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422" w:rsidRPr="00D4549C" w:rsidRDefault="00EC152F" w:rsidP="00F34422">
      <w:pPr>
        <w:pStyle w:val="a7"/>
        <w:rPr>
          <w:rFonts w:cs="B Zar"/>
        </w:rPr>
      </w:pPr>
      <w:bookmarkStart w:id="0" w:name="_Ref124921422"/>
      <w:bookmarkStart w:id="1" w:name="_Toc127458465"/>
      <w:bookmarkStart w:id="2" w:name="_Toc127544699"/>
      <w:bookmarkStart w:id="3" w:name="_Toc127545158"/>
      <w:bookmarkStart w:id="4" w:name="_Toc127547865"/>
      <w:bookmarkStart w:id="5" w:name="_Toc127548083"/>
      <w:bookmarkStart w:id="6" w:name="_Toc127548301"/>
      <w:bookmarkStart w:id="7" w:name="_Toc127548519"/>
      <w:r w:rsidRPr="00D4549C">
        <w:rPr>
          <w:rFonts w:cs="B Zar"/>
          <w:rtl/>
        </w:rPr>
        <w:t>بسم الله الرحمن الرحیم</w:t>
      </w:r>
    </w:p>
    <w:bookmarkEnd w:id="1"/>
    <w:bookmarkEnd w:id="2"/>
    <w:bookmarkEnd w:id="3"/>
    <w:bookmarkEnd w:id="4"/>
    <w:bookmarkEnd w:id="5"/>
    <w:bookmarkEnd w:id="6"/>
    <w:bookmarkEnd w:id="7"/>
    <w:p w:rsidR="00607865" w:rsidRPr="00D4549C" w:rsidRDefault="00607865" w:rsidP="0060521E">
      <w:pPr>
        <w:pStyle w:val="StyleLatinArminHonar2ComplexArminHonar2100pt"/>
        <w:rPr>
          <w:rFonts w:cs="B Zar"/>
          <w:rtl/>
        </w:rPr>
        <w:sectPr w:rsidR="00607865" w:rsidRPr="00D4549C" w:rsidSect="00C31C52">
          <w:headerReference w:type="even" r:id="rId7"/>
          <w:headerReference w:type="default" r:id="rId8"/>
          <w:headerReference w:type="first" r:id="rId9"/>
          <w:footnotePr>
            <w:numRestart w:val="eachSect"/>
          </w:footnotePr>
          <w:type w:val="oddPage"/>
          <w:pgSz w:w="9356" w:h="13325" w:code="11"/>
          <w:pgMar w:top="1247" w:right="1134" w:bottom="1134" w:left="1134" w:header="720" w:footer="720" w:gutter="0"/>
          <w:cols w:space="720"/>
          <w:titlePg/>
          <w:bidi/>
          <w:rtlGutter/>
          <w:docGrid w:linePitch="360"/>
        </w:sectPr>
      </w:pPr>
    </w:p>
    <w:p w:rsidR="00F34422" w:rsidRPr="00D4549C" w:rsidRDefault="00E80085" w:rsidP="00E80085">
      <w:pPr>
        <w:pStyle w:val="Heading1"/>
        <w:rPr>
          <w:rFonts w:cs="B Zar" w:hint="cs"/>
          <w:rtl/>
        </w:rPr>
      </w:pPr>
      <w:bookmarkStart w:id="8" w:name="_Toc132887173"/>
      <w:bookmarkStart w:id="9" w:name="_Ref139369210"/>
      <w:bookmarkStart w:id="10" w:name="_Toc169923751"/>
      <w:bookmarkStart w:id="11" w:name="_Ref183952154"/>
      <w:bookmarkStart w:id="12" w:name="_Toc183955760"/>
      <w:bookmarkStart w:id="13" w:name="_Toc185423131"/>
      <w:bookmarkStart w:id="14" w:name="_Toc185942271"/>
      <w:bookmarkStart w:id="15" w:name="_Toc187074670"/>
      <w:bookmarkStart w:id="16" w:name="_Toc187415947"/>
      <w:bookmarkStart w:id="17" w:name="_Toc187416613"/>
      <w:bookmarkStart w:id="18" w:name="_Toc195948466"/>
      <w:bookmarkStart w:id="19" w:name="_Toc196219805"/>
      <w:bookmarkStart w:id="20" w:name="_Toc196397086"/>
      <w:bookmarkStart w:id="21" w:name="_Toc196402916"/>
      <w:bookmarkStart w:id="22" w:name="_Toc199604305"/>
      <w:bookmarkStart w:id="23" w:name="_Toc199604530"/>
      <w:bookmarkStart w:id="24" w:name="_Toc200546191"/>
      <w:r w:rsidRPr="00D4549C">
        <w:rPr>
          <w:rFonts w:cs="B Zar"/>
          <w:rtl/>
          <w:lang w:bidi="fa-IR"/>
        </w:rPr>
        <w:lastRenderedPageBreak/>
        <w:t>هدف ح</w:t>
      </w:r>
      <w:r w:rsidR="00FE4F4C">
        <w:rPr>
          <w:rFonts w:cs="B Zar" w:hint="cs"/>
          <w:rtl/>
          <w:lang w:bidi="fa-IR"/>
        </w:rPr>
        <w:t>ی</w:t>
      </w:r>
      <w:r w:rsidRPr="00D4549C">
        <w:rPr>
          <w:rFonts w:cs="B Zar" w:hint="eastAsia"/>
          <w:rtl/>
          <w:lang w:bidi="fa-IR"/>
        </w:rPr>
        <w:t>ات</w:t>
      </w:r>
      <w:r w:rsidRPr="00D4549C">
        <w:rPr>
          <w:rFonts w:cs="B Zar"/>
          <w:rtl/>
          <w:lang w:bidi="fa-IR"/>
        </w:rPr>
        <w:t xml:space="preserve"> زم</w:t>
      </w:r>
      <w:r w:rsidR="00FE4F4C">
        <w:rPr>
          <w:rFonts w:cs="B Zar" w:hint="cs"/>
          <w:rtl/>
          <w:lang w:bidi="fa-IR"/>
        </w:rPr>
        <w:t>ی</w:t>
      </w:r>
      <w:r w:rsidRPr="00D4549C">
        <w:rPr>
          <w:rFonts w:cs="B Zar" w:hint="eastAsia"/>
          <w:rtl/>
          <w:lang w:bidi="fa-IR"/>
        </w:rPr>
        <w:t>ن</w:t>
      </w:r>
      <w:r w:rsidR="00FE4F4C">
        <w:rPr>
          <w:rFonts w:cs="B Zar" w:hint="cs"/>
          <w:rtl/>
          <w:lang w:bidi="fa-IR"/>
        </w:rPr>
        <w:t>ی</w:t>
      </w:r>
      <w:r w:rsidRPr="00D4549C">
        <w:rPr>
          <w:rFonts w:cs="B Zar" w:hint="cs"/>
          <w:rtl/>
          <w:lang w:bidi="fa-IR"/>
        </w:rPr>
        <w:t xml:space="preserve"> </w:t>
      </w:r>
      <w:r w:rsidRPr="00D4549C">
        <w:rPr>
          <w:rFonts w:cs="B Zar"/>
          <w:rtl/>
          <w:lang w:bidi="fa-IR"/>
        </w:rPr>
        <w:t>آدم</w:t>
      </w:r>
      <w:bookmarkEnd w:id="8"/>
      <w:bookmarkEnd w:id="9"/>
      <w:bookmarkEnd w:id="10"/>
      <w:bookmarkEnd w:id="11"/>
      <w:bookmarkEnd w:id="12"/>
      <w:bookmarkEnd w:id="13"/>
      <w:bookmarkEnd w:id="14"/>
      <w:bookmarkEnd w:id="15"/>
      <w:bookmarkEnd w:id="16"/>
      <w:bookmarkEnd w:id="17"/>
      <w:bookmarkEnd w:id="18"/>
      <w:bookmarkEnd w:id="19"/>
      <w:bookmarkEnd w:id="20"/>
      <w:bookmarkEnd w:id="21"/>
      <w:r w:rsidR="00866C76" w:rsidRPr="00D4549C">
        <w:rPr>
          <w:rFonts w:cs="B Zar"/>
          <w:lang w:bidi="fa-IR"/>
        </w:rPr>
        <w:br/>
      </w:r>
      <w:r w:rsidR="00866C76" w:rsidRPr="00D4549C">
        <w:rPr>
          <w:rFonts w:cs="B Zar" w:hint="cs"/>
          <w:rtl/>
          <w:lang w:bidi="fa-IR"/>
        </w:rPr>
        <w:t>مل</w:t>
      </w:r>
      <w:r w:rsidR="00FE4F4C">
        <w:rPr>
          <w:rFonts w:cs="B Zar" w:hint="cs"/>
          <w:rtl/>
          <w:lang w:bidi="fa-IR"/>
        </w:rPr>
        <w:t>ک</w:t>
      </w:r>
      <w:r w:rsidR="00866C76" w:rsidRPr="00D4549C">
        <w:rPr>
          <w:rFonts w:cs="B Zar" w:hint="cs"/>
          <w:rtl/>
          <w:lang w:bidi="fa-IR"/>
        </w:rPr>
        <w:t>، ش</w:t>
      </w:r>
      <w:r w:rsidR="00FE4F4C">
        <w:rPr>
          <w:rFonts w:cs="B Zar" w:hint="cs"/>
          <w:rtl/>
          <w:lang w:bidi="fa-IR"/>
        </w:rPr>
        <w:t>ی</w:t>
      </w:r>
      <w:r w:rsidR="00866C76" w:rsidRPr="00D4549C">
        <w:rPr>
          <w:rFonts w:cs="B Zar" w:hint="cs"/>
          <w:rtl/>
          <w:lang w:bidi="fa-IR"/>
        </w:rPr>
        <w:t>طان، هبوط</w:t>
      </w:r>
      <w:bookmarkEnd w:id="22"/>
      <w:bookmarkEnd w:id="23"/>
      <w:bookmarkEnd w:id="24"/>
    </w:p>
    <w:p w:rsidR="00607865" w:rsidRPr="00D4549C" w:rsidRDefault="00607865" w:rsidP="00E550CB">
      <w:pPr>
        <w:pStyle w:val="a6"/>
        <w:rPr>
          <w:rFonts w:cs="B Zar" w:hint="cs"/>
          <w:rtl/>
        </w:rPr>
      </w:pPr>
    </w:p>
    <w:p w:rsidR="00607865" w:rsidRPr="00D4549C" w:rsidRDefault="00607865" w:rsidP="00E550CB">
      <w:pPr>
        <w:pStyle w:val="a6"/>
        <w:rPr>
          <w:rFonts w:cs="B Zar" w:hint="cs"/>
          <w:rtl/>
        </w:rPr>
      </w:pPr>
    </w:p>
    <w:p w:rsidR="00607865" w:rsidRPr="00D4549C" w:rsidRDefault="00607865" w:rsidP="00E550CB">
      <w:pPr>
        <w:pStyle w:val="a6"/>
        <w:rPr>
          <w:rFonts w:cs="B Zar" w:hint="cs"/>
          <w:rtl/>
        </w:rPr>
      </w:pPr>
    </w:p>
    <w:p w:rsidR="00607865" w:rsidRPr="00D4549C" w:rsidRDefault="00607865" w:rsidP="00E550CB">
      <w:pPr>
        <w:pStyle w:val="a6"/>
        <w:rPr>
          <w:rFonts w:cs="B Zar" w:hint="cs"/>
          <w:rtl/>
        </w:rPr>
      </w:pPr>
    </w:p>
    <w:p w:rsidR="00607865" w:rsidRPr="00D4549C" w:rsidRDefault="00607865" w:rsidP="00E550CB">
      <w:pPr>
        <w:pStyle w:val="a6"/>
        <w:rPr>
          <w:rFonts w:cs="B Zar" w:hint="cs"/>
          <w:rtl/>
        </w:rPr>
      </w:pPr>
    </w:p>
    <w:p w:rsidR="00110358" w:rsidRPr="00D4549C" w:rsidRDefault="00110358" w:rsidP="00E550CB">
      <w:pPr>
        <w:pStyle w:val="a6"/>
        <w:rPr>
          <w:rFonts w:cs="B Zar" w:hint="cs"/>
          <w:rtl/>
        </w:rPr>
      </w:pPr>
      <w:r w:rsidRPr="00D4549C">
        <w:rPr>
          <w:rFonts w:cs="B Zar"/>
          <w:rtl/>
        </w:rPr>
        <w:t>اصغر طاهرزاده</w:t>
      </w:r>
    </w:p>
    <w:p w:rsidR="007E69C1" w:rsidRPr="00D4549C" w:rsidRDefault="00E80085" w:rsidP="00F4479D">
      <w:pPr>
        <w:pStyle w:val="a6"/>
        <w:rPr>
          <w:rFonts w:cs="B Zar"/>
          <w:rtl/>
        </w:rPr>
      </w:pPr>
      <w:r w:rsidRPr="00D4549C">
        <w:rPr>
          <w:rFonts w:cs="B Zar" w:hint="cs"/>
          <w:rtl/>
        </w:rPr>
        <w:t>138</w:t>
      </w:r>
      <w:r w:rsidR="00F4479D" w:rsidRPr="00D4549C">
        <w:rPr>
          <w:rFonts w:cs="B Zar" w:hint="cs"/>
          <w:rtl/>
        </w:rPr>
        <w:t>7</w:t>
      </w:r>
    </w:p>
    <w:p w:rsidR="00EC152F" w:rsidRPr="00D4549C" w:rsidRDefault="00EC152F" w:rsidP="00F4479D">
      <w:pPr>
        <w:pStyle w:val="a6"/>
        <w:rPr>
          <w:rFonts w:cs="B Zar"/>
          <w:rtl/>
        </w:rPr>
      </w:pPr>
    </w:p>
    <w:p w:rsidR="00EC152F" w:rsidRPr="00D4549C" w:rsidRDefault="00EC152F" w:rsidP="00F4479D">
      <w:pPr>
        <w:pStyle w:val="a6"/>
        <w:rPr>
          <w:rFonts w:cs="B Zar"/>
          <w:rtl/>
        </w:rPr>
      </w:pPr>
    </w:p>
    <w:p w:rsidR="00EC152F" w:rsidRPr="00D4549C" w:rsidRDefault="00EC152F" w:rsidP="00F4479D">
      <w:pPr>
        <w:pStyle w:val="a6"/>
        <w:rPr>
          <w:rFonts w:cs="B Zar"/>
          <w:rtl/>
        </w:rPr>
      </w:pPr>
    </w:p>
    <w:p w:rsidR="00EC152F" w:rsidRPr="00D4549C" w:rsidRDefault="00EC152F" w:rsidP="00F4479D">
      <w:pPr>
        <w:pStyle w:val="a6"/>
        <w:rPr>
          <w:rFonts w:cs="B Zar"/>
          <w:rtl/>
        </w:rPr>
      </w:pPr>
    </w:p>
    <w:p w:rsidR="00EC152F" w:rsidRPr="00D4549C" w:rsidRDefault="00EC152F" w:rsidP="00F4479D">
      <w:pPr>
        <w:pStyle w:val="a6"/>
        <w:rPr>
          <w:rFonts w:cs="B Zar"/>
          <w:rtl/>
        </w:rPr>
      </w:pPr>
    </w:p>
    <w:p w:rsidR="00EC152F" w:rsidRPr="00D4549C" w:rsidRDefault="00EC152F" w:rsidP="00F4479D">
      <w:pPr>
        <w:pStyle w:val="a6"/>
        <w:rPr>
          <w:rFonts w:cs="B Zar"/>
          <w:rtl/>
        </w:rPr>
      </w:pPr>
    </w:p>
    <w:p w:rsidR="00EC152F" w:rsidRPr="00D4549C" w:rsidRDefault="00EC152F" w:rsidP="00F4479D">
      <w:pPr>
        <w:pStyle w:val="a6"/>
        <w:rPr>
          <w:rFonts w:cs="B Zar" w:hint="cs"/>
          <w:rtl/>
        </w:rPr>
        <w:sectPr w:rsidR="00EC152F" w:rsidRPr="00D4549C" w:rsidSect="00C31C52">
          <w:headerReference w:type="first" r:id="rId10"/>
          <w:footnotePr>
            <w:numRestart w:val="eachSect"/>
          </w:footnotePr>
          <w:type w:val="oddPage"/>
          <w:pgSz w:w="9356" w:h="13325" w:code="11"/>
          <w:pgMar w:top="1247" w:right="1134" w:bottom="1134" w:left="1134" w:header="720" w:footer="720" w:gutter="0"/>
          <w:cols w:space="720"/>
          <w:titlePg/>
          <w:bidi/>
          <w:rtlGutter/>
          <w:docGrid w:linePitch="360"/>
        </w:sect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9"/>
      </w:tblGrid>
      <w:tr w:rsidR="00AB4FB3" w:rsidRPr="00D4549C" w:rsidTr="00BC3922">
        <w:tc>
          <w:tcPr>
            <w:tcW w:w="5789" w:type="dxa"/>
            <w:shd w:val="clear" w:color="auto" w:fill="auto"/>
          </w:tcPr>
          <w:p w:rsidR="00AB4FB3" w:rsidRPr="00D4549C" w:rsidRDefault="00AB4FB3" w:rsidP="00BC3922">
            <w:pPr>
              <w:ind w:firstLine="0"/>
              <w:rPr>
                <w:rFonts w:cs="B Zar" w:hint="cs"/>
                <w:sz w:val="22"/>
                <w:szCs w:val="22"/>
                <w:rtl/>
              </w:rPr>
            </w:pPr>
            <w:r w:rsidRPr="00D4549C">
              <w:rPr>
                <w:rFonts w:cs="B Zar"/>
                <w:sz w:val="22"/>
                <w:szCs w:val="22"/>
                <w:rtl/>
              </w:rPr>
              <w:t>طاهرزاده، اصغر،1330</w:t>
            </w:r>
            <w:r w:rsidRPr="00D4549C">
              <w:rPr>
                <w:rFonts w:cs="B Zar" w:hint="cs"/>
                <w:sz w:val="22"/>
                <w:szCs w:val="22"/>
                <w:rtl/>
              </w:rPr>
              <w:t>-</w:t>
            </w:r>
          </w:p>
          <w:p w:rsidR="00AB4FB3" w:rsidRPr="00D4549C" w:rsidRDefault="00E80085" w:rsidP="00F4479D">
            <w:pPr>
              <w:pStyle w:val="a3"/>
              <w:rPr>
                <w:rFonts w:cs="B Zar" w:hint="cs"/>
                <w:rtl/>
              </w:rPr>
            </w:pPr>
            <w:r w:rsidRPr="00D4549C">
              <w:rPr>
                <w:rFonts w:cs="B Zar"/>
                <w:rtl/>
              </w:rPr>
              <w:t>هدف ح</w:t>
            </w:r>
            <w:r w:rsidR="00FE4F4C">
              <w:rPr>
                <w:rFonts w:cs="B Zar" w:hint="cs"/>
                <w:rtl/>
              </w:rPr>
              <w:t>ی</w:t>
            </w:r>
            <w:r w:rsidRPr="00D4549C">
              <w:rPr>
                <w:rFonts w:cs="B Zar" w:hint="eastAsia"/>
                <w:rtl/>
              </w:rPr>
              <w:t>ات</w:t>
            </w:r>
            <w:r w:rsidRPr="00D4549C">
              <w:rPr>
                <w:rFonts w:cs="B Zar"/>
                <w:rtl/>
              </w:rPr>
              <w:t xml:space="preserve"> زم</w:t>
            </w:r>
            <w:r w:rsidR="00FE4F4C">
              <w:rPr>
                <w:rFonts w:cs="B Zar" w:hint="cs"/>
                <w:rtl/>
              </w:rPr>
              <w:t>ی</w:t>
            </w:r>
            <w:r w:rsidRPr="00D4549C">
              <w:rPr>
                <w:rFonts w:cs="B Zar" w:hint="eastAsia"/>
                <w:rtl/>
              </w:rPr>
              <w:t>ن</w:t>
            </w:r>
            <w:r w:rsidR="00FE4F4C">
              <w:rPr>
                <w:rFonts w:cs="B Zar" w:hint="cs"/>
                <w:rtl/>
              </w:rPr>
              <w:t>ی</w:t>
            </w:r>
            <w:r w:rsidRPr="00D4549C">
              <w:rPr>
                <w:rFonts w:cs="B Zar"/>
                <w:rtl/>
              </w:rPr>
              <w:t xml:space="preserve"> آدم</w:t>
            </w:r>
            <w:r w:rsidR="00E22FCB" w:rsidRPr="00D4549C">
              <w:rPr>
                <w:rFonts w:cs="B Zar"/>
                <w:rtl/>
              </w:rPr>
              <w:t xml:space="preserve"> </w:t>
            </w:r>
            <w:r w:rsidR="00AB4FB3" w:rsidRPr="00D4549C">
              <w:rPr>
                <w:rFonts w:cs="B Zar"/>
                <w:rtl/>
              </w:rPr>
              <w:t>/ طاهرزاده، اصغر</w:t>
            </w:r>
            <w:r w:rsidR="00AB4FB3" w:rsidRPr="00D4549C">
              <w:rPr>
                <w:rFonts w:cs="B Zar" w:hint="cs"/>
                <w:rtl/>
              </w:rPr>
              <w:t>.-</w:t>
            </w:r>
            <w:r w:rsidR="00AB4FB3" w:rsidRPr="00D4549C">
              <w:rPr>
                <w:rFonts w:cs="B Zar"/>
                <w:rtl/>
              </w:rPr>
              <w:t xml:space="preserve"> اصفهان: لُب</w:t>
            </w:r>
            <w:r w:rsidR="00F84283" w:rsidRPr="00D4549C">
              <w:rPr>
                <w:rFonts w:cs="B Zar"/>
                <w:rtl/>
              </w:rPr>
              <w:t xml:space="preserve"> </w:t>
            </w:r>
            <w:r w:rsidR="00AB4FB3" w:rsidRPr="00D4549C">
              <w:rPr>
                <w:rFonts w:cs="B Zar"/>
                <w:rtl/>
              </w:rPr>
              <w:t>الم</w:t>
            </w:r>
            <w:r w:rsidR="00FE4F4C">
              <w:rPr>
                <w:rFonts w:cs="B Zar"/>
                <w:rtl/>
              </w:rPr>
              <w:t>ی</w:t>
            </w:r>
            <w:r w:rsidR="00AB4FB3" w:rsidRPr="00D4549C">
              <w:rPr>
                <w:rFonts w:cs="B Zar"/>
                <w:rtl/>
              </w:rPr>
              <w:t xml:space="preserve">زان، </w:t>
            </w:r>
            <w:r w:rsidRPr="00D4549C">
              <w:rPr>
                <w:rFonts w:cs="B Zar" w:hint="cs"/>
                <w:rtl/>
              </w:rPr>
              <w:t>138</w:t>
            </w:r>
            <w:r w:rsidR="00F4479D" w:rsidRPr="00D4549C">
              <w:rPr>
                <w:rFonts w:cs="B Zar" w:hint="cs"/>
                <w:rtl/>
              </w:rPr>
              <w:t>7</w:t>
            </w:r>
            <w:r w:rsidR="00AB4FB3" w:rsidRPr="00D4549C">
              <w:rPr>
                <w:rFonts w:cs="B Zar" w:hint="cs"/>
                <w:rtl/>
              </w:rPr>
              <w:t>.</w:t>
            </w:r>
          </w:p>
          <w:p w:rsidR="000F4194" w:rsidRPr="00D4549C" w:rsidRDefault="003B4051" w:rsidP="00B81711">
            <w:pPr>
              <w:pStyle w:val="a3"/>
              <w:rPr>
                <w:rFonts w:cs="B Zar" w:hint="cs"/>
                <w:rtl/>
                <w:lang w:bidi="fa-IR"/>
              </w:rPr>
            </w:pPr>
            <w:r w:rsidRPr="00D4549C">
              <w:rPr>
                <w:rFonts w:cs="B Zar" w:hint="cs"/>
                <w:rtl/>
              </w:rPr>
              <w:t>52</w:t>
            </w:r>
            <w:r w:rsidR="00B81711" w:rsidRPr="00D4549C">
              <w:rPr>
                <w:rFonts w:cs="B Zar" w:hint="cs"/>
                <w:rtl/>
              </w:rPr>
              <w:t>0</w:t>
            </w:r>
            <w:r w:rsidR="00AB4FB3" w:rsidRPr="00D4549C">
              <w:rPr>
                <w:rFonts w:cs="B Zar"/>
                <w:rtl/>
              </w:rPr>
              <w:t xml:space="preserve"> ص</w:t>
            </w:r>
            <w:r w:rsidR="00AB4FB3" w:rsidRPr="00D4549C">
              <w:rPr>
                <w:rFonts w:cs="B Zar" w:hint="cs"/>
                <w:rtl/>
              </w:rPr>
              <w:t>.</w:t>
            </w:r>
          </w:p>
          <w:p w:rsidR="00AB4FB3" w:rsidRPr="00D4549C" w:rsidRDefault="000F4194" w:rsidP="00BC3922">
            <w:pPr>
              <w:bidi w:val="0"/>
              <w:rPr>
                <w:rFonts w:cs="B Zar"/>
              </w:rPr>
            </w:pPr>
            <w:r w:rsidRPr="00D4549C">
              <w:rPr>
                <w:rFonts w:cs="B Zar"/>
              </w:rPr>
              <w:t xml:space="preserve">ISBN: </w:t>
            </w:r>
            <w:r w:rsidR="00145789" w:rsidRPr="00D4549C">
              <w:rPr>
                <w:rFonts w:cs="B Zar" w:hint="cs"/>
                <w:rtl/>
                <w:lang w:bidi="fa-IR"/>
              </w:rPr>
              <w:t>9- 07- 2609- 964- 978</w:t>
            </w:r>
            <w:r w:rsidR="00AB4FB3" w:rsidRPr="00D4549C">
              <w:rPr>
                <w:rFonts w:cs="B Zar"/>
                <w:rtl/>
              </w:rPr>
              <w:t xml:space="preserve"> </w:t>
            </w:r>
          </w:p>
          <w:p w:rsidR="00AB4FB3" w:rsidRPr="00D4549C" w:rsidRDefault="00AB4FB3" w:rsidP="001C3472">
            <w:pPr>
              <w:pStyle w:val="a3"/>
              <w:rPr>
                <w:rFonts w:cs="B Zar" w:hint="cs"/>
                <w:rtl/>
              </w:rPr>
            </w:pPr>
            <w:r w:rsidRPr="00D4549C">
              <w:rPr>
                <w:rFonts w:cs="B Zar"/>
                <w:rtl/>
              </w:rPr>
              <w:t>فهرست</w:t>
            </w:r>
            <w:r w:rsidR="00F84283" w:rsidRPr="00D4549C">
              <w:rPr>
                <w:rFonts w:cs="B Zar"/>
                <w:rtl/>
              </w:rPr>
              <w:t xml:space="preserve"> </w:t>
            </w:r>
            <w:r w:rsidRPr="00D4549C">
              <w:rPr>
                <w:rFonts w:cs="B Zar"/>
                <w:rtl/>
              </w:rPr>
              <w:t>نو</w:t>
            </w:r>
            <w:r w:rsidR="00FE4F4C">
              <w:rPr>
                <w:rFonts w:cs="B Zar"/>
                <w:rtl/>
              </w:rPr>
              <w:t>ی</w:t>
            </w:r>
            <w:r w:rsidRPr="00D4549C">
              <w:rPr>
                <w:rFonts w:cs="B Zar"/>
                <w:rtl/>
              </w:rPr>
              <w:t>س</w:t>
            </w:r>
            <w:r w:rsidR="00FE4F4C">
              <w:rPr>
                <w:rFonts w:cs="B Zar"/>
                <w:rtl/>
              </w:rPr>
              <w:t>ی</w:t>
            </w:r>
            <w:r w:rsidRPr="00D4549C">
              <w:rPr>
                <w:rFonts w:cs="B Zar"/>
                <w:rtl/>
              </w:rPr>
              <w:t xml:space="preserve"> بر اساس اطلاعات ف</w:t>
            </w:r>
            <w:r w:rsidR="00FE4F4C">
              <w:rPr>
                <w:rFonts w:cs="B Zar"/>
                <w:rtl/>
              </w:rPr>
              <w:t>ی</w:t>
            </w:r>
            <w:r w:rsidRPr="00D4549C">
              <w:rPr>
                <w:rFonts w:cs="B Zar"/>
                <w:rtl/>
              </w:rPr>
              <w:t>پا</w:t>
            </w:r>
          </w:p>
          <w:p w:rsidR="00AB4FB3" w:rsidRPr="00D4549C" w:rsidRDefault="00FE4F4C" w:rsidP="001C3472">
            <w:pPr>
              <w:pStyle w:val="a3"/>
              <w:rPr>
                <w:rFonts w:cs="B Zar" w:hint="cs"/>
                <w:rtl/>
              </w:rPr>
            </w:pPr>
            <w:r>
              <w:rPr>
                <w:rFonts w:cs="B Zar" w:hint="cs"/>
                <w:rtl/>
              </w:rPr>
              <w:t>ک</w:t>
            </w:r>
            <w:r w:rsidR="00AB4FB3" w:rsidRPr="00D4549C">
              <w:rPr>
                <w:rFonts w:cs="B Zar" w:hint="cs"/>
                <w:rtl/>
              </w:rPr>
              <w:t>تابنامه به صورت ز</w:t>
            </w:r>
            <w:r>
              <w:rPr>
                <w:rFonts w:cs="B Zar" w:hint="cs"/>
                <w:rtl/>
              </w:rPr>
              <w:t>ی</w:t>
            </w:r>
            <w:r w:rsidR="00AB4FB3" w:rsidRPr="00D4549C">
              <w:rPr>
                <w:rFonts w:cs="B Zar" w:hint="cs"/>
                <w:rtl/>
              </w:rPr>
              <w:t>رنو</w:t>
            </w:r>
            <w:r>
              <w:rPr>
                <w:rFonts w:cs="B Zar" w:hint="cs"/>
                <w:rtl/>
              </w:rPr>
              <w:t>ی</w:t>
            </w:r>
            <w:r w:rsidR="00AB4FB3" w:rsidRPr="00D4549C">
              <w:rPr>
                <w:rFonts w:cs="B Zar" w:hint="cs"/>
                <w:rtl/>
              </w:rPr>
              <w:t>س.</w:t>
            </w:r>
          </w:p>
          <w:p w:rsidR="00AB4FB3" w:rsidRPr="00D4549C" w:rsidRDefault="00AB4FB3" w:rsidP="003B4051">
            <w:pPr>
              <w:pStyle w:val="a3"/>
              <w:rPr>
                <w:rFonts w:cs="B Zar" w:hint="cs"/>
                <w:rtl/>
              </w:rPr>
            </w:pPr>
            <w:r w:rsidRPr="00D4549C">
              <w:rPr>
                <w:rFonts w:cs="B Zar" w:hint="cs"/>
                <w:rtl/>
              </w:rPr>
              <w:t xml:space="preserve">1- </w:t>
            </w:r>
            <w:r w:rsidR="003B4051" w:rsidRPr="00D4549C">
              <w:rPr>
                <w:rFonts w:cs="B Zar" w:hint="cs"/>
                <w:rtl/>
              </w:rPr>
              <w:t>انسان</w:t>
            </w:r>
            <w:r w:rsidR="003B4051" w:rsidRPr="00D4549C">
              <w:rPr>
                <w:rFonts w:cs="B Zar"/>
                <w:rtl/>
              </w:rPr>
              <w:t xml:space="preserve">-- </w:t>
            </w:r>
            <w:r w:rsidR="003B4051" w:rsidRPr="00D4549C">
              <w:rPr>
                <w:rFonts w:cs="B Zar" w:hint="cs"/>
                <w:rtl/>
              </w:rPr>
              <w:t>آفر</w:t>
            </w:r>
            <w:r w:rsidR="00FE4F4C">
              <w:rPr>
                <w:rFonts w:cs="B Zar" w:hint="cs"/>
                <w:rtl/>
              </w:rPr>
              <w:t>ی</w:t>
            </w:r>
            <w:r w:rsidR="003B4051" w:rsidRPr="00D4549C">
              <w:rPr>
                <w:rFonts w:cs="B Zar" w:hint="cs"/>
                <w:rtl/>
              </w:rPr>
              <w:t>نش</w:t>
            </w:r>
            <w:r w:rsidR="003B4051" w:rsidRPr="00D4549C">
              <w:rPr>
                <w:rFonts w:cs="B Zar"/>
                <w:rtl/>
              </w:rPr>
              <w:t xml:space="preserve">-- </w:t>
            </w:r>
            <w:r w:rsidR="003B4051" w:rsidRPr="00D4549C">
              <w:rPr>
                <w:rFonts w:cs="B Zar" w:hint="cs"/>
                <w:rtl/>
              </w:rPr>
              <w:t>جنبه</w:t>
            </w:r>
            <w:r w:rsidR="00F84283" w:rsidRPr="00D4549C">
              <w:rPr>
                <w:rFonts w:cs="B Zar" w:hint="cs"/>
                <w:rtl/>
              </w:rPr>
              <w:t xml:space="preserve"> </w:t>
            </w:r>
            <w:r w:rsidR="003B4051" w:rsidRPr="00D4549C">
              <w:rPr>
                <w:rFonts w:cs="B Zar" w:hint="cs"/>
                <w:rtl/>
              </w:rPr>
              <w:t>ها</w:t>
            </w:r>
            <w:r w:rsidR="00FE4F4C">
              <w:rPr>
                <w:rFonts w:cs="B Zar" w:hint="cs"/>
                <w:rtl/>
              </w:rPr>
              <w:t>ی</w:t>
            </w:r>
            <w:r w:rsidR="003B4051" w:rsidRPr="00D4549C">
              <w:rPr>
                <w:rFonts w:cs="B Zar" w:hint="cs"/>
                <w:rtl/>
              </w:rPr>
              <w:t xml:space="preserve"> قرآن</w:t>
            </w:r>
            <w:r w:rsidR="00FE4F4C">
              <w:rPr>
                <w:rFonts w:cs="B Zar" w:hint="cs"/>
                <w:rtl/>
              </w:rPr>
              <w:t>ی</w:t>
            </w:r>
            <w:r w:rsidRPr="00D4549C">
              <w:rPr>
                <w:rFonts w:cs="B Zar" w:hint="cs"/>
                <w:rtl/>
              </w:rPr>
              <w:t>.</w:t>
            </w:r>
            <w:r w:rsidR="003B4051" w:rsidRPr="00D4549C">
              <w:rPr>
                <w:rFonts w:cs="B Zar" w:hint="cs"/>
                <w:rtl/>
              </w:rPr>
              <w:t xml:space="preserve"> </w:t>
            </w:r>
            <w:r w:rsidRPr="00D4549C">
              <w:rPr>
                <w:rFonts w:cs="B Zar"/>
                <w:rtl/>
              </w:rPr>
              <w:t xml:space="preserve">2- </w:t>
            </w:r>
            <w:r w:rsidR="003B4051" w:rsidRPr="00D4549C">
              <w:rPr>
                <w:rFonts w:cs="B Zar" w:hint="cs"/>
                <w:rtl/>
              </w:rPr>
              <w:t>هبوط آدم</w:t>
            </w:r>
            <w:r w:rsidRPr="00D4549C">
              <w:rPr>
                <w:rFonts w:cs="B Zar"/>
                <w:rtl/>
              </w:rPr>
              <w:t xml:space="preserve"> .</w:t>
            </w:r>
            <w:r w:rsidR="000420CC" w:rsidRPr="00D4549C">
              <w:rPr>
                <w:rFonts w:cs="B Zar" w:hint="cs"/>
                <w:rtl/>
              </w:rPr>
              <w:t xml:space="preserve"> </w:t>
            </w:r>
            <w:r w:rsidRPr="00D4549C">
              <w:rPr>
                <w:rFonts w:cs="B Zar" w:hint="cs"/>
                <w:rtl/>
              </w:rPr>
              <w:t xml:space="preserve">3- </w:t>
            </w:r>
            <w:r w:rsidR="003B4051" w:rsidRPr="00D4549C">
              <w:rPr>
                <w:rFonts w:cs="B Zar" w:hint="cs"/>
                <w:rtl/>
              </w:rPr>
              <w:t>ش</w:t>
            </w:r>
            <w:r w:rsidR="00FE4F4C">
              <w:rPr>
                <w:rFonts w:cs="B Zar" w:hint="cs"/>
                <w:rtl/>
              </w:rPr>
              <w:t>ی</w:t>
            </w:r>
            <w:r w:rsidR="003B4051" w:rsidRPr="00D4549C">
              <w:rPr>
                <w:rFonts w:cs="B Zar" w:hint="cs"/>
                <w:rtl/>
              </w:rPr>
              <w:t xml:space="preserve">طان </w:t>
            </w:r>
            <w:r w:rsidRPr="00D4549C">
              <w:rPr>
                <w:rFonts w:cs="B Zar"/>
                <w:rtl/>
              </w:rPr>
              <w:t>--</w:t>
            </w:r>
            <w:r w:rsidR="000420CC" w:rsidRPr="00D4549C">
              <w:rPr>
                <w:rFonts w:cs="B Zar"/>
                <w:rtl/>
              </w:rPr>
              <w:t xml:space="preserve"> </w:t>
            </w:r>
            <w:r w:rsidR="003B4051" w:rsidRPr="00D4549C">
              <w:rPr>
                <w:rFonts w:cs="B Zar" w:hint="cs"/>
                <w:rtl/>
              </w:rPr>
              <w:t>جنبه</w:t>
            </w:r>
            <w:r w:rsidR="00F84283" w:rsidRPr="00D4549C">
              <w:rPr>
                <w:rFonts w:cs="B Zar" w:hint="cs"/>
                <w:rtl/>
              </w:rPr>
              <w:t xml:space="preserve"> </w:t>
            </w:r>
            <w:r w:rsidR="003B4051" w:rsidRPr="00D4549C">
              <w:rPr>
                <w:rFonts w:cs="B Zar" w:hint="cs"/>
                <w:rtl/>
              </w:rPr>
              <w:t>ها</w:t>
            </w:r>
            <w:r w:rsidR="00FE4F4C">
              <w:rPr>
                <w:rFonts w:cs="B Zar" w:hint="cs"/>
                <w:rtl/>
              </w:rPr>
              <w:t>ی</w:t>
            </w:r>
            <w:r w:rsidR="003B4051" w:rsidRPr="00D4549C">
              <w:rPr>
                <w:rFonts w:cs="B Zar" w:hint="cs"/>
                <w:rtl/>
              </w:rPr>
              <w:t xml:space="preserve"> قرآن</w:t>
            </w:r>
            <w:r w:rsidR="00FE4F4C">
              <w:rPr>
                <w:rFonts w:cs="B Zar" w:hint="cs"/>
                <w:rtl/>
              </w:rPr>
              <w:t>ی</w:t>
            </w:r>
            <w:r w:rsidRPr="00D4549C">
              <w:rPr>
                <w:rFonts w:cs="B Zar"/>
                <w:rtl/>
              </w:rPr>
              <w:t>. الف</w:t>
            </w:r>
            <w:r w:rsidRPr="00D4549C">
              <w:rPr>
                <w:rFonts w:cs="B Zar" w:hint="cs"/>
                <w:rtl/>
              </w:rPr>
              <w:t>.</w:t>
            </w:r>
            <w:r w:rsidRPr="00D4549C">
              <w:rPr>
                <w:rFonts w:cs="B Zar"/>
                <w:rtl/>
              </w:rPr>
              <w:t xml:space="preserve"> عنوان.</w:t>
            </w:r>
          </w:p>
          <w:p w:rsidR="00730B9D" w:rsidRPr="00D4549C" w:rsidRDefault="00730B9D" w:rsidP="00730B9D">
            <w:pPr>
              <w:pStyle w:val="a3"/>
              <w:rPr>
                <w:rFonts w:cs="B Zar"/>
                <w:rtl/>
              </w:rPr>
            </w:pPr>
            <w:r w:rsidRPr="00D4549C">
              <w:rPr>
                <w:rFonts w:cs="B Zar" w:hint="cs"/>
                <w:rtl/>
              </w:rPr>
              <w:t>1386 4ه</w:t>
            </w:r>
            <w:r w:rsidRPr="00D4549C">
              <w:rPr>
                <w:rFonts w:cs="B Zar"/>
                <w:rtl/>
              </w:rPr>
              <w:t xml:space="preserve"> </w:t>
            </w:r>
            <w:r w:rsidRPr="00D4549C">
              <w:rPr>
                <w:rFonts w:cs="B Zar" w:hint="cs"/>
                <w:rtl/>
              </w:rPr>
              <w:t xml:space="preserve">185 </w:t>
            </w:r>
            <w:r w:rsidRPr="00D4549C">
              <w:rPr>
                <w:rFonts w:cs="B Zar"/>
                <w:rtl/>
              </w:rPr>
              <w:t>ط</w:t>
            </w:r>
            <w:r w:rsidRPr="00D4549C">
              <w:rPr>
                <w:rFonts w:cs="B Zar" w:hint="cs"/>
                <w:rtl/>
              </w:rPr>
              <w:t>/2</w:t>
            </w:r>
            <w:r w:rsidRPr="00D4549C">
              <w:rPr>
                <w:rFonts w:cs="B Zar"/>
                <w:rtl/>
              </w:rPr>
              <w:t>/2</w:t>
            </w:r>
            <w:r w:rsidRPr="00D4549C">
              <w:rPr>
                <w:rFonts w:cs="B Zar" w:hint="cs"/>
                <w:rtl/>
              </w:rPr>
              <w:t>26</w:t>
            </w:r>
            <w:r w:rsidRPr="00D4549C">
              <w:rPr>
                <w:rFonts w:cs="B Zar"/>
                <w:sz w:val="20"/>
                <w:szCs w:val="20"/>
              </w:rPr>
              <w:t>BP</w:t>
            </w:r>
            <w:r w:rsidRPr="00D4549C">
              <w:rPr>
                <w:rFonts w:cs="B Zar"/>
              </w:rPr>
              <w:tab/>
            </w:r>
            <w:r w:rsidRPr="00D4549C">
              <w:rPr>
                <w:rFonts w:cs="B Zar"/>
              </w:rPr>
              <w:tab/>
            </w:r>
            <w:r w:rsidRPr="00D4549C">
              <w:rPr>
                <w:rFonts w:cs="B Zar"/>
              </w:rPr>
              <w:tab/>
            </w:r>
            <w:r w:rsidRPr="00D4549C">
              <w:rPr>
                <w:rFonts w:cs="B Zar"/>
              </w:rPr>
              <w:tab/>
              <w:t xml:space="preserve"> </w:t>
            </w:r>
            <w:r w:rsidRPr="00D4549C">
              <w:rPr>
                <w:rFonts w:cs="B Zar"/>
                <w:rtl/>
              </w:rPr>
              <w:t>4</w:t>
            </w:r>
            <w:r w:rsidRPr="00D4549C">
              <w:rPr>
                <w:rFonts w:cs="B Zar" w:hint="cs"/>
                <w:rtl/>
              </w:rPr>
              <w:t>66</w:t>
            </w:r>
            <w:r w:rsidRPr="00D4549C">
              <w:rPr>
                <w:rFonts w:cs="B Zar"/>
                <w:rtl/>
              </w:rPr>
              <w:t>/297</w:t>
            </w:r>
          </w:p>
          <w:p w:rsidR="00AB4FB3" w:rsidRPr="00D4549C" w:rsidRDefault="00FE4F4C" w:rsidP="001C3472">
            <w:pPr>
              <w:pStyle w:val="a3"/>
              <w:rPr>
                <w:rFonts w:cs="B Zar" w:hint="cs"/>
                <w:rtl/>
              </w:rPr>
            </w:pPr>
            <w:r>
              <w:rPr>
                <w:rFonts w:cs="B Zar"/>
                <w:rtl/>
              </w:rPr>
              <w:t>ک</w:t>
            </w:r>
            <w:r w:rsidR="00AB4FB3" w:rsidRPr="00D4549C">
              <w:rPr>
                <w:rFonts w:cs="B Zar"/>
                <w:rtl/>
              </w:rPr>
              <w:t>تابخانة مل</w:t>
            </w:r>
            <w:r>
              <w:rPr>
                <w:rFonts w:cs="B Zar"/>
                <w:rtl/>
              </w:rPr>
              <w:t>ی</w:t>
            </w:r>
            <w:r w:rsidR="00AB4FB3" w:rsidRPr="00D4549C">
              <w:rPr>
                <w:rFonts w:cs="B Zar"/>
                <w:rtl/>
              </w:rPr>
              <w:t xml:space="preserve"> ا</w:t>
            </w:r>
            <w:r>
              <w:rPr>
                <w:rFonts w:cs="B Zar"/>
                <w:rtl/>
              </w:rPr>
              <w:t>ی</w:t>
            </w:r>
            <w:r w:rsidR="00AB4FB3" w:rsidRPr="00D4549C">
              <w:rPr>
                <w:rFonts w:cs="B Zar"/>
                <w:rtl/>
              </w:rPr>
              <w:t>ران</w:t>
            </w:r>
            <w:r w:rsidR="00AB4FB3" w:rsidRPr="00D4549C">
              <w:rPr>
                <w:rFonts w:cs="B Zar" w:hint="cs"/>
                <w:rtl/>
              </w:rPr>
              <w:tab/>
            </w:r>
            <w:r w:rsidR="00AB4FB3" w:rsidRPr="00D4549C">
              <w:rPr>
                <w:rFonts w:cs="B Zar"/>
                <w:rtl/>
              </w:rPr>
              <w:tab/>
            </w:r>
            <w:r w:rsidR="00AB4FB3" w:rsidRPr="00D4549C">
              <w:rPr>
                <w:rFonts w:cs="B Zar" w:hint="cs"/>
                <w:rtl/>
              </w:rPr>
              <w:tab/>
            </w:r>
            <w:r w:rsidR="00AB4FB3" w:rsidRPr="00D4549C">
              <w:rPr>
                <w:rFonts w:cs="B Zar"/>
                <w:rtl/>
              </w:rPr>
              <w:tab/>
            </w:r>
            <w:r w:rsidR="00730B9D" w:rsidRPr="00D4549C">
              <w:rPr>
                <w:rFonts w:cs="B Zar" w:hint="cs"/>
                <w:rtl/>
              </w:rPr>
              <w:t>1162585</w:t>
            </w:r>
          </w:p>
        </w:tc>
      </w:tr>
    </w:tbl>
    <w:p w:rsidR="005B29AD" w:rsidRPr="00D4549C" w:rsidRDefault="00D63CFE" w:rsidP="00D4549C">
      <w:pPr>
        <w:pStyle w:val="Heading2"/>
        <w:rPr>
          <w:rFonts w:hint="cs"/>
          <w:rtl/>
        </w:rPr>
      </w:pPr>
      <w:r w:rsidRPr="00D4549C">
        <w:rPr>
          <w:rFonts w:hint="cs"/>
          <w:rtl/>
        </w:rPr>
        <w:t>شناسنامه کتاب</w:t>
      </w:r>
    </w:p>
    <w:p w:rsidR="00612D27" w:rsidRPr="00D4549C" w:rsidRDefault="00E80085" w:rsidP="00E22FCB">
      <w:pPr>
        <w:pStyle w:val="a2"/>
        <w:rPr>
          <w:rFonts w:cs="B Zar" w:hint="cs"/>
          <w:rtl/>
        </w:rPr>
      </w:pPr>
      <w:r w:rsidRPr="00D4549C">
        <w:rPr>
          <w:rFonts w:cs="B Zar"/>
          <w:rtl/>
        </w:rPr>
        <w:t>هدف ح</w:t>
      </w:r>
      <w:r w:rsidR="00FE4F4C">
        <w:rPr>
          <w:rFonts w:cs="B Zar" w:hint="cs"/>
          <w:rtl/>
        </w:rPr>
        <w:t>ی</w:t>
      </w:r>
      <w:r w:rsidRPr="00D4549C">
        <w:rPr>
          <w:rFonts w:cs="B Zar" w:hint="eastAsia"/>
          <w:rtl/>
        </w:rPr>
        <w:t>ات</w:t>
      </w:r>
      <w:r w:rsidRPr="00D4549C">
        <w:rPr>
          <w:rFonts w:cs="B Zar"/>
          <w:rtl/>
        </w:rPr>
        <w:t xml:space="preserve"> زم</w:t>
      </w:r>
      <w:r w:rsidR="00FE4F4C">
        <w:rPr>
          <w:rFonts w:cs="B Zar" w:hint="cs"/>
          <w:rtl/>
        </w:rPr>
        <w:t>ی</w:t>
      </w:r>
      <w:r w:rsidRPr="00D4549C">
        <w:rPr>
          <w:rFonts w:cs="B Zar" w:hint="eastAsia"/>
          <w:rtl/>
        </w:rPr>
        <w:t>ن</w:t>
      </w:r>
      <w:r w:rsidR="00FE4F4C">
        <w:rPr>
          <w:rFonts w:cs="B Zar" w:hint="cs"/>
          <w:rtl/>
        </w:rPr>
        <w:t>ی</w:t>
      </w:r>
      <w:r w:rsidRPr="00D4549C">
        <w:rPr>
          <w:rFonts w:cs="B Zar"/>
          <w:rtl/>
        </w:rPr>
        <w:t xml:space="preserve"> آدم</w:t>
      </w:r>
    </w:p>
    <w:p w:rsidR="00110358" w:rsidRPr="00D4549C" w:rsidRDefault="00110358" w:rsidP="00F87CE4">
      <w:pPr>
        <w:pStyle w:val="a2"/>
        <w:rPr>
          <w:rFonts w:cs="B Zar"/>
          <w:rtl/>
        </w:rPr>
      </w:pPr>
      <w:r w:rsidRPr="00D4549C">
        <w:rPr>
          <w:rFonts w:cs="B Zar"/>
          <w:rtl/>
        </w:rPr>
        <w:t>اصغر طاهرزاده</w:t>
      </w:r>
    </w:p>
    <w:p w:rsidR="00F7499F" w:rsidRPr="00D4549C" w:rsidRDefault="00110358" w:rsidP="00730B9D">
      <w:pPr>
        <w:pStyle w:val="a3"/>
        <w:rPr>
          <w:rFonts w:cs="B Zar" w:hint="cs"/>
          <w:rtl/>
        </w:rPr>
      </w:pPr>
      <w:r w:rsidRPr="00D4549C">
        <w:rPr>
          <w:rFonts w:cs="B Zar"/>
          <w:rtl/>
        </w:rPr>
        <w:t>نوبت چاپ: اول</w:t>
      </w:r>
      <w:r w:rsidR="00730B9D" w:rsidRPr="00D4549C">
        <w:rPr>
          <w:rFonts w:cs="B Zar" w:hint="cs"/>
          <w:rtl/>
        </w:rPr>
        <w:tab/>
      </w:r>
      <w:r w:rsidR="00730B9D" w:rsidRPr="00D4549C">
        <w:rPr>
          <w:rFonts w:cs="B Zar" w:hint="cs"/>
          <w:rtl/>
        </w:rPr>
        <w:tab/>
      </w:r>
      <w:r w:rsidR="00F7499F" w:rsidRPr="00D4549C">
        <w:rPr>
          <w:rFonts w:cs="B Zar" w:hint="cs"/>
          <w:rtl/>
        </w:rPr>
        <w:tab/>
        <w:t>چاپ: پرد</w:t>
      </w:r>
      <w:r w:rsidR="00FE4F4C">
        <w:rPr>
          <w:rFonts w:cs="B Zar" w:hint="cs"/>
          <w:rtl/>
        </w:rPr>
        <w:t>ی</w:t>
      </w:r>
      <w:r w:rsidR="00F7499F" w:rsidRPr="00D4549C">
        <w:rPr>
          <w:rFonts w:cs="B Zar" w:hint="cs"/>
          <w:rtl/>
        </w:rPr>
        <w:t>س</w:t>
      </w:r>
    </w:p>
    <w:p w:rsidR="00F7499F" w:rsidRPr="00D4549C" w:rsidRDefault="00110358" w:rsidP="00730B9D">
      <w:pPr>
        <w:pStyle w:val="a3"/>
        <w:rPr>
          <w:rFonts w:cs="B Zar" w:hint="cs"/>
        </w:rPr>
      </w:pPr>
      <w:r w:rsidRPr="00D4549C">
        <w:rPr>
          <w:rFonts w:cs="B Zar"/>
          <w:rtl/>
        </w:rPr>
        <w:t>تار</w:t>
      </w:r>
      <w:r w:rsidR="00FE4F4C">
        <w:rPr>
          <w:rFonts w:cs="B Zar"/>
          <w:rtl/>
        </w:rPr>
        <w:t>ی</w:t>
      </w:r>
      <w:r w:rsidRPr="00D4549C">
        <w:rPr>
          <w:rFonts w:cs="B Zar"/>
          <w:rtl/>
        </w:rPr>
        <w:t>خ انتشار: 138</w:t>
      </w:r>
      <w:r w:rsidR="00730B9D" w:rsidRPr="00D4549C">
        <w:rPr>
          <w:rFonts w:cs="B Zar" w:hint="cs"/>
          <w:rtl/>
        </w:rPr>
        <w:t>7</w:t>
      </w:r>
      <w:r w:rsidR="00F7499F" w:rsidRPr="00D4549C">
        <w:rPr>
          <w:rFonts w:cs="B Zar" w:hint="cs"/>
          <w:rtl/>
        </w:rPr>
        <w:tab/>
      </w:r>
      <w:r w:rsidR="00F7499F" w:rsidRPr="00D4549C">
        <w:rPr>
          <w:rFonts w:cs="B Zar" w:hint="cs"/>
          <w:rtl/>
        </w:rPr>
        <w:tab/>
        <w:t>ل</w:t>
      </w:r>
      <w:r w:rsidR="00FE4F4C">
        <w:rPr>
          <w:rFonts w:cs="B Zar" w:hint="cs"/>
          <w:rtl/>
        </w:rPr>
        <w:t>ی</w:t>
      </w:r>
      <w:r w:rsidR="00F7499F" w:rsidRPr="00D4549C">
        <w:rPr>
          <w:rFonts w:cs="B Zar" w:hint="cs"/>
          <w:rtl/>
        </w:rPr>
        <w:t>توگراف</w:t>
      </w:r>
      <w:r w:rsidR="00FE4F4C">
        <w:rPr>
          <w:rFonts w:cs="B Zar" w:hint="cs"/>
          <w:rtl/>
        </w:rPr>
        <w:t>ی</w:t>
      </w:r>
      <w:r w:rsidR="00F7499F" w:rsidRPr="00D4549C">
        <w:rPr>
          <w:rFonts w:cs="B Zar" w:hint="cs"/>
          <w:rtl/>
        </w:rPr>
        <w:t>: ش</w:t>
      </w:r>
      <w:r w:rsidR="00FE4F4C">
        <w:rPr>
          <w:rFonts w:cs="B Zar" w:hint="cs"/>
          <w:rtl/>
        </w:rPr>
        <w:t>کی</w:t>
      </w:r>
      <w:r w:rsidR="00F7499F" w:rsidRPr="00D4549C">
        <w:rPr>
          <w:rFonts w:cs="B Zar" w:hint="cs"/>
          <w:rtl/>
        </w:rPr>
        <w:t>با</w:t>
      </w:r>
    </w:p>
    <w:p w:rsidR="00F7499F" w:rsidRPr="00D4549C" w:rsidRDefault="00110358" w:rsidP="004B3184">
      <w:pPr>
        <w:pStyle w:val="a3"/>
        <w:rPr>
          <w:rFonts w:cs="B Zar" w:hint="cs"/>
          <w:rtl/>
        </w:rPr>
      </w:pPr>
      <w:r w:rsidRPr="00D4549C">
        <w:rPr>
          <w:rFonts w:cs="B Zar"/>
          <w:rtl/>
        </w:rPr>
        <w:t>ق</w:t>
      </w:r>
      <w:r w:rsidR="00FE4F4C">
        <w:rPr>
          <w:rFonts w:cs="B Zar"/>
          <w:rtl/>
        </w:rPr>
        <w:t>ی</w:t>
      </w:r>
      <w:r w:rsidRPr="00D4549C">
        <w:rPr>
          <w:rFonts w:cs="B Zar"/>
          <w:rtl/>
        </w:rPr>
        <w:t>مت:</w:t>
      </w:r>
      <w:r w:rsidR="00612D27" w:rsidRPr="00D4549C">
        <w:rPr>
          <w:rFonts w:cs="B Zar" w:hint="cs"/>
          <w:rtl/>
        </w:rPr>
        <w:t xml:space="preserve"> </w:t>
      </w:r>
      <w:r w:rsidR="004B3184" w:rsidRPr="00D4549C">
        <w:rPr>
          <w:rFonts w:cs="B Zar" w:hint="cs"/>
          <w:rtl/>
        </w:rPr>
        <w:t>48</w:t>
      </w:r>
      <w:r w:rsidRPr="00D4549C">
        <w:rPr>
          <w:rFonts w:cs="B Zar"/>
          <w:rtl/>
        </w:rPr>
        <w:t>00 تومان</w:t>
      </w:r>
      <w:r w:rsidR="00F7499F" w:rsidRPr="00D4549C">
        <w:rPr>
          <w:rFonts w:cs="B Zar" w:hint="cs"/>
          <w:rtl/>
        </w:rPr>
        <w:tab/>
      </w:r>
      <w:r w:rsidR="00F7499F" w:rsidRPr="00D4549C">
        <w:rPr>
          <w:rFonts w:cs="B Zar" w:hint="cs"/>
          <w:rtl/>
        </w:rPr>
        <w:tab/>
        <w:t>حروف</w:t>
      </w:r>
      <w:r w:rsidR="00F84283" w:rsidRPr="00D4549C">
        <w:rPr>
          <w:rFonts w:cs="B Zar" w:hint="cs"/>
          <w:rtl/>
        </w:rPr>
        <w:t xml:space="preserve"> </w:t>
      </w:r>
      <w:r w:rsidR="00F7499F" w:rsidRPr="00D4549C">
        <w:rPr>
          <w:rFonts w:cs="B Zar" w:hint="cs"/>
          <w:rtl/>
        </w:rPr>
        <w:t>چ</w:t>
      </w:r>
      <w:r w:rsidR="00FE4F4C">
        <w:rPr>
          <w:rFonts w:cs="B Zar" w:hint="cs"/>
          <w:rtl/>
        </w:rPr>
        <w:t>ی</w:t>
      </w:r>
      <w:r w:rsidR="00F7499F" w:rsidRPr="00D4549C">
        <w:rPr>
          <w:rFonts w:cs="B Zar" w:hint="cs"/>
          <w:rtl/>
        </w:rPr>
        <w:t xml:space="preserve">ن: </w:t>
      </w:r>
      <w:r w:rsidR="00F7499F" w:rsidRPr="00D4549C">
        <w:rPr>
          <w:rFonts w:cs="B Zar"/>
          <w:rtl/>
        </w:rPr>
        <w:t>گروه فرهنگ</w:t>
      </w:r>
      <w:r w:rsidR="00FE4F4C">
        <w:rPr>
          <w:rFonts w:cs="B Zar"/>
          <w:rtl/>
        </w:rPr>
        <w:t>ی</w:t>
      </w:r>
      <w:r w:rsidR="00F7499F" w:rsidRPr="00D4549C">
        <w:rPr>
          <w:rFonts w:cs="B Zar"/>
          <w:rtl/>
        </w:rPr>
        <w:t xml:space="preserve"> الم</w:t>
      </w:r>
      <w:r w:rsidR="00FE4F4C">
        <w:rPr>
          <w:rFonts w:cs="B Zar"/>
          <w:rtl/>
        </w:rPr>
        <w:t>ی</w:t>
      </w:r>
      <w:r w:rsidR="00F7499F" w:rsidRPr="00D4549C">
        <w:rPr>
          <w:rFonts w:cs="B Zar"/>
          <w:rtl/>
        </w:rPr>
        <w:t>زان</w:t>
      </w:r>
    </w:p>
    <w:p w:rsidR="00F7499F" w:rsidRPr="00D4549C" w:rsidRDefault="00110358" w:rsidP="00F7499F">
      <w:pPr>
        <w:pStyle w:val="a3"/>
        <w:rPr>
          <w:rFonts w:cs="B Zar" w:hint="cs"/>
          <w:rtl/>
        </w:rPr>
      </w:pPr>
      <w:r w:rsidRPr="00D4549C">
        <w:rPr>
          <w:rFonts w:cs="B Zar"/>
          <w:rtl/>
        </w:rPr>
        <w:t>شمارگان: 3000 نسخه</w:t>
      </w:r>
      <w:r w:rsidR="00F7499F" w:rsidRPr="00D4549C">
        <w:rPr>
          <w:rFonts w:cs="B Zar" w:hint="cs"/>
          <w:rtl/>
        </w:rPr>
        <w:tab/>
      </w:r>
      <w:r w:rsidR="00F7499F" w:rsidRPr="00D4549C">
        <w:rPr>
          <w:rFonts w:cs="B Zar" w:hint="cs"/>
          <w:rtl/>
        </w:rPr>
        <w:tab/>
        <w:t>و</w:t>
      </w:r>
      <w:r w:rsidR="00FE4F4C">
        <w:rPr>
          <w:rFonts w:cs="B Zar" w:hint="cs"/>
          <w:rtl/>
        </w:rPr>
        <w:t>ی</w:t>
      </w:r>
      <w:r w:rsidR="00F7499F" w:rsidRPr="00D4549C">
        <w:rPr>
          <w:rFonts w:cs="B Zar" w:hint="cs"/>
          <w:rtl/>
        </w:rPr>
        <w:t xml:space="preserve">راستار: </w:t>
      </w:r>
      <w:r w:rsidR="00F7499F" w:rsidRPr="00D4549C">
        <w:rPr>
          <w:rFonts w:cs="B Zar"/>
          <w:rtl/>
        </w:rPr>
        <w:t>گروه فرهنگ</w:t>
      </w:r>
      <w:r w:rsidR="00FE4F4C">
        <w:rPr>
          <w:rFonts w:cs="B Zar"/>
          <w:rtl/>
        </w:rPr>
        <w:t>ی</w:t>
      </w:r>
      <w:r w:rsidR="00F7499F" w:rsidRPr="00D4549C">
        <w:rPr>
          <w:rFonts w:cs="B Zar"/>
          <w:rtl/>
        </w:rPr>
        <w:t xml:space="preserve"> الم</w:t>
      </w:r>
      <w:r w:rsidR="00FE4F4C">
        <w:rPr>
          <w:rFonts w:cs="B Zar"/>
          <w:rtl/>
        </w:rPr>
        <w:t>ی</w:t>
      </w:r>
      <w:r w:rsidR="00F7499F" w:rsidRPr="00D4549C">
        <w:rPr>
          <w:rFonts w:cs="B Zar"/>
          <w:rtl/>
        </w:rPr>
        <w:t>زان</w:t>
      </w:r>
    </w:p>
    <w:p w:rsidR="00F7499F" w:rsidRPr="00D4549C" w:rsidRDefault="006A0232" w:rsidP="00F7499F">
      <w:pPr>
        <w:pStyle w:val="a3"/>
        <w:rPr>
          <w:rFonts w:cs="B Zar" w:hint="cs"/>
          <w:rtl/>
        </w:rPr>
      </w:pPr>
      <w:r w:rsidRPr="00D4549C">
        <w:rPr>
          <w:rFonts w:cs="B Zar"/>
          <w:rtl/>
        </w:rPr>
        <w:t>طرح جلد: محمد فاطم</w:t>
      </w:r>
      <w:r w:rsidR="00FE4F4C">
        <w:rPr>
          <w:rFonts w:cs="B Zar"/>
          <w:rtl/>
        </w:rPr>
        <w:t>ی</w:t>
      </w:r>
      <w:r w:rsidR="00F84283" w:rsidRPr="00D4549C">
        <w:rPr>
          <w:rFonts w:cs="B Zar"/>
          <w:rtl/>
        </w:rPr>
        <w:t xml:space="preserve"> </w:t>
      </w:r>
      <w:r w:rsidRPr="00D4549C">
        <w:rPr>
          <w:rFonts w:cs="B Zar"/>
          <w:rtl/>
        </w:rPr>
        <w:t>پور</w:t>
      </w:r>
      <w:r w:rsidR="00F7499F" w:rsidRPr="00D4549C">
        <w:rPr>
          <w:rFonts w:cs="B Zar" w:hint="cs"/>
          <w:rtl/>
        </w:rPr>
        <w:tab/>
      </w:r>
      <w:r w:rsidR="00F7499F" w:rsidRPr="00D4549C">
        <w:rPr>
          <w:rFonts w:cs="B Zar" w:hint="cs"/>
          <w:rtl/>
        </w:rPr>
        <w:tab/>
        <w:t>صحاف</w:t>
      </w:r>
      <w:r w:rsidR="00FE4F4C">
        <w:rPr>
          <w:rFonts w:cs="B Zar" w:hint="cs"/>
          <w:rtl/>
        </w:rPr>
        <w:t>ی</w:t>
      </w:r>
      <w:r w:rsidR="00F7499F" w:rsidRPr="00D4549C">
        <w:rPr>
          <w:rFonts w:cs="B Zar" w:hint="cs"/>
          <w:rtl/>
        </w:rPr>
        <w:t>: سپاهان</w:t>
      </w:r>
    </w:p>
    <w:p w:rsidR="00110358" w:rsidRPr="00D4549C" w:rsidRDefault="00FE4F4C" w:rsidP="006A0232">
      <w:pPr>
        <w:pStyle w:val="a3"/>
        <w:rPr>
          <w:rFonts w:cs="B Zar"/>
          <w:rtl/>
        </w:rPr>
      </w:pPr>
      <w:r>
        <w:rPr>
          <w:rFonts w:cs="B Zar"/>
          <w:rtl/>
        </w:rPr>
        <w:t>ک</w:t>
      </w:r>
      <w:r w:rsidR="00110358" w:rsidRPr="00D4549C">
        <w:rPr>
          <w:rFonts w:cs="B Zar"/>
          <w:rtl/>
        </w:rPr>
        <w:t>ل</w:t>
      </w:r>
      <w:r>
        <w:rPr>
          <w:rFonts w:cs="B Zar"/>
          <w:rtl/>
        </w:rPr>
        <w:t>ی</w:t>
      </w:r>
      <w:r w:rsidR="00110358" w:rsidRPr="00D4549C">
        <w:rPr>
          <w:rFonts w:cs="B Zar"/>
          <w:rtl/>
        </w:rPr>
        <w:t>ه حقوق برا</w:t>
      </w:r>
      <w:r>
        <w:rPr>
          <w:rFonts w:cs="B Zar"/>
          <w:rtl/>
        </w:rPr>
        <w:t>ی</w:t>
      </w:r>
      <w:r w:rsidR="00110358" w:rsidRPr="00D4549C">
        <w:rPr>
          <w:rFonts w:cs="B Zar"/>
          <w:rtl/>
        </w:rPr>
        <w:t xml:space="preserve"> گروه الم</w:t>
      </w:r>
      <w:r>
        <w:rPr>
          <w:rFonts w:cs="B Zar"/>
          <w:rtl/>
        </w:rPr>
        <w:t>ی</w:t>
      </w:r>
      <w:r w:rsidR="00110358" w:rsidRPr="00D4549C">
        <w:rPr>
          <w:rFonts w:cs="B Zar"/>
          <w:rtl/>
        </w:rPr>
        <w:t>زان محفوظ است</w:t>
      </w:r>
    </w:p>
    <w:p w:rsidR="00110358" w:rsidRPr="00D4549C" w:rsidRDefault="00AB4FB3" w:rsidP="006A0232">
      <w:pPr>
        <w:pStyle w:val="a3"/>
        <w:rPr>
          <w:rFonts w:cs="B Zar" w:hint="cs"/>
          <w:rtl/>
        </w:rPr>
      </w:pPr>
      <w:r w:rsidRPr="00D4549C">
        <w:rPr>
          <w:rFonts w:cs="B Zar"/>
          <w:rtl/>
        </w:rPr>
        <w:t>مرا</w:t>
      </w:r>
      <w:r w:rsidR="00FE4F4C">
        <w:rPr>
          <w:rFonts w:cs="B Zar"/>
          <w:rtl/>
        </w:rPr>
        <w:t>ک</w:t>
      </w:r>
      <w:r w:rsidRPr="00D4549C">
        <w:rPr>
          <w:rFonts w:cs="B Zar"/>
          <w:rtl/>
        </w:rPr>
        <w:t>ز پخش:</w:t>
      </w:r>
    </w:p>
    <w:p w:rsidR="00110358" w:rsidRPr="00D4549C" w:rsidRDefault="00110358" w:rsidP="006A0232">
      <w:pPr>
        <w:pStyle w:val="a3"/>
        <w:rPr>
          <w:rFonts w:cs="B Zar"/>
          <w:rtl/>
        </w:rPr>
      </w:pPr>
      <w:r w:rsidRPr="00D4549C">
        <w:rPr>
          <w:rFonts w:cs="B Zar"/>
          <w:rtl/>
        </w:rPr>
        <w:t>1- گروه فرهنگ</w:t>
      </w:r>
      <w:r w:rsidR="00FE4F4C">
        <w:rPr>
          <w:rFonts w:cs="B Zar"/>
          <w:rtl/>
        </w:rPr>
        <w:t>ی</w:t>
      </w:r>
      <w:r w:rsidRPr="00D4549C">
        <w:rPr>
          <w:rFonts w:cs="B Zar"/>
          <w:rtl/>
        </w:rPr>
        <w:t xml:space="preserve"> الم</w:t>
      </w:r>
      <w:r w:rsidR="00FE4F4C">
        <w:rPr>
          <w:rFonts w:cs="B Zar"/>
          <w:rtl/>
        </w:rPr>
        <w:t>ی</w:t>
      </w:r>
      <w:r w:rsidRPr="00D4549C">
        <w:rPr>
          <w:rFonts w:cs="B Zar"/>
          <w:rtl/>
        </w:rPr>
        <w:t>زان</w:t>
      </w:r>
      <w:r w:rsidR="00AB4FB3" w:rsidRPr="00D4549C">
        <w:rPr>
          <w:rFonts w:cs="B Zar" w:hint="cs"/>
          <w:rtl/>
        </w:rPr>
        <w:t xml:space="preserve"> </w:t>
      </w:r>
      <w:r w:rsidR="00AB4FB3" w:rsidRPr="00D4549C">
        <w:rPr>
          <w:rFonts w:cs="B Zar" w:hint="cs"/>
          <w:rtl/>
        </w:rPr>
        <w:tab/>
      </w:r>
      <w:r w:rsidR="00AB4FB3" w:rsidRPr="00D4549C">
        <w:rPr>
          <w:rFonts w:cs="B Zar" w:hint="cs"/>
          <w:rtl/>
        </w:rPr>
        <w:tab/>
      </w:r>
      <w:r w:rsidR="00AB4FB3" w:rsidRPr="00D4549C">
        <w:rPr>
          <w:rFonts w:cs="B Zar" w:hint="cs"/>
          <w:rtl/>
        </w:rPr>
        <w:tab/>
      </w:r>
      <w:r w:rsidRPr="00D4549C">
        <w:rPr>
          <w:rFonts w:cs="B Zar"/>
          <w:rtl/>
        </w:rPr>
        <w:t>تلفن: 7854814- 0311</w:t>
      </w:r>
    </w:p>
    <w:p w:rsidR="00110358" w:rsidRPr="00D4549C" w:rsidRDefault="00110358" w:rsidP="006A0232">
      <w:pPr>
        <w:pStyle w:val="a3"/>
        <w:rPr>
          <w:rFonts w:cs="B Zar" w:hint="cs"/>
          <w:rtl/>
        </w:rPr>
      </w:pPr>
      <w:r w:rsidRPr="00D4549C">
        <w:rPr>
          <w:rFonts w:cs="B Zar"/>
          <w:rtl/>
        </w:rPr>
        <w:t>2- دفتر انتشارات لب</w:t>
      </w:r>
      <w:r w:rsidR="00F84283" w:rsidRPr="00D4549C">
        <w:rPr>
          <w:rFonts w:cs="B Zar"/>
          <w:rtl/>
        </w:rPr>
        <w:t xml:space="preserve"> </w:t>
      </w:r>
      <w:r w:rsidRPr="00D4549C">
        <w:rPr>
          <w:rFonts w:cs="B Zar"/>
          <w:rtl/>
        </w:rPr>
        <w:t>الم</w:t>
      </w:r>
      <w:r w:rsidR="00FE4F4C">
        <w:rPr>
          <w:rFonts w:cs="B Zar"/>
          <w:rtl/>
        </w:rPr>
        <w:t>ی</w:t>
      </w:r>
      <w:r w:rsidRPr="00D4549C">
        <w:rPr>
          <w:rFonts w:cs="B Zar"/>
          <w:rtl/>
        </w:rPr>
        <w:t>زان</w:t>
      </w:r>
      <w:r w:rsidR="00AB4FB3" w:rsidRPr="00D4549C">
        <w:rPr>
          <w:rFonts w:cs="B Zar" w:hint="cs"/>
          <w:rtl/>
        </w:rPr>
        <w:t xml:space="preserve"> </w:t>
      </w:r>
      <w:r w:rsidR="00AB4FB3" w:rsidRPr="00D4549C">
        <w:rPr>
          <w:rFonts w:cs="B Zar" w:hint="cs"/>
          <w:rtl/>
        </w:rPr>
        <w:tab/>
      </w:r>
      <w:r w:rsidR="00AB4FB3" w:rsidRPr="00D4549C">
        <w:rPr>
          <w:rFonts w:cs="B Zar" w:hint="cs"/>
          <w:rtl/>
        </w:rPr>
        <w:tab/>
      </w:r>
      <w:r w:rsidR="00AB4FB3" w:rsidRPr="00D4549C">
        <w:rPr>
          <w:rFonts w:cs="B Zar" w:hint="cs"/>
          <w:rtl/>
        </w:rPr>
        <w:tab/>
      </w:r>
      <w:r w:rsidRPr="00D4549C">
        <w:rPr>
          <w:rFonts w:cs="B Zar"/>
          <w:rtl/>
        </w:rPr>
        <w:t>همراه</w:t>
      </w:r>
      <w:r w:rsidR="00EC22A4" w:rsidRPr="00D4549C">
        <w:rPr>
          <w:rFonts w:cs="B Zar" w:hint="cs"/>
          <w:rtl/>
        </w:rPr>
        <w:t>:</w:t>
      </w:r>
      <w:r w:rsidRPr="00D4549C">
        <w:rPr>
          <w:rFonts w:cs="B Zar"/>
          <w:rtl/>
        </w:rPr>
        <w:t xml:space="preserve"> 09131048582</w:t>
      </w:r>
    </w:p>
    <w:p w:rsidR="00110358" w:rsidRPr="00D4549C" w:rsidRDefault="00110358" w:rsidP="006A0232">
      <w:pPr>
        <w:pStyle w:val="a3"/>
        <w:rPr>
          <w:rFonts w:cs="B Zar" w:hint="cs"/>
          <w:rtl/>
        </w:rPr>
        <w:sectPr w:rsidR="00110358" w:rsidRPr="00D4549C" w:rsidSect="00C31C52">
          <w:headerReference w:type="default" r:id="rId11"/>
          <w:headerReference w:type="first" r:id="rId12"/>
          <w:footnotePr>
            <w:numRestart w:val="eachSect"/>
          </w:footnotePr>
          <w:pgSz w:w="9356" w:h="13325" w:code="11"/>
          <w:pgMar w:top="1247" w:right="1134" w:bottom="1134" w:left="1134" w:header="720" w:footer="720" w:gutter="0"/>
          <w:cols w:space="720"/>
          <w:titlePg/>
          <w:bidi/>
          <w:rtlGutter/>
          <w:docGrid w:linePitch="360"/>
        </w:sectPr>
      </w:pPr>
    </w:p>
    <w:p w:rsidR="00B8765B" w:rsidRPr="00D4549C" w:rsidRDefault="00B8765B" w:rsidP="00F34422">
      <w:pPr>
        <w:pStyle w:val="Heading1"/>
        <w:rPr>
          <w:rFonts w:cs="B Zar" w:hint="cs"/>
          <w:rtl/>
          <w:lang w:bidi="fa-IR"/>
        </w:rPr>
      </w:pPr>
      <w:bookmarkStart w:id="25" w:name="_Toc129366667"/>
      <w:bookmarkStart w:id="26" w:name="_Toc129366870"/>
      <w:bookmarkStart w:id="27" w:name="_Toc132383689"/>
      <w:bookmarkStart w:id="28" w:name="_Toc132545557"/>
      <w:bookmarkStart w:id="29" w:name="_Toc132553686"/>
      <w:bookmarkStart w:id="30" w:name="_Toc132887174"/>
      <w:bookmarkStart w:id="31" w:name="_Ref169923693"/>
      <w:bookmarkStart w:id="32" w:name="_Toc169923752"/>
      <w:bookmarkStart w:id="33" w:name="_Toc183955761"/>
      <w:bookmarkStart w:id="34" w:name="_Toc185423132"/>
      <w:bookmarkStart w:id="35" w:name="_Toc185942272"/>
      <w:bookmarkStart w:id="36" w:name="_Toc187074671"/>
      <w:bookmarkStart w:id="37" w:name="_Toc187415948"/>
      <w:bookmarkStart w:id="38" w:name="_Toc187416614"/>
      <w:bookmarkStart w:id="39" w:name="_Toc195948467"/>
      <w:bookmarkStart w:id="40" w:name="_Toc196219806"/>
      <w:bookmarkStart w:id="41" w:name="_Toc196397087"/>
      <w:bookmarkStart w:id="42" w:name="_Toc196402917"/>
      <w:bookmarkStart w:id="43" w:name="_Toc199604306"/>
      <w:bookmarkStart w:id="44" w:name="_Toc199604531"/>
      <w:bookmarkStart w:id="45" w:name="_Toc200546192"/>
      <w:r w:rsidRPr="00D4549C">
        <w:rPr>
          <w:rFonts w:cs="B Zar" w:hint="cs"/>
          <w:rtl/>
        </w:rPr>
        <w:t>فهرست</w:t>
      </w:r>
      <w:r w:rsidR="00F34422" w:rsidRPr="00D4549C">
        <w:rPr>
          <w:rFonts w:cs="B Zar" w:hint="cs"/>
          <w:rtl/>
          <w:lang w:bidi="fa-IR"/>
        </w:rPr>
        <w:t xml:space="preserve"> مطالب</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E9111B" w:rsidRPr="00D4549C" w:rsidRDefault="00C31C52">
      <w:pPr>
        <w:pStyle w:val="TOC1"/>
        <w:rPr>
          <w:rFonts w:cs="B Zar"/>
          <w:b w:val="0"/>
          <w:bCs w:val="0"/>
          <w:szCs w:val="24"/>
          <w:rtl/>
        </w:rPr>
      </w:pPr>
      <w:r w:rsidRPr="00D4549C">
        <w:rPr>
          <w:rFonts w:cs="B Zar"/>
          <w:szCs w:val="24"/>
          <w:rtl/>
        </w:rPr>
        <w:fldChar w:fldCharType="begin"/>
      </w:r>
      <w:r w:rsidRPr="00D4549C">
        <w:rPr>
          <w:rFonts w:cs="B Zar"/>
          <w:szCs w:val="24"/>
          <w:rtl/>
        </w:rPr>
        <w:instrText xml:space="preserve"> </w:instrText>
      </w:r>
      <w:r w:rsidRPr="00D4549C">
        <w:rPr>
          <w:rFonts w:cs="B Zar"/>
          <w:szCs w:val="24"/>
        </w:rPr>
        <w:instrText>TOC</w:instrText>
      </w:r>
      <w:r w:rsidRPr="00D4549C">
        <w:rPr>
          <w:rFonts w:cs="B Zar"/>
          <w:szCs w:val="24"/>
          <w:rtl/>
        </w:rPr>
        <w:instrText xml:space="preserve"> \</w:instrText>
      </w:r>
      <w:r w:rsidRPr="00D4549C">
        <w:rPr>
          <w:rFonts w:cs="B Zar"/>
          <w:szCs w:val="24"/>
        </w:rPr>
        <w:instrText>o "1-2" \h \z \u</w:instrText>
      </w:r>
      <w:r w:rsidRPr="00D4549C">
        <w:rPr>
          <w:rFonts w:cs="B Zar"/>
          <w:szCs w:val="24"/>
          <w:rtl/>
        </w:rPr>
        <w:instrText xml:space="preserve"> </w:instrText>
      </w:r>
      <w:r w:rsidRPr="00D4549C">
        <w:rPr>
          <w:rFonts w:cs="B Zar"/>
          <w:szCs w:val="24"/>
          <w:rtl/>
        </w:rPr>
        <w:fldChar w:fldCharType="separate"/>
      </w:r>
      <w:hyperlink w:anchor="_Toc200546193" w:history="1">
        <w:r w:rsidR="00E9111B" w:rsidRPr="00D4549C">
          <w:rPr>
            <w:rStyle w:val="Hyperlink"/>
            <w:rFonts w:cs="B Zar"/>
            <w:rtl/>
          </w:rPr>
          <w:t>مقدمه</w:t>
        </w:r>
        <w:r w:rsidR="00E9111B" w:rsidRPr="00D4549C">
          <w:rPr>
            <w:rFonts w:cs="B Zar"/>
            <w:webHidden/>
            <w:rtl/>
          </w:rPr>
          <w:tab/>
        </w:r>
        <w:r w:rsidR="00E9111B" w:rsidRPr="00D4549C">
          <w:rPr>
            <w:rFonts w:cs="B Zar"/>
            <w:webHidden/>
            <w:rtl/>
          </w:rPr>
          <w:fldChar w:fldCharType="begin"/>
        </w:r>
        <w:r w:rsidR="00E9111B" w:rsidRPr="00D4549C">
          <w:rPr>
            <w:rFonts w:cs="B Zar"/>
            <w:webHidden/>
            <w:rtl/>
          </w:rPr>
          <w:instrText xml:space="preserve"> </w:instrText>
        </w:r>
        <w:r w:rsidR="00E9111B" w:rsidRPr="00D4549C">
          <w:rPr>
            <w:rFonts w:cs="B Zar"/>
            <w:webHidden/>
          </w:rPr>
          <w:instrText>PAGEREF</w:instrText>
        </w:r>
        <w:r w:rsidR="00E9111B" w:rsidRPr="00D4549C">
          <w:rPr>
            <w:rFonts w:cs="B Zar"/>
            <w:webHidden/>
            <w:rtl/>
          </w:rPr>
          <w:instrText xml:space="preserve"> _</w:instrText>
        </w:r>
        <w:r w:rsidR="00E9111B" w:rsidRPr="00D4549C">
          <w:rPr>
            <w:rFonts w:cs="B Zar"/>
            <w:webHidden/>
          </w:rPr>
          <w:instrText>Toc</w:instrText>
        </w:r>
        <w:r w:rsidR="00E9111B" w:rsidRPr="00D4549C">
          <w:rPr>
            <w:rFonts w:cs="B Zar"/>
            <w:webHidden/>
            <w:rtl/>
          </w:rPr>
          <w:instrText xml:space="preserve">200546193 </w:instrText>
        </w:r>
        <w:r w:rsidR="00E9111B" w:rsidRPr="00D4549C">
          <w:rPr>
            <w:rFonts w:cs="B Zar"/>
            <w:webHidden/>
          </w:rPr>
          <w:instrText>\h</w:instrText>
        </w:r>
        <w:r w:rsidR="00E9111B" w:rsidRPr="00D4549C">
          <w:rPr>
            <w:rFonts w:cs="B Zar"/>
            <w:webHidden/>
            <w:rtl/>
          </w:rPr>
          <w:instrText xml:space="preserve"> </w:instrText>
        </w:r>
        <w:r w:rsidR="00E9111B" w:rsidRPr="00D4549C">
          <w:rPr>
            <w:rFonts w:cs="B Zar"/>
          </w:rPr>
        </w:r>
        <w:r w:rsidR="00E9111B" w:rsidRPr="00D4549C">
          <w:rPr>
            <w:rFonts w:cs="B Zar"/>
            <w:webHidden/>
            <w:rtl/>
          </w:rPr>
          <w:fldChar w:fldCharType="separate"/>
        </w:r>
        <w:r w:rsidR="00680C64" w:rsidRPr="00D4549C">
          <w:rPr>
            <w:rFonts w:cs="B Zar"/>
            <w:webHidden/>
            <w:rtl/>
          </w:rPr>
          <w:t>15</w:t>
        </w:r>
        <w:r w:rsidR="00E9111B" w:rsidRPr="00D4549C">
          <w:rPr>
            <w:rFonts w:cs="B Zar"/>
            <w:webHidden/>
            <w:rtl/>
          </w:rPr>
          <w:fldChar w:fldCharType="end"/>
        </w:r>
      </w:hyperlink>
    </w:p>
    <w:p w:rsidR="00E9111B" w:rsidRPr="00D4549C" w:rsidRDefault="00E9111B">
      <w:pPr>
        <w:pStyle w:val="TOC1"/>
        <w:rPr>
          <w:rFonts w:cs="B Zar"/>
          <w:b w:val="0"/>
          <w:bCs w:val="0"/>
          <w:szCs w:val="24"/>
          <w:rtl/>
        </w:rPr>
      </w:pPr>
      <w:hyperlink w:anchor="_Toc200546194" w:history="1">
        <w:r w:rsidRPr="00D4549C">
          <w:rPr>
            <w:rStyle w:val="Hyperlink"/>
            <w:rFonts w:cs="B Zar"/>
            <w:rtl/>
          </w:rPr>
          <w:t>مقدمه مؤلف</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200546194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17</w:t>
        </w:r>
        <w:r w:rsidRPr="00D4549C">
          <w:rPr>
            <w:rFonts w:cs="B Zar"/>
            <w:webHidden/>
            <w:rtl/>
          </w:rPr>
          <w:fldChar w:fldCharType="end"/>
        </w:r>
      </w:hyperlink>
    </w:p>
    <w:p w:rsidR="00E9111B" w:rsidRPr="00D4549C" w:rsidRDefault="00E9111B">
      <w:pPr>
        <w:pStyle w:val="TOC1"/>
        <w:rPr>
          <w:rFonts w:cs="B Zar"/>
          <w:b w:val="0"/>
          <w:bCs w:val="0"/>
          <w:szCs w:val="24"/>
          <w:rtl/>
        </w:rPr>
      </w:pPr>
      <w:hyperlink w:anchor="_Toc200546195" w:history="1">
        <w:r w:rsidRPr="00D4549C">
          <w:rPr>
            <w:rStyle w:val="Hyperlink"/>
            <w:rFonts w:cs="B Zar"/>
            <w:rtl/>
            <w:lang w:eastAsia="fa-IR" w:bidi="fa-IR"/>
          </w:rPr>
          <w:t>جلسه اول عالَم برا</w:t>
        </w:r>
        <w:r w:rsidR="00FE4F4C">
          <w:rPr>
            <w:rStyle w:val="Hyperlink"/>
            <w:rFonts w:cs="B Zar"/>
            <w:rtl/>
            <w:lang w:eastAsia="fa-IR" w:bidi="fa-IR"/>
          </w:rPr>
          <w:t>ی</w:t>
        </w:r>
        <w:r w:rsidRPr="00D4549C">
          <w:rPr>
            <w:rStyle w:val="Hyperlink"/>
            <w:rFonts w:cs="B Zar"/>
            <w:rtl/>
            <w:lang w:eastAsia="fa-IR" w:bidi="fa-IR"/>
          </w:rPr>
          <w:t xml:space="preserve"> آدم، </w:t>
        </w:r>
        <w:r w:rsidR="00FE4F4C">
          <w:rPr>
            <w:rStyle w:val="Hyperlink"/>
            <w:rFonts w:cs="B Zar"/>
            <w:rtl/>
            <w:lang w:eastAsia="fa-IR" w:bidi="fa-IR"/>
          </w:rPr>
          <w:t>ی</w:t>
        </w:r>
        <w:r w:rsidRPr="00D4549C">
          <w:rPr>
            <w:rStyle w:val="Hyperlink"/>
            <w:rFonts w:cs="B Zar"/>
            <w:rtl/>
            <w:lang w:eastAsia="fa-IR" w:bidi="fa-IR"/>
          </w:rPr>
          <w:t>ا آدم برا</w:t>
        </w:r>
        <w:r w:rsidR="00FE4F4C">
          <w:rPr>
            <w:rStyle w:val="Hyperlink"/>
            <w:rFonts w:cs="B Zar"/>
            <w:rtl/>
            <w:lang w:eastAsia="fa-IR" w:bidi="fa-IR"/>
          </w:rPr>
          <w:t>ی</w:t>
        </w:r>
        <w:r w:rsidRPr="00D4549C">
          <w:rPr>
            <w:rStyle w:val="Hyperlink"/>
            <w:rFonts w:cs="B Zar"/>
            <w:rtl/>
            <w:lang w:eastAsia="fa-IR" w:bidi="fa-IR"/>
          </w:rPr>
          <w:t xml:space="preserve"> عالَم؟</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200546195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21</w:t>
        </w:r>
        <w:r w:rsidRPr="00D4549C">
          <w:rPr>
            <w:rFonts w:cs="B Zar"/>
            <w:webHidden/>
            <w:rtl/>
          </w:rPr>
          <w:fldChar w:fldCharType="end"/>
        </w:r>
      </w:hyperlink>
    </w:p>
    <w:p w:rsidR="00E9111B" w:rsidRPr="00D4549C" w:rsidRDefault="00E9111B">
      <w:pPr>
        <w:pStyle w:val="TOC2"/>
        <w:rPr>
          <w:rFonts w:cs="B Zar"/>
          <w:rtl/>
        </w:rPr>
      </w:pPr>
      <w:hyperlink w:anchor="_Toc200546196" w:history="1">
        <w:r w:rsidRPr="00D4549C">
          <w:rPr>
            <w:rStyle w:val="Hyperlink"/>
            <w:rFonts w:cs="B Zar"/>
            <w:rtl/>
          </w:rPr>
          <w:t>بر</w:t>
        </w:r>
        <w:r w:rsidR="00FE4F4C">
          <w:rPr>
            <w:rStyle w:val="Hyperlink"/>
            <w:rFonts w:cs="B Zar"/>
            <w:rtl/>
          </w:rPr>
          <w:t>ک</w:t>
        </w:r>
        <w:r w:rsidRPr="00D4549C">
          <w:rPr>
            <w:rStyle w:val="Hyperlink"/>
            <w:rFonts w:cs="B Zar"/>
            <w:rtl/>
          </w:rPr>
          <w:t>ات شناخت هدف زندگ</w:t>
        </w:r>
        <w:r w:rsidR="00FE4F4C">
          <w:rPr>
            <w:rStyle w:val="Hyperlink"/>
            <w:rFonts w:cs="B Zar"/>
            <w:rtl/>
          </w:rPr>
          <w:t>ی</w:t>
        </w:r>
        <w:r w:rsidRPr="00D4549C">
          <w:rPr>
            <w:rStyle w:val="Hyperlink"/>
            <w:rFonts w:cs="B Zar"/>
            <w:rtl/>
          </w:rPr>
          <w:t xml:space="preserve"> زم</w:t>
        </w:r>
        <w:r w:rsidR="00FE4F4C">
          <w:rPr>
            <w:rStyle w:val="Hyperlink"/>
            <w:rFonts w:cs="B Zar"/>
            <w:rtl/>
          </w:rPr>
          <w:t>ی</w:t>
        </w:r>
        <w:r w:rsidRPr="00D4549C">
          <w:rPr>
            <w:rStyle w:val="Hyperlink"/>
            <w:rFonts w:cs="B Zar"/>
            <w:rtl/>
          </w:rPr>
          <w:t>ن</w:t>
        </w:r>
        <w:r w:rsidR="00FE4F4C">
          <w:rPr>
            <w:rStyle w:val="Hyperlink"/>
            <w:rFonts w:cs="B Zar"/>
            <w:rtl/>
          </w:rPr>
          <w:t>ی</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200546196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25</w:t>
        </w:r>
        <w:r w:rsidRPr="00D4549C">
          <w:rPr>
            <w:rFonts w:cs="B Zar"/>
            <w:webHidden/>
            <w:rtl/>
          </w:rPr>
          <w:fldChar w:fldCharType="end"/>
        </w:r>
      </w:hyperlink>
    </w:p>
    <w:p w:rsidR="00E9111B" w:rsidRPr="00D4549C" w:rsidRDefault="00E9111B">
      <w:pPr>
        <w:pStyle w:val="TOC2"/>
        <w:rPr>
          <w:rFonts w:cs="B Zar"/>
          <w:rtl/>
        </w:rPr>
      </w:pPr>
      <w:hyperlink w:anchor="_Toc200546197" w:history="1">
        <w:r w:rsidRPr="00D4549C">
          <w:rPr>
            <w:rStyle w:val="Hyperlink"/>
            <w:rFonts w:cs="B Zar"/>
            <w:rtl/>
          </w:rPr>
          <w:t>ا</w:t>
        </w:r>
        <w:r w:rsidR="00FE4F4C">
          <w:rPr>
            <w:rStyle w:val="Hyperlink"/>
            <w:rFonts w:cs="B Zar"/>
            <w:rtl/>
          </w:rPr>
          <w:t>ی</w:t>
        </w:r>
        <w:r w:rsidRPr="00D4549C">
          <w:rPr>
            <w:rStyle w:val="Hyperlink"/>
            <w:rFonts w:cs="B Zar"/>
            <w:rtl/>
          </w:rPr>
          <w:t xml:space="preserve"> انسان</w:t>
        </w:r>
        <w:r w:rsidR="00F84283" w:rsidRPr="00D4549C">
          <w:rPr>
            <w:rStyle w:val="Hyperlink"/>
            <w:rFonts w:cs="B Zar"/>
            <w:rtl/>
          </w:rPr>
          <w:t xml:space="preserve"> </w:t>
        </w:r>
        <w:r w:rsidRPr="00D4549C">
          <w:rPr>
            <w:rStyle w:val="Hyperlink"/>
            <w:rFonts w:cs="B Zar"/>
            <w:rtl/>
          </w:rPr>
          <w:t xml:space="preserve">ها! </w:t>
        </w:r>
        <w:r w:rsidR="00FE4F4C">
          <w:rPr>
            <w:rStyle w:val="Hyperlink"/>
            <w:rFonts w:cs="B Zar"/>
            <w:rtl/>
          </w:rPr>
          <w:t>ک</w:t>
        </w:r>
        <w:r w:rsidRPr="00D4549C">
          <w:rPr>
            <w:rStyle w:val="Hyperlink"/>
            <w:rFonts w:cs="B Zar"/>
            <w:rtl/>
          </w:rPr>
          <w:t>فر چرا؟!</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200546197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28</w:t>
        </w:r>
        <w:r w:rsidRPr="00D4549C">
          <w:rPr>
            <w:rFonts w:cs="B Zar"/>
            <w:webHidden/>
            <w:rtl/>
          </w:rPr>
          <w:fldChar w:fldCharType="end"/>
        </w:r>
      </w:hyperlink>
    </w:p>
    <w:p w:rsidR="00E9111B" w:rsidRPr="00D4549C" w:rsidRDefault="00E9111B">
      <w:pPr>
        <w:pStyle w:val="TOC2"/>
        <w:rPr>
          <w:rFonts w:cs="B Zar"/>
          <w:rtl/>
        </w:rPr>
      </w:pPr>
      <w:hyperlink w:anchor="_Toc200546198" w:history="1">
        <w:r w:rsidRPr="00D4549C">
          <w:rPr>
            <w:rStyle w:val="Hyperlink"/>
            <w:rFonts w:cs="B Zar"/>
            <w:rtl/>
          </w:rPr>
          <w:t>عالَم در خدمت انسان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200546198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29</w:t>
        </w:r>
        <w:r w:rsidRPr="00D4549C">
          <w:rPr>
            <w:rFonts w:cs="B Zar"/>
            <w:webHidden/>
            <w:rtl/>
          </w:rPr>
          <w:fldChar w:fldCharType="end"/>
        </w:r>
      </w:hyperlink>
    </w:p>
    <w:p w:rsidR="00E9111B" w:rsidRPr="00D4549C" w:rsidRDefault="00E9111B">
      <w:pPr>
        <w:pStyle w:val="TOC2"/>
        <w:rPr>
          <w:rFonts w:cs="B Zar"/>
          <w:rtl/>
        </w:rPr>
      </w:pPr>
      <w:hyperlink w:anchor="_Toc200546199" w:history="1">
        <w:r w:rsidRPr="00D4549C">
          <w:rPr>
            <w:rStyle w:val="Hyperlink"/>
            <w:rFonts w:cs="B Zar"/>
            <w:rtl/>
          </w:rPr>
          <w:t>وسعت وجود</w:t>
        </w:r>
        <w:r w:rsidR="00FE4F4C">
          <w:rPr>
            <w:rStyle w:val="Hyperlink"/>
            <w:rFonts w:cs="B Zar"/>
            <w:rtl/>
          </w:rPr>
          <w:t>ی</w:t>
        </w:r>
        <w:r w:rsidRPr="00D4549C">
          <w:rPr>
            <w:rStyle w:val="Hyperlink"/>
            <w:rFonts w:cs="B Zar"/>
            <w:rtl/>
          </w:rPr>
          <w:t xml:space="preserve"> انسان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200546199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32</w:t>
        </w:r>
        <w:r w:rsidRPr="00D4549C">
          <w:rPr>
            <w:rFonts w:cs="B Zar"/>
            <w:webHidden/>
            <w:rtl/>
          </w:rPr>
          <w:fldChar w:fldCharType="end"/>
        </w:r>
      </w:hyperlink>
    </w:p>
    <w:p w:rsidR="00E9111B" w:rsidRPr="00D4549C" w:rsidRDefault="00E9111B">
      <w:pPr>
        <w:pStyle w:val="TOC2"/>
        <w:rPr>
          <w:rFonts w:cs="B Zar"/>
          <w:rtl/>
        </w:rPr>
      </w:pPr>
      <w:hyperlink w:anchor="_Toc200546200" w:history="1">
        <w:r w:rsidRPr="00D4549C">
          <w:rPr>
            <w:rStyle w:val="Hyperlink"/>
            <w:rFonts w:cs="B Zar"/>
            <w:rtl/>
          </w:rPr>
          <w:t>ح</w:t>
        </w:r>
        <w:r w:rsidR="00FE4F4C">
          <w:rPr>
            <w:rStyle w:val="Hyperlink"/>
            <w:rFonts w:cs="B Zar"/>
            <w:rtl/>
          </w:rPr>
          <w:t>ک</w:t>
        </w:r>
        <w:r w:rsidRPr="00D4549C">
          <w:rPr>
            <w:rStyle w:val="Hyperlink"/>
            <w:rFonts w:cs="B Zar"/>
            <w:rtl/>
          </w:rPr>
          <w:t>مت تسخ</w:t>
        </w:r>
        <w:r w:rsidR="00FE4F4C">
          <w:rPr>
            <w:rStyle w:val="Hyperlink"/>
            <w:rFonts w:cs="B Zar"/>
            <w:rtl/>
          </w:rPr>
          <w:t>ی</w:t>
        </w:r>
        <w:r w:rsidRPr="00D4549C">
          <w:rPr>
            <w:rStyle w:val="Hyperlink"/>
            <w:rFonts w:cs="B Zar"/>
            <w:rtl/>
          </w:rPr>
          <w:t>ر زم</w:t>
        </w:r>
        <w:r w:rsidR="00FE4F4C">
          <w:rPr>
            <w:rStyle w:val="Hyperlink"/>
            <w:rFonts w:cs="B Zar"/>
            <w:rtl/>
          </w:rPr>
          <w:t>ی</w:t>
        </w:r>
        <w:r w:rsidRPr="00D4549C">
          <w:rPr>
            <w:rStyle w:val="Hyperlink"/>
            <w:rFonts w:cs="B Zar"/>
            <w:rtl/>
          </w:rPr>
          <w:t>ن برا</w:t>
        </w:r>
        <w:r w:rsidR="00FE4F4C">
          <w:rPr>
            <w:rStyle w:val="Hyperlink"/>
            <w:rFonts w:cs="B Zar"/>
            <w:rtl/>
          </w:rPr>
          <w:t>ی</w:t>
        </w:r>
        <w:r w:rsidRPr="00D4549C">
          <w:rPr>
            <w:rStyle w:val="Hyperlink"/>
            <w:rFonts w:cs="B Zar"/>
            <w:rtl/>
          </w:rPr>
          <w:t xml:space="preserve"> انسان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200546200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35</w:t>
        </w:r>
        <w:r w:rsidRPr="00D4549C">
          <w:rPr>
            <w:rFonts w:cs="B Zar"/>
            <w:webHidden/>
            <w:rtl/>
          </w:rPr>
          <w:fldChar w:fldCharType="end"/>
        </w:r>
      </w:hyperlink>
    </w:p>
    <w:p w:rsidR="00E9111B" w:rsidRPr="00D4549C" w:rsidRDefault="00E9111B">
      <w:pPr>
        <w:pStyle w:val="TOC2"/>
        <w:rPr>
          <w:rFonts w:cs="B Zar"/>
          <w:rtl/>
        </w:rPr>
      </w:pPr>
      <w:hyperlink w:anchor="_Toc200546201" w:history="1">
        <w:r w:rsidRPr="00D4549C">
          <w:rPr>
            <w:rStyle w:val="Hyperlink"/>
            <w:rFonts w:cs="B Zar"/>
            <w:rtl/>
          </w:rPr>
          <w:t xml:space="preserve">آدم </w:t>
        </w:r>
        <w:r w:rsidR="00FE4F4C">
          <w:rPr>
            <w:rStyle w:val="Hyperlink"/>
            <w:rFonts w:cs="B Zar"/>
            <w:rtl/>
          </w:rPr>
          <w:t>ی</w:t>
        </w:r>
        <w:r w:rsidRPr="00D4549C">
          <w:rPr>
            <w:rStyle w:val="Hyperlink"/>
            <w:rFonts w:cs="B Zar"/>
            <w:rtl/>
          </w:rPr>
          <w:t>ا آدم</w:t>
        </w:r>
        <w:r w:rsidR="00FE4F4C">
          <w:rPr>
            <w:rStyle w:val="Hyperlink"/>
            <w:rFonts w:cs="B Zar"/>
            <w:rtl/>
          </w:rPr>
          <w:t>ی</w:t>
        </w:r>
        <w:r w:rsidRPr="00D4549C">
          <w:rPr>
            <w:rStyle w:val="Hyperlink"/>
            <w:rFonts w:cs="B Zar"/>
            <w:rtl/>
          </w:rPr>
          <w:t>ت؟</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200546201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36</w:t>
        </w:r>
        <w:r w:rsidRPr="00D4549C">
          <w:rPr>
            <w:rFonts w:cs="B Zar"/>
            <w:webHidden/>
            <w:rtl/>
          </w:rPr>
          <w:fldChar w:fldCharType="end"/>
        </w:r>
      </w:hyperlink>
    </w:p>
    <w:p w:rsidR="00E9111B" w:rsidRPr="00D4549C" w:rsidRDefault="00E9111B">
      <w:pPr>
        <w:pStyle w:val="TOC2"/>
        <w:rPr>
          <w:rFonts w:cs="B Zar"/>
          <w:rtl/>
        </w:rPr>
      </w:pPr>
      <w:hyperlink w:anchor="_Toc200546202" w:history="1">
        <w:r w:rsidRPr="00D4549C">
          <w:rPr>
            <w:rStyle w:val="Hyperlink"/>
            <w:rFonts w:cs="B Zar"/>
            <w:rtl/>
          </w:rPr>
          <w:t>ت</w:t>
        </w:r>
        <w:r w:rsidR="00FE4F4C">
          <w:rPr>
            <w:rStyle w:val="Hyperlink"/>
            <w:rFonts w:cs="B Zar"/>
            <w:rtl/>
          </w:rPr>
          <w:t>ک</w:t>
        </w:r>
        <w:r w:rsidRPr="00D4549C">
          <w:rPr>
            <w:rStyle w:val="Hyperlink"/>
            <w:rFonts w:cs="B Zar"/>
            <w:rtl/>
          </w:rPr>
          <w:t>امل آدم با</w:t>
        </w:r>
        <w:r w:rsidR="00FE4F4C">
          <w:rPr>
            <w:rStyle w:val="Hyperlink"/>
            <w:rFonts w:cs="B Zar"/>
            <w:rtl/>
          </w:rPr>
          <w:t>ی</w:t>
        </w:r>
        <w:r w:rsidRPr="00D4549C">
          <w:rPr>
            <w:rStyle w:val="Hyperlink"/>
            <w:rFonts w:cs="B Zar"/>
            <w:rtl/>
          </w:rPr>
          <w:t>د از زم</w:t>
        </w:r>
        <w:r w:rsidR="00FE4F4C">
          <w:rPr>
            <w:rStyle w:val="Hyperlink"/>
            <w:rFonts w:cs="B Zar"/>
            <w:rtl/>
          </w:rPr>
          <w:t>ی</w:t>
        </w:r>
        <w:r w:rsidRPr="00D4549C">
          <w:rPr>
            <w:rStyle w:val="Hyperlink"/>
            <w:rFonts w:cs="B Zar"/>
            <w:rtl/>
          </w:rPr>
          <w:t>ن شروع شود</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200546202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39</w:t>
        </w:r>
        <w:r w:rsidRPr="00D4549C">
          <w:rPr>
            <w:rFonts w:cs="B Zar"/>
            <w:webHidden/>
            <w:rtl/>
          </w:rPr>
          <w:fldChar w:fldCharType="end"/>
        </w:r>
      </w:hyperlink>
    </w:p>
    <w:p w:rsidR="00E9111B" w:rsidRPr="00D4549C" w:rsidRDefault="00E9111B">
      <w:pPr>
        <w:pStyle w:val="TOC2"/>
        <w:rPr>
          <w:rFonts w:cs="B Zar"/>
          <w:rtl/>
        </w:rPr>
      </w:pPr>
      <w:hyperlink w:anchor="_Toc200546203" w:history="1">
        <w:r w:rsidRPr="00D4549C">
          <w:rPr>
            <w:rStyle w:val="Hyperlink"/>
            <w:rFonts w:cs="B Zar"/>
            <w:rtl/>
          </w:rPr>
          <w:t>علت سؤال ملائ</w:t>
        </w:r>
        <w:r w:rsidR="00FE4F4C">
          <w:rPr>
            <w:rStyle w:val="Hyperlink"/>
            <w:rFonts w:cs="B Zar"/>
            <w:rtl/>
          </w:rPr>
          <w:t>ک</w:t>
        </w:r>
        <w:r w:rsidRPr="00D4549C">
          <w:rPr>
            <w:rStyle w:val="Hyperlink"/>
            <w:rFonts w:cs="B Zar"/>
            <w:rtl/>
          </w:rPr>
          <w:t>ه</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200546203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40</w:t>
        </w:r>
        <w:r w:rsidRPr="00D4549C">
          <w:rPr>
            <w:rFonts w:cs="B Zar"/>
            <w:webHidden/>
            <w:rtl/>
          </w:rPr>
          <w:fldChar w:fldCharType="end"/>
        </w:r>
      </w:hyperlink>
    </w:p>
    <w:p w:rsidR="00E9111B" w:rsidRPr="00D4549C" w:rsidRDefault="00E9111B">
      <w:pPr>
        <w:pStyle w:val="TOC1"/>
        <w:rPr>
          <w:rFonts w:cs="B Zar"/>
          <w:b w:val="0"/>
          <w:bCs w:val="0"/>
          <w:szCs w:val="24"/>
          <w:rtl/>
        </w:rPr>
      </w:pPr>
      <w:hyperlink w:anchor="_Toc200546204" w:history="1">
        <w:r w:rsidRPr="00D4549C">
          <w:rPr>
            <w:rStyle w:val="Hyperlink"/>
            <w:rFonts w:cs="B Zar"/>
            <w:rtl/>
          </w:rPr>
          <w:t>جلسه دوم علمِ به اسماء اله</w:t>
        </w:r>
        <w:r w:rsidR="00FE4F4C">
          <w:rPr>
            <w:rStyle w:val="Hyperlink"/>
            <w:rFonts w:cs="B Zar"/>
            <w:rtl/>
          </w:rPr>
          <w:t>ی</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200546204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43</w:t>
        </w:r>
        <w:r w:rsidRPr="00D4549C">
          <w:rPr>
            <w:rFonts w:cs="B Zar"/>
            <w:webHidden/>
            <w:rtl/>
          </w:rPr>
          <w:fldChar w:fldCharType="end"/>
        </w:r>
      </w:hyperlink>
    </w:p>
    <w:p w:rsidR="00E9111B" w:rsidRPr="00D4549C" w:rsidRDefault="00E9111B">
      <w:pPr>
        <w:pStyle w:val="TOC2"/>
        <w:rPr>
          <w:rFonts w:cs="B Zar"/>
          <w:rtl/>
        </w:rPr>
      </w:pPr>
      <w:hyperlink w:anchor="_Toc200546205" w:history="1">
        <w:r w:rsidRPr="00D4549C">
          <w:rPr>
            <w:rStyle w:val="Hyperlink"/>
            <w:rFonts w:cs="B Zar"/>
            <w:rtl/>
          </w:rPr>
          <w:t>فقط خالق انسان متذ</w:t>
        </w:r>
        <w:r w:rsidR="00FE4F4C">
          <w:rPr>
            <w:rStyle w:val="Hyperlink"/>
            <w:rFonts w:cs="B Zar"/>
            <w:rtl/>
          </w:rPr>
          <w:t>ک</w:t>
        </w:r>
        <w:r w:rsidRPr="00D4549C">
          <w:rPr>
            <w:rStyle w:val="Hyperlink"/>
            <w:rFonts w:cs="B Zar"/>
            <w:rtl/>
          </w:rPr>
          <w:t>ر هدف انسان است</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200546205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46</w:t>
        </w:r>
        <w:r w:rsidRPr="00D4549C">
          <w:rPr>
            <w:rFonts w:cs="B Zar"/>
            <w:webHidden/>
            <w:rtl/>
          </w:rPr>
          <w:fldChar w:fldCharType="end"/>
        </w:r>
      </w:hyperlink>
    </w:p>
    <w:p w:rsidR="00E9111B" w:rsidRPr="00D4549C" w:rsidRDefault="00E9111B">
      <w:pPr>
        <w:pStyle w:val="TOC2"/>
        <w:rPr>
          <w:rFonts w:cs="B Zar"/>
          <w:rtl/>
        </w:rPr>
      </w:pPr>
      <w:hyperlink w:anchor="_Toc200546206" w:history="1">
        <w:r w:rsidRPr="00D4549C">
          <w:rPr>
            <w:rStyle w:val="Hyperlink"/>
            <w:rFonts w:cs="B Zar"/>
            <w:rtl/>
          </w:rPr>
          <w:t>معن</w:t>
        </w:r>
        <w:r w:rsidR="00FE4F4C">
          <w:rPr>
            <w:rStyle w:val="Hyperlink"/>
            <w:rFonts w:cs="B Zar"/>
            <w:rtl/>
          </w:rPr>
          <w:t>ی</w:t>
        </w:r>
        <w:r w:rsidRPr="00D4549C">
          <w:rPr>
            <w:rStyle w:val="Hyperlink"/>
            <w:rFonts w:cs="B Zar"/>
            <w:rtl/>
          </w:rPr>
          <w:t xml:space="preserve"> خل</w:t>
        </w:r>
        <w:r w:rsidR="00FE4F4C">
          <w:rPr>
            <w:rStyle w:val="Hyperlink"/>
            <w:rFonts w:cs="B Zar"/>
            <w:rtl/>
          </w:rPr>
          <w:t>ی</w:t>
        </w:r>
        <w:r w:rsidRPr="00D4549C">
          <w:rPr>
            <w:rStyle w:val="Hyperlink"/>
            <w:rFonts w:cs="B Zar"/>
            <w:rtl/>
          </w:rPr>
          <w:t>فه خدا بودن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200546206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47</w:t>
        </w:r>
        <w:r w:rsidRPr="00D4549C">
          <w:rPr>
            <w:rFonts w:cs="B Zar"/>
            <w:webHidden/>
            <w:rtl/>
          </w:rPr>
          <w:fldChar w:fldCharType="end"/>
        </w:r>
      </w:hyperlink>
    </w:p>
    <w:p w:rsidR="00E9111B" w:rsidRPr="00D4549C" w:rsidRDefault="00E9111B">
      <w:pPr>
        <w:pStyle w:val="TOC2"/>
        <w:rPr>
          <w:rFonts w:cs="B Zar"/>
          <w:rtl/>
        </w:rPr>
      </w:pPr>
      <w:hyperlink w:anchor="_Toc200546207" w:history="1">
        <w:r w:rsidRPr="00D4549C">
          <w:rPr>
            <w:rStyle w:val="Hyperlink"/>
            <w:rFonts w:cs="B Zar"/>
            <w:rtl/>
          </w:rPr>
          <w:t>فلسفة خلقت انسان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200546207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48</w:t>
        </w:r>
        <w:r w:rsidRPr="00D4549C">
          <w:rPr>
            <w:rFonts w:cs="B Zar"/>
            <w:webHidden/>
            <w:rtl/>
          </w:rPr>
          <w:fldChar w:fldCharType="end"/>
        </w:r>
      </w:hyperlink>
    </w:p>
    <w:p w:rsidR="00E9111B" w:rsidRPr="00D4549C" w:rsidRDefault="00E9111B">
      <w:pPr>
        <w:pStyle w:val="TOC2"/>
        <w:rPr>
          <w:rFonts w:cs="B Zar"/>
          <w:rtl/>
        </w:rPr>
      </w:pPr>
      <w:hyperlink w:anchor="_Toc200546208" w:history="1">
        <w:r w:rsidRPr="00D4549C">
          <w:rPr>
            <w:rStyle w:val="Hyperlink"/>
            <w:rFonts w:cs="B Zar"/>
            <w:rtl/>
          </w:rPr>
          <w:t>چه کس</w:t>
        </w:r>
        <w:r w:rsidR="00FE4F4C">
          <w:rPr>
            <w:rStyle w:val="Hyperlink"/>
            <w:rFonts w:cs="B Zar"/>
            <w:rtl/>
          </w:rPr>
          <w:t>ی</w:t>
        </w:r>
        <w:r w:rsidRPr="00D4549C">
          <w:rPr>
            <w:rStyle w:val="Hyperlink"/>
            <w:rFonts w:cs="B Zar"/>
            <w:rtl/>
          </w:rPr>
          <w:t xml:space="preserve"> با</w:t>
        </w:r>
        <w:r w:rsidR="00FE4F4C">
          <w:rPr>
            <w:rStyle w:val="Hyperlink"/>
            <w:rFonts w:cs="B Zar"/>
            <w:rtl/>
          </w:rPr>
          <w:t>ی</w:t>
        </w:r>
        <w:r w:rsidRPr="00D4549C">
          <w:rPr>
            <w:rStyle w:val="Hyperlink"/>
            <w:rFonts w:cs="B Zar"/>
            <w:rtl/>
          </w:rPr>
          <w:t>د خل</w:t>
        </w:r>
        <w:r w:rsidR="00FE4F4C">
          <w:rPr>
            <w:rStyle w:val="Hyperlink"/>
            <w:rFonts w:cs="B Zar"/>
            <w:rtl/>
          </w:rPr>
          <w:t>ی</w:t>
        </w:r>
        <w:r w:rsidRPr="00D4549C">
          <w:rPr>
            <w:rStyle w:val="Hyperlink"/>
            <w:rFonts w:cs="B Zar"/>
            <w:rtl/>
          </w:rPr>
          <w:t>فة خدا باشد</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200546208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50</w:t>
        </w:r>
        <w:r w:rsidRPr="00D4549C">
          <w:rPr>
            <w:rFonts w:cs="B Zar"/>
            <w:webHidden/>
            <w:rtl/>
          </w:rPr>
          <w:fldChar w:fldCharType="end"/>
        </w:r>
      </w:hyperlink>
    </w:p>
    <w:p w:rsidR="00E9111B" w:rsidRPr="00D4549C" w:rsidRDefault="00E9111B">
      <w:pPr>
        <w:pStyle w:val="TOC2"/>
        <w:rPr>
          <w:rFonts w:cs="B Zar"/>
          <w:rtl/>
        </w:rPr>
      </w:pPr>
      <w:hyperlink w:anchor="_Toc200546209" w:history="1">
        <w:r w:rsidRPr="00D4549C">
          <w:rPr>
            <w:rStyle w:val="Hyperlink"/>
            <w:rFonts w:cs="B Zar"/>
            <w:rtl/>
          </w:rPr>
          <w:t>معن</w:t>
        </w:r>
        <w:r w:rsidR="00FE4F4C">
          <w:rPr>
            <w:rStyle w:val="Hyperlink"/>
            <w:rFonts w:cs="B Zar"/>
            <w:rtl/>
          </w:rPr>
          <w:t>ی</w:t>
        </w:r>
        <w:r w:rsidRPr="00D4549C">
          <w:rPr>
            <w:rStyle w:val="Hyperlink"/>
            <w:rFonts w:cs="B Zar"/>
            <w:rtl/>
          </w:rPr>
          <w:t xml:space="preserve"> اسماء</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200546209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51</w:t>
        </w:r>
        <w:r w:rsidRPr="00D4549C">
          <w:rPr>
            <w:rFonts w:cs="B Zar"/>
            <w:webHidden/>
            <w:rtl/>
          </w:rPr>
          <w:fldChar w:fldCharType="end"/>
        </w:r>
      </w:hyperlink>
    </w:p>
    <w:p w:rsidR="00E9111B" w:rsidRPr="00D4549C" w:rsidRDefault="00E9111B">
      <w:pPr>
        <w:pStyle w:val="TOC2"/>
        <w:rPr>
          <w:rFonts w:cs="B Zar"/>
          <w:rtl/>
        </w:rPr>
      </w:pPr>
      <w:hyperlink w:anchor="_Toc200546210" w:history="1">
        <w:r w:rsidRPr="00D4549C">
          <w:rPr>
            <w:rStyle w:val="Hyperlink"/>
            <w:rFonts w:cs="B Zar"/>
            <w:rtl/>
          </w:rPr>
          <w:t xml:space="preserve">مقام قلب انسان </w:t>
        </w:r>
        <w:r w:rsidR="00FE4F4C">
          <w:rPr>
            <w:rStyle w:val="Hyperlink"/>
            <w:rFonts w:cs="B Zar"/>
            <w:rtl/>
          </w:rPr>
          <w:t>ک</w:t>
        </w:r>
        <w:r w:rsidRPr="00D4549C">
          <w:rPr>
            <w:rStyle w:val="Hyperlink"/>
            <w:rFonts w:cs="B Zar"/>
            <w:rtl/>
          </w:rPr>
          <w:t>امل</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200546210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54</w:t>
        </w:r>
        <w:r w:rsidRPr="00D4549C">
          <w:rPr>
            <w:rFonts w:cs="B Zar"/>
            <w:webHidden/>
            <w:rtl/>
          </w:rPr>
          <w:fldChar w:fldCharType="end"/>
        </w:r>
      </w:hyperlink>
    </w:p>
    <w:p w:rsidR="00E9111B" w:rsidRPr="00D4549C" w:rsidRDefault="00E9111B">
      <w:pPr>
        <w:pStyle w:val="TOC2"/>
        <w:rPr>
          <w:rFonts w:cs="B Zar"/>
          <w:rtl/>
        </w:rPr>
      </w:pPr>
      <w:hyperlink w:anchor="_Toc200546211" w:history="1">
        <w:r w:rsidRPr="00D4549C">
          <w:rPr>
            <w:rStyle w:val="Hyperlink"/>
            <w:rFonts w:cs="B Zar"/>
            <w:rtl/>
          </w:rPr>
          <w:t>ناتوان</w:t>
        </w:r>
        <w:r w:rsidR="00FE4F4C">
          <w:rPr>
            <w:rStyle w:val="Hyperlink"/>
            <w:rFonts w:cs="B Zar"/>
            <w:rtl/>
          </w:rPr>
          <w:t>ی</w:t>
        </w:r>
        <w:r w:rsidRPr="00D4549C">
          <w:rPr>
            <w:rStyle w:val="Hyperlink"/>
            <w:rFonts w:cs="B Zar"/>
            <w:rtl/>
          </w:rPr>
          <w:t xml:space="preserve"> ملائ</w:t>
        </w:r>
        <w:r w:rsidR="00FE4F4C">
          <w:rPr>
            <w:rStyle w:val="Hyperlink"/>
            <w:rFonts w:cs="B Zar"/>
            <w:rtl/>
          </w:rPr>
          <w:t>ک</w:t>
        </w:r>
        <w:r w:rsidRPr="00D4549C">
          <w:rPr>
            <w:rStyle w:val="Hyperlink"/>
            <w:rFonts w:cs="B Zar"/>
            <w:rtl/>
          </w:rPr>
          <w:t>ه در پذ</w:t>
        </w:r>
        <w:r w:rsidR="00FE4F4C">
          <w:rPr>
            <w:rStyle w:val="Hyperlink"/>
            <w:rFonts w:cs="B Zar"/>
            <w:rtl/>
          </w:rPr>
          <w:t>ی</w:t>
        </w:r>
        <w:r w:rsidRPr="00D4549C">
          <w:rPr>
            <w:rStyle w:val="Hyperlink"/>
            <w:rFonts w:cs="B Zar"/>
            <w:rtl/>
          </w:rPr>
          <w:t>رش و اظهار تمام اسماء</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200546211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55</w:t>
        </w:r>
        <w:r w:rsidRPr="00D4549C">
          <w:rPr>
            <w:rFonts w:cs="B Zar"/>
            <w:webHidden/>
            <w:rtl/>
          </w:rPr>
          <w:fldChar w:fldCharType="end"/>
        </w:r>
      </w:hyperlink>
    </w:p>
    <w:p w:rsidR="00E9111B" w:rsidRPr="00D4549C" w:rsidRDefault="00E9111B">
      <w:pPr>
        <w:pStyle w:val="TOC2"/>
        <w:rPr>
          <w:rFonts w:cs="B Zar"/>
          <w:rtl/>
        </w:rPr>
      </w:pPr>
      <w:hyperlink w:anchor="_Toc200546212" w:history="1">
        <w:r w:rsidRPr="00D4549C">
          <w:rPr>
            <w:rStyle w:val="Hyperlink"/>
            <w:rFonts w:cs="B Zar"/>
            <w:rtl/>
          </w:rPr>
          <w:t>هماهنگ</w:t>
        </w:r>
        <w:r w:rsidR="00FE4F4C">
          <w:rPr>
            <w:rStyle w:val="Hyperlink"/>
            <w:rFonts w:cs="B Zar"/>
            <w:rtl/>
          </w:rPr>
          <w:t>ی</w:t>
        </w:r>
        <w:r w:rsidRPr="00D4549C">
          <w:rPr>
            <w:rStyle w:val="Hyperlink"/>
            <w:rFonts w:cs="B Zar"/>
            <w:rtl/>
          </w:rPr>
          <w:t xml:space="preserve"> قرآن و قلب پ</w:t>
        </w:r>
        <w:r w:rsidR="00FE4F4C">
          <w:rPr>
            <w:rStyle w:val="Hyperlink"/>
            <w:rFonts w:cs="B Zar"/>
            <w:rtl/>
          </w:rPr>
          <w:t>ی</w:t>
        </w:r>
        <w:r w:rsidRPr="00D4549C">
          <w:rPr>
            <w:rStyle w:val="Hyperlink"/>
            <w:rFonts w:cs="B Zar"/>
            <w:rtl/>
          </w:rPr>
          <w:t>امبر و جامع</w:t>
        </w:r>
        <w:r w:rsidR="00FE4F4C">
          <w:rPr>
            <w:rStyle w:val="Hyperlink"/>
            <w:rFonts w:cs="B Zar"/>
            <w:rtl/>
          </w:rPr>
          <w:t>ی</w:t>
        </w:r>
        <w:r w:rsidRPr="00D4549C">
          <w:rPr>
            <w:rStyle w:val="Hyperlink"/>
            <w:rFonts w:cs="B Zar"/>
            <w:rtl/>
          </w:rPr>
          <w:t>ت اسماء</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200546212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59</w:t>
        </w:r>
        <w:r w:rsidRPr="00D4549C">
          <w:rPr>
            <w:rFonts w:cs="B Zar"/>
            <w:webHidden/>
            <w:rtl/>
          </w:rPr>
          <w:fldChar w:fldCharType="end"/>
        </w:r>
      </w:hyperlink>
    </w:p>
    <w:p w:rsidR="00E9111B" w:rsidRPr="00D4549C" w:rsidRDefault="00E9111B">
      <w:pPr>
        <w:pStyle w:val="TOC2"/>
        <w:rPr>
          <w:rFonts w:cs="B Zar"/>
          <w:rtl/>
        </w:rPr>
      </w:pPr>
      <w:hyperlink w:anchor="_Toc200546213" w:history="1">
        <w:r w:rsidRPr="00D4549C">
          <w:rPr>
            <w:rStyle w:val="Hyperlink"/>
            <w:rFonts w:cs="B Zar"/>
            <w:rtl/>
          </w:rPr>
          <w:t>چه شد زان آش</w:t>
        </w:r>
        <w:r w:rsidR="00FE4F4C">
          <w:rPr>
            <w:rStyle w:val="Hyperlink"/>
            <w:rFonts w:cs="B Zar"/>
            <w:rtl/>
          </w:rPr>
          <w:t>ی</w:t>
        </w:r>
        <w:r w:rsidRPr="00D4549C">
          <w:rPr>
            <w:rStyle w:val="Hyperlink"/>
            <w:rFonts w:cs="B Zar"/>
            <w:rtl/>
          </w:rPr>
          <w:t>ان ب</w:t>
        </w:r>
        <w:r w:rsidR="00FE4F4C">
          <w:rPr>
            <w:rStyle w:val="Hyperlink"/>
            <w:rFonts w:cs="B Zar"/>
            <w:rtl/>
          </w:rPr>
          <w:t>ی</w:t>
        </w:r>
        <w:r w:rsidRPr="00D4549C">
          <w:rPr>
            <w:rStyle w:val="Hyperlink"/>
            <w:rFonts w:cs="B Zar"/>
            <w:rtl/>
          </w:rPr>
          <w:t>گانه گشت</w:t>
        </w:r>
        <w:r w:rsidR="00FE4F4C">
          <w:rPr>
            <w:rStyle w:val="Hyperlink"/>
            <w:rFonts w:cs="B Zar"/>
            <w:rtl/>
          </w:rPr>
          <w:t>ی</w:t>
        </w:r>
        <w:r w:rsidRPr="00D4549C">
          <w:rPr>
            <w:rStyle w:val="Hyperlink"/>
            <w:rFonts w:cs="B Zar"/>
            <w:rtl/>
          </w:rPr>
          <w:t>؟</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200546213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60</w:t>
        </w:r>
        <w:r w:rsidRPr="00D4549C">
          <w:rPr>
            <w:rFonts w:cs="B Zar"/>
            <w:webHidden/>
            <w:rtl/>
          </w:rPr>
          <w:fldChar w:fldCharType="end"/>
        </w:r>
      </w:hyperlink>
    </w:p>
    <w:p w:rsidR="00E9111B" w:rsidRPr="00D4549C" w:rsidRDefault="00E9111B">
      <w:pPr>
        <w:pStyle w:val="TOC1"/>
        <w:rPr>
          <w:rFonts w:cs="B Zar"/>
          <w:b w:val="0"/>
          <w:bCs w:val="0"/>
          <w:szCs w:val="24"/>
          <w:rtl/>
        </w:rPr>
      </w:pPr>
      <w:hyperlink w:anchor="_Toc200546214" w:history="1">
        <w:r w:rsidRPr="00D4549C">
          <w:rPr>
            <w:rStyle w:val="Hyperlink"/>
            <w:rFonts w:cs="B Zar"/>
            <w:rtl/>
          </w:rPr>
          <w:t>جلسه سوم آدم</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200546214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65</w:t>
        </w:r>
        <w:r w:rsidRPr="00D4549C">
          <w:rPr>
            <w:rFonts w:cs="B Zar"/>
            <w:webHidden/>
            <w:rtl/>
          </w:rPr>
          <w:fldChar w:fldCharType="end"/>
        </w:r>
      </w:hyperlink>
    </w:p>
    <w:p w:rsidR="00E9111B" w:rsidRPr="00D4549C" w:rsidRDefault="00E9111B">
      <w:pPr>
        <w:pStyle w:val="TOC2"/>
        <w:rPr>
          <w:rFonts w:cs="B Zar"/>
          <w:rtl/>
        </w:rPr>
      </w:pPr>
      <w:hyperlink w:anchor="_Toc200546215" w:history="1">
        <w:r w:rsidRPr="00D4549C">
          <w:rPr>
            <w:rStyle w:val="Hyperlink"/>
            <w:rFonts w:cs="B Zar"/>
            <w:rtl/>
          </w:rPr>
          <w:t xml:space="preserve">انسان </w:t>
        </w:r>
        <w:r w:rsidR="00FE4F4C">
          <w:rPr>
            <w:rStyle w:val="Hyperlink"/>
            <w:rFonts w:cs="B Zar"/>
            <w:rtl/>
          </w:rPr>
          <w:t>ک</w:t>
        </w:r>
        <w:r w:rsidRPr="00D4549C">
          <w:rPr>
            <w:rStyle w:val="Hyperlink"/>
            <w:rFonts w:cs="B Zar"/>
            <w:rtl/>
          </w:rPr>
          <w:t>امل، اس</w:t>
        </w:r>
        <w:r w:rsidR="00FE4F4C">
          <w:rPr>
            <w:rStyle w:val="Hyperlink"/>
            <w:rFonts w:cs="B Zar"/>
            <w:rtl/>
          </w:rPr>
          <w:t>ی</w:t>
        </w:r>
        <w:r w:rsidRPr="00D4549C">
          <w:rPr>
            <w:rStyle w:val="Hyperlink"/>
            <w:rFonts w:cs="B Zar"/>
            <w:rtl/>
          </w:rPr>
          <w:t>ر مقتض</w:t>
        </w:r>
        <w:r w:rsidR="00FE4F4C">
          <w:rPr>
            <w:rStyle w:val="Hyperlink"/>
            <w:rFonts w:cs="B Zar"/>
            <w:rtl/>
          </w:rPr>
          <w:t>ی</w:t>
        </w:r>
        <w:r w:rsidRPr="00D4549C">
          <w:rPr>
            <w:rStyle w:val="Hyperlink"/>
            <w:rFonts w:cs="B Zar"/>
            <w:rtl/>
          </w:rPr>
          <w:t>ات زم</w:t>
        </w:r>
        <w:r w:rsidR="00FE4F4C">
          <w:rPr>
            <w:rStyle w:val="Hyperlink"/>
            <w:rFonts w:cs="B Zar"/>
            <w:rtl/>
          </w:rPr>
          <w:t>ی</w:t>
        </w:r>
        <w:r w:rsidRPr="00D4549C">
          <w:rPr>
            <w:rStyle w:val="Hyperlink"/>
            <w:rFonts w:cs="B Zar"/>
            <w:rtl/>
          </w:rPr>
          <w:t>ن ن</w:t>
        </w:r>
        <w:r w:rsidR="00FE4F4C">
          <w:rPr>
            <w:rStyle w:val="Hyperlink"/>
            <w:rFonts w:cs="B Zar"/>
            <w:rtl/>
          </w:rPr>
          <w:t>ی</w:t>
        </w:r>
        <w:r w:rsidRPr="00D4549C">
          <w:rPr>
            <w:rStyle w:val="Hyperlink"/>
            <w:rFonts w:cs="B Zar"/>
            <w:rtl/>
          </w:rPr>
          <w:t>ست</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200546215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68</w:t>
        </w:r>
        <w:r w:rsidRPr="00D4549C">
          <w:rPr>
            <w:rFonts w:cs="B Zar"/>
            <w:webHidden/>
            <w:rtl/>
          </w:rPr>
          <w:fldChar w:fldCharType="end"/>
        </w:r>
      </w:hyperlink>
    </w:p>
    <w:p w:rsidR="00E9111B" w:rsidRPr="00D4549C" w:rsidRDefault="00E9111B">
      <w:pPr>
        <w:pStyle w:val="TOC2"/>
        <w:rPr>
          <w:rFonts w:cs="B Zar"/>
          <w:rtl/>
        </w:rPr>
      </w:pPr>
      <w:hyperlink w:anchor="_Toc200546216" w:history="1">
        <w:r w:rsidRPr="00D4549C">
          <w:rPr>
            <w:rStyle w:val="Hyperlink"/>
            <w:rFonts w:cs="B Zar"/>
            <w:rtl/>
          </w:rPr>
          <w:t>حضور دائم</w:t>
        </w:r>
        <w:r w:rsidR="00FE4F4C">
          <w:rPr>
            <w:rStyle w:val="Hyperlink"/>
            <w:rFonts w:cs="B Zar"/>
            <w:rtl/>
          </w:rPr>
          <w:t>ی</w:t>
        </w:r>
        <w:r w:rsidRPr="00D4549C">
          <w:rPr>
            <w:rStyle w:val="Hyperlink"/>
            <w:rFonts w:cs="B Zar"/>
            <w:rtl/>
          </w:rPr>
          <w:t xml:space="preserve"> خل</w:t>
        </w:r>
        <w:r w:rsidR="00FE4F4C">
          <w:rPr>
            <w:rStyle w:val="Hyperlink"/>
            <w:rFonts w:cs="B Zar"/>
            <w:rtl/>
          </w:rPr>
          <w:t>ی</w:t>
        </w:r>
        <w:r w:rsidRPr="00D4549C">
          <w:rPr>
            <w:rStyle w:val="Hyperlink"/>
            <w:rFonts w:cs="B Zar"/>
            <w:rtl/>
          </w:rPr>
          <w:t>فه خدا در زم</w:t>
        </w:r>
        <w:r w:rsidR="00FE4F4C">
          <w:rPr>
            <w:rStyle w:val="Hyperlink"/>
            <w:rFonts w:cs="B Zar"/>
            <w:rtl/>
          </w:rPr>
          <w:t>ی</w:t>
        </w:r>
        <w:r w:rsidRPr="00D4549C">
          <w:rPr>
            <w:rStyle w:val="Hyperlink"/>
            <w:rFonts w:cs="B Zar"/>
            <w:rtl/>
          </w:rPr>
          <w:t>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200546216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70</w:t>
        </w:r>
        <w:r w:rsidRPr="00D4549C">
          <w:rPr>
            <w:rFonts w:cs="B Zar"/>
            <w:webHidden/>
            <w:rtl/>
          </w:rPr>
          <w:fldChar w:fldCharType="end"/>
        </w:r>
      </w:hyperlink>
    </w:p>
    <w:p w:rsidR="00E9111B" w:rsidRPr="00D4549C" w:rsidRDefault="00E9111B">
      <w:pPr>
        <w:pStyle w:val="TOC2"/>
        <w:rPr>
          <w:rFonts w:cs="B Zar"/>
          <w:rtl/>
        </w:rPr>
      </w:pPr>
      <w:hyperlink w:anchor="_Toc200546217" w:history="1">
        <w:r w:rsidRPr="00D4549C">
          <w:rPr>
            <w:rStyle w:val="Hyperlink"/>
            <w:rFonts w:cs="B Zar"/>
            <w:rtl/>
          </w:rPr>
          <w:t>ملائ</w:t>
        </w:r>
        <w:r w:rsidR="00FE4F4C">
          <w:rPr>
            <w:rStyle w:val="Hyperlink"/>
            <w:rFonts w:cs="B Zar"/>
            <w:rtl/>
          </w:rPr>
          <w:t>ک</w:t>
        </w:r>
        <w:r w:rsidRPr="00D4549C">
          <w:rPr>
            <w:rStyle w:val="Hyperlink"/>
            <w:rFonts w:cs="B Zar"/>
            <w:rtl/>
          </w:rPr>
          <w:t xml:space="preserve">ه به خدا سجده </w:t>
        </w:r>
        <w:r w:rsidR="00FE4F4C">
          <w:rPr>
            <w:rStyle w:val="Hyperlink"/>
            <w:rFonts w:cs="B Zar"/>
            <w:rtl/>
          </w:rPr>
          <w:t>ک</w:t>
        </w:r>
        <w:r w:rsidRPr="00D4549C">
          <w:rPr>
            <w:rStyle w:val="Hyperlink"/>
            <w:rFonts w:cs="B Zar"/>
            <w:rtl/>
          </w:rPr>
          <w:t>ردند</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200546217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71</w:t>
        </w:r>
        <w:r w:rsidRPr="00D4549C">
          <w:rPr>
            <w:rFonts w:cs="B Zar"/>
            <w:webHidden/>
            <w:rtl/>
          </w:rPr>
          <w:fldChar w:fldCharType="end"/>
        </w:r>
      </w:hyperlink>
    </w:p>
    <w:p w:rsidR="00E9111B" w:rsidRPr="00D4549C" w:rsidRDefault="00E9111B" w:rsidP="00F84283">
      <w:pPr>
        <w:pStyle w:val="TOC2"/>
        <w:rPr>
          <w:rFonts w:cs="B Zar"/>
          <w:rtl/>
        </w:rPr>
      </w:pPr>
      <w:hyperlink w:anchor="_Toc200546218" w:history="1">
        <w:r w:rsidRPr="00D4549C">
          <w:rPr>
            <w:rStyle w:val="Hyperlink"/>
            <w:rFonts w:cs="B Zar"/>
            <w:rtl/>
          </w:rPr>
          <w:t>حضرت محمد</w:t>
        </w:r>
        <w:r w:rsidR="00F84283" w:rsidRPr="00D4549C">
          <w:rPr>
            <w:rStyle w:val="Hyperlink"/>
            <w:rFonts w:cs="B Zar"/>
            <w:rtl/>
          </w:rPr>
          <w:t>(صل</w:t>
        </w:r>
        <w:r w:rsidR="00F84283" w:rsidRPr="00D4549C">
          <w:rPr>
            <w:rStyle w:val="Hyperlink"/>
            <w:rFonts w:cs="B Zar" w:hint="cs"/>
            <w:rtl/>
          </w:rPr>
          <w:t>ی</w:t>
        </w:r>
        <w:r w:rsidR="00F84283" w:rsidRPr="00D4549C">
          <w:rPr>
            <w:rStyle w:val="Hyperlink"/>
            <w:rFonts w:cs="B Zar"/>
            <w:rtl/>
          </w:rPr>
          <w:t xml:space="preserve"> الله عل</w:t>
        </w:r>
        <w:r w:rsidR="00F84283" w:rsidRPr="00D4549C">
          <w:rPr>
            <w:rStyle w:val="Hyperlink"/>
            <w:rFonts w:cs="B Zar" w:hint="cs"/>
            <w:rtl/>
          </w:rPr>
          <w:t>ی</w:t>
        </w:r>
        <w:r w:rsidR="00F84283" w:rsidRPr="00D4549C">
          <w:rPr>
            <w:rStyle w:val="Hyperlink"/>
            <w:rFonts w:cs="B Zar" w:hint="eastAsia"/>
            <w:rtl/>
          </w:rPr>
          <w:t>ه</w:t>
        </w:r>
        <w:r w:rsidR="00F84283" w:rsidRPr="00D4549C">
          <w:rPr>
            <w:rStyle w:val="Hyperlink"/>
            <w:rFonts w:cs="B Zar"/>
            <w:rtl/>
          </w:rPr>
          <w:t xml:space="preserve"> وآله)</w:t>
        </w:r>
        <w:r w:rsidRPr="00D4549C">
          <w:rPr>
            <w:rStyle w:val="Hyperlink"/>
            <w:rFonts w:cs="B Zar"/>
            <w:rtl/>
          </w:rPr>
          <w:t>، مظهر تامّ آدم</w:t>
        </w:r>
        <w:r w:rsidR="00FE4F4C">
          <w:rPr>
            <w:rStyle w:val="Hyperlink"/>
            <w:rFonts w:cs="B Zar"/>
            <w:rtl/>
          </w:rPr>
          <w:t>ی</w:t>
        </w:r>
        <w:r w:rsidRPr="00D4549C">
          <w:rPr>
            <w:rStyle w:val="Hyperlink"/>
            <w:rFonts w:cs="B Zar"/>
            <w:rtl/>
          </w:rPr>
          <w:t>ت</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200546218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72</w:t>
        </w:r>
        <w:r w:rsidRPr="00D4549C">
          <w:rPr>
            <w:rFonts w:cs="B Zar"/>
            <w:webHidden/>
            <w:rtl/>
          </w:rPr>
          <w:fldChar w:fldCharType="end"/>
        </w:r>
      </w:hyperlink>
    </w:p>
    <w:p w:rsidR="00E9111B" w:rsidRPr="00D4549C" w:rsidRDefault="00E9111B">
      <w:pPr>
        <w:pStyle w:val="TOC2"/>
        <w:rPr>
          <w:rFonts w:cs="B Zar"/>
          <w:rtl/>
        </w:rPr>
      </w:pPr>
      <w:hyperlink w:anchor="_Toc200546219" w:history="1">
        <w:r w:rsidRPr="00D4549C">
          <w:rPr>
            <w:rStyle w:val="Hyperlink"/>
            <w:rFonts w:cs="B Zar"/>
            <w:rtl/>
          </w:rPr>
          <w:t>مق</w:t>
        </w:r>
        <w:r w:rsidR="00FE4F4C">
          <w:rPr>
            <w:rStyle w:val="Hyperlink"/>
            <w:rFonts w:cs="B Zar"/>
            <w:rtl/>
          </w:rPr>
          <w:t>ی</w:t>
        </w:r>
        <w:r w:rsidRPr="00D4549C">
          <w:rPr>
            <w:rStyle w:val="Hyperlink"/>
            <w:rFonts w:cs="B Zar"/>
            <w:rtl/>
          </w:rPr>
          <w:t>اس ارز</w:t>
        </w:r>
        <w:r w:rsidR="00FE4F4C">
          <w:rPr>
            <w:rStyle w:val="Hyperlink"/>
            <w:rFonts w:cs="B Zar"/>
            <w:rtl/>
          </w:rPr>
          <w:t>ی</w:t>
        </w:r>
        <w:r w:rsidRPr="00D4549C">
          <w:rPr>
            <w:rStyle w:val="Hyperlink"/>
            <w:rFonts w:cs="B Zar"/>
            <w:rtl/>
          </w:rPr>
          <w:t>اب</w:t>
        </w:r>
        <w:r w:rsidR="00FE4F4C">
          <w:rPr>
            <w:rStyle w:val="Hyperlink"/>
            <w:rFonts w:cs="B Zar"/>
            <w:rtl/>
          </w:rPr>
          <w:t>ی</w:t>
        </w:r>
        <w:r w:rsidRPr="00D4549C">
          <w:rPr>
            <w:rStyle w:val="Hyperlink"/>
            <w:rFonts w:cs="B Zar"/>
            <w:rtl/>
          </w:rPr>
          <w:t xml:space="preserve"> آدم</w:t>
        </w:r>
        <w:r w:rsidR="00FE4F4C">
          <w:rPr>
            <w:rStyle w:val="Hyperlink"/>
            <w:rFonts w:cs="B Zar"/>
            <w:rtl/>
          </w:rPr>
          <w:t>ی</w:t>
        </w:r>
        <w:r w:rsidRPr="00D4549C">
          <w:rPr>
            <w:rStyle w:val="Hyperlink"/>
            <w:rFonts w:cs="B Zar"/>
            <w:rtl/>
          </w:rPr>
          <w:t>ت خود</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200546219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74</w:t>
        </w:r>
        <w:r w:rsidRPr="00D4549C">
          <w:rPr>
            <w:rFonts w:cs="B Zar"/>
            <w:webHidden/>
            <w:rtl/>
          </w:rPr>
          <w:fldChar w:fldCharType="end"/>
        </w:r>
      </w:hyperlink>
    </w:p>
    <w:p w:rsidR="00E9111B" w:rsidRPr="00D4549C" w:rsidRDefault="00E9111B">
      <w:pPr>
        <w:pStyle w:val="TOC2"/>
        <w:rPr>
          <w:rFonts w:cs="B Zar"/>
          <w:rtl/>
        </w:rPr>
      </w:pPr>
      <w:hyperlink w:anchor="_Toc200546220" w:history="1">
        <w:r w:rsidRPr="00D4549C">
          <w:rPr>
            <w:rStyle w:val="Hyperlink"/>
            <w:rFonts w:cs="B Zar"/>
            <w:rtl/>
          </w:rPr>
          <w:t xml:space="preserve">چه </w:t>
        </w:r>
        <w:r w:rsidR="00FE4F4C">
          <w:rPr>
            <w:rStyle w:val="Hyperlink"/>
            <w:rFonts w:cs="B Zar"/>
            <w:rtl/>
          </w:rPr>
          <w:t>ک</w:t>
        </w:r>
        <w:r w:rsidRPr="00D4549C">
          <w:rPr>
            <w:rStyle w:val="Hyperlink"/>
            <w:rFonts w:cs="B Zar"/>
            <w:rtl/>
          </w:rPr>
          <w:t>س</w:t>
        </w:r>
        <w:r w:rsidR="00FE4F4C">
          <w:rPr>
            <w:rStyle w:val="Hyperlink"/>
            <w:rFonts w:cs="B Zar"/>
            <w:rtl/>
          </w:rPr>
          <w:t>ی</w:t>
        </w:r>
        <w:r w:rsidRPr="00D4549C">
          <w:rPr>
            <w:rStyle w:val="Hyperlink"/>
            <w:rFonts w:cs="B Zar"/>
            <w:rtl/>
          </w:rPr>
          <w:t xml:space="preserve"> مصلحت را مصلحت م</w:t>
        </w:r>
        <w:r w:rsidR="00FE4F4C">
          <w:rPr>
            <w:rStyle w:val="Hyperlink"/>
            <w:rFonts w:cs="B Zar"/>
            <w:rtl/>
          </w:rPr>
          <w:t>ی</w:t>
        </w:r>
        <w:r w:rsidR="00F84283" w:rsidRPr="00D4549C">
          <w:rPr>
            <w:rStyle w:val="Hyperlink"/>
            <w:rFonts w:cs="B Zar"/>
            <w:rtl/>
          </w:rPr>
          <w:t xml:space="preserve"> </w:t>
        </w:r>
        <w:r w:rsidR="00FE4F4C">
          <w:rPr>
            <w:rStyle w:val="Hyperlink"/>
            <w:rFonts w:cs="B Zar"/>
            <w:rtl/>
          </w:rPr>
          <w:t>ک</w:t>
        </w:r>
        <w:r w:rsidRPr="00D4549C">
          <w:rPr>
            <w:rStyle w:val="Hyperlink"/>
            <w:rFonts w:cs="B Zar"/>
            <w:rtl/>
          </w:rPr>
          <w:t>ند؟</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200546220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76</w:t>
        </w:r>
        <w:r w:rsidRPr="00D4549C">
          <w:rPr>
            <w:rFonts w:cs="B Zar"/>
            <w:webHidden/>
            <w:rtl/>
          </w:rPr>
          <w:fldChar w:fldCharType="end"/>
        </w:r>
      </w:hyperlink>
    </w:p>
    <w:p w:rsidR="00E9111B" w:rsidRPr="00D4549C" w:rsidRDefault="00E9111B">
      <w:pPr>
        <w:pStyle w:val="TOC2"/>
        <w:rPr>
          <w:rFonts w:cs="B Zar"/>
          <w:rtl/>
        </w:rPr>
      </w:pPr>
      <w:hyperlink w:anchor="_Toc200546221" w:history="1">
        <w:r w:rsidRPr="00D4549C">
          <w:rPr>
            <w:rStyle w:val="Hyperlink"/>
            <w:rFonts w:cs="B Zar"/>
            <w:rtl/>
          </w:rPr>
          <w:t xml:space="preserve">انسان </w:t>
        </w:r>
        <w:r w:rsidR="00FE4F4C">
          <w:rPr>
            <w:rStyle w:val="Hyperlink"/>
            <w:rFonts w:cs="B Zar"/>
            <w:rtl/>
          </w:rPr>
          <w:t>ک</w:t>
        </w:r>
        <w:r w:rsidRPr="00D4549C">
          <w:rPr>
            <w:rStyle w:val="Hyperlink"/>
            <w:rFonts w:cs="B Zar"/>
            <w:rtl/>
          </w:rPr>
          <w:t>امل، حق</w:t>
        </w:r>
        <w:r w:rsidR="00FE4F4C">
          <w:rPr>
            <w:rStyle w:val="Hyperlink"/>
            <w:rFonts w:cs="B Zar"/>
            <w:rtl/>
          </w:rPr>
          <w:t>ی</w:t>
        </w:r>
        <w:r w:rsidRPr="00D4549C">
          <w:rPr>
            <w:rStyle w:val="Hyperlink"/>
            <w:rFonts w:cs="B Zar"/>
            <w:rtl/>
          </w:rPr>
          <w:t xml:space="preserve">قت </w:t>
        </w:r>
        <w:r w:rsidR="00FE4F4C">
          <w:rPr>
            <w:rStyle w:val="Hyperlink"/>
            <w:rFonts w:cs="B Zar"/>
            <w:rtl/>
          </w:rPr>
          <w:t>ک</w:t>
        </w:r>
        <w:r w:rsidRPr="00D4549C">
          <w:rPr>
            <w:rStyle w:val="Hyperlink"/>
            <w:rFonts w:cs="B Zar"/>
            <w:rtl/>
          </w:rPr>
          <w:t>ل اش</w:t>
        </w:r>
        <w:r w:rsidR="00FE4F4C">
          <w:rPr>
            <w:rStyle w:val="Hyperlink"/>
            <w:rFonts w:cs="B Zar"/>
            <w:rtl/>
          </w:rPr>
          <w:t>ی</w:t>
        </w:r>
        <w:r w:rsidRPr="00D4549C">
          <w:rPr>
            <w:rStyle w:val="Hyperlink"/>
            <w:rFonts w:cs="B Zar"/>
            <w:rtl/>
          </w:rPr>
          <w:t>اء</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200546221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78</w:t>
        </w:r>
        <w:r w:rsidRPr="00D4549C">
          <w:rPr>
            <w:rFonts w:cs="B Zar"/>
            <w:webHidden/>
            <w:rtl/>
          </w:rPr>
          <w:fldChar w:fldCharType="end"/>
        </w:r>
      </w:hyperlink>
    </w:p>
    <w:p w:rsidR="00E9111B" w:rsidRPr="00D4549C" w:rsidRDefault="00E9111B">
      <w:pPr>
        <w:pStyle w:val="TOC2"/>
        <w:rPr>
          <w:rFonts w:cs="B Zar"/>
          <w:rtl/>
        </w:rPr>
      </w:pPr>
      <w:hyperlink w:anchor="_Toc200546222" w:history="1">
        <w:r w:rsidRPr="00D4549C">
          <w:rPr>
            <w:rStyle w:val="Hyperlink"/>
            <w:rFonts w:cs="B Zar"/>
            <w:rtl/>
          </w:rPr>
          <w:t>معن</w:t>
        </w:r>
        <w:r w:rsidR="00FE4F4C">
          <w:rPr>
            <w:rStyle w:val="Hyperlink"/>
            <w:rFonts w:cs="B Zar"/>
            <w:rtl/>
          </w:rPr>
          <w:t>ی</w:t>
        </w:r>
        <w:r w:rsidRPr="00D4549C">
          <w:rPr>
            <w:rStyle w:val="Hyperlink"/>
            <w:rFonts w:cs="B Zar"/>
            <w:rtl/>
          </w:rPr>
          <w:t xml:space="preserve"> سجده بر آدم</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200546222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81</w:t>
        </w:r>
        <w:r w:rsidRPr="00D4549C">
          <w:rPr>
            <w:rFonts w:cs="B Zar"/>
            <w:webHidden/>
            <w:rtl/>
          </w:rPr>
          <w:fldChar w:fldCharType="end"/>
        </w:r>
      </w:hyperlink>
    </w:p>
    <w:p w:rsidR="00E9111B" w:rsidRPr="00D4549C" w:rsidRDefault="00E9111B">
      <w:pPr>
        <w:pStyle w:val="TOC1"/>
        <w:rPr>
          <w:rFonts w:cs="B Zar"/>
          <w:b w:val="0"/>
          <w:bCs w:val="0"/>
          <w:szCs w:val="24"/>
          <w:rtl/>
        </w:rPr>
      </w:pPr>
      <w:hyperlink w:anchor="_Toc200546223" w:history="1">
        <w:r w:rsidRPr="00D4549C">
          <w:rPr>
            <w:rStyle w:val="Hyperlink"/>
            <w:rFonts w:cs="B Zar"/>
            <w:rtl/>
          </w:rPr>
          <w:t>جلسه چهارم خصوص</w:t>
        </w:r>
        <w:r w:rsidR="00FE4F4C">
          <w:rPr>
            <w:rStyle w:val="Hyperlink"/>
            <w:rFonts w:cs="B Zar"/>
            <w:rtl/>
          </w:rPr>
          <w:t>ی</w:t>
        </w:r>
        <w:r w:rsidRPr="00D4549C">
          <w:rPr>
            <w:rStyle w:val="Hyperlink"/>
            <w:rFonts w:cs="B Zar"/>
            <w:rtl/>
          </w:rPr>
          <w:t>ات ح</w:t>
        </w:r>
        <w:r w:rsidR="00FE4F4C">
          <w:rPr>
            <w:rStyle w:val="Hyperlink"/>
            <w:rFonts w:cs="B Zar"/>
            <w:rtl/>
          </w:rPr>
          <w:t>ی</w:t>
        </w:r>
        <w:r w:rsidRPr="00D4549C">
          <w:rPr>
            <w:rStyle w:val="Hyperlink"/>
            <w:rFonts w:cs="B Zar"/>
            <w:rtl/>
          </w:rPr>
          <w:t>ات مل</w:t>
        </w:r>
        <w:r w:rsidR="00FE4F4C">
          <w:rPr>
            <w:rStyle w:val="Hyperlink"/>
            <w:rFonts w:cs="B Zar"/>
            <w:rtl/>
          </w:rPr>
          <w:t>ک</w:t>
        </w:r>
        <w:r w:rsidRPr="00D4549C">
          <w:rPr>
            <w:rStyle w:val="Hyperlink"/>
            <w:rFonts w:cs="B Zar"/>
            <w:rtl/>
          </w:rPr>
          <w:t>وت</w:t>
        </w:r>
        <w:r w:rsidR="00FE4F4C">
          <w:rPr>
            <w:rStyle w:val="Hyperlink"/>
            <w:rFonts w:cs="B Zar"/>
            <w:rtl/>
          </w:rPr>
          <w:t>ی</w:t>
        </w:r>
        <w:r w:rsidRPr="00D4549C">
          <w:rPr>
            <w:rStyle w:val="Hyperlink"/>
            <w:rFonts w:cs="B Zar"/>
            <w:rtl/>
          </w:rPr>
          <w:t xml:space="preserve"> آدم</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200546223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85</w:t>
        </w:r>
        <w:r w:rsidRPr="00D4549C">
          <w:rPr>
            <w:rFonts w:cs="B Zar"/>
            <w:webHidden/>
            <w:rtl/>
          </w:rPr>
          <w:fldChar w:fldCharType="end"/>
        </w:r>
      </w:hyperlink>
    </w:p>
    <w:p w:rsidR="00E9111B" w:rsidRPr="00D4549C" w:rsidRDefault="00E9111B">
      <w:pPr>
        <w:pStyle w:val="TOC2"/>
        <w:rPr>
          <w:rFonts w:cs="B Zar"/>
          <w:rtl/>
        </w:rPr>
      </w:pPr>
      <w:hyperlink w:anchor="_Toc200546224" w:history="1">
        <w:r w:rsidRPr="00D4549C">
          <w:rPr>
            <w:rStyle w:val="Hyperlink"/>
            <w:rFonts w:cs="B Zar"/>
            <w:rtl/>
          </w:rPr>
          <w:t>معنا</w:t>
        </w:r>
        <w:r w:rsidR="00FE4F4C">
          <w:rPr>
            <w:rStyle w:val="Hyperlink"/>
            <w:rFonts w:cs="B Zar"/>
            <w:rtl/>
          </w:rPr>
          <w:t>ی</w:t>
        </w:r>
        <w:r w:rsidRPr="00D4549C">
          <w:rPr>
            <w:rStyle w:val="Hyperlink"/>
            <w:rFonts w:cs="B Zar"/>
            <w:rtl/>
          </w:rPr>
          <w:t xml:space="preserve"> شجره ممنوعه</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200546224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88</w:t>
        </w:r>
        <w:r w:rsidRPr="00D4549C">
          <w:rPr>
            <w:rFonts w:cs="B Zar"/>
            <w:webHidden/>
            <w:rtl/>
          </w:rPr>
          <w:fldChar w:fldCharType="end"/>
        </w:r>
      </w:hyperlink>
    </w:p>
    <w:p w:rsidR="00E9111B" w:rsidRPr="00D4549C" w:rsidRDefault="00E9111B">
      <w:pPr>
        <w:pStyle w:val="TOC2"/>
        <w:rPr>
          <w:rFonts w:cs="B Zar"/>
          <w:rtl/>
        </w:rPr>
      </w:pPr>
      <w:hyperlink w:anchor="_Toc200546225" w:history="1">
        <w:r w:rsidRPr="00D4549C">
          <w:rPr>
            <w:rStyle w:val="Hyperlink"/>
            <w:rFonts w:cs="B Zar"/>
            <w:rtl/>
          </w:rPr>
          <w:t>نزد</w:t>
        </w:r>
        <w:r w:rsidR="00FE4F4C">
          <w:rPr>
            <w:rStyle w:val="Hyperlink"/>
            <w:rFonts w:cs="B Zar"/>
            <w:rtl/>
          </w:rPr>
          <w:t>یکی</w:t>
        </w:r>
        <w:r w:rsidRPr="00D4549C">
          <w:rPr>
            <w:rStyle w:val="Hyperlink"/>
            <w:rFonts w:cs="B Zar"/>
            <w:rtl/>
          </w:rPr>
          <w:t xml:space="preserve"> به </w:t>
        </w:r>
        <w:r w:rsidR="00FE4F4C">
          <w:rPr>
            <w:rStyle w:val="Hyperlink"/>
            <w:rFonts w:cs="B Zar"/>
            <w:rtl/>
          </w:rPr>
          <w:t>ک</w:t>
        </w:r>
        <w:r w:rsidRPr="00D4549C">
          <w:rPr>
            <w:rStyle w:val="Hyperlink"/>
            <w:rFonts w:cs="B Zar"/>
            <w:rtl/>
          </w:rPr>
          <w:t>ثرات و شروع هبــوط</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200546225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90</w:t>
        </w:r>
        <w:r w:rsidRPr="00D4549C">
          <w:rPr>
            <w:rFonts w:cs="B Zar"/>
            <w:webHidden/>
            <w:rtl/>
          </w:rPr>
          <w:fldChar w:fldCharType="end"/>
        </w:r>
      </w:hyperlink>
    </w:p>
    <w:p w:rsidR="00E9111B" w:rsidRPr="00D4549C" w:rsidRDefault="00E9111B">
      <w:pPr>
        <w:pStyle w:val="TOC2"/>
        <w:rPr>
          <w:rFonts w:cs="B Zar"/>
          <w:rtl/>
        </w:rPr>
      </w:pPr>
      <w:hyperlink w:anchor="_Toc200546226" w:history="1">
        <w:r w:rsidRPr="00D4549C">
          <w:rPr>
            <w:rStyle w:val="Hyperlink"/>
            <w:rFonts w:cs="B Zar"/>
            <w:rtl/>
          </w:rPr>
          <w:t>موطن مل</w:t>
        </w:r>
        <w:r w:rsidR="00FE4F4C">
          <w:rPr>
            <w:rStyle w:val="Hyperlink"/>
            <w:rFonts w:cs="B Zar"/>
            <w:rtl/>
          </w:rPr>
          <w:t>ک</w:t>
        </w:r>
        <w:r w:rsidRPr="00D4549C">
          <w:rPr>
            <w:rStyle w:val="Hyperlink"/>
            <w:rFonts w:cs="B Zar"/>
            <w:rtl/>
          </w:rPr>
          <w:t>وت</w:t>
        </w:r>
        <w:r w:rsidR="00FE4F4C">
          <w:rPr>
            <w:rStyle w:val="Hyperlink"/>
            <w:rFonts w:cs="B Zar"/>
            <w:rtl/>
          </w:rPr>
          <w:t>ی</w:t>
        </w:r>
        <w:r w:rsidRPr="00D4549C">
          <w:rPr>
            <w:rStyle w:val="Hyperlink"/>
            <w:rFonts w:cs="B Zar"/>
            <w:rtl/>
          </w:rPr>
          <w:t xml:space="preserve"> و ارائه سرّ ح</w:t>
        </w:r>
        <w:r w:rsidR="00FE4F4C">
          <w:rPr>
            <w:rStyle w:val="Hyperlink"/>
            <w:rFonts w:cs="B Zar"/>
            <w:rtl/>
          </w:rPr>
          <w:t>ی</w:t>
        </w:r>
        <w:r w:rsidRPr="00D4549C">
          <w:rPr>
            <w:rStyle w:val="Hyperlink"/>
            <w:rFonts w:cs="B Zar"/>
            <w:rtl/>
          </w:rPr>
          <w:t>ات آدم</w:t>
        </w:r>
        <w:r w:rsidR="00FE4F4C">
          <w:rPr>
            <w:rStyle w:val="Hyperlink"/>
            <w:rFonts w:cs="B Zar"/>
            <w:rtl/>
          </w:rPr>
          <w:t>ی</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200546226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91</w:t>
        </w:r>
        <w:r w:rsidRPr="00D4549C">
          <w:rPr>
            <w:rFonts w:cs="B Zar"/>
            <w:webHidden/>
            <w:rtl/>
          </w:rPr>
          <w:fldChar w:fldCharType="end"/>
        </w:r>
      </w:hyperlink>
    </w:p>
    <w:p w:rsidR="00E9111B" w:rsidRPr="00D4549C" w:rsidRDefault="00E9111B">
      <w:pPr>
        <w:pStyle w:val="TOC2"/>
        <w:rPr>
          <w:rFonts w:cs="B Zar"/>
          <w:rtl/>
        </w:rPr>
      </w:pPr>
      <w:hyperlink w:anchor="_Toc200546227" w:history="1">
        <w:r w:rsidRPr="00D4549C">
          <w:rPr>
            <w:rStyle w:val="Hyperlink"/>
            <w:rFonts w:cs="B Zar"/>
            <w:rtl/>
          </w:rPr>
          <w:t>زم</w:t>
        </w:r>
        <w:r w:rsidR="00FE4F4C">
          <w:rPr>
            <w:rStyle w:val="Hyperlink"/>
            <w:rFonts w:cs="B Zar"/>
            <w:rtl/>
          </w:rPr>
          <w:t>ی</w:t>
        </w:r>
        <w:r w:rsidRPr="00D4549C">
          <w:rPr>
            <w:rStyle w:val="Hyperlink"/>
            <w:rFonts w:cs="B Zar"/>
            <w:rtl/>
          </w:rPr>
          <w:t>ن</w:t>
        </w:r>
        <w:r w:rsidR="00FE4F4C">
          <w:rPr>
            <w:rStyle w:val="Hyperlink"/>
            <w:rFonts w:cs="B Zar"/>
            <w:rtl/>
          </w:rPr>
          <w:t>ی</w:t>
        </w:r>
        <w:r w:rsidRPr="00D4549C">
          <w:rPr>
            <w:rStyle w:val="Hyperlink"/>
            <w:rFonts w:cs="B Zar"/>
            <w:rtl/>
          </w:rPr>
          <w:t xml:space="preserve"> بودن انسان با وجود توبه آدم</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200546227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94</w:t>
        </w:r>
        <w:r w:rsidRPr="00D4549C">
          <w:rPr>
            <w:rFonts w:cs="B Zar"/>
            <w:webHidden/>
            <w:rtl/>
          </w:rPr>
          <w:fldChar w:fldCharType="end"/>
        </w:r>
      </w:hyperlink>
    </w:p>
    <w:p w:rsidR="00E9111B" w:rsidRPr="00D4549C" w:rsidRDefault="00E9111B">
      <w:pPr>
        <w:pStyle w:val="TOC2"/>
        <w:rPr>
          <w:rFonts w:cs="B Zar"/>
          <w:rtl/>
        </w:rPr>
      </w:pPr>
      <w:hyperlink w:anchor="_Toc200546228" w:history="1">
        <w:r w:rsidRPr="00D4549C">
          <w:rPr>
            <w:rStyle w:val="Hyperlink"/>
            <w:rFonts w:cs="B Zar"/>
            <w:rtl/>
          </w:rPr>
          <w:t>علت ب</w:t>
        </w:r>
        <w:r w:rsidR="00FE4F4C">
          <w:rPr>
            <w:rStyle w:val="Hyperlink"/>
            <w:rFonts w:cs="B Zar"/>
            <w:rtl/>
          </w:rPr>
          <w:t>ی</w:t>
        </w:r>
        <w:r w:rsidRPr="00D4549C">
          <w:rPr>
            <w:rStyle w:val="Hyperlink"/>
            <w:rFonts w:cs="B Zar"/>
            <w:rtl/>
          </w:rPr>
          <w:t>رون شدن از بهشت</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200546228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95</w:t>
        </w:r>
        <w:r w:rsidRPr="00D4549C">
          <w:rPr>
            <w:rFonts w:cs="B Zar"/>
            <w:webHidden/>
            <w:rtl/>
          </w:rPr>
          <w:fldChar w:fldCharType="end"/>
        </w:r>
      </w:hyperlink>
    </w:p>
    <w:p w:rsidR="00E9111B" w:rsidRPr="00D4549C" w:rsidRDefault="00E9111B">
      <w:pPr>
        <w:pStyle w:val="TOC2"/>
        <w:rPr>
          <w:rFonts w:cs="B Zar"/>
          <w:rtl/>
        </w:rPr>
      </w:pPr>
      <w:hyperlink w:anchor="_Toc200546229" w:history="1">
        <w:r w:rsidRPr="00D4549C">
          <w:rPr>
            <w:rStyle w:val="Hyperlink"/>
            <w:rFonts w:cs="B Zar"/>
            <w:rtl/>
          </w:rPr>
          <w:t>بهشت، جا</w:t>
        </w:r>
        <w:r w:rsidR="00FE4F4C">
          <w:rPr>
            <w:rStyle w:val="Hyperlink"/>
            <w:rFonts w:cs="B Zar"/>
            <w:rtl/>
          </w:rPr>
          <w:t>ی</w:t>
        </w:r>
        <w:r w:rsidRPr="00D4549C">
          <w:rPr>
            <w:rStyle w:val="Hyperlink"/>
            <w:rFonts w:cs="B Zar"/>
            <w:rtl/>
          </w:rPr>
          <w:t xml:space="preserve"> ماندن آدم نبود</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200546229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96</w:t>
        </w:r>
        <w:r w:rsidRPr="00D4549C">
          <w:rPr>
            <w:rFonts w:cs="B Zar"/>
            <w:webHidden/>
            <w:rtl/>
          </w:rPr>
          <w:fldChar w:fldCharType="end"/>
        </w:r>
      </w:hyperlink>
    </w:p>
    <w:p w:rsidR="00E9111B" w:rsidRPr="00D4549C" w:rsidRDefault="00E9111B">
      <w:pPr>
        <w:pStyle w:val="TOC2"/>
        <w:rPr>
          <w:rFonts w:cs="B Zar"/>
          <w:rtl/>
        </w:rPr>
      </w:pPr>
      <w:hyperlink w:anchor="_Toc200546230" w:history="1">
        <w:r w:rsidRPr="00D4549C">
          <w:rPr>
            <w:rStyle w:val="Hyperlink"/>
            <w:rFonts w:cs="B Zar"/>
            <w:rtl/>
          </w:rPr>
          <w:t>نزد</w:t>
        </w:r>
        <w:r w:rsidR="00FE4F4C">
          <w:rPr>
            <w:rStyle w:val="Hyperlink"/>
            <w:rFonts w:cs="B Zar"/>
            <w:rtl/>
          </w:rPr>
          <w:t>یکی</w:t>
        </w:r>
        <w:r w:rsidRPr="00D4549C">
          <w:rPr>
            <w:rStyle w:val="Hyperlink"/>
            <w:rFonts w:cs="B Zar"/>
            <w:rtl/>
          </w:rPr>
          <w:t xml:space="preserve"> به طب</w:t>
        </w:r>
        <w:r w:rsidR="00FE4F4C">
          <w:rPr>
            <w:rStyle w:val="Hyperlink"/>
            <w:rFonts w:cs="B Zar"/>
            <w:rtl/>
          </w:rPr>
          <w:t>ی</w:t>
        </w:r>
        <w:r w:rsidRPr="00D4549C">
          <w:rPr>
            <w:rStyle w:val="Hyperlink"/>
            <w:rFonts w:cs="B Zar"/>
            <w:rtl/>
          </w:rPr>
          <w:t>عت و شروع سخت</w:t>
        </w:r>
        <w:r w:rsidR="00FE4F4C">
          <w:rPr>
            <w:rStyle w:val="Hyperlink"/>
            <w:rFonts w:cs="B Zar"/>
            <w:rtl/>
          </w:rPr>
          <w:t>ی</w:t>
        </w:r>
        <w:r w:rsidR="00F84283" w:rsidRPr="00D4549C">
          <w:rPr>
            <w:rStyle w:val="Hyperlink"/>
            <w:rFonts w:cs="B Zar"/>
            <w:rtl/>
          </w:rPr>
          <w:t xml:space="preserve"> </w:t>
        </w:r>
        <w:r w:rsidRPr="00D4549C">
          <w:rPr>
            <w:rStyle w:val="Hyperlink"/>
            <w:rFonts w:cs="B Zar"/>
            <w:rtl/>
          </w:rPr>
          <w:t>ها</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200546230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96</w:t>
        </w:r>
        <w:r w:rsidRPr="00D4549C">
          <w:rPr>
            <w:rFonts w:cs="B Zar"/>
            <w:webHidden/>
            <w:rtl/>
          </w:rPr>
          <w:fldChar w:fldCharType="end"/>
        </w:r>
      </w:hyperlink>
    </w:p>
    <w:p w:rsidR="00E9111B" w:rsidRPr="00D4549C" w:rsidRDefault="00E9111B">
      <w:pPr>
        <w:pStyle w:val="TOC2"/>
        <w:rPr>
          <w:rFonts w:cs="B Zar"/>
          <w:rtl/>
        </w:rPr>
      </w:pPr>
      <w:hyperlink w:anchor="_Toc200546231" w:history="1">
        <w:r w:rsidRPr="00D4549C">
          <w:rPr>
            <w:rStyle w:val="Hyperlink"/>
            <w:rFonts w:cs="B Zar"/>
            <w:rtl/>
          </w:rPr>
          <w:t>نه</w:t>
        </w:r>
        <w:r w:rsidR="00FE4F4C">
          <w:rPr>
            <w:rStyle w:val="Hyperlink"/>
            <w:rFonts w:cs="B Zar"/>
            <w:rtl/>
          </w:rPr>
          <w:t>ی</w:t>
        </w:r>
        <w:r w:rsidRPr="00D4549C">
          <w:rPr>
            <w:rStyle w:val="Hyperlink"/>
            <w:rFonts w:cs="B Zar"/>
            <w:rtl/>
          </w:rPr>
          <w:t xml:space="preserve"> ارشاد</w:t>
        </w:r>
        <w:r w:rsidR="00FE4F4C">
          <w:rPr>
            <w:rStyle w:val="Hyperlink"/>
            <w:rFonts w:cs="B Zar"/>
            <w:rtl/>
          </w:rPr>
          <w:t>ی</w:t>
        </w:r>
        <w:r w:rsidRPr="00D4549C">
          <w:rPr>
            <w:rStyle w:val="Hyperlink"/>
            <w:rFonts w:cs="B Zar"/>
            <w:rtl/>
          </w:rPr>
          <w:t xml:space="preserve"> و ظلم به خود</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200546231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99</w:t>
        </w:r>
        <w:r w:rsidRPr="00D4549C">
          <w:rPr>
            <w:rFonts w:cs="B Zar"/>
            <w:webHidden/>
            <w:rtl/>
          </w:rPr>
          <w:fldChar w:fldCharType="end"/>
        </w:r>
      </w:hyperlink>
    </w:p>
    <w:p w:rsidR="00E9111B" w:rsidRPr="00D4549C" w:rsidRDefault="00E9111B">
      <w:pPr>
        <w:pStyle w:val="TOC2"/>
        <w:rPr>
          <w:rFonts w:cs="B Zar"/>
          <w:rtl/>
        </w:rPr>
      </w:pPr>
      <w:hyperlink w:anchor="_Toc200546232" w:history="1">
        <w:r w:rsidRPr="00D4549C">
          <w:rPr>
            <w:rStyle w:val="Hyperlink"/>
            <w:rFonts w:cs="B Zar"/>
            <w:rtl/>
          </w:rPr>
          <w:t>فر</w:t>
        </w:r>
        <w:r w:rsidR="00FE4F4C">
          <w:rPr>
            <w:rStyle w:val="Hyperlink"/>
            <w:rFonts w:cs="B Zar"/>
            <w:rtl/>
          </w:rPr>
          <w:t>ی</w:t>
        </w:r>
        <w:r w:rsidRPr="00D4549C">
          <w:rPr>
            <w:rStyle w:val="Hyperlink"/>
            <w:rFonts w:cs="B Zar"/>
            <w:rtl/>
          </w:rPr>
          <w:t>ب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200546232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101</w:t>
        </w:r>
        <w:r w:rsidRPr="00D4549C">
          <w:rPr>
            <w:rFonts w:cs="B Zar"/>
            <w:webHidden/>
            <w:rtl/>
          </w:rPr>
          <w:fldChar w:fldCharType="end"/>
        </w:r>
      </w:hyperlink>
    </w:p>
    <w:p w:rsidR="00E9111B" w:rsidRPr="00D4549C" w:rsidRDefault="00E9111B">
      <w:pPr>
        <w:pStyle w:val="TOC2"/>
        <w:rPr>
          <w:rFonts w:cs="B Zar"/>
          <w:rtl/>
        </w:rPr>
      </w:pPr>
      <w:hyperlink w:anchor="_Toc200546233" w:history="1">
        <w:r w:rsidRPr="00D4549C">
          <w:rPr>
            <w:rStyle w:val="Hyperlink"/>
            <w:rFonts w:cs="B Zar"/>
            <w:rtl/>
          </w:rPr>
          <w:t>هبوط و شروع دشمن</w:t>
        </w:r>
        <w:r w:rsidR="00FE4F4C">
          <w:rPr>
            <w:rStyle w:val="Hyperlink"/>
            <w:rFonts w:cs="B Zar"/>
            <w:rtl/>
          </w:rPr>
          <w:t>ی</w:t>
        </w:r>
        <w:r w:rsidR="00F84283" w:rsidRPr="00D4549C">
          <w:rPr>
            <w:rStyle w:val="Hyperlink"/>
            <w:rFonts w:cs="B Zar"/>
            <w:rtl/>
          </w:rPr>
          <w:t xml:space="preserve"> </w:t>
        </w:r>
        <w:r w:rsidRPr="00D4549C">
          <w:rPr>
            <w:rStyle w:val="Hyperlink"/>
            <w:rFonts w:cs="B Zar"/>
            <w:rtl/>
          </w:rPr>
          <w:t>ها</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200546233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102</w:t>
        </w:r>
        <w:r w:rsidRPr="00D4549C">
          <w:rPr>
            <w:rFonts w:cs="B Zar"/>
            <w:webHidden/>
            <w:rtl/>
          </w:rPr>
          <w:fldChar w:fldCharType="end"/>
        </w:r>
      </w:hyperlink>
    </w:p>
    <w:p w:rsidR="00E9111B" w:rsidRPr="00D4549C" w:rsidRDefault="00E9111B">
      <w:pPr>
        <w:pStyle w:val="TOC2"/>
        <w:rPr>
          <w:rFonts w:cs="B Zar"/>
          <w:rtl/>
        </w:rPr>
      </w:pPr>
      <w:hyperlink w:anchor="_Toc200546234" w:history="1">
        <w:r w:rsidR="00FE4F4C">
          <w:rPr>
            <w:rStyle w:val="Hyperlink"/>
            <w:rFonts w:cs="B Zar"/>
            <w:rtl/>
          </w:rPr>
          <w:t>یک</w:t>
        </w:r>
        <w:r w:rsidRPr="00D4549C">
          <w:rPr>
            <w:rStyle w:val="Hyperlink"/>
            <w:rFonts w:cs="B Zar"/>
            <w:rtl/>
          </w:rPr>
          <w:t xml:space="preserve"> مثال واقع</w:t>
        </w:r>
        <w:r w:rsidR="00FE4F4C">
          <w:rPr>
            <w:rStyle w:val="Hyperlink"/>
            <w:rFonts w:cs="B Zar"/>
            <w:rtl/>
          </w:rPr>
          <w:t>ی</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200546234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105</w:t>
        </w:r>
        <w:r w:rsidRPr="00D4549C">
          <w:rPr>
            <w:rFonts w:cs="B Zar"/>
            <w:webHidden/>
            <w:rtl/>
          </w:rPr>
          <w:fldChar w:fldCharType="end"/>
        </w:r>
      </w:hyperlink>
    </w:p>
    <w:p w:rsidR="00E9111B" w:rsidRPr="00D4549C" w:rsidRDefault="00E9111B">
      <w:pPr>
        <w:pStyle w:val="TOC2"/>
        <w:rPr>
          <w:rFonts w:cs="B Zar"/>
          <w:rtl/>
        </w:rPr>
      </w:pPr>
      <w:hyperlink w:anchor="_Toc200546235" w:history="1">
        <w:r w:rsidRPr="00D4549C">
          <w:rPr>
            <w:rStyle w:val="Hyperlink"/>
            <w:rFonts w:cs="B Zar"/>
            <w:rtl/>
          </w:rPr>
          <w:t>غفلت از دشمن</w:t>
        </w:r>
        <w:r w:rsidR="00FE4F4C">
          <w:rPr>
            <w:rStyle w:val="Hyperlink"/>
            <w:rFonts w:cs="B Zar"/>
            <w:rtl/>
          </w:rPr>
          <w:t>ی</w:t>
        </w:r>
        <w:r w:rsidRPr="00D4549C">
          <w:rPr>
            <w:rStyle w:val="Hyperlink"/>
            <w:rFonts w:cs="B Zar"/>
            <w:rtl/>
          </w:rPr>
          <w:t xml:space="preserve"> ش</w:t>
        </w:r>
        <w:r w:rsidR="00FE4F4C">
          <w:rPr>
            <w:rStyle w:val="Hyperlink"/>
            <w:rFonts w:cs="B Zar"/>
            <w:rtl/>
          </w:rPr>
          <w:t>ی</w:t>
        </w:r>
        <w:r w:rsidRPr="00D4549C">
          <w:rPr>
            <w:rStyle w:val="Hyperlink"/>
            <w:rFonts w:cs="B Zar"/>
            <w:rtl/>
          </w:rPr>
          <w:t>طان، منشأ انحراف</w:t>
        </w:r>
        <w:r w:rsidR="00F84283" w:rsidRPr="00D4549C">
          <w:rPr>
            <w:rStyle w:val="Hyperlink"/>
            <w:rFonts w:cs="B Zar"/>
            <w:rtl/>
          </w:rPr>
          <w:t xml:space="preserve"> </w:t>
        </w:r>
        <w:r w:rsidRPr="00D4549C">
          <w:rPr>
            <w:rStyle w:val="Hyperlink"/>
            <w:rFonts w:cs="B Zar"/>
            <w:rtl/>
          </w:rPr>
          <w:t>ها</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200546235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108</w:t>
        </w:r>
        <w:r w:rsidRPr="00D4549C">
          <w:rPr>
            <w:rFonts w:cs="B Zar"/>
            <w:webHidden/>
            <w:rtl/>
          </w:rPr>
          <w:fldChar w:fldCharType="end"/>
        </w:r>
      </w:hyperlink>
    </w:p>
    <w:p w:rsidR="00E9111B" w:rsidRPr="00D4549C" w:rsidRDefault="00E9111B">
      <w:pPr>
        <w:pStyle w:val="TOC1"/>
        <w:rPr>
          <w:rFonts w:cs="B Zar"/>
          <w:b w:val="0"/>
          <w:bCs w:val="0"/>
          <w:szCs w:val="24"/>
          <w:rtl/>
        </w:rPr>
      </w:pPr>
      <w:hyperlink w:anchor="_Toc200546236" w:history="1">
        <w:r w:rsidRPr="00D4549C">
          <w:rPr>
            <w:rStyle w:val="Hyperlink"/>
            <w:rFonts w:cs="B Zar"/>
            <w:rtl/>
          </w:rPr>
          <w:t>جلسه پنجم آدم؛ نما</w:t>
        </w:r>
        <w:r w:rsidR="00FE4F4C">
          <w:rPr>
            <w:rStyle w:val="Hyperlink"/>
            <w:rFonts w:cs="B Zar"/>
            <w:rtl/>
          </w:rPr>
          <w:t>ی</w:t>
        </w:r>
        <w:r w:rsidRPr="00D4549C">
          <w:rPr>
            <w:rStyle w:val="Hyperlink"/>
            <w:rFonts w:cs="B Zar"/>
            <w:rtl/>
          </w:rPr>
          <w:t>شِ معن</w:t>
        </w:r>
        <w:r w:rsidR="00FE4F4C">
          <w:rPr>
            <w:rStyle w:val="Hyperlink"/>
            <w:rFonts w:cs="B Zar"/>
            <w:rtl/>
          </w:rPr>
          <w:t>ی</w:t>
        </w:r>
        <w:r w:rsidRPr="00D4549C">
          <w:rPr>
            <w:rStyle w:val="Hyperlink"/>
            <w:rFonts w:cs="B Zar"/>
            <w:rtl/>
          </w:rPr>
          <w:t xml:space="preserve"> زندگ</w:t>
        </w:r>
        <w:r w:rsidR="00FE4F4C">
          <w:rPr>
            <w:rStyle w:val="Hyperlink"/>
            <w:rFonts w:cs="B Zar"/>
            <w:rtl/>
          </w:rPr>
          <w:t>ی</w:t>
        </w:r>
        <w:r w:rsidRPr="00D4549C">
          <w:rPr>
            <w:rStyle w:val="Hyperlink"/>
            <w:rFonts w:cs="B Zar"/>
            <w:rtl/>
          </w:rPr>
          <w:t xml:space="preserve"> زم</w:t>
        </w:r>
        <w:r w:rsidR="00FE4F4C">
          <w:rPr>
            <w:rStyle w:val="Hyperlink"/>
            <w:rFonts w:cs="B Zar"/>
            <w:rtl/>
          </w:rPr>
          <w:t>ی</w:t>
        </w:r>
        <w:r w:rsidRPr="00D4549C">
          <w:rPr>
            <w:rStyle w:val="Hyperlink"/>
            <w:rFonts w:cs="B Zar"/>
            <w:rtl/>
          </w:rPr>
          <w:t>ن</w:t>
        </w:r>
        <w:r w:rsidR="00FE4F4C">
          <w:rPr>
            <w:rStyle w:val="Hyperlink"/>
            <w:rFonts w:cs="B Zar"/>
            <w:rtl/>
          </w:rPr>
          <w:t>ی</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200546236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111</w:t>
        </w:r>
        <w:r w:rsidRPr="00D4549C">
          <w:rPr>
            <w:rFonts w:cs="B Zar"/>
            <w:webHidden/>
            <w:rtl/>
          </w:rPr>
          <w:fldChar w:fldCharType="end"/>
        </w:r>
      </w:hyperlink>
    </w:p>
    <w:p w:rsidR="00E9111B" w:rsidRPr="00D4549C" w:rsidRDefault="00E9111B">
      <w:pPr>
        <w:pStyle w:val="TOC2"/>
        <w:rPr>
          <w:rFonts w:cs="B Zar"/>
          <w:rtl/>
        </w:rPr>
      </w:pPr>
      <w:hyperlink w:anchor="_Toc200546237" w:history="1">
        <w:r w:rsidRPr="00D4549C">
          <w:rPr>
            <w:rStyle w:val="Hyperlink"/>
            <w:rFonts w:cs="B Zar"/>
            <w:rtl/>
          </w:rPr>
          <w:t>ت</w:t>
        </w:r>
        <w:r w:rsidR="00FE4F4C">
          <w:rPr>
            <w:rStyle w:val="Hyperlink"/>
            <w:rFonts w:cs="B Zar"/>
            <w:rtl/>
          </w:rPr>
          <w:t>ک</w:t>
        </w:r>
        <w:r w:rsidRPr="00D4549C">
          <w:rPr>
            <w:rStyle w:val="Hyperlink"/>
            <w:rFonts w:cs="B Zar"/>
            <w:rtl/>
          </w:rPr>
          <w:t>و</w:t>
        </w:r>
        <w:r w:rsidR="00FE4F4C">
          <w:rPr>
            <w:rStyle w:val="Hyperlink"/>
            <w:rFonts w:cs="B Zar"/>
            <w:rtl/>
          </w:rPr>
          <w:t>ی</w:t>
        </w:r>
        <w:r w:rsidRPr="00D4549C">
          <w:rPr>
            <w:rStyle w:val="Hyperlink"/>
            <w:rFonts w:cs="B Zar"/>
            <w:rtl/>
          </w:rPr>
          <w:t>ن و تشر</w:t>
        </w:r>
        <w:r w:rsidR="00FE4F4C">
          <w:rPr>
            <w:rStyle w:val="Hyperlink"/>
            <w:rFonts w:cs="B Zar"/>
            <w:rtl/>
          </w:rPr>
          <w:t>ی</w:t>
        </w:r>
        <w:r w:rsidRPr="00D4549C">
          <w:rPr>
            <w:rStyle w:val="Hyperlink"/>
            <w:rFonts w:cs="B Zar"/>
            <w:rtl/>
          </w:rPr>
          <w:t>ع</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200546237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113</w:t>
        </w:r>
        <w:r w:rsidRPr="00D4549C">
          <w:rPr>
            <w:rFonts w:cs="B Zar"/>
            <w:webHidden/>
            <w:rtl/>
          </w:rPr>
          <w:fldChar w:fldCharType="end"/>
        </w:r>
      </w:hyperlink>
    </w:p>
    <w:p w:rsidR="00E9111B" w:rsidRPr="00D4549C" w:rsidRDefault="00E9111B">
      <w:pPr>
        <w:pStyle w:val="TOC2"/>
        <w:rPr>
          <w:rFonts w:cs="B Zar"/>
          <w:rtl/>
        </w:rPr>
      </w:pPr>
      <w:hyperlink w:anchor="_Toc200546238" w:history="1">
        <w:r w:rsidRPr="00D4549C">
          <w:rPr>
            <w:rStyle w:val="Hyperlink"/>
            <w:rFonts w:cs="B Zar"/>
            <w:rtl/>
          </w:rPr>
          <w:t>د</w:t>
        </w:r>
        <w:r w:rsidR="00FE4F4C">
          <w:rPr>
            <w:rStyle w:val="Hyperlink"/>
            <w:rFonts w:cs="B Zar"/>
            <w:rtl/>
          </w:rPr>
          <w:t>ی</w:t>
        </w:r>
        <w:r w:rsidRPr="00D4549C">
          <w:rPr>
            <w:rStyle w:val="Hyperlink"/>
            <w:rFonts w:cs="B Zar"/>
            <w:rtl/>
          </w:rPr>
          <w:t>ندار</w:t>
        </w:r>
        <w:r w:rsidR="00FE4F4C">
          <w:rPr>
            <w:rStyle w:val="Hyperlink"/>
            <w:rFonts w:cs="B Zar"/>
            <w:rtl/>
          </w:rPr>
          <w:t>ی</w:t>
        </w:r>
        <w:r w:rsidRPr="00D4549C">
          <w:rPr>
            <w:rStyle w:val="Hyperlink"/>
            <w:rFonts w:cs="B Zar"/>
            <w:rtl/>
          </w:rPr>
          <w:t xml:space="preserve">، </w:t>
        </w:r>
        <w:r w:rsidR="00FE4F4C">
          <w:rPr>
            <w:rStyle w:val="Hyperlink"/>
            <w:rFonts w:cs="B Zar"/>
            <w:rtl/>
          </w:rPr>
          <w:t>ی</w:t>
        </w:r>
        <w:r w:rsidRPr="00D4549C">
          <w:rPr>
            <w:rStyle w:val="Hyperlink"/>
            <w:rFonts w:cs="B Zar"/>
            <w:rtl/>
          </w:rPr>
          <w:t>عن</w:t>
        </w:r>
        <w:r w:rsidR="00FE4F4C">
          <w:rPr>
            <w:rStyle w:val="Hyperlink"/>
            <w:rFonts w:cs="B Zar"/>
            <w:rtl/>
          </w:rPr>
          <w:t>ی</w:t>
        </w:r>
        <w:r w:rsidRPr="00D4549C">
          <w:rPr>
            <w:rStyle w:val="Hyperlink"/>
            <w:rFonts w:cs="B Zar"/>
            <w:rtl/>
          </w:rPr>
          <w:t xml:space="preserve"> س</w:t>
        </w:r>
        <w:r w:rsidR="00FE4F4C">
          <w:rPr>
            <w:rStyle w:val="Hyperlink"/>
            <w:rFonts w:cs="B Zar"/>
            <w:rtl/>
          </w:rPr>
          <w:t>ی</w:t>
        </w:r>
        <w:r w:rsidRPr="00D4549C">
          <w:rPr>
            <w:rStyle w:val="Hyperlink"/>
            <w:rFonts w:cs="B Zar"/>
            <w:rtl/>
          </w:rPr>
          <w:t>ر به سو</w:t>
        </w:r>
        <w:r w:rsidR="00FE4F4C">
          <w:rPr>
            <w:rStyle w:val="Hyperlink"/>
            <w:rFonts w:cs="B Zar"/>
            <w:rtl/>
          </w:rPr>
          <w:t>ی</w:t>
        </w:r>
        <w:r w:rsidRPr="00D4549C">
          <w:rPr>
            <w:rStyle w:val="Hyperlink"/>
            <w:rFonts w:cs="B Zar"/>
            <w:rtl/>
          </w:rPr>
          <w:t xml:space="preserve"> باطن عالَم</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200546238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116</w:t>
        </w:r>
        <w:r w:rsidRPr="00D4549C">
          <w:rPr>
            <w:rFonts w:cs="B Zar"/>
            <w:webHidden/>
            <w:rtl/>
          </w:rPr>
          <w:fldChar w:fldCharType="end"/>
        </w:r>
      </w:hyperlink>
    </w:p>
    <w:p w:rsidR="00E9111B" w:rsidRPr="00D4549C" w:rsidRDefault="00E9111B">
      <w:pPr>
        <w:pStyle w:val="TOC2"/>
        <w:rPr>
          <w:rFonts w:cs="B Zar"/>
          <w:rtl/>
        </w:rPr>
      </w:pPr>
      <w:hyperlink w:anchor="_Toc200546239" w:history="1">
        <w:r w:rsidRPr="00D4549C">
          <w:rPr>
            <w:rStyle w:val="Hyperlink"/>
            <w:rFonts w:cs="B Zar"/>
            <w:rtl/>
          </w:rPr>
          <w:t xml:space="preserve">داستان آدم، </w:t>
        </w:r>
        <w:r w:rsidR="00FE4F4C">
          <w:rPr>
            <w:rStyle w:val="Hyperlink"/>
            <w:rFonts w:cs="B Zar"/>
            <w:rtl/>
          </w:rPr>
          <w:t>یک</w:t>
        </w:r>
        <w:r w:rsidRPr="00D4549C">
          <w:rPr>
            <w:rStyle w:val="Hyperlink"/>
            <w:rFonts w:cs="B Zar"/>
            <w:rtl/>
          </w:rPr>
          <w:t xml:space="preserve"> مَثَل واقع</w:t>
        </w:r>
        <w:r w:rsidR="00FE4F4C">
          <w:rPr>
            <w:rStyle w:val="Hyperlink"/>
            <w:rFonts w:cs="B Zar"/>
            <w:rtl/>
          </w:rPr>
          <w:t>ی</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200546239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119</w:t>
        </w:r>
        <w:r w:rsidRPr="00D4549C">
          <w:rPr>
            <w:rFonts w:cs="B Zar"/>
            <w:webHidden/>
            <w:rtl/>
          </w:rPr>
          <w:fldChar w:fldCharType="end"/>
        </w:r>
      </w:hyperlink>
    </w:p>
    <w:p w:rsidR="00E9111B" w:rsidRPr="00D4549C" w:rsidRDefault="00E9111B">
      <w:pPr>
        <w:pStyle w:val="TOC2"/>
        <w:rPr>
          <w:rFonts w:cs="B Zar"/>
          <w:rtl/>
        </w:rPr>
      </w:pPr>
      <w:hyperlink w:anchor="_Toc200546240" w:history="1">
        <w:r w:rsidRPr="00D4549C">
          <w:rPr>
            <w:rStyle w:val="Hyperlink"/>
            <w:rFonts w:cs="B Zar"/>
            <w:rtl/>
          </w:rPr>
          <w:t>آدم</w:t>
        </w:r>
        <w:r w:rsidR="00FE4F4C">
          <w:rPr>
            <w:rStyle w:val="Hyperlink"/>
            <w:rFonts w:cs="B Zar"/>
            <w:rtl/>
          </w:rPr>
          <w:t>ی</w:t>
        </w:r>
        <w:r w:rsidRPr="00D4549C">
          <w:rPr>
            <w:rStyle w:val="Hyperlink"/>
            <w:rFonts w:cs="B Zar"/>
            <w:rtl/>
          </w:rPr>
          <w:t>ت و انتخاب خستگ</w:t>
        </w:r>
        <w:r w:rsidR="00FE4F4C">
          <w:rPr>
            <w:rStyle w:val="Hyperlink"/>
            <w:rFonts w:cs="B Zar"/>
            <w:rtl/>
          </w:rPr>
          <w:t>ی</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200546240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120</w:t>
        </w:r>
        <w:r w:rsidRPr="00D4549C">
          <w:rPr>
            <w:rFonts w:cs="B Zar"/>
            <w:webHidden/>
            <w:rtl/>
          </w:rPr>
          <w:fldChar w:fldCharType="end"/>
        </w:r>
      </w:hyperlink>
    </w:p>
    <w:p w:rsidR="00E9111B" w:rsidRPr="00D4549C" w:rsidRDefault="00E9111B">
      <w:pPr>
        <w:pStyle w:val="TOC2"/>
        <w:rPr>
          <w:rFonts w:cs="B Zar"/>
          <w:rtl/>
        </w:rPr>
      </w:pPr>
      <w:hyperlink w:anchor="_Toc200546241" w:history="1">
        <w:r w:rsidRPr="00D4549C">
          <w:rPr>
            <w:rStyle w:val="Hyperlink"/>
            <w:rFonts w:cs="B Zar"/>
            <w:rtl/>
          </w:rPr>
          <w:t>زندگ</w:t>
        </w:r>
        <w:r w:rsidR="00FE4F4C">
          <w:rPr>
            <w:rStyle w:val="Hyperlink"/>
            <w:rFonts w:cs="B Zar"/>
            <w:rtl/>
          </w:rPr>
          <w:t>ی</w:t>
        </w:r>
        <w:r w:rsidRPr="00D4549C">
          <w:rPr>
            <w:rStyle w:val="Hyperlink"/>
            <w:rFonts w:cs="B Zar"/>
            <w:rtl/>
          </w:rPr>
          <w:t xml:space="preserve"> زم</w:t>
        </w:r>
        <w:r w:rsidR="00FE4F4C">
          <w:rPr>
            <w:rStyle w:val="Hyperlink"/>
            <w:rFonts w:cs="B Zar"/>
            <w:rtl/>
          </w:rPr>
          <w:t>ی</w:t>
        </w:r>
        <w:r w:rsidRPr="00D4549C">
          <w:rPr>
            <w:rStyle w:val="Hyperlink"/>
            <w:rFonts w:cs="B Zar"/>
            <w:rtl/>
          </w:rPr>
          <w:t>ن</w:t>
        </w:r>
        <w:r w:rsidR="00FE4F4C">
          <w:rPr>
            <w:rStyle w:val="Hyperlink"/>
            <w:rFonts w:cs="B Zar"/>
            <w:rtl/>
          </w:rPr>
          <w:t>ی</w:t>
        </w:r>
        <w:r w:rsidRPr="00D4549C">
          <w:rPr>
            <w:rStyle w:val="Hyperlink"/>
            <w:rFonts w:cs="B Zar"/>
            <w:rtl/>
          </w:rPr>
          <w:t>، حادثه</w:t>
        </w:r>
        <w:r w:rsidR="00F84283" w:rsidRPr="00D4549C">
          <w:rPr>
            <w:rStyle w:val="Hyperlink"/>
            <w:rFonts w:cs="B Zar"/>
            <w:rtl/>
          </w:rPr>
          <w:t xml:space="preserve"> </w:t>
        </w:r>
        <w:r w:rsidRPr="00D4549C">
          <w:rPr>
            <w:rStyle w:val="Hyperlink"/>
            <w:rFonts w:cs="B Zar"/>
            <w:rtl/>
          </w:rPr>
          <w:t>ا</w:t>
        </w:r>
        <w:r w:rsidR="00FE4F4C">
          <w:rPr>
            <w:rStyle w:val="Hyperlink"/>
            <w:rFonts w:cs="B Zar"/>
            <w:rtl/>
          </w:rPr>
          <w:t>ی</w:t>
        </w:r>
        <w:r w:rsidRPr="00D4549C">
          <w:rPr>
            <w:rStyle w:val="Hyperlink"/>
            <w:rFonts w:cs="B Zar"/>
            <w:rtl/>
          </w:rPr>
          <w:t xml:space="preserve"> از </w:t>
        </w:r>
        <w:r w:rsidR="00FE4F4C">
          <w:rPr>
            <w:rStyle w:val="Hyperlink"/>
            <w:rFonts w:cs="B Zar"/>
            <w:rtl/>
          </w:rPr>
          <w:t>ک</w:t>
        </w:r>
        <w:r w:rsidRPr="00D4549C">
          <w:rPr>
            <w:rStyle w:val="Hyperlink"/>
            <w:rFonts w:cs="B Zar"/>
            <w:rtl/>
          </w:rPr>
          <w:t>ل زندگ</w:t>
        </w:r>
        <w:r w:rsidR="00FE4F4C">
          <w:rPr>
            <w:rStyle w:val="Hyperlink"/>
            <w:rFonts w:cs="B Zar"/>
            <w:rtl/>
          </w:rPr>
          <w:t>ی</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200546241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121</w:t>
        </w:r>
        <w:r w:rsidRPr="00D4549C">
          <w:rPr>
            <w:rFonts w:cs="B Zar"/>
            <w:webHidden/>
            <w:rtl/>
          </w:rPr>
          <w:fldChar w:fldCharType="end"/>
        </w:r>
      </w:hyperlink>
    </w:p>
    <w:p w:rsidR="00E9111B" w:rsidRPr="00D4549C" w:rsidRDefault="00E9111B">
      <w:pPr>
        <w:pStyle w:val="TOC2"/>
        <w:rPr>
          <w:rFonts w:cs="B Zar"/>
          <w:rtl/>
        </w:rPr>
      </w:pPr>
      <w:hyperlink w:anchor="_Toc200546242" w:history="1">
        <w:r w:rsidRPr="00D4549C">
          <w:rPr>
            <w:rStyle w:val="Hyperlink"/>
            <w:rFonts w:cs="B Zar"/>
            <w:rtl/>
          </w:rPr>
          <w:t>هبوط، مقدمه رس</w:t>
        </w:r>
        <w:r w:rsidR="00FE4F4C">
          <w:rPr>
            <w:rStyle w:val="Hyperlink"/>
            <w:rFonts w:cs="B Zar"/>
            <w:rtl/>
          </w:rPr>
          <w:t>ی</w:t>
        </w:r>
        <w:r w:rsidRPr="00D4549C">
          <w:rPr>
            <w:rStyle w:val="Hyperlink"/>
            <w:rFonts w:cs="B Zar"/>
            <w:rtl/>
          </w:rPr>
          <w:t>دن به بهشت حق</w:t>
        </w:r>
        <w:r w:rsidR="00FE4F4C">
          <w:rPr>
            <w:rStyle w:val="Hyperlink"/>
            <w:rFonts w:cs="B Zar"/>
            <w:rtl/>
          </w:rPr>
          <w:t>ی</w:t>
        </w:r>
        <w:r w:rsidRPr="00D4549C">
          <w:rPr>
            <w:rStyle w:val="Hyperlink"/>
            <w:rFonts w:cs="B Zar"/>
            <w:rtl/>
          </w:rPr>
          <w:t>ق</w:t>
        </w:r>
        <w:r w:rsidR="00FE4F4C">
          <w:rPr>
            <w:rStyle w:val="Hyperlink"/>
            <w:rFonts w:cs="B Zar"/>
            <w:rtl/>
          </w:rPr>
          <w:t>ی</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200546242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125</w:t>
        </w:r>
        <w:r w:rsidRPr="00D4549C">
          <w:rPr>
            <w:rFonts w:cs="B Zar"/>
            <w:webHidden/>
            <w:rtl/>
          </w:rPr>
          <w:fldChar w:fldCharType="end"/>
        </w:r>
      </w:hyperlink>
    </w:p>
    <w:p w:rsidR="00E9111B" w:rsidRPr="00D4549C" w:rsidRDefault="00E9111B">
      <w:pPr>
        <w:pStyle w:val="TOC2"/>
        <w:rPr>
          <w:rFonts w:cs="B Zar"/>
          <w:rtl/>
        </w:rPr>
      </w:pPr>
      <w:hyperlink w:anchor="_Toc200546243" w:history="1">
        <w:r w:rsidRPr="00D4549C">
          <w:rPr>
            <w:rStyle w:val="Hyperlink"/>
            <w:rFonts w:cs="B Zar"/>
            <w:rtl/>
          </w:rPr>
          <w:t>هبوط و ام</w:t>
        </w:r>
        <w:r w:rsidR="00FE4F4C">
          <w:rPr>
            <w:rStyle w:val="Hyperlink"/>
            <w:rFonts w:cs="B Zar"/>
            <w:rtl/>
          </w:rPr>
          <w:t>ک</w:t>
        </w:r>
        <w:r w:rsidRPr="00D4549C">
          <w:rPr>
            <w:rStyle w:val="Hyperlink"/>
            <w:rFonts w:cs="B Zar"/>
            <w:rtl/>
          </w:rPr>
          <w:t>ان صعود برتر</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200546243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127</w:t>
        </w:r>
        <w:r w:rsidRPr="00D4549C">
          <w:rPr>
            <w:rFonts w:cs="B Zar"/>
            <w:webHidden/>
            <w:rtl/>
          </w:rPr>
          <w:fldChar w:fldCharType="end"/>
        </w:r>
      </w:hyperlink>
    </w:p>
    <w:p w:rsidR="00E9111B" w:rsidRPr="00D4549C" w:rsidRDefault="00E9111B">
      <w:pPr>
        <w:pStyle w:val="TOC1"/>
        <w:rPr>
          <w:rFonts w:cs="B Zar"/>
          <w:b w:val="0"/>
          <w:bCs w:val="0"/>
          <w:szCs w:val="24"/>
          <w:rtl/>
        </w:rPr>
      </w:pPr>
      <w:hyperlink w:anchor="_Toc200546244" w:history="1">
        <w:r w:rsidRPr="00D4549C">
          <w:rPr>
            <w:rStyle w:val="Hyperlink"/>
            <w:rFonts w:cs="B Zar"/>
            <w:rtl/>
          </w:rPr>
          <w:t>جلسه ششم هبوط</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200546244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133</w:t>
        </w:r>
        <w:r w:rsidRPr="00D4549C">
          <w:rPr>
            <w:rFonts w:cs="B Zar"/>
            <w:webHidden/>
            <w:rtl/>
          </w:rPr>
          <w:fldChar w:fldCharType="end"/>
        </w:r>
      </w:hyperlink>
    </w:p>
    <w:p w:rsidR="00E9111B" w:rsidRPr="00D4549C" w:rsidRDefault="00E9111B">
      <w:pPr>
        <w:pStyle w:val="TOC2"/>
        <w:rPr>
          <w:rFonts w:cs="B Zar"/>
          <w:rtl/>
        </w:rPr>
      </w:pPr>
      <w:hyperlink w:anchor="_Toc200546245" w:history="1">
        <w:r w:rsidRPr="00D4549C">
          <w:rPr>
            <w:rStyle w:val="Hyperlink"/>
            <w:rFonts w:cs="B Zar"/>
            <w:rtl/>
          </w:rPr>
          <w:t>فلسفة هبوط در زم</w:t>
        </w:r>
        <w:r w:rsidR="00FE4F4C">
          <w:rPr>
            <w:rStyle w:val="Hyperlink"/>
            <w:rFonts w:cs="B Zar"/>
            <w:rtl/>
          </w:rPr>
          <w:t>ی</w:t>
        </w:r>
        <w:r w:rsidRPr="00D4549C">
          <w:rPr>
            <w:rStyle w:val="Hyperlink"/>
            <w:rFonts w:cs="B Zar"/>
            <w:rtl/>
          </w:rPr>
          <w:t>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200546245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138</w:t>
        </w:r>
        <w:r w:rsidRPr="00D4549C">
          <w:rPr>
            <w:rFonts w:cs="B Zar"/>
            <w:webHidden/>
            <w:rtl/>
          </w:rPr>
          <w:fldChar w:fldCharType="end"/>
        </w:r>
      </w:hyperlink>
    </w:p>
    <w:p w:rsidR="00E9111B" w:rsidRPr="00D4549C" w:rsidRDefault="00E9111B">
      <w:pPr>
        <w:pStyle w:val="TOC2"/>
        <w:rPr>
          <w:rFonts w:cs="B Zar"/>
          <w:rtl/>
        </w:rPr>
      </w:pPr>
      <w:hyperlink w:anchor="_Toc200546246" w:history="1">
        <w:r w:rsidRPr="00D4549C">
          <w:rPr>
            <w:rStyle w:val="Hyperlink"/>
            <w:rFonts w:cs="B Zar"/>
            <w:rtl/>
          </w:rPr>
          <w:t>چگونگ</w:t>
        </w:r>
        <w:r w:rsidR="00FE4F4C">
          <w:rPr>
            <w:rStyle w:val="Hyperlink"/>
            <w:rFonts w:cs="B Zar"/>
            <w:rtl/>
          </w:rPr>
          <w:t>ی</w:t>
        </w:r>
        <w:r w:rsidRPr="00D4549C">
          <w:rPr>
            <w:rStyle w:val="Hyperlink"/>
            <w:rFonts w:cs="B Zar"/>
            <w:rtl/>
          </w:rPr>
          <w:t xml:space="preserve"> ق</w:t>
        </w:r>
        <w:r w:rsidR="00FE4F4C">
          <w:rPr>
            <w:rStyle w:val="Hyperlink"/>
            <w:rFonts w:cs="B Zar"/>
            <w:rtl/>
          </w:rPr>
          <w:t>ی</w:t>
        </w:r>
        <w:r w:rsidRPr="00D4549C">
          <w:rPr>
            <w:rStyle w:val="Hyperlink"/>
            <w:rFonts w:cs="B Zar"/>
            <w:rtl/>
          </w:rPr>
          <w:t>امت</w:t>
        </w:r>
        <w:r w:rsidR="00FE4F4C">
          <w:rPr>
            <w:rStyle w:val="Hyperlink"/>
            <w:rFonts w:cs="B Zar"/>
            <w:rtl/>
          </w:rPr>
          <w:t>ی</w:t>
        </w:r>
        <w:r w:rsidR="00F84283" w:rsidRPr="00D4549C">
          <w:rPr>
            <w:rStyle w:val="Hyperlink"/>
            <w:rFonts w:cs="B Zar"/>
            <w:rtl/>
          </w:rPr>
          <w:t xml:space="preserve"> </w:t>
        </w:r>
        <w:r w:rsidRPr="00D4549C">
          <w:rPr>
            <w:rStyle w:val="Hyperlink"/>
            <w:rFonts w:cs="B Zar"/>
            <w:rtl/>
          </w:rPr>
          <w:t>شدن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200546246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140</w:t>
        </w:r>
        <w:r w:rsidRPr="00D4549C">
          <w:rPr>
            <w:rFonts w:cs="B Zar"/>
            <w:webHidden/>
            <w:rtl/>
          </w:rPr>
          <w:fldChar w:fldCharType="end"/>
        </w:r>
      </w:hyperlink>
    </w:p>
    <w:p w:rsidR="00E9111B" w:rsidRPr="00D4549C" w:rsidRDefault="00E9111B">
      <w:pPr>
        <w:pStyle w:val="TOC2"/>
        <w:rPr>
          <w:rFonts w:cs="B Zar"/>
          <w:rtl/>
        </w:rPr>
      </w:pPr>
      <w:hyperlink w:anchor="_Toc200546247" w:history="1">
        <w:r w:rsidRPr="00D4549C">
          <w:rPr>
            <w:rStyle w:val="Hyperlink"/>
            <w:rFonts w:cs="B Zar"/>
            <w:rtl/>
          </w:rPr>
          <w:t>شروع شخص آدم</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200546247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141</w:t>
        </w:r>
        <w:r w:rsidRPr="00D4549C">
          <w:rPr>
            <w:rFonts w:cs="B Zar"/>
            <w:webHidden/>
            <w:rtl/>
          </w:rPr>
          <w:fldChar w:fldCharType="end"/>
        </w:r>
      </w:hyperlink>
    </w:p>
    <w:p w:rsidR="00E9111B" w:rsidRPr="00D4549C" w:rsidRDefault="00E9111B">
      <w:pPr>
        <w:pStyle w:val="TOC2"/>
        <w:rPr>
          <w:rFonts w:cs="B Zar"/>
          <w:rtl/>
        </w:rPr>
      </w:pPr>
      <w:hyperlink w:anchor="_Toc200546248" w:history="1">
        <w:r w:rsidRPr="00D4549C">
          <w:rPr>
            <w:rStyle w:val="Hyperlink"/>
            <w:rFonts w:cs="B Zar"/>
            <w:rtl/>
          </w:rPr>
          <w:t>برکات توبه آدم و آدم</w:t>
        </w:r>
        <w:r w:rsidR="00FE4F4C">
          <w:rPr>
            <w:rStyle w:val="Hyperlink"/>
            <w:rFonts w:cs="B Zar"/>
            <w:rtl/>
          </w:rPr>
          <w:t>ی</w:t>
        </w:r>
        <w:r w:rsidRPr="00D4549C">
          <w:rPr>
            <w:rStyle w:val="Hyperlink"/>
            <w:rFonts w:cs="B Zar"/>
            <w:rtl/>
          </w:rPr>
          <w:t>ت</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200546248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142</w:t>
        </w:r>
        <w:r w:rsidRPr="00D4549C">
          <w:rPr>
            <w:rFonts w:cs="B Zar"/>
            <w:webHidden/>
            <w:rtl/>
          </w:rPr>
          <w:fldChar w:fldCharType="end"/>
        </w:r>
      </w:hyperlink>
    </w:p>
    <w:p w:rsidR="00E9111B" w:rsidRPr="00D4549C" w:rsidRDefault="00E9111B">
      <w:pPr>
        <w:pStyle w:val="TOC2"/>
        <w:rPr>
          <w:rFonts w:cs="B Zar"/>
          <w:rtl/>
        </w:rPr>
      </w:pPr>
      <w:hyperlink w:anchor="_Toc200546249" w:history="1">
        <w:r w:rsidRPr="00D4549C">
          <w:rPr>
            <w:rStyle w:val="Hyperlink"/>
            <w:rFonts w:cs="B Zar"/>
            <w:rtl/>
          </w:rPr>
          <w:t>غفلت از جا</w:t>
        </w:r>
        <w:r w:rsidR="00FE4F4C">
          <w:rPr>
            <w:rStyle w:val="Hyperlink"/>
            <w:rFonts w:cs="B Zar"/>
            <w:rtl/>
          </w:rPr>
          <w:t>ی</w:t>
        </w:r>
        <w:r w:rsidRPr="00D4549C">
          <w:rPr>
            <w:rStyle w:val="Hyperlink"/>
            <w:rFonts w:cs="B Zar"/>
            <w:rtl/>
          </w:rPr>
          <w:t>گاه شر</w:t>
        </w:r>
        <w:r w:rsidR="00FE4F4C">
          <w:rPr>
            <w:rStyle w:val="Hyperlink"/>
            <w:rFonts w:cs="B Zar"/>
            <w:rtl/>
          </w:rPr>
          <w:t>ی</w:t>
        </w:r>
        <w:r w:rsidRPr="00D4549C">
          <w:rPr>
            <w:rStyle w:val="Hyperlink"/>
            <w:rFonts w:cs="B Zar"/>
            <w:rtl/>
          </w:rPr>
          <w:t>عت در دن</w:t>
        </w:r>
        <w:r w:rsidR="00FE4F4C">
          <w:rPr>
            <w:rStyle w:val="Hyperlink"/>
            <w:rFonts w:cs="B Zar"/>
            <w:rtl/>
          </w:rPr>
          <w:t>ی</w:t>
        </w:r>
        <w:r w:rsidRPr="00D4549C">
          <w:rPr>
            <w:rStyle w:val="Hyperlink"/>
            <w:rFonts w:cs="B Zar"/>
            <w:rtl/>
          </w:rPr>
          <w:t>ا</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200546249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144</w:t>
        </w:r>
        <w:r w:rsidRPr="00D4549C">
          <w:rPr>
            <w:rFonts w:cs="B Zar"/>
            <w:webHidden/>
            <w:rtl/>
          </w:rPr>
          <w:fldChar w:fldCharType="end"/>
        </w:r>
      </w:hyperlink>
    </w:p>
    <w:p w:rsidR="00E9111B" w:rsidRPr="00D4549C" w:rsidRDefault="00E9111B">
      <w:pPr>
        <w:pStyle w:val="TOC2"/>
        <w:rPr>
          <w:rFonts w:cs="B Zar"/>
          <w:rtl/>
        </w:rPr>
      </w:pPr>
      <w:hyperlink w:anchor="_Toc200546250" w:history="1">
        <w:r w:rsidRPr="00D4549C">
          <w:rPr>
            <w:rStyle w:val="Hyperlink"/>
            <w:rFonts w:cs="B Zar"/>
            <w:rtl/>
          </w:rPr>
          <w:t>جسم</w:t>
        </w:r>
        <w:r w:rsidR="00F84283" w:rsidRPr="00D4549C">
          <w:rPr>
            <w:rStyle w:val="Hyperlink"/>
            <w:rFonts w:cs="B Zar"/>
            <w:rtl/>
          </w:rPr>
          <w:t xml:space="preserve"> </w:t>
        </w:r>
        <w:r w:rsidRPr="00D4549C">
          <w:rPr>
            <w:rStyle w:val="Hyperlink"/>
            <w:rFonts w:cs="B Zar"/>
            <w:rtl/>
          </w:rPr>
          <w:t>ها</w:t>
        </w:r>
        <w:r w:rsidR="00FE4F4C">
          <w:rPr>
            <w:rStyle w:val="Hyperlink"/>
            <w:rFonts w:cs="B Zar"/>
            <w:rtl/>
          </w:rPr>
          <w:t>ی</w:t>
        </w:r>
        <w:r w:rsidRPr="00D4549C">
          <w:rPr>
            <w:rStyle w:val="Hyperlink"/>
            <w:rFonts w:cs="B Zar"/>
            <w:rtl/>
          </w:rPr>
          <w:t xml:space="preserve"> زم</w:t>
        </w:r>
        <w:r w:rsidR="00FE4F4C">
          <w:rPr>
            <w:rStyle w:val="Hyperlink"/>
            <w:rFonts w:cs="B Zar"/>
            <w:rtl/>
          </w:rPr>
          <w:t>ی</w:t>
        </w:r>
        <w:r w:rsidRPr="00D4549C">
          <w:rPr>
            <w:rStyle w:val="Hyperlink"/>
            <w:rFonts w:cs="B Zar"/>
            <w:rtl/>
          </w:rPr>
          <w:t>ن</w:t>
        </w:r>
        <w:r w:rsidR="00FE4F4C">
          <w:rPr>
            <w:rStyle w:val="Hyperlink"/>
            <w:rFonts w:cs="B Zar"/>
            <w:rtl/>
          </w:rPr>
          <w:t>ی</w:t>
        </w:r>
        <w:r w:rsidRPr="00D4549C">
          <w:rPr>
            <w:rStyle w:val="Hyperlink"/>
            <w:rFonts w:cs="B Zar"/>
            <w:rtl/>
          </w:rPr>
          <w:t xml:space="preserve"> و روح</w:t>
        </w:r>
        <w:r w:rsidR="00F84283" w:rsidRPr="00D4549C">
          <w:rPr>
            <w:rStyle w:val="Hyperlink"/>
            <w:rFonts w:cs="B Zar"/>
            <w:rtl/>
          </w:rPr>
          <w:t xml:space="preserve"> </w:t>
        </w:r>
        <w:r w:rsidRPr="00D4549C">
          <w:rPr>
            <w:rStyle w:val="Hyperlink"/>
            <w:rFonts w:cs="B Zar"/>
            <w:rtl/>
          </w:rPr>
          <w:t>ها</w:t>
        </w:r>
        <w:r w:rsidR="00FE4F4C">
          <w:rPr>
            <w:rStyle w:val="Hyperlink"/>
            <w:rFonts w:cs="B Zar"/>
            <w:rtl/>
          </w:rPr>
          <w:t>ی</w:t>
        </w:r>
        <w:r w:rsidRPr="00D4549C">
          <w:rPr>
            <w:rStyle w:val="Hyperlink"/>
            <w:rFonts w:cs="B Zar"/>
            <w:rtl/>
          </w:rPr>
          <w:t xml:space="preserve"> آسمان</w:t>
        </w:r>
        <w:r w:rsidR="00FE4F4C">
          <w:rPr>
            <w:rStyle w:val="Hyperlink"/>
            <w:rFonts w:cs="B Zar"/>
            <w:rtl/>
          </w:rPr>
          <w:t>ی</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200546250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146</w:t>
        </w:r>
        <w:r w:rsidRPr="00D4549C">
          <w:rPr>
            <w:rFonts w:cs="B Zar"/>
            <w:webHidden/>
            <w:rtl/>
          </w:rPr>
          <w:fldChar w:fldCharType="end"/>
        </w:r>
      </w:hyperlink>
    </w:p>
    <w:p w:rsidR="00E9111B" w:rsidRPr="00D4549C" w:rsidRDefault="00E9111B">
      <w:pPr>
        <w:pStyle w:val="TOC2"/>
        <w:rPr>
          <w:rFonts w:cs="B Zar"/>
          <w:rtl/>
        </w:rPr>
      </w:pPr>
      <w:hyperlink w:anchor="_Toc200546251" w:history="1">
        <w:r w:rsidRPr="00D4549C">
          <w:rPr>
            <w:rStyle w:val="Hyperlink"/>
            <w:rFonts w:cs="B Zar"/>
            <w:rtl/>
          </w:rPr>
          <w:t>انسان در خدمت دن</w:t>
        </w:r>
        <w:r w:rsidR="00FE4F4C">
          <w:rPr>
            <w:rStyle w:val="Hyperlink"/>
            <w:rFonts w:cs="B Zar"/>
            <w:rtl/>
          </w:rPr>
          <w:t>ی</w:t>
        </w:r>
        <w:r w:rsidRPr="00D4549C">
          <w:rPr>
            <w:rStyle w:val="Hyperlink"/>
            <w:rFonts w:cs="B Zar"/>
            <w:rtl/>
          </w:rPr>
          <w:t xml:space="preserve">ا، </w:t>
        </w:r>
        <w:r w:rsidR="00FE4F4C">
          <w:rPr>
            <w:rStyle w:val="Hyperlink"/>
            <w:rFonts w:cs="B Zar"/>
            <w:rtl/>
          </w:rPr>
          <w:t>ی</w:t>
        </w:r>
        <w:r w:rsidRPr="00D4549C">
          <w:rPr>
            <w:rStyle w:val="Hyperlink"/>
            <w:rFonts w:cs="B Zar"/>
            <w:rtl/>
          </w:rPr>
          <w:t>ا دن</w:t>
        </w:r>
        <w:r w:rsidR="00FE4F4C">
          <w:rPr>
            <w:rStyle w:val="Hyperlink"/>
            <w:rFonts w:cs="B Zar"/>
            <w:rtl/>
          </w:rPr>
          <w:t>ی</w:t>
        </w:r>
        <w:r w:rsidRPr="00D4549C">
          <w:rPr>
            <w:rStyle w:val="Hyperlink"/>
            <w:rFonts w:cs="B Zar"/>
            <w:rtl/>
          </w:rPr>
          <w:t>ا در خدمت انسان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200546251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148</w:t>
        </w:r>
        <w:r w:rsidRPr="00D4549C">
          <w:rPr>
            <w:rFonts w:cs="B Zar"/>
            <w:webHidden/>
            <w:rtl/>
          </w:rPr>
          <w:fldChar w:fldCharType="end"/>
        </w:r>
      </w:hyperlink>
    </w:p>
    <w:p w:rsidR="00E9111B" w:rsidRPr="00D4549C" w:rsidRDefault="00E9111B">
      <w:pPr>
        <w:pStyle w:val="TOC2"/>
        <w:rPr>
          <w:rFonts w:cs="B Zar"/>
          <w:rtl/>
        </w:rPr>
      </w:pPr>
      <w:hyperlink w:anchor="_Toc200546252" w:history="1">
        <w:r w:rsidRPr="00D4549C">
          <w:rPr>
            <w:rStyle w:val="Hyperlink"/>
            <w:rFonts w:cs="B Zar"/>
            <w:rtl/>
          </w:rPr>
          <w:t>ر</w:t>
        </w:r>
        <w:r w:rsidR="00FE4F4C">
          <w:rPr>
            <w:rStyle w:val="Hyperlink"/>
            <w:rFonts w:cs="B Zar"/>
            <w:rtl/>
          </w:rPr>
          <w:t>ی</w:t>
        </w:r>
        <w:r w:rsidRPr="00D4549C">
          <w:rPr>
            <w:rStyle w:val="Hyperlink"/>
            <w:rFonts w:cs="B Zar"/>
            <w:rtl/>
          </w:rPr>
          <w:t>شة بص</w:t>
        </w:r>
        <w:r w:rsidR="00FE4F4C">
          <w:rPr>
            <w:rStyle w:val="Hyperlink"/>
            <w:rFonts w:cs="B Zar"/>
            <w:rtl/>
          </w:rPr>
          <w:t>ی</w:t>
        </w:r>
        <w:r w:rsidRPr="00D4549C">
          <w:rPr>
            <w:rStyle w:val="Hyperlink"/>
            <w:rFonts w:cs="B Zar"/>
            <w:rtl/>
          </w:rPr>
          <w:t>رت در زندگ</w:t>
        </w:r>
        <w:r w:rsidR="00FE4F4C">
          <w:rPr>
            <w:rStyle w:val="Hyperlink"/>
            <w:rFonts w:cs="B Zar"/>
            <w:rtl/>
          </w:rPr>
          <w:t>ی</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200546252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153</w:t>
        </w:r>
        <w:r w:rsidRPr="00D4549C">
          <w:rPr>
            <w:rFonts w:cs="B Zar"/>
            <w:webHidden/>
            <w:rtl/>
          </w:rPr>
          <w:fldChar w:fldCharType="end"/>
        </w:r>
      </w:hyperlink>
    </w:p>
    <w:p w:rsidR="00E9111B" w:rsidRPr="00D4549C" w:rsidRDefault="00E9111B">
      <w:pPr>
        <w:pStyle w:val="TOC2"/>
        <w:rPr>
          <w:rFonts w:cs="B Zar"/>
          <w:rtl/>
        </w:rPr>
      </w:pPr>
      <w:hyperlink w:anchor="_Toc200546253" w:history="1">
        <w:r w:rsidRPr="00D4549C">
          <w:rPr>
            <w:rStyle w:val="Hyperlink"/>
            <w:rFonts w:cs="B Zar"/>
            <w:rtl/>
          </w:rPr>
          <w:t>حق</w:t>
        </w:r>
        <w:r w:rsidR="00FE4F4C">
          <w:rPr>
            <w:rStyle w:val="Hyperlink"/>
            <w:rFonts w:cs="B Zar"/>
            <w:rtl/>
          </w:rPr>
          <w:t>ی</w:t>
        </w:r>
        <w:r w:rsidRPr="00D4549C">
          <w:rPr>
            <w:rStyle w:val="Hyperlink"/>
            <w:rFonts w:cs="B Zar"/>
            <w:rtl/>
          </w:rPr>
          <w:t>قت؛ ماوراء فهم عموم</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200546253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154</w:t>
        </w:r>
        <w:r w:rsidRPr="00D4549C">
          <w:rPr>
            <w:rFonts w:cs="B Zar"/>
            <w:webHidden/>
            <w:rtl/>
          </w:rPr>
          <w:fldChar w:fldCharType="end"/>
        </w:r>
      </w:hyperlink>
    </w:p>
    <w:p w:rsidR="00E9111B" w:rsidRPr="00D4549C" w:rsidRDefault="00E9111B">
      <w:pPr>
        <w:pStyle w:val="TOC1"/>
        <w:rPr>
          <w:rFonts w:cs="B Zar"/>
          <w:b w:val="0"/>
          <w:bCs w:val="0"/>
          <w:szCs w:val="24"/>
          <w:rtl/>
        </w:rPr>
      </w:pPr>
      <w:hyperlink w:anchor="_Toc200546254" w:history="1">
        <w:r w:rsidRPr="00D4549C">
          <w:rPr>
            <w:rStyle w:val="Hyperlink"/>
            <w:rFonts w:cs="B Zar"/>
            <w:rtl/>
          </w:rPr>
          <w:t>جلسه هفتم ب</w:t>
        </w:r>
        <w:r w:rsidR="00FE4F4C">
          <w:rPr>
            <w:rStyle w:val="Hyperlink"/>
            <w:rFonts w:cs="B Zar"/>
            <w:rtl/>
          </w:rPr>
          <w:t>ی</w:t>
        </w:r>
        <w:r w:rsidRPr="00D4549C">
          <w:rPr>
            <w:rStyle w:val="Hyperlink"/>
            <w:rFonts w:cs="B Zar"/>
            <w:rtl/>
          </w:rPr>
          <w:t>نش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200546254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157</w:t>
        </w:r>
        <w:r w:rsidRPr="00D4549C">
          <w:rPr>
            <w:rFonts w:cs="B Zar"/>
            <w:webHidden/>
            <w:rtl/>
          </w:rPr>
          <w:fldChar w:fldCharType="end"/>
        </w:r>
      </w:hyperlink>
    </w:p>
    <w:p w:rsidR="00E9111B" w:rsidRPr="00D4549C" w:rsidRDefault="00E9111B">
      <w:pPr>
        <w:pStyle w:val="TOC2"/>
        <w:rPr>
          <w:rFonts w:cs="B Zar"/>
          <w:rtl/>
        </w:rPr>
      </w:pPr>
      <w:hyperlink w:anchor="_Toc200546255" w:history="1">
        <w:r w:rsidRPr="00D4549C">
          <w:rPr>
            <w:rStyle w:val="Hyperlink"/>
            <w:rFonts w:cs="B Zar"/>
            <w:rtl/>
          </w:rPr>
          <w:t>خلافت آدم، خلافت جم</w:t>
        </w:r>
        <w:r w:rsidR="00FE4F4C">
          <w:rPr>
            <w:rStyle w:val="Hyperlink"/>
            <w:rFonts w:cs="B Zar"/>
            <w:rtl/>
          </w:rPr>
          <w:t>ی</w:t>
        </w:r>
        <w:r w:rsidRPr="00D4549C">
          <w:rPr>
            <w:rStyle w:val="Hyperlink"/>
            <w:rFonts w:cs="B Zar"/>
            <w:rtl/>
          </w:rPr>
          <w:t>ع بشر</w:t>
        </w:r>
        <w:r w:rsidR="00FE4F4C">
          <w:rPr>
            <w:rStyle w:val="Hyperlink"/>
            <w:rFonts w:cs="B Zar"/>
            <w:rtl/>
          </w:rPr>
          <w:t>ی</w:t>
        </w:r>
        <w:r w:rsidRPr="00D4549C">
          <w:rPr>
            <w:rStyle w:val="Hyperlink"/>
            <w:rFonts w:cs="B Zar"/>
            <w:rtl/>
          </w:rPr>
          <w:t>ت</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200546255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159</w:t>
        </w:r>
        <w:r w:rsidRPr="00D4549C">
          <w:rPr>
            <w:rFonts w:cs="B Zar"/>
            <w:webHidden/>
            <w:rtl/>
          </w:rPr>
          <w:fldChar w:fldCharType="end"/>
        </w:r>
      </w:hyperlink>
    </w:p>
    <w:p w:rsidR="00E9111B" w:rsidRPr="00D4549C" w:rsidRDefault="00E9111B">
      <w:pPr>
        <w:pStyle w:val="TOC2"/>
        <w:rPr>
          <w:rFonts w:cs="B Zar"/>
          <w:rtl/>
        </w:rPr>
      </w:pPr>
      <w:hyperlink w:anchor="_Toc200546256" w:history="1">
        <w:r w:rsidRPr="00D4549C">
          <w:rPr>
            <w:rStyle w:val="Hyperlink"/>
            <w:rFonts w:cs="B Zar"/>
            <w:rtl/>
          </w:rPr>
          <w:t>تکو</w:t>
        </w:r>
        <w:r w:rsidR="00FE4F4C">
          <w:rPr>
            <w:rStyle w:val="Hyperlink"/>
            <w:rFonts w:cs="B Zar"/>
            <w:rtl/>
          </w:rPr>
          <w:t>ی</w:t>
        </w:r>
        <w:r w:rsidRPr="00D4549C">
          <w:rPr>
            <w:rStyle w:val="Hyperlink"/>
            <w:rFonts w:cs="B Zar"/>
            <w:rtl/>
          </w:rPr>
          <w:t>ن</w:t>
        </w:r>
        <w:r w:rsidR="00FE4F4C">
          <w:rPr>
            <w:rStyle w:val="Hyperlink"/>
            <w:rFonts w:cs="B Zar"/>
            <w:rtl/>
          </w:rPr>
          <w:t>ی</w:t>
        </w:r>
        <w:r w:rsidRPr="00D4549C">
          <w:rPr>
            <w:rStyle w:val="Hyperlink"/>
            <w:rFonts w:cs="B Zar"/>
            <w:rtl/>
          </w:rPr>
          <w:t xml:space="preserve"> بودن امر به سجده</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200546256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162</w:t>
        </w:r>
        <w:r w:rsidRPr="00D4549C">
          <w:rPr>
            <w:rFonts w:cs="B Zar"/>
            <w:webHidden/>
            <w:rtl/>
          </w:rPr>
          <w:fldChar w:fldCharType="end"/>
        </w:r>
      </w:hyperlink>
    </w:p>
    <w:p w:rsidR="00E9111B" w:rsidRPr="00D4549C" w:rsidRDefault="00E9111B">
      <w:pPr>
        <w:pStyle w:val="TOC2"/>
        <w:rPr>
          <w:rFonts w:cs="B Zar"/>
          <w:rtl/>
        </w:rPr>
      </w:pPr>
      <w:hyperlink w:anchor="_Toc200546257" w:history="1">
        <w:r w:rsidRPr="00D4549C">
          <w:rPr>
            <w:rStyle w:val="Hyperlink"/>
            <w:rFonts w:cs="B Zar"/>
            <w:rtl/>
          </w:rPr>
          <w:t>منطق ش</w:t>
        </w:r>
        <w:r w:rsidR="00FE4F4C">
          <w:rPr>
            <w:rStyle w:val="Hyperlink"/>
            <w:rFonts w:cs="B Zar"/>
            <w:rtl/>
          </w:rPr>
          <w:t>ی</w:t>
        </w:r>
        <w:r w:rsidRPr="00D4549C">
          <w:rPr>
            <w:rStyle w:val="Hyperlink"/>
            <w:rFonts w:cs="B Zar"/>
            <w:rtl/>
          </w:rPr>
          <w:t>طان</w:t>
        </w:r>
        <w:r w:rsidR="00FE4F4C">
          <w:rPr>
            <w:rStyle w:val="Hyperlink"/>
            <w:rFonts w:cs="B Zar"/>
            <w:rtl/>
          </w:rPr>
          <w:t>ی</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200546257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165</w:t>
        </w:r>
        <w:r w:rsidRPr="00D4549C">
          <w:rPr>
            <w:rFonts w:cs="B Zar"/>
            <w:webHidden/>
            <w:rtl/>
          </w:rPr>
          <w:fldChar w:fldCharType="end"/>
        </w:r>
      </w:hyperlink>
    </w:p>
    <w:p w:rsidR="00E9111B" w:rsidRPr="00D4549C" w:rsidRDefault="00E9111B">
      <w:pPr>
        <w:pStyle w:val="TOC2"/>
        <w:rPr>
          <w:rFonts w:cs="B Zar"/>
          <w:rtl/>
        </w:rPr>
      </w:pPr>
      <w:hyperlink w:anchor="_Toc200546258" w:history="1">
        <w:r w:rsidRPr="00D4549C">
          <w:rPr>
            <w:rStyle w:val="Hyperlink"/>
            <w:rFonts w:cs="B Zar"/>
            <w:rtl/>
          </w:rPr>
          <w:t>آرزوها</w:t>
        </w:r>
        <w:r w:rsidR="00FE4F4C">
          <w:rPr>
            <w:rStyle w:val="Hyperlink"/>
            <w:rFonts w:cs="B Zar"/>
            <w:rtl/>
          </w:rPr>
          <w:t>ی</w:t>
        </w:r>
        <w:r w:rsidRPr="00D4549C">
          <w:rPr>
            <w:rStyle w:val="Hyperlink"/>
            <w:rFonts w:cs="B Zar"/>
            <w:rtl/>
          </w:rPr>
          <w:t xml:space="preserve"> سرگردان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200546258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167</w:t>
        </w:r>
        <w:r w:rsidRPr="00D4549C">
          <w:rPr>
            <w:rFonts w:cs="B Zar"/>
            <w:webHidden/>
            <w:rtl/>
          </w:rPr>
          <w:fldChar w:fldCharType="end"/>
        </w:r>
      </w:hyperlink>
    </w:p>
    <w:p w:rsidR="00E9111B" w:rsidRPr="00D4549C" w:rsidRDefault="00E9111B">
      <w:pPr>
        <w:pStyle w:val="TOC2"/>
        <w:rPr>
          <w:rFonts w:cs="B Zar"/>
          <w:rtl/>
        </w:rPr>
      </w:pPr>
      <w:hyperlink w:anchor="_Toc200546259" w:history="1">
        <w:r w:rsidRPr="00D4549C">
          <w:rPr>
            <w:rStyle w:val="Hyperlink"/>
            <w:rFonts w:cs="B Zar"/>
            <w:rtl/>
          </w:rPr>
          <w:t xml:space="preserve">سجده به خاک </w:t>
        </w:r>
        <w:r w:rsidR="00FE4F4C">
          <w:rPr>
            <w:rStyle w:val="Hyperlink"/>
            <w:rFonts w:cs="B Zar"/>
            <w:rtl/>
          </w:rPr>
          <w:t>ی</w:t>
        </w:r>
        <w:r w:rsidRPr="00D4549C">
          <w:rPr>
            <w:rStyle w:val="Hyperlink"/>
            <w:rFonts w:cs="B Zar"/>
            <w:rtl/>
          </w:rPr>
          <w:t>ا به روح؟</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200546259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169</w:t>
        </w:r>
        <w:r w:rsidRPr="00D4549C">
          <w:rPr>
            <w:rFonts w:cs="B Zar"/>
            <w:webHidden/>
            <w:rtl/>
          </w:rPr>
          <w:fldChar w:fldCharType="end"/>
        </w:r>
      </w:hyperlink>
    </w:p>
    <w:p w:rsidR="00E9111B" w:rsidRPr="00D4549C" w:rsidRDefault="00E9111B">
      <w:pPr>
        <w:pStyle w:val="TOC2"/>
        <w:rPr>
          <w:rFonts w:cs="B Zar"/>
          <w:rtl/>
        </w:rPr>
      </w:pPr>
      <w:hyperlink w:anchor="_Toc200546260" w:history="1">
        <w:r w:rsidRPr="00D4549C">
          <w:rPr>
            <w:rStyle w:val="Hyperlink"/>
            <w:rFonts w:cs="B Zar"/>
            <w:rtl/>
          </w:rPr>
          <w:t>رابطة حق</w:t>
        </w:r>
        <w:r w:rsidR="00FE4F4C">
          <w:rPr>
            <w:rStyle w:val="Hyperlink"/>
            <w:rFonts w:cs="B Zar"/>
            <w:rtl/>
          </w:rPr>
          <w:t>ی</w:t>
        </w:r>
        <w:r w:rsidRPr="00D4549C">
          <w:rPr>
            <w:rStyle w:val="Hyperlink"/>
            <w:rFonts w:cs="B Zar"/>
            <w:rtl/>
          </w:rPr>
          <w:t>ق</w:t>
        </w:r>
        <w:r w:rsidR="00FE4F4C">
          <w:rPr>
            <w:rStyle w:val="Hyperlink"/>
            <w:rFonts w:cs="B Zar"/>
            <w:rtl/>
          </w:rPr>
          <w:t>ی</w:t>
        </w:r>
        <w:r w:rsidRPr="00D4549C">
          <w:rPr>
            <w:rStyle w:val="Hyperlink"/>
            <w:rFonts w:cs="B Zar"/>
            <w:rtl/>
          </w:rPr>
          <w:t xml:space="preserve"> ب</w:t>
        </w:r>
        <w:r w:rsidR="00FE4F4C">
          <w:rPr>
            <w:rStyle w:val="Hyperlink"/>
            <w:rFonts w:cs="B Zar"/>
            <w:rtl/>
          </w:rPr>
          <w:t>ی</w:t>
        </w:r>
        <w:r w:rsidRPr="00D4549C">
          <w:rPr>
            <w:rStyle w:val="Hyperlink"/>
            <w:rFonts w:cs="B Zar"/>
            <w:rtl/>
          </w:rPr>
          <w:t>ن انسان و ملائکه و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200546260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172</w:t>
        </w:r>
        <w:r w:rsidRPr="00D4549C">
          <w:rPr>
            <w:rFonts w:cs="B Zar"/>
            <w:webHidden/>
            <w:rtl/>
          </w:rPr>
          <w:fldChar w:fldCharType="end"/>
        </w:r>
      </w:hyperlink>
    </w:p>
    <w:p w:rsidR="00E9111B" w:rsidRPr="00D4549C" w:rsidRDefault="00E9111B">
      <w:pPr>
        <w:pStyle w:val="TOC2"/>
        <w:rPr>
          <w:rFonts w:cs="B Zar"/>
          <w:rtl/>
        </w:rPr>
      </w:pPr>
      <w:hyperlink w:anchor="_Toc200546261" w:history="1">
        <w:r w:rsidRPr="00D4549C">
          <w:rPr>
            <w:rStyle w:val="Hyperlink"/>
            <w:rFonts w:cs="B Zar"/>
            <w:rtl/>
          </w:rPr>
          <w:t>هبوطِ جز</w:t>
        </w:r>
        <w:r w:rsidR="00FE4F4C">
          <w:rPr>
            <w:rStyle w:val="Hyperlink"/>
            <w:rFonts w:cs="B Zar"/>
            <w:rtl/>
          </w:rPr>
          <w:t>یی</w:t>
        </w:r>
        <w:r w:rsidRPr="00D4549C">
          <w:rPr>
            <w:rStyle w:val="Hyperlink"/>
            <w:rFonts w:cs="B Zar"/>
            <w:rtl/>
          </w:rPr>
          <w:t xml:space="preserve"> و هبوطِ کل</w:t>
        </w:r>
        <w:r w:rsidR="00FE4F4C">
          <w:rPr>
            <w:rStyle w:val="Hyperlink"/>
            <w:rFonts w:cs="B Zar"/>
            <w:rtl/>
          </w:rPr>
          <w:t>ی</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200546261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174</w:t>
        </w:r>
        <w:r w:rsidRPr="00D4549C">
          <w:rPr>
            <w:rFonts w:cs="B Zar"/>
            <w:webHidden/>
            <w:rtl/>
          </w:rPr>
          <w:fldChar w:fldCharType="end"/>
        </w:r>
      </w:hyperlink>
    </w:p>
    <w:p w:rsidR="00E9111B" w:rsidRPr="00D4549C" w:rsidRDefault="00E9111B">
      <w:pPr>
        <w:pStyle w:val="TOC2"/>
        <w:rPr>
          <w:rFonts w:cs="B Zar"/>
          <w:rtl/>
        </w:rPr>
      </w:pPr>
      <w:hyperlink w:anchor="_Toc200546262" w:history="1">
        <w:r w:rsidRPr="00D4549C">
          <w:rPr>
            <w:rStyle w:val="Hyperlink"/>
            <w:rFonts w:cs="B Zar"/>
            <w:rtl/>
          </w:rPr>
          <w:t>راه</w:t>
        </w:r>
        <w:r w:rsidR="00F84283" w:rsidRPr="00D4549C">
          <w:rPr>
            <w:rStyle w:val="Hyperlink"/>
            <w:rFonts w:cs="B Zar"/>
            <w:rtl/>
          </w:rPr>
          <w:t xml:space="preserve"> </w:t>
        </w:r>
        <w:r w:rsidRPr="00D4549C">
          <w:rPr>
            <w:rStyle w:val="Hyperlink"/>
            <w:rFonts w:cs="B Zar"/>
            <w:rtl/>
          </w:rPr>
          <w:t>ها</w:t>
        </w:r>
        <w:r w:rsidR="00FE4F4C">
          <w:rPr>
            <w:rStyle w:val="Hyperlink"/>
            <w:rFonts w:cs="B Zar"/>
            <w:rtl/>
          </w:rPr>
          <w:t>ی</w:t>
        </w:r>
        <w:r w:rsidRPr="00D4549C">
          <w:rPr>
            <w:rStyle w:val="Hyperlink"/>
            <w:rFonts w:cs="B Zar"/>
            <w:rtl/>
          </w:rPr>
          <w:t xml:space="preserve"> ورود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200546262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176</w:t>
        </w:r>
        <w:r w:rsidRPr="00D4549C">
          <w:rPr>
            <w:rFonts w:cs="B Zar"/>
            <w:webHidden/>
            <w:rtl/>
          </w:rPr>
          <w:fldChar w:fldCharType="end"/>
        </w:r>
      </w:hyperlink>
    </w:p>
    <w:p w:rsidR="00E9111B" w:rsidRPr="00D4549C" w:rsidRDefault="00E9111B">
      <w:pPr>
        <w:pStyle w:val="TOC2"/>
        <w:rPr>
          <w:rFonts w:cs="B Zar"/>
          <w:rtl/>
        </w:rPr>
      </w:pPr>
      <w:hyperlink w:anchor="_Toc200546263" w:history="1">
        <w:r w:rsidRPr="00D4549C">
          <w:rPr>
            <w:rStyle w:val="Hyperlink"/>
            <w:rFonts w:cs="B Zar"/>
            <w:rtl/>
          </w:rPr>
          <w:t>برکات امر به سجده</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200546263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177</w:t>
        </w:r>
        <w:r w:rsidRPr="00D4549C">
          <w:rPr>
            <w:rFonts w:cs="B Zar"/>
            <w:webHidden/>
            <w:rtl/>
          </w:rPr>
          <w:fldChar w:fldCharType="end"/>
        </w:r>
      </w:hyperlink>
    </w:p>
    <w:p w:rsidR="00E9111B" w:rsidRPr="00D4549C" w:rsidRDefault="00E9111B">
      <w:pPr>
        <w:pStyle w:val="TOC2"/>
        <w:rPr>
          <w:rFonts w:cs="B Zar"/>
          <w:rtl/>
        </w:rPr>
      </w:pPr>
      <w:hyperlink w:anchor="_Toc200546264" w:history="1">
        <w:r w:rsidRPr="00D4549C">
          <w:rPr>
            <w:rStyle w:val="Hyperlink"/>
            <w:rFonts w:cs="B Zar"/>
            <w:rtl/>
          </w:rPr>
          <w:t>آرزوها</w:t>
        </w:r>
        <w:r w:rsidR="00FE4F4C">
          <w:rPr>
            <w:rStyle w:val="Hyperlink"/>
            <w:rFonts w:cs="B Zar"/>
            <w:rtl/>
          </w:rPr>
          <w:t>ی</w:t>
        </w:r>
        <w:r w:rsidRPr="00D4549C">
          <w:rPr>
            <w:rStyle w:val="Hyperlink"/>
            <w:rFonts w:cs="B Zar"/>
            <w:rtl/>
          </w:rPr>
          <w:t xml:space="preserve"> ش</w:t>
        </w:r>
        <w:r w:rsidR="00FE4F4C">
          <w:rPr>
            <w:rStyle w:val="Hyperlink"/>
            <w:rFonts w:cs="B Zar"/>
            <w:rtl/>
          </w:rPr>
          <w:t>ی</w:t>
        </w:r>
        <w:r w:rsidRPr="00D4549C">
          <w:rPr>
            <w:rStyle w:val="Hyperlink"/>
            <w:rFonts w:cs="B Zar"/>
            <w:rtl/>
          </w:rPr>
          <w:t>طان</w:t>
        </w:r>
        <w:r w:rsidR="00FE4F4C">
          <w:rPr>
            <w:rStyle w:val="Hyperlink"/>
            <w:rFonts w:cs="B Zar"/>
            <w:rtl/>
          </w:rPr>
          <w:t>ی</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200546264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179</w:t>
        </w:r>
        <w:r w:rsidRPr="00D4549C">
          <w:rPr>
            <w:rFonts w:cs="B Zar"/>
            <w:webHidden/>
            <w:rtl/>
          </w:rPr>
          <w:fldChar w:fldCharType="end"/>
        </w:r>
      </w:hyperlink>
    </w:p>
    <w:p w:rsidR="00E9111B" w:rsidRPr="00D4549C" w:rsidRDefault="00E9111B">
      <w:pPr>
        <w:pStyle w:val="TOC2"/>
        <w:rPr>
          <w:rFonts w:cs="B Zar"/>
          <w:rtl/>
        </w:rPr>
      </w:pPr>
      <w:hyperlink w:anchor="_Toc200546265" w:history="1">
        <w:r w:rsidRPr="00D4549C">
          <w:rPr>
            <w:rStyle w:val="Hyperlink"/>
            <w:rFonts w:cs="B Zar"/>
            <w:rtl/>
          </w:rPr>
          <w:t>جا</w:t>
        </w:r>
        <w:r w:rsidR="00FE4F4C">
          <w:rPr>
            <w:rStyle w:val="Hyperlink"/>
            <w:rFonts w:cs="B Zar"/>
            <w:rtl/>
          </w:rPr>
          <w:t>ی</w:t>
        </w:r>
        <w:r w:rsidRPr="00D4549C">
          <w:rPr>
            <w:rStyle w:val="Hyperlink"/>
            <w:rFonts w:cs="B Zar"/>
            <w:rtl/>
          </w:rPr>
          <w:t>گاه اصل</w:t>
        </w:r>
        <w:r w:rsidR="00FE4F4C">
          <w:rPr>
            <w:rStyle w:val="Hyperlink"/>
            <w:rFonts w:cs="B Zar"/>
            <w:rtl/>
          </w:rPr>
          <w:t>ی</w:t>
        </w:r>
        <w:r w:rsidRPr="00D4549C">
          <w:rPr>
            <w:rStyle w:val="Hyperlink"/>
            <w:rFonts w:cs="B Zar"/>
            <w:rtl/>
          </w:rPr>
          <w:t xml:space="preserve"> فعال</w:t>
        </w:r>
        <w:r w:rsidR="00FE4F4C">
          <w:rPr>
            <w:rStyle w:val="Hyperlink"/>
            <w:rFonts w:cs="B Zar"/>
            <w:rtl/>
          </w:rPr>
          <w:t>ی</w:t>
        </w:r>
        <w:r w:rsidRPr="00D4549C">
          <w:rPr>
            <w:rStyle w:val="Hyperlink"/>
            <w:rFonts w:cs="B Zar"/>
            <w:rtl/>
          </w:rPr>
          <w:t>ت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200546265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180</w:t>
        </w:r>
        <w:r w:rsidRPr="00D4549C">
          <w:rPr>
            <w:rFonts w:cs="B Zar"/>
            <w:webHidden/>
            <w:rtl/>
          </w:rPr>
          <w:fldChar w:fldCharType="end"/>
        </w:r>
      </w:hyperlink>
    </w:p>
    <w:p w:rsidR="00E9111B" w:rsidRPr="00D4549C" w:rsidRDefault="00E9111B">
      <w:pPr>
        <w:pStyle w:val="TOC2"/>
        <w:rPr>
          <w:rFonts w:cs="B Zar"/>
          <w:rtl/>
        </w:rPr>
      </w:pPr>
      <w:hyperlink w:anchor="_Toc200546266" w:history="1">
        <w:r w:rsidRPr="00D4549C">
          <w:rPr>
            <w:rStyle w:val="Hyperlink"/>
            <w:rFonts w:cs="B Zar"/>
            <w:rtl/>
          </w:rPr>
          <w:t>حضور ش</w:t>
        </w:r>
        <w:r w:rsidR="00FE4F4C">
          <w:rPr>
            <w:rStyle w:val="Hyperlink"/>
            <w:rFonts w:cs="B Zar"/>
            <w:rtl/>
          </w:rPr>
          <w:t>ی</w:t>
        </w:r>
        <w:r w:rsidRPr="00D4549C">
          <w:rPr>
            <w:rStyle w:val="Hyperlink"/>
            <w:rFonts w:cs="B Zar"/>
            <w:rtl/>
          </w:rPr>
          <w:t>طان در چهار جهت زندگ</w:t>
        </w:r>
        <w:r w:rsidR="00FE4F4C">
          <w:rPr>
            <w:rStyle w:val="Hyperlink"/>
            <w:rFonts w:cs="B Zar"/>
            <w:rtl/>
          </w:rPr>
          <w:t>ی</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200546266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183</w:t>
        </w:r>
        <w:r w:rsidRPr="00D4549C">
          <w:rPr>
            <w:rFonts w:cs="B Zar"/>
            <w:webHidden/>
            <w:rtl/>
          </w:rPr>
          <w:fldChar w:fldCharType="end"/>
        </w:r>
      </w:hyperlink>
    </w:p>
    <w:p w:rsidR="00E9111B" w:rsidRPr="00D4549C" w:rsidRDefault="00E9111B">
      <w:pPr>
        <w:pStyle w:val="TOC1"/>
        <w:rPr>
          <w:rFonts w:cs="B Zar"/>
          <w:b w:val="0"/>
          <w:bCs w:val="0"/>
          <w:szCs w:val="24"/>
          <w:rtl/>
        </w:rPr>
      </w:pPr>
      <w:hyperlink w:anchor="_Toc200546267" w:history="1">
        <w:r w:rsidRPr="00D4549C">
          <w:rPr>
            <w:rStyle w:val="Hyperlink"/>
            <w:rFonts w:cs="B Zar"/>
            <w:rtl/>
          </w:rPr>
          <w:t>جلسه هشتم روش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200546267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187</w:t>
        </w:r>
        <w:r w:rsidRPr="00D4549C">
          <w:rPr>
            <w:rFonts w:cs="B Zar"/>
            <w:webHidden/>
            <w:rtl/>
          </w:rPr>
          <w:fldChar w:fldCharType="end"/>
        </w:r>
      </w:hyperlink>
    </w:p>
    <w:p w:rsidR="00E9111B" w:rsidRPr="00D4549C" w:rsidRDefault="00E9111B">
      <w:pPr>
        <w:pStyle w:val="TOC2"/>
        <w:rPr>
          <w:rFonts w:cs="B Zar"/>
          <w:rtl/>
        </w:rPr>
      </w:pPr>
      <w:hyperlink w:anchor="_Toc200546268" w:history="1">
        <w:r w:rsidRPr="00D4549C">
          <w:rPr>
            <w:rStyle w:val="Hyperlink"/>
            <w:rFonts w:cs="B Zar"/>
            <w:rtl/>
          </w:rPr>
          <w:t>مبنا</w:t>
        </w:r>
        <w:r w:rsidR="00FE4F4C">
          <w:rPr>
            <w:rStyle w:val="Hyperlink"/>
            <w:rFonts w:cs="B Zar"/>
            <w:rtl/>
          </w:rPr>
          <w:t>ی</w:t>
        </w:r>
        <w:r w:rsidRPr="00D4549C">
          <w:rPr>
            <w:rStyle w:val="Hyperlink"/>
            <w:rFonts w:cs="B Zar"/>
            <w:rtl/>
          </w:rPr>
          <w:t xml:space="preserve"> گمراه</w:t>
        </w:r>
        <w:r w:rsidR="00FE4F4C">
          <w:rPr>
            <w:rStyle w:val="Hyperlink"/>
            <w:rFonts w:cs="B Zar"/>
            <w:rtl/>
          </w:rPr>
          <w:t>ی</w:t>
        </w:r>
        <w:r w:rsidRPr="00D4549C">
          <w:rPr>
            <w:rStyle w:val="Hyperlink"/>
            <w:rFonts w:cs="B Zar"/>
            <w:rtl/>
          </w:rPr>
          <w:t xml:space="preserve"> گمراهان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200546268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190</w:t>
        </w:r>
        <w:r w:rsidRPr="00D4549C">
          <w:rPr>
            <w:rFonts w:cs="B Zar"/>
            <w:webHidden/>
            <w:rtl/>
          </w:rPr>
          <w:fldChar w:fldCharType="end"/>
        </w:r>
      </w:hyperlink>
    </w:p>
    <w:p w:rsidR="00E9111B" w:rsidRPr="00D4549C" w:rsidRDefault="00E9111B">
      <w:pPr>
        <w:pStyle w:val="TOC2"/>
        <w:rPr>
          <w:rFonts w:cs="B Zar"/>
          <w:rtl/>
        </w:rPr>
      </w:pPr>
      <w:hyperlink w:anchor="_Toc200546269" w:history="1">
        <w:r w:rsidRPr="00D4549C">
          <w:rPr>
            <w:rStyle w:val="Hyperlink"/>
            <w:rFonts w:cs="B Zar"/>
            <w:rtl/>
          </w:rPr>
          <w:t>ابزارها</w:t>
        </w:r>
        <w:r w:rsidR="00FE4F4C">
          <w:rPr>
            <w:rStyle w:val="Hyperlink"/>
            <w:rFonts w:cs="B Zar"/>
            <w:rtl/>
          </w:rPr>
          <w:t>ی</w:t>
        </w:r>
        <w:r w:rsidRPr="00D4549C">
          <w:rPr>
            <w:rStyle w:val="Hyperlink"/>
            <w:rFonts w:cs="B Zar"/>
            <w:rtl/>
          </w:rPr>
          <w:t xml:space="preserve">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200546269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191</w:t>
        </w:r>
        <w:r w:rsidRPr="00D4549C">
          <w:rPr>
            <w:rFonts w:cs="B Zar"/>
            <w:webHidden/>
            <w:rtl/>
          </w:rPr>
          <w:fldChar w:fldCharType="end"/>
        </w:r>
      </w:hyperlink>
    </w:p>
    <w:p w:rsidR="00E9111B" w:rsidRPr="00D4549C" w:rsidRDefault="00E9111B">
      <w:pPr>
        <w:pStyle w:val="TOC2"/>
        <w:rPr>
          <w:rFonts w:cs="B Zar"/>
          <w:rtl/>
        </w:rPr>
      </w:pPr>
      <w:hyperlink w:anchor="_Toc200546270" w:history="1">
        <w:r w:rsidRPr="00D4549C">
          <w:rPr>
            <w:rStyle w:val="Hyperlink"/>
            <w:rFonts w:cs="B Zar"/>
            <w:rtl/>
          </w:rPr>
          <w:t>آت</w:t>
        </w:r>
        <w:r w:rsidR="00FE4F4C">
          <w:rPr>
            <w:rStyle w:val="Hyperlink"/>
            <w:rFonts w:cs="B Zar"/>
            <w:rtl/>
          </w:rPr>
          <w:t>ی</w:t>
        </w:r>
        <w:r w:rsidRPr="00D4549C">
          <w:rPr>
            <w:rStyle w:val="Hyperlink"/>
            <w:rFonts w:cs="B Zar"/>
            <w:rtl/>
          </w:rPr>
          <w:t>ة فرزندان و ح</w:t>
        </w:r>
        <w:r w:rsidR="00FE4F4C">
          <w:rPr>
            <w:rStyle w:val="Hyperlink"/>
            <w:rFonts w:cs="B Zar"/>
            <w:rtl/>
          </w:rPr>
          <w:t>ی</w:t>
        </w:r>
        <w:r w:rsidRPr="00D4549C">
          <w:rPr>
            <w:rStyle w:val="Hyperlink"/>
            <w:rFonts w:cs="B Zar"/>
            <w:rtl/>
          </w:rPr>
          <w:t>لة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200546270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194</w:t>
        </w:r>
        <w:r w:rsidRPr="00D4549C">
          <w:rPr>
            <w:rFonts w:cs="B Zar"/>
            <w:webHidden/>
            <w:rtl/>
          </w:rPr>
          <w:fldChar w:fldCharType="end"/>
        </w:r>
      </w:hyperlink>
    </w:p>
    <w:p w:rsidR="00E9111B" w:rsidRPr="00D4549C" w:rsidRDefault="00E9111B">
      <w:pPr>
        <w:pStyle w:val="TOC2"/>
        <w:rPr>
          <w:rFonts w:cs="B Zar"/>
          <w:rtl/>
        </w:rPr>
      </w:pPr>
      <w:hyperlink w:anchor="_Toc200546271" w:history="1">
        <w:r w:rsidRPr="00D4549C">
          <w:rPr>
            <w:rStyle w:val="Hyperlink"/>
            <w:rFonts w:cs="B Zar"/>
            <w:rtl/>
          </w:rPr>
          <w:t>وقت</w:t>
        </w:r>
        <w:r w:rsidR="00FE4F4C">
          <w:rPr>
            <w:rStyle w:val="Hyperlink"/>
            <w:rFonts w:cs="B Zar"/>
            <w:rtl/>
          </w:rPr>
          <w:t>ی</w:t>
        </w:r>
        <w:r w:rsidRPr="00D4549C">
          <w:rPr>
            <w:rStyle w:val="Hyperlink"/>
            <w:rFonts w:cs="B Zar"/>
            <w:rtl/>
          </w:rPr>
          <w:t xml:space="preserve"> عبادت رهزن م</w:t>
        </w:r>
        <w:r w:rsidR="00FE4F4C">
          <w:rPr>
            <w:rStyle w:val="Hyperlink"/>
            <w:rFonts w:cs="B Zar"/>
            <w:rtl/>
          </w:rPr>
          <w:t>ی</w:t>
        </w:r>
        <w:r w:rsidR="00F84283" w:rsidRPr="00D4549C">
          <w:rPr>
            <w:rStyle w:val="Hyperlink"/>
            <w:rFonts w:cs="B Zar"/>
            <w:rtl/>
          </w:rPr>
          <w:t xml:space="preserve"> </w:t>
        </w:r>
        <w:r w:rsidRPr="00D4549C">
          <w:rPr>
            <w:rStyle w:val="Hyperlink"/>
            <w:rFonts w:cs="B Zar"/>
            <w:rtl/>
          </w:rPr>
          <w:t>شود</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200546271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195</w:t>
        </w:r>
        <w:r w:rsidRPr="00D4549C">
          <w:rPr>
            <w:rFonts w:cs="B Zar"/>
            <w:webHidden/>
            <w:rtl/>
          </w:rPr>
          <w:fldChar w:fldCharType="end"/>
        </w:r>
      </w:hyperlink>
    </w:p>
    <w:p w:rsidR="00E9111B" w:rsidRPr="00D4549C" w:rsidRDefault="00E9111B">
      <w:pPr>
        <w:pStyle w:val="TOC2"/>
        <w:rPr>
          <w:rFonts w:cs="B Zar"/>
          <w:rtl/>
        </w:rPr>
      </w:pPr>
      <w:hyperlink w:anchor="_Toc200546272" w:history="1">
        <w:r w:rsidRPr="00D4549C">
          <w:rPr>
            <w:rStyle w:val="Hyperlink"/>
            <w:rFonts w:cs="B Zar"/>
            <w:rtl/>
          </w:rPr>
          <w:t>جا</w:t>
        </w:r>
        <w:r w:rsidR="00FE4F4C">
          <w:rPr>
            <w:rStyle w:val="Hyperlink"/>
            <w:rFonts w:cs="B Zar"/>
            <w:rtl/>
          </w:rPr>
          <w:t>ی</w:t>
        </w:r>
        <w:r w:rsidRPr="00D4549C">
          <w:rPr>
            <w:rStyle w:val="Hyperlink"/>
            <w:rFonts w:cs="B Zar"/>
            <w:rtl/>
          </w:rPr>
          <w:t>گاه تف</w:t>
        </w:r>
        <w:r w:rsidR="00FE4F4C">
          <w:rPr>
            <w:rStyle w:val="Hyperlink"/>
            <w:rFonts w:cs="B Zar"/>
            <w:rtl/>
          </w:rPr>
          <w:t>ک</w:t>
        </w:r>
        <w:r w:rsidRPr="00D4549C">
          <w:rPr>
            <w:rStyle w:val="Hyperlink"/>
            <w:rFonts w:cs="B Zar"/>
            <w:rtl/>
          </w:rPr>
          <w:t>ر ش</w:t>
        </w:r>
        <w:r w:rsidR="00FE4F4C">
          <w:rPr>
            <w:rStyle w:val="Hyperlink"/>
            <w:rFonts w:cs="B Zar"/>
            <w:rtl/>
          </w:rPr>
          <w:t>ی</w:t>
        </w:r>
        <w:r w:rsidRPr="00D4549C">
          <w:rPr>
            <w:rStyle w:val="Hyperlink"/>
            <w:rFonts w:cs="B Zar"/>
            <w:rtl/>
          </w:rPr>
          <w:t>طان</w:t>
        </w:r>
        <w:r w:rsidR="00FE4F4C">
          <w:rPr>
            <w:rStyle w:val="Hyperlink"/>
            <w:rFonts w:cs="B Zar"/>
            <w:rtl/>
          </w:rPr>
          <w:t>ی</w:t>
        </w:r>
        <w:r w:rsidRPr="00D4549C">
          <w:rPr>
            <w:rStyle w:val="Hyperlink"/>
            <w:rFonts w:cs="B Zar"/>
            <w:rtl/>
          </w:rPr>
          <w:t xml:space="preserve"> در عالَم</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200546272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199</w:t>
        </w:r>
        <w:r w:rsidRPr="00D4549C">
          <w:rPr>
            <w:rFonts w:cs="B Zar"/>
            <w:webHidden/>
            <w:rtl/>
          </w:rPr>
          <w:fldChar w:fldCharType="end"/>
        </w:r>
      </w:hyperlink>
    </w:p>
    <w:p w:rsidR="00E9111B" w:rsidRPr="00D4549C" w:rsidRDefault="00E9111B">
      <w:pPr>
        <w:pStyle w:val="TOC2"/>
        <w:rPr>
          <w:rFonts w:cs="B Zar"/>
          <w:rtl/>
        </w:rPr>
      </w:pPr>
      <w:hyperlink w:anchor="_Toc200546273" w:history="1">
        <w:r w:rsidRPr="00D4549C">
          <w:rPr>
            <w:rStyle w:val="Hyperlink"/>
            <w:rFonts w:cs="B Zar"/>
            <w:rtl/>
          </w:rPr>
          <w:t>نقش ش</w:t>
        </w:r>
        <w:r w:rsidR="00FE4F4C">
          <w:rPr>
            <w:rStyle w:val="Hyperlink"/>
            <w:rFonts w:cs="B Zar"/>
            <w:rtl/>
          </w:rPr>
          <w:t>ی</w:t>
        </w:r>
        <w:r w:rsidRPr="00D4549C">
          <w:rPr>
            <w:rStyle w:val="Hyperlink"/>
            <w:rFonts w:cs="B Zar"/>
            <w:rtl/>
          </w:rPr>
          <w:t>طان در ظهور نقص</w:t>
        </w:r>
        <w:r w:rsidR="00F84283" w:rsidRPr="00D4549C">
          <w:rPr>
            <w:rStyle w:val="Hyperlink"/>
            <w:rFonts w:cs="B Zar"/>
            <w:rtl/>
          </w:rPr>
          <w:t xml:space="preserve"> </w:t>
        </w:r>
        <w:r w:rsidRPr="00D4549C">
          <w:rPr>
            <w:rStyle w:val="Hyperlink"/>
            <w:rFonts w:cs="B Zar"/>
            <w:rtl/>
          </w:rPr>
          <w:t>ها</w:t>
        </w:r>
        <w:r w:rsidR="00FE4F4C">
          <w:rPr>
            <w:rStyle w:val="Hyperlink"/>
            <w:rFonts w:cs="B Zar"/>
            <w:rtl/>
          </w:rPr>
          <w:t>ی</w:t>
        </w:r>
        <w:r w:rsidRPr="00D4549C">
          <w:rPr>
            <w:rStyle w:val="Hyperlink"/>
            <w:rFonts w:cs="B Zar"/>
            <w:rtl/>
          </w:rPr>
          <w:t xml:space="preserve"> غ</w:t>
        </w:r>
        <w:r w:rsidR="00FE4F4C">
          <w:rPr>
            <w:rStyle w:val="Hyperlink"/>
            <w:rFonts w:cs="B Zar"/>
            <w:rtl/>
          </w:rPr>
          <w:t>ی</w:t>
        </w:r>
        <w:r w:rsidRPr="00D4549C">
          <w:rPr>
            <w:rStyle w:val="Hyperlink"/>
            <w:rFonts w:cs="B Zar"/>
            <w:rtl/>
          </w:rPr>
          <w:t>ر قابل اعتنا</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200546273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200</w:t>
        </w:r>
        <w:r w:rsidRPr="00D4549C">
          <w:rPr>
            <w:rFonts w:cs="B Zar"/>
            <w:webHidden/>
            <w:rtl/>
          </w:rPr>
          <w:fldChar w:fldCharType="end"/>
        </w:r>
      </w:hyperlink>
    </w:p>
    <w:p w:rsidR="00E9111B" w:rsidRPr="00D4549C" w:rsidRDefault="00E9111B">
      <w:pPr>
        <w:pStyle w:val="TOC2"/>
        <w:rPr>
          <w:rFonts w:cs="B Zar"/>
          <w:rtl/>
        </w:rPr>
      </w:pPr>
      <w:hyperlink w:anchor="_Toc200546274" w:history="1">
        <w:r w:rsidRPr="00D4549C">
          <w:rPr>
            <w:rStyle w:val="Hyperlink"/>
            <w:rFonts w:cs="B Zar"/>
            <w:rtl/>
          </w:rPr>
          <w:t>نها</w:t>
        </w:r>
        <w:r w:rsidR="00FE4F4C">
          <w:rPr>
            <w:rStyle w:val="Hyperlink"/>
            <w:rFonts w:cs="B Zar"/>
            <w:rtl/>
          </w:rPr>
          <w:t>ی</w:t>
        </w:r>
        <w:r w:rsidRPr="00D4549C">
          <w:rPr>
            <w:rStyle w:val="Hyperlink"/>
            <w:rFonts w:cs="B Zar"/>
            <w:rtl/>
          </w:rPr>
          <w:t>ت وعده</w:t>
        </w:r>
        <w:r w:rsidR="00F84283" w:rsidRPr="00D4549C">
          <w:rPr>
            <w:rStyle w:val="Hyperlink"/>
            <w:rFonts w:cs="B Zar"/>
            <w:rtl/>
          </w:rPr>
          <w:t xml:space="preserve"> </w:t>
        </w:r>
        <w:r w:rsidRPr="00D4549C">
          <w:rPr>
            <w:rStyle w:val="Hyperlink"/>
            <w:rFonts w:cs="B Zar"/>
            <w:rtl/>
          </w:rPr>
          <w:t>ها</w:t>
        </w:r>
        <w:r w:rsidR="00FE4F4C">
          <w:rPr>
            <w:rStyle w:val="Hyperlink"/>
            <w:rFonts w:cs="B Zar"/>
            <w:rtl/>
          </w:rPr>
          <w:t>ی</w:t>
        </w:r>
        <w:r w:rsidRPr="00D4549C">
          <w:rPr>
            <w:rStyle w:val="Hyperlink"/>
            <w:rFonts w:cs="B Zar"/>
            <w:rtl/>
          </w:rPr>
          <w:t xml:space="preserve"> ش</w:t>
        </w:r>
        <w:r w:rsidR="00FE4F4C">
          <w:rPr>
            <w:rStyle w:val="Hyperlink"/>
            <w:rFonts w:cs="B Zar"/>
            <w:rtl/>
          </w:rPr>
          <w:t>ی</w:t>
        </w:r>
        <w:r w:rsidRPr="00D4549C">
          <w:rPr>
            <w:rStyle w:val="Hyperlink"/>
            <w:rFonts w:cs="B Zar"/>
            <w:rtl/>
          </w:rPr>
          <w:t>طان</w:t>
        </w:r>
        <w:r w:rsidR="00FE4F4C">
          <w:rPr>
            <w:rStyle w:val="Hyperlink"/>
            <w:rFonts w:cs="B Zar"/>
            <w:rtl/>
          </w:rPr>
          <w:t>ی</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200546274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202</w:t>
        </w:r>
        <w:r w:rsidRPr="00D4549C">
          <w:rPr>
            <w:rFonts w:cs="B Zar"/>
            <w:webHidden/>
            <w:rtl/>
          </w:rPr>
          <w:fldChar w:fldCharType="end"/>
        </w:r>
      </w:hyperlink>
    </w:p>
    <w:p w:rsidR="00E9111B" w:rsidRPr="00D4549C" w:rsidRDefault="00E9111B">
      <w:pPr>
        <w:pStyle w:val="TOC2"/>
        <w:rPr>
          <w:rFonts w:cs="B Zar"/>
          <w:rtl/>
        </w:rPr>
      </w:pPr>
      <w:hyperlink w:anchor="_Toc200546275" w:history="1">
        <w:r w:rsidRPr="00D4549C">
          <w:rPr>
            <w:rStyle w:val="Hyperlink"/>
            <w:rFonts w:cs="B Zar"/>
            <w:rtl/>
          </w:rPr>
          <w:t>عامل روبه</w:t>
        </w:r>
        <w:r w:rsidR="00F84283" w:rsidRPr="00D4549C">
          <w:rPr>
            <w:rStyle w:val="Hyperlink"/>
            <w:rFonts w:cs="B Zar"/>
            <w:rtl/>
          </w:rPr>
          <w:t xml:space="preserve"> </w:t>
        </w:r>
        <w:r w:rsidRPr="00D4549C">
          <w:rPr>
            <w:rStyle w:val="Hyperlink"/>
            <w:rFonts w:cs="B Zar"/>
            <w:rtl/>
          </w:rPr>
          <w:t>رو</w:t>
        </w:r>
        <w:r w:rsidR="00FE4F4C">
          <w:rPr>
            <w:rStyle w:val="Hyperlink"/>
            <w:rFonts w:cs="B Zar"/>
            <w:rtl/>
          </w:rPr>
          <w:t>یی</w:t>
        </w:r>
        <w:r w:rsidRPr="00D4549C">
          <w:rPr>
            <w:rStyle w:val="Hyperlink"/>
            <w:rFonts w:cs="B Zar"/>
            <w:rtl/>
          </w:rPr>
          <w:t xml:space="preserve"> با آنچه نم</w:t>
        </w:r>
        <w:r w:rsidR="00FE4F4C">
          <w:rPr>
            <w:rStyle w:val="Hyperlink"/>
            <w:rFonts w:cs="B Zar"/>
            <w:rtl/>
          </w:rPr>
          <w:t>ی</w:t>
        </w:r>
        <w:r w:rsidR="00F84283" w:rsidRPr="00D4549C">
          <w:rPr>
            <w:rStyle w:val="Hyperlink"/>
            <w:rFonts w:cs="B Zar"/>
            <w:rtl/>
          </w:rPr>
          <w:t xml:space="preserve"> </w:t>
        </w:r>
        <w:r w:rsidRPr="00D4549C">
          <w:rPr>
            <w:rStyle w:val="Hyperlink"/>
            <w:rFonts w:cs="B Zar"/>
            <w:rtl/>
          </w:rPr>
          <w:t>خواه</w:t>
        </w:r>
        <w:r w:rsidR="00FE4F4C">
          <w:rPr>
            <w:rStyle w:val="Hyperlink"/>
            <w:rFonts w:cs="B Zar"/>
            <w:rtl/>
          </w:rPr>
          <w:t>ی</w:t>
        </w:r>
        <w:r w:rsidRPr="00D4549C">
          <w:rPr>
            <w:rStyle w:val="Hyperlink"/>
            <w:rFonts w:cs="B Zar"/>
            <w:rtl/>
          </w:rPr>
          <w:t>م</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200546275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204</w:t>
        </w:r>
        <w:r w:rsidRPr="00D4549C">
          <w:rPr>
            <w:rFonts w:cs="B Zar"/>
            <w:webHidden/>
            <w:rtl/>
          </w:rPr>
          <w:fldChar w:fldCharType="end"/>
        </w:r>
      </w:hyperlink>
    </w:p>
    <w:p w:rsidR="00E9111B" w:rsidRPr="00D4549C" w:rsidRDefault="00E9111B">
      <w:pPr>
        <w:pStyle w:val="TOC2"/>
        <w:rPr>
          <w:rFonts w:cs="B Zar"/>
          <w:rtl/>
        </w:rPr>
      </w:pPr>
      <w:hyperlink w:anchor="_Toc200546276" w:history="1">
        <w:r w:rsidRPr="00D4549C">
          <w:rPr>
            <w:rStyle w:val="Hyperlink"/>
            <w:rFonts w:cs="B Zar"/>
            <w:rtl/>
          </w:rPr>
          <w:t>ش</w:t>
        </w:r>
        <w:r w:rsidR="00FE4F4C">
          <w:rPr>
            <w:rStyle w:val="Hyperlink"/>
            <w:rFonts w:cs="B Zar"/>
            <w:rtl/>
          </w:rPr>
          <w:t>ی</w:t>
        </w:r>
        <w:r w:rsidRPr="00D4549C">
          <w:rPr>
            <w:rStyle w:val="Hyperlink"/>
            <w:rFonts w:cs="B Zar"/>
            <w:rtl/>
          </w:rPr>
          <w:t>طان و توجه</w:t>
        </w:r>
        <w:r w:rsidR="00F84283" w:rsidRPr="00D4549C">
          <w:rPr>
            <w:rStyle w:val="Hyperlink"/>
            <w:rFonts w:cs="B Zar"/>
            <w:rtl/>
          </w:rPr>
          <w:t xml:space="preserve"> </w:t>
        </w:r>
        <w:r w:rsidRPr="00D4549C">
          <w:rPr>
            <w:rStyle w:val="Hyperlink"/>
            <w:rFonts w:cs="B Zar"/>
            <w:rtl/>
          </w:rPr>
          <w:t>دادن به ن</w:t>
        </w:r>
        <w:r w:rsidR="00FE4F4C">
          <w:rPr>
            <w:rStyle w:val="Hyperlink"/>
            <w:rFonts w:cs="B Zar"/>
            <w:rtl/>
          </w:rPr>
          <w:t>ی</w:t>
        </w:r>
        <w:r w:rsidRPr="00D4549C">
          <w:rPr>
            <w:rStyle w:val="Hyperlink"/>
            <w:rFonts w:cs="B Zar"/>
            <w:rtl/>
          </w:rPr>
          <w:t>ازها</w:t>
        </w:r>
        <w:r w:rsidR="00FE4F4C">
          <w:rPr>
            <w:rStyle w:val="Hyperlink"/>
            <w:rFonts w:cs="B Zar"/>
            <w:rtl/>
          </w:rPr>
          <w:t>ی</w:t>
        </w:r>
        <w:r w:rsidRPr="00D4549C">
          <w:rPr>
            <w:rStyle w:val="Hyperlink"/>
            <w:rFonts w:cs="B Zar"/>
            <w:rtl/>
          </w:rPr>
          <w:t xml:space="preserve"> پست</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200546276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207</w:t>
        </w:r>
        <w:r w:rsidRPr="00D4549C">
          <w:rPr>
            <w:rFonts w:cs="B Zar"/>
            <w:webHidden/>
            <w:rtl/>
          </w:rPr>
          <w:fldChar w:fldCharType="end"/>
        </w:r>
      </w:hyperlink>
    </w:p>
    <w:p w:rsidR="00E9111B" w:rsidRPr="00D4549C" w:rsidRDefault="00E9111B">
      <w:pPr>
        <w:pStyle w:val="TOC2"/>
        <w:rPr>
          <w:rFonts w:cs="B Zar"/>
          <w:rtl/>
        </w:rPr>
      </w:pPr>
      <w:hyperlink w:anchor="_Toc200546277" w:history="1">
        <w:r w:rsidRPr="00D4549C">
          <w:rPr>
            <w:rStyle w:val="Hyperlink"/>
            <w:rFonts w:cs="B Zar"/>
            <w:rtl/>
          </w:rPr>
          <w:t>ح</w:t>
        </w:r>
        <w:r w:rsidR="00FE4F4C">
          <w:rPr>
            <w:rStyle w:val="Hyperlink"/>
            <w:rFonts w:cs="B Zar"/>
            <w:rtl/>
          </w:rPr>
          <w:t>ی</w:t>
        </w:r>
        <w:r w:rsidRPr="00D4549C">
          <w:rPr>
            <w:rStyle w:val="Hyperlink"/>
            <w:rFonts w:cs="B Zar"/>
            <w:rtl/>
          </w:rPr>
          <w:t>اء؛ اقتضا</w:t>
        </w:r>
        <w:r w:rsidR="00FE4F4C">
          <w:rPr>
            <w:rStyle w:val="Hyperlink"/>
            <w:rFonts w:cs="B Zar"/>
            <w:rtl/>
          </w:rPr>
          <w:t>ی</w:t>
        </w:r>
        <w:r w:rsidRPr="00D4549C">
          <w:rPr>
            <w:rStyle w:val="Hyperlink"/>
            <w:rFonts w:cs="B Zar"/>
            <w:rtl/>
          </w:rPr>
          <w:t xml:space="preserve"> آدم</w:t>
        </w:r>
        <w:r w:rsidR="00FE4F4C">
          <w:rPr>
            <w:rStyle w:val="Hyperlink"/>
            <w:rFonts w:cs="B Zar"/>
            <w:rtl/>
          </w:rPr>
          <w:t>ی</w:t>
        </w:r>
        <w:r w:rsidRPr="00D4549C">
          <w:rPr>
            <w:rStyle w:val="Hyperlink"/>
            <w:rFonts w:cs="B Zar"/>
            <w:rtl/>
          </w:rPr>
          <w:t>ت آدم</w:t>
        </w:r>
        <w:r w:rsidR="00F84283" w:rsidRPr="00D4549C">
          <w:rPr>
            <w:rStyle w:val="Hyperlink"/>
            <w:rFonts w:cs="B Zar"/>
            <w:rtl/>
          </w:rPr>
          <w:t xml:space="preserve"> </w:t>
        </w:r>
        <w:r w:rsidRPr="00D4549C">
          <w:rPr>
            <w:rStyle w:val="Hyperlink"/>
            <w:rFonts w:cs="B Zar"/>
            <w:rtl/>
          </w:rPr>
          <w:t>ها</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200546277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210</w:t>
        </w:r>
        <w:r w:rsidRPr="00D4549C">
          <w:rPr>
            <w:rFonts w:cs="B Zar"/>
            <w:webHidden/>
            <w:rtl/>
          </w:rPr>
          <w:fldChar w:fldCharType="end"/>
        </w:r>
      </w:hyperlink>
    </w:p>
    <w:p w:rsidR="00E9111B" w:rsidRPr="00D4549C" w:rsidRDefault="00E9111B">
      <w:pPr>
        <w:pStyle w:val="TOC2"/>
        <w:rPr>
          <w:rFonts w:cs="B Zar"/>
          <w:rtl/>
        </w:rPr>
      </w:pPr>
      <w:hyperlink w:anchor="_Toc200546278" w:history="1">
        <w:r w:rsidRPr="00D4549C">
          <w:rPr>
            <w:rStyle w:val="Hyperlink"/>
            <w:rFonts w:cs="B Zar"/>
            <w:rtl/>
          </w:rPr>
          <w:t>اقتضا</w:t>
        </w:r>
        <w:r w:rsidR="00FE4F4C">
          <w:rPr>
            <w:rStyle w:val="Hyperlink"/>
            <w:rFonts w:cs="B Zar"/>
            <w:rtl/>
          </w:rPr>
          <w:t>ی</w:t>
        </w:r>
        <w:r w:rsidRPr="00D4549C">
          <w:rPr>
            <w:rStyle w:val="Hyperlink"/>
            <w:rFonts w:cs="B Zar"/>
            <w:rtl/>
          </w:rPr>
          <w:t xml:space="preserve"> آدم</w:t>
        </w:r>
        <w:r w:rsidR="00FE4F4C">
          <w:rPr>
            <w:rStyle w:val="Hyperlink"/>
            <w:rFonts w:cs="B Zar"/>
            <w:rtl/>
          </w:rPr>
          <w:t>ی</w:t>
        </w:r>
        <w:r w:rsidRPr="00D4549C">
          <w:rPr>
            <w:rStyle w:val="Hyperlink"/>
            <w:rFonts w:cs="B Zar"/>
            <w:rtl/>
          </w:rPr>
          <w:t>ت در مقابل گناه</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200546278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212</w:t>
        </w:r>
        <w:r w:rsidRPr="00D4549C">
          <w:rPr>
            <w:rFonts w:cs="B Zar"/>
            <w:webHidden/>
            <w:rtl/>
          </w:rPr>
          <w:fldChar w:fldCharType="end"/>
        </w:r>
      </w:hyperlink>
    </w:p>
    <w:p w:rsidR="00E9111B" w:rsidRPr="00D4549C" w:rsidRDefault="00E9111B">
      <w:pPr>
        <w:pStyle w:val="TOC2"/>
        <w:rPr>
          <w:rFonts w:cs="B Zar"/>
          <w:rtl/>
        </w:rPr>
      </w:pPr>
      <w:hyperlink w:anchor="_Toc200546279" w:history="1">
        <w:r w:rsidRPr="00D4549C">
          <w:rPr>
            <w:rStyle w:val="Hyperlink"/>
            <w:rFonts w:cs="B Zar"/>
            <w:rtl/>
          </w:rPr>
          <w:t>زندگ</w:t>
        </w:r>
        <w:r w:rsidR="00FE4F4C">
          <w:rPr>
            <w:rStyle w:val="Hyperlink"/>
            <w:rFonts w:cs="B Zar"/>
            <w:rtl/>
          </w:rPr>
          <w:t>ی</w:t>
        </w:r>
        <w:r w:rsidRPr="00D4549C">
          <w:rPr>
            <w:rStyle w:val="Hyperlink"/>
            <w:rFonts w:cs="B Zar"/>
            <w:rtl/>
          </w:rPr>
          <w:t xml:space="preserve"> زم</w:t>
        </w:r>
        <w:r w:rsidR="00FE4F4C">
          <w:rPr>
            <w:rStyle w:val="Hyperlink"/>
            <w:rFonts w:cs="B Zar"/>
            <w:rtl/>
          </w:rPr>
          <w:t>ی</w:t>
        </w:r>
        <w:r w:rsidRPr="00D4549C">
          <w:rPr>
            <w:rStyle w:val="Hyperlink"/>
            <w:rFonts w:cs="B Zar"/>
            <w:rtl/>
          </w:rPr>
          <w:t>ن</w:t>
        </w:r>
        <w:r w:rsidR="00FE4F4C">
          <w:rPr>
            <w:rStyle w:val="Hyperlink"/>
            <w:rFonts w:cs="B Zar"/>
            <w:rtl/>
          </w:rPr>
          <w:t>ی</w:t>
        </w:r>
        <w:r w:rsidRPr="00D4549C">
          <w:rPr>
            <w:rStyle w:val="Hyperlink"/>
            <w:rFonts w:cs="B Zar"/>
            <w:rtl/>
          </w:rPr>
          <w:t xml:space="preserve"> و انواع دشمن</w:t>
        </w:r>
        <w:r w:rsidR="00FE4F4C">
          <w:rPr>
            <w:rStyle w:val="Hyperlink"/>
            <w:rFonts w:cs="B Zar"/>
            <w:rtl/>
          </w:rPr>
          <w:t>ی</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200546279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214</w:t>
        </w:r>
        <w:r w:rsidRPr="00D4549C">
          <w:rPr>
            <w:rFonts w:cs="B Zar"/>
            <w:webHidden/>
            <w:rtl/>
          </w:rPr>
          <w:fldChar w:fldCharType="end"/>
        </w:r>
      </w:hyperlink>
    </w:p>
    <w:p w:rsidR="00E9111B" w:rsidRPr="00D4549C" w:rsidRDefault="00E9111B">
      <w:pPr>
        <w:pStyle w:val="TOC1"/>
        <w:rPr>
          <w:rFonts w:cs="B Zar"/>
          <w:b w:val="0"/>
          <w:bCs w:val="0"/>
          <w:szCs w:val="24"/>
          <w:rtl/>
        </w:rPr>
      </w:pPr>
      <w:hyperlink w:anchor="_Toc200546280" w:history="1">
        <w:r w:rsidRPr="00D4549C">
          <w:rPr>
            <w:rStyle w:val="Hyperlink"/>
            <w:rFonts w:cs="B Zar"/>
            <w:rtl/>
          </w:rPr>
          <w:t>جلسه نهم ش</w:t>
        </w:r>
        <w:r w:rsidR="00FE4F4C">
          <w:rPr>
            <w:rStyle w:val="Hyperlink"/>
            <w:rFonts w:cs="B Zar"/>
            <w:rtl/>
          </w:rPr>
          <w:t>ی</w:t>
        </w:r>
        <w:r w:rsidRPr="00D4549C">
          <w:rPr>
            <w:rStyle w:val="Hyperlink"/>
            <w:rFonts w:cs="B Zar"/>
            <w:rtl/>
          </w:rPr>
          <w:t>طان عامل عر</w:t>
        </w:r>
        <w:r w:rsidR="00FE4F4C">
          <w:rPr>
            <w:rStyle w:val="Hyperlink"/>
            <w:rFonts w:cs="B Zar"/>
            <w:rtl/>
          </w:rPr>
          <w:t>ی</w:t>
        </w:r>
        <w:r w:rsidRPr="00D4549C">
          <w:rPr>
            <w:rStyle w:val="Hyperlink"/>
            <w:rFonts w:cs="B Zar"/>
            <w:rtl/>
          </w:rPr>
          <w:t>ان</w:t>
        </w:r>
        <w:r w:rsidR="00FE4F4C">
          <w:rPr>
            <w:rStyle w:val="Hyperlink"/>
            <w:rFonts w:cs="B Zar"/>
            <w:rtl/>
          </w:rPr>
          <w:t>ی</w:t>
        </w:r>
        <w:r w:rsidRPr="00D4549C">
          <w:rPr>
            <w:rStyle w:val="Hyperlink"/>
            <w:rFonts w:cs="B Zar"/>
            <w:rtl/>
          </w:rPr>
          <w:t xml:space="preserve"> انسان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200546280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219</w:t>
        </w:r>
        <w:r w:rsidRPr="00D4549C">
          <w:rPr>
            <w:rFonts w:cs="B Zar"/>
            <w:webHidden/>
            <w:rtl/>
          </w:rPr>
          <w:fldChar w:fldCharType="end"/>
        </w:r>
      </w:hyperlink>
    </w:p>
    <w:p w:rsidR="00E9111B" w:rsidRPr="00D4549C" w:rsidRDefault="00E9111B">
      <w:pPr>
        <w:pStyle w:val="TOC2"/>
        <w:rPr>
          <w:rFonts w:cs="B Zar"/>
          <w:rtl/>
        </w:rPr>
      </w:pPr>
      <w:hyperlink w:anchor="_Toc200546281" w:history="1">
        <w:r w:rsidRPr="00D4549C">
          <w:rPr>
            <w:rStyle w:val="Hyperlink"/>
            <w:rFonts w:cs="B Zar"/>
            <w:rtl/>
          </w:rPr>
          <w:t>اولْ اند</w:t>
        </w:r>
        <w:r w:rsidR="00FE4F4C">
          <w:rPr>
            <w:rStyle w:val="Hyperlink"/>
            <w:rFonts w:cs="B Zar"/>
            <w:rtl/>
          </w:rPr>
          <w:t>ی</w:t>
        </w:r>
        <w:r w:rsidRPr="00D4549C">
          <w:rPr>
            <w:rStyle w:val="Hyperlink"/>
            <w:rFonts w:cs="B Zar"/>
            <w:rtl/>
          </w:rPr>
          <w:t>شه، وانگه</w:t>
        </w:r>
        <w:r w:rsidR="00FE4F4C">
          <w:rPr>
            <w:rStyle w:val="Hyperlink"/>
            <w:rFonts w:cs="B Zar"/>
            <w:rtl/>
          </w:rPr>
          <w:t>ی</w:t>
        </w:r>
        <w:r w:rsidRPr="00D4549C">
          <w:rPr>
            <w:rStyle w:val="Hyperlink"/>
            <w:rFonts w:cs="B Zar"/>
            <w:rtl/>
          </w:rPr>
          <w:t xml:space="preserve"> </w:t>
        </w:r>
        <w:r w:rsidR="00FE4F4C">
          <w:rPr>
            <w:rStyle w:val="Hyperlink"/>
            <w:rFonts w:cs="B Zar"/>
            <w:rtl/>
          </w:rPr>
          <w:t>ک</w:t>
        </w:r>
        <w:r w:rsidRPr="00D4549C">
          <w:rPr>
            <w:rStyle w:val="Hyperlink"/>
            <w:rFonts w:cs="B Zar"/>
            <w:rtl/>
          </w:rPr>
          <w:t>ردار</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200546281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221</w:t>
        </w:r>
        <w:r w:rsidRPr="00D4549C">
          <w:rPr>
            <w:rFonts w:cs="B Zar"/>
            <w:webHidden/>
            <w:rtl/>
          </w:rPr>
          <w:fldChar w:fldCharType="end"/>
        </w:r>
      </w:hyperlink>
    </w:p>
    <w:p w:rsidR="00E9111B" w:rsidRPr="00D4549C" w:rsidRDefault="00E9111B">
      <w:pPr>
        <w:pStyle w:val="TOC2"/>
        <w:rPr>
          <w:rFonts w:cs="B Zar"/>
          <w:rtl/>
        </w:rPr>
      </w:pPr>
      <w:hyperlink w:anchor="_Toc200546282" w:history="1">
        <w:r w:rsidRPr="00D4549C">
          <w:rPr>
            <w:rStyle w:val="Hyperlink"/>
            <w:rFonts w:cs="B Zar"/>
            <w:rtl/>
          </w:rPr>
          <w:t>راه دست</w:t>
        </w:r>
        <w:r w:rsidR="00F84283" w:rsidRPr="00D4549C">
          <w:rPr>
            <w:rStyle w:val="Hyperlink"/>
            <w:rFonts w:cs="B Zar"/>
            <w:rtl/>
          </w:rPr>
          <w:t xml:space="preserve"> </w:t>
        </w:r>
        <w:r w:rsidR="00FE4F4C">
          <w:rPr>
            <w:rStyle w:val="Hyperlink"/>
            <w:rFonts w:cs="B Zar"/>
            <w:rtl/>
          </w:rPr>
          <w:t>ی</w:t>
        </w:r>
        <w:r w:rsidRPr="00D4549C">
          <w:rPr>
            <w:rStyle w:val="Hyperlink"/>
            <w:rFonts w:cs="B Zar"/>
            <w:rtl/>
          </w:rPr>
          <w:t>اب</w:t>
        </w:r>
        <w:r w:rsidR="00FE4F4C">
          <w:rPr>
            <w:rStyle w:val="Hyperlink"/>
            <w:rFonts w:cs="B Zar"/>
            <w:rtl/>
          </w:rPr>
          <w:t>ی</w:t>
        </w:r>
        <w:r w:rsidRPr="00D4549C">
          <w:rPr>
            <w:rStyle w:val="Hyperlink"/>
            <w:rFonts w:cs="B Zar"/>
            <w:rtl/>
          </w:rPr>
          <w:t xml:space="preserve"> به ح</w:t>
        </w:r>
        <w:r w:rsidR="00FE4F4C">
          <w:rPr>
            <w:rStyle w:val="Hyperlink"/>
            <w:rFonts w:cs="B Zar"/>
            <w:rtl/>
          </w:rPr>
          <w:t>ک</w:t>
        </w:r>
        <w:r w:rsidRPr="00D4549C">
          <w:rPr>
            <w:rStyle w:val="Hyperlink"/>
            <w:rFonts w:cs="B Zar"/>
            <w:rtl/>
          </w:rPr>
          <w:t>مت</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200546282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223</w:t>
        </w:r>
        <w:r w:rsidRPr="00D4549C">
          <w:rPr>
            <w:rFonts w:cs="B Zar"/>
            <w:webHidden/>
            <w:rtl/>
          </w:rPr>
          <w:fldChar w:fldCharType="end"/>
        </w:r>
      </w:hyperlink>
    </w:p>
    <w:p w:rsidR="00E9111B" w:rsidRPr="00D4549C" w:rsidRDefault="00E9111B">
      <w:pPr>
        <w:pStyle w:val="TOC2"/>
        <w:rPr>
          <w:rFonts w:cs="B Zar"/>
          <w:rtl/>
        </w:rPr>
      </w:pPr>
      <w:hyperlink w:anchor="_Toc200546283" w:history="1">
        <w:r w:rsidRPr="00D4549C">
          <w:rPr>
            <w:rStyle w:val="Hyperlink"/>
            <w:rFonts w:cs="B Zar"/>
            <w:rtl/>
          </w:rPr>
          <w:t>راه ورود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200546283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224</w:t>
        </w:r>
        <w:r w:rsidRPr="00D4549C">
          <w:rPr>
            <w:rFonts w:cs="B Zar"/>
            <w:webHidden/>
            <w:rtl/>
          </w:rPr>
          <w:fldChar w:fldCharType="end"/>
        </w:r>
      </w:hyperlink>
    </w:p>
    <w:p w:rsidR="00E9111B" w:rsidRPr="00D4549C" w:rsidRDefault="00E9111B">
      <w:pPr>
        <w:pStyle w:val="TOC2"/>
        <w:rPr>
          <w:rFonts w:cs="B Zar"/>
          <w:rtl/>
        </w:rPr>
      </w:pPr>
      <w:hyperlink w:anchor="_Toc200546284" w:history="1">
        <w:r w:rsidRPr="00D4549C">
          <w:rPr>
            <w:rStyle w:val="Hyperlink"/>
            <w:rFonts w:cs="B Zar"/>
            <w:rtl/>
          </w:rPr>
          <w:t>چگونه زشت</w:t>
        </w:r>
        <w:r w:rsidR="00FE4F4C">
          <w:rPr>
            <w:rStyle w:val="Hyperlink"/>
            <w:rFonts w:cs="B Zar"/>
            <w:rtl/>
          </w:rPr>
          <w:t>ی</w:t>
        </w:r>
        <w:r w:rsidR="00F84283" w:rsidRPr="00D4549C">
          <w:rPr>
            <w:rStyle w:val="Hyperlink"/>
            <w:rFonts w:cs="B Zar"/>
            <w:rtl/>
          </w:rPr>
          <w:t xml:space="preserve"> </w:t>
        </w:r>
        <w:r w:rsidRPr="00D4549C">
          <w:rPr>
            <w:rStyle w:val="Hyperlink"/>
            <w:rFonts w:cs="B Zar"/>
            <w:rtl/>
          </w:rPr>
          <w:t>ها آش</w:t>
        </w:r>
        <w:r w:rsidR="00FE4F4C">
          <w:rPr>
            <w:rStyle w:val="Hyperlink"/>
            <w:rFonts w:cs="B Zar"/>
            <w:rtl/>
          </w:rPr>
          <w:t>ک</w:t>
        </w:r>
        <w:r w:rsidRPr="00D4549C">
          <w:rPr>
            <w:rStyle w:val="Hyperlink"/>
            <w:rFonts w:cs="B Zar"/>
            <w:rtl/>
          </w:rPr>
          <w:t>ار م</w:t>
        </w:r>
        <w:r w:rsidR="00FE4F4C">
          <w:rPr>
            <w:rStyle w:val="Hyperlink"/>
            <w:rFonts w:cs="B Zar"/>
            <w:rtl/>
          </w:rPr>
          <w:t>ی</w:t>
        </w:r>
        <w:r w:rsidR="00F84283" w:rsidRPr="00D4549C">
          <w:rPr>
            <w:rStyle w:val="Hyperlink"/>
            <w:rFonts w:cs="B Zar"/>
            <w:rtl/>
          </w:rPr>
          <w:t xml:space="preserve"> </w:t>
        </w:r>
        <w:r w:rsidRPr="00D4549C">
          <w:rPr>
            <w:rStyle w:val="Hyperlink"/>
            <w:rFonts w:cs="B Zar"/>
            <w:rtl/>
          </w:rPr>
          <w:t>شود؟</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200546284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229</w:t>
        </w:r>
        <w:r w:rsidRPr="00D4549C">
          <w:rPr>
            <w:rFonts w:cs="B Zar"/>
            <w:webHidden/>
            <w:rtl/>
          </w:rPr>
          <w:fldChar w:fldCharType="end"/>
        </w:r>
      </w:hyperlink>
    </w:p>
    <w:p w:rsidR="00E9111B" w:rsidRPr="00D4549C" w:rsidRDefault="00E9111B">
      <w:pPr>
        <w:pStyle w:val="TOC2"/>
        <w:rPr>
          <w:rFonts w:cs="B Zar"/>
          <w:rtl/>
        </w:rPr>
      </w:pPr>
      <w:hyperlink w:anchor="_Toc200546285" w:history="1">
        <w:r w:rsidRPr="00D4549C">
          <w:rPr>
            <w:rStyle w:val="Hyperlink"/>
            <w:rFonts w:cs="B Zar"/>
            <w:rtl/>
          </w:rPr>
          <w:t>حضور هر</w:t>
        </w:r>
        <w:r w:rsidR="00FE4F4C">
          <w:rPr>
            <w:rStyle w:val="Hyperlink"/>
            <w:rFonts w:cs="B Zar"/>
            <w:rtl/>
          </w:rPr>
          <w:t>ک</w:t>
        </w:r>
        <w:r w:rsidRPr="00D4549C">
          <w:rPr>
            <w:rStyle w:val="Hyperlink"/>
            <w:rFonts w:cs="B Zar"/>
            <w:rtl/>
          </w:rPr>
          <w:t>س در نظرگاه اوست</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200546285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232</w:t>
        </w:r>
        <w:r w:rsidRPr="00D4549C">
          <w:rPr>
            <w:rFonts w:cs="B Zar"/>
            <w:webHidden/>
            <w:rtl/>
          </w:rPr>
          <w:fldChar w:fldCharType="end"/>
        </w:r>
      </w:hyperlink>
    </w:p>
    <w:p w:rsidR="00E9111B" w:rsidRPr="00D4549C" w:rsidRDefault="00E9111B">
      <w:pPr>
        <w:pStyle w:val="TOC2"/>
        <w:rPr>
          <w:rFonts w:cs="B Zar"/>
          <w:rtl/>
        </w:rPr>
      </w:pPr>
      <w:hyperlink w:anchor="_Toc200546286" w:history="1">
        <w:r w:rsidRPr="00D4549C">
          <w:rPr>
            <w:rStyle w:val="Hyperlink"/>
            <w:rFonts w:cs="B Zar"/>
            <w:rtl/>
          </w:rPr>
          <w:t>معن</w:t>
        </w:r>
        <w:r w:rsidR="00FE4F4C">
          <w:rPr>
            <w:rStyle w:val="Hyperlink"/>
            <w:rFonts w:cs="B Zar"/>
            <w:rtl/>
          </w:rPr>
          <w:t>ی</w:t>
        </w:r>
        <w:r w:rsidRPr="00D4549C">
          <w:rPr>
            <w:rStyle w:val="Hyperlink"/>
            <w:rFonts w:cs="B Zar"/>
            <w:rtl/>
          </w:rPr>
          <w:t xml:space="preserve"> لباس در مراتب مختلف وجود</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200546286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234</w:t>
        </w:r>
        <w:r w:rsidRPr="00D4549C">
          <w:rPr>
            <w:rFonts w:cs="B Zar"/>
            <w:webHidden/>
            <w:rtl/>
          </w:rPr>
          <w:fldChar w:fldCharType="end"/>
        </w:r>
      </w:hyperlink>
    </w:p>
    <w:p w:rsidR="00E9111B" w:rsidRPr="00D4549C" w:rsidRDefault="00E9111B">
      <w:pPr>
        <w:pStyle w:val="TOC2"/>
        <w:rPr>
          <w:rFonts w:cs="B Zar"/>
          <w:rtl/>
        </w:rPr>
      </w:pPr>
      <w:hyperlink w:anchor="_Toc200546287" w:history="1">
        <w:r w:rsidRPr="00D4549C">
          <w:rPr>
            <w:rStyle w:val="Hyperlink"/>
            <w:rFonts w:cs="B Zar"/>
            <w:rtl/>
          </w:rPr>
          <w:t>به بهانة جمال، محروم</w:t>
        </w:r>
        <w:r w:rsidR="00FE4F4C">
          <w:rPr>
            <w:rStyle w:val="Hyperlink"/>
            <w:rFonts w:cs="B Zar"/>
            <w:rtl/>
          </w:rPr>
          <w:t>ی</w:t>
        </w:r>
        <w:r w:rsidRPr="00D4549C">
          <w:rPr>
            <w:rStyle w:val="Hyperlink"/>
            <w:rFonts w:cs="B Zar"/>
            <w:rtl/>
          </w:rPr>
          <w:t>ت از جمال</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200546287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240</w:t>
        </w:r>
        <w:r w:rsidRPr="00D4549C">
          <w:rPr>
            <w:rFonts w:cs="B Zar"/>
            <w:webHidden/>
            <w:rtl/>
          </w:rPr>
          <w:fldChar w:fldCharType="end"/>
        </w:r>
      </w:hyperlink>
    </w:p>
    <w:p w:rsidR="00E9111B" w:rsidRPr="00D4549C" w:rsidRDefault="00E9111B">
      <w:pPr>
        <w:pStyle w:val="TOC2"/>
        <w:rPr>
          <w:rFonts w:cs="B Zar"/>
          <w:rtl/>
        </w:rPr>
      </w:pPr>
      <w:hyperlink w:anchor="_Toc200546288" w:history="1">
        <w:r w:rsidRPr="00D4549C">
          <w:rPr>
            <w:rStyle w:val="Hyperlink"/>
            <w:rFonts w:cs="B Zar"/>
            <w:rtl/>
          </w:rPr>
          <w:t>نجات از جنبه</w:t>
        </w:r>
        <w:r w:rsidR="00F84283" w:rsidRPr="00D4549C">
          <w:rPr>
            <w:rStyle w:val="Hyperlink"/>
            <w:rFonts w:cs="B Zar"/>
            <w:rtl/>
          </w:rPr>
          <w:t xml:space="preserve"> </w:t>
        </w:r>
        <w:r w:rsidRPr="00D4549C">
          <w:rPr>
            <w:rStyle w:val="Hyperlink"/>
            <w:rFonts w:cs="B Zar"/>
            <w:rtl/>
          </w:rPr>
          <w:t>ها</w:t>
        </w:r>
        <w:r w:rsidR="00FE4F4C">
          <w:rPr>
            <w:rStyle w:val="Hyperlink"/>
            <w:rFonts w:cs="B Zar"/>
            <w:rtl/>
          </w:rPr>
          <w:t>ی</w:t>
        </w:r>
        <w:r w:rsidRPr="00D4549C">
          <w:rPr>
            <w:rStyle w:val="Hyperlink"/>
            <w:rFonts w:cs="B Zar"/>
            <w:rtl/>
          </w:rPr>
          <w:t xml:space="preserve"> ب</w:t>
        </w:r>
        <w:r w:rsidR="00FE4F4C">
          <w:rPr>
            <w:rStyle w:val="Hyperlink"/>
            <w:rFonts w:cs="B Zar"/>
            <w:rtl/>
          </w:rPr>
          <w:t>ی</w:t>
        </w:r>
        <w:r w:rsidR="00F84283" w:rsidRPr="00D4549C">
          <w:rPr>
            <w:rStyle w:val="Hyperlink"/>
            <w:rFonts w:cs="B Zar"/>
            <w:rtl/>
          </w:rPr>
          <w:t xml:space="preserve"> </w:t>
        </w:r>
        <w:r w:rsidRPr="00D4549C">
          <w:rPr>
            <w:rStyle w:val="Hyperlink"/>
            <w:rFonts w:cs="B Zar"/>
            <w:rtl/>
          </w:rPr>
          <w:t>خود</w:t>
        </w:r>
        <w:r w:rsidR="00FE4F4C">
          <w:rPr>
            <w:rStyle w:val="Hyperlink"/>
            <w:rFonts w:cs="B Zar"/>
            <w:rtl/>
          </w:rPr>
          <w:t>ی</w:t>
        </w:r>
        <w:r w:rsidRPr="00D4549C">
          <w:rPr>
            <w:rStyle w:val="Hyperlink"/>
            <w:rFonts w:cs="B Zar"/>
            <w:rtl/>
          </w:rPr>
          <w:t xml:space="preserve"> زندگ</w:t>
        </w:r>
        <w:r w:rsidR="00FE4F4C">
          <w:rPr>
            <w:rStyle w:val="Hyperlink"/>
            <w:rFonts w:cs="B Zar"/>
            <w:rtl/>
          </w:rPr>
          <w:t>ی</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200546288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241</w:t>
        </w:r>
        <w:r w:rsidRPr="00D4549C">
          <w:rPr>
            <w:rFonts w:cs="B Zar"/>
            <w:webHidden/>
            <w:rtl/>
          </w:rPr>
          <w:fldChar w:fldCharType="end"/>
        </w:r>
      </w:hyperlink>
    </w:p>
    <w:p w:rsidR="00E9111B" w:rsidRPr="00D4549C" w:rsidRDefault="00E9111B">
      <w:pPr>
        <w:pStyle w:val="TOC2"/>
        <w:rPr>
          <w:rFonts w:cs="B Zar"/>
          <w:rtl/>
        </w:rPr>
      </w:pPr>
      <w:hyperlink w:anchor="_Toc200546289" w:history="1">
        <w:r w:rsidRPr="00D4549C">
          <w:rPr>
            <w:rStyle w:val="Hyperlink"/>
            <w:rFonts w:cs="B Zar"/>
            <w:rtl/>
          </w:rPr>
          <w:t>راه غلبه بر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200546289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242</w:t>
        </w:r>
        <w:r w:rsidRPr="00D4549C">
          <w:rPr>
            <w:rFonts w:cs="B Zar"/>
            <w:webHidden/>
            <w:rtl/>
          </w:rPr>
          <w:fldChar w:fldCharType="end"/>
        </w:r>
      </w:hyperlink>
    </w:p>
    <w:p w:rsidR="00E9111B" w:rsidRPr="00D4549C" w:rsidRDefault="00E9111B">
      <w:pPr>
        <w:pStyle w:val="TOC1"/>
        <w:rPr>
          <w:rFonts w:cs="B Zar"/>
          <w:b w:val="0"/>
          <w:bCs w:val="0"/>
          <w:szCs w:val="24"/>
          <w:rtl/>
        </w:rPr>
      </w:pPr>
      <w:hyperlink w:anchor="_Toc200546290" w:history="1">
        <w:r w:rsidRPr="00D4549C">
          <w:rPr>
            <w:rStyle w:val="Hyperlink"/>
            <w:rFonts w:cs="B Zar"/>
            <w:rtl/>
          </w:rPr>
          <w:t>جلسه دهم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200546290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245</w:t>
        </w:r>
        <w:r w:rsidRPr="00D4549C">
          <w:rPr>
            <w:rFonts w:cs="B Zar"/>
            <w:webHidden/>
            <w:rtl/>
          </w:rPr>
          <w:fldChar w:fldCharType="end"/>
        </w:r>
      </w:hyperlink>
    </w:p>
    <w:p w:rsidR="00E9111B" w:rsidRPr="00D4549C" w:rsidRDefault="00E9111B">
      <w:pPr>
        <w:pStyle w:val="TOC2"/>
        <w:rPr>
          <w:rFonts w:cs="B Zar"/>
          <w:rtl/>
        </w:rPr>
      </w:pPr>
      <w:hyperlink w:anchor="_Toc200546291" w:history="1">
        <w:r w:rsidRPr="00D4549C">
          <w:rPr>
            <w:rStyle w:val="Hyperlink"/>
            <w:rFonts w:cs="B Zar"/>
            <w:rtl/>
          </w:rPr>
          <w:t>فلسفة وجود</w:t>
        </w:r>
        <w:r w:rsidR="00FE4F4C">
          <w:rPr>
            <w:rStyle w:val="Hyperlink"/>
            <w:rFonts w:cs="B Zar"/>
            <w:rtl/>
          </w:rPr>
          <w:t>ی</w:t>
        </w:r>
        <w:r w:rsidRPr="00D4549C">
          <w:rPr>
            <w:rStyle w:val="Hyperlink"/>
            <w:rFonts w:cs="B Zar"/>
            <w:rtl/>
          </w:rPr>
          <w:t xml:space="preserve">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200546291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247</w:t>
        </w:r>
        <w:r w:rsidRPr="00D4549C">
          <w:rPr>
            <w:rFonts w:cs="B Zar"/>
            <w:webHidden/>
            <w:rtl/>
          </w:rPr>
          <w:fldChar w:fldCharType="end"/>
        </w:r>
      </w:hyperlink>
    </w:p>
    <w:p w:rsidR="00E9111B" w:rsidRPr="00D4549C" w:rsidRDefault="00E9111B">
      <w:pPr>
        <w:pStyle w:val="TOC2"/>
        <w:rPr>
          <w:rFonts w:cs="B Zar"/>
          <w:rtl/>
        </w:rPr>
      </w:pPr>
      <w:hyperlink w:anchor="_Toc200546292" w:history="1">
        <w:r w:rsidRPr="00D4549C">
          <w:rPr>
            <w:rStyle w:val="Hyperlink"/>
            <w:rFonts w:cs="B Zar"/>
            <w:rtl/>
          </w:rPr>
          <w:t>چه چ</w:t>
        </w:r>
        <w:r w:rsidR="00FE4F4C">
          <w:rPr>
            <w:rStyle w:val="Hyperlink"/>
            <w:rFonts w:cs="B Zar"/>
            <w:rtl/>
          </w:rPr>
          <w:t>ی</w:t>
        </w:r>
        <w:r w:rsidRPr="00D4549C">
          <w:rPr>
            <w:rStyle w:val="Hyperlink"/>
            <w:rFonts w:cs="B Zar"/>
            <w:rtl/>
          </w:rPr>
          <w:t>ز سرما</w:t>
        </w:r>
        <w:r w:rsidR="00FE4F4C">
          <w:rPr>
            <w:rStyle w:val="Hyperlink"/>
            <w:rFonts w:cs="B Zar"/>
            <w:rtl/>
          </w:rPr>
          <w:t>ی</w:t>
        </w:r>
        <w:r w:rsidRPr="00D4549C">
          <w:rPr>
            <w:rStyle w:val="Hyperlink"/>
            <w:rFonts w:cs="B Zar"/>
            <w:rtl/>
          </w:rPr>
          <w:t>ة ما م</w:t>
        </w:r>
        <w:r w:rsidR="00FE4F4C">
          <w:rPr>
            <w:rStyle w:val="Hyperlink"/>
            <w:rFonts w:cs="B Zar"/>
            <w:rtl/>
          </w:rPr>
          <w:t>ی</w:t>
        </w:r>
        <w:r w:rsidR="00F84283" w:rsidRPr="00D4549C">
          <w:rPr>
            <w:rStyle w:val="Hyperlink"/>
            <w:rFonts w:cs="B Zar"/>
            <w:rtl/>
          </w:rPr>
          <w:t xml:space="preserve"> </w:t>
        </w:r>
        <w:r w:rsidRPr="00D4549C">
          <w:rPr>
            <w:rStyle w:val="Hyperlink"/>
            <w:rFonts w:cs="B Zar"/>
            <w:rtl/>
          </w:rPr>
          <w:t>شود؟</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200546292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248</w:t>
        </w:r>
        <w:r w:rsidRPr="00D4549C">
          <w:rPr>
            <w:rFonts w:cs="B Zar"/>
            <w:webHidden/>
            <w:rtl/>
          </w:rPr>
          <w:fldChar w:fldCharType="end"/>
        </w:r>
      </w:hyperlink>
    </w:p>
    <w:p w:rsidR="00E9111B" w:rsidRPr="00D4549C" w:rsidRDefault="00E9111B">
      <w:pPr>
        <w:pStyle w:val="TOC2"/>
        <w:rPr>
          <w:rFonts w:cs="B Zar"/>
          <w:rtl/>
        </w:rPr>
      </w:pPr>
      <w:hyperlink w:anchor="_Toc200546293" w:history="1">
        <w:r w:rsidRPr="00D4549C">
          <w:rPr>
            <w:rStyle w:val="Hyperlink"/>
            <w:rFonts w:cs="B Zar"/>
            <w:rtl/>
          </w:rPr>
          <w:t>طرح قواعد تکو</w:t>
        </w:r>
        <w:r w:rsidR="00FE4F4C">
          <w:rPr>
            <w:rStyle w:val="Hyperlink"/>
            <w:rFonts w:cs="B Zar"/>
            <w:rtl/>
          </w:rPr>
          <w:t>ی</w:t>
        </w:r>
        <w:r w:rsidRPr="00D4549C">
          <w:rPr>
            <w:rStyle w:val="Hyperlink"/>
            <w:rFonts w:cs="B Zar"/>
            <w:rtl/>
          </w:rPr>
          <w:t>ن به زبان تشر</w:t>
        </w:r>
        <w:r w:rsidR="00FE4F4C">
          <w:rPr>
            <w:rStyle w:val="Hyperlink"/>
            <w:rFonts w:cs="B Zar"/>
            <w:rtl/>
          </w:rPr>
          <w:t>ی</w:t>
        </w:r>
        <w:r w:rsidRPr="00D4549C">
          <w:rPr>
            <w:rStyle w:val="Hyperlink"/>
            <w:rFonts w:cs="B Zar"/>
            <w:rtl/>
          </w:rPr>
          <w:t>ع</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200546293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250</w:t>
        </w:r>
        <w:r w:rsidRPr="00D4549C">
          <w:rPr>
            <w:rFonts w:cs="B Zar"/>
            <w:webHidden/>
            <w:rtl/>
          </w:rPr>
          <w:fldChar w:fldCharType="end"/>
        </w:r>
      </w:hyperlink>
    </w:p>
    <w:p w:rsidR="00E9111B" w:rsidRPr="00D4549C" w:rsidRDefault="00E9111B">
      <w:pPr>
        <w:pStyle w:val="TOC2"/>
        <w:rPr>
          <w:rFonts w:cs="B Zar"/>
          <w:rtl/>
        </w:rPr>
      </w:pPr>
      <w:hyperlink w:anchor="_Toc200546294" w:history="1">
        <w:r w:rsidRPr="00D4549C">
          <w:rPr>
            <w:rStyle w:val="Hyperlink"/>
            <w:rFonts w:cs="B Zar"/>
            <w:rtl/>
          </w:rPr>
          <w:t>واقع</w:t>
        </w:r>
        <w:r w:rsidR="00FE4F4C">
          <w:rPr>
            <w:rStyle w:val="Hyperlink"/>
            <w:rFonts w:cs="B Zar"/>
            <w:rtl/>
          </w:rPr>
          <w:t>ی</w:t>
        </w:r>
        <w:r w:rsidRPr="00D4549C">
          <w:rPr>
            <w:rStyle w:val="Hyperlink"/>
            <w:rFonts w:cs="B Zar"/>
            <w:rtl/>
          </w:rPr>
          <w:t>ت آدم در قالب الفاظ</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200546294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254</w:t>
        </w:r>
        <w:r w:rsidRPr="00D4549C">
          <w:rPr>
            <w:rFonts w:cs="B Zar"/>
            <w:webHidden/>
            <w:rtl/>
          </w:rPr>
          <w:fldChar w:fldCharType="end"/>
        </w:r>
      </w:hyperlink>
    </w:p>
    <w:p w:rsidR="00E9111B" w:rsidRPr="00D4549C" w:rsidRDefault="00E9111B">
      <w:pPr>
        <w:pStyle w:val="TOC2"/>
        <w:rPr>
          <w:rFonts w:cs="B Zar"/>
          <w:rtl/>
        </w:rPr>
      </w:pPr>
      <w:hyperlink w:anchor="_Toc200546295" w:history="1">
        <w:r w:rsidRPr="00D4549C">
          <w:rPr>
            <w:rStyle w:val="Hyperlink"/>
            <w:rFonts w:cs="B Zar"/>
            <w:rtl/>
          </w:rPr>
          <w:t>گذار از زم</w:t>
        </w:r>
        <w:r w:rsidR="00FE4F4C">
          <w:rPr>
            <w:rStyle w:val="Hyperlink"/>
            <w:rFonts w:cs="B Zar"/>
            <w:rtl/>
          </w:rPr>
          <w:t>ی</w:t>
        </w:r>
        <w:r w:rsidRPr="00D4549C">
          <w:rPr>
            <w:rStyle w:val="Hyperlink"/>
            <w:rFonts w:cs="B Zar"/>
            <w:rtl/>
          </w:rPr>
          <w:t>ن؛ لازمة ماندن در بهشت</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200546295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256</w:t>
        </w:r>
        <w:r w:rsidRPr="00D4549C">
          <w:rPr>
            <w:rFonts w:cs="B Zar"/>
            <w:webHidden/>
            <w:rtl/>
          </w:rPr>
          <w:fldChar w:fldCharType="end"/>
        </w:r>
      </w:hyperlink>
    </w:p>
    <w:p w:rsidR="00E9111B" w:rsidRPr="00D4549C" w:rsidRDefault="00E9111B">
      <w:pPr>
        <w:pStyle w:val="TOC2"/>
        <w:rPr>
          <w:rFonts w:cs="B Zar"/>
          <w:rtl/>
        </w:rPr>
      </w:pPr>
      <w:hyperlink w:anchor="_Toc200546296" w:history="1">
        <w:r w:rsidRPr="00D4549C">
          <w:rPr>
            <w:rStyle w:val="Hyperlink"/>
            <w:rFonts w:cs="B Zar"/>
            <w:rtl/>
          </w:rPr>
          <w:t>ذات ش</w:t>
        </w:r>
        <w:r w:rsidR="00FE4F4C">
          <w:rPr>
            <w:rStyle w:val="Hyperlink"/>
            <w:rFonts w:cs="B Zar"/>
            <w:rtl/>
          </w:rPr>
          <w:t>ی</w:t>
        </w:r>
        <w:r w:rsidRPr="00D4549C">
          <w:rPr>
            <w:rStyle w:val="Hyperlink"/>
            <w:rFonts w:cs="B Zar"/>
            <w:rtl/>
          </w:rPr>
          <w:t>طان و چگونگ</w:t>
        </w:r>
        <w:r w:rsidR="00FE4F4C">
          <w:rPr>
            <w:rStyle w:val="Hyperlink"/>
            <w:rFonts w:cs="B Zar"/>
            <w:rtl/>
          </w:rPr>
          <w:t>ی</w:t>
        </w:r>
        <w:r w:rsidRPr="00D4549C">
          <w:rPr>
            <w:rStyle w:val="Hyperlink"/>
            <w:rFonts w:cs="B Zar"/>
            <w:rtl/>
          </w:rPr>
          <w:t xml:space="preserve"> عمل او</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200546296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258</w:t>
        </w:r>
        <w:r w:rsidRPr="00D4549C">
          <w:rPr>
            <w:rFonts w:cs="B Zar"/>
            <w:webHidden/>
            <w:rtl/>
          </w:rPr>
          <w:fldChar w:fldCharType="end"/>
        </w:r>
      </w:hyperlink>
    </w:p>
    <w:p w:rsidR="00E9111B" w:rsidRPr="00D4549C" w:rsidRDefault="00E9111B">
      <w:pPr>
        <w:pStyle w:val="TOC2"/>
        <w:rPr>
          <w:rFonts w:cs="B Zar"/>
          <w:rtl/>
        </w:rPr>
      </w:pPr>
      <w:hyperlink w:anchor="_Toc200546297" w:history="1">
        <w:r w:rsidRPr="00D4549C">
          <w:rPr>
            <w:rStyle w:val="Hyperlink"/>
            <w:rFonts w:cs="B Zar"/>
            <w:rtl/>
          </w:rPr>
          <w:t>تأث</w:t>
        </w:r>
        <w:r w:rsidR="00FE4F4C">
          <w:rPr>
            <w:rStyle w:val="Hyperlink"/>
            <w:rFonts w:cs="B Zar"/>
            <w:rtl/>
          </w:rPr>
          <w:t>ی</w:t>
        </w:r>
        <w:r w:rsidRPr="00D4549C">
          <w:rPr>
            <w:rStyle w:val="Hyperlink"/>
            <w:rFonts w:cs="B Zar"/>
            <w:rtl/>
          </w:rPr>
          <w:t>ر ش</w:t>
        </w:r>
        <w:r w:rsidR="00FE4F4C">
          <w:rPr>
            <w:rStyle w:val="Hyperlink"/>
            <w:rFonts w:cs="B Zar"/>
            <w:rtl/>
          </w:rPr>
          <w:t>ی</w:t>
        </w:r>
        <w:r w:rsidRPr="00D4549C">
          <w:rPr>
            <w:rStyle w:val="Hyperlink"/>
            <w:rFonts w:cs="B Zar"/>
            <w:rtl/>
          </w:rPr>
          <w:t>طان بر عواطف</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200546297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262</w:t>
        </w:r>
        <w:r w:rsidRPr="00D4549C">
          <w:rPr>
            <w:rFonts w:cs="B Zar"/>
            <w:webHidden/>
            <w:rtl/>
          </w:rPr>
          <w:fldChar w:fldCharType="end"/>
        </w:r>
      </w:hyperlink>
    </w:p>
    <w:p w:rsidR="00E9111B" w:rsidRPr="00D4549C" w:rsidRDefault="00E9111B">
      <w:pPr>
        <w:pStyle w:val="TOC2"/>
        <w:rPr>
          <w:rFonts w:cs="B Zar"/>
          <w:rtl/>
        </w:rPr>
      </w:pPr>
      <w:hyperlink w:anchor="_Toc200546298" w:history="1">
        <w:r w:rsidRPr="00D4549C">
          <w:rPr>
            <w:rStyle w:val="Hyperlink"/>
            <w:rFonts w:cs="B Zar"/>
            <w:rtl/>
          </w:rPr>
          <w:t>راه عدم تأث</w:t>
        </w:r>
        <w:r w:rsidR="00FE4F4C">
          <w:rPr>
            <w:rStyle w:val="Hyperlink"/>
            <w:rFonts w:cs="B Zar"/>
            <w:rtl/>
          </w:rPr>
          <w:t>ی</w:t>
        </w:r>
        <w:r w:rsidRPr="00D4549C">
          <w:rPr>
            <w:rStyle w:val="Hyperlink"/>
            <w:rFonts w:cs="B Zar"/>
            <w:rtl/>
          </w:rPr>
          <w:t>ر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200546298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264</w:t>
        </w:r>
        <w:r w:rsidRPr="00D4549C">
          <w:rPr>
            <w:rFonts w:cs="B Zar"/>
            <w:webHidden/>
            <w:rtl/>
          </w:rPr>
          <w:fldChar w:fldCharType="end"/>
        </w:r>
      </w:hyperlink>
    </w:p>
    <w:p w:rsidR="00E9111B" w:rsidRPr="00D4549C" w:rsidRDefault="00E9111B">
      <w:pPr>
        <w:pStyle w:val="TOC2"/>
        <w:rPr>
          <w:rFonts w:cs="B Zar"/>
          <w:rtl/>
        </w:rPr>
      </w:pPr>
      <w:hyperlink w:anchor="_Toc200546299" w:history="1">
        <w:r w:rsidRPr="00D4549C">
          <w:rPr>
            <w:rStyle w:val="Hyperlink"/>
            <w:rFonts w:cs="B Zar"/>
            <w:rtl/>
          </w:rPr>
          <w:t>ز</w:t>
        </w:r>
        <w:r w:rsidR="00FE4F4C">
          <w:rPr>
            <w:rStyle w:val="Hyperlink"/>
            <w:rFonts w:cs="B Zar"/>
            <w:rtl/>
          </w:rPr>
          <w:t>ی</w:t>
        </w:r>
        <w:r w:rsidRPr="00D4549C">
          <w:rPr>
            <w:rStyle w:val="Hyperlink"/>
            <w:rFonts w:cs="B Zar"/>
            <w:rtl/>
          </w:rPr>
          <w:t>نت حق</w:t>
        </w:r>
        <w:r w:rsidR="00FE4F4C">
          <w:rPr>
            <w:rStyle w:val="Hyperlink"/>
            <w:rFonts w:cs="B Zar"/>
            <w:rtl/>
          </w:rPr>
          <w:t>ی</w:t>
        </w:r>
        <w:r w:rsidRPr="00D4549C">
          <w:rPr>
            <w:rStyle w:val="Hyperlink"/>
            <w:rFonts w:cs="B Zar"/>
            <w:rtl/>
          </w:rPr>
          <w:t>ق</w:t>
        </w:r>
        <w:r w:rsidR="00FE4F4C">
          <w:rPr>
            <w:rStyle w:val="Hyperlink"/>
            <w:rFonts w:cs="B Zar"/>
            <w:rtl/>
          </w:rPr>
          <w:t>ی</w:t>
        </w:r>
        <w:r w:rsidRPr="00D4549C">
          <w:rPr>
            <w:rStyle w:val="Hyperlink"/>
            <w:rFonts w:cs="B Zar"/>
            <w:rtl/>
          </w:rPr>
          <w:t xml:space="preserve"> و ز</w:t>
        </w:r>
        <w:r w:rsidR="00FE4F4C">
          <w:rPr>
            <w:rStyle w:val="Hyperlink"/>
            <w:rFonts w:cs="B Zar"/>
            <w:rtl/>
          </w:rPr>
          <w:t>ی</w:t>
        </w:r>
        <w:r w:rsidRPr="00D4549C">
          <w:rPr>
            <w:rStyle w:val="Hyperlink"/>
            <w:rFonts w:cs="B Zar"/>
            <w:rtl/>
          </w:rPr>
          <w:t xml:space="preserve">نت </w:t>
        </w:r>
        <w:r w:rsidR="00FE4F4C">
          <w:rPr>
            <w:rStyle w:val="Hyperlink"/>
            <w:rFonts w:cs="B Zar"/>
            <w:rtl/>
          </w:rPr>
          <w:t>ک</w:t>
        </w:r>
        <w:r w:rsidRPr="00D4549C">
          <w:rPr>
            <w:rStyle w:val="Hyperlink"/>
            <w:rFonts w:cs="B Zar"/>
            <w:rtl/>
          </w:rPr>
          <w:t>اذب</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200546299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267</w:t>
        </w:r>
        <w:r w:rsidRPr="00D4549C">
          <w:rPr>
            <w:rFonts w:cs="B Zar"/>
            <w:webHidden/>
            <w:rtl/>
          </w:rPr>
          <w:fldChar w:fldCharType="end"/>
        </w:r>
      </w:hyperlink>
    </w:p>
    <w:p w:rsidR="00E9111B" w:rsidRPr="00D4549C" w:rsidRDefault="00E9111B">
      <w:pPr>
        <w:pStyle w:val="TOC2"/>
        <w:rPr>
          <w:rFonts w:cs="B Zar"/>
          <w:rtl/>
        </w:rPr>
      </w:pPr>
      <w:hyperlink w:anchor="_Toc200546300" w:history="1">
        <w:r w:rsidRPr="00D4549C">
          <w:rPr>
            <w:rStyle w:val="Hyperlink"/>
            <w:rFonts w:cs="B Zar"/>
            <w:rtl/>
          </w:rPr>
          <w:t>تغ</w:t>
        </w:r>
        <w:r w:rsidR="00FE4F4C">
          <w:rPr>
            <w:rStyle w:val="Hyperlink"/>
            <w:rFonts w:cs="B Zar"/>
            <w:rtl/>
          </w:rPr>
          <w:t>یی</w:t>
        </w:r>
        <w:r w:rsidRPr="00D4549C">
          <w:rPr>
            <w:rStyle w:val="Hyperlink"/>
            <w:rFonts w:cs="B Zar"/>
            <w:rtl/>
          </w:rPr>
          <w:t>ر زم</w:t>
        </w:r>
        <w:r w:rsidR="00FE4F4C">
          <w:rPr>
            <w:rStyle w:val="Hyperlink"/>
            <w:rFonts w:cs="B Zar"/>
            <w:rtl/>
          </w:rPr>
          <w:t>ی</w:t>
        </w:r>
        <w:r w:rsidRPr="00D4549C">
          <w:rPr>
            <w:rStyle w:val="Hyperlink"/>
            <w:rFonts w:cs="B Zar"/>
            <w:rtl/>
          </w:rPr>
          <w:t>ن به جا</w:t>
        </w:r>
        <w:r w:rsidR="00FE4F4C">
          <w:rPr>
            <w:rStyle w:val="Hyperlink"/>
            <w:rFonts w:cs="B Zar"/>
            <w:rtl/>
          </w:rPr>
          <w:t>ی</w:t>
        </w:r>
        <w:r w:rsidRPr="00D4549C">
          <w:rPr>
            <w:rStyle w:val="Hyperlink"/>
            <w:rFonts w:cs="B Zar"/>
            <w:rtl/>
          </w:rPr>
          <w:t xml:space="preserve"> تغ</w:t>
        </w:r>
        <w:r w:rsidR="00FE4F4C">
          <w:rPr>
            <w:rStyle w:val="Hyperlink"/>
            <w:rFonts w:cs="B Zar"/>
            <w:rtl/>
          </w:rPr>
          <w:t>یی</w:t>
        </w:r>
        <w:r w:rsidRPr="00D4549C">
          <w:rPr>
            <w:rStyle w:val="Hyperlink"/>
            <w:rFonts w:cs="B Zar"/>
            <w:rtl/>
          </w:rPr>
          <w:t>ر خود</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200546300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270</w:t>
        </w:r>
        <w:r w:rsidRPr="00D4549C">
          <w:rPr>
            <w:rFonts w:cs="B Zar"/>
            <w:webHidden/>
            <w:rtl/>
          </w:rPr>
          <w:fldChar w:fldCharType="end"/>
        </w:r>
      </w:hyperlink>
    </w:p>
    <w:p w:rsidR="00E9111B" w:rsidRPr="00D4549C" w:rsidRDefault="00E9111B">
      <w:pPr>
        <w:pStyle w:val="TOC1"/>
        <w:rPr>
          <w:rFonts w:cs="B Zar"/>
          <w:b w:val="0"/>
          <w:bCs w:val="0"/>
          <w:szCs w:val="24"/>
          <w:rtl/>
        </w:rPr>
      </w:pPr>
      <w:hyperlink w:anchor="_Toc200546301" w:history="1">
        <w:r w:rsidRPr="00D4549C">
          <w:rPr>
            <w:rStyle w:val="Hyperlink"/>
            <w:rFonts w:cs="B Zar"/>
            <w:rtl/>
          </w:rPr>
          <w:t xml:space="preserve">جلسه </w:t>
        </w:r>
        <w:r w:rsidR="00FE4F4C">
          <w:rPr>
            <w:rStyle w:val="Hyperlink"/>
            <w:rFonts w:cs="B Zar"/>
            <w:rtl/>
          </w:rPr>
          <w:t>ی</w:t>
        </w:r>
        <w:r w:rsidRPr="00D4549C">
          <w:rPr>
            <w:rStyle w:val="Hyperlink"/>
            <w:rFonts w:cs="B Zar"/>
            <w:rtl/>
          </w:rPr>
          <w:t>ازدهم توجه به رب، مانع زود باور</w:t>
        </w:r>
        <w:r w:rsidR="00FE4F4C">
          <w:rPr>
            <w:rStyle w:val="Hyperlink"/>
            <w:rFonts w:cs="B Zar"/>
            <w:rtl/>
          </w:rPr>
          <w:t>ی</w:t>
        </w:r>
        <w:r w:rsidRPr="00D4549C">
          <w:rPr>
            <w:rStyle w:val="Hyperlink"/>
            <w:rFonts w:cs="B Zar"/>
            <w:rtl/>
          </w:rPr>
          <w:t xml:space="preserve"> وتسلط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200546301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273</w:t>
        </w:r>
        <w:r w:rsidRPr="00D4549C">
          <w:rPr>
            <w:rFonts w:cs="B Zar"/>
            <w:webHidden/>
            <w:rtl/>
          </w:rPr>
          <w:fldChar w:fldCharType="end"/>
        </w:r>
      </w:hyperlink>
    </w:p>
    <w:p w:rsidR="00E9111B" w:rsidRPr="00D4549C" w:rsidRDefault="00E9111B">
      <w:pPr>
        <w:pStyle w:val="TOC2"/>
        <w:rPr>
          <w:rFonts w:cs="B Zar"/>
          <w:rtl/>
        </w:rPr>
      </w:pPr>
      <w:hyperlink w:anchor="_Toc200546302" w:history="1">
        <w:r w:rsidRPr="00D4549C">
          <w:rPr>
            <w:rStyle w:val="Hyperlink"/>
            <w:rFonts w:cs="B Zar"/>
            <w:rtl/>
          </w:rPr>
          <w:t>راه ارز</w:t>
        </w:r>
        <w:r w:rsidR="00FE4F4C">
          <w:rPr>
            <w:rStyle w:val="Hyperlink"/>
            <w:rFonts w:cs="B Zar"/>
            <w:rtl/>
          </w:rPr>
          <w:t>ی</w:t>
        </w:r>
        <w:r w:rsidRPr="00D4549C">
          <w:rPr>
            <w:rStyle w:val="Hyperlink"/>
            <w:rFonts w:cs="B Zar"/>
            <w:rtl/>
          </w:rPr>
          <w:t>اب</w:t>
        </w:r>
        <w:r w:rsidR="00FE4F4C">
          <w:rPr>
            <w:rStyle w:val="Hyperlink"/>
            <w:rFonts w:cs="B Zar"/>
            <w:rtl/>
          </w:rPr>
          <w:t>ی</w:t>
        </w:r>
        <w:r w:rsidRPr="00D4549C">
          <w:rPr>
            <w:rStyle w:val="Hyperlink"/>
            <w:rFonts w:cs="B Zar"/>
            <w:rtl/>
          </w:rPr>
          <w:t xml:space="preserve"> صح</w:t>
        </w:r>
        <w:r w:rsidR="00FE4F4C">
          <w:rPr>
            <w:rStyle w:val="Hyperlink"/>
            <w:rFonts w:cs="B Zar"/>
            <w:rtl/>
          </w:rPr>
          <w:t>ی</w:t>
        </w:r>
        <w:r w:rsidRPr="00D4549C">
          <w:rPr>
            <w:rStyle w:val="Hyperlink"/>
            <w:rFonts w:cs="B Zar"/>
            <w:rtl/>
          </w:rPr>
          <w:t>ح</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200546302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275</w:t>
        </w:r>
        <w:r w:rsidRPr="00D4549C">
          <w:rPr>
            <w:rFonts w:cs="B Zar"/>
            <w:webHidden/>
            <w:rtl/>
          </w:rPr>
          <w:fldChar w:fldCharType="end"/>
        </w:r>
      </w:hyperlink>
    </w:p>
    <w:p w:rsidR="00E9111B" w:rsidRPr="00D4549C" w:rsidRDefault="00E9111B">
      <w:pPr>
        <w:pStyle w:val="TOC2"/>
        <w:rPr>
          <w:rFonts w:cs="B Zar"/>
          <w:rtl/>
        </w:rPr>
      </w:pPr>
      <w:hyperlink w:anchor="_Toc200546303" w:history="1">
        <w:r w:rsidRPr="00D4549C">
          <w:rPr>
            <w:rStyle w:val="Hyperlink"/>
            <w:rFonts w:cs="B Zar"/>
            <w:rtl/>
          </w:rPr>
          <w:t>رمز تسلط ش</w:t>
        </w:r>
        <w:r w:rsidR="00FE4F4C">
          <w:rPr>
            <w:rStyle w:val="Hyperlink"/>
            <w:rFonts w:cs="B Zar"/>
            <w:rtl/>
          </w:rPr>
          <w:t>ی</w:t>
        </w:r>
        <w:r w:rsidRPr="00D4549C">
          <w:rPr>
            <w:rStyle w:val="Hyperlink"/>
            <w:rFonts w:cs="B Zar"/>
            <w:rtl/>
          </w:rPr>
          <w:t>طان بر انسان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200546303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276</w:t>
        </w:r>
        <w:r w:rsidRPr="00D4549C">
          <w:rPr>
            <w:rFonts w:cs="B Zar"/>
            <w:webHidden/>
            <w:rtl/>
          </w:rPr>
          <w:fldChar w:fldCharType="end"/>
        </w:r>
      </w:hyperlink>
    </w:p>
    <w:p w:rsidR="00E9111B" w:rsidRPr="00D4549C" w:rsidRDefault="00E9111B">
      <w:pPr>
        <w:pStyle w:val="TOC2"/>
        <w:rPr>
          <w:rFonts w:cs="B Zar"/>
          <w:rtl/>
        </w:rPr>
      </w:pPr>
      <w:hyperlink w:anchor="_Toc200546304" w:history="1">
        <w:r w:rsidRPr="00D4549C">
          <w:rPr>
            <w:rStyle w:val="Hyperlink"/>
            <w:rFonts w:cs="B Zar"/>
            <w:rtl/>
          </w:rPr>
          <w:t>آ</w:t>
        </w:r>
        <w:r w:rsidR="00FE4F4C">
          <w:rPr>
            <w:rStyle w:val="Hyperlink"/>
            <w:rFonts w:cs="B Zar"/>
            <w:rtl/>
          </w:rPr>
          <w:t>ی</w:t>
        </w:r>
        <w:r w:rsidRPr="00D4549C">
          <w:rPr>
            <w:rStyle w:val="Hyperlink"/>
            <w:rFonts w:cs="B Zar"/>
            <w:rtl/>
          </w:rPr>
          <w:t>ا جنگ انسان با ش</w:t>
        </w:r>
        <w:r w:rsidR="00FE4F4C">
          <w:rPr>
            <w:rStyle w:val="Hyperlink"/>
            <w:rFonts w:cs="B Zar"/>
            <w:rtl/>
          </w:rPr>
          <w:t>ی</w:t>
        </w:r>
        <w:r w:rsidRPr="00D4549C">
          <w:rPr>
            <w:rStyle w:val="Hyperlink"/>
            <w:rFonts w:cs="B Zar"/>
            <w:rtl/>
          </w:rPr>
          <w:t>طان جنگ</w:t>
        </w:r>
        <w:r w:rsidR="00FE4F4C">
          <w:rPr>
            <w:rStyle w:val="Hyperlink"/>
            <w:rFonts w:cs="B Zar"/>
            <w:rtl/>
          </w:rPr>
          <w:t>ی</w:t>
        </w:r>
        <w:r w:rsidRPr="00D4549C">
          <w:rPr>
            <w:rStyle w:val="Hyperlink"/>
            <w:rFonts w:cs="B Zar"/>
            <w:rtl/>
          </w:rPr>
          <w:t xml:space="preserve"> است نابرابر؟</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200546304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277</w:t>
        </w:r>
        <w:r w:rsidRPr="00D4549C">
          <w:rPr>
            <w:rFonts w:cs="B Zar"/>
            <w:webHidden/>
            <w:rtl/>
          </w:rPr>
          <w:fldChar w:fldCharType="end"/>
        </w:r>
      </w:hyperlink>
    </w:p>
    <w:p w:rsidR="00E9111B" w:rsidRPr="00D4549C" w:rsidRDefault="00E9111B">
      <w:pPr>
        <w:pStyle w:val="TOC2"/>
        <w:rPr>
          <w:rFonts w:cs="B Zar"/>
          <w:rtl/>
        </w:rPr>
      </w:pPr>
      <w:hyperlink w:anchor="_Toc200546305" w:history="1">
        <w:r w:rsidRPr="00D4549C">
          <w:rPr>
            <w:rStyle w:val="Hyperlink"/>
            <w:rFonts w:cs="B Zar"/>
            <w:rtl/>
          </w:rPr>
          <w:t>رمز نجات از تسلط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200546305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278</w:t>
        </w:r>
        <w:r w:rsidRPr="00D4549C">
          <w:rPr>
            <w:rFonts w:cs="B Zar"/>
            <w:webHidden/>
            <w:rtl/>
          </w:rPr>
          <w:fldChar w:fldCharType="end"/>
        </w:r>
      </w:hyperlink>
    </w:p>
    <w:p w:rsidR="00E9111B" w:rsidRPr="00D4549C" w:rsidRDefault="00E9111B">
      <w:pPr>
        <w:pStyle w:val="TOC2"/>
        <w:rPr>
          <w:rFonts w:cs="B Zar"/>
          <w:rtl/>
        </w:rPr>
      </w:pPr>
      <w:hyperlink w:anchor="_Toc200546306" w:history="1">
        <w:r w:rsidRPr="00D4549C">
          <w:rPr>
            <w:rStyle w:val="Hyperlink"/>
            <w:rFonts w:cs="B Zar"/>
            <w:rtl/>
          </w:rPr>
          <w:t>آرزو</w:t>
        </w:r>
        <w:r w:rsidR="00FE4F4C">
          <w:rPr>
            <w:rStyle w:val="Hyperlink"/>
            <w:rFonts w:cs="B Zar"/>
            <w:rtl/>
          </w:rPr>
          <w:t>ی</w:t>
        </w:r>
        <w:r w:rsidRPr="00D4549C">
          <w:rPr>
            <w:rStyle w:val="Hyperlink"/>
            <w:rFonts w:cs="B Zar"/>
            <w:rtl/>
          </w:rPr>
          <w:t xml:space="preserve"> بندة خدا، ب</w:t>
        </w:r>
        <w:r w:rsidR="00FE4F4C">
          <w:rPr>
            <w:rStyle w:val="Hyperlink"/>
            <w:rFonts w:cs="B Zar"/>
            <w:rtl/>
          </w:rPr>
          <w:t>ی</w:t>
        </w:r>
        <w:r w:rsidR="00F84283" w:rsidRPr="00D4549C">
          <w:rPr>
            <w:rStyle w:val="Hyperlink"/>
            <w:rFonts w:cs="B Zar"/>
            <w:rtl/>
          </w:rPr>
          <w:t xml:space="preserve"> </w:t>
        </w:r>
        <w:r w:rsidRPr="00D4549C">
          <w:rPr>
            <w:rStyle w:val="Hyperlink"/>
            <w:rFonts w:cs="B Zar"/>
            <w:rtl/>
          </w:rPr>
          <w:t>آرزو</w:t>
        </w:r>
        <w:r w:rsidR="00FE4F4C">
          <w:rPr>
            <w:rStyle w:val="Hyperlink"/>
            <w:rFonts w:cs="B Zar"/>
            <w:rtl/>
          </w:rPr>
          <w:t>یی</w:t>
        </w:r>
        <w:r w:rsidRPr="00D4549C">
          <w:rPr>
            <w:rStyle w:val="Hyperlink"/>
            <w:rFonts w:cs="B Zar"/>
            <w:rtl/>
          </w:rPr>
          <w:t xml:space="preserve"> است</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200546306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280</w:t>
        </w:r>
        <w:r w:rsidRPr="00D4549C">
          <w:rPr>
            <w:rFonts w:cs="B Zar"/>
            <w:webHidden/>
            <w:rtl/>
          </w:rPr>
          <w:fldChar w:fldCharType="end"/>
        </w:r>
      </w:hyperlink>
    </w:p>
    <w:p w:rsidR="00E9111B" w:rsidRPr="00D4549C" w:rsidRDefault="00E9111B">
      <w:pPr>
        <w:pStyle w:val="TOC2"/>
        <w:rPr>
          <w:rFonts w:cs="B Zar"/>
          <w:rtl/>
        </w:rPr>
      </w:pPr>
      <w:hyperlink w:anchor="_Toc200546307" w:history="1">
        <w:r w:rsidRPr="00D4549C">
          <w:rPr>
            <w:rStyle w:val="Hyperlink"/>
            <w:rFonts w:cs="B Zar"/>
            <w:rtl/>
          </w:rPr>
          <w:t xml:space="preserve">سوزم آن است </w:t>
        </w:r>
        <w:r w:rsidR="00FE4F4C">
          <w:rPr>
            <w:rStyle w:val="Hyperlink"/>
            <w:rFonts w:cs="B Zar"/>
            <w:rtl/>
          </w:rPr>
          <w:t>ک</w:t>
        </w:r>
        <w:r w:rsidRPr="00D4549C">
          <w:rPr>
            <w:rStyle w:val="Hyperlink"/>
            <w:rFonts w:cs="B Zar"/>
            <w:rtl/>
          </w:rPr>
          <w:t>ه ساز ب</w:t>
        </w:r>
        <w:r w:rsidR="00FE4F4C">
          <w:rPr>
            <w:rStyle w:val="Hyperlink"/>
            <w:rFonts w:cs="B Zar"/>
            <w:rtl/>
          </w:rPr>
          <w:t>ی</w:t>
        </w:r>
        <w:r w:rsidRPr="00D4549C">
          <w:rPr>
            <w:rStyle w:val="Hyperlink"/>
            <w:rFonts w:cs="B Zar"/>
            <w:rtl/>
          </w:rPr>
          <w:t>شتر با خدا داشته باشم</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200546307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281</w:t>
        </w:r>
        <w:r w:rsidRPr="00D4549C">
          <w:rPr>
            <w:rFonts w:cs="B Zar"/>
            <w:webHidden/>
            <w:rtl/>
          </w:rPr>
          <w:fldChar w:fldCharType="end"/>
        </w:r>
      </w:hyperlink>
    </w:p>
    <w:p w:rsidR="00E9111B" w:rsidRPr="00D4549C" w:rsidRDefault="00E9111B">
      <w:pPr>
        <w:pStyle w:val="TOC2"/>
        <w:rPr>
          <w:rFonts w:cs="B Zar"/>
          <w:rtl/>
        </w:rPr>
      </w:pPr>
      <w:hyperlink w:anchor="_Toc200546308" w:history="1">
        <w:r w:rsidRPr="00D4549C">
          <w:rPr>
            <w:rStyle w:val="Hyperlink"/>
            <w:rFonts w:cs="B Zar"/>
            <w:rtl/>
          </w:rPr>
          <w:t>انسان</w:t>
        </w:r>
        <w:r w:rsidR="00FE4F4C">
          <w:rPr>
            <w:rStyle w:val="Hyperlink"/>
            <w:rFonts w:cs="B Zar"/>
            <w:rtl/>
          </w:rPr>
          <w:t>ی</w:t>
        </w:r>
        <w:r w:rsidRPr="00D4549C">
          <w:rPr>
            <w:rStyle w:val="Hyperlink"/>
            <w:rFonts w:cs="B Zar"/>
            <w:rtl/>
          </w:rPr>
          <w:t xml:space="preserve"> </w:t>
        </w:r>
        <w:r w:rsidR="00FE4F4C">
          <w:rPr>
            <w:rStyle w:val="Hyperlink"/>
            <w:rFonts w:cs="B Zar"/>
            <w:rtl/>
          </w:rPr>
          <w:t>ک</w:t>
        </w:r>
        <w:r w:rsidRPr="00D4549C">
          <w:rPr>
            <w:rStyle w:val="Hyperlink"/>
            <w:rFonts w:cs="B Zar"/>
            <w:rtl/>
          </w:rPr>
          <w:t xml:space="preserve">ه راه را گم </w:t>
        </w:r>
        <w:r w:rsidR="00FE4F4C">
          <w:rPr>
            <w:rStyle w:val="Hyperlink"/>
            <w:rFonts w:cs="B Zar"/>
            <w:rtl/>
          </w:rPr>
          <w:t>ک</w:t>
        </w:r>
        <w:r w:rsidRPr="00D4549C">
          <w:rPr>
            <w:rStyle w:val="Hyperlink"/>
            <w:rFonts w:cs="B Zar"/>
            <w:rtl/>
          </w:rPr>
          <w:t>رد، وسوسة ش</w:t>
        </w:r>
        <w:r w:rsidR="00FE4F4C">
          <w:rPr>
            <w:rStyle w:val="Hyperlink"/>
            <w:rFonts w:cs="B Zar"/>
            <w:rtl/>
          </w:rPr>
          <w:t>ی</w:t>
        </w:r>
        <w:r w:rsidRPr="00D4549C">
          <w:rPr>
            <w:rStyle w:val="Hyperlink"/>
            <w:rFonts w:cs="B Zar"/>
            <w:rtl/>
          </w:rPr>
          <w:t>طان را م</w:t>
        </w:r>
        <w:r w:rsidR="00FE4F4C">
          <w:rPr>
            <w:rStyle w:val="Hyperlink"/>
            <w:rFonts w:cs="B Zar"/>
            <w:rtl/>
          </w:rPr>
          <w:t>ی</w:t>
        </w:r>
        <w:r w:rsidR="00F84283" w:rsidRPr="00D4549C">
          <w:rPr>
            <w:rStyle w:val="Hyperlink"/>
            <w:rFonts w:cs="B Zar"/>
            <w:rtl/>
          </w:rPr>
          <w:t xml:space="preserve"> </w:t>
        </w:r>
        <w:r w:rsidRPr="00D4549C">
          <w:rPr>
            <w:rStyle w:val="Hyperlink"/>
            <w:rFonts w:cs="B Zar"/>
            <w:rtl/>
          </w:rPr>
          <w:t>پذ</w:t>
        </w:r>
        <w:r w:rsidR="00FE4F4C">
          <w:rPr>
            <w:rStyle w:val="Hyperlink"/>
            <w:rFonts w:cs="B Zar"/>
            <w:rtl/>
          </w:rPr>
          <w:t>ی</w:t>
        </w:r>
        <w:r w:rsidRPr="00D4549C">
          <w:rPr>
            <w:rStyle w:val="Hyperlink"/>
            <w:rFonts w:cs="B Zar"/>
            <w:rtl/>
          </w:rPr>
          <w:t>رد</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200546308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282</w:t>
        </w:r>
        <w:r w:rsidRPr="00D4549C">
          <w:rPr>
            <w:rFonts w:cs="B Zar"/>
            <w:webHidden/>
            <w:rtl/>
          </w:rPr>
          <w:fldChar w:fldCharType="end"/>
        </w:r>
      </w:hyperlink>
    </w:p>
    <w:p w:rsidR="00E9111B" w:rsidRPr="00D4549C" w:rsidRDefault="00E9111B">
      <w:pPr>
        <w:pStyle w:val="TOC2"/>
        <w:rPr>
          <w:rFonts w:cs="B Zar"/>
          <w:rtl/>
        </w:rPr>
      </w:pPr>
      <w:hyperlink w:anchor="_Toc200546309" w:history="1">
        <w:r w:rsidRPr="00D4549C">
          <w:rPr>
            <w:rStyle w:val="Hyperlink"/>
            <w:rFonts w:cs="B Zar"/>
            <w:rtl/>
          </w:rPr>
          <w:t>بَعد</w:t>
        </w:r>
        <w:r w:rsidR="00FE4F4C">
          <w:rPr>
            <w:rStyle w:val="Hyperlink"/>
            <w:rFonts w:cs="B Zar"/>
            <w:rtl/>
          </w:rPr>
          <w:t>ی</w:t>
        </w:r>
        <w:r w:rsidRPr="00D4549C">
          <w:rPr>
            <w:rStyle w:val="Hyperlink"/>
            <w:rFonts w:cs="B Zar"/>
            <w:rtl/>
          </w:rPr>
          <w:t xml:space="preserve"> ن</w:t>
        </w:r>
        <w:r w:rsidR="00FE4F4C">
          <w:rPr>
            <w:rStyle w:val="Hyperlink"/>
            <w:rFonts w:cs="B Zar"/>
            <w:rtl/>
          </w:rPr>
          <w:t>ی</w:t>
        </w:r>
        <w:r w:rsidRPr="00D4549C">
          <w:rPr>
            <w:rStyle w:val="Hyperlink"/>
            <w:rFonts w:cs="B Zar"/>
            <w:rtl/>
          </w:rPr>
          <w:t>ست</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200546309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283</w:t>
        </w:r>
        <w:r w:rsidRPr="00D4549C">
          <w:rPr>
            <w:rFonts w:cs="B Zar"/>
            <w:webHidden/>
            <w:rtl/>
          </w:rPr>
          <w:fldChar w:fldCharType="end"/>
        </w:r>
      </w:hyperlink>
    </w:p>
    <w:p w:rsidR="00E9111B" w:rsidRPr="00D4549C" w:rsidRDefault="00E9111B">
      <w:pPr>
        <w:pStyle w:val="TOC2"/>
        <w:rPr>
          <w:rFonts w:cs="B Zar"/>
          <w:rtl/>
        </w:rPr>
      </w:pPr>
      <w:hyperlink w:anchor="_Toc200546310" w:history="1">
        <w:r w:rsidRPr="00D4549C">
          <w:rPr>
            <w:rStyle w:val="Hyperlink"/>
            <w:rFonts w:cs="B Zar"/>
            <w:rtl/>
          </w:rPr>
          <w:t>چگونگ</w:t>
        </w:r>
        <w:r w:rsidR="00FE4F4C">
          <w:rPr>
            <w:rStyle w:val="Hyperlink"/>
            <w:rFonts w:cs="B Zar"/>
            <w:rtl/>
          </w:rPr>
          <w:t>ی</w:t>
        </w:r>
        <w:r w:rsidRPr="00D4549C">
          <w:rPr>
            <w:rStyle w:val="Hyperlink"/>
            <w:rFonts w:cs="B Zar"/>
            <w:rtl/>
          </w:rPr>
          <w:t xml:space="preserve"> تصرف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200546310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286</w:t>
        </w:r>
        <w:r w:rsidRPr="00D4549C">
          <w:rPr>
            <w:rFonts w:cs="B Zar"/>
            <w:webHidden/>
            <w:rtl/>
          </w:rPr>
          <w:fldChar w:fldCharType="end"/>
        </w:r>
      </w:hyperlink>
    </w:p>
    <w:p w:rsidR="00E9111B" w:rsidRPr="00D4549C" w:rsidRDefault="00E9111B">
      <w:pPr>
        <w:pStyle w:val="TOC2"/>
        <w:rPr>
          <w:rFonts w:cs="B Zar"/>
          <w:rtl/>
        </w:rPr>
      </w:pPr>
      <w:hyperlink w:anchor="_Toc200546311" w:history="1">
        <w:r w:rsidRPr="00D4549C">
          <w:rPr>
            <w:rStyle w:val="Hyperlink"/>
            <w:rFonts w:cs="B Zar"/>
            <w:rtl/>
          </w:rPr>
          <w:t>خدا ش</w:t>
        </w:r>
        <w:r w:rsidR="00FE4F4C">
          <w:rPr>
            <w:rStyle w:val="Hyperlink"/>
            <w:rFonts w:cs="B Zar"/>
            <w:rtl/>
          </w:rPr>
          <w:t>ی</w:t>
        </w:r>
        <w:r w:rsidRPr="00D4549C">
          <w:rPr>
            <w:rStyle w:val="Hyperlink"/>
            <w:rFonts w:cs="B Zar"/>
            <w:rtl/>
          </w:rPr>
          <w:t>طان را بر انسان مسلّط ن</w:t>
        </w:r>
        <w:r w:rsidR="00FE4F4C">
          <w:rPr>
            <w:rStyle w:val="Hyperlink"/>
            <w:rFonts w:cs="B Zar"/>
            <w:rtl/>
          </w:rPr>
          <w:t>ک</w:t>
        </w:r>
        <w:r w:rsidRPr="00D4549C">
          <w:rPr>
            <w:rStyle w:val="Hyperlink"/>
            <w:rFonts w:cs="B Zar"/>
            <w:rtl/>
          </w:rPr>
          <w:t>رد</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200546311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289</w:t>
        </w:r>
        <w:r w:rsidRPr="00D4549C">
          <w:rPr>
            <w:rFonts w:cs="B Zar"/>
            <w:webHidden/>
            <w:rtl/>
          </w:rPr>
          <w:fldChar w:fldCharType="end"/>
        </w:r>
      </w:hyperlink>
    </w:p>
    <w:p w:rsidR="00E9111B" w:rsidRPr="00D4549C" w:rsidRDefault="00E9111B">
      <w:pPr>
        <w:pStyle w:val="TOC2"/>
        <w:rPr>
          <w:rFonts w:cs="B Zar"/>
          <w:rtl/>
        </w:rPr>
      </w:pPr>
      <w:hyperlink w:anchor="_Toc200546312" w:history="1">
        <w:r w:rsidRPr="00D4549C">
          <w:rPr>
            <w:rStyle w:val="Hyperlink"/>
            <w:rFonts w:cs="B Zar"/>
            <w:rtl/>
          </w:rPr>
          <w:t>زودباور</w:t>
        </w:r>
        <w:r w:rsidR="00FE4F4C">
          <w:rPr>
            <w:rStyle w:val="Hyperlink"/>
            <w:rFonts w:cs="B Zar"/>
            <w:rtl/>
          </w:rPr>
          <w:t>ی</w:t>
        </w:r>
        <w:r w:rsidRPr="00D4549C">
          <w:rPr>
            <w:rStyle w:val="Hyperlink"/>
            <w:rFonts w:cs="B Zar"/>
            <w:rtl/>
          </w:rPr>
          <w:t xml:space="preserve"> ما، عامل تسلط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200546312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289</w:t>
        </w:r>
        <w:r w:rsidRPr="00D4549C">
          <w:rPr>
            <w:rFonts w:cs="B Zar"/>
            <w:webHidden/>
            <w:rtl/>
          </w:rPr>
          <w:fldChar w:fldCharType="end"/>
        </w:r>
      </w:hyperlink>
    </w:p>
    <w:p w:rsidR="00E9111B" w:rsidRPr="00D4549C" w:rsidRDefault="00E9111B">
      <w:pPr>
        <w:pStyle w:val="TOC2"/>
        <w:rPr>
          <w:rFonts w:cs="B Zar"/>
          <w:rtl/>
        </w:rPr>
      </w:pPr>
      <w:hyperlink w:anchor="_Toc200546313" w:history="1">
        <w:r w:rsidRPr="00D4549C">
          <w:rPr>
            <w:rStyle w:val="Hyperlink"/>
            <w:rFonts w:cs="B Zar"/>
            <w:rtl/>
          </w:rPr>
          <w:t>توجّه به عللِ متوسط، عامل تأث</w:t>
        </w:r>
        <w:r w:rsidR="00FE4F4C">
          <w:rPr>
            <w:rStyle w:val="Hyperlink"/>
            <w:rFonts w:cs="B Zar"/>
            <w:rtl/>
          </w:rPr>
          <w:t>ی</w:t>
        </w:r>
        <w:r w:rsidRPr="00D4549C">
          <w:rPr>
            <w:rStyle w:val="Hyperlink"/>
            <w:rFonts w:cs="B Zar"/>
            <w:rtl/>
          </w:rPr>
          <w:t>ر</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200546313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291</w:t>
        </w:r>
        <w:r w:rsidRPr="00D4549C">
          <w:rPr>
            <w:rFonts w:cs="B Zar"/>
            <w:webHidden/>
            <w:rtl/>
          </w:rPr>
          <w:fldChar w:fldCharType="end"/>
        </w:r>
      </w:hyperlink>
    </w:p>
    <w:p w:rsidR="00E9111B" w:rsidRPr="00D4549C" w:rsidRDefault="00E9111B">
      <w:pPr>
        <w:pStyle w:val="TOC2"/>
        <w:rPr>
          <w:rFonts w:cs="B Zar"/>
          <w:rtl/>
        </w:rPr>
      </w:pPr>
      <w:hyperlink w:anchor="_Toc200546314" w:history="1">
        <w:r w:rsidRPr="00D4549C">
          <w:rPr>
            <w:rStyle w:val="Hyperlink"/>
            <w:rFonts w:cs="B Zar"/>
            <w:rtl/>
          </w:rPr>
          <w:t>مش</w:t>
        </w:r>
        <w:r w:rsidR="00FE4F4C">
          <w:rPr>
            <w:rStyle w:val="Hyperlink"/>
            <w:rFonts w:cs="B Zar"/>
            <w:rtl/>
          </w:rPr>
          <w:t>ک</w:t>
        </w:r>
        <w:r w:rsidRPr="00D4549C">
          <w:rPr>
            <w:rStyle w:val="Hyperlink"/>
            <w:rFonts w:cs="B Zar"/>
            <w:rtl/>
          </w:rPr>
          <w:t>لات؛ وس</w:t>
        </w:r>
        <w:r w:rsidR="00FE4F4C">
          <w:rPr>
            <w:rStyle w:val="Hyperlink"/>
            <w:rFonts w:cs="B Zar"/>
            <w:rtl/>
          </w:rPr>
          <w:t>ی</w:t>
        </w:r>
        <w:r w:rsidRPr="00D4549C">
          <w:rPr>
            <w:rStyle w:val="Hyperlink"/>
            <w:rFonts w:cs="B Zar"/>
            <w:rtl/>
          </w:rPr>
          <w:t>لة امتحان صبر بندگان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200546314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292</w:t>
        </w:r>
        <w:r w:rsidRPr="00D4549C">
          <w:rPr>
            <w:rFonts w:cs="B Zar"/>
            <w:webHidden/>
            <w:rtl/>
          </w:rPr>
          <w:fldChar w:fldCharType="end"/>
        </w:r>
      </w:hyperlink>
    </w:p>
    <w:p w:rsidR="00E9111B" w:rsidRPr="00D4549C" w:rsidRDefault="00E9111B">
      <w:pPr>
        <w:pStyle w:val="TOC2"/>
        <w:rPr>
          <w:rFonts w:cs="B Zar"/>
          <w:rtl/>
        </w:rPr>
      </w:pPr>
      <w:hyperlink w:anchor="_Toc200546315" w:history="1">
        <w:r w:rsidRPr="00D4549C">
          <w:rPr>
            <w:rStyle w:val="Hyperlink"/>
            <w:rFonts w:cs="B Zar"/>
            <w:rtl/>
          </w:rPr>
          <w:t>صراط مستق</w:t>
        </w:r>
        <w:r w:rsidR="00FE4F4C">
          <w:rPr>
            <w:rStyle w:val="Hyperlink"/>
            <w:rFonts w:cs="B Zar"/>
            <w:rtl/>
          </w:rPr>
          <w:t>ی</w:t>
        </w:r>
        <w:r w:rsidRPr="00D4549C">
          <w:rPr>
            <w:rStyle w:val="Hyperlink"/>
            <w:rFonts w:cs="B Zar"/>
            <w:rtl/>
          </w:rPr>
          <w:t>م انسان، تنها راه نت</w:t>
        </w:r>
        <w:r w:rsidR="00FE4F4C">
          <w:rPr>
            <w:rStyle w:val="Hyperlink"/>
            <w:rFonts w:cs="B Zar"/>
            <w:rtl/>
          </w:rPr>
          <w:t>ی</w:t>
        </w:r>
        <w:r w:rsidRPr="00D4549C">
          <w:rPr>
            <w:rStyle w:val="Hyperlink"/>
            <w:rFonts w:cs="B Zar"/>
            <w:rtl/>
          </w:rPr>
          <w:t>جه</w:t>
        </w:r>
        <w:r w:rsidR="00F84283" w:rsidRPr="00D4549C">
          <w:rPr>
            <w:rStyle w:val="Hyperlink"/>
            <w:rFonts w:cs="B Zar"/>
            <w:rtl/>
          </w:rPr>
          <w:t xml:space="preserve"> </w:t>
        </w:r>
        <w:r w:rsidRPr="00D4549C">
          <w:rPr>
            <w:rStyle w:val="Hyperlink"/>
            <w:rFonts w:cs="B Zar"/>
            <w:rtl/>
          </w:rPr>
          <w:t>مند</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200546315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293</w:t>
        </w:r>
        <w:r w:rsidRPr="00D4549C">
          <w:rPr>
            <w:rFonts w:cs="B Zar"/>
            <w:webHidden/>
            <w:rtl/>
          </w:rPr>
          <w:fldChar w:fldCharType="end"/>
        </w:r>
      </w:hyperlink>
    </w:p>
    <w:p w:rsidR="00E9111B" w:rsidRPr="00D4549C" w:rsidRDefault="00E9111B">
      <w:pPr>
        <w:pStyle w:val="TOC2"/>
        <w:rPr>
          <w:rFonts w:cs="B Zar"/>
          <w:rtl/>
        </w:rPr>
      </w:pPr>
      <w:hyperlink w:anchor="_Toc200546316" w:history="1">
        <w:r w:rsidRPr="00D4549C">
          <w:rPr>
            <w:rStyle w:val="Hyperlink"/>
            <w:rFonts w:cs="B Zar"/>
            <w:rtl/>
          </w:rPr>
          <w:t>وسوسة ش</w:t>
        </w:r>
        <w:r w:rsidR="00FE4F4C">
          <w:rPr>
            <w:rStyle w:val="Hyperlink"/>
            <w:rFonts w:cs="B Zar"/>
            <w:rtl/>
          </w:rPr>
          <w:t>ی</w:t>
        </w:r>
        <w:r w:rsidRPr="00D4549C">
          <w:rPr>
            <w:rStyle w:val="Hyperlink"/>
            <w:rFonts w:cs="B Zar"/>
            <w:rtl/>
          </w:rPr>
          <w:t>طان، عامل تما</w:t>
        </w:r>
        <w:r w:rsidR="00FE4F4C">
          <w:rPr>
            <w:rStyle w:val="Hyperlink"/>
            <w:rFonts w:cs="B Zar"/>
            <w:rtl/>
          </w:rPr>
          <w:t>ی</w:t>
        </w:r>
        <w:r w:rsidRPr="00D4549C">
          <w:rPr>
            <w:rStyle w:val="Hyperlink"/>
            <w:rFonts w:cs="B Zar"/>
            <w:rtl/>
          </w:rPr>
          <w:t>ز انسان مؤمن از غ</w:t>
        </w:r>
        <w:r w:rsidR="00FE4F4C">
          <w:rPr>
            <w:rStyle w:val="Hyperlink"/>
            <w:rFonts w:cs="B Zar"/>
            <w:rtl/>
          </w:rPr>
          <w:t>ی</w:t>
        </w:r>
        <w:r w:rsidRPr="00D4549C">
          <w:rPr>
            <w:rStyle w:val="Hyperlink"/>
            <w:rFonts w:cs="B Zar"/>
            <w:rtl/>
          </w:rPr>
          <w:t>ر مؤمن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200546316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295</w:t>
        </w:r>
        <w:r w:rsidRPr="00D4549C">
          <w:rPr>
            <w:rFonts w:cs="B Zar"/>
            <w:webHidden/>
            <w:rtl/>
          </w:rPr>
          <w:fldChar w:fldCharType="end"/>
        </w:r>
      </w:hyperlink>
    </w:p>
    <w:p w:rsidR="00E9111B" w:rsidRPr="00D4549C" w:rsidRDefault="00E9111B">
      <w:pPr>
        <w:pStyle w:val="TOC1"/>
        <w:rPr>
          <w:rFonts w:cs="B Zar"/>
          <w:b w:val="0"/>
          <w:bCs w:val="0"/>
          <w:szCs w:val="24"/>
          <w:rtl/>
        </w:rPr>
      </w:pPr>
      <w:hyperlink w:anchor="_Toc200546317" w:history="1">
        <w:r w:rsidRPr="00D4549C">
          <w:rPr>
            <w:rStyle w:val="Hyperlink"/>
            <w:rFonts w:cs="B Zar"/>
            <w:rtl/>
          </w:rPr>
          <w:t>جلسه دوازدهم فلسفة وجود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200546317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299</w:t>
        </w:r>
        <w:r w:rsidRPr="00D4549C">
          <w:rPr>
            <w:rFonts w:cs="B Zar"/>
            <w:webHidden/>
            <w:rtl/>
          </w:rPr>
          <w:fldChar w:fldCharType="end"/>
        </w:r>
      </w:hyperlink>
    </w:p>
    <w:p w:rsidR="00E9111B" w:rsidRPr="00D4549C" w:rsidRDefault="00E9111B">
      <w:pPr>
        <w:pStyle w:val="TOC2"/>
        <w:rPr>
          <w:rFonts w:cs="B Zar"/>
          <w:rtl/>
        </w:rPr>
      </w:pPr>
      <w:hyperlink w:anchor="_Toc200546318" w:history="1">
        <w:r w:rsidRPr="00D4549C">
          <w:rPr>
            <w:rStyle w:val="Hyperlink"/>
            <w:rFonts w:cs="B Zar"/>
            <w:rtl/>
          </w:rPr>
          <w:t>معن</w:t>
        </w:r>
        <w:r w:rsidR="00FE4F4C">
          <w:rPr>
            <w:rStyle w:val="Hyperlink"/>
            <w:rFonts w:cs="B Zar"/>
            <w:rtl/>
          </w:rPr>
          <w:t>ی</w:t>
        </w:r>
        <w:r w:rsidRPr="00D4549C">
          <w:rPr>
            <w:rStyle w:val="Hyperlink"/>
            <w:rFonts w:cs="B Zar"/>
            <w:rtl/>
          </w:rPr>
          <w:t xml:space="preserve"> و جا</w:t>
        </w:r>
        <w:r w:rsidR="00FE4F4C">
          <w:rPr>
            <w:rStyle w:val="Hyperlink"/>
            <w:rFonts w:cs="B Zar"/>
            <w:rtl/>
          </w:rPr>
          <w:t>ی</w:t>
        </w:r>
        <w:r w:rsidRPr="00D4549C">
          <w:rPr>
            <w:rStyle w:val="Hyperlink"/>
            <w:rFonts w:cs="B Zar"/>
            <w:rtl/>
          </w:rPr>
          <w:t>گاه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200546318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302</w:t>
        </w:r>
        <w:r w:rsidRPr="00D4549C">
          <w:rPr>
            <w:rFonts w:cs="B Zar"/>
            <w:webHidden/>
            <w:rtl/>
          </w:rPr>
          <w:fldChar w:fldCharType="end"/>
        </w:r>
      </w:hyperlink>
    </w:p>
    <w:p w:rsidR="00E9111B" w:rsidRPr="00D4549C" w:rsidRDefault="00E9111B">
      <w:pPr>
        <w:pStyle w:val="TOC2"/>
        <w:rPr>
          <w:rFonts w:cs="B Zar"/>
          <w:rtl/>
        </w:rPr>
      </w:pPr>
      <w:hyperlink w:anchor="_Toc200546319" w:history="1">
        <w:r w:rsidRPr="00D4549C">
          <w:rPr>
            <w:rStyle w:val="Hyperlink"/>
            <w:rFonts w:cs="B Zar"/>
            <w:rtl/>
          </w:rPr>
          <w:t>وسوسه و تذکر، مانع اخت</w:t>
        </w:r>
        <w:r w:rsidR="00FE4F4C">
          <w:rPr>
            <w:rStyle w:val="Hyperlink"/>
            <w:rFonts w:cs="B Zar"/>
            <w:rtl/>
          </w:rPr>
          <w:t>ی</w:t>
        </w:r>
        <w:r w:rsidRPr="00D4549C">
          <w:rPr>
            <w:rStyle w:val="Hyperlink"/>
            <w:rFonts w:cs="B Zar"/>
            <w:rtl/>
          </w:rPr>
          <w:t>ار ن</w:t>
        </w:r>
        <w:r w:rsidR="00FE4F4C">
          <w:rPr>
            <w:rStyle w:val="Hyperlink"/>
            <w:rFonts w:cs="B Zar"/>
            <w:rtl/>
          </w:rPr>
          <w:t>ی</w:t>
        </w:r>
        <w:r w:rsidRPr="00D4549C">
          <w:rPr>
            <w:rStyle w:val="Hyperlink"/>
            <w:rFonts w:cs="B Zar"/>
            <w:rtl/>
          </w:rPr>
          <w:t>ست</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200546319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303</w:t>
        </w:r>
        <w:r w:rsidRPr="00D4549C">
          <w:rPr>
            <w:rFonts w:cs="B Zar"/>
            <w:webHidden/>
            <w:rtl/>
          </w:rPr>
          <w:fldChar w:fldCharType="end"/>
        </w:r>
      </w:hyperlink>
    </w:p>
    <w:p w:rsidR="00E9111B" w:rsidRPr="00D4549C" w:rsidRDefault="00E9111B">
      <w:pPr>
        <w:pStyle w:val="TOC2"/>
        <w:rPr>
          <w:rFonts w:cs="B Zar"/>
          <w:rtl/>
        </w:rPr>
      </w:pPr>
      <w:hyperlink w:anchor="_Toc200546320" w:history="1">
        <w:r w:rsidRPr="00D4549C">
          <w:rPr>
            <w:rStyle w:val="Hyperlink"/>
            <w:rFonts w:cs="B Zar"/>
            <w:rtl/>
          </w:rPr>
          <w:t>اِضلال ک</w:t>
        </w:r>
        <w:r w:rsidR="00FE4F4C">
          <w:rPr>
            <w:rStyle w:val="Hyperlink"/>
            <w:rFonts w:cs="B Zar"/>
            <w:rtl/>
          </w:rPr>
          <w:t>ی</w:t>
        </w:r>
        <w:r w:rsidRPr="00D4549C">
          <w:rPr>
            <w:rStyle w:val="Hyperlink"/>
            <w:rFonts w:cs="B Zar"/>
            <w:rtl/>
          </w:rPr>
          <w:t>فر</w:t>
        </w:r>
        <w:r w:rsidR="00FE4F4C">
          <w:rPr>
            <w:rStyle w:val="Hyperlink"/>
            <w:rFonts w:cs="B Zar"/>
            <w:rtl/>
          </w:rPr>
          <w:t>ی</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200546320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305</w:t>
        </w:r>
        <w:r w:rsidRPr="00D4549C">
          <w:rPr>
            <w:rFonts w:cs="B Zar"/>
            <w:webHidden/>
            <w:rtl/>
          </w:rPr>
          <w:fldChar w:fldCharType="end"/>
        </w:r>
      </w:hyperlink>
    </w:p>
    <w:p w:rsidR="00E9111B" w:rsidRPr="00D4549C" w:rsidRDefault="00E9111B">
      <w:pPr>
        <w:pStyle w:val="TOC2"/>
        <w:rPr>
          <w:rFonts w:cs="B Zar"/>
          <w:rtl/>
        </w:rPr>
      </w:pPr>
      <w:hyperlink w:anchor="_Toc200546321" w:history="1">
        <w:r w:rsidRPr="00D4549C">
          <w:rPr>
            <w:rStyle w:val="Hyperlink"/>
            <w:rFonts w:cs="B Zar"/>
            <w:rtl/>
          </w:rPr>
          <w:t>حکمت وجود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200546321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306</w:t>
        </w:r>
        <w:r w:rsidRPr="00D4549C">
          <w:rPr>
            <w:rFonts w:cs="B Zar"/>
            <w:webHidden/>
            <w:rtl/>
          </w:rPr>
          <w:fldChar w:fldCharType="end"/>
        </w:r>
      </w:hyperlink>
    </w:p>
    <w:p w:rsidR="00E9111B" w:rsidRPr="00D4549C" w:rsidRDefault="00E9111B">
      <w:pPr>
        <w:pStyle w:val="TOC2"/>
        <w:rPr>
          <w:rFonts w:cs="B Zar"/>
          <w:rtl/>
        </w:rPr>
      </w:pPr>
      <w:hyperlink w:anchor="_Toc200546322" w:history="1">
        <w:r w:rsidRPr="00D4549C">
          <w:rPr>
            <w:rStyle w:val="Hyperlink"/>
            <w:rFonts w:cs="B Zar"/>
            <w:rtl/>
          </w:rPr>
          <w:t>خدا؛ هست</w:t>
        </w:r>
        <w:r w:rsidR="00FE4F4C">
          <w:rPr>
            <w:rStyle w:val="Hyperlink"/>
            <w:rFonts w:cs="B Zar"/>
            <w:rtl/>
          </w:rPr>
          <w:t>ی</w:t>
        </w:r>
        <w:r w:rsidRPr="00D4549C">
          <w:rPr>
            <w:rStyle w:val="Hyperlink"/>
            <w:rFonts w:cs="B Zar"/>
            <w:rtl/>
          </w:rPr>
          <w:t xml:space="preserve"> اش</w:t>
        </w:r>
        <w:r w:rsidR="00FE4F4C">
          <w:rPr>
            <w:rStyle w:val="Hyperlink"/>
            <w:rFonts w:cs="B Zar"/>
            <w:rtl/>
          </w:rPr>
          <w:t>ی</w:t>
        </w:r>
        <w:r w:rsidRPr="00D4549C">
          <w:rPr>
            <w:rStyle w:val="Hyperlink"/>
            <w:rFonts w:cs="B Zar"/>
            <w:rtl/>
          </w:rPr>
          <w:t>اء را م</w:t>
        </w:r>
        <w:r w:rsidR="00FE4F4C">
          <w:rPr>
            <w:rStyle w:val="Hyperlink"/>
            <w:rFonts w:cs="B Zar"/>
            <w:rtl/>
          </w:rPr>
          <w:t>ی</w:t>
        </w:r>
        <w:r w:rsidR="00F84283" w:rsidRPr="00D4549C">
          <w:rPr>
            <w:rStyle w:val="Hyperlink"/>
            <w:rFonts w:cs="B Zar"/>
            <w:rtl/>
          </w:rPr>
          <w:t xml:space="preserve"> </w:t>
        </w:r>
        <w:r w:rsidRPr="00D4549C">
          <w:rPr>
            <w:rStyle w:val="Hyperlink"/>
            <w:rFonts w:cs="B Zar"/>
            <w:rtl/>
          </w:rPr>
          <w:t>دهد</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200546322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307</w:t>
        </w:r>
        <w:r w:rsidRPr="00D4549C">
          <w:rPr>
            <w:rFonts w:cs="B Zar"/>
            <w:webHidden/>
            <w:rtl/>
          </w:rPr>
          <w:fldChar w:fldCharType="end"/>
        </w:r>
      </w:hyperlink>
    </w:p>
    <w:p w:rsidR="00E9111B" w:rsidRPr="00D4549C" w:rsidRDefault="00E9111B">
      <w:pPr>
        <w:pStyle w:val="TOC2"/>
        <w:rPr>
          <w:rFonts w:cs="B Zar"/>
          <w:rtl/>
        </w:rPr>
      </w:pPr>
      <w:hyperlink w:anchor="_Toc200546323" w:history="1">
        <w:r w:rsidRPr="00D4549C">
          <w:rPr>
            <w:rStyle w:val="Hyperlink"/>
            <w:rFonts w:cs="B Zar"/>
            <w:rtl/>
          </w:rPr>
          <w:t>سنت دشمن</w:t>
        </w:r>
        <w:r w:rsidR="00FE4F4C">
          <w:rPr>
            <w:rStyle w:val="Hyperlink"/>
            <w:rFonts w:cs="B Zar"/>
            <w:rtl/>
          </w:rPr>
          <w:t>ی</w:t>
        </w:r>
        <w:r w:rsidRPr="00D4549C">
          <w:rPr>
            <w:rStyle w:val="Hyperlink"/>
            <w:rFonts w:cs="B Zar"/>
            <w:rtl/>
          </w:rPr>
          <w:t xml:space="preserve"> هم</w:t>
        </w:r>
        <w:r w:rsidR="00FE4F4C">
          <w:rPr>
            <w:rStyle w:val="Hyperlink"/>
            <w:rFonts w:cs="B Zar"/>
            <w:rtl/>
          </w:rPr>
          <w:t>ی</w:t>
        </w:r>
        <w:r w:rsidRPr="00D4549C">
          <w:rPr>
            <w:rStyle w:val="Hyperlink"/>
            <w:rFonts w:cs="B Zar"/>
            <w:rtl/>
          </w:rPr>
          <w:t>شگ</w:t>
        </w:r>
        <w:r w:rsidR="00FE4F4C">
          <w:rPr>
            <w:rStyle w:val="Hyperlink"/>
            <w:rFonts w:cs="B Zar"/>
            <w:rtl/>
          </w:rPr>
          <w:t>ی</w:t>
        </w:r>
        <w:r w:rsidRPr="00D4549C">
          <w:rPr>
            <w:rStyle w:val="Hyperlink"/>
            <w:rFonts w:cs="B Zar"/>
            <w:rtl/>
          </w:rPr>
          <w:t xml:space="preserve"> ش</w:t>
        </w:r>
        <w:r w:rsidR="00FE4F4C">
          <w:rPr>
            <w:rStyle w:val="Hyperlink"/>
            <w:rFonts w:cs="B Zar"/>
            <w:rtl/>
          </w:rPr>
          <w:t>ی</w:t>
        </w:r>
        <w:r w:rsidRPr="00D4549C">
          <w:rPr>
            <w:rStyle w:val="Hyperlink"/>
            <w:rFonts w:cs="B Zar"/>
            <w:rtl/>
          </w:rPr>
          <w:t>اط</w:t>
        </w:r>
        <w:r w:rsidR="00FE4F4C">
          <w:rPr>
            <w:rStyle w:val="Hyperlink"/>
            <w:rFonts w:cs="B Zar"/>
            <w:rtl/>
          </w:rPr>
          <w:t>ی</w:t>
        </w:r>
        <w:r w:rsidRPr="00D4549C">
          <w:rPr>
            <w:rStyle w:val="Hyperlink"/>
            <w:rFonts w:cs="B Zar"/>
            <w:rtl/>
          </w:rPr>
          <w:t>ن با انب</w:t>
        </w:r>
        <w:r w:rsidR="00FE4F4C">
          <w:rPr>
            <w:rStyle w:val="Hyperlink"/>
            <w:rFonts w:cs="B Zar"/>
            <w:rtl/>
          </w:rPr>
          <w:t>ی</w:t>
        </w:r>
        <w:r w:rsidRPr="00D4549C">
          <w:rPr>
            <w:rStyle w:val="Hyperlink"/>
            <w:rFonts w:cs="B Zar"/>
            <w:rtl/>
          </w:rPr>
          <w:t>اء</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200546323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308</w:t>
        </w:r>
        <w:r w:rsidRPr="00D4549C">
          <w:rPr>
            <w:rFonts w:cs="B Zar"/>
            <w:webHidden/>
            <w:rtl/>
          </w:rPr>
          <w:fldChar w:fldCharType="end"/>
        </w:r>
      </w:hyperlink>
    </w:p>
    <w:p w:rsidR="00E9111B" w:rsidRPr="00D4549C" w:rsidRDefault="00E9111B">
      <w:pPr>
        <w:pStyle w:val="TOC2"/>
        <w:rPr>
          <w:rFonts w:cs="B Zar"/>
          <w:rtl/>
        </w:rPr>
      </w:pPr>
      <w:hyperlink w:anchor="_Toc200546324" w:history="1">
        <w:r w:rsidRPr="00D4549C">
          <w:rPr>
            <w:rStyle w:val="Hyperlink"/>
            <w:rFonts w:cs="B Zar"/>
            <w:rtl/>
          </w:rPr>
          <w:t>وسوسه و عم</w:t>
        </w:r>
        <w:r w:rsidR="00FE4F4C">
          <w:rPr>
            <w:rStyle w:val="Hyperlink"/>
            <w:rFonts w:cs="B Zar"/>
            <w:rtl/>
          </w:rPr>
          <w:t>ی</w:t>
        </w:r>
        <w:r w:rsidRPr="00D4549C">
          <w:rPr>
            <w:rStyle w:val="Hyperlink"/>
            <w:rFonts w:cs="B Zar"/>
            <w:rtl/>
          </w:rPr>
          <w:t>ق</w:t>
        </w:r>
        <w:r w:rsidR="00F84283" w:rsidRPr="00D4549C">
          <w:rPr>
            <w:rStyle w:val="Hyperlink"/>
            <w:rFonts w:cs="B Zar"/>
            <w:rtl/>
          </w:rPr>
          <w:t xml:space="preserve"> </w:t>
        </w:r>
        <w:r w:rsidRPr="00D4549C">
          <w:rPr>
            <w:rStyle w:val="Hyperlink"/>
            <w:rFonts w:cs="B Zar"/>
            <w:rtl/>
          </w:rPr>
          <w:t>شدن اعتقادات</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200546324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310</w:t>
        </w:r>
        <w:r w:rsidRPr="00D4549C">
          <w:rPr>
            <w:rFonts w:cs="B Zar"/>
            <w:webHidden/>
            <w:rtl/>
          </w:rPr>
          <w:fldChar w:fldCharType="end"/>
        </w:r>
      </w:hyperlink>
    </w:p>
    <w:p w:rsidR="00E9111B" w:rsidRPr="00D4549C" w:rsidRDefault="00E9111B">
      <w:pPr>
        <w:pStyle w:val="TOC2"/>
        <w:rPr>
          <w:rFonts w:cs="B Zar"/>
          <w:rtl/>
        </w:rPr>
      </w:pPr>
      <w:hyperlink w:anchor="_Toc200546325" w:history="1">
        <w:r w:rsidRPr="00D4549C">
          <w:rPr>
            <w:rStyle w:val="Hyperlink"/>
            <w:rFonts w:cs="B Zar"/>
            <w:rtl/>
          </w:rPr>
          <w:t>ش</w:t>
        </w:r>
        <w:r w:rsidR="00FE4F4C">
          <w:rPr>
            <w:rStyle w:val="Hyperlink"/>
            <w:rFonts w:cs="B Zar"/>
            <w:rtl/>
          </w:rPr>
          <w:t>ی</w:t>
        </w:r>
        <w:r w:rsidRPr="00D4549C">
          <w:rPr>
            <w:rStyle w:val="Hyperlink"/>
            <w:rFonts w:cs="B Zar"/>
            <w:rtl/>
          </w:rPr>
          <w:t>طان؛ عامل رس</w:t>
        </w:r>
        <w:r w:rsidR="00FE4F4C">
          <w:rPr>
            <w:rStyle w:val="Hyperlink"/>
            <w:rFonts w:cs="B Zar"/>
            <w:rtl/>
          </w:rPr>
          <w:t>ی</w:t>
        </w:r>
        <w:r w:rsidRPr="00D4549C">
          <w:rPr>
            <w:rStyle w:val="Hyperlink"/>
            <w:rFonts w:cs="B Zar"/>
            <w:rtl/>
          </w:rPr>
          <w:t>دن به نها</w:t>
        </w:r>
        <w:r w:rsidR="00FE4F4C">
          <w:rPr>
            <w:rStyle w:val="Hyperlink"/>
            <w:rFonts w:cs="B Zar"/>
            <w:rtl/>
          </w:rPr>
          <w:t>ی</w:t>
        </w:r>
        <w:r w:rsidRPr="00D4549C">
          <w:rPr>
            <w:rStyle w:val="Hyperlink"/>
            <w:rFonts w:cs="B Zar"/>
            <w:rtl/>
          </w:rPr>
          <w:t>ت شقاوت</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200546325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312</w:t>
        </w:r>
        <w:r w:rsidRPr="00D4549C">
          <w:rPr>
            <w:rFonts w:cs="B Zar"/>
            <w:webHidden/>
            <w:rtl/>
          </w:rPr>
          <w:fldChar w:fldCharType="end"/>
        </w:r>
      </w:hyperlink>
    </w:p>
    <w:p w:rsidR="00E9111B" w:rsidRPr="00D4549C" w:rsidRDefault="00E9111B">
      <w:pPr>
        <w:pStyle w:val="TOC2"/>
        <w:rPr>
          <w:rFonts w:cs="B Zar"/>
          <w:rtl/>
        </w:rPr>
      </w:pPr>
      <w:hyperlink w:anchor="_Toc200546326" w:history="1">
        <w:r w:rsidRPr="00D4549C">
          <w:rPr>
            <w:rStyle w:val="Hyperlink"/>
            <w:rFonts w:cs="B Zar"/>
            <w:rtl/>
          </w:rPr>
          <w:t>نشانه</w:t>
        </w:r>
        <w:r w:rsidR="00F84283" w:rsidRPr="00D4549C">
          <w:rPr>
            <w:rStyle w:val="Hyperlink"/>
            <w:rFonts w:cs="B Zar"/>
            <w:rtl/>
          </w:rPr>
          <w:t xml:space="preserve"> </w:t>
        </w:r>
        <w:r w:rsidRPr="00D4549C">
          <w:rPr>
            <w:rStyle w:val="Hyperlink"/>
            <w:rFonts w:cs="B Zar"/>
            <w:rtl/>
          </w:rPr>
          <w:t>ها</w:t>
        </w:r>
        <w:r w:rsidR="00FE4F4C">
          <w:rPr>
            <w:rStyle w:val="Hyperlink"/>
            <w:rFonts w:cs="B Zar"/>
            <w:rtl/>
          </w:rPr>
          <w:t>ی</w:t>
        </w:r>
        <w:r w:rsidRPr="00D4549C">
          <w:rPr>
            <w:rStyle w:val="Hyperlink"/>
            <w:rFonts w:cs="B Zar"/>
            <w:rtl/>
          </w:rPr>
          <w:t xml:space="preserve"> حضور فعّال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200546326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313</w:t>
        </w:r>
        <w:r w:rsidRPr="00D4549C">
          <w:rPr>
            <w:rFonts w:cs="B Zar"/>
            <w:webHidden/>
            <w:rtl/>
          </w:rPr>
          <w:fldChar w:fldCharType="end"/>
        </w:r>
      </w:hyperlink>
    </w:p>
    <w:p w:rsidR="00E9111B" w:rsidRPr="00D4549C" w:rsidRDefault="00E9111B">
      <w:pPr>
        <w:pStyle w:val="TOC2"/>
        <w:rPr>
          <w:rFonts w:cs="B Zar"/>
          <w:rtl/>
        </w:rPr>
      </w:pPr>
      <w:hyperlink w:anchor="_Toc200546327" w:history="1">
        <w:r w:rsidRPr="00D4549C">
          <w:rPr>
            <w:rStyle w:val="Hyperlink"/>
            <w:rFonts w:cs="B Zar"/>
            <w:rtl/>
          </w:rPr>
          <w:t>ش</w:t>
        </w:r>
        <w:r w:rsidR="00FE4F4C">
          <w:rPr>
            <w:rStyle w:val="Hyperlink"/>
            <w:rFonts w:cs="B Zar"/>
            <w:rtl/>
          </w:rPr>
          <w:t>ی</w:t>
        </w:r>
        <w:r w:rsidRPr="00D4549C">
          <w:rPr>
            <w:rStyle w:val="Hyperlink"/>
            <w:rFonts w:cs="B Zar"/>
            <w:rtl/>
          </w:rPr>
          <w:t>طان عامل شقاوت ب</w:t>
        </w:r>
        <w:r w:rsidR="00FE4F4C">
          <w:rPr>
            <w:rStyle w:val="Hyperlink"/>
            <w:rFonts w:cs="B Zar"/>
            <w:rtl/>
          </w:rPr>
          <w:t>ی</w:t>
        </w:r>
        <w:r w:rsidRPr="00D4549C">
          <w:rPr>
            <w:rStyle w:val="Hyperlink"/>
            <w:rFonts w:cs="B Zar"/>
            <w:rtl/>
          </w:rPr>
          <w:t>شتر</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200546327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315</w:t>
        </w:r>
        <w:r w:rsidRPr="00D4549C">
          <w:rPr>
            <w:rFonts w:cs="B Zar"/>
            <w:webHidden/>
            <w:rtl/>
          </w:rPr>
          <w:fldChar w:fldCharType="end"/>
        </w:r>
      </w:hyperlink>
    </w:p>
    <w:p w:rsidR="00E9111B" w:rsidRPr="00D4549C" w:rsidRDefault="00E9111B">
      <w:pPr>
        <w:pStyle w:val="TOC2"/>
        <w:rPr>
          <w:rFonts w:cs="B Zar"/>
          <w:rtl/>
        </w:rPr>
      </w:pPr>
      <w:hyperlink w:anchor="_Toc200546328" w:history="1">
        <w:r w:rsidRPr="00D4549C">
          <w:rPr>
            <w:rStyle w:val="Hyperlink"/>
            <w:rFonts w:cs="B Zar"/>
            <w:rtl/>
          </w:rPr>
          <w:t>نقش خدا در جواب به طلب انسان</w:t>
        </w:r>
        <w:r w:rsidR="00F84283" w:rsidRPr="00D4549C">
          <w:rPr>
            <w:rStyle w:val="Hyperlink"/>
            <w:rFonts w:cs="B Zar"/>
            <w:rtl/>
          </w:rPr>
          <w:t xml:space="preserve"> </w:t>
        </w:r>
        <w:r w:rsidRPr="00D4549C">
          <w:rPr>
            <w:rStyle w:val="Hyperlink"/>
            <w:rFonts w:cs="B Zar"/>
            <w:rtl/>
          </w:rPr>
          <w:t>ها</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200546328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316</w:t>
        </w:r>
        <w:r w:rsidRPr="00D4549C">
          <w:rPr>
            <w:rFonts w:cs="B Zar"/>
            <w:webHidden/>
            <w:rtl/>
          </w:rPr>
          <w:fldChar w:fldCharType="end"/>
        </w:r>
      </w:hyperlink>
    </w:p>
    <w:p w:rsidR="00E9111B" w:rsidRPr="00D4549C" w:rsidRDefault="00E9111B">
      <w:pPr>
        <w:pStyle w:val="TOC1"/>
        <w:rPr>
          <w:rFonts w:cs="B Zar"/>
          <w:b w:val="0"/>
          <w:bCs w:val="0"/>
          <w:szCs w:val="24"/>
          <w:rtl/>
        </w:rPr>
      </w:pPr>
      <w:hyperlink w:anchor="_Toc200546329" w:history="1">
        <w:r w:rsidRPr="00D4549C">
          <w:rPr>
            <w:rStyle w:val="Hyperlink"/>
            <w:rFonts w:cs="B Zar"/>
            <w:rtl/>
          </w:rPr>
          <w:t>جلسه س</w:t>
        </w:r>
        <w:r w:rsidR="00FE4F4C">
          <w:rPr>
            <w:rStyle w:val="Hyperlink"/>
            <w:rFonts w:cs="B Zar"/>
            <w:rtl/>
          </w:rPr>
          <w:t>ی</w:t>
        </w:r>
        <w:r w:rsidRPr="00D4549C">
          <w:rPr>
            <w:rStyle w:val="Hyperlink"/>
            <w:rFonts w:cs="B Zar"/>
            <w:rtl/>
          </w:rPr>
          <w:t>زدهم رابطه انسان با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200546329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323</w:t>
        </w:r>
        <w:r w:rsidRPr="00D4549C">
          <w:rPr>
            <w:rFonts w:cs="B Zar"/>
            <w:webHidden/>
            <w:rtl/>
          </w:rPr>
          <w:fldChar w:fldCharType="end"/>
        </w:r>
      </w:hyperlink>
    </w:p>
    <w:p w:rsidR="00E9111B" w:rsidRPr="00D4549C" w:rsidRDefault="00E9111B">
      <w:pPr>
        <w:pStyle w:val="TOC2"/>
        <w:rPr>
          <w:rFonts w:cs="B Zar"/>
          <w:rtl/>
        </w:rPr>
      </w:pPr>
      <w:hyperlink w:anchor="_Toc200546330" w:history="1">
        <w:r w:rsidRPr="00D4549C">
          <w:rPr>
            <w:rStyle w:val="Hyperlink"/>
            <w:rFonts w:cs="B Zar"/>
            <w:rtl/>
          </w:rPr>
          <w:t>مبنا</w:t>
        </w:r>
        <w:r w:rsidR="00FE4F4C">
          <w:rPr>
            <w:rStyle w:val="Hyperlink"/>
            <w:rFonts w:cs="B Zar"/>
            <w:rtl/>
          </w:rPr>
          <w:t>ی</w:t>
        </w:r>
        <w:r w:rsidRPr="00D4549C">
          <w:rPr>
            <w:rStyle w:val="Hyperlink"/>
            <w:rFonts w:cs="B Zar"/>
            <w:rtl/>
          </w:rPr>
          <w:t xml:space="preserve"> انحراف انسان</w:t>
        </w:r>
        <w:r w:rsidR="00F84283" w:rsidRPr="00D4549C">
          <w:rPr>
            <w:rStyle w:val="Hyperlink"/>
            <w:rFonts w:cs="B Zar"/>
            <w:rtl/>
          </w:rPr>
          <w:t xml:space="preserve"> </w:t>
        </w:r>
        <w:r w:rsidRPr="00D4549C">
          <w:rPr>
            <w:rStyle w:val="Hyperlink"/>
            <w:rFonts w:cs="B Zar"/>
            <w:rtl/>
          </w:rPr>
          <w:t>ها</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200546330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326</w:t>
        </w:r>
        <w:r w:rsidRPr="00D4549C">
          <w:rPr>
            <w:rFonts w:cs="B Zar"/>
            <w:webHidden/>
            <w:rtl/>
          </w:rPr>
          <w:fldChar w:fldCharType="end"/>
        </w:r>
      </w:hyperlink>
    </w:p>
    <w:p w:rsidR="00E9111B" w:rsidRPr="00D4549C" w:rsidRDefault="00E9111B">
      <w:pPr>
        <w:pStyle w:val="TOC2"/>
        <w:rPr>
          <w:rFonts w:cs="B Zar"/>
          <w:rtl/>
        </w:rPr>
      </w:pPr>
      <w:hyperlink w:anchor="_Toc200546331" w:history="1">
        <w:r w:rsidRPr="00D4549C">
          <w:rPr>
            <w:rStyle w:val="Hyperlink"/>
            <w:rFonts w:cs="B Zar"/>
            <w:rtl/>
          </w:rPr>
          <w:t>ش</w:t>
        </w:r>
        <w:r w:rsidR="00FE4F4C">
          <w:rPr>
            <w:rStyle w:val="Hyperlink"/>
            <w:rFonts w:cs="B Zar"/>
            <w:rtl/>
          </w:rPr>
          <w:t>ی</w:t>
        </w:r>
        <w:r w:rsidRPr="00D4549C">
          <w:rPr>
            <w:rStyle w:val="Hyperlink"/>
            <w:rFonts w:cs="B Zar"/>
            <w:rtl/>
          </w:rPr>
          <w:t>طان؛ ع</w:t>
        </w:r>
        <w:r w:rsidR="00FE4F4C">
          <w:rPr>
            <w:rStyle w:val="Hyperlink"/>
            <w:rFonts w:cs="B Zar"/>
            <w:rtl/>
          </w:rPr>
          <w:t>ی</w:t>
        </w:r>
        <w:r w:rsidRPr="00D4549C">
          <w:rPr>
            <w:rStyle w:val="Hyperlink"/>
            <w:rFonts w:cs="B Zar"/>
            <w:rtl/>
          </w:rPr>
          <w:t>ن اِضلالِ خود و د</w:t>
        </w:r>
        <w:r w:rsidR="00FE4F4C">
          <w:rPr>
            <w:rStyle w:val="Hyperlink"/>
            <w:rFonts w:cs="B Zar"/>
            <w:rtl/>
          </w:rPr>
          <w:t>ی</w:t>
        </w:r>
        <w:r w:rsidRPr="00D4549C">
          <w:rPr>
            <w:rStyle w:val="Hyperlink"/>
            <w:rFonts w:cs="B Zar"/>
            <w:rtl/>
          </w:rPr>
          <w:t>گران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200546331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328</w:t>
        </w:r>
        <w:r w:rsidRPr="00D4549C">
          <w:rPr>
            <w:rFonts w:cs="B Zar"/>
            <w:webHidden/>
            <w:rtl/>
          </w:rPr>
          <w:fldChar w:fldCharType="end"/>
        </w:r>
      </w:hyperlink>
    </w:p>
    <w:p w:rsidR="00E9111B" w:rsidRPr="00D4549C" w:rsidRDefault="00E9111B">
      <w:pPr>
        <w:pStyle w:val="TOC2"/>
        <w:rPr>
          <w:rFonts w:cs="B Zar"/>
          <w:rtl/>
        </w:rPr>
      </w:pPr>
      <w:hyperlink w:anchor="_Toc200546332" w:history="1">
        <w:r w:rsidRPr="00D4549C">
          <w:rPr>
            <w:rStyle w:val="Hyperlink"/>
            <w:rFonts w:cs="B Zar"/>
            <w:rtl/>
          </w:rPr>
          <w:t>نحوة خروج از مقام قدس</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200546332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329</w:t>
        </w:r>
        <w:r w:rsidRPr="00D4549C">
          <w:rPr>
            <w:rFonts w:cs="B Zar"/>
            <w:webHidden/>
            <w:rtl/>
          </w:rPr>
          <w:fldChar w:fldCharType="end"/>
        </w:r>
      </w:hyperlink>
    </w:p>
    <w:p w:rsidR="00E9111B" w:rsidRPr="00D4549C" w:rsidRDefault="00E9111B">
      <w:pPr>
        <w:pStyle w:val="TOC2"/>
        <w:rPr>
          <w:rFonts w:cs="B Zar"/>
          <w:rtl/>
        </w:rPr>
      </w:pPr>
      <w:hyperlink w:anchor="_Toc200546333" w:history="1">
        <w:r w:rsidRPr="00D4549C">
          <w:rPr>
            <w:rStyle w:val="Hyperlink"/>
            <w:rFonts w:cs="B Zar"/>
            <w:rtl/>
          </w:rPr>
          <w:t>فوق خشم</w:t>
        </w:r>
        <w:r w:rsidR="00F84283" w:rsidRPr="00D4549C">
          <w:rPr>
            <w:rStyle w:val="Hyperlink"/>
            <w:rFonts w:cs="B Zar"/>
            <w:rtl/>
          </w:rPr>
          <w:t xml:space="preserve"> </w:t>
        </w:r>
        <w:r w:rsidRPr="00D4549C">
          <w:rPr>
            <w:rStyle w:val="Hyperlink"/>
            <w:rFonts w:cs="B Zar"/>
            <w:rtl/>
          </w:rPr>
          <w:t>ها و خرسند</w:t>
        </w:r>
        <w:r w:rsidR="00FE4F4C">
          <w:rPr>
            <w:rStyle w:val="Hyperlink"/>
            <w:rFonts w:cs="B Zar"/>
            <w:rtl/>
          </w:rPr>
          <w:t>ی</w:t>
        </w:r>
        <w:r w:rsidR="00F84283" w:rsidRPr="00D4549C">
          <w:rPr>
            <w:rStyle w:val="Hyperlink"/>
            <w:rFonts w:cs="B Zar"/>
            <w:rtl/>
          </w:rPr>
          <w:t xml:space="preserve"> </w:t>
        </w:r>
        <w:r w:rsidRPr="00D4549C">
          <w:rPr>
            <w:rStyle w:val="Hyperlink"/>
            <w:rFonts w:cs="B Zar"/>
            <w:rtl/>
          </w:rPr>
          <w:t>ها</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200546333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330</w:t>
        </w:r>
        <w:r w:rsidRPr="00D4549C">
          <w:rPr>
            <w:rFonts w:cs="B Zar"/>
            <w:webHidden/>
            <w:rtl/>
          </w:rPr>
          <w:fldChar w:fldCharType="end"/>
        </w:r>
      </w:hyperlink>
    </w:p>
    <w:p w:rsidR="00E9111B" w:rsidRPr="00D4549C" w:rsidRDefault="00E9111B">
      <w:pPr>
        <w:pStyle w:val="TOC2"/>
        <w:rPr>
          <w:rFonts w:cs="B Zar"/>
          <w:rtl/>
        </w:rPr>
      </w:pPr>
      <w:hyperlink w:anchor="_Toc200546334" w:history="1">
        <w:r w:rsidRPr="00D4549C">
          <w:rPr>
            <w:rStyle w:val="Hyperlink"/>
            <w:rFonts w:cs="B Zar"/>
            <w:rtl/>
          </w:rPr>
          <w:t>همه چ</w:t>
        </w:r>
        <w:r w:rsidR="00FE4F4C">
          <w:rPr>
            <w:rStyle w:val="Hyperlink"/>
            <w:rFonts w:cs="B Zar"/>
            <w:rtl/>
          </w:rPr>
          <w:t>ی</w:t>
        </w:r>
        <w:r w:rsidRPr="00D4549C">
          <w:rPr>
            <w:rStyle w:val="Hyperlink"/>
            <w:rFonts w:cs="B Zar"/>
            <w:rtl/>
          </w:rPr>
          <w:t>ز را به خودمان وصل م</w:t>
        </w:r>
        <w:r w:rsidR="00FE4F4C">
          <w:rPr>
            <w:rStyle w:val="Hyperlink"/>
            <w:rFonts w:cs="B Zar"/>
            <w:rtl/>
          </w:rPr>
          <w:t>ی</w:t>
        </w:r>
        <w:r w:rsidR="00F84283" w:rsidRPr="00D4549C">
          <w:rPr>
            <w:rStyle w:val="Hyperlink"/>
            <w:rFonts w:cs="B Zar"/>
            <w:rtl/>
          </w:rPr>
          <w:t xml:space="preserve"> </w:t>
        </w:r>
        <w:r w:rsidR="00FE4F4C">
          <w:rPr>
            <w:rStyle w:val="Hyperlink"/>
            <w:rFonts w:cs="B Zar"/>
            <w:rtl/>
          </w:rPr>
          <w:t>ک</w:t>
        </w:r>
        <w:r w:rsidRPr="00D4549C">
          <w:rPr>
            <w:rStyle w:val="Hyperlink"/>
            <w:rFonts w:cs="B Zar"/>
            <w:rtl/>
          </w:rPr>
          <w:t>ن</w:t>
        </w:r>
        <w:r w:rsidR="00FE4F4C">
          <w:rPr>
            <w:rStyle w:val="Hyperlink"/>
            <w:rFonts w:cs="B Zar"/>
            <w:rtl/>
          </w:rPr>
          <w:t>ی</w:t>
        </w:r>
        <w:r w:rsidRPr="00D4549C">
          <w:rPr>
            <w:rStyle w:val="Hyperlink"/>
            <w:rFonts w:cs="B Zar"/>
            <w:rtl/>
          </w:rPr>
          <w:t>م!</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200546334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331</w:t>
        </w:r>
        <w:r w:rsidRPr="00D4549C">
          <w:rPr>
            <w:rFonts w:cs="B Zar"/>
            <w:webHidden/>
            <w:rtl/>
          </w:rPr>
          <w:fldChar w:fldCharType="end"/>
        </w:r>
      </w:hyperlink>
    </w:p>
    <w:p w:rsidR="00E9111B" w:rsidRPr="00D4549C" w:rsidRDefault="00E9111B">
      <w:pPr>
        <w:pStyle w:val="TOC2"/>
        <w:rPr>
          <w:rFonts w:cs="B Zar"/>
          <w:rtl/>
        </w:rPr>
      </w:pPr>
      <w:hyperlink w:anchor="_Toc200546335" w:history="1">
        <w:r w:rsidRPr="00D4549C">
          <w:rPr>
            <w:rStyle w:val="Hyperlink"/>
            <w:rFonts w:cs="B Zar"/>
            <w:rtl/>
          </w:rPr>
          <w:t>توجه به حضور ش</w:t>
        </w:r>
        <w:r w:rsidR="00FE4F4C">
          <w:rPr>
            <w:rStyle w:val="Hyperlink"/>
            <w:rFonts w:cs="B Zar"/>
            <w:rtl/>
          </w:rPr>
          <w:t>ی</w:t>
        </w:r>
        <w:r w:rsidRPr="00D4549C">
          <w:rPr>
            <w:rStyle w:val="Hyperlink"/>
            <w:rFonts w:cs="B Zar"/>
            <w:rtl/>
          </w:rPr>
          <w:t>طان در تحل</w:t>
        </w:r>
        <w:r w:rsidR="00FE4F4C">
          <w:rPr>
            <w:rStyle w:val="Hyperlink"/>
            <w:rFonts w:cs="B Zar"/>
            <w:rtl/>
          </w:rPr>
          <w:t>ی</w:t>
        </w:r>
        <w:r w:rsidRPr="00D4549C">
          <w:rPr>
            <w:rStyle w:val="Hyperlink"/>
            <w:rFonts w:cs="B Zar"/>
            <w:rtl/>
          </w:rPr>
          <w:t>ل حوادث</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200546335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333</w:t>
        </w:r>
        <w:r w:rsidRPr="00D4549C">
          <w:rPr>
            <w:rFonts w:cs="B Zar"/>
            <w:webHidden/>
            <w:rtl/>
          </w:rPr>
          <w:fldChar w:fldCharType="end"/>
        </w:r>
      </w:hyperlink>
    </w:p>
    <w:p w:rsidR="00E9111B" w:rsidRPr="00D4549C" w:rsidRDefault="00E9111B">
      <w:pPr>
        <w:pStyle w:val="TOC2"/>
        <w:rPr>
          <w:rFonts w:cs="B Zar"/>
          <w:rtl/>
        </w:rPr>
      </w:pPr>
      <w:hyperlink w:anchor="_Toc200546336" w:history="1">
        <w:r w:rsidRPr="00D4549C">
          <w:rPr>
            <w:rStyle w:val="Hyperlink"/>
            <w:rFonts w:cs="B Zar"/>
            <w:rtl/>
          </w:rPr>
          <w:t>معن</w:t>
        </w:r>
        <w:r w:rsidR="00FE4F4C">
          <w:rPr>
            <w:rStyle w:val="Hyperlink"/>
            <w:rFonts w:cs="B Zar"/>
            <w:rtl/>
          </w:rPr>
          <w:t>ی</w:t>
        </w:r>
        <w:r w:rsidRPr="00D4549C">
          <w:rPr>
            <w:rStyle w:val="Hyperlink"/>
            <w:rFonts w:cs="B Zar"/>
            <w:rtl/>
          </w:rPr>
          <w:t xml:space="preserve"> شر</w:t>
        </w:r>
        <w:r w:rsidR="00FE4F4C">
          <w:rPr>
            <w:rStyle w:val="Hyperlink"/>
            <w:rFonts w:cs="B Zar"/>
            <w:rtl/>
          </w:rPr>
          <w:t>ک</w:t>
        </w:r>
        <w:r w:rsidRPr="00D4549C">
          <w:rPr>
            <w:rStyle w:val="Hyperlink"/>
            <w:rFonts w:cs="B Zar"/>
            <w:rtl/>
          </w:rPr>
          <w:t>ت ش</w:t>
        </w:r>
        <w:r w:rsidR="00FE4F4C">
          <w:rPr>
            <w:rStyle w:val="Hyperlink"/>
            <w:rFonts w:cs="B Zar"/>
            <w:rtl/>
          </w:rPr>
          <w:t>ی</w:t>
        </w:r>
        <w:r w:rsidRPr="00D4549C">
          <w:rPr>
            <w:rStyle w:val="Hyperlink"/>
            <w:rFonts w:cs="B Zar"/>
            <w:rtl/>
          </w:rPr>
          <w:t>طان</w:t>
        </w:r>
        <w:r w:rsidR="00FE4F4C">
          <w:rPr>
            <w:rStyle w:val="Hyperlink"/>
            <w:rFonts w:cs="B Zar"/>
            <w:rtl/>
          </w:rPr>
          <w:t>ی</w:t>
        </w:r>
        <w:r w:rsidRPr="00D4549C">
          <w:rPr>
            <w:rStyle w:val="Hyperlink"/>
            <w:rFonts w:cs="B Zar"/>
            <w:rtl/>
          </w:rPr>
          <w:t xml:space="preserve"> در زندگ</w:t>
        </w:r>
        <w:r w:rsidR="00FE4F4C">
          <w:rPr>
            <w:rStyle w:val="Hyperlink"/>
            <w:rFonts w:cs="B Zar"/>
            <w:rtl/>
          </w:rPr>
          <w:t>ی</w:t>
        </w:r>
        <w:r w:rsidRPr="00D4549C">
          <w:rPr>
            <w:rStyle w:val="Hyperlink"/>
            <w:rFonts w:cs="B Zar"/>
            <w:rtl/>
          </w:rPr>
          <w:t xml:space="preserve"> افراد</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200546336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335</w:t>
        </w:r>
        <w:r w:rsidRPr="00D4549C">
          <w:rPr>
            <w:rFonts w:cs="B Zar"/>
            <w:webHidden/>
            <w:rtl/>
          </w:rPr>
          <w:fldChar w:fldCharType="end"/>
        </w:r>
      </w:hyperlink>
    </w:p>
    <w:p w:rsidR="00E9111B" w:rsidRPr="00D4549C" w:rsidRDefault="00E9111B">
      <w:pPr>
        <w:pStyle w:val="TOC2"/>
        <w:rPr>
          <w:rFonts w:cs="B Zar"/>
          <w:rtl/>
        </w:rPr>
      </w:pPr>
      <w:hyperlink w:anchor="_Toc200546337" w:history="1">
        <w:r w:rsidRPr="00D4549C">
          <w:rPr>
            <w:rStyle w:val="Hyperlink"/>
            <w:rFonts w:cs="B Zar"/>
            <w:rtl/>
          </w:rPr>
          <w:t>ش</w:t>
        </w:r>
        <w:r w:rsidR="00FE4F4C">
          <w:rPr>
            <w:rStyle w:val="Hyperlink"/>
            <w:rFonts w:cs="B Zar"/>
            <w:rtl/>
          </w:rPr>
          <w:t>ی</w:t>
        </w:r>
        <w:r w:rsidRPr="00D4549C">
          <w:rPr>
            <w:rStyle w:val="Hyperlink"/>
            <w:rFonts w:cs="B Zar"/>
            <w:rtl/>
          </w:rPr>
          <w:t>طان؛ بستر فر</w:t>
        </w:r>
        <w:r w:rsidR="00FE4F4C">
          <w:rPr>
            <w:rStyle w:val="Hyperlink"/>
            <w:rFonts w:cs="B Zar"/>
            <w:rtl/>
          </w:rPr>
          <w:t>ی</w:t>
        </w:r>
        <w:r w:rsidRPr="00D4549C">
          <w:rPr>
            <w:rStyle w:val="Hyperlink"/>
            <w:rFonts w:cs="B Zar"/>
            <w:rtl/>
          </w:rPr>
          <w:t>ب انسان</w:t>
        </w:r>
        <w:r w:rsidR="00F84283" w:rsidRPr="00D4549C">
          <w:rPr>
            <w:rStyle w:val="Hyperlink"/>
            <w:rFonts w:cs="B Zar"/>
            <w:rtl/>
          </w:rPr>
          <w:t xml:space="preserve"> </w:t>
        </w:r>
        <w:r w:rsidRPr="00D4549C">
          <w:rPr>
            <w:rStyle w:val="Hyperlink"/>
            <w:rFonts w:cs="B Zar"/>
            <w:rtl/>
          </w:rPr>
          <w:t>ها</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200546337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336</w:t>
        </w:r>
        <w:r w:rsidRPr="00D4549C">
          <w:rPr>
            <w:rFonts w:cs="B Zar"/>
            <w:webHidden/>
            <w:rtl/>
          </w:rPr>
          <w:fldChar w:fldCharType="end"/>
        </w:r>
      </w:hyperlink>
    </w:p>
    <w:p w:rsidR="00E9111B" w:rsidRPr="00D4549C" w:rsidRDefault="00E9111B">
      <w:pPr>
        <w:pStyle w:val="TOC2"/>
        <w:rPr>
          <w:rFonts w:cs="B Zar"/>
          <w:rtl/>
        </w:rPr>
      </w:pPr>
      <w:hyperlink w:anchor="_Toc200546338" w:history="1">
        <w:r w:rsidRPr="00D4549C">
          <w:rPr>
            <w:rStyle w:val="Hyperlink"/>
            <w:rFonts w:cs="B Zar"/>
            <w:rtl/>
          </w:rPr>
          <w:t>فر</w:t>
        </w:r>
        <w:r w:rsidR="00FE4F4C">
          <w:rPr>
            <w:rStyle w:val="Hyperlink"/>
            <w:rFonts w:cs="B Zar"/>
            <w:rtl/>
          </w:rPr>
          <w:t>ی</w:t>
        </w:r>
        <w:r w:rsidRPr="00D4549C">
          <w:rPr>
            <w:rStyle w:val="Hyperlink"/>
            <w:rFonts w:cs="B Zar"/>
            <w:rtl/>
          </w:rPr>
          <w:t xml:space="preserve">ب از </w:t>
        </w:r>
        <w:r w:rsidR="00FE4F4C">
          <w:rPr>
            <w:rStyle w:val="Hyperlink"/>
            <w:rFonts w:cs="B Zar"/>
            <w:rtl/>
          </w:rPr>
          <w:t>ک</w:t>
        </w:r>
        <w:r w:rsidRPr="00D4549C">
          <w:rPr>
            <w:rStyle w:val="Hyperlink"/>
            <w:rFonts w:cs="B Zar"/>
            <w:rtl/>
          </w:rPr>
          <w:t>جا شروع م</w:t>
        </w:r>
        <w:r w:rsidR="00FE4F4C">
          <w:rPr>
            <w:rStyle w:val="Hyperlink"/>
            <w:rFonts w:cs="B Zar"/>
            <w:rtl/>
          </w:rPr>
          <w:t>ی</w:t>
        </w:r>
        <w:r w:rsidR="00F84283" w:rsidRPr="00D4549C">
          <w:rPr>
            <w:rStyle w:val="Hyperlink"/>
            <w:rFonts w:cs="B Zar"/>
            <w:rtl/>
          </w:rPr>
          <w:t xml:space="preserve"> </w:t>
        </w:r>
        <w:r w:rsidRPr="00D4549C">
          <w:rPr>
            <w:rStyle w:val="Hyperlink"/>
            <w:rFonts w:cs="B Zar"/>
            <w:rtl/>
          </w:rPr>
          <w:t>شود؟</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200546338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337</w:t>
        </w:r>
        <w:r w:rsidRPr="00D4549C">
          <w:rPr>
            <w:rFonts w:cs="B Zar"/>
            <w:webHidden/>
            <w:rtl/>
          </w:rPr>
          <w:fldChar w:fldCharType="end"/>
        </w:r>
      </w:hyperlink>
    </w:p>
    <w:p w:rsidR="00E9111B" w:rsidRPr="00D4549C" w:rsidRDefault="00E9111B">
      <w:pPr>
        <w:pStyle w:val="TOC2"/>
        <w:rPr>
          <w:rFonts w:cs="B Zar"/>
          <w:rtl/>
        </w:rPr>
      </w:pPr>
      <w:hyperlink w:anchor="_Toc200546339" w:history="1">
        <w:r w:rsidRPr="00D4549C">
          <w:rPr>
            <w:rStyle w:val="Hyperlink"/>
            <w:rFonts w:cs="B Zar"/>
            <w:rtl/>
          </w:rPr>
          <w:t>حد حضور ش</w:t>
        </w:r>
        <w:r w:rsidR="00FE4F4C">
          <w:rPr>
            <w:rStyle w:val="Hyperlink"/>
            <w:rFonts w:cs="B Zar"/>
            <w:rtl/>
          </w:rPr>
          <w:t>ی</w:t>
        </w:r>
        <w:r w:rsidRPr="00D4549C">
          <w:rPr>
            <w:rStyle w:val="Hyperlink"/>
            <w:rFonts w:cs="B Zar"/>
            <w:rtl/>
          </w:rPr>
          <w:t>طان در عوالم غ</w:t>
        </w:r>
        <w:r w:rsidR="00FE4F4C">
          <w:rPr>
            <w:rStyle w:val="Hyperlink"/>
            <w:rFonts w:cs="B Zar"/>
            <w:rtl/>
          </w:rPr>
          <w:t>ی</w:t>
        </w:r>
        <w:r w:rsidRPr="00D4549C">
          <w:rPr>
            <w:rStyle w:val="Hyperlink"/>
            <w:rFonts w:cs="B Zar"/>
            <w:rtl/>
          </w:rPr>
          <w:t>ب</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200546339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338</w:t>
        </w:r>
        <w:r w:rsidRPr="00D4549C">
          <w:rPr>
            <w:rFonts w:cs="B Zar"/>
            <w:webHidden/>
            <w:rtl/>
          </w:rPr>
          <w:fldChar w:fldCharType="end"/>
        </w:r>
      </w:hyperlink>
    </w:p>
    <w:p w:rsidR="00E9111B" w:rsidRPr="00D4549C" w:rsidRDefault="00E9111B">
      <w:pPr>
        <w:pStyle w:val="TOC2"/>
        <w:rPr>
          <w:rFonts w:cs="B Zar"/>
          <w:rtl/>
        </w:rPr>
      </w:pPr>
      <w:hyperlink w:anchor="_Toc200546340" w:history="1">
        <w:r w:rsidRPr="00D4549C">
          <w:rPr>
            <w:rStyle w:val="Hyperlink"/>
            <w:rFonts w:cs="B Zar"/>
            <w:rtl/>
          </w:rPr>
          <w:t>ش</w:t>
        </w:r>
        <w:r w:rsidR="00FE4F4C">
          <w:rPr>
            <w:rStyle w:val="Hyperlink"/>
            <w:rFonts w:cs="B Zar"/>
            <w:rtl/>
          </w:rPr>
          <w:t>ی</w:t>
        </w:r>
        <w:r w:rsidRPr="00D4549C">
          <w:rPr>
            <w:rStyle w:val="Hyperlink"/>
            <w:rFonts w:cs="B Zar"/>
            <w:rtl/>
          </w:rPr>
          <w:t>طان؛ انسان را فقط گِل د</w:t>
        </w:r>
        <w:r w:rsidR="00FE4F4C">
          <w:rPr>
            <w:rStyle w:val="Hyperlink"/>
            <w:rFonts w:cs="B Zar"/>
            <w:rtl/>
          </w:rPr>
          <w:t>ی</w:t>
        </w:r>
        <w:r w:rsidRPr="00D4549C">
          <w:rPr>
            <w:rStyle w:val="Hyperlink"/>
            <w:rFonts w:cs="B Zar"/>
            <w:rtl/>
          </w:rPr>
          <w:t>د!</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200546340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342</w:t>
        </w:r>
        <w:r w:rsidRPr="00D4549C">
          <w:rPr>
            <w:rFonts w:cs="B Zar"/>
            <w:webHidden/>
            <w:rtl/>
          </w:rPr>
          <w:fldChar w:fldCharType="end"/>
        </w:r>
      </w:hyperlink>
    </w:p>
    <w:p w:rsidR="00E9111B" w:rsidRPr="00D4549C" w:rsidRDefault="00E9111B">
      <w:pPr>
        <w:pStyle w:val="TOC2"/>
        <w:rPr>
          <w:rFonts w:cs="B Zar"/>
          <w:rtl/>
        </w:rPr>
      </w:pPr>
      <w:hyperlink w:anchor="_Toc200546341" w:history="1">
        <w:r w:rsidRPr="00D4549C">
          <w:rPr>
            <w:rStyle w:val="Hyperlink"/>
            <w:rFonts w:cs="B Zar"/>
            <w:rtl/>
          </w:rPr>
          <w:t>نتا</w:t>
        </w:r>
        <w:r w:rsidR="00FE4F4C">
          <w:rPr>
            <w:rStyle w:val="Hyperlink"/>
            <w:rFonts w:cs="B Zar"/>
            <w:rtl/>
          </w:rPr>
          <w:t>ی</w:t>
        </w:r>
        <w:r w:rsidRPr="00D4549C">
          <w:rPr>
            <w:rStyle w:val="Hyperlink"/>
            <w:rFonts w:cs="B Zar"/>
            <w:rtl/>
          </w:rPr>
          <w:t>ج منطق</w:t>
        </w:r>
        <w:r w:rsidR="00F84283" w:rsidRPr="00D4549C">
          <w:rPr>
            <w:rStyle w:val="Hyperlink"/>
            <w:rFonts w:cs="B Zar"/>
            <w:rtl/>
          </w:rPr>
          <w:t xml:space="preserve"> </w:t>
        </w:r>
        <w:r w:rsidRPr="00D4549C">
          <w:rPr>
            <w:rStyle w:val="Hyperlink"/>
            <w:rFonts w:cs="B Zar"/>
            <w:rtl/>
          </w:rPr>
          <w:t xml:space="preserve"> ش</w:t>
        </w:r>
        <w:r w:rsidR="00FE4F4C">
          <w:rPr>
            <w:rStyle w:val="Hyperlink"/>
            <w:rFonts w:cs="B Zar"/>
            <w:rtl/>
          </w:rPr>
          <w:t>ی</w:t>
        </w:r>
        <w:r w:rsidRPr="00D4549C">
          <w:rPr>
            <w:rStyle w:val="Hyperlink"/>
            <w:rFonts w:cs="B Zar"/>
            <w:rtl/>
          </w:rPr>
          <w:t>طان</w:t>
        </w:r>
        <w:r w:rsidR="00FE4F4C">
          <w:rPr>
            <w:rStyle w:val="Hyperlink"/>
            <w:rFonts w:cs="B Zar"/>
            <w:rtl/>
          </w:rPr>
          <w:t>ی</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200546341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344</w:t>
        </w:r>
        <w:r w:rsidRPr="00D4549C">
          <w:rPr>
            <w:rFonts w:cs="B Zar"/>
            <w:webHidden/>
            <w:rtl/>
          </w:rPr>
          <w:fldChar w:fldCharType="end"/>
        </w:r>
      </w:hyperlink>
    </w:p>
    <w:p w:rsidR="00E9111B" w:rsidRPr="00D4549C" w:rsidRDefault="00E9111B">
      <w:pPr>
        <w:pStyle w:val="TOC2"/>
        <w:rPr>
          <w:rFonts w:cs="B Zar"/>
          <w:rtl/>
        </w:rPr>
      </w:pPr>
      <w:hyperlink w:anchor="_Toc200546342" w:history="1">
        <w:r w:rsidRPr="00D4549C">
          <w:rPr>
            <w:rStyle w:val="Hyperlink"/>
            <w:rFonts w:cs="B Zar"/>
            <w:rtl/>
          </w:rPr>
          <w:t>فرصت برا</w:t>
        </w:r>
        <w:r w:rsidR="00FE4F4C">
          <w:rPr>
            <w:rStyle w:val="Hyperlink"/>
            <w:rFonts w:cs="B Zar"/>
            <w:rtl/>
          </w:rPr>
          <w:t>ی</w:t>
        </w:r>
        <w:r w:rsidRPr="00D4549C">
          <w:rPr>
            <w:rStyle w:val="Hyperlink"/>
            <w:rFonts w:cs="B Zar"/>
            <w:rtl/>
          </w:rPr>
          <w:t xml:space="preserve"> ادامة فساد</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200546342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346</w:t>
        </w:r>
        <w:r w:rsidRPr="00D4549C">
          <w:rPr>
            <w:rFonts w:cs="B Zar"/>
            <w:webHidden/>
            <w:rtl/>
          </w:rPr>
          <w:fldChar w:fldCharType="end"/>
        </w:r>
      </w:hyperlink>
    </w:p>
    <w:p w:rsidR="00E9111B" w:rsidRPr="00D4549C" w:rsidRDefault="00E9111B">
      <w:pPr>
        <w:pStyle w:val="TOC1"/>
        <w:rPr>
          <w:rFonts w:cs="B Zar"/>
          <w:b w:val="0"/>
          <w:bCs w:val="0"/>
          <w:szCs w:val="24"/>
          <w:rtl/>
        </w:rPr>
      </w:pPr>
      <w:hyperlink w:anchor="_Toc200546343" w:history="1">
        <w:r w:rsidRPr="00D4549C">
          <w:rPr>
            <w:rStyle w:val="Hyperlink"/>
            <w:rFonts w:cs="B Zar"/>
            <w:rtl/>
          </w:rPr>
          <w:t>جلسه چهاردهم روش ز</w:t>
        </w:r>
        <w:r w:rsidR="00FE4F4C">
          <w:rPr>
            <w:rStyle w:val="Hyperlink"/>
            <w:rFonts w:cs="B Zar"/>
            <w:rtl/>
          </w:rPr>
          <w:t>ی</w:t>
        </w:r>
        <w:r w:rsidRPr="00D4549C">
          <w:rPr>
            <w:rStyle w:val="Hyperlink"/>
            <w:rFonts w:cs="B Zar"/>
            <w:rtl/>
          </w:rPr>
          <w:t>نت دادن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200546343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349</w:t>
        </w:r>
        <w:r w:rsidRPr="00D4549C">
          <w:rPr>
            <w:rFonts w:cs="B Zar"/>
            <w:webHidden/>
            <w:rtl/>
          </w:rPr>
          <w:fldChar w:fldCharType="end"/>
        </w:r>
      </w:hyperlink>
    </w:p>
    <w:p w:rsidR="00E9111B" w:rsidRPr="00D4549C" w:rsidRDefault="00E9111B">
      <w:pPr>
        <w:pStyle w:val="TOC2"/>
        <w:rPr>
          <w:rFonts w:cs="B Zar"/>
          <w:rtl/>
        </w:rPr>
      </w:pPr>
      <w:hyperlink w:anchor="_Toc200546344" w:history="1">
        <w:r w:rsidRPr="00D4549C">
          <w:rPr>
            <w:rStyle w:val="Hyperlink"/>
            <w:rFonts w:cs="B Zar"/>
            <w:rtl/>
          </w:rPr>
          <w:t>زندگ</w:t>
        </w:r>
        <w:r w:rsidR="00FE4F4C">
          <w:rPr>
            <w:rStyle w:val="Hyperlink"/>
            <w:rFonts w:cs="B Zar"/>
            <w:rtl/>
          </w:rPr>
          <w:t>ی</w:t>
        </w:r>
        <w:r w:rsidRPr="00D4549C">
          <w:rPr>
            <w:rStyle w:val="Hyperlink"/>
            <w:rFonts w:cs="B Zar"/>
            <w:rtl/>
          </w:rPr>
          <w:t xml:space="preserve"> و جنگ با دشمن پنهان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200546344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351</w:t>
        </w:r>
        <w:r w:rsidRPr="00D4549C">
          <w:rPr>
            <w:rFonts w:cs="B Zar"/>
            <w:webHidden/>
            <w:rtl/>
          </w:rPr>
          <w:fldChar w:fldCharType="end"/>
        </w:r>
      </w:hyperlink>
    </w:p>
    <w:p w:rsidR="00E9111B" w:rsidRPr="00D4549C" w:rsidRDefault="00E9111B">
      <w:pPr>
        <w:pStyle w:val="TOC2"/>
        <w:rPr>
          <w:rFonts w:cs="B Zar"/>
          <w:rtl/>
        </w:rPr>
      </w:pPr>
      <w:hyperlink w:anchor="_Toc200546345" w:history="1">
        <w:r w:rsidRPr="00D4549C">
          <w:rPr>
            <w:rStyle w:val="Hyperlink"/>
            <w:rFonts w:cs="B Zar"/>
            <w:rtl/>
          </w:rPr>
          <w:t>چگونگ</w:t>
        </w:r>
        <w:r w:rsidR="00FE4F4C">
          <w:rPr>
            <w:rStyle w:val="Hyperlink"/>
            <w:rFonts w:cs="B Zar"/>
            <w:rtl/>
          </w:rPr>
          <w:t>ی</w:t>
        </w:r>
        <w:r w:rsidRPr="00D4549C">
          <w:rPr>
            <w:rStyle w:val="Hyperlink"/>
            <w:rFonts w:cs="B Zar"/>
            <w:rtl/>
          </w:rPr>
          <w:t xml:space="preserve"> اِغْواء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200546345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353</w:t>
        </w:r>
        <w:r w:rsidRPr="00D4549C">
          <w:rPr>
            <w:rFonts w:cs="B Zar"/>
            <w:webHidden/>
            <w:rtl/>
          </w:rPr>
          <w:fldChar w:fldCharType="end"/>
        </w:r>
      </w:hyperlink>
    </w:p>
    <w:p w:rsidR="00E9111B" w:rsidRPr="00D4549C" w:rsidRDefault="00E9111B">
      <w:pPr>
        <w:pStyle w:val="TOC2"/>
        <w:rPr>
          <w:rFonts w:cs="B Zar"/>
          <w:rtl/>
        </w:rPr>
      </w:pPr>
      <w:hyperlink w:anchor="_Toc200546346" w:history="1">
        <w:r w:rsidRPr="00D4549C">
          <w:rPr>
            <w:rStyle w:val="Hyperlink"/>
            <w:rFonts w:cs="B Zar"/>
            <w:rtl/>
          </w:rPr>
          <w:t>عوامل جذب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200546346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354</w:t>
        </w:r>
        <w:r w:rsidRPr="00D4549C">
          <w:rPr>
            <w:rFonts w:cs="B Zar"/>
            <w:webHidden/>
            <w:rtl/>
          </w:rPr>
          <w:fldChar w:fldCharType="end"/>
        </w:r>
      </w:hyperlink>
    </w:p>
    <w:p w:rsidR="00E9111B" w:rsidRPr="00D4549C" w:rsidRDefault="00E9111B">
      <w:pPr>
        <w:pStyle w:val="TOC2"/>
        <w:rPr>
          <w:rFonts w:cs="B Zar"/>
          <w:rtl/>
        </w:rPr>
      </w:pPr>
      <w:hyperlink w:anchor="_Toc200546347" w:history="1">
        <w:r w:rsidRPr="00D4549C">
          <w:rPr>
            <w:rStyle w:val="Hyperlink"/>
            <w:rFonts w:cs="B Zar"/>
            <w:rtl/>
          </w:rPr>
          <w:t>راه رها</w:t>
        </w:r>
        <w:r w:rsidR="00FE4F4C">
          <w:rPr>
            <w:rStyle w:val="Hyperlink"/>
            <w:rFonts w:cs="B Zar"/>
            <w:rtl/>
          </w:rPr>
          <w:t>یی</w:t>
        </w:r>
        <w:r w:rsidRPr="00D4549C">
          <w:rPr>
            <w:rStyle w:val="Hyperlink"/>
            <w:rFonts w:cs="B Zar"/>
            <w:rtl/>
          </w:rPr>
          <w:t xml:space="preserve"> از ح</w:t>
        </w:r>
        <w:r w:rsidR="00FE4F4C">
          <w:rPr>
            <w:rStyle w:val="Hyperlink"/>
            <w:rFonts w:cs="B Zar"/>
            <w:rtl/>
          </w:rPr>
          <w:t>ی</w:t>
        </w:r>
        <w:r w:rsidRPr="00D4549C">
          <w:rPr>
            <w:rStyle w:val="Hyperlink"/>
            <w:rFonts w:cs="B Zar"/>
            <w:rtl/>
          </w:rPr>
          <w:t>لة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200546347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356</w:t>
        </w:r>
        <w:r w:rsidRPr="00D4549C">
          <w:rPr>
            <w:rFonts w:cs="B Zar"/>
            <w:webHidden/>
            <w:rtl/>
          </w:rPr>
          <w:fldChar w:fldCharType="end"/>
        </w:r>
      </w:hyperlink>
    </w:p>
    <w:p w:rsidR="00E9111B" w:rsidRPr="00D4549C" w:rsidRDefault="00E9111B">
      <w:pPr>
        <w:pStyle w:val="TOC2"/>
        <w:rPr>
          <w:rFonts w:cs="B Zar"/>
          <w:rtl/>
        </w:rPr>
      </w:pPr>
      <w:hyperlink w:anchor="_Toc200546348" w:history="1">
        <w:r w:rsidRPr="00D4549C">
          <w:rPr>
            <w:rStyle w:val="Hyperlink"/>
            <w:rFonts w:cs="B Zar"/>
            <w:rtl/>
          </w:rPr>
          <w:t>شور و شوق</w:t>
        </w:r>
        <w:r w:rsidR="00F84283" w:rsidRPr="00D4549C">
          <w:rPr>
            <w:rStyle w:val="Hyperlink"/>
            <w:rFonts w:cs="B Zar"/>
            <w:rtl/>
          </w:rPr>
          <w:t xml:space="preserve"> </w:t>
        </w:r>
        <w:r w:rsidRPr="00D4549C">
          <w:rPr>
            <w:rStyle w:val="Hyperlink"/>
            <w:rFonts w:cs="B Zar"/>
            <w:rtl/>
          </w:rPr>
          <w:t>ها</w:t>
        </w:r>
        <w:r w:rsidR="00FE4F4C">
          <w:rPr>
            <w:rStyle w:val="Hyperlink"/>
            <w:rFonts w:cs="B Zar"/>
            <w:rtl/>
          </w:rPr>
          <w:t>ی</w:t>
        </w:r>
        <w:r w:rsidRPr="00D4549C">
          <w:rPr>
            <w:rStyle w:val="Hyperlink"/>
            <w:rFonts w:cs="B Zar"/>
            <w:rtl/>
          </w:rPr>
          <w:t xml:space="preserve"> ش</w:t>
        </w:r>
        <w:r w:rsidR="00FE4F4C">
          <w:rPr>
            <w:rStyle w:val="Hyperlink"/>
            <w:rFonts w:cs="B Zar"/>
            <w:rtl/>
          </w:rPr>
          <w:t>ی</w:t>
        </w:r>
        <w:r w:rsidRPr="00D4549C">
          <w:rPr>
            <w:rStyle w:val="Hyperlink"/>
            <w:rFonts w:cs="B Zar"/>
            <w:rtl/>
          </w:rPr>
          <w:t>طان</w:t>
        </w:r>
        <w:r w:rsidR="00FE4F4C">
          <w:rPr>
            <w:rStyle w:val="Hyperlink"/>
            <w:rFonts w:cs="B Zar"/>
            <w:rtl/>
          </w:rPr>
          <w:t>ی</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200546348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359</w:t>
        </w:r>
        <w:r w:rsidRPr="00D4549C">
          <w:rPr>
            <w:rFonts w:cs="B Zar"/>
            <w:webHidden/>
            <w:rtl/>
          </w:rPr>
          <w:fldChar w:fldCharType="end"/>
        </w:r>
      </w:hyperlink>
    </w:p>
    <w:p w:rsidR="00E9111B" w:rsidRPr="00D4549C" w:rsidRDefault="00E9111B">
      <w:pPr>
        <w:pStyle w:val="TOC2"/>
        <w:rPr>
          <w:rFonts w:cs="B Zar"/>
          <w:rtl/>
        </w:rPr>
      </w:pPr>
      <w:hyperlink w:anchor="_Toc200546349" w:history="1">
        <w:r w:rsidRPr="00D4549C">
          <w:rPr>
            <w:rStyle w:val="Hyperlink"/>
            <w:rFonts w:cs="B Zar"/>
            <w:rtl/>
          </w:rPr>
          <w:t>بنده</w:t>
        </w:r>
        <w:r w:rsidR="00F84283" w:rsidRPr="00D4549C">
          <w:rPr>
            <w:rStyle w:val="Hyperlink"/>
            <w:rFonts w:cs="B Zar"/>
            <w:rtl/>
          </w:rPr>
          <w:t xml:space="preserve"> </w:t>
        </w:r>
        <w:r w:rsidRPr="00D4549C">
          <w:rPr>
            <w:rStyle w:val="Hyperlink"/>
            <w:rFonts w:cs="B Zar"/>
            <w:rtl/>
          </w:rPr>
          <w:t>ها</w:t>
        </w:r>
        <w:r w:rsidR="00FE4F4C">
          <w:rPr>
            <w:rStyle w:val="Hyperlink"/>
            <w:rFonts w:cs="B Zar"/>
            <w:rtl/>
          </w:rPr>
          <w:t>ی</w:t>
        </w:r>
        <w:r w:rsidRPr="00D4549C">
          <w:rPr>
            <w:rStyle w:val="Hyperlink"/>
            <w:rFonts w:cs="B Zar"/>
            <w:rtl/>
          </w:rPr>
          <w:t xml:space="preserve"> هو</w:t>
        </w:r>
        <w:r w:rsidR="00FE4F4C">
          <w:rPr>
            <w:rStyle w:val="Hyperlink"/>
            <w:rFonts w:cs="B Zar"/>
            <w:rtl/>
          </w:rPr>
          <w:t>ی</w:t>
        </w:r>
        <w:r w:rsidRPr="00D4549C">
          <w:rPr>
            <w:rStyle w:val="Hyperlink"/>
            <w:rFonts w:cs="B Zar"/>
            <w:rtl/>
          </w:rPr>
          <w:t>، در دست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200546349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360</w:t>
        </w:r>
        <w:r w:rsidRPr="00D4549C">
          <w:rPr>
            <w:rFonts w:cs="B Zar"/>
            <w:webHidden/>
            <w:rtl/>
          </w:rPr>
          <w:fldChar w:fldCharType="end"/>
        </w:r>
      </w:hyperlink>
    </w:p>
    <w:p w:rsidR="00E9111B" w:rsidRPr="00D4549C" w:rsidRDefault="00E9111B">
      <w:pPr>
        <w:pStyle w:val="TOC2"/>
        <w:rPr>
          <w:rFonts w:cs="B Zar"/>
          <w:rtl/>
        </w:rPr>
      </w:pPr>
      <w:hyperlink w:anchor="_Toc200546350" w:history="1">
        <w:r w:rsidRPr="00D4549C">
          <w:rPr>
            <w:rStyle w:val="Hyperlink"/>
            <w:rFonts w:cs="B Zar"/>
            <w:rtl/>
          </w:rPr>
          <w:t>چگونگ</w:t>
        </w:r>
        <w:r w:rsidR="00FE4F4C">
          <w:rPr>
            <w:rStyle w:val="Hyperlink"/>
            <w:rFonts w:cs="B Zar"/>
            <w:rtl/>
          </w:rPr>
          <w:t>ی</w:t>
        </w:r>
        <w:r w:rsidRPr="00D4549C">
          <w:rPr>
            <w:rStyle w:val="Hyperlink"/>
            <w:rFonts w:cs="B Zar"/>
            <w:rtl/>
          </w:rPr>
          <w:t xml:space="preserve"> ز</w:t>
        </w:r>
        <w:r w:rsidR="00FE4F4C">
          <w:rPr>
            <w:rStyle w:val="Hyperlink"/>
            <w:rFonts w:cs="B Zar"/>
            <w:rtl/>
          </w:rPr>
          <w:t>ی</w:t>
        </w:r>
        <w:r w:rsidRPr="00D4549C">
          <w:rPr>
            <w:rStyle w:val="Hyperlink"/>
            <w:rFonts w:cs="B Zar"/>
            <w:rtl/>
          </w:rPr>
          <w:t>نت</w:t>
        </w:r>
        <w:r w:rsidR="00F84283" w:rsidRPr="00D4549C">
          <w:rPr>
            <w:rStyle w:val="Hyperlink"/>
            <w:rFonts w:cs="B Zar"/>
            <w:rtl/>
          </w:rPr>
          <w:t xml:space="preserve"> </w:t>
        </w:r>
        <w:r w:rsidRPr="00D4549C">
          <w:rPr>
            <w:rStyle w:val="Hyperlink"/>
            <w:rFonts w:cs="B Zar"/>
            <w:rtl/>
          </w:rPr>
          <w:t>دادن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200546350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361</w:t>
        </w:r>
        <w:r w:rsidRPr="00D4549C">
          <w:rPr>
            <w:rFonts w:cs="B Zar"/>
            <w:webHidden/>
            <w:rtl/>
          </w:rPr>
          <w:fldChar w:fldCharType="end"/>
        </w:r>
      </w:hyperlink>
    </w:p>
    <w:p w:rsidR="00E9111B" w:rsidRPr="00D4549C" w:rsidRDefault="00E9111B">
      <w:pPr>
        <w:pStyle w:val="TOC2"/>
        <w:rPr>
          <w:rFonts w:cs="B Zar"/>
          <w:rtl/>
        </w:rPr>
      </w:pPr>
      <w:hyperlink w:anchor="_Toc200546351" w:history="1">
        <w:r w:rsidRPr="00D4549C">
          <w:rPr>
            <w:rStyle w:val="Hyperlink"/>
            <w:rFonts w:cs="B Zar"/>
            <w:rtl/>
          </w:rPr>
          <w:t>راه رها</w:t>
        </w:r>
        <w:r w:rsidR="00FE4F4C">
          <w:rPr>
            <w:rStyle w:val="Hyperlink"/>
            <w:rFonts w:cs="B Zar"/>
            <w:rtl/>
          </w:rPr>
          <w:t>یی</w:t>
        </w:r>
        <w:r w:rsidRPr="00D4549C">
          <w:rPr>
            <w:rStyle w:val="Hyperlink"/>
            <w:rFonts w:cs="B Zar"/>
            <w:rtl/>
          </w:rPr>
          <w:t xml:space="preserve"> از وسوسة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200546351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364</w:t>
        </w:r>
        <w:r w:rsidRPr="00D4549C">
          <w:rPr>
            <w:rFonts w:cs="B Zar"/>
            <w:webHidden/>
            <w:rtl/>
          </w:rPr>
          <w:fldChar w:fldCharType="end"/>
        </w:r>
      </w:hyperlink>
    </w:p>
    <w:p w:rsidR="00E9111B" w:rsidRPr="00D4549C" w:rsidRDefault="00E9111B">
      <w:pPr>
        <w:pStyle w:val="TOC2"/>
        <w:rPr>
          <w:rFonts w:cs="B Zar"/>
          <w:rtl/>
        </w:rPr>
      </w:pPr>
      <w:hyperlink w:anchor="_Toc200546352" w:history="1">
        <w:r w:rsidRPr="00D4549C">
          <w:rPr>
            <w:rStyle w:val="Hyperlink"/>
            <w:rFonts w:cs="B Zar"/>
            <w:rtl/>
          </w:rPr>
          <w:t xml:space="preserve">آنگاه </w:t>
        </w:r>
        <w:r w:rsidR="00FE4F4C">
          <w:rPr>
            <w:rStyle w:val="Hyperlink"/>
            <w:rFonts w:cs="B Zar"/>
            <w:rtl/>
          </w:rPr>
          <w:t>ک</w:t>
        </w:r>
        <w:r w:rsidRPr="00D4549C">
          <w:rPr>
            <w:rStyle w:val="Hyperlink"/>
            <w:rFonts w:cs="B Zar"/>
            <w:rtl/>
          </w:rPr>
          <w:t>ه ش</w:t>
        </w:r>
        <w:r w:rsidR="00FE4F4C">
          <w:rPr>
            <w:rStyle w:val="Hyperlink"/>
            <w:rFonts w:cs="B Zar"/>
            <w:rtl/>
          </w:rPr>
          <w:t>ی</w:t>
        </w:r>
        <w:r w:rsidRPr="00D4549C">
          <w:rPr>
            <w:rStyle w:val="Hyperlink"/>
            <w:rFonts w:cs="B Zar"/>
            <w:rtl/>
          </w:rPr>
          <w:t>طان مأ</w:t>
        </w:r>
        <w:r w:rsidR="00FE4F4C">
          <w:rPr>
            <w:rStyle w:val="Hyperlink"/>
            <w:rFonts w:cs="B Zar"/>
            <w:rtl/>
          </w:rPr>
          <w:t>ی</w:t>
        </w:r>
        <w:r w:rsidRPr="00D4549C">
          <w:rPr>
            <w:rStyle w:val="Hyperlink"/>
            <w:rFonts w:cs="B Zar"/>
            <w:rtl/>
          </w:rPr>
          <w:t>وس م</w:t>
        </w:r>
        <w:r w:rsidR="00FE4F4C">
          <w:rPr>
            <w:rStyle w:val="Hyperlink"/>
            <w:rFonts w:cs="B Zar"/>
            <w:rtl/>
          </w:rPr>
          <w:t>ی</w:t>
        </w:r>
        <w:r w:rsidR="00F84283" w:rsidRPr="00D4549C">
          <w:rPr>
            <w:rStyle w:val="Hyperlink"/>
            <w:rFonts w:cs="B Zar"/>
            <w:rtl/>
          </w:rPr>
          <w:t xml:space="preserve"> </w:t>
        </w:r>
        <w:r w:rsidRPr="00D4549C">
          <w:rPr>
            <w:rStyle w:val="Hyperlink"/>
            <w:rFonts w:cs="B Zar"/>
            <w:rtl/>
          </w:rPr>
          <w:t>شود</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200546352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366</w:t>
        </w:r>
        <w:r w:rsidRPr="00D4549C">
          <w:rPr>
            <w:rFonts w:cs="B Zar"/>
            <w:webHidden/>
            <w:rtl/>
          </w:rPr>
          <w:fldChar w:fldCharType="end"/>
        </w:r>
      </w:hyperlink>
    </w:p>
    <w:p w:rsidR="00E9111B" w:rsidRPr="00D4549C" w:rsidRDefault="00E9111B">
      <w:pPr>
        <w:pStyle w:val="TOC2"/>
        <w:rPr>
          <w:rFonts w:cs="B Zar"/>
          <w:rtl/>
        </w:rPr>
      </w:pPr>
      <w:hyperlink w:anchor="_Toc200546353" w:history="1">
        <w:r w:rsidRPr="00D4549C">
          <w:rPr>
            <w:rStyle w:val="Hyperlink"/>
            <w:rFonts w:cs="B Zar"/>
            <w:rtl/>
          </w:rPr>
          <w:t>استحالة م</w:t>
        </w:r>
        <w:r w:rsidR="00FE4F4C">
          <w:rPr>
            <w:rStyle w:val="Hyperlink"/>
            <w:rFonts w:cs="B Zar"/>
            <w:rtl/>
          </w:rPr>
          <w:t>ی</w:t>
        </w:r>
        <w:r w:rsidRPr="00D4549C">
          <w:rPr>
            <w:rStyle w:val="Hyperlink"/>
            <w:rFonts w:cs="B Zar"/>
            <w:rtl/>
          </w:rPr>
          <w:t>ل</w:t>
        </w:r>
        <w:r w:rsidR="00F84283" w:rsidRPr="00D4549C">
          <w:rPr>
            <w:rStyle w:val="Hyperlink"/>
            <w:rFonts w:cs="B Zar"/>
            <w:rtl/>
          </w:rPr>
          <w:t xml:space="preserve"> </w:t>
        </w:r>
        <w:r w:rsidRPr="00D4549C">
          <w:rPr>
            <w:rStyle w:val="Hyperlink"/>
            <w:rFonts w:cs="B Zar"/>
            <w:rtl/>
          </w:rPr>
          <w:t>ها در بندگ</w:t>
        </w:r>
        <w:r w:rsidR="00FE4F4C">
          <w:rPr>
            <w:rStyle w:val="Hyperlink"/>
            <w:rFonts w:cs="B Zar"/>
            <w:rtl/>
          </w:rPr>
          <w:t>ی</w:t>
        </w:r>
        <w:r w:rsidRPr="00D4549C">
          <w:rPr>
            <w:rStyle w:val="Hyperlink"/>
            <w:rFonts w:cs="B Zar"/>
            <w:rtl/>
          </w:rPr>
          <w:t xml:space="preserve"> خدا</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200546353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369</w:t>
        </w:r>
        <w:r w:rsidRPr="00D4549C">
          <w:rPr>
            <w:rFonts w:cs="B Zar"/>
            <w:webHidden/>
            <w:rtl/>
          </w:rPr>
          <w:fldChar w:fldCharType="end"/>
        </w:r>
      </w:hyperlink>
    </w:p>
    <w:p w:rsidR="00E9111B" w:rsidRPr="00D4549C" w:rsidRDefault="00E9111B">
      <w:pPr>
        <w:pStyle w:val="TOC2"/>
        <w:rPr>
          <w:rFonts w:cs="B Zar"/>
          <w:rtl/>
        </w:rPr>
      </w:pPr>
      <w:hyperlink w:anchor="_Toc200546354" w:history="1">
        <w:r w:rsidRPr="00D4549C">
          <w:rPr>
            <w:rStyle w:val="Hyperlink"/>
            <w:rFonts w:cs="B Zar"/>
            <w:rtl/>
          </w:rPr>
          <w:t>طلب؛ در</w:t>
        </w:r>
        <w:r w:rsidR="00FE4F4C">
          <w:rPr>
            <w:rStyle w:val="Hyperlink"/>
            <w:rFonts w:cs="B Zar"/>
            <w:rtl/>
          </w:rPr>
          <w:t>ی</w:t>
        </w:r>
        <w:r w:rsidRPr="00D4549C">
          <w:rPr>
            <w:rStyle w:val="Hyperlink"/>
            <w:rFonts w:cs="B Zar"/>
            <w:rtl/>
          </w:rPr>
          <w:t>چه</w:t>
        </w:r>
        <w:r w:rsidR="00F84283" w:rsidRPr="00D4549C">
          <w:rPr>
            <w:rStyle w:val="Hyperlink"/>
            <w:rFonts w:cs="B Zar"/>
            <w:rtl/>
          </w:rPr>
          <w:t xml:space="preserve">  </w:t>
        </w:r>
        <w:r w:rsidRPr="00D4549C">
          <w:rPr>
            <w:rStyle w:val="Hyperlink"/>
            <w:rFonts w:cs="B Zar"/>
            <w:rtl/>
          </w:rPr>
          <w:t>ها</w:t>
        </w:r>
        <w:r w:rsidR="00FE4F4C">
          <w:rPr>
            <w:rStyle w:val="Hyperlink"/>
            <w:rFonts w:cs="B Zar"/>
            <w:rtl/>
          </w:rPr>
          <w:t>ی</w:t>
        </w:r>
        <w:r w:rsidRPr="00D4549C">
          <w:rPr>
            <w:rStyle w:val="Hyperlink"/>
            <w:rFonts w:cs="B Zar"/>
            <w:rtl/>
          </w:rPr>
          <w:t xml:space="preserve"> ورود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200546354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370</w:t>
        </w:r>
        <w:r w:rsidRPr="00D4549C">
          <w:rPr>
            <w:rFonts w:cs="B Zar"/>
            <w:webHidden/>
            <w:rtl/>
          </w:rPr>
          <w:fldChar w:fldCharType="end"/>
        </w:r>
      </w:hyperlink>
    </w:p>
    <w:p w:rsidR="00E9111B" w:rsidRPr="00D4549C" w:rsidRDefault="00E9111B">
      <w:pPr>
        <w:pStyle w:val="TOC2"/>
        <w:rPr>
          <w:rFonts w:cs="B Zar"/>
          <w:rtl/>
        </w:rPr>
      </w:pPr>
      <w:hyperlink w:anchor="_Toc200546355" w:history="1">
        <w:r w:rsidRPr="00D4549C">
          <w:rPr>
            <w:rStyle w:val="Hyperlink"/>
            <w:rFonts w:cs="B Zar"/>
            <w:rtl/>
          </w:rPr>
          <w:t>منشأ اِغواء ش</w:t>
        </w:r>
        <w:r w:rsidR="00FE4F4C">
          <w:rPr>
            <w:rStyle w:val="Hyperlink"/>
            <w:rFonts w:cs="B Zar"/>
            <w:rtl/>
          </w:rPr>
          <w:t>ی</w:t>
        </w:r>
        <w:r w:rsidRPr="00D4549C">
          <w:rPr>
            <w:rStyle w:val="Hyperlink"/>
            <w:rFonts w:cs="B Zar"/>
            <w:rtl/>
          </w:rPr>
          <w:t>طان خود انسان</w:t>
        </w:r>
        <w:r w:rsidR="00F84283" w:rsidRPr="00D4549C">
          <w:rPr>
            <w:rStyle w:val="Hyperlink"/>
            <w:rFonts w:cs="B Zar"/>
            <w:rtl/>
          </w:rPr>
          <w:t xml:space="preserve"> </w:t>
        </w:r>
        <w:r w:rsidRPr="00D4549C">
          <w:rPr>
            <w:rStyle w:val="Hyperlink"/>
            <w:rFonts w:cs="B Zar"/>
            <w:rtl/>
          </w:rPr>
          <w:t>ها هستند</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200546355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373</w:t>
        </w:r>
        <w:r w:rsidRPr="00D4549C">
          <w:rPr>
            <w:rFonts w:cs="B Zar"/>
            <w:webHidden/>
            <w:rtl/>
          </w:rPr>
          <w:fldChar w:fldCharType="end"/>
        </w:r>
      </w:hyperlink>
    </w:p>
    <w:p w:rsidR="00E9111B" w:rsidRPr="00D4549C" w:rsidRDefault="00E9111B">
      <w:pPr>
        <w:pStyle w:val="TOC1"/>
        <w:rPr>
          <w:rFonts w:cs="B Zar"/>
          <w:b w:val="0"/>
          <w:bCs w:val="0"/>
          <w:szCs w:val="24"/>
          <w:rtl/>
        </w:rPr>
      </w:pPr>
      <w:hyperlink w:anchor="_Toc200546356" w:history="1">
        <w:r w:rsidRPr="00D4549C">
          <w:rPr>
            <w:rStyle w:val="Hyperlink"/>
            <w:rFonts w:cs="B Zar"/>
            <w:rtl/>
          </w:rPr>
          <w:t>جلسه پانزدهم انسان ع</w:t>
        </w:r>
        <w:r w:rsidR="00FE4F4C">
          <w:rPr>
            <w:rStyle w:val="Hyperlink"/>
            <w:rFonts w:cs="B Zar"/>
            <w:rtl/>
          </w:rPr>
          <w:t>ی</w:t>
        </w:r>
        <w:r w:rsidRPr="00D4549C">
          <w:rPr>
            <w:rStyle w:val="Hyperlink"/>
            <w:rFonts w:cs="B Zar"/>
            <w:rtl/>
          </w:rPr>
          <w:t>ن انتخاب گر</w:t>
        </w:r>
        <w:r w:rsidR="00FE4F4C">
          <w:rPr>
            <w:rStyle w:val="Hyperlink"/>
            <w:rFonts w:cs="B Zar"/>
            <w:rtl/>
          </w:rPr>
          <w:t>ی</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200546356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377</w:t>
        </w:r>
        <w:r w:rsidRPr="00D4549C">
          <w:rPr>
            <w:rFonts w:cs="B Zar"/>
            <w:webHidden/>
            <w:rtl/>
          </w:rPr>
          <w:fldChar w:fldCharType="end"/>
        </w:r>
      </w:hyperlink>
    </w:p>
    <w:p w:rsidR="00E9111B" w:rsidRPr="00D4549C" w:rsidRDefault="00E9111B">
      <w:pPr>
        <w:pStyle w:val="TOC2"/>
        <w:rPr>
          <w:rFonts w:cs="B Zar"/>
          <w:rtl/>
        </w:rPr>
      </w:pPr>
      <w:hyperlink w:anchor="_Toc200546357" w:history="1">
        <w:r w:rsidRPr="00D4549C">
          <w:rPr>
            <w:rStyle w:val="Hyperlink"/>
            <w:rFonts w:cs="B Zar"/>
            <w:rtl/>
          </w:rPr>
          <w:t>انسان؛ مسئول اعمال خود</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200546357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379</w:t>
        </w:r>
        <w:r w:rsidRPr="00D4549C">
          <w:rPr>
            <w:rFonts w:cs="B Zar"/>
            <w:webHidden/>
            <w:rtl/>
          </w:rPr>
          <w:fldChar w:fldCharType="end"/>
        </w:r>
      </w:hyperlink>
    </w:p>
    <w:p w:rsidR="00E9111B" w:rsidRPr="00D4549C" w:rsidRDefault="00E9111B">
      <w:pPr>
        <w:pStyle w:val="TOC2"/>
        <w:rPr>
          <w:rFonts w:cs="B Zar"/>
          <w:rtl/>
        </w:rPr>
      </w:pPr>
      <w:hyperlink w:anchor="_Toc200546358" w:history="1">
        <w:r w:rsidRPr="00D4549C">
          <w:rPr>
            <w:rStyle w:val="Hyperlink"/>
            <w:rFonts w:cs="B Zar"/>
            <w:rtl/>
          </w:rPr>
          <w:t>انتخاب</w:t>
        </w:r>
        <w:r w:rsidR="00F84283" w:rsidRPr="00D4549C">
          <w:rPr>
            <w:rStyle w:val="Hyperlink"/>
            <w:rFonts w:cs="B Zar"/>
            <w:rtl/>
          </w:rPr>
          <w:t xml:space="preserve"> </w:t>
        </w:r>
        <w:r w:rsidRPr="00D4549C">
          <w:rPr>
            <w:rStyle w:val="Hyperlink"/>
            <w:rFonts w:cs="B Zar"/>
            <w:rtl/>
          </w:rPr>
          <w:t>گر</w:t>
        </w:r>
        <w:r w:rsidR="00FE4F4C">
          <w:rPr>
            <w:rStyle w:val="Hyperlink"/>
            <w:rFonts w:cs="B Zar"/>
            <w:rtl/>
          </w:rPr>
          <w:t>ی</w:t>
        </w:r>
        <w:r w:rsidRPr="00D4549C">
          <w:rPr>
            <w:rStyle w:val="Hyperlink"/>
            <w:rFonts w:cs="B Zar"/>
            <w:rtl/>
          </w:rPr>
          <w:t>، عامل موجود</w:t>
        </w:r>
        <w:r w:rsidR="00FE4F4C">
          <w:rPr>
            <w:rStyle w:val="Hyperlink"/>
            <w:rFonts w:cs="B Zar"/>
            <w:rtl/>
          </w:rPr>
          <w:t>ی</w:t>
        </w:r>
        <w:r w:rsidRPr="00D4549C">
          <w:rPr>
            <w:rStyle w:val="Hyperlink"/>
            <w:rFonts w:cs="B Zar"/>
            <w:rtl/>
          </w:rPr>
          <w:t>ت بخش</w:t>
        </w:r>
        <w:r w:rsidR="00FE4F4C">
          <w:rPr>
            <w:rStyle w:val="Hyperlink"/>
            <w:rFonts w:cs="B Zar"/>
            <w:rtl/>
          </w:rPr>
          <w:t>ی</w:t>
        </w:r>
        <w:r w:rsidRPr="00D4549C">
          <w:rPr>
            <w:rStyle w:val="Hyperlink"/>
            <w:rFonts w:cs="B Zar"/>
            <w:rtl/>
          </w:rPr>
          <w:t>دن انسان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200546358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380</w:t>
        </w:r>
        <w:r w:rsidRPr="00D4549C">
          <w:rPr>
            <w:rFonts w:cs="B Zar"/>
            <w:webHidden/>
            <w:rtl/>
          </w:rPr>
          <w:fldChar w:fldCharType="end"/>
        </w:r>
      </w:hyperlink>
    </w:p>
    <w:p w:rsidR="00E9111B" w:rsidRPr="00D4549C" w:rsidRDefault="00E9111B">
      <w:pPr>
        <w:pStyle w:val="TOC2"/>
        <w:rPr>
          <w:rFonts w:cs="B Zar"/>
          <w:rtl/>
        </w:rPr>
      </w:pPr>
      <w:hyperlink w:anchor="_Toc200546359" w:history="1">
        <w:r w:rsidRPr="00D4549C">
          <w:rPr>
            <w:rStyle w:val="Hyperlink"/>
            <w:rFonts w:cs="B Zar"/>
            <w:rtl/>
          </w:rPr>
          <w:t>ر</w:t>
        </w:r>
        <w:r w:rsidR="00FE4F4C">
          <w:rPr>
            <w:rStyle w:val="Hyperlink"/>
            <w:rFonts w:cs="B Zar"/>
            <w:rtl/>
          </w:rPr>
          <w:t>ی</w:t>
        </w:r>
        <w:r w:rsidRPr="00D4549C">
          <w:rPr>
            <w:rStyle w:val="Hyperlink"/>
            <w:rFonts w:cs="B Zar"/>
            <w:rtl/>
          </w:rPr>
          <w:t>شة انتخاب</w:t>
        </w:r>
        <w:r w:rsidR="00F84283" w:rsidRPr="00D4549C">
          <w:rPr>
            <w:rStyle w:val="Hyperlink"/>
            <w:rFonts w:cs="B Zar"/>
            <w:rtl/>
          </w:rPr>
          <w:t xml:space="preserve"> </w:t>
        </w:r>
        <w:r w:rsidRPr="00D4549C">
          <w:rPr>
            <w:rStyle w:val="Hyperlink"/>
            <w:rFonts w:cs="B Zar"/>
            <w:rtl/>
          </w:rPr>
          <w:t>ها</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200546359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383</w:t>
        </w:r>
        <w:r w:rsidRPr="00D4549C">
          <w:rPr>
            <w:rFonts w:cs="B Zar"/>
            <w:webHidden/>
            <w:rtl/>
          </w:rPr>
          <w:fldChar w:fldCharType="end"/>
        </w:r>
      </w:hyperlink>
    </w:p>
    <w:p w:rsidR="00E9111B" w:rsidRPr="00D4549C" w:rsidRDefault="00E9111B">
      <w:pPr>
        <w:pStyle w:val="TOC2"/>
        <w:rPr>
          <w:rFonts w:cs="B Zar"/>
          <w:rtl/>
        </w:rPr>
      </w:pPr>
      <w:hyperlink w:anchor="_Toc200546360" w:history="1">
        <w:r w:rsidRPr="00D4549C">
          <w:rPr>
            <w:rStyle w:val="Hyperlink"/>
            <w:rFonts w:cs="B Zar"/>
            <w:rtl/>
          </w:rPr>
          <w:t>شرا</w:t>
        </w:r>
        <w:r w:rsidR="00FE4F4C">
          <w:rPr>
            <w:rStyle w:val="Hyperlink"/>
            <w:rFonts w:cs="B Zar"/>
            <w:rtl/>
          </w:rPr>
          <w:t>ی</w:t>
        </w:r>
        <w:r w:rsidRPr="00D4549C">
          <w:rPr>
            <w:rStyle w:val="Hyperlink"/>
            <w:rFonts w:cs="B Zar"/>
            <w:rtl/>
          </w:rPr>
          <w:t>ط امتحان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200546360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388</w:t>
        </w:r>
        <w:r w:rsidRPr="00D4549C">
          <w:rPr>
            <w:rFonts w:cs="B Zar"/>
            <w:webHidden/>
            <w:rtl/>
          </w:rPr>
          <w:fldChar w:fldCharType="end"/>
        </w:r>
      </w:hyperlink>
    </w:p>
    <w:p w:rsidR="00E9111B" w:rsidRPr="00D4549C" w:rsidRDefault="00E9111B">
      <w:pPr>
        <w:pStyle w:val="TOC2"/>
        <w:rPr>
          <w:rFonts w:cs="B Zar"/>
          <w:rtl/>
        </w:rPr>
      </w:pPr>
      <w:hyperlink w:anchor="_Toc200546361" w:history="1">
        <w:r w:rsidRPr="00D4549C">
          <w:rPr>
            <w:rStyle w:val="Hyperlink"/>
            <w:rFonts w:cs="B Zar"/>
            <w:rtl/>
          </w:rPr>
          <w:t>فلسفة ارسال رسولان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200546361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392</w:t>
        </w:r>
        <w:r w:rsidRPr="00D4549C">
          <w:rPr>
            <w:rFonts w:cs="B Zar"/>
            <w:webHidden/>
            <w:rtl/>
          </w:rPr>
          <w:fldChar w:fldCharType="end"/>
        </w:r>
      </w:hyperlink>
    </w:p>
    <w:p w:rsidR="00E9111B" w:rsidRPr="00D4549C" w:rsidRDefault="00E9111B">
      <w:pPr>
        <w:pStyle w:val="TOC2"/>
        <w:rPr>
          <w:rFonts w:cs="B Zar"/>
          <w:rtl/>
        </w:rPr>
      </w:pPr>
      <w:hyperlink w:anchor="_Toc200546362" w:history="1">
        <w:r w:rsidRPr="00D4549C">
          <w:rPr>
            <w:rStyle w:val="Hyperlink"/>
            <w:rFonts w:cs="B Zar"/>
            <w:rtl/>
          </w:rPr>
          <w:t>نشان دادن آدم به خودش</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200546362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395</w:t>
        </w:r>
        <w:r w:rsidRPr="00D4549C">
          <w:rPr>
            <w:rFonts w:cs="B Zar"/>
            <w:webHidden/>
            <w:rtl/>
          </w:rPr>
          <w:fldChar w:fldCharType="end"/>
        </w:r>
      </w:hyperlink>
    </w:p>
    <w:p w:rsidR="00E9111B" w:rsidRPr="00D4549C" w:rsidRDefault="00E9111B">
      <w:pPr>
        <w:pStyle w:val="TOC2"/>
        <w:rPr>
          <w:rFonts w:cs="B Zar"/>
          <w:rtl/>
        </w:rPr>
      </w:pPr>
      <w:hyperlink w:anchor="_Toc200546363" w:history="1">
        <w:r w:rsidRPr="00D4549C">
          <w:rPr>
            <w:rStyle w:val="Hyperlink"/>
            <w:rFonts w:cs="B Zar"/>
            <w:rtl/>
          </w:rPr>
          <w:t>معن</w:t>
        </w:r>
        <w:r w:rsidR="00FE4F4C">
          <w:rPr>
            <w:rStyle w:val="Hyperlink"/>
            <w:rFonts w:cs="B Zar"/>
            <w:rtl/>
          </w:rPr>
          <w:t>ی</w:t>
        </w:r>
        <w:r w:rsidRPr="00D4549C">
          <w:rPr>
            <w:rStyle w:val="Hyperlink"/>
            <w:rFonts w:cs="B Zar"/>
            <w:rtl/>
          </w:rPr>
          <w:t xml:space="preserve"> هدا</w:t>
        </w:r>
        <w:r w:rsidR="00FE4F4C">
          <w:rPr>
            <w:rStyle w:val="Hyperlink"/>
            <w:rFonts w:cs="B Zar"/>
            <w:rtl/>
          </w:rPr>
          <w:t>ی</w:t>
        </w:r>
        <w:r w:rsidRPr="00D4549C">
          <w:rPr>
            <w:rStyle w:val="Hyperlink"/>
            <w:rFonts w:cs="B Zar"/>
            <w:rtl/>
          </w:rPr>
          <w:t>تِ خدا</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200546363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401</w:t>
        </w:r>
        <w:r w:rsidRPr="00D4549C">
          <w:rPr>
            <w:rFonts w:cs="B Zar"/>
            <w:webHidden/>
            <w:rtl/>
          </w:rPr>
          <w:fldChar w:fldCharType="end"/>
        </w:r>
      </w:hyperlink>
    </w:p>
    <w:p w:rsidR="00E9111B" w:rsidRPr="00D4549C" w:rsidRDefault="00E9111B">
      <w:pPr>
        <w:pStyle w:val="TOC2"/>
        <w:rPr>
          <w:rFonts w:cs="B Zar"/>
          <w:rtl/>
        </w:rPr>
      </w:pPr>
      <w:hyperlink w:anchor="_Toc200546364" w:history="1">
        <w:r w:rsidRPr="00D4549C">
          <w:rPr>
            <w:rStyle w:val="Hyperlink"/>
            <w:rFonts w:cs="B Zar"/>
            <w:rtl/>
          </w:rPr>
          <w:t>معن</w:t>
        </w:r>
        <w:r w:rsidR="00FE4F4C">
          <w:rPr>
            <w:rStyle w:val="Hyperlink"/>
            <w:rFonts w:cs="B Zar"/>
            <w:rtl/>
          </w:rPr>
          <w:t>ی</w:t>
        </w:r>
        <w:r w:rsidRPr="00D4549C">
          <w:rPr>
            <w:rStyle w:val="Hyperlink"/>
            <w:rFonts w:cs="B Zar"/>
            <w:rtl/>
          </w:rPr>
          <w:t xml:space="preserve"> تنگناها</w:t>
        </w:r>
        <w:r w:rsidR="00FE4F4C">
          <w:rPr>
            <w:rStyle w:val="Hyperlink"/>
            <w:rFonts w:cs="B Zar"/>
            <w:rtl/>
          </w:rPr>
          <w:t>ی</w:t>
        </w:r>
        <w:r w:rsidRPr="00D4549C">
          <w:rPr>
            <w:rStyle w:val="Hyperlink"/>
            <w:rFonts w:cs="B Zar"/>
            <w:rtl/>
          </w:rPr>
          <w:t xml:space="preserve"> زندگ</w:t>
        </w:r>
        <w:r w:rsidR="00FE4F4C">
          <w:rPr>
            <w:rStyle w:val="Hyperlink"/>
            <w:rFonts w:cs="B Zar"/>
            <w:rtl/>
          </w:rPr>
          <w:t>ی</w:t>
        </w:r>
        <w:r w:rsidRPr="00D4549C">
          <w:rPr>
            <w:rStyle w:val="Hyperlink"/>
            <w:rFonts w:cs="B Zar"/>
            <w:rtl/>
          </w:rPr>
          <w:t xml:space="preserve"> دن</w:t>
        </w:r>
        <w:r w:rsidR="00FE4F4C">
          <w:rPr>
            <w:rStyle w:val="Hyperlink"/>
            <w:rFonts w:cs="B Zar"/>
            <w:rtl/>
          </w:rPr>
          <w:t>ی</w:t>
        </w:r>
        <w:r w:rsidRPr="00D4549C">
          <w:rPr>
            <w:rStyle w:val="Hyperlink"/>
            <w:rFonts w:cs="B Zar"/>
            <w:rtl/>
          </w:rPr>
          <w:t>ا</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200546364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402</w:t>
        </w:r>
        <w:r w:rsidRPr="00D4549C">
          <w:rPr>
            <w:rFonts w:cs="B Zar"/>
            <w:webHidden/>
            <w:rtl/>
          </w:rPr>
          <w:fldChar w:fldCharType="end"/>
        </w:r>
      </w:hyperlink>
    </w:p>
    <w:p w:rsidR="00E9111B" w:rsidRPr="00D4549C" w:rsidRDefault="00E9111B">
      <w:pPr>
        <w:pStyle w:val="TOC2"/>
        <w:rPr>
          <w:rFonts w:cs="B Zar"/>
          <w:rtl/>
        </w:rPr>
      </w:pPr>
      <w:hyperlink w:anchor="_Toc200546365" w:history="1">
        <w:r w:rsidR="00FE4F4C">
          <w:rPr>
            <w:rStyle w:val="Hyperlink"/>
            <w:rFonts w:cs="B Zar"/>
            <w:rtl/>
          </w:rPr>
          <w:t>ک</w:t>
        </w:r>
        <w:r w:rsidRPr="00D4549C">
          <w:rPr>
            <w:rStyle w:val="Hyperlink"/>
            <w:rFonts w:cs="B Zar"/>
            <w:rtl/>
          </w:rPr>
          <w:t>ور</w:t>
        </w:r>
        <w:r w:rsidR="00FE4F4C">
          <w:rPr>
            <w:rStyle w:val="Hyperlink"/>
            <w:rFonts w:cs="B Zar"/>
            <w:rtl/>
          </w:rPr>
          <w:t>ی</w:t>
        </w:r>
        <w:r w:rsidRPr="00D4549C">
          <w:rPr>
            <w:rStyle w:val="Hyperlink"/>
            <w:rFonts w:cs="B Zar"/>
            <w:rtl/>
          </w:rPr>
          <w:t xml:space="preserve"> ق</w:t>
        </w:r>
        <w:r w:rsidR="00FE4F4C">
          <w:rPr>
            <w:rStyle w:val="Hyperlink"/>
            <w:rFonts w:cs="B Zar"/>
            <w:rtl/>
          </w:rPr>
          <w:t>ی</w:t>
        </w:r>
        <w:r w:rsidRPr="00D4549C">
          <w:rPr>
            <w:rStyle w:val="Hyperlink"/>
            <w:rFonts w:cs="B Zar"/>
            <w:rtl/>
          </w:rPr>
          <w:t>امت، صورت فراموش</w:t>
        </w:r>
        <w:r w:rsidR="00FE4F4C">
          <w:rPr>
            <w:rStyle w:val="Hyperlink"/>
            <w:rFonts w:cs="B Zar"/>
            <w:rtl/>
          </w:rPr>
          <w:t>ی</w:t>
        </w:r>
        <w:r w:rsidRPr="00D4549C">
          <w:rPr>
            <w:rStyle w:val="Hyperlink"/>
            <w:rFonts w:cs="B Zar"/>
            <w:rtl/>
          </w:rPr>
          <w:t xml:space="preserve"> آ</w:t>
        </w:r>
        <w:r w:rsidR="00FE4F4C">
          <w:rPr>
            <w:rStyle w:val="Hyperlink"/>
            <w:rFonts w:cs="B Zar"/>
            <w:rtl/>
          </w:rPr>
          <w:t>ی</w:t>
        </w:r>
        <w:r w:rsidRPr="00D4549C">
          <w:rPr>
            <w:rStyle w:val="Hyperlink"/>
            <w:rFonts w:cs="B Zar"/>
            <w:rtl/>
          </w:rPr>
          <w:t>ات اله</w:t>
        </w:r>
        <w:r w:rsidR="00FE4F4C">
          <w:rPr>
            <w:rStyle w:val="Hyperlink"/>
            <w:rFonts w:cs="B Zar"/>
            <w:rtl/>
          </w:rPr>
          <w:t>ی</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200546365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404</w:t>
        </w:r>
        <w:r w:rsidRPr="00D4549C">
          <w:rPr>
            <w:rFonts w:cs="B Zar"/>
            <w:webHidden/>
            <w:rtl/>
          </w:rPr>
          <w:fldChar w:fldCharType="end"/>
        </w:r>
      </w:hyperlink>
    </w:p>
    <w:p w:rsidR="00E9111B" w:rsidRPr="00D4549C" w:rsidRDefault="00E9111B">
      <w:pPr>
        <w:pStyle w:val="TOC1"/>
        <w:rPr>
          <w:rFonts w:cs="B Zar"/>
          <w:b w:val="0"/>
          <w:bCs w:val="0"/>
          <w:szCs w:val="24"/>
          <w:rtl/>
        </w:rPr>
      </w:pPr>
      <w:hyperlink w:anchor="_Toc200546366" w:history="1">
        <w:r w:rsidRPr="00D4549C">
          <w:rPr>
            <w:rStyle w:val="Hyperlink"/>
            <w:rFonts w:cs="B Zar"/>
            <w:rtl/>
          </w:rPr>
          <w:t>جلسه شانزدهم الهام ملک، وسوسة ش</w:t>
        </w:r>
        <w:r w:rsidR="00FE4F4C">
          <w:rPr>
            <w:rStyle w:val="Hyperlink"/>
            <w:rFonts w:cs="B Zar"/>
            <w:rtl/>
            <w:lang w:bidi="fa-IR"/>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200546366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409</w:t>
        </w:r>
        <w:r w:rsidRPr="00D4549C">
          <w:rPr>
            <w:rFonts w:cs="B Zar"/>
            <w:webHidden/>
            <w:rtl/>
          </w:rPr>
          <w:fldChar w:fldCharType="end"/>
        </w:r>
      </w:hyperlink>
    </w:p>
    <w:p w:rsidR="00E9111B" w:rsidRPr="00D4549C" w:rsidRDefault="00E9111B">
      <w:pPr>
        <w:pStyle w:val="TOC2"/>
        <w:rPr>
          <w:rFonts w:cs="B Zar"/>
          <w:rtl/>
        </w:rPr>
      </w:pPr>
      <w:hyperlink w:anchor="_Toc200546367" w:history="1">
        <w:r w:rsidRPr="00D4549C">
          <w:rPr>
            <w:rStyle w:val="Hyperlink"/>
            <w:rFonts w:cs="B Zar"/>
            <w:rtl/>
          </w:rPr>
          <w:t>استح</w:t>
        </w:r>
        <w:r w:rsidR="00FE4F4C">
          <w:rPr>
            <w:rStyle w:val="Hyperlink"/>
            <w:rFonts w:cs="B Zar"/>
            <w:rtl/>
          </w:rPr>
          <w:t>ک</w:t>
        </w:r>
        <w:r w:rsidRPr="00D4549C">
          <w:rPr>
            <w:rStyle w:val="Hyperlink"/>
            <w:rFonts w:cs="B Zar"/>
            <w:rtl/>
          </w:rPr>
          <w:t>ام انسان در الهام مل</w:t>
        </w:r>
        <w:r w:rsidR="00FE4F4C">
          <w:rPr>
            <w:rStyle w:val="Hyperlink"/>
            <w:rFonts w:cs="B Zar"/>
            <w:rtl/>
          </w:rPr>
          <w:t>ک</w:t>
        </w:r>
        <w:r w:rsidRPr="00D4549C">
          <w:rPr>
            <w:rStyle w:val="Hyperlink"/>
            <w:rFonts w:cs="B Zar"/>
            <w:rtl/>
          </w:rPr>
          <w:t xml:space="preserve"> </w:t>
        </w:r>
        <w:r w:rsidR="00FE4F4C">
          <w:rPr>
            <w:rStyle w:val="Hyperlink"/>
            <w:rFonts w:cs="B Zar"/>
            <w:rtl/>
          </w:rPr>
          <w:t>ی</w:t>
        </w:r>
        <w:r w:rsidRPr="00D4549C">
          <w:rPr>
            <w:rStyle w:val="Hyperlink"/>
            <w:rFonts w:cs="B Zar"/>
            <w:rtl/>
          </w:rPr>
          <w:t>ا در وسوسة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200546367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411</w:t>
        </w:r>
        <w:r w:rsidRPr="00D4549C">
          <w:rPr>
            <w:rFonts w:cs="B Zar"/>
            <w:webHidden/>
            <w:rtl/>
          </w:rPr>
          <w:fldChar w:fldCharType="end"/>
        </w:r>
      </w:hyperlink>
    </w:p>
    <w:p w:rsidR="00E9111B" w:rsidRPr="00D4549C" w:rsidRDefault="00E9111B">
      <w:pPr>
        <w:pStyle w:val="TOC2"/>
        <w:rPr>
          <w:rFonts w:cs="B Zar"/>
          <w:rtl/>
        </w:rPr>
      </w:pPr>
      <w:hyperlink w:anchor="_Toc200546368" w:history="1">
        <w:r w:rsidRPr="00D4549C">
          <w:rPr>
            <w:rStyle w:val="Hyperlink"/>
            <w:rFonts w:cs="B Zar"/>
            <w:rtl/>
          </w:rPr>
          <w:t>جنبه</w:t>
        </w:r>
        <w:r w:rsidR="00F84283" w:rsidRPr="00D4549C">
          <w:rPr>
            <w:rStyle w:val="Hyperlink"/>
            <w:rFonts w:cs="B Zar"/>
            <w:rtl/>
          </w:rPr>
          <w:t xml:space="preserve"> </w:t>
        </w:r>
        <w:r w:rsidRPr="00D4549C">
          <w:rPr>
            <w:rStyle w:val="Hyperlink"/>
            <w:rFonts w:cs="B Zar"/>
            <w:rtl/>
          </w:rPr>
          <w:t>ها</w:t>
        </w:r>
        <w:r w:rsidR="00FE4F4C">
          <w:rPr>
            <w:rStyle w:val="Hyperlink"/>
            <w:rFonts w:cs="B Zar"/>
            <w:rtl/>
          </w:rPr>
          <w:t>ی</w:t>
        </w:r>
        <w:r w:rsidRPr="00D4549C">
          <w:rPr>
            <w:rStyle w:val="Hyperlink"/>
            <w:rFonts w:cs="B Zar"/>
            <w:rtl/>
          </w:rPr>
          <w:t xml:space="preserve"> مل</w:t>
        </w:r>
        <w:r w:rsidR="00FE4F4C">
          <w:rPr>
            <w:rStyle w:val="Hyperlink"/>
            <w:rFonts w:cs="B Zar"/>
            <w:rtl/>
          </w:rPr>
          <w:t>ک</w:t>
        </w:r>
        <w:r w:rsidRPr="00D4549C">
          <w:rPr>
            <w:rStyle w:val="Hyperlink"/>
            <w:rFonts w:cs="B Zar"/>
            <w:rtl/>
          </w:rPr>
          <w:t>وت</w:t>
        </w:r>
        <w:r w:rsidR="00FE4F4C">
          <w:rPr>
            <w:rStyle w:val="Hyperlink"/>
            <w:rFonts w:cs="B Zar"/>
            <w:rtl/>
          </w:rPr>
          <w:t>ی</w:t>
        </w:r>
        <w:r w:rsidRPr="00D4549C">
          <w:rPr>
            <w:rStyle w:val="Hyperlink"/>
            <w:rFonts w:cs="B Zar"/>
            <w:rtl/>
          </w:rPr>
          <w:t xml:space="preserve"> و مُل</w:t>
        </w:r>
        <w:r w:rsidR="00FE4F4C">
          <w:rPr>
            <w:rStyle w:val="Hyperlink"/>
            <w:rFonts w:cs="B Zar"/>
            <w:rtl/>
          </w:rPr>
          <w:t>کی</w:t>
        </w:r>
        <w:r w:rsidRPr="00D4549C">
          <w:rPr>
            <w:rStyle w:val="Hyperlink"/>
            <w:rFonts w:cs="B Zar"/>
            <w:rtl/>
          </w:rPr>
          <w:t xml:space="preserve"> قلب</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200546368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413</w:t>
        </w:r>
        <w:r w:rsidRPr="00D4549C">
          <w:rPr>
            <w:rFonts w:cs="B Zar"/>
            <w:webHidden/>
            <w:rtl/>
          </w:rPr>
          <w:fldChar w:fldCharType="end"/>
        </w:r>
      </w:hyperlink>
    </w:p>
    <w:p w:rsidR="00E9111B" w:rsidRPr="00D4549C" w:rsidRDefault="00E9111B">
      <w:pPr>
        <w:pStyle w:val="TOC2"/>
        <w:rPr>
          <w:rFonts w:cs="B Zar"/>
          <w:rtl/>
        </w:rPr>
      </w:pPr>
      <w:hyperlink w:anchor="_Toc200546369" w:history="1">
        <w:r w:rsidRPr="00D4549C">
          <w:rPr>
            <w:rStyle w:val="Hyperlink"/>
            <w:rFonts w:cs="B Zar"/>
            <w:rtl/>
          </w:rPr>
          <w:t xml:space="preserve">الهام </w:t>
        </w:r>
        <w:r w:rsidR="00FE4F4C">
          <w:rPr>
            <w:rStyle w:val="Hyperlink"/>
            <w:rFonts w:cs="B Zar"/>
            <w:rtl/>
          </w:rPr>
          <w:t>ی</w:t>
        </w:r>
        <w:r w:rsidRPr="00D4549C">
          <w:rPr>
            <w:rStyle w:val="Hyperlink"/>
            <w:rFonts w:cs="B Zar"/>
            <w:rtl/>
          </w:rPr>
          <w:t>ا وسوسه؟</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200546369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415</w:t>
        </w:r>
        <w:r w:rsidRPr="00D4549C">
          <w:rPr>
            <w:rFonts w:cs="B Zar"/>
            <w:webHidden/>
            <w:rtl/>
          </w:rPr>
          <w:fldChar w:fldCharType="end"/>
        </w:r>
      </w:hyperlink>
    </w:p>
    <w:p w:rsidR="00E9111B" w:rsidRPr="00D4549C" w:rsidRDefault="00E9111B">
      <w:pPr>
        <w:pStyle w:val="TOC2"/>
        <w:rPr>
          <w:rFonts w:cs="B Zar"/>
          <w:rtl/>
        </w:rPr>
      </w:pPr>
      <w:hyperlink w:anchor="_Toc200546370" w:history="1">
        <w:r w:rsidRPr="00D4549C">
          <w:rPr>
            <w:rStyle w:val="Hyperlink"/>
            <w:rFonts w:cs="B Zar"/>
            <w:rtl/>
          </w:rPr>
          <w:t>فرق توف</w:t>
        </w:r>
        <w:r w:rsidR="00FE4F4C">
          <w:rPr>
            <w:rStyle w:val="Hyperlink"/>
            <w:rFonts w:cs="B Zar"/>
            <w:rtl/>
          </w:rPr>
          <w:t>ی</w:t>
        </w:r>
        <w:r w:rsidRPr="00D4549C">
          <w:rPr>
            <w:rStyle w:val="Hyperlink"/>
            <w:rFonts w:cs="B Zar"/>
            <w:rtl/>
          </w:rPr>
          <w:t>ق با خذلان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200546370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415</w:t>
        </w:r>
        <w:r w:rsidRPr="00D4549C">
          <w:rPr>
            <w:rFonts w:cs="B Zar"/>
            <w:webHidden/>
            <w:rtl/>
          </w:rPr>
          <w:fldChar w:fldCharType="end"/>
        </w:r>
      </w:hyperlink>
    </w:p>
    <w:p w:rsidR="00E9111B" w:rsidRPr="00D4549C" w:rsidRDefault="00E9111B">
      <w:pPr>
        <w:pStyle w:val="TOC2"/>
        <w:rPr>
          <w:rFonts w:cs="B Zar"/>
          <w:rtl/>
        </w:rPr>
      </w:pPr>
      <w:hyperlink w:anchor="_Toc200546371" w:history="1">
        <w:r w:rsidRPr="00D4549C">
          <w:rPr>
            <w:rStyle w:val="Hyperlink"/>
            <w:rFonts w:cs="B Zar"/>
            <w:rtl/>
          </w:rPr>
          <w:t>راه تشخ</w:t>
        </w:r>
        <w:r w:rsidR="00FE4F4C">
          <w:rPr>
            <w:rStyle w:val="Hyperlink"/>
            <w:rFonts w:cs="B Zar"/>
            <w:rtl/>
          </w:rPr>
          <w:t>ی</w:t>
        </w:r>
        <w:r w:rsidRPr="00D4549C">
          <w:rPr>
            <w:rStyle w:val="Hyperlink"/>
            <w:rFonts w:cs="B Zar"/>
            <w:rtl/>
          </w:rPr>
          <w:t>ص حقا</w:t>
        </w:r>
        <w:r w:rsidR="00FE4F4C">
          <w:rPr>
            <w:rStyle w:val="Hyperlink"/>
            <w:rFonts w:cs="B Zar"/>
            <w:rtl/>
          </w:rPr>
          <w:t>ی</w:t>
        </w:r>
        <w:r w:rsidRPr="00D4549C">
          <w:rPr>
            <w:rStyle w:val="Hyperlink"/>
            <w:rFonts w:cs="B Zar"/>
            <w:rtl/>
          </w:rPr>
          <w:t>ق از خواطر</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200546371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417</w:t>
        </w:r>
        <w:r w:rsidRPr="00D4549C">
          <w:rPr>
            <w:rFonts w:cs="B Zar"/>
            <w:webHidden/>
            <w:rtl/>
          </w:rPr>
          <w:fldChar w:fldCharType="end"/>
        </w:r>
      </w:hyperlink>
    </w:p>
    <w:p w:rsidR="00E9111B" w:rsidRPr="00D4549C" w:rsidRDefault="00E9111B">
      <w:pPr>
        <w:pStyle w:val="TOC2"/>
        <w:rPr>
          <w:rFonts w:cs="B Zar"/>
          <w:rtl/>
        </w:rPr>
      </w:pPr>
      <w:hyperlink w:anchor="_Toc200546372" w:history="1">
        <w:r w:rsidRPr="00D4549C">
          <w:rPr>
            <w:rStyle w:val="Hyperlink"/>
            <w:rFonts w:cs="B Zar"/>
            <w:rtl/>
          </w:rPr>
          <w:t>چگونگ</w:t>
        </w:r>
        <w:r w:rsidR="00FE4F4C">
          <w:rPr>
            <w:rStyle w:val="Hyperlink"/>
            <w:rFonts w:cs="B Zar"/>
            <w:rtl/>
          </w:rPr>
          <w:t>ی</w:t>
        </w:r>
        <w:r w:rsidRPr="00D4549C">
          <w:rPr>
            <w:rStyle w:val="Hyperlink"/>
            <w:rFonts w:cs="B Zar"/>
            <w:rtl/>
          </w:rPr>
          <w:t xml:space="preserve"> تثب</w:t>
        </w:r>
        <w:r w:rsidR="00FE4F4C">
          <w:rPr>
            <w:rStyle w:val="Hyperlink"/>
            <w:rFonts w:cs="B Zar"/>
            <w:rtl/>
          </w:rPr>
          <w:t>ی</w:t>
        </w:r>
        <w:r w:rsidRPr="00D4549C">
          <w:rPr>
            <w:rStyle w:val="Hyperlink"/>
            <w:rFonts w:cs="B Zar"/>
            <w:rtl/>
          </w:rPr>
          <w:t>ت الهام و دفع وسوسه</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200546372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418</w:t>
        </w:r>
        <w:r w:rsidRPr="00D4549C">
          <w:rPr>
            <w:rFonts w:cs="B Zar"/>
            <w:webHidden/>
            <w:rtl/>
          </w:rPr>
          <w:fldChar w:fldCharType="end"/>
        </w:r>
      </w:hyperlink>
    </w:p>
    <w:p w:rsidR="00E9111B" w:rsidRPr="00D4549C" w:rsidRDefault="00E9111B">
      <w:pPr>
        <w:pStyle w:val="TOC2"/>
        <w:rPr>
          <w:rFonts w:cs="B Zar"/>
          <w:rtl/>
        </w:rPr>
      </w:pPr>
      <w:hyperlink w:anchor="_Toc200546373" w:history="1">
        <w:r w:rsidRPr="00D4549C">
          <w:rPr>
            <w:rStyle w:val="Hyperlink"/>
            <w:rFonts w:cs="B Zar"/>
            <w:rtl/>
          </w:rPr>
          <w:t>دل انسان عرصة تلاش ش</w:t>
        </w:r>
        <w:r w:rsidR="00FE4F4C">
          <w:rPr>
            <w:rStyle w:val="Hyperlink"/>
            <w:rFonts w:cs="B Zar"/>
            <w:rtl/>
          </w:rPr>
          <w:t>ی</w:t>
        </w:r>
        <w:r w:rsidRPr="00D4549C">
          <w:rPr>
            <w:rStyle w:val="Hyperlink"/>
            <w:rFonts w:cs="B Zar"/>
            <w:rtl/>
          </w:rPr>
          <w:t>طان و مل</w:t>
        </w:r>
        <w:r w:rsidR="00FE4F4C">
          <w:rPr>
            <w:rStyle w:val="Hyperlink"/>
            <w:rFonts w:cs="B Zar"/>
            <w:rtl/>
          </w:rPr>
          <w:t>ک</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200546373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421</w:t>
        </w:r>
        <w:r w:rsidRPr="00D4549C">
          <w:rPr>
            <w:rFonts w:cs="B Zar"/>
            <w:webHidden/>
            <w:rtl/>
          </w:rPr>
          <w:fldChar w:fldCharType="end"/>
        </w:r>
      </w:hyperlink>
    </w:p>
    <w:p w:rsidR="00E9111B" w:rsidRPr="00D4549C" w:rsidRDefault="00E9111B">
      <w:pPr>
        <w:pStyle w:val="TOC2"/>
        <w:rPr>
          <w:rFonts w:cs="B Zar"/>
          <w:rtl/>
        </w:rPr>
      </w:pPr>
      <w:hyperlink w:anchor="_Toc200546374" w:history="1">
        <w:r w:rsidRPr="00D4549C">
          <w:rPr>
            <w:rStyle w:val="Hyperlink"/>
            <w:rFonts w:cs="B Zar"/>
            <w:rtl/>
          </w:rPr>
          <w:t>فرق خواطر مَلَ</w:t>
        </w:r>
        <w:r w:rsidR="00FE4F4C">
          <w:rPr>
            <w:rStyle w:val="Hyperlink"/>
            <w:rFonts w:cs="B Zar"/>
            <w:rtl/>
          </w:rPr>
          <w:t>کی</w:t>
        </w:r>
        <w:r w:rsidRPr="00D4549C">
          <w:rPr>
            <w:rStyle w:val="Hyperlink"/>
            <w:rFonts w:cs="B Zar"/>
            <w:rtl/>
          </w:rPr>
          <w:t xml:space="preserve"> و ش</w:t>
        </w:r>
        <w:r w:rsidR="00FE4F4C">
          <w:rPr>
            <w:rStyle w:val="Hyperlink"/>
            <w:rFonts w:cs="B Zar"/>
            <w:rtl/>
          </w:rPr>
          <w:t>ی</w:t>
        </w:r>
        <w:r w:rsidRPr="00D4549C">
          <w:rPr>
            <w:rStyle w:val="Hyperlink"/>
            <w:rFonts w:cs="B Zar"/>
            <w:rtl/>
          </w:rPr>
          <w:t>طان</w:t>
        </w:r>
        <w:r w:rsidR="00FE4F4C">
          <w:rPr>
            <w:rStyle w:val="Hyperlink"/>
            <w:rFonts w:cs="B Zar"/>
            <w:rtl/>
          </w:rPr>
          <w:t>ی</w:t>
        </w:r>
        <w:r w:rsidRPr="00D4549C">
          <w:rPr>
            <w:rStyle w:val="Hyperlink"/>
            <w:rFonts w:cs="B Zar"/>
            <w:rtl/>
          </w:rPr>
          <w:t xml:space="preserve"> و راه نجات از خواطر ش</w:t>
        </w:r>
        <w:r w:rsidR="00FE4F4C">
          <w:rPr>
            <w:rStyle w:val="Hyperlink"/>
            <w:rFonts w:cs="B Zar"/>
            <w:rtl/>
          </w:rPr>
          <w:t>ی</w:t>
        </w:r>
        <w:r w:rsidRPr="00D4549C">
          <w:rPr>
            <w:rStyle w:val="Hyperlink"/>
            <w:rFonts w:cs="B Zar"/>
            <w:rtl/>
          </w:rPr>
          <w:t>طان</w:t>
        </w:r>
        <w:r w:rsidR="00FE4F4C">
          <w:rPr>
            <w:rStyle w:val="Hyperlink"/>
            <w:rFonts w:cs="B Zar"/>
            <w:rtl/>
          </w:rPr>
          <w:t>ی</w:t>
        </w:r>
        <w:r w:rsidRPr="00D4549C">
          <w:rPr>
            <w:rStyle w:val="Hyperlink"/>
            <w:rFonts w:cs="B Zar"/>
            <w:rtl/>
          </w:rPr>
          <w:t xml:space="preserve"> و تقو</w:t>
        </w:r>
        <w:r w:rsidR="00FE4F4C">
          <w:rPr>
            <w:rStyle w:val="Hyperlink"/>
            <w:rFonts w:cs="B Zar"/>
            <w:rtl/>
          </w:rPr>
          <w:t>ی</w:t>
        </w:r>
        <w:r w:rsidRPr="00D4549C">
          <w:rPr>
            <w:rStyle w:val="Hyperlink"/>
            <w:rFonts w:cs="B Zar"/>
            <w:rtl/>
          </w:rPr>
          <w:t>ت خواطر مَلَ</w:t>
        </w:r>
        <w:r w:rsidR="00FE4F4C">
          <w:rPr>
            <w:rStyle w:val="Hyperlink"/>
            <w:rFonts w:cs="B Zar"/>
            <w:rtl/>
          </w:rPr>
          <w:t>کی</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200546374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423</w:t>
        </w:r>
        <w:r w:rsidRPr="00D4549C">
          <w:rPr>
            <w:rFonts w:cs="B Zar"/>
            <w:webHidden/>
            <w:rtl/>
          </w:rPr>
          <w:fldChar w:fldCharType="end"/>
        </w:r>
      </w:hyperlink>
    </w:p>
    <w:p w:rsidR="00E9111B" w:rsidRPr="00D4549C" w:rsidRDefault="00E9111B">
      <w:pPr>
        <w:pStyle w:val="TOC2"/>
        <w:rPr>
          <w:rFonts w:cs="B Zar"/>
          <w:rtl/>
        </w:rPr>
      </w:pPr>
      <w:hyperlink w:anchor="_Toc200546375" w:history="1">
        <w:r w:rsidRPr="00D4549C">
          <w:rPr>
            <w:rStyle w:val="Hyperlink"/>
            <w:rFonts w:cs="B Zar"/>
            <w:rtl/>
          </w:rPr>
          <w:t>گر نپرس</w:t>
        </w:r>
        <w:r w:rsidR="00FE4F4C">
          <w:rPr>
            <w:rStyle w:val="Hyperlink"/>
            <w:rFonts w:cs="B Zar"/>
            <w:rtl/>
          </w:rPr>
          <w:t>ی</w:t>
        </w:r>
        <w:r w:rsidRPr="00D4549C">
          <w:rPr>
            <w:rStyle w:val="Hyperlink"/>
            <w:rFonts w:cs="B Zar"/>
            <w:rtl/>
          </w:rPr>
          <w:t xml:space="preserve"> زودتر کشفت شود</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200546375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424</w:t>
        </w:r>
        <w:r w:rsidRPr="00D4549C">
          <w:rPr>
            <w:rFonts w:cs="B Zar"/>
            <w:webHidden/>
            <w:rtl/>
          </w:rPr>
          <w:fldChar w:fldCharType="end"/>
        </w:r>
      </w:hyperlink>
    </w:p>
    <w:p w:rsidR="00E9111B" w:rsidRPr="00D4549C" w:rsidRDefault="00E9111B">
      <w:pPr>
        <w:pStyle w:val="TOC2"/>
        <w:rPr>
          <w:rFonts w:cs="B Zar"/>
          <w:rtl/>
        </w:rPr>
      </w:pPr>
      <w:hyperlink w:anchor="_Toc200546376" w:history="1">
        <w:r w:rsidRPr="00D4549C">
          <w:rPr>
            <w:rStyle w:val="Hyperlink"/>
            <w:rFonts w:cs="B Zar"/>
            <w:rtl/>
          </w:rPr>
          <w:t>فرار از خود!</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200546376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426</w:t>
        </w:r>
        <w:r w:rsidRPr="00D4549C">
          <w:rPr>
            <w:rFonts w:cs="B Zar"/>
            <w:webHidden/>
            <w:rtl/>
          </w:rPr>
          <w:fldChar w:fldCharType="end"/>
        </w:r>
      </w:hyperlink>
    </w:p>
    <w:p w:rsidR="00E9111B" w:rsidRPr="00D4549C" w:rsidRDefault="00E9111B">
      <w:pPr>
        <w:pStyle w:val="TOC2"/>
        <w:rPr>
          <w:rFonts w:cs="B Zar"/>
          <w:rtl/>
        </w:rPr>
      </w:pPr>
      <w:hyperlink w:anchor="_Toc200546377" w:history="1">
        <w:r w:rsidRPr="00D4549C">
          <w:rPr>
            <w:rStyle w:val="Hyperlink"/>
            <w:rFonts w:cs="B Zar"/>
            <w:rtl/>
          </w:rPr>
          <w:t>حساس</w:t>
        </w:r>
        <w:r w:rsidR="00FE4F4C">
          <w:rPr>
            <w:rStyle w:val="Hyperlink"/>
            <w:rFonts w:cs="B Zar"/>
            <w:rtl/>
          </w:rPr>
          <w:t>ی</w:t>
        </w:r>
        <w:r w:rsidRPr="00D4549C">
          <w:rPr>
            <w:rStyle w:val="Hyperlink"/>
            <w:rFonts w:cs="B Zar"/>
            <w:rtl/>
          </w:rPr>
          <w:t>ت به حرام و حلال شرع</w:t>
        </w:r>
        <w:r w:rsidR="00FE4F4C">
          <w:rPr>
            <w:rStyle w:val="Hyperlink"/>
            <w:rFonts w:cs="B Zar"/>
            <w:rtl/>
          </w:rPr>
          <w:t>ی</w:t>
        </w:r>
        <w:r w:rsidRPr="00D4549C">
          <w:rPr>
            <w:rStyle w:val="Hyperlink"/>
            <w:rFonts w:cs="B Zar"/>
            <w:rtl/>
          </w:rPr>
          <w:t>، عامل تشخ</w:t>
        </w:r>
        <w:r w:rsidR="00FE4F4C">
          <w:rPr>
            <w:rStyle w:val="Hyperlink"/>
            <w:rFonts w:cs="B Zar"/>
            <w:rtl/>
          </w:rPr>
          <w:t>ی</w:t>
        </w:r>
        <w:r w:rsidRPr="00D4549C">
          <w:rPr>
            <w:rStyle w:val="Hyperlink"/>
            <w:rFonts w:cs="B Zar"/>
            <w:rtl/>
          </w:rPr>
          <w:t>ص وسوسه و الهام</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200546377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428</w:t>
        </w:r>
        <w:r w:rsidRPr="00D4549C">
          <w:rPr>
            <w:rFonts w:cs="B Zar"/>
            <w:webHidden/>
            <w:rtl/>
          </w:rPr>
          <w:fldChar w:fldCharType="end"/>
        </w:r>
      </w:hyperlink>
    </w:p>
    <w:p w:rsidR="00E9111B" w:rsidRPr="00D4549C" w:rsidRDefault="00E9111B">
      <w:pPr>
        <w:pStyle w:val="TOC2"/>
        <w:rPr>
          <w:rFonts w:cs="B Zar"/>
          <w:rtl/>
        </w:rPr>
      </w:pPr>
      <w:hyperlink w:anchor="_Toc200546378" w:history="1">
        <w:r w:rsidRPr="00D4549C">
          <w:rPr>
            <w:rStyle w:val="Hyperlink"/>
            <w:rFonts w:cs="B Zar"/>
            <w:rtl/>
          </w:rPr>
          <w:t>عق</w:t>
        </w:r>
        <w:r w:rsidR="00FE4F4C">
          <w:rPr>
            <w:rStyle w:val="Hyperlink"/>
            <w:rFonts w:cs="B Zar"/>
            <w:rtl/>
          </w:rPr>
          <w:t>ی</w:t>
        </w:r>
        <w:r w:rsidRPr="00D4549C">
          <w:rPr>
            <w:rStyle w:val="Hyperlink"/>
            <w:rFonts w:cs="B Zar"/>
            <w:rtl/>
          </w:rPr>
          <w:t>دة صح</w:t>
        </w:r>
        <w:r w:rsidR="00FE4F4C">
          <w:rPr>
            <w:rStyle w:val="Hyperlink"/>
            <w:rFonts w:cs="B Zar"/>
            <w:rtl/>
          </w:rPr>
          <w:t>ی</w:t>
        </w:r>
        <w:r w:rsidRPr="00D4549C">
          <w:rPr>
            <w:rStyle w:val="Hyperlink"/>
            <w:rFonts w:cs="B Zar"/>
            <w:rtl/>
          </w:rPr>
          <w:t>ح و تر</w:t>
        </w:r>
        <w:r w:rsidR="00FE4F4C">
          <w:rPr>
            <w:rStyle w:val="Hyperlink"/>
            <w:rFonts w:cs="B Zar"/>
            <w:rtl/>
          </w:rPr>
          <w:t>ک</w:t>
        </w:r>
        <w:r w:rsidRPr="00D4549C">
          <w:rPr>
            <w:rStyle w:val="Hyperlink"/>
            <w:rFonts w:cs="B Zar"/>
            <w:rtl/>
          </w:rPr>
          <w:t xml:space="preserve"> خوش</w:t>
        </w:r>
        <w:r w:rsidR="00FE4F4C">
          <w:rPr>
            <w:rStyle w:val="Hyperlink"/>
            <w:rFonts w:cs="B Zar"/>
            <w:rtl/>
          </w:rPr>
          <w:t>ی</w:t>
        </w:r>
        <w:r w:rsidRPr="00D4549C">
          <w:rPr>
            <w:rStyle w:val="Hyperlink"/>
            <w:rFonts w:cs="B Zar"/>
            <w:rtl/>
          </w:rPr>
          <w:t xml:space="preserve"> نفس، عامل نجات از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200546378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429</w:t>
        </w:r>
        <w:r w:rsidRPr="00D4549C">
          <w:rPr>
            <w:rFonts w:cs="B Zar"/>
            <w:webHidden/>
            <w:rtl/>
          </w:rPr>
          <w:fldChar w:fldCharType="end"/>
        </w:r>
      </w:hyperlink>
    </w:p>
    <w:p w:rsidR="00E9111B" w:rsidRPr="00D4549C" w:rsidRDefault="00E9111B">
      <w:pPr>
        <w:pStyle w:val="TOC2"/>
        <w:rPr>
          <w:rFonts w:cs="B Zar"/>
          <w:rtl/>
        </w:rPr>
      </w:pPr>
      <w:hyperlink w:anchor="_Toc200546379" w:history="1">
        <w:r w:rsidRPr="00D4549C">
          <w:rPr>
            <w:rStyle w:val="Hyperlink"/>
            <w:rFonts w:cs="B Zar"/>
            <w:rtl/>
          </w:rPr>
          <w:t>نتا</w:t>
        </w:r>
        <w:r w:rsidR="00FE4F4C">
          <w:rPr>
            <w:rStyle w:val="Hyperlink"/>
            <w:rFonts w:cs="B Zar"/>
            <w:rtl/>
          </w:rPr>
          <w:t>ی</w:t>
        </w:r>
        <w:r w:rsidRPr="00D4549C">
          <w:rPr>
            <w:rStyle w:val="Hyperlink"/>
            <w:rFonts w:cs="B Zar"/>
            <w:rtl/>
          </w:rPr>
          <w:t>ج گرسنگ</w:t>
        </w:r>
        <w:r w:rsidR="00FE4F4C">
          <w:rPr>
            <w:rStyle w:val="Hyperlink"/>
            <w:rFonts w:cs="B Zar"/>
            <w:rtl/>
          </w:rPr>
          <w:t>ی</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200546379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430</w:t>
        </w:r>
        <w:r w:rsidRPr="00D4549C">
          <w:rPr>
            <w:rFonts w:cs="B Zar"/>
            <w:webHidden/>
            <w:rtl/>
          </w:rPr>
          <w:fldChar w:fldCharType="end"/>
        </w:r>
      </w:hyperlink>
    </w:p>
    <w:p w:rsidR="00E9111B" w:rsidRPr="00D4549C" w:rsidRDefault="00E9111B">
      <w:pPr>
        <w:pStyle w:val="TOC2"/>
        <w:rPr>
          <w:rFonts w:cs="B Zar"/>
          <w:rtl/>
        </w:rPr>
      </w:pPr>
      <w:hyperlink w:anchor="_Toc200546380" w:history="1">
        <w:r w:rsidRPr="00D4549C">
          <w:rPr>
            <w:rStyle w:val="Hyperlink"/>
            <w:rFonts w:cs="B Zar"/>
            <w:rtl/>
          </w:rPr>
          <w:t>راه نجات از وَهم</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200546380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432</w:t>
        </w:r>
        <w:r w:rsidRPr="00D4549C">
          <w:rPr>
            <w:rFonts w:cs="B Zar"/>
            <w:webHidden/>
            <w:rtl/>
          </w:rPr>
          <w:fldChar w:fldCharType="end"/>
        </w:r>
      </w:hyperlink>
    </w:p>
    <w:p w:rsidR="00E9111B" w:rsidRPr="00D4549C" w:rsidRDefault="00E9111B">
      <w:pPr>
        <w:pStyle w:val="TOC2"/>
        <w:rPr>
          <w:rFonts w:cs="B Zar"/>
          <w:rtl/>
        </w:rPr>
      </w:pPr>
      <w:hyperlink w:anchor="_Toc200546381" w:history="1">
        <w:r w:rsidRPr="00D4549C">
          <w:rPr>
            <w:rStyle w:val="Hyperlink"/>
            <w:rFonts w:cs="B Zar"/>
            <w:rtl/>
          </w:rPr>
          <w:t xml:space="preserve">نقش </w:t>
        </w:r>
        <w:r w:rsidR="00FE4F4C">
          <w:rPr>
            <w:rStyle w:val="Hyperlink"/>
            <w:rFonts w:cs="B Zar"/>
            <w:rtl/>
          </w:rPr>
          <w:t>ی</w:t>
        </w:r>
        <w:r w:rsidRPr="00D4549C">
          <w:rPr>
            <w:rStyle w:val="Hyperlink"/>
            <w:rFonts w:cs="B Zar"/>
            <w:rtl/>
          </w:rPr>
          <w:t>اد خدا در دفع وسوسه</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200546381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434</w:t>
        </w:r>
        <w:r w:rsidRPr="00D4549C">
          <w:rPr>
            <w:rFonts w:cs="B Zar"/>
            <w:webHidden/>
            <w:rtl/>
          </w:rPr>
          <w:fldChar w:fldCharType="end"/>
        </w:r>
      </w:hyperlink>
    </w:p>
    <w:p w:rsidR="00E9111B" w:rsidRPr="00D4549C" w:rsidRDefault="00E9111B">
      <w:pPr>
        <w:pStyle w:val="TOC2"/>
        <w:rPr>
          <w:rFonts w:cs="B Zar"/>
          <w:rtl/>
        </w:rPr>
      </w:pPr>
      <w:hyperlink w:anchor="_Toc200546382" w:history="1">
        <w:r w:rsidRPr="00D4549C">
          <w:rPr>
            <w:rStyle w:val="Hyperlink"/>
            <w:rFonts w:cs="B Zar"/>
            <w:rtl/>
          </w:rPr>
          <w:t>خواستْ ش</w:t>
        </w:r>
        <w:r w:rsidR="00FE4F4C">
          <w:rPr>
            <w:rStyle w:val="Hyperlink"/>
            <w:rFonts w:cs="B Zar"/>
            <w:rtl/>
          </w:rPr>
          <w:t>ی</w:t>
        </w:r>
        <w:r w:rsidRPr="00D4549C">
          <w:rPr>
            <w:rStyle w:val="Hyperlink"/>
            <w:rFonts w:cs="B Zar"/>
            <w:rtl/>
          </w:rPr>
          <w:t xml:space="preserve">طان بد </w:t>
        </w:r>
        <w:r w:rsidR="00FE4F4C">
          <w:rPr>
            <w:rStyle w:val="Hyperlink"/>
            <w:rFonts w:cs="B Zar"/>
            <w:rtl/>
          </w:rPr>
          <w:t>ک</w:t>
        </w:r>
        <w:r w:rsidRPr="00D4549C">
          <w:rPr>
            <w:rStyle w:val="Hyperlink"/>
            <w:rFonts w:cs="B Zar"/>
            <w:rtl/>
          </w:rPr>
          <w:t>ند با من، ول</w:t>
        </w:r>
        <w:r w:rsidR="00FE4F4C">
          <w:rPr>
            <w:rStyle w:val="Hyperlink"/>
            <w:rFonts w:cs="B Zar"/>
            <w:rtl/>
          </w:rPr>
          <w:t>ی</w:t>
        </w:r>
        <w:r w:rsidRPr="00D4549C">
          <w:rPr>
            <w:rStyle w:val="Hyperlink"/>
            <w:rFonts w:cs="B Zar"/>
            <w:rtl/>
          </w:rPr>
          <w:t xml:space="preserve"> احسان نمود</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200546382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437</w:t>
        </w:r>
        <w:r w:rsidRPr="00D4549C">
          <w:rPr>
            <w:rFonts w:cs="B Zar"/>
            <w:webHidden/>
            <w:rtl/>
          </w:rPr>
          <w:fldChar w:fldCharType="end"/>
        </w:r>
      </w:hyperlink>
    </w:p>
    <w:p w:rsidR="00E9111B" w:rsidRPr="00D4549C" w:rsidRDefault="00E9111B">
      <w:pPr>
        <w:pStyle w:val="TOC2"/>
        <w:rPr>
          <w:rFonts w:cs="B Zar"/>
          <w:rtl/>
        </w:rPr>
      </w:pPr>
      <w:hyperlink w:anchor="_Toc200546383" w:history="1">
        <w:r w:rsidRPr="00D4549C">
          <w:rPr>
            <w:rStyle w:val="Hyperlink"/>
            <w:rFonts w:cs="B Zar"/>
            <w:rtl/>
          </w:rPr>
          <w:t>باق</w:t>
        </w:r>
        <w:r w:rsidR="00FE4F4C">
          <w:rPr>
            <w:rStyle w:val="Hyperlink"/>
            <w:rFonts w:cs="B Zar"/>
            <w:rtl/>
          </w:rPr>
          <w:t>ی</w:t>
        </w:r>
        <w:r w:rsidRPr="00D4549C">
          <w:rPr>
            <w:rStyle w:val="Hyperlink"/>
            <w:rFonts w:cs="B Zar"/>
            <w:rtl/>
          </w:rPr>
          <w:t xml:space="preserve"> به بقا</w:t>
        </w:r>
        <w:r w:rsidR="00FE4F4C">
          <w:rPr>
            <w:rStyle w:val="Hyperlink"/>
            <w:rFonts w:cs="B Zar"/>
            <w:rtl/>
          </w:rPr>
          <w:t>ی</w:t>
        </w:r>
        <w:r w:rsidRPr="00D4549C">
          <w:rPr>
            <w:rStyle w:val="Hyperlink"/>
            <w:rFonts w:cs="B Zar"/>
            <w:rtl/>
          </w:rPr>
          <w:t xml:space="preserve"> ربّان</w:t>
        </w:r>
        <w:r w:rsidR="00FE4F4C">
          <w:rPr>
            <w:rStyle w:val="Hyperlink"/>
            <w:rFonts w:cs="B Zar"/>
            <w:rtl/>
          </w:rPr>
          <w:t>ی</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200546383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438</w:t>
        </w:r>
        <w:r w:rsidRPr="00D4549C">
          <w:rPr>
            <w:rFonts w:cs="B Zar"/>
            <w:webHidden/>
            <w:rtl/>
          </w:rPr>
          <w:fldChar w:fldCharType="end"/>
        </w:r>
      </w:hyperlink>
    </w:p>
    <w:p w:rsidR="00E9111B" w:rsidRPr="00D4549C" w:rsidRDefault="00E9111B">
      <w:pPr>
        <w:pStyle w:val="TOC2"/>
        <w:rPr>
          <w:rFonts w:cs="B Zar"/>
          <w:rtl/>
        </w:rPr>
      </w:pPr>
      <w:hyperlink w:anchor="_Toc200546384" w:history="1">
        <w:r w:rsidRPr="00D4549C">
          <w:rPr>
            <w:rStyle w:val="Hyperlink"/>
            <w:rFonts w:cs="B Zar"/>
            <w:rtl/>
          </w:rPr>
          <w:t xml:space="preserve">آنگاه </w:t>
        </w:r>
        <w:r w:rsidR="00FE4F4C">
          <w:rPr>
            <w:rStyle w:val="Hyperlink"/>
            <w:rFonts w:cs="B Zar"/>
            <w:rtl/>
          </w:rPr>
          <w:t>ک</w:t>
        </w:r>
        <w:r w:rsidRPr="00D4549C">
          <w:rPr>
            <w:rStyle w:val="Hyperlink"/>
            <w:rFonts w:cs="B Zar"/>
            <w:rtl/>
          </w:rPr>
          <w:t>ه انسان به ش</w:t>
        </w:r>
        <w:r w:rsidR="00FE4F4C">
          <w:rPr>
            <w:rStyle w:val="Hyperlink"/>
            <w:rFonts w:cs="B Zar"/>
            <w:rtl/>
          </w:rPr>
          <w:t>ی</w:t>
        </w:r>
        <w:r w:rsidRPr="00D4549C">
          <w:rPr>
            <w:rStyle w:val="Hyperlink"/>
            <w:rFonts w:cs="B Zar"/>
            <w:rtl/>
          </w:rPr>
          <w:t>طان عادت م</w:t>
        </w:r>
        <w:r w:rsidR="00FE4F4C">
          <w:rPr>
            <w:rStyle w:val="Hyperlink"/>
            <w:rFonts w:cs="B Zar"/>
            <w:rtl/>
          </w:rPr>
          <w:t>ی</w:t>
        </w:r>
        <w:r w:rsidR="00F84283" w:rsidRPr="00D4549C">
          <w:rPr>
            <w:rStyle w:val="Hyperlink"/>
            <w:rFonts w:cs="B Zar"/>
            <w:rtl/>
          </w:rPr>
          <w:t xml:space="preserve"> </w:t>
        </w:r>
        <w:r w:rsidR="00FE4F4C">
          <w:rPr>
            <w:rStyle w:val="Hyperlink"/>
            <w:rFonts w:cs="B Zar"/>
            <w:rtl/>
          </w:rPr>
          <w:t>ک</w:t>
        </w:r>
        <w:r w:rsidRPr="00D4549C">
          <w:rPr>
            <w:rStyle w:val="Hyperlink"/>
            <w:rFonts w:cs="B Zar"/>
            <w:rtl/>
          </w:rPr>
          <w:t>ند</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200546384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439</w:t>
        </w:r>
        <w:r w:rsidRPr="00D4549C">
          <w:rPr>
            <w:rFonts w:cs="B Zar"/>
            <w:webHidden/>
            <w:rtl/>
          </w:rPr>
          <w:fldChar w:fldCharType="end"/>
        </w:r>
      </w:hyperlink>
    </w:p>
    <w:p w:rsidR="00E9111B" w:rsidRPr="00D4549C" w:rsidRDefault="00E9111B">
      <w:pPr>
        <w:pStyle w:val="TOC1"/>
        <w:rPr>
          <w:rFonts w:cs="B Zar"/>
          <w:b w:val="0"/>
          <w:bCs w:val="0"/>
          <w:szCs w:val="24"/>
          <w:rtl/>
        </w:rPr>
      </w:pPr>
      <w:hyperlink w:anchor="_Toc200546385" w:history="1">
        <w:r w:rsidRPr="00D4549C">
          <w:rPr>
            <w:rStyle w:val="Hyperlink"/>
            <w:rFonts w:cs="B Zar"/>
            <w:rtl/>
          </w:rPr>
          <w:t>جلسه هفدهم نشانه</w:t>
        </w:r>
        <w:r w:rsidR="00F84283" w:rsidRPr="00D4549C">
          <w:rPr>
            <w:rStyle w:val="Hyperlink"/>
            <w:rFonts w:cs="B Zar"/>
            <w:rtl/>
          </w:rPr>
          <w:t xml:space="preserve"> </w:t>
        </w:r>
        <w:r w:rsidRPr="00D4549C">
          <w:rPr>
            <w:rStyle w:val="Hyperlink"/>
            <w:rFonts w:cs="B Zar"/>
            <w:rtl/>
          </w:rPr>
          <w:t>ها</w:t>
        </w:r>
        <w:r w:rsidR="00FE4F4C">
          <w:rPr>
            <w:rStyle w:val="Hyperlink"/>
            <w:rFonts w:cs="B Zar"/>
            <w:rtl/>
          </w:rPr>
          <w:t>یی</w:t>
        </w:r>
        <w:r w:rsidRPr="00D4549C">
          <w:rPr>
            <w:rStyle w:val="Hyperlink"/>
            <w:rFonts w:cs="B Zar"/>
            <w:rtl/>
          </w:rPr>
          <w:t xml:space="preserve"> از الهام مل</w:t>
        </w:r>
        <w:r w:rsidR="00FE4F4C">
          <w:rPr>
            <w:rStyle w:val="Hyperlink"/>
            <w:rFonts w:cs="B Zar"/>
            <w:rtl/>
          </w:rPr>
          <w:t>ک</w:t>
        </w:r>
        <w:r w:rsidRPr="00D4549C">
          <w:rPr>
            <w:rStyle w:val="Hyperlink"/>
            <w:rFonts w:cs="B Zar"/>
            <w:rtl/>
          </w:rPr>
          <w:t xml:space="preserve"> و وسوسه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200546385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443</w:t>
        </w:r>
        <w:r w:rsidRPr="00D4549C">
          <w:rPr>
            <w:rFonts w:cs="B Zar"/>
            <w:webHidden/>
            <w:rtl/>
          </w:rPr>
          <w:fldChar w:fldCharType="end"/>
        </w:r>
      </w:hyperlink>
    </w:p>
    <w:p w:rsidR="00E9111B" w:rsidRPr="00D4549C" w:rsidRDefault="00E9111B">
      <w:pPr>
        <w:pStyle w:val="TOC2"/>
        <w:rPr>
          <w:rFonts w:cs="B Zar"/>
          <w:rtl/>
        </w:rPr>
      </w:pPr>
      <w:hyperlink w:anchor="_Toc200546386" w:history="1">
        <w:r w:rsidRPr="00D4549C">
          <w:rPr>
            <w:rStyle w:val="Hyperlink"/>
            <w:rFonts w:cs="B Zar"/>
            <w:rtl/>
          </w:rPr>
          <w:t>ضرورت توجه به خطورات ش</w:t>
        </w:r>
        <w:r w:rsidR="00FE4F4C">
          <w:rPr>
            <w:rStyle w:val="Hyperlink"/>
            <w:rFonts w:cs="B Zar"/>
            <w:rtl/>
          </w:rPr>
          <w:t>ی</w:t>
        </w:r>
        <w:r w:rsidRPr="00D4549C">
          <w:rPr>
            <w:rStyle w:val="Hyperlink"/>
            <w:rFonts w:cs="B Zar"/>
            <w:rtl/>
          </w:rPr>
          <w:t>طان</w:t>
        </w:r>
        <w:r w:rsidR="00FE4F4C">
          <w:rPr>
            <w:rStyle w:val="Hyperlink"/>
            <w:rFonts w:cs="B Zar"/>
            <w:rtl/>
          </w:rPr>
          <w:t>ی</w:t>
        </w:r>
        <w:r w:rsidRPr="00D4549C">
          <w:rPr>
            <w:rStyle w:val="Hyperlink"/>
            <w:rFonts w:cs="B Zar"/>
            <w:rtl/>
          </w:rPr>
          <w:t xml:space="preserve"> و الهامات مل</w:t>
        </w:r>
        <w:r w:rsidR="00FE4F4C">
          <w:rPr>
            <w:rStyle w:val="Hyperlink"/>
            <w:rFonts w:cs="B Zar"/>
            <w:rtl/>
          </w:rPr>
          <w:t>کی</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200546386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445</w:t>
        </w:r>
        <w:r w:rsidRPr="00D4549C">
          <w:rPr>
            <w:rFonts w:cs="B Zar"/>
            <w:webHidden/>
            <w:rtl/>
          </w:rPr>
          <w:fldChar w:fldCharType="end"/>
        </w:r>
      </w:hyperlink>
    </w:p>
    <w:p w:rsidR="00E9111B" w:rsidRPr="00D4549C" w:rsidRDefault="00E9111B">
      <w:pPr>
        <w:pStyle w:val="TOC2"/>
        <w:rPr>
          <w:rFonts w:cs="B Zar"/>
          <w:rtl/>
        </w:rPr>
      </w:pPr>
      <w:hyperlink w:anchor="_Toc200546387" w:history="1">
        <w:r w:rsidRPr="00D4549C">
          <w:rPr>
            <w:rStyle w:val="Hyperlink"/>
            <w:rFonts w:cs="B Zar"/>
            <w:rtl/>
          </w:rPr>
          <w:t>نشانه</w:t>
        </w:r>
        <w:r w:rsidR="00F84283" w:rsidRPr="00D4549C">
          <w:rPr>
            <w:rStyle w:val="Hyperlink"/>
            <w:rFonts w:cs="B Zar"/>
            <w:rtl/>
          </w:rPr>
          <w:t xml:space="preserve"> </w:t>
        </w:r>
        <w:r w:rsidRPr="00D4549C">
          <w:rPr>
            <w:rStyle w:val="Hyperlink"/>
            <w:rFonts w:cs="B Zar"/>
            <w:rtl/>
          </w:rPr>
          <w:t>ها</w:t>
        </w:r>
        <w:r w:rsidR="00FE4F4C">
          <w:rPr>
            <w:rStyle w:val="Hyperlink"/>
            <w:rFonts w:cs="B Zar"/>
            <w:rtl/>
          </w:rPr>
          <w:t>یی</w:t>
        </w:r>
        <w:r w:rsidRPr="00D4549C">
          <w:rPr>
            <w:rStyle w:val="Hyperlink"/>
            <w:rFonts w:cs="B Zar"/>
            <w:rtl/>
          </w:rPr>
          <w:t xml:space="preserve"> از الهام مل</w:t>
        </w:r>
        <w:r w:rsidR="00FE4F4C">
          <w:rPr>
            <w:rStyle w:val="Hyperlink"/>
            <w:rFonts w:cs="B Zar"/>
            <w:rtl/>
          </w:rPr>
          <w:t>ک</w:t>
        </w:r>
        <w:r w:rsidRPr="00D4549C">
          <w:rPr>
            <w:rStyle w:val="Hyperlink"/>
            <w:rFonts w:cs="B Zar"/>
            <w:rtl/>
          </w:rPr>
          <w:t xml:space="preserve"> و وسوسة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200546387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448</w:t>
        </w:r>
        <w:r w:rsidRPr="00D4549C">
          <w:rPr>
            <w:rFonts w:cs="B Zar"/>
            <w:webHidden/>
            <w:rtl/>
          </w:rPr>
          <w:fldChar w:fldCharType="end"/>
        </w:r>
      </w:hyperlink>
    </w:p>
    <w:p w:rsidR="00E9111B" w:rsidRPr="00D4549C" w:rsidRDefault="00E9111B">
      <w:pPr>
        <w:pStyle w:val="TOC2"/>
        <w:rPr>
          <w:rFonts w:cs="B Zar"/>
          <w:rtl/>
        </w:rPr>
      </w:pPr>
      <w:hyperlink w:anchor="_Toc200546388" w:history="1">
        <w:r w:rsidRPr="00D4549C">
          <w:rPr>
            <w:rStyle w:val="Hyperlink"/>
            <w:rFonts w:cs="B Zar"/>
            <w:rtl/>
          </w:rPr>
          <w:t>زندگ</w:t>
        </w:r>
        <w:r w:rsidR="00FE4F4C">
          <w:rPr>
            <w:rStyle w:val="Hyperlink"/>
            <w:rFonts w:cs="B Zar"/>
            <w:rtl/>
          </w:rPr>
          <w:t>ی</w:t>
        </w:r>
        <w:r w:rsidRPr="00D4549C">
          <w:rPr>
            <w:rStyle w:val="Hyperlink"/>
            <w:rFonts w:cs="B Zar"/>
            <w:rtl/>
          </w:rPr>
          <w:t xml:space="preserve"> با وَهم خود</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200546388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450</w:t>
        </w:r>
        <w:r w:rsidRPr="00D4549C">
          <w:rPr>
            <w:rFonts w:cs="B Zar"/>
            <w:webHidden/>
            <w:rtl/>
          </w:rPr>
          <w:fldChar w:fldCharType="end"/>
        </w:r>
      </w:hyperlink>
    </w:p>
    <w:p w:rsidR="00E9111B" w:rsidRPr="00D4549C" w:rsidRDefault="00E9111B">
      <w:pPr>
        <w:pStyle w:val="TOC2"/>
        <w:rPr>
          <w:rFonts w:cs="B Zar"/>
          <w:rtl/>
        </w:rPr>
      </w:pPr>
      <w:hyperlink w:anchor="_Toc200546389" w:history="1">
        <w:r w:rsidRPr="00D4549C">
          <w:rPr>
            <w:rStyle w:val="Hyperlink"/>
            <w:rFonts w:cs="B Zar"/>
            <w:rtl/>
          </w:rPr>
          <w:t>استعلاء و خواطر ش</w:t>
        </w:r>
        <w:r w:rsidR="00FE4F4C">
          <w:rPr>
            <w:rStyle w:val="Hyperlink"/>
            <w:rFonts w:cs="B Zar"/>
            <w:rtl/>
          </w:rPr>
          <w:t>ی</w:t>
        </w:r>
        <w:r w:rsidRPr="00D4549C">
          <w:rPr>
            <w:rStyle w:val="Hyperlink"/>
            <w:rFonts w:cs="B Zar"/>
            <w:rtl/>
          </w:rPr>
          <w:t>طان</w:t>
        </w:r>
        <w:r w:rsidR="00FE4F4C">
          <w:rPr>
            <w:rStyle w:val="Hyperlink"/>
            <w:rFonts w:cs="B Zar"/>
            <w:rtl/>
          </w:rPr>
          <w:t>ی</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200546389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451</w:t>
        </w:r>
        <w:r w:rsidRPr="00D4549C">
          <w:rPr>
            <w:rFonts w:cs="B Zar"/>
            <w:webHidden/>
            <w:rtl/>
          </w:rPr>
          <w:fldChar w:fldCharType="end"/>
        </w:r>
      </w:hyperlink>
    </w:p>
    <w:p w:rsidR="00E9111B" w:rsidRPr="00D4549C" w:rsidRDefault="00E9111B">
      <w:pPr>
        <w:pStyle w:val="TOC2"/>
        <w:rPr>
          <w:rFonts w:cs="B Zar"/>
          <w:rtl/>
        </w:rPr>
      </w:pPr>
      <w:hyperlink w:anchor="_Toc200546390" w:history="1">
        <w:r w:rsidRPr="00D4549C">
          <w:rPr>
            <w:rStyle w:val="Hyperlink"/>
            <w:rFonts w:cs="B Zar"/>
            <w:rtl/>
          </w:rPr>
          <w:t>خطر محروم</w:t>
        </w:r>
        <w:r w:rsidR="00FE4F4C">
          <w:rPr>
            <w:rStyle w:val="Hyperlink"/>
            <w:rFonts w:cs="B Zar"/>
            <w:rtl/>
          </w:rPr>
          <w:t>ی</w:t>
        </w:r>
        <w:r w:rsidRPr="00D4549C">
          <w:rPr>
            <w:rStyle w:val="Hyperlink"/>
            <w:rFonts w:cs="B Zar"/>
            <w:rtl/>
          </w:rPr>
          <w:t>ت از الهام مل</w:t>
        </w:r>
        <w:r w:rsidR="00FE4F4C">
          <w:rPr>
            <w:rStyle w:val="Hyperlink"/>
            <w:rFonts w:cs="B Zar"/>
            <w:rtl/>
          </w:rPr>
          <w:t>ک</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200546390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453</w:t>
        </w:r>
        <w:r w:rsidRPr="00D4549C">
          <w:rPr>
            <w:rFonts w:cs="B Zar"/>
            <w:webHidden/>
            <w:rtl/>
          </w:rPr>
          <w:fldChar w:fldCharType="end"/>
        </w:r>
      </w:hyperlink>
    </w:p>
    <w:p w:rsidR="00E9111B" w:rsidRPr="00D4549C" w:rsidRDefault="00E9111B">
      <w:pPr>
        <w:pStyle w:val="TOC2"/>
        <w:rPr>
          <w:rFonts w:cs="B Zar"/>
          <w:rtl/>
        </w:rPr>
      </w:pPr>
      <w:hyperlink w:anchor="_Toc200546391" w:history="1">
        <w:r w:rsidRPr="00D4549C">
          <w:rPr>
            <w:rStyle w:val="Hyperlink"/>
            <w:rFonts w:cs="B Zar"/>
            <w:rtl/>
          </w:rPr>
          <w:t>س</w:t>
        </w:r>
        <w:r w:rsidR="00FE4F4C">
          <w:rPr>
            <w:rStyle w:val="Hyperlink"/>
            <w:rFonts w:cs="B Zar"/>
            <w:rtl/>
          </w:rPr>
          <w:t>ی</w:t>
        </w:r>
        <w:r w:rsidRPr="00D4549C">
          <w:rPr>
            <w:rStyle w:val="Hyperlink"/>
            <w:rFonts w:cs="B Zar"/>
            <w:rtl/>
          </w:rPr>
          <w:t>ر تا درجة فرشتگان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200546391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457</w:t>
        </w:r>
        <w:r w:rsidRPr="00D4549C">
          <w:rPr>
            <w:rFonts w:cs="B Zar"/>
            <w:webHidden/>
            <w:rtl/>
          </w:rPr>
          <w:fldChar w:fldCharType="end"/>
        </w:r>
      </w:hyperlink>
    </w:p>
    <w:p w:rsidR="00E9111B" w:rsidRPr="00D4549C" w:rsidRDefault="00E9111B">
      <w:pPr>
        <w:pStyle w:val="TOC2"/>
        <w:rPr>
          <w:rFonts w:cs="B Zar"/>
          <w:rtl/>
        </w:rPr>
      </w:pPr>
      <w:hyperlink w:anchor="_Toc200546392" w:history="1">
        <w:r w:rsidRPr="00D4549C">
          <w:rPr>
            <w:rStyle w:val="Hyperlink"/>
            <w:rFonts w:cs="B Zar"/>
            <w:rtl/>
          </w:rPr>
          <w:t>چگونگ</w:t>
        </w:r>
        <w:r w:rsidR="00FE4F4C">
          <w:rPr>
            <w:rStyle w:val="Hyperlink"/>
            <w:rFonts w:cs="B Zar"/>
            <w:rtl/>
          </w:rPr>
          <w:t>ی</w:t>
        </w:r>
        <w:r w:rsidRPr="00D4549C">
          <w:rPr>
            <w:rStyle w:val="Hyperlink"/>
            <w:rFonts w:cs="B Zar"/>
            <w:rtl/>
          </w:rPr>
          <w:t xml:space="preserve"> سدّکردن راه ورود ش</w:t>
        </w:r>
        <w:r w:rsidR="00FE4F4C">
          <w:rPr>
            <w:rStyle w:val="Hyperlink"/>
            <w:rFonts w:cs="B Zar"/>
            <w:rtl/>
          </w:rPr>
          <w:t>ی</w:t>
        </w:r>
        <w:r w:rsidRPr="00D4549C">
          <w:rPr>
            <w:rStyle w:val="Hyperlink"/>
            <w:rFonts w:cs="B Zar"/>
            <w:rtl/>
          </w:rPr>
          <w:t>طان به قلب</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200546392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459</w:t>
        </w:r>
        <w:r w:rsidRPr="00D4549C">
          <w:rPr>
            <w:rFonts w:cs="B Zar"/>
            <w:webHidden/>
            <w:rtl/>
          </w:rPr>
          <w:fldChar w:fldCharType="end"/>
        </w:r>
      </w:hyperlink>
    </w:p>
    <w:p w:rsidR="00E9111B" w:rsidRPr="00D4549C" w:rsidRDefault="00E9111B">
      <w:pPr>
        <w:pStyle w:val="TOC2"/>
        <w:rPr>
          <w:rFonts w:cs="B Zar"/>
          <w:rtl/>
        </w:rPr>
      </w:pPr>
      <w:hyperlink w:anchor="_Toc200546393" w:history="1">
        <w:r w:rsidRPr="00D4549C">
          <w:rPr>
            <w:rStyle w:val="Hyperlink"/>
            <w:rFonts w:cs="B Zar"/>
            <w:rtl/>
          </w:rPr>
          <w:t>وسوسة</w:t>
        </w:r>
        <w:r w:rsidR="00F84283" w:rsidRPr="00D4549C">
          <w:rPr>
            <w:rStyle w:val="Hyperlink"/>
            <w:rFonts w:cs="B Zar"/>
            <w:rtl/>
          </w:rPr>
          <w:t xml:space="preserve"> </w:t>
        </w:r>
        <w:r w:rsidRPr="00D4549C">
          <w:rPr>
            <w:rStyle w:val="Hyperlink"/>
            <w:rFonts w:cs="B Zar"/>
            <w:rtl/>
          </w:rPr>
          <w:t xml:space="preserve"> ش</w:t>
        </w:r>
        <w:r w:rsidR="00FE4F4C">
          <w:rPr>
            <w:rStyle w:val="Hyperlink"/>
            <w:rFonts w:cs="B Zar"/>
            <w:rtl/>
          </w:rPr>
          <w:t>ی</w:t>
        </w:r>
        <w:r w:rsidRPr="00D4549C">
          <w:rPr>
            <w:rStyle w:val="Hyperlink"/>
            <w:rFonts w:cs="B Zar"/>
            <w:rtl/>
          </w:rPr>
          <w:t>طان و ب</w:t>
        </w:r>
        <w:r w:rsidR="00FE4F4C">
          <w:rPr>
            <w:rStyle w:val="Hyperlink"/>
            <w:rFonts w:cs="B Zar"/>
            <w:rtl/>
          </w:rPr>
          <w:t>ی</w:t>
        </w:r>
        <w:r w:rsidR="00F84283" w:rsidRPr="00D4549C">
          <w:rPr>
            <w:rStyle w:val="Hyperlink"/>
            <w:rFonts w:cs="B Zar"/>
            <w:rtl/>
          </w:rPr>
          <w:t xml:space="preserve"> </w:t>
        </w:r>
        <w:r w:rsidRPr="00D4549C">
          <w:rPr>
            <w:rStyle w:val="Hyperlink"/>
            <w:rFonts w:cs="B Zar"/>
            <w:rtl/>
          </w:rPr>
          <w:t>حوصلگ</w:t>
        </w:r>
        <w:r w:rsidR="00FE4F4C">
          <w:rPr>
            <w:rStyle w:val="Hyperlink"/>
            <w:rFonts w:cs="B Zar"/>
            <w:rtl/>
          </w:rPr>
          <w:t>ی</w:t>
        </w:r>
        <w:r w:rsidRPr="00D4549C">
          <w:rPr>
            <w:rStyle w:val="Hyperlink"/>
            <w:rFonts w:cs="B Zar"/>
            <w:rtl/>
          </w:rPr>
          <w:t xml:space="preserve"> در فهم حقا</w:t>
        </w:r>
        <w:r w:rsidR="00FE4F4C">
          <w:rPr>
            <w:rStyle w:val="Hyperlink"/>
            <w:rFonts w:cs="B Zar"/>
            <w:rtl/>
          </w:rPr>
          <w:t>ی</w:t>
        </w:r>
        <w:r w:rsidRPr="00D4549C">
          <w:rPr>
            <w:rStyle w:val="Hyperlink"/>
            <w:rFonts w:cs="B Zar"/>
            <w:rtl/>
          </w:rPr>
          <w:t>ق</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200546393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460</w:t>
        </w:r>
        <w:r w:rsidRPr="00D4549C">
          <w:rPr>
            <w:rFonts w:cs="B Zar"/>
            <w:webHidden/>
            <w:rtl/>
          </w:rPr>
          <w:fldChar w:fldCharType="end"/>
        </w:r>
      </w:hyperlink>
    </w:p>
    <w:p w:rsidR="00E9111B" w:rsidRPr="00D4549C" w:rsidRDefault="00E9111B">
      <w:pPr>
        <w:pStyle w:val="TOC2"/>
        <w:rPr>
          <w:rFonts w:cs="B Zar"/>
          <w:rtl/>
        </w:rPr>
      </w:pPr>
      <w:hyperlink w:anchor="_Toc200546394" w:history="1">
        <w:r w:rsidRPr="00D4549C">
          <w:rPr>
            <w:rStyle w:val="Hyperlink"/>
            <w:rFonts w:cs="B Zar"/>
            <w:rtl/>
          </w:rPr>
          <w:t>بر</w:t>
        </w:r>
        <w:r w:rsidR="00FE4F4C">
          <w:rPr>
            <w:rStyle w:val="Hyperlink"/>
            <w:rFonts w:cs="B Zar"/>
            <w:rtl/>
          </w:rPr>
          <w:t>ک</w:t>
        </w:r>
        <w:r w:rsidRPr="00D4549C">
          <w:rPr>
            <w:rStyle w:val="Hyperlink"/>
            <w:rFonts w:cs="B Zar"/>
            <w:rtl/>
          </w:rPr>
          <w:t>ات تفقّه در د</w:t>
        </w:r>
        <w:r w:rsidR="00FE4F4C">
          <w:rPr>
            <w:rStyle w:val="Hyperlink"/>
            <w:rFonts w:cs="B Zar"/>
            <w:rtl/>
          </w:rPr>
          <w:t>ی</w:t>
        </w:r>
        <w:r w:rsidRPr="00D4549C">
          <w:rPr>
            <w:rStyle w:val="Hyperlink"/>
            <w:rFonts w:cs="B Zar"/>
            <w:rtl/>
          </w:rPr>
          <w:t>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200546394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463</w:t>
        </w:r>
        <w:r w:rsidRPr="00D4549C">
          <w:rPr>
            <w:rFonts w:cs="B Zar"/>
            <w:webHidden/>
            <w:rtl/>
          </w:rPr>
          <w:fldChar w:fldCharType="end"/>
        </w:r>
      </w:hyperlink>
    </w:p>
    <w:p w:rsidR="00E9111B" w:rsidRPr="00D4549C" w:rsidRDefault="00E9111B">
      <w:pPr>
        <w:pStyle w:val="TOC2"/>
        <w:rPr>
          <w:rFonts w:cs="B Zar"/>
          <w:rtl/>
        </w:rPr>
      </w:pPr>
      <w:hyperlink w:anchor="_Toc200546395" w:history="1">
        <w:r w:rsidRPr="00D4549C">
          <w:rPr>
            <w:rStyle w:val="Hyperlink"/>
            <w:rFonts w:cs="B Zar"/>
            <w:rtl/>
          </w:rPr>
          <w:t>ذهن</w:t>
        </w:r>
        <w:r w:rsidR="00F84283" w:rsidRPr="00D4549C">
          <w:rPr>
            <w:rStyle w:val="Hyperlink"/>
            <w:rFonts w:cs="B Zar"/>
            <w:rtl/>
          </w:rPr>
          <w:t xml:space="preserve"> </w:t>
        </w:r>
        <w:r w:rsidRPr="00D4549C">
          <w:rPr>
            <w:rStyle w:val="Hyperlink"/>
            <w:rFonts w:cs="B Zar"/>
            <w:rtl/>
          </w:rPr>
          <w:t>ها</w:t>
        </w:r>
        <w:r w:rsidR="00FE4F4C">
          <w:rPr>
            <w:rStyle w:val="Hyperlink"/>
            <w:rFonts w:cs="B Zar"/>
            <w:rtl/>
          </w:rPr>
          <w:t>ی</w:t>
        </w:r>
        <w:r w:rsidRPr="00D4549C">
          <w:rPr>
            <w:rStyle w:val="Hyperlink"/>
            <w:rFonts w:cs="B Zar"/>
            <w:rtl/>
          </w:rPr>
          <w:t xml:space="preserve"> گرفتار سا</w:t>
        </w:r>
        <w:r w:rsidR="00FE4F4C">
          <w:rPr>
            <w:rStyle w:val="Hyperlink"/>
            <w:rFonts w:cs="B Zar"/>
            <w:rtl/>
          </w:rPr>
          <w:t>ی</w:t>
        </w:r>
        <w:r w:rsidRPr="00D4549C">
          <w:rPr>
            <w:rStyle w:val="Hyperlink"/>
            <w:rFonts w:cs="B Zar"/>
            <w:rtl/>
          </w:rPr>
          <w:t>ه</w:t>
        </w:r>
        <w:r w:rsidR="00F84283" w:rsidRPr="00D4549C">
          <w:rPr>
            <w:rStyle w:val="Hyperlink"/>
            <w:rFonts w:cs="B Zar"/>
            <w:rtl/>
          </w:rPr>
          <w:t xml:space="preserve"> </w:t>
        </w:r>
        <w:r w:rsidRPr="00D4549C">
          <w:rPr>
            <w:rStyle w:val="Hyperlink"/>
            <w:rFonts w:cs="B Zar"/>
            <w:rtl/>
          </w:rPr>
          <w:t>ها</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200546395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466</w:t>
        </w:r>
        <w:r w:rsidRPr="00D4549C">
          <w:rPr>
            <w:rFonts w:cs="B Zar"/>
            <w:webHidden/>
            <w:rtl/>
          </w:rPr>
          <w:fldChar w:fldCharType="end"/>
        </w:r>
      </w:hyperlink>
    </w:p>
    <w:p w:rsidR="00E9111B" w:rsidRPr="00D4549C" w:rsidRDefault="00E9111B">
      <w:pPr>
        <w:pStyle w:val="TOC2"/>
        <w:rPr>
          <w:rFonts w:cs="B Zar"/>
          <w:rtl/>
        </w:rPr>
      </w:pPr>
      <w:hyperlink w:anchor="_Toc200546396" w:history="1">
        <w:r w:rsidRPr="00D4549C">
          <w:rPr>
            <w:rStyle w:val="Hyperlink"/>
            <w:rFonts w:cs="B Zar"/>
            <w:rtl/>
          </w:rPr>
          <w:t>راه ارتباط با عالم قدس</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200546396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469</w:t>
        </w:r>
        <w:r w:rsidRPr="00D4549C">
          <w:rPr>
            <w:rFonts w:cs="B Zar"/>
            <w:webHidden/>
            <w:rtl/>
          </w:rPr>
          <w:fldChar w:fldCharType="end"/>
        </w:r>
      </w:hyperlink>
    </w:p>
    <w:p w:rsidR="00E9111B" w:rsidRPr="00D4549C" w:rsidRDefault="00E9111B">
      <w:pPr>
        <w:pStyle w:val="TOC1"/>
        <w:rPr>
          <w:rFonts w:cs="B Zar"/>
          <w:b w:val="0"/>
          <w:bCs w:val="0"/>
          <w:szCs w:val="24"/>
          <w:rtl/>
        </w:rPr>
      </w:pPr>
      <w:hyperlink w:anchor="_Toc200546397" w:history="1">
        <w:r w:rsidRPr="00D4549C">
          <w:rPr>
            <w:rStyle w:val="Hyperlink"/>
            <w:rFonts w:cs="B Zar"/>
            <w:rtl/>
          </w:rPr>
          <w:t>جلسه هجدهم قلب انسان؛ عرصة جنگ مل</w:t>
        </w:r>
        <w:r w:rsidR="00FE4F4C">
          <w:rPr>
            <w:rStyle w:val="Hyperlink"/>
            <w:rFonts w:cs="B Zar"/>
            <w:rtl/>
          </w:rPr>
          <w:t>ک</w:t>
        </w:r>
        <w:r w:rsidRPr="00D4549C">
          <w:rPr>
            <w:rStyle w:val="Hyperlink"/>
            <w:rFonts w:cs="B Zar"/>
            <w:rtl/>
          </w:rPr>
          <w:t xml:space="preserve"> با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200546397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473</w:t>
        </w:r>
        <w:r w:rsidRPr="00D4549C">
          <w:rPr>
            <w:rFonts w:cs="B Zar"/>
            <w:webHidden/>
            <w:rtl/>
          </w:rPr>
          <w:fldChar w:fldCharType="end"/>
        </w:r>
      </w:hyperlink>
    </w:p>
    <w:p w:rsidR="00E9111B" w:rsidRPr="00D4549C" w:rsidRDefault="00E9111B">
      <w:pPr>
        <w:pStyle w:val="TOC2"/>
        <w:rPr>
          <w:rFonts w:cs="B Zar"/>
          <w:rtl/>
        </w:rPr>
      </w:pPr>
      <w:hyperlink w:anchor="_Toc200546398" w:history="1">
        <w:r w:rsidRPr="00D4549C">
          <w:rPr>
            <w:rStyle w:val="Hyperlink"/>
            <w:rFonts w:cs="B Zar"/>
            <w:rtl/>
          </w:rPr>
          <w:t>آفر</w:t>
        </w:r>
        <w:r w:rsidR="00FE4F4C">
          <w:rPr>
            <w:rStyle w:val="Hyperlink"/>
            <w:rFonts w:cs="B Zar"/>
            <w:rtl/>
          </w:rPr>
          <w:t>ی</w:t>
        </w:r>
        <w:r w:rsidRPr="00D4549C">
          <w:rPr>
            <w:rStyle w:val="Hyperlink"/>
            <w:rFonts w:cs="B Zar"/>
            <w:rtl/>
          </w:rPr>
          <w:t>نش ش</w:t>
        </w:r>
        <w:r w:rsidR="00FE4F4C">
          <w:rPr>
            <w:rStyle w:val="Hyperlink"/>
            <w:rFonts w:cs="B Zar"/>
            <w:rtl/>
          </w:rPr>
          <w:t>ی</w:t>
        </w:r>
        <w:r w:rsidRPr="00D4549C">
          <w:rPr>
            <w:rStyle w:val="Hyperlink"/>
            <w:rFonts w:cs="B Zar"/>
            <w:rtl/>
          </w:rPr>
          <w:t>طان و تحقق هدف خلقت</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200546398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476</w:t>
        </w:r>
        <w:r w:rsidRPr="00D4549C">
          <w:rPr>
            <w:rFonts w:cs="B Zar"/>
            <w:webHidden/>
            <w:rtl/>
          </w:rPr>
          <w:fldChar w:fldCharType="end"/>
        </w:r>
      </w:hyperlink>
    </w:p>
    <w:p w:rsidR="00E9111B" w:rsidRPr="00D4549C" w:rsidRDefault="00E9111B">
      <w:pPr>
        <w:pStyle w:val="TOC2"/>
        <w:rPr>
          <w:rFonts w:cs="B Zar"/>
          <w:rtl/>
        </w:rPr>
      </w:pPr>
      <w:hyperlink w:anchor="_Toc200546399" w:history="1">
        <w:r w:rsidRPr="00D4549C">
          <w:rPr>
            <w:rStyle w:val="Hyperlink"/>
            <w:rFonts w:cs="B Zar"/>
            <w:rtl/>
          </w:rPr>
          <w:t>اصل وجود ش</w:t>
        </w:r>
        <w:r w:rsidR="00FE4F4C">
          <w:rPr>
            <w:rStyle w:val="Hyperlink"/>
            <w:rFonts w:cs="B Zar"/>
            <w:rtl/>
          </w:rPr>
          <w:t>ی</w:t>
        </w:r>
        <w:r w:rsidRPr="00D4549C">
          <w:rPr>
            <w:rStyle w:val="Hyperlink"/>
            <w:rFonts w:cs="B Zar"/>
            <w:rtl/>
          </w:rPr>
          <w:t>طان و مل</w:t>
        </w:r>
        <w:r w:rsidR="00FE4F4C">
          <w:rPr>
            <w:rStyle w:val="Hyperlink"/>
            <w:rFonts w:cs="B Zar"/>
            <w:rtl/>
          </w:rPr>
          <w:t>ک</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200546399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478</w:t>
        </w:r>
        <w:r w:rsidRPr="00D4549C">
          <w:rPr>
            <w:rFonts w:cs="B Zar"/>
            <w:webHidden/>
            <w:rtl/>
          </w:rPr>
          <w:fldChar w:fldCharType="end"/>
        </w:r>
      </w:hyperlink>
    </w:p>
    <w:p w:rsidR="00E9111B" w:rsidRPr="00D4549C" w:rsidRDefault="00E9111B">
      <w:pPr>
        <w:pStyle w:val="TOC2"/>
        <w:rPr>
          <w:rFonts w:cs="B Zar"/>
          <w:rtl/>
        </w:rPr>
      </w:pPr>
      <w:hyperlink w:anchor="_Toc200546400" w:history="1">
        <w:r w:rsidRPr="00D4549C">
          <w:rPr>
            <w:rStyle w:val="Hyperlink"/>
            <w:rFonts w:cs="B Zar"/>
            <w:rtl/>
          </w:rPr>
          <w:t>ش</w:t>
        </w:r>
        <w:r w:rsidR="00FE4F4C">
          <w:rPr>
            <w:rStyle w:val="Hyperlink"/>
            <w:rFonts w:cs="B Zar"/>
            <w:rtl/>
          </w:rPr>
          <w:t>ی</w:t>
        </w:r>
        <w:r w:rsidRPr="00D4549C">
          <w:rPr>
            <w:rStyle w:val="Hyperlink"/>
            <w:rFonts w:cs="B Zar"/>
            <w:rtl/>
          </w:rPr>
          <w:t>طان؛ هاد</w:t>
        </w:r>
        <w:r w:rsidR="00FE4F4C">
          <w:rPr>
            <w:rStyle w:val="Hyperlink"/>
            <w:rFonts w:cs="B Zar"/>
            <w:rtl/>
          </w:rPr>
          <w:t>ی</w:t>
        </w:r>
        <w:r w:rsidRPr="00D4549C">
          <w:rPr>
            <w:rStyle w:val="Hyperlink"/>
            <w:rFonts w:cs="B Zar"/>
            <w:rtl/>
          </w:rPr>
          <w:t xml:space="preserve"> طالبان اسم غضب اله</w:t>
        </w:r>
        <w:r w:rsidR="00FE4F4C">
          <w:rPr>
            <w:rStyle w:val="Hyperlink"/>
            <w:rFonts w:cs="B Zar"/>
            <w:rtl/>
          </w:rPr>
          <w:t>ی</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200546400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480</w:t>
        </w:r>
        <w:r w:rsidRPr="00D4549C">
          <w:rPr>
            <w:rFonts w:cs="B Zar"/>
            <w:webHidden/>
            <w:rtl/>
          </w:rPr>
          <w:fldChar w:fldCharType="end"/>
        </w:r>
      </w:hyperlink>
    </w:p>
    <w:p w:rsidR="00E9111B" w:rsidRPr="00D4549C" w:rsidRDefault="00E9111B">
      <w:pPr>
        <w:pStyle w:val="TOC2"/>
        <w:rPr>
          <w:rFonts w:cs="B Zar"/>
          <w:rtl/>
        </w:rPr>
      </w:pPr>
      <w:hyperlink w:anchor="_Toc200546401" w:history="1">
        <w:r w:rsidRPr="00D4549C">
          <w:rPr>
            <w:rStyle w:val="Hyperlink"/>
            <w:rFonts w:cs="B Zar"/>
            <w:rtl/>
          </w:rPr>
          <w:t>جنگ ب</w:t>
        </w:r>
        <w:r w:rsidR="00FE4F4C">
          <w:rPr>
            <w:rStyle w:val="Hyperlink"/>
            <w:rFonts w:cs="B Zar"/>
            <w:rtl/>
          </w:rPr>
          <w:t>ی</w:t>
        </w:r>
        <w:r w:rsidRPr="00D4549C">
          <w:rPr>
            <w:rStyle w:val="Hyperlink"/>
            <w:rFonts w:cs="B Zar"/>
            <w:rtl/>
          </w:rPr>
          <w:t>ن فرشته و ش</w:t>
        </w:r>
        <w:r w:rsidR="00FE4F4C">
          <w:rPr>
            <w:rStyle w:val="Hyperlink"/>
            <w:rFonts w:cs="B Zar"/>
            <w:rtl/>
          </w:rPr>
          <w:t>ی</w:t>
        </w:r>
        <w:r w:rsidRPr="00D4549C">
          <w:rPr>
            <w:rStyle w:val="Hyperlink"/>
            <w:rFonts w:cs="B Zar"/>
            <w:rtl/>
          </w:rPr>
          <w:t>طان در م</w:t>
        </w:r>
        <w:r w:rsidR="00FE4F4C">
          <w:rPr>
            <w:rStyle w:val="Hyperlink"/>
            <w:rFonts w:cs="B Zar"/>
            <w:rtl/>
          </w:rPr>
          <w:t>ی</w:t>
        </w:r>
        <w:r w:rsidRPr="00D4549C">
          <w:rPr>
            <w:rStyle w:val="Hyperlink"/>
            <w:rFonts w:cs="B Zar"/>
            <w:rtl/>
          </w:rPr>
          <w:t>دان قلب انسان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200546401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484</w:t>
        </w:r>
        <w:r w:rsidRPr="00D4549C">
          <w:rPr>
            <w:rFonts w:cs="B Zar"/>
            <w:webHidden/>
            <w:rtl/>
          </w:rPr>
          <w:fldChar w:fldCharType="end"/>
        </w:r>
      </w:hyperlink>
    </w:p>
    <w:p w:rsidR="00E9111B" w:rsidRPr="00D4549C" w:rsidRDefault="00E9111B">
      <w:pPr>
        <w:pStyle w:val="TOC2"/>
        <w:rPr>
          <w:rFonts w:cs="B Zar"/>
          <w:rtl/>
        </w:rPr>
      </w:pPr>
      <w:hyperlink w:anchor="_Toc200546402" w:history="1">
        <w:r w:rsidRPr="00D4549C">
          <w:rPr>
            <w:rStyle w:val="Hyperlink"/>
            <w:rFonts w:cs="B Zar"/>
            <w:rtl/>
          </w:rPr>
          <w:t>حساس</w:t>
        </w:r>
        <w:r w:rsidR="00FE4F4C">
          <w:rPr>
            <w:rStyle w:val="Hyperlink"/>
            <w:rFonts w:cs="B Zar"/>
            <w:rtl/>
          </w:rPr>
          <w:t>ی</w:t>
        </w:r>
        <w:r w:rsidRPr="00D4549C">
          <w:rPr>
            <w:rStyle w:val="Hyperlink"/>
            <w:rFonts w:cs="B Zar"/>
            <w:rtl/>
          </w:rPr>
          <w:t>ت ب</w:t>
        </w:r>
        <w:r w:rsidR="00FE4F4C">
          <w:rPr>
            <w:rStyle w:val="Hyperlink"/>
            <w:rFonts w:cs="B Zar"/>
            <w:rtl/>
          </w:rPr>
          <w:t>ی</w:t>
        </w:r>
        <w:r w:rsidRPr="00D4549C">
          <w:rPr>
            <w:rStyle w:val="Hyperlink"/>
            <w:rFonts w:cs="B Zar"/>
            <w:rtl/>
          </w:rPr>
          <w:t>شتر بر احوالات قلب</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200546402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485</w:t>
        </w:r>
        <w:r w:rsidRPr="00D4549C">
          <w:rPr>
            <w:rFonts w:cs="B Zar"/>
            <w:webHidden/>
            <w:rtl/>
          </w:rPr>
          <w:fldChar w:fldCharType="end"/>
        </w:r>
      </w:hyperlink>
    </w:p>
    <w:p w:rsidR="00E9111B" w:rsidRPr="00D4549C" w:rsidRDefault="00E9111B">
      <w:pPr>
        <w:pStyle w:val="TOC2"/>
        <w:rPr>
          <w:rFonts w:cs="B Zar"/>
          <w:rtl/>
        </w:rPr>
      </w:pPr>
      <w:hyperlink w:anchor="_Toc200546403" w:history="1">
        <w:r w:rsidRPr="00D4549C">
          <w:rPr>
            <w:rStyle w:val="Hyperlink"/>
            <w:rFonts w:cs="B Zar"/>
            <w:rtl/>
          </w:rPr>
          <w:t>چگونگ</w:t>
        </w:r>
        <w:r w:rsidR="00FE4F4C">
          <w:rPr>
            <w:rStyle w:val="Hyperlink"/>
            <w:rFonts w:cs="B Zar"/>
            <w:rtl/>
          </w:rPr>
          <w:t>ی</w:t>
        </w:r>
        <w:r w:rsidRPr="00D4549C">
          <w:rPr>
            <w:rStyle w:val="Hyperlink"/>
            <w:rFonts w:cs="B Zar"/>
            <w:rtl/>
          </w:rPr>
          <w:t xml:space="preserve"> جنگ ب</w:t>
        </w:r>
        <w:r w:rsidR="00FE4F4C">
          <w:rPr>
            <w:rStyle w:val="Hyperlink"/>
            <w:rFonts w:cs="B Zar"/>
            <w:rtl/>
          </w:rPr>
          <w:t>ی</w:t>
        </w:r>
        <w:r w:rsidRPr="00D4549C">
          <w:rPr>
            <w:rStyle w:val="Hyperlink"/>
            <w:rFonts w:cs="B Zar"/>
            <w:rtl/>
          </w:rPr>
          <w:t>ن مل</w:t>
        </w:r>
        <w:r w:rsidR="00FE4F4C">
          <w:rPr>
            <w:rStyle w:val="Hyperlink"/>
            <w:rFonts w:cs="B Zar"/>
            <w:rtl/>
          </w:rPr>
          <w:t>ک</w:t>
        </w:r>
        <w:r w:rsidRPr="00D4549C">
          <w:rPr>
            <w:rStyle w:val="Hyperlink"/>
            <w:rFonts w:cs="B Zar"/>
            <w:rtl/>
          </w:rPr>
          <w:t xml:space="preserve"> و ش</w:t>
        </w:r>
        <w:r w:rsidR="00FE4F4C">
          <w:rPr>
            <w:rStyle w:val="Hyperlink"/>
            <w:rFonts w:cs="B Zar"/>
            <w:rtl/>
          </w:rPr>
          <w:t>ی</w:t>
        </w:r>
        <w:r w:rsidRPr="00D4549C">
          <w:rPr>
            <w:rStyle w:val="Hyperlink"/>
            <w:rFonts w:cs="B Zar"/>
            <w:rtl/>
          </w:rPr>
          <w:t>طان در قلب انسان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200546403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489</w:t>
        </w:r>
        <w:r w:rsidRPr="00D4549C">
          <w:rPr>
            <w:rFonts w:cs="B Zar"/>
            <w:webHidden/>
            <w:rtl/>
          </w:rPr>
          <w:fldChar w:fldCharType="end"/>
        </w:r>
      </w:hyperlink>
    </w:p>
    <w:p w:rsidR="00E9111B" w:rsidRPr="00D4549C" w:rsidRDefault="00E9111B">
      <w:pPr>
        <w:pStyle w:val="TOC2"/>
        <w:rPr>
          <w:rFonts w:cs="B Zar"/>
          <w:rtl/>
        </w:rPr>
      </w:pPr>
      <w:hyperlink w:anchor="_Toc200546404" w:history="1">
        <w:r w:rsidRPr="00D4549C">
          <w:rPr>
            <w:rStyle w:val="Hyperlink"/>
            <w:rFonts w:cs="B Zar"/>
            <w:rtl/>
          </w:rPr>
          <w:t>انسان شخص</w:t>
        </w:r>
        <w:r w:rsidR="00FE4F4C">
          <w:rPr>
            <w:rStyle w:val="Hyperlink"/>
            <w:rFonts w:cs="B Zar"/>
            <w:rtl/>
          </w:rPr>
          <w:t>ی</w:t>
        </w:r>
        <w:r w:rsidRPr="00D4549C">
          <w:rPr>
            <w:rStyle w:val="Hyperlink"/>
            <w:rFonts w:cs="B Zar"/>
            <w:rtl/>
          </w:rPr>
          <w:t>ت خود را، خود انتخاب م</w:t>
        </w:r>
        <w:r w:rsidR="00FE4F4C">
          <w:rPr>
            <w:rStyle w:val="Hyperlink"/>
            <w:rFonts w:cs="B Zar"/>
            <w:rtl/>
          </w:rPr>
          <w:t>ی</w:t>
        </w:r>
        <w:r w:rsidR="00F84283" w:rsidRPr="00D4549C">
          <w:rPr>
            <w:rStyle w:val="Hyperlink"/>
            <w:rFonts w:cs="B Zar"/>
            <w:rtl/>
          </w:rPr>
          <w:t xml:space="preserve"> </w:t>
        </w:r>
        <w:r w:rsidR="00FE4F4C">
          <w:rPr>
            <w:rStyle w:val="Hyperlink"/>
            <w:rFonts w:cs="B Zar"/>
            <w:rtl/>
          </w:rPr>
          <w:t>ک</w:t>
        </w:r>
        <w:r w:rsidRPr="00D4549C">
          <w:rPr>
            <w:rStyle w:val="Hyperlink"/>
            <w:rFonts w:cs="B Zar"/>
            <w:rtl/>
          </w:rPr>
          <w:t>ند</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200546404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498</w:t>
        </w:r>
        <w:r w:rsidRPr="00D4549C">
          <w:rPr>
            <w:rFonts w:cs="B Zar"/>
            <w:webHidden/>
            <w:rtl/>
          </w:rPr>
          <w:fldChar w:fldCharType="end"/>
        </w:r>
      </w:hyperlink>
    </w:p>
    <w:p w:rsidR="00E9111B" w:rsidRPr="00D4549C" w:rsidRDefault="00E9111B">
      <w:pPr>
        <w:pStyle w:val="TOC1"/>
        <w:rPr>
          <w:rFonts w:cs="B Zar"/>
          <w:b w:val="0"/>
          <w:bCs w:val="0"/>
          <w:szCs w:val="24"/>
          <w:rtl/>
        </w:rPr>
      </w:pPr>
      <w:hyperlink w:anchor="_Toc200546405" w:history="1">
        <w:r w:rsidRPr="00D4549C">
          <w:rPr>
            <w:rStyle w:val="Hyperlink"/>
            <w:rFonts w:cs="B Zar"/>
            <w:rtl/>
          </w:rPr>
          <w:t>جلسه نوزدهم کار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200546405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503</w:t>
        </w:r>
        <w:r w:rsidRPr="00D4549C">
          <w:rPr>
            <w:rFonts w:cs="B Zar"/>
            <w:webHidden/>
            <w:rtl/>
          </w:rPr>
          <w:fldChar w:fldCharType="end"/>
        </w:r>
      </w:hyperlink>
    </w:p>
    <w:p w:rsidR="00E9111B" w:rsidRPr="00D4549C" w:rsidRDefault="00E9111B">
      <w:pPr>
        <w:pStyle w:val="TOC2"/>
        <w:rPr>
          <w:rFonts w:cs="B Zar"/>
          <w:rtl/>
        </w:rPr>
      </w:pPr>
      <w:hyperlink w:anchor="_Toc200546406" w:history="1">
        <w:r w:rsidRPr="00D4549C">
          <w:rPr>
            <w:rStyle w:val="Hyperlink"/>
            <w:rFonts w:cs="B Zar"/>
            <w:rtl/>
          </w:rPr>
          <w:t>معرفت؛ عامل پره</w:t>
        </w:r>
        <w:r w:rsidR="00FE4F4C">
          <w:rPr>
            <w:rStyle w:val="Hyperlink"/>
            <w:rFonts w:cs="B Zar"/>
            <w:rtl/>
          </w:rPr>
          <w:t>ی</w:t>
        </w:r>
        <w:r w:rsidRPr="00D4549C">
          <w:rPr>
            <w:rStyle w:val="Hyperlink"/>
            <w:rFonts w:cs="B Zar"/>
            <w:rtl/>
          </w:rPr>
          <w:t>زگار</w:t>
        </w:r>
        <w:r w:rsidR="00FE4F4C">
          <w:rPr>
            <w:rStyle w:val="Hyperlink"/>
            <w:rFonts w:cs="B Zar"/>
            <w:rtl/>
          </w:rPr>
          <w:t>ی</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200546406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505</w:t>
        </w:r>
        <w:r w:rsidRPr="00D4549C">
          <w:rPr>
            <w:rFonts w:cs="B Zar"/>
            <w:webHidden/>
            <w:rtl/>
          </w:rPr>
          <w:fldChar w:fldCharType="end"/>
        </w:r>
      </w:hyperlink>
    </w:p>
    <w:p w:rsidR="00E9111B" w:rsidRPr="00D4549C" w:rsidRDefault="00E9111B">
      <w:pPr>
        <w:pStyle w:val="TOC2"/>
        <w:rPr>
          <w:rFonts w:cs="B Zar"/>
          <w:rtl/>
        </w:rPr>
      </w:pPr>
      <w:hyperlink w:anchor="_Toc200546407" w:history="1">
        <w:r w:rsidRPr="00D4549C">
          <w:rPr>
            <w:rStyle w:val="Hyperlink"/>
            <w:rFonts w:cs="B Zar"/>
            <w:rtl/>
          </w:rPr>
          <w:t>سهم انسان در ارتباط با حقا</w:t>
        </w:r>
        <w:r w:rsidR="00FE4F4C">
          <w:rPr>
            <w:rStyle w:val="Hyperlink"/>
            <w:rFonts w:cs="B Zar"/>
            <w:rtl/>
          </w:rPr>
          <w:t>ی</w:t>
        </w:r>
        <w:r w:rsidRPr="00D4549C">
          <w:rPr>
            <w:rStyle w:val="Hyperlink"/>
            <w:rFonts w:cs="B Zar"/>
            <w:rtl/>
          </w:rPr>
          <w:t>ق</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200546407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507</w:t>
        </w:r>
        <w:r w:rsidRPr="00D4549C">
          <w:rPr>
            <w:rFonts w:cs="B Zar"/>
            <w:webHidden/>
            <w:rtl/>
          </w:rPr>
          <w:fldChar w:fldCharType="end"/>
        </w:r>
      </w:hyperlink>
    </w:p>
    <w:p w:rsidR="00E9111B" w:rsidRPr="00D4549C" w:rsidRDefault="00E9111B">
      <w:pPr>
        <w:pStyle w:val="TOC2"/>
        <w:rPr>
          <w:rFonts w:cs="B Zar"/>
          <w:rtl/>
        </w:rPr>
      </w:pPr>
      <w:hyperlink w:anchor="_Toc200546408" w:history="1">
        <w:r w:rsidRPr="00D4549C">
          <w:rPr>
            <w:rStyle w:val="Hyperlink"/>
            <w:rFonts w:cs="B Zar"/>
            <w:rtl/>
          </w:rPr>
          <w:t>قرآن از وجود جن و ش</w:t>
        </w:r>
        <w:r w:rsidR="00FE4F4C">
          <w:rPr>
            <w:rStyle w:val="Hyperlink"/>
            <w:rFonts w:cs="B Zar"/>
            <w:rtl/>
          </w:rPr>
          <w:t>ی</w:t>
        </w:r>
        <w:r w:rsidRPr="00D4549C">
          <w:rPr>
            <w:rStyle w:val="Hyperlink"/>
            <w:rFonts w:cs="B Zar"/>
            <w:rtl/>
          </w:rPr>
          <w:t>طان و مل</w:t>
        </w:r>
        <w:r w:rsidR="00FE4F4C">
          <w:rPr>
            <w:rStyle w:val="Hyperlink"/>
            <w:rFonts w:cs="B Zar"/>
            <w:rtl/>
          </w:rPr>
          <w:t>ک</w:t>
        </w:r>
        <w:r w:rsidRPr="00D4549C">
          <w:rPr>
            <w:rStyle w:val="Hyperlink"/>
            <w:rFonts w:cs="B Zar"/>
            <w:rtl/>
          </w:rPr>
          <w:t xml:space="preserve"> خبر م</w:t>
        </w:r>
        <w:r w:rsidR="00FE4F4C">
          <w:rPr>
            <w:rStyle w:val="Hyperlink"/>
            <w:rFonts w:cs="B Zar"/>
            <w:rtl/>
          </w:rPr>
          <w:t>ی</w:t>
        </w:r>
        <w:r w:rsidR="00F84283" w:rsidRPr="00D4549C">
          <w:rPr>
            <w:rStyle w:val="Hyperlink"/>
            <w:rFonts w:cs="B Zar"/>
            <w:rtl/>
          </w:rPr>
          <w:t xml:space="preserve"> </w:t>
        </w:r>
        <w:r w:rsidRPr="00D4549C">
          <w:rPr>
            <w:rStyle w:val="Hyperlink"/>
            <w:rFonts w:cs="B Zar"/>
            <w:rtl/>
          </w:rPr>
          <w:t>دهد</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200546408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509</w:t>
        </w:r>
        <w:r w:rsidRPr="00D4549C">
          <w:rPr>
            <w:rFonts w:cs="B Zar"/>
            <w:webHidden/>
            <w:rtl/>
          </w:rPr>
          <w:fldChar w:fldCharType="end"/>
        </w:r>
      </w:hyperlink>
    </w:p>
    <w:p w:rsidR="00E9111B" w:rsidRPr="00D4549C" w:rsidRDefault="00E9111B">
      <w:pPr>
        <w:pStyle w:val="TOC2"/>
        <w:rPr>
          <w:rFonts w:cs="B Zar"/>
          <w:rtl/>
        </w:rPr>
      </w:pPr>
      <w:hyperlink w:anchor="_Toc200546409" w:history="1">
        <w:r w:rsidR="00FE4F4C">
          <w:rPr>
            <w:rStyle w:val="Hyperlink"/>
            <w:rFonts w:cs="B Zar"/>
            <w:rtl/>
          </w:rPr>
          <w:t>ک</w:t>
        </w:r>
        <w:r w:rsidRPr="00D4549C">
          <w:rPr>
            <w:rStyle w:val="Hyperlink"/>
            <w:rFonts w:cs="B Zar"/>
            <w:rtl/>
          </w:rPr>
          <w:t>ار ش</w:t>
        </w:r>
        <w:r w:rsidR="00FE4F4C">
          <w:rPr>
            <w:rStyle w:val="Hyperlink"/>
            <w:rFonts w:cs="B Zar"/>
            <w:rtl/>
          </w:rPr>
          <w:t>ی</w:t>
        </w:r>
        <w:r w:rsidRPr="00D4549C">
          <w:rPr>
            <w:rStyle w:val="Hyperlink"/>
            <w:rFonts w:cs="B Zar"/>
            <w:rtl/>
          </w:rPr>
          <w:t>طان و حق</w:t>
        </w:r>
        <w:r w:rsidR="00FE4F4C">
          <w:rPr>
            <w:rStyle w:val="Hyperlink"/>
            <w:rFonts w:cs="B Zar"/>
            <w:rtl/>
          </w:rPr>
          <w:t>ی</w:t>
        </w:r>
        <w:r w:rsidRPr="00D4549C">
          <w:rPr>
            <w:rStyle w:val="Hyperlink"/>
            <w:rFonts w:cs="B Zar"/>
            <w:rtl/>
          </w:rPr>
          <w:t>قت او</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200546409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511</w:t>
        </w:r>
        <w:r w:rsidRPr="00D4549C">
          <w:rPr>
            <w:rFonts w:cs="B Zar"/>
            <w:webHidden/>
            <w:rtl/>
          </w:rPr>
          <w:fldChar w:fldCharType="end"/>
        </w:r>
      </w:hyperlink>
    </w:p>
    <w:p w:rsidR="00E9111B" w:rsidRPr="00D4549C" w:rsidRDefault="00E9111B">
      <w:pPr>
        <w:pStyle w:val="TOC2"/>
        <w:rPr>
          <w:rFonts w:cs="B Zar"/>
          <w:rtl/>
        </w:rPr>
      </w:pPr>
      <w:hyperlink w:anchor="_Toc200546410" w:history="1">
        <w:r w:rsidRPr="00D4549C">
          <w:rPr>
            <w:rStyle w:val="Hyperlink"/>
            <w:rFonts w:cs="B Zar"/>
            <w:rtl/>
          </w:rPr>
          <w:t>رابطة نفس امّاره با ش</w:t>
        </w:r>
        <w:r w:rsidR="00FE4F4C">
          <w:rPr>
            <w:rStyle w:val="Hyperlink"/>
            <w:rFonts w:cs="B Zar"/>
            <w:rtl/>
          </w:rPr>
          <w:t>ی</w:t>
        </w:r>
        <w:r w:rsidRPr="00D4549C">
          <w:rPr>
            <w:rStyle w:val="Hyperlink"/>
            <w:rFonts w:cs="B Zar"/>
            <w:rtl/>
          </w:rPr>
          <w:t>طان</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200546410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512</w:t>
        </w:r>
        <w:r w:rsidRPr="00D4549C">
          <w:rPr>
            <w:rFonts w:cs="B Zar"/>
            <w:webHidden/>
            <w:rtl/>
          </w:rPr>
          <w:fldChar w:fldCharType="end"/>
        </w:r>
      </w:hyperlink>
    </w:p>
    <w:p w:rsidR="00E9111B" w:rsidRPr="00D4549C" w:rsidRDefault="00E9111B">
      <w:pPr>
        <w:pStyle w:val="TOC2"/>
        <w:rPr>
          <w:rFonts w:cs="B Zar"/>
          <w:rtl/>
        </w:rPr>
      </w:pPr>
      <w:hyperlink w:anchor="_Toc200546411" w:history="1">
        <w:r w:rsidRPr="00D4549C">
          <w:rPr>
            <w:rStyle w:val="Hyperlink"/>
            <w:rFonts w:cs="B Zar"/>
            <w:rtl/>
          </w:rPr>
          <w:t>ابزار شناخت مل</w:t>
        </w:r>
        <w:r w:rsidR="00FE4F4C">
          <w:rPr>
            <w:rStyle w:val="Hyperlink"/>
            <w:rFonts w:cs="B Zar"/>
            <w:rtl/>
          </w:rPr>
          <w:t>ک</w:t>
        </w:r>
        <w:r w:rsidRPr="00D4549C">
          <w:rPr>
            <w:rStyle w:val="Hyperlink"/>
            <w:rFonts w:cs="B Zar"/>
            <w:rtl/>
          </w:rPr>
          <w:t xml:space="preserve"> و ش</w:t>
        </w:r>
        <w:r w:rsidR="00FE4F4C">
          <w:rPr>
            <w:rStyle w:val="Hyperlink"/>
            <w:rFonts w:cs="B Zar"/>
            <w:rtl/>
          </w:rPr>
          <w:t>ی</w:t>
        </w:r>
        <w:r w:rsidRPr="00D4549C">
          <w:rPr>
            <w:rStyle w:val="Hyperlink"/>
            <w:rFonts w:cs="B Zar"/>
            <w:rtl/>
          </w:rPr>
          <w:t>طان، لطافت باطن است</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200546411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517</w:t>
        </w:r>
        <w:r w:rsidRPr="00D4549C">
          <w:rPr>
            <w:rFonts w:cs="B Zar"/>
            <w:webHidden/>
            <w:rtl/>
          </w:rPr>
          <w:fldChar w:fldCharType="end"/>
        </w:r>
      </w:hyperlink>
    </w:p>
    <w:p w:rsidR="00E9111B" w:rsidRPr="00D4549C" w:rsidRDefault="00E9111B">
      <w:pPr>
        <w:pStyle w:val="TOC2"/>
        <w:rPr>
          <w:rFonts w:cs="B Zar"/>
          <w:rtl/>
        </w:rPr>
      </w:pPr>
      <w:hyperlink w:anchor="_Toc200546412" w:history="1">
        <w:r w:rsidRPr="00D4549C">
          <w:rPr>
            <w:rStyle w:val="Hyperlink"/>
            <w:rFonts w:cs="B Zar"/>
            <w:rtl/>
          </w:rPr>
          <w:t>نقش خ</w:t>
        </w:r>
        <w:r w:rsidR="00FE4F4C">
          <w:rPr>
            <w:rStyle w:val="Hyperlink"/>
            <w:rFonts w:cs="B Zar"/>
            <w:rtl/>
          </w:rPr>
          <w:t>ی</w:t>
        </w:r>
        <w:r w:rsidRPr="00D4549C">
          <w:rPr>
            <w:rStyle w:val="Hyperlink"/>
            <w:rFonts w:cs="B Zar"/>
            <w:rtl/>
          </w:rPr>
          <w:t>ال در ا</w:t>
        </w:r>
        <w:r w:rsidR="00FE4F4C">
          <w:rPr>
            <w:rStyle w:val="Hyperlink"/>
            <w:rFonts w:cs="B Zar"/>
            <w:rtl/>
          </w:rPr>
          <w:t>ی</w:t>
        </w:r>
        <w:r w:rsidRPr="00D4549C">
          <w:rPr>
            <w:rStyle w:val="Hyperlink"/>
            <w:rFonts w:cs="B Zar"/>
            <w:rtl/>
          </w:rPr>
          <w:t>جاد صورت</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200546412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521</w:t>
        </w:r>
        <w:r w:rsidRPr="00D4549C">
          <w:rPr>
            <w:rFonts w:cs="B Zar"/>
            <w:webHidden/>
            <w:rtl/>
          </w:rPr>
          <w:fldChar w:fldCharType="end"/>
        </w:r>
      </w:hyperlink>
    </w:p>
    <w:p w:rsidR="00E9111B" w:rsidRPr="00D4549C" w:rsidRDefault="00E9111B">
      <w:pPr>
        <w:pStyle w:val="TOC2"/>
        <w:rPr>
          <w:rFonts w:cs="B Zar"/>
          <w:rtl/>
        </w:rPr>
      </w:pPr>
      <w:hyperlink w:anchor="_Toc200546413" w:history="1">
        <w:r w:rsidRPr="00D4549C">
          <w:rPr>
            <w:rStyle w:val="Hyperlink"/>
            <w:rFonts w:cs="B Zar"/>
            <w:rtl/>
          </w:rPr>
          <w:t>احضار روح!</w:t>
        </w:r>
        <w:r w:rsidRPr="00D4549C">
          <w:rPr>
            <w:rFonts w:cs="B Zar"/>
            <w:webHidden/>
            <w:rtl/>
          </w:rPr>
          <w:tab/>
        </w:r>
        <w:r w:rsidRPr="00D4549C">
          <w:rPr>
            <w:rFonts w:cs="B Zar"/>
            <w:webHidden/>
            <w:rtl/>
          </w:rPr>
          <w:fldChar w:fldCharType="begin"/>
        </w:r>
        <w:r w:rsidRPr="00D4549C">
          <w:rPr>
            <w:rFonts w:cs="B Zar"/>
            <w:webHidden/>
            <w:rtl/>
          </w:rPr>
          <w:instrText xml:space="preserve"> </w:instrText>
        </w:r>
        <w:r w:rsidRPr="00D4549C">
          <w:rPr>
            <w:rFonts w:cs="B Zar"/>
            <w:webHidden/>
          </w:rPr>
          <w:instrText>PAGEREF</w:instrText>
        </w:r>
        <w:r w:rsidRPr="00D4549C">
          <w:rPr>
            <w:rFonts w:cs="B Zar"/>
            <w:webHidden/>
            <w:rtl/>
          </w:rPr>
          <w:instrText xml:space="preserve"> _</w:instrText>
        </w:r>
        <w:r w:rsidRPr="00D4549C">
          <w:rPr>
            <w:rFonts w:cs="B Zar"/>
            <w:webHidden/>
          </w:rPr>
          <w:instrText>Toc</w:instrText>
        </w:r>
        <w:r w:rsidRPr="00D4549C">
          <w:rPr>
            <w:rFonts w:cs="B Zar"/>
            <w:webHidden/>
            <w:rtl/>
          </w:rPr>
          <w:instrText xml:space="preserve">200546413 </w:instrText>
        </w:r>
        <w:r w:rsidRPr="00D4549C">
          <w:rPr>
            <w:rFonts w:cs="B Zar"/>
            <w:webHidden/>
          </w:rPr>
          <w:instrText>\h</w:instrText>
        </w:r>
        <w:r w:rsidRPr="00D4549C">
          <w:rPr>
            <w:rFonts w:cs="B Zar"/>
            <w:webHidden/>
            <w:rtl/>
          </w:rPr>
          <w:instrText xml:space="preserve"> </w:instrText>
        </w:r>
        <w:r w:rsidRPr="00D4549C">
          <w:rPr>
            <w:rFonts w:cs="B Zar"/>
          </w:rPr>
        </w:r>
        <w:r w:rsidRPr="00D4549C">
          <w:rPr>
            <w:rFonts w:cs="B Zar"/>
            <w:webHidden/>
            <w:rtl/>
          </w:rPr>
          <w:fldChar w:fldCharType="separate"/>
        </w:r>
        <w:r w:rsidR="00680C64" w:rsidRPr="00D4549C">
          <w:rPr>
            <w:rFonts w:cs="B Zar"/>
            <w:webHidden/>
            <w:rtl/>
          </w:rPr>
          <w:t>523</w:t>
        </w:r>
        <w:r w:rsidRPr="00D4549C">
          <w:rPr>
            <w:rFonts w:cs="B Zar"/>
            <w:webHidden/>
            <w:rtl/>
          </w:rPr>
          <w:fldChar w:fldCharType="end"/>
        </w:r>
      </w:hyperlink>
    </w:p>
    <w:p w:rsidR="00B8765B" w:rsidRPr="00D4549C" w:rsidRDefault="00C31C52" w:rsidP="00F100E4">
      <w:pPr>
        <w:rPr>
          <w:rFonts w:cs="B Zar" w:hint="cs"/>
          <w:rtl/>
        </w:rPr>
        <w:sectPr w:rsidR="00B8765B" w:rsidRPr="00D4549C" w:rsidSect="00C31C52">
          <w:headerReference w:type="default" r:id="rId13"/>
          <w:headerReference w:type="first" r:id="rId14"/>
          <w:footnotePr>
            <w:numRestart w:val="eachSect"/>
          </w:footnotePr>
          <w:pgSz w:w="9356" w:h="13325" w:code="11"/>
          <w:pgMar w:top="1247" w:right="1134" w:bottom="1134" w:left="1134" w:header="720" w:footer="720" w:gutter="0"/>
          <w:cols w:space="720"/>
          <w:titlePg/>
          <w:bidi/>
          <w:rtlGutter/>
          <w:docGrid w:linePitch="360"/>
        </w:sectPr>
      </w:pPr>
      <w:r w:rsidRPr="00D4549C">
        <w:rPr>
          <w:rFonts w:cs="B Zar"/>
          <w:noProof/>
          <w:szCs w:val="24"/>
          <w:rtl/>
        </w:rPr>
        <w:fldChar w:fldCharType="end"/>
      </w:r>
    </w:p>
    <w:p w:rsidR="00F7499F" w:rsidRPr="00D4549C" w:rsidRDefault="00F7499F" w:rsidP="00F7499F">
      <w:pPr>
        <w:pStyle w:val="Heading1"/>
        <w:rPr>
          <w:rFonts w:cs="B Zar" w:hint="cs"/>
          <w:rtl/>
        </w:rPr>
      </w:pPr>
      <w:bookmarkStart w:id="46" w:name="_Toc125522602"/>
      <w:bookmarkStart w:id="47" w:name="_Ref125545090"/>
      <w:bookmarkStart w:id="48" w:name="_Ref125545370"/>
      <w:bookmarkStart w:id="49" w:name="_Ref139369154"/>
      <w:bookmarkStart w:id="50" w:name="_Ref169923623"/>
      <w:bookmarkStart w:id="51" w:name="_Toc185942273"/>
      <w:bookmarkStart w:id="52" w:name="_Toc200546193"/>
      <w:r w:rsidRPr="00D4549C">
        <w:rPr>
          <w:rFonts w:cs="B Zar"/>
          <w:rtl/>
        </w:rPr>
        <w:t>مقدمه</w:t>
      </w:r>
      <w:bookmarkEnd w:id="50"/>
      <w:bookmarkEnd w:id="51"/>
      <w:bookmarkEnd w:id="52"/>
    </w:p>
    <w:p w:rsidR="00F7499F" w:rsidRPr="00D4549C" w:rsidRDefault="00F7499F" w:rsidP="00F7499F">
      <w:pPr>
        <w:pStyle w:val="aa"/>
        <w:rPr>
          <w:rFonts w:cs="B Zar" w:hint="cs"/>
          <w:rtl/>
          <w:lang w:bidi="fa-IR"/>
        </w:rPr>
      </w:pPr>
      <w:r w:rsidRPr="00D4549C">
        <w:rPr>
          <w:rFonts w:cs="B Zar"/>
          <w:rtl/>
        </w:rPr>
        <w:t>باسمه تعال</w:t>
      </w:r>
      <w:r w:rsidR="00FE4F4C">
        <w:rPr>
          <w:rFonts w:cs="B Zar"/>
          <w:rtl/>
        </w:rPr>
        <w:t>ی</w:t>
      </w:r>
    </w:p>
    <w:p w:rsidR="00CC21D7" w:rsidRPr="00D4549C" w:rsidRDefault="00CC21D7" w:rsidP="00CC21D7">
      <w:pPr>
        <w:rPr>
          <w:rFonts w:cs="B Zar"/>
          <w:rtl/>
        </w:rPr>
      </w:pPr>
      <w:r w:rsidRPr="00D4549C">
        <w:rPr>
          <w:rFonts w:cs="B Zar" w:hint="cs"/>
          <w:rtl/>
        </w:rPr>
        <w:t xml:space="preserve">1- </w:t>
      </w:r>
      <w:r w:rsidRPr="00D4549C">
        <w:rPr>
          <w:rFonts w:cs="B Zar"/>
          <w:rtl/>
        </w:rPr>
        <w:t>سلسله مباحث «هدف ح</w:t>
      </w:r>
      <w:r w:rsidR="00FE4F4C">
        <w:rPr>
          <w:rFonts w:cs="B Zar" w:hint="cs"/>
          <w:rtl/>
        </w:rPr>
        <w:t>ی</w:t>
      </w:r>
      <w:r w:rsidRPr="00D4549C">
        <w:rPr>
          <w:rFonts w:cs="B Zar" w:hint="eastAsia"/>
          <w:rtl/>
        </w:rPr>
        <w:t>ات</w:t>
      </w:r>
      <w:r w:rsidRPr="00D4549C">
        <w:rPr>
          <w:rFonts w:cs="B Zar"/>
          <w:rtl/>
        </w:rPr>
        <w:t xml:space="preserve"> زم</w:t>
      </w:r>
      <w:r w:rsidR="00FE4F4C">
        <w:rPr>
          <w:rFonts w:cs="B Zar" w:hint="cs"/>
          <w:rtl/>
        </w:rPr>
        <w:t>ی</w:t>
      </w:r>
      <w:r w:rsidRPr="00D4549C">
        <w:rPr>
          <w:rFonts w:cs="B Zar" w:hint="eastAsia"/>
          <w:rtl/>
        </w:rPr>
        <w:t>ن</w:t>
      </w:r>
      <w:r w:rsidR="00FE4F4C">
        <w:rPr>
          <w:rFonts w:cs="B Zar" w:hint="cs"/>
          <w:rtl/>
        </w:rPr>
        <w:t>ی</w:t>
      </w:r>
      <w:r w:rsidRPr="00D4549C">
        <w:rPr>
          <w:rFonts w:cs="B Zar"/>
          <w:rtl/>
        </w:rPr>
        <w:t xml:space="preserve"> آدم» به کمک آ</w:t>
      </w:r>
      <w:r w:rsidR="00FE4F4C">
        <w:rPr>
          <w:rFonts w:cs="B Zar" w:hint="cs"/>
          <w:rtl/>
        </w:rPr>
        <w:t>ی</w:t>
      </w:r>
      <w:r w:rsidRPr="00D4549C">
        <w:rPr>
          <w:rFonts w:cs="B Zar" w:hint="eastAsia"/>
          <w:rtl/>
        </w:rPr>
        <w:t>ات</w:t>
      </w:r>
      <w:r w:rsidRPr="00D4549C">
        <w:rPr>
          <w:rFonts w:cs="B Zar"/>
          <w:rtl/>
        </w:rPr>
        <w:t xml:space="preserve"> قرآن</w:t>
      </w:r>
      <w:r w:rsidR="00FE4F4C">
        <w:rPr>
          <w:rFonts w:cs="B Zar" w:hint="cs"/>
          <w:rtl/>
        </w:rPr>
        <w:t>ی</w:t>
      </w:r>
      <w:r w:rsidRPr="00D4549C">
        <w:rPr>
          <w:rFonts w:cs="B Zar"/>
          <w:rtl/>
        </w:rPr>
        <w:t xml:space="preserve"> چشم خوانندگان خود را به عم</w:t>
      </w:r>
      <w:r w:rsidR="00FE4F4C">
        <w:rPr>
          <w:rFonts w:cs="B Zar" w:hint="cs"/>
          <w:rtl/>
        </w:rPr>
        <w:t>ی</w:t>
      </w:r>
      <w:r w:rsidRPr="00D4549C">
        <w:rPr>
          <w:rFonts w:cs="B Zar" w:hint="eastAsia"/>
          <w:rtl/>
        </w:rPr>
        <w:t>ق</w:t>
      </w:r>
      <w:r w:rsidR="00F84283" w:rsidRPr="00D4549C">
        <w:rPr>
          <w:rFonts w:cs="B Zar" w:hint="eastAsia"/>
          <w:rtl/>
        </w:rPr>
        <w:t xml:space="preserve"> </w:t>
      </w:r>
      <w:r w:rsidRPr="00D4549C">
        <w:rPr>
          <w:rFonts w:cs="B Zar" w:hint="eastAsia"/>
          <w:rtl/>
        </w:rPr>
        <w:t>تر</w:t>
      </w:r>
      <w:r w:rsidR="00FE4F4C">
        <w:rPr>
          <w:rFonts w:cs="B Zar" w:hint="cs"/>
          <w:rtl/>
        </w:rPr>
        <w:t>ی</w:t>
      </w:r>
      <w:r w:rsidRPr="00D4549C">
        <w:rPr>
          <w:rFonts w:cs="B Zar" w:hint="eastAsia"/>
          <w:rtl/>
        </w:rPr>
        <w:t>ن</w:t>
      </w:r>
      <w:r w:rsidRPr="00D4549C">
        <w:rPr>
          <w:rFonts w:cs="B Zar"/>
          <w:rtl/>
        </w:rPr>
        <w:t xml:space="preserve"> لا</w:t>
      </w:r>
      <w:r w:rsidR="00FE4F4C">
        <w:rPr>
          <w:rFonts w:cs="B Zar" w:hint="cs"/>
          <w:rtl/>
        </w:rPr>
        <w:t>ی</w:t>
      </w:r>
      <w:r w:rsidRPr="00D4549C">
        <w:rPr>
          <w:rFonts w:cs="B Zar" w:hint="eastAsia"/>
          <w:rtl/>
        </w:rPr>
        <w:t>ه</w:t>
      </w:r>
      <w:r w:rsidR="00F84283" w:rsidRPr="00D4549C">
        <w:rPr>
          <w:rFonts w:cs="B Zar" w:hint="eastAsia"/>
          <w:rtl/>
        </w:rPr>
        <w:t xml:space="preserve"> </w:t>
      </w:r>
      <w:r w:rsidRPr="00D4549C">
        <w:rPr>
          <w:rFonts w:cs="B Zar" w:hint="eastAsia"/>
          <w:rtl/>
        </w:rPr>
        <w:t>ها</w:t>
      </w:r>
      <w:r w:rsidR="00FE4F4C">
        <w:rPr>
          <w:rFonts w:cs="B Zar" w:hint="cs"/>
          <w:rtl/>
        </w:rPr>
        <w:t>ی</w:t>
      </w:r>
      <w:r w:rsidRPr="00D4549C">
        <w:rPr>
          <w:rFonts w:cs="B Zar"/>
          <w:rtl/>
        </w:rPr>
        <w:t xml:space="preserve"> ح</w:t>
      </w:r>
      <w:r w:rsidR="00FE4F4C">
        <w:rPr>
          <w:rFonts w:cs="B Zar" w:hint="cs"/>
          <w:rtl/>
        </w:rPr>
        <w:t>ی</w:t>
      </w:r>
      <w:r w:rsidRPr="00D4549C">
        <w:rPr>
          <w:rFonts w:cs="B Zar" w:hint="eastAsia"/>
          <w:rtl/>
        </w:rPr>
        <w:t>ات</w:t>
      </w:r>
      <w:r w:rsidRPr="00D4549C">
        <w:rPr>
          <w:rFonts w:cs="B Zar"/>
          <w:rtl/>
        </w:rPr>
        <w:t xml:space="preserve"> انسان معطوف م</w:t>
      </w:r>
      <w:r w:rsidR="00FE4F4C">
        <w:rPr>
          <w:rFonts w:cs="B Zar" w:hint="cs"/>
          <w:rtl/>
        </w:rPr>
        <w:t>ی</w:t>
      </w:r>
      <w:r w:rsidR="00F84283" w:rsidRPr="00D4549C">
        <w:rPr>
          <w:rFonts w:cs="B Zar" w:hint="cs"/>
          <w:rtl/>
        </w:rPr>
        <w:t xml:space="preserve"> </w:t>
      </w:r>
      <w:r w:rsidRPr="00D4549C">
        <w:rPr>
          <w:rFonts w:cs="B Zar" w:hint="eastAsia"/>
          <w:rtl/>
        </w:rPr>
        <w:t>دارد</w:t>
      </w:r>
      <w:r w:rsidRPr="00D4549C">
        <w:rPr>
          <w:rFonts w:cs="B Zar"/>
          <w:rtl/>
        </w:rPr>
        <w:t xml:space="preserve"> تا معلوم شود آدم و آدم</w:t>
      </w:r>
      <w:r w:rsidR="00FE4F4C">
        <w:rPr>
          <w:rFonts w:cs="B Zar" w:hint="cs"/>
          <w:rtl/>
        </w:rPr>
        <w:t>ی</w:t>
      </w:r>
      <w:r w:rsidRPr="00D4549C">
        <w:rPr>
          <w:rFonts w:cs="B Zar" w:hint="eastAsia"/>
          <w:rtl/>
        </w:rPr>
        <w:t>ت</w:t>
      </w:r>
      <w:r w:rsidRPr="00D4549C">
        <w:rPr>
          <w:rFonts w:cs="B Zar"/>
          <w:rtl/>
        </w:rPr>
        <w:t xml:space="preserve"> از کجا به سو</w:t>
      </w:r>
      <w:r w:rsidR="00FE4F4C">
        <w:rPr>
          <w:rFonts w:cs="B Zar" w:hint="cs"/>
          <w:rtl/>
        </w:rPr>
        <w:t>ی</w:t>
      </w:r>
      <w:r w:rsidRPr="00D4549C">
        <w:rPr>
          <w:rFonts w:cs="B Zar"/>
          <w:rtl/>
        </w:rPr>
        <w:t xml:space="preserve"> زم</w:t>
      </w:r>
      <w:r w:rsidR="00FE4F4C">
        <w:rPr>
          <w:rFonts w:cs="B Zar" w:hint="cs"/>
          <w:rtl/>
        </w:rPr>
        <w:t>ی</w:t>
      </w:r>
      <w:r w:rsidRPr="00D4549C">
        <w:rPr>
          <w:rFonts w:cs="B Zar" w:hint="eastAsia"/>
          <w:rtl/>
        </w:rPr>
        <w:t>ن</w:t>
      </w:r>
      <w:r w:rsidRPr="00D4549C">
        <w:rPr>
          <w:rFonts w:cs="B Zar"/>
          <w:rtl/>
        </w:rPr>
        <w:t xml:space="preserve"> آمده و چرا آمده و حال با</w:t>
      </w:r>
      <w:r w:rsidR="00FE4F4C">
        <w:rPr>
          <w:rFonts w:cs="B Zar" w:hint="cs"/>
          <w:rtl/>
        </w:rPr>
        <w:t>ی</w:t>
      </w:r>
      <w:r w:rsidRPr="00D4549C">
        <w:rPr>
          <w:rFonts w:cs="B Zar" w:hint="eastAsia"/>
          <w:rtl/>
        </w:rPr>
        <w:t>د</w:t>
      </w:r>
      <w:r w:rsidRPr="00D4549C">
        <w:rPr>
          <w:rFonts w:cs="B Zar"/>
          <w:rtl/>
        </w:rPr>
        <w:t xml:space="preserve"> چگونه عمل کند تا در رس</w:t>
      </w:r>
      <w:r w:rsidR="00FE4F4C">
        <w:rPr>
          <w:rFonts w:cs="B Zar" w:hint="cs"/>
          <w:rtl/>
        </w:rPr>
        <w:t>ی</w:t>
      </w:r>
      <w:r w:rsidRPr="00D4549C">
        <w:rPr>
          <w:rFonts w:cs="B Zar" w:hint="eastAsia"/>
          <w:rtl/>
        </w:rPr>
        <w:t>دن</w:t>
      </w:r>
      <w:r w:rsidRPr="00D4549C">
        <w:rPr>
          <w:rFonts w:cs="B Zar"/>
          <w:rtl/>
        </w:rPr>
        <w:t xml:space="preserve"> به نت</w:t>
      </w:r>
      <w:r w:rsidR="00FE4F4C">
        <w:rPr>
          <w:rFonts w:cs="B Zar" w:hint="cs"/>
          <w:rtl/>
        </w:rPr>
        <w:t>ی</w:t>
      </w:r>
      <w:r w:rsidRPr="00D4549C">
        <w:rPr>
          <w:rFonts w:cs="B Zar" w:hint="eastAsia"/>
          <w:rtl/>
        </w:rPr>
        <w:t>جة</w:t>
      </w:r>
      <w:r w:rsidRPr="00D4549C">
        <w:rPr>
          <w:rFonts w:cs="B Zar"/>
          <w:rtl/>
        </w:rPr>
        <w:t xml:space="preserve"> نها</w:t>
      </w:r>
      <w:r w:rsidR="00FE4F4C">
        <w:rPr>
          <w:rFonts w:cs="B Zar" w:hint="cs"/>
          <w:rtl/>
        </w:rPr>
        <w:t>یی</w:t>
      </w:r>
      <w:r w:rsidRPr="00D4549C">
        <w:rPr>
          <w:rFonts w:cs="B Zar"/>
          <w:rtl/>
        </w:rPr>
        <w:t xml:space="preserve"> موفق باشد.</w:t>
      </w:r>
    </w:p>
    <w:p w:rsidR="00CC21D7" w:rsidRPr="00D4549C" w:rsidRDefault="00CC21D7" w:rsidP="00CC21D7">
      <w:pPr>
        <w:rPr>
          <w:rFonts w:cs="B Zar"/>
          <w:rtl/>
        </w:rPr>
      </w:pPr>
      <w:r w:rsidRPr="00D4549C">
        <w:rPr>
          <w:rFonts w:cs="B Zar"/>
          <w:rtl/>
        </w:rPr>
        <w:t>2- در راستا</w:t>
      </w:r>
      <w:r w:rsidR="00FE4F4C">
        <w:rPr>
          <w:rFonts w:cs="B Zar" w:hint="cs"/>
          <w:rtl/>
        </w:rPr>
        <w:t>ی</w:t>
      </w:r>
      <w:r w:rsidRPr="00D4549C">
        <w:rPr>
          <w:rFonts w:cs="B Zar"/>
          <w:rtl/>
        </w:rPr>
        <w:t xml:space="preserve"> نظر به بهشت</w:t>
      </w:r>
      <w:r w:rsidR="00FE4F4C">
        <w:rPr>
          <w:rFonts w:cs="B Zar" w:hint="cs"/>
          <w:rtl/>
        </w:rPr>
        <w:t>ی</w:t>
      </w:r>
      <w:r w:rsidRPr="00D4549C">
        <w:rPr>
          <w:rFonts w:cs="B Zar"/>
          <w:rtl/>
        </w:rPr>
        <w:t xml:space="preserve"> که آدم و آدم</w:t>
      </w:r>
      <w:r w:rsidR="00FE4F4C">
        <w:rPr>
          <w:rFonts w:cs="B Zar" w:hint="cs"/>
          <w:rtl/>
        </w:rPr>
        <w:t>ی</w:t>
      </w:r>
      <w:r w:rsidRPr="00D4549C">
        <w:rPr>
          <w:rFonts w:cs="B Zar" w:hint="eastAsia"/>
          <w:rtl/>
        </w:rPr>
        <w:t>ت</w:t>
      </w:r>
      <w:r w:rsidRPr="00D4549C">
        <w:rPr>
          <w:rFonts w:cs="B Zar"/>
          <w:rtl/>
        </w:rPr>
        <w:t xml:space="preserve"> از آن هبوط کرده</w:t>
      </w:r>
      <w:r w:rsidR="00F84283" w:rsidRPr="00D4549C">
        <w:rPr>
          <w:rFonts w:cs="B Zar"/>
          <w:rtl/>
        </w:rPr>
        <w:t xml:space="preserve"> </w:t>
      </w:r>
      <w:r w:rsidRPr="00D4549C">
        <w:rPr>
          <w:rFonts w:cs="B Zar"/>
          <w:rtl/>
        </w:rPr>
        <w:t>اند با اسرار ز</w:t>
      </w:r>
      <w:r w:rsidR="00FE4F4C">
        <w:rPr>
          <w:rFonts w:cs="B Zar" w:hint="cs"/>
          <w:rtl/>
        </w:rPr>
        <w:t>ی</w:t>
      </w:r>
      <w:r w:rsidRPr="00D4549C">
        <w:rPr>
          <w:rFonts w:cs="B Zar" w:hint="eastAsia"/>
          <w:rtl/>
        </w:rPr>
        <w:t>اد</w:t>
      </w:r>
      <w:r w:rsidR="00FE4F4C">
        <w:rPr>
          <w:rFonts w:cs="B Zar" w:hint="cs"/>
          <w:rtl/>
        </w:rPr>
        <w:t>ی</w:t>
      </w:r>
      <w:r w:rsidRPr="00D4549C">
        <w:rPr>
          <w:rFonts w:cs="B Zar"/>
          <w:rtl/>
        </w:rPr>
        <w:t xml:space="preserve"> روبه</w:t>
      </w:r>
      <w:r w:rsidR="00F84283" w:rsidRPr="00D4549C">
        <w:rPr>
          <w:rFonts w:cs="B Zar"/>
          <w:rtl/>
        </w:rPr>
        <w:t xml:space="preserve"> </w:t>
      </w:r>
      <w:r w:rsidRPr="00D4549C">
        <w:rPr>
          <w:rFonts w:cs="B Zar"/>
          <w:rtl/>
        </w:rPr>
        <w:t>رو م</w:t>
      </w:r>
      <w:r w:rsidR="00FE4F4C">
        <w:rPr>
          <w:rFonts w:cs="B Zar" w:hint="cs"/>
          <w:rtl/>
        </w:rPr>
        <w:t>ی</w:t>
      </w:r>
      <w:r w:rsidR="00F84283" w:rsidRPr="00D4549C">
        <w:rPr>
          <w:rFonts w:cs="B Zar" w:hint="cs"/>
          <w:rtl/>
        </w:rPr>
        <w:t xml:space="preserve"> </w:t>
      </w:r>
      <w:r w:rsidRPr="00D4549C">
        <w:rPr>
          <w:rFonts w:cs="B Zar" w:hint="eastAsia"/>
          <w:rtl/>
        </w:rPr>
        <w:t>شو</w:t>
      </w:r>
      <w:r w:rsidR="00FE4F4C">
        <w:rPr>
          <w:rFonts w:cs="B Zar" w:hint="cs"/>
          <w:rtl/>
        </w:rPr>
        <w:t>ی</w:t>
      </w:r>
      <w:r w:rsidRPr="00D4549C">
        <w:rPr>
          <w:rFonts w:cs="B Zar" w:hint="eastAsia"/>
          <w:rtl/>
        </w:rPr>
        <w:t>م</w:t>
      </w:r>
      <w:r w:rsidRPr="00D4549C">
        <w:rPr>
          <w:rFonts w:cs="B Zar"/>
          <w:rtl/>
        </w:rPr>
        <w:t xml:space="preserve"> که از همه مهم</w:t>
      </w:r>
      <w:r w:rsidR="00F84283" w:rsidRPr="00D4549C">
        <w:rPr>
          <w:rFonts w:cs="B Zar"/>
          <w:rtl/>
        </w:rPr>
        <w:t xml:space="preserve"> </w:t>
      </w:r>
      <w:r w:rsidRPr="00D4549C">
        <w:rPr>
          <w:rFonts w:cs="B Zar"/>
          <w:rtl/>
        </w:rPr>
        <w:t>تر معن</w:t>
      </w:r>
      <w:r w:rsidR="00FE4F4C">
        <w:rPr>
          <w:rFonts w:cs="B Zar" w:hint="cs"/>
          <w:rtl/>
        </w:rPr>
        <w:t>ی</w:t>
      </w:r>
      <w:r w:rsidRPr="00D4549C">
        <w:rPr>
          <w:rFonts w:cs="B Zar"/>
          <w:rtl/>
        </w:rPr>
        <w:t xml:space="preserve"> آدم و آدم</w:t>
      </w:r>
      <w:r w:rsidR="00FE4F4C">
        <w:rPr>
          <w:rFonts w:cs="B Zar" w:hint="cs"/>
          <w:rtl/>
        </w:rPr>
        <w:t>ی</w:t>
      </w:r>
      <w:r w:rsidRPr="00D4549C">
        <w:rPr>
          <w:rFonts w:cs="B Zar" w:hint="eastAsia"/>
          <w:rtl/>
        </w:rPr>
        <w:t>ت</w:t>
      </w:r>
      <w:r w:rsidRPr="00D4549C">
        <w:rPr>
          <w:rFonts w:cs="B Zar"/>
          <w:rtl/>
        </w:rPr>
        <w:t xml:space="preserve"> و معن</w:t>
      </w:r>
      <w:r w:rsidR="00FE4F4C">
        <w:rPr>
          <w:rFonts w:cs="B Zar" w:hint="cs"/>
          <w:rtl/>
        </w:rPr>
        <w:t>ی</w:t>
      </w:r>
      <w:r w:rsidRPr="00D4549C">
        <w:rPr>
          <w:rFonts w:cs="B Zar"/>
          <w:rtl/>
        </w:rPr>
        <w:t xml:space="preserve"> ابل</w:t>
      </w:r>
      <w:r w:rsidR="00FE4F4C">
        <w:rPr>
          <w:rFonts w:cs="B Zar" w:hint="cs"/>
          <w:rtl/>
        </w:rPr>
        <w:t>ی</w:t>
      </w:r>
      <w:r w:rsidRPr="00D4549C">
        <w:rPr>
          <w:rFonts w:cs="B Zar" w:hint="eastAsia"/>
          <w:rtl/>
        </w:rPr>
        <w:t>س</w:t>
      </w:r>
      <w:r w:rsidRPr="00D4549C">
        <w:rPr>
          <w:rFonts w:cs="B Zar"/>
          <w:rtl/>
        </w:rPr>
        <w:t xml:space="preserve"> و ش</w:t>
      </w:r>
      <w:r w:rsidR="00FE4F4C">
        <w:rPr>
          <w:rFonts w:cs="B Zar" w:hint="cs"/>
          <w:rtl/>
        </w:rPr>
        <w:t>ی</w:t>
      </w:r>
      <w:r w:rsidRPr="00D4549C">
        <w:rPr>
          <w:rFonts w:cs="B Zar" w:hint="eastAsia"/>
          <w:rtl/>
        </w:rPr>
        <w:t>طان</w:t>
      </w:r>
      <w:r w:rsidRPr="00D4549C">
        <w:rPr>
          <w:rFonts w:cs="B Zar"/>
          <w:rtl/>
        </w:rPr>
        <w:t xml:space="preserve"> است، و سخنران محترم سع</w:t>
      </w:r>
      <w:r w:rsidR="00FE4F4C">
        <w:rPr>
          <w:rFonts w:cs="B Zar" w:hint="cs"/>
          <w:rtl/>
        </w:rPr>
        <w:t>ی</w:t>
      </w:r>
      <w:r w:rsidRPr="00D4549C">
        <w:rPr>
          <w:rFonts w:cs="B Zar"/>
          <w:rtl/>
        </w:rPr>
        <w:t xml:space="preserve"> وافر نموده تا ا</w:t>
      </w:r>
      <w:r w:rsidR="00FE4F4C">
        <w:rPr>
          <w:rFonts w:cs="B Zar" w:hint="cs"/>
          <w:rtl/>
        </w:rPr>
        <w:t>ی</w:t>
      </w:r>
      <w:r w:rsidRPr="00D4549C">
        <w:rPr>
          <w:rFonts w:cs="B Zar" w:hint="eastAsia"/>
          <w:rtl/>
        </w:rPr>
        <w:t>ن</w:t>
      </w:r>
      <w:r w:rsidRPr="00D4549C">
        <w:rPr>
          <w:rFonts w:cs="B Zar"/>
          <w:rtl/>
        </w:rPr>
        <w:t xml:space="preserve"> نکتة عم</w:t>
      </w:r>
      <w:r w:rsidR="00FE4F4C">
        <w:rPr>
          <w:rFonts w:cs="B Zar" w:hint="cs"/>
          <w:rtl/>
        </w:rPr>
        <w:t>ی</w:t>
      </w:r>
      <w:r w:rsidRPr="00D4549C">
        <w:rPr>
          <w:rFonts w:cs="B Zar" w:hint="eastAsia"/>
          <w:rtl/>
        </w:rPr>
        <w:t>ق</w:t>
      </w:r>
      <w:r w:rsidRPr="00D4549C">
        <w:rPr>
          <w:rFonts w:cs="B Zar"/>
          <w:rtl/>
        </w:rPr>
        <w:t xml:space="preserve"> در مدّ نظر خوانندگان قرار گ</w:t>
      </w:r>
      <w:r w:rsidR="00FE4F4C">
        <w:rPr>
          <w:rFonts w:cs="B Zar" w:hint="cs"/>
          <w:rtl/>
        </w:rPr>
        <w:t>ی</w:t>
      </w:r>
      <w:r w:rsidRPr="00D4549C">
        <w:rPr>
          <w:rFonts w:cs="B Zar" w:hint="eastAsia"/>
          <w:rtl/>
        </w:rPr>
        <w:t>رد</w:t>
      </w:r>
      <w:r w:rsidRPr="00D4549C">
        <w:rPr>
          <w:rFonts w:cs="B Zar"/>
          <w:rtl/>
        </w:rPr>
        <w:t xml:space="preserve"> که عامل رفع ابهام بس</w:t>
      </w:r>
      <w:r w:rsidR="00FE4F4C">
        <w:rPr>
          <w:rFonts w:cs="B Zar" w:hint="cs"/>
          <w:rtl/>
        </w:rPr>
        <w:t>ی</w:t>
      </w:r>
      <w:r w:rsidRPr="00D4549C">
        <w:rPr>
          <w:rFonts w:cs="B Zar" w:hint="eastAsia"/>
          <w:rtl/>
        </w:rPr>
        <w:t>ار</w:t>
      </w:r>
      <w:r w:rsidR="00FE4F4C">
        <w:rPr>
          <w:rFonts w:cs="B Zar" w:hint="cs"/>
          <w:rtl/>
        </w:rPr>
        <w:t>ی</w:t>
      </w:r>
      <w:r w:rsidRPr="00D4549C">
        <w:rPr>
          <w:rFonts w:cs="B Zar"/>
          <w:rtl/>
        </w:rPr>
        <w:t xml:space="preserve"> از مسائل در تحل</w:t>
      </w:r>
      <w:r w:rsidR="00FE4F4C">
        <w:rPr>
          <w:rFonts w:cs="B Zar" w:hint="cs"/>
          <w:rtl/>
        </w:rPr>
        <w:t>ی</w:t>
      </w:r>
      <w:r w:rsidRPr="00D4549C">
        <w:rPr>
          <w:rFonts w:cs="B Zar" w:hint="eastAsia"/>
          <w:rtl/>
        </w:rPr>
        <w:t>ل</w:t>
      </w:r>
      <w:r w:rsidRPr="00D4549C">
        <w:rPr>
          <w:rFonts w:cs="B Zar"/>
          <w:rtl/>
        </w:rPr>
        <w:t xml:space="preserve"> انسان و جا</w:t>
      </w:r>
      <w:r w:rsidR="00FE4F4C">
        <w:rPr>
          <w:rFonts w:cs="B Zar" w:hint="cs"/>
          <w:rtl/>
        </w:rPr>
        <w:t>ی</w:t>
      </w:r>
      <w:r w:rsidRPr="00D4549C">
        <w:rPr>
          <w:rFonts w:cs="B Zar" w:hint="eastAsia"/>
          <w:rtl/>
        </w:rPr>
        <w:t>گاه</w:t>
      </w:r>
      <w:r w:rsidRPr="00D4549C">
        <w:rPr>
          <w:rFonts w:cs="B Zar"/>
          <w:rtl/>
        </w:rPr>
        <w:t xml:space="preserve"> زم</w:t>
      </w:r>
      <w:r w:rsidR="00FE4F4C">
        <w:rPr>
          <w:rFonts w:cs="B Zar" w:hint="cs"/>
          <w:rtl/>
        </w:rPr>
        <w:t>ی</w:t>
      </w:r>
      <w:r w:rsidRPr="00D4549C">
        <w:rPr>
          <w:rFonts w:cs="B Zar" w:hint="eastAsia"/>
          <w:rtl/>
        </w:rPr>
        <w:t>ن</w:t>
      </w:r>
      <w:r w:rsidR="00FE4F4C">
        <w:rPr>
          <w:rFonts w:cs="B Zar" w:hint="cs"/>
          <w:rtl/>
        </w:rPr>
        <w:t>ی</w:t>
      </w:r>
      <w:r w:rsidRPr="00D4549C">
        <w:rPr>
          <w:rFonts w:cs="B Zar"/>
          <w:rtl/>
        </w:rPr>
        <w:t xml:space="preserve"> او و گشا</w:t>
      </w:r>
      <w:r w:rsidR="00FE4F4C">
        <w:rPr>
          <w:rFonts w:cs="B Zar" w:hint="cs"/>
          <w:rtl/>
        </w:rPr>
        <w:t>ی</w:t>
      </w:r>
      <w:r w:rsidRPr="00D4549C">
        <w:rPr>
          <w:rFonts w:cs="B Zar" w:hint="eastAsia"/>
          <w:rtl/>
        </w:rPr>
        <w:t>ش</w:t>
      </w:r>
      <w:r w:rsidRPr="00D4549C">
        <w:rPr>
          <w:rFonts w:cs="B Zar"/>
          <w:rtl/>
        </w:rPr>
        <w:t xml:space="preserve"> درها</w:t>
      </w:r>
      <w:r w:rsidR="00FE4F4C">
        <w:rPr>
          <w:rFonts w:cs="B Zar" w:hint="cs"/>
          <w:rtl/>
        </w:rPr>
        <w:t>ی</w:t>
      </w:r>
      <w:r w:rsidRPr="00D4549C">
        <w:rPr>
          <w:rFonts w:cs="B Zar"/>
          <w:rtl/>
        </w:rPr>
        <w:t xml:space="preserve"> معرفت در ا</w:t>
      </w:r>
      <w:r w:rsidR="00FE4F4C">
        <w:rPr>
          <w:rFonts w:cs="B Zar" w:hint="cs"/>
          <w:rtl/>
        </w:rPr>
        <w:t>ی</w:t>
      </w:r>
      <w:r w:rsidRPr="00D4549C">
        <w:rPr>
          <w:rFonts w:cs="B Zar" w:hint="eastAsia"/>
          <w:rtl/>
        </w:rPr>
        <w:t>ن</w:t>
      </w:r>
      <w:r w:rsidRPr="00D4549C">
        <w:rPr>
          <w:rFonts w:cs="B Zar"/>
          <w:rtl/>
        </w:rPr>
        <w:t xml:space="preserve"> زم</w:t>
      </w:r>
      <w:r w:rsidR="00FE4F4C">
        <w:rPr>
          <w:rFonts w:cs="B Zar" w:hint="cs"/>
          <w:rtl/>
        </w:rPr>
        <w:t>ی</w:t>
      </w:r>
      <w:r w:rsidRPr="00D4549C">
        <w:rPr>
          <w:rFonts w:cs="B Zar" w:hint="eastAsia"/>
          <w:rtl/>
        </w:rPr>
        <w:t>نه</w:t>
      </w:r>
      <w:r w:rsidRPr="00D4549C">
        <w:rPr>
          <w:rFonts w:cs="B Zar"/>
          <w:rtl/>
        </w:rPr>
        <w:t xml:space="preserve"> خواهد شد.</w:t>
      </w:r>
    </w:p>
    <w:p w:rsidR="00CC21D7" w:rsidRPr="00D4549C" w:rsidRDefault="00CC21D7" w:rsidP="00C01561">
      <w:pPr>
        <w:rPr>
          <w:rFonts w:cs="B Zar"/>
          <w:rtl/>
        </w:rPr>
      </w:pPr>
      <w:r w:rsidRPr="00D4549C">
        <w:rPr>
          <w:rFonts w:cs="B Zar"/>
          <w:rtl/>
        </w:rPr>
        <w:t>3- وقت</w:t>
      </w:r>
      <w:r w:rsidR="00FE4F4C">
        <w:rPr>
          <w:rFonts w:cs="B Zar" w:hint="cs"/>
          <w:rtl/>
        </w:rPr>
        <w:t>ی</w:t>
      </w:r>
      <w:r w:rsidRPr="00D4549C">
        <w:rPr>
          <w:rFonts w:cs="B Zar"/>
          <w:rtl/>
        </w:rPr>
        <w:t xml:space="preserve"> چهرة آدم و </w:t>
      </w:r>
      <w:r w:rsidRPr="00D4549C">
        <w:rPr>
          <w:rStyle w:val="ArabiChar"/>
          <w:rFonts w:cs="B Zar"/>
          <w:rtl/>
        </w:rPr>
        <w:t>خل</w:t>
      </w:r>
      <w:r w:rsidR="00FE4F4C">
        <w:rPr>
          <w:rStyle w:val="ArabiChar"/>
          <w:rFonts w:cs="B Zar" w:hint="cs"/>
          <w:rtl/>
        </w:rPr>
        <w:t>ی</w:t>
      </w:r>
      <w:r w:rsidRPr="00D4549C">
        <w:rPr>
          <w:rStyle w:val="ArabiChar"/>
          <w:rFonts w:cs="B Zar" w:hint="eastAsia"/>
          <w:rtl/>
        </w:rPr>
        <w:t>فة</w:t>
      </w:r>
      <w:r w:rsidR="00F84283" w:rsidRPr="00D4549C">
        <w:rPr>
          <w:rStyle w:val="ArabiChar"/>
          <w:rFonts w:cs="B Zar" w:hint="eastAsia"/>
          <w:rtl/>
        </w:rPr>
        <w:t xml:space="preserve"> </w:t>
      </w:r>
      <w:r w:rsidRPr="00D4549C">
        <w:rPr>
          <w:rStyle w:val="ArabiChar"/>
          <w:rFonts w:cs="B Zar" w:hint="eastAsia"/>
          <w:rtl/>
        </w:rPr>
        <w:t>الله</w:t>
      </w:r>
      <w:r w:rsidR="00FE4F4C">
        <w:rPr>
          <w:rStyle w:val="ArabiChar"/>
          <w:rFonts w:cs="B Zar" w:hint="cs"/>
          <w:rtl/>
        </w:rPr>
        <w:t>ی</w:t>
      </w:r>
      <w:r w:rsidRPr="00D4549C">
        <w:rPr>
          <w:rFonts w:cs="B Zar"/>
          <w:rtl/>
        </w:rPr>
        <w:t xml:space="preserve"> او مطرح است، ضرورتاً شناخت چهرة مقابل ا</w:t>
      </w:r>
      <w:r w:rsidR="00FE4F4C">
        <w:rPr>
          <w:rFonts w:cs="B Zar" w:hint="cs"/>
          <w:rtl/>
        </w:rPr>
        <w:t>ی</w:t>
      </w:r>
      <w:r w:rsidRPr="00D4549C">
        <w:rPr>
          <w:rFonts w:cs="B Zar" w:hint="eastAsia"/>
          <w:rtl/>
        </w:rPr>
        <w:t>ن</w:t>
      </w:r>
      <w:r w:rsidRPr="00D4549C">
        <w:rPr>
          <w:rFonts w:cs="B Zar"/>
          <w:rtl/>
        </w:rPr>
        <w:t xml:space="preserve"> خل</w:t>
      </w:r>
      <w:r w:rsidR="00FE4F4C">
        <w:rPr>
          <w:rFonts w:cs="B Zar" w:hint="cs"/>
          <w:rtl/>
        </w:rPr>
        <w:t>ی</w:t>
      </w:r>
      <w:r w:rsidRPr="00D4549C">
        <w:rPr>
          <w:rFonts w:cs="B Zar" w:hint="eastAsia"/>
          <w:rtl/>
        </w:rPr>
        <w:t>فة</w:t>
      </w:r>
      <w:r w:rsidRPr="00D4549C">
        <w:rPr>
          <w:rFonts w:cs="B Zar"/>
          <w:rtl/>
        </w:rPr>
        <w:t xml:space="preserve"> اله</w:t>
      </w:r>
      <w:r w:rsidR="00FE4F4C">
        <w:rPr>
          <w:rFonts w:cs="B Zar" w:hint="cs"/>
          <w:rtl/>
        </w:rPr>
        <w:t>ی</w:t>
      </w:r>
      <w:r w:rsidRPr="00D4549C">
        <w:rPr>
          <w:rFonts w:cs="B Zar"/>
          <w:rtl/>
        </w:rPr>
        <w:t xml:space="preserve"> </w:t>
      </w:r>
      <w:r w:rsidR="00FE4F4C">
        <w:rPr>
          <w:rFonts w:cs="B Zar" w:hint="cs"/>
          <w:rtl/>
        </w:rPr>
        <w:t>ی</w:t>
      </w:r>
      <w:r w:rsidRPr="00D4549C">
        <w:rPr>
          <w:rFonts w:cs="B Zar" w:hint="eastAsia"/>
          <w:rtl/>
        </w:rPr>
        <w:t>عن</w:t>
      </w:r>
      <w:r w:rsidR="00FE4F4C">
        <w:rPr>
          <w:rFonts w:cs="B Zar" w:hint="cs"/>
          <w:rtl/>
        </w:rPr>
        <w:t>ی</w:t>
      </w:r>
      <w:r w:rsidRPr="00D4549C">
        <w:rPr>
          <w:rFonts w:cs="B Zar"/>
          <w:rtl/>
        </w:rPr>
        <w:t xml:space="preserve"> ش</w:t>
      </w:r>
      <w:r w:rsidR="00FE4F4C">
        <w:rPr>
          <w:rFonts w:cs="B Zar" w:hint="cs"/>
          <w:rtl/>
        </w:rPr>
        <w:t>ی</w:t>
      </w:r>
      <w:r w:rsidRPr="00D4549C">
        <w:rPr>
          <w:rFonts w:cs="B Zar" w:hint="eastAsia"/>
          <w:rtl/>
        </w:rPr>
        <w:t>طان</w:t>
      </w:r>
      <w:r w:rsidRPr="00D4549C">
        <w:rPr>
          <w:rFonts w:cs="B Zar"/>
          <w:rtl/>
        </w:rPr>
        <w:t xml:space="preserve"> به م</w:t>
      </w:r>
      <w:r w:rsidR="00FE4F4C">
        <w:rPr>
          <w:rFonts w:cs="B Zar" w:hint="cs"/>
          <w:rtl/>
        </w:rPr>
        <w:t>ی</w:t>
      </w:r>
      <w:r w:rsidRPr="00D4549C">
        <w:rPr>
          <w:rFonts w:cs="B Zar" w:hint="eastAsia"/>
          <w:rtl/>
        </w:rPr>
        <w:t>ان</w:t>
      </w:r>
      <w:r w:rsidRPr="00D4549C">
        <w:rPr>
          <w:rFonts w:cs="B Zar"/>
          <w:rtl/>
        </w:rPr>
        <w:t xml:space="preserve"> م</w:t>
      </w:r>
      <w:r w:rsidR="00FE4F4C">
        <w:rPr>
          <w:rFonts w:cs="B Zar" w:hint="cs"/>
          <w:rtl/>
        </w:rPr>
        <w:t>ی</w:t>
      </w:r>
      <w:r w:rsidR="00F84283" w:rsidRPr="00D4549C">
        <w:rPr>
          <w:rFonts w:cs="B Zar" w:hint="cs"/>
          <w:rtl/>
        </w:rPr>
        <w:t xml:space="preserve"> </w:t>
      </w:r>
      <w:r w:rsidRPr="00D4549C">
        <w:rPr>
          <w:rFonts w:cs="B Zar" w:hint="eastAsia"/>
          <w:rtl/>
        </w:rPr>
        <w:t>آ</w:t>
      </w:r>
      <w:r w:rsidR="00FE4F4C">
        <w:rPr>
          <w:rFonts w:cs="B Zar" w:hint="cs"/>
          <w:rtl/>
        </w:rPr>
        <w:t>ی</w:t>
      </w:r>
      <w:r w:rsidRPr="00D4549C">
        <w:rPr>
          <w:rFonts w:cs="B Zar" w:hint="eastAsia"/>
          <w:rtl/>
        </w:rPr>
        <w:t>د</w:t>
      </w:r>
      <w:r w:rsidRPr="00D4549C">
        <w:rPr>
          <w:rFonts w:cs="B Zar"/>
          <w:rtl/>
        </w:rPr>
        <w:t xml:space="preserve"> و به جدّ م</w:t>
      </w:r>
      <w:r w:rsidR="00FE4F4C">
        <w:rPr>
          <w:rFonts w:cs="B Zar" w:hint="cs"/>
          <w:rtl/>
        </w:rPr>
        <w:t>ی</w:t>
      </w:r>
      <w:r w:rsidR="00F84283" w:rsidRPr="00D4549C">
        <w:rPr>
          <w:rFonts w:cs="B Zar" w:hint="cs"/>
          <w:rtl/>
        </w:rPr>
        <w:t xml:space="preserve"> </w:t>
      </w:r>
      <w:r w:rsidRPr="00D4549C">
        <w:rPr>
          <w:rFonts w:cs="B Zar" w:hint="eastAsia"/>
          <w:rtl/>
        </w:rPr>
        <w:t>توان</w:t>
      </w:r>
      <w:r w:rsidRPr="00D4549C">
        <w:rPr>
          <w:rFonts w:cs="B Zar"/>
          <w:rtl/>
        </w:rPr>
        <w:t xml:space="preserve"> گفت کتاب</w:t>
      </w:r>
      <w:r w:rsidR="00FE4F4C">
        <w:rPr>
          <w:rFonts w:cs="B Zar" w:hint="cs"/>
          <w:rtl/>
        </w:rPr>
        <w:t>ی</w:t>
      </w:r>
      <w:r w:rsidRPr="00D4549C">
        <w:rPr>
          <w:rFonts w:cs="B Zar"/>
          <w:rtl/>
        </w:rPr>
        <w:t xml:space="preserve"> که در روبه</w:t>
      </w:r>
      <w:r w:rsidR="00F84283" w:rsidRPr="00D4549C">
        <w:rPr>
          <w:rFonts w:cs="B Zar"/>
          <w:rtl/>
        </w:rPr>
        <w:t xml:space="preserve"> </w:t>
      </w:r>
      <w:r w:rsidRPr="00D4549C">
        <w:rPr>
          <w:rFonts w:cs="B Zar"/>
          <w:rtl/>
        </w:rPr>
        <w:t>رو</w:t>
      </w:r>
      <w:r w:rsidR="00FE4F4C">
        <w:rPr>
          <w:rFonts w:cs="B Zar" w:hint="cs"/>
          <w:rtl/>
        </w:rPr>
        <w:t>ی</w:t>
      </w:r>
      <w:r w:rsidRPr="00D4549C">
        <w:rPr>
          <w:rFonts w:cs="B Zar"/>
          <w:rtl/>
        </w:rPr>
        <w:t xml:space="preserve"> خود دار</w:t>
      </w:r>
      <w:r w:rsidR="00FE4F4C">
        <w:rPr>
          <w:rFonts w:cs="B Zar" w:hint="cs"/>
          <w:rtl/>
        </w:rPr>
        <w:t>ی</w:t>
      </w:r>
      <w:r w:rsidRPr="00D4549C">
        <w:rPr>
          <w:rFonts w:cs="B Zar" w:hint="eastAsia"/>
          <w:rtl/>
        </w:rPr>
        <w:t>د</w:t>
      </w:r>
      <w:r w:rsidRPr="00D4549C">
        <w:rPr>
          <w:rFonts w:cs="B Zar"/>
          <w:rtl/>
        </w:rPr>
        <w:t xml:space="preserve"> از جهت تحل</w:t>
      </w:r>
      <w:r w:rsidR="00FE4F4C">
        <w:rPr>
          <w:rFonts w:cs="B Zar" w:hint="cs"/>
          <w:rtl/>
        </w:rPr>
        <w:t>ی</w:t>
      </w:r>
      <w:r w:rsidRPr="00D4549C">
        <w:rPr>
          <w:rFonts w:cs="B Zar" w:hint="eastAsia"/>
          <w:rtl/>
        </w:rPr>
        <w:t>ل</w:t>
      </w:r>
      <w:r w:rsidRPr="00D4549C">
        <w:rPr>
          <w:rFonts w:cs="B Zar"/>
          <w:rtl/>
        </w:rPr>
        <w:t xml:space="preserve"> جا</w:t>
      </w:r>
      <w:r w:rsidR="00FE4F4C">
        <w:rPr>
          <w:rFonts w:cs="B Zar" w:hint="cs"/>
          <w:rtl/>
        </w:rPr>
        <w:t>ی</w:t>
      </w:r>
      <w:r w:rsidRPr="00D4549C">
        <w:rPr>
          <w:rFonts w:cs="B Zar" w:hint="eastAsia"/>
          <w:rtl/>
        </w:rPr>
        <w:t>گاه</w:t>
      </w:r>
      <w:r w:rsidRPr="00D4549C">
        <w:rPr>
          <w:rFonts w:cs="B Zar"/>
          <w:rtl/>
        </w:rPr>
        <w:t xml:space="preserve"> ش</w:t>
      </w:r>
      <w:r w:rsidR="00FE4F4C">
        <w:rPr>
          <w:rFonts w:cs="B Zar" w:hint="cs"/>
          <w:rtl/>
        </w:rPr>
        <w:t>ی</w:t>
      </w:r>
      <w:r w:rsidRPr="00D4549C">
        <w:rPr>
          <w:rFonts w:cs="B Zar" w:hint="eastAsia"/>
          <w:rtl/>
        </w:rPr>
        <w:t>طان</w:t>
      </w:r>
      <w:r w:rsidRPr="00D4549C">
        <w:rPr>
          <w:rFonts w:cs="B Zar"/>
          <w:rtl/>
        </w:rPr>
        <w:t xml:space="preserve"> در زندگ</w:t>
      </w:r>
      <w:r w:rsidR="00FE4F4C">
        <w:rPr>
          <w:rFonts w:cs="B Zar" w:hint="cs"/>
          <w:rtl/>
        </w:rPr>
        <w:t>ی</w:t>
      </w:r>
      <w:r w:rsidRPr="00D4549C">
        <w:rPr>
          <w:rFonts w:cs="B Zar"/>
          <w:rtl/>
        </w:rPr>
        <w:t xml:space="preserve"> انسان با توجه به آ</w:t>
      </w:r>
      <w:r w:rsidR="00FE4F4C">
        <w:rPr>
          <w:rFonts w:cs="B Zar" w:hint="cs"/>
          <w:rtl/>
        </w:rPr>
        <w:t>ی</w:t>
      </w:r>
      <w:r w:rsidRPr="00D4549C">
        <w:rPr>
          <w:rFonts w:cs="B Zar" w:hint="eastAsia"/>
          <w:rtl/>
        </w:rPr>
        <w:t>ات</w:t>
      </w:r>
      <w:r w:rsidRPr="00D4549C">
        <w:rPr>
          <w:rFonts w:cs="B Zar"/>
          <w:rtl/>
        </w:rPr>
        <w:t xml:space="preserve"> قرآن نکات بس</w:t>
      </w:r>
      <w:r w:rsidR="00FE4F4C">
        <w:rPr>
          <w:rFonts w:cs="B Zar" w:hint="cs"/>
          <w:rtl/>
        </w:rPr>
        <w:t>ی</w:t>
      </w:r>
      <w:r w:rsidRPr="00D4549C">
        <w:rPr>
          <w:rFonts w:cs="B Zar" w:hint="eastAsia"/>
          <w:rtl/>
        </w:rPr>
        <w:t>ار</w:t>
      </w:r>
      <w:r w:rsidRPr="00D4549C">
        <w:rPr>
          <w:rFonts w:cs="B Zar"/>
          <w:rtl/>
        </w:rPr>
        <w:t xml:space="preserve"> دق</w:t>
      </w:r>
      <w:r w:rsidR="00FE4F4C">
        <w:rPr>
          <w:rFonts w:cs="B Zar" w:hint="cs"/>
          <w:rtl/>
        </w:rPr>
        <w:t>ی</w:t>
      </w:r>
      <w:r w:rsidRPr="00D4549C">
        <w:rPr>
          <w:rFonts w:cs="B Zar" w:hint="eastAsia"/>
          <w:rtl/>
        </w:rPr>
        <w:t>ق</w:t>
      </w:r>
      <w:r w:rsidRPr="00D4549C">
        <w:rPr>
          <w:rFonts w:cs="B Zar"/>
          <w:rtl/>
        </w:rPr>
        <w:t xml:space="preserve"> و مف</w:t>
      </w:r>
      <w:r w:rsidR="00FE4F4C">
        <w:rPr>
          <w:rFonts w:cs="B Zar" w:hint="cs"/>
          <w:rtl/>
        </w:rPr>
        <w:t>ی</w:t>
      </w:r>
      <w:r w:rsidRPr="00D4549C">
        <w:rPr>
          <w:rFonts w:cs="B Zar" w:hint="eastAsia"/>
          <w:rtl/>
        </w:rPr>
        <w:t>د</w:t>
      </w:r>
      <w:r w:rsidR="00FE4F4C">
        <w:rPr>
          <w:rFonts w:cs="B Zar" w:hint="cs"/>
          <w:rtl/>
        </w:rPr>
        <w:t>ی</w:t>
      </w:r>
      <w:r w:rsidRPr="00D4549C">
        <w:rPr>
          <w:rFonts w:cs="B Zar"/>
          <w:rtl/>
        </w:rPr>
        <w:t xml:space="preserve"> را د</w:t>
      </w:r>
      <w:r w:rsidRPr="00D4549C">
        <w:rPr>
          <w:rFonts w:cs="B Zar" w:hint="eastAsia"/>
          <w:rtl/>
        </w:rPr>
        <w:t>ر</w:t>
      </w:r>
      <w:r w:rsidRPr="00D4549C">
        <w:rPr>
          <w:rFonts w:cs="B Zar"/>
          <w:rtl/>
        </w:rPr>
        <w:t xml:space="preserve"> اخت</w:t>
      </w:r>
      <w:r w:rsidR="00FE4F4C">
        <w:rPr>
          <w:rFonts w:cs="B Zar" w:hint="cs"/>
          <w:rtl/>
        </w:rPr>
        <w:t>ی</w:t>
      </w:r>
      <w:r w:rsidRPr="00D4549C">
        <w:rPr>
          <w:rFonts w:cs="B Zar" w:hint="eastAsia"/>
          <w:rtl/>
        </w:rPr>
        <w:t>ار</w:t>
      </w:r>
      <w:r w:rsidRPr="00D4549C">
        <w:rPr>
          <w:rFonts w:cs="B Zar"/>
          <w:rtl/>
        </w:rPr>
        <w:t xml:space="preserve"> خوانندگان قرار داده و زوا</w:t>
      </w:r>
      <w:r w:rsidR="00FE4F4C">
        <w:rPr>
          <w:rFonts w:cs="B Zar" w:hint="cs"/>
          <w:rtl/>
        </w:rPr>
        <w:t>ی</w:t>
      </w:r>
      <w:r w:rsidRPr="00D4549C">
        <w:rPr>
          <w:rFonts w:cs="B Zar" w:hint="eastAsia"/>
          <w:rtl/>
        </w:rPr>
        <w:t>ا</w:t>
      </w:r>
      <w:r w:rsidR="00FE4F4C">
        <w:rPr>
          <w:rFonts w:cs="B Zar" w:hint="cs"/>
          <w:rtl/>
        </w:rPr>
        <w:t>ی</w:t>
      </w:r>
      <w:r w:rsidRPr="00D4549C">
        <w:rPr>
          <w:rFonts w:cs="B Zar"/>
          <w:rtl/>
        </w:rPr>
        <w:t xml:space="preserve"> حضور وسوسه</w:t>
      </w:r>
      <w:r w:rsidR="00F84283" w:rsidRPr="00D4549C">
        <w:rPr>
          <w:rFonts w:cs="B Zar"/>
          <w:rtl/>
        </w:rPr>
        <w:t xml:space="preserve"> </w:t>
      </w:r>
      <w:r w:rsidRPr="00D4549C">
        <w:rPr>
          <w:rFonts w:cs="B Zar"/>
          <w:rtl/>
        </w:rPr>
        <w:t>ها</w:t>
      </w:r>
      <w:r w:rsidR="00FE4F4C">
        <w:rPr>
          <w:rFonts w:cs="B Zar" w:hint="cs"/>
          <w:rtl/>
        </w:rPr>
        <w:t>ی</w:t>
      </w:r>
      <w:r w:rsidRPr="00D4549C">
        <w:rPr>
          <w:rFonts w:cs="B Zar"/>
          <w:rtl/>
        </w:rPr>
        <w:t xml:space="preserve"> ش</w:t>
      </w:r>
      <w:r w:rsidR="00FE4F4C">
        <w:rPr>
          <w:rFonts w:cs="B Zar" w:hint="cs"/>
          <w:rtl/>
        </w:rPr>
        <w:t>ی</w:t>
      </w:r>
      <w:r w:rsidRPr="00D4549C">
        <w:rPr>
          <w:rFonts w:cs="B Zar" w:hint="eastAsia"/>
          <w:rtl/>
        </w:rPr>
        <w:t>طان</w:t>
      </w:r>
      <w:r w:rsidR="00FE4F4C">
        <w:rPr>
          <w:rFonts w:cs="B Zar" w:hint="cs"/>
          <w:rtl/>
        </w:rPr>
        <w:t>ی</w:t>
      </w:r>
      <w:r w:rsidRPr="00D4549C">
        <w:rPr>
          <w:rFonts w:cs="B Zar"/>
          <w:rtl/>
        </w:rPr>
        <w:t xml:space="preserve"> را که منجر به محروم</w:t>
      </w:r>
      <w:r w:rsidR="00FE4F4C">
        <w:rPr>
          <w:rFonts w:cs="B Zar" w:hint="cs"/>
          <w:rtl/>
        </w:rPr>
        <w:t>ی</w:t>
      </w:r>
      <w:r w:rsidRPr="00D4549C">
        <w:rPr>
          <w:rFonts w:cs="B Zar" w:hint="eastAsia"/>
          <w:rtl/>
        </w:rPr>
        <w:t>ت</w:t>
      </w:r>
      <w:r w:rsidRPr="00D4549C">
        <w:rPr>
          <w:rFonts w:cs="B Zar"/>
          <w:rtl/>
        </w:rPr>
        <w:t xml:space="preserve"> از ارتباط با عالم قدس م</w:t>
      </w:r>
      <w:r w:rsidR="00FE4F4C">
        <w:rPr>
          <w:rFonts w:cs="B Zar" w:hint="cs"/>
          <w:rtl/>
        </w:rPr>
        <w:t>ی</w:t>
      </w:r>
      <w:r w:rsidR="00F84283" w:rsidRPr="00D4549C">
        <w:rPr>
          <w:rFonts w:cs="B Zar" w:hint="cs"/>
          <w:rtl/>
        </w:rPr>
        <w:t xml:space="preserve"> </w:t>
      </w:r>
      <w:r w:rsidRPr="00D4549C">
        <w:rPr>
          <w:rFonts w:cs="B Zar" w:hint="eastAsia"/>
          <w:rtl/>
        </w:rPr>
        <w:t>شود</w:t>
      </w:r>
      <w:r w:rsidR="00C01561" w:rsidRPr="00D4549C">
        <w:rPr>
          <w:rFonts w:cs="B Zar" w:hint="cs"/>
          <w:rtl/>
        </w:rPr>
        <w:t xml:space="preserve"> </w:t>
      </w:r>
      <w:r w:rsidRPr="00D4549C">
        <w:rPr>
          <w:rFonts w:cs="B Zar"/>
          <w:rtl/>
        </w:rPr>
        <w:t>گوشزد نموده است.</w:t>
      </w:r>
    </w:p>
    <w:p w:rsidR="00CC21D7" w:rsidRPr="00D4549C" w:rsidRDefault="00CC21D7" w:rsidP="00CC21D7">
      <w:pPr>
        <w:rPr>
          <w:rFonts w:cs="B Zar"/>
          <w:rtl/>
        </w:rPr>
      </w:pPr>
      <w:r w:rsidRPr="00D4549C">
        <w:rPr>
          <w:rFonts w:cs="B Zar"/>
          <w:rtl/>
        </w:rPr>
        <w:t>4- آنچه که با</w:t>
      </w:r>
      <w:r w:rsidR="00FE4F4C">
        <w:rPr>
          <w:rFonts w:cs="B Zar" w:hint="cs"/>
          <w:rtl/>
        </w:rPr>
        <w:t>ی</w:t>
      </w:r>
      <w:r w:rsidRPr="00D4549C">
        <w:rPr>
          <w:rFonts w:cs="B Zar" w:hint="eastAsia"/>
          <w:rtl/>
        </w:rPr>
        <w:t>د</w:t>
      </w:r>
      <w:r w:rsidRPr="00D4549C">
        <w:rPr>
          <w:rFonts w:cs="B Zar"/>
          <w:rtl/>
        </w:rPr>
        <w:t xml:space="preserve"> خوانندگان عز</w:t>
      </w:r>
      <w:r w:rsidR="00FE4F4C">
        <w:rPr>
          <w:rFonts w:cs="B Zar" w:hint="cs"/>
          <w:rtl/>
        </w:rPr>
        <w:t>ی</w:t>
      </w:r>
      <w:r w:rsidRPr="00D4549C">
        <w:rPr>
          <w:rFonts w:cs="B Zar" w:hint="eastAsia"/>
          <w:rtl/>
        </w:rPr>
        <w:t>ز</w:t>
      </w:r>
      <w:r w:rsidRPr="00D4549C">
        <w:rPr>
          <w:rFonts w:cs="B Zar"/>
          <w:rtl/>
        </w:rPr>
        <w:t xml:space="preserve"> در رابطه با ا</w:t>
      </w:r>
      <w:r w:rsidR="00FE4F4C">
        <w:rPr>
          <w:rFonts w:cs="B Zar" w:hint="cs"/>
          <w:rtl/>
        </w:rPr>
        <w:t>ی</w:t>
      </w:r>
      <w:r w:rsidRPr="00D4549C">
        <w:rPr>
          <w:rFonts w:cs="B Zar" w:hint="eastAsia"/>
          <w:rtl/>
        </w:rPr>
        <w:t>ن</w:t>
      </w:r>
      <w:r w:rsidRPr="00D4549C">
        <w:rPr>
          <w:rFonts w:cs="B Zar"/>
          <w:rtl/>
        </w:rPr>
        <w:t xml:space="preserve"> کتاب عنا</w:t>
      </w:r>
      <w:r w:rsidR="00FE4F4C">
        <w:rPr>
          <w:rFonts w:cs="B Zar" w:hint="cs"/>
          <w:rtl/>
        </w:rPr>
        <w:t>ی</w:t>
      </w:r>
      <w:r w:rsidRPr="00D4549C">
        <w:rPr>
          <w:rFonts w:cs="B Zar" w:hint="eastAsia"/>
          <w:rtl/>
        </w:rPr>
        <w:t>ت</w:t>
      </w:r>
      <w:r w:rsidRPr="00D4549C">
        <w:rPr>
          <w:rFonts w:cs="B Zar"/>
          <w:rtl/>
        </w:rPr>
        <w:t xml:space="preserve"> فرما</w:t>
      </w:r>
      <w:r w:rsidR="00FE4F4C">
        <w:rPr>
          <w:rFonts w:cs="B Zar" w:hint="cs"/>
          <w:rtl/>
        </w:rPr>
        <w:t>ی</w:t>
      </w:r>
      <w:r w:rsidRPr="00D4549C">
        <w:rPr>
          <w:rFonts w:cs="B Zar" w:hint="eastAsia"/>
          <w:rtl/>
        </w:rPr>
        <w:t>ند؛</w:t>
      </w:r>
      <w:r w:rsidRPr="00D4549C">
        <w:rPr>
          <w:rFonts w:cs="B Zar"/>
          <w:rtl/>
        </w:rPr>
        <w:t xml:space="preserve"> پ</w:t>
      </w:r>
      <w:r w:rsidR="00FE4F4C">
        <w:rPr>
          <w:rFonts w:cs="B Zar" w:hint="cs"/>
          <w:rtl/>
        </w:rPr>
        <w:t>ی</w:t>
      </w:r>
      <w:r w:rsidR="00F84283" w:rsidRPr="00D4549C">
        <w:rPr>
          <w:rFonts w:cs="B Zar" w:hint="cs"/>
          <w:rtl/>
        </w:rPr>
        <w:t xml:space="preserve"> </w:t>
      </w:r>
      <w:r w:rsidRPr="00D4549C">
        <w:rPr>
          <w:rFonts w:cs="B Zar" w:hint="eastAsia"/>
          <w:rtl/>
        </w:rPr>
        <w:t>گ</w:t>
      </w:r>
      <w:r w:rsidR="00FE4F4C">
        <w:rPr>
          <w:rFonts w:cs="B Zar" w:hint="cs"/>
          <w:rtl/>
        </w:rPr>
        <w:t>ی</w:t>
      </w:r>
      <w:r w:rsidRPr="00D4549C">
        <w:rPr>
          <w:rFonts w:cs="B Zar" w:hint="eastAsia"/>
          <w:rtl/>
        </w:rPr>
        <w:t>ر</w:t>
      </w:r>
      <w:r w:rsidR="00FE4F4C">
        <w:rPr>
          <w:rFonts w:cs="B Zar" w:hint="cs"/>
          <w:rtl/>
        </w:rPr>
        <w:t>ی</w:t>
      </w:r>
      <w:r w:rsidRPr="00D4549C">
        <w:rPr>
          <w:rFonts w:cs="B Zar"/>
          <w:rtl/>
        </w:rPr>
        <w:t xml:space="preserve"> مباحث است. به ا</w:t>
      </w:r>
      <w:r w:rsidR="00FE4F4C">
        <w:rPr>
          <w:rFonts w:cs="B Zar" w:hint="cs"/>
          <w:rtl/>
        </w:rPr>
        <w:t>ی</w:t>
      </w:r>
      <w:r w:rsidRPr="00D4549C">
        <w:rPr>
          <w:rFonts w:cs="B Zar" w:hint="eastAsia"/>
          <w:rtl/>
        </w:rPr>
        <w:t>ن</w:t>
      </w:r>
      <w:r w:rsidRPr="00D4549C">
        <w:rPr>
          <w:rFonts w:cs="B Zar"/>
          <w:rtl/>
        </w:rPr>
        <w:t xml:space="preserve"> معن</w:t>
      </w:r>
      <w:r w:rsidR="00FE4F4C">
        <w:rPr>
          <w:rFonts w:cs="B Zar" w:hint="cs"/>
          <w:rtl/>
        </w:rPr>
        <w:t>ی</w:t>
      </w:r>
      <w:r w:rsidRPr="00D4549C">
        <w:rPr>
          <w:rFonts w:cs="B Zar"/>
          <w:rtl/>
        </w:rPr>
        <w:t xml:space="preserve"> که اولاً: کتاب با</w:t>
      </w:r>
      <w:r w:rsidR="00FE4F4C">
        <w:rPr>
          <w:rFonts w:cs="B Zar" w:hint="cs"/>
          <w:rtl/>
        </w:rPr>
        <w:t>ی</w:t>
      </w:r>
      <w:r w:rsidRPr="00D4549C">
        <w:rPr>
          <w:rFonts w:cs="B Zar" w:hint="eastAsia"/>
          <w:rtl/>
        </w:rPr>
        <w:t>د</w:t>
      </w:r>
      <w:r w:rsidRPr="00D4549C">
        <w:rPr>
          <w:rFonts w:cs="B Zar"/>
          <w:rtl/>
        </w:rPr>
        <w:t xml:space="preserve"> از ابتدا، </w:t>
      </w:r>
      <w:r w:rsidR="00FE4F4C">
        <w:rPr>
          <w:rFonts w:cs="B Zar" w:hint="cs"/>
          <w:rtl/>
        </w:rPr>
        <w:t>ی</w:t>
      </w:r>
      <w:r w:rsidRPr="00D4549C">
        <w:rPr>
          <w:rFonts w:cs="B Zar" w:hint="eastAsia"/>
          <w:rtl/>
        </w:rPr>
        <w:t>عن</w:t>
      </w:r>
      <w:r w:rsidR="00FE4F4C">
        <w:rPr>
          <w:rFonts w:cs="B Zar" w:hint="cs"/>
          <w:rtl/>
        </w:rPr>
        <w:t>ی</w:t>
      </w:r>
      <w:r w:rsidRPr="00D4549C">
        <w:rPr>
          <w:rFonts w:cs="B Zar"/>
          <w:rtl/>
        </w:rPr>
        <w:t xml:space="preserve"> از جلسه اول و به طور دق</w:t>
      </w:r>
      <w:r w:rsidR="00FE4F4C">
        <w:rPr>
          <w:rFonts w:cs="B Zar" w:hint="cs"/>
          <w:rtl/>
        </w:rPr>
        <w:t>ی</w:t>
      </w:r>
      <w:r w:rsidRPr="00D4549C">
        <w:rPr>
          <w:rFonts w:cs="B Zar" w:hint="eastAsia"/>
          <w:rtl/>
        </w:rPr>
        <w:t>ق</w:t>
      </w:r>
      <w:r w:rsidRPr="00D4549C">
        <w:rPr>
          <w:rFonts w:cs="B Zar"/>
          <w:rtl/>
        </w:rPr>
        <w:t xml:space="preserve"> مطالعه شود. ثان</w:t>
      </w:r>
      <w:r w:rsidR="00FE4F4C">
        <w:rPr>
          <w:rFonts w:cs="B Zar" w:hint="cs"/>
          <w:rtl/>
        </w:rPr>
        <w:t>ی</w:t>
      </w:r>
      <w:r w:rsidRPr="00D4549C">
        <w:rPr>
          <w:rFonts w:cs="B Zar" w:hint="eastAsia"/>
          <w:rtl/>
        </w:rPr>
        <w:t>اً</w:t>
      </w:r>
      <w:r w:rsidRPr="00D4549C">
        <w:rPr>
          <w:rFonts w:cs="B Zar"/>
          <w:rtl/>
        </w:rPr>
        <w:t>: در ادامة مطالعه جلسات بعد</w:t>
      </w:r>
      <w:r w:rsidR="00FE4F4C">
        <w:rPr>
          <w:rFonts w:cs="B Zar" w:hint="cs"/>
          <w:rtl/>
        </w:rPr>
        <w:t>ی</w:t>
      </w:r>
      <w:r w:rsidRPr="00D4549C">
        <w:rPr>
          <w:rFonts w:cs="B Zar"/>
          <w:rtl/>
        </w:rPr>
        <w:t xml:space="preserve"> با</w:t>
      </w:r>
      <w:r w:rsidR="00FE4F4C">
        <w:rPr>
          <w:rFonts w:cs="B Zar" w:hint="cs"/>
          <w:rtl/>
        </w:rPr>
        <w:t>ی</w:t>
      </w:r>
      <w:r w:rsidRPr="00D4549C">
        <w:rPr>
          <w:rFonts w:cs="B Zar" w:hint="eastAsia"/>
          <w:rtl/>
        </w:rPr>
        <w:t>د</w:t>
      </w:r>
      <w:r w:rsidRPr="00D4549C">
        <w:rPr>
          <w:rFonts w:cs="B Zar"/>
          <w:rtl/>
        </w:rPr>
        <w:t xml:space="preserve"> مطالب مطرح</w:t>
      </w:r>
      <w:r w:rsidR="00F84283" w:rsidRPr="00D4549C">
        <w:rPr>
          <w:rFonts w:cs="B Zar"/>
          <w:rtl/>
        </w:rPr>
        <w:t xml:space="preserve"> </w:t>
      </w:r>
      <w:r w:rsidRPr="00D4549C">
        <w:rPr>
          <w:rFonts w:cs="B Zar"/>
          <w:rtl/>
        </w:rPr>
        <w:t>شده در جلسات گذشته مدّ نظر عز</w:t>
      </w:r>
      <w:r w:rsidR="00FE4F4C">
        <w:rPr>
          <w:rFonts w:cs="B Zar" w:hint="cs"/>
          <w:rtl/>
        </w:rPr>
        <w:t>ی</w:t>
      </w:r>
      <w:r w:rsidRPr="00D4549C">
        <w:rPr>
          <w:rFonts w:cs="B Zar" w:hint="eastAsia"/>
          <w:rtl/>
        </w:rPr>
        <w:t>زان</w:t>
      </w:r>
      <w:r w:rsidRPr="00D4549C">
        <w:rPr>
          <w:rFonts w:cs="B Zar"/>
          <w:rtl/>
        </w:rPr>
        <w:t xml:space="preserve"> باشد تا بتوان نقش اساس</w:t>
      </w:r>
      <w:r w:rsidR="00FE4F4C">
        <w:rPr>
          <w:rFonts w:cs="B Zar" w:hint="cs"/>
          <w:rtl/>
        </w:rPr>
        <w:t>ی</w:t>
      </w:r>
      <w:r w:rsidRPr="00D4549C">
        <w:rPr>
          <w:rFonts w:cs="B Zar"/>
          <w:rtl/>
        </w:rPr>
        <w:t xml:space="preserve"> ا</w:t>
      </w:r>
      <w:r w:rsidR="00FE4F4C">
        <w:rPr>
          <w:rFonts w:cs="B Zar" w:hint="cs"/>
          <w:rtl/>
        </w:rPr>
        <w:t>ی</w:t>
      </w:r>
      <w:r w:rsidRPr="00D4549C">
        <w:rPr>
          <w:rFonts w:cs="B Zar" w:hint="eastAsia"/>
          <w:rtl/>
        </w:rPr>
        <w:t>ن</w:t>
      </w:r>
      <w:r w:rsidRPr="00D4549C">
        <w:rPr>
          <w:rFonts w:cs="B Zar"/>
          <w:rtl/>
        </w:rPr>
        <w:t xml:space="preserve"> مباحث را در زندگ</w:t>
      </w:r>
      <w:r w:rsidR="00FE4F4C">
        <w:rPr>
          <w:rFonts w:cs="B Zar" w:hint="cs"/>
          <w:rtl/>
        </w:rPr>
        <w:t>ی</w:t>
      </w:r>
      <w:r w:rsidRPr="00D4549C">
        <w:rPr>
          <w:rFonts w:cs="B Zar"/>
          <w:rtl/>
        </w:rPr>
        <w:t xml:space="preserve"> خود احساس کرد و از نت</w:t>
      </w:r>
      <w:r w:rsidR="00FE4F4C">
        <w:rPr>
          <w:rFonts w:cs="B Zar" w:hint="cs"/>
          <w:rtl/>
        </w:rPr>
        <w:t>ی</w:t>
      </w:r>
      <w:r w:rsidRPr="00D4549C">
        <w:rPr>
          <w:rFonts w:cs="B Zar" w:hint="eastAsia"/>
          <w:rtl/>
        </w:rPr>
        <w:t>جة</w:t>
      </w:r>
      <w:r w:rsidRPr="00D4549C">
        <w:rPr>
          <w:rFonts w:cs="B Zar"/>
          <w:rtl/>
        </w:rPr>
        <w:t xml:space="preserve"> واردشدن به </w:t>
      </w:r>
      <w:r w:rsidR="00FE4F4C">
        <w:rPr>
          <w:rFonts w:cs="B Zar" w:hint="cs"/>
          <w:rtl/>
        </w:rPr>
        <w:t>ی</w:t>
      </w:r>
      <w:r w:rsidRPr="00D4549C">
        <w:rPr>
          <w:rFonts w:cs="B Zar" w:hint="eastAsia"/>
          <w:rtl/>
        </w:rPr>
        <w:t>ک</w:t>
      </w:r>
      <w:r w:rsidRPr="00D4549C">
        <w:rPr>
          <w:rFonts w:cs="B Zar"/>
          <w:rtl/>
        </w:rPr>
        <w:t xml:space="preserve"> دستگاه سلوک</w:t>
      </w:r>
      <w:r w:rsidR="00FE4F4C">
        <w:rPr>
          <w:rFonts w:cs="B Zar" w:hint="cs"/>
          <w:rtl/>
        </w:rPr>
        <w:t>ی</w:t>
      </w:r>
      <w:r w:rsidRPr="00D4549C">
        <w:rPr>
          <w:rFonts w:cs="B Zar"/>
          <w:rtl/>
        </w:rPr>
        <w:t xml:space="preserve"> محروم نگرد</w:t>
      </w:r>
      <w:r w:rsidR="00FE4F4C">
        <w:rPr>
          <w:rFonts w:cs="B Zar" w:hint="cs"/>
          <w:rtl/>
        </w:rPr>
        <w:t>ی</w:t>
      </w:r>
      <w:r w:rsidRPr="00D4549C">
        <w:rPr>
          <w:rFonts w:cs="B Zar" w:hint="eastAsia"/>
          <w:rtl/>
        </w:rPr>
        <w:t>د</w:t>
      </w:r>
      <w:r w:rsidRPr="00D4549C">
        <w:rPr>
          <w:rFonts w:cs="B Zar"/>
          <w:rtl/>
        </w:rPr>
        <w:t>.</w:t>
      </w:r>
    </w:p>
    <w:p w:rsidR="00CC21D7" w:rsidRPr="00D4549C" w:rsidRDefault="00CC21D7" w:rsidP="00586705">
      <w:pPr>
        <w:rPr>
          <w:rFonts w:cs="B Zar"/>
          <w:rtl/>
        </w:rPr>
      </w:pPr>
      <w:r w:rsidRPr="00D4549C">
        <w:rPr>
          <w:rFonts w:cs="B Zar"/>
          <w:rtl/>
        </w:rPr>
        <w:t>5- کتاب در دو بخش تنظ</w:t>
      </w:r>
      <w:r w:rsidR="00FE4F4C">
        <w:rPr>
          <w:rFonts w:cs="B Zar" w:hint="cs"/>
          <w:rtl/>
        </w:rPr>
        <w:t>ی</w:t>
      </w:r>
      <w:r w:rsidRPr="00D4549C">
        <w:rPr>
          <w:rFonts w:cs="B Zar" w:hint="eastAsia"/>
          <w:rtl/>
        </w:rPr>
        <w:t>م</w:t>
      </w:r>
      <w:r w:rsidRPr="00D4549C">
        <w:rPr>
          <w:rFonts w:cs="B Zar"/>
          <w:rtl/>
        </w:rPr>
        <w:t xml:space="preserve"> شده؛ </w:t>
      </w:r>
      <w:r w:rsidR="00FE4F4C">
        <w:rPr>
          <w:rFonts w:cs="B Zar" w:hint="cs"/>
          <w:rtl/>
        </w:rPr>
        <w:t>ی</w:t>
      </w:r>
      <w:r w:rsidRPr="00D4549C">
        <w:rPr>
          <w:rFonts w:cs="B Zar" w:hint="eastAsia"/>
          <w:rtl/>
        </w:rPr>
        <w:t>ک</w:t>
      </w:r>
      <w:r w:rsidRPr="00D4549C">
        <w:rPr>
          <w:rFonts w:cs="B Zar"/>
          <w:rtl/>
        </w:rPr>
        <w:t xml:space="preserve"> بخش مباحث</w:t>
      </w:r>
      <w:r w:rsidR="00FE4F4C">
        <w:rPr>
          <w:rFonts w:cs="B Zar" w:hint="cs"/>
          <w:rtl/>
        </w:rPr>
        <w:t>ی</w:t>
      </w:r>
      <w:r w:rsidRPr="00D4549C">
        <w:rPr>
          <w:rFonts w:cs="B Zar"/>
          <w:rtl/>
        </w:rPr>
        <w:t xml:space="preserve"> است قرآن</w:t>
      </w:r>
      <w:r w:rsidR="00FE4F4C">
        <w:rPr>
          <w:rFonts w:cs="B Zar" w:hint="cs"/>
          <w:rtl/>
        </w:rPr>
        <w:t>ی</w:t>
      </w:r>
      <w:r w:rsidRPr="00D4549C">
        <w:rPr>
          <w:rFonts w:cs="B Zar"/>
          <w:rtl/>
        </w:rPr>
        <w:t xml:space="preserve"> در رابطه با بهشت برزخ نزول</w:t>
      </w:r>
      <w:r w:rsidR="00FE4F4C">
        <w:rPr>
          <w:rFonts w:cs="B Zar" w:hint="cs"/>
          <w:rtl/>
        </w:rPr>
        <w:t>ی</w:t>
      </w:r>
      <w:r w:rsidRPr="00D4549C">
        <w:rPr>
          <w:rFonts w:cs="B Zar"/>
          <w:rtl/>
        </w:rPr>
        <w:t xml:space="preserve"> و ظهور جنبة آدم</w:t>
      </w:r>
      <w:r w:rsidR="00FE4F4C">
        <w:rPr>
          <w:rFonts w:cs="B Zar" w:hint="cs"/>
          <w:rtl/>
        </w:rPr>
        <w:t>ی</w:t>
      </w:r>
      <w:r w:rsidRPr="00D4549C">
        <w:rPr>
          <w:rFonts w:cs="B Zar" w:hint="eastAsia"/>
          <w:rtl/>
        </w:rPr>
        <w:t>ت</w:t>
      </w:r>
      <w:r w:rsidRPr="00D4549C">
        <w:rPr>
          <w:rFonts w:cs="B Zar"/>
          <w:rtl/>
        </w:rPr>
        <w:t xml:space="preserve"> آدم</w:t>
      </w:r>
      <w:r w:rsidR="00F84283" w:rsidRPr="00D4549C">
        <w:rPr>
          <w:rFonts w:cs="B Zar"/>
          <w:rtl/>
        </w:rPr>
        <w:t xml:space="preserve"> </w:t>
      </w:r>
      <w:r w:rsidRPr="00D4549C">
        <w:rPr>
          <w:rFonts w:cs="B Zar"/>
          <w:rtl/>
        </w:rPr>
        <w:t>ها و نحوة فعال</w:t>
      </w:r>
      <w:r w:rsidR="00FE4F4C">
        <w:rPr>
          <w:rFonts w:cs="B Zar" w:hint="cs"/>
          <w:rtl/>
        </w:rPr>
        <w:t>ی</w:t>
      </w:r>
      <w:r w:rsidRPr="00D4549C">
        <w:rPr>
          <w:rFonts w:cs="B Zar" w:hint="eastAsia"/>
          <w:rtl/>
        </w:rPr>
        <w:t>ت</w:t>
      </w:r>
      <w:r w:rsidRPr="00D4549C">
        <w:rPr>
          <w:rFonts w:cs="B Zar"/>
          <w:rtl/>
        </w:rPr>
        <w:t xml:space="preserve"> ش</w:t>
      </w:r>
      <w:r w:rsidR="00FE4F4C">
        <w:rPr>
          <w:rFonts w:cs="B Zar" w:hint="cs"/>
          <w:rtl/>
        </w:rPr>
        <w:t>ی</w:t>
      </w:r>
      <w:r w:rsidRPr="00D4549C">
        <w:rPr>
          <w:rFonts w:cs="B Zar" w:hint="eastAsia"/>
          <w:rtl/>
        </w:rPr>
        <w:t>طان،</w:t>
      </w:r>
      <w:r w:rsidRPr="00D4549C">
        <w:rPr>
          <w:rFonts w:cs="B Zar"/>
          <w:rtl/>
        </w:rPr>
        <w:t xml:space="preserve"> و بخش د</w:t>
      </w:r>
      <w:r w:rsidR="00FE4F4C">
        <w:rPr>
          <w:rFonts w:cs="B Zar" w:hint="cs"/>
          <w:rtl/>
        </w:rPr>
        <w:t>ی</w:t>
      </w:r>
      <w:r w:rsidRPr="00D4549C">
        <w:rPr>
          <w:rFonts w:cs="B Zar" w:hint="eastAsia"/>
          <w:rtl/>
        </w:rPr>
        <w:t>گر</w:t>
      </w:r>
      <w:r w:rsidRPr="00D4549C">
        <w:rPr>
          <w:rFonts w:cs="B Zar"/>
          <w:rtl/>
        </w:rPr>
        <w:t xml:space="preserve"> در رابطه با نقش وسوسة ش</w:t>
      </w:r>
      <w:r w:rsidR="00FE4F4C">
        <w:rPr>
          <w:rFonts w:cs="B Zar" w:hint="cs"/>
          <w:rtl/>
        </w:rPr>
        <w:t>ی</w:t>
      </w:r>
      <w:r w:rsidRPr="00D4549C">
        <w:rPr>
          <w:rFonts w:cs="B Zar" w:hint="eastAsia"/>
          <w:rtl/>
        </w:rPr>
        <w:t>طان</w:t>
      </w:r>
      <w:r w:rsidRPr="00D4549C">
        <w:rPr>
          <w:rFonts w:cs="B Zar"/>
          <w:rtl/>
        </w:rPr>
        <w:t xml:space="preserve"> و الهام ملک در روان انسان</w:t>
      </w:r>
      <w:r w:rsidR="00586705" w:rsidRPr="00D4549C">
        <w:rPr>
          <w:rFonts w:cs="B Zar" w:hint="cs"/>
          <w:rtl/>
        </w:rPr>
        <w:t>،</w:t>
      </w:r>
      <w:r w:rsidRPr="00D4549C">
        <w:rPr>
          <w:rFonts w:cs="B Zar"/>
          <w:rtl/>
        </w:rPr>
        <w:t xml:space="preserve"> که به شرح نظرات فلسف</w:t>
      </w:r>
      <w:r w:rsidR="00FE4F4C">
        <w:rPr>
          <w:rFonts w:cs="B Zar" w:hint="cs"/>
          <w:rtl/>
        </w:rPr>
        <w:t>ی</w:t>
      </w:r>
      <w:r w:rsidRPr="00D4549C">
        <w:rPr>
          <w:rFonts w:cs="B Zar"/>
          <w:rtl/>
        </w:rPr>
        <w:t xml:space="preserve"> ملاصدرا</w:t>
      </w:r>
      <w:r w:rsidRPr="00D4549C">
        <w:rPr>
          <w:rStyle w:val="SalamhaChar"/>
          <w:rFonts w:cs="B Zar"/>
          <w:rtl/>
        </w:rPr>
        <w:t>«رحمة</w:t>
      </w:r>
      <w:r w:rsidR="00F84283" w:rsidRPr="00D4549C">
        <w:rPr>
          <w:rStyle w:val="SalamhaChar"/>
          <w:rFonts w:cs="B Zar"/>
          <w:rtl/>
        </w:rPr>
        <w:t xml:space="preserve"> </w:t>
      </w:r>
      <w:r w:rsidRPr="00D4549C">
        <w:rPr>
          <w:rStyle w:val="SalamhaChar"/>
          <w:rFonts w:cs="B Zar"/>
          <w:rtl/>
        </w:rPr>
        <w:t>الله</w:t>
      </w:r>
      <w:r w:rsidR="00F84283" w:rsidRPr="00D4549C">
        <w:rPr>
          <w:rStyle w:val="SalamhaChar"/>
          <w:rFonts w:cs="B Zar"/>
          <w:rtl/>
        </w:rPr>
        <w:t xml:space="preserve"> </w:t>
      </w:r>
      <w:r w:rsidRPr="00D4549C">
        <w:rPr>
          <w:rStyle w:val="SalamhaChar"/>
          <w:rFonts w:cs="B Zar"/>
          <w:rtl/>
        </w:rPr>
        <w:t>عل</w:t>
      </w:r>
      <w:r w:rsidR="00FE4F4C">
        <w:rPr>
          <w:rStyle w:val="SalamhaChar"/>
          <w:rFonts w:cs="B Zar" w:hint="cs"/>
          <w:rtl/>
        </w:rPr>
        <w:t>ی</w:t>
      </w:r>
      <w:r w:rsidRPr="00D4549C">
        <w:rPr>
          <w:rStyle w:val="SalamhaChar"/>
          <w:rFonts w:cs="B Zar" w:hint="eastAsia"/>
          <w:rtl/>
        </w:rPr>
        <w:t>ه»</w:t>
      </w:r>
      <w:r w:rsidRPr="00D4549C">
        <w:rPr>
          <w:rFonts w:cs="B Zar"/>
          <w:rtl/>
        </w:rPr>
        <w:t xml:space="preserve"> پرداخته</w:t>
      </w:r>
      <w:r w:rsidR="00586705" w:rsidRPr="00D4549C">
        <w:rPr>
          <w:rFonts w:cs="B Zar"/>
          <w:rtl/>
        </w:rPr>
        <w:t xml:space="preserve"> است</w:t>
      </w:r>
      <w:r w:rsidR="00586705" w:rsidRPr="00D4549C">
        <w:rPr>
          <w:rFonts w:cs="B Zar" w:hint="cs"/>
          <w:rtl/>
        </w:rPr>
        <w:t xml:space="preserve"> و</w:t>
      </w:r>
      <w:r w:rsidRPr="00D4549C">
        <w:rPr>
          <w:rFonts w:cs="B Zar"/>
          <w:rtl/>
        </w:rPr>
        <w:t xml:space="preserve"> </w:t>
      </w:r>
      <w:r w:rsidRPr="00D4549C">
        <w:rPr>
          <w:rFonts w:cs="B Zar" w:hint="eastAsia"/>
          <w:rtl/>
        </w:rPr>
        <w:t>در</w:t>
      </w:r>
      <w:r w:rsidRPr="00D4549C">
        <w:rPr>
          <w:rFonts w:cs="B Zar"/>
          <w:rtl/>
        </w:rPr>
        <w:t xml:space="preserve"> ع</w:t>
      </w:r>
      <w:r w:rsidR="00FE4F4C">
        <w:rPr>
          <w:rFonts w:cs="B Zar" w:hint="cs"/>
          <w:rtl/>
        </w:rPr>
        <w:t>ی</w:t>
      </w:r>
      <w:r w:rsidRPr="00D4549C">
        <w:rPr>
          <w:rFonts w:cs="B Zar" w:hint="eastAsia"/>
          <w:rtl/>
        </w:rPr>
        <w:t>ن</w:t>
      </w:r>
      <w:r w:rsidRPr="00D4549C">
        <w:rPr>
          <w:rFonts w:cs="B Zar"/>
          <w:rtl/>
        </w:rPr>
        <w:t xml:space="preserve"> ا</w:t>
      </w:r>
      <w:r w:rsidR="00FE4F4C">
        <w:rPr>
          <w:rFonts w:cs="B Zar" w:hint="cs"/>
          <w:rtl/>
        </w:rPr>
        <w:t>ی</w:t>
      </w:r>
      <w:r w:rsidRPr="00D4549C">
        <w:rPr>
          <w:rFonts w:cs="B Zar" w:hint="eastAsia"/>
          <w:rtl/>
        </w:rPr>
        <w:t>ن</w:t>
      </w:r>
      <w:r w:rsidR="00F84283" w:rsidRPr="00D4549C">
        <w:rPr>
          <w:rFonts w:cs="B Zar" w:hint="eastAsia"/>
          <w:rtl/>
        </w:rPr>
        <w:t xml:space="preserve"> </w:t>
      </w:r>
      <w:r w:rsidRPr="00D4549C">
        <w:rPr>
          <w:rFonts w:cs="B Zar" w:hint="eastAsia"/>
          <w:rtl/>
        </w:rPr>
        <w:t>که</w:t>
      </w:r>
      <w:r w:rsidRPr="00D4549C">
        <w:rPr>
          <w:rFonts w:cs="B Zar"/>
          <w:rtl/>
        </w:rPr>
        <w:t xml:space="preserve"> حاو</w:t>
      </w:r>
      <w:r w:rsidR="00FE4F4C">
        <w:rPr>
          <w:rFonts w:cs="B Zar" w:hint="cs"/>
          <w:rtl/>
        </w:rPr>
        <w:t>ی</w:t>
      </w:r>
      <w:r w:rsidRPr="00D4549C">
        <w:rPr>
          <w:rFonts w:cs="B Zar"/>
          <w:rtl/>
        </w:rPr>
        <w:t xml:space="preserve"> مطالب ارزشمند</w:t>
      </w:r>
      <w:r w:rsidR="00FE4F4C">
        <w:rPr>
          <w:rFonts w:cs="B Zar" w:hint="cs"/>
          <w:rtl/>
        </w:rPr>
        <w:t>ی</w:t>
      </w:r>
      <w:r w:rsidRPr="00D4549C">
        <w:rPr>
          <w:rFonts w:cs="B Zar"/>
          <w:rtl/>
        </w:rPr>
        <w:t xml:space="preserve"> است موجب تکم</w:t>
      </w:r>
      <w:r w:rsidR="00FE4F4C">
        <w:rPr>
          <w:rFonts w:cs="B Zar" w:hint="cs"/>
          <w:rtl/>
        </w:rPr>
        <w:t>ی</w:t>
      </w:r>
      <w:r w:rsidRPr="00D4549C">
        <w:rPr>
          <w:rFonts w:cs="B Zar" w:hint="eastAsia"/>
          <w:rtl/>
        </w:rPr>
        <w:t>ل</w:t>
      </w:r>
      <w:r w:rsidRPr="00D4549C">
        <w:rPr>
          <w:rFonts w:cs="B Zar"/>
          <w:rtl/>
        </w:rPr>
        <w:t xml:space="preserve"> بخش اول ن</w:t>
      </w:r>
      <w:r w:rsidR="00FE4F4C">
        <w:rPr>
          <w:rFonts w:cs="B Zar" w:hint="cs"/>
          <w:rtl/>
        </w:rPr>
        <w:t>ی</w:t>
      </w:r>
      <w:r w:rsidRPr="00D4549C">
        <w:rPr>
          <w:rFonts w:cs="B Zar" w:hint="eastAsia"/>
          <w:rtl/>
        </w:rPr>
        <w:t>ز</w:t>
      </w:r>
      <w:r w:rsidRPr="00D4549C">
        <w:rPr>
          <w:rFonts w:cs="B Zar"/>
          <w:rtl/>
        </w:rPr>
        <w:t xml:space="preserve"> م</w:t>
      </w:r>
      <w:r w:rsidR="00FE4F4C">
        <w:rPr>
          <w:rFonts w:cs="B Zar" w:hint="cs"/>
          <w:rtl/>
        </w:rPr>
        <w:t>ی</w:t>
      </w:r>
      <w:r w:rsidR="00F84283" w:rsidRPr="00D4549C">
        <w:rPr>
          <w:rFonts w:cs="B Zar" w:hint="cs"/>
          <w:rtl/>
        </w:rPr>
        <w:t xml:space="preserve"> </w:t>
      </w:r>
      <w:r w:rsidRPr="00D4549C">
        <w:rPr>
          <w:rFonts w:cs="B Zar" w:hint="eastAsia"/>
          <w:rtl/>
        </w:rPr>
        <w:t>گردد</w:t>
      </w:r>
      <w:r w:rsidRPr="00D4549C">
        <w:rPr>
          <w:rFonts w:cs="B Zar"/>
          <w:rtl/>
        </w:rPr>
        <w:t>.</w:t>
      </w:r>
    </w:p>
    <w:p w:rsidR="00DE03F5" w:rsidRPr="00D4549C" w:rsidRDefault="00CC21D7" w:rsidP="00CC21D7">
      <w:pPr>
        <w:rPr>
          <w:rFonts w:cs="B Zar" w:hint="cs"/>
          <w:rtl/>
        </w:rPr>
      </w:pPr>
      <w:r w:rsidRPr="00D4549C">
        <w:rPr>
          <w:rFonts w:cs="B Zar"/>
          <w:rtl/>
        </w:rPr>
        <w:t>6- مباحث</w:t>
      </w:r>
      <w:r w:rsidR="00FE4F4C">
        <w:rPr>
          <w:rFonts w:cs="B Zar" w:hint="cs"/>
          <w:rtl/>
        </w:rPr>
        <w:t>ی</w:t>
      </w:r>
      <w:r w:rsidRPr="00D4549C">
        <w:rPr>
          <w:rFonts w:cs="B Zar"/>
          <w:rtl/>
        </w:rPr>
        <w:t xml:space="preserve"> که فعلاً به صورت ا</w:t>
      </w:r>
      <w:r w:rsidR="00FE4F4C">
        <w:rPr>
          <w:rFonts w:cs="B Zar" w:hint="cs"/>
          <w:rtl/>
        </w:rPr>
        <w:t>ی</w:t>
      </w:r>
      <w:r w:rsidRPr="00D4549C">
        <w:rPr>
          <w:rFonts w:cs="B Zar" w:hint="eastAsia"/>
          <w:rtl/>
        </w:rPr>
        <w:t>ن</w:t>
      </w:r>
      <w:r w:rsidRPr="00D4549C">
        <w:rPr>
          <w:rFonts w:cs="B Zar"/>
          <w:rtl/>
        </w:rPr>
        <w:t xml:space="preserve"> کتاب در اخت</w:t>
      </w:r>
      <w:r w:rsidR="00FE4F4C">
        <w:rPr>
          <w:rFonts w:cs="B Zar" w:hint="cs"/>
          <w:rtl/>
        </w:rPr>
        <w:t>ی</w:t>
      </w:r>
      <w:r w:rsidRPr="00D4549C">
        <w:rPr>
          <w:rFonts w:cs="B Zar" w:hint="eastAsia"/>
          <w:rtl/>
        </w:rPr>
        <w:t>ار</w:t>
      </w:r>
      <w:r w:rsidRPr="00D4549C">
        <w:rPr>
          <w:rFonts w:cs="B Zar"/>
          <w:rtl/>
        </w:rPr>
        <w:t xml:space="preserve"> عز</w:t>
      </w:r>
      <w:r w:rsidR="00FE4F4C">
        <w:rPr>
          <w:rFonts w:cs="B Zar" w:hint="cs"/>
          <w:rtl/>
        </w:rPr>
        <w:t>ی</w:t>
      </w:r>
      <w:r w:rsidRPr="00D4549C">
        <w:rPr>
          <w:rFonts w:cs="B Zar" w:hint="eastAsia"/>
          <w:rtl/>
        </w:rPr>
        <w:t>زان</w:t>
      </w:r>
      <w:r w:rsidRPr="00D4549C">
        <w:rPr>
          <w:rFonts w:cs="B Zar"/>
          <w:rtl/>
        </w:rPr>
        <w:t xml:space="preserve"> قرار دارد قبلاً به صورت نوزده جزوه منتشر گشت که با توجه به استقبال و استفاده</w:t>
      </w:r>
      <w:r w:rsidR="00F84283" w:rsidRPr="00D4549C">
        <w:rPr>
          <w:rFonts w:cs="B Zar"/>
          <w:rtl/>
        </w:rPr>
        <w:t xml:space="preserve"> </w:t>
      </w:r>
      <w:r w:rsidRPr="00D4549C">
        <w:rPr>
          <w:rFonts w:cs="B Zar"/>
          <w:rtl/>
        </w:rPr>
        <w:t>ا</w:t>
      </w:r>
      <w:r w:rsidR="00FE4F4C">
        <w:rPr>
          <w:rFonts w:cs="B Zar" w:hint="cs"/>
          <w:rtl/>
        </w:rPr>
        <w:t>ی</w:t>
      </w:r>
      <w:r w:rsidRPr="00D4549C">
        <w:rPr>
          <w:rFonts w:cs="B Zar"/>
          <w:rtl/>
        </w:rPr>
        <w:t xml:space="preserve"> که خواهران و برادران ا</w:t>
      </w:r>
      <w:r w:rsidR="00FE4F4C">
        <w:rPr>
          <w:rFonts w:cs="B Zar" w:hint="cs"/>
          <w:rtl/>
        </w:rPr>
        <w:t>ی</w:t>
      </w:r>
      <w:r w:rsidRPr="00D4549C">
        <w:rPr>
          <w:rFonts w:cs="B Zar" w:hint="eastAsia"/>
          <w:rtl/>
        </w:rPr>
        <w:t>مان</w:t>
      </w:r>
      <w:r w:rsidR="00FE4F4C">
        <w:rPr>
          <w:rFonts w:cs="B Zar" w:hint="cs"/>
          <w:rtl/>
        </w:rPr>
        <w:t>ی</w:t>
      </w:r>
      <w:r w:rsidRPr="00D4549C">
        <w:rPr>
          <w:rFonts w:cs="B Zar"/>
          <w:rtl/>
        </w:rPr>
        <w:t xml:space="preserve"> از آن کرده بودند و اصرار</w:t>
      </w:r>
      <w:r w:rsidR="00FE4F4C">
        <w:rPr>
          <w:rFonts w:cs="B Zar" w:hint="cs"/>
          <w:rtl/>
        </w:rPr>
        <w:t>ی</w:t>
      </w:r>
      <w:r w:rsidRPr="00D4549C">
        <w:rPr>
          <w:rFonts w:cs="B Zar"/>
          <w:rtl/>
        </w:rPr>
        <w:t xml:space="preserve"> که بر چاپ آن به صورت کتاب داشتند با و</w:t>
      </w:r>
      <w:r w:rsidR="00FE4F4C">
        <w:rPr>
          <w:rFonts w:cs="B Zar" w:hint="cs"/>
          <w:rtl/>
        </w:rPr>
        <w:t>ی</w:t>
      </w:r>
      <w:r w:rsidRPr="00D4549C">
        <w:rPr>
          <w:rFonts w:cs="B Zar" w:hint="eastAsia"/>
          <w:rtl/>
        </w:rPr>
        <w:t>راستار</w:t>
      </w:r>
      <w:r w:rsidR="00FE4F4C">
        <w:rPr>
          <w:rFonts w:cs="B Zar" w:hint="cs"/>
          <w:rtl/>
        </w:rPr>
        <w:t>ی</w:t>
      </w:r>
      <w:r w:rsidRPr="00D4549C">
        <w:rPr>
          <w:rFonts w:cs="B Zar"/>
          <w:rtl/>
        </w:rPr>
        <w:t xml:space="preserve"> مجدد و اضافات</w:t>
      </w:r>
      <w:r w:rsidR="00FE4F4C">
        <w:rPr>
          <w:rFonts w:cs="B Zar" w:hint="cs"/>
          <w:rtl/>
        </w:rPr>
        <w:t>ی</w:t>
      </w:r>
      <w:r w:rsidRPr="00D4549C">
        <w:rPr>
          <w:rFonts w:cs="B Zar" w:hint="eastAsia"/>
          <w:rtl/>
        </w:rPr>
        <w:t>،</w:t>
      </w:r>
      <w:r w:rsidRPr="00D4549C">
        <w:rPr>
          <w:rFonts w:cs="B Zar"/>
          <w:rtl/>
        </w:rPr>
        <w:t xml:space="preserve"> به صورت کتاب حاضر در اخت</w:t>
      </w:r>
      <w:r w:rsidR="00FE4F4C">
        <w:rPr>
          <w:rFonts w:cs="B Zar" w:hint="cs"/>
          <w:rtl/>
        </w:rPr>
        <w:t>ی</w:t>
      </w:r>
      <w:r w:rsidRPr="00D4549C">
        <w:rPr>
          <w:rFonts w:cs="B Zar" w:hint="eastAsia"/>
          <w:rtl/>
        </w:rPr>
        <w:t>ار</w:t>
      </w:r>
      <w:r w:rsidRPr="00D4549C">
        <w:rPr>
          <w:rFonts w:cs="B Zar"/>
          <w:rtl/>
        </w:rPr>
        <w:t xml:space="preserve"> همگان قرار گرفت. ام</w:t>
      </w:r>
      <w:r w:rsidR="00FE4F4C">
        <w:rPr>
          <w:rFonts w:cs="B Zar" w:hint="cs"/>
          <w:rtl/>
        </w:rPr>
        <w:t>ی</w:t>
      </w:r>
      <w:r w:rsidRPr="00D4549C">
        <w:rPr>
          <w:rFonts w:cs="B Zar" w:hint="eastAsia"/>
          <w:rtl/>
        </w:rPr>
        <w:t>د</w:t>
      </w:r>
      <w:r w:rsidRPr="00D4549C">
        <w:rPr>
          <w:rFonts w:cs="B Zar"/>
          <w:rtl/>
        </w:rPr>
        <w:t xml:space="preserve"> است مورد استفادة طالبان ح</w:t>
      </w:r>
      <w:r w:rsidR="00FE4F4C">
        <w:rPr>
          <w:rFonts w:cs="B Zar" w:hint="cs"/>
          <w:rtl/>
        </w:rPr>
        <w:t>ی</w:t>
      </w:r>
      <w:r w:rsidRPr="00D4549C">
        <w:rPr>
          <w:rFonts w:cs="B Zar" w:hint="eastAsia"/>
          <w:rtl/>
        </w:rPr>
        <w:t>ات</w:t>
      </w:r>
      <w:r w:rsidRPr="00D4549C">
        <w:rPr>
          <w:rFonts w:cs="B Zar"/>
          <w:rtl/>
        </w:rPr>
        <w:t xml:space="preserve"> ط</w:t>
      </w:r>
      <w:r w:rsidR="00FE4F4C">
        <w:rPr>
          <w:rFonts w:cs="B Zar" w:hint="cs"/>
          <w:rtl/>
        </w:rPr>
        <w:t>ی</w:t>
      </w:r>
      <w:r w:rsidRPr="00D4549C">
        <w:rPr>
          <w:rFonts w:cs="B Zar" w:hint="eastAsia"/>
          <w:rtl/>
        </w:rPr>
        <w:t>ب</w:t>
      </w:r>
      <w:r w:rsidR="00143601" w:rsidRPr="00D4549C">
        <w:rPr>
          <w:rFonts w:cs="B Zar" w:hint="cs"/>
          <w:rtl/>
        </w:rPr>
        <w:t>ه</w:t>
      </w:r>
      <w:r w:rsidRPr="00D4549C">
        <w:rPr>
          <w:rFonts w:cs="B Zar"/>
          <w:rtl/>
        </w:rPr>
        <w:t xml:space="preserve"> قرار گ</w:t>
      </w:r>
      <w:r w:rsidR="00FE4F4C">
        <w:rPr>
          <w:rFonts w:cs="B Zar" w:hint="cs"/>
          <w:rtl/>
        </w:rPr>
        <w:t>ی</w:t>
      </w:r>
      <w:r w:rsidRPr="00D4549C">
        <w:rPr>
          <w:rFonts w:cs="B Zar" w:hint="eastAsia"/>
          <w:rtl/>
        </w:rPr>
        <w:t>رد</w:t>
      </w:r>
      <w:r w:rsidRPr="00D4549C">
        <w:rPr>
          <w:rFonts w:cs="B Zar"/>
          <w:rtl/>
        </w:rPr>
        <w:t>.</w:t>
      </w:r>
    </w:p>
    <w:p w:rsidR="00F7499F" w:rsidRPr="00D4549C" w:rsidRDefault="00F7499F" w:rsidP="00C01561">
      <w:pPr>
        <w:pStyle w:val="a5"/>
        <w:rPr>
          <w:rFonts w:cs="B Zar" w:hint="cs"/>
          <w:rtl/>
        </w:rPr>
      </w:pPr>
      <w:r w:rsidRPr="00D4549C">
        <w:rPr>
          <w:rFonts w:cs="B Zar"/>
          <w:rtl/>
          <w:lang w:bidi="fa-IR"/>
        </w:rPr>
        <w:t>گروه فرهنگ</w:t>
      </w:r>
      <w:r w:rsidR="00FE4F4C">
        <w:rPr>
          <w:rFonts w:cs="B Zar"/>
          <w:rtl/>
          <w:lang w:bidi="fa-IR"/>
        </w:rPr>
        <w:t>ی</w:t>
      </w:r>
      <w:r w:rsidRPr="00D4549C">
        <w:rPr>
          <w:rFonts w:cs="B Zar"/>
          <w:rtl/>
        </w:rPr>
        <w:t xml:space="preserve"> الم</w:t>
      </w:r>
      <w:r w:rsidR="00FE4F4C">
        <w:rPr>
          <w:rFonts w:cs="B Zar"/>
          <w:rtl/>
        </w:rPr>
        <w:t>ی</w:t>
      </w:r>
      <w:r w:rsidRPr="00D4549C">
        <w:rPr>
          <w:rFonts w:cs="B Zar"/>
          <w:rtl/>
        </w:rPr>
        <w:t>زان</w:t>
      </w:r>
    </w:p>
    <w:p w:rsidR="00F7499F" w:rsidRPr="00D4549C" w:rsidRDefault="00F7499F" w:rsidP="00F7499F">
      <w:pPr>
        <w:rPr>
          <w:rFonts w:cs="B Zar" w:hint="cs"/>
          <w:rtl/>
        </w:rPr>
        <w:sectPr w:rsidR="00F7499F" w:rsidRPr="00D4549C" w:rsidSect="00C31C52">
          <w:headerReference w:type="default" r:id="rId15"/>
          <w:headerReference w:type="first" r:id="rId16"/>
          <w:footnotePr>
            <w:numRestart w:val="eachSect"/>
          </w:footnotePr>
          <w:type w:val="oddPage"/>
          <w:pgSz w:w="9356" w:h="13325" w:code="11"/>
          <w:pgMar w:top="1247" w:right="1134" w:bottom="1134" w:left="1134" w:header="720" w:footer="720" w:gutter="0"/>
          <w:cols w:space="720"/>
          <w:titlePg/>
          <w:bidi/>
          <w:rtlGutter/>
          <w:docGrid w:linePitch="360"/>
        </w:sectPr>
      </w:pPr>
    </w:p>
    <w:p w:rsidR="00F7499F" w:rsidRPr="00D4549C" w:rsidRDefault="00F7499F" w:rsidP="00F7499F">
      <w:pPr>
        <w:pStyle w:val="Heading1"/>
        <w:rPr>
          <w:rFonts w:cs="B Zar" w:hint="cs"/>
          <w:rtl/>
        </w:rPr>
      </w:pPr>
      <w:bookmarkStart w:id="53" w:name="_Ref169923657"/>
      <w:bookmarkStart w:id="54" w:name="_Toc185942275"/>
      <w:bookmarkStart w:id="55" w:name="_Toc200546194"/>
      <w:r w:rsidRPr="00D4549C">
        <w:rPr>
          <w:rFonts w:cs="B Zar"/>
          <w:rtl/>
        </w:rPr>
        <w:t>مقدمه</w:t>
      </w:r>
      <w:r w:rsidRPr="00D4549C">
        <w:rPr>
          <w:rFonts w:cs="B Zar" w:hint="cs"/>
          <w:rtl/>
        </w:rPr>
        <w:t xml:space="preserve"> </w:t>
      </w:r>
      <w:r w:rsidRPr="00D4549C">
        <w:rPr>
          <w:rFonts w:cs="B Zar"/>
          <w:rtl/>
        </w:rPr>
        <w:t>مؤل</w:t>
      </w:r>
      <w:r w:rsidRPr="00D4549C">
        <w:rPr>
          <w:rFonts w:cs="B Zar" w:hint="cs"/>
          <w:rtl/>
        </w:rPr>
        <w:t>ف</w:t>
      </w:r>
      <w:bookmarkEnd w:id="53"/>
      <w:bookmarkEnd w:id="54"/>
      <w:bookmarkEnd w:id="55"/>
    </w:p>
    <w:p w:rsidR="00F7499F" w:rsidRPr="00D4549C" w:rsidRDefault="00F7499F" w:rsidP="00F7499F">
      <w:pPr>
        <w:pStyle w:val="aa"/>
        <w:rPr>
          <w:rFonts w:cs="B Zar" w:hint="cs"/>
          <w:rtl/>
        </w:rPr>
      </w:pPr>
      <w:r w:rsidRPr="00D4549C">
        <w:rPr>
          <w:rFonts w:cs="B Zar"/>
          <w:rtl/>
        </w:rPr>
        <w:t>باسمه تعال</w:t>
      </w:r>
      <w:r w:rsidR="00FE4F4C">
        <w:rPr>
          <w:rFonts w:cs="B Zar"/>
          <w:rtl/>
        </w:rPr>
        <w:t>ی</w:t>
      </w:r>
    </w:p>
    <w:p w:rsidR="00C01561" w:rsidRPr="00D4549C" w:rsidRDefault="00C01561" w:rsidP="00C01561">
      <w:pPr>
        <w:rPr>
          <w:rFonts w:cs="B Zar"/>
          <w:rtl/>
        </w:rPr>
      </w:pPr>
      <w:r w:rsidRPr="00D4549C">
        <w:rPr>
          <w:rFonts w:cs="B Zar"/>
          <w:rtl/>
        </w:rPr>
        <w:t>1- همان</w:t>
      </w:r>
      <w:r w:rsidR="00F84283" w:rsidRPr="00D4549C">
        <w:rPr>
          <w:rFonts w:cs="B Zar"/>
          <w:rtl/>
        </w:rPr>
        <w:t xml:space="preserve"> </w:t>
      </w:r>
      <w:r w:rsidRPr="00D4549C">
        <w:rPr>
          <w:rFonts w:cs="B Zar"/>
          <w:rtl/>
        </w:rPr>
        <w:t>طور که از عنوان کتاب برم</w:t>
      </w:r>
      <w:r w:rsidR="00FE4F4C">
        <w:rPr>
          <w:rFonts w:cs="B Zar" w:hint="cs"/>
          <w:rtl/>
        </w:rPr>
        <w:t>ی</w:t>
      </w:r>
      <w:r w:rsidR="00F84283" w:rsidRPr="00D4549C">
        <w:rPr>
          <w:rFonts w:cs="B Zar" w:hint="cs"/>
          <w:rtl/>
        </w:rPr>
        <w:t xml:space="preserve"> </w:t>
      </w:r>
      <w:r w:rsidRPr="00D4549C">
        <w:rPr>
          <w:rFonts w:cs="B Zar" w:hint="eastAsia"/>
          <w:rtl/>
        </w:rPr>
        <w:t>آ</w:t>
      </w:r>
      <w:r w:rsidR="00FE4F4C">
        <w:rPr>
          <w:rFonts w:cs="B Zar" w:hint="cs"/>
          <w:rtl/>
        </w:rPr>
        <w:t>ی</w:t>
      </w:r>
      <w:r w:rsidRPr="00D4549C">
        <w:rPr>
          <w:rFonts w:cs="B Zar" w:hint="eastAsia"/>
          <w:rtl/>
        </w:rPr>
        <w:t>د</w:t>
      </w:r>
      <w:r w:rsidRPr="00D4549C">
        <w:rPr>
          <w:rFonts w:cs="B Zar"/>
          <w:rtl/>
        </w:rPr>
        <w:t xml:space="preserve"> هدف ما تدبّر هرچه ب</w:t>
      </w:r>
      <w:r w:rsidR="00FE4F4C">
        <w:rPr>
          <w:rFonts w:cs="B Zar" w:hint="cs"/>
          <w:rtl/>
        </w:rPr>
        <w:t>ی</w:t>
      </w:r>
      <w:r w:rsidRPr="00D4549C">
        <w:rPr>
          <w:rFonts w:cs="B Zar" w:hint="eastAsia"/>
          <w:rtl/>
        </w:rPr>
        <w:t>شتر</w:t>
      </w:r>
      <w:r w:rsidRPr="00D4549C">
        <w:rPr>
          <w:rFonts w:cs="B Zar"/>
          <w:rtl/>
        </w:rPr>
        <w:t xml:space="preserve"> در آ</w:t>
      </w:r>
      <w:r w:rsidR="00FE4F4C">
        <w:rPr>
          <w:rFonts w:cs="B Zar" w:hint="cs"/>
          <w:rtl/>
        </w:rPr>
        <w:t>ی</w:t>
      </w:r>
      <w:r w:rsidRPr="00D4549C">
        <w:rPr>
          <w:rFonts w:cs="B Zar" w:hint="eastAsia"/>
          <w:rtl/>
        </w:rPr>
        <w:t>ات</w:t>
      </w:r>
      <w:r w:rsidR="00FE4F4C">
        <w:rPr>
          <w:rFonts w:cs="B Zar" w:hint="cs"/>
          <w:rtl/>
        </w:rPr>
        <w:t>ی</w:t>
      </w:r>
      <w:r w:rsidRPr="00D4549C">
        <w:rPr>
          <w:rFonts w:cs="B Zar"/>
          <w:rtl/>
        </w:rPr>
        <w:t xml:space="preserve"> است که نظرها را به موضوع بهشت اول</w:t>
      </w:r>
      <w:r w:rsidR="00FE4F4C">
        <w:rPr>
          <w:rFonts w:cs="B Zar" w:hint="cs"/>
          <w:rtl/>
        </w:rPr>
        <w:t>ی</w:t>
      </w:r>
      <w:r w:rsidRPr="00D4549C">
        <w:rPr>
          <w:rFonts w:cs="B Zar" w:hint="eastAsia"/>
          <w:rtl/>
        </w:rPr>
        <w:t>ه</w:t>
      </w:r>
      <w:r w:rsidRPr="00D4549C">
        <w:rPr>
          <w:rFonts w:cs="B Zar"/>
          <w:rtl/>
        </w:rPr>
        <w:t xml:space="preserve"> جلب م</w:t>
      </w:r>
      <w:r w:rsidR="00FE4F4C">
        <w:rPr>
          <w:rFonts w:cs="B Zar" w:hint="cs"/>
          <w:rtl/>
        </w:rPr>
        <w:t>ی</w:t>
      </w:r>
      <w:r w:rsidR="00F84283" w:rsidRPr="00D4549C">
        <w:rPr>
          <w:rFonts w:cs="B Zar" w:hint="cs"/>
          <w:rtl/>
        </w:rPr>
        <w:t xml:space="preserve"> </w:t>
      </w:r>
      <w:r w:rsidRPr="00D4549C">
        <w:rPr>
          <w:rFonts w:cs="B Zar" w:hint="eastAsia"/>
          <w:rtl/>
        </w:rPr>
        <w:t>کند،</w:t>
      </w:r>
      <w:r w:rsidRPr="00D4549C">
        <w:rPr>
          <w:rFonts w:cs="B Zar"/>
          <w:rtl/>
        </w:rPr>
        <w:t xml:space="preserve"> در نت</w:t>
      </w:r>
      <w:r w:rsidR="00FE4F4C">
        <w:rPr>
          <w:rFonts w:cs="B Zar" w:hint="cs"/>
          <w:rtl/>
        </w:rPr>
        <w:t>ی</w:t>
      </w:r>
      <w:r w:rsidRPr="00D4549C">
        <w:rPr>
          <w:rFonts w:cs="B Zar" w:hint="eastAsia"/>
          <w:rtl/>
        </w:rPr>
        <w:t>جه</w:t>
      </w:r>
      <w:r w:rsidRPr="00D4549C">
        <w:rPr>
          <w:rFonts w:cs="B Zar"/>
          <w:rtl/>
        </w:rPr>
        <w:t xml:space="preserve"> در مطالب</w:t>
      </w:r>
      <w:r w:rsidR="00FE4F4C">
        <w:rPr>
          <w:rFonts w:cs="B Zar" w:hint="cs"/>
          <w:rtl/>
        </w:rPr>
        <w:t>ی</w:t>
      </w:r>
      <w:r w:rsidRPr="00D4549C">
        <w:rPr>
          <w:rFonts w:cs="B Zar"/>
          <w:rtl/>
        </w:rPr>
        <w:t xml:space="preserve"> که لابلا</w:t>
      </w:r>
      <w:r w:rsidR="00FE4F4C">
        <w:rPr>
          <w:rFonts w:cs="B Zar" w:hint="cs"/>
          <w:rtl/>
        </w:rPr>
        <w:t>ی</w:t>
      </w:r>
      <w:r w:rsidRPr="00D4549C">
        <w:rPr>
          <w:rFonts w:cs="B Zar"/>
          <w:rtl/>
        </w:rPr>
        <w:t xml:space="preserve"> اوراق کتاب در روبه</w:t>
      </w:r>
      <w:r w:rsidR="00F84283" w:rsidRPr="00D4549C">
        <w:rPr>
          <w:rFonts w:cs="B Zar"/>
          <w:rtl/>
        </w:rPr>
        <w:t xml:space="preserve"> </w:t>
      </w:r>
      <w:r w:rsidRPr="00D4549C">
        <w:rPr>
          <w:rFonts w:cs="B Zar"/>
          <w:rtl/>
        </w:rPr>
        <w:t>رو</w:t>
      </w:r>
      <w:r w:rsidR="00FE4F4C">
        <w:rPr>
          <w:rFonts w:cs="B Zar" w:hint="cs"/>
          <w:rtl/>
        </w:rPr>
        <w:t>ی</w:t>
      </w:r>
      <w:r w:rsidRPr="00D4549C">
        <w:rPr>
          <w:rFonts w:cs="B Zar"/>
          <w:rtl/>
        </w:rPr>
        <w:t xml:space="preserve"> خود دار</w:t>
      </w:r>
      <w:r w:rsidR="00FE4F4C">
        <w:rPr>
          <w:rFonts w:cs="B Zar" w:hint="cs"/>
          <w:rtl/>
        </w:rPr>
        <w:t>ی</w:t>
      </w:r>
      <w:r w:rsidRPr="00D4549C">
        <w:rPr>
          <w:rFonts w:cs="B Zar" w:hint="eastAsia"/>
          <w:rtl/>
        </w:rPr>
        <w:t>د</w:t>
      </w:r>
      <w:r w:rsidRPr="00D4549C">
        <w:rPr>
          <w:rFonts w:cs="B Zar"/>
          <w:rtl/>
        </w:rPr>
        <w:t xml:space="preserve"> کمتر سخن از ناله و فغان</w:t>
      </w:r>
      <w:r w:rsidR="00FE4F4C">
        <w:rPr>
          <w:rFonts w:cs="B Zar" w:hint="cs"/>
          <w:rtl/>
        </w:rPr>
        <w:t>ی</w:t>
      </w:r>
      <w:r w:rsidRPr="00D4549C">
        <w:rPr>
          <w:rFonts w:cs="B Zar"/>
          <w:rtl/>
        </w:rPr>
        <w:t xml:space="preserve"> است که چرا آدم به شجره ممنوعه نزد</w:t>
      </w:r>
      <w:r w:rsidR="00FE4F4C">
        <w:rPr>
          <w:rFonts w:cs="B Zar" w:hint="cs"/>
          <w:rtl/>
        </w:rPr>
        <w:t>ی</w:t>
      </w:r>
      <w:r w:rsidRPr="00D4549C">
        <w:rPr>
          <w:rFonts w:cs="B Zar" w:hint="eastAsia"/>
          <w:rtl/>
        </w:rPr>
        <w:t>ک</w:t>
      </w:r>
      <w:r w:rsidRPr="00D4549C">
        <w:rPr>
          <w:rFonts w:cs="B Zar"/>
          <w:rtl/>
        </w:rPr>
        <w:t xml:space="preserve"> شد ودر نت</w:t>
      </w:r>
      <w:r w:rsidR="00FE4F4C">
        <w:rPr>
          <w:rFonts w:cs="B Zar" w:hint="cs"/>
          <w:rtl/>
        </w:rPr>
        <w:t>ی</w:t>
      </w:r>
      <w:r w:rsidRPr="00D4549C">
        <w:rPr>
          <w:rFonts w:cs="B Zar" w:hint="eastAsia"/>
          <w:rtl/>
        </w:rPr>
        <w:t>جه</w:t>
      </w:r>
      <w:r w:rsidRPr="00D4549C">
        <w:rPr>
          <w:rFonts w:cs="B Zar"/>
          <w:rtl/>
        </w:rPr>
        <w:t xml:space="preserve"> م</w:t>
      </w:r>
      <w:r w:rsidRPr="00D4549C">
        <w:rPr>
          <w:rFonts w:cs="B Zar" w:hint="eastAsia"/>
          <w:rtl/>
        </w:rPr>
        <w:t>ا</w:t>
      </w:r>
      <w:r w:rsidRPr="00D4549C">
        <w:rPr>
          <w:rFonts w:cs="B Zar"/>
          <w:rtl/>
        </w:rPr>
        <w:t xml:space="preserve"> گرفتار زم</w:t>
      </w:r>
      <w:r w:rsidR="00FE4F4C">
        <w:rPr>
          <w:rFonts w:cs="B Zar" w:hint="cs"/>
          <w:rtl/>
        </w:rPr>
        <w:t>ی</w:t>
      </w:r>
      <w:r w:rsidRPr="00D4549C">
        <w:rPr>
          <w:rFonts w:cs="B Zar" w:hint="eastAsia"/>
          <w:rtl/>
        </w:rPr>
        <w:t>ن</w:t>
      </w:r>
      <w:r w:rsidRPr="00D4549C">
        <w:rPr>
          <w:rFonts w:cs="B Zar"/>
          <w:rtl/>
        </w:rPr>
        <w:t xml:space="preserve"> شد</w:t>
      </w:r>
      <w:r w:rsidR="00FE4F4C">
        <w:rPr>
          <w:rFonts w:cs="B Zar" w:hint="cs"/>
          <w:rtl/>
        </w:rPr>
        <w:t>ی</w:t>
      </w:r>
      <w:r w:rsidRPr="00D4549C">
        <w:rPr>
          <w:rFonts w:cs="B Zar" w:hint="eastAsia"/>
          <w:rtl/>
        </w:rPr>
        <w:t>م،</w:t>
      </w:r>
      <w:r w:rsidRPr="00D4549C">
        <w:rPr>
          <w:rFonts w:cs="B Zar"/>
          <w:rtl/>
        </w:rPr>
        <w:t xml:space="preserve"> بلکه نظر به حق</w:t>
      </w:r>
      <w:r w:rsidR="00FE4F4C">
        <w:rPr>
          <w:rFonts w:cs="B Zar" w:hint="cs"/>
          <w:rtl/>
        </w:rPr>
        <w:t>ی</w:t>
      </w:r>
      <w:r w:rsidRPr="00D4549C">
        <w:rPr>
          <w:rFonts w:cs="B Zar" w:hint="eastAsia"/>
          <w:rtl/>
        </w:rPr>
        <w:t>قت</w:t>
      </w:r>
      <w:r w:rsidRPr="00D4549C">
        <w:rPr>
          <w:rFonts w:cs="B Zar"/>
          <w:rtl/>
        </w:rPr>
        <w:t xml:space="preserve"> آدم</w:t>
      </w:r>
      <w:r w:rsidR="00FE4F4C">
        <w:rPr>
          <w:rFonts w:cs="B Zar" w:hint="cs"/>
          <w:rtl/>
        </w:rPr>
        <w:t>ی</w:t>
      </w:r>
      <w:r w:rsidRPr="00D4549C">
        <w:rPr>
          <w:rFonts w:cs="B Zar" w:hint="eastAsia"/>
          <w:rtl/>
        </w:rPr>
        <w:t>ت</w:t>
      </w:r>
      <w:r w:rsidRPr="00D4549C">
        <w:rPr>
          <w:rFonts w:cs="B Zar"/>
          <w:rtl/>
        </w:rPr>
        <w:t xml:space="preserve"> در م</w:t>
      </w:r>
      <w:r w:rsidR="00FE4F4C">
        <w:rPr>
          <w:rFonts w:cs="B Zar" w:hint="cs"/>
          <w:rtl/>
        </w:rPr>
        <w:t>ی</w:t>
      </w:r>
      <w:r w:rsidRPr="00D4549C">
        <w:rPr>
          <w:rFonts w:cs="B Zar" w:hint="eastAsia"/>
          <w:rtl/>
        </w:rPr>
        <w:t>ان</w:t>
      </w:r>
      <w:r w:rsidRPr="00D4549C">
        <w:rPr>
          <w:rFonts w:cs="B Zar"/>
          <w:rtl/>
        </w:rPr>
        <w:t xml:space="preserve"> است و موشکاف</w:t>
      </w:r>
      <w:r w:rsidR="00FE4F4C">
        <w:rPr>
          <w:rFonts w:cs="B Zar" w:hint="cs"/>
          <w:rtl/>
        </w:rPr>
        <w:t>ی</w:t>
      </w:r>
      <w:r w:rsidRPr="00D4549C">
        <w:rPr>
          <w:rFonts w:cs="B Zar"/>
          <w:rtl/>
        </w:rPr>
        <w:t xml:space="preserve"> شخص</w:t>
      </w:r>
      <w:r w:rsidR="00FE4F4C">
        <w:rPr>
          <w:rFonts w:cs="B Zar" w:hint="cs"/>
          <w:rtl/>
        </w:rPr>
        <w:t>ی</w:t>
      </w:r>
      <w:r w:rsidRPr="00D4549C">
        <w:rPr>
          <w:rFonts w:cs="B Zar" w:hint="eastAsia"/>
          <w:rtl/>
        </w:rPr>
        <w:t>ت</w:t>
      </w:r>
      <w:r w:rsidRPr="00D4549C">
        <w:rPr>
          <w:rFonts w:cs="B Zar"/>
          <w:rtl/>
        </w:rPr>
        <w:t xml:space="preserve"> آدم</w:t>
      </w:r>
      <w:r w:rsidR="00FE4F4C">
        <w:rPr>
          <w:rFonts w:cs="B Zar" w:hint="cs"/>
          <w:rtl/>
        </w:rPr>
        <w:t>ی</w:t>
      </w:r>
      <w:r w:rsidRPr="00D4549C">
        <w:rPr>
          <w:rFonts w:cs="B Zar" w:hint="eastAsia"/>
          <w:rtl/>
        </w:rPr>
        <w:t>ت</w:t>
      </w:r>
      <w:r w:rsidR="00FE4F4C">
        <w:rPr>
          <w:rFonts w:cs="B Zar" w:hint="cs"/>
          <w:rtl/>
        </w:rPr>
        <w:t>ی</w:t>
      </w:r>
      <w:r w:rsidRPr="00D4549C">
        <w:rPr>
          <w:rFonts w:cs="B Zar"/>
          <w:rtl/>
        </w:rPr>
        <w:t xml:space="preserve"> که هرکس در خود دارد، از ا</w:t>
      </w:r>
      <w:r w:rsidR="00FE4F4C">
        <w:rPr>
          <w:rFonts w:cs="B Zar" w:hint="cs"/>
          <w:rtl/>
        </w:rPr>
        <w:t>ی</w:t>
      </w:r>
      <w:r w:rsidRPr="00D4549C">
        <w:rPr>
          <w:rFonts w:cs="B Zar" w:hint="eastAsia"/>
          <w:rtl/>
        </w:rPr>
        <w:t>ن</w:t>
      </w:r>
      <w:r w:rsidRPr="00D4549C">
        <w:rPr>
          <w:rFonts w:cs="B Zar"/>
          <w:rtl/>
        </w:rPr>
        <w:t xml:space="preserve"> رو با</w:t>
      </w:r>
      <w:r w:rsidR="00FE4F4C">
        <w:rPr>
          <w:rFonts w:cs="B Zar" w:hint="cs"/>
          <w:rtl/>
        </w:rPr>
        <w:t>ی</w:t>
      </w:r>
      <w:r w:rsidRPr="00D4549C">
        <w:rPr>
          <w:rFonts w:cs="B Zar" w:hint="eastAsia"/>
          <w:rtl/>
        </w:rPr>
        <w:t>د</w:t>
      </w:r>
      <w:r w:rsidRPr="00D4549C">
        <w:rPr>
          <w:rFonts w:cs="B Zar"/>
          <w:rtl/>
        </w:rPr>
        <w:t xml:space="preserve"> دائماً به کمک آ</w:t>
      </w:r>
      <w:r w:rsidR="00FE4F4C">
        <w:rPr>
          <w:rFonts w:cs="B Zar" w:hint="cs"/>
          <w:rtl/>
        </w:rPr>
        <w:t>ی</w:t>
      </w:r>
      <w:r w:rsidRPr="00D4549C">
        <w:rPr>
          <w:rFonts w:cs="B Zar" w:hint="eastAsia"/>
          <w:rtl/>
        </w:rPr>
        <w:t>ات</w:t>
      </w:r>
      <w:r w:rsidRPr="00D4549C">
        <w:rPr>
          <w:rFonts w:cs="B Zar"/>
          <w:rtl/>
        </w:rPr>
        <w:t xml:space="preserve"> قرآن آن آدم</w:t>
      </w:r>
      <w:r w:rsidR="00FE4F4C">
        <w:rPr>
          <w:rFonts w:cs="B Zar" w:hint="cs"/>
          <w:rtl/>
        </w:rPr>
        <w:t>ی</w:t>
      </w:r>
      <w:r w:rsidRPr="00D4549C">
        <w:rPr>
          <w:rFonts w:cs="B Zar" w:hint="eastAsia"/>
          <w:rtl/>
        </w:rPr>
        <w:t>ت</w:t>
      </w:r>
      <w:r w:rsidRPr="00D4549C">
        <w:rPr>
          <w:rFonts w:cs="B Zar"/>
          <w:rtl/>
        </w:rPr>
        <w:t xml:space="preserve"> را بازخوان</w:t>
      </w:r>
      <w:r w:rsidR="00FE4F4C">
        <w:rPr>
          <w:rFonts w:cs="B Zar" w:hint="cs"/>
          <w:rtl/>
        </w:rPr>
        <w:t>ی</w:t>
      </w:r>
      <w:r w:rsidRPr="00D4549C">
        <w:rPr>
          <w:rFonts w:cs="B Zar"/>
          <w:rtl/>
        </w:rPr>
        <w:t xml:space="preserve"> کرد، و شا</w:t>
      </w:r>
      <w:r w:rsidR="00FE4F4C">
        <w:rPr>
          <w:rFonts w:cs="B Zar" w:hint="cs"/>
          <w:rtl/>
        </w:rPr>
        <w:t>ی</w:t>
      </w:r>
      <w:r w:rsidRPr="00D4549C">
        <w:rPr>
          <w:rFonts w:cs="B Zar" w:hint="eastAsia"/>
          <w:rtl/>
        </w:rPr>
        <w:t>د</w:t>
      </w:r>
      <w:r w:rsidRPr="00D4549C">
        <w:rPr>
          <w:rFonts w:cs="B Zar"/>
          <w:rtl/>
        </w:rPr>
        <w:t xml:space="preserve"> کتاب حاضر بتواند کل</w:t>
      </w:r>
      <w:r w:rsidR="00FE4F4C">
        <w:rPr>
          <w:rFonts w:cs="B Zar" w:hint="cs"/>
          <w:rtl/>
        </w:rPr>
        <w:t>ی</w:t>
      </w:r>
      <w:r w:rsidRPr="00D4549C">
        <w:rPr>
          <w:rFonts w:cs="B Zar" w:hint="eastAsia"/>
          <w:rtl/>
        </w:rPr>
        <w:t>دها</w:t>
      </w:r>
      <w:r w:rsidR="00FE4F4C">
        <w:rPr>
          <w:rFonts w:cs="B Zar" w:hint="cs"/>
          <w:rtl/>
        </w:rPr>
        <w:t>یی</w:t>
      </w:r>
      <w:r w:rsidRPr="00D4549C">
        <w:rPr>
          <w:rFonts w:cs="B Zar"/>
          <w:rtl/>
        </w:rPr>
        <w:t xml:space="preserve"> را برا</w:t>
      </w:r>
      <w:r w:rsidR="00FE4F4C">
        <w:rPr>
          <w:rFonts w:cs="B Zar" w:hint="cs"/>
          <w:rtl/>
        </w:rPr>
        <w:t>ی</w:t>
      </w:r>
      <w:r w:rsidRPr="00D4549C">
        <w:rPr>
          <w:rFonts w:cs="B Zar"/>
          <w:rtl/>
        </w:rPr>
        <w:t xml:space="preserve"> بازگشودن بعض</w:t>
      </w:r>
      <w:r w:rsidR="00FE4F4C">
        <w:rPr>
          <w:rFonts w:cs="B Zar" w:hint="cs"/>
          <w:rtl/>
        </w:rPr>
        <w:t>ی</w:t>
      </w:r>
      <w:r w:rsidRPr="00D4549C">
        <w:rPr>
          <w:rFonts w:cs="B Zar"/>
          <w:rtl/>
        </w:rPr>
        <w:t xml:space="preserve"> از قفل</w:t>
      </w:r>
      <w:r w:rsidR="00F84283" w:rsidRPr="00D4549C">
        <w:rPr>
          <w:rFonts w:cs="B Zar"/>
          <w:rtl/>
        </w:rPr>
        <w:t xml:space="preserve"> </w:t>
      </w:r>
      <w:r w:rsidRPr="00D4549C">
        <w:rPr>
          <w:rFonts w:cs="B Zar"/>
          <w:rtl/>
        </w:rPr>
        <w:t>ها</w:t>
      </w:r>
      <w:r w:rsidR="00FE4F4C">
        <w:rPr>
          <w:rFonts w:cs="B Zar" w:hint="cs"/>
          <w:rtl/>
        </w:rPr>
        <w:t>ی</w:t>
      </w:r>
      <w:r w:rsidRPr="00D4549C">
        <w:rPr>
          <w:rFonts w:cs="B Zar"/>
          <w:rtl/>
        </w:rPr>
        <w:t xml:space="preserve"> پر رمز و راز ا</w:t>
      </w:r>
      <w:r w:rsidR="00FE4F4C">
        <w:rPr>
          <w:rFonts w:cs="B Zar" w:hint="cs"/>
          <w:rtl/>
        </w:rPr>
        <w:t>ی</w:t>
      </w:r>
      <w:r w:rsidRPr="00D4549C">
        <w:rPr>
          <w:rFonts w:cs="B Zar" w:hint="eastAsia"/>
          <w:rtl/>
        </w:rPr>
        <w:t>ن</w:t>
      </w:r>
      <w:r w:rsidRPr="00D4549C">
        <w:rPr>
          <w:rFonts w:cs="B Zar"/>
          <w:rtl/>
        </w:rPr>
        <w:t xml:space="preserve"> موضوع در اخت</w:t>
      </w:r>
      <w:r w:rsidR="00FE4F4C">
        <w:rPr>
          <w:rFonts w:cs="B Zar" w:hint="cs"/>
          <w:rtl/>
        </w:rPr>
        <w:t>ی</w:t>
      </w:r>
      <w:r w:rsidRPr="00D4549C">
        <w:rPr>
          <w:rFonts w:cs="B Zar" w:hint="eastAsia"/>
          <w:rtl/>
        </w:rPr>
        <w:t>ار</w:t>
      </w:r>
      <w:r w:rsidRPr="00D4549C">
        <w:rPr>
          <w:rFonts w:cs="B Zar"/>
          <w:rtl/>
        </w:rPr>
        <w:t xml:space="preserve"> خوانندگان عز</w:t>
      </w:r>
      <w:r w:rsidR="00FE4F4C">
        <w:rPr>
          <w:rFonts w:cs="B Zar" w:hint="cs"/>
          <w:rtl/>
        </w:rPr>
        <w:t>ی</w:t>
      </w:r>
      <w:r w:rsidRPr="00D4549C">
        <w:rPr>
          <w:rFonts w:cs="B Zar" w:hint="eastAsia"/>
          <w:rtl/>
        </w:rPr>
        <w:t>ز</w:t>
      </w:r>
      <w:r w:rsidRPr="00D4549C">
        <w:rPr>
          <w:rFonts w:cs="B Zar"/>
          <w:rtl/>
        </w:rPr>
        <w:t xml:space="preserve"> قرار دهد، کل</w:t>
      </w:r>
      <w:r w:rsidR="00FE4F4C">
        <w:rPr>
          <w:rFonts w:cs="B Zar" w:hint="cs"/>
          <w:rtl/>
        </w:rPr>
        <w:t>ی</w:t>
      </w:r>
      <w:r w:rsidRPr="00D4549C">
        <w:rPr>
          <w:rFonts w:cs="B Zar" w:hint="eastAsia"/>
          <w:rtl/>
        </w:rPr>
        <w:t>دها</w:t>
      </w:r>
      <w:r w:rsidR="00FE4F4C">
        <w:rPr>
          <w:rFonts w:cs="B Zar" w:hint="cs"/>
          <w:rtl/>
        </w:rPr>
        <w:t>یی</w:t>
      </w:r>
      <w:r w:rsidRPr="00D4549C">
        <w:rPr>
          <w:rFonts w:cs="B Zar"/>
          <w:rtl/>
        </w:rPr>
        <w:t xml:space="preserve"> فکرانگ</w:t>
      </w:r>
      <w:r w:rsidR="00FE4F4C">
        <w:rPr>
          <w:rFonts w:cs="B Zar" w:hint="cs"/>
          <w:rtl/>
        </w:rPr>
        <w:t>ی</w:t>
      </w:r>
      <w:r w:rsidRPr="00D4549C">
        <w:rPr>
          <w:rFonts w:cs="B Zar" w:hint="eastAsia"/>
          <w:rtl/>
        </w:rPr>
        <w:t>زتر</w:t>
      </w:r>
      <w:r w:rsidRPr="00D4549C">
        <w:rPr>
          <w:rFonts w:cs="B Zar"/>
          <w:rtl/>
        </w:rPr>
        <w:t xml:space="preserve"> برا</w:t>
      </w:r>
      <w:r w:rsidR="00FE4F4C">
        <w:rPr>
          <w:rFonts w:cs="B Zar" w:hint="cs"/>
          <w:rtl/>
        </w:rPr>
        <w:t>ی</w:t>
      </w:r>
      <w:r w:rsidRPr="00D4549C">
        <w:rPr>
          <w:rFonts w:cs="B Zar"/>
          <w:rtl/>
        </w:rPr>
        <w:t xml:space="preserve"> کشف حقا</w:t>
      </w:r>
      <w:r w:rsidR="00FE4F4C">
        <w:rPr>
          <w:rFonts w:cs="B Zar" w:hint="cs"/>
          <w:rtl/>
        </w:rPr>
        <w:t>ی</w:t>
      </w:r>
      <w:r w:rsidRPr="00D4549C">
        <w:rPr>
          <w:rFonts w:cs="B Zar" w:hint="eastAsia"/>
          <w:rtl/>
        </w:rPr>
        <w:t>ق</w:t>
      </w:r>
      <w:r w:rsidR="00FE4F4C">
        <w:rPr>
          <w:rFonts w:cs="B Zar" w:hint="cs"/>
          <w:rtl/>
        </w:rPr>
        <w:t>ی</w:t>
      </w:r>
      <w:r w:rsidRPr="00D4549C">
        <w:rPr>
          <w:rFonts w:cs="B Zar"/>
          <w:rtl/>
        </w:rPr>
        <w:t xml:space="preserve"> ازل</w:t>
      </w:r>
      <w:r w:rsidR="00FE4F4C">
        <w:rPr>
          <w:rFonts w:cs="B Zar" w:hint="cs"/>
          <w:rtl/>
        </w:rPr>
        <w:t>ی</w:t>
      </w:r>
      <w:r w:rsidRPr="00D4549C">
        <w:rPr>
          <w:rFonts w:cs="B Zar"/>
          <w:rtl/>
        </w:rPr>
        <w:t xml:space="preserve"> در بطن انسان</w:t>
      </w:r>
      <w:r w:rsidR="00FE4F4C">
        <w:rPr>
          <w:rFonts w:cs="B Zar" w:hint="cs"/>
          <w:rtl/>
        </w:rPr>
        <w:t>ی</w:t>
      </w:r>
      <w:r w:rsidRPr="00D4549C">
        <w:rPr>
          <w:rFonts w:cs="B Zar" w:hint="eastAsia"/>
          <w:rtl/>
        </w:rPr>
        <w:t>ت</w:t>
      </w:r>
      <w:r w:rsidRPr="00D4549C">
        <w:rPr>
          <w:rFonts w:cs="B Zar"/>
          <w:rtl/>
        </w:rPr>
        <w:t xml:space="preserve"> و آدم</w:t>
      </w:r>
      <w:r w:rsidR="00FE4F4C">
        <w:rPr>
          <w:rFonts w:cs="B Zar" w:hint="cs"/>
          <w:rtl/>
        </w:rPr>
        <w:t>ی</w:t>
      </w:r>
      <w:r w:rsidRPr="00D4549C">
        <w:rPr>
          <w:rFonts w:cs="B Zar" w:hint="eastAsia"/>
          <w:rtl/>
        </w:rPr>
        <w:t>ت</w:t>
      </w:r>
      <w:r w:rsidRPr="00D4549C">
        <w:rPr>
          <w:rFonts w:cs="B Zar"/>
          <w:rtl/>
        </w:rPr>
        <w:t xml:space="preserve"> آدم</w:t>
      </w:r>
      <w:r w:rsidR="00F84283" w:rsidRPr="00D4549C">
        <w:rPr>
          <w:rFonts w:cs="B Zar"/>
          <w:rtl/>
        </w:rPr>
        <w:t xml:space="preserve"> </w:t>
      </w:r>
      <w:r w:rsidRPr="00D4549C">
        <w:rPr>
          <w:rFonts w:cs="B Zar"/>
          <w:rtl/>
        </w:rPr>
        <w:t>ها.</w:t>
      </w:r>
    </w:p>
    <w:p w:rsidR="00C01561" w:rsidRPr="00D4549C" w:rsidRDefault="00C01561" w:rsidP="00C01561">
      <w:pPr>
        <w:rPr>
          <w:rFonts w:cs="B Zar"/>
          <w:rtl/>
        </w:rPr>
      </w:pPr>
      <w:r w:rsidRPr="00D4549C">
        <w:rPr>
          <w:rFonts w:cs="B Zar"/>
          <w:rtl/>
        </w:rPr>
        <w:t>2- در ا</w:t>
      </w:r>
      <w:r w:rsidR="00FE4F4C">
        <w:rPr>
          <w:rFonts w:cs="B Zar" w:hint="cs"/>
          <w:rtl/>
        </w:rPr>
        <w:t>ی</w:t>
      </w:r>
      <w:r w:rsidRPr="00D4549C">
        <w:rPr>
          <w:rFonts w:cs="B Zar" w:hint="eastAsia"/>
          <w:rtl/>
        </w:rPr>
        <w:t>ن</w:t>
      </w:r>
      <w:r w:rsidRPr="00D4549C">
        <w:rPr>
          <w:rFonts w:cs="B Zar"/>
          <w:rtl/>
        </w:rPr>
        <w:t xml:space="preserve"> کتاب ناگز</w:t>
      </w:r>
      <w:r w:rsidR="00FE4F4C">
        <w:rPr>
          <w:rFonts w:cs="B Zar" w:hint="cs"/>
          <w:rtl/>
        </w:rPr>
        <w:t>ی</w:t>
      </w:r>
      <w:r w:rsidRPr="00D4549C">
        <w:rPr>
          <w:rFonts w:cs="B Zar" w:hint="eastAsia"/>
          <w:rtl/>
        </w:rPr>
        <w:t>ر</w:t>
      </w:r>
      <w:r w:rsidRPr="00D4549C">
        <w:rPr>
          <w:rFonts w:cs="B Zar"/>
          <w:rtl/>
        </w:rPr>
        <w:t xml:space="preserve"> به بعض</w:t>
      </w:r>
      <w:r w:rsidR="00FE4F4C">
        <w:rPr>
          <w:rFonts w:cs="B Zar" w:hint="cs"/>
          <w:rtl/>
        </w:rPr>
        <w:t>ی</w:t>
      </w:r>
      <w:r w:rsidRPr="00D4549C">
        <w:rPr>
          <w:rFonts w:cs="B Zar"/>
          <w:rtl/>
        </w:rPr>
        <w:t xml:space="preserve"> از حاش</w:t>
      </w:r>
      <w:r w:rsidR="00FE4F4C">
        <w:rPr>
          <w:rFonts w:cs="B Zar" w:hint="cs"/>
          <w:rtl/>
        </w:rPr>
        <w:t>ی</w:t>
      </w:r>
      <w:r w:rsidR="0057735F" w:rsidRPr="00D4549C">
        <w:rPr>
          <w:rFonts w:cs="B Zar" w:hint="eastAsia"/>
          <w:rtl/>
        </w:rPr>
        <w:t>ه</w:t>
      </w:r>
      <w:r w:rsidR="00F84283" w:rsidRPr="00D4549C">
        <w:rPr>
          <w:rFonts w:cs="B Zar" w:hint="eastAsia"/>
          <w:rtl/>
        </w:rPr>
        <w:t xml:space="preserve"> </w:t>
      </w:r>
      <w:r w:rsidR="00F84283" w:rsidRPr="00D4549C">
        <w:rPr>
          <w:rFonts w:cs="B Zar" w:hint="cs"/>
          <w:rtl/>
        </w:rPr>
        <w:t xml:space="preserve"> </w:t>
      </w:r>
      <w:r w:rsidRPr="00D4549C">
        <w:rPr>
          <w:rFonts w:cs="B Zar" w:hint="eastAsia"/>
          <w:rtl/>
        </w:rPr>
        <w:t>ها</w:t>
      </w:r>
      <w:r w:rsidRPr="00D4549C">
        <w:rPr>
          <w:rFonts w:cs="B Zar"/>
          <w:rtl/>
        </w:rPr>
        <w:t xml:space="preserve"> و شاخ و برگ</w:t>
      </w:r>
      <w:r w:rsidR="00F84283" w:rsidRPr="00D4549C">
        <w:rPr>
          <w:rFonts w:cs="B Zar"/>
          <w:rtl/>
        </w:rPr>
        <w:t xml:space="preserve"> </w:t>
      </w:r>
      <w:r w:rsidRPr="00D4549C">
        <w:rPr>
          <w:rFonts w:cs="B Zar"/>
          <w:rtl/>
        </w:rPr>
        <w:t>ها</w:t>
      </w:r>
      <w:r w:rsidR="00FE4F4C">
        <w:rPr>
          <w:rFonts w:cs="B Zar" w:hint="cs"/>
          <w:rtl/>
        </w:rPr>
        <w:t>یی</w:t>
      </w:r>
      <w:r w:rsidRPr="00D4549C">
        <w:rPr>
          <w:rFonts w:cs="B Zar"/>
          <w:rtl/>
        </w:rPr>
        <w:t xml:space="preserve"> پرداخته</w:t>
      </w:r>
      <w:r w:rsidR="00F84283" w:rsidRPr="00D4549C">
        <w:rPr>
          <w:rFonts w:cs="B Zar"/>
          <w:rtl/>
        </w:rPr>
        <w:t xml:space="preserve"> </w:t>
      </w:r>
      <w:r w:rsidRPr="00D4549C">
        <w:rPr>
          <w:rFonts w:cs="B Zar"/>
          <w:rtl/>
        </w:rPr>
        <w:t>ا</w:t>
      </w:r>
      <w:r w:rsidR="00FE4F4C">
        <w:rPr>
          <w:rFonts w:cs="B Zar" w:hint="cs"/>
          <w:rtl/>
        </w:rPr>
        <w:t>ی</w:t>
      </w:r>
      <w:r w:rsidRPr="00D4549C">
        <w:rPr>
          <w:rFonts w:cs="B Zar" w:hint="eastAsia"/>
          <w:rtl/>
        </w:rPr>
        <w:t>م</w:t>
      </w:r>
      <w:r w:rsidRPr="00D4549C">
        <w:rPr>
          <w:rFonts w:cs="B Zar"/>
          <w:rtl/>
        </w:rPr>
        <w:t xml:space="preserve"> که در جا</w:t>
      </w:r>
      <w:r w:rsidR="00FE4F4C">
        <w:rPr>
          <w:rFonts w:cs="B Zar" w:hint="cs"/>
          <w:rtl/>
        </w:rPr>
        <w:t>ی</w:t>
      </w:r>
      <w:r w:rsidRPr="00D4549C">
        <w:rPr>
          <w:rFonts w:cs="B Zar"/>
          <w:rtl/>
        </w:rPr>
        <w:t xml:space="preserve"> خود طرح آن</w:t>
      </w:r>
      <w:r w:rsidR="00F84283" w:rsidRPr="00D4549C">
        <w:rPr>
          <w:rFonts w:cs="B Zar"/>
          <w:rtl/>
        </w:rPr>
        <w:t xml:space="preserve"> </w:t>
      </w:r>
      <w:r w:rsidRPr="00D4549C">
        <w:rPr>
          <w:rFonts w:cs="B Zar"/>
          <w:rtl/>
        </w:rPr>
        <w:t>ها برا</w:t>
      </w:r>
      <w:r w:rsidR="00FE4F4C">
        <w:rPr>
          <w:rFonts w:cs="B Zar" w:hint="cs"/>
          <w:rtl/>
        </w:rPr>
        <w:t>ی</w:t>
      </w:r>
      <w:r w:rsidRPr="00D4549C">
        <w:rPr>
          <w:rFonts w:cs="B Zar"/>
          <w:rtl/>
        </w:rPr>
        <w:t xml:space="preserve"> جمع</w:t>
      </w:r>
      <w:r w:rsidR="00F84283" w:rsidRPr="00D4549C">
        <w:rPr>
          <w:rFonts w:cs="B Zar"/>
          <w:rtl/>
        </w:rPr>
        <w:t xml:space="preserve"> </w:t>
      </w:r>
      <w:r w:rsidRPr="00D4549C">
        <w:rPr>
          <w:rFonts w:cs="B Zar"/>
          <w:rtl/>
        </w:rPr>
        <w:t>بند</w:t>
      </w:r>
      <w:r w:rsidR="00FE4F4C">
        <w:rPr>
          <w:rFonts w:cs="B Zar" w:hint="cs"/>
          <w:rtl/>
        </w:rPr>
        <w:t>ی</w:t>
      </w:r>
      <w:r w:rsidRPr="00D4549C">
        <w:rPr>
          <w:rFonts w:cs="B Zar"/>
          <w:rtl/>
        </w:rPr>
        <w:t xml:space="preserve"> نها</w:t>
      </w:r>
      <w:r w:rsidR="00FE4F4C">
        <w:rPr>
          <w:rFonts w:cs="B Zar" w:hint="cs"/>
          <w:rtl/>
        </w:rPr>
        <w:t>یی</w:t>
      </w:r>
      <w:r w:rsidRPr="00D4549C">
        <w:rPr>
          <w:rFonts w:cs="B Zar"/>
          <w:rtl/>
        </w:rPr>
        <w:t xml:space="preserve"> ضرور</w:t>
      </w:r>
      <w:r w:rsidR="00FE4F4C">
        <w:rPr>
          <w:rFonts w:cs="B Zar" w:hint="cs"/>
          <w:rtl/>
        </w:rPr>
        <w:t>ی</w:t>
      </w:r>
      <w:r w:rsidRPr="00D4549C">
        <w:rPr>
          <w:rFonts w:cs="B Zar"/>
          <w:rtl/>
        </w:rPr>
        <w:t xml:space="preserve"> است، و رو</w:t>
      </w:r>
      <w:r w:rsidR="00FE4F4C">
        <w:rPr>
          <w:rFonts w:cs="B Zar" w:hint="cs"/>
          <w:rtl/>
        </w:rPr>
        <w:t>ی</w:t>
      </w:r>
      <w:r w:rsidRPr="00D4549C">
        <w:rPr>
          <w:rFonts w:cs="B Zar"/>
          <w:rtl/>
        </w:rPr>
        <w:t xml:space="preserve"> سخن با عز</w:t>
      </w:r>
      <w:r w:rsidR="00FE4F4C">
        <w:rPr>
          <w:rFonts w:cs="B Zar" w:hint="cs"/>
          <w:rtl/>
        </w:rPr>
        <w:t>ی</w:t>
      </w:r>
      <w:r w:rsidRPr="00D4549C">
        <w:rPr>
          <w:rFonts w:cs="B Zar" w:hint="eastAsia"/>
          <w:rtl/>
        </w:rPr>
        <w:t>زان</w:t>
      </w:r>
      <w:r w:rsidR="00FE4F4C">
        <w:rPr>
          <w:rFonts w:cs="B Zar" w:hint="cs"/>
          <w:rtl/>
        </w:rPr>
        <w:t>ی</w:t>
      </w:r>
      <w:r w:rsidRPr="00D4549C">
        <w:rPr>
          <w:rFonts w:cs="B Zar"/>
          <w:rtl/>
        </w:rPr>
        <w:t xml:space="preserve"> است که معتقدند قرآن رمز و رازها</w:t>
      </w:r>
      <w:r w:rsidR="00FE4F4C">
        <w:rPr>
          <w:rFonts w:cs="B Zar" w:hint="cs"/>
          <w:rtl/>
        </w:rPr>
        <w:t>یی</w:t>
      </w:r>
      <w:r w:rsidRPr="00D4549C">
        <w:rPr>
          <w:rFonts w:cs="B Zar"/>
          <w:rtl/>
        </w:rPr>
        <w:t xml:space="preserve"> در ارائه فلسفه دق</w:t>
      </w:r>
      <w:r w:rsidR="00FE4F4C">
        <w:rPr>
          <w:rFonts w:cs="B Zar" w:hint="cs"/>
          <w:rtl/>
        </w:rPr>
        <w:t>ی</w:t>
      </w:r>
      <w:r w:rsidRPr="00D4549C">
        <w:rPr>
          <w:rFonts w:cs="B Zar" w:hint="eastAsia"/>
          <w:rtl/>
        </w:rPr>
        <w:t>ق</w:t>
      </w:r>
      <w:r w:rsidRPr="00D4549C">
        <w:rPr>
          <w:rFonts w:cs="B Zar"/>
          <w:rtl/>
        </w:rPr>
        <w:t xml:space="preserve"> ح</w:t>
      </w:r>
      <w:r w:rsidR="00FE4F4C">
        <w:rPr>
          <w:rFonts w:cs="B Zar" w:hint="cs"/>
          <w:rtl/>
        </w:rPr>
        <w:t>ی</w:t>
      </w:r>
      <w:r w:rsidRPr="00D4549C">
        <w:rPr>
          <w:rFonts w:cs="B Zar" w:hint="eastAsia"/>
          <w:rtl/>
        </w:rPr>
        <w:t>ات</w:t>
      </w:r>
      <w:r w:rsidRPr="00D4549C">
        <w:rPr>
          <w:rFonts w:cs="B Zar"/>
          <w:rtl/>
        </w:rPr>
        <w:t xml:space="preserve"> زم</w:t>
      </w:r>
      <w:r w:rsidR="00FE4F4C">
        <w:rPr>
          <w:rFonts w:cs="B Zar" w:hint="cs"/>
          <w:rtl/>
        </w:rPr>
        <w:t>ی</w:t>
      </w:r>
      <w:r w:rsidRPr="00D4549C">
        <w:rPr>
          <w:rFonts w:cs="B Zar" w:hint="eastAsia"/>
          <w:rtl/>
        </w:rPr>
        <w:t>ن</w:t>
      </w:r>
      <w:r w:rsidR="00FE4F4C">
        <w:rPr>
          <w:rFonts w:cs="B Zar" w:hint="cs"/>
          <w:rtl/>
        </w:rPr>
        <w:t>ی</w:t>
      </w:r>
      <w:r w:rsidRPr="00D4549C">
        <w:rPr>
          <w:rFonts w:cs="B Zar"/>
          <w:rtl/>
        </w:rPr>
        <w:t xml:space="preserve"> دارد و با</w:t>
      </w:r>
      <w:r w:rsidR="00FE4F4C">
        <w:rPr>
          <w:rFonts w:cs="B Zar" w:hint="cs"/>
          <w:rtl/>
        </w:rPr>
        <w:t>ی</w:t>
      </w:r>
      <w:r w:rsidRPr="00D4549C">
        <w:rPr>
          <w:rFonts w:cs="B Zar" w:hint="eastAsia"/>
          <w:rtl/>
        </w:rPr>
        <w:t>د</w:t>
      </w:r>
      <w:r w:rsidRPr="00D4549C">
        <w:rPr>
          <w:rFonts w:cs="B Zar"/>
          <w:rtl/>
        </w:rPr>
        <w:t xml:space="preserve"> با تدبّر در آ</w:t>
      </w:r>
      <w:r w:rsidR="00FE4F4C">
        <w:rPr>
          <w:rFonts w:cs="B Zar" w:hint="cs"/>
          <w:rtl/>
        </w:rPr>
        <w:t>ی</w:t>
      </w:r>
      <w:r w:rsidRPr="00D4549C">
        <w:rPr>
          <w:rFonts w:cs="B Zar" w:hint="eastAsia"/>
          <w:rtl/>
        </w:rPr>
        <w:t>ات</w:t>
      </w:r>
      <w:r w:rsidRPr="00D4549C">
        <w:rPr>
          <w:rFonts w:cs="B Zar"/>
          <w:rtl/>
        </w:rPr>
        <w:t xml:space="preserve"> قرآن آ</w:t>
      </w:r>
      <w:r w:rsidRPr="00D4549C">
        <w:rPr>
          <w:rFonts w:cs="B Zar" w:hint="eastAsia"/>
          <w:rtl/>
        </w:rPr>
        <w:t>ن</w:t>
      </w:r>
      <w:r w:rsidRPr="00D4549C">
        <w:rPr>
          <w:rFonts w:cs="B Zar"/>
          <w:rtl/>
        </w:rPr>
        <w:t xml:space="preserve"> رمز و رازها گشوده شوند و اعتبار و عظمت آ</w:t>
      </w:r>
      <w:r w:rsidR="00FE4F4C">
        <w:rPr>
          <w:rFonts w:cs="B Zar" w:hint="cs"/>
          <w:rtl/>
        </w:rPr>
        <w:t>ی</w:t>
      </w:r>
      <w:r w:rsidRPr="00D4549C">
        <w:rPr>
          <w:rFonts w:cs="B Zar" w:hint="eastAsia"/>
          <w:rtl/>
        </w:rPr>
        <w:t>ات</w:t>
      </w:r>
      <w:r w:rsidRPr="00D4549C">
        <w:rPr>
          <w:rFonts w:cs="B Zar"/>
          <w:rtl/>
        </w:rPr>
        <w:t xml:space="preserve"> اله</w:t>
      </w:r>
      <w:r w:rsidR="00FE4F4C">
        <w:rPr>
          <w:rFonts w:cs="B Zar" w:hint="cs"/>
          <w:rtl/>
        </w:rPr>
        <w:t>ی</w:t>
      </w:r>
      <w:r w:rsidRPr="00D4549C">
        <w:rPr>
          <w:rFonts w:cs="B Zar"/>
          <w:rtl/>
        </w:rPr>
        <w:t xml:space="preserve"> ب</w:t>
      </w:r>
      <w:r w:rsidR="00FE4F4C">
        <w:rPr>
          <w:rFonts w:cs="B Zar" w:hint="cs"/>
          <w:rtl/>
        </w:rPr>
        <w:t>ی</w:t>
      </w:r>
      <w:r w:rsidRPr="00D4549C">
        <w:rPr>
          <w:rFonts w:cs="B Zar" w:hint="eastAsia"/>
          <w:rtl/>
        </w:rPr>
        <w:t>ش</w:t>
      </w:r>
      <w:r w:rsidRPr="00D4549C">
        <w:rPr>
          <w:rFonts w:cs="B Zar"/>
          <w:rtl/>
        </w:rPr>
        <w:t xml:space="preserve"> از آن حدّ</w:t>
      </w:r>
      <w:r w:rsidR="00FE4F4C">
        <w:rPr>
          <w:rFonts w:cs="B Zar" w:hint="cs"/>
          <w:rtl/>
        </w:rPr>
        <w:t>ی</w:t>
      </w:r>
      <w:r w:rsidRPr="00D4549C">
        <w:rPr>
          <w:rFonts w:cs="B Zar"/>
          <w:rtl/>
        </w:rPr>
        <w:t xml:space="preserve"> که در ابتدا</w:t>
      </w:r>
      <w:r w:rsidR="00FE4F4C">
        <w:rPr>
          <w:rFonts w:cs="B Zar" w:hint="cs"/>
          <w:rtl/>
        </w:rPr>
        <w:t>ی</w:t>
      </w:r>
      <w:r w:rsidRPr="00D4549C">
        <w:rPr>
          <w:rFonts w:cs="B Zar"/>
          <w:rtl/>
        </w:rPr>
        <w:t xml:space="preserve"> امر به چشم م</w:t>
      </w:r>
      <w:r w:rsidR="00FE4F4C">
        <w:rPr>
          <w:rFonts w:cs="B Zar" w:hint="cs"/>
          <w:rtl/>
        </w:rPr>
        <w:t>ی</w:t>
      </w:r>
      <w:r w:rsidR="00F84283" w:rsidRPr="00D4549C">
        <w:rPr>
          <w:rFonts w:cs="B Zar" w:hint="cs"/>
          <w:rtl/>
        </w:rPr>
        <w:t xml:space="preserve"> </w:t>
      </w:r>
      <w:r w:rsidRPr="00D4549C">
        <w:rPr>
          <w:rFonts w:cs="B Zar" w:hint="eastAsia"/>
          <w:rtl/>
        </w:rPr>
        <w:t>خورد،</w:t>
      </w:r>
      <w:r w:rsidRPr="00D4549C">
        <w:rPr>
          <w:rFonts w:cs="B Zar"/>
          <w:rtl/>
        </w:rPr>
        <w:t xml:space="preserve"> نما</w:t>
      </w:r>
      <w:r w:rsidR="00FE4F4C">
        <w:rPr>
          <w:rFonts w:cs="B Zar" w:hint="cs"/>
          <w:rtl/>
        </w:rPr>
        <w:t>ی</w:t>
      </w:r>
      <w:r w:rsidRPr="00D4549C">
        <w:rPr>
          <w:rFonts w:cs="B Zar" w:hint="eastAsia"/>
          <w:rtl/>
        </w:rPr>
        <w:t>ان</w:t>
      </w:r>
      <w:r w:rsidRPr="00D4549C">
        <w:rPr>
          <w:rFonts w:cs="B Zar"/>
          <w:rtl/>
        </w:rPr>
        <w:t xml:space="preserve"> گردد.</w:t>
      </w:r>
    </w:p>
    <w:p w:rsidR="00C01561" w:rsidRPr="00D4549C" w:rsidRDefault="00C01561" w:rsidP="008D5A6E">
      <w:pPr>
        <w:rPr>
          <w:rFonts w:cs="B Zar"/>
          <w:rtl/>
        </w:rPr>
      </w:pPr>
      <w:r w:rsidRPr="00D4549C">
        <w:rPr>
          <w:rFonts w:cs="B Zar"/>
          <w:rtl/>
        </w:rPr>
        <w:t>3- امروزه با طرح و استحکام حکمت متعال</w:t>
      </w:r>
      <w:r w:rsidR="00FE4F4C">
        <w:rPr>
          <w:rFonts w:cs="B Zar" w:hint="cs"/>
          <w:rtl/>
        </w:rPr>
        <w:t>ی</w:t>
      </w:r>
      <w:r w:rsidRPr="00D4549C">
        <w:rPr>
          <w:rFonts w:cs="B Zar" w:hint="eastAsia"/>
          <w:rtl/>
        </w:rPr>
        <w:t>ة</w:t>
      </w:r>
      <w:r w:rsidRPr="00D4549C">
        <w:rPr>
          <w:rFonts w:cs="B Zar"/>
          <w:rtl/>
        </w:rPr>
        <w:t xml:space="preserve"> جناب صدرالمتأله</w:t>
      </w:r>
      <w:r w:rsidR="00FE4F4C">
        <w:rPr>
          <w:rFonts w:cs="B Zar" w:hint="cs"/>
          <w:rtl/>
        </w:rPr>
        <w:t>ی</w:t>
      </w:r>
      <w:r w:rsidRPr="00D4549C">
        <w:rPr>
          <w:rFonts w:cs="B Zar" w:hint="eastAsia"/>
          <w:rtl/>
        </w:rPr>
        <w:t>ن</w:t>
      </w:r>
      <w:r w:rsidRPr="00D4549C">
        <w:rPr>
          <w:rStyle w:val="SalamhaChar"/>
          <w:rFonts w:cs="B Zar" w:hint="eastAsia"/>
          <w:rtl/>
        </w:rPr>
        <w:t>«رحمة</w:t>
      </w:r>
      <w:r w:rsidR="00F84283" w:rsidRPr="00D4549C">
        <w:rPr>
          <w:rStyle w:val="SalamhaChar"/>
          <w:rFonts w:cs="B Zar" w:hint="eastAsia"/>
          <w:rtl/>
        </w:rPr>
        <w:t xml:space="preserve"> </w:t>
      </w:r>
      <w:r w:rsidRPr="00D4549C">
        <w:rPr>
          <w:rStyle w:val="SalamhaChar"/>
          <w:rFonts w:cs="B Zar" w:hint="eastAsia"/>
          <w:rtl/>
        </w:rPr>
        <w:t>الله</w:t>
      </w:r>
      <w:r w:rsidR="00F84283" w:rsidRPr="00D4549C">
        <w:rPr>
          <w:rStyle w:val="SalamhaChar"/>
          <w:rFonts w:cs="B Zar" w:hint="eastAsia"/>
          <w:rtl/>
        </w:rPr>
        <w:t xml:space="preserve"> </w:t>
      </w:r>
      <w:r w:rsidRPr="00D4549C">
        <w:rPr>
          <w:rStyle w:val="SalamhaChar"/>
          <w:rFonts w:cs="B Zar" w:hint="eastAsia"/>
          <w:rtl/>
        </w:rPr>
        <w:t>عل</w:t>
      </w:r>
      <w:r w:rsidR="00FE4F4C">
        <w:rPr>
          <w:rStyle w:val="SalamhaChar"/>
          <w:rFonts w:cs="B Zar" w:hint="cs"/>
          <w:rtl/>
        </w:rPr>
        <w:t>ی</w:t>
      </w:r>
      <w:r w:rsidRPr="00D4549C">
        <w:rPr>
          <w:rStyle w:val="SalamhaChar"/>
          <w:rFonts w:cs="B Zar" w:hint="eastAsia"/>
          <w:rtl/>
        </w:rPr>
        <w:t>ه»</w:t>
      </w:r>
      <w:r w:rsidRPr="00D4549C">
        <w:rPr>
          <w:rFonts w:cs="B Zar"/>
          <w:rtl/>
        </w:rPr>
        <w:t xml:space="preserve"> که در واقع جمع ب</w:t>
      </w:r>
      <w:r w:rsidR="00FE4F4C">
        <w:rPr>
          <w:rFonts w:cs="B Zar" w:hint="cs"/>
          <w:rtl/>
        </w:rPr>
        <w:t>ی</w:t>
      </w:r>
      <w:r w:rsidRPr="00D4549C">
        <w:rPr>
          <w:rFonts w:cs="B Zar" w:hint="eastAsia"/>
          <w:rtl/>
        </w:rPr>
        <w:t>ن</w:t>
      </w:r>
      <w:r w:rsidRPr="00D4549C">
        <w:rPr>
          <w:rFonts w:cs="B Zar"/>
          <w:rtl/>
        </w:rPr>
        <w:t xml:space="preserve"> شرع و عقل و حکمت و عرفان است، وقت آن رس</w:t>
      </w:r>
      <w:r w:rsidR="00FE4F4C">
        <w:rPr>
          <w:rFonts w:cs="B Zar" w:hint="cs"/>
          <w:rtl/>
        </w:rPr>
        <w:t>ی</w:t>
      </w:r>
      <w:r w:rsidRPr="00D4549C">
        <w:rPr>
          <w:rFonts w:cs="B Zar" w:hint="eastAsia"/>
          <w:rtl/>
        </w:rPr>
        <w:t>ده</w:t>
      </w:r>
      <w:r w:rsidRPr="00D4549C">
        <w:rPr>
          <w:rFonts w:cs="B Zar"/>
          <w:rtl/>
        </w:rPr>
        <w:t xml:space="preserve"> است که متفکران جامعه قدم</w:t>
      </w:r>
      <w:r w:rsidR="00FE4F4C">
        <w:rPr>
          <w:rFonts w:cs="B Zar" w:hint="cs"/>
          <w:rtl/>
        </w:rPr>
        <w:t>ی</w:t>
      </w:r>
      <w:r w:rsidRPr="00D4549C">
        <w:rPr>
          <w:rFonts w:cs="B Zar"/>
          <w:rtl/>
        </w:rPr>
        <w:t xml:space="preserve"> جلوتر بگذارند و حکمت برتر را از متن قرآن و ادع</w:t>
      </w:r>
      <w:r w:rsidR="00FE4F4C">
        <w:rPr>
          <w:rFonts w:cs="B Zar" w:hint="cs"/>
          <w:rtl/>
        </w:rPr>
        <w:t>ی</w:t>
      </w:r>
      <w:r w:rsidRPr="00D4549C">
        <w:rPr>
          <w:rFonts w:cs="B Zar" w:hint="eastAsia"/>
          <w:rtl/>
        </w:rPr>
        <w:t>ه</w:t>
      </w:r>
      <w:r w:rsidRPr="00D4549C">
        <w:rPr>
          <w:rFonts w:cs="B Zar"/>
          <w:rtl/>
        </w:rPr>
        <w:t xml:space="preserve"> و روا</w:t>
      </w:r>
      <w:r w:rsidR="00FE4F4C">
        <w:rPr>
          <w:rFonts w:cs="B Zar" w:hint="cs"/>
          <w:rtl/>
        </w:rPr>
        <w:t>ی</w:t>
      </w:r>
      <w:r w:rsidRPr="00D4549C">
        <w:rPr>
          <w:rFonts w:cs="B Zar" w:hint="eastAsia"/>
          <w:rtl/>
        </w:rPr>
        <w:t>ات</w:t>
      </w:r>
      <w:r w:rsidRPr="00D4549C">
        <w:rPr>
          <w:rFonts w:cs="B Zar"/>
          <w:rtl/>
        </w:rPr>
        <w:t xml:space="preserve"> خارج کنند و د</w:t>
      </w:r>
      <w:r w:rsidR="00FE4F4C">
        <w:rPr>
          <w:rFonts w:cs="B Zar" w:hint="cs"/>
          <w:rtl/>
        </w:rPr>
        <w:t>ی</w:t>
      </w:r>
      <w:r w:rsidRPr="00D4549C">
        <w:rPr>
          <w:rFonts w:cs="B Zar" w:hint="eastAsia"/>
          <w:rtl/>
        </w:rPr>
        <w:t>گر</w:t>
      </w:r>
      <w:r w:rsidRPr="00D4549C">
        <w:rPr>
          <w:rFonts w:cs="B Zar"/>
          <w:rtl/>
        </w:rPr>
        <w:t xml:space="preserve"> شا</w:t>
      </w:r>
      <w:r w:rsidR="00FE4F4C">
        <w:rPr>
          <w:rFonts w:cs="B Zar" w:hint="cs"/>
          <w:rtl/>
        </w:rPr>
        <w:t>ی</w:t>
      </w:r>
      <w:r w:rsidRPr="00D4549C">
        <w:rPr>
          <w:rFonts w:cs="B Zar" w:hint="eastAsia"/>
          <w:rtl/>
        </w:rPr>
        <w:t>سته</w:t>
      </w:r>
      <w:r w:rsidRPr="00D4549C">
        <w:rPr>
          <w:rFonts w:cs="B Zar"/>
          <w:rtl/>
        </w:rPr>
        <w:t xml:space="preserve"> ن</w:t>
      </w:r>
      <w:r w:rsidR="00FE4F4C">
        <w:rPr>
          <w:rFonts w:cs="B Zar" w:hint="cs"/>
          <w:rtl/>
        </w:rPr>
        <w:t>ی</w:t>
      </w:r>
      <w:r w:rsidRPr="00D4549C">
        <w:rPr>
          <w:rFonts w:cs="B Zar" w:hint="eastAsia"/>
          <w:rtl/>
        </w:rPr>
        <w:t>ست</w:t>
      </w:r>
      <w:r w:rsidRPr="00D4549C">
        <w:rPr>
          <w:rFonts w:cs="B Zar"/>
          <w:rtl/>
        </w:rPr>
        <w:t xml:space="preserve"> در </w:t>
      </w:r>
      <w:r w:rsidRPr="00D4549C">
        <w:rPr>
          <w:rFonts w:cs="B Zar" w:hint="eastAsia"/>
          <w:rtl/>
        </w:rPr>
        <w:t>حال</w:t>
      </w:r>
      <w:r w:rsidR="00FE4F4C">
        <w:rPr>
          <w:rFonts w:cs="B Zar" w:hint="cs"/>
          <w:rtl/>
        </w:rPr>
        <w:t>ی</w:t>
      </w:r>
      <w:r w:rsidR="00F84283" w:rsidRPr="00D4549C">
        <w:rPr>
          <w:rFonts w:cs="B Zar" w:hint="cs"/>
          <w:rtl/>
        </w:rPr>
        <w:t xml:space="preserve"> </w:t>
      </w:r>
      <w:r w:rsidRPr="00D4549C">
        <w:rPr>
          <w:rFonts w:cs="B Zar" w:hint="eastAsia"/>
          <w:rtl/>
        </w:rPr>
        <w:t>که</w:t>
      </w:r>
      <w:r w:rsidRPr="00D4549C">
        <w:rPr>
          <w:rFonts w:cs="B Zar"/>
          <w:rtl/>
        </w:rPr>
        <w:t xml:space="preserve"> زمانه آمادگ</w:t>
      </w:r>
      <w:r w:rsidR="00FE4F4C">
        <w:rPr>
          <w:rFonts w:cs="B Zar" w:hint="cs"/>
          <w:rtl/>
        </w:rPr>
        <w:t>ی</w:t>
      </w:r>
      <w:r w:rsidRPr="00D4549C">
        <w:rPr>
          <w:rFonts w:cs="B Zar"/>
          <w:rtl/>
        </w:rPr>
        <w:t xml:space="preserve"> تدبّر و تفکر ب</w:t>
      </w:r>
      <w:r w:rsidR="00FE4F4C">
        <w:rPr>
          <w:rFonts w:cs="B Zar" w:hint="cs"/>
          <w:rtl/>
        </w:rPr>
        <w:t>ی</w:t>
      </w:r>
      <w:r w:rsidRPr="00D4549C">
        <w:rPr>
          <w:rFonts w:cs="B Zar" w:hint="eastAsia"/>
          <w:rtl/>
        </w:rPr>
        <w:t>شتر</w:t>
      </w:r>
      <w:r w:rsidR="00FE4F4C">
        <w:rPr>
          <w:rFonts w:cs="B Zar" w:hint="cs"/>
          <w:rtl/>
        </w:rPr>
        <w:t>ی</w:t>
      </w:r>
      <w:r w:rsidR="0057735F" w:rsidRPr="00D4549C">
        <w:rPr>
          <w:rFonts w:cs="B Zar"/>
          <w:rtl/>
        </w:rPr>
        <w:t xml:space="preserve"> </w:t>
      </w:r>
      <w:r w:rsidRPr="00D4549C">
        <w:rPr>
          <w:rFonts w:cs="B Zar"/>
          <w:rtl/>
        </w:rPr>
        <w:t>دارد هنوز ما و مراکز علم</w:t>
      </w:r>
      <w:r w:rsidR="00FE4F4C">
        <w:rPr>
          <w:rFonts w:cs="B Zar" w:hint="cs"/>
          <w:rtl/>
        </w:rPr>
        <w:t>ی</w:t>
      </w:r>
      <w:r w:rsidRPr="00D4549C">
        <w:rPr>
          <w:rFonts w:cs="B Zar"/>
          <w:rtl/>
        </w:rPr>
        <w:t xml:space="preserve"> ما در فضا</w:t>
      </w:r>
      <w:r w:rsidR="00FE4F4C">
        <w:rPr>
          <w:rFonts w:cs="B Zar" w:hint="cs"/>
          <w:rtl/>
        </w:rPr>
        <w:t>ی</w:t>
      </w:r>
      <w:r w:rsidRPr="00D4549C">
        <w:rPr>
          <w:rFonts w:cs="B Zar"/>
          <w:rtl/>
        </w:rPr>
        <w:t xml:space="preserve"> سال</w:t>
      </w:r>
      <w:r w:rsidR="00F84283" w:rsidRPr="00D4549C">
        <w:rPr>
          <w:rFonts w:cs="B Zar"/>
          <w:rtl/>
        </w:rPr>
        <w:t xml:space="preserve"> </w:t>
      </w:r>
      <w:r w:rsidRPr="00D4549C">
        <w:rPr>
          <w:rFonts w:cs="B Zar"/>
          <w:rtl/>
        </w:rPr>
        <w:t>ها</w:t>
      </w:r>
      <w:r w:rsidR="00FE4F4C">
        <w:rPr>
          <w:rFonts w:cs="B Zar" w:hint="cs"/>
          <w:rtl/>
        </w:rPr>
        <w:t>یی</w:t>
      </w:r>
      <w:r w:rsidR="0057735F" w:rsidRPr="00D4549C">
        <w:rPr>
          <w:rFonts w:cs="B Zar"/>
          <w:rtl/>
        </w:rPr>
        <w:t xml:space="preserve"> به</w:t>
      </w:r>
      <w:r w:rsidR="00F84283" w:rsidRPr="00D4549C">
        <w:rPr>
          <w:rFonts w:cs="B Zar"/>
          <w:rtl/>
        </w:rPr>
        <w:t xml:space="preserve"> </w:t>
      </w:r>
      <w:r w:rsidR="0057735F" w:rsidRPr="00D4549C">
        <w:rPr>
          <w:rFonts w:cs="B Zar"/>
          <w:rtl/>
        </w:rPr>
        <w:t xml:space="preserve">سر </w:t>
      </w:r>
      <w:r w:rsidR="0057735F" w:rsidRPr="00D4549C">
        <w:rPr>
          <w:rFonts w:cs="B Zar" w:hint="cs"/>
          <w:rtl/>
        </w:rPr>
        <w:t>ب</w:t>
      </w:r>
      <w:r w:rsidRPr="00D4549C">
        <w:rPr>
          <w:rFonts w:cs="B Zar" w:hint="eastAsia"/>
          <w:rtl/>
        </w:rPr>
        <w:t>برند</w:t>
      </w:r>
      <w:r w:rsidRPr="00D4549C">
        <w:rPr>
          <w:rFonts w:cs="B Zar"/>
          <w:rtl/>
        </w:rPr>
        <w:t xml:space="preserve"> که نه زم</w:t>
      </w:r>
      <w:r w:rsidR="00FE4F4C">
        <w:rPr>
          <w:rFonts w:cs="B Zar" w:hint="cs"/>
          <w:rtl/>
        </w:rPr>
        <w:t>ی</w:t>
      </w:r>
      <w:r w:rsidRPr="00D4549C">
        <w:rPr>
          <w:rFonts w:cs="B Zar" w:hint="eastAsia"/>
          <w:rtl/>
        </w:rPr>
        <w:t>نة</w:t>
      </w:r>
      <w:r w:rsidRPr="00D4549C">
        <w:rPr>
          <w:rFonts w:cs="B Zar"/>
          <w:rtl/>
        </w:rPr>
        <w:t xml:space="preserve"> ظهور حکمت متعال</w:t>
      </w:r>
      <w:r w:rsidR="00FE4F4C">
        <w:rPr>
          <w:rFonts w:cs="B Zar" w:hint="cs"/>
          <w:rtl/>
        </w:rPr>
        <w:t>ی</w:t>
      </w:r>
      <w:r w:rsidRPr="00D4549C">
        <w:rPr>
          <w:rFonts w:cs="B Zar" w:hint="eastAsia"/>
          <w:rtl/>
        </w:rPr>
        <w:t>ة</w:t>
      </w:r>
      <w:r w:rsidRPr="00D4549C">
        <w:rPr>
          <w:rFonts w:cs="B Zar"/>
          <w:rtl/>
        </w:rPr>
        <w:t xml:space="preserve"> صدرا</w:t>
      </w:r>
      <w:r w:rsidR="00FE4F4C">
        <w:rPr>
          <w:rFonts w:cs="B Zar" w:hint="cs"/>
          <w:rtl/>
        </w:rPr>
        <w:t>یی</w:t>
      </w:r>
      <w:r w:rsidRPr="00D4549C">
        <w:rPr>
          <w:rFonts w:cs="B Zar"/>
          <w:rtl/>
        </w:rPr>
        <w:t xml:space="preserve"> فراهم بود و نه کس</w:t>
      </w:r>
      <w:r w:rsidR="00FE4F4C">
        <w:rPr>
          <w:rFonts w:cs="B Zar" w:hint="cs"/>
          <w:rtl/>
        </w:rPr>
        <w:t>ی</w:t>
      </w:r>
      <w:r w:rsidRPr="00D4549C">
        <w:rPr>
          <w:rFonts w:cs="B Zar"/>
          <w:rtl/>
        </w:rPr>
        <w:t xml:space="preserve"> آمادگ</w:t>
      </w:r>
      <w:r w:rsidR="00FE4F4C">
        <w:rPr>
          <w:rFonts w:cs="B Zar" w:hint="cs"/>
          <w:rtl/>
        </w:rPr>
        <w:t>ی</w:t>
      </w:r>
      <w:r w:rsidRPr="00D4549C">
        <w:rPr>
          <w:rFonts w:cs="B Zar"/>
          <w:rtl/>
        </w:rPr>
        <w:t xml:space="preserve"> ظهور حکمت قرآن</w:t>
      </w:r>
      <w:r w:rsidR="00FE4F4C">
        <w:rPr>
          <w:rFonts w:cs="B Zar" w:hint="cs"/>
          <w:rtl/>
        </w:rPr>
        <w:t>ی</w:t>
      </w:r>
      <w:r w:rsidRPr="00D4549C">
        <w:rPr>
          <w:rFonts w:cs="B Zar"/>
          <w:rtl/>
        </w:rPr>
        <w:t xml:space="preserve"> را داشت.</w:t>
      </w:r>
    </w:p>
    <w:p w:rsidR="00C01561" w:rsidRPr="00D4549C" w:rsidRDefault="00C01561" w:rsidP="00C01561">
      <w:pPr>
        <w:rPr>
          <w:rFonts w:cs="B Zar"/>
          <w:rtl/>
        </w:rPr>
      </w:pPr>
      <w:r w:rsidRPr="00D4549C">
        <w:rPr>
          <w:rFonts w:cs="B Zar"/>
          <w:rtl/>
        </w:rPr>
        <w:t>4- د</w:t>
      </w:r>
      <w:r w:rsidR="00FE4F4C">
        <w:rPr>
          <w:rFonts w:cs="B Zar" w:hint="cs"/>
          <w:rtl/>
        </w:rPr>
        <w:t>ی</w:t>
      </w:r>
      <w:r w:rsidRPr="00D4549C">
        <w:rPr>
          <w:rFonts w:cs="B Zar" w:hint="eastAsia"/>
          <w:rtl/>
        </w:rPr>
        <w:t>گر</w:t>
      </w:r>
      <w:r w:rsidRPr="00D4549C">
        <w:rPr>
          <w:rFonts w:cs="B Zar"/>
          <w:rtl/>
        </w:rPr>
        <w:t xml:space="preserve"> وقت آن ن</w:t>
      </w:r>
      <w:r w:rsidR="00FE4F4C">
        <w:rPr>
          <w:rFonts w:cs="B Zar" w:hint="cs"/>
          <w:rtl/>
        </w:rPr>
        <w:t>ی</w:t>
      </w:r>
      <w:r w:rsidRPr="00D4549C">
        <w:rPr>
          <w:rFonts w:cs="B Zar" w:hint="eastAsia"/>
          <w:rtl/>
        </w:rPr>
        <w:t>ست</w:t>
      </w:r>
      <w:r w:rsidRPr="00D4549C">
        <w:rPr>
          <w:rFonts w:cs="B Zar"/>
          <w:rtl/>
        </w:rPr>
        <w:t xml:space="preserve"> که هر وقت خواست</w:t>
      </w:r>
      <w:r w:rsidR="00FE4F4C">
        <w:rPr>
          <w:rFonts w:cs="B Zar" w:hint="cs"/>
          <w:rtl/>
        </w:rPr>
        <w:t>ی</w:t>
      </w:r>
      <w:r w:rsidRPr="00D4549C">
        <w:rPr>
          <w:rFonts w:cs="B Zar" w:hint="eastAsia"/>
          <w:rtl/>
        </w:rPr>
        <w:t>م</w:t>
      </w:r>
      <w:r w:rsidRPr="00D4549C">
        <w:rPr>
          <w:rFonts w:cs="B Zar"/>
          <w:rtl/>
        </w:rPr>
        <w:t xml:space="preserve"> تعقل کن</w:t>
      </w:r>
      <w:r w:rsidR="00FE4F4C">
        <w:rPr>
          <w:rFonts w:cs="B Zar" w:hint="cs"/>
          <w:rtl/>
        </w:rPr>
        <w:t>ی</w:t>
      </w:r>
      <w:r w:rsidRPr="00D4549C">
        <w:rPr>
          <w:rFonts w:cs="B Zar" w:hint="eastAsia"/>
          <w:rtl/>
        </w:rPr>
        <w:t>م</w:t>
      </w:r>
      <w:r w:rsidRPr="00D4549C">
        <w:rPr>
          <w:rFonts w:cs="B Zar"/>
          <w:rtl/>
        </w:rPr>
        <w:t xml:space="preserve"> به کتب حِکم</w:t>
      </w:r>
      <w:r w:rsidR="00FE4F4C">
        <w:rPr>
          <w:rFonts w:cs="B Zar" w:hint="cs"/>
          <w:rtl/>
        </w:rPr>
        <w:t>ی</w:t>
      </w:r>
      <w:r w:rsidRPr="00D4549C">
        <w:rPr>
          <w:rFonts w:cs="B Zar"/>
          <w:rtl/>
        </w:rPr>
        <w:t xml:space="preserve"> و فلسف</w:t>
      </w:r>
      <w:r w:rsidR="00FE4F4C">
        <w:rPr>
          <w:rFonts w:cs="B Zar" w:hint="cs"/>
          <w:rtl/>
        </w:rPr>
        <w:t>ی</w:t>
      </w:r>
      <w:r w:rsidRPr="00D4549C">
        <w:rPr>
          <w:rFonts w:cs="B Zar"/>
          <w:rtl/>
        </w:rPr>
        <w:t xml:space="preserve"> رجوع نما</w:t>
      </w:r>
      <w:r w:rsidR="00FE4F4C">
        <w:rPr>
          <w:rFonts w:cs="B Zar" w:hint="cs"/>
          <w:rtl/>
        </w:rPr>
        <w:t>یی</w:t>
      </w:r>
      <w:r w:rsidRPr="00D4549C">
        <w:rPr>
          <w:rFonts w:cs="B Zar" w:hint="eastAsia"/>
          <w:rtl/>
        </w:rPr>
        <w:t>م</w:t>
      </w:r>
      <w:r w:rsidRPr="00D4549C">
        <w:rPr>
          <w:rFonts w:cs="B Zar"/>
          <w:rtl/>
        </w:rPr>
        <w:t xml:space="preserve"> و هر وقت خواست</w:t>
      </w:r>
      <w:r w:rsidR="00FE4F4C">
        <w:rPr>
          <w:rFonts w:cs="B Zar" w:hint="cs"/>
          <w:rtl/>
        </w:rPr>
        <w:t>ی</w:t>
      </w:r>
      <w:r w:rsidRPr="00D4549C">
        <w:rPr>
          <w:rFonts w:cs="B Zar" w:hint="eastAsia"/>
          <w:rtl/>
        </w:rPr>
        <w:t>م</w:t>
      </w:r>
      <w:r w:rsidRPr="00D4549C">
        <w:rPr>
          <w:rFonts w:cs="B Zar"/>
          <w:rtl/>
        </w:rPr>
        <w:t xml:space="preserve"> عبادت کن</w:t>
      </w:r>
      <w:r w:rsidR="00FE4F4C">
        <w:rPr>
          <w:rFonts w:cs="B Zar" w:hint="cs"/>
          <w:rtl/>
        </w:rPr>
        <w:t>ی</w:t>
      </w:r>
      <w:r w:rsidRPr="00D4549C">
        <w:rPr>
          <w:rFonts w:cs="B Zar" w:hint="eastAsia"/>
          <w:rtl/>
        </w:rPr>
        <w:t>م</w:t>
      </w:r>
      <w:r w:rsidRPr="00D4549C">
        <w:rPr>
          <w:rFonts w:cs="B Zar"/>
          <w:rtl/>
        </w:rPr>
        <w:t xml:space="preserve"> به قرآن و ادع</w:t>
      </w:r>
      <w:r w:rsidR="00FE4F4C">
        <w:rPr>
          <w:rFonts w:cs="B Zar" w:hint="cs"/>
          <w:rtl/>
        </w:rPr>
        <w:t>ی</w:t>
      </w:r>
      <w:r w:rsidRPr="00D4549C">
        <w:rPr>
          <w:rFonts w:cs="B Zar" w:hint="eastAsia"/>
          <w:rtl/>
        </w:rPr>
        <w:t>ه</w:t>
      </w:r>
      <w:r w:rsidRPr="00D4549C">
        <w:rPr>
          <w:rFonts w:cs="B Zar"/>
          <w:rtl/>
        </w:rPr>
        <w:t xml:space="preserve"> و روا</w:t>
      </w:r>
      <w:r w:rsidR="00FE4F4C">
        <w:rPr>
          <w:rFonts w:cs="B Zar" w:hint="cs"/>
          <w:rtl/>
        </w:rPr>
        <w:t>ی</w:t>
      </w:r>
      <w:r w:rsidRPr="00D4549C">
        <w:rPr>
          <w:rFonts w:cs="B Zar" w:hint="eastAsia"/>
          <w:rtl/>
        </w:rPr>
        <w:t>ات</w:t>
      </w:r>
      <w:r w:rsidRPr="00D4549C">
        <w:rPr>
          <w:rFonts w:cs="B Zar"/>
          <w:rtl/>
        </w:rPr>
        <w:t xml:space="preserve"> رجوع نما</w:t>
      </w:r>
      <w:r w:rsidR="00FE4F4C">
        <w:rPr>
          <w:rFonts w:cs="B Zar" w:hint="cs"/>
          <w:rtl/>
        </w:rPr>
        <w:t>یی</w:t>
      </w:r>
      <w:r w:rsidRPr="00D4549C">
        <w:rPr>
          <w:rFonts w:cs="B Zar" w:hint="eastAsia"/>
          <w:rtl/>
        </w:rPr>
        <w:t>م</w:t>
      </w:r>
      <w:r w:rsidRPr="00D4549C">
        <w:rPr>
          <w:rFonts w:cs="B Zar"/>
          <w:rtl/>
        </w:rPr>
        <w:t>. با</w:t>
      </w:r>
      <w:r w:rsidR="00FE4F4C">
        <w:rPr>
          <w:rFonts w:cs="B Zar" w:hint="cs"/>
          <w:rtl/>
        </w:rPr>
        <w:t>ی</w:t>
      </w:r>
      <w:r w:rsidRPr="00D4549C">
        <w:rPr>
          <w:rFonts w:cs="B Zar" w:hint="eastAsia"/>
          <w:rtl/>
        </w:rPr>
        <w:t>د</w:t>
      </w:r>
      <w:r w:rsidRPr="00D4549C">
        <w:rPr>
          <w:rFonts w:cs="B Zar"/>
          <w:rtl/>
        </w:rPr>
        <w:t xml:space="preserve"> با بودن ا</w:t>
      </w:r>
      <w:r w:rsidR="00FE4F4C">
        <w:rPr>
          <w:rFonts w:cs="B Zar" w:hint="cs"/>
          <w:rtl/>
        </w:rPr>
        <w:t>ی</w:t>
      </w:r>
      <w:r w:rsidRPr="00D4549C">
        <w:rPr>
          <w:rFonts w:cs="B Zar" w:hint="eastAsia"/>
          <w:rtl/>
        </w:rPr>
        <w:t>ن</w:t>
      </w:r>
      <w:r w:rsidR="00F84283" w:rsidRPr="00D4549C">
        <w:rPr>
          <w:rFonts w:cs="B Zar" w:hint="eastAsia"/>
          <w:rtl/>
        </w:rPr>
        <w:t xml:space="preserve"> </w:t>
      </w:r>
      <w:r w:rsidRPr="00D4549C">
        <w:rPr>
          <w:rFonts w:cs="B Zar" w:hint="eastAsia"/>
          <w:rtl/>
        </w:rPr>
        <w:t>همه</w:t>
      </w:r>
      <w:r w:rsidRPr="00D4549C">
        <w:rPr>
          <w:rFonts w:cs="B Zar"/>
          <w:rtl/>
        </w:rPr>
        <w:t xml:space="preserve"> آمادگ</w:t>
      </w:r>
      <w:r w:rsidR="00FE4F4C">
        <w:rPr>
          <w:rFonts w:cs="B Zar" w:hint="cs"/>
          <w:rtl/>
        </w:rPr>
        <w:t>ی</w:t>
      </w:r>
      <w:r w:rsidRPr="00D4549C">
        <w:rPr>
          <w:rFonts w:cs="B Zar"/>
          <w:rtl/>
        </w:rPr>
        <w:t xml:space="preserve"> فرهنگ</w:t>
      </w:r>
      <w:r w:rsidR="00FE4F4C">
        <w:rPr>
          <w:rFonts w:cs="B Zar" w:hint="cs"/>
          <w:rtl/>
        </w:rPr>
        <w:t>ی</w:t>
      </w:r>
      <w:r w:rsidRPr="00D4549C">
        <w:rPr>
          <w:rFonts w:cs="B Zar"/>
          <w:rtl/>
        </w:rPr>
        <w:t xml:space="preserve"> و داشتن زبان تفکر، بتوان</w:t>
      </w:r>
      <w:r w:rsidR="00FE4F4C">
        <w:rPr>
          <w:rFonts w:cs="B Zar" w:hint="cs"/>
          <w:rtl/>
        </w:rPr>
        <w:t>ی</w:t>
      </w:r>
      <w:r w:rsidRPr="00D4549C">
        <w:rPr>
          <w:rFonts w:cs="B Zar" w:hint="eastAsia"/>
          <w:rtl/>
        </w:rPr>
        <w:t>م</w:t>
      </w:r>
      <w:r w:rsidRPr="00D4549C">
        <w:rPr>
          <w:rFonts w:cs="B Zar"/>
          <w:rtl/>
        </w:rPr>
        <w:t xml:space="preserve"> عظمت</w:t>
      </w:r>
      <w:r w:rsidR="00F84283" w:rsidRPr="00D4549C">
        <w:rPr>
          <w:rFonts w:cs="B Zar"/>
          <w:rtl/>
        </w:rPr>
        <w:t xml:space="preserve"> </w:t>
      </w:r>
      <w:r w:rsidRPr="00D4549C">
        <w:rPr>
          <w:rFonts w:cs="B Zar"/>
          <w:rtl/>
        </w:rPr>
        <w:t>ها</w:t>
      </w:r>
      <w:r w:rsidR="00FE4F4C">
        <w:rPr>
          <w:rFonts w:cs="B Zar" w:hint="cs"/>
          <w:rtl/>
        </w:rPr>
        <w:t>ی</w:t>
      </w:r>
      <w:r w:rsidRPr="00D4549C">
        <w:rPr>
          <w:rFonts w:cs="B Zar"/>
          <w:rtl/>
        </w:rPr>
        <w:t xml:space="preserve"> حکمت قدس</w:t>
      </w:r>
      <w:r w:rsidR="00FE4F4C">
        <w:rPr>
          <w:rFonts w:cs="B Zar" w:hint="cs"/>
          <w:rtl/>
        </w:rPr>
        <w:t>ی</w:t>
      </w:r>
      <w:r w:rsidRPr="00D4549C">
        <w:rPr>
          <w:rFonts w:cs="B Zar"/>
          <w:rtl/>
        </w:rPr>
        <w:t xml:space="preserve"> را در دل متون مقدس اسلام</w:t>
      </w:r>
      <w:r w:rsidR="00FE4F4C">
        <w:rPr>
          <w:rFonts w:cs="B Zar" w:hint="cs"/>
          <w:rtl/>
        </w:rPr>
        <w:t>ی</w:t>
      </w:r>
      <w:r w:rsidRPr="00D4549C">
        <w:rPr>
          <w:rFonts w:cs="B Zar"/>
          <w:rtl/>
        </w:rPr>
        <w:t xml:space="preserve"> بب</w:t>
      </w:r>
      <w:r w:rsidR="00FE4F4C">
        <w:rPr>
          <w:rFonts w:cs="B Zar" w:hint="cs"/>
          <w:rtl/>
        </w:rPr>
        <w:t>ی</w:t>
      </w:r>
      <w:r w:rsidRPr="00D4549C">
        <w:rPr>
          <w:rFonts w:cs="B Zar" w:hint="eastAsia"/>
          <w:rtl/>
        </w:rPr>
        <w:t>ن</w:t>
      </w:r>
      <w:r w:rsidR="00FE4F4C">
        <w:rPr>
          <w:rFonts w:cs="B Zar" w:hint="cs"/>
          <w:rtl/>
        </w:rPr>
        <w:t>ی</w:t>
      </w:r>
      <w:r w:rsidRPr="00D4549C">
        <w:rPr>
          <w:rFonts w:cs="B Zar" w:hint="eastAsia"/>
          <w:rtl/>
        </w:rPr>
        <w:t>م</w:t>
      </w:r>
      <w:r w:rsidRPr="00D4549C">
        <w:rPr>
          <w:rFonts w:cs="B Zar"/>
          <w:rtl/>
        </w:rPr>
        <w:t xml:space="preserve"> و بنما</w:t>
      </w:r>
      <w:r w:rsidR="00FE4F4C">
        <w:rPr>
          <w:rFonts w:cs="B Zar" w:hint="cs"/>
          <w:rtl/>
        </w:rPr>
        <w:t>ی</w:t>
      </w:r>
      <w:r w:rsidRPr="00D4549C">
        <w:rPr>
          <w:rFonts w:cs="B Zar" w:hint="eastAsia"/>
          <w:rtl/>
        </w:rPr>
        <w:t>ان</w:t>
      </w:r>
      <w:r w:rsidR="00FE4F4C">
        <w:rPr>
          <w:rFonts w:cs="B Zar" w:hint="cs"/>
          <w:rtl/>
        </w:rPr>
        <w:t>ی</w:t>
      </w:r>
      <w:r w:rsidRPr="00D4549C">
        <w:rPr>
          <w:rFonts w:cs="B Zar" w:hint="eastAsia"/>
          <w:rtl/>
        </w:rPr>
        <w:t>م</w:t>
      </w:r>
      <w:r w:rsidRPr="00D4549C">
        <w:rPr>
          <w:rFonts w:cs="B Zar"/>
          <w:rtl/>
        </w:rPr>
        <w:t>. سرما</w:t>
      </w:r>
      <w:r w:rsidR="00FE4F4C">
        <w:rPr>
          <w:rFonts w:cs="B Zar" w:hint="cs"/>
          <w:rtl/>
        </w:rPr>
        <w:t>ی</w:t>
      </w:r>
      <w:r w:rsidRPr="00D4549C">
        <w:rPr>
          <w:rFonts w:cs="B Zar" w:hint="eastAsia"/>
          <w:rtl/>
        </w:rPr>
        <w:t>ة</w:t>
      </w:r>
      <w:r w:rsidRPr="00D4549C">
        <w:rPr>
          <w:rFonts w:cs="B Zar"/>
          <w:rtl/>
        </w:rPr>
        <w:t xml:space="preserve"> فکر</w:t>
      </w:r>
      <w:r w:rsidR="00FE4F4C">
        <w:rPr>
          <w:rFonts w:cs="B Zar" w:hint="cs"/>
          <w:rtl/>
        </w:rPr>
        <w:t>ی</w:t>
      </w:r>
      <w:r w:rsidRPr="00D4549C">
        <w:rPr>
          <w:rFonts w:cs="B Zar"/>
          <w:rtl/>
        </w:rPr>
        <w:t xml:space="preserve"> تدو</w:t>
      </w:r>
      <w:r w:rsidR="00FE4F4C">
        <w:rPr>
          <w:rFonts w:cs="B Zar" w:hint="cs"/>
          <w:rtl/>
        </w:rPr>
        <w:t>ی</w:t>
      </w:r>
      <w:r w:rsidRPr="00D4549C">
        <w:rPr>
          <w:rFonts w:cs="B Zar" w:hint="eastAsia"/>
          <w:rtl/>
        </w:rPr>
        <w:t>ن</w:t>
      </w:r>
      <w:r w:rsidRPr="00D4549C">
        <w:rPr>
          <w:rFonts w:cs="B Zar"/>
          <w:rtl/>
        </w:rPr>
        <w:t xml:space="preserve"> شده توسط دانشمندان بزرگ اسلام</w:t>
      </w:r>
      <w:r w:rsidR="00FE4F4C">
        <w:rPr>
          <w:rFonts w:cs="B Zar" w:hint="cs"/>
          <w:rtl/>
        </w:rPr>
        <w:t>ی</w:t>
      </w:r>
      <w:r w:rsidRPr="00D4549C">
        <w:rPr>
          <w:rFonts w:cs="B Zar" w:hint="eastAsia"/>
          <w:rtl/>
        </w:rPr>
        <w:t>،</w:t>
      </w:r>
      <w:r w:rsidRPr="00D4549C">
        <w:rPr>
          <w:rFonts w:cs="B Zar"/>
          <w:rtl/>
        </w:rPr>
        <w:t xml:space="preserve"> زم</w:t>
      </w:r>
      <w:r w:rsidR="00FE4F4C">
        <w:rPr>
          <w:rFonts w:cs="B Zar" w:hint="cs"/>
          <w:rtl/>
        </w:rPr>
        <w:t>ی</w:t>
      </w:r>
      <w:r w:rsidRPr="00D4549C">
        <w:rPr>
          <w:rFonts w:cs="B Zar" w:hint="eastAsia"/>
          <w:rtl/>
        </w:rPr>
        <w:t>نة</w:t>
      </w:r>
      <w:r w:rsidRPr="00D4549C">
        <w:rPr>
          <w:rFonts w:cs="B Zar"/>
          <w:rtl/>
        </w:rPr>
        <w:t xml:space="preserve"> تدبّر در قرآن و روا</w:t>
      </w:r>
      <w:r w:rsidR="00FE4F4C">
        <w:rPr>
          <w:rFonts w:cs="B Zar" w:hint="cs"/>
          <w:rtl/>
        </w:rPr>
        <w:t>ی</w:t>
      </w:r>
      <w:r w:rsidRPr="00D4549C">
        <w:rPr>
          <w:rFonts w:cs="B Zar" w:hint="eastAsia"/>
          <w:rtl/>
        </w:rPr>
        <w:t>ات</w:t>
      </w:r>
      <w:r w:rsidRPr="00D4549C">
        <w:rPr>
          <w:rFonts w:cs="B Zar"/>
          <w:rtl/>
        </w:rPr>
        <w:t xml:space="preserve"> را به خوب</w:t>
      </w:r>
      <w:r w:rsidR="00FE4F4C">
        <w:rPr>
          <w:rFonts w:cs="B Zar" w:hint="cs"/>
          <w:rtl/>
        </w:rPr>
        <w:t>ی</w:t>
      </w:r>
      <w:r w:rsidRPr="00D4549C">
        <w:rPr>
          <w:rFonts w:cs="B Zar"/>
          <w:rtl/>
        </w:rPr>
        <w:t xml:space="preserve"> فراهم کرده است.</w:t>
      </w:r>
    </w:p>
    <w:p w:rsidR="00C01561" w:rsidRPr="00D4549C" w:rsidRDefault="00C01561" w:rsidP="00C01561">
      <w:pPr>
        <w:rPr>
          <w:rFonts w:cs="B Zar"/>
          <w:rtl/>
        </w:rPr>
      </w:pPr>
      <w:r w:rsidRPr="00D4549C">
        <w:rPr>
          <w:rFonts w:cs="B Zar"/>
          <w:rtl/>
        </w:rPr>
        <w:t>امروز د</w:t>
      </w:r>
      <w:r w:rsidR="00FE4F4C">
        <w:rPr>
          <w:rFonts w:cs="B Zar" w:hint="cs"/>
          <w:rtl/>
        </w:rPr>
        <w:t>ی</w:t>
      </w:r>
      <w:r w:rsidRPr="00D4549C">
        <w:rPr>
          <w:rFonts w:cs="B Zar" w:hint="eastAsia"/>
          <w:rtl/>
        </w:rPr>
        <w:t>گر</w:t>
      </w:r>
      <w:r w:rsidRPr="00D4549C">
        <w:rPr>
          <w:rFonts w:cs="B Zar"/>
          <w:rtl/>
        </w:rPr>
        <w:t xml:space="preserve"> مثل آن روزها</w:t>
      </w:r>
      <w:r w:rsidR="00FE4F4C">
        <w:rPr>
          <w:rFonts w:cs="B Zar" w:hint="cs"/>
          <w:rtl/>
        </w:rPr>
        <w:t>یی</w:t>
      </w:r>
      <w:r w:rsidRPr="00D4549C">
        <w:rPr>
          <w:rFonts w:cs="B Zar"/>
          <w:rtl/>
        </w:rPr>
        <w:t xml:space="preserve"> ن</w:t>
      </w:r>
      <w:r w:rsidR="00FE4F4C">
        <w:rPr>
          <w:rFonts w:cs="B Zar" w:hint="cs"/>
          <w:rtl/>
        </w:rPr>
        <w:t>ی</w:t>
      </w:r>
      <w:r w:rsidRPr="00D4549C">
        <w:rPr>
          <w:rFonts w:cs="B Zar" w:hint="eastAsia"/>
          <w:rtl/>
        </w:rPr>
        <w:t>ست</w:t>
      </w:r>
      <w:r w:rsidRPr="00D4549C">
        <w:rPr>
          <w:rFonts w:cs="B Zar"/>
          <w:rtl/>
        </w:rPr>
        <w:t xml:space="preserve"> که بر سر مجردبودن </w:t>
      </w:r>
      <w:r w:rsidR="00FE4F4C">
        <w:rPr>
          <w:rFonts w:cs="B Zar" w:hint="cs"/>
          <w:rtl/>
        </w:rPr>
        <w:t>ی</w:t>
      </w:r>
      <w:r w:rsidRPr="00D4549C">
        <w:rPr>
          <w:rFonts w:cs="B Zar" w:hint="eastAsia"/>
          <w:rtl/>
        </w:rPr>
        <w:t>ا</w:t>
      </w:r>
      <w:r w:rsidRPr="00D4549C">
        <w:rPr>
          <w:rFonts w:cs="B Zar"/>
          <w:rtl/>
        </w:rPr>
        <w:t xml:space="preserve"> ماد</w:t>
      </w:r>
      <w:r w:rsidR="00FE4F4C">
        <w:rPr>
          <w:rFonts w:cs="B Zar" w:hint="cs"/>
          <w:rtl/>
        </w:rPr>
        <w:t>ی</w:t>
      </w:r>
      <w:r w:rsidR="00F84283" w:rsidRPr="00D4549C">
        <w:rPr>
          <w:rFonts w:cs="B Zar" w:hint="cs"/>
          <w:rtl/>
        </w:rPr>
        <w:t xml:space="preserve"> </w:t>
      </w:r>
      <w:r w:rsidRPr="00D4549C">
        <w:rPr>
          <w:rFonts w:cs="B Zar" w:hint="eastAsia"/>
          <w:rtl/>
        </w:rPr>
        <w:t>بودن</w:t>
      </w:r>
      <w:r w:rsidRPr="00D4549C">
        <w:rPr>
          <w:rFonts w:cs="B Zar"/>
          <w:rtl/>
        </w:rPr>
        <w:t xml:space="preserve"> نفس ناطقه بحث داشته باش</w:t>
      </w:r>
      <w:r w:rsidR="00FE4F4C">
        <w:rPr>
          <w:rFonts w:cs="B Zar" w:hint="cs"/>
          <w:rtl/>
        </w:rPr>
        <w:t>ی</w:t>
      </w:r>
      <w:r w:rsidRPr="00D4549C">
        <w:rPr>
          <w:rFonts w:cs="B Zar" w:hint="eastAsia"/>
          <w:rtl/>
        </w:rPr>
        <w:t>م</w:t>
      </w:r>
      <w:r w:rsidRPr="00D4549C">
        <w:rPr>
          <w:rFonts w:cs="B Zar"/>
          <w:rtl/>
        </w:rPr>
        <w:t>. امروز د</w:t>
      </w:r>
      <w:r w:rsidR="00FE4F4C">
        <w:rPr>
          <w:rFonts w:cs="B Zar" w:hint="cs"/>
          <w:rtl/>
        </w:rPr>
        <w:t>ی</w:t>
      </w:r>
      <w:r w:rsidRPr="00D4549C">
        <w:rPr>
          <w:rFonts w:cs="B Zar" w:hint="eastAsia"/>
          <w:rtl/>
        </w:rPr>
        <w:t>گر</w:t>
      </w:r>
      <w:r w:rsidRPr="00D4549C">
        <w:rPr>
          <w:rFonts w:cs="B Zar"/>
          <w:rtl/>
        </w:rPr>
        <w:t xml:space="preserve"> مثل آن روزها</w:t>
      </w:r>
      <w:r w:rsidR="00FE4F4C">
        <w:rPr>
          <w:rFonts w:cs="B Zar" w:hint="cs"/>
          <w:rtl/>
        </w:rPr>
        <w:t>یی</w:t>
      </w:r>
      <w:r w:rsidRPr="00D4549C">
        <w:rPr>
          <w:rFonts w:cs="B Zar"/>
          <w:rtl/>
        </w:rPr>
        <w:t xml:space="preserve"> ن</w:t>
      </w:r>
      <w:r w:rsidR="00FE4F4C">
        <w:rPr>
          <w:rFonts w:cs="B Zar" w:hint="cs"/>
          <w:rtl/>
        </w:rPr>
        <w:t>ی</w:t>
      </w:r>
      <w:r w:rsidRPr="00D4549C">
        <w:rPr>
          <w:rFonts w:cs="B Zar" w:hint="eastAsia"/>
          <w:rtl/>
        </w:rPr>
        <w:t>ست</w:t>
      </w:r>
      <w:r w:rsidRPr="00D4549C">
        <w:rPr>
          <w:rFonts w:cs="B Zar"/>
          <w:rtl/>
        </w:rPr>
        <w:t xml:space="preserve"> که فکر بشر در ماد</w:t>
      </w:r>
      <w:r w:rsidR="00FE4F4C">
        <w:rPr>
          <w:rFonts w:cs="B Zar" w:hint="cs"/>
          <w:rtl/>
        </w:rPr>
        <w:t>ی</w:t>
      </w:r>
      <w:r w:rsidR="00F84283" w:rsidRPr="00D4549C">
        <w:rPr>
          <w:rFonts w:cs="B Zar" w:hint="cs"/>
          <w:rtl/>
        </w:rPr>
        <w:t xml:space="preserve"> </w:t>
      </w:r>
      <w:r w:rsidRPr="00D4549C">
        <w:rPr>
          <w:rFonts w:cs="B Zar" w:hint="eastAsia"/>
          <w:rtl/>
        </w:rPr>
        <w:t>بودن</w:t>
      </w:r>
      <w:r w:rsidRPr="00D4549C">
        <w:rPr>
          <w:rFonts w:cs="B Zar"/>
          <w:rtl/>
        </w:rPr>
        <w:t xml:space="preserve"> و </w:t>
      </w:r>
      <w:r w:rsidR="00FE4F4C">
        <w:rPr>
          <w:rFonts w:cs="B Zar" w:hint="cs"/>
          <w:rtl/>
        </w:rPr>
        <w:t>ی</w:t>
      </w:r>
      <w:r w:rsidRPr="00D4549C">
        <w:rPr>
          <w:rFonts w:cs="B Zar" w:hint="eastAsia"/>
          <w:rtl/>
        </w:rPr>
        <w:t>ا</w:t>
      </w:r>
      <w:r w:rsidRPr="00D4549C">
        <w:rPr>
          <w:rFonts w:cs="B Zar"/>
          <w:rtl/>
        </w:rPr>
        <w:t xml:space="preserve"> مجردبودن خ</w:t>
      </w:r>
      <w:r w:rsidR="00FE4F4C">
        <w:rPr>
          <w:rFonts w:cs="B Zar" w:hint="cs"/>
          <w:rtl/>
        </w:rPr>
        <w:t>ی</w:t>
      </w:r>
      <w:r w:rsidRPr="00D4549C">
        <w:rPr>
          <w:rFonts w:cs="B Zar" w:hint="eastAsia"/>
          <w:rtl/>
        </w:rPr>
        <w:t>ال</w:t>
      </w:r>
      <w:r w:rsidRPr="00D4549C">
        <w:rPr>
          <w:rFonts w:cs="B Zar"/>
          <w:rtl/>
        </w:rPr>
        <w:t xml:space="preserve"> متوقف باشد.</w:t>
      </w:r>
      <w:r w:rsidRPr="00D4549C">
        <w:rPr>
          <w:rFonts w:cs="B Zar" w:hint="cs"/>
          <w:rtl/>
        </w:rPr>
        <w:t xml:space="preserve"> </w:t>
      </w:r>
      <w:r w:rsidRPr="00D4549C">
        <w:rPr>
          <w:rFonts w:cs="B Zar"/>
          <w:rtl/>
        </w:rPr>
        <w:t>سال</w:t>
      </w:r>
      <w:r w:rsidR="00F84283" w:rsidRPr="00D4549C">
        <w:rPr>
          <w:rFonts w:cs="B Zar"/>
          <w:rtl/>
        </w:rPr>
        <w:t xml:space="preserve"> </w:t>
      </w:r>
      <w:r w:rsidRPr="00D4549C">
        <w:rPr>
          <w:rFonts w:cs="B Zar"/>
          <w:rtl/>
        </w:rPr>
        <w:t>ها زمان برد تا صدرالمتأله</w:t>
      </w:r>
      <w:r w:rsidR="00FE4F4C">
        <w:rPr>
          <w:rFonts w:cs="B Zar" w:hint="cs"/>
          <w:rtl/>
        </w:rPr>
        <w:t>ی</w:t>
      </w:r>
      <w:r w:rsidRPr="00D4549C">
        <w:rPr>
          <w:rFonts w:cs="B Zar" w:hint="eastAsia"/>
          <w:rtl/>
        </w:rPr>
        <w:t>ن</w:t>
      </w:r>
      <w:r w:rsidRPr="00D4549C">
        <w:rPr>
          <w:rStyle w:val="SalamhaChar"/>
          <w:rFonts w:cs="B Zar" w:hint="eastAsia"/>
          <w:rtl/>
        </w:rPr>
        <w:t>«رحمة</w:t>
      </w:r>
      <w:r w:rsidR="00F84283" w:rsidRPr="00D4549C">
        <w:rPr>
          <w:rStyle w:val="SalamhaChar"/>
          <w:rFonts w:cs="B Zar" w:hint="eastAsia"/>
          <w:rtl/>
        </w:rPr>
        <w:t xml:space="preserve"> </w:t>
      </w:r>
      <w:r w:rsidRPr="00D4549C">
        <w:rPr>
          <w:rStyle w:val="SalamhaChar"/>
          <w:rFonts w:cs="B Zar" w:hint="eastAsia"/>
          <w:rtl/>
        </w:rPr>
        <w:t>الله</w:t>
      </w:r>
      <w:r w:rsidR="00F84283" w:rsidRPr="00D4549C">
        <w:rPr>
          <w:rStyle w:val="SalamhaChar"/>
          <w:rFonts w:cs="B Zar" w:hint="eastAsia"/>
          <w:rtl/>
        </w:rPr>
        <w:t xml:space="preserve"> </w:t>
      </w:r>
      <w:r w:rsidRPr="00D4549C">
        <w:rPr>
          <w:rStyle w:val="SalamhaChar"/>
          <w:rFonts w:cs="B Zar" w:hint="eastAsia"/>
          <w:rtl/>
        </w:rPr>
        <w:t>عل</w:t>
      </w:r>
      <w:r w:rsidR="00FE4F4C">
        <w:rPr>
          <w:rStyle w:val="SalamhaChar"/>
          <w:rFonts w:cs="B Zar" w:hint="cs"/>
          <w:rtl/>
        </w:rPr>
        <w:t>ی</w:t>
      </w:r>
      <w:r w:rsidRPr="00D4549C">
        <w:rPr>
          <w:rStyle w:val="SalamhaChar"/>
          <w:rFonts w:cs="B Zar" w:hint="eastAsia"/>
          <w:rtl/>
        </w:rPr>
        <w:t>ه»</w:t>
      </w:r>
      <w:r w:rsidRPr="00D4549C">
        <w:rPr>
          <w:rFonts w:cs="B Zar"/>
          <w:rtl/>
        </w:rPr>
        <w:t xml:space="preserve"> توانست تفکر</w:t>
      </w:r>
      <w:r w:rsidR="00FE4F4C">
        <w:rPr>
          <w:rFonts w:cs="B Zar" w:hint="cs"/>
          <w:rtl/>
        </w:rPr>
        <w:t>ی</w:t>
      </w:r>
      <w:r w:rsidRPr="00D4549C">
        <w:rPr>
          <w:rFonts w:cs="B Zar"/>
          <w:rtl/>
        </w:rPr>
        <w:t xml:space="preserve"> را به م</w:t>
      </w:r>
      <w:r w:rsidR="00FE4F4C">
        <w:rPr>
          <w:rFonts w:cs="B Zar" w:hint="cs"/>
          <w:rtl/>
        </w:rPr>
        <w:t>ی</w:t>
      </w:r>
      <w:r w:rsidRPr="00D4549C">
        <w:rPr>
          <w:rFonts w:cs="B Zar" w:hint="eastAsia"/>
          <w:rtl/>
        </w:rPr>
        <w:t>ان</w:t>
      </w:r>
      <w:r w:rsidRPr="00D4549C">
        <w:rPr>
          <w:rFonts w:cs="B Zar"/>
          <w:rtl/>
        </w:rPr>
        <w:t xml:space="preserve"> آ</w:t>
      </w:r>
      <w:r w:rsidRPr="00D4549C">
        <w:rPr>
          <w:rFonts w:cs="B Zar" w:hint="eastAsia"/>
          <w:rtl/>
        </w:rPr>
        <w:t>ورد</w:t>
      </w:r>
      <w:r w:rsidRPr="00D4549C">
        <w:rPr>
          <w:rFonts w:cs="B Zar"/>
          <w:rtl/>
        </w:rPr>
        <w:t xml:space="preserve"> که به کمک آن بتوان در متون د</w:t>
      </w:r>
      <w:r w:rsidR="00FE4F4C">
        <w:rPr>
          <w:rFonts w:cs="B Zar" w:hint="cs"/>
          <w:rtl/>
        </w:rPr>
        <w:t>ی</w:t>
      </w:r>
      <w:r w:rsidRPr="00D4549C">
        <w:rPr>
          <w:rFonts w:cs="B Zar" w:hint="eastAsia"/>
          <w:rtl/>
        </w:rPr>
        <w:t>ن</w:t>
      </w:r>
      <w:r w:rsidRPr="00D4549C">
        <w:rPr>
          <w:rFonts w:cs="B Zar"/>
          <w:rtl/>
        </w:rPr>
        <w:t xml:space="preserve"> تدبّر نمود و به عمق عم</w:t>
      </w:r>
      <w:r w:rsidR="00FE4F4C">
        <w:rPr>
          <w:rFonts w:cs="B Zar" w:hint="cs"/>
          <w:rtl/>
        </w:rPr>
        <w:t>ی</w:t>
      </w:r>
      <w:r w:rsidRPr="00D4549C">
        <w:rPr>
          <w:rFonts w:cs="B Zar" w:hint="eastAsia"/>
          <w:rtl/>
        </w:rPr>
        <w:t>ق</w:t>
      </w:r>
      <w:r w:rsidRPr="00D4549C">
        <w:rPr>
          <w:rFonts w:cs="B Zar"/>
          <w:rtl/>
        </w:rPr>
        <w:t xml:space="preserve"> آن نزد</w:t>
      </w:r>
      <w:r w:rsidR="00FE4F4C">
        <w:rPr>
          <w:rFonts w:cs="B Zar" w:hint="cs"/>
          <w:rtl/>
        </w:rPr>
        <w:t>ی</w:t>
      </w:r>
      <w:r w:rsidRPr="00D4549C">
        <w:rPr>
          <w:rFonts w:cs="B Zar" w:hint="eastAsia"/>
          <w:rtl/>
        </w:rPr>
        <w:t>ک</w:t>
      </w:r>
      <w:r w:rsidRPr="00D4549C">
        <w:rPr>
          <w:rFonts w:cs="B Zar"/>
          <w:rtl/>
        </w:rPr>
        <w:t xml:space="preserve"> شد و از سطح</w:t>
      </w:r>
      <w:r w:rsidR="00FE4F4C">
        <w:rPr>
          <w:rFonts w:cs="B Zar" w:hint="cs"/>
          <w:rtl/>
        </w:rPr>
        <w:t>ی</w:t>
      </w:r>
      <w:r w:rsidR="00F84283" w:rsidRPr="00D4549C">
        <w:rPr>
          <w:rFonts w:cs="B Zar" w:hint="cs"/>
          <w:rtl/>
        </w:rPr>
        <w:t xml:space="preserve"> </w:t>
      </w:r>
      <w:r w:rsidRPr="00D4549C">
        <w:rPr>
          <w:rFonts w:cs="B Zar" w:hint="eastAsia"/>
          <w:rtl/>
        </w:rPr>
        <w:t>نگر</w:t>
      </w:r>
      <w:r w:rsidR="00FE4F4C">
        <w:rPr>
          <w:rFonts w:cs="B Zar" w:hint="cs"/>
          <w:rtl/>
        </w:rPr>
        <w:t>ی</w:t>
      </w:r>
      <w:r w:rsidRPr="00D4549C">
        <w:rPr>
          <w:rFonts w:cs="B Zar"/>
          <w:rtl/>
        </w:rPr>
        <w:t xml:space="preserve"> نسبت به آ</w:t>
      </w:r>
      <w:r w:rsidR="00FE4F4C">
        <w:rPr>
          <w:rFonts w:cs="B Zar" w:hint="cs"/>
          <w:rtl/>
        </w:rPr>
        <w:t>ی</w:t>
      </w:r>
      <w:r w:rsidRPr="00D4549C">
        <w:rPr>
          <w:rFonts w:cs="B Zar" w:hint="eastAsia"/>
          <w:rtl/>
        </w:rPr>
        <w:t>ات</w:t>
      </w:r>
      <w:r w:rsidRPr="00D4549C">
        <w:rPr>
          <w:rFonts w:cs="B Zar"/>
          <w:rtl/>
        </w:rPr>
        <w:t xml:space="preserve"> اله</w:t>
      </w:r>
      <w:r w:rsidR="00FE4F4C">
        <w:rPr>
          <w:rFonts w:cs="B Zar" w:hint="cs"/>
          <w:rtl/>
        </w:rPr>
        <w:t>ی</w:t>
      </w:r>
      <w:r w:rsidRPr="00D4549C">
        <w:rPr>
          <w:rFonts w:cs="B Zar"/>
          <w:rtl/>
        </w:rPr>
        <w:t xml:space="preserve"> نجات </w:t>
      </w:r>
      <w:r w:rsidR="00FE4F4C">
        <w:rPr>
          <w:rFonts w:cs="B Zar" w:hint="cs"/>
          <w:rtl/>
        </w:rPr>
        <w:t>ی</w:t>
      </w:r>
      <w:r w:rsidRPr="00D4549C">
        <w:rPr>
          <w:rFonts w:cs="B Zar" w:hint="eastAsia"/>
          <w:rtl/>
        </w:rPr>
        <w:t>افت</w:t>
      </w:r>
      <w:r w:rsidRPr="00D4549C">
        <w:rPr>
          <w:rFonts w:cs="B Zar"/>
          <w:rtl/>
        </w:rPr>
        <w:t>. و اکنون تار</w:t>
      </w:r>
      <w:r w:rsidR="00FE4F4C">
        <w:rPr>
          <w:rFonts w:cs="B Zar" w:hint="cs"/>
          <w:rtl/>
        </w:rPr>
        <w:t>ی</w:t>
      </w:r>
      <w:r w:rsidRPr="00D4549C">
        <w:rPr>
          <w:rFonts w:cs="B Zar" w:hint="eastAsia"/>
          <w:rtl/>
        </w:rPr>
        <w:t>خ،</w:t>
      </w:r>
      <w:r w:rsidRPr="00D4549C">
        <w:rPr>
          <w:rFonts w:cs="B Zar"/>
          <w:rtl/>
        </w:rPr>
        <w:t xml:space="preserve"> مسئول</w:t>
      </w:r>
      <w:r w:rsidR="00FE4F4C">
        <w:rPr>
          <w:rFonts w:cs="B Zar" w:hint="cs"/>
          <w:rtl/>
        </w:rPr>
        <w:t>ی</w:t>
      </w:r>
      <w:r w:rsidRPr="00D4549C">
        <w:rPr>
          <w:rFonts w:cs="B Zar" w:hint="eastAsia"/>
          <w:rtl/>
        </w:rPr>
        <w:t>ت</w:t>
      </w:r>
      <w:r w:rsidRPr="00D4549C">
        <w:rPr>
          <w:rFonts w:cs="B Zar"/>
          <w:rtl/>
        </w:rPr>
        <w:t xml:space="preserve"> د</w:t>
      </w:r>
      <w:r w:rsidR="00FE4F4C">
        <w:rPr>
          <w:rFonts w:cs="B Zar" w:hint="cs"/>
          <w:rtl/>
        </w:rPr>
        <w:t>ی</w:t>
      </w:r>
      <w:r w:rsidRPr="00D4549C">
        <w:rPr>
          <w:rFonts w:cs="B Zar" w:hint="eastAsia"/>
          <w:rtl/>
        </w:rPr>
        <w:t>گر</w:t>
      </w:r>
      <w:r w:rsidR="00FE4F4C">
        <w:rPr>
          <w:rFonts w:cs="B Zar" w:hint="cs"/>
          <w:rtl/>
        </w:rPr>
        <w:t>ی</w:t>
      </w:r>
      <w:r w:rsidRPr="00D4549C">
        <w:rPr>
          <w:rFonts w:cs="B Zar"/>
          <w:rtl/>
        </w:rPr>
        <w:t xml:space="preserve"> را به عهدة ما گذاشته است و آن تدبّر و تفکر در متون قدس</w:t>
      </w:r>
      <w:r w:rsidR="00FE4F4C">
        <w:rPr>
          <w:rFonts w:cs="B Zar" w:hint="cs"/>
          <w:rtl/>
        </w:rPr>
        <w:t>ی</w:t>
      </w:r>
      <w:r w:rsidRPr="00D4549C">
        <w:rPr>
          <w:rFonts w:cs="B Zar"/>
          <w:rtl/>
        </w:rPr>
        <w:t xml:space="preserve"> است جهت دست</w:t>
      </w:r>
      <w:r w:rsidR="00F84283" w:rsidRPr="00D4549C">
        <w:rPr>
          <w:rFonts w:cs="B Zar"/>
          <w:rtl/>
        </w:rPr>
        <w:t xml:space="preserve"> </w:t>
      </w:r>
      <w:r w:rsidR="00FE4F4C">
        <w:rPr>
          <w:rFonts w:cs="B Zar" w:hint="cs"/>
          <w:rtl/>
        </w:rPr>
        <w:t>ی</w:t>
      </w:r>
      <w:r w:rsidRPr="00D4549C">
        <w:rPr>
          <w:rFonts w:cs="B Zar" w:hint="eastAsia"/>
          <w:rtl/>
        </w:rPr>
        <w:t>اب</w:t>
      </w:r>
      <w:r w:rsidR="00FE4F4C">
        <w:rPr>
          <w:rFonts w:cs="B Zar" w:hint="cs"/>
          <w:rtl/>
        </w:rPr>
        <w:t>ی</w:t>
      </w:r>
      <w:r w:rsidRPr="00D4549C">
        <w:rPr>
          <w:rFonts w:cs="B Zar"/>
          <w:rtl/>
        </w:rPr>
        <w:t xml:space="preserve"> به حک</w:t>
      </w:r>
      <w:r w:rsidR="00EC0E74" w:rsidRPr="00D4549C">
        <w:rPr>
          <w:rFonts w:cs="B Zar" w:hint="cs"/>
          <w:rtl/>
          <w:lang w:bidi="fa-IR"/>
        </w:rPr>
        <w:t>م</w:t>
      </w:r>
      <w:r w:rsidRPr="00D4549C">
        <w:rPr>
          <w:rFonts w:cs="B Zar"/>
          <w:rtl/>
        </w:rPr>
        <w:t>ت برتر.</w:t>
      </w:r>
    </w:p>
    <w:p w:rsidR="00C01561" w:rsidRPr="00D4549C" w:rsidRDefault="00C01561" w:rsidP="00C01561">
      <w:pPr>
        <w:rPr>
          <w:rFonts w:cs="B Zar"/>
          <w:rtl/>
        </w:rPr>
      </w:pPr>
      <w:r w:rsidRPr="00D4549C">
        <w:rPr>
          <w:rFonts w:cs="B Zar"/>
          <w:rtl/>
        </w:rPr>
        <w:t>5- راست</w:t>
      </w:r>
      <w:r w:rsidR="00FE4F4C">
        <w:rPr>
          <w:rFonts w:cs="B Zar" w:hint="cs"/>
          <w:rtl/>
        </w:rPr>
        <w:t>ی</w:t>
      </w:r>
      <w:r w:rsidRPr="00D4549C">
        <w:rPr>
          <w:rFonts w:cs="B Zar"/>
          <w:rtl/>
        </w:rPr>
        <w:t xml:space="preserve"> چرا حاصل نزد</w:t>
      </w:r>
      <w:r w:rsidR="00FE4F4C">
        <w:rPr>
          <w:rFonts w:cs="B Zar" w:hint="cs"/>
          <w:rtl/>
        </w:rPr>
        <w:t>ی</w:t>
      </w:r>
      <w:r w:rsidRPr="00D4549C">
        <w:rPr>
          <w:rFonts w:cs="B Zar" w:hint="eastAsia"/>
          <w:rtl/>
        </w:rPr>
        <w:t>ک</w:t>
      </w:r>
      <w:r w:rsidR="00FE4F4C">
        <w:rPr>
          <w:rFonts w:cs="B Zar" w:hint="cs"/>
          <w:rtl/>
        </w:rPr>
        <w:t>ی</w:t>
      </w:r>
      <w:r w:rsidRPr="00D4549C">
        <w:rPr>
          <w:rFonts w:cs="B Zar"/>
          <w:rtl/>
        </w:rPr>
        <w:t xml:space="preserve"> به شجرة ممنوعه، هبوط بر زم</w:t>
      </w:r>
      <w:r w:rsidR="00FE4F4C">
        <w:rPr>
          <w:rFonts w:cs="B Zar" w:hint="cs"/>
          <w:rtl/>
        </w:rPr>
        <w:t>ی</w:t>
      </w:r>
      <w:r w:rsidRPr="00D4549C">
        <w:rPr>
          <w:rFonts w:cs="B Zar" w:hint="eastAsia"/>
          <w:rtl/>
        </w:rPr>
        <w:t>ن</w:t>
      </w:r>
      <w:r w:rsidRPr="00D4549C">
        <w:rPr>
          <w:rFonts w:cs="B Zar"/>
          <w:rtl/>
        </w:rPr>
        <w:t xml:space="preserve"> است؟ ا</w:t>
      </w:r>
      <w:r w:rsidR="00FE4F4C">
        <w:rPr>
          <w:rFonts w:cs="B Zar" w:hint="cs"/>
          <w:rtl/>
        </w:rPr>
        <w:t>ی</w:t>
      </w:r>
      <w:r w:rsidRPr="00D4549C">
        <w:rPr>
          <w:rFonts w:cs="B Zar" w:hint="eastAsia"/>
          <w:rtl/>
        </w:rPr>
        <w:t>ن</w:t>
      </w:r>
      <w:r w:rsidRPr="00D4549C">
        <w:rPr>
          <w:rFonts w:cs="B Zar"/>
          <w:rtl/>
        </w:rPr>
        <w:t xml:space="preserve"> ع</w:t>
      </w:r>
      <w:r w:rsidR="00FE4F4C">
        <w:rPr>
          <w:rFonts w:cs="B Zar" w:hint="cs"/>
          <w:rtl/>
        </w:rPr>
        <w:t>ی</w:t>
      </w:r>
      <w:r w:rsidRPr="00D4549C">
        <w:rPr>
          <w:rFonts w:cs="B Zar" w:hint="eastAsia"/>
          <w:rtl/>
        </w:rPr>
        <w:t>ب</w:t>
      </w:r>
      <w:r w:rsidR="00F84283" w:rsidRPr="00D4549C">
        <w:rPr>
          <w:rFonts w:cs="B Zar" w:hint="eastAsia"/>
          <w:rtl/>
        </w:rPr>
        <w:t xml:space="preserve"> </w:t>
      </w:r>
      <w:r w:rsidRPr="00D4549C">
        <w:rPr>
          <w:rFonts w:cs="B Zar" w:hint="eastAsia"/>
          <w:rtl/>
        </w:rPr>
        <w:t>ها</w:t>
      </w:r>
      <w:r w:rsidRPr="00D4549C">
        <w:rPr>
          <w:rFonts w:cs="B Zar"/>
          <w:rtl/>
        </w:rPr>
        <w:t xml:space="preserve"> چه ع</w:t>
      </w:r>
      <w:r w:rsidR="00FE4F4C">
        <w:rPr>
          <w:rFonts w:cs="B Zar" w:hint="cs"/>
          <w:rtl/>
        </w:rPr>
        <w:t>ی</w:t>
      </w:r>
      <w:r w:rsidRPr="00D4549C">
        <w:rPr>
          <w:rFonts w:cs="B Zar" w:hint="eastAsia"/>
          <w:rtl/>
        </w:rPr>
        <w:t>ب</w:t>
      </w:r>
      <w:r w:rsidR="00F84283" w:rsidRPr="00D4549C">
        <w:rPr>
          <w:rFonts w:cs="B Zar" w:hint="eastAsia"/>
          <w:rtl/>
        </w:rPr>
        <w:t xml:space="preserve"> </w:t>
      </w:r>
      <w:r w:rsidRPr="00D4549C">
        <w:rPr>
          <w:rFonts w:cs="B Zar" w:hint="eastAsia"/>
          <w:rtl/>
        </w:rPr>
        <w:t>ها</w:t>
      </w:r>
      <w:r w:rsidR="00FE4F4C">
        <w:rPr>
          <w:rFonts w:cs="B Zar" w:hint="cs"/>
          <w:rtl/>
        </w:rPr>
        <w:t>یی</w:t>
      </w:r>
      <w:r w:rsidRPr="00D4549C">
        <w:rPr>
          <w:rFonts w:cs="B Zar"/>
          <w:rtl/>
        </w:rPr>
        <w:t xml:space="preserve"> بود که با نزد</w:t>
      </w:r>
      <w:r w:rsidR="00FE4F4C">
        <w:rPr>
          <w:rFonts w:cs="B Zar" w:hint="cs"/>
          <w:rtl/>
        </w:rPr>
        <w:t>ی</w:t>
      </w:r>
      <w:r w:rsidRPr="00D4549C">
        <w:rPr>
          <w:rFonts w:cs="B Zar" w:hint="eastAsia"/>
          <w:rtl/>
        </w:rPr>
        <w:t>ک</w:t>
      </w:r>
      <w:r w:rsidR="00FE4F4C">
        <w:rPr>
          <w:rFonts w:cs="B Zar" w:hint="cs"/>
          <w:rtl/>
        </w:rPr>
        <w:t>ی</w:t>
      </w:r>
      <w:r w:rsidRPr="00D4549C">
        <w:rPr>
          <w:rFonts w:cs="B Zar"/>
          <w:rtl/>
        </w:rPr>
        <w:t xml:space="preserve"> به شجرة ممنوعه ظاهر شد؟ آ</w:t>
      </w:r>
      <w:r w:rsidR="00FE4F4C">
        <w:rPr>
          <w:rFonts w:cs="B Zar" w:hint="cs"/>
          <w:rtl/>
        </w:rPr>
        <w:t>ی</w:t>
      </w:r>
      <w:r w:rsidRPr="00D4549C">
        <w:rPr>
          <w:rFonts w:cs="B Zar" w:hint="eastAsia"/>
          <w:rtl/>
        </w:rPr>
        <w:t>ا</w:t>
      </w:r>
      <w:r w:rsidRPr="00D4549C">
        <w:rPr>
          <w:rFonts w:cs="B Zar"/>
          <w:rtl/>
        </w:rPr>
        <w:t xml:space="preserve"> قبلاً نبود </w:t>
      </w:r>
      <w:r w:rsidR="00FE4F4C">
        <w:rPr>
          <w:rFonts w:cs="B Zar" w:hint="cs"/>
          <w:rtl/>
        </w:rPr>
        <w:t>ی</w:t>
      </w:r>
      <w:r w:rsidRPr="00D4549C">
        <w:rPr>
          <w:rFonts w:cs="B Zar" w:hint="eastAsia"/>
          <w:rtl/>
        </w:rPr>
        <w:t>ا</w:t>
      </w:r>
      <w:r w:rsidRPr="00D4549C">
        <w:rPr>
          <w:rFonts w:cs="B Zar"/>
          <w:rtl/>
        </w:rPr>
        <w:t xml:space="preserve"> اعتنا</w:t>
      </w:r>
      <w:r w:rsidR="00FE4F4C">
        <w:rPr>
          <w:rFonts w:cs="B Zar" w:hint="cs"/>
          <w:rtl/>
        </w:rPr>
        <w:t>یی</w:t>
      </w:r>
      <w:r w:rsidRPr="00D4549C">
        <w:rPr>
          <w:rFonts w:cs="B Zar"/>
          <w:rtl/>
        </w:rPr>
        <w:t xml:space="preserve"> به آن</w:t>
      </w:r>
      <w:r w:rsidR="00F84283" w:rsidRPr="00D4549C">
        <w:rPr>
          <w:rFonts w:cs="B Zar"/>
          <w:rtl/>
        </w:rPr>
        <w:t xml:space="preserve"> </w:t>
      </w:r>
      <w:r w:rsidRPr="00D4549C">
        <w:rPr>
          <w:rFonts w:cs="B Zar"/>
          <w:rtl/>
        </w:rPr>
        <w:t>ها نم</w:t>
      </w:r>
      <w:r w:rsidR="00FE4F4C">
        <w:rPr>
          <w:rFonts w:cs="B Zar" w:hint="cs"/>
          <w:rtl/>
        </w:rPr>
        <w:t>ی</w:t>
      </w:r>
      <w:r w:rsidR="00F84283" w:rsidRPr="00D4549C">
        <w:rPr>
          <w:rFonts w:cs="B Zar" w:hint="cs"/>
          <w:rtl/>
        </w:rPr>
        <w:t xml:space="preserve"> </w:t>
      </w:r>
      <w:r w:rsidRPr="00D4549C">
        <w:rPr>
          <w:rFonts w:cs="B Zar" w:hint="eastAsia"/>
          <w:rtl/>
        </w:rPr>
        <w:t>شد؟</w:t>
      </w:r>
      <w:r w:rsidRPr="00D4549C">
        <w:rPr>
          <w:rFonts w:cs="B Zar"/>
          <w:rtl/>
        </w:rPr>
        <w:t xml:space="preserve"> چرا اگر خدا در ابتدا م</w:t>
      </w:r>
      <w:r w:rsidR="00FE4F4C">
        <w:rPr>
          <w:rFonts w:cs="B Zar" w:hint="cs"/>
          <w:rtl/>
        </w:rPr>
        <w:t>ی</w:t>
      </w:r>
      <w:r w:rsidR="00F84283" w:rsidRPr="00D4549C">
        <w:rPr>
          <w:rFonts w:cs="B Zar" w:hint="cs"/>
          <w:rtl/>
        </w:rPr>
        <w:t xml:space="preserve"> </w:t>
      </w:r>
      <w:r w:rsidRPr="00D4549C">
        <w:rPr>
          <w:rFonts w:cs="B Zar" w:hint="eastAsia"/>
          <w:rtl/>
        </w:rPr>
        <w:t>خواست</w:t>
      </w:r>
      <w:r w:rsidRPr="00D4549C">
        <w:rPr>
          <w:rFonts w:cs="B Zar"/>
          <w:rtl/>
        </w:rPr>
        <w:t xml:space="preserve"> در زم</w:t>
      </w:r>
      <w:r w:rsidR="00FE4F4C">
        <w:rPr>
          <w:rFonts w:cs="B Zar" w:hint="cs"/>
          <w:rtl/>
        </w:rPr>
        <w:t>ی</w:t>
      </w:r>
      <w:r w:rsidRPr="00D4549C">
        <w:rPr>
          <w:rFonts w:cs="B Zar" w:hint="eastAsia"/>
          <w:rtl/>
        </w:rPr>
        <w:t>ن</w:t>
      </w:r>
      <w:r w:rsidRPr="00D4549C">
        <w:rPr>
          <w:rFonts w:cs="B Zar"/>
          <w:rtl/>
        </w:rPr>
        <w:t xml:space="preserve"> خل</w:t>
      </w:r>
      <w:r w:rsidR="00FE4F4C">
        <w:rPr>
          <w:rFonts w:cs="B Zar" w:hint="cs"/>
          <w:rtl/>
        </w:rPr>
        <w:t>ی</w:t>
      </w:r>
      <w:r w:rsidRPr="00D4549C">
        <w:rPr>
          <w:rFonts w:cs="B Zar" w:hint="eastAsia"/>
          <w:rtl/>
        </w:rPr>
        <w:t>فه</w:t>
      </w:r>
      <w:r w:rsidR="00F84283" w:rsidRPr="00D4549C">
        <w:rPr>
          <w:rFonts w:cs="B Zar" w:hint="eastAsia"/>
          <w:rtl/>
        </w:rPr>
        <w:t xml:space="preserve"> </w:t>
      </w:r>
      <w:r w:rsidRPr="00D4549C">
        <w:rPr>
          <w:rFonts w:cs="B Zar" w:hint="eastAsia"/>
          <w:rtl/>
        </w:rPr>
        <w:t>ا</w:t>
      </w:r>
      <w:r w:rsidR="00FE4F4C">
        <w:rPr>
          <w:rFonts w:cs="B Zar" w:hint="cs"/>
          <w:rtl/>
        </w:rPr>
        <w:t>ی</w:t>
      </w:r>
      <w:r w:rsidRPr="00D4549C">
        <w:rPr>
          <w:rFonts w:cs="B Zar"/>
          <w:rtl/>
        </w:rPr>
        <w:t xml:space="preserve"> برا</w:t>
      </w:r>
      <w:r w:rsidR="00FE4F4C">
        <w:rPr>
          <w:rFonts w:cs="B Zar" w:hint="cs"/>
          <w:rtl/>
        </w:rPr>
        <w:t>ی</w:t>
      </w:r>
      <w:r w:rsidRPr="00D4549C">
        <w:rPr>
          <w:rFonts w:cs="B Zar"/>
          <w:rtl/>
        </w:rPr>
        <w:t xml:space="preserve"> خود تع</w:t>
      </w:r>
      <w:r w:rsidR="00FE4F4C">
        <w:rPr>
          <w:rFonts w:cs="B Zar" w:hint="cs"/>
          <w:rtl/>
        </w:rPr>
        <w:t>یی</w:t>
      </w:r>
      <w:r w:rsidRPr="00D4549C">
        <w:rPr>
          <w:rFonts w:cs="B Zar" w:hint="eastAsia"/>
          <w:rtl/>
        </w:rPr>
        <w:t>ن</w:t>
      </w:r>
      <w:r w:rsidRPr="00D4549C">
        <w:rPr>
          <w:rFonts w:cs="B Zar"/>
          <w:rtl/>
        </w:rPr>
        <w:t xml:space="preserve"> کند کار انسان</w:t>
      </w:r>
      <w:r w:rsidR="00F84283" w:rsidRPr="00D4549C">
        <w:rPr>
          <w:rFonts w:cs="B Zar"/>
          <w:rtl/>
        </w:rPr>
        <w:t xml:space="preserve"> </w:t>
      </w:r>
      <w:r w:rsidRPr="00D4549C">
        <w:rPr>
          <w:rFonts w:cs="B Zar"/>
          <w:rtl/>
        </w:rPr>
        <w:t>ها را از ب</w:t>
      </w:r>
      <w:r w:rsidRPr="00D4549C">
        <w:rPr>
          <w:rFonts w:cs="B Zar" w:hint="eastAsia"/>
          <w:rtl/>
        </w:rPr>
        <w:t>هشت</w:t>
      </w:r>
      <w:r w:rsidRPr="00D4549C">
        <w:rPr>
          <w:rFonts w:cs="B Zar"/>
          <w:rtl/>
        </w:rPr>
        <w:t xml:space="preserve"> شروع کرد و آن را به هبوط در زم</w:t>
      </w:r>
      <w:r w:rsidR="00FE4F4C">
        <w:rPr>
          <w:rFonts w:cs="B Zar" w:hint="cs"/>
          <w:rtl/>
        </w:rPr>
        <w:t>ی</w:t>
      </w:r>
      <w:r w:rsidRPr="00D4549C">
        <w:rPr>
          <w:rFonts w:cs="B Zar" w:hint="eastAsia"/>
          <w:rtl/>
        </w:rPr>
        <w:t>ن</w:t>
      </w:r>
      <w:r w:rsidRPr="00D4549C">
        <w:rPr>
          <w:rFonts w:cs="B Zar"/>
          <w:rtl/>
        </w:rPr>
        <w:t xml:space="preserve"> ختم نمود؟ آ</w:t>
      </w:r>
      <w:r w:rsidR="00FE4F4C">
        <w:rPr>
          <w:rFonts w:cs="B Zar" w:hint="cs"/>
          <w:rtl/>
        </w:rPr>
        <w:t>ی</w:t>
      </w:r>
      <w:r w:rsidRPr="00D4549C">
        <w:rPr>
          <w:rFonts w:cs="B Zar" w:hint="eastAsia"/>
          <w:rtl/>
        </w:rPr>
        <w:t>ا</w:t>
      </w:r>
      <w:r w:rsidRPr="00D4549C">
        <w:rPr>
          <w:rFonts w:cs="B Zar"/>
          <w:rtl/>
        </w:rPr>
        <w:t xml:space="preserve"> داستان بهشت آدم </w:t>
      </w:r>
      <w:r w:rsidR="00FE4F4C">
        <w:rPr>
          <w:rFonts w:cs="B Zar" w:hint="cs"/>
          <w:rtl/>
        </w:rPr>
        <w:t>ی</w:t>
      </w:r>
      <w:r w:rsidRPr="00D4549C">
        <w:rPr>
          <w:rFonts w:cs="B Zar" w:hint="eastAsia"/>
          <w:rtl/>
        </w:rPr>
        <w:t>ک</w:t>
      </w:r>
      <w:r w:rsidRPr="00D4549C">
        <w:rPr>
          <w:rFonts w:cs="B Zar"/>
          <w:rtl/>
        </w:rPr>
        <w:t xml:space="preserve"> نوع نما</w:t>
      </w:r>
      <w:r w:rsidR="00FE4F4C">
        <w:rPr>
          <w:rFonts w:cs="B Zar" w:hint="cs"/>
          <w:rtl/>
        </w:rPr>
        <w:t>ی</w:t>
      </w:r>
      <w:r w:rsidRPr="00D4549C">
        <w:rPr>
          <w:rFonts w:cs="B Zar" w:hint="eastAsia"/>
          <w:rtl/>
        </w:rPr>
        <w:t>ش</w:t>
      </w:r>
      <w:r w:rsidRPr="00D4549C">
        <w:rPr>
          <w:rFonts w:cs="B Zar"/>
          <w:rtl/>
        </w:rPr>
        <w:t xml:space="preserve"> آدم و آدم</w:t>
      </w:r>
      <w:r w:rsidR="00FE4F4C">
        <w:rPr>
          <w:rFonts w:cs="B Zar" w:hint="cs"/>
          <w:rtl/>
        </w:rPr>
        <w:t>ی</w:t>
      </w:r>
      <w:r w:rsidRPr="00D4549C">
        <w:rPr>
          <w:rFonts w:cs="B Zar" w:hint="eastAsia"/>
          <w:rtl/>
        </w:rPr>
        <w:t>ت</w:t>
      </w:r>
      <w:r w:rsidRPr="00D4549C">
        <w:rPr>
          <w:rFonts w:cs="B Zar"/>
          <w:rtl/>
        </w:rPr>
        <w:t xml:space="preserve"> است به خود او و </w:t>
      </w:r>
      <w:r w:rsidR="00FE4F4C">
        <w:rPr>
          <w:rFonts w:cs="B Zar" w:hint="cs"/>
          <w:rtl/>
        </w:rPr>
        <w:t>ی</w:t>
      </w:r>
      <w:r w:rsidRPr="00D4549C">
        <w:rPr>
          <w:rFonts w:cs="B Zar" w:hint="eastAsia"/>
          <w:rtl/>
        </w:rPr>
        <w:t>ا</w:t>
      </w:r>
      <w:r w:rsidRPr="00D4549C">
        <w:rPr>
          <w:rFonts w:cs="B Zar"/>
          <w:rtl/>
        </w:rPr>
        <w:t xml:space="preserve"> قصة خطا</w:t>
      </w:r>
      <w:r w:rsidR="00FE4F4C">
        <w:rPr>
          <w:rFonts w:cs="B Zar" w:hint="cs"/>
          <w:rtl/>
        </w:rPr>
        <w:t>یی</w:t>
      </w:r>
      <w:r w:rsidRPr="00D4549C">
        <w:rPr>
          <w:rFonts w:cs="B Zar"/>
          <w:rtl/>
        </w:rPr>
        <w:t xml:space="preserve"> است که امکان انجام</w:t>
      </w:r>
      <w:r w:rsidR="00F84283" w:rsidRPr="00D4549C">
        <w:rPr>
          <w:rFonts w:cs="B Zar"/>
          <w:rtl/>
        </w:rPr>
        <w:t xml:space="preserve"> </w:t>
      </w:r>
      <w:r w:rsidRPr="00D4549C">
        <w:rPr>
          <w:rFonts w:cs="B Zar"/>
          <w:rtl/>
        </w:rPr>
        <w:t>ندادن آن ن</w:t>
      </w:r>
      <w:r w:rsidR="00FE4F4C">
        <w:rPr>
          <w:rFonts w:cs="B Zar" w:hint="cs"/>
          <w:rtl/>
        </w:rPr>
        <w:t>ی</w:t>
      </w:r>
      <w:r w:rsidRPr="00D4549C">
        <w:rPr>
          <w:rFonts w:cs="B Zar" w:hint="eastAsia"/>
          <w:rtl/>
        </w:rPr>
        <w:t>ز</w:t>
      </w:r>
      <w:r w:rsidRPr="00D4549C">
        <w:rPr>
          <w:rFonts w:cs="B Zar"/>
          <w:rtl/>
        </w:rPr>
        <w:t xml:space="preserve"> بود؟ آ</w:t>
      </w:r>
      <w:r w:rsidR="00FE4F4C">
        <w:rPr>
          <w:rFonts w:cs="B Zar" w:hint="cs"/>
          <w:rtl/>
        </w:rPr>
        <w:t>ی</w:t>
      </w:r>
      <w:r w:rsidRPr="00D4549C">
        <w:rPr>
          <w:rFonts w:cs="B Zar" w:hint="eastAsia"/>
          <w:rtl/>
        </w:rPr>
        <w:t>ا</w:t>
      </w:r>
      <w:r w:rsidRPr="00D4549C">
        <w:rPr>
          <w:rFonts w:cs="B Zar"/>
          <w:rtl/>
        </w:rPr>
        <w:t xml:space="preserve"> آدم</w:t>
      </w:r>
      <w:r w:rsidR="00FE4F4C">
        <w:rPr>
          <w:rFonts w:cs="B Zar" w:hint="cs"/>
          <w:rtl/>
        </w:rPr>
        <w:t>ی</w:t>
      </w:r>
      <w:r w:rsidRPr="00D4549C">
        <w:rPr>
          <w:rFonts w:cs="B Zar" w:hint="eastAsia"/>
          <w:rtl/>
        </w:rPr>
        <w:t>ت</w:t>
      </w:r>
      <w:r w:rsidRPr="00D4549C">
        <w:rPr>
          <w:rFonts w:cs="B Zar"/>
          <w:rtl/>
        </w:rPr>
        <w:t xml:space="preserve"> در مقابل حکم خدا عص</w:t>
      </w:r>
      <w:r w:rsidR="00FE4F4C">
        <w:rPr>
          <w:rFonts w:cs="B Zar" w:hint="cs"/>
          <w:rtl/>
        </w:rPr>
        <w:t>ی</w:t>
      </w:r>
      <w:r w:rsidRPr="00D4549C">
        <w:rPr>
          <w:rFonts w:cs="B Zar" w:hint="eastAsia"/>
          <w:rtl/>
        </w:rPr>
        <w:t>ان</w:t>
      </w:r>
      <w:r w:rsidRPr="00D4549C">
        <w:rPr>
          <w:rFonts w:cs="B Zar"/>
          <w:rtl/>
        </w:rPr>
        <w:t xml:space="preserve"> کرد و سپس توبه نمود و </w:t>
      </w:r>
      <w:r w:rsidR="00FE4F4C">
        <w:rPr>
          <w:rFonts w:cs="B Zar" w:hint="cs"/>
          <w:rtl/>
        </w:rPr>
        <w:t>ی</w:t>
      </w:r>
      <w:r w:rsidRPr="00D4549C">
        <w:rPr>
          <w:rFonts w:cs="B Zar" w:hint="eastAsia"/>
          <w:rtl/>
        </w:rPr>
        <w:t>ا</w:t>
      </w:r>
      <w:r w:rsidRPr="00D4549C">
        <w:rPr>
          <w:rFonts w:cs="B Zar"/>
          <w:rtl/>
        </w:rPr>
        <w:t xml:space="preserve"> شخص آدم چن</w:t>
      </w:r>
      <w:r w:rsidR="00FE4F4C">
        <w:rPr>
          <w:rFonts w:cs="B Zar" w:hint="cs"/>
          <w:rtl/>
        </w:rPr>
        <w:t>ی</w:t>
      </w:r>
      <w:r w:rsidRPr="00D4549C">
        <w:rPr>
          <w:rFonts w:cs="B Zar" w:hint="eastAsia"/>
          <w:rtl/>
        </w:rPr>
        <w:t>ن</w:t>
      </w:r>
      <w:r w:rsidRPr="00D4549C">
        <w:rPr>
          <w:rFonts w:cs="B Zar"/>
          <w:rtl/>
        </w:rPr>
        <w:t xml:space="preserve"> کرد؟ راست</w:t>
      </w:r>
      <w:r w:rsidR="00FE4F4C">
        <w:rPr>
          <w:rFonts w:cs="B Zar" w:hint="cs"/>
          <w:rtl/>
        </w:rPr>
        <w:t>ی</w:t>
      </w:r>
      <w:r w:rsidRPr="00D4549C">
        <w:rPr>
          <w:rFonts w:cs="B Zar"/>
          <w:rtl/>
        </w:rPr>
        <w:t xml:space="preserve"> چرا با ا</w:t>
      </w:r>
      <w:r w:rsidR="00FE4F4C">
        <w:rPr>
          <w:rFonts w:cs="B Zar" w:hint="cs"/>
          <w:rtl/>
        </w:rPr>
        <w:t>ی</w:t>
      </w:r>
      <w:r w:rsidRPr="00D4549C">
        <w:rPr>
          <w:rFonts w:cs="B Zar" w:hint="eastAsia"/>
          <w:rtl/>
        </w:rPr>
        <w:t>ن</w:t>
      </w:r>
      <w:r w:rsidR="00F84283" w:rsidRPr="00D4549C">
        <w:rPr>
          <w:rFonts w:cs="B Zar" w:hint="eastAsia"/>
          <w:rtl/>
        </w:rPr>
        <w:t xml:space="preserve"> </w:t>
      </w:r>
      <w:r w:rsidRPr="00D4549C">
        <w:rPr>
          <w:rFonts w:cs="B Zar" w:hint="eastAsia"/>
          <w:rtl/>
        </w:rPr>
        <w:t>که</w:t>
      </w:r>
      <w:r w:rsidRPr="00D4549C">
        <w:rPr>
          <w:rFonts w:cs="B Zar"/>
          <w:rtl/>
        </w:rPr>
        <w:t xml:space="preserve"> تو</w:t>
      </w:r>
      <w:r w:rsidRPr="00D4549C">
        <w:rPr>
          <w:rFonts w:cs="B Zar" w:hint="eastAsia"/>
          <w:rtl/>
        </w:rPr>
        <w:t>بة</w:t>
      </w:r>
      <w:r w:rsidRPr="00D4549C">
        <w:rPr>
          <w:rFonts w:cs="B Zar"/>
          <w:rtl/>
        </w:rPr>
        <w:t xml:space="preserve"> او پذ</w:t>
      </w:r>
      <w:r w:rsidR="00FE4F4C">
        <w:rPr>
          <w:rFonts w:cs="B Zar" w:hint="cs"/>
          <w:rtl/>
        </w:rPr>
        <w:t>ی</w:t>
      </w:r>
      <w:r w:rsidRPr="00D4549C">
        <w:rPr>
          <w:rFonts w:cs="B Zar" w:hint="eastAsia"/>
          <w:rtl/>
        </w:rPr>
        <w:t>رفته</w:t>
      </w:r>
      <w:r w:rsidRPr="00D4549C">
        <w:rPr>
          <w:rFonts w:cs="B Zar"/>
          <w:rtl/>
        </w:rPr>
        <w:t xml:space="preserve"> شد، نت</w:t>
      </w:r>
      <w:r w:rsidR="00FE4F4C">
        <w:rPr>
          <w:rFonts w:cs="B Zar" w:hint="cs"/>
          <w:rtl/>
        </w:rPr>
        <w:t>ی</w:t>
      </w:r>
      <w:r w:rsidRPr="00D4549C">
        <w:rPr>
          <w:rFonts w:cs="B Zar" w:hint="eastAsia"/>
          <w:rtl/>
        </w:rPr>
        <w:t>جه</w:t>
      </w:r>
      <w:r w:rsidRPr="00D4549C">
        <w:rPr>
          <w:rFonts w:cs="B Zar"/>
          <w:rtl/>
        </w:rPr>
        <w:t xml:space="preserve"> نزد</w:t>
      </w:r>
      <w:r w:rsidR="00FE4F4C">
        <w:rPr>
          <w:rFonts w:cs="B Zar" w:hint="cs"/>
          <w:rtl/>
        </w:rPr>
        <w:t>ی</w:t>
      </w:r>
      <w:r w:rsidRPr="00D4549C">
        <w:rPr>
          <w:rFonts w:cs="B Zar" w:hint="eastAsia"/>
          <w:rtl/>
        </w:rPr>
        <w:t>ک</w:t>
      </w:r>
      <w:r w:rsidR="00FE4F4C">
        <w:rPr>
          <w:rFonts w:cs="B Zar" w:hint="cs"/>
          <w:rtl/>
        </w:rPr>
        <w:t>ی</w:t>
      </w:r>
      <w:r w:rsidRPr="00D4549C">
        <w:rPr>
          <w:rFonts w:cs="B Zar"/>
          <w:rtl/>
        </w:rPr>
        <w:t xml:space="preserve"> به شجرة ممنوعه که هبوط بر زم</w:t>
      </w:r>
      <w:r w:rsidR="00FE4F4C">
        <w:rPr>
          <w:rFonts w:cs="B Zar" w:hint="cs"/>
          <w:rtl/>
        </w:rPr>
        <w:t>ی</w:t>
      </w:r>
      <w:r w:rsidRPr="00D4549C">
        <w:rPr>
          <w:rFonts w:cs="B Zar" w:hint="eastAsia"/>
          <w:rtl/>
        </w:rPr>
        <w:t>ن</w:t>
      </w:r>
      <w:r w:rsidRPr="00D4549C">
        <w:rPr>
          <w:rFonts w:cs="B Zar"/>
          <w:rtl/>
        </w:rPr>
        <w:t xml:space="preserve"> است از او برداشته نشد؟ اصلاً هبوط </w:t>
      </w:r>
      <w:r w:rsidR="00FE4F4C">
        <w:rPr>
          <w:rFonts w:cs="B Zar" w:hint="cs"/>
          <w:rtl/>
        </w:rPr>
        <w:t>ی</w:t>
      </w:r>
      <w:r w:rsidRPr="00D4549C">
        <w:rPr>
          <w:rFonts w:cs="B Zar" w:hint="eastAsia"/>
          <w:rtl/>
        </w:rPr>
        <w:t>عن</w:t>
      </w:r>
      <w:r w:rsidR="00FE4F4C">
        <w:rPr>
          <w:rFonts w:cs="B Zar" w:hint="cs"/>
          <w:rtl/>
        </w:rPr>
        <w:t>ی</w:t>
      </w:r>
      <w:r w:rsidRPr="00D4549C">
        <w:rPr>
          <w:rFonts w:cs="B Zar"/>
          <w:rtl/>
        </w:rPr>
        <w:t xml:space="preserve"> چه؟ آ</w:t>
      </w:r>
      <w:r w:rsidR="00FE4F4C">
        <w:rPr>
          <w:rFonts w:cs="B Zar" w:hint="cs"/>
          <w:rtl/>
        </w:rPr>
        <w:t>ی</w:t>
      </w:r>
      <w:r w:rsidRPr="00D4549C">
        <w:rPr>
          <w:rFonts w:cs="B Zar" w:hint="eastAsia"/>
          <w:rtl/>
        </w:rPr>
        <w:t>ا</w:t>
      </w:r>
      <w:r w:rsidRPr="00D4549C">
        <w:rPr>
          <w:rFonts w:cs="B Zar"/>
          <w:rtl/>
        </w:rPr>
        <w:t xml:space="preserve"> </w:t>
      </w:r>
      <w:r w:rsidR="00FE4F4C">
        <w:rPr>
          <w:rFonts w:cs="B Zar" w:hint="cs"/>
          <w:rtl/>
        </w:rPr>
        <w:t>ی</w:t>
      </w:r>
      <w:r w:rsidRPr="00D4549C">
        <w:rPr>
          <w:rFonts w:cs="B Zar" w:hint="eastAsia"/>
          <w:rtl/>
        </w:rPr>
        <w:t>ک</w:t>
      </w:r>
      <w:r w:rsidRPr="00D4549C">
        <w:rPr>
          <w:rFonts w:cs="B Zar"/>
          <w:rtl/>
        </w:rPr>
        <w:t xml:space="preserve"> جابجا</w:t>
      </w:r>
      <w:r w:rsidR="00FE4F4C">
        <w:rPr>
          <w:rFonts w:cs="B Zar" w:hint="cs"/>
          <w:rtl/>
        </w:rPr>
        <w:t>یی</w:t>
      </w:r>
      <w:r w:rsidRPr="00D4549C">
        <w:rPr>
          <w:rFonts w:cs="B Zar"/>
          <w:rtl/>
        </w:rPr>
        <w:t xml:space="preserve"> مکان</w:t>
      </w:r>
      <w:r w:rsidR="00FE4F4C">
        <w:rPr>
          <w:rFonts w:cs="B Zar" w:hint="cs"/>
          <w:rtl/>
        </w:rPr>
        <w:t>ی</w:t>
      </w:r>
      <w:r w:rsidRPr="00D4549C">
        <w:rPr>
          <w:rFonts w:cs="B Zar"/>
          <w:rtl/>
        </w:rPr>
        <w:t xml:space="preserve"> است که از مکان بهشت او را به مکان زم</w:t>
      </w:r>
      <w:r w:rsidR="00FE4F4C">
        <w:rPr>
          <w:rFonts w:cs="B Zar" w:hint="cs"/>
          <w:rtl/>
        </w:rPr>
        <w:t>ی</w:t>
      </w:r>
      <w:r w:rsidRPr="00D4549C">
        <w:rPr>
          <w:rFonts w:cs="B Zar" w:hint="eastAsia"/>
          <w:rtl/>
        </w:rPr>
        <w:t>ن</w:t>
      </w:r>
      <w:r w:rsidRPr="00D4549C">
        <w:rPr>
          <w:rFonts w:cs="B Zar"/>
          <w:rtl/>
        </w:rPr>
        <w:t xml:space="preserve"> راندند، </w:t>
      </w:r>
      <w:r w:rsidR="00FE4F4C">
        <w:rPr>
          <w:rFonts w:cs="B Zar" w:hint="cs"/>
          <w:rtl/>
        </w:rPr>
        <w:t>ی</w:t>
      </w:r>
      <w:r w:rsidRPr="00D4549C">
        <w:rPr>
          <w:rFonts w:cs="B Zar" w:hint="eastAsia"/>
          <w:rtl/>
        </w:rPr>
        <w:t>ا</w:t>
      </w:r>
      <w:r w:rsidRPr="00D4549C">
        <w:rPr>
          <w:rFonts w:cs="B Zar"/>
          <w:rtl/>
        </w:rPr>
        <w:t xml:space="preserve"> </w:t>
      </w:r>
      <w:r w:rsidR="00FE4F4C">
        <w:rPr>
          <w:rFonts w:cs="B Zar" w:hint="cs"/>
          <w:rtl/>
        </w:rPr>
        <w:t>ی</w:t>
      </w:r>
      <w:r w:rsidRPr="00D4549C">
        <w:rPr>
          <w:rFonts w:cs="B Zar" w:hint="eastAsia"/>
          <w:rtl/>
        </w:rPr>
        <w:t>ک</w:t>
      </w:r>
      <w:r w:rsidRPr="00D4549C">
        <w:rPr>
          <w:rFonts w:cs="B Zar"/>
          <w:rtl/>
        </w:rPr>
        <w:t xml:space="preserve"> نوع تغ</w:t>
      </w:r>
      <w:r w:rsidR="00FE4F4C">
        <w:rPr>
          <w:rFonts w:cs="B Zar" w:hint="cs"/>
          <w:rtl/>
        </w:rPr>
        <w:t>یی</w:t>
      </w:r>
      <w:r w:rsidRPr="00D4549C">
        <w:rPr>
          <w:rFonts w:cs="B Zar" w:hint="eastAsia"/>
          <w:rtl/>
        </w:rPr>
        <w:t>ر</w:t>
      </w:r>
      <w:r w:rsidRPr="00D4549C">
        <w:rPr>
          <w:rFonts w:cs="B Zar"/>
          <w:rtl/>
        </w:rPr>
        <w:t xml:space="preserve"> منظر و تغ</w:t>
      </w:r>
      <w:r w:rsidR="00FE4F4C">
        <w:rPr>
          <w:rFonts w:cs="B Zar" w:hint="cs"/>
          <w:rtl/>
        </w:rPr>
        <w:t>یی</w:t>
      </w:r>
      <w:r w:rsidRPr="00D4549C">
        <w:rPr>
          <w:rFonts w:cs="B Zar" w:hint="eastAsia"/>
          <w:rtl/>
        </w:rPr>
        <w:t>ر</w:t>
      </w:r>
      <w:r w:rsidRPr="00D4549C">
        <w:rPr>
          <w:rFonts w:cs="B Zar"/>
          <w:rtl/>
        </w:rPr>
        <w:t xml:space="preserve"> مرتبه نفس است از مکانت</w:t>
      </w:r>
      <w:r w:rsidR="00FE4F4C">
        <w:rPr>
          <w:rFonts w:cs="B Zar" w:hint="cs"/>
          <w:rtl/>
        </w:rPr>
        <w:t>ی</w:t>
      </w:r>
      <w:r w:rsidRPr="00D4549C">
        <w:rPr>
          <w:rFonts w:cs="B Zar"/>
          <w:rtl/>
        </w:rPr>
        <w:t xml:space="preserve"> به مکانت د</w:t>
      </w:r>
      <w:r w:rsidR="00FE4F4C">
        <w:rPr>
          <w:rFonts w:cs="B Zar" w:hint="cs"/>
          <w:rtl/>
        </w:rPr>
        <w:t>ی</w:t>
      </w:r>
      <w:r w:rsidRPr="00D4549C">
        <w:rPr>
          <w:rFonts w:cs="B Zar" w:hint="eastAsia"/>
          <w:rtl/>
        </w:rPr>
        <w:t>گر؟</w:t>
      </w:r>
      <w:r w:rsidRPr="00D4549C">
        <w:rPr>
          <w:rFonts w:cs="B Zar"/>
          <w:rtl/>
        </w:rPr>
        <w:t xml:space="preserve"> اگر ش</w:t>
      </w:r>
      <w:r w:rsidR="00FE4F4C">
        <w:rPr>
          <w:rFonts w:cs="B Zar" w:hint="cs"/>
          <w:rtl/>
        </w:rPr>
        <w:t>ی</w:t>
      </w:r>
      <w:r w:rsidRPr="00D4549C">
        <w:rPr>
          <w:rFonts w:cs="B Zar" w:hint="eastAsia"/>
          <w:rtl/>
        </w:rPr>
        <w:t>طان</w:t>
      </w:r>
      <w:r w:rsidRPr="00D4549C">
        <w:rPr>
          <w:rFonts w:cs="B Zar"/>
          <w:rtl/>
        </w:rPr>
        <w:t xml:space="preserve"> به شخ</w:t>
      </w:r>
      <w:r w:rsidRPr="00D4549C">
        <w:rPr>
          <w:rFonts w:cs="B Zar" w:hint="eastAsia"/>
          <w:rtl/>
        </w:rPr>
        <w:t>ص</w:t>
      </w:r>
      <w:r w:rsidRPr="00D4549C">
        <w:rPr>
          <w:rFonts w:cs="B Zar"/>
          <w:rtl/>
        </w:rPr>
        <w:t xml:space="preserve"> آدم سجده نکرد، چرا با فرزندان آدم دشمن</w:t>
      </w:r>
      <w:r w:rsidR="00FE4F4C">
        <w:rPr>
          <w:rFonts w:cs="B Zar" w:hint="cs"/>
          <w:rtl/>
        </w:rPr>
        <w:t>ی</w:t>
      </w:r>
      <w:r w:rsidRPr="00D4549C">
        <w:rPr>
          <w:rFonts w:cs="B Zar"/>
          <w:rtl/>
        </w:rPr>
        <w:t xml:space="preserve"> م</w:t>
      </w:r>
      <w:r w:rsidR="00FE4F4C">
        <w:rPr>
          <w:rFonts w:cs="B Zar" w:hint="cs"/>
          <w:rtl/>
        </w:rPr>
        <w:t>ی</w:t>
      </w:r>
      <w:r w:rsidR="00F84283" w:rsidRPr="00D4549C">
        <w:rPr>
          <w:rFonts w:cs="B Zar" w:hint="cs"/>
          <w:rtl/>
        </w:rPr>
        <w:t xml:space="preserve"> </w:t>
      </w:r>
      <w:r w:rsidRPr="00D4549C">
        <w:rPr>
          <w:rFonts w:cs="B Zar" w:hint="eastAsia"/>
          <w:rtl/>
        </w:rPr>
        <w:t>کند؟</w:t>
      </w:r>
      <w:r w:rsidRPr="00D4549C">
        <w:rPr>
          <w:rFonts w:cs="B Zar"/>
          <w:rtl/>
        </w:rPr>
        <w:t xml:space="preserve"> آ</w:t>
      </w:r>
      <w:r w:rsidR="00FE4F4C">
        <w:rPr>
          <w:rFonts w:cs="B Zar" w:hint="cs"/>
          <w:rtl/>
        </w:rPr>
        <w:t>ی</w:t>
      </w:r>
      <w:r w:rsidRPr="00D4549C">
        <w:rPr>
          <w:rFonts w:cs="B Zar" w:hint="eastAsia"/>
          <w:rtl/>
        </w:rPr>
        <w:t>ا</w:t>
      </w:r>
      <w:r w:rsidRPr="00D4549C">
        <w:rPr>
          <w:rFonts w:cs="B Zar"/>
          <w:rtl/>
        </w:rPr>
        <w:t xml:space="preserve"> آدم</w:t>
      </w:r>
      <w:r w:rsidR="00FE4F4C">
        <w:rPr>
          <w:rFonts w:cs="B Zar" w:hint="cs"/>
          <w:rtl/>
        </w:rPr>
        <w:t>ی</w:t>
      </w:r>
      <w:r w:rsidRPr="00D4549C">
        <w:rPr>
          <w:rFonts w:cs="B Zar"/>
          <w:rtl/>
        </w:rPr>
        <w:t xml:space="preserve"> که جم</w:t>
      </w:r>
      <w:r w:rsidR="00FE4F4C">
        <w:rPr>
          <w:rFonts w:cs="B Zar" w:hint="cs"/>
          <w:rtl/>
        </w:rPr>
        <w:t>ی</w:t>
      </w:r>
      <w:r w:rsidRPr="00D4549C">
        <w:rPr>
          <w:rFonts w:cs="B Zar" w:hint="eastAsia"/>
          <w:rtl/>
        </w:rPr>
        <w:t>ع</w:t>
      </w:r>
      <w:r w:rsidRPr="00D4549C">
        <w:rPr>
          <w:rFonts w:cs="B Zar"/>
          <w:rtl/>
        </w:rPr>
        <w:t xml:space="preserve"> اسماء اله</w:t>
      </w:r>
      <w:r w:rsidR="00FE4F4C">
        <w:rPr>
          <w:rFonts w:cs="B Zar" w:hint="cs"/>
          <w:rtl/>
        </w:rPr>
        <w:t>ی</w:t>
      </w:r>
      <w:r w:rsidRPr="00D4549C">
        <w:rPr>
          <w:rFonts w:cs="B Zar"/>
          <w:rtl/>
        </w:rPr>
        <w:t xml:space="preserve"> را آموخت، آدم ابوالبشر بود </w:t>
      </w:r>
      <w:r w:rsidR="00FE4F4C">
        <w:rPr>
          <w:rFonts w:cs="B Zar" w:hint="cs"/>
          <w:rtl/>
        </w:rPr>
        <w:t>ی</w:t>
      </w:r>
      <w:r w:rsidRPr="00D4549C">
        <w:rPr>
          <w:rFonts w:cs="B Zar" w:hint="eastAsia"/>
          <w:rtl/>
        </w:rPr>
        <w:t>ا</w:t>
      </w:r>
      <w:r w:rsidRPr="00D4549C">
        <w:rPr>
          <w:rFonts w:cs="B Zar"/>
          <w:rtl/>
        </w:rPr>
        <w:t xml:space="preserve"> حق</w:t>
      </w:r>
      <w:r w:rsidR="00FE4F4C">
        <w:rPr>
          <w:rFonts w:cs="B Zar" w:hint="cs"/>
          <w:rtl/>
        </w:rPr>
        <w:t>ی</w:t>
      </w:r>
      <w:r w:rsidRPr="00D4549C">
        <w:rPr>
          <w:rFonts w:cs="B Zar" w:hint="eastAsia"/>
          <w:rtl/>
        </w:rPr>
        <w:t>قت</w:t>
      </w:r>
      <w:r w:rsidRPr="00D4549C">
        <w:rPr>
          <w:rFonts w:cs="B Zar"/>
          <w:rtl/>
        </w:rPr>
        <w:t xml:space="preserve"> الانسان که مصداق کامل آن حضرت محمد</w:t>
      </w:r>
      <w:r w:rsidR="00D63CFE" w:rsidRPr="00D4549C">
        <w:rPr>
          <w:rStyle w:val="a9"/>
          <w:rFonts w:cs="B Zar"/>
          <w:rtl/>
        </w:rPr>
        <w:t>(صلی الله علیه وآله)</w:t>
      </w:r>
      <w:r w:rsidRPr="00D4549C">
        <w:rPr>
          <w:rFonts w:cs="B Zar"/>
          <w:rtl/>
        </w:rPr>
        <w:t xml:space="preserve"> است؟ رابطة جان ما با وسوسه</w:t>
      </w:r>
      <w:r w:rsidR="00F84283" w:rsidRPr="00D4549C">
        <w:rPr>
          <w:rFonts w:cs="B Zar"/>
          <w:rtl/>
        </w:rPr>
        <w:t xml:space="preserve"> </w:t>
      </w:r>
      <w:r w:rsidRPr="00D4549C">
        <w:rPr>
          <w:rFonts w:cs="B Zar"/>
          <w:rtl/>
        </w:rPr>
        <w:t>ها</w:t>
      </w:r>
      <w:r w:rsidR="00FE4F4C">
        <w:rPr>
          <w:rFonts w:cs="B Zar" w:hint="cs"/>
          <w:rtl/>
        </w:rPr>
        <w:t>ی</w:t>
      </w:r>
      <w:r w:rsidRPr="00D4549C">
        <w:rPr>
          <w:rFonts w:cs="B Zar"/>
          <w:rtl/>
        </w:rPr>
        <w:t xml:space="preserve"> ش</w:t>
      </w:r>
      <w:r w:rsidR="00FE4F4C">
        <w:rPr>
          <w:rFonts w:cs="B Zar" w:hint="cs"/>
          <w:rtl/>
        </w:rPr>
        <w:t>ی</w:t>
      </w:r>
      <w:r w:rsidRPr="00D4549C">
        <w:rPr>
          <w:rFonts w:cs="B Zar" w:hint="eastAsia"/>
          <w:rtl/>
        </w:rPr>
        <w:t>طان</w:t>
      </w:r>
      <w:r w:rsidRPr="00D4549C">
        <w:rPr>
          <w:rFonts w:cs="B Zar"/>
          <w:rtl/>
        </w:rPr>
        <w:t xml:space="preserve"> چگونه است؟ حدّ تأث</w:t>
      </w:r>
      <w:r w:rsidR="00FE4F4C">
        <w:rPr>
          <w:rFonts w:cs="B Zar" w:hint="cs"/>
          <w:rtl/>
        </w:rPr>
        <w:t>ی</w:t>
      </w:r>
      <w:r w:rsidRPr="00D4549C">
        <w:rPr>
          <w:rFonts w:cs="B Zar" w:hint="eastAsia"/>
          <w:rtl/>
        </w:rPr>
        <w:t>ر</w:t>
      </w:r>
      <w:r w:rsidRPr="00D4549C">
        <w:rPr>
          <w:rFonts w:cs="B Zar"/>
          <w:rtl/>
        </w:rPr>
        <w:t xml:space="preserve"> وسوسه</w:t>
      </w:r>
      <w:r w:rsidR="00F84283" w:rsidRPr="00D4549C">
        <w:rPr>
          <w:rFonts w:cs="B Zar"/>
          <w:rtl/>
        </w:rPr>
        <w:t xml:space="preserve"> </w:t>
      </w:r>
      <w:r w:rsidRPr="00D4549C">
        <w:rPr>
          <w:rFonts w:cs="B Zar"/>
          <w:rtl/>
        </w:rPr>
        <w:t>ها</w:t>
      </w:r>
      <w:r w:rsidR="00FE4F4C">
        <w:rPr>
          <w:rFonts w:cs="B Zar" w:hint="cs"/>
          <w:rtl/>
        </w:rPr>
        <w:t>ی</w:t>
      </w:r>
      <w:r w:rsidRPr="00D4549C">
        <w:rPr>
          <w:rFonts w:cs="B Zar"/>
          <w:rtl/>
        </w:rPr>
        <w:t xml:space="preserve"> ش</w:t>
      </w:r>
      <w:r w:rsidR="00FE4F4C">
        <w:rPr>
          <w:rFonts w:cs="B Zar" w:hint="cs"/>
          <w:rtl/>
        </w:rPr>
        <w:t>ی</w:t>
      </w:r>
      <w:r w:rsidRPr="00D4549C">
        <w:rPr>
          <w:rFonts w:cs="B Zar" w:hint="eastAsia"/>
          <w:rtl/>
        </w:rPr>
        <w:t>طان</w:t>
      </w:r>
      <w:r w:rsidRPr="00D4549C">
        <w:rPr>
          <w:rFonts w:cs="B Zar"/>
          <w:rtl/>
        </w:rPr>
        <w:t xml:space="preserve"> تا کجاست؟ الهامات ملائکه در خنث</w:t>
      </w:r>
      <w:r w:rsidR="00FE4F4C">
        <w:rPr>
          <w:rFonts w:cs="B Zar" w:hint="cs"/>
          <w:rtl/>
        </w:rPr>
        <w:t>ی</w:t>
      </w:r>
      <w:r w:rsidR="00F84283" w:rsidRPr="00D4549C">
        <w:rPr>
          <w:rFonts w:cs="B Zar"/>
          <w:rtl/>
        </w:rPr>
        <w:t xml:space="preserve"> </w:t>
      </w:r>
      <w:r w:rsidRPr="00D4549C">
        <w:rPr>
          <w:rFonts w:cs="B Zar"/>
          <w:rtl/>
        </w:rPr>
        <w:t>کردن وسوسه</w:t>
      </w:r>
      <w:r w:rsidR="00F84283" w:rsidRPr="00D4549C">
        <w:rPr>
          <w:rFonts w:cs="B Zar"/>
          <w:rtl/>
        </w:rPr>
        <w:t xml:space="preserve"> </w:t>
      </w:r>
      <w:r w:rsidRPr="00D4549C">
        <w:rPr>
          <w:rFonts w:cs="B Zar"/>
          <w:rtl/>
        </w:rPr>
        <w:t>ها</w:t>
      </w:r>
      <w:r w:rsidR="00FE4F4C">
        <w:rPr>
          <w:rFonts w:cs="B Zar" w:hint="cs"/>
          <w:rtl/>
        </w:rPr>
        <w:t>ی</w:t>
      </w:r>
      <w:r w:rsidRPr="00D4549C">
        <w:rPr>
          <w:rFonts w:cs="B Zar"/>
          <w:rtl/>
        </w:rPr>
        <w:t xml:space="preserve"> ش</w:t>
      </w:r>
      <w:r w:rsidR="00FE4F4C">
        <w:rPr>
          <w:rFonts w:cs="B Zar" w:hint="cs"/>
          <w:rtl/>
        </w:rPr>
        <w:t>ی</w:t>
      </w:r>
      <w:r w:rsidRPr="00D4549C">
        <w:rPr>
          <w:rFonts w:cs="B Zar" w:hint="eastAsia"/>
          <w:rtl/>
        </w:rPr>
        <w:t>طان</w:t>
      </w:r>
      <w:r w:rsidRPr="00D4549C">
        <w:rPr>
          <w:rFonts w:cs="B Zar"/>
          <w:rtl/>
        </w:rPr>
        <w:t xml:space="preserve"> چگونه است؟ نقش انتخاب و ارادة ما در تأث</w:t>
      </w:r>
      <w:r w:rsidR="00FE4F4C">
        <w:rPr>
          <w:rFonts w:cs="B Zar" w:hint="cs"/>
          <w:rtl/>
        </w:rPr>
        <w:t>ی</w:t>
      </w:r>
      <w:r w:rsidRPr="00D4549C">
        <w:rPr>
          <w:rFonts w:cs="B Zar" w:hint="eastAsia"/>
          <w:rtl/>
        </w:rPr>
        <w:t>رپذ</w:t>
      </w:r>
      <w:r w:rsidR="00FE4F4C">
        <w:rPr>
          <w:rFonts w:cs="B Zar" w:hint="cs"/>
          <w:rtl/>
        </w:rPr>
        <w:t>ی</w:t>
      </w:r>
      <w:r w:rsidRPr="00D4549C">
        <w:rPr>
          <w:rFonts w:cs="B Zar" w:hint="eastAsia"/>
          <w:rtl/>
        </w:rPr>
        <w:t>ر</w:t>
      </w:r>
      <w:r w:rsidR="00FE4F4C">
        <w:rPr>
          <w:rFonts w:cs="B Zar" w:hint="cs"/>
          <w:rtl/>
        </w:rPr>
        <w:t>ی</w:t>
      </w:r>
      <w:r w:rsidRPr="00D4549C">
        <w:rPr>
          <w:rFonts w:cs="B Zar"/>
          <w:rtl/>
        </w:rPr>
        <w:t xml:space="preserve"> از وسوسه</w:t>
      </w:r>
      <w:r w:rsidR="00F84283" w:rsidRPr="00D4549C">
        <w:rPr>
          <w:rFonts w:cs="B Zar"/>
          <w:rtl/>
        </w:rPr>
        <w:t xml:space="preserve"> </w:t>
      </w:r>
      <w:r w:rsidRPr="00D4549C">
        <w:rPr>
          <w:rFonts w:cs="B Zar"/>
          <w:rtl/>
        </w:rPr>
        <w:t>ها</w:t>
      </w:r>
      <w:r w:rsidR="00FE4F4C">
        <w:rPr>
          <w:rFonts w:cs="B Zar" w:hint="cs"/>
          <w:rtl/>
        </w:rPr>
        <w:t>ی</w:t>
      </w:r>
      <w:r w:rsidRPr="00D4549C">
        <w:rPr>
          <w:rFonts w:cs="B Zar"/>
          <w:rtl/>
        </w:rPr>
        <w:t xml:space="preserve"> ش</w:t>
      </w:r>
      <w:r w:rsidR="00FE4F4C">
        <w:rPr>
          <w:rFonts w:cs="B Zar" w:hint="cs"/>
          <w:rtl/>
        </w:rPr>
        <w:t>ی</w:t>
      </w:r>
      <w:r w:rsidRPr="00D4549C">
        <w:rPr>
          <w:rFonts w:cs="B Zar" w:hint="eastAsia"/>
          <w:rtl/>
        </w:rPr>
        <w:t>طان</w:t>
      </w:r>
      <w:r w:rsidRPr="00D4549C">
        <w:rPr>
          <w:rFonts w:cs="B Zar"/>
          <w:rtl/>
        </w:rPr>
        <w:t xml:space="preserve"> </w:t>
      </w:r>
      <w:r w:rsidR="00FE4F4C">
        <w:rPr>
          <w:rFonts w:cs="B Zar" w:hint="cs"/>
          <w:rtl/>
        </w:rPr>
        <w:t>ی</w:t>
      </w:r>
      <w:r w:rsidRPr="00D4549C">
        <w:rPr>
          <w:rFonts w:cs="B Zar" w:hint="eastAsia"/>
          <w:rtl/>
        </w:rPr>
        <w:t>ا</w:t>
      </w:r>
      <w:r w:rsidRPr="00D4549C">
        <w:rPr>
          <w:rFonts w:cs="B Zar"/>
          <w:rtl/>
        </w:rPr>
        <w:t xml:space="preserve"> الهامات ملائکه در چه حدّ است؟ ا</w:t>
      </w:r>
      <w:r w:rsidR="00FE4F4C">
        <w:rPr>
          <w:rFonts w:cs="B Zar" w:hint="cs"/>
          <w:rtl/>
        </w:rPr>
        <w:t>ی</w:t>
      </w:r>
      <w:r w:rsidRPr="00D4549C">
        <w:rPr>
          <w:rFonts w:cs="B Zar" w:hint="eastAsia"/>
          <w:rtl/>
        </w:rPr>
        <w:t>ن</w:t>
      </w:r>
      <w:r w:rsidR="00F84283" w:rsidRPr="00D4549C">
        <w:rPr>
          <w:rFonts w:cs="B Zar" w:hint="eastAsia"/>
          <w:rtl/>
        </w:rPr>
        <w:t xml:space="preserve"> </w:t>
      </w:r>
      <w:r w:rsidRPr="00D4549C">
        <w:rPr>
          <w:rFonts w:cs="B Zar" w:hint="eastAsia"/>
          <w:rtl/>
        </w:rPr>
        <w:t>ها</w:t>
      </w:r>
      <w:r w:rsidRPr="00D4549C">
        <w:rPr>
          <w:rFonts w:cs="B Zar"/>
          <w:rtl/>
        </w:rPr>
        <w:t xml:space="preserve"> </w:t>
      </w:r>
      <w:r w:rsidR="0057735F" w:rsidRPr="00D4549C">
        <w:rPr>
          <w:rFonts w:cs="B Zar" w:hint="cs"/>
          <w:rtl/>
        </w:rPr>
        <w:t xml:space="preserve">از جمله </w:t>
      </w:r>
      <w:r w:rsidRPr="00D4549C">
        <w:rPr>
          <w:rFonts w:cs="B Zar"/>
          <w:rtl/>
        </w:rPr>
        <w:t>نکات</w:t>
      </w:r>
      <w:r w:rsidR="00FE4F4C">
        <w:rPr>
          <w:rFonts w:cs="B Zar" w:hint="cs"/>
          <w:rtl/>
        </w:rPr>
        <w:t>ی</w:t>
      </w:r>
      <w:r w:rsidRPr="00D4549C">
        <w:rPr>
          <w:rFonts w:cs="B Zar"/>
          <w:rtl/>
        </w:rPr>
        <w:t xml:space="preserve"> است که در کتاب به آن</w:t>
      </w:r>
      <w:r w:rsidR="00F84283" w:rsidRPr="00D4549C">
        <w:rPr>
          <w:rFonts w:cs="B Zar"/>
          <w:rtl/>
        </w:rPr>
        <w:t xml:space="preserve"> </w:t>
      </w:r>
      <w:r w:rsidRPr="00D4549C">
        <w:rPr>
          <w:rFonts w:cs="B Zar"/>
          <w:rtl/>
        </w:rPr>
        <w:t>ها پرداخته شده است.</w:t>
      </w:r>
    </w:p>
    <w:p w:rsidR="00C01561" w:rsidRPr="00D4549C" w:rsidRDefault="00C01561" w:rsidP="00C01561">
      <w:pPr>
        <w:rPr>
          <w:rFonts w:cs="B Zar"/>
          <w:rtl/>
        </w:rPr>
      </w:pPr>
      <w:r w:rsidRPr="00D4549C">
        <w:rPr>
          <w:rFonts w:cs="B Zar"/>
          <w:rtl/>
        </w:rPr>
        <w:t>6- چنانچه ملاحظه م</w:t>
      </w:r>
      <w:r w:rsidR="00FE4F4C">
        <w:rPr>
          <w:rFonts w:cs="B Zar" w:hint="cs"/>
          <w:rtl/>
        </w:rPr>
        <w:t>ی</w:t>
      </w:r>
      <w:r w:rsidR="00F84283" w:rsidRPr="00D4549C">
        <w:rPr>
          <w:rFonts w:cs="B Zar" w:hint="cs"/>
          <w:rtl/>
        </w:rPr>
        <w:t xml:space="preserve"> </w:t>
      </w:r>
      <w:r w:rsidRPr="00D4549C">
        <w:rPr>
          <w:rFonts w:cs="B Zar" w:hint="eastAsia"/>
          <w:rtl/>
        </w:rPr>
        <w:t>فرما</w:t>
      </w:r>
      <w:r w:rsidR="00FE4F4C">
        <w:rPr>
          <w:rFonts w:cs="B Zar" w:hint="cs"/>
          <w:rtl/>
        </w:rPr>
        <w:t>یی</w:t>
      </w:r>
      <w:r w:rsidRPr="00D4549C">
        <w:rPr>
          <w:rFonts w:cs="B Zar" w:hint="eastAsia"/>
          <w:rtl/>
        </w:rPr>
        <w:t>د</w:t>
      </w:r>
      <w:r w:rsidRPr="00D4549C">
        <w:rPr>
          <w:rFonts w:cs="B Zar"/>
          <w:rtl/>
        </w:rPr>
        <w:t xml:space="preserve"> موضوع بهشت اول</w:t>
      </w:r>
      <w:r w:rsidR="00FE4F4C">
        <w:rPr>
          <w:rFonts w:cs="B Zar" w:hint="cs"/>
          <w:rtl/>
        </w:rPr>
        <w:t>ی</w:t>
      </w:r>
      <w:r w:rsidRPr="00D4549C">
        <w:rPr>
          <w:rFonts w:cs="B Zar" w:hint="eastAsia"/>
          <w:rtl/>
        </w:rPr>
        <w:t>ة</w:t>
      </w:r>
      <w:r w:rsidRPr="00D4549C">
        <w:rPr>
          <w:rFonts w:cs="B Zar"/>
          <w:rtl/>
        </w:rPr>
        <w:t xml:space="preserve"> آدم موضوع</w:t>
      </w:r>
      <w:r w:rsidR="00FE4F4C">
        <w:rPr>
          <w:rFonts w:cs="B Zar" w:hint="cs"/>
          <w:rtl/>
        </w:rPr>
        <w:t>ی</w:t>
      </w:r>
      <w:r w:rsidRPr="00D4549C">
        <w:rPr>
          <w:rFonts w:cs="B Zar"/>
          <w:rtl/>
        </w:rPr>
        <w:t xml:space="preserve"> است بس</w:t>
      </w:r>
      <w:r w:rsidR="00FE4F4C">
        <w:rPr>
          <w:rFonts w:cs="B Zar" w:hint="cs"/>
          <w:rtl/>
        </w:rPr>
        <w:t>ی</w:t>
      </w:r>
      <w:r w:rsidRPr="00D4549C">
        <w:rPr>
          <w:rFonts w:cs="B Zar" w:hint="eastAsia"/>
          <w:rtl/>
        </w:rPr>
        <w:t>ار</w:t>
      </w:r>
      <w:r w:rsidRPr="00D4549C">
        <w:rPr>
          <w:rFonts w:cs="B Zar"/>
          <w:rtl/>
        </w:rPr>
        <w:t xml:space="preserve"> پر رمز و راز و در ع</w:t>
      </w:r>
      <w:r w:rsidR="00FE4F4C">
        <w:rPr>
          <w:rFonts w:cs="B Zar" w:hint="cs"/>
          <w:rtl/>
        </w:rPr>
        <w:t>ی</w:t>
      </w:r>
      <w:r w:rsidRPr="00D4549C">
        <w:rPr>
          <w:rFonts w:cs="B Zar" w:hint="eastAsia"/>
          <w:rtl/>
        </w:rPr>
        <w:t>ن</w:t>
      </w:r>
      <w:r w:rsidRPr="00D4549C">
        <w:rPr>
          <w:rFonts w:cs="B Zar"/>
          <w:rtl/>
        </w:rPr>
        <w:t xml:space="preserve"> حال زندگ</w:t>
      </w:r>
      <w:r w:rsidR="00FE4F4C">
        <w:rPr>
          <w:rFonts w:cs="B Zar" w:hint="cs"/>
          <w:rtl/>
        </w:rPr>
        <w:t>ی</w:t>
      </w:r>
      <w:r w:rsidR="00F84283" w:rsidRPr="00D4549C">
        <w:rPr>
          <w:rFonts w:cs="B Zar" w:hint="cs"/>
          <w:rtl/>
        </w:rPr>
        <w:t xml:space="preserve"> </w:t>
      </w:r>
      <w:r w:rsidRPr="00D4549C">
        <w:rPr>
          <w:rFonts w:cs="B Zar" w:hint="eastAsia"/>
          <w:rtl/>
        </w:rPr>
        <w:t>ساز</w:t>
      </w:r>
      <w:r w:rsidRPr="00D4549C">
        <w:rPr>
          <w:rFonts w:cs="B Zar"/>
          <w:rtl/>
        </w:rPr>
        <w:t xml:space="preserve"> و حکمت </w:t>
      </w:r>
      <w:r w:rsidR="00F84283" w:rsidRPr="00D4549C">
        <w:rPr>
          <w:rFonts w:cs="B Zar"/>
          <w:rtl/>
        </w:rPr>
        <w:t xml:space="preserve"> </w:t>
      </w:r>
      <w:r w:rsidRPr="00D4549C">
        <w:rPr>
          <w:rFonts w:cs="B Zar"/>
          <w:rtl/>
        </w:rPr>
        <w:t>پرداز، و اگر درست با آن برخورد شود و شرط تدبّر در آ</w:t>
      </w:r>
      <w:r w:rsidR="00FE4F4C">
        <w:rPr>
          <w:rFonts w:cs="B Zar" w:hint="cs"/>
          <w:rtl/>
        </w:rPr>
        <w:t>ی</w:t>
      </w:r>
      <w:r w:rsidRPr="00D4549C">
        <w:rPr>
          <w:rFonts w:cs="B Zar" w:hint="eastAsia"/>
          <w:rtl/>
        </w:rPr>
        <w:t>ات</w:t>
      </w:r>
      <w:r w:rsidRPr="00D4549C">
        <w:rPr>
          <w:rFonts w:cs="B Zar"/>
          <w:rtl/>
        </w:rPr>
        <w:t xml:space="preserve"> مربوطه تا آخر رعا</w:t>
      </w:r>
      <w:r w:rsidR="00FE4F4C">
        <w:rPr>
          <w:rFonts w:cs="B Zar" w:hint="cs"/>
          <w:rtl/>
        </w:rPr>
        <w:t>ی</w:t>
      </w:r>
      <w:r w:rsidRPr="00D4549C">
        <w:rPr>
          <w:rFonts w:cs="B Zar" w:hint="eastAsia"/>
          <w:rtl/>
        </w:rPr>
        <w:t>ت</w:t>
      </w:r>
      <w:r w:rsidRPr="00D4549C">
        <w:rPr>
          <w:rFonts w:cs="B Zar"/>
          <w:rtl/>
        </w:rPr>
        <w:t xml:space="preserve"> گردد اصول بس</w:t>
      </w:r>
      <w:r w:rsidR="00FE4F4C">
        <w:rPr>
          <w:rFonts w:cs="B Zar" w:hint="cs"/>
          <w:rtl/>
        </w:rPr>
        <w:t>ی</w:t>
      </w:r>
      <w:r w:rsidRPr="00D4549C">
        <w:rPr>
          <w:rFonts w:cs="B Zar" w:hint="eastAsia"/>
          <w:rtl/>
        </w:rPr>
        <w:t>ار</w:t>
      </w:r>
      <w:r w:rsidRPr="00D4549C">
        <w:rPr>
          <w:rFonts w:cs="B Zar"/>
          <w:rtl/>
        </w:rPr>
        <w:t xml:space="preserve"> مهم</w:t>
      </w:r>
      <w:r w:rsidR="00FE4F4C">
        <w:rPr>
          <w:rFonts w:cs="B Zar" w:hint="cs"/>
          <w:rtl/>
        </w:rPr>
        <w:t>ی</w:t>
      </w:r>
      <w:r w:rsidRPr="00D4549C">
        <w:rPr>
          <w:rFonts w:cs="B Zar"/>
          <w:rtl/>
        </w:rPr>
        <w:t xml:space="preserve"> را در رابطه با چگونگ</w:t>
      </w:r>
      <w:r w:rsidR="00FE4F4C">
        <w:rPr>
          <w:rFonts w:cs="B Zar" w:hint="cs"/>
          <w:rtl/>
        </w:rPr>
        <w:t>ی</w:t>
      </w:r>
      <w:r w:rsidRPr="00D4549C">
        <w:rPr>
          <w:rFonts w:cs="B Zar"/>
          <w:rtl/>
        </w:rPr>
        <w:t xml:space="preserve"> زندگ</w:t>
      </w:r>
      <w:r w:rsidR="00FE4F4C">
        <w:rPr>
          <w:rFonts w:cs="B Zar" w:hint="cs"/>
          <w:rtl/>
        </w:rPr>
        <w:t>ی</w:t>
      </w:r>
      <w:r w:rsidRPr="00D4549C">
        <w:rPr>
          <w:rFonts w:cs="B Zar"/>
          <w:rtl/>
        </w:rPr>
        <w:t xml:space="preserve"> زم</w:t>
      </w:r>
      <w:r w:rsidR="00FE4F4C">
        <w:rPr>
          <w:rFonts w:cs="B Zar" w:hint="cs"/>
          <w:rtl/>
        </w:rPr>
        <w:t>ی</w:t>
      </w:r>
      <w:r w:rsidRPr="00D4549C">
        <w:rPr>
          <w:rFonts w:cs="B Zar" w:hint="eastAsia"/>
          <w:rtl/>
        </w:rPr>
        <w:t>ن</w:t>
      </w:r>
      <w:r w:rsidR="00FE4F4C">
        <w:rPr>
          <w:rFonts w:cs="B Zar" w:hint="cs"/>
          <w:rtl/>
        </w:rPr>
        <w:t>ی</w:t>
      </w:r>
      <w:r w:rsidRPr="00D4549C">
        <w:rPr>
          <w:rFonts w:cs="B Zar"/>
          <w:rtl/>
        </w:rPr>
        <w:t xml:space="preserve"> در اخت</w:t>
      </w:r>
      <w:r w:rsidR="00FE4F4C">
        <w:rPr>
          <w:rFonts w:cs="B Zar" w:hint="cs"/>
          <w:rtl/>
        </w:rPr>
        <w:t>ی</w:t>
      </w:r>
      <w:r w:rsidRPr="00D4549C">
        <w:rPr>
          <w:rFonts w:cs="B Zar" w:hint="eastAsia"/>
          <w:rtl/>
        </w:rPr>
        <w:t>ار</w:t>
      </w:r>
      <w:r w:rsidRPr="00D4549C">
        <w:rPr>
          <w:rFonts w:cs="B Zar"/>
          <w:rtl/>
        </w:rPr>
        <w:t xml:space="preserve"> ما م</w:t>
      </w:r>
      <w:r w:rsidR="00FE4F4C">
        <w:rPr>
          <w:rFonts w:cs="B Zar" w:hint="cs"/>
          <w:rtl/>
        </w:rPr>
        <w:t>ی</w:t>
      </w:r>
      <w:r w:rsidR="00F84283" w:rsidRPr="00D4549C">
        <w:rPr>
          <w:rFonts w:cs="B Zar" w:hint="cs"/>
          <w:rtl/>
        </w:rPr>
        <w:t xml:space="preserve"> </w:t>
      </w:r>
      <w:r w:rsidRPr="00D4549C">
        <w:rPr>
          <w:rFonts w:cs="B Zar" w:hint="eastAsia"/>
          <w:rtl/>
        </w:rPr>
        <w:t>گذارد</w:t>
      </w:r>
      <w:r w:rsidRPr="00D4549C">
        <w:rPr>
          <w:rFonts w:cs="B Zar"/>
          <w:rtl/>
        </w:rPr>
        <w:t xml:space="preserve"> و نه تنها جا</w:t>
      </w:r>
      <w:r w:rsidR="00FE4F4C">
        <w:rPr>
          <w:rFonts w:cs="B Zar" w:hint="cs"/>
          <w:rtl/>
        </w:rPr>
        <w:t>ی</w:t>
      </w:r>
      <w:r w:rsidRPr="00D4549C">
        <w:rPr>
          <w:rFonts w:cs="B Zar" w:hint="eastAsia"/>
          <w:rtl/>
        </w:rPr>
        <w:t>گاه</w:t>
      </w:r>
      <w:r w:rsidRPr="00D4549C">
        <w:rPr>
          <w:rFonts w:cs="B Zar"/>
          <w:rtl/>
        </w:rPr>
        <w:t xml:space="preserve"> زندگ</w:t>
      </w:r>
      <w:r w:rsidR="00FE4F4C">
        <w:rPr>
          <w:rFonts w:cs="B Zar" w:hint="cs"/>
          <w:rtl/>
        </w:rPr>
        <w:t>ی</w:t>
      </w:r>
      <w:r w:rsidRPr="00D4549C">
        <w:rPr>
          <w:rFonts w:cs="B Zar"/>
          <w:rtl/>
        </w:rPr>
        <w:t xml:space="preserve"> زم</w:t>
      </w:r>
      <w:r w:rsidR="00FE4F4C">
        <w:rPr>
          <w:rFonts w:cs="B Zar" w:hint="cs"/>
          <w:rtl/>
        </w:rPr>
        <w:t>ی</w:t>
      </w:r>
      <w:r w:rsidRPr="00D4549C">
        <w:rPr>
          <w:rFonts w:cs="B Zar" w:hint="eastAsia"/>
          <w:rtl/>
        </w:rPr>
        <w:t>ن</w:t>
      </w:r>
      <w:r w:rsidR="00FE4F4C">
        <w:rPr>
          <w:rFonts w:cs="B Zar" w:hint="cs"/>
          <w:rtl/>
        </w:rPr>
        <w:t>ی</w:t>
      </w:r>
      <w:r w:rsidRPr="00D4549C">
        <w:rPr>
          <w:rFonts w:cs="B Zar"/>
          <w:rtl/>
        </w:rPr>
        <w:t xml:space="preserve"> ما را در هست</w:t>
      </w:r>
      <w:r w:rsidR="00FE4F4C">
        <w:rPr>
          <w:rFonts w:cs="B Zar" w:hint="cs"/>
          <w:rtl/>
        </w:rPr>
        <w:t>ی</w:t>
      </w:r>
      <w:r w:rsidRPr="00D4549C">
        <w:rPr>
          <w:rFonts w:cs="B Zar"/>
          <w:rtl/>
        </w:rPr>
        <w:t xml:space="preserve"> برا</w:t>
      </w:r>
      <w:r w:rsidR="00FE4F4C">
        <w:rPr>
          <w:rFonts w:cs="B Zar" w:hint="cs"/>
          <w:rtl/>
        </w:rPr>
        <w:t>ی</w:t>
      </w:r>
      <w:r w:rsidRPr="00D4549C">
        <w:rPr>
          <w:rFonts w:cs="B Zar"/>
          <w:rtl/>
        </w:rPr>
        <w:t xml:space="preserve"> ما روشن م</w:t>
      </w:r>
      <w:r w:rsidR="00FE4F4C">
        <w:rPr>
          <w:rFonts w:cs="B Zar" w:hint="cs"/>
          <w:rtl/>
        </w:rPr>
        <w:t>ی</w:t>
      </w:r>
      <w:r w:rsidR="00F84283" w:rsidRPr="00D4549C">
        <w:rPr>
          <w:rFonts w:cs="B Zar" w:hint="cs"/>
          <w:rtl/>
        </w:rPr>
        <w:t xml:space="preserve"> </w:t>
      </w:r>
      <w:r w:rsidRPr="00D4549C">
        <w:rPr>
          <w:rFonts w:cs="B Zar" w:hint="eastAsia"/>
          <w:rtl/>
        </w:rPr>
        <w:t>کند،</w:t>
      </w:r>
      <w:r w:rsidRPr="00D4549C">
        <w:rPr>
          <w:rFonts w:cs="B Zar"/>
          <w:rtl/>
        </w:rPr>
        <w:t xml:space="preserve"> به خود</w:t>
      </w:r>
      <w:r w:rsidR="00FE4F4C">
        <w:rPr>
          <w:rFonts w:cs="B Zar" w:hint="cs"/>
          <w:rtl/>
        </w:rPr>
        <w:t>ی</w:t>
      </w:r>
      <w:r w:rsidRPr="00D4549C">
        <w:rPr>
          <w:rFonts w:cs="B Zar"/>
          <w:rtl/>
        </w:rPr>
        <w:t xml:space="preserve"> خود </w:t>
      </w:r>
      <w:r w:rsidR="00FE4F4C">
        <w:rPr>
          <w:rFonts w:cs="B Zar" w:hint="cs"/>
          <w:rtl/>
        </w:rPr>
        <w:t>ی</w:t>
      </w:r>
      <w:r w:rsidRPr="00D4549C">
        <w:rPr>
          <w:rFonts w:cs="B Zar" w:hint="eastAsia"/>
          <w:rtl/>
        </w:rPr>
        <w:t>ک</w:t>
      </w:r>
      <w:r w:rsidRPr="00D4549C">
        <w:rPr>
          <w:rFonts w:cs="B Zar"/>
          <w:rtl/>
        </w:rPr>
        <w:t xml:space="preserve"> دستگاه سلوک</w:t>
      </w:r>
      <w:r w:rsidR="00FE4F4C">
        <w:rPr>
          <w:rFonts w:cs="B Zar" w:hint="cs"/>
          <w:rtl/>
        </w:rPr>
        <w:t>ی</w:t>
      </w:r>
      <w:r w:rsidRPr="00D4549C">
        <w:rPr>
          <w:rFonts w:cs="B Zar"/>
          <w:rtl/>
        </w:rPr>
        <w:t xml:space="preserve"> کامل</w:t>
      </w:r>
      <w:r w:rsidR="00FE4F4C">
        <w:rPr>
          <w:rFonts w:cs="B Zar" w:hint="cs"/>
          <w:rtl/>
        </w:rPr>
        <w:t>ی</w:t>
      </w:r>
      <w:r w:rsidRPr="00D4549C">
        <w:rPr>
          <w:rFonts w:cs="B Zar"/>
          <w:rtl/>
        </w:rPr>
        <w:t xml:space="preserve"> است برا</w:t>
      </w:r>
      <w:r w:rsidR="00FE4F4C">
        <w:rPr>
          <w:rFonts w:cs="B Zar" w:hint="cs"/>
          <w:rtl/>
        </w:rPr>
        <w:t>ی</w:t>
      </w:r>
      <w:r w:rsidRPr="00D4549C">
        <w:rPr>
          <w:rFonts w:cs="B Zar"/>
          <w:rtl/>
        </w:rPr>
        <w:t xml:space="preserve"> س</w:t>
      </w:r>
      <w:r w:rsidR="00FE4F4C">
        <w:rPr>
          <w:rFonts w:cs="B Zar" w:hint="cs"/>
          <w:rtl/>
        </w:rPr>
        <w:t>ی</w:t>
      </w:r>
      <w:r w:rsidRPr="00D4549C">
        <w:rPr>
          <w:rFonts w:cs="B Zar" w:hint="eastAsia"/>
          <w:rtl/>
        </w:rPr>
        <w:t>ر</w:t>
      </w:r>
      <w:r w:rsidRPr="00D4549C">
        <w:rPr>
          <w:rFonts w:cs="B Zar"/>
          <w:rtl/>
        </w:rPr>
        <w:t xml:space="preserve"> از کثرت به وحدت و</w:t>
      </w:r>
      <w:r w:rsidR="0057735F" w:rsidRPr="00D4549C">
        <w:rPr>
          <w:rFonts w:cs="B Zar"/>
          <w:rtl/>
        </w:rPr>
        <w:t xml:space="preserve"> از شجرة شاخه</w:t>
      </w:r>
      <w:r w:rsidR="00F84283" w:rsidRPr="00D4549C">
        <w:rPr>
          <w:rFonts w:cs="B Zar"/>
          <w:rtl/>
        </w:rPr>
        <w:t xml:space="preserve"> </w:t>
      </w:r>
      <w:r w:rsidR="0057735F" w:rsidRPr="00D4549C">
        <w:rPr>
          <w:rFonts w:cs="B Zar"/>
          <w:rtl/>
        </w:rPr>
        <w:t>شاخه به حضرت اَحد</w:t>
      </w:r>
      <w:r w:rsidR="00FE4F4C">
        <w:rPr>
          <w:rFonts w:cs="B Zar" w:hint="cs"/>
          <w:rtl/>
        </w:rPr>
        <w:t>ی</w:t>
      </w:r>
      <w:r w:rsidR="0057735F" w:rsidRPr="00D4549C">
        <w:rPr>
          <w:rFonts w:cs="B Zar" w:hint="cs"/>
          <w:rtl/>
        </w:rPr>
        <w:t>ت</w:t>
      </w:r>
      <w:r w:rsidRPr="00D4549C">
        <w:rPr>
          <w:rFonts w:cs="B Zar"/>
          <w:rtl/>
        </w:rPr>
        <w:t xml:space="preserve">. </w:t>
      </w:r>
    </w:p>
    <w:p w:rsidR="00C01561" w:rsidRPr="00D4549C" w:rsidRDefault="00C01561" w:rsidP="00777138">
      <w:pPr>
        <w:rPr>
          <w:rFonts w:cs="B Zar" w:hint="cs"/>
          <w:rtl/>
        </w:rPr>
      </w:pPr>
      <w:r w:rsidRPr="00D4549C">
        <w:rPr>
          <w:rFonts w:cs="B Zar"/>
          <w:rtl/>
        </w:rPr>
        <w:t>امّا توص</w:t>
      </w:r>
      <w:r w:rsidR="00FE4F4C">
        <w:rPr>
          <w:rFonts w:cs="B Zar" w:hint="cs"/>
          <w:rtl/>
        </w:rPr>
        <w:t>ی</w:t>
      </w:r>
      <w:r w:rsidRPr="00D4549C">
        <w:rPr>
          <w:rFonts w:cs="B Zar" w:hint="eastAsia"/>
          <w:rtl/>
        </w:rPr>
        <w:t>ة</w:t>
      </w:r>
      <w:r w:rsidRPr="00D4549C">
        <w:rPr>
          <w:rFonts w:cs="B Zar"/>
          <w:rtl/>
        </w:rPr>
        <w:t xml:space="preserve"> مؤکد ا</w:t>
      </w:r>
      <w:r w:rsidR="00FE4F4C">
        <w:rPr>
          <w:rFonts w:cs="B Zar" w:hint="cs"/>
          <w:rtl/>
        </w:rPr>
        <w:t>ی</w:t>
      </w:r>
      <w:r w:rsidRPr="00D4549C">
        <w:rPr>
          <w:rFonts w:cs="B Zar" w:hint="eastAsia"/>
          <w:rtl/>
        </w:rPr>
        <w:t>ن</w:t>
      </w:r>
      <w:r w:rsidRPr="00D4549C">
        <w:rPr>
          <w:rFonts w:cs="B Zar"/>
          <w:rtl/>
        </w:rPr>
        <w:t xml:space="preserve"> حق</w:t>
      </w:r>
      <w:r w:rsidR="00FE4F4C">
        <w:rPr>
          <w:rFonts w:cs="B Zar" w:hint="cs"/>
          <w:rtl/>
        </w:rPr>
        <w:t>ی</w:t>
      </w:r>
      <w:r w:rsidRPr="00D4549C">
        <w:rPr>
          <w:rFonts w:cs="B Zar" w:hint="eastAsia"/>
          <w:rtl/>
        </w:rPr>
        <w:t>ر</w:t>
      </w:r>
      <w:r w:rsidRPr="00D4549C">
        <w:rPr>
          <w:rFonts w:cs="B Zar"/>
          <w:rtl/>
        </w:rPr>
        <w:t xml:space="preserve"> آن است که با</w:t>
      </w:r>
      <w:r w:rsidR="00FE4F4C">
        <w:rPr>
          <w:rFonts w:cs="B Zar" w:hint="cs"/>
          <w:rtl/>
        </w:rPr>
        <w:t>ی</w:t>
      </w:r>
      <w:r w:rsidRPr="00D4549C">
        <w:rPr>
          <w:rFonts w:cs="B Zar" w:hint="eastAsia"/>
          <w:rtl/>
        </w:rPr>
        <w:t>د</w:t>
      </w:r>
      <w:r w:rsidRPr="00D4549C">
        <w:rPr>
          <w:rFonts w:cs="B Zar"/>
          <w:rtl/>
        </w:rPr>
        <w:t xml:space="preserve"> با ا</w:t>
      </w:r>
      <w:r w:rsidR="00FE4F4C">
        <w:rPr>
          <w:rFonts w:cs="B Zar" w:hint="cs"/>
          <w:rtl/>
        </w:rPr>
        <w:t>ی</w:t>
      </w:r>
      <w:r w:rsidRPr="00D4549C">
        <w:rPr>
          <w:rFonts w:cs="B Zar" w:hint="eastAsia"/>
          <w:rtl/>
        </w:rPr>
        <w:t>ن</w:t>
      </w:r>
      <w:r w:rsidRPr="00D4549C">
        <w:rPr>
          <w:rFonts w:cs="B Zar"/>
          <w:rtl/>
        </w:rPr>
        <w:t xml:space="preserve"> کتاب برخورد خاص خودش را داشت. اولاً: به عنوان </w:t>
      </w:r>
      <w:r w:rsidR="00FE4F4C">
        <w:rPr>
          <w:rFonts w:cs="B Zar" w:hint="cs"/>
          <w:rtl/>
        </w:rPr>
        <w:t>ی</w:t>
      </w:r>
      <w:r w:rsidRPr="00D4549C">
        <w:rPr>
          <w:rFonts w:cs="B Zar" w:hint="eastAsia"/>
          <w:rtl/>
        </w:rPr>
        <w:t>ک</w:t>
      </w:r>
      <w:r w:rsidRPr="00D4549C">
        <w:rPr>
          <w:rFonts w:cs="B Zar"/>
          <w:rtl/>
        </w:rPr>
        <w:t xml:space="preserve"> دستگاه سلوک</w:t>
      </w:r>
      <w:r w:rsidR="00FE4F4C">
        <w:rPr>
          <w:rFonts w:cs="B Zar" w:hint="cs"/>
          <w:rtl/>
        </w:rPr>
        <w:t>ی</w:t>
      </w:r>
      <w:r w:rsidRPr="00D4549C">
        <w:rPr>
          <w:rFonts w:cs="B Zar"/>
          <w:rtl/>
        </w:rPr>
        <w:t xml:space="preserve"> و س</w:t>
      </w:r>
      <w:r w:rsidR="00FE4F4C">
        <w:rPr>
          <w:rFonts w:cs="B Zar" w:hint="cs"/>
          <w:rtl/>
        </w:rPr>
        <w:t>ی</w:t>
      </w:r>
      <w:r w:rsidRPr="00D4549C">
        <w:rPr>
          <w:rFonts w:cs="B Zar" w:hint="eastAsia"/>
          <w:rtl/>
        </w:rPr>
        <w:t>ر</w:t>
      </w:r>
      <w:r w:rsidRPr="00D4549C">
        <w:rPr>
          <w:rFonts w:cs="B Zar"/>
          <w:rtl/>
        </w:rPr>
        <w:t xml:space="preserve"> از کثرت به وحدت به آن نگر</w:t>
      </w:r>
      <w:r w:rsidR="00FE4F4C">
        <w:rPr>
          <w:rFonts w:cs="B Zar" w:hint="cs"/>
          <w:rtl/>
        </w:rPr>
        <w:t>ی</w:t>
      </w:r>
      <w:r w:rsidRPr="00D4549C">
        <w:rPr>
          <w:rFonts w:cs="B Zar" w:hint="eastAsia"/>
          <w:rtl/>
        </w:rPr>
        <w:t>ست</w:t>
      </w:r>
      <w:r w:rsidRPr="00D4549C">
        <w:rPr>
          <w:rFonts w:cs="B Zar"/>
          <w:rtl/>
        </w:rPr>
        <w:t>. ثان</w:t>
      </w:r>
      <w:r w:rsidR="00FE4F4C">
        <w:rPr>
          <w:rFonts w:cs="B Zar" w:hint="cs"/>
          <w:rtl/>
        </w:rPr>
        <w:t>ی</w:t>
      </w:r>
      <w:r w:rsidRPr="00D4549C">
        <w:rPr>
          <w:rFonts w:cs="B Zar" w:hint="eastAsia"/>
          <w:rtl/>
        </w:rPr>
        <w:t>اً</w:t>
      </w:r>
      <w:r w:rsidRPr="00D4549C">
        <w:rPr>
          <w:rFonts w:cs="B Zar"/>
          <w:rtl/>
        </w:rPr>
        <w:t>: با تأمل و عزم چندساله با آن برخورد کرد</w:t>
      </w:r>
      <w:r w:rsidR="004C5F84" w:rsidRPr="00D4549C">
        <w:rPr>
          <w:rFonts w:cs="B Zar" w:hint="cs"/>
          <w:rtl/>
        </w:rPr>
        <w:t>،</w:t>
      </w:r>
      <w:r w:rsidRPr="00D4549C">
        <w:rPr>
          <w:rFonts w:cs="B Zar"/>
          <w:rtl/>
        </w:rPr>
        <w:t xml:space="preserve"> و پ</w:t>
      </w:r>
      <w:r w:rsidR="00FE4F4C">
        <w:rPr>
          <w:rFonts w:cs="B Zar" w:hint="cs"/>
          <w:rtl/>
        </w:rPr>
        <w:t>ی</w:t>
      </w:r>
      <w:r w:rsidRPr="00D4549C">
        <w:rPr>
          <w:rFonts w:cs="B Zar" w:hint="eastAsia"/>
          <w:rtl/>
        </w:rPr>
        <w:t>شنهاد</w:t>
      </w:r>
      <w:r w:rsidRPr="00D4549C">
        <w:rPr>
          <w:rFonts w:cs="B Zar"/>
          <w:rtl/>
        </w:rPr>
        <w:t xml:space="preserve"> بنده آن است که چند نفر به</w:t>
      </w:r>
      <w:r w:rsidR="00F84283" w:rsidRPr="00D4549C">
        <w:rPr>
          <w:rFonts w:cs="B Zar"/>
          <w:rtl/>
        </w:rPr>
        <w:t xml:space="preserve"> </w:t>
      </w:r>
      <w:r w:rsidRPr="00D4549C">
        <w:rPr>
          <w:rFonts w:cs="B Zar"/>
          <w:rtl/>
        </w:rPr>
        <w:t>طور جداگانه هر هفته قسم</w:t>
      </w:r>
      <w:r w:rsidRPr="00D4549C">
        <w:rPr>
          <w:rFonts w:cs="B Zar" w:hint="eastAsia"/>
          <w:rtl/>
        </w:rPr>
        <w:t>ت</w:t>
      </w:r>
      <w:r w:rsidR="00FE4F4C">
        <w:rPr>
          <w:rFonts w:cs="B Zar" w:hint="cs"/>
          <w:rtl/>
        </w:rPr>
        <w:t>ی</w:t>
      </w:r>
      <w:r w:rsidRPr="00D4549C">
        <w:rPr>
          <w:rFonts w:cs="B Zar"/>
          <w:rtl/>
        </w:rPr>
        <w:t xml:space="preserve"> از کتاب را بخوانند و سپس هفته</w:t>
      </w:r>
      <w:r w:rsidR="00F84283" w:rsidRPr="00D4549C">
        <w:rPr>
          <w:rFonts w:cs="B Zar"/>
          <w:rtl/>
        </w:rPr>
        <w:t xml:space="preserve"> </w:t>
      </w:r>
      <w:r w:rsidRPr="00D4549C">
        <w:rPr>
          <w:rFonts w:cs="B Zar"/>
          <w:rtl/>
        </w:rPr>
        <w:t>ا</w:t>
      </w:r>
      <w:r w:rsidR="00FE4F4C">
        <w:rPr>
          <w:rFonts w:cs="B Zar" w:hint="cs"/>
          <w:rtl/>
        </w:rPr>
        <w:t>ی</w:t>
      </w:r>
      <w:r w:rsidRPr="00D4549C">
        <w:rPr>
          <w:rFonts w:cs="B Zar"/>
          <w:rtl/>
        </w:rPr>
        <w:t xml:space="preserve"> </w:t>
      </w:r>
      <w:r w:rsidR="00FE4F4C">
        <w:rPr>
          <w:rFonts w:cs="B Zar" w:hint="cs"/>
          <w:rtl/>
        </w:rPr>
        <w:t>ی</w:t>
      </w:r>
      <w:r w:rsidRPr="00D4549C">
        <w:rPr>
          <w:rFonts w:cs="B Zar" w:hint="eastAsia"/>
          <w:rtl/>
        </w:rPr>
        <w:t>ک</w:t>
      </w:r>
      <w:r w:rsidR="00F84283" w:rsidRPr="00D4549C">
        <w:rPr>
          <w:rFonts w:cs="B Zar" w:hint="eastAsia"/>
          <w:rtl/>
        </w:rPr>
        <w:t xml:space="preserve"> </w:t>
      </w:r>
      <w:r w:rsidRPr="00D4549C">
        <w:rPr>
          <w:rFonts w:cs="B Zar" w:hint="eastAsia"/>
          <w:rtl/>
        </w:rPr>
        <w:t>ساعت</w:t>
      </w:r>
      <w:r w:rsidRPr="00D4549C">
        <w:rPr>
          <w:rFonts w:cs="B Zar"/>
          <w:rtl/>
        </w:rPr>
        <w:t xml:space="preserve"> با همد</w:t>
      </w:r>
      <w:r w:rsidR="00FE4F4C">
        <w:rPr>
          <w:rFonts w:cs="B Zar" w:hint="cs"/>
          <w:rtl/>
        </w:rPr>
        <w:t>ی</w:t>
      </w:r>
      <w:r w:rsidRPr="00D4549C">
        <w:rPr>
          <w:rFonts w:cs="B Zar" w:hint="eastAsia"/>
          <w:rtl/>
        </w:rPr>
        <w:t>گر</w:t>
      </w:r>
      <w:r w:rsidRPr="00D4549C">
        <w:rPr>
          <w:rFonts w:cs="B Zar"/>
          <w:rtl/>
        </w:rPr>
        <w:t xml:space="preserve"> مباحثه کنند و </w:t>
      </w:r>
      <w:r w:rsidR="00FE4F4C">
        <w:rPr>
          <w:rFonts w:cs="B Zar" w:hint="cs"/>
          <w:rtl/>
        </w:rPr>
        <w:t>ی</w:t>
      </w:r>
      <w:r w:rsidRPr="00D4549C">
        <w:rPr>
          <w:rFonts w:cs="B Zar" w:hint="eastAsia"/>
          <w:rtl/>
        </w:rPr>
        <w:t>ا</w:t>
      </w:r>
      <w:r w:rsidRPr="00D4549C">
        <w:rPr>
          <w:rFonts w:cs="B Zar"/>
          <w:rtl/>
        </w:rPr>
        <w:t xml:space="preserve"> از کس</w:t>
      </w:r>
      <w:r w:rsidR="00FE4F4C">
        <w:rPr>
          <w:rFonts w:cs="B Zar" w:hint="cs"/>
          <w:rtl/>
        </w:rPr>
        <w:t>ی</w:t>
      </w:r>
      <w:r w:rsidRPr="00D4549C">
        <w:rPr>
          <w:rFonts w:cs="B Zar"/>
          <w:rtl/>
        </w:rPr>
        <w:t xml:space="preserve"> که آمادگ</w:t>
      </w:r>
      <w:r w:rsidR="00FE4F4C">
        <w:rPr>
          <w:rFonts w:cs="B Zar" w:hint="cs"/>
          <w:rtl/>
        </w:rPr>
        <w:t>ی</w:t>
      </w:r>
      <w:r w:rsidRPr="00D4549C">
        <w:rPr>
          <w:rFonts w:cs="B Zar"/>
          <w:rtl/>
        </w:rPr>
        <w:t xml:space="preserve"> ب</w:t>
      </w:r>
      <w:r w:rsidR="00FE4F4C">
        <w:rPr>
          <w:rFonts w:cs="B Zar" w:hint="cs"/>
          <w:rtl/>
        </w:rPr>
        <w:t>ی</w:t>
      </w:r>
      <w:r w:rsidRPr="00D4549C">
        <w:rPr>
          <w:rFonts w:cs="B Zar" w:hint="eastAsia"/>
          <w:rtl/>
        </w:rPr>
        <w:t>شتر</w:t>
      </w:r>
      <w:r w:rsidRPr="00D4549C">
        <w:rPr>
          <w:rFonts w:cs="B Zar"/>
          <w:rtl/>
        </w:rPr>
        <w:t xml:space="preserve"> دارد کتاب را درس بگ</w:t>
      </w:r>
      <w:r w:rsidR="00FE4F4C">
        <w:rPr>
          <w:rFonts w:cs="B Zar" w:hint="cs"/>
          <w:rtl/>
        </w:rPr>
        <w:t>ی</w:t>
      </w:r>
      <w:r w:rsidRPr="00D4549C">
        <w:rPr>
          <w:rFonts w:cs="B Zar" w:hint="eastAsia"/>
          <w:rtl/>
        </w:rPr>
        <w:t>ر</w:t>
      </w:r>
      <w:r w:rsidR="004C5F84" w:rsidRPr="00D4549C">
        <w:rPr>
          <w:rFonts w:cs="B Zar" w:hint="cs"/>
          <w:rtl/>
        </w:rPr>
        <w:t>ن</w:t>
      </w:r>
      <w:r w:rsidRPr="00D4549C">
        <w:rPr>
          <w:rFonts w:cs="B Zar" w:hint="eastAsia"/>
          <w:rtl/>
        </w:rPr>
        <w:t>د</w:t>
      </w:r>
      <w:r w:rsidRPr="00D4549C">
        <w:rPr>
          <w:rFonts w:cs="B Zar"/>
          <w:rtl/>
        </w:rPr>
        <w:t xml:space="preserve"> تا إن</w:t>
      </w:r>
      <w:r w:rsidR="00F84283" w:rsidRPr="00D4549C">
        <w:rPr>
          <w:rFonts w:cs="B Zar"/>
          <w:rtl/>
        </w:rPr>
        <w:t xml:space="preserve"> </w:t>
      </w:r>
      <w:r w:rsidRPr="00D4549C">
        <w:rPr>
          <w:rFonts w:cs="B Zar"/>
          <w:rtl/>
        </w:rPr>
        <w:t>شاءالله بتوان</w:t>
      </w:r>
      <w:r w:rsidR="00777138" w:rsidRPr="00D4549C">
        <w:rPr>
          <w:rFonts w:cs="B Zar" w:hint="cs"/>
          <w:rtl/>
        </w:rPr>
        <w:t>ن</w:t>
      </w:r>
      <w:r w:rsidRPr="00D4549C">
        <w:rPr>
          <w:rFonts w:cs="B Zar" w:hint="eastAsia"/>
          <w:rtl/>
        </w:rPr>
        <w:t>د</w:t>
      </w:r>
      <w:r w:rsidRPr="00D4549C">
        <w:rPr>
          <w:rFonts w:cs="B Zar"/>
          <w:rtl/>
        </w:rPr>
        <w:t xml:space="preserve"> وارد عالَم خاص و وقت و حضور</w:t>
      </w:r>
      <w:r w:rsidR="00FE4F4C">
        <w:rPr>
          <w:rFonts w:cs="B Zar" w:hint="cs"/>
          <w:rtl/>
        </w:rPr>
        <w:t>ی</w:t>
      </w:r>
      <w:r w:rsidRPr="00D4549C">
        <w:rPr>
          <w:rFonts w:cs="B Zar"/>
          <w:rtl/>
        </w:rPr>
        <w:t xml:space="preserve"> مناسب گرد</w:t>
      </w:r>
      <w:r w:rsidR="00777138" w:rsidRPr="00D4549C">
        <w:rPr>
          <w:rFonts w:cs="B Zar" w:hint="cs"/>
          <w:rtl/>
        </w:rPr>
        <w:t>ن</w:t>
      </w:r>
      <w:r w:rsidRPr="00D4549C">
        <w:rPr>
          <w:rFonts w:cs="B Zar" w:hint="eastAsia"/>
          <w:rtl/>
        </w:rPr>
        <w:t>د</w:t>
      </w:r>
      <w:r w:rsidRPr="00D4549C">
        <w:rPr>
          <w:rFonts w:cs="B Zar"/>
          <w:rtl/>
        </w:rPr>
        <w:t xml:space="preserve"> عالَم</w:t>
      </w:r>
      <w:r w:rsidR="00FE4F4C">
        <w:rPr>
          <w:rFonts w:cs="B Zar" w:hint="cs"/>
          <w:rtl/>
        </w:rPr>
        <w:t>ی</w:t>
      </w:r>
      <w:r w:rsidRPr="00D4549C">
        <w:rPr>
          <w:rFonts w:cs="B Zar"/>
          <w:rtl/>
        </w:rPr>
        <w:t xml:space="preserve"> که خداوند </w:t>
      </w:r>
      <w:r w:rsidR="00777138" w:rsidRPr="00D4549C">
        <w:rPr>
          <w:rFonts w:cs="B Zar" w:hint="cs"/>
          <w:rtl/>
        </w:rPr>
        <w:t>انتظار دارد</w:t>
      </w:r>
      <w:r w:rsidRPr="00D4549C">
        <w:rPr>
          <w:rFonts w:cs="B Zar" w:hint="cs"/>
          <w:rtl/>
        </w:rPr>
        <w:t xml:space="preserve"> </w:t>
      </w:r>
      <w:r w:rsidRPr="00D4549C">
        <w:rPr>
          <w:rFonts w:cs="B Zar"/>
          <w:rtl/>
        </w:rPr>
        <w:t>آدم</w:t>
      </w:r>
      <w:r w:rsidR="00FE4F4C">
        <w:rPr>
          <w:rFonts w:cs="B Zar" w:hint="cs"/>
          <w:rtl/>
        </w:rPr>
        <w:t>ی</w:t>
      </w:r>
      <w:r w:rsidRPr="00D4549C">
        <w:rPr>
          <w:rFonts w:cs="B Zar" w:hint="eastAsia"/>
          <w:rtl/>
        </w:rPr>
        <w:t>ان</w:t>
      </w:r>
      <w:r w:rsidRPr="00D4549C">
        <w:rPr>
          <w:rFonts w:cs="B Zar"/>
          <w:rtl/>
        </w:rPr>
        <w:t xml:space="preserve"> در زندگ</w:t>
      </w:r>
      <w:r w:rsidR="00FE4F4C">
        <w:rPr>
          <w:rFonts w:cs="B Zar" w:hint="cs"/>
          <w:rtl/>
        </w:rPr>
        <w:t>ی</w:t>
      </w:r>
      <w:r w:rsidRPr="00D4549C">
        <w:rPr>
          <w:rFonts w:cs="B Zar"/>
          <w:rtl/>
        </w:rPr>
        <w:t xml:space="preserve"> زم</w:t>
      </w:r>
      <w:r w:rsidR="00FE4F4C">
        <w:rPr>
          <w:rFonts w:cs="B Zar" w:hint="cs"/>
          <w:rtl/>
        </w:rPr>
        <w:t>ی</w:t>
      </w:r>
      <w:r w:rsidRPr="00D4549C">
        <w:rPr>
          <w:rFonts w:cs="B Zar" w:hint="eastAsia"/>
          <w:rtl/>
        </w:rPr>
        <w:t>ن</w:t>
      </w:r>
      <w:r w:rsidR="00FE4F4C">
        <w:rPr>
          <w:rFonts w:cs="B Zar" w:hint="cs"/>
          <w:rtl/>
        </w:rPr>
        <w:t>ی</w:t>
      </w:r>
      <w:r w:rsidRPr="00D4549C">
        <w:rPr>
          <w:rFonts w:cs="B Zar"/>
          <w:rtl/>
        </w:rPr>
        <w:t xml:space="preserve"> وارد آن عالَم شوند و از </w:t>
      </w:r>
      <w:r w:rsidRPr="00D4549C">
        <w:rPr>
          <w:rFonts w:cs="B Zar" w:hint="eastAsia"/>
          <w:rtl/>
        </w:rPr>
        <w:t>آن</w:t>
      </w:r>
      <w:r w:rsidRPr="00D4549C">
        <w:rPr>
          <w:rFonts w:cs="B Zar"/>
          <w:rtl/>
        </w:rPr>
        <w:t xml:space="preserve"> طر</w:t>
      </w:r>
      <w:r w:rsidR="00FE4F4C">
        <w:rPr>
          <w:rFonts w:cs="B Zar" w:hint="cs"/>
          <w:rtl/>
        </w:rPr>
        <w:t>ی</w:t>
      </w:r>
      <w:r w:rsidRPr="00D4549C">
        <w:rPr>
          <w:rFonts w:cs="B Zar" w:hint="eastAsia"/>
          <w:rtl/>
        </w:rPr>
        <w:t>ق</w:t>
      </w:r>
      <w:r w:rsidRPr="00D4549C">
        <w:rPr>
          <w:rFonts w:cs="B Zar"/>
          <w:rtl/>
        </w:rPr>
        <w:t xml:space="preserve"> راه بهشت</w:t>
      </w:r>
      <w:r w:rsidR="00FE4F4C">
        <w:rPr>
          <w:rFonts w:cs="B Zar" w:hint="cs"/>
          <w:rtl/>
        </w:rPr>
        <w:t>ی</w:t>
      </w:r>
      <w:r w:rsidRPr="00D4549C">
        <w:rPr>
          <w:rFonts w:cs="B Zar"/>
          <w:rtl/>
        </w:rPr>
        <w:t xml:space="preserve"> را برا</w:t>
      </w:r>
      <w:r w:rsidR="00FE4F4C">
        <w:rPr>
          <w:rFonts w:cs="B Zar" w:hint="cs"/>
          <w:rtl/>
        </w:rPr>
        <w:t>ی</w:t>
      </w:r>
      <w:r w:rsidRPr="00D4549C">
        <w:rPr>
          <w:rFonts w:cs="B Zar"/>
          <w:rtl/>
        </w:rPr>
        <w:t xml:space="preserve"> خود بگشا</w:t>
      </w:r>
      <w:r w:rsidR="00FE4F4C">
        <w:rPr>
          <w:rFonts w:cs="B Zar" w:hint="cs"/>
          <w:rtl/>
        </w:rPr>
        <w:t>ی</w:t>
      </w:r>
      <w:r w:rsidRPr="00D4549C">
        <w:rPr>
          <w:rFonts w:cs="B Zar" w:hint="eastAsia"/>
          <w:rtl/>
        </w:rPr>
        <w:t>ند</w:t>
      </w:r>
      <w:r w:rsidRPr="00D4549C">
        <w:rPr>
          <w:rFonts w:cs="B Zar"/>
          <w:rtl/>
        </w:rPr>
        <w:t xml:space="preserve"> که در آن ش</w:t>
      </w:r>
      <w:r w:rsidR="00FE4F4C">
        <w:rPr>
          <w:rFonts w:cs="B Zar" w:hint="cs"/>
          <w:rtl/>
        </w:rPr>
        <w:t>ی</w:t>
      </w:r>
      <w:r w:rsidRPr="00D4549C">
        <w:rPr>
          <w:rFonts w:cs="B Zar" w:hint="eastAsia"/>
          <w:rtl/>
        </w:rPr>
        <w:t>طان</w:t>
      </w:r>
      <w:r w:rsidRPr="00D4549C">
        <w:rPr>
          <w:rFonts w:cs="B Zar"/>
          <w:rtl/>
        </w:rPr>
        <w:t xml:space="preserve"> را راه نم</w:t>
      </w:r>
      <w:r w:rsidR="00FE4F4C">
        <w:rPr>
          <w:rFonts w:cs="B Zar" w:hint="cs"/>
          <w:rtl/>
        </w:rPr>
        <w:t>ی</w:t>
      </w:r>
      <w:r w:rsidR="00F84283" w:rsidRPr="00D4549C">
        <w:rPr>
          <w:rFonts w:cs="B Zar" w:hint="cs"/>
          <w:rtl/>
        </w:rPr>
        <w:t xml:space="preserve"> </w:t>
      </w:r>
      <w:r w:rsidRPr="00D4549C">
        <w:rPr>
          <w:rFonts w:cs="B Zar" w:hint="eastAsia"/>
          <w:rtl/>
        </w:rPr>
        <w:t>دهند</w:t>
      </w:r>
      <w:r w:rsidRPr="00D4549C">
        <w:rPr>
          <w:rFonts w:cs="B Zar"/>
          <w:rtl/>
        </w:rPr>
        <w:t xml:space="preserve"> و انسان</w:t>
      </w:r>
      <w:r w:rsidR="00F84283" w:rsidRPr="00D4549C">
        <w:rPr>
          <w:rFonts w:cs="B Zar"/>
          <w:rtl/>
        </w:rPr>
        <w:t xml:space="preserve"> </w:t>
      </w:r>
      <w:r w:rsidRPr="00D4549C">
        <w:rPr>
          <w:rFonts w:cs="B Zar"/>
          <w:rtl/>
        </w:rPr>
        <w:t>ها در ابد</w:t>
      </w:r>
      <w:r w:rsidR="00FE4F4C">
        <w:rPr>
          <w:rFonts w:cs="B Zar" w:hint="cs"/>
          <w:rtl/>
        </w:rPr>
        <w:t>ی</w:t>
      </w:r>
      <w:r w:rsidRPr="00D4549C">
        <w:rPr>
          <w:rFonts w:cs="B Zar" w:hint="eastAsia"/>
          <w:rtl/>
        </w:rPr>
        <w:t>ت</w:t>
      </w:r>
      <w:r w:rsidR="00FE4F4C">
        <w:rPr>
          <w:rFonts w:cs="B Zar" w:hint="cs"/>
          <w:rtl/>
        </w:rPr>
        <w:t>ی</w:t>
      </w:r>
      <w:r w:rsidRPr="00D4549C">
        <w:rPr>
          <w:rFonts w:cs="B Zar"/>
          <w:rtl/>
        </w:rPr>
        <w:t xml:space="preserve"> ب</w:t>
      </w:r>
      <w:r w:rsidR="00FE4F4C">
        <w:rPr>
          <w:rFonts w:cs="B Zar" w:hint="cs"/>
          <w:rtl/>
        </w:rPr>
        <w:t>ی</w:t>
      </w:r>
      <w:r w:rsidR="00F84283" w:rsidRPr="00D4549C">
        <w:rPr>
          <w:rFonts w:cs="B Zar" w:hint="cs"/>
          <w:rtl/>
        </w:rPr>
        <w:t xml:space="preserve"> </w:t>
      </w:r>
      <w:r w:rsidRPr="00D4549C">
        <w:rPr>
          <w:rFonts w:cs="B Zar" w:hint="eastAsia"/>
          <w:rtl/>
        </w:rPr>
        <w:t>کرانه،</w:t>
      </w:r>
      <w:r w:rsidRPr="00D4549C">
        <w:rPr>
          <w:rFonts w:cs="B Zar"/>
          <w:rtl/>
        </w:rPr>
        <w:t xml:space="preserve"> ب</w:t>
      </w:r>
      <w:r w:rsidR="00FE4F4C">
        <w:rPr>
          <w:rFonts w:cs="B Zar" w:hint="cs"/>
          <w:rtl/>
        </w:rPr>
        <w:t>ی</w:t>
      </w:r>
      <w:r w:rsidR="00F84283" w:rsidRPr="00D4549C">
        <w:rPr>
          <w:rFonts w:cs="B Zar" w:hint="cs"/>
          <w:rtl/>
        </w:rPr>
        <w:t xml:space="preserve"> </w:t>
      </w:r>
      <w:r w:rsidRPr="00D4549C">
        <w:rPr>
          <w:rFonts w:cs="B Zar" w:hint="eastAsia"/>
          <w:rtl/>
        </w:rPr>
        <w:t>دغدغة</w:t>
      </w:r>
      <w:r w:rsidRPr="00D4549C">
        <w:rPr>
          <w:rFonts w:cs="B Zar"/>
          <w:rtl/>
        </w:rPr>
        <w:t xml:space="preserve"> وسوسة ش</w:t>
      </w:r>
      <w:r w:rsidR="00FE4F4C">
        <w:rPr>
          <w:rFonts w:cs="B Zar" w:hint="cs"/>
          <w:rtl/>
        </w:rPr>
        <w:t>ی</w:t>
      </w:r>
      <w:r w:rsidRPr="00D4549C">
        <w:rPr>
          <w:rFonts w:cs="B Zar" w:hint="eastAsia"/>
          <w:rtl/>
        </w:rPr>
        <w:t>طان</w:t>
      </w:r>
      <w:r w:rsidRPr="00D4549C">
        <w:rPr>
          <w:rFonts w:cs="B Zar"/>
          <w:rtl/>
        </w:rPr>
        <w:t xml:space="preserve"> سراسر در حضورِ با حق به</w:t>
      </w:r>
      <w:r w:rsidR="00F84283" w:rsidRPr="00D4549C">
        <w:rPr>
          <w:rFonts w:cs="B Zar"/>
          <w:rtl/>
        </w:rPr>
        <w:t xml:space="preserve"> </w:t>
      </w:r>
      <w:r w:rsidRPr="00D4549C">
        <w:rPr>
          <w:rFonts w:cs="B Zar"/>
          <w:rtl/>
        </w:rPr>
        <w:t xml:space="preserve">سر </w:t>
      </w:r>
      <w:r w:rsidR="00F84283" w:rsidRPr="00D4549C">
        <w:rPr>
          <w:rFonts w:cs="B Zar"/>
          <w:rtl/>
        </w:rPr>
        <w:t xml:space="preserve"> </w:t>
      </w:r>
      <w:r w:rsidRPr="00D4549C">
        <w:rPr>
          <w:rFonts w:cs="B Zar"/>
          <w:rtl/>
        </w:rPr>
        <w:t>برند. إن</w:t>
      </w:r>
      <w:r w:rsidR="00F84283" w:rsidRPr="00D4549C">
        <w:rPr>
          <w:rFonts w:cs="B Zar"/>
          <w:rtl/>
        </w:rPr>
        <w:t xml:space="preserve"> </w:t>
      </w:r>
      <w:r w:rsidRPr="00D4549C">
        <w:rPr>
          <w:rFonts w:cs="B Zar"/>
          <w:rtl/>
        </w:rPr>
        <w:t>شاءالله</w:t>
      </w:r>
    </w:p>
    <w:tbl>
      <w:tblPr>
        <w:bidiVisual/>
        <w:tblW w:w="0" w:type="auto"/>
        <w:tblLook w:val="01E0" w:firstRow="1" w:lastRow="1" w:firstColumn="1" w:lastColumn="1" w:noHBand="0" w:noVBand="0"/>
      </w:tblPr>
      <w:tblGrid>
        <w:gridCol w:w="3652"/>
        <w:gridCol w:w="3652"/>
      </w:tblGrid>
      <w:tr w:rsidR="00C01561" w:rsidRPr="00D4549C" w:rsidTr="00BC3922">
        <w:trPr>
          <w:trHeight w:hRule="exact" w:val="397"/>
        </w:trPr>
        <w:tc>
          <w:tcPr>
            <w:tcW w:w="3652" w:type="dxa"/>
            <w:shd w:val="clear" w:color="auto" w:fill="auto"/>
          </w:tcPr>
          <w:p w:rsidR="00C01561" w:rsidRPr="00D4549C" w:rsidRDefault="00C01561" w:rsidP="00C01561">
            <w:pPr>
              <w:rPr>
                <w:rFonts w:cs="B Zar" w:hint="cs"/>
                <w:rtl/>
              </w:rPr>
            </w:pPr>
            <w:r w:rsidRPr="00D4549C">
              <w:rPr>
                <w:rFonts w:cs="B Zar" w:hint="eastAsia"/>
                <w:rtl/>
              </w:rPr>
              <w:t>فرصت</w:t>
            </w:r>
            <w:r w:rsidRPr="00D4549C">
              <w:rPr>
                <w:rFonts w:cs="B Zar"/>
                <w:rtl/>
              </w:rPr>
              <w:t xml:space="preserve"> ش</w:t>
            </w:r>
            <w:r w:rsidR="00777138" w:rsidRPr="00D4549C">
              <w:rPr>
                <w:rFonts w:cs="B Zar" w:hint="cs"/>
                <w:rtl/>
              </w:rPr>
              <w:t>ِ</w:t>
            </w:r>
            <w:r w:rsidRPr="00D4549C">
              <w:rPr>
                <w:rFonts w:cs="B Zar"/>
                <w:rtl/>
              </w:rPr>
              <w:t>م</w:t>
            </w:r>
            <w:r w:rsidR="00777138" w:rsidRPr="00D4549C">
              <w:rPr>
                <w:rFonts w:cs="B Zar" w:hint="cs"/>
                <w:rtl/>
              </w:rPr>
              <w:t>ُ</w:t>
            </w:r>
            <w:r w:rsidRPr="00D4549C">
              <w:rPr>
                <w:rFonts w:cs="B Zar"/>
                <w:rtl/>
              </w:rPr>
              <w:t>ر طر</w:t>
            </w:r>
            <w:r w:rsidR="00FE4F4C">
              <w:rPr>
                <w:rFonts w:cs="B Zar" w:hint="cs"/>
                <w:rtl/>
              </w:rPr>
              <w:t>ی</w:t>
            </w:r>
            <w:r w:rsidRPr="00D4549C">
              <w:rPr>
                <w:rFonts w:cs="B Zar" w:hint="eastAsia"/>
                <w:rtl/>
              </w:rPr>
              <w:t>قة</w:t>
            </w:r>
            <w:r w:rsidRPr="00D4549C">
              <w:rPr>
                <w:rFonts w:cs="B Zar"/>
                <w:rtl/>
              </w:rPr>
              <w:t xml:space="preserve"> رند</w:t>
            </w:r>
            <w:r w:rsidR="00FE4F4C">
              <w:rPr>
                <w:rFonts w:cs="B Zar" w:hint="cs"/>
                <w:rtl/>
              </w:rPr>
              <w:t>ی</w:t>
            </w:r>
            <w:r w:rsidRPr="00D4549C">
              <w:rPr>
                <w:rFonts w:cs="B Zar"/>
                <w:rtl/>
              </w:rPr>
              <w:t xml:space="preserve"> که ا</w:t>
            </w:r>
            <w:r w:rsidR="00FE4F4C">
              <w:rPr>
                <w:rFonts w:cs="B Zar" w:hint="cs"/>
                <w:rtl/>
              </w:rPr>
              <w:t>ی</w:t>
            </w:r>
            <w:r w:rsidRPr="00D4549C">
              <w:rPr>
                <w:rFonts w:cs="B Zar" w:hint="eastAsia"/>
                <w:rtl/>
              </w:rPr>
              <w:t>ن</w:t>
            </w:r>
            <w:r w:rsidRPr="00D4549C">
              <w:rPr>
                <w:rFonts w:cs="B Zar"/>
                <w:rtl/>
              </w:rPr>
              <w:t xml:space="preserve"> نشان</w:t>
            </w:r>
            <w:r w:rsidRPr="00D4549C">
              <w:rPr>
                <w:rFonts w:cs="B Zar"/>
                <w:rtl/>
              </w:rPr>
              <w:br w:type="textWrapping" w:clear="all"/>
            </w:r>
          </w:p>
        </w:tc>
        <w:tc>
          <w:tcPr>
            <w:tcW w:w="3652" w:type="dxa"/>
            <w:shd w:val="clear" w:color="auto" w:fill="auto"/>
          </w:tcPr>
          <w:p w:rsidR="00C01561" w:rsidRPr="00D4549C" w:rsidRDefault="00C01561" w:rsidP="00C01561">
            <w:pPr>
              <w:rPr>
                <w:rFonts w:cs="B Zar" w:hint="cs"/>
                <w:rtl/>
              </w:rPr>
            </w:pPr>
            <w:r w:rsidRPr="00D4549C">
              <w:rPr>
                <w:rFonts w:cs="B Zar"/>
                <w:rtl/>
              </w:rPr>
              <w:t>چون راهِ گنج بر همه کس آشکار ن</w:t>
            </w:r>
            <w:r w:rsidR="00FE4F4C">
              <w:rPr>
                <w:rFonts w:cs="B Zar" w:hint="cs"/>
                <w:rtl/>
              </w:rPr>
              <w:t>ی</w:t>
            </w:r>
            <w:r w:rsidRPr="00D4549C">
              <w:rPr>
                <w:rFonts w:cs="B Zar" w:hint="eastAsia"/>
                <w:rtl/>
              </w:rPr>
              <w:t>ست</w:t>
            </w:r>
            <w:r w:rsidRPr="00D4549C">
              <w:rPr>
                <w:rFonts w:cs="B Zar"/>
                <w:rtl/>
              </w:rPr>
              <w:br w:type="textWrapping" w:clear="all"/>
            </w:r>
          </w:p>
        </w:tc>
      </w:tr>
    </w:tbl>
    <w:p w:rsidR="002722B4" w:rsidRPr="00D4549C" w:rsidRDefault="002722B4" w:rsidP="00F7499F">
      <w:pPr>
        <w:pStyle w:val="a5"/>
        <w:rPr>
          <w:rFonts w:cs="B Zar" w:hint="cs"/>
          <w:rtl/>
        </w:rPr>
      </w:pPr>
    </w:p>
    <w:p w:rsidR="00F7499F" w:rsidRPr="00D4549C" w:rsidRDefault="00F7499F" w:rsidP="00F7499F">
      <w:pPr>
        <w:pStyle w:val="a5"/>
        <w:rPr>
          <w:rFonts w:cs="B Zar" w:hint="cs"/>
          <w:rtl/>
        </w:rPr>
      </w:pPr>
      <w:r w:rsidRPr="00D4549C">
        <w:rPr>
          <w:rFonts w:cs="B Zar"/>
          <w:rtl/>
        </w:rPr>
        <w:t>طاهرزاده</w:t>
      </w:r>
    </w:p>
    <w:p w:rsidR="00F7499F" w:rsidRPr="00D4549C" w:rsidRDefault="00F7499F" w:rsidP="00F7499F">
      <w:pPr>
        <w:rPr>
          <w:rFonts w:cs="B Zar" w:hint="cs"/>
          <w:rtl/>
        </w:rPr>
        <w:sectPr w:rsidR="00F7499F" w:rsidRPr="00D4549C" w:rsidSect="00C31C52">
          <w:headerReference w:type="default" r:id="rId17"/>
          <w:headerReference w:type="first" r:id="rId18"/>
          <w:footnotePr>
            <w:numRestart w:val="eachSect"/>
          </w:footnotePr>
          <w:type w:val="oddPage"/>
          <w:pgSz w:w="9356" w:h="13325" w:code="11"/>
          <w:pgMar w:top="1247" w:right="1134" w:bottom="1134" w:left="1134" w:header="720" w:footer="720" w:gutter="0"/>
          <w:cols w:space="720"/>
          <w:titlePg/>
          <w:bidi/>
          <w:rtlGutter/>
          <w:docGrid w:linePitch="360"/>
        </w:sectPr>
      </w:pPr>
    </w:p>
    <w:p w:rsidR="0094660B" w:rsidRPr="00D4549C" w:rsidRDefault="00F4479D" w:rsidP="00F4479D">
      <w:pPr>
        <w:pStyle w:val="Heading1"/>
        <w:rPr>
          <w:rFonts w:cs="B Zar" w:hint="cs"/>
          <w:rtl/>
          <w:lang w:bidi="fa-IR"/>
        </w:rPr>
        <w:sectPr w:rsidR="0094660B" w:rsidRPr="00D4549C" w:rsidSect="00C31C52">
          <w:headerReference w:type="default" r:id="rId19"/>
          <w:headerReference w:type="first" r:id="rId20"/>
          <w:footnotePr>
            <w:numRestart w:val="eachSect"/>
          </w:footnotePr>
          <w:type w:val="oddPage"/>
          <w:pgSz w:w="9356" w:h="13325" w:code="11"/>
          <w:pgMar w:top="1247" w:right="1134" w:bottom="1134" w:left="1134" w:header="720" w:footer="720" w:gutter="0"/>
          <w:cols w:space="720"/>
          <w:titlePg/>
          <w:bidi/>
          <w:rtlGutter/>
          <w:docGrid w:linePitch="360"/>
        </w:sectPr>
      </w:pPr>
      <w:bookmarkStart w:id="56" w:name="_Ref195945847"/>
      <w:bookmarkStart w:id="57" w:name="_Toc200546195"/>
      <w:bookmarkEnd w:id="0"/>
      <w:bookmarkEnd w:id="46"/>
      <w:bookmarkEnd w:id="47"/>
      <w:bookmarkEnd w:id="48"/>
      <w:bookmarkEnd w:id="49"/>
      <w:r w:rsidRPr="00D4549C">
        <w:rPr>
          <w:rFonts w:cs="B Zar" w:hint="cs"/>
          <w:rtl/>
          <w:lang w:eastAsia="fa-IR" w:bidi="fa-IR"/>
        </w:rPr>
        <w:t>جلسه اول</w:t>
      </w:r>
      <w:r w:rsidRPr="00D4549C">
        <w:rPr>
          <w:rFonts w:cs="B Zar" w:hint="cs"/>
          <w:rtl/>
          <w:lang w:eastAsia="fa-IR" w:bidi="fa-IR"/>
        </w:rPr>
        <w:br/>
      </w:r>
      <w:r w:rsidR="00437364" w:rsidRPr="00D4549C">
        <w:rPr>
          <w:rFonts w:cs="B Zar" w:hint="cs"/>
          <w:rtl/>
          <w:lang w:eastAsia="fa-IR" w:bidi="fa-IR"/>
        </w:rPr>
        <w:t>عالَم برا</w:t>
      </w:r>
      <w:r w:rsidR="00FE4F4C">
        <w:rPr>
          <w:rFonts w:cs="B Zar" w:hint="cs"/>
          <w:rtl/>
          <w:lang w:eastAsia="fa-IR" w:bidi="fa-IR"/>
        </w:rPr>
        <w:t>ی</w:t>
      </w:r>
      <w:r w:rsidR="00437364" w:rsidRPr="00D4549C">
        <w:rPr>
          <w:rFonts w:cs="B Zar" w:hint="cs"/>
          <w:rtl/>
          <w:lang w:eastAsia="fa-IR" w:bidi="fa-IR"/>
        </w:rPr>
        <w:t xml:space="preserve"> آدم، </w:t>
      </w:r>
      <w:r w:rsidR="00FE4F4C">
        <w:rPr>
          <w:rFonts w:cs="B Zar" w:hint="cs"/>
          <w:rtl/>
          <w:lang w:eastAsia="fa-IR" w:bidi="fa-IR"/>
        </w:rPr>
        <w:t>ی</w:t>
      </w:r>
      <w:r w:rsidR="00437364" w:rsidRPr="00D4549C">
        <w:rPr>
          <w:rFonts w:cs="B Zar" w:hint="cs"/>
          <w:rtl/>
          <w:lang w:eastAsia="fa-IR" w:bidi="fa-IR"/>
        </w:rPr>
        <w:t>ا آدم برا</w:t>
      </w:r>
      <w:r w:rsidR="00FE4F4C">
        <w:rPr>
          <w:rFonts w:cs="B Zar" w:hint="cs"/>
          <w:rtl/>
          <w:lang w:eastAsia="fa-IR" w:bidi="fa-IR"/>
        </w:rPr>
        <w:t>ی</w:t>
      </w:r>
      <w:r w:rsidR="00437364" w:rsidRPr="00D4549C">
        <w:rPr>
          <w:rFonts w:cs="B Zar" w:hint="cs"/>
          <w:rtl/>
          <w:lang w:eastAsia="fa-IR" w:bidi="fa-IR"/>
        </w:rPr>
        <w:t xml:space="preserve"> عالَم؟</w:t>
      </w:r>
      <w:bookmarkEnd w:id="56"/>
      <w:bookmarkEnd w:id="57"/>
    </w:p>
    <w:p w:rsidR="002C2A5A" w:rsidRPr="00D4549C" w:rsidRDefault="002C2A5A" w:rsidP="00C610DB">
      <w:pPr>
        <w:pStyle w:val="a"/>
        <w:rPr>
          <w:rFonts w:cs="B Zar"/>
        </w:rPr>
      </w:pPr>
      <w:r w:rsidRPr="00D4549C">
        <w:rPr>
          <w:rFonts w:cs="B Zar"/>
          <w:rtl/>
        </w:rPr>
        <w:t>بسم</w:t>
      </w:r>
      <w:r w:rsidR="00F84283" w:rsidRPr="00D4549C">
        <w:rPr>
          <w:rFonts w:cs="B Zar"/>
          <w:rtl/>
        </w:rPr>
        <w:t xml:space="preserve"> </w:t>
      </w:r>
      <w:r w:rsidRPr="00D4549C">
        <w:rPr>
          <w:rFonts w:cs="B Zar"/>
          <w:rtl/>
        </w:rPr>
        <w:t>الله</w:t>
      </w:r>
      <w:r w:rsidR="00F84283" w:rsidRPr="00D4549C">
        <w:rPr>
          <w:rFonts w:cs="B Zar"/>
          <w:rtl/>
        </w:rPr>
        <w:t xml:space="preserve"> </w:t>
      </w:r>
      <w:r w:rsidRPr="00D4549C">
        <w:rPr>
          <w:rFonts w:cs="B Zar"/>
          <w:rtl/>
        </w:rPr>
        <w:t>الرحمن</w:t>
      </w:r>
      <w:r w:rsidR="00F84283" w:rsidRPr="00D4549C">
        <w:rPr>
          <w:rFonts w:cs="B Zar"/>
          <w:rtl/>
        </w:rPr>
        <w:t xml:space="preserve"> </w:t>
      </w:r>
      <w:r w:rsidRPr="00D4549C">
        <w:rPr>
          <w:rFonts w:cs="B Zar"/>
          <w:rtl/>
        </w:rPr>
        <w:t>الرح</w:t>
      </w:r>
      <w:r w:rsidR="00FE4F4C">
        <w:rPr>
          <w:rFonts w:cs="B Zar"/>
          <w:rtl/>
        </w:rPr>
        <w:t>ی</w:t>
      </w:r>
      <w:r w:rsidRPr="00D4549C">
        <w:rPr>
          <w:rFonts w:cs="B Zar"/>
          <w:rtl/>
        </w:rPr>
        <w:t>م</w:t>
      </w:r>
    </w:p>
    <w:p w:rsidR="005A3ABB" w:rsidRPr="00D4549C" w:rsidRDefault="005A3ABB" w:rsidP="00D4010D">
      <w:pPr>
        <w:pStyle w:val="ab"/>
        <w:rPr>
          <w:rFonts w:cs="B Zar" w:hint="cs"/>
          <w:rtl/>
          <w:lang w:bidi="fa-IR"/>
        </w:rPr>
      </w:pPr>
      <w:r w:rsidRPr="00D4549C">
        <w:rPr>
          <w:rFonts w:cs="B Zar"/>
          <w:rtl/>
        </w:rPr>
        <w:t>«وَإِذْ قَالَ رَبُّ</w:t>
      </w:r>
      <w:r w:rsidR="00FE4F4C">
        <w:rPr>
          <w:rFonts w:cs="B Zar"/>
          <w:rtl/>
        </w:rPr>
        <w:t>ک</w:t>
      </w:r>
      <w:r w:rsidRPr="00D4549C">
        <w:rPr>
          <w:rFonts w:cs="B Zar"/>
          <w:rtl/>
        </w:rPr>
        <w:t xml:space="preserve"> لِلْمَلاَئِ</w:t>
      </w:r>
      <w:r w:rsidR="00FE4F4C">
        <w:rPr>
          <w:rFonts w:cs="B Zar"/>
          <w:rtl/>
        </w:rPr>
        <w:t>ک</w:t>
      </w:r>
      <w:r w:rsidRPr="00D4549C">
        <w:rPr>
          <w:rFonts w:cs="B Zar"/>
          <w:rtl/>
        </w:rPr>
        <w:t>ةِ إِنِّ</w:t>
      </w:r>
      <w:r w:rsidR="00FE4F4C">
        <w:rPr>
          <w:rFonts w:cs="B Zar"/>
          <w:rtl/>
        </w:rPr>
        <w:t>ی</w:t>
      </w:r>
      <w:r w:rsidRPr="00D4549C">
        <w:rPr>
          <w:rFonts w:cs="B Zar"/>
          <w:rtl/>
        </w:rPr>
        <w:t xml:space="preserve"> جَاعِلٌ فِ</w:t>
      </w:r>
      <w:r w:rsidR="00FE4F4C">
        <w:rPr>
          <w:rFonts w:cs="B Zar"/>
          <w:rtl/>
        </w:rPr>
        <w:t>ی</w:t>
      </w:r>
      <w:r w:rsidRPr="00D4549C">
        <w:rPr>
          <w:rFonts w:cs="B Zar"/>
          <w:rtl/>
        </w:rPr>
        <w:t xml:space="preserve"> الأَرْضِ خَلِ</w:t>
      </w:r>
      <w:r w:rsidR="00FE4F4C">
        <w:rPr>
          <w:rFonts w:cs="B Zar"/>
          <w:rtl/>
        </w:rPr>
        <w:t>ی</w:t>
      </w:r>
      <w:r w:rsidRPr="00D4549C">
        <w:rPr>
          <w:rFonts w:cs="B Zar"/>
          <w:rtl/>
        </w:rPr>
        <w:t>فَةً قَالُواْ أَتَجْعَلُ فِ</w:t>
      </w:r>
      <w:r w:rsidR="00FE4F4C">
        <w:rPr>
          <w:rFonts w:cs="B Zar"/>
          <w:rtl/>
        </w:rPr>
        <w:t>ی</w:t>
      </w:r>
      <w:r w:rsidRPr="00D4549C">
        <w:rPr>
          <w:rFonts w:cs="B Zar"/>
          <w:rtl/>
        </w:rPr>
        <w:t xml:space="preserve">هَا مَن </w:t>
      </w:r>
      <w:r w:rsidR="00FE4F4C">
        <w:rPr>
          <w:rFonts w:cs="B Zar"/>
          <w:rtl/>
        </w:rPr>
        <w:t>ی</w:t>
      </w:r>
      <w:r w:rsidRPr="00D4549C">
        <w:rPr>
          <w:rFonts w:cs="B Zar"/>
          <w:rtl/>
        </w:rPr>
        <w:t>فْسِدُ فِ</w:t>
      </w:r>
      <w:r w:rsidR="00FE4F4C">
        <w:rPr>
          <w:rFonts w:cs="B Zar"/>
          <w:rtl/>
        </w:rPr>
        <w:t>ی</w:t>
      </w:r>
      <w:r w:rsidRPr="00D4549C">
        <w:rPr>
          <w:rFonts w:cs="B Zar"/>
          <w:rtl/>
        </w:rPr>
        <w:t>هَا وَ</w:t>
      </w:r>
      <w:r w:rsidR="00FE4F4C">
        <w:rPr>
          <w:rFonts w:cs="B Zar"/>
          <w:rtl/>
        </w:rPr>
        <w:t>ی</w:t>
      </w:r>
      <w:r w:rsidRPr="00D4549C">
        <w:rPr>
          <w:rFonts w:cs="B Zar"/>
          <w:rtl/>
        </w:rPr>
        <w:t>سْفِ</w:t>
      </w:r>
      <w:r w:rsidR="00FE4F4C">
        <w:rPr>
          <w:rFonts w:cs="B Zar"/>
          <w:rtl/>
        </w:rPr>
        <w:t>ک</w:t>
      </w:r>
      <w:r w:rsidRPr="00D4549C">
        <w:rPr>
          <w:rFonts w:cs="B Zar"/>
          <w:rtl/>
        </w:rPr>
        <w:t xml:space="preserve"> الدِّمَاء وَنَحْنُ نُسَبِّحُ بِحَمْدِ</w:t>
      </w:r>
      <w:r w:rsidR="00FE4F4C">
        <w:rPr>
          <w:rFonts w:cs="B Zar"/>
          <w:rtl/>
        </w:rPr>
        <w:t>ک</w:t>
      </w:r>
      <w:r w:rsidRPr="00D4549C">
        <w:rPr>
          <w:rFonts w:cs="B Zar"/>
          <w:rtl/>
        </w:rPr>
        <w:t xml:space="preserve"> وَنُقَدِّسُ لَ</w:t>
      </w:r>
      <w:r w:rsidR="00FE4F4C">
        <w:rPr>
          <w:rFonts w:cs="B Zar"/>
          <w:rtl/>
        </w:rPr>
        <w:t>ک</w:t>
      </w:r>
      <w:r w:rsidRPr="00D4549C">
        <w:rPr>
          <w:rFonts w:cs="B Zar"/>
          <w:rtl/>
        </w:rPr>
        <w:t xml:space="preserve"> قَالَ إِنِّ</w:t>
      </w:r>
      <w:r w:rsidR="00FE4F4C">
        <w:rPr>
          <w:rFonts w:cs="B Zar"/>
          <w:rtl/>
        </w:rPr>
        <w:t>ی</w:t>
      </w:r>
      <w:r w:rsidRPr="00D4549C">
        <w:rPr>
          <w:rFonts w:cs="B Zar"/>
          <w:rtl/>
        </w:rPr>
        <w:t xml:space="preserve"> أَعْلَمُ مَا لاَ تَعْلَمُونَ</w:t>
      </w:r>
      <w:r w:rsidRPr="00D4549C">
        <w:rPr>
          <w:rFonts w:cs="B Zar"/>
          <w:rtl/>
          <w:lang w:bidi="fa-IR"/>
        </w:rPr>
        <w:t>»؛</w:t>
      </w:r>
      <w:r w:rsidRPr="00D4549C">
        <w:rPr>
          <w:rStyle w:val="FootnoteReference"/>
          <w:rFonts w:cs="B Zar"/>
          <w:rtl/>
        </w:rPr>
        <w:footnoteReference w:id="1"/>
      </w:r>
    </w:p>
    <w:p w:rsidR="005A3ABB" w:rsidRPr="00D4549C" w:rsidRDefault="005A3ABB" w:rsidP="00D4010D">
      <w:pPr>
        <w:pStyle w:val="ac"/>
        <w:rPr>
          <w:rFonts w:cs="B Zar"/>
          <w:rtl/>
          <w:lang w:bidi="fa-IR"/>
        </w:rPr>
      </w:pPr>
      <w:r w:rsidRPr="00D4549C">
        <w:rPr>
          <w:rFonts w:cs="B Zar"/>
          <w:rtl/>
        </w:rPr>
        <w:t>و چون پروردگار تو به فرشتگان گفت من در زم</w:t>
      </w:r>
      <w:r w:rsidR="00FE4F4C">
        <w:rPr>
          <w:rFonts w:cs="B Zar"/>
          <w:rtl/>
        </w:rPr>
        <w:t>ی</w:t>
      </w:r>
      <w:r w:rsidRPr="00D4549C">
        <w:rPr>
          <w:rFonts w:cs="B Zar"/>
          <w:rtl/>
        </w:rPr>
        <w:t>ن جانش</w:t>
      </w:r>
      <w:r w:rsidR="00FE4F4C">
        <w:rPr>
          <w:rFonts w:cs="B Zar"/>
          <w:rtl/>
        </w:rPr>
        <w:t>ی</w:t>
      </w:r>
      <w:r w:rsidRPr="00D4549C">
        <w:rPr>
          <w:rFonts w:cs="B Zar"/>
          <w:rtl/>
        </w:rPr>
        <w:t>ن</w:t>
      </w:r>
      <w:r w:rsidR="00FE4F4C">
        <w:rPr>
          <w:rFonts w:cs="B Zar"/>
          <w:rtl/>
        </w:rPr>
        <w:t>ی</w:t>
      </w:r>
      <w:r w:rsidRPr="00D4549C">
        <w:rPr>
          <w:rFonts w:cs="B Zar"/>
          <w:rtl/>
        </w:rPr>
        <w:t xml:space="preserve"> خواهم گماشت [فرشتگان] گفتند آ</w:t>
      </w:r>
      <w:r w:rsidR="00FE4F4C">
        <w:rPr>
          <w:rFonts w:cs="B Zar"/>
          <w:rtl/>
        </w:rPr>
        <w:t>ی</w:t>
      </w:r>
      <w:r w:rsidRPr="00D4549C">
        <w:rPr>
          <w:rFonts w:cs="B Zar"/>
          <w:rtl/>
        </w:rPr>
        <w:t xml:space="preserve">ا در آن </w:t>
      </w:r>
      <w:r w:rsidR="00FE4F4C">
        <w:rPr>
          <w:rFonts w:cs="B Zar"/>
          <w:rtl/>
        </w:rPr>
        <w:t>ک</w:t>
      </w:r>
      <w:r w:rsidRPr="00D4549C">
        <w:rPr>
          <w:rFonts w:cs="B Zar"/>
          <w:rtl/>
        </w:rPr>
        <w:t>س</w:t>
      </w:r>
      <w:r w:rsidR="00FE4F4C">
        <w:rPr>
          <w:rFonts w:cs="B Zar"/>
          <w:rtl/>
        </w:rPr>
        <w:t>ی</w:t>
      </w:r>
      <w:r w:rsidRPr="00D4549C">
        <w:rPr>
          <w:rFonts w:cs="B Zar"/>
          <w:rtl/>
        </w:rPr>
        <w:t xml:space="preserve"> را م</w:t>
      </w:r>
      <w:r w:rsidR="00FE4F4C">
        <w:rPr>
          <w:rFonts w:cs="B Zar"/>
          <w:rtl/>
        </w:rPr>
        <w:t>ی</w:t>
      </w:r>
      <w:r w:rsidRPr="00D4549C">
        <w:rPr>
          <w:rFonts w:cs="B Zar"/>
          <w:rtl/>
        </w:rPr>
        <w:t>‏گمار</w:t>
      </w:r>
      <w:r w:rsidR="00FE4F4C">
        <w:rPr>
          <w:rFonts w:cs="B Zar"/>
          <w:rtl/>
        </w:rPr>
        <w:t>ی</w:t>
      </w:r>
      <w:r w:rsidRPr="00D4549C">
        <w:rPr>
          <w:rFonts w:cs="B Zar"/>
          <w:rtl/>
        </w:rPr>
        <w:t xml:space="preserve"> </w:t>
      </w:r>
      <w:r w:rsidR="00FE4F4C">
        <w:rPr>
          <w:rFonts w:cs="B Zar"/>
          <w:rtl/>
        </w:rPr>
        <w:t>ک</w:t>
      </w:r>
      <w:r w:rsidRPr="00D4549C">
        <w:rPr>
          <w:rFonts w:cs="B Zar"/>
          <w:rtl/>
        </w:rPr>
        <w:t>ه در آن فساد انگ</w:t>
      </w:r>
      <w:r w:rsidR="00FE4F4C">
        <w:rPr>
          <w:rFonts w:cs="B Zar"/>
          <w:rtl/>
        </w:rPr>
        <w:t>ی</w:t>
      </w:r>
      <w:r w:rsidRPr="00D4549C">
        <w:rPr>
          <w:rFonts w:cs="B Zar"/>
          <w:rtl/>
        </w:rPr>
        <w:t>زد و خونها بر</w:t>
      </w:r>
      <w:r w:rsidR="00FE4F4C">
        <w:rPr>
          <w:rFonts w:cs="B Zar"/>
          <w:rtl/>
        </w:rPr>
        <w:t>ی</w:t>
      </w:r>
      <w:r w:rsidRPr="00D4549C">
        <w:rPr>
          <w:rFonts w:cs="B Zar"/>
          <w:rtl/>
        </w:rPr>
        <w:t>زد و حال آن</w:t>
      </w:r>
      <w:r w:rsidR="00FE4F4C">
        <w:rPr>
          <w:rFonts w:cs="B Zar"/>
          <w:rtl/>
        </w:rPr>
        <w:t>ک</w:t>
      </w:r>
      <w:r w:rsidRPr="00D4549C">
        <w:rPr>
          <w:rFonts w:cs="B Zar"/>
          <w:rtl/>
        </w:rPr>
        <w:t>ه ما با ستا</w:t>
      </w:r>
      <w:r w:rsidR="00FE4F4C">
        <w:rPr>
          <w:rFonts w:cs="B Zar"/>
          <w:rtl/>
        </w:rPr>
        <w:t>ی</w:t>
      </w:r>
      <w:r w:rsidRPr="00D4549C">
        <w:rPr>
          <w:rFonts w:cs="B Zar"/>
          <w:rtl/>
        </w:rPr>
        <w:t>ش تو [تو را] تنز</w:t>
      </w:r>
      <w:r w:rsidR="00FE4F4C">
        <w:rPr>
          <w:rFonts w:cs="B Zar"/>
          <w:rtl/>
        </w:rPr>
        <w:t>ی</w:t>
      </w:r>
      <w:r w:rsidRPr="00D4549C">
        <w:rPr>
          <w:rFonts w:cs="B Zar"/>
          <w:rtl/>
        </w:rPr>
        <w:t>ه م</w:t>
      </w:r>
      <w:r w:rsidR="00FE4F4C">
        <w:rPr>
          <w:rFonts w:cs="B Zar"/>
          <w:rtl/>
        </w:rPr>
        <w:t>ی</w:t>
      </w:r>
      <w:r w:rsidRPr="00D4549C">
        <w:rPr>
          <w:rFonts w:cs="B Zar"/>
          <w:rtl/>
        </w:rPr>
        <w:t>‏</w:t>
      </w:r>
      <w:r w:rsidR="00FE4F4C">
        <w:rPr>
          <w:rFonts w:cs="B Zar"/>
          <w:rtl/>
        </w:rPr>
        <w:t>ک</w:t>
      </w:r>
      <w:r w:rsidRPr="00D4549C">
        <w:rPr>
          <w:rFonts w:cs="B Zar"/>
          <w:rtl/>
        </w:rPr>
        <w:t>ن</w:t>
      </w:r>
      <w:r w:rsidR="00FE4F4C">
        <w:rPr>
          <w:rFonts w:cs="B Zar"/>
          <w:rtl/>
        </w:rPr>
        <w:t>ی</w:t>
      </w:r>
      <w:r w:rsidRPr="00D4549C">
        <w:rPr>
          <w:rFonts w:cs="B Zar"/>
          <w:rtl/>
        </w:rPr>
        <w:t>م و به تقد</w:t>
      </w:r>
      <w:r w:rsidR="00FE4F4C">
        <w:rPr>
          <w:rFonts w:cs="B Zar"/>
          <w:rtl/>
        </w:rPr>
        <w:t>ی</w:t>
      </w:r>
      <w:r w:rsidRPr="00D4549C">
        <w:rPr>
          <w:rFonts w:cs="B Zar"/>
          <w:rtl/>
        </w:rPr>
        <w:t>ست م</w:t>
      </w:r>
      <w:r w:rsidR="00FE4F4C">
        <w:rPr>
          <w:rFonts w:cs="B Zar"/>
          <w:rtl/>
        </w:rPr>
        <w:t>ی</w:t>
      </w:r>
      <w:r w:rsidRPr="00D4549C">
        <w:rPr>
          <w:rFonts w:cs="B Zar"/>
          <w:rtl/>
        </w:rPr>
        <w:t>‏پرداز</w:t>
      </w:r>
      <w:r w:rsidR="00FE4F4C">
        <w:rPr>
          <w:rFonts w:cs="B Zar"/>
          <w:rtl/>
        </w:rPr>
        <w:t>ی</w:t>
      </w:r>
      <w:r w:rsidRPr="00D4549C">
        <w:rPr>
          <w:rFonts w:cs="B Zar"/>
          <w:rtl/>
        </w:rPr>
        <w:t>م فرمود من چ</w:t>
      </w:r>
      <w:r w:rsidR="00FE4F4C">
        <w:rPr>
          <w:rFonts w:cs="B Zar"/>
          <w:rtl/>
        </w:rPr>
        <w:t>ی</w:t>
      </w:r>
      <w:r w:rsidRPr="00D4549C">
        <w:rPr>
          <w:rFonts w:cs="B Zar"/>
          <w:rtl/>
        </w:rPr>
        <w:t>ز</w:t>
      </w:r>
      <w:r w:rsidR="00FE4F4C">
        <w:rPr>
          <w:rFonts w:cs="B Zar"/>
          <w:rtl/>
        </w:rPr>
        <w:t>ی</w:t>
      </w:r>
      <w:r w:rsidRPr="00D4549C">
        <w:rPr>
          <w:rFonts w:cs="B Zar"/>
          <w:rtl/>
        </w:rPr>
        <w:t xml:space="preserve"> م</w:t>
      </w:r>
      <w:r w:rsidR="00FE4F4C">
        <w:rPr>
          <w:rFonts w:cs="B Zar"/>
          <w:rtl/>
        </w:rPr>
        <w:t>ی</w:t>
      </w:r>
      <w:r w:rsidRPr="00D4549C">
        <w:rPr>
          <w:rFonts w:cs="B Zar"/>
          <w:rtl/>
        </w:rPr>
        <w:t xml:space="preserve">‏دانم </w:t>
      </w:r>
      <w:r w:rsidR="00FE4F4C">
        <w:rPr>
          <w:rFonts w:cs="B Zar"/>
          <w:rtl/>
        </w:rPr>
        <w:t>ک</w:t>
      </w:r>
      <w:r w:rsidRPr="00D4549C">
        <w:rPr>
          <w:rFonts w:cs="B Zar"/>
          <w:rtl/>
        </w:rPr>
        <w:t>ه شما نم</w:t>
      </w:r>
      <w:r w:rsidR="00FE4F4C">
        <w:rPr>
          <w:rFonts w:cs="B Zar"/>
          <w:rtl/>
        </w:rPr>
        <w:t>ی</w:t>
      </w:r>
      <w:r w:rsidRPr="00D4549C">
        <w:rPr>
          <w:rFonts w:cs="B Zar"/>
          <w:rtl/>
        </w:rPr>
        <w:t>‏دان</w:t>
      </w:r>
      <w:r w:rsidR="00FE4F4C">
        <w:rPr>
          <w:rFonts w:cs="B Zar"/>
          <w:rtl/>
        </w:rPr>
        <w:t>ی</w:t>
      </w:r>
      <w:r w:rsidRPr="00D4549C">
        <w:rPr>
          <w:rFonts w:cs="B Zar"/>
          <w:rtl/>
        </w:rPr>
        <w:t>د.</w:t>
      </w:r>
    </w:p>
    <w:p w:rsidR="005A3ABB" w:rsidRPr="00D4549C" w:rsidRDefault="005A3ABB" w:rsidP="00866C76">
      <w:pPr>
        <w:rPr>
          <w:rFonts w:cs="B Zar" w:hint="cs"/>
          <w:rtl/>
        </w:rPr>
      </w:pPr>
      <w:r w:rsidRPr="00D4549C">
        <w:rPr>
          <w:rFonts w:cs="B Zar"/>
          <w:rtl/>
        </w:rPr>
        <w:t>موضوع هدف ح</w:t>
      </w:r>
      <w:r w:rsidR="00FE4F4C">
        <w:rPr>
          <w:rFonts w:cs="B Zar"/>
          <w:rtl/>
        </w:rPr>
        <w:t>ی</w:t>
      </w:r>
      <w:r w:rsidRPr="00D4549C">
        <w:rPr>
          <w:rFonts w:cs="B Zar"/>
          <w:rtl/>
        </w:rPr>
        <w:t>ات زم</w:t>
      </w:r>
      <w:r w:rsidR="00FE4F4C">
        <w:rPr>
          <w:rFonts w:cs="B Zar"/>
          <w:rtl/>
        </w:rPr>
        <w:t>ی</w:t>
      </w:r>
      <w:r w:rsidRPr="00D4549C">
        <w:rPr>
          <w:rFonts w:cs="B Zar"/>
          <w:rtl/>
        </w:rPr>
        <w:t>ن</w:t>
      </w:r>
      <w:r w:rsidR="00FE4F4C">
        <w:rPr>
          <w:rFonts w:cs="B Zar"/>
          <w:rtl/>
        </w:rPr>
        <w:t>ی</w:t>
      </w:r>
      <w:r w:rsidRPr="00D4549C">
        <w:rPr>
          <w:rFonts w:cs="B Zar"/>
          <w:rtl/>
        </w:rPr>
        <w:t xml:space="preserve"> آدم از جمله مباحث عم</w:t>
      </w:r>
      <w:r w:rsidR="00FE4F4C">
        <w:rPr>
          <w:rFonts w:cs="B Zar"/>
          <w:rtl/>
        </w:rPr>
        <w:t>ی</w:t>
      </w:r>
      <w:r w:rsidRPr="00D4549C">
        <w:rPr>
          <w:rFonts w:cs="B Zar"/>
          <w:rtl/>
        </w:rPr>
        <w:t>ق قرآن</w:t>
      </w:r>
      <w:r w:rsidR="00FE4F4C">
        <w:rPr>
          <w:rFonts w:cs="B Zar"/>
          <w:rtl/>
        </w:rPr>
        <w:t>ی</w:t>
      </w:r>
      <w:r w:rsidRPr="00D4549C">
        <w:rPr>
          <w:rFonts w:cs="B Zar"/>
          <w:rtl/>
        </w:rPr>
        <w:t xml:space="preserve"> است </w:t>
      </w:r>
      <w:r w:rsidR="00FE4F4C">
        <w:rPr>
          <w:rFonts w:cs="B Zar"/>
          <w:rtl/>
        </w:rPr>
        <w:t>ک</w:t>
      </w:r>
      <w:r w:rsidRPr="00D4549C">
        <w:rPr>
          <w:rFonts w:cs="B Zar"/>
          <w:rtl/>
        </w:rPr>
        <w:t>ه تأمل و تدبر در آن موجب گشا</w:t>
      </w:r>
      <w:r w:rsidR="00FE4F4C">
        <w:rPr>
          <w:rFonts w:cs="B Zar"/>
          <w:rtl/>
        </w:rPr>
        <w:t>ی</w:t>
      </w:r>
      <w:r w:rsidRPr="00D4549C">
        <w:rPr>
          <w:rFonts w:cs="B Zar"/>
          <w:rtl/>
        </w:rPr>
        <w:t>ش معارف بس</w:t>
      </w:r>
      <w:r w:rsidR="00FE4F4C">
        <w:rPr>
          <w:rFonts w:cs="B Zar"/>
          <w:rtl/>
        </w:rPr>
        <w:t>ی</w:t>
      </w:r>
      <w:r w:rsidRPr="00D4549C">
        <w:rPr>
          <w:rFonts w:cs="B Zar"/>
          <w:rtl/>
        </w:rPr>
        <w:t>ار عم</w:t>
      </w:r>
      <w:r w:rsidR="00FE4F4C">
        <w:rPr>
          <w:rFonts w:cs="B Zar"/>
          <w:rtl/>
        </w:rPr>
        <w:t>ی</w:t>
      </w:r>
      <w:r w:rsidRPr="00D4549C">
        <w:rPr>
          <w:rFonts w:cs="B Zar"/>
          <w:rtl/>
        </w:rPr>
        <w:t>ق</w:t>
      </w:r>
      <w:r w:rsidR="00FE4F4C">
        <w:rPr>
          <w:rFonts w:cs="B Zar"/>
          <w:rtl/>
        </w:rPr>
        <w:t>ی</w:t>
      </w:r>
      <w:r w:rsidRPr="00D4549C">
        <w:rPr>
          <w:rFonts w:cs="B Zar"/>
          <w:rtl/>
        </w:rPr>
        <w:t xml:space="preserve"> م</w:t>
      </w:r>
      <w:r w:rsidR="00FE4F4C">
        <w:rPr>
          <w:rFonts w:cs="B Zar"/>
          <w:rtl/>
        </w:rPr>
        <w:t>ی</w:t>
      </w:r>
      <w:r w:rsidR="00F84283" w:rsidRPr="00D4549C">
        <w:rPr>
          <w:rFonts w:cs="B Zar"/>
          <w:rtl/>
        </w:rPr>
        <w:t xml:space="preserve"> </w:t>
      </w:r>
      <w:r w:rsidRPr="00D4549C">
        <w:rPr>
          <w:rFonts w:cs="B Zar"/>
          <w:rtl/>
        </w:rPr>
        <w:t>گردد و جا</w:t>
      </w:r>
      <w:r w:rsidR="00FE4F4C">
        <w:rPr>
          <w:rFonts w:cs="B Zar"/>
          <w:rtl/>
        </w:rPr>
        <w:t>ی</w:t>
      </w:r>
      <w:r w:rsidRPr="00D4549C">
        <w:rPr>
          <w:rFonts w:cs="B Zar"/>
          <w:rtl/>
        </w:rPr>
        <w:t>گاه انسان در دن</w:t>
      </w:r>
      <w:r w:rsidR="00FE4F4C">
        <w:rPr>
          <w:rFonts w:cs="B Zar"/>
          <w:rtl/>
        </w:rPr>
        <w:t>ی</w:t>
      </w:r>
      <w:r w:rsidRPr="00D4549C">
        <w:rPr>
          <w:rFonts w:cs="B Zar"/>
          <w:rtl/>
        </w:rPr>
        <w:t>ا و وظا</w:t>
      </w:r>
      <w:r w:rsidR="00FE4F4C">
        <w:rPr>
          <w:rFonts w:cs="B Zar"/>
          <w:rtl/>
        </w:rPr>
        <w:t>ی</w:t>
      </w:r>
      <w:r w:rsidRPr="00D4549C">
        <w:rPr>
          <w:rFonts w:cs="B Zar"/>
          <w:rtl/>
        </w:rPr>
        <w:t>ف</w:t>
      </w:r>
      <w:r w:rsidR="00FE4F4C">
        <w:rPr>
          <w:rFonts w:cs="B Zar"/>
          <w:rtl/>
        </w:rPr>
        <w:t>ی</w:t>
      </w:r>
      <w:r w:rsidRPr="00D4549C">
        <w:rPr>
          <w:rFonts w:cs="B Zar"/>
          <w:rtl/>
        </w:rPr>
        <w:t xml:space="preserve"> </w:t>
      </w:r>
      <w:r w:rsidR="00FE4F4C">
        <w:rPr>
          <w:rFonts w:cs="B Zar"/>
          <w:rtl/>
        </w:rPr>
        <w:t>ک</w:t>
      </w:r>
      <w:r w:rsidRPr="00D4549C">
        <w:rPr>
          <w:rFonts w:cs="B Zar"/>
          <w:rtl/>
        </w:rPr>
        <w:t>ه پ</w:t>
      </w:r>
      <w:r w:rsidR="00FE4F4C">
        <w:rPr>
          <w:rFonts w:cs="B Zar"/>
          <w:rtl/>
        </w:rPr>
        <w:t>ی</w:t>
      </w:r>
      <w:r w:rsidRPr="00D4549C">
        <w:rPr>
          <w:rFonts w:cs="B Zar"/>
          <w:rtl/>
        </w:rPr>
        <w:t>رو آن بر عهده انسان هست را روشن م</w:t>
      </w:r>
      <w:r w:rsidR="00FE4F4C">
        <w:rPr>
          <w:rFonts w:cs="B Zar"/>
          <w:rtl/>
        </w:rPr>
        <w:t>ی</w:t>
      </w:r>
      <w:r w:rsidR="00F84283" w:rsidRPr="00D4549C">
        <w:rPr>
          <w:rFonts w:cs="B Zar"/>
          <w:rtl/>
        </w:rPr>
        <w:t xml:space="preserve"> </w:t>
      </w:r>
      <w:r w:rsidRPr="00D4549C">
        <w:rPr>
          <w:rFonts w:cs="B Zar"/>
          <w:rtl/>
        </w:rPr>
        <w:t>نما</w:t>
      </w:r>
      <w:r w:rsidR="00FE4F4C">
        <w:rPr>
          <w:rFonts w:cs="B Zar"/>
          <w:rtl/>
        </w:rPr>
        <w:t>ی</w:t>
      </w:r>
      <w:r w:rsidRPr="00D4549C">
        <w:rPr>
          <w:rFonts w:cs="B Zar"/>
          <w:rtl/>
        </w:rPr>
        <w:t>د. هم</w:t>
      </w:r>
      <w:r w:rsidR="00FE4F4C">
        <w:rPr>
          <w:rFonts w:cs="B Zar"/>
          <w:rtl/>
        </w:rPr>
        <w:t>ی</w:t>
      </w:r>
      <w:r w:rsidRPr="00D4549C">
        <w:rPr>
          <w:rFonts w:cs="B Zar"/>
          <w:rtl/>
        </w:rPr>
        <w:t xml:space="preserve">ن طور </w:t>
      </w:r>
      <w:r w:rsidR="00FE4F4C">
        <w:rPr>
          <w:rFonts w:cs="B Zar"/>
          <w:rtl/>
        </w:rPr>
        <w:t>ک</w:t>
      </w:r>
      <w:r w:rsidRPr="00D4549C">
        <w:rPr>
          <w:rFonts w:cs="B Zar"/>
          <w:rtl/>
        </w:rPr>
        <w:t>ه م</w:t>
      </w:r>
      <w:r w:rsidR="00FE4F4C">
        <w:rPr>
          <w:rFonts w:cs="B Zar"/>
          <w:rtl/>
        </w:rPr>
        <w:t>ی</w:t>
      </w:r>
      <w:r w:rsidR="00F84283" w:rsidRPr="00D4549C">
        <w:rPr>
          <w:rFonts w:cs="B Zar"/>
          <w:rtl/>
        </w:rPr>
        <w:t xml:space="preserve"> </w:t>
      </w:r>
      <w:r w:rsidRPr="00D4549C">
        <w:rPr>
          <w:rFonts w:cs="B Zar"/>
          <w:rtl/>
        </w:rPr>
        <w:t>دان</w:t>
      </w:r>
      <w:r w:rsidR="00FE4F4C">
        <w:rPr>
          <w:rFonts w:cs="B Zar"/>
          <w:rtl/>
        </w:rPr>
        <w:t>ی</w:t>
      </w:r>
      <w:r w:rsidRPr="00D4549C">
        <w:rPr>
          <w:rFonts w:cs="B Zar"/>
          <w:rtl/>
        </w:rPr>
        <w:t>د معارف</w:t>
      </w:r>
      <w:r w:rsidR="00FE4F4C">
        <w:rPr>
          <w:rFonts w:cs="B Zar"/>
          <w:rtl/>
        </w:rPr>
        <w:t>ی</w:t>
      </w:r>
      <w:r w:rsidRPr="00D4549C">
        <w:rPr>
          <w:rFonts w:cs="B Zar"/>
          <w:rtl/>
        </w:rPr>
        <w:t xml:space="preserve"> </w:t>
      </w:r>
      <w:r w:rsidR="00FE4F4C">
        <w:rPr>
          <w:rFonts w:cs="B Zar"/>
          <w:rtl/>
        </w:rPr>
        <w:t>ک</w:t>
      </w:r>
      <w:r w:rsidRPr="00D4549C">
        <w:rPr>
          <w:rFonts w:cs="B Zar"/>
          <w:rtl/>
        </w:rPr>
        <w:t>ه قرآن به انسان ارائه م</w:t>
      </w:r>
      <w:r w:rsidR="00FE4F4C">
        <w:rPr>
          <w:rFonts w:cs="B Zar"/>
          <w:rtl/>
        </w:rPr>
        <w:t>ی</w:t>
      </w:r>
      <w:r w:rsidR="00F84283" w:rsidRPr="00D4549C">
        <w:rPr>
          <w:rFonts w:cs="B Zar"/>
          <w:rtl/>
        </w:rPr>
        <w:t xml:space="preserve"> </w:t>
      </w:r>
      <w:r w:rsidRPr="00D4549C">
        <w:rPr>
          <w:rFonts w:cs="B Zar"/>
          <w:rtl/>
        </w:rPr>
        <w:t>دهد، دارا</w:t>
      </w:r>
      <w:r w:rsidR="00FE4F4C">
        <w:rPr>
          <w:rFonts w:cs="B Zar"/>
          <w:rtl/>
        </w:rPr>
        <w:t>ی</w:t>
      </w:r>
      <w:r w:rsidRPr="00D4549C">
        <w:rPr>
          <w:rFonts w:cs="B Zar"/>
          <w:rtl/>
        </w:rPr>
        <w:t xml:space="preserve"> درجات متفاوت</w:t>
      </w:r>
      <w:r w:rsidR="00FE4F4C">
        <w:rPr>
          <w:rFonts w:cs="B Zar"/>
          <w:rtl/>
        </w:rPr>
        <w:t>ی</w:t>
      </w:r>
      <w:r w:rsidRPr="00D4549C">
        <w:rPr>
          <w:rFonts w:cs="B Zar"/>
          <w:rtl/>
        </w:rPr>
        <w:t xml:space="preserve"> است و هر</w:t>
      </w:r>
      <w:r w:rsidR="00FE4F4C">
        <w:rPr>
          <w:rFonts w:cs="B Zar"/>
          <w:rtl/>
        </w:rPr>
        <w:t>ک</w:t>
      </w:r>
      <w:r w:rsidRPr="00D4549C">
        <w:rPr>
          <w:rFonts w:cs="B Zar"/>
          <w:rtl/>
        </w:rPr>
        <w:t>س در حدّ خود م</w:t>
      </w:r>
      <w:r w:rsidR="00FE4F4C">
        <w:rPr>
          <w:rFonts w:cs="B Zar"/>
          <w:rtl/>
        </w:rPr>
        <w:t>ی</w:t>
      </w:r>
      <w:r w:rsidR="00F84283" w:rsidRPr="00D4549C">
        <w:rPr>
          <w:rFonts w:cs="B Zar"/>
          <w:rtl/>
        </w:rPr>
        <w:t xml:space="preserve"> </w:t>
      </w:r>
      <w:r w:rsidRPr="00D4549C">
        <w:rPr>
          <w:rFonts w:cs="B Zar"/>
          <w:rtl/>
        </w:rPr>
        <w:t>تواند از آن بهره</w:t>
      </w:r>
      <w:r w:rsidR="00F84283" w:rsidRPr="00D4549C">
        <w:rPr>
          <w:rFonts w:cs="B Zar"/>
          <w:rtl/>
        </w:rPr>
        <w:t xml:space="preserve"> </w:t>
      </w:r>
      <w:r w:rsidRPr="00D4549C">
        <w:rPr>
          <w:rFonts w:cs="B Zar"/>
          <w:rtl/>
        </w:rPr>
        <w:t>گ</w:t>
      </w:r>
      <w:r w:rsidR="00FE4F4C">
        <w:rPr>
          <w:rFonts w:cs="B Zar"/>
          <w:rtl/>
        </w:rPr>
        <w:t>ی</w:t>
      </w:r>
      <w:r w:rsidRPr="00D4549C">
        <w:rPr>
          <w:rFonts w:cs="B Zar"/>
          <w:rtl/>
        </w:rPr>
        <w:t>ر</w:t>
      </w:r>
      <w:r w:rsidR="00FE4F4C">
        <w:rPr>
          <w:rFonts w:cs="B Zar"/>
          <w:rtl/>
        </w:rPr>
        <w:t>ی</w:t>
      </w:r>
      <w:r w:rsidRPr="00D4549C">
        <w:rPr>
          <w:rFonts w:cs="B Zar"/>
          <w:rtl/>
        </w:rPr>
        <w:t xml:space="preserve"> </w:t>
      </w:r>
      <w:r w:rsidR="00FE4F4C">
        <w:rPr>
          <w:rFonts w:cs="B Zar"/>
          <w:rtl/>
        </w:rPr>
        <w:t>ک</w:t>
      </w:r>
      <w:r w:rsidRPr="00D4549C">
        <w:rPr>
          <w:rFonts w:cs="B Zar"/>
          <w:rtl/>
        </w:rPr>
        <w:t xml:space="preserve">ند، و مسلّم است </w:t>
      </w:r>
      <w:r w:rsidR="00FE4F4C">
        <w:rPr>
          <w:rFonts w:cs="B Zar"/>
          <w:rtl/>
        </w:rPr>
        <w:t>ک</w:t>
      </w:r>
      <w:r w:rsidRPr="00D4549C">
        <w:rPr>
          <w:rFonts w:cs="B Zar"/>
          <w:rtl/>
        </w:rPr>
        <w:t>ه بعض</w:t>
      </w:r>
      <w:r w:rsidR="00FE4F4C">
        <w:rPr>
          <w:rFonts w:cs="B Zar"/>
          <w:rtl/>
        </w:rPr>
        <w:t>ی</w:t>
      </w:r>
      <w:r w:rsidRPr="00D4549C">
        <w:rPr>
          <w:rFonts w:cs="B Zar"/>
          <w:rtl/>
        </w:rPr>
        <w:t xml:space="preserve"> از معارف قرآن</w:t>
      </w:r>
      <w:r w:rsidR="00FE4F4C">
        <w:rPr>
          <w:rFonts w:cs="B Zar"/>
          <w:rtl/>
        </w:rPr>
        <w:t>ی</w:t>
      </w:r>
      <w:r w:rsidRPr="00D4549C">
        <w:rPr>
          <w:rFonts w:cs="B Zar"/>
          <w:rtl/>
        </w:rPr>
        <w:t xml:space="preserve"> برا</w:t>
      </w:r>
      <w:r w:rsidR="00FE4F4C">
        <w:rPr>
          <w:rFonts w:cs="B Zar"/>
          <w:rtl/>
        </w:rPr>
        <w:t>ی</w:t>
      </w:r>
      <w:r w:rsidRPr="00D4549C">
        <w:rPr>
          <w:rFonts w:cs="B Zar"/>
          <w:rtl/>
        </w:rPr>
        <w:t xml:space="preserve"> جواب</w:t>
      </w:r>
      <w:r w:rsidR="00F84283" w:rsidRPr="00D4549C">
        <w:rPr>
          <w:rFonts w:cs="B Zar"/>
          <w:rtl/>
        </w:rPr>
        <w:t xml:space="preserve"> </w:t>
      </w:r>
      <w:r w:rsidRPr="00D4549C">
        <w:rPr>
          <w:rFonts w:cs="B Zar"/>
          <w:rtl/>
        </w:rPr>
        <w:t>گو</w:t>
      </w:r>
      <w:r w:rsidR="00FE4F4C">
        <w:rPr>
          <w:rFonts w:cs="B Zar"/>
          <w:rtl/>
        </w:rPr>
        <w:t>یی</w:t>
      </w:r>
      <w:r w:rsidRPr="00D4549C">
        <w:rPr>
          <w:rFonts w:cs="B Zar"/>
          <w:rtl/>
        </w:rPr>
        <w:t xml:space="preserve"> به ابعاد عم</w:t>
      </w:r>
      <w:r w:rsidR="00FE4F4C">
        <w:rPr>
          <w:rFonts w:cs="B Zar"/>
          <w:rtl/>
        </w:rPr>
        <w:t>ی</w:t>
      </w:r>
      <w:r w:rsidRPr="00D4549C">
        <w:rPr>
          <w:rFonts w:cs="B Zar"/>
          <w:rtl/>
        </w:rPr>
        <w:t>ق و سؤال</w:t>
      </w:r>
      <w:r w:rsidR="00F84283" w:rsidRPr="00D4549C">
        <w:rPr>
          <w:rFonts w:cs="B Zar"/>
          <w:rtl/>
        </w:rPr>
        <w:t xml:space="preserve"> </w:t>
      </w:r>
      <w:r w:rsidRPr="00D4549C">
        <w:rPr>
          <w:rFonts w:cs="B Zar"/>
          <w:rtl/>
        </w:rPr>
        <w:t>ها</w:t>
      </w:r>
      <w:r w:rsidR="00FE4F4C">
        <w:rPr>
          <w:rFonts w:cs="B Zar"/>
          <w:rtl/>
        </w:rPr>
        <w:t>ی</w:t>
      </w:r>
      <w:r w:rsidRPr="00D4549C">
        <w:rPr>
          <w:rFonts w:cs="B Zar"/>
          <w:rtl/>
        </w:rPr>
        <w:t xml:space="preserve"> دق</w:t>
      </w:r>
      <w:r w:rsidR="00FE4F4C">
        <w:rPr>
          <w:rFonts w:cs="B Zar"/>
          <w:rtl/>
        </w:rPr>
        <w:t>ی</w:t>
      </w:r>
      <w:r w:rsidRPr="00D4549C">
        <w:rPr>
          <w:rFonts w:cs="B Zar"/>
          <w:rtl/>
        </w:rPr>
        <w:t>ق انسان</w:t>
      </w:r>
      <w:r w:rsidR="00FE4F4C">
        <w:rPr>
          <w:rFonts w:cs="B Zar"/>
          <w:rtl/>
        </w:rPr>
        <w:t>ی</w:t>
      </w:r>
      <w:r w:rsidRPr="00D4549C">
        <w:rPr>
          <w:rFonts w:cs="B Zar"/>
          <w:rtl/>
        </w:rPr>
        <w:t xml:space="preserve"> است به طور</w:t>
      </w:r>
      <w:r w:rsidR="00FE4F4C">
        <w:rPr>
          <w:rFonts w:cs="B Zar"/>
          <w:rtl/>
        </w:rPr>
        <w:t>ی</w:t>
      </w:r>
      <w:r w:rsidRPr="00D4549C">
        <w:rPr>
          <w:rFonts w:cs="B Zar"/>
          <w:rtl/>
        </w:rPr>
        <w:t xml:space="preserve"> که امام سجاد</w:t>
      </w:r>
      <w:r w:rsidR="00F84283" w:rsidRPr="00D4549C">
        <w:rPr>
          <w:rFonts w:cs="B Zar"/>
          <w:rtl/>
        </w:rPr>
        <w:t>(علیه السلام)</w:t>
      </w:r>
      <w:r w:rsidRPr="00D4549C">
        <w:rPr>
          <w:rFonts w:cs="B Zar"/>
          <w:rtl/>
        </w:rPr>
        <w:t xml:space="preserve"> 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w:t>
      </w:r>
      <w:r w:rsidRPr="00D4549C">
        <w:rPr>
          <w:rFonts w:cs="B Zar"/>
          <w:rtl/>
        </w:rPr>
        <w:t>ند: بعض</w:t>
      </w:r>
      <w:r w:rsidR="00FE4F4C">
        <w:rPr>
          <w:rFonts w:cs="B Zar"/>
          <w:rtl/>
        </w:rPr>
        <w:t>ی</w:t>
      </w:r>
      <w:r w:rsidRPr="00D4549C">
        <w:rPr>
          <w:rFonts w:cs="B Zar"/>
          <w:rtl/>
        </w:rPr>
        <w:t xml:space="preserve"> از آ</w:t>
      </w:r>
      <w:r w:rsidR="00FE4F4C">
        <w:rPr>
          <w:rFonts w:cs="B Zar"/>
          <w:rtl/>
        </w:rPr>
        <w:t>ی</w:t>
      </w:r>
      <w:r w:rsidRPr="00D4549C">
        <w:rPr>
          <w:rFonts w:cs="B Zar"/>
          <w:rtl/>
        </w:rPr>
        <w:t>ات قرآن مربوط به انسان</w:t>
      </w:r>
      <w:r w:rsidR="00F84283" w:rsidRPr="00D4549C">
        <w:rPr>
          <w:rFonts w:cs="B Zar"/>
          <w:rtl/>
        </w:rPr>
        <w:t xml:space="preserve"> </w:t>
      </w:r>
      <w:r w:rsidRPr="00D4549C">
        <w:rPr>
          <w:rFonts w:cs="B Zar"/>
          <w:rtl/>
        </w:rPr>
        <w:t>ها</w:t>
      </w:r>
      <w:r w:rsidR="00FE4F4C">
        <w:rPr>
          <w:rFonts w:cs="B Zar"/>
          <w:rtl/>
        </w:rPr>
        <w:t>ی</w:t>
      </w:r>
      <w:r w:rsidRPr="00D4549C">
        <w:rPr>
          <w:rFonts w:cs="B Zar"/>
          <w:rtl/>
        </w:rPr>
        <w:t xml:space="preserve"> ژرف</w:t>
      </w:r>
      <w:r w:rsidR="00F84283" w:rsidRPr="00D4549C">
        <w:rPr>
          <w:rFonts w:cs="B Zar"/>
          <w:rtl/>
        </w:rPr>
        <w:t xml:space="preserve"> </w:t>
      </w:r>
      <w:r w:rsidRPr="00D4549C">
        <w:rPr>
          <w:rFonts w:cs="B Zar"/>
          <w:rtl/>
        </w:rPr>
        <w:t>نگر</w:t>
      </w:r>
      <w:r w:rsidR="00FE4F4C">
        <w:rPr>
          <w:rFonts w:cs="B Zar"/>
          <w:rtl/>
        </w:rPr>
        <w:t>ی</w:t>
      </w:r>
      <w:r w:rsidRPr="00D4549C">
        <w:rPr>
          <w:rFonts w:cs="B Zar"/>
          <w:rtl/>
        </w:rPr>
        <w:t xml:space="preserve"> است که در آخرالزمان م</w:t>
      </w:r>
      <w:r w:rsidR="00FE4F4C">
        <w:rPr>
          <w:rFonts w:cs="B Zar"/>
          <w:rtl/>
        </w:rPr>
        <w:t>ی</w:t>
      </w:r>
      <w:r w:rsidR="00F84283" w:rsidRPr="00D4549C">
        <w:rPr>
          <w:rFonts w:cs="B Zar"/>
          <w:rtl/>
        </w:rPr>
        <w:t xml:space="preserve"> </w:t>
      </w:r>
      <w:r w:rsidRPr="00D4549C">
        <w:rPr>
          <w:rFonts w:cs="B Zar"/>
          <w:rtl/>
        </w:rPr>
        <w:t>آ</w:t>
      </w:r>
      <w:r w:rsidR="00FE4F4C">
        <w:rPr>
          <w:rFonts w:cs="B Zar"/>
          <w:rtl/>
        </w:rPr>
        <w:t>ی</w:t>
      </w:r>
      <w:r w:rsidRPr="00D4549C">
        <w:rPr>
          <w:rFonts w:cs="B Zar"/>
          <w:rtl/>
        </w:rPr>
        <w:t>ند.</w:t>
      </w:r>
      <w:r w:rsidR="00AC53B5" w:rsidRPr="00D4549C">
        <w:rPr>
          <w:rStyle w:val="FootnoteReference"/>
          <w:rFonts w:cs="B Zar"/>
          <w:rtl/>
        </w:rPr>
        <w:footnoteReference w:id="2"/>
      </w:r>
      <w:r w:rsidRPr="00D4549C">
        <w:rPr>
          <w:rFonts w:cs="B Zar"/>
          <w:rtl/>
        </w:rPr>
        <w:t xml:space="preserve"> از جمله آن معارف عم</w:t>
      </w:r>
      <w:r w:rsidR="00FE4F4C">
        <w:rPr>
          <w:rFonts w:cs="B Zar"/>
          <w:rtl/>
        </w:rPr>
        <w:t>ی</w:t>
      </w:r>
      <w:r w:rsidRPr="00D4549C">
        <w:rPr>
          <w:rFonts w:cs="B Zar"/>
          <w:rtl/>
        </w:rPr>
        <w:t>ق، موضوع ح</w:t>
      </w:r>
      <w:r w:rsidR="00FE4F4C">
        <w:rPr>
          <w:rFonts w:cs="B Zar"/>
          <w:rtl/>
        </w:rPr>
        <w:t>ی</w:t>
      </w:r>
      <w:r w:rsidRPr="00D4549C">
        <w:rPr>
          <w:rFonts w:cs="B Zar"/>
          <w:rtl/>
        </w:rPr>
        <w:t>ات آدم قبل از هبوط در زم</w:t>
      </w:r>
      <w:r w:rsidR="00FE4F4C">
        <w:rPr>
          <w:rFonts w:cs="B Zar"/>
          <w:rtl/>
        </w:rPr>
        <w:t>ی</w:t>
      </w:r>
      <w:r w:rsidRPr="00D4549C">
        <w:rPr>
          <w:rFonts w:cs="B Zar"/>
          <w:rtl/>
        </w:rPr>
        <w:t xml:space="preserve">ن است </w:t>
      </w:r>
      <w:r w:rsidR="00FE4F4C">
        <w:rPr>
          <w:rFonts w:cs="B Zar"/>
          <w:rtl/>
        </w:rPr>
        <w:t>ک</w:t>
      </w:r>
      <w:r w:rsidRPr="00D4549C">
        <w:rPr>
          <w:rFonts w:cs="B Zar"/>
          <w:rtl/>
        </w:rPr>
        <w:t>ه خداوند در چند</w:t>
      </w:r>
      <w:r w:rsidR="00FE4F4C">
        <w:rPr>
          <w:rFonts w:cs="B Zar"/>
          <w:rtl/>
        </w:rPr>
        <w:t>ی</w:t>
      </w:r>
      <w:r w:rsidRPr="00D4549C">
        <w:rPr>
          <w:rFonts w:cs="B Zar"/>
          <w:rtl/>
        </w:rPr>
        <w:t xml:space="preserve">ن جا از قرآن </w:t>
      </w:r>
      <w:r w:rsidR="00FE4F4C">
        <w:rPr>
          <w:rFonts w:cs="B Zar"/>
          <w:rtl/>
        </w:rPr>
        <w:t>ک</w:t>
      </w:r>
      <w:r w:rsidRPr="00D4549C">
        <w:rPr>
          <w:rFonts w:cs="B Zar"/>
          <w:rtl/>
        </w:rPr>
        <w:t>ر</w:t>
      </w:r>
      <w:r w:rsidR="00FE4F4C">
        <w:rPr>
          <w:rFonts w:cs="B Zar"/>
          <w:rtl/>
        </w:rPr>
        <w:t>ی</w:t>
      </w:r>
      <w:r w:rsidRPr="00D4549C">
        <w:rPr>
          <w:rFonts w:cs="B Zar"/>
          <w:rtl/>
        </w:rPr>
        <w:t>م از زوا</w:t>
      </w:r>
      <w:r w:rsidR="00FE4F4C">
        <w:rPr>
          <w:rFonts w:cs="B Zar"/>
          <w:rtl/>
        </w:rPr>
        <w:t>ی</w:t>
      </w:r>
      <w:r w:rsidRPr="00D4549C">
        <w:rPr>
          <w:rFonts w:cs="B Zar"/>
          <w:rtl/>
        </w:rPr>
        <w:t>ا</w:t>
      </w:r>
      <w:r w:rsidR="00FE4F4C">
        <w:rPr>
          <w:rFonts w:cs="B Zar"/>
          <w:rtl/>
        </w:rPr>
        <w:t>ی</w:t>
      </w:r>
      <w:r w:rsidRPr="00D4549C">
        <w:rPr>
          <w:rFonts w:cs="B Zar"/>
          <w:rtl/>
        </w:rPr>
        <w:t xml:space="preserve"> مختلف بدان پرداخته و رازها</w:t>
      </w:r>
      <w:r w:rsidR="00FE4F4C">
        <w:rPr>
          <w:rFonts w:cs="B Zar"/>
          <w:rtl/>
        </w:rPr>
        <w:t>ی</w:t>
      </w:r>
      <w:r w:rsidRPr="00D4549C">
        <w:rPr>
          <w:rFonts w:cs="B Zar"/>
          <w:rtl/>
        </w:rPr>
        <w:t xml:space="preserve"> گرانقدر</w:t>
      </w:r>
      <w:r w:rsidR="00FE4F4C">
        <w:rPr>
          <w:rFonts w:cs="B Zar"/>
          <w:rtl/>
        </w:rPr>
        <w:t>ی</w:t>
      </w:r>
      <w:r w:rsidRPr="00D4549C">
        <w:rPr>
          <w:rFonts w:cs="B Zar"/>
          <w:rtl/>
        </w:rPr>
        <w:t xml:space="preserve"> را برا</w:t>
      </w:r>
      <w:r w:rsidR="00FE4F4C">
        <w:rPr>
          <w:rFonts w:cs="B Zar"/>
          <w:rtl/>
        </w:rPr>
        <w:t>ی</w:t>
      </w:r>
      <w:r w:rsidRPr="00D4549C">
        <w:rPr>
          <w:rFonts w:cs="B Zar"/>
          <w:rtl/>
        </w:rPr>
        <w:t xml:space="preserve"> ما آش</w:t>
      </w:r>
      <w:r w:rsidR="00FE4F4C">
        <w:rPr>
          <w:rFonts w:cs="B Zar"/>
          <w:rtl/>
        </w:rPr>
        <w:t>ک</w:t>
      </w:r>
      <w:r w:rsidRPr="00D4549C">
        <w:rPr>
          <w:rFonts w:cs="B Zar"/>
          <w:rtl/>
        </w:rPr>
        <w:t>ار نموده است. قرآن 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w:t>
      </w:r>
      <w:r w:rsidRPr="00D4549C">
        <w:rPr>
          <w:rFonts w:cs="B Zar"/>
          <w:rtl/>
        </w:rPr>
        <w:t>د:</w:t>
      </w:r>
      <w:r w:rsidRPr="00D4549C">
        <w:rPr>
          <w:rStyle w:val="ArabiChar"/>
          <w:rFonts w:cs="B Zar"/>
          <w:rtl/>
        </w:rPr>
        <w:t xml:space="preserve"> «وَاتَّبِعُوا اَحْسَنَ ما اُن</w:t>
      </w:r>
      <w:r w:rsidR="00B87E5D" w:rsidRPr="00D4549C">
        <w:rPr>
          <w:rStyle w:val="ArabiChar"/>
          <w:rFonts w:cs="B Zar"/>
          <w:rtl/>
        </w:rPr>
        <w:t>ْزِلَ اِلَ</w:t>
      </w:r>
      <w:r w:rsidR="00FE4F4C">
        <w:rPr>
          <w:rStyle w:val="ArabiChar"/>
          <w:rFonts w:cs="B Zar"/>
          <w:rtl/>
        </w:rPr>
        <w:t>یک</w:t>
      </w:r>
      <w:r w:rsidR="00B87E5D" w:rsidRPr="00D4549C">
        <w:rPr>
          <w:rStyle w:val="ArabiChar"/>
          <w:rFonts w:cs="B Zar"/>
          <w:rtl/>
        </w:rPr>
        <w:t>مْ مِنْ رَبِّ</w:t>
      </w:r>
      <w:r w:rsidR="00FE4F4C">
        <w:rPr>
          <w:rStyle w:val="ArabiChar"/>
          <w:rFonts w:cs="B Zar"/>
          <w:rtl/>
        </w:rPr>
        <w:t>ک</w:t>
      </w:r>
      <w:r w:rsidR="00B87E5D" w:rsidRPr="00D4549C">
        <w:rPr>
          <w:rStyle w:val="ArabiChar"/>
          <w:rFonts w:cs="B Zar"/>
          <w:rtl/>
        </w:rPr>
        <w:t>مْ</w:t>
      </w:r>
      <w:r w:rsidRPr="00D4549C">
        <w:rPr>
          <w:rStyle w:val="ArabiChar"/>
          <w:rFonts w:cs="B Zar"/>
          <w:rtl/>
        </w:rPr>
        <w:t>»؛</w:t>
      </w:r>
      <w:r w:rsidR="008057D2" w:rsidRPr="00D4549C">
        <w:rPr>
          <w:rStyle w:val="FootnoteReference"/>
          <w:rFonts w:cs="B Zar"/>
          <w:rtl/>
        </w:rPr>
        <w:footnoteReference w:id="3"/>
      </w:r>
      <w:r w:rsidRPr="00D4549C">
        <w:rPr>
          <w:rFonts w:cs="B Zar"/>
          <w:rtl/>
        </w:rPr>
        <w:t xml:space="preserve"> تبع</w:t>
      </w:r>
      <w:r w:rsidR="00FE4F4C">
        <w:rPr>
          <w:rFonts w:cs="B Zar"/>
          <w:rtl/>
        </w:rPr>
        <w:t>ی</w:t>
      </w:r>
      <w:r w:rsidRPr="00D4549C">
        <w:rPr>
          <w:rFonts w:cs="B Zar"/>
          <w:rtl/>
        </w:rPr>
        <w:t xml:space="preserve">ت </w:t>
      </w:r>
      <w:r w:rsidR="00FE4F4C">
        <w:rPr>
          <w:rFonts w:cs="B Zar"/>
          <w:rtl/>
        </w:rPr>
        <w:t>ک</w:t>
      </w:r>
      <w:r w:rsidRPr="00D4549C">
        <w:rPr>
          <w:rFonts w:cs="B Zar"/>
          <w:rtl/>
        </w:rPr>
        <w:t>ن</w:t>
      </w:r>
      <w:r w:rsidR="00FE4F4C">
        <w:rPr>
          <w:rFonts w:cs="B Zar"/>
          <w:rtl/>
        </w:rPr>
        <w:t>ی</w:t>
      </w:r>
      <w:r w:rsidRPr="00D4549C">
        <w:rPr>
          <w:rFonts w:cs="B Zar"/>
          <w:rtl/>
        </w:rPr>
        <w:t>د از بهتر</w:t>
      </w:r>
      <w:r w:rsidR="00FE4F4C">
        <w:rPr>
          <w:rFonts w:cs="B Zar"/>
          <w:rtl/>
        </w:rPr>
        <w:t>ی</w:t>
      </w:r>
      <w:r w:rsidRPr="00D4549C">
        <w:rPr>
          <w:rFonts w:cs="B Zar"/>
          <w:rtl/>
        </w:rPr>
        <w:t>ن چ</w:t>
      </w:r>
      <w:r w:rsidR="00FE4F4C">
        <w:rPr>
          <w:rFonts w:cs="B Zar"/>
          <w:rtl/>
        </w:rPr>
        <w:t>ی</w:t>
      </w:r>
      <w:r w:rsidRPr="00D4549C">
        <w:rPr>
          <w:rFonts w:cs="B Zar"/>
          <w:rtl/>
        </w:rPr>
        <w:t>ز</w:t>
      </w:r>
      <w:r w:rsidR="00FE4F4C">
        <w:rPr>
          <w:rFonts w:cs="B Zar"/>
          <w:rtl/>
        </w:rPr>
        <w:t>ی</w:t>
      </w:r>
      <w:r w:rsidRPr="00D4549C">
        <w:rPr>
          <w:rFonts w:cs="B Zar"/>
          <w:rtl/>
        </w:rPr>
        <w:t xml:space="preserve"> </w:t>
      </w:r>
      <w:r w:rsidR="00FE4F4C">
        <w:rPr>
          <w:rFonts w:cs="B Zar"/>
          <w:rtl/>
        </w:rPr>
        <w:t>ک</w:t>
      </w:r>
      <w:r w:rsidRPr="00D4549C">
        <w:rPr>
          <w:rFonts w:cs="B Zar"/>
          <w:rtl/>
        </w:rPr>
        <w:t>ه برا</w:t>
      </w:r>
      <w:r w:rsidR="00FE4F4C">
        <w:rPr>
          <w:rFonts w:cs="B Zar"/>
          <w:rtl/>
        </w:rPr>
        <w:t>ی</w:t>
      </w:r>
      <w:r w:rsidRPr="00D4549C">
        <w:rPr>
          <w:rFonts w:cs="B Zar"/>
          <w:rtl/>
        </w:rPr>
        <w:t>تان از طرف پروردگارتان نازل شده است. با اند</w:t>
      </w:r>
      <w:r w:rsidR="00FE4F4C">
        <w:rPr>
          <w:rFonts w:cs="B Zar"/>
          <w:rtl/>
        </w:rPr>
        <w:t>ک</w:t>
      </w:r>
      <w:r w:rsidRPr="00D4549C">
        <w:rPr>
          <w:rFonts w:cs="B Zar"/>
          <w:rtl/>
        </w:rPr>
        <w:t xml:space="preserve"> تأمل در آ</w:t>
      </w:r>
      <w:r w:rsidR="00FE4F4C">
        <w:rPr>
          <w:rFonts w:cs="B Zar"/>
          <w:rtl/>
        </w:rPr>
        <w:t>ی</w:t>
      </w:r>
      <w:r w:rsidRPr="00D4549C">
        <w:rPr>
          <w:rFonts w:cs="B Zar"/>
          <w:rtl/>
        </w:rPr>
        <w:t>ات مربوط به شرا</w:t>
      </w:r>
      <w:r w:rsidR="00FE4F4C">
        <w:rPr>
          <w:rFonts w:cs="B Zar"/>
          <w:rtl/>
        </w:rPr>
        <w:t>ی</w:t>
      </w:r>
      <w:r w:rsidRPr="00D4549C">
        <w:rPr>
          <w:rFonts w:cs="B Zar"/>
          <w:rtl/>
        </w:rPr>
        <w:t>ط قبل از هبوط آدم، مشخص م</w:t>
      </w:r>
      <w:r w:rsidR="00FE4F4C">
        <w:rPr>
          <w:rFonts w:cs="B Zar"/>
          <w:rtl/>
        </w:rPr>
        <w:t>ی</w:t>
      </w:r>
      <w:r w:rsidR="00F84283" w:rsidRPr="00D4549C">
        <w:rPr>
          <w:rFonts w:cs="B Zar"/>
          <w:rtl/>
        </w:rPr>
        <w:t xml:space="preserve"> </w:t>
      </w:r>
      <w:r w:rsidRPr="00D4549C">
        <w:rPr>
          <w:rFonts w:cs="B Zar"/>
          <w:rtl/>
        </w:rPr>
        <w:t xml:space="preserve">شود </w:t>
      </w:r>
      <w:r w:rsidR="00FE4F4C">
        <w:rPr>
          <w:rFonts w:cs="B Zar"/>
          <w:rtl/>
        </w:rPr>
        <w:t>ک</w:t>
      </w:r>
      <w:r w:rsidRPr="00D4549C">
        <w:rPr>
          <w:rFonts w:cs="B Zar"/>
          <w:rtl/>
        </w:rPr>
        <w:t>ه از جمله آ</w:t>
      </w:r>
      <w:r w:rsidR="00FE4F4C">
        <w:rPr>
          <w:rFonts w:cs="B Zar"/>
          <w:rtl/>
        </w:rPr>
        <w:t>ی</w:t>
      </w:r>
      <w:r w:rsidRPr="00D4549C">
        <w:rPr>
          <w:rFonts w:cs="B Zar"/>
          <w:rtl/>
        </w:rPr>
        <w:t>ات</w:t>
      </w:r>
      <w:r w:rsidR="00FE4F4C">
        <w:rPr>
          <w:rFonts w:cs="B Zar"/>
          <w:rtl/>
        </w:rPr>
        <w:t>ی</w:t>
      </w:r>
      <w:r w:rsidRPr="00D4549C">
        <w:rPr>
          <w:rFonts w:cs="B Zar"/>
          <w:rtl/>
        </w:rPr>
        <w:t xml:space="preserve"> </w:t>
      </w:r>
      <w:r w:rsidR="00FE4F4C">
        <w:rPr>
          <w:rFonts w:cs="B Zar"/>
          <w:rtl/>
        </w:rPr>
        <w:t>ک</w:t>
      </w:r>
      <w:r w:rsidRPr="00D4549C">
        <w:rPr>
          <w:rFonts w:cs="B Zar"/>
          <w:rtl/>
        </w:rPr>
        <w:t>ه با</w:t>
      </w:r>
      <w:r w:rsidR="00FE4F4C">
        <w:rPr>
          <w:rFonts w:cs="B Zar"/>
          <w:rtl/>
        </w:rPr>
        <w:t>ی</w:t>
      </w:r>
      <w:r w:rsidRPr="00D4549C">
        <w:rPr>
          <w:rFonts w:cs="B Zar"/>
          <w:rtl/>
        </w:rPr>
        <w:t>د در زمرة</w:t>
      </w:r>
      <w:r w:rsidRPr="00D4549C">
        <w:rPr>
          <w:rStyle w:val="ArabiChar"/>
          <w:rFonts w:cs="B Zar"/>
          <w:rtl/>
        </w:rPr>
        <w:t xml:space="preserve"> «اَحْسَنَ مَا اُنْزِلَ اِلَ</w:t>
      </w:r>
      <w:r w:rsidR="00FE4F4C">
        <w:rPr>
          <w:rStyle w:val="ArabiChar"/>
          <w:rFonts w:cs="B Zar"/>
          <w:rtl/>
        </w:rPr>
        <w:t>یک</w:t>
      </w:r>
      <w:r w:rsidRPr="00D4549C">
        <w:rPr>
          <w:rStyle w:val="ArabiChar"/>
          <w:rFonts w:cs="B Zar"/>
          <w:rtl/>
        </w:rPr>
        <w:t xml:space="preserve">مْ» </w:t>
      </w:r>
      <w:r w:rsidRPr="00D4549C">
        <w:rPr>
          <w:rFonts w:cs="B Zar"/>
          <w:rtl/>
        </w:rPr>
        <w:t xml:space="preserve">قلمداد </w:t>
      </w:r>
      <w:r w:rsidR="00FE4F4C">
        <w:rPr>
          <w:rFonts w:cs="B Zar"/>
          <w:rtl/>
        </w:rPr>
        <w:t>ک</w:t>
      </w:r>
      <w:r w:rsidRPr="00D4549C">
        <w:rPr>
          <w:rFonts w:cs="B Zar"/>
          <w:rtl/>
        </w:rPr>
        <w:t>رد، آ</w:t>
      </w:r>
      <w:r w:rsidR="00FE4F4C">
        <w:rPr>
          <w:rFonts w:cs="B Zar"/>
          <w:rtl/>
        </w:rPr>
        <w:t>ی</w:t>
      </w:r>
      <w:r w:rsidRPr="00D4549C">
        <w:rPr>
          <w:rFonts w:cs="B Zar"/>
          <w:rtl/>
        </w:rPr>
        <w:t>ات مربوط به موضوع فوق است. به عنوان مثال؛ خدا در قرآن 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w:t>
      </w:r>
      <w:r w:rsidRPr="00D4549C">
        <w:rPr>
          <w:rFonts w:cs="B Zar"/>
          <w:rtl/>
        </w:rPr>
        <w:t>د: «</w:t>
      </w:r>
      <w:r w:rsidRPr="00D4549C">
        <w:rPr>
          <w:rStyle w:val="ArabiChar"/>
          <w:rFonts w:cs="B Zar"/>
          <w:rtl/>
        </w:rPr>
        <w:t>فَاذْ</w:t>
      </w:r>
      <w:r w:rsidR="00FE4F4C">
        <w:rPr>
          <w:rStyle w:val="ArabiChar"/>
          <w:rFonts w:cs="B Zar"/>
          <w:rtl/>
        </w:rPr>
        <w:t>ک</w:t>
      </w:r>
      <w:r w:rsidRPr="00D4549C">
        <w:rPr>
          <w:rStyle w:val="ArabiChar"/>
          <w:rFonts w:cs="B Zar"/>
          <w:rtl/>
        </w:rPr>
        <w:t>روُن</w:t>
      </w:r>
      <w:r w:rsidR="00FE4F4C">
        <w:rPr>
          <w:rStyle w:val="ArabiChar"/>
          <w:rFonts w:cs="B Zar"/>
          <w:rtl/>
        </w:rPr>
        <w:t>ی</w:t>
      </w:r>
      <w:r w:rsidRPr="00D4549C">
        <w:rPr>
          <w:rStyle w:val="ArabiChar"/>
          <w:rFonts w:cs="B Zar"/>
          <w:rtl/>
        </w:rPr>
        <w:t xml:space="preserve"> اَذْ</w:t>
      </w:r>
      <w:r w:rsidR="00FE4F4C">
        <w:rPr>
          <w:rStyle w:val="ArabiChar"/>
          <w:rFonts w:cs="B Zar"/>
          <w:rtl/>
        </w:rPr>
        <w:t>ک</w:t>
      </w:r>
      <w:r w:rsidRPr="00D4549C">
        <w:rPr>
          <w:rStyle w:val="ArabiChar"/>
          <w:rFonts w:cs="B Zar"/>
          <w:rtl/>
        </w:rPr>
        <w:t>رْ</w:t>
      </w:r>
      <w:r w:rsidR="00FE4F4C">
        <w:rPr>
          <w:rStyle w:val="ArabiChar"/>
          <w:rFonts w:cs="B Zar"/>
          <w:rtl/>
        </w:rPr>
        <w:t>ک</w:t>
      </w:r>
      <w:r w:rsidRPr="00D4549C">
        <w:rPr>
          <w:rStyle w:val="ArabiChar"/>
          <w:rFonts w:cs="B Zar"/>
          <w:rtl/>
        </w:rPr>
        <w:t>م»</w:t>
      </w:r>
      <w:r w:rsidR="00D626A3" w:rsidRPr="00D4549C">
        <w:rPr>
          <w:rStyle w:val="FootnoteReference"/>
          <w:rFonts w:cs="B Zar"/>
          <w:rtl/>
        </w:rPr>
        <w:footnoteReference w:id="4"/>
      </w:r>
      <w:r w:rsidR="00CB514C" w:rsidRPr="00D4549C">
        <w:rPr>
          <w:rFonts w:cs="B Zar" w:hint="cs"/>
          <w:rtl/>
        </w:rPr>
        <w:t xml:space="preserve"> </w:t>
      </w:r>
      <w:r w:rsidR="00FE4F4C">
        <w:rPr>
          <w:rFonts w:cs="B Zar"/>
          <w:rtl/>
        </w:rPr>
        <w:t>ی</w:t>
      </w:r>
      <w:r w:rsidRPr="00D4549C">
        <w:rPr>
          <w:rFonts w:cs="B Zar"/>
          <w:rtl/>
        </w:rPr>
        <w:t>اد من باش</w:t>
      </w:r>
      <w:r w:rsidR="00FE4F4C">
        <w:rPr>
          <w:rFonts w:cs="B Zar"/>
          <w:rtl/>
        </w:rPr>
        <w:t>ی</w:t>
      </w:r>
      <w:r w:rsidRPr="00D4549C">
        <w:rPr>
          <w:rFonts w:cs="B Zar"/>
          <w:rtl/>
        </w:rPr>
        <w:t xml:space="preserve">د تا من هم </w:t>
      </w:r>
      <w:r w:rsidR="00FE4F4C">
        <w:rPr>
          <w:rFonts w:cs="B Zar"/>
          <w:rtl/>
        </w:rPr>
        <w:t>ی</w:t>
      </w:r>
      <w:r w:rsidRPr="00D4549C">
        <w:rPr>
          <w:rFonts w:cs="B Zar"/>
          <w:rtl/>
        </w:rPr>
        <w:t xml:space="preserve">اد شما باشم. </w:t>
      </w:r>
      <w:r w:rsidR="00866C76" w:rsidRPr="00D4549C">
        <w:rPr>
          <w:rFonts w:cs="B Zar" w:hint="cs"/>
          <w:rtl/>
          <w:lang w:bidi="fa-IR"/>
        </w:rPr>
        <w:t xml:space="preserve">در </w:t>
      </w:r>
      <w:r w:rsidRPr="00D4549C">
        <w:rPr>
          <w:rFonts w:cs="B Zar"/>
          <w:rtl/>
        </w:rPr>
        <w:t>جا</w:t>
      </w:r>
      <w:r w:rsidR="00FE4F4C">
        <w:rPr>
          <w:rFonts w:cs="B Zar"/>
          <w:rtl/>
        </w:rPr>
        <w:t>ی</w:t>
      </w:r>
      <w:r w:rsidRPr="00D4549C">
        <w:rPr>
          <w:rFonts w:cs="B Zar"/>
          <w:rtl/>
        </w:rPr>
        <w:t xml:space="preserve"> د</w:t>
      </w:r>
      <w:r w:rsidR="00FE4F4C">
        <w:rPr>
          <w:rFonts w:cs="B Zar"/>
          <w:rtl/>
        </w:rPr>
        <w:t>ی</w:t>
      </w:r>
      <w:r w:rsidRPr="00D4549C">
        <w:rPr>
          <w:rFonts w:cs="B Zar"/>
          <w:rtl/>
        </w:rPr>
        <w:t>گر م</w:t>
      </w:r>
      <w:r w:rsidR="00FE4F4C">
        <w:rPr>
          <w:rFonts w:cs="B Zar"/>
          <w:rtl/>
        </w:rPr>
        <w:t>ی</w:t>
      </w:r>
      <w:r w:rsidR="00F84283" w:rsidRPr="00D4549C">
        <w:rPr>
          <w:rFonts w:cs="B Zar"/>
          <w:rtl/>
        </w:rPr>
        <w:t xml:space="preserve"> </w:t>
      </w:r>
      <w:r w:rsidR="00F869E6" w:rsidRPr="00D4549C">
        <w:rPr>
          <w:rFonts w:cs="B Zar" w:hint="cs"/>
          <w:rtl/>
        </w:rPr>
        <w:t>فرما</w:t>
      </w:r>
      <w:r w:rsidR="00FE4F4C">
        <w:rPr>
          <w:rFonts w:cs="B Zar"/>
          <w:rtl/>
        </w:rPr>
        <w:t>ی</w:t>
      </w:r>
      <w:r w:rsidRPr="00D4549C">
        <w:rPr>
          <w:rFonts w:cs="B Zar"/>
          <w:rtl/>
        </w:rPr>
        <w:t xml:space="preserve">د: </w:t>
      </w:r>
      <w:r w:rsidRPr="00D4549C">
        <w:rPr>
          <w:rStyle w:val="ArabiChar"/>
          <w:rFonts w:cs="B Zar"/>
          <w:rtl/>
        </w:rPr>
        <w:t>«اُذْ</w:t>
      </w:r>
      <w:r w:rsidR="00FE4F4C">
        <w:rPr>
          <w:rStyle w:val="ArabiChar"/>
          <w:rFonts w:cs="B Zar"/>
          <w:rtl/>
        </w:rPr>
        <w:t>ک</w:t>
      </w:r>
      <w:r w:rsidRPr="00D4549C">
        <w:rPr>
          <w:rStyle w:val="ArabiChar"/>
          <w:rFonts w:cs="B Zar"/>
          <w:rtl/>
        </w:rPr>
        <w:t>روُا نِعْمَتِ</w:t>
      </w:r>
      <w:r w:rsidR="00FE4F4C">
        <w:rPr>
          <w:rStyle w:val="ArabiChar"/>
          <w:rFonts w:cs="B Zar"/>
          <w:rtl/>
        </w:rPr>
        <w:t>ی</w:t>
      </w:r>
      <w:r w:rsidRPr="00D4549C">
        <w:rPr>
          <w:rStyle w:val="ArabiChar"/>
          <w:rFonts w:cs="B Zar"/>
          <w:rtl/>
        </w:rPr>
        <w:t xml:space="preserve"> الَّت</w:t>
      </w:r>
      <w:r w:rsidR="00FE4F4C">
        <w:rPr>
          <w:rStyle w:val="ArabiChar"/>
          <w:rFonts w:cs="B Zar"/>
          <w:rtl/>
        </w:rPr>
        <w:t>ی</w:t>
      </w:r>
      <w:r w:rsidRPr="00D4549C">
        <w:rPr>
          <w:rStyle w:val="ArabiChar"/>
          <w:rFonts w:cs="B Zar"/>
          <w:rtl/>
        </w:rPr>
        <w:t xml:space="preserve"> اَنْعَمْتُ عَلَ</w:t>
      </w:r>
      <w:r w:rsidR="00FE4F4C">
        <w:rPr>
          <w:rStyle w:val="ArabiChar"/>
          <w:rFonts w:cs="B Zar"/>
          <w:rtl/>
        </w:rPr>
        <w:t>یک</w:t>
      </w:r>
      <w:r w:rsidRPr="00D4549C">
        <w:rPr>
          <w:rStyle w:val="ArabiChar"/>
          <w:rFonts w:cs="B Zar"/>
          <w:rtl/>
        </w:rPr>
        <w:t>م»</w:t>
      </w:r>
      <w:r w:rsidRPr="00D4549C">
        <w:rPr>
          <w:rStyle w:val="FootnoteReference"/>
          <w:rFonts w:cs="B Zar"/>
          <w:rtl/>
        </w:rPr>
        <w:footnoteReference w:id="5"/>
      </w:r>
      <w:r w:rsidRPr="00D4549C">
        <w:rPr>
          <w:rFonts w:cs="B Zar"/>
          <w:rtl/>
        </w:rPr>
        <w:t xml:space="preserve"> به </w:t>
      </w:r>
      <w:r w:rsidR="00FE4F4C">
        <w:rPr>
          <w:rFonts w:cs="B Zar"/>
          <w:rtl/>
        </w:rPr>
        <w:t>ی</w:t>
      </w:r>
      <w:r w:rsidRPr="00D4549C">
        <w:rPr>
          <w:rFonts w:cs="B Zar"/>
          <w:rtl/>
        </w:rPr>
        <w:t>اد نعمت</w:t>
      </w:r>
      <w:r w:rsidR="00F84283" w:rsidRPr="00D4549C">
        <w:rPr>
          <w:rFonts w:cs="B Zar"/>
          <w:rtl/>
        </w:rPr>
        <w:t xml:space="preserve"> </w:t>
      </w:r>
      <w:r w:rsidRPr="00D4549C">
        <w:rPr>
          <w:rFonts w:cs="B Zar"/>
          <w:rtl/>
        </w:rPr>
        <w:t>ها</w:t>
      </w:r>
      <w:r w:rsidR="00FE4F4C">
        <w:rPr>
          <w:rFonts w:cs="B Zar"/>
          <w:rtl/>
        </w:rPr>
        <w:t>ی</w:t>
      </w:r>
      <w:r w:rsidRPr="00D4549C">
        <w:rPr>
          <w:rFonts w:cs="B Zar"/>
          <w:rtl/>
        </w:rPr>
        <w:t xml:space="preserve"> من باش</w:t>
      </w:r>
      <w:r w:rsidR="00FE4F4C">
        <w:rPr>
          <w:rFonts w:cs="B Zar"/>
          <w:rtl/>
        </w:rPr>
        <w:t>ی</w:t>
      </w:r>
      <w:r w:rsidRPr="00D4549C">
        <w:rPr>
          <w:rFonts w:cs="B Zar"/>
          <w:rtl/>
        </w:rPr>
        <w:t xml:space="preserve">د </w:t>
      </w:r>
      <w:r w:rsidR="00FE4F4C">
        <w:rPr>
          <w:rFonts w:cs="B Zar"/>
          <w:rtl/>
        </w:rPr>
        <w:t>ک</w:t>
      </w:r>
      <w:r w:rsidRPr="00D4549C">
        <w:rPr>
          <w:rFonts w:cs="B Zar"/>
          <w:rtl/>
        </w:rPr>
        <w:t>ه به شما دادم. چنانچه ملاحظه م</w:t>
      </w:r>
      <w:r w:rsidR="00FE4F4C">
        <w:rPr>
          <w:rFonts w:cs="B Zar"/>
          <w:rtl/>
        </w:rPr>
        <w:t>ی</w:t>
      </w:r>
      <w:r w:rsidR="00F84283" w:rsidRPr="00D4549C">
        <w:rPr>
          <w:rFonts w:cs="B Zar" w:hint="cs"/>
          <w:rtl/>
        </w:rPr>
        <w:t xml:space="preserve"> </w:t>
      </w:r>
      <w:r w:rsidR="00F869E6" w:rsidRPr="00D4549C">
        <w:rPr>
          <w:rFonts w:cs="B Zar" w:hint="cs"/>
          <w:rtl/>
        </w:rPr>
        <w:t>کن</w:t>
      </w:r>
      <w:r w:rsidR="00FE4F4C">
        <w:rPr>
          <w:rFonts w:cs="B Zar" w:hint="cs"/>
          <w:rtl/>
        </w:rPr>
        <w:t>ی</w:t>
      </w:r>
      <w:r w:rsidR="00F869E6" w:rsidRPr="00D4549C">
        <w:rPr>
          <w:rFonts w:cs="B Zar" w:hint="cs"/>
          <w:rtl/>
        </w:rPr>
        <w:t xml:space="preserve">د </w:t>
      </w:r>
      <w:r w:rsidRPr="00D4549C">
        <w:rPr>
          <w:rFonts w:cs="B Zar"/>
          <w:rtl/>
        </w:rPr>
        <w:t>عده</w:t>
      </w:r>
      <w:r w:rsidR="00F84283" w:rsidRPr="00D4549C">
        <w:rPr>
          <w:rFonts w:cs="B Zar"/>
          <w:rtl/>
        </w:rPr>
        <w:t xml:space="preserve"> </w:t>
      </w:r>
      <w:r w:rsidRPr="00D4549C">
        <w:rPr>
          <w:rFonts w:cs="B Zar"/>
          <w:rtl/>
        </w:rPr>
        <w:t>ا</w:t>
      </w:r>
      <w:r w:rsidR="00FE4F4C">
        <w:rPr>
          <w:rFonts w:cs="B Zar"/>
          <w:rtl/>
        </w:rPr>
        <w:t>ی</w:t>
      </w:r>
      <w:r w:rsidRPr="00D4549C">
        <w:rPr>
          <w:rFonts w:cs="B Zar"/>
          <w:rtl/>
        </w:rPr>
        <w:t xml:space="preserve"> را دعوت م</w:t>
      </w:r>
      <w:r w:rsidR="00FE4F4C">
        <w:rPr>
          <w:rFonts w:cs="B Zar"/>
          <w:rtl/>
        </w:rPr>
        <w:t>ی</w:t>
      </w:r>
      <w:r w:rsidR="00F84283" w:rsidRPr="00D4549C">
        <w:rPr>
          <w:rFonts w:cs="B Zar"/>
          <w:rtl/>
        </w:rPr>
        <w:t xml:space="preserve"> </w:t>
      </w:r>
      <w:r w:rsidR="00FE4F4C">
        <w:rPr>
          <w:rFonts w:cs="B Zar"/>
          <w:rtl/>
        </w:rPr>
        <w:t>ک</w:t>
      </w:r>
      <w:r w:rsidRPr="00D4549C">
        <w:rPr>
          <w:rFonts w:cs="B Zar"/>
          <w:rtl/>
        </w:rPr>
        <w:t xml:space="preserve">ند </w:t>
      </w:r>
      <w:r w:rsidR="00FE4F4C">
        <w:rPr>
          <w:rFonts w:cs="B Zar"/>
          <w:rtl/>
        </w:rPr>
        <w:t>ک</w:t>
      </w:r>
      <w:r w:rsidRPr="00D4549C">
        <w:rPr>
          <w:rFonts w:cs="B Zar"/>
          <w:rtl/>
        </w:rPr>
        <w:t xml:space="preserve">ه </w:t>
      </w:r>
      <w:r w:rsidR="00866C76" w:rsidRPr="00D4549C">
        <w:rPr>
          <w:rFonts w:cs="B Zar" w:hint="cs"/>
          <w:rtl/>
        </w:rPr>
        <w:t xml:space="preserve">از </w:t>
      </w:r>
      <w:r w:rsidRPr="00D4549C">
        <w:rPr>
          <w:rFonts w:cs="B Zar"/>
          <w:rtl/>
        </w:rPr>
        <w:t>نعمت</w:t>
      </w:r>
      <w:r w:rsidR="00F84283" w:rsidRPr="00D4549C">
        <w:rPr>
          <w:rFonts w:cs="B Zar"/>
          <w:rtl/>
        </w:rPr>
        <w:t xml:space="preserve"> </w:t>
      </w:r>
      <w:r w:rsidRPr="00D4549C">
        <w:rPr>
          <w:rFonts w:cs="B Zar"/>
          <w:rtl/>
        </w:rPr>
        <w:t>ها بگذر</w:t>
      </w:r>
      <w:r w:rsidR="00FE4F4C">
        <w:rPr>
          <w:rFonts w:cs="B Zar"/>
          <w:rtl/>
        </w:rPr>
        <w:t>ی</w:t>
      </w:r>
      <w:r w:rsidRPr="00D4549C">
        <w:rPr>
          <w:rFonts w:cs="B Zar"/>
          <w:rtl/>
        </w:rPr>
        <w:t>د و مستق</w:t>
      </w:r>
      <w:r w:rsidR="00FE4F4C">
        <w:rPr>
          <w:rFonts w:cs="B Zar"/>
          <w:rtl/>
        </w:rPr>
        <w:t>ی</w:t>
      </w:r>
      <w:r w:rsidRPr="00D4549C">
        <w:rPr>
          <w:rFonts w:cs="B Zar"/>
          <w:rtl/>
        </w:rPr>
        <w:t xml:space="preserve">ماً به </w:t>
      </w:r>
      <w:r w:rsidR="00FE4F4C">
        <w:rPr>
          <w:rFonts w:cs="B Zar"/>
          <w:rtl/>
        </w:rPr>
        <w:t>ی</w:t>
      </w:r>
      <w:r w:rsidRPr="00D4549C">
        <w:rPr>
          <w:rFonts w:cs="B Zar"/>
          <w:rtl/>
        </w:rPr>
        <w:t>اد خدا باش</w:t>
      </w:r>
      <w:r w:rsidR="00FE4F4C">
        <w:rPr>
          <w:rFonts w:cs="B Zar"/>
          <w:rtl/>
        </w:rPr>
        <w:t>ی</w:t>
      </w:r>
      <w:r w:rsidRPr="00D4549C">
        <w:rPr>
          <w:rFonts w:cs="B Zar"/>
          <w:rtl/>
        </w:rPr>
        <w:t>د و عده</w:t>
      </w:r>
      <w:r w:rsidR="00F84283" w:rsidRPr="00D4549C">
        <w:rPr>
          <w:rFonts w:cs="B Zar"/>
          <w:rtl/>
        </w:rPr>
        <w:t xml:space="preserve"> </w:t>
      </w:r>
      <w:r w:rsidRPr="00D4549C">
        <w:rPr>
          <w:rFonts w:cs="B Zar"/>
          <w:rtl/>
        </w:rPr>
        <w:t>ا</w:t>
      </w:r>
      <w:r w:rsidR="00FE4F4C">
        <w:rPr>
          <w:rFonts w:cs="B Zar"/>
          <w:rtl/>
        </w:rPr>
        <w:t>ی</w:t>
      </w:r>
      <w:r w:rsidRPr="00D4549C">
        <w:rPr>
          <w:rFonts w:cs="B Zar"/>
          <w:rtl/>
        </w:rPr>
        <w:t xml:space="preserve"> را دعوت م</w:t>
      </w:r>
      <w:r w:rsidR="00FE4F4C">
        <w:rPr>
          <w:rFonts w:cs="B Zar"/>
          <w:rtl/>
        </w:rPr>
        <w:t>ی</w:t>
      </w:r>
      <w:r w:rsidR="00F84283" w:rsidRPr="00D4549C">
        <w:rPr>
          <w:rFonts w:cs="B Zar"/>
          <w:rtl/>
        </w:rPr>
        <w:t xml:space="preserve"> </w:t>
      </w:r>
      <w:r w:rsidR="00FE4F4C">
        <w:rPr>
          <w:rFonts w:cs="B Zar"/>
          <w:rtl/>
        </w:rPr>
        <w:t>ک</w:t>
      </w:r>
      <w:r w:rsidRPr="00D4549C">
        <w:rPr>
          <w:rFonts w:cs="B Zar"/>
          <w:rtl/>
        </w:rPr>
        <w:t xml:space="preserve">ند </w:t>
      </w:r>
      <w:r w:rsidR="00FE4F4C">
        <w:rPr>
          <w:rFonts w:cs="B Zar"/>
          <w:rtl/>
        </w:rPr>
        <w:t>ک</w:t>
      </w:r>
      <w:r w:rsidRPr="00D4549C">
        <w:rPr>
          <w:rFonts w:cs="B Zar"/>
          <w:rtl/>
        </w:rPr>
        <w:t xml:space="preserve">ه </w:t>
      </w:r>
      <w:r w:rsidR="00866C76" w:rsidRPr="00D4549C">
        <w:rPr>
          <w:rFonts w:cs="B Zar"/>
          <w:rtl/>
        </w:rPr>
        <w:t xml:space="preserve">از </w:t>
      </w:r>
      <w:r w:rsidR="00866C76" w:rsidRPr="00D4549C">
        <w:rPr>
          <w:rFonts w:cs="B Zar" w:hint="cs"/>
          <w:rtl/>
        </w:rPr>
        <w:t>طر</w:t>
      </w:r>
      <w:r w:rsidR="00FE4F4C">
        <w:rPr>
          <w:rFonts w:cs="B Zar" w:hint="cs"/>
          <w:rtl/>
        </w:rPr>
        <w:t>ی</w:t>
      </w:r>
      <w:r w:rsidR="00866C76" w:rsidRPr="00D4549C">
        <w:rPr>
          <w:rFonts w:cs="B Zar" w:hint="cs"/>
          <w:rtl/>
        </w:rPr>
        <w:t xml:space="preserve">ق </w:t>
      </w:r>
      <w:r w:rsidR="00866C76" w:rsidRPr="00D4549C">
        <w:rPr>
          <w:rFonts w:cs="B Zar"/>
          <w:rtl/>
        </w:rPr>
        <w:t>نعمت</w:t>
      </w:r>
      <w:r w:rsidR="00F84283" w:rsidRPr="00D4549C">
        <w:rPr>
          <w:rFonts w:cs="B Zar"/>
          <w:rtl/>
        </w:rPr>
        <w:t xml:space="preserve"> </w:t>
      </w:r>
      <w:r w:rsidR="00866C76" w:rsidRPr="00D4549C">
        <w:rPr>
          <w:rFonts w:cs="B Zar"/>
          <w:rtl/>
        </w:rPr>
        <w:t xml:space="preserve">ها </w:t>
      </w:r>
      <w:r w:rsidR="00866C76" w:rsidRPr="00D4549C">
        <w:rPr>
          <w:rFonts w:cs="B Zar" w:hint="cs"/>
          <w:rtl/>
        </w:rPr>
        <w:t xml:space="preserve">به </w:t>
      </w:r>
      <w:r w:rsidR="00FE4F4C">
        <w:rPr>
          <w:rFonts w:cs="B Zar"/>
          <w:rtl/>
        </w:rPr>
        <w:t>ی</w:t>
      </w:r>
      <w:r w:rsidRPr="00D4549C">
        <w:rPr>
          <w:rFonts w:cs="B Zar"/>
          <w:rtl/>
        </w:rPr>
        <w:t>اد خدا باش</w:t>
      </w:r>
      <w:r w:rsidR="00FE4F4C">
        <w:rPr>
          <w:rFonts w:cs="B Zar"/>
          <w:rtl/>
        </w:rPr>
        <w:t>ی</w:t>
      </w:r>
      <w:r w:rsidRPr="00D4549C">
        <w:rPr>
          <w:rFonts w:cs="B Zar"/>
          <w:rtl/>
        </w:rPr>
        <w:t>د. آر</w:t>
      </w:r>
      <w:r w:rsidR="00FE4F4C">
        <w:rPr>
          <w:rFonts w:cs="B Zar"/>
          <w:rtl/>
        </w:rPr>
        <w:t>ی</w:t>
      </w:r>
      <w:r w:rsidRPr="00D4549C">
        <w:rPr>
          <w:rFonts w:cs="B Zar"/>
          <w:rtl/>
        </w:rPr>
        <w:t>؛ هر دو دعوت، دعوت حقّ</w:t>
      </w:r>
      <w:r w:rsidR="00FE4F4C">
        <w:rPr>
          <w:rFonts w:cs="B Zar"/>
          <w:rtl/>
        </w:rPr>
        <w:t>ی</w:t>
      </w:r>
      <w:r w:rsidRPr="00D4549C">
        <w:rPr>
          <w:rFonts w:cs="B Zar"/>
          <w:rtl/>
        </w:rPr>
        <w:t xml:space="preserve"> است ول</w:t>
      </w:r>
      <w:r w:rsidR="00FE4F4C">
        <w:rPr>
          <w:rFonts w:cs="B Zar"/>
          <w:rtl/>
        </w:rPr>
        <w:t>ی</w:t>
      </w:r>
      <w:r w:rsidRPr="00D4549C">
        <w:rPr>
          <w:rFonts w:cs="B Zar"/>
          <w:rtl/>
        </w:rPr>
        <w:t xml:space="preserve"> درجة آن دو متفاوت است. آر</w:t>
      </w:r>
      <w:r w:rsidR="00FE4F4C">
        <w:rPr>
          <w:rFonts w:cs="B Zar"/>
          <w:rtl/>
        </w:rPr>
        <w:t>ی</w:t>
      </w:r>
      <w:r w:rsidRPr="00D4549C">
        <w:rPr>
          <w:rFonts w:cs="B Zar"/>
          <w:rtl/>
        </w:rPr>
        <w:t xml:space="preserve"> مستق</w:t>
      </w:r>
      <w:r w:rsidR="00FE4F4C">
        <w:rPr>
          <w:rFonts w:cs="B Zar"/>
          <w:rtl/>
        </w:rPr>
        <w:t>ی</w:t>
      </w:r>
      <w:r w:rsidRPr="00D4549C">
        <w:rPr>
          <w:rFonts w:cs="B Zar"/>
          <w:rtl/>
        </w:rPr>
        <w:t xml:space="preserve">ماً </w:t>
      </w:r>
      <w:r w:rsidR="00FE4F4C">
        <w:rPr>
          <w:rFonts w:cs="B Zar"/>
          <w:rtl/>
        </w:rPr>
        <w:t>ی</w:t>
      </w:r>
      <w:r w:rsidRPr="00D4549C">
        <w:rPr>
          <w:rFonts w:cs="B Zar"/>
          <w:rtl/>
        </w:rPr>
        <w:t xml:space="preserve">ادِ خودِ خدا بودن </w:t>
      </w:r>
      <w:r w:rsidR="00FE4F4C">
        <w:rPr>
          <w:rFonts w:cs="B Zar"/>
          <w:rtl/>
        </w:rPr>
        <w:t>ک</w:t>
      </w:r>
      <w:r w:rsidRPr="00D4549C">
        <w:rPr>
          <w:rFonts w:cs="B Zar"/>
          <w:rtl/>
        </w:rPr>
        <w:t xml:space="preserve">ار همه </w:t>
      </w:r>
      <w:r w:rsidR="00FE4F4C">
        <w:rPr>
          <w:rFonts w:cs="B Zar"/>
          <w:rtl/>
        </w:rPr>
        <w:t>ک</w:t>
      </w:r>
      <w:r w:rsidRPr="00D4549C">
        <w:rPr>
          <w:rFonts w:cs="B Zar"/>
          <w:rtl/>
        </w:rPr>
        <w:t>س ن</w:t>
      </w:r>
      <w:r w:rsidR="00FE4F4C">
        <w:rPr>
          <w:rFonts w:cs="B Zar"/>
          <w:rtl/>
        </w:rPr>
        <w:t>ی</w:t>
      </w:r>
      <w:r w:rsidRPr="00D4549C">
        <w:rPr>
          <w:rFonts w:cs="B Zar"/>
          <w:rtl/>
        </w:rPr>
        <w:t>ست و عموماً از طر</w:t>
      </w:r>
      <w:r w:rsidR="00FE4F4C">
        <w:rPr>
          <w:rFonts w:cs="B Zar"/>
          <w:rtl/>
        </w:rPr>
        <w:t>ی</w:t>
      </w:r>
      <w:r w:rsidRPr="00D4549C">
        <w:rPr>
          <w:rFonts w:cs="B Zar"/>
          <w:rtl/>
        </w:rPr>
        <w:t>ق توجه به نعمت</w:t>
      </w:r>
      <w:r w:rsidR="00F84283" w:rsidRPr="00D4549C">
        <w:rPr>
          <w:rFonts w:cs="B Zar"/>
          <w:rtl/>
        </w:rPr>
        <w:t xml:space="preserve"> </w:t>
      </w:r>
      <w:r w:rsidRPr="00D4549C">
        <w:rPr>
          <w:rFonts w:cs="B Zar"/>
          <w:rtl/>
        </w:rPr>
        <w:t>ها</w:t>
      </w:r>
      <w:r w:rsidR="00FE4F4C">
        <w:rPr>
          <w:rFonts w:cs="B Zar"/>
          <w:rtl/>
        </w:rPr>
        <w:t>ی</w:t>
      </w:r>
      <w:r w:rsidRPr="00D4549C">
        <w:rPr>
          <w:rFonts w:cs="B Zar"/>
          <w:rtl/>
        </w:rPr>
        <w:t xml:space="preserve"> اله</w:t>
      </w:r>
      <w:r w:rsidR="00FE4F4C">
        <w:rPr>
          <w:rFonts w:cs="B Zar"/>
          <w:rtl/>
        </w:rPr>
        <w:t>ی</w:t>
      </w:r>
      <w:r w:rsidRPr="00D4549C">
        <w:rPr>
          <w:rFonts w:cs="B Zar"/>
          <w:rtl/>
        </w:rPr>
        <w:t xml:space="preserve"> م</w:t>
      </w:r>
      <w:r w:rsidR="00FE4F4C">
        <w:rPr>
          <w:rFonts w:cs="B Zar"/>
          <w:rtl/>
        </w:rPr>
        <w:t>ی</w:t>
      </w:r>
      <w:r w:rsidR="00F84283" w:rsidRPr="00D4549C">
        <w:rPr>
          <w:rFonts w:cs="B Zar"/>
          <w:rtl/>
        </w:rPr>
        <w:t xml:space="preserve"> </w:t>
      </w:r>
      <w:r w:rsidRPr="00D4549C">
        <w:rPr>
          <w:rFonts w:cs="B Zar"/>
          <w:rtl/>
        </w:rPr>
        <w:t xml:space="preserve">توانند </w:t>
      </w:r>
      <w:r w:rsidR="00FE4F4C">
        <w:rPr>
          <w:rFonts w:cs="B Zar"/>
          <w:rtl/>
        </w:rPr>
        <w:t>ی</w:t>
      </w:r>
      <w:r w:rsidR="000358ED" w:rsidRPr="00D4549C">
        <w:rPr>
          <w:rFonts w:cs="B Zar"/>
          <w:rtl/>
        </w:rPr>
        <w:t>اد خدا باشند. گفت:</w:t>
      </w:r>
    </w:p>
    <w:tbl>
      <w:tblPr>
        <w:bidiVisual/>
        <w:tblW w:w="0" w:type="auto"/>
        <w:tblLook w:val="01E0" w:firstRow="1" w:lastRow="1" w:firstColumn="1" w:lastColumn="1" w:noHBand="0" w:noVBand="0"/>
      </w:tblPr>
      <w:tblGrid>
        <w:gridCol w:w="3652"/>
        <w:gridCol w:w="3652"/>
      </w:tblGrid>
      <w:tr w:rsidR="000358ED" w:rsidRPr="00D4549C" w:rsidTr="00BC3922">
        <w:trPr>
          <w:trHeight w:hRule="exact" w:val="397"/>
        </w:trPr>
        <w:tc>
          <w:tcPr>
            <w:tcW w:w="3652" w:type="dxa"/>
            <w:shd w:val="clear" w:color="auto" w:fill="auto"/>
          </w:tcPr>
          <w:p w:rsidR="000358ED" w:rsidRPr="00D4549C" w:rsidRDefault="000358ED" w:rsidP="000358ED">
            <w:pPr>
              <w:rPr>
                <w:rFonts w:cs="B Zar" w:hint="cs"/>
                <w:rtl/>
              </w:rPr>
            </w:pPr>
            <w:r w:rsidRPr="00D4549C">
              <w:rPr>
                <w:rFonts w:cs="B Zar"/>
                <w:rtl/>
              </w:rPr>
              <w:t>خود هنر دان د</w:t>
            </w:r>
            <w:r w:rsidR="00FE4F4C">
              <w:rPr>
                <w:rFonts w:cs="B Zar"/>
                <w:rtl/>
              </w:rPr>
              <w:t>ی</w:t>
            </w:r>
            <w:r w:rsidRPr="00D4549C">
              <w:rPr>
                <w:rFonts w:cs="B Zar"/>
                <w:rtl/>
              </w:rPr>
              <w:t>دن آتش ع</w:t>
            </w:r>
            <w:r w:rsidR="00FE4F4C">
              <w:rPr>
                <w:rFonts w:cs="B Zar"/>
                <w:rtl/>
              </w:rPr>
              <w:t>ی</w:t>
            </w:r>
            <w:r w:rsidRPr="00D4549C">
              <w:rPr>
                <w:rFonts w:cs="B Zar"/>
                <w:rtl/>
              </w:rPr>
              <w:t>ان</w:t>
            </w:r>
            <w:r w:rsidRPr="00D4549C">
              <w:rPr>
                <w:rFonts w:cs="B Zar"/>
                <w:rtl/>
              </w:rPr>
              <w:br w:type="textWrapping" w:clear="all"/>
            </w:r>
          </w:p>
        </w:tc>
        <w:tc>
          <w:tcPr>
            <w:tcW w:w="3652" w:type="dxa"/>
            <w:shd w:val="clear" w:color="auto" w:fill="auto"/>
          </w:tcPr>
          <w:p w:rsidR="000358ED" w:rsidRPr="00D4549C" w:rsidRDefault="000358ED" w:rsidP="000358ED">
            <w:pPr>
              <w:rPr>
                <w:rFonts w:cs="B Zar" w:hint="cs"/>
                <w:rtl/>
              </w:rPr>
            </w:pPr>
            <w:r w:rsidRPr="00D4549C">
              <w:rPr>
                <w:rFonts w:cs="B Zar"/>
                <w:rtl/>
              </w:rPr>
              <w:t>ن</w:t>
            </w:r>
            <w:r w:rsidR="00FE4F4C">
              <w:rPr>
                <w:rFonts w:cs="B Zar"/>
                <w:rtl/>
              </w:rPr>
              <w:t>ی</w:t>
            </w:r>
            <w:r w:rsidRPr="00D4549C">
              <w:rPr>
                <w:rFonts w:cs="B Zar"/>
                <w:rtl/>
              </w:rPr>
              <w:t xml:space="preserve"> گپ دلَّ عَلَ</w:t>
            </w:r>
            <w:r w:rsidR="00FE4F4C">
              <w:rPr>
                <w:rFonts w:cs="B Zar"/>
                <w:rtl/>
              </w:rPr>
              <w:t>ی</w:t>
            </w:r>
            <w:r w:rsidRPr="00D4549C">
              <w:rPr>
                <w:rFonts w:cs="B Zar"/>
                <w:rtl/>
              </w:rPr>
              <w:t xml:space="preserve"> النّار دُخان</w:t>
            </w:r>
            <w:r w:rsidRPr="00D4549C">
              <w:rPr>
                <w:rFonts w:cs="B Zar"/>
                <w:rtl/>
              </w:rPr>
              <w:br w:type="textWrapping" w:clear="all"/>
            </w:r>
          </w:p>
        </w:tc>
      </w:tr>
    </w:tbl>
    <w:p w:rsidR="005A3ABB" w:rsidRPr="00D4549C" w:rsidRDefault="005A3ABB" w:rsidP="00A05E95">
      <w:pPr>
        <w:rPr>
          <w:rFonts w:cs="B Zar" w:hint="cs"/>
          <w:rtl/>
        </w:rPr>
      </w:pPr>
      <w:r w:rsidRPr="00D4549C">
        <w:rPr>
          <w:rFonts w:cs="B Zar"/>
          <w:rtl/>
        </w:rPr>
        <w:t>با توجه به ا</w:t>
      </w:r>
      <w:r w:rsidR="00FE4F4C">
        <w:rPr>
          <w:rFonts w:cs="B Zar"/>
          <w:rtl/>
        </w:rPr>
        <w:t>ی</w:t>
      </w:r>
      <w:r w:rsidRPr="00D4549C">
        <w:rPr>
          <w:rFonts w:cs="B Zar"/>
          <w:rtl/>
        </w:rPr>
        <w:t xml:space="preserve">ن مقدمه خواستم عرض </w:t>
      </w:r>
      <w:r w:rsidR="00FE4F4C">
        <w:rPr>
          <w:rFonts w:cs="B Zar"/>
          <w:rtl/>
        </w:rPr>
        <w:t>ک</w:t>
      </w:r>
      <w:r w:rsidRPr="00D4549C">
        <w:rPr>
          <w:rFonts w:cs="B Zar"/>
          <w:rtl/>
        </w:rPr>
        <w:t>نم بحث از ا</w:t>
      </w:r>
      <w:r w:rsidR="00FE4F4C">
        <w:rPr>
          <w:rFonts w:cs="B Zar"/>
          <w:rtl/>
        </w:rPr>
        <w:t>ی</w:t>
      </w:r>
      <w:r w:rsidRPr="00D4549C">
        <w:rPr>
          <w:rFonts w:cs="B Zar"/>
          <w:rtl/>
        </w:rPr>
        <w:t>ن</w:t>
      </w:r>
      <w:r w:rsidR="00F84283" w:rsidRPr="00D4549C">
        <w:rPr>
          <w:rFonts w:cs="B Zar"/>
          <w:rtl/>
        </w:rPr>
        <w:t xml:space="preserve"> </w:t>
      </w:r>
      <w:r w:rsidR="00FE4F4C">
        <w:rPr>
          <w:rFonts w:cs="B Zar"/>
          <w:rtl/>
        </w:rPr>
        <w:t>ک</w:t>
      </w:r>
      <w:r w:rsidRPr="00D4549C">
        <w:rPr>
          <w:rFonts w:cs="B Zar"/>
          <w:rtl/>
        </w:rPr>
        <w:t>ه سع</w:t>
      </w:r>
      <w:r w:rsidR="00FE4F4C">
        <w:rPr>
          <w:rFonts w:cs="B Zar"/>
          <w:rtl/>
        </w:rPr>
        <w:t>ی</w:t>
      </w:r>
      <w:r w:rsidRPr="00D4549C">
        <w:rPr>
          <w:rFonts w:cs="B Zar"/>
          <w:rtl/>
        </w:rPr>
        <w:t xml:space="preserve"> شود آدم جا</w:t>
      </w:r>
      <w:r w:rsidR="00FE4F4C">
        <w:rPr>
          <w:rFonts w:cs="B Zar"/>
          <w:rtl/>
        </w:rPr>
        <w:t>ی</w:t>
      </w:r>
      <w:r w:rsidRPr="00D4549C">
        <w:rPr>
          <w:rFonts w:cs="B Zar"/>
          <w:rtl/>
        </w:rPr>
        <w:t>گاه خود را در هست</w:t>
      </w:r>
      <w:r w:rsidR="00FE4F4C">
        <w:rPr>
          <w:rFonts w:cs="B Zar"/>
          <w:rtl/>
        </w:rPr>
        <w:t>ی</w:t>
      </w:r>
      <w:r w:rsidRPr="00D4549C">
        <w:rPr>
          <w:rFonts w:cs="B Zar"/>
          <w:rtl/>
        </w:rPr>
        <w:t xml:space="preserve"> بشناسد، </w:t>
      </w:r>
      <w:r w:rsidR="00FE4F4C">
        <w:rPr>
          <w:rFonts w:cs="B Zar"/>
          <w:rtl/>
        </w:rPr>
        <w:t>یک</w:t>
      </w:r>
      <w:r w:rsidRPr="00D4549C">
        <w:rPr>
          <w:rFonts w:cs="B Zar"/>
          <w:rtl/>
        </w:rPr>
        <w:t xml:space="preserve"> بحث عم</w:t>
      </w:r>
      <w:r w:rsidR="00FE4F4C">
        <w:rPr>
          <w:rFonts w:cs="B Zar"/>
          <w:rtl/>
        </w:rPr>
        <w:t>ی</w:t>
      </w:r>
      <w:r w:rsidRPr="00D4549C">
        <w:rPr>
          <w:rFonts w:cs="B Zar"/>
          <w:rtl/>
        </w:rPr>
        <w:t>ق</w:t>
      </w:r>
      <w:r w:rsidR="00FE4F4C">
        <w:rPr>
          <w:rFonts w:cs="B Zar"/>
          <w:rtl/>
        </w:rPr>
        <w:t>ی</w:t>
      </w:r>
      <w:r w:rsidRPr="00D4549C">
        <w:rPr>
          <w:rFonts w:cs="B Zar"/>
          <w:rtl/>
        </w:rPr>
        <w:t xml:space="preserve"> است و بررس</w:t>
      </w:r>
      <w:r w:rsidR="00FE4F4C">
        <w:rPr>
          <w:rFonts w:cs="B Zar"/>
          <w:rtl/>
        </w:rPr>
        <w:t>ی</w:t>
      </w:r>
      <w:r w:rsidRPr="00D4549C">
        <w:rPr>
          <w:rFonts w:cs="B Zar"/>
          <w:rtl/>
        </w:rPr>
        <w:t xml:space="preserve"> آن شامل حال همة افراد نم</w:t>
      </w:r>
      <w:r w:rsidR="00FE4F4C">
        <w:rPr>
          <w:rFonts w:cs="B Zar"/>
          <w:rtl/>
        </w:rPr>
        <w:t>ی</w:t>
      </w:r>
      <w:r w:rsidR="00F84283" w:rsidRPr="00D4549C">
        <w:rPr>
          <w:rFonts w:cs="B Zar"/>
          <w:rtl/>
        </w:rPr>
        <w:t xml:space="preserve"> </w:t>
      </w:r>
      <w:r w:rsidRPr="00D4549C">
        <w:rPr>
          <w:rFonts w:cs="B Zar"/>
          <w:rtl/>
        </w:rPr>
        <w:t>شود. ول</w:t>
      </w:r>
      <w:r w:rsidR="00FE4F4C">
        <w:rPr>
          <w:rFonts w:cs="B Zar"/>
          <w:rtl/>
        </w:rPr>
        <w:t>ی</w:t>
      </w:r>
      <w:r w:rsidRPr="00D4549C">
        <w:rPr>
          <w:rFonts w:cs="B Zar"/>
          <w:rtl/>
        </w:rPr>
        <w:t xml:space="preserve"> کسان</w:t>
      </w:r>
      <w:r w:rsidR="00FE4F4C">
        <w:rPr>
          <w:rFonts w:cs="B Zar"/>
          <w:rtl/>
        </w:rPr>
        <w:t>ی</w:t>
      </w:r>
      <w:r w:rsidR="00F84283" w:rsidRPr="00D4549C">
        <w:rPr>
          <w:rFonts w:cs="B Zar"/>
          <w:rtl/>
        </w:rPr>
        <w:t xml:space="preserve"> </w:t>
      </w:r>
      <w:r w:rsidR="00FE4F4C">
        <w:rPr>
          <w:rFonts w:cs="B Zar"/>
          <w:rtl/>
        </w:rPr>
        <w:t>ک</w:t>
      </w:r>
      <w:r w:rsidRPr="00D4549C">
        <w:rPr>
          <w:rFonts w:cs="B Zar"/>
          <w:rtl/>
        </w:rPr>
        <w:t>ه م</w:t>
      </w:r>
      <w:r w:rsidR="00FE4F4C">
        <w:rPr>
          <w:rFonts w:cs="B Zar"/>
          <w:rtl/>
        </w:rPr>
        <w:t>ی</w:t>
      </w:r>
      <w:r w:rsidR="00F84283" w:rsidRPr="00D4549C">
        <w:rPr>
          <w:rFonts w:cs="B Zar"/>
          <w:rtl/>
        </w:rPr>
        <w:t xml:space="preserve"> </w:t>
      </w:r>
      <w:r w:rsidRPr="00D4549C">
        <w:rPr>
          <w:rFonts w:cs="B Zar"/>
          <w:rtl/>
        </w:rPr>
        <w:t>توانند در ا</w:t>
      </w:r>
      <w:r w:rsidR="00FE4F4C">
        <w:rPr>
          <w:rFonts w:cs="B Zar"/>
          <w:rtl/>
        </w:rPr>
        <w:t>ی</w:t>
      </w:r>
      <w:r w:rsidRPr="00D4549C">
        <w:rPr>
          <w:rFonts w:cs="B Zar"/>
          <w:rtl/>
        </w:rPr>
        <w:t>ن موضوع و آ</w:t>
      </w:r>
      <w:r w:rsidR="00FE4F4C">
        <w:rPr>
          <w:rFonts w:cs="B Zar"/>
          <w:rtl/>
        </w:rPr>
        <w:t>ی</w:t>
      </w:r>
      <w:r w:rsidRPr="00D4549C">
        <w:rPr>
          <w:rFonts w:cs="B Zar"/>
          <w:rtl/>
        </w:rPr>
        <w:t xml:space="preserve">ات مربوطه تدبّر </w:t>
      </w:r>
      <w:r w:rsidR="00FE4F4C">
        <w:rPr>
          <w:rFonts w:cs="B Zar"/>
          <w:rtl/>
        </w:rPr>
        <w:t>ک</w:t>
      </w:r>
      <w:r w:rsidRPr="00D4549C">
        <w:rPr>
          <w:rFonts w:cs="B Zar"/>
          <w:rtl/>
        </w:rPr>
        <w:t>نند، نبا</w:t>
      </w:r>
      <w:r w:rsidR="00FE4F4C">
        <w:rPr>
          <w:rFonts w:cs="B Zar"/>
          <w:rtl/>
        </w:rPr>
        <w:t>ی</w:t>
      </w:r>
      <w:r w:rsidRPr="00D4549C">
        <w:rPr>
          <w:rFonts w:cs="B Zar"/>
          <w:rtl/>
        </w:rPr>
        <w:t>د خود را محروم نما</w:t>
      </w:r>
      <w:r w:rsidR="00FE4F4C">
        <w:rPr>
          <w:rFonts w:cs="B Zar"/>
          <w:rtl/>
        </w:rPr>
        <w:t>ی</w:t>
      </w:r>
      <w:r w:rsidRPr="00D4549C">
        <w:rPr>
          <w:rFonts w:cs="B Zar"/>
          <w:rtl/>
        </w:rPr>
        <w:t>ند. ز</w:t>
      </w:r>
      <w:r w:rsidR="00FE4F4C">
        <w:rPr>
          <w:rFonts w:cs="B Zar"/>
          <w:rtl/>
        </w:rPr>
        <w:t>ی</w:t>
      </w:r>
      <w:r w:rsidRPr="00D4549C">
        <w:rPr>
          <w:rFonts w:cs="B Zar"/>
          <w:rtl/>
        </w:rPr>
        <w:t>را کس</w:t>
      </w:r>
      <w:r w:rsidR="00FE4F4C">
        <w:rPr>
          <w:rFonts w:cs="B Zar"/>
          <w:rtl/>
        </w:rPr>
        <w:t>ی</w:t>
      </w:r>
      <w:r w:rsidR="00F84283" w:rsidRPr="00D4549C">
        <w:rPr>
          <w:rFonts w:cs="B Zar"/>
          <w:rtl/>
        </w:rPr>
        <w:t xml:space="preserve"> </w:t>
      </w:r>
      <w:r w:rsidRPr="00D4549C">
        <w:rPr>
          <w:rFonts w:cs="B Zar"/>
          <w:rtl/>
        </w:rPr>
        <w:t>که م</w:t>
      </w:r>
      <w:r w:rsidR="00FE4F4C">
        <w:rPr>
          <w:rFonts w:cs="B Zar"/>
          <w:rtl/>
        </w:rPr>
        <w:t>ی</w:t>
      </w:r>
      <w:r w:rsidR="00F84283" w:rsidRPr="00D4549C">
        <w:rPr>
          <w:rFonts w:cs="B Zar"/>
          <w:rtl/>
        </w:rPr>
        <w:t xml:space="preserve"> </w:t>
      </w:r>
      <w:r w:rsidRPr="00D4549C">
        <w:rPr>
          <w:rFonts w:cs="B Zar"/>
          <w:rtl/>
        </w:rPr>
        <w:t>تواند حقا</w:t>
      </w:r>
      <w:r w:rsidR="00FE4F4C">
        <w:rPr>
          <w:rFonts w:cs="B Zar"/>
          <w:rtl/>
        </w:rPr>
        <w:t>ی</w:t>
      </w:r>
      <w:r w:rsidRPr="00D4549C">
        <w:rPr>
          <w:rFonts w:cs="B Zar"/>
          <w:rtl/>
        </w:rPr>
        <w:t>ق بالاتر</w:t>
      </w:r>
      <w:r w:rsidR="00FE4F4C">
        <w:rPr>
          <w:rFonts w:cs="B Zar"/>
          <w:rtl/>
        </w:rPr>
        <w:t>ی</w:t>
      </w:r>
      <w:r w:rsidRPr="00D4549C">
        <w:rPr>
          <w:rFonts w:cs="B Zar"/>
          <w:rtl/>
        </w:rPr>
        <w:t xml:space="preserve"> را بفهمد، اگر در فهم آن حقا</w:t>
      </w:r>
      <w:r w:rsidR="00FE4F4C">
        <w:rPr>
          <w:rFonts w:cs="B Zar"/>
          <w:rtl/>
        </w:rPr>
        <w:t>ی</w:t>
      </w:r>
      <w:r w:rsidRPr="00D4549C">
        <w:rPr>
          <w:rFonts w:cs="B Zar"/>
          <w:rtl/>
        </w:rPr>
        <w:t>ق همت ن</w:t>
      </w:r>
      <w:r w:rsidR="00FE4F4C">
        <w:rPr>
          <w:rFonts w:cs="B Zar"/>
          <w:rtl/>
        </w:rPr>
        <w:t>ک</w:t>
      </w:r>
      <w:r w:rsidRPr="00D4549C">
        <w:rPr>
          <w:rFonts w:cs="B Zar"/>
          <w:rtl/>
        </w:rPr>
        <w:t>ند و به حقا</w:t>
      </w:r>
      <w:r w:rsidR="00FE4F4C">
        <w:rPr>
          <w:rFonts w:cs="B Zar"/>
          <w:rtl/>
        </w:rPr>
        <w:t>ی</w:t>
      </w:r>
      <w:r w:rsidRPr="00D4549C">
        <w:rPr>
          <w:rFonts w:cs="B Zar"/>
          <w:rtl/>
        </w:rPr>
        <w:t>ق پا</w:t>
      </w:r>
      <w:r w:rsidR="00FE4F4C">
        <w:rPr>
          <w:rFonts w:cs="B Zar"/>
          <w:rtl/>
        </w:rPr>
        <w:t>یی</w:t>
      </w:r>
      <w:r w:rsidRPr="00D4549C">
        <w:rPr>
          <w:rFonts w:cs="B Zar"/>
          <w:rtl/>
        </w:rPr>
        <w:t xml:space="preserve">ن </w:t>
      </w:r>
      <w:r w:rsidR="00FE4F4C">
        <w:rPr>
          <w:rFonts w:cs="B Zar"/>
          <w:rtl/>
        </w:rPr>
        <w:t>ی</w:t>
      </w:r>
      <w:r w:rsidRPr="00D4549C">
        <w:rPr>
          <w:rFonts w:cs="B Zar"/>
          <w:rtl/>
        </w:rPr>
        <w:t>ا متوسط بسنده نما</w:t>
      </w:r>
      <w:r w:rsidR="00FE4F4C">
        <w:rPr>
          <w:rFonts w:cs="B Zar"/>
          <w:rtl/>
        </w:rPr>
        <w:t>ی</w:t>
      </w:r>
      <w:r w:rsidRPr="00D4549C">
        <w:rPr>
          <w:rFonts w:cs="B Zar"/>
          <w:rtl/>
        </w:rPr>
        <w:t>د، در ع</w:t>
      </w:r>
      <w:r w:rsidR="00FE4F4C">
        <w:rPr>
          <w:rFonts w:cs="B Zar"/>
          <w:rtl/>
        </w:rPr>
        <w:t>ی</w:t>
      </w:r>
      <w:r w:rsidRPr="00D4549C">
        <w:rPr>
          <w:rFonts w:cs="B Zar"/>
          <w:rtl/>
        </w:rPr>
        <w:t>ن ا</w:t>
      </w:r>
      <w:r w:rsidR="00FE4F4C">
        <w:rPr>
          <w:rFonts w:cs="B Zar"/>
          <w:rtl/>
        </w:rPr>
        <w:t>ی</w:t>
      </w:r>
      <w:r w:rsidRPr="00D4549C">
        <w:rPr>
          <w:rFonts w:cs="B Zar"/>
          <w:rtl/>
        </w:rPr>
        <w:t>ن</w:t>
      </w:r>
      <w:r w:rsidR="00F84283" w:rsidRPr="00D4549C">
        <w:rPr>
          <w:rFonts w:cs="B Zar"/>
          <w:rtl/>
        </w:rPr>
        <w:t xml:space="preserve"> </w:t>
      </w:r>
      <w:r w:rsidR="00FE4F4C">
        <w:rPr>
          <w:rFonts w:cs="B Zar"/>
          <w:rtl/>
        </w:rPr>
        <w:t>ک</w:t>
      </w:r>
      <w:r w:rsidRPr="00D4549C">
        <w:rPr>
          <w:rFonts w:cs="B Zar"/>
          <w:rtl/>
        </w:rPr>
        <w:t>ه جواب سؤالات و استعدادات خود را به خوب</w:t>
      </w:r>
      <w:r w:rsidR="00FE4F4C">
        <w:rPr>
          <w:rFonts w:cs="B Zar"/>
          <w:rtl/>
        </w:rPr>
        <w:t>ی</w:t>
      </w:r>
      <w:r w:rsidRPr="00D4549C">
        <w:rPr>
          <w:rFonts w:cs="B Zar"/>
          <w:rtl/>
        </w:rPr>
        <w:t xml:space="preserve"> نداده</w:t>
      </w:r>
      <w:r w:rsidR="00F84283" w:rsidRPr="00D4549C">
        <w:rPr>
          <w:rFonts w:cs="B Zar"/>
          <w:rtl/>
        </w:rPr>
        <w:t xml:space="preserve"> </w:t>
      </w:r>
      <w:r w:rsidRPr="00D4549C">
        <w:rPr>
          <w:rFonts w:cs="B Zar"/>
          <w:rtl/>
        </w:rPr>
        <w:t xml:space="preserve">، </w:t>
      </w:r>
      <w:r w:rsidR="00FE4F4C">
        <w:rPr>
          <w:rFonts w:cs="B Zar"/>
          <w:rtl/>
        </w:rPr>
        <w:t>یکی</w:t>
      </w:r>
      <w:r w:rsidRPr="00D4549C">
        <w:rPr>
          <w:rFonts w:cs="B Zar"/>
          <w:rtl/>
        </w:rPr>
        <w:t xml:space="preserve"> از مش</w:t>
      </w:r>
      <w:r w:rsidR="00FE4F4C">
        <w:rPr>
          <w:rFonts w:cs="B Zar"/>
          <w:rtl/>
        </w:rPr>
        <w:t>ک</w:t>
      </w:r>
      <w:r w:rsidRPr="00D4549C">
        <w:rPr>
          <w:rFonts w:cs="B Zar"/>
          <w:rtl/>
        </w:rPr>
        <w:t>لاتش در ق</w:t>
      </w:r>
      <w:r w:rsidR="00FE4F4C">
        <w:rPr>
          <w:rFonts w:cs="B Zar"/>
          <w:rtl/>
        </w:rPr>
        <w:t>ی</w:t>
      </w:r>
      <w:r w:rsidRPr="00D4549C">
        <w:rPr>
          <w:rFonts w:cs="B Zar"/>
          <w:rtl/>
        </w:rPr>
        <w:t>امت ا</w:t>
      </w:r>
      <w:r w:rsidR="00FE4F4C">
        <w:rPr>
          <w:rFonts w:cs="B Zar"/>
          <w:rtl/>
        </w:rPr>
        <w:t>ی</w:t>
      </w:r>
      <w:r w:rsidRPr="00D4549C">
        <w:rPr>
          <w:rFonts w:cs="B Zar"/>
          <w:rtl/>
        </w:rPr>
        <w:t xml:space="preserve">ن است </w:t>
      </w:r>
      <w:r w:rsidR="00FE4F4C">
        <w:rPr>
          <w:rFonts w:cs="B Zar"/>
          <w:rtl/>
        </w:rPr>
        <w:t>ک</w:t>
      </w:r>
      <w:r w:rsidRPr="00D4549C">
        <w:rPr>
          <w:rFonts w:cs="B Zar"/>
          <w:rtl/>
        </w:rPr>
        <w:t>ه چرا جا</w:t>
      </w:r>
      <w:r w:rsidR="00FE4F4C">
        <w:rPr>
          <w:rFonts w:cs="B Zar"/>
          <w:rtl/>
        </w:rPr>
        <w:t>ی</w:t>
      </w:r>
      <w:r w:rsidRPr="00D4549C">
        <w:rPr>
          <w:rFonts w:cs="B Zar"/>
          <w:rtl/>
        </w:rPr>
        <w:t xml:space="preserve"> خال</w:t>
      </w:r>
      <w:r w:rsidR="00FE4F4C">
        <w:rPr>
          <w:rFonts w:cs="B Zar"/>
          <w:rtl/>
        </w:rPr>
        <w:t>ی</w:t>
      </w:r>
      <w:r w:rsidRPr="00D4549C">
        <w:rPr>
          <w:rFonts w:cs="B Zar"/>
          <w:rtl/>
        </w:rPr>
        <w:t xml:space="preserve"> استعدا</w:t>
      </w:r>
      <w:r w:rsidR="008A3624" w:rsidRPr="00D4549C">
        <w:rPr>
          <w:rFonts w:cs="B Zar" w:hint="cs"/>
          <w:rtl/>
        </w:rPr>
        <w:t>دها</w:t>
      </w:r>
      <w:r w:rsidR="00FE4F4C">
        <w:rPr>
          <w:rFonts w:cs="B Zar" w:hint="cs"/>
          <w:rtl/>
        </w:rPr>
        <w:t>ی</w:t>
      </w:r>
      <w:r w:rsidR="008A3624" w:rsidRPr="00D4549C">
        <w:rPr>
          <w:rFonts w:cs="B Zar" w:hint="cs"/>
          <w:rtl/>
        </w:rPr>
        <w:t>ش</w:t>
      </w:r>
      <w:r w:rsidRPr="00D4549C">
        <w:rPr>
          <w:rFonts w:cs="B Zar"/>
          <w:rtl/>
        </w:rPr>
        <w:t xml:space="preserve"> را با معارف عم</w:t>
      </w:r>
      <w:r w:rsidR="00FE4F4C">
        <w:rPr>
          <w:rFonts w:cs="B Zar"/>
          <w:rtl/>
        </w:rPr>
        <w:t>ی</w:t>
      </w:r>
      <w:r w:rsidRPr="00D4549C">
        <w:rPr>
          <w:rFonts w:cs="B Zar"/>
          <w:rtl/>
        </w:rPr>
        <w:t>ق پر ن</w:t>
      </w:r>
      <w:r w:rsidR="00FE4F4C">
        <w:rPr>
          <w:rFonts w:cs="B Zar"/>
          <w:rtl/>
        </w:rPr>
        <w:t>ک</w:t>
      </w:r>
      <w:r w:rsidRPr="00D4549C">
        <w:rPr>
          <w:rFonts w:cs="B Zar"/>
          <w:rtl/>
        </w:rPr>
        <w:t>رده</w:t>
      </w:r>
      <w:r w:rsidR="00F84283" w:rsidRPr="00D4549C">
        <w:rPr>
          <w:rFonts w:cs="B Zar"/>
          <w:rtl/>
        </w:rPr>
        <w:t xml:space="preserve"> </w:t>
      </w:r>
      <w:r w:rsidRPr="00D4549C">
        <w:rPr>
          <w:rFonts w:cs="B Zar"/>
          <w:rtl/>
        </w:rPr>
        <w:t>است.</w:t>
      </w:r>
    </w:p>
    <w:p w:rsidR="005A3ABB" w:rsidRPr="00D4549C" w:rsidRDefault="005A3ABB" w:rsidP="005A3ABB">
      <w:pPr>
        <w:rPr>
          <w:rFonts w:cs="B Zar"/>
          <w:rtl/>
        </w:rPr>
      </w:pPr>
      <w:r w:rsidRPr="00D4549C">
        <w:rPr>
          <w:rFonts w:cs="B Zar"/>
          <w:rtl/>
        </w:rPr>
        <w:t>از بحث</w:t>
      </w:r>
      <w:r w:rsidR="00F84283" w:rsidRPr="00D4549C">
        <w:rPr>
          <w:rFonts w:cs="B Zar"/>
          <w:rtl/>
        </w:rPr>
        <w:t xml:space="preserve"> </w:t>
      </w:r>
      <w:r w:rsidRPr="00D4549C">
        <w:rPr>
          <w:rFonts w:cs="B Zar"/>
          <w:rtl/>
        </w:rPr>
        <w:t>ها</w:t>
      </w:r>
      <w:r w:rsidR="00FE4F4C">
        <w:rPr>
          <w:rFonts w:cs="B Zar"/>
          <w:rtl/>
        </w:rPr>
        <w:t>ی</w:t>
      </w:r>
      <w:r w:rsidRPr="00D4549C">
        <w:rPr>
          <w:rFonts w:cs="B Zar"/>
          <w:rtl/>
        </w:rPr>
        <w:t xml:space="preserve"> ذهن</w:t>
      </w:r>
      <w:r w:rsidR="00F84283" w:rsidRPr="00D4549C">
        <w:rPr>
          <w:rFonts w:cs="B Zar"/>
          <w:rtl/>
        </w:rPr>
        <w:t xml:space="preserve"> </w:t>
      </w:r>
      <w:r w:rsidRPr="00D4549C">
        <w:rPr>
          <w:rFonts w:cs="B Zar"/>
          <w:rtl/>
        </w:rPr>
        <w:t>پرور و نظام</w:t>
      </w:r>
      <w:r w:rsidR="00F84283" w:rsidRPr="00D4549C">
        <w:rPr>
          <w:rFonts w:cs="B Zar"/>
          <w:rtl/>
        </w:rPr>
        <w:t xml:space="preserve"> </w:t>
      </w:r>
      <w:r w:rsidRPr="00D4549C">
        <w:rPr>
          <w:rFonts w:cs="B Zar"/>
          <w:rtl/>
        </w:rPr>
        <w:t>مند؛ بحثِ حضور آدم و آدم</w:t>
      </w:r>
      <w:r w:rsidR="00FE4F4C">
        <w:rPr>
          <w:rFonts w:cs="B Zar"/>
          <w:rtl/>
        </w:rPr>
        <w:t>ی</w:t>
      </w:r>
      <w:r w:rsidRPr="00D4549C">
        <w:rPr>
          <w:rFonts w:cs="B Zar"/>
          <w:rtl/>
        </w:rPr>
        <w:t>ت در بهشت اول</w:t>
      </w:r>
      <w:r w:rsidR="00FE4F4C">
        <w:rPr>
          <w:rFonts w:cs="B Zar"/>
          <w:rtl/>
        </w:rPr>
        <w:t>ی</w:t>
      </w:r>
      <w:r w:rsidRPr="00D4549C">
        <w:rPr>
          <w:rFonts w:cs="B Zar"/>
          <w:rtl/>
        </w:rPr>
        <w:t xml:space="preserve">ه </w:t>
      </w:r>
      <w:r w:rsidR="00FE4F4C">
        <w:rPr>
          <w:rFonts w:cs="B Zar"/>
          <w:rtl/>
        </w:rPr>
        <w:t>ی</w:t>
      </w:r>
      <w:r w:rsidRPr="00D4549C">
        <w:rPr>
          <w:rFonts w:cs="B Zar"/>
          <w:rtl/>
        </w:rPr>
        <w:t>ا برزخ نزول</w:t>
      </w:r>
      <w:r w:rsidR="00FE4F4C">
        <w:rPr>
          <w:rFonts w:cs="B Zar"/>
          <w:rtl/>
        </w:rPr>
        <w:t>ی</w:t>
      </w:r>
      <w:r w:rsidRPr="00D4549C">
        <w:rPr>
          <w:rFonts w:cs="B Zar"/>
          <w:rtl/>
        </w:rPr>
        <w:t xml:space="preserve"> است. در قرآن به ا</w:t>
      </w:r>
      <w:r w:rsidR="00FE4F4C">
        <w:rPr>
          <w:rFonts w:cs="B Zar"/>
          <w:rtl/>
        </w:rPr>
        <w:t>ی</w:t>
      </w:r>
      <w:r w:rsidRPr="00D4549C">
        <w:rPr>
          <w:rFonts w:cs="B Zar"/>
          <w:rtl/>
        </w:rPr>
        <w:t xml:space="preserve">ن معنا </w:t>
      </w:r>
      <w:r w:rsidR="00FE4F4C">
        <w:rPr>
          <w:rFonts w:cs="B Zar"/>
          <w:rtl/>
        </w:rPr>
        <w:t>ک</w:t>
      </w:r>
      <w:r w:rsidRPr="00D4549C">
        <w:rPr>
          <w:rFonts w:cs="B Zar"/>
          <w:rtl/>
        </w:rPr>
        <w:t>ه بودن انسان در مراتب هست</w:t>
      </w:r>
      <w:r w:rsidR="00FE4F4C">
        <w:rPr>
          <w:rFonts w:cs="B Zar"/>
          <w:rtl/>
        </w:rPr>
        <w:t>ی</w:t>
      </w:r>
      <w:r w:rsidRPr="00D4549C">
        <w:rPr>
          <w:rFonts w:cs="B Zar"/>
          <w:rtl/>
        </w:rPr>
        <w:t xml:space="preserve"> </w:t>
      </w:r>
      <w:r w:rsidRPr="00D4549C">
        <w:rPr>
          <w:rStyle w:val="Char0"/>
          <w:rFonts w:cs="B Zar"/>
          <w:rtl/>
        </w:rPr>
        <w:t>- اعم از برزخ نزول</w:t>
      </w:r>
      <w:r w:rsidR="00FE4F4C">
        <w:rPr>
          <w:rStyle w:val="Char0"/>
          <w:rFonts w:cs="B Zar"/>
          <w:rtl/>
        </w:rPr>
        <w:t>ی</w:t>
      </w:r>
      <w:r w:rsidRPr="00D4549C">
        <w:rPr>
          <w:rStyle w:val="Char0"/>
          <w:rFonts w:cs="B Zar"/>
          <w:rtl/>
        </w:rPr>
        <w:t xml:space="preserve"> و دن</w:t>
      </w:r>
      <w:r w:rsidR="00FE4F4C">
        <w:rPr>
          <w:rStyle w:val="Char0"/>
          <w:rFonts w:cs="B Zar"/>
          <w:rtl/>
        </w:rPr>
        <w:t>ی</w:t>
      </w:r>
      <w:r w:rsidRPr="00D4549C">
        <w:rPr>
          <w:rStyle w:val="Char0"/>
          <w:rFonts w:cs="B Zar"/>
          <w:rtl/>
        </w:rPr>
        <w:t>ا و برزخ صعود</w:t>
      </w:r>
      <w:r w:rsidR="00FE4F4C">
        <w:rPr>
          <w:rStyle w:val="Char0"/>
          <w:rFonts w:cs="B Zar"/>
          <w:rtl/>
        </w:rPr>
        <w:t>ی</w:t>
      </w:r>
      <w:r w:rsidRPr="00D4549C">
        <w:rPr>
          <w:rStyle w:val="Char0"/>
          <w:rFonts w:cs="B Zar"/>
          <w:rtl/>
        </w:rPr>
        <w:t>-</w:t>
      </w:r>
      <w:r w:rsidRPr="00D4549C">
        <w:rPr>
          <w:rFonts w:cs="B Zar"/>
          <w:rtl/>
        </w:rPr>
        <w:t xml:space="preserve"> به چه معناست و فلسفه وجود</w:t>
      </w:r>
      <w:r w:rsidR="00FE4F4C">
        <w:rPr>
          <w:rFonts w:cs="B Zar"/>
          <w:rtl/>
        </w:rPr>
        <w:t>ی</w:t>
      </w:r>
      <w:r w:rsidRPr="00D4549C">
        <w:rPr>
          <w:rFonts w:cs="B Zar"/>
          <w:rtl/>
        </w:rPr>
        <w:t xml:space="preserve"> عالَم در رابطه با آدم چگونه است</w:t>
      </w:r>
      <w:r w:rsidR="004974C2" w:rsidRPr="00D4549C">
        <w:rPr>
          <w:rFonts w:cs="B Zar" w:hint="cs"/>
          <w:rtl/>
        </w:rPr>
        <w:t>، بحث حساس</w:t>
      </w:r>
      <w:r w:rsidR="00FE4F4C">
        <w:rPr>
          <w:rFonts w:cs="B Zar" w:hint="cs"/>
          <w:rtl/>
        </w:rPr>
        <w:t>ی</w:t>
      </w:r>
      <w:r w:rsidR="004974C2" w:rsidRPr="00D4549C">
        <w:rPr>
          <w:rFonts w:cs="B Zar" w:hint="cs"/>
          <w:rtl/>
        </w:rPr>
        <w:t xml:space="preserve"> شده است</w:t>
      </w:r>
      <w:r w:rsidRPr="00D4549C">
        <w:rPr>
          <w:rFonts w:cs="B Zar"/>
          <w:rtl/>
        </w:rPr>
        <w:t xml:space="preserve"> و در واقع با</w:t>
      </w:r>
      <w:r w:rsidR="00FE4F4C">
        <w:rPr>
          <w:rFonts w:cs="B Zar"/>
          <w:rtl/>
        </w:rPr>
        <w:t>ی</w:t>
      </w:r>
      <w:r w:rsidRPr="00D4549C">
        <w:rPr>
          <w:rFonts w:cs="B Zar"/>
          <w:rtl/>
        </w:rPr>
        <w:t>د گفت ا</w:t>
      </w:r>
      <w:r w:rsidR="00FE4F4C">
        <w:rPr>
          <w:rFonts w:cs="B Zar"/>
          <w:rtl/>
        </w:rPr>
        <w:t>ی</w:t>
      </w:r>
      <w:r w:rsidRPr="00D4549C">
        <w:rPr>
          <w:rFonts w:cs="B Zar"/>
          <w:rtl/>
        </w:rPr>
        <w:t>ن بحث به خود</w:t>
      </w:r>
      <w:r w:rsidR="00FE4F4C">
        <w:rPr>
          <w:rFonts w:cs="B Zar"/>
          <w:rtl/>
        </w:rPr>
        <w:t>ی</w:t>
      </w:r>
      <w:r w:rsidRPr="00D4549C">
        <w:rPr>
          <w:rFonts w:cs="B Zar"/>
          <w:rtl/>
        </w:rPr>
        <w:t xml:space="preserve"> خود </w:t>
      </w:r>
      <w:r w:rsidR="00FE4F4C">
        <w:rPr>
          <w:rFonts w:cs="B Zar"/>
          <w:rtl/>
        </w:rPr>
        <w:t>یک</w:t>
      </w:r>
      <w:r w:rsidRPr="00D4549C">
        <w:rPr>
          <w:rFonts w:cs="B Zar"/>
          <w:rtl/>
        </w:rPr>
        <w:t xml:space="preserve"> دستگاه ف</w:t>
      </w:r>
      <w:r w:rsidR="00FE4F4C">
        <w:rPr>
          <w:rFonts w:cs="B Zar"/>
          <w:rtl/>
        </w:rPr>
        <w:t>ک</w:t>
      </w:r>
      <w:r w:rsidRPr="00D4549C">
        <w:rPr>
          <w:rFonts w:cs="B Zar"/>
          <w:rtl/>
        </w:rPr>
        <w:t>ر</w:t>
      </w:r>
      <w:r w:rsidR="00FE4F4C">
        <w:rPr>
          <w:rFonts w:cs="B Zar"/>
          <w:rtl/>
        </w:rPr>
        <w:t>ی</w:t>
      </w:r>
      <w:r w:rsidRPr="00D4549C">
        <w:rPr>
          <w:rFonts w:cs="B Zar"/>
          <w:rtl/>
        </w:rPr>
        <w:t xml:space="preserve"> دق</w:t>
      </w:r>
      <w:r w:rsidR="00FE4F4C">
        <w:rPr>
          <w:rFonts w:cs="B Zar"/>
          <w:rtl/>
        </w:rPr>
        <w:t>ی</w:t>
      </w:r>
      <w:r w:rsidRPr="00D4549C">
        <w:rPr>
          <w:rFonts w:cs="B Zar"/>
          <w:rtl/>
        </w:rPr>
        <w:t>ق</w:t>
      </w:r>
      <w:r w:rsidR="00FE4F4C">
        <w:rPr>
          <w:rFonts w:cs="B Zar"/>
          <w:rtl/>
        </w:rPr>
        <w:t>ی</w:t>
      </w:r>
      <w:r w:rsidRPr="00D4549C">
        <w:rPr>
          <w:rFonts w:cs="B Zar"/>
          <w:rtl/>
        </w:rPr>
        <w:t xml:space="preserve"> است </w:t>
      </w:r>
      <w:r w:rsidR="00FE4F4C">
        <w:rPr>
          <w:rFonts w:cs="B Zar"/>
          <w:rtl/>
        </w:rPr>
        <w:t>ک</w:t>
      </w:r>
      <w:r w:rsidRPr="00D4549C">
        <w:rPr>
          <w:rFonts w:cs="B Zar"/>
          <w:rtl/>
        </w:rPr>
        <w:t>ه جا</w:t>
      </w:r>
      <w:r w:rsidR="00FE4F4C">
        <w:rPr>
          <w:rFonts w:cs="B Zar"/>
          <w:rtl/>
        </w:rPr>
        <w:t>ی</w:t>
      </w:r>
      <w:r w:rsidRPr="00D4549C">
        <w:rPr>
          <w:rFonts w:cs="B Zar"/>
          <w:rtl/>
        </w:rPr>
        <w:t>گاه همة معارف د</w:t>
      </w:r>
      <w:r w:rsidR="00FE4F4C">
        <w:rPr>
          <w:rFonts w:cs="B Zar"/>
          <w:rtl/>
        </w:rPr>
        <w:t>ی</w:t>
      </w:r>
      <w:r w:rsidRPr="00D4549C">
        <w:rPr>
          <w:rFonts w:cs="B Zar"/>
          <w:rtl/>
        </w:rPr>
        <w:t>ن را روشن م</w:t>
      </w:r>
      <w:r w:rsidR="00FE4F4C">
        <w:rPr>
          <w:rFonts w:cs="B Zar"/>
          <w:rtl/>
        </w:rPr>
        <w:t>ی</w:t>
      </w:r>
      <w:r w:rsidR="00F84283" w:rsidRPr="00D4549C">
        <w:rPr>
          <w:rFonts w:cs="B Zar"/>
          <w:rtl/>
        </w:rPr>
        <w:t xml:space="preserve"> </w:t>
      </w:r>
      <w:r w:rsidRPr="00D4549C">
        <w:rPr>
          <w:rFonts w:cs="B Zar"/>
          <w:rtl/>
        </w:rPr>
        <w:t>نما</w:t>
      </w:r>
      <w:r w:rsidR="00FE4F4C">
        <w:rPr>
          <w:rFonts w:cs="B Zar"/>
          <w:rtl/>
        </w:rPr>
        <w:t>ی</w:t>
      </w:r>
      <w:r w:rsidRPr="00D4549C">
        <w:rPr>
          <w:rFonts w:cs="B Zar"/>
          <w:rtl/>
        </w:rPr>
        <w:t>د. عموماً هم د</w:t>
      </w:r>
      <w:r w:rsidR="00FE4F4C">
        <w:rPr>
          <w:rFonts w:cs="B Zar"/>
          <w:rtl/>
        </w:rPr>
        <w:t>ی</w:t>
      </w:r>
      <w:r w:rsidRPr="00D4549C">
        <w:rPr>
          <w:rFonts w:cs="B Zar"/>
          <w:rtl/>
        </w:rPr>
        <w:t>ده</w:t>
      </w:r>
      <w:r w:rsidR="00F84283" w:rsidRPr="00D4549C">
        <w:rPr>
          <w:rFonts w:cs="B Zar"/>
          <w:rtl/>
        </w:rPr>
        <w:t xml:space="preserve"> </w:t>
      </w:r>
      <w:r w:rsidRPr="00D4549C">
        <w:rPr>
          <w:rFonts w:cs="B Zar"/>
          <w:rtl/>
        </w:rPr>
        <w:t>ا</w:t>
      </w:r>
      <w:r w:rsidR="00FE4F4C">
        <w:rPr>
          <w:rFonts w:cs="B Zar"/>
          <w:rtl/>
        </w:rPr>
        <w:t>ی</w:t>
      </w:r>
      <w:r w:rsidRPr="00D4549C">
        <w:rPr>
          <w:rFonts w:cs="B Zar"/>
          <w:rtl/>
        </w:rPr>
        <w:t xml:space="preserve">د </w:t>
      </w:r>
      <w:r w:rsidR="00FE4F4C">
        <w:rPr>
          <w:rFonts w:cs="B Zar"/>
          <w:rtl/>
        </w:rPr>
        <w:t>ک</w:t>
      </w:r>
      <w:r w:rsidRPr="00D4549C">
        <w:rPr>
          <w:rFonts w:cs="B Zar"/>
          <w:rtl/>
        </w:rPr>
        <w:t>ه به راحت</w:t>
      </w:r>
      <w:r w:rsidR="00FE4F4C">
        <w:rPr>
          <w:rFonts w:cs="B Zar"/>
          <w:rtl/>
        </w:rPr>
        <w:t>ی</w:t>
      </w:r>
      <w:r w:rsidRPr="00D4549C">
        <w:rPr>
          <w:rFonts w:cs="B Zar"/>
          <w:rtl/>
        </w:rPr>
        <w:t xml:space="preserve"> </w:t>
      </w:r>
      <w:r w:rsidR="00FE4F4C">
        <w:rPr>
          <w:rFonts w:cs="B Zar"/>
          <w:rtl/>
        </w:rPr>
        <w:t>ک</w:t>
      </w:r>
      <w:r w:rsidRPr="00D4549C">
        <w:rPr>
          <w:rFonts w:cs="B Zar"/>
          <w:rtl/>
        </w:rPr>
        <w:t>س</w:t>
      </w:r>
      <w:r w:rsidR="00FE4F4C">
        <w:rPr>
          <w:rFonts w:cs="B Zar"/>
          <w:rtl/>
        </w:rPr>
        <w:t>ی</w:t>
      </w:r>
      <w:r w:rsidRPr="00D4549C">
        <w:rPr>
          <w:rFonts w:cs="B Zar"/>
          <w:rtl/>
        </w:rPr>
        <w:t xml:space="preserve"> وارد آن نم</w:t>
      </w:r>
      <w:r w:rsidR="00FE4F4C">
        <w:rPr>
          <w:rFonts w:cs="B Zar"/>
          <w:rtl/>
        </w:rPr>
        <w:t>ی</w:t>
      </w:r>
      <w:r w:rsidR="00F84283" w:rsidRPr="00D4549C">
        <w:rPr>
          <w:rFonts w:cs="B Zar"/>
          <w:rtl/>
        </w:rPr>
        <w:t xml:space="preserve"> </w:t>
      </w:r>
      <w:r w:rsidRPr="00D4549C">
        <w:rPr>
          <w:rFonts w:cs="B Zar"/>
          <w:rtl/>
        </w:rPr>
        <w:t>شود و نبا</w:t>
      </w:r>
      <w:r w:rsidR="00FE4F4C">
        <w:rPr>
          <w:rFonts w:cs="B Zar"/>
          <w:rtl/>
        </w:rPr>
        <w:t>ی</w:t>
      </w:r>
      <w:r w:rsidRPr="00D4549C">
        <w:rPr>
          <w:rFonts w:cs="B Zar"/>
          <w:rtl/>
        </w:rPr>
        <w:t>د هم بشود، ز</w:t>
      </w:r>
      <w:r w:rsidR="00FE4F4C">
        <w:rPr>
          <w:rFonts w:cs="B Zar"/>
          <w:rtl/>
        </w:rPr>
        <w:t>ی</w:t>
      </w:r>
      <w:r w:rsidRPr="00D4549C">
        <w:rPr>
          <w:rFonts w:cs="B Zar"/>
          <w:rtl/>
        </w:rPr>
        <w:t>را معارف</w:t>
      </w:r>
      <w:r w:rsidR="00FE4F4C">
        <w:rPr>
          <w:rFonts w:cs="B Zar"/>
          <w:rtl/>
        </w:rPr>
        <w:t>ی</w:t>
      </w:r>
      <w:r w:rsidRPr="00D4549C">
        <w:rPr>
          <w:rFonts w:cs="B Zar"/>
          <w:rtl/>
        </w:rPr>
        <w:t xml:space="preserve"> را </w:t>
      </w:r>
      <w:r w:rsidR="00FE4F4C">
        <w:rPr>
          <w:rFonts w:cs="B Zar"/>
          <w:rtl/>
        </w:rPr>
        <w:t>ک</w:t>
      </w:r>
      <w:r w:rsidRPr="00D4549C">
        <w:rPr>
          <w:rFonts w:cs="B Zar"/>
          <w:rtl/>
        </w:rPr>
        <w:t>ه مربوط به ا</w:t>
      </w:r>
      <w:r w:rsidR="00FE4F4C">
        <w:rPr>
          <w:rFonts w:cs="B Zar"/>
          <w:rtl/>
        </w:rPr>
        <w:t>ی</w:t>
      </w:r>
      <w:r w:rsidRPr="00D4549C">
        <w:rPr>
          <w:rFonts w:cs="B Zar"/>
          <w:rtl/>
        </w:rPr>
        <w:t>ن موضوع است، به دست نم</w:t>
      </w:r>
      <w:r w:rsidR="00FE4F4C">
        <w:rPr>
          <w:rFonts w:cs="B Zar"/>
          <w:rtl/>
        </w:rPr>
        <w:t>ی</w:t>
      </w:r>
      <w:r w:rsidR="00F84283" w:rsidRPr="00D4549C">
        <w:rPr>
          <w:rFonts w:cs="B Zar"/>
          <w:rtl/>
        </w:rPr>
        <w:t xml:space="preserve"> </w:t>
      </w:r>
      <w:r w:rsidRPr="00D4549C">
        <w:rPr>
          <w:rFonts w:cs="B Zar"/>
          <w:rtl/>
        </w:rPr>
        <w:t>آورد و ب</w:t>
      </w:r>
      <w:r w:rsidR="00FE4F4C">
        <w:rPr>
          <w:rFonts w:cs="B Zar"/>
          <w:rtl/>
        </w:rPr>
        <w:t>ی</w:t>
      </w:r>
      <w:r w:rsidRPr="00D4549C">
        <w:rPr>
          <w:rFonts w:cs="B Zar"/>
          <w:rtl/>
        </w:rPr>
        <w:t>شتر برا</w:t>
      </w:r>
      <w:r w:rsidR="00FE4F4C">
        <w:rPr>
          <w:rFonts w:cs="B Zar"/>
          <w:rtl/>
        </w:rPr>
        <w:t>ی</w:t>
      </w:r>
      <w:r w:rsidRPr="00D4549C">
        <w:rPr>
          <w:rFonts w:cs="B Zar"/>
          <w:rtl/>
        </w:rPr>
        <w:t xml:space="preserve"> ا</w:t>
      </w:r>
      <w:r w:rsidR="00FE4F4C">
        <w:rPr>
          <w:rFonts w:cs="B Zar"/>
          <w:rtl/>
        </w:rPr>
        <w:t>ی</w:t>
      </w:r>
      <w:r w:rsidRPr="00D4549C">
        <w:rPr>
          <w:rFonts w:cs="B Zar"/>
          <w:rtl/>
        </w:rPr>
        <w:t>ن افراد موضوع بهشت اول</w:t>
      </w:r>
      <w:r w:rsidR="00FE4F4C">
        <w:rPr>
          <w:rFonts w:cs="B Zar"/>
          <w:rtl/>
        </w:rPr>
        <w:t>ی</w:t>
      </w:r>
      <w:r w:rsidRPr="00D4549C">
        <w:rPr>
          <w:rFonts w:cs="B Zar"/>
          <w:rtl/>
        </w:rPr>
        <w:t xml:space="preserve">ة آدم </w:t>
      </w:r>
      <w:r w:rsidR="00FE4F4C">
        <w:rPr>
          <w:rFonts w:cs="B Zar"/>
          <w:rtl/>
        </w:rPr>
        <w:t>یک</w:t>
      </w:r>
      <w:r w:rsidRPr="00D4549C">
        <w:rPr>
          <w:rFonts w:cs="B Zar"/>
          <w:rtl/>
        </w:rPr>
        <w:t xml:space="preserve"> قصه محسوب م</w:t>
      </w:r>
      <w:r w:rsidR="00FE4F4C">
        <w:rPr>
          <w:rFonts w:cs="B Zar"/>
          <w:rtl/>
        </w:rPr>
        <w:t>ی</w:t>
      </w:r>
      <w:r w:rsidR="00F84283" w:rsidRPr="00D4549C">
        <w:rPr>
          <w:rFonts w:cs="B Zar"/>
          <w:rtl/>
        </w:rPr>
        <w:t xml:space="preserve"> </w:t>
      </w:r>
      <w:r w:rsidRPr="00D4549C">
        <w:rPr>
          <w:rFonts w:cs="B Zar"/>
          <w:rtl/>
        </w:rPr>
        <w:t>شود. در صورت</w:t>
      </w:r>
      <w:r w:rsidR="00FE4F4C">
        <w:rPr>
          <w:rFonts w:cs="B Zar"/>
          <w:rtl/>
        </w:rPr>
        <w:t>ی</w:t>
      </w:r>
      <w:r w:rsidRPr="00D4549C">
        <w:rPr>
          <w:rFonts w:cs="B Zar"/>
          <w:rtl/>
        </w:rPr>
        <w:t xml:space="preserve"> </w:t>
      </w:r>
      <w:r w:rsidR="00FE4F4C">
        <w:rPr>
          <w:rFonts w:cs="B Zar"/>
          <w:rtl/>
        </w:rPr>
        <w:t>ک</w:t>
      </w:r>
      <w:r w:rsidRPr="00D4549C">
        <w:rPr>
          <w:rFonts w:cs="B Zar"/>
          <w:rtl/>
        </w:rPr>
        <w:t>ه قرآن ه</w:t>
      </w:r>
      <w:r w:rsidR="00FE4F4C">
        <w:rPr>
          <w:rFonts w:cs="B Zar"/>
          <w:rtl/>
        </w:rPr>
        <w:t>ی</w:t>
      </w:r>
      <w:r w:rsidRPr="00D4549C">
        <w:rPr>
          <w:rFonts w:cs="B Zar"/>
          <w:rtl/>
        </w:rPr>
        <w:t>چ چ</w:t>
      </w:r>
      <w:r w:rsidR="00FE4F4C">
        <w:rPr>
          <w:rFonts w:cs="B Zar"/>
          <w:rtl/>
        </w:rPr>
        <w:t>ی</w:t>
      </w:r>
      <w:r w:rsidRPr="00D4549C">
        <w:rPr>
          <w:rFonts w:cs="B Zar"/>
          <w:rtl/>
        </w:rPr>
        <w:t>ز</w:t>
      </w:r>
      <w:r w:rsidR="00FE4F4C">
        <w:rPr>
          <w:rFonts w:cs="B Zar"/>
          <w:rtl/>
        </w:rPr>
        <w:t>ی</w:t>
      </w:r>
      <w:r w:rsidRPr="00D4549C">
        <w:rPr>
          <w:rFonts w:cs="B Zar"/>
          <w:rtl/>
        </w:rPr>
        <w:t xml:space="preserve"> را </w:t>
      </w:r>
      <w:r w:rsidR="00FE4F4C">
        <w:rPr>
          <w:rFonts w:cs="B Zar"/>
          <w:rtl/>
        </w:rPr>
        <w:t>ک</w:t>
      </w:r>
      <w:r w:rsidRPr="00D4549C">
        <w:rPr>
          <w:rFonts w:cs="B Zar"/>
          <w:rtl/>
        </w:rPr>
        <w:t>ه جنبه هدا</w:t>
      </w:r>
      <w:r w:rsidR="00FE4F4C">
        <w:rPr>
          <w:rFonts w:cs="B Zar"/>
          <w:rtl/>
        </w:rPr>
        <w:t>ی</w:t>
      </w:r>
      <w:r w:rsidRPr="00D4549C">
        <w:rPr>
          <w:rFonts w:cs="B Zar"/>
          <w:rtl/>
        </w:rPr>
        <w:t>ت</w:t>
      </w:r>
      <w:r w:rsidR="00FE4F4C">
        <w:rPr>
          <w:rFonts w:cs="B Zar"/>
          <w:rtl/>
        </w:rPr>
        <w:t>ی</w:t>
      </w:r>
      <w:r w:rsidRPr="00D4549C">
        <w:rPr>
          <w:rFonts w:cs="B Zar"/>
          <w:rtl/>
        </w:rPr>
        <w:t xml:space="preserve"> برا</w:t>
      </w:r>
      <w:r w:rsidR="00FE4F4C">
        <w:rPr>
          <w:rFonts w:cs="B Zar"/>
          <w:rtl/>
        </w:rPr>
        <w:t>ی</w:t>
      </w:r>
      <w:r w:rsidRPr="00D4549C">
        <w:rPr>
          <w:rFonts w:cs="B Zar"/>
          <w:rtl/>
        </w:rPr>
        <w:t xml:space="preserve"> ما نداشته باشد، ن</w:t>
      </w:r>
      <w:r w:rsidR="00FE4F4C">
        <w:rPr>
          <w:rFonts w:cs="B Zar"/>
          <w:rtl/>
        </w:rPr>
        <w:t>ی</w:t>
      </w:r>
      <w:r w:rsidRPr="00D4549C">
        <w:rPr>
          <w:rFonts w:cs="B Zar"/>
          <w:rtl/>
        </w:rPr>
        <w:t xml:space="preserve">اورده </w:t>
      </w:r>
      <w:r w:rsidR="00F84283" w:rsidRPr="00D4549C">
        <w:rPr>
          <w:rFonts w:cs="B Zar"/>
          <w:rtl/>
        </w:rPr>
        <w:t xml:space="preserve"> </w:t>
      </w:r>
      <w:r w:rsidRPr="00D4549C">
        <w:rPr>
          <w:rFonts w:cs="B Zar"/>
          <w:rtl/>
        </w:rPr>
        <w:t>است، ز</w:t>
      </w:r>
      <w:r w:rsidR="00FE4F4C">
        <w:rPr>
          <w:rFonts w:cs="B Zar"/>
          <w:rtl/>
        </w:rPr>
        <w:t>ی</w:t>
      </w:r>
      <w:r w:rsidRPr="00D4549C">
        <w:rPr>
          <w:rFonts w:cs="B Zar"/>
          <w:rtl/>
        </w:rPr>
        <w:t xml:space="preserve">را قرآن </w:t>
      </w:r>
      <w:r w:rsidR="00FE4F4C">
        <w:rPr>
          <w:rFonts w:cs="B Zar"/>
          <w:rtl/>
        </w:rPr>
        <w:t>ک</w:t>
      </w:r>
      <w:r w:rsidRPr="00D4549C">
        <w:rPr>
          <w:rFonts w:cs="B Zar"/>
          <w:rtl/>
        </w:rPr>
        <w:t>تاب هدا</w:t>
      </w:r>
      <w:r w:rsidR="00FE4F4C">
        <w:rPr>
          <w:rFonts w:cs="B Zar"/>
          <w:rtl/>
        </w:rPr>
        <w:t>ی</w:t>
      </w:r>
      <w:r w:rsidRPr="00D4549C">
        <w:rPr>
          <w:rFonts w:cs="B Zar"/>
          <w:rtl/>
        </w:rPr>
        <w:t xml:space="preserve">ت است و نه </w:t>
      </w:r>
      <w:r w:rsidR="00FE4F4C">
        <w:rPr>
          <w:rFonts w:cs="B Zar"/>
          <w:rtl/>
        </w:rPr>
        <w:t>ک</w:t>
      </w:r>
      <w:r w:rsidRPr="00D4549C">
        <w:rPr>
          <w:rFonts w:cs="B Zar"/>
          <w:rtl/>
        </w:rPr>
        <w:t>تاب قصه.</w:t>
      </w:r>
    </w:p>
    <w:p w:rsidR="005A3ABB" w:rsidRPr="00D4549C" w:rsidRDefault="005A3ABB" w:rsidP="00D4549C">
      <w:pPr>
        <w:pStyle w:val="Heading2"/>
        <w:rPr>
          <w:rtl/>
        </w:rPr>
      </w:pPr>
      <w:bookmarkStart w:id="58" w:name="_Toc185942277"/>
      <w:bookmarkStart w:id="59" w:name="_Toc200546196"/>
      <w:r w:rsidRPr="00D4549C">
        <w:rPr>
          <w:rtl/>
        </w:rPr>
        <w:t>بر</w:t>
      </w:r>
      <w:r w:rsidR="00FE4F4C">
        <w:rPr>
          <w:rtl/>
        </w:rPr>
        <w:t>ک</w:t>
      </w:r>
      <w:r w:rsidRPr="00D4549C">
        <w:rPr>
          <w:rtl/>
        </w:rPr>
        <w:t>ات شناخت هدف زندگ</w:t>
      </w:r>
      <w:r w:rsidR="00FE4F4C">
        <w:rPr>
          <w:rtl/>
        </w:rPr>
        <w:t>ی</w:t>
      </w:r>
      <w:r w:rsidRPr="00D4549C">
        <w:rPr>
          <w:rtl/>
        </w:rPr>
        <w:t xml:space="preserve"> زم</w:t>
      </w:r>
      <w:r w:rsidR="00FE4F4C">
        <w:rPr>
          <w:rtl/>
        </w:rPr>
        <w:t>ی</w:t>
      </w:r>
      <w:r w:rsidRPr="00D4549C">
        <w:rPr>
          <w:rtl/>
        </w:rPr>
        <w:t>ن</w:t>
      </w:r>
      <w:r w:rsidR="00FE4F4C">
        <w:rPr>
          <w:rtl/>
        </w:rPr>
        <w:t>ی</w:t>
      </w:r>
      <w:bookmarkEnd w:id="58"/>
      <w:bookmarkEnd w:id="59"/>
    </w:p>
    <w:p w:rsidR="005A3ABB" w:rsidRPr="00D4549C" w:rsidRDefault="005A3ABB" w:rsidP="00CB514C">
      <w:pPr>
        <w:rPr>
          <w:rFonts w:cs="B Zar"/>
          <w:rtl/>
        </w:rPr>
      </w:pPr>
      <w:r w:rsidRPr="00D4549C">
        <w:rPr>
          <w:rFonts w:cs="B Zar"/>
          <w:rtl/>
        </w:rPr>
        <w:t>مسلّم آن</w:t>
      </w:r>
      <w:r w:rsidR="00F84283" w:rsidRPr="00D4549C">
        <w:rPr>
          <w:rFonts w:cs="B Zar"/>
          <w:rtl/>
        </w:rPr>
        <w:t xml:space="preserve"> </w:t>
      </w:r>
      <w:r w:rsidRPr="00D4549C">
        <w:rPr>
          <w:rFonts w:cs="B Zar"/>
          <w:rtl/>
        </w:rPr>
        <w:t>ها</w:t>
      </w:r>
      <w:r w:rsidR="00FE4F4C">
        <w:rPr>
          <w:rFonts w:cs="B Zar"/>
          <w:rtl/>
        </w:rPr>
        <w:t>یی</w:t>
      </w:r>
      <w:r w:rsidRPr="00D4549C">
        <w:rPr>
          <w:rFonts w:cs="B Zar"/>
          <w:rtl/>
        </w:rPr>
        <w:t xml:space="preserve"> </w:t>
      </w:r>
      <w:r w:rsidR="00FE4F4C">
        <w:rPr>
          <w:rFonts w:cs="B Zar"/>
          <w:rtl/>
        </w:rPr>
        <w:t>ک</w:t>
      </w:r>
      <w:r w:rsidRPr="00D4549C">
        <w:rPr>
          <w:rFonts w:cs="B Zar"/>
          <w:rtl/>
        </w:rPr>
        <w:t>ه م</w:t>
      </w:r>
      <w:r w:rsidR="00FE4F4C">
        <w:rPr>
          <w:rFonts w:cs="B Zar"/>
          <w:rtl/>
        </w:rPr>
        <w:t>ی</w:t>
      </w:r>
      <w:r w:rsidR="00F84283" w:rsidRPr="00D4549C">
        <w:rPr>
          <w:rFonts w:cs="B Zar"/>
          <w:rtl/>
        </w:rPr>
        <w:t xml:space="preserve"> </w:t>
      </w:r>
      <w:r w:rsidRPr="00D4549C">
        <w:rPr>
          <w:rFonts w:cs="B Zar"/>
          <w:rtl/>
        </w:rPr>
        <w:t>توانند معن</w:t>
      </w:r>
      <w:r w:rsidR="00FE4F4C">
        <w:rPr>
          <w:rFonts w:cs="B Zar"/>
          <w:rtl/>
        </w:rPr>
        <w:t>ی</w:t>
      </w:r>
      <w:r w:rsidRPr="00D4549C">
        <w:rPr>
          <w:rFonts w:cs="B Zar"/>
          <w:rtl/>
        </w:rPr>
        <w:t xml:space="preserve"> بودن خودشان را در زندگ</w:t>
      </w:r>
      <w:r w:rsidR="00FE4F4C">
        <w:rPr>
          <w:rFonts w:cs="B Zar"/>
          <w:rtl/>
        </w:rPr>
        <w:t>ی</w:t>
      </w:r>
      <w:r w:rsidRPr="00D4549C">
        <w:rPr>
          <w:rFonts w:cs="B Zar"/>
          <w:rtl/>
        </w:rPr>
        <w:t xml:space="preserve"> زم</w:t>
      </w:r>
      <w:r w:rsidR="00FE4F4C">
        <w:rPr>
          <w:rFonts w:cs="B Zar"/>
          <w:rtl/>
        </w:rPr>
        <w:t>ی</w:t>
      </w:r>
      <w:r w:rsidRPr="00D4549C">
        <w:rPr>
          <w:rFonts w:cs="B Zar"/>
          <w:rtl/>
        </w:rPr>
        <w:t>ن</w:t>
      </w:r>
      <w:r w:rsidR="00FE4F4C">
        <w:rPr>
          <w:rFonts w:cs="B Zar"/>
          <w:rtl/>
        </w:rPr>
        <w:t>ی</w:t>
      </w:r>
      <w:r w:rsidRPr="00D4549C">
        <w:rPr>
          <w:rFonts w:cs="B Zar"/>
          <w:rtl/>
        </w:rPr>
        <w:t xml:space="preserve"> درست </w:t>
      </w:r>
      <w:r w:rsidR="00FE4F4C">
        <w:rPr>
          <w:rFonts w:cs="B Zar"/>
          <w:rtl/>
        </w:rPr>
        <w:t>ک</w:t>
      </w:r>
      <w:r w:rsidRPr="00D4549C">
        <w:rPr>
          <w:rFonts w:cs="B Zar"/>
          <w:rtl/>
        </w:rPr>
        <w:t xml:space="preserve">شف </w:t>
      </w:r>
      <w:r w:rsidR="00FE4F4C">
        <w:rPr>
          <w:rFonts w:cs="B Zar"/>
          <w:rtl/>
        </w:rPr>
        <w:t>ک</w:t>
      </w:r>
      <w:r w:rsidRPr="00D4549C">
        <w:rPr>
          <w:rFonts w:cs="B Zar"/>
          <w:rtl/>
        </w:rPr>
        <w:t>نند،</w:t>
      </w:r>
      <w:r w:rsidR="00CB514C" w:rsidRPr="00D4549C">
        <w:rPr>
          <w:rFonts w:cs="B Zar" w:hint="cs"/>
          <w:rtl/>
        </w:rPr>
        <w:t xml:space="preserve"> </w:t>
      </w:r>
      <w:r w:rsidRPr="00D4549C">
        <w:rPr>
          <w:rFonts w:cs="B Zar"/>
          <w:rtl/>
        </w:rPr>
        <w:t>تجز</w:t>
      </w:r>
      <w:r w:rsidR="00FE4F4C">
        <w:rPr>
          <w:rFonts w:cs="B Zar"/>
          <w:rtl/>
        </w:rPr>
        <w:t>ی</w:t>
      </w:r>
      <w:r w:rsidRPr="00D4549C">
        <w:rPr>
          <w:rFonts w:cs="B Zar"/>
          <w:rtl/>
        </w:rPr>
        <w:t>ه و تحل</w:t>
      </w:r>
      <w:r w:rsidR="00FE4F4C">
        <w:rPr>
          <w:rFonts w:cs="B Zar"/>
          <w:rtl/>
        </w:rPr>
        <w:t>ی</w:t>
      </w:r>
      <w:r w:rsidRPr="00D4549C">
        <w:rPr>
          <w:rFonts w:cs="B Zar"/>
          <w:rtl/>
        </w:rPr>
        <w:t>ل</w:t>
      </w:r>
      <w:r w:rsidR="00F84283" w:rsidRPr="00D4549C">
        <w:rPr>
          <w:rFonts w:cs="B Zar"/>
          <w:rtl/>
        </w:rPr>
        <w:t xml:space="preserve"> </w:t>
      </w:r>
      <w:r w:rsidRPr="00D4549C">
        <w:rPr>
          <w:rFonts w:cs="B Zar"/>
          <w:rtl/>
        </w:rPr>
        <w:t>شان نسبت به زندگ</w:t>
      </w:r>
      <w:r w:rsidR="00FE4F4C">
        <w:rPr>
          <w:rFonts w:cs="B Zar"/>
          <w:rtl/>
        </w:rPr>
        <w:t>ی</w:t>
      </w:r>
      <w:r w:rsidRPr="00D4549C">
        <w:rPr>
          <w:rFonts w:cs="B Zar"/>
          <w:rtl/>
        </w:rPr>
        <w:t xml:space="preserve"> خ</w:t>
      </w:r>
      <w:r w:rsidR="00FE4F4C">
        <w:rPr>
          <w:rFonts w:cs="B Zar"/>
          <w:rtl/>
        </w:rPr>
        <w:t>ی</w:t>
      </w:r>
      <w:r w:rsidRPr="00D4549C">
        <w:rPr>
          <w:rFonts w:cs="B Zar"/>
          <w:rtl/>
        </w:rPr>
        <w:t>ل</w:t>
      </w:r>
      <w:r w:rsidR="00FE4F4C">
        <w:rPr>
          <w:rFonts w:cs="B Zar"/>
          <w:rtl/>
        </w:rPr>
        <w:t>ی</w:t>
      </w:r>
      <w:r w:rsidRPr="00D4549C">
        <w:rPr>
          <w:rFonts w:cs="B Zar"/>
          <w:rtl/>
        </w:rPr>
        <w:t xml:space="preserve"> عالمانه و دق</w:t>
      </w:r>
      <w:r w:rsidR="00FE4F4C">
        <w:rPr>
          <w:rFonts w:cs="B Zar"/>
          <w:rtl/>
        </w:rPr>
        <w:t>ی</w:t>
      </w:r>
      <w:r w:rsidRPr="00D4549C">
        <w:rPr>
          <w:rFonts w:cs="B Zar"/>
          <w:rtl/>
        </w:rPr>
        <w:t>ق م</w:t>
      </w:r>
      <w:r w:rsidR="00FE4F4C">
        <w:rPr>
          <w:rFonts w:cs="B Zar"/>
          <w:rtl/>
        </w:rPr>
        <w:t>ی</w:t>
      </w:r>
      <w:r w:rsidR="00F84283" w:rsidRPr="00D4549C">
        <w:rPr>
          <w:rFonts w:cs="B Zar"/>
          <w:rtl/>
        </w:rPr>
        <w:t xml:space="preserve"> </w:t>
      </w:r>
      <w:r w:rsidRPr="00D4549C">
        <w:rPr>
          <w:rFonts w:cs="B Zar"/>
          <w:rtl/>
        </w:rPr>
        <w:t>شود. شا</w:t>
      </w:r>
      <w:r w:rsidR="00FE4F4C">
        <w:rPr>
          <w:rFonts w:cs="B Zar"/>
          <w:rtl/>
        </w:rPr>
        <w:t>ی</w:t>
      </w:r>
      <w:r w:rsidRPr="00D4549C">
        <w:rPr>
          <w:rFonts w:cs="B Zar"/>
          <w:rtl/>
        </w:rPr>
        <w:t xml:space="preserve">د شما از خودتان سؤال </w:t>
      </w:r>
      <w:r w:rsidR="00FE4F4C">
        <w:rPr>
          <w:rFonts w:cs="B Zar"/>
          <w:rtl/>
        </w:rPr>
        <w:t>ک</w:t>
      </w:r>
      <w:r w:rsidRPr="00D4549C">
        <w:rPr>
          <w:rFonts w:cs="B Zar"/>
          <w:rtl/>
        </w:rPr>
        <w:t>ن</w:t>
      </w:r>
      <w:r w:rsidR="00FE4F4C">
        <w:rPr>
          <w:rFonts w:cs="B Zar"/>
          <w:rtl/>
        </w:rPr>
        <w:t>ی</w:t>
      </w:r>
      <w:r w:rsidRPr="00D4549C">
        <w:rPr>
          <w:rFonts w:cs="B Zar"/>
          <w:rtl/>
        </w:rPr>
        <w:t>د آ</w:t>
      </w:r>
      <w:r w:rsidR="00FE4F4C">
        <w:rPr>
          <w:rFonts w:cs="B Zar"/>
          <w:rtl/>
        </w:rPr>
        <w:t>ی</w:t>
      </w:r>
      <w:r w:rsidRPr="00D4549C">
        <w:rPr>
          <w:rFonts w:cs="B Zar"/>
          <w:rtl/>
        </w:rPr>
        <w:t>ا واقعاً اول</w:t>
      </w:r>
      <w:r w:rsidR="00FE4F4C">
        <w:rPr>
          <w:rFonts w:cs="B Zar"/>
          <w:rtl/>
        </w:rPr>
        <w:t>ی</w:t>
      </w:r>
      <w:r w:rsidRPr="00D4549C">
        <w:rPr>
          <w:rFonts w:cs="B Zar"/>
          <w:rtl/>
        </w:rPr>
        <w:t xml:space="preserve">اء خدا </w:t>
      </w:r>
      <w:r w:rsidR="00FE4F4C">
        <w:rPr>
          <w:rFonts w:cs="B Zar"/>
          <w:rtl/>
        </w:rPr>
        <w:t>ک</w:t>
      </w:r>
      <w:r w:rsidRPr="00D4549C">
        <w:rPr>
          <w:rFonts w:cs="B Zar"/>
          <w:rtl/>
        </w:rPr>
        <w:t>ه به راحت</w:t>
      </w:r>
      <w:r w:rsidR="00FE4F4C">
        <w:rPr>
          <w:rFonts w:cs="B Zar"/>
          <w:rtl/>
        </w:rPr>
        <w:t>ی</w:t>
      </w:r>
      <w:r w:rsidRPr="00D4549C">
        <w:rPr>
          <w:rFonts w:cs="B Zar"/>
          <w:rtl/>
        </w:rPr>
        <w:t xml:space="preserve"> دن</w:t>
      </w:r>
      <w:r w:rsidR="00FE4F4C">
        <w:rPr>
          <w:rFonts w:cs="B Zar"/>
          <w:rtl/>
        </w:rPr>
        <w:t>ی</w:t>
      </w:r>
      <w:r w:rsidRPr="00D4549C">
        <w:rPr>
          <w:rFonts w:cs="B Zar"/>
          <w:rtl/>
        </w:rPr>
        <w:t>ا را ز</w:t>
      </w:r>
      <w:r w:rsidR="00FE4F4C">
        <w:rPr>
          <w:rFonts w:cs="B Zar"/>
          <w:rtl/>
        </w:rPr>
        <w:t>ی</w:t>
      </w:r>
      <w:r w:rsidRPr="00D4549C">
        <w:rPr>
          <w:rFonts w:cs="B Zar"/>
          <w:rtl/>
        </w:rPr>
        <w:t>ر پا م</w:t>
      </w:r>
      <w:r w:rsidR="00FE4F4C">
        <w:rPr>
          <w:rFonts w:cs="B Zar"/>
          <w:rtl/>
        </w:rPr>
        <w:t>ی</w:t>
      </w:r>
      <w:r w:rsidR="00F84283" w:rsidRPr="00D4549C">
        <w:rPr>
          <w:rFonts w:cs="B Zar"/>
          <w:rtl/>
        </w:rPr>
        <w:t xml:space="preserve"> </w:t>
      </w:r>
      <w:r w:rsidRPr="00D4549C">
        <w:rPr>
          <w:rFonts w:cs="B Zar"/>
          <w:rtl/>
        </w:rPr>
        <w:t>گذارند، بدون تفکر عم</w:t>
      </w:r>
      <w:r w:rsidR="00FE4F4C">
        <w:rPr>
          <w:rFonts w:cs="B Zar"/>
          <w:rtl/>
        </w:rPr>
        <w:t>ی</w:t>
      </w:r>
      <w:r w:rsidRPr="00D4549C">
        <w:rPr>
          <w:rFonts w:cs="B Zar"/>
          <w:rtl/>
        </w:rPr>
        <w:t>ق نسبت به دن</w:t>
      </w:r>
      <w:r w:rsidR="00FE4F4C">
        <w:rPr>
          <w:rFonts w:cs="B Zar"/>
          <w:rtl/>
        </w:rPr>
        <w:t>ی</w:t>
      </w:r>
      <w:r w:rsidRPr="00D4549C">
        <w:rPr>
          <w:rFonts w:cs="B Zar"/>
          <w:rtl/>
        </w:rPr>
        <w:t>ا و جا</w:t>
      </w:r>
      <w:r w:rsidR="00FE4F4C">
        <w:rPr>
          <w:rFonts w:cs="B Zar"/>
          <w:rtl/>
        </w:rPr>
        <w:t>ی</w:t>
      </w:r>
      <w:r w:rsidRPr="00D4549C">
        <w:rPr>
          <w:rFonts w:cs="B Zar"/>
          <w:rtl/>
        </w:rPr>
        <w:t>گاه آن در کلّ زندگ</w:t>
      </w:r>
      <w:r w:rsidR="00FE4F4C">
        <w:rPr>
          <w:rFonts w:cs="B Zar"/>
          <w:rtl/>
        </w:rPr>
        <w:t>ی</w:t>
      </w:r>
      <w:r w:rsidRPr="00D4549C">
        <w:rPr>
          <w:rFonts w:cs="B Zar"/>
          <w:rtl/>
        </w:rPr>
        <w:t>، به ا</w:t>
      </w:r>
      <w:r w:rsidR="00FE4F4C">
        <w:rPr>
          <w:rFonts w:cs="B Zar"/>
          <w:rtl/>
        </w:rPr>
        <w:t>ی</w:t>
      </w:r>
      <w:r w:rsidRPr="00D4549C">
        <w:rPr>
          <w:rFonts w:cs="B Zar"/>
          <w:rtl/>
        </w:rPr>
        <w:t>ن حالت رس</w:t>
      </w:r>
      <w:r w:rsidR="00FE4F4C">
        <w:rPr>
          <w:rFonts w:cs="B Zar"/>
          <w:rtl/>
        </w:rPr>
        <w:t>ی</w:t>
      </w:r>
      <w:r w:rsidRPr="00D4549C">
        <w:rPr>
          <w:rFonts w:cs="B Zar"/>
          <w:rtl/>
        </w:rPr>
        <w:t>ده</w:t>
      </w:r>
      <w:r w:rsidR="00F84283" w:rsidRPr="00D4549C">
        <w:rPr>
          <w:rFonts w:cs="B Zar"/>
          <w:rtl/>
        </w:rPr>
        <w:t xml:space="preserve"> </w:t>
      </w:r>
      <w:r w:rsidRPr="00D4549C">
        <w:rPr>
          <w:rFonts w:cs="B Zar"/>
          <w:rtl/>
        </w:rPr>
        <w:t xml:space="preserve">اند؟ </w:t>
      </w:r>
      <w:r w:rsidR="00FE4F4C">
        <w:rPr>
          <w:rFonts w:cs="B Zar"/>
          <w:rtl/>
        </w:rPr>
        <w:t>ی</w:t>
      </w:r>
      <w:r w:rsidRPr="00D4549C">
        <w:rPr>
          <w:rFonts w:cs="B Zar"/>
          <w:rtl/>
        </w:rPr>
        <w:t>ا چ</w:t>
      </w:r>
      <w:r w:rsidR="00FE4F4C">
        <w:rPr>
          <w:rFonts w:cs="B Zar"/>
          <w:rtl/>
        </w:rPr>
        <w:t>ی</w:t>
      </w:r>
      <w:r w:rsidRPr="00D4549C">
        <w:rPr>
          <w:rFonts w:cs="B Zar"/>
          <w:rtl/>
        </w:rPr>
        <w:t>زها</w:t>
      </w:r>
      <w:r w:rsidR="00FE4F4C">
        <w:rPr>
          <w:rFonts w:cs="B Zar"/>
          <w:rtl/>
        </w:rPr>
        <w:t>یی</w:t>
      </w:r>
      <w:r w:rsidRPr="00D4549C">
        <w:rPr>
          <w:rFonts w:cs="B Zar"/>
          <w:rtl/>
        </w:rPr>
        <w:t xml:space="preserve"> را از جا</w:t>
      </w:r>
      <w:r w:rsidR="00FE4F4C">
        <w:rPr>
          <w:rFonts w:cs="B Zar"/>
          <w:rtl/>
        </w:rPr>
        <w:t>ی</w:t>
      </w:r>
      <w:r w:rsidRPr="00D4549C">
        <w:rPr>
          <w:rFonts w:cs="B Zar"/>
          <w:rtl/>
        </w:rPr>
        <w:t>گاه خود در ا</w:t>
      </w:r>
      <w:r w:rsidR="00FE4F4C">
        <w:rPr>
          <w:rFonts w:cs="B Zar"/>
          <w:rtl/>
        </w:rPr>
        <w:t>ی</w:t>
      </w:r>
      <w:r w:rsidRPr="00D4549C">
        <w:rPr>
          <w:rFonts w:cs="B Zar"/>
          <w:rtl/>
        </w:rPr>
        <w:t>ن دن</w:t>
      </w:r>
      <w:r w:rsidR="00FE4F4C">
        <w:rPr>
          <w:rFonts w:cs="B Zar"/>
          <w:rtl/>
        </w:rPr>
        <w:t>ی</w:t>
      </w:r>
      <w:r w:rsidRPr="00D4549C">
        <w:rPr>
          <w:rFonts w:cs="B Zar"/>
          <w:rtl/>
        </w:rPr>
        <w:t>ا م</w:t>
      </w:r>
      <w:r w:rsidR="00FE4F4C">
        <w:rPr>
          <w:rFonts w:cs="B Zar"/>
          <w:rtl/>
        </w:rPr>
        <w:t>ی</w:t>
      </w:r>
      <w:r w:rsidR="00F84283" w:rsidRPr="00D4549C">
        <w:rPr>
          <w:rFonts w:cs="B Zar"/>
          <w:rtl/>
        </w:rPr>
        <w:t xml:space="preserve"> </w:t>
      </w:r>
      <w:r w:rsidRPr="00D4549C">
        <w:rPr>
          <w:rFonts w:cs="B Zar"/>
          <w:rtl/>
        </w:rPr>
        <w:t xml:space="preserve">شناسند </w:t>
      </w:r>
      <w:r w:rsidR="00FE4F4C">
        <w:rPr>
          <w:rFonts w:cs="B Zar"/>
          <w:rtl/>
        </w:rPr>
        <w:t>ک</w:t>
      </w:r>
      <w:r w:rsidRPr="00D4549C">
        <w:rPr>
          <w:rFonts w:cs="B Zar"/>
          <w:rtl/>
        </w:rPr>
        <w:t>ه آن شناسا</w:t>
      </w:r>
      <w:r w:rsidR="00FE4F4C">
        <w:rPr>
          <w:rFonts w:cs="B Zar"/>
          <w:rtl/>
        </w:rPr>
        <w:t>یی</w:t>
      </w:r>
      <w:r w:rsidRPr="00D4549C">
        <w:rPr>
          <w:rFonts w:cs="B Zar"/>
          <w:rtl/>
        </w:rPr>
        <w:t xml:space="preserve"> و معرفت</w:t>
      </w:r>
      <w:r w:rsidR="00F704EA" w:rsidRPr="00D4549C">
        <w:rPr>
          <w:rFonts w:cs="B Zar" w:hint="cs"/>
          <w:rtl/>
        </w:rPr>
        <w:t>،</w:t>
      </w:r>
      <w:r w:rsidRPr="00D4549C">
        <w:rPr>
          <w:rFonts w:cs="B Zar"/>
          <w:rtl/>
        </w:rPr>
        <w:t xml:space="preserve"> فلسفه بود</w:t>
      </w:r>
      <w:r w:rsidR="00F704EA" w:rsidRPr="00D4549C">
        <w:rPr>
          <w:rFonts w:cs="B Zar" w:hint="cs"/>
          <w:rtl/>
        </w:rPr>
        <w:t>ن</w:t>
      </w:r>
      <w:r w:rsidRPr="00D4549C">
        <w:rPr>
          <w:rFonts w:cs="B Zar"/>
          <w:rtl/>
        </w:rPr>
        <w:t>شان را در ا</w:t>
      </w:r>
      <w:r w:rsidR="00FE4F4C">
        <w:rPr>
          <w:rFonts w:cs="B Zar"/>
          <w:rtl/>
        </w:rPr>
        <w:t>ی</w:t>
      </w:r>
      <w:r w:rsidRPr="00D4549C">
        <w:rPr>
          <w:rFonts w:cs="B Zar"/>
          <w:rtl/>
        </w:rPr>
        <w:t>ن دن</w:t>
      </w:r>
      <w:r w:rsidR="00FE4F4C">
        <w:rPr>
          <w:rFonts w:cs="B Zar"/>
          <w:rtl/>
        </w:rPr>
        <w:t>ی</w:t>
      </w:r>
      <w:r w:rsidRPr="00D4549C">
        <w:rPr>
          <w:rFonts w:cs="B Zar"/>
          <w:rtl/>
        </w:rPr>
        <w:t>ا طور د</w:t>
      </w:r>
      <w:r w:rsidR="00FE4F4C">
        <w:rPr>
          <w:rFonts w:cs="B Zar"/>
          <w:rtl/>
        </w:rPr>
        <w:t>ی</w:t>
      </w:r>
      <w:r w:rsidRPr="00D4549C">
        <w:rPr>
          <w:rFonts w:cs="B Zar"/>
          <w:rtl/>
        </w:rPr>
        <w:t>گر</w:t>
      </w:r>
      <w:r w:rsidR="00FE4F4C">
        <w:rPr>
          <w:rFonts w:cs="B Zar"/>
          <w:rtl/>
        </w:rPr>
        <w:t>ی</w:t>
      </w:r>
      <w:r w:rsidRPr="00D4549C">
        <w:rPr>
          <w:rFonts w:cs="B Zar"/>
          <w:rtl/>
        </w:rPr>
        <w:t xml:space="preserve"> معنا م</w:t>
      </w:r>
      <w:r w:rsidR="00FE4F4C">
        <w:rPr>
          <w:rFonts w:cs="B Zar"/>
          <w:rtl/>
        </w:rPr>
        <w:t>ی</w:t>
      </w:r>
      <w:r w:rsidR="00F84283" w:rsidRPr="00D4549C">
        <w:rPr>
          <w:rFonts w:cs="B Zar"/>
          <w:rtl/>
        </w:rPr>
        <w:t xml:space="preserve"> </w:t>
      </w:r>
      <w:r w:rsidR="00FE4F4C">
        <w:rPr>
          <w:rFonts w:cs="B Zar"/>
          <w:rtl/>
        </w:rPr>
        <w:t>ک</w:t>
      </w:r>
      <w:r w:rsidRPr="00D4549C">
        <w:rPr>
          <w:rFonts w:cs="B Zar"/>
          <w:rtl/>
        </w:rPr>
        <w:t>ند. ا</w:t>
      </w:r>
      <w:r w:rsidR="00FE4F4C">
        <w:rPr>
          <w:rFonts w:cs="B Zar"/>
          <w:rtl/>
        </w:rPr>
        <w:t>ی</w:t>
      </w:r>
      <w:r w:rsidRPr="00D4549C">
        <w:rPr>
          <w:rFonts w:cs="B Zar"/>
          <w:rtl/>
        </w:rPr>
        <w:t>ن</w:t>
      </w:r>
      <w:r w:rsidR="00F84283" w:rsidRPr="00D4549C">
        <w:rPr>
          <w:rFonts w:cs="B Zar"/>
          <w:rtl/>
        </w:rPr>
        <w:t xml:space="preserve"> </w:t>
      </w:r>
      <w:r w:rsidRPr="00D4549C">
        <w:rPr>
          <w:rFonts w:cs="B Zar"/>
          <w:rtl/>
        </w:rPr>
        <w:t>ها در ز</w:t>
      </w:r>
      <w:r w:rsidR="00FE4F4C">
        <w:rPr>
          <w:rFonts w:cs="B Zar"/>
          <w:rtl/>
        </w:rPr>
        <w:t>ی</w:t>
      </w:r>
      <w:r w:rsidRPr="00D4549C">
        <w:rPr>
          <w:rFonts w:cs="B Zar"/>
          <w:rtl/>
        </w:rPr>
        <w:t>ر سا</w:t>
      </w:r>
      <w:r w:rsidR="00FE4F4C">
        <w:rPr>
          <w:rFonts w:cs="B Zar"/>
          <w:rtl/>
        </w:rPr>
        <w:t>ی</w:t>
      </w:r>
      <w:r w:rsidRPr="00D4549C">
        <w:rPr>
          <w:rFonts w:cs="B Zar"/>
          <w:rtl/>
        </w:rPr>
        <w:t>ة آن معرفت و بص</w:t>
      </w:r>
      <w:r w:rsidR="00FE4F4C">
        <w:rPr>
          <w:rFonts w:cs="B Zar"/>
          <w:rtl/>
        </w:rPr>
        <w:t>ی</w:t>
      </w:r>
      <w:r w:rsidRPr="00D4549C">
        <w:rPr>
          <w:rFonts w:cs="B Zar"/>
          <w:rtl/>
        </w:rPr>
        <w:t>رت</w:t>
      </w:r>
      <w:r w:rsidR="00FE4F4C">
        <w:rPr>
          <w:rFonts w:cs="B Zar"/>
          <w:rtl/>
        </w:rPr>
        <w:t>ی</w:t>
      </w:r>
      <w:r w:rsidRPr="00D4549C">
        <w:rPr>
          <w:rFonts w:cs="B Zar"/>
          <w:rtl/>
        </w:rPr>
        <w:t xml:space="preserve"> </w:t>
      </w:r>
      <w:r w:rsidR="00FE4F4C">
        <w:rPr>
          <w:rFonts w:cs="B Zar"/>
          <w:rtl/>
        </w:rPr>
        <w:t>ک</w:t>
      </w:r>
      <w:r w:rsidRPr="00D4549C">
        <w:rPr>
          <w:rFonts w:cs="B Zar"/>
          <w:rtl/>
        </w:rPr>
        <w:t>ه از بودن زندگ</w:t>
      </w:r>
      <w:r w:rsidR="00FE4F4C">
        <w:rPr>
          <w:rFonts w:cs="B Zar"/>
          <w:rtl/>
        </w:rPr>
        <w:t>ی</w:t>
      </w:r>
      <w:r w:rsidRPr="00D4549C">
        <w:rPr>
          <w:rFonts w:cs="B Zar"/>
          <w:rtl/>
        </w:rPr>
        <w:t xml:space="preserve"> زم</w:t>
      </w:r>
      <w:r w:rsidR="00FE4F4C">
        <w:rPr>
          <w:rFonts w:cs="B Zar"/>
          <w:rtl/>
        </w:rPr>
        <w:t>ی</w:t>
      </w:r>
      <w:r w:rsidRPr="00D4549C">
        <w:rPr>
          <w:rFonts w:cs="B Zar"/>
          <w:rtl/>
        </w:rPr>
        <w:t>ن</w:t>
      </w:r>
      <w:r w:rsidR="00FE4F4C">
        <w:rPr>
          <w:rFonts w:cs="B Zar"/>
          <w:rtl/>
        </w:rPr>
        <w:t>ی</w:t>
      </w:r>
      <w:r w:rsidRPr="00D4549C">
        <w:rPr>
          <w:rFonts w:cs="B Zar"/>
          <w:rtl/>
        </w:rPr>
        <w:t xml:space="preserve"> به دست آورده</w:t>
      </w:r>
      <w:r w:rsidR="00F84283" w:rsidRPr="00D4549C">
        <w:rPr>
          <w:rFonts w:cs="B Zar"/>
          <w:rtl/>
        </w:rPr>
        <w:t xml:space="preserve"> </w:t>
      </w:r>
      <w:r w:rsidRPr="00D4549C">
        <w:rPr>
          <w:rFonts w:cs="B Zar"/>
          <w:rtl/>
        </w:rPr>
        <w:t>اند توانسته</w:t>
      </w:r>
      <w:r w:rsidR="00F84283" w:rsidRPr="00D4549C">
        <w:rPr>
          <w:rFonts w:cs="B Zar"/>
          <w:rtl/>
        </w:rPr>
        <w:t xml:space="preserve"> </w:t>
      </w:r>
      <w:r w:rsidRPr="00D4549C">
        <w:rPr>
          <w:rFonts w:cs="B Zar"/>
          <w:rtl/>
        </w:rPr>
        <w:t>اند دن</w:t>
      </w:r>
      <w:r w:rsidR="00FE4F4C">
        <w:rPr>
          <w:rFonts w:cs="B Zar"/>
          <w:rtl/>
        </w:rPr>
        <w:t>ی</w:t>
      </w:r>
      <w:r w:rsidRPr="00D4549C">
        <w:rPr>
          <w:rFonts w:cs="B Zar"/>
          <w:rtl/>
        </w:rPr>
        <w:t>ا را ز</w:t>
      </w:r>
      <w:r w:rsidR="00FE4F4C">
        <w:rPr>
          <w:rFonts w:cs="B Zar"/>
          <w:rtl/>
        </w:rPr>
        <w:t>ی</w:t>
      </w:r>
      <w:r w:rsidRPr="00D4549C">
        <w:rPr>
          <w:rFonts w:cs="B Zar"/>
          <w:rtl/>
        </w:rPr>
        <w:t>ر پا بگذارند، ز</w:t>
      </w:r>
      <w:r w:rsidR="00FE4F4C">
        <w:rPr>
          <w:rFonts w:cs="B Zar"/>
          <w:rtl/>
        </w:rPr>
        <w:t>ی</w:t>
      </w:r>
      <w:r w:rsidRPr="00D4549C">
        <w:rPr>
          <w:rFonts w:cs="B Zar"/>
          <w:rtl/>
        </w:rPr>
        <w:t>را برا</w:t>
      </w:r>
      <w:r w:rsidR="00FE4F4C">
        <w:rPr>
          <w:rFonts w:cs="B Zar"/>
          <w:rtl/>
        </w:rPr>
        <w:t>ی</w:t>
      </w:r>
      <w:r w:rsidRPr="00D4549C">
        <w:rPr>
          <w:rFonts w:cs="B Zar"/>
          <w:rtl/>
        </w:rPr>
        <w:t xml:space="preserve"> تحقق اهداف حق</w:t>
      </w:r>
      <w:r w:rsidR="00FE4F4C">
        <w:rPr>
          <w:rFonts w:cs="B Zar"/>
          <w:rtl/>
        </w:rPr>
        <w:t>ی</w:t>
      </w:r>
      <w:r w:rsidRPr="00D4549C">
        <w:rPr>
          <w:rFonts w:cs="B Zar"/>
          <w:rtl/>
        </w:rPr>
        <w:t>ق</w:t>
      </w:r>
      <w:r w:rsidR="00FE4F4C">
        <w:rPr>
          <w:rFonts w:cs="B Zar"/>
          <w:rtl/>
        </w:rPr>
        <w:t>ی</w:t>
      </w:r>
      <w:r w:rsidRPr="00D4549C">
        <w:rPr>
          <w:rFonts w:cs="B Zar"/>
          <w:rtl/>
        </w:rPr>
        <w:t xml:space="preserve"> زندگ</w:t>
      </w:r>
      <w:r w:rsidR="00FE4F4C">
        <w:rPr>
          <w:rFonts w:cs="B Zar"/>
          <w:rtl/>
        </w:rPr>
        <w:t>ی</w:t>
      </w:r>
      <w:r w:rsidRPr="00D4549C">
        <w:rPr>
          <w:rFonts w:cs="B Zar"/>
          <w:rtl/>
        </w:rPr>
        <w:t xml:space="preserve"> زم</w:t>
      </w:r>
      <w:r w:rsidR="00FE4F4C">
        <w:rPr>
          <w:rFonts w:cs="B Zar"/>
          <w:rtl/>
        </w:rPr>
        <w:t>ی</w:t>
      </w:r>
      <w:r w:rsidRPr="00D4549C">
        <w:rPr>
          <w:rFonts w:cs="B Zar"/>
          <w:rtl/>
        </w:rPr>
        <w:t>ن</w:t>
      </w:r>
      <w:r w:rsidR="00FE4F4C">
        <w:rPr>
          <w:rFonts w:cs="B Zar"/>
          <w:rtl/>
        </w:rPr>
        <w:t>ی</w:t>
      </w:r>
      <w:r w:rsidRPr="00D4549C">
        <w:rPr>
          <w:rFonts w:cs="B Zar"/>
          <w:rtl/>
        </w:rPr>
        <w:t>، ساده</w:t>
      </w:r>
      <w:r w:rsidR="00F84283" w:rsidRPr="00D4549C">
        <w:rPr>
          <w:rFonts w:cs="B Zar"/>
          <w:rtl/>
        </w:rPr>
        <w:t xml:space="preserve"> </w:t>
      </w:r>
      <w:r w:rsidRPr="00D4549C">
        <w:rPr>
          <w:rFonts w:cs="B Zar"/>
          <w:rtl/>
        </w:rPr>
        <w:t>تر</w:t>
      </w:r>
      <w:r w:rsidR="00FE4F4C">
        <w:rPr>
          <w:rFonts w:cs="B Zar"/>
          <w:rtl/>
        </w:rPr>
        <w:t>ی</w:t>
      </w:r>
      <w:r w:rsidRPr="00D4549C">
        <w:rPr>
          <w:rFonts w:cs="B Zar"/>
          <w:rtl/>
        </w:rPr>
        <w:t xml:space="preserve">ن </w:t>
      </w:r>
      <w:r w:rsidR="00FE4F4C">
        <w:rPr>
          <w:rFonts w:cs="B Zar"/>
          <w:rtl/>
        </w:rPr>
        <w:t>ک</w:t>
      </w:r>
      <w:r w:rsidRPr="00D4549C">
        <w:rPr>
          <w:rFonts w:cs="B Zar"/>
          <w:rtl/>
        </w:rPr>
        <w:t>ار، ز</w:t>
      </w:r>
      <w:r w:rsidR="00FE4F4C">
        <w:rPr>
          <w:rFonts w:cs="B Zar"/>
          <w:rtl/>
        </w:rPr>
        <w:t>ی</w:t>
      </w:r>
      <w:r w:rsidRPr="00D4549C">
        <w:rPr>
          <w:rFonts w:cs="B Zar"/>
          <w:rtl/>
        </w:rPr>
        <w:t>ر پا گذاشتن دن</w:t>
      </w:r>
      <w:r w:rsidR="00FE4F4C">
        <w:rPr>
          <w:rFonts w:cs="B Zar"/>
          <w:rtl/>
        </w:rPr>
        <w:t>ی</w:t>
      </w:r>
      <w:r w:rsidRPr="00D4549C">
        <w:rPr>
          <w:rFonts w:cs="B Zar"/>
          <w:rtl/>
        </w:rPr>
        <w:t>است و ا</w:t>
      </w:r>
      <w:r w:rsidR="00FE4F4C">
        <w:rPr>
          <w:rFonts w:cs="B Zar"/>
          <w:rtl/>
        </w:rPr>
        <w:t>ی</w:t>
      </w:r>
      <w:r w:rsidRPr="00D4549C">
        <w:rPr>
          <w:rFonts w:cs="B Zar"/>
          <w:rtl/>
        </w:rPr>
        <w:t xml:space="preserve">ن </w:t>
      </w:r>
      <w:r w:rsidR="00FE4F4C">
        <w:rPr>
          <w:rFonts w:cs="B Zar"/>
          <w:rtl/>
        </w:rPr>
        <w:t>ک</w:t>
      </w:r>
      <w:r w:rsidRPr="00D4549C">
        <w:rPr>
          <w:rFonts w:cs="B Zar"/>
          <w:rtl/>
        </w:rPr>
        <w:t>ار جزءِ معن</w:t>
      </w:r>
      <w:r w:rsidR="00FE4F4C">
        <w:rPr>
          <w:rFonts w:cs="B Zar"/>
          <w:rtl/>
        </w:rPr>
        <w:t>ی</w:t>
      </w:r>
      <w:r w:rsidRPr="00D4549C">
        <w:rPr>
          <w:rFonts w:cs="B Zar"/>
          <w:rtl/>
        </w:rPr>
        <w:t xml:space="preserve"> وجودآنها م</w:t>
      </w:r>
      <w:r w:rsidR="00FE4F4C">
        <w:rPr>
          <w:rFonts w:cs="B Zar"/>
          <w:rtl/>
        </w:rPr>
        <w:t>ی</w:t>
      </w:r>
      <w:r w:rsidR="00F84283" w:rsidRPr="00D4549C">
        <w:rPr>
          <w:rFonts w:cs="B Zar"/>
          <w:rtl/>
        </w:rPr>
        <w:t xml:space="preserve"> </w:t>
      </w:r>
      <w:r w:rsidRPr="00D4549C">
        <w:rPr>
          <w:rFonts w:cs="B Zar"/>
          <w:rtl/>
        </w:rPr>
        <w:t>شود و ا</w:t>
      </w:r>
      <w:r w:rsidR="00FE4F4C">
        <w:rPr>
          <w:rFonts w:cs="B Zar"/>
          <w:rtl/>
        </w:rPr>
        <w:t>ی</w:t>
      </w:r>
      <w:r w:rsidRPr="00D4549C">
        <w:rPr>
          <w:rFonts w:cs="B Zar"/>
          <w:rtl/>
        </w:rPr>
        <w:t>ن روش بهتر</w:t>
      </w:r>
      <w:r w:rsidR="00FE4F4C">
        <w:rPr>
          <w:rFonts w:cs="B Zar"/>
          <w:rtl/>
        </w:rPr>
        <w:t>ی</w:t>
      </w:r>
      <w:r w:rsidRPr="00D4549C">
        <w:rPr>
          <w:rFonts w:cs="B Zar"/>
          <w:rtl/>
        </w:rPr>
        <w:t>ن روش</w:t>
      </w:r>
      <w:r w:rsidR="00FE4F4C">
        <w:rPr>
          <w:rFonts w:cs="B Zar"/>
          <w:rtl/>
        </w:rPr>
        <w:t>ی</w:t>
      </w:r>
      <w:r w:rsidRPr="00D4549C">
        <w:rPr>
          <w:rFonts w:cs="B Zar"/>
          <w:rtl/>
        </w:rPr>
        <w:t xml:space="preserve"> است </w:t>
      </w:r>
      <w:r w:rsidR="00FE4F4C">
        <w:rPr>
          <w:rFonts w:cs="B Zar"/>
          <w:rtl/>
        </w:rPr>
        <w:t>ک</w:t>
      </w:r>
      <w:r w:rsidRPr="00D4549C">
        <w:rPr>
          <w:rFonts w:cs="B Zar"/>
          <w:rtl/>
        </w:rPr>
        <w:t>ه در اصلاح خود و جا</w:t>
      </w:r>
      <w:r w:rsidR="00FE4F4C">
        <w:rPr>
          <w:rFonts w:cs="B Zar"/>
          <w:rtl/>
        </w:rPr>
        <w:t>ی</w:t>
      </w:r>
      <w:r w:rsidR="00F84283" w:rsidRPr="00D4549C">
        <w:rPr>
          <w:rFonts w:cs="B Zar"/>
          <w:rtl/>
        </w:rPr>
        <w:t xml:space="preserve"> </w:t>
      </w:r>
      <w:r w:rsidRPr="00D4549C">
        <w:rPr>
          <w:rFonts w:cs="B Zar"/>
          <w:rtl/>
        </w:rPr>
        <w:t>دادن شأن خود در آن</w:t>
      </w:r>
      <w:r w:rsidR="00F84283" w:rsidRPr="00D4549C">
        <w:rPr>
          <w:rFonts w:cs="B Zar"/>
          <w:rtl/>
        </w:rPr>
        <w:t xml:space="preserve"> </w:t>
      </w:r>
      <w:r w:rsidRPr="00D4549C">
        <w:rPr>
          <w:rFonts w:cs="B Zar"/>
          <w:rtl/>
        </w:rPr>
        <w:t>جا</w:t>
      </w:r>
      <w:r w:rsidR="00FE4F4C">
        <w:rPr>
          <w:rFonts w:cs="B Zar"/>
          <w:rtl/>
        </w:rPr>
        <w:t>یی</w:t>
      </w:r>
      <w:r w:rsidRPr="00D4549C">
        <w:rPr>
          <w:rFonts w:cs="B Zar"/>
          <w:rtl/>
        </w:rPr>
        <w:t xml:space="preserve"> </w:t>
      </w:r>
      <w:r w:rsidR="00FE4F4C">
        <w:rPr>
          <w:rFonts w:cs="B Zar"/>
          <w:rtl/>
        </w:rPr>
        <w:t>ک</w:t>
      </w:r>
      <w:r w:rsidRPr="00D4549C">
        <w:rPr>
          <w:rFonts w:cs="B Zar"/>
          <w:rtl/>
        </w:rPr>
        <w:t>ه انسان با</w:t>
      </w:r>
      <w:r w:rsidR="00FE4F4C">
        <w:rPr>
          <w:rFonts w:cs="B Zar"/>
          <w:rtl/>
        </w:rPr>
        <w:t>ی</w:t>
      </w:r>
      <w:r w:rsidRPr="00D4549C">
        <w:rPr>
          <w:rFonts w:cs="B Zar"/>
          <w:rtl/>
        </w:rPr>
        <w:t>د باشد، مؤثر خواهد بود. ز</w:t>
      </w:r>
      <w:r w:rsidR="00FE4F4C">
        <w:rPr>
          <w:rFonts w:cs="B Zar"/>
          <w:rtl/>
        </w:rPr>
        <w:t>ی</w:t>
      </w:r>
      <w:r w:rsidRPr="00D4549C">
        <w:rPr>
          <w:rFonts w:cs="B Zar"/>
          <w:rtl/>
        </w:rPr>
        <w:t>را اول</w:t>
      </w:r>
      <w:r w:rsidR="00FE4F4C">
        <w:rPr>
          <w:rFonts w:cs="B Zar"/>
          <w:rtl/>
        </w:rPr>
        <w:t>ی</w:t>
      </w:r>
      <w:r w:rsidRPr="00D4549C">
        <w:rPr>
          <w:rFonts w:cs="B Zar"/>
          <w:rtl/>
        </w:rPr>
        <w:t>اء خدا دائماً همة اف</w:t>
      </w:r>
      <w:r w:rsidR="00FE4F4C">
        <w:rPr>
          <w:rFonts w:cs="B Zar"/>
          <w:rtl/>
        </w:rPr>
        <w:t>ک</w:t>
      </w:r>
      <w:r w:rsidRPr="00D4549C">
        <w:rPr>
          <w:rFonts w:cs="B Zar"/>
          <w:rtl/>
        </w:rPr>
        <w:t>ار و رفتارشان را نسبت به معن</w:t>
      </w:r>
      <w:r w:rsidR="00FE4F4C">
        <w:rPr>
          <w:rFonts w:cs="B Zar"/>
          <w:rtl/>
        </w:rPr>
        <w:t>ی</w:t>
      </w:r>
      <w:r w:rsidRPr="00D4549C">
        <w:rPr>
          <w:rFonts w:cs="B Zar"/>
          <w:rtl/>
        </w:rPr>
        <w:t xml:space="preserve"> و جا</w:t>
      </w:r>
      <w:r w:rsidR="00FE4F4C">
        <w:rPr>
          <w:rFonts w:cs="B Zar"/>
          <w:rtl/>
        </w:rPr>
        <w:t>ی</w:t>
      </w:r>
      <w:r w:rsidRPr="00D4549C">
        <w:rPr>
          <w:rFonts w:cs="B Zar"/>
          <w:rtl/>
        </w:rPr>
        <w:t>گاه خود در زندگ</w:t>
      </w:r>
      <w:r w:rsidR="00FE4F4C">
        <w:rPr>
          <w:rFonts w:cs="B Zar"/>
          <w:rtl/>
        </w:rPr>
        <w:t>ی</w:t>
      </w:r>
      <w:r w:rsidRPr="00D4549C">
        <w:rPr>
          <w:rFonts w:cs="B Zar"/>
          <w:rtl/>
        </w:rPr>
        <w:t xml:space="preserve"> زم</w:t>
      </w:r>
      <w:r w:rsidR="00FE4F4C">
        <w:rPr>
          <w:rFonts w:cs="B Zar"/>
          <w:rtl/>
        </w:rPr>
        <w:t>ی</w:t>
      </w:r>
      <w:r w:rsidRPr="00D4549C">
        <w:rPr>
          <w:rFonts w:cs="B Zar"/>
          <w:rtl/>
        </w:rPr>
        <w:t>ن</w:t>
      </w:r>
      <w:r w:rsidR="00FE4F4C">
        <w:rPr>
          <w:rFonts w:cs="B Zar"/>
          <w:rtl/>
        </w:rPr>
        <w:t>ی</w:t>
      </w:r>
      <w:r w:rsidRPr="00D4549C">
        <w:rPr>
          <w:rFonts w:cs="B Zar"/>
          <w:rtl/>
        </w:rPr>
        <w:t xml:space="preserve"> ارز</w:t>
      </w:r>
      <w:r w:rsidR="00FE4F4C">
        <w:rPr>
          <w:rFonts w:cs="B Zar"/>
          <w:rtl/>
        </w:rPr>
        <w:t>ی</w:t>
      </w:r>
      <w:r w:rsidRPr="00D4549C">
        <w:rPr>
          <w:rFonts w:cs="B Zar"/>
          <w:rtl/>
        </w:rPr>
        <w:t>اب</w:t>
      </w:r>
      <w:r w:rsidR="00FE4F4C">
        <w:rPr>
          <w:rFonts w:cs="B Zar"/>
          <w:rtl/>
        </w:rPr>
        <w:t>ی</w:t>
      </w:r>
      <w:r w:rsidRPr="00D4549C">
        <w:rPr>
          <w:rFonts w:cs="B Zar"/>
          <w:rtl/>
        </w:rPr>
        <w:t xml:space="preserve"> م</w:t>
      </w:r>
      <w:r w:rsidR="00FE4F4C">
        <w:rPr>
          <w:rFonts w:cs="B Zar"/>
          <w:rtl/>
        </w:rPr>
        <w:t>ی</w:t>
      </w:r>
      <w:r w:rsidR="00F84283" w:rsidRPr="00D4549C">
        <w:rPr>
          <w:rFonts w:cs="B Zar"/>
          <w:rtl/>
        </w:rPr>
        <w:t xml:space="preserve"> </w:t>
      </w:r>
      <w:r w:rsidR="00FE4F4C">
        <w:rPr>
          <w:rFonts w:cs="B Zar"/>
          <w:rtl/>
        </w:rPr>
        <w:t>ک</w:t>
      </w:r>
      <w:r w:rsidRPr="00D4549C">
        <w:rPr>
          <w:rFonts w:cs="B Zar"/>
          <w:rtl/>
        </w:rPr>
        <w:t>نند و هرگز از آن افق</w:t>
      </w:r>
      <w:r w:rsidR="00FE4F4C">
        <w:rPr>
          <w:rFonts w:cs="B Zar"/>
          <w:rtl/>
        </w:rPr>
        <w:t>ی</w:t>
      </w:r>
      <w:r w:rsidRPr="00D4549C">
        <w:rPr>
          <w:rFonts w:cs="B Zar"/>
          <w:rtl/>
        </w:rPr>
        <w:t xml:space="preserve"> </w:t>
      </w:r>
      <w:r w:rsidR="00FE4F4C">
        <w:rPr>
          <w:rFonts w:cs="B Zar"/>
          <w:rtl/>
        </w:rPr>
        <w:t>ک</w:t>
      </w:r>
      <w:r w:rsidRPr="00D4549C">
        <w:rPr>
          <w:rFonts w:cs="B Zar"/>
          <w:rtl/>
        </w:rPr>
        <w:t>ه با</w:t>
      </w:r>
      <w:r w:rsidR="00FE4F4C">
        <w:rPr>
          <w:rFonts w:cs="B Zar"/>
          <w:rtl/>
        </w:rPr>
        <w:t>ی</w:t>
      </w:r>
      <w:r w:rsidRPr="00D4549C">
        <w:rPr>
          <w:rFonts w:cs="B Zar"/>
          <w:rtl/>
        </w:rPr>
        <w:t>د در آن قرار گ</w:t>
      </w:r>
      <w:r w:rsidR="00FE4F4C">
        <w:rPr>
          <w:rFonts w:cs="B Zar"/>
          <w:rtl/>
        </w:rPr>
        <w:t>ی</w:t>
      </w:r>
      <w:r w:rsidRPr="00D4549C">
        <w:rPr>
          <w:rFonts w:cs="B Zar"/>
          <w:rtl/>
        </w:rPr>
        <w:t>رند رو</w:t>
      </w:r>
      <w:r w:rsidR="00FE4F4C">
        <w:rPr>
          <w:rFonts w:cs="B Zar"/>
          <w:rtl/>
        </w:rPr>
        <w:t>ی</w:t>
      </w:r>
      <w:r w:rsidRPr="00D4549C">
        <w:rPr>
          <w:rFonts w:cs="B Zar"/>
          <w:rtl/>
        </w:rPr>
        <w:t xml:space="preserve"> نم</w:t>
      </w:r>
      <w:r w:rsidR="00FE4F4C">
        <w:rPr>
          <w:rFonts w:cs="B Zar"/>
          <w:rtl/>
        </w:rPr>
        <w:t>ی</w:t>
      </w:r>
      <w:r w:rsidR="00F84283" w:rsidRPr="00D4549C">
        <w:rPr>
          <w:rFonts w:cs="B Zar"/>
          <w:rtl/>
        </w:rPr>
        <w:t xml:space="preserve"> </w:t>
      </w:r>
      <w:r w:rsidRPr="00D4549C">
        <w:rPr>
          <w:rFonts w:cs="B Zar"/>
          <w:rtl/>
        </w:rPr>
        <w:t>تابند.</w:t>
      </w:r>
    </w:p>
    <w:p w:rsidR="005A3ABB" w:rsidRPr="00D4549C" w:rsidRDefault="005A3ABB" w:rsidP="00077CE7">
      <w:pPr>
        <w:rPr>
          <w:rFonts w:cs="B Zar"/>
          <w:rtl/>
        </w:rPr>
      </w:pPr>
      <w:r w:rsidRPr="00D4549C">
        <w:rPr>
          <w:rFonts w:cs="B Zar"/>
          <w:rtl/>
        </w:rPr>
        <w:t>مثلاً مسافر</w:t>
      </w:r>
      <w:r w:rsidR="00FE4F4C">
        <w:rPr>
          <w:rFonts w:cs="B Zar" w:hint="cs"/>
          <w:rtl/>
        </w:rPr>
        <w:t>ی</w:t>
      </w:r>
      <w:r w:rsidRPr="00D4549C">
        <w:rPr>
          <w:rFonts w:cs="B Zar"/>
          <w:rtl/>
        </w:rPr>
        <w:t xml:space="preserve"> که خودش م</w:t>
      </w:r>
      <w:r w:rsidR="00FE4F4C">
        <w:rPr>
          <w:rFonts w:cs="B Zar"/>
          <w:rtl/>
        </w:rPr>
        <w:t>ی</w:t>
      </w:r>
      <w:r w:rsidR="00F84283" w:rsidRPr="00D4549C">
        <w:rPr>
          <w:rFonts w:cs="B Zar"/>
          <w:rtl/>
        </w:rPr>
        <w:t xml:space="preserve"> </w:t>
      </w:r>
      <w:r w:rsidRPr="00D4549C">
        <w:rPr>
          <w:rFonts w:cs="B Zar"/>
          <w:rtl/>
        </w:rPr>
        <w:t>داند مسافر است، برا</w:t>
      </w:r>
      <w:r w:rsidR="00FE4F4C">
        <w:rPr>
          <w:rFonts w:cs="B Zar"/>
          <w:rtl/>
        </w:rPr>
        <w:t>ی</w:t>
      </w:r>
      <w:r w:rsidRPr="00D4549C">
        <w:rPr>
          <w:rFonts w:cs="B Zar"/>
          <w:rtl/>
        </w:rPr>
        <w:t xml:space="preserve"> ادامة راه، بارها</w:t>
      </w:r>
      <w:r w:rsidR="00FE4F4C">
        <w:rPr>
          <w:rFonts w:cs="B Zar"/>
          <w:rtl/>
        </w:rPr>
        <w:t>ی</w:t>
      </w:r>
      <w:r w:rsidRPr="00D4549C">
        <w:rPr>
          <w:rFonts w:cs="B Zar"/>
          <w:rtl/>
        </w:rPr>
        <w:t xml:space="preserve"> سنگ</w:t>
      </w:r>
      <w:r w:rsidR="00FE4F4C">
        <w:rPr>
          <w:rFonts w:cs="B Zar"/>
          <w:rtl/>
        </w:rPr>
        <w:t>ی</w:t>
      </w:r>
      <w:r w:rsidRPr="00D4549C">
        <w:rPr>
          <w:rFonts w:cs="B Zar"/>
          <w:rtl/>
        </w:rPr>
        <w:t>ن</w:t>
      </w:r>
      <w:r w:rsidR="00FE4F4C">
        <w:rPr>
          <w:rFonts w:cs="B Zar"/>
          <w:rtl/>
        </w:rPr>
        <w:t>ی</w:t>
      </w:r>
      <w:r w:rsidRPr="00D4549C">
        <w:rPr>
          <w:rFonts w:cs="B Zar"/>
          <w:rtl/>
        </w:rPr>
        <w:t xml:space="preserve"> را برا</w:t>
      </w:r>
      <w:r w:rsidR="00FE4F4C">
        <w:rPr>
          <w:rFonts w:cs="B Zar"/>
          <w:rtl/>
        </w:rPr>
        <w:t>ی</w:t>
      </w:r>
      <w:r w:rsidRPr="00D4549C">
        <w:rPr>
          <w:rFonts w:cs="B Zar"/>
          <w:rtl/>
        </w:rPr>
        <w:t xml:space="preserve"> خود جمع نم</w:t>
      </w:r>
      <w:r w:rsidR="00FE4F4C">
        <w:rPr>
          <w:rFonts w:cs="B Zar"/>
          <w:rtl/>
        </w:rPr>
        <w:t>ی</w:t>
      </w:r>
      <w:r w:rsidR="00F84283" w:rsidRPr="00D4549C">
        <w:rPr>
          <w:rFonts w:cs="B Zar"/>
          <w:rtl/>
        </w:rPr>
        <w:t xml:space="preserve"> </w:t>
      </w:r>
      <w:r w:rsidRPr="00D4549C">
        <w:rPr>
          <w:rFonts w:cs="B Zar"/>
          <w:rtl/>
        </w:rPr>
        <w:t>کند، و ا</w:t>
      </w:r>
      <w:r w:rsidR="00FE4F4C">
        <w:rPr>
          <w:rFonts w:cs="B Zar"/>
          <w:rtl/>
        </w:rPr>
        <w:t>ی</w:t>
      </w:r>
      <w:r w:rsidRPr="00D4549C">
        <w:rPr>
          <w:rFonts w:cs="B Zar"/>
          <w:rtl/>
        </w:rPr>
        <w:t xml:space="preserve">ن </w:t>
      </w:r>
      <w:r w:rsidR="00FE4F4C">
        <w:rPr>
          <w:rFonts w:cs="B Zar"/>
          <w:rtl/>
        </w:rPr>
        <w:t>ک</w:t>
      </w:r>
      <w:r w:rsidRPr="00D4549C">
        <w:rPr>
          <w:rFonts w:cs="B Zar"/>
          <w:rtl/>
        </w:rPr>
        <w:t>ار هم برا</w:t>
      </w:r>
      <w:r w:rsidR="00FE4F4C">
        <w:rPr>
          <w:rFonts w:cs="B Zar"/>
          <w:rtl/>
        </w:rPr>
        <w:t>ی</w:t>
      </w:r>
      <w:r w:rsidRPr="00D4549C">
        <w:rPr>
          <w:rFonts w:cs="B Zar"/>
          <w:rtl/>
        </w:rPr>
        <w:t xml:space="preserve"> خودش معن</w:t>
      </w:r>
      <w:r w:rsidR="00FE4F4C">
        <w:rPr>
          <w:rFonts w:cs="B Zar"/>
          <w:rtl/>
        </w:rPr>
        <w:t>ی</w:t>
      </w:r>
      <w:r w:rsidRPr="00D4549C">
        <w:rPr>
          <w:rFonts w:cs="B Zar"/>
          <w:rtl/>
        </w:rPr>
        <w:t xml:space="preserve"> م</w:t>
      </w:r>
      <w:r w:rsidR="00FE4F4C">
        <w:rPr>
          <w:rFonts w:cs="B Zar"/>
          <w:rtl/>
        </w:rPr>
        <w:t>ی</w:t>
      </w:r>
      <w:r w:rsidR="00F84283" w:rsidRPr="00D4549C">
        <w:rPr>
          <w:rFonts w:cs="B Zar"/>
          <w:rtl/>
        </w:rPr>
        <w:t xml:space="preserve"> </w:t>
      </w:r>
      <w:r w:rsidRPr="00D4549C">
        <w:rPr>
          <w:rFonts w:cs="B Zar"/>
          <w:rtl/>
        </w:rPr>
        <w:t>دهد و هم برا</w:t>
      </w:r>
      <w:r w:rsidR="00FE4F4C">
        <w:rPr>
          <w:rFonts w:cs="B Zar"/>
          <w:rtl/>
        </w:rPr>
        <w:t>ی</w:t>
      </w:r>
      <w:r w:rsidRPr="00D4549C">
        <w:rPr>
          <w:rFonts w:cs="B Zar"/>
          <w:rtl/>
        </w:rPr>
        <w:t xml:space="preserve"> د</w:t>
      </w:r>
      <w:r w:rsidR="00FE4F4C">
        <w:rPr>
          <w:rFonts w:cs="B Zar"/>
          <w:rtl/>
        </w:rPr>
        <w:t>ی</w:t>
      </w:r>
      <w:r w:rsidRPr="00D4549C">
        <w:rPr>
          <w:rFonts w:cs="B Zar"/>
          <w:rtl/>
        </w:rPr>
        <w:t xml:space="preserve">گران </w:t>
      </w:r>
      <w:r w:rsidR="00FE4F4C">
        <w:rPr>
          <w:rFonts w:cs="B Zar"/>
          <w:rtl/>
        </w:rPr>
        <w:t>ک</w:t>
      </w:r>
      <w:r w:rsidRPr="00D4549C">
        <w:rPr>
          <w:rFonts w:cs="B Zar"/>
          <w:rtl/>
        </w:rPr>
        <w:t>ه متوجه</w:t>
      </w:r>
      <w:r w:rsidR="00F84283" w:rsidRPr="00D4549C">
        <w:rPr>
          <w:rFonts w:cs="B Zar"/>
          <w:rtl/>
        </w:rPr>
        <w:t xml:space="preserve"> </w:t>
      </w:r>
      <w:r w:rsidRPr="00D4549C">
        <w:rPr>
          <w:rFonts w:cs="B Zar"/>
          <w:rtl/>
        </w:rPr>
        <w:t xml:space="preserve">اند او مسافر است، اما اگر </w:t>
      </w:r>
      <w:r w:rsidR="00FE4F4C">
        <w:rPr>
          <w:rFonts w:cs="B Zar"/>
          <w:rtl/>
        </w:rPr>
        <w:t>ک</w:t>
      </w:r>
      <w:r w:rsidRPr="00D4549C">
        <w:rPr>
          <w:rFonts w:cs="B Zar"/>
          <w:rtl/>
        </w:rPr>
        <w:t>س</w:t>
      </w:r>
      <w:r w:rsidR="00FE4F4C">
        <w:rPr>
          <w:rFonts w:cs="B Zar"/>
          <w:rtl/>
        </w:rPr>
        <w:t>ی</w:t>
      </w:r>
      <w:r w:rsidRPr="00D4549C">
        <w:rPr>
          <w:rFonts w:cs="B Zar"/>
          <w:rtl/>
        </w:rPr>
        <w:t xml:space="preserve"> در ع</w:t>
      </w:r>
      <w:r w:rsidR="00FE4F4C">
        <w:rPr>
          <w:rFonts w:cs="B Zar"/>
          <w:rtl/>
        </w:rPr>
        <w:t>ی</w:t>
      </w:r>
      <w:r w:rsidRPr="00D4549C">
        <w:rPr>
          <w:rFonts w:cs="B Zar"/>
          <w:rtl/>
        </w:rPr>
        <w:t>ن</w:t>
      </w:r>
      <w:r w:rsidR="00FE4F4C">
        <w:rPr>
          <w:rFonts w:cs="B Zar"/>
          <w:rtl/>
        </w:rPr>
        <w:t>ی</w:t>
      </w:r>
      <w:r w:rsidRPr="00D4549C">
        <w:rPr>
          <w:rFonts w:cs="B Zar"/>
          <w:rtl/>
        </w:rPr>
        <w:t xml:space="preserve"> </w:t>
      </w:r>
      <w:r w:rsidR="00FE4F4C">
        <w:rPr>
          <w:rFonts w:cs="B Zar"/>
          <w:rtl/>
        </w:rPr>
        <w:t>ک</w:t>
      </w:r>
      <w:r w:rsidRPr="00D4549C">
        <w:rPr>
          <w:rFonts w:cs="B Zar"/>
          <w:rtl/>
        </w:rPr>
        <w:t>ه مسافر است معن</w:t>
      </w:r>
      <w:r w:rsidR="00FE4F4C">
        <w:rPr>
          <w:rFonts w:cs="B Zar"/>
          <w:rtl/>
        </w:rPr>
        <w:t>ی</w:t>
      </w:r>
      <w:r w:rsidRPr="00D4549C">
        <w:rPr>
          <w:rFonts w:cs="B Zar"/>
          <w:rtl/>
        </w:rPr>
        <w:t xml:space="preserve"> مسافر بودن خود را نفهمد، هم خود او هر چه ب</w:t>
      </w:r>
      <w:r w:rsidR="00FE4F4C">
        <w:rPr>
          <w:rFonts w:cs="B Zar"/>
          <w:rtl/>
        </w:rPr>
        <w:t>ی</w:t>
      </w:r>
      <w:r w:rsidRPr="00D4549C">
        <w:rPr>
          <w:rFonts w:cs="B Zar"/>
          <w:rtl/>
        </w:rPr>
        <w:t>شتر بار خود را سنگ</w:t>
      </w:r>
      <w:r w:rsidR="00FE4F4C">
        <w:rPr>
          <w:rFonts w:cs="B Zar"/>
          <w:rtl/>
        </w:rPr>
        <w:t>ی</w:t>
      </w:r>
      <w:r w:rsidRPr="00D4549C">
        <w:rPr>
          <w:rFonts w:cs="B Zar"/>
          <w:rtl/>
        </w:rPr>
        <w:t>ن م</w:t>
      </w:r>
      <w:r w:rsidR="00FE4F4C">
        <w:rPr>
          <w:rFonts w:cs="B Zar"/>
          <w:rtl/>
        </w:rPr>
        <w:t>ی</w:t>
      </w:r>
      <w:r w:rsidR="00F84283" w:rsidRPr="00D4549C">
        <w:rPr>
          <w:rFonts w:cs="B Zar"/>
          <w:rtl/>
        </w:rPr>
        <w:t xml:space="preserve"> </w:t>
      </w:r>
      <w:r w:rsidR="00FE4F4C">
        <w:rPr>
          <w:rFonts w:cs="B Zar"/>
          <w:rtl/>
        </w:rPr>
        <w:t>ک</w:t>
      </w:r>
      <w:r w:rsidRPr="00D4549C">
        <w:rPr>
          <w:rFonts w:cs="B Zar"/>
          <w:rtl/>
        </w:rPr>
        <w:t>ند، و هم کسان</w:t>
      </w:r>
      <w:r w:rsidR="00FE4F4C">
        <w:rPr>
          <w:rFonts w:cs="B Zar"/>
          <w:rtl/>
        </w:rPr>
        <w:t>ی</w:t>
      </w:r>
      <w:r w:rsidRPr="00D4549C">
        <w:rPr>
          <w:rFonts w:cs="B Zar"/>
          <w:rtl/>
        </w:rPr>
        <w:t xml:space="preserve"> </w:t>
      </w:r>
      <w:r w:rsidR="00FE4F4C">
        <w:rPr>
          <w:rFonts w:cs="B Zar"/>
          <w:rtl/>
        </w:rPr>
        <w:t>ک</w:t>
      </w:r>
      <w:r w:rsidRPr="00D4549C">
        <w:rPr>
          <w:rFonts w:cs="B Zar"/>
          <w:rtl/>
        </w:rPr>
        <w:t>ه ندانند او مسافر ا</w:t>
      </w:r>
      <w:r w:rsidR="00077CE7" w:rsidRPr="00D4549C">
        <w:rPr>
          <w:rFonts w:cs="B Zar"/>
          <w:rtl/>
        </w:rPr>
        <w:t>ست اگر اقدام به جمع</w:t>
      </w:r>
      <w:r w:rsidR="00F84283" w:rsidRPr="00D4549C">
        <w:rPr>
          <w:rFonts w:cs="B Zar"/>
          <w:rtl/>
        </w:rPr>
        <w:t xml:space="preserve"> </w:t>
      </w:r>
      <w:r w:rsidR="00FE4F4C">
        <w:rPr>
          <w:rFonts w:cs="B Zar"/>
          <w:rtl/>
        </w:rPr>
        <w:t>ک</w:t>
      </w:r>
      <w:r w:rsidR="00077CE7" w:rsidRPr="00D4549C">
        <w:rPr>
          <w:rFonts w:cs="B Zar"/>
          <w:rtl/>
        </w:rPr>
        <w:t>ردن مال ن</w:t>
      </w:r>
      <w:r w:rsidR="00077CE7" w:rsidRPr="00D4549C">
        <w:rPr>
          <w:rFonts w:cs="B Zar" w:hint="cs"/>
          <w:rtl/>
        </w:rPr>
        <w:t>کرد</w:t>
      </w:r>
      <w:r w:rsidRPr="00D4549C">
        <w:rPr>
          <w:rFonts w:cs="B Zar"/>
          <w:rtl/>
        </w:rPr>
        <w:t xml:space="preserve"> تعجب م</w:t>
      </w:r>
      <w:r w:rsidR="00FE4F4C">
        <w:rPr>
          <w:rFonts w:cs="B Zar"/>
          <w:rtl/>
        </w:rPr>
        <w:t>ی</w:t>
      </w:r>
      <w:r w:rsidR="00F84283" w:rsidRPr="00D4549C">
        <w:rPr>
          <w:rFonts w:cs="B Zar"/>
          <w:rtl/>
        </w:rPr>
        <w:t xml:space="preserve"> </w:t>
      </w:r>
      <w:r w:rsidR="00FE4F4C">
        <w:rPr>
          <w:rFonts w:cs="B Zar"/>
          <w:rtl/>
        </w:rPr>
        <w:t>ک</w:t>
      </w:r>
      <w:r w:rsidRPr="00D4549C">
        <w:rPr>
          <w:rFonts w:cs="B Zar"/>
          <w:rtl/>
        </w:rPr>
        <w:t xml:space="preserve">نند </w:t>
      </w:r>
      <w:r w:rsidR="00FE4F4C">
        <w:rPr>
          <w:rFonts w:cs="B Zar"/>
          <w:rtl/>
        </w:rPr>
        <w:t>ک</w:t>
      </w:r>
      <w:r w:rsidRPr="00D4549C">
        <w:rPr>
          <w:rFonts w:cs="B Zar"/>
          <w:rtl/>
        </w:rPr>
        <w:t>ه ا</w:t>
      </w:r>
      <w:r w:rsidR="00FE4F4C">
        <w:rPr>
          <w:rFonts w:cs="B Zar"/>
          <w:rtl/>
        </w:rPr>
        <w:t>ی</w:t>
      </w:r>
      <w:r w:rsidRPr="00D4549C">
        <w:rPr>
          <w:rFonts w:cs="B Zar"/>
          <w:rtl/>
        </w:rPr>
        <w:t>ن فرد چرا به جمع</w:t>
      </w:r>
      <w:r w:rsidR="00F84283" w:rsidRPr="00D4549C">
        <w:rPr>
          <w:rFonts w:cs="B Zar"/>
          <w:rtl/>
        </w:rPr>
        <w:t xml:space="preserve"> </w:t>
      </w:r>
      <w:r w:rsidRPr="00D4549C">
        <w:rPr>
          <w:rFonts w:cs="B Zar"/>
          <w:rtl/>
        </w:rPr>
        <w:t>آور</w:t>
      </w:r>
      <w:r w:rsidR="00FE4F4C">
        <w:rPr>
          <w:rFonts w:cs="B Zar"/>
          <w:rtl/>
        </w:rPr>
        <w:t>ی</w:t>
      </w:r>
      <w:r w:rsidRPr="00D4549C">
        <w:rPr>
          <w:rFonts w:cs="B Zar"/>
          <w:rtl/>
        </w:rPr>
        <w:t xml:space="preserve"> اموال نم</w:t>
      </w:r>
      <w:r w:rsidR="00FE4F4C">
        <w:rPr>
          <w:rFonts w:cs="B Zar"/>
          <w:rtl/>
        </w:rPr>
        <w:t>ی</w:t>
      </w:r>
      <w:r w:rsidR="00F84283" w:rsidRPr="00D4549C">
        <w:rPr>
          <w:rFonts w:cs="B Zar"/>
          <w:rtl/>
        </w:rPr>
        <w:t xml:space="preserve"> </w:t>
      </w:r>
      <w:r w:rsidRPr="00D4549C">
        <w:rPr>
          <w:rFonts w:cs="B Zar"/>
          <w:rtl/>
        </w:rPr>
        <w:t>پردازد، پس م</w:t>
      </w:r>
      <w:r w:rsidR="00FE4F4C">
        <w:rPr>
          <w:rFonts w:cs="B Zar"/>
          <w:rtl/>
        </w:rPr>
        <w:t>ی</w:t>
      </w:r>
      <w:r w:rsidR="00F84283" w:rsidRPr="00D4549C">
        <w:rPr>
          <w:rFonts w:cs="B Zar"/>
          <w:rtl/>
        </w:rPr>
        <w:t xml:space="preserve"> </w:t>
      </w:r>
      <w:r w:rsidRPr="00D4549C">
        <w:rPr>
          <w:rFonts w:cs="B Zar"/>
          <w:rtl/>
        </w:rPr>
        <w:t>خواهد در ا</w:t>
      </w:r>
      <w:r w:rsidR="00FE4F4C">
        <w:rPr>
          <w:rFonts w:cs="B Zar"/>
          <w:rtl/>
        </w:rPr>
        <w:t>ی</w:t>
      </w:r>
      <w:r w:rsidRPr="00D4549C">
        <w:rPr>
          <w:rFonts w:cs="B Zar"/>
          <w:rtl/>
        </w:rPr>
        <w:t>ن دن</w:t>
      </w:r>
      <w:r w:rsidR="00FE4F4C">
        <w:rPr>
          <w:rFonts w:cs="B Zar"/>
          <w:rtl/>
        </w:rPr>
        <w:t>ی</w:t>
      </w:r>
      <w:r w:rsidRPr="00D4549C">
        <w:rPr>
          <w:rFonts w:cs="B Zar"/>
          <w:rtl/>
        </w:rPr>
        <w:t xml:space="preserve">ا چه </w:t>
      </w:r>
      <w:r w:rsidR="00FE4F4C">
        <w:rPr>
          <w:rFonts w:cs="B Zar"/>
          <w:rtl/>
        </w:rPr>
        <w:t>ک</w:t>
      </w:r>
      <w:r w:rsidRPr="00D4549C">
        <w:rPr>
          <w:rFonts w:cs="B Zar"/>
          <w:rtl/>
        </w:rPr>
        <w:t xml:space="preserve">ار </w:t>
      </w:r>
      <w:r w:rsidR="00FE4F4C">
        <w:rPr>
          <w:rFonts w:cs="B Zar"/>
          <w:rtl/>
        </w:rPr>
        <w:t>ک</w:t>
      </w:r>
      <w:r w:rsidRPr="00D4549C">
        <w:rPr>
          <w:rFonts w:cs="B Zar"/>
          <w:rtl/>
        </w:rPr>
        <w:t xml:space="preserve">ند! </w:t>
      </w:r>
    </w:p>
    <w:p w:rsidR="005A3ABB" w:rsidRPr="00D4549C" w:rsidRDefault="005A3ABB" w:rsidP="005A3ABB">
      <w:pPr>
        <w:rPr>
          <w:rFonts w:cs="B Zar"/>
          <w:rtl/>
        </w:rPr>
      </w:pPr>
      <w:r w:rsidRPr="00D4549C">
        <w:rPr>
          <w:rFonts w:cs="B Zar"/>
          <w:rtl/>
        </w:rPr>
        <w:t>پس درست انتخاب</w:t>
      </w:r>
      <w:r w:rsidR="00F84283" w:rsidRPr="00D4549C">
        <w:rPr>
          <w:rFonts w:cs="B Zar"/>
          <w:rtl/>
        </w:rPr>
        <w:t xml:space="preserve"> </w:t>
      </w:r>
      <w:r w:rsidR="00FE4F4C">
        <w:rPr>
          <w:rFonts w:cs="B Zar"/>
          <w:rtl/>
        </w:rPr>
        <w:t>ک</w:t>
      </w:r>
      <w:r w:rsidRPr="00D4549C">
        <w:rPr>
          <w:rFonts w:cs="B Zar"/>
          <w:rtl/>
        </w:rPr>
        <w:t>ردن و درست عمل</w:t>
      </w:r>
      <w:r w:rsidR="00F84283" w:rsidRPr="00D4549C">
        <w:rPr>
          <w:rFonts w:cs="B Zar"/>
          <w:rtl/>
        </w:rPr>
        <w:t xml:space="preserve"> </w:t>
      </w:r>
      <w:r w:rsidR="00FE4F4C">
        <w:rPr>
          <w:rFonts w:cs="B Zar"/>
          <w:rtl/>
        </w:rPr>
        <w:t>ک</w:t>
      </w:r>
      <w:r w:rsidRPr="00D4549C">
        <w:rPr>
          <w:rFonts w:cs="B Zar"/>
          <w:rtl/>
        </w:rPr>
        <w:t>ردن در گرو فهم</w:t>
      </w:r>
      <w:r w:rsidR="00FE4F4C">
        <w:rPr>
          <w:rFonts w:cs="B Zar"/>
          <w:rtl/>
        </w:rPr>
        <w:t>ی</w:t>
      </w:r>
      <w:r w:rsidRPr="00D4549C">
        <w:rPr>
          <w:rFonts w:cs="B Zar"/>
          <w:rtl/>
        </w:rPr>
        <w:t>دن معن</w:t>
      </w:r>
      <w:r w:rsidR="00FE4F4C">
        <w:rPr>
          <w:rFonts w:cs="B Zar"/>
          <w:rtl/>
        </w:rPr>
        <w:t>ی</w:t>
      </w:r>
      <w:r w:rsidRPr="00D4549C">
        <w:rPr>
          <w:rFonts w:cs="B Zar"/>
          <w:rtl/>
        </w:rPr>
        <w:t xml:space="preserve"> زندگ</w:t>
      </w:r>
      <w:r w:rsidR="00FE4F4C">
        <w:rPr>
          <w:rFonts w:cs="B Zar"/>
          <w:rtl/>
        </w:rPr>
        <w:t>ی</w:t>
      </w:r>
      <w:r w:rsidRPr="00D4549C">
        <w:rPr>
          <w:rFonts w:cs="B Zar"/>
          <w:rtl/>
        </w:rPr>
        <w:t xml:space="preserve"> زم</w:t>
      </w:r>
      <w:r w:rsidR="00FE4F4C">
        <w:rPr>
          <w:rFonts w:cs="B Zar"/>
          <w:rtl/>
        </w:rPr>
        <w:t>ی</w:t>
      </w:r>
      <w:r w:rsidRPr="00D4549C">
        <w:rPr>
          <w:rFonts w:cs="B Zar"/>
          <w:rtl/>
        </w:rPr>
        <w:t>ن</w:t>
      </w:r>
      <w:r w:rsidR="00FE4F4C">
        <w:rPr>
          <w:rFonts w:cs="B Zar"/>
          <w:rtl/>
        </w:rPr>
        <w:t>ی</w:t>
      </w:r>
      <w:r w:rsidRPr="00D4549C">
        <w:rPr>
          <w:rFonts w:cs="B Zar"/>
          <w:rtl/>
        </w:rPr>
        <w:t xml:space="preserve"> است. اگر معن</w:t>
      </w:r>
      <w:r w:rsidR="00FE4F4C">
        <w:rPr>
          <w:rFonts w:cs="B Zar"/>
          <w:rtl/>
        </w:rPr>
        <w:t>ی</w:t>
      </w:r>
      <w:r w:rsidRPr="00D4549C">
        <w:rPr>
          <w:rFonts w:cs="B Zar"/>
          <w:rtl/>
        </w:rPr>
        <w:t xml:space="preserve"> ح</w:t>
      </w:r>
      <w:r w:rsidR="00FE4F4C">
        <w:rPr>
          <w:rFonts w:cs="B Zar"/>
          <w:rtl/>
        </w:rPr>
        <w:t>ی</w:t>
      </w:r>
      <w:r w:rsidRPr="00D4549C">
        <w:rPr>
          <w:rFonts w:cs="B Zar"/>
          <w:rtl/>
        </w:rPr>
        <w:t>ات زم</w:t>
      </w:r>
      <w:r w:rsidR="00FE4F4C">
        <w:rPr>
          <w:rFonts w:cs="B Zar"/>
          <w:rtl/>
        </w:rPr>
        <w:t>ی</w:t>
      </w:r>
      <w:r w:rsidRPr="00D4549C">
        <w:rPr>
          <w:rFonts w:cs="B Zar"/>
          <w:rtl/>
        </w:rPr>
        <w:t>ن</w:t>
      </w:r>
      <w:r w:rsidR="00FE4F4C">
        <w:rPr>
          <w:rFonts w:cs="B Zar"/>
          <w:rtl/>
        </w:rPr>
        <w:t>ی</w:t>
      </w:r>
      <w:r w:rsidRPr="00D4549C">
        <w:rPr>
          <w:rFonts w:cs="B Zar"/>
          <w:rtl/>
        </w:rPr>
        <w:t xml:space="preserve"> و معن</w:t>
      </w:r>
      <w:r w:rsidR="00FE4F4C">
        <w:rPr>
          <w:rFonts w:cs="B Zar"/>
          <w:rtl/>
        </w:rPr>
        <w:t>ی</w:t>
      </w:r>
      <w:r w:rsidRPr="00D4549C">
        <w:rPr>
          <w:rFonts w:cs="B Zar"/>
          <w:rtl/>
        </w:rPr>
        <w:t xml:space="preserve"> آدم</w:t>
      </w:r>
      <w:r w:rsidR="00FE4F4C">
        <w:rPr>
          <w:rFonts w:cs="B Zar"/>
          <w:rtl/>
        </w:rPr>
        <w:t>ی</w:t>
      </w:r>
      <w:r w:rsidRPr="00D4549C">
        <w:rPr>
          <w:rFonts w:cs="B Zar"/>
          <w:rtl/>
        </w:rPr>
        <w:t>ت خودمان را بفهم</w:t>
      </w:r>
      <w:r w:rsidR="00FE4F4C">
        <w:rPr>
          <w:rFonts w:cs="B Zar"/>
          <w:rtl/>
        </w:rPr>
        <w:t>ی</w:t>
      </w:r>
      <w:r w:rsidRPr="00D4549C">
        <w:rPr>
          <w:rFonts w:cs="B Zar"/>
          <w:rtl/>
        </w:rPr>
        <w:t>م تمام زندگ</w:t>
      </w:r>
      <w:r w:rsidR="00FE4F4C">
        <w:rPr>
          <w:rFonts w:cs="B Zar"/>
          <w:rtl/>
        </w:rPr>
        <w:t>ی</w:t>
      </w:r>
      <w:r w:rsidRPr="00D4549C">
        <w:rPr>
          <w:rFonts w:cs="B Zar"/>
          <w:rtl/>
        </w:rPr>
        <w:t>، معن</w:t>
      </w:r>
      <w:r w:rsidR="00FE4F4C">
        <w:rPr>
          <w:rFonts w:cs="B Zar"/>
          <w:rtl/>
        </w:rPr>
        <w:t>ی</w:t>
      </w:r>
      <w:r w:rsidRPr="00D4549C">
        <w:rPr>
          <w:rFonts w:cs="B Zar"/>
          <w:rtl/>
        </w:rPr>
        <w:t xml:space="preserve"> پ</w:t>
      </w:r>
      <w:r w:rsidR="00FE4F4C">
        <w:rPr>
          <w:rFonts w:cs="B Zar"/>
          <w:rtl/>
        </w:rPr>
        <w:t>ی</w:t>
      </w:r>
      <w:r w:rsidRPr="00D4549C">
        <w:rPr>
          <w:rFonts w:cs="B Zar"/>
          <w:rtl/>
        </w:rPr>
        <w:t>امبر</w:t>
      </w:r>
      <w:r w:rsidR="00FE4F4C">
        <w:rPr>
          <w:rFonts w:cs="B Zar"/>
          <w:rtl/>
        </w:rPr>
        <w:t>ی</w:t>
      </w:r>
      <w:r w:rsidRPr="00D4549C">
        <w:rPr>
          <w:rFonts w:cs="B Zar"/>
          <w:rtl/>
        </w:rPr>
        <w:t xml:space="preserve"> پ</w:t>
      </w:r>
      <w:r w:rsidR="00FE4F4C">
        <w:rPr>
          <w:rFonts w:cs="B Zar"/>
          <w:rtl/>
        </w:rPr>
        <w:t>ی</w:t>
      </w:r>
      <w:r w:rsidRPr="00D4549C">
        <w:rPr>
          <w:rFonts w:cs="B Zar"/>
          <w:rtl/>
        </w:rPr>
        <w:t>دا م</w:t>
      </w:r>
      <w:r w:rsidR="00FE4F4C">
        <w:rPr>
          <w:rFonts w:cs="B Zar"/>
          <w:rtl/>
        </w:rPr>
        <w:t>ی</w:t>
      </w:r>
      <w:r w:rsidR="00F84283" w:rsidRPr="00D4549C">
        <w:rPr>
          <w:rFonts w:cs="B Zar"/>
          <w:rtl/>
        </w:rPr>
        <w:t xml:space="preserve"> </w:t>
      </w:r>
      <w:r w:rsidR="00FE4F4C">
        <w:rPr>
          <w:rFonts w:cs="B Zar"/>
          <w:rtl/>
        </w:rPr>
        <w:t>ک</w:t>
      </w:r>
      <w:r w:rsidRPr="00D4549C">
        <w:rPr>
          <w:rFonts w:cs="B Zar"/>
          <w:rtl/>
        </w:rPr>
        <w:t>ند. پ</w:t>
      </w:r>
      <w:r w:rsidR="00FE4F4C">
        <w:rPr>
          <w:rFonts w:cs="B Zar"/>
          <w:rtl/>
        </w:rPr>
        <w:t>ی</w:t>
      </w:r>
      <w:r w:rsidRPr="00D4549C">
        <w:rPr>
          <w:rFonts w:cs="B Zar"/>
          <w:rtl/>
        </w:rPr>
        <w:t>امبر</w:t>
      </w:r>
      <w:r w:rsidR="00FE4F4C">
        <w:rPr>
          <w:rFonts w:cs="B Zar"/>
          <w:rtl/>
        </w:rPr>
        <w:t>ی</w:t>
      </w:r>
      <w:r w:rsidRPr="00D4549C">
        <w:rPr>
          <w:rFonts w:cs="B Zar"/>
          <w:rtl/>
        </w:rPr>
        <w:t xml:space="preserve"> زندگ</w:t>
      </w:r>
      <w:r w:rsidR="00FE4F4C">
        <w:rPr>
          <w:rFonts w:cs="B Zar"/>
          <w:rtl/>
        </w:rPr>
        <w:t>ی</w:t>
      </w:r>
      <w:r w:rsidRPr="00D4549C">
        <w:rPr>
          <w:rFonts w:cs="B Zar"/>
          <w:rtl/>
        </w:rPr>
        <w:t xml:space="preserve"> </w:t>
      </w:r>
      <w:r w:rsidR="00FE4F4C">
        <w:rPr>
          <w:rFonts w:cs="B Zar"/>
          <w:rtl/>
        </w:rPr>
        <w:t>ک</w:t>
      </w:r>
      <w:r w:rsidRPr="00D4549C">
        <w:rPr>
          <w:rFonts w:cs="B Zar"/>
          <w:rtl/>
        </w:rPr>
        <w:t>ردن و پ</w:t>
      </w:r>
      <w:r w:rsidR="00FE4F4C">
        <w:rPr>
          <w:rFonts w:cs="B Zar"/>
          <w:rtl/>
        </w:rPr>
        <w:t>ی</w:t>
      </w:r>
      <w:r w:rsidRPr="00D4549C">
        <w:rPr>
          <w:rFonts w:cs="B Zar"/>
          <w:rtl/>
        </w:rPr>
        <w:t>امبر</w:t>
      </w:r>
      <w:r w:rsidR="00FE4F4C">
        <w:rPr>
          <w:rFonts w:cs="B Zar"/>
          <w:rtl/>
        </w:rPr>
        <w:t>ی</w:t>
      </w:r>
      <w:r w:rsidRPr="00D4549C">
        <w:rPr>
          <w:rFonts w:cs="B Zar"/>
          <w:rtl/>
        </w:rPr>
        <w:t xml:space="preserve"> اند</w:t>
      </w:r>
      <w:r w:rsidR="00FE4F4C">
        <w:rPr>
          <w:rFonts w:cs="B Zar"/>
          <w:rtl/>
        </w:rPr>
        <w:t>ی</w:t>
      </w:r>
      <w:r w:rsidRPr="00D4549C">
        <w:rPr>
          <w:rFonts w:cs="B Zar"/>
          <w:rtl/>
        </w:rPr>
        <w:t>ش</w:t>
      </w:r>
      <w:r w:rsidR="00FE4F4C">
        <w:rPr>
          <w:rFonts w:cs="B Zar"/>
          <w:rtl/>
        </w:rPr>
        <w:t>ی</w:t>
      </w:r>
      <w:r w:rsidRPr="00D4549C">
        <w:rPr>
          <w:rFonts w:cs="B Zar"/>
          <w:rtl/>
        </w:rPr>
        <w:t>دن، به معن</w:t>
      </w:r>
      <w:r w:rsidR="00FE4F4C">
        <w:rPr>
          <w:rFonts w:cs="B Zar"/>
          <w:rtl/>
        </w:rPr>
        <w:t>ی</w:t>
      </w:r>
      <w:r w:rsidRPr="00D4549C">
        <w:rPr>
          <w:rFonts w:cs="B Zar"/>
          <w:rtl/>
        </w:rPr>
        <w:t xml:space="preserve"> درست</w:t>
      </w:r>
      <w:r w:rsidR="00F84283" w:rsidRPr="00D4549C">
        <w:rPr>
          <w:rFonts w:cs="B Zar"/>
          <w:rtl/>
        </w:rPr>
        <w:t xml:space="preserve"> </w:t>
      </w:r>
      <w:r w:rsidRPr="00D4549C">
        <w:rPr>
          <w:rFonts w:cs="B Zar"/>
          <w:rtl/>
        </w:rPr>
        <w:t>فهم</w:t>
      </w:r>
      <w:r w:rsidR="00FE4F4C">
        <w:rPr>
          <w:rFonts w:cs="B Zar"/>
          <w:rtl/>
        </w:rPr>
        <w:t>ی</w:t>
      </w:r>
      <w:r w:rsidRPr="00D4549C">
        <w:rPr>
          <w:rFonts w:cs="B Zar"/>
          <w:rtl/>
        </w:rPr>
        <w:t>دن و درست</w:t>
      </w:r>
      <w:r w:rsidR="00F84283" w:rsidRPr="00D4549C">
        <w:rPr>
          <w:rFonts w:cs="B Zar"/>
          <w:rtl/>
        </w:rPr>
        <w:t xml:space="preserve"> </w:t>
      </w:r>
      <w:r w:rsidRPr="00D4549C">
        <w:rPr>
          <w:rFonts w:cs="B Zar"/>
          <w:rtl/>
        </w:rPr>
        <w:t xml:space="preserve"> عمل</w:t>
      </w:r>
      <w:r w:rsidR="00F84283" w:rsidRPr="00D4549C">
        <w:rPr>
          <w:rFonts w:cs="B Zar"/>
          <w:rtl/>
        </w:rPr>
        <w:t xml:space="preserve"> </w:t>
      </w:r>
      <w:r w:rsidR="00FE4F4C">
        <w:rPr>
          <w:rFonts w:cs="B Zar"/>
          <w:rtl/>
        </w:rPr>
        <w:t>ک</w:t>
      </w:r>
      <w:r w:rsidRPr="00D4549C">
        <w:rPr>
          <w:rFonts w:cs="B Zar"/>
          <w:rtl/>
        </w:rPr>
        <w:t>ردن است و ر</w:t>
      </w:r>
      <w:r w:rsidR="00FE4F4C">
        <w:rPr>
          <w:rFonts w:cs="B Zar"/>
          <w:rtl/>
        </w:rPr>
        <w:t>ی</w:t>
      </w:r>
      <w:r w:rsidRPr="00D4549C">
        <w:rPr>
          <w:rFonts w:cs="B Zar"/>
          <w:rtl/>
        </w:rPr>
        <w:t>شة</w:t>
      </w:r>
      <w:r w:rsidR="00F84283" w:rsidRPr="00D4549C">
        <w:rPr>
          <w:rFonts w:cs="B Zar"/>
          <w:rtl/>
        </w:rPr>
        <w:t xml:space="preserve"> </w:t>
      </w:r>
      <w:r w:rsidRPr="00D4549C">
        <w:rPr>
          <w:rFonts w:cs="B Zar"/>
          <w:rtl/>
        </w:rPr>
        <w:t>آن ا</w:t>
      </w:r>
      <w:r w:rsidR="00FE4F4C">
        <w:rPr>
          <w:rFonts w:cs="B Zar"/>
          <w:rtl/>
        </w:rPr>
        <w:t>ی</w:t>
      </w:r>
      <w:r w:rsidRPr="00D4549C">
        <w:rPr>
          <w:rFonts w:cs="B Zar"/>
          <w:rtl/>
        </w:rPr>
        <w:t xml:space="preserve">ن است </w:t>
      </w:r>
      <w:r w:rsidR="00FE4F4C">
        <w:rPr>
          <w:rFonts w:cs="B Zar"/>
          <w:rtl/>
        </w:rPr>
        <w:t>ک</w:t>
      </w:r>
      <w:r w:rsidRPr="00D4549C">
        <w:rPr>
          <w:rFonts w:cs="B Zar"/>
          <w:rtl/>
        </w:rPr>
        <w:t>ه آن انسان</w:t>
      </w:r>
      <w:r w:rsidR="00F84283" w:rsidRPr="00D4549C">
        <w:rPr>
          <w:rFonts w:cs="B Zar"/>
          <w:rtl/>
        </w:rPr>
        <w:t xml:space="preserve"> </w:t>
      </w:r>
      <w:r w:rsidRPr="00D4549C">
        <w:rPr>
          <w:rFonts w:cs="B Zar"/>
          <w:rtl/>
        </w:rPr>
        <w:t>ها</w:t>
      </w:r>
      <w:r w:rsidR="00FE4F4C">
        <w:rPr>
          <w:rFonts w:cs="B Zar"/>
          <w:rtl/>
        </w:rPr>
        <w:t>ی</w:t>
      </w:r>
      <w:r w:rsidRPr="00D4549C">
        <w:rPr>
          <w:rFonts w:cs="B Zar"/>
          <w:rtl/>
        </w:rPr>
        <w:t xml:space="preserve"> بزرگ برا</w:t>
      </w:r>
      <w:r w:rsidR="00FE4F4C">
        <w:rPr>
          <w:rFonts w:cs="B Zar"/>
          <w:rtl/>
        </w:rPr>
        <w:t>ی</w:t>
      </w:r>
      <w:r w:rsidRPr="00D4549C">
        <w:rPr>
          <w:rFonts w:cs="B Zar"/>
          <w:rtl/>
        </w:rPr>
        <w:t xml:space="preserve"> خودشان زندگ</w:t>
      </w:r>
      <w:r w:rsidR="00FE4F4C">
        <w:rPr>
          <w:rFonts w:cs="B Zar"/>
          <w:rtl/>
        </w:rPr>
        <w:t>ی</w:t>
      </w:r>
      <w:r w:rsidRPr="00D4549C">
        <w:rPr>
          <w:rFonts w:cs="B Zar"/>
          <w:rtl/>
        </w:rPr>
        <w:t xml:space="preserve"> را درست معن</w:t>
      </w:r>
      <w:r w:rsidR="00FE4F4C">
        <w:rPr>
          <w:rFonts w:cs="B Zar"/>
          <w:rtl/>
        </w:rPr>
        <w:t>ی</w:t>
      </w:r>
      <w:r w:rsidRPr="00D4549C">
        <w:rPr>
          <w:rFonts w:cs="B Zar"/>
          <w:rtl/>
        </w:rPr>
        <w:t xml:space="preserve"> م</w:t>
      </w:r>
      <w:r w:rsidR="00FE4F4C">
        <w:rPr>
          <w:rFonts w:cs="B Zar"/>
          <w:rtl/>
        </w:rPr>
        <w:t>ی</w:t>
      </w:r>
      <w:r w:rsidR="00F84283" w:rsidRPr="00D4549C">
        <w:rPr>
          <w:rFonts w:cs="B Zar"/>
          <w:rtl/>
        </w:rPr>
        <w:t xml:space="preserve"> </w:t>
      </w:r>
      <w:r w:rsidR="00FE4F4C">
        <w:rPr>
          <w:rFonts w:cs="B Zar"/>
          <w:rtl/>
        </w:rPr>
        <w:t>ک</w:t>
      </w:r>
      <w:r w:rsidRPr="00D4549C">
        <w:rPr>
          <w:rFonts w:cs="B Zar"/>
          <w:rtl/>
        </w:rPr>
        <w:t>ردند و لذا ظرف</w:t>
      </w:r>
      <w:r w:rsidR="00FE4F4C">
        <w:rPr>
          <w:rFonts w:cs="B Zar"/>
          <w:rtl/>
        </w:rPr>
        <w:t>ی</w:t>
      </w:r>
      <w:r w:rsidRPr="00D4549C">
        <w:rPr>
          <w:rFonts w:cs="B Zar"/>
          <w:rtl/>
        </w:rPr>
        <w:t>ت ارتباط با حقا</w:t>
      </w:r>
      <w:r w:rsidR="00FE4F4C">
        <w:rPr>
          <w:rFonts w:cs="B Zar"/>
          <w:rtl/>
        </w:rPr>
        <w:t>ی</w:t>
      </w:r>
      <w:r w:rsidRPr="00D4549C">
        <w:rPr>
          <w:rFonts w:cs="B Zar"/>
          <w:rtl/>
        </w:rPr>
        <w:t>ق در آن</w:t>
      </w:r>
      <w:r w:rsidR="00F84283" w:rsidRPr="00D4549C">
        <w:rPr>
          <w:rFonts w:cs="B Zar"/>
          <w:rtl/>
        </w:rPr>
        <w:t xml:space="preserve"> </w:t>
      </w:r>
      <w:r w:rsidRPr="00D4549C">
        <w:rPr>
          <w:rFonts w:cs="B Zar"/>
          <w:rtl/>
        </w:rPr>
        <w:t>ها پد</w:t>
      </w:r>
      <w:r w:rsidR="00FE4F4C">
        <w:rPr>
          <w:rFonts w:cs="B Zar"/>
          <w:rtl/>
        </w:rPr>
        <w:t>ی</w:t>
      </w:r>
      <w:r w:rsidRPr="00D4549C">
        <w:rPr>
          <w:rFonts w:cs="B Zar"/>
          <w:rtl/>
        </w:rPr>
        <w:t xml:space="preserve">د آمد. </w:t>
      </w:r>
    </w:p>
    <w:p w:rsidR="005A3ABB" w:rsidRPr="00D4549C" w:rsidRDefault="00FE4F4C" w:rsidP="005A3ABB">
      <w:pPr>
        <w:rPr>
          <w:rFonts w:cs="B Zar" w:hint="cs"/>
          <w:rtl/>
        </w:rPr>
      </w:pPr>
      <w:r>
        <w:rPr>
          <w:rFonts w:cs="B Zar"/>
          <w:rtl/>
        </w:rPr>
        <w:t>ک</w:t>
      </w:r>
      <w:r w:rsidR="005A3ABB" w:rsidRPr="00D4549C">
        <w:rPr>
          <w:rFonts w:cs="B Zar"/>
          <w:rtl/>
        </w:rPr>
        <w:t>س</w:t>
      </w:r>
      <w:r>
        <w:rPr>
          <w:rFonts w:cs="B Zar"/>
          <w:rtl/>
        </w:rPr>
        <w:t>ی</w:t>
      </w:r>
      <w:r w:rsidR="005A3ABB" w:rsidRPr="00D4549C">
        <w:rPr>
          <w:rFonts w:cs="B Zar"/>
          <w:rtl/>
        </w:rPr>
        <w:t xml:space="preserve"> </w:t>
      </w:r>
      <w:r>
        <w:rPr>
          <w:rFonts w:cs="B Zar"/>
          <w:rtl/>
        </w:rPr>
        <w:t>ک</w:t>
      </w:r>
      <w:r w:rsidR="005A3ABB" w:rsidRPr="00D4549C">
        <w:rPr>
          <w:rFonts w:cs="B Zar"/>
          <w:rtl/>
        </w:rPr>
        <w:t>ه به درست</w:t>
      </w:r>
      <w:r>
        <w:rPr>
          <w:rFonts w:cs="B Zar"/>
          <w:rtl/>
        </w:rPr>
        <w:t>ی</w:t>
      </w:r>
      <w:r w:rsidR="005A3ABB" w:rsidRPr="00D4549C">
        <w:rPr>
          <w:rFonts w:cs="B Zar"/>
          <w:rtl/>
        </w:rPr>
        <w:t xml:space="preserve"> بفهمد در ا</w:t>
      </w:r>
      <w:r>
        <w:rPr>
          <w:rFonts w:cs="B Zar"/>
          <w:rtl/>
        </w:rPr>
        <w:t>ی</w:t>
      </w:r>
      <w:r w:rsidR="005A3ABB" w:rsidRPr="00D4549C">
        <w:rPr>
          <w:rFonts w:cs="B Zar"/>
          <w:rtl/>
        </w:rPr>
        <w:t>ن دن</w:t>
      </w:r>
      <w:r>
        <w:rPr>
          <w:rFonts w:cs="B Zar"/>
          <w:rtl/>
        </w:rPr>
        <w:t>ی</w:t>
      </w:r>
      <w:r w:rsidR="005A3ABB" w:rsidRPr="00D4549C">
        <w:rPr>
          <w:rFonts w:cs="B Zar"/>
          <w:rtl/>
        </w:rPr>
        <w:t>ا در ح</w:t>
      </w:r>
      <w:r>
        <w:rPr>
          <w:rFonts w:cs="B Zar"/>
          <w:rtl/>
        </w:rPr>
        <w:t>ک</w:t>
      </w:r>
      <w:r w:rsidR="005A3ABB" w:rsidRPr="00D4549C">
        <w:rPr>
          <w:rFonts w:cs="B Zar"/>
          <w:rtl/>
        </w:rPr>
        <w:t>م مسافر است و برا</w:t>
      </w:r>
      <w:r>
        <w:rPr>
          <w:rFonts w:cs="B Zar"/>
          <w:rtl/>
        </w:rPr>
        <w:t>ی</w:t>
      </w:r>
      <w:r w:rsidR="005A3ABB" w:rsidRPr="00D4549C">
        <w:rPr>
          <w:rFonts w:cs="B Zar"/>
          <w:rtl/>
        </w:rPr>
        <w:t xml:space="preserve"> مقصد</w:t>
      </w:r>
      <w:r>
        <w:rPr>
          <w:rFonts w:cs="B Zar"/>
          <w:rtl/>
        </w:rPr>
        <w:t>ی</w:t>
      </w:r>
      <w:r w:rsidR="005A3ABB" w:rsidRPr="00D4549C">
        <w:rPr>
          <w:rFonts w:cs="B Zar"/>
          <w:rtl/>
        </w:rPr>
        <w:t xml:space="preserve"> خاص در زم</w:t>
      </w:r>
      <w:r>
        <w:rPr>
          <w:rFonts w:cs="B Zar"/>
          <w:rtl/>
        </w:rPr>
        <w:t>ی</w:t>
      </w:r>
      <w:r w:rsidR="005A3ABB" w:rsidRPr="00D4549C">
        <w:rPr>
          <w:rFonts w:cs="B Zar"/>
          <w:rtl/>
        </w:rPr>
        <w:t xml:space="preserve">ن هبوط </w:t>
      </w:r>
      <w:r>
        <w:rPr>
          <w:rFonts w:cs="B Zar"/>
          <w:rtl/>
        </w:rPr>
        <w:t>ک</w:t>
      </w:r>
      <w:r w:rsidR="005A3ABB" w:rsidRPr="00D4549C">
        <w:rPr>
          <w:rFonts w:cs="B Zar"/>
          <w:rtl/>
        </w:rPr>
        <w:t xml:space="preserve">رده، و </w:t>
      </w:r>
      <w:r>
        <w:rPr>
          <w:rFonts w:cs="B Zar"/>
          <w:rtl/>
        </w:rPr>
        <w:t>ک</w:t>
      </w:r>
      <w:r w:rsidR="005A3ABB" w:rsidRPr="00D4549C">
        <w:rPr>
          <w:rFonts w:cs="B Zar"/>
          <w:rtl/>
        </w:rPr>
        <w:t>لّ دن</w:t>
      </w:r>
      <w:r>
        <w:rPr>
          <w:rFonts w:cs="B Zar"/>
          <w:rtl/>
        </w:rPr>
        <w:t>ی</w:t>
      </w:r>
      <w:r w:rsidR="005A3ABB" w:rsidRPr="00D4549C">
        <w:rPr>
          <w:rFonts w:cs="B Zar"/>
          <w:rtl/>
        </w:rPr>
        <w:t>ا برا</w:t>
      </w:r>
      <w:r>
        <w:rPr>
          <w:rFonts w:cs="B Zar"/>
          <w:rtl/>
        </w:rPr>
        <w:t>ی</w:t>
      </w:r>
      <w:r w:rsidR="005A3ABB" w:rsidRPr="00D4549C">
        <w:rPr>
          <w:rFonts w:cs="B Zar"/>
          <w:rtl/>
        </w:rPr>
        <w:t xml:space="preserve"> او </w:t>
      </w:r>
      <w:r>
        <w:rPr>
          <w:rFonts w:cs="B Zar"/>
          <w:rtl/>
        </w:rPr>
        <w:t>یک</w:t>
      </w:r>
      <w:r w:rsidR="005A3ABB" w:rsidRPr="00D4549C">
        <w:rPr>
          <w:rFonts w:cs="B Zar"/>
          <w:rtl/>
        </w:rPr>
        <w:t xml:space="preserve"> سفر است، آن هم سفر</w:t>
      </w:r>
      <w:r>
        <w:rPr>
          <w:rFonts w:cs="B Zar"/>
          <w:rtl/>
        </w:rPr>
        <w:t>ی</w:t>
      </w:r>
      <w:r w:rsidR="005A3ABB" w:rsidRPr="00D4549C">
        <w:rPr>
          <w:rFonts w:cs="B Zar"/>
          <w:rtl/>
        </w:rPr>
        <w:t xml:space="preserve"> خاص، حالا در ا</w:t>
      </w:r>
      <w:r>
        <w:rPr>
          <w:rFonts w:cs="B Zar"/>
          <w:rtl/>
        </w:rPr>
        <w:t>ی</w:t>
      </w:r>
      <w:r w:rsidR="005A3ABB" w:rsidRPr="00D4549C">
        <w:rPr>
          <w:rFonts w:cs="B Zar"/>
          <w:rtl/>
        </w:rPr>
        <w:t>ن منظر «زهد» معن</w:t>
      </w:r>
      <w:r>
        <w:rPr>
          <w:rFonts w:cs="B Zar"/>
          <w:rtl/>
        </w:rPr>
        <w:t>ی</w:t>
      </w:r>
      <w:r w:rsidR="005A3ABB" w:rsidRPr="00D4549C">
        <w:rPr>
          <w:rFonts w:cs="B Zar"/>
          <w:rtl/>
        </w:rPr>
        <w:t xml:space="preserve"> بس</w:t>
      </w:r>
      <w:r>
        <w:rPr>
          <w:rFonts w:cs="B Zar"/>
          <w:rtl/>
        </w:rPr>
        <w:t>ی</w:t>
      </w:r>
      <w:r w:rsidR="005A3ABB" w:rsidRPr="00D4549C">
        <w:rPr>
          <w:rFonts w:cs="B Zar"/>
          <w:rtl/>
        </w:rPr>
        <w:t>ار ز</w:t>
      </w:r>
      <w:r>
        <w:rPr>
          <w:rFonts w:cs="B Zar"/>
          <w:rtl/>
        </w:rPr>
        <w:t>ی</w:t>
      </w:r>
      <w:r w:rsidR="005A3ABB" w:rsidRPr="00D4549C">
        <w:rPr>
          <w:rFonts w:cs="B Zar"/>
          <w:rtl/>
        </w:rPr>
        <w:t>با</w:t>
      </w:r>
      <w:r>
        <w:rPr>
          <w:rFonts w:cs="B Zar"/>
          <w:rtl/>
        </w:rPr>
        <w:t>یی</w:t>
      </w:r>
      <w:r w:rsidR="005A3ABB" w:rsidRPr="00D4549C">
        <w:rPr>
          <w:rFonts w:cs="B Zar"/>
          <w:rtl/>
        </w:rPr>
        <w:t xml:space="preserve"> برا</w:t>
      </w:r>
      <w:r>
        <w:rPr>
          <w:rFonts w:cs="B Zar"/>
          <w:rtl/>
        </w:rPr>
        <w:t>ی</w:t>
      </w:r>
      <w:r w:rsidR="005A3ABB" w:rsidRPr="00D4549C">
        <w:rPr>
          <w:rFonts w:cs="B Zar"/>
          <w:rtl/>
        </w:rPr>
        <w:t>ش دارد، چون مسافر با</w:t>
      </w:r>
      <w:r>
        <w:rPr>
          <w:rFonts w:cs="B Zar"/>
          <w:rtl/>
        </w:rPr>
        <w:t>ی</w:t>
      </w:r>
      <w:r w:rsidR="005A3ABB" w:rsidRPr="00D4549C">
        <w:rPr>
          <w:rFonts w:cs="B Zar"/>
          <w:rtl/>
        </w:rPr>
        <w:t xml:space="preserve">د بارش </w:t>
      </w:r>
      <w:r>
        <w:rPr>
          <w:rFonts w:cs="B Zar"/>
          <w:rtl/>
        </w:rPr>
        <w:t>ک</w:t>
      </w:r>
      <w:r w:rsidR="005A3ABB" w:rsidRPr="00D4549C">
        <w:rPr>
          <w:rFonts w:cs="B Zar"/>
          <w:rtl/>
        </w:rPr>
        <w:t>متر باشد تا به بهتر</w:t>
      </w:r>
      <w:r>
        <w:rPr>
          <w:rFonts w:cs="B Zar"/>
          <w:rtl/>
        </w:rPr>
        <w:t>ی</w:t>
      </w:r>
      <w:r w:rsidR="005A3ABB" w:rsidRPr="00D4549C">
        <w:rPr>
          <w:rFonts w:cs="B Zar"/>
          <w:rtl/>
        </w:rPr>
        <w:t>ن نحوه سفر را به پا</w:t>
      </w:r>
      <w:r>
        <w:rPr>
          <w:rFonts w:cs="B Zar"/>
          <w:rtl/>
        </w:rPr>
        <w:t>ی</w:t>
      </w:r>
      <w:r w:rsidR="005A3ABB" w:rsidRPr="00D4549C">
        <w:rPr>
          <w:rFonts w:cs="B Zar"/>
          <w:rtl/>
        </w:rPr>
        <w:t>ان برساند، به قول بابا طاهر:</w:t>
      </w:r>
    </w:p>
    <w:tbl>
      <w:tblPr>
        <w:bidiVisual/>
        <w:tblW w:w="0" w:type="auto"/>
        <w:tblLook w:val="01E0" w:firstRow="1" w:lastRow="1" w:firstColumn="1" w:lastColumn="1" w:noHBand="0" w:noVBand="0"/>
      </w:tblPr>
      <w:tblGrid>
        <w:gridCol w:w="3652"/>
        <w:gridCol w:w="3652"/>
      </w:tblGrid>
      <w:tr w:rsidR="00F84BF2" w:rsidRPr="00D4549C" w:rsidTr="00BC3922">
        <w:trPr>
          <w:trHeight w:hRule="exact" w:val="397"/>
        </w:trPr>
        <w:tc>
          <w:tcPr>
            <w:tcW w:w="3652" w:type="dxa"/>
            <w:shd w:val="clear" w:color="auto" w:fill="auto"/>
          </w:tcPr>
          <w:p w:rsidR="00F84BF2" w:rsidRPr="00D4549C" w:rsidRDefault="00F84BF2" w:rsidP="00E35222">
            <w:pPr>
              <w:rPr>
                <w:rFonts w:cs="B Zar" w:hint="cs"/>
                <w:rtl/>
              </w:rPr>
            </w:pPr>
            <w:r w:rsidRPr="00D4549C">
              <w:rPr>
                <w:rFonts w:cs="B Zar"/>
                <w:rtl/>
              </w:rPr>
              <w:t>دلا راه تـو پر پ</w:t>
            </w:r>
            <w:r w:rsidR="00FE4F4C">
              <w:rPr>
                <w:rFonts w:cs="B Zar"/>
                <w:rtl/>
              </w:rPr>
              <w:t>ی</w:t>
            </w:r>
            <w:r w:rsidRPr="00D4549C">
              <w:rPr>
                <w:rFonts w:cs="B Zar"/>
                <w:rtl/>
              </w:rPr>
              <w:t>ـچ و خطـر بِ</w:t>
            </w:r>
            <w:r w:rsidR="00FE4F4C">
              <w:rPr>
                <w:rFonts w:cs="B Zar"/>
                <w:rtl/>
              </w:rPr>
              <w:t>ی</w:t>
            </w:r>
            <w:r w:rsidRPr="00D4549C">
              <w:rPr>
                <w:rFonts w:cs="B Zar"/>
                <w:rtl/>
              </w:rPr>
              <w:br w:type="textWrapping" w:clear="all"/>
            </w:r>
          </w:p>
        </w:tc>
        <w:tc>
          <w:tcPr>
            <w:tcW w:w="3652" w:type="dxa"/>
            <w:shd w:val="clear" w:color="auto" w:fill="auto"/>
          </w:tcPr>
          <w:p w:rsidR="00F84BF2" w:rsidRPr="00D4549C" w:rsidRDefault="00F84BF2" w:rsidP="00E35222">
            <w:pPr>
              <w:rPr>
                <w:rFonts w:cs="B Zar" w:hint="cs"/>
                <w:rtl/>
              </w:rPr>
            </w:pPr>
            <w:r w:rsidRPr="00D4549C">
              <w:rPr>
                <w:rFonts w:cs="B Zar"/>
                <w:rtl/>
              </w:rPr>
              <w:t>گـذرگاه تو بر اوج فل</w:t>
            </w:r>
            <w:r w:rsidR="00FE4F4C">
              <w:rPr>
                <w:rFonts w:cs="B Zar"/>
                <w:rtl/>
              </w:rPr>
              <w:t>ک</w:t>
            </w:r>
            <w:r w:rsidRPr="00D4549C">
              <w:rPr>
                <w:rFonts w:cs="B Zar"/>
                <w:rtl/>
              </w:rPr>
              <w:t xml:space="preserve"> بـِـ</w:t>
            </w:r>
            <w:r w:rsidR="00FE4F4C">
              <w:rPr>
                <w:rFonts w:cs="B Zar"/>
                <w:rtl/>
              </w:rPr>
              <w:t>ی</w:t>
            </w:r>
            <w:r w:rsidRPr="00D4549C">
              <w:rPr>
                <w:rFonts w:cs="B Zar"/>
                <w:rtl/>
              </w:rPr>
              <w:br w:type="textWrapping" w:clear="all"/>
            </w:r>
          </w:p>
        </w:tc>
      </w:tr>
      <w:tr w:rsidR="00F84BF2" w:rsidRPr="00D4549C" w:rsidTr="00BC3922">
        <w:trPr>
          <w:trHeight w:hRule="exact" w:val="397"/>
        </w:trPr>
        <w:tc>
          <w:tcPr>
            <w:tcW w:w="3652" w:type="dxa"/>
            <w:shd w:val="clear" w:color="auto" w:fill="auto"/>
          </w:tcPr>
          <w:p w:rsidR="00F84BF2" w:rsidRPr="00D4549C" w:rsidRDefault="00F84BF2" w:rsidP="00E35222">
            <w:pPr>
              <w:rPr>
                <w:rFonts w:cs="B Zar" w:hint="cs"/>
                <w:rtl/>
              </w:rPr>
            </w:pPr>
            <w:r w:rsidRPr="00D4549C">
              <w:rPr>
                <w:rFonts w:cs="B Zar"/>
                <w:rtl/>
              </w:rPr>
              <w:t>گر از دستت برآ</w:t>
            </w:r>
            <w:r w:rsidR="00FE4F4C">
              <w:rPr>
                <w:rFonts w:cs="B Zar"/>
                <w:rtl/>
              </w:rPr>
              <w:t>ی</w:t>
            </w:r>
            <w:r w:rsidRPr="00D4549C">
              <w:rPr>
                <w:rFonts w:cs="B Zar"/>
                <w:rtl/>
              </w:rPr>
              <w:t>د پوست از تن</w:t>
            </w:r>
            <w:r w:rsidRPr="00D4549C">
              <w:rPr>
                <w:rFonts w:cs="B Zar"/>
                <w:rtl/>
              </w:rPr>
              <w:br w:type="textWrapping" w:clear="all"/>
            </w:r>
          </w:p>
        </w:tc>
        <w:tc>
          <w:tcPr>
            <w:tcW w:w="3652" w:type="dxa"/>
            <w:shd w:val="clear" w:color="auto" w:fill="auto"/>
          </w:tcPr>
          <w:p w:rsidR="00F84BF2" w:rsidRPr="00D4549C" w:rsidRDefault="00F704EA" w:rsidP="00E35222">
            <w:pPr>
              <w:rPr>
                <w:rFonts w:cs="B Zar" w:hint="cs"/>
                <w:rtl/>
              </w:rPr>
            </w:pPr>
            <w:r w:rsidRPr="00D4549C">
              <w:rPr>
                <w:rFonts w:cs="B Zar" w:hint="cs"/>
                <w:rtl/>
              </w:rPr>
              <w:t>در آور تا که بارت کم</w:t>
            </w:r>
            <w:r w:rsidR="00F84283" w:rsidRPr="00D4549C">
              <w:rPr>
                <w:rFonts w:cs="B Zar" w:hint="cs"/>
                <w:rtl/>
              </w:rPr>
              <w:t xml:space="preserve"> </w:t>
            </w:r>
            <w:r w:rsidRPr="00D4549C">
              <w:rPr>
                <w:rFonts w:cs="B Zar" w:hint="cs"/>
                <w:rtl/>
              </w:rPr>
              <w:t>ترک ب</w:t>
            </w:r>
            <w:r w:rsidR="00FE4F4C">
              <w:rPr>
                <w:rFonts w:cs="B Zar" w:hint="cs"/>
                <w:rtl/>
              </w:rPr>
              <w:t>ی</w:t>
            </w:r>
            <w:r w:rsidR="00F84BF2" w:rsidRPr="00D4549C">
              <w:rPr>
                <w:rFonts w:cs="B Zar"/>
                <w:rtl/>
              </w:rPr>
              <w:br w:type="textWrapping" w:clear="all"/>
            </w:r>
          </w:p>
        </w:tc>
      </w:tr>
    </w:tbl>
    <w:p w:rsidR="005A3ABB" w:rsidRPr="00D4549C" w:rsidRDefault="005A3ABB" w:rsidP="00B87E5D">
      <w:pPr>
        <w:rPr>
          <w:rFonts w:cs="B Zar"/>
          <w:rtl/>
        </w:rPr>
      </w:pPr>
      <w:r w:rsidRPr="00D4549C">
        <w:rPr>
          <w:rFonts w:cs="B Zar"/>
          <w:rtl/>
        </w:rPr>
        <w:t xml:space="preserve">حالا اگر </w:t>
      </w:r>
      <w:r w:rsidR="00FE4F4C">
        <w:rPr>
          <w:rFonts w:cs="B Zar"/>
          <w:rtl/>
        </w:rPr>
        <w:t>ک</w:t>
      </w:r>
      <w:r w:rsidRPr="00D4549C">
        <w:rPr>
          <w:rFonts w:cs="B Zar"/>
          <w:rtl/>
        </w:rPr>
        <w:t>س</w:t>
      </w:r>
      <w:r w:rsidR="00FE4F4C">
        <w:rPr>
          <w:rFonts w:cs="B Zar"/>
          <w:rtl/>
        </w:rPr>
        <w:t>ی</w:t>
      </w:r>
      <w:r w:rsidRPr="00D4549C">
        <w:rPr>
          <w:rFonts w:cs="B Zar"/>
          <w:rtl/>
        </w:rPr>
        <w:t xml:space="preserve"> مسافر بودن خودش را، آن هم به معن</w:t>
      </w:r>
      <w:r w:rsidR="00FE4F4C">
        <w:rPr>
          <w:rFonts w:cs="B Zar"/>
          <w:rtl/>
        </w:rPr>
        <w:t>ی</w:t>
      </w:r>
      <w:r w:rsidRPr="00D4549C">
        <w:rPr>
          <w:rFonts w:cs="B Zar"/>
          <w:rtl/>
        </w:rPr>
        <w:t xml:space="preserve"> خاص و دق</w:t>
      </w:r>
      <w:r w:rsidR="00FE4F4C">
        <w:rPr>
          <w:rFonts w:cs="B Zar"/>
          <w:rtl/>
        </w:rPr>
        <w:t>ی</w:t>
      </w:r>
      <w:r w:rsidRPr="00D4549C">
        <w:rPr>
          <w:rFonts w:cs="B Zar"/>
          <w:rtl/>
        </w:rPr>
        <w:t>ق آن، در ا</w:t>
      </w:r>
      <w:r w:rsidR="00FE4F4C">
        <w:rPr>
          <w:rFonts w:cs="B Zar"/>
          <w:rtl/>
        </w:rPr>
        <w:t>ی</w:t>
      </w:r>
      <w:r w:rsidRPr="00D4549C">
        <w:rPr>
          <w:rFonts w:cs="B Zar"/>
          <w:rtl/>
        </w:rPr>
        <w:t>ن دن</w:t>
      </w:r>
      <w:r w:rsidR="00FE4F4C">
        <w:rPr>
          <w:rFonts w:cs="B Zar"/>
          <w:rtl/>
        </w:rPr>
        <w:t>ی</w:t>
      </w:r>
      <w:r w:rsidRPr="00D4549C">
        <w:rPr>
          <w:rFonts w:cs="B Zar"/>
          <w:rtl/>
        </w:rPr>
        <w:t>ا نفهمد و به او بگو</w:t>
      </w:r>
      <w:r w:rsidR="00FE4F4C">
        <w:rPr>
          <w:rFonts w:cs="B Zar"/>
          <w:rtl/>
        </w:rPr>
        <w:t>ی</w:t>
      </w:r>
      <w:r w:rsidRPr="00D4549C">
        <w:rPr>
          <w:rFonts w:cs="B Zar"/>
          <w:rtl/>
        </w:rPr>
        <w:t>ند از دن</w:t>
      </w:r>
      <w:r w:rsidR="00FE4F4C">
        <w:rPr>
          <w:rFonts w:cs="B Zar"/>
          <w:rtl/>
        </w:rPr>
        <w:t>ی</w:t>
      </w:r>
      <w:r w:rsidRPr="00D4549C">
        <w:rPr>
          <w:rFonts w:cs="B Zar"/>
          <w:rtl/>
        </w:rPr>
        <w:t xml:space="preserve">ا </w:t>
      </w:r>
      <w:r w:rsidR="00FE4F4C">
        <w:rPr>
          <w:rFonts w:cs="B Zar"/>
          <w:rtl/>
        </w:rPr>
        <w:t>ک</w:t>
      </w:r>
      <w:r w:rsidRPr="00D4549C">
        <w:rPr>
          <w:rFonts w:cs="B Zar"/>
          <w:rtl/>
        </w:rPr>
        <w:t xml:space="preserve">متر استفاده </w:t>
      </w:r>
      <w:r w:rsidR="00FE4F4C">
        <w:rPr>
          <w:rFonts w:cs="B Zar"/>
          <w:rtl/>
        </w:rPr>
        <w:t>ک</w:t>
      </w:r>
      <w:r w:rsidRPr="00D4549C">
        <w:rPr>
          <w:rFonts w:cs="B Zar"/>
          <w:rtl/>
        </w:rPr>
        <w:t>ن، مگر د</w:t>
      </w:r>
      <w:r w:rsidR="00FE4F4C">
        <w:rPr>
          <w:rFonts w:cs="B Zar"/>
          <w:rtl/>
        </w:rPr>
        <w:t>ی</w:t>
      </w:r>
      <w:r w:rsidRPr="00D4549C">
        <w:rPr>
          <w:rFonts w:cs="B Zar"/>
          <w:rtl/>
        </w:rPr>
        <w:t xml:space="preserve">وانه است </w:t>
      </w:r>
      <w:r w:rsidR="00FE4F4C">
        <w:rPr>
          <w:rFonts w:cs="B Zar"/>
          <w:rtl/>
        </w:rPr>
        <w:t>ک</w:t>
      </w:r>
      <w:r w:rsidRPr="00D4549C">
        <w:rPr>
          <w:rFonts w:cs="B Zar"/>
          <w:rtl/>
        </w:rPr>
        <w:t>ه ا</w:t>
      </w:r>
      <w:r w:rsidR="00FE4F4C">
        <w:rPr>
          <w:rFonts w:cs="B Zar"/>
          <w:rtl/>
        </w:rPr>
        <w:t>ی</w:t>
      </w:r>
      <w:r w:rsidRPr="00D4549C">
        <w:rPr>
          <w:rFonts w:cs="B Zar"/>
          <w:rtl/>
        </w:rPr>
        <w:t xml:space="preserve">ن حرف را بشنود! چرا </w:t>
      </w:r>
      <w:r w:rsidR="00FE4F4C">
        <w:rPr>
          <w:rFonts w:cs="B Zar"/>
          <w:rtl/>
        </w:rPr>
        <w:t>ک</w:t>
      </w:r>
      <w:r w:rsidRPr="00D4549C">
        <w:rPr>
          <w:rFonts w:cs="B Zar"/>
          <w:rtl/>
        </w:rPr>
        <w:t xml:space="preserve">م استفاده </w:t>
      </w:r>
      <w:r w:rsidR="00FE4F4C">
        <w:rPr>
          <w:rFonts w:cs="B Zar"/>
          <w:rtl/>
        </w:rPr>
        <w:t>ک</w:t>
      </w:r>
      <w:r w:rsidRPr="00D4549C">
        <w:rPr>
          <w:rFonts w:cs="B Zar"/>
          <w:rtl/>
        </w:rPr>
        <w:t>ند؟ چون به ظاهر آمده است در ا</w:t>
      </w:r>
      <w:r w:rsidR="00FE4F4C">
        <w:rPr>
          <w:rFonts w:cs="B Zar"/>
          <w:rtl/>
        </w:rPr>
        <w:t>ی</w:t>
      </w:r>
      <w:r w:rsidRPr="00D4549C">
        <w:rPr>
          <w:rFonts w:cs="B Zar"/>
          <w:rtl/>
        </w:rPr>
        <w:t>ن دن</w:t>
      </w:r>
      <w:r w:rsidR="00FE4F4C">
        <w:rPr>
          <w:rFonts w:cs="B Zar"/>
          <w:rtl/>
        </w:rPr>
        <w:t>ی</w:t>
      </w:r>
      <w:r w:rsidRPr="00D4549C">
        <w:rPr>
          <w:rFonts w:cs="B Zar"/>
          <w:rtl/>
        </w:rPr>
        <w:t>ا و م</w:t>
      </w:r>
      <w:r w:rsidR="00FE4F4C">
        <w:rPr>
          <w:rFonts w:cs="B Zar"/>
          <w:rtl/>
        </w:rPr>
        <w:t>ی</w:t>
      </w:r>
      <w:r w:rsidR="00F84283" w:rsidRPr="00D4549C">
        <w:rPr>
          <w:rFonts w:cs="B Zar"/>
          <w:rtl/>
        </w:rPr>
        <w:t xml:space="preserve"> </w:t>
      </w:r>
      <w:r w:rsidRPr="00D4549C">
        <w:rPr>
          <w:rFonts w:cs="B Zar"/>
          <w:rtl/>
        </w:rPr>
        <w:t>خواهد از خودِ دن</w:t>
      </w:r>
      <w:r w:rsidR="00FE4F4C">
        <w:rPr>
          <w:rFonts w:cs="B Zar"/>
          <w:rtl/>
        </w:rPr>
        <w:t>ی</w:t>
      </w:r>
      <w:r w:rsidRPr="00D4549C">
        <w:rPr>
          <w:rFonts w:cs="B Zar"/>
          <w:rtl/>
        </w:rPr>
        <w:t xml:space="preserve">ا </w:t>
      </w:r>
      <w:r w:rsidRPr="00D4549C">
        <w:rPr>
          <w:rStyle w:val="Char0"/>
          <w:rFonts w:cs="B Zar"/>
          <w:rtl/>
        </w:rPr>
        <w:t>- نه از فرصتِ بودن در دن</w:t>
      </w:r>
      <w:r w:rsidR="00FE4F4C">
        <w:rPr>
          <w:rStyle w:val="Char0"/>
          <w:rFonts w:cs="B Zar"/>
          <w:rtl/>
        </w:rPr>
        <w:t>ی</w:t>
      </w:r>
      <w:r w:rsidRPr="00D4549C">
        <w:rPr>
          <w:rStyle w:val="Char0"/>
          <w:rFonts w:cs="B Zar"/>
          <w:rtl/>
        </w:rPr>
        <w:t>ا-</w:t>
      </w:r>
      <w:r w:rsidRPr="00D4549C">
        <w:rPr>
          <w:rFonts w:cs="B Zar"/>
          <w:rtl/>
        </w:rPr>
        <w:t xml:space="preserve"> حدا</w:t>
      </w:r>
      <w:r w:rsidR="00FE4F4C">
        <w:rPr>
          <w:rFonts w:cs="B Zar"/>
          <w:rtl/>
        </w:rPr>
        <w:t>ک</w:t>
      </w:r>
      <w:r w:rsidRPr="00D4549C">
        <w:rPr>
          <w:rFonts w:cs="B Zar"/>
          <w:rtl/>
        </w:rPr>
        <w:t>ثر استفاده را ب</w:t>
      </w:r>
      <w:r w:rsidR="00FE4F4C">
        <w:rPr>
          <w:rFonts w:cs="B Zar"/>
          <w:rtl/>
        </w:rPr>
        <w:t>ک</w:t>
      </w:r>
      <w:r w:rsidRPr="00D4549C">
        <w:rPr>
          <w:rFonts w:cs="B Zar"/>
          <w:rtl/>
        </w:rPr>
        <w:t>ند. هر چه هم شما به او نص</w:t>
      </w:r>
      <w:r w:rsidR="00FE4F4C">
        <w:rPr>
          <w:rFonts w:cs="B Zar"/>
          <w:rtl/>
        </w:rPr>
        <w:t>ی</w:t>
      </w:r>
      <w:r w:rsidRPr="00D4549C">
        <w:rPr>
          <w:rFonts w:cs="B Zar"/>
          <w:rtl/>
        </w:rPr>
        <w:t xml:space="preserve">حت </w:t>
      </w:r>
      <w:r w:rsidR="00FE4F4C">
        <w:rPr>
          <w:rFonts w:cs="B Zar"/>
          <w:rtl/>
        </w:rPr>
        <w:t>ک</w:t>
      </w:r>
      <w:r w:rsidRPr="00D4549C">
        <w:rPr>
          <w:rFonts w:cs="B Zar"/>
          <w:rtl/>
        </w:rPr>
        <w:t>ن</w:t>
      </w:r>
      <w:r w:rsidR="00FE4F4C">
        <w:rPr>
          <w:rFonts w:cs="B Zar"/>
          <w:rtl/>
        </w:rPr>
        <w:t>ی</w:t>
      </w:r>
      <w:r w:rsidRPr="00D4549C">
        <w:rPr>
          <w:rFonts w:cs="B Zar"/>
          <w:rtl/>
        </w:rPr>
        <w:t>د، چون جا</w:t>
      </w:r>
      <w:r w:rsidR="00FE4F4C">
        <w:rPr>
          <w:rFonts w:cs="B Zar"/>
          <w:rtl/>
        </w:rPr>
        <w:t>ی</w:t>
      </w:r>
      <w:r w:rsidRPr="00D4549C">
        <w:rPr>
          <w:rFonts w:cs="B Zar"/>
          <w:rtl/>
        </w:rPr>
        <w:t>گاه ا</w:t>
      </w:r>
      <w:r w:rsidR="00FE4F4C">
        <w:rPr>
          <w:rFonts w:cs="B Zar"/>
          <w:rtl/>
        </w:rPr>
        <w:t>ی</w:t>
      </w:r>
      <w:r w:rsidRPr="00D4549C">
        <w:rPr>
          <w:rFonts w:cs="B Zar"/>
          <w:rtl/>
        </w:rPr>
        <w:t>ن نصا</w:t>
      </w:r>
      <w:r w:rsidR="00FE4F4C">
        <w:rPr>
          <w:rFonts w:cs="B Zar"/>
          <w:rtl/>
        </w:rPr>
        <w:t>ی</w:t>
      </w:r>
      <w:r w:rsidRPr="00D4549C">
        <w:rPr>
          <w:rFonts w:cs="B Zar"/>
          <w:rtl/>
        </w:rPr>
        <w:t>ح را در زندگ</w:t>
      </w:r>
      <w:r w:rsidR="00FE4F4C">
        <w:rPr>
          <w:rFonts w:cs="B Zar"/>
          <w:rtl/>
        </w:rPr>
        <w:t>ی</w:t>
      </w:r>
      <w:r w:rsidRPr="00D4549C">
        <w:rPr>
          <w:rFonts w:cs="B Zar"/>
          <w:rtl/>
        </w:rPr>
        <w:t xml:space="preserve"> دن</w:t>
      </w:r>
      <w:r w:rsidR="00FE4F4C">
        <w:rPr>
          <w:rFonts w:cs="B Zar"/>
          <w:rtl/>
        </w:rPr>
        <w:t>ی</w:t>
      </w:r>
      <w:r w:rsidRPr="00D4549C">
        <w:rPr>
          <w:rFonts w:cs="B Zar"/>
          <w:rtl/>
        </w:rPr>
        <w:t>ا</w:t>
      </w:r>
      <w:r w:rsidR="00FE4F4C">
        <w:rPr>
          <w:rFonts w:cs="B Zar"/>
          <w:rtl/>
        </w:rPr>
        <w:t>یی</w:t>
      </w:r>
      <w:r w:rsidRPr="00D4549C">
        <w:rPr>
          <w:rFonts w:cs="B Zar"/>
          <w:rtl/>
        </w:rPr>
        <w:t xml:space="preserve"> خود نم</w:t>
      </w:r>
      <w:r w:rsidR="00FE4F4C">
        <w:rPr>
          <w:rFonts w:cs="B Zar"/>
          <w:rtl/>
        </w:rPr>
        <w:t>ی</w:t>
      </w:r>
      <w:r w:rsidR="00F84283" w:rsidRPr="00D4549C">
        <w:rPr>
          <w:rFonts w:cs="B Zar"/>
          <w:rtl/>
        </w:rPr>
        <w:t xml:space="preserve"> </w:t>
      </w:r>
      <w:r w:rsidRPr="00D4549C">
        <w:rPr>
          <w:rFonts w:cs="B Zar"/>
          <w:rtl/>
        </w:rPr>
        <w:t>شناسد، در او اثر نم</w:t>
      </w:r>
      <w:r w:rsidR="00FE4F4C">
        <w:rPr>
          <w:rFonts w:cs="B Zar"/>
          <w:rtl/>
        </w:rPr>
        <w:t>ی</w:t>
      </w:r>
      <w:r w:rsidR="00F84283" w:rsidRPr="00D4549C">
        <w:rPr>
          <w:rFonts w:cs="B Zar"/>
          <w:rtl/>
        </w:rPr>
        <w:t xml:space="preserve"> </w:t>
      </w:r>
      <w:r w:rsidR="00FE4F4C">
        <w:rPr>
          <w:rFonts w:cs="B Zar"/>
          <w:rtl/>
        </w:rPr>
        <w:t>ک</w:t>
      </w:r>
      <w:r w:rsidRPr="00D4549C">
        <w:rPr>
          <w:rFonts w:cs="B Zar"/>
          <w:rtl/>
        </w:rPr>
        <w:t>ند. مم</w:t>
      </w:r>
      <w:r w:rsidR="00FE4F4C">
        <w:rPr>
          <w:rFonts w:cs="B Zar"/>
          <w:rtl/>
        </w:rPr>
        <w:t>ک</w:t>
      </w:r>
      <w:r w:rsidRPr="00D4549C">
        <w:rPr>
          <w:rFonts w:cs="B Zar"/>
          <w:rtl/>
        </w:rPr>
        <w:t>ن است شما چند ن</w:t>
      </w:r>
      <w:r w:rsidR="00FE4F4C">
        <w:rPr>
          <w:rFonts w:cs="B Zar"/>
          <w:rtl/>
        </w:rPr>
        <w:t>ک</w:t>
      </w:r>
      <w:r w:rsidRPr="00D4549C">
        <w:rPr>
          <w:rFonts w:cs="B Zar"/>
          <w:rtl/>
        </w:rPr>
        <w:t>ته اخلاق</w:t>
      </w:r>
      <w:r w:rsidR="00FE4F4C">
        <w:rPr>
          <w:rFonts w:cs="B Zar"/>
          <w:rtl/>
        </w:rPr>
        <w:t>ی</w:t>
      </w:r>
      <w:r w:rsidRPr="00D4549C">
        <w:rPr>
          <w:rFonts w:cs="B Zar"/>
          <w:rtl/>
        </w:rPr>
        <w:t xml:space="preserve"> بگو</w:t>
      </w:r>
      <w:r w:rsidR="00FE4F4C">
        <w:rPr>
          <w:rFonts w:cs="B Zar"/>
          <w:rtl/>
        </w:rPr>
        <w:t>یی</w:t>
      </w:r>
      <w:r w:rsidRPr="00D4549C">
        <w:rPr>
          <w:rFonts w:cs="B Zar"/>
          <w:rtl/>
        </w:rPr>
        <w:t>د و او احساسات</w:t>
      </w:r>
      <w:r w:rsidR="00FE4F4C">
        <w:rPr>
          <w:rFonts w:cs="B Zar"/>
          <w:rtl/>
        </w:rPr>
        <w:t>ی</w:t>
      </w:r>
      <w:r w:rsidRPr="00D4549C">
        <w:rPr>
          <w:rFonts w:cs="B Zar"/>
          <w:rtl/>
        </w:rPr>
        <w:t xml:space="preserve"> شود و مدت</w:t>
      </w:r>
      <w:r w:rsidR="00FE4F4C">
        <w:rPr>
          <w:rFonts w:cs="B Zar"/>
          <w:rtl/>
        </w:rPr>
        <w:t>ی</w:t>
      </w:r>
      <w:r w:rsidRPr="00D4549C">
        <w:rPr>
          <w:rFonts w:cs="B Zar"/>
          <w:rtl/>
        </w:rPr>
        <w:t xml:space="preserve"> تحت</w:t>
      </w:r>
      <w:r w:rsidR="00F84283" w:rsidRPr="00D4549C">
        <w:rPr>
          <w:rFonts w:cs="B Zar"/>
          <w:rtl/>
        </w:rPr>
        <w:t xml:space="preserve"> </w:t>
      </w:r>
      <w:r w:rsidRPr="00D4549C">
        <w:rPr>
          <w:rFonts w:cs="B Zar"/>
          <w:rtl/>
        </w:rPr>
        <w:t>تأث</w:t>
      </w:r>
      <w:r w:rsidR="00FE4F4C">
        <w:rPr>
          <w:rFonts w:cs="B Zar"/>
          <w:rtl/>
        </w:rPr>
        <w:t>ی</w:t>
      </w:r>
      <w:r w:rsidRPr="00D4549C">
        <w:rPr>
          <w:rFonts w:cs="B Zar"/>
          <w:rtl/>
        </w:rPr>
        <w:t>ر آن جملات، اعمال</w:t>
      </w:r>
      <w:r w:rsidR="00FE4F4C">
        <w:rPr>
          <w:rFonts w:cs="B Zar"/>
          <w:rtl/>
        </w:rPr>
        <w:t>ی</w:t>
      </w:r>
      <w:r w:rsidRPr="00D4549C">
        <w:rPr>
          <w:rFonts w:cs="B Zar"/>
          <w:rtl/>
        </w:rPr>
        <w:t xml:space="preserve"> انجام دهد، ول</w:t>
      </w:r>
      <w:r w:rsidR="00FE4F4C">
        <w:rPr>
          <w:rFonts w:cs="B Zar"/>
          <w:rtl/>
        </w:rPr>
        <w:t>ی</w:t>
      </w:r>
      <w:r w:rsidRPr="00D4549C">
        <w:rPr>
          <w:rFonts w:cs="B Zar"/>
          <w:rtl/>
        </w:rPr>
        <w:t xml:space="preserve"> نم</w:t>
      </w:r>
      <w:r w:rsidR="00FE4F4C">
        <w:rPr>
          <w:rFonts w:cs="B Zar"/>
          <w:rtl/>
        </w:rPr>
        <w:t>ی</w:t>
      </w:r>
      <w:r w:rsidR="00F84283" w:rsidRPr="00D4549C">
        <w:rPr>
          <w:rFonts w:cs="B Zar"/>
          <w:rtl/>
        </w:rPr>
        <w:t xml:space="preserve"> </w:t>
      </w:r>
      <w:r w:rsidRPr="00D4549C">
        <w:rPr>
          <w:rFonts w:cs="B Zar"/>
          <w:rtl/>
        </w:rPr>
        <w:t>تواند زندگ</w:t>
      </w:r>
      <w:r w:rsidR="00FE4F4C">
        <w:rPr>
          <w:rFonts w:cs="B Zar"/>
          <w:rtl/>
        </w:rPr>
        <w:t>ی</w:t>
      </w:r>
      <w:r w:rsidR="00F84283" w:rsidRPr="00D4549C">
        <w:rPr>
          <w:rFonts w:cs="B Zar"/>
          <w:rtl/>
        </w:rPr>
        <w:t xml:space="preserve"> </w:t>
      </w:r>
      <w:r w:rsidRPr="00D4549C">
        <w:rPr>
          <w:rFonts w:cs="B Zar"/>
          <w:rtl/>
        </w:rPr>
        <w:t>اش را با «زهد»</w:t>
      </w:r>
      <w:r w:rsidR="00CB514C" w:rsidRPr="00D4549C">
        <w:rPr>
          <w:rFonts w:cs="B Zar" w:hint="cs"/>
          <w:rtl/>
        </w:rPr>
        <w:t xml:space="preserve"> </w:t>
      </w:r>
      <w:r w:rsidRPr="00D4549C">
        <w:rPr>
          <w:rFonts w:cs="B Zar"/>
          <w:rtl/>
        </w:rPr>
        <w:t>و آزاد شدن از زخارف دن</w:t>
      </w:r>
      <w:r w:rsidR="00FE4F4C">
        <w:rPr>
          <w:rFonts w:cs="B Zar"/>
          <w:rtl/>
        </w:rPr>
        <w:t>ی</w:t>
      </w:r>
      <w:r w:rsidRPr="00D4549C">
        <w:rPr>
          <w:rFonts w:cs="B Zar"/>
          <w:rtl/>
        </w:rPr>
        <w:t>ا معنا و پا</w:t>
      </w:r>
      <w:r w:rsidR="00FE4F4C">
        <w:rPr>
          <w:rFonts w:cs="B Zar"/>
          <w:rtl/>
        </w:rPr>
        <w:t>ی</w:t>
      </w:r>
      <w:r w:rsidRPr="00D4549C">
        <w:rPr>
          <w:rFonts w:cs="B Zar"/>
          <w:rtl/>
        </w:rPr>
        <w:t>ه</w:t>
      </w:r>
      <w:r w:rsidR="00F84283" w:rsidRPr="00D4549C">
        <w:rPr>
          <w:rFonts w:cs="B Zar"/>
          <w:rtl/>
        </w:rPr>
        <w:t xml:space="preserve"> </w:t>
      </w:r>
      <w:r w:rsidRPr="00D4549C">
        <w:rPr>
          <w:rFonts w:cs="B Zar"/>
          <w:rtl/>
        </w:rPr>
        <w:t>ر</w:t>
      </w:r>
      <w:r w:rsidR="00FE4F4C">
        <w:rPr>
          <w:rFonts w:cs="B Zar"/>
          <w:rtl/>
        </w:rPr>
        <w:t>ی</w:t>
      </w:r>
      <w:r w:rsidRPr="00D4549C">
        <w:rPr>
          <w:rFonts w:cs="B Zar"/>
          <w:rtl/>
        </w:rPr>
        <w:t>ز</w:t>
      </w:r>
      <w:r w:rsidR="00FE4F4C">
        <w:rPr>
          <w:rFonts w:cs="B Zar"/>
          <w:rtl/>
        </w:rPr>
        <w:t>ی</w:t>
      </w:r>
      <w:r w:rsidRPr="00D4549C">
        <w:rPr>
          <w:rFonts w:cs="B Zar"/>
          <w:rtl/>
        </w:rPr>
        <w:t xml:space="preserve"> </w:t>
      </w:r>
      <w:r w:rsidR="00FE4F4C">
        <w:rPr>
          <w:rFonts w:cs="B Zar"/>
          <w:rtl/>
        </w:rPr>
        <w:t>ک</w:t>
      </w:r>
      <w:r w:rsidRPr="00D4549C">
        <w:rPr>
          <w:rFonts w:cs="B Zar"/>
          <w:rtl/>
        </w:rPr>
        <w:t xml:space="preserve">ند. </w:t>
      </w:r>
    </w:p>
    <w:p w:rsidR="005A3ABB" w:rsidRPr="00D4549C" w:rsidRDefault="005A3ABB" w:rsidP="00CB514C">
      <w:pPr>
        <w:rPr>
          <w:rFonts w:cs="B Zar"/>
          <w:rtl/>
        </w:rPr>
      </w:pPr>
      <w:r w:rsidRPr="00D4549C">
        <w:rPr>
          <w:rFonts w:cs="B Zar"/>
          <w:rtl/>
        </w:rPr>
        <w:t>حاصل عرا</w:t>
      </w:r>
      <w:r w:rsidR="00FE4F4C">
        <w:rPr>
          <w:rFonts w:cs="B Zar"/>
          <w:rtl/>
        </w:rPr>
        <w:t>ی</w:t>
      </w:r>
      <w:r w:rsidRPr="00D4549C">
        <w:rPr>
          <w:rFonts w:cs="B Zar"/>
          <w:rtl/>
        </w:rPr>
        <w:t>ض بنده تا ا</w:t>
      </w:r>
      <w:r w:rsidR="00FE4F4C">
        <w:rPr>
          <w:rFonts w:cs="B Zar"/>
          <w:rtl/>
        </w:rPr>
        <w:t>ی</w:t>
      </w:r>
      <w:r w:rsidRPr="00D4549C">
        <w:rPr>
          <w:rFonts w:cs="B Zar"/>
          <w:rtl/>
        </w:rPr>
        <w:t>ن</w:t>
      </w:r>
      <w:r w:rsidR="00F84283" w:rsidRPr="00D4549C">
        <w:rPr>
          <w:rFonts w:cs="B Zar"/>
          <w:rtl/>
        </w:rPr>
        <w:t xml:space="preserve"> </w:t>
      </w:r>
      <w:r w:rsidRPr="00D4549C">
        <w:rPr>
          <w:rFonts w:cs="B Zar"/>
          <w:rtl/>
        </w:rPr>
        <w:t>جا</w:t>
      </w:r>
      <w:r w:rsidR="00CB514C" w:rsidRPr="00D4549C">
        <w:rPr>
          <w:rFonts w:cs="B Zar" w:hint="cs"/>
          <w:rtl/>
        </w:rPr>
        <w:t xml:space="preserve"> </w:t>
      </w:r>
      <w:r w:rsidRPr="00D4549C">
        <w:rPr>
          <w:rFonts w:cs="B Zar"/>
          <w:rtl/>
        </w:rPr>
        <w:t>ا</w:t>
      </w:r>
      <w:r w:rsidR="00FE4F4C">
        <w:rPr>
          <w:rFonts w:cs="B Zar"/>
          <w:rtl/>
        </w:rPr>
        <w:t>ی</w:t>
      </w:r>
      <w:r w:rsidRPr="00D4549C">
        <w:rPr>
          <w:rFonts w:cs="B Zar"/>
          <w:rtl/>
        </w:rPr>
        <w:t>ن است که؛ هرچه بر ا</w:t>
      </w:r>
      <w:r w:rsidR="00FE4F4C">
        <w:rPr>
          <w:rFonts w:cs="B Zar"/>
          <w:rtl/>
        </w:rPr>
        <w:t>ی</w:t>
      </w:r>
      <w:r w:rsidRPr="00D4549C">
        <w:rPr>
          <w:rFonts w:cs="B Zar"/>
          <w:rtl/>
        </w:rPr>
        <w:t>ن موضوع ب</w:t>
      </w:r>
      <w:r w:rsidR="00FE4F4C">
        <w:rPr>
          <w:rFonts w:cs="B Zar"/>
          <w:rtl/>
        </w:rPr>
        <w:t>ی</w:t>
      </w:r>
      <w:r w:rsidRPr="00D4549C">
        <w:rPr>
          <w:rFonts w:cs="B Zar"/>
          <w:rtl/>
        </w:rPr>
        <w:t xml:space="preserve">شتر تأمل </w:t>
      </w:r>
      <w:r w:rsidR="00FE4F4C">
        <w:rPr>
          <w:rFonts w:cs="B Zar"/>
          <w:rtl/>
        </w:rPr>
        <w:t>ک</w:t>
      </w:r>
      <w:r w:rsidRPr="00D4549C">
        <w:rPr>
          <w:rFonts w:cs="B Zar"/>
          <w:rtl/>
        </w:rPr>
        <w:t>ن</w:t>
      </w:r>
      <w:r w:rsidR="00FE4F4C">
        <w:rPr>
          <w:rFonts w:cs="B Zar"/>
          <w:rtl/>
        </w:rPr>
        <w:t>ی</w:t>
      </w:r>
      <w:r w:rsidRPr="00D4549C">
        <w:rPr>
          <w:rFonts w:cs="B Zar"/>
          <w:rtl/>
        </w:rPr>
        <w:t xml:space="preserve">د </w:t>
      </w:r>
      <w:r w:rsidR="00FE4F4C">
        <w:rPr>
          <w:rFonts w:cs="B Zar"/>
          <w:rtl/>
        </w:rPr>
        <w:t>ک</w:t>
      </w:r>
      <w:r w:rsidRPr="00D4549C">
        <w:rPr>
          <w:rFonts w:cs="B Zar"/>
          <w:rtl/>
        </w:rPr>
        <w:t>ه: «اگر انسان خودش را در ا</w:t>
      </w:r>
      <w:r w:rsidR="00FE4F4C">
        <w:rPr>
          <w:rFonts w:cs="B Zar"/>
          <w:rtl/>
        </w:rPr>
        <w:t>ی</w:t>
      </w:r>
      <w:r w:rsidRPr="00D4549C">
        <w:rPr>
          <w:rFonts w:cs="B Zar"/>
          <w:rtl/>
        </w:rPr>
        <w:t>ن دن</w:t>
      </w:r>
      <w:r w:rsidR="00FE4F4C">
        <w:rPr>
          <w:rFonts w:cs="B Zar"/>
          <w:rtl/>
        </w:rPr>
        <w:t>ی</w:t>
      </w:r>
      <w:r w:rsidRPr="00D4549C">
        <w:rPr>
          <w:rFonts w:cs="B Zar"/>
          <w:rtl/>
        </w:rPr>
        <w:t>ا درست تفس</w:t>
      </w:r>
      <w:r w:rsidR="00FE4F4C">
        <w:rPr>
          <w:rFonts w:cs="B Zar"/>
          <w:rtl/>
        </w:rPr>
        <w:t>ی</w:t>
      </w:r>
      <w:r w:rsidRPr="00D4549C">
        <w:rPr>
          <w:rFonts w:cs="B Zar"/>
          <w:rtl/>
        </w:rPr>
        <w:t>ر ن</w:t>
      </w:r>
      <w:r w:rsidR="00FE4F4C">
        <w:rPr>
          <w:rFonts w:cs="B Zar"/>
          <w:rtl/>
        </w:rPr>
        <w:t>ک</w:t>
      </w:r>
      <w:r w:rsidRPr="00D4549C">
        <w:rPr>
          <w:rFonts w:cs="B Zar"/>
          <w:rtl/>
        </w:rPr>
        <w:t>رد، نم</w:t>
      </w:r>
      <w:r w:rsidR="00FE4F4C">
        <w:rPr>
          <w:rFonts w:cs="B Zar"/>
          <w:rtl/>
        </w:rPr>
        <w:t>ی</w:t>
      </w:r>
      <w:r w:rsidR="00F84283" w:rsidRPr="00D4549C">
        <w:rPr>
          <w:rFonts w:cs="B Zar"/>
          <w:rtl/>
        </w:rPr>
        <w:t xml:space="preserve"> </w:t>
      </w:r>
      <w:r w:rsidRPr="00D4549C">
        <w:rPr>
          <w:rFonts w:cs="B Zar"/>
          <w:rtl/>
        </w:rPr>
        <w:t xml:space="preserve">تواند درست عمل </w:t>
      </w:r>
      <w:r w:rsidR="00FE4F4C">
        <w:rPr>
          <w:rFonts w:cs="B Zar"/>
          <w:rtl/>
        </w:rPr>
        <w:t>ک</w:t>
      </w:r>
      <w:r w:rsidRPr="00D4549C">
        <w:rPr>
          <w:rFonts w:cs="B Zar"/>
          <w:rtl/>
        </w:rPr>
        <w:t>ند»، به عظمت موضوع جر</w:t>
      </w:r>
      <w:r w:rsidR="00FE4F4C">
        <w:rPr>
          <w:rFonts w:cs="B Zar"/>
          <w:rtl/>
        </w:rPr>
        <w:t>ی</w:t>
      </w:r>
      <w:r w:rsidRPr="00D4549C">
        <w:rPr>
          <w:rFonts w:cs="B Zar"/>
          <w:rtl/>
        </w:rPr>
        <w:t>ان زندگ</w:t>
      </w:r>
      <w:r w:rsidR="00FE4F4C">
        <w:rPr>
          <w:rFonts w:cs="B Zar"/>
          <w:rtl/>
        </w:rPr>
        <w:t>ی</w:t>
      </w:r>
      <w:r w:rsidRPr="00D4549C">
        <w:rPr>
          <w:rFonts w:cs="B Zar"/>
          <w:rtl/>
        </w:rPr>
        <w:t xml:space="preserve"> بهشت</w:t>
      </w:r>
      <w:r w:rsidR="00FE4F4C">
        <w:rPr>
          <w:rFonts w:cs="B Zar"/>
          <w:rtl/>
        </w:rPr>
        <w:t>ی</w:t>
      </w:r>
      <w:r w:rsidRPr="00D4549C">
        <w:rPr>
          <w:rFonts w:cs="B Zar"/>
          <w:rtl/>
        </w:rPr>
        <w:t xml:space="preserve"> آدم و فلسفه هبوط زم</w:t>
      </w:r>
      <w:r w:rsidR="00FE4F4C">
        <w:rPr>
          <w:rFonts w:cs="B Zar"/>
          <w:rtl/>
        </w:rPr>
        <w:t>ی</w:t>
      </w:r>
      <w:r w:rsidRPr="00D4549C">
        <w:rPr>
          <w:rFonts w:cs="B Zar"/>
          <w:rtl/>
        </w:rPr>
        <w:t>ن</w:t>
      </w:r>
      <w:r w:rsidR="00FE4F4C">
        <w:rPr>
          <w:rFonts w:cs="B Zar"/>
          <w:rtl/>
        </w:rPr>
        <w:t>ی</w:t>
      </w:r>
      <w:r w:rsidRPr="00D4549C">
        <w:rPr>
          <w:rFonts w:cs="B Zar"/>
          <w:rtl/>
        </w:rPr>
        <w:t xml:space="preserve"> او ب</w:t>
      </w:r>
      <w:r w:rsidR="00FE4F4C">
        <w:rPr>
          <w:rFonts w:cs="B Zar"/>
          <w:rtl/>
        </w:rPr>
        <w:t>ی</w:t>
      </w:r>
      <w:r w:rsidRPr="00D4549C">
        <w:rPr>
          <w:rFonts w:cs="B Zar"/>
          <w:rtl/>
        </w:rPr>
        <w:t>شتر پ</w:t>
      </w:r>
      <w:r w:rsidR="00FE4F4C">
        <w:rPr>
          <w:rFonts w:cs="B Zar"/>
          <w:rtl/>
        </w:rPr>
        <w:t>ی</w:t>
      </w:r>
      <w:r w:rsidRPr="00D4549C">
        <w:rPr>
          <w:rFonts w:cs="B Zar"/>
          <w:rtl/>
        </w:rPr>
        <w:t xml:space="preserve"> خواه</w:t>
      </w:r>
      <w:r w:rsidR="00FE4F4C">
        <w:rPr>
          <w:rFonts w:cs="B Zar"/>
          <w:rtl/>
        </w:rPr>
        <w:t>ی</w:t>
      </w:r>
      <w:r w:rsidRPr="00D4549C">
        <w:rPr>
          <w:rFonts w:cs="B Zar"/>
          <w:rtl/>
        </w:rPr>
        <w:t>د برد. خدا م</w:t>
      </w:r>
      <w:r w:rsidR="00FE4F4C">
        <w:rPr>
          <w:rFonts w:cs="B Zar"/>
          <w:rtl/>
        </w:rPr>
        <w:t>ی</w:t>
      </w:r>
      <w:r w:rsidR="00F84283" w:rsidRPr="00D4549C">
        <w:rPr>
          <w:rFonts w:cs="B Zar"/>
          <w:rtl/>
        </w:rPr>
        <w:t xml:space="preserve"> </w:t>
      </w:r>
      <w:r w:rsidRPr="00D4549C">
        <w:rPr>
          <w:rFonts w:cs="B Zar"/>
          <w:rtl/>
        </w:rPr>
        <w:t>خواهد داستان زم</w:t>
      </w:r>
      <w:r w:rsidR="00FE4F4C">
        <w:rPr>
          <w:rFonts w:cs="B Zar"/>
          <w:rtl/>
        </w:rPr>
        <w:t>ی</w:t>
      </w:r>
      <w:r w:rsidRPr="00D4549C">
        <w:rPr>
          <w:rFonts w:cs="B Zar"/>
          <w:rtl/>
        </w:rPr>
        <w:t>ن</w:t>
      </w:r>
      <w:r w:rsidR="00FE4F4C">
        <w:rPr>
          <w:rFonts w:cs="B Zar"/>
          <w:rtl/>
        </w:rPr>
        <w:t>ی</w:t>
      </w:r>
      <w:r w:rsidRPr="00D4549C">
        <w:rPr>
          <w:rFonts w:cs="B Zar"/>
          <w:rtl/>
        </w:rPr>
        <w:t xml:space="preserve"> بودن آدم را در </w:t>
      </w:r>
      <w:r w:rsidR="00FE4F4C">
        <w:rPr>
          <w:rFonts w:cs="B Zar"/>
          <w:rtl/>
        </w:rPr>
        <w:t>ک</w:t>
      </w:r>
      <w:r w:rsidRPr="00D4549C">
        <w:rPr>
          <w:rFonts w:cs="B Zar"/>
          <w:rtl/>
        </w:rPr>
        <w:t>تاب هدا</w:t>
      </w:r>
      <w:r w:rsidR="00FE4F4C">
        <w:rPr>
          <w:rFonts w:cs="B Zar"/>
          <w:rtl/>
        </w:rPr>
        <w:t>ی</w:t>
      </w:r>
      <w:r w:rsidRPr="00D4549C">
        <w:rPr>
          <w:rFonts w:cs="B Zar"/>
          <w:rtl/>
        </w:rPr>
        <w:t>ت خود برا</w:t>
      </w:r>
      <w:r w:rsidR="00FE4F4C">
        <w:rPr>
          <w:rFonts w:cs="B Zar"/>
          <w:rtl/>
        </w:rPr>
        <w:t>ی</w:t>
      </w:r>
      <w:r w:rsidRPr="00D4549C">
        <w:rPr>
          <w:rFonts w:cs="B Zar"/>
          <w:rtl/>
        </w:rPr>
        <w:t xml:space="preserve"> ما بگو</w:t>
      </w:r>
      <w:r w:rsidR="00FE4F4C">
        <w:rPr>
          <w:rFonts w:cs="B Zar"/>
          <w:rtl/>
        </w:rPr>
        <w:t>ی</w:t>
      </w:r>
      <w:r w:rsidRPr="00D4549C">
        <w:rPr>
          <w:rFonts w:cs="B Zar"/>
          <w:rtl/>
        </w:rPr>
        <w:t>د.</w:t>
      </w:r>
    </w:p>
    <w:p w:rsidR="005A3ABB" w:rsidRPr="00D4549C" w:rsidRDefault="005A3ABB" w:rsidP="005A3ABB">
      <w:pPr>
        <w:rPr>
          <w:rFonts w:cs="B Zar"/>
          <w:rtl/>
        </w:rPr>
      </w:pPr>
      <w:r w:rsidRPr="00D4549C">
        <w:rPr>
          <w:rFonts w:cs="B Zar"/>
          <w:rtl/>
        </w:rPr>
        <w:t>اول</w:t>
      </w:r>
      <w:r w:rsidR="00FE4F4C">
        <w:rPr>
          <w:rFonts w:cs="B Zar"/>
          <w:rtl/>
        </w:rPr>
        <w:t>ی</w:t>
      </w:r>
      <w:r w:rsidRPr="00D4549C">
        <w:rPr>
          <w:rFonts w:cs="B Zar"/>
          <w:rtl/>
        </w:rPr>
        <w:t>ن آ</w:t>
      </w:r>
      <w:r w:rsidR="00FE4F4C">
        <w:rPr>
          <w:rFonts w:cs="B Zar"/>
          <w:rtl/>
        </w:rPr>
        <w:t>ی</w:t>
      </w:r>
      <w:r w:rsidRPr="00D4549C">
        <w:rPr>
          <w:rFonts w:cs="B Zar"/>
          <w:rtl/>
        </w:rPr>
        <w:t>ه</w:t>
      </w:r>
      <w:r w:rsidR="00F84283" w:rsidRPr="00D4549C">
        <w:rPr>
          <w:rFonts w:cs="B Zar"/>
          <w:rtl/>
        </w:rPr>
        <w:t xml:space="preserve"> </w:t>
      </w:r>
      <w:r w:rsidRPr="00D4549C">
        <w:rPr>
          <w:rFonts w:cs="B Zar"/>
          <w:rtl/>
        </w:rPr>
        <w:t>ا</w:t>
      </w:r>
      <w:r w:rsidR="00FE4F4C">
        <w:rPr>
          <w:rFonts w:cs="B Zar"/>
          <w:rtl/>
        </w:rPr>
        <w:t>ی</w:t>
      </w:r>
      <w:r w:rsidRPr="00D4549C">
        <w:rPr>
          <w:rFonts w:cs="B Zar"/>
          <w:rtl/>
        </w:rPr>
        <w:t xml:space="preserve"> </w:t>
      </w:r>
      <w:r w:rsidR="00FE4F4C">
        <w:rPr>
          <w:rFonts w:cs="B Zar"/>
          <w:rtl/>
        </w:rPr>
        <w:t>ک</w:t>
      </w:r>
      <w:r w:rsidRPr="00D4549C">
        <w:rPr>
          <w:rFonts w:cs="B Zar"/>
          <w:rtl/>
        </w:rPr>
        <w:t>ه مورد بحث قرار م</w:t>
      </w:r>
      <w:r w:rsidR="00FE4F4C">
        <w:rPr>
          <w:rFonts w:cs="B Zar"/>
          <w:rtl/>
        </w:rPr>
        <w:t>ی</w:t>
      </w:r>
      <w:r w:rsidR="00F84283" w:rsidRPr="00D4549C">
        <w:rPr>
          <w:rFonts w:cs="B Zar"/>
          <w:rtl/>
        </w:rPr>
        <w:t xml:space="preserve"> </w:t>
      </w:r>
      <w:r w:rsidRPr="00D4549C">
        <w:rPr>
          <w:rFonts w:cs="B Zar"/>
          <w:rtl/>
        </w:rPr>
        <w:t>گ</w:t>
      </w:r>
      <w:r w:rsidR="00FE4F4C">
        <w:rPr>
          <w:rFonts w:cs="B Zar"/>
          <w:rtl/>
        </w:rPr>
        <w:t>ی</w:t>
      </w:r>
      <w:r w:rsidRPr="00D4549C">
        <w:rPr>
          <w:rFonts w:cs="B Zar"/>
          <w:rtl/>
        </w:rPr>
        <w:t>رد، آ</w:t>
      </w:r>
      <w:r w:rsidR="00FE4F4C">
        <w:rPr>
          <w:rFonts w:cs="B Zar"/>
          <w:rtl/>
        </w:rPr>
        <w:t>ی</w:t>
      </w:r>
      <w:r w:rsidRPr="00D4549C">
        <w:rPr>
          <w:rFonts w:cs="B Zar"/>
          <w:rtl/>
        </w:rPr>
        <w:t xml:space="preserve">ه 30 سوره بقره است </w:t>
      </w:r>
      <w:r w:rsidR="00FE4F4C">
        <w:rPr>
          <w:rFonts w:cs="B Zar"/>
          <w:rtl/>
        </w:rPr>
        <w:t>ک</w:t>
      </w:r>
      <w:r w:rsidRPr="00D4549C">
        <w:rPr>
          <w:rFonts w:cs="B Zar"/>
          <w:rtl/>
        </w:rPr>
        <w:t>ه م</w:t>
      </w:r>
      <w:r w:rsidR="00FE4F4C">
        <w:rPr>
          <w:rFonts w:cs="B Zar"/>
          <w:rtl/>
        </w:rPr>
        <w:t>ی</w:t>
      </w:r>
      <w:r w:rsidR="00F84283" w:rsidRPr="00D4549C">
        <w:rPr>
          <w:rFonts w:cs="B Zar"/>
          <w:rtl/>
        </w:rPr>
        <w:t xml:space="preserve"> </w:t>
      </w:r>
      <w:r w:rsidRPr="00D4549C">
        <w:rPr>
          <w:rFonts w:cs="B Zar"/>
          <w:rtl/>
        </w:rPr>
        <w:t>گو</w:t>
      </w:r>
      <w:r w:rsidR="00FE4F4C">
        <w:rPr>
          <w:rFonts w:cs="B Zar"/>
          <w:rtl/>
        </w:rPr>
        <w:t>ی</w:t>
      </w:r>
      <w:r w:rsidRPr="00D4549C">
        <w:rPr>
          <w:rFonts w:cs="B Zar"/>
          <w:rtl/>
        </w:rPr>
        <w:t xml:space="preserve">د: </w:t>
      </w:r>
    </w:p>
    <w:p w:rsidR="005A3ABB" w:rsidRPr="00D4549C" w:rsidRDefault="005A3ABB" w:rsidP="00D4010D">
      <w:pPr>
        <w:pStyle w:val="ab"/>
        <w:rPr>
          <w:rFonts w:cs="B Zar"/>
          <w:rtl/>
        </w:rPr>
      </w:pPr>
      <w:r w:rsidRPr="00D4549C">
        <w:rPr>
          <w:rFonts w:cs="B Zar"/>
          <w:rtl/>
        </w:rPr>
        <w:t>«وَ اِذْ قالَ رَبُّ</w:t>
      </w:r>
      <w:r w:rsidR="00FE4F4C">
        <w:rPr>
          <w:rFonts w:cs="B Zar"/>
          <w:rtl/>
        </w:rPr>
        <w:t>ک</w:t>
      </w:r>
      <w:r w:rsidRPr="00D4549C">
        <w:rPr>
          <w:rFonts w:cs="B Zar"/>
          <w:rtl/>
        </w:rPr>
        <w:t xml:space="preserve"> لِلْمَلائِ</w:t>
      </w:r>
      <w:r w:rsidR="00FE4F4C">
        <w:rPr>
          <w:rFonts w:cs="B Zar"/>
          <w:rtl/>
        </w:rPr>
        <w:t>ک</w:t>
      </w:r>
      <w:r w:rsidRPr="00D4549C">
        <w:rPr>
          <w:rFonts w:cs="B Zar"/>
          <w:rtl/>
        </w:rPr>
        <w:t>ةِ اِنّ</w:t>
      </w:r>
      <w:r w:rsidR="00FE4F4C">
        <w:rPr>
          <w:rFonts w:cs="B Zar"/>
          <w:rtl/>
        </w:rPr>
        <w:t>ی</w:t>
      </w:r>
      <w:r w:rsidRPr="00D4549C">
        <w:rPr>
          <w:rFonts w:cs="B Zar"/>
          <w:rtl/>
        </w:rPr>
        <w:t xml:space="preserve"> جاعِلٌ فِ</w:t>
      </w:r>
      <w:r w:rsidR="00FE4F4C">
        <w:rPr>
          <w:rFonts w:cs="B Zar"/>
          <w:rtl/>
        </w:rPr>
        <w:t>ی</w:t>
      </w:r>
      <w:r w:rsidRPr="00D4549C">
        <w:rPr>
          <w:rFonts w:cs="B Zar"/>
          <w:rtl/>
        </w:rPr>
        <w:t xml:space="preserve"> الْاَرْضِ خَل</w:t>
      </w:r>
      <w:r w:rsidR="00FE4F4C">
        <w:rPr>
          <w:rFonts w:cs="B Zar"/>
          <w:rtl/>
        </w:rPr>
        <w:t>ی</w:t>
      </w:r>
      <w:r w:rsidRPr="00D4549C">
        <w:rPr>
          <w:rFonts w:cs="B Zar"/>
          <w:rtl/>
        </w:rPr>
        <w:t>فَةً»</w:t>
      </w:r>
    </w:p>
    <w:p w:rsidR="005A3ABB" w:rsidRPr="00D4549C" w:rsidRDefault="005A3ABB" w:rsidP="00D4010D">
      <w:pPr>
        <w:pStyle w:val="ac"/>
        <w:rPr>
          <w:rFonts w:cs="B Zar"/>
          <w:rtl/>
        </w:rPr>
      </w:pPr>
      <w:r w:rsidRPr="00D4549C">
        <w:rPr>
          <w:rFonts w:cs="B Zar"/>
          <w:rtl/>
        </w:rPr>
        <w:t>هنگام</w:t>
      </w:r>
      <w:r w:rsidR="00FE4F4C">
        <w:rPr>
          <w:rFonts w:cs="B Zar"/>
          <w:rtl/>
        </w:rPr>
        <w:t>ی</w:t>
      </w:r>
      <w:r w:rsidRPr="00D4549C">
        <w:rPr>
          <w:rFonts w:cs="B Zar"/>
          <w:rtl/>
        </w:rPr>
        <w:t xml:space="preserve"> </w:t>
      </w:r>
      <w:r w:rsidR="00FE4F4C">
        <w:rPr>
          <w:rFonts w:cs="B Zar"/>
          <w:rtl/>
        </w:rPr>
        <w:t>ک</w:t>
      </w:r>
      <w:r w:rsidRPr="00D4549C">
        <w:rPr>
          <w:rFonts w:cs="B Zar"/>
          <w:rtl/>
        </w:rPr>
        <w:t>ه خدا به ملائ</w:t>
      </w:r>
      <w:r w:rsidR="00FE4F4C">
        <w:rPr>
          <w:rFonts w:cs="B Zar"/>
          <w:rtl/>
        </w:rPr>
        <w:t>ک</w:t>
      </w:r>
      <w:r w:rsidRPr="00D4549C">
        <w:rPr>
          <w:rFonts w:cs="B Zar"/>
          <w:rtl/>
        </w:rPr>
        <w:t>ه گفت: من بنا دارم همواره خل</w:t>
      </w:r>
      <w:r w:rsidR="00FE4F4C">
        <w:rPr>
          <w:rFonts w:cs="B Zar"/>
          <w:rtl/>
        </w:rPr>
        <w:t>ی</w:t>
      </w:r>
      <w:r w:rsidRPr="00D4549C">
        <w:rPr>
          <w:rFonts w:cs="B Zar"/>
          <w:rtl/>
        </w:rPr>
        <w:t>فه</w:t>
      </w:r>
      <w:r w:rsidR="00F84283" w:rsidRPr="00D4549C">
        <w:rPr>
          <w:rFonts w:cs="B Zar"/>
          <w:rtl/>
        </w:rPr>
        <w:t xml:space="preserve"> </w:t>
      </w:r>
      <w:r w:rsidRPr="00D4549C">
        <w:rPr>
          <w:rFonts w:cs="B Zar"/>
          <w:rtl/>
        </w:rPr>
        <w:t>ا</w:t>
      </w:r>
      <w:r w:rsidR="00FE4F4C">
        <w:rPr>
          <w:rFonts w:cs="B Zar"/>
          <w:rtl/>
        </w:rPr>
        <w:t>ی</w:t>
      </w:r>
      <w:r w:rsidRPr="00D4549C">
        <w:rPr>
          <w:rFonts w:cs="B Zar"/>
          <w:rtl/>
        </w:rPr>
        <w:t xml:space="preserve"> از خود در زم</w:t>
      </w:r>
      <w:r w:rsidR="00FE4F4C">
        <w:rPr>
          <w:rFonts w:cs="B Zar"/>
          <w:rtl/>
        </w:rPr>
        <w:t>ی</w:t>
      </w:r>
      <w:r w:rsidRPr="00D4549C">
        <w:rPr>
          <w:rFonts w:cs="B Zar"/>
          <w:rtl/>
        </w:rPr>
        <w:t>ن قرار دهم.</w:t>
      </w:r>
    </w:p>
    <w:p w:rsidR="005A3ABB" w:rsidRPr="00D4549C" w:rsidRDefault="005A3ABB" w:rsidP="00CB514C">
      <w:pPr>
        <w:rPr>
          <w:rFonts w:cs="B Zar"/>
          <w:rtl/>
        </w:rPr>
      </w:pPr>
      <w:r w:rsidRPr="00D4549C">
        <w:rPr>
          <w:rFonts w:cs="B Zar"/>
          <w:rtl/>
        </w:rPr>
        <w:t xml:space="preserve">از </w:t>
      </w:r>
      <w:r w:rsidR="00FE4F4C">
        <w:rPr>
          <w:rFonts w:cs="B Zar"/>
          <w:rtl/>
        </w:rPr>
        <w:t>ک</w:t>
      </w:r>
      <w:r w:rsidRPr="00D4549C">
        <w:rPr>
          <w:rFonts w:cs="B Zar"/>
          <w:rtl/>
        </w:rPr>
        <w:t xml:space="preserve">لمه </w:t>
      </w:r>
      <w:r w:rsidRPr="00D4549C">
        <w:rPr>
          <w:rStyle w:val="ArabiChar"/>
          <w:rFonts w:cs="B Zar"/>
          <w:rtl/>
        </w:rPr>
        <w:t>«قال رَبُّ</w:t>
      </w:r>
      <w:r w:rsidR="00FE4F4C">
        <w:rPr>
          <w:rStyle w:val="ArabiChar"/>
          <w:rFonts w:cs="B Zar"/>
          <w:rtl/>
        </w:rPr>
        <w:t>ک</w:t>
      </w:r>
      <w:r w:rsidRPr="00D4549C">
        <w:rPr>
          <w:rStyle w:val="ArabiChar"/>
          <w:rFonts w:cs="B Zar"/>
          <w:rtl/>
        </w:rPr>
        <w:t>»</w:t>
      </w:r>
      <w:r w:rsidRPr="00D4549C">
        <w:rPr>
          <w:rFonts w:cs="B Zar"/>
          <w:rtl/>
        </w:rPr>
        <w:t xml:space="preserve"> م</w:t>
      </w:r>
      <w:r w:rsidR="00FE4F4C">
        <w:rPr>
          <w:rFonts w:cs="B Zar"/>
          <w:rtl/>
        </w:rPr>
        <w:t>ی</w:t>
      </w:r>
      <w:r w:rsidR="00F84283" w:rsidRPr="00D4549C">
        <w:rPr>
          <w:rFonts w:cs="B Zar"/>
          <w:rtl/>
        </w:rPr>
        <w:t xml:space="preserve"> </w:t>
      </w:r>
      <w:r w:rsidRPr="00D4549C">
        <w:rPr>
          <w:rFonts w:cs="B Zar"/>
          <w:rtl/>
        </w:rPr>
        <w:t>فهم</w:t>
      </w:r>
      <w:r w:rsidR="00FE4F4C">
        <w:rPr>
          <w:rFonts w:cs="B Zar"/>
          <w:rtl/>
        </w:rPr>
        <w:t>ی</w:t>
      </w:r>
      <w:r w:rsidRPr="00D4549C">
        <w:rPr>
          <w:rFonts w:cs="B Zar"/>
          <w:rtl/>
        </w:rPr>
        <w:t xml:space="preserve">م </w:t>
      </w:r>
      <w:r w:rsidR="00FE4F4C">
        <w:rPr>
          <w:rFonts w:cs="B Zar"/>
          <w:rtl/>
        </w:rPr>
        <w:t>ک</w:t>
      </w:r>
      <w:r w:rsidRPr="00D4549C">
        <w:rPr>
          <w:rFonts w:cs="B Zar"/>
          <w:rtl/>
        </w:rPr>
        <w:t>ه حضرت حق م</w:t>
      </w:r>
      <w:r w:rsidR="00FE4F4C">
        <w:rPr>
          <w:rFonts w:cs="B Zar"/>
          <w:rtl/>
        </w:rPr>
        <w:t>ی</w:t>
      </w:r>
      <w:r w:rsidR="00F84283" w:rsidRPr="00D4549C">
        <w:rPr>
          <w:rFonts w:cs="B Zar"/>
          <w:rtl/>
        </w:rPr>
        <w:t xml:space="preserve"> </w:t>
      </w:r>
      <w:r w:rsidRPr="00D4549C">
        <w:rPr>
          <w:rFonts w:cs="B Zar"/>
          <w:rtl/>
        </w:rPr>
        <w:t xml:space="preserve">خواهد از نحوة بودن انسان به ما خبر بدهد. چون گفتنِ با الفاظ در عالَم معنا محال است. لازمه گفتن با الفاظ زبان و حنجره است </w:t>
      </w:r>
      <w:r w:rsidR="00FE4F4C">
        <w:rPr>
          <w:rFonts w:cs="B Zar"/>
          <w:rtl/>
        </w:rPr>
        <w:t>ک</w:t>
      </w:r>
      <w:r w:rsidRPr="00D4549C">
        <w:rPr>
          <w:rFonts w:cs="B Zar"/>
          <w:rtl/>
        </w:rPr>
        <w:t>ه برا</w:t>
      </w:r>
      <w:r w:rsidR="00FE4F4C">
        <w:rPr>
          <w:rFonts w:cs="B Zar"/>
          <w:rtl/>
        </w:rPr>
        <w:t>ی</w:t>
      </w:r>
      <w:r w:rsidRPr="00D4549C">
        <w:rPr>
          <w:rFonts w:cs="B Zar"/>
          <w:rtl/>
        </w:rPr>
        <w:t xml:space="preserve"> مقام مطلق خداوند، داشتنِ چن</w:t>
      </w:r>
      <w:r w:rsidR="00FE4F4C">
        <w:rPr>
          <w:rFonts w:cs="B Zar"/>
          <w:rtl/>
        </w:rPr>
        <w:t>ی</w:t>
      </w:r>
      <w:r w:rsidRPr="00D4549C">
        <w:rPr>
          <w:rFonts w:cs="B Zar"/>
          <w:rtl/>
        </w:rPr>
        <w:t>ن اعضا</w:t>
      </w:r>
      <w:r w:rsidR="00FE4F4C">
        <w:rPr>
          <w:rFonts w:cs="B Zar"/>
          <w:rtl/>
        </w:rPr>
        <w:t>یی</w:t>
      </w:r>
      <w:r w:rsidRPr="00D4549C">
        <w:rPr>
          <w:rFonts w:cs="B Zar"/>
          <w:rtl/>
        </w:rPr>
        <w:t xml:space="preserve"> محدود</w:t>
      </w:r>
      <w:r w:rsidR="00FE4F4C">
        <w:rPr>
          <w:rFonts w:cs="B Zar"/>
          <w:rtl/>
        </w:rPr>
        <w:t>ی</w:t>
      </w:r>
      <w:r w:rsidRPr="00D4549C">
        <w:rPr>
          <w:rFonts w:cs="B Zar"/>
          <w:rtl/>
        </w:rPr>
        <w:t>ت و نقص است. در واقع م</w:t>
      </w:r>
      <w:r w:rsidR="00FE4F4C">
        <w:rPr>
          <w:rFonts w:cs="B Zar"/>
          <w:rtl/>
        </w:rPr>
        <w:t>ی</w:t>
      </w:r>
      <w:r w:rsidR="00F84283" w:rsidRPr="00D4549C">
        <w:rPr>
          <w:rFonts w:cs="B Zar"/>
          <w:rtl/>
        </w:rPr>
        <w:t xml:space="preserve"> </w:t>
      </w:r>
      <w:r w:rsidRPr="00D4549C">
        <w:rPr>
          <w:rFonts w:cs="B Zar"/>
          <w:rtl/>
        </w:rPr>
        <w:t>توان گفت:</w:t>
      </w:r>
      <w:r w:rsidRPr="00D4549C">
        <w:rPr>
          <w:rStyle w:val="ArabiChar"/>
          <w:rFonts w:cs="B Zar"/>
          <w:rtl/>
        </w:rPr>
        <w:t xml:space="preserve"> «قُولُهُ فِعْلُهُ»؛</w:t>
      </w:r>
      <w:r w:rsidRPr="00D4549C">
        <w:rPr>
          <w:rFonts w:cs="B Zar"/>
          <w:rtl/>
        </w:rPr>
        <w:t xml:space="preserve"> </w:t>
      </w:r>
      <w:r w:rsidR="00FE4F4C">
        <w:rPr>
          <w:rFonts w:cs="B Zar"/>
          <w:rtl/>
        </w:rPr>
        <w:t>ی</w:t>
      </w:r>
      <w:r w:rsidRPr="00D4549C">
        <w:rPr>
          <w:rFonts w:cs="B Zar"/>
          <w:rtl/>
        </w:rPr>
        <w:t>عن</w:t>
      </w:r>
      <w:r w:rsidR="00FE4F4C">
        <w:rPr>
          <w:rFonts w:cs="B Zar"/>
          <w:rtl/>
        </w:rPr>
        <w:t>ی</w:t>
      </w:r>
      <w:r w:rsidRPr="00D4549C">
        <w:rPr>
          <w:rFonts w:cs="B Zar"/>
          <w:rtl/>
        </w:rPr>
        <w:t>، گفتن برا</w:t>
      </w:r>
      <w:r w:rsidR="00FE4F4C">
        <w:rPr>
          <w:rFonts w:cs="B Zar"/>
          <w:rtl/>
        </w:rPr>
        <w:t>ی</w:t>
      </w:r>
      <w:r w:rsidRPr="00D4549C">
        <w:rPr>
          <w:rFonts w:cs="B Zar"/>
          <w:rtl/>
        </w:rPr>
        <w:t xml:space="preserve"> خدا، همان عمل خدا است. وقت</w:t>
      </w:r>
      <w:r w:rsidR="00FE4F4C">
        <w:rPr>
          <w:rFonts w:cs="B Zar"/>
          <w:rtl/>
        </w:rPr>
        <w:t>ی</w:t>
      </w:r>
      <w:r w:rsidRPr="00D4549C">
        <w:rPr>
          <w:rFonts w:cs="B Zar"/>
          <w:rtl/>
        </w:rPr>
        <w:t xml:space="preserve"> </w:t>
      </w:r>
      <w:r w:rsidR="00FE4F4C">
        <w:rPr>
          <w:rFonts w:cs="B Zar"/>
          <w:rtl/>
        </w:rPr>
        <w:t>ک</w:t>
      </w:r>
      <w:r w:rsidRPr="00D4549C">
        <w:rPr>
          <w:rFonts w:cs="B Zar"/>
          <w:rtl/>
        </w:rPr>
        <w:t>ه م</w:t>
      </w:r>
      <w:r w:rsidR="00FE4F4C">
        <w:rPr>
          <w:rFonts w:cs="B Zar"/>
          <w:rtl/>
        </w:rPr>
        <w:t>ی</w:t>
      </w:r>
      <w:r w:rsidR="00F84283" w:rsidRPr="00D4549C">
        <w:rPr>
          <w:rFonts w:cs="B Zar"/>
          <w:rtl/>
        </w:rPr>
        <w:t xml:space="preserve"> </w:t>
      </w:r>
      <w:r w:rsidRPr="00D4549C">
        <w:rPr>
          <w:rFonts w:cs="B Zar"/>
          <w:rtl/>
        </w:rPr>
        <w:t>گو</w:t>
      </w:r>
      <w:r w:rsidR="00FE4F4C">
        <w:rPr>
          <w:rFonts w:cs="B Zar"/>
          <w:rtl/>
        </w:rPr>
        <w:t>یی</w:t>
      </w:r>
      <w:r w:rsidRPr="00D4549C">
        <w:rPr>
          <w:rFonts w:cs="B Zar"/>
          <w:rtl/>
        </w:rPr>
        <w:t xml:space="preserve">م خدا گفت، </w:t>
      </w:r>
      <w:r w:rsidR="00FE4F4C">
        <w:rPr>
          <w:rFonts w:cs="B Zar"/>
          <w:rtl/>
        </w:rPr>
        <w:t>ی</w:t>
      </w:r>
      <w:r w:rsidRPr="00D4549C">
        <w:rPr>
          <w:rFonts w:cs="B Zar"/>
          <w:rtl/>
        </w:rPr>
        <w:t>عن</w:t>
      </w:r>
      <w:r w:rsidR="00FE4F4C">
        <w:rPr>
          <w:rFonts w:cs="B Zar"/>
          <w:rtl/>
        </w:rPr>
        <w:t>ی</w:t>
      </w:r>
      <w:r w:rsidRPr="00D4549C">
        <w:rPr>
          <w:rFonts w:cs="B Zar"/>
          <w:rtl/>
        </w:rPr>
        <w:t xml:space="preserve"> ا</w:t>
      </w:r>
      <w:r w:rsidR="00FE4F4C">
        <w:rPr>
          <w:rFonts w:cs="B Zar"/>
          <w:rtl/>
        </w:rPr>
        <w:t>ی</w:t>
      </w:r>
      <w:r w:rsidRPr="00D4549C">
        <w:rPr>
          <w:rFonts w:cs="B Zar"/>
          <w:rtl/>
        </w:rPr>
        <w:t>ن چن</w:t>
      </w:r>
      <w:r w:rsidR="00FE4F4C">
        <w:rPr>
          <w:rFonts w:cs="B Zar"/>
          <w:rtl/>
        </w:rPr>
        <w:t>ی</w:t>
      </w:r>
      <w:r w:rsidRPr="00D4549C">
        <w:rPr>
          <w:rFonts w:cs="B Zar"/>
          <w:rtl/>
        </w:rPr>
        <w:t>ن محقق شد. مثال: مثل ا</w:t>
      </w:r>
      <w:r w:rsidR="00FE4F4C">
        <w:rPr>
          <w:rFonts w:cs="B Zar"/>
          <w:rtl/>
        </w:rPr>
        <w:t>ی</w:t>
      </w:r>
      <w:r w:rsidRPr="00D4549C">
        <w:rPr>
          <w:rFonts w:cs="B Zar"/>
          <w:rtl/>
        </w:rPr>
        <w:t>ن</w:t>
      </w:r>
      <w:r w:rsidR="00F84283" w:rsidRPr="00D4549C">
        <w:rPr>
          <w:rFonts w:cs="B Zar"/>
          <w:rtl/>
        </w:rPr>
        <w:t xml:space="preserve"> </w:t>
      </w:r>
      <w:r w:rsidR="00FE4F4C">
        <w:rPr>
          <w:rFonts w:cs="B Zar"/>
          <w:rtl/>
        </w:rPr>
        <w:t>ک</w:t>
      </w:r>
      <w:r w:rsidRPr="00D4549C">
        <w:rPr>
          <w:rFonts w:cs="B Zar"/>
          <w:rtl/>
        </w:rPr>
        <w:t>ه آب بگو</w:t>
      </w:r>
      <w:r w:rsidR="00FE4F4C">
        <w:rPr>
          <w:rFonts w:cs="B Zar"/>
          <w:rtl/>
        </w:rPr>
        <w:t>ی</w:t>
      </w:r>
      <w:r w:rsidRPr="00D4549C">
        <w:rPr>
          <w:rFonts w:cs="B Zar"/>
          <w:rtl/>
        </w:rPr>
        <w:t xml:space="preserve">د «من تر هستم». </w:t>
      </w:r>
      <w:r w:rsidR="00FE4F4C">
        <w:rPr>
          <w:rFonts w:cs="B Zar"/>
          <w:rtl/>
        </w:rPr>
        <w:t>ی</w:t>
      </w:r>
      <w:r w:rsidRPr="00D4549C">
        <w:rPr>
          <w:rFonts w:cs="B Zar"/>
          <w:rtl/>
        </w:rPr>
        <w:t>عن</w:t>
      </w:r>
      <w:r w:rsidR="00FE4F4C">
        <w:rPr>
          <w:rFonts w:cs="B Zar"/>
          <w:rtl/>
        </w:rPr>
        <w:t>ی</w:t>
      </w:r>
      <w:r w:rsidRPr="00D4549C">
        <w:rPr>
          <w:rFonts w:cs="B Zar"/>
          <w:rtl/>
        </w:rPr>
        <w:t xml:space="preserve"> ا</w:t>
      </w:r>
      <w:r w:rsidR="00FE4F4C">
        <w:rPr>
          <w:rFonts w:cs="B Zar"/>
          <w:rtl/>
        </w:rPr>
        <w:t>ی</w:t>
      </w:r>
      <w:r w:rsidRPr="00D4549C">
        <w:rPr>
          <w:rFonts w:cs="B Zar"/>
          <w:rtl/>
        </w:rPr>
        <w:t>ن گفتنش همان بودنِ تر</w:t>
      </w:r>
      <w:r w:rsidR="00FE4F4C">
        <w:rPr>
          <w:rFonts w:cs="B Zar"/>
          <w:rtl/>
        </w:rPr>
        <w:t>ی</w:t>
      </w:r>
      <w:r w:rsidRPr="00D4549C">
        <w:rPr>
          <w:rFonts w:cs="B Zar"/>
          <w:rtl/>
        </w:rPr>
        <w:t xml:space="preserve"> برا</w:t>
      </w:r>
      <w:r w:rsidR="00FE4F4C">
        <w:rPr>
          <w:rFonts w:cs="B Zar"/>
          <w:rtl/>
        </w:rPr>
        <w:t>ی</w:t>
      </w:r>
      <w:r w:rsidRPr="00D4549C">
        <w:rPr>
          <w:rFonts w:cs="B Zar"/>
          <w:rtl/>
        </w:rPr>
        <w:t xml:space="preserve"> آب است. </w:t>
      </w:r>
      <w:r w:rsidR="00FE4F4C">
        <w:rPr>
          <w:rFonts w:cs="B Zar"/>
          <w:rtl/>
        </w:rPr>
        <w:t>ی</w:t>
      </w:r>
      <w:r w:rsidRPr="00D4549C">
        <w:rPr>
          <w:rFonts w:cs="B Zar"/>
          <w:rtl/>
        </w:rPr>
        <w:t>ا م</w:t>
      </w:r>
      <w:r w:rsidR="00FE4F4C">
        <w:rPr>
          <w:rFonts w:cs="B Zar"/>
          <w:rtl/>
        </w:rPr>
        <w:t>ی</w:t>
      </w:r>
      <w:r w:rsidR="00F84283" w:rsidRPr="00D4549C">
        <w:rPr>
          <w:rFonts w:cs="B Zar"/>
          <w:rtl/>
        </w:rPr>
        <w:t xml:space="preserve"> </w:t>
      </w:r>
      <w:r w:rsidRPr="00D4549C">
        <w:rPr>
          <w:rFonts w:cs="B Zar"/>
          <w:rtl/>
        </w:rPr>
        <w:t>گو</w:t>
      </w:r>
      <w:r w:rsidR="00FE4F4C">
        <w:rPr>
          <w:rFonts w:cs="B Zar"/>
          <w:rtl/>
        </w:rPr>
        <w:t>یی</w:t>
      </w:r>
      <w:r w:rsidRPr="00D4549C">
        <w:rPr>
          <w:rFonts w:cs="B Zar"/>
          <w:rtl/>
        </w:rPr>
        <w:t>م «به آب گفتم چرا شتابان م</w:t>
      </w:r>
      <w:r w:rsidR="00FE4F4C">
        <w:rPr>
          <w:rFonts w:cs="B Zar"/>
          <w:rtl/>
        </w:rPr>
        <w:t>ی</w:t>
      </w:r>
      <w:r w:rsidR="00F84283" w:rsidRPr="00D4549C">
        <w:rPr>
          <w:rFonts w:cs="B Zar"/>
          <w:rtl/>
        </w:rPr>
        <w:t xml:space="preserve"> </w:t>
      </w:r>
      <w:r w:rsidRPr="00D4549C">
        <w:rPr>
          <w:rFonts w:cs="B Zar"/>
          <w:rtl/>
        </w:rPr>
        <w:t>رو</w:t>
      </w:r>
      <w:r w:rsidR="00FE4F4C">
        <w:rPr>
          <w:rFonts w:cs="B Zar"/>
          <w:rtl/>
        </w:rPr>
        <w:t>ی</w:t>
      </w:r>
      <w:r w:rsidRPr="00D4549C">
        <w:rPr>
          <w:rFonts w:cs="B Zar"/>
          <w:rtl/>
        </w:rPr>
        <w:t>، گفت: در</w:t>
      </w:r>
      <w:r w:rsidR="00FE4F4C">
        <w:rPr>
          <w:rFonts w:cs="B Zar"/>
          <w:rtl/>
        </w:rPr>
        <w:t>ی</w:t>
      </w:r>
      <w:r w:rsidRPr="00D4549C">
        <w:rPr>
          <w:rFonts w:cs="B Zar"/>
          <w:rtl/>
        </w:rPr>
        <w:t>ا در انتظار من است» ا</w:t>
      </w:r>
      <w:r w:rsidR="00FE4F4C">
        <w:rPr>
          <w:rFonts w:cs="B Zar"/>
          <w:rtl/>
        </w:rPr>
        <w:t>ی</w:t>
      </w:r>
      <w:r w:rsidRPr="00D4549C">
        <w:rPr>
          <w:rFonts w:cs="B Zar"/>
          <w:rtl/>
        </w:rPr>
        <w:t>ن در واقع خبر از واقع</w:t>
      </w:r>
      <w:r w:rsidR="00FE4F4C">
        <w:rPr>
          <w:rFonts w:cs="B Zar"/>
          <w:rtl/>
        </w:rPr>
        <w:t>ی</w:t>
      </w:r>
      <w:r w:rsidRPr="00D4549C">
        <w:rPr>
          <w:rFonts w:cs="B Zar"/>
          <w:rtl/>
        </w:rPr>
        <w:t>ت م</w:t>
      </w:r>
      <w:r w:rsidR="00FE4F4C">
        <w:rPr>
          <w:rFonts w:cs="B Zar"/>
          <w:rtl/>
        </w:rPr>
        <w:t>ی</w:t>
      </w:r>
      <w:r w:rsidR="00F84283" w:rsidRPr="00D4549C">
        <w:rPr>
          <w:rFonts w:cs="B Zar"/>
          <w:rtl/>
        </w:rPr>
        <w:t xml:space="preserve"> </w:t>
      </w:r>
      <w:r w:rsidRPr="00D4549C">
        <w:rPr>
          <w:rFonts w:cs="B Zar"/>
          <w:rtl/>
        </w:rPr>
        <w:t>دهد بدون آن</w:t>
      </w:r>
      <w:r w:rsidR="00F84283" w:rsidRPr="00D4549C">
        <w:rPr>
          <w:rFonts w:cs="B Zar"/>
          <w:rtl/>
        </w:rPr>
        <w:t xml:space="preserve"> </w:t>
      </w:r>
      <w:r w:rsidR="00FE4F4C">
        <w:rPr>
          <w:rFonts w:cs="B Zar"/>
          <w:rtl/>
        </w:rPr>
        <w:t>ک</w:t>
      </w:r>
      <w:r w:rsidRPr="00D4549C">
        <w:rPr>
          <w:rFonts w:cs="B Zar"/>
          <w:rtl/>
        </w:rPr>
        <w:t>ه لفظ و حرف در صحنه باشد.</w:t>
      </w:r>
      <w:r w:rsidR="00CB514C" w:rsidRPr="00D4549C">
        <w:rPr>
          <w:rFonts w:cs="B Zar" w:hint="cs"/>
          <w:rtl/>
        </w:rPr>
        <w:t xml:space="preserve"> </w:t>
      </w:r>
      <w:r w:rsidR="00FE4F4C">
        <w:rPr>
          <w:rFonts w:cs="B Zar"/>
          <w:rtl/>
        </w:rPr>
        <w:t>ی</w:t>
      </w:r>
      <w:r w:rsidRPr="00D4549C">
        <w:rPr>
          <w:rFonts w:cs="B Zar"/>
          <w:rtl/>
        </w:rPr>
        <w:t>ا ا</w:t>
      </w:r>
      <w:r w:rsidR="00FE4F4C">
        <w:rPr>
          <w:rFonts w:cs="B Zar"/>
          <w:rtl/>
        </w:rPr>
        <w:t>ی</w:t>
      </w:r>
      <w:r w:rsidRPr="00D4549C">
        <w:rPr>
          <w:rFonts w:cs="B Zar"/>
          <w:rtl/>
        </w:rPr>
        <w:t>ن</w:t>
      </w:r>
      <w:r w:rsidR="00F84283" w:rsidRPr="00D4549C">
        <w:rPr>
          <w:rFonts w:cs="B Zar"/>
          <w:rtl/>
        </w:rPr>
        <w:t xml:space="preserve"> </w:t>
      </w:r>
      <w:r w:rsidR="00FE4F4C">
        <w:rPr>
          <w:rFonts w:cs="B Zar"/>
          <w:rtl/>
        </w:rPr>
        <w:t>ک</w:t>
      </w:r>
      <w:r w:rsidRPr="00D4549C">
        <w:rPr>
          <w:rFonts w:cs="B Zar"/>
          <w:rtl/>
        </w:rPr>
        <w:t>ه خدا در قرآن 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w:t>
      </w:r>
      <w:r w:rsidRPr="00D4549C">
        <w:rPr>
          <w:rFonts w:cs="B Zar"/>
          <w:rtl/>
        </w:rPr>
        <w:t xml:space="preserve">د: از فرزندان آدم آنگاه </w:t>
      </w:r>
      <w:r w:rsidR="00FE4F4C">
        <w:rPr>
          <w:rFonts w:cs="B Zar"/>
          <w:rtl/>
        </w:rPr>
        <w:t>ک</w:t>
      </w:r>
      <w:r w:rsidRPr="00D4549C">
        <w:rPr>
          <w:rFonts w:cs="B Zar"/>
          <w:rtl/>
        </w:rPr>
        <w:t>ه در پشت پدرانشان بودند و هنوز به ا</w:t>
      </w:r>
      <w:r w:rsidR="00FE4F4C">
        <w:rPr>
          <w:rFonts w:cs="B Zar"/>
          <w:rtl/>
        </w:rPr>
        <w:t>ی</w:t>
      </w:r>
      <w:r w:rsidRPr="00D4549C">
        <w:rPr>
          <w:rFonts w:cs="B Zar"/>
          <w:rtl/>
        </w:rPr>
        <w:t>ن دن</w:t>
      </w:r>
      <w:r w:rsidR="00FE4F4C">
        <w:rPr>
          <w:rFonts w:cs="B Zar"/>
          <w:rtl/>
        </w:rPr>
        <w:t>ی</w:t>
      </w:r>
      <w:r w:rsidRPr="00D4549C">
        <w:rPr>
          <w:rFonts w:cs="B Zar"/>
          <w:rtl/>
        </w:rPr>
        <w:t>ا ن</w:t>
      </w:r>
      <w:r w:rsidR="00FE4F4C">
        <w:rPr>
          <w:rFonts w:cs="B Zar"/>
          <w:rtl/>
        </w:rPr>
        <w:t>ی</w:t>
      </w:r>
      <w:r w:rsidRPr="00D4549C">
        <w:rPr>
          <w:rFonts w:cs="B Zar"/>
          <w:rtl/>
        </w:rPr>
        <w:t>امده بودند، پرس</w:t>
      </w:r>
      <w:r w:rsidR="00FE4F4C">
        <w:rPr>
          <w:rFonts w:cs="B Zar"/>
          <w:rtl/>
        </w:rPr>
        <w:t>ی</w:t>
      </w:r>
      <w:r w:rsidRPr="00D4549C">
        <w:rPr>
          <w:rFonts w:cs="B Zar"/>
          <w:rtl/>
        </w:rPr>
        <w:t>دم:</w:t>
      </w:r>
      <w:r w:rsidRPr="00D4549C">
        <w:rPr>
          <w:rStyle w:val="ArabiChar"/>
          <w:rFonts w:cs="B Zar"/>
          <w:rtl/>
        </w:rPr>
        <w:t xml:space="preserve"> «اَلَسْتُ بِرَبّ</w:t>
      </w:r>
      <w:r w:rsidR="00FE4F4C">
        <w:rPr>
          <w:rStyle w:val="ArabiChar"/>
          <w:rFonts w:cs="B Zar"/>
          <w:rtl/>
        </w:rPr>
        <w:t>ک</w:t>
      </w:r>
      <w:r w:rsidRPr="00D4549C">
        <w:rPr>
          <w:rStyle w:val="ArabiChar"/>
          <w:rFonts w:cs="B Zar"/>
          <w:rtl/>
        </w:rPr>
        <w:t>م»؛</w:t>
      </w:r>
      <w:r w:rsidRPr="00D4549C">
        <w:rPr>
          <w:rFonts w:cs="B Zar"/>
          <w:rtl/>
        </w:rPr>
        <w:t xml:space="preserve"> آ</w:t>
      </w:r>
      <w:r w:rsidR="00FE4F4C">
        <w:rPr>
          <w:rFonts w:cs="B Zar"/>
          <w:rtl/>
        </w:rPr>
        <w:t>ی</w:t>
      </w:r>
      <w:r w:rsidRPr="00D4549C">
        <w:rPr>
          <w:rFonts w:cs="B Zar"/>
          <w:rtl/>
        </w:rPr>
        <w:t>ا من پروردگار شما ن</w:t>
      </w:r>
      <w:r w:rsidR="00FE4F4C">
        <w:rPr>
          <w:rFonts w:cs="B Zar"/>
          <w:rtl/>
        </w:rPr>
        <w:t>ی</w:t>
      </w:r>
      <w:r w:rsidRPr="00D4549C">
        <w:rPr>
          <w:rFonts w:cs="B Zar"/>
          <w:rtl/>
        </w:rPr>
        <w:t>ستم؟ با ا</w:t>
      </w:r>
      <w:r w:rsidR="00FE4F4C">
        <w:rPr>
          <w:rFonts w:cs="B Zar"/>
          <w:rtl/>
        </w:rPr>
        <w:t>ی</w:t>
      </w:r>
      <w:r w:rsidRPr="00D4549C">
        <w:rPr>
          <w:rFonts w:cs="B Zar"/>
          <w:rtl/>
        </w:rPr>
        <w:t>ن</w:t>
      </w:r>
      <w:r w:rsidR="00F84283" w:rsidRPr="00D4549C">
        <w:rPr>
          <w:rFonts w:cs="B Zar"/>
          <w:rtl/>
        </w:rPr>
        <w:t xml:space="preserve"> </w:t>
      </w:r>
      <w:r w:rsidRPr="00D4549C">
        <w:rPr>
          <w:rFonts w:cs="B Zar"/>
          <w:rtl/>
        </w:rPr>
        <w:t>که هنوز شما در آن عالم بدن نداشت</w:t>
      </w:r>
      <w:r w:rsidR="00FE4F4C">
        <w:rPr>
          <w:rFonts w:cs="B Zar"/>
          <w:rtl/>
        </w:rPr>
        <w:t>ی</w:t>
      </w:r>
      <w:r w:rsidRPr="00D4549C">
        <w:rPr>
          <w:rFonts w:cs="B Zar"/>
          <w:rtl/>
        </w:rPr>
        <w:t xml:space="preserve">د </w:t>
      </w:r>
      <w:r w:rsidR="00FE4F4C">
        <w:rPr>
          <w:rFonts w:cs="B Zar"/>
          <w:rtl/>
        </w:rPr>
        <w:t>ک</w:t>
      </w:r>
      <w:r w:rsidRPr="00D4549C">
        <w:rPr>
          <w:rFonts w:cs="B Zar"/>
          <w:rtl/>
        </w:rPr>
        <w:t>ه گوش و زبان داشته باش</w:t>
      </w:r>
      <w:r w:rsidR="00FE4F4C">
        <w:rPr>
          <w:rFonts w:cs="B Zar"/>
          <w:rtl/>
        </w:rPr>
        <w:t>ی</w:t>
      </w:r>
      <w:r w:rsidRPr="00D4549C">
        <w:rPr>
          <w:rFonts w:cs="B Zar"/>
          <w:rtl/>
        </w:rPr>
        <w:t>د. ول</w:t>
      </w:r>
      <w:r w:rsidR="00FE4F4C">
        <w:rPr>
          <w:rFonts w:cs="B Zar"/>
          <w:rtl/>
        </w:rPr>
        <w:t>ی</w:t>
      </w:r>
      <w:r w:rsidRPr="00D4549C">
        <w:rPr>
          <w:rFonts w:cs="B Zar"/>
          <w:rtl/>
        </w:rPr>
        <w:t xml:space="preserve"> 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w:t>
      </w:r>
      <w:r w:rsidRPr="00D4549C">
        <w:rPr>
          <w:rFonts w:cs="B Zar"/>
          <w:rtl/>
        </w:rPr>
        <w:t>د: از آن</w:t>
      </w:r>
      <w:r w:rsidR="00F84283" w:rsidRPr="00D4549C">
        <w:rPr>
          <w:rFonts w:cs="B Zar"/>
          <w:rtl/>
        </w:rPr>
        <w:t xml:space="preserve"> </w:t>
      </w:r>
      <w:r w:rsidRPr="00D4549C">
        <w:rPr>
          <w:rFonts w:cs="B Zar"/>
          <w:rtl/>
        </w:rPr>
        <w:t>ها پرس</w:t>
      </w:r>
      <w:r w:rsidR="00FE4F4C">
        <w:rPr>
          <w:rFonts w:cs="B Zar"/>
          <w:rtl/>
        </w:rPr>
        <w:t>ی</w:t>
      </w:r>
      <w:r w:rsidRPr="00D4549C">
        <w:rPr>
          <w:rFonts w:cs="B Zar"/>
          <w:rtl/>
        </w:rPr>
        <w:t>دم: «آ</w:t>
      </w:r>
      <w:r w:rsidR="00FE4F4C">
        <w:rPr>
          <w:rFonts w:cs="B Zar"/>
          <w:rtl/>
        </w:rPr>
        <w:t>ی</w:t>
      </w:r>
      <w:r w:rsidRPr="00D4549C">
        <w:rPr>
          <w:rFonts w:cs="B Zar"/>
          <w:rtl/>
        </w:rPr>
        <w:t>ا من پروردگار شما ن</w:t>
      </w:r>
      <w:r w:rsidR="00FE4F4C">
        <w:rPr>
          <w:rFonts w:cs="B Zar"/>
          <w:rtl/>
        </w:rPr>
        <w:t>ی</w:t>
      </w:r>
      <w:r w:rsidRPr="00D4549C">
        <w:rPr>
          <w:rFonts w:cs="B Zar"/>
          <w:rtl/>
        </w:rPr>
        <w:t>ستم؟» و بن</w:t>
      </w:r>
      <w:r w:rsidR="00FE4F4C">
        <w:rPr>
          <w:rFonts w:cs="B Zar"/>
          <w:rtl/>
        </w:rPr>
        <w:t>ی</w:t>
      </w:r>
      <w:r w:rsidR="00F84283" w:rsidRPr="00D4549C">
        <w:rPr>
          <w:rFonts w:cs="B Zar"/>
          <w:rtl/>
        </w:rPr>
        <w:t xml:space="preserve"> </w:t>
      </w:r>
      <w:r w:rsidRPr="00D4549C">
        <w:rPr>
          <w:rFonts w:cs="B Zar"/>
          <w:rtl/>
        </w:rPr>
        <w:t>آدم هم جواب دادند</w:t>
      </w:r>
      <w:r w:rsidRPr="00D4549C">
        <w:rPr>
          <w:rStyle w:val="ArabiChar"/>
          <w:rFonts w:cs="B Zar"/>
          <w:rtl/>
        </w:rPr>
        <w:t>: «قالوا بَل</w:t>
      </w:r>
      <w:r w:rsidR="00FE4F4C">
        <w:rPr>
          <w:rStyle w:val="ArabiChar"/>
          <w:rFonts w:cs="B Zar"/>
          <w:rtl/>
        </w:rPr>
        <w:t>ی</w:t>
      </w:r>
      <w:r w:rsidRPr="00D4549C">
        <w:rPr>
          <w:rStyle w:val="ArabiChar"/>
          <w:rFonts w:cs="B Zar"/>
          <w:rtl/>
        </w:rPr>
        <w:t>»؛</w:t>
      </w:r>
      <w:r w:rsidRPr="00D4549C">
        <w:rPr>
          <w:rFonts w:cs="B Zar"/>
          <w:rtl/>
        </w:rPr>
        <w:t xml:space="preserve"> آر</w:t>
      </w:r>
      <w:r w:rsidR="00FE4F4C">
        <w:rPr>
          <w:rFonts w:cs="B Zar"/>
          <w:rtl/>
        </w:rPr>
        <w:t>ی</w:t>
      </w:r>
      <w:r w:rsidRPr="00D4549C">
        <w:rPr>
          <w:rFonts w:cs="B Zar"/>
          <w:rtl/>
        </w:rPr>
        <w:t xml:space="preserve"> تو پروردگار مائ</w:t>
      </w:r>
      <w:r w:rsidR="00FE4F4C">
        <w:rPr>
          <w:rFonts w:cs="B Zar"/>
          <w:rtl/>
        </w:rPr>
        <w:t>ی</w:t>
      </w:r>
      <w:r w:rsidRPr="00D4549C">
        <w:rPr>
          <w:rFonts w:cs="B Zar"/>
          <w:rtl/>
        </w:rPr>
        <w:t>. ا</w:t>
      </w:r>
      <w:r w:rsidR="00FE4F4C">
        <w:rPr>
          <w:rFonts w:cs="B Zar"/>
          <w:rtl/>
        </w:rPr>
        <w:t>ی</w:t>
      </w:r>
      <w:r w:rsidRPr="00D4549C">
        <w:rPr>
          <w:rFonts w:cs="B Zar"/>
          <w:rtl/>
        </w:rPr>
        <w:t xml:space="preserve">ن «قالوا» </w:t>
      </w:r>
      <w:r w:rsidR="00FE4F4C">
        <w:rPr>
          <w:rFonts w:cs="B Zar"/>
          <w:rtl/>
        </w:rPr>
        <w:t>ک</w:t>
      </w:r>
      <w:r w:rsidRPr="00D4549C">
        <w:rPr>
          <w:rFonts w:cs="B Zar"/>
          <w:rtl/>
        </w:rPr>
        <w:t>ه 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w:t>
      </w:r>
      <w:r w:rsidRPr="00D4549C">
        <w:rPr>
          <w:rFonts w:cs="B Zar"/>
          <w:rtl/>
        </w:rPr>
        <w:t>د: بن</w:t>
      </w:r>
      <w:r w:rsidR="00FE4F4C">
        <w:rPr>
          <w:rFonts w:cs="B Zar"/>
          <w:rtl/>
        </w:rPr>
        <w:t>ی</w:t>
      </w:r>
      <w:r w:rsidR="00F84283" w:rsidRPr="00D4549C">
        <w:rPr>
          <w:rFonts w:cs="B Zar"/>
          <w:rtl/>
        </w:rPr>
        <w:t xml:space="preserve"> </w:t>
      </w:r>
      <w:r w:rsidRPr="00D4549C">
        <w:rPr>
          <w:rFonts w:cs="B Zar"/>
          <w:rtl/>
        </w:rPr>
        <w:t>آدم گفتند، ا</w:t>
      </w:r>
      <w:r w:rsidR="00FE4F4C">
        <w:rPr>
          <w:rFonts w:cs="B Zar"/>
          <w:rtl/>
        </w:rPr>
        <w:t>ی</w:t>
      </w:r>
      <w:r w:rsidRPr="00D4549C">
        <w:rPr>
          <w:rFonts w:cs="B Zar"/>
          <w:rtl/>
        </w:rPr>
        <w:t>ن گفتن، گفتن ت</w:t>
      </w:r>
      <w:r w:rsidR="00FE4F4C">
        <w:rPr>
          <w:rFonts w:cs="B Zar"/>
          <w:rtl/>
        </w:rPr>
        <w:t>ک</w:t>
      </w:r>
      <w:r w:rsidRPr="00D4549C">
        <w:rPr>
          <w:rFonts w:cs="B Zar"/>
          <w:rtl/>
        </w:rPr>
        <w:t>و</w:t>
      </w:r>
      <w:r w:rsidR="00FE4F4C">
        <w:rPr>
          <w:rFonts w:cs="B Zar"/>
          <w:rtl/>
        </w:rPr>
        <w:t>ی</w:t>
      </w:r>
      <w:r w:rsidRPr="00D4549C">
        <w:rPr>
          <w:rFonts w:cs="B Zar"/>
          <w:rtl/>
        </w:rPr>
        <w:t>ن</w:t>
      </w:r>
      <w:r w:rsidR="00FE4F4C">
        <w:rPr>
          <w:rFonts w:cs="B Zar"/>
          <w:rtl/>
        </w:rPr>
        <w:t>ی</w:t>
      </w:r>
      <w:r w:rsidRPr="00D4549C">
        <w:rPr>
          <w:rFonts w:cs="B Zar"/>
          <w:rtl/>
        </w:rPr>
        <w:t xml:space="preserve"> است. </w:t>
      </w:r>
      <w:r w:rsidR="00FE4F4C">
        <w:rPr>
          <w:rFonts w:cs="B Zar"/>
          <w:rtl/>
        </w:rPr>
        <w:t>ی</w:t>
      </w:r>
      <w:r w:rsidRPr="00D4549C">
        <w:rPr>
          <w:rFonts w:cs="B Zar"/>
          <w:rtl/>
        </w:rPr>
        <w:t>عن</w:t>
      </w:r>
      <w:r w:rsidR="00FE4F4C">
        <w:rPr>
          <w:rFonts w:cs="B Zar"/>
          <w:rtl/>
        </w:rPr>
        <w:t>ی</w:t>
      </w:r>
      <w:r w:rsidRPr="00D4549C">
        <w:rPr>
          <w:rFonts w:cs="B Zar"/>
          <w:rtl/>
        </w:rPr>
        <w:t xml:space="preserve"> بودنِ ذات انسان مساو</w:t>
      </w:r>
      <w:r w:rsidR="00FE4F4C">
        <w:rPr>
          <w:rFonts w:cs="B Zar"/>
          <w:rtl/>
        </w:rPr>
        <w:t>ی</w:t>
      </w:r>
      <w:r w:rsidRPr="00D4549C">
        <w:rPr>
          <w:rFonts w:cs="B Zar"/>
          <w:rtl/>
        </w:rPr>
        <w:t xml:space="preserve"> ا</w:t>
      </w:r>
      <w:r w:rsidR="00FE4F4C">
        <w:rPr>
          <w:rFonts w:cs="B Zar"/>
          <w:rtl/>
        </w:rPr>
        <w:t>ی</w:t>
      </w:r>
      <w:r w:rsidRPr="00D4549C">
        <w:rPr>
          <w:rFonts w:cs="B Zar"/>
          <w:rtl/>
        </w:rPr>
        <w:t xml:space="preserve">ن نوع گفتن است. </w:t>
      </w:r>
    </w:p>
    <w:p w:rsidR="005A3ABB" w:rsidRPr="00D4549C" w:rsidRDefault="005A3ABB" w:rsidP="009E41DF">
      <w:pPr>
        <w:rPr>
          <w:rFonts w:cs="B Zar" w:hint="cs"/>
          <w:rtl/>
        </w:rPr>
      </w:pPr>
      <w:r w:rsidRPr="00D4549C">
        <w:rPr>
          <w:rFonts w:cs="B Zar"/>
          <w:rtl/>
        </w:rPr>
        <w:t>خداوند از فلسفه بودن انسان به ا</w:t>
      </w:r>
      <w:r w:rsidR="00FE4F4C">
        <w:rPr>
          <w:rFonts w:cs="B Zar"/>
          <w:rtl/>
        </w:rPr>
        <w:t>ی</w:t>
      </w:r>
      <w:r w:rsidRPr="00D4549C">
        <w:rPr>
          <w:rFonts w:cs="B Zar"/>
          <w:rtl/>
        </w:rPr>
        <w:t>ن ش</w:t>
      </w:r>
      <w:r w:rsidR="00FE4F4C">
        <w:rPr>
          <w:rFonts w:cs="B Zar"/>
          <w:rtl/>
        </w:rPr>
        <w:t>ک</w:t>
      </w:r>
      <w:r w:rsidRPr="00D4549C">
        <w:rPr>
          <w:rFonts w:cs="B Zar"/>
          <w:rtl/>
        </w:rPr>
        <w:t>ل خبر م</w:t>
      </w:r>
      <w:r w:rsidR="00FE4F4C">
        <w:rPr>
          <w:rFonts w:cs="B Zar"/>
          <w:rtl/>
        </w:rPr>
        <w:t>ی</w:t>
      </w:r>
      <w:r w:rsidR="00F84283" w:rsidRPr="00D4549C">
        <w:rPr>
          <w:rFonts w:cs="B Zar"/>
          <w:rtl/>
        </w:rPr>
        <w:t xml:space="preserve"> </w:t>
      </w:r>
      <w:r w:rsidRPr="00D4549C">
        <w:rPr>
          <w:rFonts w:cs="B Zar"/>
          <w:rtl/>
        </w:rPr>
        <w:t>دهد و 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w:t>
      </w:r>
      <w:r w:rsidRPr="00D4549C">
        <w:rPr>
          <w:rFonts w:cs="B Zar"/>
          <w:rtl/>
        </w:rPr>
        <w:t xml:space="preserve">د: </w:t>
      </w:r>
      <w:r w:rsidRPr="00D4549C">
        <w:rPr>
          <w:rStyle w:val="ArabiChar"/>
          <w:rFonts w:cs="B Zar"/>
          <w:rtl/>
        </w:rPr>
        <w:t>«وَ اِذْ قالَ رَبُّ</w:t>
      </w:r>
      <w:r w:rsidR="00FE4F4C">
        <w:rPr>
          <w:rStyle w:val="ArabiChar"/>
          <w:rFonts w:cs="B Zar"/>
          <w:rtl/>
        </w:rPr>
        <w:t>ک</w:t>
      </w:r>
      <w:r w:rsidRPr="00D4549C">
        <w:rPr>
          <w:rStyle w:val="ArabiChar"/>
          <w:rFonts w:cs="B Zar"/>
          <w:rtl/>
        </w:rPr>
        <w:t xml:space="preserve"> لِلْمَلائِ</w:t>
      </w:r>
      <w:r w:rsidR="00FE4F4C">
        <w:rPr>
          <w:rStyle w:val="ArabiChar"/>
          <w:rFonts w:cs="B Zar"/>
          <w:rtl/>
        </w:rPr>
        <w:t>ک</w:t>
      </w:r>
      <w:r w:rsidRPr="00D4549C">
        <w:rPr>
          <w:rStyle w:val="ArabiChar"/>
          <w:rFonts w:cs="B Zar"/>
          <w:rtl/>
        </w:rPr>
        <w:t>ةِ»</w:t>
      </w:r>
      <w:r w:rsidRPr="00D4549C">
        <w:rPr>
          <w:rFonts w:cs="B Zar"/>
          <w:rtl/>
        </w:rPr>
        <w:t>؛ آن وقت</w:t>
      </w:r>
      <w:r w:rsidR="00FE4F4C">
        <w:rPr>
          <w:rFonts w:cs="B Zar"/>
          <w:rtl/>
        </w:rPr>
        <w:t>ی</w:t>
      </w:r>
      <w:r w:rsidRPr="00D4549C">
        <w:rPr>
          <w:rFonts w:cs="B Zar"/>
          <w:rtl/>
        </w:rPr>
        <w:t xml:space="preserve"> را به </w:t>
      </w:r>
      <w:r w:rsidR="00FE4F4C">
        <w:rPr>
          <w:rFonts w:cs="B Zar"/>
          <w:rtl/>
        </w:rPr>
        <w:t>ی</w:t>
      </w:r>
      <w:r w:rsidRPr="00D4549C">
        <w:rPr>
          <w:rFonts w:cs="B Zar"/>
          <w:rtl/>
        </w:rPr>
        <w:t>اد ب</w:t>
      </w:r>
      <w:r w:rsidR="00FE4F4C">
        <w:rPr>
          <w:rFonts w:cs="B Zar"/>
          <w:rtl/>
        </w:rPr>
        <w:t>ی</w:t>
      </w:r>
      <w:r w:rsidRPr="00D4549C">
        <w:rPr>
          <w:rFonts w:cs="B Zar"/>
          <w:rtl/>
        </w:rPr>
        <w:t>اور، توجه به آن حال و عالَم</w:t>
      </w:r>
      <w:r w:rsidR="00FE4F4C">
        <w:rPr>
          <w:rFonts w:cs="B Zar"/>
          <w:rtl/>
        </w:rPr>
        <w:t>ی</w:t>
      </w:r>
      <w:r w:rsidRPr="00D4549C">
        <w:rPr>
          <w:rFonts w:cs="B Zar"/>
          <w:rtl/>
        </w:rPr>
        <w:t xml:space="preserve"> ب</w:t>
      </w:r>
      <w:r w:rsidR="00FE4F4C">
        <w:rPr>
          <w:rFonts w:cs="B Zar"/>
          <w:rtl/>
        </w:rPr>
        <w:t>ک</w:t>
      </w:r>
      <w:r w:rsidRPr="00D4549C">
        <w:rPr>
          <w:rFonts w:cs="B Zar"/>
          <w:rtl/>
        </w:rPr>
        <w:t xml:space="preserve">ن، </w:t>
      </w:r>
      <w:r w:rsidR="00FE4F4C">
        <w:rPr>
          <w:rFonts w:cs="B Zar"/>
          <w:rtl/>
        </w:rPr>
        <w:t>ک</w:t>
      </w:r>
      <w:r w:rsidRPr="00D4549C">
        <w:rPr>
          <w:rFonts w:cs="B Zar"/>
          <w:rtl/>
        </w:rPr>
        <w:t>ه پروردگار تو به ملائ</w:t>
      </w:r>
      <w:r w:rsidR="00FE4F4C">
        <w:rPr>
          <w:rFonts w:cs="B Zar"/>
          <w:rtl/>
        </w:rPr>
        <w:t>ک</w:t>
      </w:r>
      <w:r w:rsidRPr="00D4549C">
        <w:rPr>
          <w:rFonts w:cs="B Zar"/>
          <w:rtl/>
        </w:rPr>
        <w:t xml:space="preserve">ه گفت: </w:t>
      </w:r>
      <w:r w:rsidRPr="00D4549C">
        <w:rPr>
          <w:rStyle w:val="ArabiChar"/>
          <w:rFonts w:cs="B Zar"/>
          <w:rtl/>
        </w:rPr>
        <w:t>«اِنّ</w:t>
      </w:r>
      <w:r w:rsidR="00FE4F4C">
        <w:rPr>
          <w:rStyle w:val="ArabiChar"/>
          <w:rFonts w:cs="B Zar"/>
          <w:rtl/>
        </w:rPr>
        <w:t>ی</w:t>
      </w:r>
      <w:r w:rsidRPr="00D4549C">
        <w:rPr>
          <w:rStyle w:val="ArabiChar"/>
          <w:rFonts w:cs="B Zar"/>
          <w:rtl/>
        </w:rPr>
        <w:t xml:space="preserve"> جاعِلٌ فِ</w:t>
      </w:r>
      <w:r w:rsidR="00FE4F4C">
        <w:rPr>
          <w:rStyle w:val="ArabiChar"/>
          <w:rFonts w:cs="B Zar"/>
          <w:rtl/>
        </w:rPr>
        <w:t>ی</w:t>
      </w:r>
      <w:r w:rsidRPr="00D4549C">
        <w:rPr>
          <w:rStyle w:val="ArabiChar"/>
          <w:rFonts w:cs="B Zar"/>
          <w:rtl/>
        </w:rPr>
        <w:t xml:space="preserve"> الْاَرْضِ خَل</w:t>
      </w:r>
      <w:r w:rsidR="00FE4F4C">
        <w:rPr>
          <w:rStyle w:val="ArabiChar"/>
          <w:rFonts w:cs="B Zar"/>
          <w:rtl/>
        </w:rPr>
        <w:t>ی</w:t>
      </w:r>
      <w:r w:rsidRPr="00D4549C">
        <w:rPr>
          <w:rStyle w:val="ArabiChar"/>
          <w:rFonts w:cs="B Zar"/>
          <w:rtl/>
        </w:rPr>
        <w:t>فَةً»</w:t>
      </w:r>
      <w:r w:rsidRPr="00D4549C">
        <w:rPr>
          <w:rFonts w:cs="B Zar"/>
          <w:rtl/>
        </w:rPr>
        <w:t>؛ مـن جاعل و پد</w:t>
      </w:r>
      <w:r w:rsidR="00FE4F4C">
        <w:rPr>
          <w:rFonts w:cs="B Zar"/>
          <w:rtl/>
        </w:rPr>
        <w:t>ی</w:t>
      </w:r>
      <w:r w:rsidRPr="00D4549C">
        <w:rPr>
          <w:rFonts w:cs="B Zar"/>
          <w:rtl/>
        </w:rPr>
        <w:t>د</w:t>
      </w:r>
      <w:r w:rsidR="00F84283" w:rsidRPr="00D4549C">
        <w:rPr>
          <w:rFonts w:cs="B Zar"/>
          <w:rtl/>
        </w:rPr>
        <w:t xml:space="preserve"> </w:t>
      </w:r>
      <w:r w:rsidRPr="00D4549C">
        <w:rPr>
          <w:rFonts w:cs="B Zar"/>
          <w:rtl/>
        </w:rPr>
        <w:t>آورنده خل</w:t>
      </w:r>
      <w:r w:rsidR="00FE4F4C">
        <w:rPr>
          <w:rFonts w:cs="B Zar"/>
          <w:rtl/>
        </w:rPr>
        <w:t>ی</w:t>
      </w:r>
      <w:r w:rsidRPr="00D4549C">
        <w:rPr>
          <w:rFonts w:cs="B Zar"/>
          <w:rtl/>
        </w:rPr>
        <w:t>فه</w:t>
      </w:r>
      <w:r w:rsidR="00F84283" w:rsidRPr="00D4549C">
        <w:rPr>
          <w:rFonts w:cs="B Zar"/>
          <w:rtl/>
        </w:rPr>
        <w:t xml:space="preserve"> </w:t>
      </w:r>
      <w:r w:rsidRPr="00D4549C">
        <w:rPr>
          <w:rFonts w:cs="B Zar"/>
          <w:rtl/>
        </w:rPr>
        <w:t>ا</w:t>
      </w:r>
      <w:r w:rsidR="00FE4F4C">
        <w:rPr>
          <w:rFonts w:cs="B Zar"/>
          <w:rtl/>
        </w:rPr>
        <w:t>ی</w:t>
      </w:r>
      <w:r w:rsidRPr="00D4549C">
        <w:rPr>
          <w:rFonts w:cs="B Zar"/>
          <w:rtl/>
        </w:rPr>
        <w:t xml:space="preserve"> رو</w:t>
      </w:r>
      <w:r w:rsidR="00FE4F4C">
        <w:rPr>
          <w:rFonts w:cs="B Zar"/>
          <w:rtl/>
        </w:rPr>
        <w:t>ی</w:t>
      </w:r>
      <w:r w:rsidRPr="00D4549C">
        <w:rPr>
          <w:rFonts w:cs="B Zar"/>
          <w:rtl/>
        </w:rPr>
        <w:t xml:space="preserve"> زم</w:t>
      </w:r>
      <w:r w:rsidR="00FE4F4C">
        <w:rPr>
          <w:rFonts w:cs="B Zar"/>
          <w:rtl/>
        </w:rPr>
        <w:t>ی</w:t>
      </w:r>
      <w:r w:rsidRPr="00D4549C">
        <w:rPr>
          <w:rFonts w:cs="B Zar"/>
          <w:rtl/>
        </w:rPr>
        <w:t>ـن هستـم. ملائـ</w:t>
      </w:r>
      <w:r w:rsidR="00FE4F4C">
        <w:rPr>
          <w:rFonts w:cs="B Zar"/>
          <w:rtl/>
        </w:rPr>
        <w:t>ک</w:t>
      </w:r>
      <w:r w:rsidRPr="00D4549C">
        <w:rPr>
          <w:rFonts w:cs="B Zar"/>
          <w:rtl/>
        </w:rPr>
        <w:t>ه جواب م</w:t>
      </w:r>
      <w:r w:rsidR="00FE4F4C">
        <w:rPr>
          <w:rFonts w:cs="B Zar"/>
          <w:rtl/>
        </w:rPr>
        <w:t>ی</w:t>
      </w:r>
      <w:r w:rsidR="00F84283" w:rsidRPr="00D4549C">
        <w:rPr>
          <w:rFonts w:cs="B Zar"/>
          <w:rtl/>
        </w:rPr>
        <w:t xml:space="preserve"> </w:t>
      </w:r>
      <w:r w:rsidRPr="00D4549C">
        <w:rPr>
          <w:rFonts w:cs="B Zar"/>
          <w:rtl/>
        </w:rPr>
        <w:t xml:space="preserve">دهند </w:t>
      </w:r>
      <w:r w:rsidRPr="00D4549C">
        <w:rPr>
          <w:rStyle w:val="Char0"/>
          <w:rFonts w:cs="B Zar"/>
          <w:rtl/>
        </w:rPr>
        <w:t xml:space="preserve">- ملاحظه </w:t>
      </w:r>
      <w:r w:rsidR="00FE4F4C">
        <w:rPr>
          <w:rStyle w:val="Char0"/>
          <w:rFonts w:cs="B Zar"/>
          <w:rtl/>
        </w:rPr>
        <w:t>ک</w:t>
      </w:r>
      <w:r w:rsidRPr="00D4549C">
        <w:rPr>
          <w:rStyle w:val="Char0"/>
          <w:rFonts w:cs="B Zar"/>
          <w:rtl/>
        </w:rPr>
        <w:t>ن</w:t>
      </w:r>
      <w:r w:rsidR="00FE4F4C">
        <w:rPr>
          <w:rStyle w:val="Char0"/>
          <w:rFonts w:cs="B Zar"/>
          <w:rtl/>
        </w:rPr>
        <w:t>ی</w:t>
      </w:r>
      <w:r w:rsidRPr="00D4549C">
        <w:rPr>
          <w:rStyle w:val="Char0"/>
          <w:rFonts w:cs="B Zar"/>
          <w:rtl/>
        </w:rPr>
        <w:t xml:space="preserve">د </w:t>
      </w:r>
      <w:r w:rsidR="00FE4F4C">
        <w:rPr>
          <w:rStyle w:val="Char0"/>
          <w:rFonts w:cs="B Zar"/>
          <w:rtl/>
        </w:rPr>
        <w:t>ک</w:t>
      </w:r>
      <w:r w:rsidRPr="00D4549C">
        <w:rPr>
          <w:rStyle w:val="Char0"/>
          <w:rFonts w:cs="B Zar"/>
          <w:rtl/>
        </w:rPr>
        <w:t>ه گفتار ملائ</w:t>
      </w:r>
      <w:r w:rsidR="00FE4F4C">
        <w:rPr>
          <w:rStyle w:val="Char0"/>
          <w:rFonts w:cs="B Zar"/>
          <w:rtl/>
        </w:rPr>
        <w:t>ک</w:t>
      </w:r>
      <w:r w:rsidRPr="00D4549C">
        <w:rPr>
          <w:rStyle w:val="Char0"/>
          <w:rFonts w:cs="B Zar"/>
          <w:rtl/>
        </w:rPr>
        <w:t>ه هم ت</w:t>
      </w:r>
      <w:r w:rsidR="00FE4F4C">
        <w:rPr>
          <w:rStyle w:val="Char0"/>
          <w:rFonts w:cs="B Zar"/>
          <w:rtl/>
        </w:rPr>
        <w:t>ک</w:t>
      </w:r>
      <w:r w:rsidRPr="00D4549C">
        <w:rPr>
          <w:rStyle w:val="Char0"/>
          <w:rFonts w:cs="B Zar"/>
          <w:rtl/>
        </w:rPr>
        <w:t>و</w:t>
      </w:r>
      <w:r w:rsidR="00FE4F4C">
        <w:rPr>
          <w:rStyle w:val="Char0"/>
          <w:rFonts w:cs="B Zar"/>
          <w:rtl/>
        </w:rPr>
        <w:t>ی</w:t>
      </w:r>
      <w:r w:rsidRPr="00D4549C">
        <w:rPr>
          <w:rStyle w:val="Char0"/>
          <w:rFonts w:cs="B Zar"/>
          <w:rtl/>
        </w:rPr>
        <w:t>ن</w:t>
      </w:r>
      <w:r w:rsidR="00FE4F4C">
        <w:rPr>
          <w:rStyle w:val="Char0"/>
          <w:rFonts w:cs="B Zar"/>
          <w:rtl/>
        </w:rPr>
        <w:t>ی</w:t>
      </w:r>
      <w:r w:rsidRPr="00D4549C">
        <w:rPr>
          <w:rStyle w:val="Char0"/>
          <w:rFonts w:cs="B Zar"/>
          <w:rtl/>
        </w:rPr>
        <w:t xml:space="preserve"> است </w:t>
      </w:r>
      <w:r w:rsidR="00FE4F4C">
        <w:rPr>
          <w:rStyle w:val="Char0"/>
          <w:rFonts w:cs="B Zar"/>
          <w:rtl/>
        </w:rPr>
        <w:t>ی</w:t>
      </w:r>
      <w:r w:rsidRPr="00D4549C">
        <w:rPr>
          <w:rStyle w:val="Char0"/>
          <w:rFonts w:cs="B Zar"/>
          <w:rtl/>
        </w:rPr>
        <w:t>عن</w:t>
      </w:r>
      <w:r w:rsidR="00FE4F4C">
        <w:rPr>
          <w:rStyle w:val="Char0"/>
          <w:rFonts w:cs="B Zar"/>
          <w:rtl/>
        </w:rPr>
        <w:t>ی</w:t>
      </w:r>
      <w:r w:rsidRPr="00D4549C">
        <w:rPr>
          <w:rStyle w:val="Char0"/>
          <w:rFonts w:cs="B Zar"/>
          <w:rtl/>
        </w:rPr>
        <w:t xml:space="preserve"> بودنشان ا</w:t>
      </w:r>
      <w:r w:rsidR="00FE4F4C">
        <w:rPr>
          <w:rStyle w:val="Char0"/>
          <w:rFonts w:cs="B Zar"/>
          <w:rtl/>
        </w:rPr>
        <w:t>ی</w:t>
      </w:r>
      <w:r w:rsidRPr="00D4549C">
        <w:rPr>
          <w:rStyle w:val="Char0"/>
          <w:rFonts w:cs="B Zar"/>
          <w:rtl/>
        </w:rPr>
        <w:t>ن چن</w:t>
      </w:r>
      <w:r w:rsidR="00FE4F4C">
        <w:rPr>
          <w:rStyle w:val="Char0"/>
          <w:rFonts w:cs="B Zar"/>
          <w:rtl/>
        </w:rPr>
        <w:t>ی</w:t>
      </w:r>
      <w:r w:rsidRPr="00D4549C">
        <w:rPr>
          <w:rStyle w:val="Char0"/>
          <w:rFonts w:cs="B Zar"/>
          <w:rtl/>
        </w:rPr>
        <w:t>ن بودن است-</w:t>
      </w:r>
      <w:r w:rsidRPr="00D4549C">
        <w:rPr>
          <w:rFonts w:cs="B Zar"/>
          <w:rtl/>
        </w:rPr>
        <w:t xml:space="preserve"> </w:t>
      </w:r>
      <w:r w:rsidR="00FE4F4C">
        <w:rPr>
          <w:rFonts w:cs="B Zar"/>
          <w:rtl/>
        </w:rPr>
        <w:t>ک</w:t>
      </w:r>
      <w:r w:rsidRPr="00D4549C">
        <w:rPr>
          <w:rFonts w:cs="B Zar"/>
          <w:rtl/>
        </w:rPr>
        <w:t xml:space="preserve">ه </w:t>
      </w:r>
      <w:r w:rsidRPr="00D4549C">
        <w:rPr>
          <w:rStyle w:val="ArabiChar"/>
          <w:rFonts w:cs="B Zar"/>
          <w:rtl/>
        </w:rPr>
        <w:t>«اَتَجْعَلُ فِ</w:t>
      </w:r>
      <w:r w:rsidR="00FE4F4C">
        <w:rPr>
          <w:rStyle w:val="ArabiChar"/>
          <w:rFonts w:cs="B Zar"/>
          <w:rtl/>
        </w:rPr>
        <w:t>ی</w:t>
      </w:r>
      <w:r w:rsidRPr="00D4549C">
        <w:rPr>
          <w:rStyle w:val="ArabiChar"/>
          <w:rFonts w:cs="B Zar"/>
          <w:rtl/>
        </w:rPr>
        <w:t xml:space="preserve">ها مَنْ </w:t>
      </w:r>
      <w:r w:rsidR="00FE4F4C">
        <w:rPr>
          <w:rStyle w:val="ArabiChar"/>
          <w:rFonts w:cs="B Zar"/>
          <w:rtl/>
        </w:rPr>
        <w:t>ی</w:t>
      </w:r>
      <w:r w:rsidRPr="00D4549C">
        <w:rPr>
          <w:rStyle w:val="ArabiChar"/>
          <w:rFonts w:cs="B Zar"/>
          <w:rtl/>
        </w:rPr>
        <w:t>فْسِدُ فِ</w:t>
      </w:r>
      <w:r w:rsidR="00FE4F4C">
        <w:rPr>
          <w:rStyle w:val="ArabiChar"/>
          <w:rFonts w:cs="B Zar"/>
          <w:rtl/>
        </w:rPr>
        <w:t>ی</w:t>
      </w:r>
      <w:r w:rsidRPr="00D4549C">
        <w:rPr>
          <w:rStyle w:val="ArabiChar"/>
          <w:rFonts w:cs="B Zar"/>
          <w:rtl/>
        </w:rPr>
        <w:t xml:space="preserve">هَا وَ </w:t>
      </w:r>
      <w:r w:rsidR="00FE4F4C">
        <w:rPr>
          <w:rStyle w:val="ArabiChar"/>
          <w:rFonts w:cs="B Zar"/>
          <w:rtl/>
        </w:rPr>
        <w:t>ی</w:t>
      </w:r>
      <w:r w:rsidRPr="00D4549C">
        <w:rPr>
          <w:rStyle w:val="ArabiChar"/>
          <w:rFonts w:cs="B Zar"/>
          <w:rtl/>
        </w:rPr>
        <w:t>سْفِ</w:t>
      </w:r>
      <w:r w:rsidR="00FE4F4C">
        <w:rPr>
          <w:rStyle w:val="ArabiChar"/>
          <w:rFonts w:cs="B Zar"/>
          <w:rtl/>
        </w:rPr>
        <w:t>ک</w:t>
      </w:r>
      <w:r w:rsidRPr="00D4549C">
        <w:rPr>
          <w:rStyle w:val="ArabiChar"/>
          <w:rFonts w:cs="B Zar"/>
          <w:rtl/>
        </w:rPr>
        <w:t xml:space="preserve"> الدِّماءَ وَ نَحْنُ نُسَبِّـحُ بِحَمْدِ</w:t>
      </w:r>
      <w:r w:rsidR="00FE4F4C">
        <w:rPr>
          <w:rStyle w:val="ArabiChar"/>
          <w:rFonts w:cs="B Zar"/>
          <w:rtl/>
        </w:rPr>
        <w:t>ک</w:t>
      </w:r>
      <w:r w:rsidRPr="00D4549C">
        <w:rPr>
          <w:rStyle w:val="ArabiChar"/>
          <w:rFonts w:cs="B Zar"/>
          <w:rtl/>
        </w:rPr>
        <w:t xml:space="preserve"> وَ نُقَدِّسُ لَ</w:t>
      </w:r>
      <w:r w:rsidR="00FE4F4C">
        <w:rPr>
          <w:rStyle w:val="ArabiChar"/>
          <w:rFonts w:cs="B Zar"/>
          <w:rtl/>
        </w:rPr>
        <w:t>ک</w:t>
      </w:r>
      <w:r w:rsidRPr="00D4549C">
        <w:rPr>
          <w:rStyle w:val="ArabiChar"/>
          <w:rFonts w:cs="B Zar"/>
          <w:rtl/>
        </w:rPr>
        <w:t>، قالَ اِنّـ</w:t>
      </w:r>
      <w:r w:rsidR="00FE4F4C">
        <w:rPr>
          <w:rStyle w:val="ArabiChar"/>
          <w:rFonts w:cs="B Zar"/>
          <w:rtl/>
        </w:rPr>
        <w:t>ی</w:t>
      </w:r>
      <w:r w:rsidRPr="00D4549C">
        <w:rPr>
          <w:rStyle w:val="ArabiChar"/>
          <w:rFonts w:cs="B Zar"/>
          <w:rtl/>
        </w:rPr>
        <w:t xml:space="preserve"> اَعْلَمُ مَا لاَ تَعْلَمُونَ»</w:t>
      </w:r>
      <w:r w:rsidRPr="00D4549C">
        <w:rPr>
          <w:rFonts w:cs="B Zar"/>
          <w:rtl/>
        </w:rPr>
        <w:t>؛</w:t>
      </w:r>
      <w:r w:rsidRPr="00D4549C">
        <w:rPr>
          <w:rStyle w:val="FootnoteReference"/>
          <w:rFonts w:cs="B Zar"/>
          <w:rtl/>
        </w:rPr>
        <w:footnoteReference w:id="6"/>
      </w:r>
      <w:r w:rsidRPr="00D4549C">
        <w:rPr>
          <w:rFonts w:cs="B Zar"/>
          <w:rtl/>
        </w:rPr>
        <w:t xml:space="preserve"> آ</w:t>
      </w:r>
      <w:r w:rsidR="00FE4F4C">
        <w:rPr>
          <w:rFonts w:cs="B Zar"/>
          <w:rtl/>
        </w:rPr>
        <w:t>ی</w:t>
      </w:r>
      <w:r w:rsidRPr="00D4549C">
        <w:rPr>
          <w:rFonts w:cs="B Zar"/>
          <w:rtl/>
        </w:rPr>
        <w:t>ا م</w:t>
      </w:r>
      <w:r w:rsidR="00FE4F4C">
        <w:rPr>
          <w:rFonts w:cs="B Zar"/>
          <w:rtl/>
        </w:rPr>
        <w:t>ی</w:t>
      </w:r>
      <w:r w:rsidR="00F84283" w:rsidRPr="00D4549C">
        <w:rPr>
          <w:rFonts w:cs="B Zar"/>
          <w:rtl/>
        </w:rPr>
        <w:t xml:space="preserve"> </w:t>
      </w:r>
      <w:r w:rsidRPr="00D4549C">
        <w:rPr>
          <w:rFonts w:cs="B Zar"/>
          <w:rtl/>
        </w:rPr>
        <w:t>خواه</w:t>
      </w:r>
      <w:r w:rsidR="00FE4F4C">
        <w:rPr>
          <w:rFonts w:cs="B Zar"/>
          <w:rtl/>
        </w:rPr>
        <w:t>ی</w:t>
      </w:r>
      <w:r w:rsidRPr="00D4549C">
        <w:rPr>
          <w:rFonts w:cs="B Zar"/>
          <w:rtl/>
        </w:rPr>
        <w:t xml:space="preserve"> در زم</w:t>
      </w:r>
      <w:r w:rsidR="00FE4F4C">
        <w:rPr>
          <w:rFonts w:cs="B Zar"/>
          <w:rtl/>
        </w:rPr>
        <w:t>ی</w:t>
      </w:r>
      <w:r w:rsidRPr="00D4549C">
        <w:rPr>
          <w:rFonts w:cs="B Zar"/>
          <w:rtl/>
        </w:rPr>
        <w:t xml:space="preserve">ن </w:t>
      </w:r>
      <w:r w:rsidR="00FE4F4C">
        <w:rPr>
          <w:rFonts w:cs="B Zar"/>
          <w:rtl/>
        </w:rPr>
        <w:t>ک</w:t>
      </w:r>
      <w:r w:rsidRPr="00D4549C">
        <w:rPr>
          <w:rFonts w:cs="B Zar"/>
          <w:rtl/>
        </w:rPr>
        <w:t>س</w:t>
      </w:r>
      <w:r w:rsidR="00FE4F4C">
        <w:rPr>
          <w:rFonts w:cs="B Zar"/>
          <w:rtl/>
        </w:rPr>
        <w:t>ی</w:t>
      </w:r>
      <w:r w:rsidRPr="00D4549C">
        <w:rPr>
          <w:rFonts w:cs="B Zar"/>
          <w:rtl/>
        </w:rPr>
        <w:t xml:space="preserve"> را </w:t>
      </w:r>
      <w:r w:rsidR="00FE4F4C">
        <w:rPr>
          <w:rFonts w:cs="B Zar"/>
          <w:rtl/>
        </w:rPr>
        <w:t>ک</w:t>
      </w:r>
      <w:r w:rsidRPr="00D4549C">
        <w:rPr>
          <w:rFonts w:cs="B Zar"/>
          <w:rtl/>
        </w:rPr>
        <w:t>ه فساد م</w:t>
      </w:r>
      <w:r w:rsidR="00FE4F4C">
        <w:rPr>
          <w:rFonts w:cs="B Zar"/>
          <w:rtl/>
        </w:rPr>
        <w:t>ی</w:t>
      </w:r>
      <w:r w:rsidR="00F84283" w:rsidRPr="00D4549C">
        <w:rPr>
          <w:rFonts w:cs="B Zar"/>
          <w:rtl/>
        </w:rPr>
        <w:t xml:space="preserve"> </w:t>
      </w:r>
      <w:r w:rsidR="00FE4F4C">
        <w:rPr>
          <w:rFonts w:cs="B Zar"/>
          <w:rtl/>
        </w:rPr>
        <w:t>ک</w:t>
      </w:r>
      <w:r w:rsidRPr="00D4549C">
        <w:rPr>
          <w:rFonts w:cs="B Zar"/>
          <w:rtl/>
        </w:rPr>
        <w:t>ند و خون م</w:t>
      </w:r>
      <w:r w:rsidR="00FE4F4C">
        <w:rPr>
          <w:rFonts w:cs="B Zar"/>
          <w:rtl/>
        </w:rPr>
        <w:t>ی</w:t>
      </w:r>
      <w:r w:rsidR="00F84283" w:rsidRPr="00D4549C">
        <w:rPr>
          <w:rFonts w:cs="B Zar"/>
          <w:rtl/>
        </w:rPr>
        <w:t xml:space="preserve"> </w:t>
      </w:r>
      <w:r w:rsidRPr="00D4549C">
        <w:rPr>
          <w:rFonts w:cs="B Zar"/>
          <w:rtl/>
        </w:rPr>
        <w:t>ر</w:t>
      </w:r>
      <w:r w:rsidR="00FE4F4C">
        <w:rPr>
          <w:rFonts w:cs="B Zar"/>
          <w:rtl/>
        </w:rPr>
        <w:t>ی</w:t>
      </w:r>
      <w:r w:rsidRPr="00D4549C">
        <w:rPr>
          <w:rFonts w:cs="B Zar"/>
          <w:rtl/>
        </w:rPr>
        <w:t>زد خل</w:t>
      </w:r>
      <w:r w:rsidR="00FE4F4C">
        <w:rPr>
          <w:rFonts w:cs="B Zar"/>
          <w:rtl/>
        </w:rPr>
        <w:t>ی</w:t>
      </w:r>
      <w:r w:rsidRPr="00D4549C">
        <w:rPr>
          <w:rFonts w:cs="B Zar"/>
          <w:rtl/>
        </w:rPr>
        <w:t>فه قرار ده</w:t>
      </w:r>
      <w:r w:rsidR="00FE4F4C">
        <w:rPr>
          <w:rFonts w:cs="B Zar"/>
          <w:rtl/>
        </w:rPr>
        <w:t>ی</w:t>
      </w:r>
      <w:r w:rsidRPr="00D4549C">
        <w:rPr>
          <w:rFonts w:cs="B Zar"/>
          <w:rtl/>
        </w:rPr>
        <w:t>؟ در حال</w:t>
      </w:r>
      <w:r w:rsidR="00FE4F4C">
        <w:rPr>
          <w:rFonts w:cs="B Zar"/>
          <w:rtl/>
        </w:rPr>
        <w:t>ی</w:t>
      </w:r>
      <w:r w:rsidRPr="00D4549C">
        <w:rPr>
          <w:rFonts w:cs="B Zar"/>
          <w:rtl/>
        </w:rPr>
        <w:t xml:space="preserve"> </w:t>
      </w:r>
      <w:r w:rsidR="00FE4F4C">
        <w:rPr>
          <w:rFonts w:cs="B Zar"/>
          <w:rtl/>
        </w:rPr>
        <w:t>ک</w:t>
      </w:r>
      <w:r w:rsidRPr="00D4549C">
        <w:rPr>
          <w:rFonts w:cs="B Zar"/>
          <w:rtl/>
        </w:rPr>
        <w:t>ه ما، هم تسب</w:t>
      </w:r>
      <w:r w:rsidR="00FE4F4C">
        <w:rPr>
          <w:rFonts w:cs="B Zar"/>
          <w:rtl/>
        </w:rPr>
        <w:t>ی</w:t>
      </w:r>
      <w:r w:rsidRPr="00D4549C">
        <w:rPr>
          <w:rFonts w:cs="B Zar"/>
          <w:rtl/>
        </w:rPr>
        <w:t>ح تو را م</w:t>
      </w:r>
      <w:r w:rsidR="00FE4F4C">
        <w:rPr>
          <w:rFonts w:cs="B Zar"/>
          <w:rtl/>
        </w:rPr>
        <w:t>ی</w:t>
      </w:r>
      <w:r w:rsidR="00F84283" w:rsidRPr="00D4549C">
        <w:rPr>
          <w:rFonts w:cs="B Zar"/>
          <w:rtl/>
        </w:rPr>
        <w:t xml:space="preserve"> </w:t>
      </w:r>
      <w:r w:rsidRPr="00D4549C">
        <w:rPr>
          <w:rFonts w:cs="B Zar"/>
          <w:rtl/>
        </w:rPr>
        <w:t>گو</w:t>
      </w:r>
      <w:r w:rsidR="00FE4F4C">
        <w:rPr>
          <w:rFonts w:cs="B Zar"/>
          <w:rtl/>
        </w:rPr>
        <w:t>یی</w:t>
      </w:r>
      <w:r w:rsidRPr="00D4549C">
        <w:rPr>
          <w:rFonts w:cs="B Zar"/>
          <w:rtl/>
        </w:rPr>
        <w:t>م و هم تو را تقد</w:t>
      </w:r>
      <w:r w:rsidR="00FE4F4C">
        <w:rPr>
          <w:rFonts w:cs="B Zar"/>
          <w:rtl/>
        </w:rPr>
        <w:t>ی</w:t>
      </w:r>
      <w:r w:rsidRPr="00D4549C">
        <w:rPr>
          <w:rFonts w:cs="B Zar"/>
          <w:rtl/>
        </w:rPr>
        <w:t>س م</w:t>
      </w:r>
      <w:r w:rsidR="00FE4F4C">
        <w:rPr>
          <w:rFonts w:cs="B Zar"/>
          <w:rtl/>
        </w:rPr>
        <w:t>ی</w:t>
      </w:r>
      <w:r w:rsidR="00F84283" w:rsidRPr="00D4549C">
        <w:rPr>
          <w:rFonts w:cs="B Zar"/>
          <w:rtl/>
        </w:rPr>
        <w:t xml:space="preserve"> </w:t>
      </w:r>
      <w:r w:rsidR="00FE4F4C">
        <w:rPr>
          <w:rFonts w:cs="B Zar"/>
          <w:rtl/>
        </w:rPr>
        <w:t>ک</w:t>
      </w:r>
      <w:r w:rsidRPr="00D4549C">
        <w:rPr>
          <w:rFonts w:cs="B Zar"/>
          <w:rtl/>
        </w:rPr>
        <w:t>ن</w:t>
      </w:r>
      <w:r w:rsidR="00FE4F4C">
        <w:rPr>
          <w:rFonts w:cs="B Zar"/>
          <w:rtl/>
        </w:rPr>
        <w:t>ی</w:t>
      </w:r>
      <w:r w:rsidRPr="00D4549C">
        <w:rPr>
          <w:rFonts w:cs="B Zar"/>
          <w:rtl/>
        </w:rPr>
        <w:t>م و تو را از هر نقص</w:t>
      </w:r>
      <w:r w:rsidR="00FE4F4C">
        <w:rPr>
          <w:rFonts w:cs="B Zar"/>
          <w:rtl/>
        </w:rPr>
        <w:t>ی</w:t>
      </w:r>
      <w:r w:rsidRPr="00D4549C">
        <w:rPr>
          <w:rFonts w:cs="B Zar"/>
          <w:rtl/>
        </w:rPr>
        <w:t xml:space="preserve"> پا</w:t>
      </w:r>
      <w:r w:rsidR="00FE4F4C">
        <w:rPr>
          <w:rFonts w:cs="B Zar"/>
          <w:rtl/>
        </w:rPr>
        <w:t>ک</w:t>
      </w:r>
      <w:r w:rsidRPr="00D4549C">
        <w:rPr>
          <w:rFonts w:cs="B Zar"/>
          <w:rtl/>
        </w:rPr>
        <w:t xml:space="preserve"> م</w:t>
      </w:r>
      <w:r w:rsidR="00FE4F4C">
        <w:rPr>
          <w:rFonts w:cs="B Zar"/>
          <w:rtl/>
        </w:rPr>
        <w:t>ی</w:t>
      </w:r>
      <w:r w:rsidR="00F84283" w:rsidRPr="00D4549C">
        <w:rPr>
          <w:rFonts w:cs="B Zar"/>
          <w:rtl/>
        </w:rPr>
        <w:t xml:space="preserve"> </w:t>
      </w:r>
      <w:r w:rsidRPr="00D4549C">
        <w:rPr>
          <w:rFonts w:cs="B Zar"/>
          <w:rtl/>
        </w:rPr>
        <w:t>دار</w:t>
      </w:r>
      <w:r w:rsidR="00FE4F4C">
        <w:rPr>
          <w:rFonts w:cs="B Zar"/>
          <w:rtl/>
        </w:rPr>
        <w:t>ی</w:t>
      </w:r>
      <w:r w:rsidRPr="00D4549C">
        <w:rPr>
          <w:rFonts w:cs="B Zar"/>
          <w:rtl/>
        </w:rPr>
        <w:t>م. پس با</w:t>
      </w:r>
      <w:r w:rsidR="00FE4F4C">
        <w:rPr>
          <w:rFonts w:cs="B Zar"/>
          <w:rtl/>
        </w:rPr>
        <w:t>ی</w:t>
      </w:r>
      <w:r w:rsidRPr="00D4549C">
        <w:rPr>
          <w:rFonts w:cs="B Zar"/>
          <w:rtl/>
        </w:rPr>
        <w:t>د عل</w:t>
      </w:r>
      <w:r w:rsidR="00FE4F4C">
        <w:rPr>
          <w:rFonts w:cs="B Zar"/>
          <w:rtl/>
        </w:rPr>
        <w:t>ی</w:t>
      </w:r>
      <w:r w:rsidR="00F84283" w:rsidRPr="00D4549C">
        <w:rPr>
          <w:rFonts w:cs="B Zar"/>
          <w:rtl/>
        </w:rPr>
        <w:t xml:space="preserve"> </w:t>
      </w:r>
      <w:r w:rsidRPr="00D4549C">
        <w:rPr>
          <w:rFonts w:cs="B Zar"/>
          <w:rtl/>
        </w:rPr>
        <w:t>القاعده ما را خل</w:t>
      </w:r>
      <w:r w:rsidR="00FE4F4C">
        <w:rPr>
          <w:rFonts w:cs="B Zar"/>
          <w:rtl/>
        </w:rPr>
        <w:t>ی</w:t>
      </w:r>
      <w:r w:rsidRPr="00D4549C">
        <w:rPr>
          <w:rFonts w:cs="B Zar"/>
          <w:rtl/>
        </w:rPr>
        <w:t xml:space="preserve">فه </w:t>
      </w:r>
      <w:r w:rsidR="00FE4F4C">
        <w:rPr>
          <w:rFonts w:cs="B Zar"/>
          <w:rtl/>
        </w:rPr>
        <w:t>ک</w:t>
      </w:r>
      <w:r w:rsidRPr="00D4549C">
        <w:rPr>
          <w:rFonts w:cs="B Zar"/>
          <w:rtl/>
        </w:rPr>
        <w:t>ن</w:t>
      </w:r>
      <w:r w:rsidR="00FE4F4C">
        <w:rPr>
          <w:rFonts w:cs="B Zar"/>
          <w:rtl/>
        </w:rPr>
        <w:t>ی</w:t>
      </w:r>
      <w:r w:rsidRPr="00D4549C">
        <w:rPr>
          <w:rFonts w:cs="B Zar"/>
          <w:rtl/>
        </w:rPr>
        <w:t>. آدم،</w:t>
      </w:r>
      <w:r w:rsidR="00CB514C" w:rsidRPr="00D4549C">
        <w:rPr>
          <w:rFonts w:cs="B Zar" w:hint="cs"/>
          <w:rtl/>
        </w:rPr>
        <w:t xml:space="preserve"> </w:t>
      </w:r>
      <w:r w:rsidRPr="00D4549C">
        <w:rPr>
          <w:rFonts w:cs="B Zar"/>
          <w:rtl/>
        </w:rPr>
        <w:t>خون م</w:t>
      </w:r>
      <w:r w:rsidR="00FE4F4C">
        <w:rPr>
          <w:rFonts w:cs="B Zar"/>
          <w:rtl/>
        </w:rPr>
        <w:t>ی</w:t>
      </w:r>
      <w:r w:rsidR="00F84283" w:rsidRPr="00D4549C">
        <w:rPr>
          <w:rFonts w:cs="B Zar"/>
          <w:rtl/>
        </w:rPr>
        <w:t xml:space="preserve"> </w:t>
      </w:r>
      <w:r w:rsidRPr="00D4549C">
        <w:rPr>
          <w:rFonts w:cs="B Zar"/>
          <w:rtl/>
        </w:rPr>
        <w:t>ر</w:t>
      </w:r>
      <w:r w:rsidR="00FE4F4C">
        <w:rPr>
          <w:rFonts w:cs="B Zar"/>
          <w:rtl/>
        </w:rPr>
        <w:t>ی</w:t>
      </w:r>
      <w:r w:rsidRPr="00D4549C">
        <w:rPr>
          <w:rFonts w:cs="B Zar"/>
          <w:rtl/>
        </w:rPr>
        <w:t>زد و فساد م</w:t>
      </w:r>
      <w:r w:rsidR="00FE4F4C">
        <w:rPr>
          <w:rFonts w:cs="B Zar"/>
          <w:rtl/>
        </w:rPr>
        <w:t>ی</w:t>
      </w:r>
      <w:r w:rsidR="00F84283" w:rsidRPr="00D4549C">
        <w:rPr>
          <w:rFonts w:cs="B Zar"/>
          <w:rtl/>
        </w:rPr>
        <w:t xml:space="preserve"> </w:t>
      </w:r>
      <w:r w:rsidR="00FE4F4C">
        <w:rPr>
          <w:rFonts w:cs="B Zar"/>
          <w:rtl/>
        </w:rPr>
        <w:t>ک</w:t>
      </w:r>
      <w:r w:rsidRPr="00D4549C">
        <w:rPr>
          <w:rFonts w:cs="B Zar"/>
          <w:rtl/>
        </w:rPr>
        <w:t>ند، ما تو را تقد</w:t>
      </w:r>
      <w:r w:rsidR="00FE4F4C">
        <w:rPr>
          <w:rFonts w:cs="B Zar"/>
          <w:rtl/>
        </w:rPr>
        <w:t>ی</w:t>
      </w:r>
      <w:r w:rsidRPr="00D4549C">
        <w:rPr>
          <w:rFonts w:cs="B Zar"/>
          <w:rtl/>
        </w:rPr>
        <w:t>س و تحم</w:t>
      </w:r>
      <w:r w:rsidR="00FE4F4C">
        <w:rPr>
          <w:rFonts w:cs="B Zar"/>
          <w:rtl/>
        </w:rPr>
        <w:t>ی</w:t>
      </w:r>
      <w:r w:rsidRPr="00D4549C">
        <w:rPr>
          <w:rFonts w:cs="B Zar"/>
          <w:rtl/>
        </w:rPr>
        <w:t>د م</w:t>
      </w:r>
      <w:r w:rsidR="00FE4F4C">
        <w:rPr>
          <w:rFonts w:cs="B Zar"/>
          <w:rtl/>
        </w:rPr>
        <w:t>ی</w:t>
      </w:r>
      <w:r w:rsidR="00F84283" w:rsidRPr="00D4549C">
        <w:rPr>
          <w:rFonts w:cs="B Zar"/>
          <w:rtl/>
        </w:rPr>
        <w:t xml:space="preserve"> </w:t>
      </w:r>
      <w:r w:rsidR="00FE4F4C">
        <w:rPr>
          <w:rFonts w:cs="B Zar"/>
          <w:rtl/>
        </w:rPr>
        <w:t>ک</w:t>
      </w:r>
      <w:r w:rsidRPr="00D4549C">
        <w:rPr>
          <w:rFonts w:cs="B Zar"/>
          <w:rtl/>
        </w:rPr>
        <w:t>ن</w:t>
      </w:r>
      <w:r w:rsidR="00FE4F4C">
        <w:rPr>
          <w:rFonts w:cs="B Zar"/>
          <w:rtl/>
        </w:rPr>
        <w:t>ی</w:t>
      </w:r>
      <w:r w:rsidRPr="00D4549C">
        <w:rPr>
          <w:rFonts w:cs="B Zar"/>
          <w:rtl/>
        </w:rPr>
        <w:t>م. در ا</w:t>
      </w:r>
      <w:r w:rsidR="00FE4F4C">
        <w:rPr>
          <w:rFonts w:cs="B Zar"/>
          <w:rtl/>
        </w:rPr>
        <w:t>ی</w:t>
      </w:r>
      <w:r w:rsidRPr="00D4549C">
        <w:rPr>
          <w:rFonts w:cs="B Zar"/>
          <w:rtl/>
        </w:rPr>
        <w:t>ن جمله ظاهراً م</w:t>
      </w:r>
      <w:r w:rsidR="00FE4F4C">
        <w:rPr>
          <w:rFonts w:cs="B Zar"/>
          <w:rtl/>
        </w:rPr>
        <w:t>ی</w:t>
      </w:r>
      <w:r w:rsidR="00F84283" w:rsidRPr="00D4549C">
        <w:rPr>
          <w:rFonts w:cs="B Zar"/>
          <w:rtl/>
        </w:rPr>
        <w:t xml:space="preserve"> </w:t>
      </w:r>
      <w:r w:rsidRPr="00D4549C">
        <w:rPr>
          <w:rFonts w:cs="B Zar"/>
          <w:rtl/>
        </w:rPr>
        <w:t>گو</w:t>
      </w:r>
      <w:r w:rsidR="00FE4F4C">
        <w:rPr>
          <w:rFonts w:cs="B Zar"/>
          <w:rtl/>
        </w:rPr>
        <w:t>ی</w:t>
      </w:r>
      <w:r w:rsidRPr="00D4549C">
        <w:rPr>
          <w:rFonts w:cs="B Zar"/>
          <w:rtl/>
        </w:rPr>
        <w:t>ند: خدا</w:t>
      </w:r>
      <w:r w:rsidR="00FE4F4C">
        <w:rPr>
          <w:rFonts w:cs="B Zar"/>
          <w:rtl/>
        </w:rPr>
        <w:t>ی</w:t>
      </w:r>
      <w:r w:rsidRPr="00D4549C">
        <w:rPr>
          <w:rFonts w:cs="B Zar"/>
          <w:rtl/>
        </w:rPr>
        <w:t>ا! اگر بناست جاعلِ خل</w:t>
      </w:r>
      <w:r w:rsidR="00FE4F4C">
        <w:rPr>
          <w:rFonts w:cs="B Zar"/>
          <w:rtl/>
        </w:rPr>
        <w:t>ی</w:t>
      </w:r>
      <w:r w:rsidRPr="00D4549C">
        <w:rPr>
          <w:rFonts w:cs="B Zar"/>
          <w:rtl/>
        </w:rPr>
        <w:t>فه</w:t>
      </w:r>
      <w:r w:rsidR="00F84283" w:rsidRPr="00D4549C">
        <w:rPr>
          <w:rFonts w:cs="B Zar"/>
          <w:rtl/>
        </w:rPr>
        <w:t xml:space="preserve"> </w:t>
      </w:r>
      <w:r w:rsidRPr="00D4549C">
        <w:rPr>
          <w:rFonts w:cs="B Zar"/>
          <w:rtl/>
        </w:rPr>
        <w:t>ا</w:t>
      </w:r>
      <w:r w:rsidR="00FE4F4C">
        <w:rPr>
          <w:rFonts w:cs="B Zar"/>
          <w:rtl/>
        </w:rPr>
        <w:t>ی</w:t>
      </w:r>
      <w:r w:rsidRPr="00D4549C">
        <w:rPr>
          <w:rFonts w:cs="B Zar"/>
          <w:rtl/>
        </w:rPr>
        <w:t xml:space="preserve"> باش</w:t>
      </w:r>
      <w:r w:rsidR="00FE4F4C">
        <w:rPr>
          <w:rFonts w:cs="B Zar"/>
          <w:rtl/>
        </w:rPr>
        <w:t>ی</w:t>
      </w:r>
      <w:r w:rsidRPr="00D4549C">
        <w:rPr>
          <w:rFonts w:cs="B Zar"/>
          <w:rtl/>
        </w:rPr>
        <w:t>، ما با</w:t>
      </w:r>
      <w:r w:rsidR="00FE4F4C">
        <w:rPr>
          <w:rFonts w:cs="B Zar"/>
          <w:rtl/>
        </w:rPr>
        <w:t>ی</w:t>
      </w:r>
      <w:r w:rsidRPr="00D4549C">
        <w:rPr>
          <w:rFonts w:cs="B Zar"/>
          <w:rtl/>
        </w:rPr>
        <w:t>د آن خل</w:t>
      </w:r>
      <w:r w:rsidR="00FE4F4C">
        <w:rPr>
          <w:rFonts w:cs="B Zar"/>
          <w:rtl/>
        </w:rPr>
        <w:t>ی</w:t>
      </w:r>
      <w:r w:rsidRPr="00D4549C">
        <w:rPr>
          <w:rFonts w:cs="B Zar"/>
          <w:rtl/>
        </w:rPr>
        <w:t>فه باش</w:t>
      </w:r>
      <w:r w:rsidR="00FE4F4C">
        <w:rPr>
          <w:rFonts w:cs="B Zar"/>
          <w:rtl/>
        </w:rPr>
        <w:t>ی</w:t>
      </w:r>
      <w:r w:rsidRPr="00D4549C">
        <w:rPr>
          <w:rFonts w:cs="B Zar"/>
          <w:rtl/>
        </w:rPr>
        <w:t xml:space="preserve">م. </w:t>
      </w:r>
      <w:r w:rsidRPr="00D4549C">
        <w:rPr>
          <w:rStyle w:val="ArabiChar"/>
          <w:rFonts w:cs="B Zar"/>
          <w:rtl/>
        </w:rPr>
        <w:t>«قالَ اِنّ</w:t>
      </w:r>
      <w:r w:rsidR="00FE4F4C">
        <w:rPr>
          <w:rStyle w:val="ArabiChar"/>
          <w:rFonts w:cs="B Zar"/>
          <w:rtl/>
        </w:rPr>
        <w:t>ی</w:t>
      </w:r>
      <w:r w:rsidRPr="00D4549C">
        <w:rPr>
          <w:rStyle w:val="ArabiChar"/>
          <w:rFonts w:cs="B Zar"/>
          <w:rtl/>
        </w:rPr>
        <w:t xml:space="preserve"> اَعْلَمُ مَا لاَ تَعْلَمُونَ»</w:t>
      </w:r>
      <w:r w:rsidR="00CC3B78" w:rsidRPr="00D4549C">
        <w:rPr>
          <w:rFonts w:cs="B Zar"/>
          <w:rtl/>
        </w:rPr>
        <w:t xml:space="preserve"> خداوند نفرمود</w:t>
      </w:r>
      <w:r w:rsidRPr="00D4549C">
        <w:rPr>
          <w:rFonts w:cs="B Zar"/>
          <w:rtl/>
        </w:rPr>
        <w:t xml:space="preserve"> آدم خون نم</w:t>
      </w:r>
      <w:r w:rsidR="00FE4F4C">
        <w:rPr>
          <w:rFonts w:cs="B Zar"/>
          <w:rtl/>
        </w:rPr>
        <w:t>ی</w:t>
      </w:r>
      <w:r w:rsidR="00F84283" w:rsidRPr="00D4549C">
        <w:rPr>
          <w:rFonts w:cs="B Zar"/>
          <w:rtl/>
        </w:rPr>
        <w:t xml:space="preserve"> </w:t>
      </w:r>
      <w:r w:rsidRPr="00D4549C">
        <w:rPr>
          <w:rFonts w:cs="B Zar"/>
          <w:rtl/>
        </w:rPr>
        <w:t>ر</w:t>
      </w:r>
      <w:r w:rsidR="00FE4F4C">
        <w:rPr>
          <w:rFonts w:cs="B Zar"/>
          <w:rtl/>
        </w:rPr>
        <w:t>ی</w:t>
      </w:r>
      <w:r w:rsidRPr="00D4549C">
        <w:rPr>
          <w:rFonts w:cs="B Zar"/>
          <w:rtl/>
        </w:rPr>
        <w:t>زد و فساد نم</w:t>
      </w:r>
      <w:r w:rsidR="00FE4F4C">
        <w:rPr>
          <w:rFonts w:cs="B Zar"/>
          <w:rtl/>
        </w:rPr>
        <w:t>ی</w:t>
      </w:r>
      <w:r w:rsidR="00F84283" w:rsidRPr="00D4549C">
        <w:rPr>
          <w:rFonts w:cs="B Zar"/>
          <w:rtl/>
        </w:rPr>
        <w:t xml:space="preserve"> </w:t>
      </w:r>
      <w:r w:rsidR="00FE4F4C">
        <w:rPr>
          <w:rFonts w:cs="B Zar"/>
          <w:rtl/>
        </w:rPr>
        <w:t>ک</w:t>
      </w:r>
      <w:r w:rsidRPr="00D4549C">
        <w:rPr>
          <w:rFonts w:cs="B Zar"/>
          <w:rtl/>
        </w:rPr>
        <w:t>ند، خونر</w:t>
      </w:r>
      <w:r w:rsidR="00FE4F4C">
        <w:rPr>
          <w:rFonts w:cs="B Zar"/>
          <w:rtl/>
        </w:rPr>
        <w:t>ی</w:t>
      </w:r>
      <w:r w:rsidRPr="00D4549C">
        <w:rPr>
          <w:rFonts w:cs="B Zar"/>
          <w:rtl/>
        </w:rPr>
        <w:t>ز</w:t>
      </w:r>
      <w:r w:rsidR="00FE4F4C">
        <w:rPr>
          <w:rFonts w:cs="B Zar"/>
          <w:rtl/>
        </w:rPr>
        <w:t>ی</w:t>
      </w:r>
      <w:r w:rsidRPr="00D4549C">
        <w:rPr>
          <w:rFonts w:cs="B Zar"/>
          <w:rtl/>
        </w:rPr>
        <w:t xml:space="preserve"> و فساد را ان</w:t>
      </w:r>
      <w:r w:rsidR="00FE4F4C">
        <w:rPr>
          <w:rFonts w:cs="B Zar"/>
          <w:rtl/>
        </w:rPr>
        <w:t>ک</w:t>
      </w:r>
      <w:r w:rsidRPr="00D4549C">
        <w:rPr>
          <w:rFonts w:cs="B Zar"/>
          <w:rtl/>
        </w:rPr>
        <w:t>ار ن</w:t>
      </w:r>
      <w:r w:rsidR="00FE4F4C">
        <w:rPr>
          <w:rFonts w:cs="B Zar"/>
          <w:rtl/>
        </w:rPr>
        <w:t>ک</w:t>
      </w:r>
      <w:r w:rsidRPr="00D4549C">
        <w:rPr>
          <w:rFonts w:cs="B Zar"/>
          <w:rtl/>
        </w:rPr>
        <w:t>رد. ول</w:t>
      </w:r>
      <w:r w:rsidR="00FE4F4C">
        <w:rPr>
          <w:rFonts w:cs="B Zar"/>
          <w:rtl/>
        </w:rPr>
        <w:t>ی</w:t>
      </w:r>
      <w:r w:rsidRPr="00D4549C">
        <w:rPr>
          <w:rFonts w:cs="B Zar"/>
          <w:rtl/>
        </w:rPr>
        <w:t xml:space="preserve"> فرمود: من</w:t>
      </w:r>
      <w:r w:rsidR="00F84BF2" w:rsidRPr="00D4549C">
        <w:rPr>
          <w:rFonts w:cs="B Zar"/>
          <w:rtl/>
        </w:rPr>
        <w:t xml:space="preserve"> چ</w:t>
      </w:r>
      <w:r w:rsidR="00FE4F4C">
        <w:rPr>
          <w:rFonts w:cs="B Zar"/>
          <w:rtl/>
        </w:rPr>
        <w:t>ی</w:t>
      </w:r>
      <w:r w:rsidR="00F84BF2" w:rsidRPr="00D4549C">
        <w:rPr>
          <w:rFonts w:cs="B Zar"/>
          <w:rtl/>
        </w:rPr>
        <w:t>ز</w:t>
      </w:r>
      <w:r w:rsidR="00FE4F4C">
        <w:rPr>
          <w:rFonts w:cs="B Zar"/>
          <w:rtl/>
        </w:rPr>
        <w:t>ی</w:t>
      </w:r>
      <w:r w:rsidR="00F84BF2" w:rsidRPr="00D4549C">
        <w:rPr>
          <w:rFonts w:cs="B Zar"/>
          <w:rtl/>
        </w:rPr>
        <w:t xml:space="preserve"> م</w:t>
      </w:r>
      <w:r w:rsidR="00FE4F4C">
        <w:rPr>
          <w:rFonts w:cs="B Zar"/>
          <w:rtl/>
        </w:rPr>
        <w:t>ی</w:t>
      </w:r>
      <w:r w:rsidR="00F84283" w:rsidRPr="00D4549C">
        <w:rPr>
          <w:rFonts w:cs="B Zar"/>
          <w:rtl/>
        </w:rPr>
        <w:t xml:space="preserve"> </w:t>
      </w:r>
      <w:r w:rsidR="00F84BF2" w:rsidRPr="00D4549C">
        <w:rPr>
          <w:rFonts w:cs="B Zar"/>
          <w:rtl/>
        </w:rPr>
        <w:t xml:space="preserve">دانم </w:t>
      </w:r>
      <w:r w:rsidR="00FE4F4C">
        <w:rPr>
          <w:rFonts w:cs="B Zar"/>
          <w:rtl/>
        </w:rPr>
        <w:t>ک</w:t>
      </w:r>
      <w:r w:rsidR="00F84BF2" w:rsidRPr="00D4549C">
        <w:rPr>
          <w:rFonts w:cs="B Zar"/>
          <w:rtl/>
        </w:rPr>
        <w:t>ه شما نم</w:t>
      </w:r>
      <w:r w:rsidR="00FE4F4C">
        <w:rPr>
          <w:rFonts w:cs="B Zar"/>
          <w:rtl/>
        </w:rPr>
        <w:t>ی</w:t>
      </w:r>
      <w:r w:rsidR="00F84283" w:rsidRPr="00D4549C">
        <w:rPr>
          <w:rFonts w:cs="B Zar"/>
          <w:rtl/>
        </w:rPr>
        <w:t xml:space="preserve"> </w:t>
      </w:r>
      <w:r w:rsidR="00F84BF2" w:rsidRPr="00D4549C">
        <w:rPr>
          <w:rFonts w:cs="B Zar"/>
          <w:rtl/>
        </w:rPr>
        <w:t>دان</w:t>
      </w:r>
      <w:r w:rsidR="00FE4F4C">
        <w:rPr>
          <w:rFonts w:cs="B Zar"/>
          <w:rtl/>
        </w:rPr>
        <w:t>ی</w:t>
      </w:r>
      <w:r w:rsidR="00F84BF2" w:rsidRPr="00D4549C">
        <w:rPr>
          <w:rFonts w:cs="B Zar"/>
          <w:rtl/>
        </w:rPr>
        <w:t>د.</w:t>
      </w:r>
    </w:p>
    <w:p w:rsidR="005A3ABB" w:rsidRPr="00D4549C" w:rsidRDefault="005A3ABB" w:rsidP="00D4549C">
      <w:pPr>
        <w:pStyle w:val="Heading2"/>
        <w:rPr>
          <w:rtl/>
        </w:rPr>
      </w:pPr>
      <w:bookmarkStart w:id="60" w:name="_Toc185942278"/>
      <w:bookmarkStart w:id="61" w:name="_Toc200546197"/>
      <w:r w:rsidRPr="00D4549C">
        <w:rPr>
          <w:rtl/>
        </w:rPr>
        <w:t>ا</w:t>
      </w:r>
      <w:r w:rsidR="00FE4F4C">
        <w:rPr>
          <w:rtl/>
        </w:rPr>
        <w:t>ی</w:t>
      </w:r>
      <w:r w:rsidRPr="00D4549C">
        <w:rPr>
          <w:rtl/>
        </w:rPr>
        <w:t xml:space="preserve"> انسان</w:t>
      </w:r>
      <w:r w:rsidR="00F84283" w:rsidRPr="00D4549C">
        <w:rPr>
          <w:rtl/>
        </w:rPr>
        <w:t xml:space="preserve"> </w:t>
      </w:r>
      <w:r w:rsidRPr="00D4549C">
        <w:rPr>
          <w:rtl/>
        </w:rPr>
        <w:t xml:space="preserve">ها! </w:t>
      </w:r>
      <w:r w:rsidR="00FE4F4C">
        <w:rPr>
          <w:rtl/>
        </w:rPr>
        <w:t>ک</w:t>
      </w:r>
      <w:r w:rsidRPr="00D4549C">
        <w:rPr>
          <w:rtl/>
        </w:rPr>
        <w:t>فر چرا؟!</w:t>
      </w:r>
      <w:bookmarkEnd w:id="60"/>
      <w:bookmarkEnd w:id="61"/>
    </w:p>
    <w:p w:rsidR="005A3ABB" w:rsidRPr="00D4549C" w:rsidRDefault="005A3ABB" w:rsidP="00B43E4D">
      <w:pPr>
        <w:rPr>
          <w:rFonts w:cs="B Zar"/>
          <w:rtl/>
        </w:rPr>
      </w:pPr>
      <w:r w:rsidRPr="00D4549C">
        <w:rPr>
          <w:rFonts w:cs="B Zar"/>
          <w:rtl/>
        </w:rPr>
        <w:t>بحث فلسفه زندگ</w:t>
      </w:r>
      <w:r w:rsidR="00FE4F4C">
        <w:rPr>
          <w:rFonts w:cs="B Zar"/>
          <w:rtl/>
        </w:rPr>
        <w:t>ی</w:t>
      </w:r>
      <w:r w:rsidRPr="00D4549C">
        <w:rPr>
          <w:rFonts w:cs="B Zar"/>
          <w:rtl/>
        </w:rPr>
        <w:t xml:space="preserve"> زم</w:t>
      </w:r>
      <w:r w:rsidR="00FE4F4C">
        <w:rPr>
          <w:rFonts w:cs="B Zar"/>
          <w:rtl/>
        </w:rPr>
        <w:t>ی</w:t>
      </w:r>
      <w:r w:rsidRPr="00D4549C">
        <w:rPr>
          <w:rFonts w:cs="B Zar"/>
          <w:rtl/>
        </w:rPr>
        <w:t>ن</w:t>
      </w:r>
      <w:r w:rsidR="00FE4F4C">
        <w:rPr>
          <w:rFonts w:cs="B Zar"/>
          <w:rtl/>
        </w:rPr>
        <w:t>ی</w:t>
      </w:r>
      <w:r w:rsidRPr="00D4549C">
        <w:rPr>
          <w:rFonts w:cs="B Zar"/>
          <w:rtl/>
        </w:rPr>
        <w:t xml:space="preserve"> انسان</w:t>
      </w:r>
      <w:r w:rsidR="00F84283" w:rsidRPr="00D4549C">
        <w:rPr>
          <w:rFonts w:cs="B Zar"/>
          <w:rtl/>
        </w:rPr>
        <w:t xml:space="preserve"> </w:t>
      </w:r>
      <w:r w:rsidRPr="00D4549C">
        <w:rPr>
          <w:rFonts w:cs="B Zar"/>
          <w:rtl/>
        </w:rPr>
        <w:t>ها در واقع از ا</w:t>
      </w:r>
      <w:r w:rsidR="00FE4F4C">
        <w:rPr>
          <w:rFonts w:cs="B Zar"/>
          <w:rtl/>
        </w:rPr>
        <w:t>ی</w:t>
      </w:r>
      <w:r w:rsidRPr="00D4549C">
        <w:rPr>
          <w:rFonts w:cs="B Zar"/>
          <w:rtl/>
        </w:rPr>
        <w:t>ن</w:t>
      </w:r>
      <w:r w:rsidR="00F84283" w:rsidRPr="00D4549C">
        <w:rPr>
          <w:rFonts w:cs="B Zar"/>
          <w:rtl/>
        </w:rPr>
        <w:t xml:space="preserve"> </w:t>
      </w:r>
      <w:r w:rsidRPr="00D4549C">
        <w:rPr>
          <w:rFonts w:cs="B Zar"/>
          <w:rtl/>
        </w:rPr>
        <w:t>جا شروع م</w:t>
      </w:r>
      <w:r w:rsidR="00FE4F4C">
        <w:rPr>
          <w:rFonts w:cs="B Zar"/>
          <w:rtl/>
        </w:rPr>
        <w:t>ی</w:t>
      </w:r>
      <w:r w:rsidR="00F84283" w:rsidRPr="00D4549C">
        <w:rPr>
          <w:rFonts w:cs="B Zar"/>
          <w:rtl/>
        </w:rPr>
        <w:t xml:space="preserve"> </w:t>
      </w:r>
      <w:r w:rsidRPr="00D4549C">
        <w:rPr>
          <w:rFonts w:cs="B Zar"/>
          <w:rtl/>
        </w:rPr>
        <w:t xml:space="preserve">شود </w:t>
      </w:r>
      <w:r w:rsidR="00FE4F4C">
        <w:rPr>
          <w:rFonts w:cs="B Zar"/>
          <w:rtl/>
        </w:rPr>
        <w:t>ک</w:t>
      </w:r>
      <w:r w:rsidRPr="00D4549C">
        <w:rPr>
          <w:rFonts w:cs="B Zar"/>
          <w:rtl/>
        </w:rPr>
        <w:t>ه در آ</w:t>
      </w:r>
      <w:r w:rsidR="00FE4F4C">
        <w:rPr>
          <w:rFonts w:cs="B Zar"/>
          <w:rtl/>
        </w:rPr>
        <w:t>ی</w:t>
      </w:r>
      <w:r w:rsidRPr="00D4549C">
        <w:rPr>
          <w:rFonts w:cs="B Zar"/>
          <w:rtl/>
        </w:rPr>
        <w:t>ات قبل از آ</w:t>
      </w:r>
      <w:r w:rsidR="00FE4F4C">
        <w:rPr>
          <w:rFonts w:cs="B Zar"/>
          <w:rtl/>
        </w:rPr>
        <w:t>ی</w:t>
      </w:r>
      <w:r w:rsidRPr="00D4549C">
        <w:rPr>
          <w:rFonts w:cs="B Zar"/>
          <w:rtl/>
        </w:rPr>
        <w:t>ة مورد بحث</w:t>
      </w:r>
      <w:r w:rsidR="00B43E4D" w:rsidRPr="00D4549C">
        <w:rPr>
          <w:rFonts w:cs="B Zar" w:hint="cs"/>
          <w:rtl/>
        </w:rPr>
        <w:t xml:space="preserve"> </w:t>
      </w:r>
      <w:r w:rsidR="00B43E4D" w:rsidRPr="00D4549C">
        <w:rPr>
          <w:rStyle w:val="Char0"/>
          <w:rFonts w:cs="B Zar" w:hint="cs"/>
          <w:rtl/>
        </w:rPr>
        <w:t>-</w:t>
      </w:r>
      <w:r w:rsidRPr="00D4549C">
        <w:rPr>
          <w:rStyle w:val="Char0"/>
          <w:rFonts w:cs="B Zar"/>
          <w:rtl/>
        </w:rPr>
        <w:t xml:space="preserve"> آ</w:t>
      </w:r>
      <w:r w:rsidR="00FE4F4C">
        <w:rPr>
          <w:rStyle w:val="Char0"/>
          <w:rFonts w:cs="B Zar"/>
          <w:rtl/>
        </w:rPr>
        <w:t>ی</w:t>
      </w:r>
      <w:r w:rsidRPr="00D4549C">
        <w:rPr>
          <w:rStyle w:val="Char0"/>
          <w:rFonts w:cs="B Zar"/>
          <w:rtl/>
        </w:rPr>
        <w:t xml:space="preserve">ه 28 سوره بقره </w:t>
      </w:r>
      <w:r w:rsidR="00B43E4D" w:rsidRPr="00D4549C">
        <w:rPr>
          <w:rStyle w:val="Char0"/>
          <w:rFonts w:cs="B Zar" w:hint="cs"/>
          <w:rtl/>
        </w:rPr>
        <w:t>-</w:t>
      </w:r>
      <w:r w:rsidR="00B43E4D" w:rsidRPr="00D4549C">
        <w:rPr>
          <w:rFonts w:cs="B Zar" w:hint="cs"/>
          <w:rtl/>
        </w:rPr>
        <w:t xml:space="preserve"> </w:t>
      </w:r>
      <w:r w:rsidRPr="00D4549C">
        <w:rPr>
          <w:rFonts w:cs="B Zar"/>
          <w:rtl/>
        </w:rPr>
        <w:t>خداوند م</w:t>
      </w:r>
      <w:r w:rsidR="00FE4F4C">
        <w:rPr>
          <w:rFonts w:cs="B Zar"/>
          <w:rtl/>
        </w:rPr>
        <w:t>ی</w:t>
      </w:r>
      <w:r w:rsidR="00F84283" w:rsidRPr="00D4549C">
        <w:rPr>
          <w:rFonts w:cs="B Zar"/>
          <w:rtl/>
        </w:rPr>
        <w:t xml:space="preserve"> </w:t>
      </w:r>
      <w:r w:rsidR="00CC3B78" w:rsidRPr="00D4549C">
        <w:rPr>
          <w:rFonts w:cs="B Zar" w:hint="cs"/>
          <w:rtl/>
        </w:rPr>
        <w:t>فرما</w:t>
      </w:r>
      <w:r w:rsidR="00FE4F4C">
        <w:rPr>
          <w:rFonts w:cs="B Zar"/>
          <w:rtl/>
        </w:rPr>
        <w:t>ی</w:t>
      </w:r>
      <w:r w:rsidRPr="00D4549C">
        <w:rPr>
          <w:rFonts w:cs="B Zar"/>
          <w:rtl/>
        </w:rPr>
        <w:t>د: ا</w:t>
      </w:r>
      <w:r w:rsidR="00FE4F4C">
        <w:rPr>
          <w:rFonts w:cs="B Zar"/>
          <w:rtl/>
        </w:rPr>
        <w:t>ی</w:t>
      </w:r>
      <w:r w:rsidRPr="00D4549C">
        <w:rPr>
          <w:rFonts w:cs="B Zar"/>
          <w:rtl/>
        </w:rPr>
        <w:t xml:space="preserve"> آدم</w:t>
      </w:r>
      <w:r w:rsidR="00F84283" w:rsidRPr="00D4549C">
        <w:rPr>
          <w:rFonts w:cs="B Zar"/>
          <w:rtl/>
        </w:rPr>
        <w:t xml:space="preserve"> </w:t>
      </w:r>
      <w:r w:rsidRPr="00D4549C">
        <w:rPr>
          <w:rFonts w:cs="B Zar"/>
          <w:rtl/>
        </w:rPr>
        <w:t xml:space="preserve">ها </w:t>
      </w:r>
      <w:r w:rsidRPr="00D4549C">
        <w:rPr>
          <w:rStyle w:val="ArabiChar"/>
          <w:rFonts w:cs="B Zar"/>
          <w:rtl/>
        </w:rPr>
        <w:t>«</w:t>
      </w:r>
      <w:r w:rsidR="00FE4F4C">
        <w:rPr>
          <w:rStyle w:val="ArabiChar"/>
          <w:rFonts w:cs="B Zar"/>
          <w:rtl/>
        </w:rPr>
        <w:t>کی</w:t>
      </w:r>
      <w:r w:rsidRPr="00D4549C">
        <w:rPr>
          <w:rStyle w:val="ArabiChar"/>
          <w:rFonts w:cs="B Zar"/>
          <w:rtl/>
        </w:rPr>
        <w:t>فَ تَ</w:t>
      </w:r>
      <w:r w:rsidR="00FE4F4C">
        <w:rPr>
          <w:rStyle w:val="ArabiChar"/>
          <w:rFonts w:cs="B Zar"/>
          <w:rtl/>
        </w:rPr>
        <w:t>ک</w:t>
      </w:r>
      <w:r w:rsidRPr="00D4549C">
        <w:rPr>
          <w:rStyle w:val="ArabiChar"/>
          <w:rFonts w:cs="B Zar"/>
          <w:rtl/>
        </w:rPr>
        <w:t xml:space="preserve">فُروُنَ بِالله وَ </w:t>
      </w:r>
      <w:r w:rsidR="00FE4F4C">
        <w:rPr>
          <w:rStyle w:val="ArabiChar"/>
          <w:rFonts w:cs="B Zar"/>
          <w:rtl/>
        </w:rPr>
        <w:t>ک</w:t>
      </w:r>
      <w:r w:rsidRPr="00D4549C">
        <w:rPr>
          <w:rStyle w:val="ArabiChar"/>
          <w:rFonts w:cs="B Zar"/>
          <w:rtl/>
        </w:rPr>
        <w:t>نْتُمْ اَمْواتاً فَاَحْ</w:t>
      </w:r>
      <w:r w:rsidR="00FE4F4C">
        <w:rPr>
          <w:rStyle w:val="ArabiChar"/>
          <w:rFonts w:cs="B Zar"/>
          <w:rtl/>
        </w:rPr>
        <w:t>ی</w:t>
      </w:r>
      <w:r w:rsidRPr="00D4549C">
        <w:rPr>
          <w:rStyle w:val="ArabiChar"/>
          <w:rFonts w:cs="B Zar"/>
          <w:rtl/>
        </w:rPr>
        <w:t>ا</w:t>
      </w:r>
      <w:r w:rsidR="00FE4F4C">
        <w:rPr>
          <w:rStyle w:val="ArabiChar"/>
          <w:rFonts w:cs="B Zar"/>
          <w:rtl/>
        </w:rPr>
        <w:t>ک</w:t>
      </w:r>
      <w:r w:rsidRPr="00D4549C">
        <w:rPr>
          <w:rStyle w:val="ArabiChar"/>
          <w:rFonts w:cs="B Zar"/>
          <w:rtl/>
        </w:rPr>
        <w:t xml:space="preserve">مْ ثُمَّ </w:t>
      </w:r>
      <w:r w:rsidR="00FE4F4C">
        <w:rPr>
          <w:rStyle w:val="ArabiChar"/>
          <w:rFonts w:cs="B Zar"/>
          <w:rtl/>
        </w:rPr>
        <w:t>ی</w:t>
      </w:r>
      <w:r w:rsidRPr="00D4549C">
        <w:rPr>
          <w:rStyle w:val="ArabiChar"/>
          <w:rFonts w:cs="B Zar"/>
          <w:rtl/>
        </w:rPr>
        <w:t>م</w:t>
      </w:r>
      <w:r w:rsidR="00FE4F4C">
        <w:rPr>
          <w:rStyle w:val="ArabiChar"/>
          <w:rFonts w:cs="B Zar"/>
          <w:rtl/>
        </w:rPr>
        <w:t>ی</w:t>
      </w:r>
      <w:r w:rsidRPr="00D4549C">
        <w:rPr>
          <w:rStyle w:val="ArabiChar"/>
          <w:rFonts w:cs="B Zar"/>
          <w:rtl/>
        </w:rPr>
        <w:t>تُ</w:t>
      </w:r>
      <w:r w:rsidR="00FE4F4C">
        <w:rPr>
          <w:rStyle w:val="ArabiChar"/>
          <w:rFonts w:cs="B Zar"/>
          <w:rtl/>
        </w:rPr>
        <w:t>ک</w:t>
      </w:r>
      <w:r w:rsidRPr="00D4549C">
        <w:rPr>
          <w:rStyle w:val="ArabiChar"/>
          <w:rFonts w:cs="B Zar"/>
          <w:rtl/>
        </w:rPr>
        <w:t xml:space="preserve">مْ ثُمَّ </w:t>
      </w:r>
      <w:r w:rsidR="00FE4F4C">
        <w:rPr>
          <w:rStyle w:val="ArabiChar"/>
          <w:rFonts w:cs="B Zar"/>
          <w:rtl/>
        </w:rPr>
        <w:t>ی</w:t>
      </w:r>
      <w:r w:rsidRPr="00D4549C">
        <w:rPr>
          <w:rStyle w:val="ArabiChar"/>
          <w:rFonts w:cs="B Zar"/>
          <w:rtl/>
        </w:rPr>
        <w:t>حْ</w:t>
      </w:r>
      <w:r w:rsidR="00FE4F4C">
        <w:rPr>
          <w:rStyle w:val="ArabiChar"/>
          <w:rFonts w:cs="B Zar"/>
          <w:rtl/>
        </w:rPr>
        <w:t>ییک</w:t>
      </w:r>
      <w:r w:rsidRPr="00D4549C">
        <w:rPr>
          <w:rStyle w:val="ArabiChar"/>
          <w:rFonts w:cs="B Zar"/>
          <w:rtl/>
        </w:rPr>
        <w:t>مْ</w:t>
      </w:r>
      <w:r w:rsidR="00CB514C" w:rsidRPr="00D4549C">
        <w:rPr>
          <w:rStyle w:val="ArabiChar"/>
          <w:rFonts w:cs="B Zar" w:hint="cs"/>
          <w:rtl/>
        </w:rPr>
        <w:t xml:space="preserve"> </w:t>
      </w:r>
      <w:r w:rsidRPr="00D4549C">
        <w:rPr>
          <w:rStyle w:val="ArabiChar"/>
          <w:rFonts w:cs="B Zar"/>
          <w:rtl/>
        </w:rPr>
        <w:t>ثُمَّ اِلَ</w:t>
      </w:r>
      <w:r w:rsidR="00FE4F4C">
        <w:rPr>
          <w:rStyle w:val="ArabiChar"/>
          <w:rFonts w:cs="B Zar"/>
          <w:rtl/>
        </w:rPr>
        <w:t>ی</w:t>
      </w:r>
      <w:r w:rsidRPr="00D4549C">
        <w:rPr>
          <w:rStyle w:val="ArabiChar"/>
          <w:rFonts w:cs="B Zar"/>
          <w:rtl/>
        </w:rPr>
        <w:t>هِ تُرْجَعُون»</w:t>
      </w:r>
      <w:r w:rsidRPr="00D4549C">
        <w:rPr>
          <w:rFonts w:cs="B Zar"/>
          <w:rtl/>
        </w:rPr>
        <w:t xml:space="preserve"> چگونه به خدا </w:t>
      </w:r>
      <w:r w:rsidR="00FE4F4C">
        <w:rPr>
          <w:rFonts w:cs="B Zar"/>
          <w:rtl/>
        </w:rPr>
        <w:t>ک</w:t>
      </w:r>
      <w:r w:rsidRPr="00D4549C">
        <w:rPr>
          <w:rFonts w:cs="B Zar"/>
          <w:rtl/>
        </w:rPr>
        <w:t>فر م</w:t>
      </w:r>
      <w:r w:rsidR="00FE4F4C">
        <w:rPr>
          <w:rFonts w:cs="B Zar"/>
          <w:rtl/>
        </w:rPr>
        <w:t>ی</w:t>
      </w:r>
      <w:r w:rsidR="00F84283" w:rsidRPr="00D4549C">
        <w:rPr>
          <w:rFonts w:cs="B Zar"/>
          <w:rtl/>
        </w:rPr>
        <w:t xml:space="preserve"> </w:t>
      </w:r>
      <w:r w:rsidRPr="00D4549C">
        <w:rPr>
          <w:rFonts w:cs="B Zar"/>
          <w:rtl/>
        </w:rPr>
        <w:t>ورز</w:t>
      </w:r>
      <w:r w:rsidR="00FE4F4C">
        <w:rPr>
          <w:rFonts w:cs="B Zar"/>
          <w:rtl/>
        </w:rPr>
        <w:t>ی</w:t>
      </w:r>
      <w:r w:rsidRPr="00D4549C">
        <w:rPr>
          <w:rFonts w:cs="B Zar"/>
          <w:rtl/>
        </w:rPr>
        <w:t>د و در دن</w:t>
      </w:r>
      <w:r w:rsidR="00FE4F4C">
        <w:rPr>
          <w:rFonts w:cs="B Zar"/>
          <w:rtl/>
        </w:rPr>
        <w:t>ی</w:t>
      </w:r>
      <w:r w:rsidRPr="00D4549C">
        <w:rPr>
          <w:rFonts w:cs="B Zar"/>
          <w:rtl/>
        </w:rPr>
        <w:t>ا زندگ</w:t>
      </w:r>
      <w:r w:rsidR="00FE4F4C">
        <w:rPr>
          <w:rFonts w:cs="B Zar"/>
          <w:rtl/>
        </w:rPr>
        <w:t>ی</w:t>
      </w:r>
      <w:r w:rsidRPr="00D4549C">
        <w:rPr>
          <w:rFonts w:cs="B Zar"/>
          <w:rtl/>
        </w:rPr>
        <w:t xml:space="preserve"> د</w:t>
      </w:r>
      <w:r w:rsidR="00FE4F4C">
        <w:rPr>
          <w:rFonts w:cs="B Zar"/>
          <w:rtl/>
        </w:rPr>
        <w:t>ی</w:t>
      </w:r>
      <w:r w:rsidRPr="00D4549C">
        <w:rPr>
          <w:rFonts w:cs="B Zar"/>
          <w:rtl/>
        </w:rPr>
        <w:t>ن</w:t>
      </w:r>
      <w:r w:rsidR="00FE4F4C">
        <w:rPr>
          <w:rFonts w:cs="B Zar"/>
          <w:rtl/>
        </w:rPr>
        <w:t>ی</w:t>
      </w:r>
      <w:r w:rsidRPr="00D4549C">
        <w:rPr>
          <w:rFonts w:cs="B Zar"/>
          <w:rtl/>
        </w:rPr>
        <w:t xml:space="preserve"> پ</w:t>
      </w:r>
      <w:r w:rsidR="00FE4F4C">
        <w:rPr>
          <w:rFonts w:cs="B Zar"/>
          <w:rtl/>
        </w:rPr>
        <w:t>ی</w:t>
      </w:r>
      <w:r w:rsidRPr="00D4549C">
        <w:rPr>
          <w:rFonts w:cs="B Zar"/>
          <w:rtl/>
        </w:rPr>
        <w:t>شه نم</w:t>
      </w:r>
      <w:r w:rsidR="00FE4F4C">
        <w:rPr>
          <w:rFonts w:cs="B Zar"/>
          <w:rtl/>
        </w:rPr>
        <w:t>ی</w:t>
      </w:r>
      <w:r w:rsidR="00F84283" w:rsidRPr="00D4549C">
        <w:rPr>
          <w:rFonts w:cs="B Zar"/>
          <w:rtl/>
        </w:rPr>
        <w:t xml:space="preserve"> </w:t>
      </w:r>
      <w:r w:rsidR="00FE4F4C">
        <w:rPr>
          <w:rFonts w:cs="B Zar"/>
          <w:rtl/>
        </w:rPr>
        <w:t>ک</w:t>
      </w:r>
      <w:r w:rsidRPr="00D4549C">
        <w:rPr>
          <w:rFonts w:cs="B Zar"/>
          <w:rtl/>
        </w:rPr>
        <w:t>ن</w:t>
      </w:r>
      <w:r w:rsidR="00FE4F4C">
        <w:rPr>
          <w:rFonts w:cs="B Zar"/>
          <w:rtl/>
        </w:rPr>
        <w:t>ی</w:t>
      </w:r>
      <w:r w:rsidRPr="00D4549C">
        <w:rPr>
          <w:rFonts w:cs="B Zar"/>
          <w:rtl/>
        </w:rPr>
        <w:t>د؟ مگر نم</w:t>
      </w:r>
      <w:r w:rsidR="00FE4F4C">
        <w:rPr>
          <w:rFonts w:cs="B Zar"/>
          <w:rtl/>
        </w:rPr>
        <w:t>ی</w:t>
      </w:r>
      <w:r w:rsidR="00F84283" w:rsidRPr="00D4549C">
        <w:rPr>
          <w:rFonts w:cs="B Zar"/>
          <w:rtl/>
        </w:rPr>
        <w:t xml:space="preserve"> </w:t>
      </w:r>
      <w:r w:rsidRPr="00D4549C">
        <w:rPr>
          <w:rFonts w:cs="B Zar"/>
          <w:rtl/>
        </w:rPr>
        <w:t>دان</w:t>
      </w:r>
      <w:r w:rsidR="00FE4F4C">
        <w:rPr>
          <w:rFonts w:cs="B Zar"/>
          <w:rtl/>
        </w:rPr>
        <w:t>ی</w:t>
      </w:r>
      <w:r w:rsidRPr="00D4549C">
        <w:rPr>
          <w:rFonts w:cs="B Zar"/>
          <w:rtl/>
        </w:rPr>
        <w:t>د فلسفة زم</w:t>
      </w:r>
      <w:r w:rsidR="00FE4F4C">
        <w:rPr>
          <w:rFonts w:cs="B Zar"/>
          <w:rtl/>
        </w:rPr>
        <w:t>ی</w:t>
      </w:r>
      <w:r w:rsidRPr="00D4549C">
        <w:rPr>
          <w:rFonts w:cs="B Zar"/>
          <w:rtl/>
        </w:rPr>
        <w:t>ن</w:t>
      </w:r>
      <w:r w:rsidR="00FE4F4C">
        <w:rPr>
          <w:rFonts w:cs="B Zar"/>
          <w:rtl/>
        </w:rPr>
        <w:t>ی</w:t>
      </w:r>
      <w:r w:rsidR="00F84283" w:rsidRPr="00D4549C">
        <w:rPr>
          <w:rFonts w:cs="B Zar"/>
          <w:rtl/>
        </w:rPr>
        <w:t xml:space="preserve"> </w:t>
      </w:r>
      <w:r w:rsidRPr="00D4549C">
        <w:rPr>
          <w:rFonts w:cs="B Zar"/>
          <w:rtl/>
        </w:rPr>
        <w:t>بودن شما چ</w:t>
      </w:r>
      <w:r w:rsidR="00FE4F4C">
        <w:rPr>
          <w:rFonts w:cs="B Zar"/>
          <w:rtl/>
        </w:rPr>
        <w:t>ی</w:t>
      </w:r>
      <w:r w:rsidRPr="00D4549C">
        <w:rPr>
          <w:rFonts w:cs="B Zar"/>
          <w:rtl/>
        </w:rPr>
        <w:t>ست؟ شما در بهشت بود</w:t>
      </w:r>
      <w:r w:rsidR="00FE4F4C">
        <w:rPr>
          <w:rFonts w:cs="B Zar"/>
          <w:rtl/>
        </w:rPr>
        <w:t>ی</w:t>
      </w:r>
      <w:r w:rsidRPr="00D4549C">
        <w:rPr>
          <w:rFonts w:cs="B Zar"/>
          <w:rtl/>
        </w:rPr>
        <w:t>د و نتوانست</w:t>
      </w:r>
      <w:r w:rsidR="00FE4F4C">
        <w:rPr>
          <w:rFonts w:cs="B Zar"/>
          <w:rtl/>
        </w:rPr>
        <w:t>ی</w:t>
      </w:r>
      <w:r w:rsidRPr="00D4549C">
        <w:rPr>
          <w:rFonts w:cs="B Zar"/>
          <w:rtl/>
        </w:rPr>
        <w:t>د در آن</w:t>
      </w:r>
      <w:r w:rsidR="00F84283" w:rsidRPr="00D4549C">
        <w:rPr>
          <w:rFonts w:cs="B Zar"/>
          <w:rtl/>
        </w:rPr>
        <w:t xml:space="preserve"> </w:t>
      </w:r>
      <w:r w:rsidRPr="00D4549C">
        <w:rPr>
          <w:rFonts w:cs="B Zar"/>
          <w:rtl/>
        </w:rPr>
        <w:t>جا خود را نگه دار</w:t>
      </w:r>
      <w:r w:rsidR="00FE4F4C">
        <w:rPr>
          <w:rFonts w:cs="B Zar"/>
          <w:rtl/>
        </w:rPr>
        <w:t>ی</w:t>
      </w:r>
      <w:r w:rsidRPr="00D4549C">
        <w:rPr>
          <w:rFonts w:cs="B Zar"/>
          <w:rtl/>
        </w:rPr>
        <w:t>د و لذا «زم</w:t>
      </w:r>
      <w:r w:rsidR="00FE4F4C">
        <w:rPr>
          <w:rFonts w:cs="B Zar"/>
          <w:rtl/>
        </w:rPr>
        <w:t>ی</w:t>
      </w:r>
      <w:r w:rsidRPr="00D4549C">
        <w:rPr>
          <w:rFonts w:cs="B Zar"/>
          <w:rtl/>
        </w:rPr>
        <w:t>ن</w:t>
      </w:r>
      <w:r w:rsidR="00FE4F4C">
        <w:rPr>
          <w:rFonts w:cs="B Zar"/>
          <w:rtl/>
        </w:rPr>
        <w:t>ی</w:t>
      </w:r>
      <w:r w:rsidRPr="00D4549C">
        <w:rPr>
          <w:rFonts w:cs="B Zar"/>
          <w:rtl/>
        </w:rPr>
        <w:t>» شد</w:t>
      </w:r>
      <w:r w:rsidR="00FE4F4C">
        <w:rPr>
          <w:rFonts w:cs="B Zar"/>
          <w:rtl/>
        </w:rPr>
        <w:t>ی</w:t>
      </w:r>
      <w:r w:rsidRPr="00D4549C">
        <w:rPr>
          <w:rFonts w:cs="B Zar"/>
          <w:rtl/>
        </w:rPr>
        <w:t>د و م</w:t>
      </w:r>
      <w:r w:rsidR="00FE4F4C">
        <w:rPr>
          <w:rFonts w:cs="B Zar"/>
          <w:rtl/>
        </w:rPr>
        <w:t>ی</w:t>
      </w:r>
      <w:r w:rsidR="00F84283" w:rsidRPr="00D4549C">
        <w:rPr>
          <w:rFonts w:cs="B Zar"/>
          <w:rtl/>
        </w:rPr>
        <w:t xml:space="preserve"> </w:t>
      </w:r>
      <w:r w:rsidRPr="00D4549C">
        <w:rPr>
          <w:rFonts w:cs="B Zar"/>
          <w:rtl/>
        </w:rPr>
        <w:t>توان</w:t>
      </w:r>
      <w:r w:rsidR="00FE4F4C">
        <w:rPr>
          <w:rFonts w:cs="B Zar"/>
          <w:rtl/>
        </w:rPr>
        <w:t>ی</w:t>
      </w:r>
      <w:r w:rsidRPr="00D4549C">
        <w:rPr>
          <w:rFonts w:cs="B Zar"/>
          <w:rtl/>
        </w:rPr>
        <w:t>د با د</w:t>
      </w:r>
      <w:r w:rsidR="00FE4F4C">
        <w:rPr>
          <w:rFonts w:cs="B Zar"/>
          <w:rtl/>
        </w:rPr>
        <w:t>ی</w:t>
      </w:r>
      <w:r w:rsidRPr="00D4549C">
        <w:rPr>
          <w:rFonts w:cs="B Zar"/>
          <w:rtl/>
        </w:rPr>
        <w:t>ندار</w:t>
      </w:r>
      <w:r w:rsidR="00FE4F4C">
        <w:rPr>
          <w:rFonts w:cs="B Zar"/>
          <w:rtl/>
        </w:rPr>
        <w:t>ی</w:t>
      </w:r>
      <w:r w:rsidRPr="00D4549C">
        <w:rPr>
          <w:rFonts w:cs="B Zar"/>
          <w:rtl/>
        </w:rPr>
        <w:t>، دوباره به آن عالَم بهشت</w:t>
      </w:r>
      <w:r w:rsidR="00FE4F4C">
        <w:rPr>
          <w:rFonts w:cs="B Zar"/>
          <w:rtl/>
        </w:rPr>
        <w:t>ی</w:t>
      </w:r>
      <w:r w:rsidRPr="00D4549C">
        <w:rPr>
          <w:rFonts w:cs="B Zar"/>
          <w:rtl/>
        </w:rPr>
        <w:t xml:space="preserve"> برگرد</w:t>
      </w:r>
      <w:r w:rsidR="00FE4F4C">
        <w:rPr>
          <w:rFonts w:cs="B Zar"/>
          <w:rtl/>
        </w:rPr>
        <w:t>ی</w:t>
      </w:r>
      <w:r w:rsidRPr="00D4549C">
        <w:rPr>
          <w:rFonts w:cs="B Zar"/>
          <w:rtl/>
        </w:rPr>
        <w:t>د. و لذا برا</w:t>
      </w:r>
      <w:r w:rsidR="00FE4F4C">
        <w:rPr>
          <w:rFonts w:cs="B Zar"/>
          <w:rtl/>
        </w:rPr>
        <w:t>ی</w:t>
      </w:r>
      <w:r w:rsidRPr="00D4549C">
        <w:rPr>
          <w:rFonts w:cs="B Zar"/>
          <w:rtl/>
        </w:rPr>
        <w:t xml:space="preserve"> روشن شدن ا</w:t>
      </w:r>
      <w:r w:rsidR="00FE4F4C">
        <w:rPr>
          <w:rFonts w:cs="B Zar"/>
          <w:rtl/>
        </w:rPr>
        <w:t>ی</w:t>
      </w:r>
      <w:r w:rsidRPr="00D4549C">
        <w:rPr>
          <w:rFonts w:cs="B Zar"/>
          <w:rtl/>
        </w:rPr>
        <w:t>ن مسئله، قصه زم</w:t>
      </w:r>
      <w:r w:rsidR="00FE4F4C">
        <w:rPr>
          <w:rFonts w:cs="B Zar"/>
          <w:rtl/>
        </w:rPr>
        <w:t>ی</w:t>
      </w:r>
      <w:r w:rsidRPr="00D4549C">
        <w:rPr>
          <w:rFonts w:cs="B Zar"/>
          <w:rtl/>
        </w:rPr>
        <w:t>ن</w:t>
      </w:r>
      <w:r w:rsidR="00FE4F4C">
        <w:rPr>
          <w:rFonts w:cs="B Zar"/>
          <w:rtl/>
        </w:rPr>
        <w:t>ی</w:t>
      </w:r>
      <w:r w:rsidRPr="00D4549C">
        <w:rPr>
          <w:rFonts w:cs="B Zar"/>
          <w:rtl/>
        </w:rPr>
        <w:t xml:space="preserve"> شدن آدم را برا</w:t>
      </w:r>
      <w:r w:rsidR="00FE4F4C">
        <w:rPr>
          <w:rFonts w:cs="B Zar"/>
          <w:rtl/>
        </w:rPr>
        <w:t>ی</w:t>
      </w:r>
      <w:r w:rsidRPr="00D4549C">
        <w:rPr>
          <w:rFonts w:cs="B Zar"/>
          <w:rtl/>
        </w:rPr>
        <w:t xml:space="preserve"> او مطرح م</w:t>
      </w:r>
      <w:r w:rsidR="00FE4F4C">
        <w:rPr>
          <w:rFonts w:cs="B Zar"/>
          <w:rtl/>
        </w:rPr>
        <w:t>ی</w:t>
      </w:r>
      <w:r w:rsidR="00F84283" w:rsidRPr="00D4549C">
        <w:rPr>
          <w:rFonts w:cs="B Zar"/>
          <w:rtl/>
        </w:rPr>
        <w:t xml:space="preserve"> </w:t>
      </w:r>
      <w:r w:rsidR="00FE4F4C">
        <w:rPr>
          <w:rFonts w:cs="B Zar"/>
          <w:rtl/>
        </w:rPr>
        <w:t>ک</w:t>
      </w:r>
      <w:r w:rsidRPr="00D4549C">
        <w:rPr>
          <w:rFonts w:cs="B Zar"/>
          <w:rtl/>
        </w:rPr>
        <w:t xml:space="preserve">ند. </w:t>
      </w:r>
      <w:r w:rsidR="00FE4F4C">
        <w:rPr>
          <w:rFonts w:cs="B Zar"/>
          <w:rtl/>
        </w:rPr>
        <w:t>ی</w:t>
      </w:r>
      <w:r w:rsidRPr="00D4549C">
        <w:rPr>
          <w:rFonts w:cs="B Zar"/>
          <w:rtl/>
        </w:rPr>
        <w:t>عن</w:t>
      </w:r>
      <w:r w:rsidR="00FE4F4C">
        <w:rPr>
          <w:rFonts w:cs="B Zar"/>
          <w:rtl/>
        </w:rPr>
        <w:t>ی</w:t>
      </w:r>
      <w:r w:rsidRPr="00D4549C">
        <w:rPr>
          <w:rFonts w:cs="B Zar"/>
          <w:rtl/>
        </w:rPr>
        <w:t xml:space="preserve"> شما انسان</w:t>
      </w:r>
      <w:r w:rsidR="00F84283" w:rsidRPr="00D4549C">
        <w:rPr>
          <w:rFonts w:cs="B Zar"/>
          <w:rtl/>
        </w:rPr>
        <w:t xml:space="preserve"> </w:t>
      </w:r>
      <w:r w:rsidRPr="00D4549C">
        <w:rPr>
          <w:rFonts w:cs="B Zar"/>
          <w:rtl/>
        </w:rPr>
        <w:t>ها فلسفه زم</w:t>
      </w:r>
      <w:r w:rsidR="00FE4F4C">
        <w:rPr>
          <w:rFonts w:cs="B Zar"/>
          <w:rtl/>
        </w:rPr>
        <w:t>ی</w:t>
      </w:r>
      <w:r w:rsidRPr="00D4549C">
        <w:rPr>
          <w:rFonts w:cs="B Zar"/>
          <w:rtl/>
        </w:rPr>
        <w:t>ن</w:t>
      </w:r>
      <w:r w:rsidR="00FE4F4C">
        <w:rPr>
          <w:rFonts w:cs="B Zar"/>
          <w:rtl/>
        </w:rPr>
        <w:t>ی</w:t>
      </w:r>
      <w:r w:rsidRPr="00D4549C">
        <w:rPr>
          <w:rFonts w:cs="B Zar"/>
          <w:rtl/>
        </w:rPr>
        <w:t xml:space="preserve"> بودن خود را نم</w:t>
      </w:r>
      <w:r w:rsidR="00FE4F4C">
        <w:rPr>
          <w:rFonts w:cs="B Zar"/>
          <w:rtl/>
        </w:rPr>
        <w:t>ی</w:t>
      </w:r>
      <w:r w:rsidR="00F84283" w:rsidRPr="00D4549C">
        <w:rPr>
          <w:rFonts w:cs="B Zar"/>
          <w:rtl/>
        </w:rPr>
        <w:t xml:space="preserve"> </w:t>
      </w:r>
      <w:r w:rsidRPr="00D4549C">
        <w:rPr>
          <w:rFonts w:cs="B Zar"/>
          <w:rtl/>
        </w:rPr>
        <w:t>دان</w:t>
      </w:r>
      <w:r w:rsidR="00FE4F4C">
        <w:rPr>
          <w:rFonts w:cs="B Zar"/>
          <w:rtl/>
        </w:rPr>
        <w:t>ی</w:t>
      </w:r>
      <w:r w:rsidRPr="00D4549C">
        <w:rPr>
          <w:rFonts w:cs="B Zar"/>
          <w:rtl/>
        </w:rPr>
        <w:t xml:space="preserve">د </w:t>
      </w:r>
      <w:r w:rsidR="00FE4F4C">
        <w:rPr>
          <w:rFonts w:cs="B Zar"/>
          <w:rtl/>
        </w:rPr>
        <w:t>ک</w:t>
      </w:r>
      <w:r w:rsidRPr="00D4549C">
        <w:rPr>
          <w:rFonts w:cs="B Zar"/>
          <w:rtl/>
        </w:rPr>
        <w:t>ه مقابل د</w:t>
      </w:r>
      <w:r w:rsidR="00FE4F4C">
        <w:rPr>
          <w:rFonts w:cs="B Zar"/>
          <w:rtl/>
        </w:rPr>
        <w:t>ی</w:t>
      </w:r>
      <w:r w:rsidRPr="00D4549C">
        <w:rPr>
          <w:rFonts w:cs="B Zar"/>
          <w:rtl/>
        </w:rPr>
        <w:t>ن م</w:t>
      </w:r>
      <w:r w:rsidR="00FE4F4C">
        <w:rPr>
          <w:rFonts w:cs="B Zar"/>
          <w:rtl/>
        </w:rPr>
        <w:t>ی</w:t>
      </w:r>
      <w:r w:rsidR="00F84283" w:rsidRPr="00D4549C">
        <w:rPr>
          <w:rFonts w:cs="B Zar"/>
          <w:rtl/>
        </w:rPr>
        <w:t xml:space="preserve"> </w:t>
      </w:r>
      <w:r w:rsidRPr="00D4549C">
        <w:rPr>
          <w:rFonts w:cs="B Zar"/>
          <w:rtl/>
        </w:rPr>
        <w:t>ا</w:t>
      </w:r>
      <w:r w:rsidR="00FE4F4C">
        <w:rPr>
          <w:rFonts w:cs="B Zar"/>
          <w:rtl/>
        </w:rPr>
        <w:t>ی</w:t>
      </w:r>
      <w:r w:rsidRPr="00D4549C">
        <w:rPr>
          <w:rFonts w:cs="B Zar"/>
          <w:rtl/>
        </w:rPr>
        <w:t>ست</w:t>
      </w:r>
      <w:r w:rsidR="00FE4F4C">
        <w:rPr>
          <w:rFonts w:cs="B Zar"/>
          <w:rtl/>
        </w:rPr>
        <w:t>ی</w:t>
      </w:r>
      <w:r w:rsidRPr="00D4549C">
        <w:rPr>
          <w:rFonts w:cs="B Zar"/>
          <w:rtl/>
        </w:rPr>
        <w:t xml:space="preserve">د. </w:t>
      </w:r>
    </w:p>
    <w:p w:rsidR="005A3ABB" w:rsidRPr="00D4549C" w:rsidRDefault="00CC3B78" w:rsidP="00B87E5D">
      <w:pPr>
        <w:rPr>
          <w:rFonts w:cs="B Zar" w:hint="cs"/>
          <w:rtl/>
        </w:rPr>
      </w:pPr>
      <w:r w:rsidRPr="00D4549C">
        <w:rPr>
          <w:rFonts w:cs="B Zar" w:hint="cs"/>
          <w:rtl/>
        </w:rPr>
        <w:t xml:space="preserve">خداوند </w:t>
      </w:r>
      <w:r w:rsidR="005A3ABB" w:rsidRPr="00D4549C">
        <w:rPr>
          <w:rFonts w:cs="B Zar"/>
          <w:rtl/>
        </w:rPr>
        <w:t>قبل از آن</w:t>
      </w:r>
      <w:r w:rsidR="00F84283" w:rsidRPr="00D4549C">
        <w:rPr>
          <w:rFonts w:cs="B Zar"/>
          <w:rtl/>
        </w:rPr>
        <w:t xml:space="preserve"> </w:t>
      </w:r>
      <w:r w:rsidR="00FE4F4C">
        <w:rPr>
          <w:rFonts w:cs="B Zar"/>
          <w:rtl/>
        </w:rPr>
        <w:t>ک</w:t>
      </w:r>
      <w:r w:rsidR="005A3ABB" w:rsidRPr="00D4549C">
        <w:rPr>
          <w:rFonts w:cs="B Zar"/>
          <w:rtl/>
        </w:rPr>
        <w:t>ه داستان آدم</w:t>
      </w:r>
      <w:r w:rsidR="00F84283" w:rsidRPr="00D4549C">
        <w:rPr>
          <w:rFonts w:cs="B Zar"/>
          <w:rtl/>
        </w:rPr>
        <w:t>(علیه السلام)</w:t>
      </w:r>
      <w:r w:rsidR="005A3ABB" w:rsidRPr="00D4549C">
        <w:rPr>
          <w:rFonts w:cs="B Zar"/>
          <w:rtl/>
        </w:rPr>
        <w:t xml:space="preserve"> را مطرح بفرما</w:t>
      </w:r>
      <w:r w:rsidR="00FE4F4C">
        <w:rPr>
          <w:rFonts w:cs="B Zar"/>
          <w:rtl/>
        </w:rPr>
        <w:t>ی</w:t>
      </w:r>
      <w:r w:rsidR="005A3ABB" w:rsidRPr="00D4549C">
        <w:rPr>
          <w:rFonts w:cs="B Zar"/>
          <w:rtl/>
        </w:rPr>
        <w:t>د، م</w:t>
      </w:r>
      <w:r w:rsidR="00FE4F4C">
        <w:rPr>
          <w:rFonts w:cs="B Zar"/>
          <w:rtl/>
        </w:rPr>
        <w:t>ی</w:t>
      </w:r>
      <w:r w:rsidR="00F84283" w:rsidRPr="00D4549C">
        <w:rPr>
          <w:rFonts w:cs="B Zar"/>
          <w:rtl/>
        </w:rPr>
        <w:t xml:space="preserve"> </w:t>
      </w:r>
      <w:r w:rsidR="005A3ABB" w:rsidRPr="00D4549C">
        <w:rPr>
          <w:rFonts w:cs="B Zar"/>
          <w:rtl/>
        </w:rPr>
        <w:t>گو</w:t>
      </w:r>
      <w:r w:rsidR="00FE4F4C">
        <w:rPr>
          <w:rFonts w:cs="B Zar"/>
          <w:rtl/>
        </w:rPr>
        <w:t>ی</w:t>
      </w:r>
      <w:r w:rsidR="005A3ABB" w:rsidRPr="00D4549C">
        <w:rPr>
          <w:rFonts w:cs="B Zar"/>
          <w:rtl/>
        </w:rPr>
        <w:t>د:</w:t>
      </w:r>
      <w:r w:rsidR="005A3ABB" w:rsidRPr="00D4549C">
        <w:rPr>
          <w:rStyle w:val="ArabiChar"/>
          <w:rFonts w:cs="B Zar"/>
          <w:rtl/>
        </w:rPr>
        <w:t xml:space="preserve"> «</w:t>
      </w:r>
      <w:r w:rsidR="00FE4F4C">
        <w:rPr>
          <w:rStyle w:val="ArabiChar"/>
          <w:rFonts w:cs="B Zar"/>
          <w:rtl/>
        </w:rPr>
        <w:t>کی</w:t>
      </w:r>
      <w:r w:rsidR="005A3ABB" w:rsidRPr="00D4549C">
        <w:rPr>
          <w:rStyle w:val="ArabiChar"/>
          <w:rFonts w:cs="B Zar"/>
          <w:rtl/>
        </w:rPr>
        <w:t>فَ تَ</w:t>
      </w:r>
      <w:r w:rsidR="00FE4F4C">
        <w:rPr>
          <w:rStyle w:val="ArabiChar"/>
          <w:rFonts w:cs="B Zar"/>
          <w:rtl/>
        </w:rPr>
        <w:t>ک</w:t>
      </w:r>
      <w:r w:rsidR="005A3ABB" w:rsidRPr="00D4549C">
        <w:rPr>
          <w:rStyle w:val="ArabiChar"/>
          <w:rFonts w:cs="B Zar"/>
          <w:rtl/>
        </w:rPr>
        <w:t>فُروُنَ بِالله»</w:t>
      </w:r>
      <w:r w:rsidR="005A3ABB" w:rsidRPr="00D4549C">
        <w:rPr>
          <w:rFonts w:cs="B Zar"/>
          <w:rtl/>
        </w:rPr>
        <w:t>؛ ا</w:t>
      </w:r>
      <w:r w:rsidR="00FE4F4C">
        <w:rPr>
          <w:rFonts w:cs="B Zar"/>
          <w:rtl/>
        </w:rPr>
        <w:t>ی</w:t>
      </w:r>
      <w:r w:rsidR="005A3ABB" w:rsidRPr="00D4549C">
        <w:rPr>
          <w:rFonts w:cs="B Zar"/>
          <w:rtl/>
        </w:rPr>
        <w:t xml:space="preserve"> آدم</w:t>
      </w:r>
      <w:r w:rsidR="00F84283" w:rsidRPr="00D4549C">
        <w:rPr>
          <w:rFonts w:cs="B Zar"/>
          <w:rtl/>
        </w:rPr>
        <w:t xml:space="preserve"> </w:t>
      </w:r>
      <w:r w:rsidR="005A3ABB" w:rsidRPr="00D4549C">
        <w:rPr>
          <w:rFonts w:cs="B Zar"/>
          <w:rtl/>
        </w:rPr>
        <w:t xml:space="preserve">ها! چرا به خدا </w:t>
      </w:r>
      <w:r w:rsidR="00FE4F4C">
        <w:rPr>
          <w:rFonts w:cs="B Zar"/>
          <w:rtl/>
        </w:rPr>
        <w:t>ک</w:t>
      </w:r>
      <w:r w:rsidR="005A3ABB" w:rsidRPr="00D4549C">
        <w:rPr>
          <w:rFonts w:cs="B Zar"/>
          <w:rtl/>
        </w:rPr>
        <w:t>فر م</w:t>
      </w:r>
      <w:r w:rsidR="00FE4F4C">
        <w:rPr>
          <w:rFonts w:cs="B Zar"/>
          <w:rtl/>
        </w:rPr>
        <w:t>ی</w:t>
      </w:r>
      <w:r w:rsidR="00F84283" w:rsidRPr="00D4549C">
        <w:rPr>
          <w:rFonts w:cs="B Zar"/>
          <w:rtl/>
        </w:rPr>
        <w:t xml:space="preserve"> </w:t>
      </w:r>
      <w:r w:rsidR="005A3ABB" w:rsidRPr="00D4549C">
        <w:rPr>
          <w:rFonts w:cs="B Zar"/>
          <w:rtl/>
        </w:rPr>
        <w:t>ورز</w:t>
      </w:r>
      <w:r w:rsidR="00FE4F4C">
        <w:rPr>
          <w:rFonts w:cs="B Zar"/>
          <w:rtl/>
        </w:rPr>
        <w:t>ی</w:t>
      </w:r>
      <w:r w:rsidR="005A3ABB" w:rsidRPr="00D4549C">
        <w:rPr>
          <w:rFonts w:cs="B Zar"/>
          <w:rtl/>
        </w:rPr>
        <w:t>د، در حال</w:t>
      </w:r>
      <w:r w:rsidR="00FE4F4C">
        <w:rPr>
          <w:rFonts w:cs="B Zar"/>
          <w:rtl/>
        </w:rPr>
        <w:t>ی</w:t>
      </w:r>
      <w:r w:rsidR="005A3ABB" w:rsidRPr="00D4549C">
        <w:rPr>
          <w:rFonts w:cs="B Zar"/>
          <w:rtl/>
        </w:rPr>
        <w:t xml:space="preserve"> </w:t>
      </w:r>
      <w:r w:rsidR="00FE4F4C">
        <w:rPr>
          <w:rFonts w:cs="B Zar"/>
          <w:rtl/>
        </w:rPr>
        <w:t>ک</w:t>
      </w:r>
      <w:r w:rsidR="005A3ABB" w:rsidRPr="00D4549C">
        <w:rPr>
          <w:rFonts w:cs="B Zar"/>
          <w:rtl/>
        </w:rPr>
        <w:t>ه مس</w:t>
      </w:r>
      <w:r w:rsidR="00FE4F4C">
        <w:rPr>
          <w:rFonts w:cs="B Zar"/>
          <w:rtl/>
        </w:rPr>
        <w:t>ی</w:t>
      </w:r>
      <w:r w:rsidR="005A3ABB" w:rsidRPr="00D4549C">
        <w:rPr>
          <w:rFonts w:cs="B Zar"/>
          <w:rtl/>
        </w:rPr>
        <w:t>رتان ا</w:t>
      </w:r>
      <w:r w:rsidR="00FE4F4C">
        <w:rPr>
          <w:rFonts w:cs="B Zar"/>
          <w:rtl/>
        </w:rPr>
        <w:t>ی</w:t>
      </w:r>
      <w:r w:rsidR="005A3ABB" w:rsidRPr="00D4549C">
        <w:rPr>
          <w:rFonts w:cs="B Zar"/>
          <w:rtl/>
        </w:rPr>
        <w:t xml:space="preserve">ن طور است </w:t>
      </w:r>
      <w:r w:rsidR="00FE4F4C">
        <w:rPr>
          <w:rFonts w:cs="B Zar"/>
          <w:rtl/>
        </w:rPr>
        <w:t>ک</w:t>
      </w:r>
      <w:r w:rsidR="005A3ABB" w:rsidRPr="00D4549C">
        <w:rPr>
          <w:rFonts w:cs="B Zar"/>
          <w:rtl/>
        </w:rPr>
        <w:t xml:space="preserve">ه </w:t>
      </w:r>
      <w:r w:rsidR="005A3ABB" w:rsidRPr="00D4549C">
        <w:rPr>
          <w:rStyle w:val="ArabiChar"/>
          <w:rFonts w:cs="B Zar"/>
          <w:rtl/>
        </w:rPr>
        <w:t xml:space="preserve">«وَ </w:t>
      </w:r>
      <w:r w:rsidR="00FE4F4C">
        <w:rPr>
          <w:rStyle w:val="ArabiChar"/>
          <w:rFonts w:cs="B Zar"/>
          <w:rtl/>
        </w:rPr>
        <w:t>ک</w:t>
      </w:r>
      <w:r w:rsidR="005A3ABB" w:rsidRPr="00D4549C">
        <w:rPr>
          <w:rStyle w:val="ArabiChar"/>
          <w:rFonts w:cs="B Zar"/>
          <w:rtl/>
        </w:rPr>
        <w:t>نْتُمْ اَمْواتاً فَاَحْ</w:t>
      </w:r>
      <w:r w:rsidR="00FE4F4C">
        <w:rPr>
          <w:rStyle w:val="ArabiChar"/>
          <w:rFonts w:cs="B Zar"/>
          <w:rtl/>
        </w:rPr>
        <w:t>ی</w:t>
      </w:r>
      <w:r w:rsidR="005A3ABB" w:rsidRPr="00D4549C">
        <w:rPr>
          <w:rStyle w:val="ArabiChar"/>
          <w:rFonts w:cs="B Zar"/>
          <w:rtl/>
        </w:rPr>
        <w:t>ا</w:t>
      </w:r>
      <w:r w:rsidR="00FE4F4C">
        <w:rPr>
          <w:rStyle w:val="ArabiChar"/>
          <w:rFonts w:cs="B Zar"/>
          <w:rtl/>
        </w:rPr>
        <w:t>ک</w:t>
      </w:r>
      <w:r w:rsidR="005A3ABB" w:rsidRPr="00D4549C">
        <w:rPr>
          <w:rStyle w:val="ArabiChar"/>
          <w:rFonts w:cs="B Zar"/>
          <w:rtl/>
        </w:rPr>
        <w:t>مْ»</w:t>
      </w:r>
      <w:r w:rsidR="005A3ABB" w:rsidRPr="00D4549C">
        <w:rPr>
          <w:rFonts w:cs="B Zar"/>
          <w:rtl/>
        </w:rPr>
        <w:t>؛ در ابتدا نبود</w:t>
      </w:r>
      <w:r w:rsidR="00FE4F4C">
        <w:rPr>
          <w:rFonts w:cs="B Zar"/>
          <w:rtl/>
        </w:rPr>
        <w:t>ی</w:t>
      </w:r>
      <w:r w:rsidR="005A3ABB" w:rsidRPr="00D4549C">
        <w:rPr>
          <w:rFonts w:cs="B Zar"/>
          <w:rtl/>
        </w:rPr>
        <w:t xml:space="preserve">د، </w:t>
      </w:r>
      <w:r w:rsidR="005A3ABB" w:rsidRPr="00D4549C">
        <w:rPr>
          <w:rStyle w:val="ArabiChar"/>
          <w:rFonts w:cs="B Zar"/>
          <w:rtl/>
        </w:rPr>
        <w:t>«امواتاً»</w:t>
      </w:r>
      <w:r w:rsidR="005A3ABB" w:rsidRPr="00D4549C">
        <w:rPr>
          <w:rFonts w:cs="B Zar"/>
          <w:rtl/>
        </w:rPr>
        <w:t>؛ پس شما را ح</w:t>
      </w:r>
      <w:r w:rsidR="00FE4F4C">
        <w:rPr>
          <w:rFonts w:cs="B Zar"/>
          <w:rtl/>
        </w:rPr>
        <w:t>ی</w:t>
      </w:r>
      <w:r w:rsidR="005A3ABB" w:rsidRPr="00D4549C">
        <w:rPr>
          <w:rFonts w:cs="B Zar"/>
          <w:rtl/>
        </w:rPr>
        <w:t xml:space="preserve">ات داد </w:t>
      </w:r>
      <w:r w:rsidR="005A3ABB" w:rsidRPr="00D4549C">
        <w:rPr>
          <w:rStyle w:val="ArabiChar"/>
          <w:rFonts w:cs="B Zar"/>
          <w:rtl/>
        </w:rPr>
        <w:t>«فَاَحْ</w:t>
      </w:r>
      <w:r w:rsidR="00FE4F4C">
        <w:rPr>
          <w:rStyle w:val="ArabiChar"/>
          <w:rFonts w:cs="B Zar"/>
          <w:rtl/>
        </w:rPr>
        <w:t>ی</w:t>
      </w:r>
      <w:r w:rsidR="005A3ABB" w:rsidRPr="00D4549C">
        <w:rPr>
          <w:rStyle w:val="ArabiChar"/>
          <w:rFonts w:cs="B Zar"/>
          <w:rtl/>
        </w:rPr>
        <w:t>ا</w:t>
      </w:r>
      <w:r w:rsidR="00FE4F4C">
        <w:rPr>
          <w:rStyle w:val="ArabiChar"/>
          <w:rFonts w:cs="B Zar"/>
          <w:rtl/>
        </w:rPr>
        <w:t>ک</w:t>
      </w:r>
      <w:r w:rsidR="005A3ABB" w:rsidRPr="00D4549C">
        <w:rPr>
          <w:rStyle w:val="ArabiChar"/>
          <w:rFonts w:cs="B Zar"/>
          <w:rtl/>
        </w:rPr>
        <w:t>م»</w:t>
      </w:r>
      <w:r w:rsidR="005A3ABB" w:rsidRPr="00D4549C">
        <w:rPr>
          <w:rFonts w:cs="B Zar"/>
          <w:rtl/>
        </w:rPr>
        <w:t>؛ و به هم</w:t>
      </w:r>
      <w:r w:rsidR="00FE4F4C">
        <w:rPr>
          <w:rFonts w:cs="B Zar"/>
          <w:rtl/>
        </w:rPr>
        <w:t>ی</w:t>
      </w:r>
      <w:r w:rsidR="005A3ABB" w:rsidRPr="00D4549C">
        <w:rPr>
          <w:rFonts w:cs="B Zar"/>
          <w:rtl/>
        </w:rPr>
        <w:t>ن جهت است</w:t>
      </w:r>
      <w:r w:rsidR="005A3ABB" w:rsidRPr="00D4549C">
        <w:rPr>
          <w:rStyle w:val="ArabiChar"/>
          <w:rFonts w:cs="B Zar"/>
          <w:rtl/>
        </w:rPr>
        <w:t xml:space="preserve"> </w:t>
      </w:r>
      <w:r w:rsidR="00FE4F4C">
        <w:rPr>
          <w:rFonts w:cs="B Zar"/>
          <w:rtl/>
        </w:rPr>
        <w:t>ک</w:t>
      </w:r>
      <w:r w:rsidR="005A3ABB" w:rsidRPr="00D4549C">
        <w:rPr>
          <w:rFonts w:cs="B Zar"/>
          <w:rtl/>
        </w:rPr>
        <w:t>ه الآن موجود هست</w:t>
      </w:r>
      <w:r w:rsidR="00FE4F4C">
        <w:rPr>
          <w:rFonts w:cs="B Zar"/>
          <w:rtl/>
        </w:rPr>
        <w:t>ی</w:t>
      </w:r>
      <w:r w:rsidR="005A3ABB" w:rsidRPr="00D4549C">
        <w:rPr>
          <w:rFonts w:cs="B Zar"/>
          <w:rtl/>
        </w:rPr>
        <w:t>د. شما ا</w:t>
      </w:r>
      <w:r w:rsidR="00FE4F4C">
        <w:rPr>
          <w:rFonts w:cs="B Zar"/>
          <w:rtl/>
        </w:rPr>
        <w:t>ک</w:t>
      </w:r>
      <w:r w:rsidR="005A3ABB" w:rsidRPr="00D4549C">
        <w:rPr>
          <w:rFonts w:cs="B Zar"/>
          <w:rtl/>
        </w:rPr>
        <w:t>نون در مقام ح</w:t>
      </w:r>
      <w:r w:rsidR="00FE4F4C">
        <w:rPr>
          <w:rFonts w:cs="B Zar"/>
          <w:rtl/>
        </w:rPr>
        <w:t>ی</w:t>
      </w:r>
      <w:r w:rsidR="005A3ABB" w:rsidRPr="00D4549C">
        <w:rPr>
          <w:rFonts w:cs="B Zar"/>
          <w:rtl/>
        </w:rPr>
        <w:t>اتِ بعد از عدم هست</w:t>
      </w:r>
      <w:r w:rsidR="00FE4F4C">
        <w:rPr>
          <w:rFonts w:cs="B Zar"/>
          <w:rtl/>
        </w:rPr>
        <w:t>ی</w:t>
      </w:r>
      <w:r w:rsidR="005A3ABB" w:rsidRPr="00D4549C">
        <w:rPr>
          <w:rFonts w:cs="B Zar"/>
          <w:rtl/>
        </w:rPr>
        <w:t>د</w:t>
      </w:r>
      <w:r w:rsidR="00F12E2A" w:rsidRPr="00D4549C">
        <w:rPr>
          <w:rFonts w:cs="B Zar" w:hint="cs"/>
          <w:rtl/>
        </w:rPr>
        <w:t xml:space="preserve"> </w:t>
      </w:r>
      <w:r w:rsidR="005A3ABB" w:rsidRPr="00D4549C">
        <w:rPr>
          <w:rStyle w:val="ArabiChar"/>
          <w:rFonts w:cs="B Zar"/>
          <w:rtl/>
        </w:rPr>
        <w:t xml:space="preserve">«ثُمَّ </w:t>
      </w:r>
      <w:r w:rsidR="00FE4F4C">
        <w:rPr>
          <w:rStyle w:val="ArabiChar"/>
          <w:rFonts w:cs="B Zar"/>
          <w:rtl/>
        </w:rPr>
        <w:t>ی</w:t>
      </w:r>
      <w:r w:rsidR="005A3ABB" w:rsidRPr="00D4549C">
        <w:rPr>
          <w:rStyle w:val="ArabiChar"/>
          <w:rFonts w:cs="B Zar"/>
          <w:rtl/>
        </w:rPr>
        <w:t>م</w:t>
      </w:r>
      <w:r w:rsidR="00FE4F4C">
        <w:rPr>
          <w:rStyle w:val="ArabiChar"/>
          <w:rFonts w:cs="B Zar"/>
          <w:rtl/>
        </w:rPr>
        <w:t>ی</w:t>
      </w:r>
      <w:r w:rsidR="005A3ABB" w:rsidRPr="00D4549C">
        <w:rPr>
          <w:rStyle w:val="ArabiChar"/>
          <w:rFonts w:cs="B Zar"/>
          <w:rtl/>
        </w:rPr>
        <w:t>تُ</w:t>
      </w:r>
      <w:r w:rsidR="00FE4F4C">
        <w:rPr>
          <w:rStyle w:val="ArabiChar"/>
          <w:rFonts w:cs="B Zar"/>
          <w:rtl/>
        </w:rPr>
        <w:t>ک</w:t>
      </w:r>
      <w:r w:rsidR="005A3ABB" w:rsidRPr="00D4549C">
        <w:rPr>
          <w:rStyle w:val="ArabiChar"/>
          <w:rFonts w:cs="B Zar"/>
          <w:rtl/>
        </w:rPr>
        <w:t>مْ»</w:t>
      </w:r>
      <w:r w:rsidR="005A3ABB" w:rsidRPr="00D4549C">
        <w:rPr>
          <w:rFonts w:cs="B Zar"/>
          <w:rtl/>
        </w:rPr>
        <w:t>؛ بعد شما را م</w:t>
      </w:r>
      <w:r w:rsidR="00FE4F4C">
        <w:rPr>
          <w:rFonts w:cs="B Zar"/>
          <w:rtl/>
        </w:rPr>
        <w:t>ی</w:t>
      </w:r>
      <w:r w:rsidR="00F84283" w:rsidRPr="00D4549C">
        <w:rPr>
          <w:rFonts w:cs="B Zar"/>
          <w:rtl/>
        </w:rPr>
        <w:t xml:space="preserve"> </w:t>
      </w:r>
      <w:r w:rsidR="005A3ABB" w:rsidRPr="00D4549C">
        <w:rPr>
          <w:rFonts w:cs="B Zar"/>
          <w:rtl/>
        </w:rPr>
        <w:t>م</w:t>
      </w:r>
      <w:r w:rsidR="00FE4F4C">
        <w:rPr>
          <w:rFonts w:cs="B Zar"/>
          <w:rtl/>
        </w:rPr>
        <w:t>ی</w:t>
      </w:r>
      <w:r w:rsidR="005A3ABB" w:rsidRPr="00D4549C">
        <w:rPr>
          <w:rFonts w:cs="B Zar"/>
          <w:rtl/>
        </w:rPr>
        <w:t xml:space="preserve">راند </w:t>
      </w:r>
      <w:r w:rsidR="005A3ABB" w:rsidRPr="00D4549C">
        <w:rPr>
          <w:rStyle w:val="ArabiChar"/>
          <w:rFonts w:cs="B Zar"/>
          <w:rtl/>
        </w:rPr>
        <w:t>«ثُمَّ اِلَ</w:t>
      </w:r>
      <w:r w:rsidR="00FE4F4C">
        <w:rPr>
          <w:rStyle w:val="ArabiChar"/>
          <w:rFonts w:cs="B Zar"/>
          <w:rtl/>
        </w:rPr>
        <w:t>ی</w:t>
      </w:r>
      <w:r w:rsidR="005A3ABB" w:rsidRPr="00D4549C">
        <w:rPr>
          <w:rStyle w:val="ArabiChar"/>
          <w:rFonts w:cs="B Zar"/>
          <w:rtl/>
        </w:rPr>
        <w:t>هِ تُرْجَعُون»</w:t>
      </w:r>
      <w:r w:rsidR="005A3ABB" w:rsidRPr="00D4549C">
        <w:rPr>
          <w:rFonts w:cs="B Zar"/>
          <w:rtl/>
        </w:rPr>
        <w:t>؛ بعد به سو</w:t>
      </w:r>
      <w:r w:rsidR="00FE4F4C">
        <w:rPr>
          <w:rFonts w:cs="B Zar"/>
          <w:rtl/>
        </w:rPr>
        <w:t>ی</w:t>
      </w:r>
      <w:r w:rsidR="005A3ABB" w:rsidRPr="00D4549C">
        <w:rPr>
          <w:rFonts w:cs="B Zar"/>
          <w:rtl/>
        </w:rPr>
        <w:t xml:space="preserve"> حق برم</w:t>
      </w:r>
      <w:r w:rsidR="00FE4F4C">
        <w:rPr>
          <w:rFonts w:cs="B Zar"/>
          <w:rtl/>
        </w:rPr>
        <w:t>ی</w:t>
      </w:r>
      <w:r w:rsidR="00F84283" w:rsidRPr="00D4549C">
        <w:rPr>
          <w:rFonts w:cs="B Zar"/>
          <w:rtl/>
        </w:rPr>
        <w:t xml:space="preserve"> </w:t>
      </w:r>
      <w:r w:rsidR="005A3ABB" w:rsidRPr="00D4549C">
        <w:rPr>
          <w:rFonts w:cs="B Zar"/>
          <w:rtl/>
        </w:rPr>
        <w:t>گرد</w:t>
      </w:r>
      <w:r w:rsidR="00FE4F4C">
        <w:rPr>
          <w:rFonts w:cs="B Zar"/>
          <w:rtl/>
        </w:rPr>
        <w:t>ی</w:t>
      </w:r>
      <w:r w:rsidR="005A3ABB" w:rsidRPr="00D4549C">
        <w:rPr>
          <w:rFonts w:cs="B Zar"/>
          <w:rtl/>
        </w:rPr>
        <w:t>د. شما چن</w:t>
      </w:r>
      <w:r w:rsidR="00FE4F4C">
        <w:rPr>
          <w:rFonts w:cs="B Zar"/>
          <w:rtl/>
        </w:rPr>
        <w:t>ی</w:t>
      </w:r>
      <w:r w:rsidR="005A3ABB" w:rsidRPr="00D4549C">
        <w:rPr>
          <w:rFonts w:cs="B Zar"/>
          <w:rtl/>
        </w:rPr>
        <w:t>ن وسعت</w:t>
      </w:r>
      <w:r w:rsidR="00FE4F4C">
        <w:rPr>
          <w:rFonts w:cs="B Zar"/>
          <w:rtl/>
        </w:rPr>
        <w:t>ی</w:t>
      </w:r>
      <w:r w:rsidR="005A3ABB" w:rsidRPr="00D4549C">
        <w:rPr>
          <w:rFonts w:cs="B Zar"/>
          <w:rtl/>
        </w:rPr>
        <w:t xml:space="preserve"> در رو</w:t>
      </w:r>
      <w:r w:rsidR="00FE4F4C">
        <w:rPr>
          <w:rFonts w:cs="B Zar"/>
          <w:rtl/>
        </w:rPr>
        <w:t>ی</w:t>
      </w:r>
      <w:r w:rsidR="005A3ABB" w:rsidRPr="00D4549C">
        <w:rPr>
          <w:rFonts w:cs="B Zar"/>
          <w:rtl/>
        </w:rPr>
        <w:t xml:space="preserve"> زم</w:t>
      </w:r>
      <w:r w:rsidR="00FE4F4C">
        <w:rPr>
          <w:rFonts w:cs="B Zar"/>
          <w:rtl/>
        </w:rPr>
        <w:t>ی</w:t>
      </w:r>
      <w:r w:rsidR="005A3ABB" w:rsidRPr="00D4549C">
        <w:rPr>
          <w:rFonts w:cs="B Zar"/>
          <w:rtl/>
        </w:rPr>
        <w:t>ن و بعد از زندگ</w:t>
      </w:r>
      <w:r w:rsidR="00FE4F4C">
        <w:rPr>
          <w:rFonts w:cs="B Zar"/>
          <w:rtl/>
        </w:rPr>
        <w:t>ی</w:t>
      </w:r>
      <w:r w:rsidR="005A3ABB" w:rsidRPr="00D4549C">
        <w:rPr>
          <w:rFonts w:cs="B Zar"/>
          <w:rtl/>
        </w:rPr>
        <w:t xml:space="preserve"> زم</w:t>
      </w:r>
      <w:r w:rsidR="00FE4F4C">
        <w:rPr>
          <w:rFonts w:cs="B Zar"/>
          <w:rtl/>
        </w:rPr>
        <w:t>ی</w:t>
      </w:r>
      <w:r w:rsidR="005A3ABB" w:rsidRPr="00D4549C">
        <w:rPr>
          <w:rFonts w:cs="B Zar"/>
          <w:rtl/>
        </w:rPr>
        <w:t>ن</w:t>
      </w:r>
      <w:r w:rsidR="00FE4F4C">
        <w:rPr>
          <w:rFonts w:cs="B Zar" w:hint="cs"/>
          <w:rtl/>
        </w:rPr>
        <w:t>ی</w:t>
      </w:r>
      <w:r w:rsidR="005A3ABB" w:rsidRPr="00D4549C">
        <w:rPr>
          <w:rFonts w:cs="B Zar"/>
          <w:rtl/>
        </w:rPr>
        <w:t xml:space="preserve"> دار</w:t>
      </w:r>
      <w:r w:rsidR="00FE4F4C">
        <w:rPr>
          <w:rFonts w:cs="B Zar"/>
          <w:rtl/>
        </w:rPr>
        <w:t>ی</w:t>
      </w:r>
      <w:r w:rsidR="005A3ABB" w:rsidRPr="00D4549C">
        <w:rPr>
          <w:rFonts w:cs="B Zar"/>
          <w:rtl/>
        </w:rPr>
        <w:t>د. از عدم شروع شده</w:t>
      </w:r>
      <w:r w:rsidR="00F84283" w:rsidRPr="00D4549C">
        <w:rPr>
          <w:rFonts w:cs="B Zar"/>
          <w:rtl/>
        </w:rPr>
        <w:t xml:space="preserve"> </w:t>
      </w:r>
      <w:r w:rsidR="005A3ABB" w:rsidRPr="00D4549C">
        <w:rPr>
          <w:rFonts w:cs="B Zar"/>
          <w:rtl/>
        </w:rPr>
        <w:t>ا</w:t>
      </w:r>
      <w:r w:rsidR="00FE4F4C">
        <w:rPr>
          <w:rFonts w:cs="B Zar"/>
          <w:rtl/>
        </w:rPr>
        <w:t>ی</w:t>
      </w:r>
      <w:r w:rsidR="005A3ABB" w:rsidRPr="00D4549C">
        <w:rPr>
          <w:rFonts w:cs="B Zar"/>
          <w:rtl/>
        </w:rPr>
        <w:t>د</w:t>
      </w:r>
      <w:r w:rsidR="00CB514C" w:rsidRPr="00D4549C">
        <w:rPr>
          <w:rFonts w:cs="B Zar" w:hint="cs"/>
          <w:rtl/>
        </w:rPr>
        <w:t xml:space="preserve"> </w:t>
      </w:r>
      <w:r w:rsidR="005A3ABB" w:rsidRPr="00D4549C">
        <w:rPr>
          <w:rFonts w:cs="B Zar"/>
          <w:rtl/>
        </w:rPr>
        <w:t>نه ا</w:t>
      </w:r>
      <w:r w:rsidR="00FE4F4C">
        <w:rPr>
          <w:rFonts w:cs="B Zar"/>
          <w:rtl/>
        </w:rPr>
        <w:t>ی</w:t>
      </w:r>
      <w:r w:rsidR="005A3ABB" w:rsidRPr="00D4549C">
        <w:rPr>
          <w:rFonts w:cs="B Zar"/>
          <w:rtl/>
        </w:rPr>
        <w:t>ن</w:t>
      </w:r>
      <w:r w:rsidR="00F84283" w:rsidRPr="00D4549C">
        <w:rPr>
          <w:rFonts w:cs="B Zar"/>
          <w:rtl/>
        </w:rPr>
        <w:t xml:space="preserve"> </w:t>
      </w:r>
      <w:r w:rsidR="005A3ABB" w:rsidRPr="00D4549C">
        <w:rPr>
          <w:rFonts w:cs="B Zar"/>
          <w:rtl/>
        </w:rPr>
        <w:t>که از عدم به</w:t>
      </w:r>
      <w:r w:rsidR="00F84283" w:rsidRPr="00D4549C">
        <w:rPr>
          <w:rFonts w:cs="B Zar"/>
          <w:rtl/>
        </w:rPr>
        <w:t xml:space="preserve"> </w:t>
      </w:r>
      <w:r w:rsidR="005A3ABB" w:rsidRPr="00D4549C">
        <w:rPr>
          <w:rFonts w:cs="B Zar"/>
          <w:rtl/>
        </w:rPr>
        <w:t>وجود آمده باش</w:t>
      </w:r>
      <w:r w:rsidR="00FE4F4C">
        <w:rPr>
          <w:rFonts w:cs="B Zar"/>
          <w:rtl/>
        </w:rPr>
        <w:t>ی</w:t>
      </w:r>
      <w:r w:rsidR="005A3ABB" w:rsidRPr="00D4549C">
        <w:rPr>
          <w:rFonts w:cs="B Zar"/>
          <w:rtl/>
        </w:rPr>
        <w:t>د. چون ه</w:t>
      </w:r>
      <w:r w:rsidR="00FE4F4C">
        <w:rPr>
          <w:rFonts w:cs="B Zar"/>
          <w:rtl/>
        </w:rPr>
        <w:t>ی</w:t>
      </w:r>
      <w:r w:rsidR="005A3ABB" w:rsidRPr="00D4549C">
        <w:rPr>
          <w:rFonts w:cs="B Zar"/>
          <w:rtl/>
        </w:rPr>
        <w:t>چ وقت «عدم» علتِ وجود نم</w:t>
      </w:r>
      <w:r w:rsidR="00FE4F4C">
        <w:rPr>
          <w:rFonts w:cs="B Zar"/>
          <w:rtl/>
        </w:rPr>
        <w:t>ی</w:t>
      </w:r>
      <w:r w:rsidR="00F84283" w:rsidRPr="00D4549C">
        <w:rPr>
          <w:rFonts w:cs="B Zar"/>
          <w:rtl/>
        </w:rPr>
        <w:t xml:space="preserve"> </w:t>
      </w:r>
      <w:r w:rsidR="005A3ABB" w:rsidRPr="00D4549C">
        <w:rPr>
          <w:rFonts w:cs="B Zar"/>
          <w:rtl/>
        </w:rPr>
        <w:t>شود، ول</w:t>
      </w:r>
      <w:r w:rsidR="00FE4F4C">
        <w:rPr>
          <w:rFonts w:cs="B Zar"/>
          <w:rtl/>
        </w:rPr>
        <w:t>ی</w:t>
      </w:r>
      <w:r w:rsidR="005A3ABB" w:rsidRPr="00D4549C">
        <w:rPr>
          <w:rFonts w:cs="B Zar"/>
          <w:rtl/>
        </w:rPr>
        <w:t xml:space="preserve"> عدمِ شما قبل از شما بوده است. ا</w:t>
      </w:r>
      <w:r w:rsidR="00FE4F4C">
        <w:rPr>
          <w:rFonts w:cs="B Zar"/>
          <w:rtl/>
        </w:rPr>
        <w:t>ی</w:t>
      </w:r>
      <w:r w:rsidR="005A3ABB" w:rsidRPr="00D4549C">
        <w:rPr>
          <w:rFonts w:cs="B Zar"/>
          <w:rtl/>
        </w:rPr>
        <w:t>ن ساختمان از عدم به وجود ن</w:t>
      </w:r>
      <w:r w:rsidR="00FE4F4C">
        <w:rPr>
          <w:rFonts w:cs="B Zar"/>
          <w:rtl/>
        </w:rPr>
        <w:t>ی</w:t>
      </w:r>
      <w:r w:rsidR="005A3ABB" w:rsidRPr="00D4549C">
        <w:rPr>
          <w:rFonts w:cs="B Zar"/>
          <w:rtl/>
        </w:rPr>
        <w:t>امده است، اما عدمِ آن قبل از خودش بود. م</w:t>
      </w:r>
      <w:r w:rsidR="00FE4F4C">
        <w:rPr>
          <w:rFonts w:cs="B Zar"/>
          <w:rtl/>
        </w:rPr>
        <w:t>ی</w:t>
      </w:r>
      <w:r w:rsidR="00F84283" w:rsidRPr="00D4549C">
        <w:rPr>
          <w:rFonts w:cs="B Zar"/>
          <w:rtl/>
        </w:rPr>
        <w:t xml:space="preserve"> </w:t>
      </w:r>
      <w:r w:rsidR="005A3ABB" w:rsidRPr="00D4549C">
        <w:rPr>
          <w:rFonts w:cs="B Zar"/>
          <w:rtl/>
        </w:rPr>
        <w:t>گو</w:t>
      </w:r>
      <w:r w:rsidR="00FE4F4C">
        <w:rPr>
          <w:rFonts w:cs="B Zar"/>
          <w:rtl/>
        </w:rPr>
        <w:t>یی</w:t>
      </w:r>
      <w:r w:rsidR="005A3ABB" w:rsidRPr="00D4549C">
        <w:rPr>
          <w:rFonts w:cs="B Zar"/>
          <w:rtl/>
        </w:rPr>
        <w:t>م «نبود»، و «بود» شد، چون قبلاً بودنِ ا</w:t>
      </w:r>
      <w:r w:rsidR="00FE4F4C">
        <w:rPr>
          <w:rFonts w:cs="B Zar"/>
          <w:rtl/>
        </w:rPr>
        <w:t>ی</w:t>
      </w:r>
      <w:r w:rsidR="005A3ABB" w:rsidRPr="00D4549C">
        <w:rPr>
          <w:rFonts w:cs="B Zar"/>
          <w:rtl/>
        </w:rPr>
        <w:t>ن ساختمان، نبود، نه ا</w:t>
      </w:r>
      <w:r w:rsidR="00FE4F4C">
        <w:rPr>
          <w:rFonts w:cs="B Zar"/>
          <w:rtl/>
        </w:rPr>
        <w:t>ی</w:t>
      </w:r>
      <w:r w:rsidR="005A3ABB" w:rsidRPr="00D4549C">
        <w:rPr>
          <w:rFonts w:cs="B Zar"/>
          <w:rtl/>
        </w:rPr>
        <w:t>ن</w:t>
      </w:r>
      <w:r w:rsidR="00F84283" w:rsidRPr="00D4549C">
        <w:rPr>
          <w:rFonts w:cs="B Zar"/>
          <w:rtl/>
        </w:rPr>
        <w:t xml:space="preserve"> </w:t>
      </w:r>
      <w:r w:rsidR="00FE4F4C">
        <w:rPr>
          <w:rFonts w:cs="B Zar"/>
          <w:rtl/>
        </w:rPr>
        <w:t>ک</w:t>
      </w:r>
      <w:r w:rsidR="005A3ABB" w:rsidRPr="00D4549C">
        <w:rPr>
          <w:rFonts w:cs="B Zar"/>
          <w:rtl/>
        </w:rPr>
        <w:t>ه آجر و س</w:t>
      </w:r>
      <w:r w:rsidR="00FE4F4C">
        <w:rPr>
          <w:rFonts w:cs="B Zar"/>
          <w:rtl/>
        </w:rPr>
        <w:t>ی</w:t>
      </w:r>
      <w:r w:rsidR="005A3ABB" w:rsidRPr="00D4549C">
        <w:rPr>
          <w:rFonts w:cs="B Zar"/>
          <w:rtl/>
        </w:rPr>
        <w:t>مان نبود. ه</w:t>
      </w:r>
      <w:r w:rsidR="00FE4F4C">
        <w:rPr>
          <w:rFonts w:cs="B Zar"/>
          <w:rtl/>
        </w:rPr>
        <w:t>ی</w:t>
      </w:r>
      <w:r w:rsidR="005A3ABB" w:rsidRPr="00D4549C">
        <w:rPr>
          <w:rFonts w:cs="B Zar"/>
          <w:rtl/>
        </w:rPr>
        <w:t xml:space="preserve">چ </w:t>
      </w:r>
      <w:r w:rsidR="00F84283" w:rsidRPr="00D4549C">
        <w:rPr>
          <w:rFonts w:cs="B Zar"/>
          <w:rtl/>
        </w:rPr>
        <w:t xml:space="preserve"> </w:t>
      </w:r>
      <w:r w:rsidR="005A3ABB" w:rsidRPr="00D4549C">
        <w:rPr>
          <w:rFonts w:cs="B Zar"/>
          <w:rtl/>
        </w:rPr>
        <w:t>چ</w:t>
      </w:r>
      <w:r w:rsidR="00FE4F4C">
        <w:rPr>
          <w:rFonts w:cs="B Zar"/>
          <w:rtl/>
        </w:rPr>
        <w:t>ی</w:t>
      </w:r>
      <w:r w:rsidR="005A3ABB" w:rsidRPr="00D4549C">
        <w:rPr>
          <w:rFonts w:cs="B Zar"/>
          <w:rtl/>
        </w:rPr>
        <w:t>ز از عدم درست نم</w:t>
      </w:r>
      <w:r w:rsidR="00FE4F4C">
        <w:rPr>
          <w:rFonts w:cs="B Zar"/>
          <w:rtl/>
        </w:rPr>
        <w:t>ی</w:t>
      </w:r>
      <w:r w:rsidR="00F84283" w:rsidRPr="00D4549C">
        <w:rPr>
          <w:rFonts w:cs="B Zar"/>
          <w:rtl/>
        </w:rPr>
        <w:t xml:space="preserve"> </w:t>
      </w:r>
      <w:r w:rsidR="005A3ABB" w:rsidRPr="00D4549C">
        <w:rPr>
          <w:rFonts w:cs="B Zar"/>
          <w:rtl/>
        </w:rPr>
        <w:t>شود. همه چ</w:t>
      </w:r>
      <w:r w:rsidR="00FE4F4C">
        <w:rPr>
          <w:rFonts w:cs="B Zar"/>
          <w:rtl/>
        </w:rPr>
        <w:t>ی</w:t>
      </w:r>
      <w:r w:rsidR="005A3ABB" w:rsidRPr="00D4549C">
        <w:rPr>
          <w:rFonts w:cs="B Zar"/>
          <w:rtl/>
        </w:rPr>
        <w:t>ز را خدا خلق م</w:t>
      </w:r>
      <w:r w:rsidR="00FE4F4C">
        <w:rPr>
          <w:rFonts w:cs="B Zar"/>
          <w:rtl/>
        </w:rPr>
        <w:t>ی</w:t>
      </w:r>
      <w:r w:rsidR="00F84283" w:rsidRPr="00D4549C">
        <w:rPr>
          <w:rFonts w:cs="B Zar"/>
          <w:rtl/>
        </w:rPr>
        <w:t xml:space="preserve"> </w:t>
      </w:r>
      <w:r w:rsidR="00FE4F4C">
        <w:rPr>
          <w:rFonts w:cs="B Zar"/>
          <w:rtl/>
        </w:rPr>
        <w:t>ک</w:t>
      </w:r>
      <w:r w:rsidR="005A3ABB" w:rsidRPr="00D4549C">
        <w:rPr>
          <w:rFonts w:cs="B Zar"/>
          <w:rtl/>
        </w:rPr>
        <w:t>ند، اما قبل از ا</w:t>
      </w:r>
      <w:r w:rsidR="00FE4F4C">
        <w:rPr>
          <w:rFonts w:cs="B Zar"/>
          <w:rtl/>
        </w:rPr>
        <w:t>ی</w:t>
      </w:r>
      <w:r w:rsidR="005A3ABB" w:rsidRPr="00D4549C">
        <w:rPr>
          <w:rFonts w:cs="B Zar"/>
          <w:rtl/>
        </w:rPr>
        <w:t>ن</w:t>
      </w:r>
      <w:r w:rsidR="00F84283" w:rsidRPr="00D4549C">
        <w:rPr>
          <w:rFonts w:cs="B Zar"/>
          <w:rtl/>
        </w:rPr>
        <w:t xml:space="preserve"> </w:t>
      </w:r>
      <w:r w:rsidR="00FE4F4C">
        <w:rPr>
          <w:rFonts w:cs="B Zar"/>
          <w:rtl/>
        </w:rPr>
        <w:t>ک</w:t>
      </w:r>
      <w:r w:rsidR="005A3ABB" w:rsidRPr="00D4549C">
        <w:rPr>
          <w:rFonts w:cs="B Zar"/>
          <w:rtl/>
        </w:rPr>
        <w:t>ه باش</w:t>
      </w:r>
      <w:r w:rsidR="00FE4F4C">
        <w:rPr>
          <w:rFonts w:cs="B Zar"/>
          <w:rtl/>
        </w:rPr>
        <w:t>ی</w:t>
      </w:r>
      <w:r w:rsidR="005A3ABB" w:rsidRPr="00D4549C">
        <w:rPr>
          <w:rFonts w:cs="B Zar"/>
          <w:rtl/>
        </w:rPr>
        <w:t>د، شما نبود</w:t>
      </w:r>
      <w:r w:rsidR="00FE4F4C">
        <w:rPr>
          <w:rFonts w:cs="B Zar"/>
          <w:rtl/>
        </w:rPr>
        <w:t>ی</w:t>
      </w:r>
      <w:r w:rsidR="005A3ABB" w:rsidRPr="00D4549C">
        <w:rPr>
          <w:rFonts w:cs="B Zar"/>
          <w:rtl/>
        </w:rPr>
        <w:t xml:space="preserve">د. </w:t>
      </w:r>
      <w:r w:rsidR="00FE4F4C">
        <w:rPr>
          <w:rFonts w:cs="B Zar"/>
          <w:rtl/>
        </w:rPr>
        <w:t>ی</w:t>
      </w:r>
      <w:r w:rsidR="005A3ABB" w:rsidRPr="00D4549C">
        <w:rPr>
          <w:rFonts w:cs="B Zar"/>
          <w:rtl/>
        </w:rPr>
        <w:t>عن</w:t>
      </w:r>
      <w:r w:rsidR="00FE4F4C">
        <w:rPr>
          <w:rFonts w:cs="B Zar"/>
          <w:rtl/>
        </w:rPr>
        <w:t>ی</w:t>
      </w:r>
      <w:r w:rsidR="005A3ABB" w:rsidRPr="00D4549C">
        <w:rPr>
          <w:rFonts w:cs="B Zar"/>
          <w:rtl/>
        </w:rPr>
        <w:t xml:space="preserve"> مبنا</w:t>
      </w:r>
      <w:r w:rsidR="00FE4F4C">
        <w:rPr>
          <w:rFonts w:cs="B Zar"/>
          <w:rtl/>
        </w:rPr>
        <w:t>ی</w:t>
      </w:r>
      <w:r w:rsidR="005A3ABB" w:rsidRPr="00D4549C">
        <w:rPr>
          <w:rFonts w:cs="B Zar"/>
          <w:rtl/>
        </w:rPr>
        <w:t xml:space="preserve"> خلقتِ بدن شما، عالم ماده است، روحتان هم </w:t>
      </w:r>
      <w:r w:rsidR="00FE4F4C">
        <w:rPr>
          <w:rFonts w:cs="B Zar"/>
          <w:rtl/>
        </w:rPr>
        <w:t>ک</w:t>
      </w:r>
      <w:r w:rsidR="005A3ABB" w:rsidRPr="00D4549C">
        <w:rPr>
          <w:rFonts w:cs="B Zar"/>
          <w:rtl/>
        </w:rPr>
        <w:t>ه در عالَم معنا بوده است. پس شما از «ه</w:t>
      </w:r>
      <w:r w:rsidR="00FE4F4C">
        <w:rPr>
          <w:rFonts w:cs="B Zar"/>
          <w:rtl/>
        </w:rPr>
        <w:t>ی</w:t>
      </w:r>
      <w:r w:rsidR="005A3ABB" w:rsidRPr="00D4549C">
        <w:rPr>
          <w:rFonts w:cs="B Zar"/>
          <w:rtl/>
        </w:rPr>
        <w:t>چ</w:t>
      </w:r>
      <w:r w:rsidR="00FE4F4C">
        <w:rPr>
          <w:rFonts w:cs="B Zar"/>
          <w:rtl/>
        </w:rPr>
        <w:t>ی</w:t>
      </w:r>
      <w:r w:rsidR="005A3ABB" w:rsidRPr="00D4549C">
        <w:rPr>
          <w:rFonts w:cs="B Zar"/>
          <w:rtl/>
        </w:rPr>
        <w:t>» درست نشد</w:t>
      </w:r>
      <w:r w:rsidR="00FE4F4C">
        <w:rPr>
          <w:rFonts w:cs="B Zar"/>
          <w:rtl/>
        </w:rPr>
        <w:t>ی</w:t>
      </w:r>
      <w:r w:rsidR="005A3ABB" w:rsidRPr="00D4549C">
        <w:rPr>
          <w:rFonts w:cs="B Zar"/>
          <w:rtl/>
        </w:rPr>
        <w:t>د، اما قبل از ا</w:t>
      </w:r>
      <w:r w:rsidR="00FE4F4C">
        <w:rPr>
          <w:rFonts w:cs="B Zar"/>
          <w:rtl/>
        </w:rPr>
        <w:t>ی</w:t>
      </w:r>
      <w:r w:rsidR="005A3ABB" w:rsidRPr="00D4549C">
        <w:rPr>
          <w:rFonts w:cs="B Zar"/>
          <w:rtl/>
        </w:rPr>
        <w:t>ن</w:t>
      </w:r>
      <w:r w:rsidR="00F84283" w:rsidRPr="00D4549C">
        <w:rPr>
          <w:rFonts w:cs="B Zar"/>
          <w:rtl/>
        </w:rPr>
        <w:t xml:space="preserve"> </w:t>
      </w:r>
      <w:r w:rsidR="00FE4F4C">
        <w:rPr>
          <w:rFonts w:cs="B Zar"/>
          <w:rtl/>
        </w:rPr>
        <w:t>ک</w:t>
      </w:r>
      <w:r w:rsidR="005A3ABB" w:rsidRPr="00D4549C">
        <w:rPr>
          <w:rFonts w:cs="B Zar"/>
          <w:rtl/>
        </w:rPr>
        <w:t>ه ا</w:t>
      </w:r>
      <w:r w:rsidR="00FE4F4C">
        <w:rPr>
          <w:rFonts w:cs="B Zar"/>
          <w:rtl/>
        </w:rPr>
        <w:t>ی</w:t>
      </w:r>
      <w:r w:rsidR="005A3ABB" w:rsidRPr="00D4549C">
        <w:rPr>
          <w:rFonts w:cs="B Zar"/>
          <w:rtl/>
        </w:rPr>
        <w:t>ن</w:t>
      </w:r>
      <w:r w:rsidR="00F84283" w:rsidRPr="00D4549C">
        <w:rPr>
          <w:rFonts w:cs="B Zar"/>
          <w:rtl/>
        </w:rPr>
        <w:t xml:space="preserve"> </w:t>
      </w:r>
      <w:r w:rsidR="005A3ABB" w:rsidRPr="00D4549C">
        <w:rPr>
          <w:rFonts w:cs="B Zar"/>
          <w:rtl/>
        </w:rPr>
        <w:t>گونه ح</w:t>
      </w:r>
      <w:r w:rsidR="00FE4F4C">
        <w:rPr>
          <w:rFonts w:cs="B Zar"/>
          <w:rtl/>
        </w:rPr>
        <w:t>ی</w:t>
      </w:r>
      <w:r w:rsidR="005A3ABB" w:rsidRPr="00D4549C">
        <w:rPr>
          <w:rFonts w:cs="B Zar"/>
          <w:rtl/>
        </w:rPr>
        <w:t>ات انسان</w:t>
      </w:r>
      <w:r w:rsidR="00FE4F4C">
        <w:rPr>
          <w:rFonts w:cs="B Zar"/>
          <w:rtl/>
        </w:rPr>
        <w:t>ی</w:t>
      </w:r>
      <w:r w:rsidR="005A3ABB" w:rsidRPr="00D4549C">
        <w:rPr>
          <w:rFonts w:cs="B Zar"/>
          <w:rtl/>
        </w:rPr>
        <w:t xml:space="preserve"> را خدا به شما بدهد، از ا</w:t>
      </w:r>
      <w:r w:rsidR="00FE4F4C">
        <w:rPr>
          <w:rFonts w:cs="B Zar"/>
          <w:rtl/>
        </w:rPr>
        <w:t>ی</w:t>
      </w:r>
      <w:r w:rsidR="005A3ABB" w:rsidRPr="00D4549C">
        <w:rPr>
          <w:rFonts w:cs="B Zar"/>
          <w:rtl/>
        </w:rPr>
        <w:t>ن نظر شما نبود</w:t>
      </w:r>
      <w:r w:rsidR="00FE4F4C">
        <w:rPr>
          <w:rFonts w:cs="B Zar"/>
          <w:rtl/>
        </w:rPr>
        <w:t>ی</w:t>
      </w:r>
      <w:r w:rsidR="005A3ABB" w:rsidRPr="00D4549C">
        <w:rPr>
          <w:rFonts w:cs="B Zar"/>
          <w:rtl/>
        </w:rPr>
        <w:t>د. گفت:</w:t>
      </w:r>
    </w:p>
    <w:tbl>
      <w:tblPr>
        <w:bidiVisual/>
        <w:tblW w:w="0" w:type="auto"/>
        <w:tblLook w:val="01E0" w:firstRow="1" w:lastRow="1" w:firstColumn="1" w:lastColumn="1" w:noHBand="0" w:noVBand="0"/>
      </w:tblPr>
      <w:tblGrid>
        <w:gridCol w:w="3652"/>
        <w:gridCol w:w="3652"/>
      </w:tblGrid>
      <w:tr w:rsidR="00E35222" w:rsidRPr="00D4549C" w:rsidTr="00BC3922">
        <w:trPr>
          <w:trHeight w:hRule="exact" w:val="397"/>
        </w:trPr>
        <w:tc>
          <w:tcPr>
            <w:tcW w:w="3652" w:type="dxa"/>
            <w:shd w:val="clear" w:color="auto" w:fill="auto"/>
          </w:tcPr>
          <w:p w:rsidR="00E35222" w:rsidRPr="00D4549C" w:rsidRDefault="00E35222" w:rsidP="00E35222">
            <w:pPr>
              <w:rPr>
                <w:rFonts w:cs="B Zar" w:hint="cs"/>
                <w:rtl/>
              </w:rPr>
            </w:pPr>
            <w:r w:rsidRPr="00D4549C">
              <w:rPr>
                <w:rFonts w:cs="B Zar"/>
                <w:rtl/>
              </w:rPr>
              <w:t>ما نبود</w:t>
            </w:r>
            <w:r w:rsidR="00FE4F4C">
              <w:rPr>
                <w:rFonts w:cs="B Zar"/>
                <w:rtl/>
              </w:rPr>
              <w:t>ی</w:t>
            </w:r>
            <w:r w:rsidRPr="00D4549C">
              <w:rPr>
                <w:rFonts w:cs="B Zar"/>
                <w:rtl/>
              </w:rPr>
              <w:t>م و تقاضامان نبود</w:t>
            </w:r>
            <w:r w:rsidRPr="00D4549C">
              <w:rPr>
                <w:rFonts w:cs="B Zar"/>
                <w:rtl/>
              </w:rPr>
              <w:br w:type="textWrapping" w:clear="all"/>
            </w:r>
          </w:p>
        </w:tc>
        <w:tc>
          <w:tcPr>
            <w:tcW w:w="3652" w:type="dxa"/>
            <w:shd w:val="clear" w:color="auto" w:fill="auto"/>
          </w:tcPr>
          <w:p w:rsidR="00E35222" w:rsidRPr="00D4549C" w:rsidRDefault="00E35222" w:rsidP="00E35222">
            <w:pPr>
              <w:rPr>
                <w:rFonts w:cs="B Zar" w:hint="cs"/>
                <w:rtl/>
              </w:rPr>
            </w:pPr>
            <w:r w:rsidRPr="00D4549C">
              <w:rPr>
                <w:rFonts w:cs="B Zar"/>
                <w:rtl/>
              </w:rPr>
              <w:t>لطف او ناگفته ما م</w:t>
            </w:r>
            <w:r w:rsidR="00FE4F4C">
              <w:rPr>
                <w:rFonts w:cs="B Zar"/>
                <w:rtl/>
              </w:rPr>
              <w:t>ی</w:t>
            </w:r>
            <w:r w:rsidR="00F84283" w:rsidRPr="00D4549C">
              <w:rPr>
                <w:rFonts w:cs="B Zar"/>
                <w:rtl/>
              </w:rPr>
              <w:t xml:space="preserve"> </w:t>
            </w:r>
            <w:r w:rsidRPr="00D4549C">
              <w:rPr>
                <w:rFonts w:cs="B Zar"/>
                <w:rtl/>
              </w:rPr>
              <w:t>شنود</w:t>
            </w:r>
            <w:r w:rsidRPr="00D4549C">
              <w:rPr>
                <w:rFonts w:cs="B Zar"/>
                <w:rtl/>
              </w:rPr>
              <w:br w:type="textWrapping" w:clear="all"/>
            </w:r>
          </w:p>
        </w:tc>
      </w:tr>
    </w:tbl>
    <w:p w:rsidR="005A3ABB" w:rsidRPr="00D4549C" w:rsidRDefault="005A3ABB" w:rsidP="00E35222">
      <w:pPr>
        <w:rPr>
          <w:rFonts w:cs="B Zar"/>
          <w:rtl/>
        </w:rPr>
      </w:pPr>
      <w:r w:rsidRPr="00D4549C">
        <w:rPr>
          <w:rFonts w:cs="B Zar"/>
          <w:rtl/>
        </w:rPr>
        <w:t>و لذا وسعت خودت را فراموش ن</w:t>
      </w:r>
      <w:r w:rsidR="00FE4F4C">
        <w:rPr>
          <w:rFonts w:cs="B Zar"/>
          <w:rtl/>
        </w:rPr>
        <w:t>ک</w:t>
      </w:r>
      <w:r w:rsidRPr="00D4549C">
        <w:rPr>
          <w:rFonts w:cs="B Zar"/>
          <w:rtl/>
        </w:rPr>
        <w:t>ن. تو «نبود</w:t>
      </w:r>
      <w:r w:rsidR="00FE4F4C">
        <w:rPr>
          <w:rFonts w:cs="B Zar"/>
          <w:rtl/>
        </w:rPr>
        <w:t>ی</w:t>
      </w:r>
      <w:r w:rsidRPr="00D4549C">
        <w:rPr>
          <w:rFonts w:cs="B Zar"/>
          <w:rtl/>
        </w:rPr>
        <w:t>» و «بود» شد</w:t>
      </w:r>
      <w:r w:rsidR="00FE4F4C">
        <w:rPr>
          <w:rFonts w:cs="B Zar"/>
          <w:rtl/>
        </w:rPr>
        <w:t>ی</w:t>
      </w:r>
      <w:r w:rsidRPr="00D4549C">
        <w:rPr>
          <w:rFonts w:cs="B Zar"/>
          <w:rtl/>
        </w:rPr>
        <w:t xml:space="preserve"> و ا</w:t>
      </w:r>
      <w:r w:rsidR="00FE4F4C">
        <w:rPr>
          <w:rFonts w:cs="B Zar"/>
          <w:rtl/>
        </w:rPr>
        <w:t>ی</w:t>
      </w:r>
      <w:r w:rsidRPr="00D4549C">
        <w:rPr>
          <w:rFonts w:cs="B Zar"/>
          <w:rtl/>
        </w:rPr>
        <w:t>ن بودنت با مرگِ ا</w:t>
      </w:r>
      <w:r w:rsidR="00FE4F4C">
        <w:rPr>
          <w:rFonts w:cs="B Zar"/>
          <w:rtl/>
        </w:rPr>
        <w:t>ی</w:t>
      </w:r>
      <w:r w:rsidRPr="00D4549C">
        <w:rPr>
          <w:rFonts w:cs="B Zar"/>
          <w:rtl/>
        </w:rPr>
        <w:t>ن چن</w:t>
      </w:r>
      <w:r w:rsidR="00FE4F4C">
        <w:rPr>
          <w:rFonts w:cs="B Zar"/>
          <w:rtl/>
        </w:rPr>
        <w:t>ی</w:t>
      </w:r>
      <w:r w:rsidRPr="00D4549C">
        <w:rPr>
          <w:rFonts w:cs="B Zar"/>
          <w:rtl/>
        </w:rPr>
        <w:t>ن بودن، به بودن</w:t>
      </w:r>
      <w:r w:rsidR="00FE4F4C">
        <w:rPr>
          <w:rFonts w:cs="B Zar"/>
          <w:rtl/>
        </w:rPr>
        <w:t>ی</w:t>
      </w:r>
      <w:r w:rsidRPr="00D4549C">
        <w:rPr>
          <w:rFonts w:cs="B Zar"/>
          <w:rtl/>
        </w:rPr>
        <w:t xml:space="preserve"> برتر تبد</w:t>
      </w:r>
      <w:r w:rsidR="00FE4F4C">
        <w:rPr>
          <w:rFonts w:cs="B Zar"/>
          <w:rtl/>
        </w:rPr>
        <w:t>ی</w:t>
      </w:r>
      <w:r w:rsidRPr="00D4549C">
        <w:rPr>
          <w:rFonts w:cs="B Zar"/>
          <w:rtl/>
        </w:rPr>
        <w:t>ل خواهد شد به نام «بودن برزخ</w:t>
      </w:r>
      <w:r w:rsidR="00FE4F4C">
        <w:rPr>
          <w:rFonts w:cs="B Zar"/>
          <w:rtl/>
        </w:rPr>
        <w:t>ی</w:t>
      </w:r>
      <w:r w:rsidRPr="00D4549C">
        <w:rPr>
          <w:rFonts w:cs="B Zar"/>
          <w:rtl/>
        </w:rPr>
        <w:t>»، و بعد از بودن برزخ</w:t>
      </w:r>
      <w:r w:rsidR="00FE4F4C">
        <w:rPr>
          <w:rFonts w:cs="B Zar"/>
          <w:rtl/>
        </w:rPr>
        <w:t>ی</w:t>
      </w:r>
      <w:r w:rsidRPr="00D4549C">
        <w:rPr>
          <w:rFonts w:cs="B Zar"/>
          <w:rtl/>
        </w:rPr>
        <w:t xml:space="preserve"> به بودن رجوع ال</w:t>
      </w:r>
      <w:r w:rsidR="00FE4F4C">
        <w:rPr>
          <w:rFonts w:cs="B Zar"/>
          <w:rtl/>
        </w:rPr>
        <w:t>ی</w:t>
      </w:r>
      <w:r w:rsidR="00F84283" w:rsidRPr="00D4549C">
        <w:rPr>
          <w:rFonts w:cs="B Zar"/>
          <w:rtl/>
        </w:rPr>
        <w:t xml:space="preserve"> </w:t>
      </w:r>
      <w:r w:rsidRPr="00D4549C">
        <w:rPr>
          <w:rFonts w:cs="B Zar"/>
          <w:rtl/>
        </w:rPr>
        <w:t>الحق تبد</w:t>
      </w:r>
      <w:r w:rsidR="00FE4F4C">
        <w:rPr>
          <w:rFonts w:cs="B Zar"/>
          <w:rtl/>
        </w:rPr>
        <w:t>ی</w:t>
      </w:r>
      <w:r w:rsidRPr="00D4549C">
        <w:rPr>
          <w:rFonts w:cs="B Zar"/>
          <w:rtl/>
        </w:rPr>
        <w:t>ل م</w:t>
      </w:r>
      <w:r w:rsidR="00FE4F4C">
        <w:rPr>
          <w:rFonts w:cs="B Zar"/>
          <w:rtl/>
        </w:rPr>
        <w:t>ی</w:t>
      </w:r>
      <w:r w:rsidR="00F84283" w:rsidRPr="00D4549C">
        <w:rPr>
          <w:rFonts w:cs="B Zar"/>
          <w:rtl/>
        </w:rPr>
        <w:t xml:space="preserve"> </w:t>
      </w:r>
      <w:r w:rsidRPr="00D4549C">
        <w:rPr>
          <w:rFonts w:cs="B Zar"/>
          <w:rtl/>
        </w:rPr>
        <w:t xml:space="preserve">شود، </w:t>
      </w:r>
      <w:r w:rsidR="00FE4F4C">
        <w:rPr>
          <w:rFonts w:cs="B Zar"/>
          <w:rtl/>
        </w:rPr>
        <w:t>ی</w:t>
      </w:r>
      <w:r w:rsidRPr="00D4549C">
        <w:rPr>
          <w:rFonts w:cs="B Zar"/>
          <w:rtl/>
        </w:rPr>
        <w:t>عن</w:t>
      </w:r>
      <w:r w:rsidR="00FE4F4C">
        <w:rPr>
          <w:rFonts w:cs="B Zar"/>
          <w:rtl/>
        </w:rPr>
        <w:t>ی</w:t>
      </w:r>
      <w:r w:rsidRPr="00D4549C">
        <w:rPr>
          <w:rFonts w:cs="B Zar"/>
          <w:rtl/>
        </w:rPr>
        <w:t xml:space="preserve"> </w:t>
      </w:r>
      <w:r w:rsidRPr="00D4549C">
        <w:rPr>
          <w:rStyle w:val="ArabiChar"/>
          <w:rFonts w:cs="B Zar"/>
          <w:rtl/>
        </w:rPr>
        <w:t>«ثُمَّ اِلَ</w:t>
      </w:r>
      <w:r w:rsidR="00FE4F4C">
        <w:rPr>
          <w:rStyle w:val="ArabiChar"/>
          <w:rFonts w:cs="B Zar"/>
          <w:rtl/>
        </w:rPr>
        <w:t>ی</w:t>
      </w:r>
      <w:r w:rsidRPr="00D4549C">
        <w:rPr>
          <w:rStyle w:val="ArabiChar"/>
          <w:rFonts w:cs="B Zar"/>
          <w:rtl/>
        </w:rPr>
        <w:t xml:space="preserve">هِ تُرْجَعُون»؛ </w:t>
      </w:r>
      <w:r w:rsidRPr="00D4549C">
        <w:rPr>
          <w:rFonts w:cs="B Zar"/>
          <w:rtl/>
        </w:rPr>
        <w:t>تو موجود</w:t>
      </w:r>
      <w:r w:rsidR="00FE4F4C">
        <w:rPr>
          <w:rFonts w:cs="B Zar"/>
          <w:rtl/>
        </w:rPr>
        <w:t>ی</w:t>
      </w:r>
      <w:r w:rsidRPr="00D4549C">
        <w:rPr>
          <w:rFonts w:cs="B Zar"/>
          <w:rtl/>
        </w:rPr>
        <w:t>ت</w:t>
      </w:r>
      <w:r w:rsidR="00FE4F4C">
        <w:rPr>
          <w:rFonts w:cs="B Zar"/>
          <w:rtl/>
        </w:rPr>
        <w:t>ی</w:t>
      </w:r>
      <w:r w:rsidRPr="00D4549C">
        <w:rPr>
          <w:rFonts w:cs="B Zar"/>
          <w:rtl/>
        </w:rPr>
        <w:t xml:space="preserve"> با ا</w:t>
      </w:r>
      <w:r w:rsidR="00FE4F4C">
        <w:rPr>
          <w:rFonts w:cs="B Zar"/>
          <w:rtl/>
        </w:rPr>
        <w:t>ی</w:t>
      </w:r>
      <w:r w:rsidRPr="00D4549C">
        <w:rPr>
          <w:rFonts w:cs="B Zar"/>
          <w:rtl/>
        </w:rPr>
        <w:t>ن وسعت دار</w:t>
      </w:r>
      <w:r w:rsidR="00FE4F4C">
        <w:rPr>
          <w:rFonts w:cs="B Zar"/>
          <w:rtl/>
        </w:rPr>
        <w:t>ی</w:t>
      </w:r>
      <w:r w:rsidRPr="00D4549C">
        <w:rPr>
          <w:rFonts w:cs="B Zar"/>
          <w:rtl/>
        </w:rPr>
        <w:t xml:space="preserve">، حال چطور به خدا </w:t>
      </w:r>
      <w:r w:rsidR="00FE4F4C">
        <w:rPr>
          <w:rFonts w:cs="B Zar"/>
          <w:rtl/>
        </w:rPr>
        <w:t>ک</w:t>
      </w:r>
      <w:r w:rsidRPr="00D4549C">
        <w:rPr>
          <w:rFonts w:cs="B Zar"/>
          <w:rtl/>
        </w:rPr>
        <w:t>فر م</w:t>
      </w:r>
      <w:r w:rsidR="00FE4F4C">
        <w:rPr>
          <w:rFonts w:cs="B Zar"/>
          <w:rtl/>
        </w:rPr>
        <w:t>ی</w:t>
      </w:r>
      <w:r w:rsidR="00F84283" w:rsidRPr="00D4549C">
        <w:rPr>
          <w:rFonts w:cs="B Zar"/>
          <w:rtl/>
        </w:rPr>
        <w:t xml:space="preserve"> </w:t>
      </w:r>
      <w:r w:rsidRPr="00D4549C">
        <w:rPr>
          <w:rFonts w:cs="B Zar"/>
          <w:rtl/>
        </w:rPr>
        <w:t>ورز</w:t>
      </w:r>
      <w:r w:rsidR="00FE4F4C">
        <w:rPr>
          <w:rFonts w:cs="B Zar"/>
          <w:rtl/>
        </w:rPr>
        <w:t>ی</w:t>
      </w:r>
      <w:r w:rsidRPr="00D4549C">
        <w:rPr>
          <w:rFonts w:cs="B Zar"/>
          <w:rtl/>
        </w:rPr>
        <w:t xml:space="preserve">؟ </w:t>
      </w:r>
      <w:r w:rsidRPr="00D4549C">
        <w:rPr>
          <w:rStyle w:val="ArabiChar"/>
          <w:rFonts w:cs="B Zar"/>
          <w:rtl/>
        </w:rPr>
        <w:t>«</w:t>
      </w:r>
      <w:r w:rsidR="00FE4F4C">
        <w:rPr>
          <w:rStyle w:val="ArabiChar"/>
          <w:rFonts w:cs="B Zar"/>
          <w:rtl/>
        </w:rPr>
        <w:t>کی</w:t>
      </w:r>
      <w:r w:rsidRPr="00D4549C">
        <w:rPr>
          <w:rStyle w:val="ArabiChar"/>
          <w:rFonts w:cs="B Zar"/>
          <w:rtl/>
        </w:rPr>
        <w:t>فَ تَ</w:t>
      </w:r>
      <w:r w:rsidR="00FE4F4C">
        <w:rPr>
          <w:rStyle w:val="ArabiChar"/>
          <w:rFonts w:cs="B Zar"/>
          <w:rtl/>
        </w:rPr>
        <w:t>ک</w:t>
      </w:r>
      <w:r w:rsidRPr="00D4549C">
        <w:rPr>
          <w:rStyle w:val="ArabiChar"/>
          <w:rFonts w:cs="B Zar"/>
          <w:rtl/>
        </w:rPr>
        <w:t>فُروُن»؛</w:t>
      </w:r>
      <w:r w:rsidRPr="00D4549C">
        <w:rPr>
          <w:rFonts w:cs="B Zar"/>
          <w:rtl/>
        </w:rPr>
        <w:t xml:space="preserve"> چرا وسعت خودت را فراموش م</w:t>
      </w:r>
      <w:r w:rsidR="00FE4F4C">
        <w:rPr>
          <w:rFonts w:cs="B Zar"/>
          <w:rtl/>
        </w:rPr>
        <w:t>ی</w:t>
      </w:r>
      <w:r w:rsidR="00F84283" w:rsidRPr="00D4549C">
        <w:rPr>
          <w:rFonts w:cs="B Zar"/>
          <w:rtl/>
        </w:rPr>
        <w:t xml:space="preserve"> </w:t>
      </w:r>
      <w:r w:rsidR="00FE4F4C">
        <w:rPr>
          <w:rFonts w:cs="B Zar"/>
          <w:rtl/>
        </w:rPr>
        <w:t>ک</w:t>
      </w:r>
      <w:r w:rsidRPr="00D4549C">
        <w:rPr>
          <w:rFonts w:cs="B Zar"/>
          <w:rtl/>
        </w:rPr>
        <w:t>ن</w:t>
      </w:r>
      <w:r w:rsidR="00FE4F4C">
        <w:rPr>
          <w:rFonts w:cs="B Zar"/>
          <w:rtl/>
        </w:rPr>
        <w:t>ی</w:t>
      </w:r>
      <w:r w:rsidRPr="00D4549C">
        <w:rPr>
          <w:rFonts w:cs="B Zar"/>
          <w:rtl/>
        </w:rPr>
        <w:t>؟ به ا</w:t>
      </w:r>
      <w:r w:rsidR="00FE4F4C">
        <w:rPr>
          <w:rFonts w:cs="B Zar"/>
          <w:rtl/>
        </w:rPr>
        <w:t>ی</w:t>
      </w:r>
      <w:r w:rsidRPr="00D4549C">
        <w:rPr>
          <w:rFonts w:cs="B Zar"/>
          <w:rtl/>
        </w:rPr>
        <w:t xml:space="preserve">ن همه وسعت چگونه </w:t>
      </w:r>
      <w:r w:rsidR="00FE4F4C">
        <w:rPr>
          <w:rFonts w:cs="B Zar"/>
          <w:rtl/>
        </w:rPr>
        <w:t>ک</w:t>
      </w:r>
      <w:r w:rsidRPr="00D4549C">
        <w:rPr>
          <w:rFonts w:cs="B Zar"/>
          <w:rtl/>
        </w:rPr>
        <w:t>فر م</w:t>
      </w:r>
      <w:r w:rsidR="00FE4F4C">
        <w:rPr>
          <w:rFonts w:cs="B Zar"/>
          <w:rtl/>
        </w:rPr>
        <w:t>ی</w:t>
      </w:r>
      <w:r w:rsidR="00F84283" w:rsidRPr="00D4549C">
        <w:rPr>
          <w:rFonts w:cs="B Zar"/>
          <w:rtl/>
        </w:rPr>
        <w:t xml:space="preserve"> </w:t>
      </w:r>
      <w:r w:rsidRPr="00D4549C">
        <w:rPr>
          <w:rFonts w:cs="B Zar"/>
          <w:rtl/>
        </w:rPr>
        <w:t>ورز</w:t>
      </w:r>
      <w:r w:rsidR="00FE4F4C">
        <w:rPr>
          <w:rFonts w:cs="B Zar"/>
          <w:rtl/>
        </w:rPr>
        <w:t>ی</w:t>
      </w:r>
      <w:r w:rsidRPr="00D4549C">
        <w:rPr>
          <w:rFonts w:cs="B Zar"/>
          <w:rtl/>
        </w:rPr>
        <w:t>؟</w:t>
      </w:r>
    </w:p>
    <w:p w:rsidR="005A3ABB" w:rsidRPr="00D4549C" w:rsidRDefault="005A3ABB" w:rsidP="00D4549C">
      <w:pPr>
        <w:pStyle w:val="Heading2"/>
        <w:rPr>
          <w:rtl/>
        </w:rPr>
      </w:pPr>
      <w:bookmarkStart w:id="62" w:name="_Toc185942279"/>
      <w:bookmarkStart w:id="63" w:name="_Toc200546198"/>
      <w:r w:rsidRPr="00D4549C">
        <w:rPr>
          <w:rtl/>
        </w:rPr>
        <w:t>عالَم در خدمت انسان</w:t>
      </w:r>
      <w:bookmarkEnd w:id="62"/>
      <w:bookmarkEnd w:id="63"/>
    </w:p>
    <w:p w:rsidR="005A3ABB" w:rsidRPr="00D4549C" w:rsidRDefault="005A3ABB" w:rsidP="00E35222">
      <w:pPr>
        <w:rPr>
          <w:rFonts w:cs="B Zar" w:hint="cs"/>
          <w:rtl/>
        </w:rPr>
      </w:pPr>
      <w:r w:rsidRPr="00D4549C">
        <w:rPr>
          <w:rFonts w:cs="B Zar"/>
          <w:rtl/>
        </w:rPr>
        <w:t>بعد در ادامة آن در سوره بقره آ</w:t>
      </w:r>
      <w:r w:rsidR="00FE4F4C">
        <w:rPr>
          <w:rFonts w:cs="B Zar"/>
          <w:rtl/>
        </w:rPr>
        <w:t>ی</w:t>
      </w:r>
      <w:r w:rsidRPr="00D4549C">
        <w:rPr>
          <w:rFonts w:cs="B Zar"/>
          <w:rtl/>
        </w:rPr>
        <w:t>ه 29، خداوند خود را معرف</w:t>
      </w:r>
      <w:r w:rsidR="00FE4F4C">
        <w:rPr>
          <w:rFonts w:cs="B Zar"/>
          <w:rtl/>
        </w:rPr>
        <w:t>ی</w:t>
      </w:r>
      <w:r w:rsidRPr="00D4549C">
        <w:rPr>
          <w:rFonts w:cs="B Zar"/>
          <w:rtl/>
        </w:rPr>
        <w:t xml:space="preserve"> م</w:t>
      </w:r>
      <w:r w:rsidR="00FE4F4C">
        <w:rPr>
          <w:rFonts w:cs="B Zar"/>
          <w:rtl/>
        </w:rPr>
        <w:t>ی</w:t>
      </w:r>
      <w:r w:rsidR="00F84283" w:rsidRPr="00D4549C">
        <w:rPr>
          <w:rFonts w:cs="B Zar"/>
          <w:rtl/>
        </w:rPr>
        <w:t xml:space="preserve"> </w:t>
      </w:r>
      <w:r w:rsidR="00FE4F4C">
        <w:rPr>
          <w:rFonts w:cs="B Zar"/>
          <w:rtl/>
        </w:rPr>
        <w:t>ک</w:t>
      </w:r>
      <w:r w:rsidRPr="00D4549C">
        <w:rPr>
          <w:rFonts w:cs="B Zar"/>
          <w:rtl/>
        </w:rPr>
        <w:t>ند و 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w:t>
      </w:r>
      <w:r w:rsidRPr="00D4549C">
        <w:rPr>
          <w:rFonts w:cs="B Zar"/>
          <w:rtl/>
        </w:rPr>
        <w:t xml:space="preserve">د: </w:t>
      </w:r>
      <w:r w:rsidRPr="00D4549C">
        <w:rPr>
          <w:rStyle w:val="ArabiChar"/>
          <w:rFonts w:cs="B Zar"/>
          <w:rtl/>
        </w:rPr>
        <w:t>«هَوَ الَّذ</w:t>
      </w:r>
      <w:r w:rsidR="00FE4F4C">
        <w:rPr>
          <w:rStyle w:val="ArabiChar"/>
          <w:rFonts w:cs="B Zar"/>
          <w:rtl/>
        </w:rPr>
        <w:t>ی</w:t>
      </w:r>
      <w:r w:rsidRPr="00D4549C">
        <w:rPr>
          <w:rStyle w:val="ArabiChar"/>
          <w:rFonts w:cs="B Zar"/>
          <w:rtl/>
        </w:rPr>
        <w:t xml:space="preserve"> خَلَقَ لَ</w:t>
      </w:r>
      <w:r w:rsidR="00FE4F4C">
        <w:rPr>
          <w:rStyle w:val="ArabiChar"/>
          <w:rFonts w:cs="B Zar"/>
          <w:rtl/>
        </w:rPr>
        <w:t>ک</w:t>
      </w:r>
      <w:r w:rsidRPr="00D4549C">
        <w:rPr>
          <w:rStyle w:val="ArabiChar"/>
          <w:rFonts w:cs="B Zar"/>
          <w:rtl/>
        </w:rPr>
        <w:t>مْ مَا فِ</w:t>
      </w:r>
      <w:r w:rsidR="00FE4F4C">
        <w:rPr>
          <w:rStyle w:val="ArabiChar"/>
          <w:rFonts w:cs="B Zar"/>
          <w:rtl/>
        </w:rPr>
        <w:t>ی</w:t>
      </w:r>
      <w:r w:rsidRPr="00D4549C">
        <w:rPr>
          <w:rStyle w:val="ArabiChar"/>
          <w:rFonts w:cs="B Zar"/>
          <w:rtl/>
        </w:rPr>
        <w:t xml:space="preserve"> الْاَرْضِ جَمِ</w:t>
      </w:r>
      <w:r w:rsidR="00FE4F4C">
        <w:rPr>
          <w:rStyle w:val="ArabiChar"/>
          <w:rFonts w:cs="B Zar"/>
          <w:rtl/>
        </w:rPr>
        <w:t>ی</w:t>
      </w:r>
      <w:r w:rsidRPr="00D4549C">
        <w:rPr>
          <w:rStyle w:val="ArabiChar"/>
          <w:rFonts w:cs="B Zar"/>
          <w:rtl/>
        </w:rPr>
        <w:t>عاً ثُمَّ اسْتَو</w:t>
      </w:r>
      <w:r w:rsidR="00FE4F4C">
        <w:rPr>
          <w:rStyle w:val="ArabiChar"/>
          <w:rFonts w:cs="B Zar"/>
          <w:rtl/>
        </w:rPr>
        <w:t>ی</w:t>
      </w:r>
      <w:r w:rsidRPr="00D4549C">
        <w:rPr>
          <w:rStyle w:val="ArabiChar"/>
          <w:rFonts w:cs="B Zar"/>
          <w:rtl/>
        </w:rPr>
        <w:t xml:space="preserve"> اِلَ</w:t>
      </w:r>
      <w:r w:rsidR="00FE4F4C">
        <w:rPr>
          <w:rStyle w:val="ArabiChar"/>
          <w:rFonts w:cs="B Zar"/>
          <w:rtl/>
        </w:rPr>
        <w:t>ی</w:t>
      </w:r>
      <w:r w:rsidRPr="00D4549C">
        <w:rPr>
          <w:rStyle w:val="ArabiChar"/>
          <w:rFonts w:cs="B Zar"/>
          <w:rtl/>
        </w:rPr>
        <w:t xml:space="preserve"> السَّماءِ فَسَوَّ</w:t>
      </w:r>
      <w:r w:rsidR="00FE4F4C">
        <w:rPr>
          <w:rStyle w:val="ArabiChar"/>
          <w:rFonts w:cs="B Zar"/>
          <w:rtl/>
        </w:rPr>
        <w:t>ی</w:t>
      </w:r>
      <w:r w:rsidRPr="00D4549C">
        <w:rPr>
          <w:rStyle w:val="ArabiChar"/>
          <w:rFonts w:cs="B Zar"/>
          <w:rtl/>
        </w:rPr>
        <w:t>هُنَّ سَبْعَ سَمَواتٍ، وَ هُوَ بِ</w:t>
      </w:r>
      <w:r w:rsidR="00FE4F4C">
        <w:rPr>
          <w:rStyle w:val="ArabiChar"/>
          <w:rFonts w:cs="B Zar"/>
          <w:rtl/>
        </w:rPr>
        <w:t>ک</w:t>
      </w:r>
      <w:r w:rsidRPr="00D4549C">
        <w:rPr>
          <w:rStyle w:val="ArabiChar"/>
          <w:rFonts w:cs="B Zar"/>
          <w:rtl/>
        </w:rPr>
        <w:t>لِّ شَ</w:t>
      </w:r>
      <w:r w:rsidR="00FE4F4C">
        <w:rPr>
          <w:rStyle w:val="ArabiChar"/>
          <w:rFonts w:cs="B Zar"/>
          <w:rtl/>
        </w:rPr>
        <w:t>ی</w:t>
      </w:r>
      <w:r w:rsidRPr="00D4549C">
        <w:rPr>
          <w:rStyle w:val="ArabiChar"/>
          <w:rFonts w:cs="B Zar"/>
          <w:rtl/>
        </w:rPr>
        <w:t>ءٍ عَلِ</w:t>
      </w:r>
      <w:r w:rsidR="00FE4F4C">
        <w:rPr>
          <w:rStyle w:val="ArabiChar"/>
          <w:rFonts w:cs="B Zar"/>
          <w:rtl/>
        </w:rPr>
        <w:t>ی</w:t>
      </w:r>
      <w:r w:rsidRPr="00D4549C">
        <w:rPr>
          <w:rStyle w:val="ArabiChar"/>
          <w:rFonts w:cs="B Zar"/>
          <w:rtl/>
        </w:rPr>
        <w:t>ــمٌ»</w:t>
      </w:r>
    </w:p>
    <w:p w:rsidR="005A3ABB" w:rsidRPr="00D4549C" w:rsidRDefault="005A3ABB" w:rsidP="005A3ABB">
      <w:pPr>
        <w:rPr>
          <w:rFonts w:cs="B Zar"/>
          <w:rtl/>
        </w:rPr>
      </w:pPr>
      <w:r w:rsidRPr="00D4549C">
        <w:rPr>
          <w:rFonts w:cs="B Zar"/>
          <w:rtl/>
        </w:rPr>
        <w:t>او خدا</w:t>
      </w:r>
      <w:r w:rsidR="00FE4F4C">
        <w:rPr>
          <w:rFonts w:cs="B Zar"/>
          <w:rtl/>
        </w:rPr>
        <w:t>یی</w:t>
      </w:r>
      <w:r w:rsidRPr="00D4549C">
        <w:rPr>
          <w:rFonts w:cs="B Zar"/>
          <w:rtl/>
        </w:rPr>
        <w:t xml:space="preserve"> است </w:t>
      </w:r>
      <w:r w:rsidR="00FE4F4C">
        <w:rPr>
          <w:rFonts w:cs="B Zar"/>
          <w:rtl/>
        </w:rPr>
        <w:t>ک</w:t>
      </w:r>
      <w:r w:rsidRPr="00D4549C">
        <w:rPr>
          <w:rFonts w:cs="B Zar"/>
          <w:rtl/>
        </w:rPr>
        <w:t xml:space="preserve">ه </w:t>
      </w:r>
      <w:r w:rsidR="00FE4F4C">
        <w:rPr>
          <w:rFonts w:cs="B Zar"/>
          <w:rtl/>
        </w:rPr>
        <w:t>ک</w:t>
      </w:r>
      <w:r w:rsidRPr="00D4549C">
        <w:rPr>
          <w:rFonts w:cs="B Zar"/>
          <w:rtl/>
        </w:rPr>
        <w:t>لّ آنچه در زم</w:t>
      </w:r>
      <w:r w:rsidR="00FE4F4C">
        <w:rPr>
          <w:rFonts w:cs="B Zar"/>
          <w:rtl/>
        </w:rPr>
        <w:t>ی</w:t>
      </w:r>
      <w:r w:rsidRPr="00D4549C">
        <w:rPr>
          <w:rFonts w:cs="B Zar"/>
          <w:rtl/>
        </w:rPr>
        <w:t>ن است را برا</w:t>
      </w:r>
      <w:r w:rsidR="00FE4F4C">
        <w:rPr>
          <w:rFonts w:cs="B Zar"/>
          <w:rtl/>
        </w:rPr>
        <w:t>ی</w:t>
      </w:r>
      <w:r w:rsidRPr="00D4549C">
        <w:rPr>
          <w:rFonts w:cs="B Zar"/>
          <w:rtl/>
        </w:rPr>
        <w:t xml:space="preserve"> شما آفر</w:t>
      </w:r>
      <w:r w:rsidR="00FE4F4C">
        <w:rPr>
          <w:rFonts w:cs="B Zar"/>
          <w:rtl/>
        </w:rPr>
        <w:t>ی</w:t>
      </w:r>
      <w:r w:rsidRPr="00D4549C">
        <w:rPr>
          <w:rFonts w:cs="B Zar"/>
          <w:rtl/>
        </w:rPr>
        <w:t>د، سپس بر آسمان، حا</w:t>
      </w:r>
      <w:r w:rsidR="00FE4F4C">
        <w:rPr>
          <w:rFonts w:cs="B Zar"/>
          <w:rtl/>
        </w:rPr>
        <w:t>ک</w:t>
      </w:r>
      <w:r w:rsidRPr="00D4549C">
        <w:rPr>
          <w:rFonts w:cs="B Zar"/>
          <w:rtl/>
        </w:rPr>
        <w:t>م</w:t>
      </w:r>
      <w:r w:rsidR="00FE4F4C">
        <w:rPr>
          <w:rFonts w:cs="B Zar"/>
          <w:rtl/>
        </w:rPr>
        <w:t>ی</w:t>
      </w:r>
      <w:r w:rsidRPr="00D4549C">
        <w:rPr>
          <w:rFonts w:cs="B Zar"/>
          <w:rtl/>
        </w:rPr>
        <w:t xml:space="preserve">ت خود را اِعمال </w:t>
      </w:r>
      <w:r w:rsidR="00FE4F4C">
        <w:rPr>
          <w:rFonts w:cs="B Zar"/>
          <w:rtl/>
        </w:rPr>
        <w:t>ک</w:t>
      </w:r>
      <w:r w:rsidRPr="00D4549C">
        <w:rPr>
          <w:rFonts w:cs="B Zar"/>
          <w:rtl/>
        </w:rPr>
        <w:t xml:space="preserve">رد و هفت آسمان را به اعتدال </w:t>
      </w:r>
      <w:r w:rsidR="00FE4F4C">
        <w:rPr>
          <w:rFonts w:cs="B Zar"/>
          <w:rtl/>
        </w:rPr>
        <w:t>ک</w:t>
      </w:r>
      <w:r w:rsidR="00CC3B78" w:rsidRPr="00D4549C">
        <w:rPr>
          <w:rFonts w:cs="B Zar"/>
          <w:rtl/>
        </w:rPr>
        <w:t>شاند، و او به هر چ</w:t>
      </w:r>
      <w:r w:rsidR="00FE4F4C">
        <w:rPr>
          <w:rFonts w:cs="B Zar"/>
          <w:rtl/>
        </w:rPr>
        <w:t>ی</w:t>
      </w:r>
      <w:r w:rsidR="00CC3B78" w:rsidRPr="00D4549C">
        <w:rPr>
          <w:rFonts w:cs="B Zar"/>
          <w:rtl/>
        </w:rPr>
        <w:t>ز</w:t>
      </w:r>
      <w:r w:rsidR="00FE4F4C">
        <w:rPr>
          <w:rFonts w:cs="B Zar"/>
          <w:rtl/>
        </w:rPr>
        <w:t>ی</w:t>
      </w:r>
      <w:r w:rsidR="00CC3B78" w:rsidRPr="00D4549C">
        <w:rPr>
          <w:rFonts w:cs="B Zar"/>
          <w:rtl/>
        </w:rPr>
        <w:t xml:space="preserve"> آگاه است</w:t>
      </w:r>
      <w:r w:rsidRPr="00D4549C">
        <w:rPr>
          <w:rFonts w:cs="B Zar"/>
          <w:rtl/>
        </w:rPr>
        <w:t xml:space="preserve">. </w:t>
      </w:r>
    </w:p>
    <w:p w:rsidR="005A3ABB" w:rsidRPr="00D4549C" w:rsidRDefault="005A3ABB" w:rsidP="00CC3B78">
      <w:pPr>
        <w:rPr>
          <w:rFonts w:cs="B Zar"/>
          <w:rtl/>
        </w:rPr>
      </w:pPr>
      <w:r w:rsidRPr="00D4549C">
        <w:rPr>
          <w:rFonts w:cs="B Zar"/>
          <w:rtl/>
        </w:rPr>
        <w:t>شما به خدا</w:t>
      </w:r>
      <w:r w:rsidR="00FE4F4C">
        <w:rPr>
          <w:rFonts w:cs="B Zar"/>
          <w:rtl/>
        </w:rPr>
        <w:t>یی</w:t>
      </w:r>
      <w:r w:rsidRPr="00D4549C">
        <w:rPr>
          <w:rFonts w:cs="B Zar"/>
          <w:rtl/>
        </w:rPr>
        <w:t xml:space="preserve"> دار</w:t>
      </w:r>
      <w:r w:rsidR="00FE4F4C">
        <w:rPr>
          <w:rFonts w:cs="B Zar"/>
          <w:rtl/>
        </w:rPr>
        <w:t>ی</w:t>
      </w:r>
      <w:r w:rsidRPr="00D4549C">
        <w:rPr>
          <w:rFonts w:cs="B Zar"/>
          <w:rtl/>
        </w:rPr>
        <w:t xml:space="preserve">د </w:t>
      </w:r>
      <w:r w:rsidR="00FE4F4C">
        <w:rPr>
          <w:rFonts w:cs="B Zar"/>
          <w:rtl/>
        </w:rPr>
        <w:t>ک</w:t>
      </w:r>
      <w:r w:rsidRPr="00D4549C">
        <w:rPr>
          <w:rFonts w:cs="B Zar"/>
          <w:rtl/>
        </w:rPr>
        <w:t>فر م</w:t>
      </w:r>
      <w:r w:rsidR="00FE4F4C">
        <w:rPr>
          <w:rFonts w:cs="B Zar"/>
          <w:rtl/>
        </w:rPr>
        <w:t>ی</w:t>
      </w:r>
      <w:r w:rsidR="00F84283" w:rsidRPr="00D4549C">
        <w:rPr>
          <w:rFonts w:cs="B Zar"/>
          <w:rtl/>
        </w:rPr>
        <w:t xml:space="preserve"> </w:t>
      </w:r>
      <w:r w:rsidRPr="00D4549C">
        <w:rPr>
          <w:rFonts w:cs="B Zar"/>
          <w:rtl/>
        </w:rPr>
        <w:t>ورز</w:t>
      </w:r>
      <w:r w:rsidR="00FE4F4C">
        <w:rPr>
          <w:rFonts w:cs="B Zar"/>
          <w:rtl/>
        </w:rPr>
        <w:t>ی</w:t>
      </w:r>
      <w:r w:rsidRPr="00D4549C">
        <w:rPr>
          <w:rFonts w:cs="B Zar"/>
          <w:rtl/>
        </w:rPr>
        <w:t xml:space="preserve">د </w:t>
      </w:r>
      <w:r w:rsidR="00FE4F4C">
        <w:rPr>
          <w:rFonts w:cs="B Zar"/>
          <w:rtl/>
        </w:rPr>
        <w:t>ک</w:t>
      </w:r>
      <w:r w:rsidRPr="00D4549C">
        <w:rPr>
          <w:rFonts w:cs="B Zar"/>
          <w:rtl/>
        </w:rPr>
        <w:t>ه اوّلاً: خلقت هست</w:t>
      </w:r>
      <w:r w:rsidR="00FE4F4C">
        <w:rPr>
          <w:rFonts w:cs="B Zar"/>
          <w:rtl/>
        </w:rPr>
        <w:t>ی</w:t>
      </w:r>
      <w:r w:rsidRPr="00D4549C">
        <w:rPr>
          <w:rFonts w:cs="B Zar"/>
          <w:rtl/>
        </w:rPr>
        <w:t xml:space="preserve"> در قبضه اوست، ثان</w:t>
      </w:r>
      <w:r w:rsidR="00FE4F4C">
        <w:rPr>
          <w:rFonts w:cs="B Zar"/>
          <w:rtl/>
        </w:rPr>
        <w:t>ی</w:t>
      </w:r>
      <w:r w:rsidRPr="00D4549C">
        <w:rPr>
          <w:rFonts w:cs="B Zar"/>
          <w:rtl/>
        </w:rPr>
        <w:t>اً:</w:t>
      </w:r>
      <w:r w:rsidRPr="00D4549C">
        <w:rPr>
          <w:rStyle w:val="ArabiChar"/>
          <w:rFonts w:cs="B Zar"/>
          <w:rtl/>
        </w:rPr>
        <w:t xml:space="preserve"> «هَوَ الَّذ</w:t>
      </w:r>
      <w:r w:rsidR="00FE4F4C">
        <w:rPr>
          <w:rStyle w:val="ArabiChar"/>
          <w:rFonts w:cs="B Zar"/>
          <w:rtl/>
        </w:rPr>
        <w:t>ی</w:t>
      </w:r>
      <w:r w:rsidRPr="00D4549C">
        <w:rPr>
          <w:rStyle w:val="ArabiChar"/>
          <w:rFonts w:cs="B Zar"/>
          <w:rtl/>
        </w:rPr>
        <w:t xml:space="preserve"> خَلَقَ لَ</w:t>
      </w:r>
      <w:r w:rsidR="00FE4F4C">
        <w:rPr>
          <w:rStyle w:val="ArabiChar"/>
          <w:rFonts w:cs="B Zar"/>
          <w:rtl/>
        </w:rPr>
        <w:t>ک</w:t>
      </w:r>
      <w:r w:rsidRPr="00D4549C">
        <w:rPr>
          <w:rStyle w:val="ArabiChar"/>
          <w:rFonts w:cs="B Zar"/>
          <w:rtl/>
        </w:rPr>
        <w:t>مْ مَا فِ</w:t>
      </w:r>
      <w:r w:rsidR="00FE4F4C">
        <w:rPr>
          <w:rStyle w:val="ArabiChar"/>
          <w:rFonts w:cs="B Zar"/>
          <w:rtl/>
        </w:rPr>
        <w:t>ی</w:t>
      </w:r>
      <w:r w:rsidRPr="00D4549C">
        <w:rPr>
          <w:rStyle w:val="ArabiChar"/>
          <w:rFonts w:cs="B Zar"/>
          <w:rtl/>
        </w:rPr>
        <w:t xml:space="preserve"> الأرْضِ جَم</w:t>
      </w:r>
      <w:r w:rsidR="00FE4F4C">
        <w:rPr>
          <w:rStyle w:val="ArabiChar"/>
          <w:rFonts w:cs="B Zar"/>
          <w:rtl/>
        </w:rPr>
        <w:t>ی</w:t>
      </w:r>
      <w:r w:rsidRPr="00D4549C">
        <w:rPr>
          <w:rStyle w:val="ArabiChar"/>
          <w:rFonts w:cs="B Zar"/>
          <w:rtl/>
        </w:rPr>
        <w:t>عاً»</w:t>
      </w:r>
      <w:r w:rsidRPr="00D4549C">
        <w:rPr>
          <w:rFonts w:cs="B Zar"/>
          <w:rtl/>
        </w:rPr>
        <w:t xml:space="preserve"> آسمان و زم</w:t>
      </w:r>
      <w:r w:rsidR="00FE4F4C">
        <w:rPr>
          <w:rFonts w:cs="B Zar"/>
          <w:rtl/>
        </w:rPr>
        <w:t>ی</w:t>
      </w:r>
      <w:r w:rsidRPr="00D4549C">
        <w:rPr>
          <w:rFonts w:cs="B Zar"/>
          <w:rtl/>
        </w:rPr>
        <w:t>ن را برا</w:t>
      </w:r>
      <w:r w:rsidR="00FE4F4C">
        <w:rPr>
          <w:rFonts w:cs="B Zar"/>
          <w:rtl/>
        </w:rPr>
        <w:t>ی</w:t>
      </w:r>
      <w:r w:rsidRPr="00D4549C">
        <w:rPr>
          <w:rFonts w:cs="B Zar"/>
          <w:rtl/>
        </w:rPr>
        <w:t xml:space="preserve"> </w:t>
      </w:r>
      <w:r w:rsidR="00CC3B78" w:rsidRPr="00D4549C">
        <w:rPr>
          <w:rFonts w:cs="B Zar" w:hint="cs"/>
          <w:rtl/>
        </w:rPr>
        <w:t>شما</w:t>
      </w:r>
      <w:r w:rsidRPr="00D4549C">
        <w:rPr>
          <w:rFonts w:cs="B Zar"/>
          <w:rtl/>
        </w:rPr>
        <w:t xml:space="preserve"> آفر</w:t>
      </w:r>
      <w:r w:rsidR="00FE4F4C">
        <w:rPr>
          <w:rFonts w:cs="B Zar"/>
          <w:rtl/>
        </w:rPr>
        <w:t>ی</w:t>
      </w:r>
      <w:r w:rsidRPr="00D4549C">
        <w:rPr>
          <w:rFonts w:cs="B Zar"/>
          <w:rtl/>
        </w:rPr>
        <w:t>ده است. آن وقت در مهد آسمان و زم</w:t>
      </w:r>
      <w:r w:rsidR="00FE4F4C">
        <w:rPr>
          <w:rFonts w:cs="B Zar"/>
          <w:rtl/>
        </w:rPr>
        <w:t>ی</w:t>
      </w:r>
      <w:r w:rsidRPr="00D4549C">
        <w:rPr>
          <w:rFonts w:cs="B Zar"/>
          <w:rtl/>
        </w:rPr>
        <w:t xml:space="preserve">ن </w:t>
      </w:r>
      <w:r w:rsidR="00FE4F4C">
        <w:rPr>
          <w:rFonts w:cs="B Zar"/>
          <w:rtl/>
        </w:rPr>
        <w:t>ک</w:t>
      </w:r>
      <w:r w:rsidRPr="00D4549C">
        <w:rPr>
          <w:rFonts w:cs="B Zar"/>
          <w:rtl/>
        </w:rPr>
        <w:t>ه برا</w:t>
      </w:r>
      <w:r w:rsidR="00FE4F4C">
        <w:rPr>
          <w:rFonts w:cs="B Zar"/>
          <w:rtl/>
        </w:rPr>
        <w:t>ی</w:t>
      </w:r>
      <w:r w:rsidR="00CC3B78" w:rsidRPr="00D4549C">
        <w:rPr>
          <w:rFonts w:cs="B Zar" w:hint="cs"/>
          <w:rtl/>
        </w:rPr>
        <w:t>تان</w:t>
      </w:r>
      <w:r w:rsidRPr="00D4549C">
        <w:rPr>
          <w:rFonts w:cs="B Zar"/>
          <w:rtl/>
        </w:rPr>
        <w:t xml:space="preserve"> آفر</w:t>
      </w:r>
      <w:r w:rsidR="00FE4F4C">
        <w:rPr>
          <w:rFonts w:cs="B Zar"/>
          <w:rtl/>
        </w:rPr>
        <w:t>ی</w:t>
      </w:r>
      <w:r w:rsidRPr="00D4549C">
        <w:rPr>
          <w:rFonts w:cs="B Zar"/>
          <w:rtl/>
        </w:rPr>
        <w:t>ده است، آ</w:t>
      </w:r>
      <w:r w:rsidR="00FE4F4C">
        <w:rPr>
          <w:rFonts w:cs="B Zar"/>
          <w:rtl/>
        </w:rPr>
        <w:t>ی</w:t>
      </w:r>
      <w:r w:rsidRPr="00D4549C">
        <w:rPr>
          <w:rFonts w:cs="B Zar"/>
          <w:rtl/>
        </w:rPr>
        <w:t xml:space="preserve">ا </w:t>
      </w:r>
      <w:r w:rsidR="00FE4F4C">
        <w:rPr>
          <w:rFonts w:cs="B Zar"/>
          <w:rtl/>
        </w:rPr>
        <w:t>ک</w:t>
      </w:r>
      <w:r w:rsidRPr="00D4549C">
        <w:rPr>
          <w:rFonts w:cs="B Zar"/>
          <w:rtl/>
        </w:rPr>
        <w:t>فر ورز</w:t>
      </w:r>
      <w:r w:rsidR="00FE4F4C">
        <w:rPr>
          <w:rFonts w:cs="B Zar"/>
          <w:rtl/>
        </w:rPr>
        <w:t>ی</w:t>
      </w:r>
      <w:r w:rsidRPr="00D4549C">
        <w:rPr>
          <w:rFonts w:cs="B Zar"/>
          <w:rtl/>
        </w:rPr>
        <w:t>دن منطق</w:t>
      </w:r>
      <w:r w:rsidR="00FE4F4C">
        <w:rPr>
          <w:rFonts w:cs="B Zar"/>
          <w:rtl/>
        </w:rPr>
        <w:t>ی</w:t>
      </w:r>
      <w:r w:rsidRPr="00D4549C">
        <w:rPr>
          <w:rFonts w:cs="B Zar"/>
          <w:rtl/>
        </w:rPr>
        <w:t xml:space="preserve"> است و </w:t>
      </w:r>
      <w:r w:rsidR="00FE4F4C">
        <w:rPr>
          <w:rFonts w:cs="B Zar"/>
          <w:rtl/>
        </w:rPr>
        <w:t>ی</w:t>
      </w:r>
      <w:r w:rsidRPr="00D4549C">
        <w:rPr>
          <w:rFonts w:cs="B Zar"/>
          <w:rtl/>
        </w:rPr>
        <w:t>ا برع</w:t>
      </w:r>
      <w:r w:rsidR="00FE4F4C">
        <w:rPr>
          <w:rFonts w:cs="B Zar"/>
          <w:rtl/>
        </w:rPr>
        <w:t>ک</w:t>
      </w:r>
      <w:r w:rsidRPr="00D4549C">
        <w:rPr>
          <w:rFonts w:cs="B Zar"/>
          <w:rtl/>
        </w:rPr>
        <w:t>س، با</w:t>
      </w:r>
      <w:r w:rsidR="00FE4F4C">
        <w:rPr>
          <w:rFonts w:cs="B Zar" w:hint="cs"/>
          <w:rtl/>
        </w:rPr>
        <w:t>ی</w:t>
      </w:r>
      <w:r w:rsidRPr="00D4549C">
        <w:rPr>
          <w:rFonts w:cs="B Zar"/>
          <w:rtl/>
        </w:rPr>
        <w:t>د با پذ</w:t>
      </w:r>
      <w:r w:rsidR="00FE4F4C">
        <w:rPr>
          <w:rFonts w:cs="B Zar"/>
          <w:rtl/>
        </w:rPr>
        <w:t>ی</w:t>
      </w:r>
      <w:r w:rsidRPr="00D4549C">
        <w:rPr>
          <w:rFonts w:cs="B Zar"/>
          <w:rtl/>
        </w:rPr>
        <w:t>رفتن دستورات د</w:t>
      </w:r>
      <w:r w:rsidR="00FE4F4C">
        <w:rPr>
          <w:rFonts w:cs="B Zar"/>
          <w:rtl/>
        </w:rPr>
        <w:t>ی</w:t>
      </w:r>
      <w:r w:rsidRPr="00D4549C">
        <w:rPr>
          <w:rFonts w:cs="B Zar"/>
          <w:rtl/>
        </w:rPr>
        <w:t>ن با نظام هست</w:t>
      </w:r>
      <w:r w:rsidR="00FE4F4C">
        <w:rPr>
          <w:rFonts w:cs="B Zar"/>
          <w:rtl/>
        </w:rPr>
        <w:t>ی</w:t>
      </w:r>
      <w:r w:rsidRPr="00D4549C">
        <w:rPr>
          <w:rFonts w:cs="B Zar"/>
          <w:rtl/>
        </w:rPr>
        <w:t xml:space="preserve"> هماهنگ شو</w:t>
      </w:r>
      <w:r w:rsidR="00FE4F4C">
        <w:rPr>
          <w:rFonts w:cs="B Zar"/>
          <w:rtl/>
        </w:rPr>
        <w:t>ی</w:t>
      </w:r>
      <w:r w:rsidRPr="00D4549C">
        <w:rPr>
          <w:rFonts w:cs="B Zar"/>
          <w:rtl/>
        </w:rPr>
        <w:t>د و به مقصد برس</w:t>
      </w:r>
      <w:r w:rsidR="00FE4F4C">
        <w:rPr>
          <w:rFonts w:cs="B Zar"/>
          <w:rtl/>
        </w:rPr>
        <w:t>ی</w:t>
      </w:r>
      <w:r w:rsidRPr="00D4549C">
        <w:rPr>
          <w:rFonts w:cs="B Zar"/>
          <w:rtl/>
        </w:rPr>
        <w:t>د؟</w:t>
      </w:r>
    </w:p>
    <w:p w:rsidR="005A3ABB" w:rsidRPr="00D4549C" w:rsidRDefault="005A3ABB" w:rsidP="00866C76">
      <w:pPr>
        <w:rPr>
          <w:rFonts w:cs="B Zar"/>
          <w:rtl/>
        </w:rPr>
      </w:pPr>
      <w:r w:rsidRPr="00D4549C">
        <w:rPr>
          <w:rFonts w:cs="B Zar"/>
          <w:rtl/>
        </w:rPr>
        <w:t>در واقع 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w:t>
      </w:r>
      <w:r w:rsidRPr="00D4549C">
        <w:rPr>
          <w:rFonts w:cs="B Zar"/>
          <w:rtl/>
        </w:rPr>
        <w:t>د در نظام ت</w:t>
      </w:r>
      <w:r w:rsidR="00FE4F4C">
        <w:rPr>
          <w:rFonts w:cs="B Zar"/>
          <w:rtl/>
        </w:rPr>
        <w:t>ک</w:t>
      </w:r>
      <w:r w:rsidRPr="00D4549C">
        <w:rPr>
          <w:rFonts w:cs="B Zar"/>
          <w:rtl/>
        </w:rPr>
        <w:t>و</w:t>
      </w:r>
      <w:r w:rsidR="00FE4F4C">
        <w:rPr>
          <w:rFonts w:cs="B Zar"/>
          <w:rtl/>
        </w:rPr>
        <w:t>ی</w:t>
      </w:r>
      <w:r w:rsidRPr="00D4549C">
        <w:rPr>
          <w:rFonts w:cs="B Zar"/>
          <w:rtl/>
        </w:rPr>
        <w:t xml:space="preserve">ن، </w:t>
      </w:r>
      <w:r w:rsidR="00FE4F4C">
        <w:rPr>
          <w:rFonts w:cs="B Zar"/>
          <w:rtl/>
        </w:rPr>
        <w:t>ی</w:t>
      </w:r>
      <w:r w:rsidRPr="00D4549C">
        <w:rPr>
          <w:rFonts w:cs="B Zar"/>
          <w:rtl/>
        </w:rPr>
        <w:t>عن</w:t>
      </w:r>
      <w:r w:rsidR="00FE4F4C">
        <w:rPr>
          <w:rFonts w:cs="B Zar"/>
          <w:rtl/>
        </w:rPr>
        <w:t>ی</w:t>
      </w:r>
      <w:r w:rsidRPr="00D4549C">
        <w:rPr>
          <w:rFonts w:cs="B Zar"/>
          <w:rtl/>
        </w:rPr>
        <w:t xml:space="preserve"> در نظام هست</w:t>
      </w:r>
      <w:r w:rsidR="00FE4F4C">
        <w:rPr>
          <w:rFonts w:cs="B Zar"/>
          <w:rtl/>
        </w:rPr>
        <w:t>ی</w:t>
      </w:r>
      <w:r w:rsidRPr="00D4549C">
        <w:rPr>
          <w:rFonts w:cs="B Zar"/>
          <w:rtl/>
        </w:rPr>
        <w:t>، شرا</w:t>
      </w:r>
      <w:r w:rsidR="00FE4F4C">
        <w:rPr>
          <w:rFonts w:cs="B Zar"/>
          <w:rtl/>
        </w:rPr>
        <w:t>ی</w:t>
      </w:r>
      <w:r w:rsidRPr="00D4549C">
        <w:rPr>
          <w:rFonts w:cs="B Zar"/>
          <w:rtl/>
        </w:rPr>
        <w:t>ط پرور</w:t>
      </w:r>
      <w:r w:rsidR="00FE4F4C">
        <w:rPr>
          <w:rFonts w:cs="B Zar"/>
          <w:rtl/>
        </w:rPr>
        <w:t>ی</w:t>
      </w:r>
      <w:r w:rsidRPr="00D4549C">
        <w:rPr>
          <w:rFonts w:cs="B Zar"/>
          <w:rtl/>
        </w:rPr>
        <w:t xml:space="preserve">دن شما را اراده </w:t>
      </w:r>
      <w:r w:rsidR="00FE4F4C">
        <w:rPr>
          <w:rFonts w:cs="B Zar"/>
          <w:rtl/>
        </w:rPr>
        <w:t>ک</w:t>
      </w:r>
      <w:r w:rsidRPr="00D4549C">
        <w:rPr>
          <w:rFonts w:cs="B Zar"/>
          <w:rtl/>
        </w:rPr>
        <w:t>رده</w:t>
      </w:r>
      <w:r w:rsidR="00F84283" w:rsidRPr="00D4549C">
        <w:rPr>
          <w:rFonts w:cs="B Zar"/>
          <w:rtl/>
        </w:rPr>
        <w:t xml:space="preserve"> </w:t>
      </w:r>
      <w:r w:rsidRPr="00D4549C">
        <w:rPr>
          <w:rFonts w:cs="B Zar"/>
          <w:rtl/>
        </w:rPr>
        <w:t>ام و در نظام تشر</w:t>
      </w:r>
      <w:r w:rsidR="00FE4F4C">
        <w:rPr>
          <w:rFonts w:cs="B Zar"/>
          <w:rtl/>
        </w:rPr>
        <w:t>ی</w:t>
      </w:r>
      <w:r w:rsidRPr="00D4549C">
        <w:rPr>
          <w:rFonts w:cs="B Zar"/>
          <w:rtl/>
        </w:rPr>
        <w:t xml:space="preserve">ع، </w:t>
      </w:r>
      <w:r w:rsidR="00FE4F4C">
        <w:rPr>
          <w:rFonts w:cs="B Zar"/>
          <w:rtl/>
        </w:rPr>
        <w:t>ی</w:t>
      </w:r>
      <w:r w:rsidRPr="00D4549C">
        <w:rPr>
          <w:rFonts w:cs="B Zar"/>
          <w:rtl/>
        </w:rPr>
        <w:t>عن</w:t>
      </w:r>
      <w:r w:rsidR="00FE4F4C">
        <w:rPr>
          <w:rFonts w:cs="B Zar"/>
          <w:rtl/>
        </w:rPr>
        <w:t>ی</w:t>
      </w:r>
      <w:r w:rsidRPr="00D4549C">
        <w:rPr>
          <w:rFonts w:cs="B Zar"/>
          <w:rtl/>
        </w:rPr>
        <w:t xml:space="preserve"> از طر</w:t>
      </w:r>
      <w:r w:rsidR="00FE4F4C">
        <w:rPr>
          <w:rFonts w:cs="B Zar"/>
          <w:rtl/>
        </w:rPr>
        <w:t>ی</w:t>
      </w:r>
      <w:r w:rsidRPr="00D4549C">
        <w:rPr>
          <w:rFonts w:cs="B Zar"/>
          <w:rtl/>
        </w:rPr>
        <w:t xml:space="preserve">ق نبوت </w:t>
      </w:r>
      <w:r w:rsidR="00FE4F4C">
        <w:rPr>
          <w:rFonts w:cs="B Zar"/>
          <w:rtl/>
        </w:rPr>
        <w:t>ک</w:t>
      </w:r>
      <w:r w:rsidRPr="00D4549C">
        <w:rPr>
          <w:rFonts w:cs="B Zar"/>
          <w:rtl/>
        </w:rPr>
        <w:t>ه با</w:t>
      </w:r>
      <w:r w:rsidR="00FE4F4C">
        <w:rPr>
          <w:rFonts w:cs="B Zar"/>
          <w:rtl/>
        </w:rPr>
        <w:t>ی</w:t>
      </w:r>
      <w:r w:rsidRPr="00D4549C">
        <w:rPr>
          <w:rFonts w:cs="B Zar"/>
          <w:rtl/>
        </w:rPr>
        <w:t>د با اخت</w:t>
      </w:r>
      <w:r w:rsidR="00FE4F4C">
        <w:rPr>
          <w:rFonts w:cs="B Zar"/>
          <w:rtl/>
        </w:rPr>
        <w:t>ی</w:t>
      </w:r>
      <w:r w:rsidRPr="00D4549C">
        <w:rPr>
          <w:rFonts w:cs="B Zar"/>
          <w:rtl/>
        </w:rPr>
        <w:t xml:space="preserve">ار خود آن را انتخاب </w:t>
      </w:r>
      <w:r w:rsidR="00FE4F4C">
        <w:rPr>
          <w:rFonts w:cs="B Zar"/>
          <w:rtl/>
        </w:rPr>
        <w:t>ک</w:t>
      </w:r>
      <w:r w:rsidRPr="00D4549C">
        <w:rPr>
          <w:rFonts w:cs="B Zar"/>
          <w:rtl/>
        </w:rPr>
        <w:t>ن</w:t>
      </w:r>
      <w:r w:rsidR="00FE4F4C">
        <w:rPr>
          <w:rFonts w:cs="B Zar"/>
          <w:rtl/>
        </w:rPr>
        <w:t>ی</w:t>
      </w:r>
      <w:r w:rsidRPr="00D4549C">
        <w:rPr>
          <w:rFonts w:cs="B Zar"/>
          <w:rtl/>
        </w:rPr>
        <w:t>د، شرا</w:t>
      </w:r>
      <w:r w:rsidR="00FE4F4C">
        <w:rPr>
          <w:rFonts w:cs="B Zar"/>
          <w:rtl/>
        </w:rPr>
        <w:t>ی</w:t>
      </w:r>
      <w:r w:rsidRPr="00D4549C">
        <w:rPr>
          <w:rFonts w:cs="B Zar"/>
          <w:rtl/>
        </w:rPr>
        <w:t>ط اصلاح شما را تشر</w:t>
      </w:r>
      <w:r w:rsidR="00FE4F4C">
        <w:rPr>
          <w:rFonts w:cs="B Zar"/>
          <w:rtl/>
        </w:rPr>
        <w:t>ی</w:t>
      </w:r>
      <w:r w:rsidRPr="00D4549C">
        <w:rPr>
          <w:rFonts w:cs="B Zar"/>
          <w:rtl/>
        </w:rPr>
        <w:t>ع نموده</w:t>
      </w:r>
      <w:r w:rsidR="00F84283" w:rsidRPr="00D4549C">
        <w:rPr>
          <w:rFonts w:cs="B Zar"/>
          <w:rtl/>
        </w:rPr>
        <w:t xml:space="preserve"> </w:t>
      </w:r>
      <w:r w:rsidRPr="00D4549C">
        <w:rPr>
          <w:rFonts w:cs="B Zar"/>
          <w:rtl/>
        </w:rPr>
        <w:t xml:space="preserve">ام، حالا چه شده است </w:t>
      </w:r>
      <w:r w:rsidR="00FE4F4C">
        <w:rPr>
          <w:rFonts w:cs="B Zar"/>
          <w:rtl/>
        </w:rPr>
        <w:t>ک</w:t>
      </w:r>
      <w:r w:rsidRPr="00D4549C">
        <w:rPr>
          <w:rFonts w:cs="B Zar"/>
          <w:rtl/>
        </w:rPr>
        <w:t>ه به شر</w:t>
      </w:r>
      <w:r w:rsidR="00FE4F4C">
        <w:rPr>
          <w:rFonts w:cs="B Zar"/>
          <w:rtl/>
        </w:rPr>
        <w:t>ی</w:t>
      </w:r>
      <w:r w:rsidRPr="00D4549C">
        <w:rPr>
          <w:rFonts w:cs="B Zar"/>
          <w:rtl/>
        </w:rPr>
        <w:t xml:space="preserve">عت پشت </w:t>
      </w:r>
      <w:r w:rsidR="00FE4F4C">
        <w:rPr>
          <w:rFonts w:cs="B Zar"/>
          <w:rtl/>
        </w:rPr>
        <w:t>ک</w:t>
      </w:r>
      <w:r w:rsidRPr="00D4549C">
        <w:rPr>
          <w:rFonts w:cs="B Zar"/>
          <w:rtl/>
        </w:rPr>
        <w:t>رده</w:t>
      </w:r>
      <w:r w:rsidR="00F84283" w:rsidRPr="00D4549C">
        <w:rPr>
          <w:rFonts w:cs="B Zar"/>
          <w:rtl/>
        </w:rPr>
        <w:t xml:space="preserve"> </w:t>
      </w:r>
      <w:r w:rsidRPr="00D4549C">
        <w:rPr>
          <w:rFonts w:cs="B Zar"/>
          <w:rtl/>
        </w:rPr>
        <w:t>ا</w:t>
      </w:r>
      <w:r w:rsidR="00FE4F4C">
        <w:rPr>
          <w:rFonts w:cs="B Zar"/>
          <w:rtl/>
        </w:rPr>
        <w:t>ی</w:t>
      </w:r>
      <w:r w:rsidRPr="00D4549C">
        <w:rPr>
          <w:rFonts w:cs="B Zar"/>
          <w:rtl/>
        </w:rPr>
        <w:t>د؟ به عنوان مثال: ما برا</w:t>
      </w:r>
      <w:r w:rsidR="00FE4F4C">
        <w:rPr>
          <w:rFonts w:cs="B Zar"/>
          <w:rtl/>
        </w:rPr>
        <w:t>ی</w:t>
      </w:r>
      <w:r w:rsidRPr="00D4549C">
        <w:rPr>
          <w:rFonts w:cs="B Zar"/>
          <w:rtl/>
        </w:rPr>
        <w:t xml:space="preserve"> </w:t>
      </w:r>
      <w:r w:rsidR="00FE4F4C">
        <w:rPr>
          <w:rFonts w:cs="B Zar"/>
          <w:rtl/>
        </w:rPr>
        <w:t>ک</w:t>
      </w:r>
      <w:r w:rsidRPr="00D4549C">
        <w:rPr>
          <w:rFonts w:cs="B Zar"/>
          <w:rtl/>
        </w:rPr>
        <w:t>س</w:t>
      </w:r>
      <w:r w:rsidR="00FE4F4C">
        <w:rPr>
          <w:rFonts w:cs="B Zar"/>
          <w:rtl/>
        </w:rPr>
        <w:t>ی</w:t>
      </w:r>
      <w:r w:rsidRPr="00D4549C">
        <w:rPr>
          <w:rFonts w:cs="B Zar"/>
          <w:rtl/>
        </w:rPr>
        <w:t xml:space="preserve"> خانه</w:t>
      </w:r>
      <w:r w:rsidR="00F84283" w:rsidRPr="00D4549C">
        <w:rPr>
          <w:rFonts w:cs="B Zar"/>
          <w:rtl/>
        </w:rPr>
        <w:t xml:space="preserve"> </w:t>
      </w:r>
      <w:r w:rsidRPr="00D4549C">
        <w:rPr>
          <w:rFonts w:cs="B Zar"/>
          <w:rtl/>
        </w:rPr>
        <w:t>ا</w:t>
      </w:r>
      <w:r w:rsidR="00FE4F4C">
        <w:rPr>
          <w:rFonts w:cs="B Zar"/>
          <w:rtl/>
        </w:rPr>
        <w:t>ی</w:t>
      </w:r>
      <w:r w:rsidRPr="00D4549C">
        <w:rPr>
          <w:rFonts w:cs="B Zar"/>
          <w:rtl/>
        </w:rPr>
        <w:t xml:space="preserve"> م</w:t>
      </w:r>
      <w:r w:rsidR="00FE4F4C">
        <w:rPr>
          <w:rFonts w:cs="B Zar"/>
          <w:rtl/>
        </w:rPr>
        <w:t>ی</w:t>
      </w:r>
      <w:r w:rsidR="00F84283" w:rsidRPr="00D4549C">
        <w:rPr>
          <w:rFonts w:cs="B Zar"/>
          <w:rtl/>
        </w:rPr>
        <w:t xml:space="preserve"> </w:t>
      </w:r>
      <w:r w:rsidRPr="00D4549C">
        <w:rPr>
          <w:rFonts w:cs="B Zar"/>
          <w:rtl/>
        </w:rPr>
        <w:t>ساز</w:t>
      </w:r>
      <w:r w:rsidR="00FE4F4C">
        <w:rPr>
          <w:rFonts w:cs="B Zar"/>
          <w:rtl/>
        </w:rPr>
        <w:t>ی</w:t>
      </w:r>
      <w:r w:rsidRPr="00D4549C">
        <w:rPr>
          <w:rFonts w:cs="B Zar"/>
          <w:rtl/>
        </w:rPr>
        <w:t xml:space="preserve">م </w:t>
      </w:r>
      <w:r w:rsidR="00FE4F4C">
        <w:rPr>
          <w:rFonts w:cs="B Zar"/>
          <w:rtl/>
        </w:rPr>
        <w:t>ک</w:t>
      </w:r>
      <w:r w:rsidRPr="00D4549C">
        <w:rPr>
          <w:rFonts w:cs="B Zar"/>
          <w:rtl/>
        </w:rPr>
        <w:t>ه برود در آن</w:t>
      </w:r>
      <w:r w:rsidR="00F84283" w:rsidRPr="00D4549C">
        <w:rPr>
          <w:rFonts w:cs="B Zar"/>
          <w:rtl/>
        </w:rPr>
        <w:t xml:space="preserve"> </w:t>
      </w:r>
      <w:r w:rsidRPr="00D4549C">
        <w:rPr>
          <w:rFonts w:cs="B Zar"/>
          <w:rtl/>
        </w:rPr>
        <w:t>جا به نحوة صح</w:t>
      </w:r>
      <w:r w:rsidR="00FE4F4C">
        <w:rPr>
          <w:rFonts w:cs="B Zar"/>
          <w:rtl/>
        </w:rPr>
        <w:t>ی</w:t>
      </w:r>
      <w:r w:rsidRPr="00D4549C">
        <w:rPr>
          <w:rFonts w:cs="B Zar"/>
          <w:rtl/>
        </w:rPr>
        <w:t xml:space="preserve">ح و به </w:t>
      </w:r>
      <w:r w:rsidR="00FE4F4C">
        <w:rPr>
          <w:rFonts w:cs="B Zar"/>
          <w:rtl/>
        </w:rPr>
        <w:t>ک</w:t>
      </w:r>
      <w:r w:rsidRPr="00D4549C">
        <w:rPr>
          <w:rFonts w:cs="B Zar"/>
          <w:rtl/>
        </w:rPr>
        <w:t>م</w:t>
      </w:r>
      <w:r w:rsidR="00FE4F4C">
        <w:rPr>
          <w:rFonts w:cs="B Zar"/>
          <w:rtl/>
        </w:rPr>
        <w:t>ک</w:t>
      </w:r>
      <w:r w:rsidRPr="00D4549C">
        <w:rPr>
          <w:rFonts w:cs="B Zar"/>
          <w:rtl/>
        </w:rPr>
        <w:t xml:space="preserve"> قواعد و اح</w:t>
      </w:r>
      <w:r w:rsidR="00FE4F4C">
        <w:rPr>
          <w:rFonts w:cs="B Zar"/>
          <w:rtl/>
        </w:rPr>
        <w:t>ک</w:t>
      </w:r>
      <w:r w:rsidRPr="00D4549C">
        <w:rPr>
          <w:rFonts w:cs="B Zar"/>
          <w:rtl/>
        </w:rPr>
        <w:t>ام مطمئن زندگ</w:t>
      </w:r>
      <w:r w:rsidR="00FE4F4C">
        <w:rPr>
          <w:rFonts w:cs="B Zar"/>
          <w:rtl/>
        </w:rPr>
        <w:t>ی</w:t>
      </w:r>
      <w:r w:rsidRPr="00D4549C">
        <w:rPr>
          <w:rFonts w:cs="B Zar"/>
          <w:rtl/>
        </w:rPr>
        <w:t xml:space="preserve"> </w:t>
      </w:r>
      <w:r w:rsidR="00FE4F4C">
        <w:rPr>
          <w:rFonts w:cs="B Zar"/>
          <w:rtl/>
        </w:rPr>
        <w:t>ک</w:t>
      </w:r>
      <w:r w:rsidRPr="00D4549C">
        <w:rPr>
          <w:rFonts w:cs="B Zar"/>
          <w:rtl/>
        </w:rPr>
        <w:t xml:space="preserve">ند، حالا </w:t>
      </w:r>
      <w:r w:rsidR="00FE4F4C">
        <w:rPr>
          <w:rFonts w:cs="B Zar"/>
          <w:rtl/>
        </w:rPr>
        <w:t>ک</w:t>
      </w:r>
      <w:r w:rsidRPr="00D4549C">
        <w:rPr>
          <w:rFonts w:cs="B Zar"/>
          <w:rtl/>
        </w:rPr>
        <w:t>ه خانه ساخته شد، اگر نرود در آن خانه زندگ</w:t>
      </w:r>
      <w:r w:rsidR="00FE4F4C">
        <w:rPr>
          <w:rFonts w:cs="B Zar"/>
          <w:rtl/>
        </w:rPr>
        <w:t>ی</w:t>
      </w:r>
      <w:r w:rsidRPr="00D4549C">
        <w:rPr>
          <w:rFonts w:cs="B Zar"/>
          <w:rtl/>
        </w:rPr>
        <w:t xml:space="preserve"> </w:t>
      </w:r>
      <w:r w:rsidR="00FE4F4C">
        <w:rPr>
          <w:rFonts w:cs="B Zar"/>
          <w:rtl/>
        </w:rPr>
        <w:t>ک</w:t>
      </w:r>
      <w:r w:rsidRPr="00D4549C">
        <w:rPr>
          <w:rFonts w:cs="B Zar"/>
          <w:rtl/>
        </w:rPr>
        <w:t>ند، بل</w:t>
      </w:r>
      <w:r w:rsidR="00FE4F4C">
        <w:rPr>
          <w:rFonts w:cs="B Zar"/>
          <w:rtl/>
        </w:rPr>
        <w:t>ک</w:t>
      </w:r>
      <w:r w:rsidRPr="00D4549C">
        <w:rPr>
          <w:rFonts w:cs="B Zar"/>
          <w:rtl/>
        </w:rPr>
        <w:t>ه ب</w:t>
      </w:r>
      <w:r w:rsidR="00FE4F4C">
        <w:rPr>
          <w:rFonts w:cs="B Zar"/>
          <w:rtl/>
        </w:rPr>
        <w:t>ی</w:t>
      </w:r>
      <w:r w:rsidRPr="00D4549C">
        <w:rPr>
          <w:rFonts w:cs="B Zar"/>
          <w:rtl/>
        </w:rPr>
        <w:t>ا</w:t>
      </w:r>
      <w:r w:rsidR="00FE4F4C">
        <w:rPr>
          <w:rFonts w:cs="B Zar"/>
          <w:rtl/>
        </w:rPr>
        <w:t>ی</w:t>
      </w:r>
      <w:r w:rsidRPr="00D4549C">
        <w:rPr>
          <w:rFonts w:cs="B Zar"/>
          <w:rtl/>
        </w:rPr>
        <w:t>د ب</w:t>
      </w:r>
      <w:r w:rsidR="00FE4F4C">
        <w:rPr>
          <w:rFonts w:cs="B Zar"/>
          <w:rtl/>
        </w:rPr>
        <w:t>ی</w:t>
      </w:r>
      <w:r w:rsidRPr="00D4549C">
        <w:rPr>
          <w:rFonts w:cs="B Zar"/>
          <w:rtl/>
        </w:rPr>
        <w:t>رون از خانه، بنش</w:t>
      </w:r>
      <w:r w:rsidR="00FE4F4C">
        <w:rPr>
          <w:rFonts w:cs="B Zar"/>
          <w:rtl/>
        </w:rPr>
        <w:t>ی</w:t>
      </w:r>
      <w:r w:rsidRPr="00D4549C">
        <w:rPr>
          <w:rFonts w:cs="B Zar"/>
          <w:rtl/>
        </w:rPr>
        <w:t>ند و زار</w:t>
      </w:r>
      <w:r w:rsidR="00866C76" w:rsidRPr="00D4549C">
        <w:rPr>
          <w:rFonts w:cs="B Zar" w:hint="cs"/>
          <w:rtl/>
        </w:rPr>
        <w:t xml:space="preserve"> </w:t>
      </w:r>
      <w:r w:rsidRPr="00D4549C">
        <w:rPr>
          <w:rFonts w:cs="B Zar"/>
          <w:rtl/>
        </w:rPr>
        <w:t>زار گر</w:t>
      </w:r>
      <w:r w:rsidR="00FE4F4C">
        <w:rPr>
          <w:rFonts w:cs="B Zar"/>
          <w:rtl/>
        </w:rPr>
        <w:t>ی</w:t>
      </w:r>
      <w:r w:rsidRPr="00D4549C">
        <w:rPr>
          <w:rFonts w:cs="B Zar"/>
          <w:rtl/>
        </w:rPr>
        <w:t xml:space="preserve">ه </w:t>
      </w:r>
      <w:r w:rsidR="00FE4F4C">
        <w:rPr>
          <w:rFonts w:cs="B Zar"/>
          <w:rtl/>
        </w:rPr>
        <w:t>ک</w:t>
      </w:r>
      <w:r w:rsidRPr="00D4549C">
        <w:rPr>
          <w:rFonts w:cs="B Zar"/>
          <w:rtl/>
        </w:rPr>
        <w:t xml:space="preserve">ند </w:t>
      </w:r>
      <w:r w:rsidR="00FE4F4C">
        <w:rPr>
          <w:rFonts w:cs="B Zar"/>
          <w:rtl/>
        </w:rPr>
        <w:t>ک</w:t>
      </w:r>
      <w:r w:rsidRPr="00D4549C">
        <w:rPr>
          <w:rFonts w:cs="B Zar"/>
          <w:rtl/>
        </w:rPr>
        <w:t>ه چرا مش</w:t>
      </w:r>
      <w:r w:rsidR="00FE4F4C">
        <w:rPr>
          <w:rFonts w:cs="B Zar"/>
          <w:rtl/>
        </w:rPr>
        <w:t>ک</w:t>
      </w:r>
      <w:r w:rsidRPr="00D4549C">
        <w:rPr>
          <w:rFonts w:cs="B Zar"/>
          <w:rtl/>
        </w:rPr>
        <w:t>ل دارم. م</w:t>
      </w:r>
      <w:r w:rsidR="00FE4F4C">
        <w:rPr>
          <w:rFonts w:cs="B Zar"/>
          <w:rtl/>
        </w:rPr>
        <w:t>ی</w:t>
      </w:r>
      <w:r w:rsidR="00F84283" w:rsidRPr="00D4549C">
        <w:rPr>
          <w:rFonts w:cs="B Zar"/>
          <w:rtl/>
        </w:rPr>
        <w:t xml:space="preserve"> </w:t>
      </w:r>
      <w:r w:rsidRPr="00D4549C">
        <w:rPr>
          <w:rFonts w:cs="B Zar"/>
          <w:rtl/>
        </w:rPr>
        <w:t>گو</w:t>
      </w:r>
      <w:r w:rsidR="00FE4F4C">
        <w:rPr>
          <w:rFonts w:cs="B Zar"/>
          <w:rtl/>
        </w:rPr>
        <w:t>یی</w:t>
      </w:r>
      <w:r w:rsidRPr="00D4549C">
        <w:rPr>
          <w:rFonts w:cs="B Zar"/>
          <w:rtl/>
        </w:rPr>
        <w:t>م ا</w:t>
      </w:r>
      <w:r w:rsidR="00FE4F4C">
        <w:rPr>
          <w:rFonts w:cs="B Zar"/>
          <w:rtl/>
        </w:rPr>
        <w:t>ی</w:t>
      </w:r>
      <w:r w:rsidRPr="00D4549C">
        <w:rPr>
          <w:rFonts w:cs="B Zar"/>
          <w:rtl/>
        </w:rPr>
        <w:t>ن خانه را برا</w:t>
      </w:r>
      <w:r w:rsidR="00FE4F4C">
        <w:rPr>
          <w:rFonts w:cs="B Zar"/>
          <w:rtl/>
        </w:rPr>
        <w:t>ی</w:t>
      </w:r>
      <w:r w:rsidRPr="00D4549C">
        <w:rPr>
          <w:rFonts w:cs="B Zar"/>
          <w:rtl/>
        </w:rPr>
        <w:t xml:space="preserve"> تو ساخت</w:t>
      </w:r>
      <w:r w:rsidR="00FE4F4C">
        <w:rPr>
          <w:rFonts w:cs="B Zar"/>
          <w:rtl/>
        </w:rPr>
        <w:t>ی</w:t>
      </w:r>
      <w:r w:rsidRPr="00D4549C">
        <w:rPr>
          <w:rFonts w:cs="B Zar"/>
          <w:rtl/>
        </w:rPr>
        <w:t xml:space="preserve">م </w:t>
      </w:r>
      <w:r w:rsidR="00FE4F4C">
        <w:rPr>
          <w:rFonts w:cs="B Zar"/>
          <w:rtl/>
        </w:rPr>
        <w:t>ک</w:t>
      </w:r>
      <w:r w:rsidRPr="00D4549C">
        <w:rPr>
          <w:rFonts w:cs="B Zar"/>
          <w:rtl/>
        </w:rPr>
        <w:t>ه در آن زندگ</w:t>
      </w:r>
      <w:r w:rsidR="00FE4F4C">
        <w:rPr>
          <w:rFonts w:cs="B Zar"/>
          <w:rtl/>
        </w:rPr>
        <w:t>ی</w:t>
      </w:r>
      <w:r w:rsidRPr="00D4549C">
        <w:rPr>
          <w:rFonts w:cs="B Zar"/>
          <w:rtl/>
        </w:rPr>
        <w:t xml:space="preserve"> </w:t>
      </w:r>
      <w:r w:rsidR="00FE4F4C">
        <w:rPr>
          <w:rFonts w:cs="B Zar"/>
          <w:rtl/>
        </w:rPr>
        <w:t>ک</w:t>
      </w:r>
      <w:r w:rsidRPr="00D4549C">
        <w:rPr>
          <w:rFonts w:cs="B Zar"/>
          <w:rtl/>
        </w:rPr>
        <w:t>ن</w:t>
      </w:r>
      <w:r w:rsidR="00FE4F4C">
        <w:rPr>
          <w:rFonts w:cs="B Zar"/>
          <w:rtl/>
        </w:rPr>
        <w:t>ی</w:t>
      </w:r>
      <w:r w:rsidRPr="00D4549C">
        <w:rPr>
          <w:rFonts w:cs="B Zar"/>
          <w:rtl/>
        </w:rPr>
        <w:t xml:space="preserve"> و از ا</w:t>
      </w:r>
      <w:r w:rsidR="00FE4F4C">
        <w:rPr>
          <w:rFonts w:cs="B Zar"/>
          <w:rtl/>
        </w:rPr>
        <w:t>ی</w:t>
      </w:r>
      <w:r w:rsidRPr="00D4549C">
        <w:rPr>
          <w:rFonts w:cs="B Zar"/>
          <w:rtl/>
        </w:rPr>
        <w:t>ن مش</w:t>
      </w:r>
      <w:r w:rsidR="00FE4F4C">
        <w:rPr>
          <w:rFonts w:cs="B Zar"/>
          <w:rtl/>
        </w:rPr>
        <w:t>ک</w:t>
      </w:r>
      <w:r w:rsidRPr="00D4549C">
        <w:rPr>
          <w:rFonts w:cs="B Zar"/>
          <w:rtl/>
        </w:rPr>
        <w:t>لات آزاد شو</w:t>
      </w:r>
      <w:r w:rsidR="00FE4F4C">
        <w:rPr>
          <w:rFonts w:cs="B Zar"/>
          <w:rtl/>
        </w:rPr>
        <w:t>ی</w:t>
      </w:r>
      <w:r w:rsidRPr="00D4549C">
        <w:rPr>
          <w:rFonts w:cs="B Zar"/>
          <w:rtl/>
        </w:rPr>
        <w:t>، خودت با رعا</w:t>
      </w:r>
      <w:r w:rsidR="00FE4F4C">
        <w:rPr>
          <w:rFonts w:cs="B Zar"/>
          <w:rtl/>
        </w:rPr>
        <w:t>ی</w:t>
      </w:r>
      <w:r w:rsidRPr="00D4549C">
        <w:rPr>
          <w:rFonts w:cs="B Zar"/>
          <w:rtl/>
        </w:rPr>
        <w:t>ت قواعد حضور در ا</w:t>
      </w:r>
      <w:r w:rsidR="00FE4F4C">
        <w:rPr>
          <w:rFonts w:cs="B Zar"/>
          <w:rtl/>
        </w:rPr>
        <w:t>ی</w:t>
      </w:r>
      <w:r w:rsidRPr="00D4549C">
        <w:rPr>
          <w:rFonts w:cs="B Zar"/>
          <w:rtl/>
        </w:rPr>
        <w:t>ن خانه، با اراده و انتخاب خود از ا</w:t>
      </w:r>
      <w:r w:rsidR="00FE4F4C">
        <w:rPr>
          <w:rFonts w:cs="B Zar"/>
          <w:rtl/>
        </w:rPr>
        <w:t>ی</w:t>
      </w:r>
      <w:r w:rsidRPr="00D4549C">
        <w:rPr>
          <w:rFonts w:cs="B Zar"/>
          <w:rtl/>
        </w:rPr>
        <w:t>ن مش</w:t>
      </w:r>
      <w:r w:rsidR="00FE4F4C">
        <w:rPr>
          <w:rFonts w:cs="B Zar"/>
          <w:rtl/>
        </w:rPr>
        <w:t>ک</w:t>
      </w:r>
      <w:r w:rsidRPr="00D4549C">
        <w:rPr>
          <w:rFonts w:cs="B Zar"/>
          <w:rtl/>
        </w:rPr>
        <w:t>لات رها</w:t>
      </w:r>
      <w:r w:rsidR="00FE4F4C">
        <w:rPr>
          <w:rFonts w:cs="B Zar"/>
          <w:rtl/>
        </w:rPr>
        <w:t>یی</w:t>
      </w:r>
      <w:r w:rsidRPr="00D4549C">
        <w:rPr>
          <w:rFonts w:cs="B Zar"/>
          <w:rtl/>
        </w:rPr>
        <w:t xml:space="preserve"> </w:t>
      </w:r>
      <w:r w:rsidR="00FE4F4C">
        <w:rPr>
          <w:rFonts w:cs="B Zar"/>
          <w:rtl/>
        </w:rPr>
        <w:t>ی</w:t>
      </w:r>
      <w:r w:rsidRPr="00D4549C">
        <w:rPr>
          <w:rFonts w:cs="B Zar"/>
          <w:rtl/>
        </w:rPr>
        <w:t>اب</w:t>
      </w:r>
      <w:r w:rsidR="00FE4F4C">
        <w:rPr>
          <w:rFonts w:cs="B Zar"/>
          <w:rtl/>
        </w:rPr>
        <w:t>ی</w:t>
      </w:r>
      <w:r w:rsidRPr="00D4549C">
        <w:rPr>
          <w:rFonts w:cs="B Zar"/>
          <w:rtl/>
        </w:rPr>
        <w:t>، چرا از ا</w:t>
      </w:r>
      <w:r w:rsidR="00FE4F4C">
        <w:rPr>
          <w:rFonts w:cs="B Zar"/>
          <w:rtl/>
        </w:rPr>
        <w:t>ی</w:t>
      </w:r>
      <w:r w:rsidRPr="00D4549C">
        <w:rPr>
          <w:rFonts w:cs="B Zar"/>
          <w:rtl/>
        </w:rPr>
        <w:t>ن خانه استفاده نم</w:t>
      </w:r>
      <w:r w:rsidR="00FE4F4C">
        <w:rPr>
          <w:rFonts w:cs="B Zar"/>
          <w:rtl/>
        </w:rPr>
        <w:t>ی</w:t>
      </w:r>
      <w:r w:rsidR="00F84283" w:rsidRPr="00D4549C">
        <w:rPr>
          <w:rFonts w:cs="B Zar"/>
          <w:rtl/>
        </w:rPr>
        <w:t xml:space="preserve"> </w:t>
      </w:r>
      <w:r w:rsidRPr="00D4549C">
        <w:rPr>
          <w:rFonts w:cs="B Zar"/>
          <w:rtl/>
        </w:rPr>
        <w:t>کن</w:t>
      </w:r>
      <w:r w:rsidR="00FE4F4C">
        <w:rPr>
          <w:rFonts w:cs="B Zar"/>
          <w:rtl/>
        </w:rPr>
        <w:t>ی</w:t>
      </w:r>
      <w:r w:rsidRPr="00D4549C">
        <w:rPr>
          <w:rFonts w:cs="B Zar"/>
          <w:rtl/>
        </w:rPr>
        <w:t xml:space="preserve"> و </w:t>
      </w:r>
      <w:r w:rsidR="00FE4F4C">
        <w:rPr>
          <w:rFonts w:cs="B Zar"/>
          <w:rtl/>
        </w:rPr>
        <w:t>ی</w:t>
      </w:r>
      <w:r w:rsidRPr="00D4549C">
        <w:rPr>
          <w:rFonts w:cs="B Zar"/>
          <w:rtl/>
        </w:rPr>
        <w:t>ا چرا قواعد حضور در ا</w:t>
      </w:r>
      <w:r w:rsidR="00FE4F4C">
        <w:rPr>
          <w:rFonts w:cs="B Zar"/>
          <w:rtl/>
        </w:rPr>
        <w:t>ی</w:t>
      </w:r>
      <w:r w:rsidRPr="00D4549C">
        <w:rPr>
          <w:rFonts w:cs="B Zar"/>
          <w:rtl/>
        </w:rPr>
        <w:t>ن خانه را رعا</w:t>
      </w:r>
      <w:r w:rsidR="00FE4F4C">
        <w:rPr>
          <w:rFonts w:cs="B Zar"/>
          <w:rtl/>
        </w:rPr>
        <w:t>ی</w:t>
      </w:r>
      <w:r w:rsidRPr="00D4549C">
        <w:rPr>
          <w:rFonts w:cs="B Zar"/>
          <w:rtl/>
        </w:rPr>
        <w:t>ت نم</w:t>
      </w:r>
      <w:r w:rsidR="00FE4F4C">
        <w:rPr>
          <w:rFonts w:cs="B Zar"/>
          <w:rtl/>
        </w:rPr>
        <w:t>ی</w:t>
      </w:r>
      <w:r w:rsidR="00F84283" w:rsidRPr="00D4549C">
        <w:rPr>
          <w:rFonts w:cs="B Zar"/>
          <w:rtl/>
        </w:rPr>
        <w:t xml:space="preserve"> </w:t>
      </w:r>
      <w:r w:rsidRPr="00D4549C">
        <w:rPr>
          <w:rFonts w:cs="B Zar"/>
          <w:rtl/>
        </w:rPr>
        <w:t>کن</w:t>
      </w:r>
      <w:r w:rsidR="00FE4F4C">
        <w:rPr>
          <w:rFonts w:cs="B Zar"/>
          <w:rtl/>
        </w:rPr>
        <w:t>ی</w:t>
      </w:r>
      <w:r w:rsidRPr="00D4549C">
        <w:rPr>
          <w:rFonts w:cs="B Zar"/>
          <w:rtl/>
        </w:rPr>
        <w:t>؟ چن</w:t>
      </w:r>
      <w:r w:rsidR="00FE4F4C">
        <w:rPr>
          <w:rFonts w:cs="B Zar"/>
          <w:rtl/>
        </w:rPr>
        <w:t>ی</w:t>
      </w:r>
      <w:r w:rsidRPr="00D4549C">
        <w:rPr>
          <w:rFonts w:cs="B Zar"/>
          <w:rtl/>
        </w:rPr>
        <w:t xml:space="preserve">ن </w:t>
      </w:r>
      <w:r w:rsidR="00FE4F4C">
        <w:rPr>
          <w:rFonts w:cs="B Zar"/>
          <w:rtl/>
        </w:rPr>
        <w:t>ک</w:t>
      </w:r>
      <w:r w:rsidRPr="00D4549C">
        <w:rPr>
          <w:rFonts w:cs="B Zar"/>
          <w:rtl/>
        </w:rPr>
        <w:t>س</w:t>
      </w:r>
      <w:r w:rsidR="00FE4F4C">
        <w:rPr>
          <w:rFonts w:cs="B Zar"/>
          <w:rtl/>
        </w:rPr>
        <w:t>ی</w:t>
      </w:r>
      <w:r w:rsidRPr="00D4549C">
        <w:rPr>
          <w:rFonts w:cs="B Zar"/>
          <w:rtl/>
        </w:rPr>
        <w:t xml:space="preserve"> مثل انسان</w:t>
      </w:r>
      <w:r w:rsidR="00FE4F4C">
        <w:rPr>
          <w:rFonts w:cs="B Zar"/>
          <w:rtl/>
        </w:rPr>
        <w:t>ی</w:t>
      </w:r>
      <w:r w:rsidRPr="00D4549C">
        <w:rPr>
          <w:rFonts w:cs="B Zar"/>
          <w:rtl/>
        </w:rPr>
        <w:t xml:space="preserve"> است </w:t>
      </w:r>
      <w:r w:rsidR="00FE4F4C">
        <w:rPr>
          <w:rFonts w:cs="B Zar"/>
          <w:rtl/>
        </w:rPr>
        <w:t>ک</w:t>
      </w:r>
      <w:r w:rsidRPr="00D4549C">
        <w:rPr>
          <w:rFonts w:cs="B Zar"/>
          <w:rtl/>
        </w:rPr>
        <w:t>ه در نظام اله</w:t>
      </w:r>
      <w:r w:rsidR="00FE4F4C">
        <w:rPr>
          <w:rFonts w:cs="B Zar"/>
          <w:rtl/>
        </w:rPr>
        <w:t>ی</w:t>
      </w:r>
      <w:r w:rsidRPr="00D4549C">
        <w:rPr>
          <w:rFonts w:cs="B Zar"/>
          <w:rtl/>
        </w:rPr>
        <w:t>، خود را به معن</w:t>
      </w:r>
      <w:r w:rsidR="00FE4F4C">
        <w:rPr>
          <w:rFonts w:cs="B Zar"/>
          <w:rtl/>
        </w:rPr>
        <w:t>ی</w:t>
      </w:r>
      <w:r w:rsidRPr="00D4549C">
        <w:rPr>
          <w:rFonts w:cs="B Zar"/>
          <w:rtl/>
        </w:rPr>
        <w:t xml:space="preserve"> تشر</w:t>
      </w:r>
      <w:r w:rsidR="00FE4F4C">
        <w:rPr>
          <w:rFonts w:cs="B Zar"/>
          <w:rtl/>
        </w:rPr>
        <w:t>ی</w:t>
      </w:r>
      <w:r w:rsidRPr="00D4549C">
        <w:rPr>
          <w:rFonts w:cs="B Zar"/>
          <w:rtl/>
        </w:rPr>
        <w:t>ع</w:t>
      </w:r>
      <w:r w:rsidR="00FE4F4C">
        <w:rPr>
          <w:rFonts w:cs="B Zar"/>
          <w:rtl/>
        </w:rPr>
        <w:t>ی</w:t>
      </w:r>
      <w:r w:rsidRPr="00D4549C">
        <w:rPr>
          <w:rFonts w:cs="B Zar"/>
          <w:rtl/>
        </w:rPr>
        <w:t xml:space="preserve"> </w:t>
      </w:r>
      <w:r w:rsidRPr="00D4549C">
        <w:rPr>
          <w:rStyle w:val="Char0"/>
          <w:rFonts w:cs="B Zar"/>
          <w:rtl/>
        </w:rPr>
        <w:t>- و نه ت</w:t>
      </w:r>
      <w:r w:rsidR="00FE4F4C">
        <w:rPr>
          <w:rStyle w:val="Char0"/>
          <w:rFonts w:cs="B Zar"/>
          <w:rtl/>
        </w:rPr>
        <w:t>ک</w:t>
      </w:r>
      <w:r w:rsidRPr="00D4549C">
        <w:rPr>
          <w:rStyle w:val="Char0"/>
          <w:rFonts w:cs="B Zar"/>
          <w:rtl/>
        </w:rPr>
        <w:t>و</w:t>
      </w:r>
      <w:r w:rsidR="00FE4F4C">
        <w:rPr>
          <w:rStyle w:val="Char0"/>
          <w:rFonts w:cs="B Zar"/>
          <w:rtl/>
        </w:rPr>
        <w:t>ی</w:t>
      </w:r>
      <w:r w:rsidRPr="00D4549C">
        <w:rPr>
          <w:rStyle w:val="Char0"/>
          <w:rFonts w:cs="B Zar"/>
          <w:rtl/>
        </w:rPr>
        <w:t>ن</w:t>
      </w:r>
      <w:r w:rsidR="00FE4F4C">
        <w:rPr>
          <w:rStyle w:val="Char0"/>
          <w:rFonts w:cs="B Zar"/>
          <w:rtl/>
        </w:rPr>
        <w:t>ی</w:t>
      </w:r>
      <w:r w:rsidRPr="00D4549C">
        <w:rPr>
          <w:rStyle w:val="Char0"/>
          <w:rFonts w:cs="B Zar"/>
          <w:rtl/>
        </w:rPr>
        <w:t>-</w:t>
      </w:r>
      <w:r w:rsidRPr="00D4549C">
        <w:rPr>
          <w:rFonts w:cs="B Zar"/>
          <w:rtl/>
        </w:rPr>
        <w:t xml:space="preserve"> از متن خلقتِ خود و خلقت عالَم، خارج </w:t>
      </w:r>
      <w:r w:rsidR="00FE4F4C">
        <w:rPr>
          <w:rFonts w:cs="B Zar"/>
          <w:rtl/>
        </w:rPr>
        <w:t>ک</w:t>
      </w:r>
      <w:r w:rsidRPr="00D4549C">
        <w:rPr>
          <w:rFonts w:cs="B Zar"/>
          <w:rtl/>
        </w:rPr>
        <w:t xml:space="preserve">رده است، </w:t>
      </w:r>
      <w:r w:rsidR="00FE4F4C">
        <w:rPr>
          <w:rFonts w:cs="B Zar"/>
          <w:rtl/>
        </w:rPr>
        <w:t>ی</w:t>
      </w:r>
      <w:r w:rsidRPr="00D4549C">
        <w:rPr>
          <w:rFonts w:cs="B Zar"/>
          <w:rtl/>
        </w:rPr>
        <w:t>عن</w:t>
      </w:r>
      <w:r w:rsidR="00FE4F4C">
        <w:rPr>
          <w:rFonts w:cs="B Zar"/>
          <w:rtl/>
        </w:rPr>
        <w:t>ی</w:t>
      </w:r>
      <w:r w:rsidRPr="00D4549C">
        <w:rPr>
          <w:rFonts w:cs="B Zar"/>
          <w:rtl/>
        </w:rPr>
        <w:t xml:space="preserve"> در نظام هست</w:t>
      </w:r>
      <w:r w:rsidR="00FE4F4C">
        <w:rPr>
          <w:rFonts w:cs="B Zar"/>
          <w:rtl/>
        </w:rPr>
        <w:t>ی</w:t>
      </w:r>
      <w:r w:rsidRPr="00D4549C">
        <w:rPr>
          <w:rFonts w:cs="B Zar"/>
          <w:rtl/>
        </w:rPr>
        <w:t>، برخلاف اراده تشر</w:t>
      </w:r>
      <w:r w:rsidR="00FE4F4C">
        <w:rPr>
          <w:rFonts w:cs="B Zar"/>
          <w:rtl/>
        </w:rPr>
        <w:t>ی</w:t>
      </w:r>
      <w:r w:rsidRPr="00D4549C">
        <w:rPr>
          <w:rFonts w:cs="B Zar"/>
          <w:rtl/>
        </w:rPr>
        <w:t>ع</w:t>
      </w:r>
      <w:r w:rsidR="00FE4F4C">
        <w:rPr>
          <w:rFonts w:cs="B Zar"/>
          <w:rtl/>
        </w:rPr>
        <w:t>ی</w:t>
      </w:r>
      <w:r w:rsidRPr="00D4549C">
        <w:rPr>
          <w:rFonts w:cs="B Zar"/>
          <w:rtl/>
        </w:rPr>
        <w:t xml:space="preserve"> خداوند اراده </w:t>
      </w:r>
      <w:r w:rsidR="00FE4F4C">
        <w:rPr>
          <w:rFonts w:cs="B Zar"/>
          <w:rtl/>
        </w:rPr>
        <w:t>ک</w:t>
      </w:r>
      <w:r w:rsidRPr="00D4549C">
        <w:rPr>
          <w:rFonts w:cs="B Zar"/>
          <w:rtl/>
        </w:rPr>
        <w:t>رده است. قرآن م</w:t>
      </w:r>
      <w:r w:rsidR="00FE4F4C">
        <w:rPr>
          <w:rFonts w:cs="B Zar"/>
          <w:rtl/>
        </w:rPr>
        <w:t>ی</w:t>
      </w:r>
      <w:r w:rsidR="00F84283" w:rsidRPr="00D4549C">
        <w:rPr>
          <w:rFonts w:cs="B Zar" w:hint="cs"/>
          <w:rtl/>
        </w:rPr>
        <w:t xml:space="preserve"> </w:t>
      </w:r>
      <w:r w:rsidR="000323CE" w:rsidRPr="00D4549C">
        <w:rPr>
          <w:rFonts w:cs="B Zar" w:hint="cs"/>
          <w:rtl/>
        </w:rPr>
        <w:t>فرما</w:t>
      </w:r>
      <w:r w:rsidR="00FE4F4C">
        <w:rPr>
          <w:rFonts w:cs="B Zar"/>
          <w:rtl/>
        </w:rPr>
        <w:t>ی</w:t>
      </w:r>
      <w:r w:rsidRPr="00D4549C">
        <w:rPr>
          <w:rFonts w:cs="B Zar"/>
          <w:rtl/>
        </w:rPr>
        <w:t>د: ا</w:t>
      </w:r>
      <w:r w:rsidR="00FE4F4C">
        <w:rPr>
          <w:rFonts w:cs="B Zar"/>
          <w:rtl/>
        </w:rPr>
        <w:t>ی</w:t>
      </w:r>
      <w:r w:rsidRPr="00D4549C">
        <w:rPr>
          <w:rFonts w:cs="B Zar"/>
          <w:rtl/>
        </w:rPr>
        <w:t>ن خدا</w:t>
      </w:r>
      <w:r w:rsidR="00FE4F4C">
        <w:rPr>
          <w:rFonts w:cs="B Zar"/>
          <w:rtl/>
        </w:rPr>
        <w:t>یی</w:t>
      </w:r>
      <w:r w:rsidRPr="00D4549C">
        <w:rPr>
          <w:rFonts w:cs="B Zar"/>
          <w:rtl/>
        </w:rPr>
        <w:t xml:space="preserve"> </w:t>
      </w:r>
      <w:r w:rsidR="00FE4F4C">
        <w:rPr>
          <w:rFonts w:cs="B Zar"/>
          <w:rtl/>
        </w:rPr>
        <w:t>ک</w:t>
      </w:r>
      <w:r w:rsidRPr="00D4549C">
        <w:rPr>
          <w:rFonts w:cs="B Zar"/>
          <w:rtl/>
        </w:rPr>
        <w:t>ه ما م</w:t>
      </w:r>
      <w:r w:rsidR="00FE4F4C">
        <w:rPr>
          <w:rFonts w:cs="B Zar"/>
          <w:rtl/>
        </w:rPr>
        <w:t>ی</w:t>
      </w:r>
      <w:r w:rsidR="00F84283" w:rsidRPr="00D4549C">
        <w:rPr>
          <w:rFonts w:cs="B Zar"/>
          <w:rtl/>
        </w:rPr>
        <w:t xml:space="preserve"> </w:t>
      </w:r>
      <w:r w:rsidRPr="00D4549C">
        <w:rPr>
          <w:rFonts w:cs="B Zar"/>
          <w:rtl/>
        </w:rPr>
        <w:t>گو</w:t>
      </w:r>
      <w:r w:rsidR="00FE4F4C">
        <w:rPr>
          <w:rFonts w:cs="B Zar"/>
          <w:rtl/>
        </w:rPr>
        <w:t>یی</w:t>
      </w:r>
      <w:r w:rsidRPr="00D4549C">
        <w:rPr>
          <w:rFonts w:cs="B Zar"/>
          <w:rtl/>
        </w:rPr>
        <w:t xml:space="preserve">م چرا به او </w:t>
      </w:r>
      <w:r w:rsidR="00FE4F4C">
        <w:rPr>
          <w:rFonts w:cs="B Zar"/>
          <w:rtl/>
        </w:rPr>
        <w:t>ک</w:t>
      </w:r>
      <w:r w:rsidRPr="00D4549C">
        <w:rPr>
          <w:rFonts w:cs="B Zar"/>
          <w:rtl/>
        </w:rPr>
        <w:t>فر م</w:t>
      </w:r>
      <w:r w:rsidR="00FE4F4C">
        <w:rPr>
          <w:rFonts w:cs="B Zar"/>
          <w:rtl/>
        </w:rPr>
        <w:t>ی</w:t>
      </w:r>
      <w:r w:rsidR="00F84283" w:rsidRPr="00D4549C">
        <w:rPr>
          <w:rFonts w:cs="B Zar"/>
          <w:rtl/>
        </w:rPr>
        <w:t xml:space="preserve"> </w:t>
      </w:r>
      <w:r w:rsidRPr="00D4549C">
        <w:rPr>
          <w:rFonts w:cs="B Zar"/>
          <w:rtl/>
        </w:rPr>
        <w:t>ورز</w:t>
      </w:r>
      <w:r w:rsidR="00FE4F4C">
        <w:rPr>
          <w:rFonts w:cs="B Zar"/>
          <w:rtl/>
        </w:rPr>
        <w:t>ی</w:t>
      </w:r>
      <w:r w:rsidRPr="00D4549C">
        <w:rPr>
          <w:rFonts w:cs="B Zar"/>
          <w:rtl/>
        </w:rPr>
        <w:t>د، خدا</w:t>
      </w:r>
      <w:r w:rsidR="00FE4F4C">
        <w:rPr>
          <w:rFonts w:cs="B Zar"/>
          <w:rtl/>
        </w:rPr>
        <w:t>یی</w:t>
      </w:r>
      <w:r w:rsidRPr="00D4549C">
        <w:rPr>
          <w:rFonts w:cs="B Zar"/>
          <w:rtl/>
        </w:rPr>
        <w:t xml:space="preserve"> است </w:t>
      </w:r>
      <w:r w:rsidR="00FE4F4C">
        <w:rPr>
          <w:rFonts w:cs="B Zar"/>
          <w:rtl/>
        </w:rPr>
        <w:t>ک</w:t>
      </w:r>
      <w:r w:rsidRPr="00D4549C">
        <w:rPr>
          <w:rFonts w:cs="B Zar"/>
          <w:rtl/>
        </w:rPr>
        <w:t xml:space="preserve">ه </w:t>
      </w:r>
      <w:r w:rsidRPr="00D4549C">
        <w:rPr>
          <w:rStyle w:val="ArabiChar"/>
          <w:rFonts w:cs="B Zar"/>
          <w:rtl/>
        </w:rPr>
        <w:t>«خَلَقَ لَ</w:t>
      </w:r>
      <w:r w:rsidR="00FE4F4C">
        <w:rPr>
          <w:rStyle w:val="ArabiChar"/>
          <w:rFonts w:cs="B Zar"/>
          <w:rtl/>
        </w:rPr>
        <w:t>ک</w:t>
      </w:r>
      <w:r w:rsidRPr="00D4549C">
        <w:rPr>
          <w:rStyle w:val="ArabiChar"/>
          <w:rFonts w:cs="B Zar"/>
          <w:rtl/>
        </w:rPr>
        <w:t>مْ مَا فِ</w:t>
      </w:r>
      <w:r w:rsidR="00FE4F4C">
        <w:rPr>
          <w:rStyle w:val="ArabiChar"/>
          <w:rFonts w:cs="B Zar"/>
          <w:rtl/>
        </w:rPr>
        <w:t>ی</w:t>
      </w:r>
      <w:r w:rsidRPr="00D4549C">
        <w:rPr>
          <w:rStyle w:val="ArabiChar"/>
          <w:rFonts w:cs="B Zar"/>
          <w:rtl/>
        </w:rPr>
        <w:t xml:space="preserve"> الْاَرْضِ جَمِ</w:t>
      </w:r>
      <w:r w:rsidR="00FE4F4C">
        <w:rPr>
          <w:rStyle w:val="ArabiChar"/>
          <w:rFonts w:cs="B Zar"/>
          <w:rtl/>
        </w:rPr>
        <w:t>ی</w:t>
      </w:r>
      <w:r w:rsidRPr="00D4549C">
        <w:rPr>
          <w:rStyle w:val="ArabiChar"/>
          <w:rFonts w:cs="B Zar"/>
          <w:rtl/>
        </w:rPr>
        <w:t>عاً»؛</w:t>
      </w:r>
      <w:r w:rsidRPr="00D4549C">
        <w:rPr>
          <w:rFonts w:cs="B Zar"/>
          <w:rtl/>
        </w:rPr>
        <w:t xml:space="preserve"> همة آنچه را در زم</w:t>
      </w:r>
      <w:r w:rsidR="00FE4F4C">
        <w:rPr>
          <w:rFonts w:cs="B Zar"/>
          <w:rtl/>
        </w:rPr>
        <w:t>ی</w:t>
      </w:r>
      <w:r w:rsidRPr="00D4549C">
        <w:rPr>
          <w:rFonts w:cs="B Zar"/>
          <w:rtl/>
        </w:rPr>
        <w:t>ن است برا</w:t>
      </w:r>
      <w:r w:rsidR="00FE4F4C">
        <w:rPr>
          <w:rFonts w:cs="B Zar"/>
          <w:rtl/>
        </w:rPr>
        <w:t>ی</w:t>
      </w:r>
      <w:r w:rsidRPr="00D4549C">
        <w:rPr>
          <w:rFonts w:cs="B Zar"/>
          <w:rtl/>
        </w:rPr>
        <w:t xml:space="preserve"> شما آفر</w:t>
      </w:r>
      <w:r w:rsidR="00FE4F4C">
        <w:rPr>
          <w:rFonts w:cs="B Zar"/>
          <w:rtl/>
        </w:rPr>
        <w:t>ی</w:t>
      </w:r>
      <w:r w:rsidRPr="00D4549C">
        <w:rPr>
          <w:rFonts w:cs="B Zar"/>
          <w:rtl/>
        </w:rPr>
        <w:t>د تا به مقاصد عال</w:t>
      </w:r>
      <w:r w:rsidR="00FE4F4C">
        <w:rPr>
          <w:rFonts w:cs="B Zar"/>
          <w:rtl/>
        </w:rPr>
        <w:t>ی</w:t>
      </w:r>
      <w:r w:rsidRPr="00D4549C">
        <w:rPr>
          <w:rFonts w:cs="B Zar"/>
          <w:rtl/>
        </w:rPr>
        <w:t>ه برس</w:t>
      </w:r>
      <w:r w:rsidR="00FE4F4C">
        <w:rPr>
          <w:rFonts w:cs="B Zar"/>
          <w:rtl/>
        </w:rPr>
        <w:t>ی</w:t>
      </w:r>
      <w:r w:rsidRPr="00D4549C">
        <w:rPr>
          <w:rFonts w:cs="B Zar"/>
          <w:rtl/>
        </w:rPr>
        <w:t>د، حالا چرا زم</w:t>
      </w:r>
      <w:r w:rsidR="00FE4F4C">
        <w:rPr>
          <w:rFonts w:cs="B Zar"/>
          <w:rtl/>
        </w:rPr>
        <w:t>ی</w:t>
      </w:r>
      <w:r w:rsidRPr="00D4549C">
        <w:rPr>
          <w:rFonts w:cs="B Zar"/>
          <w:rtl/>
        </w:rPr>
        <w:t>ن و زندگ</w:t>
      </w:r>
      <w:r w:rsidR="00FE4F4C">
        <w:rPr>
          <w:rFonts w:cs="B Zar"/>
          <w:rtl/>
        </w:rPr>
        <w:t>ی</w:t>
      </w:r>
      <w:r w:rsidRPr="00D4549C">
        <w:rPr>
          <w:rFonts w:cs="B Zar"/>
          <w:rtl/>
        </w:rPr>
        <w:t xml:space="preserve"> زم</w:t>
      </w:r>
      <w:r w:rsidR="00FE4F4C">
        <w:rPr>
          <w:rFonts w:cs="B Zar"/>
          <w:rtl/>
        </w:rPr>
        <w:t>ی</w:t>
      </w:r>
      <w:r w:rsidRPr="00D4549C">
        <w:rPr>
          <w:rFonts w:cs="B Zar"/>
          <w:rtl/>
        </w:rPr>
        <w:t>ن</w:t>
      </w:r>
      <w:r w:rsidR="00FE4F4C">
        <w:rPr>
          <w:rFonts w:cs="B Zar"/>
          <w:rtl/>
        </w:rPr>
        <w:t>ی</w:t>
      </w:r>
      <w:r w:rsidRPr="00D4549C">
        <w:rPr>
          <w:rFonts w:cs="B Zar"/>
          <w:rtl/>
        </w:rPr>
        <w:t xml:space="preserve"> </w:t>
      </w:r>
      <w:r w:rsidR="00FE4F4C">
        <w:rPr>
          <w:rFonts w:cs="B Zar"/>
          <w:rtl/>
        </w:rPr>
        <w:t>ک</w:t>
      </w:r>
      <w:r w:rsidRPr="00D4549C">
        <w:rPr>
          <w:rFonts w:cs="B Zar"/>
          <w:rtl/>
        </w:rPr>
        <w:t>ه با</w:t>
      </w:r>
      <w:r w:rsidR="00FE4F4C">
        <w:rPr>
          <w:rFonts w:cs="B Zar"/>
          <w:rtl/>
        </w:rPr>
        <w:t>ی</w:t>
      </w:r>
      <w:r w:rsidRPr="00D4549C">
        <w:rPr>
          <w:rFonts w:cs="B Zar"/>
          <w:rtl/>
        </w:rPr>
        <w:t>د وس</w:t>
      </w:r>
      <w:r w:rsidR="00FE4F4C">
        <w:rPr>
          <w:rFonts w:cs="B Zar"/>
          <w:rtl/>
        </w:rPr>
        <w:t>ی</w:t>
      </w:r>
      <w:r w:rsidRPr="00D4549C">
        <w:rPr>
          <w:rFonts w:cs="B Zar"/>
          <w:rtl/>
        </w:rPr>
        <w:t xml:space="preserve">له </w:t>
      </w:r>
      <w:r w:rsidR="00FE4F4C">
        <w:rPr>
          <w:rFonts w:cs="B Zar"/>
          <w:rtl/>
        </w:rPr>
        <w:t>ک</w:t>
      </w:r>
      <w:r w:rsidRPr="00D4549C">
        <w:rPr>
          <w:rFonts w:cs="B Zar"/>
          <w:rtl/>
        </w:rPr>
        <w:t>مال شما باشد، مقصد شما شده است، مگر شما زم</w:t>
      </w:r>
      <w:r w:rsidR="00FE4F4C">
        <w:rPr>
          <w:rFonts w:cs="B Zar"/>
          <w:rtl/>
        </w:rPr>
        <w:t>ی</w:t>
      </w:r>
      <w:r w:rsidRPr="00D4549C">
        <w:rPr>
          <w:rFonts w:cs="B Zar"/>
          <w:rtl/>
        </w:rPr>
        <w:t>ن</w:t>
      </w:r>
      <w:r w:rsidR="00FE4F4C">
        <w:rPr>
          <w:rFonts w:cs="B Zar"/>
          <w:rtl/>
        </w:rPr>
        <w:t>ی</w:t>
      </w:r>
      <w:r w:rsidRPr="00D4549C">
        <w:rPr>
          <w:rFonts w:cs="B Zar"/>
          <w:rtl/>
        </w:rPr>
        <w:t xml:space="preserve"> بوده</w:t>
      </w:r>
      <w:r w:rsidR="00F84283" w:rsidRPr="00D4549C">
        <w:rPr>
          <w:rFonts w:cs="B Zar"/>
          <w:rtl/>
        </w:rPr>
        <w:t xml:space="preserve"> </w:t>
      </w:r>
      <w:r w:rsidRPr="00D4549C">
        <w:rPr>
          <w:rFonts w:cs="B Zar"/>
          <w:rtl/>
        </w:rPr>
        <w:t>ا</w:t>
      </w:r>
      <w:r w:rsidR="00FE4F4C">
        <w:rPr>
          <w:rFonts w:cs="B Zar"/>
          <w:rtl/>
        </w:rPr>
        <w:t>ی</w:t>
      </w:r>
      <w:r w:rsidRPr="00D4549C">
        <w:rPr>
          <w:rFonts w:cs="B Zar"/>
          <w:rtl/>
        </w:rPr>
        <w:t xml:space="preserve">د </w:t>
      </w:r>
      <w:r w:rsidR="00FE4F4C">
        <w:rPr>
          <w:rFonts w:cs="B Zar"/>
          <w:rtl/>
        </w:rPr>
        <w:t>ک</w:t>
      </w:r>
      <w:r w:rsidRPr="00D4549C">
        <w:rPr>
          <w:rFonts w:cs="B Zar"/>
          <w:rtl/>
        </w:rPr>
        <w:t>ه ا</w:t>
      </w:r>
      <w:r w:rsidR="00FE4F4C">
        <w:rPr>
          <w:rFonts w:cs="B Zar"/>
          <w:rtl/>
        </w:rPr>
        <w:t>ی</w:t>
      </w:r>
      <w:r w:rsidRPr="00D4549C">
        <w:rPr>
          <w:rFonts w:cs="B Zar"/>
          <w:rtl/>
        </w:rPr>
        <w:t>ن چن</w:t>
      </w:r>
      <w:r w:rsidR="00FE4F4C">
        <w:rPr>
          <w:rFonts w:cs="B Zar"/>
          <w:rtl/>
        </w:rPr>
        <w:t>ی</w:t>
      </w:r>
      <w:r w:rsidRPr="00D4549C">
        <w:rPr>
          <w:rFonts w:cs="B Zar"/>
          <w:rtl/>
        </w:rPr>
        <w:t>ن زم</w:t>
      </w:r>
      <w:r w:rsidR="00FE4F4C">
        <w:rPr>
          <w:rFonts w:cs="B Zar"/>
          <w:rtl/>
        </w:rPr>
        <w:t>ی</w:t>
      </w:r>
      <w:r w:rsidRPr="00D4549C">
        <w:rPr>
          <w:rFonts w:cs="B Zar"/>
          <w:rtl/>
        </w:rPr>
        <w:t>ن را چسب</w:t>
      </w:r>
      <w:r w:rsidR="00FE4F4C">
        <w:rPr>
          <w:rFonts w:cs="B Zar"/>
          <w:rtl/>
        </w:rPr>
        <w:t>ی</w:t>
      </w:r>
      <w:r w:rsidRPr="00D4549C">
        <w:rPr>
          <w:rFonts w:cs="B Zar"/>
          <w:rtl/>
        </w:rPr>
        <w:t>ده</w:t>
      </w:r>
      <w:r w:rsidR="00F84283" w:rsidRPr="00D4549C">
        <w:rPr>
          <w:rFonts w:cs="B Zar"/>
          <w:rtl/>
        </w:rPr>
        <w:t xml:space="preserve"> </w:t>
      </w:r>
      <w:r w:rsidRPr="00D4549C">
        <w:rPr>
          <w:rFonts w:cs="B Zar"/>
          <w:rtl/>
        </w:rPr>
        <w:t>ا</w:t>
      </w:r>
      <w:r w:rsidR="00FE4F4C">
        <w:rPr>
          <w:rFonts w:cs="B Zar"/>
          <w:rtl/>
        </w:rPr>
        <w:t>ی</w:t>
      </w:r>
      <w:r w:rsidR="000323CE" w:rsidRPr="00D4549C">
        <w:rPr>
          <w:rFonts w:cs="B Zar" w:hint="cs"/>
          <w:rtl/>
        </w:rPr>
        <w:t>د</w:t>
      </w:r>
      <w:r w:rsidRPr="00D4549C">
        <w:rPr>
          <w:rFonts w:cs="B Zar"/>
          <w:rtl/>
        </w:rPr>
        <w:t>؟</w:t>
      </w:r>
    </w:p>
    <w:p w:rsidR="005A3ABB" w:rsidRPr="00D4549C" w:rsidRDefault="005A3ABB" w:rsidP="00866C76">
      <w:pPr>
        <w:rPr>
          <w:rFonts w:cs="B Zar"/>
          <w:rtl/>
        </w:rPr>
      </w:pPr>
      <w:r w:rsidRPr="00D4549C">
        <w:rPr>
          <w:rFonts w:cs="B Zar"/>
          <w:rtl/>
        </w:rPr>
        <w:t>چنانچه در ا</w:t>
      </w:r>
      <w:r w:rsidR="00FE4F4C">
        <w:rPr>
          <w:rFonts w:cs="B Zar"/>
          <w:rtl/>
        </w:rPr>
        <w:t>ی</w:t>
      </w:r>
      <w:r w:rsidRPr="00D4549C">
        <w:rPr>
          <w:rFonts w:cs="B Zar"/>
          <w:rtl/>
        </w:rPr>
        <w:t>ن آ</w:t>
      </w:r>
      <w:r w:rsidR="00FE4F4C">
        <w:rPr>
          <w:rFonts w:cs="B Zar"/>
          <w:rtl/>
        </w:rPr>
        <w:t>ی</w:t>
      </w:r>
      <w:r w:rsidRPr="00D4549C">
        <w:rPr>
          <w:rFonts w:cs="B Zar"/>
          <w:rtl/>
        </w:rPr>
        <w:t xml:space="preserve">ه دقت </w:t>
      </w:r>
      <w:r w:rsidR="00FE4F4C">
        <w:rPr>
          <w:rFonts w:cs="B Zar"/>
          <w:rtl/>
        </w:rPr>
        <w:t>ک</w:t>
      </w:r>
      <w:r w:rsidRPr="00D4549C">
        <w:rPr>
          <w:rFonts w:cs="B Zar"/>
          <w:rtl/>
        </w:rPr>
        <w:t>ن</w:t>
      </w:r>
      <w:r w:rsidR="00FE4F4C">
        <w:rPr>
          <w:rFonts w:cs="B Zar"/>
          <w:rtl/>
        </w:rPr>
        <w:t>ی</w:t>
      </w:r>
      <w:r w:rsidRPr="00D4549C">
        <w:rPr>
          <w:rFonts w:cs="B Zar"/>
          <w:rtl/>
        </w:rPr>
        <w:t>د، متوجه اهم</w:t>
      </w:r>
      <w:r w:rsidR="00FE4F4C">
        <w:rPr>
          <w:rFonts w:cs="B Zar"/>
          <w:rtl/>
        </w:rPr>
        <w:t>ی</w:t>
      </w:r>
      <w:r w:rsidRPr="00D4549C">
        <w:rPr>
          <w:rFonts w:cs="B Zar"/>
          <w:rtl/>
        </w:rPr>
        <w:t xml:space="preserve">ت بحث </w:t>
      </w:r>
      <w:r w:rsidRPr="00D4549C">
        <w:rPr>
          <w:rStyle w:val="ArabiChar"/>
          <w:rFonts w:cs="B Zar"/>
          <w:rtl/>
        </w:rPr>
        <w:t>«خَلَقَ لَ</w:t>
      </w:r>
      <w:r w:rsidR="00FE4F4C">
        <w:rPr>
          <w:rStyle w:val="ArabiChar"/>
          <w:rFonts w:cs="B Zar"/>
          <w:rtl/>
        </w:rPr>
        <w:t>ک</w:t>
      </w:r>
      <w:r w:rsidRPr="00D4549C">
        <w:rPr>
          <w:rStyle w:val="ArabiChar"/>
          <w:rFonts w:cs="B Zar"/>
          <w:rtl/>
        </w:rPr>
        <w:t>م»</w:t>
      </w:r>
      <w:r w:rsidRPr="00D4549C">
        <w:rPr>
          <w:rFonts w:cs="B Zar"/>
          <w:rtl/>
        </w:rPr>
        <w:t xml:space="preserve"> م</w:t>
      </w:r>
      <w:r w:rsidR="00FE4F4C">
        <w:rPr>
          <w:rFonts w:cs="B Zar"/>
          <w:rtl/>
        </w:rPr>
        <w:t>ی</w:t>
      </w:r>
      <w:r w:rsidR="00F84283" w:rsidRPr="00D4549C">
        <w:rPr>
          <w:rFonts w:cs="B Zar"/>
          <w:rtl/>
        </w:rPr>
        <w:t xml:space="preserve"> </w:t>
      </w:r>
      <w:r w:rsidRPr="00D4549C">
        <w:rPr>
          <w:rFonts w:cs="B Zar"/>
          <w:rtl/>
        </w:rPr>
        <w:t>شو</w:t>
      </w:r>
      <w:r w:rsidR="00FE4F4C">
        <w:rPr>
          <w:rFonts w:cs="B Zar"/>
          <w:rtl/>
        </w:rPr>
        <w:t>ی</w:t>
      </w:r>
      <w:r w:rsidRPr="00D4549C">
        <w:rPr>
          <w:rFonts w:cs="B Zar"/>
          <w:rtl/>
        </w:rPr>
        <w:t xml:space="preserve">د </w:t>
      </w:r>
      <w:r w:rsidR="00FE4F4C">
        <w:rPr>
          <w:rFonts w:cs="B Zar"/>
          <w:rtl/>
        </w:rPr>
        <w:t>ک</w:t>
      </w:r>
      <w:r w:rsidRPr="00D4549C">
        <w:rPr>
          <w:rFonts w:cs="B Zar"/>
          <w:rtl/>
        </w:rPr>
        <w:t>ه م</w:t>
      </w:r>
      <w:r w:rsidR="00FE4F4C">
        <w:rPr>
          <w:rFonts w:cs="B Zar"/>
          <w:rtl/>
        </w:rPr>
        <w:t>ی</w:t>
      </w:r>
      <w:r w:rsidR="00F84283" w:rsidRPr="00D4549C">
        <w:rPr>
          <w:rFonts w:cs="B Zar"/>
          <w:rtl/>
        </w:rPr>
        <w:t xml:space="preserve"> </w:t>
      </w:r>
      <w:r w:rsidRPr="00D4549C">
        <w:rPr>
          <w:rFonts w:cs="B Zar"/>
          <w:rtl/>
        </w:rPr>
        <w:t>گو</w:t>
      </w:r>
      <w:r w:rsidR="00FE4F4C">
        <w:rPr>
          <w:rFonts w:cs="B Zar"/>
          <w:rtl/>
        </w:rPr>
        <w:t>ی</w:t>
      </w:r>
      <w:r w:rsidRPr="00D4549C">
        <w:rPr>
          <w:rFonts w:cs="B Zar"/>
          <w:rtl/>
        </w:rPr>
        <w:t>د، آسمان و زم</w:t>
      </w:r>
      <w:r w:rsidR="00FE4F4C">
        <w:rPr>
          <w:rFonts w:cs="B Zar"/>
          <w:rtl/>
        </w:rPr>
        <w:t>ی</w:t>
      </w:r>
      <w:r w:rsidRPr="00D4549C">
        <w:rPr>
          <w:rFonts w:cs="B Zar"/>
          <w:rtl/>
        </w:rPr>
        <w:t>ن را برا</w:t>
      </w:r>
      <w:r w:rsidR="00FE4F4C">
        <w:rPr>
          <w:rFonts w:cs="B Zar"/>
          <w:rtl/>
        </w:rPr>
        <w:t>ی</w:t>
      </w:r>
      <w:r w:rsidRPr="00D4549C">
        <w:rPr>
          <w:rFonts w:cs="B Zar"/>
          <w:rtl/>
        </w:rPr>
        <w:t xml:space="preserve"> شما آفر</w:t>
      </w:r>
      <w:r w:rsidR="00FE4F4C">
        <w:rPr>
          <w:rFonts w:cs="B Zar"/>
          <w:rtl/>
        </w:rPr>
        <w:t>ی</w:t>
      </w:r>
      <w:r w:rsidRPr="00D4549C">
        <w:rPr>
          <w:rFonts w:cs="B Zar"/>
          <w:rtl/>
        </w:rPr>
        <w:t>دم. چون بعد از ا</w:t>
      </w:r>
      <w:r w:rsidR="00FE4F4C">
        <w:rPr>
          <w:rFonts w:cs="B Zar"/>
          <w:rtl/>
        </w:rPr>
        <w:t>ی</w:t>
      </w:r>
      <w:r w:rsidRPr="00D4549C">
        <w:rPr>
          <w:rFonts w:cs="B Zar"/>
          <w:rtl/>
        </w:rPr>
        <w:t>ن</w:t>
      </w:r>
      <w:r w:rsidR="00F84283" w:rsidRPr="00D4549C">
        <w:rPr>
          <w:rFonts w:cs="B Zar"/>
          <w:rtl/>
        </w:rPr>
        <w:t xml:space="preserve"> </w:t>
      </w:r>
      <w:r w:rsidR="00FE4F4C">
        <w:rPr>
          <w:rFonts w:cs="B Zar"/>
          <w:rtl/>
        </w:rPr>
        <w:t>ک</w:t>
      </w:r>
      <w:r w:rsidRPr="00D4549C">
        <w:rPr>
          <w:rFonts w:cs="B Zar"/>
          <w:rtl/>
        </w:rPr>
        <w:t>ه 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w:t>
      </w:r>
      <w:r w:rsidRPr="00D4549C">
        <w:rPr>
          <w:rFonts w:cs="B Zar"/>
          <w:rtl/>
        </w:rPr>
        <w:t>د:</w:t>
      </w:r>
      <w:r w:rsidRPr="00D4549C">
        <w:rPr>
          <w:rStyle w:val="ArabiChar"/>
          <w:rFonts w:cs="B Zar"/>
          <w:rtl/>
        </w:rPr>
        <w:t xml:space="preserve"> «خَلَقَ لَ</w:t>
      </w:r>
      <w:r w:rsidR="00FE4F4C">
        <w:rPr>
          <w:rStyle w:val="ArabiChar"/>
          <w:rFonts w:cs="B Zar"/>
          <w:rtl/>
        </w:rPr>
        <w:t>ک</w:t>
      </w:r>
      <w:r w:rsidRPr="00D4549C">
        <w:rPr>
          <w:rStyle w:val="ArabiChar"/>
          <w:rFonts w:cs="B Zar"/>
          <w:rtl/>
        </w:rPr>
        <w:t>مْ مَا فِ</w:t>
      </w:r>
      <w:r w:rsidR="00FE4F4C">
        <w:rPr>
          <w:rStyle w:val="ArabiChar"/>
          <w:rFonts w:cs="B Zar"/>
          <w:rtl/>
        </w:rPr>
        <w:t>ی</w:t>
      </w:r>
      <w:r w:rsidRPr="00D4549C">
        <w:rPr>
          <w:rStyle w:val="ArabiChar"/>
          <w:rFonts w:cs="B Zar"/>
          <w:rtl/>
        </w:rPr>
        <w:t xml:space="preserve"> الْاَرْضِ جَمِ</w:t>
      </w:r>
      <w:r w:rsidR="00FE4F4C">
        <w:rPr>
          <w:rStyle w:val="ArabiChar"/>
          <w:rFonts w:cs="B Zar"/>
          <w:rtl/>
        </w:rPr>
        <w:t>ی</w:t>
      </w:r>
      <w:r w:rsidRPr="00D4549C">
        <w:rPr>
          <w:rStyle w:val="ArabiChar"/>
          <w:rFonts w:cs="B Zar"/>
          <w:rtl/>
        </w:rPr>
        <w:t>عاً»</w:t>
      </w:r>
      <w:r w:rsidRPr="00D4549C">
        <w:rPr>
          <w:rFonts w:cs="B Zar"/>
          <w:rtl/>
        </w:rPr>
        <w:t xml:space="preserve"> 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w:t>
      </w:r>
      <w:r w:rsidRPr="00D4549C">
        <w:rPr>
          <w:rFonts w:cs="B Zar"/>
          <w:rtl/>
        </w:rPr>
        <w:t xml:space="preserve">د: </w:t>
      </w:r>
      <w:r w:rsidRPr="00D4549C">
        <w:rPr>
          <w:rStyle w:val="ArabiChar"/>
          <w:rFonts w:cs="B Zar"/>
          <w:rtl/>
        </w:rPr>
        <w:t>«ثُمَّ اسْتَو</w:t>
      </w:r>
      <w:r w:rsidR="00FE4F4C">
        <w:rPr>
          <w:rStyle w:val="ArabiChar"/>
          <w:rFonts w:cs="B Zar"/>
          <w:rtl/>
        </w:rPr>
        <w:t>ی</w:t>
      </w:r>
      <w:r w:rsidRPr="00D4549C">
        <w:rPr>
          <w:rStyle w:val="ArabiChar"/>
          <w:rFonts w:cs="B Zar"/>
          <w:rtl/>
        </w:rPr>
        <w:t xml:space="preserve"> اِلَ</w:t>
      </w:r>
      <w:r w:rsidR="00FE4F4C">
        <w:rPr>
          <w:rStyle w:val="ArabiChar"/>
          <w:rFonts w:cs="B Zar"/>
          <w:rtl/>
        </w:rPr>
        <w:t>ی</w:t>
      </w:r>
      <w:r w:rsidRPr="00D4549C">
        <w:rPr>
          <w:rStyle w:val="ArabiChar"/>
          <w:rFonts w:cs="B Zar"/>
          <w:rtl/>
        </w:rPr>
        <w:t xml:space="preserve"> السَّماءِ فَسَوَّ</w:t>
      </w:r>
      <w:r w:rsidR="00FE4F4C">
        <w:rPr>
          <w:rStyle w:val="ArabiChar"/>
          <w:rFonts w:cs="B Zar"/>
          <w:rtl/>
        </w:rPr>
        <w:t>ی</w:t>
      </w:r>
      <w:r w:rsidRPr="00D4549C">
        <w:rPr>
          <w:rStyle w:val="ArabiChar"/>
          <w:rFonts w:cs="B Zar"/>
          <w:rtl/>
        </w:rPr>
        <w:t>هُنَّ سَبْعَ سَمَواتٍ»</w:t>
      </w:r>
      <w:r w:rsidRPr="00D4549C">
        <w:rPr>
          <w:rFonts w:cs="B Zar"/>
          <w:rtl/>
        </w:rPr>
        <w:t xml:space="preserve">، سپس به آسمان پرداخت، </w:t>
      </w:r>
      <w:r w:rsidR="00FE4F4C">
        <w:rPr>
          <w:rFonts w:cs="B Zar"/>
          <w:rtl/>
        </w:rPr>
        <w:t>ی</w:t>
      </w:r>
      <w:r w:rsidRPr="00D4549C">
        <w:rPr>
          <w:rFonts w:cs="B Zar"/>
          <w:rtl/>
        </w:rPr>
        <w:t>عن</w:t>
      </w:r>
      <w:r w:rsidR="00FE4F4C">
        <w:rPr>
          <w:rFonts w:cs="B Zar"/>
          <w:rtl/>
        </w:rPr>
        <w:t>ی</w:t>
      </w:r>
      <w:r w:rsidRPr="00D4549C">
        <w:rPr>
          <w:rFonts w:cs="B Zar"/>
          <w:rtl/>
        </w:rPr>
        <w:t xml:space="preserve"> آسمان</w:t>
      </w:r>
      <w:r w:rsidR="00F84283" w:rsidRPr="00D4549C">
        <w:rPr>
          <w:rFonts w:cs="B Zar"/>
          <w:rtl/>
        </w:rPr>
        <w:t xml:space="preserve"> </w:t>
      </w:r>
      <w:r w:rsidRPr="00D4549C">
        <w:rPr>
          <w:rFonts w:cs="B Zar"/>
          <w:rtl/>
        </w:rPr>
        <w:t>ها را برا</w:t>
      </w:r>
      <w:r w:rsidR="00FE4F4C">
        <w:rPr>
          <w:rFonts w:cs="B Zar"/>
          <w:rtl/>
        </w:rPr>
        <w:t>ی</w:t>
      </w:r>
      <w:r w:rsidRPr="00D4549C">
        <w:rPr>
          <w:rFonts w:cs="B Zar"/>
          <w:rtl/>
        </w:rPr>
        <w:t xml:space="preserve"> شما متعادل </w:t>
      </w:r>
      <w:r w:rsidR="00FE4F4C">
        <w:rPr>
          <w:rFonts w:cs="B Zar"/>
          <w:rtl/>
        </w:rPr>
        <w:t>ک</w:t>
      </w:r>
      <w:r w:rsidRPr="00D4549C">
        <w:rPr>
          <w:rFonts w:cs="B Zar"/>
          <w:rtl/>
        </w:rPr>
        <w:t>رد. حالا اگر در متن آسمان و زم</w:t>
      </w:r>
      <w:r w:rsidR="00FE4F4C">
        <w:rPr>
          <w:rFonts w:cs="B Zar"/>
          <w:rtl/>
        </w:rPr>
        <w:t>ی</w:t>
      </w:r>
      <w:r w:rsidRPr="00D4549C">
        <w:rPr>
          <w:rFonts w:cs="B Zar"/>
          <w:rtl/>
        </w:rPr>
        <w:t xml:space="preserve">ن </w:t>
      </w:r>
      <w:r w:rsidR="00FE4F4C">
        <w:rPr>
          <w:rFonts w:cs="B Zar"/>
          <w:rtl/>
        </w:rPr>
        <w:t>ک</w:t>
      </w:r>
      <w:r w:rsidRPr="00D4549C">
        <w:rPr>
          <w:rFonts w:cs="B Zar"/>
          <w:rtl/>
        </w:rPr>
        <w:t>ه برا</w:t>
      </w:r>
      <w:r w:rsidR="00FE4F4C">
        <w:rPr>
          <w:rFonts w:cs="B Zar"/>
          <w:rtl/>
        </w:rPr>
        <w:t>ی</w:t>
      </w:r>
      <w:r w:rsidRPr="00D4549C">
        <w:rPr>
          <w:rFonts w:cs="B Zar"/>
          <w:rtl/>
        </w:rPr>
        <w:t xml:space="preserve"> تو آفر</w:t>
      </w:r>
      <w:r w:rsidR="00FE4F4C">
        <w:rPr>
          <w:rFonts w:cs="B Zar"/>
          <w:rtl/>
        </w:rPr>
        <w:t>ی</w:t>
      </w:r>
      <w:r w:rsidRPr="00D4549C">
        <w:rPr>
          <w:rFonts w:cs="B Zar"/>
          <w:rtl/>
        </w:rPr>
        <w:t xml:space="preserve">ده است </w:t>
      </w:r>
      <w:r w:rsidR="00FE4F4C">
        <w:rPr>
          <w:rFonts w:cs="B Zar"/>
          <w:rtl/>
        </w:rPr>
        <w:t>ک</w:t>
      </w:r>
      <w:r w:rsidRPr="00D4549C">
        <w:rPr>
          <w:rFonts w:cs="B Zar"/>
          <w:rtl/>
        </w:rPr>
        <w:t>فر بورز</w:t>
      </w:r>
      <w:r w:rsidR="00FE4F4C">
        <w:rPr>
          <w:rFonts w:cs="B Zar"/>
          <w:rtl/>
        </w:rPr>
        <w:t>ی</w:t>
      </w:r>
      <w:r w:rsidRPr="00D4549C">
        <w:rPr>
          <w:rFonts w:cs="B Zar"/>
          <w:rtl/>
        </w:rPr>
        <w:t xml:space="preserve"> و از آن استفاده ن</w:t>
      </w:r>
      <w:r w:rsidR="00FE4F4C">
        <w:rPr>
          <w:rFonts w:cs="B Zar"/>
          <w:rtl/>
        </w:rPr>
        <w:t>ک</w:t>
      </w:r>
      <w:r w:rsidRPr="00D4549C">
        <w:rPr>
          <w:rFonts w:cs="B Zar"/>
          <w:rtl/>
        </w:rPr>
        <w:t>ن</w:t>
      </w:r>
      <w:r w:rsidR="00FE4F4C">
        <w:rPr>
          <w:rFonts w:cs="B Zar"/>
          <w:rtl/>
        </w:rPr>
        <w:t>ی</w:t>
      </w:r>
      <w:r w:rsidRPr="00D4549C">
        <w:rPr>
          <w:rFonts w:cs="B Zar"/>
          <w:rtl/>
        </w:rPr>
        <w:t xml:space="preserve"> </w:t>
      </w:r>
      <w:r w:rsidR="000323CE" w:rsidRPr="00D4549C">
        <w:rPr>
          <w:rStyle w:val="Char0"/>
          <w:rFonts w:cs="B Zar" w:hint="cs"/>
          <w:rtl/>
        </w:rPr>
        <w:t xml:space="preserve">- </w:t>
      </w:r>
      <w:r w:rsidRPr="00D4549C">
        <w:rPr>
          <w:rStyle w:val="Char0"/>
          <w:rFonts w:cs="B Zar"/>
          <w:rtl/>
        </w:rPr>
        <w:t>در حال</w:t>
      </w:r>
      <w:r w:rsidR="00FE4F4C">
        <w:rPr>
          <w:rStyle w:val="Char0"/>
          <w:rFonts w:cs="B Zar"/>
          <w:rtl/>
        </w:rPr>
        <w:t>ی</w:t>
      </w:r>
      <w:r w:rsidR="000323CE" w:rsidRPr="00D4549C">
        <w:rPr>
          <w:rStyle w:val="Char0"/>
          <w:rFonts w:cs="B Zar"/>
          <w:rtl/>
        </w:rPr>
        <w:t xml:space="preserve"> </w:t>
      </w:r>
      <w:r w:rsidR="00FE4F4C">
        <w:rPr>
          <w:rStyle w:val="Char0"/>
          <w:rFonts w:cs="B Zar"/>
          <w:rtl/>
        </w:rPr>
        <w:t>ک</w:t>
      </w:r>
      <w:r w:rsidR="000323CE" w:rsidRPr="00D4549C">
        <w:rPr>
          <w:rStyle w:val="Char0"/>
          <w:rFonts w:cs="B Zar"/>
          <w:rtl/>
        </w:rPr>
        <w:t>ه تو برا</w:t>
      </w:r>
      <w:r w:rsidR="00FE4F4C">
        <w:rPr>
          <w:rStyle w:val="Char0"/>
          <w:rFonts w:cs="B Zar"/>
          <w:rtl/>
        </w:rPr>
        <w:t>ی</w:t>
      </w:r>
      <w:r w:rsidR="000323CE" w:rsidRPr="00D4549C">
        <w:rPr>
          <w:rStyle w:val="Char0"/>
          <w:rFonts w:cs="B Zar"/>
          <w:rtl/>
        </w:rPr>
        <w:t xml:space="preserve"> آسمان و زم</w:t>
      </w:r>
      <w:r w:rsidR="00FE4F4C">
        <w:rPr>
          <w:rStyle w:val="Char0"/>
          <w:rFonts w:cs="B Zar"/>
          <w:rtl/>
        </w:rPr>
        <w:t>ی</w:t>
      </w:r>
      <w:r w:rsidR="000323CE" w:rsidRPr="00D4549C">
        <w:rPr>
          <w:rStyle w:val="Char0"/>
          <w:rFonts w:cs="B Zar"/>
          <w:rtl/>
        </w:rPr>
        <w:t>ن ن</w:t>
      </w:r>
      <w:r w:rsidR="00FE4F4C">
        <w:rPr>
          <w:rStyle w:val="Char0"/>
          <w:rFonts w:cs="B Zar"/>
          <w:rtl/>
        </w:rPr>
        <w:t>ی</w:t>
      </w:r>
      <w:r w:rsidR="000323CE" w:rsidRPr="00D4549C">
        <w:rPr>
          <w:rStyle w:val="Char0"/>
          <w:rFonts w:cs="B Zar"/>
          <w:rtl/>
        </w:rPr>
        <w:t>ست</w:t>
      </w:r>
      <w:r w:rsidR="00FE4F4C">
        <w:rPr>
          <w:rStyle w:val="Char0"/>
          <w:rFonts w:cs="B Zar"/>
          <w:rtl/>
        </w:rPr>
        <w:t>ی</w:t>
      </w:r>
      <w:r w:rsidR="00025F7F" w:rsidRPr="00D4549C">
        <w:rPr>
          <w:rStyle w:val="Char0"/>
          <w:rFonts w:cs="B Zar"/>
          <w:rtl/>
        </w:rPr>
        <w:t>،</w:t>
      </w:r>
      <w:r w:rsidRPr="00D4549C">
        <w:rPr>
          <w:rFonts w:cs="B Zar"/>
          <w:rtl/>
        </w:rPr>
        <w:t xml:space="preserve"> </w:t>
      </w:r>
      <w:r w:rsidRPr="00D4549C">
        <w:rPr>
          <w:rStyle w:val="Char0"/>
          <w:rFonts w:cs="B Zar"/>
          <w:rtl/>
        </w:rPr>
        <w:t>بل</w:t>
      </w:r>
      <w:r w:rsidR="00FE4F4C">
        <w:rPr>
          <w:rStyle w:val="Char0"/>
          <w:rFonts w:cs="B Zar"/>
          <w:rtl/>
        </w:rPr>
        <w:t>ک</w:t>
      </w:r>
      <w:r w:rsidRPr="00D4549C">
        <w:rPr>
          <w:rStyle w:val="Char0"/>
          <w:rFonts w:cs="B Zar"/>
          <w:rtl/>
        </w:rPr>
        <w:t>ه آسمان و زم</w:t>
      </w:r>
      <w:r w:rsidR="00FE4F4C">
        <w:rPr>
          <w:rStyle w:val="Char0"/>
          <w:rFonts w:cs="B Zar"/>
          <w:rtl/>
        </w:rPr>
        <w:t>ی</w:t>
      </w:r>
      <w:r w:rsidRPr="00D4549C">
        <w:rPr>
          <w:rStyle w:val="Char0"/>
          <w:rFonts w:cs="B Zar"/>
          <w:rtl/>
        </w:rPr>
        <w:t>ن برا</w:t>
      </w:r>
      <w:r w:rsidR="00FE4F4C">
        <w:rPr>
          <w:rStyle w:val="Char0"/>
          <w:rFonts w:cs="B Zar"/>
          <w:rtl/>
        </w:rPr>
        <w:t>ی</w:t>
      </w:r>
      <w:r w:rsidRPr="00D4549C">
        <w:rPr>
          <w:rStyle w:val="Char0"/>
          <w:rFonts w:cs="B Zar"/>
          <w:rtl/>
        </w:rPr>
        <w:t xml:space="preserve"> توست</w:t>
      </w:r>
      <w:r w:rsidR="00025F7F" w:rsidRPr="00D4549C">
        <w:rPr>
          <w:rStyle w:val="Char0"/>
          <w:rFonts w:cs="B Zar" w:hint="cs"/>
          <w:rtl/>
        </w:rPr>
        <w:t>-</w:t>
      </w:r>
      <w:r w:rsidRPr="00D4549C">
        <w:rPr>
          <w:rStyle w:val="Char0"/>
          <w:rFonts w:cs="B Zar"/>
          <w:rtl/>
        </w:rPr>
        <w:t xml:space="preserve"> </w:t>
      </w:r>
      <w:r w:rsidRPr="00D4549C">
        <w:rPr>
          <w:rFonts w:cs="B Zar"/>
          <w:rtl/>
        </w:rPr>
        <w:t>بب</w:t>
      </w:r>
      <w:r w:rsidR="00FE4F4C">
        <w:rPr>
          <w:rFonts w:cs="B Zar"/>
          <w:rtl/>
        </w:rPr>
        <w:t>ی</w:t>
      </w:r>
      <w:r w:rsidRPr="00D4549C">
        <w:rPr>
          <w:rFonts w:cs="B Zar"/>
          <w:rtl/>
        </w:rPr>
        <w:t>ن چه خطا</w:t>
      </w:r>
      <w:r w:rsidR="00FE4F4C">
        <w:rPr>
          <w:rFonts w:cs="B Zar"/>
          <w:rtl/>
        </w:rPr>
        <w:t>ی</w:t>
      </w:r>
      <w:r w:rsidRPr="00D4549C">
        <w:rPr>
          <w:rFonts w:cs="B Zar"/>
          <w:rtl/>
        </w:rPr>
        <w:t xml:space="preserve"> بزرگ</w:t>
      </w:r>
      <w:r w:rsidR="00FE4F4C">
        <w:rPr>
          <w:rFonts w:cs="B Zar"/>
          <w:rtl/>
        </w:rPr>
        <w:t>ی</w:t>
      </w:r>
      <w:r w:rsidRPr="00D4549C">
        <w:rPr>
          <w:rFonts w:cs="B Zar"/>
          <w:rtl/>
        </w:rPr>
        <w:t xml:space="preserve"> </w:t>
      </w:r>
      <w:r w:rsidR="00FE4F4C">
        <w:rPr>
          <w:rFonts w:cs="B Zar"/>
          <w:rtl/>
        </w:rPr>
        <w:t>ک</w:t>
      </w:r>
      <w:r w:rsidRPr="00D4549C">
        <w:rPr>
          <w:rFonts w:cs="B Zar"/>
          <w:rtl/>
        </w:rPr>
        <w:t>رده</w:t>
      </w:r>
      <w:r w:rsidR="00F84283" w:rsidRPr="00D4549C">
        <w:rPr>
          <w:rFonts w:cs="B Zar"/>
          <w:rtl/>
        </w:rPr>
        <w:t xml:space="preserve">  </w:t>
      </w:r>
      <w:r w:rsidRPr="00D4549C">
        <w:rPr>
          <w:rFonts w:cs="B Zar"/>
          <w:rtl/>
        </w:rPr>
        <w:t>ا</w:t>
      </w:r>
      <w:r w:rsidR="00FE4F4C">
        <w:rPr>
          <w:rFonts w:cs="B Zar"/>
          <w:rtl/>
        </w:rPr>
        <w:t>ی</w:t>
      </w:r>
      <w:r w:rsidRPr="00D4549C">
        <w:rPr>
          <w:rFonts w:cs="B Zar"/>
          <w:rtl/>
        </w:rPr>
        <w:t>! اگر</w:t>
      </w:r>
      <w:r w:rsidR="00CB514C" w:rsidRPr="00D4549C">
        <w:rPr>
          <w:rFonts w:cs="B Zar" w:hint="cs"/>
          <w:rtl/>
        </w:rPr>
        <w:t xml:space="preserve"> </w:t>
      </w:r>
      <w:r w:rsidR="00FE4F4C">
        <w:rPr>
          <w:rFonts w:cs="B Zar"/>
          <w:rtl/>
        </w:rPr>
        <w:t>ک</w:t>
      </w:r>
      <w:r w:rsidRPr="00D4549C">
        <w:rPr>
          <w:rFonts w:cs="B Zar"/>
          <w:rtl/>
        </w:rPr>
        <w:t>س</w:t>
      </w:r>
      <w:r w:rsidR="00FE4F4C">
        <w:rPr>
          <w:rFonts w:cs="B Zar"/>
          <w:rtl/>
        </w:rPr>
        <w:t>ی</w:t>
      </w:r>
      <w:r w:rsidRPr="00D4549C">
        <w:rPr>
          <w:rFonts w:cs="B Zar"/>
          <w:rtl/>
        </w:rPr>
        <w:t xml:space="preserve"> دوچرخه</w:t>
      </w:r>
      <w:r w:rsidR="00F84283" w:rsidRPr="00D4549C">
        <w:rPr>
          <w:rFonts w:cs="B Zar"/>
          <w:rtl/>
        </w:rPr>
        <w:t xml:space="preserve"> </w:t>
      </w:r>
      <w:r w:rsidRPr="00D4549C">
        <w:rPr>
          <w:rFonts w:cs="B Zar"/>
          <w:rtl/>
        </w:rPr>
        <w:t>اش را به عنوان وس</w:t>
      </w:r>
      <w:r w:rsidR="00FE4F4C">
        <w:rPr>
          <w:rFonts w:cs="B Zar"/>
          <w:rtl/>
        </w:rPr>
        <w:t>ی</w:t>
      </w:r>
      <w:r w:rsidRPr="00D4549C">
        <w:rPr>
          <w:rFonts w:cs="B Zar"/>
          <w:rtl/>
        </w:rPr>
        <w:t>له بب</w:t>
      </w:r>
      <w:r w:rsidR="00FE4F4C">
        <w:rPr>
          <w:rFonts w:cs="B Zar"/>
          <w:rtl/>
        </w:rPr>
        <w:t>ی</w:t>
      </w:r>
      <w:r w:rsidRPr="00D4549C">
        <w:rPr>
          <w:rFonts w:cs="B Zar"/>
          <w:rtl/>
        </w:rPr>
        <w:t>ند، به وس</w:t>
      </w:r>
      <w:r w:rsidR="00FE4F4C">
        <w:rPr>
          <w:rFonts w:cs="B Zar"/>
          <w:rtl/>
        </w:rPr>
        <w:t>ی</w:t>
      </w:r>
      <w:r w:rsidRPr="00D4549C">
        <w:rPr>
          <w:rFonts w:cs="B Zar"/>
          <w:rtl/>
        </w:rPr>
        <w:t>له آن م</w:t>
      </w:r>
      <w:r w:rsidR="00FE4F4C">
        <w:rPr>
          <w:rFonts w:cs="B Zar"/>
          <w:rtl/>
        </w:rPr>
        <w:t>ی</w:t>
      </w:r>
      <w:r w:rsidR="00F84283" w:rsidRPr="00D4549C">
        <w:rPr>
          <w:rFonts w:cs="B Zar"/>
          <w:rtl/>
        </w:rPr>
        <w:t xml:space="preserve"> </w:t>
      </w:r>
      <w:r w:rsidRPr="00D4549C">
        <w:rPr>
          <w:rFonts w:cs="B Zar"/>
          <w:rtl/>
        </w:rPr>
        <w:t>خواهد به جا</w:t>
      </w:r>
      <w:r w:rsidR="00FE4F4C">
        <w:rPr>
          <w:rFonts w:cs="B Zar"/>
          <w:rtl/>
        </w:rPr>
        <w:t>یی</w:t>
      </w:r>
      <w:r w:rsidRPr="00D4549C">
        <w:rPr>
          <w:rFonts w:cs="B Zar"/>
          <w:rtl/>
        </w:rPr>
        <w:t xml:space="preserve"> برسد، ول</w:t>
      </w:r>
      <w:r w:rsidR="00FE4F4C">
        <w:rPr>
          <w:rFonts w:cs="B Zar"/>
          <w:rtl/>
        </w:rPr>
        <w:t>ی</w:t>
      </w:r>
      <w:r w:rsidRPr="00D4549C">
        <w:rPr>
          <w:rFonts w:cs="B Zar"/>
          <w:rtl/>
        </w:rPr>
        <w:t xml:space="preserve"> اگر او برا</w:t>
      </w:r>
      <w:r w:rsidR="00FE4F4C">
        <w:rPr>
          <w:rFonts w:cs="B Zar"/>
          <w:rtl/>
        </w:rPr>
        <w:t>ی</w:t>
      </w:r>
      <w:r w:rsidRPr="00D4549C">
        <w:rPr>
          <w:rFonts w:cs="B Zar"/>
          <w:rtl/>
        </w:rPr>
        <w:t xml:space="preserve"> دوچرخه باشد، م</w:t>
      </w:r>
      <w:r w:rsidR="00FE4F4C">
        <w:rPr>
          <w:rFonts w:cs="B Zar"/>
          <w:rtl/>
        </w:rPr>
        <w:t>ی</w:t>
      </w:r>
      <w:r w:rsidR="00F84283" w:rsidRPr="00D4549C">
        <w:rPr>
          <w:rFonts w:cs="B Zar"/>
          <w:rtl/>
        </w:rPr>
        <w:t xml:space="preserve"> </w:t>
      </w:r>
      <w:r w:rsidRPr="00D4549C">
        <w:rPr>
          <w:rFonts w:cs="B Zar"/>
          <w:rtl/>
        </w:rPr>
        <w:t>خواهد دوچرخه را به جا</w:t>
      </w:r>
      <w:r w:rsidR="00FE4F4C">
        <w:rPr>
          <w:rFonts w:cs="B Zar"/>
          <w:rtl/>
        </w:rPr>
        <w:t>یی</w:t>
      </w:r>
      <w:r w:rsidRPr="00D4549C">
        <w:rPr>
          <w:rFonts w:cs="B Zar"/>
          <w:rtl/>
        </w:rPr>
        <w:t xml:space="preserve"> برساند، آن وقت دوچرخه را ز</w:t>
      </w:r>
      <w:r w:rsidR="00FE4F4C">
        <w:rPr>
          <w:rFonts w:cs="B Zar"/>
          <w:rtl/>
        </w:rPr>
        <w:t>ی</w:t>
      </w:r>
      <w:r w:rsidRPr="00D4549C">
        <w:rPr>
          <w:rFonts w:cs="B Zar"/>
          <w:rtl/>
        </w:rPr>
        <w:t>نت م</w:t>
      </w:r>
      <w:r w:rsidR="00FE4F4C">
        <w:rPr>
          <w:rFonts w:cs="B Zar"/>
          <w:rtl/>
        </w:rPr>
        <w:t>ی</w:t>
      </w:r>
      <w:r w:rsidR="00F84283" w:rsidRPr="00D4549C">
        <w:rPr>
          <w:rFonts w:cs="B Zar"/>
          <w:rtl/>
        </w:rPr>
        <w:t xml:space="preserve"> </w:t>
      </w:r>
      <w:r w:rsidR="00FE4F4C">
        <w:rPr>
          <w:rFonts w:cs="B Zar"/>
          <w:rtl/>
        </w:rPr>
        <w:t>ک</w:t>
      </w:r>
      <w:r w:rsidRPr="00D4549C">
        <w:rPr>
          <w:rFonts w:cs="B Zar"/>
          <w:rtl/>
        </w:rPr>
        <w:t>ند و مشغول آن م</w:t>
      </w:r>
      <w:r w:rsidR="00FE4F4C">
        <w:rPr>
          <w:rFonts w:cs="B Zar"/>
          <w:rtl/>
        </w:rPr>
        <w:t>ی</w:t>
      </w:r>
      <w:r w:rsidR="00F84283" w:rsidRPr="00D4549C">
        <w:rPr>
          <w:rFonts w:cs="B Zar"/>
          <w:rtl/>
        </w:rPr>
        <w:t xml:space="preserve"> </w:t>
      </w:r>
      <w:r w:rsidRPr="00D4549C">
        <w:rPr>
          <w:rFonts w:cs="B Zar"/>
          <w:rtl/>
        </w:rPr>
        <w:t>شود. عده</w:t>
      </w:r>
      <w:r w:rsidR="00F84283" w:rsidRPr="00D4549C">
        <w:rPr>
          <w:rFonts w:cs="B Zar"/>
          <w:rtl/>
        </w:rPr>
        <w:t xml:space="preserve"> </w:t>
      </w:r>
      <w:r w:rsidRPr="00D4549C">
        <w:rPr>
          <w:rFonts w:cs="B Zar"/>
          <w:rtl/>
        </w:rPr>
        <w:t>ا</w:t>
      </w:r>
      <w:r w:rsidR="00FE4F4C">
        <w:rPr>
          <w:rFonts w:cs="B Zar"/>
          <w:rtl/>
        </w:rPr>
        <w:t>ی</w:t>
      </w:r>
      <w:r w:rsidRPr="00D4549C">
        <w:rPr>
          <w:rFonts w:cs="B Zar"/>
          <w:rtl/>
        </w:rPr>
        <w:t xml:space="preserve"> از افراد آجر و س</w:t>
      </w:r>
      <w:r w:rsidR="00FE4F4C">
        <w:rPr>
          <w:rFonts w:cs="B Zar"/>
          <w:rtl/>
        </w:rPr>
        <w:t>ی</w:t>
      </w:r>
      <w:r w:rsidRPr="00D4549C">
        <w:rPr>
          <w:rFonts w:cs="B Zar"/>
          <w:rtl/>
        </w:rPr>
        <w:t>مانِ طب</w:t>
      </w:r>
      <w:r w:rsidR="00FE4F4C">
        <w:rPr>
          <w:rFonts w:cs="B Zar"/>
          <w:rtl/>
        </w:rPr>
        <w:t>ی</w:t>
      </w:r>
      <w:r w:rsidRPr="00D4549C">
        <w:rPr>
          <w:rFonts w:cs="B Zar"/>
          <w:rtl/>
        </w:rPr>
        <w:t>عت را به جا</w:t>
      </w:r>
      <w:r w:rsidR="00FE4F4C">
        <w:rPr>
          <w:rFonts w:cs="B Zar"/>
          <w:rtl/>
        </w:rPr>
        <w:t>یی</w:t>
      </w:r>
      <w:r w:rsidRPr="00D4549C">
        <w:rPr>
          <w:rFonts w:cs="B Zar"/>
          <w:rtl/>
        </w:rPr>
        <w:t xml:space="preserve"> م</w:t>
      </w:r>
      <w:r w:rsidR="00FE4F4C">
        <w:rPr>
          <w:rFonts w:cs="B Zar"/>
          <w:rtl/>
        </w:rPr>
        <w:t>ی</w:t>
      </w:r>
      <w:r w:rsidR="00F84283" w:rsidRPr="00D4549C">
        <w:rPr>
          <w:rFonts w:cs="B Zar"/>
          <w:rtl/>
        </w:rPr>
        <w:t xml:space="preserve"> </w:t>
      </w:r>
      <w:r w:rsidRPr="00D4549C">
        <w:rPr>
          <w:rFonts w:cs="B Zar"/>
          <w:rtl/>
        </w:rPr>
        <w:t>رسانند، عده</w:t>
      </w:r>
      <w:r w:rsidR="00F84283" w:rsidRPr="00D4549C">
        <w:rPr>
          <w:rFonts w:cs="B Zar"/>
          <w:rtl/>
        </w:rPr>
        <w:t xml:space="preserve"> </w:t>
      </w:r>
      <w:r w:rsidRPr="00D4549C">
        <w:rPr>
          <w:rFonts w:cs="B Zar"/>
          <w:rtl/>
        </w:rPr>
        <w:t>ا</w:t>
      </w:r>
      <w:r w:rsidR="00FE4F4C">
        <w:rPr>
          <w:rFonts w:cs="B Zar"/>
          <w:rtl/>
        </w:rPr>
        <w:t>ی</w:t>
      </w:r>
      <w:r w:rsidRPr="00D4549C">
        <w:rPr>
          <w:rFonts w:cs="B Zar"/>
          <w:rtl/>
        </w:rPr>
        <w:t xml:space="preserve"> آسمان و زم</w:t>
      </w:r>
      <w:r w:rsidR="00FE4F4C">
        <w:rPr>
          <w:rFonts w:cs="B Zar"/>
          <w:rtl/>
        </w:rPr>
        <w:t>ی</w:t>
      </w:r>
      <w:r w:rsidRPr="00D4549C">
        <w:rPr>
          <w:rFonts w:cs="B Zar"/>
          <w:rtl/>
        </w:rPr>
        <w:t>ن را در خدمت خود قرار م</w:t>
      </w:r>
      <w:r w:rsidR="00FE4F4C">
        <w:rPr>
          <w:rFonts w:cs="B Zar"/>
          <w:rtl/>
        </w:rPr>
        <w:t>ی</w:t>
      </w:r>
      <w:r w:rsidR="00F84283" w:rsidRPr="00D4549C">
        <w:rPr>
          <w:rFonts w:cs="B Zar"/>
          <w:rtl/>
        </w:rPr>
        <w:t xml:space="preserve"> </w:t>
      </w:r>
      <w:r w:rsidRPr="00D4549C">
        <w:rPr>
          <w:rFonts w:cs="B Zar"/>
          <w:rtl/>
        </w:rPr>
        <w:t>دهند تا به جا</w:t>
      </w:r>
      <w:r w:rsidR="00FE4F4C">
        <w:rPr>
          <w:rFonts w:cs="B Zar"/>
          <w:rtl/>
        </w:rPr>
        <w:t>یی</w:t>
      </w:r>
      <w:r w:rsidRPr="00D4549C">
        <w:rPr>
          <w:rFonts w:cs="B Zar"/>
          <w:rtl/>
        </w:rPr>
        <w:t xml:space="preserve"> برسند.</w:t>
      </w:r>
    </w:p>
    <w:p w:rsidR="005A3ABB" w:rsidRPr="00D4549C" w:rsidRDefault="005A3ABB" w:rsidP="00C16F6C">
      <w:pPr>
        <w:rPr>
          <w:rFonts w:cs="B Zar"/>
          <w:rtl/>
        </w:rPr>
      </w:pPr>
      <w:r w:rsidRPr="00D4549C">
        <w:rPr>
          <w:rFonts w:cs="B Zar"/>
          <w:rtl/>
        </w:rPr>
        <w:t xml:space="preserve">با جمله </w:t>
      </w:r>
      <w:r w:rsidRPr="00D4549C">
        <w:rPr>
          <w:rStyle w:val="ArabiChar"/>
          <w:rFonts w:cs="B Zar"/>
          <w:rtl/>
        </w:rPr>
        <w:t>«خَلَقَ لَ</w:t>
      </w:r>
      <w:r w:rsidR="00FE4F4C">
        <w:rPr>
          <w:rStyle w:val="ArabiChar"/>
          <w:rFonts w:cs="B Zar"/>
          <w:rtl/>
        </w:rPr>
        <w:t>ک</w:t>
      </w:r>
      <w:r w:rsidRPr="00D4549C">
        <w:rPr>
          <w:rStyle w:val="ArabiChar"/>
          <w:rFonts w:cs="B Zar"/>
          <w:rtl/>
        </w:rPr>
        <w:t>م»</w:t>
      </w:r>
      <w:r w:rsidRPr="00D4549C">
        <w:rPr>
          <w:rFonts w:cs="B Zar"/>
          <w:rtl/>
        </w:rPr>
        <w:t xml:space="preserve"> 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w:t>
      </w:r>
      <w:r w:rsidRPr="00D4549C">
        <w:rPr>
          <w:rFonts w:cs="B Zar"/>
          <w:rtl/>
        </w:rPr>
        <w:t>د: ا</w:t>
      </w:r>
      <w:r w:rsidR="00FE4F4C">
        <w:rPr>
          <w:rFonts w:cs="B Zar"/>
          <w:rtl/>
        </w:rPr>
        <w:t>ی</w:t>
      </w:r>
      <w:r w:rsidRPr="00D4549C">
        <w:rPr>
          <w:rFonts w:cs="B Zar"/>
          <w:rtl/>
        </w:rPr>
        <w:t xml:space="preserve"> آدم مواظب باش در زم</w:t>
      </w:r>
      <w:r w:rsidR="00FE4F4C">
        <w:rPr>
          <w:rFonts w:cs="B Zar"/>
          <w:rtl/>
        </w:rPr>
        <w:t>ی</w:t>
      </w:r>
      <w:r w:rsidRPr="00D4549C">
        <w:rPr>
          <w:rFonts w:cs="B Zar"/>
          <w:rtl/>
        </w:rPr>
        <w:t>ن معن</w:t>
      </w:r>
      <w:r w:rsidR="00FE4F4C">
        <w:rPr>
          <w:rFonts w:cs="B Zar"/>
          <w:rtl/>
        </w:rPr>
        <w:t>ی</w:t>
      </w:r>
      <w:r w:rsidRPr="00D4549C">
        <w:rPr>
          <w:rFonts w:cs="B Zar"/>
          <w:rtl/>
        </w:rPr>
        <w:t xml:space="preserve"> خودت را گم ن</w:t>
      </w:r>
      <w:r w:rsidR="00FE4F4C">
        <w:rPr>
          <w:rFonts w:cs="B Zar"/>
          <w:rtl/>
        </w:rPr>
        <w:t>ک</w:t>
      </w:r>
      <w:r w:rsidRPr="00D4549C">
        <w:rPr>
          <w:rFonts w:cs="B Zar"/>
          <w:rtl/>
        </w:rPr>
        <w:t>ن</w:t>
      </w:r>
      <w:r w:rsidR="00FE4F4C">
        <w:rPr>
          <w:rFonts w:cs="B Zar"/>
          <w:rtl/>
        </w:rPr>
        <w:t>ی</w:t>
      </w:r>
      <w:r w:rsidRPr="00D4549C">
        <w:rPr>
          <w:rFonts w:cs="B Zar"/>
          <w:rtl/>
        </w:rPr>
        <w:t xml:space="preserve">، </w:t>
      </w:r>
      <w:r w:rsidR="00FE4F4C">
        <w:rPr>
          <w:rFonts w:cs="B Zar"/>
          <w:rtl/>
        </w:rPr>
        <w:t>ک</w:t>
      </w:r>
      <w:r w:rsidRPr="00D4549C">
        <w:rPr>
          <w:rFonts w:cs="B Zar"/>
          <w:rtl/>
        </w:rPr>
        <w:t>ه آسمان و زم</w:t>
      </w:r>
      <w:r w:rsidR="00FE4F4C">
        <w:rPr>
          <w:rFonts w:cs="B Zar"/>
          <w:rtl/>
        </w:rPr>
        <w:t>ی</w:t>
      </w:r>
      <w:r w:rsidRPr="00D4549C">
        <w:rPr>
          <w:rFonts w:cs="B Zar"/>
          <w:rtl/>
        </w:rPr>
        <w:t>ن برا</w:t>
      </w:r>
      <w:r w:rsidR="00FE4F4C">
        <w:rPr>
          <w:rFonts w:cs="B Zar"/>
          <w:rtl/>
        </w:rPr>
        <w:t>ی</w:t>
      </w:r>
      <w:r w:rsidRPr="00D4549C">
        <w:rPr>
          <w:rFonts w:cs="B Zar"/>
          <w:rtl/>
        </w:rPr>
        <w:t xml:space="preserve"> توست. حالا اگر شما به ا</w:t>
      </w:r>
      <w:r w:rsidR="00FE4F4C">
        <w:rPr>
          <w:rFonts w:cs="B Zar"/>
          <w:rtl/>
        </w:rPr>
        <w:t>ی</w:t>
      </w:r>
      <w:r w:rsidRPr="00D4549C">
        <w:rPr>
          <w:rFonts w:cs="B Zar"/>
          <w:rtl/>
        </w:rPr>
        <w:t>ن ش</w:t>
      </w:r>
      <w:r w:rsidR="00FE4F4C">
        <w:rPr>
          <w:rFonts w:cs="B Zar"/>
          <w:rtl/>
        </w:rPr>
        <w:t>ک</w:t>
      </w:r>
      <w:r w:rsidRPr="00D4549C">
        <w:rPr>
          <w:rFonts w:cs="B Zar"/>
          <w:rtl/>
        </w:rPr>
        <w:t>ل موضع</w:t>
      </w:r>
      <w:r w:rsidR="00F84283" w:rsidRPr="00D4549C">
        <w:rPr>
          <w:rFonts w:cs="B Zar"/>
          <w:rtl/>
        </w:rPr>
        <w:t xml:space="preserve"> </w:t>
      </w:r>
      <w:r w:rsidRPr="00D4549C">
        <w:rPr>
          <w:rFonts w:cs="B Zar"/>
          <w:rtl/>
        </w:rPr>
        <w:t>گ</w:t>
      </w:r>
      <w:r w:rsidR="00FE4F4C">
        <w:rPr>
          <w:rFonts w:cs="B Zar"/>
          <w:rtl/>
        </w:rPr>
        <w:t>ی</w:t>
      </w:r>
      <w:r w:rsidRPr="00D4549C">
        <w:rPr>
          <w:rFonts w:cs="B Zar"/>
          <w:rtl/>
        </w:rPr>
        <w:t>ر</w:t>
      </w:r>
      <w:r w:rsidR="00FE4F4C">
        <w:rPr>
          <w:rFonts w:cs="B Zar"/>
          <w:rtl/>
        </w:rPr>
        <w:t>ی</w:t>
      </w:r>
      <w:r w:rsidRPr="00D4549C">
        <w:rPr>
          <w:rFonts w:cs="B Zar"/>
          <w:rtl/>
        </w:rPr>
        <w:t xml:space="preserve"> </w:t>
      </w:r>
      <w:r w:rsidR="00FE4F4C">
        <w:rPr>
          <w:rFonts w:cs="B Zar"/>
          <w:rtl/>
        </w:rPr>
        <w:t>ک</w:t>
      </w:r>
      <w:r w:rsidRPr="00D4549C">
        <w:rPr>
          <w:rFonts w:cs="B Zar"/>
          <w:rtl/>
        </w:rPr>
        <w:t>ن</w:t>
      </w:r>
      <w:r w:rsidR="00FE4F4C">
        <w:rPr>
          <w:rFonts w:cs="B Zar"/>
          <w:rtl/>
        </w:rPr>
        <w:t>ی</w:t>
      </w:r>
      <w:r w:rsidRPr="00D4549C">
        <w:rPr>
          <w:rFonts w:cs="B Zar"/>
          <w:rtl/>
        </w:rPr>
        <w:t xml:space="preserve">د </w:t>
      </w:r>
      <w:r w:rsidR="00FE4F4C">
        <w:rPr>
          <w:rFonts w:cs="B Zar"/>
          <w:rtl/>
        </w:rPr>
        <w:t>ک</w:t>
      </w:r>
      <w:r w:rsidRPr="00D4549C">
        <w:rPr>
          <w:rFonts w:cs="B Zar"/>
          <w:rtl/>
        </w:rPr>
        <w:t>ه جهان برا</w:t>
      </w:r>
      <w:r w:rsidR="00FE4F4C">
        <w:rPr>
          <w:rFonts w:cs="B Zar"/>
          <w:rtl/>
        </w:rPr>
        <w:t>ی</w:t>
      </w:r>
      <w:r w:rsidRPr="00D4549C">
        <w:rPr>
          <w:rFonts w:cs="B Zar"/>
          <w:rtl/>
        </w:rPr>
        <w:t xml:space="preserve"> شماست، د</w:t>
      </w:r>
      <w:r w:rsidR="00FE4F4C">
        <w:rPr>
          <w:rFonts w:cs="B Zar"/>
          <w:rtl/>
        </w:rPr>
        <w:t>ی</w:t>
      </w:r>
      <w:r w:rsidRPr="00D4549C">
        <w:rPr>
          <w:rFonts w:cs="B Zar"/>
          <w:rtl/>
        </w:rPr>
        <w:t>گر چطور راض</w:t>
      </w:r>
      <w:r w:rsidR="00FE4F4C">
        <w:rPr>
          <w:rFonts w:cs="B Zar"/>
          <w:rtl/>
        </w:rPr>
        <w:t>ی</w:t>
      </w:r>
      <w:r w:rsidRPr="00D4549C">
        <w:rPr>
          <w:rFonts w:cs="B Zar"/>
          <w:rtl/>
        </w:rPr>
        <w:t xml:space="preserve"> خواه</w:t>
      </w:r>
      <w:r w:rsidR="00FE4F4C">
        <w:rPr>
          <w:rFonts w:cs="B Zar"/>
          <w:rtl/>
        </w:rPr>
        <w:t>ی</w:t>
      </w:r>
      <w:r w:rsidRPr="00D4549C">
        <w:rPr>
          <w:rFonts w:cs="B Zar"/>
          <w:rtl/>
        </w:rPr>
        <w:t xml:space="preserve">د شد </w:t>
      </w:r>
      <w:r w:rsidR="00FE4F4C">
        <w:rPr>
          <w:rFonts w:cs="B Zar"/>
          <w:rtl/>
        </w:rPr>
        <w:t>ک</w:t>
      </w:r>
      <w:r w:rsidRPr="00D4549C">
        <w:rPr>
          <w:rFonts w:cs="B Zar"/>
          <w:rtl/>
        </w:rPr>
        <w:t>ه شما برا</w:t>
      </w:r>
      <w:r w:rsidR="00FE4F4C">
        <w:rPr>
          <w:rFonts w:cs="B Zar"/>
          <w:rtl/>
        </w:rPr>
        <w:t>ی</w:t>
      </w:r>
      <w:r w:rsidRPr="00D4549C">
        <w:rPr>
          <w:rFonts w:cs="B Zar"/>
          <w:rtl/>
        </w:rPr>
        <w:t xml:space="preserve"> ا</w:t>
      </w:r>
      <w:r w:rsidR="00FE4F4C">
        <w:rPr>
          <w:rFonts w:cs="B Zar"/>
          <w:rtl/>
        </w:rPr>
        <w:t>ی</w:t>
      </w:r>
      <w:r w:rsidRPr="00D4549C">
        <w:rPr>
          <w:rFonts w:cs="B Zar"/>
          <w:rtl/>
        </w:rPr>
        <w:t>ن آجر و س</w:t>
      </w:r>
      <w:r w:rsidR="00FE4F4C">
        <w:rPr>
          <w:rFonts w:cs="B Zar"/>
          <w:rtl/>
        </w:rPr>
        <w:t>ی</w:t>
      </w:r>
      <w:r w:rsidRPr="00D4549C">
        <w:rPr>
          <w:rFonts w:cs="B Zar"/>
          <w:rtl/>
        </w:rPr>
        <w:t>مان و فرش باش</w:t>
      </w:r>
      <w:r w:rsidR="00FE4F4C">
        <w:rPr>
          <w:rFonts w:cs="B Zar"/>
          <w:rtl/>
        </w:rPr>
        <w:t>ی</w:t>
      </w:r>
      <w:r w:rsidRPr="00D4549C">
        <w:rPr>
          <w:rFonts w:cs="B Zar"/>
          <w:rtl/>
        </w:rPr>
        <w:t>د؟ د</w:t>
      </w:r>
      <w:r w:rsidR="00FE4F4C">
        <w:rPr>
          <w:rFonts w:cs="B Zar"/>
          <w:rtl/>
        </w:rPr>
        <w:t>ی</w:t>
      </w:r>
      <w:r w:rsidRPr="00D4549C">
        <w:rPr>
          <w:rFonts w:cs="B Zar"/>
          <w:rtl/>
        </w:rPr>
        <w:t>گر ما حاضر ن</w:t>
      </w:r>
      <w:r w:rsidR="00FE4F4C">
        <w:rPr>
          <w:rFonts w:cs="B Zar"/>
          <w:rtl/>
        </w:rPr>
        <w:t>ی</w:t>
      </w:r>
      <w:r w:rsidRPr="00D4549C">
        <w:rPr>
          <w:rFonts w:cs="B Zar"/>
          <w:rtl/>
        </w:rPr>
        <w:t>ست</w:t>
      </w:r>
      <w:r w:rsidR="00FE4F4C">
        <w:rPr>
          <w:rFonts w:cs="B Zar"/>
          <w:rtl/>
        </w:rPr>
        <w:t>ی</w:t>
      </w:r>
      <w:r w:rsidRPr="00D4549C">
        <w:rPr>
          <w:rFonts w:cs="B Zar"/>
          <w:rtl/>
        </w:rPr>
        <w:t>م در اخت</w:t>
      </w:r>
      <w:r w:rsidR="00FE4F4C">
        <w:rPr>
          <w:rFonts w:cs="B Zar"/>
          <w:rtl/>
        </w:rPr>
        <w:t>ی</w:t>
      </w:r>
      <w:r w:rsidRPr="00D4549C">
        <w:rPr>
          <w:rFonts w:cs="B Zar"/>
          <w:rtl/>
        </w:rPr>
        <w:t>ار آن</w:t>
      </w:r>
      <w:r w:rsidR="00F84283" w:rsidRPr="00D4549C">
        <w:rPr>
          <w:rFonts w:cs="B Zar"/>
          <w:rtl/>
        </w:rPr>
        <w:t xml:space="preserve"> </w:t>
      </w:r>
      <w:r w:rsidRPr="00D4549C">
        <w:rPr>
          <w:rFonts w:cs="B Zar"/>
          <w:rtl/>
        </w:rPr>
        <w:t>ها قرار گ</w:t>
      </w:r>
      <w:r w:rsidR="00FE4F4C">
        <w:rPr>
          <w:rFonts w:cs="B Zar"/>
          <w:rtl/>
        </w:rPr>
        <w:t>ی</w:t>
      </w:r>
      <w:r w:rsidRPr="00D4549C">
        <w:rPr>
          <w:rFonts w:cs="B Zar"/>
          <w:rtl/>
        </w:rPr>
        <w:t>ر</w:t>
      </w:r>
      <w:r w:rsidR="00FE4F4C">
        <w:rPr>
          <w:rFonts w:cs="B Zar"/>
          <w:rtl/>
        </w:rPr>
        <w:t>ی</w:t>
      </w:r>
      <w:r w:rsidRPr="00D4549C">
        <w:rPr>
          <w:rFonts w:cs="B Zar"/>
          <w:rtl/>
        </w:rPr>
        <w:t>م، بل</w:t>
      </w:r>
      <w:r w:rsidR="00FE4F4C">
        <w:rPr>
          <w:rFonts w:cs="B Zar"/>
          <w:rtl/>
        </w:rPr>
        <w:t>ک</w:t>
      </w:r>
      <w:r w:rsidRPr="00D4549C">
        <w:rPr>
          <w:rFonts w:cs="B Zar"/>
          <w:rtl/>
        </w:rPr>
        <w:t>ه آن</w:t>
      </w:r>
      <w:r w:rsidR="00F84283" w:rsidRPr="00D4549C">
        <w:rPr>
          <w:rFonts w:cs="B Zar"/>
          <w:rtl/>
        </w:rPr>
        <w:t xml:space="preserve"> </w:t>
      </w:r>
      <w:r w:rsidRPr="00D4549C">
        <w:rPr>
          <w:rFonts w:cs="B Zar"/>
          <w:rtl/>
        </w:rPr>
        <w:t>ها را در اخت</w:t>
      </w:r>
      <w:r w:rsidR="00FE4F4C">
        <w:rPr>
          <w:rFonts w:cs="B Zar"/>
          <w:rtl/>
        </w:rPr>
        <w:t>ی</w:t>
      </w:r>
      <w:r w:rsidRPr="00D4549C">
        <w:rPr>
          <w:rFonts w:cs="B Zar"/>
          <w:rtl/>
        </w:rPr>
        <w:t>ار اهداف بلند خود قرار م</w:t>
      </w:r>
      <w:r w:rsidR="00FE4F4C">
        <w:rPr>
          <w:rFonts w:cs="B Zar"/>
          <w:rtl/>
        </w:rPr>
        <w:t>ی</w:t>
      </w:r>
      <w:r w:rsidR="00F84283" w:rsidRPr="00D4549C">
        <w:rPr>
          <w:rFonts w:cs="B Zar"/>
          <w:rtl/>
        </w:rPr>
        <w:t xml:space="preserve"> </w:t>
      </w:r>
      <w:r w:rsidRPr="00D4549C">
        <w:rPr>
          <w:rFonts w:cs="B Zar"/>
          <w:rtl/>
        </w:rPr>
        <w:t>ده</w:t>
      </w:r>
      <w:r w:rsidR="00FE4F4C">
        <w:rPr>
          <w:rFonts w:cs="B Zar"/>
          <w:rtl/>
        </w:rPr>
        <w:t>ی</w:t>
      </w:r>
      <w:r w:rsidRPr="00D4549C">
        <w:rPr>
          <w:rFonts w:cs="B Zar"/>
          <w:rtl/>
        </w:rPr>
        <w:t>م و مواظب هست</w:t>
      </w:r>
      <w:r w:rsidR="00FE4F4C">
        <w:rPr>
          <w:rFonts w:cs="B Zar"/>
          <w:rtl/>
        </w:rPr>
        <w:t>ی</w:t>
      </w:r>
      <w:r w:rsidRPr="00D4549C">
        <w:rPr>
          <w:rFonts w:cs="B Zar"/>
          <w:rtl/>
        </w:rPr>
        <w:t>م ا</w:t>
      </w:r>
      <w:r w:rsidR="00FE4F4C">
        <w:rPr>
          <w:rFonts w:cs="B Zar"/>
          <w:rtl/>
        </w:rPr>
        <w:t>ی</w:t>
      </w:r>
      <w:r w:rsidRPr="00D4549C">
        <w:rPr>
          <w:rFonts w:cs="B Zar"/>
          <w:rtl/>
        </w:rPr>
        <w:t>ن دن</w:t>
      </w:r>
      <w:r w:rsidR="00FE4F4C">
        <w:rPr>
          <w:rFonts w:cs="B Zar"/>
          <w:rtl/>
        </w:rPr>
        <w:t>ی</w:t>
      </w:r>
      <w:r w:rsidRPr="00D4549C">
        <w:rPr>
          <w:rFonts w:cs="B Zar"/>
          <w:rtl/>
        </w:rPr>
        <w:t>ا، هدف ما نشود، وگرنه تفس</w:t>
      </w:r>
      <w:r w:rsidR="00FE4F4C">
        <w:rPr>
          <w:rFonts w:cs="B Zar"/>
          <w:rtl/>
        </w:rPr>
        <w:t>ی</w:t>
      </w:r>
      <w:r w:rsidRPr="00D4549C">
        <w:rPr>
          <w:rFonts w:cs="B Zar"/>
          <w:rtl/>
        </w:rPr>
        <w:t>ر صح</w:t>
      </w:r>
      <w:r w:rsidR="00FE4F4C">
        <w:rPr>
          <w:rFonts w:cs="B Zar"/>
          <w:rtl/>
        </w:rPr>
        <w:t>ی</w:t>
      </w:r>
      <w:r w:rsidRPr="00D4549C">
        <w:rPr>
          <w:rFonts w:cs="B Zar"/>
          <w:rtl/>
        </w:rPr>
        <w:t>ح</w:t>
      </w:r>
      <w:r w:rsidR="00FE4F4C">
        <w:rPr>
          <w:rFonts w:cs="B Zar" w:hint="cs"/>
          <w:rtl/>
        </w:rPr>
        <w:t>ی</w:t>
      </w:r>
      <w:r w:rsidRPr="00D4549C">
        <w:rPr>
          <w:rFonts w:cs="B Zar"/>
          <w:rtl/>
        </w:rPr>
        <w:t xml:space="preserve"> که با</w:t>
      </w:r>
      <w:r w:rsidR="00FE4F4C">
        <w:rPr>
          <w:rFonts w:cs="B Zar"/>
          <w:rtl/>
        </w:rPr>
        <w:t>ی</w:t>
      </w:r>
      <w:r w:rsidRPr="00D4549C">
        <w:rPr>
          <w:rFonts w:cs="B Zar"/>
          <w:rtl/>
        </w:rPr>
        <w:t>د از خود داشته باش</w:t>
      </w:r>
      <w:r w:rsidR="00FE4F4C">
        <w:rPr>
          <w:rFonts w:cs="B Zar"/>
          <w:rtl/>
        </w:rPr>
        <w:t>ی</w:t>
      </w:r>
      <w:r w:rsidRPr="00D4549C">
        <w:rPr>
          <w:rFonts w:cs="B Zar"/>
          <w:rtl/>
        </w:rPr>
        <w:t>م را</w:t>
      </w:r>
      <w:r w:rsidR="00C16F6C" w:rsidRPr="00D4549C">
        <w:rPr>
          <w:rFonts w:cs="B Zar"/>
          <w:rtl/>
        </w:rPr>
        <w:t>،</w:t>
      </w:r>
      <w:r w:rsidRPr="00D4549C">
        <w:rPr>
          <w:rFonts w:cs="B Zar"/>
          <w:rtl/>
        </w:rPr>
        <w:t xml:space="preserve"> فراموش </w:t>
      </w:r>
      <w:r w:rsidR="00FE4F4C">
        <w:rPr>
          <w:rFonts w:cs="B Zar"/>
          <w:rtl/>
        </w:rPr>
        <w:t>ک</w:t>
      </w:r>
      <w:r w:rsidRPr="00D4549C">
        <w:rPr>
          <w:rFonts w:cs="B Zar"/>
          <w:rtl/>
        </w:rPr>
        <w:t>رده</w:t>
      </w:r>
      <w:r w:rsidR="00F84283" w:rsidRPr="00D4549C">
        <w:rPr>
          <w:rFonts w:cs="B Zar"/>
          <w:rtl/>
        </w:rPr>
        <w:t xml:space="preserve"> </w:t>
      </w:r>
      <w:r w:rsidRPr="00D4549C">
        <w:rPr>
          <w:rFonts w:cs="B Zar"/>
          <w:rtl/>
        </w:rPr>
        <w:t>ا</w:t>
      </w:r>
      <w:r w:rsidR="00FE4F4C">
        <w:rPr>
          <w:rFonts w:cs="B Zar"/>
          <w:rtl/>
        </w:rPr>
        <w:t>ی</w:t>
      </w:r>
      <w:r w:rsidRPr="00D4549C">
        <w:rPr>
          <w:rFonts w:cs="B Zar"/>
          <w:rtl/>
        </w:rPr>
        <w:t>م. اگر دن</w:t>
      </w:r>
      <w:r w:rsidR="00FE4F4C">
        <w:rPr>
          <w:rFonts w:cs="B Zar"/>
          <w:rtl/>
        </w:rPr>
        <w:t>ی</w:t>
      </w:r>
      <w:r w:rsidRPr="00D4549C">
        <w:rPr>
          <w:rFonts w:cs="B Zar"/>
          <w:rtl/>
        </w:rPr>
        <w:t>ا در خدمت ما باشد، ما د</w:t>
      </w:r>
      <w:r w:rsidR="00FE4F4C">
        <w:rPr>
          <w:rFonts w:cs="B Zar"/>
          <w:rtl/>
        </w:rPr>
        <w:t>ی</w:t>
      </w:r>
      <w:r w:rsidRPr="00D4549C">
        <w:rPr>
          <w:rFonts w:cs="B Zar"/>
          <w:rtl/>
        </w:rPr>
        <w:t>گر به جا</w:t>
      </w:r>
      <w:r w:rsidR="00FE4F4C">
        <w:rPr>
          <w:rFonts w:cs="B Zar"/>
          <w:rtl/>
        </w:rPr>
        <w:t>ی</w:t>
      </w:r>
      <w:r w:rsidRPr="00D4549C">
        <w:rPr>
          <w:rFonts w:cs="B Zar"/>
          <w:rtl/>
        </w:rPr>
        <w:t xml:space="preserve"> ا</w:t>
      </w:r>
      <w:r w:rsidR="00FE4F4C">
        <w:rPr>
          <w:rFonts w:cs="B Zar"/>
          <w:rtl/>
        </w:rPr>
        <w:t>ی</w:t>
      </w:r>
      <w:r w:rsidRPr="00D4549C">
        <w:rPr>
          <w:rFonts w:cs="B Zar"/>
          <w:rtl/>
        </w:rPr>
        <w:t>ن</w:t>
      </w:r>
      <w:r w:rsidR="00F84283" w:rsidRPr="00D4549C">
        <w:rPr>
          <w:rFonts w:cs="B Zar"/>
          <w:rtl/>
        </w:rPr>
        <w:t xml:space="preserve"> </w:t>
      </w:r>
      <w:r w:rsidR="00FE4F4C">
        <w:rPr>
          <w:rFonts w:cs="B Zar"/>
          <w:rtl/>
        </w:rPr>
        <w:t>ک</w:t>
      </w:r>
      <w:r w:rsidRPr="00D4549C">
        <w:rPr>
          <w:rFonts w:cs="B Zar"/>
          <w:rtl/>
        </w:rPr>
        <w:t>ه دن</w:t>
      </w:r>
      <w:r w:rsidR="00FE4F4C">
        <w:rPr>
          <w:rFonts w:cs="B Zar"/>
          <w:rtl/>
        </w:rPr>
        <w:t>ی</w:t>
      </w:r>
      <w:r w:rsidRPr="00D4549C">
        <w:rPr>
          <w:rFonts w:cs="B Zar"/>
          <w:rtl/>
        </w:rPr>
        <w:t>ا را بخواه</w:t>
      </w:r>
      <w:r w:rsidR="00FE4F4C">
        <w:rPr>
          <w:rFonts w:cs="B Zar"/>
          <w:rtl/>
        </w:rPr>
        <w:t>ی</w:t>
      </w:r>
      <w:r w:rsidRPr="00D4549C">
        <w:rPr>
          <w:rFonts w:cs="B Zar"/>
          <w:rtl/>
        </w:rPr>
        <w:t>م، از طر</w:t>
      </w:r>
      <w:r w:rsidR="00FE4F4C">
        <w:rPr>
          <w:rFonts w:cs="B Zar"/>
          <w:rtl/>
        </w:rPr>
        <w:t>ی</w:t>
      </w:r>
      <w:r w:rsidRPr="00D4549C">
        <w:rPr>
          <w:rFonts w:cs="B Zar"/>
          <w:rtl/>
        </w:rPr>
        <w:t>ق استفاده از دن</w:t>
      </w:r>
      <w:r w:rsidR="00FE4F4C">
        <w:rPr>
          <w:rFonts w:cs="B Zar"/>
          <w:rtl/>
        </w:rPr>
        <w:t>ی</w:t>
      </w:r>
      <w:r w:rsidRPr="00D4549C">
        <w:rPr>
          <w:rFonts w:cs="B Zar"/>
          <w:rtl/>
        </w:rPr>
        <w:t>ا، غ</w:t>
      </w:r>
      <w:r w:rsidR="00FE4F4C">
        <w:rPr>
          <w:rFonts w:cs="B Zar"/>
          <w:rtl/>
        </w:rPr>
        <w:t>ی</w:t>
      </w:r>
      <w:r w:rsidRPr="00D4549C">
        <w:rPr>
          <w:rFonts w:cs="B Zar"/>
          <w:rtl/>
        </w:rPr>
        <w:t>ر دن</w:t>
      </w:r>
      <w:r w:rsidR="00FE4F4C">
        <w:rPr>
          <w:rFonts w:cs="B Zar"/>
          <w:rtl/>
        </w:rPr>
        <w:t>ی</w:t>
      </w:r>
      <w:r w:rsidRPr="00D4549C">
        <w:rPr>
          <w:rFonts w:cs="B Zar"/>
          <w:rtl/>
        </w:rPr>
        <w:t>ا را م</w:t>
      </w:r>
      <w:r w:rsidR="00FE4F4C">
        <w:rPr>
          <w:rFonts w:cs="B Zar"/>
          <w:rtl/>
        </w:rPr>
        <w:t>ی</w:t>
      </w:r>
      <w:r w:rsidR="00F84283" w:rsidRPr="00D4549C">
        <w:rPr>
          <w:rFonts w:cs="B Zar"/>
          <w:rtl/>
        </w:rPr>
        <w:t xml:space="preserve"> </w:t>
      </w:r>
      <w:r w:rsidRPr="00D4549C">
        <w:rPr>
          <w:rFonts w:cs="B Zar"/>
          <w:rtl/>
        </w:rPr>
        <w:t>خواه</w:t>
      </w:r>
      <w:r w:rsidR="00FE4F4C">
        <w:rPr>
          <w:rFonts w:cs="B Zar"/>
          <w:rtl/>
        </w:rPr>
        <w:t>ی</w:t>
      </w:r>
      <w:r w:rsidRPr="00D4549C">
        <w:rPr>
          <w:rFonts w:cs="B Zar"/>
          <w:rtl/>
        </w:rPr>
        <w:t>م.</w:t>
      </w:r>
    </w:p>
    <w:p w:rsidR="005A3ABB" w:rsidRPr="00D4549C" w:rsidRDefault="005A3ABB" w:rsidP="00C16F6C">
      <w:pPr>
        <w:rPr>
          <w:rFonts w:cs="B Zar"/>
          <w:rtl/>
        </w:rPr>
      </w:pPr>
      <w:r w:rsidRPr="00D4549C">
        <w:rPr>
          <w:rFonts w:cs="B Zar"/>
          <w:rtl/>
        </w:rPr>
        <w:t>اگر دن</w:t>
      </w:r>
      <w:r w:rsidR="00FE4F4C">
        <w:rPr>
          <w:rFonts w:cs="B Zar"/>
          <w:rtl/>
        </w:rPr>
        <w:t>ی</w:t>
      </w:r>
      <w:r w:rsidRPr="00D4549C">
        <w:rPr>
          <w:rFonts w:cs="B Zar"/>
          <w:rtl/>
        </w:rPr>
        <w:t>ا را بخواه</w:t>
      </w:r>
      <w:r w:rsidR="00FE4F4C">
        <w:rPr>
          <w:rFonts w:cs="B Zar"/>
          <w:rtl/>
        </w:rPr>
        <w:t>ی</w:t>
      </w:r>
      <w:r w:rsidRPr="00D4549C">
        <w:rPr>
          <w:rFonts w:cs="B Zar"/>
          <w:rtl/>
        </w:rPr>
        <w:t>م، دن</w:t>
      </w:r>
      <w:r w:rsidR="00FE4F4C">
        <w:rPr>
          <w:rFonts w:cs="B Zar"/>
          <w:rtl/>
        </w:rPr>
        <w:t>ی</w:t>
      </w:r>
      <w:r w:rsidRPr="00D4549C">
        <w:rPr>
          <w:rFonts w:cs="B Zar"/>
          <w:rtl/>
        </w:rPr>
        <w:t>ا در خدمت ما ن</w:t>
      </w:r>
      <w:r w:rsidR="00FE4F4C">
        <w:rPr>
          <w:rFonts w:cs="B Zar"/>
          <w:rtl/>
        </w:rPr>
        <w:t>ی</w:t>
      </w:r>
      <w:r w:rsidRPr="00D4549C">
        <w:rPr>
          <w:rFonts w:cs="B Zar"/>
          <w:rtl/>
        </w:rPr>
        <w:t>ست، ما در خدمت دن</w:t>
      </w:r>
      <w:r w:rsidR="00FE4F4C">
        <w:rPr>
          <w:rFonts w:cs="B Zar"/>
          <w:rtl/>
        </w:rPr>
        <w:t>ی</w:t>
      </w:r>
      <w:r w:rsidRPr="00D4549C">
        <w:rPr>
          <w:rFonts w:cs="B Zar"/>
          <w:rtl/>
        </w:rPr>
        <w:t>ا هست</w:t>
      </w:r>
      <w:r w:rsidR="00FE4F4C">
        <w:rPr>
          <w:rFonts w:cs="B Zar"/>
          <w:rtl/>
        </w:rPr>
        <w:t>ی</w:t>
      </w:r>
      <w:r w:rsidRPr="00D4549C">
        <w:rPr>
          <w:rFonts w:cs="B Zar"/>
          <w:rtl/>
        </w:rPr>
        <w:t>م. اگر دائماً دن</w:t>
      </w:r>
      <w:r w:rsidR="00FE4F4C">
        <w:rPr>
          <w:rFonts w:cs="B Zar"/>
          <w:rtl/>
        </w:rPr>
        <w:t>ی</w:t>
      </w:r>
      <w:r w:rsidRPr="00D4549C">
        <w:rPr>
          <w:rFonts w:cs="B Zar"/>
          <w:rtl/>
        </w:rPr>
        <w:t>ا را برا</w:t>
      </w:r>
      <w:r w:rsidR="00FE4F4C">
        <w:rPr>
          <w:rFonts w:cs="B Zar"/>
          <w:rtl/>
        </w:rPr>
        <w:t>ی</w:t>
      </w:r>
      <w:r w:rsidRPr="00D4549C">
        <w:rPr>
          <w:rFonts w:cs="B Zar"/>
          <w:rtl/>
        </w:rPr>
        <w:t xml:space="preserve"> خود آرا</w:t>
      </w:r>
      <w:r w:rsidR="00FE4F4C">
        <w:rPr>
          <w:rFonts w:cs="B Zar"/>
          <w:rtl/>
        </w:rPr>
        <w:t>ی</w:t>
      </w:r>
      <w:r w:rsidRPr="00D4549C">
        <w:rPr>
          <w:rFonts w:cs="B Zar"/>
          <w:rtl/>
        </w:rPr>
        <w:t>ش داد</w:t>
      </w:r>
      <w:r w:rsidR="00FE4F4C">
        <w:rPr>
          <w:rFonts w:cs="B Zar"/>
          <w:rtl/>
        </w:rPr>
        <w:t>ی</w:t>
      </w:r>
      <w:r w:rsidRPr="00D4549C">
        <w:rPr>
          <w:rFonts w:cs="B Zar"/>
          <w:rtl/>
        </w:rPr>
        <w:t>م،</w:t>
      </w:r>
      <w:r w:rsidR="00CB514C" w:rsidRPr="00D4549C">
        <w:rPr>
          <w:rFonts w:cs="B Zar" w:hint="cs"/>
          <w:rtl/>
        </w:rPr>
        <w:t xml:space="preserve"> </w:t>
      </w:r>
      <w:r w:rsidRPr="00D4549C">
        <w:rPr>
          <w:rFonts w:cs="B Zar"/>
          <w:rtl/>
        </w:rPr>
        <w:t>همان بلا</w:t>
      </w:r>
      <w:r w:rsidR="00FE4F4C">
        <w:rPr>
          <w:rFonts w:cs="B Zar"/>
          <w:rtl/>
        </w:rPr>
        <w:t>یی</w:t>
      </w:r>
      <w:r w:rsidR="00C16F6C" w:rsidRPr="00D4549C">
        <w:rPr>
          <w:rFonts w:cs="B Zar" w:hint="cs"/>
          <w:rtl/>
        </w:rPr>
        <w:t xml:space="preserve"> م</w:t>
      </w:r>
      <w:r w:rsidR="00FE4F4C">
        <w:rPr>
          <w:rFonts w:cs="B Zar" w:hint="cs"/>
          <w:rtl/>
        </w:rPr>
        <w:t>ی</w:t>
      </w:r>
      <w:r w:rsidR="00F84283" w:rsidRPr="00D4549C">
        <w:rPr>
          <w:rFonts w:cs="B Zar" w:hint="cs"/>
          <w:rtl/>
        </w:rPr>
        <w:t xml:space="preserve"> </w:t>
      </w:r>
      <w:r w:rsidR="00C16F6C" w:rsidRPr="00D4549C">
        <w:rPr>
          <w:rFonts w:cs="B Zar" w:hint="cs"/>
          <w:rtl/>
        </w:rPr>
        <w:t>شود</w:t>
      </w:r>
      <w:r w:rsidRPr="00D4549C">
        <w:rPr>
          <w:rFonts w:cs="B Zar"/>
          <w:rtl/>
        </w:rPr>
        <w:t xml:space="preserve"> </w:t>
      </w:r>
      <w:r w:rsidR="00FE4F4C">
        <w:rPr>
          <w:rFonts w:cs="B Zar"/>
          <w:rtl/>
        </w:rPr>
        <w:t>ک</w:t>
      </w:r>
      <w:r w:rsidRPr="00D4549C">
        <w:rPr>
          <w:rFonts w:cs="B Zar"/>
          <w:rtl/>
        </w:rPr>
        <w:t>ه غرب از طر</w:t>
      </w:r>
      <w:r w:rsidR="00FE4F4C">
        <w:rPr>
          <w:rFonts w:cs="B Zar"/>
          <w:rtl/>
        </w:rPr>
        <w:t>ی</w:t>
      </w:r>
      <w:r w:rsidRPr="00D4549C">
        <w:rPr>
          <w:rFonts w:cs="B Zar"/>
          <w:rtl/>
        </w:rPr>
        <w:t xml:space="preserve">ق رنسانس، با پشت </w:t>
      </w:r>
      <w:r w:rsidR="00FE4F4C">
        <w:rPr>
          <w:rFonts w:cs="B Zar"/>
          <w:rtl/>
        </w:rPr>
        <w:t>ک</w:t>
      </w:r>
      <w:r w:rsidRPr="00D4549C">
        <w:rPr>
          <w:rFonts w:cs="B Zar"/>
          <w:rtl/>
        </w:rPr>
        <w:t>ردن به د</w:t>
      </w:r>
      <w:r w:rsidR="00FE4F4C">
        <w:rPr>
          <w:rFonts w:cs="B Zar"/>
          <w:rtl/>
        </w:rPr>
        <w:t>ی</w:t>
      </w:r>
      <w:r w:rsidRPr="00D4549C">
        <w:rPr>
          <w:rFonts w:cs="B Zar"/>
          <w:rtl/>
        </w:rPr>
        <w:t>ن، برا</w:t>
      </w:r>
      <w:r w:rsidR="00FE4F4C">
        <w:rPr>
          <w:rFonts w:cs="B Zar"/>
          <w:rtl/>
        </w:rPr>
        <w:t>ی</w:t>
      </w:r>
      <w:r w:rsidRPr="00D4549C">
        <w:rPr>
          <w:rFonts w:cs="B Zar"/>
          <w:rtl/>
        </w:rPr>
        <w:t xml:space="preserve"> خود به وجود آورد. تمدن غرب </w:t>
      </w:r>
      <w:r w:rsidR="00FE4F4C">
        <w:rPr>
          <w:rFonts w:cs="B Zar"/>
          <w:rtl/>
        </w:rPr>
        <w:t>ی</w:t>
      </w:r>
      <w:r w:rsidRPr="00D4549C">
        <w:rPr>
          <w:rFonts w:cs="B Zar"/>
          <w:rtl/>
        </w:rPr>
        <w:t>عن</w:t>
      </w:r>
      <w:r w:rsidR="00FE4F4C">
        <w:rPr>
          <w:rFonts w:cs="B Zar"/>
          <w:rtl/>
        </w:rPr>
        <w:t>ی</w:t>
      </w:r>
      <w:r w:rsidRPr="00D4549C">
        <w:rPr>
          <w:rFonts w:cs="B Zar"/>
          <w:rtl/>
        </w:rPr>
        <w:t xml:space="preserve"> دن</w:t>
      </w:r>
      <w:r w:rsidR="00FE4F4C">
        <w:rPr>
          <w:rFonts w:cs="B Zar"/>
          <w:rtl/>
        </w:rPr>
        <w:t>ی</w:t>
      </w:r>
      <w:r w:rsidRPr="00D4549C">
        <w:rPr>
          <w:rFonts w:cs="B Zar"/>
          <w:rtl/>
        </w:rPr>
        <w:t xml:space="preserve">ا مقصد و مقصود انسان </w:t>
      </w:r>
      <w:r w:rsidR="00F84283" w:rsidRPr="00D4549C">
        <w:rPr>
          <w:rFonts w:cs="B Zar"/>
          <w:rtl/>
        </w:rPr>
        <w:t xml:space="preserve"> </w:t>
      </w:r>
      <w:r w:rsidRPr="00D4549C">
        <w:rPr>
          <w:rFonts w:cs="B Zar"/>
          <w:rtl/>
        </w:rPr>
        <w:t>شد، و ا</w:t>
      </w:r>
      <w:r w:rsidR="00FE4F4C">
        <w:rPr>
          <w:rFonts w:cs="B Zar"/>
          <w:rtl/>
        </w:rPr>
        <w:t>ی</w:t>
      </w:r>
      <w:r w:rsidRPr="00D4549C">
        <w:rPr>
          <w:rFonts w:cs="B Zar"/>
          <w:rtl/>
        </w:rPr>
        <w:t>ن</w:t>
      </w:r>
      <w:r w:rsidR="00F84283" w:rsidRPr="00D4549C">
        <w:rPr>
          <w:rFonts w:cs="B Zar"/>
          <w:rtl/>
        </w:rPr>
        <w:t xml:space="preserve"> </w:t>
      </w:r>
      <w:r w:rsidRPr="00D4549C">
        <w:rPr>
          <w:rFonts w:cs="B Zar"/>
          <w:rtl/>
        </w:rPr>
        <w:t xml:space="preserve">جاست </w:t>
      </w:r>
      <w:r w:rsidR="00FE4F4C">
        <w:rPr>
          <w:rFonts w:cs="B Zar"/>
          <w:rtl/>
        </w:rPr>
        <w:t>ک</w:t>
      </w:r>
      <w:r w:rsidRPr="00D4549C">
        <w:rPr>
          <w:rFonts w:cs="B Zar"/>
          <w:rtl/>
        </w:rPr>
        <w:t>ه آ</w:t>
      </w:r>
      <w:r w:rsidR="00FE4F4C">
        <w:rPr>
          <w:rFonts w:cs="B Zar"/>
          <w:rtl/>
        </w:rPr>
        <w:t>ی</w:t>
      </w:r>
      <w:r w:rsidRPr="00D4549C">
        <w:rPr>
          <w:rFonts w:cs="B Zar"/>
          <w:rtl/>
        </w:rPr>
        <w:t>ه 29 سوره بقره ما را متذ</w:t>
      </w:r>
      <w:r w:rsidR="00FE4F4C">
        <w:rPr>
          <w:rFonts w:cs="B Zar"/>
          <w:rtl/>
        </w:rPr>
        <w:t>ک</w:t>
      </w:r>
      <w:r w:rsidRPr="00D4549C">
        <w:rPr>
          <w:rFonts w:cs="B Zar"/>
          <w:rtl/>
        </w:rPr>
        <w:t>ر م</w:t>
      </w:r>
      <w:r w:rsidR="00FE4F4C">
        <w:rPr>
          <w:rFonts w:cs="B Zar"/>
          <w:rtl/>
        </w:rPr>
        <w:t>ی</w:t>
      </w:r>
      <w:r w:rsidR="00F84283" w:rsidRPr="00D4549C">
        <w:rPr>
          <w:rFonts w:cs="B Zar"/>
          <w:rtl/>
        </w:rPr>
        <w:t xml:space="preserve"> </w:t>
      </w:r>
      <w:r w:rsidRPr="00D4549C">
        <w:rPr>
          <w:rFonts w:cs="B Zar"/>
          <w:rtl/>
        </w:rPr>
        <w:t xml:space="preserve">شود </w:t>
      </w:r>
      <w:r w:rsidR="00FE4F4C">
        <w:rPr>
          <w:rFonts w:cs="B Zar"/>
          <w:rtl/>
        </w:rPr>
        <w:t>ک</w:t>
      </w:r>
      <w:r w:rsidRPr="00D4549C">
        <w:rPr>
          <w:rFonts w:cs="B Zar"/>
          <w:rtl/>
        </w:rPr>
        <w:t>ه ا</w:t>
      </w:r>
      <w:r w:rsidR="00FE4F4C">
        <w:rPr>
          <w:rFonts w:cs="B Zar"/>
          <w:rtl/>
        </w:rPr>
        <w:t>ی</w:t>
      </w:r>
      <w:r w:rsidRPr="00D4549C">
        <w:rPr>
          <w:rFonts w:cs="B Zar"/>
          <w:rtl/>
        </w:rPr>
        <w:t xml:space="preserve"> انسان</w:t>
      </w:r>
      <w:r w:rsidR="00F84283" w:rsidRPr="00D4549C">
        <w:rPr>
          <w:rFonts w:cs="B Zar"/>
          <w:rtl/>
        </w:rPr>
        <w:t xml:space="preserve"> </w:t>
      </w:r>
      <w:r w:rsidRPr="00D4549C">
        <w:rPr>
          <w:rFonts w:cs="B Zar"/>
          <w:rtl/>
        </w:rPr>
        <w:t xml:space="preserve">ها! حواستان </w:t>
      </w:r>
      <w:r w:rsidR="00FE4F4C">
        <w:rPr>
          <w:rFonts w:cs="B Zar"/>
          <w:rtl/>
        </w:rPr>
        <w:t>ک</w:t>
      </w:r>
      <w:r w:rsidRPr="00D4549C">
        <w:rPr>
          <w:rFonts w:cs="B Zar"/>
          <w:rtl/>
        </w:rPr>
        <w:t xml:space="preserve">جاست؟ </w:t>
      </w:r>
      <w:r w:rsidRPr="00D4549C">
        <w:rPr>
          <w:rStyle w:val="ArabiChar"/>
          <w:rFonts w:cs="B Zar"/>
          <w:rtl/>
        </w:rPr>
        <w:t>«خَلَقَ لَ</w:t>
      </w:r>
      <w:r w:rsidR="00FE4F4C">
        <w:rPr>
          <w:rStyle w:val="ArabiChar"/>
          <w:rFonts w:cs="B Zar"/>
          <w:rtl/>
        </w:rPr>
        <w:t>ک</w:t>
      </w:r>
      <w:r w:rsidRPr="00D4549C">
        <w:rPr>
          <w:rStyle w:val="ArabiChar"/>
          <w:rFonts w:cs="B Zar"/>
          <w:rtl/>
        </w:rPr>
        <w:t>مْ مَا فِ</w:t>
      </w:r>
      <w:r w:rsidR="00FE4F4C">
        <w:rPr>
          <w:rStyle w:val="ArabiChar"/>
          <w:rFonts w:cs="B Zar"/>
          <w:rtl/>
        </w:rPr>
        <w:t>ی</w:t>
      </w:r>
      <w:r w:rsidRPr="00D4549C">
        <w:rPr>
          <w:rStyle w:val="ArabiChar"/>
          <w:rFonts w:cs="B Zar"/>
          <w:rtl/>
        </w:rPr>
        <w:t xml:space="preserve"> الْاَرْضِ جَمِ</w:t>
      </w:r>
      <w:r w:rsidR="00FE4F4C">
        <w:rPr>
          <w:rStyle w:val="ArabiChar"/>
          <w:rFonts w:cs="B Zar"/>
          <w:rtl/>
        </w:rPr>
        <w:t>ی</w:t>
      </w:r>
      <w:r w:rsidRPr="00D4549C">
        <w:rPr>
          <w:rStyle w:val="ArabiChar"/>
          <w:rFonts w:cs="B Zar"/>
          <w:rtl/>
        </w:rPr>
        <w:t>عا</w:t>
      </w:r>
      <w:r w:rsidR="00B87E5D" w:rsidRPr="00D4549C">
        <w:rPr>
          <w:rStyle w:val="ArabiChar"/>
          <w:rFonts w:cs="B Zar"/>
          <w:rtl/>
        </w:rPr>
        <w:t>ً ثُمَّ اسْتَو</w:t>
      </w:r>
      <w:r w:rsidR="00FE4F4C">
        <w:rPr>
          <w:rStyle w:val="ArabiChar"/>
          <w:rFonts w:cs="B Zar"/>
          <w:rtl/>
        </w:rPr>
        <w:t>ی</w:t>
      </w:r>
      <w:r w:rsidR="00B87E5D" w:rsidRPr="00D4549C">
        <w:rPr>
          <w:rStyle w:val="ArabiChar"/>
          <w:rFonts w:cs="B Zar"/>
          <w:rtl/>
        </w:rPr>
        <w:t xml:space="preserve"> اِلَ</w:t>
      </w:r>
      <w:r w:rsidR="00FE4F4C">
        <w:rPr>
          <w:rStyle w:val="ArabiChar"/>
          <w:rFonts w:cs="B Zar"/>
          <w:rtl/>
        </w:rPr>
        <w:t>ی</w:t>
      </w:r>
      <w:r w:rsidR="00B87E5D" w:rsidRPr="00D4549C">
        <w:rPr>
          <w:rStyle w:val="ArabiChar"/>
          <w:rFonts w:cs="B Zar"/>
          <w:rtl/>
        </w:rPr>
        <w:t xml:space="preserve"> السَّماءِ</w:t>
      </w:r>
      <w:r w:rsidRPr="00D4549C">
        <w:rPr>
          <w:rStyle w:val="ArabiChar"/>
          <w:rFonts w:cs="B Zar"/>
          <w:rtl/>
        </w:rPr>
        <w:t>»</w:t>
      </w:r>
      <w:r w:rsidRPr="00D4549C">
        <w:rPr>
          <w:rFonts w:cs="B Zar"/>
          <w:rtl/>
        </w:rPr>
        <w:t>؛ خداوند همة آنچه در زم</w:t>
      </w:r>
      <w:r w:rsidR="00FE4F4C">
        <w:rPr>
          <w:rFonts w:cs="B Zar"/>
          <w:rtl/>
        </w:rPr>
        <w:t>ی</w:t>
      </w:r>
      <w:r w:rsidRPr="00D4549C">
        <w:rPr>
          <w:rFonts w:cs="B Zar"/>
          <w:rtl/>
        </w:rPr>
        <w:t>ن است را برا</w:t>
      </w:r>
      <w:r w:rsidR="00FE4F4C">
        <w:rPr>
          <w:rFonts w:cs="B Zar"/>
          <w:rtl/>
        </w:rPr>
        <w:t>ی</w:t>
      </w:r>
      <w:r w:rsidRPr="00D4549C">
        <w:rPr>
          <w:rFonts w:cs="B Zar"/>
          <w:rtl/>
        </w:rPr>
        <w:t xml:space="preserve"> شما خلق، سپس با احاطه بر آسمان، نظام عالم را برا</w:t>
      </w:r>
      <w:r w:rsidR="00FE4F4C">
        <w:rPr>
          <w:rFonts w:cs="B Zar"/>
          <w:rtl/>
        </w:rPr>
        <w:t>ی</w:t>
      </w:r>
      <w:r w:rsidRPr="00D4549C">
        <w:rPr>
          <w:rFonts w:cs="B Zar"/>
          <w:rtl/>
        </w:rPr>
        <w:t xml:space="preserve"> شما آماده </w:t>
      </w:r>
      <w:r w:rsidR="00FE4F4C">
        <w:rPr>
          <w:rFonts w:cs="B Zar"/>
          <w:rtl/>
        </w:rPr>
        <w:t>ک</w:t>
      </w:r>
      <w:r w:rsidRPr="00D4549C">
        <w:rPr>
          <w:rFonts w:cs="B Zar"/>
          <w:rtl/>
        </w:rPr>
        <w:t>رد.</w:t>
      </w:r>
    </w:p>
    <w:p w:rsidR="005A3ABB" w:rsidRPr="00D4549C" w:rsidRDefault="00384560" w:rsidP="005A3ABB">
      <w:pPr>
        <w:rPr>
          <w:rFonts w:cs="B Zar"/>
          <w:rtl/>
        </w:rPr>
      </w:pPr>
      <w:r w:rsidRPr="00D4549C">
        <w:rPr>
          <w:rFonts w:cs="B Zar" w:hint="cs"/>
          <w:rtl/>
        </w:rPr>
        <w:t>در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جا </w:t>
      </w:r>
      <w:r w:rsidR="005A3ABB" w:rsidRPr="00D4549C">
        <w:rPr>
          <w:rFonts w:cs="B Zar"/>
          <w:rtl/>
        </w:rPr>
        <w:t>سخنان علامه طباطبا</w:t>
      </w:r>
      <w:r w:rsidR="00FE4F4C">
        <w:rPr>
          <w:rFonts w:cs="B Zar"/>
          <w:rtl/>
        </w:rPr>
        <w:t>یی</w:t>
      </w:r>
      <w:r w:rsidR="005A3ABB" w:rsidRPr="00D4549C">
        <w:rPr>
          <w:rStyle w:val="SalamhaChar"/>
          <w:rFonts w:cs="B Zar"/>
          <w:rtl/>
        </w:rPr>
        <w:t>«رحمة</w:t>
      </w:r>
      <w:r w:rsidR="00F84283" w:rsidRPr="00D4549C">
        <w:rPr>
          <w:rStyle w:val="SalamhaChar"/>
          <w:rFonts w:cs="B Zar"/>
          <w:rtl/>
        </w:rPr>
        <w:t xml:space="preserve">  </w:t>
      </w:r>
      <w:r w:rsidR="005A3ABB" w:rsidRPr="00D4549C">
        <w:rPr>
          <w:rStyle w:val="SalamhaChar"/>
          <w:rFonts w:cs="B Zar"/>
          <w:rtl/>
        </w:rPr>
        <w:t>الله</w:t>
      </w:r>
      <w:r w:rsidR="00F84283" w:rsidRPr="00D4549C">
        <w:rPr>
          <w:rStyle w:val="SalamhaChar"/>
          <w:rFonts w:cs="B Zar"/>
          <w:rtl/>
        </w:rPr>
        <w:t xml:space="preserve"> </w:t>
      </w:r>
      <w:r w:rsidR="005A3ABB" w:rsidRPr="00D4549C">
        <w:rPr>
          <w:rStyle w:val="SalamhaChar"/>
          <w:rFonts w:cs="B Zar"/>
          <w:rtl/>
        </w:rPr>
        <w:t>عل</w:t>
      </w:r>
      <w:r w:rsidR="00FE4F4C">
        <w:rPr>
          <w:rStyle w:val="SalamhaChar"/>
          <w:rFonts w:cs="B Zar"/>
          <w:rtl/>
        </w:rPr>
        <w:t>ی</w:t>
      </w:r>
      <w:r w:rsidR="005A3ABB" w:rsidRPr="00D4549C">
        <w:rPr>
          <w:rStyle w:val="SalamhaChar"/>
          <w:rFonts w:cs="B Zar"/>
          <w:rtl/>
        </w:rPr>
        <w:t>ه»</w:t>
      </w:r>
      <w:r w:rsidR="005A3ABB" w:rsidRPr="00D4549C">
        <w:rPr>
          <w:rFonts w:cs="B Zar"/>
          <w:rtl/>
        </w:rPr>
        <w:t xml:space="preserve"> را ابتدا در تفس</w:t>
      </w:r>
      <w:r w:rsidR="00FE4F4C">
        <w:rPr>
          <w:rFonts w:cs="B Zar"/>
          <w:rtl/>
        </w:rPr>
        <w:t>ی</w:t>
      </w:r>
      <w:r w:rsidR="005A3ABB" w:rsidRPr="00D4549C">
        <w:rPr>
          <w:rFonts w:cs="B Zar"/>
          <w:rtl/>
        </w:rPr>
        <w:t>ر آ</w:t>
      </w:r>
      <w:r w:rsidR="00FE4F4C">
        <w:rPr>
          <w:rFonts w:cs="B Zar"/>
          <w:rtl/>
        </w:rPr>
        <w:t>ی</w:t>
      </w:r>
      <w:r w:rsidR="005A3ABB" w:rsidRPr="00D4549C">
        <w:rPr>
          <w:rFonts w:cs="B Zar"/>
          <w:rtl/>
        </w:rPr>
        <w:t>ة فوق ب</w:t>
      </w:r>
      <w:r w:rsidR="00FE4F4C">
        <w:rPr>
          <w:rFonts w:cs="B Zar"/>
          <w:rtl/>
        </w:rPr>
        <w:t>ی</w:t>
      </w:r>
      <w:r w:rsidR="005A3ABB" w:rsidRPr="00D4549C">
        <w:rPr>
          <w:rFonts w:cs="B Zar"/>
          <w:rtl/>
        </w:rPr>
        <w:t>ان م</w:t>
      </w:r>
      <w:r w:rsidR="00FE4F4C">
        <w:rPr>
          <w:rFonts w:cs="B Zar"/>
          <w:rtl/>
        </w:rPr>
        <w:t>ی</w:t>
      </w:r>
      <w:r w:rsidR="00F84283" w:rsidRPr="00D4549C">
        <w:rPr>
          <w:rFonts w:cs="B Zar"/>
          <w:rtl/>
        </w:rPr>
        <w:t xml:space="preserve"> </w:t>
      </w:r>
      <w:r w:rsidR="00FE4F4C">
        <w:rPr>
          <w:rFonts w:cs="B Zar"/>
          <w:rtl/>
        </w:rPr>
        <w:t>ک</w:t>
      </w:r>
      <w:r w:rsidR="005A3ABB" w:rsidRPr="00D4549C">
        <w:rPr>
          <w:rFonts w:cs="B Zar"/>
          <w:rtl/>
        </w:rPr>
        <w:t>ن</w:t>
      </w:r>
      <w:r w:rsidR="00FE4F4C">
        <w:rPr>
          <w:rFonts w:cs="B Zar" w:hint="cs"/>
          <w:rtl/>
        </w:rPr>
        <w:t>ی</w:t>
      </w:r>
      <w:r w:rsidR="005A3ABB" w:rsidRPr="00D4549C">
        <w:rPr>
          <w:rFonts w:cs="B Zar"/>
          <w:rtl/>
        </w:rPr>
        <w:t>م و سپس حول آن عرا</w:t>
      </w:r>
      <w:r w:rsidR="00FE4F4C">
        <w:rPr>
          <w:rFonts w:cs="B Zar"/>
          <w:rtl/>
        </w:rPr>
        <w:t>ی</w:t>
      </w:r>
      <w:r w:rsidR="005A3ABB" w:rsidRPr="00D4549C">
        <w:rPr>
          <w:rFonts w:cs="B Zar"/>
          <w:rtl/>
        </w:rPr>
        <w:t>ض</w:t>
      </w:r>
      <w:r w:rsidR="00FE4F4C">
        <w:rPr>
          <w:rFonts w:cs="B Zar"/>
          <w:rtl/>
        </w:rPr>
        <w:t>ی</w:t>
      </w:r>
      <w:r w:rsidR="005A3ABB" w:rsidRPr="00D4549C">
        <w:rPr>
          <w:rFonts w:cs="B Zar"/>
          <w:rtl/>
        </w:rPr>
        <w:t xml:space="preserve"> مطرح خواهد شد.</w:t>
      </w:r>
    </w:p>
    <w:p w:rsidR="005A3ABB" w:rsidRPr="00D4549C" w:rsidRDefault="00B43E4D" w:rsidP="00866C76">
      <w:pPr>
        <w:pStyle w:val="a0"/>
        <w:rPr>
          <w:rFonts w:cs="B Zar"/>
          <w:rtl/>
        </w:rPr>
      </w:pPr>
      <w:r w:rsidRPr="00D4549C">
        <w:rPr>
          <w:rFonts w:cs="B Zar" w:hint="cs"/>
          <w:rtl/>
        </w:rPr>
        <w:t xml:space="preserve">خداوند </w:t>
      </w:r>
      <w:r w:rsidR="005A3ABB" w:rsidRPr="00D4549C">
        <w:rPr>
          <w:rFonts w:cs="B Zar"/>
          <w:rtl/>
        </w:rPr>
        <w:t xml:space="preserve">خطاب به آدم </w:t>
      </w:r>
      <w:r w:rsidRPr="00D4549C">
        <w:rPr>
          <w:rFonts w:cs="B Zar" w:hint="cs"/>
          <w:rtl/>
        </w:rPr>
        <w:t xml:space="preserve">فرمود: </w:t>
      </w:r>
      <w:r w:rsidR="005A3ABB" w:rsidRPr="00D4549C">
        <w:rPr>
          <w:rFonts w:cs="B Zar"/>
          <w:rtl/>
        </w:rPr>
        <w:t>«و شما را جانش</w:t>
      </w:r>
      <w:r w:rsidR="00FE4F4C">
        <w:rPr>
          <w:rFonts w:cs="B Zar"/>
          <w:rtl/>
        </w:rPr>
        <w:t>ی</w:t>
      </w:r>
      <w:r w:rsidR="005A3ABB" w:rsidRPr="00D4549C">
        <w:rPr>
          <w:rFonts w:cs="B Zar"/>
          <w:rtl/>
        </w:rPr>
        <w:t>ن خود در زم</w:t>
      </w:r>
      <w:r w:rsidR="00FE4F4C">
        <w:rPr>
          <w:rFonts w:cs="B Zar"/>
          <w:rtl/>
        </w:rPr>
        <w:t>ی</w:t>
      </w:r>
      <w:r w:rsidR="005A3ABB" w:rsidRPr="00D4549C">
        <w:rPr>
          <w:rFonts w:cs="B Zar"/>
          <w:rtl/>
        </w:rPr>
        <w:t>ن قرار دادم و ملائ</w:t>
      </w:r>
      <w:r w:rsidR="00FE4F4C">
        <w:rPr>
          <w:rFonts w:cs="B Zar"/>
          <w:rtl/>
        </w:rPr>
        <w:t>ک</w:t>
      </w:r>
      <w:r w:rsidR="005A3ABB" w:rsidRPr="00D4549C">
        <w:rPr>
          <w:rFonts w:cs="B Zar"/>
          <w:rtl/>
        </w:rPr>
        <w:t xml:space="preserve">ه را به سجده </w:t>
      </w:r>
      <w:r w:rsidR="00384560" w:rsidRPr="00D4549C">
        <w:rPr>
          <w:rFonts w:cs="B Zar" w:hint="cs"/>
          <w:rtl/>
        </w:rPr>
        <w:t>بر شما</w:t>
      </w:r>
      <w:r w:rsidR="005A3ABB" w:rsidRPr="00D4549C">
        <w:rPr>
          <w:rFonts w:cs="B Zar"/>
          <w:rtl/>
        </w:rPr>
        <w:t xml:space="preserve"> وادار نمودم، و خلاصه ا</w:t>
      </w:r>
      <w:r w:rsidR="00FE4F4C">
        <w:rPr>
          <w:rFonts w:cs="B Zar"/>
          <w:rtl/>
        </w:rPr>
        <w:t>ی</w:t>
      </w:r>
      <w:r w:rsidR="005A3ABB" w:rsidRPr="00D4549C">
        <w:rPr>
          <w:rFonts w:cs="B Zar"/>
          <w:rtl/>
        </w:rPr>
        <w:t xml:space="preserve"> انسان! شأن تو با ا</w:t>
      </w:r>
      <w:r w:rsidR="00FE4F4C">
        <w:rPr>
          <w:rFonts w:cs="B Zar"/>
          <w:rtl/>
        </w:rPr>
        <w:t>ی</w:t>
      </w:r>
      <w:r w:rsidR="005A3ABB" w:rsidRPr="00D4549C">
        <w:rPr>
          <w:rFonts w:cs="B Zar"/>
          <w:rtl/>
        </w:rPr>
        <w:t>ن سعة و</w:t>
      </w:r>
      <w:r w:rsidR="00384560" w:rsidRPr="00D4549C">
        <w:rPr>
          <w:rFonts w:cs="B Zar"/>
          <w:rtl/>
        </w:rPr>
        <w:t>جود</w:t>
      </w:r>
      <w:r w:rsidR="00FE4F4C">
        <w:rPr>
          <w:rFonts w:cs="B Zar"/>
          <w:rtl/>
        </w:rPr>
        <w:t>ی</w:t>
      </w:r>
      <w:r w:rsidR="00384560" w:rsidRPr="00D4549C">
        <w:rPr>
          <w:rFonts w:cs="B Zar"/>
          <w:rtl/>
        </w:rPr>
        <w:t xml:space="preserve"> و ا</w:t>
      </w:r>
      <w:r w:rsidR="00FE4F4C">
        <w:rPr>
          <w:rFonts w:cs="B Zar"/>
          <w:rtl/>
        </w:rPr>
        <w:t>ی</w:t>
      </w:r>
      <w:r w:rsidR="00384560" w:rsidRPr="00D4549C">
        <w:rPr>
          <w:rFonts w:cs="B Zar"/>
          <w:rtl/>
        </w:rPr>
        <w:t>ن شرا</w:t>
      </w:r>
      <w:r w:rsidR="00FE4F4C">
        <w:rPr>
          <w:rFonts w:cs="B Zar"/>
          <w:rtl/>
        </w:rPr>
        <w:t>ی</w:t>
      </w:r>
      <w:r w:rsidR="00384560" w:rsidRPr="00D4549C">
        <w:rPr>
          <w:rFonts w:cs="B Zar"/>
          <w:rtl/>
        </w:rPr>
        <w:t>ط رشد</w:t>
      </w:r>
      <w:r w:rsidR="00FE4F4C">
        <w:rPr>
          <w:rFonts w:cs="B Zar"/>
          <w:rtl/>
        </w:rPr>
        <w:t>ی</w:t>
      </w:r>
      <w:r w:rsidR="00384560" w:rsidRPr="00D4549C">
        <w:rPr>
          <w:rFonts w:cs="B Zar"/>
          <w:rtl/>
        </w:rPr>
        <w:t xml:space="preserve"> </w:t>
      </w:r>
      <w:r w:rsidR="00FE4F4C">
        <w:rPr>
          <w:rFonts w:cs="B Zar"/>
          <w:rtl/>
        </w:rPr>
        <w:t>ک</w:t>
      </w:r>
      <w:r w:rsidR="00384560" w:rsidRPr="00D4549C">
        <w:rPr>
          <w:rFonts w:cs="B Zar"/>
          <w:rtl/>
        </w:rPr>
        <w:t>ه برا</w:t>
      </w:r>
      <w:r w:rsidR="00FE4F4C">
        <w:rPr>
          <w:rFonts w:cs="B Zar"/>
          <w:rtl/>
        </w:rPr>
        <w:t>ی</w:t>
      </w:r>
      <w:r w:rsidR="00384560" w:rsidRPr="00D4549C">
        <w:rPr>
          <w:rFonts w:cs="B Zar"/>
          <w:rtl/>
        </w:rPr>
        <w:t>ت</w:t>
      </w:r>
      <w:r w:rsidR="005A3ABB" w:rsidRPr="00D4549C">
        <w:rPr>
          <w:rFonts w:cs="B Zar"/>
          <w:rtl/>
        </w:rPr>
        <w:t xml:space="preserve"> فراهم شد، شأن </w:t>
      </w:r>
      <w:r w:rsidR="00FE4F4C">
        <w:rPr>
          <w:rFonts w:cs="B Zar"/>
          <w:rtl/>
        </w:rPr>
        <w:t>ک</w:t>
      </w:r>
      <w:r w:rsidR="005A3ABB" w:rsidRPr="00D4549C">
        <w:rPr>
          <w:rFonts w:cs="B Zar"/>
          <w:rtl/>
        </w:rPr>
        <w:t>فر ورز</w:t>
      </w:r>
      <w:r w:rsidR="00FE4F4C">
        <w:rPr>
          <w:rFonts w:cs="B Zar"/>
          <w:rtl/>
        </w:rPr>
        <w:t>ی</w:t>
      </w:r>
      <w:r w:rsidR="005A3ABB" w:rsidRPr="00D4549C">
        <w:rPr>
          <w:rFonts w:cs="B Zar"/>
          <w:rtl/>
        </w:rPr>
        <w:t>دن ن</w:t>
      </w:r>
      <w:r w:rsidR="00FE4F4C">
        <w:rPr>
          <w:rFonts w:cs="B Zar"/>
          <w:rtl/>
        </w:rPr>
        <w:t>ی</w:t>
      </w:r>
      <w:r w:rsidR="005A3ABB" w:rsidRPr="00D4549C">
        <w:rPr>
          <w:rFonts w:cs="B Zar"/>
          <w:rtl/>
        </w:rPr>
        <w:t>ست و نبود».</w:t>
      </w:r>
      <w:r w:rsidR="005A3ABB" w:rsidRPr="00D4549C">
        <w:rPr>
          <w:rStyle w:val="FootnoteReference"/>
          <w:rFonts w:cs="B Zar"/>
          <w:rtl/>
        </w:rPr>
        <w:footnoteReference w:id="7"/>
      </w:r>
    </w:p>
    <w:p w:rsidR="005A3ABB" w:rsidRPr="00D4549C" w:rsidRDefault="005A3ABB" w:rsidP="00CB514C">
      <w:pPr>
        <w:rPr>
          <w:rFonts w:cs="B Zar" w:hint="cs"/>
          <w:rtl/>
        </w:rPr>
      </w:pPr>
      <w:r w:rsidRPr="00D4549C">
        <w:rPr>
          <w:rFonts w:cs="B Zar"/>
          <w:rtl/>
        </w:rPr>
        <w:t>حال بعد از ا</w:t>
      </w:r>
      <w:r w:rsidR="00FE4F4C">
        <w:rPr>
          <w:rFonts w:cs="B Zar"/>
          <w:rtl/>
        </w:rPr>
        <w:t>ی</w:t>
      </w:r>
      <w:r w:rsidRPr="00D4549C">
        <w:rPr>
          <w:rFonts w:cs="B Zar"/>
          <w:rtl/>
        </w:rPr>
        <w:t xml:space="preserve">ن </w:t>
      </w:r>
      <w:r w:rsidR="00FE4F4C">
        <w:rPr>
          <w:rFonts w:cs="B Zar"/>
          <w:rtl/>
        </w:rPr>
        <w:t>ک</w:t>
      </w:r>
      <w:r w:rsidRPr="00D4549C">
        <w:rPr>
          <w:rFonts w:cs="B Zar"/>
          <w:rtl/>
        </w:rPr>
        <w:t>ه متوجه شد</w:t>
      </w:r>
      <w:r w:rsidR="00FE4F4C">
        <w:rPr>
          <w:rFonts w:cs="B Zar"/>
          <w:rtl/>
        </w:rPr>
        <w:t>ی</w:t>
      </w:r>
      <w:r w:rsidRPr="00D4549C">
        <w:rPr>
          <w:rFonts w:cs="B Zar"/>
          <w:rtl/>
        </w:rPr>
        <w:t>د خداوند به آسمان هم پرداخت، تا زم</w:t>
      </w:r>
      <w:r w:rsidR="00FE4F4C">
        <w:rPr>
          <w:rFonts w:cs="B Zar"/>
          <w:rtl/>
        </w:rPr>
        <w:t>ی</w:t>
      </w:r>
      <w:r w:rsidRPr="00D4549C">
        <w:rPr>
          <w:rFonts w:cs="B Zar"/>
          <w:rtl/>
        </w:rPr>
        <w:t>ن را تدب</w:t>
      </w:r>
      <w:r w:rsidR="00FE4F4C">
        <w:rPr>
          <w:rFonts w:cs="B Zar"/>
          <w:rtl/>
        </w:rPr>
        <w:t>ی</w:t>
      </w:r>
      <w:r w:rsidRPr="00D4549C">
        <w:rPr>
          <w:rFonts w:cs="B Zar"/>
          <w:rtl/>
        </w:rPr>
        <w:t xml:space="preserve">ر </w:t>
      </w:r>
      <w:r w:rsidR="00FE4F4C">
        <w:rPr>
          <w:rFonts w:cs="B Zar"/>
          <w:rtl/>
        </w:rPr>
        <w:t>ک</w:t>
      </w:r>
      <w:r w:rsidRPr="00D4549C">
        <w:rPr>
          <w:rFonts w:cs="B Zar"/>
          <w:rtl/>
        </w:rPr>
        <w:t>ند و زم</w:t>
      </w:r>
      <w:r w:rsidR="00FE4F4C">
        <w:rPr>
          <w:rFonts w:cs="B Zar"/>
          <w:rtl/>
        </w:rPr>
        <w:t>ی</w:t>
      </w:r>
      <w:r w:rsidRPr="00D4549C">
        <w:rPr>
          <w:rFonts w:cs="B Zar"/>
          <w:rtl/>
        </w:rPr>
        <w:t>ن هم برا</w:t>
      </w:r>
      <w:r w:rsidR="00FE4F4C">
        <w:rPr>
          <w:rFonts w:cs="B Zar"/>
          <w:rtl/>
        </w:rPr>
        <w:t>ی</w:t>
      </w:r>
      <w:r w:rsidRPr="00D4549C">
        <w:rPr>
          <w:rFonts w:cs="B Zar"/>
          <w:rtl/>
        </w:rPr>
        <w:t xml:space="preserve"> انسان است، م</w:t>
      </w:r>
      <w:r w:rsidR="00FE4F4C">
        <w:rPr>
          <w:rFonts w:cs="B Zar"/>
          <w:rtl/>
        </w:rPr>
        <w:t>ی</w:t>
      </w:r>
      <w:r w:rsidR="00F84283" w:rsidRPr="00D4549C">
        <w:rPr>
          <w:rFonts w:cs="B Zar"/>
          <w:rtl/>
        </w:rPr>
        <w:t xml:space="preserve"> </w:t>
      </w:r>
      <w:r w:rsidRPr="00D4549C">
        <w:rPr>
          <w:rFonts w:cs="B Zar"/>
          <w:rtl/>
        </w:rPr>
        <w:t>خواهد در آ</w:t>
      </w:r>
      <w:r w:rsidR="00FE4F4C">
        <w:rPr>
          <w:rFonts w:cs="B Zar"/>
          <w:rtl/>
        </w:rPr>
        <w:t>ی</w:t>
      </w:r>
      <w:r w:rsidRPr="00D4549C">
        <w:rPr>
          <w:rFonts w:cs="B Zar"/>
          <w:rtl/>
        </w:rPr>
        <w:t>ات بعد</w:t>
      </w:r>
      <w:r w:rsidR="00FE4F4C">
        <w:rPr>
          <w:rFonts w:cs="B Zar"/>
          <w:rtl/>
        </w:rPr>
        <w:t>ی</w:t>
      </w:r>
      <w:r w:rsidR="00CB514C" w:rsidRPr="00D4549C">
        <w:rPr>
          <w:rFonts w:cs="B Zar" w:hint="cs"/>
          <w:rtl/>
        </w:rPr>
        <w:t xml:space="preserve"> </w:t>
      </w:r>
      <w:r w:rsidRPr="00D4549C">
        <w:rPr>
          <w:rFonts w:cs="B Zar"/>
          <w:rtl/>
        </w:rPr>
        <w:t>فلسفه وجود</w:t>
      </w:r>
      <w:r w:rsidR="00FE4F4C">
        <w:rPr>
          <w:rFonts w:cs="B Zar"/>
          <w:rtl/>
        </w:rPr>
        <w:t>ی</w:t>
      </w:r>
      <w:r w:rsidRPr="00D4549C">
        <w:rPr>
          <w:rFonts w:cs="B Zar"/>
          <w:rtl/>
        </w:rPr>
        <w:t xml:space="preserve"> انسان را در زم</w:t>
      </w:r>
      <w:r w:rsidR="00FE4F4C">
        <w:rPr>
          <w:rFonts w:cs="B Zar"/>
          <w:rtl/>
        </w:rPr>
        <w:t>ی</w:t>
      </w:r>
      <w:r w:rsidRPr="00D4549C">
        <w:rPr>
          <w:rFonts w:cs="B Zar"/>
          <w:rtl/>
        </w:rPr>
        <w:t>ن مطرح بفرما</w:t>
      </w:r>
      <w:r w:rsidR="00FE4F4C">
        <w:rPr>
          <w:rFonts w:cs="B Zar"/>
          <w:rtl/>
        </w:rPr>
        <w:t>ی</w:t>
      </w:r>
      <w:r w:rsidRPr="00D4549C">
        <w:rPr>
          <w:rFonts w:cs="B Zar"/>
          <w:rtl/>
        </w:rPr>
        <w:t>د و موضوع را از ا</w:t>
      </w:r>
      <w:r w:rsidR="00FE4F4C">
        <w:rPr>
          <w:rFonts w:cs="B Zar"/>
          <w:rtl/>
        </w:rPr>
        <w:t>ی</w:t>
      </w:r>
      <w:r w:rsidRPr="00D4549C">
        <w:rPr>
          <w:rFonts w:cs="B Zar"/>
          <w:rtl/>
        </w:rPr>
        <w:t>ن</w:t>
      </w:r>
      <w:r w:rsidR="00F84283" w:rsidRPr="00D4549C">
        <w:rPr>
          <w:rFonts w:cs="B Zar"/>
          <w:rtl/>
        </w:rPr>
        <w:t xml:space="preserve"> </w:t>
      </w:r>
      <w:r w:rsidRPr="00D4549C">
        <w:rPr>
          <w:rFonts w:cs="B Zar"/>
          <w:rtl/>
        </w:rPr>
        <w:t xml:space="preserve">جا شروع </w:t>
      </w:r>
      <w:r w:rsidR="00FE4F4C">
        <w:rPr>
          <w:rFonts w:cs="B Zar"/>
          <w:rtl/>
        </w:rPr>
        <w:t>ک</w:t>
      </w:r>
      <w:r w:rsidRPr="00D4549C">
        <w:rPr>
          <w:rFonts w:cs="B Zar"/>
          <w:rtl/>
        </w:rPr>
        <w:t xml:space="preserve">ند </w:t>
      </w:r>
      <w:r w:rsidR="00FE4F4C">
        <w:rPr>
          <w:rFonts w:cs="B Zar"/>
          <w:rtl/>
        </w:rPr>
        <w:t>ک</w:t>
      </w:r>
      <w:r w:rsidRPr="00D4549C">
        <w:rPr>
          <w:rFonts w:cs="B Zar"/>
          <w:rtl/>
        </w:rPr>
        <w:t>ه:</w:t>
      </w:r>
      <w:r w:rsidR="00CE3634" w:rsidRPr="00D4549C">
        <w:rPr>
          <w:rFonts w:cs="B Zar" w:hint="cs"/>
          <w:rtl/>
        </w:rPr>
        <w:t xml:space="preserve"> </w:t>
      </w:r>
    </w:p>
    <w:p w:rsidR="005A3ABB" w:rsidRPr="00D4549C" w:rsidRDefault="005A3ABB" w:rsidP="00C31005">
      <w:pPr>
        <w:rPr>
          <w:rFonts w:cs="B Zar"/>
          <w:rtl/>
        </w:rPr>
      </w:pPr>
      <w:r w:rsidRPr="00D4549C">
        <w:rPr>
          <w:rStyle w:val="ArabiChar"/>
          <w:rFonts w:cs="B Zar"/>
          <w:rtl/>
        </w:rPr>
        <w:t>«وَ اِذْ قالَ رَبُّ</w:t>
      </w:r>
      <w:r w:rsidR="00FE4F4C">
        <w:rPr>
          <w:rStyle w:val="ArabiChar"/>
          <w:rFonts w:cs="B Zar"/>
          <w:rtl/>
        </w:rPr>
        <w:t>ک</w:t>
      </w:r>
      <w:r w:rsidRPr="00D4549C">
        <w:rPr>
          <w:rStyle w:val="ArabiChar"/>
          <w:rFonts w:cs="B Zar"/>
          <w:rtl/>
        </w:rPr>
        <w:t xml:space="preserve"> لِلْمَلائِ</w:t>
      </w:r>
      <w:r w:rsidR="00FE4F4C">
        <w:rPr>
          <w:rStyle w:val="ArabiChar"/>
          <w:rFonts w:cs="B Zar"/>
          <w:rtl/>
        </w:rPr>
        <w:t>ک</w:t>
      </w:r>
      <w:r w:rsidRPr="00D4549C">
        <w:rPr>
          <w:rStyle w:val="ArabiChar"/>
          <w:rFonts w:cs="B Zar"/>
          <w:rtl/>
        </w:rPr>
        <w:t>ةِ اِنّ</w:t>
      </w:r>
      <w:r w:rsidR="00FE4F4C">
        <w:rPr>
          <w:rStyle w:val="ArabiChar"/>
          <w:rFonts w:cs="B Zar"/>
          <w:rtl/>
        </w:rPr>
        <w:t>ی</w:t>
      </w:r>
      <w:r w:rsidRPr="00D4549C">
        <w:rPr>
          <w:rStyle w:val="ArabiChar"/>
          <w:rFonts w:cs="B Zar"/>
          <w:rtl/>
        </w:rPr>
        <w:t xml:space="preserve"> جاعِلٌ فِ</w:t>
      </w:r>
      <w:r w:rsidR="00FE4F4C">
        <w:rPr>
          <w:rStyle w:val="ArabiChar"/>
          <w:rFonts w:cs="B Zar"/>
          <w:rtl/>
        </w:rPr>
        <w:t>ی</w:t>
      </w:r>
      <w:r w:rsidRPr="00D4549C">
        <w:rPr>
          <w:rStyle w:val="ArabiChar"/>
          <w:rFonts w:cs="B Zar"/>
          <w:rtl/>
        </w:rPr>
        <w:t xml:space="preserve"> الْاَرْضِ خَل</w:t>
      </w:r>
      <w:r w:rsidR="00FE4F4C">
        <w:rPr>
          <w:rStyle w:val="ArabiChar"/>
          <w:rFonts w:cs="B Zar"/>
          <w:rtl/>
        </w:rPr>
        <w:t>ی</w:t>
      </w:r>
      <w:r w:rsidRPr="00D4549C">
        <w:rPr>
          <w:rStyle w:val="ArabiChar"/>
          <w:rFonts w:cs="B Zar"/>
          <w:rtl/>
        </w:rPr>
        <w:t>فَةً»</w:t>
      </w:r>
      <w:r w:rsidRPr="00D4549C">
        <w:rPr>
          <w:rFonts w:cs="B Zar"/>
          <w:rtl/>
        </w:rPr>
        <w:t>، که بحث آن خواهد آمد.</w:t>
      </w:r>
    </w:p>
    <w:p w:rsidR="005A3ABB" w:rsidRPr="00D4549C" w:rsidRDefault="005A3ABB" w:rsidP="00D4549C">
      <w:pPr>
        <w:pStyle w:val="Heading2"/>
        <w:rPr>
          <w:rtl/>
        </w:rPr>
      </w:pPr>
      <w:bookmarkStart w:id="64" w:name="_Toc185942280"/>
      <w:bookmarkStart w:id="65" w:name="_Toc200546199"/>
      <w:r w:rsidRPr="00D4549C">
        <w:rPr>
          <w:rtl/>
        </w:rPr>
        <w:t>وسعت وجود</w:t>
      </w:r>
      <w:r w:rsidR="00FE4F4C">
        <w:rPr>
          <w:rtl/>
        </w:rPr>
        <w:t>ی</w:t>
      </w:r>
      <w:r w:rsidRPr="00D4549C">
        <w:rPr>
          <w:rtl/>
        </w:rPr>
        <w:t xml:space="preserve"> انسان</w:t>
      </w:r>
      <w:bookmarkEnd w:id="64"/>
      <w:bookmarkEnd w:id="65"/>
    </w:p>
    <w:p w:rsidR="005A3ABB" w:rsidRPr="00D4549C" w:rsidRDefault="005A3ABB" w:rsidP="00D626A3">
      <w:pPr>
        <w:rPr>
          <w:rFonts w:cs="B Zar"/>
          <w:rtl/>
        </w:rPr>
      </w:pPr>
      <w:r w:rsidRPr="00D4549C">
        <w:rPr>
          <w:rFonts w:cs="B Zar"/>
          <w:rtl/>
        </w:rPr>
        <w:t>انسان از دو جهت دارا</w:t>
      </w:r>
      <w:r w:rsidR="00FE4F4C">
        <w:rPr>
          <w:rFonts w:cs="B Zar"/>
          <w:rtl/>
        </w:rPr>
        <w:t>ی</w:t>
      </w:r>
      <w:r w:rsidRPr="00D4549C">
        <w:rPr>
          <w:rFonts w:cs="B Zar"/>
          <w:rtl/>
        </w:rPr>
        <w:t xml:space="preserve"> وسعت وجود</w:t>
      </w:r>
      <w:r w:rsidR="00FE4F4C">
        <w:rPr>
          <w:rFonts w:cs="B Zar"/>
          <w:rtl/>
        </w:rPr>
        <w:t>ی</w:t>
      </w:r>
      <w:r w:rsidRPr="00D4549C">
        <w:rPr>
          <w:rFonts w:cs="B Zar"/>
          <w:rtl/>
        </w:rPr>
        <w:t xml:space="preserve"> است؛ </w:t>
      </w:r>
      <w:r w:rsidR="00FE4F4C">
        <w:rPr>
          <w:rFonts w:cs="B Zar"/>
          <w:rtl/>
        </w:rPr>
        <w:t>یکی</w:t>
      </w:r>
      <w:r w:rsidRPr="00D4549C">
        <w:rPr>
          <w:rFonts w:cs="B Zar"/>
          <w:rtl/>
        </w:rPr>
        <w:t xml:space="preserve"> از جهت «قبل از خلقت» و </w:t>
      </w:r>
      <w:r w:rsidR="00FE4F4C">
        <w:rPr>
          <w:rFonts w:cs="B Zar"/>
          <w:rtl/>
        </w:rPr>
        <w:t>یکی</w:t>
      </w:r>
      <w:r w:rsidRPr="00D4549C">
        <w:rPr>
          <w:rFonts w:cs="B Zar"/>
          <w:rtl/>
        </w:rPr>
        <w:t xml:space="preserve"> هم از جهت «ابد</w:t>
      </w:r>
      <w:r w:rsidR="00FE4F4C">
        <w:rPr>
          <w:rFonts w:cs="B Zar"/>
          <w:rtl/>
        </w:rPr>
        <w:t>ی</w:t>
      </w:r>
      <w:r w:rsidRPr="00D4549C">
        <w:rPr>
          <w:rFonts w:cs="B Zar"/>
          <w:rtl/>
        </w:rPr>
        <w:t>ت و بودن هم</w:t>
      </w:r>
      <w:r w:rsidR="00FE4F4C">
        <w:rPr>
          <w:rFonts w:cs="B Zar"/>
          <w:rtl/>
        </w:rPr>
        <w:t>ی</w:t>
      </w:r>
      <w:r w:rsidRPr="00D4549C">
        <w:rPr>
          <w:rFonts w:cs="B Zar"/>
          <w:rtl/>
        </w:rPr>
        <w:t>شگ</w:t>
      </w:r>
      <w:r w:rsidR="00FE4F4C">
        <w:rPr>
          <w:rFonts w:cs="B Zar"/>
          <w:rtl/>
        </w:rPr>
        <w:t>ی</w:t>
      </w:r>
      <w:r w:rsidRPr="00D4549C">
        <w:rPr>
          <w:rFonts w:cs="B Zar"/>
          <w:rtl/>
        </w:rPr>
        <w:t>»، ا</w:t>
      </w:r>
      <w:r w:rsidR="00FE4F4C">
        <w:rPr>
          <w:rFonts w:cs="B Zar"/>
          <w:rtl/>
        </w:rPr>
        <w:t>ی</w:t>
      </w:r>
      <w:r w:rsidRPr="00D4549C">
        <w:rPr>
          <w:rFonts w:cs="B Zar"/>
          <w:rtl/>
        </w:rPr>
        <w:t>ن</w:t>
      </w:r>
      <w:r w:rsidR="00F84283" w:rsidRPr="00D4549C">
        <w:rPr>
          <w:rFonts w:cs="B Zar"/>
          <w:rtl/>
        </w:rPr>
        <w:t xml:space="preserve"> </w:t>
      </w:r>
      <w:r w:rsidRPr="00D4549C">
        <w:rPr>
          <w:rFonts w:cs="B Zar"/>
          <w:rtl/>
        </w:rPr>
        <w:t>ها دو جنبة وسعت انسان است. به گفته ح</w:t>
      </w:r>
      <w:r w:rsidR="00FE4F4C">
        <w:rPr>
          <w:rFonts w:cs="B Zar"/>
          <w:rtl/>
        </w:rPr>
        <w:t>کی</w:t>
      </w:r>
      <w:r w:rsidRPr="00D4549C">
        <w:rPr>
          <w:rFonts w:cs="B Zar"/>
          <w:rtl/>
        </w:rPr>
        <w:t xml:space="preserve">مان، سعه و وسعت انسان «لا </w:t>
      </w:r>
      <w:r w:rsidR="00FE4F4C">
        <w:rPr>
          <w:rFonts w:cs="B Zar"/>
          <w:rtl/>
        </w:rPr>
        <w:t>ی</w:t>
      </w:r>
      <w:r w:rsidRPr="00D4549C">
        <w:rPr>
          <w:rFonts w:cs="B Zar"/>
          <w:rtl/>
        </w:rPr>
        <w:t xml:space="preserve">قِفْ» است، </w:t>
      </w:r>
      <w:r w:rsidR="00FE4F4C">
        <w:rPr>
          <w:rFonts w:cs="B Zar"/>
          <w:rtl/>
        </w:rPr>
        <w:t>ی</w:t>
      </w:r>
      <w:r w:rsidRPr="00D4549C">
        <w:rPr>
          <w:rFonts w:cs="B Zar"/>
          <w:rtl/>
        </w:rPr>
        <w:t>عن</w:t>
      </w:r>
      <w:r w:rsidR="00FE4F4C">
        <w:rPr>
          <w:rFonts w:cs="B Zar"/>
          <w:rtl/>
        </w:rPr>
        <w:t>ی</w:t>
      </w:r>
      <w:r w:rsidRPr="00D4549C">
        <w:rPr>
          <w:rFonts w:cs="B Zar"/>
          <w:rtl/>
        </w:rPr>
        <w:t xml:space="preserve"> اصلاً در ه</w:t>
      </w:r>
      <w:r w:rsidR="00FE4F4C">
        <w:rPr>
          <w:rFonts w:cs="B Zar"/>
          <w:rtl/>
        </w:rPr>
        <w:t>ی</w:t>
      </w:r>
      <w:r w:rsidRPr="00D4549C">
        <w:rPr>
          <w:rFonts w:cs="B Zar"/>
          <w:rtl/>
        </w:rPr>
        <w:t>چ مرتبه از مراتب هست</w:t>
      </w:r>
      <w:r w:rsidR="00FE4F4C">
        <w:rPr>
          <w:rFonts w:cs="B Zar"/>
          <w:rtl/>
        </w:rPr>
        <w:t>ی</w:t>
      </w:r>
      <w:r w:rsidRPr="00D4549C">
        <w:rPr>
          <w:rFonts w:cs="B Zar"/>
          <w:rtl/>
        </w:rPr>
        <w:t xml:space="preserve"> تمام و متوقف نم</w:t>
      </w:r>
      <w:r w:rsidR="00FE4F4C">
        <w:rPr>
          <w:rFonts w:cs="B Zar"/>
          <w:rtl/>
        </w:rPr>
        <w:t>ی</w:t>
      </w:r>
      <w:r w:rsidR="00F84283" w:rsidRPr="00D4549C">
        <w:rPr>
          <w:rFonts w:cs="B Zar"/>
          <w:rtl/>
        </w:rPr>
        <w:t xml:space="preserve"> </w:t>
      </w:r>
      <w:r w:rsidRPr="00D4549C">
        <w:rPr>
          <w:rFonts w:cs="B Zar"/>
          <w:rtl/>
        </w:rPr>
        <w:t>شود و ه</w:t>
      </w:r>
      <w:r w:rsidR="00FE4F4C">
        <w:rPr>
          <w:rFonts w:cs="B Zar"/>
          <w:rtl/>
        </w:rPr>
        <w:t>ی</w:t>
      </w:r>
      <w:r w:rsidRPr="00D4549C">
        <w:rPr>
          <w:rFonts w:cs="B Zar"/>
          <w:rtl/>
        </w:rPr>
        <w:t>چ مرحله</w:t>
      </w:r>
      <w:r w:rsidR="00F84283" w:rsidRPr="00D4549C">
        <w:rPr>
          <w:rFonts w:cs="B Zar"/>
          <w:rtl/>
        </w:rPr>
        <w:t xml:space="preserve"> </w:t>
      </w:r>
      <w:r w:rsidRPr="00D4549C">
        <w:rPr>
          <w:rFonts w:cs="B Zar"/>
          <w:rtl/>
        </w:rPr>
        <w:t>ا</w:t>
      </w:r>
      <w:r w:rsidR="00FE4F4C">
        <w:rPr>
          <w:rFonts w:cs="B Zar"/>
          <w:rtl/>
        </w:rPr>
        <w:t>ی</w:t>
      </w:r>
      <w:r w:rsidRPr="00D4549C">
        <w:rPr>
          <w:rFonts w:cs="B Zar"/>
          <w:rtl/>
        </w:rPr>
        <w:t xml:space="preserve"> از مراحل زندگ</w:t>
      </w:r>
      <w:r w:rsidR="00FE4F4C">
        <w:rPr>
          <w:rFonts w:cs="B Zar"/>
          <w:rtl/>
        </w:rPr>
        <w:t>ی</w:t>
      </w:r>
      <w:r w:rsidR="00F84283" w:rsidRPr="00D4549C">
        <w:rPr>
          <w:rFonts w:cs="B Zar"/>
          <w:rtl/>
        </w:rPr>
        <w:t xml:space="preserve"> </w:t>
      </w:r>
      <w:r w:rsidRPr="00D4549C">
        <w:rPr>
          <w:rFonts w:cs="B Zar"/>
          <w:rtl/>
        </w:rPr>
        <w:t>اش او را در آن مرحله محدود نم</w:t>
      </w:r>
      <w:r w:rsidR="00FE4F4C">
        <w:rPr>
          <w:rFonts w:cs="B Zar"/>
          <w:rtl/>
        </w:rPr>
        <w:t>ی</w:t>
      </w:r>
      <w:r w:rsidR="00F84283" w:rsidRPr="00D4549C">
        <w:rPr>
          <w:rFonts w:cs="B Zar"/>
          <w:rtl/>
        </w:rPr>
        <w:t xml:space="preserve"> </w:t>
      </w:r>
      <w:r w:rsidR="00FE4F4C">
        <w:rPr>
          <w:rFonts w:cs="B Zar"/>
          <w:rtl/>
        </w:rPr>
        <w:t>ک</w:t>
      </w:r>
      <w:r w:rsidRPr="00D4549C">
        <w:rPr>
          <w:rFonts w:cs="B Zar"/>
          <w:rtl/>
        </w:rPr>
        <w:t xml:space="preserve">ند. دقت </w:t>
      </w:r>
      <w:r w:rsidR="00FE4F4C">
        <w:rPr>
          <w:rFonts w:cs="B Zar"/>
          <w:rtl/>
        </w:rPr>
        <w:t>ک</w:t>
      </w:r>
      <w:r w:rsidRPr="00D4549C">
        <w:rPr>
          <w:rFonts w:cs="B Zar"/>
          <w:rtl/>
        </w:rPr>
        <w:t>رده</w:t>
      </w:r>
      <w:r w:rsidR="00F84283" w:rsidRPr="00D4549C">
        <w:rPr>
          <w:rFonts w:cs="B Zar"/>
          <w:rtl/>
        </w:rPr>
        <w:t xml:space="preserve"> </w:t>
      </w:r>
      <w:r w:rsidRPr="00D4549C">
        <w:rPr>
          <w:rFonts w:cs="B Zar"/>
          <w:rtl/>
        </w:rPr>
        <w:t>ا</w:t>
      </w:r>
      <w:r w:rsidR="00FE4F4C">
        <w:rPr>
          <w:rFonts w:cs="B Zar"/>
          <w:rtl/>
        </w:rPr>
        <w:t>ی</w:t>
      </w:r>
      <w:r w:rsidRPr="00D4549C">
        <w:rPr>
          <w:rFonts w:cs="B Zar"/>
          <w:rtl/>
        </w:rPr>
        <w:t xml:space="preserve">د </w:t>
      </w:r>
      <w:r w:rsidR="00FE4F4C">
        <w:rPr>
          <w:rFonts w:cs="B Zar"/>
          <w:rtl/>
        </w:rPr>
        <w:t>ک</w:t>
      </w:r>
      <w:r w:rsidRPr="00D4549C">
        <w:rPr>
          <w:rFonts w:cs="B Zar"/>
          <w:rtl/>
        </w:rPr>
        <w:t>ه مثلاً وقت</w:t>
      </w:r>
      <w:r w:rsidR="00FE4F4C">
        <w:rPr>
          <w:rFonts w:cs="B Zar"/>
          <w:rtl/>
        </w:rPr>
        <w:t>ی</w:t>
      </w:r>
      <w:r w:rsidRPr="00D4549C">
        <w:rPr>
          <w:rFonts w:cs="B Zar"/>
          <w:rtl/>
        </w:rPr>
        <w:t xml:space="preserve"> در دوران </w:t>
      </w:r>
      <w:r w:rsidR="00FE4F4C">
        <w:rPr>
          <w:rFonts w:cs="B Zar"/>
          <w:rtl/>
        </w:rPr>
        <w:t>ک</w:t>
      </w:r>
      <w:r w:rsidRPr="00D4549C">
        <w:rPr>
          <w:rFonts w:cs="B Zar"/>
          <w:rtl/>
        </w:rPr>
        <w:t>ود</w:t>
      </w:r>
      <w:r w:rsidR="00FE4F4C">
        <w:rPr>
          <w:rFonts w:cs="B Zar"/>
          <w:rtl/>
        </w:rPr>
        <w:t>کی</w:t>
      </w:r>
      <w:r w:rsidRPr="00D4549C">
        <w:rPr>
          <w:rFonts w:cs="B Zar"/>
          <w:rtl/>
        </w:rPr>
        <w:t xml:space="preserve"> هست</w:t>
      </w:r>
      <w:r w:rsidR="00FE4F4C">
        <w:rPr>
          <w:rFonts w:cs="B Zar"/>
          <w:rtl/>
        </w:rPr>
        <w:t>ی</w:t>
      </w:r>
      <w:r w:rsidRPr="00D4549C">
        <w:rPr>
          <w:rFonts w:cs="B Zar"/>
          <w:rtl/>
        </w:rPr>
        <w:t xml:space="preserve">د، شما </w:t>
      </w:r>
      <w:r w:rsidR="00FE4F4C">
        <w:rPr>
          <w:rFonts w:cs="B Zar"/>
          <w:rtl/>
        </w:rPr>
        <w:t>ک</w:t>
      </w:r>
      <w:r w:rsidRPr="00D4549C">
        <w:rPr>
          <w:rFonts w:cs="B Zar"/>
          <w:rtl/>
        </w:rPr>
        <w:t>ود</w:t>
      </w:r>
      <w:r w:rsidR="00FE4F4C">
        <w:rPr>
          <w:rFonts w:cs="B Zar"/>
          <w:rtl/>
        </w:rPr>
        <w:t>کی</w:t>
      </w:r>
      <w:r w:rsidRPr="00D4549C">
        <w:rPr>
          <w:rFonts w:cs="B Zar"/>
          <w:rtl/>
        </w:rPr>
        <w:t xml:space="preserve"> خود را م</w:t>
      </w:r>
      <w:r w:rsidR="00FE4F4C">
        <w:rPr>
          <w:rFonts w:cs="B Zar"/>
          <w:rtl/>
        </w:rPr>
        <w:t>ی</w:t>
      </w:r>
      <w:r w:rsidR="00F84283" w:rsidRPr="00D4549C">
        <w:rPr>
          <w:rFonts w:cs="B Zar"/>
          <w:rtl/>
        </w:rPr>
        <w:t xml:space="preserve"> </w:t>
      </w:r>
      <w:r w:rsidRPr="00D4549C">
        <w:rPr>
          <w:rFonts w:cs="B Zar"/>
          <w:rtl/>
        </w:rPr>
        <w:t>نوش</w:t>
      </w:r>
      <w:r w:rsidR="00FE4F4C">
        <w:rPr>
          <w:rFonts w:cs="B Zar"/>
          <w:rtl/>
        </w:rPr>
        <w:t>ی</w:t>
      </w:r>
      <w:r w:rsidRPr="00D4549C">
        <w:rPr>
          <w:rFonts w:cs="B Zar"/>
          <w:rtl/>
        </w:rPr>
        <w:t>د و در واقع آن مرحله را مزمزه م</w:t>
      </w:r>
      <w:r w:rsidR="00FE4F4C">
        <w:rPr>
          <w:rFonts w:cs="B Zar"/>
          <w:rtl/>
        </w:rPr>
        <w:t>ی</w:t>
      </w:r>
      <w:r w:rsidR="00F84283" w:rsidRPr="00D4549C">
        <w:rPr>
          <w:rFonts w:cs="B Zar"/>
          <w:rtl/>
        </w:rPr>
        <w:t xml:space="preserve"> </w:t>
      </w:r>
      <w:r w:rsidR="00FE4F4C">
        <w:rPr>
          <w:rFonts w:cs="B Zar"/>
          <w:rtl/>
        </w:rPr>
        <w:t>ک</w:t>
      </w:r>
      <w:r w:rsidRPr="00D4549C">
        <w:rPr>
          <w:rFonts w:cs="B Zar"/>
          <w:rtl/>
        </w:rPr>
        <w:t>ن</w:t>
      </w:r>
      <w:r w:rsidR="00FE4F4C">
        <w:rPr>
          <w:rFonts w:cs="B Zar"/>
          <w:rtl/>
        </w:rPr>
        <w:t>ی</w:t>
      </w:r>
      <w:r w:rsidRPr="00D4549C">
        <w:rPr>
          <w:rFonts w:cs="B Zar"/>
          <w:rtl/>
        </w:rPr>
        <w:t>د، ول</w:t>
      </w:r>
      <w:r w:rsidR="00FE4F4C">
        <w:rPr>
          <w:rFonts w:cs="B Zar"/>
          <w:rtl/>
        </w:rPr>
        <w:t>ی</w:t>
      </w:r>
      <w:r w:rsidRPr="00D4549C">
        <w:rPr>
          <w:rFonts w:cs="B Zar"/>
          <w:rtl/>
        </w:rPr>
        <w:t xml:space="preserve"> اگر </w:t>
      </w:r>
      <w:r w:rsidR="00FE4F4C">
        <w:rPr>
          <w:rFonts w:cs="B Zar"/>
          <w:rtl/>
        </w:rPr>
        <w:t>ک</w:t>
      </w:r>
      <w:r w:rsidRPr="00D4549C">
        <w:rPr>
          <w:rFonts w:cs="B Zar"/>
          <w:rtl/>
        </w:rPr>
        <w:t>ود</w:t>
      </w:r>
      <w:r w:rsidR="00FE4F4C">
        <w:rPr>
          <w:rFonts w:cs="B Zar"/>
          <w:rtl/>
        </w:rPr>
        <w:t>کی</w:t>
      </w:r>
      <w:r w:rsidRPr="00D4549C">
        <w:rPr>
          <w:rFonts w:cs="B Zar"/>
          <w:rtl/>
        </w:rPr>
        <w:t xml:space="preserve"> شما را بنوشد، شما فقط </w:t>
      </w:r>
      <w:r w:rsidR="00FE4F4C">
        <w:rPr>
          <w:rFonts w:cs="B Zar"/>
          <w:rtl/>
        </w:rPr>
        <w:t>ک</w:t>
      </w:r>
      <w:r w:rsidRPr="00D4549C">
        <w:rPr>
          <w:rFonts w:cs="B Zar"/>
          <w:rtl/>
        </w:rPr>
        <w:t>ود</w:t>
      </w:r>
      <w:r w:rsidR="00FE4F4C">
        <w:rPr>
          <w:rFonts w:cs="B Zar"/>
          <w:rtl/>
        </w:rPr>
        <w:t>ک</w:t>
      </w:r>
      <w:r w:rsidRPr="00D4549C">
        <w:rPr>
          <w:rFonts w:cs="B Zar"/>
          <w:rtl/>
        </w:rPr>
        <w:t xml:space="preserve"> خواه</w:t>
      </w:r>
      <w:r w:rsidR="00FE4F4C">
        <w:rPr>
          <w:rFonts w:cs="B Zar"/>
          <w:rtl/>
        </w:rPr>
        <w:t>ی</w:t>
      </w:r>
      <w:r w:rsidRPr="00D4549C">
        <w:rPr>
          <w:rFonts w:cs="B Zar"/>
          <w:rtl/>
        </w:rPr>
        <w:t>د ماند، اما وقت</w:t>
      </w:r>
      <w:r w:rsidR="00FE4F4C">
        <w:rPr>
          <w:rFonts w:cs="B Zar"/>
          <w:rtl/>
        </w:rPr>
        <w:t>ی</w:t>
      </w:r>
      <w:r w:rsidRPr="00D4549C">
        <w:rPr>
          <w:rFonts w:cs="B Zar"/>
          <w:rtl/>
        </w:rPr>
        <w:t xml:space="preserve"> شما </w:t>
      </w:r>
      <w:r w:rsidR="00FE4F4C">
        <w:rPr>
          <w:rFonts w:cs="B Zar"/>
          <w:rtl/>
        </w:rPr>
        <w:t>ک</w:t>
      </w:r>
      <w:r w:rsidRPr="00D4549C">
        <w:rPr>
          <w:rFonts w:cs="B Zar"/>
          <w:rtl/>
        </w:rPr>
        <w:t>ود</w:t>
      </w:r>
      <w:r w:rsidR="00FE4F4C">
        <w:rPr>
          <w:rFonts w:cs="B Zar"/>
          <w:rtl/>
        </w:rPr>
        <w:t>کی</w:t>
      </w:r>
      <w:r w:rsidRPr="00D4549C">
        <w:rPr>
          <w:rFonts w:cs="B Zar"/>
          <w:rtl/>
        </w:rPr>
        <w:t xml:space="preserve"> را بنوش</w:t>
      </w:r>
      <w:r w:rsidR="00FE4F4C">
        <w:rPr>
          <w:rFonts w:cs="B Zar"/>
          <w:rtl/>
        </w:rPr>
        <w:t>ی</w:t>
      </w:r>
      <w:r w:rsidRPr="00D4549C">
        <w:rPr>
          <w:rFonts w:cs="B Zar"/>
          <w:rtl/>
        </w:rPr>
        <w:t>د، از آن م</w:t>
      </w:r>
      <w:r w:rsidR="00FE4F4C">
        <w:rPr>
          <w:rFonts w:cs="B Zar"/>
          <w:rtl/>
        </w:rPr>
        <w:t>ی</w:t>
      </w:r>
      <w:r w:rsidR="00F84283" w:rsidRPr="00D4549C">
        <w:rPr>
          <w:rFonts w:cs="B Zar"/>
          <w:rtl/>
        </w:rPr>
        <w:t xml:space="preserve"> </w:t>
      </w:r>
      <w:r w:rsidRPr="00D4549C">
        <w:rPr>
          <w:rFonts w:cs="B Zar"/>
          <w:rtl/>
        </w:rPr>
        <w:t>گذر</w:t>
      </w:r>
      <w:r w:rsidR="00FE4F4C">
        <w:rPr>
          <w:rFonts w:cs="B Zar"/>
          <w:rtl/>
        </w:rPr>
        <w:t>ی</w:t>
      </w:r>
      <w:r w:rsidRPr="00D4549C">
        <w:rPr>
          <w:rFonts w:cs="B Zar"/>
          <w:rtl/>
        </w:rPr>
        <w:t>د و جوان م</w:t>
      </w:r>
      <w:r w:rsidR="00FE4F4C">
        <w:rPr>
          <w:rFonts w:cs="B Zar"/>
          <w:rtl/>
        </w:rPr>
        <w:t>ی</w:t>
      </w:r>
      <w:r w:rsidR="00F84283" w:rsidRPr="00D4549C">
        <w:rPr>
          <w:rFonts w:cs="B Zar"/>
          <w:rtl/>
        </w:rPr>
        <w:t xml:space="preserve"> </w:t>
      </w:r>
      <w:r w:rsidRPr="00D4549C">
        <w:rPr>
          <w:rFonts w:cs="B Zar"/>
          <w:rtl/>
        </w:rPr>
        <w:t>شو</w:t>
      </w:r>
      <w:r w:rsidR="00FE4F4C">
        <w:rPr>
          <w:rFonts w:cs="B Zar"/>
          <w:rtl/>
        </w:rPr>
        <w:t>ی</w:t>
      </w:r>
      <w:r w:rsidRPr="00D4549C">
        <w:rPr>
          <w:rFonts w:cs="B Zar"/>
          <w:rtl/>
        </w:rPr>
        <w:t>د و بعد جوان</w:t>
      </w:r>
      <w:r w:rsidR="00FE4F4C">
        <w:rPr>
          <w:rFonts w:cs="B Zar"/>
          <w:rtl/>
        </w:rPr>
        <w:t>ی</w:t>
      </w:r>
      <w:r w:rsidRPr="00D4549C">
        <w:rPr>
          <w:rFonts w:cs="B Zar"/>
          <w:rtl/>
        </w:rPr>
        <w:t xml:space="preserve"> را ن</w:t>
      </w:r>
      <w:r w:rsidR="00FE4F4C">
        <w:rPr>
          <w:rFonts w:cs="B Zar"/>
          <w:rtl/>
        </w:rPr>
        <w:t>ی</w:t>
      </w:r>
      <w:r w:rsidRPr="00D4549C">
        <w:rPr>
          <w:rFonts w:cs="B Zar"/>
          <w:rtl/>
        </w:rPr>
        <w:t>ز م</w:t>
      </w:r>
      <w:r w:rsidR="00FE4F4C">
        <w:rPr>
          <w:rFonts w:cs="B Zar"/>
          <w:rtl/>
        </w:rPr>
        <w:t>ی</w:t>
      </w:r>
      <w:r w:rsidR="00F84283" w:rsidRPr="00D4549C">
        <w:rPr>
          <w:rFonts w:cs="B Zar"/>
          <w:rtl/>
        </w:rPr>
        <w:t xml:space="preserve"> </w:t>
      </w:r>
      <w:r w:rsidRPr="00D4549C">
        <w:rPr>
          <w:rFonts w:cs="B Zar"/>
          <w:rtl/>
        </w:rPr>
        <w:t>نوش</w:t>
      </w:r>
      <w:r w:rsidR="00FE4F4C">
        <w:rPr>
          <w:rFonts w:cs="B Zar"/>
          <w:rtl/>
        </w:rPr>
        <w:t>ی</w:t>
      </w:r>
      <w:r w:rsidRPr="00D4549C">
        <w:rPr>
          <w:rFonts w:cs="B Zar"/>
          <w:rtl/>
        </w:rPr>
        <w:t>د، و همچنان جلو م</w:t>
      </w:r>
      <w:r w:rsidR="00FE4F4C">
        <w:rPr>
          <w:rFonts w:cs="B Zar"/>
          <w:rtl/>
        </w:rPr>
        <w:t>ی</w:t>
      </w:r>
      <w:r w:rsidR="00F84283" w:rsidRPr="00D4549C">
        <w:rPr>
          <w:rFonts w:cs="B Zar"/>
          <w:rtl/>
        </w:rPr>
        <w:t xml:space="preserve"> </w:t>
      </w:r>
      <w:r w:rsidRPr="00D4549C">
        <w:rPr>
          <w:rFonts w:cs="B Zar"/>
          <w:rtl/>
        </w:rPr>
        <w:t>رو</w:t>
      </w:r>
      <w:r w:rsidR="00FE4F4C">
        <w:rPr>
          <w:rFonts w:cs="B Zar"/>
          <w:rtl/>
        </w:rPr>
        <w:t>ی</w:t>
      </w:r>
      <w:r w:rsidRPr="00D4549C">
        <w:rPr>
          <w:rFonts w:cs="B Zar"/>
          <w:rtl/>
        </w:rPr>
        <w:t>د تا پ</w:t>
      </w:r>
      <w:r w:rsidR="00FE4F4C">
        <w:rPr>
          <w:rFonts w:cs="B Zar"/>
          <w:rtl/>
        </w:rPr>
        <w:t>ی</w:t>
      </w:r>
      <w:r w:rsidRPr="00D4549C">
        <w:rPr>
          <w:rFonts w:cs="B Zar"/>
          <w:rtl/>
        </w:rPr>
        <w:t>ر شو</w:t>
      </w:r>
      <w:r w:rsidR="00FE4F4C">
        <w:rPr>
          <w:rFonts w:cs="B Zar"/>
          <w:rtl/>
        </w:rPr>
        <w:t>ی</w:t>
      </w:r>
      <w:r w:rsidRPr="00D4549C">
        <w:rPr>
          <w:rFonts w:cs="B Zar"/>
          <w:rtl/>
        </w:rPr>
        <w:t>د، پ</w:t>
      </w:r>
      <w:r w:rsidR="00FE4F4C">
        <w:rPr>
          <w:rFonts w:cs="B Zar"/>
          <w:rtl/>
        </w:rPr>
        <w:t>ی</w:t>
      </w:r>
      <w:r w:rsidRPr="00D4549C">
        <w:rPr>
          <w:rFonts w:cs="B Zar"/>
          <w:rtl/>
        </w:rPr>
        <w:t>ر</w:t>
      </w:r>
      <w:r w:rsidR="00FE4F4C">
        <w:rPr>
          <w:rFonts w:cs="B Zar"/>
          <w:rtl/>
        </w:rPr>
        <w:t>ی</w:t>
      </w:r>
      <w:r w:rsidRPr="00D4549C">
        <w:rPr>
          <w:rFonts w:cs="B Zar"/>
          <w:rtl/>
        </w:rPr>
        <w:t xml:space="preserve"> را م</w:t>
      </w:r>
      <w:r w:rsidR="00FE4F4C">
        <w:rPr>
          <w:rFonts w:cs="B Zar"/>
          <w:rtl/>
        </w:rPr>
        <w:t>ی</w:t>
      </w:r>
      <w:r w:rsidR="00F84283" w:rsidRPr="00D4549C">
        <w:rPr>
          <w:rFonts w:cs="B Zar"/>
          <w:rtl/>
        </w:rPr>
        <w:t xml:space="preserve"> </w:t>
      </w:r>
      <w:r w:rsidRPr="00D4549C">
        <w:rPr>
          <w:rFonts w:cs="B Zar"/>
          <w:rtl/>
        </w:rPr>
        <w:t>نوش</w:t>
      </w:r>
      <w:r w:rsidR="00FE4F4C">
        <w:rPr>
          <w:rFonts w:cs="B Zar"/>
          <w:rtl/>
        </w:rPr>
        <w:t>ی</w:t>
      </w:r>
      <w:r w:rsidRPr="00D4549C">
        <w:rPr>
          <w:rFonts w:cs="B Zar"/>
          <w:rtl/>
        </w:rPr>
        <w:t>د و م</w:t>
      </w:r>
      <w:r w:rsidR="00FE4F4C">
        <w:rPr>
          <w:rFonts w:cs="B Zar"/>
          <w:rtl/>
        </w:rPr>
        <w:t>ی</w:t>
      </w:r>
      <w:r w:rsidR="00F84283" w:rsidRPr="00D4549C">
        <w:rPr>
          <w:rFonts w:cs="B Zar"/>
          <w:rtl/>
        </w:rPr>
        <w:t xml:space="preserve"> </w:t>
      </w:r>
      <w:r w:rsidRPr="00D4549C">
        <w:rPr>
          <w:rFonts w:cs="B Zar"/>
          <w:rtl/>
        </w:rPr>
        <w:t>م</w:t>
      </w:r>
      <w:r w:rsidR="00FE4F4C">
        <w:rPr>
          <w:rFonts w:cs="B Zar"/>
          <w:rtl/>
        </w:rPr>
        <w:t>ی</w:t>
      </w:r>
      <w:r w:rsidRPr="00D4549C">
        <w:rPr>
          <w:rFonts w:cs="B Zar"/>
          <w:rtl/>
        </w:rPr>
        <w:t>ر</w:t>
      </w:r>
      <w:r w:rsidR="00FE4F4C">
        <w:rPr>
          <w:rFonts w:cs="B Zar"/>
          <w:rtl/>
        </w:rPr>
        <w:t>ی</w:t>
      </w:r>
      <w:r w:rsidRPr="00D4549C">
        <w:rPr>
          <w:rFonts w:cs="B Zar"/>
          <w:rtl/>
        </w:rPr>
        <w:t>د و مرگ را م</w:t>
      </w:r>
      <w:r w:rsidR="00FE4F4C">
        <w:rPr>
          <w:rFonts w:cs="B Zar"/>
          <w:rtl/>
        </w:rPr>
        <w:t>ی</w:t>
      </w:r>
      <w:r w:rsidR="00F84283" w:rsidRPr="00D4549C">
        <w:rPr>
          <w:rFonts w:cs="B Zar"/>
          <w:rtl/>
        </w:rPr>
        <w:t xml:space="preserve"> </w:t>
      </w:r>
      <w:r w:rsidRPr="00D4549C">
        <w:rPr>
          <w:rFonts w:cs="B Zar"/>
          <w:rtl/>
        </w:rPr>
        <w:t>چش</w:t>
      </w:r>
      <w:r w:rsidR="00FE4F4C">
        <w:rPr>
          <w:rFonts w:cs="B Zar"/>
          <w:rtl/>
        </w:rPr>
        <w:t>ی</w:t>
      </w:r>
      <w:r w:rsidRPr="00D4549C">
        <w:rPr>
          <w:rFonts w:cs="B Zar"/>
          <w:rtl/>
        </w:rPr>
        <w:t>د، نه ا</w:t>
      </w:r>
      <w:r w:rsidR="00FE4F4C">
        <w:rPr>
          <w:rFonts w:cs="B Zar"/>
          <w:rtl/>
        </w:rPr>
        <w:t>ی</w:t>
      </w:r>
      <w:r w:rsidRPr="00D4549C">
        <w:rPr>
          <w:rFonts w:cs="B Zar"/>
          <w:rtl/>
        </w:rPr>
        <w:t>ن</w:t>
      </w:r>
      <w:r w:rsidR="00F84283" w:rsidRPr="00D4549C">
        <w:rPr>
          <w:rFonts w:cs="B Zar"/>
          <w:rtl/>
        </w:rPr>
        <w:t xml:space="preserve"> </w:t>
      </w:r>
      <w:r w:rsidR="00FE4F4C">
        <w:rPr>
          <w:rFonts w:cs="B Zar"/>
          <w:rtl/>
        </w:rPr>
        <w:t>ک</w:t>
      </w:r>
      <w:r w:rsidRPr="00D4549C">
        <w:rPr>
          <w:rFonts w:cs="B Zar"/>
          <w:rtl/>
        </w:rPr>
        <w:t>ه مرگ شما را بچشد. قرآن 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w:t>
      </w:r>
      <w:r w:rsidRPr="00D4549C">
        <w:rPr>
          <w:rFonts w:cs="B Zar"/>
          <w:rtl/>
        </w:rPr>
        <w:t>د</w:t>
      </w:r>
      <w:r w:rsidRPr="00D4549C">
        <w:rPr>
          <w:rStyle w:val="ArabiChar"/>
          <w:rFonts w:cs="B Zar"/>
          <w:rtl/>
        </w:rPr>
        <w:t>: «</w:t>
      </w:r>
      <w:r w:rsidR="00FE4F4C">
        <w:rPr>
          <w:rStyle w:val="ArabiChar"/>
          <w:rFonts w:cs="B Zar"/>
          <w:rtl/>
        </w:rPr>
        <w:t>ک</w:t>
      </w:r>
      <w:r w:rsidRPr="00D4549C">
        <w:rPr>
          <w:rStyle w:val="ArabiChar"/>
          <w:rFonts w:cs="B Zar"/>
          <w:rtl/>
        </w:rPr>
        <w:t>لُّ نَفْسٍ ذائِقَةُ الْمَوْتِ، وَ نَبْلُو</w:t>
      </w:r>
      <w:r w:rsidR="00FE4F4C">
        <w:rPr>
          <w:rStyle w:val="ArabiChar"/>
          <w:rFonts w:cs="B Zar"/>
          <w:rtl/>
        </w:rPr>
        <w:t>ک</w:t>
      </w:r>
      <w:r w:rsidRPr="00D4549C">
        <w:rPr>
          <w:rStyle w:val="ArabiChar"/>
          <w:rFonts w:cs="B Zar"/>
          <w:rtl/>
        </w:rPr>
        <w:t>مْ بالشَّرِّ وَ الْخَ</w:t>
      </w:r>
      <w:r w:rsidR="00FE4F4C">
        <w:rPr>
          <w:rStyle w:val="ArabiChar"/>
          <w:rFonts w:cs="B Zar"/>
          <w:rtl/>
        </w:rPr>
        <w:t>ی</w:t>
      </w:r>
      <w:r w:rsidRPr="00D4549C">
        <w:rPr>
          <w:rStyle w:val="ArabiChar"/>
          <w:rFonts w:cs="B Zar"/>
          <w:rtl/>
        </w:rPr>
        <w:t>رِ فِتْنَةً وَ اِلَ</w:t>
      </w:r>
      <w:r w:rsidR="00FE4F4C">
        <w:rPr>
          <w:rStyle w:val="ArabiChar"/>
          <w:rFonts w:cs="B Zar"/>
          <w:rtl/>
        </w:rPr>
        <w:t>ی</w:t>
      </w:r>
      <w:r w:rsidRPr="00D4549C">
        <w:rPr>
          <w:rStyle w:val="ArabiChar"/>
          <w:rFonts w:cs="B Zar"/>
          <w:rtl/>
        </w:rPr>
        <w:t>نا تُرْجَعُونَ»؛</w:t>
      </w:r>
      <w:r w:rsidR="00D626A3" w:rsidRPr="00D4549C">
        <w:rPr>
          <w:rStyle w:val="FootnoteReference"/>
          <w:rFonts w:cs="B Zar"/>
          <w:rtl/>
        </w:rPr>
        <w:footnoteReference w:id="8"/>
      </w:r>
      <w:r w:rsidRPr="00D4549C">
        <w:rPr>
          <w:rFonts w:cs="B Zar"/>
          <w:rtl/>
        </w:rPr>
        <w:t xml:space="preserve"> «هر </w:t>
      </w:r>
      <w:r w:rsidR="00FE4F4C">
        <w:rPr>
          <w:rFonts w:cs="B Zar"/>
          <w:rtl/>
        </w:rPr>
        <w:t>ک</w:t>
      </w:r>
      <w:r w:rsidRPr="00D4549C">
        <w:rPr>
          <w:rFonts w:cs="B Zar"/>
          <w:rtl/>
        </w:rPr>
        <w:t>س مرگ را م</w:t>
      </w:r>
      <w:r w:rsidR="00FE4F4C">
        <w:rPr>
          <w:rFonts w:cs="B Zar"/>
          <w:rtl/>
        </w:rPr>
        <w:t>ی</w:t>
      </w:r>
      <w:r w:rsidR="00F84283" w:rsidRPr="00D4549C">
        <w:rPr>
          <w:rFonts w:cs="B Zar"/>
          <w:rtl/>
        </w:rPr>
        <w:t xml:space="preserve"> </w:t>
      </w:r>
      <w:r w:rsidRPr="00D4549C">
        <w:rPr>
          <w:rFonts w:cs="B Zar"/>
          <w:rtl/>
        </w:rPr>
        <w:t>چشد و شما را از ا</w:t>
      </w:r>
      <w:r w:rsidR="00FE4F4C">
        <w:rPr>
          <w:rFonts w:cs="B Zar"/>
          <w:rtl/>
        </w:rPr>
        <w:t>ی</w:t>
      </w:r>
      <w:r w:rsidRPr="00D4549C">
        <w:rPr>
          <w:rFonts w:cs="B Zar"/>
          <w:rtl/>
        </w:rPr>
        <w:t>ن طر</w:t>
      </w:r>
      <w:r w:rsidR="00FE4F4C">
        <w:rPr>
          <w:rFonts w:cs="B Zar"/>
          <w:rtl/>
        </w:rPr>
        <w:t>ی</w:t>
      </w:r>
      <w:r w:rsidRPr="00D4549C">
        <w:rPr>
          <w:rFonts w:cs="B Zar"/>
          <w:rtl/>
        </w:rPr>
        <w:t>ق به سخت</w:t>
      </w:r>
      <w:r w:rsidR="00FE4F4C">
        <w:rPr>
          <w:rFonts w:cs="B Zar"/>
          <w:rtl/>
        </w:rPr>
        <w:t>ی</w:t>
      </w:r>
      <w:r w:rsidR="00F84283" w:rsidRPr="00D4549C">
        <w:rPr>
          <w:rFonts w:cs="B Zar"/>
          <w:rtl/>
        </w:rPr>
        <w:t xml:space="preserve"> </w:t>
      </w:r>
      <w:r w:rsidRPr="00D4549C">
        <w:rPr>
          <w:rFonts w:cs="B Zar"/>
          <w:rtl/>
        </w:rPr>
        <w:t>ها و راحت</w:t>
      </w:r>
      <w:r w:rsidR="00FE4F4C">
        <w:rPr>
          <w:rFonts w:cs="B Zar"/>
          <w:rtl/>
        </w:rPr>
        <w:t>ی</w:t>
      </w:r>
      <w:r w:rsidR="00F84283" w:rsidRPr="00D4549C">
        <w:rPr>
          <w:rFonts w:cs="B Zar"/>
          <w:rtl/>
        </w:rPr>
        <w:t xml:space="preserve"> </w:t>
      </w:r>
      <w:r w:rsidRPr="00D4549C">
        <w:rPr>
          <w:rFonts w:cs="B Zar"/>
          <w:rtl/>
        </w:rPr>
        <w:t>ها امتحان م</w:t>
      </w:r>
      <w:r w:rsidR="00FE4F4C">
        <w:rPr>
          <w:rFonts w:cs="B Zar"/>
          <w:rtl/>
        </w:rPr>
        <w:t>ی</w:t>
      </w:r>
      <w:r w:rsidR="00F84283" w:rsidRPr="00D4549C">
        <w:rPr>
          <w:rFonts w:cs="B Zar"/>
          <w:rtl/>
        </w:rPr>
        <w:t xml:space="preserve"> </w:t>
      </w:r>
      <w:r w:rsidR="00FE4F4C">
        <w:rPr>
          <w:rFonts w:cs="B Zar"/>
          <w:rtl/>
        </w:rPr>
        <w:t>ک</w:t>
      </w:r>
      <w:r w:rsidRPr="00D4549C">
        <w:rPr>
          <w:rFonts w:cs="B Zar"/>
          <w:rtl/>
        </w:rPr>
        <w:t>ن</w:t>
      </w:r>
      <w:r w:rsidR="00FE4F4C">
        <w:rPr>
          <w:rFonts w:cs="B Zar"/>
          <w:rtl/>
        </w:rPr>
        <w:t>ی</w:t>
      </w:r>
      <w:r w:rsidRPr="00D4549C">
        <w:rPr>
          <w:rFonts w:cs="B Zar"/>
          <w:rtl/>
        </w:rPr>
        <w:t xml:space="preserve">م </w:t>
      </w:r>
      <w:r w:rsidRPr="00D4549C">
        <w:rPr>
          <w:rStyle w:val="Char0"/>
          <w:rFonts w:cs="B Zar"/>
          <w:rtl/>
        </w:rPr>
        <w:t>- و ا</w:t>
      </w:r>
      <w:r w:rsidR="00FE4F4C">
        <w:rPr>
          <w:rStyle w:val="Char0"/>
          <w:rFonts w:cs="B Zar"/>
          <w:rtl/>
        </w:rPr>
        <w:t>ی</w:t>
      </w:r>
      <w:r w:rsidRPr="00D4549C">
        <w:rPr>
          <w:rStyle w:val="Char0"/>
          <w:rFonts w:cs="B Zar"/>
          <w:rtl/>
        </w:rPr>
        <w:t>ن س</w:t>
      </w:r>
      <w:r w:rsidR="00FE4F4C">
        <w:rPr>
          <w:rStyle w:val="Char0"/>
          <w:rFonts w:cs="B Zar"/>
          <w:rtl/>
        </w:rPr>
        <w:t>ی</w:t>
      </w:r>
      <w:r w:rsidRPr="00D4549C">
        <w:rPr>
          <w:rStyle w:val="Char0"/>
          <w:rFonts w:cs="B Zar"/>
          <w:rtl/>
        </w:rPr>
        <w:t>رِ چش</w:t>
      </w:r>
      <w:r w:rsidR="00FE4F4C">
        <w:rPr>
          <w:rStyle w:val="Char0"/>
          <w:rFonts w:cs="B Zar"/>
          <w:rtl/>
        </w:rPr>
        <w:t>ی</w:t>
      </w:r>
      <w:r w:rsidRPr="00D4549C">
        <w:rPr>
          <w:rStyle w:val="Char0"/>
          <w:rFonts w:cs="B Zar"/>
          <w:rtl/>
        </w:rPr>
        <w:t>دن مرگ همچنان ادامه م</w:t>
      </w:r>
      <w:r w:rsidR="00FE4F4C">
        <w:rPr>
          <w:rStyle w:val="Char0"/>
          <w:rFonts w:cs="B Zar"/>
          <w:rtl/>
        </w:rPr>
        <w:t>ی</w:t>
      </w:r>
      <w:r w:rsidR="00F84283" w:rsidRPr="00D4549C">
        <w:rPr>
          <w:rStyle w:val="Char0"/>
          <w:rFonts w:cs="B Zar"/>
          <w:rtl/>
        </w:rPr>
        <w:t xml:space="preserve"> </w:t>
      </w:r>
      <w:r w:rsidR="00FE4F4C">
        <w:rPr>
          <w:rStyle w:val="Char0"/>
          <w:rFonts w:cs="B Zar"/>
          <w:rtl/>
        </w:rPr>
        <w:t>ی</w:t>
      </w:r>
      <w:r w:rsidRPr="00D4549C">
        <w:rPr>
          <w:rStyle w:val="Char0"/>
          <w:rFonts w:cs="B Zar"/>
          <w:rtl/>
        </w:rPr>
        <w:t>ابد-</w:t>
      </w:r>
      <w:r w:rsidRPr="00D4549C">
        <w:rPr>
          <w:rFonts w:cs="B Zar"/>
          <w:rtl/>
        </w:rPr>
        <w:t xml:space="preserve"> تا به سو</w:t>
      </w:r>
      <w:r w:rsidR="00FE4F4C">
        <w:rPr>
          <w:rFonts w:cs="B Zar"/>
          <w:rtl/>
        </w:rPr>
        <w:t>ی</w:t>
      </w:r>
      <w:r w:rsidRPr="00D4549C">
        <w:rPr>
          <w:rFonts w:cs="B Zar"/>
          <w:rtl/>
        </w:rPr>
        <w:t xml:space="preserve"> ما برگرد</w:t>
      </w:r>
      <w:r w:rsidR="00FE4F4C">
        <w:rPr>
          <w:rFonts w:cs="B Zar"/>
          <w:rtl/>
        </w:rPr>
        <w:t>ی</w:t>
      </w:r>
      <w:r w:rsidRPr="00D4549C">
        <w:rPr>
          <w:rFonts w:cs="B Zar"/>
          <w:rtl/>
        </w:rPr>
        <w:t xml:space="preserve">د». </w:t>
      </w:r>
    </w:p>
    <w:p w:rsidR="005A3ABB" w:rsidRPr="00D4549C" w:rsidRDefault="005A3ABB" w:rsidP="00384560">
      <w:pPr>
        <w:rPr>
          <w:rFonts w:cs="B Zar"/>
          <w:rtl/>
        </w:rPr>
      </w:pPr>
      <w:r w:rsidRPr="00D4549C">
        <w:rPr>
          <w:rFonts w:cs="B Zar"/>
          <w:rtl/>
        </w:rPr>
        <w:t>پس شما مرگ را م</w:t>
      </w:r>
      <w:r w:rsidR="00FE4F4C">
        <w:rPr>
          <w:rFonts w:cs="B Zar"/>
          <w:rtl/>
        </w:rPr>
        <w:t>ی</w:t>
      </w:r>
      <w:r w:rsidR="00F84283" w:rsidRPr="00D4549C">
        <w:rPr>
          <w:rFonts w:cs="B Zar"/>
          <w:rtl/>
        </w:rPr>
        <w:t xml:space="preserve"> </w:t>
      </w:r>
      <w:r w:rsidRPr="00D4549C">
        <w:rPr>
          <w:rFonts w:cs="B Zar"/>
          <w:rtl/>
        </w:rPr>
        <w:t>چش</w:t>
      </w:r>
      <w:r w:rsidR="00FE4F4C">
        <w:rPr>
          <w:rFonts w:cs="B Zar"/>
          <w:rtl/>
        </w:rPr>
        <w:t>ی</w:t>
      </w:r>
      <w:r w:rsidRPr="00D4549C">
        <w:rPr>
          <w:rFonts w:cs="B Zar"/>
          <w:rtl/>
        </w:rPr>
        <w:t xml:space="preserve">د، همچنان </w:t>
      </w:r>
      <w:r w:rsidR="00FE4F4C">
        <w:rPr>
          <w:rFonts w:cs="B Zar"/>
          <w:rtl/>
        </w:rPr>
        <w:t>ک</w:t>
      </w:r>
      <w:r w:rsidRPr="00D4549C">
        <w:rPr>
          <w:rFonts w:cs="B Zar"/>
          <w:rtl/>
        </w:rPr>
        <w:t>ه جوان</w:t>
      </w:r>
      <w:r w:rsidR="00FE4F4C">
        <w:rPr>
          <w:rFonts w:cs="B Zar"/>
          <w:rtl/>
        </w:rPr>
        <w:t>ی</w:t>
      </w:r>
      <w:r w:rsidRPr="00D4549C">
        <w:rPr>
          <w:rFonts w:cs="B Zar"/>
          <w:rtl/>
        </w:rPr>
        <w:t xml:space="preserve"> را چش</w:t>
      </w:r>
      <w:r w:rsidR="00FE4F4C">
        <w:rPr>
          <w:rFonts w:cs="B Zar"/>
          <w:rtl/>
        </w:rPr>
        <w:t>ی</w:t>
      </w:r>
      <w:r w:rsidRPr="00D4549C">
        <w:rPr>
          <w:rFonts w:cs="B Zar"/>
          <w:rtl/>
        </w:rPr>
        <w:t>د</w:t>
      </w:r>
      <w:r w:rsidR="00FE4F4C">
        <w:rPr>
          <w:rFonts w:cs="B Zar"/>
          <w:rtl/>
        </w:rPr>
        <w:t>ی</w:t>
      </w:r>
      <w:r w:rsidRPr="00D4549C">
        <w:rPr>
          <w:rFonts w:cs="B Zar"/>
          <w:rtl/>
        </w:rPr>
        <w:t>د. و لذا نه در چش</w:t>
      </w:r>
      <w:r w:rsidR="00FE4F4C">
        <w:rPr>
          <w:rFonts w:cs="B Zar"/>
          <w:rtl/>
        </w:rPr>
        <w:t>ی</w:t>
      </w:r>
      <w:r w:rsidRPr="00D4549C">
        <w:rPr>
          <w:rFonts w:cs="B Zar"/>
          <w:rtl/>
        </w:rPr>
        <w:t>دن جوان</w:t>
      </w:r>
      <w:r w:rsidR="00FE4F4C">
        <w:rPr>
          <w:rFonts w:cs="B Zar"/>
          <w:rtl/>
        </w:rPr>
        <w:t>ی</w:t>
      </w:r>
      <w:r w:rsidRPr="00D4549C">
        <w:rPr>
          <w:rFonts w:cs="B Zar"/>
          <w:rtl/>
        </w:rPr>
        <w:t>، در آن حالت متوقف شد</w:t>
      </w:r>
      <w:r w:rsidR="00FE4F4C">
        <w:rPr>
          <w:rFonts w:cs="B Zar"/>
          <w:rtl/>
        </w:rPr>
        <w:t>ی</w:t>
      </w:r>
      <w:r w:rsidRPr="00D4549C">
        <w:rPr>
          <w:rFonts w:cs="B Zar"/>
          <w:rtl/>
        </w:rPr>
        <w:t>د، و نه در چش</w:t>
      </w:r>
      <w:r w:rsidR="00FE4F4C">
        <w:rPr>
          <w:rFonts w:cs="B Zar"/>
          <w:rtl/>
        </w:rPr>
        <w:t>ی</w:t>
      </w:r>
      <w:r w:rsidRPr="00D4549C">
        <w:rPr>
          <w:rFonts w:cs="B Zar"/>
          <w:rtl/>
        </w:rPr>
        <w:t>دن مرگ، در مرگ و نابود</w:t>
      </w:r>
      <w:r w:rsidR="00FE4F4C">
        <w:rPr>
          <w:rFonts w:cs="B Zar"/>
          <w:rtl/>
        </w:rPr>
        <w:t>ی</w:t>
      </w:r>
      <w:r w:rsidRPr="00D4549C">
        <w:rPr>
          <w:rFonts w:cs="B Zar"/>
          <w:rtl/>
        </w:rPr>
        <w:t>، متوقف م</w:t>
      </w:r>
      <w:r w:rsidR="00FE4F4C">
        <w:rPr>
          <w:rFonts w:cs="B Zar"/>
          <w:rtl/>
        </w:rPr>
        <w:t>ی</w:t>
      </w:r>
      <w:r w:rsidR="00F84283" w:rsidRPr="00D4549C">
        <w:rPr>
          <w:rFonts w:cs="B Zar"/>
          <w:rtl/>
        </w:rPr>
        <w:t xml:space="preserve"> </w:t>
      </w:r>
      <w:r w:rsidRPr="00D4549C">
        <w:rPr>
          <w:rFonts w:cs="B Zar"/>
          <w:rtl/>
        </w:rPr>
        <w:t>شو</w:t>
      </w:r>
      <w:r w:rsidR="00FE4F4C">
        <w:rPr>
          <w:rFonts w:cs="B Zar"/>
          <w:rtl/>
        </w:rPr>
        <w:t>ی</w:t>
      </w:r>
      <w:r w:rsidRPr="00D4549C">
        <w:rPr>
          <w:rFonts w:cs="B Zar"/>
          <w:rtl/>
        </w:rPr>
        <w:t>د، بل</w:t>
      </w:r>
      <w:r w:rsidR="00FE4F4C">
        <w:rPr>
          <w:rFonts w:cs="B Zar"/>
          <w:rtl/>
        </w:rPr>
        <w:t>ک</w:t>
      </w:r>
      <w:r w:rsidRPr="00D4549C">
        <w:rPr>
          <w:rFonts w:cs="B Zar"/>
          <w:rtl/>
        </w:rPr>
        <w:t>ه همچنان س</w:t>
      </w:r>
      <w:r w:rsidR="00FE4F4C">
        <w:rPr>
          <w:rFonts w:cs="B Zar"/>
          <w:rtl/>
        </w:rPr>
        <w:t>ی</w:t>
      </w:r>
      <w:r w:rsidRPr="00D4549C">
        <w:rPr>
          <w:rFonts w:cs="B Zar"/>
          <w:rtl/>
        </w:rPr>
        <w:t>رِ چش</w:t>
      </w:r>
      <w:r w:rsidR="00FE4F4C">
        <w:rPr>
          <w:rFonts w:cs="B Zar"/>
          <w:rtl/>
        </w:rPr>
        <w:t>ی</w:t>
      </w:r>
      <w:r w:rsidRPr="00D4549C">
        <w:rPr>
          <w:rFonts w:cs="B Zar"/>
          <w:rtl/>
        </w:rPr>
        <w:t>دن</w:t>
      </w:r>
      <w:r w:rsidR="00F84283" w:rsidRPr="00D4549C">
        <w:rPr>
          <w:rFonts w:cs="B Zar"/>
          <w:rtl/>
        </w:rPr>
        <w:t xml:space="preserve"> </w:t>
      </w:r>
      <w:r w:rsidRPr="00D4549C">
        <w:rPr>
          <w:rFonts w:cs="B Zar"/>
          <w:rtl/>
        </w:rPr>
        <w:t>ها ادامه م</w:t>
      </w:r>
      <w:r w:rsidR="00FE4F4C">
        <w:rPr>
          <w:rFonts w:cs="B Zar"/>
          <w:rtl/>
        </w:rPr>
        <w:t>ی</w:t>
      </w:r>
      <w:r w:rsidR="00F84283" w:rsidRPr="00D4549C">
        <w:rPr>
          <w:rFonts w:cs="B Zar"/>
          <w:rtl/>
        </w:rPr>
        <w:t xml:space="preserve"> </w:t>
      </w:r>
      <w:r w:rsidR="00FE4F4C">
        <w:rPr>
          <w:rFonts w:cs="B Zar"/>
          <w:rtl/>
        </w:rPr>
        <w:t>ی</w:t>
      </w:r>
      <w:r w:rsidRPr="00D4549C">
        <w:rPr>
          <w:rFonts w:cs="B Zar"/>
          <w:rtl/>
        </w:rPr>
        <w:t>ابد. و لذا از در</w:t>
      </w:r>
      <w:r w:rsidR="00FE4F4C">
        <w:rPr>
          <w:rFonts w:cs="B Zar"/>
          <w:rtl/>
        </w:rPr>
        <w:t>ی</w:t>
      </w:r>
      <w:r w:rsidRPr="00D4549C">
        <w:rPr>
          <w:rFonts w:cs="B Zar"/>
          <w:rtl/>
        </w:rPr>
        <w:t>چه چش</w:t>
      </w:r>
      <w:r w:rsidR="00FE4F4C">
        <w:rPr>
          <w:rFonts w:cs="B Zar"/>
          <w:rtl/>
        </w:rPr>
        <w:t>ی</w:t>
      </w:r>
      <w:r w:rsidRPr="00D4549C">
        <w:rPr>
          <w:rFonts w:cs="B Zar"/>
          <w:rtl/>
        </w:rPr>
        <w:t>دنِ مرگ به برزخ م</w:t>
      </w:r>
      <w:r w:rsidR="00FE4F4C">
        <w:rPr>
          <w:rFonts w:cs="B Zar"/>
          <w:rtl/>
        </w:rPr>
        <w:t>ی</w:t>
      </w:r>
      <w:r w:rsidR="00F84283" w:rsidRPr="00D4549C">
        <w:rPr>
          <w:rFonts w:cs="B Zar"/>
          <w:rtl/>
        </w:rPr>
        <w:t xml:space="preserve"> </w:t>
      </w:r>
      <w:r w:rsidRPr="00D4549C">
        <w:rPr>
          <w:rFonts w:cs="B Zar"/>
          <w:rtl/>
        </w:rPr>
        <w:t>آ</w:t>
      </w:r>
      <w:r w:rsidR="00FE4F4C">
        <w:rPr>
          <w:rFonts w:cs="B Zar"/>
          <w:rtl/>
        </w:rPr>
        <w:t>یی</w:t>
      </w:r>
      <w:r w:rsidRPr="00D4549C">
        <w:rPr>
          <w:rFonts w:cs="B Zar"/>
          <w:rtl/>
        </w:rPr>
        <w:t xml:space="preserve">د و همچنان تا ملاقات </w:t>
      </w:r>
      <w:r w:rsidR="00384560" w:rsidRPr="00D4549C">
        <w:rPr>
          <w:rFonts w:cs="B Zar"/>
          <w:rtl/>
        </w:rPr>
        <w:t>خدا جلو م</w:t>
      </w:r>
      <w:r w:rsidR="00FE4F4C">
        <w:rPr>
          <w:rFonts w:cs="B Zar"/>
          <w:rtl/>
        </w:rPr>
        <w:t>ی</w:t>
      </w:r>
      <w:r w:rsidR="00F84283" w:rsidRPr="00D4549C">
        <w:rPr>
          <w:rFonts w:cs="B Zar"/>
          <w:rtl/>
        </w:rPr>
        <w:t xml:space="preserve"> </w:t>
      </w:r>
      <w:r w:rsidR="00384560" w:rsidRPr="00D4549C">
        <w:rPr>
          <w:rFonts w:cs="B Zar"/>
          <w:rtl/>
        </w:rPr>
        <w:t>رو</w:t>
      </w:r>
      <w:r w:rsidR="00FE4F4C">
        <w:rPr>
          <w:rFonts w:cs="B Zar"/>
          <w:rtl/>
        </w:rPr>
        <w:t>ی</w:t>
      </w:r>
      <w:r w:rsidR="00384560" w:rsidRPr="00D4549C">
        <w:rPr>
          <w:rFonts w:cs="B Zar"/>
          <w:rtl/>
        </w:rPr>
        <w:t>د</w:t>
      </w:r>
      <w:r w:rsidR="00384560" w:rsidRPr="00D4549C">
        <w:rPr>
          <w:rFonts w:cs="B Zar" w:hint="cs"/>
          <w:rtl/>
        </w:rPr>
        <w:t>.</w:t>
      </w:r>
      <w:r w:rsidRPr="00D4549C">
        <w:rPr>
          <w:rFonts w:cs="B Zar"/>
          <w:rtl/>
        </w:rPr>
        <w:t xml:space="preserve"> شما مرگ را چش</w:t>
      </w:r>
      <w:r w:rsidR="00FE4F4C">
        <w:rPr>
          <w:rFonts w:cs="B Zar"/>
          <w:rtl/>
        </w:rPr>
        <w:t>ی</w:t>
      </w:r>
      <w:r w:rsidRPr="00D4549C">
        <w:rPr>
          <w:rFonts w:cs="B Zar"/>
          <w:rtl/>
        </w:rPr>
        <w:t>د</w:t>
      </w:r>
      <w:r w:rsidR="00FE4F4C">
        <w:rPr>
          <w:rFonts w:cs="B Zar"/>
          <w:rtl/>
        </w:rPr>
        <w:t>ی</w:t>
      </w:r>
      <w:r w:rsidRPr="00D4549C">
        <w:rPr>
          <w:rFonts w:cs="B Zar"/>
          <w:rtl/>
        </w:rPr>
        <w:t>د، هم</w:t>
      </w:r>
      <w:r w:rsidR="00FE4F4C">
        <w:rPr>
          <w:rFonts w:cs="B Zar"/>
          <w:rtl/>
        </w:rPr>
        <w:t>ی</w:t>
      </w:r>
      <w:r w:rsidRPr="00D4549C">
        <w:rPr>
          <w:rFonts w:cs="B Zar"/>
          <w:rtl/>
        </w:rPr>
        <w:t xml:space="preserve">ن طور </w:t>
      </w:r>
      <w:r w:rsidR="00FE4F4C">
        <w:rPr>
          <w:rFonts w:cs="B Zar"/>
          <w:rtl/>
        </w:rPr>
        <w:t>ک</w:t>
      </w:r>
      <w:r w:rsidRPr="00D4549C">
        <w:rPr>
          <w:rFonts w:cs="B Zar"/>
          <w:rtl/>
        </w:rPr>
        <w:t>ه شما آب را م</w:t>
      </w:r>
      <w:r w:rsidR="00FE4F4C">
        <w:rPr>
          <w:rFonts w:cs="B Zar"/>
          <w:rtl/>
        </w:rPr>
        <w:t>ی</w:t>
      </w:r>
      <w:r w:rsidR="00F84283" w:rsidRPr="00D4549C">
        <w:rPr>
          <w:rFonts w:cs="B Zar"/>
          <w:rtl/>
        </w:rPr>
        <w:t xml:space="preserve"> </w:t>
      </w:r>
      <w:r w:rsidRPr="00D4549C">
        <w:rPr>
          <w:rFonts w:cs="B Zar"/>
          <w:rtl/>
        </w:rPr>
        <w:t>خور</w:t>
      </w:r>
      <w:r w:rsidR="00FE4F4C">
        <w:rPr>
          <w:rFonts w:cs="B Zar"/>
          <w:rtl/>
        </w:rPr>
        <w:t>ی</w:t>
      </w:r>
      <w:r w:rsidRPr="00D4549C">
        <w:rPr>
          <w:rFonts w:cs="B Zar"/>
          <w:rtl/>
        </w:rPr>
        <w:t>د، نه آب شما را. اگر آب شما را بخورد، شما نابود م</w:t>
      </w:r>
      <w:r w:rsidR="00FE4F4C">
        <w:rPr>
          <w:rFonts w:cs="B Zar"/>
          <w:rtl/>
        </w:rPr>
        <w:t>ی</w:t>
      </w:r>
      <w:r w:rsidR="00F84283" w:rsidRPr="00D4549C">
        <w:rPr>
          <w:rFonts w:cs="B Zar"/>
          <w:rtl/>
        </w:rPr>
        <w:t xml:space="preserve"> </w:t>
      </w:r>
      <w:r w:rsidRPr="00D4549C">
        <w:rPr>
          <w:rFonts w:cs="B Zar"/>
          <w:rtl/>
        </w:rPr>
        <w:t>شو</w:t>
      </w:r>
      <w:r w:rsidR="00FE4F4C">
        <w:rPr>
          <w:rFonts w:cs="B Zar"/>
          <w:rtl/>
        </w:rPr>
        <w:t>ی</w:t>
      </w:r>
      <w:r w:rsidRPr="00D4549C">
        <w:rPr>
          <w:rFonts w:cs="B Zar"/>
          <w:rtl/>
        </w:rPr>
        <w:t>د و آب م</w:t>
      </w:r>
      <w:r w:rsidR="00FE4F4C">
        <w:rPr>
          <w:rFonts w:cs="B Zar"/>
          <w:rtl/>
        </w:rPr>
        <w:t>ی</w:t>
      </w:r>
      <w:r w:rsidR="00F84283" w:rsidRPr="00D4549C">
        <w:rPr>
          <w:rFonts w:cs="B Zar"/>
          <w:rtl/>
        </w:rPr>
        <w:t xml:space="preserve"> </w:t>
      </w:r>
      <w:r w:rsidRPr="00D4549C">
        <w:rPr>
          <w:rFonts w:cs="B Zar"/>
          <w:rtl/>
        </w:rPr>
        <w:t>ماند. ول</w:t>
      </w:r>
      <w:r w:rsidR="00FE4F4C">
        <w:rPr>
          <w:rFonts w:cs="B Zar"/>
          <w:rtl/>
        </w:rPr>
        <w:t>ی</w:t>
      </w:r>
      <w:r w:rsidRPr="00D4549C">
        <w:rPr>
          <w:rFonts w:cs="B Zar"/>
          <w:rtl/>
        </w:rPr>
        <w:t xml:space="preserve"> اگر شما آب را بخور</w:t>
      </w:r>
      <w:r w:rsidR="00FE4F4C">
        <w:rPr>
          <w:rFonts w:cs="B Zar"/>
          <w:rtl/>
        </w:rPr>
        <w:t>ی</w:t>
      </w:r>
      <w:r w:rsidRPr="00D4549C">
        <w:rPr>
          <w:rFonts w:cs="B Zar"/>
          <w:rtl/>
        </w:rPr>
        <w:t>د، آب م</w:t>
      </w:r>
      <w:r w:rsidR="00FE4F4C">
        <w:rPr>
          <w:rFonts w:cs="B Zar"/>
          <w:rtl/>
        </w:rPr>
        <w:t>ی</w:t>
      </w:r>
      <w:r w:rsidR="00F84283" w:rsidRPr="00D4549C">
        <w:rPr>
          <w:rFonts w:cs="B Zar"/>
          <w:rtl/>
        </w:rPr>
        <w:t xml:space="preserve"> </w:t>
      </w:r>
      <w:r w:rsidRPr="00D4549C">
        <w:rPr>
          <w:rFonts w:cs="B Zar"/>
          <w:rtl/>
        </w:rPr>
        <w:t>رود و شما م</w:t>
      </w:r>
      <w:r w:rsidR="00FE4F4C">
        <w:rPr>
          <w:rFonts w:cs="B Zar"/>
          <w:rtl/>
        </w:rPr>
        <w:t>ی</w:t>
      </w:r>
      <w:r w:rsidR="00F84283" w:rsidRPr="00D4549C">
        <w:rPr>
          <w:rFonts w:cs="B Zar"/>
          <w:rtl/>
        </w:rPr>
        <w:t xml:space="preserve"> </w:t>
      </w:r>
      <w:r w:rsidRPr="00D4549C">
        <w:rPr>
          <w:rFonts w:cs="B Zar"/>
          <w:rtl/>
        </w:rPr>
        <w:t>مان</w:t>
      </w:r>
      <w:r w:rsidR="00FE4F4C">
        <w:rPr>
          <w:rFonts w:cs="B Zar"/>
          <w:rtl/>
        </w:rPr>
        <w:t>ی</w:t>
      </w:r>
      <w:r w:rsidRPr="00D4549C">
        <w:rPr>
          <w:rFonts w:cs="B Zar"/>
          <w:rtl/>
        </w:rPr>
        <w:t>د. و ا</w:t>
      </w:r>
      <w:r w:rsidR="00FE4F4C">
        <w:rPr>
          <w:rFonts w:cs="B Zar"/>
          <w:rtl/>
        </w:rPr>
        <w:t>ی</w:t>
      </w:r>
      <w:r w:rsidRPr="00D4549C">
        <w:rPr>
          <w:rFonts w:cs="B Zar"/>
          <w:rtl/>
        </w:rPr>
        <w:t>ن است معن</w:t>
      </w:r>
      <w:r w:rsidR="00FE4F4C">
        <w:rPr>
          <w:rFonts w:cs="B Zar"/>
          <w:rtl/>
        </w:rPr>
        <w:t>ی</w:t>
      </w:r>
      <w:r w:rsidRPr="00D4549C">
        <w:rPr>
          <w:rFonts w:cs="B Zar"/>
          <w:rtl/>
        </w:rPr>
        <w:t xml:space="preserve"> «سعة وجود</w:t>
      </w:r>
      <w:r w:rsidR="00FE4F4C">
        <w:rPr>
          <w:rFonts w:cs="B Zar"/>
          <w:rtl/>
        </w:rPr>
        <w:t>ی</w:t>
      </w:r>
      <w:r w:rsidRPr="00D4549C">
        <w:rPr>
          <w:rFonts w:cs="B Zar"/>
          <w:rtl/>
        </w:rPr>
        <w:t xml:space="preserve">» انسان، </w:t>
      </w:r>
      <w:r w:rsidR="00FE4F4C">
        <w:rPr>
          <w:rFonts w:cs="B Zar"/>
          <w:rtl/>
        </w:rPr>
        <w:t>ک</w:t>
      </w:r>
      <w:r w:rsidRPr="00D4549C">
        <w:rPr>
          <w:rFonts w:cs="B Zar"/>
          <w:rtl/>
        </w:rPr>
        <w:t>ه در ه</w:t>
      </w:r>
      <w:r w:rsidR="00FE4F4C">
        <w:rPr>
          <w:rFonts w:cs="B Zar"/>
          <w:rtl/>
        </w:rPr>
        <w:t>ی</w:t>
      </w:r>
      <w:r w:rsidRPr="00D4549C">
        <w:rPr>
          <w:rFonts w:cs="B Zar"/>
          <w:rtl/>
        </w:rPr>
        <w:t>چ مرحله</w:t>
      </w:r>
      <w:r w:rsidR="00F84283" w:rsidRPr="00D4549C">
        <w:rPr>
          <w:rFonts w:cs="B Zar"/>
          <w:rtl/>
        </w:rPr>
        <w:t xml:space="preserve"> </w:t>
      </w:r>
      <w:r w:rsidRPr="00D4549C">
        <w:rPr>
          <w:rFonts w:cs="B Zar"/>
          <w:rtl/>
        </w:rPr>
        <w:t>ا</w:t>
      </w:r>
      <w:r w:rsidR="00FE4F4C">
        <w:rPr>
          <w:rFonts w:cs="B Zar"/>
          <w:rtl/>
        </w:rPr>
        <w:t>ی</w:t>
      </w:r>
      <w:r w:rsidRPr="00D4549C">
        <w:rPr>
          <w:rFonts w:cs="B Zar"/>
          <w:rtl/>
        </w:rPr>
        <w:t xml:space="preserve"> تمام نم</w:t>
      </w:r>
      <w:r w:rsidR="00FE4F4C">
        <w:rPr>
          <w:rFonts w:cs="B Zar"/>
          <w:rtl/>
        </w:rPr>
        <w:t>ی</w:t>
      </w:r>
      <w:r w:rsidR="00F84283" w:rsidRPr="00D4549C">
        <w:rPr>
          <w:rFonts w:cs="B Zar"/>
          <w:rtl/>
        </w:rPr>
        <w:t xml:space="preserve"> </w:t>
      </w:r>
      <w:r w:rsidRPr="00D4549C">
        <w:rPr>
          <w:rFonts w:cs="B Zar"/>
          <w:rtl/>
        </w:rPr>
        <w:t>شود، در هر مرحله</w:t>
      </w:r>
      <w:r w:rsidR="00F84283" w:rsidRPr="00D4549C">
        <w:rPr>
          <w:rFonts w:cs="B Zar"/>
          <w:rtl/>
        </w:rPr>
        <w:t xml:space="preserve"> </w:t>
      </w:r>
      <w:r w:rsidRPr="00D4549C">
        <w:rPr>
          <w:rFonts w:cs="B Zar"/>
          <w:rtl/>
        </w:rPr>
        <w:t>ا</w:t>
      </w:r>
      <w:r w:rsidR="00FE4F4C">
        <w:rPr>
          <w:rFonts w:cs="B Zar"/>
          <w:rtl/>
        </w:rPr>
        <w:t>ی</w:t>
      </w:r>
      <w:r w:rsidRPr="00D4549C">
        <w:rPr>
          <w:rFonts w:cs="B Zar"/>
          <w:rtl/>
        </w:rPr>
        <w:t xml:space="preserve"> از مراحلِ س</w:t>
      </w:r>
      <w:r w:rsidR="00FE4F4C">
        <w:rPr>
          <w:rFonts w:cs="B Zar"/>
          <w:rtl/>
        </w:rPr>
        <w:t>ی</w:t>
      </w:r>
      <w:r w:rsidRPr="00D4549C">
        <w:rPr>
          <w:rFonts w:cs="B Zar"/>
          <w:rtl/>
        </w:rPr>
        <w:t>ر خود، مرگ را م</w:t>
      </w:r>
      <w:r w:rsidR="00FE4F4C">
        <w:rPr>
          <w:rFonts w:cs="B Zar"/>
          <w:rtl/>
        </w:rPr>
        <w:t>ی</w:t>
      </w:r>
      <w:r w:rsidRPr="00D4549C">
        <w:rPr>
          <w:rFonts w:cs="B Zar"/>
          <w:rtl/>
        </w:rPr>
        <w:t xml:space="preserve"> چشد و گذر م</w:t>
      </w:r>
      <w:r w:rsidR="00FE4F4C">
        <w:rPr>
          <w:rFonts w:cs="B Zar"/>
          <w:rtl/>
        </w:rPr>
        <w:t>ی</w:t>
      </w:r>
      <w:r w:rsidR="00F84283" w:rsidRPr="00D4549C">
        <w:rPr>
          <w:rFonts w:cs="B Zar"/>
          <w:rtl/>
        </w:rPr>
        <w:t xml:space="preserve"> </w:t>
      </w:r>
      <w:r w:rsidR="00FE4F4C">
        <w:rPr>
          <w:rFonts w:cs="B Zar"/>
          <w:rtl/>
        </w:rPr>
        <w:t>ک</w:t>
      </w:r>
      <w:r w:rsidRPr="00D4549C">
        <w:rPr>
          <w:rFonts w:cs="B Zar"/>
          <w:rtl/>
        </w:rPr>
        <w:t>ند، چون نفس انسان ماد</w:t>
      </w:r>
      <w:r w:rsidR="00FE4F4C">
        <w:rPr>
          <w:rFonts w:cs="B Zar"/>
          <w:rtl/>
        </w:rPr>
        <w:t>ی</w:t>
      </w:r>
      <w:r w:rsidRPr="00D4549C">
        <w:rPr>
          <w:rFonts w:cs="B Zar"/>
          <w:rtl/>
        </w:rPr>
        <w:t xml:space="preserve"> ن</w:t>
      </w:r>
      <w:r w:rsidR="00FE4F4C">
        <w:rPr>
          <w:rFonts w:cs="B Zar"/>
          <w:rtl/>
        </w:rPr>
        <w:t>ی</w:t>
      </w:r>
      <w:r w:rsidRPr="00D4549C">
        <w:rPr>
          <w:rFonts w:cs="B Zar"/>
          <w:rtl/>
        </w:rPr>
        <w:t xml:space="preserve">ست </w:t>
      </w:r>
      <w:r w:rsidR="00FE4F4C">
        <w:rPr>
          <w:rFonts w:cs="B Zar"/>
          <w:rtl/>
        </w:rPr>
        <w:t>ک</w:t>
      </w:r>
      <w:r w:rsidRPr="00D4549C">
        <w:rPr>
          <w:rFonts w:cs="B Zar"/>
          <w:rtl/>
        </w:rPr>
        <w:t>ه فرسا</w:t>
      </w:r>
      <w:r w:rsidR="00FE4F4C">
        <w:rPr>
          <w:rFonts w:cs="B Zar"/>
          <w:rtl/>
        </w:rPr>
        <w:t>ی</w:t>
      </w:r>
      <w:r w:rsidRPr="00D4549C">
        <w:rPr>
          <w:rFonts w:cs="B Zar"/>
          <w:rtl/>
        </w:rPr>
        <w:t>ش و مرگ در آن حا</w:t>
      </w:r>
      <w:r w:rsidR="00FE4F4C">
        <w:rPr>
          <w:rFonts w:cs="B Zar"/>
          <w:rtl/>
        </w:rPr>
        <w:t>ک</w:t>
      </w:r>
      <w:r w:rsidRPr="00D4549C">
        <w:rPr>
          <w:rFonts w:cs="B Zar"/>
          <w:rtl/>
        </w:rPr>
        <w:t>م باشد. به گفته ف</w:t>
      </w:r>
      <w:r w:rsidR="00FE4F4C">
        <w:rPr>
          <w:rFonts w:cs="B Zar"/>
          <w:rtl/>
        </w:rPr>
        <w:t>ی</w:t>
      </w:r>
      <w:r w:rsidRPr="00D4549C">
        <w:rPr>
          <w:rFonts w:cs="B Zar"/>
          <w:rtl/>
        </w:rPr>
        <w:t xml:space="preserve">لسوفان، نفس انسان </w:t>
      </w:r>
      <w:r w:rsidR="00FE4F4C">
        <w:rPr>
          <w:rFonts w:cs="B Zar"/>
          <w:rtl/>
        </w:rPr>
        <w:t>یک</w:t>
      </w:r>
      <w:r w:rsidRPr="00D4549C">
        <w:rPr>
          <w:rFonts w:cs="B Zar"/>
          <w:rtl/>
        </w:rPr>
        <w:t xml:space="preserve"> حق</w:t>
      </w:r>
      <w:r w:rsidR="00FE4F4C">
        <w:rPr>
          <w:rFonts w:cs="B Zar"/>
          <w:rtl/>
        </w:rPr>
        <w:t>ی</w:t>
      </w:r>
      <w:r w:rsidRPr="00D4549C">
        <w:rPr>
          <w:rFonts w:cs="B Zar"/>
          <w:rtl/>
        </w:rPr>
        <w:t>قت وجود</w:t>
      </w:r>
      <w:r w:rsidR="00FE4F4C">
        <w:rPr>
          <w:rFonts w:cs="B Zar"/>
          <w:rtl/>
        </w:rPr>
        <w:t>ی</w:t>
      </w:r>
      <w:r w:rsidRPr="00D4549C">
        <w:rPr>
          <w:rFonts w:cs="B Zar"/>
          <w:rtl/>
        </w:rPr>
        <w:t xml:space="preserve"> است، مثل د</w:t>
      </w:r>
      <w:r w:rsidR="00FE4F4C">
        <w:rPr>
          <w:rFonts w:cs="B Zar"/>
          <w:rtl/>
        </w:rPr>
        <w:t>ی</w:t>
      </w:r>
      <w:r w:rsidRPr="00D4549C">
        <w:rPr>
          <w:rFonts w:cs="B Zar"/>
          <w:rtl/>
        </w:rPr>
        <w:t>وار و سنگ</w:t>
      </w:r>
      <w:r w:rsidR="00CB514C" w:rsidRPr="00D4549C">
        <w:rPr>
          <w:rFonts w:cs="B Zar" w:hint="cs"/>
          <w:rtl/>
        </w:rPr>
        <w:t xml:space="preserve"> </w:t>
      </w:r>
      <w:r w:rsidRPr="00D4549C">
        <w:rPr>
          <w:rFonts w:cs="B Zar"/>
          <w:rtl/>
        </w:rPr>
        <w:t>و انواع ماه</w:t>
      </w:r>
      <w:r w:rsidR="00FE4F4C">
        <w:rPr>
          <w:rFonts w:cs="B Zar"/>
          <w:rtl/>
        </w:rPr>
        <w:t>ی</w:t>
      </w:r>
      <w:r w:rsidRPr="00D4549C">
        <w:rPr>
          <w:rFonts w:cs="B Zar"/>
          <w:rtl/>
        </w:rPr>
        <w:t>ات ن</w:t>
      </w:r>
      <w:r w:rsidR="00FE4F4C">
        <w:rPr>
          <w:rFonts w:cs="B Zar"/>
          <w:rtl/>
        </w:rPr>
        <w:t>ی</w:t>
      </w:r>
      <w:r w:rsidRPr="00D4549C">
        <w:rPr>
          <w:rFonts w:cs="B Zar"/>
          <w:rtl/>
        </w:rPr>
        <w:t xml:space="preserve">ست </w:t>
      </w:r>
      <w:r w:rsidR="00FE4F4C">
        <w:rPr>
          <w:rFonts w:cs="B Zar"/>
          <w:rtl/>
        </w:rPr>
        <w:t>ک</w:t>
      </w:r>
      <w:r w:rsidRPr="00D4549C">
        <w:rPr>
          <w:rFonts w:cs="B Zar"/>
          <w:rtl/>
        </w:rPr>
        <w:t>ه وجودش اعتبار</w:t>
      </w:r>
      <w:r w:rsidR="00FE4F4C">
        <w:rPr>
          <w:rFonts w:cs="B Zar"/>
          <w:rtl/>
        </w:rPr>
        <w:t>ی</w:t>
      </w:r>
      <w:r w:rsidRPr="00D4549C">
        <w:rPr>
          <w:rFonts w:cs="B Zar"/>
          <w:rtl/>
        </w:rPr>
        <w:t xml:space="preserve"> باشد، بل</w:t>
      </w:r>
      <w:r w:rsidR="00FE4F4C">
        <w:rPr>
          <w:rFonts w:cs="B Zar"/>
          <w:rtl/>
        </w:rPr>
        <w:t>ک</w:t>
      </w:r>
      <w:r w:rsidRPr="00D4549C">
        <w:rPr>
          <w:rFonts w:cs="B Zar"/>
          <w:rtl/>
        </w:rPr>
        <w:t xml:space="preserve">ه </w:t>
      </w:r>
      <w:r w:rsidR="00FE4F4C">
        <w:rPr>
          <w:rFonts w:cs="B Zar"/>
          <w:rtl/>
        </w:rPr>
        <w:t>یک</w:t>
      </w:r>
      <w:r w:rsidRPr="00D4549C">
        <w:rPr>
          <w:rFonts w:cs="B Zar"/>
          <w:rtl/>
        </w:rPr>
        <w:t xml:space="preserve"> نوعِ از «بودن» است. شما به اعتبار نفس خودتان، بودن هست</w:t>
      </w:r>
      <w:r w:rsidR="00FE4F4C">
        <w:rPr>
          <w:rFonts w:cs="B Zar"/>
          <w:rtl/>
        </w:rPr>
        <w:t>ی</w:t>
      </w:r>
      <w:r w:rsidRPr="00D4549C">
        <w:rPr>
          <w:rFonts w:cs="B Zar"/>
          <w:rtl/>
        </w:rPr>
        <w:t>د، منتها بودن</w:t>
      </w:r>
      <w:r w:rsidR="00FE4F4C">
        <w:rPr>
          <w:rFonts w:cs="B Zar"/>
          <w:rtl/>
        </w:rPr>
        <w:t>ی</w:t>
      </w:r>
      <w:r w:rsidRPr="00D4549C">
        <w:rPr>
          <w:rFonts w:cs="B Zar"/>
          <w:rtl/>
        </w:rPr>
        <w:t xml:space="preserve"> به بودن خدا، و نه بودنِ بالذّات. ول</w:t>
      </w:r>
      <w:r w:rsidR="00FE4F4C">
        <w:rPr>
          <w:rFonts w:cs="B Zar"/>
          <w:rtl/>
        </w:rPr>
        <w:t>ی</w:t>
      </w:r>
      <w:r w:rsidR="00384560" w:rsidRPr="00D4549C">
        <w:rPr>
          <w:rFonts w:cs="B Zar"/>
          <w:rtl/>
        </w:rPr>
        <w:t xml:space="preserve"> به جهت مجردبودن</w:t>
      </w:r>
      <w:r w:rsidR="00F84283" w:rsidRPr="00D4549C">
        <w:rPr>
          <w:rFonts w:cs="B Zar" w:hint="cs"/>
          <w:rtl/>
        </w:rPr>
        <w:t xml:space="preserve"> </w:t>
      </w:r>
      <w:r w:rsidR="00384560" w:rsidRPr="00D4549C">
        <w:rPr>
          <w:rFonts w:cs="B Zar" w:hint="cs"/>
          <w:rtl/>
        </w:rPr>
        <w:t>تان</w:t>
      </w:r>
      <w:r w:rsidRPr="00D4549C">
        <w:rPr>
          <w:rFonts w:cs="B Zar"/>
          <w:rtl/>
        </w:rPr>
        <w:t>،</w:t>
      </w:r>
      <w:r w:rsidR="00384560" w:rsidRPr="00D4549C">
        <w:rPr>
          <w:rFonts w:cs="B Zar" w:hint="cs"/>
          <w:rtl/>
        </w:rPr>
        <w:t xml:space="preserve"> ا</w:t>
      </w:r>
      <w:r w:rsidR="00FE4F4C">
        <w:rPr>
          <w:rFonts w:cs="B Zar" w:hint="cs"/>
          <w:rtl/>
        </w:rPr>
        <w:t>ی</w:t>
      </w:r>
      <w:r w:rsidR="00384560" w:rsidRPr="00D4549C">
        <w:rPr>
          <w:rFonts w:cs="B Zar" w:hint="cs"/>
          <w:rtl/>
        </w:rPr>
        <w:t>ن</w:t>
      </w:r>
      <w:r w:rsidRPr="00D4549C">
        <w:rPr>
          <w:rFonts w:cs="B Zar"/>
          <w:rtl/>
        </w:rPr>
        <w:t xml:space="preserve"> بودن خلاص</w:t>
      </w:r>
      <w:r w:rsidR="00F84283" w:rsidRPr="00D4549C">
        <w:rPr>
          <w:rFonts w:cs="B Zar"/>
          <w:rtl/>
        </w:rPr>
        <w:t xml:space="preserve"> </w:t>
      </w:r>
      <w:r w:rsidRPr="00D4549C">
        <w:rPr>
          <w:rFonts w:cs="B Zar"/>
          <w:rtl/>
        </w:rPr>
        <w:t>شـدن</w:t>
      </w:r>
      <w:r w:rsidR="00FE4F4C">
        <w:rPr>
          <w:rFonts w:cs="B Zar"/>
          <w:rtl/>
        </w:rPr>
        <w:t>ی</w:t>
      </w:r>
      <w:r w:rsidRPr="00D4549C">
        <w:rPr>
          <w:rFonts w:cs="B Zar"/>
          <w:rtl/>
        </w:rPr>
        <w:t xml:space="preserve"> و تمام</w:t>
      </w:r>
      <w:r w:rsidR="00F84283" w:rsidRPr="00D4549C">
        <w:rPr>
          <w:rFonts w:cs="B Zar"/>
          <w:rtl/>
        </w:rPr>
        <w:t xml:space="preserve"> </w:t>
      </w:r>
      <w:r w:rsidRPr="00D4549C">
        <w:rPr>
          <w:rFonts w:cs="B Zar"/>
          <w:rtl/>
        </w:rPr>
        <w:t>شدن</w:t>
      </w:r>
      <w:r w:rsidR="00FE4F4C">
        <w:rPr>
          <w:rFonts w:cs="B Zar"/>
          <w:rtl/>
        </w:rPr>
        <w:t>ی</w:t>
      </w:r>
      <w:r w:rsidRPr="00D4549C">
        <w:rPr>
          <w:rFonts w:cs="B Zar"/>
          <w:rtl/>
        </w:rPr>
        <w:t xml:space="preserve"> ن</w:t>
      </w:r>
      <w:r w:rsidR="00FE4F4C">
        <w:rPr>
          <w:rFonts w:cs="B Zar"/>
          <w:rtl/>
        </w:rPr>
        <w:t>ی</w:t>
      </w:r>
      <w:r w:rsidRPr="00D4549C">
        <w:rPr>
          <w:rFonts w:cs="B Zar"/>
          <w:rtl/>
        </w:rPr>
        <w:t>ست. آر</w:t>
      </w:r>
      <w:r w:rsidR="00FE4F4C">
        <w:rPr>
          <w:rFonts w:cs="B Zar"/>
          <w:rtl/>
        </w:rPr>
        <w:t>ی</w:t>
      </w:r>
      <w:r w:rsidRPr="00D4549C">
        <w:rPr>
          <w:rFonts w:cs="B Zar"/>
          <w:rtl/>
        </w:rPr>
        <w:t xml:space="preserve">! «سوار چون </w:t>
      </w:r>
      <w:r w:rsidR="00FE4F4C">
        <w:rPr>
          <w:rFonts w:cs="B Zar"/>
          <w:rtl/>
        </w:rPr>
        <w:t>ک</w:t>
      </w:r>
      <w:r w:rsidRPr="00D4549C">
        <w:rPr>
          <w:rFonts w:cs="B Zar"/>
          <w:rtl/>
        </w:rPr>
        <w:t>ه به منزل رسد پ</w:t>
      </w:r>
      <w:r w:rsidR="00FE4F4C">
        <w:rPr>
          <w:rFonts w:cs="B Zar"/>
          <w:rtl/>
        </w:rPr>
        <w:t>ی</w:t>
      </w:r>
      <w:r w:rsidRPr="00D4549C">
        <w:rPr>
          <w:rFonts w:cs="B Zar"/>
          <w:rtl/>
        </w:rPr>
        <w:t>اده شود». انسان وقت</w:t>
      </w:r>
      <w:r w:rsidR="00FE4F4C">
        <w:rPr>
          <w:rFonts w:cs="B Zar"/>
          <w:rtl/>
        </w:rPr>
        <w:t>ی</w:t>
      </w:r>
      <w:r w:rsidRPr="00D4549C">
        <w:rPr>
          <w:rFonts w:cs="B Zar"/>
          <w:rtl/>
        </w:rPr>
        <w:t xml:space="preserve"> </w:t>
      </w:r>
      <w:r w:rsidR="00FE4F4C">
        <w:rPr>
          <w:rFonts w:cs="B Zar"/>
          <w:rtl/>
        </w:rPr>
        <w:t>ک</w:t>
      </w:r>
      <w:r w:rsidRPr="00D4549C">
        <w:rPr>
          <w:rFonts w:cs="B Zar"/>
          <w:rtl/>
        </w:rPr>
        <w:t>ه به ق</w:t>
      </w:r>
      <w:r w:rsidR="00FE4F4C">
        <w:rPr>
          <w:rFonts w:cs="B Zar"/>
          <w:rtl/>
        </w:rPr>
        <w:t>ی</w:t>
      </w:r>
      <w:r w:rsidRPr="00D4549C">
        <w:rPr>
          <w:rFonts w:cs="B Zar"/>
          <w:rtl/>
        </w:rPr>
        <w:t>امت رس</w:t>
      </w:r>
      <w:r w:rsidR="00FE4F4C">
        <w:rPr>
          <w:rFonts w:cs="B Zar"/>
          <w:rtl/>
        </w:rPr>
        <w:t>ی</w:t>
      </w:r>
      <w:r w:rsidRPr="00D4549C">
        <w:rPr>
          <w:rFonts w:cs="B Zar"/>
          <w:rtl/>
        </w:rPr>
        <w:t>د، بودنش وسعت م</w:t>
      </w:r>
      <w:r w:rsidR="00FE4F4C">
        <w:rPr>
          <w:rFonts w:cs="B Zar"/>
          <w:rtl/>
        </w:rPr>
        <w:t>ی</w:t>
      </w:r>
      <w:r w:rsidR="00F84283" w:rsidRPr="00D4549C">
        <w:rPr>
          <w:rFonts w:cs="B Zar"/>
          <w:rtl/>
        </w:rPr>
        <w:t xml:space="preserve"> </w:t>
      </w:r>
      <w:r w:rsidR="00FE4F4C">
        <w:rPr>
          <w:rFonts w:cs="B Zar"/>
          <w:rtl/>
        </w:rPr>
        <w:t>ی</w:t>
      </w:r>
      <w:r w:rsidRPr="00D4549C">
        <w:rPr>
          <w:rFonts w:cs="B Zar"/>
          <w:rtl/>
        </w:rPr>
        <w:t>ابد و ق</w:t>
      </w:r>
      <w:r w:rsidR="00FE4F4C">
        <w:rPr>
          <w:rFonts w:cs="B Zar"/>
          <w:rtl/>
        </w:rPr>
        <w:t>ی</w:t>
      </w:r>
      <w:r w:rsidRPr="00D4549C">
        <w:rPr>
          <w:rFonts w:cs="B Zar"/>
          <w:rtl/>
        </w:rPr>
        <w:t>ام ابد</w:t>
      </w:r>
      <w:r w:rsidR="00FE4F4C">
        <w:rPr>
          <w:rFonts w:cs="B Zar"/>
          <w:rtl/>
        </w:rPr>
        <w:t>ی</w:t>
      </w:r>
      <w:r w:rsidRPr="00D4549C">
        <w:rPr>
          <w:rFonts w:cs="B Zar"/>
          <w:rtl/>
        </w:rPr>
        <w:t xml:space="preserve"> پ</w:t>
      </w:r>
      <w:r w:rsidR="00FE4F4C">
        <w:rPr>
          <w:rFonts w:cs="B Zar"/>
          <w:rtl/>
        </w:rPr>
        <w:t>ی</w:t>
      </w:r>
      <w:r w:rsidRPr="00D4549C">
        <w:rPr>
          <w:rFonts w:cs="B Zar"/>
          <w:rtl/>
        </w:rPr>
        <w:t>دا م</w:t>
      </w:r>
      <w:r w:rsidR="00FE4F4C">
        <w:rPr>
          <w:rFonts w:cs="B Zar"/>
          <w:rtl/>
        </w:rPr>
        <w:t>ی</w:t>
      </w:r>
      <w:r w:rsidR="00F84283" w:rsidRPr="00D4549C">
        <w:rPr>
          <w:rFonts w:cs="B Zar"/>
          <w:rtl/>
        </w:rPr>
        <w:t xml:space="preserve"> </w:t>
      </w:r>
      <w:r w:rsidR="00FE4F4C">
        <w:rPr>
          <w:rFonts w:cs="B Zar"/>
          <w:rtl/>
        </w:rPr>
        <w:t>ک</w:t>
      </w:r>
      <w:r w:rsidRPr="00D4549C">
        <w:rPr>
          <w:rFonts w:cs="B Zar"/>
          <w:rtl/>
        </w:rPr>
        <w:t>ند، د</w:t>
      </w:r>
      <w:r w:rsidR="00FE4F4C">
        <w:rPr>
          <w:rFonts w:cs="B Zar"/>
          <w:rtl/>
        </w:rPr>
        <w:t>ی</w:t>
      </w:r>
      <w:r w:rsidRPr="00D4549C">
        <w:rPr>
          <w:rFonts w:cs="B Zar"/>
          <w:rtl/>
        </w:rPr>
        <w:t xml:space="preserve">گر گذر </w:t>
      </w:r>
      <w:r w:rsidR="00FE4F4C">
        <w:rPr>
          <w:rFonts w:cs="B Zar"/>
          <w:rtl/>
        </w:rPr>
        <w:t>ک</w:t>
      </w:r>
      <w:r w:rsidRPr="00D4549C">
        <w:rPr>
          <w:rFonts w:cs="B Zar"/>
          <w:rtl/>
        </w:rPr>
        <w:t>ردنش به انتها رس</w:t>
      </w:r>
      <w:r w:rsidR="00FE4F4C">
        <w:rPr>
          <w:rFonts w:cs="B Zar"/>
          <w:rtl/>
        </w:rPr>
        <w:t>ی</w:t>
      </w:r>
      <w:r w:rsidRPr="00D4549C">
        <w:rPr>
          <w:rFonts w:cs="B Zar"/>
          <w:rtl/>
        </w:rPr>
        <w:t>د</w:t>
      </w:r>
      <w:r w:rsidR="00384560" w:rsidRPr="00D4549C">
        <w:rPr>
          <w:rFonts w:cs="B Zar" w:hint="cs"/>
          <w:rtl/>
        </w:rPr>
        <w:t>ه است</w:t>
      </w:r>
      <w:r w:rsidRPr="00D4549C">
        <w:rPr>
          <w:rFonts w:cs="B Zar"/>
          <w:rtl/>
        </w:rPr>
        <w:t xml:space="preserve"> و د</w:t>
      </w:r>
      <w:r w:rsidR="00FE4F4C">
        <w:rPr>
          <w:rFonts w:cs="B Zar"/>
          <w:rtl/>
        </w:rPr>
        <w:t>ی</w:t>
      </w:r>
      <w:r w:rsidRPr="00D4549C">
        <w:rPr>
          <w:rFonts w:cs="B Zar"/>
          <w:rtl/>
        </w:rPr>
        <w:t>گر بودنش همراه با شدن ن</w:t>
      </w:r>
      <w:r w:rsidR="00FE4F4C">
        <w:rPr>
          <w:rFonts w:cs="B Zar"/>
          <w:rtl/>
        </w:rPr>
        <w:t>ی</w:t>
      </w:r>
      <w:r w:rsidRPr="00D4549C">
        <w:rPr>
          <w:rFonts w:cs="B Zar"/>
          <w:rtl/>
        </w:rPr>
        <w:t>ست. قرآن م</w:t>
      </w:r>
      <w:r w:rsidR="00FE4F4C">
        <w:rPr>
          <w:rFonts w:cs="B Zar"/>
          <w:rtl/>
        </w:rPr>
        <w:t>ی</w:t>
      </w:r>
      <w:r w:rsidR="00F84283" w:rsidRPr="00D4549C">
        <w:rPr>
          <w:rFonts w:cs="B Zar"/>
          <w:rtl/>
        </w:rPr>
        <w:t xml:space="preserve"> </w:t>
      </w:r>
      <w:r w:rsidR="00384560" w:rsidRPr="00D4549C">
        <w:rPr>
          <w:rFonts w:cs="B Zar" w:hint="cs"/>
          <w:rtl/>
        </w:rPr>
        <w:t>فرما</w:t>
      </w:r>
      <w:r w:rsidR="00FE4F4C">
        <w:rPr>
          <w:rFonts w:cs="B Zar"/>
          <w:rtl/>
        </w:rPr>
        <w:t>ی</w:t>
      </w:r>
      <w:r w:rsidRPr="00D4549C">
        <w:rPr>
          <w:rFonts w:cs="B Zar"/>
          <w:rtl/>
        </w:rPr>
        <w:t xml:space="preserve">د </w:t>
      </w:r>
      <w:r w:rsidR="00FE4F4C">
        <w:rPr>
          <w:rFonts w:cs="B Zar"/>
          <w:rtl/>
        </w:rPr>
        <w:t>ک</w:t>
      </w:r>
      <w:r w:rsidRPr="00D4549C">
        <w:rPr>
          <w:rFonts w:cs="B Zar"/>
          <w:rtl/>
        </w:rPr>
        <w:t xml:space="preserve">ه </w:t>
      </w:r>
      <w:r w:rsidR="00384560" w:rsidRPr="00D4549C">
        <w:rPr>
          <w:rFonts w:cs="B Zar"/>
          <w:rtl/>
        </w:rPr>
        <w:t xml:space="preserve">انسان </w:t>
      </w:r>
      <w:r w:rsidRPr="00D4549C">
        <w:rPr>
          <w:rFonts w:cs="B Zar"/>
          <w:rtl/>
        </w:rPr>
        <w:t>پس از س</w:t>
      </w:r>
      <w:r w:rsidR="00FE4F4C">
        <w:rPr>
          <w:rFonts w:cs="B Zar"/>
          <w:rtl/>
        </w:rPr>
        <w:t>ی</w:t>
      </w:r>
      <w:r w:rsidRPr="00D4549C">
        <w:rPr>
          <w:rFonts w:cs="B Zar"/>
          <w:rtl/>
        </w:rPr>
        <w:t>ر از قبر و برزخ و آمدنش در ق</w:t>
      </w:r>
      <w:r w:rsidR="00FE4F4C">
        <w:rPr>
          <w:rFonts w:cs="B Zar"/>
          <w:rtl/>
        </w:rPr>
        <w:t>ی</w:t>
      </w:r>
      <w:r w:rsidRPr="00D4549C">
        <w:rPr>
          <w:rFonts w:cs="B Zar"/>
          <w:rtl/>
        </w:rPr>
        <w:t xml:space="preserve">امت، در </w:t>
      </w:r>
      <w:r w:rsidR="00FE4F4C">
        <w:rPr>
          <w:rFonts w:cs="B Zar"/>
          <w:rtl/>
        </w:rPr>
        <w:t>یک</w:t>
      </w:r>
      <w:r w:rsidRPr="00D4549C">
        <w:rPr>
          <w:rFonts w:cs="B Zar"/>
          <w:rtl/>
        </w:rPr>
        <w:t xml:space="preserve"> ق</w:t>
      </w:r>
      <w:r w:rsidR="00FE4F4C">
        <w:rPr>
          <w:rFonts w:cs="B Zar"/>
          <w:rtl/>
        </w:rPr>
        <w:t>ی</w:t>
      </w:r>
      <w:r w:rsidRPr="00D4549C">
        <w:rPr>
          <w:rFonts w:cs="B Zar"/>
          <w:rtl/>
        </w:rPr>
        <w:t>ام و بقاء دائم</w:t>
      </w:r>
      <w:r w:rsidR="00FE4F4C">
        <w:rPr>
          <w:rFonts w:cs="B Zar"/>
          <w:rtl/>
        </w:rPr>
        <w:t>ی</w:t>
      </w:r>
      <w:r w:rsidRPr="00D4549C">
        <w:rPr>
          <w:rFonts w:cs="B Zar"/>
          <w:rtl/>
        </w:rPr>
        <w:t xml:space="preserve"> است، </w:t>
      </w:r>
      <w:r w:rsidRPr="00D4549C">
        <w:rPr>
          <w:rStyle w:val="ArabiChar"/>
          <w:rFonts w:cs="B Zar"/>
          <w:rtl/>
        </w:rPr>
        <w:t>«فَاِذَاهُمْ قِ</w:t>
      </w:r>
      <w:r w:rsidR="00FE4F4C">
        <w:rPr>
          <w:rStyle w:val="ArabiChar"/>
          <w:rFonts w:cs="B Zar"/>
          <w:rtl/>
        </w:rPr>
        <w:t>ی</w:t>
      </w:r>
      <w:r w:rsidRPr="00D4549C">
        <w:rPr>
          <w:rStyle w:val="ArabiChar"/>
          <w:rFonts w:cs="B Zar"/>
          <w:rtl/>
        </w:rPr>
        <w:t xml:space="preserve">امٌ </w:t>
      </w:r>
      <w:r w:rsidR="00FE4F4C">
        <w:rPr>
          <w:rStyle w:val="ArabiChar"/>
          <w:rFonts w:cs="B Zar"/>
          <w:rtl/>
        </w:rPr>
        <w:t>ی</w:t>
      </w:r>
      <w:r w:rsidRPr="00D4549C">
        <w:rPr>
          <w:rStyle w:val="ArabiChar"/>
          <w:rFonts w:cs="B Zar"/>
          <w:rtl/>
        </w:rPr>
        <w:t>نْظُروُنَ»؛</w:t>
      </w:r>
      <w:r w:rsidRPr="00D4549C">
        <w:rPr>
          <w:rStyle w:val="FootnoteReference"/>
          <w:rFonts w:cs="B Zar"/>
          <w:rtl/>
        </w:rPr>
        <w:footnoteReference w:id="9"/>
      </w:r>
      <w:r w:rsidRPr="00D4549C">
        <w:rPr>
          <w:rStyle w:val="ArabiChar"/>
          <w:rFonts w:cs="B Zar"/>
          <w:rtl/>
        </w:rPr>
        <w:t xml:space="preserve"> </w:t>
      </w:r>
      <w:r w:rsidRPr="00D4549C">
        <w:rPr>
          <w:rFonts w:cs="B Zar"/>
          <w:rtl/>
        </w:rPr>
        <w:t>ا</w:t>
      </w:r>
      <w:r w:rsidR="00FE4F4C">
        <w:rPr>
          <w:rFonts w:cs="B Zar"/>
          <w:rtl/>
        </w:rPr>
        <w:t>ی</w:t>
      </w:r>
      <w:r w:rsidRPr="00D4549C">
        <w:rPr>
          <w:rFonts w:cs="B Zar"/>
          <w:rtl/>
        </w:rPr>
        <w:t xml:space="preserve">ن نوع بودن </w:t>
      </w:r>
      <w:r w:rsidR="00FE4F4C">
        <w:rPr>
          <w:rFonts w:cs="B Zar"/>
          <w:rtl/>
        </w:rPr>
        <w:t>ک</w:t>
      </w:r>
      <w:r w:rsidRPr="00D4549C">
        <w:rPr>
          <w:rFonts w:cs="B Zar"/>
          <w:rtl/>
        </w:rPr>
        <w:t>ه در ق</w:t>
      </w:r>
      <w:r w:rsidR="00FE4F4C">
        <w:rPr>
          <w:rFonts w:cs="B Zar"/>
          <w:rtl/>
        </w:rPr>
        <w:t>ی</w:t>
      </w:r>
      <w:r w:rsidRPr="00D4549C">
        <w:rPr>
          <w:rFonts w:cs="B Zar"/>
          <w:rtl/>
        </w:rPr>
        <w:t>امت برا</w:t>
      </w:r>
      <w:r w:rsidR="00FE4F4C">
        <w:rPr>
          <w:rFonts w:cs="B Zar"/>
          <w:rtl/>
        </w:rPr>
        <w:t>ی</w:t>
      </w:r>
      <w:r w:rsidRPr="00D4549C">
        <w:rPr>
          <w:rFonts w:cs="B Zar"/>
          <w:rtl/>
        </w:rPr>
        <w:t xml:space="preserve"> هر </w:t>
      </w:r>
      <w:r w:rsidR="00FE4F4C">
        <w:rPr>
          <w:rFonts w:cs="B Zar"/>
          <w:rtl/>
        </w:rPr>
        <w:t>ک</w:t>
      </w:r>
      <w:r w:rsidRPr="00D4549C">
        <w:rPr>
          <w:rFonts w:cs="B Zar"/>
          <w:rtl/>
        </w:rPr>
        <w:t>س حاصل م</w:t>
      </w:r>
      <w:r w:rsidR="00FE4F4C">
        <w:rPr>
          <w:rFonts w:cs="B Zar"/>
          <w:rtl/>
        </w:rPr>
        <w:t>ی</w:t>
      </w:r>
      <w:r w:rsidR="00F84283" w:rsidRPr="00D4549C">
        <w:rPr>
          <w:rFonts w:cs="B Zar"/>
          <w:rtl/>
        </w:rPr>
        <w:t xml:space="preserve"> </w:t>
      </w:r>
      <w:r w:rsidRPr="00D4549C">
        <w:rPr>
          <w:rFonts w:cs="B Zar"/>
          <w:rtl/>
        </w:rPr>
        <w:t xml:space="preserve">شود، </w:t>
      </w:r>
      <w:r w:rsidR="00FE4F4C">
        <w:rPr>
          <w:rFonts w:cs="B Zar"/>
          <w:rtl/>
        </w:rPr>
        <w:t>یک</w:t>
      </w:r>
      <w:r w:rsidRPr="00D4549C">
        <w:rPr>
          <w:rFonts w:cs="B Zar"/>
          <w:rtl/>
        </w:rPr>
        <w:t xml:space="preserve"> نوع حضور و بودن </w:t>
      </w:r>
      <w:r w:rsidR="00FE4F4C">
        <w:rPr>
          <w:rFonts w:cs="B Zar"/>
          <w:rtl/>
        </w:rPr>
        <w:t>ک</w:t>
      </w:r>
      <w:r w:rsidRPr="00D4549C">
        <w:rPr>
          <w:rFonts w:cs="B Zar"/>
          <w:rtl/>
        </w:rPr>
        <w:t>امل</w:t>
      </w:r>
      <w:r w:rsidR="00FE4F4C">
        <w:rPr>
          <w:rFonts w:cs="B Zar"/>
          <w:rtl/>
        </w:rPr>
        <w:t>ی</w:t>
      </w:r>
      <w:r w:rsidRPr="00D4549C">
        <w:rPr>
          <w:rFonts w:cs="B Zar"/>
          <w:rtl/>
        </w:rPr>
        <w:t xml:space="preserve"> است </w:t>
      </w:r>
      <w:r w:rsidR="00FE4F4C">
        <w:rPr>
          <w:rFonts w:cs="B Zar"/>
          <w:rtl/>
        </w:rPr>
        <w:t>ک</w:t>
      </w:r>
      <w:r w:rsidRPr="00D4549C">
        <w:rPr>
          <w:rFonts w:cs="B Zar"/>
          <w:rtl/>
        </w:rPr>
        <w:t>ه د</w:t>
      </w:r>
      <w:r w:rsidR="00FE4F4C">
        <w:rPr>
          <w:rFonts w:cs="B Zar"/>
          <w:rtl/>
        </w:rPr>
        <w:t>ی</w:t>
      </w:r>
      <w:r w:rsidRPr="00D4549C">
        <w:rPr>
          <w:rFonts w:cs="B Zar"/>
          <w:rtl/>
        </w:rPr>
        <w:t>گر تغ</w:t>
      </w:r>
      <w:r w:rsidR="00FE4F4C">
        <w:rPr>
          <w:rFonts w:cs="B Zar"/>
          <w:rtl/>
        </w:rPr>
        <w:t>یی</w:t>
      </w:r>
      <w:r w:rsidRPr="00D4549C">
        <w:rPr>
          <w:rFonts w:cs="B Zar"/>
          <w:rtl/>
        </w:rPr>
        <w:t>ر و س</w:t>
      </w:r>
      <w:r w:rsidR="00FE4F4C">
        <w:rPr>
          <w:rFonts w:cs="B Zar"/>
          <w:rtl/>
        </w:rPr>
        <w:t>ی</w:t>
      </w:r>
      <w:r w:rsidRPr="00D4549C">
        <w:rPr>
          <w:rFonts w:cs="B Zar"/>
          <w:rtl/>
        </w:rPr>
        <w:t>ر در آن ن</w:t>
      </w:r>
      <w:r w:rsidR="00FE4F4C">
        <w:rPr>
          <w:rFonts w:cs="B Zar"/>
          <w:rtl/>
        </w:rPr>
        <w:t>ی</w:t>
      </w:r>
      <w:r w:rsidRPr="00D4549C">
        <w:rPr>
          <w:rFonts w:cs="B Zar"/>
          <w:rtl/>
        </w:rPr>
        <w:t>ست. جوان</w:t>
      </w:r>
      <w:r w:rsidR="00FE4F4C">
        <w:rPr>
          <w:rFonts w:cs="B Zar"/>
          <w:rtl/>
        </w:rPr>
        <w:t>ی</w:t>
      </w:r>
      <w:r w:rsidRPr="00D4549C">
        <w:rPr>
          <w:rFonts w:cs="B Zar"/>
          <w:rtl/>
        </w:rPr>
        <w:t xml:space="preserve"> در </w:t>
      </w:r>
      <w:r w:rsidR="00FE4F4C">
        <w:rPr>
          <w:rFonts w:cs="B Zar"/>
          <w:rtl/>
        </w:rPr>
        <w:t>یک</w:t>
      </w:r>
      <w:r w:rsidRPr="00D4549C">
        <w:rPr>
          <w:rFonts w:cs="B Zar"/>
          <w:rtl/>
        </w:rPr>
        <w:t xml:space="preserve"> انسان جوان، «قائم» است، ول</w:t>
      </w:r>
      <w:r w:rsidR="00FE4F4C">
        <w:rPr>
          <w:rFonts w:cs="B Zar"/>
          <w:rtl/>
        </w:rPr>
        <w:t>ی</w:t>
      </w:r>
      <w:r w:rsidRPr="00D4549C">
        <w:rPr>
          <w:rFonts w:cs="B Zar"/>
          <w:rtl/>
        </w:rPr>
        <w:t xml:space="preserve"> «ق</w:t>
      </w:r>
      <w:r w:rsidR="00FE4F4C">
        <w:rPr>
          <w:rFonts w:cs="B Zar"/>
          <w:rtl/>
        </w:rPr>
        <w:t>ی</w:t>
      </w:r>
      <w:r w:rsidRPr="00D4549C">
        <w:rPr>
          <w:rFonts w:cs="B Zar"/>
          <w:rtl/>
        </w:rPr>
        <w:t>ام» ن</w:t>
      </w:r>
      <w:r w:rsidR="00FE4F4C">
        <w:rPr>
          <w:rFonts w:cs="B Zar"/>
          <w:rtl/>
        </w:rPr>
        <w:t>ی</w:t>
      </w:r>
      <w:r w:rsidRPr="00D4549C">
        <w:rPr>
          <w:rFonts w:cs="B Zar"/>
          <w:rtl/>
        </w:rPr>
        <w:t xml:space="preserve">ست. </w:t>
      </w:r>
      <w:r w:rsidR="00FE4F4C">
        <w:rPr>
          <w:rFonts w:cs="B Zar"/>
          <w:rtl/>
        </w:rPr>
        <w:t>ی</w:t>
      </w:r>
      <w:r w:rsidRPr="00D4549C">
        <w:rPr>
          <w:rFonts w:cs="B Zar"/>
          <w:rtl/>
        </w:rPr>
        <w:t>عن</w:t>
      </w:r>
      <w:r w:rsidR="00FE4F4C">
        <w:rPr>
          <w:rFonts w:cs="B Zar"/>
          <w:rtl/>
        </w:rPr>
        <w:t>ی</w:t>
      </w:r>
      <w:r w:rsidRPr="00D4549C">
        <w:rPr>
          <w:rFonts w:cs="B Zar"/>
          <w:rtl/>
        </w:rPr>
        <w:t xml:space="preserve"> آن جوان</w:t>
      </w:r>
      <w:r w:rsidR="00FE4F4C">
        <w:rPr>
          <w:rFonts w:cs="B Zar"/>
          <w:rtl/>
        </w:rPr>
        <w:t>ی</w:t>
      </w:r>
      <w:r w:rsidRPr="00D4549C">
        <w:rPr>
          <w:rFonts w:cs="B Zar"/>
          <w:rtl/>
        </w:rPr>
        <w:t xml:space="preserve"> به عنوان </w:t>
      </w:r>
      <w:r w:rsidR="00FE4F4C">
        <w:rPr>
          <w:rFonts w:cs="B Zar"/>
          <w:rtl/>
        </w:rPr>
        <w:t>ی</w:t>
      </w:r>
      <w:r w:rsidRPr="00D4549C">
        <w:rPr>
          <w:rFonts w:cs="B Zar"/>
          <w:rtl/>
        </w:rPr>
        <w:t>ک واقع</w:t>
      </w:r>
      <w:r w:rsidR="00FE4F4C">
        <w:rPr>
          <w:rFonts w:cs="B Zar"/>
          <w:rtl/>
        </w:rPr>
        <w:t>ی</w:t>
      </w:r>
      <w:r w:rsidRPr="00D4549C">
        <w:rPr>
          <w:rFonts w:cs="B Zar"/>
          <w:rtl/>
        </w:rPr>
        <w:t>ت وجود دارد، دروغ ن</w:t>
      </w:r>
      <w:r w:rsidR="00FE4F4C">
        <w:rPr>
          <w:rFonts w:cs="B Zar"/>
          <w:rtl/>
        </w:rPr>
        <w:t>ی</w:t>
      </w:r>
      <w:r w:rsidRPr="00D4549C">
        <w:rPr>
          <w:rFonts w:cs="B Zar"/>
          <w:rtl/>
        </w:rPr>
        <w:t>ست، اما آن، نها</w:t>
      </w:r>
      <w:r w:rsidR="00FE4F4C">
        <w:rPr>
          <w:rFonts w:cs="B Zar"/>
          <w:rtl/>
        </w:rPr>
        <w:t>ی</w:t>
      </w:r>
      <w:r w:rsidRPr="00D4549C">
        <w:rPr>
          <w:rFonts w:cs="B Zar"/>
          <w:rtl/>
        </w:rPr>
        <w:t>تِ بودن ن</w:t>
      </w:r>
      <w:r w:rsidR="00FE4F4C">
        <w:rPr>
          <w:rFonts w:cs="B Zar"/>
          <w:rtl/>
        </w:rPr>
        <w:t>ی</w:t>
      </w:r>
      <w:r w:rsidRPr="00D4549C">
        <w:rPr>
          <w:rFonts w:cs="B Zar"/>
          <w:rtl/>
        </w:rPr>
        <w:t>ست. پ</w:t>
      </w:r>
      <w:r w:rsidR="00FE4F4C">
        <w:rPr>
          <w:rFonts w:cs="B Zar"/>
          <w:rtl/>
        </w:rPr>
        <w:t>ی</w:t>
      </w:r>
      <w:r w:rsidRPr="00D4549C">
        <w:rPr>
          <w:rFonts w:cs="B Zar"/>
          <w:rtl/>
        </w:rPr>
        <w:t>ر</w:t>
      </w:r>
      <w:r w:rsidR="00FE4F4C">
        <w:rPr>
          <w:rFonts w:cs="B Zar"/>
          <w:rtl/>
        </w:rPr>
        <w:t>ی</w:t>
      </w:r>
      <w:r w:rsidRPr="00D4549C">
        <w:rPr>
          <w:rFonts w:cs="B Zar"/>
          <w:rtl/>
        </w:rPr>
        <w:t xml:space="preserve"> هم در </w:t>
      </w:r>
      <w:r w:rsidR="00FE4F4C">
        <w:rPr>
          <w:rFonts w:cs="B Zar"/>
          <w:rtl/>
        </w:rPr>
        <w:t>یک</w:t>
      </w:r>
      <w:r w:rsidRPr="00D4549C">
        <w:rPr>
          <w:rFonts w:cs="B Zar"/>
          <w:rtl/>
        </w:rPr>
        <w:t xml:space="preserve"> انسانِ پ</w:t>
      </w:r>
      <w:r w:rsidR="00FE4F4C">
        <w:rPr>
          <w:rFonts w:cs="B Zar"/>
          <w:rtl/>
        </w:rPr>
        <w:t>ی</w:t>
      </w:r>
      <w:r w:rsidRPr="00D4549C">
        <w:rPr>
          <w:rFonts w:cs="B Zar"/>
          <w:rtl/>
        </w:rPr>
        <w:t>ر «قائم» است، ول</w:t>
      </w:r>
      <w:r w:rsidR="00FE4F4C">
        <w:rPr>
          <w:rFonts w:cs="B Zar"/>
          <w:rtl/>
        </w:rPr>
        <w:t>ی</w:t>
      </w:r>
      <w:r w:rsidRPr="00D4549C">
        <w:rPr>
          <w:rFonts w:cs="B Zar"/>
          <w:rtl/>
        </w:rPr>
        <w:t xml:space="preserve"> «ق</w:t>
      </w:r>
      <w:r w:rsidR="00FE4F4C">
        <w:rPr>
          <w:rFonts w:cs="B Zar"/>
          <w:rtl/>
        </w:rPr>
        <w:t>ی</w:t>
      </w:r>
      <w:r w:rsidRPr="00D4549C">
        <w:rPr>
          <w:rFonts w:cs="B Zar"/>
          <w:rtl/>
        </w:rPr>
        <w:t>ام» ن</w:t>
      </w:r>
      <w:r w:rsidR="00FE4F4C">
        <w:rPr>
          <w:rFonts w:cs="B Zar"/>
          <w:rtl/>
        </w:rPr>
        <w:t>ی</w:t>
      </w:r>
      <w:r w:rsidRPr="00D4549C">
        <w:rPr>
          <w:rFonts w:cs="B Zar"/>
          <w:rtl/>
        </w:rPr>
        <w:t>ست. مثلاً م</w:t>
      </w:r>
      <w:r w:rsidR="00FE4F4C">
        <w:rPr>
          <w:rFonts w:cs="B Zar"/>
          <w:rtl/>
        </w:rPr>
        <w:t>ی</w:t>
      </w:r>
      <w:r w:rsidR="00F84283" w:rsidRPr="00D4549C">
        <w:rPr>
          <w:rFonts w:cs="B Zar"/>
          <w:rtl/>
        </w:rPr>
        <w:t xml:space="preserve"> </w:t>
      </w:r>
      <w:r w:rsidRPr="00D4549C">
        <w:rPr>
          <w:rFonts w:cs="B Zar"/>
          <w:rtl/>
        </w:rPr>
        <w:t>گو</w:t>
      </w:r>
      <w:r w:rsidR="00FE4F4C">
        <w:rPr>
          <w:rFonts w:cs="B Zar"/>
          <w:rtl/>
        </w:rPr>
        <w:t>یی</w:t>
      </w:r>
      <w:r w:rsidRPr="00D4549C">
        <w:rPr>
          <w:rFonts w:cs="B Zar"/>
          <w:rtl/>
        </w:rPr>
        <w:t xml:space="preserve">م </w:t>
      </w:r>
      <w:r w:rsidRPr="00D4549C">
        <w:rPr>
          <w:rStyle w:val="ArabiChar"/>
          <w:rFonts w:cs="B Zar"/>
          <w:rtl/>
        </w:rPr>
        <w:t>«ز</w:t>
      </w:r>
      <w:r w:rsidR="00FE4F4C">
        <w:rPr>
          <w:rStyle w:val="ArabiChar"/>
          <w:rFonts w:cs="B Zar"/>
          <w:rtl/>
        </w:rPr>
        <w:t>ی</w:t>
      </w:r>
      <w:r w:rsidRPr="00D4549C">
        <w:rPr>
          <w:rStyle w:val="ArabiChar"/>
          <w:rFonts w:cs="B Zar"/>
          <w:rtl/>
        </w:rPr>
        <w:t>دٌ عادلٌ»</w:t>
      </w:r>
      <w:r w:rsidRPr="00D4549C">
        <w:rPr>
          <w:rFonts w:cs="B Zar"/>
          <w:rtl/>
        </w:rPr>
        <w:t xml:space="preserve"> </w:t>
      </w:r>
      <w:r w:rsidR="00FE4F4C">
        <w:rPr>
          <w:rFonts w:cs="B Zar"/>
          <w:rtl/>
        </w:rPr>
        <w:t>ی</w:t>
      </w:r>
      <w:r w:rsidRPr="00D4549C">
        <w:rPr>
          <w:rFonts w:cs="B Zar"/>
          <w:rtl/>
        </w:rPr>
        <w:t>عن</w:t>
      </w:r>
      <w:r w:rsidR="00FE4F4C">
        <w:rPr>
          <w:rFonts w:cs="B Zar"/>
          <w:rtl/>
        </w:rPr>
        <w:t>ی</w:t>
      </w:r>
      <w:r w:rsidRPr="00D4549C">
        <w:rPr>
          <w:rFonts w:cs="B Zar"/>
          <w:rtl/>
        </w:rPr>
        <w:t xml:space="preserve"> ز</w:t>
      </w:r>
      <w:r w:rsidR="00FE4F4C">
        <w:rPr>
          <w:rFonts w:cs="B Zar"/>
          <w:rtl/>
        </w:rPr>
        <w:t>ی</w:t>
      </w:r>
      <w:r w:rsidRPr="00D4549C">
        <w:rPr>
          <w:rFonts w:cs="B Zar"/>
          <w:rtl/>
        </w:rPr>
        <w:t xml:space="preserve">د عادل است. اما </w:t>
      </w:r>
      <w:r w:rsidR="00FE4F4C">
        <w:rPr>
          <w:rFonts w:cs="B Zar"/>
          <w:rtl/>
        </w:rPr>
        <w:t>یک</w:t>
      </w:r>
      <w:r w:rsidRPr="00D4549C">
        <w:rPr>
          <w:rFonts w:cs="B Zar"/>
          <w:rtl/>
        </w:rPr>
        <w:t xml:space="preserve"> وقت م</w:t>
      </w:r>
      <w:r w:rsidR="00FE4F4C">
        <w:rPr>
          <w:rFonts w:cs="B Zar"/>
          <w:rtl/>
        </w:rPr>
        <w:t>ی</w:t>
      </w:r>
      <w:r w:rsidR="00F84283" w:rsidRPr="00D4549C">
        <w:rPr>
          <w:rFonts w:cs="B Zar"/>
          <w:rtl/>
        </w:rPr>
        <w:t xml:space="preserve"> </w:t>
      </w:r>
      <w:r w:rsidRPr="00D4549C">
        <w:rPr>
          <w:rFonts w:cs="B Zar"/>
          <w:rtl/>
        </w:rPr>
        <w:t>گو</w:t>
      </w:r>
      <w:r w:rsidR="00FE4F4C">
        <w:rPr>
          <w:rFonts w:cs="B Zar"/>
          <w:rtl/>
        </w:rPr>
        <w:t>یی</w:t>
      </w:r>
      <w:r w:rsidRPr="00D4549C">
        <w:rPr>
          <w:rFonts w:cs="B Zar"/>
          <w:rtl/>
        </w:rPr>
        <w:t xml:space="preserve"> </w:t>
      </w:r>
      <w:r w:rsidRPr="00D4549C">
        <w:rPr>
          <w:rStyle w:val="ArabiChar"/>
          <w:rFonts w:cs="B Zar"/>
          <w:rtl/>
        </w:rPr>
        <w:t>«ز</w:t>
      </w:r>
      <w:r w:rsidR="00FE4F4C">
        <w:rPr>
          <w:rStyle w:val="ArabiChar"/>
          <w:rFonts w:cs="B Zar"/>
          <w:rtl/>
        </w:rPr>
        <w:t>ی</w:t>
      </w:r>
      <w:r w:rsidRPr="00D4549C">
        <w:rPr>
          <w:rStyle w:val="ArabiChar"/>
          <w:rFonts w:cs="B Zar"/>
          <w:rtl/>
        </w:rPr>
        <w:t>دٌ عدلٌ»؛</w:t>
      </w:r>
      <w:r w:rsidRPr="00D4549C">
        <w:rPr>
          <w:rFonts w:cs="B Zar"/>
          <w:rtl/>
        </w:rPr>
        <w:t xml:space="preserve"> </w:t>
      </w:r>
      <w:r w:rsidR="00FE4F4C">
        <w:rPr>
          <w:rFonts w:cs="B Zar"/>
          <w:rtl/>
        </w:rPr>
        <w:t>ی</w:t>
      </w:r>
      <w:r w:rsidRPr="00D4549C">
        <w:rPr>
          <w:rFonts w:cs="B Zar"/>
          <w:rtl/>
        </w:rPr>
        <w:t>عن</w:t>
      </w:r>
      <w:r w:rsidR="00FE4F4C">
        <w:rPr>
          <w:rFonts w:cs="B Zar"/>
          <w:rtl/>
        </w:rPr>
        <w:t>ی</w:t>
      </w:r>
      <w:r w:rsidRPr="00D4549C">
        <w:rPr>
          <w:rFonts w:cs="B Zar"/>
          <w:rtl/>
        </w:rPr>
        <w:t>، ز</w:t>
      </w:r>
      <w:r w:rsidR="00FE4F4C">
        <w:rPr>
          <w:rFonts w:cs="B Zar"/>
          <w:rtl/>
        </w:rPr>
        <w:t>ی</w:t>
      </w:r>
      <w:r w:rsidRPr="00D4549C">
        <w:rPr>
          <w:rFonts w:cs="B Zar"/>
          <w:rtl/>
        </w:rPr>
        <w:t xml:space="preserve">د آن قدر عادل است </w:t>
      </w:r>
      <w:r w:rsidR="00FE4F4C">
        <w:rPr>
          <w:rFonts w:cs="B Zar"/>
          <w:rtl/>
        </w:rPr>
        <w:t>ک</w:t>
      </w:r>
      <w:r w:rsidRPr="00D4549C">
        <w:rPr>
          <w:rFonts w:cs="B Zar"/>
          <w:rtl/>
        </w:rPr>
        <w:t>ه خود عدل است. در قرآن هم 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w:t>
      </w:r>
      <w:r w:rsidRPr="00D4549C">
        <w:rPr>
          <w:rFonts w:cs="B Zar"/>
          <w:rtl/>
        </w:rPr>
        <w:t>د: چون در «صُور» در مرتبه دوم دم</w:t>
      </w:r>
      <w:r w:rsidR="00FE4F4C">
        <w:rPr>
          <w:rFonts w:cs="B Zar"/>
          <w:rtl/>
        </w:rPr>
        <w:t>ی</w:t>
      </w:r>
      <w:r w:rsidRPr="00D4549C">
        <w:rPr>
          <w:rFonts w:cs="B Zar"/>
          <w:rtl/>
        </w:rPr>
        <w:t>د</w:t>
      </w:r>
      <w:r w:rsidR="00FE4F4C">
        <w:rPr>
          <w:rFonts w:cs="B Zar"/>
          <w:rtl/>
        </w:rPr>
        <w:t>ی</w:t>
      </w:r>
      <w:r w:rsidRPr="00D4549C">
        <w:rPr>
          <w:rFonts w:cs="B Zar"/>
          <w:rtl/>
        </w:rPr>
        <w:t>م، در ا</w:t>
      </w:r>
      <w:r w:rsidR="00FE4F4C">
        <w:rPr>
          <w:rFonts w:cs="B Zar"/>
          <w:rtl/>
        </w:rPr>
        <w:t>ی</w:t>
      </w:r>
      <w:r w:rsidRPr="00D4549C">
        <w:rPr>
          <w:rFonts w:cs="B Zar"/>
          <w:rtl/>
        </w:rPr>
        <w:t>ن حالت تمام اهل ق</w:t>
      </w:r>
      <w:r w:rsidR="00FE4F4C">
        <w:rPr>
          <w:rFonts w:cs="B Zar"/>
          <w:rtl/>
        </w:rPr>
        <w:t>ی</w:t>
      </w:r>
      <w:r w:rsidRPr="00D4549C">
        <w:rPr>
          <w:rFonts w:cs="B Zar"/>
          <w:rtl/>
        </w:rPr>
        <w:t>امت، ع</w:t>
      </w:r>
      <w:r w:rsidR="00FE4F4C">
        <w:rPr>
          <w:rFonts w:cs="B Zar"/>
          <w:rtl/>
        </w:rPr>
        <w:t>ی</w:t>
      </w:r>
      <w:r w:rsidRPr="00D4549C">
        <w:rPr>
          <w:rFonts w:cs="B Zar"/>
          <w:rtl/>
        </w:rPr>
        <w:t>ن ق</w:t>
      </w:r>
      <w:r w:rsidR="00FE4F4C">
        <w:rPr>
          <w:rFonts w:cs="B Zar"/>
          <w:rtl/>
        </w:rPr>
        <w:t>ی</w:t>
      </w:r>
      <w:r w:rsidRPr="00D4549C">
        <w:rPr>
          <w:rFonts w:cs="B Zar"/>
          <w:rtl/>
        </w:rPr>
        <w:t>ام م</w:t>
      </w:r>
      <w:r w:rsidR="00FE4F4C">
        <w:rPr>
          <w:rFonts w:cs="B Zar"/>
          <w:rtl/>
        </w:rPr>
        <w:t>ی</w:t>
      </w:r>
      <w:r w:rsidR="00F84283" w:rsidRPr="00D4549C">
        <w:rPr>
          <w:rFonts w:cs="B Zar"/>
          <w:rtl/>
        </w:rPr>
        <w:t xml:space="preserve"> </w:t>
      </w:r>
      <w:r w:rsidRPr="00D4549C">
        <w:rPr>
          <w:rFonts w:cs="B Zar"/>
          <w:rtl/>
        </w:rPr>
        <w:t xml:space="preserve">شوند </w:t>
      </w:r>
      <w:r w:rsidRPr="00D4549C">
        <w:rPr>
          <w:rStyle w:val="ArabiChar"/>
          <w:rFonts w:cs="B Zar"/>
          <w:rtl/>
        </w:rPr>
        <w:t>«فَاِذَاهُمْ قِ</w:t>
      </w:r>
      <w:r w:rsidR="00FE4F4C">
        <w:rPr>
          <w:rStyle w:val="ArabiChar"/>
          <w:rFonts w:cs="B Zar"/>
          <w:rtl/>
        </w:rPr>
        <w:t>ی</w:t>
      </w:r>
      <w:r w:rsidRPr="00D4549C">
        <w:rPr>
          <w:rStyle w:val="ArabiChar"/>
          <w:rFonts w:cs="B Zar"/>
          <w:rtl/>
        </w:rPr>
        <w:t xml:space="preserve">امٌ </w:t>
      </w:r>
      <w:r w:rsidR="00FE4F4C">
        <w:rPr>
          <w:rStyle w:val="ArabiChar"/>
          <w:rFonts w:cs="B Zar"/>
          <w:rtl/>
        </w:rPr>
        <w:t>ی</w:t>
      </w:r>
      <w:r w:rsidRPr="00D4549C">
        <w:rPr>
          <w:rStyle w:val="ArabiChar"/>
          <w:rFonts w:cs="B Zar"/>
          <w:rtl/>
        </w:rPr>
        <w:t>نْظُروُنَ»</w:t>
      </w:r>
      <w:r w:rsidRPr="00D4549C">
        <w:rPr>
          <w:rFonts w:cs="B Zar"/>
          <w:rtl/>
        </w:rPr>
        <w:t xml:space="preserve"> انسان</w:t>
      </w:r>
      <w:r w:rsidR="00F84283" w:rsidRPr="00D4549C">
        <w:rPr>
          <w:rFonts w:cs="B Zar"/>
          <w:rtl/>
        </w:rPr>
        <w:t xml:space="preserve"> </w:t>
      </w:r>
      <w:r w:rsidRPr="00D4549C">
        <w:rPr>
          <w:rFonts w:cs="B Zar"/>
          <w:rtl/>
        </w:rPr>
        <w:t>ها در ع</w:t>
      </w:r>
      <w:r w:rsidR="00FE4F4C">
        <w:rPr>
          <w:rFonts w:cs="B Zar"/>
          <w:rtl/>
        </w:rPr>
        <w:t>ی</w:t>
      </w:r>
      <w:r w:rsidRPr="00D4549C">
        <w:rPr>
          <w:rFonts w:cs="B Zar"/>
          <w:rtl/>
        </w:rPr>
        <w:t>ن ق</w:t>
      </w:r>
      <w:r w:rsidR="00FE4F4C">
        <w:rPr>
          <w:rFonts w:cs="B Zar"/>
          <w:rtl/>
        </w:rPr>
        <w:t>ی</w:t>
      </w:r>
      <w:r w:rsidRPr="00D4549C">
        <w:rPr>
          <w:rFonts w:cs="B Zar"/>
          <w:rtl/>
        </w:rPr>
        <w:t>ام شدن، ناظر صحنه ق</w:t>
      </w:r>
      <w:r w:rsidR="00FE4F4C">
        <w:rPr>
          <w:rFonts w:cs="B Zar"/>
          <w:rtl/>
        </w:rPr>
        <w:t>ی</w:t>
      </w:r>
      <w:r w:rsidRPr="00D4549C">
        <w:rPr>
          <w:rFonts w:cs="B Zar"/>
          <w:rtl/>
        </w:rPr>
        <w:t>امت خواهند بود و هست</w:t>
      </w:r>
      <w:r w:rsidR="00FE4F4C">
        <w:rPr>
          <w:rFonts w:cs="B Zar"/>
          <w:rtl/>
        </w:rPr>
        <w:t>ی</w:t>
      </w:r>
      <w:r w:rsidRPr="00D4549C">
        <w:rPr>
          <w:rFonts w:cs="B Zar"/>
          <w:rtl/>
        </w:rPr>
        <w:t xml:space="preserve"> را نظاره م</w:t>
      </w:r>
      <w:r w:rsidR="00FE4F4C">
        <w:rPr>
          <w:rFonts w:cs="B Zar"/>
          <w:rtl/>
        </w:rPr>
        <w:t>ی</w:t>
      </w:r>
      <w:r w:rsidR="00F84283" w:rsidRPr="00D4549C">
        <w:rPr>
          <w:rFonts w:cs="B Zar"/>
          <w:rtl/>
        </w:rPr>
        <w:t xml:space="preserve"> </w:t>
      </w:r>
      <w:r w:rsidR="00FE4F4C">
        <w:rPr>
          <w:rFonts w:cs="B Zar"/>
          <w:rtl/>
        </w:rPr>
        <w:t>ک</w:t>
      </w:r>
      <w:r w:rsidRPr="00D4549C">
        <w:rPr>
          <w:rFonts w:cs="B Zar"/>
          <w:rtl/>
        </w:rPr>
        <w:t xml:space="preserve">نند. </w:t>
      </w:r>
    </w:p>
    <w:p w:rsidR="005A3ABB" w:rsidRPr="00D4549C" w:rsidRDefault="00535311" w:rsidP="007463B1">
      <w:pPr>
        <w:rPr>
          <w:rFonts w:cs="B Zar"/>
          <w:rtl/>
        </w:rPr>
      </w:pPr>
      <w:r w:rsidRPr="00D4549C">
        <w:rPr>
          <w:rFonts w:cs="B Zar" w:hint="cs"/>
          <w:rtl/>
        </w:rPr>
        <w:t>ب</w:t>
      </w:r>
      <w:r w:rsidR="00FE4F4C">
        <w:rPr>
          <w:rFonts w:cs="B Zar" w:hint="cs"/>
          <w:rtl/>
        </w:rPr>
        <w:t>ی</w:t>
      </w:r>
      <w:r w:rsidRPr="00D4549C">
        <w:rPr>
          <w:rFonts w:cs="B Zar" w:hint="cs"/>
          <w:rtl/>
        </w:rPr>
        <w:t>ان</w:t>
      </w:r>
      <w:r w:rsidR="005A3ABB" w:rsidRPr="00D4549C">
        <w:rPr>
          <w:rFonts w:cs="B Zar"/>
          <w:rtl/>
        </w:rPr>
        <w:t xml:space="preserve"> </w:t>
      </w:r>
      <w:r w:rsidRPr="00D4549C">
        <w:rPr>
          <w:rFonts w:cs="B Zar" w:hint="cs"/>
          <w:rtl/>
        </w:rPr>
        <w:t xml:space="preserve">علامه </w:t>
      </w:r>
      <w:r w:rsidR="005A3ABB" w:rsidRPr="00D4549C">
        <w:rPr>
          <w:rFonts w:cs="B Zar"/>
          <w:rtl/>
        </w:rPr>
        <w:t>طباطبا</w:t>
      </w:r>
      <w:r w:rsidR="00FE4F4C">
        <w:rPr>
          <w:rFonts w:cs="B Zar"/>
          <w:rtl/>
        </w:rPr>
        <w:t>یی</w:t>
      </w:r>
      <w:r w:rsidR="005A3ABB" w:rsidRPr="00D4549C">
        <w:rPr>
          <w:rStyle w:val="SalamhaChar"/>
          <w:rFonts w:cs="B Zar"/>
          <w:rtl/>
        </w:rPr>
        <w:t>«رحمة</w:t>
      </w:r>
      <w:r w:rsidR="00F84283" w:rsidRPr="00D4549C">
        <w:rPr>
          <w:rStyle w:val="SalamhaChar"/>
          <w:rFonts w:cs="B Zar"/>
          <w:rtl/>
        </w:rPr>
        <w:t xml:space="preserve">  </w:t>
      </w:r>
      <w:r w:rsidR="005A3ABB" w:rsidRPr="00D4549C">
        <w:rPr>
          <w:rStyle w:val="SalamhaChar"/>
          <w:rFonts w:cs="B Zar"/>
          <w:rtl/>
        </w:rPr>
        <w:t>الله</w:t>
      </w:r>
      <w:r w:rsidR="00F84283" w:rsidRPr="00D4549C">
        <w:rPr>
          <w:rStyle w:val="SalamhaChar"/>
          <w:rFonts w:cs="B Zar"/>
          <w:rtl/>
        </w:rPr>
        <w:t xml:space="preserve"> </w:t>
      </w:r>
      <w:r w:rsidR="005A3ABB" w:rsidRPr="00D4549C">
        <w:rPr>
          <w:rStyle w:val="SalamhaChar"/>
          <w:rFonts w:cs="B Zar"/>
          <w:rtl/>
        </w:rPr>
        <w:t>عل</w:t>
      </w:r>
      <w:r w:rsidR="00FE4F4C">
        <w:rPr>
          <w:rStyle w:val="SalamhaChar"/>
          <w:rFonts w:cs="B Zar"/>
          <w:rtl/>
        </w:rPr>
        <w:t>ی</w:t>
      </w:r>
      <w:r w:rsidR="005A3ABB" w:rsidRPr="00D4549C">
        <w:rPr>
          <w:rStyle w:val="SalamhaChar"/>
          <w:rFonts w:cs="B Zar"/>
          <w:rtl/>
        </w:rPr>
        <w:t>ه»</w:t>
      </w:r>
      <w:r w:rsidR="005A3ABB" w:rsidRPr="00D4549C">
        <w:rPr>
          <w:rFonts w:cs="B Zar"/>
          <w:rtl/>
        </w:rPr>
        <w:t xml:space="preserve"> </w:t>
      </w:r>
      <w:r w:rsidRPr="00D4549C">
        <w:rPr>
          <w:rFonts w:cs="B Zar" w:hint="cs"/>
          <w:rtl/>
        </w:rPr>
        <w:t>ا</w:t>
      </w:r>
      <w:r w:rsidR="00FE4F4C">
        <w:rPr>
          <w:rFonts w:cs="B Zar" w:hint="cs"/>
          <w:rtl/>
        </w:rPr>
        <w:t>ی</w:t>
      </w:r>
      <w:r w:rsidRPr="00D4549C">
        <w:rPr>
          <w:rFonts w:cs="B Zar" w:hint="cs"/>
          <w:rtl/>
        </w:rPr>
        <w:t>ن است که قرآن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005A3ABB" w:rsidRPr="00D4549C">
        <w:rPr>
          <w:rFonts w:cs="B Zar"/>
          <w:rtl/>
        </w:rPr>
        <w:t>:</w:t>
      </w:r>
      <w:r w:rsidRPr="00D4549C">
        <w:rPr>
          <w:rFonts w:cs="B Zar" w:hint="cs"/>
          <w:rtl/>
        </w:rPr>
        <w:t xml:space="preserve"> </w:t>
      </w:r>
      <w:r w:rsidR="005A3ABB" w:rsidRPr="00D4549C">
        <w:rPr>
          <w:rFonts w:cs="B Zar"/>
          <w:rtl/>
        </w:rPr>
        <w:t>«ا</w:t>
      </w:r>
      <w:r w:rsidR="00FE4F4C">
        <w:rPr>
          <w:rFonts w:cs="B Zar"/>
          <w:rtl/>
        </w:rPr>
        <w:t>ی</w:t>
      </w:r>
      <w:r w:rsidR="005A3ABB" w:rsidRPr="00D4549C">
        <w:rPr>
          <w:rFonts w:cs="B Zar"/>
          <w:rtl/>
        </w:rPr>
        <w:t xml:space="preserve"> انسان! تو با ا</w:t>
      </w:r>
      <w:r w:rsidR="00FE4F4C">
        <w:rPr>
          <w:rFonts w:cs="B Zar"/>
          <w:rtl/>
        </w:rPr>
        <w:t>ی</w:t>
      </w:r>
      <w:r w:rsidR="005A3ABB" w:rsidRPr="00D4549C">
        <w:rPr>
          <w:rFonts w:cs="B Zar"/>
          <w:rtl/>
        </w:rPr>
        <w:t>ن سعة وجود</w:t>
      </w:r>
      <w:r w:rsidR="00FE4F4C">
        <w:rPr>
          <w:rFonts w:cs="B Zar"/>
          <w:rtl/>
        </w:rPr>
        <w:t>ی</w:t>
      </w:r>
      <w:r w:rsidR="005A3ABB" w:rsidRPr="00D4549C">
        <w:rPr>
          <w:rFonts w:cs="B Zar"/>
          <w:rtl/>
        </w:rPr>
        <w:t xml:space="preserve"> و ا</w:t>
      </w:r>
      <w:r w:rsidR="00FE4F4C">
        <w:rPr>
          <w:rFonts w:cs="B Zar"/>
          <w:rtl/>
        </w:rPr>
        <w:t>ی</w:t>
      </w:r>
      <w:r w:rsidR="005A3ABB" w:rsidRPr="00D4549C">
        <w:rPr>
          <w:rFonts w:cs="B Zar"/>
          <w:rtl/>
        </w:rPr>
        <w:t>ن شرا</w:t>
      </w:r>
      <w:r w:rsidR="00FE4F4C">
        <w:rPr>
          <w:rFonts w:cs="B Zar"/>
          <w:rtl/>
        </w:rPr>
        <w:t>ی</w:t>
      </w:r>
      <w:r w:rsidR="005A3ABB" w:rsidRPr="00D4549C">
        <w:rPr>
          <w:rFonts w:cs="B Zar"/>
          <w:rtl/>
        </w:rPr>
        <w:t>ط رشد</w:t>
      </w:r>
      <w:r w:rsidR="00FE4F4C">
        <w:rPr>
          <w:rFonts w:cs="B Zar"/>
          <w:rtl/>
        </w:rPr>
        <w:t>ی</w:t>
      </w:r>
      <w:r w:rsidR="005A3ABB" w:rsidRPr="00D4549C">
        <w:rPr>
          <w:rFonts w:cs="B Zar"/>
          <w:rtl/>
        </w:rPr>
        <w:t xml:space="preserve"> </w:t>
      </w:r>
      <w:r w:rsidR="00FE4F4C">
        <w:rPr>
          <w:rFonts w:cs="B Zar"/>
          <w:rtl/>
        </w:rPr>
        <w:t>ک</w:t>
      </w:r>
      <w:r w:rsidR="005A3ABB" w:rsidRPr="00D4549C">
        <w:rPr>
          <w:rFonts w:cs="B Zar"/>
          <w:rtl/>
        </w:rPr>
        <w:t>ه دار</w:t>
      </w:r>
      <w:r w:rsidR="00FE4F4C">
        <w:rPr>
          <w:rFonts w:cs="B Zar"/>
          <w:rtl/>
        </w:rPr>
        <w:t>ی</w:t>
      </w:r>
      <w:r w:rsidR="005A3ABB" w:rsidRPr="00D4549C">
        <w:rPr>
          <w:rFonts w:cs="B Zar"/>
          <w:rtl/>
        </w:rPr>
        <w:t xml:space="preserve">، </w:t>
      </w:r>
      <w:r w:rsidR="00FE4F4C">
        <w:rPr>
          <w:rFonts w:cs="B Zar"/>
          <w:rtl/>
        </w:rPr>
        <w:t>ک</w:t>
      </w:r>
      <w:r w:rsidR="005A3ABB" w:rsidRPr="00D4549C">
        <w:rPr>
          <w:rFonts w:cs="B Zar"/>
          <w:rtl/>
        </w:rPr>
        <w:t>فر ورز</w:t>
      </w:r>
      <w:r w:rsidR="00FE4F4C">
        <w:rPr>
          <w:rFonts w:cs="B Zar"/>
          <w:rtl/>
        </w:rPr>
        <w:t>ی</w:t>
      </w:r>
      <w:r w:rsidR="005A3ABB" w:rsidRPr="00D4549C">
        <w:rPr>
          <w:rFonts w:cs="B Zar"/>
          <w:rtl/>
        </w:rPr>
        <w:t>دن شأن تو ن</w:t>
      </w:r>
      <w:r w:rsidR="00FE4F4C">
        <w:rPr>
          <w:rFonts w:cs="B Zar"/>
          <w:rtl/>
        </w:rPr>
        <w:t>ی</w:t>
      </w:r>
      <w:r w:rsidR="005A3ABB" w:rsidRPr="00D4549C">
        <w:rPr>
          <w:rFonts w:cs="B Zar"/>
          <w:rtl/>
        </w:rPr>
        <w:t>ست»، منظور از سعة وجود</w:t>
      </w:r>
      <w:r w:rsidR="00FE4F4C">
        <w:rPr>
          <w:rFonts w:cs="B Zar"/>
          <w:rtl/>
        </w:rPr>
        <w:t>ی</w:t>
      </w:r>
      <w:r w:rsidR="005A3ABB" w:rsidRPr="00D4549C">
        <w:rPr>
          <w:rFonts w:cs="B Zar"/>
          <w:rtl/>
        </w:rPr>
        <w:t>، ا</w:t>
      </w:r>
      <w:r w:rsidR="00FE4F4C">
        <w:rPr>
          <w:rFonts w:cs="B Zar"/>
          <w:rtl/>
        </w:rPr>
        <w:t>ی</w:t>
      </w:r>
      <w:r w:rsidR="005A3ABB" w:rsidRPr="00D4549C">
        <w:rPr>
          <w:rFonts w:cs="B Zar"/>
          <w:rtl/>
        </w:rPr>
        <w:t>ن وسعت</w:t>
      </w:r>
      <w:r w:rsidR="00FE4F4C">
        <w:rPr>
          <w:rFonts w:cs="B Zar"/>
          <w:rtl/>
        </w:rPr>
        <w:t>ی</w:t>
      </w:r>
      <w:r w:rsidR="005A3ABB" w:rsidRPr="00D4549C">
        <w:rPr>
          <w:rFonts w:cs="B Zar"/>
          <w:rtl/>
        </w:rPr>
        <w:t xml:space="preserve"> است </w:t>
      </w:r>
      <w:r w:rsidR="00FE4F4C">
        <w:rPr>
          <w:rFonts w:cs="B Zar"/>
          <w:rtl/>
        </w:rPr>
        <w:t>ک</w:t>
      </w:r>
      <w:r w:rsidR="005A3ABB" w:rsidRPr="00D4549C">
        <w:rPr>
          <w:rFonts w:cs="B Zar"/>
          <w:rtl/>
        </w:rPr>
        <w:t>ه انسان تا ابد</w:t>
      </w:r>
      <w:r w:rsidR="00FE4F4C">
        <w:rPr>
          <w:rFonts w:cs="B Zar"/>
          <w:rtl/>
        </w:rPr>
        <w:t>ی</w:t>
      </w:r>
      <w:r w:rsidR="005A3ABB" w:rsidRPr="00D4549C">
        <w:rPr>
          <w:rFonts w:cs="B Zar"/>
          <w:rtl/>
        </w:rPr>
        <w:t xml:space="preserve">ت دارد. بعد </w:t>
      </w:r>
      <w:r w:rsidR="007463B1" w:rsidRPr="00D4549C">
        <w:rPr>
          <w:rFonts w:cs="B Zar"/>
          <w:rtl/>
        </w:rPr>
        <w:t>ادامه م</w:t>
      </w:r>
      <w:r w:rsidR="00FE4F4C">
        <w:rPr>
          <w:rFonts w:cs="B Zar"/>
          <w:rtl/>
        </w:rPr>
        <w:t>ی</w:t>
      </w:r>
      <w:r w:rsidR="00F84283" w:rsidRPr="00D4549C">
        <w:rPr>
          <w:rFonts w:cs="B Zar"/>
          <w:rtl/>
        </w:rPr>
        <w:t xml:space="preserve"> </w:t>
      </w:r>
      <w:r w:rsidR="007463B1" w:rsidRPr="00D4549C">
        <w:rPr>
          <w:rFonts w:cs="B Zar"/>
          <w:rtl/>
        </w:rPr>
        <w:t>دهند</w:t>
      </w:r>
      <w:r w:rsidR="005A3ABB" w:rsidRPr="00D4549C">
        <w:rPr>
          <w:rFonts w:cs="B Zar"/>
          <w:rtl/>
        </w:rPr>
        <w:t>:</w:t>
      </w:r>
      <w:r w:rsidR="007463B1" w:rsidRPr="00D4549C">
        <w:rPr>
          <w:rFonts w:cs="B Zar" w:hint="cs"/>
          <w:rtl/>
        </w:rPr>
        <w:t xml:space="preserve"> </w:t>
      </w:r>
      <w:r w:rsidR="005A3ABB" w:rsidRPr="00D4549C">
        <w:rPr>
          <w:rFonts w:cs="B Zar"/>
          <w:rtl/>
        </w:rPr>
        <w:t>«ز</w:t>
      </w:r>
      <w:r w:rsidR="00FE4F4C">
        <w:rPr>
          <w:rFonts w:cs="B Zar"/>
          <w:rtl/>
        </w:rPr>
        <w:t>ی</w:t>
      </w:r>
      <w:r w:rsidR="005A3ABB" w:rsidRPr="00D4549C">
        <w:rPr>
          <w:rFonts w:cs="B Zar"/>
          <w:rtl/>
        </w:rPr>
        <w:t>را مس</w:t>
      </w:r>
      <w:r w:rsidR="00FE4F4C">
        <w:rPr>
          <w:rFonts w:cs="B Zar"/>
          <w:rtl/>
        </w:rPr>
        <w:t>ی</w:t>
      </w:r>
      <w:r w:rsidR="005A3ABB" w:rsidRPr="00D4549C">
        <w:rPr>
          <w:rFonts w:cs="B Zar"/>
          <w:rtl/>
        </w:rPr>
        <w:t>ر ح</w:t>
      </w:r>
      <w:r w:rsidR="00FE4F4C">
        <w:rPr>
          <w:rFonts w:cs="B Zar"/>
          <w:rtl/>
        </w:rPr>
        <w:t>ی</w:t>
      </w:r>
      <w:r w:rsidR="005A3ABB" w:rsidRPr="00D4549C">
        <w:rPr>
          <w:rFonts w:cs="B Zar"/>
          <w:rtl/>
        </w:rPr>
        <w:t xml:space="preserve">ات تو از گِل مرده شروع شد تا آنجا </w:t>
      </w:r>
      <w:r w:rsidR="00FE4F4C">
        <w:rPr>
          <w:rFonts w:cs="B Zar"/>
          <w:rtl/>
        </w:rPr>
        <w:t>ک</w:t>
      </w:r>
      <w:r w:rsidR="005A3ABB" w:rsidRPr="00D4549C">
        <w:rPr>
          <w:rFonts w:cs="B Zar"/>
          <w:rtl/>
        </w:rPr>
        <w:t>ه انسانِ تمام ع</w:t>
      </w:r>
      <w:r w:rsidR="00FE4F4C">
        <w:rPr>
          <w:rFonts w:cs="B Zar"/>
          <w:rtl/>
        </w:rPr>
        <w:t>ی</w:t>
      </w:r>
      <w:r w:rsidR="005A3ABB" w:rsidRPr="00D4549C">
        <w:rPr>
          <w:rFonts w:cs="B Zar"/>
          <w:rtl/>
        </w:rPr>
        <w:t>ار شد</w:t>
      </w:r>
      <w:r w:rsidR="00FE4F4C">
        <w:rPr>
          <w:rFonts w:cs="B Zar"/>
          <w:rtl/>
        </w:rPr>
        <w:t>ی</w:t>
      </w:r>
      <w:r w:rsidR="005A3ABB" w:rsidRPr="00D4549C">
        <w:rPr>
          <w:rFonts w:cs="B Zar"/>
          <w:rtl/>
        </w:rPr>
        <w:t>، با روح و روانِ فوق جسم و جسمان</w:t>
      </w:r>
      <w:r w:rsidR="00FE4F4C">
        <w:rPr>
          <w:rFonts w:cs="B Zar"/>
          <w:rtl/>
        </w:rPr>
        <w:t>ی</w:t>
      </w:r>
      <w:r w:rsidR="005A3ABB" w:rsidRPr="00D4549C">
        <w:rPr>
          <w:rFonts w:cs="B Zar"/>
          <w:rtl/>
        </w:rPr>
        <w:t>».</w:t>
      </w:r>
    </w:p>
    <w:p w:rsidR="005A3ABB" w:rsidRPr="00D4549C" w:rsidRDefault="005A3ABB" w:rsidP="00FD33F5">
      <w:pPr>
        <w:rPr>
          <w:rFonts w:cs="B Zar"/>
          <w:rtl/>
        </w:rPr>
      </w:pPr>
      <w:r w:rsidRPr="00D4549C">
        <w:rPr>
          <w:rFonts w:cs="B Zar"/>
          <w:rtl/>
        </w:rPr>
        <w:t>چرا «فوق جسم و جسمان</w:t>
      </w:r>
      <w:r w:rsidR="00FE4F4C">
        <w:rPr>
          <w:rFonts w:cs="B Zar"/>
          <w:rtl/>
        </w:rPr>
        <w:t>ی</w:t>
      </w:r>
      <w:r w:rsidRPr="00D4549C">
        <w:rPr>
          <w:rFonts w:cs="B Zar"/>
          <w:rtl/>
        </w:rPr>
        <w:t>»؟ چون خود قرآن در مورد انسان 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w:t>
      </w:r>
      <w:r w:rsidRPr="00D4549C">
        <w:rPr>
          <w:rFonts w:cs="B Zar"/>
          <w:rtl/>
        </w:rPr>
        <w:t>د</w:t>
      </w:r>
      <w:r w:rsidRPr="00D4549C">
        <w:rPr>
          <w:rStyle w:val="ArabiChar"/>
          <w:rFonts w:cs="B Zar"/>
          <w:rtl/>
        </w:rPr>
        <w:t>: «فَاِذا سَوَّ</w:t>
      </w:r>
      <w:r w:rsidR="00FE4F4C">
        <w:rPr>
          <w:rStyle w:val="ArabiChar"/>
          <w:rFonts w:cs="B Zar"/>
          <w:rtl/>
        </w:rPr>
        <w:t>ی</w:t>
      </w:r>
      <w:r w:rsidRPr="00D4549C">
        <w:rPr>
          <w:rStyle w:val="ArabiChar"/>
          <w:rFonts w:cs="B Zar"/>
          <w:rtl/>
        </w:rPr>
        <w:t>تُهُ»؛</w:t>
      </w:r>
      <w:r w:rsidRPr="00D4549C">
        <w:rPr>
          <w:rFonts w:cs="B Zar"/>
          <w:rtl/>
        </w:rPr>
        <w:t xml:space="preserve"> چون بدن او را در دوره جن</w:t>
      </w:r>
      <w:r w:rsidR="00FE4F4C">
        <w:rPr>
          <w:rFonts w:cs="B Zar"/>
          <w:rtl/>
        </w:rPr>
        <w:t>ی</w:t>
      </w:r>
      <w:r w:rsidRPr="00D4549C">
        <w:rPr>
          <w:rFonts w:cs="B Zar"/>
          <w:rtl/>
        </w:rPr>
        <w:t>ن</w:t>
      </w:r>
      <w:r w:rsidR="00FE4F4C">
        <w:rPr>
          <w:rFonts w:cs="B Zar"/>
          <w:rtl/>
        </w:rPr>
        <w:t>ی</w:t>
      </w:r>
      <w:r w:rsidRPr="00D4549C">
        <w:rPr>
          <w:rFonts w:cs="B Zar"/>
          <w:rtl/>
        </w:rPr>
        <w:t xml:space="preserve"> آماده و متعادل </w:t>
      </w:r>
      <w:r w:rsidR="00FE4F4C">
        <w:rPr>
          <w:rFonts w:cs="B Zar"/>
          <w:rtl/>
        </w:rPr>
        <w:t>ک</w:t>
      </w:r>
      <w:r w:rsidRPr="00D4549C">
        <w:rPr>
          <w:rFonts w:cs="B Zar"/>
          <w:rtl/>
        </w:rPr>
        <w:t>رد</w:t>
      </w:r>
      <w:r w:rsidR="00FE4F4C">
        <w:rPr>
          <w:rFonts w:cs="B Zar"/>
          <w:rtl/>
        </w:rPr>
        <w:t>ی</w:t>
      </w:r>
      <w:r w:rsidRPr="00D4549C">
        <w:rPr>
          <w:rFonts w:cs="B Zar"/>
          <w:rtl/>
        </w:rPr>
        <w:t>م</w:t>
      </w:r>
      <w:r w:rsidRPr="00D4549C">
        <w:rPr>
          <w:rStyle w:val="ArabiChar"/>
          <w:rFonts w:cs="B Zar"/>
          <w:rtl/>
        </w:rPr>
        <w:t>«وَ نَفَخْتُ فِ</w:t>
      </w:r>
      <w:r w:rsidR="00FE4F4C">
        <w:rPr>
          <w:rStyle w:val="ArabiChar"/>
          <w:rFonts w:cs="B Zar"/>
          <w:rtl/>
        </w:rPr>
        <w:t>ی</w:t>
      </w:r>
      <w:r w:rsidRPr="00D4549C">
        <w:rPr>
          <w:rStyle w:val="ArabiChar"/>
          <w:rFonts w:cs="B Zar"/>
          <w:rtl/>
        </w:rPr>
        <w:t>هِ مِنْ رُوح</w:t>
      </w:r>
      <w:r w:rsidR="00FE4F4C">
        <w:rPr>
          <w:rStyle w:val="ArabiChar"/>
          <w:rFonts w:cs="B Zar"/>
          <w:rtl/>
        </w:rPr>
        <w:t>ی</w:t>
      </w:r>
      <w:r w:rsidRPr="00D4549C">
        <w:rPr>
          <w:rStyle w:val="ArabiChar"/>
          <w:rFonts w:cs="B Zar"/>
          <w:rtl/>
        </w:rPr>
        <w:t>»؛</w:t>
      </w:r>
      <w:r w:rsidRPr="00D4549C">
        <w:rPr>
          <w:rStyle w:val="FootnoteReference"/>
          <w:rFonts w:cs="B Zar"/>
          <w:rtl/>
        </w:rPr>
        <w:footnoteReference w:id="10"/>
      </w:r>
      <w:r w:rsidRPr="00D4549C">
        <w:rPr>
          <w:rStyle w:val="ArabiChar"/>
          <w:rFonts w:cs="B Zar"/>
          <w:rtl/>
        </w:rPr>
        <w:t xml:space="preserve"> </w:t>
      </w:r>
      <w:r w:rsidRPr="00D4549C">
        <w:rPr>
          <w:rFonts w:cs="B Zar"/>
          <w:rtl/>
        </w:rPr>
        <w:t>و از روح اله</w:t>
      </w:r>
      <w:r w:rsidR="00FE4F4C">
        <w:rPr>
          <w:rFonts w:cs="B Zar"/>
          <w:rtl/>
        </w:rPr>
        <w:t>ی</w:t>
      </w:r>
      <w:r w:rsidRPr="00D4549C">
        <w:rPr>
          <w:rFonts w:cs="B Zar"/>
          <w:rtl/>
        </w:rPr>
        <w:t xml:space="preserve"> در آن دم</w:t>
      </w:r>
      <w:r w:rsidR="00FE4F4C">
        <w:rPr>
          <w:rFonts w:cs="B Zar"/>
          <w:rtl/>
        </w:rPr>
        <w:t>ی</w:t>
      </w:r>
      <w:r w:rsidRPr="00D4549C">
        <w:rPr>
          <w:rFonts w:cs="B Zar"/>
          <w:rtl/>
        </w:rPr>
        <w:t>د</w:t>
      </w:r>
      <w:r w:rsidR="00FE4F4C">
        <w:rPr>
          <w:rFonts w:cs="B Zar"/>
          <w:rtl/>
        </w:rPr>
        <w:t>ی</w:t>
      </w:r>
      <w:r w:rsidRPr="00D4549C">
        <w:rPr>
          <w:rFonts w:cs="B Zar"/>
          <w:rtl/>
        </w:rPr>
        <w:t>م. پس از ا</w:t>
      </w:r>
      <w:r w:rsidR="00FE4F4C">
        <w:rPr>
          <w:rFonts w:cs="B Zar"/>
          <w:rtl/>
        </w:rPr>
        <w:t>ی</w:t>
      </w:r>
      <w:r w:rsidRPr="00D4549C">
        <w:rPr>
          <w:rFonts w:cs="B Zar"/>
          <w:rtl/>
        </w:rPr>
        <w:t>ن جهت هم انسان دارا</w:t>
      </w:r>
      <w:r w:rsidR="00FE4F4C">
        <w:rPr>
          <w:rFonts w:cs="B Zar"/>
          <w:rtl/>
        </w:rPr>
        <w:t>ی</w:t>
      </w:r>
      <w:r w:rsidRPr="00D4549C">
        <w:rPr>
          <w:rFonts w:cs="B Zar"/>
          <w:rtl/>
        </w:rPr>
        <w:t xml:space="preserve"> سعة وجود</w:t>
      </w:r>
      <w:r w:rsidR="00FE4F4C">
        <w:rPr>
          <w:rFonts w:cs="B Zar"/>
          <w:rtl/>
        </w:rPr>
        <w:t>ی</w:t>
      </w:r>
      <w:r w:rsidRPr="00D4549C">
        <w:rPr>
          <w:rFonts w:cs="B Zar"/>
          <w:rtl/>
        </w:rPr>
        <w:t xml:space="preserve"> است</w:t>
      </w:r>
      <w:r w:rsidR="00FD33F5" w:rsidRPr="00D4549C">
        <w:rPr>
          <w:rFonts w:cs="B Zar" w:hint="cs"/>
          <w:rtl/>
        </w:rPr>
        <w:t>؛</w:t>
      </w:r>
      <w:r w:rsidRPr="00D4549C">
        <w:rPr>
          <w:rFonts w:cs="B Zar"/>
          <w:rtl/>
        </w:rPr>
        <w:t xml:space="preserve"> و </w:t>
      </w:r>
      <w:r w:rsidR="00FE4F4C">
        <w:rPr>
          <w:rFonts w:cs="B Zar" w:hint="cs"/>
          <w:rtl/>
        </w:rPr>
        <w:t>ی</w:t>
      </w:r>
      <w:r w:rsidRPr="00D4549C">
        <w:rPr>
          <w:rFonts w:cs="B Zar"/>
          <w:rtl/>
        </w:rPr>
        <w:t>ا ا</w:t>
      </w:r>
      <w:r w:rsidR="00FE4F4C">
        <w:rPr>
          <w:rFonts w:cs="B Zar"/>
          <w:rtl/>
        </w:rPr>
        <w:t>ی</w:t>
      </w:r>
      <w:r w:rsidRPr="00D4549C">
        <w:rPr>
          <w:rFonts w:cs="B Zar"/>
          <w:rtl/>
        </w:rPr>
        <w:t>ن</w:t>
      </w:r>
      <w:r w:rsidR="00F84283" w:rsidRPr="00D4549C">
        <w:rPr>
          <w:rFonts w:cs="B Zar"/>
          <w:rtl/>
        </w:rPr>
        <w:t xml:space="preserve"> </w:t>
      </w:r>
      <w:r w:rsidR="00FE4F4C">
        <w:rPr>
          <w:rFonts w:cs="B Zar"/>
          <w:rtl/>
        </w:rPr>
        <w:t>ک</w:t>
      </w:r>
      <w:r w:rsidRPr="00D4549C">
        <w:rPr>
          <w:rFonts w:cs="B Zar"/>
          <w:rtl/>
        </w:rPr>
        <w:t>ه قرآن 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w:t>
      </w:r>
      <w:r w:rsidRPr="00D4549C">
        <w:rPr>
          <w:rFonts w:cs="B Zar"/>
          <w:rtl/>
        </w:rPr>
        <w:t xml:space="preserve">د: </w:t>
      </w:r>
      <w:r w:rsidRPr="00D4549C">
        <w:rPr>
          <w:rStyle w:val="ArabiChar"/>
          <w:rFonts w:cs="B Zar"/>
          <w:rtl/>
        </w:rPr>
        <w:t>«ثُمَّ اَنْشَأْناهُ خَلْقاً اخَر»؛</w:t>
      </w:r>
      <w:r w:rsidRPr="00D4549C">
        <w:rPr>
          <w:rStyle w:val="FootnoteReference"/>
          <w:rFonts w:cs="B Zar"/>
          <w:rtl/>
        </w:rPr>
        <w:footnoteReference w:id="11"/>
      </w:r>
      <w:r w:rsidRPr="00D4549C">
        <w:rPr>
          <w:rFonts w:cs="B Zar"/>
          <w:rtl/>
        </w:rPr>
        <w:t xml:space="preserve"> پس از آماده </w:t>
      </w:r>
      <w:r w:rsidR="00FE4F4C">
        <w:rPr>
          <w:rFonts w:cs="B Zar"/>
          <w:rtl/>
        </w:rPr>
        <w:t>ک</w:t>
      </w:r>
      <w:r w:rsidRPr="00D4549C">
        <w:rPr>
          <w:rFonts w:cs="B Zar"/>
          <w:rtl/>
        </w:rPr>
        <w:t xml:space="preserve">ردن بدن، </w:t>
      </w:r>
      <w:r w:rsidR="00FE4F4C">
        <w:rPr>
          <w:rFonts w:cs="B Zar"/>
          <w:rtl/>
        </w:rPr>
        <w:t>یک</w:t>
      </w:r>
      <w:r w:rsidRPr="00D4549C">
        <w:rPr>
          <w:rFonts w:cs="B Zar"/>
          <w:rtl/>
        </w:rPr>
        <w:t xml:space="preserve"> خلقت د</w:t>
      </w:r>
      <w:r w:rsidR="00FE4F4C">
        <w:rPr>
          <w:rFonts w:cs="B Zar"/>
          <w:rtl/>
        </w:rPr>
        <w:t>ی</w:t>
      </w:r>
      <w:r w:rsidRPr="00D4549C">
        <w:rPr>
          <w:rFonts w:cs="B Zar"/>
          <w:rtl/>
        </w:rPr>
        <w:t>گر</w:t>
      </w:r>
      <w:r w:rsidR="00FE4F4C">
        <w:rPr>
          <w:rFonts w:cs="B Zar"/>
          <w:rtl/>
        </w:rPr>
        <w:t>ی</w:t>
      </w:r>
      <w:r w:rsidRPr="00D4549C">
        <w:rPr>
          <w:rFonts w:cs="B Zar"/>
          <w:rtl/>
        </w:rPr>
        <w:t xml:space="preserve"> را برا</w:t>
      </w:r>
      <w:r w:rsidR="00FE4F4C">
        <w:rPr>
          <w:rFonts w:cs="B Zar"/>
          <w:rtl/>
        </w:rPr>
        <w:t>ی</w:t>
      </w:r>
      <w:r w:rsidRPr="00D4549C">
        <w:rPr>
          <w:rFonts w:cs="B Zar"/>
          <w:rtl/>
        </w:rPr>
        <w:t xml:space="preserve"> انسان به</w:t>
      </w:r>
      <w:r w:rsidR="00F84283" w:rsidRPr="00D4549C">
        <w:rPr>
          <w:rFonts w:cs="B Zar"/>
          <w:rtl/>
        </w:rPr>
        <w:t xml:space="preserve"> </w:t>
      </w:r>
      <w:r w:rsidRPr="00D4549C">
        <w:rPr>
          <w:rFonts w:cs="B Zar"/>
          <w:rtl/>
        </w:rPr>
        <w:t>وجود آورد</w:t>
      </w:r>
      <w:r w:rsidR="00FE4F4C">
        <w:rPr>
          <w:rFonts w:cs="B Zar"/>
          <w:rtl/>
        </w:rPr>
        <w:t>ی</w:t>
      </w:r>
      <w:r w:rsidRPr="00D4549C">
        <w:rPr>
          <w:rFonts w:cs="B Zar"/>
          <w:rtl/>
        </w:rPr>
        <w:t>م، اشاره به ا</w:t>
      </w:r>
      <w:r w:rsidR="00FE4F4C">
        <w:rPr>
          <w:rFonts w:cs="B Zar"/>
          <w:rtl/>
        </w:rPr>
        <w:t>ی</w:t>
      </w:r>
      <w:r w:rsidRPr="00D4549C">
        <w:rPr>
          <w:rFonts w:cs="B Zar"/>
          <w:rtl/>
        </w:rPr>
        <w:t>ن بُعدِ فوق جسمان</w:t>
      </w:r>
      <w:r w:rsidR="00FE4F4C">
        <w:rPr>
          <w:rFonts w:cs="B Zar"/>
          <w:rtl/>
        </w:rPr>
        <w:t>ی</w:t>
      </w:r>
      <w:r w:rsidRPr="00D4549C">
        <w:rPr>
          <w:rFonts w:cs="B Zar"/>
          <w:rtl/>
        </w:rPr>
        <w:t xml:space="preserve"> انسان دارد و در </w:t>
      </w:r>
      <w:r w:rsidR="00FE4F4C">
        <w:rPr>
          <w:rFonts w:cs="B Zar"/>
          <w:rtl/>
        </w:rPr>
        <w:t>یک</w:t>
      </w:r>
      <w:r w:rsidRPr="00D4549C">
        <w:rPr>
          <w:rFonts w:cs="B Zar"/>
          <w:rtl/>
        </w:rPr>
        <w:t xml:space="preserve"> </w:t>
      </w:r>
      <w:r w:rsidR="00FE4F4C">
        <w:rPr>
          <w:rFonts w:cs="B Zar"/>
          <w:rtl/>
        </w:rPr>
        <w:t>ک</w:t>
      </w:r>
      <w:r w:rsidRPr="00D4549C">
        <w:rPr>
          <w:rFonts w:cs="B Zar"/>
          <w:rtl/>
        </w:rPr>
        <w:t>لمه م</w:t>
      </w:r>
      <w:r w:rsidR="00FE4F4C">
        <w:rPr>
          <w:rFonts w:cs="B Zar"/>
          <w:rtl/>
        </w:rPr>
        <w:t>ی</w:t>
      </w:r>
      <w:r w:rsidR="00F84283" w:rsidRPr="00D4549C">
        <w:rPr>
          <w:rFonts w:cs="B Zar"/>
          <w:rtl/>
        </w:rPr>
        <w:t xml:space="preserve"> </w:t>
      </w:r>
      <w:r w:rsidRPr="00D4549C">
        <w:rPr>
          <w:rFonts w:cs="B Zar"/>
          <w:rtl/>
        </w:rPr>
        <w:t>خواهد وسعت انسان را به او متذ</w:t>
      </w:r>
      <w:r w:rsidR="00FE4F4C">
        <w:rPr>
          <w:rFonts w:cs="B Zar"/>
          <w:rtl/>
        </w:rPr>
        <w:t>ک</w:t>
      </w:r>
      <w:r w:rsidRPr="00D4549C">
        <w:rPr>
          <w:rFonts w:cs="B Zar"/>
          <w:rtl/>
        </w:rPr>
        <w:t>ر شود تا بعد به او بگو</w:t>
      </w:r>
      <w:r w:rsidR="00FE4F4C">
        <w:rPr>
          <w:rFonts w:cs="B Zar"/>
          <w:rtl/>
        </w:rPr>
        <w:t>ی</w:t>
      </w:r>
      <w:r w:rsidRPr="00D4549C">
        <w:rPr>
          <w:rFonts w:cs="B Zar"/>
          <w:rtl/>
        </w:rPr>
        <w:t>د آر</w:t>
      </w:r>
      <w:r w:rsidR="00FE4F4C">
        <w:rPr>
          <w:rFonts w:cs="B Zar"/>
          <w:rtl/>
        </w:rPr>
        <w:t>ی</w:t>
      </w:r>
      <w:r w:rsidRPr="00D4549C">
        <w:rPr>
          <w:rFonts w:cs="B Zar"/>
          <w:rtl/>
        </w:rPr>
        <w:t xml:space="preserve"> از گِل شروع شد</w:t>
      </w:r>
      <w:r w:rsidR="00FE4F4C">
        <w:rPr>
          <w:rFonts w:cs="B Zar"/>
          <w:rtl/>
        </w:rPr>
        <w:t>ی</w:t>
      </w:r>
      <w:r w:rsidRPr="00D4549C">
        <w:rPr>
          <w:rFonts w:cs="B Zar"/>
          <w:rtl/>
        </w:rPr>
        <w:t>، اما بنا ن</w:t>
      </w:r>
      <w:r w:rsidR="00FE4F4C">
        <w:rPr>
          <w:rFonts w:cs="B Zar"/>
          <w:rtl/>
        </w:rPr>
        <w:t>ی</w:t>
      </w:r>
      <w:r w:rsidRPr="00D4549C">
        <w:rPr>
          <w:rFonts w:cs="B Zar"/>
          <w:rtl/>
        </w:rPr>
        <w:t>ست در گِل متوقف شو</w:t>
      </w:r>
      <w:r w:rsidR="00FE4F4C">
        <w:rPr>
          <w:rFonts w:cs="B Zar"/>
          <w:rtl/>
        </w:rPr>
        <w:t>ی</w:t>
      </w:r>
      <w:r w:rsidRPr="00D4549C">
        <w:rPr>
          <w:rFonts w:cs="B Zar"/>
          <w:rtl/>
        </w:rPr>
        <w:t>، بل</w:t>
      </w:r>
      <w:r w:rsidR="00FE4F4C">
        <w:rPr>
          <w:rFonts w:cs="B Zar"/>
          <w:rtl/>
        </w:rPr>
        <w:t>ک</w:t>
      </w:r>
      <w:r w:rsidRPr="00D4549C">
        <w:rPr>
          <w:rFonts w:cs="B Zar"/>
          <w:rtl/>
        </w:rPr>
        <w:t>ه «در هم</w:t>
      </w:r>
      <w:r w:rsidR="00FE4F4C">
        <w:rPr>
          <w:rFonts w:cs="B Zar"/>
          <w:rtl/>
        </w:rPr>
        <w:t>ی</w:t>
      </w:r>
      <w:r w:rsidRPr="00D4549C">
        <w:rPr>
          <w:rFonts w:cs="B Zar"/>
          <w:rtl/>
        </w:rPr>
        <w:t>ن زم</w:t>
      </w:r>
      <w:r w:rsidR="00FE4F4C">
        <w:rPr>
          <w:rFonts w:cs="B Zar"/>
          <w:rtl/>
        </w:rPr>
        <w:t>ی</w:t>
      </w:r>
      <w:r w:rsidRPr="00D4549C">
        <w:rPr>
          <w:rFonts w:cs="B Zar"/>
          <w:rtl/>
        </w:rPr>
        <w:t>ن با</w:t>
      </w:r>
      <w:r w:rsidR="00FE4F4C">
        <w:rPr>
          <w:rFonts w:cs="B Zar"/>
          <w:rtl/>
        </w:rPr>
        <w:t>ی</w:t>
      </w:r>
      <w:r w:rsidRPr="00D4549C">
        <w:rPr>
          <w:rFonts w:cs="B Zar"/>
          <w:rtl/>
        </w:rPr>
        <w:t>د ت</w:t>
      </w:r>
      <w:r w:rsidR="00FE4F4C">
        <w:rPr>
          <w:rFonts w:cs="B Zar"/>
          <w:rtl/>
        </w:rPr>
        <w:t>ک</w:t>
      </w:r>
      <w:r w:rsidRPr="00D4549C">
        <w:rPr>
          <w:rFonts w:cs="B Zar"/>
          <w:rtl/>
        </w:rPr>
        <w:t xml:space="preserve">امل خود را شروع </w:t>
      </w:r>
      <w:r w:rsidR="00FE4F4C">
        <w:rPr>
          <w:rFonts w:cs="B Zar"/>
          <w:rtl/>
        </w:rPr>
        <w:t>ک</w:t>
      </w:r>
      <w:r w:rsidRPr="00D4549C">
        <w:rPr>
          <w:rFonts w:cs="B Zar"/>
          <w:rtl/>
        </w:rPr>
        <w:t>ن</w:t>
      </w:r>
      <w:r w:rsidR="00FE4F4C">
        <w:rPr>
          <w:rFonts w:cs="B Zar"/>
          <w:rtl/>
        </w:rPr>
        <w:t>ی</w:t>
      </w:r>
      <w:r w:rsidRPr="00D4549C">
        <w:rPr>
          <w:rFonts w:cs="B Zar"/>
          <w:rtl/>
        </w:rPr>
        <w:t>». پس ح</w:t>
      </w:r>
      <w:r w:rsidR="00FE4F4C">
        <w:rPr>
          <w:rFonts w:cs="B Zar"/>
          <w:rtl/>
        </w:rPr>
        <w:t>ی</w:t>
      </w:r>
      <w:r w:rsidRPr="00D4549C">
        <w:rPr>
          <w:rFonts w:cs="B Zar"/>
          <w:rtl/>
        </w:rPr>
        <w:t>ات زم</w:t>
      </w:r>
      <w:r w:rsidR="00FE4F4C">
        <w:rPr>
          <w:rFonts w:cs="B Zar"/>
          <w:rtl/>
        </w:rPr>
        <w:t>ی</w:t>
      </w:r>
      <w:r w:rsidRPr="00D4549C">
        <w:rPr>
          <w:rFonts w:cs="B Zar"/>
          <w:rtl/>
        </w:rPr>
        <w:t>ن</w:t>
      </w:r>
      <w:r w:rsidR="00FE4F4C">
        <w:rPr>
          <w:rFonts w:cs="B Zar"/>
          <w:rtl/>
        </w:rPr>
        <w:t>ی</w:t>
      </w:r>
      <w:r w:rsidRPr="00D4549C">
        <w:rPr>
          <w:rFonts w:cs="B Zar"/>
          <w:rtl/>
        </w:rPr>
        <w:t xml:space="preserve"> آدم، بستر ح</w:t>
      </w:r>
      <w:r w:rsidR="00FE4F4C">
        <w:rPr>
          <w:rFonts w:cs="B Zar"/>
          <w:rtl/>
        </w:rPr>
        <w:t>ی</w:t>
      </w:r>
      <w:r w:rsidRPr="00D4549C">
        <w:rPr>
          <w:rFonts w:cs="B Zar"/>
          <w:rtl/>
        </w:rPr>
        <w:t>ات ت</w:t>
      </w:r>
      <w:r w:rsidR="00FE4F4C">
        <w:rPr>
          <w:rFonts w:cs="B Zar"/>
          <w:rtl/>
        </w:rPr>
        <w:t>ک</w:t>
      </w:r>
      <w:r w:rsidRPr="00D4549C">
        <w:rPr>
          <w:rFonts w:cs="B Zar"/>
          <w:rtl/>
        </w:rPr>
        <w:t>امل</w:t>
      </w:r>
      <w:r w:rsidR="00FE4F4C">
        <w:rPr>
          <w:rFonts w:cs="B Zar"/>
          <w:rtl/>
        </w:rPr>
        <w:t>ی</w:t>
      </w:r>
      <w:r w:rsidRPr="00D4549C">
        <w:rPr>
          <w:rFonts w:cs="B Zar"/>
          <w:rtl/>
        </w:rPr>
        <w:t xml:space="preserve"> آدم است و نه ح</w:t>
      </w:r>
      <w:r w:rsidR="00FE4F4C">
        <w:rPr>
          <w:rFonts w:cs="B Zar"/>
          <w:rtl/>
        </w:rPr>
        <w:t>ی</w:t>
      </w:r>
      <w:r w:rsidRPr="00D4549C">
        <w:rPr>
          <w:rFonts w:cs="B Zar"/>
          <w:rtl/>
        </w:rPr>
        <w:t>ات</w:t>
      </w:r>
      <w:r w:rsidR="00FE4F4C">
        <w:rPr>
          <w:rFonts w:cs="B Zar"/>
          <w:rtl/>
        </w:rPr>
        <w:t>ی</w:t>
      </w:r>
      <w:r w:rsidRPr="00D4549C">
        <w:rPr>
          <w:rFonts w:cs="B Zar"/>
          <w:rtl/>
        </w:rPr>
        <w:t xml:space="preserve"> </w:t>
      </w:r>
      <w:r w:rsidR="00FE4F4C">
        <w:rPr>
          <w:rFonts w:cs="B Zar"/>
          <w:rtl/>
        </w:rPr>
        <w:t>ک</w:t>
      </w:r>
      <w:r w:rsidRPr="00D4549C">
        <w:rPr>
          <w:rFonts w:cs="B Zar"/>
          <w:rtl/>
        </w:rPr>
        <w:t>ه زم</w:t>
      </w:r>
      <w:r w:rsidR="00FE4F4C">
        <w:rPr>
          <w:rFonts w:cs="B Zar"/>
          <w:rtl/>
        </w:rPr>
        <w:t>ی</w:t>
      </w:r>
      <w:r w:rsidRPr="00D4549C">
        <w:rPr>
          <w:rFonts w:cs="B Zar"/>
          <w:rtl/>
        </w:rPr>
        <w:t>ن مقصد آدم شود. م</w:t>
      </w:r>
      <w:r w:rsidR="00FE4F4C">
        <w:rPr>
          <w:rFonts w:cs="B Zar"/>
          <w:rtl/>
        </w:rPr>
        <w:t>ی</w:t>
      </w:r>
      <w:r w:rsidR="00F84283" w:rsidRPr="00D4549C">
        <w:rPr>
          <w:rFonts w:cs="B Zar"/>
          <w:rtl/>
        </w:rPr>
        <w:t xml:space="preserve"> </w:t>
      </w:r>
      <w:r w:rsidRPr="00D4549C">
        <w:rPr>
          <w:rFonts w:cs="B Zar"/>
          <w:rtl/>
        </w:rPr>
        <w:t xml:space="preserve">خواهند اثبات </w:t>
      </w:r>
      <w:r w:rsidR="00FE4F4C">
        <w:rPr>
          <w:rFonts w:cs="B Zar"/>
          <w:rtl/>
        </w:rPr>
        <w:t>ک</w:t>
      </w:r>
      <w:r w:rsidRPr="00D4549C">
        <w:rPr>
          <w:rFonts w:cs="B Zar"/>
          <w:rtl/>
        </w:rPr>
        <w:t xml:space="preserve">نند </w:t>
      </w:r>
      <w:r w:rsidR="00FE4F4C">
        <w:rPr>
          <w:rFonts w:cs="B Zar"/>
          <w:rtl/>
        </w:rPr>
        <w:t>ک</w:t>
      </w:r>
      <w:r w:rsidRPr="00D4549C">
        <w:rPr>
          <w:rFonts w:cs="B Zar"/>
          <w:rtl/>
        </w:rPr>
        <w:t>ه ح</w:t>
      </w:r>
      <w:r w:rsidR="00FE4F4C">
        <w:rPr>
          <w:rFonts w:cs="B Zar"/>
          <w:rtl/>
        </w:rPr>
        <w:t>ی</w:t>
      </w:r>
      <w:r w:rsidRPr="00D4549C">
        <w:rPr>
          <w:rFonts w:cs="B Zar"/>
          <w:rtl/>
        </w:rPr>
        <w:t>ات آدم از زم</w:t>
      </w:r>
      <w:r w:rsidR="00FE4F4C">
        <w:rPr>
          <w:rFonts w:cs="B Zar"/>
          <w:rtl/>
        </w:rPr>
        <w:t>ی</w:t>
      </w:r>
      <w:r w:rsidRPr="00D4549C">
        <w:rPr>
          <w:rFonts w:cs="B Zar"/>
          <w:rtl/>
        </w:rPr>
        <w:t>ن شروع م</w:t>
      </w:r>
      <w:r w:rsidR="00FE4F4C">
        <w:rPr>
          <w:rFonts w:cs="B Zar"/>
          <w:rtl/>
        </w:rPr>
        <w:t>ی</w:t>
      </w:r>
      <w:r w:rsidR="00F84283" w:rsidRPr="00D4549C">
        <w:rPr>
          <w:rFonts w:cs="B Zar"/>
          <w:rtl/>
        </w:rPr>
        <w:t xml:space="preserve"> </w:t>
      </w:r>
      <w:r w:rsidRPr="00D4549C">
        <w:rPr>
          <w:rFonts w:cs="B Zar"/>
          <w:rtl/>
        </w:rPr>
        <w:t>شود، ول</w:t>
      </w:r>
      <w:r w:rsidR="00FE4F4C">
        <w:rPr>
          <w:rFonts w:cs="B Zar"/>
          <w:rtl/>
        </w:rPr>
        <w:t>ی</w:t>
      </w:r>
      <w:r w:rsidRPr="00D4549C">
        <w:rPr>
          <w:rFonts w:cs="B Zar"/>
          <w:rtl/>
        </w:rPr>
        <w:t xml:space="preserve"> به زم</w:t>
      </w:r>
      <w:r w:rsidR="00FE4F4C">
        <w:rPr>
          <w:rFonts w:cs="B Zar"/>
          <w:rtl/>
        </w:rPr>
        <w:t>ی</w:t>
      </w:r>
      <w:r w:rsidRPr="00D4549C">
        <w:rPr>
          <w:rFonts w:cs="B Zar"/>
          <w:rtl/>
        </w:rPr>
        <w:t>ن ختم نم</w:t>
      </w:r>
      <w:r w:rsidR="00FE4F4C">
        <w:rPr>
          <w:rFonts w:cs="B Zar"/>
          <w:rtl/>
        </w:rPr>
        <w:t>ی</w:t>
      </w:r>
      <w:r w:rsidR="00F84283" w:rsidRPr="00D4549C">
        <w:rPr>
          <w:rFonts w:cs="B Zar"/>
          <w:rtl/>
        </w:rPr>
        <w:t xml:space="preserve"> </w:t>
      </w:r>
      <w:r w:rsidRPr="00D4549C">
        <w:rPr>
          <w:rFonts w:cs="B Zar"/>
          <w:rtl/>
        </w:rPr>
        <w:t xml:space="preserve">شود. </w:t>
      </w:r>
      <w:r w:rsidR="00FD33F5" w:rsidRPr="00D4549C">
        <w:rPr>
          <w:rFonts w:cs="B Zar" w:hint="cs"/>
          <w:rtl/>
        </w:rPr>
        <w:t>علامه</w:t>
      </w:r>
      <w:r w:rsidR="00FD33F5" w:rsidRPr="00D4549C">
        <w:rPr>
          <w:rStyle w:val="SalamhaChar"/>
          <w:rFonts w:cs="B Zar"/>
          <w:rtl/>
        </w:rPr>
        <w:t>«رحمة</w:t>
      </w:r>
      <w:r w:rsidR="00F84283" w:rsidRPr="00D4549C">
        <w:rPr>
          <w:rStyle w:val="SalamhaChar"/>
          <w:rFonts w:cs="B Zar"/>
          <w:rtl/>
        </w:rPr>
        <w:t xml:space="preserve">  </w:t>
      </w:r>
      <w:r w:rsidR="00FD33F5" w:rsidRPr="00D4549C">
        <w:rPr>
          <w:rStyle w:val="SalamhaChar"/>
          <w:rFonts w:cs="B Zar"/>
          <w:rtl/>
        </w:rPr>
        <w:t>الله</w:t>
      </w:r>
      <w:r w:rsidR="00F84283" w:rsidRPr="00D4549C">
        <w:rPr>
          <w:rStyle w:val="SalamhaChar"/>
          <w:rFonts w:cs="B Zar"/>
          <w:rtl/>
        </w:rPr>
        <w:t xml:space="preserve"> </w:t>
      </w:r>
      <w:r w:rsidR="00FD33F5" w:rsidRPr="00D4549C">
        <w:rPr>
          <w:rStyle w:val="SalamhaChar"/>
          <w:rFonts w:cs="B Zar"/>
          <w:rtl/>
        </w:rPr>
        <w:t>عل</w:t>
      </w:r>
      <w:r w:rsidR="00FE4F4C">
        <w:rPr>
          <w:rStyle w:val="SalamhaChar"/>
          <w:rFonts w:cs="B Zar"/>
          <w:rtl/>
        </w:rPr>
        <w:t>ی</w:t>
      </w:r>
      <w:r w:rsidR="00FD33F5" w:rsidRPr="00D4549C">
        <w:rPr>
          <w:rStyle w:val="SalamhaChar"/>
          <w:rFonts w:cs="B Zar"/>
          <w:rtl/>
        </w:rPr>
        <w:t>ه»</w:t>
      </w:r>
      <w:r w:rsidR="00FD33F5" w:rsidRPr="00D4549C">
        <w:rPr>
          <w:rFonts w:cs="B Zar"/>
          <w:rtl/>
        </w:rPr>
        <w:t xml:space="preserve"> </w:t>
      </w:r>
      <w:r w:rsidRPr="00D4549C">
        <w:rPr>
          <w:rFonts w:cs="B Zar"/>
          <w:rtl/>
        </w:rPr>
        <w:t>در ادامه 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w:t>
      </w:r>
      <w:r w:rsidRPr="00D4549C">
        <w:rPr>
          <w:rFonts w:cs="B Zar"/>
          <w:rtl/>
        </w:rPr>
        <w:t xml:space="preserve">ند: </w:t>
      </w:r>
    </w:p>
    <w:p w:rsidR="00E264BC" w:rsidRPr="00D4549C" w:rsidRDefault="005A3ABB" w:rsidP="00E264BC">
      <w:pPr>
        <w:pStyle w:val="a0"/>
        <w:rPr>
          <w:rFonts w:cs="B Zar" w:hint="cs"/>
          <w:rtl/>
        </w:rPr>
      </w:pPr>
      <w:r w:rsidRPr="00D4549C">
        <w:rPr>
          <w:rFonts w:cs="B Zar"/>
          <w:rtl/>
        </w:rPr>
        <w:t>«بله با</w:t>
      </w:r>
      <w:r w:rsidR="00FE4F4C">
        <w:rPr>
          <w:rFonts w:cs="B Zar"/>
          <w:rtl/>
        </w:rPr>
        <w:t>ی</w:t>
      </w:r>
      <w:r w:rsidRPr="00D4549C">
        <w:rPr>
          <w:rFonts w:cs="B Zar"/>
          <w:rtl/>
        </w:rPr>
        <w:t>د ت</w:t>
      </w:r>
      <w:r w:rsidR="00FE4F4C">
        <w:rPr>
          <w:rFonts w:cs="B Zar"/>
          <w:rtl/>
        </w:rPr>
        <w:t>ک</w:t>
      </w:r>
      <w:r w:rsidRPr="00D4549C">
        <w:rPr>
          <w:rFonts w:cs="B Zar"/>
          <w:rtl/>
        </w:rPr>
        <w:t>امل خود را از زم</w:t>
      </w:r>
      <w:r w:rsidR="00FE4F4C">
        <w:rPr>
          <w:rFonts w:cs="B Zar"/>
          <w:rtl/>
        </w:rPr>
        <w:t>ی</w:t>
      </w:r>
      <w:r w:rsidRPr="00D4549C">
        <w:rPr>
          <w:rFonts w:cs="B Zar"/>
          <w:rtl/>
        </w:rPr>
        <w:t xml:space="preserve">ن شروع </w:t>
      </w:r>
      <w:r w:rsidR="00FE4F4C">
        <w:rPr>
          <w:rFonts w:cs="B Zar"/>
          <w:rtl/>
        </w:rPr>
        <w:t>ک</w:t>
      </w:r>
      <w:r w:rsidRPr="00D4549C">
        <w:rPr>
          <w:rFonts w:cs="B Zar"/>
          <w:rtl/>
        </w:rPr>
        <w:t>ن</w:t>
      </w:r>
      <w:r w:rsidR="00FE4F4C">
        <w:rPr>
          <w:rFonts w:cs="B Zar"/>
          <w:rtl/>
        </w:rPr>
        <w:t>ی</w:t>
      </w:r>
      <w:r w:rsidRPr="00D4549C">
        <w:rPr>
          <w:rFonts w:cs="B Zar"/>
          <w:rtl/>
        </w:rPr>
        <w:t xml:space="preserve"> تا به مرحله فوق ماده برس</w:t>
      </w:r>
      <w:r w:rsidR="00FE4F4C">
        <w:rPr>
          <w:rFonts w:cs="B Zar"/>
          <w:rtl/>
        </w:rPr>
        <w:t>ی</w:t>
      </w:r>
      <w:r w:rsidRPr="00D4549C">
        <w:rPr>
          <w:rFonts w:cs="B Zar"/>
          <w:rtl/>
        </w:rPr>
        <w:t xml:space="preserve">، و آنگاه </w:t>
      </w:r>
      <w:r w:rsidR="00FE4F4C">
        <w:rPr>
          <w:rFonts w:cs="B Zar"/>
          <w:rtl/>
        </w:rPr>
        <w:t>ک</w:t>
      </w:r>
      <w:r w:rsidRPr="00D4549C">
        <w:rPr>
          <w:rFonts w:cs="B Zar"/>
          <w:rtl/>
        </w:rPr>
        <w:t>ه آماده شد</w:t>
      </w:r>
      <w:r w:rsidR="00FE4F4C">
        <w:rPr>
          <w:rFonts w:cs="B Zar"/>
          <w:rtl/>
        </w:rPr>
        <w:t>ی</w:t>
      </w:r>
      <w:r w:rsidRPr="00D4549C">
        <w:rPr>
          <w:rFonts w:cs="B Zar"/>
          <w:rtl/>
        </w:rPr>
        <w:t xml:space="preserve"> و ت</w:t>
      </w:r>
      <w:r w:rsidR="00FE4F4C">
        <w:rPr>
          <w:rFonts w:cs="B Zar"/>
          <w:rtl/>
        </w:rPr>
        <w:t>ک</w:t>
      </w:r>
      <w:r w:rsidRPr="00D4549C">
        <w:rPr>
          <w:rFonts w:cs="B Zar"/>
          <w:rtl/>
        </w:rPr>
        <w:t xml:space="preserve">امل لازم را </w:t>
      </w:r>
      <w:r w:rsidR="00FE4F4C">
        <w:rPr>
          <w:rFonts w:cs="B Zar"/>
          <w:rtl/>
        </w:rPr>
        <w:t>ی</w:t>
      </w:r>
      <w:r w:rsidRPr="00D4549C">
        <w:rPr>
          <w:rFonts w:cs="B Zar"/>
          <w:rtl/>
        </w:rPr>
        <w:t>افت</w:t>
      </w:r>
      <w:r w:rsidR="00FE4F4C">
        <w:rPr>
          <w:rFonts w:cs="B Zar"/>
          <w:rtl/>
        </w:rPr>
        <w:t>ی</w:t>
      </w:r>
      <w:r w:rsidRPr="00D4549C">
        <w:rPr>
          <w:rFonts w:cs="B Zar"/>
          <w:rtl/>
        </w:rPr>
        <w:t>، فرشته مرگ تو را م</w:t>
      </w:r>
      <w:r w:rsidR="00FE4F4C">
        <w:rPr>
          <w:rFonts w:cs="B Zar"/>
          <w:rtl/>
        </w:rPr>
        <w:t>ی</w:t>
      </w:r>
      <w:r w:rsidR="00F84283" w:rsidRPr="00D4549C">
        <w:rPr>
          <w:rFonts w:cs="B Zar"/>
          <w:rtl/>
        </w:rPr>
        <w:t xml:space="preserve"> </w:t>
      </w:r>
      <w:r w:rsidRPr="00D4549C">
        <w:rPr>
          <w:rFonts w:cs="B Zar"/>
          <w:rtl/>
        </w:rPr>
        <w:t>گ</w:t>
      </w:r>
      <w:r w:rsidR="00FE4F4C">
        <w:rPr>
          <w:rFonts w:cs="B Zar"/>
          <w:rtl/>
        </w:rPr>
        <w:t>ی</w:t>
      </w:r>
      <w:r w:rsidRPr="00D4549C">
        <w:rPr>
          <w:rFonts w:cs="B Zar"/>
          <w:rtl/>
        </w:rPr>
        <w:t xml:space="preserve">رد بدون </w:t>
      </w:r>
      <w:r w:rsidR="00FE4F4C">
        <w:rPr>
          <w:rFonts w:cs="B Zar"/>
          <w:rtl/>
        </w:rPr>
        <w:t>ک</w:t>
      </w:r>
      <w:r w:rsidRPr="00D4549C">
        <w:rPr>
          <w:rFonts w:cs="B Zar"/>
          <w:rtl/>
        </w:rPr>
        <w:t xml:space="preserve">م و </w:t>
      </w:r>
      <w:r w:rsidR="00FE4F4C">
        <w:rPr>
          <w:rFonts w:cs="B Zar"/>
          <w:rtl/>
        </w:rPr>
        <w:t>ک</w:t>
      </w:r>
      <w:r w:rsidRPr="00D4549C">
        <w:rPr>
          <w:rFonts w:cs="B Zar"/>
          <w:rtl/>
        </w:rPr>
        <w:t>است، و ا</w:t>
      </w:r>
      <w:r w:rsidR="00FE4F4C">
        <w:rPr>
          <w:rFonts w:cs="B Zar"/>
          <w:rtl/>
        </w:rPr>
        <w:t>ی</w:t>
      </w:r>
      <w:r w:rsidRPr="00D4549C">
        <w:rPr>
          <w:rFonts w:cs="B Zar"/>
          <w:rtl/>
        </w:rPr>
        <w:t>ن صراط و راهِ هست</w:t>
      </w:r>
      <w:r w:rsidR="00FE4F4C">
        <w:rPr>
          <w:rFonts w:cs="B Zar"/>
          <w:rtl/>
        </w:rPr>
        <w:t>ی</w:t>
      </w:r>
      <w:r w:rsidRPr="00D4549C">
        <w:rPr>
          <w:rFonts w:cs="B Zar"/>
          <w:rtl/>
        </w:rPr>
        <w:t xml:space="preserve"> توست» چون در آخر آ</w:t>
      </w:r>
      <w:r w:rsidR="00FE4F4C">
        <w:rPr>
          <w:rFonts w:cs="B Zar"/>
          <w:rtl/>
        </w:rPr>
        <w:t>ی</w:t>
      </w:r>
      <w:r w:rsidRPr="00D4549C">
        <w:rPr>
          <w:rFonts w:cs="B Zar"/>
          <w:rtl/>
        </w:rPr>
        <w:t xml:space="preserve">ه 28 سوره بقره فرمود: </w:t>
      </w:r>
      <w:r w:rsidRPr="00D4549C">
        <w:rPr>
          <w:rStyle w:val="ArabiChar"/>
          <w:rFonts w:cs="B Zar"/>
          <w:rtl/>
        </w:rPr>
        <w:t>«ثُمَّ اِلَ</w:t>
      </w:r>
      <w:r w:rsidR="00FE4F4C">
        <w:rPr>
          <w:rStyle w:val="ArabiChar"/>
          <w:rFonts w:cs="B Zar"/>
          <w:rtl/>
        </w:rPr>
        <w:t>ی</w:t>
      </w:r>
      <w:r w:rsidRPr="00D4549C">
        <w:rPr>
          <w:rStyle w:val="ArabiChar"/>
          <w:rFonts w:cs="B Zar"/>
          <w:rtl/>
        </w:rPr>
        <w:t>هِ تُرْجَعُون»</w:t>
      </w:r>
      <w:r w:rsidRPr="00D4549C">
        <w:rPr>
          <w:rFonts w:cs="B Zar"/>
          <w:rtl/>
        </w:rPr>
        <w:t xml:space="preserve"> سپس به سو</w:t>
      </w:r>
      <w:r w:rsidR="00FE4F4C">
        <w:rPr>
          <w:rFonts w:cs="B Zar"/>
          <w:rtl/>
        </w:rPr>
        <w:t>ی</w:t>
      </w:r>
      <w:r w:rsidRPr="00D4549C">
        <w:rPr>
          <w:rFonts w:cs="B Zar"/>
          <w:rtl/>
        </w:rPr>
        <w:t xml:space="preserve"> حق برم</w:t>
      </w:r>
      <w:r w:rsidR="00FE4F4C">
        <w:rPr>
          <w:rFonts w:cs="B Zar"/>
          <w:rtl/>
        </w:rPr>
        <w:t>ی</w:t>
      </w:r>
      <w:r w:rsidR="00F84283" w:rsidRPr="00D4549C">
        <w:rPr>
          <w:rFonts w:cs="B Zar"/>
          <w:rtl/>
        </w:rPr>
        <w:t xml:space="preserve"> </w:t>
      </w:r>
      <w:r w:rsidRPr="00D4549C">
        <w:rPr>
          <w:rFonts w:cs="B Zar"/>
          <w:rtl/>
        </w:rPr>
        <w:t>گرد</w:t>
      </w:r>
      <w:r w:rsidR="00FE4F4C">
        <w:rPr>
          <w:rFonts w:cs="B Zar"/>
          <w:rtl/>
        </w:rPr>
        <w:t>ی</w:t>
      </w:r>
      <w:r w:rsidRPr="00D4549C">
        <w:rPr>
          <w:rFonts w:cs="B Zar"/>
          <w:rtl/>
        </w:rPr>
        <w:t>د، چون بناست منزل ت</w:t>
      </w:r>
      <w:r w:rsidR="00FE4F4C">
        <w:rPr>
          <w:rFonts w:cs="B Zar"/>
          <w:rtl/>
        </w:rPr>
        <w:t>ک</w:t>
      </w:r>
      <w:r w:rsidRPr="00D4549C">
        <w:rPr>
          <w:rFonts w:cs="B Zar"/>
          <w:rtl/>
        </w:rPr>
        <w:t>امل را ط</w:t>
      </w:r>
      <w:r w:rsidR="00FE4F4C">
        <w:rPr>
          <w:rFonts w:cs="B Zar"/>
          <w:rtl/>
        </w:rPr>
        <w:t>ی</w:t>
      </w:r>
      <w:r w:rsidRPr="00D4549C">
        <w:rPr>
          <w:rFonts w:cs="B Zar"/>
          <w:rtl/>
        </w:rPr>
        <w:t xml:space="preserve"> </w:t>
      </w:r>
      <w:r w:rsidR="00FE4F4C">
        <w:rPr>
          <w:rFonts w:cs="B Zar"/>
          <w:rtl/>
        </w:rPr>
        <w:t>ک</w:t>
      </w:r>
      <w:r w:rsidRPr="00D4549C">
        <w:rPr>
          <w:rFonts w:cs="B Zar"/>
          <w:rtl/>
        </w:rPr>
        <w:t>ن</w:t>
      </w:r>
      <w:r w:rsidR="00FE4F4C">
        <w:rPr>
          <w:rFonts w:cs="B Zar"/>
          <w:rtl/>
        </w:rPr>
        <w:t>ی</w:t>
      </w:r>
      <w:r w:rsidRPr="00D4549C">
        <w:rPr>
          <w:rFonts w:cs="B Zar"/>
          <w:rtl/>
        </w:rPr>
        <w:t>، نه ا</w:t>
      </w:r>
      <w:r w:rsidR="00FE4F4C">
        <w:rPr>
          <w:rFonts w:cs="B Zar"/>
          <w:rtl/>
        </w:rPr>
        <w:t>ی</w:t>
      </w:r>
      <w:r w:rsidRPr="00D4549C">
        <w:rPr>
          <w:rFonts w:cs="B Zar"/>
          <w:rtl/>
        </w:rPr>
        <w:t>ن</w:t>
      </w:r>
      <w:r w:rsidR="00F84283" w:rsidRPr="00D4549C">
        <w:rPr>
          <w:rFonts w:cs="B Zar"/>
          <w:rtl/>
        </w:rPr>
        <w:t xml:space="preserve"> </w:t>
      </w:r>
      <w:r w:rsidR="00FE4F4C">
        <w:rPr>
          <w:rFonts w:cs="B Zar"/>
          <w:rtl/>
        </w:rPr>
        <w:t>ک</w:t>
      </w:r>
      <w:r w:rsidRPr="00D4549C">
        <w:rPr>
          <w:rFonts w:cs="B Zar"/>
          <w:rtl/>
        </w:rPr>
        <w:t>ه آن را مقصد بگ</w:t>
      </w:r>
      <w:r w:rsidR="00FE4F4C">
        <w:rPr>
          <w:rFonts w:cs="B Zar"/>
          <w:rtl/>
        </w:rPr>
        <w:t>ی</w:t>
      </w:r>
      <w:r w:rsidRPr="00D4549C">
        <w:rPr>
          <w:rFonts w:cs="B Zar"/>
          <w:rtl/>
        </w:rPr>
        <w:t>ر</w:t>
      </w:r>
      <w:r w:rsidR="00FE4F4C">
        <w:rPr>
          <w:rFonts w:cs="B Zar"/>
          <w:rtl/>
        </w:rPr>
        <w:t>ی</w:t>
      </w:r>
      <w:r w:rsidRPr="00D4549C">
        <w:rPr>
          <w:rFonts w:cs="B Zar"/>
          <w:rtl/>
        </w:rPr>
        <w:t xml:space="preserve"> و به ت</w:t>
      </w:r>
      <w:r w:rsidR="00FE4F4C">
        <w:rPr>
          <w:rFonts w:cs="B Zar"/>
          <w:rtl/>
        </w:rPr>
        <w:t>ک</w:t>
      </w:r>
      <w:r w:rsidRPr="00D4549C">
        <w:rPr>
          <w:rFonts w:cs="B Zar"/>
          <w:rtl/>
        </w:rPr>
        <w:t>امل</w:t>
      </w:r>
      <w:r w:rsidR="00FE4F4C">
        <w:rPr>
          <w:rFonts w:cs="B Zar"/>
          <w:rtl/>
        </w:rPr>
        <w:t>ی</w:t>
      </w:r>
      <w:r w:rsidRPr="00D4549C">
        <w:rPr>
          <w:rFonts w:cs="B Zar"/>
          <w:rtl/>
        </w:rPr>
        <w:t xml:space="preserve"> مافوق زندگ</w:t>
      </w:r>
      <w:r w:rsidR="00FE4F4C">
        <w:rPr>
          <w:rFonts w:cs="B Zar"/>
          <w:rtl/>
        </w:rPr>
        <w:t>ی</w:t>
      </w:r>
      <w:r w:rsidRPr="00D4549C">
        <w:rPr>
          <w:rFonts w:cs="B Zar"/>
          <w:rtl/>
        </w:rPr>
        <w:t xml:space="preserve"> زم</w:t>
      </w:r>
      <w:r w:rsidR="00FE4F4C">
        <w:rPr>
          <w:rFonts w:cs="B Zar"/>
          <w:rtl/>
        </w:rPr>
        <w:t>ی</w:t>
      </w:r>
      <w:r w:rsidRPr="00D4549C">
        <w:rPr>
          <w:rFonts w:cs="B Zar"/>
          <w:rtl/>
        </w:rPr>
        <w:t>ن</w:t>
      </w:r>
      <w:r w:rsidR="00FE4F4C">
        <w:rPr>
          <w:rFonts w:cs="B Zar"/>
          <w:rtl/>
        </w:rPr>
        <w:t>ی</w:t>
      </w:r>
      <w:r w:rsidRPr="00D4549C">
        <w:rPr>
          <w:rFonts w:cs="B Zar"/>
          <w:rtl/>
        </w:rPr>
        <w:t xml:space="preserve"> ف</w:t>
      </w:r>
      <w:r w:rsidR="00FE4F4C">
        <w:rPr>
          <w:rFonts w:cs="B Zar"/>
          <w:rtl/>
        </w:rPr>
        <w:t>ک</w:t>
      </w:r>
      <w:r w:rsidRPr="00D4549C">
        <w:rPr>
          <w:rFonts w:cs="B Zar"/>
          <w:rtl/>
        </w:rPr>
        <w:t>ر ن</w:t>
      </w:r>
      <w:r w:rsidR="00FE4F4C">
        <w:rPr>
          <w:rFonts w:cs="B Zar"/>
          <w:rtl/>
        </w:rPr>
        <w:t>ک</w:t>
      </w:r>
      <w:r w:rsidRPr="00D4549C">
        <w:rPr>
          <w:rFonts w:cs="B Zar"/>
          <w:rtl/>
        </w:rPr>
        <w:t>ن</w:t>
      </w:r>
      <w:r w:rsidR="00FE4F4C">
        <w:rPr>
          <w:rFonts w:cs="B Zar"/>
          <w:rtl/>
        </w:rPr>
        <w:t>ی</w:t>
      </w:r>
      <w:r w:rsidR="00E264BC" w:rsidRPr="00D4549C">
        <w:rPr>
          <w:rFonts w:cs="B Zar" w:hint="cs"/>
          <w:rtl/>
        </w:rPr>
        <w:t>»</w:t>
      </w:r>
      <w:r w:rsidRPr="00D4549C">
        <w:rPr>
          <w:rFonts w:cs="B Zar"/>
          <w:rtl/>
        </w:rPr>
        <w:t>.</w:t>
      </w:r>
    </w:p>
    <w:p w:rsidR="005A3ABB" w:rsidRPr="00D4549C" w:rsidRDefault="005A3ABB" w:rsidP="00E264BC">
      <w:pPr>
        <w:rPr>
          <w:rFonts w:cs="B Zar"/>
          <w:rtl/>
        </w:rPr>
      </w:pPr>
      <w:r w:rsidRPr="00D4549C">
        <w:rPr>
          <w:rFonts w:cs="B Zar"/>
          <w:rtl/>
        </w:rPr>
        <w:t>سپس در تفس</w:t>
      </w:r>
      <w:r w:rsidR="00FE4F4C">
        <w:rPr>
          <w:rFonts w:cs="B Zar"/>
          <w:rtl/>
        </w:rPr>
        <w:t>ی</w:t>
      </w:r>
      <w:r w:rsidRPr="00D4549C">
        <w:rPr>
          <w:rFonts w:cs="B Zar"/>
          <w:rtl/>
        </w:rPr>
        <w:t>ر آ</w:t>
      </w:r>
      <w:r w:rsidR="00FE4F4C">
        <w:rPr>
          <w:rFonts w:cs="B Zar"/>
          <w:rtl/>
        </w:rPr>
        <w:t>ی</w:t>
      </w:r>
      <w:r w:rsidRPr="00D4549C">
        <w:rPr>
          <w:rFonts w:cs="B Zar"/>
          <w:rtl/>
        </w:rPr>
        <w:t>ه مورد بحث در ادامه 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w:t>
      </w:r>
      <w:r w:rsidRPr="00D4549C">
        <w:rPr>
          <w:rFonts w:cs="B Zar"/>
          <w:rtl/>
        </w:rPr>
        <w:t>ند:</w:t>
      </w:r>
    </w:p>
    <w:p w:rsidR="005A3ABB" w:rsidRPr="00D4549C" w:rsidRDefault="005A3ABB" w:rsidP="00866C76">
      <w:pPr>
        <w:pStyle w:val="a0"/>
        <w:rPr>
          <w:rFonts w:cs="B Zar"/>
          <w:rtl/>
        </w:rPr>
      </w:pPr>
      <w:r w:rsidRPr="00D4549C">
        <w:rPr>
          <w:rFonts w:cs="B Zar"/>
          <w:rtl/>
        </w:rPr>
        <w:t>«پس ا</w:t>
      </w:r>
      <w:r w:rsidR="00FE4F4C">
        <w:rPr>
          <w:rFonts w:cs="B Zar"/>
          <w:rtl/>
        </w:rPr>
        <w:t>ی</w:t>
      </w:r>
      <w:r w:rsidRPr="00D4549C">
        <w:rPr>
          <w:rFonts w:cs="B Zar"/>
          <w:rtl/>
        </w:rPr>
        <w:t>ن</w:t>
      </w:r>
      <w:r w:rsidR="00F84283" w:rsidRPr="00D4549C">
        <w:rPr>
          <w:rFonts w:cs="B Zar"/>
          <w:rtl/>
        </w:rPr>
        <w:t xml:space="preserve"> </w:t>
      </w:r>
      <w:r w:rsidR="00FE4F4C">
        <w:rPr>
          <w:rFonts w:cs="B Zar"/>
          <w:rtl/>
        </w:rPr>
        <w:t>ک</w:t>
      </w:r>
      <w:r w:rsidRPr="00D4549C">
        <w:rPr>
          <w:rFonts w:cs="B Zar"/>
          <w:rtl/>
        </w:rPr>
        <w:t>ه 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w:t>
      </w:r>
      <w:r w:rsidRPr="00D4549C">
        <w:rPr>
          <w:rFonts w:cs="B Zar"/>
          <w:rtl/>
        </w:rPr>
        <w:t>د</w:t>
      </w:r>
      <w:r w:rsidRPr="00D4549C">
        <w:rPr>
          <w:rStyle w:val="ArabiChar"/>
          <w:rFonts w:cs="B Zar"/>
          <w:rtl/>
        </w:rPr>
        <w:t xml:space="preserve"> «خَلَقَ لَ</w:t>
      </w:r>
      <w:r w:rsidR="00FE4F4C">
        <w:rPr>
          <w:rStyle w:val="ArabiChar"/>
          <w:rFonts w:cs="B Zar"/>
          <w:rtl/>
        </w:rPr>
        <w:t>ک</w:t>
      </w:r>
      <w:r w:rsidRPr="00D4549C">
        <w:rPr>
          <w:rStyle w:val="ArabiChar"/>
          <w:rFonts w:cs="B Zar"/>
          <w:rtl/>
        </w:rPr>
        <w:t>م»</w:t>
      </w:r>
      <w:r w:rsidRPr="00D4549C">
        <w:rPr>
          <w:rFonts w:cs="B Zar"/>
          <w:rtl/>
        </w:rPr>
        <w:t xml:space="preserve"> </w:t>
      </w:r>
      <w:r w:rsidR="00FE4F4C">
        <w:rPr>
          <w:rFonts w:cs="B Zar"/>
          <w:rtl/>
        </w:rPr>
        <w:t>ی</w:t>
      </w:r>
      <w:r w:rsidRPr="00D4549C">
        <w:rPr>
          <w:rFonts w:cs="B Zar"/>
          <w:rtl/>
        </w:rPr>
        <w:t>عن</w:t>
      </w:r>
      <w:r w:rsidR="00FE4F4C">
        <w:rPr>
          <w:rFonts w:cs="B Zar"/>
          <w:rtl/>
        </w:rPr>
        <w:t>ی</w:t>
      </w:r>
      <w:r w:rsidRPr="00D4549C">
        <w:rPr>
          <w:rFonts w:cs="B Zar"/>
          <w:rtl/>
        </w:rPr>
        <w:t xml:space="preserve"> ا</w:t>
      </w:r>
      <w:r w:rsidR="00FE4F4C">
        <w:rPr>
          <w:rFonts w:cs="B Zar"/>
          <w:rtl/>
        </w:rPr>
        <w:t>ی</w:t>
      </w:r>
      <w:r w:rsidRPr="00D4549C">
        <w:rPr>
          <w:rFonts w:cs="B Zar"/>
          <w:rtl/>
        </w:rPr>
        <w:t>ن تسخ</w:t>
      </w:r>
      <w:r w:rsidR="00FE4F4C">
        <w:rPr>
          <w:rFonts w:cs="B Zar"/>
          <w:rtl/>
        </w:rPr>
        <w:t>ی</w:t>
      </w:r>
      <w:r w:rsidRPr="00D4549C">
        <w:rPr>
          <w:rFonts w:cs="B Zar"/>
          <w:rtl/>
        </w:rPr>
        <w:t>ر زم</w:t>
      </w:r>
      <w:r w:rsidR="00FE4F4C">
        <w:rPr>
          <w:rFonts w:cs="B Zar"/>
          <w:rtl/>
        </w:rPr>
        <w:t>ی</w:t>
      </w:r>
      <w:r w:rsidRPr="00D4549C">
        <w:rPr>
          <w:rFonts w:cs="B Zar"/>
          <w:rtl/>
        </w:rPr>
        <w:t>ن برا</w:t>
      </w:r>
      <w:r w:rsidR="00FE4F4C">
        <w:rPr>
          <w:rFonts w:cs="B Zar"/>
          <w:rtl/>
        </w:rPr>
        <w:t>ی</w:t>
      </w:r>
      <w:r w:rsidRPr="00D4549C">
        <w:rPr>
          <w:rFonts w:cs="B Zar"/>
          <w:rtl/>
        </w:rPr>
        <w:t xml:space="preserve"> شما انسان</w:t>
      </w:r>
      <w:r w:rsidR="00F84283" w:rsidRPr="00D4549C">
        <w:rPr>
          <w:rFonts w:cs="B Zar"/>
          <w:rtl/>
        </w:rPr>
        <w:t xml:space="preserve"> </w:t>
      </w:r>
      <w:r w:rsidRPr="00D4549C">
        <w:rPr>
          <w:rFonts w:cs="B Zar"/>
          <w:rtl/>
        </w:rPr>
        <w:t>ها، و استواء و پرداختن به آسمان برا</w:t>
      </w:r>
      <w:r w:rsidR="00FE4F4C">
        <w:rPr>
          <w:rFonts w:cs="B Zar"/>
          <w:rtl/>
        </w:rPr>
        <w:t>ی</w:t>
      </w:r>
      <w:r w:rsidRPr="00D4549C">
        <w:rPr>
          <w:rFonts w:cs="B Zar"/>
          <w:rtl/>
        </w:rPr>
        <w:t xml:space="preserve"> شما، و آن هم هفت آسمان، همه برا</w:t>
      </w:r>
      <w:r w:rsidR="00FE4F4C">
        <w:rPr>
          <w:rFonts w:cs="B Zar"/>
          <w:rtl/>
        </w:rPr>
        <w:t>ی</w:t>
      </w:r>
      <w:r w:rsidRPr="00D4549C">
        <w:rPr>
          <w:rFonts w:cs="B Zar"/>
          <w:rtl/>
        </w:rPr>
        <w:t xml:space="preserve"> حضور زم</w:t>
      </w:r>
      <w:r w:rsidR="00FE4F4C">
        <w:rPr>
          <w:rFonts w:cs="B Zar"/>
          <w:rtl/>
        </w:rPr>
        <w:t>ی</w:t>
      </w:r>
      <w:r w:rsidRPr="00D4549C">
        <w:rPr>
          <w:rFonts w:cs="B Zar"/>
          <w:rtl/>
        </w:rPr>
        <w:t>ن</w:t>
      </w:r>
      <w:r w:rsidR="00FE4F4C">
        <w:rPr>
          <w:rFonts w:cs="B Zar"/>
          <w:rtl/>
        </w:rPr>
        <w:t>ی</w:t>
      </w:r>
      <w:r w:rsidRPr="00D4549C">
        <w:rPr>
          <w:rFonts w:cs="B Zar"/>
          <w:rtl/>
        </w:rPr>
        <w:t xml:space="preserve"> و س</w:t>
      </w:r>
      <w:r w:rsidR="00FE4F4C">
        <w:rPr>
          <w:rFonts w:cs="B Zar"/>
          <w:rtl/>
        </w:rPr>
        <w:t>ی</w:t>
      </w:r>
      <w:r w:rsidRPr="00D4549C">
        <w:rPr>
          <w:rFonts w:cs="B Zar"/>
          <w:rtl/>
        </w:rPr>
        <w:t>ر و مس</w:t>
      </w:r>
      <w:r w:rsidR="00FE4F4C">
        <w:rPr>
          <w:rFonts w:cs="B Zar"/>
          <w:rtl/>
        </w:rPr>
        <w:t>ی</w:t>
      </w:r>
      <w:r w:rsidRPr="00D4549C">
        <w:rPr>
          <w:rFonts w:cs="B Zar"/>
          <w:rtl/>
        </w:rPr>
        <w:t>ر ا</w:t>
      </w:r>
      <w:r w:rsidR="00FE4F4C">
        <w:rPr>
          <w:rFonts w:cs="B Zar"/>
          <w:rtl/>
        </w:rPr>
        <w:t>ی</w:t>
      </w:r>
      <w:r w:rsidRPr="00D4549C">
        <w:rPr>
          <w:rFonts w:cs="B Zar"/>
          <w:rtl/>
        </w:rPr>
        <w:t>ن حضور است، تا ا</w:t>
      </w:r>
      <w:r w:rsidR="00FE4F4C">
        <w:rPr>
          <w:rFonts w:cs="B Zar"/>
          <w:rtl/>
        </w:rPr>
        <w:t>ی</w:t>
      </w:r>
      <w:r w:rsidRPr="00D4549C">
        <w:rPr>
          <w:rFonts w:cs="B Zar"/>
          <w:rtl/>
        </w:rPr>
        <w:t>ن ح</w:t>
      </w:r>
      <w:r w:rsidR="00FE4F4C">
        <w:rPr>
          <w:rFonts w:cs="B Zar"/>
          <w:rtl/>
        </w:rPr>
        <w:t>ی</w:t>
      </w:r>
      <w:r w:rsidRPr="00D4549C">
        <w:rPr>
          <w:rFonts w:cs="B Zar"/>
          <w:rtl/>
        </w:rPr>
        <w:t>ات زم</w:t>
      </w:r>
      <w:r w:rsidR="00FE4F4C">
        <w:rPr>
          <w:rFonts w:cs="B Zar"/>
          <w:rtl/>
        </w:rPr>
        <w:t>ی</w:t>
      </w:r>
      <w:r w:rsidRPr="00D4549C">
        <w:rPr>
          <w:rFonts w:cs="B Zar"/>
          <w:rtl/>
        </w:rPr>
        <w:t>ن</w:t>
      </w:r>
      <w:r w:rsidR="00FE4F4C">
        <w:rPr>
          <w:rFonts w:cs="B Zar"/>
          <w:rtl/>
        </w:rPr>
        <w:t>ی</w:t>
      </w:r>
      <w:r w:rsidRPr="00D4549C">
        <w:rPr>
          <w:rFonts w:cs="B Zar"/>
          <w:rtl/>
        </w:rPr>
        <w:t xml:space="preserve"> درست به انجام برسد».</w:t>
      </w:r>
    </w:p>
    <w:p w:rsidR="005A3ABB" w:rsidRPr="00D4549C" w:rsidRDefault="005A3ABB" w:rsidP="00C31005">
      <w:pPr>
        <w:rPr>
          <w:rFonts w:cs="B Zar"/>
          <w:rtl/>
        </w:rPr>
      </w:pPr>
      <w:r w:rsidRPr="00D4549C">
        <w:rPr>
          <w:rFonts w:cs="B Zar"/>
          <w:rtl/>
        </w:rPr>
        <w:t>در واقع ا</w:t>
      </w:r>
      <w:r w:rsidR="00FE4F4C">
        <w:rPr>
          <w:rFonts w:cs="B Zar"/>
          <w:rtl/>
        </w:rPr>
        <w:t>ی</w:t>
      </w:r>
      <w:r w:rsidRPr="00D4549C">
        <w:rPr>
          <w:rFonts w:cs="B Zar"/>
          <w:rtl/>
        </w:rPr>
        <w:t>ن آ</w:t>
      </w:r>
      <w:r w:rsidR="00FE4F4C">
        <w:rPr>
          <w:rFonts w:cs="B Zar"/>
          <w:rtl/>
        </w:rPr>
        <w:t>ی</w:t>
      </w:r>
      <w:r w:rsidRPr="00D4549C">
        <w:rPr>
          <w:rFonts w:cs="B Zar"/>
          <w:rtl/>
        </w:rPr>
        <w:t xml:space="preserve">ه خطاب است به انسان </w:t>
      </w:r>
      <w:r w:rsidR="00FE4F4C">
        <w:rPr>
          <w:rFonts w:cs="B Zar"/>
          <w:rtl/>
        </w:rPr>
        <w:t>ک</w:t>
      </w:r>
      <w:r w:rsidRPr="00D4549C">
        <w:rPr>
          <w:rFonts w:cs="B Zar"/>
          <w:rtl/>
        </w:rPr>
        <w:t>ه مواظب باش در ا</w:t>
      </w:r>
      <w:r w:rsidR="00FE4F4C">
        <w:rPr>
          <w:rFonts w:cs="B Zar"/>
          <w:rtl/>
        </w:rPr>
        <w:t>ی</w:t>
      </w:r>
      <w:r w:rsidRPr="00D4549C">
        <w:rPr>
          <w:rFonts w:cs="B Zar"/>
          <w:rtl/>
        </w:rPr>
        <w:t>ن زم</w:t>
      </w:r>
      <w:r w:rsidR="00FE4F4C">
        <w:rPr>
          <w:rFonts w:cs="B Zar"/>
          <w:rtl/>
        </w:rPr>
        <w:t>ی</w:t>
      </w:r>
      <w:r w:rsidRPr="00D4549C">
        <w:rPr>
          <w:rFonts w:cs="B Zar"/>
          <w:rtl/>
        </w:rPr>
        <w:t>ن با ا</w:t>
      </w:r>
      <w:r w:rsidR="00FE4F4C">
        <w:rPr>
          <w:rFonts w:cs="B Zar"/>
          <w:rtl/>
        </w:rPr>
        <w:t>ی</w:t>
      </w:r>
      <w:r w:rsidRPr="00D4549C">
        <w:rPr>
          <w:rFonts w:cs="B Zar"/>
          <w:rtl/>
        </w:rPr>
        <w:t xml:space="preserve">ن همه برنامه </w:t>
      </w:r>
      <w:r w:rsidR="00FE4F4C">
        <w:rPr>
          <w:rFonts w:cs="B Zar"/>
          <w:rtl/>
        </w:rPr>
        <w:t>ک</w:t>
      </w:r>
      <w:r w:rsidRPr="00D4549C">
        <w:rPr>
          <w:rFonts w:cs="B Zar"/>
          <w:rtl/>
        </w:rPr>
        <w:t>ه برا</w:t>
      </w:r>
      <w:r w:rsidR="00FE4F4C">
        <w:rPr>
          <w:rFonts w:cs="B Zar"/>
          <w:rtl/>
        </w:rPr>
        <w:t>ی</w:t>
      </w:r>
      <w:r w:rsidRPr="00D4549C">
        <w:rPr>
          <w:rFonts w:cs="B Zar"/>
          <w:rtl/>
        </w:rPr>
        <w:t xml:space="preserve"> ت</w:t>
      </w:r>
      <w:r w:rsidR="00FE4F4C">
        <w:rPr>
          <w:rFonts w:cs="B Zar"/>
          <w:rtl/>
        </w:rPr>
        <w:t>ک</w:t>
      </w:r>
      <w:r w:rsidRPr="00D4549C">
        <w:rPr>
          <w:rFonts w:cs="B Zar"/>
          <w:rtl/>
        </w:rPr>
        <w:t>امل تو ر</w:t>
      </w:r>
      <w:r w:rsidR="00FE4F4C">
        <w:rPr>
          <w:rFonts w:cs="B Zar"/>
          <w:rtl/>
        </w:rPr>
        <w:t>ی</w:t>
      </w:r>
      <w:r w:rsidRPr="00D4549C">
        <w:rPr>
          <w:rFonts w:cs="B Zar"/>
          <w:rtl/>
        </w:rPr>
        <w:t>خته شده است، در غفلت زندگ</w:t>
      </w:r>
      <w:r w:rsidR="00FE4F4C">
        <w:rPr>
          <w:rFonts w:cs="B Zar"/>
          <w:rtl/>
        </w:rPr>
        <w:t>ی</w:t>
      </w:r>
      <w:r w:rsidRPr="00D4549C">
        <w:rPr>
          <w:rFonts w:cs="B Zar"/>
          <w:rtl/>
        </w:rPr>
        <w:t xml:space="preserve"> ن</w:t>
      </w:r>
      <w:r w:rsidR="00FE4F4C">
        <w:rPr>
          <w:rFonts w:cs="B Zar"/>
          <w:rtl/>
        </w:rPr>
        <w:t>ک</w:t>
      </w:r>
      <w:r w:rsidRPr="00D4549C">
        <w:rPr>
          <w:rFonts w:cs="B Zar"/>
          <w:rtl/>
        </w:rPr>
        <w:t>ن</w:t>
      </w:r>
      <w:r w:rsidR="00FE4F4C">
        <w:rPr>
          <w:rFonts w:cs="B Zar"/>
          <w:rtl/>
        </w:rPr>
        <w:t>ی</w:t>
      </w:r>
      <w:r w:rsidRPr="00D4549C">
        <w:rPr>
          <w:rFonts w:cs="B Zar"/>
          <w:rtl/>
        </w:rPr>
        <w:t>، و از مقصد و مقصود اصل</w:t>
      </w:r>
      <w:r w:rsidR="00FE4F4C">
        <w:rPr>
          <w:rFonts w:cs="B Zar"/>
          <w:rtl/>
        </w:rPr>
        <w:t>ی</w:t>
      </w:r>
      <w:r w:rsidRPr="00D4549C">
        <w:rPr>
          <w:rFonts w:cs="B Zar"/>
          <w:rtl/>
        </w:rPr>
        <w:t xml:space="preserve"> زندگ</w:t>
      </w:r>
      <w:r w:rsidR="00FE4F4C">
        <w:rPr>
          <w:rFonts w:cs="B Zar"/>
          <w:rtl/>
        </w:rPr>
        <w:t>ی</w:t>
      </w:r>
      <w:r w:rsidRPr="00D4549C">
        <w:rPr>
          <w:rFonts w:cs="B Zar"/>
          <w:rtl/>
        </w:rPr>
        <w:t xml:space="preserve"> زم</w:t>
      </w:r>
      <w:r w:rsidR="00FE4F4C">
        <w:rPr>
          <w:rFonts w:cs="B Zar"/>
          <w:rtl/>
        </w:rPr>
        <w:t>ی</w:t>
      </w:r>
      <w:r w:rsidRPr="00D4549C">
        <w:rPr>
          <w:rFonts w:cs="B Zar"/>
          <w:rtl/>
        </w:rPr>
        <w:t>ن</w:t>
      </w:r>
      <w:r w:rsidR="00FE4F4C">
        <w:rPr>
          <w:rFonts w:cs="B Zar"/>
          <w:rtl/>
        </w:rPr>
        <w:t>ی</w:t>
      </w:r>
      <w:r w:rsidR="00F84283" w:rsidRPr="00D4549C">
        <w:rPr>
          <w:rFonts w:cs="B Zar"/>
          <w:rtl/>
        </w:rPr>
        <w:t xml:space="preserve"> </w:t>
      </w:r>
      <w:r w:rsidRPr="00D4549C">
        <w:rPr>
          <w:rFonts w:cs="B Zar"/>
          <w:rtl/>
        </w:rPr>
        <w:t>ات باز بمان</w:t>
      </w:r>
      <w:r w:rsidR="00FE4F4C">
        <w:rPr>
          <w:rFonts w:cs="B Zar"/>
          <w:rtl/>
        </w:rPr>
        <w:t>ی</w:t>
      </w:r>
      <w:r w:rsidRPr="00D4549C">
        <w:rPr>
          <w:rFonts w:cs="B Zar"/>
          <w:rtl/>
        </w:rPr>
        <w:t>. آ</w:t>
      </w:r>
      <w:r w:rsidR="00FE4F4C">
        <w:rPr>
          <w:rFonts w:cs="B Zar"/>
          <w:rtl/>
        </w:rPr>
        <w:t>ی</w:t>
      </w:r>
      <w:r w:rsidRPr="00D4549C">
        <w:rPr>
          <w:rFonts w:cs="B Zar"/>
          <w:rtl/>
        </w:rPr>
        <w:t>ه م</w:t>
      </w:r>
      <w:r w:rsidR="00FE4F4C">
        <w:rPr>
          <w:rFonts w:cs="B Zar"/>
          <w:rtl/>
        </w:rPr>
        <w:t>ی</w:t>
      </w:r>
      <w:r w:rsidR="00F84283" w:rsidRPr="00D4549C">
        <w:rPr>
          <w:rFonts w:cs="B Zar"/>
          <w:rtl/>
        </w:rPr>
        <w:t xml:space="preserve"> </w:t>
      </w:r>
      <w:r w:rsidRPr="00D4549C">
        <w:rPr>
          <w:rFonts w:cs="B Zar"/>
          <w:rtl/>
        </w:rPr>
        <w:t>خواهد شعاع عمل انسان را در هست</w:t>
      </w:r>
      <w:r w:rsidR="00FE4F4C">
        <w:rPr>
          <w:rFonts w:cs="B Zar"/>
          <w:rtl/>
        </w:rPr>
        <w:t>ی</w:t>
      </w:r>
      <w:r w:rsidRPr="00D4549C">
        <w:rPr>
          <w:rFonts w:cs="B Zar"/>
          <w:rtl/>
        </w:rPr>
        <w:t xml:space="preserve"> به او گوشزد </w:t>
      </w:r>
      <w:r w:rsidR="00FE4F4C">
        <w:rPr>
          <w:rFonts w:cs="B Zar"/>
          <w:rtl/>
        </w:rPr>
        <w:t>ک</w:t>
      </w:r>
      <w:r w:rsidRPr="00D4549C">
        <w:rPr>
          <w:rFonts w:cs="B Zar"/>
          <w:rtl/>
        </w:rPr>
        <w:t xml:space="preserve">ند </w:t>
      </w:r>
      <w:r w:rsidR="00FE4F4C">
        <w:rPr>
          <w:rFonts w:cs="B Zar"/>
          <w:rtl/>
        </w:rPr>
        <w:t>ک</w:t>
      </w:r>
      <w:r w:rsidRPr="00D4549C">
        <w:rPr>
          <w:rFonts w:cs="B Zar"/>
          <w:rtl/>
        </w:rPr>
        <w:t>ه درست است عمل و فعال</w:t>
      </w:r>
      <w:r w:rsidR="00FE4F4C">
        <w:rPr>
          <w:rFonts w:cs="B Zar"/>
          <w:rtl/>
        </w:rPr>
        <w:t>ی</w:t>
      </w:r>
      <w:r w:rsidRPr="00D4549C">
        <w:rPr>
          <w:rFonts w:cs="B Zar"/>
          <w:rtl/>
        </w:rPr>
        <w:t>ت</w:t>
      </w:r>
      <w:r w:rsidR="00F84283" w:rsidRPr="00D4549C">
        <w:rPr>
          <w:rFonts w:cs="B Zar"/>
          <w:rtl/>
        </w:rPr>
        <w:t xml:space="preserve"> </w:t>
      </w:r>
      <w:r w:rsidRPr="00D4549C">
        <w:rPr>
          <w:rFonts w:cs="B Zar"/>
          <w:rtl/>
        </w:rPr>
        <w:t>ها</w:t>
      </w:r>
      <w:r w:rsidR="00FE4F4C">
        <w:rPr>
          <w:rFonts w:cs="B Zar"/>
          <w:rtl/>
        </w:rPr>
        <w:t>ی</w:t>
      </w:r>
      <w:r w:rsidRPr="00D4549C">
        <w:rPr>
          <w:rFonts w:cs="B Zar"/>
          <w:rtl/>
        </w:rPr>
        <w:t xml:space="preserve"> انسان در زم</w:t>
      </w:r>
      <w:r w:rsidR="00FE4F4C">
        <w:rPr>
          <w:rFonts w:cs="B Zar"/>
          <w:rtl/>
        </w:rPr>
        <w:t>ی</w:t>
      </w:r>
      <w:r w:rsidRPr="00D4549C">
        <w:rPr>
          <w:rFonts w:cs="B Zar"/>
          <w:rtl/>
        </w:rPr>
        <w:t>ن و در زندگ</w:t>
      </w:r>
      <w:r w:rsidR="00FE4F4C">
        <w:rPr>
          <w:rFonts w:cs="B Zar"/>
          <w:rtl/>
        </w:rPr>
        <w:t>ی</w:t>
      </w:r>
      <w:r w:rsidRPr="00D4549C">
        <w:rPr>
          <w:rFonts w:cs="B Zar"/>
          <w:rtl/>
        </w:rPr>
        <w:t xml:space="preserve"> زم</w:t>
      </w:r>
      <w:r w:rsidR="00FE4F4C">
        <w:rPr>
          <w:rFonts w:cs="B Zar"/>
          <w:rtl/>
        </w:rPr>
        <w:t>ی</w:t>
      </w:r>
      <w:r w:rsidRPr="00D4549C">
        <w:rPr>
          <w:rFonts w:cs="B Zar"/>
          <w:rtl/>
        </w:rPr>
        <w:t>ن</w:t>
      </w:r>
      <w:r w:rsidR="00FE4F4C">
        <w:rPr>
          <w:rFonts w:cs="B Zar"/>
          <w:rtl/>
        </w:rPr>
        <w:t>ی</w:t>
      </w:r>
      <w:r w:rsidRPr="00D4549C">
        <w:rPr>
          <w:rFonts w:cs="B Zar"/>
          <w:rtl/>
        </w:rPr>
        <w:t xml:space="preserve"> انجام م</w:t>
      </w:r>
      <w:r w:rsidR="00FE4F4C">
        <w:rPr>
          <w:rFonts w:cs="B Zar"/>
          <w:rtl/>
        </w:rPr>
        <w:t>ی</w:t>
      </w:r>
      <w:r w:rsidR="00F84283" w:rsidRPr="00D4549C">
        <w:rPr>
          <w:rFonts w:cs="B Zar"/>
          <w:rtl/>
        </w:rPr>
        <w:t xml:space="preserve"> </w:t>
      </w:r>
      <w:r w:rsidRPr="00D4549C">
        <w:rPr>
          <w:rFonts w:cs="B Zar"/>
          <w:rtl/>
        </w:rPr>
        <w:t>گ</w:t>
      </w:r>
      <w:r w:rsidR="00FE4F4C">
        <w:rPr>
          <w:rFonts w:cs="B Zar"/>
          <w:rtl/>
        </w:rPr>
        <w:t>ی</w:t>
      </w:r>
      <w:r w:rsidRPr="00D4549C">
        <w:rPr>
          <w:rFonts w:cs="B Zar"/>
          <w:rtl/>
        </w:rPr>
        <w:t>رد، ول</w:t>
      </w:r>
      <w:r w:rsidR="00FE4F4C">
        <w:rPr>
          <w:rFonts w:cs="B Zar"/>
          <w:rtl/>
        </w:rPr>
        <w:t>ی</w:t>
      </w:r>
      <w:r w:rsidRPr="00D4549C">
        <w:rPr>
          <w:rFonts w:cs="B Zar"/>
          <w:rtl/>
        </w:rPr>
        <w:t xml:space="preserve"> در حد زم</w:t>
      </w:r>
      <w:r w:rsidR="00FE4F4C">
        <w:rPr>
          <w:rFonts w:cs="B Zar"/>
          <w:rtl/>
        </w:rPr>
        <w:t>ی</w:t>
      </w:r>
      <w:r w:rsidRPr="00D4549C">
        <w:rPr>
          <w:rFonts w:cs="B Zar"/>
          <w:rtl/>
        </w:rPr>
        <w:t>ن نم</w:t>
      </w:r>
      <w:r w:rsidR="00FE4F4C">
        <w:rPr>
          <w:rFonts w:cs="B Zar"/>
          <w:rtl/>
        </w:rPr>
        <w:t>ی</w:t>
      </w:r>
      <w:r w:rsidR="00F84283" w:rsidRPr="00D4549C">
        <w:rPr>
          <w:rFonts w:cs="B Zar"/>
          <w:rtl/>
        </w:rPr>
        <w:t xml:space="preserve"> </w:t>
      </w:r>
      <w:r w:rsidRPr="00D4549C">
        <w:rPr>
          <w:rFonts w:cs="B Zar"/>
          <w:rtl/>
        </w:rPr>
        <w:t>ماند، بل</w:t>
      </w:r>
      <w:r w:rsidR="00FE4F4C">
        <w:rPr>
          <w:rFonts w:cs="B Zar"/>
          <w:rtl/>
        </w:rPr>
        <w:t>ک</w:t>
      </w:r>
      <w:r w:rsidRPr="00D4549C">
        <w:rPr>
          <w:rFonts w:cs="B Zar"/>
          <w:rtl/>
        </w:rPr>
        <w:t>ه زم</w:t>
      </w:r>
      <w:r w:rsidR="00FE4F4C">
        <w:rPr>
          <w:rFonts w:cs="B Zar"/>
          <w:rtl/>
        </w:rPr>
        <w:t>ی</w:t>
      </w:r>
      <w:r w:rsidRPr="00D4549C">
        <w:rPr>
          <w:rFonts w:cs="B Zar"/>
          <w:rtl/>
        </w:rPr>
        <w:t>ن گهواره</w:t>
      </w:r>
      <w:r w:rsidR="00F84283" w:rsidRPr="00D4549C">
        <w:rPr>
          <w:rFonts w:cs="B Zar"/>
          <w:rtl/>
        </w:rPr>
        <w:t xml:space="preserve"> </w:t>
      </w:r>
      <w:r w:rsidRPr="00D4549C">
        <w:rPr>
          <w:rFonts w:cs="B Zar"/>
          <w:rtl/>
        </w:rPr>
        <w:t>ا</w:t>
      </w:r>
      <w:r w:rsidR="00FE4F4C">
        <w:rPr>
          <w:rFonts w:cs="B Zar"/>
          <w:rtl/>
        </w:rPr>
        <w:t>ی</w:t>
      </w:r>
      <w:r w:rsidRPr="00D4549C">
        <w:rPr>
          <w:rFonts w:cs="B Zar"/>
          <w:rtl/>
        </w:rPr>
        <w:t xml:space="preserve"> است برا</w:t>
      </w:r>
      <w:r w:rsidR="00FE4F4C">
        <w:rPr>
          <w:rFonts w:cs="B Zar"/>
          <w:rtl/>
        </w:rPr>
        <w:t>ی</w:t>
      </w:r>
      <w:r w:rsidRPr="00D4549C">
        <w:rPr>
          <w:rFonts w:cs="B Zar"/>
          <w:rtl/>
        </w:rPr>
        <w:t xml:space="preserve"> ترب</w:t>
      </w:r>
      <w:r w:rsidR="00FE4F4C">
        <w:rPr>
          <w:rFonts w:cs="B Zar"/>
          <w:rtl/>
        </w:rPr>
        <w:t>ی</w:t>
      </w:r>
      <w:r w:rsidRPr="00D4549C">
        <w:rPr>
          <w:rFonts w:cs="B Zar"/>
          <w:rtl/>
        </w:rPr>
        <w:t>ت</w:t>
      </w:r>
      <w:r w:rsidR="00FE4F4C">
        <w:rPr>
          <w:rFonts w:cs="B Zar"/>
          <w:rtl/>
        </w:rPr>
        <w:t>ی</w:t>
      </w:r>
      <w:r w:rsidRPr="00D4549C">
        <w:rPr>
          <w:rFonts w:cs="B Zar"/>
          <w:rtl/>
        </w:rPr>
        <w:t xml:space="preserve"> </w:t>
      </w:r>
      <w:r w:rsidR="00FE4F4C">
        <w:rPr>
          <w:rFonts w:cs="B Zar"/>
          <w:rtl/>
        </w:rPr>
        <w:t>ک</w:t>
      </w:r>
      <w:r w:rsidRPr="00D4549C">
        <w:rPr>
          <w:rFonts w:cs="B Zar"/>
          <w:rtl/>
        </w:rPr>
        <w:t>ه انتها</w:t>
      </w:r>
      <w:r w:rsidR="00FE4F4C">
        <w:rPr>
          <w:rFonts w:cs="B Zar"/>
          <w:rtl/>
        </w:rPr>
        <w:t>ی</w:t>
      </w:r>
      <w:r w:rsidRPr="00D4549C">
        <w:rPr>
          <w:rFonts w:cs="B Zar"/>
          <w:rtl/>
        </w:rPr>
        <w:t>ش ملاقات ربّ</w:t>
      </w:r>
      <w:r w:rsidR="00F84283" w:rsidRPr="00D4549C">
        <w:rPr>
          <w:rFonts w:cs="B Zar"/>
          <w:rtl/>
        </w:rPr>
        <w:t xml:space="preserve"> </w:t>
      </w:r>
      <w:r w:rsidRPr="00D4549C">
        <w:rPr>
          <w:rFonts w:cs="B Zar"/>
          <w:rtl/>
        </w:rPr>
        <w:t>العالم</w:t>
      </w:r>
      <w:r w:rsidR="00FE4F4C">
        <w:rPr>
          <w:rFonts w:cs="B Zar"/>
          <w:rtl/>
        </w:rPr>
        <w:t>ی</w:t>
      </w:r>
      <w:r w:rsidRPr="00D4549C">
        <w:rPr>
          <w:rFonts w:cs="B Zar"/>
          <w:rtl/>
        </w:rPr>
        <w:t>ن است، هر چند ا</w:t>
      </w:r>
      <w:r w:rsidR="00FE4F4C">
        <w:rPr>
          <w:rFonts w:cs="B Zar"/>
          <w:rtl/>
        </w:rPr>
        <w:t>ی</w:t>
      </w:r>
      <w:r w:rsidRPr="00D4549C">
        <w:rPr>
          <w:rFonts w:cs="B Zar"/>
          <w:rtl/>
        </w:rPr>
        <w:t>ن ترب</w:t>
      </w:r>
      <w:r w:rsidR="00FE4F4C">
        <w:rPr>
          <w:rFonts w:cs="B Zar"/>
          <w:rtl/>
        </w:rPr>
        <w:t>ی</w:t>
      </w:r>
      <w:r w:rsidRPr="00D4549C">
        <w:rPr>
          <w:rFonts w:cs="B Zar"/>
          <w:rtl/>
        </w:rPr>
        <w:t>ت و شا</w:t>
      </w:r>
      <w:r w:rsidR="00FE4F4C">
        <w:rPr>
          <w:rFonts w:cs="B Zar"/>
          <w:rtl/>
        </w:rPr>
        <w:t>ی</w:t>
      </w:r>
      <w:r w:rsidRPr="00D4549C">
        <w:rPr>
          <w:rFonts w:cs="B Zar"/>
          <w:rtl/>
        </w:rPr>
        <w:t>ستگ</w:t>
      </w:r>
      <w:r w:rsidR="00FE4F4C">
        <w:rPr>
          <w:rFonts w:cs="B Zar"/>
          <w:rtl/>
        </w:rPr>
        <w:t>ی</w:t>
      </w:r>
      <w:r w:rsidRPr="00D4549C">
        <w:rPr>
          <w:rFonts w:cs="B Zar"/>
          <w:rtl/>
        </w:rPr>
        <w:t xml:space="preserve"> از زم</w:t>
      </w:r>
      <w:r w:rsidR="00FE4F4C">
        <w:rPr>
          <w:rFonts w:cs="B Zar"/>
          <w:rtl/>
        </w:rPr>
        <w:t>ی</w:t>
      </w:r>
      <w:r w:rsidRPr="00D4549C">
        <w:rPr>
          <w:rFonts w:cs="B Zar"/>
          <w:rtl/>
        </w:rPr>
        <w:t>ن آغاز م</w:t>
      </w:r>
      <w:r w:rsidR="00FE4F4C">
        <w:rPr>
          <w:rFonts w:cs="B Zar"/>
          <w:rtl/>
        </w:rPr>
        <w:t>ی</w:t>
      </w:r>
      <w:r w:rsidR="00F84283" w:rsidRPr="00D4549C">
        <w:rPr>
          <w:rFonts w:cs="B Zar"/>
          <w:rtl/>
        </w:rPr>
        <w:t xml:space="preserve"> </w:t>
      </w:r>
      <w:r w:rsidRPr="00D4549C">
        <w:rPr>
          <w:rFonts w:cs="B Zar"/>
          <w:rtl/>
        </w:rPr>
        <w:t>شود. پس رس</w:t>
      </w:r>
      <w:r w:rsidR="00FE4F4C">
        <w:rPr>
          <w:rFonts w:cs="B Zar"/>
          <w:rtl/>
        </w:rPr>
        <w:t>ی</w:t>
      </w:r>
      <w:r w:rsidRPr="00D4549C">
        <w:rPr>
          <w:rFonts w:cs="B Zar"/>
          <w:rtl/>
        </w:rPr>
        <w:t>د</w:t>
      </w:r>
      <w:r w:rsidR="00FE4F4C">
        <w:rPr>
          <w:rFonts w:cs="B Zar"/>
          <w:rtl/>
        </w:rPr>
        <w:t>ی</w:t>
      </w:r>
      <w:r w:rsidRPr="00D4549C">
        <w:rPr>
          <w:rFonts w:cs="B Zar"/>
          <w:rtl/>
        </w:rPr>
        <w:t>م به ا</w:t>
      </w:r>
      <w:r w:rsidR="00FE4F4C">
        <w:rPr>
          <w:rFonts w:cs="B Zar"/>
          <w:rtl/>
        </w:rPr>
        <w:t>ی</w:t>
      </w:r>
      <w:r w:rsidRPr="00D4549C">
        <w:rPr>
          <w:rFonts w:cs="B Zar"/>
          <w:rtl/>
        </w:rPr>
        <w:t>ن ن</w:t>
      </w:r>
      <w:r w:rsidR="00FE4F4C">
        <w:rPr>
          <w:rFonts w:cs="B Zar"/>
          <w:rtl/>
        </w:rPr>
        <w:t>ک</w:t>
      </w:r>
      <w:r w:rsidRPr="00D4549C">
        <w:rPr>
          <w:rFonts w:cs="B Zar"/>
          <w:rtl/>
        </w:rPr>
        <w:t>ته بس</w:t>
      </w:r>
      <w:r w:rsidR="00FE4F4C">
        <w:rPr>
          <w:rFonts w:cs="B Zar"/>
          <w:rtl/>
        </w:rPr>
        <w:t>ی</w:t>
      </w:r>
      <w:r w:rsidRPr="00D4549C">
        <w:rPr>
          <w:rFonts w:cs="B Zar"/>
          <w:rtl/>
        </w:rPr>
        <w:t xml:space="preserve">ار مهم </w:t>
      </w:r>
      <w:r w:rsidR="00FE4F4C">
        <w:rPr>
          <w:rFonts w:cs="B Zar"/>
          <w:rtl/>
        </w:rPr>
        <w:t>ک</w:t>
      </w:r>
      <w:r w:rsidRPr="00D4549C">
        <w:rPr>
          <w:rFonts w:cs="B Zar"/>
          <w:rtl/>
        </w:rPr>
        <w:t>ه اگر انسان معن</w:t>
      </w:r>
      <w:r w:rsidR="00FE4F4C">
        <w:rPr>
          <w:rFonts w:cs="B Zar"/>
          <w:rtl/>
        </w:rPr>
        <w:t>ی</w:t>
      </w:r>
      <w:r w:rsidRPr="00D4549C">
        <w:rPr>
          <w:rFonts w:cs="B Zar"/>
          <w:rtl/>
        </w:rPr>
        <w:t xml:space="preserve"> و فلسفة بودن در زم</w:t>
      </w:r>
      <w:r w:rsidR="00FE4F4C">
        <w:rPr>
          <w:rFonts w:cs="B Zar"/>
          <w:rtl/>
        </w:rPr>
        <w:t>ی</w:t>
      </w:r>
      <w:r w:rsidRPr="00D4549C">
        <w:rPr>
          <w:rFonts w:cs="B Zar"/>
          <w:rtl/>
        </w:rPr>
        <w:t>ن را بشناسد، زندگ</w:t>
      </w:r>
      <w:r w:rsidR="00FE4F4C">
        <w:rPr>
          <w:rFonts w:cs="B Zar"/>
          <w:rtl/>
        </w:rPr>
        <w:t>ی</w:t>
      </w:r>
      <w:r w:rsidRPr="00D4549C">
        <w:rPr>
          <w:rFonts w:cs="B Zar"/>
          <w:rtl/>
        </w:rPr>
        <w:t xml:space="preserve"> خود را درست ش</w:t>
      </w:r>
      <w:r w:rsidR="00FE4F4C">
        <w:rPr>
          <w:rFonts w:cs="B Zar"/>
          <w:rtl/>
        </w:rPr>
        <w:t>ک</w:t>
      </w:r>
      <w:r w:rsidRPr="00D4549C">
        <w:rPr>
          <w:rFonts w:cs="B Zar"/>
          <w:rtl/>
        </w:rPr>
        <w:t>ل م</w:t>
      </w:r>
      <w:r w:rsidR="00FE4F4C">
        <w:rPr>
          <w:rFonts w:cs="B Zar"/>
          <w:rtl/>
        </w:rPr>
        <w:t>ی</w:t>
      </w:r>
      <w:r w:rsidR="00F84283" w:rsidRPr="00D4549C">
        <w:rPr>
          <w:rFonts w:cs="B Zar"/>
          <w:rtl/>
        </w:rPr>
        <w:t xml:space="preserve"> </w:t>
      </w:r>
      <w:r w:rsidRPr="00D4549C">
        <w:rPr>
          <w:rFonts w:cs="B Zar"/>
          <w:rtl/>
        </w:rPr>
        <w:t xml:space="preserve">دهد. </w:t>
      </w:r>
    </w:p>
    <w:p w:rsidR="005A3ABB" w:rsidRPr="00D4549C" w:rsidRDefault="005A3ABB" w:rsidP="00D4549C">
      <w:pPr>
        <w:pStyle w:val="Heading2"/>
        <w:rPr>
          <w:rtl/>
        </w:rPr>
      </w:pPr>
      <w:bookmarkStart w:id="66" w:name="_Toc185942281"/>
      <w:bookmarkStart w:id="67" w:name="_Toc200546200"/>
      <w:r w:rsidRPr="00D4549C">
        <w:rPr>
          <w:rtl/>
        </w:rPr>
        <w:t>ح</w:t>
      </w:r>
      <w:r w:rsidR="00FE4F4C">
        <w:rPr>
          <w:rtl/>
        </w:rPr>
        <w:t>ک</w:t>
      </w:r>
      <w:r w:rsidRPr="00D4549C">
        <w:rPr>
          <w:rtl/>
        </w:rPr>
        <w:t>مت تسخ</w:t>
      </w:r>
      <w:r w:rsidR="00FE4F4C">
        <w:rPr>
          <w:rtl/>
        </w:rPr>
        <w:t>ی</w:t>
      </w:r>
      <w:r w:rsidRPr="00D4549C">
        <w:rPr>
          <w:rtl/>
        </w:rPr>
        <w:t>ر زم</w:t>
      </w:r>
      <w:r w:rsidR="00FE4F4C">
        <w:rPr>
          <w:rtl/>
        </w:rPr>
        <w:t>ی</w:t>
      </w:r>
      <w:r w:rsidRPr="00D4549C">
        <w:rPr>
          <w:rtl/>
        </w:rPr>
        <w:t>ن برا</w:t>
      </w:r>
      <w:r w:rsidR="00FE4F4C">
        <w:rPr>
          <w:rtl/>
        </w:rPr>
        <w:t>ی</w:t>
      </w:r>
      <w:r w:rsidRPr="00D4549C">
        <w:rPr>
          <w:rtl/>
        </w:rPr>
        <w:t xml:space="preserve"> انسان</w:t>
      </w:r>
      <w:bookmarkEnd w:id="66"/>
      <w:bookmarkEnd w:id="67"/>
    </w:p>
    <w:p w:rsidR="005A3ABB" w:rsidRPr="00D4549C" w:rsidRDefault="005A3ABB" w:rsidP="00C31005">
      <w:pPr>
        <w:rPr>
          <w:rFonts w:cs="B Zar"/>
          <w:rtl/>
        </w:rPr>
      </w:pPr>
      <w:r w:rsidRPr="00D4549C">
        <w:rPr>
          <w:rFonts w:cs="B Zar"/>
          <w:rtl/>
        </w:rPr>
        <w:t>علامه</w:t>
      </w:r>
      <w:r w:rsidRPr="00D4549C">
        <w:rPr>
          <w:rStyle w:val="SalamhaChar"/>
          <w:rFonts w:cs="B Zar"/>
          <w:rtl/>
        </w:rPr>
        <w:t>«رحمة</w:t>
      </w:r>
      <w:r w:rsidR="00F84283" w:rsidRPr="00D4549C">
        <w:rPr>
          <w:rStyle w:val="SalamhaChar"/>
          <w:rFonts w:cs="B Zar"/>
          <w:rtl/>
        </w:rPr>
        <w:t xml:space="preserve">  </w:t>
      </w:r>
      <w:r w:rsidRPr="00D4549C">
        <w:rPr>
          <w:rStyle w:val="SalamhaChar"/>
          <w:rFonts w:cs="B Zar"/>
          <w:rtl/>
        </w:rPr>
        <w:t>الله</w:t>
      </w:r>
      <w:r w:rsidR="00F84283" w:rsidRPr="00D4549C">
        <w:rPr>
          <w:rStyle w:val="SalamhaChar"/>
          <w:rFonts w:cs="B Zar"/>
          <w:rtl/>
        </w:rPr>
        <w:t xml:space="preserve"> </w:t>
      </w:r>
      <w:r w:rsidRPr="00D4549C">
        <w:rPr>
          <w:rStyle w:val="SalamhaChar"/>
          <w:rFonts w:cs="B Zar"/>
          <w:rtl/>
        </w:rPr>
        <w:t>عل</w:t>
      </w:r>
      <w:r w:rsidR="00FE4F4C">
        <w:rPr>
          <w:rStyle w:val="SalamhaChar"/>
          <w:rFonts w:cs="B Zar"/>
          <w:rtl/>
        </w:rPr>
        <w:t>ی</w:t>
      </w:r>
      <w:r w:rsidRPr="00D4549C">
        <w:rPr>
          <w:rStyle w:val="SalamhaChar"/>
          <w:rFonts w:cs="B Zar"/>
          <w:rtl/>
        </w:rPr>
        <w:t>ه»</w:t>
      </w:r>
      <w:r w:rsidRPr="00D4549C">
        <w:rPr>
          <w:rFonts w:cs="B Zar"/>
          <w:rtl/>
        </w:rPr>
        <w:t xml:space="preserve"> 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w:t>
      </w:r>
      <w:r w:rsidRPr="00D4549C">
        <w:rPr>
          <w:rFonts w:cs="B Zar"/>
          <w:rtl/>
        </w:rPr>
        <w:t>ند:</w:t>
      </w:r>
    </w:p>
    <w:p w:rsidR="005A3ABB" w:rsidRPr="00D4549C" w:rsidRDefault="005A3ABB" w:rsidP="00E264BC">
      <w:pPr>
        <w:pStyle w:val="a0"/>
        <w:rPr>
          <w:rFonts w:cs="B Zar"/>
          <w:rtl/>
        </w:rPr>
      </w:pPr>
      <w:r w:rsidRPr="00D4549C">
        <w:rPr>
          <w:rFonts w:cs="B Zar"/>
          <w:rtl/>
        </w:rPr>
        <w:t>«وقت</w:t>
      </w:r>
      <w:r w:rsidR="00FE4F4C">
        <w:rPr>
          <w:rFonts w:cs="B Zar"/>
          <w:rtl/>
        </w:rPr>
        <w:t>ی</w:t>
      </w:r>
      <w:r w:rsidRPr="00D4549C">
        <w:rPr>
          <w:rFonts w:cs="B Zar"/>
          <w:rtl/>
        </w:rPr>
        <w:t xml:space="preserve"> فرمود: </w:t>
      </w:r>
      <w:r w:rsidRPr="00D4549C">
        <w:rPr>
          <w:rStyle w:val="ArabiChar"/>
          <w:rFonts w:cs="B Zar"/>
          <w:rtl/>
        </w:rPr>
        <w:t>«جم</w:t>
      </w:r>
      <w:r w:rsidR="00FE4F4C">
        <w:rPr>
          <w:rStyle w:val="ArabiChar"/>
          <w:rFonts w:cs="B Zar"/>
          <w:rtl/>
        </w:rPr>
        <w:t>ی</w:t>
      </w:r>
      <w:r w:rsidRPr="00D4549C">
        <w:rPr>
          <w:rStyle w:val="ArabiChar"/>
          <w:rFonts w:cs="B Zar"/>
          <w:rtl/>
        </w:rPr>
        <w:t>ع ما ف</w:t>
      </w:r>
      <w:r w:rsidR="00FE4F4C">
        <w:rPr>
          <w:rStyle w:val="ArabiChar"/>
          <w:rFonts w:cs="B Zar"/>
          <w:rtl/>
        </w:rPr>
        <w:t>ی</w:t>
      </w:r>
      <w:r w:rsidR="00F84283" w:rsidRPr="00D4549C">
        <w:rPr>
          <w:rStyle w:val="ArabiChar"/>
          <w:rFonts w:cs="B Zar"/>
          <w:rtl/>
        </w:rPr>
        <w:t xml:space="preserve"> </w:t>
      </w:r>
      <w:r w:rsidRPr="00D4549C">
        <w:rPr>
          <w:rStyle w:val="ArabiChar"/>
          <w:rFonts w:cs="B Zar"/>
          <w:rtl/>
        </w:rPr>
        <w:t>الارض»</w:t>
      </w:r>
      <w:r w:rsidR="00CB514C" w:rsidRPr="00D4549C">
        <w:rPr>
          <w:rFonts w:cs="B Zar" w:hint="cs"/>
          <w:rtl/>
        </w:rPr>
        <w:t xml:space="preserve"> </w:t>
      </w:r>
      <w:r w:rsidRPr="00D4549C">
        <w:rPr>
          <w:rFonts w:cs="B Zar"/>
          <w:rtl/>
        </w:rPr>
        <w:t>همه را برا</w:t>
      </w:r>
      <w:r w:rsidR="00FE4F4C">
        <w:rPr>
          <w:rFonts w:cs="B Zar"/>
          <w:rtl/>
        </w:rPr>
        <w:t>ی</w:t>
      </w:r>
      <w:r w:rsidRPr="00D4549C">
        <w:rPr>
          <w:rFonts w:cs="B Zar"/>
          <w:rtl/>
        </w:rPr>
        <w:t xml:space="preserve"> انسان خلق </w:t>
      </w:r>
      <w:r w:rsidR="00FE4F4C">
        <w:rPr>
          <w:rFonts w:cs="B Zar"/>
          <w:rtl/>
        </w:rPr>
        <w:t>ک</w:t>
      </w:r>
      <w:r w:rsidRPr="00D4549C">
        <w:rPr>
          <w:rFonts w:cs="B Zar"/>
          <w:rtl/>
        </w:rPr>
        <w:t>رد</w:t>
      </w:r>
      <w:r w:rsidR="00FE4F4C">
        <w:rPr>
          <w:rFonts w:cs="B Zar"/>
          <w:rtl/>
        </w:rPr>
        <w:t>ی</w:t>
      </w:r>
      <w:r w:rsidRPr="00D4549C">
        <w:rPr>
          <w:rFonts w:cs="B Zar"/>
          <w:rtl/>
        </w:rPr>
        <w:t>م، م</w:t>
      </w:r>
      <w:r w:rsidR="00FE4F4C">
        <w:rPr>
          <w:rFonts w:cs="B Zar"/>
          <w:rtl/>
        </w:rPr>
        <w:t>ی</w:t>
      </w:r>
      <w:r w:rsidR="00F84283" w:rsidRPr="00D4549C">
        <w:rPr>
          <w:rFonts w:cs="B Zar"/>
          <w:rtl/>
        </w:rPr>
        <w:t xml:space="preserve"> </w:t>
      </w:r>
      <w:r w:rsidRPr="00D4549C">
        <w:rPr>
          <w:rFonts w:cs="B Zar"/>
          <w:rtl/>
        </w:rPr>
        <w:t>خواهد بگو</w:t>
      </w:r>
      <w:r w:rsidR="00FE4F4C">
        <w:rPr>
          <w:rFonts w:cs="B Zar"/>
          <w:rtl/>
        </w:rPr>
        <w:t>ی</w:t>
      </w:r>
      <w:r w:rsidRPr="00D4549C">
        <w:rPr>
          <w:rFonts w:cs="B Zar"/>
          <w:rtl/>
        </w:rPr>
        <w:t>د ا</w:t>
      </w:r>
      <w:r w:rsidR="00FE4F4C">
        <w:rPr>
          <w:rFonts w:cs="B Zar"/>
          <w:rtl/>
        </w:rPr>
        <w:t>ی</w:t>
      </w:r>
      <w:r w:rsidRPr="00D4549C">
        <w:rPr>
          <w:rFonts w:cs="B Zar"/>
          <w:rtl/>
        </w:rPr>
        <w:t xml:space="preserve">ن انسان </w:t>
      </w:r>
      <w:r w:rsidR="00FE4F4C">
        <w:rPr>
          <w:rFonts w:cs="B Zar"/>
          <w:rtl/>
        </w:rPr>
        <w:t>کی</w:t>
      </w:r>
      <w:r w:rsidRPr="00D4549C">
        <w:rPr>
          <w:rFonts w:cs="B Zar"/>
          <w:rtl/>
        </w:rPr>
        <w:t xml:space="preserve">ست. </w:t>
      </w:r>
      <w:r w:rsidR="00FE4F4C">
        <w:rPr>
          <w:rFonts w:cs="B Zar"/>
          <w:rtl/>
        </w:rPr>
        <w:t>ی</w:t>
      </w:r>
      <w:r w:rsidRPr="00D4549C">
        <w:rPr>
          <w:rFonts w:cs="B Zar"/>
          <w:rtl/>
        </w:rPr>
        <w:t>عن</w:t>
      </w:r>
      <w:r w:rsidR="00FE4F4C">
        <w:rPr>
          <w:rFonts w:cs="B Zar"/>
          <w:rtl/>
        </w:rPr>
        <w:t>ی</w:t>
      </w:r>
      <w:r w:rsidRPr="00D4549C">
        <w:rPr>
          <w:rFonts w:cs="B Zar"/>
          <w:rtl/>
        </w:rPr>
        <w:t xml:space="preserve"> ا</w:t>
      </w:r>
      <w:r w:rsidR="00FE4F4C">
        <w:rPr>
          <w:rFonts w:cs="B Zar"/>
          <w:rtl/>
        </w:rPr>
        <w:t>ی</w:t>
      </w:r>
      <w:r w:rsidRPr="00D4549C">
        <w:rPr>
          <w:rFonts w:cs="B Zar"/>
          <w:rtl/>
        </w:rPr>
        <w:t xml:space="preserve">ن انسان </w:t>
      </w:r>
      <w:r w:rsidR="00FE4F4C">
        <w:rPr>
          <w:rFonts w:cs="B Zar"/>
          <w:rtl/>
        </w:rPr>
        <w:t>ک</w:t>
      </w:r>
      <w:r w:rsidRPr="00D4549C">
        <w:rPr>
          <w:rFonts w:cs="B Zar"/>
          <w:rtl/>
        </w:rPr>
        <w:t>ه در زم</w:t>
      </w:r>
      <w:r w:rsidR="00FE4F4C">
        <w:rPr>
          <w:rFonts w:cs="B Zar"/>
          <w:rtl/>
        </w:rPr>
        <w:t>ی</w:t>
      </w:r>
      <w:r w:rsidRPr="00D4549C">
        <w:rPr>
          <w:rFonts w:cs="B Zar"/>
          <w:rtl/>
        </w:rPr>
        <w:t>ن مستقر است، چه موجود</w:t>
      </w:r>
      <w:r w:rsidR="00FE4F4C">
        <w:rPr>
          <w:rFonts w:cs="B Zar"/>
          <w:rtl/>
        </w:rPr>
        <w:t>ی</w:t>
      </w:r>
      <w:r w:rsidRPr="00D4549C">
        <w:rPr>
          <w:rFonts w:cs="B Zar"/>
          <w:rtl/>
        </w:rPr>
        <w:t xml:space="preserve"> است و چرا به او خل</w:t>
      </w:r>
      <w:r w:rsidR="00FE4F4C">
        <w:rPr>
          <w:rFonts w:cs="B Zar"/>
          <w:rtl/>
        </w:rPr>
        <w:t>ی</w:t>
      </w:r>
      <w:r w:rsidRPr="00D4549C">
        <w:rPr>
          <w:rFonts w:cs="B Zar"/>
          <w:rtl/>
        </w:rPr>
        <w:t>فه خدا در زم</w:t>
      </w:r>
      <w:r w:rsidR="00FE4F4C">
        <w:rPr>
          <w:rFonts w:cs="B Zar"/>
          <w:rtl/>
        </w:rPr>
        <w:t>ی</w:t>
      </w:r>
      <w:r w:rsidRPr="00D4549C">
        <w:rPr>
          <w:rFonts w:cs="B Zar"/>
          <w:rtl/>
        </w:rPr>
        <w:t>ن گفته</w:t>
      </w:r>
      <w:r w:rsidR="00F84283" w:rsidRPr="00D4549C">
        <w:rPr>
          <w:rFonts w:cs="B Zar"/>
          <w:rtl/>
        </w:rPr>
        <w:t xml:space="preserve"> </w:t>
      </w:r>
      <w:r w:rsidRPr="00D4549C">
        <w:rPr>
          <w:rFonts w:cs="B Zar"/>
          <w:rtl/>
        </w:rPr>
        <w:t xml:space="preserve">اند؟» </w:t>
      </w:r>
    </w:p>
    <w:p w:rsidR="005A3ABB" w:rsidRPr="00D4549C" w:rsidRDefault="005A3ABB" w:rsidP="00FA049D">
      <w:pPr>
        <w:rPr>
          <w:rFonts w:cs="B Zar"/>
          <w:rtl/>
        </w:rPr>
      </w:pPr>
      <w:r w:rsidRPr="00D4549C">
        <w:rPr>
          <w:rFonts w:cs="B Zar"/>
          <w:rtl/>
        </w:rPr>
        <w:t>همه آنچه در زم</w:t>
      </w:r>
      <w:r w:rsidR="00FE4F4C">
        <w:rPr>
          <w:rFonts w:cs="B Zar"/>
          <w:rtl/>
        </w:rPr>
        <w:t>ی</w:t>
      </w:r>
      <w:r w:rsidRPr="00D4549C">
        <w:rPr>
          <w:rFonts w:cs="B Zar"/>
          <w:rtl/>
        </w:rPr>
        <w:t>ن است را برا</w:t>
      </w:r>
      <w:r w:rsidR="00FE4F4C">
        <w:rPr>
          <w:rFonts w:cs="B Zar"/>
          <w:rtl/>
        </w:rPr>
        <w:t>ی</w:t>
      </w:r>
      <w:r w:rsidRPr="00D4549C">
        <w:rPr>
          <w:rFonts w:cs="B Zar"/>
          <w:rtl/>
        </w:rPr>
        <w:t xml:space="preserve"> انسان خلق </w:t>
      </w:r>
      <w:r w:rsidR="00FE4F4C">
        <w:rPr>
          <w:rFonts w:cs="B Zar"/>
          <w:rtl/>
        </w:rPr>
        <w:t>ک</w:t>
      </w:r>
      <w:r w:rsidRPr="00D4549C">
        <w:rPr>
          <w:rFonts w:cs="B Zar"/>
          <w:rtl/>
        </w:rPr>
        <w:t>رد</w:t>
      </w:r>
      <w:r w:rsidR="00FE4F4C">
        <w:rPr>
          <w:rFonts w:cs="B Zar"/>
          <w:rtl/>
        </w:rPr>
        <w:t>ی</w:t>
      </w:r>
      <w:r w:rsidRPr="00D4549C">
        <w:rPr>
          <w:rFonts w:cs="B Zar"/>
          <w:rtl/>
        </w:rPr>
        <w:t>م. پس معلوم است</w:t>
      </w:r>
      <w:r w:rsidR="00CB514C" w:rsidRPr="00D4549C">
        <w:rPr>
          <w:rFonts w:cs="B Zar" w:hint="cs"/>
          <w:rtl/>
        </w:rPr>
        <w:t xml:space="preserve"> </w:t>
      </w:r>
      <w:r w:rsidRPr="00D4549C">
        <w:rPr>
          <w:rFonts w:cs="B Zar"/>
          <w:rtl/>
        </w:rPr>
        <w:t xml:space="preserve">انسان </w:t>
      </w:r>
      <w:r w:rsidR="00FE4F4C">
        <w:rPr>
          <w:rFonts w:cs="B Zar"/>
          <w:rtl/>
        </w:rPr>
        <w:t>یک</w:t>
      </w:r>
      <w:r w:rsidRPr="00D4549C">
        <w:rPr>
          <w:rFonts w:cs="B Zar"/>
          <w:rtl/>
        </w:rPr>
        <w:t xml:space="preserve"> پد</w:t>
      </w:r>
      <w:r w:rsidR="00FE4F4C">
        <w:rPr>
          <w:rFonts w:cs="B Zar"/>
          <w:rtl/>
        </w:rPr>
        <w:t>ی</w:t>
      </w:r>
      <w:r w:rsidRPr="00D4549C">
        <w:rPr>
          <w:rFonts w:cs="B Zar"/>
          <w:rtl/>
        </w:rPr>
        <w:t>ده عاد</w:t>
      </w:r>
      <w:r w:rsidR="00FE4F4C">
        <w:rPr>
          <w:rFonts w:cs="B Zar"/>
          <w:rtl/>
        </w:rPr>
        <w:t>ی</w:t>
      </w:r>
      <w:r w:rsidRPr="00D4549C">
        <w:rPr>
          <w:rFonts w:cs="B Zar"/>
          <w:rtl/>
        </w:rPr>
        <w:t xml:space="preserve"> </w:t>
      </w:r>
      <w:r w:rsidR="00FE4F4C">
        <w:rPr>
          <w:rFonts w:cs="B Zar"/>
          <w:rtl/>
        </w:rPr>
        <w:t>ک</w:t>
      </w:r>
      <w:r w:rsidRPr="00D4549C">
        <w:rPr>
          <w:rFonts w:cs="B Zar"/>
          <w:rtl/>
        </w:rPr>
        <w:t>نار پد</w:t>
      </w:r>
      <w:r w:rsidR="00FE4F4C">
        <w:rPr>
          <w:rFonts w:cs="B Zar"/>
          <w:rtl/>
        </w:rPr>
        <w:t>ی</w:t>
      </w:r>
      <w:r w:rsidRPr="00D4549C">
        <w:rPr>
          <w:rFonts w:cs="B Zar"/>
          <w:rtl/>
        </w:rPr>
        <w:t>ده</w:t>
      </w:r>
      <w:r w:rsidR="00F84283" w:rsidRPr="00D4549C">
        <w:rPr>
          <w:rFonts w:cs="B Zar"/>
          <w:rtl/>
        </w:rPr>
        <w:t xml:space="preserve"> </w:t>
      </w:r>
      <w:r w:rsidRPr="00D4549C">
        <w:rPr>
          <w:rFonts w:cs="B Zar"/>
          <w:rtl/>
        </w:rPr>
        <w:t>ها</w:t>
      </w:r>
      <w:r w:rsidR="00FE4F4C">
        <w:rPr>
          <w:rFonts w:cs="B Zar"/>
          <w:rtl/>
        </w:rPr>
        <w:t>ی</w:t>
      </w:r>
      <w:r w:rsidRPr="00D4549C">
        <w:rPr>
          <w:rFonts w:cs="B Zar"/>
          <w:rtl/>
        </w:rPr>
        <w:t xml:space="preserve"> ا</w:t>
      </w:r>
      <w:r w:rsidR="00FE4F4C">
        <w:rPr>
          <w:rFonts w:cs="B Zar"/>
          <w:rtl/>
        </w:rPr>
        <w:t>ی</w:t>
      </w:r>
      <w:r w:rsidRPr="00D4549C">
        <w:rPr>
          <w:rFonts w:cs="B Zar"/>
          <w:rtl/>
        </w:rPr>
        <w:t>ن عالَم ن</w:t>
      </w:r>
      <w:r w:rsidR="00FE4F4C">
        <w:rPr>
          <w:rFonts w:cs="B Zar"/>
          <w:rtl/>
        </w:rPr>
        <w:t>ی</w:t>
      </w:r>
      <w:r w:rsidRPr="00D4549C">
        <w:rPr>
          <w:rFonts w:cs="B Zar"/>
          <w:rtl/>
        </w:rPr>
        <w:t>ست، بل</w:t>
      </w:r>
      <w:r w:rsidR="00FE4F4C">
        <w:rPr>
          <w:rFonts w:cs="B Zar"/>
          <w:rtl/>
        </w:rPr>
        <w:t>ک</w:t>
      </w:r>
      <w:r w:rsidRPr="00D4549C">
        <w:rPr>
          <w:rFonts w:cs="B Zar"/>
          <w:rtl/>
        </w:rPr>
        <w:t>ه بر ع</w:t>
      </w:r>
      <w:r w:rsidR="00FE4F4C">
        <w:rPr>
          <w:rFonts w:cs="B Zar"/>
          <w:rtl/>
        </w:rPr>
        <w:t>ک</w:t>
      </w:r>
      <w:r w:rsidRPr="00D4549C">
        <w:rPr>
          <w:rFonts w:cs="B Zar"/>
          <w:rtl/>
        </w:rPr>
        <w:t>س، جا</w:t>
      </w:r>
      <w:r w:rsidR="00FE4F4C">
        <w:rPr>
          <w:rFonts w:cs="B Zar"/>
          <w:rtl/>
        </w:rPr>
        <w:t>ی</w:t>
      </w:r>
      <w:r w:rsidRPr="00D4549C">
        <w:rPr>
          <w:rFonts w:cs="B Zar"/>
          <w:rtl/>
        </w:rPr>
        <w:t>گاهش بس</w:t>
      </w:r>
      <w:r w:rsidR="00FE4F4C">
        <w:rPr>
          <w:rFonts w:cs="B Zar"/>
          <w:rtl/>
        </w:rPr>
        <w:t>ی</w:t>
      </w:r>
      <w:r w:rsidRPr="00D4549C">
        <w:rPr>
          <w:rFonts w:cs="B Zar"/>
          <w:rtl/>
        </w:rPr>
        <w:t>ار بلند مرتبه است، ف</w:t>
      </w:r>
      <w:r w:rsidR="00FE4F4C">
        <w:rPr>
          <w:rFonts w:cs="B Zar"/>
          <w:rtl/>
        </w:rPr>
        <w:t>ک</w:t>
      </w:r>
      <w:r w:rsidRPr="00D4549C">
        <w:rPr>
          <w:rFonts w:cs="B Zar"/>
          <w:rtl/>
        </w:rPr>
        <w:t>ر م</w:t>
      </w:r>
      <w:r w:rsidR="00FE4F4C">
        <w:rPr>
          <w:rFonts w:cs="B Zar"/>
          <w:rtl/>
        </w:rPr>
        <w:t>ی</w:t>
      </w:r>
      <w:r w:rsidR="00F84283" w:rsidRPr="00D4549C">
        <w:rPr>
          <w:rFonts w:cs="B Zar"/>
          <w:rtl/>
        </w:rPr>
        <w:t xml:space="preserve"> </w:t>
      </w:r>
      <w:r w:rsidR="00FE4F4C">
        <w:rPr>
          <w:rFonts w:cs="B Zar"/>
          <w:rtl/>
        </w:rPr>
        <w:t>ک</w:t>
      </w:r>
      <w:r w:rsidRPr="00D4549C">
        <w:rPr>
          <w:rFonts w:cs="B Zar"/>
          <w:rtl/>
        </w:rPr>
        <w:t xml:space="preserve">ند حالا </w:t>
      </w:r>
      <w:r w:rsidR="00FE4F4C">
        <w:rPr>
          <w:rFonts w:cs="B Zar"/>
          <w:rtl/>
        </w:rPr>
        <w:t>ک</w:t>
      </w:r>
      <w:r w:rsidRPr="00D4549C">
        <w:rPr>
          <w:rFonts w:cs="B Zar"/>
          <w:rtl/>
        </w:rPr>
        <w:t>ه به اذن اله</w:t>
      </w:r>
      <w:r w:rsidR="00FE4F4C">
        <w:rPr>
          <w:rFonts w:cs="B Zar"/>
          <w:rtl/>
        </w:rPr>
        <w:t>ی</w:t>
      </w:r>
      <w:r w:rsidRPr="00D4549C">
        <w:rPr>
          <w:rFonts w:cs="B Zar"/>
          <w:rtl/>
        </w:rPr>
        <w:t>، م</w:t>
      </w:r>
      <w:r w:rsidR="00FE4F4C">
        <w:rPr>
          <w:rFonts w:cs="B Zar"/>
          <w:rtl/>
        </w:rPr>
        <w:t>ی</w:t>
      </w:r>
      <w:r w:rsidR="00F84283" w:rsidRPr="00D4549C">
        <w:rPr>
          <w:rFonts w:cs="B Zar"/>
          <w:rtl/>
        </w:rPr>
        <w:t xml:space="preserve"> </w:t>
      </w:r>
      <w:r w:rsidRPr="00D4549C">
        <w:rPr>
          <w:rFonts w:cs="B Zar"/>
          <w:rtl/>
        </w:rPr>
        <w:t>تواند در زم</w:t>
      </w:r>
      <w:r w:rsidR="00FE4F4C">
        <w:rPr>
          <w:rFonts w:cs="B Zar"/>
          <w:rtl/>
        </w:rPr>
        <w:t>ی</w:t>
      </w:r>
      <w:r w:rsidRPr="00D4549C">
        <w:rPr>
          <w:rFonts w:cs="B Zar"/>
          <w:rtl/>
        </w:rPr>
        <w:t xml:space="preserve">ن تصرف </w:t>
      </w:r>
      <w:r w:rsidR="00FE4F4C">
        <w:rPr>
          <w:rFonts w:cs="B Zar"/>
          <w:rtl/>
        </w:rPr>
        <w:t>ک</w:t>
      </w:r>
      <w:r w:rsidRPr="00D4549C">
        <w:rPr>
          <w:rFonts w:cs="B Zar"/>
          <w:rtl/>
        </w:rPr>
        <w:t>ند و زم</w:t>
      </w:r>
      <w:r w:rsidR="00FE4F4C">
        <w:rPr>
          <w:rFonts w:cs="B Zar"/>
          <w:rtl/>
        </w:rPr>
        <w:t>ی</w:t>
      </w:r>
      <w:r w:rsidRPr="00D4549C">
        <w:rPr>
          <w:rFonts w:cs="B Zar"/>
          <w:rtl/>
        </w:rPr>
        <w:t>ن را هر طور خواست مطابق م</w:t>
      </w:r>
      <w:r w:rsidR="00FE4F4C">
        <w:rPr>
          <w:rFonts w:cs="B Zar"/>
          <w:rtl/>
        </w:rPr>
        <w:t>ی</w:t>
      </w:r>
      <w:r w:rsidRPr="00D4549C">
        <w:rPr>
          <w:rFonts w:cs="B Zar"/>
          <w:rtl/>
        </w:rPr>
        <w:t>ل خود در آورد، موفق</w:t>
      </w:r>
      <w:r w:rsidR="00FE4F4C">
        <w:rPr>
          <w:rFonts w:cs="B Zar"/>
          <w:rtl/>
        </w:rPr>
        <w:t>ی</w:t>
      </w:r>
      <w:r w:rsidRPr="00D4549C">
        <w:rPr>
          <w:rFonts w:cs="B Zar"/>
          <w:rtl/>
        </w:rPr>
        <w:t>ت بزرگ</w:t>
      </w:r>
      <w:r w:rsidR="00FE4F4C">
        <w:rPr>
          <w:rFonts w:cs="B Zar"/>
          <w:rtl/>
        </w:rPr>
        <w:t>ی</w:t>
      </w:r>
      <w:r w:rsidRPr="00D4549C">
        <w:rPr>
          <w:rFonts w:cs="B Zar"/>
          <w:rtl/>
        </w:rPr>
        <w:t xml:space="preserve"> به دست آورده است. در حال</w:t>
      </w:r>
      <w:r w:rsidR="00FE4F4C">
        <w:rPr>
          <w:rFonts w:cs="B Zar"/>
          <w:rtl/>
        </w:rPr>
        <w:t>ی</w:t>
      </w:r>
      <w:r w:rsidRPr="00D4549C">
        <w:rPr>
          <w:rFonts w:cs="B Zar"/>
          <w:rtl/>
        </w:rPr>
        <w:t xml:space="preserve"> </w:t>
      </w:r>
      <w:r w:rsidR="00FE4F4C">
        <w:rPr>
          <w:rFonts w:cs="B Zar"/>
          <w:rtl/>
        </w:rPr>
        <w:t>ک</w:t>
      </w:r>
      <w:r w:rsidRPr="00D4549C">
        <w:rPr>
          <w:rFonts w:cs="B Zar"/>
          <w:rtl/>
        </w:rPr>
        <w:t>ه بنا</w:t>
      </w:r>
      <w:r w:rsidR="00FA049D" w:rsidRPr="00D4549C">
        <w:rPr>
          <w:rFonts w:cs="B Zar"/>
          <w:rtl/>
        </w:rPr>
        <w:t xml:space="preserve"> بود</w:t>
      </w:r>
      <w:r w:rsidRPr="00D4549C">
        <w:rPr>
          <w:rFonts w:cs="B Zar"/>
          <w:rtl/>
        </w:rPr>
        <w:t xml:space="preserve"> زم</w:t>
      </w:r>
      <w:r w:rsidR="00FE4F4C">
        <w:rPr>
          <w:rFonts w:cs="B Zar"/>
          <w:rtl/>
        </w:rPr>
        <w:t>ی</w:t>
      </w:r>
      <w:r w:rsidRPr="00D4549C">
        <w:rPr>
          <w:rFonts w:cs="B Zar"/>
          <w:rtl/>
        </w:rPr>
        <w:t>ن تماماً خود را در اخت</w:t>
      </w:r>
      <w:r w:rsidR="00FE4F4C">
        <w:rPr>
          <w:rFonts w:cs="B Zar"/>
          <w:rtl/>
        </w:rPr>
        <w:t>ی</w:t>
      </w:r>
      <w:r w:rsidRPr="00D4549C">
        <w:rPr>
          <w:rFonts w:cs="B Zar"/>
          <w:rtl/>
        </w:rPr>
        <w:t>ار انسان قرار دهد تا انسان گرفتار چن</w:t>
      </w:r>
      <w:r w:rsidR="00FE4F4C">
        <w:rPr>
          <w:rFonts w:cs="B Zar"/>
          <w:rtl/>
        </w:rPr>
        <w:t>ی</w:t>
      </w:r>
      <w:r w:rsidRPr="00D4549C">
        <w:rPr>
          <w:rFonts w:cs="B Zar"/>
          <w:rtl/>
        </w:rPr>
        <w:t>ن زم</w:t>
      </w:r>
      <w:r w:rsidR="00FE4F4C">
        <w:rPr>
          <w:rFonts w:cs="B Zar"/>
          <w:rtl/>
        </w:rPr>
        <w:t>ی</w:t>
      </w:r>
      <w:r w:rsidRPr="00D4549C">
        <w:rPr>
          <w:rFonts w:cs="B Zar"/>
          <w:rtl/>
        </w:rPr>
        <w:t>ن</w:t>
      </w:r>
      <w:r w:rsidR="00FE4F4C">
        <w:rPr>
          <w:rFonts w:cs="B Zar"/>
          <w:rtl/>
        </w:rPr>
        <w:t>ی</w:t>
      </w:r>
      <w:r w:rsidRPr="00D4549C">
        <w:rPr>
          <w:rFonts w:cs="B Zar"/>
          <w:rtl/>
        </w:rPr>
        <w:t xml:space="preserve"> نباشد. آر</w:t>
      </w:r>
      <w:r w:rsidR="00FE4F4C">
        <w:rPr>
          <w:rFonts w:cs="B Zar"/>
          <w:rtl/>
        </w:rPr>
        <w:t>ی</w:t>
      </w:r>
      <w:r w:rsidRPr="00D4549C">
        <w:rPr>
          <w:rFonts w:cs="B Zar"/>
          <w:rtl/>
        </w:rPr>
        <w:t xml:space="preserve"> </w:t>
      </w:r>
      <w:r w:rsidR="00FE4F4C">
        <w:rPr>
          <w:rFonts w:cs="B Zar"/>
          <w:rtl/>
        </w:rPr>
        <w:t>ک</w:t>
      </w:r>
      <w:r w:rsidRPr="00D4549C">
        <w:rPr>
          <w:rFonts w:cs="B Zar"/>
          <w:rtl/>
        </w:rPr>
        <w:t>شت</w:t>
      </w:r>
      <w:r w:rsidR="00FE4F4C">
        <w:rPr>
          <w:rFonts w:cs="B Zar"/>
          <w:rtl/>
        </w:rPr>
        <w:t>ی</w:t>
      </w:r>
      <w:r w:rsidRPr="00D4549C">
        <w:rPr>
          <w:rFonts w:cs="B Zar"/>
          <w:rtl/>
        </w:rPr>
        <w:t xml:space="preserve"> و </w:t>
      </w:r>
      <w:r w:rsidR="00FE4F4C">
        <w:rPr>
          <w:rFonts w:cs="B Zar"/>
          <w:rtl/>
        </w:rPr>
        <w:t>ک</w:t>
      </w:r>
      <w:r w:rsidRPr="00D4549C">
        <w:rPr>
          <w:rFonts w:cs="B Zar"/>
          <w:rtl/>
        </w:rPr>
        <w:t>شت</w:t>
      </w:r>
      <w:r w:rsidR="00FE4F4C">
        <w:rPr>
          <w:rFonts w:cs="B Zar"/>
          <w:rtl/>
        </w:rPr>
        <w:t>ی</w:t>
      </w:r>
      <w:r w:rsidRPr="00D4549C">
        <w:rPr>
          <w:rFonts w:cs="B Zar"/>
          <w:rtl/>
        </w:rPr>
        <w:t>بان هر دو، در</w:t>
      </w:r>
      <w:r w:rsidR="00FE4F4C">
        <w:rPr>
          <w:rFonts w:cs="B Zar"/>
          <w:rtl/>
        </w:rPr>
        <w:t>ی</w:t>
      </w:r>
      <w:r w:rsidRPr="00D4549C">
        <w:rPr>
          <w:rFonts w:cs="B Zar"/>
          <w:rtl/>
        </w:rPr>
        <w:t>ا را ط</w:t>
      </w:r>
      <w:r w:rsidR="00FE4F4C">
        <w:rPr>
          <w:rFonts w:cs="B Zar"/>
          <w:rtl/>
        </w:rPr>
        <w:t>ی</w:t>
      </w:r>
      <w:r w:rsidRPr="00D4549C">
        <w:rPr>
          <w:rFonts w:cs="B Zar"/>
          <w:rtl/>
        </w:rPr>
        <w:t xml:space="preserve"> م</w:t>
      </w:r>
      <w:r w:rsidR="00FE4F4C">
        <w:rPr>
          <w:rFonts w:cs="B Zar"/>
          <w:rtl/>
        </w:rPr>
        <w:t>ی</w:t>
      </w:r>
      <w:r w:rsidR="00F84283" w:rsidRPr="00D4549C">
        <w:rPr>
          <w:rFonts w:cs="B Zar"/>
          <w:rtl/>
        </w:rPr>
        <w:t xml:space="preserve"> </w:t>
      </w:r>
      <w:r w:rsidR="00FE4F4C">
        <w:rPr>
          <w:rFonts w:cs="B Zar"/>
          <w:rtl/>
        </w:rPr>
        <w:t>ک</w:t>
      </w:r>
      <w:r w:rsidRPr="00D4549C">
        <w:rPr>
          <w:rFonts w:cs="B Zar"/>
          <w:rtl/>
        </w:rPr>
        <w:t>نند، ول</w:t>
      </w:r>
      <w:r w:rsidR="00FE4F4C">
        <w:rPr>
          <w:rFonts w:cs="B Zar"/>
          <w:rtl/>
        </w:rPr>
        <w:t>ی</w:t>
      </w:r>
      <w:r w:rsidRPr="00D4549C">
        <w:rPr>
          <w:rFonts w:cs="B Zar"/>
          <w:rtl/>
        </w:rPr>
        <w:t xml:space="preserve"> آ</w:t>
      </w:r>
      <w:r w:rsidR="00FE4F4C">
        <w:rPr>
          <w:rFonts w:cs="B Zar"/>
          <w:rtl/>
        </w:rPr>
        <w:t>ی</w:t>
      </w:r>
      <w:r w:rsidRPr="00D4549C">
        <w:rPr>
          <w:rFonts w:cs="B Zar"/>
          <w:rtl/>
        </w:rPr>
        <w:t xml:space="preserve">ا </w:t>
      </w:r>
      <w:r w:rsidR="00FE4F4C">
        <w:rPr>
          <w:rFonts w:cs="B Zar"/>
          <w:rtl/>
        </w:rPr>
        <w:t>ک</w:t>
      </w:r>
      <w:r w:rsidRPr="00D4549C">
        <w:rPr>
          <w:rFonts w:cs="B Zar"/>
          <w:rtl/>
        </w:rPr>
        <w:t>شت</w:t>
      </w:r>
      <w:r w:rsidR="00FE4F4C">
        <w:rPr>
          <w:rFonts w:cs="B Zar"/>
          <w:rtl/>
        </w:rPr>
        <w:t>ی</w:t>
      </w:r>
      <w:r w:rsidRPr="00D4549C">
        <w:rPr>
          <w:rFonts w:cs="B Zar"/>
          <w:rtl/>
        </w:rPr>
        <w:t>بان در حدّ چوب</w:t>
      </w:r>
      <w:r w:rsidR="00F84283" w:rsidRPr="00D4549C">
        <w:rPr>
          <w:rFonts w:cs="B Zar"/>
          <w:rtl/>
        </w:rPr>
        <w:t xml:space="preserve"> </w:t>
      </w:r>
      <w:r w:rsidRPr="00D4549C">
        <w:rPr>
          <w:rFonts w:cs="B Zar"/>
          <w:rtl/>
        </w:rPr>
        <w:t>ها</w:t>
      </w:r>
      <w:r w:rsidR="00FE4F4C">
        <w:rPr>
          <w:rFonts w:cs="B Zar"/>
          <w:rtl/>
        </w:rPr>
        <w:t>ی</w:t>
      </w:r>
      <w:r w:rsidRPr="00D4549C">
        <w:rPr>
          <w:rFonts w:cs="B Zar"/>
          <w:rtl/>
        </w:rPr>
        <w:t xml:space="preserve"> </w:t>
      </w:r>
      <w:r w:rsidR="00FE4F4C">
        <w:rPr>
          <w:rFonts w:cs="B Zar"/>
          <w:rtl/>
        </w:rPr>
        <w:t>ک</w:t>
      </w:r>
      <w:r w:rsidRPr="00D4549C">
        <w:rPr>
          <w:rFonts w:cs="B Zar"/>
          <w:rtl/>
        </w:rPr>
        <w:t>شت</w:t>
      </w:r>
      <w:r w:rsidR="00FE4F4C">
        <w:rPr>
          <w:rFonts w:cs="B Zar"/>
          <w:rtl/>
        </w:rPr>
        <w:t>ی</w:t>
      </w:r>
      <w:r w:rsidRPr="00D4549C">
        <w:rPr>
          <w:rFonts w:cs="B Zar"/>
          <w:rtl/>
        </w:rPr>
        <w:t xml:space="preserve"> دارد در</w:t>
      </w:r>
      <w:r w:rsidR="00FE4F4C">
        <w:rPr>
          <w:rFonts w:cs="B Zar"/>
          <w:rtl/>
        </w:rPr>
        <w:t>ی</w:t>
      </w:r>
      <w:r w:rsidRPr="00D4549C">
        <w:rPr>
          <w:rFonts w:cs="B Zar"/>
          <w:rtl/>
        </w:rPr>
        <w:t>ا را ط</w:t>
      </w:r>
      <w:r w:rsidR="00FE4F4C">
        <w:rPr>
          <w:rFonts w:cs="B Zar"/>
          <w:rtl/>
        </w:rPr>
        <w:t>ی</w:t>
      </w:r>
      <w:r w:rsidRPr="00D4549C">
        <w:rPr>
          <w:rFonts w:cs="B Zar"/>
          <w:rtl/>
        </w:rPr>
        <w:t xml:space="preserve"> م</w:t>
      </w:r>
      <w:r w:rsidR="00FE4F4C">
        <w:rPr>
          <w:rFonts w:cs="B Zar"/>
          <w:rtl/>
        </w:rPr>
        <w:t>ی</w:t>
      </w:r>
      <w:r w:rsidR="00F84283" w:rsidRPr="00D4549C">
        <w:rPr>
          <w:rFonts w:cs="B Zar"/>
          <w:rtl/>
        </w:rPr>
        <w:t xml:space="preserve"> </w:t>
      </w:r>
      <w:r w:rsidR="00FE4F4C">
        <w:rPr>
          <w:rFonts w:cs="B Zar"/>
          <w:rtl/>
        </w:rPr>
        <w:t>ک</w:t>
      </w:r>
      <w:r w:rsidRPr="00D4549C">
        <w:rPr>
          <w:rFonts w:cs="B Zar"/>
          <w:rtl/>
        </w:rPr>
        <w:t xml:space="preserve">ند </w:t>
      </w:r>
      <w:r w:rsidR="00FE4F4C">
        <w:rPr>
          <w:rFonts w:cs="B Zar"/>
          <w:rtl/>
        </w:rPr>
        <w:t>ی</w:t>
      </w:r>
      <w:r w:rsidRPr="00D4549C">
        <w:rPr>
          <w:rFonts w:cs="B Zar"/>
          <w:rtl/>
        </w:rPr>
        <w:t xml:space="preserve">ا بر </w:t>
      </w:r>
      <w:r w:rsidR="00FE4F4C">
        <w:rPr>
          <w:rFonts w:cs="B Zar"/>
          <w:rtl/>
        </w:rPr>
        <w:t>ک</w:t>
      </w:r>
      <w:r w:rsidRPr="00D4549C">
        <w:rPr>
          <w:rFonts w:cs="B Zar"/>
          <w:rtl/>
        </w:rPr>
        <w:t>شت</w:t>
      </w:r>
      <w:r w:rsidR="00FE4F4C">
        <w:rPr>
          <w:rFonts w:cs="B Zar"/>
          <w:rtl/>
        </w:rPr>
        <w:t>ی</w:t>
      </w:r>
      <w:r w:rsidRPr="00D4549C">
        <w:rPr>
          <w:rFonts w:cs="B Zar"/>
          <w:rtl/>
        </w:rPr>
        <w:t xml:space="preserve"> ح</w:t>
      </w:r>
      <w:r w:rsidR="00FE4F4C">
        <w:rPr>
          <w:rFonts w:cs="B Zar"/>
          <w:rtl/>
        </w:rPr>
        <w:t>ک</w:t>
      </w:r>
      <w:r w:rsidRPr="00D4549C">
        <w:rPr>
          <w:rFonts w:cs="B Zar"/>
          <w:rtl/>
        </w:rPr>
        <w:t>م م</w:t>
      </w:r>
      <w:r w:rsidR="00FE4F4C">
        <w:rPr>
          <w:rFonts w:cs="B Zar"/>
          <w:rtl/>
        </w:rPr>
        <w:t>ی</w:t>
      </w:r>
      <w:r w:rsidR="00F84283" w:rsidRPr="00D4549C">
        <w:rPr>
          <w:rFonts w:cs="B Zar" w:hint="cs"/>
          <w:rtl/>
        </w:rPr>
        <w:t xml:space="preserve"> </w:t>
      </w:r>
      <w:r w:rsidRPr="00D4549C">
        <w:rPr>
          <w:rFonts w:cs="B Zar"/>
          <w:rtl/>
        </w:rPr>
        <w:t xml:space="preserve">راند تا به </w:t>
      </w:r>
      <w:r w:rsidR="00FE4F4C">
        <w:rPr>
          <w:rFonts w:cs="B Zar"/>
          <w:rtl/>
        </w:rPr>
        <w:t>ک</w:t>
      </w:r>
      <w:r w:rsidRPr="00D4549C">
        <w:rPr>
          <w:rFonts w:cs="B Zar"/>
          <w:rtl/>
        </w:rPr>
        <w:t>م</w:t>
      </w:r>
      <w:r w:rsidR="00FE4F4C">
        <w:rPr>
          <w:rFonts w:cs="B Zar"/>
          <w:rtl/>
        </w:rPr>
        <w:t>ک</w:t>
      </w:r>
      <w:r w:rsidRPr="00D4549C">
        <w:rPr>
          <w:rFonts w:cs="B Zar"/>
          <w:rtl/>
        </w:rPr>
        <w:t xml:space="preserve"> </w:t>
      </w:r>
      <w:r w:rsidR="00FE4F4C">
        <w:rPr>
          <w:rFonts w:cs="B Zar"/>
          <w:rtl/>
        </w:rPr>
        <w:t>ک</w:t>
      </w:r>
      <w:r w:rsidRPr="00D4549C">
        <w:rPr>
          <w:rFonts w:cs="B Zar"/>
          <w:rtl/>
        </w:rPr>
        <w:t>شت</w:t>
      </w:r>
      <w:r w:rsidR="00FE4F4C">
        <w:rPr>
          <w:rFonts w:cs="B Zar"/>
          <w:rtl/>
        </w:rPr>
        <w:t>ی</w:t>
      </w:r>
      <w:r w:rsidRPr="00D4549C">
        <w:rPr>
          <w:rFonts w:cs="B Zar"/>
          <w:rtl/>
        </w:rPr>
        <w:t xml:space="preserve"> به مقصد برسد؟ درست است </w:t>
      </w:r>
      <w:r w:rsidR="00FE4F4C">
        <w:rPr>
          <w:rFonts w:cs="B Zar"/>
          <w:rtl/>
        </w:rPr>
        <w:t>ک</w:t>
      </w:r>
      <w:r w:rsidRPr="00D4549C">
        <w:rPr>
          <w:rFonts w:cs="B Zar"/>
          <w:rtl/>
        </w:rPr>
        <w:t xml:space="preserve">ه در </w:t>
      </w:r>
      <w:r w:rsidR="00FE4F4C">
        <w:rPr>
          <w:rFonts w:cs="B Zar"/>
          <w:rtl/>
        </w:rPr>
        <w:t>یک</w:t>
      </w:r>
      <w:r w:rsidRPr="00D4549C">
        <w:rPr>
          <w:rFonts w:cs="B Zar"/>
          <w:rtl/>
        </w:rPr>
        <w:t xml:space="preserve"> مرحله</w:t>
      </w:r>
      <w:r w:rsidR="00F84283" w:rsidRPr="00D4549C">
        <w:rPr>
          <w:rFonts w:cs="B Zar"/>
          <w:rtl/>
        </w:rPr>
        <w:t xml:space="preserve"> </w:t>
      </w:r>
      <w:r w:rsidRPr="00D4549C">
        <w:rPr>
          <w:rFonts w:cs="B Zar"/>
          <w:rtl/>
        </w:rPr>
        <w:t>ا</w:t>
      </w:r>
      <w:r w:rsidR="00FE4F4C">
        <w:rPr>
          <w:rFonts w:cs="B Zar"/>
          <w:rtl/>
        </w:rPr>
        <w:t>ی</w:t>
      </w:r>
      <w:r w:rsidRPr="00D4549C">
        <w:rPr>
          <w:rFonts w:cs="B Zar"/>
          <w:rtl/>
        </w:rPr>
        <w:t xml:space="preserve"> م</w:t>
      </w:r>
      <w:r w:rsidR="00FE4F4C">
        <w:rPr>
          <w:rFonts w:cs="B Zar"/>
          <w:rtl/>
        </w:rPr>
        <w:t>ی</w:t>
      </w:r>
      <w:r w:rsidR="00F84283" w:rsidRPr="00D4549C">
        <w:rPr>
          <w:rFonts w:cs="B Zar"/>
          <w:rtl/>
        </w:rPr>
        <w:t xml:space="preserve"> </w:t>
      </w:r>
      <w:r w:rsidRPr="00D4549C">
        <w:rPr>
          <w:rFonts w:cs="B Zar"/>
          <w:rtl/>
        </w:rPr>
        <w:t xml:space="preserve">توان گفت </w:t>
      </w:r>
      <w:r w:rsidR="00FE4F4C">
        <w:rPr>
          <w:rFonts w:cs="B Zar"/>
          <w:rtl/>
        </w:rPr>
        <w:t>ک</w:t>
      </w:r>
      <w:r w:rsidRPr="00D4549C">
        <w:rPr>
          <w:rFonts w:cs="B Zar"/>
          <w:rtl/>
        </w:rPr>
        <w:t>شت</w:t>
      </w:r>
      <w:r w:rsidR="00FE4F4C">
        <w:rPr>
          <w:rFonts w:cs="B Zar"/>
          <w:rtl/>
        </w:rPr>
        <w:t>ی</w:t>
      </w:r>
      <w:r w:rsidRPr="00D4549C">
        <w:rPr>
          <w:rFonts w:cs="B Zar"/>
          <w:rtl/>
        </w:rPr>
        <w:t xml:space="preserve"> و </w:t>
      </w:r>
      <w:r w:rsidR="00FE4F4C">
        <w:rPr>
          <w:rFonts w:cs="B Zar"/>
          <w:rtl/>
        </w:rPr>
        <w:t>ک</w:t>
      </w:r>
      <w:r w:rsidRPr="00D4549C">
        <w:rPr>
          <w:rFonts w:cs="B Zar"/>
          <w:rtl/>
        </w:rPr>
        <w:t>شت</w:t>
      </w:r>
      <w:r w:rsidR="00FE4F4C">
        <w:rPr>
          <w:rFonts w:cs="B Zar"/>
          <w:rtl/>
        </w:rPr>
        <w:t>ی</w:t>
      </w:r>
      <w:r w:rsidRPr="00D4549C">
        <w:rPr>
          <w:rFonts w:cs="B Zar"/>
          <w:rtl/>
        </w:rPr>
        <w:t>بان هر دو مسافت در</w:t>
      </w:r>
      <w:r w:rsidR="00FE4F4C">
        <w:rPr>
          <w:rFonts w:cs="B Zar"/>
          <w:rtl/>
        </w:rPr>
        <w:t>ی</w:t>
      </w:r>
      <w:r w:rsidRPr="00D4549C">
        <w:rPr>
          <w:rFonts w:cs="B Zar"/>
          <w:rtl/>
        </w:rPr>
        <w:t>ا را ط</w:t>
      </w:r>
      <w:r w:rsidR="00FE4F4C">
        <w:rPr>
          <w:rFonts w:cs="B Zar"/>
          <w:rtl/>
        </w:rPr>
        <w:t>ی</w:t>
      </w:r>
      <w:r w:rsidRPr="00D4549C">
        <w:rPr>
          <w:rFonts w:cs="B Zar"/>
          <w:rtl/>
        </w:rPr>
        <w:t xml:space="preserve"> م</w:t>
      </w:r>
      <w:r w:rsidR="00FE4F4C">
        <w:rPr>
          <w:rFonts w:cs="B Zar"/>
          <w:rtl/>
        </w:rPr>
        <w:t>ی</w:t>
      </w:r>
      <w:r w:rsidR="00F84283" w:rsidRPr="00D4549C">
        <w:rPr>
          <w:rFonts w:cs="B Zar"/>
          <w:rtl/>
        </w:rPr>
        <w:t xml:space="preserve"> </w:t>
      </w:r>
      <w:r w:rsidR="00FE4F4C">
        <w:rPr>
          <w:rFonts w:cs="B Zar"/>
          <w:rtl/>
        </w:rPr>
        <w:t>ک</w:t>
      </w:r>
      <w:r w:rsidRPr="00D4549C">
        <w:rPr>
          <w:rFonts w:cs="B Zar"/>
          <w:rtl/>
        </w:rPr>
        <w:t xml:space="preserve">نند. اما </w:t>
      </w:r>
      <w:r w:rsidR="00FE4F4C">
        <w:rPr>
          <w:rFonts w:cs="B Zar"/>
          <w:rtl/>
        </w:rPr>
        <w:t>یکی</w:t>
      </w:r>
      <w:r w:rsidRPr="00D4549C">
        <w:rPr>
          <w:rFonts w:cs="B Zar"/>
          <w:rtl/>
        </w:rPr>
        <w:t xml:space="preserve"> غا</w:t>
      </w:r>
      <w:r w:rsidR="00FE4F4C">
        <w:rPr>
          <w:rFonts w:cs="B Zar"/>
          <w:rtl/>
        </w:rPr>
        <w:t>ی</w:t>
      </w:r>
      <w:r w:rsidRPr="00D4549C">
        <w:rPr>
          <w:rFonts w:cs="B Zar"/>
          <w:rtl/>
        </w:rPr>
        <w:t>ت</w:t>
      </w:r>
      <w:r w:rsidR="00F84283" w:rsidRPr="00D4549C">
        <w:rPr>
          <w:rFonts w:cs="B Zar"/>
          <w:rtl/>
        </w:rPr>
        <w:t xml:space="preserve"> </w:t>
      </w:r>
      <w:r w:rsidRPr="00D4549C">
        <w:rPr>
          <w:rFonts w:cs="B Zar"/>
          <w:rtl/>
        </w:rPr>
        <w:t xml:space="preserve">نگر است و </w:t>
      </w:r>
      <w:r w:rsidR="00FE4F4C">
        <w:rPr>
          <w:rFonts w:cs="B Zar"/>
          <w:rtl/>
        </w:rPr>
        <w:t>ک</w:t>
      </w:r>
      <w:r w:rsidRPr="00D4549C">
        <w:rPr>
          <w:rFonts w:cs="B Zar"/>
          <w:rtl/>
        </w:rPr>
        <w:t>شت</w:t>
      </w:r>
      <w:r w:rsidR="00FE4F4C">
        <w:rPr>
          <w:rFonts w:cs="B Zar"/>
          <w:rtl/>
        </w:rPr>
        <w:t>ی</w:t>
      </w:r>
      <w:r w:rsidRPr="00D4549C">
        <w:rPr>
          <w:rFonts w:cs="B Zar"/>
          <w:rtl/>
        </w:rPr>
        <w:t xml:space="preserve"> در اخت</w:t>
      </w:r>
      <w:r w:rsidR="00FE4F4C">
        <w:rPr>
          <w:rFonts w:cs="B Zar"/>
          <w:rtl/>
        </w:rPr>
        <w:t>ی</w:t>
      </w:r>
      <w:r w:rsidRPr="00D4549C">
        <w:rPr>
          <w:rFonts w:cs="B Zar"/>
          <w:rtl/>
        </w:rPr>
        <w:t>ار او است تا به س</w:t>
      </w:r>
      <w:r w:rsidR="00FA049D" w:rsidRPr="00D4549C">
        <w:rPr>
          <w:rFonts w:cs="B Zar"/>
          <w:rtl/>
        </w:rPr>
        <w:t>احل برسد</w:t>
      </w:r>
      <w:r w:rsidR="00FA049D" w:rsidRPr="00D4549C">
        <w:rPr>
          <w:rFonts w:cs="B Zar" w:hint="cs"/>
          <w:rtl/>
        </w:rPr>
        <w:t xml:space="preserve"> و د</w:t>
      </w:r>
      <w:r w:rsidR="00FE4F4C">
        <w:rPr>
          <w:rFonts w:cs="B Zar" w:hint="cs"/>
          <w:rtl/>
        </w:rPr>
        <w:t>ی</w:t>
      </w:r>
      <w:r w:rsidR="00FA049D" w:rsidRPr="00D4549C">
        <w:rPr>
          <w:rFonts w:cs="B Zar" w:hint="cs"/>
          <w:rtl/>
        </w:rPr>
        <w:t>گر</w:t>
      </w:r>
      <w:r w:rsidR="00FE4F4C">
        <w:rPr>
          <w:rFonts w:cs="B Zar" w:hint="cs"/>
          <w:rtl/>
        </w:rPr>
        <w:t>ی</w:t>
      </w:r>
      <w:r w:rsidRPr="00D4549C">
        <w:rPr>
          <w:rFonts w:cs="B Zar"/>
          <w:rtl/>
        </w:rPr>
        <w:t xml:space="preserve"> در</w:t>
      </w:r>
      <w:r w:rsidR="00FE4F4C">
        <w:rPr>
          <w:rFonts w:cs="B Zar"/>
          <w:rtl/>
        </w:rPr>
        <w:t>ی</w:t>
      </w:r>
      <w:r w:rsidRPr="00D4549C">
        <w:rPr>
          <w:rFonts w:cs="B Zar"/>
          <w:rtl/>
        </w:rPr>
        <w:t>ا را ط</w:t>
      </w:r>
      <w:r w:rsidR="00FE4F4C">
        <w:rPr>
          <w:rFonts w:cs="B Zar"/>
          <w:rtl/>
        </w:rPr>
        <w:t>ی</w:t>
      </w:r>
      <w:r w:rsidR="00F84283" w:rsidRPr="00D4549C">
        <w:rPr>
          <w:rFonts w:cs="B Zar"/>
          <w:rtl/>
        </w:rPr>
        <w:t xml:space="preserve"> </w:t>
      </w:r>
      <w:r w:rsidRPr="00D4549C">
        <w:rPr>
          <w:rFonts w:cs="B Zar"/>
          <w:rtl/>
        </w:rPr>
        <w:t>م</w:t>
      </w:r>
      <w:r w:rsidR="00FE4F4C">
        <w:rPr>
          <w:rFonts w:cs="B Zar"/>
          <w:rtl/>
        </w:rPr>
        <w:t>ی</w:t>
      </w:r>
      <w:r w:rsidR="00F84283" w:rsidRPr="00D4549C">
        <w:rPr>
          <w:rFonts w:cs="B Zar"/>
          <w:rtl/>
        </w:rPr>
        <w:t xml:space="preserve"> </w:t>
      </w:r>
      <w:r w:rsidR="00FE4F4C">
        <w:rPr>
          <w:rFonts w:cs="B Zar"/>
          <w:rtl/>
        </w:rPr>
        <w:t>ک</w:t>
      </w:r>
      <w:r w:rsidRPr="00D4549C">
        <w:rPr>
          <w:rFonts w:cs="B Zar"/>
          <w:rtl/>
        </w:rPr>
        <w:t>ند. رس</w:t>
      </w:r>
      <w:r w:rsidR="00FE4F4C">
        <w:rPr>
          <w:rFonts w:cs="B Zar"/>
          <w:rtl/>
        </w:rPr>
        <w:t>ی</w:t>
      </w:r>
      <w:r w:rsidRPr="00D4549C">
        <w:rPr>
          <w:rFonts w:cs="B Zar"/>
          <w:rtl/>
        </w:rPr>
        <w:t xml:space="preserve">دن </w:t>
      </w:r>
      <w:r w:rsidR="00FE4F4C">
        <w:rPr>
          <w:rFonts w:cs="B Zar"/>
          <w:rtl/>
        </w:rPr>
        <w:t>ک</w:t>
      </w:r>
      <w:r w:rsidRPr="00D4549C">
        <w:rPr>
          <w:rFonts w:cs="B Zar"/>
          <w:rtl/>
        </w:rPr>
        <w:t>شت</w:t>
      </w:r>
      <w:r w:rsidR="00FE4F4C">
        <w:rPr>
          <w:rFonts w:cs="B Zar"/>
          <w:rtl/>
        </w:rPr>
        <w:t>ی</w:t>
      </w:r>
      <w:r w:rsidRPr="00D4549C">
        <w:rPr>
          <w:rFonts w:cs="B Zar"/>
          <w:rtl/>
        </w:rPr>
        <w:t xml:space="preserve"> به ساحل برا</w:t>
      </w:r>
      <w:r w:rsidR="00FE4F4C">
        <w:rPr>
          <w:rFonts w:cs="B Zar"/>
          <w:rtl/>
        </w:rPr>
        <w:t>ی</w:t>
      </w:r>
      <w:r w:rsidRPr="00D4549C">
        <w:rPr>
          <w:rFonts w:cs="B Zar"/>
          <w:rtl/>
        </w:rPr>
        <w:t xml:space="preserve"> خودش ن</w:t>
      </w:r>
      <w:r w:rsidR="00FE4F4C">
        <w:rPr>
          <w:rFonts w:cs="B Zar"/>
          <w:rtl/>
        </w:rPr>
        <w:t>ی</w:t>
      </w:r>
      <w:r w:rsidRPr="00D4549C">
        <w:rPr>
          <w:rFonts w:cs="B Zar"/>
          <w:rtl/>
        </w:rPr>
        <w:t>ست، برا</w:t>
      </w:r>
      <w:r w:rsidR="00FE4F4C">
        <w:rPr>
          <w:rFonts w:cs="B Zar"/>
          <w:rtl/>
        </w:rPr>
        <w:t>ی</w:t>
      </w:r>
      <w:r w:rsidRPr="00D4549C">
        <w:rPr>
          <w:rFonts w:cs="B Zar"/>
          <w:rtl/>
        </w:rPr>
        <w:t xml:space="preserve"> </w:t>
      </w:r>
      <w:r w:rsidR="00FE4F4C">
        <w:rPr>
          <w:rFonts w:cs="B Zar"/>
          <w:rtl/>
        </w:rPr>
        <w:t>ک</w:t>
      </w:r>
      <w:r w:rsidRPr="00D4549C">
        <w:rPr>
          <w:rFonts w:cs="B Zar"/>
          <w:rtl/>
        </w:rPr>
        <w:t>شت</w:t>
      </w:r>
      <w:r w:rsidR="00FE4F4C">
        <w:rPr>
          <w:rFonts w:cs="B Zar"/>
          <w:rtl/>
        </w:rPr>
        <w:t>ی</w:t>
      </w:r>
      <w:r w:rsidRPr="00D4549C">
        <w:rPr>
          <w:rFonts w:cs="B Zar"/>
          <w:rtl/>
        </w:rPr>
        <w:t xml:space="preserve">بان است. </w:t>
      </w:r>
    </w:p>
    <w:p w:rsidR="005A3ABB" w:rsidRPr="00D4549C" w:rsidRDefault="005A3ABB" w:rsidP="00C31005">
      <w:pPr>
        <w:rPr>
          <w:rFonts w:cs="B Zar" w:hint="cs"/>
          <w:rtl/>
        </w:rPr>
      </w:pPr>
      <w:r w:rsidRPr="00D4549C">
        <w:rPr>
          <w:rFonts w:cs="B Zar"/>
          <w:rtl/>
        </w:rPr>
        <w:t>آر</w:t>
      </w:r>
      <w:r w:rsidR="00FE4F4C">
        <w:rPr>
          <w:rFonts w:cs="B Zar"/>
          <w:rtl/>
        </w:rPr>
        <w:t>ی</w:t>
      </w:r>
      <w:r w:rsidRPr="00D4549C">
        <w:rPr>
          <w:rFonts w:cs="B Zar"/>
          <w:rtl/>
        </w:rPr>
        <w:t>؛ زم</w:t>
      </w:r>
      <w:r w:rsidR="00FE4F4C">
        <w:rPr>
          <w:rFonts w:cs="B Zar"/>
          <w:rtl/>
        </w:rPr>
        <w:t>ی</w:t>
      </w:r>
      <w:r w:rsidRPr="00D4549C">
        <w:rPr>
          <w:rFonts w:cs="B Zar"/>
          <w:rtl/>
        </w:rPr>
        <w:t>ن و آنچه در آن است، در اخت</w:t>
      </w:r>
      <w:r w:rsidR="00FE4F4C">
        <w:rPr>
          <w:rFonts w:cs="B Zar"/>
          <w:rtl/>
        </w:rPr>
        <w:t>ی</w:t>
      </w:r>
      <w:r w:rsidRPr="00D4549C">
        <w:rPr>
          <w:rFonts w:cs="B Zar"/>
          <w:rtl/>
        </w:rPr>
        <w:t>ار انسان است تا انسان به راحت</w:t>
      </w:r>
      <w:r w:rsidR="00FE4F4C">
        <w:rPr>
          <w:rFonts w:cs="B Zar"/>
          <w:rtl/>
        </w:rPr>
        <w:t>ی</w:t>
      </w:r>
      <w:r w:rsidRPr="00D4549C">
        <w:rPr>
          <w:rFonts w:cs="B Zar"/>
          <w:rtl/>
        </w:rPr>
        <w:t xml:space="preserve"> از آن</w:t>
      </w:r>
      <w:r w:rsidR="00F84283" w:rsidRPr="00D4549C">
        <w:rPr>
          <w:rFonts w:cs="B Zar"/>
          <w:rtl/>
        </w:rPr>
        <w:t xml:space="preserve"> </w:t>
      </w:r>
      <w:r w:rsidRPr="00D4549C">
        <w:rPr>
          <w:rFonts w:cs="B Zar"/>
          <w:rtl/>
        </w:rPr>
        <w:t xml:space="preserve">ها استفاده </w:t>
      </w:r>
      <w:r w:rsidR="00FE4F4C">
        <w:rPr>
          <w:rFonts w:cs="B Zar"/>
          <w:rtl/>
        </w:rPr>
        <w:t>ک</w:t>
      </w:r>
      <w:r w:rsidRPr="00D4549C">
        <w:rPr>
          <w:rFonts w:cs="B Zar"/>
          <w:rtl/>
        </w:rPr>
        <w:t>ند و به نقطه</w:t>
      </w:r>
      <w:r w:rsidR="00F84283" w:rsidRPr="00D4549C">
        <w:rPr>
          <w:rFonts w:cs="B Zar"/>
          <w:rtl/>
        </w:rPr>
        <w:t xml:space="preserve"> </w:t>
      </w:r>
      <w:r w:rsidRPr="00D4549C">
        <w:rPr>
          <w:rFonts w:cs="B Zar"/>
          <w:rtl/>
        </w:rPr>
        <w:t>ا</w:t>
      </w:r>
      <w:r w:rsidR="00FE4F4C">
        <w:rPr>
          <w:rFonts w:cs="B Zar"/>
          <w:rtl/>
        </w:rPr>
        <w:t>ی</w:t>
      </w:r>
      <w:r w:rsidRPr="00D4549C">
        <w:rPr>
          <w:rFonts w:cs="B Zar"/>
          <w:rtl/>
        </w:rPr>
        <w:t xml:space="preserve"> مهم</w:t>
      </w:r>
      <w:r w:rsidR="00F84283" w:rsidRPr="00D4549C">
        <w:rPr>
          <w:rFonts w:cs="B Zar"/>
          <w:rtl/>
        </w:rPr>
        <w:t xml:space="preserve"> </w:t>
      </w:r>
      <w:r w:rsidRPr="00D4549C">
        <w:rPr>
          <w:rFonts w:cs="B Zar"/>
          <w:rtl/>
        </w:rPr>
        <w:t>تر از زم</w:t>
      </w:r>
      <w:r w:rsidR="00FE4F4C">
        <w:rPr>
          <w:rFonts w:cs="B Zar"/>
          <w:rtl/>
        </w:rPr>
        <w:t>ی</w:t>
      </w:r>
      <w:r w:rsidRPr="00D4549C">
        <w:rPr>
          <w:rFonts w:cs="B Zar"/>
          <w:rtl/>
        </w:rPr>
        <w:t xml:space="preserve">ن نظر </w:t>
      </w:r>
      <w:r w:rsidR="00FE4F4C">
        <w:rPr>
          <w:rFonts w:cs="B Zar"/>
          <w:rtl/>
        </w:rPr>
        <w:t>ک</w:t>
      </w:r>
      <w:r w:rsidRPr="00D4549C">
        <w:rPr>
          <w:rFonts w:cs="B Zar"/>
          <w:rtl/>
        </w:rPr>
        <w:t>ند، نه ا</w:t>
      </w:r>
      <w:r w:rsidR="00FE4F4C">
        <w:rPr>
          <w:rFonts w:cs="B Zar"/>
          <w:rtl/>
        </w:rPr>
        <w:t>ی</w:t>
      </w:r>
      <w:r w:rsidRPr="00D4549C">
        <w:rPr>
          <w:rFonts w:cs="B Zar"/>
          <w:rtl/>
        </w:rPr>
        <w:t>ن</w:t>
      </w:r>
      <w:r w:rsidR="00F84283" w:rsidRPr="00D4549C">
        <w:rPr>
          <w:rFonts w:cs="B Zar"/>
          <w:rtl/>
        </w:rPr>
        <w:t xml:space="preserve"> </w:t>
      </w:r>
      <w:r w:rsidR="00FE4F4C">
        <w:rPr>
          <w:rFonts w:cs="B Zar"/>
          <w:rtl/>
        </w:rPr>
        <w:t>ک</w:t>
      </w:r>
      <w:r w:rsidRPr="00D4549C">
        <w:rPr>
          <w:rFonts w:cs="B Zar"/>
          <w:rtl/>
        </w:rPr>
        <w:t xml:space="preserve">ه تصور </w:t>
      </w:r>
      <w:r w:rsidR="00FE4F4C">
        <w:rPr>
          <w:rFonts w:cs="B Zar"/>
          <w:rtl/>
        </w:rPr>
        <w:t>ک</w:t>
      </w:r>
      <w:r w:rsidRPr="00D4549C">
        <w:rPr>
          <w:rFonts w:cs="B Zar"/>
          <w:rtl/>
        </w:rPr>
        <w:t xml:space="preserve">ند حالا </w:t>
      </w:r>
      <w:r w:rsidR="00FE4F4C">
        <w:rPr>
          <w:rFonts w:cs="B Zar"/>
          <w:rtl/>
        </w:rPr>
        <w:t>ک</w:t>
      </w:r>
      <w:r w:rsidRPr="00D4549C">
        <w:rPr>
          <w:rFonts w:cs="B Zar"/>
          <w:rtl/>
        </w:rPr>
        <w:t>ه زم</w:t>
      </w:r>
      <w:r w:rsidR="00FE4F4C">
        <w:rPr>
          <w:rFonts w:cs="B Zar"/>
          <w:rtl/>
        </w:rPr>
        <w:t>ی</w:t>
      </w:r>
      <w:r w:rsidRPr="00D4549C">
        <w:rPr>
          <w:rFonts w:cs="B Zar"/>
          <w:rtl/>
        </w:rPr>
        <w:t>ن در اخت</w:t>
      </w:r>
      <w:r w:rsidR="00FE4F4C">
        <w:rPr>
          <w:rFonts w:cs="B Zar"/>
          <w:rtl/>
        </w:rPr>
        <w:t>ی</w:t>
      </w:r>
      <w:r w:rsidRPr="00D4549C">
        <w:rPr>
          <w:rFonts w:cs="B Zar"/>
          <w:rtl/>
        </w:rPr>
        <w:t>ار من است و ام</w:t>
      </w:r>
      <w:r w:rsidR="00FE4F4C">
        <w:rPr>
          <w:rFonts w:cs="B Zar"/>
          <w:rtl/>
        </w:rPr>
        <w:t>ک</w:t>
      </w:r>
      <w:r w:rsidRPr="00D4549C">
        <w:rPr>
          <w:rFonts w:cs="B Zar"/>
          <w:rtl/>
        </w:rPr>
        <w:t>ان هر گونه تصرف</w:t>
      </w:r>
      <w:r w:rsidR="00FE4F4C">
        <w:rPr>
          <w:rFonts w:cs="B Zar"/>
          <w:rtl/>
        </w:rPr>
        <w:t>ی</w:t>
      </w:r>
      <w:r w:rsidRPr="00D4549C">
        <w:rPr>
          <w:rFonts w:cs="B Zar"/>
          <w:rtl/>
        </w:rPr>
        <w:t xml:space="preserve"> هم در آن دارم، تمام </w:t>
      </w:r>
      <w:r w:rsidR="00FE4F4C">
        <w:rPr>
          <w:rFonts w:cs="B Zar"/>
          <w:rtl/>
        </w:rPr>
        <w:t>ک</w:t>
      </w:r>
      <w:r w:rsidRPr="00D4549C">
        <w:rPr>
          <w:rFonts w:cs="B Zar"/>
          <w:rtl/>
        </w:rPr>
        <w:t>ار من تغ</w:t>
      </w:r>
      <w:r w:rsidR="00FE4F4C">
        <w:rPr>
          <w:rFonts w:cs="B Zar"/>
          <w:rtl/>
        </w:rPr>
        <w:t>یی</w:t>
      </w:r>
      <w:r w:rsidRPr="00D4549C">
        <w:rPr>
          <w:rFonts w:cs="B Zar"/>
          <w:rtl/>
        </w:rPr>
        <w:t>ر زم</w:t>
      </w:r>
      <w:r w:rsidR="00FE4F4C">
        <w:rPr>
          <w:rFonts w:cs="B Zar"/>
          <w:rtl/>
        </w:rPr>
        <w:t>ی</w:t>
      </w:r>
      <w:r w:rsidRPr="00D4549C">
        <w:rPr>
          <w:rFonts w:cs="B Zar"/>
          <w:rtl/>
        </w:rPr>
        <w:t>ن بشود. ب</w:t>
      </w:r>
      <w:r w:rsidR="00FE4F4C">
        <w:rPr>
          <w:rFonts w:cs="B Zar"/>
          <w:rtl/>
        </w:rPr>
        <w:t>ی</w:t>
      </w:r>
      <w:r w:rsidRPr="00D4549C">
        <w:rPr>
          <w:rFonts w:cs="B Zar"/>
          <w:rtl/>
        </w:rPr>
        <w:t>نش کس</w:t>
      </w:r>
      <w:r w:rsidR="00FE4F4C">
        <w:rPr>
          <w:rFonts w:cs="B Zar"/>
          <w:rtl/>
        </w:rPr>
        <w:t>ی</w:t>
      </w:r>
      <w:r w:rsidRPr="00D4549C">
        <w:rPr>
          <w:rFonts w:cs="B Zar"/>
          <w:rtl/>
        </w:rPr>
        <w:t xml:space="preserve"> </w:t>
      </w:r>
      <w:r w:rsidR="00FE4F4C">
        <w:rPr>
          <w:rFonts w:cs="B Zar"/>
          <w:rtl/>
        </w:rPr>
        <w:t>ک</w:t>
      </w:r>
      <w:r w:rsidRPr="00D4549C">
        <w:rPr>
          <w:rFonts w:cs="B Zar"/>
          <w:rtl/>
        </w:rPr>
        <w:t>ه بگو</w:t>
      </w:r>
      <w:r w:rsidR="00FE4F4C">
        <w:rPr>
          <w:rFonts w:cs="B Zar"/>
          <w:rtl/>
        </w:rPr>
        <w:t>ی</w:t>
      </w:r>
      <w:r w:rsidRPr="00D4549C">
        <w:rPr>
          <w:rFonts w:cs="B Zar"/>
          <w:rtl/>
        </w:rPr>
        <w:t xml:space="preserve">د همان طور </w:t>
      </w:r>
      <w:r w:rsidR="00FE4F4C">
        <w:rPr>
          <w:rFonts w:cs="B Zar"/>
          <w:rtl/>
        </w:rPr>
        <w:t>ک</w:t>
      </w:r>
      <w:r w:rsidRPr="00D4549C">
        <w:rPr>
          <w:rFonts w:cs="B Zar"/>
          <w:rtl/>
        </w:rPr>
        <w:t>ه درخت نموّ م</w:t>
      </w:r>
      <w:r w:rsidR="00FE4F4C">
        <w:rPr>
          <w:rFonts w:cs="B Zar"/>
          <w:rtl/>
        </w:rPr>
        <w:t>ی</w:t>
      </w:r>
      <w:r w:rsidR="00F84283" w:rsidRPr="00D4549C">
        <w:rPr>
          <w:rFonts w:cs="B Zar"/>
          <w:rtl/>
        </w:rPr>
        <w:t xml:space="preserve"> </w:t>
      </w:r>
      <w:r w:rsidR="00FE4F4C">
        <w:rPr>
          <w:rFonts w:cs="B Zar"/>
          <w:rtl/>
        </w:rPr>
        <w:t>ک</w:t>
      </w:r>
      <w:r w:rsidRPr="00D4549C">
        <w:rPr>
          <w:rFonts w:cs="B Zar"/>
          <w:rtl/>
        </w:rPr>
        <w:t>ند، انسان هم در عرض درخت نموّ م</w:t>
      </w:r>
      <w:r w:rsidR="00FE4F4C">
        <w:rPr>
          <w:rFonts w:cs="B Zar"/>
          <w:rtl/>
        </w:rPr>
        <w:t>ی</w:t>
      </w:r>
      <w:r w:rsidR="00F84283" w:rsidRPr="00D4549C">
        <w:rPr>
          <w:rFonts w:cs="B Zar"/>
          <w:rtl/>
        </w:rPr>
        <w:t xml:space="preserve"> </w:t>
      </w:r>
      <w:r w:rsidR="00FE4F4C">
        <w:rPr>
          <w:rFonts w:cs="B Zar"/>
          <w:rtl/>
        </w:rPr>
        <w:t>ک</w:t>
      </w:r>
      <w:r w:rsidRPr="00D4549C">
        <w:rPr>
          <w:rFonts w:cs="B Zar"/>
          <w:rtl/>
        </w:rPr>
        <w:t>ند، مطابق با واقع</w:t>
      </w:r>
      <w:r w:rsidR="00FE4F4C">
        <w:rPr>
          <w:rFonts w:cs="B Zar"/>
          <w:rtl/>
        </w:rPr>
        <w:t>ی</w:t>
      </w:r>
      <w:r w:rsidRPr="00D4549C">
        <w:rPr>
          <w:rFonts w:cs="B Zar"/>
          <w:rtl/>
        </w:rPr>
        <w:t>ت انسان ن</w:t>
      </w:r>
      <w:r w:rsidR="00FE4F4C">
        <w:rPr>
          <w:rFonts w:cs="B Zar"/>
          <w:rtl/>
        </w:rPr>
        <w:t>ی</w:t>
      </w:r>
      <w:r w:rsidRPr="00D4549C">
        <w:rPr>
          <w:rFonts w:cs="B Zar"/>
          <w:rtl/>
        </w:rPr>
        <w:t>ست. انسان در ابتدا در ا</w:t>
      </w:r>
      <w:r w:rsidR="00FE4F4C">
        <w:rPr>
          <w:rFonts w:cs="B Zar"/>
          <w:rtl/>
        </w:rPr>
        <w:t>ی</w:t>
      </w:r>
      <w:r w:rsidRPr="00D4549C">
        <w:rPr>
          <w:rFonts w:cs="B Zar"/>
          <w:rtl/>
        </w:rPr>
        <w:t>ن حد خود را پا</w:t>
      </w:r>
      <w:r w:rsidR="00FE4F4C">
        <w:rPr>
          <w:rFonts w:cs="B Zar"/>
          <w:rtl/>
        </w:rPr>
        <w:t>یی</w:t>
      </w:r>
      <w:r w:rsidRPr="00D4549C">
        <w:rPr>
          <w:rFonts w:cs="B Zar"/>
          <w:rtl/>
        </w:rPr>
        <w:t xml:space="preserve">ن آورد </w:t>
      </w:r>
      <w:r w:rsidR="00FE4F4C">
        <w:rPr>
          <w:rFonts w:cs="B Zar"/>
          <w:rtl/>
        </w:rPr>
        <w:t>ک</w:t>
      </w:r>
      <w:r w:rsidRPr="00D4549C">
        <w:rPr>
          <w:rFonts w:cs="B Zar"/>
          <w:rtl/>
        </w:rPr>
        <w:t>ه خودش را در عرض طب</w:t>
      </w:r>
      <w:r w:rsidR="00FE4F4C">
        <w:rPr>
          <w:rFonts w:cs="B Zar"/>
          <w:rtl/>
        </w:rPr>
        <w:t>ی</w:t>
      </w:r>
      <w:r w:rsidRPr="00D4549C">
        <w:rPr>
          <w:rFonts w:cs="B Zar"/>
          <w:rtl/>
        </w:rPr>
        <w:t>عت دانست و به نقطه بالاتر نظر ن</w:t>
      </w:r>
      <w:r w:rsidR="00FE4F4C">
        <w:rPr>
          <w:rFonts w:cs="B Zar"/>
          <w:rtl/>
        </w:rPr>
        <w:t>ک</w:t>
      </w:r>
      <w:r w:rsidRPr="00D4549C">
        <w:rPr>
          <w:rFonts w:cs="B Zar"/>
          <w:rtl/>
        </w:rPr>
        <w:t>رد و سپس تن به انواع پوچ</w:t>
      </w:r>
      <w:r w:rsidR="00FE4F4C">
        <w:rPr>
          <w:rFonts w:cs="B Zar"/>
          <w:rtl/>
        </w:rPr>
        <w:t>ی</w:t>
      </w:r>
      <w:r w:rsidR="00F84283" w:rsidRPr="00D4549C">
        <w:rPr>
          <w:rFonts w:cs="B Zar"/>
          <w:rtl/>
        </w:rPr>
        <w:t xml:space="preserve"> </w:t>
      </w:r>
      <w:r w:rsidRPr="00D4549C">
        <w:rPr>
          <w:rFonts w:cs="B Zar"/>
          <w:rtl/>
        </w:rPr>
        <w:t>ها و سست</w:t>
      </w:r>
      <w:r w:rsidR="00FE4F4C">
        <w:rPr>
          <w:rFonts w:cs="B Zar"/>
          <w:rtl/>
        </w:rPr>
        <w:t>ی</w:t>
      </w:r>
      <w:r w:rsidR="00F84283" w:rsidRPr="00D4549C">
        <w:rPr>
          <w:rFonts w:cs="B Zar"/>
          <w:rtl/>
        </w:rPr>
        <w:t xml:space="preserve"> </w:t>
      </w:r>
      <w:r w:rsidRPr="00D4549C">
        <w:rPr>
          <w:rFonts w:cs="B Zar"/>
          <w:rtl/>
        </w:rPr>
        <w:t xml:space="preserve">ها داد. اگر </w:t>
      </w:r>
      <w:r w:rsidR="00FE4F4C">
        <w:rPr>
          <w:rFonts w:cs="B Zar"/>
          <w:rtl/>
        </w:rPr>
        <w:t>ک</w:t>
      </w:r>
      <w:r w:rsidRPr="00D4549C">
        <w:rPr>
          <w:rFonts w:cs="B Zar"/>
          <w:rtl/>
        </w:rPr>
        <w:t>س</w:t>
      </w:r>
      <w:r w:rsidR="00FE4F4C">
        <w:rPr>
          <w:rFonts w:cs="B Zar"/>
          <w:rtl/>
        </w:rPr>
        <w:t>ی</w:t>
      </w:r>
      <w:r w:rsidRPr="00D4549C">
        <w:rPr>
          <w:rFonts w:cs="B Zar"/>
          <w:rtl/>
        </w:rPr>
        <w:t xml:space="preserve"> نتواند خود را فوق ا</w:t>
      </w:r>
      <w:r w:rsidR="00FE4F4C">
        <w:rPr>
          <w:rFonts w:cs="B Zar"/>
          <w:rtl/>
        </w:rPr>
        <w:t>ی</w:t>
      </w:r>
      <w:r w:rsidRPr="00D4549C">
        <w:rPr>
          <w:rFonts w:cs="B Zar"/>
          <w:rtl/>
        </w:rPr>
        <w:t>ن عالم بب</w:t>
      </w:r>
      <w:r w:rsidR="00FE4F4C">
        <w:rPr>
          <w:rFonts w:cs="B Zar"/>
          <w:rtl/>
        </w:rPr>
        <w:t>ی</w:t>
      </w:r>
      <w:r w:rsidRPr="00D4549C">
        <w:rPr>
          <w:rFonts w:cs="B Zar"/>
          <w:rtl/>
        </w:rPr>
        <w:t>ند و جا</w:t>
      </w:r>
      <w:r w:rsidR="00FE4F4C">
        <w:rPr>
          <w:rFonts w:cs="B Zar"/>
          <w:rtl/>
        </w:rPr>
        <w:t>ی</w:t>
      </w:r>
      <w:r w:rsidRPr="00D4549C">
        <w:rPr>
          <w:rFonts w:cs="B Zar"/>
          <w:rtl/>
        </w:rPr>
        <w:t xml:space="preserve">گاه </w:t>
      </w:r>
      <w:r w:rsidRPr="00D4549C">
        <w:rPr>
          <w:rStyle w:val="ArabiChar"/>
          <w:rFonts w:cs="B Zar"/>
          <w:rtl/>
        </w:rPr>
        <w:t>خل</w:t>
      </w:r>
      <w:r w:rsidR="00FE4F4C">
        <w:rPr>
          <w:rStyle w:val="ArabiChar"/>
          <w:rFonts w:cs="B Zar"/>
          <w:rtl/>
        </w:rPr>
        <w:t>ی</w:t>
      </w:r>
      <w:r w:rsidRPr="00D4549C">
        <w:rPr>
          <w:rStyle w:val="ArabiChar"/>
          <w:rFonts w:cs="B Zar"/>
          <w:rtl/>
        </w:rPr>
        <w:t>فة</w:t>
      </w:r>
      <w:r w:rsidRPr="00D4549C">
        <w:rPr>
          <w:rFonts w:cs="B Zar"/>
          <w:rtl/>
        </w:rPr>
        <w:t>الله بودن خودش را ن</w:t>
      </w:r>
      <w:r w:rsidR="009D477B" w:rsidRPr="00D4549C">
        <w:rPr>
          <w:rFonts w:cs="B Zar"/>
          <w:rtl/>
        </w:rPr>
        <w:t>فهمد</w:t>
      </w:r>
      <w:r w:rsidR="009D477B" w:rsidRPr="00D4549C">
        <w:rPr>
          <w:rFonts w:cs="B Zar" w:hint="cs"/>
          <w:rtl/>
        </w:rPr>
        <w:t xml:space="preserve"> و</w:t>
      </w:r>
      <w:r w:rsidRPr="00D4549C">
        <w:rPr>
          <w:rFonts w:cs="B Zar"/>
          <w:rtl/>
        </w:rPr>
        <w:t xml:space="preserve"> خود را در عرض عالم قرار م</w:t>
      </w:r>
      <w:r w:rsidR="00FE4F4C">
        <w:rPr>
          <w:rFonts w:cs="B Zar"/>
          <w:rtl/>
        </w:rPr>
        <w:t>ی</w:t>
      </w:r>
      <w:r w:rsidR="00F84283" w:rsidRPr="00D4549C">
        <w:rPr>
          <w:rFonts w:cs="B Zar"/>
          <w:rtl/>
        </w:rPr>
        <w:t xml:space="preserve"> </w:t>
      </w:r>
      <w:r w:rsidRPr="00D4549C">
        <w:rPr>
          <w:rFonts w:cs="B Zar"/>
          <w:rtl/>
        </w:rPr>
        <w:t>دهد</w:t>
      </w:r>
      <w:r w:rsidR="009D477B" w:rsidRPr="00D4549C">
        <w:rPr>
          <w:rFonts w:cs="B Zar" w:hint="cs"/>
          <w:rtl/>
        </w:rPr>
        <w:t>،</w:t>
      </w:r>
      <w:r w:rsidR="009D477B" w:rsidRPr="00D4549C">
        <w:rPr>
          <w:rFonts w:cs="B Zar"/>
          <w:rtl/>
        </w:rPr>
        <w:t xml:space="preserve"> </w:t>
      </w:r>
      <w:r w:rsidRPr="00D4549C">
        <w:rPr>
          <w:rFonts w:cs="B Zar"/>
          <w:rtl/>
        </w:rPr>
        <w:t xml:space="preserve">ناخودآگاه </w:t>
      </w:r>
      <w:r w:rsidR="00E264BC" w:rsidRPr="00D4549C">
        <w:rPr>
          <w:rFonts w:cs="B Zar"/>
          <w:rtl/>
        </w:rPr>
        <w:t>در خدمت عالم قرار م</w:t>
      </w:r>
      <w:r w:rsidR="00FE4F4C">
        <w:rPr>
          <w:rFonts w:cs="B Zar"/>
          <w:rtl/>
        </w:rPr>
        <w:t>ی</w:t>
      </w:r>
      <w:r w:rsidR="00F84283" w:rsidRPr="00D4549C">
        <w:rPr>
          <w:rFonts w:cs="B Zar"/>
          <w:rtl/>
        </w:rPr>
        <w:t xml:space="preserve"> </w:t>
      </w:r>
      <w:r w:rsidR="00E264BC" w:rsidRPr="00D4549C">
        <w:rPr>
          <w:rFonts w:cs="B Zar"/>
          <w:rtl/>
        </w:rPr>
        <w:t>گ</w:t>
      </w:r>
      <w:r w:rsidR="00FE4F4C">
        <w:rPr>
          <w:rFonts w:cs="B Zar"/>
          <w:rtl/>
        </w:rPr>
        <w:t>ی</w:t>
      </w:r>
      <w:r w:rsidR="00E264BC" w:rsidRPr="00D4549C">
        <w:rPr>
          <w:rFonts w:cs="B Zar"/>
          <w:rtl/>
        </w:rPr>
        <w:t xml:space="preserve">رد. </w:t>
      </w:r>
      <w:r w:rsidR="00FE4F4C">
        <w:rPr>
          <w:rFonts w:cs="B Zar"/>
          <w:rtl/>
        </w:rPr>
        <w:t>ک</w:t>
      </w:r>
      <w:r w:rsidR="00E264BC" w:rsidRPr="00D4549C">
        <w:rPr>
          <w:rFonts w:cs="B Zar"/>
          <w:rtl/>
        </w:rPr>
        <w:t>شت</w:t>
      </w:r>
      <w:r w:rsidR="00FE4F4C">
        <w:rPr>
          <w:rFonts w:cs="B Zar"/>
          <w:rtl/>
        </w:rPr>
        <w:t>ی</w:t>
      </w:r>
      <w:r w:rsidRPr="00D4549C">
        <w:rPr>
          <w:rFonts w:cs="B Zar"/>
          <w:rtl/>
        </w:rPr>
        <w:t>بان</w:t>
      </w:r>
      <w:r w:rsidR="00FE4F4C">
        <w:rPr>
          <w:rFonts w:cs="B Zar"/>
          <w:rtl/>
        </w:rPr>
        <w:t>ی</w:t>
      </w:r>
      <w:r w:rsidRPr="00D4549C">
        <w:rPr>
          <w:rFonts w:cs="B Zar"/>
          <w:rtl/>
        </w:rPr>
        <w:t xml:space="preserve"> </w:t>
      </w:r>
      <w:r w:rsidR="00FE4F4C">
        <w:rPr>
          <w:rFonts w:cs="B Zar"/>
          <w:rtl/>
        </w:rPr>
        <w:t>ک</w:t>
      </w:r>
      <w:r w:rsidRPr="00D4549C">
        <w:rPr>
          <w:rFonts w:cs="B Zar"/>
          <w:rtl/>
        </w:rPr>
        <w:t xml:space="preserve">ه به </w:t>
      </w:r>
      <w:r w:rsidR="00FE4F4C">
        <w:rPr>
          <w:rFonts w:cs="B Zar"/>
          <w:rtl/>
        </w:rPr>
        <w:t>ک</w:t>
      </w:r>
      <w:r w:rsidRPr="00D4549C">
        <w:rPr>
          <w:rFonts w:cs="B Zar"/>
          <w:rtl/>
        </w:rPr>
        <w:t>شت</w:t>
      </w:r>
      <w:r w:rsidR="00FE4F4C">
        <w:rPr>
          <w:rFonts w:cs="B Zar"/>
          <w:rtl/>
        </w:rPr>
        <w:t>ی</w:t>
      </w:r>
      <w:r w:rsidRPr="00D4549C">
        <w:rPr>
          <w:rFonts w:cs="B Zar"/>
          <w:rtl/>
        </w:rPr>
        <w:t xml:space="preserve"> ف</w:t>
      </w:r>
      <w:r w:rsidR="00FE4F4C">
        <w:rPr>
          <w:rFonts w:cs="B Zar"/>
          <w:rtl/>
        </w:rPr>
        <w:t>ک</w:t>
      </w:r>
      <w:r w:rsidRPr="00D4549C">
        <w:rPr>
          <w:rFonts w:cs="B Zar"/>
          <w:rtl/>
        </w:rPr>
        <w:t xml:space="preserve">ر </w:t>
      </w:r>
      <w:r w:rsidR="00FE4F4C">
        <w:rPr>
          <w:rFonts w:cs="B Zar"/>
          <w:rtl/>
        </w:rPr>
        <w:t>ک</w:t>
      </w:r>
      <w:r w:rsidRPr="00D4549C">
        <w:rPr>
          <w:rFonts w:cs="B Zar"/>
          <w:rtl/>
        </w:rPr>
        <w:t xml:space="preserve">ند تمام تلاش او </w:t>
      </w:r>
      <w:r w:rsidR="00E264BC" w:rsidRPr="00D4549C">
        <w:rPr>
          <w:rFonts w:cs="B Zar"/>
          <w:rtl/>
        </w:rPr>
        <w:t>ا</w:t>
      </w:r>
      <w:r w:rsidR="00FE4F4C">
        <w:rPr>
          <w:rFonts w:cs="B Zar"/>
          <w:rtl/>
        </w:rPr>
        <w:t>ی</w:t>
      </w:r>
      <w:r w:rsidR="00E264BC" w:rsidRPr="00D4549C">
        <w:rPr>
          <w:rFonts w:cs="B Zar"/>
          <w:rtl/>
        </w:rPr>
        <w:t xml:space="preserve">ن است </w:t>
      </w:r>
      <w:r w:rsidR="00FE4F4C">
        <w:rPr>
          <w:rFonts w:cs="B Zar"/>
          <w:rtl/>
        </w:rPr>
        <w:t>ک</w:t>
      </w:r>
      <w:r w:rsidR="00E264BC" w:rsidRPr="00D4549C">
        <w:rPr>
          <w:rFonts w:cs="B Zar"/>
          <w:rtl/>
        </w:rPr>
        <w:t xml:space="preserve">ه </w:t>
      </w:r>
      <w:r w:rsidR="00FE4F4C">
        <w:rPr>
          <w:rFonts w:cs="B Zar"/>
          <w:rtl/>
        </w:rPr>
        <w:t>ک</w:t>
      </w:r>
      <w:r w:rsidR="00E264BC" w:rsidRPr="00D4549C">
        <w:rPr>
          <w:rFonts w:cs="B Zar"/>
          <w:rtl/>
        </w:rPr>
        <w:t>شت</w:t>
      </w:r>
      <w:r w:rsidR="00FE4F4C">
        <w:rPr>
          <w:rFonts w:cs="B Zar"/>
          <w:rtl/>
        </w:rPr>
        <w:t>ی</w:t>
      </w:r>
      <w:r w:rsidR="00E264BC" w:rsidRPr="00D4549C">
        <w:rPr>
          <w:rFonts w:cs="B Zar"/>
          <w:rtl/>
        </w:rPr>
        <w:t xml:space="preserve"> نپوسد، اما </w:t>
      </w:r>
      <w:r w:rsidR="00FE4F4C">
        <w:rPr>
          <w:rFonts w:cs="B Zar"/>
          <w:rtl/>
        </w:rPr>
        <w:t>ک</w:t>
      </w:r>
      <w:r w:rsidR="00E264BC" w:rsidRPr="00D4549C">
        <w:rPr>
          <w:rFonts w:cs="B Zar"/>
          <w:rtl/>
        </w:rPr>
        <w:t>شت</w:t>
      </w:r>
      <w:r w:rsidR="00FE4F4C">
        <w:rPr>
          <w:rFonts w:cs="B Zar"/>
          <w:rtl/>
        </w:rPr>
        <w:t>ی</w:t>
      </w:r>
      <w:r w:rsidRPr="00D4549C">
        <w:rPr>
          <w:rFonts w:cs="B Zar"/>
          <w:rtl/>
        </w:rPr>
        <w:t>بان</w:t>
      </w:r>
      <w:r w:rsidR="00FE4F4C">
        <w:rPr>
          <w:rFonts w:cs="B Zar"/>
          <w:rtl/>
        </w:rPr>
        <w:t>ی</w:t>
      </w:r>
      <w:r w:rsidRPr="00D4549C">
        <w:rPr>
          <w:rFonts w:cs="B Zar"/>
          <w:rtl/>
        </w:rPr>
        <w:t xml:space="preserve"> </w:t>
      </w:r>
      <w:r w:rsidR="00FE4F4C">
        <w:rPr>
          <w:rFonts w:cs="B Zar"/>
          <w:rtl/>
        </w:rPr>
        <w:t>ک</w:t>
      </w:r>
      <w:r w:rsidRPr="00D4549C">
        <w:rPr>
          <w:rFonts w:cs="B Zar"/>
          <w:rtl/>
        </w:rPr>
        <w:t>ه به ساحل ف</w:t>
      </w:r>
      <w:r w:rsidR="00FE4F4C">
        <w:rPr>
          <w:rFonts w:cs="B Zar"/>
          <w:rtl/>
        </w:rPr>
        <w:t>ک</w:t>
      </w:r>
      <w:r w:rsidRPr="00D4549C">
        <w:rPr>
          <w:rFonts w:cs="B Zar"/>
          <w:rtl/>
        </w:rPr>
        <w:t xml:space="preserve">ر </w:t>
      </w:r>
      <w:r w:rsidR="00FE4F4C">
        <w:rPr>
          <w:rFonts w:cs="B Zar"/>
          <w:rtl/>
        </w:rPr>
        <w:t>ک</w:t>
      </w:r>
      <w:r w:rsidRPr="00D4549C">
        <w:rPr>
          <w:rFonts w:cs="B Zar"/>
          <w:rtl/>
        </w:rPr>
        <w:t>ند تمام تلاشش ا</w:t>
      </w:r>
      <w:r w:rsidR="00FE4F4C">
        <w:rPr>
          <w:rFonts w:cs="B Zar"/>
          <w:rtl/>
        </w:rPr>
        <w:t>ی</w:t>
      </w:r>
      <w:r w:rsidRPr="00D4549C">
        <w:rPr>
          <w:rFonts w:cs="B Zar"/>
          <w:rtl/>
        </w:rPr>
        <w:t xml:space="preserve">ن است </w:t>
      </w:r>
      <w:r w:rsidR="00FE4F4C">
        <w:rPr>
          <w:rFonts w:cs="B Zar"/>
          <w:rtl/>
        </w:rPr>
        <w:t>ک</w:t>
      </w:r>
      <w:r w:rsidRPr="00D4549C">
        <w:rPr>
          <w:rFonts w:cs="B Zar"/>
          <w:rtl/>
        </w:rPr>
        <w:t xml:space="preserve">ه </w:t>
      </w:r>
      <w:r w:rsidR="00FE4F4C">
        <w:rPr>
          <w:rFonts w:cs="B Zar"/>
          <w:rtl/>
        </w:rPr>
        <w:t>ک</w:t>
      </w:r>
      <w:r w:rsidRPr="00D4549C">
        <w:rPr>
          <w:rFonts w:cs="B Zar"/>
          <w:rtl/>
        </w:rPr>
        <w:t>شت</w:t>
      </w:r>
      <w:r w:rsidR="00FE4F4C">
        <w:rPr>
          <w:rFonts w:cs="B Zar"/>
          <w:rtl/>
        </w:rPr>
        <w:t>ی</w:t>
      </w:r>
      <w:r w:rsidRPr="00D4549C">
        <w:rPr>
          <w:rFonts w:cs="B Zar"/>
          <w:rtl/>
        </w:rPr>
        <w:t xml:space="preserve"> را به ساحل برساند، نه ا</w:t>
      </w:r>
      <w:r w:rsidR="00FE4F4C">
        <w:rPr>
          <w:rFonts w:cs="B Zar"/>
          <w:rtl/>
        </w:rPr>
        <w:t>ی</w:t>
      </w:r>
      <w:r w:rsidRPr="00D4549C">
        <w:rPr>
          <w:rFonts w:cs="B Zar"/>
          <w:rtl/>
        </w:rPr>
        <w:t>ن</w:t>
      </w:r>
      <w:r w:rsidR="00F84283" w:rsidRPr="00D4549C">
        <w:rPr>
          <w:rFonts w:cs="B Zar"/>
          <w:rtl/>
        </w:rPr>
        <w:t xml:space="preserve"> </w:t>
      </w:r>
      <w:r w:rsidR="00FE4F4C">
        <w:rPr>
          <w:rFonts w:cs="B Zar"/>
          <w:rtl/>
        </w:rPr>
        <w:t>ک</w:t>
      </w:r>
      <w:r w:rsidRPr="00D4549C">
        <w:rPr>
          <w:rFonts w:cs="B Zar"/>
          <w:rtl/>
        </w:rPr>
        <w:t xml:space="preserve">ه </w:t>
      </w:r>
      <w:r w:rsidR="00FE4F4C">
        <w:rPr>
          <w:rFonts w:cs="B Zar"/>
          <w:rtl/>
        </w:rPr>
        <w:t>ک</w:t>
      </w:r>
      <w:r w:rsidRPr="00D4549C">
        <w:rPr>
          <w:rFonts w:cs="B Zar"/>
          <w:rtl/>
        </w:rPr>
        <w:t>شت</w:t>
      </w:r>
      <w:r w:rsidR="00FE4F4C">
        <w:rPr>
          <w:rFonts w:cs="B Zar"/>
          <w:rtl/>
        </w:rPr>
        <w:t>ی</w:t>
      </w:r>
      <w:r w:rsidRPr="00D4549C">
        <w:rPr>
          <w:rFonts w:cs="B Zar"/>
          <w:rtl/>
        </w:rPr>
        <w:t xml:space="preserve"> را برا</w:t>
      </w:r>
      <w:r w:rsidR="00FE4F4C">
        <w:rPr>
          <w:rFonts w:cs="B Zar"/>
          <w:rtl/>
        </w:rPr>
        <w:t>ی</w:t>
      </w:r>
      <w:r w:rsidRPr="00D4549C">
        <w:rPr>
          <w:rFonts w:cs="B Zar"/>
          <w:rtl/>
        </w:rPr>
        <w:t xml:space="preserve"> </w:t>
      </w:r>
      <w:r w:rsidR="00FE4F4C">
        <w:rPr>
          <w:rFonts w:cs="B Zar"/>
          <w:rtl/>
        </w:rPr>
        <w:t>ک</w:t>
      </w:r>
      <w:r w:rsidRPr="00D4549C">
        <w:rPr>
          <w:rFonts w:cs="B Zar"/>
          <w:rtl/>
        </w:rPr>
        <w:t>شت</w:t>
      </w:r>
      <w:r w:rsidR="00FE4F4C">
        <w:rPr>
          <w:rFonts w:cs="B Zar"/>
          <w:rtl/>
        </w:rPr>
        <w:t>ی</w:t>
      </w:r>
      <w:r w:rsidRPr="00D4549C">
        <w:rPr>
          <w:rFonts w:cs="B Zar"/>
          <w:rtl/>
        </w:rPr>
        <w:t xml:space="preserve"> بودن حفظ </w:t>
      </w:r>
      <w:r w:rsidR="00FE4F4C">
        <w:rPr>
          <w:rFonts w:cs="B Zar"/>
          <w:rtl/>
        </w:rPr>
        <w:t>ک</w:t>
      </w:r>
      <w:r w:rsidRPr="00D4549C">
        <w:rPr>
          <w:rFonts w:cs="B Zar"/>
          <w:rtl/>
        </w:rPr>
        <w:t xml:space="preserve">ند. </w:t>
      </w:r>
      <w:r w:rsidR="00FE4F4C">
        <w:rPr>
          <w:rFonts w:cs="B Zar"/>
          <w:rtl/>
        </w:rPr>
        <w:t>ک</w:t>
      </w:r>
      <w:r w:rsidR="00E264BC" w:rsidRPr="00D4549C">
        <w:rPr>
          <w:rFonts w:cs="B Zar"/>
          <w:rtl/>
        </w:rPr>
        <w:t>شت</w:t>
      </w:r>
      <w:r w:rsidR="00FE4F4C">
        <w:rPr>
          <w:rFonts w:cs="B Zar"/>
          <w:rtl/>
        </w:rPr>
        <w:t>ی</w:t>
      </w:r>
      <w:r w:rsidR="00E264BC" w:rsidRPr="00D4549C">
        <w:rPr>
          <w:rFonts w:cs="B Zar"/>
          <w:rtl/>
        </w:rPr>
        <w:t xml:space="preserve"> را به ساحل رساندن، هنر </w:t>
      </w:r>
      <w:r w:rsidR="00FE4F4C">
        <w:rPr>
          <w:rFonts w:cs="B Zar"/>
          <w:rtl/>
        </w:rPr>
        <w:t>ک</w:t>
      </w:r>
      <w:r w:rsidR="00E264BC" w:rsidRPr="00D4549C">
        <w:rPr>
          <w:rFonts w:cs="B Zar"/>
          <w:rtl/>
        </w:rPr>
        <w:t>شت</w:t>
      </w:r>
      <w:r w:rsidR="00FE4F4C">
        <w:rPr>
          <w:rFonts w:cs="B Zar"/>
          <w:rtl/>
        </w:rPr>
        <w:t>ی</w:t>
      </w:r>
      <w:r w:rsidRPr="00D4549C">
        <w:rPr>
          <w:rFonts w:cs="B Zar"/>
          <w:rtl/>
        </w:rPr>
        <w:t>بان است، ول</w:t>
      </w:r>
      <w:r w:rsidR="00FE4F4C">
        <w:rPr>
          <w:rFonts w:cs="B Zar"/>
          <w:rtl/>
        </w:rPr>
        <w:t>ی</w:t>
      </w:r>
      <w:r w:rsidRPr="00D4549C">
        <w:rPr>
          <w:rFonts w:cs="B Zar"/>
          <w:rtl/>
        </w:rPr>
        <w:t xml:space="preserve"> بالأخره </w:t>
      </w:r>
      <w:r w:rsidR="00FE4F4C">
        <w:rPr>
          <w:rFonts w:cs="B Zar"/>
          <w:rtl/>
        </w:rPr>
        <w:t>ک</w:t>
      </w:r>
      <w:r w:rsidRPr="00D4549C">
        <w:rPr>
          <w:rFonts w:cs="B Zar"/>
          <w:rtl/>
        </w:rPr>
        <w:t>شت</w:t>
      </w:r>
      <w:r w:rsidR="00FE4F4C">
        <w:rPr>
          <w:rFonts w:cs="B Zar"/>
          <w:rtl/>
        </w:rPr>
        <w:t>ی</w:t>
      </w:r>
      <w:r w:rsidRPr="00D4549C">
        <w:rPr>
          <w:rFonts w:cs="B Zar"/>
          <w:rtl/>
        </w:rPr>
        <w:t xml:space="preserve"> م</w:t>
      </w:r>
      <w:r w:rsidR="00FE4F4C">
        <w:rPr>
          <w:rFonts w:cs="B Zar"/>
          <w:rtl/>
        </w:rPr>
        <w:t>ی</w:t>
      </w:r>
      <w:r w:rsidR="00F84283" w:rsidRPr="00D4549C">
        <w:rPr>
          <w:rFonts w:cs="B Zar"/>
          <w:rtl/>
        </w:rPr>
        <w:t xml:space="preserve"> </w:t>
      </w:r>
      <w:r w:rsidRPr="00D4549C">
        <w:rPr>
          <w:rFonts w:cs="B Zar"/>
          <w:rtl/>
        </w:rPr>
        <w:t xml:space="preserve">پوسد و باز </w:t>
      </w:r>
      <w:r w:rsidR="00FE4F4C">
        <w:rPr>
          <w:rFonts w:cs="B Zar"/>
          <w:rtl/>
        </w:rPr>
        <w:t>ک</w:t>
      </w:r>
      <w:r w:rsidRPr="00D4549C">
        <w:rPr>
          <w:rFonts w:cs="B Zar"/>
          <w:rtl/>
        </w:rPr>
        <w:t>شت</w:t>
      </w:r>
      <w:r w:rsidR="00FE4F4C">
        <w:rPr>
          <w:rFonts w:cs="B Zar"/>
          <w:rtl/>
        </w:rPr>
        <w:t>ی</w:t>
      </w:r>
      <w:r w:rsidRPr="00D4549C">
        <w:rPr>
          <w:rFonts w:cs="B Zar"/>
          <w:rtl/>
        </w:rPr>
        <w:t xml:space="preserve"> د</w:t>
      </w:r>
      <w:r w:rsidR="00FE4F4C">
        <w:rPr>
          <w:rFonts w:cs="B Zar"/>
          <w:rtl/>
        </w:rPr>
        <w:t>ی</w:t>
      </w:r>
      <w:r w:rsidRPr="00D4549C">
        <w:rPr>
          <w:rFonts w:cs="B Zar"/>
          <w:rtl/>
        </w:rPr>
        <w:t>گر</w:t>
      </w:r>
      <w:r w:rsidR="00FE4F4C">
        <w:rPr>
          <w:rFonts w:cs="B Zar"/>
          <w:rtl/>
        </w:rPr>
        <w:t>ی</w:t>
      </w:r>
      <w:r w:rsidRPr="00D4549C">
        <w:rPr>
          <w:rFonts w:cs="B Zar"/>
          <w:rtl/>
        </w:rPr>
        <w:t xml:space="preserve"> ساخته م</w:t>
      </w:r>
      <w:r w:rsidR="00FE4F4C">
        <w:rPr>
          <w:rFonts w:cs="B Zar"/>
          <w:rtl/>
        </w:rPr>
        <w:t>ی</w:t>
      </w:r>
      <w:r w:rsidR="00F84283" w:rsidRPr="00D4549C">
        <w:rPr>
          <w:rFonts w:cs="B Zar"/>
          <w:rtl/>
        </w:rPr>
        <w:t xml:space="preserve"> </w:t>
      </w:r>
      <w:r w:rsidRPr="00D4549C">
        <w:rPr>
          <w:rFonts w:cs="B Zar"/>
          <w:rtl/>
        </w:rPr>
        <w:t>شود. ول</w:t>
      </w:r>
      <w:r w:rsidR="00FE4F4C">
        <w:rPr>
          <w:rFonts w:cs="B Zar"/>
          <w:rtl/>
        </w:rPr>
        <w:t>ی</w:t>
      </w:r>
      <w:r w:rsidRPr="00D4549C">
        <w:rPr>
          <w:rFonts w:cs="B Zar"/>
          <w:rtl/>
        </w:rPr>
        <w:t xml:space="preserve"> اگر همه زندگ</w:t>
      </w:r>
      <w:r w:rsidR="00FE4F4C">
        <w:rPr>
          <w:rFonts w:cs="B Zar"/>
          <w:rtl/>
        </w:rPr>
        <w:t>ی</w:t>
      </w:r>
      <w:r w:rsidR="00F84283" w:rsidRPr="00D4549C">
        <w:rPr>
          <w:rFonts w:cs="B Zar"/>
          <w:rtl/>
        </w:rPr>
        <w:t xml:space="preserve"> </w:t>
      </w:r>
      <w:r w:rsidRPr="00D4549C">
        <w:rPr>
          <w:rFonts w:cs="B Zar"/>
          <w:rtl/>
        </w:rPr>
        <w:t>مان صرف دن</w:t>
      </w:r>
      <w:r w:rsidR="00FE4F4C">
        <w:rPr>
          <w:rFonts w:cs="B Zar"/>
          <w:rtl/>
        </w:rPr>
        <w:t>ی</w:t>
      </w:r>
      <w:r w:rsidRPr="00D4549C">
        <w:rPr>
          <w:rFonts w:cs="B Zar"/>
          <w:rtl/>
        </w:rPr>
        <w:t>ا شد، دن</w:t>
      </w:r>
      <w:r w:rsidR="00FE4F4C">
        <w:rPr>
          <w:rFonts w:cs="B Zar"/>
          <w:rtl/>
        </w:rPr>
        <w:t>ی</w:t>
      </w:r>
      <w:r w:rsidRPr="00D4549C">
        <w:rPr>
          <w:rFonts w:cs="B Zar"/>
          <w:rtl/>
        </w:rPr>
        <w:t>ا م</w:t>
      </w:r>
      <w:r w:rsidR="00FE4F4C">
        <w:rPr>
          <w:rFonts w:cs="B Zar"/>
          <w:rtl/>
        </w:rPr>
        <w:t>ی</w:t>
      </w:r>
      <w:r w:rsidR="00F84283" w:rsidRPr="00D4549C">
        <w:rPr>
          <w:rFonts w:cs="B Zar"/>
          <w:rtl/>
        </w:rPr>
        <w:t xml:space="preserve"> </w:t>
      </w:r>
      <w:r w:rsidRPr="00D4549C">
        <w:rPr>
          <w:rFonts w:cs="B Zar"/>
          <w:rtl/>
        </w:rPr>
        <w:t>رود و ما هم بدون ه</w:t>
      </w:r>
      <w:r w:rsidR="00FE4F4C">
        <w:rPr>
          <w:rFonts w:cs="B Zar"/>
          <w:rtl/>
        </w:rPr>
        <w:t>ی</w:t>
      </w:r>
      <w:r w:rsidRPr="00D4549C">
        <w:rPr>
          <w:rFonts w:cs="B Zar"/>
          <w:rtl/>
        </w:rPr>
        <w:t>چ معنا</w:t>
      </w:r>
      <w:r w:rsidR="00FE4F4C">
        <w:rPr>
          <w:rFonts w:cs="B Zar"/>
          <w:rtl/>
        </w:rPr>
        <w:t>یی</w:t>
      </w:r>
      <w:r w:rsidRPr="00D4549C">
        <w:rPr>
          <w:rFonts w:cs="B Zar"/>
          <w:rtl/>
        </w:rPr>
        <w:t xml:space="preserve"> از دن</w:t>
      </w:r>
      <w:r w:rsidR="00FE4F4C">
        <w:rPr>
          <w:rFonts w:cs="B Zar"/>
          <w:rtl/>
        </w:rPr>
        <w:t>ی</w:t>
      </w:r>
      <w:r w:rsidRPr="00D4549C">
        <w:rPr>
          <w:rFonts w:cs="B Zar"/>
          <w:rtl/>
        </w:rPr>
        <w:t>ا به برزخ س</w:t>
      </w:r>
      <w:r w:rsidR="00FE4F4C">
        <w:rPr>
          <w:rFonts w:cs="B Zar"/>
          <w:rtl/>
        </w:rPr>
        <w:t>ی</w:t>
      </w:r>
      <w:r w:rsidRPr="00D4549C">
        <w:rPr>
          <w:rFonts w:cs="B Zar"/>
          <w:rtl/>
        </w:rPr>
        <w:t>ر م</w:t>
      </w:r>
      <w:r w:rsidR="00FE4F4C">
        <w:rPr>
          <w:rFonts w:cs="B Zar"/>
          <w:rtl/>
        </w:rPr>
        <w:t>ی</w:t>
      </w:r>
      <w:r w:rsidR="00F84283" w:rsidRPr="00D4549C">
        <w:rPr>
          <w:rFonts w:cs="B Zar"/>
          <w:rtl/>
        </w:rPr>
        <w:t xml:space="preserve"> </w:t>
      </w:r>
      <w:r w:rsidR="00FE4F4C">
        <w:rPr>
          <w:rFonts w:cs="B Zar"/>
          <w:rtl/>
        </w:rPr>
        <w:t>ک</w:t>
      </w:r>
      <w:r w:rsidRPr="00D4549C">
        <w:rPr>
          <w:rFonts w:cs="B Zar"/>
          <w:rtl/>
        </w:rPr>
        <w:t>ن</w:t>
      </w:r>
      <w:r w:rsidR="00FE4F4C">
        <w:rPr>
          <w:rFonts w:cs="B Zar"/>
          <w:rtl/>
        </w:rPr>
        <w:t>ی</w:t>
      </w:r>
      <w:r w:rsidRPr="00D4549C">
        <w:rPr>
          <w:rFonts w:cs="B Zar"/>
          <w:rtl/>
        </w:rPr>
        <w:t>م.</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D07F8" w:rsidP="00DD07F8">
            <w:pPr>
              <w:rPr>
                <w:rFonts w:cs="B Zar" w:hint="cs"/>
                <w:rtl/>
              </w:rPr>
            </w:pPr>
            <w:r w:rsidRPr="00D4549C">
              <w:rPr>
                <w:rFonts w:cs="B Zar"/>
                <w:rtl/>
              </w:rPr>
              <w:t>عاقبت تو رفت خواه</w:t>
            </w:r>
            <w:r w:rsidR="00FE4F4C">
              <w:rPr>
                <w:rFonts w:cs="B Zar"/>
                <w:rtl/>
              </w:rPr>
              <w:t>ی</w:t>
            </w:r>
            <w:r w:rsidRPr="00D4549C">
              <w:rPr>
                <w:rFonts w:cs="B Zar"/>
                <w:rtl/>
              </w:rPr>
              <w:t xml:space="preserve"> ناتمام</w:t>
            </w:r>
            <w:r w:rsidRPr="00D4549C">
              <w:rPr>
                <w:rFonts w:cs="B Zar"/>
                <w:rtl/>
              </w:rPr>
              <w:br w:type="textWrapping" w:clear="all"/>
            </w:r>
          </w:p>
        </w:tc>
        <w:tc>
          <w:tcPr>
            <w:tcW w:w="3652" w:type="dxa"/>
            <w:shd w:val="clear" w:color="auto" w:fill="auto"/>
          </w:tcPr>
          <w:p w:rsidR="00DD07F8" w:rsidRPr="00D4549C" w:rsidRDefault="00DD07F8" w:rsidP="00DD07F8">
            <w:pPr>
              <w:rPr>
                <w:rFonts w:cs="B Zar" w:hint="cs"/>
                <w:rtl/>
              </w:rPr>
            </w:pPr>
            <w:r w:rsidRPr="00D4549C">
              <w:rPr>
                <w:rFonts w:cs="B Zar"/>
                <w:rtl/>
              </w:rPr>
              <w:t>کارها</w:t>
            </w:r>
            <w:r w:rsidR="00FE4F4C">
              <w:rPr>
                <w:rFonts w:cs="B Zar"/>
                <w:rtl/>
              </w:rPr>
              <w:t>ی</w:t>
            </w:r>
            <w:r w:rsidRPr="00D4549C">
              <w:rPr>
                <w:rFonts w:cs="B Zar"/>
                <w:rtl/>
              </w:rPr>
              <w:t>ت ابتر و نان تو خام</w:t>
            </w:r>
            <w:r w:rsidRPr="00D4549C">
              <w:rPr>
                <w:rFonts w:cs="B Zar"/>
                <w:rtl/>
              </w:rPr>
              <w:br w:type="textWrapping" w:clear="all"/>
            </w:r>
          </w:p>
        </w:tc>
      </w:tr>
    </w:tbl>
    <w:p w:rsidR="005A3ABB" w:rsidRPr="00D4549C" w:rsidRDefault="005A3ABB" w:rsidP="00C31005">
      <w:pPr>
        <w:rPr>
          <w:rFonts w:cs="B Zar" w:hint="cs"/>
          <w:rtl/>
        </w:rPr>
      </w:pPr>
      <w:r w:rsidRPr="00D4549C">
        <w:rPr>
          <w:rFonts w:cs="B Zar"/>
          <w:rtl/>
        </w:rPr>
        <w:t>پس نم</w:t>
      </w:r>
      <w:r w:rsidR="00FE4F4C">
        <w:rPr>
          <w:rFonts w:cs="B Zar"/>
          <w:rtl/>
        </w:rPr>
        <w:t>ی</w:t>
      </w:r>
      <w:r w:rsidR="00F84283" w:rsidRPr="00D4549C">
        <w:rPr>
          <w:rFonts w:cs="B Zar"/>
          <w:rtl/>
        </w:rPr>
        <w:t xml:space="preserve"> </w:t>
      </w:r>
      <w:r w:rsidRPr="00D4549C">
        <w:rPr>
          <w:rFonts w:cs="B Zar"/>
          <w:rtl/>
        </w:rPr>
        <w:t>شود به همة کارها پرداخت، بلکه:</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D07F8" w:rsidP="000420CC">
            <w:pPr>
              <w:rPr>
                <w:rFonts w:cs="B Zar" w:hint="cs"/>
                <w:rtl/>
              </w:rPr>
            </w:pPr>
            <w:r w:rsidRPr="00D4549C">
              <w:rPr>
                <w:rFonts w:cs="B Zar"/>
                <w:rtl/>
              </w:rPr>
              <w:t>در تمام کارها چند</w:t>
            </w:r>
            <w:r w:rsidR="00FE4F4C">
              <w:rPr>
                <w:rFonts w:cs="B Zar"/>
                <w:rtl/>
              </w:rPr>
              <w:t>ی</w:t>
            </w:r>
            <w:r w:rsidRPr="00D4549C">
              <w:rPr>
                <w:rFonts w:cs="B Zar"/>
                <w:rtl/>
              </w:rPr>
              <w:t>ن مکوش</w:t>
            </w:r>
            <w:r w:rsidRPr="00D4549C">
              <w:rPr>
                <w:rFonts w:cs="B Zar"/>
                <w:rtl/>
              </w:rPr>
              <w:br w:type="textWrapping" w:clear="all"/>
            </w:r>
          </w:p>
        </w:tc>
        <w:tc>
          <w:tcPr>
            <w:tcW w:w="3652" w:type="dxa"/>
            <w:shd w:val="clear" w:color="auto" w:fill="auto"/>
          </w:tcPr>
          <w:p w:rsidR="00DD07F8" w:rsidRPr="00D4549C" w:rsidRDefault="00DD07F8" w:rsidP="000420CC">
            <w:pPr>
              <w:rPr>
                <w:rFonts w:cs="B Zar" w:hint="cs"/>
                <w:rtl/>
              </w:rPr>
            </w:pPr>
            <w:r w:rsidRPr="00D4549C">
              <w:rPr>
                <w:rFonts w:cs="B Zar"/>
                <w:rtl/>
              </w:rPr>
              <w:t>جز به کار</w:t>
            </w:r>
            <w:r w:rsidR="00FE4F4C">
              <w:rPr>
                <w:rFonts w:cs="B Zar"/>
                <w:rtl/>
              </w:rPr>
              <w:t>ی</w:t>
            </w:r>
            <w:r w:rsidRPr="00D4549C">
              <w:rPr>
                <w:rFonts w:cs="B Zar"/>
                <w:rtl/>
              </w:rPr>
              <w:t xml:space="preserve"> که بود در د</w:t>
            </w:r>
            <w:r w:rsidR="00FE4F4C">
              <w:rPr>
                <w:rFonts w:cs="B Zar"/>
                <w:rtl/>
              </w:rPr>
              <w:t>ی</w:t>
            </w:r>
            <w:r w:rsidRPr="00D4549C">
              <w:rPr>
                <w:rFonts w:cs="B Zar"/>
                <w:rtl/>
              </w:rPr>
              <w:t>ن مکوش</w:t>
            </w:r>
            <w:r w:rsidRPr="00D4549C">
              <w:rPr>
                <w:rFonts w:cs="B Zar"/>
                <w:rtl/>
              </w:rPr>
              <w:br w:type="textWrapping" w:clear="all"/>
            </w:r>
          </w:p>
        </w:tc>
      </w:tr>
    </w:tbl>
    <w:p w:rsidR="005A3ABB" w:rsidRPr="00D4549C" w:rsidRDefault="005A3ABB" w:rsidP="00D4549C">
      <w:pPr>
        <w:pStyle w:val="Heading2"/>
        <w:rPr>
          <w:rtl/>
        </w:rPr>
      </w:pPr>
      <w:bookmarkStart w:id="68" w:name="_Toc185942282"/>
      <w:bookmarkStart w:id="69" w:name="_Toc200546201"/>
      <w:r w:rsidRPr="00D4549C">
        <w:rPr>
          <w:rtl/>
        </w:rPr>
        <w:t xml:space="preserve">آدم </w:t>
      </w:r>
      <w:r w:rsidR="00FE4F4C">
        <w:rPr>
          <w:rtl/>
        </w:rPr>
        <w:t>ی</w:t>
      </w:r>
      <w:r w:rsidRPr="00D4549C">
        <w:rPr>
          <w:rtl/>
        </w:rPr>
        <w:t>ا آدم</w:t>
      </w:r>
      <w:r w:rsidR="00FE4F4C">
        <w:rPr>
          <w:rtl/>
        </w:rPr>
        <w:t>ی</w:t>
      </w:r>
      <w:r w:rsidRPr="00D4549C">
        <w:rPr>
          <w:rtl/>
        </w:rPr>
        <w:t>ت؟</w:t>
      </w:r>
      <w:bookmarkEnd w:id="68"/>
      <w:bookmarkEnd w:id="69"/>
    </w:p>
    <w:p w:rsidR="005A3ABB" w:rsidRPr="00D4549C" w:rsidRDefault="005A3ABB" w:rsidP="009D477B">
      <w:pPr>
        <w:rPr>
          <w:rFonts w:cs="B Zar"/>
          <w:rtl/>
        </w:rPr>
      </w:pPr>
      <w:r w:rsidRPr="00D4549C">
        <w:rPr>
          <w:rFonts w:cs="B Zar"/>
          <w:rtl/>
        </w:rPr>
        <w:t>پس چنانچه ملاحظه فرمود</w:t>
      </w:r>
      <w:r w:rsidR="00FE4F4C">
        <w:rPr>
          <w:rFonts w:cs="B Zar"/>
          <w:rtl/>
        </w:rPr>
        <w:t>ی</w:t>
      </w:r>
      <w:r w:rsidRPr="00D4549C">
        <w:rPr>
          <w:rFonts w:cs="B Zar"/>
          <w:rtl/>
        </w:rPr>
        <w:t>د خداوند قبل از ا</w:t>
      </w:r>
      <w:r w:rsidR="00FE4F4C">
        <w:rPr>
          <w:rFonts w:cs="B Zar"/>
          <w:rtl/>
        </w:rPr>
        <w:t>ی</w:t>
      </w:r>
      <w:r w:rsidRPr="00D4549C">
        <w:rPr>
          <w:rFonts w:cs="B Zar"/>
          <w:rtl/>
        </w:rPr>
        <w:t>ن</w:t>
      </w:r>
      <w:r w:rsidR="00F84283" w:rsidRPr="00D4549C">
        <w:rPr>
          <w:rFonts w:cs="B Zar"/>
          <w:rtl/>
        </w:rPr>
        <w:t xml:space="preserve"> </w:t>
      </w:r>
      <w:r w:rsidR="00FE4F4C">
        <w:rPr>
          <w:rFonts w:cs="B Zar"/>
          <w:rtl/>
        </w:rPr>
        <w:t>ک</w:t>
      </w:r>
      <w:r w:rsidRPr="00D4549C">
        <w:rPr>
          <w:rFonts w:cs="B Zar"/>
          <w:rtl/>
        </w:rPr>
        <w:t xml:space="preserve">ه مقام </w:t>
      </w:r>
      <w:r w:rsidRPr="00D4549C">
        <w:rPr>
          <w:rStyle w:val="ArabiChar"/>
          <w:rFonts w:cs="B Zar"/>
          <w:rtl/>
        </w:rPr>
        <w:t>خل</w:t>
      </w:r>
      <w:r w:rsidR="00FE4F4C">
        <w:rPr>
          <w:rStyle w:val="ArabiChar"/>
          <w:rFonts w:cs="B Zar"/>
          <w:rtl/>
        </w:rPr>
        <w:t>ی</w:t>
      </w:r>
      <w:r w:rsidRPr="00D4549C">
        <w:rPr>
          <w:rStyle w:val="ArabiChar"/>
          <w:rFonts w:cs="B Zar"/>
          <w:rtl/>
        </w:rPr>
        <w:t>فة</w:t>
      </w:r>
      <w:r w:rsidRPr="00D4549C">
        <w:rPr>
          <w:rFonts w:cs="B Zar"/>
          <w:rtl/>
        </w:rPr>
        <w:t>الله</w:t>
      </w:r>
      <w:r w:rsidR="00FE4F4C">
        <w:rPr>
          <w:rFonts w:cs="B Zar"/>
          <w:rtl/>
        </w:rPr>
        <w:t>ی</w:t>
      </w:r>
      <w:r w:rsidRPr="00D4549C">
        <w:rPr>
          <w:rStyle w:val="ArabiChar"/>
          <w:rFonts w:cs="B Zar"/>
          <w:rtl/>
        </w:rPr>
        <w:t xml:space="preserve"> </w:t>
      </w:r>
      <w:r w:rsidRPr="00D4549C">
        <w:rPr>
          <w:rFonts w:cs="B Zar"/>
          <w:rtl/>
        </w:rPr>
        <w:t>بودن آدم را مطرح بفرما</w:t>
      </w:r>
      <w:r w:rsidR="00FE4F4C">
        <w:rPr>
          <w:rFonts w:cs="B Zar"/>
          <w:rtl/>
        </w:rPr>
        <w:t>ی</w:t>
      </w:r>
      <w:r w:rsidRPr="00D4549C">
        <w:rPr>
          <w:rFonts w:cs="B Zar"/>
          <w:rtl/>
        </w:rPr>
        <w:t>د، جا</w:t>
      </w:r>
      <w:r w:rsidR="00FE4F4C">
        <w:rPr>
          <w:rFonts w:cs="B Zar"/>
          <w:rtl/>
        </w:rPr>
        <w:t>ی</w:t>
      </w:r>
      <w:r w:rsidRPr="00D4549C">
        <w:rPr>
          <w:rFonts w:cs="B Zar"/>
          <w:rtl/>
        </w:rPr>
        <w:t>گاه او را در هست</w:t>
      </w:r>
      <w:r w:rsidR="00FE4F4C">
        <w:rPr>
          <w:rFonts w:cs="B Zar"/>
          <w:rtl/>
        </w:rPr>
        <w:t>ی</w:t>
      </w:r>
      <w:r w:rsidRPr="00D4549C">
        <w:rPr>
          <w:rFonts w:cs="B Zar"/>
          <w:rtl/>
        </w:rPr>
        <w:t xml:space="preserve"> روشن م</w:t>
      </w:r>
      <w:r w:rsidR="00FE4F4C">
        <w:rPr>
          <w:rFonts w:cs="B Zar"/>
          <w:rtl/>
        </w:rPr>
        <w:t>ی</w:t>
      </w:r>
      <w:r w:rsidR="00F84283" w:rsidRPr="00D4549C">
        <w:rPr>
          <w:rFonts w:cs="B Zar"/>
          <w:rtl/>
        </w:rPr>
        <w:t xml:space="preserve"> </w:t>
      </w:r>
      <w:r w:rsidR="00FE4F4C">
        <w:rPr>
          <w:rFonts w:cs="B Zar"/>
          <w:rtl/>
        </w:rPr>
        <w:t>ک</w:t>
      </w:r>
      <w:r w:rsidRPr="00D4549C">
        <w:rPr>
          <w:rFonts w:cs="B Zar"/>
          <w:rtl/>
        </w:rPr>
        <w:t>ند و 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w:t>
      </w:r>
      <w:r w:rsidRPr="00D4549C">
        <w:rPr>
          <w:rFonts w:cs="B Zar"/>
          <w:rtl/>
        </w:rPr>
        <w:t xml:space="preserve">د </w:t>
      </w:r>
      <w:r w:rsidRPr="00D4549C">
        <w:rPr>
          <w:rStyle w:val="ArabiChar"/>
          <w:rFonts w:cs="B Zar"/>
          <w:rtl/>
        </w:rPr>
        <w:t>«جم</w:t>
      </w:r>
      <w:r w:rsidR="00FE4F4C">
        <w:rPr>
          <w:rStyle w:val="ArabiChar"/>
          <w:rFonts w:cs="B Zar"/>
          <w:rtl/>
        </w:rPr>
        <w:t>ی</w:t>
      </w:r>
      <w:r w:rsidRPr="00D4549C">
        <w:rPr>
          <w:rStyle w:val="ArabiChar"/>
          <w:rFonts w:cs="B Zar"/>
          <w:rtl/>
        </w:rPr>
        <w:t>ع ما ف</w:t>
      </w:r>
      <w:r w:rsidR="00FE4F4C">
        <w:rPr>
          <w:rStyle w:val="ArabiChar"/>
          <w:rFonts w:cs="B Zar"/>
          <w:rtl/>
        </w:rPr>
        <w:t>ی</w:t>
      </w:r>
      <w:r w:rsidR="00F84283" w:rsidRPr="00D4549C">
        <w:rPr>
          <w:rStyle w:val="ArabiChar"/>
          <w:rFonts w:cs="B Zar"/>
          <w:rtl/>
        </w:rPr>
        <w:t xml:space="preserve"> </w:t>
      </w:r>
      <w:r w:rsidRPr="00D4549C">
        <w:rPr>
          <w:rStyle w:val="ArabiChar"/>
          <w:rFonts w:cs="B Zar"/>
          <w:rtl/>
        </w:rPr>
        <w:t>الارض»</w:t>
      </w:r>
      <w:r w:rsidRPr="00D4549C">
        <w:rPr>
          <w:rFonts w:cs="B Zar"/>
          <w:rtl/>
        </w:rPr>
        <w:t xml:space="preserve"> را برا</w:t>
      </w:r>
      <w:r w:rsidR="00FE4F4C">
        <w:rPr>
          <w:rFonts w:cs="B Zar"/>
          <w:rtl/>
        </w:rPr>
        <w:t>ی</w:t>
      </w:r>
      <w:r w:rsidRPr="00D4549C">
        <w:rPr>
          <w:rFonts w:cs="B Zar"/>
          <w:rtl/>
        </w:rPr>
        <w:t xml:space="preserve"> او خلق </w:t>
      </w:r>
      <w:r w:rsidR="00FE4F4C">
        <w:rPr>
          <w:rFonts w:cs="B Zar"/>
          <w:rtl/>
        </w:rPr>
        <w:t>ک</w:t>
      </w:r>
      <w:r w:rsidRPr="00D4549C">
        <w:rPr>
          <w:rFonts w:cs="B Zar"/>
          <w:rtl/>
        </w:rPr>
        <w:t>رد</w:t>
      </w:r>
      <w:r w:rsidR="00FE4F4C">
        <w:rPr>
          <w:rFonts w:cs="B Zar"/>
          <w:rtl/>
        </w:rPr>
        <w:t>ی</w:t>
      </w:r>
      <w:r w:rsidRPr="00D4549C">
        <w:rPr>
          <w:rFonts w:cs="B Zar"/>
          <w:rtl/>
        </w:rPr>
        <w:t>م و سپس علت آن را مطرح 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w:t>
      </w:r>
      <w:r w:rsidRPr="00D4549C">
        <w:rPr>
          <w:rFonts w:cs="B Zar"/>
          <w:rtl/>
        </w:rPr>
        <w:t>د و موضوع خل</w:t>
      </w:r>
      <w:r w:rsidR="00FE4F4C">
        <w:rPr>
          <w:rFonts w:cs="B Zar"/>
          <w:rtl/>
        </w:rPr>
        <w:t>ی</w:t>
      </w:r>
      <w:r w:rsidRPr="00D4549C">
        <w:rPr>
          <w:rFonts w:cs="B Zar"/>
          <w:rtl/>
        </w:rPr>
        <w:t>فه اله</w:t>
      </w:r>
      <w:r w:rsidR="00FE4F4C">
        <w:rPr>
          <w:rFonts w:cs="B Zar"/>
          <w:rtl/>
        </w:rPr>
        <w:t>ی</w:t>
      </w:r>
      <w:r w:rsidRPr="00D4549C">
        <w:rPr>
          <w:rFonts w:cs="B Zar"/>
          <w:rtl/>
        </w:rPr>
        <w:t xml:space="preserve"> بودنِ آدم را در آ</w:t>
      </w:r>
      <w:r w:rsidR="00FE4F4C">
        <w:rPr>
          <w:rFonts w:cs="B Zar"/>
          <w:rtl/>
        </w:rPr>
        <w:t>ی</w:t>
      </w:r>
      <w:r w:rsidRPr="00D4549C">
        <w:rPr>
          <w:rFonts w:cs="B Zar"/>
          <w:rtl/>
        </w:rPr>
        <w:t>ه 30 سوره بقره به م</w:t>
      </w:r>
      <w:r w:rsidR="00FE4F4C">
        <w:rPr>
          <w:rFonts w:cs="B Zar"/>
          <w:rtl/>
        </w:rPr>
        <w:t>ی</w:t>
      </w:r>
      <w:r w:rsidRPr="00D4549C">
        <w:rPr>
          <w:rFonts w:cs="B Zar"/>
          <w:rtl/>
        </w:rPr>
        <w:t>ان م</w:t>
      </w:r>
      <w:r w:rsidR="00FE4F4C">
        <w:rPr>
          <w:rFonts w:cs="B Zar"/>
          <w:rtl/>
        </w:rPr>
        <w:t>ی</w:t>
      </w:r>
      <w:r w:rsidR="00F84283" w:rsidRPr="00D4549C">
        <w:rPr>
          <w:rFonts w:cs="B Zar"/>
          <w:rtl/>
        </w:rPr>
        <w:t xml:space="preserve"> </w:t>
      </w:r>
      <w:r w:rsidR="00FE4F4C">
        <w:rPr>
          <w:rFonts w:cs="B Zar"/>
          <w:rtl/>
        </w:rPr>
        <w:t>ک</w:t>
      </w:r>
      <w:r w:rsidRPr="00D4549C">
        <w:rPr>
          <w:rFonts w:cs="B Zar"/>
          <w:rtl/>
        </w:rPr>
        <w:t>شد و رو</w:t>
      </w:r>
      <w:r w:rsidR="009D477B" w:rsidRPr="00D4549C">
        <w:rPr>
          <w:rFonts w:cs="B Zar"/>
          <w:rtl/>
        </w:rPr>
        <w:t>شن م</w:t>
      </w:r>
      <w:r w:rsidR="00FE4F4C">
        <w:rPr>
          <w:rFonts w:cs="B Zar"/>
          <w:rtl/>
        </w:rPr>
        <w:t>ی</w:t>
      </w:r>
      <w:r w:rsidR="00F84283" w:rsidRPr="00D4549C">
        <w:rPr>
          <w:rFonts w:cs="B Zar"/>
          <w:rtl/>
        </w:rPr>
        <w:t xml:space="preserve"> </w:t>
      </w:r>
      <w:r w:rsidR="00FE4F4C">
        <w:rPr>
          <w:rFonts w:cs="B Zar"/>
          <w:rtl/>
        </w:rPr>
        <w:t>ک</w:t>
      </w:r>
      <w:r w:rsidR="009D477B" w:rsidRPr="00D4549C">
        <w:rPr>
          <w:rFonts w:cs="B Zar"/>
          <w:rtl/>
        </w:rPr>
        <w:t xml:space="preserve">ند </w:t>
      </w:r>
      <w:r w:rsidR="00FE4F4C">
        <w:rPr>
          <w:rFonts w:cs="B Zar"/>
          <w:rtl/>
        </w:rPr>
        <w:t>ک</w:t>
      </w:r>
      <w:r w:rsidR="009D477B" w:rsidRPr="00D4549C">
        <w:rPr>
          <w:rFonts w:cs="B Zar"/>
          <w:rtl/>
        </w:rPr>
        <w:t>ه چرا آدم ظرف</w:t>
      </w:r>
      <w:r w:rsidR="00FE4F4C">
        <w:rPr>
          <w:rFonts w:cs="B Zar"/>
          <w:rtl/>
        </w:rPr>
        <w:t>ی</w:t>
      </w:r>
      <w:r w:rsidR="009D477B" w:rsidRPr="00D4549C">
        <w:rPr>
          <w:rFonts w:cs="B Zar"/>
          <w:rtl/>
        </w:rPr>
        <w:t>ت خل</w:t>
      </w:r>
      <w:r w:rsidR="00FE4F4C">
        <w:rPr>
          <w:rFonts w:cs="B Zar"/>
          <w:rtl/>
        </w:rPr>
        <w:t>ی</w:t>
      </w:r>
      <w:r w:rsidR="009D477B" w:rsidRPr="00D4549C">
        <w:rPr>
          <w:rFonts w:cs="B Zar"/>
          <w:rtl/>
        </w:rPr>
        <w:t>ف</w:t>
      </w:r>
      <w:r w:rsidR="009D477B" w:rsidRPr="00D4549C">
        <w:rPr>
          <w:rFonts w:cs="B Zar" w:hint="cs"/>
          <w:rtl/>
        </w:rPr>
        <w:t>ة</w:t>
      </w:r>
      <w:r w:rsidRPr="00D4549C">
        <w:rPr>
          <w:rFonts w:cs="B Zar"/>
          <w:rtl/>
        </w:rPr>
        <w:t xml:space="preserve"> اله</w:t>
      </w:r>
      <w:r w:rsidR="00FE4F4C">
        <w:rPr>
          <w:rFonts w:cs="B Zar"/>
          <w:rtl/>
        </w:rPr>
        <w:t>ی</w:t>
      </w:r>
      <w:r w:rsidR="00F84283" w:rsidRPr="00D4549C">
        <w:rPr>
          <w:rFonts w:cs="B Zar" w:hint="cs"/>
          <w:rtl/>
        </w:rPr>
        <w:t xml:space="preserve"> </w:t>
      </w:r>
      <w:r w:rsidRPr="00D4549C">
        <w:rPr>
          <w:rFonts w:cs="B Zar"/>
          <w:rtl/>
        </w:rPr>
        <w:t>شدن را دارد. ملائ</w:t>
      </w:r>
      <w:r w:rsidR="00FE4F4C">
        <w:rPr>
          <w:rFonts w:cs="B Zar"/>
          <w:rtl/>
        </w:rPr>
        <w:t>ک</w:t>
      </w:r>
      <w:r w:rsidRPr="00D4549C">
        <w:rPr>
          <w:rFonts w:cs="B Zar"/>
          <w:rtl/>
        </w:rPr>
        <w:t>ه چن</w:t>
      </w:r>
      <w:r w:rsidR="00FE4F4C">
        <w:rPr>
          <w:rFonts w:cs="B Zar"/>
          <w:rtl/>
        </w:rPr>
        <w:t>ی</w:t>
      </w:r>
      <w:r w:rsidRPr="00D4549C">
        <w:rPr>
          <w:rFonts w:cs="B Zar"/>
          <w:rtl/>
        </w:rPr>
        <w:t>ن ظرف</w:t>
      </w:r>
      <w:r w:rsidR="00FE4F4C">
        <w:rPr>
          <w:rFonts w:cs="B Zar"/>
          <w:rtl/>
        </w:rPr>
        <w:t>ی</w:t>
      </w:r>
      <w:r w:rsidRPr="00D4549C">
        <w:rPr>
          <w:rFonts w:cs="B Zar"/>
          <w:rtl/>
        </w:rPr>
        <w:t>ت</w:t>
      </w:r>
      <w:r w:rsidR="00FE4F4C">
        <w:rPr>
          <w:rFonts w:cs="B Zar"/>
          <w:rtl/>
        </w:rPr>
        <w:t>ی</w:t>
      </w:r>
      <w:r w:rsidRPr="00D4549C">
        <w:rPr>
          <w:rFonts w:cs="B Zar"/>
          <w:rtl/>
        </w:rPr>
        <w:t xml:space="preserve"> را ندارند و لذا شأن ملائ</w:t>
      </w:r>
      <w:r w:rsidR="00FE4F4C">
        <w:rPr>
          <w:rFonts w:cs="B Zar"/>
          <w:rtl/>
        </w:rPr>
        <w:t>ک</w:t>
      </w:r>
      <w:r w:rsidRPr="00D4549C">
        <w:rPr>
          <w:rFonts w:cs="B Zar"/>
          <w:rtl/>
        </w:rPr>
        <w:t xml:space="preserve">ه آن است </w:t>
      </w:r>
      <w:r w:rsidR="00FE4F4C">
        <w:rPr>
          <w:rFonts w:cs="B Zar"/>
          <w:rtl/>
        </w:rPr>
        <w:t>ک</w:t>
      </w:r>
      <w:r w:rsidRPr="00D4549C">
        <w:rPr>
          <w:rFonts w:cs="B Zar"/>
          <w:rtl/>
        </w:rPr>
        <w:t xml:space="preserve">ه بر آدم سجده </w:t>
      </w:r>
      <w:r w:rsidR="00FE4F4C">
        <w:rPr>
          <w:rFonts w:cs="B Zar"/>
          <w:rtl/>
        </w:rPr>
        <w:t>ک</w:t>
      </w:r>
      <w:r w:rsidRPr="00D4549C">
        <w:rPr>
          <w:rFonts w:cs="B Zar"/>
          <w:rtl/>
        </w:rPr>
        <w:t>نند، ول</w:t>
      </w:r>
      <w:r w:rsidR="00FE4F4C">
        <w:rPr>
          <w:rFonts w:cs="B Zar"/>
          <w:rtl/>
        </w:rPr>
        <w:t>ی</w:t>
      </w:r>
      <w:r w:rsidRPr="00D4549C">
        <w:rPr>
          <w:rFonts w:cs="B Zar"/>
          <w:rtl/>
        </w:rPr>
        <w:t xml:space="preserve"> ش</w:t>
      </w:r>
      <w:r w:rsidR="00FE4F4C">
        <w:rPr>
          <w:rFonts w:cs="B Zar"/>
          <w:rtl/>
        </w:rPr>
        <w:t>ی</w:t>
      </w:r>
      <w:r w:rsidRPr="00D4549C">
        <w:rPr>
          <w:rFonts w:cs="B Zar"/>
          <w:rtl/>
        </w:rPr>
        <w:t xml:space="preserve">طان هم </w:t>
      </w:r>
      <w:r w:rsidR="00FE4F4C">
        <w:rPr>
          <w:rFonts w:cs="B Zar"/>
          <w:rtl/>
        </w:rPr>
        <w:t>ک</w:t>
      </w:r>
      <w:r w:rsidRPr="00D4549C">
        <w:rPr>
          <w:rFonts w:cs="B Zar"/>
          <w:rtl/>
        </w:rPr>
        <w:t>ه در آن حال در مقام ملائ</w:t>
      </w:r>
      <w:r w:rsidR="00FE4F4C">
        <w:rPr>
          <w:rFonts w:cs="B Zar"/>
          <w:rtl/>
        </w:rPr>
        <w:t>ک</w:t>
      </w:r>
      <w:r w:rsidRPr="00D4549C">
        <w:rPr>
          <w:rFonts w:cs="B Zar"/>
          <w:rtl/>
        </w:rPr>
        <w:t xml:space="preserve">ه بود </w:t>
      </w:r>
      <w:r w:rsidR="00CB514C" w:rsidRPr="00D4549C">
        <w:rPr>
          <w:rStyle w:val="Char0"/>
          <w:rFonts w:cs="B Zar" w:hint="cs"/>
          <w:rtl/>
        </w:rPr>
        <w:t xml:space="preserve">- </w:t>
      </w:r>
      <w:r w:rsidRPr="00D4549C">
        <w:rPr>
          <w:rStyle w:val="Char0"/>
          <w:rFonts w:cs="B Zar"/>
          <w:rtl/>
        </w:rPr>
        <w:t>هر چند مل</w:t>
      </w:r>
      <w:r w:rsidR="00FE4F4C">
        <w:rPr>
          <w:rStyle w:val="Char0"/>
          <w:rFonts w:cs="B Zar"/>
          <w:rtl/>
        </w:rPr>
        <w:t>ک</w:t>
      </w:r>
      <w:r w:rsidRPr="00D4549C">
        <w:rPr>
          <w:rStyle w:val="Char0"/>
          <w:rFonts w:cs="B Zar"/>
          <w:rtl/>
        </w:rPr>
        <w:t xml:space="preserve"> نبود-</w:t>
      </w:r>
      <w:r w:rsidRPr="00D4549C">
        <w:rPr>
          <w:rFonts w:cs="B Zar"/>
          <w:rtl/>
        </w:rPr>
        <w:t xml:space="preserve"> با</w:t>
      </w:r>
      <w:r w:rsidR="00FE4F4C">
        <w:rPr>
          <w:rFonts w:cs="B Zar"/>
          <w:rtl/>
        </w:rPr>
        <w:t>ی</w:t>
      </w:r>
      <w:r w:rsidRPr="00D4549C">
        <w:rPr>
          <w:rFonts w:cs="B Zar"/>
          <w:rtl/>
        </w:rPr>
        <w:t>د سجده م</w:t>
      </w:r>
      <w:r w:rsidR="00FE4F4C">
        <w:rPr>
          <w:rFonts w:cs="B Zar"/>
          <w:rtl/>
        </w:rPr>
        <w:t>ی</w:t>
      </w:r>
      <w:r w:rsidR="00F84283" w:rsidRPr="00D4549C">
        <w:rPr>
          <w:rFonts w:cs="B Zar"/>
          <w:rtl/>
        </w:rPr>
        <w:t xml:space="preserve"> </w:t>
      </w:r>
      <w:r w:rsidR="00FE4F4C">
        <w:rPr>
          <w:rFonts w:cs="B Zar"/>
          <w:rtl/>
        </w:rPr>
        <w:t>ک</w:t>
      </w:r>
      <w:r w:rsidRPr="00D4549C">
        <w:rPr>
          <w:rFonts w:cs="B Zar"/>
          <w:rtl/>
        </w:rPr>
        <w:t>رد و ن</w:t>
      </w:r>
      <w:r w:rsidR="00FE4F4C">
        <w:rPr>
          <w:rFonts w:cs="B Zar"/>
          <w:rtl/>
        </w:rPr>
        <w:t>ک</w:t>
      </w:r>
      <w:r w:rsidRPr="00D4549C">
        <w:rPr>
          <w:rFonts w:cs="B Zar"/>
          <w:rtl/>
        </w:rPr>
        <w:t>رد و لذا دشمن</w:t>
      </w:r>
      <w:r w:rsidR="00FE4F4C">
        <w:rPr>
          <w:rFonts w:cs="B Zar"/>
          <w:rtl/>
        </w:rPr>
        <w:t>ی</w:t>
      </w:r>
      <w:r w:rsidRPr="00D4549C">
        <w:rPr>
          <w:rFonts w:cs="B Zar"/>
          <w:rtl/>
        </w:rPr>
        <w:t xml:space="preserve"> ب</w:t>
      </w:r>
      <w:r w:rsidR="00FE4F4C">
        <w:rPr>
          <w:rFonts w:cs="B Zar"/>
          <w:rtl/>
        </w:rPr>
        <w:t>ی</w:t>
      </w:r>
      <w:r w:rsidRPr="00D4549C">
        <w:rPr>
          <w:rFonts w:cs="B Zar"/>
          <w:rtl/>
        </w:rPr>
        <w:t>ن ش</w:t>
      </w:r>
      <w:r w:rsidR="00FE4F4C">
        <w:rPr>
          <w:rFonts w:cs="B Zar"/>
          <w:rtl/>
        </w:rPr>
        <w:t>ی</w:t>
      </w:r>
      <w:r w:rsidRPr="00D4549C">
        <w:rPr>
          <w:rFonts w:cs="B Zar"/>
          <w:rtl/>
        </w:rPr>
        <w:t xml:space="preserve">طان و آدم شروع شد و </w:t>
      </w:r>
      <w:r w:rsidR="00FE4F4C">
        <w:rPr>
          <w:rFonts w:cs="B Zar"/>
          <w:rtl/>
        </w:rPr>
        <w:t>ک</w:t>
      </w:r>
      <w:r w:rsidRPr="00D4549C">
        <w:rPr>
          <w:rFonts w:cs="B Zar"/>
          <w:rtl/>
        </w:rPr>
        <w:t>ار به زندگ</w:t>
      </w:r>
      <w:r w:rsidR="00FE4F4C">
        <w:rPr>
          <w:rFonts w:cs="B Zar"/>
          <w:rtl/>
        </w:rPr>
        <w:t>ی</w:t>
      </w:r>
      <w:r w:rsidRPr="00D4549C">
        <w:rPr>
          <w:rFonts w:cs="B Zar"/>
          <w:rtl/>
        </w:rPr>
        <w:t xml:space="preserve"> زم</w:t>
      </w:r>
      <w:r w:rsidR="00FE4F4C">
        <w:rPr>
          <w:rFonts w:cs="B Zar"/>
          <w:rtl/>
        </w:rPr>
        <w:t>ی</w:t>
      </w:r>
      <w:r w:rsidRPr="00D4549C">
        <w:rPr>
          <w:rFonts w:cs="B Zar"/>
          <w:rtl/>
        </w:rPr>
        <w:t>ن</w:t>
      </w:r>
      <w:r w:rsidR="00FE4F4C">
        <w:rPr>
          <w:rFonts w:cs="B Zar"/>
          <w:rtl/>
        </w:rPr>
        <w:t>ی</w:t>
      </w:r>
      <w:r w:rsidRPr="00D4549C">
        <w:rPr>
          <w:rFonts w:cs="B Zar"/>
          <w:rtl/>
        </w:rPr>
        <w:t xml:space="preserve"> آدم منجر گشت.</w:t>
      </w:r>
    </w:p>
    <w:p w:rsidR="005A3ABB" w:rsidRPr="00D4549C" w:rsidRDefault="005A3ABB" w:rsidP="00C31005">
      <w:pPr>
        <w:rPr>
          <w:rFonts w:cs="B Zar"/>
          <w:rtl/>
        </w:rPr>
      </w:pPr>
      <w:r w:rsidRPr="00D4549C">
        <w:rPr>
          <w:rFonts w:cs="B Zar"/>
          <w:rtl/>
        </w:rPr>
        <w:t>در ا</w:t>
      </w:r>
      <w:r w:rsidR="00FE4F4C">
        <w:rPr>
          <w:rFonts w:cs="B Zar"/>
          <w:rtl/>
        </w:rPr>
        <w:t>ی</w:t>
      </w:r>
      <w:r w:rsidRPr="00D4549C">
        <w:rPr>
          <w:rFonts w:cs="B Zar"/>
          <w:rtl/>
        </w:rPr>
        <w:t>ن مباحث با</w:t>
      </w:r>
      <w:r w:rsidR="00FE4F4C">
        <w:rPr>
          <w:rFonts w:cs="B Zar"/>
          <w:rtl/>
        </w:rPr>
        <w:t>ی</w:t>
      </w:r>
      <w:r w:rsidRPr="00D4549C">
        <w:rPr>
          <w:rFonts w:cs="B Zar"/>
          <w:rtl/>
        </w:rPr>
        <w:t xml:space="preserve">د خوب دقت شود </w:t>
      </w:r>
      <w:r w:rsidR="00FE4F4C">
        <w:rPr>
          <w:rFonts w:cs="B Zar"/>
          <w:rtl/>
        </w:rPr>
        <w:t>ک</w:t>
      </w:r>
      <w:r w:rsidRPr="00D4549C">
        <w:rPr>
          <w:rFonts w:cs="B Zar"/>
          <w:rtl/>
        </w:rPr>
        <w:t>ه آ</w:t>
      </w:r>
      <w:r w:rsidR="00FE4F4C">
        <w:rPr>
          <w:rFonts w:cs="B Zar"/>
          <w:rtl/>
        </w:rPr>
        <w:t>ی</w:t>
      </w:r>
      <w:r w:rsidRPr="00D4549C">
        <w:rPr>
          <w:rFonts w:cs="B Zar"/>
          <w:rtl/>
        </w:rPr>
        <w:t xml:space="preserve">ا آدم به عنوان </w:t>
      </w:r>
      <w:r w:rsidR="00FE4F4C">
        <w:rPr>
          <w:rFonts w:cs="B Zar"/>
          <w:rtl/>
        </w:rPr>
        <w:t>یک</w:t>
      </w:r>
      <w:r w:rsidRPr="00D4549C">
        <w:rPr>
          <w:rFonts w:cs="B Zar"/>
          <w:rtl/>
        </w:rPr>
        <w:t xml:space="preserve"> شخص مطرح است؟ </w:t>
      </w:r>
      <w:r w:rsidR="00FE4F4C">
        <w:rPr>
          <w:rFonts w:cs="B Zar"/>
          <w:rtl/>
        </w:rPr>
        <w:t>ی</w:t>
      </w:r>
      <w:r w:rsidRPr="00D4549C">
        <w:rPr>
          <w:rFonts w:cs="B Zar"/>
          <w:rtl/>
        </w:rPr>
        <w:t xml:space="preserve">ا به عنوان </w:t>
      </w:r>
      <w:r w:rsidR="00FE4F4C">
        <w:rPr>
          <w:rFonts w:cs="B Zar"/>
          <w:rtl/>
        </w:rPr>
        <w:t>یک</w:t>
      </w:r>
      <w:r w:rsidRPr="00D4549C">
        <w:rPr>
          <w:rFonts w:cs="B Zar"/>
          <w:rtl/>
        </w:rPr>
        <w:t xml:space="preserve"> شخص</w:t>
      </w:r>
      <w:r w:rsidR="00FE4F4C">
        <w:rPr>
          <w:rFonts w:cs="B Zar"/>
          <w:rtl/>
        </w:rPr>
        <w:t>ی</w:t>
      </w:r>
      <w:r w:rsidRPr="00D4549C">
        <w:rPr>
          <w:rFonts w:cs="B Zar"/>
          <w:rtl/>
        </w:rPr>
        <w:t xml:space="preserve">ت؟ </w:t>
      </w:r>
      <w:r w:rsidR="00FE4F4C">
        <w:rPr>
          <w:rFonts w:cs="B Zar"/>
          <w:rtl/>
        </w:rPr>
        <w:t>ی</w:t>
      </w:r>
      <w:r w:rsidRPr="00D4549C">
        <w:rPr>
          <w:rFonts w:cs="B Zar"/>
          <w:rtl/>
        </w:rPr>
        <w:t>عن</w:t>
      </w:r>
      <w:r w:rsidR="00FE4F4C">
        <w:rPr>
          <w:rFonts w:cs="B Zar"/>
          <w:rtl/>
        </w:rPr>
        <w:t>ی</w:t>
      </w:r>
      <w:r w:rsidRPr="00D4549C">
        <w:rPr>
          <w:rFonts w:cs="B Zar"/>
          <w:rtl/>
        </w:rPr>
        <w:t xml:space="preserve"> وقت</w:t>
      </w:r>
      <w:r w:rsidR="00FE4F4C">
        <w:rPr>
          <w:rFonts w:cs="B Zar"/>
          <w:rtl/>
        </w:rPr>
        <w:t>ی</w:t>
      </w:r>
      <w:r w:rsidRPr="00D4549C">
        <w:rPr>
          <w:rFonts w:cs="B Zar"/>
          <w:rtl/>
        </w:rPr>
        <w:t xml:space="preserve"> بحث آدم م</w:t>
      </w:r>
      <w:r w:rsidR="00FE4F4C">
        <w:rPr>
          <w:rFonts w:cs="B Zar"/>
          <w:rtl/>
        </w:rPr>
        <w:t>ی</w:t>
      </w:r>
      <w:r w:rsidR="00F84283" w:rsidRPr="00D4549C">
        <w:rPr>
          <w:rFonts w:cs="B Zar"/>
          <w:rtl/>
        </w:rPr>
        <w:t xml:space="preserve"> </w:t>
      </w:r>
      <w:r w:rsidRPr="00D4549C">
        <w:rPr>
          <w:rFonts w:cs="B Zar"/>
          <w:rtl/>
        </w:rPr>
        <w:t>شود، اوّل</w:t>
      </w:r>
      <w:r w:rsidR="00FE4F4C">
        <w:rPr>
          <w:rFonts w:cs="B Zar"/>
          <w:rtl/>
        </w:rPr>
        <w:t>ی</w:t>
      </w:r>
      <w:r w:rsidRPr="00D4549C">
        <w:rPr>
          <w:rFonts w:cs="B Zar"/>
          <w:rtl/>
        </w:rPr>
        <w:t xml:space="preserve">ن آدم مورد بحث است </w:t>
      </w:r>
      <w:r w:rsidR="00FE4F4C">
        <w:rPr>
          <w:rFonts w:cs="B Zar"/>
          <w:rtl/>
        </w:rPr>
        <w:t>ی</w:t>
      </w:r>
      <w:r w:rsidRPr="00D4549C">
        <w:rPr>
          <w:rFonts w:cs="B Zar"/>
          <w:rtl/>
        </w:rPr>
        <w:t>ا آدم</w:t>
      </w:r>
      <w:r w:rsidR="00FE4F4C">
        <w:rPr>
          <w:rFonts w:cs="B Zar"/>
          <w:rtl/>
        </w:rPr>
        <w:t>ی</w:t>
      </w:r>
      <w:r w:rsidRPr="00D4549C">
        <w:rPr>
          <w:rFonts w:cs="B Zar"/>
          <w:rtl/>
        </w:rPr>
        <w:t>ت به عنوان حق</w:t>
      </w:r>
      <w:r w:rsidR="00FE4F4C">
        <w:rPr>
          <w:rFonts w:cs="B Zar"/>
          <w:rtl/>
        </w:rPr>
        <w:t>ی</w:t>
      </w:r>
      <w:r w:rsidRPr="00D4549C">
        <w:rPr>
          <w:rFonts w:cs="B Zar"/>
          <w:rtl/>
        </w:rPr>
        <w:t>قت همه آدم</w:t>
      </w:r>
      <w:r w:rsidR="00F84283" w:rsidRPr="00D4549C">
        <w:rPr>
          <w:rFonts w:cs="B Zar"/>
          <w:rtl/>
        </w:rPr>
        <w:t xml:space="preserve"> </w:t>
      </w:r>
      <w:r w:rsidRPr="00D4549C">
        <w:rPr>
          <w:rFonts w:cs="B Zar"/>
          <w:rtl/>
        </w:rPr>
        <w:t>ها؟ اگر بحث رو</w:t>
      </w:r>
      <w:r w:rsidR="00FE4F4C">
        <w:rPr>
          <w:rFonts w:cs="B Zar"/>
          <w:rtl/>
        </w:rPr>
        <w:t>ی</w:t>
      </w:r>
      <w:r w:rsidRPr="00D4549C">
        <w:rPr>
          <w:rFonts w:cs="B Zar"/>
          <w:rtl/>
        </w:rPr>
        <w:t xml:space="preserve"> آدم</w:t>
      </w:r>
      <w:r w:rsidR="00FE4F4C">
        <w:rPr>
          <w:rFonts w:cs="B Zar"/>
          <w:rtl/>
        </w:rPr>
        <w:t>ی</w:t>
      </w:r>
      <w:r w:rsidRPr="00D4549C">
        <w:rPr>
          <w:rFonts w:cs="B Zar"/>
          <w:rtl/>
        </w:rPr>
        <w:t>ت است، د</w:t>
      </w:r>
      <w:r w:rsidR="00FE4F4C">
        <w:rPr>
          <w:rFonts w:cs="B Zar"/>
          <w:rtl/>
        </w:rPr>
        <w:t>ی</w:t>
      </w:r>
      <w:r w:rsidRPr="00D4549C">
        <w:rPr>
          <w:rFonts w:cs="B Zar"/>
          <w:rtl/>
        </w:rPr>
        <w:t>گر نم</w:t>
      </w:r>
      <w:r w:rsidR="00FE4F4C">
        <w:rPr>
          <w:rFonts w:cs="B Zar"/>
          <w:rtl/>
        </w:rPr>
        <w:t>ی</w:t>
      </w:r>
      <w:r w:rsidR="00F84283" w:rsidRPr="00D4549C">
        <w:rPr>
          <w:rFonts w:cs="B Zar"/>
          <w:rtl/>
        </w:rPr>
        <w:t xml:space="preserve"> </w:t>
      </w:r>
      <w:r w:rsidRPr="00D4549C">
        <w:rPr>
          <w:rFonts w:cs="B Zar"/>
          <w:rtl/>
        </w:rPr>
        <w:t>توان گفت بحث رو</w:t>
      </w:r>
      <w:r w:rsidR="00FE4F4C">
        <w:rPr>
          <w:rFonts w:cs="B Zar"/>
          <w:rtl/>
        </w:rPr>
        <w:t>ی</w:t>
      </w:r>
      <w:r w:rsidRPr="00D4549C">
        <w:rPr>
          <w:rFonts w:cs="B Zar"/>
          <w:rtl/>
        </w:rPr>
        <w:t xml:space="preserve"> اول</w:t>
      </w:r>
      <w:r w:rsidR="00FE4F4C">
        <w:rPr>
          <w:rFonts w:cs="B Zar"/>
          <w:rtl/>
        </w:rPr>
        <w:t>ی</w:t>
      </w:r>
      <w:r w:rsidRPr="00D4549C">
        <w:rPr>
          <w:rFonts w:cs="B Zar"/>
          <w:rtl/>
        </w:rPr>
        <w:t xml:space="preserve">ن آدم است. چرا </w:t>
      </w:r>
      <w:r w:rsidR="00FE4F4C">
        <w:rPr>
          <w:rFonts w:cs="B Zar"/>
          <w:rtl/>
        </w:rPr>
        <w:t>ک</w:t>
      </w:r>
      <w:r w:rsidRPr="00D4549C">
        <w:rPr>
          <w:rFonts w:cs="B Zar"/>
          <w:rtl/>
        </w:rPr>
        <w:t>ه آدم</w:t>
      </w:r>
      <w:r w:rsidR="00FE4F4C">
        <w:rPr>
          <w:rFonts w:cs="B Zar"/>
          <w:rtl/>
        </w:rPr>
        <w:t>ی</w:t>
      </w:r>
      <w:r w:rsidRPr="00D4549C">
        <w:rPr>
          <w:rFonts w:cs="B Zar"/>
          <w:rtl/>
        </w:rPr>
        <w:t>ت، حق</w:t>
      </w:r>
      <w:r w:rsidR="00FE4F4C">
        <w:rPr>
          <w:rFonts w:cs="B Zar"/>
          <w:rtl/>
        </w:rPr>
        <w:t>ی</w:t>
      </w:r>
      <w:r w:rsidRPr="00D4549C">
        <w:rPr>
          <w:rFonts w:cs="B Zar"/>
          <w:rtl/>
        </w:rPr>
        <w:t>قت همه آدم است و اول و آخر ندارد.</w:t>
      </w:r>
    </w:p>
    <w:p w:rsidR="005A3ABB" w:rsidRPr="00D4549C" w:rsidRDefault="005A3ABB" w:rsidP="00C31005">
      <w:pPr>
        <w:rPr>
          <w:rFonts w:cs="B Zar"/>
          <w:rtl/>
        </w:rPr>
      </w:pPr>
      <w:r w:rsidRPr="00D4549C">
        <w:rPr>
          <w:rFonts w:cs="B Zar"/>
          <w:rtl/>
        </w:rPr>
        <w:t>علامه</w:t>
      </w:r>
      <w:r w:rsidRPr="00D4549C">
        <w:rPr>
          <w:rStyle w:val="SalamhaChar"/>
          <w:rFonts w:cs="B Zar"/>
          <w:rtl/>
        </w:rPr>
        <w:t>«رحمة</w:t>
      </w:r>
      <w:r w:rsidR="00F84283" w:rsidRPr="00D4549C">
        <w:rPr>
          <w:rStyle w:val="SalamhaChar"/>
          <w:rFonts w:cs="B Zar"/>
          <w:rtl/>
        </w:rPr>
        <w:t xml:space="preserve">  </w:t>
      </w:r>
      <w:r w:rsidRPr="00D4549C">
        <w:rPr>
          <w:rStyle w:val="SalamhaChar"/>
          <w:rFonts w:cs="B Zar"/>
          <w:rtl/>
        </w:rPr>
        <w:t>الله</w:t>
      </w:r>
      <w:r w:rsidR="00F84283" w:rsidRPr="00D4549C">
        <w:rPr>
          <w:rStyle w:val="SalamhaChar"/>
          <w:rFonts w:cs="B Zar"/>
          <w:rtl/>
        </w:rPr>
        <w:t xml:space="preserve"> </w:t>
      </w:r>
      <w:r w:rsidRPr="00D4549C">
        <w:rPr>
          <w:rStyle w:val="SalamhaChar"/>
          <w:rFonts w:cs="B Zar"/>
          <w:rtl/>
        </w:rPr>
        <w:t>عل</w:t>
      </w:r>
      <w:r w:rsidR="00FE4F4C">
        <w:rPr>
          <w:rStyle w:val="SalamhaChar"/>
          <w:rFonts w:cs="B Zar"/>
          <w:rtl/>
        </w:rPr>
        <w:t>ی</w:t>
      </w:r>
      <w:r w:rsidRPr="00D4549C">
        <w:rPr>
          <w:rStyle w:val="SalamhaChar"/>
          <w:rFonts w:cs="B Zar"/>
          <w:rtl/>
        </w:rPr>
        <w:t>ه»</w:t>
      </w:r>
      <w:r w:rsidRPr="00D4549C">
        <w:rPr>
          <w:rFonts w:cs="B Zar"/>
          <w:rtl/>
        </w:rPr>
        <w:t xml:space="preserve"> 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w:t>
      </w:r>
      <w:r w:rsidRPr="00D4549C">
        <w:rPr>
          <w:rFonts w:cs="B Zar"/>
          <w:rtl/>
        </w:rPr>
        <w:t xml:space="preserve">ند: </w:t>
      </w:r>
    </w:p>
    <w:p w:rsidR="005A3ABB" w:rsidRPr="00D4549C" w:rsidRDefault="005A3ABB" w:rsidP="00C31005">
      <w:pPr>
        <w:pStyle w:val="a0"/>
        <w:rPr>
          <w:rFonts w:cs="B Zar"/>
          <w:rtl/>
        </w:rPr>
      </w:pPr>
      <w:r w:rsidRPr="00D4549C">
        <w:rPr>
          <w:rFonts w:cs="B Zar"/>
          <w:rtl/>
        </w:rPr>
        <w:t>«آنچه به خوب</w:t>
      </w:r>
      <w:r w:rsidR="00FE4F4C">
        <w:rPr>
          <w:rFonts w:cs="B Zar"/>
          <w:rtl/>
        </w:rPr>
        <w:t>ی</w:t>
      </w:r>
      <w:r w:rsidRPr="00D4549C">
        <w:rPr>
          <w:rFonts w:cs="B Zar"/>
          <w:rtl/>
        </w:rPr>
        <w:t xml:space="preserve"> از س</w:t>
      </w:r>
      <w:r w:rsidR="00FE4F4C">
        <w:rPr>
          <w:rFonts w:cs="B Zar"/>
          <w:rtl/>
        </w:rPr>
        <w:t>ی</w:t>
      </w:r>
      <w:r w:rsidRPr="00D4549C">
        <w:rPr>
          <w:rFonts w:cs="B Zar"/>
          <w:rtl/>
        </w:rPr>
        <w:t>اق آ</w:t>
      </w:r>
      <w:r w:rsidR="00FE4F4C">
        <w:rPr>
          <w:rFonts w:cs="B Zar"/>
          <w:rtl/>
        </w:rPr>
        <w:t>ی</w:t>
      </w:r>
      <w:r w:rsidRPr="00D4549C">
        <w:rPr>
          <w:rFonts w:cs="B Zar"/>
          <w:rtl/>
        </w:rPr>
        <w:t>ات به دست م</w:t>
      </w:r>
      <w:r w:rsidR="00FE4F4C">
        <w:rPr>
          <w:rFonts w:cs="B Zar"/>
          <w:rtl/>
        </w:rPr>
        <w:t>ی</w:t>
      </w:r>
      <w:r w:rsidR="00F84283" w:rsidRPr="00D4549C">
        <w:rPr>
          <w:rFonts w:cs="B Zar"/>
          <w:rtl/>
        </w:rPr>
        <w:t xml:space="preserve"> </w:t>
      </w:r>
      <w:r w:rsidRPr="00D4549C">
        <w:rPr>
          <w:rFonts w:cs="B Zar"/>
          <w:rtl/>
        </w:rPr>
        <w:t>آ</w:t>
      </w:r>
      <w:r w:rsidR="00FE4F4C">
        <w:rPr>
          <w:rFonts w:cs="B Zar"/>
          <w:rtl/>
        </w:rPr>
        <w:t>ی</w:t>
      </w:r>
      <w:r w:rsidRPr="00D4549C">
        <w:rPr>
          <w:rFonts w:cs="B Zar"/>
          <w:rtl/>
        </w:rPr>
        <w:t>د ا</w:t>
      </w:r>
      <w:r w:rsidR="00FE4F4C">
        <w:rPr>
          <w:rFonts w:cs="B Zar"/>
          <w:rtl/>
        </w:rPr>
        <w:t>ی</w:t>
      </w:r>
      <w:r w:rsidRPr="00D4549C">
        <w:rPr>
          <w:rFonts w:cs="B Zar"/>
          <w:rtl/>
        </w:rPr>
        <w:t xml:space="preserve">ن است </w:t>
      </w:r>
      <w:r w:rsidR="00FE4F4C">
        <w:rPr>
          <w:rFonts w:cs="B Zar"/>
          <w:rtl/>
        </w:rPr>
        <w:t>ک</w:t>
      </w:r>
      <w:r w:rsidRPr="00D4549C">
        <w:rPr>
          <w:rFonts w:cs="B Zar"/>
          <w:rtl/>
        </w:rPr>
        <w:t xml:space="preserve">ه «خلافت» </w:t>
      </w:r>
      <w:r w:rsidR="00FE4F4C">
        <w:rPr>
          <w:rFonts w:cs="B Zar"/>
          <w:rtl/>
        </w:rPr>
        <w:t>ی</w:t>
      </w:r>
      <w:r w:rsidRPr="00D4549C">
        <w:rPr>
          <w:rFonts w:cs="B Zar"/>
          <w:rtl/>
        </w:rPr>
        <w:t>عن</w:t>
      </w:r>
      <w:r w:rsidR="00FE4F4C">
        <w:rPr>
          <w:rFonts w:cs="B Zar"/>
          <w:rtl/>
        </w:rPr>
        <w:t>ی</w:t>
      </w:r>
      <w:r w:rsidRPr="00D4549C">
        <w:rPr>
          <w:rFonts w:cs="B Zar"/>
          <w:rtl/>
        </w:rPr>
        <w:t xml:space="preserve"> همان </w:t>
      </w:r>
      <w:r w:rsidRPr="00D4549C">
        <w:rPr>
          <w:rStyle w:val="ArabiChar"/>
          <w:rFonts w:cs="B Zar"/>
          <w:rtl/>
        </w:rPr>
        <w:t>«اِنّ</w:t>
      </w:r>
      <w:r w:rsidR="00FE4F4C">
        <w:rPr>
          <w:rStyle w:val="ArabiChar"/>
          <w:rFonts w:cs="B Zar"/>
          <w:rtl/>
        </w:rPr>
        <w:t>ی</w:t>
      </w:r>
      <w:r w:rsidRPr="00D4549C">
        <w:rPr>
          <w:rStyle w:val="ArabiChar"/>
          <w:rFonts w:cs="B Zar"/>
          <w:rtl/>
        </w:rPr>
        <w:t xml:space="preserve"> جاعِلٌ فِ</w:t>
      </w:r>
      <w:r w:rsidR="00FE4F4C">
        <w:rPr>
          <w:rStyle w:val="ArabiChar"/>
          <w:rFonts w:cs="B Zar"/>
          <w:rtl/>
        </w:rPr>
        <w:t>ی</w:t>
      </w:r>
      <w:r w:rsidRPr="00D4549C">
        <w:rPr>
          <w:rStyle w:val="ArabiChar"/>
          <w:rFonts w:cs="B Zar"/>
          <w:rtl/>
        </w:rPr>
        <w:t xml:space="preserve"> الْاَرْضِ خَل</w:t>
      </w:r>
      <w:r w:rsidR="00FE4F4C">
        <w:rPr>
          <w:rStyle w:val="ArabiChar"/>
          <w:rFonts w:cs="B Zar"/>
          <w:rtl/>
        </w:rPr>
        <w:t>ی</w:t>
      </w:r>
      <w:r w:rsidRPr="00D4549C">
        <w:rPr>
          <w:rStyle w:val="ArabiChar"/>
          <w:rFonts w:cs="B Zar"/>
          <w:rtl/>
        </w:rPr>
        <w:t>فَةً»</w:t>
      </w:r>
      <w:r w:rsidRPr="00D4549C">
        <w:rPr>
          <w:rFonts w:cs="B Zar"/>
          <w:rtl/>
        </w:rPr>
        <w:t xml:space="preserve"> شخص</w:t>
      </w:r>
      <w:r w:rsidR="00FE4F4C">
        <w:rPr>
          <w:rFonts w:cs="B Zar"/>
          <w:rtl/>
        </w:rPr>
        <w:t>ی</w:t>
      </w:r>
      <w:r w:rsidRPr="00D4549C">
        <w:rPr>
          <w:rFonts w:cs="B Zar"/>
          <w:rtl/>
        </w:rPr>
        <w:t>ت حقوق</w:t>
      </w:r>
      <w:r w:rsidR="00FE4F4C">
        <w:rPr>
          <w:rFonts w:cs="B Zar"/>
          <w:rtl/>
        </w:rPr>
        <w:t>ی</w:t>
      </w:r>
      <w:r w:rsidRPr="00D4549C">
        <w:rPr>
          <w:rFonts w:cs="B Zar"/>
          <w:rtl/>
        </w:rPr>
        <w:t xml:space="preserve"> حضرت آدم است و نه شخص</w:t>
      </w:r>
      <w:r w:rsidR="00FE4F4C">
        <w:rPr>
          <w:rFonts w:cs="B Zar"/>
          <w:rtl/>
        </w:rPr>
        <w:t>ی</w:t>
      </w:r>
      <w:r w:rsidRPr="00D4549C">
        <w:rPr>
          <w:rFonts w:cs="B Zar"/>
          <w:rtl/>
        </w:rPr>
        <w:t>ت حق</w:t>
      </w:r>
      <w:r w:rsidR="00FE4F4C">
        <w:rPr>
          <w:rFonts w:cs="B Zar"/>
          <w:rtl/>
        </w:rPr>
        <w:t>ی</w:t>
      </w:r>
      <w:r w:rsidRPr="00D4549C">
        <w:rPr>
          <w:rFonts w:cs="B Zar"/>
          <w:rtl/>
        </w:rPr>
        <w:t>ق</w:t>
      </w:r>
      <w:r w:rsidR="00FE4F4C">
        <w:rPr>
          <w:rFonts w:cs="B Zar"/>
          <w:rtl/>
        </w:rPr>
        <w:t>ی</w:t>
      </w:r>
      <w:r w:rsidRPr="00D4549C">
        <w:rPr>
          <w:rFonts w:cs="B Zar"/>
          <w:rtl/>
        </w:rPr>
        <w:t>».</w:t>
      </w:r>
    </w:p>
    <w:p w:rsidR="005A3ABB" w:rsidRPr="00D4549C" w:rsidRDefault="00FE4F4C" w:rsidP="00C31005">
      <w:pPr>
        <w:rPr>
          <w:rFonts w:cs="B Zar"/>
          <w:rtl/>
        </w:rPr>
      </w:pPr>
      <w:r>
        <w:rPr>
          <w:rFonts w:cs="B Zar"/>
          <w:rtl/>
        </w:rPr>
        <w:t>ی</w:t>
      </w:r>
      <w:r w:rsidR="005A3ABB" w:rsidRPr="00D4549C">
        <w:rPr>
          <w:rFonts w:cs="B Zar"/>
          <w:rtl/>
        </w:rPr>
        <w:t>عن</w:t>
      </w:r>
      <w:r>
        <w:rPr>
          <w:rFonts w:cs="B Zar"/>
          <w:rtl/>
        </w:rPr>
        <w:t>ی</w:t>
      </w:r>
      <w:r w:rsidR="005A3ABB" w:rsidRPr="00D4549C">
        <w:rPr>
          <w:rFonts w:cs="B Zar"/>
          <w:rtl/>
        </w:rPr>
        <w:t xml:space="preserve"> هر </w:t>
      </w:r>
      <w:r>
        <w:rPr>
          <w:rFonts w:cs="B Zar"/>
          <w:rtl/>
        </w:rPr>
        <w:t>ک</w:t>
      </w:r>
      <w:r w:rsidR="005A3ABB" w:rsidRPr="00D4549C">
        <w:rPr>
          <w:rFonts w:cs="B Zar"/>
          <w:rtl/>
        </w:rPr>
        <w:t xml:space="preserve">س </w:t>
      </w:r>
      <w:r>
        <w:rPr>
          <w:rFonts w:cs="B Zar"/>
          <w:rtl/>
        </w:rPr>
        <w:t>ک</w:t>
      </w:r>
      <w:r w:rsidR="005A3ABB" w:rsidRPr="00D4549C">
        <w:rPr>
          <w:rFonts w:cs="B Zar"/>
          <w:rtl/>
        </w:rPr>
        <w:t>ه آدم است، خل</w:t>
      </w:r>
      <w:r>
        <w:rPr>
          <w:rFonts w:cs="B Zar"/>
          <w:rtl/>
        </w:rPr>
        <w:t>ی</w:t>
      </w:r>
      <w:r w:rsidR="005A3ABB" w:rsidRPr="00D4549C">
        <w:rPr>
          <w:rFonts w:cs="B Zar"/>
          <w:rtl/>
        </w:rPr>
        <w:t>فة خدا است، چون موضوع به شخص</w:t>
      </w:r>
      <w:r>
        <w:rPr>
          <w:rFonts w:cs="B Zar"/>
          <w:rtl/>
        </w:rPr>
        <w:t>ی</w:t>
      </w:r>
      <w:r w:rsidR="005A3ABB" w:rsidRPr="00D4549C">
        <w:rPr>
          <w:rFonts w:cs="B Zar"/>
          <w:rtl/>
        </w:rPr>
        <w:t>ت حقوق</w:t>
      </w:r>
      <w:r>
        <w:rPr>
          <w:rFonts w:cs="B Zar"/>
          <w:rtl/>
        </w:rPr>
        <w:t>ی</w:t>
      </w:r>
      <w:r w:rsidR="005A3ABB" w:rsidRPr="00D4549C">
        <w:rPr>
          <w:rFonts w:cs="B Zar"/>
          <w:rtl/>
        </w:rPr>
        <w:t xml:space="preserve"> آدم ربط دارد، نه شخص</w:t>
      </w:r>
      <w:r>
        <w:rPr>
          <w:rFonts w:cs="B Zar"/>
          <w:rtl/>
        </w:rPr>
        <w:t>ی</w:t>
      </w:r>
      <w:r w:rsidR="005A3ABB" w:rsidRPr="00D4549C">
        <w:rPr>
          <w:rFonts w:cs="B Zar"/>
          <w:rtl/>
        </w:rPr>
        <w:t>ت حق</w:t>
      </w:r>
      <w:r>
        <w:rPr>
          <w:rFonts w:cs="B Zar"/>
          <w:rtl/>
        </w:rPr>
        <w:t>ی</w:t>
      </w:r>
      <w:r w:rsidR="005A3ABB" w:rsidRPr="00D4549C">
        <w:rPr>
          <w:rFonts w:cs="B Zar"/>
          <w:rtl/>
        </w:rPr>
        <w:t>ق</w:t>
      </w:r>
      <w:r>
        <w:rPr>
          <w:rFonts w:cs="B Zar"/>
          <w:rtl/>
        </w:rPr>
        <w:t>ی</w:t>
      </w:r>
      <w:r w:rsidR="005A3ABB" w:rsidRPr="00D4549C">
        <w:rPr>
          <w:rFonts w:cs="B Zar"/>
          <w:rtl/>
        </w:rPr>
        <w:t xml:space="preserve"> او </w:t>
      </w:r>
      <w:r>
        <w:rPr>
          <w:rFonts w:cs="B Zar"/>
          <w:rtl/>
        </w:rPr>
        <w:t>ک</w:t>
      </w:r>
      <w:r w:rsidR="005A3ABB" w:rsidRPr="00D4549C">
        <w:rPr>
          <w:rFonts w:cs="B Zar"/>
          <w:rtl/>
        </w:rPr>
        <w:t>ه فرد خاص</w:t>
      </w:r>
      <w:r>
        <w:rPr>
          <w:rFonts w:cs="B Zar"/>
          <w:rtl/>
        </w:rPr>
        <w:t>ی</w:t>
      </w:r>
      <w:r w:rsidR="005A3ABB" w:rsidRPr="00D4549C">
        <w:rPr>
          <w:rFonts w:cs="B Zar"/>
          <w:rtl/>
        </w:rPr>
        <w:t xml:space="preserve"> از افراد انسان</w:t>
      </w:r>
      <w:r>
        <w:rPr>
          <w:rFonts w:cs="B Zar"/>
          <w:rtl/>
        </w:rPr>
        <w:t>ی</w:t>
      </w:r>
      <w:r w:rsidR="005A3ABB" w:rsidRPr="00D4549C">
        <w:rPr>
          <w:rFonts w:cs="B Zar"/>
          <w:rtl/>
        </w:rPr>
        <w:t xml:space="preserve"> است، </w:t>
      </w:r>
      <w:r>
        <w:rPr>
          <w:rFonts w:cs="B Zar"/>
          <w:rtl/>
        </w:rPr>
        <w:t>یک</w:t>
      </w:r>
      <w:r w:rsidR="005A3ABB" w:rsidRPr="00D4549C">
        <w:rPr>
          <w:rFonts w:cs="B Zar"/>
          <w:rtl/>
        </w:rPr>
        <w:t xml:space="preserve"> وقت بحث رو</w:t>
      </w:r>
      <w:r>
        <w:rPr>
          <w:rFonts w:cs="B Zar"/>
          <w:rtl/>
        </w:rPr>
        <w:t>ی</w:t>
      </w:r>
      <w:r w:rsidR="005A3ABB" w:rsidRPr="00D4549C">
        <w:rPr>
          <w:rFonts w:cs="B Zar"/>
          <w:rtl/>
        </w:rPr>
        <w:t xml:space="preserve"> ش</w:t>
      </w:r>
      <w:r>
        <w:rPr>
          <w:rFonts w:cs="B Zar"/>
          <w:rtl/>
        </w:rPr>
        <w:t>ی</w:t>
      </w:r>
      <w:r w:rsidR="005A3ABB" w:rsidRPr="00D4549C">
        <w:rPr>
          <w:rFonts w:cs="B Zar"/>
          <w:rtl/>
        </w:rPr>
        <w:t>ر</w:t>
      </w:r>
      <w:r>
        <w:rPr>
          <w:rFonts w:cs="B Zar"/>
          <w:rtl/>
        </w:rPr>
        <w:t>ی</w:t>
      </w:r>
      <w:r w:rsidR="005A3ABB" w:rsidRPr="00D4549C">
        <w:rPr>
          <w:rFonts w:cs="B Zar"/>
          <w:rtl/>
        </w:rPr>
        <w:t>ن</w:t>
      </w:r>
      <w:r>
        <w:rPr>
          <w:rFonts w:cs="B Zar"/>
          <w:rtl/>
        </w:rPr>
        <w:t>ی</w:t>
      </w:r>
      <w:r w:rsidR="005A3ABB" w:rsidRPr="00D4549C">
        <w:rPr>
          <w:rFonts w:cs="B Zar"/>
          <w:rtl/>
        </w:rPr>
        <w:t xml:space="preserve"> شِ</w:t>
      </w:r>
      <w:r>
        <w:rPr>
          <w:rFonts w:cs="B Zar"/>
          <w:rtl/>
        </w:rPr>
        <w:t>ک</w:t>
      </w:r>
      <w:r w:rsidR="005A3ABB" w:rsidRPr="00D4549C">
        <w:rPr>
          <w:rFonts w:cs="B Zar"/>
          <w:rtl/>
        </w:rPr>
        <w:t>ر است، د</w:t>
      </w:r>
      <w:r>
        <w:rPr>
          <w:rFonts w:cs="B Zar"/>
          <w:rtl/>
        </w:rPr>
        <w:t>ی</w:t>
      </w:r>
      <w:r w:rsidR="005A3ABB" w:rsidRPr="00D4549C">
        <w:rPr>
          <w:rFonts w:cs="B Zar"/>
          <w:rtl/>
        </w:rPr>
        <w:t>گر ش</w:t>
      </w:r>
      <w:r>
        <w:rPr>
          <w:rFonts w:cs="B Zar"/>
          <w:rtl/>
        </w:rPr>
        <w:t>ک</w:t>
      </w:r>
      <w:r w:rsidR="005A3ABB" w:rsidRPr="00D4549C">
        <w:rPr>
          <w:rFonts w:cs="B Zar"/>
          <w:rtl/>
        </w:rPr>
        <w:t>رها</w:t>
      </w:r>
      <w:r>
        <w:rPr>
          <w:rFonts w:cs="B Zar"/>
          <w:rtl/>
        </w:rPr>
        <w:t>ی</w:t>
      </w:r>
      <w:r w:rsidR="005A3ABB" w:rsidRPr="00D4549C">
        <w:rPr>
          <w:rFonts w:cs="B Zar"/>
          <w:rtl/>
        </w:rPr>
        <w:t xml:space="preserve"> خانه ما و خانه شما در ا</w:t>
      </w:r>
      <w:r>
        <w:rPr>
          <w:rFonts w:cs="B Zar"/>
          <w:rtl/>
        </w:rPr>
        <w:t>ی</w:t>
      </w:r>
      <w:r w:rsidR="005A3ABB" w:rsidRPr="00D4549C">
        <w:rPr>
          <w:rFonts w:cs="B Zar"/>
          <w:rtl/>
        </w:rPr>
        <w:t>ن موضوع فرق</w:t>
      </w:r>
      <w:r>
        <w:rPr>
          <w:rFonts w:cs="B Zar"/>
          <w:rtl/>
        </w:rPr>
        <w:t>ی</w:t>
      </w:r>
      <w:r w:rsidR="005A3ABB" w:rsidRPr="00D4549C">
        <w:rPr>
          <w:rFonts w:cs="B Zar"/>
          <w:rtl/>
        </w:rPr>
        <w:t xml:space="preserve"> ندارند. حقِ ش</w:t>
      </w:r>
      <w:r>
        <w:rPr>
          <w:rFonts w:cs="B Zar"/>
          <w:rtl/>
        </w:rPr>
        <w:t>ک</w:t>
      </w:r>
      <w:r w:rsidR="005A3ABB" w:rsidRPr="00D4549C">
        <w:rPr>
          <w:rFonts w:cs="B Zar"/>
          <w:rtl/>
        </w:rPr>
        <w:t>ر ا</w:t>
      </w:r>
      <w:r>
        <w:rPr>
          <w:rFonts w:cs="B Zar"/>
          <w:rtl/>
        </w:rPr>
        <w:t>ی</w:t>
      </w:r>
      <w:r w:rsidR="005A3ABB" w:rsidRPr="00D4549C">
        <w:rPr>
          <w:rFonts w:cs="B Zar"/>
          <w:rtl/>
        </w:rPr>
        <w:t xml:space="preserve">ن است </w:t>
      </w:r>
      <w:r>
        <w:rPr>
          <w:rFonts w:cs="B Zar"/>
          <w:rtl/>
        </w:rPr>
        <w:t>ک</w:t>
      </w:r>
      <w:r w:rsidR="005A3ABB" w:rsidRPr="00D4549C">
        <w:rPr>
          <w:rFonts w:cs="B Zar"/>
          <w:rtl/>
        </w:rPr>
        <w:t>ه ش</w:t>
      </w:r>
      <w:r>
        <w:rPr>
          <w:rFonts w:cs="B Zar"/>
          <w:rtl/>
        </w:rPr>
        <w:t>ی</w:t>
      </w:r>
      <w:r w:rsidR="005A3ABB" w:rsidRPr="00D4549C">
        <w:rPr>
          <w:rFonts w:cs="B Zar"/>
          <w:rtl/>
        </w:rPr>
        <w:t>ر</w:t>
      </w:r>
      <w:r>
        <w:rPr>
          <w:rFonts w:cs="B Zar"/>
          <w:rtl/>
        </w:rPr>
        <w:t>ی</w:t>
      </w:r>
      <w:r w:rsidR="005A3ABB" w:rsidRPr="00D4549C">
        <w:rPr>
          <w:rFonts w:cs="B Zar"/>
          <w:rtl/>
        </w:rPr>
        <w:t>ن ب</w:t>
      </w:r>
      <w:r w:rsidR="009D477B" w:rsidRPr="00D4549C">
        <w:rPr>
          <w:rFonts w:cs="B Zar"/>
          <w:rtl/>
        </w:rPr>
        <w:t>اشد</w:t>
      </w:r>
      <w:r w:rsidR="005A3ABB" w:rsidRPr="00D4549C">
        <w:rPr>
          <w:rFonts w:cs="B Zar"/>
          <w:rtl/>
        </w:rPr>
        <w:t xml:space="preserve"> نه </w:t>
      </w:r>
      <w:r w:rsidR="009D477B" w:rsidRPr="00D4549C">
        <w:rPr>
          <w:rFonts w:cs="B Zar" w:hint="cs"/>
          <w:rtl/>
        </w:rPr>
        <w:t>ا</w:t>
      </w:r>
      <w:r>
        <w:rPr>
          <w:rFonts w:cs="B Zar" w:hint="cs"/>
          <w:rtl/>
        </w:rPr>
        <w:t>ی</w:t>
      </w:r>
      <w:r w:rsidR="009D477B" w:rsidRPr="00D4549C">
        <w:rPr>
          <w:rFonts w:cs="B Zar" w:hint="cs"/>
          <w:rtl/>
        </w:rPr>
        <w:t>ن</w:t>
      </w:r>
      <w:r w:rsidR="00F84283" w:rsidRPr="00D4549C">
        <w:rPr>
          <w:rFonts w:cs="B Zar" w:hint="cs"/>
          <w:rtl/>
        </w:rPr>
        <w:t xml:space="preserve"> </w:t>
      </w:r>
      <w:r w:rsidR="009D477B" w:rsidRPr="00D4549C">
        <w:rPr>
          <w:rFonts w:cs="B Zar" w:hint="cs"/>
          <w:rtl/>
        </w:rPr>
        <w:t>که ش</w:t>
      </w:r>
      <w:r>
        <w:rPr>
          <w:rFonts w:cs="B Zar" w:hint="cs"/>
          <w:rtl/>
        </w:rPr>
        <w:t>ی</w:t>
      </w:r>
      <w:r w:rsidR="009D477B" w:rsidRPr="00D4549C">
        <w:rPr>
          <w:rFonts w:cs="B Zar" w:hint="cs"/>
          <w:rtl/>
        </w:rPr>
        <w:t>ر</w:t>
      </w:r>
      <w:r>
        <w:rPr>
          <w:rFonts w:cs="B Zar" w:hint="cs"/>
          <w:rtl/>
        </w:rPr>
        <w:t>ی</w:t>
      </w:r>
      <w:r w:rsidR="009D477B" w:rsidRPr="00D4549C">
        <w:rPr>
          <w:rFonts w:cs="B Zar" w:hint="cs"/>
          <w:rtl/>
        </w:rPr>
        <w:t>ن</w:t>
      </w:r>
      <w:r>
        <w:rPr>
          <w:rFonts w:cs="B Zar" w:hint="cs"/>
          <w:rtl/>
        </w:rPr>
        <w:t>ی</w:t>
      </w:r>
      <w:r w:rsidR="009D477B" w:rsidRPr="00D4549C">
        <w:rPr>
          <w:rFonts w:cs="B Zar" w:hint="cs"/>
          <w:rtl/>
        </w:rPr>
        <w:t xml:space="preserve"> </w:t>
      </w:r>
      <w:r w:rsidR="005A3ABB" w:rsidRPr="00D4549C">
        <w:rPr>
          <w:rFonts w:cs="B Zar"/>
          <w:rtl/>
        </w:rPr>
        <w:t>حق ا</w:t>
      </w:r>
      <w:r>
        <w:rPr>
          <w:rFonts w:cs="B Zar"/>
          <w:rtl/>
        </w:rPr>
        <w:t>ی</w:t>
      </w:r>
      <w:r w:rsidR="005A3ABB" w:rsidRPr="00D4549C">
        <w:rPr>
          <w:rFonts w:cs="B Zar"/>
          <w:rtl/>
        </w:rPr>
        <w:t>ن ش</w:t>
      </w:r>
      <w:r>
        <w:rPr>
          <w:rFonts w:cs="B Zar"/>
          <w:rtl/>
        </w:rPr>
        <w:t>ک</w:t>
      </w:r>
      <w:r w:rsidR="005A3ABB" w:rsidRPr="00D4549C">
        <w:rPr>
          <w:rFonts w:cs="B Zar"/>
          <w:rtl/>
        </w:rPr>
        <w:t xml:space="preserve">ر و </w:t>
      </w:r>
      <w:r>
        <w:rPr>
          <w:rFonts w:cs="B Zar"/>
          <w:rtl/>
        </w:rPr>
        <w:t>ی</w:t>
      </w:r>
      <w:r w:rsidR="005A3ABB" w:rsidRPr="00D4549C">
        <w:rPr>
          <w:rFonts w:cs="B Zar"/>
          <w:rtl/>
        </w:rPr>
        <w:t>ا آن ش</w:t>
      </w:r>
      <w:r>
        <w:rPr>
          <w:rFonts w:cs="B Zar"/>
          <w:rtl/>
        </w:rPr>
        <w:t>ک</w:t>
      </w:r>
      <w:r w:rsidR="005A3ABB" w:rsidRPr="00D4549C">
        <w:rPr>
          <w:rFonts w:cs="B Zar"/>
          <w:rtl/>
        </w:rPr>
        <w:t>ر باشد، ش</w:t>
      </w:r>
      <w:r>
        <w:rPr>
          <w:rFonts w:cs="B Zar"/>
          <w:rtl/>
        </w:rPr>
        <w:t>ی</w:t>
      </w:r>
      <w:r w:rsidR="005A3ABB" w:rsidRPr="00D4549C">
        <w:rPr>
          <w:rFonts w:cs="B Zar"/>
          <w:rtl/>
        </w:rPr>
        <w:t>ر</w:t>
      </w:r>
      <w:r>
        <w:rPr>
          <w:rFonts w:cs="B Zar"/>
          <w:rtl/>
        </w:rPr>
        <w:t>ی</w:t>
      </w:r>
      <w:r w:rsidR="005A3ABB" w:rsidRPr="00D4549C">
        <w:rPr>
          <w:rFonts w:cs="B Zar"/>
          <w:rtl/>
        </w:rPr>
        <w:t>ن</w:t>
      </w:r>
      <w:r>
        <w:rPr>
          <w:rFonts w:cs="B Zar"/>
          <w:rtl/>
        </w:rPr>
        <w:t>ی</w:t>
      </w:r>
      <w:r w:rsidR="005A3ABB" w:rsidRPr="00D4549C">
        <w:rPr>
          <w:rFonts w:cs="B Zar"/>
          <w:rtl/>
        </w:rPr>
        <w:t xml:space="preserve"> منحصر به ا</w:t>
      </w:r>
      <w:r>
        <w:rPr>
          <w:rFonts w:cs="B Zar"/>
          <w:rtl/>
        </w:rPr>
        <w:t>ی</w:t>
      </w:r>
      <w:r w:rsidR="005A3ABB" w:rsidRPr="00D4549C">
        <w:rPr>
          <w:rFonts w:cs="B Zar"/>
          <w:rtl/>
        </w:rPr>
        <w:t>ن ش</w:t>
      </w:r>
      <w:r>
        <w:rPr>
          <w:rFonts w:cs="B Zar"/>
          <w:rtl/>
        </w:rPr>
        <w:t>ک</w:t>
      </w:r>
      <w:r w:rsidR="005A3ABB" w:rsidRPr="00D4549C">
        <w:rPr>
          <w:rFonts w:cs="B Zar"/>
          <w:rtl/>
        </w:rPr>
        <w:t>رها</w:t>
      </w:r>
      <w:r>
        <w:rPr>
          <w:rFonts w:cs="B Zar" w:hint="cs"/>
          <w:rtl/>
        </w:rPr>
        <w:t>ی</w:t>
      </w:r>
      <w:r w:rsidR="005A3ABB" w:rsidRPr="00D4549C">
        <w:rPr>
          <w:rFonts w:cs="B Zar"/>
          <w:rtl/>
        </w:rPr>
        <w:t xml:space="preserve"> خاص نم</w:t>
      </w:r>
      <w:r>
        <w:rPr>
          <w:rFonts w:cs="B Zar"/>
          <w:rtl/>
        </w:rPr>
        <w:t>ی</w:t>
      </w:r>
      <w:r w:rsidR="00F84283" w:rsidRPr="00D4549C">
        <w:rPr>
          <w:rFonts w:cs="B Zar"/>
          <w:rtl/>
        </w:rPr>
        <w:t xml:space="preserve"> </w:t>
      </w:r>
      <w:r w:rsidR="005A3ABB" w:rsidRPr="00D4549C">
        <w:rPr>
          <w:rFonts w:cs="B Zar"/>
          <w:rtl/>
        </w:rPr>
        <w:t>شود، ول</w:t>
      </w:r>
      <w:r>
        <w:rPr>
          <w:rFonts w:cs="B Zar"/>
          <w:rtl/>
        </w:rPr>
        <w:t>ی</w:t>
      </w:r>
      <w:r w:rsidR="005A3ABB" w:rsidRPr="00D4549C">
        <w:rPr>
          <w:rFonts w:cs="B Zar"/>
          <w:rtl/>
        </w:rPr>
        <w:t xml:space="preserve"> م</w:t>
      </w:r>
      <w:r>
        <w:rPr>
          <w:rFonts w:cs="B Zar"/>
          <w:rtl/>
        </w:rPr>
        <w:t>ی</w:t>
      </w:r>
      <w:r w:rsidR="00F84283" w:rsidRPr="00D4549C">
        <w:rPr>
          <w:rFonts w:cs="B Zar"/>
          <w:rtl/>
        </w:rPr>
        <w:t xml:space="preserve"> </w:t>
      </w:r>
      <w:r w:rsidR="005A3ABB" w:rsidRPr="00D4549C">
        <w:rPr>
          <w:rFonts w:cs="B Zar"/>
          <w:rtl/>
        </w:rPr>
        <w:t>توان</w:t>
      </w:r>
      <w:r>
        <w:rPr>
          <w:rFonts w:cs="B Zar"/>
          <w:rtl/>
        </w:rPr>
        <w:t>ی</w:t>
      </w:r>
      <w:r w:rsidR="005A3ABB" w:rsidRPr="00D4549C">
        <w:rPr>
          <w:rFonts w:cs="B Zar"/>
          <w:rtl/>
        </w:rPr>
        <w:t>م بگو</w:t>
      </w:r>
      <w:r>
        <w:rPr>
          <w:rFonts w:cs="B Zar"/>
          <w:rtl/>
        </w:rPr>
        <w:t>یی</w:t>
      </w:r>
      <w:r w:rsidR="005A3ABB" w:rsidRPr="00D4549C">
        <w:rPr>
          <w:rFonts w:cs="B Zar"/>
          <w:rtl/>
        </w:rPr>
        <w:t>م چون ش</w:t>
      </w:r>
      <w:r>
        <w:rPr>
          <w:rFonts w:cs="B Zar"/>
          <w:rtl/>
        </w:rPr>
        <w:t>ک</w:t>
      </w:r>
      <w:r w:rsidR="005A3ABB" w:rsidRPr="00D4549C">
        <w:rPr>
          <w:rFonts w:cs="B Zar"/>
          <w:rtl/>
        </w:rPr>
        <w:t>ر ش</w:t>
      </w:r>
      <w:r>
        <w:rPr>
          <w:rFonts w:cs="B Zar"/>
          <w:rtl/>
        </w:rPr>
        <w:t>ی</w:t>
      </w:r>
      <w:r w:rsidR="005A3ABB" w:rsidRPr="00D4549C">
        <w:rPr>
          <w:rFonts w:cs="B Zar"/>
          <w:rtl/>
        </w:rPr>
        <w:t>ر</w:t>
      </w:r>
      <w:r>
        <w:rPr>
          <w:rFonts w:cs="B Zar"/>
          <w:rtl/>
        </w:rPr>
        <w:t>ی</w:t>
      </w:r>
      <w:r w:rsidR="005A3ABB" w:rsidRPr="00D4549C">
        <w:rPr>
          <w:rFonts w:cs="B Zar"/>
          <w:rtl/>
        </w:rPr>
        <w:t>ن است، پس ش</w:t>
      </w:r>
      <w:r>
        <w:rPr>
          <w:rFonts w:cs="B Zar"/>
          <w:rtl/>
        </w:rPr>
        <w:t>ک</w:t>
      </w:r>
      <w:r w:rsidR="005A3ABB" w:rsidRPr="00D4549C">
        <w:rPr>
          <w:rFonts w:cs="B Zar"/>
          <w:rtl/>
        </w:rPr>
        <w:t>رها</w:t>
      </w:r>
      <w:r>
        <w:rPr>
          <w:rFonts w:cs="B Zar"/>
          <w:rtl/>
        </w:rPr>
        <w:t>ی</w:t>
      </w:r>
      <w:r w:rsidR="005A3ABB" w:rsidRPr="00D4549C">
        <w:rPr>
          <w:rFonts w:cs="B Zar"/>
          <w:rtl/>
        </w:rPr>
        <w:t xml:space="preserve"> خانه ما هم ش</w:t>
      </w:r>
      <w:r>
        <w:rPr>
          <w:rFonts w:cs="B Zar"/>
          <w:rtl/>
        </w:rPr>
        <w:t>ی</w:t>
      </w:r>
      <w:r w:rsidR="005A3ABB" w:rsidRPr="00D4549C">
        <w:rPr>
          <w:rFonts w:cs="B Zar"/>
          <w:rtl/>
        </w:rPr>
        <w:t>ر</w:t>
      </w:r>
      <w:r>
        <w:rPr>
          <w:rFonts w:cs="B Zar"/>
          <w:rtl/>
        </w:rPr>
        <w:t>ی</w:t>
      </w:r>
      <w:r w:rsidR="005A3ABB" w:rsidRPr="00D4549C">
        <w:rPr>
          <w:rFonts w:cs="B Zar"/>
          <w:rtl/>
        </w:rPr>
        <w:t>ن است، ول</w:t>
      </w:r>
      <w:r>
        <w:rPr>
          <w:rFonts w:cs="B Zar"/>
          <w:rtl/>
        </w:rPr>
        <w:t>ی</w:t>
      </w:r>
      <w:r w:rsidR="005A3ABB" w:rsidRPr="00D4549C">
        <w:rPr>
          <w:rFonts w:cs="B Zar"/>
          <w:rtl/>
        </w:rPr>
        <w:t xml:space="preserve"> به اعتبار آن</w:t>
      </w:r>
      <w:r w:rsidR="00F84283" w:rsidRPr="00D4549C">
        <w:rPr>
          <w:rFonts w:cs="B Zar"/>
          <w:rtl/>
        </w:rPr>
        <w:t xml:space="preserve"> </w:t>
      </w:r>
      <w:r>
        <w:rPr>
          <w:rFonts w:cs="B Zar"/>
          <w:rtl/>
        </w:rPr>
        <w:t>ک</w:t>
      </w:r>
      <w:r w:rsidR="005A3ABB" w:rsidRPr="00D4549C">
        <w:rPr>
          <w:rFonts w:cs="B Zar"/>
          <w:rtl/>
        </w:rPr>
        <w:t>ه ش</w:t>
      </w:r>
      <w:r>
        <w:rPr>
          <w:rFonts w:cs="B Zar"/>
          <w:rtl/>
        </w:rPr>
        <w:t>ک</w:t>
      </w:r>
      <w:r w:rsidR="005A3ABB" w:rsidRPr="00D4549C">
        <w:rPr>
          <w:rFonts w:cs="B Zar"/>
          <w:rtl/>
        </w:rPr>
        <w:t xml:space="preserve">ر است نه به اعتبار آن که مربوط به خانة ما است. </w:t>
      </w:r>
    </w:p>
    <w:p w:rsidR="005A3ABB" w:rsidRPr="00D4549C" w:rsidRDefault="005A3ABB" w:rsidP="00E9405B">
      <w:pPr>
        <w:rPr>
          <w:rFonts w:cs="B Zar"/>
          <w:rtl/>
        </w:rPr>
      </w:pPr>
      <w:r w:rsidRPr="00D4549C">
        <w:rPr>
          <w:rFonts w:cs="B Zar"/>
          <w:rtl/>
        </w:rPr>
        <w:t>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w:t>
      </w:r>
      <w:r w:rsidRPr="00D4549C">
        <w:rPr>
          <w:rFonts w:cs="B Zar"/>
          <w:rtl/>
        </w:rPr>
        <w:t>د «شخص</w:t>
      </w:r>
      <w:r w:rsidR="00FE4F4C">
        <w:rPr>
          <w:rFonts w:cs="B Zar"/>
          <w:rtl/>
        </w:rPr>
        <w:t>ی</w:t>
      </w:r>
      <w:r w:rsidRPr="00D4549C">
        <w:rPr>
          <w:rFonts w:cs="B Zar"/>
          <w:rtl/>
        </w:rPr>
        <w:t>ت حق</w:t>
      </w:r>
      <w:r w:rsidR="00FE4F4C">
        <w:rPr>
          <w:rFonts w:cs="B Zar"/>
          <w:rtl/>
        </w:rPr>
        <w:t>ی</w:t>
      </w:r>
      <w:r w:rsidRPr="00D4549C">
        <w:rPr>
          <w:rFonts w:cs="B Zar"/>
          <w:rtl/>
        </w:rPr>
        <w:t>ق</w:t>
      </w:r>
      <w:r w:rsidR="00FE4F4C">
        <w:rPr>
          <w:rFonts w:cs="B Zar"/>
          <w:rtl/>
        </w:rPr>
        <w:t>ی</w:t>
      </w:r>
      <w:r w:rsidRPr="00D4549C">
        <w:rPr>
          <w:rFonts w:cs="B Zar"/>
          <w:rtl/>
        </w:rPr>
        <w:t>» آدم در رابطه با خل</w:t>
      </w:r>
      <w:r w:rsidR="00FE4F4C">
        <w:rPr>
          <w:rFonts w:cs="B Zar"/>
          <w:rtl/>
        </w:rPr>
        <w:t>ی</w:t>
      </w:r>
      <w:r w:rsidRPr="00D4549C">
        <w:rPr>
          <w:rFonts w:cs="B Zar"/>
          <w:rtl/>
        </w:rPr>
        <w:t>فه اله</w:t>
      </w:r>
      <w:r w:rsidR="00FE4F4C">
        <w:rPr>
          <w:rFonts w:cs="B Zar"/>
          <w:rtl/>
        </w:rPr>
        <w:t>ی</w:t>
      </w:r>
      <w:r w:rsidRPr="00D4549C">
        <w:rPr>
          <w:rFonts w:cs="B Zar"/>
          <w:rtl/>
        </w:rPr>
        <w:t xml:space="preserve">، به عنوان </w:t>
      </w:r>
      <w:r w:rsidR="00FE4F4C">
        <w:rPr>
          <w:rFonts w:cs="B Zar"/>
          <w:rtl/>
        </w:rPr>
        <w:t>یک</w:t>
      </w:r>
      <w:r w:rsidRPr="00D4549C">
        <w:rPr>
          <w:rFonts w:cs="B Zar"/>
          <w:rtl/>
        </w:rPr>
        <w:t xml:space="preserve"> شخص خاص مورد بحث ن</w:t>
      </w:r>
      <w:r w:rsidR="00FE4F4C">
        <w:rPr>
          <w:rFonts w:cs="B Zar"/>
          <w:rtl/>
        </w:rPr>
        <w:t>ی</w:t>
      </w:r>
      <w:r w:rsidRPr="00D4549C">
        <w:rPr>
          <w:rFonts w:cs="B Zar"/>
          <w:rtl/>
        </w:rPr>
        <w:t>ست، بل</w:t>
      </w:r>
      <w:r w:rsidR="00FE4F4C">
        <w:rPr>
          <w:rFonts w:cs="B Zar"/>
          <w:rtl/>
        </w:rPr>
        <w:t>ک</w:t>
      </w:r>
      <w:r w:rsidRPr="00D4549C">
        <w:rPr>
          <w:rFonts w:cs="B Zar"/>
          <w:rtl/>
        </w:rPr>
        <w:t>ه «شخص</w:t>
      </w:r>
      <w:r w:rsidR="00FE4F4C">
        <w:rPr>
          <w:rFonts w:cs="B Zar"/>
          <w:rtl/>
        </w:rPr>
        <w:t>ی</w:t>
      </w:r>
      <w:r w:rsidRPr="00D4549C">
        <w:rPr>
          <w:rFonts w:cs="B Zar"/>
          <w:rtl/>
        </w:rPr>
        <w:t>ت حقوق</w:t>
      </w:r>
      <w:r w:rsidR="00FE4F4C">
        <w:rPr>
          <w:rFonts w:cs="B Zar"/>
          <w:rtl/>
        </w:rPr>
        <w:t>ی</w:t>
      </w:r>
      <w:r w:rsidRPr="00D4549C">
        <w:rPr>
          <w:rFonts w:cs="B Zar"/>
          <w:rtl/>
        </w:rPr>
        <w:t xml:space="preserve">» آدم مورد بحث است </w:t>
      </w:r>
      <w:r w:rsidR="00FE4F4C">
        <w:rPr>
          <w:rFonts w:cs="B Zar"/>
          <w:rtl/>
        </w:rPr>
        <w:t>ک</w:t>
      </w:r>
      <w:r w:rsidRPr="00D4549C">
        <w:rPr>
          <w:rFonts w:cs="B Zar"/>
          <w:rtl/>
        </w:rPr>
        <w:t>ه شامل همة آدم</w:t>
      </w:r>
      <w:r w:rsidR="00F84283" w:rsidRPr="00D4549C">
        <w:rPr>
          <w:rFonts w:cs="B Zar"/>
          <w:rtl/>
        </w:rPr>
        <w:t xml:space="preserve"> </w:t>
      </w:r>
      <w:r w:rsidRPr="00D4549C">
        <w:rPr>
          <w:rFonts w:cs="B Zar"/>
          <w:rtl/>
        </w:rPr>
        <w:t>ها م</w:t>
      </w:r>
      <w:r w:rsidR="00FE4F4C">
        <w:rPr>
          <w:rFonts w:cs="B Zar"/>
          <w:rtl/>
        </w:rPr>
        <w:t>ی</w:t>
      </w:r>
      <w:r w:rsidR="00F84283" w:rsidRPr="00D4549C">
        <w:rPr>
          <w:rFonts w:cs="B Zar"/>
          <w:rtl/>
        </w:rPr>
        <w:t xml:space="preserve"> </w:t>
      </w:r>
      <w:r w:rsidRPr="00D4549C">
        <w:rPr>
          <w:rFonts w:cs="B Zar"/>
          <w:rtl/>
        </w:rPr>
        <w:t>شود. حال اگر ا</w:t>
      </w:r>
      <w:r w:rsidR="00FE4F4C">
        <w:rPr>
          <w:rFonts w:cs="B Zar"/>
          <w:rtl/>
        </w:rPr>
        <w:t>ی</w:t>
      </w:r>
      <w:r w:rsidRPr="00D4549C">
        <w:rPr>
          <w:rFonts w:cs="B Zar"/>
          <w:rtl/>
        </w:rPr>
        <w:t>ن ن</w:t>
      </w:r>
      <w:r w:rsidR="00FE4F4C">
        <w:rPr>
          <w:rFonts w:cs="B Zar"/>
          <w:rtl/>
        </w:rPr>
        <w:t>ک</w:t>
      </w:r>
      <w:r w:rsidRPr="00D4549C">
        <w:rPr>
          <w:rFonts w:cs="B Zar"/>
          <w:rtl/>
        </w:rPr>
        <w:t>ته خوب روشن شود، آ</w:t>
      </w:r>
      <w:r w:rsidR="00FE4F4C">
        <w:rPr>
          <w:rFonts w:cs="B Zar"/>
          <w:rtl/>
        </w:rPr>
        <w:t>ی</w:t>
      </w:r>
      <w:r w:rsidRPr="00D4549C">
        <w:rPr>
          <w:rFonts w:cs="B Zar"/>
          <w:rtl/>
        </w:rPr>
        <w:t>ا م</w:t>
      </w:r>
      <w:r w:rsidR="00FE4F4C">
        <w:rPr>
          <w:rFonts w:cs="B Zar"/>
          <w:rtl/>
        </w:rPr>
        <w:t>ی</w:t>
      </w:r>
      <w:r w:rsidR="00F84283" w:rsidRPr="00D4549C">
        <w:rPr>
          <w:rFonts w:cs="B Zar"/>
          <w:rtl/>
        </w:rPr>
        <w:t xml:space="preserve"> </w:t>
      </w:r>
      <w:r w:rsidRPr="00D4549C">
        <w:rPr>
          <w:rFonts w:cs="B Zar"/>
          <w:rtl/>
        </w:rPr>
        <w:t>توان</w:t>
      </w:r>
      <w:r w:rsidR="00FE4F4C">
        <w:rPr>
          <w:rFonts w:cs="B Zar"/>
          <w:rtl/>
        </w:rPr>
        <w:t>ی</w:t>
      </w:r>
      <w:r w:rsidRPr="00D4549C">
        <w:rPr>
          <w:rFonts w:cs="B Zar"/>
          <w:rtl/>
        </w:rPr>
        <w:t>د بگو</w:t>
      </w:r>
      <w:r w:rsidR="00FE4F4C">
        <w:rPr>
          <w:rFonts w:cs="B Zar"/>
          <w:rtl/>
        </w:rPr>
        <w:t>یی</w:t>
      </w:r>
      <w:r w:rsidRPr="00D4549C">
        <w:rPr>
          <w:rFonts w:cs="B Zar"/>
          <w:rtl/>
        </w:rPr>
        <w:t>د اگر ما در بهشت بود</w:t>
      </w:r>
      <w:r w:rsidR="00FE4F4C">
        <w:rPr>
          <w:rFonts w:cs="B Zar"/>
          <w:rtl/>
        </w:rPr>
        <w:t>ی</w:t>
      </w:r>
      <w:r w:rsidRPr="00D4549C">
        <w:rPr>
          <w:rFonts w:cs="B Zar"/>
          <w:rtl/>
        </w:rPr>
        <w:t>م و با ش</w:t>
      </w:r>
      <w:r w:rsidR="00FE4F4C">
        <w:rPr>
          <w:rFonts w:cs="B Zar"/>
          <w:rtl/>
        </w:rPr>
        <w:t>ی</w:t>
      </w:r>
      <w:r w:rsidRPr="00D4549C">
        <w:rPr>
          <w:rFonts w:cs="B Zar"/>
          <w:rtl/>
        </w:rPr>
        <w:t>طان روبه</w:t>
      </w:r>
      <w:r w:rsidR="00F84283" w:rsidRPr="00D4549C">
        <w:rPr>
          <w:rFonts w:cs="B Zar"/>
          <w:rtl/>
        </w:rPr>
        <w:t xml:space="preserve"> </w:t>
      </w:r>
      <w:r w:rsidRPr="00D4549C">
        <w:rPr>
          <w:rFonts w:cs="B Zar"/>
          <w:rtl/>
        </w:rPr>
        <w:t>رو م</w:t>
      </w:r>
      <w:r w:rsidR="00FE4F4C">
        <w:rPr>
          <w:rFonts w:cs="B Zar"/>
          <w:rtl/>
        </w:rPr>
        <w:t>ی</w:t>
      </w:r>
      <w:r w:rsidR="00F84283" w:rsidRPr="00D4549C">
        <w:rPr>
          <w:rFonts w:cs="B Zar"/>
          <w:rtl/>
        </w:rPr>
        <w:t xml:space="preserve"> </w:t>
      </w:r>
      <w:r w:rsidRPr="00D4549C">
        <w:rPr>
          <w:rFonts w:cs="B Zar"/>
          <w:rtl/>
        </w:rPr>
        <w:t>شد</w:t>
      </w:r>
      <w:r w:rsidR="00FE4F4C">
        <w:rPr>
          <w:rFonts w:cs="B Zar"/>
          <w:rtl/>
        </w:rPr>
        <w:t>ی</w:t>
      </w:r>
      <w:r w:rsidRPr="00D4549C">
        <w:rPr>
          <w:rFonts w:cs="B Zar"/>
          <w:rtl/>
        </w:rPr>
        <w:t>م، حواسمان را جمع م</w:t>
      </w:r>
      <w:r w:rsidR="00FE4F4C">
        <w:rPr>
          <w:rFonts w:cs="B Zar"/>
          <w:rtl/>
        </w:rPr>
        <w:t>ی</w:t>
      </w:r>
      <w:r w:rsidR="00F84283" w:rsidRPr="00D4549C">
        <w:rPr>
          <w:rFonts w:cs="B Zar"/>
          <w:rtl/>
        </w:rPr>
        <w:t xml:space="preserve"> </w:t>
      </w:r>
      <w:r w:rsidR="00FE4F4C">
        <w:rPr>
          <w:rFonts w:cs="B Zar"/>
          <w:rtl/>
        </w:rPr>
        <w:t>ک</w:t>
      </w:r>
      <w:r w:rsidRPr="00D4549C">
        <w:rPr>
          <w:rFonts w:cs="B Zar"/>
          <w:rtl/>
        </w:rPr>
        <w:t>رد</w:t>
      </w:r>
      <w:r w:rsidR="00FE4F4C">
        <w:rPr>
          <w:rFonts w:cs="B Zar"/>
          <w:rtl/>
        </w:rPr>
        <w:t>ی</w:t>
      </w:r>
      <w:r w:rsidRPr="00D4549C">
        <w:rPr>
          <w:rFonts w:cs="B Zar"/>
          <w:rtl/>
        </w:rPr>
        <w:t xml:space="preserve">م </w:t>
      </w:r>
      <w:r w:rsidR="00FE4F4C">
        <w:rPr>
          <w:rFonts w:cs="B Zar"/>
          <w:rtl/>
        </w:rPr>
        <w:t>ک</w:t>
      </w:r>
      <w:r w:rsidRPr="00D4549C">
        <w:rPr>
          <w:rFonts w:cs="B Zar"/>
          <w:rtl/>
        </w:rPr>
        <w:t>ه فر</w:t>
      </w:r>
      <w:r w:rsidR="00FE4F4C">
        <w:rPr>
          <w:rFonts w:cs="B Zar"/>
          <w:rtl/>
        </w:rPr>
        <w:t>ی</w:t>
      </w:r>
      <w:r w:rsidRPr="00D4549C">
        <w:rPr>
          <w:rFonts w:cs="B Zar"/>
          <w:rtl/>
        </w:rPr>
        <w:t>ب ش</w:t>
      </w:r>
      <w:r w:rsidR="00FE4F4C">
        <w:rPr>
          <w:rFonts w:cs="B Zar"/>
          <w:rtl/>
        </w:rPr>
        <w:t>ی</w:t>
      </w:r>
      <w:r w:rsidRPr="00D4549C">
        <w:rPr>
          <w:rFonts w:cs="B Zar"/>
          <w:rtl/>
        </w:rPr>
        <w:t>طان را نخور</w:t>
      </w:r>
      <w:r w:rsidR="00FE4F4C">
        <w:rPr>
          <w:rFonts w:cs="B Zar"/>
          <w:rtl/>
        </w:rPr>
        <w:t>ی</w:t>
      </w:r>
      <w:r w:rsidRPr="00D4549C">
        <w:rPr>
          <w:rFonts w:cs="B Zar"/>
          <w:rtl/>
        </w:rPr>
        <w:t xml:space="preserve">م </w:t>
      </w:r>
      <w:r w:rsidR="00FE4F4C">
        <w:rPr>
          <w:rFonts w:cs="B Zar"/>
          <w:rtl/>
        </w:rPr>
        <w:t>ی</w:t>
      </w:r>
      <w:r w:rsidRPr="00D4549C">
        <w:rPr>
          <w:rFonts w:cs="B Zar"/>
          <w:rtl/>
        </w:rPr>
        <w:t>ا ا</w:t>
      </w:r>
      <w:r w:rsidR="00FE4F4C">
        <w:rPr>
          <w:rFonts w:cs="B Zar"/>
          <w:rtl/>
        </w:rPr>
        <w:t>ی</w:t>
      </w:r>
      <w:r w:rsidRPr="00D4549C">
        <w:rPr>
          <w:rFonts w:cs="B Zar"/>
          <w:rtl/>
        </w:rPr>
        <w:t>ن</w:t>
      </w:r>
      <w:r w:rsidR="00F84283" w:rsidRPr="00D4549C">
        <w:rPr>
          <w:rFonts w:cs="B Zar"/>
          <w:rtl/>
        </w:rPr>
        <w:t xml:space="preserve"> </w:t>
      </w:r>
      <w:r w:rsidR="00FE4F4C">
        <w:rPr>
          <w:rFonts w:cs="B Zar"/>
          <w:rtl/>
        </w:rPr>
        <w:t>ک</w:t>
      </w:r>
      <w:r w:rsidRPr="00D4549C">
        <w:rPr>
          <w:rFonts w:cs="B Zar"/>
          <w:rtl/>
        </w:rPr>
        <w:t>ه شخص</w:t>
      </w:r>
      <w:r w:rsidR="00FE4F4C">
        <w:rPr>
          <w:rFonts w:cs="B Zar"/>
          <w:rtl/>
        </w:rPr>
        <w:t>ی</w:t>
      </w:r>
      <w:r w:rsidRPr="00D4549C">
        <w:rPr>
          <w:rFonts w:cs="B Zar"/>
          <w:rtl/>
        </w:rPr>
        <w:t>ت حقوق</w:t>
      </w:r>
      <w:r w:rsidR="00FE4F4C">
        <w:rPr>
          <w:rFonts w:cs="B Zar"/>
          <w:rtl/>
        </w:rPr>
        <w:t>ی</w:t>
      </w:r>
      <w:r w:rsidRPr="00D4549C">
        <w:rPr>
          <w:rFonts w:cs="B Zar"/>
          <w:rtl/>
        </w:rPr>
        <w:t xml:space="preserve"> آدم </w:t>
      </w:r>
      <w:r w:rsidR="00FE4F4C">
        <w:rPr>
          <w:rFonts w:cs="B Zar"/>
          <w:rtl/>
        </w:rPr>
        <w:t>ک</w:t>
      </w:r>
      <w:r w:rsidRPr="00D4549C">
        <w:rPr>
          <w:rFonts w:cs="B Zar"/>
          <w:rtl/>
        </w:rPr>
        <w:t>ه همان آدم</w:t>
      </w:r>
      <w:r w:rsidR="00FE4F4C">
        <w:rPr>
          <w:rFonts w:cs="B Zar"/>
          <w:rtl/>
        </w:rPr>
        <w:t>ی</w:t>
      </w:r>
      <w:r w:rsidRPr="00D4549C">
        <w:rPr>
          <w:rFonts w:cs="B Zar"/>
          <w:rtl/>
        </w:rPr>
        <w:t>ت است و شامل همه ماها م</w:t>
      </w:r>
      <w:r w:rsidR="00FE4F4C">
        <w:rPr>
          <w:rFonts w:cs="B Zar"/>
          <w:rtl/>
        </w:rPr>
        <w:t>ی</w:t>
      </w:r>
      <w:r w:rsidR="00F84283" w:rsidRPr="00D4549C">
        <w:rPr>
          <w:rFonts w:cs="B Zar"/>
          <w:rtl/>
        </w:rPr>
        <w:t xml:space="preserve"> </w:t>
      </w:r>
      <w:r w:rsidRPr="00D4549C">
        <w:rPr>
          <w:rFonts w:cs="B Zar"/>
          <w:rtl/>
        </w:rPr>
        <w:t xml:space="preserve">شود، در بهشت بوده است؟ اگر دقت </w:t>
      </w:r>
      <w:r w:rsidR="00FE4F4C">
        <w:rPr>
          <w:rFonts w:cs="B Zar"/>
          <w:rtl/>
        </w:rPr>
        <w:t>ک</w:t>
      </w:r>
      <w:r w:rsidRPr="00D4549C">
        <w:rPr>
          <w:rFonts w:cs="B Zar"/>
          <w:rtl/>
        </w:rPr>
        <w:t>ن</w:t>
      </w:r>
      <w:r w:rsidR="00FE4F4C">
        <w:rPr>
          <w:rFonts w:cs="B Zar"/>
          <w:rtl/>
        </w:rPr>
        <w:t>ی</w:t>
      </w:r>
      <w:r w:rsidRPr="00D4549C">
        <w:rPr>
          <w:rFonts w:cs="B Zar"/>
          <w:rtl/>
        </w:rPr>
        <w:t>د در آ</w:t>
      </w:r>
      <w:r w:rsidR="00FE4F4C">
        <w:rPr>
          <w:rFonts w:cs="B Zar"/>
          <w:rtl/>
        </w:rPr>
        <w:t>ی</w:t>
      </w:r>
      <w:r w:rsidRPr="00D4549C">
        <w:rPr>
          <w:rFonts w:cs="B Zar"/>
          <w:rtl/>
        </w:rPr>
        <w:t>ه مورد بحث «آدم</w:t>
      </w:r>
      <w:r w:rsidR="00FE4F4C">
        <w:rPr>
          <w:rFonts w:cs="B Zar"/>
          <w:rtl/>
        </w:rPr>
        <w:t>ی</w:t>
      </w:r>
      <w:r w:rsidRPr="00D4549C">
        <w:rPr>
          <w:rFonts w:cs="B Zar"/>
          <w:rtl/>
        </w:rPr>
        <w:t xml:space="preserve">ت»، </w:t>
      </w:r>
      <w:r w:rsidR="00FE4F4C">
        <w:rPr>
          <w:rFonts w:cs="B Zar"/>
          <w:rtl/>
        </w:rPr>
        <w:t>ی</w:t>
      </w:r>
      <w:r w:rsidRPr="00D4549C">
        <w:rPr>
          <w:rFonts w:cs="B Zar"/>
          <w:rtl/>
        </w:rPr>
        <w:t>عن</w:t>
      </w:r>
      <w:r w:rsidR="00FE4F4C">
        <w:rPr>
          <w:rFonts w:cs="B Zar"/>
          <w:rtl/>
        </w:rPr>
        <w:t>ی</w:t>
      </w:r>
      <w:r w:rsidRPr="00D4549C">
        <w:rPr>
          <w:rFonts w:cs="B Zar"/>
          <w:rtl/>
        </w:rPr>
        <w:t xml:space="preserve"> اصل همه ما آدم</w:t>
      </w:r>
      <w:r w:rsidR="00F84283" w:rsidRPr="00D4549C">
        <w:rPr>
          <w:rFonts w:cs="B Zar"/>
          <w:rtl/>
        </w:rPr>
        <w:t xml:space="preserve"> </w:t>
      </w:r>
      <w:r w:rsidRPr="00D4549C">
        <w:rPr>
          <w:rFonts w:cs="B Zar"/>
          <w:rtl/>
        </w:rPr>
        <w:t>ها مطرح است و جنس ما انسان</w:t>
      </w:r>
      <w:r w:rsidR="00F84283" w:rsidRPr="00D4549C">
        <w:rPr>
          <w:rFonts w:cs="B Zar"/>
          <w:rtl/>
        </w:rPr>
        <w:t xml:space="preserve"> </w:t>
      </w:r>
      <w:r w:rsidRPr="00D4549C">
        <w:rPr>
          <w:rFonts w:cs="B Zar"/>
          <w:rtl/>
        </w:rPr>
        <w:t xml:space="preserve">ها </w:t>
      </w:r>
      <w:r w:rsidR="00FE4F4C">
        <w:rPr>
          <w:rFonts w:cs="B Zar"/>
          <w:rtl/>
        </w:rPr>
        <w:t>ک</w:t>
      </w:r>
      <w:r w:rsidRPr="00D4549C">
        <w:rPr>
          <w:rFonts w:cs="B Zar"/>
          <w:rtl/>
        </w:rPr>
        <w:t>ه همان «آدم</w:t>
      </w:r>
      <w:r w:rsidR="00FE4F4C">
        <w:rPr>
          <w:rFonts w:cs="B Zar"/>
          <w:rtl/>
        </w:rPr>
        <w:t>ی</w:t>
      </w:r>
      <w:r w:rsidRPr="00D4549C">
        <w:rPr>
          <w:rFonts w:cs="B Zar"/>
          <w:rtl/>
        </w:rPr>
        <w:t>ت» است، فر</w:t>
      </w:r>
      <w:r w:rsidR="00FE4F4C">
        <w:rPr>
          <w:rFonts w:cs="B Zar"/>
          <w:rtl/>
        </w:rPr>
        <w:t>ی</w:t>
      </w:r>
      <w:r w:rsidRPr="00D4549C">
        <w:rPr>
          <w:rFonts w:cs="B Zar"/>
          <w:rtl/>
        </w:rPr>
        <w:t>ب خورده و فر</w:t>
      </w:r>
      <w:r w:rsidR="00FE4F4C">
        <w:rPr>
          <w:rFonts w:cs="B Zar"/>
          <w:rtl/>
        </w:rPr>
        <w:t>ی</w:t>
      </w:r>
      <w:r w:rsidRPr="00D4549C">
        <w:rPr>
          <w:rFonts w:cs="B Zar"/>
          <w:rtl/>
        </w:rPr>
        <w:t>ب</w:t>
      </w:r>
      <w:r w:rsidR="00F84283" w:rsidRPr="00D4549C">
        <w:rPr>
          <w:rFonts w:cs="B Zar"/>
          <w:rtl/>
        </w:rPr>
        <w:t xml:space="preserve"> </w:t>
      </w:r>
      <w:r w:rsidRPr="00D4549C">
        <w:rPr>
          <w:rFonts w:cs="B Zar"/>
          <w:rtl/>
        </w:rPr>
        <w:t>خوردن از ش</w:t>
      </w:r>
      <w:r w:rsidR="00FE4F4C">
        <w:rPr>
          <w:rFonts w:cs="B Zar"/>
          <w:rtl/>
        </w:rPr>
        <w:t>ی</w:t>
      </w:r>
      <w:r w:rsidRPr="00D4549C">
        <w:rPr>
          <w:rFonts w:cs="B Zar"/>
          <w:rtl/>
        </w:rPr>
        <w:t>طان در موطن بهشت اول</w:t>
      </w:r>
      <w:r w:rsidR="00FE4F4C">
        <w:rPr>
          <w:rFonts w:cs="B Zar"/>
          <w:rtl/>
        </w:rPr>
        <w:t>ی</w:t>
      </w:r>
      <w:r w:rsidRPr="00D4549C">
        <w:rPr>
          <w:rFonts w:cs="B Zar"/>
          <w:rtl/>
        </w:rPr>
        <w:t>ه مربوط به همة آدم</w:t>
      </w:r>
      <w:r w:rsidR="00F84283" w:rsidRPr="00D4549C">
        <w:rPr>
          <w:rFonts w:cs="B Zar"/>
          <w:rtl/>
        </w:rPr>
        <w:t xml:space="preserve"> </w:t>
      </w:r>
      <w:r w:rsidRPr="00D4549C">
        <w:rPr>
          <w:rFonts w:cs="B Zar"/>
          <w:rtl/>
        </w:rPr>
        <w:t xml:space="preserve">هاست، از آن جهت </w:t>
      </w:r>
      <w:r w:rsidR="00FE4F4C">
        <w:rPr>
          <w:rFonts w:cs="B Zar"/>
          <w:rtl/>
        </w:rPr>
        <w:t>ک</w:t>
      </w:r>
      <w:r w:rsidRPr="00D4549C">
        <w:rPr>
          <w:rFonts w:cs="B Zar"/>
          <w:rtl/>
        </w:rPr>
        <w:t>ه آدم هستند. در واقع آدم</w:t>
      </w:r>
      <w:r w:rsidR="00FE4F4C">
        <w:rPr>
          <w:rFonts w:cs="B Zar"/>
          <w:rtl/>
        </w:rPr>
        <w:t>ی</w:t>
      </w:r>
      <w:r w:rsidRPr="00D4549C">
        <w:rPr>
          <w:rFonts w:cs="B Zar"/>
          <w:rtl/>
        </w:rPr>
        <w:t>ت مساو</w:t>
      </w:r>
      <w:r w:rsidR="00FE4F4C">
        <w:rPr>
          <w:rFonts w:cs="B Zar"/>
          <w:rtl/>
        </w:rPr>
        <w:t>ی</w:t>
      </w:r>
      <w:r w:rsidRPr="00D4549C">
        <w:rPr>
          <w:rFonts w:cs="B Zar"/>
          <w:rtl/>
        </w:rPr>
        <w:t xml:space="preserve"> است با ا</w:t>
      </w:r>
      <w:r w:rsidR="00FE4F4C">
        <w:rPr>
          <w:rFonts w:cs="B Zar"/>
          <w:rtl/>
        </w:rPr>
        <w:t>ی</w:t>
      </w:r>
      <w:r w:rsidRPr="00D4549C">
        <w:rPr>
          <w:rFonts w:cs="B Zar"/>
          <w:rtl/>
        </w:rPr>
        <w:t>ن فر</w:t>
      </w:r>
      <w:r w:rsidR="00FE4F4C">
        <w:rPr>
          <w:rFonts w:cs="B Zar"/>
          <w:rtl/>
        </w:rPr>
        <w:t>ی</w:t>
      </w:r>
      <w:r w:rsidRPr="00D4549C">
        <w:rPr>
          <w:rFonts w:cs="B Zar"/>
          <w:rtl/>
        </w:rPr>
        <w:t>ب خوردن، نه ا</w:t>
      </w:r>
      <w:r w:rsidR="00FE4F4C">
        <w:rPr>
          <w:rFonts w:cs="B Zar"/>
          <w:rtl/>
        </w:rPr>
        <w:t>ی</w:t>
      </w:r>
      <w:r w:rsidRPr="00D4549C">
        <w:rPr>
          <w:rFonts w:cs="B Zar"/>
          <w:rtl/>
        </w:rPr>
        <w:t>ن</w:t>
      </w:r>
      <w:r w:rsidR="00F84283" w:rsidRPr="00D4549C">
        <w:rPr>
          <w:rFonts w:cs="B Zar"/>
          <w:rtl/>
        </w:rPr>
        <w:t xml:space="preserve"> </w:t>
      </w:r>
      <w:r w:rsidR="00FE4F4C">
        <w:rPr>
          <w:rFonts w:cs="B Zar"/>
          <w:rtl/>
        </w:rPr>
        <w:t>ک</w:t>
      </w:r>
      <w:r w:rsidRPr="00D4549C">
        <w:rPr>
          <w:rFonts w:cs="B Zar"/>
          <w:rtl/>
        </w:rPr>
        <w:t>ه او فر</w:t>
      </w:r>
      <w:r w:rsidR="00FE4F4C">
        <w:rPr>
          <w:rFonts w:cs="B Zar"/>
          <w:rtl/>
        </w:rPr>
        <w:t>ی</w:t>
      </w:r>
      <w:r w:rsidRPr="00D4549C">
        <w:rPr>
          <w:rFonts w:cs="B Zar"/>
          <w:rtl/>
        </w:rPr>
        <w:t>ب خورد. همه</w:t>
      </w:r>
      <w:r w:rsidR="00F84283" w:rsidRPr="00D4549C">
        <w:rPr>
          <w:rFonts w:cs="B Zar"/>
          <w:rtl/>
        </w:rPr>
        <w:t xml:space="preserve"> </w:t>
      </w:r>
      <w:r w:rsidRPr="00D4549C">
        <w:rPr>
          <w:rFonts w:cs="B Zar"/>
          <w:rtl/>
        </w:rPr>
        <w:t>تان از بُعد آدم</w:t>
      </w:r>
      <w:r w:rsidR="00FE4F4C">
        <w:rPr>
          <w:rFonts w:cs="B Zar"/>
          <w:rtl/>
        </w:rPr>
        <w:t>ی</w:t>
      </w:r>
      <w:r w:rsidRPr="00D4549C">
        <w:rPr>
          <w:rFonts w:cs="B Zar"/>
          <w:rtl/>
        </w:rPr>
        <w:t>ت فر</w:t>
      </w:r>
      <w:r w:rsidR="00FE4F4C">
        <w:rPr>
          <w:rFonts w:cs="B Zar"/>
          <w:rtl/>
        </w:rPr>
        <w:t>ی</w:t>
      </w:r>
      <w:r w:rsidRPr="00D4549C">
        <w:rPr>
          <w:rFonts w:cs="B Zar"/>
          <w:rtl/>
        </w:rPr>
        <w:t>ب خورندگان ش</w:t>
      </w:r>
      <w:r w:rsidR="00FE4F4C">
        <w:rPr>
          <w:rFonts w:cs="B Zar"/>
          <w:rtl/>
        </w:rPr>
        <w:t>ی</w:t>
      </w:r>
      <w:r w:rsidRPr="00D4549C">
        <w:rPr>
          <w:rFonts w:cs="B Zar"/>
          <w:rtl/>
        </w:rPr>
        <w:t>طان هست</w:t>
      </w:r>
      <w:r w:rsidR="00FE4F4C">
        <w:rPr>
          <w:rFonts w:cs="B Zar"/>
          <w:rtl/>
        </w:rPr>
        <w:t>ی</w:t>
      </w:r>
      <w:r w:rsidRPr="00D4549C">
        <w:rPr>
          <w:rFonts w:cs="B Zar"/>
          <w:rtl/>
        </w:rPr>
        <w:t xml:space="preserve">د </w:t>
      </w:r>
      <w:r w:rsidR="00FE4F4C">
        <w:rPr>
          <w:rFonts w:cs="B Zar"/>
          <w:rtl/>
        </w:rPr>
        <w:t>ک</w:t>
      </w:r>
      <w:r w:rsidRPr="00D4549C">
        <w:rPr>
          <w:rFonts w:cs="B Zar"/>
          <w:rtl/>
        </w:rPr>
        <w:t>ه در مباحث آ</w:t>
      </w:r>
      <w:r w:rsidR="00FE4F4C">
        <w:rPr>
          <w:rFonts w:cs="B Zar"/>
          <w:rtl/>
        </w:rPr>
        <w:t>ی</w:t>
      </w:r>
      <w:r w:rsidRPr="00D4549C">
        <w:rPr>
          <w:rFonts w:cs="B Zar"/>
          <w:rtl/>
        </w:rPr>
        <w:t>نده به آن پرداخته م</w:t>
      </w:r>
      <w:r w:rsidR="00FE4F4C">
        <w:rPr>
          <w:rFonts w:cs="B Zar"/>
          <w:rtl/>
        </w:rPr>
        <w:t>ی</w:t>
      </w:r>
      <w:r w:rsidR="00F84283" w:rsidRPr="00D4549C">
        <w:rPr>
          <w:rFonts w:cs="B Zar"/>
          <w:rtl/>
        </w:rPr>
        <w:t xml:space="preserve"> </w:t>
      </w:r>
      <w:r w:rsidRPr="00D4549C">
        <w:rPr>
          <w:rFonts w:cs="B Zar"/>
          <w:rtl/>
        </w:rPr>
        <w:t>شود. از آن طرف هم مقام خلافت، مقام شخص</w:t>
      </w:r>
      <w:r w:rsidR="00FE4F4C">
        <w:rPr>
          <w:rFonts w:cs="B Zar"/>
          <w:rtl/>
        </w:rPr>
        <w:t>ی</w:t>
      </w:r>
      <w:r w:rsidRPr="00D4549C">
        <w:rPr>
          <w:rFonts w:cs="B Zar"/>
          <w:rtl/>
        </w:rPr>
        <w:t>ت حقوق</w:t>
      </w:r>
      <w:r w:rsidR="00FE4F4C">
        <w:rPr>
          <w:rFonts w:cs="B Zar"/>
          <w:rtl/>
        </w:rPr>
        <w:t>ی</w:t>
      </w:r>
      <w:r w:rsidRPr="00D4549C">
        <w:rPr>
          <w:rFonts w:cs="B Zar"/>
          <w:rtl/>
        </w:rPr>
        <w:t xml:space="preserve"> آدم است. </w:t>
      </w:r>
      <w:r w:rsidR="00FE4F4C">
        <w:rPr>
          <w:rFonts w:cs="B Zar"/>
          <w:rtl/>
        </w:rPr>
        <w:t>ی</w:t>
      </w:r>
      <w:r w:rsidRPr="00D4549C">
        <w:rPr>
          <w:rFonts w:cs="B Zar"/>
          <w:rtl/>
        </w:rPr>
        <w:t>عن</w:t>
      </w:r>
      <w:r w:rsidR="00FE4F4C">
        <w:rPr>
          <w:rFonts w:cs="B Zar"/>
          <w:rtl/>
        </w:rPr>
        <w:t>ی</w:t>
      </w:r>
      <w:r w:rsidRPr="00D4549C">
        <w:rPr>
          <w:rFonts w:cs="B Zar"/>
          <w:rtl/>
        </w:rPr>
        <w:t xml:space="preserve"> مربوط به بُعد آدم</w:t>
      </w:r>
      <w:r w:rsidR="00FE4F4C">
        <w:rPr>
          <w:rFonts w:cs="B Zar"/>
          <w:rtl/>
        </w:rPr>
        <w:t>ی</w:t>
      </w:r>
      <w:r w:rsidRPr="00D4549C">
        <w:rPr>
          <w:rFonts w:cs="B Zar"/>
          <w:rtl/>
        </w:rPr>
        <w:t>تِ آدم</w:t>
      </w:r>
      <w:r w:rsidR="00F84283" w:rsidRPr="00D4549C">
        <w:rPr>
          <w:rFonts w:cs="B Zar"/>
          <w:rtl/>
        </w:rPr>
        <w:t xml:space="preserve"> </w:t>
      </w:r>
      <w:r w:rsidRPr="00D4549C">
        <w:rPr>
          <w:rFonts w:cs="B Zar"/>
          <w:rtl/>
        </w:rPr>
        <w:t>ها است، پس پ</w:t>
      </w:r>
      <w:r w:rsidR="00FE4F4C">
        <w:rPr>
          <w:rFonts w:cs="B Zar"/>
          <w:rtl/>
        </w:rPr>
        <w:t>ی</w:t>
      </w:r>
      <w:r w:rsidRPr="00D4549C">
        <w:rPr>
          <w:rFonts w:cs="B Zar"/>
          <w:rtl/>
        </w:rPr>
        <w:t>امبر اکرم</w:t>
      </w:r>
      <w:r w:rsidR="00B02186" w:rsidRPr="00D4549C">
        <w:rPr>
          <w:rFonts w:cs="B Zar"/>
          <w:rtl/>
        </w:rPr>
        <w:t>(صلی الله علیه وآله)</w:t>
      </w:r>
      <w:r w:rsidRPr="00D4549C">
        <w:rPr>
          <w:rFonts w:cs="B Zar"/>
          <w:rtl/>
        </w:rPr>
        <w:t xml:space="preserve"> دارا</w:t>
      </w:r>
      <w:r w:rsidR="00FE4F4C">
        <w:rPr>
          <w:rFonts w:cs="B Zar"/>
          <w:rtl/>
        </w:rPr>
        <w:t>ی</w:t>
      </w:r>
      <w:r w:rsidRPr="00D4549C">
        <w:rPr>
          <w:rFonts w:cs="B Zar"/>
          <w:rtl/>
        </w:rPr>
        <w:t xml:space="preserve"> همان مقام خلافت هستند </w:t>
      </w:r>
      <w:r w:rsidR="00FE4F4C">
        <w:rPr>
          <w:rFonts w:cs="B Zar"/>
          <w:rtl/>
        </w:rPr>
        <w:t>ک</w:t>
      </w:r>
      <w:r w:rsidRPr="00D4549C">
        <w:rPr>
          <w:rFonts w:cs="B Zar"/>
          <w:rtl/>
        </w:rPr>
        <w:t>ه همة آدم</w:t>
      </w:r>
      <w:r w:rsidR="00F84283" w:rsidRPr="00D4549C">
        <w:rPr>
          <w:rFonts w:cs="B Zar"/>
          <w:rtl/>
        </w:rPr>
        <w:t xml:space="preserve"> </w:t>
      </w:r>
      <w:r w:rsidRPr="00D4549C">
        <w:rPr>
          <w:rFonts w:cs="B Zar"/>
          <w:rtl/>
        </w:rPr>
        <w:t xml:space="preserve">ها استعداد آن را دارند و </w:t>
      </w:r>
      <w:r w:rsidR="00FE4F4C">
        <w:rPr>
          <w:rFonts w:cs="B Zar"/>
          <w:rtl/>
        </w:rPr>
        <w:t>ک</w:t>
      </w:r>
      <w:r w:rsidRPr="00D4549C">
        <w:rPr>
          <w:rFonts w:cs="B Zar"/>
          <w:rtl/>
        </w:rPr>
        <w:t>م و ز</w:t>
      </w:r>
      <w:r w:rsidR="00FE4F4C">
        <w:rPr>
          <w:rFonts w:cs="B Zar"/>
          <w:rtl/>
        </w:rPr>
        <w:t>ی</w:t>
      </w:r>
      <w:r w:rsidRPr="00D4549C">
        <w:rPr>
          <w:rFonts w:cs="B Zar"/>
          <w:rtl/>
        </w:rPr>
        <w:t>اد هم از آن بهره گرفته</w:t>
      </w:r>
      <w:r w:rsidR="00F84283" w:rsidRPr="00D4549C">
        <w:rPr>
          <w:rFonts w:cs="B Zar"/>
          <w:rtl/>
        </w:rPr>
        <w:t xml:space="preserve"> </w:t>
      </w:r>
      <w:r w:rsidRPr="00D4549C">
        <w:rPr>
          <w:rFonts w:cs="B Zar"/>
          <w:rtl/>
        </w:rPr>
        <w:t xml:space="preserve">اند، منتها آن حضرت به عنوان نمونه </w:t>
      </w:r>
      <w:r w:rsidR="00FE4F4C">
        <w:rPr>
          <w:rFonts w:cs="B Zar"/>
          <w:rtl/>
        </w:rPr>
        <w:t>ک</w:t>
      </w:r>
      <w:r w:rsidRPr="00D4549C">
        <w:rPr>
          <w:rFonts w:cs="B Zar"/>
          <w:rtl/>
        </w:rPr>
        <w:t>امل خل</w:t>
      </w:r>
      <w:r w:rsidR="00FE4F4C">
        <w:rPr>
          <w:rFonts w:cs="B Zar"/>
          <w:rtl/>
        </w:rPr>
        <w:t>ی</w:t>
      </w:r>
      <w:r w:rsidRPr="00D4549C">
        <w:rPr>
          <w:rFonts w:cs="B Zar"/>
          <w:rtl/>
        </w:rPr>
        <w:t>فه اله</w:t>
      </w:r>
      <w:r w:rsidR="00FE4F4C">
        <w:rPr>
          <w:rFonts w:cs="B Zar"/>
          <w:rtl/>
        </w:rPr>
        <w:t>ی</w:t>
      </w:r>
      <w:r w:rsidRPr="00D4549C">
        <w:rPr>
          <w:rFonts w:cs="B Zar"/>
          <w:rtl/>
        </w:rPr>
        <w:t xml:space="preserve"> مطرح</w:t>
      </w:r>
      <w:r w:rsidR="00F84283" w:rsidRPr="00D4549C">
        <w:rPr>
          <w:rFonts w:cs="B Zar"/>
          <w:rtl/>
        </w:rPr>
        <w:t xml:space="preserve"> </w:t>
      </w:r>
      <w:r w:rsidRPr="00D4549C">
        <w:rPr>
          <w:rFonts w:cs="B Zar"/>
          <w:rtl/>
        </w:rPr>
        <w:t>اند. پس مقام آدم</w:t>
      </w:r>
      <w:r w:rsidR="00FE4F4C">
        <w:rPr>
          <w:rFonts w:cs="B Zar"/>
          <w:rtl/>
        </w:rPr>
        <w:t>ی</w:t>
      </w:r>
      <w:r w:rsidRPr="00D4549C">
        <w:rPr>
          <w:rFonts w:cs="B Zar"/>
          <w:rtl/>
        </w:rPr>
        <w:t>ت به عنوان مقام حقوق</w:t>
      </w:r>
      <w:r w:rsidR="00FE4F4C">
        <w:rPr>
          <w:rFonts w:cs="B Zar"/>
          <w:rtl/>
        </w:rPr>
        <w:t>ی</w:t>
      </w:r>
      <w:r w:rsidRPr="00D4549C">
        <w:rPr>
          <w:rFonts w:cs="B Zar"/>
          <w:rtl/>
        </w:rPr>
        <w:t xml:space="preserve"> همة انسان</w:t>
      </w:r>
      <w:r w:rsidR="00F84283" w:rsidRPr="00D4549C">
        <w:rPr>
          <w:rFonts w:cs="B Zar"/>
          <w:rtl/>
        </w:rPr>
        <w:t xml:space="preserve"> </w:t>
      </w:r>
      <w:r w:rsidRPr="00D4549C">
        <w:rPr>
          <w:rFonts w:cs="B Zar"/>
          <w:rtl/>
        </w:rPr>
        <w:t>ها، مقام خلافت اله</w:t>
      </w:r>
      <w:r w:rsidR="00FE4F4C">
        <w:rPr>
          <w:rFonts w:cs="B Zar"/>
          <w:rtl/>
        </w:rPr>
        <w:t>ی</w:t>
      </w:r>
      <w:r w:rsidRPr="00D4549C">
        <w:rPr>
          <w:rFonts w:cs="B Zar"/>
          <w:rtl/>
        </w:rPr>
        <w:t xml:space="preserve"> است. حالا فرد</w:t>
      </w:r>
      <w:r w:rsidR="00FE4F4C">
        <w:rPr>
          <w:rFonts w:cs="B Zar"/>
          <w:rtl/>
        </w:rPr>
        <w:t>ی</w:t>
      </w:r>
      <w:r w:rsidRPr="00D4549C">
        <w:rPr>
          <w:rFonts w:cs="B Zar"/>
          <w:rtl/>
        </w:rPr>
        <w:t xml:space="preserve"> آن را بالقوه دارد و تلاش نم</w:t>
      </w:r>
      <w:r w:rsidR="00FE4F4C">
        <w:rPr>
          <w:rFonts w:cs="B Zar"/>
          <w:rtl/>
        </w:rPr>
        <w:t>ی</w:t>
      </w:r>
      <w:r w:rsidR="00F84283" w:rsidRPr="00D4549C">
        <w:rPr>
          <w:rFonts w:cs="B Zar"/>
          <w:rtl/>
        </w:rPr>
        <w:t xml:space="preserve"> </w:t>
      </w:r>
      <w:r w:rsidR="00FE4F4C">
        <w:rPr>
          <w:rFonts w:cs="B Zar"/>
          <w:rtl/>
        </w:rPr>
        <w:t>ک</w:t>
      </w:r>
      <w:r w:rsidRPr="00D4549C">
        <w:rPr>
          <w:rFonts w:cs="B Zar"/>
          <w:rtl/>
        </w:rPr>
        <w:t>ند آن را به صورت بالفعل در آورد، و شخص</w:t>
      </w:r>
      <w:r w:rsidR="00FE4F4C">
        <w:rPr>
          <w:rFonts w:cs="B Zar"/>
          <w:rtl/>
        </w:rPr>
        <w:t>ی</w:t>
      </w:r>
      <w:r w:rsidRPr="00D4549C">
        <w:rPr>
          <w:rFonts w:cs="B Zar"/>
          <w:rtl/>
        </w:rPr>
        <w:t xml:space="preserve"> هم نمونه ع</w:t>
      </w:r>
      <w:r w:rsidR="00FE4F4C">
        <w:rPr>
          <w:rFonts w:cs="B Zar"/>
          <w:rtl/>
        </w:rPr>
        <w:t>ی</w:t>
      </w:r>
      <w:r w:rsidRPr="00D4549C">
        <w:rPr>
          <w:rFonts w:cs="B Zar"/>
          <w:rtl/>
        </w:rPr>
        <w:t>ن</w:t>
      </w:r>
      <w:r w:rsidR="00FE4F4C">
        <w:rPr>
          <w:rFonts w:cs="B Zar"/>
          <w:rtl/>
        </w:rPr>
        <w:t>ی</w:t>
      </w:r>
      <w:r w:rsidRPr="00D4549C">
        <w:rPr>
          <w:rFonts w:cs="B Zar"/>
          <w:rtl/>
        </w:rPr>
        <w:t xml:space="preserve"> و مطلق آن مقام </w:t>
      </w:r>
      <w:r w:rsidRPr="00D4549C">
        <w:rPr>
          <w:rStyle w:val="ArabiChar"/>
          <w:rFonts w:cs="B Zar"/>
          <w:rtl/>
        </w:rPr>
        <w:t>خل</w:t>
      </w:r>
      <w:r w:rsidR="00FE4F4C">
        <w:rPr>
          <w:rStyle w:val="ArabiChar"/>
          <w:rFonts w:cs="B Zar"/>
          <w:rtl/>
        </w:rPr>
        <w:t>ی</w:t>
      </w:r>
      <w:r w:rsidRPr="00D4549C">
        <w:rPr>
          <w:rStyle w:val="ArabiChar"/>
          <w:rFonts w:cs="B Zar"/>
          <w:rtl/>
        </w:rPr>
        <w:t>فة</w:t>
      </w:r>
      <w:r w:rsidRPr="00D4549C">
        <w:rPr>
          <w:rFonts w:cs="B Zar"/>
          <w:rtl/>
        </w:rPr>
        <w:t>الله</w:t>
      </w:r>
      <w:r w:rsidR="00FE4F4C">
        <w:rPr>
          <w:rFonts w:cs="B Zar"/>
          <w:rtl/>
        </w:rPr>
        <w:t>ی</w:t>
      </w:r>
      <w:r w:rsidRPr="00D4549C">
        <w:rPr>
          <w:rFonts w:cs="B Zar"/>
          <w:rtl/>
        </w:rPr>
        <w:t xml:space="preserve"> خواهد شد. چون با آوردن جمله </w:t>
      </w:r>
      <w:r w:rsidRPr="00D4549C">
        <w:rPr>
          <w:rStyle w:val="ArabiChar"/>
          <w:rFonts w:cs="B Zar"/>
          <w:rtl/>
        </w:rPr>
        <w:t>«اِنّ</w:t>
      </w:r>
      <w:r w:rsidR="00FE4F4C">
        <w:rPr>
          <w:rStyle w:val="ArabiChar"/>
          <w:rFonts w:cs="B Zar"/>
          <w:rtl/>
        </w:rPr>
        <w:t>ی</w:t>
      </w:r>
      <w:r w:rsidRPr="00D4549C">
        <w:rPr>
          <w:rStyle w:val="ArabiChar"/>
          <w:rFonts w:cs="B Zar"/>
          <w:rtl/>
        </w:rPr>
        <w:t xml:space="preserve"> جاعِلٌ فِ</w:t>
      </w:r>
      <w:r w:rsidR="00FE4F4C">
        <w:rPr>
          <w:rStyle w:val="ArabiChar"/>
          <w:rFonts w:cs="B Zar"/>
          <w:rtl/>
        </w:rPr>
        <w:t>ی</w:t>
      </w:r>
      <w:r w:rsidRPr="00D4549C">
        <w:rPr>
          <w:rStyle w:val="ArabiChar"/>
          <w:rFonts w:cs="B Zar"/>
          <w:rtl/>
        </w:rPr>
        <w:t xml:space="preserve"> الْاَرْضِ خَل</w:t>
      </w:r>
      <w:r w:rsidR="00FE4F4C">
        <w:rPr>
          <w:rStyle w:val="ArabiChar"/>
          <w:rFonts w:cs="B Zar"/>
          <w:rtl/>
        </w:rPr>
        <w:t>ی</w:t>
      </w:r>
      <w:r w:rsidRPr="00D4549C">
        <w:rPr>
          <w:rStyle w:val="ArabiChar"/>
          <w:rFonts w:cs="B Zar"/>
          <w:rtl/>
        </w:rPr>
        <w:t>فَةً»</w:t>
      </w:r>
      <w:r w:rsidRPr="00D4549C">
        <w:rPr>
          <w:rFonts w:cs="B Zar"/>
          <w:rtl/>
        </w:rPr>
        <w:t>؛ 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w:t>
      </w:r>
      <w:r w:rsidRPr="00D4549C">
        <w:rPr>
          <w:rFonts w:cs="B Zar"/>
          <w:rtl/>
        </w:rPr>
        <w:t>د: من همواره خل</w:t>
      </w:r>
      <w:r w:rsidR="00FE4F4C">
        <w:rPr>
          <w:rFonts w:cs="B Zar"/>
          <w:rtl/>
        </w:rPr>
        <w:t>ی</w:t>
      </w:r>
      <w:r w:rsidRPr="00D4549C">
        <w:rPr>
          <w:rFonts w:cs="B Zar"/>
          <w:rtl/>
        </w:rPr>
        <w:t>فه</w:t>
      </w:r>
      <w:r w:rsidR="00F84283" w:rsidRPr="00D4549C">
        <w:rPr>
          <w:rFonts w:cs="B Zar"/>
          <w:rtl/>
        </w:rPr>
        <w:t xml:space="preserve"> </w:t>
      </w:r>
      <w:r w:rsidRPr="00D4549C">
        <w:rPr>
          <w:rFonts w:cs="B Zar"/>
          <w:rtl/>
        </w:rPr>
        <w:t>ا</w:t>
      </w:r>
      <w:r w:rsidR="00FE4F4C">
        <w:rPr>
          <w:rFonts w:cs="B Zar"/>
          <w:rtl/>
        </w:rPr>
        <w:t>ی</w:t>
      </w:r>
      <w:r w:rsidRPr="00D4549C">
        <w:rPr>
          <w:rFonts w:cs="B Zar"/>
          <w:rtl/>
        </w:rPr>
        <w:t xml:space="preserve"> بر رو</w:t>
      </w:r>
      <w:r w:rsidR="00FE4F4C">
        <w:rPr>
          <w:rFonts w:cs="B Zar"/>
          <w:rtl/>
        </w:rPr>
        <w:t>ی</w:t>
      </w:r>
      <w:r w:rsidRPr="00D4549C">
        <w:rPr>
          <w:rFonts w:cs="B Zar"/>
          <w:rtl/>
        </w:rPr>
        <w:t xml:space="preserve"> زم</w:t>
      </w:r>
      <w:r w:rsidR="00FE4F4C">
        <w:rPr>
          <w:rFonts w:cs="B Zar"/>
          <w:rtl/>
        </w:rPr>
        <w:t>ی</w:t>
      </w:r>
      <w:r w:rsidRPr="00D4549C">
        <w:rPr>
          <w:rFonts w:cs="B Zar"/>
          <w:rtl/>
        </w:rPr>
        <w:t>ن جَعل و ا</w:t>
      </w:r>
      <w:r w:rsidR="00FE4F4C">
        <w:rPr>
          <w:rFonts w:cs="B Zar"/>
          <w:rtl/>
        </w:rPr>
        <w:t>ی</w:t>
      </w:r>
      <w:r w:rsidRPr="00D4549C">
        <w:rPr>
          <w:rFonts w:cs="B Zar"/>
          <w:rtl/>
        </w:rPr>
        <w:t>جاد م</w:t>
      </w:r>
      <w:r w:rsidR="00FE4F4C">
        <w:rPr>
          <w:rFonts w:cs="B Zar"/>
          <w:rtl/>
        </w:rPr>
        <w:t>ی</w:t>
      </w:r>
      <w:r w:rsidR="00F84283" w:rsidRPr="00D4549C">
        <w:rPr>
          <w:rFonts w:cs="B Zar"/>
          <w:rtl/>
        </w:rPr>
        <w:t xml:space="preserve"> </w:t>
      </w:r>
      <w:r w:rsidR="00FE4F4C">
        <w:rPr>
          <w:rFonts w:cs="B Zar"/>
          <w:rtl/>
        </w:rPr>
        <w:t>ک</w:t>
      </w:r>
      <w:r w:rsidR="009D477B" w:rsidRPr="00D4549C">
        <w:rPr>
          <w:rFonts w:cs="B Zar"/>
          <w:rtl/>
        </w:rPr>
        <w:t>نم</w:t>
      </w:r>
      <w:r w:rsidRPr="00D4549C">
        <w:rPr>
          <w:rFonts w:cs="B Zar"/>
          <w:rtl/>
        </w:rPr>
        <w:t xml:space="preserve"> </w:t>
      </w:r>
      <w:r w:rsidR="00FE4F4C">
        <w:rPr>
          <w:rFonts w:cs="B Zar"/>
          <w:rtl/>
        </w:rPr>
        <w:t>ک</w:t>
      </w:r>
      <w:r w:rsidRPr="00D4549C">
        <w:rPr>
          <w:rFonts w:cs="B Zar"/>
          <w:rtl/>
        </w:rPr>
        <w:t>ه امروز نمونه ع</w:t>
      </w:r>
      <w:r w:rsidR="00FE4F4C">
        <w:rPr>
          <w:rFonts w:cs="B Zar"/>
          <w:rtl/>
        </w:rPr>
        <w:t>ی</w:t>
      </w:r>
      <w:r w:rsidRPr="00D4549C">
        <w:rPr>
          <w:rFonts w:cs="B Zar"/>
          <w:rtl/>
        </w:rPr>
        <w:t>ن</w:t>
      </w:r>
      <w:r w:rsidR="00FE4F4C">
        <w:rPr>
          <w:rFonts w:cs="B Zar"/>
          <w:rtl/>
        </w:rPr>
        <w:t>ی</w:t>
      </w:r>
      <w:r w:rsidRPr="00D4549C">
        <w:rPr>
          <w:rFonts w:cs="B Zar"/>
          <w:rtl/>
        </w:rPr>
        <w:t xml:space="preserve"> آن خل</w:t>
      </w:r>
      <w:r w:rsidR="00FE4F4C">
        <w:rPr>
          <w:rFonts w:cs="B Zar"/>
          <w:rtl/>
        </w:rPr>
        <w:t>ی</w:t>
      </w:r>
      <w:r w:rsidRPr="00D4549C">
        <w:rPr>
          <w:rFonts w:cs="B Zar"/>
          <w:rtl/>
        </w:rPr>
        <w:t>فه، وجود مقـدس امـام زمـان</w:t>
      </w:r>
      <w:r w:rsidR="00B02186" w:rsidRPr="00D4549C">
        <w:rPr>
          <w:rStyle w:val="a9"/>
          <w:rFonts w:cs="B Zar"/>
          <w:rtl/>
        </w:rPr>
        <w:t>(عجل الله تعالی فرجه الشریف)</w:t>
      </w:r>
      <w:r w:rsidRPr="00D4549C">
        <w:rPr>
          <w:rFonts w:cs="B Zar"/>
          <w:rtl/>
        </w:rPr>
        <w:t xml:space="preserve"> </w:t>
      </w:r>
      <w:r w:rsidR="009D477B" w:rsidRPr="00D4549C">
        <w:rPr>
          <w:rFonts w:cs="B Zar"/>
          <w:rtl/>
        </w:rPr>
        <w:t>م</w:t>
      </w:r>
      <w:r w:rsidR="00FE4F4C">
        <w:rPr>
          <w:rFonts w:cs="B Zar"/>
          <w:rtl/>
        </w:rPr>
        <w:t>ی</w:t>
      </w:r>
      <w:r w:rsidR="00F84283" w:rsidRPr="00D4549C">
        <w:rPr>
          <w:rFonts w:cs="B Zar"/>
          <w:rtl/>
        </w:rPr>
        <w:t xml:space="preserve"> </w:t>
      </w:r>
      <w:r w:rsidR="009D477B" w:rsidRPr="00D4549C">
        <w:rPr>
          <w:rFonts w:cs="B Zar"/>
          <w:rtl/>
        </w:rPr>
        <w:t>باشد</w:t>
      </w:r>
      <w:r w:rsidR="009D477B" w:rsidRPr="00D4549C">
        <w:rPr>
          <w:rFonts w:cs="B Zar" w:hint="cs"/>
          <w:rtl/>
        </w:rPr>
        <w:t>،</w:t>
      </w:r>
      <w:r w:rsidRPr="00D4549C">
        <w:rPr>
          <w:rFonts w:cs="B Zar"/>
          <w:rtl/>
        </w:rPr>
        <w:t xml:space="preserve"> به هم</w:t>
      </w:r>
      <w:r w:rsidR="00FE4F4C">
        <w:rPr>
          <w:rFonts w:cs="B Zar"/>
          <w:rtl/>
        </w:rPr>
        <w:t>ی</w:t>
      </w:r>
      <w:r w:rsidRPr="00D4549C">
        <w:rPr>
          <w:rFonts w:cs="B Zar"/>
          <w:rtl/>
        </w:rPr>
        <w:t>ن جهت علامه طباطبا</w:t>
      </w:r>
      <w:r w:rsidR="00FE4F4C">
        <w:rPr>
          <w:rFonts w:cs="B Zar"/>
          <w:rtl/>
        </w:rPr>
        <w:t>یی</w:t>
      </w:r>
      <w:r w:rsidRPr="00D4549C">
        <w:rPr>
          <w:rStyle w:val="SalamhaChar"/>
          <w:rFonts w:cs="B Zar"/>
          <w:rtl/>
        </w:rPr>
        <w:t>«رحمة</w:t>
      </w:r>
      <w:r w:rsidR="00F84283" w:rsidRPr="00D4549C">
        <w:rPr>
          <w:rStyle w:val="SalamhaChar"/>
          <w:rFonts w:cs="B Zar"/>
          <w:rtl/>
        </w:rPr>
        <w:t xml:space="preserve">  </w:t>
      </w:r>
      <w:r w:rsidRPr="00D4549C">
        <w:rPr>
          <w:rStyle w:val="SalamhaChar"/>
          <w:rFonts w:cs="B Zar"/>
          <w:rtl/>
        </w:rPr>
        <w:t>الله</w:t>
      </w:r>
      <w:r w:rsidR="00F84283" w:rsidRPr="00D4549C">
        <w:rPr>
          <w:rStyle w:val="SalamhaChar"/>
          <w:rFonts w:cs="B Zar"/>
          <w:rtl/>
        </w:rPr>
        <w:t xml:space="preserve"> </w:t>
      </w:r>
      <w:r w:rsidRPr="00D4549C">
        <w:rPr>
          <w:rStyle w:val="SalamhaChar"/>
          <w:rFonts w:cs="B Zar"/>
          <w:rtl/>
        </w:rPr>
        <w:t>عل</w:t>
      </w:r>
      <w:r w:rsidR="00FE4F4C">
        <w:rPr>
          <w:rStyle w:val="SalamhaChar"/>
          <w:rFonts w:cs="B Zar"/>
          <w:rtl/>
        </w:rPr>
        <w:t>ی</w:t>
      </w:r>
      <w:r w:rsidRPr="00D4549C">
        <w:rPr>
          <w:rStyle w:val="SalamhaChar"/>
          <w:rFonts w:cs="B Zar"/>
          <w:rtl/>
        </w:rPr>
        <w:t>ه»</w:t>
      </w:r>
      <w:r w:rsidRPr="00D4549C">
        <w:rPr>
          <w:rFonts w:cs="B Zar"/>
          <w:rtl/>
        </w:rPr>
        <w:t xml:space="preserve"> 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w:t>
      </w:r>
      <w:r w:rsidRPr="00D4549C">
        <w:rPr>
          <w:rFonts w:cs="B Zar"/>
          <w:rtl/>
        </w:rPr>
        <w:t>ند:</w:t>
      </w:r>
    </w:p>
    <w:p w:rsidR="005A3ABB" w:rsidRPr="00D4549C" w:rsidRDefault="005A3ABB" w:rsidP="00D4010D">
      <w:pPr>
        <w:pStyle w:val="a0"/>
        <w:rPr>
          <w:rFonts w:cs="B Zar"/>
          <w:rtl/>
        </w:rPr>
      </w:pPr>
      <w:r w:rsidRPr="00D4549C">
        <w:rPr>
          <w:rFonts w:cs="B Zar"/>
          <w:rtl/>
        </w:rPr>
        <w:t>«خل</w:t>
      </w:r>
      <w:r w:rsidR="00FE4F4C">
        <w:rPr>
          <w:rFonts w:cs="B Zar"/>
          <w:rtl/>
        </w:rPr>
        <w:t>ی</w:t>
      </w:r>
      <w:r w:rsidRPr="00D4549C">
        <w:rPr>
          <w:rFonts w:cs="B Zar"/>
          <w:rtl/>
        </w:rPr>
        <w:t>فه اله</w:t>
      </w:r>
      <w:r w:rsidR="00FE4F4C">
        <w:rPr>
          <w:rFonts w:cs="B Zar"/>
          <w:rtl/>
        </w:rPr>
        <w:t>ی</w:t>
      </w:r>
      <w:r w:rsidRPr="00D4549C">
        <w:rPr>
          <w:rFonts w:cs="B Zar"/>
          <w:rtl/>
        </w:rPr>
        <w:t xml:space="preserve"> بودن منحصر به حضرت آدم ن</w:t>
      </w:r>
      <w:r w:rsidR="00FE4F4C">
        <w:rPr>
          <w:rFonts w:cs="B Zar"/>
          <w:rtl/>
        </w:rPr>
        <w:t>ی</w:t>
      </w:r>
      <w:r w:rsidRPr="00D4549C">
        <w:rPr>
          <w:rFonts w:cs="B Zar"/>
          <w:rtl/>
        </w:rPr>
        <w:t>ست، بل</w:t>
      </w:r>
      <w:r w:rsidR="00FE4F4C">
        <w:rPr>
          <w:rFonts w:cs="B Zar"/>
          <w:rtl/>
        </w:rPr>
        <w:t>ک</w:t>
      </w:r>
      <w:r w:rsidRPr="00D4549C">
        <w:rPr>
          <w:rFonts w:cs="B Zar"/>
          <w:rtl/>
        </w:rPr>
        <w:t xml:space="preserve">ه هر </w:t>
      </w:r>
      <w:r w:rsidR="00FE4F4C">
        <w:rPr>
          <w:rFonts w:cs="B Zar"/>
          <w:rtl/>
        </w:rPr>
        <w:t>ک</w:t>
      </w:r>
      <w:r w:rsidRPr="00D4549C">
        <w:rPr>
          <w:rFonts w:cs="B Zar"/>
          <w:rtl/>
        </w:rPr>
        <w:t>ه انسان است خل</w:t>
      </w:r>
      <w:r w:rsidR="00FE4F4C">
        <w:rPr>
          <w:rFonts w:cs="B Zar"/>
          <w:rtl/>
        </w:rPr>
        <w:t>ی</w:t>
      </w:r>
      <w:r w:rsidRPr="00D4549C">
        <w:rPr>
          <w:rFonts w:cs="B Zar"/>
          <w:rtl/>
        </w:rPr>
        <w:t>فه است، منته</w:t>
      </w:r>
      <w:r w:rsidR="00FE4F4C">
        <w:rPr>
          <w:rFonts w:cs="B Zar"/>
          <w:rtl/>
        </w:rPr>
        <w:t>ی</w:t>
      </w:r>
      <w:r w:rsidRPr="00D4549C">
        <w:rPr>
          <w:rFonts w:cs="B Zar"/>
          <w:rtl/>
        </w:rPr>
        <w:t xml:space="preserve"> شدت و ضعف دارد». </w:t>
      </w:r>
    </w:p>
    <w:p w:rsidR="005A3ABB" w:rsidRPr="00D4549C" w:rsidRDefault="005A3ABB" w:rsidP="00B654AC">
      <w:pPr>
        <w:rPr>
          <w:rFonts w:cs="B Zar" w:hint="cs"/>
          <w:rtl/>
        </w:rPr>
      </w:pPr>
      <w:r w:rsidRPr="00D4549C">
        <w:rPr>
          <w:rFonts w:cs="B Zar"/>
          <w:rtl/>
        </w:rPr>
        <w:t>آ</w:t>
      </w:r>
      <w:r w:rsidR="00FE4F4C">
        <w:rPr>
          <w:rFonts w:cs="B Zar"/>
          <w:rtl/>
        </w:rPr>
        <w:t>ی</w:t>
      </w:r>
      <w:r w:rsidRPr="00D4549C">
        <w:rPr>
          <w:rFonts w:cs="B Zar"/>
          <w:rtl/>
        </w:rPr>
        <w:t>ت</w:t>
      </w:r>
      <w:r w:rsidR="00F84283" w:rsidRPr="00D4549C">
        <w:rPr>
          <w:rFonts w:cs="B Zar"/>
          <w:rtl/>
        </w:rPr>
        <w:t xml:space="preserve"> </w:t>
      </w:r>
      <w:r w:rsidRPr="00D4549C">
        <w:rPr>
          <w:rFonts w:cs="B Zar"/>
          <w:rtl/>
        </w:rPr>
        <w:t>الله</w:t>
      </w:r>
      <w:r w:rsidR="00F84283" w:rsidRPr="00D4549C">
        <w:rPr>
          <w:rFonts w:cs="B Zar"/>
          <w:rtl/>
        </w:rPr>
        <w:t xml:space="preserve"> </w:t>
      </w:r>
      <w:r w:rsidRPr="00D4549C">
        <w:rPr>
          <w:rFonts w:cs="B Zar"/>
          <w:rtl/>
        </w:rPr>
        <w:t>جواد</w:t>
      </w:r>
      <w:r w:rsidR="00FE4F4C">
        <w:rPr>
          <w:rFonts w:cs="B Zar"/>
          <w:rtl/>
        </w:rPr>
        <w:t>ی</w:t>
      </w:r>
      <w:r w:rsidR="00F84283" w:rsidRPr="00D4549C">
        <w:rPr>
          <w:rFonts w:cs="B Zar"/>
          <w:rtl/>
        </w:rPr>
        <w:t xml:space="preserve"> </w:t>
      </w:r>
      <w:r w:rsidRPr="00D4549C">
        <w:rPr>
          <w:rFonts w:cs="B Zar"/>
          <w:rtl/>
        </w:rPr>
        <w:t>آمل</w:t>
      </w:r>
      <w:r w:rsidR="00FE4F4C">
        <w:rPr>
          <w:rFonts w:cs="B Zar"/>
          <w:rtl/>
        </w:rPr>
        <w:t>ی</w:t>
      </w:r>
      <w:r w:rsidRPr="00D4549C">
        <w:rPr>
          <w:rStyle w:val="SalamhaChar"/>
          <w:rFonts w:cs="B Zar"/>
          <w:rtl/>
        </w:rPr>
        <w:t>«حفظه</w:t>
      </w:r>
      <w:r w:rsidR="00F84283" w:rsidRPr="00D4549C">
        <w:rPr>
          <w:rStyle w:val="SalamhaChar"/>
          <w:rFonts w:cs="B Zar"/>
          <w:rtl/>
        </w:rPr>
        <w:t xml:space="preserve"> </w:t>
      </w:r>
      <w:r w:rsidRPr="00D4549C">
        <w:rPr>
          <w:rStyle w:val="SalamhaChar"/>
          <w:rFonts w:cs="B Zar"/>
          <w:rtl/>
        </w:rPr>
        <w:t>الله</w:t>
      </w:r>
      <w:r w:rsidR="00F84283" w:rsidRPr="00D4549C">
        <w:rPr>
          <w:rStyle w:val="SalamhaChar"/>
          <w:rFonts w:cs="B Zar"/>
          <w:rtl/>
        </w:rPr>
        <w:t xml:space="preserve"> </w:t>
      </w:r>
      <w:r w:rsidRPr="00D4549C">
        <w:rPr>
          <w:rStyle w:val="SalamhaChar"/>
          <w:rFonts w:cs="B Zar"/>
          <w:rtl/>
        </w:rPr>
        <w:t>تعال</w:t>
      </w:r>
      <w:r w:rsidR="00FE4F4C">
        <w:rPr>
          <w:rStyle w:val="SalamhaChar"/>
          <w:rFonts w:cs="B Zar"/>
          <w:rtl/>
        </w:rPr>
        <w:t>ی</w:t>
      </w:r>
      <w:r w:rsidRPr="00D4549C">
        <w:rPr>
          <w:rStyle w:val="SalamhaChar"/>
          <w:rFonts w:cs="B Zar"/>
          <w:rtl/>
        </w:rPr>
        <w:t>»</w:t>
      </w:r>
      <w:r w:rsidR="00A81519" w:rsidRPr="00D4549C">
        <w:rPr>
          <w:rFonts w:cs="B Zar"/>
          <w:rtl/>
        </w:rPr>
        <w:t xml:space="preserve"> م</w:t>
      </w:r>
      <w:r w:rsidR="00FE4F4C">
        <w:rPr>
          <w:rFonts w:cs="B Zar"/>
          <w:rtl/>
        </w:rPr>
        <w:t>ی</w:t>
      </w:r>
      <w:r w:rsidR="00F84283" w:rsidRPr="00D4549C">
        <w:rPr>
          <w:rFonts w:cs="B Zar"/>
          <w:rtl/>
        </w:rPr>
        <w:t xml:space="preserve"> </w:t>
      </w:r>
      <w:r w:rsidR="00A81519" w:rsidRPr="00D4549C">
        <w:rPr>
          <w:rFonts w:cs="B Zar"/>
          <w:rtl/>
        </w:rPr>
        <w:t>فرم</w:t>
      </w:r>
      <w:r w:rsidR="00A81519" w:rsidRPr="00D4549C">
        <w:rPr>
          <w:rFonts w:cs="B Zar" w:hint="cs"/>
          <w:rtl/>
        </w:rPr>
        <w:t>ا</w:t>
      </w:r>
      <w:r w:rsidR="00FE4F4C">
        <w:rPr>
          <w:rFonts w:cs="B Zar" w:hint="cs"/>
          <w:rtl/>
        </w:rPr>
        <w:t>ی</w:t>
      </w:r>
      <w:r w:rsidRPr="00D4549C">
        <w:rPr>
          <w:rFonts w:cs="B Zar"/>
          <w:rtl/>
        </w:rPr>
        <w:t>ند: به هم</w:t>
      </w:r>
      <w:r w:rsidR="00FE4F4C">
        <w:rPr>
          <w:rFonts w:cs="B Zar"/>
          <w:rtl/>
        </w:rPr>
        <w:t>ی</w:t>
      </w:r>
      <w:r w:rsidRPr="00D4549C">
        <w:rPr>
          <w:rFonts w:cs="B Zar"/>
          <w:rtl/>
        </w:rPr>
        <w:t>ن جهت ش</w:t>
      </w:r>
      <w:r w:rsidR="00FE4F4C">
        <w:rPr>
          <w:rFonts w:cs="B Zar"/>
          <w:rtl/>
        </w:rPr>
        <w:t>ی</w:t>
      </w:r>
      <w:r w:rsidRPr="00D4549C">
        <w:rPr>
          <w:rFonts w:cs="B Zar"/>
          <w:rtl/>
        </w:rPr>
        <w:t>طان م</w:t>
      </w:r>
      <w:r w:rsidR="00FE4F4C">
        <w:rPr>
          <w:rFonts w:cs="B Zar"/>
          <w:rtl/>
        </w:rPr>
        <w:t>ی</w:t>
      </w:r>
      <w:r w:rsidR="00F84283" w:rsidRPr="00D4549C">
        <w:rPr>
          <w:rFonts w:cs="B Zar"/>
          <w:rtl/>
        </w:rPr>
        <w:t xml:space="preserve"> </w:t>
      </w:r>
      <w:r w:rsidRPr="00D4549C">
        <w:rPr>
          <w:rFonts w:cs="B Zar"/>
          <w:rtl/>
        </w:rPr>
        <w:t>گو</w:t>
      </w:r>
      <w:r w:rsidR="00FE4F4C">
        <w:rPr>
          <w:rFonts w:cs="B Zar"/>
          <w:rtl/>
        </w:rPr>
        <w:t>ی</w:t>
      </w:r>
      <w:r w:rsidRPr="00D4549C">
        <w:rPr>
          <w:rFonts w:cs="B Zar"/>
          <w:rtl/>
        </w:rPr>
        <w:t>د من ذر</w:t>
      </w:r>
      <w:r w:rsidR="00FE4F4C">
        <w:rPr>
          <w:rFonts w:cs="B Zar"/>
          <w:rtl/>
        </w:rPr>
        <w:t>ی</w:t>
      </w:r>
      <w:r w:rsidRPr="00D4549C">
        <w:rPr>
          <w:rFonts w:cs="B Zar"/>
          <w:rtl/>
        </w:rPr>
        <w:t>ة آدم را منحرف م</w:t>
      </w:r>
      <w:r w:rsidR="00FE4F4C">
        <w:rPr>
          <w:rFonts w:cs="B Zar"/>
          <w:rtl/>
        </w:rPr>
        <w:t>ی</w:t>
      </w:r>
      <w:r w:rsidR="00F84283" w:rsidRPr="00D4549C">
        <w:rPr>
          <w:rFonts w:cs="B Zar"/>
          <w:rtl/>
        </w:rPr>
        <w:t xml:space="preserve"> </w:t>
      </w:r>
      <w:r w:rsidR="00FE4F4C">
        <w:rPr>
          <w:rFonts w:cs="B Zar"/>
          <w:rtl/>
        </w:rPr>
        <w:t>ک</w:t>
      </w:r>
      <w:r w:rsidRPr="00D4549C">
        <w:rPr>
          <w:rFonts w:cs="B Zar"/>
          <w:rtl/>
        </w:rPr>
        <w:t>نم. پس ش</w:t>
      </w:r>
      <w:r w:rsidR="00FE4F4C">
        <w:rPr>
          <w:rFonts w:cs="B Zar"/>
          <w:rtl/>
        </w:rPr>
        <w:t>ی</w:t>
      </w:r>
      <w:r w:rsidRPr="00D4549C">
        <w:rPr>
          <w:rFonts w:cs="B Zar"/>
          <w:rtl/>
        </w:rPr>
        <w:t>طان با مقام آدم</w:t>
      </w:r>
      <w:r w:rsidR="00FE4F4C">
        <w:rPr>
          <w:rFonts w:cs="B Zar"/>
          <w:rtl/>
        </w:rPr>
        <w:t>ی</w:t>
      </w:r>
      <w:r w:rsidRPr="00D4549C">
        <w:rPr>
          <w:rFonts w:cs="B Zar"/>
          <w:rtl/>
        </w:rPr>
        <w:t>ت دشمن است. چون خلافت مربوط به آدم</w:t>
      </w:r>
      <w:r w:rsidR="00FE4F4C">
        <w:rPr>
          <w:rFonts w:cs="B Zar"/>
          <w:rtl/>
        </w:rPr>
        <w:t>ی</w:t>
      </w:r>
      <w:r w:rsidRPr="00D4549C">
        <w:rPr>
          <w:rFonts w:cs="B Zar"/>
          <w:rtl/>
        </w:rPr>
        <w:t>ت آدم است و نه شخص حضرت آدم</w:t>
      </w:r>
      <w:r w:rsidR="00F84283" w:rsidRPr="00D4549C">
        <w:rPr>
          <w:rFonts w:cs="B Zar"/>
          <w:rtl/>
        </w:rPr>
        <w:t>(علیه السلام)</w:t>
      </w:r>
      <w:r w:rsidRPr="00D4549C">
        <w:rPr>
          <w:rFonts w:cs="B Zar"/>
          <w:rtl/>
        </w:rPr>
        <w:t>. و ا</w:t>
      </w:r>
      <w:r w:rsidR="00FE4F4C">
        <w:rPr>
          <w:rFonts w:cs="B Zar"/>
          <w:rtl/>
        </w:rPr>
        <w:t>ی</w:t>
      </w:r>
      <w:r w:rsidRPr="00D4549C">
        <w:rPr>
          <w:rFonts w:cs="B Zar"/>
          <w:rtl/>
        </w:rPr>
        <w:t>ن دشمن</w:t>
      </w:r>
      <w:r w:rsidR="00FE4F4C">
        <w:rPr>
          <w:rFonts w:cs="B Zar"/>
          <w:rtl/>
        </w:rPr>
        <w:t>ی</w:t>
      </w:r>
      <w:r w:rsidRPr="00D4549C">
        <w:rPr>
          <w:rFonts w:cs="B Zar"/>
          <w:rtl/>
        </w:rPr>
        <w:t xml:space="preserve"> با همه آدم</w:t>
      </w:r>
      <w:r w:rsidR="00F84283" w:rsidRPr="00D4549C">
        <w:rPr>
          <w:rFonts w:cs="B Zar"/>
          <w:rtl/>
        </w:rPr>
        <w:t xml:space="preserve"> </w:t>
      </w:r>
      <w:r w:rsidRPr="00D4549C">
        <w:rPr>
          <w:rFonts w:cs="B Zar"/>
          <w:rtl/>
        </w:rPr>
        <w:t>ها نشان م</w:t>
      </w:r>
      <w:r w:rsidR="00FE4F4C">
        <w:rPr>
          <w:rFonts w:cs="B Zar"/>
          <w:rtl/>
        </w:rPr>
        <w:t>ی</w:t>
      </w:r>
      <w:r w:rsidR="00F84283" w:rsidRPr="00D4549C">
        <w:rPr>
          <w:rFonts w:cs="B Zar"/>
          <w:rtl/>
        </w:rPr>
        <w:t xml:space="preserve"> </w:t>
      </w:r>
      <w:r w:rsidRPr="00D4549C">
        <w:rPr>
          <w:rFonts w:cs="B Zar"/>
          <w:rtl/>
        </w:rPr>
        <w:t xml:space="preserve">دهد </w:t>
      </w:r>
      <w:r w:rsidR="00FE4F4C">
        <w:rPr>
          <w:rFonts w:cs="B Zar"/>
          <w:rtl/>
        </w:rPr>
        <w:t>ک</w:t>
      </w:r>
      <w:r w:rsidRPr="00D4549C">
        <w:rPr>
          <w:rFonts w:cs="B Zar"/>
          <w:rtl/>
        </w:rPr>
        <w:t>ه ش</w:t>
      </w:r>
      <w:r w:rsidR="00FE4F4C">
        <w:rPr>
          <w:rFonts w:cs="B Zar"/>
          <w:rtl/>
        </w:rPr>
        <w:t>ی</w:t>
      </w:r>
      <w:r w:rsidRPr="00D4549C">
        <w:rPr>
          <w:rFonts w:cs="B Zar"/>
          <w:rtl/>
        </w:rPr>
        <w:t>طان به آدم</w:t>
      </w:r>
      <w:r w:rsidR="00FE4F4C">
        <w:rPr>
          <w:rFonts w:cs="B Zar"/>
          <w:rtl/>
        </w:rPr>
        <w:t>ی</w:t>
      </w:r>
      <w:r w:rsidRPr="00D4549C">
        <w:rPr>
          <w:rFonts w:cs="B Zar"/>
          <w:rtl/>
        </w:rPr>
        <w:t xml:space="preserve">ت </w:t>
      </w:r>
      <w:r w:rsidR="00B654AC" w:rsidRPr="00D4549C">
        <w:rPr>
          <w:rStyle w:val="Char0"/>
          <w:rFonts w:cs="B Zar" w:hint="cs"/>
          <w:rtl/>
        </w:rPr>
        <w:t>-</w:t>
      </w:r>
      <w:r w:rsidR="00FE4F4C">
        <w:rPr>
          <w:rStyle w:val="Char0"/>
          <w:rFonts w:cs="B Zar"/>
          <w:rtl/>
        </w:rPr>
        <w:t>ک</w:t>
      </w:r>
      <w:r w:rsidR="00B654AC" w:rsidRPr="00D4549C">
        <w:rPr>
          <w:rStyle w:val="Char0"/>
          <w:rFonts w:cs="B Zar"/>
          <w:rtl/>
        </w:rPr>
        <w:t>ه مقام حقوق</w:t>
      </w:r>
      <w:r w:rsidR="00FE4F4C">
        <w:rPr>
          <w:rStyle w:val="Char0"/>
          <w:rFonts w:cs="B Zar"/>
          <w:rtl/>
        </w:rPr>
        <w:t>ی</w:t>
      </w:r>
      <w:r w:rsidR="00B654AC" w:rsidRPr="00D4549C">
        <w:rPr>
          <w:rStyle w:val="Char0"/>
          <w:rFonts w:cs="B Zar"/>
          <w:rtl/>
        </w:rPr>
        <w:t xml:space="preserve"> آدم باشد و نه شخص خاص</w:t>
      </w:r>
      <w:r w:rsidR="00B654AC" w:rsidRPr="00D4549C">
        <w:rPr>
          <w:rStyle w:val="Char0"/>
          <w:rFonts w:cs="B Zar" w:hint="cs"/>
          <w:rtl/>
        </w:rPr>
        <w:t xml:space="preserve">- </w:t>
      </w:r>
      <w:r w:rsidRPr="00D4549C">
        <w:rPr>
          <w:rFonts w:cs="B Zar"/>
          <w:rtl/>
        </w:rPr>
        <w:t>سجده ن</w:t>
      </w:r>
      <w:r w:rsidR="00FE4F4C">
        <w:rPr>
          <w:rFonts w:cs="B Zar"/>
          <w:rtl/>
        </w:rPr>
        <w:t>ک</w:t>
      </w:r>
      <w:r w:rsidRPr="00D4549C">
        <w:rPr>
          <w:rFonts w:cs="B Zar"/>
          <w:rtl/>
        </w:rPr>
        <w:t>رده است.</w:t>
      </w:r>
      <w:r w:rsidRPr="00D4549C">
        <w:rPr>
          <w:rStyle w:val="FootnoteReference"/>
          <w:rFonts w:cs="B Zar"/>
          <w:rtl/>
        </w:rPr>
        <w:footnoteReference w:id="12"/>
      </w:r>
    </w:p>
    <w:p w:rsidR="005A3ABB" w:rsidRPr="00D4549C" w:rsidRDefault="005A3ABB" w:rsidP="00580039">
      <w:pPr>
        <w:rPr>
          <w:rFonts w:cs="B Zar"/>
          <w:rtl/>
        </w:rPr>
      </w:pPr>
      <w:r w:rsidRPr="00D4549C">
        <w:rPr>
          <w:rFonts w:cs="B Zar"/>
          <w:rtl/>
        </w:rPr>
        <w:t>آر</w:t>
      </w:r>
      <w:r w:rsidR="00FE4F4C">
        <w:rPr>
          <w:rFonts w:cs="B Zar"/>
          <w:rtl/>
        </w:rPr>
        <w:t>ی</w:t>
      </w:r>
      <w:r w:rsidRPr="00D4549C">
        <w:rPr>
          <w:rFonts w:cs="B Zar"/>
          <w:rtl/>
        </w:rPr>
        <w:t xml:space="preserve"> آن گوهر</w:t>
      </w:r>
      <w:r w:rsidR="00FE4F4C">
        <w:rPr>
          <w:rFonts w:cs="B Zar"/>
          <w:rtl/>
        </w:rPr>
        <w:t>ی</w:t>
      </w:r>
      <w:r w:rsidRPr="00D4549C">
        <w:rPr>
          <w:rFonts w:cs="B Zar"/>
          <w:rtl/>
        </w:rPr>
        <w:t xml:space="preserve"> </w:t>
      </w:r>
      <w:r w:rsidR="00FE4F4C">
        <w:rPr>
          <w:rFonts w:cs="B Zar"/>
          <w:rtl/>
        </w:rPr>
        <w:t>ک</w:t>
      </w:r>
      <w:r w:rsidRPr="00D4549C">
        <w:rPr>
          <w:rFonts w:cs="B Zar"/>
          <w:rtl/>
        </w:rPr>
        <w:t>ه ش</w:t>
      </w:r>
      <w:r w:rsidR="00FE4F4C">
        <w:rPr>
          <w:rFonts w:cs="B Zar"/>
          <w:rtl/>
        </w:rPr>
        <w:t>ی</w:t>
      </w:r>
      <w:r w:rsidRPr="00D4549C">
        <w:rPr>
          <w:rFonts w:cs="B Zar"/>
          <w:rtl/>
        </w:rPr>
        <w:t>طان با آن دشمن</w:t>
      </w:r>
      <w:r w:rsidR="00FE4F4C">
        <w:rPr>
          <w:rFonts w:cs="B Zar"/>
          <w:rtl/>
        </w:rPr>
        <w:t>ی</w:t>
      </w:r>
      <w:r w:rsidRPr="00D4549C">
        <w:rPr>
          <w:rFonts w:cs="B Zar"/>
          <w:rtl/>
        </w:rPr>
        <w:t xml:space="preserve"> </w:t>
      </w:r>
      <w:r w:rsidR="00FE4F4C">
        <w:rPr>
          <w:rFonts w:cs="B Zar"/>
          <w:rtl/>
        </w:rPr>
        <w:t>ک</w:t>
      </w:r>
      <w:r w:rsidRPr="00D4549C">
        <w:rPr>
          <w:rFonts w:cs="B Zar"/>
          <w:rtl/>
        </w:rPr>
        <w:t xml:space="preserve">رد، مقام </w:t>
      </w:r>
      <w:r w:rsidRPr="00D4549C">
        <w:rPr>
          <w:rStyle w:val="ArabiChar"/>
          <w:rFonts w:cs="B Zar"/>
          <w:rtl/>
        </w:rPr>
        <w:t>خل</w:t>
      </w:r>
      <w:r w:rsidR="00FE4F4C">
        <w:rPr>
          <w:rStyle w:val="ArabiChar"/>
          <w:rFonts w:cs="B Zar"/>
          <w:rtl/>
        </w:rPr>
        <w:t>ی</w:t>
      </w:r>
      <w:r w:rsidRPr="00D4549C">
        <w:rPr>
          <w:rStyle w:val="ArabiChar"/>
          <w:rFonts w:cs="B Zar"/>
          <w:rtl/>
        </w:rPr>
        <w:t>فة</w:t>
      </w:r>
      <w:r w:rsidRPr="00D4549C">
        <w:rPr>
          <w:rFonts w:cs="B Zar"/>
          <w:rtl/>
        </w:rPr>
        <w:t>الله</w:t>
      </w:r>
      <w:r w:rsidR="00FE4F4C">
        <w:rPr>
          <w:rFonts w:cs="B Zar"/>
          <w:rtl/>
        </w:rPr>
        <w:t>ی</w:t>
      </w:r>
      <w:r w:rsidRPr="00D4549C">
        <w:rPr>
          <w:rFonts w:cs="B Zar"/>
          <w:rtl/>
        </w:rPr>
        <w:t xml:space="preserve"> است و آن عبارت است از گوهر آدم</w:t>
      </w:r>
      <w:r w:rsidR="00FE4F4C">
        <w:rPr>
          <w:rFonts w:cs="B Zar"/>
          <w:rtl/>
        </w:rPr>
        <w:t>ی</w:t>
      </w:r>
      <w:r w:rsidRPr="00D4549C">
        <w:rPr>
          <w:rFonts w:cs="B Zar"/>
          <w:rtl/>
        </w:rPr>
        <w:t>ت. و</w:t>
      </w:r>
      <w:r w:rsidR="00580039" w:rsidRPr="00D4549C">
        <w:rPr>
          <w:rFonts w:cs="B Zar" w:hint="cs"/>
          <w:rtl/>
        </w:rPr>
        <w:t xml:space="preserve"> </w:t>
      </w:r>
      <w:r w:rsidRPr="00D4549C">
        <w:rPr>
          <w:rFonts w:cs="B Zar"/>
          <w:rtl/>
        </w:rPr>
        <w:t>حضرت آدم</w:t>
      </w:r>
      <w:r w:rsidR="00F84283" w:rsidRPr="00D4549C">
        <w:rPr>
          <w:rFonts w:cs="B Zar"/>
          <w:rtl/>
        </w:rPr>
        <w:t>(علیه السلام)</w:t>
      </w:r>
      <w:r w:rsidRPr="00D4549C">
        <w:rPr>
          <w:rFonts w:cs="B Zar"/>
          <w:rtl/>
        </w:rPr>
        <w:t xml:space="preserve"> هم </w:t>
      </w:r>
      <w:r w:rsidR="00FE4F4C">
        <w:rPr>
          <w:rFonts w:cs="B Zar"/>
          <w:rtl/>
        </w:rPr>
        <w:t>یکی</w:t>
      </w:r>
      <w:r w:rsidRPr="00D4549C">
        <w:rPr>
          <w:rFonts w:cs="B Zar"/>
          <w:rtl/>
        </w:rPr>
        <w:t xml:space="preserve"> از مظاهر عال</w:t>
      </w:r>
      <w:r w:rsidR="00FE4F4C">
        <w:rPr>
          <w:rFonts w:cs="B Zar"/>
          <w:rtl/>
        </w:rPr>
        <w:t>ی</w:t>
      </w:r>
      <w:r w:rsidRPr="00D4549C">
        <w:rPr>
          <w:rFonts w:cs="B Zar"/>
          <w:rtl/>
        </w:rPr>
        <w:t xml:space="preserve"> ا</w:t>
      </w:r>
      <w:r w:rsidR="00FE4F4C">
        <w:rPr>
          <w:rFonts w:cs="B Zar"/>
          <w:rtl/>
        </w:rPr>
        <w:t>ی</w:t>
      </w:r>
      <w:r w:rsidRPr="00D4549C">
        <w:rPr>
          <w:rFonts w:cs="B Zar"/>
          <w:rtl/>
        </w:rPr>
        <w:t>ن گوهرند.</w:t>
      </w:r>
    </w:p>
    <w:p w:rsidR="005A3ABB" w:rsidRPr="00D4549C" w:rsidRDefault="005A3ABB" w:rsidP="00C31005">
      <w:pPr>
        <w:rPr>
          <w:rFonts w:cs="B Zar"/>
          <w:rtl/>
        </w:rPr>
      </w:pPr>
      <w:r w:rsidRPr="00D4549C">
        <w:rPr>
          <w:rFonts w:cs="B Zar"/>
          <w:rtl/>
        </w:rPr>
        <w:t>در راستا</w:t>
      </w:r>
      <w:r w:rsidR="00FE4F4C">
        <w:rPr>
          <w:rFonts w:cs="B Zar"/>
          <w:rtl/>
        </w:rPr>
        <w:t>ی</w:t>
      </w:r>
      <w:r w:rsidRPr="00D4549C">
        <w:rPr>
          <w:rFonts w:cs="B Zar"/>
          <w:rtl/>
        </w:rPr>
        <w:t xml:space="preserve"> ا</w:t>
      </w:r>
      <w:r w:rsidR="00FE4F4C">
        <w:rPr>
          <w:rFonts w:cs="B Zar"/>
          <w:rtl/>
        </w:rPr>
        <w:t>ی</w:t>
      </w:r>
      <w:r w:rsidRPr="00D4549C">
        <w:rPr>
          <w:rFonts w:cs="B Zar"/>
          <w:rtl/>
        </w:rPr>
        <w:t>ن</w:t>
      </w:r>
      <w:r w:rsidR="00F84283" w:rsidRPr="00D4549C">
        <w:rPr>
          <w:rFonts w:cs="B Zar"/>
          <w:rtl/>
        </w:rPr>
        <w:t xml:space="preserve"> </w:t>
      </w:r>
      <w:r w:rsidR="00FE4F4C">
        <w:rPr>
          <w:rFonts w:cs="B Zar"/>
          <w:rtl/>
        </w:rPr>
        <w:t>ک</w:t>
      </w:r>
      <w:r w:rsidRPr="00D4549C">
        <w:rPr>
          <w:rFonts w:cs="B Zar"/>
          <w:rtl/>
        </w:rPr>
        <w:t>ه ش</w:t>
      </w:r>
      <w:r w:rsidR="00FE4F4C">
        <w:rPr>
          <w:rFonts w:cs="B Zar"/>
          <w:rtl/>
        </w:rPr>
        <w:t>ی</w:t>
      </w:r>
      <w:r w:rsidRPr="00D4549C">
        <w:rPr>
          <w:rFonts w:cs="B Zar"/>
          <w:rtl/>
        </w:rPr>
        <w:t>طان با آدم</w:t>
      </w:r>
      <w:r w:rsidR="00FE4F4C">
        <w:rPr>
          <w:rFonts w:cs="B Zar"/>
          <w:rtl/>
        </w:rPr>
        <w:t>ی</w:t>
      </w:r>
      <w:r w:rsidRPr="00D4549C">
        <w:rPr>
          <w:rFonts w:cs="B Zar"/>
          <w:rtl/>
        </w:rPr>
        <w:t>ت دشمن است و به هم</w:t>
      </w:r>
      <w:r w:rsidR="00FE4F4C">
        <w:rPr>
          <w:rFonts w:cs="B Zar"/>
          <w:rtl/>
        </w:rPr>
        <w:t>ی</w:t>
      </w:r>
      <w:r w:rsidRPr="00D4549C">
        <w:rPr>
          <w:rFonts w:cs="B Zar"/>
          <w:rtl/>
        </w:rPr>
        <w:t>ن جهت هم با فرزندان آدم دشمن</w:t>
      </w:r>
      <w:r w:rsidR="00FE4F4C">
        <w:rPr>
          <w:rFonts w:cs="B Zar"/>
          <w:rtl/>
        </w:rPr>
        <w:t>ی</w:t>
      </w:r>
      <w:r w:rsidRPr="00D4549C">
        <w:rPr>
          <w:rFonts w:cs="B Zar"/>
          <w:rtl/>
        </w:rPr>
        <w:t xml:space="preserve"> ورز</w:t>
      </w:r>
      <w:r w:rsidR="00FE4F4C">
        <w:rPr>
          <w:rFonts w:cs="B Zar"/>
          <w:rtl/>
        </w:rPr>
        <w:t>ی</w:t>
      </w:r>
      <w:r w:rsidRPr="00D4549C">
        <w:rPr>
          <w:rFonts w:cs="B Zar"/>
          <w:rtl/>
        </w:rPr>
        <w:t>د، قرآن 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w:t>
      </w:r>
      <w:r w:rsidRPr="00D4549C">
        <w:rPr>
          <w:rFonts w:cs="B Zar"/>
          <w:rtl/>
        </w:rPr>
        <w:t xml:space="preserve">د: </w:t>
      </w:r>
    </w:p>
    <w:p w:rsidR="005A3ABB" w:rsidRPr="00D4549C" w:rsidRDefault="005A3ABB" w:rsidP="00D4010D">
      <w:pPr>
        <w:pStyle w:val="ab"/>
        <w:rPr>
          <w:rFonts w:cs="B Zar" w:hint="cs"/>
          <w:rtl/>
        </w:rPr>
      </w:pPr>
      <w:r w:rsidRPr="00D4549C">
        <w:rPr>
          <w:rFonts w:cs="B Zar"/>
          <w:rtl/>
        </w:rPr>
        <w:t>«قالَ اَرَءَ</w:t>
      </w:r>
      <w:r w:rsidR="00FE4F4C">
        <w:rPr>
          <w:rFonts w:cs="B Zar"/>
          <w:rtl/>
        </w:rPr>
        <w:t>ی</w:t>
      </w:r>
      <w:r w:rsidRPr="00D4549C">
        <w:rPr>
          <w:rFonts w:cs="B Zar"/>
          <w:rtl/>
        </w:rPr>
        <w:t>تَ</w:t>
      </w:r>
      <w:r w:rsidR="00FE4F4C">
        <w:rPr>
          <w:rFonts w:cs="B Zar"/>
          <w:rtl/>
        </w:rPr>
        <w:t>ک</w:t>
      </w:r>
      <w:r w:rsidRPr="00D4549C">
        <w:rPr>
          <w:rFonts w:cs="B Zar"/>
          <w:rtl/>
        </w:rPr>
        <w:t xml:space="preserve"> هَذَاالَّذ</w:t>
      </w:r>
      <w:r w:rsidR="00FE4F4C">
        <w:rPr>
          <w:rFonts w:cs="B Zar"/>
          <w:rtl/>
        </w:rPr>
        <w:t>ی</w:t>
      </w:r>
      <w:r w:rsidRPr="00D4549C">
        <w:rPr>
          <w:rFonts w:cs="B Zar"/>
          <w:rtl/>
        </w:rPr>
        <w:t xml:space="preserve"> </w:t>
      </w:r>
      <w:r w:rsidR="00FE4F4C">
        <w:rPr>
          <w:rFonts w:cs="B Zar"/>
          <w:rtl/>
        </w:rPr>
        <w:t>ک</w:t>
      </w:r>
      <w:r w:rsidRPr="00D4549C">
        <w:rPr>
          <w:rFonts w:cs="B Zar"/>
          <w:rtl/>
        </w:rPr>
        <w:t>رَّمْتَ عَلَ</w:t>
      </w:r>
      <w:r w:rsidR="00FE4F4C">
        <w:rPr>
          <w:rFonts w:cs="B Zar"/>
          <w:rtl/>
        </w:rPr>
        <w:t>ی</w:t>
      </w:r>
      <w:r w:rsidRPr="00D4549C">
        <w:rPr>
          <w:rFonts w:cs="B Zar"/>
          <w:rtl/>
        </w:rPr>
        <w:t xml:space="preserve"> لَئِنْ اَخَّرْتَنِ اِلَ</w:t>
      </w:r>
      <w:r w:rsidR="00FE4F4C">
        <w:rPr>
          <w:rFonts w:cs="B Zar"/>
          <w:rtl/>
        </w:rPr>
        <w:t>ی</w:t>
      </w:r>
      <w:r w:rsidRPr="00D4549C">
        <w:rPr>
          <w:rFonts w:cs="B Zar"/>
          <w:rtl/>
        </w:rPr>
        <w:t xml:space="preserve"> </w:t>
      </w:r>
      <w:r w:rsidR="00FE4F4C">
        <w:rPr>
          <w:rFonts w:cs="B Zar"/>
          <w:rtl/>
        </w:rPr>
        <w:t>ی</w:t>
      </w:r>
      <w:r w:rsidRPr="00D4549C">
        <w:rPr>
          <w:rFonts w:cs="B Zar"/>
          <w:rtl/>
        </w:rPr>
        <w:t>وْمِ الْقِ</w:t>
      </w:r>
      <w:r w:rsidR="00FE4F4C">
        <w:rPr>
          <w:rFonts w:cs="B Zar"/>
          <w:rtl/>
        </w:rPr>
        <w:t>ی</w:t>
      </w:r>
      <w:r w:rsidRPr="00D4549C">
        <w:rPr>
          <w:rFonts w:cs="B Zar"/>
          <w:rtl/>
        </w:rPr>
        <w:t>مَةِ لَاَحْتَنِ</w:t>
      </w:r>
      <w:r w:rsidR="00FE4F4C">
        <w:rPr>
          <w:rFonts w:cs="B Zar"/>
          <w:rtl/>
        </w:rPr>
        <w:t>ک</w:t>
      </w:r>
      <w:r w:rsidRPr="00D4549C">
        <w:rPr>
          <w:rFonts w:cs="B Zar"/>
          <w:rtl/>
        </w:rPr>
        <w:t>نَّ ذُرِّ</w:t>
      </w:r>
      <w:r w:rsidR="00FE4F4C">
        <w:rPr>
          <w:rFonts w:cs="B Zar"/>
          <w:rtl/>
        </w:rPr>
        <w:t>ی</w:t>
      </w:r>
      <w:r w:rsidRPr="00D4549C">
        <w:rPr>
          <w:rFonts w:cs="B Zar"/>
          <w:rtl/>
        </w:rPr>
        <w:t>تَهُ اِلاّ قَلِ</w:t>
      </w:r>
      <w:r w:rsidR="00FE4F4C">
        <w:rPr>
          <w:rFonts w:cs="B Zar"/>
          <w:rtl/>
        </w:rPr>
        <w:t>ی</w:t>
      </w:r>
      <w:r w:rsidRPr="00D4549C">
        <w:rPr>
          <w:rFonts w:cs="B Zar"/>
          <w:rtl/>
        </w:rPr>
        <w:t>لاً»</w:t>
      </w:r>
      <w:r w:rsidRPr="00D4549C">
        <w:rPr>
          <w:rStyle w:val="FootnoteReference"/>
          <w:rFonts w:cs="B Zar"/>
          <w:rtl/>
        </w:rPr>
        <w:footnoteReference w:id="13"/>
      </w:r>
    </w:p>
    <w:p w:rsidR="005A3ABB" w:rsidRPr="00D4549C" w:rsidRDefault="005A3ABB" w:rsidP="00D4010D">
      <w:pPr>
        <w:pStyle w:val="ac"/>
        <w:rPr>
          <w:rFonts w:cs="B Zar"/>
          <w:rtl/>
        </w:rPr>
      </w:pPr>
      <w:r w:rsidRPr="00D4549C">
        <w:rPr>
          <w:rFonts w:cs="B Zar"/>
          <w:rtl/>
        </w:rPr>
        <w:t>ش</w:t>
      </w:r>
      <w:r w:rsidR="00FE4F4C">
        <w:rPr>
          <w:rFonts w:cs="B Zar"/>
          <w:rtl/>
        </w:rPr>
        <w:t>ی</w:t>
      </w:r>
      <w:r w:rsidRPr="00D4549C">
        <w:rPr>
          <w:rFonts w:cs="B Zar"/>
          <w:rtl/>
        </w:rPr>
        <w:t>طان گفت: آ</w:t>
      </w:r>
      <w:r w:rsidR="00FE4F4C">
        <w:rPr>
          <w:rFonts w:cs="B Zar"/>
          <w:rtl/>
        </w:rPr>
        <w:t>ی</w:t>
      </w:r>
      <w:r w:rsidRPr="00D4549C">
        <w:rPr>
          <w:rFonts w:cs="B Zar"/>
          <w:rtl/>
        </w:rPr>
        <w:t>ا ا</w:t>
      </w:r>
      <w:r w:rsidR="00FE4F4C">
        <w:rPr>
          <w:rFonts w:cs="B Zar"/>
          <w:rtl/>
        </w:rPr>
        <w:t>ی</w:t>
      </w:r>
      <w:r w:rsidRPr="00D4549C">
        <w:rPr>
          <w:rFonts w:cs="B Zar"/>
          <w:rtl/>
        </w:rPr>
        <w:t>ن آدم همان</w:t>
      </w:r>
      <w:r w:rsidR="00FE4F4C">
        <w:rPr>
          <w:rFonts w:cs="B Zar" w:hint="cs"/>
          <w:rtl/>
        </w:rPr>
        <w:t>ی</w:t>
      </w:r>
      <w:r w:rsidRPr="00D4549C">
        <w:rPr>
          <w:rFonts w:cs="B Zar"/>
          <w:rtl/>
        </w:rPr>
        <w:t xml:space="preserve"> است </w:t>
      </w:r>
      <w:r w:rsidR="00FE4F4C">
        <w:rPr>
          <w:rFonts w:cs="B Zar"/>
          <w:rtl/>
        </w:rPr>
        <w:t>ک</w:t>
      </w:r>
      <w:r w:rsidRPr="00D4549C">
        <w:rPr>
          <w:rFonts w:cs="B Zar"/>
          <w:rtl/>
        </w:rPr>
        <w:t>ه بر من برتر</w:t>
      </w:r>
      <w:r w:rsidR="00FE4F4C">
        <w:rPr>
          <w:rFonts w:cs="B Zar"/>
          <w:rtl/>
        </w:rPr>
        <w:t>ی</w:t>
      </w:r>
      <w:r w:rsidRPr="00D4549C">
        <w:rPr>
          <w:rFonts w:cs="B Zar"/>
          <w:rtl/>
        </w:rPr>
        <w:t xml:space="preserve"> داد</w:t>
      </w:r>
      <w:r w:rsidR="00FE4F4C">
        <w:rPr>
          <w:rFonts w:cs="B Zar"/>
          <w:rtl/>
        </w:rPr>
        <w:t>ی</w:t>
      </w:r>
      <w:r w:rsidRPr="00D4549C">
        <w:rPr>
          <w:rFonts w:cs="B Zar"/>
          <w:rtl/>
        </w:rPr>
        <w:t>؟ اگر به من فرصت ده</w:t>
      </w:r>
      <w:r w:rsidR="00FE4F4C">
        <w:rPr>
          <w:rFonts w:cs="B Zar"/>
          <w:rtl/>
        </w:rPr>
        <w:t>ی</w:t>
      </w:r>
      <w:r w:rsidRPr="00D4549C">
        <w:rPr>
          <w:rFonts w:cs="B Zar"/>
          <w:rtl/>
        </w:rPr>
        <w:t xml:space="preserve"> تا روز ق</w:t>
      </w:r>
      <w:r w:rsidR="00FE4F4C">
        <w:rPr>
          <w:rFonts w:cs="B Zar"/>
          <w:rtl/>
        </w:rPr>
        <w:t>ی</w:t>
      </w:r>
      <w:r w:rsidRPr="00D4549C">
        <w:rPr>
          <w:rFonts w:cs="B Zar"/>
          <w:rtl/>
        </w:rPr>
        <w:t>امت، حتماً دهنه به فرزندان او م</w:t>
      </w:r>
      <w:r w:rsidR="00FE4F4C">
        <w:rPr>
          <w:rFonts w:cs="B Zar"/>
          <w:rtl/>
        </w:rPr>
        <w:t>ی</w:t>
      </w:r>
      <w:r w:rsidR="00F84283" w:rsidRPr="00D4549C">
        <w:rPr>
          <w:rFonts w:cs="B Zar"/>
          <w:rtl/>
        </w:rPr>
        <w:t xml:space="preserve"> </w:t>
      </w:r>
      <w:r w:rsidRPr="00D4549C">
        <w:rPr>
          <w:rFonts w:cs="B Zar"/>
          <w:rtl/>
        </w:rPr>
        <w:t>ز</w:t>
      </w:r>
      <w:r w:rsidR="00F84283" w:rsidRPr="00D4549C">
        <w:rPr>
          <w:rFonts w:cs="B Zar"/>
          <w:rtl/>
        </w:rPr>
        <w:t xml:space="preserve"> </w:t>
      </w:r>
      <w:r w:rsidRPr="00D4549C">
        <w:rPr>
          <w:rFonts w:cs="B Zar"/>
          <w:rtl/>
        </w:rPr>
        <w:t xml:space="preserve">نم، مگر عده </w:t>
      </w:r>
      <w:r w:rsidR="00FE4F4C">
        <w:rPr>
          <w:rFonts w:cs="B Zar"/>
          <w:rtl/>
        </w:rPr>
        <w:t>ک</w:t>
      </w:r>
      <w:r w:rsidRPr="00D4549C">
        <w:rPr>
          <w:rFonts w:cs="B Zar"/>
          <w:rtl/>
        </w:rPr>
        <w:t>م</w:t>
      </w:r>
      <w:r w:rsidR="00FE4F4C">
        <w:rPr>
          <w:rFonts w:cs="B Zar"/>
          <w:rtl/>
        </w:rPr>
        <w:t>ی</w:t>
      </w:r>
      <w:r w:rsidRPr="00D4549C">
        <w:rPr>
          <w:rFonts w:cs="B Zar"/>
          <w:rtl/>
        </w:rPr>
        <w:t xml:space="preserve"> از آن</w:t>
      </w:r>
      <w:r w:rsidR="00F84283" w:rsidRPr="00D4549C">
        <w:rPr>
          <w:rFonts w:cs="B Zar"/>
          <w:rtl/>
        </w:rPr>
        <w:t xml:space="preserve"> </w:t>
      </w:r>
      <w:r w:rsidRPr="00D4549C">
        <w:rPr>
          <w:rFonts w:cs="B Zar"/>
          <w:rtl/>
        </w:rPr>
        <w:t xml:space="preserve">ها را. </w:t>
      </w:r>
    </w:p>
    <w:p w:rsidR="005A3ABB" w:rsidRPr="00D4549C" w:rsidRDefault="005A3ABB" w:rsidP="00FC7C76">
      <w:pPr>
        <w:rPr>
          <w:rFonts w:cs="B Zar"/>
          <w:rtl/>
        </w:rPr>
      </w:pPr>
      <w:r w:rsidRPr="00D4549C">
        <w:rPr>
          <w:rFonts w:cs="B Zar"/>
          <w:rtl/>
        </w:rPr>
        <w:t>پس چنانچه ملاحظه 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یی</w:t>
      </w:r>
      <w:r w:rsidRPr="00D4549C">
        <w:rPr>
          <w:rFonts w:cs="B Zar"/>
          <w:rtl/>
        </w:rPr>
        <w:t>د ش</w:t>
      </w:r>
      <w:r w:rsidR="00FE4F4C">
        <w:rPr>
          <w:rFonts w:cs="B Zar"/>
          <w:rtl/>
        </w:rPr>
        <w:t>ی</w:t>
      </w:r>
      <w:r w:rsidRPr="00D4549C">
        <w:rPr>
          <w:rFonts w:cs="B Zar"/>
          <w:rtl/>
        </w:rPr>
        <w:t>طان به فرزندان آدم ن</w:t>
      </w:r>
      <w:r w:rsidR="00FE4F4C">
        <w:rPr>
          <w:rFonts w:cs="B Zar"/>
          <w:rtl/>
        </w:rPr>
        <w:t>ی</w:t>
      </w:r>
      <w:r w:rsidRPr="00D4549C">
        <w:rPr>
          <w:rFonts w:cs="B Zar"/>
          <w:rtl/>
        </w:rPr>
        <w:t>ز از جهت ا</w:t>
      </w:r>
      <w:r w:rsidR="00FE4F4C">
        <w:rPr>
          <w:rFonts w:cs="B Zar"/>
          <w:rtl/>
        </w:rPr>
        <w:t>ی</w:t>
      </w:r>
      <w:r w:rsidRPr="00D4549C">
        <w:rPr>
          <w:rFonts w:cs="B Zar"/>
          <w:rtl/>
        </w:rPr>
        <w:t>ن</w:t>
      </w:r>
      <w:r w:rsidR="00F84283" w:rsidRPr="00D4549C">
        <w:rPr>
          <w:rFonts w:cs="B Zar"/>
          <w:rtl/>
        </w:rPr>
        <w:t xml:space="preserve"> </w:t>
      </w:r>
      <w:r w:rsidR="00FE4F4C">
        <w:rPr>
          <w:rFonts w:cs="B Zar"/>
          <w:rtl/>
        </w:rPr>
        <w:t>ک</w:t>
      </w:r>
      <w:r w:rsidRPr="00D4549C">
        <w:rPr>
          <w:rFonts w:cs="B Zar"/>
          <w:rtl/>
        </w:rPr>
        <w:t>ه همگ</w:t>
      </w:r>
      <w:r w:rsidR="00FE4F4C">
        <w:rPr>
          <w:rFonts w:cs="B Zar"/>
          <w:rtl/>
        </w:rPr>
        <w:t>ی</w:t>
      </w:r>
      <w:r w:rsidRPr="00D4549C">
        <w:rPr>
          <w:rFonts w:cs="B Zar"/>
          <w:rtl/>
        </w:rPr>
        <w:t xml:space="preserve"> در آدم</w:t>
      </w:r>
      <w:r w:rsidR="00FE4F4C">
        <w:rPr>
          <w:rFonts w:cs="B Zar"/>
          <w:rtl/>
        </w:rPr>
        <w:t>ی</w:t>
      </w:r>
      <w:r w:rsidRPr="00D4549C">
        <w:rPr>
          <w:rFonts w:cs="B Zar"/>
          <w:rtl/>
        </w:rPr>
        <w:t>ت مشتر</w:t>
      </w:r>
      <w:r w:rsidR="00FE4F4C">
        <w:rPr>
          <w:rFonts w:cs="B Zar"/>
          <w:rtl/>
        </w:rPr>
        <w:t>ک</w:t>
      </w:r>
      <w:r w:rsidR="00F84283" w:rsidRPr="00D4549C">
        <w:rPr>
          <w:rFonts w:cs="B Zar"/>
          <w:rtl/>
        </w:rPr>
        <w:t xml:space="preserve"> </w:t>
      </w:r>
      <w:r w:rsidRPr="00D4549C">
        <w:rPr>
          <w:rFonts w:cs="B Zar"/>
          <w:rtl/>
        </w:rPr>
        <w:t>اند، دشمن</w:t>
      </w:r>
      <w:r w:rsidR="00FE4F4C">
        <w:rPr>
          <w:rFonts w:cs="B Zar"/>
          <w:rtl/>
        </w:rPr>
        <w:t>ی</w:t>
      </w:r>
      <w:r w:rsidRPr="00D4549C">
        <w:rPr>
          <w:rFonts w:cs="B Zar"/>
          <w:rtl/>
        </w:rPr>
        <w:t xml:space="preserve"> م</w:t>
      </w:r>
      <w:r w:rsidR="00FE4F4C">
        <w:rPr>
          <w:rFonts w:cs="B Zar"/>
          <w:rtl/>
        </w:rPr>
        <w:t>ی</w:t>
      </w:r>
      <w:r w:rsidR="00F84283" w:rsidRPr="00D4549C">
        <w:rPr>
          <w:rFonts w:cs="B Zar"/>
          <w:rtl/>
        </w:rPr>
        <w:t xml:space="preserve"> </w:t>
      </w:r>
      <w:r w:rsidRPr="00D4549C">
        <w:rPr>
          <w:rFonts w:cs="B Zar"/>
          <w:rtl/>
        </w:rPr>
        <w:t>ورزد. از طرف</w:t>
      </w:r>
      <w:r w:rsidR="00FE4F4C">
        <w:rPr>
          <w:rFonts w:cs="B Zar"/>
          <w:rtl/>
        </w:rPr>
        <w:t>ی</w:t>
      </w:r>
      <w:r w:rsidRPr="00D4549C">
        <w:rPr>
          <w:rFonts w:cs="B Zar"/>
          <w:rtl/>
        </w:rPr>
        <w:t xml:space="preserve"> تعل</w:t>
      </w:r>
      <w:r w:rsidR="00FE4F4C">
        <w:rPr>
          <w:rFonts w:cs="B Zar"/>
          <w:rtl/>
        </w:rPr>
        <w:t>ی</w:t>
      </w:r>
      <w:r w:rsidRPr="00D4549C">
        <w:rPr>
          <w:rFonts w:cs="B Zar"/>
          <w:rtl/>
        </w:rPr>
        <w:t xml:space="preserve">م اسماء </w:t>
      </w:r>
      <w:r w:rsidR="00FE4F4C">
        <w:rPr>
          <w:rFonts w:cs="B Zar"/>
          <w:rtl/>
        </w:rPr>
        <w:t>ک</w:t>
      </w:r>
      <w:r w:rsidRPr="00D4549C">
        <w:rPr>
          <w:rFonts w:cs="B Zar"/>
          <w:rtl/>
        </w:rPr>
        <w:t>ه 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w:t>
      </w:r>
      <w:r w:rsidRPr="00D4549C">
        <w:rPr>
          <w:rFonts w:cs="B Zar"/>
          <w:rtl/>
        </w:rPr>
        <w:t>د: «آن اسماء را به آدم آموختم» مسلّم شامل حضرت حواء</w:t>
      </w:r>
      <w:r w:rsidR="00B02186" w:rsidRPr="00D4549C">
        <w:rPr>
          <w:rFonts w:cs="B Zar"/>
          <w:rtl/>
        </w:rPr>
        <w:t>(علیهاالسلام)</w:t>
      </w:r>
      <w:r w:rsidRPr="00D4549C">
        <w:rPr>
          <w:rFonts w:cs="B Zar"/>
          <w:rtl/>
        </w:rPr>
        <w:t xml:space="preserve"> هم م</w:t>
      </w:r>
      <w:r w:rsidR="00FE4F4C">
        <w:rPr>
          <w:rFonts w:cs="B Zar"/>
          <w:rtl/>
        </w:rPr>
        <w:t>ی</w:t>
      </w:r>
      <w:r w:rsidR="00F84283" w:rsidRPr="00D4549C">
        <w:rPr>
          <w:rFonts w:cs="B Zar"/>
          <w:rtl/>
        </w:rPr>
        <w:t xml:space="preserve"> </w:t>
      </w:r>
      <w:r w:rsidRPr="00D4549C">
        <w:rPr>
          <w:rFonts w:cs="B Zar"/>
          <w:rtl/>
        </w:rPr>
        <w:t>شود، همچنان</w:t>
      </w:r>
      <w:r w:rsidR="00F84283" w:rsidRPr="00D4549C">
        <w:rPr>
          <w:rFonts w:cs="B Zar"/>
          <w:rtl/>
        </w:rPr>
        <w:t xml:space="preserve"> </w:t>
      </w:r>
      <w:r w:rsidR="00FE4F4C">
        <w:rPr>
          <w:rFonts w:cs="B Zar"/>
          <w:rtl/>
        </w:rPr>
        <w:t>ک</w:t>
      </w:r>
      <w:r w:rsidRPr="00D4549C">
        <w:rPr>
          <w:rFonts w:cs="B Zar"/>
          <w:rtl/>
        </w:rPr>
        <w:t>ه شامل فاطمه زهرا</w:t>
      </w:r>
      <w:r w:rsidR="00B02186" w:rsidRPr="00D4549C">
        <w:rPr>
          <w:rFonts w:cs="B Zar"/>
          <w:rtl/>
        </w:rPr>
        <w:t>(علیهاالسلام)</w:t>
      </w:r>
      <w:r w:rsidR="00B654AC" w:rsidRPr="00D4549C">
        <w:rPr>
          <w:rFonts w:cs="B Zar"/>
          <w:rtl/>
        </w:rPr>
        <w:t xml:space="preserve"> هم م</w:t>
      </w:r>
      <w:r w:rsidR="00FE4F4C">
        <w:rPr>
          <w:rFonts w:cs="B Zar"/>
          <w:rtl/>
        </w:rPr>
        <w:t>ی</w:t>
      </w:r>
      <w:r w:rsidR="00F84283" w:rsidRPr="00D4549C">
        <w:rPr>
          <w:rFonts w:cs="B Zar"/>
          <w:rtl/>
        </w:rPr>
        <w:t xml:space="preserve"> </w:t>
      </w:r>
      <w:r w:rsidR="00B654AC" w:rsidRPr="00D4549C">
        <w:rPr>
          <w:rFonts w:cs="B Zar"/>
          <w:rtl/>
        </w:rPr>
        <w:t>شود. پس</w:t>
      </w:r>
      <w:r w:rsidRPr="00D4549C">
        <w:rPr>
          <w:rFonts w:cs="B Zar"/>
          <w:rtl/>
        </w:rPr>
        <w:t xml:space="preserve"> با</w:t>
      </w:r>
      <w:r w:rsidR="00FE4F4C">
        <w:rPr>
          <w:rFonts w:cs="B Zar"/>
          <w:rtl/>
        </w:rPr>
        <w:t>ی</w:t>
      </w:r>
      <w:r w:rsidRPr="00D4549C">
        <w:rPr>
          <w:rFonts w:cs="B Zar"/>
          <w:rtl/>
        </w:rPr>
        <w:t>د گفت: آن آدم</w:t>
      </w:r>
      <w:r w:rsidR="00FE4F4C">
        <w:rPr>
          <w:rFonts w:cs="B Zar"/>
          <w:rtl/>
        </w:rPr>
        <w:t>ی</w:t>
      </w:r>
      <w:r w:rsidRPr="00D4549C">
        <w:rPr>
          <w:rFonts w:cs="B Zar"/>
          <w:rtl/>
        </w:rPr>
        <w:t xml:space="preserve"> </w:t>
      </w:r>
      <w:r w:rsidR="00FE4F4C">
        <w:rPr>
          <w:rFonts w:cs="B Zar"/>
          <w:rtl/>
        </w:rPr>
        <w:t>ک</w:t>
      </w:r>
      <w:r w:rsidRPr="00D4549C">
        <w:rPr>
          <w:rFonts w:cs="B Zar"/>
          <w:rtl/>
        </w:rPr>
        <w:t>ه مورد تعل</w:t>
      </w:r>
      <w:r w:rsidR="00FE4F4C">
        <w:rPr>
          <w:rFonts w:cs="B Zar"/>
          <w:rtl/>
        </w:rPr>
        <w:t>ی</w:t>
      </w:r>
      <w:r w:rsidRPr="00D4549C">
        <w:rPr>
          <w:rFonts w:cs="B Zar"/>
          <w:rtl/>
        </w:rPr>
        <w:t>م اسماء قرار گرفته است، حق</w:t>
      </w:r>
      <w:r w:rsidR="00FE4F4C">
        <w:rPr>
          <w:rFonts w:cs="B Zar"/>
          <w:rtl/>
        </w:rPr>
        <w:t>ی</w:t>
      </w:r>
      <w:r w:rsidRPr="00D4549C">
        <w:rPr>
          <w:rFonts w:cs="B Zar"/>
          <w:rtl/>
        </w:rPr>
        <w:t>قت همه انسان</w:t>
      </w:r>
      <w:r w:rsidR="00F84283" w:rsidRPr="00D4549C">
        <w:rPr>
          <w:rFonts w:cs="B Zar"/>
          <w:rtl/>
        </w:rPr>
        <w:t xml:space="preserve"> </w:t>
      </w:r>
      <w:r w:rsidRPr="00D4549C">
        <w:rPr>
          <w:rFonts w:cs="B Zar"/>
          <w:rtl/>
        </w:rPr>
        <w:t>ها است. و در مورد حق</w:t>
      </w:r>
      <w:r w:rsidR="00FE4F4C">
        <w:rPr>
          <w:rFonts w:cs="B Zar"/>
          <w:rtl/>
        </w:rPr>
        <w:t>ی</w:t>
      </w:r>
      <w:r w:rsidRPr="00D4549C">
        <w:rPr>
          <w:rFonts w:cs="B Zar"/>
          <w:rtl/>
        </w:rPr>
        <w:t>قت انسان</w:t>
      </w:r>
      <w:r w:rsidR="00F84283" w:rsidRPr="00D4549C">
        <w:rPr>
          <w:rFonts w:cs="B Zar"/>
          <w:rtl/>
        </w:rPr>
        <w:t xml:space="preserve"> </w:t>
      </w:r>
      <w:r w:rsidRPr="00D4549C">
        <w:rPr>
          <w:rFonts w:cs="B Zar"/>
          <w:rtl/>
        </w:rPr>
        <w:t xml:space="preserve">ها </w:t>
      </w:r>
      <w:r w:rsidR="00FE4F4C">
        <w:rPr>
          <w:rFonts w:cs="B Zar"/>
          <w:rtl/>
        </w:rPr>
        <w:t>ک</w:t>
      </w:r>
      <w:r w:rsidRPr="00D4549C">
        <w:rPr>
          <w:rFonts w:cs="B Zar"/>
          <w:rtl/>
        </w:rPr>
        <w:t xml:space="preserve">ه زن و مرد </w:t>
      </w:r>
      <w:r w:rsidR="00FE4F4C">
        <w:rPr>
          <w:rFonts w:cs="B Zar"/>
          <w:rtl/>
        </w:rPr>
        <w:t>ک</w:t>
      </w:r>
      <w:r w:rsidRPr="00D4549C">
        <w:rPr>
          <w:rFonts w:cs="B Zar"/>
          <w:rtl/>
        </w:rPr>
        <w:t>ث</w:t>
      </w:r>
      <w:r w:rsidR="00FE4F4C">
        <w:rPr>
          <w:rFonts w:cs="B Zar"/>
          <w:rtl/>
        </w:rPr>
        <w:t>ی</w:t>
      </w:r>
      <w:r w:rsidRPr="00D4549C">
        <w:rPr>
          <w:rFonts w:cs="B Zar"/>
          <w:rtl/>
        </w:rPr>
        <w:t>ر</w:t>
      </w:r>
      <w:r w:rsidR="00FE4F4C">
        <w:rPr>
          <w:rFonts w:cs="B Zar"/>
          <w:rtl/>
        </w:rPr>
        <w:t>ی</w:t>
      </w:r>
      <w:r w:rsidRPr="00D4549C">
        <w:rPr>
          <w:rFonts w:cs="B Zar"/>
          <w:rtl/>
        </w:rPr>
        <w:t xml:space="preserve"> از آن به وجود آمدند، م</w:t>
      </w:r>
      <w:r w:rsidR="00FE4F4C">
        <w:rPr>
          <w:rFonts w:cs="B Zar"/>
          <w:rtl/>
        </w:rPr>
        <w:t>ی</w:t>
      </w:r>
      <w:r w:rsidR="00F84283" w:rsidRPr="00D4549C">
        <w:rPr>
          <w:rFonts w:cs="B Zar"/>
          <w:rtl/>
        </w:rPr>
        <w:t xml:space="preserve"> </w:t>
      </w:r>
      <w:r w:rsidRPr="00D4549C">
        <w:rPr>
          <w:rFonts w:cs="B Zar"/>
          <w:rtl/>
        </w:rPr>
        <w:t>توان توجه خود را به آ</w:t>
      </w:r>
      <w:r w:rsidR="00FE4F4C">
        <w:rPr>
          <w:rFonts w:cs="B Zar"/>
          <w:rtl/>
        </w:rPr>
        <w:t>ی</w:t>
      </w:r>
      <w:r w:rsidRPr="00D4549C">
        <w:rPr>
          <w:rFonts w:cs="B Zar"/>
          <w:rtl/>
        </w:rPr>
        <w:t xml:space="preserve">ه اول سوره نساء انداخت </w:t>
      </w:r>
      <w:r w:rsidR="00FE4F4C">
        <w:rPr>
          <w:rFonts w:cs="B Zar"/>
          <w:rtl/>
        </w:rPr>
        <w:t>ک</w:t>
      </w:r>
      <w:r w:rsidRPr="00D4549C">
        <w:rPr>
          <w:rFonts w:cs="B Zar"/>
          <w:rtl/>
        </w:rPr>
        <w:t>ه 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w:t>
      </w:r>
      <w:r w:rsidRPr="00D4549C">
        <w:rPr>
          <w:rFonts w:cs="B Zar"/>
          <w:rtl/>
        </w:rPr>
        <w:t>د:</w:t>
      </w:r>
    </w:p>
    <w:p w:rsidR="005A3ABB" w:rsidRPr="00D4549C" w:rsidRDefault="005A3ABB" w:rsidP="00986EA6">
      <w:pPr>
        <w:pStyle w:val="ab"/>
        <w:rPr>
          <w:rFonts w:cs="B Zar"/>
          <w:rtl/>
        </w:rPr>
      </w:pPr>
      <w:r w:rsidRPr="00D4549C">
        <w:rPr>
          <w:rFonts w:cs="B Zar"/>
          <w:rtl/>
        </w:rPr>
        <w:t>«</w:t>
      </w:r>
      <w:r w:rsidR="00FE4F4C">
        <w:rPr>
          <w:rFonts w:cs="B Zar"/>
          <w:rtl/>
        </w:rPr>
        <w:t>ی</w:t>
      </w:r>
      <w:r w:rsidRPr="00D4549C">
        <w:rPr>
          <w:rFonts w:cs="B Zar"/>
          <w:rtl/>
        </w:rPr>
        <w:t>ا اَ</w:t>
      </w:r>
      <w:r w:rsidR="00FE4F4C">
        <w:rPr>
          <w:rFonts w:cs="B Zar"/>
          <w:rtl/>
        </w:rPr>
        <w:t>ی</w:t>
      </w:r>
      <w:r w:rsidRPr="00D4549C">
        <w:rPr>
          <w:rFonts w:cs="B Zar"/>
          <w:rtl/>
        </w:rPr>
        <w:t>هَاالنَّاسُ اتَّقُوا رَبَّ</w:t>
      </w:r>
      <w:r w:rsidR="00FE4F4C">
        <w:rPr>
          <w:rFonts w:cs="B Zar"/>
          <w:rtl/>
        </w:rPr>
        <w:t>ک</w:t>
      </w:r>
      <w:r w:rsidRPr="00D4549C">
        <w:rPr>
          <w:rFonts w:cs="B Zar"/>
          <w:rtl/>
        </w:rPr>
        <w:t>مُ الَّذِ</w:t>
      </w:r>
      <w:r w:rsidR="00FE4F4C">
        <w:rPr>
          <w:rFonts w:cs="B Zar"/>
          <w:rtl/>
        </w:rPr>
        <w:t>ی</w:t>
      </w:r>
      <w:r w:rsidRPr="00D4549C">
        <w:rPr>
          <w:rFonts w:cs="B Zar"/>
          <w:rtl/>
        </w:rPr>
        <w:t xml:space="preserve"> خَلَقَ</w:t>
      </w:r>
      <w:r w:rsidR="00FE4F4C">
        <w:rPr>
          <w:rFonts w:cs="B Zar"/>
          <w:rtl/>
        </w:rPr>
        <w:t>ک</w:t>
      </w:r>
      <w:r w:rsidRPr="00D4549C">
        <w:rPr>
          <w:rFonts w:cs="B Zar"/>
          <w:rtl/>
        </w:rPr>
        <w:t>مْ مِنْ نَفْسٍ واحِدَةٍ وَ خَلَقَ مِنْهَا زَوْجَهَا وَ بَثَّ مِنْهُمَا رِجَ</w:t>
      </w:r>
      <w:r w:rsidR="00B654AC" w:rsidRPr="00D4549C">
        <w:rPr>
          <w:rFonts w:cs="B Zar"/>
          <w:rtl/>
        </w:rPr>
        <w:t xml:space="preserve">الاً </w:t>
      </w:r>
      <w:r w:rsidR="00FE4F4C">
        <w:rPr>
          <w:rFonts w:cs="B Zar"/>
          <w:rtl/>
        </w:rPr>
        <w:t>ک</w:t>
      </w:r>
      <w:r w:rsidR="00B654AC" w:rsidRPr="00D4549C">
        <w:rPr>
          <w:rFonts w:cs="B Zar"/>
          <w:rtl/>
        </w:rPr>
        <w:t>ثِ</w:t>
      </w:r>
      <w:r w:rsidR="00FE4F4C">
        <w:rPr>
          <w:rFonts w:cs="B Zar"/>
          <w:rtl/>
        </w:rPr>
        <w:t>ی</w:t>
      </w:r>
      <w:r w:rsidR="00B654AC" w:rsidRPr="00D4549C">
        <w:rPr>
          <w:rFonts w:cs="B Zar"/>
          <w:rtl/>
        </w:rPr>
        <w:t>راً وَ نِسَاءً،...»</w:t>
      </w:r>
      <w:r w:rsidRPr="00D4549C">
        <w:rPr>
          <w:rFonts w:cs="B Zar"/>
          <w:rtl/>
        </w:rPr>
        <w:t xml:space="preserve"> </w:t>
      </w:r>
    </w:p>
    <w:p w:rsidR="005A3ABB" w:rsidRPr="00D4549C" w:rsidRDefault="005A3ABB" w:rsidP="00D4010D">
      <w:pPr>
        <w:pStyle w:val="ac"/>
        <w:rPr>
          <w:rFonts w:cs="B Zar"/>
          <w:rtl/>
        </w:rPr>
      </w:pPr>
      <w:r w:rsidRPr="00D4549C">
        <w:rPr>
          <w:rFonts w:cs="B Zar"/>
          <w:rtl/>
        </w:rPr>
        <w:t>ا</w:t>
      </w:r>
      <w:r w:rsidR="00FE4F4C">
        <w:rPr>
          <w:rFonts w:cs="B Zar"/>
          <w:rtl/>
        </w:rPr>
        <w:t>ی</w:t>
      </w:r>
      <w:r w:rsidRPr="00D4549C">
        <w:rPr>
          <w:rFonts w:cs="B Zar"/>
          <w:rtl/>
        </w:rPr>
        <w:t xml:space="preserve"> مردم نسبت به پروردگارتان تقوا پ</w:t>
      </w:r>
      <w:r w:rsidR="00FE4F4C">
        <w:rPr>
          <w:rFonts w:cs="B Zar"/>
          <w:rtl/>
        </w:rPr>
        <w:t>ی</w:t>
      </w:r>
      <w:r w:rsidRPr="00D4549C">
        <w:rPr>
          <w:rFonts w:cs="B Zar"/>
          <w:rtl/>
        </w:rPr>
        <w:t xml:space="preserve">شه </w:t>
      </w:r>
      <w:r w:rsidR="00FE4F4C">
        <w:rPr>
          <w:rFonts w:cs="B Zar"/>
          <w:rtl/>
        </w:rPr>
        <w:t>ک</w:t>
      </w:r>
      <w:r w:rsidRPr="00D4549C">
        <w:rPr>
          <w:rFonts w:cs="B Zar"/>
          <w:rtl/>
        </w:rPr>
        <w:t>ن</w:t>
      </w:r>
      <w:r w:rsidR="00FE4F4C">
        <w:rPr>
          <w:rFonts w:cs="B Zar"/>
          <w:rtl/>
        </w:rPr>
        <w:t>ی</w:t>
      </w:r>
      <w:r w:rsidRPr="00D4549C">
        <w:rPr>
          <w:rFonts w:cs="B Zar"/>
          <w:rtl/>
        </w:rPr>
        <w:t>د، پروردگار</w:t>
      </w:r>
      <w:r w:rsidR="00FE4F4C">
        <w:rPr>
          <w:rFonts w:cs="B Zar"/>
          <w:rtl/>
        </w:rPr>
        <w:t>ی</w:t>
      </w:r>
      <w:r w:rsidRPr="00D4549C">
        <w:rPr>
          <w:rFonts w:cs="B Zar"/>
          <w:rtl/>
        </w:rPr>
        <w:t xml:space="preserve"> </w:t>
      </w:r>
      <w:r w:rsidR="00FE4F4C">
        <w:rPr>
          <w:rFonts w:cs="B Zar"/>
          <w:rtl/>
        </w:rPr>
        <w:t>ک</w:t>
      </w:r>
      <w:r w:rsidRPr="00D4549C">
        <w:rPr>
          <w:rFonts w:cs="B Zar"/>
          <w:rtl/>
        </w:rPr>
        <w:t>ه شما را از نَفْس واحد</w:t>
      </w:r>
      <w:r w:rsidR="00FE4F4C">
        <w:rPr>
          <w:rFonts w:cs="B Zar"/>
          <w:rtl/>
        </w:rPr>
        <w:t>ی</w:t>
      </w:r>
      <w:r w:rsidRPr="00D4549C">
        <w:rPr>
          <w:rFonts w:cs="B Zar"/>
          <w:rtl/>
        </w:rPr>
        <w:t xml:space="preserve"> خلق </w:t>
      </w:r>
      <w:r w:rsidR="00FE4F4C">
        <w:rPr>
          <w:rFonts w:cs="B Zar"/>
          <w:rtl/>
        </w:rPr>
        <w:t>ک</w:t>
      </w:r>
      <w:r w:rsidRPr="00D4549C">
        <w:rPr>
          <w:rFonts w:cs="B Zar"/>
          <w:rtl/>
        </w:rPr>
        <w:t>رد و از آن نفس، زوجش را ن</w:t>
      </w:r>
      <w:r w:rsidR="00FE4F4C">
        <w:rPr>
          <w:rFonts w:cs="B Zar"/>
          <w:rtl/>
        </w:rPr>
        <w:t>ی</w:t>
      </w:r>
      <w:r w:rsidRPr="00D4549C">
        <w:rPr>
          <w:rFonts w:cs="B Zar"/>
          <w:rtl/>
        </w:rPr>
        <w:t>ز آفر</w:t>
      </w:r>
      <w:r w:rsidR="00FE4F4C">
        <w:rPr>
          <w:rFonts w:cs="B Zar"/>
          <w:rtl/>
        </w:rPr>
        <w:t>ی</w:t>
      </w:r>
      <w:r w:rsidRPr="00D4549C">
        <w:rPr>
          <w:rFonts w:cs="B Zar"/>
          <w:rtl/>
        </w:rPr>
        <w:t xml:space="preserve">د، و از آن دو، مردان و زنان </w:t>
      </w:r>
      <w:r w:rsidR="00FE4F4C">
        <w:rPr>
          <w:rFonts w:cs="B Zar"/>
          <w:rtl/>
        </w:rPr>
        <w:t>ک</w:t>
      </w:r>
      <w:r w:rsidRPr="00D4549C">
        <w:rPr>
          <w:rFonts w:cs="B Zar"/>
          <w:rtl/>
        </w:rPr>
        <w:t>ث</w:t>
      </w:r>
      <w:r w:rsidR="00FE4F4C">
        <w:rPr>
          <w:rFonts w:cs="B Zar"/>
          <w:rtl/>
        </w:rPr>
        <w:t>ی</w:t>
      </w:r>
      <w:r w:rsidRPr="00D4549C">
        <w:rPr>
          <w:rFonts w:cs="B Zar"/>
          <w:rtl/>
        </w:rPr>
        <w:t>ر</w:t>
      </w:r>
      <w:r w:rsidR="00FE4F4C">
        <w:rPr>
          <w:rFonts w:cs="B Zar"/>
          <w:rtl/>
        </w:rPr>
        <w:t>ی</w:t>
      </w:r>
      <w:r w:rsidRPr="00D4549C">
        <w:rPr>
          <w:rFonts w:cs="B Zar"/>
          <w:rtl/>
        </w:rPr>
        <w:t xml:space="preserve"> را به وجود آورد.</w:t>
      </w:r>
    </w:p>
    <w:p w:rsidR="005A3ABB" w:rsidRPr="00D4549C" w:rsidRDefault="005A3ABB" w:rsidP="00FC7C76">
      <w:pPr>
        <w:rPr>
          <w:rFonts w:cs="B Zar"/>
          <w:rtl/>
        </w:rPr>
      </w:pPr>
      <w:r w:rsidRPr="00D4549C">
        <w:rPr>
          <w:rFonts w:cs="B Zar"/>
          <w:rtl/>
        </w:rPr>
        <w:t>ا</w:t>
      </w:r>
      <w:r w:rsidR="00FE4F4C">
        <w:rPr>
          <w:rFonts w:cs="B Zar"/>
          <w:rtl/>
        </w:rPr>
        <w:t>ی</w:t>
      </w:r>
      <w:r w:rsidRPr="00D4549C">
        <w:rPr>
          <w:rFonts w:cs="B Zar"/>
          <w:rtl/>
        </w:rPr>
        <w:t xml:space="preserve">ن نَفْس واحد </w:t>
      </w:r>
      <w:r w:rsidR="00FE4F4C">
        <w:rPr>
          <w:rFonts w:cs="B Zar"/>
          <w:rtl/>
        </w:rPr>
        <w:t>ک</w:t>
      </w:r>
      <w:r w:rsidRPr="00D4549C">
        <w:rPr>
          <w:rFonts w:cs="B Zar"/>
          <w:rtl/>
        </w:rPr>
        <w:t>ه در آ</w:t>
      </w:r>
      <w:r w:rsidR="00FE4F4C">
        <w:rPr>
          <w:rFonts w:cs="B Zar"/>
          <w:rtl/>
        </w:rPr>
        <w:t>ی</w:t>
      </w:r>
      <w:r w:rsidRPr="00D4549C">
        <w:rPr>
          <w:rFonts w:cs="B Zar"/>
          <w:rtl/>
        </w:rPr>
        <w:t>ه فوق متذ</w:t>
      </w:r>
      <w:r w:rsidR="00FE4F4C">
        <w:rPr>
          <w:rFonts w:cs="B Zar"/>
          <w:rtl/>
        </w:rPr>
        <w:t>ک</w:t>
      </w:r>
      <w:r w:rsidRPr="00D4549C">
        <w:rPr>
          <w:rFonts w:cs="B Zar"/>
          <w:rtl/>
        </w:rPr>
        <w:t>ر آن است و منشأ زنان و مردان است، همان حق</w:t>
      </w:r>
      <w:r w:rsidR="00FE4F4C">
        <w:rPr>
          <w:rFonts w:cs="B Zar"/>
          <w:rtl/>
        </w:rPr>
        <w:t>ی</w:t>
      </w:r>
      <w:r w:rsidRPr="00D4549C">
        <w:rPr>
          <w:rFonts w:cs="B Zar"/>
          <w:rtl/>
        </w:rPr>
        <w:t xml:space="preserve">قت آدم، </w:t>
      </w:r>
      <w:r w:rsidR="00FE4F4C">
        <w:rPr>
          <w:rFonts w:cs="B Zar"/>
          <w:rtl/>
        </w:rPr>
        <w:t>ی</w:t>
      </w:r>
      <w:r w:rsidRPr="00D4549C">
        <w:rPr>
          <w:rFonts w:cs="B Zar"/>
          <w:rtl/>
        </w:rPr>
        <w:t>ا به تعب</w:t>
      </w:r>
      <w:r w:rsidR="00FE4F4C">
        <w:rPr>
          <w:rFonts w:cs="B Zar"/>
          <w:rtl/>
        </w:rPr>
        <w:t>ی</w:t>
      </w:r>
      <w:r w:rsidRPr="00D4549C">
        <w:rPr>
          <w:rFonts w:cs="B Zar"/>
          <w:rtl/>
        </w:rPr>
        <w:t>ر د</w:t>
      </w:r>
      <w:r w:rsidR="00FE4F4C">
        <w:rPr>
          <w:rFonts w:cs="B Zar"/>
          <w:rtl/>
        </w:rPr>
        <w:t>ی</w:t>
      </w:r>
      <w:r w:rsidRPr="00D4549C">
        <w:rPr>
          <w:rFonts w:cs="B Zar"/>
          <w:rtl/>
        </w:rPr>
        <w:t>گر آدم</w:t>
      </w:r>
      <w:r w:rsidR="00FE4F4C">
        <w:rPr>
          <w:rFonts w:cs="B Zar"/>
          <w:rtl/>
        </w:rPr>
        <w:t>ی</w:t>
      </w:r>
      <w:r w:rsidRPr="00D4549C">
        <w:rPr>
          <w:rFonts w:cs="B Zar"/>
          <w:rtl/>
        </w:rPr>
        <w:t>ت است و به هم</w:t>
      </w:r>
      <w:r w:rsidR="00FE4F4C">
        <w:rPr>
          <w:rFonts w:cs="B Zar"/>
          <w:rtl/>
        </w:rPr>
        <w:t>ی</w:t>
      </w:r>
      <w:r w:rsidRPr="00D4549C">
        <w:rPr>
          <w:rFonts w:cs="B Zar"/>
          <w:rtl/>
        </w:rPr>
        <w:t>ن جهت هم، چون آن حق</w:t>
      </w:r>
      <w:r w:rsidR="00FE4F4C">
        <w:rPr>
          <w:rFonts w:cs="B Zar"/>
          <w:rtl/>
        </w:rPr>
        <w:t>ی</w:t>
      </w:r>
      <w:r w:rsidRPr="00D4549C">
        <w:rPr>
          <w:rFonts w:cs="B Zar"/>
          <w:rtl/>
        </w:rPr>
        <w:t xml:space="preserve">قت </w:t>
      </w:r>
      <w:r w:rsidR="00FE4F4C">
        <w:rPr>
          <w:rFonts w:cs="B Zar"/>
          <w:rtl/>
        </w:rPr>
        <w:t>ک</w:t>
      </w:r>
      <w:r w:rsidRPr="00D4549C">
        <w:rPr>
          <w:rFonts w:cs="B Zar"/>
          <w:rtl/>
        </w:rPr>
        <w:t>ه اصل همه انسان</w:t>
      </w:r>
      <w:r w:rsidR="00F84283" w:rsidRPr="00D4549C">
        <w:rPr>
          <w:rFonts w:cs="B Zar"/>
          <w:rtl/>
        </w:rPr>
        <w:t xml:space="preserve"> </w:t>
      </w:r>
      <w:r w:rsidRPr="00D4549C">
        <w:rPr>
          <w:rFonts w:cs="B Zar"/>
          <w:rtl/>
        </w:rPr>
        <w:t>ها است به شجره ممنوعه نزد</w:t>
      </w:r>
      <w:r w:rsidR="00FE4F4C">
        <w:rPr>
          <w:rFonts w:cs="B Zar"/>
          <w:rtl/>
        </w:rPr>
        <w:t>یک</w:t>
      </w:r>
      <w:r w:rsidRPr="00D4549C">
        <w:rPr>
          <w:rFonts w:cs="B Zar"/>
          <w:rtl/>
        </w:rPr>
        <w:t xml:space="preserve"> شد، همه انسان</w:t>
      </w:r>
      <w:r w:rsidR="00F84283" w:rsidRPr="00D4549C">
        <w:rPr>
          <w:rFonts w:cs="B Zar"/>
          <w:rtl/>
        </w:rPr>
        <w:t xml:space="preserve"> </w:t>
      </w:r>
      <w:r w:rsidRPr="00D4549C">
        <w:rPr>
          <w:rFonts w:cs="B Zar"/>
          <w:rtl/>
        </w:rPr>
        <w:t>ها از بهشت ب</w:t>
      </w:r>
      <w:r w:rsidR="00FE4F4C">
        <w:rPr>
          <w:rFonts w:cs="B Zar"/>
          <w:rtl/>
        </w:rPr>
        <w:t>ی</w:t>
      </w:r>
      <w:r w:rsidRPr="00D4549C">
        <w:rPr>
          <w:rFonts w:cs="B Zar"/>
          <w:rtl/>
        </w:rPr>
        <w:t>رون رانده شدند، و اگر انسان</w:t>
      </w:r>
      <w:r w:rsidR="00F84283" w:rsidRPr="00D4549C">
        <w:rPr>
          <w:rFonts w:cs="B Zar"/>
          <w:rtl/>
        </w:rPr>
        <w:t xml:space="preserve"> </w:t>
      </w:r>
      <w:r w:rsidRPr="00D4549C">
        <w:rPr>
          <w:rFonts w:cs="B Zar"/>
          <w:rtl/>
        </w:rPr>
        <w:t>ها بگو</w:t>
      </w:r>
      <w:r w:rsidR="00FE4F4C">
        <w:rPr>
          <w:rFonts w:cs="B Zar"/>
          <w:rtl/>
        </w:rPr>
        <w:t>ی</w:t>
      </w:r>
      <w:r w:rsidRPr="00D4549C">
        <w:rPr>
          <w:rFonts w:cs="B Zar"/>
          <w:rtl/>
        </w:rPr>
        <w:t>ند: خداوندا ! پدر ما به شجره ممنوعه نزد</w:t>
      </w:r>
      <w:r w:rsidR="00FE4F4C">
        <w:rPr>
          <w:rFonts w:cs="B Zar"/>
          <w:rtl/>
        </w:rPr>
        <w:t>یک</w:t>
      </w:r>
      <w:r w:rsidRPr="00D4549C">
        <w:rPr>
          <w:rFonts w:cs="B Zar"/>
          <w:rtl/>
        </w:rPr>
        <w:t xml:space="preserve"> شد و حق آن بود </w:t>
      </w:r>
      <w:r w:rsidR="00FE4F4C">
        <w:rPr>
          <w:rFonts w:cs="B Zar"/>
          <w:rtl/>
        </w:rPr>
        <w:t>ک</w:t>
      </w:r>
      <w:r w:rsidRPr="00D4549C">
        <w:rPr>
          <w:rFonts w:cs="B Zar"/>
          <w:rtl/>
        </w:rPr>
        <w:t>ه او از بهشت ب</w:t>
      </w:r>
      <w:r w:rsidR="00FE4F4C">
        <w:rPr>
          <w:rFonts w:cs="B Zar"/>
          <w:rtl/>
        </w:rPr>
        <w:t>ی</w:t>
      </w:r>
      <w:r w:rsidRPr="00D4549C">
        <w:rPr>
          <w:rFonts w:cs="B Zar"/>
          <w:rtl/>
        </w:rPr>
        <w:t>رون شود، چرا ما را ب</w:t>
      </w:r>
      <w:r w:rsidR="00FE4F4C">
        <w:rPr>
          <w:rFonts w:cs="B Zar"/>
          <w:rtl/>
        </w:rPr>
        <w:t>ی</w:t>
      </w:r>
      <w:r w:rsidRPr="00D4549C">
        <w:rPr>
          <w:rFonts w:cs="B Zar"/>
          <w:rtl/>
        </w:rPr>
        <w:t xml:space="preserve">رون </w:t>
      </w:r>
      <w:r w:rsidR="00FE4F4C">
        <w:rPr>
          <w:rFonts w:cs="B Zar"/>
          <w:rtl/>
        </w:rPr>
        <w:t>ک</w:t>
      </w:r>
      <w:r w:rsidRPr="00D4549C">
        <w:rPr>
          <w:rFonts w:cs="B Zar"/>
          <w:rtl/>
        </w:rPr>
        <w:t>رد</w:t>
      </w:r>
      <w:r w:rsidR="00FE4F4C">
        <w:rPr>
          <w:rFonts w:cs="B Zar"/>
          <w:rtl/>
        </w:rPr>
        <w:t>ی</w:t>
      </w:r>
      <w:r w:rsidRPr="00D4549C">
        <w:rPr>
          <w:rFonts w:cs="B Zar"/>
          <w:rtl/>
        </w:rPr>
        <w:t>؟ جواب م</w:t>
      </w:r>
      <w:r w:rsidR="00FE4F4C">
        <w:rPr>
          <w:rFonts w:cs="B Zar"/>
          <w:rtl/>
        </w:rPr>
        <w:t>ی</w:t>
      </w:r>
      <w:r w:rsidR="00F84283" w:rsidRPr="00D4549C">
        <w:rPr>
          <w:rFonts w:cs="B Zar"/>
          <w:rtl/>
        </w:rPr>
        <w:t xml:space="preserve"> </w:t>
      </w:r>
      <w:r w:rsidRPr="00D4549C">
        <w:rPr>
          <w:rFonts w:cs="B Zar"/>
          <w:rtl/>
        </w:rPr>
        <w:t xml:space="preserve">شنوند </w:t>
      </w:r>
      <w:r w:rsidR="00FE4F4C">
        <w:rPr>
          <w:rFonts w:cs="B Zar"/>
          <w:rtl/>
        </w:rPr>
        <w:t>ک</w:t>
      </w:r>
      <w:r w:rsidRPr="00D4549C">
        <w:rPr>
          <w:rFonts w:cs="B Zar"/>
          <w:rtl/>
        </w:rPr>
        <w:t>ه همه شما به شجره ممنوعه نزد</w:t>
      </w:r>
      <w:r w:rsidR="00FE4F4C">
        <w:rPr>
          <w:rFonts w:cs="B Zar"/>
          <w:rtl/>
        </w:rPr>
        <w:t>یک</w:t>
      </w:r>
      <w:r w:rsidRPr="00D4549C">
        <w:rPr>
          <w:rFonts w:cs="B Zar"/>
          <w:rtl/>
        </w:rPr>
        <w:t xml:space="preserve"> شد</w:t>
      </w:r>
      <w:r w:rsidR="00FE4F4C">
        <w:rPr>
          <w:rFonts w:cs="B Zar"/>
          <w:rtl/>
        </w:rPr>
        <w:t>ی</w:t>
      </w:r>
      <w:r w:rsidRPr="00D4549C">
        <w:rPr>
          <w:rFonts w:cs="B Zar"/>
          <w:rtl/>
        </w:rPr>
        <w:t xml:space="preserve">د و لذا حق همه شما است </w:t>
      </w:r>
      <w:r w:rsidR="00FE4F4C">
        <w:rPr>
          <w:rFonts w:cs="B Zar"/>
          <w:rtl/>
        </w:rPr>
        <w:t>ک</w:t>
      </w:r>
      <w:r w:rsidRPr="00D4549C">
        <w:rPr>
          <w:rFonts w:cs="B Zar"/>
          <w:rtl/>
        </w:rPr>
        <w:t>ه زم</w:t>
      </w:r>
      <w:r w:rsidR="00FE4F4C">
        <w:rPr>
          <w:rFonts w:cs="B Zar"/>
          <w:rtl/>
        </w:rPr>
        <w:t>ی</w:t>
      </w:r>
      <w:r w:rsidRPr="00D4549C">
        <w:rPr>
          <w:rFonts w:cs="B Zar"/>
          <w:rtl/>
        </w:rPr>
        <w:t>ن</w:t>
      </w:r>
      <w:r w:rsidR="00FE4F4C">
        <w:rPr>
          <w:rFonts w:cs="B Zar"/>
          <w:rtl/>
        </w:rPr>
        <w:t>ی</w:t>
      </w:r>
      <w:r w:rsidRPr="00D4549C">
        <w:rPr>
          <w:rFonts w:cs="B Zar"/>
          <w:rtl/>
        </w:rPr>
        <w:t xml:space="preserve"> شو</w:t>
      </w:r>
      <w:r w:rsidR="00FE4F4C">
        <w:rPr>
          <w:rFonts w:cs="B Zar"/>
          <w:rtl/>
        </w:rPr>
        <w:t>ی</w:t>
      </w:r>
      <w:r w:rsidRPr="00D4549C">
        <w:rPr>
          <w:rFonts w:cs="B Zar"/>
          <w:rtl/>
        </w:rPr>
        <w:t>د. منتها در آ</w:t>
      </w:r>
      <w:r w:rsidR="00FE4F4C">
        <w:rPr>
          <w:rFonts w:cs="B Zar"/>
          <w:rtl/>
        </w:rPr>
        <w:t>ی</w:t>
      </w:r>
      <w:r w:rsidRPr="00D4549C">
        <w:rPr>
          <w:rFonts w:cs="B Zar"/>
          <w:rtl/>
        </w:rPr>
        <w:t>ه 38 سوره بقره 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w:t>
      </w:r>
      <w:r w:rsidRPr="00D4549C">
        <w:rPr>
          <w:rFonts w:cs="B Zar"/>
          <w:rtl/>
        </w:rPr>
        <w:t>د: «اگر در زندگ</w:t>
      </w:r>
      <w:r w:rsidR="00FE4F4C">
        <w:rPr>
          <w:rFonts w:cs="B Zar"/>
          <w:rtl/>
        </w:rPr>
        <w:t>ی</w:t>
      </w:r>
      <w:r w:rsidRPr="00D4549C">
        <w:rPr>
          <w:rFonts w:cs="B Zar"/>
          <w:rtl/>
        </w:rPr>
        <w:t xml:space="preserve"> زم</w:t>
      </w:r>
      <w:r w:rsidR="00FE4F4C">
        <w:rPr>
          <w:rFonts w:cs="B Zar"/>
          <w:rtl/>
        </w:rPr>
        <w:t>ی</w:t>
      </w:r>
      <w:r w:rsidRPr="00D4549C">
        <w:rPr>
          <w:rFonts w:cs="B Zar"/>
          <w:rtl/>
        </w:rPr>
        <w:t>ن</w:t>
      </w:r>
      <w:r w:rsidR="00FE4F4C">
        <w:rPr>
          <w:rFonts w:cs="B Zar"/>
          <w:rtl/>
        </w:rPr>
        <w:t>ی</w:t>
      </w:r>
      <w:r w:rsidRPr="00D4549C">
        <w:rPr>
          <w:rFonts w:cs="B Zar"/>
          <w:rtl/>
        </w:rPr>
        <w:t xml:space="preserve"> از د</w:t>
      </w:r>
      <w:r w:rsidR="00FE4F4C">
        <w:rPr>
          <w:rFonts w:cs="B Zar"/>
          <w:rtl/>
        </w:rPr>
        <w:t>ی</w:t>
      </w:r>
      <w:r w:rsidRPr="00D4549C">
        <w:rPr>
          <w:rFonts w:cs="B Zar"/>
          <w:rtl/>
        </w:rPr>
        <w:t>ن خدا تبع</w:t>
      </w:r>
      <w:r w:rsidR="00FE4F4C">
        <w:rPr>
          <w:rFonts w:cs="B Zar"/>
          <w:rtl/>
        </w:rPr>
        <w:t>ی</w:t>
      </w:r>
      <w:r w:rsidRPr="00D4549C">
        <w:rPr>
          <w:rFonts w:cs="B Zar"/>
          <w:rtl/>
        </w:rPr>
        <w:t xml:space="preserve">ت </w:t>
      </w:r>
      <w:r w:rsidR="00FE4F4C">
        <w:rPr>
          <w:rFonts w:cs="B Zar"/>
          <w:rtl/>
        </w:rPr>
        <w:t>ک</w:t>
      </w:r>
      <w:r w:rsidRPr="00D4549C">
        <w:rPr>
          <w:rFonts w:cs="B Zar"/>
          <w:rtl/>
        </w:rPr>
        <w:t>ن</w:t>
      </w:r>
      <w:r w:rsidR="00FE4F4C">
        <w:rPr>
          <w:rFonts w:cs="B Zar"/>
          <w:rtl/>
        </w:rPr>
        <w:t>ی</w:t>
      </w:r>
      <w:r w:rsidRPr="00D4549C">
        <w:rPr>
          <w:rFonts w:cs="B Zar"/>
          <w:rtl/>
        </w:rPr>
        <w:t>د، نه تنها زندگ</w:t>
      </w:r>
      <w:r w:rsidR="00FE4F4C">
        <w:rPr>
          <w:rFonts w:cs="B Zar"/>
          <w:rtl/>
        </w:rPr>
        <w:t>ی</w:t>
      </w:r>
      <w:r w:rsidRPr="00D4549C">
        <w:rPr>
          <w:rFonts w:cs="B Zar"/>
          <w:rtl/>
        </w:rPr>
        <w:t xml:space="preserve"> زم</w:t>
      </w:r>
      <w:r w:rsidR="00FE4F4C">
        <w:rPr>
          <w:rFonts w:cs="B Zar"/>
          <w:rtl/>
        </w:rPr>
        <w:t>ی</w:t>
      </w:r>
      <w:r w:rsidRPr="00D4549C">
        <w:rPr>
          <w:rFonts w:cs="B Zar"/>
          <w:rtl/>
        </w:rPr>
        <w:t>ن</w:t>
      </w:r>
      <w:r w:rsidR="00FE4F4C">
        <w:rPr>
          <w:rFonts w:cs="B Zar"/>
          <w:rtl/>
        </w:rPr>
        <w:t>ی</w:t>
      </w:r>
      <w:r w:rsidRPr="00D4549C">
        <w:rPr>
          <w:rFonts w:cs="B Zar"/>
          <w:rtl/>
        </w:rPr>
        <w:t xml:space="preserve"> برا</w:t>
      </w:r>
      <w:r w:rsidR="00FE4F4C">
        <w:rPr>
          <w:rFonts w:cs="B Zar"/>
          <w:rtl/>
        </w:rPr>
        <w:t>ی</w:t>
      </w:r>
      <w:r w:rsidRPr="00D4549C">
        <w:rPr>
          <w:rFonts w:cs="B Zar"/>
          <w:rtl/>
        </w:rPr>
        <w:t xml:space="preserve"> شما مش</w:t>
      </w:r>
      <w:r w:rsidR="00FE4F4C">
        <w:rPr>
          <w:rFonts w:cs="B Zar"/>
          <w:rtl/>
        </w:rPr>
        <w:t>ک</w:t>
      </w:r>
      <w:r w:rsidRPr="00D4549C">
        <w:rPr>
          <w:rFonts w:cs="B Zar"/>
          <w:rtl/>
        </w:rPr>
        <w:t>ل</w:t>
      </w:r>
      <w:r w:rsidR="00FE4F4C">
        <w:rPr>
          <w:rFonts w:cs="B Zar"/>
          <w:rtl/>
        </w:rPr>
        <w:t>ی</w:t>
      </w:r>
      <w:r w:rsidRPr="00D4549C">
        <w:rPr>
          <w:rFonts w:cs="B Zar"/>
          <w:rtl/>
        </w:rPr>
        <w:t xml:space="preserve"> به وجود نم</w:t>
      </w:r>
      <w:r w:rsidR="00FE4F4C">
        <w:rPr>
          <w:rFonts w:cs="B Zar"/>
          <w:rtl/>
        </w:rPr>
        <w:t>ی</w:t>
      </w:r>
      <w:r w:rsidR="00F84283" w:rsidRPr="00D4549C">
        <w:rPr>
          <w:rFonts w:cs="B Zar"/>
          <w:rtl/>
        </w:rPr>
        <w:t xml:space="preserve"> </w:t>
      </w:r>
      <w:r w:rsidRPr="00D4549C">
        <w:rPr>
          <w:rFonts w:cs="B Zar"/>
          <w:rtl/>
        </w:rPr>
        <w:t>آورد، بل</w:t>
      </w:r>
      <w:r w:rsidR="00FE4F4C">
        <w:rPr>
          <w:rFonts w:cs="B Zar"/>
          <w:rtl/>
        </w:rPr>
        <w:t>ک</w:t>
      </w:r>
      <w:r w:rsidRPr="00D4549C">
        <w:rPr>
          <w:rFonts w:cs="B Zar"/>
          <w:rtl/>
        </w:rPr>
        <w:t>ه به بهشت</w:t>
      </w:r>
      <w:r w:rsidR="00FE4F4C">
        <w:rPr>
          <w:rFonts w:cs="B Zar"/>
          <w:rtl/>
        </w:rPr>
        <w:t>ی</w:t>
      </w:r>
      <w:r w:rsidRPr="00D4549C">
        <w:rPr>
          <w:rFonts w:cs="B Zar"/>
          <w:rtl/>
        </w:rPr>
        <w:t xml:space="preserve"> برم</w:t>
      </w:r>
      <w:r w:rsidR="00FE4F4C">
        <w:rPr>
          <w:rFonts w:cs="B Zar"/>
          <w:rtl/>
        </w:rPr>
        <w:t>ی</w:t>
      </w:r>
      <w:r w:rsidR="00F84283" w:rsidRPr="00D4549C">
        <w:rPr>
          <w:rFonts w:cs="B Zar"/>
          <w:rtl/>
        </w:rPr>
        <w:t xml:space="preserve"> </w:t>
      </w:r>
      <w:r w:rsidRPr="00D4549C">
        <w:rPr>
          <w:rFonts w:cs="B Zar"/>
          <w:rtl/>
        </w:rPr>
        <w:t>گرد</w:t>
      </w:r>
      <w:r w:rsidR="00FE4F4C">
        <w:rPr>
          <w:rFonts w:cs="B Zar"/>
          <w:rtl/>
        </w:rPr>
        <w:t>ی</w:t>
      </w:r>
      <w:r w:rsidRPr="00D4549C">
        <w:rPr>
          <w:rFonts w:cs="B Zar"/>
          <w:rtl/>
        </w:rPr>
        <w:t xml:space="preserve">د </w:t>
      </w:r>
      <w:r w:rsidR="00FE4F4C">
        <w:rPr>
          <w:rFonts w:cs="B Zar"/>
          <w:rtl/>
        </w:rPr>
        <w:t>ک</w:t>
      </w:r>
      <w:r w:rsidRPr="00D4549C">
        <w:rPr>
          <w:rFonts w:cs="B Zar"/>
          <w:rtl/>
        </w:rPr>
        <w:t>ه در آن ش</w:t>
      </w:r>
      <w:r w:rsidR="00FE4F4C">
        <w:rPr>
          <w:rFonts w:cs="B Zar"/>
          <w:rtl/>
        </w:rPr>
        <w:t>ی</w:t>
      </w:r>
      <w:r w:rsidRPr="00D4549C">
        <w:rPr>
          <w:rFonts w:cs="B Zar"/>
          <w:rtl/>
        </w:rPr>
        <w:t xml:space="preserve">طان نخواهد بود»، </w:t>
      </w:r>
      <w:r w:rsidR="00FE4F4C">
        <w:rPr>
          <w:rFonts w:cs="B Zar"/>
          <w:rtl/>
        </w:rPr>
        <w:t>ک</w:t>
      </w:r>
      <w:r w:rsidRPr="00D4549C">
        <w:rPr>
          <w:rFonts w:cs="B Zar"/>
          <w:rtl/>
        </w:rPr>
        <w:t>ه بحث آن خواهد شد.</w:t>
      </w:r>
    </w:p>
    <w:p w:rsidR="005A3ABB" w:rsidRPr="00D4549C" w:rsidRDefault="005A3ABB" w:rsidP="00D4549C">
      <w:pPr>
        <w:pStyle w:val="Heading2"/>
        <w:rPr>
          <w:rtl/>
        </w:rPr>
      </w:pPr>
      <w:bookmarkStart w:id="70" w:name="_Toc185942283"/>
      <w:bookmarkStart w:id="71" w:name="_Toc200546202"/>
      <w:r w:rsidRPr="00D4549C">
        <w:rPr>
          <w:rtl/>
        </w:rPr>
        <w:t>ت</w:t>
      </w:r>
      <w:r w:rsidR="00FE4F4C">
        <w:rPr>
          <w:rtl/>
        </w:rPr>
        <w:t>ک</w:t>
      </w:r>
      <w:r w:rsidRPr="00D4549C">
        <w:rPr>
          <w:rtl/>
        </w:rPr>
        <w:t>امل آدم با</w:t>
      </w:r>
      <w:r w:rsidR="00FE4F4C">
        <w:rPr>
          <w:rtl/>
        </w:rPr>
        <w:t>ی</w:t>
      </w:r>
      <w:r w:rsidRPr="00D4549C">
        <w:rPr>
          <w:rtl/>
        </w:rPr>
        <w:t>د از زم</w:t>
      </w:r>
      <w:r w:rsidR="00FE4F4C">
        <w:rPr>
          <w:rtl/>
        </w:rPr>
        <w:t>ی</w:t>
      </w:r>
      <w:r w:rsidRPr="00D4549C">
        <w:rPr>
          <w:rtl/>
        </w:rPr>
        <w:t>ن شروع شود</w:t>
      </w:r>
      <w:bookmarkEnd w:id="70"/>
      <w:bookmarkEnd w:id="71"/>
    </w:p>
    <w:p w:rsidR="005A3ABB" w:rsidRPr="00D4549C" w:rsidRDefault="005A3ABB" w:rsidP="0026277E">
      <w:pPr>
        <w:rPr>
          <w:rFonts w:cs="B Zar"/>
          <w:rtl/>
        </w:rPr>
      </w:pPr>
      <w:r w:rsidRPr="00D4549C">
        <w:rPr>
          <w:rFonts w:cs="B Zar"/>
          <w:rtl/>
        </w:rPr>
        <w:t>مرحوم علامه طباطبا</w:t>
      </w:r>
      <w:r w:rsidR="00FE4F4C">
        <w:rPr>
          <w:rFonts w:cs="B Zar"/>
          <w:rtl/>
        </w:rPr>
        <w:t>یی</w:t>
      </w:r>
      <w:r w:rsidRPr="00D4549C">
        <w:rPr>
          <w:rStyle w:val="SalamhaChar"/>
          <w:rFonts w:cs="B Zar"/>
          <w:rtl/>
        </w:rPr>
        <w:t>«رحمة</w:t>
      </w:r>
      <w:r w:rsidR="00F84283" w:rsidRPr="00D4549C">
        <w:rPr>
          <w:rStyle w:val="SalamhaChar"/>
          <w:rFonts w:cs="B Zar"/>
          <w:rtl/>
        </w:rPr>
        <w:t xml:space="preserve">  </w:t>
      </w:r>
      <w:r w:rsidRPr="00D4549C">
        <w:rPr>
          <w:rStyle w:val="SalamhaChar"/>
          <w:rFonts w:cs="B Zar"/>
          <w:rtl/>
        </w:rPr>
        <w:t>الله</w:t>
      </w:r>
      <w:r w:rsidR="00F84283" w:rsidRPr="00D4549C">
        <w:rPr>
          <w:rStyle w:val="SalamhaChar"/>
          <w:rFonts w:cs="B Zar"/>
          <w:rtl/>
        </w:rPr>
        <w:t xml:space="preserve"> </w:t>
      </w:r>
      <w:r w:rsidRPr="00D4549C">
        <w:rPr>
          <w:rStyle w:val="SalamhaChar"/>
          <w:rFonts w:cs="B Zar"/>
          <w:rtl/>
        </w:rPr>
        <w:t>عل</w:t>
      </w:r>
      <w:r w:rsidR="00FE4F4C">
        <w:rPr>
          <w:rStyle w:val="SalamhaChar"/>
          <w:rFonts w:cs="B Zar"/>
          <w:rtl/>
        </w:rPr>
        <w:t>ی</w:t>
      </w:r>
      <w:r w:rsidRPr="00D4549C">
        <w:rPr>
          <w:rStyle w:val="SalamhaChar"/>
          <w:rFonts w:cs="B Zar"/>
          <w:rtl/>
        </w:rPr>
        <w:t>ه»</w:t>
      </w:r>
      <w:r w:rsidRPr="00D4549C">
        <w:rPr>
          <w:rFonts w:cs="B Zar"/>
          <w:rtl/>
        </w:rPr>
        <w:t xml:space="preserve"> 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w:t>
      </w:r>
      <w:r w:rsidRPr="00D4549C">
        <w:rPr>
          <w:rFonts w:cs="B Zar"/>
          <w:rtl/>
        </w:rPr>
        <w:t>ند: آدم، اول در زم</w:t>
      </w:r>
      <w:r w:rsidR="00FE4F4C">
        <w:rPr>
          <w:rFonts w:cs="B Zar"/>
          <w:rtl/>
        </w:rPr>
        <w:t>ی</w:t>
      </w:r>
      <w:r w:rsidRPr="00D4549C">
        <w:rPr>
          <w:rFonts w:cs="B Zar"/>
          <w:rtl/>
        </w:rPr>
        <w:t>ن بوده است و به هم</w:t>
      </w:r>
      <w:r w:rsidR="00FE4F4C">
        <w:rPr>
          <w:rFonts w:cs="B Zar"/>
          <w:rtl/>
        </w:rPr>
        <w:t>ی</w:t>
      </w:r>
      <w:r w:rsidRPr="00D4549C">
        <w:rPr>
          <w:rFonts w:cs="B Zar"/>
          <w:rtl/>
        </w:rPr>
        <w:t>ن جهت هم خداوند به ملائ</w:t>
      </w:r>
      <w:r w:rsidR="00FE4F4C">
        <w:rPr>
          <w:rFonts w:cs="B Zar"/>
          <w:rtl/>
        </w:rPr>
        <w:t>ک</w:t>
      </w:r>
      <w:r w:rsidRPr="00D4549C">
        <w:rPr>
          <w:rFonts w:cs="B Zar"/>
          <w:rtl/>
        </w:rPr>
        <w:t>ه فرمود: من م</w:t>
      </w:r>
      <w:r w:rsidR="00FE4F4C">
        <w:rPr>
          <w:rFonts w:cs="B Zar"/>
          <w:rtl/>
        </w:rPr>
        <w:t>ی</w:t>
      </w:r>
      <w:r w:rsidR="00F84283" w:rsidRPr="00D4549C">
        <w:rPr>
          <w:rFonts w:cs="B Zar"/>
          <w:rtl/>
        </w:rPr>
        <w:t xml:space="preserve"> </w:t>
      </w:r>
      <w:r w:rsidRPr="00D4549C">
        <w:rPr>
          <w:rFonts w:cs="B Zar"/>
          <w:rtl/>
        </w:rPr>
        <w:t>خواهم رو</w:t>
      </w:r>
      <w:r w:rsidR="00FE4F4C">
        <w:rPr>
          <w:rFonts w:cs="B Zar"/>
          <w:rtl/>
        </w:rPr>
        <w:t>ی</w:t>
      </w:r>
      <w:r w:rsidRPr="00D4549C">
        <w:rPr>
          <w:rFonts w:cs="B Zar"/>
          <w:rtl/>
        </w:rPr>
        <w:t xml:space="preserve"> زم</w:t>
      </w:r>
      <w:r w:rsidR="00FE4F4C">
        <w:rPr>
          <w:rFonts w:cs="B Zar"/>
          <w:rtl/>
        </w:rPr>
        <w:t>ی</w:t>
      </w:r>
      <w:r w:rsidRPr="00D4549C">
        <w:rPr>
          <w:rFonts w:cs="B Zar"/>
          <w:rtl/>
        </w:rPr>
        <w:t>ن خل</w:t>
      </w:r>
      <w:r w:rsidR="00FE4F4C">
        <w:rPr>
          <w:rFonts w:cs="B Zar"/>
          <w:rtl/>
        </w:rPr>
        <w:t>ی</w:t>
      </w:r>
      <w:r w:rsidRPr="00D4549C">
        <w:rPr>
          <w:rFonts w:cs="B Zar"/>
          <w:rtl/>
        </w:rPr>
        <w:t xml:space="preserve">فه قرار بدهم. </w:t>
      </w:r>
      <w:r w:rsidR="0026277E" w:rsidRPr="00D4549C">
        <w:rPr>
          <w:rFonts w:cs="B Zar" w:hint="cs"/>
          <w:rtl/>
        </w:rPr>
        <w:t>آنگاه</w:t>
      </w:r>
      <w:r w:rsidRPr="00D4549C">
        <w:rPr>
          <w:rFonts w:cs="B Zar"/>
          <w:rtl/>
        </w:rPr>
        <w:t xml:space="preserve"> قبل از ا</w:t>
      </w:r>
      <w:r w:rsidR="00FE4F4C">
        <w:rPr>
          <w:rFonts w:cs="B Zar"/>
          <w:rtl/>
        </w:rPr>
        <w:t>ی</w:t>
      </w:r>
      <w:r w:rsidRPr="00D4549C">
        <w:rPr>
          <w:rFonts w:cs="B Zar"/>
          <w:rtl/>
        </w:rPr>
        <w:t>ن</w:t>
      </w:r>
      <w:r w:rsidR="00F84283" w:rsidRPr="00D4549C">
        <w:rPr>
          <w:rFonts w:cs="B Zar"/>
          <w:rtl/>
        </w:rPr>
        <w:t xml:space="preserve"> </w:t>
      </w:r>
      <w:r w:rsidR="00FE4F4C">
        <w:rPr>
          <w:rFonts w:cs="B Zar"/>
          <w:rtl/>
        </w:rPr>
        <w:t>ک</w:t>
      </w:r>
      <w:r w:rsidRPr="00D4549C">
        <w:rPr>
          <w:rFonts w:cs="B Zar"/>
          <w:rtl/>
        </w:rPr>
        <w:t>ه آدم به ع</w:t>
      </w:r>
      <w:r w:rsidR="00FE4F4C">
        <w:rPr>
          <w:rFonts w:cs="B Zar"/>
          <w:rtl/>
        </w:rPr>
        <w:t>ی</w:t>
      </w:r>
      <w:r w:rsidRPr="00D4549C">
        <w:rPr>
          <w:rFonts w:cs="B Zar"/>
          <w:rtl/>
        </w:rPr>
        <w:t>ب</w:t>
      </w:r>
      <w:r w:rsidR="00F84283" w:rsidRPr="00D4549C">
        <w:rPr>
          <w:rFonts w:cs="B Zar"/>
          <w:rtl/>
        </w:rPr>
        <w:t xml:space="preserve"> </w:t>
      </w:r>
      <w:r w:rsidRPr="00D4549C">
        <w:rPr>
          <w:rFonts w:cs="B Zar"/>
          <w:rtl/>
        </w:rPr>
        <w:t>ها</w:t>
      </w:r>
      <w:r w:rsidR="00FE4F4C">
        <w:rPr>
          <w:rFonts w:cs="B Zar"/>
          <w:rtl/>
        </w:rPr>
        <w:t>ی</w:t>
      </w:r>
      <w:r w:rsidRPr="00D4549C">
        <w:rPr>
          <w:rFonts w:cs="B Zar"/>
          <w:rtl/>
        </w:rPr>
        <w:t xml:space="preserve"> خودش نظر </w:t>
      </w:r>
      <w:r w:rsidR="00FE4F4C">
        <w:rPr>
          <w:rFonts w:cs="B Zar"/>
          <w:rtl/>
        </w:rPr>
        <w:t>ک</w:t>
      </w:r>
      <w:r w:rsidRPr="00D4549C">
        <w:rPr>
          <w:rFonts w:cs="B Zar"/>
          <w:rtl/>
        </w:rPr>
        <w:t xml:space="preserve">ند، او را به بهشت بردند تا او را امتحان </w:t>
      </w:r>
      <w:r w:rsidR="00FE4F4C">
        <w:rPr>
          <w:rFonts w:cs="B Zar"/>
          <w:rtl/>
        </w:rPr>
        <w:t>ک</w:t>
      </w:r>
      <w:r w:rsidRPr="00D4549C">
        <w:rPr>
          <w:rFonts w:cs="B Zar"/>
          <w:rtl/>
        </w:rPr>
        <w:t xml:space="preserve">نند. </w:t>
      </w:r>
      <w:r w:rsidRPr="00D4549C">
        <w:rPr>
          <w:rStyle w:val="Char0"/>
          <w:rFonts w:cs="B Zar"/>
          <w:rtl/>
        </w:rPr>
        <w:t>- بهشت آدم، غ</w:t>
      </w:r>
      <w:r w:rsidR="00FE4F4C">
        <w:rPr>
          <w:rStyle w:val="Char0"/>
          <w:rFonts w:cs="B Zar"/>
          <w:rtl/>
        </w:rPr>
        <w:t>ی</w:t>
      </w:r>
      <w:r w:rsidRPr="00D4549C">
        <w:rPr>
          <w:rStyle w:val="Char0"/>
          <w:rFonts w:cs="B Zar"/>
          <w:rtl/>
        </w:rPr>
        <w:t>ر از آن بهشت</w:t>
      </w:r>
      <w:r w:rsidR="00FE4F4C">
        <w:rPr>
          <w:rStyle w:val="Char0"/>
          <w:rFonts w:cs="B Zar"/>
          <w:rtl/>
        </w:rPr>
        <w:t>ی</w:t>
      </w:r>
      <w:r w:rsidRPr="00D4549C">
        <w:rPr>
          <w:rStyle w:val="Char0"/>
          <w:rFonts w:cs="B Zar"/>
          <w:rtl/>
        </w:rPr>
        <w:t xml:space="preserve"> است </w:t>
      </w:r>
      <w:r w:rsidR="00FE4F4C">
        <w:rPr>
          <w:rStyle w:val="Char0"/>
          <w:rFonts w:cs="B Zar"/>
          <w:rtl/>
        </w:rPr>
        <w:t>ک</w:t>
      </w:r>
      <w:r w:rsidRPr="00D4549C">
        <w:rPr>
          <w:rStyle w:val="Char0"/>
          <w:rFonts w:cs="B Zar"/>
          <w:rtl/>
        </w:rPr>
        <w:t>ه مؤمن</w:t>
      </w:r>
      <w:r w:rsidR="00FE4F4C">
        <w:rPr>
          <w:rStyle w:val="Char0"/>
          <w:rFonts w:cs="B Zar"/>
          <w:rtl/>
        </w:rPr>
        <w:t>ی</w:t>
      </w:r>
      <w:r w:rsidRPr="00D4549C">
        <w:rPr>
          <w:rStyle w:val="Char0"/>
          <w:rFonts w:cs="B Zar"/>
          <w:rtl/>
        </w:rPr>
        <w:t>ن پس از دن</w:t>
      </w:r>
      <w:r w:rsidR="00FE4F4C">
        <w:rPr>
          <w:rStyle w:val="Char0"/>
          <w:rFonts w:cs="B Zar"/>
          <w:rtl/>
        </w:rPr>
        <w:t>ی</w:t>
      </w:r>
      <w:r w:rsidRPr="00D4549C">
        <w:rPr>
          <w:rStyle w:val="Char0"/>
          <w:rFonts w:cs="B Zar"/>
          <w:rtl/>
        </w:rPr>
        <w:t>ا م</w:t>
      </w:r>
      <w:r w:rsidR="00FE4F4C">
        <w:rPr>
          <w:rStyle w:val="Char0"/>
          <w:rFonts w:cs="B Zar"/>
          <w:rtl/>
        </w:rPr>
        <w:t>ی</w:t>
      </w:r>
      <w:r w:rsidR="00F84283" w:rsidRPr="00D4549C">
        <w:rPr>
          <w:rStyle w:val="Char0"/>
          <w:rFonts w:cs="B Zar"/>
          <w:rtl/>
        </w:rPr>
        <w:t xml:space="preserve"> </w:t>
      </w:r>
      <w:r w:rsidRPr="00D4549C">
        <w:rPr>
          <w:rStyle w:val="Char0"/>
          <w:rFonts w:cs="B Zar"/>
          <w:rtl/>
        </w:rPr>
        <w:t>روند-</w:t>
      </w:r>
      <w:r w:rsidRPr="00D4549C">
        <w:rPr>
          <w:rFonts w:cs="B Zar"/>
          <w:rtl/>
        </w:rPr>
        <w:t xml:space="preserve"> پس بهشت آدم، بهشت امتحان است و نه بهشت استراحت. برا</w:t>
      </w:r>
      <w:r w:rsidR="00FE4F4C">
        <w:rPr>
          <w:rFonts w:cs="B Zar"/>
          <w:rtl/>
        </w:rPr>
        <w:t>ی</w:t>
      </w:r>
      <w:r w:rsidRPr="00D4549C">
        <w:rPr>
          <w:rFonts w:cs="B Zar"/>
          <w:rtl/>
        </w:rPr>
        <w:t xml:space="preserve"> هم</w:t>
      </w:r>
      <w:r w:rsidR="00FE4F4C">
        <w:rPr>
          <w:rFonts w:cs="B Zar"/>
          <w:rtl/>
        </w:rPr>
        <w:t>ی</w:t>
      </w:r>
      <w:r w:rsidRPr="00D4549C">
        <w:rPr>
          <w:rFonts w:cs="B Zar"/>
          <w:rtl/>
        </w:rPr>
        <w:t>ن هم ش</w:t>
      </w:r>
      <w:r w:rsidR="00FE4F4C">
        <w:rPr>
          <w:rFonts w:cs="B Zar"/>
          <w:rtl/>
        </w:rPr>
        <w:t>ی</w:t>
      </w:r>
      <w:r w:rsidRPr="00D4549C">
        <w:rPr>
          <w:rFonts w:cs="B Zar"/>
          <w:rtl/>
        </w:rPr>
        <w:t>طان در آن است. و بعد رو</w:t>
      </w:r>
      <w:r w:rsidR="00FE4F4C">
        <w:rPr>
          <w:rFonts w:cs="B Zar"/>
          <w:rtl/>
        </w:rPr>
        <w:t>ی</w:t>
      </w:r>
      <w:r w:rsidRPr="00D4549C">
        <w:rPr>
          <w:rFonts w:cs="B Zar"/>
          <w:rtl/>
        </w:rPr>
        <w:t xml:space="preserve"> زم</w:t>
      </w:r>
      <w:r w:rsidR="00FE4F4C">
        <w:rPr>
          <w:rFonts w:cs="B Zar"/>
          <w:rtl/>
        </w:rPr>
        <w:t>ی</w:t>
      </w:r>
      <w:r w:rsidRPr="00D4549C">
        <w:rPr>
          <w:rFonts w:cs="B Zar"/>
          <w:rtl/>
        </w:rPr>
        <w:t xml:space="preserve">ن هبوطش دادند تا به خود آدم ثابت </w:t>
      </w:r>
      <w:r w:rsidR="00FE4F4C">
        <w:rPr>
          <w:rFonts w:cs="B Zar"/>
          <w:rtl/>
        </w:rPr>
        <w:t>ک</w:t>
      </w:r>
      <w:r w:rsidRPr="00D4549C">
        <w:rPr>
          <w:rFonts w:cs="B Zar"/>
          <w:rtl/>
        </w:rPr>
        <w:t>نند بالأخره شما زم</w:t>
      </w:r>
      <w:r w:rsidR="00FE4F4C">
        <w:rPr>
          <w:rFonts w:cs="B Zar"/>
          <w:rtl/>
        </w:rPr>
        <w:t>ی</w:t>
      </w:r>
      <w:r w:rsidRPr="00D4549C">
        <w:rPr>
          <w:rFonts w:cs="B Zar"/>
          <w:rtl/>
        </w:rPr>
        <w:t>ن</w:t>
      </w:r>
      <w:r w:rsidR="00FE4F4C">
        <w:rPr>
          <w:rFonts w:cs="B Zar"/>
          <w:rtl/>
        </w:rPr>
        <w:t>ی</w:t>
      </w:r>
      <w:r w:rsidRPr="00D4549C">
        <w:rPr>
          <w:rFonts w:cs="B Zar"/>
          <w:rtl/>
        </w:rPr>
        <w:t xml:space="preserve"> هست</w:t>
      </w:r>
      <w:r w:rsidR="00FE4F4C">
        <w:rPr>
          <w:rFonts w:cs="B Zar"/>
          <w:rtl/>
        </w:rPr>
        <w:t>ی</w:t>
      </w:r>
      <w:r w:rsidRPr="00D4549C">
        <w:rPr>
          <w:rFonts w:cs="B Zar"/>
          <w:rtl/>
        </w:rPr>
        <w:t>د و با</w:t>
      </w:r>
      <w:r w:rsidR="00FE4F4C">
        <w:rPr>
          <w:rFonts w:cs="B Zar"/>
          <w:rtl/>
        </w:rPr>
        <w:t>ی</w:t>
      </w:r>
      <w:r w:rsidRPr="00D4549C">
        <w:rPr>
          <w:rFonts w:cs="B Zar"/>
          <w:rtl/>
        </w:rPr>
        <w:t>د از زم</w:t>
      </w:r>
      <w:r w:rsidR="00FE4F4C">
        <w:rPr>
          <w:rFonts w:cs="B Zar"/>
          <w:rtl/>
        </w:rPr>
        <w:t>ی</w:t>
      </w:r>
      <w:r w:rsidRPr="00D4549C">
        <w:rPr>
          <w:rFonts w:cs="B Zar"/>
          <w:rtl/>
        </w:rPr>
        <w:t xml:space="preserve">ن شروع </w:t>
      </w:r>
      <w:r w:rsidR="00FE4F4C">
        <w:rPr>
          <w:rFonts w:cs="B Zar"/>
          <w:rtl/>
        </w:rPr>
        <w:t>ک</w:t>
      </w:r>
      <w:r w:rsidRPr="00D4549C">
        <w:rPr>
          <w:rFonts w:cs="B Zar"/>
          <w:rtl/>
        </w:rPr>
        <w:t>ن</w:t>
      </w:r>
      <w:r w:rsidR="00FE4F4C">
        <w:rPr>
          <w:rFonts w:cs="B Zar"/>
          <w:rtl/>
        </w:rPr>
        <w:t>ی</w:t>
      </w:r>
      <w:r w:rsidRPr="00D4549C">
        <w:rPr>
          <w:rFonts w:cs="B Zar"/>
          <w:rtl/>
        </w:rPr>
        <w:t xml:space="preserve">د. </w:t>
      </w:r>
    </w:p>
    <w:p w:rsidR="005A3ABB" w:rsidRPr="00D4549C" w:rsidRDefault="005A3ABB" w:rsidP="00580039">
      <w:pPr>
        <w:rPr>
          <w:rFonts w:cs="B Zar"/>
          <w:rtl/>
        </w:rPr>
      </w:pPr>
      <w:r w:rsidRPr="00D4549C">
        <w:rPr>
          <w:rFonts w:cs="B Zar"/>
          <w:rtl/>
        </w:rPr>
        <w:t>طبق نظر علامه طباطبا</w:t>
      </w:r>
      <w:r w:rsidR="00FE4F4C">
        <w:rPr>
          <w:rFonts w:cs="B Zar"/>
          <w:rtl/>
        </w:rPr>
        <w:t>یی</w:t>
      </w:r>
      <w:r w:rsidRPr="00D4549C">
        <w:rPr>
          <w:rStyle w:val="SalamhaChar"/>
          <w:rFonts w:cs="B Zar"/>
          <w:rtl/>
        </w:rPr>
        <w:t>«رحمة</w:t>
      </w:r>
      <w:r w:rsidR="00F84283" w:rsidRPr="00D4549C">
        <w:rPr>
          <w:rStyle w:val="SalamhaChar"/>
          <w:rFonts w:cs="B Zar"/>
          <w:rtl/>
        </w:rPr>
        <w:t xml:space="preserve">  </w:t>
      </w:r>
      <w:r w:rsidRPr="00D4549C">
        <w:rPr>
          <w:rStyle w:val="SalamhaChar"/>
          <w:rFonts w:cs="B Zar"/>
          <w:rtl/>
        </w:rPr>
        <w:t>الله</w:t>
      </w:r>
      <w:r w:rsidR="00F84283" w:rsidRPr="00D4549C">
        <w:rPr>
          <w:rStyle w:val="SalamhaChar"/>
          <w:rFonts w:cs="B Zar"/>
          <w:rtl/>
        </w:rPr>
        <w:t xml:space="preserve"> </w:t>
      </w:r>
      <w:r w:rsidRPr="00D4549C">
        <w:rPr>
          <w:rStyle w:val="SalamhaChar"/>
          <w:rFonts w:cs="B Zar"/>
          <w:rtl/>
        </w:rPr>
        <w:t>عل</w:t>
      </w:r>
      <w:r w:rsidR="00FE4F4C">
        <w:rPr>
          <w:rStyle w:val="SalamhaChar"/>
          <w:rFonts w:cs="B Zar"/>
          <w:rtl/>
        </w:rPr>
        <w:t>ی</w:t>
      </w:r>
      <w:r w:rsidRPr="00D4549C">
        <w:rPr>
          <w:rStyle w:val="SalamhaChar"/>
          <w:rFonts w:cs="B Zar"/>
          <w:rtl/>
        </w:rPr>
        <w:t>ه»</w:t>
      </w:r>
      <w:r w:rsidRPr="00D4549C">
        <w:rPr>
          <w:rFonts w:cs="B Zar"/>
          <w:rtl/>
        </w:rPr>
        <w:t xml:space="preserve"> اول آدم رو</w:t>
      </w:r>
      <w:r w:rsidR="00FE4F4C">
        <w:rPr>
          <w:rFonts w:cs="B Zar"/>
          <w:rtl/>
        </w:rPr>
        <w:t>ی</w:t>
      </w:r>
      <w:r w:rsidRPr="00D4549C">
        <w:rPr>
          <w:rFonts w:cs="B Zar"/>
          <w:rtl/>
        </w:rPr>
        <w:t xml:space="preserve"> زم</w:t>
      </w:r>
      <w:r w:rsidR="00FE4F4C">
        <w:rPr>
          <w:rFonts w:cs="B Zar"/>
          <w:rtl/>
        </w:rPr>
        <w:t>ی</w:t>
      </w:r>
      <w:r w:rsidRPr="00D4549C">
        <w:rPr>
          <w:rFonts w:cs="B Zar"/>
          <w:rtl/>
        </w:rPr>
        <w:t>ن بوده است و برا</w:t>
      </w:r>
      <w:r w:rsidR="00FE4F4C">
        <w:rPr>
          <w:rFonts w:cs="B Zar"/>
          <w:rtl/>
        </w:rPr>
        <w:t>ی</w:t>
      </w:r>
      <w:r w:rsidRPr="00D4549C">
        <w:rPr>
          <w:rFonts w:cs="B Zar"/>
          <w:rtl/>
        </w:rPr>
        <w:t xml:space="preserve"> زم</w:t>
      </w:r>
      <w:r w:rsidR="00FE4F4C">
        <w:rPr>
          <w:rFonts w:cs="B Zar"/>
          <w:rtl/>
        </w:rPr>
        <w:t>ی</w:t>
      </w:r>
      <w:r w:rsidRPr="00D4549C">
        <w:rPr>
          <w:rFonts w:cs="B Zar"/>
          <w:rtl/>
        </w:rPr>
        <w:t>ن هم آفر</w:t>
      </w:r>
      <w:r w:rsidR="00FE4F4C">
        <w:rPr>
          <w:rFonts w:cs="B Zar"/>
          <w:rtl/>
        </w:rPr>
        <w:t>ی</w:t>
      </w:r>
      <w:r w:rsidRPr="00D4549C">
        <w:rPr>
          <w:rFonts w:cs="B Zar"/>
          <w:rtl/>
        </w:rPr>
        <w:t>ده شده بود و چون خلقت زم</w:t>
      </w:r>
      <w:r w:rsidR="00FE4F4C">
        <w:rPr>
          <w:rFonts w:cs="B Zar"/>
          <w:rtl/>
        </w:rPr>
        <w:t>ی</w:t>
      </w:r>
      <w:r w:rsidRPr="00D4549C">
        <w:rPr>
          <w:rFonts w:cs="B Zar"/>
          <w:rtl/>
        </w:rPr>
        <w:t>ن</w:t>
      </w:r>
      <w:r w:rsidR="00FE4F4C">
        <w:rPr>
          <w:rFonts w:cs="B Zar"/>
          <w:rtl/>
        </w:rPr>
        <w:t>ی</w:t>
      </w:r>
      <w:r w:rsidRPr="00D4549C">
        <w:rPr>
          <w:rFonts w:cs="B Zar"/>
          <w:rtl/>
        </w:rPr>
        <w:t xml:space="preserve"> آن</w:t>
      </w:r>
      <w:r w:rsidR="00F84283" w:rsidRPr="00D4549C">
        <w:rPr>
          <w:rFonts w:cs="B Zar"/>
          <w:rtl/>
        </w:rPr>
        <w:t xml:space="preserve"> </w:t>
      </w:r>
      <w:r w:rsidRPr="00D4549C">
        <w:rPr>
          <w:rFonts w:cs="B Zar"/>
          <w:rtl/>
        </w:rPr>
        <w:t>ها تمام شد قبل از ا</w:t>
      </w:r>
      <w:r w:rsidR="00FE4F4C">
        <w:rPr>
          <w:rFonts w:cs="B Zar"/>
          <w:rtl/>
        </w:rPr>
        <w:t>ی</w:t>
      </w:r>
      <w:r w:rsidRPr="00D4549C">
        <w:rPr>
          <w:rFonts w:cs="B Zar"/>
          <w:rtl/>
        </w:rPr>
        <w:t>ن</w:t>
      </w:r>
      <w:r w:rsidR="00F84283" w:rsidRPr="00D4549C">
        <w:rPr>
          <w:rFonts w:cs="B Zar"/>
          <w:rtl/>
        </w:rPr>
        <w:t xml:space="preserve"> </w:t>
      </w:r>
      <w:r w:rsidR="00FE4F4C">
        <w:rPr>
          <w:rFonts w:cs="B Zar"/>
          <w:rtl/>
        </w:rPr>
        <w:t>ک</w:t>
      </w:r>
      <w:r w:rsidRPr="00D4549C">
        <w:rPr>
          <w:rFonts w:cs="B Zar"/>
          <w:rtl/>
        </w:rPr>
        <w:t>ه به ع</w:t>
      </w:r>
      <w:r w:rsidR="00FE4F4C">
        <w:rPr>
          <w:rFonts w:cs="B Zar"/>
          <w:rtl/>
        </w:rPr>
        <w:t>ی</w:t>
      </w:r>
      <w:r w:rsidRPr="00D4549C">
        <w:rPr>
          <w:rFonts w:cs="B Zar"/>
          <w:rtl/>
        </w:rPr>
        <w:t>ب</w:t>
      </w:r>
      <w:r w:rsidR="00F84283" w:rsidRPr="00D4549C">
        <w:rPr>
          <w:rFonts w:cs="B Zar"/>
          <w:rtl/>
        </w:rPr>
        <w:t xml:space="preserve"> </w:t>
      </w:r>
      <w:r w:rsidRPr="00D4549C">
        <w:rPr>
          <w:rFonts w:cs="B Zar"/>
          <w:rtl/>
        </w:rPr>
        <w:t>ها</w:t>
      </w:r>
      <w:r w:rsidR="00FE4F4C">
        <w:rPr>
          <w:rFonts w:cs="B Zar"/>
          <w:rtl/>
        </w:rPr>
        <w:t>ی</w:t>
      </w:r>
      <w:r w:rsidRPr="00D4549C">
        <w:rPr>
          <w:rFonts w:cs="B Zar"/>
          <w:rtl/>
        </w:rPr>
        <w:t xml:space="preserve">شان نظر </w:t>
      </w:r>
      <w:r w:rsidR="00FE4F4C">
        <w:rPr>
          <w:rFonts w:cs="B Zar"/>
          <w:rtl/>
        </w:rPr>
        <w:t>ک</w:t>
      </w:r>
      <w:r w:rsidRPr="00D4549C">
        <w:rPr>
          <w:rFonts w:cs="B Zar"/>
          <w:rtl/>
        </w:rPr>
        <w:t>نند، آن</w:t>
      </w:r>
      <w:r w:rsidR="00F84283" w:rsidRPr="00D4549C">
        <w:rPr>
          <w:rFonts w:cs="B Zar"/>
          <w:rtl/>
        </w:rPr>
        <w:t xml:space="preserve"> </w:t>
      </w:r>
      <w:r w:rsidRPr="00D4549C">
        <w:rPr>
          <w:rFonts w:cs="B Zar"/>
          <w:rtl/>
        </w:rPr>
        <w:t>ها را به بهشت م</w:t>
      </w:r>
      <w:r w:rsidR="00FE4F4C">
        <w:rPr>
          <w:rFonts w:cs="B Zar"/>
          <w:rtl/>
        </w:rPr>
        <w:t>ی</w:t>
      </w:r>
      <w:r w:rsidR="00F84283" w:rsidRPr="00D4549C">
        <w:rPr>
          <w:rFonts w:cs="B Zar"/>
          <w:rtl/>
        </w:rPr>
        <w:t xml:space="preserve"> </w:t>
      </w:r>
      <w:r w:rsidRPr="00D4549C">
        <w:rPr>
          <w:rFonts w:cs="B Zar"/>
          <w:rtl/>
        </w:rPr>
        <w:t>برند. در آن بهشت خوب امتحان نم</w:t>
      </w:r>
      <w:r w:rsidR="00FE4F4C">
        <w:rPr>
          <w:rFonts w:cs="B Zar"/>
          <w:rtl/>
        </w:rPr>
        <w:t>ی</w:t>
      </w:r>
      <w:r w:rsidR="00F84283" w:rsidRPr="00D4549C">
        <w:rPr>
          <w:rFonts w:cs="B Zar"/>
          <w:rtl/>
        </w:rPr>
        <w:t xml:space="preserve"> </w:t>
      </w:r>
      <w:r w:rsidRPr="00D4549C">
        <w:rPr>
          <w:rFonts w:cs="B Zar"/>
          <w:rtl/>
        </w:rPr>
        <w:t xml:space="preserve">دهند، </w:t>
      </w:r>
      <w:r w:rsidR="00FE4F4C">
        <w:rPr>
          <w:rFonts w:cs="B Zar"/>
          <w:rtl/>
        </w:rPr>
        <w:t>ی</w:t>
      </w:r>
      <w:r w:rsidRPr="00D4549C">
        <w:rPr>
          <w:rFonts w:cs="B Zar"/>
          <w:rtl/>
        </w:rPr>
        <w:t>ا ا</w:t>
      </w:r>
      <w:r w:rsidR="00FE4F4C">
        <w:rPr>
          <w:rFonts w:cs="B Zar"/>
          <w:rtl/>
        </w:rPr>
        <w:t>ی</w:t>
      </w:r>
      <w:r w:rsidRPr="00D4549C">
        <w:rPr>
          <w:rFonts w:cs="B Zar"/>
          <w:rtl/>
        </w:rPr>
        <w:t>ن</w:t>
      </w:r>
      <w:r w:rsidR="00F84283" w:rsidRPr="00D4549C">
        <w:rPr>
          <w:rFonts w:cs="B Zar"/>
          <w:rtl/>
        </w:rPr>
        <w:t xml:space="preserve"> </w:t>
      </w:r>
      <w:r w:rsidR="00FE4F4C">
        <w:rPr>
          <w:rFonts w:cs="B Zar"/>
          <w:rtl/>
        </w:rPr>
        <w:t>ک</w:t>
      </w:r>
      <w:r w:rsidRPr="00D4549C">
        <w:rPr>
          <w:rFonts w:cs="B Zar"/>
          <w:rtl/>
        </w:rPr>
        <w:t>ه م</w:t>
      </w:r>
      <w:r w:rsidR="00FE4F4C">
        <w:rPr>
          <w:rFonts w:cs="B Zar"/>
          <w:rtl/>
        </w:rPr>
        <w:t>ی</w:t>
      </w:r>
      <w:r w:rsidR="00F84283" w:rsidRPr="00D4549C">
        <w:rPr>
          <w:rFonts w:cs="B Zar"/>
          <w:rtl/>
        </w:rPr>
        <w:t xml:space="preserve"> </w:t>
      </w:r>
      <w:r w:rsidRPr="00D4549C">
        <w:rPr>
          <w:rFonts w:cs="B Zar"/>
          <w:rtl/>
        </w:rPr>
        <w:t xml:space="preserve">فهمند مقام آدم </w:t>
      </w:r>
      <w:r w:rsidR="00FE4F4C">
        <w:rPr>
          <w:rFonts w:cs="B Zar"/>
          <w:rtl/>
        </w:rPr>
        <w:t>ی</w:t>
      </w:r>
      <w:r w:rsidRPr="00D4549C">
        <w:rPr>
          <w:rFonts w:cs="B Zar"/>
          <w:rtl/>
        </w:rPr>
        <w:t>ا آدم</w:t>
      </w:r>
      <w:r w:rsidR="00FE4F4C">
        <w:rPr>
          <w:rFonts w:cs="B Zar"/>
          <w:rtl/>
        </w:rPr>
        <w:t>ی</w:t>
      </w:r>
      <w:r w:rsidRPr="00D4549C">
        <w:rPr>
          <w:rFonts w:cs="B Zar"/>
          <w:rtl/>
        </w:rPr>
        <w:t>ت چ</w:t>
      </w:r>
      <w:r w:rsidR="00FE4F4C">
        <w:rPr>
          <w:rFonts w:cs="B Zar"/>
          <w:rtl/>
        </w:rPr>
        <w:t>ی</w:t>
      </w:r>
      <w:r w:rsidRPr="00D4549C">
        <w:rPr>
          <w:rFonts w:cs="B Zar"/>
          <w:rtl/>
        </w:rPr>
        <w:t>ست؟ مقامشان فر</w:t>
      </w:r>
      <w:r w:rsidR="00FE4F4C">
        <w:rPr>
          <w:rFonts w:cs="B Zar"/>
          <w:rtl/>
        </w:rPr>
        <w:t>ی</w:t>
      </w:r>
      <w:r w:rsidRPr="00D4549C">
        <w:rPr>
          <w:rFonts w:cs="B Zar"/>
          <w:rtl/>
        </w:rPr>
        <w:t>ب خوردن از ش</w:t>
      </w:r>
      <w:r w:rsidR="00FE4F4C">
        <w:rPr>
          <w:rFonts w:cs="B Zar"/>
          <w:rtl/>
        </w:rPr>
        <w:t>ی</w:t>
      </w:r>
      <w:r w:rsidRPr="00D4549C">
        <w:rPr>
          <w:rFonts w:cs="B Zar"/>
          <w:rtl/>
        </w:rPr>
        <w:t>طان است. بعد هبوط م</w:t>
      </w:r>
      <w:r w:rsidR="00FE4F4C">
        <w:rPr>
          <w:rFonts w:cs="B Zar"/>
          <w:rtl/>
        </w:rPr>
        <w:t>ی</w:t>
      </w:r>
      <w:r w:rsidR="00F84283" w:rsidRPr="00D4549C">
        <w:rPr>
          <w:rFonts w:cs="B Zar"/>
          <w:rtl/>
        </w:rPr>
        <w:t xml:space="preserve"> </w:t>
      </w:r>
      <w:r w:rsidR="00FE4F4C">
        <w:rPr>
          <w:rFonts w:cs="B Zar"/>
          <w:rtl/>
        </w:rPr>
        <w:t>ک</w:t>
      </w:r>
      <w:r w:rsidRPr="00D4549C">
        <w:rPr>
          <w:rFonts w:cs="B Zar"/>
          <w:rtl/>
        </w:rPr>
        <w:t>نند بر زم</w:t>
      </w:r>
      <w:r w:rsidR="00FE4F4C">
        <w:rPr>
          <w:rFonts w:cs="B Zar"/>
          <w:rtl/>
        </w:rPr>
        <w:t>ی</w:t>
      </w:r>
      <w:r w:rsidRPr="00D4549C">
        <w:rPr>
          <w:rFonts w:cs="B Zar"/>
          <w:rtl/>
        </w:rPr>
        <w:t>ن، تا از طر</w:t>
      </w:r>
      <w:r w:rsidR="00FE4F4C">
        <w:rPr>
          <w:rFonts w:cs="B Zar"/>
          <w:rtl/>
        </w:rPr>
        <w:t>ی</w:t>
      </w:r>
      <w:r w:rsidRPr="00D4549C">
        <w:rPr>
          <w:rFonts w:cs="B Zar"/>
          <w:rtl/>
        </w:rPr>
        <w:t>ق زم</w:t>
      </w:r>
      <w:r w:rsidR="00FE4F4C">
        <w:rPr>
          <w:rFonts w:cs="B Zar"/>
          <w:rtl/>
        </w:rPr>
        <w:t>ی</w:t>
      </w:r>
      <w:r w:rsidRPr="00D4549C">
        <w:rPr>
          <w:rFonts w:cs="B Zar"/>
          <w:rtl/>
        </w:rPr>
        <w:t>ن شا</w:t>
      </w:r>
      <w:r w:rsidR="00FE4F4C">
        <w:rPr>
          <w:rFonts w:cs="B Zar"/>
          <w:rtl/>
        </w:rPr>
        <w:t>ی</w:t>
      </w:r>
      <w:r w:rsidRPr="00D4549C">
        <w:rPr>
          <w:rFonts w:cs="B Zar"/>
          <w:rtl/>
        </w:rPr>
        <w:t>سته بهشت</w:t>
      </w:r>
      <w:r w:rsidR="00FE4F4C">
        <w:rPr>
          <w:rFonts w:cs="B Zar"/>
          <w:rtl/>
        </w:rPr>
        <w:t>ی</w:t>
      </w:r>
      <w:r w:rsidRPr="00D4549C">
        <w:rPr>
          <w:rFonts w:cs="B Zar"/>
          <w:rtl/>
        </w:rPr>
        <w:t xml:space="preserve"> شوند </w:t>
      </w:r>
      <w:r w:rsidR="00FE4F4C">
        <w:rPr>
          <w:rFonts w:cs="B Zar"/>
          <w:rtl/>
        </w:rPr>
        <w:t>ک</w:t>
      </w:r>
      <w:r w:rsidRPr="00D4549C">
        <w:rPr>
          <w:rFonts w:cs="B Zar"/>
          <w:rtl/>
        </w:rPr>
        <w:t>ه د</w:t>
      </w:r>
      <w:r w:rsidR="00FE4F4C">
        <w:rPr>
          <w:rFonts w:cs="B Zar"/>
          <w:rtl/>
        </w:rPr>
        <w:t>ی</w:t>
      </w:r>
      <w:r w:rsidRPr="00D4549C">
        <w:rPr>
          <w:rFonts w:cs="B Zar"/>
          <w:rtl/>
        </w:rPr>
        <w:t>گر ش</w:t>
      </w:r>
      <w:r w:rsidR="00FE4F4C">
        <w:rPr>
          <w:rFonts w:cs="B Zar"/>
          <w:rtl/>
        </w:rPr>
        <w:t>ی</w:t>
      </w:r>
      <w:r w:rsidRPr="00D4549C">
        <w:rPr>
          <w:rFonts w:cs="B Zar"/>
          <w:rtl/>
        </w:rPr>
        <w:t>طان در آن بهشت</w:t>
      </w:r>
      <w:r w:rsidR="00580039" w:rsidRPr="00D4549C">
        <w:rPr>
          <w:rFonts w:cs="B Zar" w:hint="cs"/>
          <w:rtl/>
        </w:rPr>
        <w:t xml:space="preserve"> </w:t>
      </w:r>
      <w:r w:rsidRPr="00D4549C">
        <w:rPr>
          <w:rFonts w:cs="B Zar"/>
          <w:rtl/>
        </w:rPr>
        <w:t>ن</w:t>
      </w:r>
      <w:r w:rsidR="00FE4F4C">
        <w:rPr>
          <w:rFonts w:cs="B Zar"/>
          <w:rtl/>
        </w:rPr>
        <w:t>ی</w:t>
      </w:r>
      <w:r w:rsidRPr="00D4549C">
        <w:rPr>
          <w:rFonts w:cs="B Zar"/>
          <w:rtl/>
        </w:rPr>
        <w:t>ست. علامه</w:t>
      </w:r>
      <w:r w:rsidRPr="00D4549C">
        <w:rPr>
          <w:rStyle w:val="SalamhaChar"/>
          <w:rFonts w:cs="B Zar"/>
          <w:rtl/>
        </w:rPr>
        <w:t>«رحمة</w:t>
      </w:r>
      <w:r w:rsidR="00F84283" w:rsidRPr="00D4549C">
        <w:rPr>
          <w:rStyle w:val="SalamhaChar"/>
          <w:rFonts w:cs="B Zar"/>
          <w:rtl/>
        </w:rPr>
        <w:t xml:space="preserve">  </w:t>
      </w:r>
      <w:r w:rsidRPr="00D4549C">
        <w:rPr>
          <w:rStyle w:val="SalamhaChar"/>
          <w:rFonts w:cs="B Zar"/>
          <w:rtl/>
        </w:rPr>
        <w:t>الله</w:t>
      </w:r>
      <w:r w:rsidR="00F84283" w:rsidRPr="00D4549C">
        <w:rPr>
          <w:rStyle w:val="SalamhaChar"/>
          <w:rFonts w:cs="B Zar"/>
          <w:rtl/>
        </w:rPr>
        <w:t xml:space="preserve"> </w:t>
      </w:r>
      <w:r w:rsidRPr="00D4549C">
        <w:rPr>
          <w:rStyle w:val="SalamhaChar"/>
          <w:rFonts w:cs="B Zar"/>
          <w:rtl/>
        </w:rPr>
        <w:t>عل</w:t>
      </w:r>
      <w:r w:rsidR="00FE4F4C">
        <w:rPr>
          <w:rStyle w:val="SalamhaChar"/>
          <w:rFonts w:cs="B Zar"/>
          <w:rtl/>
        </w:rPr>
        <w:t>ی</w:t>
      </w:r>
      <w:r w:rsidRPr="00D4549C">
        <w:rPr>
          <w:rStyle w:val="SalamhaChar"/>
          <w:rFonts w:cs="B Zar"/>
          <w:rtl/>
        </w:rPr>
        <w:t>ه»</w:t>
      </w:r>
      <w:r w:rsidR="0026277E" w:rsidRPr="00D4549C">
        <w:rPr>
          <w:rFonts w:cs="B Zar"/>
          <w:rtl/>
        </w:rPr>
        <w:t xml:space="preserve"> م</w:t>
      </w:r>
      <w:r w:rsidR="00FE4F4C">
        <w:rPr>
          <w:rFonts w:cs="B Zar"/>
          <w:rtl/>
        </w:rPr>
        <w:t>ی</w:t>
      </w:r>
      <w:r w:rsidR="00F84283" w:rsidRPr="00D4549C">
        <w:rPr>
          <w:rFonts w:cs="B Zar"/>
          <w:rtl/>
        </w:rPr>
        <w:t xml:space="preserve"> </w:t>
      </w:r>
      <w:r w:rsidR="0026277E" w:rsidRPr="00D4549C">
        <w:rPr>
          <w:rFonts w:cs="B Zar"/>
          <w:rtl/>
        </w:rPr>
        <w:t>فرما</w:t>
      </w:r>
      <w:r w:rsidR="00FE4F4C">
        <w:rPr>
          <w:rFonts w:cs="B Zar"/>
          <w:rtl/>
        </w:rPr>
        <w:t>ی</w:t>
      </w:r>
      <w:r w:rsidR="0026277E" w:rsidRPr="00D4549C">
        <w:rPr>
          <w:rFonts w:cs="B Zar"/>
          <w:rtl/>
        </w:rPr>
        <w:t>د</w:t>
      </w:r>
      <w:r w:rsidRPr="00D4549C">
        <w:rPr>
          <w:rFonts w:cs="B Zar"/>
          <w:rtl/>
        </w:rPr>
        <w:t xml:space="preserve"> ا</w:t>
      </w:r>
      <w:r w:rsidR="00FE4F4C">
        <w:rPr>
          <w:rFonts w:cs="B Zar"/>
          <w:rtl/>
        </w:rPr>
        <w:t>ی</w:t>
      </w:r>
      <w:r w:rsidRPr="00D4549C">
        <w:rPr>
          <w:rFonts w:cs="B Zar"/>
          <w:rtl/>
        </w:rPr>
        <w:t>ن</w:t>
      </w:r>
      <w:r w:rsidR="00F84283" w:rsidRPr="00D4549C">
        <w:rPr>
          <w:rFonts w:cs="B Zar"/>
          <w:rtl/>
        </w:rPr>
        <w:t xml:space="preserve"> </w:t>
      </w:r>
      <w:r w:rsidR="00FE4F4C">
        <w:rPr>
          <w:rFonts w:cs="B Zar"/>
          <w:rtl/>
        </w:rPr>
        <w:t>ک</w:t>
      </w:r>
      <w:r w:rsidRPr="00D4549C">
        <w:rPr>
          <w:rFonts w:cs="B Zar"/>
          <w:rtl/>
        </w:rPr>
        <w:t>ه ملائ</w:t>
      </w:r>
      <w:r w:rsidR="00FE4F4C">
        <w:rPr>
          <w:rFonts w:cs="B Zar"/>
          <w:rtl/>
        </w:rPr>
        <w:t>ک</w:t>
      </w:r>
      <w:r w:rsidRPr="00D4549C">
        <w:rPr>
          <w:rFonts w:cs="B Zar"/>
          <w:rtl/>
        </w:rPr>
        <w:t xml:space="preserve">ه گفتند: </w:t>
      </w:r>
      <w:r w:rsidRPr="00D4549C">
        <w:rPr>
          <w:rStyle w:val="ArabiChar"/>
          <w:rFonts w:cs="B Zar"/>
          <w:rtl/>
        </w:rPr>
        <w:t>«اَتَجْعَلُ ف</w:t>
      </w:r>
      <w:r w:rsidR="00FE4F4C">
        <w:rPr>
          <w:rStyle w:val="ArabiChar"/>
          <w:rFonts w:cs="B Zar"/>
          <w:rtl/>
        </w:rPr>
        <w:t>ی</w:t>
      </w:r>
      <w:r w:rsidRPr="00D4549C">
        <w:rPr>
          <w:rStyle w:val="ArabiChar"/>
          <w:rFonts w:cs="B Zar"/>
          <w:rtl/>
        </w:rPr>
        <w:t xml:space="preserve">ها مَنْ </w:t>
      </w:r>
      <w:r w:rsidR="00FE4F4C">
        <w:rPr>
          <w:rStyle w:val="ArabiChar"/>
          <w:rFonts w:cs="B Zar"/>
          <w:rtl/>
        </w:rPr>
        <w:t>ی</w:t>
      </w:r>
      <w:r w:rsidRPr="00D4549C">
        <w:rPr>
          <w:rStyle w:val="ArabiChar"/>
          <w:rFonts w:cs="B Zar"/>
          <w:rtl/>
        </w:rPr>
        <w:t>فْسِدُ ف</w:t>
      </w:r>
      <w:r w:rsidR="00FE4F4C">
        <w:rPr>
          <w:rStyle w:val="ArabiChar"/>
          <w:rFonts w:cs="B Zar"/>
          <w:rtl/>
        </w:rPr>
        <w:t>ی</w:t>
      </w:r>
      <w:r w:rsidRPr="00D4549C">
        <w:rPr>
          <w:rStyle w:val="ArabiChar"/>
          <w:rFonts w:cs="B Zar"/>
          <w:rtl/>
        </w:rPr>
        <w:t xml:space="preserve">ها و </w:t>
      </w:r>
      <w:r w:rsidR="00FE4F4C">
        <w:rPr>
          <w:rStyle w:val="ArabiChar"/>
          <w:rFonts w:cs="B Zar"/>
          <w:rtl/>
        </w:rPr>
        <w:t>ی</w:t>
      </w:r>
      <w:r w:rsidRPr="00D4549C">
        <w:rPr>
          <w:rStyle w:val="ArabiChar"/>
          <w:rFonts w:cs="B Zar"/>
          <w:rtl/>
        </w:rPr>
        <w:t>سْفِ</w:t>
      </w:r>
      <w:r w:rsidR="00FE4F4C">
        <w:rPr>
          <w:rStyle w:val="ArabiChar"/>
          <w:rFonts w:cs="B Zar"/>
          <w:rtl/>
        </w:rPr>
        <w:t>ک</w:t>
      </w:r>
      <w:r w:rsidRPr="00D4549C">
        <w:rPr>
          <w:rStyle w:val="ArabiChar"/>
          <w:rFonts w:cs="B Zar"/>
          <w:rtl/>
        </w:rPr>
        <w:t xml:space="preserve"> الدِّماء» </w:t>
      </w:r>
      <w:r w:rsidRPr="00D4549C">
        <w:rPr>
          <w:rFonts w:cs="B Zar"/>
          <w:rtl/>
        </w:rPr>
        <w:t>آ</w:t>
      </w:r>
      <w:r w:rsidR="00FE4F4C">
        <w:rPr>
          <w:rFonts w:cs="B Zar"/>
          <w:rtl/>
        </w:rPr>
        <w:t>ی</w:t>
      </w:r>
      <w:r w:rsidRPr="00D4549C">
        <w:rPr>
          <w:rFonts w:cs="B Zar"/>
          <w:rtl/>
        </w:rPr>
        <w:t>ا م</w:t>
      </w:r>
      <w:r w:rsidR="00FE4F4C">
        <w:rPr>
          <w:rFonts w:cs="B Zar"/>
          <w:rtl/>
        </w:rPr>
        <w:t>ی</w:t>
      </w:r>
      <w:r w:rsidR="00F84283" w:rsidRPr="00D4549C">
        <w:rPr>
          <w:rFonts w:cs="B Zar"/>
          <w:rtl/>
        </w:rPr>
        <w:t xml:space="preserve"> </w:t>
      </w:r>
      <w:r w:rsidRPr="00D4549C">
        <w:rPr>
          <w:rFonts w:cs="B Zar"/>
          <w:rtl/>
        </w:rPr>
        <w:t>خواه</w:t>
      </w:r>
      <w:r w:rsidR="00FE4F4C">
        <w:rPr>
          <w:rFonts w:cs="B Zar"/>
          <w:rtl/>
        </w:rPr>
        <w:t>ی</w:t>
      </w:r>
      <w:r w:rsidRPr="00D4549C">
        <w:rPr>
          <w:rFonts w:cs="B Zar"/>
          <w:rtl/>
        </w:rPr>
        <w:t xml:space="preserve"> </w:t>
      </w:r>
      <w:r w:rsidR="00FE4F4C">
        <w:rPr>
          <w:rFonts w:cs="B Zar"/>
          <w:rtl/>
        </w:rPr>
        <w:t>ک</w:t>
      </w:r>
      <w:r w:rsidRPr="00D4549C">
        <w:rPr>
          <w:rFonts w:cs="B Zar"/>
          <w:rtl/>
        </w:rPr>
        <w:t>س</w:t>
      </w:r>
      <w:r w:rsidR="00FE4F4C">
        <w:rPr>
          <w:rFonts w:cs="B Zar"/>
          <w:rtl/>
        </w:rPr>
        <w:t>ی</w:t>
      </w:r>
      <w:r w:rsidRPr="00D4549C">
        <w:rPr>
          <w:rFonts w:cs="B Zar"/>
          <w:rtl/>
        </w:rPr>
        <w:t xml:space="preserve"> را خل</w:t>
      </w:r>
      <w:r w:rsidR="00FE4F4C">
        <w:rPr>
          <w:rFonts w:cs="B Zar"/>
          <w:rtl/>
        </w:rPr>
        <w:t>ی</w:t>
      </w:r>
      <w:r w:rsidRPr="00D4549C">
        <w:rPr>
          <w:rFonts w:cs="B Zar"/>
          <w:rtl/>
        </w:rPr>
        <w:t>فه خود در زم</w:t>
      </w:r>
      <w:r w:rsidR="00FE4F4C">
        <w:rPr>
          <w:rFonts w:cs="B Zar"/>
          <w:rtl/>
        </w:rPr>
        <w:t>ی</w:t>
      </w:r>
      <w:r w:rsidRPr="00D4549C">
        <w:rPr>
          <w:rFonts w:cs="B Zar"/>
          <w:rtl/>
        </w:rPr>
        <w:t>ن قرار ده</w:t>
      </w:r>
      <w:r w:rsidR="00FE4F4C">
        <w:rPr>
          <w:rFonts w:cs="B Zar"/>
          <w:rtl/>
        </w:rPr>
        <w:t>ی</w:t>
      </w:r>
      <w:r w:rsidRPr="00D4549C">
        <w:rPr>
          <w:rFonts w:cs="B Zar"/>
          <w:rtl/>
        </w:rPr>
        <w:t xml:space="preserve"> </w:t>
      </w:r>
      <w:r w:rsidR="00FE4F4C">
        <w:rPr>
          <w:rFonts w:cs="B Zar"/>
          <w:rtl/>
        </w:rPr>
        <w:t>ک</w:t>
      </w:r>
      <w:r w:rsidRPr="00D4549C">
        <w:rPr>
          <w:rFonts w:cs="B Zar"/>
          <w:rtl/>
        </w:rPr>
        <w:t xml:space="preserve">ه در آن فساد خواهد </w:t>
      </w:r>
      <w:r w:rsidR="00FE4F4C">
        <w:rPr>
          <w:rFonts w:cs="B Zar"/>
          <w:rtl/>
        </w:rPr>
        <w:t>ک</w:t>
      </w:r>
      <w:r w:rsidRPr="00D4549C">
        <w:rPr>
          <w:rFonts w:cs="B Zar"/>
          <w:rtl/>
        </w:rPr>
        <w:t>رد و خون خواهد ر</w:t>
      </w:r>
      <w:r w:rsidR="00FE4F4C">
        <w:rPr>
          <w:rFonts w:cs="B Zar"/>
          <w:rtl/>
        </w:rPr>
        <w:t>ی</w:t>
      </w:r>
      <w:r w:rsidRPr="00D4549C">
        <w:rPr>
          <w:rFonts w:cs="B Zar"/>
          <w:rtl/>
        </w:rPr>
        <w:t>خت؟ ا</w:t>
      </w:r>
      <w:r w:rsidR="00FE4F4C">
        <w:rPr>
          <w:rFonts w:cs="B Zar"/>
          <w:rtl/>
        </w:rPr>
        <w:t>ی</w:t>
      </w:r>
      <w:r w:rsidRPr="00D4549C">
        <w:rPr>
          <w:rFonts w:cs="B Zar"/>
          <w:rtl/>
        </w:rPr>
        <w:t>ن سخن ملائ</w:t>
      </w:r>
      <w:r w:rsidR="00FE4F4C">
        <w:rPr>
          <w:rFonts w:cs="B Zar"/>
          <w:rtl/>
        </w:rPr>
        <w:t>ک</w:t>
      </w:r>
      <w:r w:rsidRPr="00D4549C">
        <w:rPr>
          <w:rFonts w:cs="B Zar"/>
          <w:rtl/>
        </w:rPr>
        <w:t>ه اعتراض ن</w:t>
      </w:r>
      <w:r w:rsidR="00FE4F4C">
        <w:rPr>
          <w:rFonts w:cs="B Zar"/>
          <w:rtl/>
        </w:rPr>
        <w:t>ی</w:t>
      </w:r>
      <w:r w:rsidRPr="00D4549C">
        <w:rPr>
          <w:rFonts w:cs="B Zar"/>
          <w:rtl/>
        </w:rPr>
        <w:t xml:space="preserve">ست، سؤال است. </w:t>
      </w:r>
    </w:p>
    <w:p w:rsidR="005A3ABB" w:rsidRPr="00D4549C" w:rsidRDefault="005A3ABB" w:rsidP="00580039">
      <w:pPr>
        <w:rPr>
          <w:rFonts w:cs="B Zar"/>
          <w:rtl/>
        </w:rPr>
      </w:pPr>
      <w:r w:rsidRPr="00D4549C">
        <w:rPr>
          <w:rFonts w:cs="B Zar"/>
          <w:rtl/>
        </w:rPr>
        <w:t>پس اولاً: خدا گفت در زم</w:t>
      </w:r>
      <w:r w:rsidR="00FE4F4C">
        <w:rPr>
          <w:rFonts w:cs="B Zar"/>
          <w:rtl/>
        </w:rPr>
        <w:t>ی</w:t>
      </w:r>
      <w:r w:rsidRPr="00D4549C">
        <w:rPr>
          <w:rFonts w:cs="B Zar"/>
          <w:rtl/>
        </w:rPr>
        <w:t>ن خل</w:t>
      </w:r>
      <w:r w:rsidR="00FE4F4C">
        <w:rPr>
          <w:rFonts w:cs="B Zar"/>
          <w:rtl/>
        </w:rPr>
        <w:t>ی</w:t>
      </w:r>
      <w:r w:rsidRPr="00D4549C">
        <w:rPr>
          <w:rFonts w:cs="B Zar"/>
          <w:rtl/>
        </w:rPr>
        <w:t>فه قرار م</w:t>
      </w:r>
      <w:r w:rsidR="00FE4F4C">
        <w:rPr>
          <w:rFonts w:cs="B Zar"/>
          <w:rtl/>
        </w:rPr>
        <w:t>ی</w:t>
      </w:r>
      <w:r w:rsidR="00F84283" w:rsidRPr="00D4549C">
        <w:rPr>
          <w:rFonts w:cs="B Zar"/>
          <w:rtl/>
        </w:rPr>
        <w:t xml:space="preserve"> </w:t>
      </w:r>
      <w:r w:rsidRPr="00D4549C">
        <w:rPr>
          <w:rFonts w:cs="B Zar"/>
          <w:rtl/>
        </w:rPr>
        <w:t xml:space="preserve">دهم. </w:t>
      </w:r>
      <w:r w:rsidR="00FE4F4C">
        <w:rPr>
          <w:rFonts w:cs="B Zar"/>
          <w:rtl/>
        </w:rPr>
        <w:t>ی</w:t>
      </w:r>
      <w:r w:rsidRPr="00D4549C">
        <w:rPr>
          <w:rFonts w:cs="B Zar"/>
          <w:rtl/>
        </w:rPr>
        <w:t>عن</w:t>
      </w:r>
      <w:r w:rsidR="00FE4F4C">
        <w:rPr>
          <w:rFonts w:cs="B Zar"/>
          <w:rtl/>
        </w:rPr>
        <w:t>ی</w:t>
      </w:r>
      <w:r w:rsidRPr="00D4549C">
        <w:rPr>
          <w:rFonts w:cs="B Zar"/>
          <w:rtl/>
        </w:rPr>
        <w:t xml:space="preserve"> معلوم م</w:t>
      </w:r>
      <w:r w:rsidR="00FE4F4C">
        <w:rPr>
          <w:rFonts w:cs="B Zar"/>
          <w:rtl/>
        </w:rPr>
        <w:t>ی</w:t>
      </w:r>
      <w:r w:rsidR="00F84283" w:rsidRPr="00D4549C">
        <w:rPr>
          <w:rFonts w:cs="B Zar"/>
          <w:rtl/>
        </w:rPr>
        <w:t xml:space="preserve"> </w:t>
      </w:r>
      <w:r w:rsidRPr="00D4549C">
        <w:rPr>
          <w:rFonts w:cs="B Zar"/>
          <w:rtl/>
        </w:rPr>
        <w:t xml:space="preserve">شود </w:t>
      </w:r>
      <w:r w:rsidR="00FE4F4C">
        <w:rPr>
          <w:rFonts w:cs="B Zar"/>
          <w:rtl/>
        </w:rPr>
        <w:t>ک</w:t>
      </w:r>
      <w:r w:rsidRPr="00D4549C">
        <w:rPr>
          <w:rFonts w:cs="B Zar"/>
          <w:rtl/>
        </w:rPr>
        <w:t>ه بحث خل</w:t>
      </w:r>
      <w:r w:rsidR="00FE4F4C">
        <w:rPr>
          <w:rFonts w:cs="B Zar"/>
          <w:rtl/>
        </w:rPr>
        <w:t>ی</w:t>
      </w:r>
      <w:r w:rsidRPr="00D4549C">
        <w:rPr>
          <w:rFonts w:cs="B Zar"/>
          <w:rtl/>
        </w:rPr>
        <w:t>فه اله</w:t>
      </w:r>
      <w:r w:rsidR="00FE4F4C">
        <w:rPr>
          <w:rFonts w:cs="B Zar"/>
          <w:rtl/>
        </w:rPr>
        <w:t>ی</w:t>
      </w:r>
      <w:r w:rsidRPr="00D4549C">
        <w:rPr>
          <w:rFonts w:cs="B Zar"/>
          <w:rtl/>
        </w:rPr>
        <w:t xml:space="preserve"> بودن آدم مربوط به زم</w:t>
      </w:r>
      <w:r w:rsidR="00FE4F4C">
        <w:rPr>
          <w:rFonts w:cs="B Zar"/>
          <w:rtl/>
        </w:rPr>
        <w:t>ی</w:t>
      </w:r>
      <w:r w:rsidRPr="00D4549C">
        <w:rPr>
          <w:rFonts w:cs="B Zar"/>
          <w:rtl/>
        </w:rPr>
        <w:t>ن بوده است و نه مربوط به بهشت. ثان</w:t>
      </w:r>
      <w:r w:rsidR="00FE4F4C">
        <w:rPr>
          <w:rFonts w:cs="B Zar"/>
          <w:rtl/>
        </w:rPr>
        <w:t>ی</w:t>
      </w:r>
      <w:r w:rsidRPr="00D4549C">
        <w:rPr>
          <w:rFonts w:cs="B Zar"/>
          <w:rtl/>
        </w:rPr>
        <w:t>اً: با</w:t>
      </w:r>
      <w:r w:rsidR="00FE4F4C">
        <w:rPr>
          <w:rFonts w:cs="B Zar"/>
          <w:rtl/>
        </w:rPr>
        <w:t>ی</w:t>
      </w:r>
      <w:r w:rsidRPr="00D4549C">
        <w:rPr>
          <w:rFonts w:cs="B Zar"/>
          <w:rtl/>
        </w:rPr>
        <w:t>د به آدم ثابت شود ب</w:t>
      </w:r>
      <w:r w:rsidR="00FE4F4C">
        <w:rPr>
          <w:rFonts w:cs="B Zar"/>
          <w:rtl/>
        </w:rPr>
        <w:t>ی</w:t>
      </w:r>
      <w:r w:rsidR="00F84283" w:rsidRPr="00D4549C">
        <w:rPr>
          <w:rFonts w:cs="B Zar"/>
          <w:rtl/>
        </w:rPr>
        <w:t xml:space="preserve"> </w:t>
      </w:r>
      <w:r w:rsidRPr="00D4549C">
        <w:rPr>
          <w:rFonts w:cs="B Zar"/>
          <w:rtl/>
        </w:rPr>
        <w:t>جهت او را در زم</w:t>
      </w:r>
      <w:r w:rsidR="00FE4F4C">
        <w:rPr>
          <w:rFonts w:cs="B Zar"/>
          <w:rtl/>
        </w:rPr>
        <w:t>ی</w:t>
      </w:r>
      <w:r w:rsidRPr="00D4549C">
        <w:rPr>
          <w:rFonts w:cs="B Zar"/>
          <w:rtl/>
        </w:rPr>
        <w:t>ن قرار نداد</w:t>
      </w:r>
      <w:r w:rsidR="00FE4F4C">
        <w:rPr>
          <w:rFonts w:cs="B Zar"/>
          <w:rtl/>
        </w:rPr>
        <w:t>ی</w:t>
      </w:r>
      <w:r w:rsidRPr="00D4549C">
        <w:rPr>
          <w:rFonts w:cs="B Zar"/>
          <w:rtl/>
        </w:rPr>
        <w:t>م. و لذا برا</w:t>
      </w:r>
      <w:r w:rsidR="00FE4F4C">
        <w:rPr>
          <w:rFonts w:cs="B Zar"/>
          <w:rtl/>
        </w:rPr>
        <w:t>ی</w:t>
      </w:r>
      <w:r w:rsidRPr="00D4549C">
        <w:rPr>
          <w:rFonts w:cs="B Zar"/>
          <w:rtl/>
        </w:rPr>
        <w:t xml:space="preserve"> ا</w:t>
      </w:r>
      <w:r w:rsidR="00FE4F4C">
        <w:rPr>
          <w:rFonts w:cs="B Zar"/>
          <w:rtl/>
        </w:rPr>
        <w:t>ی</w:t>
      </w:r>
      <w:r w:rsidRPr="00D4549C">
        <w:rPr>
          <w:rFonts w:cs="B Zar"/>
          <w:rtl/>
        </w:rPr>
        <w:t>ن</w:t>
      </w:r>
      <w:r w:rsidR="00F84283" w:rsidRPr="00D4549C">
        <w:rPr>
          <w:rFonts w:cs="B Zar"/>
          <w:rtl/>
        </w:rPr>
        <w:t xml:space="preserve"> </w:t>
      </w:r>
      <w:r w:rsidR="00FE4F4C">
        <w:rPr>
          <w:rFonts w:cs="B Zar"/>
          <w:rtl/>
        </w:rPr>
        <w:t>ک</w:t>
      </w:r>
      <w:r w:rsidRPr="00D4549C">
        <w:rPr>
          <w:rFonts w:cs="B Zar"/>
          <w:rtl/>
        </w:rPr>
        <w:t>ه به آدم</w:t>
      </w:r>
      <w:r w:rsidR="00F84283" w:rsidRPr="00D4549C">
        <w:rPr>
          <w:rFonts w:cs="B Zar"/>
          <w:rtl/>
        </w:rPr>
        <w:t xml:space="preserve"> </w:t>
      </w:r>
      <w:r w:rsidRPr="00D4549C">
        <w:rPr>
          <w:rFonts w:cs="B Zar"/>
          <w:rtl/>
        </w:rPr>
        <w:t>ها بفهمانند شما با</w:t>
      </w:r>
      <w:r w:rsidR="00FE4F4C">
        <w:rPr>
          <w:rFonts w:cs="B Zar"/>
          <w:rtl/>
        </w:rPr>
        <w:t>ی</w:t>
      </w:r>
      <w:r w:rsidRPr="00D4549C">
        <w:rPr>
          <w:rFonts w:cs="B Zar"/>
          <w:rtl/>
        </w:rPr>
        <w:t>د از زم</w:t>
      </w:r>
      <w:r w:rsidR="00FE4F4C">
        <w:rPr>
          <w:rFonts w:cs="B Zar"/>
          <w:rtl/>
        </w:rPr>
        <w:t>ی</w:t>
      </w:r>
      <w:r w:rsidRPr="00D4549C">
        <w:rPr>
          <w:rFonts w:cs="B Zar"/>
          <w:rtl/>
        </w:rPr>
        <w:t xml:space="preserve">ن </w:t>
      </w:r>
      <w:r w:rsidR="00FE4F4C">
        <w:rPr>
          <w:rFonts w:cs="B Zar"/>
          <w:rtl/>
        </w:rPr>
        <w:t>ک</w:t>
      </w:r>
      <w:r w:rsidRPr="00D4549C">
        <w:rPr>
          <w:rFonts w:cs="B Zar"/>
          <w:rtl/>
        </w:rPr>
        <w:t xml:space="preserve">مالات خود را شروع </w:t>
      </w:r>
      <w:r w:rsidR="00FE4F4C">
        <w:rPr>
          <w:rFonts w:cs="B Zar"/>
          <w:rtl/>
        </w:rPr>
        <w:t>ک</w:t>
      </w:r>
      <w:r w:rsidRPr="00D4549C">
        <w:rPr>
          <w:rFonts w:cs="B Zar"/>
          <w:rtl/>
        </w:rPr>
        <w:t>ن</w:t>
      </w:r>
      <w:r w:rsidR="00FE4F4C">
        <w:rPr>
          <w:rFonts w:cs="B Zar"/>
          <w:rtl/>
        </w:rPr>
        <w:t>ی</w:t>
      </w:r>
      <w:r w:rsidRPr="00D4549C">
        <w:rPr>
          <w:rFonts w:cs="B Zar"/>
          <w:rtl/>
        </w:rPr>
        <w:t>د، و اساساً خودتان زم</w:t>
      </w:r>
      <w:r w:rsidR="00FE4F4C">
        <w:rPr>
          <w:rFonts w:cs="B Zar"/>
          <w:rtl/>
        </w:rPr>
        <w:t>ی</w:t>
      </w:r>
      <w:r w:rsidRPr="00D4549C">
        <w:rPr>
          <w:rFonts w:cs="B Zar"/>
          <w:rtl/>
        </w:rPr>
        <w:t>ن را انتخاب م</w:t>
      </w:r>
      <w:r w:rsidR="00FE4F4C">
        <w:rPr>
          <w:rFonts w:cs="B Zar"/>
          <w:rtl/>
        </w:rPr>
        <w:t>ی</w:t>
      </w:r>
      <w:r w:rsidR="00F84283" w:rsidRPr="00D4549C">
        <w:rPr>
          <w:rFonts w:cs="B Zar"/>
          <w:rtl/>
        </w:rPr>
        <w:t xml:space="preserve"> </w:t>
      </w:r>
      <w:r w:rsidR="00FE4F4C">
        <w:rPr>
          <w:rFonts w:cs="B Zar"/>
          <w:rtl/>
        </w:rPr>
        <w:t>ک</w:t>
      </w:r>
      <w:r w:rsidRPr="00D4549C">
        <w:rPr>
          <w:rFonts w:cs="B Zar"/>
          <w:rtl/>
        </w:rPr>
        <w:t>ن</w:t>
      </w:r>
      <w:r w:rsidR="00FE4F4C">
        <w:rPr>
          <w:rFonts w:cs="B Zar"/>
          <w:rtl/>
        </w:rPr>
        <w:t>ی</w:t>
      </w:r>
      <w:r w:rsidRPr="00D4549C">
        <w:rPr>
          <w:rFonts w:cs="B Zar"/>
          <w:rtl/>
        </w:rPr>
        <w:t>د، پس از خلقت زم</w:t>
      </w:r>
      <w:r w:rsidR="00FE4F4C">
        <w:rPr>
          <w:rFonts w:cs="B Zar"/>
          <w:rtl/>
        </w:rPr>
        <w:t>ی</w:t>
      </w:r>
      <w:r w:rsidRPr="00D4549C">
        <w:rPr>
          <w:rFonts w:cs="B Zar"/>
          <w:rtl/>
        </w:rPr>
        <w:t>ن</w:t>
      </w:r>
      <w:r w:rsidR="00FE4F4C">
        <w:rPr>
          <w:rFonts w:cs="B Zar"/>
          <w:rtl/>
        </w:rPr>
        <w:t>ی</w:t>
      </w:r>
      <w:r w:rsidRPr="00D4549C">
        <w:rPr>
          <w:rFonts w:cs="B Zar"/>
          <w:rtl/>
        </w:rPr>
        <w:t xml:space="preserve"> آن</w:t>
      </w:r>
      <w:r w:rsidR="00F84283" w:rsidRPr="00D4549C">
        <w:rPr>
          <w:rFonts w:cs="B Zar"/>
          <w:rtl/>
        </w:rPr>
        <w:t xml:space="preserve"> </w:t>
      </w:r>
      <w:r w:rsidRPr="00D4549C">
        <w:rPr>
          <w:rFonts w:cs="B Zar"/>
          <w:rtl/>
        </w:rPr>
        <w:t>ها را در بهشت قرارشان دادند، اما در بهشت</w:t>
      </w:r>
      <w:r w:rsidR="00FE4F4C">
        <w:rPr>
          <w:rFonts w:cs="B Zar"/>
          <w:rtl/>
        </w:rPr>
        <w:t>ی</w:t>
      </w:r>
      <w:r w:rsidRPr="00D4549C">
        <w:rPr>
          <w:rFonts w:cs="B Zar"/>
          <w:rtl/>
        </w:rPr>
        <w:t xml:space="preserve"> </w:t>
      </w:r>
      <w:r w:rsidR="00FE4F4C">
        <w:rPr>
          <w:rFonts w:cs="B Zar"/>
          <w:rtl/>
        </w:rPr>
        <w:t>ک</w:t>
      </w:r>
      <w:r w:rsidRPr="00D4549C">
        <w:rPr>
          <w:rFonts w:cs="B Zar"/>
          <w:rtl/>
        </w:rPr>
        <w:t>ه امتحان شوند. و ا</w:t>
      </w:r>
      <w:r w:rsidR="00FE4F4C">
        <w:rPr>
          <w:rFonts w:cs="B Zar"/>
          <w:rtl/>
        </w:rPr>
        <w:t>ی</w:t>
      </w:r>
      <w:r w:rsidRPr="00D4549C">
        <w:rPr>
          <w:rFonts w:cs="B Zar"/>
          <w:rtl/>
        </w:rPr>
        <w:t>ن بهشت</w:t>
      </w:r>
      <w:r w:rsidR="00FE4F4C">
        <w:rPr>
          <w:rFonts w:cs="B Zar"/>
          <w:rtl/>
        </w:rPr>
        <w:t>ی</w:t>
      </w:r>
      <w:r w:rsidRPr="00D4549C">
        <w:rPr>
          <w:rFonts w:cs="B Zar"/>
          <w:rtl/>
        </w:rPr>
        <w:t xml:space="preserve"> </w:t>
      </w:r>
      <w:r w:rsidR="00FE4F4C">
        <w:rPr>
          <w:rFonts w:cs="B Zar"/>
          <w:rtl/>
        </w:rPr>
        <w:t>ک</w:t>
      </w:r>
      <w:r w:rsidRPr="00D4549C">
        <w:rPr>
          <w:rFonts w:cs="B Zar"/>
          <w:rtl/>
        </w:rPr>
        <w:t>ه در آن امتحان</w:t>
      </w:r>
      <w:r w:rsidR="00580039" w:rsidRPr="00D4549C">
        <w:rPr>
          <w:rFonts w:cs="B Zar" w:hint="cs"/>
          <w:rtl/>
        </w:rPr>
        <w:t xml:space="preserve"> </w:t>
      </w:r>
      <w:r w:rsidRPr="00D4549C">
        <w:rPr>
          <w:rFonts w:cs="B Zar"/>
          <w:rtl/>
        </w:rPr>
        <w:t>واقع م</w:t>
      </w:r>
      <w:r w:rsidR="00FE4F4C">
        <w:rPr>
          <w:rFonts w:cs="B Zar"/>
          <w:rtl/>
        </w:rPr>
        <w:t>ی</w:t>
      </w:r>
      <w:r w:rsidR="00F84283" w:rsidRPr="00D4549C">
        <w:rPr>
          <w:rFonts w:cs="B Zar"/>
          <w:rtl/>
        </w:rPr>
        <w:t xml:space="preserve"> </w:t>
      </w:r>
      <w:r w:rsidRPr="00D4549C">
        <w:rPr>
          <w:rFonts w:cs="B Zar"/>
          <w:rtl/>
        </w:rPr>
        <w:t>شود، با</w:t>
      </w:r>
      <w:r w:rsidR="00FE4F4C">
        <w:rPr>
          <w:rFonts w:cs="B Zar"/>
          <w:rtl/>
        </w:rPr>
        <w:t>ی</w:t>
      </w:r>
      <w:r w:rsidRPr="00D4549C">
        <w:rPr>
          <w:rFonts w:cs="B Zar"/>
          <w:rtl/>
        </w:rPr>
        <w:t>د ش</w:t>
      </w:r>
      <w:r w:rsidR="00FE4F4C">
        <w:rPr>
          <w:rFonts w:cs="B Zar"/>
          <w:rtl/>
        </w:rPr>
        <w:t>ی</w:t>
      </w:r>
      <w:r w:rsidRPr="00D4549C">
        <w:rPr>
          <w:rFonts w:cs="B Zar"/>
          <w:rtl/>
        </w:rPr>
        <w:t>طان داشته باشد. و بالأخره آدم</w:t>
      </w:r>
      <w:r w:rsidR="00F84283" w:rsidRPr="00D4549C">
        <w:rPr>
          <w:rFonts w:cs="B Zar"/>
          <w:rtl/>
        </w:rPr>
        <w:t xml:space="preserve"> </w:t>
      </w:r>
      <w:r w:rsidRPr="00D4549C">
        <w:rPr>
          <w:rFonts w:cs="B Zar"/>
          <w:rtl/>
        </w:rPr>
        <w:t>ها زم</w:t>
      </w:r>
      <w:r w:rsidR="00FE4F4C">
        <w:rPr>
          <w:rFonts w:cs="B Zar"/>
          <w:rtl/>
        </w:rPr>
        <w:t>ی</w:t>
      </w:r>
      <w:r w:rsidRPr="00D4549C">
        <w:rPr>
          <w:rFonts w:cs="B Zar"/>
          <w:rtl/>
        </w:rPr>
        <w:t>ن</w:t>
      </w:r>
      <w:r w:rsidR="00FE4F4C">
        <w:rPr>
          <w:rFonts w:cs="B Zar"/>
          <w:rtl/>
        </w:rPr>
        <w:t>ی</w:t>
      </w:r>
      <w:r w:rsidRPr="00D4549C">
        <w:rPr>
          <w:rFonts w:cs="B Zar"/>
          <w:rtl/>
        </w:rPr>
        <w:t xml:space="preserve"> بودن خود را </w:t>
      </w:r>
      <w:r w:rsidR="00FE4F4C">
        <w:rPr>
          <w:rFonts w:cs="B Zar"/>
          <w:rtl/>
        </w:rPr>
        <w:t>ی</w:t>
      </w:r>
      <w:r w:rsidRPr="00D4549C">
        <w:rPr>
          <w:rFonts w:cs="B Zar"/>
          <w:rtl/>
        </w:rPr>
        <w:t xml:space="preserve">افتند. </w:t>
      </w:r>
      <w:r w:rsidR="00FE4F4C">
        <w:rPr>
          <w:rFonts w:cs="B Zar"/>
          <w:rtl/>
        </w:rPr>
        <w:t>ی</w:t>
      </w:r>
      <w:r w:rsidRPr="00D4549C">
        <w:rPr>
          <w:rFonts w:cs="B Zar"/>
          <w:rtl/>
        </w:rPr>
        <w:t>عن</w:t>
      </w:r>
      <w:r w:rsidR="00FE4F4C">
        <w:rPr>
          <w:rFonts w:cs="B Zar"/>
          <w:rtl/>
        </w:rPr>
        <w:t>ی</w:t>
      </w:r>
      <w:r w:rsidRPr="00D4549C">
        <w:rPr>
          <w:rFonts w:cs="B Zar"/>
          <w:rtl/>
        </w:rPr>
        <w:t xml:space="preserve"> فهم</w:t>
      </w:r>
      <w:r w:rsidR="00FE4F4C">
        <w:rPr>
          <w:rFonts w:cs="B Zar"/>
          <w:rtl/>
        </w:rPr>
        <w:t>ی</w:t>
      </w:r>
      <w:r w:rsidRPr="00D4549C">
        <w:rPr>
          <w:rFonts w:cs="B Zar"/>
          <w:rtl/>
        </w:rPr>
        <w:t>دند جا</w:t>
      </w:r>
      <w:r w:rsidR="00FE4F4C">
        <w:rPr>
          <w:rFonts w:cs="B Zar"/>
          <w:rtl/>
        </w:rPr>
        <w:t>ی</w:t>
      </w:r>
      <w:r w:rsidRPr="00D4549C">
        <w:rPr>
          <w:rFonts w:cs="B Zar"/>
          <w:rtl/>
        </w:rPr>
        <w:t>شان با</w:t>
      </w:r>
      <w:r w:rsidR="00FE4F4C">
        <w:rPr>
          <w:rFonts w:cs="B Zar"/>
          <w:rtl/>
        </w:rPr>
        <w:t>ی</w:t>
      </w:r>
      <w:r w:rsidRPr="00D4549C">
        <w:rPr>
          <w:rFonts w:cs="B Zar"/>
          <w:rtl/>
        </w:rPr>
        <w:t xml:space="preserve">د </w:t>
      </w:r>
      <w:r w:rsidR="00FE4F4C">
        <w:rPr>
          <w:rFonts w:cs="B Zar"/>
          <w:rtl/>
        </w:rPr>
        <w:t>ک</w:t>
      </w:r>
      <w:r w:rsidRPr="00D4549C">
        <w:rPr>
          <w:rFonts w:cs="B Zar"/>
          <w:rtl/>
        </w:rPr>
        <w:t>جا باشد. و ا</w:t>
      </w:r>
      <w:r w:rsidR="00FE4F4C">
        <w:rPr>
          <w:rFonts w:cs="B Zar"/>
          <w:rtl/>
        </w:rPr>
        <w:t>ی</w:t>
      </w:r>
      <w:r w:rsidRPr="00D4549C">
        <w:rPr>
          <w:rFonts w:cs="B Zar"/>
          <w:rtl/>
        </w:rPr>
        <w:t>ن</w:t>
      </w:r>
      <w:r w:rsidR="00F84283" w:rsidRPr="00D4549C">
        <w:rPr>
          <w:rFonts w:cs="B Zar"/>
          <w:rtl/>
        </w:rPr>
        <w:t xml:space="preserve"> </w:t>
      </w:r>
      <w:r w:rsidR="00FE4F4C">
        <w:rPr>
          <w:rFonts w:cs="B Zar"/>
          <w:rtl/>
        </w:rPr>
        <w:t>ک</w:t>
      </w:r>
      <w:r w:rsidRPr="00D4549C">
        <w:rPr>
          <w:rFonts w:cs="B Zar"/>
          <w:rtl/>
        </w:rPr>
        <w:t>ه ملائ</w:t>
      </w:r>
      <w:r w:rsidR="00FE4F4C">
        <w:rPr>
          <w:rFonts w:cs="B Zar"/>
          <w:rtl/>
        </w:rPr>
        <w:t>ک</w:t>
      </w:r>
      <w:r w:rsidRPr="00D4549C">
        <w:rPr>
          <w:rFonts w:cs="B Zar"/>
          <w:rtl/>
        </w:rPr>
        <w:t xml:space="preserve">ه سؤال </w:t>
      </w:r>
      <w:r w:rsidR="00FE4F4C">
        <w:rPr>
          <w:rFonts w:cs="B Zar"/>
          <w:rtl/>
        </w:rPr>
        <w:t>ک</w:t>
      </w:r>
      <w:r w:rsidRPr="00D4549C">
        <w:rPr>
          <w:rFonts w:cs="B Zar"/>
          <w:rtl/>
        </w:rPr>
        <w:t>ردند آ</w:t>
      </w:r>
      <w:r w:rsidR="00FE4F4C">
        <w:rPr>
          <w:rFonts w:cs="B Zar"/>
          <w:rtl/>
        </w:rPr>
        <w:t>ی</w:t>
      </w:r>
      <w:r w:rsidRPr="00D4549C">
        <w:rPr>
          <w:rFonts w:cs="B Zar"/>
          <w:rtl/>
        </w:rPr>
        <w:t>ا م</w:t>
      </w:r>
      <w:r w:rsidR="00FE4F4C">
        <w:rPr>
          <w:rFonts w:cs="B Zar"/>
          <w:rtl/>
        </w:rPr>
        <w:t>ی</w:t>
      </w:r>
      <w:r w:rsidR="00F84283" w:rsidRPr="00D4549C">
        <w:rPr>
          <w:rFonts w:cs="B Zar"/>
          <w:rtl/>
        </w:rPr>
        <w:t xml:space="preserve"> </w:t>
      </w:r>
      <w:r w:rsidRPr="00D4549C">
        <w:rPr>
          <w:rFonts w:cs="B Zar"/>
          <w:rtl/>
        </w:rPr>
        <w:t>خواه</w:t>
      </w:r>
      <w:r w:rsidR="00FE4F4C">
        <w:rPr>
          <w:rFonts w:cs="B Zar"/>
          <w:rtl/>
        </w:rPr>
        <w:t>ی</w:t>
      </w:r>
      <w:r w:rsidRPr="00D4549C">
        <w:rPr>
          <w:rFonts w:cs="B Zar"/>
          <w:rtl/>
        </w:rPr>
        <w:t xml:space="preserve"> </w:t>
      </w:r>
      <w:r w:rsidR="00FE4F4C">
        <w:rPr>
          <w:rFonts w:cs="B Zar"/>
          <w:rtl/>
        </w:rPr>
        <w:t>ک</w:t>
      </w:r>
      <w:r w:rsidRPr="00D4549C">
        <w:rPr>
          <w:rFonts w:cs="B Zar"/>
          <w:rtl/>
        </w:rPr>
        <w:t>س</w:t>
      </w:r>
      <w:r w:rsidR="00FE4F4C">
        <w:rPr>
          <w:rFonts w:cs="B Zar"/>
          <w:rtl/>
        </w:rPr>
        <w:t>ی</w:t>
      </w:r>
      <w:r w:rsidRPr="00D4549C">
        <w:rPr>
          <w:rFonts w:cs="B Zar"/>
          <w:rtl/>
        </w:rPr>
        <w:t xml:space="preserve"> را خل</w:t>
      </w:r>
      <w:r w:rsidR="00FE4F4C">
        <w:rPr>
          <w:rFonts w:cs="B Zar"/>
          <w:rtl/>
        </w:rPr>
        <w:t>ی</w:t>
      </w:r>
      <w:r w:rsidRPr="00D4549C">
        <w:rPr>
          <w:rFonts w:cs="B Zar"/>
          <w:rtl/>
        </w:rPr>
        <w:t>فه خود قرار ده</w:t>
      </w:r>
      <w:r w:rsidR="00FE4F4C">
        <w:rPr>
          <w:rFonts w:cs="B Zar"/>
          <w:rtl/>
        </w:rPr>
        <w:t>ی</w:t>
      </w:r>
      <w:r w:rsidRPr="00D4549C">
        <w:rPr>
          <w:rFonts w:cs="B Zar"/>
          <w:rtl/>
        </w:rPr>
        <w:t xml:space="preserve"> </w:t>
      </w:r>
      <w:r w:rsidR="00FE4F4C">
        <w:rPr>
          <w:rFonts w:cs="B Zar"/>
          <w:rtl/>
        </w:rPr>
        <w:t>ک</w:t>
      </w:r>
      <w:r w:rsidRPr="00D4549C">
        <w:rPr>
          <w:rFonts w:cs="B Zar"/>
          <w:rtl/>
        </w:rPr>
        <w:t>ه خون م</w:t>
      </w:r>
      <w:r w:rsidR="00FE4F4C">
        <w:rPr>
          <w:rFonts w:cs="B Zar"/>
          <w:rtl/>
        </w:rPr>
        <w:t>ی</w:t>
      </w:r>
      <w:r w:rsidR="00F84283" w:rsidRPr="00D4549C">
        <w:rPr>
          <w:rFonts w:cs="B Zar"/>
          <w:rtl/>
        </w:rPr>
        <w:t xml:space="preserve"> </w:t>
      </w:r>
      <w:r w:rsidRPr="00D4549C">
        <w:rPr>
          <w:rFonts w:cs="B Zar"/>
          <w:rtl/>
        </w:rPr>
        <w:t>ر</w:t>
      </w:r>
      <w:r w:rsidR="00FE4F4C">
        <w:rPr>
          <w:rFonts w:cs="B Zar"/>
          <w:rtl/>
        </w:rPr>
        <w:t>ی</w:t>
      </w:r>
      <w:r w:rsidRPr="00D4549C">
        <w:rPr>
          <w:rFonts w:cs="B Zar"/>
          <w:rtl/>
        </w:rPr>
        <w:t>زد و فساد م</w:t>
      </w:r>
      <w:r w:rsidR="00FE4F4C">
        <w:rPr>
          <w:rFonts w:cs="B Zar"/>
          <w:rtl/>
        </w:rPr>
        <w:t>ی</w:t>
      </w:r>
      <w:r w:rsidR="00F84283" w:rsidRPr="00D4549C">
        <w:rPr>
          <w:rFonts w:cs="B Zar"/>
          <w:rtl/>
        </w:rPr>
        <w:t xml:space="preserve"> </w:t>
      </w:r>
      <w:r w:rsidR="00FE4F4C">
        <w:rPr>
          <w:rFonts w:cs="B Zar"/>
          <w:rtl/>
        </w:rPr>
        <w:t>ک</w:t>
      </w:r>
      <w:r w:rsidRPr="00D4549C">
        <w:rPr>
          <w:rFonts w:cs="B Zar"/>
          <w:rtl/>
        </w:rPr>
        <w:t xml:space="preserve">ند؟ عملاً متوجه بودند </w:t>
      </w:r>
      <w:r w:rsidR="00FE4F4C">
        <w:rPr>
          <w:rFonts w:cs="B Zar"/>
          <w:rtl/>
        </w:rPr>
        <w:t>ک</w:t>
      </w:r>
      <w:r w:rsidRPr="00D4549C">
        <w:rPr>
          <w:rFonts w:cs="B Zar"/>
          <w:rtl/>
        </w:rPr>
        <w:t>ه لازمه زندگ</w:t>
      </w:r>
      <w:r w:rsidR="00FE4F4C">
        <w:rPr>
          <w:rFonts w:cs="B Zar"/>
          <w:rtl/>
        </w:rPr>
        <w:t>ی</w:t>
      </w:r>
      <w:r w:rsidRPr="00D4549C">
        <w:rPr>
          <w:rFonts w:cs="B Zar"/>
          <w:rtl/>
        </w:rPr>
        <w:t xml:space="preserve"> زم</w:t>
      </w:r>
      <w:r w:rsidR="00FE4F4C">
        <w:rPr>
          <w:rFonts w:cs="B Zar"/>
          <w:rtl/>
        </w:rPr>
        <w:t>ی</w:t>
      </w:r>
      <w:r w:rsidRPr="00D4549C">
        <w:rPr>
          <w:rFonts w:cs="B Zar"/>
          <w:rtl/>
        </w:rPr>
        <w:t>ن</w:t>
      </w:r>
      <w:r w:rsidR="00FE4F4C">
        <w:rPr>
          <w:rFonts w:cs="B Zar"/>
          <w:rtl/>
        </w:rPr>
        <w:t>ی</w:t>
      </w:r>
      <w:r w:rsidRPr="00D4549C">
        <w:rPr>
          <w:rFonts w:cs="B Zar"/>
          <w:rtl/>
        </w:rPr>
        <w:t xml:space="preserve"> </w:t>
      </w:r>
      <w:r w:rsidR="00FE4F4C">
        <w:rPr>
          <w:rFonts w:cs="B Zar"/>
          <w:rtl/>
        </w:rPr>
        <w:t>ک</w:t>
      </w:r>
      <w:r w:rsidRPr="00D4549C">
        <w:rPr>
          <w:rFonts w:cs="B Zar"/>
          <w:rtl/>
        </w:rPr>
        <w:t>ه زندگ</w:t>
      </w:r>
      <w:r w:rsidR="00FE4F4C">
        <w:rPr>
          <w:rFonts w:cs="B Zar"/>
          <w:rtl/>
        </w:rPr>
        <w:t>ی</w:t>
      </w:r>
      <w:r w:rsidRPr="00D4549C">
        <w:rPr>
          <w:rFonts w:cs="B Zar"/>
          <w:rtl/>
        </w:rPr>
        <w:t xml:space="preserve"> جمع</w:t>
      </w:r>
      <w:r w:rsidR="00FE4F4C">
        <w:rPr>
          <w:rFonts w:cs="B Zar"/>
          <w:rtl/>
        </w:rPr>
        <w:t>ی</w:t>
      </w:r>
      <w:r w:rsidRPr="00D4549C">
        <w:rPr>
          <w:rFonts w:cs="B Zar"/>
          <w:rtl/>
        </w:rPr>
        <w:t xml:space="preserve"> است، چن</w:t>
      </w:r>
      <w:r w:rsidR="00FE4F4C">
        <w:rPr>
          <w:rFonts w:cs="B Zar"/>
          <w:rtl/>
        </w:rPr>
        <w:t>ی</w:t>
      </w:r>
      <w:r w:rsidRPr="00D4549C">
        <w:rPr>
          <w:rFonts w:cs="B Zar"/>
          <w:rtl/>
        </w:rPr>
        <w:t>ن حر</w:t>
      </w:r>
      <w:r w:rsidR="00FE4F4C">
        <w:rPr>
          <w:rFonts w:cs="B Zar"/>
          <w:rtl/>
        </w:rPr>
        <w:t>ک</w:t>
      </w:r>
      <w:r w:rsidRPr="00D4549C">
        <w:rPr>
          <w:rFonts w:cs="B Zar"/>
          <w:rtl/>
        </w:rPr>
        <w:t>ات</w:t>
      </w:r>
      <w:r w:rsidR="00FE4F4C">
        <w:rPr>
          <w:rFonts w:cs="B Zar"/>
          <w:rtl/>
        </w:rPr>
        <w:t>ی</w:t>
      </w:r>
      <w:r w:rsidRPr="00D4549C">
        <w:rPr>
          <w:rFonts w:cs="B Zar"/>
          <w:rtl/>
        </w:rPr>
        <w:t xml:space="preserve"> است.</w:t>
      </w:r>
    </w:p>
    <w:p w:rsidR="005A3ABB" w:rsidRPr="00D4549C" w:rsidRDefault="005A3ABB" w:rsidP="00D4549C">
      <w:pPr>
        <w:pStyle w:val="Heading2"/>
        <w:rPr>
          <w:rtl/>
        </w:rPr>
      </w:pPr>
      <w:bookmarkStart w:id="72" w:name="_Toc185942284"/>
      <w:bookmarkStart w:id="73" w:name="_Toc200546203"/>
      <w:r w:rsidRPr="00D4549C">
        <w:rPr>
          <w:rtl/>
        </w:rPr>
        <w:t>علت سؤال ملائ</w:t>
      </w:r>
      <w:r w:rsidR="00FE4F4C">
        <w:rPr>
          <w:rtl/>
        </w:rPr>
        <w:t>ک</w:t>
      </w:r>
      <w:r w:rsidRPr="00D4549C">
        <w:rPr>
          <w:rtl/>
        </w:rPr>
        <w:t>ه</w:t>
      </w:r>
      <w:bookmarkEnd w:id="72"/>
      <w:bookmarkEnd w:id="73"/>
    </w:p>
    <w:p w:rsidR="005A3ABB" w:rsidRPr="00D4549C" w:rsidRDefault="005A3ABB" w:rsidP="00580039">
      <w:pPr>
        <w:rPr>
          <w:rFonts w:cs="B Zar"/>
          <w:rtl/>
        </w:rPr>
      </w:pPr>
      <w:r w:rsidRPr="00D4549C">
        <w:rPr>
          <w:rFonts w:cs="B Zar"/>
          <w:rtl/>
        </w:rPr>
        <w:t>آدم</w:t>
      </w:r>
      <w:r w:rsidR="00F84283" w:rsidRPr="00D4549C">
        <w:rPr>
          <w:rFonts w:cs="B Zar"/>
          <w:rtl/>
        </w:rPr>
        <w:t xml:space="preserve"> </w:t>
      </w:r>
      <w:r w:rsidRPr="00D4549C">
        <w:rPr>
          <w:rFonts w:cs="B Zar"/>
          <w:rtl/>
        </w:rPr>
        <w:t>ها در زم</w:t>
      </w:r>
      <w:r w:rsidR="00FE4F4C">
        <w:rPr>
          <w:rFonts w:cs="B Zar"/>
          <w:rtl/>
        </w:rPr>
        <w:t>ی</w:t>
      </w:r>
      <w:r w:rsidRPr="00D4549C">
        <w:rPr>
          <w:rFonts w:cs="B Zar"/>
          <w:rtl/>
        </w:rPr>
        <w:t>ن نم</w:t>
      </w:r>
      <w:r w:rsidR="00FE4F4C">
        <w:rPr>
          <w:rFonts w:cs="B Zar"/>
          <w:rtl/>
        </w:rPr>
        <w:t>ی</w:t>
      </w:r>
      <w:r w:rsidR="00F84283" w:rsidRPr="00D4549C">
        <w:rPr>
          <w:rFonts w:cs="B Zar"/>
          <w:rtl/>
        </w:rPr>
        <w:t xml:space="preserve"> </w:t>
      </w:r>
      <w:r w:rsidRPr="00D4549C">
        <w:rPr>
          <w:rFonts w:cs="B Zar"/>
          <w:rtl/>
        </w:rPr>
        <w:t>توانند به تنها</w:t>
      </w:r>
      <w:r w:rsidR="00FE4F4C">
        <w:rPr>
          <w:rFonts w:cs="B Zar"/>
          <w:rtl/>
        </w:rPr>
        <w:t>یی</w:t>
      </w:r>
      <w:r w:rsidRPr="00D4549C">
        <w:rPr>
          <w:rFonts w:cs="B Zar"/>
          <w:rtl/>
        </w:rPr>
        <w:t xml:space="preserve"> و به صورت فرد</w:t>
      </w:r>
      <w:r w:rsidR="00FE4F4C">
        <w:rPr>
          <w:rFonts w:cs="B Zar"/>
          <w:rtl/>
        </w:rPr>
        <w:t>ی</w:t>
      </w:r>
      <w:r w:rsidRPr="00D4549C">
        <w:rPr>
          <w:rFonts w:cs="B Zar"/>
          <w:rtl/>
        </w:rPr>
        <w:t xml:space="preserve"> زندگ</w:t>
      </w:r>
      <w:r w:rsidR="00FE4F4C">
        <w:rPr>
          <w:rFonts w:cs="B Zar"/>
          <w:rtl/>
        </w:rPr>
        <w:t>ی</w:t>
      </w:r>
      <w:r w:rsidRPr="00D4549C">
        <w:rPr>
          <w:rFonts w:cs="B Zar"/>
          <w:rtl/>
        </w:rPr>
        <w:t xml:space="preserve"> </w:t>
      </w:r>
      <w:r w:rsidR="00FE4F4C">
        <w:rPr>
          <w:rFonts w:cs="B Zar"/>
          <w:rtl/>
        </w:rPr>
        <w:t>ک</w:t>
      </w:r>
      <w:r w:rsidRPr="00D4549C">
        <w:rPr>
          <w:rFonts w:cs="B Zar"/>
          <w:rtl/>
        </w:rPr>
        <w:t>نند، چون شرا</w:t>
      </w:r>
      <w:r w:rsidR="00FE4F4C">
        <w:rPr>
          <w:rFonts w:cs="B Zar"/>
          <w:rtl/>
        </w:rPr>
        <w:t>ی</w:t>
      </w:r>
      <w:r w:rsidRPr="00D4549C">
        <w:rPr>
          <w:rFonts w:cs="B Zar"/>
          <w:rtl/>
        </w:rPr>
        <w:t>ط زم</w:t>
      </w:r>
      <w:r w:rsidR="00FE4F4C">
        <w:rPr>
          <w:rFonts w:cs="B Zar"/>
          <w:rtl/>
        </w:rPr>
        <w:t>ی</w:t>
      </w:r>
      <w:r w:rsidRPr="00D4549C">
        <w:rPr>
          <w:rFonts w:cs="B Zar"/>
          <w:rtl/>
        </w:rPr>
        <w:t>ن طور</w:t>
      </w:r>
      <w:r w:rsidR="00FE4F4C">
        <w:rPr>
          <w:rFonts w:cs="B Zar"/>
          <w:rtl/>
        </w:rPr>
        <w:t>ی</w:t>
      </w:r>
      <w:r w:rsidRPr="00D4549C">
        <w:rPr>
          <w:rFonts w:cs="B Zar"/>
          <w:rtl/>
        </w:rPr>
        <w:t xml:space="preserve"> است </w:t>
      </w:r>
      <w:r w:rsidR="00FE4F4C">
        <w:rPr>
          <w:rFonts w:cs="B Zar"/>
          <w:rtl/>
        </w:rPr>
        <w:t>ک</w:t>
      </w:r>
      <w:r w:rsidRPr="00D4549C">
        <w:rPr>
          <w:rFonts w:cs="B Zar"/>
          <w:rtl/>
        </w:rPr>
        <w:t>ه به راحت</w:t>
      </w:r>
      <w:r w:rsidR="00FE4F4C">
        <w:rPr>
          <w:rFonts w:cs="B Zar"/>
          <w:rtl/>
        </w:rPr>
        <w:t>ی</w:t>
      </w:r>
      <w:r w:rsidRPr="00D4549C">
        <w:rPr>
          <w:rFonts w:cs="B Zar"/>
          <w:rtl/>
        </w:rPr>
        <w:t xml:space="preserve"> در اخت</w:t>
      </w:r>
      <w:r w:rsidR="00FE4F4C">
        <w:rPr>
          <w:rFonts w:cs="B Zar"/>
          <w:rtl/>
        </w:rPr>
        <w:t>ی</w:t>
      </w:r>
      <w:r w:rsidRPr="00D4549C">
        <w:rPr>
          <w:rFonts w:cs="B Zar"/>
          <w:rtl/>
        </w:rPr>
        <w:t>ار افراد قرار نم</w:t>
      </w:r>
      <w:r w:rsidR="00FE4F4C">
        <w:rPr>
          <w:rFonts w:cs="B Zar"/>
          <w:rtl/>
        </w:rPr>
        <w:t>ی</w:t>
      </w:r>
      <w:r w:rsidR="00F84283" w:rsidRPr="00D4549C">
        <w:rPr>
          <w:rFonts w:cs="B Zar"/>
          <w:rtl/>
        </w:rPr>
        <w:t xml:space="preserve"> </w:t>
      </w:r>
      <w:r w:rsidRPr="00D4549C">
        <w:rPr>
          <w:rFonts w:cs="B Zar"/>
          <w:rtl/>
        </w:rPr>
        <w:t>گ</w:t>
      </w:r>
      <w:r w:rsidR="00FE4F4C">
        <w:rPr>
          <w:rFonts w:cs="B Zar"/>
          <w:rtl/>
        </w:rPr>
        <w:t>ی</w:t>
      </w:r>
      <w:r w:rsidRPr="00D4549C">
        <w:rPr>
          <w:rFonts w:cs="B Zar"/>
          <w:rtl/>
        </w:rPr>
        <w:t>رد. مثلاً م</w:t>
      </w:r>
      <w:r w:rsidR="00FE4F4C">
        <w:rPr>
          <w:rFonts w:cs="B Zar"/>
          <w:rtl/>
        </w:rPr>
        <w:t>ی</w:t>
      </w:r>
      <w:r w:rsidR="00F84283" w:rsidRPr="00D4549C">
        <w:rPr>
          <w:rFonts w:cs="B Zar"/>
          <w:rtl/>
        </w:rPr>
        <w:t xml:space="preserve"> </w:t>
      </w:r>
      <w:r w:rsidRPr="00D4549C">
        <w:rPr>
          <w:rFonts w:cs="B Zar"/>
          <w:rtl/>
        </w:rPr>
        <w:t>خواهد خانه بسازد، جمع</w:t>
      </w:r>
      <w:r w:rsidR="00FE4F4C">
        <w:rPr>
          <w:rFonts w:cs="B Zar"/>
          <w:rtl/>
        </w:rPr>
        <w:t>ی</w:t>
      </w:r>
      <w:r w:rsidRPr="00D4549C">
        <w:rPr>
          <w:rFonts w:cs="B Zar"/>
          <w:rtl/>
        </w:rPr>
        <w:t xml:space="preserve"> با</w:t>
      </w:r>
      <w:r w:rsidR="00FE4F4C">
        <w:rPr>
          <w:rFonts w:cs="B Zar"/>
          <w:rtl/>
        </w:rPr>
        <w:t>ی</w:t>
      </w:r>
      <w:r w:rsidRPr="00D4549C">
        <w:rPr>
          <w:rFonts w:cs="B Zar"/>
          <w:rtl/>
        </w:rPr>
        <w:t xml:space="preserve">د </w:t>
      </w:r>
      <w:r w:rsidR="00FE4F4C">
        <w:rPr>
          <w:rFonts w:cs="B Zar"/>
          <w:rtl/>
        </w:rPr>
        <w:t>ک</w:t>
      </w:r>
      <w:r w:rsidRPr="00D4549C">
        <w:rPr>
          <w:rFonts w:cs="B Zar"/>
          <w:rtl/>
        </w:rPr>
        <w:t>م</w:t>
      </w:r>
      <w:r w:rsidR="00FE4F4C">
        <w:rPr>
          <w:rFonts w:cs="B Zar"/>
          <w:rtl/>
        </w:rPr>
        <w:t>ک</w:t>
      </w:r>
      <w:r w:rsidRPr="00D4549C">
        <w:rPr>
          <w:rFonts w:cs="B Zar"/>
          <w:rtl/>
        </w:rPr>
        <w:t xml:space="preserve"> </w:t>
      </w:r>
      <w:r w:rsidR="00FE4F4C">
        <w:rPr>
          <w:rFonts w:cs="B Zar"/>
          <w:rtl/>
        </w:rPr>
        <w:t>ک</w:t>
      </w:r>
      <w:r w:rsidRPr="00D4549C">
        <w:rPr>
          <w:rFonts w:cs="B Zar"/>
          <w:rtl/>
        </w:rPr>
        <w:t>نند. حت</w:t>
      </w:r>
      <w:r w:rsidR="00FE4F4C">
        <w:rPr>
          <w:rFonts w:cs="B Zar"/>
          <w:rtl/>
        </w:rPr>
        <w:t>ی</w:t>
      </w:r>
      <w:r w:rsidRPr="00D4549C">
        <w:rPr>
          <w:rFonts w:cs="B Zar"/>
          <w:rtl/>
        </w:rPr>
        <w:t xml:space="preserve"> برا</w:t>
      </w:r>
      <w:r w:rsidR="00FE4F4C">
        <w:rPr>
          <w:rFonts w:cs="B Zar"/>
          <w:rtl/>
        </w:rPr>
        <w:t>ی</w:t>
      </w:r>
      <w:r w:rsidRPr="00D4549C">
        <w:rPr>
          <w:rFonts w:cs="B Zar"/>
          <w:rtl/>
        </w:rPr>
        <w:t xml:space="preserve"> داشتن فرزند حداقل </w:t>
      </w:r>
      <w:r w:rsidR="00FE4F4C">
        <w:rPr>
          <w:rFonts w:cs="B Zar"/>
          <w:rtl/>
        </w:rPr>
        <w:t>یک</w:t>
      </w:r>
      <w:r w:rsidRPr="00D4549C">
        <w:rPr>
          <w:rFonts w:cs="B Zar"/>
          <w:rtl/>
        </w:rPr>
        <w:t xml:space="preserve"> زن و </w:t>
      </w:r>
      <w:r w:rsidR="00FE4F4C">
        <w:rPr>
          <w:rFonts w:cs="B Zar"/>
          <w:rtl/>
        </w:rPr>
        <w:t>یک</w:t>
      </w:r>
      <w:r w:rsidRPr="00D4549C">
        <w:rPr>
          <w:rFonts w:cs="B Zar"/>
          <w:rtl/>
        </w:rPr>
        <w:t xml:space="preserve"> مرد ن</w:t>
      </w:r>
      <w:r w:rsidR="00FE4F4C">
        <w:rPr>
          <w:rFonts w:cs="B Zar"/>
          <w:rtl/>
        </w:rPr>
        <w:t>ی</w:t>
      </w:r>
      <w:r w:rsidRPr="00D4549C">
        <w:rPr>
          <w:rFonts w:cs="B Zar"/>
          <w:rtl/>
        </w:rPr>
        <w:t>از است. پس مسلّم تحقق صح</w:t>
      </w:r>
      <w:r w:rsidR="00FE4F4C">
        <w:rPr>
          <w:rFonts w:cs="B Zar"/>
          <w:rtl/>
        </w:rPr>
        <w:t>ی</w:t>
      </w:r>
      <w:r w:rsidRPr="00D4549C">
        <w:rPr>
          <w:rFonts w:cs="B Zar"/>
          <w:rtl/>
        </w:rPr>
        <w:t xml:space="preserve">ح </w:t>
      </w:r>
      <w:r w:rsidR="00F84283" w:rsidRPr="00D4549C">
        <w:rPr>
          <w:rFonts w:cs="B Zar"/>
          <w:rtl/>
        </w:rPr>
        <w:t xml:space="preserve"> </w:t>
      </w:r>
      <w:r w:rsidRPr="00D4549C">
        <w:rPr>
          <w:rFonts w:cs="B Zar"/>
          <w:rtl/>
        </w:rPr>
        <w:t>زندگ</w:t>
      </w:r>
      <w:r w:rsidR="00FE4F4C">
        <w:rPr>
          <w:rFonts w:cs="B Zar"/>
          <w:rtl/>
        </w:rPr>
        <w:t>ی</w:t>
      </w:r>
      <w:r w:rsidRPr="00D4549C">
        <w:rPr>
          <w:rFonts w:cs="B Zar"/>
          <w:rtl/>
        </w:rPr>
        <w:t xml:space="preserve"> زم</w:t>
      </w:r>
      <w:r w:rsidR="00FE4F4C">
        <w:rPr>
          <w:rFonts w:cs="B Zar"/>
          <w:rtl/>
        </w:rPr>
        <w:t>ی</w:t>
      </w:r>
      <w:r w:rsidRPr="00D4549C">
        <w:rPr>
          <w:rFonts w:cs="B Zar"/>
          <w:rtl/>
        </w:rPr>
        <w:t>ن</w:t>
      </w:r>
      <w:r w:rsidR="00FE4F4C">
        <w:rPr>
          <w:rFonts w:cs="B Zar"/>
          <w:rtl/>
        </w:rPr>
        <w:t>ی</w:t>
      </w:r>
      <w:r w:rsidRPr="00D4549C">
        <w:rPr>
          <w:rFonts w:cs="B Zar"/>
          <w:rtl/>
        </w:rPr>
        <w:t xml:space="preserve"> به زندگ</w:t>
      </w:r>
      <w:r w:rsidR="00FE4F4C">
        <w:rPr>
          <w:rFonts w:cs="B Zar"/>
          <w:rtl/>
        </w:rPr>
        <w:t>ی</w:t>
      </w:r>
      <w:r w:rsidRPr="00D4549C">
        <w:rPr>
          <w:rFonts w:cs="B Zar"/>
          <w:rtl/>
        </w:rPr>
        <w:t xml:space="preserve"> جمع</w:t>
      </w:r>
      <w:r w:rsidR="00FE4F4C">
        <w:rPr>
          <w:rFonts w:cs="B Zar"/>
          <w:rtl/>
        </w:rPr>
        <w:t>ی</w:t>
      </w:r>
      <w:r w:rsidRPr="00D4549C">
        <w:rPr>
          <w:rFonts w:cs="B Zar"/>
          <w:rtl/>
        </w:rPr>
        <w:t xml:space="preserve"> است. و طب</w:t>
      </w:r>
      <w:r w:rsidR="00FE4F4C">
        <w:rPr>
          <w:rFonts w:cs="B Zar"/>
          <w:rtl/>
        </w:rPr>
        <w:t>ی</w:t>
      </w:r>
      <w:r w:rsidRPr="00D4549C">
        <w:rPr>
          <w:rFonts w:cs="B Zar"/>
          <w:rtl/>
        </w:rPr>
        <w:t>ع</w:t>
      </w:r>
      <w:r w:rsidR="00FE4F4C">
        <w:rPr>
          <w:rFonts w:cs="B Zar"/>
          <w:rtl/>
        </w:rPr>
        <w:t>ی</w:t>
      </w:r>
      <w:r w:rsidRPr="00D4549C">
        <w:rPr>
          <w:rFonts w:cs="B Zar"/>
          <w:rtl/>
        </w:rPr>
        <w:t xml:space="preserve"> است وقت</w:t>
      </w:r>
      <w:r w:rsidR="00FE4F4C">
        <w:rPr>
          <w:rFonts w:cs="B Zar"/>
          <w:rtl/>
        </w:rPr>
        <w:t>ی</w:t>
      </w:r>
      <w:r w:rsidRPr="00D4549C">
        <w:rPr>
          <w:rFonts w:cs="B Zar"/>
          <w:rtl/>
        </w:rPr>
        <w:t xml:space="preserve"> </w:t>
      </w:r>
      <w:r w:rsidR="00FE4F4C">
        <w:rPr>
          <w:rFonts w:cs="B Zar"/>
          <w:rtl/>
        </w:rPr>
        <w:t>ک</w:t>
      </w:r>
      <w:r w:rsidRPr="00D4549C">
        <w:rPr>
          <w:rFonts w:cs="B Zar"/>
          <w:rtl/>
        </w:rPr>
        <w:t>ه جمع</w:t>
      </w:r>
      <w:r w:rsidR="00FE4F4C">
        <w:rPr>
          <w:rFonts w:cs="B Zar"/>
          <w:rtl/>
        </w:rPr>
        <w:t>ی</w:t>
      </w:r>
      <w:r w:rsidRPr="00D4549C">
        <w:rPr>
          <w:rFonts w:cs="B Zar"/>
          <w:rtl/>
        </w:rPr>
        <w:t xml:space="preserve"> </w:t>
      </w:r>
      <w:r w:rsidR="00FE4F4C">
        <w:rPr>
          <w:rFonts w:cs="B Zar"/>
          <w:rtl/>
        </w:rPr>
        <w:t>ک</w:t>
      </w:r>
      <w:r w:rsidRPr="00D4549C">
        <w:rPr>
          <w:rFonts w:cs="B Zar"/>
          <w:rtl/>
        </w:rPr>
        <w:t xml:space="preserve">نار هم آمدند، هر </w:t>
      </w:r>
      <w:r w:rsidR="00FE4F4C">
        <w:rPr>
          <w:rFonts w:cs="B Zar"/>
          <w:rtl/>
        </w:rPr>
        <w:t>ک</w:t>
      </w:r>
      <w:r w:rsidRPr="00D4549C">
        <w:rPr>
          <w:rFonts w:cs="B Zar"/>
          <w:rtl/>
        </w:rPr>
        <w:t>س همه خوب</w:t>
      </w:r>
      <w:r w:rsidR="00FE4F4C">
        <w:rPr>
          <w:rFonts w:cs="B Zar"/>
          <w:rtl/>
        </w:rPr>
        <w:t>ی</w:t>
      </w:r>
      <w:r w:rsidR="00F84283" w:rsidRPr="00D4549C">
        <w:rPr>
          <w:rFonts w:cs="B Zar"/>
          <w:rtl/>
        </w:rPr>
        <w:t xml:space="preserve"> </w:t>
      </w:r>
      <w:r w:rsidRPr="00D4549C">
        <w:rPr>
          <w:rFonts w:cs="B Zar"/>
          <w:rtl/>
        </w:rPr>
        <w:t>ها را برا</w:t>
      </w:r>
      <w:r w:rsidR="00FE4F4C">
        <w:rPr>
          <w:rFonts w:cs="B Zar"/>
          <w:rtl/>
        </w:rPr>
        <w:t>ی</w:t>
      </w:r>
      <w:r w:rsidRPr="00D4549C">
        <w:rPr>
          <w:rFonts w:cs="B Zar"/>
          <w:rtl/>
        </w:rPr>
        <w:t xml:space="preserve"> خودش م</w:t>
      </w:r>
      <w:r w:rsidR="00FE4F4C">
        <w:rPr>
          <w:rFonts w:cs="B Zar"/>
          <w:rtl/>
        </w:rPr>
        <w:t>ی</w:t>
      </w:r>
      <w:r w:rsidR="00F84283" w:rsidRPr="00D4549C">
        <w:rPr>
          <w:rFonts w:cs="B Zar"/>
          <w:rtl/>
        </w:rPr>
        <w:t xml:space="preserve"> </w:t>
      </w:r>
      <w:r w:rsidRPr="00D4549C">
        <w:rPr>
          <w:rFonts w:cs="B Zar"/>
          <w:rtl/>
        </w:rPr>
        <w:t xml:space="preserve">خواهد، چون انسان </w:t>
      </w:r>
      <w:r w:rsidR="00FE4F4C">
        <w:rPr>
          <w:rFonts w:cs="B Zar"/>
          <w:rtl/>
        </w:rPr>
        <w:t>ک</w:t>
      </w:r>
      <w:r w:rsidRPr="00D4549C">
        <w:rPr>
          <w:rFonts w:cs="B Zar"/>
          <w:rtl/>
        </w:rPr>
        <w:t xml:space="preserve">مال طلب است. حالا </w:t>
      </w:r>
      <w:r w:rsidR="00FE4F4C">
        <w:rPr>
          <w:rFonts w:cs="B Zar"/>
          <w:rtl/>
        </w:rPr>
        <w:t>ک</w:t>
      </w:r>
      <w:r w:rsidRPr="00D4549C">
        <w:rPr>
          <w:rFonts w:cs="B Zar"/>
          <w:rtl/>
        </w:rPr>
        <w:t xml:space="preserve">ه هر </w:t>
      </w:r>
      <w:r w:rsidR="00FE4F4C">
        <w:rPr>
          <w:rFonts w:cs="B Zar"/>
          <w:rtl/>
        </w:rPr>
        <w:t>ک</w:t>
      </w:r>
      <w:r w:rsidRPr="00D4549C">
        <w:rPr>
          <w:rFonts w:cs="B Zar"/>
          <w:rtl/>
        </w:rPr>
        <w:t>س همه خوب</w:t>
      </w:r>
      <w:r w:rsidR="00FE4F4C">
        <w:rPr>
          <w:rFonts w:cs="B Zar"/>
          <w:rtl/>
        </w:rPr>
        <w:t>ی</w:t>
      </w:r>
      <w:r w:rsidR="00F84283" w:rsidRPr="00D4549C">
        <w:rPr>
          <w:rFonts w:cs="B Zar"/>
          <w:rtl/>
        </w:rPr>
        <w:t xml:space="preserve"> </w:t>
      </w:r>
      <w:r w:rsidRPr="00D4549C">
        <w:rPr>
          <w:rFonts w:cs="B Zar"/>
          <w:rtl/>
        </w:rPr>
        <w:t>ها را برا</w:t>
      </w:r>
      <w:r w:rsidR="00FE4F4C">
        <w:rPr>
          <w:rFonts w:cs="B Zar"/>
          <w:rtl/>
        </w:rPr>
        <w:t>ی</w:t>
      </w:r>
      <w:r w:rsidRPr="00D4549C">
        <w:rPr>
          <w:rFonts w:cs="B Zar"/>
          <w:rtl/>
        </w:rPr>
        <w:t xml:space="preserve"> خودش خواست </w:t>
      </w:r>
      <w:r w:rsidRPr="00D4549C">
        <w:rPr>
          <w:rStyle w:val="Char0"/>
          <w:rFonts w:cs="B Zar"/>
          <w:rtl/>
        </w:rPr>
        <w:t>- ا</w:t>
      </w:r>
      <w:r w:rsidR="00FE4F4C">
        <w:rPr>
          <w:rStyle w:val="Char0"/>
          <w:rFonts w:cs="B Zar"/>
          <w:rtl/>
        </w:rPr>
        <w:t>ی</w:t>
      </w:r>
      <w:r w:rsidRPr="00D4549C">
        <w:rPr>
          <w:rStyle w:val="Char0"/>
          <w:rFonts w:cs="B Zar"/>
          <w:rtl/>
        </w:rPr>
        <w:t>ن هم در زم</w:t>
      </w:r>
      <w:r w:rsidR="00FE4F4C">
        <w:rPr>
          <w:rStyle w:val="Char0"/>
          <w:rFonts w:cs="B Zar"/>
          <w:rtl/>
        </w:rPr>
        <w:t>ی</w:t>
      </w:r>
      <w:r w:rsidRPr="00D4549C">
        <w:rPr>
          <w:rStyle w:val="Char0"/>
          <w:rFonts w:cs="B Zar"/>
          <w:rtl/>
        </w:rPr>
        <w:t xml:space="preserve">ن </w:t>
      </w:r>
      <w:r w:rsidR="00FE4F4C">
        <w:rPr>
          <w:rStyle w:val="Char0"/>
          <w:rFonts w:cs="B Zar"/>
          <w:rtl/>
        </w:rPr>
        <w:t>ک</w:t>
      </w:r>
      <w:r w:rsidRPr="00D4549C">
        <w:rPr>
          <w:rStyle w:val="Char0"/>
          <w:rFonts w:cs="B Zar"/>
          <w:rtl/>
        </w:rPr>
        <w:t>ه محدود است-</w:t>
      </w:r>
      <w:r w:rsidRPr="00D4549C">
        <w:rPr>
          <w:rFonts w:cs="B Zar"/>
          <w:rtl/>
        </w:rPr>
        <w:t xml:space="preserve"> </w:t>
      </w:r>
      <w:r w:rsidR="00FE4F4C">
        <w:rPr>
          <w:rFonts w:cs="B Zar"/>
          <w:rtl/>
        </w:rPr>
        <w:t>ک</w:t>
      </w:r>
      <w:r w:rsidRPr="00D4549C">
        <w:rPr>
          <w:rFonts w:cs="B Zar"/>
          <w:rtl/>
        </w:rPr>
        <w:t>ار انسان</w:t>
      </w:r>
      <w:r w:rsidR="00F84283" w:rsidRPr="00D4549C">
        <w:rPr>
          <w:rFonts w:cs="B Zar"/>
          <w:rtl/>
        </w:rPr>
        <w:t xml:space="preserve"> </w:t>
      </w:r>
      <w:r w:rsidRPr="00D4549C">
        <w:rPr>
          <w:rFonts w:cs="B Zar"/>
          <w:rtl/>
        </w:rPr>
        <w:t>ها به تزاحم و حذف همد</w:t>
      </w:r>
      <w:r w:rsidR="00FE4F4C">
        <w:rPr>
          <w:rFonts w:cs="B Zar"/>
          <w:rtl/>
        </w:rPr>
        <w:t>ی</w:t>
      </w:r>
      <w:r w:rsidRPr="00D4549C">
        <w:rPr>
          <w:rFonts w:cs="B Zar"/>
          <w:rtl/>
        </w:rPr>
        <w:t>گر م</w:t>
      </w:r>
      <w:r w:rsidR="00FE4F4C">
        <w:rPr>
          <w:rFonts w:cs="B Zar"/>
          <w:rtl/>
        </w:rPr>
        <w:t>ی</w:t>
      </w:r>
      <w:r w:rsidR="00F84283" w:rsidRPr="00D4549C">
        <w:rPr>
          <w:rFonts w:cs="B Zar"/>
          <w:rtl/>
        </w:rPr>
        <w:t xml:space="preserve"> </w:t>
      </w:r>
      <w:r w:rsidRPr="00D4549C">
        <w:rPr>
          <w:rFonts w:cs="B Zar"/>
          <w:rtl/>
        </w:rPr>
        <w:t>انجامد. مثلاً جا</w:t>
      </w:r>
      <w:r w:rsidR="00FE4F4C">
        <w:rPr>
          <w:rFonts w:cs="B Zar"/>
          <w:rtl/>
        </w:rPr>
        <w:t>ی</w:t>
      </w:r>
      <w:r w:rsidRPr="00D4549C">
        <w:rPr>
          <w:rFonts w:cs="B Zar"/>
          <w:rtl/>
        </w:rPr>
        <w:t xml:space="preserve"> خن</w:t>
      </w:r>
      <w:r w:rsidR="00FE4F4C">
        <w:rPr>
          <w:rFonts w:cs="B Zar"/>
          <w:rtl/>
        </w:rPr>
        <w:t>ک</w:t>
      </w:r>
      <w:r w:rsidRPr="00D4549C">
        <w:rPr>
          <w:rFonts w:cs="B Zar"/>
          <w:rtl/>
        </w:rPr>
        <w:t xml:space="preserve"> و سرزم</w:t>
      </w:r>
      <w:r w:rsidR="00FE4F4C">
        <w:rPr>
          <w:rFonts w:cs="B Zar"/>
          <w:rtl/>
        </w:rPr>
        <w:t>ی</w:t>
      </w:r>
      <w:r w:rsidRPr="00D4549C">
        <w:rPr>
          <w:rFonts w:cs="B Zar"/>
          <w:rtl/>
        </w:rPr>
        <w:t>ن سرسبز را شما م</w:t>
      </w:r>
      <w:r w:rsidR="00FE4F4C">
        <w:rPr>
          <w:rFonts w:cs="B Zar"/>
          <w:rtl/>
        </w:rPr>
        <w:t>ی</w:t>
      </w:r>
      <w:r w:rsidR="00F84283" w:rsidRPr="00D4549C">
        <w:rPr>
          <w:rFonts w:cs="B Zar"/>
          <w:rtl/>
        </w:rPr>
        <w:t xml:space="preserve"> </w:t>
      </w:r>
      <w:r w:rsidRPr="00D4549C">
        <w:rPr>
          <w:rFonts w:cs="B Zar"/>
          <w:rtl/>
        </w:rPr>
        <w:t>خواه</w:t>
      </w:r>
      <w:r w:rsidR="00FE4F4C">
        <w:rPr>
          <w:rFonts w:cs="B Zar"/>
          <w:rtl/>
        </w:rPr>
        <w:t>ی</w:t>
      </w:r>
      <w:r w:rsidRPr="00D4549C">
        <w:rPr>
          <w:rFonts w:cs="B Zar"/>
          <w:rtl/>
        </w:rPr>
        <w:t>د، من هم همان را م</w:t>
      </w:r>
      <w:r w:rsidR="00FE4F4C">
        <w:rPr>
          <w:rFonts w:cs="B Zar"/>
          <w:rtl/>
        </w:rPr>
        <w:t>ی</w:t>
      </w:r>
      <w:r w:rsidR="00F84283" w:rsidRPr="00D4549C">
        <w:rPr>
          <w:rFonts w:cs="B Zar"/>
          <w:rtl/>
        </w:rPr>
        <w:t xml:space="preserve"> </w:t>
      </w:r>
      <w:r w:rsidRPr="00D4549C">
        <w:rPr>
          <w:rFonts w:cs="B Zar"/>
          <w:rtl/>
        </w:rPr>
        <w:t>خواهم، تمام زم</w:t>
      </w:r>
      <w:r w:rsidR="00FE4F4C">
        <w:rPr>
          <w:rFonts w:cs="B Zar"/>
          <w:rtl/>
        </w:rPr>
        <w:t>ی</w:t>
      </w:r>
      <w:r w:rsidRPr="00D4549C">
        <w:rPr>
          <w:rFonts w:cs="B Zar"/>
          <w:rtl/>
        </w:rPr>
        <w:t>ن هم دارا</w:t>
      </w:r>
      <w:r w:rsidR="00FE4F4C">
        <w:rPr>
          <w:rFonts w:cs="B Zar"/>
          <w:rtl/>
        </w:rPr>
        <w:t>ی</w:t>
      </w:r>
      <w:r w:rsidRPr="00D4549C">
        <w:rPr>
          <w:rFonts w:cs="B Zar"/>
          <w:rtl/>
        </w:rPr>
        <w:t xml:space="preserve"> ا</w:t>
      </w:r>
      <w:r w:rsidR="00FE4F4C">
        <w:rPr>
          <w:rFonts w:cs="B Zar"/>
          <w:rtl/>
        </w:rPr>
        <w:t>ی</w:t>
      </w:r>
      <w:r w:rsidRPr="00D4549C">
        <w:rPr>
          <w:rFonts w:cs="B Zar"/>
          <w:rtl/>
        </w:rPr>
        <w:t>ن خصوص</w:t>
      </w:r>
      <w:r w:rsidR="00FE4F4C">
        <w:rPr>
          <w:rFonts w:cs="B Zar"/>
          <w:rtl/>
        </w:rPr>
        <w:t>ی</w:t>
      </w:r>
      <w:r w:rsidRPr="00D4549C">
        <w:rPr>
          <w:rFonts w:cs="B Zar"/>
          <w:rtl/>
        </w:rPr>
        <w:t>ات ن</w:t>
      </w:r>
      <w:r w:rsidR="00FE4F4C">
        <w:rPr>
          <w:rFonts w:cs="B Zar"/>
          <w:rtl/>
        </w:rPr>
        <w:t>ی</w:t>
      </w:r>
      <w:r w:rsidRPr="00D4549C">
        <w:rPr>
          <w:rFonts w:cs="B Zar"/>
          <w:rtl/>
        </w:rPr>
        <w:t>ست. پس طبق ا</w:t>
      </w:r>
      <w:r w:rsidR="00FE4F4C">
        <w:rPr>
          <w:rFonts w:cs="B Zar"/>
          <w:rtl/>
        </w:rPr>
        <w:t>ی</w:t>
      </w:r>
      <w:r w:rsidRPr="00D4549C">
        <w:rPr>
          <w:rFonts w:cs="B Zar"/>
          <w:rtl/>
        </w:rPr>
        <w:t>ن محدود</w:t>
      </w:r>
      <w:r w:rsidR="00FE4F4C">
        <w:rPr>
          <w:rFonts w:cs="B Zar"/>
          <w:rtl/>
        </w:rPr>
        <w:t>ی</w:t>
      </w:r>
      <w:r w:rsidRPr="00D4549C">
        <w:rPr>
          <w:rFonts w:cs="B Zar"/>
          <w:rtl/>
        </w:rPr>
        <w:t>ت نبا</w:t>
      </w:r>
      <w:r w:rsidR="00FE4F4C">
        <w:rPr>
          <w:rFonts w:cs="B Zar"/>
          <w:rtl/>
        </w:rPr>
        <w:t>ی</w:t>
      </w:r>
      <w:r w:rsidRPr="00D4549C">
        <w:rPr>
          <w:rFonts w:cs="B Zar"/>
          <w:rtl/>
        </w:rPr>
        <w:t>د ا</w:t>
      </w:r>
      <w:r w:rsidR="00FE4F4C">
        <w:rPr>
          <w:rFonts w:cs="B Zar"/>
          <w:rtl/>
        </w:rPr>
        <w:t>ی</w:t>
      </w:r>
      <w:r w:rsidRPr="00D4549C">
        <w:rPr>
          <w:rFonts w:cs="B Zar"/>
          <w:rtl/>
        </w:rPr>
        <w:t>ن</w:t>
      </w:r>
      <w:r w:rsidR="00F84283" w:rsidRPr="00D4549C">
        <w:rPr>
          <w:rFonts w:cs="B Zar"/>
          <w:rtl/>
        </w:rPr>
        <w:t xml:space="preserve"> </w:t>
      </w:r>
      <w:r w:rsidRPr="00D4549C">
        <w:rPr>
          <w:rFonts w:cs="B Zar"/>
          <w:rtl/>
        </w:rPr>
        <w:t xml:space="preserve">جا </w:t>
      </w:r>
      <w:r w:rsidR="00FE4F4C">
        <w:rPr>
          <w:rFonts w:cs="B Zar"/>
          <w:rtl/>
        </w:rPr>
        <w:t>ک</w:t>
      </w:r>
      <w:r w:rsidRPr="00D4549C">
        <w:rPr>
          <w:rFonts w:cs="B Zar"/>
          <w:rtl/>
        </w:rPr>
        <w:t>ه من م</w:t>
      </w:r>
      <w:r w:rsidR="00FE4F4C">
        <w:rPr>
          <w:rFonts w:cs="B Zar"/>
          <w:rtl/>
        </w:rPr>
        <w:t>ی</w:t>
      </w:r>
      <w:r w:rsidR="00F84283" w:rsidRPr="00D4549C">
        <w:rPr>
          <w:rFonts w:cs="B Zar"/>
          <w:rtl/>
        </w:rPr>
        <w:t xml:space="preserve"> </w:t>
      </w:r>
      <w:r w:rsidRPr="00D4549C">
        <w:rPr>
          <w:rFonts w:cs="B Zar"/>
          <w:rtl/>
        </w:rPr>
        <w:t>خواهم، شما هم هم</w:t>
      </w:r>
      <w:r w:rsidR="00FE4F4C">
        <w:rPr>
          <w:rFonts w:cs="B Zar"/>
          <w:rtl/>
        </w:rPr>
        <w:t>ی</w:t>
      </w:r>
      <w:r w:rsidRPr="00D4549C">
        <w:rPr>
          <w:rFonts w:cs="B Zar"/>
          <w:rtl/>
        </w:rPr>
        <w:t>ن جا باش</w:t>
      </w:r>
      <w:r w:rsidR="00FE4F4C">
        <w:rPr>
          <w:rFonts w:cs="B Zar"/>
          <w:rtl/>
        </w:rPr>
        <w:t>ی</w:t>
      </w:r>
      <w:r w:rsidRPr="00D4549C">
        <w:rPr>
          <w:rFonts w:cs="B Zar"/>
          <w:rtl/>
        </w:rPr>
        <w:t>د، چون جا</w:t>
      </w:r>
      <w:r w:rsidR="00FE4F4C">
        <w:rPr>
          <w:rFonts w:cs="B Zar"/>
          <w:rtl/>
        </w:rPr>
        <w:t>ی</w:t>
      </w:r>
      <w:r w:rsidRPr="00D4549C">
        <w:rPr>
          <w:rFonts w:cs="B Zar"/>
          <w:rtl/>
        </w:rPr>
        <w:t xml:space="preserve"> مرا م</w:t>
      </w:r>
      <w:r w:rsidR="00FE4F4C">
        <w:rPr>
          <w:rFonts w:cs="B Zar"/>
          <w:rtl/>
        </w:rPr>
        <w:t>ی</w:t>
      </w:r>
      <w:r w:rsidR="00F84283" w:rsidRPr="00D4549C">
        <w:rPr>
          <w:rFonts w:cs="B Zar"/>
          <w:rtl/>
        </w:rPr>
        <w:t xml:space="preserve"> </w:t>
      </w:r>
      <w:r w:rsidRPr="00D4549C">
        <w:rPr>
          <w:rFonts w:cs="B Zar"/>
          <w:rtl/>
        </w:rPr>
        <w:t>گ</w:t>
      </w:r>
      <w:r w:rsidR="00FE4F4C">
        <w:rPr>
          <w:rFonts w:cs="B Zar"/>
          <w:rtl/>
        </w:rPr>
        <w:t>ی</w:t>
      </w:r>
      <w:r w:rsidRPr="00D4549C">
        <w:rPr>
          <w:rFonts w:cs="B Zar"/>
          <w:rtl/>
        </w:rPr>
        <w:t>ر</w:t>
      </w:r>
      <w:r w:rsidR="00FE4F4C">
        <w:rPr>
          <w:rFonts w:cs="B Zar"/>
          <w:rtl/>
        </w:rPr>
        <w:t>ی</w:t>
      </w:r>
      <w:r w:rsidRPr="00D4549C">
        <w:rPr>
          <w:rFonts w:cs="B Zar"/>
          <w:rtl/>
        </w:rPr>
        <w:t>د و لذا درصدد حذف همد</w:t>
      </w:r>
      <w:r w:rsidR="00FE4F4C">
        <w:rPr>
          <w:rFonts w:cs="B Zar"/>
          <w:rtl/>
        </w:rPr>
        <w:t>ی</w:t>
      </w:r>
      <w:r w:rsidRPr="00D4549C">
        <w:rPr>
          <w:rFonts w:cs="B Zar"/>
          <w:rtl/>
        </w:rPr>
        <w:t>گر برم</w:t>
      </w:r>
      <w:r w:rsidR="00FE4F4C">
        <w:rPr>
          <w:rFonts w:cs="B Zar"/>
          <w:rtl/>
        </w:rPr>
        <w:t>ی</w:t>
      </w:r>
      <w:r w:rsidR="00F84283" w:rsidRPr="00D4549C">
        <w:rPr>
          <w:rFonts w:cs="B Zar"/>
          <w:rtl/>
        </w:rPr>
        <w:t xml:space="preserve"> </w:t>
      </w:r>
      <w:r w:rsidRPr="00D4549C">
        <w:rPr>
          <w:rFonts w:cs="B Zar"/>
          <w:rtl/>
        </w:rPr>
        <w:t>آ</w:t>
      </w:r>
      <w:r w:rsidR="00FE4F4C">
        <w:rPr>
          <w:rFonts w:cs="B Zar"/>
          <w:rtl/>
        </w:rPr>
        <w:t>یی</w:t>
      </w:r>
      <w:r w:rsidRPr="00D4549C">
        <w:rPr>
          <w:rFonts w:cs="B Zar"/>
          <w:rtl/>
        </w:rPr>
        <w:t>م و فساد و خونر</w:t>
      </w:r>
      <w:r w:rsidR="00FE4F4C">
        <w:rPr>
          <w:rFonts w:cs="B Zar"/>
          <w:rtl/>
        </w:rPr>
        <w:t>ی</w:t>
      </w:r>
      <w:r w:rsidRPr="00D4549C">
        <w:rPr>
          <w:rFonts w:cs="B Zar"/>
          <w:rtl/>
        </w:rPr>
        <w:t>ز</w:t>
      </w:r>
      <w:r w:rsidR="00FE4F4C">
        <w:rPr>
          <w:rFonts w:cs="B Zar"/>
          <w:rtl/>
        </w:rPr>
        <w:t>ی</w:t>
      </w:r>
      <w:r w:rsidRPr="00D4549C">
        <w:rPr>
          <w:rFonts w:cs="B Zar"/>
          <w:rtl/>
        </w:rPr>
        <w:t xml:space="preserve"> شروع م</w:t>
      </w:r>
      <w:r w:rsidR="00FE4F4C">
        <w:rPr>
          <w:rFonts w:cs="B Zar"/>
          <w:rtl/>
        </w:rPr>
        <w:t>ی</w:t>
      </w:r>
      <w:r w:rsidR="00F84283" w:rsidRPr="00D4549C">
        <w:rPr>
          <w:rFonts w:cs="B Zar"/>
          <w:rtl/>
        </w:rPr>
        <w:t xml:space="preserve"> </w:t>
      </w:r>
      <w:r w:rsidRPr="00D4549C">
        <w:rPr>
          <w:rFonts w:cs="B Zar"/>
          <w:rtl/>
        </w:rPr>
        <w:t>شود، ول</w:t>
      </w:r>
      <w:r w:rsidR="00FE4F4C">
        <w:rPr>
          <w:rFonts w:cs="B Zar"/>
          <w:rtl/>
        </w:rPr>
        <w:t>ی</w:t>
      </w:r>
      <w:r w:rsidRPr="00D4549C">
        <w:rPr>
          <w:rFonts w:cs="B Zar"/>
          <w:rtl/>
        </w:rPr>
        <w:t xml:space="preserve"> در ق</w:t>
      </w:r>
      <w:r w:rsidR="00FE4F4C">
        <w:rPr>
          <w:rFonts w:cs="B Zar"/>
          <w:rtl/>
        </w:rPr>
        <w:t>ی</w:t>
      </w:r>
      <w:r w:rsidRPr="00D4549C">
        <w:rPr>
          <w:rFonts w:cs="B Zar"/>
          <w:rtl/>
        </w:rPr>
        <w:t>امت ا</w:t>
      </w:r>
      <w:r w:rsidR="00FE4F4C">
        <w:rPr>
          <w:rFonts w:cs="B Zar"/>
          <w:rtl/>
        </w:rPr>
        <w:t>ی</w:t>
      </w:r>
      <w:r w:rsidRPr="00D4549C">
        <w:rPr>
          <w:rFonts w:cs="B Zar"/>
          <w:rtl/>
        </w:rPr>
        <w:t>ن طور ن</w:t>
      </w:r>
      <w:r w:rsidR="00FE4F4C">
        <w:rPr>
          <w:rFonts w:cs="B Zar"/>
          <w:rtl/>
        </w:rPr>
        <w:t>ی</w:t>
      </w:r>
      <w:r w:rsidRPr="00D4549C">
        <w:rPr>
          <w:rFonts w:cs="B Zar"/>
          <w:rtl/>
        </w:rPr>
        <w:t>ست. جنس ق</w:t>
      </w:r>
      <w:r w:rsidR="00FE4F4C">
        <w:rPr>
          <w:rFonts w:cs="B Zar"/>
          <w:rtl/>
        </w:rPr>
        <w:t>ی</w:t>
      </w:r>
      <w:r w:rsidRPr="00D4549C">
        <w:rPr>
          <w:rFonts w:cs="B Zar"/>
          <w:rtl/>
        </w:rPr>
        <w:t>امت، جنس بُعد و حد و محدود</w:t>
      </w:r>
      <w:r w:rsidR="00FE4F4C">
        <w:rPr>
          <w:rFonts w:cs="B Zar"/>
          <w:rtl/>
        </w:rPr>
        <w:t>ی</w:t>
      </w:r>
      <w:r w:rsidRPr="00D4549C">
        <w:rPr>
          <w:rFonts w:cs="B Zar"/>
          <w:rtl/>
        </w:rPr>
        <w:t>ت ن</w:t>
      </w:r>
      <w:r w:rsidR="00FE4F4C">
        <w:rPr>
          <w:rFonts w:cs="B Zar"/>
          <w:rtl/>
        </w:rPr>
        <w:t>ی</w:t>
      </w:r>
      <w:r w:rsidRPr="00D4549C">
        <w:rPr>
          <w:rFonts w:cs="B Zar"/>
          <w:rtl/>
        </w:rPr>
        <w:t>ست و لذا ظرف</w:t>
      </w:r>
      <w:r w:rsidR="00FE4F4C">
        <w:rPr>
          <w:rFonts w:cs="B Zar"/>
          <w:rtl/>
        </w:rPr>
        <w:t>ی</w:t>
      </w:r>
      <w:r w:rsidRPr="00D4549C">
        <w:rPr>
          <w:rFonts w:cs="B Zar"/>
          <w:rtl/>
        </w:rPr>
        <w:t>ت</w:t>
      </w:r>
      <w:r w:rsidR="0026277E" w:rsidRPr="00D4549C">
        <w:rPr>
          <w:rFonts w:cs="B Zar" w:hint="cs"/>
          <w:rtl/>
        </w:rPr>
        <w:t>ِ</w:t>
      </w:r>
      <w:r w:rsidRPr="00D4549C">
        <w:rPr>
          <w:rFonts w:cs="B Zar"/>
          <w:rtl/>
        </w:rPr>
        <w:t xml:space="preserve"> داشتن همه </w:t>
      </w:r>
      <w:r w:rsidR="00FE4F4C">
        <w:rPr>
          <w:rFonts w:cs="B Zar"/>
          <w:rtl/>
        </w:rPr>
        <w:t>ک</w:t>
      </w:r>
      <w:r w:rsidRPr="00D4549C">
        <w:rPr>
          <w:rFonts w:cs="B Zar"/>
          <w:rtl/>
        </w:rPr>
        <w:t>مالات را در همة مراتب خود دارد، اما</w:t>
      </w:r>
      <w:r w:rsidR="00580039" w:rsidRPr="00D4549C">
        <w:rPr>
          <w:rFonts w:cs="B Zar" w:hint="cs"/>
          <w:rtl/>
        </w:rPr>
        <w:t xml:space="preserve"> </w:t>
      </w:r>
      <w:r w:rsidRPr="00D4549C">
        <w:rPr>
          <w:rFonts w:cs="B Zar"/>
          <w:rtl/>
        </w:rPr>
        <w:t>زم</w:t>
      </w:r>
      <w:r w:rsidR="00FE4F4C">
        <w:rPr>
          <w:rFonts w:cs="B Zar"/>
          <w:rtl/>
        </w:rPr>
        <w:t>ی</w:t>
      </w:r>
      <w:r w:rsidRPr="00D4549C">
        <w:rPr>
          <w:rFonts w:cs="B Zar"/>
          <w:rtl/>
        </w:rPr>
        <w:t xml:space="preserve">ن، بُعد </w:t>
      </w:r>
      <w:r w:rsidRPr="00D4549C">
        <w:rPr>
          <w:rStyle w:val="ArabiChar"/>
          <w:rFonts w:cs="B Zar"/>
          <w:rtl/>
        </w:rPr>
        <w:t>و</w:t>
      </w:r>
      <w:r w:rsidRPr="00D4549C">
        <w:rPr>
          <w:rFonts w:cs="B Zar"/>
          <w:rtl/>
        </w:rPr>
        <w:t xml:space="preserve"> حدّ دارد و نم</w:t>
      </w:r>
      <w:r w:rsidR="00FE4F4C">
        <w:rPr>
          <w:rFonts w:cs="B Zar"/>
          <w:rtl/>
        </w:rPr>
        <w:t>ی</w:t>
      </w:r>
      <w:r w:rsidR="00F84283" w:rsidRPr="00D4549C">
        <w:rPr>
          <w:rFonts w:cs="B Zar"/>
          <w:rtl/>
        </w:rPr>
        <w:t xml:space="preserve"> </w:t>
      </w:r>
      <w:r w:rsidRPr="00D4549C">
        <w:rPr>
          <w:rFonts w:cs="B Zar"/>
          <w:rtl/>
        </w:rPr>
        <w:t>شود همة خوب</w:t>
      </w:r>
      <w:r w:rsidR="00FE4F4C">
        <w:rPr>
          <w:rFonts w:cs="B Zar"/>
          <w:rtl/>
        </w:rPr>
        <w:t>ی</w:t>
      </w:r>
      <w:r w:rsidR="00F84283" w:rsidRPr="00D4549C">
        <w:rPr>
          <w:rFonts w:cs="B Zar"/>
          <w:rtl/>
        </w:rPr>
        <w:t xml:space="preserve"> </w:t>
      </w:r>
      <w:r w:rsidRPr="00D4549C">
        <w:rPr>
          <w:rFonts w:cs="B Zar"/>
          <w:rtl/>
        </w:rPr>
        <w:t>ها را در همه زم</w:t>
      </w:r>
      <w:r w:rsidR="00FE4F4C">
        <w:rPr>
          <w:rFonts w:cs="B Zar"/>
          <w:rtl/>
        </w:rPr>
        <w:t>ی</w:t>
      </w:r>
      <w:r w:rsidRPr="00D4549C">
        <w:rPr>
          <w:rFonts w:cs="B Zar"/>
          <w:rtl/>
        </w:rPr>
        <w:t>ن پ</w:t>
      </w:r>
      <w:r w:rsidR="00FE4F4C">
        <w:rPr>
          <w:rFonts w:cs="B Zar"/>
          <w:rtl/>
        </w:rPr>
        <w:t>ی</w:t>
      </w:r>
      <w:r w:rsidRPr="00D4549C">
        <w:rPr>
          <w:rFonts w:cs="B Zar"/>
          <w:rtl/>
        </w:rPr>
        <w:t xml:space="preserve">دا </w:t>
      </w:r>
      <w:r w:rsidR="00FE4F4C">
        <w:rPr>
          <w:rFonts w:cs="B Zar"/>
          <w:rtl/>
        </w:rPr>
        <w:t>ک</w:t>
      </w:r>
      <w:r w:rsidRPr="00D4549C">
        <w:rPr>
          <w:rFonts w:cs="B Zar"/>
          <w:rtl/>
        </w:rPr>
        <w:t xml:space="preserve">رد و چون انسان </w:t>
      </w:r>
      <w:r w:rsidR="00FE4F4C">
        <w:rPr>
          <w:rFonts w:cs="B Zar"/>
          <w:rtl/>
        </w:rPr>
        <w:t>ک</w:t>
      </w:r>
      <w:r w:rsidRPr="00D4549C">
        <w:rPr>
          <w:rFonts w:cs="B Zar"/>
          <w:rtl/>
        </w:rPr>
        <w:t>مال</w:t>
      </w:r>
      <w:r w:rsidR="00F84283" w:rsidRPr="00D4549C">
        <w:rPr>
          <w:rFonts w:cs="B Zar"/>
          <w:rtl/>
        </w:rPr>
        <w:t xml:space="preserve"> </w:t>
      </w:r>
      <w:r w:rsidRPr="00D4549C">
        <w:rPr>
          <w:rFonts w:cs="B Zar"/>
          <w:rtl/>
        </w:rPr>
        <w:t>طلب است و همه خوب</w:t>
      </w:r>
      <w:r w:rsidR="00FE4F4C">
        <w:rPr>
          <w:rFonts w:cs="B Zar"/>
          <w:rtl/>
        </w:rPr>
        <w:t>ی</w:t>
      </w:r>
      <w:r w:rsidR="00F84283" w:rsidRPr="00D4549C">
        <w:rPr>
          <w:rFonts w:cs="B Zar"/>
          <w:rtl/>
        </w:rPr>
        <w:t xml:space="preserve"> </w:t>
      </w:r>
      <w:r w:rsidRPr="00D4549C">
        <w:rPr>
          <w:rFonts w:cs="B Zar"/>
          <w:rtl/>
        </w:rPr>
        <w:t>ها را برا</w:t>
      </w:r>
      <w:r w:rsidR="00FE4F4C">
        <w:rPr>
          <w:rFonts w:cs="B Zar"/>
          <w:rtl/>
        </w:rPr>
        <w:t>ی</w:t>
      </w:r>
      <w:r w:rsidRPr="00D4549C">
        <w:rPr>
          <w:rFonts w:cs="B Zar"/>
          <w:rtl/>
        </w:rPr>
        <w:t xml:space="preserve"> خود م</w:t>
      </w:r>
      <w:r w:rsidR="00FE4F4C">
        <w:rPr>
          <w:rFonts w:cs="B Zar"/>
          <w:rtl/>
        </w:rPr>
        <w:t>ی</w:t>
      </w:r>
      <w:r w:rsidRPr="00D4549C">
        <w:rPr>
          <w:rFonts w:cs="B Zar"/>
          <w:rtl/>
        </w:rPr>
        <w:t xml:space="preserve"> خواهد، در زم</w:t>
      </w:r>
      <w:r w:rsidR="00FE4F4C">
        <w:rPr>
          <w:rFonts w:cs="B Zar"/>
          <w:rtl/>
        </w:rPr>
        <w:t>ی</w:t>
      </w:r>
      <w:r w:rsidRPr="00D4549C">
        <w:rPr>
          <w:rFonts w:cs="B Zar"/>
          <w:rtl/>
        </w:rPr>
        <w:t>ن ب</w:t>
      </w:r>
      <w:r w:rsidR="00FE4F4C">
        <w:rPr>
          <w:rFonts w:cs="B Zar"/>
          <w:rtl/>
        </w:rPr>
        <w:t>ی</w:t>
      </w:r>
      <w:r w:rsidRPr="00D4549C">
        <w:rPr>
          <w:rFonts w:cs="B Zar"/>
          <w:rtl/>
        </w:rPr>
        <w:t>ن انسان</w:t>
      </w:r>
      <w:r w:rsidR="00F84283" w:rsidRPr="00D4549C">
        <w:rPr>
          <w:rFonts w:cs="B Zar"/>
          <w:rtl/>
        </w:rPr>
        <w:t xml:space="preserve"> </w:t>
      </w:r>
      <w:r w:rsidRPr="00D4549C">
        <w:rPr>
          <w:rFonts w:cs="B Zar"/>
          <w:rtl/>
        </w:rPr>
        <w:t>ها دعوا و خونر</w:t>
      </w:r>
      <w:r w:rsidR="00FE4F4C">
        <w:rPr>
          <w:rFonts w:cs="B Zar"/>
          <w:rtl/>
        </w:rPr>
        <w:t>ی</w:t>
      </w:r>
      <w:r w:rsidRPr="00D4549C">
        <w:rPr>
          <w:rFonts w:cs="B Zar"/>
          <w:rtl/>
        </w:rPr>
        <w:t>ز</w:t>
      </w:r>
      <w:r w:rsidR="00FE4F4C">
        <w:rPr>
          <w:rFonts w:cs="B Zar"/>
          <w:rtl/>
        </w:rPr>
        <w:t>ی</w:t>
      </w:r>
      <w:r w:rsidRPr="00D4549C">
        <w:rPr>
          <w:rFonts w:cs="B Zar"/>
          <w:rtl/>
        </w:rPr>
        <w:t xml:space="preserve"> م</w:t>
      </w:r>
      <w:r w:rsidR="00FE4F4C">
        <w:rPr>
          <w:rFonts w:cs="B Zar"/>
          <w:rtl/>
        </w:rPr>
        <w:t>ی</w:t>
      </w:r>
      <w:r w:rsidR="00F84283" w:rsidRPr="00D4549C">
        <w:rPr>
          <w:rFonts w:cs="B Zar"/>
          <w:rtl/>
        </w:rPr>
        <w:t xml:space="preserve"> </w:t>
      </w:r>
      <w:r w:rsidRPr="00D4549C">
        <w:rPr>
          <w:rFonts w:cs="B Zar"/>
          <w:rtl/>
        </w:rPr>
        <w:t>شود، پس دعوا و خونر</w:t>
      </w:r>
      <w:r w:rsidR="00FE4F4C">
        <w:rPr>
          <w:rFonts w:cs="B Zar"/>
          <w:rtl/>
        </w:rPr>
        <w:t>ی</w:t>
      </w:r>
      <w:r w:rsidRPr="00D4549C">
        <w:rPr>
          <w:rFonts w:cs="B Zar"/>
          <w:rtl/>
        </w:rPr>
        <w:t>ز</w:t>
      </w:r>
      <w:r w:rsidR="00FE4F4C">
        <w:rPr>
          <w:rFonts w:cs="B Zar"/>
          <w:rtl/>
        </w:rPr>
        <w:t>ی</w:t>
      </w:r>
      <w:r w:rsidRPr="00D4549C">
        <w:rPr>
          <w:rFonts w:cs="B Zar"/>
          <w:rtl/>
        </w:rPr>
        <w:t xml:space="preserve"> جزء طب</w:t>
      </w:r>
      <w:r w:rsidR="00FE4F4C">
        <w:rPr>
          <w:rFonts w:cs="B Zar"/>
          <w:rtl/>
        </w:rPr>
        <w:t>ی</w:t>
      </w:r>
      <w:r w:rsidRPr="00D4549C">
        <w:rPr>
          <w:rFonts w:cs="B Zar"/>
          <w:rtl/>
        </w:rPr>
        <w:t>ع</w:t>
      </w:r>
      <w:r w:rsidR="00FE4F4C">
        <w:rPr>
          <w:rFonts w:cs="B Zar"/>
          <w:rtl/>
        </w:rPr>
        <w:t>ی</w:t>
      </w:r>
      <w:r w:rsidRPr="00D4549C">
        <w:rPr>
          <w:rFonts w:cs="B Zar"/>
          <w:rtl/>
        </w:rPr>
        <w:t xml:space="preserve"> زندگ</w:t>
      </w:r>
      <w:r w:rsidR="00FE4F4C">
        <w:rPr>
          <w:rFonts w:cs="B Zar"/>
          <w:rtl/>
        </w:rPr>
        <w:t>ی</w:t>
      </w:r>
      <w:r w:rsidRPr="00D4549C">
        <w:rPr>
          <w:rFonts w:cs="B Zar"/>
          <w:rtl/>
        </w:rPr>
        <w:t xml:space="preserve"> زم</w:t>
      </w:r>
      <w:r w:rsidR="00FE4F4C">
        <w:rPr>
          <w:rFonts w:cs="B Zar"/>
          <w:rtl/>
        </w:rPr>
        <w:t>ی</w:t>
      </w:r>
      <w:r w:rsidRPr="00D4549C">
        <w:rPr>
          <w:rFonts w:cs="B Zar"/>
          <w:rtl/>
        </w:rPr>
        <w:t>ن</w:t>
      </w:r>
      <w:r w:rsidR="00FE4F4C">
        <w:rPr>
          <w:rFonts w:cs="B Zar"/>
          <w:rtl/>
        </w:rPr>
        <w:t>ی</w:t>
      </w:r>
      <w:r w:rsidRPr="00D4549C">
        <w:rPr>
          <w:rFonts w:cs="B Zar"/>
          <w:rtl/>
        </w:rPr>
        <w:t xml:space="preserve"> است. ملائ</w:t>
      </w:r>
      <w:r w:rsidR="00FE4F4C">
        <w:rPr>
          <w:rFonts w:cs="B Zar"/>
          <w:rtl/>
        </w:rPr>
        <w:t>ک</w:t>
      </w:r>
      <w:r w:rsidRPr="00D4549C">
        <w:rPr>
          <w:rFonts w:cs="B Zar"/>
          <w:rtl/>
        </w:rPr>
        <w:t>ه هم ا</w:t>
      </w:r>
      <w:r w:rsidR="00FE4F4C">
        <w:rPr>
          <w:rFonts w:cs="B Zar"/>
          <w:rtl/>
        </w:rPr>
        <w:t>ی</w:t>
      </w:r>
      <w:r w:rsidRPr="00D4549C">
        <w:rPr>
          <w:rFonts w:cs="B Zar"/>
          <w:rtl/>
        </w:rPr>
        <w:t>ن را م</w:t>
      </w:r>
      <w:r w:rsidR="00FE4F4C">
        <w:rPr>
          <w:rFonts w:cs="B Zar"/>
          <w:rtl/>
        </w:rPr>
        <w:t>ی</w:t>
      </w:r>
      <w:r w:rsidR="00F84283" w:rsidRPr="00D4549C">
        <w:rPr>
          <w:rFonts w:cs="B Zar"/>
          <w:rtl/>
        </w:rPr>
        <w:t xml:space="preserve"> </w:t>
      </w:r>
      <w:r w:rsidRPr="00D4549C">
        <w:rPr>
          <w:rFonts w:cs="B Zar"/>
          <w:rtl/>
        </w:rPr>
        <w:t>دانستند. ملائ</w:t>
      </w:r>
      <w:r w:rsidR="00FE4F4C">
        <w:rPr>
          <w:rFonts w:cs="B Zar"/>
          <w:rtl/>
        </w:rPr>
        <w:t>ک</w:t>
      </w:r>
      <w:r w:rsidRPr="00D4549C">
        <w:rPr>
          <w:rFonts w:cs="B Zar"/>
          <w:rtl/>
        </w:rPr>
        <w:t>ه ا</w:t>
      </w:r>
      <w:r w:rsidR="00FE4F4C">
        <w:rPr>
          <w:rFonts w:cs="B Zar"/>
          <w:rtl/>
        </w:rPr>
        <w:t>ی</w:t>
      </w:r>
      <w:r w:rsidRPr="00D4549C">
        <w:rPr>
          <w:rFonts w:cs="B Zar"/>
          <w:rtl/>
        </w:rPr>
        <w:t>ن قدر بص</w:t>
      </w:r>
      <w:r w:rsidR="00FE4F4C">
        <w:rPr>
          <w:rFonts w:cs="B Zar"/>
          <w:rtl/>
        </w:rPr>
        <w:t>ی</w:t>
      </w:r>
      <w:r w:rsidRPr="00D4549C">
        <w:rPr>
          <w:rFonts w:cs="B Zar"/>
          <w:rtl/>
        </w:rPr>
        <w:t xml:space="preserve">رت دارند </w:t>
      </w:r>
      <w:r w:rsidR="00FE4F4C">
        <w:rPr>
          <w:rFonts w:cs="B Zar"/>
          <w:rtl/>
        </w:rPr>
        <w:t>ک</w:t>
      </w:r>
      <w:r w:rsidRPr="00D4549C">
        <w:rPr>
          <w:rFonts w:cs="B Zar"/>
          <w:rtl/>
        </w:rPr>
        <w:t>ه بفهمند جنسِ زم</w:t>
      </w:r>
      <w:r w:rsidR="00FE4F4C">
        <w:rPr>
          <w:rFonts w:cs="B Zar"/>
          <w:rtl/>
        </w:rPr>
        <w:t>ی</w:t>
      </w:r>
      <w:r w:rsidRPr="00D4549C">
        <w:rPr>
          <w:rFonts w:cs="B Zar"/>
          <w:rtl/>
        </w:rPr>
        <w:t>ن، تزاحم است و آدم</w:t>
      </w:r>
      <w:r w:rsidR="00F84283" w:rsidRPr="00D4549C">
        <w:rPr>
          <w:rFonts w:cs="B Zar"/>
          <w:rtl/>
        </w:rPr>
        <w:t xml:space="preserve"> </w:t>
      </w:r>
      <w:r w:rsidRPr="00D4549C">
        <w:rPr>
          <w:rFonts w:cs="B Zar"/>
          <w:rtl/>
        </w:rPr>
        <w:t>ها</w:t>
      </w:r>
      <w:r w:rsidR="00FE4F4C">
        <w:rPr>
          <w:rFonts w:cs="B Zar"/>
          <w:rtl/>
        </w:rPr>
        <w:t>ی</w:t>
      </w:r>
      <w:r w:rsidRPr="00D4549C">
        <w:rPr>
          <w:rFonts w:cs="B Zar"/>
          <w:rtl/>
        </w:rPr>
        <w:t xml:space="preserve"> قرار گرفته در زم</w:t>
      </w:r>
      <w:r w:rsidR="00FE4F4C">
        <w:rPr>
          <w:rFonts w:cs="B Zar"/>
          <w:rtl/>
        </w:rPr>
        <w:t>ی</w:t>
      </w:r>
      <w:r w:rsidRPr="00D4549C">
        <w:rPr>
          <w:rFonts w:cs="B Zar"/>
          <w:rtl/>
        </w:rPr>
        <w:t xml:space="preserve">ن </w:t>
      </w:r>
      <w:r w:rsidR="00FE4F4C">
        <w:rPr>
          <w:rFonts w:cs="B Zar"/>
          <w:rtl/>
        </w:rPr>
        <w:t>ک</w:t>
      </w:r>
      <w:r w:rsidRPr="00D4549C">
        <w:rPr>
          <w:rFonts w:cs="B Zar"/>
          <w:rtl/>
        </w:rPr>
        <w:t>ارشان به فساد و خونر</w:t>
      </w:r>
      <w:r w:rsidR="00FE4F4C">
        <w:rPr>
          <w:rFonts w:cs="B Zar"/>
          <w:rtl/>
        </w:rPr>
        <w:t>ی</w:t>
      </w:r>
      <w:r w:rsidRPr="00D4549C">
        <w:rPr>
          <w:rFonts w:cs="B Zar"/>
          <w:rtl/>
        </w:rPr>
        <w:t>ز</w:t>
      </w:r>
      <w:r w:rsidR="00FE4F4C">
        <w:rPr>
          <w:rFonts w:cs="B Zar"/>
          <w:rtl/>
        </w:rPr>
        <w:t>ی</w:t>
      </w:r>
      <w:r w:rsidRPr="00D4549C">
        <w:rPr>
          <w:rFonts w:cs="B Zar"/>
          <w:rtl/>
        </w:rPr>
        <w:t xml:space="preserve"> م</w:t>
      </w:r>
      <w:r w:rsidR="00FE4F4C">
        <w:rPr>
          <w:rFonts w:cs="B Zar"/>
          <w:rtl/>
        </w:rPr>
        <w:t>ی</w:t>
      </w:r>
      <w:r w:rsidR="00F84283" w:rsidRPr="00D4549C">
        <w:rPr>
          <w:rFonts w:cs="B Zar"/>
          <w:rtl/>
        </w:rPr>
        <w:t xml:space="preserve"> </w:t>
      </w:r>
      <w:r w:rsidR="00FE4F4C">
        <w:rPr>
          <w:rFonts w:cs="B Zar"/>
          <w:rtl/>
        </w:rPr>
        <w:t>ک</w:t>
      </w:r>
      <w:r w:rsidRPr="00D4549C">
        <w:rPr>
          <w:rFonts w:cs="B Zar"/>
          <w:rtl/>
        </w:rPr>
        <w:t>شد، خدا هم حرف آن</w:t>
      </w:r>
      <w:r w:rsidR="00F84283" w:rsidRPr="00D4549C">
        <w:rPr>
          <w:rFonts w:cs="B Zar"/>
          <w:rtl/>
        </w:rPr>
        <w:t xml:space="preserve"> </w:t>
      </w:r>
      <w:r w:rsidRPr="00D4549C">
        <w:rPr>
          <w:rFonts w:cs="B Zar"/>
          <w:rtl/>
        </w:rPr>
        <w:t>ها را رد نفرمود، ول</w:t>
      </w:r>
      <w:r w:rsidR="00FE4F4C">
        <w:rPr>
          <w:rFonts w:cs="B Zar"/>
          <w:rtl/>
        </w:rPr>
        <w:t>ی</w:t>
      </w:r>
      <w:r w:rsidRPr="00D4549C">
        <w:rPr>
          <w:rFonts w:cs="B Zar"/>
          <w:rtl/>
        </w:rPr>
        <w:t xml:space="preserve"> گفت: من چ</w:t>
      </w:r>
      <w:r w:rsidR="00FE4F4C">
        <w:rPr>
          <w:rFonts w:cs="B Zar"/>
          <w:rtl/>
        </w:rPr>
        <w:t>ی</w:t>
      </w:r>
      <w:r w:rsidRPr="00D4549C">
        <w:rPr>
          <w:rFonts w:cs="B Zar"/>
          <w:rtl/>
        </w:rPr>
        <w:t>ز</w:t>
      </w:r>
      <w:r w:rsidR="00FE4F4C">
        <w:rPr>
          <w:rFonts w:cs="B Zar"/>
          <w:rtl/>
        </w:rPr>
        <w:t>ی</w:t>
      </w:r>
      <w:r w:rsidRPr="00D4549C">
        <w:rPr>
          <w:rFonts w:cs="B Zar"/>
          <w:rtl/>
        </w:rPr>
        <w:t xml:space="preserve"> م</w:t>
      </w:r>
      <w:r w:rsidR="00FE4F4C">
        <w:rPr>
          <w:rFonts w:cs="B Zar"/>
          <w:rtl/>
        </w:rPr>
        <w:t>ی</w:t>
      </w:r>
      <w:r w:rsidR="00F84283" w:rsidRPr="00D4549C">
        <w:rPr>
          <w:rFonts w:cs="B Zar"/>
          <w:rtl/>
        </w:rPr>
        <w:t xml:space="preserve"> </w:t>
      </w:r>
      <w:r w:rsidRPr="00D4549C">
        <w:rPr>
          <w:rFonts w:cs="B Zar"/>
          <w:rtl/>
        </w:rPr>
        <w:t xml:space="preserve">دانم </w:t>
      </w:r>
      <w:r w:rsidR="00FE4F4C">
        <w:rPr>
          <w:rFonts w:cs="B Zar"/>
          <w:rtl/>
        </w:rPr>
        <w:t>ک</w:t>
      </w:r>
      <w:r w:rsidRPr="00D4549C">
        <w:rPr>
          <w:rFonts w:cs="B Zar"/>
          <w:rtl/>
        </w:rPr>
        <w:t>ه شما نم</w:t>
      </w:r>
      <w:r w:rsidR="00FE4F4C">
        <w:rPr>
          <w:rFonts w:cs="B Zar"/>
          <w:rtl/>
        </w:rPr>
        <w:t>ی</w:t>
      </w:r>
      <w:r w:rsidR="00F84283" w:rsidRPr="00D4549C">
        <w:rPr>
          <w:rFonts w:cs="B Zar"/>
          <w:rtl/>
        </w:rPr>
        <w:t xml:space="preserve">  </w:t>
      </w:r>
      <w:r w:rsidRPr="00D4549C">
        <w:rPr>
          <w:rFonts w:cs="B Zar"/>
          <w:rtl/>
        </w:rPr>
        <w:t>دان</w:t>
      </w:r>
      <w:r w:rsidR="00FE4F4C">
        <w:rPr>
          <w:rFonts w:cs="B Zar"/>
          <w:rtl/>
        </w:rPr>
        <w:t>ی</w:t>
      </w:r>
      <w:r w:rsidRPr="00D4549C">
        <w:rPr>
          <w:rFonts w:cs="B Zar"/>
          <w:rtl/>
        </w:rPr>
        <w:t>د. آر</w:t>
      </w:r>
      <w:r w:rsidR="00FE4F4C">
        <w:rPr>
          <w:rFonts w:cs="B Zar"/>
          <w:rtl/>
        </w:rPr>
        <w:t>ی</w:t>
      </w:r>
      <w:r w:rsidRPr="00D4549C">
        <w:rPr>
          <w:rFonts w:cs="B Zar"/>
          <w:rtl/>
        </w:rPr>
        <w:t>! در عالَم غ</w:t>
      </w:r>
      <w:r w:rsidR="00FE4F4C">
        <w:rPr>
          <w:rFonts w:cs="B Zar"/>
          <w:rtl/>
        </w:rPr>
        <w:t>ی</w:t>
      </w:r>
      <w:r w:rsidRPr="00D4549C">
        <w:rPr>
          <w:rFonts w:cs="B Zar"/>
          <w:rtl/>
        </w:rPr>
        <w:t>ر ماده، تزاحم ن</w:t>
      </w:r>
      <w:r w:rsidR="00FE4F4C">
        <w:rPr>
          <w:rFonts w:cs="B Zar"/>
          <w:rtl/>
        </w:rPr>
        <w:t>ی</w:t>
      </w:r>
      <w:r w:rsidRPr="00D4549C">
        <w:rPr>
          <w:rFonts w:cs="B Zar"/>
          <w:rtl/>
        </w:rPr>
        <w:t>ست. مثلاً م</w:t>
      </w:r>
      <w:r w:rsidR="00FE4F4C">
        <w:rPr>
          <w:rFonts w:cs="B Zar"/>
          <w:rtl/>
        </w:rPr>
        <w:t>ی</w:t>
      </w:r>
      <w:r w:rsidR="00F84283" w:rsidRPr="00D4549C">
        <w:rPr>
          <w:rFonts w:cs="B Zar"/>
          <w:rtl/>
        </w:rPr>
        <w:t xml:space="preserve"> </w:t>
      </w:r>
      <w:r w:rsidRPr="00D4549C">
        <w:rPr>
          <w:rFonts w:cs="B Zar"/>
          <w:rtl/>
        </w:rPr>
        <w:t xml:space="preserve">شود در </w:t>
      </w:r>
      <w:r w:rsidR="00FE4F4C">
        <w:rPr>
          <w:rFonts w:cs="B Zar"/>
          <w:rtl/>
        </w:rPr>
        <w:t>یک</w:t>
      </w:r>
      <w:r w:rsidRPr="00D4549C">
        <w:rPr>
          <w:rFonts w:cs="B Zar"/>
          <w:rtl/>
        </w:rPr>
        <w:t xml:space="preserve"> لحظه همة ما </w:t>
      </w:r>
      <w:r w:rsidR="00FE4F4C">
        <w:rPr>
          <w:rFonts w:cs="B Zar"/>
          <w:rtl/>
        </w:rPr>
        <w:t>یک</w:t>
      </w:r>
      <w:r w:rsidRPr="00D4549C">
        <w:rPr>
          <w:rFonts w:cs="B Zar"/>
          <w:rtl/>
        </w:rPr>
        <w:t xml:space="preserve"> مطلب را </w:t>
      </w:r>
      <w:r w:rsidR="00FE4F4C">
        <w:rPr>
          <w:rFonts w:cs="B Zar"/>
          <w:rtl/>
        </w:rPr>
        <w:t>ک</w:t>
      </w:r>
      <w:r w:rsidRPr="00D4549C">
        <w:rPr>
          <w:rFonts w:cs="B Zar"/>
          <w:rtl/>
        </w:rPr>
        <w:t>ه استاد م</w:t>
      </w:r>
      <w:r w:rsidR="00FE4F4C">
        <w:rPr>
          <w:rFonts w:cs="B Zar"/>
          <w:rtl/>
        </w:rPr>
        <w:t>ی</w:t>
      </w:r>
      <w:r w:rsidR="00F84283" w:rsidRPr="00D4549C">
        <w:rPr>
          <w:rFonts w:cs="B Zar"/>
          <w:rtl/>
        </w:rPr>
        <w:t xml:space="preserve"> </w:t>
      </w:r>
      <w:r w:rsidRPr="00D4549C">
        <w:rPr>
          <w:rFonts w:cs="B Zar"/>
          <w:rtl/>
        </w:rPr>
        <w:t>گو</w:t>
      </w:r>
      <w:r w:rsidR="00FE4F4C">
        <w:rPr>
          <w:rFonts w:cs="B Zar"/>
          <w:rtl/>
        </w:rPr>
        <w:t>ی</w:t>
      </w:r>
      <w:r w:rsidRPr="00D4549C">
        <w:rPr>
          <w:rFonts w:cs="B Zar"/>
          <w:rtl/>
        </w:rPr>
        <w:t>د بفهم</w:t>
      </w:r>
      <w:r w:rsidR="00FE4F4C">
        <w:rPr>
          <w:rFonts w:cs="B Zar"/>
          <w:rtl/>
        </w:rPr>
        <w:t>ی</w:t>
      </w:r>
      <w:r w:rsidRPr="00D4549C">
        <w:rPr>
          <w:rFonts w:cs="B Zar"/>
          <w:rtl/>
        </w:rPr>
        <w:t>م، و مزاحم فهم همد</w:t>
      </w:r>
      <w:r w:rsidR="00FE4F4C">
        <w:rPr>
          <w:rFonts w:cs="B Zar"/>
          <w:rtl/>
        </w:rPr>
        <w:t>ی</w:t>
      </w:r>
      <w:r w:rsidRPr="00D4549C">
        <w:rPr>
          <w:rFonts w:cs="B Zar"/>
          <w:rtl/>
        </w:rPr>
        <w:t>گر هم نباش</w:t>
      </w:r>
      <w:r w:rsidR="00FE4F4C">
        <w:rPr>
          <w:rFonts w:cs="B Zar"/>
          <w:rtl/>
        </w:rPr>
        <w:t>ی</w:t>
      </w:r>
      <w:r w:rsidRPr="00D4549C">
        <w:rPr>
          <w:rFonts w:cs="B Zar"/>
          <w:rtl/>
        </w:rPr>
        <w:t>م. اما نم</w:t>
      </w:r>
      <w:r w:rsidR="00FE4F4C">
        <w:rPr>
          <w:rFonts w:cs="B Zar"/>
          <w:rtl/>
        </w:rPr>
        <w:t>ی</w:t>
      </w:r>
      <w:r w:rsidR="00F84283" w:rsidRPr="00D4549C">
        <w:rPr>
          <w:rFonts w:cs="B Zar"/>
          <w:rtl/>
        </w:rPr>
        <w:t xml:space="preserve"> </w:t>
      </w:r>
      <w:r w:rsidRPr="00D4549C">
        <w:rPr>
          <w:rFonts w:cs="B Zar"/>
          <w:rtl/>
        </w:rPr>
        <w:t xml:space="preserve">شود </w:t>
      </w:r>
      <w:r w:rsidR="00FE4F4C">
        <w:rPr>
          <w:rFonts w:cs="B Zar"/>
          <w:rtl/>
        </w:rPr>
        <w:t>ک</w:t>
      </w:r>
      <w:r w:rsidRPr="00D4549C">
        <w:rPr>
          <w:rFonts w:cs="B Zar"/>
          <w:rtl/>
        </w:rPr>
        <w:t xml:space="preserve">ه همة ما در </w:t>
      </w:r>
      <w:r w:rsidR="00FE4F4C">
        <w:rPr>
          <w:rFonts w:cs="B Zar"/>
          <w:rtl/>
        </w:rPr>
        <w:t>یک</w:t>
      </w:r>
      <w:r w:rsidRPr="00D4549C">
        <w:rPr>
          <w:rFonts w:cs="B Zar"/>
          <w:rtl/>
        </w:rPr>
        <w:t xml:space="preserve"> لحظه در </w:t>
      </w:r>
      <w:r w:rsidR="00FE4F4C">
        <w:rPr>
          <w:rFonts w:cs="B Zar"/>
          <w:rtl/>
        </w:rPr>
        <w:t>یک</w:t>
      </w:r>
      <w:r w:rsidRPr="00D4549C">
        <w:rPr>
          <w:rFonts w:cs="B Zar"/>
          <w:rtl/>
        </w:rPr>
        <w:t xml:space="preserve"> م</w:t>
      </w:r>
      <w:r w:rsidR="00FE4F4C">
        <w:rPr>
          <w:rFonts w:cs="B Zar"/>
          <w:rtl/>
        </w:rPr>
        <w:t>ک</w:t>
      </w:r>
      <w:r w:rsidRPr="00D4549C">
        <w:rPr>
          <w:rFonts w:cs="B Zar"/>
          <w:rtl/>
        </w:rPr>
        <w:t>ان باش</w:t>
      </w:r>
      <w:r w:rsidR="00FE4F4C">
        <w:rPr>
          <w:rFonts w:cs="B Zar"/>
          <w:rtl/>
        </w:rPr>
        <w:t>ی</w:t>
      </w:r>
      <w:r w:rsidRPr="00D4549C">
        <w:rPr>
          <w:rFonts w:cs="B Zar"/>
          <w:rtl/>
        </w:rPr>
        <w:t>م، جنس عالَم ماده ا</w:t>
      </w:r>
      <w:r w:rsidR="00FE4F4C">
        <w:rPr>
          <w:rFonts w:cs="B Zar"/>
          <w:rtl/>
        </w:rPr>
        <w:t>ی</w:t>
      </w:r>
      <w:r w:rsidRPr="00D4549C">
        <w:rPr>
          <w:rFonts w:cs="B Zar"/>
          <w:rtl/>
        </w:rPr>
        <w:t>ن است. بنا به فرما</w:t>
      </w:r>
      <w:r w:rsidR="00FE4F4C">
        <w:rPr>
          <w:rFonts w:cs="B Zar"/>
          <w:rtl/>
        </w:rPr>
        <w:t>ی</w:t>
      </w:r>
      <w:r w:rsidRPr="00D4549C">
        <w:rPr>
          <w:rFonts w:cs="B Zar"/>
          <w:rtl/>
        </w:rPr>
        <w:t>ش علامه طباطبا</w:t>
      </w:r>
      <w:r w:rsidR="00FE4F4C">
        <w:rPr>
          <w:rFonts w:cs="B Zar"/>
          <w:rtl/>
        </w:rPr>
        <w:t>یی</w:t>
      </w:r>
      <w:r w:rsidRPr="00D4549C">
        <w:rPr>
          <w:rStyle w:val="SalamhaChar"/>
          <w:rFonts w:cs="B Zar"/>
          <w:rtl/>
        </w:rPr>
        <w:t>«رحمة</w:t>
      </w:r>
      <w:r w:rsidR="00F84283" w:rsidRPr="00D4549C">
        <w:rPr>
          <w:rStyle w:val="SalamhaChar"/>
          <w:rFonts w:cs="B Zar"/>
          <w:rtl/>
        </w:rPr>
        <w:t xml:space="preserve">  </w:t>
      </w:r>
      <w:r w:rsidRPr="00D4549C">
        <w:rPr>
          <w:rStyle w:val="SalamhaChar"/>
          <w:rFonts w:cs="B Zar"/>
          <w:rtl/>
        </w:rPr>
        <w:t>الله</w:t>
      </w:r>
      <w:r w:rsidR="00F84283" w:rsidRPr="00D4549C">
        <w:rPr>
          <w:rStyle w:val="SalamhaChar"/>
          <w:rFonts w:cs="B Zar"/>
          <w:rtl/>
        </w:rPr>
        <w:t xml:space="preserve"> </w:t>
      </w:r>
      <w:r w:rsidRPr="00D4549C">
        <w:rPr>
          <w:rStyle w:val="SalamhaChar"/>
          <w:rFonts w:cs="B Zar"/>
          <w:rtl/>
        </w:rPr>
        <w:t>عل</w:t>
      </w:r>
      <w:r w:rsidR="00FE4F4C">
        <w:rPr>
          <w:rStyle w:val="SalamhaChar"/>
          <w:rFonts w:cs="B Zar"/>
          <w:rtl/>
        </w:rPr>
        <w:t>ی</w:t>
      </w:r>
      <w:r w:rsidRPr="00D4549C">
        <w:rPr>
          <w:rStyle w:val="SalamhaChar"/>
          <w:rFonts w:cs="B Zar"/>
          <w:rtl/>
        </w:rPr>
        <w:t>ه»</w:t>
      </w:r>
      <w:r w:rsidRPr="00D4549C">
        <w:rPr>
          <w:rFonts w:cs="B Zar"/>
          <w:rtl/>
        </w:rPr>
        <w:t>:</w:t>
      </w:r>
    </w:p>
    <w:p w:rsidR="005A3ABB" w:rsidRPr="00D4549C" w:rsidRDefault="005A3ABB" w:rsidP="00FC7C76">
      <w:pPr>
        <w:pStyle w:val="a0"/>
        <w:rPr>
          <w:rFonts w:cs="B Zar"/>
          <w:rtl/>
        </w:rPr>
      </w:pPr>
      <w:r w:rsidRPr="00D4549C">
        <w:rPr>
          <w:rFonts w:cs="B Zar"/>
          <w:rtl/>
        </w:rPr>
        <w:t>«در زندگ</w:t>
      </w:r>
      <w:r w:rsidR="00FE4F4C">
        <w:rPr>
          <w:rFonts w:cs="B Zar"/>
          <w:rtl/>
        </w:rPr>
        <w:t>ی</w:t>
      </w:r>
      <w:r w:rsidRPr="00D4549C">
        <w:rPr>
          <w:rFonts w:cs="B Zar"/>
          <w:rtl/>
        </w:rPr>
        <w:t xml:space="preserve"> جمع</w:t>
      </w:r>
      <w:r w:rsidR="00FE4F4C">
        <w:rPr>
          <w:rFonts w:cs="B Zar"/>
          <w:rtl/>
        </w:rPr>
        <w:t>ی</w:t>
      </w:r>
      <w:r w:rsidRPr="00D4549C">
        <w:rPr>
          <w:rFonts w:cs="B Zar"/>
          <w:rtl/>
        </w:rPr>
        <w:t xml:space="preserve"> تزاحم منافع پ</w:t>
      </w:r>
      <w:r w:rsidR="00FE4F4C">
        <w:rPr>
          <w:rFonts w:cs="B Zar"/>
          <w:rtl/>
        </w:rPr>
        <w:t>ی</w:t>
      </w:r>
      <w:r w:rsidRPr="00D4549C">
        <w:rPr>
          <w:rFonts w:cs="B Zar"/>
          <w:rtl/>
        </w:rPr>
        <w:t>ش م</w:t>
      </w:r>
      <w:r w:rsidR="00FE4F4C">
        <w:rPr>
          <w:rFonts w:cs="B Zar"/>
          <w:rtl/>
        </w:rPr>
        <w:t>ی</w:t>
      </w:r>
      <w:r w:rsidR="00F84283" w:rsidRPr="00D4549C">
        <w:rPr>
          <w:rFonts w:cs="B Zar"/>
          <w:rtl/>
        </w:rPr>
        <w:t xml:space="preserve"> </w:t>
      </w:r>
      <w:r w:rsidRPr="00D4549C">
        <w:rPr>
          <w:rFonts w:cs="B Zar"/>
          <w:rtl/>
        </w:rPr>
        <w:t>آ</w:t>
      </w:r>
      <w:r w:rsidR="00FE4F4C">
        <w:rPr>
          <w:rFonts w:cs="B Zar"/>
          <w:rtl/>
        </w:rPr>
        <w:t>ی</w:t>
      </w:r>
      <w:r w:rsidRPr="00D4549C">
        <w:rPr>
          <w:rFonts w:cs="B Zar"/>
          <w:rtl/>
        </w:rPr>
        <w:t>د و موجب خونر</w:t>
      </w:r>
      <w:r w:rsidR="00FE4F4C">
        <w:rPr>
          <w:rFonts w:cs="B Zar"/>
          <w:rtl/>
        </w:rPr>
        <w:t>ی</w:t>
      </w:r>
      <w:r w:rsidRPr="00D4549C">
        <w:rPr>
          <w:rFonts w:cs="B Zar"/>
          <w:rtl/>
        </w:rPr>
        <w:t>ز</w:t>
      </w:r>
      <w:r w:rsidR="00FE4F4C">
        <w:rPr>
          <w:rFonts w:cs="B Zar"/>
          <w:rtl/>
        </w:rPr>
        <w:t>ی</w:t>
      </w:r>
      <w:r w:rsidRPr="00D4549C">
        <w:rPr>
          <w:rFonts w:cs="B Zar"/>
          <w:rtl/>
        </w:rPr>
        <w:t xml:space="preserve"> م</w:t>
      </w:r>
      <w:r w:rsidR="00FE4F4C">
        <w:rPr>
          <w:rFonts w:cs="B Zar"/>
          <w:rtl/>
        </w:rPr>
        <w:t>ی</w:t>
      </w:r>
      <w:r w:rsidR="00F84283" w:rsidRPr="00D4549C">
        <w:rPr>
          <w:rFonts w:cs="B Zar"/>
          <w:rtl/>
        </w:rPr>
        <w:t xml:space="preserve"> </w:t>
      </w:r>
      <w:r w:rsidRPr="00D4549C">
        <w:rPr>
          <w:rFonts w:cs="B Zar"/>
          <w:rtl/>
        </w:rPr>
        <w:t xml:space="preserve">گردد. لذا مطرح </w:t>
      </w:r>
      <w:r w:rsidR="00FE4F4C">
        <w:rPr>
          <w:rFonts w:cs="B Zar"/>
          <w:rtl/>
        </w:rPr>
        <w:t>ک</w:t>
      </w:r>
      <w:r w:rsidRPr="00D4549C">
        <w:rPr>
          <w:rFonts w:cs="B Zar"/>
          <w:rtl/>
        </w:rPr>
        <w:t>ردند با چن</w:t>
      </w:r>
      <w:r w:rsidR="00FE4F4C">
        <w:rPr>
          <w:rFonts w:cs="B Zar"/>
          <w:rtl/>
        </w:rPr>
        <w:t>ی</w:t>
      </w:r>
      <w:r w:rsidRPr="00D4549C">
        <w:rPr>
          <w:rFonts w:cs="B Zar"/>
          <w:rtl/>
        </w:rPr>
        <w:t>ن شرا</w:t>
      </w:r>
      <w:r w:rsidR="00FE4F4C">
        <w:rPr>
          <w:rFonts w:cs="B Zar"/>
          <w:rtl/>
        </w:rPr>
        <w:t>ی</w:t>
      </w:r>
      <w:r w:rsidRPr="00D4549C">
        <w:rPr>
          <w:rFonts w:cs="B Zar"/>
          <w:rtl/>
        </w:rPr>
        <w:t>ط</w:t>
      </w:r>
      <w:r w:rsidR="00FE4F4C">
        <w:rPr>
          <w:rFonts w:cs="B Zar"/>
          <w:rtl/>
        </w:rPr>
        <w:t>ی</w:t>
      </w:r>
      <w:r w:rsidRPr="00D4549C">
        <w:rPr>
          <w:rFonts w:cs="B Zar"/>
          <w:rtl/>
        </w:rPr>
        <w:t>، چگونه زندگ</w:t>
      </w:r>
      <w:r w:rsidR="00FE4F4C">
        <w:rPr>
          <w:rFonts w:cs="B Zar"/>
          <w:rtl/>
        </w:rPr>
        <w:t>ی</w:t>
      </w:r>
      <w:r w:rsidRPr="00D4549C">
        <w:rPr>
          <w:rFonts w:cs="B Zar"/>
          <w:rtl/>
        </w:rPr>
        <w:t xml:space="preserve"> زم</w:t>
      </w:r>
      <w:r w:rsidR="00FE4F4C">
        <w:rPr>
          <w:rFonts w:cs="B Zar"/>
          <w:rtl/>
        </w:rPr>
        <w:t>ی</w:t>
      </w:r>
      <w:r w:rsidRPr="00D4549C">
        <w:rPr>
          <w:rFonts w:cs="B Zar"/>
          <w:rtl/>
        </w:rPr>
        <w:t>ن</w:t>
      </w:r>
      <w:r w:rsidR="00FE4F4C">
        <w:rPr>
          <w:rFonts w:cs="B Zar"/>
          <w:rtl/>
        </w:rPr>
        <w:t>ی</w:t>
      </w:r>
      <w:r w:rsidRPr="00D4549C">
        <w:rPr>
          <w:rFonts w:cs="B Zar"/>
          <w:rtl/>
        </w:rPr>
        <w:t xml:space="preserve"> اجازة بروز خلافت اله</w:t>
      </w:r>
      <w:r w:rsidR="00FE4F4C">
        <w:rPr>
          <w:rFonts w:cs="B Zar"/>
          <w:rtl/>
        </w:rPr>
        <w:t>ی</w:t>
      </w:r>
      <w:r w:rsidRPr="00D4549C">
        <w:rPr>
          <w:rFonts w:cs="B Zar"/>
          <w:rtl/>
        </w:rPr>
        <w:t xml:space="preserve"> را م</w:t>
      </w:r>
      <w:r w:rsidR="00FE4F4C">
        <w:rPr>
          <w:rFonts w:cs="B Zar"/>
          <w:rtl/>
        </w:rPr>
        <w:t>ی</w:t>
      </w:r>
      <w:r w:rsidR="00F84283" w:rsidRPr="00D4549C">
        <w:rPr>
          <w:rFonts w:cs="B Zar"/>
          <w:rtl/>
        </w:rPr>
        <w:t xml:space="preserve"> </w:t>
      </w:r>
      <w:r w:rsidRPr="00D4549C">
        <w:rPr>
          <w:rFonts w:cs="B Zar"/>
          <w:rtl/>
        </w:rPr>
        <w:t>دهد؟».</w:t>
      </w:r>
    </w:p>
    <w:p w:rsidR="005A3ABB" w:rsidRPr="00D4549C" w:rsidRDefault="005A3ABB" w:rsidP="00580039">
      <w:pPr>
        <w:rPr>
          <w:rFonts w:cs="B Zar"/>
          <w:rtl/>
        </w:rPr>
      </w:pPr>
      <w:r w:rsidRPr="00D4549C">
        <w:rPr>
          <w:rFonts w:cs="B Zar"/>
          <w:rtl/>
        </w:rPr>
        <w:t>ملائ</w:t>
      </w:r>
      <w:r w:rsidR="00FE4F4C">
        <w:rPr>
          <w:rFonts w:cs="B Zar"/>
          <w:rtl/>
        </w:rPr>
        <w:t>ک</w:t>
      </w:r>
      <w:r w:rsidRPr="00D4549C">
        <w:rPr>
          <w:rFonts w:cs="B Zar"/>
          <w:rtl/>
        </w:rPr>
        <w:t>ه م</w:t>
      </w:r>
      <w:r w:rsidR="00FE4F4C">
        <w:rPr>
          <w:rFonts w:cs="B Zar"/>
          <w:rtl/>
        </w:rPr>
        <w:t>ی</w:t>
      </w:r>
      <w:r w:rsidR="00F84283" w:rsidRPr="00D4549C">
        <w:rPr>
          <w:rFonts w:cs="B Zar"/>
          <w:rtl/>
        </w:rPr>
        <w:t xml:space="preserve"> </w:t>
      </w:r>
      <w:r w:rsidRPr="00D4549C">
        <w:rPr>
          <w:rFonts w:cs="B Zar"/>
          <w:rtl/>
        </w:rPr>
        <w:t>گو</w:t>
      </w:r>
      <w:r w:rsidR="00FE4F4C">
        <w:rPr>
          <w:rFonts w:cs="B Zar"/>
          <w:rtl/>
        </w:rPr>
        <w:t>ی</w:t>
      </w:r>
      <w:r w:rsidRPr="00D4549C">
        <w:rPr>
          <w:rFonts w:cs="B Zar"/>
          <w:rtl/>
        </w:rPr>
        <w:t>ند: خدا</w:t>
      </w:r>
      <w:r w:rsidR="00FE4F4C">
        <w:rPr>
          <w:rFonts w:cs="B Zar"/>
          <w:rtl/>
        </w:rPr>
        <w:t>ی</w:t>
      </w:r>
      <w:r w:rsidRPr="00D4549C">
        <w:rPr>
          <w:rFonts w:cs="B Zar"/>
          <w:rtl/>
        </w:rPr>
        <w:t>ا! رو</w:t>
      </w:r>
      <w:r w:rsidR="00FE4F4C">
        <w:rPr>
          <w:rFonts w:cs="B Zar"/>
          <w:rtl/>
        </w:rPr>
        <w:t>ی</w:t>
      </w:r>
      <w:r w:rsidRPr="00D4549C">
        <w:rPr>
          <w:rFonts w:cs="B Zar"/>
          <w:rtl/>
        </w:rPr>
        <w:t xml:space="preserve"> زم</w:t>
      </w:r>
      <w:r w:rsidR="00FE4F4C">
        <w:rPr>
          <w:rFonts w:cs="B Zar"/>
          <w:rtl/>
        </w:rPr>
        <w:t>ی</w:t>
      </w:r>
      <w:r w:rsidRPr="00D4549C">
        <w:rPr>
          <w:rFonts w:cs="B Zar"/>
          <w:rtl/>
        </w:rPr>
        <w:t>ن م</w:t>
      </w:r>
      <w:r w:rsidR="00FE4F4C">
        <w:rPr>
          <w:rFonts w:cs="B Zar"/>
          <w:rtl/>
        </w:rPr>
        <w:t>ی</w:t>
      </w:r>
      <w:r w:rsidR="00F84283" w:rsidRPr="00D4549C">
        <w:rPr>
          <w:rFonts w:cs="B Zar"/>
          <w:rtl/>
        </w:rPr>
        <w:t xml:space="preserve"> </w:t>
      </w:r>
      <w:r w:rsidRPr="00D4549C">
        <w:rPr>
          <w:rFonts w:cs="B Zar"/>
          <w:rtl/>
        </w:rPr>
        <w:t>خواه</w:t>
      </w:r>
      <w:r w:rsidR="00FE4F4C">
        <w:rPr>
          <w:rFonts w:cs="B Zar"/>
          <w:rtl/>
        </w:rPr>
        <w:t>ی</w:t>
      </w:r>
      <w:r w:rsidRPr="00D4549C">
        <w:rPr>
          <w:rFonts w:cs="B Zar"/>
          <w:rtl/>
        </w:rPr>
        <w:t xml:space="preserve"> خل</w:t>
      </w:r>
      <w:r w:rsidR="00FE4F4C">
        <w:rPr>
          <w:rFonts w:cs="B Zar"/>
          <w:rtl/>
        </w:rPr>
        <w:t>ی</w:t>
      </w:r>
      <w:r w:rsidRPr="00D4549C">
        <w:rPr>
          <w:rFonts w:cs="B Zar"/>
          <w:rtl/>
        </w:rPr>
        <w:t>فه ا</w:t>
      </w:r>
      <w:r w:rsidR="00FE4F4C">
        <w:rPr>
          <w:rFonts w:cs="B Zar"/>
          <w:rtl/>
        </w:rPr>
        <w:t>ی</w:t>
      </w:r>
      <w:r w:rsidRPr="00D4549C">
        <w:rPr>
          <w:rFonts w:cs="B Zar"/>
          <w:rtl/>
        </w:rPr>
        <w:t xml:space="preserve">جاد </w:t>
      </w:r>
      <w:r w:rsidR="00FE4F4C">
        <w:rPr>
          <w:rFonts w:cs="B Zar"/>
          <w:rtl/>
        </w:rPr>
        <w:t>ک</w:t>
      </w:r>
      <w:r w:rsidRPr="00D4549C">
        <w:rPr>
          <w:rFonts w:cs="B Zar"/>
          <w:rtl/>
        </w:rPr>
        <w:t>ن</w:t>
      </w:r>
      <w:r w:rsidR="00FE4F4C">
        <w:rPr>
          <w:rFonts w:cs="B Zar"/>
          <w:rtl/>
        </w:rPr>
        <w:t>ی</w:t>
      </w:r>
      <w:r w:rsidRPr="00D4549C">
        <w:rPr>
          <w:rFonts w:cs="B Zar"/>
          <w:rtl/>
        </w:rPr>
        <w:t>. زم</w:t>
      </w:r>
      <w:r w:rsidR="00FE4F4C">
        <w:rPr>
          <w:rFonts w:cs="B Zar"/>
          <w:rtl/>
        </w:rPr>
        <w:t>ی</w:t>
      </w:r>
      <w:r w:rsidRPr="00D4549C">
        <w:rPr>
          <w:rFonts w:cs="B Zar"/>
          <w:rtl/>
        </w:rPr>
        <w:t xml:space="preserve">ن </w:t>
      </w:r>
      <w:r w:rsidR="00FE4F4C">
        <w:rPr>
          <w:rFonts w:cs="B Zar"/>
          <w:rtl/>
        </w:rPr>
        <w:t>ک</w:t>
      </w:r>
      <w:r w:rsidRPr="00D4549C">
        <w:rPr>
          <w:rFonts w:cs="B Zar"/>
          <w:rtl/>
        </w:rPr>
        <w:t>ه نم</w:t>
      </w:r>
      <w:r w:rsidR="00FE4F4C">
        <w:rPr>
          <w:rFonts w:cs="B Zar"/>
          <w:rtl/>
        </w:rPr>
        <w:t>ی</w:t>
      </w:r>
      <w:r w:rsidR="00F84283" w:rsidRPr="00D4549C">
        <w:rPr>
          <w:rFonts w:cs="B Zar"/>
          <w:rtl/>
        </w:rPr>
        <w:t xml:space="preserve"> </w:t>
      </w:r>
      <w:r w:rsidRPr="00D4549C">
        <w:rPr>
          <w:rFonts w:cs="B Zar"/>
          <w:rtl/>
        </w:rPr>
        <w:t>تواند</w:t>
      </w:r>
      <w:r w:rsidR="00580039" w:rsidRPr="00D4549C">
        <w:rPr>
          <w:rFonts w:cs="B Zar" w:hint="cs"/>
          <w:rtl/>
        </w:rPr>
        <w:t xml:space="preserve"> </w:t>
      </w:r>
      <w:r w:rsidRPr="00D4549C">
        <w:rPr>
          <w:rFonts w:cs="B Zar"/>
          <w:rtl/>
        </w:rPr>
        <w:t>جا</w:t>
      </w:r>
      <w:r w:rsidR="00FE4F4C">
        <w:rPr>
          <w:rFonts w:cs="B Zar"/>
          <w:rtl/>
        </w:rPr>
        <w:t>ی</w:t>
      </w:r>
      <w:r w:rsidRPr="00D4549C">
        <w:rPr>
          <w:rFonts w:cs="B Zar"/>
          <w:rtl/>
        </w:rPr>
        <w:t>گاه خل</w:t>
      </w:r>
      <w:r w:rsidR="00FE4F4C">
        <w:rPr>
          <w:rFonts w:cs="B Zar"/>
          <w:rtl/>
        </w:rPr>
        <w:t>ی</w:t>
      </w:r>
      <w:r w:rsidRPr="00D4549C">
        <w:rPr>
          <w:rFonts w:cs="B Zar"/>
          <w:rtl/>
        </w:rPr>
        <w:t>فه برا</w:t>
      </w:r>
      <w:r w:rsidR="00FE4F4C">
        <w:rPr>
          <w:rFonts w:cs="B Zar"/>
          <w:rtl/>
        </w:rPr>
        <w:t>ی</w:t>
      </w:r>
      <w:r w:rsidRPr="00D4549C">
        <w:rPr>
          <w:rFonts w:cs="B Zar"/>
          <w:rtl/>
        </w:rPr>
        <w:t xml:space="preserve"> خداوند باشد. لازمة خل</w:t>
      </w:r>
      <w:r w:rsidR="00FE4F4C">
        <w:rPr>
          <w:rFonts w:cs="B Zar"/>
          <w:rtl/>
        </w:rPr>
        <w:t>ی</w:t>
      </w:r>
      <w:r w:rsidRPr="00D4549C">
        <w:rPr>
          <w:rFonts w:cs="B Zar"/>
          <w:rtl/>
        </w:rPr>
        <w:t>فه بودن هر موجود</w:t>
      </w:r>
      <w:r w:rsidR="00FE4F4C">
        <w:rPr>
          <w:rFonts w:cs="B Zar"/>
          <w:rtl/>
        </w:rPr>
        <w:t>ی</w:t>
      </w:r>
      <w:r w:rsidRPr="00D4549C">
        <w:rPr>
          <w:rFonts w:cs="B Zar"/>
          <w:rtl/>
        </w:rPr>
        <w:t xml:space="preserve"> ا</w:t>
      </w:r>
      <w:r w:rsidR="00FE4F4C">
        <w:rPr>
          <w:rFonts w:cs="B Zar"/>
          <w:rtl/>
        </w:rPr>
        <w:t>ی</w:t>
      </w:r>
      <w:r w:rsidRPr="00D4549C">
        <w:rPr>
          <w:rFonts w:cs="B Zar"/>
          <w:rtl/>
        </w:rPr>
        <w:t xml:space="preserve">ن است </w:t>
      </w:r>
      <w:r w:rsidR="00FE4F4C">
        <w:rPr>
          <w:rFonts w:cs="B Zar"/>
          <w:rtl/>
        </w:rPr>
        <w:t>ک</w:t>
      </w:r>
      <w:r w:rsidRPr="00D4549C">
        <w:rPr>
          <w:rFonts w:cs="B Zar"/>
          <w:rtl/>
        </w:rPr>
        <w:t>ه ه</w:t>
      </w:r>
      <w:r w:rsidR="00FE4F4C">
        <w:rPr>
          <w:rFonts w:cs="B Zar"/>
          <w:rtl/>
        </w:rPr>
        <w:t>ی</w:t>
      </w:r>
      <w:r w:rsidRPr="00D4549C">
        <w:rPr>
          <w:rFonts w:cs="B Zar"/>
          <w:rtl/>
        </w:rPr>
        <w:t>چ ضعف</w:t>
      </w:r>
      <w:r w:rsidR="00FE4F4C">
        <w:rPr>
          <w:rFonts w:cs="B Zar"/>
          <w:rtl/>
        </w:rPr>
        <w:t>ی</w:t>
      </w:r>
      <w:r w:rsidRPr="00D4549C">
        <w:rPr>
          <w:rFonts w:cs="B Zar"/>
          <w:rtl/>
        </w:rPr>
        <w:t xml:space="preserve"> در او نباشد، زم</w:t>
      </w:r>
      <w:r w:rsidR="00FE4F4C">
        <w:rPr>
          <w:rFonts w:cs="B Zar"/>
          <w:rtl/>
        </w:rPr>
        <w:t>ی</w:t>
      </w:r>
      <w:r w:rsidRPr="00D4549C">
        <w:rPr>
          <w:rFonts w:cs="B Zar"/>
          <w:rtl/>
        </w:rPr>
        <w:t>ن پر از ضعف است و اهل آن به طور طب</w:t>
      </w:r>
      <w:r w:rsidR="00FE4F4C">
        <w:rPr>
          <w:rFonts w:cs="B Zar"/>
          <w:rtl/>
        </w:rPr>
        <w:t>ی</w:t>
      </w:r>
      <w:r w:rsidRPr="00D4549C">
        <w:rPr>
          <w:rFonts w:cs="B Zar"/>
          <w:rtl/>
        </w:rPr>
        <w:t>ع</w:t>
      </w:r>
      <w:r w:rsidR="00FE4F4C">
        <w:rPr>
          <w:rFonts w:cs="B Zar"/>
          <w:rtl/>
        </w:rPr>
        <w:t>ی</w:t>
      </w:r>
      <w:r w:rsidRPr="00D4549C">
        <w:rPr>
          <w:rFonts w:cs="B Zar"/>
          <w:rtl/>
        </w:rPr>
        <w:t xml:space="preserve"> دارا</w:t>
      </w:r>
      <w:r w:rsidR="00FE4F4C">
        <w:rPr>
          <w:rFonts w:cs="B Zar"/>
          <w:rtl/>
        </w:rPr>
        <w:t>ی</w:t>
      </w:r>
      <w:r w:rsidRPr="00D4549C">
        <w:rPr>
          <w:rFonts w:cs="B Zar"/>
          <w:rtl/>
        </w:rPr>
        <w:t xml:space="preserve"> ضعف م</w:t>
      </w:r>
      <w:r w:rsidR="00FE4F4C">
        <w:rPr>
          <w:rFonts w:cs="B Zar"/>
          <w:rtl/>
        </w:rPr>
        <w:t>ی</w:t>
      </w:r>
      <w:r w:rsidR="00F84283" w:rsidRPr="00D4549C">
        <w:rPr>
          <w:rFonts w:cs="B Zar"/>
          <w:rtl/>
        </w:rPr>
        <w:t xml:space="preserve"> </w:t>
      </w:r>
      <w:r w:rsidRPr="00D4549C">
        <w:rPr>
          <w:rFonts w:cs="B Zar"/>
          <w:rtl/>
        </w:rPr>
        <w:t>شوند. چگونه م</w:t>
      </w:r>
      <w:r w:rsidR="00FE4F4C">
        <w:rPr>
          <w:rFonts w:cs="B Zar"/>
          <w:rtl/>
        </w:rPr>
        <w:t>ی</w:t>
      </w:r>
      <w:r w:rsidR="00F84283" w:rsidRPr="00D4549C">
        <w:rPr>
          <w:rFonts w:cs="B Zar"/>
          <w:rtl/>
        </w:rPr>
        <w:t xml:space="preserve"> </w:t>
      </w:r>
      <w:r w:rsidRPr="00D4549C">
        <w:rPr>
          <w:rFonts w:cs="B Zar"/>
          <w:rtl/>
        </w:rPr>
        <w:t>خواه</w:t>
      </w:r>
      <w:r w:rsidR="00FE4F4C">
        <w:rPr>
          <w:rFonts w:cs="B Zar"/>
          <w:rtl/>
        </w:rPr>
        <w:t>ی</w:t>
      </w:r>
      <w:r w:rsidRPr="00D4549C">
        <w:rPr>
          <w:rFonts w:cs="B Zar"/>
          <w:rtl/>
        </w:rPr>
        <w:t xml:space="preserve"> در زم</w:t>
      </w:r>
      <w:r w:rsidR="00FE4F4C">
        <w:rPr>
          <w:rFonts w:cs="B Zar"/>
          <w:rtl/>
        </w:rPr>
        <w:t>ی</w:t>
      </w:r>
      <w:r w:rsidRPr="00D4549C">
        <w:rPr>
          <w:rFonts w:cs="B Zar"/>
          <w:rtl/>
        </w:rPr>
        <w:t>ن خل</w:t>
      </w:r>
      <w:r w:rsidR="00FE4F4C">
        <w:rPr>
          <w:rFonts w:cs="B Zar"/>
          <w:rtl/>
        </w:rPr>
        <w:t>ی</w:t>
      </w:r>
      <w:r w:rsidRPr="00D4549C">
        <w:rPr>
          <w:rFonts w:cs="B Zar"/>
          <w:rtl/>
        </w:rPr>
        <w:t>فه خود را رشد ده</w:t>
      </w:r>
      <w:r w:rsidR="00FE4F4C">
        <w:rPr>
          <w:rFonts w:cs="B Zar"/>
          <w:rtl/>
        </w:rPr>
        <w:t>ی</w:t>
      </w:r>
      <w:r w:rsidRPr="00D4549C">
        <w:rPr>
          <w:rFonts w:cs="B Zar"/>
          <w:rtl/>
        </w:rPr>
        <w:t>؟ در حال</w:t>
      </w:r>
      <w:r w:rsidR="00FE4F4C">
        <w:rPr>
          <w:rFonts w:cs="B Zar"/>
          <w:rtl/>
        </w:rPr>
        <w:t>ی</w:t>
      </w:r>
      <w:r w:rsidRPr="00D4549C">
        <w:rPr>
          <w:rFonts w:cs="B Zar"/>
          <w:rtl/>
        </w:rPr>
        <w:t xml:space="preserve"> </w:t>
      </w:r>
      <w:r w:rsidR="00FE4F4C">
        <w:rPr>
          <w:rFonts w:cs="B Zar"/>
          <w:rtl/>
        </w:rPr>
        <w:t>ک</w:t>
      </w:r>
      <w:r w:rsidRPr="00D4549C">
        <w:rPr>
          <w:rFonts w:cs="B Zar"/>
          <w:rtl/>
        </w:rPr>
        <w:t>ه ما در عالَم</w:t>
      </w:r>
      <w:r w:rsidR="00FE4F4C">
        <w:rPr>
          <w:rFonts w:cs="B Zar"/>
          <w:rtl/>
        </w:rPr>
        <w:t>ی</w:t>
      </w:r>
      <w:r w:rsidRPr="00D4549C">
        <w:rPr>
          <w:rFonts w:cs="B Zar"/>
          <w:rtl/>
        </w:rPr>
        <w:t xml:space="preserve"> هست</w:t>
      </w:r>
      <w:r w:rsidR="00FE4F4C">
        <w:rPr>
          <w:rFonts w:cs="B Zar"/>
          <w:rtl/>
        </w:rPr>
        <w:t>ی</w:t>
      </w:r>
      <w:r w:rsidRPr="00D4549C">
        <w:rPr>
          <w:rFonts w:cs="B Zar"/>
          <w:rtl/>
        </w:rPr>
        <w:t xml:space="preserve">م </w:t>
      </w:r>
      <w:r w:rsidR="00FE4F4C">
        <w:rPr>
          <w:rFonts w:cs="B Zar"/>
          <w:rtl/>
        </w:rPr>
        <w:t>ک</w:t>
      </w:r>
      <w:r w:rsidRPr="00D4549C">
        <w:rPr>
          <w:rFonts w:cs="B Zar"/>
          <w:rtl/>
        </w:rPr>
        <w:t>ه اهل تسب</w:t>
      </w:r>
      <w:r w:rsidR="00FE4F4C">
        <w:rPr>
          <w:rFonts w:cs="B Zar"/>
          <w:rtl/>
        </w:rPr>
        <w:t>ی</w:t>
      </w:r>
      <w:r w:rsidRPr="00D4549C">
        <w:rPr>
          <w:rFonts w:cs="B Zar"/>
          <w:rtl/>
        </w:rPr>
        <w:t>ح و تحم</w:t>
      </w:r>
      <w:r w:rsidR="00FE4F4C">
        <w:rPr>
          <w:rFonts w:cs="B Zar"/>
          <w:rtl/>
        </w:rPr>
        <w:t>ی</w:t>
      </w:r>
      <w:r w:rsidRPr="00D4549C">
        <w:rPr>
          <w:rFonts w:cs="B Zar"/>
          <w:rtl/>
        </w:rPr>
        <w:t>د و تقد</w:t>
      </w:r>
      <w:r w:rsidR="00FE4F4C">
        <w:rPr>
          <w:rFonts w:cs="B Zar"/>
          <w:rtl/>
        </w:rPr>
        <w:t>ی</w:t>
      </w:r>
      <w:r w:rsidRPr="00D4549C">
        <w:rPr>
          <w:rFonts w:cs="B Zar"/>
          <w:rtl/>
        </w:rPr>
        <w:t>س م</w:t>
      </w:r>
      <w:r w:rsidR="00FE4F4C">
        <w:rPr>
          <w:rFonts w:cs="B Zar"/>
          <w:rtl/>
        </w:rPr>
        <w:t>ی</w:t>
      </w:r>
      <w:r w:rsidR="00F84283" w:rsidRPr="00D4549C">
        <w:rPr>
          <w:rFonts w:cs="B Zar"/>
          <w:rtl/>
        </w:rPr>
        <w:t xml:space="preserve"> </w:t>
      </w:r>
      <w:r w:rsidRPr="00D4549C">
        <w:rPr>
          <w:rFonts w:cs="B Zar"/>
          <w:rtl/>
        </w:rPr>
        <w:t>باشد و ام</w:t>
      </w:r>
      <w:r w:rsidR="00FE4F4C">
        <w:rPr>
          <w:rFonts w:cs="B Zar"/>
          <w:rtl/>
        </w:rPr>
        <w:t>ک</w:t>
      </w:r>
      <w:r w:rsidRPr="00D4549C">
        <w:rPr>
          <w:rFonts w:cs="B Zar"/>
          <w:rtl/>
        </w:rPr>
        <w:t>ان خل</w:t>
      </w:r>
      <w:r w:rsidR="00FE4F4C">
        <w:rPr>
          <w:rFonts w:cs="B Zar"/>
          <w:rtl/>
        </w:rPr>
        <w:t>ی</w:t>
      </w:r>
      <w:r w:rsidRPr="00D4549C">
        <w:rPr>
          <w:rFonts w:cs="B Zar"/>
          <w:rtl/>
        </w:rPr>
        <w:t>فه شدن، در ا</w:t>
      </w:r>
      <w:r w:rsidR="00FE4F4C">
        <w:rPr>
          <w:rFonts w:cs="B Zar"/>
          <w:rtl/>
        </w:rPr>
        <w:t>ی</w:t>
      </w:r>
      <w:r w:rsidRPr="00D4549C">
        <w:rPr>
          <w:rFonts w:cs="B Zar"/>
          <w:rtl/>
        </w:rPr>
        <w:t>ن عالَم هست</w:t>
      </w:r>
      <w:r w:rsidRPr="00D4549C">
        <w:rPr>
          <w:rStyle w:val="ArabiChar"/>
          <w:rFonts w:cs="B Zar"/>
          <w:rtl/>
        </w:rPr>
        <w:t>«وَ نَحْنُ نُسَبِّحُ بِحَمْدِ</w:t>
      </w:r>
      <w:r w:rsidR="00FE4F4C">
        <w:rPr>
          <w:rStyle w:val="ArabiChar"/>
          <w:rFonts w:cs="B Zar"/>
          <w:rtl/>
        </w:rPr>
        <w:t>ک</w:t>
      </w:r>
      <w:r w:rsidRPr="00D4549C">
        <w:rPr>
          <w:rStyle w:val="ArabiChar"/>
          <w:rFonts w:cs="B Zar"/>
          <w:rtl/>
        </w:rPr>
        <w:t xml:space="preserve"> و نُقَدِّسُ لَ</w:t>
      </w:r>
      <w:r w:rsidR="00FE4F4C">
        <w:rPr>
          <w:rStyle w:val="ArabiChar"/>
          <w:rFonts w:cs="B Zar"/>
          <w:rtl/>
        </w:rPr>
        <w:t>ک</w:t>
      </w:r>
      <w:r w:rsidRPr="00D4549C">
        <w:rPr>
          <w:rFonts w:cs="B Zar"/>
          <w:rtl/>
        </w:rPr>
        <w:t>»؛</w:t>
      </w:r>
      <w:r w:rsidRPr="00D4549C">
        <w:rPr>
          <w:rStyle w:val="FootnoteReference"/>
          <w:rFonts w:cs="B Zar"/>
          <w:rtl/>
        </w:rPr>
        <w:footnoteReference w:id="14"/>
      </w:r>
      <w:r w:rsidRPr="00D4549C">
        <w:rPr>
          <w:rFonts w:cs="B Zar"/>
          <w:rtl/>
        </w:rPr>
        <w:t xml:space="preserve"> و ما به حمد تو تسب</w:t>
      </w:r>
      <w:r w:rsidR="00FE4F4C">
        <w:rPr>
          <w:rFonts w:cs="B Zar"/>
          <w:rtl/>
        </w:rPr>
        <w:t>ی</w:t>
      </w:r>
      <w:r w:rsidRPr="00D4549C">
        <w:rPr>
          <w:rFonts w:cs="B Zar"/>
          <w:rtl/>
        </w:rPr>
        <w:t>ح تو را م</w:t>
      </w:r>
      <w:r w:rsidR="00FE4F4C">
        <w:rPr>
          <w:rFonts w:cs="B Zar"/>
          <w:rtl/>
        </w:rPr>
        <w:t>ی</w:t>
      </w:r>
      <w:r w:rsidR="00F84283" w:rsidRPr="00D4549C">
        <w:rPr>
          <w:rFonts w:cs="B Zar"/>
          <w:rtl/>
        </w:rPr>
        <w:t xml:space="preserve"> </w:t>
      </w:r>
      <w:r w:rsidRPr="00D4549C">
        <w:rPr>
          <w:rFonts w:cs="B Zar"/>
          <w:rtl/>
        </w:rPr>
        <w:t>گو</w:t>
      </w:r>
      <w:r w:rsidR="00FE4F4C">
        <w:rPr>
          <w:rFonts w:cs="B Zar"/>
          <w:rtl/>
        </w:rPr>
        <w:t>یی</w:t>
      </w:r>
      <w:r w:rsidRPr="00D4549C">
        <w:rPr>
          <w:rFonts w:cs="B Zar"/>
          <w:rtl/>
        </w:rPr>
        <w:t>م و تو را تقد</w:t>
      </w:r>
      <w:r w:rsidR="00FE4F4C">
        <w:rPr>
          <w:rFonts w:cs="B Zar"/>
          <w:rtl/>
        </w:rPr>
        <w:t>ی</w:t>
      </w:r>
      <w:r w:rsidRPr="00D4549C">
        <w:rPr>
          <w:rFonts w:cs="B Zar"/>
          <w:rtl/>
        </w:rPr>
        <w:t>س م</w:t>
      </w:r>
      <w:r w:rsidR="00FE4F4C">
        <w:rPr>
          <w:rFonts w:cs="B Zar"/>
          <w:rtl/>
        </w:rPr>
        <w:t>ی</w:t>
      </w:r>
      <w:r w:rsidR="00F84283" w:rsidRPr="00D4549C">
        <w:rPr>
          <w:rFonts w:cs="B Zar"/>
          <w:rtl/>
        </w:rPr>
        <w:t xml:space="preserve"> </w:t>
      </w:r>
      <w:r w:rsidR="00FE4F4C">
        <w:rPr>
          <w:rFonts w:cs="B Zar"/>
          <w:rtl/>
        </w:rPr>
        <w:t>ک</w:t>
      </w:r>
      <w:r w:rsidRPr="00D4549C">
        <w:rPr>
          <w:rFonts w:cs="B Zar"/>
          <w:rtl/>
        </w:rPr>
        <w:t>ن</w:t>
      </w:r>
      <w:r w:rsidR="00FE4F4C">
        <w:rPr>
          <w:rFonts w:cs="B Zar"/>
          <w:rtl/>
        </w:rPr>
        <w:t>ی</w:t>
      </w:r>
      <w:r w:rsidRPr="00D4549C">
        <w:rPr>
          <w:rFonts w:cs="B Zar"/>
          <w:rtl/>
        </w:rPr>
        <w:t>م. علامه طباطبا</w:t>
      </w:r>
      <w:r w:rsidR="00FE4F4C">
        <w:rPr>
          <w:rFonts w:cs="B Zar"/>
          <w:rtl/>
        </w:rPr>
        <w:t>یی</w:t>
      </w:r>
      <w:r w:rsidRPr="00D4549C">
        <w:rPr>
          <w:rStyle w:val="SalamhaChar"/>
          <w:rFonts w:cs="B Zar"/>
          <w:rtl/>
        </w:rPr>
        <w:t>«رحمة</w:t>
      </w:r>
      <w:r w:rsidR="00F84283" w:rsidRPr="00D4549C">
        <w:rPr>
          <w:rStyle w:val="SalamhaChar"/>
          <w:rFonts w:cs="B Zar"/>
          <w:rtl/>
        </w:rPr>
        <w:t xml:space="preserve">  </w:t>
      </w:r>
      <w:r w:rsidRPr="00D4549C">
        <w:rPr>
          <w:rStyle w:val="SalamhaChar"/>
          <w:rFonts w:cs="B Zar"/>
          <w:rtl/>
        </w:rPr>
        <w:t>الله</w:t>
      </w:r>
      <w:r w:rsidR="00F84283" w:rsidRPr="00D4549C">
        <w:rPr>
          <w:rStyle w:val="SalamhaChar"/>
          <w:rFonts w:cs="B Zar"/>
          <w:rtl/>
        </w:rPr>
        <w:t xml:space="preserve"> </w:t>
      </w:r>
      <w:r w:rsidRPr="00D4549C">
        <w:rPr>
          <w:rStyle w:val="SalamhaChar"/>
          <w:rFonts w:cs="B Zar"/>
          <w:rtl/>
        </w:rPr>
        <w:t>عل</w:t>
      </w:r>
      <w:r w:rsidR="00FE4F4C">
        <w:rPr>
          <w:rStyle w:val="SalamhaChar"/>
          <w:rFonts w:cs="B Zar"/>
          <w:rtl/>
        </w:rPr>
        <w:t>ی</w:t>
      </w:r>
      <w:r w:rsidRPr="00D4549C">
        <w:rPr>
          <w:rStyle w:val="SalamhaChar"/>
          <w:rFonts w:cs="B Zar"/>
          <w:rtl/>
        </w:rPr>
        <w:t>ه»</w:t>
      </w:r>
      <w:r w:rsidRPr="00D4549C">
        <w:rPr>
          <w:rFonts w:cs="B Zar"/>
          <w:rtl/>
        </w:rPr>
        <w:t xml:space="preserve"> در ذ</w:t>
      </w:r>
      <w:r w:rsidR="00FE4F4C">
        <w:rPr>
          <w:rFonts w:cs="B Zar"/>
          <w:rtl/>
        </w:rPr>
        <w:t>ی</w:t>
      </w:r>
      <w:r w:rsidRPr="00D4549C">
        <w:rPr>
          <w:rFonts w:cs="B Zar"/>
          <w:rtl/>
        </w:rPr>
        <w:t>ل ا</w:t>
      </w:r>
      <w:r w:rsidR="00FE4F4C">
        <w:rPr>
          <w:rFonts w:cs="B Zar"/>
          <w:rtl/>
        </w:rPr>
        <w:t>ی</w:t>
      </w:r>
      <w:r w:rsidRPr="00D4549C">
        <w:rPr>
          <w:rFonts w:cs="B Zar"/>
          <w:rtl/>
        </w:rPr>
        <w:t>ن آ</w:t>
      </w:r>
      <w:r w:rsidR="00FE4F4C">
        <w:rPr>
          <w:rFonts w:cs="B Zar"/>
          <w:rtl/>
        </w:rPr>
        <w:t>ی</w:t>
      </w:r>
      <w:r w:rsidRPr="00D4549C">
        <w:rPr>
          <w:rFonts w:cs="B Zar"/>
          <w:rtl/>
        </w:rPr>
        <w:t>ه از زبان ملائکه م</w:t>
      </w:r>
      <w:r w:rsidR="00FE4F4C">
        <w:rPr>
          <w:rFonts w:cs="B Zar"/>
          <w:rtl/>
        </w:rPr>
        <w:t>ی</w:t>
      </w:r>
      <w:r w:rsidR="00F84283" w:rsidRPr="00D4549C">
        <w:rPr>
          <w:rFonts w:cs="B Zar"/>
          <w:rtl/>
        </w:rPr>
        <w:t xml:space="preserve"> </w:t>
      </w:r>
      <w:r w:rsidRPr="00D4549C">
        <w:rPr>
          <w:rFonts w:cs="B Zar"/>
          <w:rtl/>
        </w:rPr>
        <w:t>فرما</w:t>
      </w:r>
      <w:r w:rsidR="00FE4F4C">
        <w:rPr>
          <w:rFonts w:cs="B Zar"/>
          <w:rtl/>
        </w:rPr>
        <w:t>ی</w:t>
      </w:r>
      <w:r w:rsidRPr="00D4549C">
        <w:rPr>
          <w:rFonts w:cs="B Zar"/>
          <w:rtl/>
        </w:rPr>
        <w:t>ند:</w:t>
      </w:r>
    </w:p>
    <w:p w:rsidR="005A3ABB" w:rsidRPr="00D4549C" w:rsidRDefault="005A3ABB" w:rsidP="00FC7C76">
      <w:pPr>
        <w:pStyle w:val="a0"/>
        <w:rPr>
          <w:rFonts w:cs="B Zar"/>
          <w:rtl/>
        </w:rPr>
      </w:pPr>
      <w:r w:rsidRPr="00D4549C">
        <w:rPr>
          <w:rFonts w:cs="B Zar"/>
          <w:rtl/>
        </w:rPr>
        <w:t>«پس ما با تسب</w:t>
      </w:r>
      <w:r w:rsidR="00FE4F4C">
        <w:rPr>
          <w:rFonts w:cs="B Zar"/>
          <w:rtl/>
        </w:rPr>
        <w:t>ی</w:t>
      </w:r>
      <w:r w:rsidRPr="00D4549C">
        <w:rPr>
          <w:rFonts w:cs="B Zar"/>
          <w:rtl/>
        </w:rPr>
        <w:t>ح و تقد</w:t>
      </w:r>
      <w:r w:rsidR="00FE4F4C">
        <w:rPr>
          <w:rFonts w:cs="B Zar"/>
          <w:rtl/>
        </w:rPr>
        <w:t>ی</w:t>
      </w:r>
      <w:r w:rsidRPr="00D4549C">
        <w:rPr>
          <w:rFonts w:cs="B Zar"/>
          <w:rtl/>
        </w:rPr>
        <w:t>س تو م</w:t>
      </w:r>
      <w:r w:rsidR="00FE4F4C">
        <w:rPr>
          <w:rFonts w:cs="B Zar"/>
          <w:rtl/>
        </w:rPr>
        <w:t>ی</w:t>
      </w:r>
      <w:r w:rsidR="00F84283" w:rsidRPr="00D4549C">
        <w:rPr>
          <w:rFonts w:cs="B Zar"/>
          <w:rtl/>
        </w:rPr>
        <w:t xml:space="preserve"> </w:t>
      </w:r>
      <w:r w:rsidRPr="00D4549C">
        <w:rPr>
          <w:rFonts w:cs="B Zar"/>
          <w:rtl/>
        </w:rPr>
        <w:t>توان</w:t>
      </w:r>
      <w:r w:rsidR="00FE4F4C">
        <w:rPr>
          <w:rFonts w:cs="B Zar"/>
          <w:rtl/>
        </w:rPr>
        <w:t>ی</w:t>
      </w:r>
      <w:r w:rsidRPr="00D4549C">
        <w:rPr>
          <w:rFonts w:cs="B Zar"/>
          <w:rtl/>
        </w:rPr>
        <w:t>م چن</w:t>
      </w:r>
      <w:r w:rsidR="00FE4F4C">
        <w:rPr>
          <w:rFonts w:cs="B Zar"/>
          <w:rtl/>
        </w:rPr>
        <w:t>ی</w:t>
      </w:r>
      <w:r w:rsidRPr="00D4549C">
        <w:rPr>
          <w:rFonts w:cs="B Zar"/>
          <w:rtl/>
        </w:rPr>
        <w:t>ن خلافت</w:t>
      </w:r>
      <w:r w:rsidR="00FE4F4C">
        <w:rPr>
          <w:rFonts w:cs="B Zar"/>
          <w:rtl/>
        </w:rPr>
        <w:t>ی</w:t>
      </w:r>
      <w:r w:rsidRPr="00D4549C">
        <w:rPr>
          <w:rFonts w:cs="B Zar"/>
          <w:rtl/>
        </w:rPr>
        <w:t xml:space="preserve"> را به عهده بگ</w:t>
      </w:r>
      <w:r w:rsidR="00FE4F4C">
        <w:rPr>
          <w:rFonts w:cs="B Zar"/>
          <w:rtl/>
        </w:rPr>
        <w:t>ی</w:t>
      </w:r>
      <w:r w:rsidRPr="00D4549C">
        <w:rPr>
          <w:rFonts w:cs="B Zar"/>
          <w:rtl/>
        </w:rPr>
        <w:t>ر</w:t>
      </w:r>
      <w:r w:rsidR="00FE4F4C">
        <w:rPr>
          <w:rFonts w:cs="B Zar"/>
          <w:rtl/>
        </w:rPr>
        <w:t>ی</w:t>
      </w:r>
      <w:r w:rsidRPr="00D4549C">
        <w:rPr>
          <w:rFonts w:cs="B Zar"/>
          <w:rtl/>
        </w:rPr>
        <w:t>م. و خدا هم خونر</w:t>
      </w:r>
      <w:r w:rsidR="00FE4F4C">
        <w:rPr>
          <w:rFonts w:cs="B Zar"/>
          <w:rtl/>
        </w:rPr>
        <w:t>ی</w:t>
      </w:r>
      <w:r w:rsidRPr="00D4549C">
        <w:rPr>
          <w:rFonts w:cs="B Zar"/>
          <w:rtl/>
        </w:rPr>
        <w:t>ز</w:t>
      </w:r>
      <w:r w:rsidR="00FE4F4C">
        <w:rPr>
          <w:rFonts w:cs="B Zar"/>
          <w:rtl/>
        </w:rPr>
        <w:t>ی</w:t>
      </w:r>
      <w:r w:rsidRPr="00D4549C">
        <w:rPr>
          <w:rFonts w:cs="B Zar"/>
          <w:rtl/>
        </w:rPr>
        <w:t xml:space="preserve"> و فساد آدم را </w:t>
      </w:r>
      <w:r w:rsidR="00FE4F4C">
        <w:rPr>
          <w:rFonts w:cs="B Zar"/>
          <w:rtl/>
        </w:rPr>
        <w:t>ک</w:t>
      </w:r>
      <w:r w:rsidRPr="00D4549C">
        <w:rPr>
          <w:rFonts w:cs="B Zar"/>
          <w:rtl/>
        </w:rPr>
        <w:t xml:space="preserve">ه فرشتگان مطرح </w:t>
      </w:r>
      <w:r w:rsidR="00FE4F4C">
        <w:rPr>
          <w:rFonts w:cs="B Zar"/>
          <w:rtl/>
        </w:rPr>
        <w:t>ک</w:t>
      </w:r>
      <w:r w:rsidRPr="00D4549C">
        <w:rPr>
          <w:rFonts w:cs="B Zar"/>
          <w:rtl/>
        </w:rPr>
        <w:t>ردند نف</w:t>
      </w:r>
      <w:r w:rsidR="00FE4F4C">
        <w:rPr>
          <w:rFonts w:cs="B Zar"/>
          <w:rtl/>
        </w:rPr>
        <w:t>ی</w:t>
      </w:r>
      <w:r w:rsidRPr="00D4549C">
        <w:rPr>
          <w:rFonts w:cs="B Zar"/>
          <w:rtl/>
        </w:rPr>
        <w:t xml:space="preserve"> ن</w:t>
      </w:r>
      <w:r w:rsidR="00FE4F4C">
        <w:rPr>
          <w:rFonts w:cs="B Zar"/>
          <w:rtl/>
        </w:rPr>
        <w:t>ک</w:t>
      </w:r>
      <w:r w:rsidRPr="00D4549C">
        <w:rPr>
          <w:rFonts w:cs="B Zar"/>
          <w:rtl/>
        </w:rPr>
        <w:t>رد، بل</w:t>
      </w:r>
      <w:r w:rsidR="00FE4F4C">
        <w:rPr>
          <w:rFonts w:cs="B Zar"/>
          <w:rtl/>
        </w:rPr>
        <w:t>ک</w:t>
      </w:r>
      <w:r w:rsidRPr="00D4549C">
        <w:rPr>
          <w:rFonts w:cs="B Zar"/>
          <w:rtl/>
        </w:rPr>
        <w:t>ه فرمود: من چ</w:t>
      </w:r>
      <w:r w:rsidR="00FE4F4C">
        <w:rPr>
          <w:rFonts w:cs="B Zar"/>
          <w:rtl/>
        </w:rPr>
        <w:t>ی</w:t>
      </w:r>
      <w:r w:rsidRPr="00D4549C">
        <w:rPr>
          <w:rFonts w:cs="B Zar"/>
          <w:rtl/>
        </w:rPr>
        <w:t>ز</w:t>
      </w:r>
      <w:r w:rsidR="00FE4F4C">
        <w:rPr>
          <w:rFonts w:cs="B Zar"/>
          <w:rtl/>
        </w:rPr>
        <w:t>ی</w:t>
      </w:r>
      <w:r w:rsidRPr="00D4549C">
        <w:rPr>
          <w:rFonts w:cs="B Zar"/>
          <w:rtl/>
        </w:rPr>
        <w:t xml:space="preserve"> م</w:t>
      </w:r>
      <w:r w:rsidR="00FE4F4C">
        <w:rPr>
          <w:rFonts w:cs="B Zar"/>
          <w:rtl/>
        </w:rPr>
        <w:t>ی</w:t>
      </w:r>
      <w:r w:rsidR="00F84283" w:rsidRPr="00D4549C">
        <w:rPr>
          <w:rFonts w:cs="B Zar"/>
          <w:rtl/>
        </w:rPr>
        <w:t xml:space="preserve"> </w:t>
      </w:r>
      <w:r w:rsidRPr="00D4549C">
        <w:rPr>
          <w:rFonts w:cs="B Zar"/>
          <w:rtl/>
        </w:rPr>
        <w:t xml:space="preserve">دانم </w:t>
      </w:r>
      <w:r w:rsidR="00FE4F4C">
        <w:rPr>
          <w:rFonts w:cs="B Zar"/>
          <w:rtl/>
        </w:rPr>
        <w:t>ک</w:t>
      </w:r>
      <w:r w:rsidRPr="00D4549C">
        <w:rPr>
          <w:rFonts w:cs="B Zar"/>
          <w:rtl/>
        </w:rPr>
        <w:t>ه شما نم</w:t>
      </w:r>
      <w:r w:rsidR="00FE4F4C">
        <w:rPr>
          <w:rFonts w:cs="B Zar"/>
          <w:rtl/>
        </w:rPr>
        <w:t>ی</w:t>
      </w:r>
      <w:r w:rsidR="00F84283" w:rsidRPr="00D4549C">
        <w:rPr>
          <w:rFonts w:cs="B Zar"/>
          <w:rtl/>
        </w:rPr>
        <w:t xml:space="preserve"> </w:t>
      </w:r>
      <w:r w:rsidRPr="00D4549C">
        <w:rPr>
          <w:rFonts w:cs="B Zar"/>
          <w:rtl/>
        </w:rPr>
        <w:t>دان</w:t>
      </w:r>
      <w:r w:rsidR="00FE4F4C">
        <w:rPr>
          <w:rFonts w:cs="B Zar"/>
          <w:rtl/>
        </w:rPr>
        <w:t>ی</w:t>
      </w:r>
      <w:r w:rsidRPr="00D4549C">
        <w:rPr>
          <w:rFonts w:cs="B Zar"/>
          <w:rtl/>
        </w:rPr>
        <w:t>د</w:t>
      </w:r>
      <w:r w:rsidRPr="00D4549C">
        <w:rPr>
          <w:rStyle w:val="ArabiChar"/>
          <w:rFonts w:cs="B Zar"/>
          <w:rtl/>
        </w:rPr>
        <w:t>«قالَ اِنّ</w:t>
      </w:r>
      <w:r w:rsidR="00FE4F4C">
        <w:rPr>
          <w:rStyle w:val="ArabiChar"/>
          <w:rFonts w:cs="B Zar"/>
          <w:rtl/>
        </w:rPr>
        <w:t>ی</w:t>
      </w:r>
      <w:r w:rsidRPr="00D4549C">
        <w:rPr>
          <w:rStyle w:val="ArabiChar"/>
          <w:rFonts w:cs="B Zar"/>
          <w:rtl/>
        </w:rPr>
        <w:t xml:space="preserve"> اَعْلَمُ مَا لا تَعْلَمُون».</w:t>
      </w:r>
    </w:p>
    <w:p w:rsidR="005A3ABB" w:rsidRPr="00D4549C" w:rsidRDefault="005A3ABB" w:rsidP="00607EE9">
      <w:pPr>
        <w:rPr>
          <w:rFonts w:cs="B Zar" w:hint="cs"/>
          <w:rtl/>
        </w:rPr>
      </w:pPr>
      <w:r w:rsidRPr="00D4549C">
        <w:rPr>
          <w:rFonts w:cs="B Zar"/>
          <w:rtl/>
        </w:rPr>
        <w:t>وقت</w:t>
      </w:r>
      <w:r w:rsidR="00FE4F4C">
        <w:rPr>
          <w:rFonts w:cs="B Zar"/>
          <w:rtl/>
        </w:rPr>
        <w:t>ی</w:t>
      </w:r>
      <w:r w:rsidRPr="00D4549C">
        <w:rPr>
          <w:rFonts w:cs="B Zar"/>
          <w:rtl/>
        </w:rPr>
        <w:t xml:space="preserve"> </w:t>
      </w:r>
      <w:r w:rsidR="00FE4F4C">
        <w:rPr>
          <w:rFonts w:cs="B Zar"/>
          <w:rtl/>
        </w:rPr>
        <w:t>ک</w:t>
      </w:r>
      <w:r w:rsidRPr="00D4549C">
        <w:rPr>
          <w:rFonts w:cs="B Zar"/>
          <w:rtl/>
        </w:rPr>
        <w:t>ه ملائ</w:t>
      </w:r>
      <w:r w:rsidR="00FE4F4C">
        <w:rPr>
          <w:rFonts w:cs="B Zar"/>
          <w:rtl/>
        </w:rPr>
        <w:t>ک</w:t>
      </w:r>
      <w:r w:rsidRPr="00D4549C">
        <w:rPr>
          <w:rFonts w:cs="B Zar"/>
          <w:rtl/>
        </w:rPr>
        <w:t>ه گفتند: نم</w:t>
      </w:r>
      <w:r w:rsidR="00FE4F4C">
        <w:rPr>
          <w:rFonts w:cs="B Zar"/>
          <w:rtl/>
        </w:rPr>
        <w:t>ی</w:t>
      </w:r>
      <w:r w:rsidR="00F84283" w:rsidRPr="00D4549C">
        <w:rPr>
          <w:rFonts w:cs="B Zar"/>
          <w:rtl/>
        </w:rPr>
        <w:t xml:space="preserve"> </w:t>
      </w:r>
      <w:r w:rsidRPr="00D4549C">
        <w:rPr>
          <w:rFonts w:cs="B Zar"/>
          <w:rtl/>
        </w:rPr>
        <w:t>شود خل</w:t>
      </w:r>
      <w:r w:rsidR="00FE4F4C">
        <w:rPr>
          <w:rFonts w:cs="B Zar"/>
          <w:rtl/>
        </w:rPr>
        <w:t>ی</w:t>
      </w:r>
      <w:r w:rsidRPr="00D4549C">
        <w:rPr>
          <w:rFonts w:cs="B Zar"/>
          <w:rtl/>
        </w:rPr>
        <w:t>فه رو</w:t>
      </w:r>
      <w:r w:rsidR="00FE4F4C">
        <w:rPr>
          <w:rFonts w:cs="B Zar"/>
          <w:rtl/>
        </w:rPr>
        <w:t>ی</w:t>
      </w:r>
      <w:r w:rsidRPr="00D4549C">
        <w:rPr>
          <w:rFonts w:cs="B Zar"/>
          <w:rtl/>
        </w:rPr>
        <w:t xml:space="preserve"> زم</w:t>
      </w:r>
      <w:r w:rsidR="00FE4F4C">
        <w:rPr>
          <w:rFonts w:cs="B Zar"/>
          <w:rtl/>
        </w:rPr>
        <w:t>ی</w:t>
      </w:r>
      <w:r w:rsidRPr="00D4549C">
        <w:rPr>
          <w:rFonts w:cs="B Zar"/>
          <w:rtl/>
        </w:rPr>
        <w:t>ن تع</w:t>
      </w:r>
      <w:r w:rsidR="00FE4F4C">
        <w:rPr>
          <w:rFonts w:cs="B Zar"/>
          <w:rtl/>
        </w:rPr>
        <w:t>یی</w:t>
      </w:r>
      <w:r w:rsidRPr="00D4549C">
        <w:rPr>
          <w:rFonts w:cs="B Zar"/>
          <w:rtl/>
        </w:rPr>
        <w:t xml:space="preserve">ن </w:t>
      </w:r>
      <w:r w:rsidR="00FE4F4C">
        <w:rPr>
          <w:rFonts w:cs="B Zar"/>
          <w:rtl/>
        </w:rPr>
        <w:t>ک</w:t>
      </w:r>
      <w:r w:rsidRPr="00D4549C">
        <w:rPr>
          <w:rFonts w:cs="B Zar"/>
          <w:rtl/>
        </w:rPr>
        <w:t>رد، خداوند حق</w:t>
      </w:r>
      <w:r w:rsidR="00FE4F4C">
        <w:rPr>
          <w:rFonts w:cs="B Zar"/>
          <w:rtl/>
        </w:rPr>
        <w:t>ی</w:t>
      </w:r>
      <w:r w:rsidRPr="00D4549C">
        <w:rPr>
          <w:rFonts w:cs="B Zar"/>
          <w:rtl/>
        </w:rPr>
        <w:t>قت آدم</w:t>
      </w:r>
      <w:r w:rsidR="00FE4F4C">
        <w:rPr>
          <w:rFonts w:cs="B Zar"/>
          <w:rtl/>
        </w:rPr>
        <w:t>ی</w:t>
      </w:r>
      <w:r w:rsidRPr="00D4549C">
        <w:rPr>
          <w:rFonts w:cs="B Zar"/>
          <w:rtl/>
        </w:rPr>
        <w:t>ت را به ملائ</w:t>
      </w:r>
      <w:r w:rsidR="00FE4F4C">
        <w:rPr>
          <w:rFonts w:cs="B Zar"/>
          <w:rtl/>
        </w:rPr>
        <w:t>ک</w:t>
      </w:r>
      <w:r w:rsidRPr="00D4549C">
        <w:rPr>
          <w:rFonts w:cs="B Zar"/>
          <w:rtl/>
        </w:rPr>
        <w:t xml:space="preserve">ه نشان داد </w:t>
      </w:r>
      <w:r w:rsidR="00FE4F4C">
        <w:rPr>
          <w:rFonts w:cs="B Zar"/>
          <w:rtl/>
        </w:rPr>
        <w:t>ک</w:t>
      </w:r>
      <w:r w:rsidRPr="00D4549C">
        <w:rPr>
          <w:rFonts w:cs="B Zar"/>
          <w:rtl/>
        </w:rPr>
        <w:t xml:space="preserve">ه عبارت بود از اولاً: </w:t>
      </w:r>
      <w:r w:rsidRPr="00D4549C">
        <w:rPr>
          <w:rStyle w:val="ArabiChar"/>
          <w:rFonts w:cs="B Zar"/>
          <w:rtl/>
        </w:rPr>
        <w:t xml:space="preserve">«وَ عَلَّمَ ادَمَ الْاَسْمَاءَ </w:t>
      </w:r>
      <w:r w:rsidR="00FE4F4C">
        <w:rPr>
          <w:rStyle w:val="ArabiChar"/>
          <w:rFonts w:cs="B Zar"/>
          <w:rtl/>
        </w:rPr>
        <w:t>ک</w:t>
      </w:r>
      <w:r w:rsidRPr="00D4549C">
        <w:rPr>
          <w:rStyle w:val="ArabiChar"/>
          <w:rFonts w:cs="B Zar"/>
          <w:rtl/>
        </w:rPr>
        <w:t>لَّهَا»</w:t>
      </w:r>
      <w:r w:rsidRPr="00D4549C">
        <w:rPr>
          <w:rFonts w:cs="B Zar"/>
          <w:rtl/>
        </w:rPr>
        <w:t xml:space="preserve"> همة اسماء را به آدم </w:t>
      </w:r>
      <w:r w:rsidR="00FE4F4C">
        <w:rPr>
          <w:rFonts w:cs="B Zar"/>
          <w:rtl/>
        </w:rPr>
        <w:t>ی</w:t>
      </w:r>
      <w:r w:rsidRPr="00D4549C">
        <w:rPr>
          <w:rFonts w:cs="B Zar"/>
          <w:rtl/>
        </w:rPr>
        <w:t>ا آدم</w:t>
      </w:r>
      <w:r w:rsidR="00FE4F4C">
        <w:rPr>
          <w:rFonts w:cs="B Zar"/>
          <w:rtl/>
        </w:rPr>
        <w:t>ی</w:t>
      </w:r>
      <w:r w:rsidRPr="00D4549C">
        <w:rPr>
          <w:rFonts w:cs="B Zar"/>
          <w:rtl/>
        </w:rPr>
        <w:t xml:space="preserve">ت آموخت، </w:t>
      </w:r>
      <w:r w:rsidR="00FE4F4C">
        <w:rPr>
          <w:rFonts w:cs="B Zar"/>
          <w:rtl/>
        </w:rPr>
        <w:t>ک</w:t>
      </w:r>
      <w:r w:rsidRPr="00D4549C">
        <w:rPr>
          <w:rFonts w:cs="B Zar"/>
          <w:rtl/>
        </w:rPr>
        <w:t>ه ا</w:t>
      </w:r>
      <w:r w:rsidR="00FE4F4C">
        <w:rPr>
          <w:rFonts w:cs="B Zar"/>
          <w:rtl/>
        </w:rPr>
        <w:t>ی</w:t>
      </w:r>
      <w:r w:rsidRPr="00D4549C">
        <w:rPr>
          <w:rFonts w:cs="B Zar"/>
          <w:rtl/>
        </w:rPr>
        <w:t>ن م</w:t>
      </w:r>
      <w:r w:rsidR="00FE4F4C">
        <w:rPr>
          <w:rFonts w:cs="B Zar"/>
          <w:rtl/>
        </w:rPr>
        <w:t>ی</w:t>
      </w:r>
      <w:r w:rsidR="00F84283" w:rsidRPr="00D4549C">
        <w:rPr>
          <w:rFonts w:cs="B Zar"/>
          <w:rtl/>
        </w:rPr>
        <w:t xml:space="preserve"> </w:t>
      </w:r>
      <w:r w:rsidRPr="00D4549C">
        <w:rPr>
          <w:rFonts w:cs="B Zar"/>
          <w:rtl/>
        </w:rPr>
        <w:t>رساند آدم</w:t>
      </w:r>
      <w:r w:rsidR="00FE4F4C">
        <w:rPr>
          <w:rFonts w:cs="B Zar"/>
          <w:rtl/>
        </w:rPr>
        <w:t>ی</w:t>
      </w:r>
      <w:r w:rsidRPr="00D4549C">
        <w:rPr>
          <w:rFonts w:cs="B Zar"/>
          <w:rtl/>
        </w:rPr>
        <w:t>ت در مقام</w:t>
      </w:r>
      <w:r w:rsidR="00FE4F4C">
        <w:rPr>
          <w:rFonts w:cs="B Zar"/>
          <w:rtl/>
        </w:rPr>
        <w:t>ی</w:t>
      </w:r>
      <w:r w:rsidRPr="00D4549C">
        <w:rPr>
          <w:rFonts w:cs="B Zar"/>
          <w:rtl/>
        </w:rPr>
        <w:t xml:space="preserve"> است </w:t>
      </w:r>
      <w:r w:rsidR="00FE4F4C">
        <w:rPr>
          <w:rFonts w:cs="B Zar"/>
          <w:rtl/>
        </w:rPr>
        <w:t>ک</w:t>
      </w:r>
      <w:r w:rsidRPr="00D4549C">
        <w:rPr>
          <w:rFonts w:cs="B Zar"/>
          <w:rtl/>
        </w:rPr>
        <w:t>ه استعداد آموختن همة اسماء اله</w:t>
      </w:r>
      <w:r w:rsidR="00FE4F4C">
        <w:rPr>
          <w:rFonts w:cs="B Zar"/>
          <w:rtl/>
        </w:rPr>
        <w:t>ی</w:t>
      </w:r>
      <w:r w:rsidRPr="00D4549C">
        <w:rPr>
          <w:rFonts w:cs="B Zar"/>
          <w:rtl/>
        </w:rPr>
        <w:t xml:space="preserve"> را دارد. ثان</w:t>
      </w:r>
      <w:r w:rsidR="00FE4F4C">
        <w:rPr>
          <w:rFonts w:cs="B Zar"/>
          <w:rtl/>
        </w:rPr>
        <w:t>ی</w:t>
      </w:r>
      <w:r w:rsidRPr="00D4549C">
        <w:rPr>
          <w:rFonts w:cs="B Zar"/>
          <w:rtl/>
        </w:rPr>
        <w:t>اً:</w:t>
      </w:r>
      <w:r w:rsidRPr="00D4549C">
        <w:rPr>
          <w:rStyle w:val="ArabiChar"/>
          <w:rFonts w:cs="B Zar"/>
          <w:rtl/>
        </w:rPr>
        <w:t>«عَرَضَهُمْ عَلَ</w:t>
      </w:r>
      <w:r w:rsidR="00FE4F4C">
        <w:rPr>
          <w:rStyle w:val="ArabiChar"/>
          <w:rFonts w:cs="B Zar"/>
          <w:rtl/>
        </w:rPr>
        <w:t>ی</w:t>
      </w:r>
      <w:r w:rsidRPr="00D4549C">
        <w:rPr>
          <w:rStyle w:val="ArabiChar"/>
          <w:rFonts w:cs="B Zar"/>
          <w:rtl/>
        </w:rPr>
        <w:t xml:space="preserve"> الْمَلائِ</w:t>
      </w:r>
      <w:r w:rsidR="00FE4F4C">
        <w:rPr>
          <w:rStyle w:val="ArabiChar"/>
          <w:rFonts w:cs="B Zar"/>
          <w:rtl/>
        </w:rPr>
        <w:t>ک</w:t>
      </w:r>
      <w:r w:rsidRPr="00D4549C">
        <w:rPr>
          <w:rStyle w:val="ArabiChar"/>
          <w:rFonts w:cs="B Zar"/>
          <w:rtl/>
        </w:rPr>
        <w:t>ةِ»</w:t>
      </w:r>
      <w:r w:rsidRPr="00D4549C">
        <w:rPr>
          <w:rFonts w:cs="B Zar"/>
          <w:rtl/>
        </w:rPr>
        <w:t xml:space="preserve"> آدم آن اسماء را به ملائ</w:t>
      </w:r>
      <w:r w:rsidR="00FE4F4C">
        <w:rPr>
          <w:rFonts w:cs="B Zar"/>
          <w:rtl/>
        </w:rPr>
        <w:t>ک</w:t>
      </w:r>
      <w:r w:rsidRPr="00D4549C">
        <w:rPr>
          <w:rFonts w:cs="B Zar"/>
          <w:rtl/>
        </w:rPr>
        <w:t xml:space="preserve">ه عرضه </w:t>
      </w:r>
      <w:r w:rsidR="00FE4F4C">
        <w:rPr>
          <w:rFonts w:cs="B Zar"/>
          <w:rtl/>
        </w:rPr>
        <w:t>ک</w:t>
      </w:r>
      <w:r w:rsidRPr="00D4549C">
        <w:rPr>
          <w:rFonts w:cs="B Zar"/>
          <w:rtl/>
        </w:rPr>
        <w:t xml:space="preserve">رد، تا معلوم شود </w:t>
      </w:r>
      <w:r w:rsidR="00FE4F4C">
        <w:rPr>
          <w:rFonts w:cs="B Zar"/>
          <w:rtl/>
        </w:rPr>
        <w:t>ک</w:t>
      </w:r>
      <w:r w:rsidRPr="00D4549C">
        <w:rPr>
          <w:rFonts w:cs="B Zar"/>
          <w:rtl/>
        </w:rPr>
        <w:t>ه آدم، علاوه بر توان گرفتن همة اسماء، توان ارائه و ظهور و عرضة آن</w:t>
      </w:r>
      <w:r w:rsidR="00F84283" w:rsidRPr="00D4549C">
        <w:rPr>
          <w:rFonts w:cs="B Zar"/>
          <w:rtl/>
        </w:rPr>
        <w:t xml:space="preserve"> </w:t>
      </w:r>
      <w:r w:rsidRPr="00D4549C">
        <w:rPr>
          <w:rFonts w:cs="B Zar"/>
          <w:rtl/>
        </w:rPr>
        <w:t>ها را ن</w:t>
      </w:r>
      <w:r w:rsidR="00FE4F4C">
        <w:rPr>
          <w:rFonts w:cs="B Zar"/>
          <w:rtl/>
        </w:rPr>
        <w:t>ی</w:t>
      </w:r>
      <w:r w:rsidRPr="00D4549C">
        <w:rPr>
          <w:rFonts w:cs="B Zar"/>
          <w:rtl/>
        </w:rPr>
        <w:t>ز دارد و روشن شود آدم</w:t>
      </w:r>
      <w:r w:rsidR="00FE4F4C">
        <w:rPr>
          <w:rFonts w:cs="B Zar"/>
          <w:rtl/>
        </w:rPr>
        <w:t>ی</w:t>
      </w:r>
      <w:r w:rsidRPr="00D4549C">
        <w:rPr>
          <w:rFonts w:cs="B Zar"/>
          <w:rtl/>
        </w:rPr>
        <w:t>ت نه س</w:t>
      </w:r>
      <w:r w:rsidR="00FE4F4C">
        <w:rPr>
          <w:rFonts w:cs="B Zar"/>
          <w:rtl/>
        </w:rPr>
        <w:t>ی</w:t>
      </w:r>
      <w:r w:rsidRPr="00D4549C">
        <w:rPr>
          <w:rFonts w:cs="B Zar"/>
          <w:rtl/>
        </w:rPr>
        <w:t>ره فرشتگان را دارد و در حدّ آنان متوقف است، و نه س</w:t>
      </w:r>
      <w:r w:rsidR="00FE4F4C">
        <w:rPr>
          <w:rFonts w:cs="B Zar"/>
          <w:rtl/>
        </w:rPr>
        <w:t>ی</w:t>
      </w:r>
      <w:r w:rsidRPr="00D4549C">
        <w:rPr>
          <w:rFonts w:cs="B Zar"/>
          <w:rtl/>
        </w:rPr>
        <w:t>ره ح</w:t>
      </w:r>
      <w:r w:rsidR="00FE4F4C">
        <w:rPr>
          <w:rFonts w:cs="B Zar"/>
          <w:rtl/>
        </w:rPr>
        <w:t>ی</w:t>
      </w:r>
      <w:r w:rsidRPr="00D4549C">
        <w:rPr>
          <w:rFonts w:cs="B Zar"/>
          <w:rtl/>
        </w:rPr>
        <w:t>وان</w:t>
      </w:r>
      <w:r w:rsidR="00FE4F4C">
        <w:rPr>
          <w:rFonts w:cs="B Zar"/>
          <w:rtl/>
        </w:rPr>
        <w:t>ی</w:t>
      </w:r>
      <w:r w:rsidRPr="00D4549C">
        <w:rPr>
          <w:rFonts w:cs="B Zar"/>
          <w:rtl/>
        </w:rPr>
        <w:t xml:space="preserve"> دارد و از پذ</w:t>
      </w:r>
      <w:r w:rsidR="00FE4F4C">
        <w:rPr>
          <w:rFonts w:cs="B Zar"/>
          <w:rtl/>
        </w:rPr>
        <w:t>ی</w:t>
      </w:r>
      <w:r w:rsidRPr="00D4549C">
        <w:rPr>
          <w:rFonts w:cs="B Zar"/>
          <w:rtl/>
        </w:rPr>
        <w:t>رش و ارائه اسماء ناتوان است، بل</w:t>
      </w:r>
      <w:r w:rsidR="00FE4F4C">
        <w:rPr>
          <w:rFonts w:cs="B Zar"/>
          <w:rtl/>
        </w:rPr>
        <w:t>ک</w:t>
      </w:r>
      <w:r w:rsidRPr="00D4549C">
        <w:rPr>
          <w:rFonts w:cs="B Zar"/>
          <w:rtl/>
        </w:rPr>
        <w:t>ه اقتضا</w:t>
      </w:r>
      <w:r w:rsidR="00FE4F4C">
        <w:rPr>
          <w:rFonts w:cs="B Zar"/>
          <w:rtl/>
        </w:rPr>
        <w:t>ی</w:t>
      </w:r>
      <w:r w:rsidRPr="00D4549C">
        <w:rPr>
          <w:rFonts w:cs="B Zar"/>
          <w:rtl/>
        </w:rPr>
        <w:t xml:space="preserve"> آدم</w:t>
      </w:r>
      <w:r w:rsidR="00FE4F4C">
        <w:rPr>
          <w:rFonts w:cs="B Zar"/>
          <w:rtl/>
        </w:rPr>
        <w:t>ی</w:t>
      </w:r>
      <w:r w:rsidRPr="00D4549C">
        <w:rPr>
          <w:rFonts w:cs="B Zar"/>
          <w:rtl/>
        </w:rPr>
        <w:t xml:space="preserve">ت او آن است </w:t>
      </w:r>
      <w:r w:rsidR="00FE4F4C">
        <w:rPr>
          <w:rFonts w:cs="B Zar"/>
          <w:rtl/>
        </w:rPr>
        <w:t>ک</w:t>
      </w:r>
      <w:r w:rsidRPr="00D4549C">
        <w:rPr>
          <w:rFonts w:cs="B Zar"/>
          <w:rtl/>
        </w:rPr>
        <w:t>ه در ع</w:t>
      </w:r>
      <w:r w:rsidR="00FE4F4C">
        <w:rPr>
          <w:rFonts w:cs="B Zar"/>
          <w:rtl/>
        </w:rPr>
        <w:t>ی</w:t>
      </w:r>
      <w:r w:rsidRPr="00D4549C">
        <w:rPr>
          <w:rFonts w:cs="B Zar"/>
          <w:rtl/>
        </w:rPr>
        <w:t>ن زم</w:t>
      </w:r>
      <w:r w:rsidR="00FE4F4C">
        <w:rPr>
          <w:rFonts w:cs="B Zar"/>
          <w:rtl/>
        </w:rPr>
        <w:t>ی</w:t>
      </w:r>
      <w:r w:rsidRPr="00D4549C">
        <w:rPr>
          <w:rFonts w:cs="B Zar"/>
          <w:rtl/>
        </w:rPr>
        <w:t>ن</w:t>
      </w:r>
      <w:r w:rsidR="00FE4F4C">
        <w:rPr>
          <w:rFonts w:cs="B Zar"/>
          <w:rtl/>
        </w:rPr>
        <w:t>ی</w:t>
      </w:r>
      <w:r w:rsidRPr="00D4549C">
        <w:rPr>
          <w:rFonts w:cs="B Zar"/>
          <w:rtl/>
        </w:rPr>
        <w:t xml:space="preserve"> بودن، آ</w:t>
      </w:r>
      <w:r w:rsidR="00FE4F4C">
        <w:rPr>
          <w:rFonts w:cs="B Zar"/>
          <w:rtl/>
        </w:rPr>
        <w:t>ی</w:t>
      </w:r>
      <w:r w:rsidRPr="00D4549C">
        <w:rPr>
          <w:rFonts w:cs="B Zar"/>
          <w:rtl/>
        </w:rPr>
        <w:t>نه</w:t>
      </w:r>
      <w:r w:rsidR="00F84283" w:rsidRPr="00D4549C">
        <w:rPr>
          <w:rFonts w:cs="B Zar"/>
          <w:rtl/>
        </w:rPr>
        <w:t xml:space="preserve"> </w:t>
      </w:r>
      <w:r w:rsidRPr="00D4549C">
        <w:rPr>
          <w:rFonts w:cs="B Zar"/>
          <w:rtl/>
        </w:rPr>
        <w:t>گردان حق است و در خراب</w:t>
      </w:r>
      <w:r w:rsidR="00F84283" w:rsidRPr="00D4549C">
        <w:rPr>
          <w:rFonts w:cs="B Zar"/>
          <w:rtl/>
        </w:rPr>
        <w:t xml:space="preserve"> </w:t>
      </w:r>
      <w:r w:rsidRPr="00D4549C">
        <w:rPr>
          <w:rFonts w:cs="B Zar"/>
          <w:rtl/>
        </w:rPr>
        <w:t>آباد دن</w:t>
      </w:r>
      <w:r w:rsidR="00FE4F4C">
        <w:rPr>
          <w:rFonts w:cs="B Zar"/>
          <w:rtl/>
        </w:rPr>
        <w:t>ی</w:t>
      </w:r>
      <w:r w:rsidRPr="00D4549C">
        <w:rPr>
          <w:rFonts w:cs="B Zar"/>
          <w:rtl/>
        </w:rPr>
        <w:t>ا م</w:t>
      </w:r>
      <w:r w:rsidR="00FE4F4C">
        <w:rPr>
          <w:rFonts w:cs="B Zar"/>
          <w:rtl/>
        </w:rPr>
        <w:t>ی</w:t>
      </w:r>
      <w:r w:rsidR="00F84283" w:rsidRPr="00D4549C">
        <w:rPr>
          <w:rFonts w:cs="B Zar"/>
          <w:rtl/>
        </w:rPr>
        <w:t xml:space="preserve"> </w:t>
      </w:r>
      <w:r w:rsidRPr="00D4549C">
        <w:rPr>
          <w:rFonts w:cs="B Zar"/>
          <w:rtl/>
        </w:rPr>
        <w:t>تواند حق</w:t>
      </w:r>
      <w:r w:rsidR="00F84283" w:rsidRPr="00D4549C">
        <w:rPr>
          <w:rFonts w:cs="B Zar"/>
          <w:rtl/>
        </w:rPr>
        <w:t xml:space="preserve"> </w:t>
      </w:r>
      <w:r w:rsidRPr="00D4549C">
        <w:rPr>
          <w:rFonts w:cs="B Zar"/>
          <w:rtl/>
        </w:rPr>
        <w:t>نما باشد و لذا به گفته حافظ:</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D07F8" w:rsidP="000420CC">
            <w:pPr>
              <w:rPr>
                <w:rFonts w:cs="B Zar" w:hint="cs"/>
                <w:rtl/>
              </w:rPr>
            </w:pPr>
            <w:r w:rsidRPr="00D4549C">
              <w:rPr>
                <w:rFonts w:cs="B Zar"/>
                <w:rtl/>
              </w:rPr>
              <w:t>مقام اصل</w:t>
            </w:r>
            <w:r w:rsidR="00FE4F4C">
              <w:rPr>
                <w:rFonts w:cs="B Zar"/>
                <w:rtl/>
              </w:rPr>
              <w:t>ی</w:t>
            </w:r>
            <w:r w:rsidRPr="00D4549C">
              <w:rPr>
                <w:rFonts w:cs="B Zar"/>
                <w:rtl/>
              </w:rPr>
              <w:t xml:space="preserve"> ما گوشه خرابات است</w:t>
            </w:r>
            <w:r w:rsidRPr="00D4549C">
              <w:rPr>
                <w:rFonts w:cs="B Zar"/>
                <w:rtl/>
              </w:rPr>
              <w:br w:type="textWrapping" w:clear="all"/>
            </w:r>
          </w:p>
        </w:tc>
        <w:tc>
          <w:tcPr>
            <w:tcW w:w="3652" w:type="dxa"/>
            <w:shd w:val="clear" w:color="auto" w:fill="auto"/>
          </w:tcPr>
          <w:p w:rsidR="00DD07F8" w:rsidRPr="00D4549C" w:rsidRDefault="00DD07F8" w:rsidP="000420CC">
            <w:pPr>
              <w:rPr>
                <w:rFonts w:cs="B Zar" w:hint="cs"/>
                <w:rtl/>
              </w:rPr>
            </w:pPr>
            <w:r w:rsidRPr="00D4549C">
              <w:rPr>
                <w:rFonts w:cs="B Zar"/>
                <w:rtl/>
              </w:rPr>
              <w:t>خداش خ</w:t>
            </w:r>
            <w:r w:rsidR="00FE4F4C">
              <w:rPr>
                <w:rFonts w:cs="B Zar"/>
                <w:rtl/>
              </w:rPr>
              <w:t>ی</w:t>
            </w:r>
            <w:r w:rsidRPr="00D4549C">
              <w:rPr>
                <w:rFonts w:cs="B Zar"/>
                <w:rtl/>
              </w:rPr>
              <w:t>ر دهاد آن</w:t>
            </w:r>
            <w:r w:rsidR="00F84283" w:rsidRPr="00D4549C">
              <w:rPr>
                <w:rFonts w:cs="B Zar"/>
                <w:rtl/>
              </w:rPr>
              <w:t xml:space="preserve"> </w:t>
            </w:r>
            <w:r w:rsidR="00FE4F4C">
              <w:rPr>
                <w:rFonts w:cs="B Zar"/>
                <w:rtl/>
              </w:rPr>
              <w:t>ک</w:t>
            </w:r>
            <w:r w:rsidRPr="00D4549C">
              <w:rPr>
                <w:rFonts w:cs="B Zar"/>
                <w:rtl/>
              </w:rPr>
              <w:t>ه ا</w:t>
            </w:r>
            <w:r w:rsidR="00FE4F4C">
              <w:rPr>
                <w:rFonts w:cs="B Zar"/>
                <w:rtl/>
              </w:rPr>
              <w:t>ی</w:t>
            </w:r>
            <w:r w:rsidRPr="00D4549C">
              <w:rPr>
                <w:rFonts w:cs="B Zar"/>
                <w:rtl/>
              </w:rPr>
              <w:t xml:space="preserve">ن عمارت </w:t>
            </w:r>
            <w:r w:rsidR="00FE4F4C">
              <w:rPr>
                <w:rFonts w:cs="B Zar"/>
                <w:rtl/>
              </w:rPr>
              <w:t>ک</w:t>
            </w:r>
            <w:r w:rsidRPr="00D4549C">
              <w:rPr>
                <w:rFonts w:cs="B Zar"/>
                <w:rtl/>
              </w:rPr>
              <w:t>رد</w:t>
            </w:r>
            <w:r w:rsidRPr="00D4549C">
              <w:rPr>
                <w:rFonts w:cs="B Zar"/>
                <w:rtl/>
              </w:rPr>
              <w:br w:type="textWrapping" w:clear="all"/>
            </w:r>
          </w:p>
        </w:tc>
      </w:tr>
    </w:tbl>
    <w:p w:rsidR="002C2A5A" w:rsidRPr="00D4549C" w:rsidRDefault="00E77EFA" w:rsidP="005A3ABB">
      <w:pPr>
        <w:pStyle w:val="a4"/>
        <w:rPr>
          <w:rFonts w:cs="B Zar" w:hint="cs"/>
          <w:rtl/>
        </w:rPr>
        <w:sectPr w:rsidR="002C2A5A" w:rsidRPr="00D4549C" w:rsidSect="009E41DF">
          <w:headerReference w:type="default" r:id="rId21"/>
          <w:headerReference w:type="first" r:id="rId22"/>
          <w:footnotePr>
            <w:numRestart w:val="eachSect"/>
          </w:footnotePr>
          <w:type w:val="oddPage"/>
          <w:pgSz w:w="9356" w:h="13325" w:code="11"/>
          <w:pgMar w:top="1247" w:right="1134" w:bottom="1134" w:left="1134" w:header="720" w:footer="720" w:gutter="0"/>
          <w:cols w:space="720"/>
          <w:titlePg/>
          <w:bidi/>
          <w:rtlGutter/>
          <w:docGrid w:linePitch="360"/>
        </w:sectPr>
      </w:pPr>
      <w:r w:rsidRPr="00D4549C">
        <w:rPr>
          <w:rFonts w:cs="B Zar" w:hint="cs"/>
          <w:rtl/>
        </w:rPr>
        <w:t>«</w:t>
      </w:r>
      <w:r w:rsidRPr="00D4549C">
        <w:rPr>
          <w:rFonts w:cs="B Zar"/>
          <w:rtl/>
        </w:rPr>
        <w:t>والسلام عل</w:t>
      </w:r>
      <w:r w:rsidR="00FE4F4C">
        <w:rPr>
          <w:rFonts w:cs="B Zar"/>
          <w:rtl/>
        </w:rPr>
        <w:t>یک</w:t>
      </w:r>
      <w:r w:rsidRPr="00D4549C">
        <w:rPr>
          <w:rFonts w:cs="B Zar"/>
          <w:rtl/>
        </w:rPr>
        <w:t>م و رحمةالله و بر</w:t>
      </w:r>
      <w:r w:rsidR="00FE4F4C">
        <w:rPr>
          <w:rFonts w:cs="B Zar"/>
          <w:rtl/>
        </w:rPr>
        <w:t>ک</w:t>
      </w:r>
      <w:r w:rsidRPr="00D4549C">
        <w:rPr>
          <w:rFonts w:cs="B Zar"/>
          <w:rtl/>
        </w:rPr>
        <w:t>اته</w:t>
      </w:r>
      <w:r w:rsidRPr="00D4549C">
        <w:rPr>
          <w:rFonts w:cs="B Zar" w:hint="cs"/>
          <w:rtl/>
        </w:rPr>
        <w:t>»</w:t>
      </w:r>
    </w:p>
    <w:p w:rsidR="00D87CB8" w:rsidRPr="00D4549C" w:rsidRDefault="00960E21" w:rsidP="00960E21">
      <w:pPr>
        <w:pStyle w:val="Heading1"/>
        <w:rPr>
          <w:rFonts w:cs="B Zar"/>
          <w:rtl/>
        </w:rPr>
        <w:sectPr w:rsidR="00D87CB8" w:rsidRPr="00D4549C" w:rsidSect="00C31C52">
          <w:headerReference w:type="default" r:id="rId23"/>
          <w:headerReference w:type="first" r:id="rId24"/>
          <w:footnotePr>
            <w:numRestart w:val="eachSect"/>
          </w:footnotePr>
          <w:type w:val="oddPage"/>
          <w:pgSz w:w="9356" w:h="13325" w:code="11"/>
          <w:pgMar w:top="1247" w:right="1134" w:bottom="1134" w:left="1134" w:header="720" w:footer="720" w:gutter="0"/>
          <w:cols w:space="720"/>
          <w:titlePg/>
          <w:bidi/>
          <w:rtlGutter/>
          <w:docGrid w:linePitch="360"/>
        </w:sectPr>
      </w:pPr>
      <w:bookmarkStart w:id="74" w:name="_Ref124921459"/>
      <w:bookmarkStart w:id="75" w:name="_Toc125522630"/>
      <w:bookmarkStart w:id="76" w:name="_Toc132553717"/>
      <w:bookmarkStart w:id="77" w:name="_Toc200546204"/>
      <w:r w:rsidRPr="00D4549C">
        <w:rPr>
          <w:rFonts w:cs="B Zar" w:hint="cs"/>
          <w:rtl/>
        </w:rPr>
        <w:t>جلسه دوم</w:t>
      </w:r>
      <w:r w:rsidRPr="00D4549C">
        <w:rPr>
          <w:rFonts w:cs="B Zar" w:hint="cs"/>
          <w:rtl/>
        </w:rPr>
        <w:br/>
      </w:r>
      <w:r w:rsidR="008A590F" w:rsidRPr="00D4549C">
        <w:rPr>
          <w:rFonts w:cs="B Zar" w:hint="cs"/>
          <w:rtl/>
        </w:rPr>
        <w:t>علمِ به اسماء</w:t>
      </w:r>
      <w:r w:rsidRPr="00D4549C">
        <w:rPr>
          <w:rFonts w:cs="B Zar" w:hint="cs"/>
          <w:rtl/>
        </w:rPr>
        <w:t xml:space="preserve"> اله</w:t>
      </w:r>
      <w:r w:rsidR="00FE4F4C">
        <w:rPr>
          <w:rFonts w:cs="B Zar" w:hint="cs"/>
          <w:rtl/>
        </w:rPr>
        <w:t>ی</w:t>
      </w:r>
      <w:bookmarkEnd w:id="77"/>
    </w:p>
    <w:p w:rsidR="00D87CB8" w:rsidRPr="00D4549C" w:rsidRDefault="00D87CB8" w:rsidP="00D87CB8">
      <w:pPr>
        <w:pStyle w:val="a"/>
        <w:rPr>
          <w:rFonts w:cs="B Zar"/>
        </w:rPr>
      </w:pPr>
      <w:r w:rsidRPr="00D4549C">
        <w:rPr>
          <w:rFonts w:cs="B Zar"/>
          <w:rtl/>
        </w:rPr>
        <w:t>بسم الله الرحمن الرح</w:t>
      </w:r>
      <w:r w:rsidR="00FE4F4C">
        <w:rPr>
          <w:rFonts w:cs="B Zar"/>
          <w:rtl/>
        </w:rPr>
        <w:t>ی</w:t>
      </w:r>
      <w:r w:rsidRPr="00D4549C">
        <w:rPr>
          <w:rFonts w:cs="B Zar"/>
          <w:rtl/>
        </w:rPr>
        <w:t>م</w:t>
      </w:r>
    </w:p>
    <w:p w:rsidR="00702CA8" w:rsidRPr="00D4549C" w:rsidRDefault="00702CA8" w:rsidP="00D4010D">
      <w:pPr>
        <w:pStyle w:val="ab"/>
        <w:rPr>
          <w:rFonts w:cs="B Zar" w:hint="cs"/>
          <w:lang w:bidi="fa-IR"/>
        </w:rPr>
      </w:pPr>
      <w:r w:rsidRPr="00D4549C">
        <w:rPr>
          <w:rFonts w:cs="B Zar" w:hint="cs"/>
          <w:rtl/>
        </w:rPr>
        <w:t>«</w:t>
      </w:r>
      <w:r w:rsidRPr="00D4549C">
        <w:rPr>
          <w:rFonts w:cs="B Zar"/>
          <w:rtl/>
        </w:rPr>
        <w:t>وَ</w:t>
      </w:r>
      <w:r w:rsidRPr="00D4549C">
        <w:rPr>
          <w:rFonts w:cs="B Zar" w:hint="cs"/>
          <w:rtl/>
        </w:rPr>
        <w:t xml:space="preserve"> </w:t>
      </w:r>
      <w:r w:rsidRPr="00D4549C">
        <w:rPr>
          <w:rFonts w:cs="B Zar"/>
          <w:rtl/>
        </w:rPr>
        <w:t>إِذْ قَالَ رَبُّ</w:t>
      </w:r>
      <w:r w:rsidR="00FE4F4C">
        <w:rPr>
          <w:rFonts w:cs="B Zar"/>
          <w:rtl/>
        </w:rPr>
        <w:t>ک</w:t>
      </w:r>
      <w:r w:rsidRPr="00D4549C">
        <w:rPr>
          <w:rFonts w:cs="B Zar"/>
          <w:rtl/>
        </w:rPr>
        <w:t xml:space="preserve"> لِلْمَلاَئِ</w:t>
      </w:r>
      <w:r w:rsidR="00FE4F4C">
        <w:rPr>
          <w:rFonts w:cs="B Zar"/>
          <w:rtl/>
        </w:rPr>
        <w:t>ک</w:t>
      </w:r>
      <w:r w:rsidRPr="00D4549C">
        <w:rPr>
          <w:rFonts w:cs="B Zar"/>
          <w:rtl/>
        </w:rPr>
        <w:t>ةِ إِنِّ</w:t>
      </w:r>
      <w:r w:rsidR="00FE4F4C">
        <w:rPr>
          <w:rFonts w:cs="B Zar"/>
          <w:rtl/>
        </w:rPr>
        <w:t>ی</w:t>
      </w:r>
      <w:r w:rsidRPr="00D4549C">
        <w:rPr>
          <w:rFonts w:cs="B Zar"/>
          <w:rtl/>
        </w:rPr>
        <w:t xml:space="preserve"> جَاعِلٌ فِ</w:t>
      </w:r>
      <w:r w:rsidR="00FE4F4C">
        <w:rPr>
          <w:rFonts w:cs="B Zar"/>
          <w:rtl/>
        </w:rPr>
        <w:t>ی</w:t>
      </w:r>
      <w:r w:rsidRPr="00D4549C">
        <w:rPr>
          <w:rFonts w:cs="B Zar"/>
          <w:rtl/>
        </w:rPr>
        <w:t xml:space="preserve"> الأَرْضِ خَلِ</w:t>
      </w:r>
      <w:r w:rsidR="00FE4F4C">
        <w:rPr>
          <w:rFonts w:cs="B Zar"/>
          <w:rtl/>
        </w:rPr>
        <w:t>ی</w:t>
      </w:r>
      <w:r w:rsidRPr="00D4549C">
        <w:rPr>
          <w:rFonts w:cs="B Zar"/>
          <w:rtl/>
        </w:rPr>
        <w:t>فَةً قَالُواْ أَتَجْعَلُ فِ</w:t>
      </w:r>
      <w:r w:rsidR="00FE4F4C">
        <w:rPr>
          <w:rFonts w:cs="B Zar"/>
          <w:rtl/>
        </w:rPr>
        <w:t>ی</w:t>
      </w:r>
      <w:r w:rsidRPr="00D4549C">
        <w:rPr>
          <w:rFonts w:cs="B Zar"/>
          <w:rtl/>
        </w:rPr>
        <w:t xml:space="preserve">هَا مَن </w:t>
      </w:r>
      <w:r w:rsidR="00FE4F4C">
        <w:rPr>
          <w:rFonts w:cs="B Zar"/>
          <w:rtl/>
        </w:rPr>
        <w:t>ی</w:t>
      </w:r>
      <w:r w:rsidRPr="00D4549C">
        <w:rPr>
          <w:rFonts w:cs="B Zar"/>
          <w:rtl/>
        </w:rPr>
        <w:t>فْسِدُ فِ</w:t>
      </w:r>
      <w:r w:rsidR="00FE4F4C">
        <w:rPr>
          <w:rFonts w:cs="B Zar"/>
          <w:rtl/>
        </w:rPr>
        <w:t>ی</w:t>
      </w:r>
      <w:r w:rsidRPr="00D4549C">
        <w:rPr>
          <w:rFonts w:cs="B Zar"/>
          <w:rtl/>
        </w:rPr>
        <w:t>هَا وَ</w:t>
      </w:r>
      <w:r w:rsidRPr="00D4549C">
        <w:rPr>
          <w:rFonts w:cs="B Zar" w:hint="cs"/>
          <w:rtl/>
        </w:rPr>
        <w:t xml:space="preserve"> </w:t>
      </w:r>
      <w:r w:rsidR="00FE4F4C">
        <w:rPr>
          <w:rFonts w:cs="B Zar"/>
          <w:rtl/>
        </w:rPr>
        <w:t>ی</w:t>
      </w:r>
      <w:r w:rsidRPr="00D4549C">
        <w:rPr>
          <w:rFonts w:cs="B Zar"/>
          <w:rtl/>
        </w:rPr>
        <w:t>سْفِ</w:t>
      </w:r>
      <w:r w:rsidR="00FE4F4C">
        <w:rPr>
          <w:rFonts w:cs="B Zar"/>
          <w:rtl/>
        </w:rPr>
        <w:t>ک</w:t>
      </w:r>
      <w:r w:rsidRPr="00D4549C">
        <w:rPr>
          <w:rFonts w:cs="B Zar"/>
          <w:rtl/>
        </w:rPr>
        <w:t xml:space="preserve"> الدِّمَاء وَ</w:t>
      </w:r>
      <w:r w:rsidRPr="00D4549C">
        <w:rPr>
          <w:rFonts w:cs="B Zar" w:hint="cs"/>
          <w:rtl/>
        </w:rPr>
        <w:t xml:space="preserve"> </w:t>
      </w:r>
      <w:r w:rsidRPr="00D4549C">
        <w:rPr>
          <w:rFonts w:cs="B Zar"/>
          <w:rtl/>
        </w:rPr>
        <w:t>نَحْنُ نُسَبِّحُ بِحَمْدِ</w:t>
      </w:r>
      <w:r w:rsidR="00FE4F4C">
        <w:rPr>
          <w:rFonts w:cs="B Zar"/>
          <w:rtl/>
        </w:rPr>
        <w:t>ک</w:t>
      </w:r>
      <w:r w:rsidRPr="00D4549C">
        <w:rPr>
          <w:rFonts w:cs="B Zar"/>
          <w:rtl/>
        </w:rPr>
        <w:t xml:space="preserve"> وَ</w:t>
      </w:r>
      <w:r w:rsidRPr="00D4549C">
        <w:rPr>
          <w:rFonts w:cs="B Zar" w:hint="cs"/>
          <w:rtl/>
        </w:rPr>
        <w:t xml:space="preserve"> </w:t>
      </w:r>
      <w:r w:rsidRPr="00D4549C">
        <w:rPr>
          <w:rFonts w:cs="B Zar"/>
          <w:rtl/>
        </w:rPr>
        <w:t>نُقَدِّسُ لَ</w:t>
      </w:r>
      <w:r w:rsidR="00FE4F4C">
        <w:rPr>
          <w:rFonts w:cs="B Zar"/>
          <w:rtl/>
        </w:rPr>
        <w:t>ک</w:t>
      </w:r>
      <w:r w:rsidRPr="00D4549C">
        <w:rPr>
          <w:rFonts w:cs="B Zar"/>
          <w:rtl/>
        </w:rPr>
        <w:t xml:space="preserve"> قَالَ إِنِّ</w:t>
      </w:r>
      <w:r w:rsidR="00FE4F4C">
        <w:rPr>
          <w:rFonts w:cs="B Zar"/>
          <w:rtl/>
        </w:rPr>
        <w:t>ی</w:t>
      </w:r>
      <w:r w:rsidRPr="00D4549C">
        <w:rPr>
          <w:rFonts w:cs="B Zar"/>
          <w:rtl/>
        </w:rPr>
        <w:t xml:space="preserve"> أَعْلَمُ مَا لاَ تَعْلَمُونَ</w:t>
      </w:r>
      <w:r w:rsidR="00730B9D" w:rsidRPr="00D4549C">
        <w:rPr>
          <w:rFonts w:cs="B Zar" w:hint="cs"/>
          <w:rtl/>
        </w:rPr>
        <w:t>*</w:t>
      </w:r>
      <w:r w:rsidR="0026277E" w:rsidRPr="00D4549C">
        <w:rPr>
          <w:rFonts w:cs="B Zar" w:hint="cs"/>
          <w:rtl/>
        </w:rPr>
        <w:t xml:space="preserve"> </w:t>
      </w:r>
      <w:r w:rsidR="00F37FDA" w:rsidRPr="00D4549C">
        <w:rPr>
          <w:rFonts w:cs="B Zar"/>
          <w:rtl/>
        </w:rPr>
        <w:t xml:space="preserve">وَعَلَّمَ آدَمَ الأَسْمَاء </w:t>
      </w:r>
      <w:r w:rsidR="00FE4F4C">
        <w:rPr>
          <w:rFonts w:cs="B Zar"/>
          <w:rtl/>
        </w:rPr>
        <w:t>ک</w:t>
      </w:r>
      <w:r w:rsidR="00F37FDA" w:rsidRPr="00D4549C">
        <w:rPr>
          <w:rFonts w:cs="B Zar"/>
          <w:rtl/>
        </w:rPr>
        <w:t>لَّهَا ثُمَّ عَرَضَهُمْ عَلَ</w:t>
      </w:r>
      <w:r w:rsidR="00FE4F4C">
        <w:rPr>
          <w:rFonts w:cs="B Zar"/>
          <w:rtl/>
        </w:rPr>
        <w:t>ی</w:t>
      </w:r>
      <w:r w:rsidR="00F37FDA" w:rsidRPr="00D4549C">
        <w:rPr>
          <w:rFonts w:cs="B Zar"/>
          <w:rtl/>
        </w:rPr>
        <w:t xml:space="preserve"> الْمَلاَئِ</w:t>
      </w:r>
      <w:r w:rsidR="00FE4F4C">
        <w:rPr>
          <w:rFonts w:cs="B Zar"/>
          <w:rtl/>
        </w:rPr>
        <w:t>ک</w:t>
      </w:r>
      <w:r w:rsidR="00F37FDA" w:rsidRPr="00D4549C">
        <w:rPr>
          <w:rFonts w:cs="B Zar"/>
          <w:rtl/>
        </w:rPr>
        <w:t>ةِ فَقَالَ أَنبِئُونِ</w:t>
      </w:r>
      <w:r w:rsidR="00FE4F4C">
        <w:rPr>
          <w:rFonts w:cs="B Zar"/>
          <w:rtl/>
        </w:rPr>
        <w:t>ی</w:t>
      </w:r>
      <w:r w:rsidR="00F37FDA" w:rsidRPr="00D4549C">
        <w:rPr>
          <w:rFonts w:cs="B Zar"/>
          <w:rtl/>
        </w:rPr>
        <w:t xml:space="preserve"> بِأَسْمَاء هَؤُلاء إِن </w:t>
      </w:r>
      <w:r w:rsidR="00FE4F4C">
        <w:rPr>
          <w:rFonts w:cs="B Zar"/>
          <w:rtl/>
        </w:rPr>
        <w:t>ک</w:t>
      </w:r>
      <w:r w:rsidR="00F37FDA" w:rsidRPr="00D4549C">
        <w:rPr>
          <w:rFonts w:cs="B Zar"/>
          <w:rtl/>
        </w:rPr>
        <w:t>نتُمْ صَادِقِ</w:t>
      </w:r>
      <w:r w:rsidR="00FE4F4C">
        <w:rPr>
          <w:rFonts w:cs="B Zar"/>
          <w:rtl/>
        </w:rPr>
        <w:t>ی</w:t>
      </w:r>
      <w:r w:rsidR="00F37FDA" w:rsidRPr="00D4549C">
        <w:rPr>
          <w:rFonts w:cs="B Zar"/>
          <w:rtl/>
        </w:rPr>
        <w:t xml:space="preserve">نَ </w:t>
      </w:r>
      <w:r w:rsidR="00730B9D" w:rsidRPr="00D4549C">
        <w:rPr>
          <w:rFonts w:cs="B Zar" w:hint="cs"/>
          <w:rtl/>
        </w:rPr>
        <w:t>*</w:t>
      </w:r>
      <w:r w:rsidR="00F37FDA" w:rsidRPr="00D4549C">
        <w:rPr>
          <w:rFonts w:cs="B Zar" w:hint="cs"/>
          <w:rtl/>
        </w:rPr>
        <w:t xml:space="preserve"> </w:t>
      </w:r>
      <w:r w:rsidR="00F37FDA" w:rsidRPr="00D4549C">
        <w:rPr>
          <w:rFonts w:cs="B Zar"/>
          <w:rtl/>
        </w:rPr>
        <w:t>قَالُواْ سُبْحَانَ</w:t>
      </w:r>
      <w:r w:rsidR="00FE4F4C">
        <w:rPr>
          <w:rFonts w:cs="B Zar"/>
          <w:rtl/>
        </w:rPr>
        <w:t>ک</w:t>
      </w:r>
      <w:r w:rsidR="00F37FDA" w:rsidRPr="00D4549C">
        <w:rPr>
          <w:rFonts w:cs="B Zar"/>
          <w:rtl/>
        </w:rPr>
        <w:t xml:space="preserve"> لاَ عِلْمَ لَنَا إِلاَّ مَا عَلَّمْتَنَا إِنَّ</w:t>
      </w:r>
      <w:r w:rsidR="00FE4F4C">
        <w:rPr>
          <w:rFonts w:cs="B Zar"/>
          <w:rtl/>
        </w:rPr>
        <w:t>ک</w:t>
      </w:r>
      <w:r w:rsidR="00F37FDA" w:rsidRPr="00D4549C">
        <w:rPr>
          <w:rFonts w:cs="B Zar"/>
          <w:rtl/>
        </w:rPr>
        <w:t xml:space="preserve"> أَنتَ الْعَلِ</w:t>
      </w:r>
      <w:r w:rsidR="00FE4F4C">
        <w:rPr>
          <w:rFonts w:cs="B Zar"/>
          <w:rtl/>
        </w:rPr>
        <w:t>ی</w:t>
      </w:r>
      <w:r w:rsidR="00F37FDA" w:rsidRPr="00D4549C">
        <w:rPr>
          <w:rFonts w:cs="B Zar"/>
          <w:rtl/>
        </w:rPr>
        <w:t>مُ الْحَ</w:t>
      </w:r>
      <w:r w:rsidR="00FE4F4C">
        <w:rPr>
          <w:rFonts w:cs="B Zar"/>
          <w:rtl/>
        </w:rPr>
        <w:t>کی</w:t>
      </w:r>
      <w:r w:rsidR="00F37FDA" w:rsidRPr="00D4549C">
        <w:rPr>
          <w:rFonts w:cs="B Zar"/>
          <w:rtl/>
        </w:rPr>
        <w:t>مُ</w:t>
      </w:r>
      <w:r w:rsidR="00526EEF" w:rsidRPr="00D4549C">
        <w:rPr>
          <w:rFonts w:cs="B Zar" w:hint="cs"/>
          <w:rtl/>
        </w:rPr>
        <w:t>»</w:t>
      </w:r>
      <w:r w:rsidRPr="00D4549C">
        <w:rPr>
          <w:rFonts w:cs="B Zar" w:hint="cs"/>
          <w:rtl/>
        </w:rPr>
        <w:t>.</w:t>
      </w:r>
      <w:r w:rsidR="00D626A3" w:rsidRPr="00D4549C">
        <w:rPr>
          <w:rStyle w:val="FootnoteReference"/>
          <w:rFonts w:cs="B Zar"/>
          <w:rtl/>
        </w:rPr>
        <w:footnoteReference w:id="15"/>
      </w:r>
    </w:p>
    <w:p w:rsidR="00702CA8" w:rsidRPr="00D4549C" w:rsidRDefault="00702CA8" w:rsidP="00D4010D">
      <w:pPr>
        <w:pStyle w:val="ac"/>
        <w:rPr>
          <w:rFonts w:cs="B Zar" w:hint="cs"/>
          <w:rtl/>
        </w:rPr>
      </w:pPr>
      <w:r w:rsidRPr="00D4549C">
        <w:rPr>
          <w:rFonts w:cs="B Zar"/>
          <w:rtl/>
        </w:rPr>
        <w:t>و چون پروردگار تو به فرشتگان گفت من در زم</w:t>
      </w:r>
      <w:r w:rsidR="00FE4F4C">
        <w:rPr>
          <w:rFonts w:cs="B Zar"/>
          <w:rtl/>
        </w:rPr>
        <w:t>ی</w:t>
      </w:r>
      <w:r w:rsidRPr="00D4549C">
        <w:rPr>
          <w:rFonts w:cs="B Zar"/>
          <w:rtl/>
        </w:rPr>
        <w:t>ن جانش</w:t>
      </w:r>
      <w:r w:rsidR="00FE4F4C">
        <w:rPr>
          <w:rFonts w:cs="B Zar"/>
          <w:rtl/>
        </w:rPr>
        <w:t>ی</w:t>
      </w:r>
      <w:r w:rsidRPr="00D4549C">
        <w:rPr>
          <w:rFonts w:cs="B Zar"/>
          <w:rtl/>
        </w:rPr>
        <w:t>ن</w:t>
      </w:r>
      <w:r w:rsidR="00FE4F4C">
        <w:rPr>
          <w:rFonts w:cs="B Zar"/>
          <w:rtl/>
        </w:rPr>
        <w:t>ی</w:t>
      </w:r>
      <w:r w:rsidRPr="00D4549C">
        <w:rPr>
          <w:rFonts w:cs="B Zar"/>
          <w:rtl/>
        </w:rPr>
        <w:t xml:space="preserve"> خواهم گماشت [فرشتگان] گفتند آ</w:t>
      </w:r>
      <w:r w:rsidR="00FE4F4C">
        <w:rPr>
          <w:rFonts w:cs="B Zar"/>
          <w:rtl/>
        </w:rPr>
        <w:t>ی</w:t>
      </w:r>
      <w:r w:rsidRPr="00D4549C">
        <w:rPr>
          <w:rFonts w:cs="B Zar"/>
          <w:rtl/>
        </w:rPr>
        <w:t xml:space="preserve">ا در </w:t>
      </w:r>
      <w:r w:rsidRPr="00D4549C">
        <w:rPr>
          <w:rFonts w:cs="B Zar" w:hint="cs"/>
          <w:rtl/>
        </w:rPr>
        <w:t>زم</w:t>
      </w:r>
      <w:r w:rsidR="00FE4F4C">
        <w:rPr>
          <w:rFonts w:cs="B Zar" w:hint="cs"/>
          <w:rtl/>
        </w:rPr>
        <w:t>ی</w:t>
      </w:r>
      <w:r w:rsidRPr="00D4549C">
        <w:rPr>
          <w:rFonts w:cs="B Zar" w:hint="cs"/>
          <w:rtl/>
        </w:rPr>
        <w:t>ن</w:t>
      </w:r>
      <w:r w:rsidRPr="00D4549C">
        <w:rPr>
          <w:rFonts w:cs="B Zar"/>
          <w:rtl/>
        </w:rPr>
        <w:t xml:space="preserve"> </w:t>
      </w:r>
      <w:r w:rsidR="00FE4F4C">
        <w:rPr>
          <w:rFonts w:cs="B Zar"/>
          <w:rtl/>
        </w:rPr>
        <w:t>ک</w:t>
      </w:r>
      <w:r w:rsidRPr="00D4549C">
        <w:rPr>
          <w:rFonts w:cs="B Zar"/>
          <w:rtl/>
        </w:rPr>
        <w:t>س</w:t>
      </w:r>
      <w:r w:rsidR="00FE4F4C">
        <w:rPr>
          <w:rFonts w:cs="B Zar"/>
          <w:rtl/>
        </w:rPr>
        <w:t>ی</w:t>
      </w:r>
      <w:r w:rsidRPr="00D4549C">
        <w:rPr>
          <w:rFonts w:cs="B Zar"/>
          <w:rtl/>
        </w:rPr>
        <w:t xml:space="preserve"> را م</w:t>
      </w:r>
      <w:r w:rsidR="00FE4F4C">
        <w:rPr>
          <w:rFonts w:cs="B Zar"/>
          <w:rtl/>
        </w:rPr>
        <w:t>ی</w:t>
      </w:r>
      <w:r w:rsidRPr="00D4549C">
        <w:rPr>
          <w:rFonts w:cs="B Zar"/>
          <w:rtl/>
        </w:rPr>
        <w:t>‏گمار</w:t>
      </w:r>
      <w:r w:rsidR="00FE4F4C">
        <w:rPr>
          <w:rFonts w:cs="B Zar"/>
          <w:rtl/>
        </w:rPr>
        <w:t>ی</w:t>
      </w:r>
      <w:r w:rsidRPr="00D4549C">
        <w:rPr>
          <w:rFonts w:cs="B Zar"/>
          <w:rtl/>
        </w:rPr>
        <w:t xml:space="preserve"> </w:t>
      </w:r>
      <w:r w:rsidR="00FE4F4C">
        <w:rPr>
          <w:rFonts w:cs="B Zar"/>
          <w:rtl/>
        </w:rPr>
        <w:t>ک</w:t>
      </w:r>
      <w:r w:rsidRPr="00D4549C">
        <w:rPr>
          <w:rFonts w:cs="B Zar"/>
          <w:rtl/>
        </w:rPr>
        <w:t xml:space="preserve">ه در آن فساد </w:t>
      </w:r>
      <w:r w:rsidRPr="00D4549C">
        <w:rPr>
          <w:rFonts w:cs="B Zar" w:hint="cs"/>
          <w:rtl/>
        </w:rPr>
        <w:t>کن</w:t>
      </w:r>
      <w:r w:rsidRPr="00D4549C">
        <w:rPr>
          <w:rFonts w:cs="B Zar"/>
          <w:rtl/>
        </w:rPr>
        <w:t>د و خون</w:t>
      </w:r>
      <w:r w:rsidR="00F84283" w:rsidRPr="00D4549C">
        <w:rPr>
          <w:rFonts w:cs="B Zar" w:hint="cs"/>
          <w:rtl/>
        </w:rPr>
        <w:t xml:space="preserve"> </w:t>
      </w:r>
      <w:r w:rsidRPr="00D4549C">
        <w:rPr>
          <w:rFonts w:cs="B Zar"/>
          <w:rtl/>
        </w:rPr>
        <w:t>ها بر</w:t>
      </w:r>
      <w:r w:rsidR="00FE4F4C">
        <w:rPr>
          <w:rFonts w:cs="B Zar"/>
          <w:rtl/>
        </w:rPr>
        <w:t>ی</w:t>
      </w:r>
      <w:r w:rsidRPr="00D4549C">
        <w:rPr>
          <w:rFonts w:cs="B Zar"/>
          <w:rtl/>
        </w:rPr>
        <w:t>زد و حال آن</w:t>
      </w:r>
      <w:r w:rsidR="00F84283" w:rsidRPr="00D4549C">
        <w:rPr>
          <w:rFonts w:cs="B Zar" w:hint="cs"/>
          <w:rtl/>
        </w:rPr>
        <w:t xml:space="preserve"> </w:t>
      </w:r>
      <w:r w:rsidR="00FE4F4C">
        <w:rPr>
          <w:rFonts w:cs="B Zar"/>
          <w:rtl/>
        </w:rPr>
        <w:t>ک</w:t>
      </w:r>
      <w:r w:rsidRPr="00D4549C">
        <w:rPr>
          <w:rFonts w:cs="B Zar"/>
          <w:rtl/>
        </w:rPr>
        <w:t xml:space="preserve">ه ما </w:t>
      </w:r>
      <w:r w:rsidRPr="00D4549C">
        <w:rPr>
          <w:rFonts w:cs="B Zar" w:hint="cs"/>
          <w:rtl/>
        </w:rPr>
        <w:t>تو را تسب</w:t>
      </w:r>
      <w:r w:rsidR="00FE4F4C">
        <w:rPr>
          <w:rFonts w:cs="B Zar" w:hint="cs"/>
          <w:rtl/>
        </w:rPr>
        <w:t>ی</w:t>
      </w:r>
      <w:r w:rsidRPr="00D4549C">
        <w:rPr>
          <w:rFonts w:cs="B Zar" w:hint="cs"/>
          <w:rtl/>
        </w:rPr>
        <w:t>ح و حمد و تقد</w:t>
      </w:r>
      <w:r w:rsidR="00FE4F4C">
        <w:rPr>
          <w:rFonts w:cs="B Zar" w:hint="cs"/>
          <w:rtl/>
        </w:rPr>
        <w:t>ی</w:t>
      </w:r>
      <w:r w:rsidRPr="00D4549C">
        <w:rPr>
          <w:rFonts w:cs="B Zar" w:hint="cs"/>
          <w:rtl/>
        </w:rPr>
        <w:t xml:space="preserve">س </w:t>
      </w:r>
      <w:r w:rsidRPr="00D4549C">
        <w:rPr>
          <w:rFonts w:cs="B Zar"/>
          <w:rtl/>
        </w:rPr>
        <w:t>م</w:t>
      </w:r>
      <w:r w:rsidR="00FE4F4C">
        <w:rPr>
          <w:rFonts w:cs="B Zar"/>
          <w:rtl/>
        </w:rPr>
        <w:t>ی</w:t>
      </w:r>
      <w:r w:rsidRPr="00D4549C">
        <w:rPr>
          <w:rFonts w:cs="B Zar"/>
          <w:rtl/>
        </w:rPr>
        <w:t>‏</w:t>
      </w:r>
      <w:r w:rsidR="00FE4F4C">
        <w:rPr>
          <w:rFonts w:cs="B Zar"/>
          <w:rtl/>
        </w:rPr>
        <w:t>ک</w:t>
      </w:r>
      <w:r w:rsidRPr="00D4549C">
        <w:rPr>
          <w:rFonts w:cs="B Zar"/>
          <w:rtl/>
        </w:rPr>
        <w:t>ن</w:t>
      </w:r>
      <w:r w:rsidR="00FE4F4C">
        <w:rPr>
          <w:rFonts w:cs="B Zar"/>
          <w:rtl/>
        </w:rPr>
        <w:t>ی</w:t>
      </w:r>
      <w:r w:rsidRPr="00D4549C">
        <w:rPr>
          <w:rFonts w:cs="B Zar"/>
          <w:rtl/>
        </w:rPr>
        <w:t>م</w:t>
      </w:r>
      <w:r w:rsidRPr="00D4549C">
        <w:rPr>
          <w:rFonts w:cs="B Zar" w:hint="cs"/>
          <w:rtl/>
        </w:rPr>
        <w:t>، خداوند</w:t>
      </w:r>
      <w:r w:rsidRPr="00D4549C">
        <w:rPr>
          <w:rFonts w:cs="B Zar"/>
          <w:rtl/>
        </w:rPr>
        <w:t xml:space="preserve"> فرمود من چ</w:t>
      </w:r>
      <w:r w:rsidR="00FE4F4C">
        <w:rPr>
          <w:rFonts w:cs="B Zar"/>
          <w:rtl/>
        </w:rPr>
        <w:t>ی</w:t>
      </w:r>
      <w:r w:rsidRPr="00D4549C">
        <w:rPr>
          <w:rFonts w:cs="B Zar"/>
          <w:rtl/>
        </w:rPr>
        <w:t>ز</w:t>
      </w:r>
      <w:r w:rsidR="00FE4F4C">
        <w:rPr>
          <w:rFonts w:cs="B Zar"/>
          <w:rtl/>
        </w:rPr>
        <w:t>ی</w:t>
      </w:r>
      <w:r w:rsidRPr="00D4549C">
        <w:rPr>
          <w:rFonts w:cs="B Zar"/>
          <w:rtl/>
        </w:rPr>
        <w:t xml:space="preserve"> م</w:t>
      </w:r>
      <w:r w:rsidR="00FE4F4C">
        <w:rPr>
          <w:rFonts w:cs="B Zar"/>
          <w:rtl/>
        </w:rPr>
        <w:t>ی</w:t>
      </w:r>
      <w:r w:rsidRPr="00D4549C">
        <w:rPr>
          <w:rFonts w:cs="B Zar"/>
          <w:rtl/>
        </w:rPr>
        <w:t xml:space="preserve">‏دانم </w:t>
      </w:r>
      <w:r w:rsidR="00FE4F4C">
        <w:rPr>
          <w:rFonts w:cs="B Zar"/>
          <w:rtl/>
        </w:rPr>
        <w:t>ک</w:t>
      </w:r>
      <w:r w:rsidRPr="00D4549C">
        <w:rPr>
          <w:rFonts w:cs="B Zar"/>
          <w:rtl/>
        </w:rPr>
        <w:t>ه شما نم</w:t>
      </w:r>
      <w:r w:rsidR="00FE4F4C">
        <w:rPr>
          <w:rFonts w:cs="B Zar"/>
          <w:rtl/>
        </w:rPr>
        <w:t>ی</w:t>
      </w:r>
      <w:r w:rsidRPr="00D4549C">
        <w:rPr>
          <w:rFonts w:cs="B Zar"/>
          <w:rtl/>
        </w:rPr>
        <w:t>‏دان</w:t>
      </w:r>
      <w:r w:rsidR="00FE4F4C">
        <w:rPr>
          <w:rFonts w:cs="B Zar"/>
          <w:rtl/>
        </w:rPr>
        <w:t>ی</w:t>
      </w:r>
      <w:r w:rsidRPr="00D4549C">
        <w:rPr>
          <w:rFonts w:cs="B Zar"/>
          <w:rtl/>
        </w:rPr>
        <w:t>د</w:t>
      </w:r>
      <w:r w:rsidRPr="00D4549C">
        <w:rPr>
          <w:rFonts w:cs="B Zar" w:hint="cs"/>
          <w:rtl/>
        </w:rPr>
        <w:t>.</w:t>
      </w:r>
    </w:p>
    <w:p w:rsidR="001C1F19" w:rsidRPr="00D4549C" w:rsidRDefault="001C1F19" w:rsidP="00D4010D">
      <w:pPr>
        <w:pStyle w:val="ac"/>
        <w:rPr>
          <w:rFonts w:cs="B Zar" w:hint="cs"/>
          <w:rtl/>
        </w:rPr>
      </w:pPr>
      <w:r w:rsidRPr="00D4549C">
        <w:rPr>
          <w:rFonts w:cs="B Zar"/>
          <w:rtl/>
        </w:rPr>
        <w:t>و [خدا] همه [معان</w:t>
      </w:r>
      <w:r w:rsidR="00FE4F4C">
        <w:rPr>
          <w:rFonts w:cs="B Zar"/>
          <w:rtl/>
        </w:rPr>
        <w:t>ی</w:t>
      </w:r>
      <w:r w:rsidRPr="00D4549C">
        <w:rPr>
          <w:rFonts w:cs="B Zar"/>
          <w:rtl/>
        </w:rPr>
        <w:t>] نامها را به آدم آموخت‏سپس آنها را بر فرشتگان عرضه نمود و فرمود اگر راست م</w:t>
      </w:r>
      <w:r w:rsidR="00FE4F4C">
        <w:rPr>
          <w:rFonts w:cs="B Zar"/>
          <w:rtl/>
        </w:rPr>
        <w:t>ی</w:t>
      </w:r>
      <w:r w:rsidRPr="00D4549C">
        <w:rPr>
          <w:rFonts w:cs="B Zar"/>
          <w:rtl/>
        </w:rPr>
        <w:t>‏گو</w:t>
      </w:r>
      <w:r w:rsidR="00FE4F4C">
        <w:rPr>
          <w:rFonts w:cs="B Zar"/>
          <w:rtl/>
        </w:rPr>
        <w:t>یی</w:t>
      </w:r>
      <w:r w:rsidRPr="00D4549C">
        <w:rPr>
          <w:rFonts w:cs="B Zar"/>
          <w:rtl/>
        </w:rPr>
        <w:t>د از اسام</w:t>
      </w:r>
      <w:r w:rsidR="00FE4F4C">
        <w:rPr>
          <w:rFonts w:cs="B Zar"/>
          <w:rtl/>
        </w:rPr>
        <w:t>ی</w:t>
      </w:r>
      <w:r w:rsidRPr="00D4549C">
        <w:rPr>
          <w:rFonts w:cs="B Zar"/>
          <w:rtl/>
        </w:rPr>
        <w:t xml:space="preserve"> ا</w:t>
      </w:r>
      <w:r w:rsidR="00FE4F4C">
        <w:rPr>
          <w:rFonts w:cs="B Zar"/>
          <w:rtl/>
        </w:rPr>
        <w:t>ی</w:t>
      </w:r>
      <w:r w:rsidRPr="00D4549C">
        <w:rPr>
          <w:rFonts w:cs="B Zar"/>
          <w:rtl/>
        </w:rPr>
        <w:t>ن</w:t>
      </w:r>
      <w:r w:rsidR="00F84283" w:rsidRPr="00D4549C">
        <w:rPr>
          <w:rFonts w:cs="B Zar" w:hint="cs"/>
          <w:rtl/>
        </w:rPr>
        <w:t xml:space="preserve"> </w:t>
      </w:r>
      <w:r w:rsidRPr="00D4549C">
        <w:rPr>
          <w:rFonts w:cs="B Zar"/>
          <w:rtl/>
        </w:rPr>
        <w:t>ها به من خبر ده</w:t>
      </w:r>
      <w:r w:rsidR="00FE4F4C">
        <w:rPr>
          <w:rFonts w:cs="B Zar"/>
          <w:rtl/>
        </w:rPr>
        <w:t>ی</w:t>
      </w:r>
      <w:r w:rsidRPr="00D4549C">
        <w:rPr>
          <w:rFonts w:cs="B Zar"/>
          <w:rtl/>
        </w:rPr>
        <w:t>د</w:t>
      </w:r>
      <w:r w:rsidRPr="00D4549C">
        <w:rPr>
          <w:rFonts w:cs="B Zar" w:hint="cs"/>
          <w:rtl/>
        </w:rPr>
        <w:t>.</w:t>
      </w:r>
    </w:p>
    <w:p w:rsidR="001C1F19" w:rsidRPr="00D4549C" w:rsidRDefault="00526EEF" w:rsidP="00D4010D">
      <w:pPr>
        <w:pStyle w:val="ac"/>
        <w:rPr>
          <w:rFonts w:cs="B Zar" w:hint="cs"/>
          <w:rtl/>
        </w:rPr>
      </w:pPr>
      <w:r w:rsidRPr="00D4549C">
        <w:rPr>
          <w:rFonts w:cs="B Zar"/>
          <w:rtl/>
        </w:rPr>
        <w:t>گفتند منزه</w:t>
      </w:r>
      <w:r w:rsidR="00FE4F4C">
        <w:rPr>
          <w:rFonts w:cs="B Zar"/>
          <w:rtl/>
        </w:rPr>
        <w:t>ی</w:t>
      </w:r>
      <w:r w:rsidRPr="00D4549C">
        <w:rPr>
          <w:rFonts w:cs="B Zar"/>
          <w:rtl/>
        </w:rPr>
        <w:t xml:space="preserve"> تو ما را جز آنچه [خود] به ما آموخته‏ا</w:t>
      </w:r>
      <w:r w:rsidR="00FE4F4C">
        <w:rPr>
          <w:rFonts w:cs="B Zar"/>
          <w:rtl/>
        </w:rPr>
        <w:t>ی</w:t>
      </w:r>
      <w:r w:rsidRPr="00D4549C">
        <w:rPr>
          <w:rFonts w:cs="B Zar"/>
          <w:rtl/>
        </w:rPr>
        <w:t xml:space="preserve"> ه</w:t>
      </w:r>
      <w:r w:rsidR="00FE4F4C">
        <w:rPr>
          <w:rFonts w:cs="B Zar"/>
          <w:rtl/>
        </w:rPr>
        <w:t>ی</w:t>
      </w:r>
      <w:r w:rsidRPr="00D4549C">
        <w:rPr>
          <w:rFonts w:cs="B Zar"/>
          <w:rtl/>
        </w:rPr>
        <w:t>چ دانش</w:t>
      </w:r>
      <w:r w:rsidR="00FE4F4C">
        <w:rPr>
          <w:rFonts w:cs="B Zar"/>
          <w:rtl/>
        </w:rPr>
        <w:t>ی</w:t>
      </w:r>
      <w:r w:rsidRPr="00D4549C">
        <w:rPr>
          <w:rFonts w:cs="B Zar"/>
          <w:rtl/>
        </w:rPr>
        <w:t xml:space="preserve"> ن</w:t>
      </w:r>
      <w:r w:rsidR="00FE4F4C">
        <w:rPr>
          <w:rFonts w:cs="B Zar"/>
          <w:rtl/>
        </w:rPr>
        <w:t>ی</w:t>
      </w:r>
      <w:r w:rsidRPr="00D4549C">
        <w:rPr>
          <w:rFonts w:cs="B Zar"/>
          <w:rtl/>
        </w:rPr>
        <w:t>ست تو</w:t>
      </w:r>
      <w:r w:rsidR="00FE4F4C">
        <w:rPr>
          <w:rFonts w:cs="B Zar"/>
          <w:rtl/>
        </w:rPr>
        <w:t>یی</w:t>
      </w:r>
      <w:r w:rsidRPr="00D4549C">
        <w:rPr>
          <w:rFonts w:cs="B Zar"/>
          <w:rtl/>
        </w:rPr>
        <w:t xml:space="preserve"> دانا</w:t>
      </w:r>
      <w:r w:rsidR="00FE4F4C">
        <w:rPr>
          <w:rFonts w:cs="B Zar"/>
          <w:rtl/>
        </w:rPr>
        <w:t>ی</w:t>
      </w:r>
      <w:r w:rsidRPr="00D4549C">
        <w:rPr>
          <w:rFonts w:cs="B Zar"/>
          <w:rtl/>
        </w:rPr>
        <w:t xml:space="preserve"> ح</w:t>
      </w:r>
      <w:r w:rsidR="00FE4F4C">
        <w:rPr>
          <w:rFonts w:cs="B Zar"/>
          <w:rtl/>
        </w:rPr>
        <w:t>کی</w:t>
      </w:r>
      <w:r w:rsidRPr="00D4549C">
        <w:rPr>
          <w:rFonts w:cs="B Zar"/>
          <w:rtl/>
        </w:rPr>
        <w:t>م</w:t>
      </w:r>
      <w:r w:rsidR="003540C9" w:rsidRPr="00D4549C">
        <w:rPr>
          <w:rFonts w:cs="B Zar" w:hint="cs"/>
          <w:rtl/>
        </w:rPr>
        <w:t>.</w:t>
      </w:r>
      <w:r w:rsidR="001C1F19" w:rsidRPr="00D4549C">
        <w:rPr>
          <w:rFonts w:cs="B Zar"/>
          <w:rtl/>
        </w:rPr>
        <w:t xml:space="preserve"> </w:t>
      </w:r>
    </w:p>
    <w:p w:rsidR="00702CA8" w:rsidRPr="00D4549C" w:rsidRDefault="00702CA8" w:rsidP="003540C9">
      <w:pPr>
        <w:rPr>
          <w:rFonts w:cs="B Zar" w:hint="cs"/>
          <w:rtl/>
        </w:rPr>
      </w:pPr>
      <w:r w:rsidRPr="00D4549C">
        <w:rPr>
          <w:rFonts w:cs="B Zar" w:hint="cs"/>
          <w:rtl/>
        </w:rPr>
        <w:t>بحث در رابطه با فلسفة وجود</w:t>
      </w:r>
      <w:r w:rsidR="00FE4F4C">
        <w:rPr>
          <w:rFonts w:cs="B Zar" w:hint="cs"/>
          <w:rtl/>
        </w:rPr>
        <w:t>ی</w:t>
      </w:r>
      <w:r w:rsidRPr="00D4549C">
        <w:rPr>
          <w:rFonts w:cs="B Zar" w:hint="cs"/>
          <w:rtl/>
        </w:rPr>
        <w:t xml:space="preserve"> انسان در زم</w:t>
      </w:r>
      <w:r w:rsidR="00FE4F4C">
        <w:rPr>
          <w:rFonts w:cs="B Zar" w:hint="cs"/>
          <w:rtl/>
        </w:rPr>
        <w:t>ی</w:t>
      </w:r>
      <w:r w:rsidRPr="00D4549C">
        <w:rPr>
          <w:rFonts w:cs="B Zar" w:hint="cs"/>
          <w:rtl/>
        </w:rPr>
        <w:t>ن بود و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مقصد او کجا با</w:t>
      </w:r>
      <w:r w:rsidR="00FE4F4C">
        <w:rPr>
          <w:rFonts w:cs="B Zar" w:hint="cs"/>
          <w:rtl/>
        </w:rPr>
        <w:t>ی</w:t>
      </w:r>
      <w:r w:rsidRPr="00D4549C">
        <w:rPr>
          <w:rFonts w:cs="B Zar" w:hint="cs"/>
          <w:rtl/>
        </w:rPr>
        <w:t>د باشد، متف</w:t>
      </w:r>
      <w:r w:rsidR="00FE4F4C">
        <w:rPr>
          <w:rFonts w:cs="B Zar" w:hint="cs"/>
          <w:rtl/>
        </w:rPr>
        <w:t>ک</w:t>
      </w:r>
      <w:r w:rsidRPr="00D4549C">
        <w:rPr>
          <w:rFonts w:cs="B Zar" w:hint="cs"/>
          <w:rtl/>
        </w:rPr>
        <w:t>ران در مورد ارزش هر موجود</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بحث اساس</w:t>
      </w:r>
      <w:r w:rsidR="00FE4F4C">
        <w:rPr>
          <w:rFonts w:cs="B Zar" w:hint="cs"/>
          <w:rtl/>
        </w:rPr>
        <w:t>ی</w:t>
      </w:r>
      <w:r w:rsidRPr="00D4549C">
        <w:rPr>
          <w:rFonts w:cs="B Zar" w:hint="cs"/>
          <w:rtl/>
        </w:rPr>
        <w:t xml:space="preserve"> دارند، حاصل آن عبارت از ا</w:t>
      </w:r>
      <w:r w:rsidR="00FE4F4C">
        <w:rPr>
          <w:rFonts w:cs="B Zar" w:hint="cs"/>
          <w:rtl/>
        </w:rPr>
        <w:t>ی</w:t>
      </w:r>
      <w:r w:rsidRPr="00D4549C">
        <w:rPr>
          <w:rFonts w:cs="B Zar" w:hint="cs"/>
          <w:rtl/>
        </w:rPr>
        <w:t>ن است که: «ارزش هر موجود</w:t>
      </w:r>
      <w:r w:rsidR="00FE4F4C">
        <w:rPr>
          <w:rFonts w:cs="B Zar" w:hint="cs"/>
          <w:rtl/>
        </w:rPr>
        <w:t>ی</w:t>
      </w:r>
      <w:r w:rsidRPr="00D4549C">
        <w:rPr>
          <w:rFonts w:cs="B Zar" w:hint="cs"/>
          <w:rtl/>
        </w:rPr>
        <w:t xml:space="preserve"> به غا</w:t>
      </w:r>
      <w:r w:rsidR="00FE4F4C">
        <w:rPr>
          <w:rFonts w:cs="B Zar" w:hint="cs"/>
          <w:rtl/>
        </w:rPr>
        <w:t>ی</w:t>
      </w:r>
      <w:r w:rsidRPr="00D4549C">
        <w:rPr>
          <w:rFonts w:cs="B Zar" w:hint="cs"/>
          <w:rtl/>
        </w:rPr>
        <w:t>ت آن موجود است» و لذا اگر غا</w:t>
      </w:r>
      <w:r w:rsidR="00FE4F4C">
        <w:rPr>
          <w:rFonts w:cs="B Zar" w:hint="cs"/>
          <w:rtl/>
        </w:rPr>
        <w:t>ی</w:t>
      </w:r>
      <w:r w:rsidRPr="00D4549C">
        <w:rPr>
          <w:rFonts w:cs="B Zar" w:hint="cs"/>
          <w:rtl/>
        </w:rPr>
        <w:t>ت انسان مشخص شود، ارزش انسان ن</w:t>
      </w:r>
      <w:r w:rsidR="00FE4F4C">
        <w:rPr>
          <w:rFonts w:cs="B Zar" w:hint="cs"/>
          <w:rtl/>
        </w:rPr>
        <w:t>ی</w:t>
      </w:r>
      <w:r w:rsidRPr="00D4549C">
        <w:rPr>
          <w:rFonts w:cs="B Zar" w:hint="cs"/>
          <w:rtl/>
        </w:rPr>
        <w:t>ز مشخص م</w:t>
      </w:r>
      <w:r w:rsidR="00FE4F4C">
        <w:rPr>
          <w:rFonts w:cs="B Zar" w:hint="cs"/>
          <w:rtl/>
        </w:rPr>
        <w:t>ی</w:t>
      </w:r>
      <w:r w:rsidR="00F84283" w:rsidRPr="00D4549C">
        <w:rPr>
          <w:rFonts w:cs="B Zar" w:hint="cs"/>
          <w:rtl/>
        </w:rPr>
        <w:t xml:space="preserve"> </w:t>
      </w:r>
      <w:r w:rsidRPr="00D4549C">
        <w:rPr>
          <w:rFonts w:cs="B Zar" w:hint="cs"/>
          <w:rtl/>
        </w:rPr>
        <w:t>شود. حال به من بگو غا</w:t>
      </w:r>
      <w:r w:rsidR="00FE4F4C">
        <w:rPr>
          <w:rFonts w:cs="B Zar" w:hint="cs"/>
          <w:rtl/>
        </w:rPr>
        <w:t>ی</w:t>
      </w:r>
      <w:r w:rsidRPr="00D4549C">
        <w:rPr>
          <w:rFonts w:cs="B Zar" w:hint="cs"/>
          <w:rtl/>
        </w:rPr>
        <w:t>ت و مقصد انسان چ</w:t>
      </w:r>
      <w:r w:rsidR="00FE4F4C">
        <w:rPr>
          <w:rFonts w:cs="B Zar" w:hint="cs"/>
          <w:rtl/>
        </w:rPr>
        <w:t>ی</w:t>
      </w:r>
      <w:r w:rsidRPr="00D4549C">
        <w:rPr>
          <w:rFonts w:cs="B Zar" w:hint="cs"/>
          <w:rtl/>
        </w:rPr>
        <w:t>ست؟ تا بگو</w:t>
      </w:r>
      <w:r w:rsidR="00FE4F4C">
        <w:rPr>
          <w:rFonts w:cs="B Zar" w:hint="cs"/>
          <w:rtl/>
        </w:rPr>
        <w:t>ی</w:t>
      </w:r>
      <w:r w:rsidRPr="00D4549C">
        <w:rPr>
          <w:rFonts w:cs="B Zar" w:hint="cs"/>
          <w:rtl/>
        </w:rPr>
        <w:t>م چه ارزش</w:t>
      </w:r>
      <w:r w:rsidR="00FE4F4C">
        <w:rPr>
          <w:rFonts w:cs="B Zar" w:hint="cs"/>
          <w:rtl/>
        </w:rPr>
        <w:t>ی</w:t>
      </w:r>
      <w:r w:rsidRPr="00D4549C">
        <w:rPr>
          <w:rFonts w:cs="B Zar" w:hint="cs"/>
          <w:rtl/>
        </w:rPr>
        <w:t xml:space="preserve"> دارد. به هم</w:t>
      </w:r>
      <w:r w:rsidR="00FE4F4C">
        <w:rPr>
          <w:rFonts w:cs="B Zar" w:hint="cs"/>
          <w:rtl/>
        </w:rPr>
        <w:t>ی</w:t>
      </w:r>
      <w:r w:rsidRPr="00D4549C">
        <w:rPr>
          <w:rFonts w:cs="B Zar" w:hint="cs"/>
          <w:rtl/>
        </w:rPr>
        <w:t>ن جهت ابتدا خداوند به انسان تفه</w:t>
      </w:r>
      <w:r w:rsidR="00FE4F4C">
        <w:rPr>
          <w:rFonts w:cs="B Zar" w:hint="cs"/>
          <w:rtl/>
        </w:rPr>
        <w:t>ی</w:t>
      </w:r>
      <w:r w:rsidRPr="00D4549C">
        <w:rPr>
          <w:rFonts w:cs="B Zar" w:hint="cs"/>
          <w:rtl/>
        </w:rPr>
        <w:t>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 انسان غا</w:t>
      </w:r>
      <w:r w:rsidR="00FE4F4C">
        <w:rPr>
          <w:rFonts w:cs="B Zar" w:hint="cs"/>
          <w:rtl/>
        </w:rPr>
        <w:t>ی</w:t>
      </w:r>
      <w:r w:rsidRPr="00D4549C">
        <w:rPr>
          <w:rFonts w:cs="B Zar" w:hint="cs"/>
          <w:rtl/>
        </w:rPr>
        <w:t xml:space="preserve">ت تو </w:t>
      </w:r>
      <w:r w:rsidR="003540C9" w:rsidRPr="00D4549C">
        <w:rPr>
          <w:rFonts w:cs="B Zar" w:hint="cs"/>
          <w:rtl/>
        </w:rPr>
        <w:t>چ</w:t>
      </w:r>
      <w:r w:rsidR="00FE4F4C">
        <w:rPr>
          <w:rFonts w:cs="B Zar" w:hint="cs"/>
          <w:rtl/>
        </w:rPr>
        <w:t>ی</w:t>
      </w:r>
      <w:r w:rsidR="003540C9" w:rsidRPr="00D4549C">
        <w:rPr>
          <w:rFonts w:cs="B Zar" w:hint="cs"/>
          <w:rtl/>
        </w:rPr>
        <w:t>ست</w:t>
      </w:r>
      <w:r w:rsidRPr="00D4549C">
        <w:rPr>
          <w:rFonts w:cs="B Zar" w:hint="cs"/>
          <w:rtl/>
        </w:rPr>
        <w:t xml:space="preserve"> و شأن تو م</w:t>
      </w:r>
      <w:r w:rsidR="00FE4F4C">
        <w:rPr>
          <w:rFonts w:cs="B Zar" w:hint="cs"/>
          <w:rtl/>
        </w:rPr>
        <w:t>ی</w:t>
      </w:r>
      <w:r w:rsidR="00F84283" w:rsidRPr="00D4549C">
        <w:rPr>
          <w:rFonts w:cs="B Zar" w:hint="cs"/>
          <w:rtl/>
        </w:rPr>
        <w:t xml:space="preserve"> </w:t>
      </w:r>
      <w:r w:rsidRPr="00D4549C">
        <w:rPr>
          <w:rFonts w:cs="B Zar" w:hint="cs"/>
          <w:rtl/>
        </w:rPr>
        <w:t>تواند شأن ملاقات با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باشد. حال با توجه به چن</w:t>
      </w:r>
      <w:r w:rsidR="00FE4F4C">
        <w:rPr>
          <w:rFonts w:cs="B Zar" w:hint="cs"/>
          <w:rtl/>
        </w:rPr>
        <w:t>ی</w:t>
      </w:r>
      <w:r w:rsidRPr="00D4549C">
        <w:rPr>
          <w:rFonts w:cs="B Zar" w:hint="cs"/>
          <w:rtl/>
        </w:rPr>
        <w:t>ن شأن و غا</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w:t>
      </w:r>
      <w:r w:rsidR="003540C9" w:rsidRPr="00D4549C">
        <w:rPr>
          <w:rFonts w:cs="B Zar" w:hint="cs"/>
          <w:rtl/>
        </w:rPr>
        <w:t>بب</w:t>
      </w:r>
      <w:r w:rsidR="00FE4F4C">
        <w:rPr>
          <w:rFonts w:cs="B Zar" w:hint="cs"/>
          <w:rtl/>
        </w:rPr>
        <w:t>ی</w:t>
      </w:r>
      <w:r w:rsidR="003540C9" w:rsidRPr="00D4549C">
        <w:rPr>
          <w:rFonts w:cs="B Zar" w:hint="cs"/>
          <w:rtl/>
        </w:rPr>
        <w:t>ن ارزش تو چه اندازه است.</w:t>
      </w:r>
    </w:p>
    <w:p w:rsidR="00702CA8" w:rsidRPr="00D4549C" w:rsidRDefault="00702CA8" w:rsidP="00702CA8">
      <w:pPr>
        <w:rPr>
          <w:rFonts w:cs="B Zar" w:hint="cs"/>
          <w:rtl/>
        </w:rPr>
      </w:pPr>
      <w:r w:rsidRPr="00D4549C">
        <w:rPr>
          <w:rFonts w:cs="B Zar" w:hint="cs"/>
          <w:rtl/>
        </w:rPr>
        <w:t>بحث «هدف ح</w:t>
      </w:r>
      <w:r w:rsidR="00FE4F4C">
        <w:rPr>
          <w:rFonts w:cs="B Zar" w:hint="cs"/>
          <w:rtl/>
        </w:rPr>
        <w:t>ی</w:t>
      </w:r>
      <w:r w:rsidRPr="00D4549C">
        <w:rPr>
          <w:rFonts w:cs="B Zar" w:hint="cs"/>
          <w:rtl/>
        </w:rPr>
        <w:t>ات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آدم» م</w:t>
      </w:r>
      <w:r w:rsidR="00FE4F4C">
        <w:rPr>
          <w:rFonts w:cs="B Zar" w:hint="cs"/>
          <w:rtl/>
        </w:rPr>
        <w:t>ی</w:t>
      </w:r>
      <w:r w:rsidR="00F84283" w:rsidRPr="00D4549C">
        <w:rPr>
          <w:rFonts w:cs="B Zar" w:hint="cs"/>
          <w:rtl/>
        </w:rPr>
        <w:t xml:space="preserve"> </w:t>
      </w:r>
      <w:r w:rsidRPr="00D4549C">
        <w:rPr>
          <w:rFonts w:cs="B Zar" w:hint="cs"/>
          <w:rtl/>
        </w:rPr>
        <w:t>خواهد بگو</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انسان</w:t>
      </w:r>
      <w:r w:rsidR="00F84283" w:rsidRPr="00D4549C">
        <w:rPr>
          <w:rFonts w:cs="B Zar" w:hint="cs"/>
          <w:rtl/>
        </w:rPr>
        <w:t xml:space="preserve"> </w:t>
      </w:r>
      <w:r w:rsidRPr="00D4549C">
        <w:rPr>
          <w:rFonts w:cs="B Zar" w:hint="cs"/>
          <w:rtl/>
        </w:rPr>
        <w:t>ها برا</w:t>
      </w:r>
      <w:r w:rsidR="00FE4F4C">
        <w:rPr>
          <w:rFonts w:cs="B Zar" w:hint="cs"/>
          <w:rtl/>
        </w:rPr>
        <w:t>ی</w:t>
      </w:r>
      <w:r w:rsidRPr="00D4549C">
        <w:rPr>
          <w:rFonts w:cs="B Zar" w:hint="cs"/>
          <w:rtl/>
        </w:rPr>
        <w:t xml:space="preserve"> حفظ ارزش خود، با</w:t>
      </w:r>
      <w:r w:rsidR="00FE4F4C">
        <w:rPr>
          <w:rFonts w:cs="B Zar" w:hint="cs"/>
          <w:rtl/>
        </w:rPr>
        <w:t>ی</w:t>
      </w:r>
      <w:r w:rsidRPr="00D4549C">
        <w:rPr>
          <w:rFonts w:cs="B Zar" w:hint="cs"/>
          <w:rtl/>
        </w:rPr>
        <w:t>د هدف خود را بشناسند و برا</w:t>
      </w:r>
      <w:r w:rsidR="00FE4F4C">
        <w:rPr>
          <w:rFonts w:cs="B Zar" w:hint="cs"/>
          <w:rtl/>
        </w:rPr>
        <w:t>ی</w:t>
      </w:r>
      <w:r w:rsidRPr="00D4549C">
        <w:rPr>
          <w:rFonts w:cs="B Zar" w:hint="cs"/>
          <w:rtl/>
        </w:rPr>
        <w:t xml:space="preserve"> رس</w:t>
      </w:r>
      <w:r w:rsidR="00FE4F4C">
        <w:rPr>
          <w:rFonts w:cs="B Zar" w:hint="cs"/>
          <w:rtl/>
        </w:rPr>
        <w:t>ی</w:t>
      </w:r>
      <w:r w:rsidRPr="00D4549C">
        <w:rPr>
          <w:rFonts w:cs="B Zar" w:hint="cs"/>
          <w:rtl/>
        </w:rPr>
        <w:t>دن به آن هدف برنامه</w:t>
      </w:r>
      <w:r w:rsidR="00F84283" w:rsidRPr="00D4549C">
        <w:rPr>
          <w:rFonts w:cs="B Zar" w:hint="cs"/>
          <w:rtl/>
        </w:rPr>
        <w:t xml:space="preserve"> </w:t>
      </w:r>
      <w:r w:rsidRPr="00D4549C">
        <w:rPr>
          <w:rFonts w:cs="B Zar" w:hint="cs"/>
          <w:rtl/>
        </w:rPr>
        <w:t>ر</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نند. آ</w:t>
      </w:r>
      <w:r w:rsidR="00FE4F4C">
        <w:rPr>
          <w:rFonts w:cs="B Zar" w:hint="cs"/>
          <w:rtl/>
        </w:rPr>
        <w:t>ی</w:t>
      </w:r>
      <w:r w:rsidRPr="00D4549C">
        <w:rPr>
          <w:rFonts w:cs="B Zar" w:hint="cs"/>
          <w:rtl/>
        </w:rPr>
        <w:t>ات اله</w:t>
      </w:r>
      <w:r w:rsidR="00FE4F4C">
        <w:rPr>
          <w:rFonts w:cs="B Zar" w:hint="cs"/>
          <w:rtl/>
        </w:rPr>
        <w:t>ی</w:t>
      </w:r>
      <w:r w:rsidRPr="00D4549C">
        <w:rPr>
          <w:rFonts w:cs="B Zar" w:hint="cs"/>
          <w:rtl/>
        </w:rPr>
        <w:t xml:space="preserve"> که متذکر هدف انسان است، آ</w:t>
      </w:r>
      <w:r w:rsidR="00FE4F4C">
        <w:rPr>
          <w:rFonts w:cs="B Zar" w:hint="cs"/>
          <w:rtl/>
        </w:rPr>
        <w:t>ی</w:t>
      </w:r>
      <w:r w:rsidRPr="00D4549C">
        <w:rPr>
          <w:rFonts w:cs="B Zar" w:hint="cs"/>
          <w:rtl/>
        </w:rPr>
        <w:t>ات عج</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است. چون اگر انسان بداند چرا در زم</w:t>
      </w:r>
      <w:r w:rsidR="00FE4F4C">
        <w:rPr>
          <w:rFonts w:cs="B Zar" w:hint="cs"/>
          <w:rtl/>
        </w:rPr>
        <w:t>ی</w:t>
      </w:r>
      <w:r w:rsidRPr="00D4549C">
        <w:rPr>
          <w:rFonts w:cs="B Zar" w:hint="cs"/>
          <w:rtl/>
        </w:rPr>
        <w:t xml:space="preserve">ن آمده است و به </w:t>
      </w:r>
      <w:r w:rsidR="00FE4F4C">
        <w:rPr>
          <w:rFonts w:cs="B Zar" w:hint="cs"/>
          <w:rtl/>
        </w:rPr>
        <w:t>ک</w:t>
      </w:r>
      <w:r w:rsidRPr="00D4549C">
        <w:rPr>
          <w:rFonts w:cs="B Zar" w:hint="cs"/>
          <w:rtl/>
        </w:rPr>
        <w:t>جا م</w:t>
      </w:r>
      <w:r w:rsidR="00FE4F4C">
        <w:rPr>
          <w:rFonts w:cs="B Zar" w:hint="cs"/>
          <w:rtl/>
        </w:rPr>
        <w:t>ی</w:t>
      </w:r>
      <w:r w:rsidR="00F84283" w:rsidRPr="00D4549C">
        <w:rPr>
          <w:rFonts w:cs="B Zar" w:hint="cs"/>
          <w:rtl/>
        </w:rPr>
        <w:t xml:space="preserve"> </w:t>
      </w:r>
      <w:r w:rsidRPr="00D4549C">
        <w:rPr>
          <w:rFonts w:cs="B Zar" w:hint="cs"/>
          <w:rtl/>
        </w:rPr>
        <w:t>خواهد س</w:t>
      </w:r>
      <w:r w:rsidR="00FE4F4C">
        <w:rPr>
          <w:rFonts w:cs="B Zar" w:hint="cs"/>
          <w:rtl/>
        </w:rPr>
        <w:t>ی</w:t>
      </w:r>
      <w:r w:rsidRPr="00D4549C">
        <w:rPr>
          <w:rFonts w:cs="B Zar" w:hint="cs"/>
          <w:rtl/>
        </w:rPr>
        <w:t xml:space="preserve">ر </w:t>
      </w:r>
      <w:r w:rsidR="00FE4F4C">
        <w:rPr>
          <w:rFonts w:cs="B Zar" w:hint="cs"/>
          <w:rtl/>
        </w:rPr>
        <w:t>ک</w:t>
      </w:r>
      <w:r w:rsidRPr="00D4549C">
        <w:rPr>
          <w:rFonts w:cs="B Zar" w:hint="cs"/>
          <w:rtl/>
        </w:rPr>
        <w:t>ند، معنا</w:t>
      </w:r>
      <w:r w:rsidR="00FE4F4C">
        <w:rPr>
          <w:rFonts w:cs="B Zar" w:hint="cs"/>
          <w:rtl/>
        </w:rPr>
        <w:t>ی</w:t>
      </w:r>
      <w:r w:rsidRPr="00D4549C">
        <w:rPr>
          <w:rFonts w:cs="B Zar" w:hint="cs"/>
          <w:rtl/>
        </w:rPr>
        <w:t xml:space="preserve"> خود را </w:t>
      </w:r>
      <w:r w:rsidR="00FE4F4C">
        <w:rPr>
          <w:rFonts w:cs="B Zar" w:hint="cs"/>
          <w:rtl/>
        </w:rPr>
        <w:t>ی</w:t>
      </w:r>
      <w:r w:rsidRPr="00D4549C">
        <w:rPr>
          <w:rFonts w:cs="B Zar" w:hint="cs"/>
          <w:rtl/>
        </w:rPr>
        <w:t>افته است. انسان</w:t>
      </w:r>
      <w:r w:rsidR="00FE4F4C">
        <w:rPr>
          <w:rFonts w:cs="B Zar" w:hint="cs"/>
          <w:rtl/>
        </w:rPr>
        <w:t>ی</w:t>
      </w:r>
      <w:r w:rsidR="00F84283" w:rsidRPr="00D4549C">
        <w:rPr>
          <w:rFonts w:cs="B Zar" w:hint="cs"/>
          <w:rtl/>
        </w:rPr>
        <w:t xml:space="preserve"> </w:t>
      </w:r>
      <w:r w:rsidRPr="00D4549C">
        <w:rPr>
          <w:rFonts w:cs="B Zar" w:hint="cs"/>
          <w:rtl/>
        </w:rPr>
        <w:t xml:space="preserve"> </w:t>
      </w:r>
      <w:r w:rsidR="00FE4F4C">
        <w:rPr>
          <w:rFonts w:cs="B Zar" w:hint="cs"/>
          <w:rtl/>
        </w:rPr>
        <w:t>ک</w:t>
      </w:r>
      <w:r w:rsidRPr="00D4549C">
        <w:rPr>
          <w:rFonts w:cs="B Zar" w:hint="cs"/>
          <w:rtl/>
        </w:rPr>
        <w:t>ه مبنا و جا</w:t>
      </w:r>
      <w:r w:rsidR="00FE4F4C">
        <w:rPr>
          <w:rFonts w:cs="B Zar" w:hint="cs"/>
          <w:rtl/>
        </w:rPr>
        <w:t>ی</w:t>
      </w:r>
      <w:r w:rsidRPr="00D4549C">
        <w:rPr>
          <w:rFonts w:cs="B Zar" w:hint="cs"/>
          <w:rtl/>
        </w:rPr>
        <w:t>گاه خود را در هست</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داند، اصلاً معنا</w:t>
      </w:r>
      <w:r w:rsidR="00FE4F4C">
        <w:rPr>
          <w:rFonts w:cs="B Zar" w:hint="cs"/>
          <w:rtl/>
        </w:rPr>
        <w:t>یی</w:t>
      </w:r>
      <w:r w:rsidRPr="00D4549C">
        <w:rPr>
          <w:rFonts w:cs="B Zar" w:hint="cs"/>
          <w:rtl/>
        </w:rPr>
        <w:t xml:space="preserve"> برا</w:t>
      </w:r>
      <w:r w:rsidR="00FE4F4C">
        <w:rPr>
          <w:rFonts w:cs="B Zar" w:hint="cs"/>
          <w:rtl/>
        </w:rPr>
        <w:t>ی</w:t>
      </w:r>
      <w:r w:rsidRPr="00D4549C">
        <w:rPr>
          <w:rFonts w:cs="B Zar" w:hint="cs"/>
          <w:rtl/>
        </w:rPr>
        <w:t xml:space="preserve"> خود ندارد، چون با توجه به غفلت از مبنا و جا</w:t>
      </w:r>
      <w:r w:rsidR="00FE4F4C">
        <w:rPr>
          <w:rFonts w:cs="B Zar" w:hint="cs"/>
          <w:rtl/>
        </w:rPr>
        <w:t>ی</w:t>
      </w:r>
      <w:r w:rsidRPr="00D4549C">
        <w:rPr>
          <w:rFonts w:cs="B Zar" w:hint="cs"/>
          <w:rtl/>
        </w:rPr>
        <w:t>گاه خود در هست</w:t>
      </w:r>
      <w:r w:rsidR="00FE4F4C">
        <w:rPr>
          <w:rFonts w:cs="B Zar" w:hint="cs"/>
          <w:rtl/>
        </w:rPr>
        <w:t>ی</w:t>
      </w:r>
      <w:r w:rsidRPr="00D4549C">
        <w:rPr>
          <w:rFonts w:cs="B Zar" w:hint="cs"/>
          <w:rtl/>
        </w:rPr>
        <w:t>، نتوانسته</w:t>
      </w:r>
      <w:r w:rsidR="00F84283" w:rsidRPr="00D4549C">
        <w:rPr>
          <w:rFonts w:cs="B Zar" w:hint="cs"/>
          <w:rtl/>
        </w:rPr>
        <w:t xml:space="preserve"> </w:t>
      </w:r>
      <w:r w:rsidRPr="00D4549C">
        <w:rPr>
          <w:rFonts w:cs="B Zar" w:hint="cs"/>
          <w:rtl/>
        </w:rPr>
        <w:t xml:space="preserve"> خودش را معنا </w:t>
      </w:r>
      <w:r w:rsidR="00FE4F4C">
        <w:rPr>
          <w:rFonts w:cs="B Zar" w:hint="cs"/>
          <w:rtl/>
        </w:rPr>
        <w:t>ک</w:t>
      </w:r>
      <w:r w:rsidRPr="00D4549C">
        <w:rPr>
          <w:rFonts w:cs="B Zar" w:hint="cs"/>
          <w:rtl/>
        </w:rPr>
        <w:t>ند و اگر زندگ</w:t>
      </w:r>
      <w:r w:rsidR="00FE4F4C">
        <w:rPr>
          <w:rFonts w:cs="B Zar" w:hint="cs"/>
          <w:rtl/>
        </w:rPr>
        <w:t>ی</w:t>
      </w:r>
      <w:r w:rsidRPr="00D4549C">
        <w:rPr>
          <w:rFonts w:cs="B Zar" w:hint="cs"/>
          <w:rtl/>
        </w:rPr>
        <w:t xml:space="preserve"> انسان در ب</w:t>
      </w:r>
      <w:r w:rsidR="00FE4F4C">
        <w:rPr>
          <w:rFonts w:cs="B Zar" w:hint="cs"/>
          <w:rtl/>
        </w:rPr>
        <w:t>ی</w:t>
      </w:r>
      <w:r w:rsidR="00F84283" w:rsidRPr="00D4549C">
        <w:rPr>
          <w:rFonts w:cs="B Zar" w:hint="cs"/>
          <w:rtl/>
        </w:rPr>
        <w:t xml:space="preserve"> </w:t>
      </w:r>
      <w:r w:rsidRPr="00D4549C">
        <w:rPr>
          <w:rFonts w:cs="B Zar" w:hint="cs"/>
          <w:rtl/>
        </w:rPr>
        <w:t>معنا</w:t>
      </w:r>
      <w:r w:rsidR="00FE4F4C">
        <w:rPr>
          <w:rFonts w:cs="B Zar" w:hint="cs"/>
          <w:rtl/>
        </w:rPr>
        <w:t>یی</w:t>
      </w:r>
      <w:r w:rsidRPr="00D4549C">
        <w:rPr>
          <w:rFonts w:cs="B Zar" w:hint="cs"/>
          <w:rtl/>
        </w:rPr>
        <w:t xml:space="preserve"> گذشت، به هر زبون</w:t>
      </w:r>
      <w:r w:rsidR="00FE4F4C">
        <w:rPr>
          <w:rFonts w:cs="B Zar" w:hint="cs"/>
          <w:rtl/>
        </w:rPr>
        <w:t>ی</w:t>
      </w:r>
      <w:r w:rsidRPr="00D4549C">
        <w:rPr>
          <w:rFonts w:cs="B Zar" w:hint="cs"/>
          <w:rtl/>
        </w:rPr>
        <w:t xml:space="preserve"> و فساد</w:t>
      </w:r>
      <w:r w:rsidR="00FE4F4C">
        <w:rPr>
          <w:rFonts w:cs="B Zar" w:hint="cs"/>
          <w:rtl/>
        </w:rPr>
        <w:t>ی</w:t>
      </w:r>
      <w:r w:rsidRPr="00D4549C">
        <w:rPr>
          <w:rFonts w:cs="B Zar" w:hint="cs"/>
          <w:rtl/>
        </w:rPr>
        <w:t xml:space="preserve"> تن م</w:t>
      </w:r>
      <w:r w:rsidR="00FE4F4C">
        <w:rPr>
          <w:rFonts w:cs="B Zar" w:hint="cs"/>
          <w:rtl/>
        </w:rPr>
        <w:t>ی</w:t>
      </w:r>
      <w:r w:rsidR="00F84283" w:rsidRPr="00D4549C">
        <w:rPr>
          <w:rFonts w:cs="B Zar" w:hint="cs"/>
          <w:rtl/>
        </w:rPr>
        <w:t xml:space="preserve"> </w:t>
      </w:r>
      <w:r w:rsidRPr="00D4549C">
        <w:rPr>
          <w:rFonts w:cs="B Zar" w:hint="cs"/>
          <w:rtl/>
        </w:rPr>
        <w:t>دهد. چون معن</w:t>
      </w:r>
      <w:r w:rsidR="00FE4F4C">
        <w:rPr>
          <w:rFonts w:cs="B Zar" w:hint="cs"/>
          <w:rtl/>
        </w:rPr>
        <w:t>ی</w:t>
      </w:r>
      <w:r w:rsidRPr="00D4549C">
        <w:rPr>
          <w:rFonts w:cs="B Zar" w:hint="cs"/>
          <w:rtl/>
        </w:rPr>
        <w:t xml:space="preserve"> هر پد</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به هدف و غا</w:t>
      </w:r>
      <w:r w:rsidR="00FE4F4C">
        <w:rPr>
          <w:rFonts w:cs="B Zar" w:hint="cs"/>
          <w:rtl/>
        </w:rPr>
        <w:t>ی</w:t>
      </w:r>
      <w:r w:rsidRPr="00D4549C">
        <w:rPr>
          <w:rFonts w:cs="B Zar" w:hint="cs"/>
          <w:rtl/>
        </w:rPr>
        <w:t>ت آن پد</w:t>
      </w:r>
      <w:r w:rsidR="00FE4F4C">
        <w:rPr>
          <w:rFonts w:cs="B Zar" w:hint="cs"/>
          <w:rtl/>
        </w:rPr>
        <w:t>ی</w:t>
      </w:r>
      <w:r w:rsidRPr="00D4549C">
        <w:rPr>
          <w:rFonts w:cs="B Zar" w:hint="cs"/>
          <w:rtl/>
        </w:rPr>
        <w:t>ده است و هدف و غا</w:t>
      </w:r>
      <w:r w:rsidR="00FE4F4C">
        <w:rPr>
          <w:rFonts w:cs="B Zar" w:hint="cs"/>
          <w:rtl/>
        </w:rPr>
        <w:t>ی</w:t>
      </w:r>
      <w:r w:rsidRPr="00D4549C">
        <w:rPr>
          <w:rFonts w:cs="B Zar" w:hint="cs"/>
          <w:rtl/>
        </w:rPr>
        <w:t>ت هر پد</w:t>
      </w:r>
      <w:r w:rsidR="00FE4F4C">
        <w:rPr>
          <w:rFonts w:cs="B Zar" w:hint="cs"/>
          <w:rtl/>
        </w:rPr>
        <w:t>ی</w:t>
      </w:r>
      <w:r w:rsidRPr="00D4549C">
        <w:rPr>
          <w:rFonts w:cs="B Zar" w:hint="cs"/>
          <w:rtl/>
        </w:rPr>
        <w:t>ده است که آن را و حرکات آن را معن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حال اگر کس</w:t>
      </w:r>
      <w:r w:rsidR="00FE4F4C">
        <w:rPr>
          <w:rFonts w:cs="B Zar" w:hint="cs"/>
          <w:rtl/>
        </w:rPr>
        <w:t>ی</w:t>
      </w:r>
      <w:r w:rsidRPr="00D4549C">
        <w:rPr>
          <w:rFonts w:cs="B Zar" w:hint="cs"/>
          <w:rtl/>
        </w:rPr>
        <w:t xml:space="preserve"> غا</w:t>
      </w:r>
      <w:r w:rsidR="00FE4F4C">
        <w:rPr>
          <w:rFonts w:cs="B Zar" w:hint="cs"/>
          <w:rtl/>
        </w:rPr>
        <w:t>ی</w:t>
      </w:r>
      <w:r w:rsidRPr="00D4549C">
        <w:rPr>
          <w:rFonts w:cs="B Zar" w:hint="cs"/>
          <w:rtl/>
        </w:rPr>
        <w:t>ت خود را گم کرد، حتماً معن</w:t>
      </w:r>
      <w:r w:rsidR="00FE4F4C">
        <w:rPr>
          <w:rFonts w:cs="B Zar" w:hint="cs"/>
          <w:rtl/>
        </w:rPr>
        <w:t>ی</w:t>
      </w:r>
      <w:r w:rsidRPr="00D4549C">
        <w:rPr>
          <w:rFonts w:cs="B Zar" w:hint="cs"/>
          <w:rtl/>
        </w:rPr>
        <w:t xml:space="preserve"> خود را گم م</w:t>
      </w:r>
      <w:r w:rsidR="00FE4F4C">
        <w:rPr>
          <w:rFonts w:cs="B Zar" w:hint="cs"/>
          <w:rtl/>
        </w:rPr>
        <w:t>ی</w:t>
      </w:r>
      <w:r w:rsidR="00F84283" w:rsidRPr="00D4549C">
        <w:rPr>
          <w:rFonts w:cs="B Zar" w:hint="cs"/>
          <w:rtl/>
        </w:rPr>
        <w:t xml:space="preserve"> </w:t>
      </w:r>
      <w:r w:rsidRPr="00D4549C">
        <w:rPr>
          <w:rFonts w:cs="B Zar" w:hint="cs"/>
          <w:rtl/>
        </w:rPr>
        <w:t>کند و لذا حق</w:t>
      </w:r>
      <w:r w:rsidR="00FE4F4C">
        <w:rPr>
          <w:rFonts w:cs="B Zar" w:hint="cs"/>
          <w:rtl/>
        </w:rPr>
        <w:t>ی</w:t>
      </w:r>
      <w:r w:rsidRPr="00D4549C">
        <w:rPr>
          <w:rFonts w:cs="B Zar" w:hint="cs"/>
          <w:rtl/>
        </w:rPr>
        <w:t>قتاً شأن</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خود نم</w:t>
      </w:r>
      <w:r w:rsidR="00FE4F4C">
        <w:rPr>
          <w:rFonts w:cs="B Zar" w:hint="cs"/>
          <w:rtl/>
        </w:rPr>
        <w:t>ی</w:t>
      </w:r>
      <w:r w:rsidR="00F84283" w:rsidRPr="00D4549C">
        <w:rPr>
          <w:rFonts w:cs="B Zar" w:hint="cs"/>
          <w:rtl/>
        </w:rPr>
        <w:t xml:space="preserve"> </w:t>
      </w:r>
      <w:r w:rsidRPr="00D4549C">
        <w:rPr>
          <w:rFonts w:cs="B Zar" w:hint="cs"/>
          <w:rtl/>
        </w:rPr>
        <w:t>شناسد که بخواهد آن را حفظ کند. مثلاً وقت</w:t>
      </w:r>
      <w:r w:rsidR="00FE4F4C">
        <w:rPr>
          <w:rFonts w:cs="B Zar" w:hint="cs"/>
          <w:rtl/>
        </w:rPr>
        <w:t>ی</w:t>
      </w:r>
      <w:r w:rsidRPr="00D4549C">
        <w:rPr>
          <w:rFonts w:cs="B Zar" w:hint="cs"/>
          <w:rtl/>
        </w:rPr>
        <w:t xml:space="preserve"> از شما م</w:t>
      </w:r>
      <w:r w:rsidR="00FE4F4C">
        <w:rPr>
          <w:rFonts w:cs="B Zar" w:hint="cs"/>
          <w:rtl/>
        </w:rPr>
        <w:t>ی</w:t>
      </w:r>
      <w:r w:rsidR="00F84283" w:rsidRPr="00D4549C">
        <w:rPr>
          <w:rFonts w:cs="B Zar" w:hint="cs"/>
          <w:rtl/>
        </w:rPr>
        <w:t xml:space="preserve"> </w:t>
      </w:r>
      <w:r w:rsidRPr="00D4549C">
        <w:rPr>
          <w:rFonts w:cs="B Zar" w:hint="cs"/>
          <w:rtl/>
        </w:rPr>
        <w:t>پرسند ا</w:t>
      </w:r>
      <w:r w:rsidR="00FE4F4C">
        <w:rPr>
          <w:rFonts w:cs="B Zar" w:hint="cs"/>
          <w:rtl/>
        </w:rPr>
        <w:t>ی</w:t>
      </w:r>
      <w:r w:rsidRPr="00D4549C">
        <w:rPr>
          <w:rFonts w:cs="B Zar" w:hint="cs"/>
          <w:rtl/>
        </w:rPr>
        <w:t>ن آجر برا</w:t>
      </w:r>
      <w:r w:rsidR="00FE4F4C">
        <w:rPr>
          <w:rFonts w:cs="B Zar" w:hint="cs"/>
          <w:rtl/>
        </w:rPr>
        <w:t>ی</w:t>
      </w:r>
      <w:r w:rsidRPr="00D4549C">
        <w:rPr>
          <w:rFonts w:cs="B Zar" w:hint="cs"/>
          <w:rtl/>
        </w:rPr>
        <w:t xml:space="preserve"> چ</w:t>
      </w:r>
      <w:r w:rsidR="00FE4F4C">
        <w:rPr>
          <w:rFonts w:cs="B Zar" w:hint="cs"/>
          <w:rtl/>
        </w:rPr>
        <w:t>ی</w:t>
      </w:r>
      <w:r w:rsidRPr="00D4549C">
        <w:rPr>
          <w:rFonts w:cs="B Zar" w:hint="cs"/>
          <w:rtl/>
        </w:rPr>
        <w:t>ست؟ اگر نتوانست</w:t>
      </w:r>
      <w:r w:rsidR="00FE4F4C">
        <w:rPr>
          <w:rFonts w:cs="B Zar" w:hint="cs"/>
          <w:rtl/>
        </w:rPr>
        <w:t>ی</w:t>
      </w:r>
      <w:r w:rsidRPr="00D4549C">
        <w:rPr>
          <w:rFonts w:cs="B Zar" w:hint="cs"/>
          <w:rtl/>
        </w:rPr>
        <w:t xml:space="preserve"> بگو</w:t>
      </w:r>
      <w:r w:rsidR="00FE4F4C">
        <w:rPr>
          <w:rFonts w:cs="B Zar" w:hint="cs"/>
          <w:rtl/>
        </w:rPr>
        <w:t>یی</w:t>
      </w:r>
      <w:r w:rsidRPr="00D4549C">
        <w:rPr>
          <w:rFonts w:cs="B Zar" w:hint="cs"/>
          <w:rtl/>
        </w:rPr>
        <w:t xml:space="preserve"> ا</w:t>
      </w:r>
      <w:r w:rsidR="00FE4F4C">
        <w:rPr>
          <w:rFonts w:cs="B Zar" w:hint="cs"/>
          <w:rtl/>
        </w:rPr>
        <w:t>ی</w:t>
      </w:r>
      <w:r w:rsidRPr="00D4549C">
        <w:rPr>
          <w:rFonts w:cs="B Zar" w:hint="cs"/>
          <w:rtl/>
        </w:rPr>
        <w:t>ن آجر برا</w:t>
      </w:r>
      <w:r w:rsidR="00FE4F4C">
        <w:rPr>
          <w:rFonts w:cs="B Zar" w:hint="cs"/>
          <w:rtl/>
        </w:rPr>
        <w:t>ی</w:t>
      </w:r>
      <w:r w:rsidRPr="00D4549C">
        <w:rPr>
          <w:rFonts w:cs="B Zar" w:hint="cs"/>
          <w:rtl/>
        </w:rPr>
        <w:t xml:space="preserve"> ساختمان است، عملاً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از ا</w:t>
      </w:r>
      <w:r w:rsidR="00FE4F4C">
        <w:rPr>
          <w:rFonts w:cs="B Zar" w:hint="cs"/>
          <w:rtl/>
        </w:rPr>
        <w:t>ی</w:t>
      </w:r>
      <w:r w:rsidRPr="00D4549C">
        <w:rPr>
          <w:rFonts w:cs="B Zar" w:hint="cs"/>
          <w:rtl/>
        </w:rPr>
        <w:t>ن آجر نگفته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چون معن</w:t>
      </w:r>
      <w:r w:rsidR="00FE4F4C">
        <w:rPr>
          <w:rFonts w:cs="B Zar" w:hint="cs"/>
          <w:rtl/>
        </w:rPr>
        <w:t>ی</w:t>
      </w:r>
      <w:r w:rsidRPr="00D4549C">
        <w:rPr>
          <w:rFonts w:cs="B Zar" w:hint="cs"/>
          <w:rtl/>
        </w:rPr>
        <w:t xml:space="preserve"> پد</w:t>
      </w:r>
      <w:r w:rsidR="00FE4F4C">
        <w:rPr>
          <w:rFonts w:cs="B Zar" w:hint="cs"/>
          <w:rtl/>
        </w:rPr>
        <w:t>ی</w:t>
      </w:r>
      <w:r w:rsidRPr="00D4549C">
        <w:rPr>
          <w:rFonts w:cs="B Zar" w:hint="cs"/>
          <w:rtl/>
        </w:rPr>
        <w:t>ده به غا</w:t>
      </w:r>
      <w:r w:rsidR="00FE4F4C">
        <w:rPr>
          <w:rFonts w:cs="B Zar" w:hint="cs"/>
          <w:rtl/>
        </w:rPr>
        <w:t>ی</w:t>
      </w:r>
      <w:r w:rsidRPr="00D4549C">
        <w:rPr>
          <w:rFonts w:cs="B Zar" w:hint="cs"/>
          <w:rtl/>
        </w:rPr>
        <w:t>ت و هدف آن پد</w:t>
      </w:r>
      <w:r w:rsidR="00FE4F4C">
        <w:rPr>
          <w:rFonts w:cs="B Zar" w:hint="cs"/>
          <w:rtl/>
        </w:rPr>
        <w:t>ی</w:t>
      </w:r>
      <w:r w:rsidRPr="00D4549C">
        <w:rPr>
          <w:rFonts w:cs="B Zar" w:hint="cs"/>
          <w:rtl/>
        </w:rPr>
        <w:t>ده است. انسان اگر معنا</w:t>
      </w:r>
      <w:r w:rsidR="00FE4F4C">
        <w:rPr>
          <w:rFonts w:cs="B Zar" w:hint="cs"/>
          <w:rtl/>
        </w:rPr>
        <w:t>ی</w:t>
      </w:r>
      <w:r w:rsidRPr="00D4549C">
        <w:rPr>
          <w:rFonts w:cs="B Zar" w:hint="cs"/>
          <w:rtl/>
        </w:rPr>
        <w:t xml:space="preserve"> خودش را بخواهد، با</w:t>
      </w:r>
      <w:r w:rsidR="00FE4F4C">
        <w:rPr>
          <w:rFonts w:cs="B Zar" w:hint="cs"/>
          <w:rtl/>
        </w:rPr>
        <w:t>ی</w:t>
      </w:r>
      <w:r w:rsidRPr="00D4549C">
        <w:rPr>
          <w:rFonts w:cs="B Zar" w:hint="cs"/>
          <w:rtl/>
        </w:rPr>
        <w:t>د هدف خودش را بشناسد. حالا اگر هدف را غلط به او معرف</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نند، عملاً تمام وجود او را ب</w:t>
      </w:r>
      <w:r w:rsidR="00FE4F4C">
        <w:rPr>
          <w:rFonts w:cs="B Zar" w:hint="cs"/>
          <w:rtl/>
        </w:rPr>
        <w:t>ی</w:t>
      </w:r>
      <w:r w:rsidR="00F84283" w:rsidRPr="00D4549C">
        <w:rPr>
          <w:rFonts w:cs="B Zar" w:hint="cs"/>
          <w:rtl/>
        </w:rPr>
        <w:t xml:space="preserve"> </w:t>
      </w:r>
      <w:r w:rsidRPr="00D4549C">
        <w:rPr>
          <w:rFonts w:cs="B Zar" w:hint="cs"/>
          <w:rtl/>
        </w:rPr>
        <w:t>معن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اند.</w:t>
      </w:r>
    </w:p>
    <w:p w:rsidR="00702CA8" w:rsidRPr="00D4549C" w:rsidRDefault="00702CA8" w:rsidP="00D4549C">
      <w:pPr>
        <w:pStyle w:val="Heading2"/>
        <w:rPr>
          <w:rFonts w:hint="cs"/>
          <w:rtl/>
        </w:rPr>
      </w:pPr>
      <w:bookmarkStart w:id="78" w:name="_Toc185942286"/>
      <w:bookmarkStart w:id="79" w:name="_Toc200546205"/>
      <w:r w:rsidRPr="00D4549C">
        <w:rPr>
          <w:rFonts w:hint="cs"/>
          <w:rtl/>
        </w:rPr>
        <w:t>فقط خالق انسان متذ</w:t>
      </w:r>
      <w:r w:rsidR="00FE4F4C">
        <w:rPr>
          <w:rFonts w:hint="cs"/>
          <w:rtl/>
        </w:rPr>
        <w:t>ک</w:t>
      </w:r>
      <w:r w:rsidRPr="00D4549C">
        <w:rPr>
          <w:rFonts w:hint="cs"/>
          <w:rtl/>
        </w:rPr>
        <w:t>ر هدف انسان است</w:t>
      </w:r>
      <w:bookmarkEnd w:id="78"/>
      <w:bookmarkEnd w:id="79"/>
    </w:p>
    <w:p w:rsidR="00702CA8" w:rsidRPr="00D4549C" w:rsidRDefault="00702CA8" w:rsidP="00F55BD0">
      <w:pPr>
        <w:rPr>
          <w:rFonts w:cs="B Zar" w:hint="cs"/>
          <w:rtl/>
        </w:rPr>
      </w:pPr>
      <w:r w:rsidRPr="00D4549C">
        <w:rPr>
          <w:rFonts w:cs="B Zar" w:hint="cs"/>
          <w:rtl/>
        </w:rPr>
        <w:t>دق</w:t>
      </w:r>
      <w:r w:rsidR="00FE4F4C">
        <w:rPr>
          <w:rFonts w:cs="B Zar" w:hint="cs"/>
          <w:rtl/>
        </w:rPr>
        <w:t>ی</w:t>
      </w:r>
      <w:r w:rsidRPr="00D4549C">
        <w:rPr>
          <w:rFonts w:cs="B Zar" w:hint="cs"/>
          <w:rtl/>
        </w:rPr>
        <w:t>قاً مش</w:t>
      </w:r>
      <w:r w:rsidR="00FE4F4C">
        <w:rPr>
          <w:rFonts w:cs="B Zar" w:hint="cs"/>
          <w:rtl/>
        </w:rPr>
        <w:t>ک</w:t>
      </w:r>
      <w:r w:rsidRPr="00D4549C">
        <w:rPr>
          <w:rFonts w:cs="B Zar" w:hint="cs"/>
          <w:rtl/>
        </w:rPr>
        <w:t>ل بشر امروز هم</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به او هدف</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دروغ</w:t>
      </w:r>
      <w:r w:rsidR="00FE4F4C">
        <w:rPr>
          <w:rFonts w:cs="B Zar" w:hint="cs"/>
          <w:rtl/>
        </w:rPr>
        <w:t>ی</w:t>
      </w:r>
      <w:r w:rsidRPr="00D4549C">
        <w:rPr>
          <w:rFonts w:cs="B Zar" w:hint="cs"/>
          <w:rtl/>
        </w:rPr>
        <w:t>ن معرف</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اند و در نت</w:t>
      </w:r>
      <w:r w:rsidR="00FE4F4C">
        <w:rPr>
          <w:rFonts w:cs="B Zar" w:hint="cs"/>
          <w:rtl/>
        </w:rPr>
        <w:t>ی</w:t>
      </w:r>
      <w:r w:rsidRPr="00D4549C">
        <w:rPr>
          <w:rFonts w:cs="B Zar" w:hint="cs"/>
          <w:rtl/>
        </w:rPr>
        <w:t xml:space="preserve">جه او را به </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 از معن</w:t>
      </w:r>
      <w:r w:rsidR="00FE4F4C">
        <w:rPr>
          <w:rFonts w:cs="B Zar" w:hint="cs"/>
          <w:rtl/>
        </w:rPr>
        <w:t>ی</w:t>
      </w:r>
      <w:r w:rsidRPr="00D4549C">
        <w:rPr>
          <w:rFonts w:cs="B Zar" w:hint="cs"/>
          <w:rtl/>
        </w:rPr>
        <w:t xml:space="preserve"> حق</w:t>
      </w:r>
      <w:r w:rsidR="00FE4F4C">
        <w:rPr>
          <w:rFonts w:cs="B Zar" w:hint="cs"/>
          <w:rtl/>
        </w:rPr>
        <w:t>ی</w:t>
      </w:r>
      <w:r w:rsidRPr="00D4549C">
        <w:rPr>
          <w:rFonts w:cs="B Zar" w:hint="cs"/>
          <w:rtl/>
        </w:rPr>
        <w:t>ق</w:t>
      </w:r>
      <w:r w:rsidR="00FE4F4C">
        <w:rPr>
          <w:rFonts w:cs="B Zar" w:hint="cs"/>
          <w:rtl/>
        </w:rPr>
        <w:t>ی</w:t>
      </w:r>
      <w:r w:rsidR="00F84283" w:rsidRPr="00D4549C">
        <w:rPr>
          <w:rFonts w:cs="B Zar" w:hint="cs"/>
          <w:rtl/>
        </w:rPr>
        <w:t xml:space="preserve"> </w:t>
      </w:r>
      <w:r w:rsidRPr="00D4549C">
        <w:rPr>
          <w:rFonts w:cs="B Zar" w:hint="cs"/>
          <w:rtl/>
        </w:rPr>
        <w:t>اش ساقط نموده</w:t>
      </w:r>
      <w:r w:rsidR="00F84283" w:rsidRPr="00D4549C">
        <w:rPr>
          <w:rFonts w:cs="B Zar" w:hint="cs"/>
          <w:rtl/>
        </w:rPr>
        <w:t xml:space="preserve"> </w:t>
      </w:r>
      <w:r w:rsidRPr="00D4549C">
        <w:rPr>
          <w:rFonts w:cs="B Zar" w:hint="cs"/>
          <w:rtl/>
        </w:rPr>
        <w:t>اند. در حال</w:t>
      </w:r>
      <w:r w:rsidR="00FE4F4C">
        <w:rPr>
          <w:rFonts w:cs="B Zar" w:hint="cs"/>
          <w:rtl/>
        </w:rPr>
        <w:t>ی</w:t>
      </w:r>
      <w:r w:rsidRPr="00D4549C">
        <w:rPr>
          <w:rFonts w:cs="B Zar" w:hint="cs"/>
          <w:rtl/>
        </w:rPr>
        <w:t xml:space="preserve"> که ا</w:t>
      </w:r>
      <w:r w:rsidR="00FE4F4C">
        <w:rPr>
          <w:rFonts w:cs="B Zar" w:hint="cs"/>
          <w:rtl/>
        </w:rPr>
        <w:t>ی</w:t>
      </w:r>
      <w:r w:rsidRPr="00D4549C">
        <w:rPr>
          <w:rFonts w:cs="B Zar" w:hint="cs"/>
          <w:rtl/>
        </w:rPr>
        <w:t xml:space="preserve">ن </w:t>
      </w:r>
      <w:r w:rsidR="00FE4F4C">
        <w:rPr>
          <w:rFonts w:cs="B Zar" w:hint="cs"/>
          <w:rtl/>
        </w:rPr>
        <w:t>ی</w:t>
      </w:r>
      <w:r w:rsidRPr="00D4549C">
        <w:rPr>
          <w:rFonts w:cs="B Zar" w:hint="cs"/>
          <w:rtl/>
        </w:rPr>
        <w:t>ک قاعده اساس</w:t>
      </w:r>
      <w:r w:rsidR="00FE4F4C">
        <w:rPr>
          <w:rFonts w:cs="B Zar" w:hint="cs"/>
          <w:rtl/>
        </w:rPr>
        <w:t>ی</w:t>
      </w:r>
      <w:r w:rsidRPr="00D4549C">
        <w:rPr>
          <w:rFonts w:cs="B Zar" w:hint="cs"/>
          <w:rtl/>
        </w:rPr>
        <w:t xml:space="preserve"> است که تا معنا</w:t>
      </w:r>
      <w:r w:rsidR="00FE4F4C">
        <w:rPr>
          <w:rFonts w:cs="B Zar" w:hint="cs"/>
          <w:rtl/>
        </w:rPr>
        <w:t>ی</w:t>
      </w:r>
      <w:r w:rsidRPr="00D4549C">
        <w:rPr>
          <w:rFonts w:cs="B Zar" w:hint="cs"/>
          <w:rtl/>
        </w:rPr>
        <w:t xml:space="preserve">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بشر برا</w:t>
      </w:r>
      <w:r w:rsidR="00FE4F4C">
        <w:rPr>
          <w:rFonts w:cs="B Zar" w:hint="cs"/>
          <w:rtl/>
        </w:rPr>
        <w:t>ی</w:t>
      </w:r>
      <w:r w:rsidRPr="00D4549C">
        <w:rPr>
          <w:rFonts w:cs="B Zar" w:hint="cs"/>
          <w:rtl/>
        </w:rPr>
        <w:t xml:space="preserve">ش مشخص نشود، </w:t>
      </w:r>
      <w:r w:rsidR="003540C9" w:rsidRPr="00D4549C">
        <w:rPr>
          <w:rFonts w:cs="B Zar" w:hint="cs"/>
          <w:rtl/>
        </w:rPr>
        <w:t>ا</w:t>
      </w:r>
      <w:r w:rsidR="00FE4F4C">
        <w:rPr>
          <w:rFonts w:cs="B Zar" w:hint="cs"/>
          <w:rtl/>
        </w:rPr>
        <w:t>ی</w:t>
      </w:r>
      <w:r w:rsidR="003540C9" w:rsidRPr="00D4549C">
        <w:rPr>
          <w:rFonts w:cs="B Zar" w:hint="cs"/>
          <w:rtl/>
        </w:rPr>
        <w:t>ن ب</w:t>
      </w:r>
      <w:r w:rsidR="00FE4F4C">
        <w:rPr>
          <w:rFonts w:cs="B Zar" w:hint="cs"/>
          <w:rtl/>
        </w:rPr>
        <w:t>ی</w:t>
      </w:r>
      <w:r w:rsidR="00F84283" w:rsidRPr="00D4549C">
        <w:rPr>
          <w:rFonts w:cs="B Zar" w:hint="cs"/>
          <w:rtl/>
        </w:rPr>
        <w:t xml:space="preserve"> </w:t>
      </w:r>
      <w:r w:rsidR="003540C9" w:rsidRPr="00D4549C">
        <w:rPr>
          <w:rFonts w:cs="B Zar" w:hint="cs"/>
          <w:rtl/>
        </w:rPr>
        <w:t>معنا</w:t>
      </w:r>
      <w:r w:rsidR="00FE4F4C">
        <w:rPr>
          <w:rFonts w:cs="B Zar" w:hint="cs"/>
          <w:rtl/>
        </w:rPr>
        <w:t>یی</w:t>
      </w:r>
      <w:r w:rsidR="003540C9" w:rsidRPr="00D4549C">
        <w:rPr>
          <w:rFonts w:cs="B Zar" w:hint="cs"/>
          <w:rtl/>
        </w:rPr>
        <w:t xml:space="preserve"> موجب احساس پوچ</w:t>
      </w:r>
      <w:r w:rsidR="00FE4F4C">
        <w:rPr>
          <w:rFonts w:cs="B Zar" w:hint="cs"/>
          <w:rtl/>
        </w:rPr>
        <w:t>ی</w:t>
      </w:r>
      <w:r w:rsidR="003540C9" w:rsidRPr="00D4549C">
        <w:rPr>
          <w:rFonts w:cs="B Zar" w:hint="cs"/>
          <w:rtl/>
        </w:rPr>
        <w:t xml:space="preserve"> برا</w:t>
      </w:r>
      <w:r w:rsidR="00FE4F4C">
        <w:rPr>
          <w:rFonts w:cs="B Zar" w:hint="cs"/>
          <w:rtl/>
        </w:rPr>
        <w:t>ی</w:t>
      </w:r>
      <w:r w:rsidR="003540C9" w:rsidRPr="00D4549C">
        <w:rPr>
          <w:rFonts w:cs="B Zar" w:hint="cs"/>
          <w:rtl/>
        </w:rPr>
        <w:t xml:space="preserve"> او م</w:t>
      </w:r>
      <w:r w:rsidR="00FE4F4C">
        <w:rPr>
          <w:rFonts w:cs="B Zar" w:hint="cs"/>
          <w:rtl/>
        </w:rPr>
        <w:t>ی</w:t>
      </w:r>
      <w:r w:rsidR="00F84283" w:rsidRPr="00D4549C">
        <w:rPr>
          <w:rFonts w:cs="B Zar" w:hint="cs"/>
          <w:rtl/>
        </w:rPr>
        <w:t xml:space="preserve"> </w:t>
      </w:r>
      <w:r w:rsidR="003540C9" w:rsidRPr="00D4549C">
        <w:rPr>
          <w:rFonts w:cs="B Zar" w:hint="cs"/>
          <w:rtl/>
        </w:rPr>
        <w:t>شود</w:t>
      </w:r>
      <w:r w:rsidRPr="00D4549C">
        <w:rPr>
          <w:rFonts w:cs="B Zar" w:hint="cs"/>
          <w:rtl/>
        </w:rPr>
        <w:t>، و تا هدف اساس</w:t>
      </w:r>
      <w:r w:rsidR="00FE4F4C">
        <w:rPr>
          <w:rFonts w:cs="B Zar" w:hint="cs"/>
          <w:rtl/>
        </w:rPr>
        <w:t>ی</w:t>
      </w:r>
      <w:r w:rsidRPr="00D4549C">
        <w:rPr>
          <w:rFonts w:cs="B Zar" w:hint="cs"/>
          <w:rtl/>
        </w:rPr>
        <w:t xml:space="preserve"> بشر </w:t>
      </w:r>
      <w:r w:rsidRPr="00D4549C">
        <w:rPr>
          <w:rStyle w:val="Char0"/>
          <w:rFonts w:cs="B Zar" w:hint="cs"/>
          <w:rtl/>
        </w:rPr>
        <w:t>-</w:t>
      </w:r>
      <w:r w:rsidR="00BD3221" w:rsidRPr="00D4549C">
        <w:rPr>
          <w:rStyle w:val="Char0"/>
          <w:rFonts w:cs="B Zar" w:hint="cs"/>
          <w:rtl/>
        </w:rPr>
        <w:t xml:space="preserve"> </w:t>
      </w:r>
      <w:r w:rsidRPr="00D4549C">
        <w:rPr>
          <w:rStyle w:val="Char0"/>
          <w:rFonts w:cs="B Zar" w:hint="cs"/>
          <w:rtl/>
        </w:rPr>
        <w:t>آن</w:t>
      </w:r>
      <w:r w:rsidR="00F84283" w:rsidRPr="00D4549C">
        <w:rPr>
          <w:rStyle w:val="Char0"/>
          <w:rFonts w:cs="B Zar" w:hint="cs"/>
          <w:rtl/>
        </w:rPr>
        <w:t xml:space="preserve"> </w:t>
      </w:r>
      <w:r w:rsidRPr="00D4549C">
        <w:rPr>
          <w:rStyle w:val="Char0"/>
          <w:rFonts w:cs="B Zar" w:hint="cs"/>
          <w:rtl/>
        </w:rPr>
        <w:t>طور که ابعاد اص</w:t>
      </w:r>
      <w:r w:rsidR="00FE4F4C">
        <w:rPr>
          <w:rStyle w:val="Char0"/>
          <w:rFonts w:cs="B Zar" w:hint="cs"/>
          <w:rtl/>
        </w:rPr>
        <w:t>ی</w:t>
      </w:r>
      <w:r w:rsidRPr="00D4549C">
        <w:rPr>
          <w:rStyle w:val="Char0"/>
          <w:rFonts w:cs="B Zar" w:hint="cs"/>
          <w:rtl/>
        </w:rPr>
        <w:t xml:space="preserve">ل وجودش، </w:t>
      </w:r>
      <w:r w:rsidR="00FE4F4C">
        <w:rPr>
          <w:rStyle w:val="Char0"/>
          <w:rFonts w:cs="B Zar" w:hint="cs"/>
          <w:rtl/>
        </w:rPr>
        <w:t>ی</w:t>
      </w:r>
      <w:r w:rsidRPr="00D4549C">
        <w:rPr>
          <w:rStyle w:val="Char0"/>
          <w:rFonts w:cs="B Zar" w:hint="cs"/>
          <w:rtl/>
        </w:rPr>
        <w:t>عن</w:t>
      </w:r>
      <w:r w:rsidR="00FE4F4C">
        <w:rPr>
          <w:rStyle w:val="Char0"/>
          <w:rFonts w:cs="B Zar" w:hint="cs"/>
          <w:rtl/>
        </w:rPr>
        <w:t>ی</w:t>
      </w:r>
      <w:r w:rsidRPr="00D4549C">
        <w:rPr>
          <w:rStyle w:val="Char0"/>
          <w:rFonts w:cs="B Zar" w:hint="cs"/>
          <w:rtl/>
        </w:rPr>
        <w:t xml:space="preserve"> فطرت</w:t>
      </w:r>
      <w:r w:rsidR="00580039" w:rsidRPr="00D4549C">
        <w:rPr>
          <w:rStyle w:val="Char0"/>
          <w:rFonts w:cs="B Zar" w:hint="cs"/>
          <w:rtl/>
        </w:rPr>
        <w:t xml:space="preserve"> </w:t>
      </w:r>
      <w:r w:rsidRPr="00D4549C">
        <w:rPr>
          <w:rStyle w:val="Char0"/>
          <w:rFonts w:cs="B Zar" w:hint="cs"/>
          <w:rtl/>
        </w:rPr>
        <w:t>بپذ</w:t>
      </w:r>
      <w:r w:rsidR="00FE4F4C">
        <w:rPr>
          <w:rStyle w:val="Char0"/>
          <w:rFonts w:cs="B Zar" w:hint="cs"/>
          <w:rtl/>
        </w:rPr>
        <w:t>ی</w:t>
      </w:r>
      <w:r w:rsidRPr="00D4549C">
        <w:rPr>
          <w:rStyle w:val="Char0"/>
          <w:rFonts w:cs="B Zar" w:hint="cs"/>
          <w:rtl/>
        </w:rPr>
        <w:t>رد-</w:t>
      </w:r>
      <w:r w:rsidRPr="00D4549C">
        <w:rPr>
          <w:rFonts w:cs="B Zar" w:hint="cs"/>
          <w:rtl/>
        </w:rPr>
        <w:t xml:space="preserve"> برا</w:t>
      </w:r>
      <w:r w:rsidR="00FE4F4C">
        <w:rPr>
          <w:rFonts w:cs="B Zar" w:hint="cs"/>
          <w:rtl/>
        </w:rPr>
        <w:t>ی</w:t>
      </w:r>
      <w:r w:rsidRPr="00D4549C">
        <w:rPr>
          <w:rFonts w:cs="B Zar" w:hint="cs"/>
          <w:rtl/>
        </w:rPr>
        <w:t>ش مشخص نشود، برا</w:t>
      </w:r>
      <w:r w:rsidR="00FE4F4C">
        <w:rPr>
          <w:rFonts w:cs="B Zar" w:hint="cs"/>
          <w:rtl/>
        </w:rPr>
        <w:t>ی</w:t>
      </w:r>
      <w:r w:rsidRPr="00D4549C">
        <w:rPr>
          <w:rFonts w:cs="B Zar" w:hint="cs"/>
          <w:rtl/>
        </w:rPr>
        <w:t xml:space="preserve"> خود ه</w:t>
      </w:r>
      <w:r w:rsidR="00FE4F4C">
        <w:rPr>
          <w:rFonts w:cs="B Zar" w:hint="cs"/>
          <w:rtl/>
        </w:rPr>
        <w:t>ی</w:t>
      </w:r>
      <w:r w:rsidRPr="00D4549C">
        <w:rPr>
          <w:rFonts w:cs="B Zar" w:hint="cs"/>
          <w:rtl/>
        </w:rPr>
        <w:t>چ معنا</w:t>
      </w:r>
      <w:r w:rsidR="00FE4F4C">
        <w:rPr>
          <w:rFonts w:cs="B Zar" w:hint="cs"/>
          <w:rtl/>
        </w:rPr>
        <w:t>یی</w:t>
      </w:r>
      <w:r w:rsidRPr="00D4549C">
        <w:rPr>
          <w:rFonts w:cs="B Zar" w:hint="cs"/>
          <w:rtl/>
        </w:rPr>
        <w:t xml:space="preserve"> احساس نم</w:t>
      </w:r>
      <w:r w:rsidR="00FE4F4C">
        <w:rPr>
          <w:rFonts w:cs="B Zar" w:hint="cs"/>
          <w:rtl/>
        </w:rPr>
        <w:t>ی</w:t>
      </w:r>
      <w:r w:rsidR="00F84283" w:rsidRPr="00D4549C">
        <w:rPr>
          <w:rFonts w:cs="B Zar" w:hint="cs"/>
          <w:rtl/>
        </w:rPr>
        <w:t xml:space="preserve"> </w:t>
      </w:r>
      <w:r w:rsidRPr="00D4549C">
        <w:rPr>
          <w:rFonts w:cs="B Zar" w:hint="cs"/>
          <w:rtl/>
        </w:rPr>
        <w:t>کند. و از طرف</w:t>
      </w:r>
      <w:r w:rsidR="00FE4F4C">
        <w:rPr>
          <w:rFonts w:cs="B Zar" w:hint="cs"/>
          <w:rtl/>
        </w:rPr>
        <w:t>ی</w:t>
      </w:r>
      <w:r w:rsidRPr="00D4549C">
        <w:rPr>
          <w:rFonts w:cs="B Zar" w:hint="cs"/>
          <w:rtl/>
        </w:rPr>
        <w:t xml:space="preserve"> هم ممکن ن</w:t>
      </w:r>
      <w:r w:rsidR="00FE4F4C">
        <w:rPr>
          <w:rFonts w:cs="B Zar" w:hint="cs"/>
          <w:rtl/>
        </w:rPr>
        <w:t>ی</w:t>
      </w:r>
      <w:r w:rsidRPr="00D4549C">
        <w:rPr>
          <w:rFonts w:cs="B Zar" w:hint="cs"/>
          <w:rtl/>
        </w:rPr>
        <w:t>ست جز خالق بشر هدف بشر را تع</w:t>
      </w:r>
      <w:r w:rsidR="00FE4F4C">
        <w:rPr>
          <w:rFonts w:cs="B Zar" w:hint="cs"/>
          <w:rtl/>
        </w:rPr>
        <w:t>یی</w:t>
      </w:r>
      <w:r w:rsidRPr="00D4549C">
        <w:rPr>
          <w:rFonts w:cs="B Zar" w:hint="cs"/>
          <w:rtl/>
        </w:rPr>
        <w:t>ن و معن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چون فقط خالق ش</w:t>
      </w:r>
      <w:r w:rsidR="00FE4F4C">
        <w:rPr>
          <w:rFonts w:cs="B Zar" w:hint="cs"/>
          <w:rtl/>
        </w:rPr>
        <w:t>ی</w:t>
      </w:r>
      <w:r w:rsidRPr="00D4549C">
        <w:rPr>
          <w:rFonts w:cs="B Zar" w:hint="cs"/>
          <w:rtl/>
        </w:rPr>
        <w:t>ئ است که حق</w:t>
      </w:r>
      <w:r w:rsidR="00FE4F4C">
        <w:rPr>
          <w:rFonts w:cs="B Zar" w:hint="cs"/>
          <w:rtl/>
        </w:rPr>
        <w:t>ی</w:t>
      </w:r>
      <w:r w:rsidRPr="00D4549C">
        <w:rPr>
          <w:rFonts w:cs="B Zar" w:hint="cs"/>
          <w:rtl/>
        </w:rPr>
        <w:t>قتاً م</w:t>
      </w:r>
      <w:r w:rsidR="00FE4F4C">
        <w:rPr>
          <w:rFonts w:cs="B Zar" w:hint="cs"/>
          <w:rtl/>
        </w:rPr>
        <w:t>ی</w:t>
      </w:r>
      <w:r w:rsidR="00F84283" w:rsidRPr="00D4549C">
        <w:rPr>
          <w:rFonts w:cs="B Zar" w:hint="cs"/>
          <w:rtl/>
        </w:rPr>
        <w:t xml:space="preserve"> </w:t>
      </w:r>
      <w:r w:rsidRPr="00D4549C">
        <w:rPr>
          <w:rFonts w:cs="B Zar" w:hint="cs"/>
          <w:rtl/>
        </w:rPr>
        <w:t>داند برا</w:t>
      </w:r>
      <w:r w:rsidR="00FE4F4C">
        <w:rPr>
          <w:rFonts w:cs="B Zar" w:hint="cs"/>
          <w:rtl/>
        </w:rPr>
        <w:t>ی</w:t>
      </w:r>
      <w:r w:rsidRPr="00D4549C">
        <w:rPr>
          <w:rFonts w:cs="B Zar" w:hint="cs"/>
          <w:rtl/>
        </w:rPr>
        <w:t xml:space="preserve"> چه هدف</w:t>
      </w:r>
      <w:r w:rsidR="00FE4F4C">
        <w:rPr>
          <w:rFonts w:cs="B Zar" w:hint="cs"/>
          <w:rtl/>
        </w:rPr>
        <w:t>ی</w:t>
      </w:r>
      <w:r w:rsidRPr="00D4549C">
        <w:rPr>
          <w:rFonts w:cs="B Zar" w:hint="cs"/>
          <w:rtl/>
        </w:rPr>
        <w:t xml:space="preserve"> آن را خلق کرده و بر آن اساس هدف آن ش</w:t>
      </w:r>
      <w:r w:rsidR="00FE4F4C">
        <w:rPr>
          <w:rFonts w:cs="B Zar" w:hint="cs"/>
          <w:rtl/>
        </w:rPr>
        <w:t>ی</w:t>
      </w:r>
      <w:r w:rsidRPr="00D4549C">
        <w:rPr>
          <w:rFonts w:cs="B Zar" w:hint="cs"/>
          <w:rtl/>
        </w:rPr>
        <w:t>ئ را تع</w:t>
      </w:r>
      <w:r w:rsidR="00FE4F4C">
        <w:rPr>
          <w:rFonts w:cs="B Zar" w:hint="cs"/>
          <w:rtl/>
        </w:rPr>
        <w:t>یی</w:t>
      </w:r>
      <w:r w:rsidRPr="00D4549C">
        <w:rPr>
          <w:rFonts w:cs="B Zar" w:hint="cs"/>
          <w:rtl/>
        </w:rPr>
        <w:t>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آر</w:t>
      </w:r>
      <w:r w:rsidR="00FE4F4C">
        <w:rPr>
          <w:rFonts w:cs="B Zar" w:hint="cs"/>
          <w:rtl/>
        </w:rPr>
        <w:t>ی</w:t>
      </w:r>
      <w:r w:rsidRPr="00D4549C">
        <w:rPr>
          <w:rFonts w:cs="B Zar" w:hint="cs"/>
          <w:rtl/>
        </w:rPr>
        <w:t xml:space="preserve"> موجود</w:t>
      </w:r>
      <w:r w:rsidR="00FE4F4C">
        <w:rPr>
          <w:rFonts w:cs="B Zar" w:hint="cs"/>
          <w:rtl/>
        </w:rPr>
        <w:t>ی</w:t>
      </w:r>
      <w:r w:rsidRPr="00D4549C">
        <w:rPr>
          <w:rFonts w:cs="B Zar" w:hint="cs"/>
          <w:rtl/>
        </w:rPr>
        <w:t>ت همة انسان</w:t>
      </w:r>
      <w:r w:rsidR="00F84283" w:rsidRPr="00D4549C">
        <w:rPr>
          <w:rFonts w:cs="B Zar" w:hint="cs"/>
          <w:rtl/>
        </w:rPr>
        <w:t xml:space="preserve"> </w:t>
      </w:r>
      <w:r w:rsidRPr="00D4549C">
        <w:rPr>
          <w:rFonts w:cs="B Zar" w:hint="cs"/>
          <w:rtl/>
        </w:rPr>
        <w:t>ها به خالق</w:t>
      </w:r>
      <w:r w:rsidR="00F84283" w:rsidRPr="00D4549C">
        <w:rPr>
          <w:rFonts w:cs="B Zar" w:hint="cs"/>
          <w:rtl/>
        </w:rPr>
        <w:t xml:space="preserve"> </w:t>
      </w:r>
      <w:r w:rsidRPr="00D4549C">
        <w:rPr>
          <w:rFonts w:cs="B Zar" w:hint="cs"/>
          <w:rtl/>
        </w:rPr>
        <w:t>شان است، و بودن و موجود</w:t>
      </w:r>
      <w:r w:rsidR="00FE4F4C">
        <w:rPr>
          <w:rFonts w:cs="B Zar" w:hint="cs"/>
          <w:rtl/>
        </w:rPr>
        <w:t>ی</w:t>
      </w:r>
      <w:r w:rsidRPr="00D4549C">
        <w:rPr>
          <w:rFonts w:cs="B Zar" w:hint="cs"/>
          <w:rtl/>
        </w:rPr>
        <w:t xml:space="preserve">ت ما در قبضة خالق ما است و اوست </w:t>
      </w:r>
      <w:r w:rsidR="00FE4F4C">
        <w:rPr>
          <w:rFonts w:cs="B Zar" w:hint="cs"/>
          <w:rtl/>
        </w:rPr>
        <w:t>ک</w:t>
      </w:r>
      <w:r w:rsidRPr="00D4549C">
        <w:rPr>
          <w:rFonts w:cs="B Zar" w:hint="cs"/>
          <w:rtl/>
        </w:rPr>
        <w:t>ه در راستا</w:t>
      </w:r>
      <w:r w:rsidR="00FE4F4C">
        <w:rPr>
          <w:rFonts w:cs="B Zar" w:hint="cs"/>
          <w:rtl/>
        </w:rPr>
        <w:t>ی</w:t>
      </w:r>
      <w:r w:rsidRPr="00D4549C">
        <w:rPr>
          <w:rFonts w:cs="B Zar" w:hint="cs"/>
          <w:rtl/>
        </w:rPr>
        <w:t xml:space="preserve"> خلقت من، هدف از ا</w:t>
      </w:r>
      <w:r w:rsidR="00FE4F4C">
        <w:rPr>
          <w:rFonts w:cs="B Zar" w:hint="cs"/>
          <w:rtl/>
        </w:rPr>
        <w:t>ی</w:t>
      </w:r>
      <w:r w:rsidRPr="00D4549C">
        <w:rPr>
          <w:rFonts w:cs="B Zar" w:hint="cs"/>
          <w:rtl/>
        </w:rPr>
        <w:t>جاد</w:t>
      </w:r>
      <w:r w:rsidR="00FE4F4C">
        <w:rPr>
          <w:rFonts w:cs="B Zar" w:hint="cs"/>
          <w:rtl/>
        </w:rPr>
        <w:t>ک</w:t>
      </w:r>
      <w:r w:rsidRPr="00D4549C">
        <w:rPr>
          <w:rFonts w:cs="B Zar" w:hint="cs"/>
          <w:rtl/>
        </w:rPr>
        <w:t>ردن مرا ن</w:t>
      </w:r>
      <w:r w:rsidR="00FE4F4C">
        <w:rPr>
          <w:rFonts w:cs="B Zar" w:hint="cs"/>
          <w:rtl/>
        </w:rPr>
        <w:t>ی</w:t>
      </w:r>
      <w:r w:rsidRPr="00D4549C">
        <w:rPr>
          <w:rFonts w:cs="B Zar" w:hint="cs"/>
          <w:rtl/>
        </w:rPr>
        <w:t>ز برا</w:t>
      </w:r>
      <w:r w:rsidR="00FE4F4C">
        <w:rPr>
          <w:rFonts w:cs="B Zar" w:hint="cs"/>
          <w:rtl/>
        </w:rPr>
        <w:t>ی</w:t>
      </w:r>
      <w:r w:rsidRPr="00D4549C">
        <w:rPr>
          <w:rFonts w:cs="B Zar" w:hint="cs"/>
          <w:rtl/>
        </w:rPr>
        <w:t xml:space="preserve"> من تع</w:t>
      </w:r>
      <w:r w:rsidR="00FE4F4C">
        <w:rPr>
          <w:rFonts w:cs="B Zar" w:hint="cs"/>
          <w:rtl/>
        </w:rPr>
        <w:t>یی</w:t>
      </w:r>
      <w:r w:rsidRPr="00D4549C">
        <w:rPr>
          <w:rFonts w:cs="B Zar" w:hint="cs"/>
          <w:rtl/>
        </w:rPr>
        <w:t xml:space="preserve">ن </w:t>
      </w:r>
      <w:r w:rsidR="00FE4F4C">
        <w:rPr>
          <w:rFonts w:cs="B Zar" w:hint="cs"/>
          <w:rtl/>
        </w:rPr>
        <w:t>ک</w:t>
      </w:r>
      <w:r w:rsidRPr="00D4549C">
        <w:rPr>
          <w:rFonts w:cs="B Zar" w:hint="cs"/>
          <w:rtl/>
        </w:rPr>
        <w:t>رده و اساساً برا</w:t>
      </w:r>
      <w:r w:rsidR="00FE4F4C">
        <w:rPr>
          <w:rFonts w:cs="B Zar" w:hint="cs"/>
          <w:rtl/>
        </w:rPr>
        <w:t>ی</w:t>
      </w:r>
      <w:r w:rsidRPr="00D4549C">
        <w:rPr>
          <w:rFonts w:cs="B Zar" w:hint="cs"/>
          <w:rtl/>
        </w:rPr>
        <w:t xml:space="preserve"> همان هدف مرا خلق </w:t>
      </w:r>
      <w:r w:rsidR="00FE4F4C">
        <w:rPr>
          <w:rFonts w:cs="B Zar" w:hint="cs"/>
          <w:rtl/>
        </w:rPr>
        <w:t>ک</w:t>
      </w:r>
      <w:r w:rsidRPr="00D4549C">
        <w:rPr>
          <w:rFonts w:cs="B Zar" w:hint="cs"/>
          <w:rtl/>
        </w:rPr>
        <w:t>رده است تا به کمال لازم برسم، آ</w:t>
      </w:r>
      <w:r w:rsidR="00FE4F4C">
        <w:rPr>
          <w:rFonts w:cs="B Zar" w:hint="cs"/>
          <w:rtl/>
        </w:rPr>
        <w:t>ی</w:t>
      </w:r>
      <w:r w:rsidRPr="00D4549C">
        <w:rPr>
          <w:rFonts w:cs="B Zar" w:hint="cs"/>
          <w:rtl/>
        </w:rPr>
        <w:t>ا من م</w:t>
      </w:r>
      <w:r w:rsidR="00FE4F4C">
        <w:rPr>
          <w:rFonts w:cs="B Zar" w:hint="cs"/>
          <w:rtl/>
        </w:rPr>
        <w:t>ی</w:t>
      </w:r>
      <w:r w:rsidR="00F84283" w:rsidRPr="00D4549C">
        <w:rPr>
          <w:rFonts w:cs="B Zar" w:hint="cs"/>
          <w:rtl/>
        </w:rPr>
        <w:t xml:space="preserve"> </w:t>
      </w:r>
      <w:r w:rsidRPr="00D4549C">
        <w:rPr>
          <w:rFonts w:cs="B Zar" w:hint="cs"/>
          <w:rtl/>
        </w:rPr>
        <w:t>توانم معن</w:t>
      </w:r>
      <w:r w:rsidR="00FE4F4C">
        <w:rPr>
          <w:rFonts w:cs="B Zar" w:hint="cs"/>
          <w:rtl/>
        </w:rPr>
        <w:t>ی</w:t>
      </w:r>
      <w:r w:rsidRPr="00D4549C">
        <w:rPr>
          <w:rFonts w:cs="B Zar" w:hint="cs"/>
          <w:rtl/>
        </w:rPr>
        <w:t xml:space="preserve"> بودن خود را تع</w:t>
      </w:r>
      <w:r w:rsidR="00FE4F4C">
        <w:rPr>
          <w:rFonts w:cs="B Zar" w:hint="cs"/>
          <w:rtl/>
        </w:rPr>
        <w:t>یی</w:t>
      </w:r>
      <w:r w:rsidRPr="00D4549C">
        <w:rPr>
          <w:rFonts w:cs="B Zar" w:hint="cs"/>
          <w:rtl/>
        </w:rPr>
        <w:t xml:space="preserve">ن </w:t>
      </w:r>
      <w:r w:rsidR="00FE4F4C">
        <w:rPr>
          <w:rFonts w:cs="B Zar" w:hint="cs"/>
          <w:rtl/>
        </w:rPr>
        <w:t>ک</w:t>
      </w:r>
      <w:r w:rsidRPr="00D4549C">
        <w:rPr>
          <w:rFonts w:cs="B Zar" w:hint="cs"/>
          <w:rtl/>
        </w:rPr>
        <w:t>نم؟ مگر بودن من از خودم است، تا هدف ا</w:t>
      </w:r>
      <w:r w:rsidR="00FE4F4C">
        <w:rPr>
          <w:rFonts w:cs="B Zar" w:hint="cs"/>
          <w:rtl/>
        </w:rPr>
        <w:t>ی</w:t>
      </w:r>
      <w:r w:rsidRPr="00D4549C">
        <w:rPr>
          <w:rFonts w:cs="B Zar" w:hint="cs"/>
          <w:rtl/>
        </w:rPr>
        <w:t>ن بودن از خودم باشد؟ خالق انسان</w:t>
      </w:r>
      <w:r w:rsidR="00F84283" w:rsidRPr="00D4549C">
        <w:rPr>
          <w:rFonts w:cs="B Zar" w:hint="cs"/>
          <w:rtl/>
        </w:rPr>
        <w:t xml:space="preserve"> </w:t>
      </w:r>
      <w:r w:rsidRPr="00D4549C">
        <w:rPr>
          <w:rFonts w:cs="B Zar" w:hint="cs"/>
          <w:rtl/>
        </w:rPr>
        <w:t xml:space="preserve">ها </w:t>
      </w:r>
      <w:r w:rsidR="00FE4F4C">
        <w:rPr>
          <w:rFonts w:cs="B Zar" w:hint="cs"/>
          <w:rtl/>
        </w:rPr>
        <w:t>ک</w:t>
      </w:r>
      <w:r w:rsidRPr="00D4549C">
        <w:rPr>
          <w:rFonts w:cs="B Zar" w:hint="cs"/>
          <w:rtl/>
        </w:rPr>
        <w:t xml:space="preserve">ه عالَم و آدم را خلق </w:t>
      </w:r>
      <w:r w:rsidR="00FE4F4C">
        <w:rPr>
          <w:rFonts w:cs="B Zar" w:hint="cs"/>
          <w:rtl/>
        </w:rPr>
        <w:t>ک</w:t>
      </w:r>
      <w:r w:rsidRPr="00D4549C">
        <w:rPr>
          <w:rFonts w:cs="B Zar" w:hint="cs"/>
          <w:rtl/>
        </w:rPr>
        <w:t>رده است، در راستا</w:t>
      </w:r>
      <w:r w:rsidR="00FE4F4C">
        <w:rPr>
          <w:rFonts w:cs="B Zar" w:hint="cs"/>
          <w:rtl/>
        </w:rPr>
        <w:t>ی</w:t>
      </w:r>
      <w:r w:rsidRPr="00D4549C">
        <w:rPr>
          <w:rFonts w:cs="B Zar" w:hint="cs"/>
          <w:rtl/>
        </w:rPr>
        <w:t xml:space="preserve"> هدف</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انسان در نظر گرفته، عالَم را ن</w:t>
      </w:r>
      <w:r w:rsidR="00FE4F4C">
        <w:rPr>
          <w:rFonts w:cs="B Zar" w:hint="cs"/>
          <w:rtl/>
        </w:rPr>
        <w:t>ی</w:t>
      </w:r>
      <w:r w:rsidRPr="00D4549C">
        <w:rPr>
          <w:rFonts w:cs="B Zar" w:hint="cs"/>
          <w:rtl/>
        </w:rPr>
        <w:t>ز به</w:t>
      </w:r>
      <w:r w:rsidR="00F84283" w:rsidRPr="00D4549C">
        <w:rPr>
          <w:rFonts w:cs="B Zar" w:hint="cs"/>
          <w:rtl/>
        </w:rPr>
        <w:t xml:space="preserve"> </w:t>
      </w:r>
      <w:r w:rsidRPr="00D4549C">
        <w:rPr>
          <w:rFonts w:cs="B Zar" w:hint="cs"/>
          <w:rtl/>
        </w:rPr>
        <w:t xml:space="preserve">وجود آورده، و </w:t>
      </w:r>
      <w:r w:rsidR="00F55BD0" w:rsidRPr="00D4549C">
        <w:rPr>
          <w:rFonts w:cs="B Zar" w:hint="cs"/>
          <w:rtl/>
        </w:rPr>
        <w:t>آن</w:t>
      </w:r>
      <w:r w:rsidRPr="00D4549C">
        <w:rPr>
          <w:rFonts w:cs="B Zar" w:hint="cs"/>
          <w:rtl/>
        </w:rPr>
        <w:t xml:space="preserve"> را جهت به هدف رس</w:t>
      </w:r>
      <w:r w:rsidR="00FE4F4C">
        <w:rPr>
          <w:rFonts w:cs="B Zar" w:hint="cs"/>
          <w:rtl/>
        </w:rPr>
        <w:t>ی</w:t>
      </w:r>
      <w:r w:rsidRPr="00D4549C">
        <w:rPr>
          <w:rFonts w:cs="B Zar" w:hint="cs"/>
          <w:rtl/>
        </w:rPr>
        <w:t>دن ا</w:t>
      </w:r>
      <w:r w:rsidR="00FE4F4C">
        <w:rPr>
          <w:rFonts w:cs="B Zar" w:hint="cs"/>
          <w:rtl/>
        </w:rPr>
        <w:t>ی</w:t>
      </w:r>
      <w:r w:rsidRPr="00D4549C">
        <w:rPr>
          <w:rFonts w:cs="B Zar" w:hint="cs"/>
          <w:rtl/>
        </w:rPr>
        <w:t xml:space="preserve">ن انسان خلق </w:t>
      </w:r>
      <w:r w:rsidR="00FE4F4C">
        <w:rPr>
          <w:rFonts w:cs="B Zar" w:hint="cs"/>
          <w:rtl/>
        </w:rPr>
        <w:t>ک</w:t>
      </w:r>
      <w:r w:rsidRPr="00D4549C">
        <w:rPr>
          <w:rFonts w:cs="B Zar" w:hint="cs"/>
          <w:rtl/>
        </w:rPr>
        <w:t>رده</w:t>
      </w:r>
      <w:r w:rsidR="00F55BD0" w:rsidRPr="00D4549C">
        <w:rPr>
          <w:rFonts w:cs="B Zar" w:hint="cs"/>
          <w:rtl/>
        </w:rPr>
        <w:t xml:space="preserve"> است</w:t>
      </w:r>
      <w:r w:rsidRPr="00D4549C">
        <w:rPr>
          <w:rFonts w:cs="B Zar" w:hint="cs"/>
          <w:rtl/>
        </w:rPr>
        <w:t xml:space="preserve">، و </w:t>
      </w:r>
      <w:r w:rsidR="00FE4F4C">
        <w:rPr>
          <w:rFonts w:cs="B Zar" w:hint="cs"/>
          <w:rtl/>
        </w:rPr>
        <w:t>ک</w:t>
      </w:r>
      <w:r w:rsidRPr="00D4549C">
        <w:rPr>
          <w:rFonts w:cs="B Zar" w:hint="cs"/>
          <w:rtl/>
        </w:rPr>
        <w:t>مال انسان هم به همان هدف</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خالق انسان برا</w:t>
      </w:r>
      <w:r w:rsidR="00FE4F4C">
        <w:rPr>
          <w:rFonts w:cs="B Zar" w:hint="cs"/>
          <w:rtl/>
        </w:rPr>
        <w:t>ی</w:t>
      </w:r>
      <w:r w:rsidRPr="00D4549C">
        <w:rPr>
          <w:rFonts w:cs="B Zar" w:hint="cs"/>
          <w:rtl/>
        </w:rPr>
        <w:t xml:space="preserve"> او تع</w:t>
      </w:r>
      <w:r w:rsidR="00FE4F4C">
        <w:rPr>
          <w:rFonts w:cs="B Zar" w:hint="cs"/>
          <w:rtl/>
        </w:rPr>
        <w:t>یی</w:t>
      </w:r>
      <w:r w:rsidRPr="00D4549C">
        <w:rPr>
          <w:rFonts w:cs="B Zar" w:hint="cs"/>
          <w:rtl/>
        </w:rPr>
        <w:t>ن نموده است و جهان هست</w:t>
      </w:r>
      <w:r w:rsidR="00FE4F4C">
        <w:rPr>
          <w:rFonts w:cs="B Zar" w:hint="cs"/>
          <w:rtl/>
        </w:rPr>
        <w:t>ی</w:t>
      </w:r>
      <w:r w:rsidRPr="00D4549C">
        <w:rPr>
          <w:rFonts w:cs="B Zar" w:hint="cs"/>
          <w:rtl/>
        </w:rPr>
        <w:t xml:space="preserve"> براساس همان هدفِ مشخص، در خدمت انسان است و م</w:t>
      </w:r>
      <w:r w:rsidR="00FE4F4C">
        <w:rPr>
          <w:rFonts w:cs="B Zar" w:hint="cs"/>
          <w:rtl/>
        </w:rPr>
        <w:t>ی</w:t>
      </w:r>
      <w:r w:rsidR="00F84283" w:rsidRPr="00D4549C">
        <w:rPr>
          <w:rFonts w:cs="B Zar" w:hint="cs"/>
          <w:rtl/>
        </w:rPr>
        <w:t xml:space="preserve"> </w:t>
      </w:r>
      <w:r w:rsidRPr="00D4549C">
        <w:rPr>
          <w:rFonts w:cs="B Zar" w:hint="cs"/>
          <w:rtl/>
        </w:rPr>
        <w:t>تواند برا</w:t>
      </w:r>
      <w:r w:rsidR="00FE4F4C">
        <w:rPr>
          <w:rFonts w:cs="B Zar" w:hint="cs"/>
          <w:rtl/>
        </w:rPr>
        <w:t>ی</w:t>
      </w:r>
      <w:r w:rsidRPr="00D4549C">
        <w:rPr>
          <w:rFonts w:cs="B Zar" w:hint="cs"/>
          <w:rtl/>
        </w:rPr>
        <w:t xml:space="preserve"> او مف</w:t>
      </w:r>
      <w:r w:rsidR="00FE4F4C">
        <w:rPr>
          <w:rFonts w:cs="B Zar" w:hint="cs"/>
          <w:rtl/>
        </w:rPr>
        <w:t>ی</w:t>
      </w:r>
      <w:r w:rsidRPr="00D4549C">
        <w:rPr>
          <w:rFonts w:cs="B Zar" w:hint="cs"/>
          <w:rtl/>
        </w:rPr>
        <w:t>د باشد و به هم</w:t>
      </w:r>
      <w:r w:rsidR="00FE4F4C">
        <w:rPr>
          <w:rFonts w:cs="B Zar" w:hint="cs"/>
          <w:rtl/>
        </w:rPr>
        <w:t>ی</w:t>
      </w:r>
      <w:r w:rsidRPr="00D4549C">
        <w:rPr>
          <w:rFonts w:cs="B Zar" w:hint="cs"/>
          <w:rtl/>
        </w:rPr>
        <w:t xml:space="preserve">ن جهت فرمود: </w:t>
      </w:r>
      <w:r w:rsidR="00B87E5D" w:rsidRPr="00D4549C">
        <w:rPr>
          <w:rStyle w:val="ArabiChar"/>
          <w:rFonts w:cs="B Zar" w:hint="cs"/>
          <w:rtl/>
        </w:rPr>
        <w:t>«</w:t>
      </w:r>
      <w:r w:rsidRPr="00D4549C">
        <w:rPr>
          <w:rStyle w:val="ArabiChar"/>
          <w:rFonts w:cs="B Zar" w:hint="cs"/>
          <w:rtl/>
        </w:rPr>
        <w:t>خَلَقَ لَ</w:t>
      </w:r>
      <w:r w:rsidR="00FE4F4C">
        <w:rPr>
          <w:rStyle w:val="ArabiChar"/>
          <w:rFonts w:cs="B Zar" w:hint="cs"/>
          <w:rtl/>
        </w:rPr>
        <w:t>ک</w:t>
      </w:r>
      <w:r w:rsidRPr="00D4549C">
        <w:rPr>
          <w:rStyle w:val="ArabiChar"/>
          <w:rFonts w:cs="B Zar" w:hint="cs"/>
          <w:rtl/>
        </w:rPr>
        <w:t>م ما فِ</w:t>
      </w:r>
      <w:r w:rsidR="00FE4F4C">
        <w:rPr>
          <w:rStyle w:val="ArabiChar"/>
          <w:rFonts w:cs="B Zar" w:hint="cs"/>
          <w:rtl/>
        </w:rPr>
        <w:t>ی</w:t>
      </w:r>
      <w:r w:rsidRPr="00D4549C">
        <w:rPr>
          <w:rStyle w:val="ArabiChar"/>
          <w:rFonts w:cs="B Zar" w:hint="cs"/>
          <w:rtl/>
        </w:rPr>
        <w:t xml:space="preserve"> الاَرْضِ جَم</w:t>
      </w:r>
      <w:r w:rsidR="00FE4F4C">
        <w:rPr>
          <w:rStyle w:val="ArabiChar"/>
          <w:rFonts w:cs="B Zar" w:hint="cs"/>
          <w:rtl/>
        </w:rPr>
        <w:t>ی</w:t>
      </w:r>
      <w:r w:rsidRPr="00D4549C">
        <w:rPr>
          <w:rStyle w:val="ArabiChar"/>
          <w:rFonts w:cs="B Zar" w:hint="cs"/>
          <w:rtl/>
        </w:rPr>
        <w:t>عا»</w:t>
      </w:r>
      <w:r w:rsidR="00D626A3" w:rsidRPr="00D4549C">
        <w:rPr>
          <w:rStyle w:val="FootnoteReference"/>
          <w:rFonts w:cs="B Zar"/>
          <w:rtl/>
        </w:rPr>
        <w:footnoteReference w:id="16"/>
      </w:r>
      <w:r w:rsidRPr="00D4549C">
        <w:rPr>
          <w:rFonts w:cs="B Zar" w:hint="cs"/>
          <w:rtl/>
        </w:rPr>
        <w:t xml:space="preserve"> همة آنچه در زم</w:t>
      </w:r>
      <w:r w:rsidR="00FE4F4C">
        <w:rPr>
          <w:rFonts w:cs="B Zar" w:hint="cs"/>
          <w:rtl/>
        </w:rPr>
        <w:t>ی</w:t>
      </w:r>
      <w:r w:rsidRPr="00D4549C">
        <w:rPr>
          <w:rFonts w:cs="B Zar" w:hint="cs"/>
          <w:rtl/>
        </w:rPr>
        <w:t>ن هست را برا</w:t>
      </w:r>
      <w:r w:rsidR="00FE4F4C">
        <w:rPr>
          <w:rFonts w:cs="B Zar" w:hint="cs"/>
          <w:rtl/>
        </w:rPr>
        <w:t>ی</w:t>
      </w:r>
      <w:r w:rsidRPr="00D4549C">
        <w:rPr>
          <w:rFonts w:cs="B Zar" w:hint="cs"/>
          <w:rtl/>
        </w:rPr>
        <w:t xml:space="preserve"> شما خلق کرد. اگر انسان</w:t>
      </w:r>
      <w:r w:rsidR="00F84283" w:rsidRPr="00D4549C">
        <w:rPr>
          <w:rFonts w:cs="B Zar" w:hint="cs"/>
          <w:rtl/>
        </w:rPr>
        <w:t xml:space="preserve">  </w:t>
      </w:r>
      <w:r w:rsidRPr="00D4549C">
        <w:rPr>
          <w:rFonts w:cs="B Zar" w:hint="cs"/>
          <w:rtl/>
        </w:rPr>
        <w:t>ها خودشان بخواهند به جا</w:t>
      </w:r>
      <w:r w:rsidR="00FE4F4C">
        <w:rPr>
          <w:rFonts w:cs="B Zar" w:hint="cs"/>
          <w:rtl/>
        </w:rPr>
        <w:t>ی</w:t>
      </w:r>
      <w:r w:rsidRPr="00D4549C">
        <w:rPr>
          <w:rFonts w:cs="B Zar" w:hint="cs"/>
          <w:rtl/>
        </w:rPr>
        <w:t xml:space="preserve"> هدف</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خداوند برا</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تع</w:t>
      </w:r>
      <w:r w:rsidR="00FE4F4C">
        <w:rPr>
          <w:rFonts w:cs="B Zar" w:hint="cs"/>
          <w:rtl/>
        </w:rPr>
        <w:t>یی</w:t>
      </w:r>
      <w:r w:rsidRPr="00D4549C">
        <w:rPr>
          <w:rFonts w:cs="B Zar" w:hint="cs"/>
          <w:rtl/>
        </w:rPr>
        <w:t xml:space="preserve">ن </w:t>
      </w:r>
      <w:r w:rsidR="00FE4F4C">
        <w:rPr>
          <w:rFonts w:cs="B Zar" w:hint="cs"/>
          <w:rtl/>
        </w:rPr>
        <w:t>ک</w:t>
      </w:r>
      <w:r w:rsidRPr="00D4549C">
        <w:rPr>
          <w:rFonts w:cs="B Zar" w:hint="cs"/>
          <w:rtl/>
        </w:rPr>
        <w:t>رده، هدف خود را تع</w:t>
      </w:r>
      <w:r w:rsidR="00FE4F4C">
        <w:rPr>
          <w:rFonts w:cs="B Zar" w:hint="cs"/>
          <w:rtl/>
        </w:rPr>
        <w:t>یی</w:t>
      </w:r>
      <w:r w:rsidRPr="00D4549C">
        <w:rPr>
          <w:rFonts w:cs="B Zar" w:hint="cs"/>
          <w:rtl/>
        </w:rPr>
        <w:t xml:space="preserve">ن </w:t>
      </w:r>
      <w:r w:rsidR="00FE4F4C">
        <w:rPr>
          <w:rFonts w:cs="B Zar" w:hint="cs"/>
          <w:rtl/>
        </w:rPr>
        <w:t>ک</w:t>
      </w:r>
      <w:r w:rsidRPr="00D4549C">
        <w:rPr>
          <w:rFonts w:cs="B Zar" w:hint="cs"/>
          <w:rtl/>
        </w:rPr>
        <w:t xml:space="preserve">نند، به آنچه </w:t>
      </w:r>
      <w:r w:rsidR="00FE4F4C">
        <w:rPr>
          <w:rFonts w:cs="B Zar" w:hint="cs"/>
          <w:rtl/>
        </w:rPr>
        <w:t>ک</w:t>
      </w:r>
      <w:r w:rsidRPr="00D4549C">
        <w:rPr>
          <w:rFonts w:cs="B Zar" w:hint="cs"/>
          <w:rtl/>
        </w:rPr>
        <w:t>ه در اثر خلقت م</w:t>
      </w:r>
      <w:r w:rsidR="00FE4F4C">
        <w:rPr>
          <w:rFonts w:cs="B Zar" w:hint="cs"/>
          <w:rtl/>
        </w:rPr>
        <w:t>ی</w:t>
      </w:r>
      <w:r w:rsidR="00F84283" w:rsidRPr="00D4549C">
        <w:rPr>
          <w:rFonts w:cs="B Zar" w:hint="cs"/>
          <w:rtl/>
        </w:rPr>
        <w:t xml:space="preserve"> </w:t>
      </w:r>
      <w:r w:rsidRPr="00D4549C">
        <w:rPr>
          <w:rFonts w:cs="B Zar" w:hint="cs"/>
          <w:rtl/>
        </w:rPr>
        <w:t xml:space="preserve">توانستند دست </w:t>
      </w:r>
      <w:r w:rsidR="00FE4F4C">
        <w:rPr>
          <w:rFonts w:cs="B Zar" w:hint="cs"/>
          <w:rtl/>
        </w:rPr>
        <w:t>ی</w:t>
      </w:r>
      <w:r w:rsidRPr="00D4549C">
        <w:rPr>
          <w:rFonts w:cs="B Zar" w:hint="cs"/>
          <w:rtl/>
        </w:rPr>
        <w:t>ابند، نم</w:t>
      </w:r>
      <w:r w:rsidR="00FE4F4C">
        <w:rPr>
          <w:rFonts w:cs="B Zar" w:hint="cs"/>
          <w:rtl/>
        </w:rPr>
        <w:t>ی</w:t>
      </w:r>
      <w:r w:rsidR="00F84283" w:rsidRPr="00D4549C">
        <w:rPr>
          <w:rFonts w:cs="B Zar" w:hint="cs"/>
          <w:rtl/>
        </w:rPr>
        <w:t xml:space="preserve"> </w:t>
      </w:r>
      <w:r w:rsidRPr="00D4549C">
        <w:rPr>
          <w:rFonts w:cs="B Zar" w:hint="cs"/>
          <w:rtl/>
        </w:rPr>
        <w:t>رسند. آن</w:t>
      </w:r>
      <w:r w:rsidR="00F84283" w:rsidRPr="00D4549C">
        <w:rPr>
          <w:rFonts w:cs="B Zar" w:hint="cs"/>
          <w:rtl/>
        </w:rPr>
        <w:t xml:space="preserve"> </w:t>
      </w:r>
      <w:r w:rsidR="00FE4F4C">
        <w:rPr>
          <w:rFonts w:cs="B Zar" w:hint="cs"/>
          <w:rtl/>
        </w:rPr>
        <w:t>ک</w:t>
      </w:r>
      <w:r w:rsidRPr="00D4549C">
        <w:rPr>
          <w:rFonts w:cs="B Zar" w:hint="cs"/>
          <w:rtl/>
        </w:rPr>
        <w:t>ه خالق توست، بر اساس ربوب</w:t>
      </w:r>
      <w:r w:rsidR="00FE4F4C">
        <w:rPr>
          <w:rFonts w:cs="B Zar" w:hint="cs"/>
          <w:rtl/>
        </w:rPr>
        <w:t>ی</w:t>
      </w:r>
      <w:r w:rsidRPr="00D4549C">
        <w:rPr>
          <w:rFonts w:cs="B Zar" w:hint="cs"/>
          <w:rtl/>
        </w:rPr>
        <w:t xml:space="preserve">تش خلقت تو را </w:t>
      </w:r>
      <w:r w:rsidR="00FE4F4C">
        <w:rPr>
          <w:rFonts w:cs="B Zar" w:hint="cs"/>
          <w:rtl/>
        </w:rPr>
        <w:t>ک</w:t>
      </w:r>
      <w:r w:rsidRPr="00D4549C">
        <w:rPr>
          <w:rFonts w:cs="B Zar" w:hint="cs"/>
          <w:rtl/>
        </w:rPr>
        <w:t>امل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پس در ارتباط با او و با برنامه</w:t>
      </w:r>
      <w:r w:rsidR="00F84283" w:rsidRPr="00D4549C">
        <w:rPr>
          <w:rFonts w:cs="B Zar" w:hint="cs"/>
          <w:rtl/>
        </w:rPr>
        <w:t xml:space="preserve"> </w:t>
      </w:r>
      <w:r w:rsidRPr="00D4549C">
        <w:rPr>
          <w:rFonts w:cs="B Zar" w:hint="cs"/>
          <w:rtl/>
        </w:rPr>
        <w:t>ر</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او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امل </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 او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من برا</w:t>
      </w:r>
      <w:r w:rsidR="00FE4F4C">
        <w:rPr>
          <w:rFonts w:cs="B Zar" w:hint="cs"/>
          <w:rtl/>
        </w:rPr>
        <w:t>ی</w:t>
      </w:r>
      <w:r w:rsidRPr="00D4549C">
        <w:rPr>
          <w:rFonts w:cs="B Zar" w:hint="cs"/>
          <w:rtl/>
        </w:rPr>
        <w:t xml:space="preserve"> تو ا</w:t>
      </w:r>
      <w:r w:rsidR="00FE4F4C">
        <w:rPr>
          <w:rFonts w:cs="B Zar" w:hint="cs"/>
          <w:rtl/>
        </w:rPr>
        <w:t>ی</w:t>
      </w:r>
      <w:r w:rsidRPr="00D4549C">
        <w:rPr>
          <w:rFonts w:cs="B Zar" w:hint="cs"/>
          <w:rtl/>
        </w:rPr>
        <w:t>ن اهداف را تع</w:t>
      </w:r>
      <w:r w:rsidR="00FE4F4C">
        <w:rPr>
          <w:rFonts w:cs="B Zar" w:hint="cs"/>
          <w:rtl/>
        </w:rPr>
        <w:t>یی</w:t>
      </w:r>
      <w:r w:rsidRPr="00D4549C">
        <w:rPr>
          <w:rFonts w:cs="B Zar" w:hint="cs"/>
          <w:rtl/>
        </w:rPr>
        <w:t xml:space="preserve">ن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ام، اگر غ</w:t>
      </w:r>
      <w:r w:rsidR="00FE4F4C">
        <w:rPr>
          <w:rFonts w:cs="B Zar" w:hint="cs"/>
          <w:rtl/>
        </w:rPr>
        <w:t>ی</w:t>
      </w:r>
      <w:r w:rsidRPr="00D4549C">
        <w:rPr>
          <w:rFonts w:cs="B Zar" w:hint="cs"/>
          <w:rtl/>
        </w:rPr>
        <w:t>ر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را به عنوان هدف خود بشناس</w:t>
      </w:r>
      <w:r w:rsidR="00FE4F4C">
        <w:rPr>
          <w:rFonts w:cs="B Zar" w:hint="cs"/>
          <w:rtl/>
        </w:rPr>
        <w:t>ی</w:t>
      </w:r>
      <w:r w:rsidRPr="00D4549C">
        <w:rPr>
          <w:rFonts w:cs="B Zar" w:hint="cs"/>
          <w:rtl/>
        </w:rPr>
        <w:t>، غ</w:t>
      </w:r>
      <w:r w:rsidR="00FE4F4C">
        <w:rPr>
          <w:rFonts w:cs="B Zar" w:hint="cs"/>
          <w:rtl/>
        </w:rPr>
        <w:t>ی</w:t>
      </w:r>
      <w:r w:rsidRPr="00D4549C">
        <w:rPr>
          <w:rFonts w:cs="B Zar" w:hint="cs"/>
          <w:rtl/>
        </w:rPr>
        <w:t>ر خود را شناخته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اگر شما جدا</w:t>
      </w:r>
      <w:r w:rsidR="00FE4F4C">
        <w:rPr>
          <w:rFonts w:cs="B Zar" w:hint="cs"/>
          <w:rtl/>
        </w:rPr>
        <w:t>ی</w:t>
      </w:r>
      <w:r w:rsidRPr="00D4549C">
        <w:rPr>
          <w:rFonts w:cs="B Zar" w:hint="cs"/>
          <w:rtl/>
        </w:rPr>
        <w:t xml:space="preserve"> از راهنما</w:t>
      </w:r>
      <w:r w:rsidR="00FE4F4C">
        <w:rPr>
          <w:rFonts w:cs="B Zar" w:hint="cs"/>
          <w:rtl/>
        </w:rPr>
        <w:t>یی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اله</w:t>
      </w:r>
      <w:r w:rsidR="00FE4F4C">
        <w:rPr>
          <w:rFonts w:cs="B Zar" w:hint="cs"/>
          <w:rtl/>
        </w:rPr>
        <w:t>ی</w:t>
      </w:r>
      <w:r w:rsidRPr="00D4549C">
        <w:rPr>
          <w:rFonts w:cs="B Zar" w:hint="cs"/>
          <w:rtl/>
        </w:rPr>
        <w:t xml:space="preserve"> بخواه</w:t>
      </w:r>
      <w:r w:rsidR="00FE4F4C">
        <w:rPr>
          <w:rFonts w:cs="B Zar" w:hint="cs"/>
          <w:rtl/>
        </w:rPr>
        <w:t>ی</w:t>
      </w:r>
      <w:r w:rsidRPr="00D4549C">
        <w:rPr>
          <w:rFonts w:cs="B Zar" w:hint="cs"/>
          <w:rtl/>
        </w:rPr>
        <w:t>د برا</w:t>
      </w:r>
      <w:r w:rsidR="00FE4F4C">
        <w:rPr>
          <w:rFonts w:cs="B Zar" w:hint="cs"/>
          <w:rtl/>
        </w:rPr>
        <w:t>ی</w:t>
      </w:r>
      <w:r w:rsidRPr="00D4549C">
        <w:rPr>
          <w:rFonts w:cs="B Zar" w:hint="cs"/>
          <w:rtl/>
        </w:rPr>
        <w:t xml:space="preserve"> خود هدف</w:t>
      </w:r>
      <w:r w:rsidR="00F84283" w:rsidRPr="00D4549C">
        <w:rPr>
          <w:rFonts w:cs="B Zar" w:hint="cs"/>
          <w:rtl/>
        </w:rPr>
        <w:t xml:space="preserve"> </w:t>
      </w:r>
      <w:r w:rsidRPr="00D4549C">
        <w:rPr>
          <w:rFonts w:cs="B Zar" w:hint="cs"/>
          <w:rtl/>
        </w:rPr>
        <w:t>گذار</w:t>
      </w:r>
      <w:r w:rsidR="00FE4F4C">
        <w:rPr>
          <w:rFonts w:cs="B Zar" w:hint="cs"/>
          <w:rtl/>
        </w:rPr>
        <w:t>ی</w:t>
      </w:r>
      <w:r w:rsidRPr="00D4549C">
        <w:rPr>
          <w:rFonts w:cs="B Zar" w:hint="cs"/>
          <w:rtl/>
        </w:rPr>
        <w:t xml:space="preserve"> </w:t>
      </w:r>
      <w:r w:rsidR="00F84283" w:rsidRPr="00D4549C">
        <w:rPr>
          <w:rFonts w:cs="B Zar" w:hint="cs"/>
          <w:rtl/>
        </w:rPr>
        <w:t xml:space="preserve"> </w:t>
      </w:r>
      <w:r w:rsidRPr="00D4549C">
        <w:rPr>
          <w:rFonts w:cs="B Zar" w:hint="cs"/>
          <w:rtl/>
        </w:rPr>
        <w:t>کن</w:t>
      </w:r>
      <w:r w:rsidR="00FE4F4C">
        <w:rPr>
          <w:rFonts w:cs="B Zar" w:hint="cs"/>
          <w:rtl/>
        </w:rPr>
        <w:t>ی</w:t>
      </w:r>
      <w:r w:rsidRPr="00D4549C">
        <w:rPr>
          <w:rFonts w:cs="B Zar" w:hint="cs"/>
          <w:rtl/>
        </w:rPr>
        <w:t>د عموماً گرفتار هدف</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وَهم</w:t>
      </w:r>
      <w:r w:rsidR="00FE4F4C">
        <w:rPr>
          <w:rFonts w:cs="B Zar" w:hint="cs"/>
          <w:rtl/>
        </w:rPr>
        <w:t>ی</w:t>
      </w:r>
      <w:r w:rsidRPr="00D4549C">
        <w:rPr>
          <w:rFonts w:cs="B Zar" w:hint="cs"/>
          <w:rtl/>
        </w:rPr>
        <w:t xml:space="preserve"> و غ</w:t>
      </w:r>
      <w:r w:rsidR="00FE4F4C">
        <w:rPr>
          <w:rFonts w:cs="B Zar" w:hint="cs"/>
          <w:rtl/>
        </w:rPr>
        <w:t>ی</w:t>
      </w:r>
      <w:r w:rsidRPr="00D4549C">
        <w:rPr>
          <w:rFonts w:cs="B Zar" w:hint="cs"/>
          <w:rtl/>
        </w:rPr>
        <w:t>ر واقع</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 xml:space="preserve">د. </w:t>
      </w:r>
    </w:p>
    <w:p w:rsidR="00702CA8" w:rsidRPr="00D4549C" w:rsidRDefault="00702CA8" w:rsidP="00702CA8">
      <w:pPr>
        <w:rPr>
          <w:rFonts w:cs="B Zar" w:hint="cs"/>
          <w:rtl/>
        </w:rPr>
      </w:pPr>
      <w:r w:rsidRPr="00D4549C">
        <w:rPr>
          <w:rFonts w:cs="B Zar" w:hint="cs"/>
          <w:rtl/>
        </w:rPr>
        <w:t>مبنا</w:t>
      </w:r>
      <w:r w:rsidR="00FE4F4C">
        <w:rPr>
          <w:rFonts w:cs="B Zar" w:hint="cs"/>
          <w:rtl/>
        </w:rPr>
        <w:t>ی</w:t>
      </w:r>
      <w:r w:rsidRPr="00D4549C">
        <w:rPr>
          <w:rFonts w:cs="B Zar" w:hint="cs"/>
          <w:rtl/>
        </w:rPr>
        <w:t xml:space="preserve"> بحث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دق</w:t>
      </w:r>
      <w:r w:rsidR="00FE4F4C">
        <w:rPr>
          <w:rFonts w:cs="B Zar" w:hint="cs"/>
          <w:rtl/>
        </w:rPr>
        <w:t>ی</w:t>
      </w:r>
      <w:r w:rsidRPr="00D4549C">
        <w:rPr>
          <w:rFonts w:cs="B Zar" w:hint="cs"/>
          <w:rtl/>
        </w:rPr>
        <w:t>قاً روشن شود که خالق بشر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بشر در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خود چه هدف</w:t>
      </w:r>
      <w:r w:rsidR="00FE4F4C">
        <w:rPr>
          <w:rFonts w:cs="B Zar" w:hint="cs"/>
          <w:rtl/>
        </w:rPr>
        <w:t>ی</w:t>
      </w:r>
      <w:r w:rsidRPr="00D4549C">
        <w:rPr>
          <w:rFonts w:cs="B Zar" w:hint="cs"/>
          <w:rtl/>
        </w:rPr>
        <w:t xml:space="preserve"> دارد، و معنا</w:t>
      </w:r>
      <w:r w:rsidR="00FE4F4C">
        <w:rPr>
          <w:rFonts w:cs="B Zar" w:hint="cs"/>
          <w:rtl/>
        </w:rPr>
        <w:t>ی</w:t>
      </w:r>
      <w:r w:rsidRPr="00D4549C">
        <w:rPr>
          <w:rFonts w:cs="B Zar" w:hint="cs"/>
          <w:rtl/>
        </w:rPr>
        <w:t xml:space="preserve"> انسان از طر</w:t>
      </w:r>
      <w:r w:rsidR="00FE4F4C">
        <w:rPr>
          <w:rFonts w:cs="B Zar" w:hint="cs"/>
          <w:rtl/>
        </w:rPr>
        <w:t>ی</w:t>
      </w:r>
      <w:r w:rsidRPr="00D4549C">
        <w:rPr>
          <w:rFonts w:cs="B Zar" w:hint="cs"/>
          <w:rtl/>
        </w:rPr>
        <w:t>ق تفس</w:t>
      </w:r>
      <w:r w:rsidR="00FE4F4C">
        <w:rPr>
          <w:rFonts w:cs="B Zar" w:hint="cs"/>
          <w:rtl/>
        </w:rPr>
        <w:t>ی</w:t>
      </w:r>
      <w:r w:rsidRPr="00D4549C">
        <w:rPr>
          <w:rFonts w:cs="B Zar" w:hint="cs"/>
          <w:rtl/>
        </w:rPr>
        <w:t>ر هدف</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خالق انسان برا</w:t>
      </w:r>
      <w:r w:rsidR="00FE4F4C">
        <w:rPr>
          <w:rFonts w:cs="B Zar" w:hint="cs"/>
          <w:rtl/>
        </w:rPr>
        <w:t>ی</w:t>
      </w:r>
      <w:r w:rsidRPr="00D4549C">
        <w:rPr>
          <w:rFonts w:cs="B Zar" w:hint="cs"/>
          <w:rtl/>
        </w:rPr>
        <w:t>ش تع</w:t>
      </w:r>
      <w:r w:rsidR="00FE4F4C">
        <w:rPr>
          <w:rFonts w:cs="B Zar" w:hint="cs"/>
          <w:rtl/>
        </w:rPr>
        <w:t>یی</w:t>
      </w:r>
      <w:r w:rsidRPr="00D4549C">
        <w:rPr>
          <w:rFonts w:cs="B Zar" w:hint="cs"/>
          <w:rtl/>
        </w:rPr>
        <w:t xml:space="preserve">ن </w:t>
      </w:r>
      <w:r w:rsidR="00FE4F4C">
        <w:rPr>
          <w:rFonts w:cs="B Zar" w:hint="cs"/>
          <w:rtl/>
        </w:rPr>
        <w:t>ک</w:t>
      </w:r>
      <w:r w:rsidRPr="00D4549C">
        <w:rPr>
          <w:rFonts w:cs="B Zar" w:hint="cs"/>
          <w:rtl/>
        </w:rPr>
        <w:t>رده است، چ</w:t>
      </w:r>
      <w:r w:rsidR="00FE4F4C">
        <w:rPr>
          <w:rFonts w:cs="B Zar" w:hint="cs"/>
          <w:rtl/>
        </w:rPr>
        <w:t>ی</w:t>
      </w:r>
      <w:r w:rsidRPr="00D4549C">
        <w:rPr>
          <w:rFonts w:cs="B Zar" w:hint="cs"/>
          <w:rtl/>
        </w:rPr>
        <w:t>ست. اگر به مقدمه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که عرض شد عنا</w:t>
      </w:r>
      <w:r w:rsidR="00FE4F4C">
        <w:rPr>
          <w:rFonts w:cs="B Zar" w:hint="cs"/>
          <w:rtl/>
        </w:rPr>
        <w:t>ی</w:t>
      </w:r>
      <w:r w:rsidRPr="00D4549C">
        <w:rPr>
          <w:rFonts w:cs="B Zar" w:hint="cs"/>
          <w:rtl/>
        </w:rPr>
        <w:t>ت کاف</w:t>
      </w:r>
      <w:r w:rsidR="00FE4F4C">
        <w:rPr>
          <w:rFonts w:cs="B Zar" w:hint="cs"/>
          <w:rtl/>
        </w:rPr>
        <w:t>ی</w:t>
      </w:r>
      <w:r w:rsidRPr="00D4549C">
        <w:rPr>
          <w:rFonts w:cs="B Zar" w:hint="cs"/>
          <w:rtl/>
        </w:rPr>
        <w:t xml:space="preserve"> بفرما</w:t>
      </w:r>
      <w:r w:rsidR="00FE4F4C">
        <w:rPr>
          <w:rFonts w:cs="B Zar" w:hint="cs"/>
          <w:rtl/>
        </w:rPr>
        <w:t>یی</w:t>
      </w:r>
      <w:r w:rsidRPr="00D4549C">
        <w:rPr>
          <w:rFonts w:cs="B Zar" w:hint="cs"/>
          <w:rtl/>
        </w:rPr>
        <w:t>د، دق</w:t>
      </w:r>
      <w:r w:rsidR="00FE4F4C">
        <w:rPr>
          <w:rFonts w:cs="B Zar" w:hint="cs"/>
          <w:rtl/>
        </w:rPr>
        <w:t>ی</w:t>
      </w:r>
      <w:r w:rsidRPr="00D4549C">
        <w:rPr>
          <w:rFonts w:cs="B Zar" w:hint="cs"/>
          <w:rtl/>
        </w:rPr>
        <w:t>قاً به ا</w:t>
      </w:r>
      <w:r w:rsidR="00FE4F4C">
        <w:rPr>
          <w:rFonts w:cs="B Zar" w:hint="cs"/>
          <w:rtl/>
        </w:rPr>
        <w:t>ی</w:t>
      </w:r>
      <w:r w:rsidRPr="00D4549C">
        <w:rPr>
          <w:rFonts w:cs="B Zar" w:hint="cs"/>
          <w:rtl/>
        </w:rPr>
        <w:t>ن مطلب خواه</w:t>
      </w:r>
      <w:r w:rsidR="00FE4F4C">
        <w:rPr>
          <w:rFonts w:cs="B Zar" w:hint="cs"/>
          <w:rtl/>
        </w:rPr>
        <w:t>ی</w:t>
      </w:r>
      <w:r w:rsidRPr="00D4549C">
        <w:rPr>
          <w:rFonts w:cs="B Zar" w:hint="cs"/>
          <w:rtl/>
        </w:rPr>
        <w:t>د رس</w:t>
      </w:r>
      <w:r w:rsidR="00FE4F4C">
        <w:rPr>
          <w:rFonts w:cs="B Zar" w:hint="cs"/>
          <w:rtl/>
        </w:rPr>
        <w:t>ی</w:t>
      </w:r>
      <w:r w:rsidRPr="00D4549C">
        <w:rPr>
          <w:rFonts w:cs="B Zar" w:hint="cs"/>
          <w:rtl/>
        </w:rPr>
        <w:t>د.</w:t>
      </w:r>
    </w:p>
    <w:p w:rsidR="00702CA8" w:rsidRPr="00D4549C" w:rsidRDefault="00702CA8" w:rsidP="00D4549C">
      <w:pPr>
        <w:pStyle w:val="Heading2"/>
        <w:rPr>
          <w:rFonts w:hint="cs"/>
          <w:rtl/>
        </w:rPr>
      </w:pPr>
      <w:bookmarkStart w:id="80" w:name="_Toc185942287"/>
      <w:bookmarkStart w:id="81" w:name="_Toc200546206"/>
      <w:r w:rsidRPr="00D4549C">
        <w:rPr>
          <w:rFonts w:hint="cs"/>
          <w:rtl/>
        </w:rPr>
        <w:t>معن</w:t>
      </w:r>
      <w:r w:rsidR="00FE4F4C">
        <w:rPr>
          <w:rFonts w:hint="cs"/>
          <w:rtl/>
        </w:rPr>
        <w:t>ی</w:t>
      </w:r>
      <w:r w:rsidRPr="00D4549C">
        <w:rPr>
          <w:rFonts w:hint="cs"/>
          <w:rtl/>
        </w:rPr>
        <w:t xml:space="preserve"> خل</w:t>
      </w:r>
      <w:r w:rsidR="00FE4F4C">
        <w:rPr>
          <w:rFonts w:hint="cs"/>
          <w:rtl/>
        </w:rPr>
        <w:t>ی</w:t>
      </w:r>
      <w:r w:rsidRPr="00D4549C">
        <w:rPr>
          <w:rFonts w:hint="cs"/>
          <w:rtl/>
        </w:rPr>
        <w:t>فه خدا بودن</w:t>
      </w:r>
      <w:bookmarkEnd w:id="80"/>
      <w:bookmarkEnd w:id="81"/>
      <w:r w:rsidRPr="00D4549C">
        <w:rPr>
          <w:rFonts w:hint="cs"/>
          <w:rtl/>
        </w:rPr>
        <w:t xml:space="preserve"> </w:t>
      </w:r>
    </w:p>
    <w:p w:rsidR="00702CA8" w:rsidRPr="00D4549C" w:rsidRDefault="00702CA8" w:rsidP="00137B74">
      <w:pPr>
        <w:rPr>
          <w:rFonts w:cs="B Zar" w:hint="cs"/>
          <w:rtl/>
        </w:rPr>
      </w:pPr>
      <w:r w:rsidRPr="00D4549C">
        <w:rPr>
          <w:rFonts w:cs="B Zar" w:hint="cs"/>
          <w:rtl/>
        </w:rPr>
        <w:t xml:space="preserve">خالق انسان گفت: </w:t>
      </w:r>
      <w:r w:rsidRPr="00D4549C">
        <w:rPr>
          <w:rStyle w:val="ArabiChar"/>
          <w:rFonts w:cs="B Zar" w:hint="cs"/>
          <w:rtl/>
        </w:rPr>
        <w:t>«اِنّ</w:t>
      </w:r>
      <w:r w:rsidR="00FE4F4C">
        <w:rPr>
          <w:rStyle w:val="ArabiChar"/>
          <w:rFonts w:cs="B Zar" w:hint="cs"/>
          <w:rtl/>
        </w:rPr>
        <w:t>ی</w:t>
      </w:r>
      <w:r w:rsidRPr="00D4549C">
        <w:rPr>
          <w:rStyle w:val="ArabiChar"/>
          <w:rFonts w:cs="B Zar" w:hint="cs"/>
          <w:rtl/>
        </w:rPr>
        <w:t xml:space="preserve"> جاعِلٌ فِ</w:t>
      </w:r>
      <w:r w:rsidR="00FE4F4C">
        <w:rPr>
          <w:rStyle w:val="ArabiChar"/>
          <w:rFonts w:cs="B Zar" w:hint="cs"/>
          <w:rtl/>
        </w:rPr>
        <w:t>ی</w:t>
      </w:r>
      <w:r w:rsidRPr="00D4549C">
        <w:rPr>
          <w:rStyle w:val="ArabiChar"/>
          <w:rFonts w:cs="B Zar" w:hint="cs"/>
          <w:rtl/>
        </w:rPr>
        <w:t xml:space="preserve"> الاَرْضِ خَل</w:t>
      </w:r>
      <w:r w:rsidR="00FE4F4C">
        <w:rPr>
          <w:rStyle w:val="ArabiChar"/>
          <w:rFonts w:cs="B Zar" w:hint="cs"/>
          <w:rtl/>
        </w:rPr>
        <w:t>ی</w:t>
      </w:r>
      <w:r w:rsidRPr="00D4549C">
        <w:rPr>
          <w:rStyle w:val="ArabiChar"/>
          <w:rFonts w:cs="B Zar" w:hint="cs"/>
          <w:rtl/>
        </w:rPr>
        <w:t>فة»</w:t>
      </w:r>
      <w:r w:rsidRPr="00D4549C">
        <w:rPr>
          <w:rFonts w:cs="B Zar" w:hint="cs"/>
          <w:rtl/>
        </w:rPr>
        <w:t xml:space="preserve"> من بنا دارم بر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همواره برا</w:t>
      </w:r>
      <w:r w:rsidR="00FE4F4C">
        <w:rPr>
          <w:rFonts w:cs="B Zar" w:hint="cs"/>
          <w:rtl/>
        </w:rPr>
        <w:t>ی</w:t>
      </w:r>
      <w:r w:rsidRPr="00D4549C">
        <w:rPr>
          <w:rFonts w:cs="B Zar" w:hint="cs"/>
          <w:rtl/>
        </w:rPr>
        <w:t xml:space="preserve"> خود خل</w:t>
      </w:r>
      <w:r w:rsidR="00FE4F4C">
        <w:rPr>
          <w:rFonts w:cs="B Zar" w:hint="cs"/>
          <w:rtl/>
        </w:rPr>
        <w:t>ی</w:t>
      </w:r>
      <w:r w:rsidRPr="00D4549C">
        <w:rPr>
          <w:rFonts w:cs="B Zar" w:hint="cs"/>
          <w:rtl/>
        </w:rPr>
        <w:t>فه تع</w:t>
      </w:r>
      <w:r w:rsidR="00FE4F4C">
        <w:rPr>
          <w:rFonts w:cs="B Zar" w:hint="cs"/>
          <w:rtl/>
        </w:rPr>
        <w:t>یی</w:t>
      </w:r>
      <w:r w:rsidRPr="00D4549C">
        <w:rPr>
          <w:rFonts w:cs="B Zar" w:hint="cs"/>
          <w:rtl/>
        </w:rPr>
        <w:t xml:space="preserve">ن </w:t>
      </w:r>
      <w:r w:rsidR="00FE4F4C">
        <w:rPr>
          <w:rFonts w:cs="B Zar" w:hint="cs"/>
          <w:rtl/>
        </w:rPr>
        <w:t>ک</w:t>
      </w:r>
      <w:r w:rsidRPr="00D4549C">
        <w:rPr>
          <w:rFonts w:cs="B Zar" w:hint="cs"/>
          <w:rtl/>
        </w:rPr>
        <w:t>نم. خل</w:t>
      </w:r>
      <w:r w:rsidR="00FE4F4C">
        <w:rPr>
          <w:rFonts w:cs="B Zar" w:hint="cs"/>
          <w:rtl/>
        </w:rPr>
        <w:t>ی</w:t>
      </w:r>
      <w:r w:rsidRPr="00D4549C">
        <w:rPr>
          <w:rFonts w:cs="B Zar" w:hint="cs"/>
          <w:rtl/>
        </w:rPr>
        <w:t xml:space="preserve">فه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جا</w:t>
      </w:r>
      <w:r w:rsidR="00FE4F4C">
        <w:rPr>
          <w:rFonts w:cs="B Zar" w:hint="cs"/>
          <w:rtl/>
        </w:rPr>
        <w:t>ی</w:t>
      </w:r>
      <w:r w:rsidRPr="00D4549C">
        <w:rPr>
          <w:rFonts w:cs="B Zar" w:hint="cs"/>
          <w:rtl/>
        </w:rPr>
        <w:t xml:space="preserve"> «مُستخلَف</w:t>
      </w:r>
      <w:r w:rsidR="00137B74" w:rsidRPr="00D4549C">
        <w:rPr>
          <w:rFonts w:cs="B Zar" w:hint="cs"/>
          <w:rtl/>
        </w:rPr>
        <w:t>ٌ</w:t>
      </w:r>
      <w:r w:rsidRPr="00D4549C">
        <w:rPr>
          <w:rFonts w:cs="B Zar" w:hint="cs"/>
          <w:rtl/>
        </w:rPr>
        <w:t xml:space="preserve"> عَنه» است. معاون مدرسه، خل</w:t>
      </w:r>
      <w:r w:rsidR="00FE4F4C">
        <w:rPr>
          <w:rFonts w:cs="B Zar" w:hint="cs"/>
          <w:rtl/>
        </w:rPr>
        <w:t>ی</w:t>
      </w:r>
      <w:r w:rsidRPr="00D4549C">
        <w:rPr>
          <w:rFonts w:cs="B Zar" w:hint="cs"/>
          <w:rtl/>
        </w:rPr>
        <w:t>فة مد</w:t>
      </w:r>
      <w:r w:rsidR="00FE4F4C">
        <w:rPr>
          <w:rFonts w:cs="B Zar" w:hint="cs"/>
          <w:rtl/>
        </w:rPr>
        <w:t>ی</w:t>
      </w:r>
      <w:r w:rsidRPr="00D4549C">
        <w:rPr>
          <w:rFonts w:cs="B Zar" w:hint="cs"/>
          <w:rtl/>
        </w:rPr>
        <w:t xml:space="preserve">ر مدرسه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همه اخت</w:t>
      </w:r>
      <w:r w:rsidR="00FE4F4C">
        <w:rPr>
          <w:rFonts w:cs="B Zar" w:hint="cs"/>
          <w:rtl/>
        </w:rPr>
        <w:t>ی</w:t>
      </w:r>
      <w:r w:rsidRPr="00D4549C">
        <w:rPr>
          <w:rFonts w:cs="B Zar" w:hint="cs"/>
          <w:rtl/>
        </w:rPr>
        <w:t>ارات مد</w:t>
      </w:r>
      <w:r w:rsidR="00FE4F4C">
        <w:rPr>
          <w:rFonts w:cs="B Zar" w:hint="cs"/>
          <w:rtl/>
        </w:rPr>
        <w:t>ی</w:t>
      </w:r>
      <w:r w:rsidRPr="00D4549C">
        <w:rPr>
          <w:rFonts w:cs="B Zar" w:hint="cs"/>
          <w:rtl/>
        </w:rPr>
        <w:t>ر را دارد، تفاوتش ا</w:t>
      </w:r>
      <w:r w:rsidR="00FE4F4C">
        <w:rPr>
          <w:rFonts w:cs="B Zar" w:hint="cs"/>
          <w:rtl/>
        </w:rPr>
        <w:t>ی</w:t>
      </w:r>
      <w:r w:rsidRPr="00D4549C">
        <w:rPr>
          <w:rFonts w:cs="B Zar" w:hint="cs"/>
          <w:rtl/>
        </w:rPr>
        <w:t xml:space="preserve">ن است </w:t>
      </w:r>
      <w:r w:rsidR="00F84283" w:rsidRPr="00D4549C">
        <w:rPr>
          <w:rFonts w:cs="B Zar" w:hint="cs"/>
          <w:rtl/>
        </w:rPr>
        <w:t xml:space="preserve"> </w:t>
      </w:r>
      <w:r w:rsidR="00FE4F4C">
        <w:rPr>
          <w:rFonts w:cs="B Zar" w:hint="cs"/>
          <w:rtl/>
        </w:rPr>
        <w:t>ک</w:t>
      </w:r>
      <w:r w:rsidRPr="00D4549C">
        <w:rPr>
          <w:rFonts w:cs="B Zar" w:hint="cs"/>
          <w:rtl/>
        </w:rPr>
        <w:t>ه همة ا</w:t>
      </w:r>
      <w:r w:rsidR="00FE4F4C">
        <w:rPr>
          <w:rFonts w:cs="B Zar" w:hint="cs"/>
          <w:rtl/>
        </w:rPr>
        <w:t>ی</w:t>
      </w:r>
      <w:r w:rsidRPr="00D4549C">
        <w:rPr>
          <w:rFonts w:cs="B Zar" w:hint="cs"/>
          <w:rtl/>
        </w:rPr>
        <w:t>ن اخت</w:t>
      </w:r>
      <w:r w:rsidR="00FE4F4C">
        <w:rPr>
          <w:rFonts w:cs="B Zar" w:hint="cs"/>
          <w:rtl/>
        </w:rPr>
        <w:t>ی</w:t>
      </w:r>
      <w:r w:rsidRPr="00D4549C">
        <w:rPr>
          <w:rFonts w:cs="B Zar" w:hint="cs"/>
          <w:rtl/>
        </w:rPr>
        <w:t>ارات را «از مد</w:t>
      </w:r>
      <w:r w:rsidR="00FE4F4C">
        <w:rPr>
          <w:rFonts w:cs="B Zar" w:hint="cs"/>
          <w:rtl/>
        </w:rPr>
        <w:t>ی</w:t>
      </w:r>
      <w:r w:rsidRPr="00D4549C">
        <w:rPr>
          <w:rFonts w:cs="B Zar" w:hint="cs"/>
          <w:rtl/>
        </w:rPr>
        <w:t xml:space="preserve">ر» دارد.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مد</w:t>
      </w:r>
      <w:r w:rsidR="00FE4F4C">
        <w:rPr>
          <w:rFonts w:cs="B Zar" w:hint="cs"/>
          <w:rtl/>
        </w:rPr>
        <w:t>ی</w:t>
      </w:r>
      <w:r w:rsidRPr="00D4549C">
        <w:rPr>
          <w:rFonts w:cs="B Zar" w:hint="cs"/>
          <w:rtl/>
        </w:rPr>
        <w:t xml:space="preserve">ر </w:t>
      </w:r>
      <w:r w:rsidR="00FE4F4C">
        <w:rPr>
          <w:rFonts w:cs="B Zar" w:hint="cs"/>
          <w:rtl/>
        </w:rPr>
        <w:t>ک</w:t>
      </w:r>
      <w:r w:rsidRPr="00D4549C">
        <w:rPr>
          <w:rFonts w:cs="B Zar" w:hint="cs"/>
          <w:rtl/>
        </w:rPr>
        <w:t>ه در مدرسه نباشد، معاون همه اخت</w:t>
      </w:r>
      <w:r w:rsidR="00FE4F4C">
        <w:rPr>
          <w:rFonts w:cs="B Zar" w:hint="cs"/>
          <w:rtl/>
        </w:rPr>
        <w:t>ی</w:t>
      </w:r>
      <w:r w:rsidRPr="00D4549C">
        <w:rPr>
          <w:rFonts w:cs="B Zar" w:hint="cs"/>
          <w:rtl/>
        </w:rPr>
        <w:t>ارات مد</w:t>
      </w:r>
      <w:r w:rsidR="00FE4F4C">
        <w:rPr>
          <w:rFonts w:cs="B Zar" w:hint="cs"/>
          <w:rtl/>
        </w:rPr>
        <w:t>ی</w:t>
      </w:r>
      <w:r w:rsidRPr="00D4549C">
        <w:rPr>
          <w:rFonts w:cs="B Zar" w:hint="cs"/>
          <w:rtl/>
        </w:rPr>
        <w:t>ر را داراست، حق امضاء دارد، تدب</w:t>
      </w:r>
      <w:r w:rsidR="00FE4F4C">
        <w:rPr>
          <w:rFonts w:cs="B Zar" w:hint="cs"/>
          <w:rtl/>
        </w:rPr>
        <w:t>ی</w:t>
      </w:r>
      <w:r w:rsidRPr="00D4549C">
        <w:rPr>
          <w:rFonts w:cs="B Zar" w:hint="cs"/>
          <w:rtl/>
        </w:rPr>
        <w:t>ر مدرسه را به دست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 xml:space="preserve">رد و خلاصه </w:t>
      </w:r>
      <w:r w:rsidR="00FE4F4C">
        <w:rPr>
          <w:rFonts w:cs="B Zar" w:hint="cs"/>
          <w:rtl/>
        </w:rPr>
        <w:t>ک</w:t>
      </w:r>
      <w:r w:rsidRPr="00D4549C">
        <w:rPr>
          <w:rFonts w:cs="B Zar" w:hint="cs"/>
          <w:rtl/>
        </w:rPr>
        <w:t>ل</w:t>
      </w:r>
      <w:r w:rsidR="00FE4F4C">
        <w:rPr>
          <w:rFonts w:cs="B Zar" w:hint="cs"/>
          <w:rtl/>
        </w:rPr>
        <w:t>ی</w:t>
      </w:r>
      <w:r w:rsidRPr="00D4549C">
        <w:rPr>
          <w:rFonts w:cs="B Zar" w:hint="cs"/>
          <w:rtl/>
        </w:rPr>
        <w:t>ه حقوق</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مد</w:t>
      </w:r>
      <w:r w:rsidR="00FE4F4C">
        <w:rPr>
          <w:rFonts w:cs="B Zar" w:hint="cs"/>
          <w:rtl/>
        </w:rPr>
        <w:t>ی</w:t>
      </w:r>
      <w:r w:rsidRPr="00D4549C">
        <w:rPr>
          <w:rFonts w:cs="B Zar" w:hint="cs"/>
          <w:rtl/>
        </w:rPr>
        <w:t>ر بود، برا</w:t>
      </w:r>
      <w:r w:rsidR="00FE4F4C">
        <w:rPr>
          <w:rFonts w:cs="B Zar" w:hint="cs"/>
          <w:rtl/>
        </w:rPr>
        <w:t>ی</w:t>
      </w:r>
      <w:r w:rsidRPr="00D4549C">
        <w:rPr>
          <w:rFonts w:cs="B Zar" w:hint="cs"/>
          <w:rtl/>
        </w:rPr>
        <w:t xml:space="preserve"> معاون او </w:t>
      </w:r>
      <w:r w:rsidR="00137B74" w:rsidRPr="00D4549C">
        <w:rPr>
          <w:rFonts w:cs="B Zar" w:hint="cs"/>
          <w:rtl/>
        </w:rPr>
        <w:t>ن</w:t>
      </w:r>
      <w:r w:rsidR="00FE4F4C">
        <w:rPr>
          <w:rFonts w:cs="B Zar" w:hint="cs"/>
          <w:rtl/>
        </w:rPr>
        <w:t>ی</w:t>
      </w:r>
      <w:r w:rsidR="00137B74" w:rsidRPr="00D4549C">
        <w:rPr>
          <w:rFonts w:cs="B Zar" w:hint="cs"/>
          <w:rtl/>
        </w:rPr>
        <w:t>ز هست</w:t>
      </w:r>
      <w:r w:rsidRPr="00D4549C">
        <w:rPr>
          <w:rFonts w:cs="B Zar" w:hint="cs"/>
          <w:rtl/>
        </w:rPr>
        <w:t>.</w:t>
      </w:r>
      <w:r w:rsidR="00137B74" w:rsidRPr="00D4549C">
        <w:rPr>
          <w:rFonts w:cs="B Zar" w:hint="cs"/>
          <w:rtl/>
        </w:rPr>
        <w:t xml:space="preserve"> </w:t>
      </w:r>
      <w:r w:rsidRPr="00D4549C">
        <w:rPr>
          <w:rFonts w:cs="B Zar" w:hint="cs"/>
          <w:rtl/>
        </w:rPr>
        <w:t>خل</w:t>
      </w:r>
      <w:r w:rsidR="00FE4F4C">
        <w:rPr>
          <w:rFonts w:cs="B Zar" w:hint="cs"/>
          <w:rtl/>
        </w:rPr>
        <w:t>ی</w:t>
      </w:r>
      <w:r w:rsidRPr="00D4549C">
        <w:rPr>
          <w:rFonts w:cs="B Zar" w:hint="cs"/>
          <w:rtl/>
        </w:rPr>
        <w:t>فه خداوند هم نما</w:t>
      </w:r>
      <w:r w:rsidR="00FE4F4C">
        <w:rPr>
          <w:rFonts w:cs="B Zar" w:hint="cs"/>
          <w:rtl/>
        </w:rPr>
        <w:t>ی</w:t>
      </w:r>
      <w:r w:rsidRPr="00D4549C">
        <w:rPr>
          <w:rFonts w:cs="B Zar" w:hint="cs"/>
          <w:rtl/>
        </w:rPr>
        <w:t>ش اسماء حسنا</w:t>
      </w:r>
      <w:r w:rsidR="00FE4F4C">
        <w:rPr>
          <w:rFonts w:cs="B Zar" w:hint="cs"/>
          <w:rtl/>
        </w:rPr>
        <w:t>ی</w:t>
      </w:r>
      <w:r w:rsidRPr="00D4549C">
        <w:rPr>
          <w:rFonts w:cs="B Zar" w:hint="cs"/>
          <w:rtl/>
        </w:rPr>
        <w:t xml:space="preserve"> خداوند است و به عبارت د</w:t>
      </w:r>
      <w:r w:rsidR="00FE4F4C">
        <w:rPr>
          <w:rFonts w:cs="B Zar" w:hint="cs"/>
          <w:rtl/>
        </w:rPr>
        <w:t>ی</w:t>
      </w:r>
      <w:r w:rsidRPr="00D4549C">
        <w:rPr>
          <w:rFonts w:cs="B Zar" w:hint="cs"/>
          <w:rtl/>
        </w:rPr>
        <w:t>گر خل</w:t>
      </w:r>
      <w:r w:rsidR="00FE4F4C">
        <w:rPr>
          <w:rFonts w:cs="B Zar" w:hint="cs"/>
          <w:rtl/>
        </w:rPr>
        <w:t>ی</w:t>
      </w:r>
      <w:r w:rsidRPr="00D4549C">
        <w:rPr>
          <w:rFonts w:cs="B Zar" w:hint="cs"/>
          <w:rtl/>
        </w:rPr>
        <w:t>فة خداوند در زم</w:t>
      </w:r>
      <w:r w:rsidR="00FE4F4C">
        <w:rPr>
          <w:rFonts w:cs="B Zar" w:hint="cs"/>
          <w:rtl/>
        </w:rPr>
        <w:t>ی</w:t>
      </w:r>
      <w:r w:rsidRPr="00D4549C">
        <w:rPr>
          <w:rFonts w:cs="B Zar" w:hint="cs"/>
          <w:rtl/>
        </w:rPr>
        <w:t>ن، مظهر خدا</w:t>
      </w:r>
      <w:r w:rsidR="00FE4F4C">
        <w:rPr>
          <w:rFonts w:cs="B Zar" w:hint="cs"/>
          <w:rtl/>
        </w:rPr>
        <w:t>یی</w:t>
      </w:r>
      <w:r w:rsidRPr="00D4549C">
        <w:rPr>
          <w:rFonts w:cs="B Zar" w:hint="cs"/>
          <w:rtl/>
        </w:rPr>
        <w:t xml:space="preserve">، خدا است. </w:t>
      </w:r>
    </w:p>
    <w:p w:rsidR="00702CA8" w:rsidRPr="00D4549C" w:rsidRDefault="00702CA8" w:rsidP="00E264BC">
      <w:pPr>
        <w:rPr>
          <w:rFonts w:cs="B Zar" w:hint="cs"/>
          <w:rtl/>
        </w:rPr>
      </w:pPr>
      <w:r w:rsidRPr="00D4549C">
        <w:rPr>
          <w:rFonts w:cs="B Zar" w:hint="cs"/>
          <w:rtl/>
        </w:rPr>
        <w:t>خداوند دارا</w:t>
      </w:r>
      <w:r w:rsidR="00FE4F4C">
        <w:rPr>
          <w:rFonts w:cs="B Zar" w:hint="cs"/>
          <w:rtl/>
        </w:rPr>
        <w:t>ی</w:t>
      </w:r>
      <w:r w:rsidRPr="00D4549C">
        <w:rPr>
          <w:rFonts w:cs="B Zar" w:hint="cs"/>
          <w:rtl/>
        </w:rPr>
        <w:t xml:space="preserve"> اسما</w:t>
      </w:r>
      <w:r w:rsidR="00FE4F4C">
        <w:rPr>
          <w:rFonts w:cs="B Zar" w:hint="cs"/>
          <w:rtl/>
        </w:rPr>
        <w:t>ی</w:t>
      </w:r>
      <w:r w:rsidRPr="00D4549C">
        <w:rPr>
          <w:rFonts w:cs="B Zar" w:hint="cs"/>
          <w:rtl/>
        </w:rPr>
        <w:t xml:space="preserve"> حسنا است و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«وَ لِلّهِ الْاَسْماءُ الْحُسْن</w:t>
      </w:r>
      <w:r w:rsidR="00FE4F4C">
        <w:rPr>
          <w:rStyle w:val="ArabiChar"/>
          <w:rFonts w:cs="B Zar" w:hint="cs"/>
          <w:rtl/>
        </w:rPr>
        <w:t>ی</w:t>
      </w:r>
      <w:r w:rsidRPr="00D4549C">
        <w:rPr>
          <w:rStyle w:val="ArabiChar"/>
          <w:rFonts w:cs="B Zar" w:hint="cs"/>
          <w:rtl/>
        </w:rPr>
        <w:t xml:space="preserve"> فَادْعُوهُ بِها»</w:t>
      </w:r>
      <w:r w:rsidR="00D626A3" w:rsidRPr="00D4549C">
        <w:rPr>
          <w:rStyle w:val="FootnoteReference"/>
          <w:rFonts w:cs="B Zar"/>
          <w:rtl/>
        </w:rPr>
        <w:footnoteReference w:id="17"/>
      </w:r>
      <w:r w:rsidR="00580039"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خدا اسماء حُسنا</w:t>
      </w:r>
      <w:r w:rsidR="00FE4F4C">
        <w:rPr>
          <w:rFonts w:cs="B Zar" w:hint="cs"/>
          <w:rtl/>
        </w:rPr>
        <w:t>یی</w:t>
      </w:r>
      <w:r w:rsidRPr="00D4549C">
        <w:rPr>
          <w:rFonts w:cs="B Zar" w:hint="cs"/>
          <w:rtl/>
        </w:rPr>
        <w:t xml:space="preserve"> هست و او را با آن اسماء حسنا بخوان</w:t>
      </w:r>
      <w:r w:rsidR="00FE4F4C">
        <w:rPr>
          <w:rFonts w:cs="B Zar" w:hint="cs"/>
          <w:rtl/>
        </w:rPr>
        <w:t>ی</w:t>
      </w:r>
      <w:r w:rsidRPr="00D4549C">
        <w:rPr>
          <w:rFonts w:cs="B Zar" w:hint="cs"/>
          <w:rtl/>
        </w:rPr>
        <w:t>د، مثل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م خدا «رح</w:t>
      </w:r>
      <w:r w:rsidR="00FE4F4C">
        <w:rPr>
          <w:rFonts w:cs="B Zar" w:hint="cs"/>
          <w:rtl/>
        </w:rPr>
        <w:t>ی</w:t>
      </w:r>
      <w:r w:rsidRPr="00D4549C">
        <w:rPr>
          <w:rFonts w:cs="B Zar" w:hint="cs"/>
          <w:rtl/>
        </w:rPr>
        <w:t xml:space="preserve">م» است </w:t>
      </w:r>
      <w:r w:rsidR="00FE4F4C">
        <w:rPr>
          <w:rFonts w:cs="B Zar" w:hint="cs"/>
          <w:rtl/>
        </w:rPr>
        <w:t>ی</w:t>
      </w:r>
      <w:r w:rsidRPr="00D4549C">
        <w:rPr>
          <w:rFonts w:cs="B Zar" w:hint="cs"/>
          <w:rtl/>
        </w:rPr>
        <w:t>ا «سم</w:t>
      </w:r>
      <w:r w:rsidR="00FE4F4C">
        <w:rPr>
          <w:rFonts w:cs="B Zar" w:hint="cs"/>
          <w:rtl/>
        </w:rPr>
        <w:t>ی</w:t>
      </w:r>
      <w:r w:rsidRPr="00D4549C">
        <w:rPr>
          <w:rFonts w:cs="B Zar" w:hint="cs"/>
          <w:rtl/>
        </w:rPr>
        <w:t xml:space="preserve">ع» و </w:t>
      </w:r>
      <w:r w:rsidR="00FE4F4C">
        <w:rPr>
          <w:rFonts w:cs="B Zar" w:hint="cs"/>
          <w:rtl/>
        </w:rPr>
        <w:t>ی</w:t>
      </w:r>
      <w:r w:rsidRPr="00D4549C">
        <w:rPr>
          <w:rFonts w:cs="B Zar" w:hint="cs"/>
          <w:rtl/>
        </w:rPr>
        <w:t>ا «ح</w:t>
      </w:r>
      <w:r w:rsidR="00FE4F4C">
        <w:rPr>
          <w:rFonts w:cs="B Zar" w:hint="cs"/>
          <w:rtl/>
        </w:rPr>
        <w:t>ی</w:t>
      </w:r>
      <w:r w:rsidRPr="00D4549C">
        <w:rPr>
          <w:rFonts w:cs="B Zar" w:hint="cs"/>
          <w:rtl/>
        </w:rPr>
        <w:t>» است. حال خل</w:t>
      </w:r>
      <w:r w:rsidR="00FE4F4C">
        <w:rPr>
          <w:rFonts w:cs="B Zar" w:hint="cs"/>
          <w:rtl/>
        </w:rPr>
        <w:t>ی</w:t>
      </w:r>
      <w:r w:rsidRPr="00D4549C">
        <w:rPr>
          <w:rFonts w:cs="B Zar" w:hint="cs"/>
          <w:rtl/>
        </w:rPr>
        <w:t>فة خدا هم حامل همة آن اسماء است. با ا</w:t>
      </w:r>
      <w:r w:rsidR="00FE4F4C">
        <w:rPr>
          <w:rFonts w:cs="B Zar" w:hint="cs"/>
          <w:rtl/>
        </w:rPr>
        <w:t>ی</w:t>
      </w:r>
      <w:r w:rsidRPr="00D4549C">
        <w:rPr>
          <w:rFonts w:cs="B Zar" w:hint="cs"/>
          <w:rtl/>
        </w:rPr>
        <w:t xml:space="preserve">ن تفاوت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اسماء، ذاتاً از خداست، و بالعرض از انسان است و انسان چنانچه شا</w:t>
      </w:r>
      <w:r w:rsidR="00FE4F4C">
        <w:rPr>
          <w:rFonts w:cs="B Zar" w:hint="cs"/>
          <w:rtl/>
        </w:rPr>
        <w:t>ی</w:t>
      </w:r>
      <w:r w:rsidRPr="00D4549C">
        <w:rPr>
          <w:rFonts w:cs="B Zar" w:hint="cs"/>
          <w:rtl/>
        </w:rPr>
        <w:t>ستگ</w:t>
      </w:r>
      <w:r w:rsidR="00FE4F4C">
        <w:rPr>
          <w:rFonts w:cs="B Zar" w:hint="cs"/>
          <w:rtl/>
        </w:rPr>
        <w:t>ی</w:t>
      </w:r>
      <w:r w:rsidRPr="00D4549C">
        <w:rPr>
          <w:rFonts w:cs="B Zar" w:hint="cs"/>
          <w:rtl/>
        </w:rPr>
        <w:t xml:space="preserve"> خل</w:t>
      </w:r>
      <w:r w:rsidR="00FE4F4C">
        <w:rPr>
          <w:rFonts w:cs="B Zar" w:hint="cs"/>
          <w:rtl/>
        </w:rPr>
        <w:t>ی</w:t>
      </w:r>
      <w:r w:rsidRPr="00D4549C">
        <w:rPr>
          <w:rFonts w:cs="B Zar" w:hint="cs"/>
          <w:rtl/>
        </w:rPr>
        <w:t>فة خدابودن را از خود نشان داد عملاً سراسر حرکات و سکناتش م</w:t>
      </w:r>
      <w:r w:rsidR="00FE4F4C">
        <w:rPr>
          <w:rFonts w:cs="B Zar" w:hint="cs"/>
          <w:rtl/>
        </w:rPr>
        <w:t>ی</w:t>
      </w:r>
      <w:r w:rsidR="00F84283" w:rsidRPr="00D4549C">
        <w:rPr>
          <w:rFonts w:cs="B Zar" w:hint="cs"/>
          <w:rtl/>
        </w:rPr>
        <w:t xml:space="preserve"> </w:t>
      </w:r>
      <w:r w:rsidRPr="00D4549C">
        <w:rPr>
          <w:rFonts w:cs="B Zar" w:hint="cs"/>
          <w:rtl/>
        </w:rPr>
        <w:t>شود نما</w:t>
      </w:r>
      <w:r w:rsidR="00FE4F4C">
        <w:rPr>
          <w:rFonts w:cs="B Zar" w:hint="cs"/>
          <w:rtl/>
        </w:rPr>
        <w:t>ی</w:t>
      </w:r>
      <w:r w:rsidRPr="00D4549C">
        <w:rPr>
          <w:rFonts w:cs="B Zar" w:hint="cs"/>
          <w:rtl/>
        </w:rPr>
        <w:t>ش اسماء اله</w:t>
      </w:r>
      <w:r w:rsidR="00FE4F4C">
        <w:rPr>
          <w:rFonts w:cs="B Zar" w:hint="cs"/>
          <w:rtl/>
        </w:rPr>
        <w:t>ی</w:t>
      </w:r>
      <w:r w:rsidRPr="00D4549C">
        <w:rPr>
          <w:rFonts w:cs="B Zar" w:hint="cs"/>
          <w:rtl/>
        </w:rPr>
        <w:t>، همان مقام</w:t>
      </w:r>
      <w:r w:rsidR="00FE4F4C">
        <w:rPr>
          <w:rFonts w:cs="B Zar" w:hint="cs"/>
          <w:rtl/>
        </w:rPr>
        <w:t>ی</w:t>
      </w:r>
      <w:r w:rsidRPr="00D4549C">
        <w:rPr>
          <w:rFonts w:cs="B Zar" w:hint="cs"/>
          <w:rtl/>
        </w:rPr>
        <w:t xml:space="preserve"> که رسول خدا در رابطه با آن فرمود: </w:t>
      </w:r>
      <w:r w:rsidRPr="00D4549C">
        <w:rPr>
          <w:rStyle w:val="ArabiChar"/>
          <w:rFonts w:cs="B Zar" w:hint="cs"/>
          <w:rtl/>
        </w:rPr>
        <w:t>«مَنْ رَا</w:t>
      </w:r>
      <w:r w:rsidRPr="00D4549C">
        <w:rPr>
          <w:rFonts w:ascii="Sakkal Majalla" w:hAnsi="Sakkal Majalla" w:cs="Sakkal Majalla" w:hint="cs"/>
          <w:rtl/>
        </w:rPr>
        <w:t>ٰ</w:t>
      </w:r>
      <w:r w:rsidRPr="00D4549C">
        <w:rPr>
          <w:rStyle w:val="ArabiChar"/>
          <w:rFonts w:cs="B Zar" w:hint="cs"/>
          <w:rtl/>
        </w:rPr>
        <w:t>نِ</w:t>
      </w:r>
      <w:r w:rsidR="00FE4F4C">
        <w:rPr>
          <w:rStyle w:val="ArabiChar"/>
          <w:rFonts w:cs="B Zar" w:hint="cs"/>
          <w:rtl/>
        </w:rPr>
        <w:t>ی</w:t>
      </w:r>
      <w:r w:rsidRPr="00D4549C">
        <w:rPr>
          <w:rStyle w:val="ArabiChar"/>
          <w:rFonts w:cs="B Zar" w:hint="cs"/>
          <w:rtl/>
        </w:rPr>
        <w:t xml:space="preserve"> فَقَدْ رَأ</w:t>
      </w:r>
      <w:r w:rsidR="00FE4F4C">
        <w:rPr>
          <w:rStyle w:val="ArabiChar"/>
          <w:rFonts w:cs="B Zar" w:hint="cs"/>
          <w:rtl/>
        </w:rPr>
        <w:t>ی</w:t>
      </w:r>
      <w:r w:rsidR="00E264BC" w:rsidRPr="00D4549C">
        <w:rPr>
          <w:rStyle w:val="ArabiChar"/>
          <w:rFonts w:cs="B Zar" w:hint="cs"/>
          <w:rtl/>
        </w:rPr>
        <w:t xml:space="preserve"> الحق</w:t>
      </w:r>
      <w:r w:rsidRPr="00D4549C">
        <w:rPr>
          <w:rStyle w:val="ArabiChar"/>
          <w:rFonts w:cs="B Zar" w:hint="cs"/>
          <w:rtl/>
        </w:rPr>
        <w:t>»</w:t>
      </w:r>
      <w:r w:rsidRPr="00D4549C">
        <w:rPr>
          <w:rFonts w:cs="B Zar" w:hint="cs"/>
          <w:rtl/>
        </w:rPr>
        <w:t>.</w:t>
      </w:r>
      <w:r w:rsidR="00D626A3" w:rsidRPr="00D4549C">
        <w:rPr>
          <w:rStyle w:val="FootnoteReference"/>
          <w:rFonts w:cs="B Zar"/>
          <w:rtl/>
        </w:rPr>
        <w:footnoteReference w:id="18"/>
      </w:r>
    </w:p>
    <w:p w:rsidR="00702CA8" w:rsidRPr="00D4549C" w:rsidRDefault="00702CA8" w:rsidP="00D4549C">
      <w:pPr>
        <w:pStyle w:val="Heading2"/>
        <w:rPr>
          <w:rFonts w:hint="cs"/>
          <w:rtl/>
        </w:rPr>
      </w:pPr>
      <w:bookmarkStart w:id="82" w:name="_Toc185942288"/>
      <w:bookmarkStart w:id="83" w:name="_Toc200546207"/>
      <w:r w:rsidRPr="00D4549C">
        <w:rPr>
          <w:rFonts w:hint="cs"/>
          <w:rtl/>
        </w:rPr>
        <w:t>فلسفة خلقت انسان</w:t>
      </w:r>
      <w:bookmarkEnd w:id="82"/>
      <w:bookmarkEnd w:id="83"/>
    </w:p>
    <w:p w:rsidR="00702CA8" w:rsidRPr="00D4549C" w:rsidRDefault="00702CA8" w:rsidP="00137B74">
      <w:pPr>
        <w:rPr>
          <w:rFonts w:cs="B Zar" w:hint="cs"/>
          <w:rtl/>
        </w:rPr>
      </w:pPr>
      <w:r w:rsidRPr="00D4549C">
        <w:rPr>
          <w:rFonts w:cs="B Zar" w:hint="cs"/>
          <w:rtl/>
        </w:rPr>
        <w:t>حال که روشن شد فلسفه خلقت آدم هم</w:t>
      </w:r>
      <w:r w:rsidR="00FE4F4C">
        <w:rPr>
          <w:rFonts w:cs="B Zar" w:hint="cs"/>
          <w:rtl/>
        </w:rPr>
        <w:t>ی</w:t>
      </w:r>
      <w:r w:rsidRPr="00D4549C">
        <w:rPr>
          <w:rFonts w:cs="B Zar" w:hint="cs"/>
          <w:rtl/>
        </w:rPr>
        <w:t xml:space="preserve">ن </w:t>
      </w:r>
      <w:r w:rsidR="00FE4F4C">
        <w:rPr>
          <w:rFonts w:cs="B Zar" w:hint="cs"/>
          <w:rtl/>
        </w:rPr>
        <w:t>یک</w:t>
      </w:r>
      <w:r w:rsidRPr="00D4549C">
        <w:rPr>
          <w:rFonts w:cs="B Zar" w:hint="cs"/>
          <w:rtl/>
        </w:rPr>
        <w:t xml:space="preserve"> </w:t>
      </w:r>
      <w:r w:rsidR="00FE4F4C">
        <w:rPr>
          <w:rFonts w:cs="B Zar" w:hint="cs"/>
          <w:rtl/>
        </w:rPr>
        <w:t>ک</w:t>
      </w:r>
      <w:r w:rsidRPr="00D4549C">
        <w:rPr>
          <w:rFonts w:cs="B Zar" w:hint="cs"/>
          <w:rtl/>
        </w:rPr>
        <w:t xml:space="preserve">لمه است، </w:t>
      </w:r>
      <w:r w:rsidR="00FE4F4C">
        <w:rPr>
          <w:rFonts w:cs="B Zar" w:hint="cs"/>
          <w:rtl/>
        </w:rPr>
        <w:t>ک</w:t>
      </w:r>
      <w:r w:rsidRPr="00D4549C">
        <w:rPr>
          <w:rFonts w:cs="B Zar" w:hint="cs"/>
          <w:rtl/>
        </w:rPr>
        <w:t>ه خدا م</w:t>
      </w:r>
      <w:r w:rsidR="00FE4F4C">
        <w:rPr>
          <w:rFonts w:cs="B Zar" w:hint="cs"/>
          <w:rtl/>
        </w:rPr>
        <w:t>ی</w:t>
      </w:r>
      <w:r w:rsidR="00F84283" w:rsidRPr="00D4549C">
        <w:rPr>
          <w:rFonts w:cs="B Zar" w:hint="cs"/>
          <w:rtl/>
        </w:rPr>
        <w:t xml:space="preserve"> </w:t>
      </w:r>
      <w:r w:rsidRPr="00D4549C">
        <w:rPr>
          <w:rFonts w:cs="B Zar" w:hint="cs"/>
          <w:rtl/>
        </w:rPr>
        <w:t>خواهد در زم</w:t>
      </w:r>
      <w:r w:rsidR="00FE4F4C">
        <w:rPr>
          <w:rFonts w:cs="B Zar" w:hint="cs"/>
          <w:rtl/>
        </w:rPr>
        <w:t>ی</w:t>
      </w:r>
      <w:r w:rsidRPr="00D4549C">
        <w:rPr>
          <w:rFonts w:cs="B Zar" w:hint="cs"/>
          <w:rtl/>
        </w:rPr>
        <w:t>ن خل</w:t>
      </w:r>
      <w:r w:rsidR="00FE4F4C">
        <w:rPr>
          <w:rFonts w:cs="B Zar" w:hint="cs"/>
          <w:rtl/>
        </w:rPr>
        <w:t>ی</w:t>
      </w:r>
      <w:r w:rsidRPr="00D4549C">
        <w:rPr>
          <w:rFonts w:cs="B Zar" w:hint="cs"/>
          <w:rtl/>
        </w:rPr>
        <w:t>فه تع</w:t>
      </w:r>
      <w:r w:rsidR="00FE4F4C">
        <w:rPr>
          <w:rFonts w:cs="B Zar" w:hint="cs"/>
          <w:rtl/>
        </w:rPr>
        <w:t>یی</w:t>
      </w:r>
      <w:r w:rsidRPr="00D4549C">
        <w:rPr>
          <w:rFonts w:cs="B Zar" w:hint="cs"/>
          <w:rtl/>
        </w:rPr>
        <w:t xml:space="preserve">ن </w:t>
      </w:r>
      <w:r w:rsidR="00FE4F4C">
        <w:rPr>
          <w:rFonts w:cs="B Zar" w:hint="cs"/>
          <w:rtl/>
        </w:rPr>
        <w:t>ک</w:t>
      </w:r>
      <w:r w:rsidRPr="00D4549C">
        <w:rPr>
          <w:rFonts w:cs="B Zar" w:hint="cs"/>
          <w:rtl/>
        </w:rPr>
        <w:t>ند و خل</w:t>
      </w:r>
      <w:r w:rsidR="00FE4F4C">
        <w:rPr>
          <w:rFonts w:cs="B Zar" w:hint="cs"/>
          <w:rtl/>
        </w:rPr>
        <w:t>ی</w:t>
      </w:r>
      <w:r w:rsidRPr="00D4549C">
        <w:rPr>
          <w:rFonts w:cs="B Zar" w:hint="cs"/>
          <w:rtl/>
        </w:rPr>
        <w:t>فه خداوند</w:t>
      </w:r>
      <w:r w:rsidRPr="00D4549C">
        <w:rPr>
          <w:rStyle w:val="ArabiChar"/>
          <w:rFonts w:cs="B Zar" w:hint="cs"/>
          <w:rtl/>
        </w:rPr>
        <w:t xml:space="preserve"> </w:t>
      </w:r>
      <w:r w:rsidRPr="00D4549C">
        <w:rPr>
          <w:rFonts w:cs="B Zar" w:hint="cs"/>
          <w:rtl/>
        </w:rPr>
        <w:t>هم حتماً مَجْل</w:t>
      </w:r>
      <w:r w:rsidR="00FE4F4C">
        <w:rPr>
          <w:rFonts w:cs="B Zar" w:hint="cs"/>
          <w:rtl/>
        </w:rPr>
        <w:t>ی</w:t>
      </w:r>
      <w:r w:rsidRPr="00D4549C">
        <w:rPr>
          <w:rFonts w:cs="B Zar" w:hint="cs"/>
          <w:rtl/>
        </w:rPr>
        <w:t xml:space="preserve"> و محل ظهور اسماء اله</w:t>
      </w:r>
      <w:r w:rsidR="00FE4F4C">
        <w:rPr>
          <w:rFonts w:cs="B Zar" w:hint="cs"/>
          <w:rtl/>
        </w:rPr>
        <w:t>ی</w:t>
      </w:r>
      <w:r w:rsidRPr="00D4549C">
        <w:rPr>
          <w:rFonts w:cs="B Zar" w:hint="cs"/>
          <w:rtl/>
        </w:rPr>
        <w:t xml:space="preserve"> است. معلوم م</w:t>
      </w:r>
      <w:r w:rsidR="00FE4F4C">
        <w:rPr>
          <w:rFonts w:cs="B Zar" w:hint="cs"/>
          <w:rtl/>
        </w:rPr>
        <w:t>ی</w:t>
      </w:r>
      <w:r w:rsidR="00F84283" w:rsidRPr="00D4549C">
        <w:rPr>
          <w:rFonts w:cs="B Zar" w:hint="cs"/>
          <w:rtl/>
        </w:rPr>
        <w:t xml:space="preserve"> </w:t>
      </w:r>
      <w:r w:rsidRPr="00D4549C">
        <w:rPr>
          <w:rFonts w:cs="B Zar" w:hint="cs"/>
          <w:rtl/>
        </w:rPr>
        <w:t>شود فلسفة خلقت انسان، ظهور اسماء اله</w:t>
      </w:r>
      <w:r w:rsidR="00FE4F4C">
        <w:rPr>
          <w:rFonts w:cs="B Zar" w:hint="cs"/>
          <w:rtl/>
        </w:rPr>
        <w:t>ی</w:t>
      </w:r>
      <w:r w:rsidRPr="00D4549C">
        <w:rPr>
          <w:rFonts w:cs="B Zar" w:hint="cs"/>
          <w:rtl/>
        </w:rPr>
        <w:t xml:space="preserve"> است و به هم</w:t>
      </w:r>
      <w:r w:rsidR="00FE4F4C">
        <w:rPr>
          <w:rFonts w:cs="B Zar" w:hint="cs"/>
          <w:rtl/>
        </w:rPr>
        <w:t>ی</w:t>
      </w:r>
      <w:r w:rsidRPr="00D4549C">
        <w:rPr>
          <w:rFonts w:cs="B Zar" w:hint="cs"/>
          <w:rtl/>
        </w:rPr>
        <w:t>ن جهت خلقت انسان به معن</w:t>
      </w:r>
      <w:r w:rsidR="00FE4F4C">
        <w:rPr>
          <w:rFonts w:cs="B Zar" w:hint="cs"/>
          <w:rtl/>
        </w:rPr>
        <w:t>ی</w:t>
      </w:r>
      <w:r w:rsidRPr="00D4549C">
        <w:rPr>
          <w:rFonts w:cs="B Zar" w:hint="cs"/>
          <w:rtl/>
        </w:rPr>
        <w:t xml:space="preserve"> خلقت ز</w:t>
      </w:r>
      <w:r w:rsidR="00FE4F4C">
        <w:rPr>
          <w:rFonts w:cs="B Zar" w:hint="cs"/>
          <w:rtl/>
        </w:rPr>
        <w:t>ی</w:t>
      </w:r>
      <w:r w:rsidRPr="00D4549C">
        <w:rPr>
          <w:rFonts w:cs="B Zar" w:hint="cs"/>
          <w:rtl/>
        </w:rPr>
        <w:t>با</w:t>
      </w:r>
      <w:r w:rsidR="00FE4F4C">
        <w:rPr>
          <w:rFonts w:cs="B Zar" w:hint="cs"/>
          <w:rtl/>
        </w:rPr>
        <w:t>یی</w:t>
      </w:r>
      <w:r w:rsidR="00F84283" w:rsidRPr="00D4549C">
        <w:rPr>
          <w:rFonts w:cs="B Zar" w:hint="cs"/>
          <w:rtl/>
        </w:rPr>
        <w:t xml:space="preserve"> </w:t>
      </w:r>
      <w:r w:rsidRPr="00D4549C">
        <w:rPr>
          <w:rFonts w:cs="B Zar" w:hint="cs"/>
          <w:rtl/>
        </w:rPr>
        <w:t>ها است. چون همة اسماء اله</w:t>
      </w:r>
      <w:r w:rsidR="00FE4F4C">
        <w:rPr>
          <w:rFonts w:cs="B Zar" w:hint="cs"/>
          <w:rtl/>
        </w:rPr>
        <w:t>ی</w:t>
      </w:r>
      <w:r w:rsidRPr="00D4549C">
        <w:rPr>
          <w:rFonts w:cs="B Zar" w:hint="cs"/>
          <w:rtl/>
        </w:rPr>
        <w:t>، اَحْسن و ن</w:t>
      </w:r>
      <w:r w:rsidR="00FE4F4C">
        <w:rPr>
          <w:rFonts w:cs="B Zar" w:hint="cs"/>
          <w:rtl/>
        </w:rPr>
        <w:t>یک</w:t>
      </w:r>
      <w:r w:rsidRPr="00D4549C">
        <w:rPr>
          <w:rFonts w:cs="B Zar" w:hint="cs"/>
          <w:rtl/>
        </w:rPr>
        <w:t>و و خوب است و خلقت خوب</w:t>
      </w:r>
      <w:r w:rsidR="00FE4F4C">
        <w:rPr>
          <w:rFonts w:cs="B Zar" w:hint="cs"/>
          <w:rtl/>
        </w:rPr>
        <w:t>ی</w:t>
      </w:r>
      <w:r w:rsidR="00F84283" w:rsidRPr="00D4549C">
        <w:rPr>
          <w:rFonts w:cs="B Zar" w:hint="cs"/>
          <w:rtl/>
        </w:rPr>
        <w:t xml:space="preserve"> </w:t>
      </w:r>
      <w:r w:rsidRPr="00D4549C">
        <w:rPr>
          <w:rFonts w:cs="B Zar" w:hint="cs"/>
          <w:rtl/>
        </w:rPr>
        <w:t>ها، خوب است. و چون همة اسماء اله</w:t>
      </w:r>
      <w:r w:rsidR="00FE4F4C">
        <w:rPr>
          <w:rFonts w:cs="B Zar" w:hint="cs"/>
          <w:rtl/>
        </w:rPr>
        <w:t>ی</w:t>
      </w:r>
      <w:r w:rsidRPr="00D4549C">
        <w:rPr>
          <w:rFonts w:cs="B Zar" w:hint="cs"/>
          <w:rtl/>
        </w:rPr>
        <w:t xml:space="preserve"> با</w:t>
      </w:r>
      <w:r w:rsidR="00FE4F4C">
        <w:rPr>
          <w:rFonts w:cs="B Zar" w:hint="cs"/>
          <w:rtl/>
        </w:rPr>
        <w:t>ی</w:t>
      </w:r>
      <w:r w:rsidRPr="00D4549C">
        <w:rPr>
          <w:rFonts w:cs="B Zar" w:hint="cs"/>
          <w:rtl/>
        </w:rPr>
        <w:t xml:space="preserve">د به طور </w:t>
      </w:r>
      <w:r w:rsidR="00FE4F4C">
        <w:rPr>
          <w:rFonts w:cs="B Zar" w:hint="cs"/>
          <w:rtl/>
        </w:rPr>
        <w:t>ک</w:t>
      </w:r>
      <w:r w:rsidRPr="00D4549C">
        <w:rPr>
          <w:rFonts w:cs="B Zar" w:hint="cs"/>
          <w:rtl/>
        </w:rPr>
        <w:t>امل در خل</w:t>
      </w:r>
      <w:r w:rsidR="00FE4F4C">
        <w:rPr>
          <w:rFonts w:cs="B Zar" w:hint="cs"/>
          <w:rtl/>
        </w:rPr>
        <w:t>ی</w:t>
      </w:r>
      <w:r w:rsidRPr="00D4549C">
        <w:rPr>
          <w:rFonts w:cs="B Zar" w:hint="cs"/>
          <w:rtl/>
        </w:rPr>
        <w:t xml:space="preserve">فة خداوند جلوه </w:t>
      </w:r>
      <w:r w:rsidR="00FE4F4C">
        <w:rPr>
          <w:rFonts w:cs="B Zar" w:hint="cs"/>
          <w:rtl/>
        </w:rPr>
        <w:t>ک</w:t>
      </w:r>
      <w:r w:rsidRPr="00D4549C">
        <w:rPr>
          <w:rFonts w:cs="B Zar" w:hint="cs"/>
          <w:rtl/>
        </w:rPr>
        <w:t>ند، پس اولاً: با</w:t>
      </w:r>
      <w:r w:rsidR="00FE4F4C">
        <w:rPr>
          <w:rFonts w:cs="B Zar" w:hint="cs"/>
          <w:rtl/>
        </w:rPr>
        <w:t>ی</w:t>
      </w:r>
      <w:r w:rsidRPr="00D4549C">
        <w:rPr>
          <w:rFonts w:cs="B Zar" w:hint="cs"/>
          <w:rtl/>
        </w:rPr>
        <w:t xml:space="preserve">د انسان خلق شود </w:t>
      </w:r>
      <w:r w:rsidR="00FE4F4C">
        <w:rPr>
          <w:rFonts w:cs="B Zar" w:hint="cs"/>
          <w:rtl/>
        </w:rPr>
        <w:t>ک</w:t>
      </w:r>
      <w:r w:rsidRPr="00D4549C">
        <w:rPr>
          <w:rFonts w:cs="B Zar" w:hint="cs"/>
          <w:rtl/>
        </w:rPr>
        <w:t>ه ظرف</w:t>
      </w:r>
      <w:r w:rsidR="00FE4F4C">
        <w:rPr>
          <w:rFonts w:cs="B Zar" w:hint="cs"/>
          <w:rtl/>
        </w:rPr>
        <w:t>ی</w:t>
      </w:r>
      <w:r w:rsidRPr="00D4549C">
        <w:rPr>
          <w:rFonts w:cs="B Zar" w:hint="cs"/>
          <w:rtl/>
        </w:rPr>
        <w:t>ت پذ</w:t>
      </w:r>
      <w:r w:rsidR="00FE4F4C">
        <w:rPr>
          <w:rFonts w:cs="B Zar" w:hint="cs"/>
          <w:rtl/>
        </w:rPr>
        <w:t>ی</w:t>
      </w:r>
      <w:r w:rsidRPr="00D4549C">
        <w:rPr>
          <w:rFonts w:cs="B Zar" w:hint="cs"/>
          <w:rtl/>
        </w:rPr>
        <w:t>رش همه اسماء اله</w:t>
      </w:r>
      <w:r w:rsidR="00FE4F4C">
        <w:rPr>
          <w:rFonts w:cs="B Zar" w:hint="cs"/>
          <w:rtl/>
        </w:rPr>
        <w:t>ی</w:t>
      </w:r>
      <w:r w:rsidRPr="00D4549C">
        <w:rPr>
          <w:rFonts w:cs="B Zar" w:hint="cs"/>
          <w:rtl/>
        </w:rPr>
        <w:t xml:space="preserve"> را دارد </w:t>
      </w:r>
      <w:r w:rsidR="00137B74" w:rsidRPr="00D4549C">
        <w:rPr>
          <w:rStyle w:val="Char0"/>
          <w:rFonts w:cs="B Zar" w:hint="cs"/>
          <w:rtl/>
        </w:rPr>
        <w:t xml:space="preserve">- </w:t>
      </w:r>
      <w:r w:rsidRPr="00D4549C">
        <w:rPr>
          <w:rStyle w:val="Char0"/>
          <w:rFonts w:cs="B Zar" w:hint="cs"/>
          <w:rtl/>
        </w:rPr>
        <w:t>برع</w:t>
      </w:r>
      <w:r w:rsidR="00FE4F4C">
        <w:rPr>
          <w:rStyle w:val="Char0"/>
          <w:rFonts w:cs="B Zar" w:hint="cs"/>
          <w:rtl/>
        </w:rPr>
        <w:t>ک</w:t>
      </w:r>
      <w:r w:rsidRPr="00D4549C">
        <w:rPr>
          <w:rStyle w:val="Char0"/>
          <w:rFonts w:cs="B Zar" w:hint="cs"/>
          <w:rtl/>
        </w:rPr>
        <w:t>س ملائ</w:t>
      </w:r>
      <w:r w:rsidR="00FE4F4C">
        <w:rPr>
          <w:rStyle w:val="Char0"/>
          <w:rFonts w:cs="B Zar" w:hint="cs"/>
          <w:rtl/>
        </w:rPr>
        <w:t>ک</w:t>
      </w:r>
      <w:r w:rsidRPr="00D4549C">
        <w:rPr>
          <w:rStyle w:val="Char0"/>
          <w:rFonts w:cs="B Zar" w:hint="cs"/>
          <w:rtl/>
        </w:rPr>
        <w:t xml:space="preserve">ه </w:t>
      </w:r>
      <w:r w:rsidR="00FE4F4C">
        <w:rPr>
          <w:rStyle w:val="Char0"/>
          <w:rFonts w:cs="B Zar" w:hint="cs"/>
          <w:rtl/>
        </w:rPr>
        <w:t>ک</w:t>
      </w:r>
      <w:r w:rsidRPr="00D4549C">
        <w:rPr>
          <w:rStyle w:val="Char0"/>
          <w:rFonts w:cs="B Zar" w:hint="cs"/>
          <w:rtl/>
        </w:rPr>
        <w:t>ه ظرف</w:t>
      </w:r>
      <w:r w:rsidR="00FE4F4C">
        <w:rPr>
          <w:rStyle w:val="Char0"/>
          <w:rFonts w:cs="B Zar" w:hint="cs"/>
          <w:rtl/>
        </w:rPr>
        <w:t>ی</w:t>
      </w:r>
      <w:r w:rsidRPr="00D4549C">
        <w:rPr>
          <w:rStyle w:val="Char0"/>
          <w:rFonts w:cs="B Zar" w:hint="cs"/>
          <w:rtl/>
        </w:rPr>
        <w:t>ت پذ</w:t>
      </w:r>
      <w:r w:rsidR="00FE4F4C">
        <w:rPr>
          <w:rStyle w:val="Char0"/>
          <w:rFonts w:cs="B Zar" w:hint="cs"/>
          <w:rtl/>
        </w:rPr>
        <w:t>ی</w:t>
      </w:r>
      <w:r w:rsidRPr="00D4549C">
        <w:rPr>
          <w:rStyle w:val="Char0"/>
          <w:rFonts w:cs="B Zar" w:hint="cs"/>
          <w:rtl/>
        </w:rPr>
        <w:t xml:space="preserve">رش همه اسماء را ندارند - </w:t>
      </w:r>
      <w:r w:rsidRPr="00D4549C">
        <w:rPr>
          <w:rFonts w:cs="B Zar" w:hint="cs"/>
          <w:rtl/>
        </w:rPr>
        <w:t>ثان</w:t>
      </w:r>
      <w:r w:rsidR="00FE4F4C">
        <w:rPr>
          <w:rFonts w:cs="B Zar" w:hint="cs"/>
          <w:rtl/>
        </w:rPr>
        <w:t>ی</w:t>
      </w:r>
      <w:r w:rsidRPr="00D4549C">
        <w:rPr>
          <w:rFonts w:cs="B Zar" w:hint="cs"/>
          <w:rtl/>
        </w:rPr>
        <w:t>اً: با</w:t>
      </w:r>
      <w:r w:rsidR="00FE4F4C">
        <w:rPr>
          <w:rFonts w:cs="B Zar" w:hint="cs"/>
          <w:rtl/>
        </w:rPr>
        <w:t>ی</w:t>
      </w:r>
      <w:r w:rsidRPr="00D4549C">
        <w:rPr>
          <w:rFonts w:cs="B Zar" w:hint="cs"/>
          <w:rtl/>
        </w:rPr>
        <w:t xml:space="preserve">د آن انسان، انسان </w:t>
      </w:r>
      <w:r w:rsidR="00FE4F4C">
        <w:rPr>
          <w:rFonts w:cs="B Zar" w:hint="cs"/>
          <w:rtl/>
        </w:rPr>
        <w:t>ک</w:t>
      </w:r>
      <w:r w:rsidRPr="00D4549C">
        <w:rPr>
          <w:rFonts w:cs="B Zar" w:hint="cs"/>
          <w:rtl/>
        </w:rPr>
        <w:t xml:space="preserve">امل باشد، تا بتواند آن اسماء را به طور </w:t>
      </w:r>
      <w:r w:rsidR="00FE4F4C">
        <w:rPr>
          <w:rFonts w:cs="B Zar" w:hint="cs"/>
          <w:rtl/>
        </w:rPr>
        <w:t>ک</w:t>
      </w:r>
      <w:r w:rsidRPr="00D4549C">
        <w:rPr>
          <w:rFonts w:cs="B Zar" w:hint="cs"/>
          <w:rtl/>
        </w:rPr>
        <w:t xml:space="preserve">امل اظهار </w:t>
      </w:r>
      <w:r w:rsidR="00FE4F4C">
        <w:rPr>
          <w:rFonts w:cs="B Zar" w:hint="cs"/>
          <w:rtl/>
        </w:rPr>
        <w:t>ک</w:t>
      </w:r>
      <w:r w:rsidRPr="00D4549C">
        <w:rPr>
          <w:rFonts w:cs="B Zar" w:hint="cs"/>
          <w:rtl/>
        </w:rPr>
        <w:t>ند و بروز دهد.</w:t>
      </w:r>
    </w:p>
    <w:p w:rsidR="00702CA8" w:rsidRPr="00D4549C" w:rsidRDefault="00702CA8" w:rsidP="00137B74">
      <w:pPr>
        <w:rPr>
          <w:rFonts w:cs="B Zar" w:hint="cs"/>
          <w:rtl/>
        </w:rPr>
      </w:pPr>
      <w:r w:rsidRPr="00D4549C">
        <w:rPr>
          <w:rFonts w:cs="B Zar" w:hint="cs"/>
          <w:rtl/>
        </w:rPr>
        <w:t>خل</w:t>
      </w:r>
      <w:r w:rsidR="00FE4F4C">
        <w:rPr>
          <w:rFonts w:cs="B Zar" w:hint="cs"/>
          <w:rtl/>
        </w:rPr>
        <w:t>ی</w:t>
      </w:r>
      <w:r w:rsidRPr="00D4549C">
        <w:rPr>
          <w:rFonts w:cs="B Zar" w:hint="cs"/>
          <w:rtl/>
        </w:rPr>
        <w:t>فة خدا، نما</w:t>
      </w:r>
      <w:r w:rsidR="00FE4F4C">
        <w:rPr>
          <w:rFonts w:cs="B Zar" w:hint="cs"/>
          <w:rtl/>
        </w:rPr>
        <w:t>ی</w:t>
      </w:r>
      <w:r w:rsidRPr="00D4549C">
        <w:rPr>
          <w:rFonts w:cs="B Zar" w:hint="cs"/>
          <w:rtl/>
        </w:rPr>
        <w:t>ش «مستخلف عنه» و عامل نما</w:t>
      </w:r>
      <w:r w:rsidR="00FE4F4C">
        <w:rPr>
          <w:rFonts w:cs="B Zar" w:hint="cs"/>
          <w:rtl/>
        </w:rPr>
        <w:t>ی</w:t>
      </w:r>
      <w:r w:rsidRPr="00D4549C">
        <w:rPr>
          <w:rFonts w:cs="B Zar" w:hint="cs"/>
          <w:rtl/>
        </w:rPr>
        <w:t>ش تمام صفات اله</w:t>
      </w:r>
      <w:r w:rsidR="00FE4F4C">
        <w:rPr>
          <w:rFonts w:cs="B Zar" w:hint="cs"/>
          <w:rtl/>
        </w:rPr>
        <w:t>ی</w:t>
      </w:r>
      <w:r w:rsidRPr="00D4549C">
        <w:rPr>
          <w:rFonts w:cs="B Zar" w:hint="cs"/>
          <w:rtl/>
        </w:rPr>
        <w:t xml:space="preserve"> است و خداوند به جهت ف</w:t>
      </w:r>
      <w:r w:rsidR="00FE4F4C">
        <w:rPr>
          <w:rFonts w:cs="B Zar" w:hint="cs"/>
          <w:rtl/>
        </w:rPr>
        <w:t>ی</w:t>
      </w:r>
      <w:r w:rsidRPr="00D4549C">
        <w:rPr>
          <w:rFonts w:cs="B Zar" w:hint="cs"/>
          <w:rtl/>
        </w:rPr>
        <w:t>اض</w:t>
      </w:r>
      <w:r w:rsidR="00F84283" w:rsidRPr="00D4549C">
        <w:rPr>
          <w:rFonts w:cs="B Zar" w:hint="cs"/>
          <w:rtl/>
        </w:rPr>
        <w:t xml:space="preserve"> </w:t>
      </w:r>
      <w:r w:rsidRPr="00D4549C">
        <w:rPr>
          <w:rFonts w:cs="B Zar" w:hint="cs"/>
          <w:rtl/>
        </w:rPr>
        <w:t>بودنش، م</w:t>
      </w:r>
      <w:r w:rsidR="00FE4F4C">
        <w:rPr>
          <w:rFonts w:cs="B Zar" w:hint="cs"/>
          <w:rtl/>
        </w:rPr>
        <w:t>ی</w:t>
      </w:r>
      <w:r w:rsidR="00F84283" w:rsidRPr="00D4549C">
        <w:rPr>
          <w:rFonts w:cs="B Zar" w:hint="cs"/>
          <w:rtl/>
        </w:rPr>
        <w:t xml:space="preserve"> </w:t>
      </w:r>
      <w:r w:rsidRPr="00D4549C">
        <w:rPr>
          <w:rFonts w:cs="B Zar" w:hint="cs"/>
          <w:rtl/>
        </w:rPr>
        <w:t>خواهد اسماء خود را بنما</w:t>
      </w:r>
      <w:r w:rsidR="00FE4F4C">
        <w:rPr>
          <w:rFonts w:cs="B Zar" w:hint="cs"/>
          <w:rtl/>
        </w:rPr>
        <w:t>ی</w:t>
      </w:r>
      <w:r w:rsidRPr="00D4549C">
        <w:rPr>
          <w:rFonts w:cs="B Zar" w:hint="cs"/>
          <w:rtl/>
        </w:rPr>
        <w:t>اند و ا</w:t>
      </w:r>
      <w:r w:rsidR="00FE4F4C">
        <w:rPr>
          <w:rFonts w:cs="B Zar" w:hint="cs"/>
          <w:rtl/>
        </w:rPr>
        <w:t>ی</w:t>
      </w:r>
      <w:r w:rsidRPr="00D4549C">
        <w:rPr>
          <w:rFonts w:cs="B Zar" w:hint="cs"/>
          <w:rtl/>
        </w:rPr>
        <w:t>ن خل</w:t>
      </w:r>
      <w:r w:rsidR="00FE4F4C">
        <w:rPr>
          <w:rFonts w:cs="B Zar" w:hint="cs"/>
          <w:rtl/>
        </w:rPr>
        <w:t>ی</w:t>
      </w:r>
      <w:r w:rsidRPr="00D4549C">
        <w:rPr>
          <w:rFonts w:cs="B Zar" w:hint="cs"/>
          <w:rtl/>
        </w:rPr>
        <w:t xml:space="preserve">فه خداست </w:t>
      </w:r>
      <w:r w:rsidR="00FE4F4C">
        <w:rPr>
          <w:rFonts w:cs="B Zar" w:hint="cs"/>
          <w:rtl/>
        </w:rPr>
        <w:t>ک</w:t>
      </w:r>
      <w:r w:rsidRPr="00D4549C">
        <w:rPr>
          <w:rFonts w:cs="B Zar" w:hint="cs"/>
          <w:rtl/>
        </w:rPr>
        <w:t>ه محل نما</w:t>
      </w:r>
      <w:r w:rsidR="00FE4F4C">
        <w:rPr>
          <w:rFonts w:cs="B Zar" w:hint="cs"/>
          <w:rtl/>
        </w:rPr>
        <w:t>ی</w:t>
      </w:r>
      <w:r w:rsidRPr="00D4549C">
        <w:rPr>
          <w:rFonts w:cs="B Zar" w:hint="cs"/>
          <w:rtl/>
        </w:rPr>
        <w:t>اندن اسماء اله</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و علت خلقت انسان هم بر هم</w:t>
      </w:r>
      <w:r w:rsidR="00FE4F4C">
        <w:rPr>
          <w:rFonts w:cs="B Zar" w:hint="cs"/>
          <w:rtl/>
        </w:rPr>
        <w:t>ی</w:t>
      </w:r>
      <w:r w:rsidRPr="00D4549C">
        <w:rPr>
          <w:rFonts w:cs="B Zar" w:hint="cs"/>
          <w:rtl/>
        </w:rPr>
        <w:t xml:space="preserve">ن اساس است </w:t>
      </w:r>
      <w:r w:rsidR="00FE4F4C">
        <w:rPr>
          <w:rFonts w:cs="B Zar" w:hint="cs"/>
          <w:rtl/>
        </w:rPr>
        <w:t>ک</w:t>
      </w:r>
      <w:r w:rsidRPr="00D4549C">
        <w:rPr>
          <w:rFonts w:cs="B Zar" w:hint="cs"/>
          <w:rtl/>
        </w:rPr>
        <w:t>ه چون خداوند خودش را دوست دارد جلوه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 را ن</w:t>
      </w:r>
      <w:r w:rsidR="00FE4F4C">
        <w:rPr>
          <w:rFonts w:cs="B Zar" w:hint="cs"/>
          <w:rtl/>
        </w:rPr>
        <w:t>ی</w:t>
      </w:r>
      <w:r w:rsidRPr="00D4549C">
        <w:rPr>
          <w:rFonts w:cs="B Zar" w:hint="cs"/>
          <w:rtl/>
        </w:rPr>
        <w:t>ز دوست دارد، و چون خوب</w:t>
      </w:r>
      <w:r w:rsidR="00FE4F4C">
        <w:rPr>
          <w:rFonts w:cs="B Zar" w:hint="cs"/>
          <w:rtl/>
        </w:rPr>
        <w:t>ی</w:t>
      </w:r>
      <w:r w:rsidRPr="00D4549C">
        <w:rPr>
          <w:rFonts w:cs="B Zar" w:hint="cs"/>
          <w:rtl/>
        </w:rPr>
        <w:t xml:space="preserve"> را دوست داشتن خوب است، و جلوة خوب</w:t>
      </w:r>
      <w:r w:rsidR="00FE4F4C">
        <w:rPr>
          <w:rFonts w:cs="B Zar" w:hint="cs"/>
          <w:rtl/>
        </w:rPr>
        <w:t>ی</w:t>
      </w:r>
      <w:r w:rsidRPr="00D4549C">
        <w:rPr>
          <w:rFonts w:cs="B Zar" w:hint="cs"/>
          <w:rtl/>
        </w:rPr>
        <w:t xml:space="preserve"> را هم دوست داشتن خوب است، پس در راستا</w:t>
      </w:r>
      <w:r w:rsidR="00FE4F4C">
        <w:rPr>
          <w:rFonts w:cs="B Zar" w:hint="cs"/>
          <w:rtl/>
        </w:rPr>
        <w:t>ی</w:t>
      </w:r>
      <w:r w:rsidRPr="00D4549C">
        <w:rPr>
          <w:rFonts w:cs="B Zar" w:hint="cs"/>
          <w:rtl/>
        </w:rPr>
        <w:t xml:space="preserve"> دوست داشتن خود و دوست داشتن نما</w:t>
      </w:r>
      <w:r w:rsidR="00FE4F4C">
        <w:rPr>
          <w:rFonts w:cs="B Zar" w:hint="cs"/>
          <w:rtl/>
        </w:rPr>
        <w:t>ی</w:t>
      </w:r>
      <w:r w:rsidRPr="00D4549C">
        <w:rPr>
          <w:rFonts w:cs="B Zar" w:hint="cs"/>
          <w:rtl/>
        </w:rPr>
        <w:t>ش اسماء حُسنا</w:t>
      </w:r>
      <w:r w:rsidR="00FE4F4C">
        <w:rPr>
          <w:rFonts w:cs="B Zar" w:hint="cs"/>
          <w:rtl/>
        </w:rPr>
        <w:t>ی</w:t>
      </w:r>
      <w:r w:rsidRPr="00D4549C">
        <w:rPr>
          <w:rFonts w:cs="B Zar" w:hint="cs"/>
          <w:rtl/>
        </w:rPr>
        <w:t xml:space="preserve"> خود، انسان را خلق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w:t>
      </w:r>
    </w:p>
    <w:p w:rsidR="00702CA8" w:rsidRPr="00D4549C" w:rsidRDefault="00702CA8" w:rsidP="00131A58">
      <w:pPr>
        <w:rPr>
          <w:rFonts w:cs="B Zar" w:hint="cs"/>
          <w:rtl/>
        </w:rPr>
      </w:pPr>
      <w:r w:rsidRPr="00D4549C">
        <w:rPr>
          <w:rFonts w:cs="B Zar" w:hint="cs"/>
          <w:rtl/>
        </w:rPr>
        <w:t>حتماً متوجه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ما خودمان را دوست داشته باش</w:t>
      </w:r>
      <w:r w:rsidR="00FE4F4C">
        <w:rPr>
          <w:rFonts w:cs="B Zar" w:hint="cs"/>
          <w:rtl/>
        </w:rPr>
        <w:t>ی</w:t>
      </w:r>
      <w:r w:rsidRPr="00D4549C">
        <w:rPr>
          <w:rFonts w:cs="B Zar" w:hint="cs"/>
          <w:rtl/>
        </w:rPr>
        <w:t>م، بد است. چون ما در ذات خود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w:t>
      </w:r>
      <w:r w:rsidR="00FE4F4C">
        <w:rPr>
          <w:rFonts w:cs="B Zar" w:hint="cs"/>
          <w:rtl/>
        </w:rPr>
        <w:t>ی</w:t>
      </w:r>
      <w:r w:rsidRPr="00D4549C">
        <w:rPr>
          <w:rFonts w:cs="B Zar" w:hint="cs"/>
          <w:rtl/>
        </w:rPr>
        <w:t>م جز عدم، هر چه هست، خداست و جلوة اسماء او، ما فق</w:t>
      </w:r>
      <w:r w:rsidR="00FE4F4C">
        <w:rPr>
          <w:rFonts w:cs="B Zar" w:hint="cs"/>
          <w:rtl/>
        </w:rPr>
        <w:t>ی</w:t>
      </w:r>
      <w:r w:rsidRPr="00D4549C">
        <w:rPr>
          <w:rFonts w:cs="B Zar" w:hint="cs"/>
          <w:rtl/>
        </w:rPr>
        <w:t>ران ال</w:t>
      </w:r>
      <w:r w:rsidR="00FE4F4C">
        <w:rPr>
          <w:rFonts w:cs="B Zar" w:hint="cs"/>
          <w:rtl/>
        </w:rPr>
        <w:t>ی</w:t>
      </w:r>
      <w:r w:rsidR="00F84283" w:rsidRPr="00D4549C">
        <w:rPr>
          <w:rFonts w:cs="B Zar" w:hint="cs"/>
          <w:rtl/>
        </w:rPr>
        <w:t xml:space="preserve"> </w:t>
      </w:r>
      <w:r w:rsidRPr="00D4549C">
        <w:rPr>
          <w:rFonts w:cs="B Zar" w:hint="cs"/>
          <w:rtl/>
        </w:rPr>
        <w:t>الله هست</w:t>
      </w:r>
      <w:r w:rsidR="00FE4F4C">
        <w:rPr>
          <w:rFonts w:cs="B Zar" w:hint="cs"/>
          <w:rtl/>
        </w:rPr>
        <w:t>ی</w:t>
      </w:r>
      <w:r w:rsidRPr="00D4549C">
        <w:rPr>
          <w:rFonts w:cs="B Zar" w:hint="cs"/>
          <w:rtl/>
        </w:rPr>
        <w:t>م. دوست داشتنِ عدم و ظلمت، بد است. ول</w:t>
      </w:r>
      <w:r w:rsidR="00FE4F4C">
        <w:rPr>
          <w:rFonts w:cs="B Zar" w:hint="cs"/>
          <w:rtl/>
        </w:rPr>
        <w:t>ی</w:t>
      </w:r>
      <w:r w:rsidR="00137B74" w:rsidRPr="00D4549C">
        <w:rPr>
          <w:rFonts w:cs="B Zar" w:hint="cs"/>
          <w:rtl/>
        </w:rPr>
        <w:t xml:space="preserve"> اگر</w:t>
      </w:r>
      <w:r w:rsidRPr="00D4549C">
        <w:rPr>
          <w:rFonts w:cs="B Zar" w:hint="cs"/>
          <w:rtl/>
        </w:rPr>
        <w:t xml:space="preserve"> خدا خود را و اسماء خود را دوست داشته باشد، دوست داشتن </w:t>
      </w:r>
      <w:r w:rsidR="00FE4F4C">
        <w:rPr>
          <w:rFonts w:cs="B Zar" w:hint="cs"/>
          <w:rtl/>
        </w:rPr>
        <w:t>ک</w:t>
      </w:r>
      <w:r w:rsidRPr="00D4549C">
        <w:rPr>
          <w:rFonts w:cs="B Zar" w:hint="cs"/>
          <w:rtl/>
        </w:rPr>
        <w:t>مال مطلق و جلوه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مال مطلق است. و در راستا</w:t>
      </w:r>
      <w:r w:rsidR="00FE4F4C">
        <w:rPr>
          <w:rFonts w:cs="B Zar" w:hint="cs"/>
          <w:rtl/>
        </w:rPr>
        <w:t>ی</w:t>
      </w:r>
      <w:r w:rsidRPr="00D4549C">
        <w:rPr>
          <w:rFonts w:cs="B Zar" w:hint="cs"/>
          <w:rtl/>
        </w:rPr>
        <w:t xml:space="preserve"> چن</w:t>
      </w:r>
      <w:r w:rsidR="00FE4F4C">
        <w:rPr>
          <w:rFonts w:cs="B Zar" w:hint="cs"/>
          <w:rtl/>
        </w:rPr>
        <w:t>ی</w:t>
      </w:r>
      <w:r w:rsidRPr="00D4549C">
        <w:rPr>
          <w:rFonts w:cs="B Zar" w:hint="cs"/>
          <w:rtl/>
        </w:rPr>
        <w:t xml:space="preserve">ن دوست داشتن است </w:t>
      </w:r>
      <w:r w:rsidR="00FE4F4C">
        <w:rPr>
          <w:rFonts w:cs="B Zar" w:hint="cs"/>
          <w:rtl/>
        </w:rPr>
        <w:t>ک</w:t>
      </w:r>
      <w:r w:rsidRPr="00D4549C">
        <w:rPr>
          <w:rFonts w:cs="B Zar" w:hint="cs"/>
          <w:rtl/>
        </w:rPr>
        <w:t>ه انسان خلق م</w:t>
      </w:r>
      <w:r w:rsidR="00FE4F4C">
        <w:rPr>
          <w:rFonts w:cs="B Zar" w:hint="cs"/>
          <w:rtl/>
        </w:rPr>
        <w:t>ی</w:t>
      </w:r>
      <w:r w:rsidR="00F84283" w:rsidRPr="00D4549C">
        <w:rPr>
          <w:rFonts w:cs="B Zar" w:hint="cs"/>
          <w:rtl/>
        </w:rPr>
        <w:t xml:space="preserve"> </w:t>
      </w:r>
      <w:r w:rsidRPr="00D4549C">
        <w:rPr>
          <w:rFonts w:cs="B Zar" w:hint="cs"/>
          <w:rtl/>
        </w:rPr>
        <w:t>گردد تا خل</w:t>
      </w:r>
      <w:r w:rsidR="00FE4F4C">
        <w:rPr>
          <w:rFonts w:cs="B Zar" w:hint="cs"/>
          <w:rtl/>
        </w:rPr>
        <w:t>ی</w:t>
      </w:r>
      <w:r w:rsidRPr="00D4549C">
        <w:rPr>
          <w:rFonts w:cs="B Zar" w:hint="cs"/>
          <w:rtl/>
        </w:rPr>
        <w:t xml:space="preserve">فه خدا </w:t>
      </w:r>
      <w:r w:rsidR="00F84283" w:rsidRPr="00D4549C">
        <w:rPr>
          <w:rFonts w:cs="B Zar" w:hint="cs"/>
          <w:rtl/>
        </w:rPr>
        <w:t xml:space="preserve"> </w:t>
      </w:r>
      <w:r w:rsidRPr="00D4549C">
        <w:rPr>
          <w:rFonts w:cs="B Zar" w:hint="cs"/>
          <w:rtl/>
        </w:rPr>
        <w:t>شود و کمالات اله</w:t>
      </w:r>
      <w:r w:rsidR="00FE4F4C">
        <w:rPr>
          <w:rFonts w:cs="B Zar" w:hint="cs"/>
          <w:rtl/>
        </w:rPr>
        <w:t>ی</w:t>
      </w:r>
      <w:r w:rsidRPr="00D4549C">
        <w:rPr>
          <w:rFonts w:cs="B Zar" w:hint="cs"/>
          <w:rtl/>
        </w:rPr>
        <w:t xml:space="preserve"> را به نما</w:t>
      </w:r>
      <w:r w:rsidR="00FE4F4C">
        <w:rPr>
          <w:rFonts w:cs="B Zar" w:hint="cs"/>
          <w:rtl/>
        </w:rPr>
        <w:t>ی</w:t>
      </w:r>
      <w:r w:rsidRPr="00D4549C">
        <w:rPr>
          <w:rFonts w:cs="B Zar" w:hint="cs"/>
          <w:rtl/>
        </w:rPr>
        <w:t xml:space="preserve">ش بگذارد. </w:t>
      </w:r>
    </w:p>
    <w:p w:rsidR="00702CA8" w:rsidRPr="00D4549C" w:rsidRDefault="00702CA8" w:rsidP="00702CA8">
      <w:pPr>
        <w:rPr>
          <w:rFonts w:cs="B Zar" w:hint="cs"/>
          <w:rtl/>
        </w:rPr>
      </w:pPr>
      <w:r w:rsidRPr="00D4549C">
        <w:rPr>
          <w:rFonts w:cs="B Zar" w:hint="cs"/>
          <w:rtl/>
        </w:rPr>
        <w:t xml:space="preserve">فرمود: </w:t>
      </w:r>
      <w:r w:rsidRPr="00D4549C">
        <w:rPr>
          <w:rStyle w:val="ArabiChar"/>
          <w:rFonts w:cs="B Zar" w:hint="cs"/>
          <w:rtl/>
        </w:rPr>
        <w:t xml:space="preserve">«عَلَّمَ ادَم الاَسْماءَ </w:t>
      </w:r>
      <w:r w:rsidR="00FE4F4C">
        <w:rPr>
          <w:rStyle w:val="ArabiChar"/>
          <w:rFonts w:cs="B Zar" w:hint="cs"/>
          <w:rtl/>
        </w:rPr>
        <w:t>ک</w:t>
      </w:r>
      <w:r w:rsidRPr="00D4549C">
        <w:rPr>
          <w:rStyle w:val="ArabiChar"/>
          <w:rFonts w:cs="B Zar" w:hint="cs"/>
          <w:rtl/>
        </w:rPr>
        <w:t>لَّها»</w:t>
      </w:r>
      <w:r w:rsidRPr="00D4549C">
        <w:rPr>
          <w:rStyle w:val="FootnoteReference"/>
          <w:rFonts w:cs="B Zar"/>
          <w:rtl/>
        </w:rPr>
        <w:footnoteReference w:id="19"/>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به آدم همة اسماء را آموخت و چون م</w:t>
      </w:r>
      <w:r w:rsidR="00FE4F4C">
        <w:rPr>
          <w:rFonts w:cs="B Zar" w:hint="cs"/>
          <w:rtl/>
        </w:rPr>
        <w:t>ی</w:t>
      </w:r>
      <w:r w:rsidR="00F84283" w:rsidRPr="00D4549C">
        <w:rPr>
          <w:rFonts w:cs="B Zar" w:hint="cs"/>
          <w:rtl/>
        </w:rPr>
        <w:t xml:space="preserve"> </w:t>
      </w:r>
      <w:r w:rsidRPr="00D4549C">
        <w:rPr>
          <w:rFonts w:cs="B Zar" w:hint="cs"/>
          <w:rtl/>
        </w:rPr>
        <w:t>خواهد خود را در آ</w:t>
      </w:r>
      <w:r w:rsidR="00FE4F4C">
        <w:rPr>
          <w:rFonts w:cs="B Zar" w:hint="cs"/>
          <w:rtl/>
        </w:rPr>
        <w:t>یی</w:t>
      </w:r>
      <w:r w:rsidRPr="00D4549C">
        <w:rPr>
          <w:rFonts w:cs="B Zar" w:hint="cs"/>
          <w:rtl/>
        </w:rPr>
        <w:t>نة مخلوق، به نحو کامل بنگرد و همه اسماء خودش را بب</w:t>
      </w:r>
      <w:r w:rsidR="00FE4F4C">
        <w:rPr>
          <w:rFonts w:cs="B Zar" w:hint="cs"/>
          <w:rtl/>
        </w:rPr>
        <w:t>ی</w:t>
      </w:r>
      <w:r w:rsidRPr="00D4549C">
        <w:rPr>
          <w:rFonts w:cs="B Zar" w:hint="cs"/>
          <w:rtl/>
        </w:rPr>
        <w:t>ند، انسان را خلق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چرا خلق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w:t>
      </w:r>
      <w:r w:rsidR="00137B74" w:rsidRPr="00D4549C">
        <w:rPr>
          <w:rFonts w:cs="B Zar" w:hint="cs"/>
          <w:rtl/>
        </w:rPr>
        <w:t xml:space="preserve"> باز ت</w:t>
      </w:r>
      <w:r w:rsidR="00FE4F4C">
        <w:rPr>
          <w:rFonts w:cs="B Zar" w:hint="cs"/>
          <w:rtl/>
        </w:rPr>
        <w:t>ک</w:t>
      </w:r>
      <w:r w:rsidR="00137B74" w:rsidRPr="00D4549C">
        <w:rPr>
          <w:rFonts w:cs="B Zar" w:hint="cs"/>
          <w:rtl/>
        </w:rPr>
        <w:t>رار م</w:t>
      </w:r>
      <w:r w:rsidR="00FE4F4C">
        <w:rPr>
          <w:rFonts w:cs="B Zar" w:hint="cs"/>
          <w:rtl/>
        </w:rPr>
        <w:t>ی</w:t>
      </w:r>
      <w:r w:rsidR="00F84283" w:rsidRPr="00D4549C">
        <w:rPr>
          <w:rFonts w:cs="B Zar" w:hint="cs"/>
          <w:rtl/>
        </w:rPr>
        <w:t xml:space="preserve"> </w:t>
      </w:r>
      <w:r w:rsidR="00FE4F4C">
        <w:rPr>
          <w:rFonts w:cs="B Zar" w:hint="cs"/>
          <w:rtl/>
        </w:rPr>
        <w:t>ک</w:t>
      </w:r>
      <w:r w:rsidR="00137B74" w:rsidRPr="00D4549C">
        <w:rPr>
          <w:rFonts w:cs="B Zar" w:hint="cs"/>
          <w:rtl/>
        </w:rPr>
        <w:t>نم، دقت بفرما</w:t>
      </w:r>
      <w:r w:rsidR="00FE4F4C">
        <w:rPr>
          <w:rFonts w:cs="B Zar" w:hint="cs"/>
          <w:rtl/>
        </w:rPr>
        <w:t>یی</w:t>
      </w:r>
      <w:r w:rsidR="00137B74" w:rsidRPr="00D4549C">
        <w:rPr>
          <w:rFonts w:cs="B Zar" w:hint="cs"/>
          <w:rtl/>
        </w:rPr>
        <w:t>د؛</w:t>
      </w:r>
      <w:r w:rsidRPr="00D4549C">
        <w:rPr>
          <w:rFonts w:cs="B Zar" w:hint="cs"/>
          <w:rtl/>
        </w:rPr>
        <w:t xml:space="preserve"> چون خدا </w:t>
      </w:r>
      <w:r w:rsidR="00FE4F4C">
        <w:rPr>
          <w:rFonts w:cs="B Zar" w:hint="cs"/>
          <w:rtl/>
        </w:rPr>
        <w:t>ک</w:t>
      </w:r>
      <w:r w:rsidRPr="00D4549C">
        <w:rPr>
          <w:rFonts w:cs="B Zar" w:hint="cs"/>
          <w:rtl/>
        </w:rPr>
        <w:t xml:space="preserve">مال مطلق است و دوست داشتنِ </w:t>
      </w:r>
      <w:r w:rsidR="00FE4F4C">
        <w:rPr>
          <w:rFonts w:cs="B Zar" w:hint="cs"/>
          <w:rtl/>
        </w:rPr>
        <w:t>ک</w:t>
      </w:r>
      <w:r w:rsidRPr="00D4549C">
        <w:rPr>
          <w:rFonts w:cs="B Zar" w:hint="cs"/>
          <w:rtl/>
        </w:rPr>
        <w:t xml:space="preserve">مال مطلق، خوب است پس خداوند خودش را دوست دارد و در همان راستا ظهور </w:t>
      </w:r>
      <w:r w:rsidR="00FE4F4C">
        <w:rPr>
          <w:rFonts w:cs="B Zar" w:hint="cs"/>
          <w:rtl/>
        </w:rPr>
        <w:t>ک</w:t>
      </w:r>
      <w:r w:rsidRPr="00D4549C">
        <w:rPr>
          <w:rFonts w:cs="B Zar" w:hint="cs"/>
          <w:rtl/>
        </w:rPr>
        <w:t>مالات خود را ن</w:t>
      </w:r>
      <w:r w:rsidR="00FE4F4C">
        <w:rPr>
          <w:rFonts w:cs="B Zar" w:hint="cs"/>
          <w:rtl/>
        </w:rPr>
        <w:t>ی</w:t>
      </w:r>
      <w:r w:rsidRPr="00D4549C">
        <w:rPr>
          <w:rFonts w:cs="B Zar" w:hint="cs"/>
          <w:rtl/>
        </w:rPr>
        <w:t xml:space="preserve">ز دوست دارد و ظهور </w:t>
      </w:r>
      <w:r w:rsidR="00FE4F4C">
        <w:rPr>
          <w:rFonts w:cs="B Zar" w:hint="cs"/>
          <w:rtl/>
        </w:rPr>
        <w:t>ک</w:t>
      </w:r>
      <w:r w:rsidRPr="00D4549C">
        <w:rPr>
          <w:rFonts w:cs="B Zar" w:hint="cs"/>
          <w:rtl/>
        </w:rPr>
        <w:t>مالات، به تعل</w:t>
      </w:r>
      <w:r w:rsidR="00FE4F4C">
        <w:rPr>
          <w:rFonts w:cs="B Zar" w:hint="cs"/>
          <w:rtl/>
        </w:rPr>
        <w:t>ی</w:t>
      </w:r>
      <w:r w:rsidRPr="00D4549C">
        <w:rPr>
          <w:rFonts w:cs="B Zar" w:hint="cs"/>
          <w:rtl/>
        </w:rPr>
        <w:t>م اسماء به خل</w:t>
      </w:r>
      <w:r w:rsidR="00FE4F4C">
        <w:rPr>
          <w:rFonts w:cs="B Zar" w:hint="cs"/>
          <w:rtl/>
        </w:rPr>
        <w:t>ی</w:t>
      </w:r>
      <w:r w:rsidRPr="00D4549C">
        <w:rPr>
          <w:rFonts w:cs="B Zar" w:hint="cs"/>
          <w:rtl/>
        </w:rPr>
        <w:t>فه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بتواند محل ظهور آن اسماء باشد. پس علت و انگ</w:t>
      </w:r>
      <w:r w:rsidR="00FE4F4C">
        <w:rPr>
          <w:rFonts w:cs="B Zar" w:hint="cs"/>
          <w:rtl/>
        </w:rPr>
        <w:t>ی</w:t>
      </w:r>
      <w:r w:rsidRPr="00D4549C">
        <w:rPr>
          <w:rFonts w:cs="B Zar" w:hint="cs"/>
          <w:rtl/>
        </w:rPr>
        <w:t xml:space="preserve">زه خلقت، خودِ ذات خداوند است، تا بر خود نظر </w:t>
      </w:r>
      <w:r w:rsidR="00FE4F4C">
        <w:rPr>
          <w:rFonts w:cs="B Zar" w:hint="cs"/>
          <w:rtl/>
        </w:rPr>
        <w:t>ک</w:t>
      </w:r>
      <w:r w:rsidRPr="00D4549C">
        <w:rPr>
          <w:rFonts w:cs="B Zar" w:hint="cs"/>
          <w:rtl/>
        </w:rPr>
        <w:t xml:space="preserve">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خلق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برا</w:t>
      </w:r>
      <w:r w:rsidR="00FE4F4C">
        <w:rPr>
          <w:rFonts w:cs="B Zar" w:hint="cs"/>
          <w:rtl/>
        </w:rPr>
        <w:t>ی</w:t>
      </w:r>
      <w:r w:rsidRPr="00D4549C">
        <w:rPr>
          <w:rFonts w:cs="B Zar" w:hint="cs"/>
          <w:rtl/>
        </w:rPr>
        <w:t xml:space="preserve"> هدف</w:t>
      </w:r>
      <w:r w:rsidR="00FE4F4C">
        <w:rPr>
          <w:rFonts w:cs="B Zar" w:hint="cs"/>
          <w:rtl/>
        </w:rPr>
        <w:t>ی</w:t>
      </w:r>
      <w:r w:rsidRPr="00D4549C">
        <w:rPr>
          <w:rFonts w:cs="B Zar" w:hint="cs"/>
          <w:rtl/>
        </w:rPr>
        <w:t>، بل</w:t>
      </w:r>
      <w:r w:rsidR="00FE4F4C">
        <w:rPr>
          <w:rFonts w:cs="B Zar" w:hint="cs"/>
          <w:rtl/>
        </w:rPr>
        <w:t>ک</w:t>
      </w:r>
      <w:r w:rsidRPr="00D4549C">
        <w:rPr>
          <w:rFonts w:cs="B Zar" w:hint="cs"/>
          <w:rtl/>
        </w:rPr>
        <w:t>ه خود خداوند هدف خلقت مخلوقات است و به اصطلاح منشأ و انگ</w:t>
      </w:r>
      <w:r w:rsidR="00FE4F4C">
        <w:rPr>
          <w:rFonts w:cs="B Zar" w:hint="cs"/>
          <w:rtl/>
        </w:rPr>
        <w:t>ی</w:t>
      </w:r>
      <w:r w:rsidRPr="00D4549C">
        <w:rPr>
          <w:rFonts w:cs="B Zar" w:hint="cs"/>
          <w:rtl/>
        </w:rPr>
        <w:t>زة خلقت انسان، خود ذات حق است، به هم</w:t>
      </w:r>
      <w:r w:rsidR="00FE4F4C">
        <w:rPr>
          <w:rFonts w:cs="B Zar" w:hint="cs"/>
          <w:rtl/>
        </w:rPr>
        <w:t>ی</w:t>
      </w:r>
      <w:r w:rsidRPr="00D4549C">
        <w:rPr>
          <w:rFonts w:cs="B Zar" w:hint="cs"/>
          <w:rtl/>
        </w:rPr>
        <w:t>ن جهت هم شعر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رابطه با خلقت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D07F8" w:rsidP="000420CC">
            <w:pPr>
              <w:rPr>
                <w:rFonts w:cs="B Zar" w:hint="cs"/>
                <w:rtl/>
              </w:rPr>
            </w:pPr>
            <w:r w:rsidRPr="00D4549C">
              <w:rPr>
                <w:rFonts w:cs="B Zar" w:hint="cs"/>
                <w:rtl/>
              </w:rPr>
              <w:t>من ن</w:t>
            </w:r>
            <w:r w:rsidR="00FE4F4C">
              <w:rPr>
                <w:rFonts w:cs="B Zar" w:hint="cs"/>
                <w:rtl/>
              </w:rPr>
              <w:t>ک</w:t>
            </w:r>
            <w:r w:rsidRPr="00D4549C">
              <w:rPr>
                <w:rFonts w:cs="B Zar" w:hint="cs"/>
                <w:rtl/>
              </w:rPr>
              <w:t>ردم خلق تا سود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نم</w:t>
            </w:r>
            <w:r w:rsidRPr="00D4549C">
              <w:rPr>
                <w:rFonts w:cs="B Zar"/>
                <w:rtl/>
              </w:rPr>
              <w:br w:type="textWrapping" w:clear="all"/>
            </w:r>
          </w:p>
        </w:tc>
        <w:tc>
          <w:tcPr>
            <w:tcW w:w="3652" w:type="dxa"/>
            <w:shd w:val="clear" w:color="auto" w:fill="auto"/>
          </w:tcPr>
          <w:p w:rsidR="00DD07F8" w:rsidRPr="00D4549C" w:rsidRDefault="00DD07F8" w:rsidP="000420CC">
            <w:pPr>
              <w:rPr>
                <w:rFonts w:cs="B Zar" w:hint="cs"/>
                <w:rtl/>
              </w:rPr>
            </w:pPr>
            <w:r w:rsidRPr="00D4549C">
              <w:rPr>
                <w:rFonts w:cs="B Zar" w:hint="cs"/>
                <w:rtl/>
              </w:rPr>
              <w:t>بل</w:t>
            </w:r>
            <w:r w:rsidR="00FE4F4C">
              <w:rPr>
                <w:rFonts w:cs="B Zar" w:hint="cs"/>
                <w:rtl/>
              </w:rPr>
              <w:t>ک</w:t>
            </w:r>
            <w:r w:rsidRPr="00D4549C">
              <w:rPr>
                <w:rFonts w:cs="B Zar" w:hint="cs"/>
                <w:rtl/>
              </w:rPr>
              <w:t>ه تا بر بندگان جود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نم</w:t>
            </w:r>
            <w:r w:rsidRPr="00D4549C">
              <w:rPr>
                <w:rFonts w:cs="B Zar"/>
                <w:rtl/>
              </w:rPr>
              <w:br w:type="textWrapping" w:clear="all"/>
            </w:r>
          </w:p>
        </w:tc>
      </w:tr>
    </w:tbl>
    <w:p w:rsidR="00702CA8" w:rsidRPr="00D4549C" w:rsidRDefault="00702CA8" w:rsidP="00702CA8">
      <w:pPr>
        <w:rPr>
          <w:rFonts w:cs="B Zar" w:hint="cs"/>
          <w:rtl/>
        </w:rPr>
      </w:pPr>
      <w:r w:rsidRPr="00D4549C">
        <w:rPr>
          <w:rFonts w:cs="B Zar" w:hint="cs"/>
          <w:rtl/>
        </w:rPr>
        <w:t>شعر کامل</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چون در ا</w:t>
      </w:r>
      <w:r w:rsidR="00FE4F4C">
        <w:rPr>
          <w:rFonts w:cs="B Zar" w:hint="cs"/>
          <w:rtl/>
        </w:rPr>
        <w:t>ی</w:t>
      </w:r>
      <w:r w:rsidRPr="00D4549C">
        <w:rPr>
          <w:rFonts w:cs="B Zar" w:hint="cs"/>
          <w:rtl/>
        </w:rPr>
        <w:t>ن شعر انگ</w:t>
      </w:r>
      <w:r w:rsidR="00FE4F4C">
        <w:rPr>
          <w:rFonts w:cs="B Zar" w:hint="cs"/>
          <w:rtl/>
        </w:rPr>
        <w:t>ی</w:t>
      </w:r>
      <w:r w:rsidRPr="00D4549C">
        <w:rPr>
          <w:rFonts w:cs="B Zar" w:hint="cs"/>
          <w:rtl/>
        </w:rPr>
        <w:t>زة خلقت ب</w:t>
      </w:r>
      <w:r w:rsidR="00FE4F4C">
        <w:rPr>
          <w:rFonts w:cs="B Zar" w:hint="cs"/>
          <w:rtl/>
        </w:rPr>
        <w:t>ی</w:t>
      </w:r>
      <w:r w:rsidRPr="00D4549C">
        <w:rPr>
          <w:rFonts w:cs="B Zar" w:hint="cs"/>
          <w:rtl/>
        </w:rPr>
        <w:t>رون از ذات تفس</w:t>
      </w:r>
      <w:r w:rsidR="00FE4F4C">
        <w:rPr>
          <w:rFonts w:cs="B Zar" w:hint="cs"/>
          <w:rtl/>
        </w:rPr>
        <w:t>ی</w:t>
      </w:r>
      <w:r w:rsidRPr="00D4549C">
        <w:rPr>
          <w:rFonts w:cs="B Zar" w:hint="cs"/>
          <w:rtl/>
        </w:rPr>
        <w:t>ر م</w:t>
      </w:r>
      <w:r w:rsidR="00FE4F4C">
        <w:rPr>
          <w:rFonts w:cs="B Zar" w:hint="cs"/>
          <w:rtl/>
        </w:rPr>
        <w:t>ی</w:t>
      </w:r>
      <w:r w:rsidR="00F84283" w:rsidRPr="00D4549C">
        <w:rPr>
          <w:rFonts w:cs="B Zar" w:hint="cs"/>
          <w:rtl/>
        </w:rPr>
        <w:t xml:space="preserve"> </w:t>
      </w:r>
      <w:r w:rsidRPr="00D4549C">
        <w:rPr>
          <w:rFonts w:cs="B Zar" w:hint="cs"/>
          <w:rtl/>
        </w:rPr>
        <w:t>شود، ز</w:t>
      </w:r>
      <w:r w:rsidR="00FE4F4C">
        <w:rPr>
          <w:rFonts w:cs="B Zar" w:hint="cs"/>
          <w:rtl/>
        </w:rPr>
        <w:t>ی</w:t>
      </w:r>
      <w:r w:rsidRPr="00D4549C">
        <w:rPr>
          <w:rFonts w:cs="B Zar" w:hint="cs"/>
          <w:rtl/>
        </w:rPr>
        <w:t>را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خلق </w:t>
      </w:r>
      <w:r w:rsidR="00FE4F4C">
        <w:rPr>
          <w:rFonts w:cs="B Zar" w:hint="cs"/>
          <w:rtl/>
        </w:rPr>
        <w:t>ک</w:t>
      </w:r>
      <w:r w:rsidRPr="00D4549C">
        <w:rPr>
          <w:rFonts w:cs="B Zar" w:hint="cs"/>
          <w:rtl/>
        </w:rPr>
        <w:t xml:space="preserve">ردم تا بر بندگان جود و بخشش </w:t>
      </w:r>
      <w:r w:rsidR="00FE4F4C">
        <w:rPr>
          <w:rFonts w:cs="B Zar" w:hint="cs"/>
          <w:rtl/>
        </w:rPr>
        <w:t>ک</w:t>
      </w:r>
      <w:r w:rsidRPr="00D4549C">
        <w:rPr>
          <w:rFonts w:cs="B Zar" w:hint="cs"/>
          <w:rtl/>
        </w:rPr>
        <w:t>رده باشم. در ا</w:t>
      </w:r>
      <w:r w:rsidR="00FE4F4C">
        <w:rPr>
          <w:rFonts w:cs="B Zar" w:hint="cs"/>
          <w:rtl/>
        </w:rPr>
        <w:t>ی</w:t>
      </w:r>
      <w:r w:rsidRPr="00D4549C">
        <w:rPr>
          <w:rFonts w:cs="B Zar" w:hint="cs"/>
          <w:rtl/>
        </w:rPr>
        <w:t>ن شعر در انگ</w:t>
      </w:r>
      <w:r w:rsidR="00FE4F4C">
        <w:rPr>
          <w:rFonts w:cs="B Zar" w:hint="cs"/>
          <w:rtl/>
        </w:rPr>
        <w:t>ی</w:t>
      </w:r>
      <w:r w:rsidRPr="00D4549C">
        <w:rPr>
          <w:rFonts w:cs="B Zar" w:hint="cs"/>
          <w:rtl/>
        </w:rPr>
        <w:t>زة خلقت، نظر به غ</w:t>
      </w:r>
      <w:r w:rsidR="00FE4F4C">
        <w:rPr>
          <w:rFonts w:cs="B Zar" w:hint="cs"/>
          <w:rtl/>
        </w:rPr>
        <w:t>ی</w:t>
      </w:r>
      <w:r w:rsidRPr="00D4549C">
        <w:rPr>
          <w:rFonts w:cs="B Zar" w:hint="cs"/>
          <w:rtl/>
        </w:rPr>
        <w:t>ر هست.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وقت</w:t>
      </w:r>
      <w:r w:rsidR="00FE4F4C">
        <w:rPr>
          <w:rFonts w:cs="B Zar" w:hint="cs"/>
          <w:rtl/>
        </w:rPr>
        <w:t>ی</w:t>
      </w:r>
      <w:r w:rsidRPr="00D4549C">
        <w:rPr>
          <w:rFonts w:cs="B Zar" w:hint="cs"/>
          <w:rtl/>
        </w:rPr>
        <w:t xml:space="preserve"> «غ</w:t>
      </w:r>
      <w:r w:rsidR="00FE4F4C">
        <w:rPr>
          <w:rFonts w:cs="B Zar" w:hint="cs"/>
          <w:rtl/>
        </w:rPr>
        <w:t>ی</w:t>
      </w:r>
      <w:r w:rsidRPr="00D4549C">
        <w:rPr>
          <w:rFonts w:cs="B Zar" w:hint="cs"/>
          <w:rtl/>
        </w:rPr>
        <w:t>ر» ب</w:t>
      </w:r>
      <w:r w:rsidR="00FE4F4C">
        <w:rPr>
          <w:rFonts w:cs="B Zar" w:hint="cs"/>
          <w:rtl/>
        </w:rPr>
        <w:t>ی</w:t>
      </w:r>
      <w:r w:rsidRPr="00D4549C">
        <w:rPr>
          <w:rFonts w:cs="B Zar" w:hint="cs"/>
          <w:rtl/>
        </w:rPr>
        <w:t>ا</w:t>
      </w:r>
      <w:r w:rsidR="00FE4F4C">
        <w:rPr>
          <w:rFonts w:cs="B Zar" w:hint="cs"/>
          <w:rtl/>
        </w:rPr>
        <w:t>ی</w:t>
      </w:r>
      <w:r w:rsidRPr="00D4549C">
        <w:rPr>
          <w:rFonts w:cs="B Zar" w:hint="cs"/>
          <w:rtl/>
        </w:rPr>
        <w:t>د، د</w:t>
      </w:r>
      <w:r w:rsidR="00FE4F4C">
        <w:rPr>
          <w:rFonts w:cs="B Zar" w:hint="cs"/>
          <w:rtl/>
        </w:rPr>
        <w:t>ی</w:t>
      </w:r>
      <w:r w:rsidRPr="00D4549C">
        <w:rPr>
          <w:rFonts w:cs="B Zar" w:hint="cs"/>
          <w:rtl/>
        </w:rPr>
        <w:t>گر «اَحَد»، «اَحد» ن</w:t>
      </w:r>
      <w:r w:rsidR="00FE4F4C">
        <w:rPr>
          <w:rFonts w:cs="B Zar" w:hint="cs"/>
          <w:rtl/>
        </w:rPr>
        <w:t>ی</w:t>
      </w:r>
      <w:r w:rsidRPr="00D4549C">
        <w:rPr>
          <w:rFonts w:cs="B Zar" w:hint="cs"/>
          <w:rtl/>
        </w:rPr>
        <w:t xml:space="preserve">ست، اَحد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فقط اوست. در واقع حرف صح</w:t>
      </w:r>
      <w:r w:rsidR="00FE4F4C">
        <w:rPr>
          <w:rFonts w:cs="B Zar" w:hint="cs"/>
          <w:rtl/>
        </w:rPr>
        <w:t>ی</w:t>
      </w:r>
      <w:r w:rsidRPr="00D4549C">
        <w:rPr>
          <w:rFonts w:cs="B Zar" w:hint="cs"/>
          <w:rtl/>
        </w:rPr>
        <w:t>ح ا</w:t>
      </w:r>
      <w:r w:rsidR="00FE4F4C">
        <w:rPr>
          <w:rFonts w:cs="B Zar" w:hint="cs"/>
          <w:rtl/>
        </w:rPr>
        <w:t>ی</w:t>
      </w:r>
      <w:r w:rsidRPr="00D4549C">
        <w:rPr>
          <w:rFonts w:cs="B Zar" w:hint="cs"/>
          <w:rtl/>
        </w:rPr>
        <w:t>ن است که:</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D07F8" w:rsidP="000420CC">
            <w:pPr>
              <w:rPr>
                <w:rFonts w:cs="B Zar" w:hint="cs"/>
                <w:rtl/>
              </w:rPr>
            </w:pPr>
            <w:r w:rsidRPr="00D4549C">
              <w:rPr>
                <w:rFonts w:cs="B Zar" w:hint="cs"/>
                <w:rtl/>
              </w:rPr>
              <w:t>چو آدم را فرستاد</w:t>
            </w:r>
            <w:r w:rsidR="00FE4F4C">
              <w:rPr>
                <w:rFonts w:cs="B Zar" w:hint="cs"/>
                <w:rtl/>
              </w:rPr>
              <w:t>ی</w:t>
            </w:r>
            <w:r w:rsidRPr="00D4549C">
              <w:rPr>
                <w:rFonts w:cs="B Zar" w:hint="cs"/>
                <w:rtl/>
              </w:rPr>
              <w:t>م ب</w:t>
            </w:r>
            <w:r w:rsidR="00FE4F4C">
              <w:rPr>
                <w:rFonts w:cs="B Zar" w:hint="cs"/>
                <w:rtl/>
              </w:rPr>
              <w:t>ی</w:t>
            </w:r>
            <w:r w:rsidRPr="00D4549C">
              <w:rPr>
                <w:rFonts w:cs="B Zar" w:hint="cs"/>
                <w:rtl/>
              </w:rPr>
              <w:t>رون</w:t>
            </w:r>
            <w:r w:rsidRPr="00D4549C">
              <w:rPr>
                <w:rFonts w:cs="B Zar"/>
                <w:rtl/>
              </w:rPr>
              <w:br w:type="textWrapping" w:clear="all"/>
            </w:r>
          </w:p>
        </w:tc>
        <w:tc>
          <w:tcPr>
            <w:tcW w:w="3652" w:type="dxa"/>
            <w:shd w:val="clear" w:color="auto" w:fill="auto"/>
          </w:tcPr>
          <w:p w:rsidR="00DD07F8" w:rsidRPr="00D4549C" w:rsidRDefault="00DD07F8" w:rsidP="000420CC">
            <w:pPr>
              <w:rPr>
                <w:rFonts w:cs="B Zar" w:hint="cs"/>
                <w:rtl/>
              </w:rPr>
            </w:pPr>
            <w:r w:rsidRPr="00D4549C">
              <w:rPr>
                <w:rFonts w:cs="B Zar" w:hint="cs"/>
                <w:rtl/>
              </w:rPr>
              <w:t>جمال خو</w:t>
            </w:r>
            <w:r w:rsidR="00FE4F4C">
              <w:rPr>
                <w:rFonts w:cs="B Zar" w:hint="cs"/>
                <w:rtl/>
              </w:rPr>
              <w:t>ی</w:t>
            </w:r>
            <w:r w:rsidRPr="00D4549C">
              <w:rPr>
                <w:rFonts w:cs="B Zar" w:hint="cs"/>
                <w:rtl/>
              </w:rPr>
              <w:t>ش بر صحرا نهاد</w:t>
            </w:r>
            <w:r w:rsidR="00FE4F4C">
              <w:rPr>
                <w:rFonts w:cs="B Zar" w:hint="cs"/>
                <w:rtl/>
              </w:rPr>
              <w:t>ی</w:t>
            </w:r>
            <w:r w:rsidRPr="00D4549C">
              <w:rPr>
                <w:rFonts w:cs="B Zar" w:hint="cs"/>
                <w:rtl/>
              </w:rPr>
              <w:t>م</w:t>
            </w:r>
            <w:r w:rsidRPr="00D4549C">
              <w:rPr>
                <w:rFonts w:cs="B Zar"/>
                <w:rtl/>
              </w:rPr>
              <w:br w:type="textWrapping" w:clear="all"/>
            </w:r>
          </w:p>
        </w:tc>
      </w:tr>
    </w:tbl>
    <w:p w:rsidR="00702CA8" w:rsidRPr="00D4549C" w:rsidRDefault="00702CA8" w:rsidP="006958A9">
      <w:pPr>
        <w:rPr>
          <w:rFonts w:cs="B Zar" w:hint="cs"/>
          <w:rtl/>
        </w:rPr>
      </w:pPr>
      <w:r w:rsidRPr="00D4549C">
        <w:rPr>
          <w:rFonts w:cs="B Zar" w:hint="cs"/>
          <w:rtl/>
        </w:rPr>
        <w:t xml:space="preserve">فرمود: </w:t>
      </w:r>
      <w:r w:rsidRPr="00D4549C">
        <w:rPr>
          <w:rStyle w:val="ArabiChar"/>
          <w:rFonts w:cs="B Zar" w:hint="cs"/>
          <w:rtl/>
        </w:rPr>
        <w:t xml:space="preserve">«عَلَّمَ ادَم الاَسْماءَ </w:t>
      </w:r>
      <w:r w:rsidR="00FE4F4C">
        <w:rPr>
          <w:rStyle w:val="ArabiChar"/>
          <w:rFonts w:cs="B Zar" w:hint="cs"/>
          <w:rtl/>
        </w:rPr>
        <w:t>ک</w:t>
      </w:r>
      <w:r w:rsidRPr="00D4549C">
        <w:rPr>
          <w:rStyle w:val="ArabiChar"/>
          <w:rFonts w:cs="B Zar" w:hint="cs"/>
          <w:rtl/>
        </w:rPr>
        <w:t>لَّها»</w:t>
      </w:r>
      <w:r w:rsidRPr="00D4549C">
        <w:rPr>
          <w:rFonts w:cs="B Zar" w:hint="cs"/>
          <w:rtl/>
        </w:rPr>
        <w:t xml:space="preserve"> چرا؟ چون فقط</w:t>
      </w:r>
      <w:r w:rsidR="000420CC" w:rsidRPr="00D4549C">
        <w:rPr>
          <w:rFonts w:cs="B Zar" w:hint="cs"/>
          <w:rtl/>
        </w:rPr>
        <w:t xml:space="preserve"> </w:t>
      </w:r>
      <w:r w:rsidRPr="00D4549C">
        <w:rPr>
          <w:rFonts w:cs="B Zar" w:hint="cs"/>
          <w:rtl/>
        </w:rPr>
        <w:t>به خودش نظر دارد، «غ</w:t>
      </w:r>
      <w:r w:rsidR="00FE4F4C">
        <w:rPr>
          <w:rFonts w:cs="B Zar" w:hint="cs"/>
          <w:rtl/>
        </w:rPr>
        <w:t>ی</w:t>
      </w:r>
      <w:r w:rsidRPr="00D4549C">
        <w:rPr>
          <w:rFonts w:cs="B Zar" w:hint="cs"/>
          <w:rtl/>
        </w:rPr>
        <w:t>ر» در صحنه ن</w:t>
      </w:r>
      <w:r w:rsidR="00FE4F4C">
        <w:rPr>
          <w:rFonts w:cs="B Zar" w:hint="cs"/>
          <w:rtl/>
        </w:rPr>
        <w:t>ی</w:t>
      </w:r>
      <w:r w:rsidRPr="00D4549C">
        <w:rPr>
          <w:rFonts w:cs="B Zar" w:hint="cs"/>
          <w:rtl/>
        </w:rPr>
        <w:t>ست، اسماء اله</w:t>
      </w:r>
      <w:r w:rsidR="00FE4F4C">
        <w:rPr>
          <w:rFonts w:cs="B Zar" w:hint="cs"/>
          <w:rtl/>
        </w:rPr>
        <w:t>ی</w:t>
      </w:r>
      <w:r w:rsidRPr="00D4549C">
        <w:rPr>
          <w:rFonts w:cs="B Zar" w:hint="cs"/>
          <w:rtl/>
        </w:rPr>
        <w:t xml:space="preserve"> است و ظهور </w:t>
      </w:r>
      <w:r w:rsidR="00FE4F4C">
        <w:rPr>
          <w:rFonts w:cs="B Zar" w:hint="cs"/>
          <w:rtl/>
        </w:rPr>
        <w:t>ک</w:t>
      </w:r>
      <w:r w:rsidRPr="00D4549C">
        <w:rPr>
          <w:rFonts w:cs="B Zar" w:hint="cs"/>
          <w:rtl/>
        </w:rPr>
        <w:t>مالات خدا. مگر م</w:t>
      </w:r>
      <w:r w:rsidR="00FE4F4C">
        <w:rPr>
          <w:rFonts w:cs="B Zar" w:hint="cs"/>
          <w:rtl/>
        </w:rPr>
        <w:t>ی</w:t>
      </w:r>
      <w:r w:rsidR="00F84283" w:rsidRPr="00D4549C">
        <w:rPr>
          <w:rFonts w:cs="B Zar" w:hint="cs"/>
          <w:rtl/>
        </w:rPr>
        <w:t xml:space="preserve"> </w:t>
      </w:r>
      <w:r w:rsidRPr="00D4549C">
        <w:rPr>
          <w:rFonts w:cs="B Zar" w:hint="cs"/>
          <w:rtl/>
        </w:rPr>
        <w:t>شود خدا به غ</w:t>
      </w:r>
      <w:r w:rsidR="00FE4F4C">
        <w:rPr>
          <w:rFonts w:cs="B Zar" w:hint="cs"/>
          <w:rtl/>
        </w:rPr>
        <w:t>ی</w:t>
      </w:r>
      <w:r w:rsidRPr="00D4549C">
        <w:rPr>
          <w:rFonts w:cs="B Zar" w:hint="cs"/>
          <w:rtl/>
        </w:rPr>
        <w:t>ر نظر داشته باشد. به قول ف</w:t>
      </w:r>
      <w:r w:rsidR="00FE4F4C">
        <w:rPr>
          <w:rFonts w:cs="B Zar" w:hint="cs"/>
          <w:rtl/>
        </w:rPr>
        <w:t>ی</w:t>
      </w:r>
      <w:r w:rsidRPr="00D4549C">
        <w:rPr>
          <w:rFonts w:cs="B Zar" w:hint="cs"/>
          <w:rtl/>
        </w:rPr>
        <w:t xml:space="preserve">لسوفان </w:t>
      </w:r>
      <w:r w:rsidRPr="00D4549C">
        <w:rPr>
          <w:rStyle w:val="ArabiChar"/>
          <w:rFonts w:cs="B Zar" w:hint="cs"/>
          <w:rtl/>
        </w:rPr>
        <w:t>«العال</w:t>
      </w:r>
      <w:r w:rsidR="00FE4F4C">
        <w:rPr>
          <w:rStyle w:val="ArabiChar"/>
          <w:rFonts w:cs="B Zar" w:hint="cs"/>
          <w:rtl/>
        </w:rPr>
        <w:t>ی</w:t>
      </w:r>
      <w:r w:rsidRPr="00D4549C">
        <w:rPr>
          <w:rStyle w:val="ArabiChar"/>
          <w:rFonts w:cs="B Zar" w:hint="cs"/>
          <w:rtl/>
        </w:rPr>
        <w:t xml:space="preserve"> لا </w:t>
      </w:r>
      <w:r w:rsidR="00FE4F4C">
        <w:rPr>
          <w:rStyle w:val="ArabiChar"/>
          <w:rFonts w:cs="B Zar" w:hint="cs"/>
          <w:rtl/>
        </w:rPr>
        <w:t>ی</w:t>
      </w:r>
      <w:r w:rsidRPr="00D4549C">
        <w:rPr>
          <w:rStyle w:val="ArabiChar"/>
          <w:rFonts w:cs="B Zar" w:hint="cs"/>
          <w:rtl/>
        </w:rPr>
        <w:t>لْتَفِتُ اِلَ</w:t>
      </w:r>
      <w:r w:rsidR="00FE4F4C">
        <w:rPr>
          <w:rStyle w:val="ArabiChar"/>
          <w:rFonts w:cs="B Zar" w:hint="cs"/>
          <w:rtl/>
        </w:rPr>
        <w:t>ی</w:t>
      </w:r>
      <w:r w:rsidRPr="00D4549C">
        <w:rPr>
          <w:rStyle w:val="ArabiChar"/>
          <w:rFonts w:cs="B Zar" w:hint="cs"/>
          <w:rtl/>
        </w:rPr>
        <w:t xml:space="preserve"> السَّافِل»</w:t>
      </w:r>
      <w:r w:rsidRPr="00D4549C">
        <w:rPr>
          <w:rFonts w:cs="B Zar" w:hint="cs"/>
          <w:rtl/>
        </w:rPr>
        <w:t xml:space="preserve"> عال</w:t>
      </w:r>
      <w:r w:rsidR="00FE4F4C">
        <w:rPr>
          <w:rFonts w:cs="B Zar" w:hint="cs"/>
          <w:rtl/>
        </w:rPr>
        <w:t>ی</w:t>
      </w:r>
      <w:r w:rsidRPr="00D4549C">
        <w:rPr>
          <w:rFonts w:cs="B Zar" w:hint="cs"/>
          <w:rtl/>
        </w:rPr>
        <w:t xml:space="preserve"> هرگز</w:t>
      </w:r>
      <w:r w:rsidR="000420CC" w:rsidRPr="00D4549C">
        <w:rPr>
          <w:rFonts w:cs="B Zar" w:hint="cs"/>
          <w:rtl/>
        </w:rPr>
        <w:t xml:space="preserve"> </w:t>
      </w:r>
      <w:r w:rsidRPr="00D4549C">
        <w:rPr>
          <w:rFonts w:cs="B Zar" w:hint="cs"/>
          <w:rtl/>
        </w:rPr>
        <w:t>به سافل نظر ندارد. خدا فقط به خودش نظر دارد. غ</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در رابطه با خدا ن</w:t>
      </w:r>
      <w:r w:rsidR="00FE4F4C">
        <w:rPr>
          <w:rFonts w:cs="B Zar" w:hint="cs"/>
          <w:rtl/>
        </w:rPr>
        <w:t>ی</w:t>
      </w:r>
      <w:r w:rsidRPr="00D4549C">
        <w:rPr>
          <w:rFonts w:cs="B Zar" w:hint="cs"/>
          <w:rtl/>
        </w:rPr>
        <w:t>ست، همة عالَم شئونات حق</w:t>
      </w:r>
      <w:r w:rsidR="00F84283" w:rsidRPr="00D4549C">
        <w:rPr>
          <w:rFonts w:cs="B Zar" w:hint="cs"/>
          <w:rtl/>
        </w:rPr>
        <w:t xml:space="preserve"> </w:t>
      </w:r>
      <w:r w:rsidRPr="00D4549C">
        <w:rPr>
          <w:rFonts w:cs="B Zar" w:hint="cs"/>
          <w:rtl/>
        </w:rPr>
        <w:t xml:space="preserve">اند. پس اگر اسماء را دوست دارد، </w:t>
      </w:r>
      <w:r w:rsidR="006958A9" w:rsidRPr="00D4549C">
        <w:rPr>
          <w:rFonts w:cs="B Zar" w:hint="cs"/>
          <w:rtl/>
        </w:rPr>
        <w:t>به خاطر ا</w:t>
      </w:r>
      <w:r w:rsidR="00FE4F4C">
        <w:rPr>
          <w:rFonts w:cs="B Zar" w:hint="cs"/>
          <w:rtl/>
        </w:rPr>
        <w:t>ی</w:t>
      </w:r>
      <w:r w:rsidR="006958A9" w:rsidRPr="00D4549C">
        <w:rPr>
          <w:rFonts w:cs="B Zar" w:hint="cs"/>
          <w:rtl/>
        </w:rPr>
        <w:t xml:space="preserve">ن است که </w:t>
      </w:r>
      <w:r w:rsidRPr="00D4549C">
        <w:rPr>
          <w:rFonts w:cs="B Zar" w:hint="cs"/>
          <w:rtl/>
        </w:rPr>
        <w:t>اسماء جلوه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خودش هستند. آدم را خلق </w:t>
      </w:r>
      <w:r w:rsidR="00FE4F4C">
        <w:rPr>
          <w:rFonts w:cs="B Zar" w:hint="cs"/>
          <w:rtl/>
        </w:rPr>
        <w:t>ک</w:t>
      </w:r>
      <w:r w:rsidRPr="00D4549C">
        <w:rPr>
          <w:rFonts w:cs="B Zar" w:hint="cs"/>
          <w:rtl/>
        </w:rPr>
        <w:t>رد، چون م</w:t>
      </w:r>
      <w:r w:rsidR="00FE4F4C">
        <w:rPr>
          <w:rFonts w:cs="B Zar" w:hint="cs"/>
          <w:rtl/>
        </w:rPr>
        <w:t>ی</w:t>
      </w:r>
      <w:r w:rsidR="00F84283" w:rsidRPr="00D4549C">
        <w:rPr>
          <w:rFonts w:cs="B Zar" w:hint="cs"/>
          <w:rtl/>
        </w:rPr>
        <w:t xml:space="preserve"> </w:t>
      </w:r>
      <w:r w:rsidRPr="00D4549C">
        <w:rPr>
          <w:rFonts w:cs="B Zar" w:hint="cs"/>
          <w:rtl/>
        </w:rPr>
        <w:t>خواست اسماء خودش را در آ</w:t>
      </w:r>
      <w:r w:rsidR="00FE4F4C">
        <w:rPr>
          <w:rFonts w:cs="B Zar" w:hint="cs"/>
          <w:rtl/>
        </w:rPr>
        <w:t>ی</w:t>
      </w:r>
      <w:r w:rsidRPr="00D4549C">
        <w:rPr>
          <w:rFonts w:cs="B Zar" w:hint="cs"/>
          <w:rtl/>
        </w:rPr>
        <w:t>نه مخلوق بب</w:t>
      </w:r>
      <w:r w:rsidR="00FE4F4C">
        <w:rPr>
          <w:rFonts w:cs="B Zar" w:hint="cs"/>
          <w:rtl/>
        </w:rPr>
        <w:t>ی</w:t>
      </w:r>
      <w:r w:rsidRPr="00D4549C">
        <w:rPr>
          <w:rFonts w:cs="B Zar" w:hint="cs"/>
          <w:rtl/>
        </w:rPr>
        <w:t>ند، و آدم آ</w:t>
      </w:r>
      <w:r w:rsidR="00FE4F4C">
        <w:rPr>
          <w:rFonts w:cs="B Zar" w:hint="cs"/>
          <w:rtl/>
        </w:rPr>
        <w:t>ی</w:t>
      </w:r>
      <w:r w:rsidRPr="00D4549C">
        <w:rPr>
          <w:rFonts w:cs="B Zar" w:hint="cs"/>
          <w:rtl/>
        </w:rPr>
        <w:t>نه حق شد تا خداوند خود را در آ</w:t>
      </w:r>
      <w:r w:rsidR="00FE4F4C">
        <w:rPr>
          <w:rFonts w:cs="B Zar" w:hint="cs"/>
          <w:rtl/>
        </w:rPr>
        <w:t>ی</w:t>
      </w:r>
      <w:r w:rsidRPr="00D4549C">
        <w:rPr>
          <w:rFonts w:cs="B Zar" w:hint="cs"/>
          <w:rtl/>
        </w:rPr>
        <w:t>نه مخلوق خود بب</w:t>
      </w:r>
      <w:r w:rsidR="00FE4F4C">
        <w:rPr>
          <w:rFonts w:cs="B Zar" w:hint="cs"/>
          <w:rtl/>
        </w:rPr>
        <w:t>ی</w:t>
      </w:r>
      <w:r w:rsidRPr="00D4549C">
        <w:rPr>
          <w:rFonts w:cs="B Zar" w:hint="cs"/>
          <w:rtl/>
        </w:rPr>
        <w:t>ند. به هم</w:t>
      </w:r>
      <w:r w:rsidR="00FE4F4C">
        <w:rPr>
          <w:rFonts w:cs="B Zar" w:hint="cs"/>
          <w:rtl/>
        </w:rPr>
        <w:t>ی</w:t>
      </w:r>
      <w:r w:rsidRPr="00D4549C">
        <w:rPr>
          <w:rFonts w:cs="B Zar" w:hint="cs"/>
          <w:rtl/>
        </w:rPr>
        <w:t xml:space="preserve">ن جهت </w:t>
      </w:r>
      <w:r w:rsidR="00A86336" w:rsidRPr="00D4549C">
        <w:rPr>
          <w:rFonts w:cs="B Zar" w:hint="cs"/>
          <w:rtl/>
        </w:rPr>
        <w:t>به گفته</w:t>
      </w:r>
      <w:r w:rsidR="00F84283" w:rsidRPr="00D4549C">
        <w:rPr>
          <w:rFonts w:cs="B Zar" w:hint="cs"/>
          <w:rtl/>
        </w:rPr>
        <w:t xml:space="preserve"> </w:t>
      </w:r>
      <w:r w:rsidR="00A86336" w:rsidRPr="00D4549C">
        <w:rPr>
          <w:rFonts w:cs="B Zar" w:hint="cs"/>
          <w:rtl/>
        </w:rPr>
        <w:t xml:space="preserve"> حافظ</w:t>
      </w:r>
      <w:r w:rsidRPr="00D4549C">
        <w:rPr>
          <w:rFonts w:cs="B Zar" w:hint="cs"/>
          <w:rtl/>
        </w:rPr>
        <w:t>:</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D07F8" w:rsidP="000420CC">
            <w:pPr>
              <w:rPr>
                <w:rFonts w:cs="B Zar" w:hint="cs"/>
                <w:rtl/>
              </w:rPr>
            </w:pPr>
            <w:r w:rsidRPr="00D4549C">
              <w:rPr>
                <w:rFonts w:cs="B Zar" w:hint="cs"/>
                <w:rtl/>
              </w:rPr>
              <w:t>نظر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 بب</w:t>
            </w:r>
            <w:r w:rsidR="00FE4F4C">
              <w:rPr>
                <w:rFonts w:cs="B Zar" w:hint="cs"/>
                <w:rtl/>
              </w:rPr>
              <w:t>ی</w:t>
            </w:r>
            <w:r w:rsidRPr="00D4549C">
              <w:rPr>
                <w:rFonts w:cs="B Zar" w:hint="cs"/>
                <w:rtl/>
              </w:rPr>
              <w:t>ند به جهان قامت خو</w:t>
            </w:r>
            <w:r w:rsidR="00FE4F4C">
              <w:rPr>
                <w:rFonts w:cs="B Zar" w:hint="cs"/>
                <w:rtl/>
              </w:rPr>
              <w:t>ی</w:t>
            </w:r>
            <w:r w:rsidRPr="00D4549C">
              <w:rPr>
                <w:rFonts w:cs="B Zar" w:hint="cs"/>
                <w:rtl/>
              </w:rPr>
              <w:t>ش</w:t>
            </w:r>
            <w:r w:rsidRPr="00D4549C">
              <w:rPr>
                <w:rFonts w:cs="B Zar"/>
                <w:rtl/>
              </w:rPr>
              <w:br w:type="textWrapping" w:clear="all"/>
            </w:r>
          </w:p>
        </w:tc>
        <w:tc>
          <w:tcPr>
            <w:tcW w:w="3652" w:type="dxa"/>
            <w:shd w:val="clear" w:color="auto" w:fill="auto"/>
          </w:tcPr>
          <w:p w:rsidR="00DD07F8" w:rsidRPr="00D4549C" w:rsidRDefault="00DD07F8" w:rsidP="000420CC">
            <w:pPr>
              <w:rPr>
                <w:rFonts w:cs="B Zar" w:hint="cs"/>
                <w:rtl/>
              </w:rPr>
            </w:pPr>
            <w:r w:rsidRPr="00D4549C">
              <w:rPr>
                <w:rFonts w:cs="B Zar" w:hint="cs"/>
                <w:rtl/>
              </w:rPr>
              <w:t>خ</w:t>
            </w:r>
            <w:r w:rsidR="00FE4F4C">
              <w:rPr>
                <w:rFonts w:cs="B Zar" w:hint="cs"/>
                <w:rtl/>
              </w:rPr>
              <w:t>ی</w:t>
            </w:r>
            <w:r w:rsidRPr="00D4549C">
              <w:rPr>
                <w:rFonts w:cs="B Zar" w:hint="cs"/>
                <w:rtl/>
              </w:rPr>
              <w:t>مـه در مزرعـه آب و گـل آدم زد</w:t>
            </w:r>
            <w:r w:rsidRPr="00D4549C">
              <w:rPr>
                <w:rFonts w:cs="B Zar"/>
                <w:rtl/>
              </w:rPr>
              <w:br w:type="textWrapping" w:clear="all"/>
            </w:r>
          </w:p>
        </w:tc>
      </w:tr>
    </w:tbl>
    <w:p w:rsidR="00702CA8" w:rsidRPr="00D4549C" w:rsidRDefault="00702CA8" w:rsidP="000420CC">
      <w:pPr>
        <w:rPr>
          <w:rFonts w:cs="B Zar" w:hint="cs"/>
          <w:rtl/>
        </w:rPr>
      </w:pPr>
      <w:r w:rsidRPr="00D4549C">
        <w:rPr>
          <w:rFonts w:cs="B Zar" w:hint="cs"/>
          <w:rtl/>
        </w:rPr>
        <w:t>پس آدم را بر</w:t>
      </w:r>
      <w:r w:rsidR="00FE4F4C">
        <w:rPr>
          <w:rFonts w:cs="B Zar" w:hint="cs"/>
          <w:rtl/>
        </w:rPr>
        <w:t>ی</w:t>
      </w:r>
      <w:r w:rsidRPr="00D4549C">
        <w:rPr>
          <w:rFonts w:cs="B Zar" w:hint="cs"/>
          <w:rtl/>
        </w:rPr>
        <w:t xml:space="preserve"> خودش خلق </w:t>
      </w:r>
      <w:r w:rsidR="00FE4F4C">
        <w:rPr>
          <w:rFonts w:cs="B Zar" w:hint="cs"/>
          <w:rtl/>
        </w:rPr>
        <w:t>ک</w:t>
      </w:r>
      <w:r w:rsidRPr="00D4549C">
        <w:rPr>
          <w:rFonts w:cs="B Zar" w:hint="cs"/>
          <w:rtl/>
        </w:rPr>
        <w:t xml:space="preserve">رد تا در واقع خود را نظاره </w:t>
      </w:r>
      <w:r w:rsidR="00FE4F4C">
        <w:rPr>
          <w:rFonts w:cs="B Zar" w:hint="cs"/>
          <w:rtl/>
        </w:rPr>
        <w:t>ک</w:t>
      </w:r>
      <w:r w:rsidRPr="00D4549C">
        <w:rPr>
          <w:rFonts w:cs="B Zar" w:hint="cs"/>
          <w:rtl/>
        </w:rPr>
        <w:t>ند. به هم</w:t>
      </w:r>
      <w:r w:rsidR="00FE4F4C">
        <w:rPr>
          <w:rFonts w:cs="B Zar" w:hint="cs"/>
          <w:rtl/>
        </w:rPr>
        <w:t>ی</w:t>
      </w:r>
      <w:r w:rsidRPr="00D4549C">
        <w:rPr>
          <w:rFonts w:cs="B Zar" w:hint="cs"/>
          <w:rtl/>
        </w:rPr>
        <w:t>ن جهت در حد</w:t>
      </w:r>
      <w:r w:rsidR="00FE4F4C">
        <w:rPr>
          <w:rFonts w:cs="B Zar" w:hint="cs"/>
          <w:rtl/>
        </w:rPr>
        <w:t>ی</w:t>
      </w:r>
      <w:r w:rsidRPr="00D4549C">
        <w:rPr>
          <w:rFonts w:cs="B Zar" w:hint="cs"/>
          <w:rtl/>
        </w:rPr>
        <w:t>ث قدس</w:t>
      </w:r>
      <w:r w:rsidR="00FE4F4C">
        <w:rPr>
          <w:rFonts w:cs="B Zar" w:hint="cs"/>
          <w:rtl/>
        </w:rPr>
        <w:t>ی</w:t>
      </w:r>
      <w:r w:rsidRPr="00D4549C">
        <w:rPr>
          <w:rFonts w:cs="B Zar" w:hint="cs"/>
          <w:rtl/>
        </w:rPr>
        <w:t xml:space="preserve"> دار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 آدم </w:t>
      </w:r>
      <w:r w:rsidRPr="00D4549C">
        <w:rPr>
          <w:rStyle w:val="ArabiChar"/>
          <w:rFonts w:cs="B Zar" w:hint="cs"/>
          <w:rtl/>
        </w:rPr>
        <w:t>«خَلَقْتُ الْاَشْ</w:t>
      </w:r>
      <w:r w:rsidR="00FE4F4C">
        <w:rPr>
          <w:rStyle w:val="ArabiChar"/>
          <w:rFonts w:cs="B Zar" w:hint="cs"/>
          <w:rtl/>
        </w:rPr>
        <w:t>ی</w:t>
      </w:r>
      <w:r w:rsidRPr="00D4549C">
        <w:rPr>
          <w:rStyle w:val="ArabiChar"/>
          <w:rFonts w:cs="B Zar" w:hint="cs"/>
          <w:rtl/>
        </w:rPr>
        <w:t>اءَ لِاَجْلِ</w:t>
      </w:r>
      <w:r w:rsidR="00FE4F4C">
        <w:rPr>
          <w:rStyle w:val="ArabiChar"/>
          <w:rFonts w:cs="B Zar" w:hint="cs"/>
          <w:rtl/>
        </w:rPr>
        <w:t>ک</w:t>
      </w:r>
      <w:r w:rsidRPr="00D4549C">
        <w:rPr>
          <w:rStyle w:val="ArabiChar"/>
          <w:rFonts w:cs="B Zar" w:hint="cs"/>
          <w:rtl/>
        </w:rPr>
        <w:t>، وَ خَلَقْتُ</w:t>
      </w:r>
      <w:r w:rsidR="00FE4F4C">
        <w:rPr>
          <w:rStyle w:val="ArabiChar"/>
          <w:rFonts w:cs="B Zar" w:hint="cs"/>
          <w:rtl/>
        </w:rPr>
        <w:t>ک</w:t>
      </w:r>
      <w:r w:rsidRPr="00D4549C">
        <w:rPr>
          <w:rStyle w:val="ArabiChar"/>
          <w:rFonts w:cs="B Zar" w:hint="cs"/>
          <w:rtl/>
        </w:rPr>
        <w:t xml:space="preserve"> لِاَجْل</w:t>
      </w:r>
      <w:r w:rsidR="00FE4F4C">
        <w:rPr>
          <w:rStyle w:val="ArabiChar"/>
          <w:rFonts w:cs="B Zar" w:hint="cs"/>
          <w:rtl/>
        </w:rPr>
        <w:t>ی</w:t>
      </w:r>
      <w:r w:rsidRPr="00D4549C">
        <w:rPr>
          <w:rStyle w:val="ArabiChar"/>
          <w:rFonts w:cs="B Zar" w:hint="cs"/>
          <w:rtl/>
        </w:rPr>
        <w:t>»</w:t>
      </w:r>
      <w:r w:rsidRPr="00D4549C">
        <w:rPr>
          <w:rStyle w:val="FootnoteReference"/>
          <w:rFonts w:cs="B Zar"/>
          <w:rtl/>
        </w:rPr>
        <w:footnoteReference w:id="20"/>
      </w:r>
      <w:r w:rsidR="000420CC" w:rsidRPr="00D4549C">
        <w:rPr>
          <w:rFonts w:cs="B Zar" w:hint="cs"/>
          <w:rtl/>
        </w:rPr>
        <w:t xml:space="preserve"> </w:t>
      </w:r>
      <w:r w:rsidRPr="00D4549C">
        <w:rPr>
          <w:rFonts w:cs="B Zar" w:hint="cs"/>
          <w:rtl/>
        </w:rPr>
        <w:t>همة عالم و اش</w:t>
      </w:r>
      <w:r w:rsidR="00FE4F4C">
        <w:rPr>
          <w:rFonts w:cs="B Zar" w:hint="cs"/>
          <w:rtl/>
        </w:rPr>
        <w:t>ی</w:t>
      </w:r>
      <w:r w:rsidRPr="00D4549C">
        <w:rPr>
          <w:rFonts w:cs="B Zar" w:hint="cs"/>
          <w:rtl/>
        </w:rPr>
        <w:t>اء را برا</w:t>
      </w:r>
      <w:r w:rsidR="00FE4F4C">
        <w:rPr>
          <w:rFonts w:cs="B Zar" w:hint="cs"/>
          <w:rtl/>
        </w:rPr>
        <w:t>ی</w:t>
      </w:r>
      <w:r w:rsidRPr="00D4549C">
        <w:rPr>
          <w:rFonts w:cs="B Zar" w:hint="cs"/>
          <w:rtl/>
        </w:rPr>
        <w:t xml:space="preserve"> تو خلق </w:t>
      </w:r>
      <w:r w:rsidR="00FE4F4C">
        <w:rPr>
          <w:rFonts w:cs="B Zar" w:hint="cs"/>
          <w:rtl/>
        </w:rPr>
        <w:t>ک</w:t>
      </w:r>
      <w:r w:rsidRPr="00D4549C">
        <w:rPr>
          <w:rFonts w:cs="B Zar" w:hint="cs"/>
          <w:rtl/>
        </w:rPr>
        <w:t>ردم، و تو را برا</w:t>
      </w:r>
      <w:r w:rsidR="00FE4F4C">
        <w:rPr>
          <w:rFonts w:cs="B Zar" w:hint="cs"/>
          <w:rtl/>
        </w:rPr>
        <w:t>ی</w:t>
      </w:r>
      <w:r w:rsidRPr="00D4549C">
        <w:rPr>
          <w:rFonts w:cs="B Zar" w:hint="cs"/>
          <w:rtl/>
        </w:rPr>
        <w:t xml:space="preserve"> خودم. </w:t>
      </w:r>
    </w:p>
    <w:p w:rsidR="00702CA8" w:rsidRPr="00D4549C" w:rsidRDefault="00702CA8" w:rsidP="00D4549C">
      <w:pPr>
        <w:pStyle w:val="Heading2"/>
        <w:rPr>
          <w:rFonts w:hint="cs"/>
          <w:rtl/>
        </w:rPr>
      </w:pPr>
      <w:bookmarkStart w:id="84" w:name="_Toc185942289"/>
      <w:bookmarkStart w:id="85" w:name="_Toc200546208"/>
      <w:r w:rsidRPr="00D4549C">
        <w:rPr>
          <w:rFonts w:hint="cs"/>
          <w:rtl/>
        </w:rPr>
        <w:t>چه کس</w:t>
      </w:r>
      <w:r w:rsidR="00FE4F4C">
        <w:rPr>
          <w:rFonts w:hint="cs"/>
          <w:rtl/>
        </w:rPr>
        <w:t>ی</w:t>
      </w:r>
      <w:r w:rsidRPr="00D4549C">
        <w:rPr>
          <w:rFonts w:hint="cs"/>
          <w:rtl/>
        </w:rPr>
        <w:t xml:space="preserve"> با</w:t>
      </w:r>
      <w:r w:rsidR="00FE4F4C">
        <w:rPr>
          <w:rFonts w:hint="cs"/>
          <w:rtl/>
        </w:rPr>
        <w:t>ی</w:t>
      </w:r>
      <w:r w:rsidRPr="00D4549C">
        <w:rPr>
          <w:rFonts w:hint="cs"/>
          <w:rtl/>
        </w:rPr>
        <w:t>د خل</w:t>
      </w:r>
      <w:r w:rsidR="00FE4F4C">
        <w:rPr>
          <w:rFonts w:hint="cs"/>
          <w:rtl/>
        </w:rPr>
        <w:t>ی</w:t>
      </w:r>
      <w:r w:rsidRPr="00D4549C">
        <w:rPr>
          <w:rFonts w:hint="cs"/>
          <w:rtl/>
        </w:rPr>
        <w:t>فة خدا باشد</w:t>
      </w:r>
      <w:bookmarkEnd w:id="84"/>
      <w:bookmarkEnd w:id="85"/>
      <w:r w:rsidRPr="00D4549C">
        <w:rPr>
          <w:rFonts w:hint="cs"/>
          <w:rtl/>
        </w:rPr>
        <w:t xml:space="preserve"> </w:t>
      </w:r>
    </w:p>
    <w:p w:rsidR="00702CA8" w:rsidRPr="00D4549C" w:rsidRDefault="00702CA8" w:rsidP="000420CC">
      <w:pPr>
        <w:rPr>
          <w:rFonts w:cs="B Zar" w:hint="cs"/>
          <w:rtl/>
        </w:rPr>
      </w:pPr>
      <w:r w:rsidRPr="00D4549C">
        <w:rPr>
          <w:rFonts w:cs="B Zar" w:hint="cs"/>
          <w:rtl/>
        </w:rPr>
        <w:t>ملائ</w:t>
      </w:r>
      <w:r w:rsidR="00FE4F4C">
        <w:rPr>
          <w:rFonts w:cs="B Zar" w:hint="cs"/>
          <w:rtl/>
        </w:rPr>
        <w:t>ک</w:t>
      </w:r>
      <w:r w:rsidRPr="00D4549C">
        <w:rPr>
          <w:rFonts w:cs="B Zar" w:hint="cs"/>
          <w:rtl/>
        </w:rPr>
        <w:t>ه از خدا نپرس</w:t>
      </w:r>
      <w:r w:rsidR="00FE4F4C">
        <w:rPr>
          <w:rFonts w:cs="B Zar" w:hint="cs"/>
          <w:rtl/>
        </w:rPr>
        <w:t>ی</w:t>
      </w:r>
      <w:r w:rsidRPr="00D4549C">
        <w:rPr>
          <w:rFonts w:cs="B Zar" w:hint="cs"/>
          <w:rtl/>
        </w:rPr>
        <w:t>دند چرا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 xml:space="preserve"> خل</w:t>
      </w:r>
      <w:r w:rsidR="00FE4F4C">
        <w:rPr>
          <w:rFonts w:cs="B Zar" w:hint="cs"/>
          <w:rtl/>
        </w:rPr>
        <w:t>ی</w:t>
      </w:r>
      <w:r w:rsidRPr="00D4549C">
        <w:rPr>
          <w:rFonts w:cs="B Zar" w:hint="cs"/>
          <w:rtl/>
        </w:rPr>
        <w:t>فه تع</w:t>
      </w:r>
      <w:r w:rsidR="00FE4F4C">
        <w:rPr>
          <w:rFonts w:cs="B Zar" w:hint="cs"/>
          <w:rtl/>
        </w:rPr>
        <w:t>یی</w:t>
      </w:r>
      <w:r w:rsidRPr="00D4549C">
        <w:rPr>
          <w:rFonts w:cs="B Zar" w:hint="cs"/>
          <w:rtl/>
        </w:rPr>
        <w:t xml:space="preserve">ن </w:t>
      </w:r>
      <w:r w:rsidR="00FE4F4C">
        <w:rPr>
          <w:rFonts w:cs="B Zar" w:hint="cs"/>
          <w:rtl/>
        </w:rPr>
        <w:t>ک</w:t>
      </w:r>
      <w:r w:rsidRPr="00D4549C">
        <w:rPr>
          <w:rFonts w:cs="B Zar" w:hint="cs"/>
          <w:rtl/>
        </w:rPr>
        <w:t>ن</w:t>
      </w:r>
      <w:r w:rsidR="00FE4F4C">
        <w:rPr>
          <w:rFonts w:cs="B Zar" w:hint="cs"/>
          <w:rtl/>
        </w:rPr>
        <w:t>ی</w:t>
      </w:r>
      <w:r w:rsidRPr="00D4549C">
        <w:rPr>
          <w:rFonts w:cs="B Zar" w:hint="cs"/>
          <w:rtl/>
        </w:rPr>
        <w:t>، بل</w:t>
      </w:r>
      <w:r w:rsidR="00FE4F4C">
        <w:rPr>
          <w:rFonts w:cs="B Zar" w:hint="cs"/>
          <w:rtl/>
        </w:rPr>
        <w:t>ک</w:t>
      </w:r>
      <w:r w:rsidRPr="00D4549C">
        <w:rPr>
          <w:rFonts w:cs="B Zar" w:hint="cs"/>
          <w:rtl/>
        </w:rPr>
        <w:t>ه گفتند: چرا ما را خل</w:t>
      </w:r>
      <w:r w:rsidR="00FE4F4C">
        <w:rPr>
          <w:rFonts w:cs="B Zar" w:hint="cs"/>
          <w:rtl/>
        </w:rPr>
        <w:t>ی</w:t>
      </w:r>
      <w:r w:rsidRPr="00D4549C">
        <w:rPr>
          <w:rFonts w:cs="B Zar" w:hint="cs"/>
          <w:rtl/>
        </w:rPr>
        <w:t>فة خود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چون م</w:t>
      </w:r>
      <w:r w:rsidR="00FE4F4C">
        <w:rPr>
          <w:rFonts w:cs="B Zar" w:hint="cs"/>
          <w:rtl/>
        </w:rPr>
        <w:t>ی</w:t>
      </w:r>
      <w:r w:rsidR="00F84283" w:rsidRPr="00D4549C">
        <w:rPr>
          <w:rFonts w:cs="B Zar" w:hint="cs"/>
          <w:rtl/>
        </w:rPr>
        <w:t xml:space="preserve"> </w:t>
      </w:r>
      <w:r w:rsidRPr="00D4549C">
        <w:rPr>
          <w:rFonts w:cs="B Zar" w:hint="cs"/>
          <w:rtl/>
        </w:rPr>
        <w:t>فهم</w:t>
      </w:r>
      <w:r w:rsidR="00FE4F4C">
        <w:rPr>
          <w:rFonts w:cs="B Zar" w:hint="cs"/>
          <w:rtl/>
        </w:rPr>
        <w:t>ی</w:t>
      </w:r>
      <w:r w:rsidRPr="00D4549C">
        <w:rPr>
          <w:rFonts w:cs="B Zar" w:hint="cs"/>
          <w:rtl/>
        </w:rPr>
        <w:t>دند خداوند ب</w:t>
      </w:r>
      <w:r w:rsidR="00FE4F4C">
        <w:rPr>
          <w:rFonts w:cs="B Zar" w:hint="cs"/>
          <w:rtl/>
        </w:rPr>
        <w:t>ی</w:t>
      </w:r>
      <w:r w:rsidRPr="00D4549C">
        <w:rPr>
          <w:rFonts w:cs="B Zar" w:hint="cs"/>
          <w:rtl/>
        </w:rPr>
        <w:t xml:space="preserve"> خل</w:t>
      </w:r>
      <w:r w:rsidR="00FE4F4C">
        <w:rPr>
          <w:rFonts w:cs="B Zar" w:hint="cs"/>
          <w:rtl/>
        </w:rPr>
        <w:t>ی</w:t>
      </w:r>
      <w:r w:rsidRPr="00D4549C">
        <w:rPr>
          <w:rFonts w:cs="B Zar" w:hint="cs"/>
          <w:rtl/>
        </w:rPr>
        <w:t>فه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مجلا</w:t>
      </w:r>
      <w:r w:rsidR="00FE4F4C">
        <w:rPr>
          <w:rFonts w:cs="B Zar" w:hint="cs"/>
          <w:rtl/>
        </w:rPr>
        <w:t>ی</w:t>
      </w:r>
      <w:r w:rsidRPr="00D4549C">
        <w:rPr>
          <w:rFonts w:cs="B Zar" w:hint="cs"/>
          <w:rtl/>
        </w:rPr>
        <w:t xml:space="preserve"> اسماء حسنا</w:t>
      </w:r>
      <w:r w:rsidR="00FE4F4C">
        <w:rPr>
          <w:rFonts w:cs="B Zar" w:hint="cs"/>
          <w:rtl/>
        </w:rPr>
        <w:t>ی</w:t>
      </w:r>
      <w:r w:rsidRPr="00D4549C">
        <w:rPr>
          <w:rFonts w:cs="B Zar" w:hint="cs"/>
          <w:rtl/>
        </w:rPr>
        <w:t xml:space="preserve"> او باشد، نم</w:t>
      </w:r>
      <w:r w:rsidR="00FE4F4C">
        <w:rPr>
          <w:rFonts w:cs="B Zar" w:hint="cs"/>
          <w:rtl/>
        </w:rPr>
        <w:t>ی</w:t>
      </w:r>
      <w:r w:rsidR="00F84283" w:rsidRPr="00D4549C">
        <w:rPr>
          <w:rFonts w:cs="B Zar" w:hint="cs"/>
          <w:rtl/>
        </w:rPr>
        <w:t xml:space="preserve"> </w:t>
      </w:r>
      <w:r w:rsidRPr="00D4549C">
        <w:rPr>
          <w:rFonts w:cs="B Zar" w:hint="cs"/>
          <w:rtl/>
        </w:rPr>
        <w:t xml:space="preserve">شود. گفتند: </w:t>
      </w:r>
      <w:r w:rsidRPr="00D4549C">
        <w:rPr>
          <w:rStyle w:val="ArabiChar"/>
          <w:rFonts w:cs="B Zar" w:hint="cs"/>
          <w:rtl/>
        </w:rPr>
        <w:t>«نَحْنُ نُسَبِّحُ بِحَمْدِ</w:t>
      </w:r>
      <w:r w:rsidR="00FE4F4C">
        <w:rPr>
          <w:rStyle w:val="ArabiChar"/>
          <w:rFonts w:cs="B Zar" w:hint="cs"/>
          <w:rtl/>
        </w:rPr>
        <w:t>ک</w:t>
      </w:r>
      <w:r w:rsidRPr="00D4549C">
        <w:rPr>
          <w:rStyle w:val="ArabiChar"/>
          <w:rFonts w:cs="B Zar" w:hint="cs"/>
          <w:rtl/>
        </w:rPr>
        <w:t xml:space="preserve"> وَ نُقَدِّسُ لَ</w:t>
      </w:r>
      <w:r w:rsidR="00FE4F4C">
        <w:rPr>
          <w:rStyle w:val="ArabiChar"/>
          <w:rFonts w:cs="B Zar" w:hint="cs"/>
          <w:rtl/>
        </w:rPr>
        <w:t>ک</w:t>
      </w:r>
      <w:r w:rsidRPr="00D4549C">
        <w:rPr>
          <w:rStyle w:val="ArabiChar"/>
          <w:rFonts w:cs="B Zar" w:hint="cs"/>
          <w:rtl/>
        </w:rPr>
        <w:t>»</w:t>
      </w:r>
      <w:r w:rsidRPr="00D4549C">
        <w:rPr>
          <w:rFonts w:cs="B Zar" w:hint="cs"/>
          <w:rtl/>
        </w:rPr>
        <w:t xml:space="preserve"> ما </w:t>
      </w:r>
      <w:r w:rsidR="00FE4F4C">
        <w:rPr>
          <w:rFonts w:cs="B Zar" w:hint="cs"/>
          <w:rtl/>
        </w:rPr>
        <w:t>ک</w:t>
      </w:r>
      <w:r w:rsidRPr="00D4549C">
        <w:rPr>
          <w:rFonts w:cs="B Zar" w:hint="cs"/>
          <w:rtl/>
        </w:rPr>
        <w:t>ه تقد</w:t>
      </w:r>
      <w:r w:rsidR="00FE4F4C">
        <w:rPr>
          <w:rFonts w:cs="B Zar" w:hint="cs"/>
          <w:rtl/>
        </w:rPr>
        <w:t>ی</w:t>
      </w:r>
      <w:r w:rsidRPr="00D4549C">
        <w:rPr>
          <w:rFonts w:cs="B Zar" w:hint="cs"/>
          <w:rtl/>
        </w:rPr>
        <w:t>س و تسب</w:t>
      </w:r>
      <w:r w:rsidR="00FE4F4C">
        <w:rPr>
          <w:rFonts w:cs="B Zar" w:hint="cs"/>
          <w:rtl/>
        </w:rPr>
        <w:t>ی</w:t>
      </w:r>
      <w:r w:rsidRPr="00D4549C">
        <w:rPr>
          <w:rFonts w:cs="B Zar" w:hint="cs"/>
          <w:rtl/>
        </w:rPr>
        <w:t>ح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ما شأن خل</w:t>
      </w:r>
      <w:r w:rsidR="00FE4F4C">
        <w:rPr>
          <w:rFonts w:cs="B Zar" w:hint="cs"/>
          <w:rtl/>
        </w:rPr>
        <w:t>ی</w:t>
      </w:r>
      <w:r w:rsidRPr="00D4549C">
        <w:rPr>
          <w:rFonts w:cs="B Zar" w:hint="cs"/>
          <w:rtl/>
        </w:rPr>
        <w:t>فه</w:t>
      </w:r>
      <w:r w:rsidR="00F84283" w:rsidRPr="00D4549C">
        <w:rPr>
          <w:rFonts w:cs="B Zar" w:hint="cs"/>
          <w:rtl/>
        </w:rPr>
        <w:t xml:space="preserve"> </w:t>
      </w:r>
      <w:r w:rsidRPr="00D4549C">
        <w:rPr>
          <w:rFonts w:cs="B Zar" w:hint="cs"/>
          <w:rtl/>
        </w:rPr>
        <w:t>شدن را دار</w:t>
      </w:r>
      <w:r w:rsidR="00FE4F4C">
        <w:rPr>
          <w:rFonts w:cs="B Zar" w:hint="cs"/>
          <w:rtl/>
        </w:rPr>
        <w:t>ی</w:t>
      </w:r>
      <w:r w:rsidRPr="00D4549C">
        <w:rPr>
          <w:rFonts w:cs="B Zar" w:hint="cs"/>
          <w:rtl/>
        </w:rPr>
        <w:t xml:space="preserve">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حالا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 xml:space="preserve"> در غ</w:t>
      </w:r>
      <w:r w:rsidR="00FE4F4C">
        <w:rPr>
          <w:rFonts w:cs="B Zar" w:hint="cs"/>
          <w:rtl/>
        </w:rPr>
        <w:t>ی</w:t>
      </w:r>
      <w:r w:rsidRPr="00D4549C">
        <w:rPr>
          <w:rFonts w:cs="B Zar" w:hint="cs"/>
          <w:rtl/>
        </w:rPr>
        <w:t xml:space="preserve">ر ذات خود جلوه و ظهور </w:t>
      </w:r>
      <w:r w:rsidR="00FE4F4C">
        <w:rPr>
          <w:rFonts w:cs="B Zar" w:hint="cs"/>
          <w:rtl/>
        </w:rPr>
        <w:t>ک</w:t>
      </w:r>
      <w:r w:rsidRPr="00D4549C">
        <w:rPr>
          <w:rFonts w:cs="B Zar" w:hint="cs"/>
          <w:rtl/>
        </w:rPr>
        <w:t>ن</w:t>
      </w:r>
      <w:r w:rsidR="00FE4F4C">
        <w:rPr>
          <w:rFonts w:cs="B Zar" w:hint="cs"/>
          <w:rtl/>
        </w:rPr>
        <w:t>ی</w:t>
      </w:r>
      <w:r w:rsidRPr="00D4549C">
        <w:rPr>
          <w:rFonts w:cs="B Zar" w:hint="cs"/>
          <w:rtl/>
        </w:rPr>
        <w:t>، ا</w:t>
      </w:r>
      <w:r w:rsidR="00FE4F4C">
        <w:rPr>
          <w:rFonts w:cs="B Zar" w:hint="cs"/>
          <w:rtl/>
        </w:rPr>
        <w:t>ی</w:t>
      </w:r>
      <w:r w:rsidRPr="00D4549C">
        <w:rPr>
          <w:rFonts w:cs="B Zar" w:hint="cs"/>
          <w:rtl/>
        </w:rPr>
        <w:t>ن ظهورات را ما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م داشته باش</w:t>
      </w:r>
      <w:r w:rsidR="00FE4F4C">
        <w:rPr>
          <w:rFonts w:cs="B Zar" w:hint="cs"/>
          <w:rtl/>
        </w:rPr>
        <w:t>ی</w:t>
      </w:r>
      <w:r w:rsidRPr="00D4549C">
        <w:rPr>
          <w:rFonts w:cs="B Zar" w:hint="cs"/>
          <w:rtl/>
        </w:rPr>
        <w:t>م، چون ما در مقام تسب</w:t>
      </w:r>
      <w:r w:rsidR="00FE4F4C">
        <w:rPr>
          <w:rFonts w:cs="B Zar" w:hint="cs"/>
          <w:rtl/>
        </w:rPr>
        <w:t>ی</w:t>
      </w:r>
      <w:r w:rsidRPr="00D4549C">
        <w:rPr>
          <w:rFonts w:cs="B Zar" w:hint="cs"/>
          <w:rtl/>
        </w:rPr>
        <w:t>ح و تقد</w:t>
      </w:r>
      <w:r w:rsidR="00FE4F4C">
        <w:rPr>
          <w:rFonts w:cs="B Zar" w:hint="cs"/>
          <w:rtl/>
        </w:rPr>
        <w:t>ی</w:t>
      </w:r>
      <w:r w:rsidRPr="00D4549C">
        <w:rPr>
          <w:rFonts w:cs="B Zar" w:hint="cs"/>
          <w:rtl/>
        </w:rPr>
        <w:t>س تو هست</w:t>
      </w:r>
      <w:r w:rsidR="00FE4F4C">
        <w:rPr>
          <w:rFonts w:cs="B Zar" w:hint="cs"/>
          <w:rtl/>
        </w:rPr>
        <w:t>ی</w:t>
      </w:r>
      <w:r w:rsidRPr="00D4549C">
        <w:rPr>
          <w:rFonts w:cs="B Zar" w:hint="cs"/>
          <w:rtl/>
        </w:rPr>
        <w:t>م و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م با تقد</w:t>
      </w:r>
      <w:r w:rsidR="00FE4F4C">
        <w:rPr>
          <w:rFonts w:cs="B Zar" w:hint="cs"/>
          <w:rtl/>
        </w:rPr>
        <w:t>ی</w:t>
      </w:r>
      <w:r w:rsidRPr="00D4549C">
        <w:rPr>
          <w:rFonts w:cs="B Zar" w:hint="cs"/>
          <w:rtl/>
        </w:rPr>
        <w:t>س تو، نما</w:t>
      </w:r>
      <w:r w:rsidR="00FE4F4C">
        <w:rPr>
          <w:rFonts w:cs="B Zar" w:hint="cs"/>
          <w:rtl/>
        </w:rPr>
        <w:t>ی</w:t>
      </w:r>
      <w:r w:rsidRPr="00D4549C">
        <w:rPr>
          <w:rFonts w:cs="B Zar" w:hint="cs"/>
          <w:rtl/>
        </w:rPr>
        <w:t>ش ب</w:t>
      </w:r>
      <w:r w:rsidR="00FE4F4C">
        <w:rPr>
          <w:rFonts w:cs="B Zar" w:hint="cs"/>
          <w:rtl/>
        </w:rPr>
        <w:t>ی</w:t>
      </w:r>
      <w:r w:rsidR="00F84283" w:rsidRPr="00D4549C">
        <w:rPr>
          <w:rFonts w:cs="B Zar" w:hint="cs"/>
          <w:rtl/>
        </w:rPr>
        <w:t xml:space="preserve"> </w:t>
      </w:r>
      <w:r w:rsidRPr="00D4549C">
        <w:rPr>
          <w:rFonts w:cs="B Zar" w:hint="cs"/>
          <w:rtl/>
        </w:rPr>
        <w:t>نقص</w:t>
      </w:r>
      <w:r w:rsidR="00FE4F4C">
        <w:rPr>
          <w:rFonts w:cs="B Zar" w:hint="cs"/>
          <w:rtl/>
        </w:rPr>
        <w:t>ی</w:t>
      </w:r>
      <w:r w:rsidRPr="00D4549C">
        <w:rPr>
          <w:rFonts w:cs="B Zar" w:hint="cs"/>
          <w:rtl/>
        </w:rPr>
        <w:t xml:space="preserve"> تو باش</w:t>
      </w:r>
      <w:r w:rsidR="00FE4F4C">
        <w:rPr>
          <w:rFonts w:cs="B Zar" w:hint="cs"/>
          <w:rtl/>
        </w:rPr>
        <w:t>ی</w:t>
      </w:r>
      <w:r w:rsidRPr="00D4549C">
        <w:rPr>
          <w:rFonts w:cs="B Zar" w:hint="cs"/>
          <w:rtl/>
        </w:rPr>
        <w:t>م و با تحم</w:t>
      </w:r>
      <w:r w:rsidR="00FE4F4C">
        <w:rPr>
          <w:rFonts w:cs="B Zar" w:hint="cs"/>
          <w:rtl/>
        </w:rPr>
        <w:t>ی</w:t>
      </w:r>
      <w:r w:rsidRPr="00D4549C">
        <w:rPr>
          <w:rFonts w:cs="B Zar" w:hint="cs"/>
          <w:rtl/>
        </w:rPr>
        <w:t>د تو، ز</w:t>
      </w:r>
      <w:r w:rsidR="00FE4F4C">
        <w:rPr>
          <w:rFonts w:cs="B Zar" w:hint="cs"/>
          <w:rtl/>
        </w:rPr>
        <w:t>ی</w:t>
      </w:r>
      <w:r w:rsidRPr="00D4549C">
        <w:rPr>
          <w:rFonts w:cs="B Zar" w:hint="cs"/>
          <w:rtl/>
        </w:rPr>
        <w:t>با</w:t>
      </w:r>
      <w:r w:rsidR="00FE4F4C">
        <w:rPr>
          <w:rFonts w:cs="B Zar" w:hint="cs"/>
          <w:rtl/>
        </w:rPr>
        <w:t>یی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ت را به نما</w:t>
      </w:r>
      <w:r w:rsidR="00FE4F4C">
        <w:rPr>
          <w:rFonts w:cs="B Zar" w:hint="cs"/>
          <w:rtl/>
        </w:rPr>
        <w:t>ی</w:t>
      </w:r>
      <w:r w:rsidRPr="00D4549C">
        <w:rPr>
          <w:rFonts w:cs="B Zar" w:hint="cs"/>
          <w:rtl/>
        </w:rPr>
        <w:t>ش بگذار</w:t>
      </w:r>
      <w:r w:rsidR="00FE4F4C">
        <w:rPr>
          <w:rFonts w:cs="B Zar" w:hint="cs"/>
          <w:rtl/>
        </w:rPr>
        <w:t>ی</w:t>
      </w:r>
      <w:r w:rsidRPr="00D4549C">
        <w:rPr>
          <w:rFonts w:cs="B Zar" w:hint="cs"/>
          <w:rtl/>
        </w:rPr>
        <w:t>م. خداوند در جواب فرمود:</w:t>
      </w:r>
      <w:r w:rsidR="00872E07" w:rsidRPr="00D4549C">
        <w:rPr>
          <w:rFonts w:cs="B Zar" w:hint="cs"/>
          <w:rtl/>
        </w:rPr>
        <w:t xml:space="preserve"> </w:t>
      </w:r>
      <w:r w:rsidRPr="00D4549C">
        <w:rPr>
          <w:rStyle w:val="ArabiChar"/>
          <w:rFonts w:cs="B Zar" w:hint="cs"/>
          <w:rtl/>
        </w:rPr>
        <w:t>«اِنّ</w:t>
      </w:r>
      <w:r w:rsidR="00FE4F4C">
        <w:rPr>
          <w:rStyle w:val="ArabiChar"/>
          <w:rFonts w:cs="B Zar" w:hint="cs"/>
          <w:rtl/>
        </w:rPr>
        <w:t>ی</w:t>
      </w:r>
      <w:r w:rsidRPr="00D4549C">
        <w:rPr>
          <w:rStyle w:val="ArabiChar"/>
          <w:rFonts w:cs="B Zar" w:hint="cs"/>
          <w:rtl/>
        </w:rPr>
        <w:t xml:space="preserve"> اَعْلَمُ مَا لاَ تَعْلَمُون»</w:t>
      </w:r>
      <w:r w:rsidRPr="00D4549C">
        <w:rPr>
          <w:rFonts w:cs="B Zar" w:hint="cs"/>
          <w:rtl/>
        </w:rPr>
        <w:t xml:space="preserve"> من م</w:t>
      </w:r>
      <w:r w:rsidR="00FE4F4C">
        <w:rPr>
          <w:rFonts w:cs="B Zar" w:hint="cs"/>
          <w:rtl/>
        </w:rPr>
        <w:t>ی</w:t>
      </w:r>
      <w:r w:rsidR="00F84283" w:rsidRPr="00D4549C">
        <w:rPr>
          <w:rFonts w:cs="B Zar" w:hint="cs"/>
          <w:rtl/>
        </w:rPr>
        <w:t xml:space="preserve"> </w:t>
      </w:r>
      <w:r w:rsidRPr="00D4549C">
        <w:rPr>
          <w:rFonts w:cs="B Zar" w:hint="cs"/>
          <w:rtl/>
        </w:rPr>
        <w:t>دانم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شما نم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د. و لذا تعل</w:t>
      </w:r>
      <w:r w:rsidR="00FE4F4C">
        <w:rPr>
          <w:rFonts w:cs="B Zar" w:hint="cs"/>
          <w:rtl/>
        </w:rPr>
        <w:t>ی</w:t>
      </w:r>
      <w:r w:rsidRPr="00D4549C">
        <w:rPr>
          <w:rFonts w:cs="B Zar" w:hint="cs"/>
          <w:rtl/>
        </w:rPr>
        <w:t xml:space="preserve">م اسماء را به تمامه در آدم محقق </w:t>
      </w:r>
      <w:r w:rsidR="00FE4F4C">
        <w:rPr>
          <w:rFonts w:cs="B Zar" w:hint="cs"/>
          <w:rtl/>
        </w:rPr>
        <w:t>ک</w:t>
      </w:r>
      <w:r w:rsidRPr="00D4549C">
        <w:rPr>
          <w:rFonts w:cs="B Zar" w:hint="cs"/>
          <w:rtl/>
        </w:rPr>
        <w:t>رد. قرآن در ا</w:t>
      </w:r>
      <w:r w:rsidR="00FE4F4C">
        <w:rPr>
          <w:rFonts w:cs="B Zar" w:hint="cs"/>
          <w:rtl/>
        </w:rPr>
        <w:t>ی</w:t>
      </w:r>
      <w:r w:rsidRPr="00D4549C">
        <w:rPr>
          <w:rFonts w:cs="B Zar" w:hint="cs"/>
          <w:rtl/>
        </w:rPr>
        <w:t>ن رابطه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 xml:space="preserve">«وَ عَلَّمَ ادَم الاَسْماءَ </w:t>
      </w:r>
      <w:r w:rsidR="00FE4F4C">
        <w:rPr>
          <w:rStyle w:val="ArabiChar"/>
          <w:rFonts w:cs="B Zar" w:hint="cs"/>
          <w:rtl/>
        </w:rPr>
        <w:t>ک</w:t>
      </w:r>
      <w:r w:rsidRPr="00D4549C">
        <w:rPr>
          <w:rStyle w:val="ArabiChar"/>
          <w:rFonts w:cs="B Zar" w:hint="cs"/>
          <w:rtl/>
        </w:rPr>
        <w:t>لَّها ثُمَّ عَرَضَهُمْ عَلَ</w:t>
      </w:r>
      <w:r w:rsidR="00FE4F4C">
        <w:rPr>
          <w:rStyle w:val="ArabiChar"/>
          <w:rFonts w:cs="B Zar" w:hint="cs"/>
          <w:rtl/>
        </w:rPr>
        <w:t>ی</w:t>
      </w:r>
      <w:r w:rsidRPr="00D4549C">
        <w:rPr>
          <w:rStyle w:val="ArabiChar"/>
          <w:rFonts w:cs="B Zar" w:hint="cs"/>
          <w:rtl/>
        </w:rPr>
        <w:t xml:space="preserve"> الْمَلائِ</w:t>
      </w:r>
      <w:r w:rsidR="00FE4F4C">
        <w:rPr>
          <w:rStyle w:val="ArabiChar"/>
          <w:rFonts w:cs="B Zar" w:hint="cs"/>
          <w:rtl/>
        </w:rPr>
        <w:t>ک</w:t>
      </w:r>
      <w:r w:rsidRPr="00D4549C">
        <w:rPr>
          <w:rStyle w:val="ArabiChar"/>
          <w:rFonts w:cs="B Zar" w:hint="cs"/>
          <w:rtl/>
        </w:rPr>
        <w:t>ةِ»</w:t>
      </w:r>
      <w:r w:rsidRPr="00D4549C">
        <w:rPr>
          <w:rStyle w:val="FootnoteReference"/>
          <w:rFonts w:cs="B Zar"/>
          <w:rtl/>
        </w:rPr>
        <w:footnoteReference w:id="21"/>
      </w:r>
      <w:r w:rsidR="000420CC" w:rsidRPr="00D4549C">
        <w:rPr>
          <w:rFonts w:cs="B Zar" w:hint="cs"/>
          <w:rtl/>
        </w:rPr>
        <w:t xml:space="preserve"> </w:t>
      </w:r>
      <w:r w:rsidRPr="00D4549C">
        <w:rPr>
          <w:rFonts w:cs="B Zar" w:hint="cs"/>
          <w:rtl/>
        </w:rPr>
        <w:t>و همة اسماء اله</w:t>
      </w:r>
      <w:r w:rsidR="00FE4F4C">
        <w:rPr>
          <w:rFonts w:cs="B Zar" w:hint="cs"/>
          <w:rtl/>
        </w:rPr>
        <w:t>ی</w:t>
      </w:r>
      <w:r w:rsidRPr="00D4549C">
        <w:rPr>
          <w:rFonts w:cs="B Zar" w:hint="cs"/>
          <w:rtl/>
        </w:rPr>
        <w:t xml:space="preserve"> را بر آدم تعل</w:t>
      </w:r>
      <w:r w:rsidR="00FE4F4C">
        <w:rPr>
          <w:rFonts w:cs="B Zar" w:hint="cs"/>
          <w:rtl/>
        </w:rPr>
        <w:t>ی</w:t>
      </w:r>
      <w:r w:rsidRPr="00D4549C">
        <w:rPr>
          <w:rFonts w:cs="B Zar" w:hint="cs"/>
          <w:rtl/>
        </w:rPr>
        <w:t>م کرد و همان اسماء را بر ملائ</w:t>
      </w:r>
      <w:r w:rsidR="00FE4F4C">
        <w:rPr>
          <w:rFonts w:cs="B Zar" w:hint="cs"/>
          <w:rtl/>
        </w:rPr>
        <w:t>ک</w:t>
      </w:r>
      <w:r w:rsidRPr="00D4549C">
        <w:rPr>
          <w:rFonts w:cs="B Zar" w:hint="cs"/>
          <w:rtl/>
        </w:rPr>
        <w:t>ه ن</w:t>
      </w:r>
      <w:r w:rsidR="00FE4F4C">
        <w:rPr>
          <w:rFonts w:cs="B Zar" w:hint="cs"/>
          <w:rtl/>
        </w:rPr>
        <w:t>ی</w:t>
      </w:r>
      <w:r w:rsidRPr="00D4549C">
        <w:rPr>
          <w:rFonts w:cs="B Zar" w:hint="cs"/>
          <w:rtl/>
        </w:rPr>
        <w:t xml:space="preserve">ز عرضه داشت. </w:t>
      </w:r>
      <w:r w:rsidRPr="00D4549C">
        <w:rPr>
          <w:rStyle w:val="ArabiChar"/>
          <w:rFonts w:cs="B Zar" w:hint="cs"/>
          <w:rtl/>
        </w:rPr>
        <w:t>«فَقالَ اَنْبِئُونِ</w:t>
      </w:r>
      <w:r w:rsidR="00FE4F4C">
        <w:rPr>
          <w:rStyle w:val="ArabiChar"/>
          <w:rFonts w:cs="B Zar" w:hint="cs"/>
          <w:rtl/>
        </w:rPr>
        <w:t>ی</w:t>
      </w:r>
      <w:r w:rsidRPr="00D4549C">
        <w:rPr>
          <w:rStyle w:val="ArabiChar"/>
          <w:rFonts w:cs="B Zar" w:hint="cs"/>
          <w:rtl/>
        </w:rPr>
        <w:t xml:space="preserve"> بِاَسْماءِ هَؤُلاءِ اِنْ </w:t>
      </w:r>
      <w:r w:rsidR="00FE4F4C">
        <w:rPr>
          <w:rStyle w:val="ArabiChar"/>
          <w:rFonts w:cs="B Zar" w:hint="cs"/>
          <w:rtl/>
        </w:rPr>
        <w:t>ک</w:t>
      </w:r>
      <w:r w:rsidRPr="00D4549C">
        <w:rPr>
          <w:rStyle w:val="ArabiChar"/>
          <w:rFonts w:cs="B Zar" w:hint="cs"/>
          <w:rtl/>
        </w:rPr>
        <w:t>نْـتُمْ صادِقِ</w:t>
      </w:r>
      <w:r w:rsidR="00FE4F4C">
        <w:rPr>
          <w:rStyle w:val="ArabiChar"/>
          <w:rFonts w:cs="B Zar" w:hint="cs"/>
          <w:rtl/>
        </w:rPr>
        <w:t>ی</w:t>
      </w:r>
      <w:r w:rsidRPr="00D4549C">
        <w:rPr>
          <w:rStyle w:val="ArabiChar"/>
          <w:rFonts w:cs="B Zar" w:hint="cs"/>
          <w:rtl/>
        </w:rPr>
        <w:t>ن»</w:t>
      </w:r>
      <w:r w:rsidRPr="00D4549C">
        <w:rPr>
          <w:rFonts w:cs="B Zar" w:hint="cs"/>
          <w:rtl/>
        </w:rPr>
        <w:t xml:space="preserve"> و فرمود: در مورد ا</w:t>
      </w:r>
      <w:r w:rsidR="00FE4F4C">
        <w:rPr>
          <w:rFonts w:cs="B Zar" w:hint="cs"/>
          <w:rtl/>
        </w:rPr>
        <w:t>ی</w:t>
      </w:r>
      <w:r w:rsidRPr="00D4549C">
        <w:rPr>
          <w:rFonts w:cs="B Zar" w:hint="cs"/>
          <w:rtl/>
        </w:rPr>
        <w:t>ن اسماء به من خبر ده</w:t>
      </w:r>
      <w:r w:rsidR="00FE4F4C">
        <w:rPr>
          <w:rFonts w:cs="B Zar" w:hint="cs"/>
          <w:rtl/>
        </w:rPr>
        <w:t>ی</w:t>
      </w:r>
      <w:r w:rsidRPr="00D4549C">
        <w:rPr>
          <w:rFonts w:cs="B Zar" w:hint="cs"/>
          <w:rtl/>
        </w:rPr>
        <w:t>د اگر راست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د که شما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در مقام خل</w:t>
      </w:r>
      <w:r w:rsidR="00FE4F4C">
        <w:rPr>
          <w:rFonts w:cs="B Zar" w:hint="cs"/>
          <w:rtl/>
        </w:rPr>
        <w:t>ی</w:t>
      </w:r>
      <w:r w:rsidRPr="00D4549C">
        <w:rPr>
          <w:rFonts w:cs="B Zar" w:hint="cs"/>
          <w:rtl/>
        </w:rPr>
        <w:t>فة اله</w:t>
      </w:r>
      <w:r w:rsidR="00FE4F4C">
        <w:rPr>
          <w:rFonts w:cs="B Zar" w:hint="cs"/>
          <w:rtl/>
        </w:rPr>
        <w:t>ی</w:t>
      </w:r>
      <w:r w:rsidRPr="00D4549C">
        <w:rPr>
          <w:rFonts w:cs="B Zar" w:hint="cs"/>
          <w:rtl/>
        </w:rPr>
        <w:t xml:space="preserve"> قرار گ</w:t>
      </w:r>
      <w:r w:rsidR="00FE4F4C">
        <w:rPr>
          <w:rFonts w:cs="B Zar" w:hint="cs"/>
          <w:rtl/>
        </w:rPr>
        <w:t>ی</w:t>
      </w:r>
      <w:r w:rsidRPr="00D4549C">
        <w:rPr>
          <w:rFonts w:cs="B Zar" w:hint="cs"/>
          <w:rtl/>
        </w:rPr>
        <w:t>ر</w:t>
      </w:r>
      <w:r w:rsidR="00FE4F4C">
        <w:rPr>
          <w:rFonts w:cs="B Zar" w:hint="cs"/>
          <w:rtl/>
        </w:rPr>
        <w:t>ی</w:t>
      </w:r>
      <w:r w:rsidRPr="00D4549C">
        <w:rPr>
          <w:rFonts w:cs="B Zar" w:hint="cs"/>
          <w:rtl/>
        </w:rPr>
        <w:t>د و همة اسماء اله</w:t>
      </w:r>
      <w:r w:rsidR="00FE4F4C">
        <w:rPr>
          <w:rFonts w:cs="B Zar" w:hint="cs"/>
          <w:rtl/>
        </w:rPr>
        <w:t>ی</w:t>
      </w:r>
      <w:r w:rsidRPr="00D4549C">
        <w:rPr>
          <w:rFonts w:cs="B Zar" w:hint="cs"/>
          <w:rtl/>
        </w:rPr>
        <w:t xml:space="preserve"> را در خود به نما</w:t>
      </w:r>
      <w:r w:rsidR="00FE4F4C">
        <w:rPr>
          <w:rFonts w:cs="B Zar" w:hint="cs"/>
          <w:rtl/>
        </w:rPr>
        <w:t>ی</w:t>
      </w:r>
      <w:r w:rsidRPr="00D4549C">
        <w:rPr>
          <w:rFonts w:cs="B Zar" w:hint="cs"/>
          <w:rtl/>
        </w:rPr>
        <w:t>ش بگذار</w:t>
      </w:r>
      <w:r w:rsidR="00FE4F4C">
        <w:rPr>
          <w:rFonts w:cs="B Zar" w:hint="cs"/>
          <w:rtl/>
        </w:rPr>
        <w:t>ی</w:t>
      </w:r>
      <w:r w:rsidRPr="00D4549C">
        <w:rPr>
          <w:rFonts w:cs="B Zar" w:hint="cs"/>
          <w:rtl/>
        </w:rPr>
        <w:t>د. ملائ</w:t>
      </w:r>
      <w:r w:rsidR="00FE4F4C">
        <w:rPr>
          <w:rFonts w:cs="B Zar" w:hint="cs"/>
          <w:rtl/>
        </w:rPr>
        <w:t>ک</w:t>
      </w:r>
      <w:r w:rsidRPr="00D4549C">
        <w:rPr>
          <w:rFonts w:cs="B Zar" w:hint="cs"/>
          <w:rtl/>
        </w:rPr>
        <w:t>ه عذر خواه</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ردند. </w:t>
      </w:r>
      <w:r w:rsidRPr="00D4549C">
        <w:rPr>
          <w:rStyle w:val="ArabiChar"/>
          <w:rFonts w:cs="B Zar" w:hint="cs"/>
          <w:rtl/>
        </w:rPr>
        <w:t>«قَالُوا سُبْحانَ</w:t>
      </w:r>
      <w:r w:rsidR="00FE4F4C">
        <w:rPr>
          <w:rStyle w:val="ArabiChar"/>
          <w:rFonts w:cs="B Zar" w:hint="cs"/>
          <w:rtl/>
        </w:rPr>
        <w:t>ک</w:t>
      </w:r>
      <w:r w:rsidRPr="00D4549C">
        <w:rPr>
          <w:rStyle w:val="ArabiChar"/>
          <w:rFonts w:cs="B Zar" w:hint="cs"/>
          <w:rtl/>
        </w:rPr>
        <w:t xml:space="preserve"> لاَ عِلْمَ لَنَا اِلاَّ مَا عَلَّمْتَنَا»</w:t>
      </w:r>
      <w:r w:rsidRPr="00D4549C">
        <w:rPr>
          <w:rFonts w:cs="B Zar" w:hint="cs"/>
          <w:rtl/>
        </w:rPr>
        <w:t xml:space="preserve"> گفتند: خدا</w:t>
      </w:r>
      <w:r w:rsidR="00FE4F4C">
        <w:rPr>
          <w:rFonts w:cs="B Zar" w:hint="cs"/>
          <w:rtl/>
        </w:rPr>
        <w:t>ی</w:t>
      </w:r>
      <w:r w:rsidRPr="00D4549C">
        <w:rPr>
          <w:rFonts w:cs="B Zar" w:hint="cs"/>
          <w:rtl/>
        </w:rPr>
        <w:t>ا تو منزّه</w:t>
      </w:r>
      <w:r w:rsidR="00FE4F4C">
        <w:rPr>
          <w:rFonts w:cs="B Zar" w:hint="cs"/>
          <w:rtl/>
        </w:rPr>
        <w:t>ی</w:t>
      </w:r>
      <w:r w:rsidRPr="00D4549C">
        <w:rPr>
          <w:rFonts w:cs="B Zar" w:hint="cs"/>
          <w:rtl/>
        </w:rPr>
        <w:t xml:space="preserve"> از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ما در مقابل تو سؤال و اعتراض داشته باش</w:t>
      </w:r>
      <w:r w:rsidR="00FE4F4C">
        <w:rPr>
          <w:rFonts w:cs="B Zar" w:hint="cs"/>
          <w:rtl/>
        </w:rPr>
        <w:t>ی</w:t>
      </w:r>
      <w:r w:rsidRPr="00D4549C">
        <w:rPr>
          <w:rFonts w:cs="B Zar" w:hint="cs"/>
          <w:rtl/>
        </w:rPr>
        <w:t xml:space="preserve">م. ما فقط آنچه را </w:t>
      </w:r>
      <w:r w:rsidR="00FE4F4C">
        <w:rPr>
          <w:rFonts w:cs="B Zar" w:hint="cs"/>
          <w:rtl/>
        </w:rPr>
        <w:t>ک</w:t>
      </w:r>
      <w:r w:rsidRPr="00D4549C">
        <w:rPr>
          <w:rFonts w:cs="B Zar" w:hint="cs"/>
          <w:rtl/>
        </w:rPr>
        <w:t>ه به ما تعل</w:t>
      </w:r>
      <w:r w:rsidR="00FE4F4C">
        <w:rPr>
          <w:rFonts w:cs="B Zar" w:hint="cs"/>
          <w:rtl/>
        </w:rPr>
        <w:t>ی</w:t>
      </w:r>
      <w:r w:rsidRPr="00D4549C">
        <w:rPr>
          <w:rFonts w:cs="B Zar" w:hint="cs"/>
          <w:rtl/>
        </w:rPr>
        <w:t>م داده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م و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م عرضه بدار</w:t>
      </w:r>
      <w:r w:rsidR="00FE4F4C">
        <w:rPr>
          <w:rFonts w:cs="B Zar" w:hint="cs"/>
          <w:rtl/>
        </w:rPr>
        <w:t>ی</w:t>
      </w:r>
      <w:r w:rsidRPr="00D4549C">
        <w:rPr>
          <w:rFonts w:cs="B Zar" w:hint="cs"/>
          <w:rtl/>
        </w:rPr>
        <w:t>م.</w:t>
      </w:r>
    </w:p>
    <w:p w:rsidR="00702CA8" w:rsidRPr="00D4549C" w:rsidRDefault="00702CA8" w:rsidP="000420CC">
      <w:pPr>
        <w:rPr>
          <w:rFonts w:cs="B Zar" w:hint="cs"/>
          <w:rtl/>
        </w:rPr>
      </w:pPr>
      <w:r w:rsidRPr="00D4549C">
        <w:rPr>
          <w:rFonts w:cs="B Zar" w:hint="cs"/>
          <w:rtl/>
        </w:rPr>
        <w:t>به هم</w:t>
      </w:r>
      <w:r w:rsidR="00FE4F4C">
        <w:rPr>
          <w:rFonts w:cs="B Zar" w:hint="cs"/>
          <w:rtl/>
        </w:rPr>
        <w:t>ی</w:t>
      </w:r>
      <w:r w:rsidRPr="00D4549C">
        <w:rPr>
          <w:rFonts w:cs="B Zar" w:hint="cs"/>
          <w:rtl/>
        </w:rPr>
        <w:t>ن جهت در مورد طرح اسماء به ملائکه نفرمود «عَلَّمَهُم»، بلکه فرمود «عَرَضَهُمْ» چون ظرف</w:t>
      </w:r>
      <w:r w:rsidR="00FE4F4C">
        <w:rPr>
          <w:rFonts w:cs="B Zar" w:hint="cs"/>
          <w:rtl/>
        </w:rPr>
        <w:t>ی</w:t>
      </w:r>
      <w:r w:rsidRPr="00D4549C">
        <w:rPr>
          <w:rFonts w:cs="B Zar" w:hint="cs"/>
          <w:rtl/>
        </w:rPr>
        <w:t>ت تعل</w:t>
      </w:r>
      <w:r w:rsidR="00FE4F4C">
        <w:rPr>
          <w:rFonts w:cs="B Zar" w:hint="cs"/>
          <w:rtl/>
        </w:rPr>
        <w:t>ی</w:t>
      </w:r>
      <w:r w:rsidRPr="00D4549C">
        <w:rPr>
          <w:rFonts w:cs="B Zar" w:hint="cs"/>
          <w:rtl/>
        </w:rPr>
        <w:t>م آن</w:t>
      </w:r>
      <w:r w:rsidR="00F84283" w:rsidRPr="00D4549C">
        <w:rPr>
          <w:rFonts w:cs="B Zar" w:hint="cs"/>
          <w:rtl/>
        </w:rPr>
        <w:t xml:space="preserve"> </w:t>
      </w:r>
      <w:r w:rsidRPr="00D4549C">
        <w:rPr>
          <w:rFonts w:cs="B Zar" w:hint="cs"/>
          <w:rtl/>
        </w:rPr>
        <w:t>ها را نداشتند و لذا به آن</w:t>
      </w:r>
      <w:r w:rsidR="00F84283" w:rsidRPr="00D4549C">
        <w:rPr>
          <w:rFonts w:cs="B Zar" w:hint="cs"/>
          <w:rtl/>
        </w:rPr>
        <w:t xml:space="preserve"> </w:t>
      </w:r>
      <w:r w:rsidRPr="00D4549C">
        <w:rPr>
          <w:rFonts w:cs="B Zar" w:hint="cs"/>
          <w:rtl/>
        </w:rPr>
        <w:t>ها عرضه داشت تا خودشان بب</w:t>
      </w:r>
      <w:r w:rsidR="00FE4F4C">
        <w:rPr>
          <w:rFonts w:cs="B Zar" w:hint="cs"/>
          <w:rtl/>
        </w:rPr>
        <w:t>ی</w:t>
      </w:r>
      <w:r w:rsidRPr="00D4549C">
        <w:rPr>
          <w:rFonts w:cs="B Zar" w:hint="cs"/>
          <w:rtl/>
        </w:rPr>
        <w:t>نند اگر ظرف</w:t>
      </w:r>
      <w:r w:rsidR="00FE4F4C">
        <w:rPr>
          <w:rFonts w:cs="B Zar" w:hint="cs"/>
          <w:rtl/>
        </w:rPr>
        <w:t>ی</w:t>
      </w:r>
      <w:r w:rsidRPr="00D4549C">
        <w:rPr>
          <w:rFonts w:cs="B Zar" w:hint="cs"/>
          <w:rtl/>
        </w:rPr>
        <w:t>ت پذ</w:t>
      </w:r>
      <w:r w:rsidR="00FE4F4C">
        <w:rPr>
          <w:rFonts w:cs="B Zar" w:hint="cs"/>
          <w:rtl/>
        </w:rPr>
        <w:t>ی</w:t>
      </w:r>
      <w:r w:rsidRPr="00D4549C">
        <w:rPr>
          <w:rFonts w:cs="B Zar" w:hint="cs"/>
          <w:rtl/>
        </w:rPr>
        <w:t>رش آن</w:t>
      </w:r>
      <w:r w:rsidR="00F84283" w:rsidRPr="00D4549C">
        <w:rPr>
          <w:rFonts w:cs="B Zar" w:hint="cs"/>
          <w:rtl/>
        </w:rPr>
        <w:t xml:space="preserve"> </w:t>
      </w:r>
      <w:r w:rsidRPr="00D4549C">
        <w:rPr>
          <w:rFonts w:cs="B Zar" w:hint="cs"/>
          <w:rtl/>
        </w:rPr>
        <w:t>ها را دارند، بگ</w:t>
      </w:r>
      <w:r w:rsidR="00FE4F4C">
        <w:rPr>
          <w:rFonts w:cs="B Zar" w:hint="cs"/>
          <w:rtl/>
        </w:rPr>
        <w:t>ی</w:t>
      </w:r>
      <w:r w:rsidRPr="00D4549C">
        <w:rPr>
          <w:rFonts w:cs="B Zar" w:hint="cs"/>
          <w:rtl/>
        </w:rPr>
        <w:t>رند و سپس بنما</w:t>
      </w:r>
      <w:r w:rsidR="00FE4F4C">
        <w:rPr>
          <w:rFonts w:cs="B Zar" w:hint="cs"/>
          <w:rtl/>
        </w:rPr>
        <w:t>ی</w:t>
      </w:r>
      <w:r w:rsidRPr="00D4549C">
        <w:rPr>
          <w:rFonts w:cs="B Zar" w:hint="cs"/>
          <w:rtl/>
        </w:rPr>
        <w:t xml:space="preserve">انند. لذا فرمود: </w:t>
      </w:r>
      <w:r w:rsidRPr="00D4549C">
        <w:rPr>
          <w:rStyle w:val="ArabiChar"/>
          <w:rFonts w:cs="B Zar" w:hint="cs"/>
          <w:rtl/>
        </w:rPr>
        <w:t>«اَنْبِئُونِ</w:t>
      </w:r>
      <w:r w:rsidR="00FE4F4C">
        <w:rPr>
          <w:rStyle w:val="ArabiChar"/>
          <w:rFonts w:cs="B Zar" w:hint="cs"/>
          <w:rtl/>
        </w:rPr>
        <w:t>ی</w:t>
      </w:r>
      <w:r w:rsidRPr="00D4549C">
        <w:rPr>
          <w:rStyle w:val="ArabiChar"/>
          <w:rFonts w:cs="B Zar" w:hint="cs"/>
          <w:rtl/>
        </w:rPr>
        <w:t xml:space="preserve"> بِاَسْماءِ هَؤُلاءِ اِنْ </w:t>
      </w:r>
      <w:r w:rsidR="00FE4F4C">
        <w:rPr>
          <w:rStyle w:val="ArabiChar"/>
          <w:rFonts w:cs="B Zar" w:hint="cs"/>
          <w:rtl/>
        </w:rPr>
        <w:t>ک</w:t>
      </w:r>
      <w:r w:rsidRPr="00D4549C">
        <w:rPr>
          <w:rStyle w:val="ArabiChar"/>
          <w:rFonts w:cs="B Zar" w:hint="cs"/>
          <w:rtl/>
        </w:rPr>
        <w:t>نْـتُمْ صادِقِ</w:t>
      </w:r>
      <w:r w:rsidR="00FE4F4C">
        <w:rPr>
          <w:rStyle w:val="ArabiChar"/>
          <w:rFonts w:cs="B Zar" w:hint="cs"/>
          <w:rtl/>
        </w:rPr>
        <w:t>ی</w:t>
      </w:r>
      <w:r w:rsidRPr="00D4549C">
        <w:rPr>
          <w:rStyle w:val="ArabiChar"/>
          <w:rFonts w:cs="B Zar" w:hint="cs"/>
          <w:rtl/>
        </w:rPr>
        <w:t>ن»</w:t>
      </w:r>
      <w:r w:rsidRPr="00D4549C">
        <w:rPr>
          <w:rFonts w:cs="B Zar" w:hint="cs"/>
          <w:rtl/>
        </w:rPr>
        <w:t xml:space="preserve"> به من خبر ده</w:t>
      </w:r>
      <w:r w:rsidR="00FE4F4C">
        <w:rPr>
          <w:rFonts w:cs="B Zar" w:hint="cs"/>
          <w:rtl/>
        </w:rPr>
        <w:t>ی</w:t>
      </w:r>
      <w:r w:rsidRPr="00D4549C">
        <w:rPr>
          <w:rFonts w:cs="B Zar" w:hint="cs"/>
          <w:rtl/>
        </w:rPr>
        <w:t>د از ا</w:t>
      </w:r>
      <w:r w:rsidR="00FE4F4C">
        <w:rPr>
          <w:rFonts w:cs="B Zar" w:hint="cs"/>
          <w:rtl/>
        </w:rPr>
        <w:t>ی</w:t>
      </w:r>
      <w:r w:rsidRPr="00D4549C">
        <w:rPr>
          <w:rFonts w:cs="B Zar" w:hint="cs"/>
          <w:rtl/>
        </w:rPr>
        <w:t>ن اسماء که به آدم تعل</w:t>
      </w:r>
      <w:r w:rsidR="00FE4F4C">
        <w:rPr>
          <w:rFonts w:cs="B Zar" w:hint="cs"/>
          <w:rtl/>
        </w:rPr>
        <w:t>ی</w:t>
      </w:r>
      <w:r w:rsidRPr="00D4549C">
        <w:rPr>
          <w:rFonts w:cs="B Zar" w:hint="cs"/>
          <w:rtl/>
        </w:rPr>
        <w:t>م دادم. و از ا</w:t>
      </w:r>
      <w:r w:rsidR="00FE4F4C">
        <w:rPr>
          <w:rFonts w:cs="B Zar" w:hint="cs"/>
          <w:rtl/>
        </w:rPr>
        <w:t>ی</w:t>
      </w:r>
      <w:r w:rsidRPr="00D4549C">
        <w:rPr>
          <w:rFonts w:cs="B Zar" w:hint="cs"/>
          <w:rtl/>
        </w:rPr>
        <w:t>ن طر</w:t>
      </w:r>
      <w:r w:rsidR="00FE4F4C">
        <w:rPr>
          <w:rFonts w:cs="B Zar" w:hint="cs"/>
          <w:rtl/>
        </w:rPr>
        <w:t>ی</w:t>
      </w:r>
      <w:r w:rsidRPr="00D4549C">
        <w:rPr>
          <w:rFonts w:cs="B Zar" w:hint="cs"/>
          <w:rtl/>
        </w:rPr>
        <w:t>ق ملائکه متوجه ظرف</w:t>
      </w:r>
      <w:r w:rsidR="00FE4F4C">
        <w:rPr>
          <w:rFonts w:cs="B Zar" w:hint="cs"/>
          <w:rtl/>
        </w:rPr>
        <w:t>ی</w:t>
      </w:r>
      <w:r w:rsidRPr="00D4549C">
        <w:rPr>
          <w:rFonts w:cs="B Zar" w:hint="cs"/>
          <w:rtl/>
        </w:rPr>
        <w:t>ت خود شدند که ظرف</w:t>
      </w:r>
      <w:r w:rsidR="00FE4F4C">
        <w:rPr>
          <w:rFonts w:cs="B Zar" w:hint="cs"/>
          <w:rtl/>
        </w:rPr>
        <w:t>ی</w:t>
      </w:r>
      <w:r w:rsidRPr="00D4549C">
        <w:rPr>
          <w:rFonts w:cs="B Zar" w:hint="cs"/>
          <w:rtl/>
        </w:rPr>
        <w:t>ت آن</w:t>
      </w:r>
      <w:r w:rsidR="00F84283" w:rsidRPr="00D4549C">
        <w:rPr>
          <w:rFonts w:cs="B Zar" w:hint="cs"/>
          <w:rtl/>
        </w:rPr>
        <w:t xml:space="preserve"> </w:t>
      </w:r>
      <w:r w:rsidRPr="00D4549C">
        <w:rPr>
          <w:rFonts w:cs="B Zar" w:hint="cs"/>
          <w:rtl/>
        </w:rPr>
        <w:t>ها در حدّ پذ</w:t>
      </w:r>
      <w:r w:rsidR="00FE4F4C">
        <w:rPr>
          <w:rFonts w:cs="B Zar" w:hint="cs"/>
          <w:rtl/>
        </w:rPr>
        <w:t>ی</w:t>
      </w:r>
      <w:r w:rsidRPr="00D4549C">
        <w:rPr>
          <w:rFonts w:cs="B Zar" w:hint="cs"/>
          <w:rtl/>
        </w:rPr>
        <w:t>رش و ظهور همة اسماء اله</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و لذا نم</w:t>
      </w:r>
      <w:r w:rsidR="00FE4F4C">
        <w:rPr>
          <w:rFonts w:cs="B Zar" w:hint="cs"/>
          <w:rtl/>
        </w:rPr>
        <w:t>ی</w:t>
      </w:r>
      <w:r w:rsidR="00F84283" w:rsidRPr="00D4549C">
        <w:rPr>
          <w:rFonts w:cs="B Zar" w:hint="cs"/>
          <w:rtl/>
        </w:rPr>
        <w:t xml:space="preserve"> </w:t>
      </w:r>
      <w:r w:rsidRPr="00D4549C">
        <w:rPr>
          <w:rFonts w:cs="B Zar" w:hint="cs"/>
          <w:rtl/>
        </w:rPr>
        <w:t xml:space="preserve">توانند </w:t>
      </w:r>
      <w:r w:rsidRPr="00D4549C">
        <w:rPr>
          <w:rStyle w:val="ArabiChar"/>
          <w:rFonts w:cs="B Zar" w:hint="cs"/>
          <w:rtl/>
        </w:rPr>
        <w:t>«خل</w:t>
      </w:r>
      <w:r w:rsidR="00FE4F4C">
        <w:rPr>
          <w:rStyle w:val="ArabiChar"/>
          <w:rFonts w:cs="B Zar" w:hint="cs"/>
          <w:rtl/>
        </w:rPr>
        <w:t>ی</w:t>
      </w:r>
      <w:r w:rsidRPr="00D4549C">
        <w:rPr>
          <w:rStyle w:val="ArabiChar"/>
          <w:rFonts w:cs="B Zar" w:hint="cs"/>
          <w:rtl/>
        </w:rPr>
        <w:t>فة الله»</w:t>
      </w:r>
      <w:r w:rsidRPr="00D4549C">
        <w:rPr>
          <w:rFonts w:cs="B Zar" w:hint="cs"/>
          <w:rtl/>
        </w:rPr>
        <w:t xml:space="preserve"> باشند، چون «اسم الله» اسم</w:t>
      </w:r>
      <w:r w:rsidR="00FE4F4C">
        <w:rPr>
          <w:rFonts w:cs="B Zar" w:hint="cs"/>
          <w:rtl/>
        </w:rPr>
        <w:t>ی</w:t>
      </w:r>
      <w:r w:rsidRPr="00D4549C">
        <w:rPr>
          <w:rFonts w:cs="B Zar" w:hint="cs"/>
          <w:rtl/>
        </w:rPr>
        <w:t xml:space="preserve"> است که جامع همه کمالات اله</w:t>
      </w:r>
      <w:r w:rsidR="00FE4F4C">
        <w:rPr>
          <w:rFonts w:cs="B Zar" w:hint="cs"/>
          <w:rtl/>
        </w:rPr>
        <w:t>ی</w:t>
      </w:r>
      <w:r w:rsidRPr="00D4549C">
        <w:rPr>
          <w:rFonts w:cs="B Zar" w:hint="cs"/>
          <w:rtl/>
        </w:rPr>
        <w:t xml:space="preserve"> است و خل</w:t>
      </w:r>
      <w:r w:rsidR="00FE4F4C">
        <w:rPr>
          <w:rFonts w:cs="B Zar" w:hint="cs"/>
          <w:rtl/>
        </w:rPr>
        <w:t>ی</w:t>
      </w:r>
      <w:r w:rsidRPr="00D4549C">
        <w:rPr>
          <w:rFonts w:cs="B Zar" w:hint="cs"/>
          <w:rtl/>
        </w:rPr>
        <w:t>فة الله ن</w:t>
      </w:r>
      <w:r w:rsidR="00FE4F4C">
        <w:rPr>
          <w:rFonts w:cs="B Zar" w:hint="cs"/>
          <w:rtl/>
        </w:rPr>
        <w:t>ی</w:t>
      </w:r>
      <w:r w:rsidR="006958A9" w:rsidRPr="00D4549C">
        <w:rPr>
          <w:rFonts w:cs="B Zar" w:hint="cs"/>
          <w:rtl/>
        </w:rPr>
        <w:t>ز با</w:t>
      </w:r>
      <w:r w:rsidR="00FE4F4C">
        <w:rPr>
          <w:rFonts w:cs="B Zar" w:hint="cs"/>
          <w:rtl/>
        </w:rPr>
        <w:t>ی</w:t>
      </w:r>
      <w:r w:rsidRPr="00D4549C">
        <w:rPr>
          <w:rFonts w:cs="B Zar" w:hint="cs"/>
          <w:rtl/>
        </w:rPr>
        <w:t>د حامل همة اسماء اله</w:t>
      </w:r>
      <w:r w:rsidR="00FE4F4C">
        <w:rPr>
          <w:rFonts w:cs="B Zar" w:hint="cs"/>
          <w:rtl/>
        </w:rPr>
        <w:t>ی</w:t>
      </w:r>
      <w:r w:rsidRPr="00D4549C">
        <w:rPr>
          <w:rFonts w:cs="B Zar" w:hint="cs"/>
          <w:rtl/>
        </w:rPr>
        <w:t xml:space="preserve"> باشد. </w:t>
      </w:r>
    </w:p>
    <w:p w:rsidR="00702CA8" w:rsidRPr="00D4549C" w:rsidRDefault="00702CA8" w:rsidP="00D4549C">
      <w:pPr>
        <w:pStyle w:val="Heading2"/>
        <w:rPr>
          <w:rFonts w:hint="cs"/>
          <w:rtl/>
        </w:rPr>
      </w:pPr>
      <w:bookmarkStart w:id="86" w:name="_Toc185942290"/>
      <w:bookmarkStart w:id="87" w:name="_Toc200546209"/>
      <w:r w:rsidRPr="00D4549C">
        <w:rPr>
          <w:rFonts w:hint="cs"/>
          <w:rtl/>
        </w:rPr>
        <w:t>معن</w:t>
      </w:r>
      <w:r w:rsidR="00FE4F4C">
        <w:rPr>
          <w:rFonts w:hint="cs"/>
          <w:rtl/>
        </w:rPr>
        <w:t>ی</w:t>
      </w:r>
      <w:r w:rsidRPr="00D4549C">
        <w:rPr>
          <w:rFonts w:hint="cs"/>
          <w:rtl/>
        </w:rPr>
        <w:t xml:space="preserve"> اسماء</w:t>
      </w:r>
      <w:bookmarkEnd w:id="86"/>
      <w:bookmarkEnd w:id="87"/>
    </w:p>
    <w:p w:rsidR="00702CA8" w:rsidRPr="00D4549C" w:rsidRDefault="00702CA8" w:rsidP="000420CC">
      <w:pPr>
        <w:rPr>
          <w:rFonts w:cs="B Zar" w:hint="cs"/>
          <w:rtl/>
        </w:rPr>
      </w:pPr>
      <w:r w:rsidRPr="00D4549C">
        <w:rPr>
          <w:rFonts w:cs="B Zar" w:hint="cs"/>
          <w:rtl/>
        </w:rPr>
        <w:t>در هر حال موضوع تعل</w:t>
      </w:r>
      <w:r w:rsidR="00FE4F4C">
        <w:rPr>
          <w:rFonts w:cs="B Zar" w:hint="cs"/>
          <w:rtl/>
        </w:rPr>
        <w:t>ی</w:t>
      </w:r>
      <w:r w:rsidRPr="00D4549C">
        <w:rPr>
          <w:rFonts w:cs="B Zar" w:hint="cs"/>
          <w:rtl/>
        </w:rPr>
        <w:t>م اسماء، موضوع بس</w:t>
      </w:r>
      <w:r w:rsidR="00FE4F4C">
        <w:rPr>
          <w:rFonts w:cs="B Zar" w:hint="cs"/>
          <w:rtl/>
        </w:rPr>
        <w:t>ی</w:t>
      </w:r>
      <w:r w:rsidRPr="00D4549C">
        <w:rPr>
          <w:rFonts w:cs="B Zar" w:hint="cs"/>
          <w:rtl/>
        </w:rPr>
        <w:t>ار ظر</w:t>
      </w:r>
      <w:r w:rsidR="00FE4F4C">
        <w:rPr>
          <w:rFonts w:cs="B Zar" w:hint="cs"/>
          <w:rtl/>
        </w:rPr>
        <w:t>ی</w:t>
      </w:r>
      <w:r w:rsidRPr="00D4549C">
        <w:rPr>
          <w:rFonts w:cs="B Zar" w:hint="cs"/>
          <w:rtl/>
        </w:rPr>
        <w:t>ف</w:t>
      </w:r>
      <w:r w:rsidR="00FE4F4C">
        <w:rPr>
          <w:rFonts w:cs="B Zar" w:hint="cs"/>
          <w:rtl/>
        </w:rPr>
        <w:t>ی</w:t>
      </w:r>
      <w:r w:rsidRPr="00D4549C">
        <w:rPr>
          <w:rFonts w:cs="B Zar" w:hint="cs"/>
          <w:rtl/>
        </w:rPr>
        <w:t xml:space="preserve"> است. هزار ن</w:t>
      </w:r>
      <w:r w:rsidR="00FE4F4C">
        <w:rPr>
          <w:rFonts w:cs="B Zar" w:hint="cs"/>
          <w:rtl/>
        </w:rPr>
        <w:t>ک</w:t>
      </w:r>
      <w:r w:rsidRPr="00D4549C">
        <w:rPr>
          <w:rFonts w:cs="B Zar" w:hint="cs"/>
          <w:rtl/>
        </w:rPr>
        <w:t>ته در ا</w:t>
      </w:r>
      <w:r w:rsidR="00FE4F4C">
        <w:rPr>
          <w:rFonts w:cs="B Zar" w:hint="cs"/>
          <w:rtl/>
        </w:rPr>
        <w:t>ی</w:t>
      </w:r>
      <w:r w:rsidRPr="00D4549C">
        <w:rPr>
          <w:rFonts w:cs="B Zar" w:hint="cs"/>
          <w:rtl/>
        </w:rPr>
        <w:t>ن قسمت نهفته است. ا</w:t>
      </w:r>
      <w:r w:rsidR="00FE4F4C">
        <w:rPr>
          <w:rFonts w:cs="B Zar" w:hint="cs"/>
          <w:rtl/>
        </w:rPr>
        <w:t>ی</w:t>
      </w:r>
      <w:r w:rsidRPr="00D4549C">
        <w:rPr>
          <w:rFonts w:cs="B Zar" w:hint="cs"/>
          <w:rtl/>
        </w:rPr>
        <w:t>ن اسماء چ</w:t>
      </w:r>
      <w:r w:rsidR="00FE4F4C">
        <w:rPr>
          <w:rFonts w:cs="B Zar" w:hint="cs"/>
          <w:rtl/>
        </w:rPr>
        <w:t>ی</w:t>
      </w:r>
      <w:r w:rsidRPr="00D4549C">
        <w:rPr>
          <w:rFonts w:cs="B Zar" w:hint="cs"/>
          <w:rtl/>
        </w:rPr>
        <w:t>ست که فقط آدم ظرف</w:t>
      </w:r>
      <w:r w:rsidR="00FE4F4C">
        <w:rPr>
          <w:rFonts w:cs="B Zar" w:hint="cs"/>
          <w:rtl/>
        </w:rPr>
        <w:t>ی</w:t>
      </w:r>
      <w:r w:rsidRPr="00D4549C">
        <w:rPr>
          <w:rFonts w:cs="B Zar" w:hint="cs"/>
          <w:rtl/>
        </w:rPr>
        <w:t>ت پذ</w:t>
      </w:r>
      <w:r w:rsidR="00FE4F4C">
        <w:rPr>
          <w:rFonts w:cs="B Zar" w:hint="cs"/>
          <w:rtl/>
        </w:rPr>
        <w:t>ی</w:t>
      </w:r>
      <w:r w:rsidRPr="00D4549C">
        <w:rPr>
          <w:rFonts w:cs="B Zar" w:hint="cs"/>
          <w:rtl/>
        </w:rPr>
        <w:t>رش و نما</w:t>
      </w:r>
      <w:r w:rsidR="00FE4F4C">
        <w:rPr>
          <w:rFonts w:cs="B Zar" w:hint="cs"/>
          <w:rtl/>
        </w:rPr>
        <w:t>ی</w:t>
      </w:r>
      <w:r w:rsidRPr="00D4549C">
        <w:rPr>
          <w:rFonts w:cs="B Zar" w:hint="cs"/>
          <w:rtl/>
        </w:rPr>
        <w:t>ش آن را دارد؟ ذات حق سراسر نور و کمال است، حقْ ذات</w:t>
      </w:r>
      <w:r w:rsidR="00FE4F4C">
        <w:rPr>
          <w:rFonts w:cs="B Zar" w:hint="cs"/>
          <w:rtl/>
        </w:rPr>
        <w:t>ی</w:t>
      </w:r>
      <w:r w:rsidRPr="00D4549C">
        <w:rPr>
          <w:rFonts w:cs="B Zar" w:hint="cs"/>
          <w:rtl/>
        </w:rPr>
        <w:t xml:space="preserve"> است مستغرق در خود. حالا ا</w:t>
      </w:r>
      <w:r w:rsidR="00FE4F4C">
        <w:rPr>
          <w:rFonts w:cs="B Zar" w:hint="cs"/>
          <w:rtl/>
        </w:rPr>
        <w:t>ی</w:t>
      </w:r>
      <w:r w:rsidRPr="00D4549C">
        <w:rPr>
          <w:rFonts w:cs="B Zar" w:hint="cs"/>
          <w:rtl/>
        </w:rPr>
        <w:t>ن ذاتِ سراسر نور و کمال، حتماً جلوه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ا</w:t>
      </w:r>
      <w:r w:rsidR="00FE4F4C">
        <w:rPr>
          <w:rFonts w:cs="B Zar" w:hint="cs"/>
          <w:rtl/>
        </w:rPr>
        <w:t>ی</w:t>
      </w:r>
      <w:r w:rsidRPr="00D4549C">
        <w:rPr>
          <w:rFonts w:cs="B Zar" w:hint="cs"/>
          <w:rtl/>
        </w:rPr>
        <w:t>ن جلوه</w:t>
      </w:r>
      <w:r w:rsidR="00F84283" w:rsidRPr="00D4549C">
        <w:rPr>
          <w:rFonts w:cs="B Zar" w:hint="cs"/>
          <w:rtl/>
        </w:rPr>
        <w:t xml:space="preserve"> </w:t>
      </w:r>
      <w:r w:rsidR="00FE4F4C">
        <w:rPr>
          <w:rFonts w:cs="B Zar" w:hint="cs"/>
          <w:rtl/>
        </w:rPr>
        <w:t>ک</w:t>
      </w:r>
      <w:r w:rsidRPr="00D4549C">
        <w:rPr>
          <w:rFonts w:cs="B Zar" w:hint="cs"/>
          <w:rtl/>
        </w:rPr>
        <w:t>ردن، ذات</w:t>
      </w:r>
      <w:r w:rsidR="00FE4F4C">
        <w:rPr>
          <w:rFonts w:cs="B Zar" w:hint="cs"/>
          <w:rtl/>
        </w:rPr>
        <w:t>ی</w:t>
      </w:r>
      <w:r w:rsidRPr="00D4549C">
        <w:rPr>
          <w:rFonts w:cs="B Zar" w:hint="cs"/>
          <w:rtl/>
        </w:rPr>
        <w:t xml:space="preserve"> حق است. اگر جلوه ن</w:t>
      </w:r>
      <w:r w:rsidR="00FE4F4C">
        <w:rPr>
          <w:rFonts w:cs="B Zar" w:hint="cs"/>
          <w:rtl/>
        </w:rPr>
        <w:t>ک</w:t>
      </w:r>
      <w:r w:rsidRPr="00D4549C">
        <w:rPr>
          <w:rFonts w:cs="B Zar" w:hint="cs"/>
          <w:rtl/>
        </w:rPr>
        <w:t>ند مقام او، «جواد» ن</w:t>
      </w:r>
      <w:r w:rsidR="00FE4F4C">
        <w:rPr>
          <w:rFonts w:cs="B Zar" w:hint="cs"/>
          <w:rtl/>
        </w:rPr>
        <w:t>ی</w:t>
      </w:r>
      <w:r w:rsidRPr="00D4549C">
        <w:rPr>
          <w:rFonts w:cs="B Zar" w:hint="cs"/>
          <w:rtl/>
        </w:rPr>
        <w:t>ست، مقام بُخل است، در حال</w:t>
      </w:r>
      <w:r w:rsidR="00FE4F4C">
        <w:rPr>
          <w:rFonts w:cs="B Zar" w:hint="cs"/>
          <w:rtl/>
        </w:rPr>
        <w:t>ی</w:t>
      </w:r>
      <w:r w:rsidRPr="00D4549C">
        <w:rPr>
          <w:rFonts w:cs="B Zar" w:hint="cs"/>
          <w:rtl/>
        </w:rPr>
        <w:t xml:space="preserve"> که در ذات کمال مطلق، بخل ن</w:t>
      </w:r>
      <w:r w:rsidR="00FE4F4C">
        <w:rPr>
          <w:rFonts w:cs="B Zar" w:hint="cs"/>
          <w:rtl/>
        </w:rPr>
        <w:t>ی</w:t>
      </w:r>
      <w:r w:rsidRPr="00D4549C">
        <w:rPr>
          <w:rFonts w:cs="B Zar" w:hint="cs"/>
          <w:rtl/>
        </w:rPr>
        <w:t>ست، در ذات او جُود و ف</w:t>
      </w:r>
      <w:r w:rsidR="00FE4F4C">
        <w:rPr>
          <w:rFonts w:cs="B Zar" w:hint="cs"/>
          <w:rtl/>
        </w:rPr>
        <w:t>ی</w:t>
      </w:r>
      <w:r w:rsidRPr="00D4549C">
        <w:rPr>
          <w:rFonts w:cs="B Zar" w:hint="cs"/>
          <w:rtl/>
        </w:rPr>
        <w:t>ض هست. خداوند ف</w:t>
      </w:r>
      <w:r w:rsidR="00FE4F4C">
        <w:rPr>
          <w:rFonts w:cs="B Zar" w:hint="cs"/>
          <w:rtl/>
        </w:rPr>
        <w:t>ی</w:t>
      </w:r>
      <w:r w:rsidRPr="00D4549C">
        <w:rPr>
          <w:rFonts w:cs="B Zar" w:hint="cs"/>
          <w:rtl/>
        </w:rPr>
        <w:t>اض است، به گفتة ف</w:t>
      </w:r>
      <w:r w:rsidR="00FE4F4C">
        <w:rPr>
          <w:rFonts w:cs="B Zar" w:hint="cs"/>
          <w:rtl/>
        </w:rPr>
        <w:t>ی</w:t>
      </w:r>
      <w:r w:rsidRPr="00D4549C">
        <w:rPr>
          <w:rFonts w:cs="B Zar" w:hint="cs"/>
          <w:rtl/>
        </w:rPr>
        <w:t xml:space="preserve">لسوفان </w:t>
      </w:r>
      <w:r w:rsidRPr="00D4549C">
        <w:rPr>
          <w:rFonts w:cs="B Zar" w:hint="cs"/>
          <w:i/>
          <w:iCs/>
          <w:rtl/>
        </w:rPr>
        <w:t>«واجب الوجود، واجب الوجود است، از جم</w:t>
      </w:r>
      <w:r w:rsidR="00FE4F4C">
        <w:rPr>
          <w:rFonts w:cs="B Zar" w:hint="cs"/>
          <w:i/>
          <w:iCs/>
          <w:rtl/>
        </w:rPr>
        <w:t>ی</w:t>
      </w:r>
      <w:r w:rsidRPr="00D4549C">
        <w:rPr>
          <w:rFonts w:cs="B Zar" w:hint="cs"/>
          <w:i/>
          <w:iCs/>
          <w:rtl/>
        </w:rPr>
        <w:t>ع جهات»</w:t>
      </w:r>
      <w:r w:rsidRPr="00D4549C">
        <w:rPr>
          <w:rFonts w:cs="B Zar" w:hint="cs"/>
          <w:rtl/>
        </w:rPr>
        <w:t>. پس ع</w:t>
      </w:r>
      <w:r w:rsidR="00FE4F4C">
        <w:rPr>
          <w:rFonts w:cs="B Zar" w:hint="cs"/>
          <w:rtl/>
        </w:rPr>
        <w:t>ی</w:t>
      </w:r>
      <w:r w:rsidRPr="00D4549C">
        <w:rPr>
          <w:rFonts w:cs="B Zar" w:hint="cs"/>
          <w:rtl/>
        </w:rPr>
        <w:t>ن جُود و ف</w:t>
      </w:r>
      <w:r w:rsidR="00FE4F4C">
        <w:rPr>
          <w:rFonts w:cs="B Zar" w:hint="cs"/>
          <w:rtl/>
        </w:rPr>
        <w:t>ی</w:t>
      </w:r>
      <w:r w:rsidRPr="00D4549C">
        <w:rPr>
          <w:rFonts w:cs="B Zar" w:hint="cs"/>
          <w:rtl/>
        </w:rPr>
        <w:t>ض است، نم</w:t>
      </w:r>
      <w:r w:rsidR="00FE4F4C">
        <w:rPr>
          <w:rFonts w:cs="B Zar" w:hint="cs"/>
          <w:rtl/>
        </w:rPr>
        <w:t>ی</w:t>
      </w:r>
      <w:r w:rsidR="00F84283" w:rsidRPr="00D4549C">
        <w:rPr>
          <w:rFonts w:cs="B Zar" w:hint="cs"/>
          <w:rtl/>
        </w:rPr>
        <w:t xml:space="preserve"> </w:t>
      </w:r>
      <w:r w:rsidRPr="00D4549C">
        <w:rPr>
          <w:rFonts w:cs="B Zar" w:hint="cs"/>
          <w:rtl/>
        </w:rPr>
        <w:t>شود خدا جلوه ن</w:t>
      </w:r>
      <w:r w:rsidR="00FE4F4C">
        <w:rPr>
          <w:rFonts w:cs="B Zar" w:hint="cs"/>
          <w:rtl/>
        </w:rPr>
        <w:t>ک</w:t>
      </w:r>
      <w:r w:rsidRPr="00D4549C">
        <w:rPr>
          <w:rFonts w:cs="B Zar" w:hint="cs"/>
          <w:rtl/>
        </w:rPr>
        <w:t xml:space="preserve">ند و </w:t>
      </w:r>
      <w:r w:rsidR="00FE4F4C">
        <w:rPr>
          <w:rFonts w:cs="B Zar" w:hint="cs"/>
          <w:rtl/>
        </w:rPr>
        <w:t>ی</w:t>
      </w:r>
      <w:r w:rsidRPr="00D4549C">
        <w:rPr>
          <w:rFonts w:cs="B Zar" w:hint="cs"/>
          <w:rtl/>
        </w:rPr>
        <w:t>ا ف</w:t>
      </w:r>
      <w:r w:rsidR="00FE4F4C">
        <w:rPr>
          <w:rFonts w:cs="B Zar" w:hint="cs"/>
          <w:rtl/>
        </w:rPr>
        <w:t>ی</w:t>
      </w:r>
      <w:r w:rsidRPr="00D4549C">
        <w:rPr>
          <w:rFonts w:cs="B Zar" w:hint="cs"/>
          <w:rtl/>
        </w:rPr>
        <w:t>ض نداشته باشد. از طرف</w:t>
      </w:r>
      <w:r w:rsidR="00FE4F4C">
        <w:rPr>
          <w:rFonts w:cs="B Zar" w:hint="cs"/>
          <w:rtl/>
        </w:rPr>
        <w:t>ی</w:t>
      </w:r>
      <w:r w:rsidRPr="00D4549C">
        <w:rPr>
          <w:rFonts w:cs="B Zar" w:hint="cs"/>
          <w:rtl/>
        </w:rPr>
        <w:t xml:space="preserve"> دوگانگ</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ن خدا و ف</w:t>
      </w:r>
      <w:r w:rsidR="00FE4F4C">
        <w:rPr>
          <w:rFonts w:cs="B Zar" w:hint="cs"/>
          <w:rtl/>
        </w:rPr>
        <w:t>ی</w:t>
      </w:r>
      <w:r w:rsidRPr="00D4549C">
        <w:rPr>
          <w:rFonts w:cs="B Zar" w:hint="cs"/>
          <w:rtl/>
        </w:rPr>
        <w:t>ض او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 xml:space="preserve">ه </w:t>
      </w:r>
      <w:r w:rsidR="00FE4F4C">
        <w:rPr>
          <w:rFonts w:cs="B Zar" w:hint="cs"/>
          <w:rtl/>
        </w:rPr>
        <w:t>یک</w:t>
      </w:r>
      <w:r w:rsidRPr="00D4549C">
        <w:rPr>
          <w:rFonts w:cs="B Zar" w:hint="cs"/>
          <w:rtl/>
        </w:rPr>
        <w:t xml:space="preserve"> ف</w:t>
      </w:r>
      <w:r w:rsidR="00FE4F4C">
        <w:rPr>
          <w:rFonts w:cs="B Zar" w:hint="cs"/>
          <w:rtl/>
        </w:rPr>
        <w:t>ی</w:t>
      </w:r>
      <w:r w:rsidRPr="00D4549C">
        <w:rPr>
          <w:rFonts w:cs="B Zar" w:hint="cs"/>
          <w:rtl/>
        </w:rPr>
        <w:t>ض داشته باش</w:t>
      </w:r>
      <w:r w:rsidR="00FE4F4C">
        <w:rPr>
          <w:rFonts w:cs="B Zar" w:hint="cs"/>
          <w:rtl/>
        </w:rPr>
        <w:t>ی</w:t>
      </w:r>
      <w:r w:rsidRPr="00D4549C">
        <w:rPr>
          <w:rFonts w:cs="B Zar" w:hint="cs"/>
          <w:rtl/>
        </w:rPr>
        <w:t xml:space="preserve">م و </w:t>
      </w:r>
      <w:r w:rsidR="00FE4F4C">
        <w:rPr>
          <w:rFonts w:cs="B Zar" w:hint="cs"/>
          <w:rtl/>
        </w:rPr>
        <w:t>یک</w:t>
      </w:r>
      <w:r w:rsidRPr="00D4549C">
        <w:rPr>
          <w:rFonts w:cs="B Zar" w:hint="cs"/>
          <w:rtl/>
        </w:rPr>
        <w:t xml:space="preserve"> خدا آن هم به دوگانگ</w:t>
      </w:r>
      <w:r w:rsidR="00FE4F4C">
        <w:rPr>
          <w:rFonts w:cs="B Zar" w:hint="cs"/>
          <w:rtl/>
        </w:rPr>
        <w:t>ی</w:t>
      </w:r>
      <w:r w:rsidRPr="00D4549C">
        <w:rPr>
          <w:rFonts w:cs="B Zar" w:hint="cs"/>
          <w:rtl/>
        </w:rPr>
        <w:t>. ام</w:t>
      </w:r>
      <w:r w:rsidR="00FE4F4C">
        <w:rPr>
          <w:rFonts w:cs="B Zar" w:hint="cs"/>
          <w:rtl/>
        </w:rPr>
        <w:t>ی</w:t>
      </w:r>
      <w:r w:rsidRPr="00D4549C">
        <w:rPr>
          <w:rFonts w:cs="B Zar" w:hint="cs"/>
          <w:rtl/>
        </w:rPr>
        <w:t>رالمؤمن</w:t>
      </w:r>
      <w:r w:rsidR="00FE4F4C">
        <w:rPr>
          <w:rFonts w:cs="B Zar" w:hint="cs"/>
          <w:rtl/>
        </w:rPr>
        <w:t>ی</w:t>
      </w:r>
      <w:r w:rsidRPr="00D4549C">
        <w:rPr>
          <w:rFonts w:cs="B Zar" w:hint="cs"/>
          <w:rtl/>
        </w:rPr>
        <w:t>ن</w:t>
      </w:r>
      <w:r w:rsidR="00F84283" w:rsidRPr="00D4549C">
        <w:rPr>
          <w:rFonts w:cs="B Zar" w:hint="cs"/>
          <w:rtl/>
        </w:rPr>
        <w:t>(علیه السلام)</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r w:rsidRPr="00D4549C">
        <w:rPr>
          <w:rStyle w:val="ArabiChar"/>
          <w:rFonts w:cs="B Zar" w:hint="cs"/>
          <w:rtl/>
        </w:rPr>
        <w:t xml:space="preserve">«مَعَ </w:t>
      </w:r>
      <w:r w:rsidR="00FE4F4C">
        <w:rPr>
          <w:rStyle w:val="ArabiChar"/>
          <w:rFonts w:cs="B Zar" w:hint="cs"/>
          <w:rtl/>
        </w:rPr>
        <w:t>ک</w:t>
      </w:r>
      <w:r w:rsidRPr="00D4549C">
        <w:rPr>
          <w:rStyle w:val="ArabiChar"/>
          <w:rFonts w:cs="B Zar" w:hint="cs"/>
          <w:rtl/>
        </w:rPr>
        <w:t>لِّ شَ</w:t>
      </w:r>
      <w:r w:rsidR="00FE4F4C">
        <w:rPr>
          <w:rStyle w:val="ArabiChar"/>
          <w:rFonts w:cs="B Zar" w:hint="cs"/>
          <w:rtl/>
        </w:rPr>
        <w:t>ی</w:t>
      </w:r>
      <w:r w:rsidRPr="00D4549C">
        <w:rPr>
          <w:rStyle w:val="ArabiChar"/>
          <w:rFonts w:cs="B Zar" w:hint="cs"/>
          <w:rtl/>
        </w:rPr>
        <w:t>ءٍ لا بِمُقارَنَةٍ، وَ غَ</w:t>
      </w:r>
      <w:r w:rsidR="00FE4F4C">
        <w:rPr>
          <w:rStyle w:val="ArabiChar"/>
          <w:rFonts w:cs="B Zar" w:hint="cs"/>
          <w:rtl/>
        </w:rPr>
        <w:t>ی</w:t>
      </w:r>
      <w:r w:rsidRPr="00D4549C">
        <w:rPr>
          <w:rStyle w:val="ArabiChar"/>
          <w:rFonts w:cs="B Zar" w:hint="cs"/>
          <w:rtl/>
        </w:rPr>
        <w:t xml:space="preserve">رُ </w:t>
      </w:r>
      <w:r w:rsidR="00FE4F4C">
        <w:rPr>
          <w:rStyle w:val="ArabiChar"/>
          <w:rFonts w:cs="B Zar" w:hint="cs"/>
          <w:rtl/>
        </w:rPr>
        <w:t>ک</w:t>
      </w:r>
      <w:r w:rsidRPr="00D4549C">
        <w:rPr>
          <w:rStyle w:val="ArabiChar"/>
          <w:rFonts w:cs="B Zar" w:hint="cs"/>
          <w:rtl/>
        </w:rPr>
        <w:t>لِّ شَ</w:t>
      </w:r>
      <w:r w:rsidR="00FE4F4C">
        <w:rPr>
          <w:rStyle w:val="ArabiChar"/>
          <w:rFonts w:cs="B Zar" w:hint="cs"/>
          <w:rtl/>
        </w:rPr>
        <w:t>ی</w:t>
      </w:r>
      <w:r w:rsidRPr="00D4549C">
        <w:rPr>
          <w:rStyle w:val="ArabiChar"/>
          <w:rFonts w:cs="B Zar" w:hint="cs"/>
          <w:rtl/>
        </w:rPr>
        <w:t>ءٍ لا بِمُزا</w:t>
      </w:r>
      <w:r w:rsidR="00FE4F4C">
        <w:rPr>
          <w:rStyle w:val="ArabiChar"/>
          <w:rFonts w:cs="B Zar" w:hint="cs"/>
          <w:rtl/>
        </w:rPr>
        <w:t>ی</w:t>
      </w:r>
      <w:r w:rsidRPr="00D4549C">
        <w:rPr>
          <w:rStyle w:val="ArabiChar"/>
          <w:rFonts w:cs="B Zar" w:hint="cs"/>
          <w:rtl/>
        </w:rPr>
        <w:t>لَة»</w:t>
      </w:r>
      <w:r w:rsidRPr="00D4549C">
        <w:rPr>
          <w:rStyle w:val="FootnoteReference"/>
          <w:rFonts w:cs="B Zar"/>
          <w:rtl/>
        </w:rPr>
        <w:footnoteReference w:id="22"/>
      </w:r>
      <w:r w:rsidR="000420CC" w:rsidRPr="00D4549C">
        <w:rPr>
          <w:rFonts w:cs="B Zar" w:hint="cs"/>
          <w:rtl/>
        </w:rPr>
        <w:t xml:space="preserve"> </w:t>
      </w:r>
      <w:r w:rsidRPr="00D4549C">
        <w:rPr>
          <w:rFonts w:cs="B Zar" w:hint="cs"/>
          <w:rtl/>
        </w:rPr>
        <w:t>«او با هر ش</w:t>
      </w:r>
      <w:r w:rsidR="00FE4F4C">
        <w:rPr>
          <w:rFonts w:cs="B Zar" w:hint="cs"/>
          <w:rtl/>
        </w:rPr>
        <w:t>ی</w:t>
      </w:r>
      <w:r w:rsidRPr="00D4549C">
        <w:rPr>
          <w:rFonts w:cs="B Zar" w:hint="cs"/>
          <w:rtl/>
        </w:rPr>
        <w:t>ئ هست، اما نه به مقارنه و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ع</w:t>
      </w:r>
      <w:r w:rsidR="00FE4F4C">
        <w:rPr>
          <w:rFonts w:cs="B Zar" w:hint="cs"/>
          <w:rtl/>
        </w:rPr>
        <w:t>ی</w:t>
      </w:r>
      <w:r w:rsidRPr="00D4549C">
        <w:rPr>
          <w:rFonts w:cs="B Zar" w:hint="cs"/>
          <w:rtl/>
        </w:rPr>
        <w:t>ن آن ش</w:t>
      </w:r>
      <w:r w:rsidR="00FE4F4C">
        <w:rPr>
          <w:rFonts w:cs="B Zar" w:hint="cs"/>
          <w:rtl/>
        </w:rPr>
        <w:t>ی</w:t>
      </w:r>
      <w:r w:rsidRPr="00D4549C">
        <w:rPr>
          <w:rFonts w:cs="B Zar" w:hint="cs"/>
          <w:rtl/>
        </w:rPr>
        <w:t>ئ باشد، و غ</w:t>
      </w:r>
      <w:r w:rsidR="00FE4F4C">
        <w:rPr>
          <w:rFonts w:cs="B Zar" w:hint="cs"/>
          <w:rtl/>
        </w:rPr>
        <w:t>ی</w:t>
      </w:r>
      <w:r w:rsidRPr="00D4549C">
        <w:rPr>
          <w:rFonts w:cs="B Zar" w:hint="cs"/>
          <w:rtl/>
        </w:rPr>
        <w:t>ر هر ش</w:t>
      </w:r>
      <w:r w:rsidR="00FE4F4C">
        <w:rPr>
          <w:rFonts w:cs="B Zar" w:hint="cs"/>
          <w:rtl/>
        </w:rPr>
        <w:t>ی</w:t>
      </w:r>
      <w:r w:rsidRPr="00D4549C">
        <w:rPr>
          <w:rFonts w:cs="B Zar" w:hint="cs"/>
          <w:rtl/>
        </w:rPr>
        <w:t>ئ</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است اما نه به دوگانگ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جدا</w:t>
      </w:r>
      <w:r w:rsidR="00FE4F4C">
        <w:rPr>
          <w:rFonts w:cs="B Zar" w:hint="cs"/>
          <w:rtl/>
        </w:rPr>
        <w:t>ی</w:t>
      </w:r>
      <w:r w:rsidRPr="00D4549C">
        <w:rPr>
          <w:rFonts w:cs="B Zar" w:hint="cs"/>
          <w:rtl/>
        </w:rPr>
        <w:t xml:space="preserve"> از آن ش</w:t>
      </w:r>
      <w:r w:rsidR="00FE4F4C">
        <w:rPr>
          <w:rFonts w:cs="B Zar" w:hint="cs"/>
          <w:rtl/>
        </w:rPr>
        <w:t>ی</w:t>
      </w:r>
      <w:r w:rsidRPr="00D4549C">
        <w:rPr>
          <w:rFonts w:cs="B Zar" w:hint="cs"/>
          <w:rtl/>
        </w:rPr>
        <w:t>ئ باشد». آر</w:t>
      </w:r>
      <w:r w:rsidR="00FE4F4C">
        <w:rPr>
          <w:rFonts w:cs="B Zar" w:hint="cs"/>
          <w:rtl/>
        </w:rPr>
        <w:t>ی</w:t>
      </w:r>
      <w:r w:rsidRPr="00D4549C">
        <w:rPr>
          <w:rFonts w:cs="B Zar" w:hint="cs"/>
          <w:rtl/>
        </w:rPr>
        <w:t>! «خداوند با همه اش</w:t>
      </w:r>
      <w:r w:rsidR="00FE4F4C">
        <w:rPr>
          <w:rFonts w:cs="B Zar" w:hint="cs"/>
          <w:rtl/>
        </w:rPr>
        <w:t>ی</w:t>
      </w:r>
      <w:r w:rsidRPr="00D4549C">
        <w:rPr>
          <w:rFonts w:cs="B Zar" w:hint="cs"/>
          <w:rtl/>
        </w:rPr>
        <w:t>اء و با همة ف</w:t>
      </w:r>
      <w:r w:rsidR="00FE4F4C">
        <w:rPr>
          <w:rFonts w:cs="B Zar" w:hint="cs"/>
          <w:rtl/>
        </w:rPr>
        <w:t>ی</w:t>
      </w:r>
      <w:r w:rsidRPr="00D4549C">
        <w:rPr>
          <w:rFonts w:cs="B Zar" w:hint="cs"/>
          <w:rtl/>
        </w:rPr>
        <w:t>ض</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 هست، اما نه به </w:t>
      </w:r>
      <w:r w:rsidR="00FE4F4C">
        <w:rPr>
          <w:rFonts w:cs="B Zar" w:hint="cs"/>
          <w:rtl/>
        </w:rPr>
        <w:t>ی</w:t>
      </w:r>
      <w:r w:rsidRPr="00D4549C">
        <w:rPr>
          <w:rFonts w:cs="B Zar" w:hint="cs"/>
          <w:rtl/>
        </w:rPr>
        <w:t>گانگ</w:t>
      </w:r>
      <w:r w:rsidR="00FE4F4C">
        <w:rPr>
          <w:rFonts w:cs="B Zar" w:hint="cs"/>
          <w:rtl/>
        </w:rPr>
        <w:t>ی</w:t>
      </w:r>
      <w:r w:rsidRPr="00D4549C">
        <w:rPr>
          <w:rFonts w:cs="B Zar" w:hint="cs"/>
          <w:rtl/>
        </w:rPr>
        <w:t>، و از آن</w:t>
      </w:r>
      <w:r w:rsidR="00F84283" w:rsidRPr="00D4549C">
        <w:rPr>
          <w:rFonts w:cs="B Zar" w:hint="cs"/>
          <w:rtl/>
        </w:rPr>
        <w:t xml:space="preserve"> </w:t>
      </w:r>
      <w:r w:rsidRPr="00D4549C">
        <w:rPr>
          <w:rFonts w:cs="B Zar" w:hint="cs"/>
          <w:rtl/>
        </w:rPr>
        <w:t>ها جدا است، اما نه به دوگانگ</w:t>
      </w:r>
      <w:r w:rsidR="00FE4F4C">
        <w:rPr>
          <w:rFonts w:cs="B Zar" w:hint="cs"/>
          <w:rtl/>
        </w:rPr>
        <w:t>ی</w:t>
      </w:r>
      <w:r w:rsidRPr="00D4549C">
        <w:rPr>
          <w:rFonts w:cs="B Zar" w:hint="cs"/>
          <w:rtl/>
        </w:rPr>
        <w:t>» برا</w:t>
      </w:r>
      <w:r w:rsidR="00FE4F4C">
        <w:rPr>
          <w:rFonts w:cs="B Zar" w:hint="cs"/>
          <w:rtl/>
        </w:rPr>
        <w:t>ی</w:t>
      </w:r>
      <w:r w:rsidRPr="00D4549C">
        <w:rPr>
          <w:rFonts w:cs="B Zar" w:hint="cs"/>
          <w:rtl/>
        </w:rPr>
        <w:t xml:space="preserve"> تقر</w:t>
      </w:r>
      <w:r w:rsidR="00FE4F4C">
        <w:rPr>
          <w:rFonts w:cs="B Zar" w:hint="cs"/>
          <w:rtl/>
        </w:rPr>
        <w:t>ی</w:t>
      </w:r>
      <w:r w:rsidRPr="00D4549C">
        <w:rPr>
          <w:rFonts w:cs="B Zar" w:hint="cs"/>
          <w:rtl/>
        </w:rPr>
        <w:t>ب به ذهن، مثل صُوَر ذهن</w:t>
      </w:r>
      <w:r w:rsidR="00FE4F4C">
        <w:rPr>
          <w:rFonts w:cs="B Zar" w:hint="cs"/>
          <w:rtl/>
        </w:rPr>
        <w:t>ی</w:t>
      </w:r>
      <w:r w:rsidRPr="00D4549C">
        <w:rPr>
          <w:rFonts w:cs="B Zar" w:hint="cs"/>
          <w:rtl/>
        </w:rPr>
        <w:t xml:space="preserve"> ما و خود ما، </w:t>
      </w:r>
      <w:r w:rsidR="00FE4F4C">
        <w:rPr>
          <w:rFonts w:cs="B Zar" w:hint="cs"/>
          <w:rtl/>
        </w:rPr>
        <w:t>ک</w:t>
      </w:r>
      <w:r w:rsidRPr="00D4549C">
        <w:rPr>
          <w:rFonts w:cs="B Zar" w:hint="cs"/>
          <w:rtl/>
        </w:rPr>
        <w:t>ه نه آن صور ذهن</w:t>
      </w:r>
      <w:r w:rsidR="00FE4F4C">
        <w:rPr>
          <w:rFonts w:cs="B Zar" w:hint="cs"/>
          <w:rtl/>
        </w:rPr>
        <w:t>ی</w:t>
      </w:r>
      <w:r w:rsidRPr="00D4549C">
        <w:rPr>
          <w:rFonts w:cs="B Zar" w:hint="cs"/>
          <w:rtl/>
        </w:rPr>
        <w:t xml:space="preserve"> ع</w:t>
      </w:r>
      <w:r w:rsidR="00FE4F4C">
        <w:rPr>
          <w:rFonts w:cs="B Zar" w:hint="cs"/>
          <w:rtl/>
        </w:rPr>
        <w:t>ی</w:t>
      </w:r>
      <w:r w:rsidRPr="00D4549C">
        <w:rPr>
          <w:rFonts w:cs="B Zar" w:hint="cs"/>
          <w:rtl/>
        </w:rPr>
        <w:t>ن ماست و نه جدا</w:t>
      </w:r>
      <w:r w:rsidR="00FE4F4C">
        <w:rPr>
          <w:rFonts w:cs="B Zar" w:hint="cs"/>
          <w:rtl/>
        </w:rPr>
        <w:t>ی</w:t>
      </w:r>
      <w:r w:rsidRPr="00D4549C">
        <w:rPr>
          <w:rFonts w:cs="B Zar" w:hint="cs"/>
          <w:rtl/>
        </w:rPr>
        <w:t xml:space="preserve"> از ما است. </w:t>
      </w:r>
    </w:p>
    <w:p w:rsidR="00702CA8" w:rsidRPr="00D4549C" w:rsidRDefault="00702CA8" w:rsidP="006958A9">
      <w:pPr>
        <w:rPr>
          <w:rFonts w:cs="B Zar" w:hint="cs"/>
          <w:rtl/>
        </w:rPr>
      </w:pPr>
      <w:r w:rsidRPr="00D4549C">
        <w:rPr>
          <w:rFonts w:cs="B Zar" w:hint="cs"/>
          <w:rtl/>
        </w:rPr>
        <w:t>پس گفت</w:t>
      </w:r>
      <w:r w:rsidR="00FE4F4C">
        <w:rPr>
          <w:rFonts w:cs="B Zar" w:hint="cs"/>
          <w:rtl/>
        </w:rPr>
        <w:t>ی</w:t>
      </w:r>
      <w:r w:rsidRPr="00D4549C">
        <w:rPr>
          <w:rFonts w:cs="B Zar" w:hint="cs"/>
          <w:rtl/>
        </w:rPr>
        <w:t>م او ف</w:t>
      </w:r>
      <w:r w:rsidR="00FE4F4C">
        <w:rPr>
          <w:rFonts w:cs="B Zar" w:hint="cs"/>
          <w:rtl/>
        </w:rPr>
        <w:t>ی</w:t>
      </w:r>
      <w:r w:rsidRPr="00D4549C">
        <w:rPr>
          <w:rFonts w:cs="B Zar" w:hint="cs"/>
          <w:rtl/>
        </w:rPr>
        <w:t>اض است و ف</w:t>
      </w:r>
      <w:r w:rsidR="00FE4F4C">
        <w:rPr>
          <w:rFonts w:cs="B Zar" w:hint="cs"/>
          <w:rtl/>
        </w:rPr>
        <w:t>ی</w:t>
      </w:r>
      <w:r w:rsidRPr="00D4549C">
        <w:rPr>
          <w:rFonts w:cs="B Zar" w:hint="cs"/>
          <w:rtl/>
        </w:rPr>
        <w:t>ض از او جلوه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ول</w:t>
      </w:r>
      <w:r w:rsidR="00FE4F4C">
        <w:rPr>
          <w:rFonts w:cs="B Zar" w:hint="cs"/>
          <w:rtl/>
        </w:rPr>
        <w:t>ی</w:t>
      </w:r>
      <w:r w:rsidRPr="00D4549C">
        <w:rPr>
          <w:rFonts w:cs="B Zar" w:hint="cs"/>
          <w:rtl/>
        </w:rPr>
        <w:t xml:space="preserve"> نه آن ف</w:t>
      </w:r>
      <w:r w:rsidR="00FE4F4C">
        <w:rPr>
          <w:rFonts w:cs="B Zar" w:hint="cs"/>
          <w:rtl/>
        </w:rPr>
        <w:t>ی</w:t>
      </w:r>
      <w:r w:rsidRPr="00D4549C">
        <w:rPr>
          <w:rFonts w:cs="B Zar" w:hint="cs"/>
          <w:rtl/>
        </w:rPr>
        <w:t>ض ع</w:t>
      </w:r>
      <w:r w:rsidR="00FE4F4C">
        <w:rPr>
          <w:rFonts w:cs="B Zar" w:hint="cs"/>
          <w:rtl/>
        </w:rPr>
        <w:t>ی</w:t>
      </w:r>
      <w:r w:rsidRPr="00D4549C">
        <w:rPr>
          <w:rFonts w:cs="B Zar" w:hint="cs"/>
          <w:rtl/>
        </w:rPr>
        <w:t>ن خودش است و نه غ</w:t>
      </w:r>
      <w:r w:rsidR="00FE4F4C">
        <w:rPr>
          <w:rFonts w:cs="B Zar" w:hint="cs"/>
          <w:rtl/>
        </w:rPr>
        <w:t>ی</w:t>
      </w:r>
      <w:r w:rsidRPr="00D4549C">
        <w:rPr>
          <w:rFonts w:cs="B Zar" w:hint="cs"/>
          <w:rtl/>
        </w:rPr>
        <w:t>ر خودش. و به هم</w:t>
      </w:r>
      <w:r w:rsidR="00FE4F4C">
        <w:rPr>
          <w:rFonts w:cs="B Zar" w:hint="cs"/>
          <w:rtl/>
        </w:rPr>
        <w:t>ی</w:t>
      </w:r>
      <w:r w:rsidRPr="00D4549C">
        <w:rPr>
          <w:rFonts w:cs="B Zar" w:hint="cs"/>
          <w:rtl/>
        </w:rPr>
        <w:t>ن جهت هم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 xml:space="preserve">د </w:t>
      </w:r>
      <w:r w:rsidRPr="00D4549C">
        <w:rPr>
          <w:rStyle w:val="ArabiChar"/>
          <w:rFonts w:cs="B Zar" w:hint="cs"/>
          <w:rtl/>
        </w:rPr>
        <w:t xml:space="preserve">«لَمْ </w:t>
      </w:r>
      <w:r w:rsidR="00FE4F4C">
        <w:rPr>
          <w:rStyle w:val="ArabiChar"/>
          <w:rFonts w:cs="B Zar" w:hint="cs"/>
          <w:rtl/>
        </w:rPr>
        <w:t>ی</w:t>
      </w:r>
      <w:r w:rsidRPr="00D4549C">
        <w:rPr>
          <w:rStyle w:val="ArabiChar"/>
          <w:rFonts w:cs="B Zar" w:hint="cs"/>
          <w:rtl/>
        </w:rPr>
        <w:t xml:space="preserve">لِدْ وَ لَمْ </w:t>
      </w:r>
      <w:r w:rsidR="00FE4F4C">
        <w:rPr>
          <w:rStyle w:val="ArabiChar"/>
          <w:rFonts w:cs="B Zar" w:hint="cs"/>
          <w:rtl/>
        </w:rPr>
        <w:t>ی</w:t>
      </w:r>
      <w:r w:rsidRPr="00D4549C">
        <w:rPr>
          <w:rStyle w:val="ArabiChar"/>
          <w:rFonts w:cs="B Zar" w:hint="cs"/>
          <w:rtl/>
        </w:rPr>
        <w:t>ولَدْ»</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طور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 xml:space="preserve">ه خدا مخلوق خود را مثل مادر </w:t>
      </w:r>
      <w:r w:rsidR="00FE4F4C">
        <w:rPr>
          <w:rFonts w:cs="B Zar" w:hint="cs"/>
          <w:rtl/>
        </w:rPr>
        <w:t>ک</w:t>
      </w:r>
      <w:r w:rsidRPr="00D4549C">
        <w:rPr>
          <w:rFonts w:cs="B Zar" w:hint="cs"/>
          <w:rtl/>
        </w:rPr>
        <w:t>ه فرزند را تول</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تول</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ند. چون در ا</w:t>
      </w:r>
      <w:r w:rsidR="00FE4F4C">
        <w:rPr>
          <w:rFonts w:cs="B Zar" w:hint="cs"/>
          <w:rtl/>
        </w:rPr>
        <w:t>ی</w:t>
      </w:r>
      <w:r w:rsidRPr="00D4549C">
        <w:rPr>
          <w:rFonts w:cs="B Zar" w:hint="cs"/>
          <w:rtl/>
        </w:rPr>
        <w:t xml:space="preserve">ن حالت </w:t>
      </w:r>
      <w:r w:rsidR="00FE4F4C">
        <w:rPr>
          <w:rFonts w:cs="B Zar" w:hint="cs"/>
          <w:rtl/>
        </w:rPr>
        <w:t>یک</w:t>
      </w:r>
      <w:r w:rsidRPr="00D4549C">
        <w:rPr>
          <w:rFonts w:cs="B Zar" w:hint="cs"/>
          <w:rtl/>
        </w:rPr>
        <w:t xml:space="preserve"> نوع دوگانگ</w:t>
      </w:r>
      <w:r w:rsidR="00FE4F4C">
        <w:rPr>
          <w:rFonts w:cs="B Zar" w:hint="cs"/>
          <w:rtl/>
        </w:rPr>
        <w:t>ی</w:t>
      </w:r>
      <w:r w:rsidRPr="00D4549C">
        <w:rPr>
          <w:rFonts w:cs="B Zar" w:hint="cs"/>
          <w:rtl/>
        </w:rPr>
        <w:t xml:space="preserve"> در </w:t>
      </w:r>
      <w:r w:rsidR="00FE4F4C">
        <w:rPr>
          <w:rFonts w:cs="B Zar" w:hint="cs"/>
          <w:rtl/>
        </w:rPr>
        <w:t>ک</w:t>
      </w:r>
      <w:r w:rsidRPr="00D4549C">
        <w:rPr>
          <w:rFonts w:cs="B Zar" w:hint="cs"/>
          <w:rtl/>
        </w:rPr>
        <w:t>ار است.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رابطه مخلوق با خالق ا</w:t>
      </w:r>
      <w:r w:rsidR="00FE4F4C">
        <w:rPr>
          <w:rFonts w:cs="B Zar" w:hint="cs"/>
          <w:rtl/>
        </w:rPr>
        <w:t>ی</w:t>
      </w:r>
      <w:r w:rsidRPr="00D4549C">
        <w:rPr>
          <w:rFonts w:cs="B Zar" w:hint="cs"/>
          <w:rtl/>
        </w:rPr>
        <w:t>ن طور ن</w:t>
      </w:r>
      <w:r w:rsidR="00FE4F4C">
        <w:rPr>
          <w:rFonts w:cs="B Zar" w:hint="cs"/>
          <w:rtl/>
        </w:rPr>
        <w:t>ی</w:t>
      </w:r>
      <w:r w:rsidRPr="00D4549C">
        <w:rPr>
          <w:rFonts w:cs="B Zar" w:hint="cs"/>
          <w:rtl/>
        </w:rPr>
        <w:t xml:space="preserve">ست. خداوند در سوره نور </w:t>
      </w:r>
      <w:r w:rsidR="006958A9" w:rsidRPr="00D4549C">
        <w:rPr>
          <w:rFonts w:cs="B Zar" w:hint="cs"/>
          <w:rtl/>
        </w:rPr>
        <w:t>مثال خوب</w:t>
      </w:r>
      <w:r w:rsidR="00FE4F4C">
        <w:rPr>
          <w:rFonts w:cs="B Zar" w:hint="cs"/>
          <w:rtl/>
        </w:rPr>
        <w:t>ی</w:t>
      </w:r>
      <w:r w:rsidR="006958A9" w:rsidRPr="00D4549C">
        <w:rPr>
          <w:rFonts w:cs="B Zar" w:hint="cs"/>
          <w:rtl/>
        </w:rPr>
        <w:t xml:space="preserve"> </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زند.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p>
    <w:p w:rsidR="00702CA8" w:rsidRPr="00D4549C" w:rsidRDefault="00702CA8" w:rsidP="00D4010D">
      <w:pPr>
        <w:pStyle w:val="ab"/>
        <w:rPr>
          <w:rFonts w:cs="B Zar" w:hint="cs"/>
          <w:rtl/>
        </w:rPr>
      </w:pPr>
      <w:r w:rsidRPr="00D4549C">
        <w:rPr>
          <w:rFonts w:cs="B Zar" w:hint="cs"/>
          <w:rtl/>
        </w:rPr>
        <w:t>«</w:t>
      </w:r>
      <w:r w:rsidRPr="00D4549C">
        <w:rPr>
          <w:rFonts w:cs="B Zar"/>
          <w:rtl/>
        </w:rPr>
        <w:t xml:space="preserve">اللَّهُ نُورُ السَّمَاوَاتِ وَالْأَرْضِ مَثَلُ نُورِهِ </w:t>
      </w:r>
      <w:r w:rsidR="00FE4F4C">
        <w:rPr>
          <w:rFonts w:cs="B Zar"/>
          <w:rtl/>
        </w:rPr>
        <w:t>ک</w:t>
      </w:r>
      <w:r w:rsidRPr="00D4549C">
        <w:rPr>
          <w:rFonts w:cs="B Zar"/>
          <w:rtl/>
        </w:rPr>
        <w:t>مِشْ</w:t>
      </w:r>
      <w:r w:rsidR="00FE4F4C">
        <w:rPr>
          <w:rFonts w:cs="B Zar"/>
          <w:rtl/>
        </w:rPr>
        <w:t>ک</w:t>
      </w:r>
      <w:r w:rsidRPr="00D4549C">
        <w:rPr>
          <w:rFonts w:cs="B Zar"/>
          <w:rtl/>
        </w:rPr>
        <w:t>اةٍ فِ</w:t>
      </w:r>
      <w:r w:rsidR="00FE4F4C">
        <w:rPr>
          <w:rFonts w:cs="B Zar"/>
          <w:rtl/>
        </w:rPr>
        <w:t>ی</w:t>
      </w:r>
      <w:r w:rsidRPr="00D4549C">
        <w:rPr>
          <w:rFonts w:cs="B Zar"/>
          <w:rtl/>
        </w:rPr>
        <w:t>هَا مِصْبَاحٌ الْمِصْبَاحُ فِ</w:t>
      </w:r>
      <w:r w:rsidR="00FE4F4C">
        <w:rPr>
          <w:rFonts w:cs="B Zar"/>
          <w:rtl/>
        </w:rPr>
        <w:t>ی</w:t>
      </w:r>
      <w:r w:rsidRPr="00D4549C">
        <w:rPr>
          <w:rFonts w:cs="B Zar"/>
          <w:rtl/>
        </w:rPr>
        <w:t xml:space="preserve"> زُجَاجَةٍ</w:t>
      </w:r>
      <w:r w:rsidRPr="00D4549C">
        <w:rPr>
          <w:rFonts w:cs="B Zar" w:hint="cs"/>
          <w:rtl/>
        </w:rPr>
        <w:t xml:space="preserve"> ...»</w:t>
      </w:r>
      <w:r w:rsidRPr="00D4549C">
        <w:rPr>
          <w:rStyle w:val="FootnoteReference"/>
          <w:rFonts w:cs="B Zar"/>
          <w:rtl/>
        </w:rPr>
        <w:footnoteReference w:id="23"/>
      </w:r>
    </w:p>
    <w:p w:rsidR="00702CA8" w:rsidRPr="00D4549C" w:rsidRDefault="00702CA8" w:rsidP="00D4010D">
      <w:pPr>
        <w:pStyle w:val="ac"/>
        <w:rPr>
          <w:rFonts w:cs="B Zar" w:hint="cs"/>
          <w:rtl/>
        </w:rPr>
      </w:pPr>
      <w:r w:rsidRPr="00D4549C">
        <w:rPr>
          <w:rFonts w:cs="B Zar"/>
          <w:rtl/>
        </w:rPr>
        <w:t>خدا نور آسمان</w:t>
      </w:r>
      <w:r w:rsidR="00F84283" w:rsidRPr="00D4549C">
        <w:rPr>
          <w:rFonts w:cs="B Zar" w:hint="cs"/>
          <w:rtl/>
        </w:rPr>
        <w:t xml:space="preserve"> </w:t>
      </w:r>
      <w:r w:rsidRPr="00D4549C">
        <w:rPr>
          <w:rFonts w:cs="B Zar"/>
          <w:rtl/>
        </w:rPr>
        <w:t>ها و زم</w:t>
      </w:r>
      <w:r w:rsidR="00FE4F4C">
        <w:rPr>
          <w:rFonts w:cs="B Zar"/>
          <w:rtl/>
        </w:rPr>
        <w:t>ی</w:t>
      </w:r>
      <w:r w:rsidRPr="00D4549C">
        <w:rPr>
          <w:rFonts w:cs="B Zar"/>
          <w:rtl/>
        </w:rPr>
        <w:t>ن است</w:t>
      </w:r>
      <w:r w:rsidRPr="00D4549C">
        <w:rPr>
          <w:rFonts w:cs="B Zar" w:hint="cs"/>
          <w:rtl/>
        </w:rPr>
        <w:t>،</w:t>
      </w:r>
      <w:r w:rsidRPr="00D4549C">
        <w:rPr>
          <w:rFonts w:cs="B Zar"/>
          <w:rtl/>
        </w:rPr>
        <w:t xml:space="preserve"> م</w:t>
      </w:r>
      <w:r w:rsidRPr="00D4549C">
        <w:rPr>
          <w:rFonts w:cs="B Zar" w:hint="cs"/>
          <w:rtl/>
        </w:rPr>
        <w:t>َ</w:t>
      </w:r>
      <w:r w:rsidRPr="00D4549C">
        <w:rPr>
          <w:rFonts w:cs="B Zar"/>
          <w:rtl/>
        </w:rPr>
        <w:t>ث</w:t>
      </w:r>
      <w:r w:rsidRPr="00D4549C">
        <w:rPr>
          <w:rFonts w:cs="B Zar" w:hint="cs"/>
          <w:rtl/>
        </w:rPr>
        <w:t>َ</w:t>
      </w:r>
      <w:r w:rsidRPr="00D4549C">
        <w:rPr>
          <w:rFonts w:cs="B Zar"/>
          <w:rtl/>
        </w:rPr>
        <w:t>ل نور او چون چراغدان</w:t>
      </w:r>
      <w:r w:rsidR="00FE4F4C">
        <w:rPr>
          <w:rFonts w:cs="B Zar"/>
          <w:rtl/>
        </w:rPr>
        <w:t>ی</w:t>
      </w:r>
      <w:r w:rsidRPr="00D4549C">
        <w:rPr>
          <w:rFonts w:cs="B Zar"/>
          <w:rtl/>
        </w:rPr>
        <w:t xml:space="preserve"> است </w:t>
      </w:r>
      <w:r w:rsidR="00FE4F4C">
        <w:rPr>
          <w:rFonts w:cs="B Zar"/>
          <w:rtl/>
        </w:rPr>
        <w:t>ک</w:t>
      </w:r>
      <w:r w:rsidRPr="00D4549C">
        <w:rPr>
          <w:rFonts w:cs="B Zar"/>
          <w:rtl/>
        </w:rPr>
        <w:t>ه در آن چراغ</w:t>
      </w:r>
      <w:r w:rsidR="00FE4F4C">
        <w:rPr>
          <w:rFonts w:cs="B Zar"/>
          <w:rtl/>
        </w:rPr>
        <w:t>ی</w:t>
      </w:r>
      <w:r w:rsidRPr="00D4549C">
        <w:rPr>
          <w:rFonts w:cs="B Zar"/>
          <w:rtl/>
        </w:rPr>
        <w:t xml:space="preserve"> و آن چراغ در ش</w:t>
      </w:r>
      <w:r w:rsidR="00FE4F4C">
        <w:rPr>
          <w:rFonts w:cs="B Zar"/>
          <w:rtl/>
        </w:rPr>
        <w:t>ی</w:t>
      </w:r>
      <w:r w:rsidRPr="00D4549C">
        <w:rPr>
          <w:rFonts w:cs="B Zar"/>
          <w:rtl/>
        </w:rPr>
        <w:t>شه‏ا</w:t>
      </w:r>
      <w:r w:rsidR="00FE4F4C">
        <w:rPr>
          <w:rFonts w:cs="B Zar"/>
          <w:rtl/>
        </w:rPr>
        <w:t>ی</w:t>
      </w:r>
      <w:r w:rsidRPr="00D4549C">
        <w:rPr>
          <w:rFonts w:cs="B Zar"/>
          <w:rtl/>
        </w:rPr>
        <w:t xml:space="preserve"> است</w:t>
      </w:r>
      <w:r w:rsidRPr="00D4549C">
        <w:rPr>
          <w:rFonts w:cs="B Zar" w:hint="cs"/>
          <w:rtl/>
        </w:rPr>
        <w:t>.</w:t>
      </w:r>
    </w:p>
    <w:p w:rsidR="00702CA8" w:rsidRPr="00D4549C" w:rsidRDefault="00702CA8" w:rsidP="000420CC">
      <w:pPr>
        <w:rPr>
          <w:rFonts w:cs="B Zar" w:hint="cs"/>
          <w:rtl/>
        </w:rPr>
      </w:pPr>
      <w:r w:rsidRPr="00D4549C">
        <w:rPr>
          <w:rFonts w:cs="B Zar" w:hint="cs"/>
          <w:rtl/>
        </w:rPr>
        <w:t>چراغ</w:t>
      </w:r>
      <w:r w:rsidR="00FE4F4C">
        <w:rPr>
          <w:rFonts w:cs="B Zar" w:hint="cs"/>
          <w:rtl/>
        </w:rPr>
        <w:t>ی</w:t>
      </w:r>
      <w:r w:rsidRPr="00D4549C">
        <w:rPr>
          <w:rFonts w:cs="B Zar" w:hint="cs"/>
          <w:rtl/>
        </w:rPr>
        <w:t xml:space="preserve"> را در نظر بگ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ه وسط آن </w:t>
      </w:r>
      <w:r w:rsidR="00FE4F4C">
        <w:rPr>
          <w:rFonts w:cs="B Zar" w:hint="cs"/>
          <w:rtl/>
        </w:rPr>
        <w:t>یک</w:t>
      </w:r>
      <w:r w:rsidRPr="00D4549C">
        <w:rPr>
          <w:rFonts w:cs="B Zar" w:hint="cs"/>
          <w:rtl/>
        </w:rPr>
        <w:t xml:space="preserve"> حباب باشد،</w:t>
      </w:r>
      <w:r w:rsidR="004660B3" w:rsidRPr="00D4549C">
        <w:rPr>
          <w:rStyle w:val="FootnoteReference"/>
          <w:rFonts w:cs="B Zar"/>
          <w:rtl/>
        </w:rPr>
        <w:footnoteReference w:id="24"/>
      </w:r>
      <w:r w:rsidRPr="00D4549C">
        <w:rPr>
          <w:rFonts w:cs="B Zar" w:hint="cs"/>
          <w:rtl/>
        </w:rPr>
        <w:t xml:space="preserve"> وسط حباب </w:t>
      </w:r>
      <w:r w:rsidR="00FE4F4C">
        <w:rPr>
          <w:rFonts w:cs="B Zar" w:hint="cs"/>
          <w:rtl/>
        </w:rPr>
        <w:t>یک</w:t>
      </w:r>
      <w:r w:rsidRPr="00D4549C">
        <w:rPr>
          <w:rFonts w:cs="B Zar" w:hint="cs"/>
          <w:rtl/>
        </w:rPr>
        <w:t xml:space="preserve"> فت</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باشد </w:t>
      </w:r>
      <w:r w:rsidR="00FE4F4C">
        <w:rPr>
          <w:rFonts w:cs="B Zar" w:hint="cs"/>
          <w:rtl/>
        </w:rPr>
        <w:t>ک</w:t>
      </w:r>
      <w:r w:rsidRPr="00D4549C">
        <w:rPr>
          <w:rFonts w:cs="B Zar" w:hint="cs"/>
          <w:rtl/>
        </w:rPr>
        <w:t>ه روشن است. شما ابتدا آن چراغ را روشن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آن روشنا</w:t>
      </w:r>
      <w:r w:rsidR="00FE4F4C">
        <w:rPr>
          <w:rFonts w:cs="B Zar" w:hint="cs"/>
          <w:rtl/>
        </w:rPr>
        <w:t>یی</w:t>
      </w:r>
      <w:r w:rsidRPr="00D4549C">
        <w:rPr>
          <w:rFonts w:cs="B Zar" w:hint="cs"/>
          <w:rtl/>
        </w:rPr>
        <w:t xml:space="preserve"> از آن حباب است، تازه آن حباب به وس</w:t>
      </w:r>
      <w:r w:rsidR="00FE4F4C">
        <w:rPr>
          <w:rFonts w:cs="B Zar" w:hint="cs"/>
          <w:rtl/>
        </w:rPr>
        <w:t>ی</w:t>
      </w:r>
      <w:r w:rsidRPr="00D4549C">
        <w:rPr>
          <w:rFonts w:cs="B Zar" w:hint="cs"/>
          <w:rtl/>
        </w:rPr>
        <w:t>له آن فت</w:t>
      </w:r>
      <w:r w:rsidR="00FE4F4C">
        <w:rPr>
          <w:rFonts w:cs="B Zar" w:hint="cs"/>
          <w:rtl/>
        </w:rPr>
        <w:t>ی</w:t>
      </w:r>
      <w:r w:rsidRPr="00D4549C">
        <w:rPr>
          <w:rFonts w:cs="B Zar" w:hint="cs"/>
          <w:rtl/>
        </w:rPr>
        <w:t>له روشن است و آن فت</w:t>
      </w:r>
      <w:r w:rsidR="00FE4F4C">
        <w:rPr>
          <w:rFonts w:cs="B Zar" w:hint="cs"/>
          <w:rtl/>
        </w:rPr>
        <w:t>ی</w:t>
      </w:r>
      <w:r w:rsidRPr="00D4549C">
        <w:rPr>
          <w:rFonts w:cs="B Zar" w:hint="cs"/>
          <w:rtl/>
        </w:rPr>
        <w:t xml:space="preserve">له به جهت آن روغن </w:t>
      </w:r>
      <w:r w:rsidR="00FE4F4C">
        <w:rPr>
          <w:rFonts w:cs="B Zar" w:hint="cs"/>
          <w:rtl/>
        </w:rPr>
        <w:t>ی</w:t>
      </w:r>
      <w:r w:rsidRPr="00D4549C">
        <w:rPr>
          <w:rFonts w:cs="B Zar" w:hint="cs"/>
          <w:rtl/>
        </w:rPr>
        <w:t>ا نفت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مخزنِ چراغ هست روشن م</w:t>
      </w:r>
      <w:r w:rsidR="00FE4F4C">
        <w:rPr>
          <w:rFonts w:cs="B Zar" w:hint="cs"/>
          <w:rtl/>
        </w:rPr>
        <w:t>ی</w:t>
      </w:r>
      <w:r w:rsidR="00F84283" w:rsidRPr="00D4549C">
        <w:rPr>
          <w:rFonts w:cs="B Zar" w:hint="cs"/>
          <w:rtl/>
        </w:rPr>
        <w:t xml:space="preserve"> </w:t>
      </w:r>
      <w:r w:rsidRPr="00D4549C">
        <w:rPr>
          <w:rFonts w:cs="B Zar" w:hint="cs"/>
          <w:rtl/>
        </w:rPr>
        <w:t xml:space="preserve">باشد.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اصل همة ا</w:t>
      </w:r>
      <w:r w:rsidR="00FE4F4C">
        <w:rPr>
          <w:rFonts w:cs="B Zar" w:hint="cs"/>
          <w:rtl/>
        </w:rPr>
        <w:t>ی</w:t>
      </w:r>
      <w:r w:rsidRPr="00D4549C">
        <w:rPr>
          <w:rFonts w:cs="B Zar" w:hint="cs"/>
          <w:rtl/>
        </w:rPr>
        <w:t>ن نورِ حباب و فت</w:t>
      </w:r>
      <w:r w:rsidR="00FE4F4C">
        <w:rPr>
          <w:rFonts w:cs="B Zar" w:hint="cs"/>
          <w:rtl/>
        </w:rPr>
        <w:t>ی</w:t>
      </w:r>
      <w:r w:rsidRPr="00D4549C">
        <w:rPr>
          <w:rFonts w:cs="B Zar" w:hint="cs"/>
          <w:rtl/>
        </w:rPr>
        <w:t>له را از جا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گر بدان</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آن نور در همه جا ظاهر است و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حباب را جدا و نور را جدا بب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د. و لذا فرمود: </w:t>
      </w:r>
      <w:r w:rsidRPr="00D4549C">
        <w:rPr>
          <w:rStyle w:val="ArabiChar"/>
          <w:rFonts w:cs="B Zar" w:hint="cs"/>
          <w:rtl/>
        </w:rPr>
        <w:t>«اَللهُ نُورالسَّمواتِ وَ الْاَرْض»</w:t>
      </w:r>
      <w:r w:rsidRPr="00D4549C">
        <w:rPr>
          <w:rFonts w:cs="B Zar" w:hint="cs"/>
          <w:rtl/>
        </w:rPr>
        <w:t xml:space="preserve"> نور آسمان و زم</w:t>
      </w:r>
      <w:r w:rsidR="00FE4F4C">
        <w:rPr>
          <w:rFonts w:cs="B Zar" w:hint="cs"/>
          <w:rtl/>
        </w:rPr>
        <w:t>ی</w:t>
      </w:r>
      <w:r w:rsidRPr="00D4549C">
        <w:rPr>
          <w:rFonts w:cs="B Zar" w:hint="cs"/>
          <w:rtl/>
        </w:rPr>
        <w:t>ن به جهت حضور و ظهور و جلوة «الله» است، و بحث دوگانگ</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ن اصل نور و مظاهر آن ن</w:t>
      </w:r>
      <w:r w:rsidR="00FE4F4C">
        <w:rPr>
          <w:rFonts w:cs="B Zar" w:hint="cs"/>
          <w:rtl/>
        </w:rPr>
        <w:t>ی</w:t>
      </w:r>
      <w:r w:rsidRPr="00D4549C">
        <w:rPr>
          <w:rFonts w:cs="B Zar" w:hint="cs"/>
          <w:rtl/>
        </w:rPr>
        <w:t xml:space="preserve">ست، همچنان </w:t>
      </w:r>
      <w:r w:rsidR="00FE4F4C">
        <w:rPr>
          <w:rFonts w:cs="B Zar" w:hint="cs"/>
          <w:rtl/>
        </w:rPr>
        <w:t>ک</w:t>
      </w:r>
      <w:r w:rsidRPr="00D4549C">
        <w:rPr>
          <w:rFonts w:cs="B Zar" w:hint="cs"/>
          <w:rtl/>
        </w:rPr>
        <w:t>ه رابطه خورش</w:t>
      </w:r>
      <w:r w:rsidR="00FE4F4C">
        <w:rPr>
          <w:rFonts w:cs="B Zar" w:hint="cs"/>
          <w:rtl/>
        </w:rPr>
        <w:t>ی</w:t>
      </w:r>
      <w:r w:rsidRPr="00D4549C">
        <w:rPr>
          <w:rFonts w:cs="B Zar" w:hint="cs"/>
          <w:rtl/>
        </w:rPr>
        <w:t>د با نورها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از آن صادر م</w:t>
      </w:r>
      <w:r w:rsidR="00FE4F4C">
        <w:rPr>
          <w:rFonts w:cs="B Zar" w:hint="cs"/>
          <w:rtl/>
        </w:rPr>
        <w:t>ی</w:t>
      </w:r>
      <w:r w:rsidR="00F84283" w:rsidRPr="00D4549C">
        <w:rPr>
          <w:rFonts w:cs="B Zar" w:hint="cs"/>
          <w:rtl/>
        </w:rPr>
        <w:t xml:space="preserve"> </w:t>
      </w:r>
      <w:r w:rsidRPr="00D4549C">
        <w:rPr>
          <w:rFonts w:cs="B Zar" w:hint="cs"/>
          <w:rtl/>
        </w:rPr>
        <w:t>شود هم</w:t>
      </w:r>
      <w:r w:rsidR="00FE4F4C">
        <w:rPr>
          <w:rFonts w:cs="B Zar" w:hint="cs"/>
          <w:rtl/>
        </w:rPr>
        <w:t>ی</w:t>
      </w:r>
      <w:r w:rsidRPr="00D4549C">
        <w:rPr>
          <w:rFonts w:cs="B Zar" w:hint="cs"/>
          <w:rtl/>
        </w:rPr>
        <w:t>ن طور است. از طرف</w:t>
      </w:r>
      <w:r w:rsidR="00FE4F4C">
        <w:rPr>
          <w:rFonts w:cs="B Zar" w:hint="cs"/>
          <w:rtl/>
        </w:rPr>
        <w:t>ی</w:t>
      </w:r>
      <w:r w:rsidRPr="00D4549C">
        <w:rPr>
          <w:rFonts w:cs="B Zar" w:hint="cs"/>
          <w:rtl/>
        </w:rPr>
        <w:t xml:space="preserve"> هم م</w:t>
      </w:r>
      <w:r w:rsidR="00FE4F4C">
        <w:rPr>
          <w:rFonts w:cs="B Zar" w:hint="cs"/>
          <w:rtl/>
        </w:rPr>
        <w:t>ی</w:t>
      </w:r>
      <w:r w:rsidR="00F84283" w:rsidRPr="00D4549C">
        <w:rPr>
          <w:rFonts w:cs="B Zar" w:hint="cs"/>
          <w:rtl/>
        </w:rPr>
        <w:t xml:space="preserve"> </w:t>
      </w:r>
      <w:r w:rsidRPr="00D4549C">
        <w:rPr>
          <w:rFonts w:cs="B Zar" w:hint="cs"/>
          <w:rtl/>
        </w:rPr>
        <w:t>توان گفت:</w:t>
      </w:r>
      <w:r w:rsidR="000420CC" w:rsidRPr="00D4549C">
        <w:rPr>
          <w:rFonts w:cs="B Zar" w:hint="cs"/>
          <w:rtl/>
        </w:rPr>
        <w:t xml:space="preserve"> </w:t>
      </w:r>
      <w:r w:rsidRPr="00D4549C">
        <w:rPr>
          <w:rFonts w:cs="B Zar" w:hint="cs"/>
          <w:rtl/>
        </w:rPr>
        <w:t>نورِ قسمت پا</w:t>
      </w:r>
      <w:r w:rsidR="00FE4F4C">
        <w:rPr>
          <w:rFonts w:cs="B Zar" w:hint="cs"/>
          <w:rtl/>
        </w:rPr>
        <w:t>یی</w:t>
      </w:r>
      <w:r w:rsidRPr="00D4549C">
        <w:rPr>
          <w:rFonts w:cs="B Zar" w:hint="cs"/>
          <w:rtl/>
        </w:rPr>
        <w:t>ن خورش</w:t>
      </w:r>
      <w:r w:rsidR="00FE4F4C">
        <w:rPr>
          <w:rFonts w:cs="B Zar" w:hint="cs"/>
          <w:rtl/>
        </w:rPr>
        <w:t>ی</w:t>
      </w:r>
      <w:r w:rsidRPr="00D4549C">
        <w:rPr>
          <w:rFonts w:cs="B Zar" w:hint="cs"/>
          <w:rtl/>
        </w:rPr>
        <w:t>د</w:t>
      </w:r>
      <w:r w:rsidR="004D317D" w:rsidRPr="00D4549C">
        <w:rPr>
          <w:rFonts w:cs="B Zar" w:hint="cs"/>
          <w:rtl/>
        </w:rPr>
        <w:t xml:space="preserve"> همان نور بالا</w:t>
      </w:r>
      <w:r w:rsidR="00FE4F4C">
        <w:rPr>
          <w:rFonts w:cs="B Zar" w:hint="cs"/>
          <w:rtl/>
        </w:rPr>
        <w:t>یی</w:t>
      </w:r>
      <w:r w:rsidR="004D317D" w:rsidRPr="00D4549C">
        <w:rPr>
          <w:rFonts w:cs="B Zar" w:hint="cs"/>
          <w:rtl/>
        </w:rPr>
        <w:t xml:space="preserve"> است</w:t>
      </w:r>
      <w:r w:rsidRPr="00D4549C">
        <w:rPr>
          <w:rFonts w:cs="B Zar" w:hint="cs"/>
          <w:rtl/>
        </w:rPr>
        <w:t xml:space="preserve"> </w:t>
      </w:r>
      <w:r w:rsidR="004D317D" w:rsidRPr="00D4549C">
        <w:rPr>
          <w:rStyle w:val="Char0"/>
          <w:rFonts w:cs="B Zar" w:hint="cs"/>
          <w:rtl/>
        </w:rPr>
        <w:t>- چون نور است</w:t>
      </w:r>
      <w:r w:rsidRPr="00D4549C">
        <w:rPr>
          <w:rStyle w:val="Char0"/>
          <w:rFonts w:cs="B Zar" w:hint="cs"/>
          <w:rtl/>
        </w:rPr>
        <w:t>-</w:t>
      </w:r>
      <w:r w:rsidRPr="00D4549C">
        <w:rPr>
          <w:rFonts w:cs="B Zar" w:hint="cs"/>
          <w:rtl/>
        </w:rPr>
        <w:t xml:space="preserve"> و هم م</w:t>
      </w:r>
      <w:r w:rsidR="00FE4F4C">
        <w:rPr>
          <w:rFonts w:cs="B Zar" w:hint="cs"/>
          <w:rtl/>
        </w:rPr>
        <w:t>ی</w:t>
      </w:r>
      <w:r w:rsidR="00F84283" w:rsidRPr="00D4549C">
        <w:rPr>
          <w:rFonts w:cs="B Zar" w:hint="cs"/>
          <w:rtl/>
        </w:rPr>
        <w:t xml:space="preserve"> </w:t>
      </w:r>
      <w:r w:rsidRPr="00D4549C">
        <w:rPr>
          <w:rFonts w:cs="B Zar" w:hint="cs"/>
          <w:rtl/>
        </w:rPr>
        <w:t>توان گفت: نور قسمت پا</w:t>
      </w:r>
      <w:r w:rsidR="00FE4F4C">
        <w:rPr>
          <w:rFonts w:cs="B Zar" w:hint="cs"/>
          <w:rtl/>
        </w:rPr>
        <w:t>یی</w:t>
      </w:r>
      <w:r w:rsidRPr="00D4549C">
        <w:rPr>
          <w:rFonts w:cs="B Zar" w:hint="cs"/>
          <w:rtl/>
        </w:rPr>
        <w:t>ن خورش</w:t>
      </w:r>
      <w:r w:rsidR="00FE4F4C">
        <w:rPr>
          <w:rFonts w:cs="B Zar" w:hint="cs"/>
          <w:rtl/>
        </w:rPr>
        <w:t>ی</w:t>
      </w:r>
      <w:r w:rsidRPr="00D4549C">
        <w:rPr>
          <w:rFonts w:cs="B Zar" w:hint="cs"/>
          <w:rtl/>
        </w:rPr>
        <w:t>د نور قسمت بالا ن</w:t>
      </w:r>
      <w:r w:rsidR="00FE4F4C">
        <w:rPr>
          <w:rFonts w:cs="B Zar" w:hint="cs"/>
          <w:rtl/>
        </w:rPr>
        <w:t>ی</w:t>
      </w:r>
      <w:r w:rsidRPr="00D4549C">
        <w:rPr>
          <w:rFonts w:cs="B Zar" w:hint="cs"/>
          <w:rtl/>
        </w:rPr>
        <w:t xml:space="preserve">ست </w:t>
      </w:r>
      <w:r w:rsidRPr="00D4549C">
        <w:rPr>
          <w:rStyle w:val="Char0"/>
          <w:rFonts w:cs="B Zar" w:hint="cs"/>
          <w:rtl/>
        </w:rPr>
        <w:t>- چون جلوة آن است و نه خود آن-</w:t>
      </w:r>
      <w:r w:rsidRPr="00D4549C">
        <w:rPr>
          <w:rFonts w:cs="B Zar" w:hint="cs"/>
          <w:rtl/>
        </w:rPr>
        <w:t xml:space="preserve"> ول</w:t>
      </w:r>
      <w:r w:rsidR="00FE4F4C">
        <w:rPr>
          <w:rFonts w:cs="B Zar" w:hint="cs"/>
          <w:rtl/>
        </w:rPr>
        <w:t>ی</w:t>
      </w:r>
      <w:r w:rsidRPr="00D4549C">
        <w:rPr>
          <w:rFonts w:cs="B Zar" w:hint="cs"/>
          <w:rtl/>
        </w:rPr>
        <w:t xml:space="preserve"> با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ه از </w:t>
      </w:r>
      <w:r w:rsidR="00FE4F4C">
        <w:rPr>
          <w:rFonts w:cs="B Zar" w:hint="cs"/>
          <w:rtl/>
        </w:rPr>
        <w:t>یک</w:t>
      </w:r>
      <w:r w:rsidRPr="00D4549C">
        <w:rPr>
          <w:rFonts w:cs="B Zar" w:hint="cs"/>
          <w:rtl/>
        </w:rPr>
        <w:t xml:space="preserve"> جهت نور پا</w:t>
      </w:r>
      <w:r w:rsidR="00FE4F4C">
        <w:rPr>
          <w:rFonts w:cs="B Zar" w:hint="cs"/>
          <w:rtl/>
        </w:rPr>
        <w:t>یی</w:t>
      </w:r>
      <w:r w:rsidRPr="00D4549C">
        <w:rPr>
          <w:rFonts w:cs="B Zar" w:hint="cs"/>
          <w:rtl/>
        </w:rPr>
        <w:t>ن غ</w:t>
      </w:r>
      <w:r w:rsidR="00FE4F4C">
        <w:rPr>
          <w:rFonts w:cs="B Zar" w:hint="cs"/>
          <w:rtl/>
        </w:rPr>
        <w:t>ی</w:t>
      </w:r>
      <w:r w:rsidRPr="00D4549C">
        <w:rPr>
          <w:rFonts w:cs="B Zar" w:hint="cs"/>
          <w:rtl/>
        </w:rPr>
        <w:t>ر نور بالا</w:t>
      </w:r>
      <w:r w:rsidR="00FE4F4C">
        <w:rPr>
          <w:rFonts w:cs="B Zar" w:hint="cs"/>
          <w:rtl/>
        </w:rPr>
        <w:t>یی</w:t>
      </w:r>
      <w:r w:rsidRPr="00D4549C">
        <w:rPr>
          <w:rFonts w:cs="B Zar" w:hint="cs"/>
          <w:rtl/>
        </w:rPr>
        <w:t xml:space="preserve"> است، ا</w:t>
      </w:r>
      <w:r w:rsidR="00FE4F4C">
        <w:rPr>
          <w:rFonts w:cs="B Zar" w:hint="cs"/>
          <w:rtl/>
        </w:rPr>
        <w:t>ی</w:t>
      </w:r>
      <w:r w:rsidRPr="00D4549C">
        <w:rPr>
          <w:rFonts w:cs="B Zar" w:hint="cs"/>
          <w:rtl/>
        </w:rPr>
        <w:t>ن طور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نور پا</w:t>
      </w:r>
      <w:r w:rsidR="00FE4F4C">
        <w:rPr>
          <w:rFonts w:cs="B Zar" w:hint="cs"/>
          <w:rtl/>
        </w:rPr>
        <w:t>یی</w:t>
      </w:r>
      <w:r w:rsidRPr="00D4549C">
        <w:rPr>
          <w:rFonts w:cs="B Zar" w:hint="cs"/>
          <w:rtl/>
        </w:rPr>
        <w:t>ن غ</w:t>
      </w:r>
      <w:r w:rsidR="00FE4F4C">
        <w:rPr>
          <w:rFonts w:cs="B Zar" w:hint="cs"/>
          <w:rtl/>
        </w:rPr>
        <w:t>ی</w:t>
      </w:r>
      <w:r w:rsidRPr="00D4549C">
        <w:rPr>
          <w:rFonts w:cs="B Zar" w:hint="cs"/>
          <w:rtl/>
        </w:rPr>
        <w:t xml:space="preserve">ر نور باشد، </w:t>
      </w:r>
      <w:r w:rsidR="00FE4F4C">
        <w:rPr>
          <w:rFonts w:cs="B Zar" w:hint="cs"/>
          <w:rtl/>
        </w:rPr>
        <w:t>ی</w:t>
      </w:r>
      <w:r w:rsidRPr="00D4549C">
        <w:rPr>
          <w:rFonts w:cs="B Zar" w:hint="cs"/>
          <w:rtl/>
        </w:rPr>
        <w:t xml:space="preserve">ا </w:t>
      </w:r>
      <w:r w:rsidR="00FE4F4C">
        <w:rPr>
          <w:rFonts w:cs="B Zar" w:hint="cs"/>
          <w:rtl/>
        </w:rPr>
        <w:t>یک</w:t>
      </w:r>
      <w:r w:rsidRPr="00D4549C">
        <w:rPr>
          <w:rFonts w:cs="B Zar" w:hint="cs"/>
          <w:rtl/>
        </w:rPr>
        <w:t xml:space="preserve"> مقدار</w:t>
      </w:r>
      <w:r w:rsidR="00FE4F4C">
        <w:rPr>
          <w:rFonts w:cs="B Zar" w:hint="cs"/>
          <w:rtl/>
        </w:rPr>
        <w:t>ی</w:t>
      </w:r>
      <w:r w:rsidRPr="00D4549C">
        <w:rPr>
          <w:rFonts w:cs="B Zar" w:hint="cs"/>
          <w:rtl/>
        </w:rPr>
        <w:t xml:space="preserve"> ظلمت داخل نور پا</w:t>
      </w:r>
      <w:r w:rsidR="00FE4F4C">
        <w:rPr>
          <w:rFonts w:cs="B Zar" w:hint="cs"/>
          <w:rtl/>
        </w:rPr>
        <w:t>یی</w:t>
      </w:r>
      <w:r w:rsidRPr="00D4549C">
        <w:rPr>
          <w:rFonts w:cs="B Zar" w:hint="cs"/>
          <w:rtl/>
        </w:rPr>
        <w:t>ن شده باشد، چون اصلاً ظلمت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 xml:space="preserve">ه بتواند داخل نور شود. ظلمت، عدم نور است. عدم </w:t>
      </w:r>
      <w:r w:rsidR="00FE4F4C">
        <w:rPr>
          <w:rFonts w:cs="B Zar" w:hint="cs"/>
          <w:rtl/>
        </w:rPr>
        <w:t>ک</w:t>
      </w:r>
      <w:r w:rsidRPr="00D4549C">
        <w:rPr>
          <w:rFonts w:cs="B Zar" w:hint="cs"/>
          <w:rtl/>
        </w:rPr>
        <w:t>ه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حال متوجه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م که همه جا ظهور خدا است و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جز خدا در صحنه ن</w:t>
      </w:r>
      <w:r w:rsidR="00FE4F4C">
        <w:rPr>
          <w:rFonts w:cs="B Zar" w:hint="cs"/>
          <w:rtl/>
        </w:rPr>
        <w:t>ی</w:t>
      </w:r>
      <w:r w:rsidRPr="00D4549C">
        <w:rPr>
          <w:rFonts w:cs="B Zar" w:hint="cs"/>
          <w:rtl/>
        </w:rPr>
        <w:t>ست، ول</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ظهور به اسماء اله</w:t>
      </w:r>
      <w:r w:rsidR="00FE4F4C">
        <w:rPr>
          <w:rFonts w:cs="B Zar" w:hint="cs"/>
          <w:rtl/>
        </w:rPr>
        <w:t>ی</w:t>
      </w:r>
      <w:r w:rsidRPr="00D4549C">
        <w:rPr>
          <w:rFonts w:cs="B Zar" w:hint="cs"/>
          <w:rtl/>
        </w:rPr>
        <w:t xml:space="preserve"> است و نه به ذات خداوند، و از طرف</w:t>
      </w:r>
      <w:r w:rsidR="00FE4F4C">
        <w:rPr>
          <w:rFonts w:cs="B Zar" w:hint="cs"/>
          <w:rtl/>
        </w:rPr>
        <w:t>ی</w:t>
      </w:r>
      <w:r w:rsidRPr="00D4549C">
        <w:rPr>
          <w:rFonts w:cs="B Zar" w:hint="cs"/>
          <w:rtl/>
        </w:rPr>
        <w:t xml:space="preserve"> ظهورات اسماء متفاوت است. خدا «حـ</w:t>
      </w:r>
      <w:r w:rsidR="00FE4F4C">
        <w:rPr>
          <w:rFonts w:cs="B Zar" w:hint="cs"/>
          <w:rtl/>
        </w:rPr>
        <w:t>ی</w:t>
      </w:r>
      <w:r w:rsidRPr="00D4549C">
        <w:rPr>
          <w:rFonts w:cs="B Zar" w:hint="cs"/>
          <w:rtl/>
        </w:rPr>
        <w:t>» است، «قـد</w:t>
      </w:r>
      <w:r w:rsidR="00FE4F4C">
        <w:rPr>
          <w:rFonts w:cs="B Zar" w:hint="cs"/>
          <w:rtl/>
        </w:rPr>
        <w:t>ی</w:t>
      </w:r>
      <w:r w:rsidRPr="00D4549C">
        <w:rPr>
          <w:rFonts w:cs="B Zar" w:hint="cs"/>
          <w:rtl/>
        </w:rPr>
        <w:t>ـر» است، «سم</w:t>
      </w:r>
      <w:r w:rsidR="00FE4F4C">
        <w:rPr>
          <w:rFonts w:cs="B Zar" w:hint="cs"/>
          <w:rtl/>
        </w:rPr>
        <w:t>ی</w:t>
      </w:r>
      <w:r w:rsidRPr="00D4549C">
        <w:rPr>
          <w:rFonts w:cs="B Zar" w:hint="cs"/>
          <w:rtl/>
        </w:rPr>
        <w:t>ع و بص</w:t>
      </w:r>
      <w:r w:rsidR="00FE4F4C">
        <w:rPr>
          <w:rFonts w:cs="B Zar" w:hint="cs"/>
          <w:rtl/>
        </w:rPr>
        <w:t>ی</w:t>
      </w:r>
      <w:r w:rsidRPr="00D4549C">
        <w:rPr>
          <w:rFonts w:cs="B Zar" w:hint="cs"/>
          <w:rtl/>
        </w:rPr>
        <w:t>ر و لط</w:t>
      </w:r>
      <w:r w:rsidR="00FE4F4C">
        <w:rPr>
          <w:rFonts w:cs="B Zar" w:hint="cs"/>
          <w:rtl/>
        </w:rPr>
        <w:t>ی</w:t>
      </w:r>
      <w:r w:rsidRPr="00D4549C">
        <w:rPr>
          <w:rFonts w:cs="B Zar" w:hint="cs"/>
          <w:rtl/>
        </w:rPr>
        <w:t>ف» است. خدا وقت</w:t>
      </w:r>
      <w:r w:rsidR="00FE4F4C">
        <w:rPr>
          <w:rFonts w:cs="B Zar" w:hint="cs"/>
          <w:rtl/>
        </w:rPr>
        <w:t>ی</w:t>
      </w:r>
      <w:r w:rsidRPr="00D4549C">
        <w:rPr>
          <w:rFonts w:cs="B Zar" w:hint="cs"/>
          <w:rtl/>
        </w:rPr>
        <w:t xml:space="preserve"> در مقام ذات است، فقط اوست بدون ه</w:t>
      </w:r>
      <w:r w:rsidR="00FE4F4C">
        <w:rPr>
          <w:rFonts w:cs="B Zar" w:hint="cs"/>
          <w:rtl/>
        </w:rPr>
        <w:t>ی</w:t>
      </w:r>
      <w:r w:rsidRPr="00D4549C">
        <w:rPr>
          <w:rFonts w:cs="B Zar" w:hint="cs"/>
          <w:rtl/>
        </w:rPr>
        <w:t>چ ظهور</w:t>
      </w:r>
      <w:r w:rsidR="00FE4F4C">
        <w:rPr>
          <w:rFonts w:cs="B Zar" w:hint="cs"/>
          <w:rtl/>
        </w:rPr>
        <w:t>ی</w:t>
      </w:r>
      <w:r w:rsidRPr="00D4549C">
        <w:rPr>
          <w:rFonts w:cs="B Zar" w:hint="cs"/>
          <w:rtl/>
        </w:rPr>
        <w:t>. از طرف</w:t>
      </w:r>
      <w:r w:rsidR="00FE4F4C">
        <w:rPr>
          <w:rFonts w:cs="B Zar" w:hint="cs"/>
          <w:rtl/>
        </w:rPr>
        <w:t>ی</w:t>
      </w:r>
      <w:r w:rsidRPr="00D4549C">
        <w:rPr>
          <w:rFonts w:cs="B Zar" w:hint="cs"/>
          <w:rtl/>
        </w:rPr>
        <w:t xml:space="preserve"> همانند نور دارا</w:t>
      </w:r>
      <w:r w:rsidR="00FE4F4C">
        <w:rPr>
          <w:rFonts w:cs="B Zar" w:hint="cs"/>
          <w:rtl/>
        </w:rPr>
        <w:t>ی</w:t>
      </w:r>
      <w:r w:rsidRPr="00D4549C">
        <w:rPr>
          <w:rFonts w:cs="B Zar" w:hint="cs"/>
          <w:rtl/>
        </w:rPr>
        <w:t xml:space="preserve"> ظهورات است، وقت</w:t>
      </w:r>
      <w:r w:rsidR="00FE4F4C">
        <w:rPr>
          <w:rFonts w:cs="B Zar" w:hint="cs"/>
          <w:rtl/>
        </w:rPr>
        <w:t>ی</w:t>
      </w:r>
      <w:r w:rsidRPr="00D4549C">
        <w:rPr>
          <w:rFonts w:cs="B Zar" w:hint="cs"/>
          <w:rtl/>
        </w:rPr>
        <w:t xml:space="preserve"> هم </w:t>
      </w:r>
      <w:r w:rsidR="00FE4F4C">
        <w:rPr>
          <w:rFonts w:cs="B Zar" w:hint="cs"/>
          <w:rtl/>
        </w:rPr>
        <w:t>ک</w:t>
      </w:r>
      <w:r w:rsidRPr="00D4549C">
        <w:rPr>
          <w:rFonts w:cs="B Zar" w:hint="cs"/>
          <w:rtl/>
        </w:rPr>
        <w:t xml:space="preserve">ه ظهور </w:t>
      </w:r>
      <w:r w:rsidR="00FE4F4C">
        <w:rPr>
          <w:rFonts w:cs="B Zar" w:hint="cs"/>
          <w:rtl/>
        </w:rPr>
        <w:t>ک</w:t>
      </w:r>
      <w:r w:rsidRPr="00D4549C">
        <w:rPr>
          <w:rFonts w:cs="B Zar" w:hint="cs"/>
          <w:rtl/>
        </w:rPr>
        <w:t xml:space="preserve">رد باز خدا است </w:t>
      </w:r>
      <w:r w:rsidR="00FE4F4C">
        <w:rPr>
          <w:rFonts w:cs="B Zar" w:hint="cs"/>
          <w:rtl/>
        </w:rPr>
        <w:t>ک</w:t>
      </w:r>
      <w:r w:rsidRPr="00D4549C">
        <w:rPr>
          <w:rFonts w:cs="B Zar" w:hint="cs"/>
          <w:rtl/>
        </w:rPr>
        <w:t>ه ظهور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منتها به اسماء خود ظهور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به اسم «ح</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ا «قد</w:t>
      </w:r>
      <w:r w:rsidR="00FE4F4C">
        <w:rPr>
          <w:rFonts w:cs="B Zar" w:hint="cs"/>
          <w:rtl/>
        </w:rPr>
        <w:t>ی</w:t>
      </w:r>
      <w:r w:rsidRPr="00D4549C">
        <w:rPr>
          <w:rFonts w:cs="B Zar" w:hint="cs"/>
          <w:rtl/>
        </w:rPr>
        <w:t xml:space="preserve">ـر» </w:t>
      </w:r>
      <w:r w:rsidR="00FE4F4C">
        <w:rPr>
          <w:rFonts w:cs="B Zar" w:hint="cs"/>
          <w:rtl/>
        </w:rPr>
        <w:t>ی</w:t>
      </w:r>
      <w:r w:rsidRPr="00D4549C">
        <w:rPr>
          <w:rFonts w:cs="B Zar" w:hint="cs"/>
          <w:rtl/>
        </w:rPr>
        <w:t>ا «سم</w:t>
      </w:r>
      <w:r w:rsidR="00FE4F4C">
        <w:rPr>
          <w:rFonts w:cs="B Zar" w:hint="cs"/>
          <w:rtl/>
        </w:rPr>
        <w:t>ی</w:t>
      </w:r>
      <w:r w:rsidRPr="00D4549C">
        <w:rPr>
          <w:rFonts w:cs="B Zar" w:hint="cs"/>
          <w:rtl/>
        </w:rPr>
        <w:t xml:space="preserve">ـع» </w:t>
      </w:r>
      <w:r w:rsidR="00FE4F4C">
        <w:rPr>
          <w:rFonts w:cs="B Zar" w:hint="cs"/>
          <w:rtl/>
        </w:rPr>
        <w:t>ی</w:t>
      </w:r>
      <w:r w:rsidRPr="00D4549C">
        <w:rPr>
          <w:rFonts w:cs="B Zar" w:hint="cs"/>
          <w:rtl/>
        </w:rPr>
        <w:t xml:space="preserve">ا «غفـور» </w:t>
      </w:r>
      <w:r w:rsidR="00FE4F4C">
        <w:rPr>
          <w:rFonts w:cs="B Zar" w:hint="cs"/>
          <w:rtl/>
        </w:rPr>
        <w:t>ی</w:t>
      </w:r>
      <w:r w:rsidRPr="00D4549C">
        <w:rPr>
          <w:rFonts w:cs="B Zar" w:hint="cs"/>
          <w:rtl/>
        </w:rPr>
        <w:t>ــا «مُصَوِّر» ظهور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به هم</w:t>
      </w:r>
      <w:r w:rsidR="00FE4F4C">
        <w:rPr>
          <w:rFonts w:cs="B Zar" w:hint="cs"/>
          <w:rtl/>
        </w:rPr>
        <w:t>ی</w:t>
      </w:r>
      <w:r w:rsidRPr="00D4549C">
        <w:rPr>
          <w:rFonts w:cs="B Zar" w:hint="cs"/>
          <w:rtl/>
        </w:rPr>
        <w:t>ن جهت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«اسم خدا، همان ذات است به صفت</w:t>
      </w:r>
      <w:r w:rsidR="00FE4F4C">
        <w:rPr>
          <w:rFonts w:cs="B Zar" w:hint="cs"/>
          <w:rtl/>
        </w:rPr>
        <w:t>ی</w:t>
      </w:r>
      <w:r w:rsidRPr="00D4549C">
        <w:rPr>
          <w:rFonts w:cs="B Zar" w:hint="cs"/>
          <w:rtl/>
        </w:rPr>
        <w:t xml:space="preserve"> خاص» چون اسم ح</w:t>
      </w:r>
      <w:r w:rsidR="00FE4F4C">
        <w:rPr>
          <w:rFonts w:cs="B Zar" w:hint="cs"/>
          <w:rtl/>
        </w:rPr>
        <w:t>ی</w:t>
      </w:r>
      <w:r w:rsidRPr="00D4549C">
        <w:rPr>
          <w:rFonts w:cs="B Zar" w:hint="cs"/>
          <w:rtl/>
        </w:rPr>
        <w:t xml:space="preserve"> و قد</w:t>
      </w:r>
      <w:r w:rsidR="00FE4F4C">
        <w:rPr>
          <w:rFonts w:cs="B Zar" w:hint="cs"/>
          <w:rtl/>
        </w:rPr>
        <w:t>ی</w:t>
      </w:r>
      <w:r w:rsidRPr="00D4549C">
        <w:rPr>
          <w:rFonts w:cs="B Zar" w:hint="cs"/>
          <w:rtl/>
        </w:rPr>
        <w:t>ر و غ</w:t>
      </w:r>
      <w:r w:rsidR="00FE4F4C">
        <w:rPr>
          <w:rFonts w:cs="B Zar" w:hint="cs"/>
          <w:rtl/>
        </w:rPr>
        <w:t>ی</w:t>
      </w:r>
      <w:r w:rsidRPr="00D4549C">
        <w:rPr>
          <w:rFonts w:cs="B Zar" w:hint="cs"/>
          <w:rtl/>
        </w:rPr>
        <w:t>ره،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جز خدا ن</w:t>
      </w:r>
      <w:r w:rsidR="00FE4F4C">
        <w:rPr>
          <w:rFonts w:cs="B Zar" w:hint="cs"/>
          <w:rtl/>
        </w:rPr>
        <w:t>ی</w:t>
      </w:r>
      <w:r w:rsidRPr="00D4549C">
        <w:rPr>
          <w:rFonts w:cs="B Zar" w:hint="cs"/>
          <w:rtl/>
        </w:rPr>
        <w:t>ست. پس وقت</w:t>
      </w:r>
      <w:r w:rsidR="00FE4F4C">
        <w:rPr>
          <w:rFonts w:cs="B Zar" w:hint="cs"/>
          <w:rtl/>
        </w:rPr>
        <w:t>ی</w:t>
      </w:r>
      <w:r w:rsidRPr="00D4549C">
        <w:rPr>
          <w:rFonts w:cs="B Zar" w:hint="cs"/>
          <w:rtl/>
        </w:rPr>
        <w:t xml:space="preserve"> هم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د: «</w:t>
      </w:r>
      <w:r w:rsidR="00FE4F4C">
        <w:rPr>
          <w:rFonts w:cs="B Zar" w:hint="cs"/>
          <w:rtl/>
        </w:rPr>
        <w:t>ی</w:t>
      </w:r>
      <w:r w:rsidRPr="00D4549C">
        <w:rPr>
          <w:rFonts w:cs="B Zar" w:hint="cs"/>
          <w:rtl/>
        </w:rPr>
        <w:t>ا ح</w:t>
      </w:r>
      <w:r w:rsidR="00FE4F4C">
        <w:rPr>
          <w:rFonts w:cs="B Zar" w:hint="cs"/>
          <w:rtl/>
        </w:rPr>
        <w:t>ی</w:t>
      </w:r>
      <w:r w:rsidRPr="00D4549C">
        <w:rPr>
          <w:rFonts w:cs="B Zar" w:hint="cs"/>
          <w:rtl/>
        </w:rPr>
        <w:t xml:space="preserve"> و </w:t>
      </w:r>
      <w:r w:rsidR="00FE4F4C">
        <w:rPr>
          <w:rFonts w:cs="B Zar" w:hint="cs"/>
          <w:rtl/>
        </w:rPr>
        <w:t>ی</w:t>
      </w:r>
      <w:r w:rsidRPr="00D4549C">
        <w:rPr>
          <w:rFonts w:cs="B Zar" w:hint="cs"/>
          <w:rtl/>
        </w:rPr>
        <w:t>ا ق</w:t>
      </w:r>
      <w:r w:rsidR="00FE4F4C">
        <w:rPr>
          <w:rFonts w:cs="B Zar" w:hint="cs"/>
          <w:rtl/>
        </w:rPr>
        <w:t>ی</w:t>
      </w:r>
      <w:r w:rsidRPr="00D4549C">
        <w:rPr>
          <w:rFonts w:cs="B Zar" w:hint="cs"/>
          <w:rtl/>
        </w:rPr>
        <w:t>وم» در واقع با خدا حرف م</w:t>
      </w:r>
      <w:r w:rsidR="00FE4F4C">
        <w:rPr>
          <w:rFonts w:cs="B Zar" w:hint="cs"/>
          <w:rtl/>
        </w:rPr>
        <w:t>ی</w:t>
      </w:r>
      <w:r w:rsidR="00F84283" w:rsidRPr="00D4549C">
        <w:rPr>
          <w:rFonts w:cs="B Zar" w:hint="cs"/>
          <w:rtl/>
        </w:rPr>
        <w:t xml:space="preserve"> </w:t>
      </w:r>
      <w:r w:rsidRPr="00D4549C">
        <w:rPr>
          <w:rFonts w:cs="B Zar" w:hint="cs"/>
          <w:rtl/>
        </w:rPr>
        <w:t>زن</w:t>
      </w:r>
      <w:r w:rsidR="00FE4F4C">
        <w:rPr>
          <w:rFonts w:cs="B Zar" w:hint="cs"/>
          <w:rtl/>
        </w:rPr>
        <w:t>ی</w:t>
      </w:r>
      <w:r w:rsidRPr="00D4549C">
        <w:rPr>
          <w:rFonts w:cs="B Zar" w:hint="cs"/>
          <w:rtl/>
        </w:rPr>
        <w:t>د، منتها با جلوة ح</w:t>
      </w:r>
      <w:r w:rsidR="00FE4F4C">
        <w:rPr>
          <w:rFonts w:cs="B Zar" w:hint="cs"/>
          <w:rtl/>
        </w:rPr>
        <w:t>ی</w:t>
      </w:r>
      <w:r w:rsidRPr="00D4549C">
        <w:rPr>
          <w:rFonts w:cs="B Zar" w:hint="cs"/>
          <w:rtl/>
        </w:rPr>
        <w:t xml:space="preserve"> و ق</w:t>
      </w:r>
      <w:r w:rsidR="00FE4F4C">
        <w:rPr>
          <w:rFonts w:cs="B Zar" w:hint="cs"/>
          <w:rtl/>
        </w:rPr>
        <w:t>ی</w:t>
      </w:r>
      <w:r w:rsidRPr="00D4549C">
        <w:rPr>
          <w:rFonts w:cs="B Zar" w:hint="cs"/>
          <w:rtl/>
        </w:rPr>
        <w:t>وم</w:t>
      </w:r>
      <w:r w:rsidR="00FE4F4C">
        <w:rPr>
          <w:rFonts w:cs="B Zar" w:hint="cs"/>
          <w:rtl/>
        </w:rPr>
        <w:t>ی</w:t>
      </w:r>
      <w:r w:rsidR="00F84283" w:rsidRPr="00D4549C">
        <w:rPr>
          <w:rFonts w:cs="B Zar" w:hint="cs"/>
          <w:rtl/>
        </w:rPr>
        <w:t xml:space="preserve"> </w:t>
      </w:r>
      <w:r w:rsidRPr="00D4549C">
        <w:rPr>
          <w:rFonts w:cs="B Zar" w:hint="cs"/>
          <w:rtl/>
        </w:rPr>
        <w:t>اش. و خدا هم جواب شما را با جلوة ح</w:t>
      </w:r>
      <w:r w:rsidR="00FE4F4C">
        <w:rPr>
          <w:rFonts w:cs="B Zar" w:hint="cs"/>
          <w:rtl/>
        </w:rPr>
        <w:t>ی</w:t>
      </w:r>
      <w:r w:rsidRPr="00D4549C">
        <w:rPr>
          <w:rFonts w:cs="B Zar" w:hint="cs"/>
          <w:rtl/>
        </w:rPr>
        <w:t xml:space="preserve"> و ق</w:t>
      </w:r>
      <w:r w:rsidR="00FE4F4C">
        <w:rPr>
          <w:rFonts w:cs="B Zar" w:hint="cs"/>
          <w:rtl/>
        </w:rPr>
        <w:t>ی</w:t>
      </w:r>
      <w:r w:rsidRPr="00D4549C">
        <w:rPr>
          <w:rFonts w:cs="B Zar" w:hint="cs"/>
          <w:rtl/>
        </w:rPr>
        <w:t>وم</w:t>
      </w:r>
      <w:r w:rsidR="00FE4F4C">
        <w:rPr>
          <w:rFonts w:cs="B Zar" w:hint="cs"/>
          <w:rtl/>
        </w:rPr>
        <w:t>ی</w:t>
      </w:r>
      <w:r w:rsidR="00F84283" w:rsidRPr="00D4549C">
        <w:rPr>
          <w:rFonts w:cs="B Zar" w:hint="cs"/>
          <w:rtl/>
        </w:rPr>
        <w:t xml:space="preserve"> </w:t>
      </w:r>
      <w:r w:rsidRPr="00D4549C">
        <w:rPr>
          <w:rFonts w:cs="B Zar" w:hint="cs"/>
          <w:rtl/>
        </w:rPr>
        <w:t>اش م</w:t>
      </w:r>
      <w:r w:rsidR="00FE4F4C">
        <w:rPr>
          <w:rFonts w:cs="B Zar" w:hint="cs"/>
          <w:rtl/>
        </w:rPr>
        <w:t>ی</w:t>
      </w:r>
      <w:r w:rsidR="00F84283" w:rsidRPr="00D4549C">
        <w:rPr>
          <w:rFonts w:cs="B Zar" w:hint="cs"/>
          <w:rtl/>
        </w:rPr>
        <w:t xml:space="preserve"> </w:t>
      </w:r>
      <w:r w:rsidRPr="00D4549C">
        <w:rPr>
          <w:rFonts w:cs="B Zar" w:hint="cs"/>
          <w:rtl/>
        </w:rPr>
        <w:t>دهد.</w:t>
      </w:r>
    </w:p>
    <w:p w:rsidR="00702CA8" w:rsidRPr="00D4549C" w:rsidRDefault="00702CA8" w:rsidP="000420CC">
      <w:pPr>
        <w:rPr>
          <w:rFonts w:cs="B Zar" w:hint="cs"/>
          <w:rtl/>
        </w:rPr>
      </w:pPr>
      <w:r w:rsidRPr="00D4549C">
        <w:rPr>
          <w:rFonts w:cs="B Zar" w:hint="cs"/>
          <w:rtl/>
        </w:rPr>
        <w:t>پس ذات اله</w:t>
      </w:r>
      <w:r w:rsidR="00FE4F4C">
        <w:rPr>
          <w:rFonts w:cs="B Zar" w:hint="cs"/>
          <w:rtl/>
        </w:rPr>
        <w:t>ی</w:t>
      </w:r>
      <w:r w:rsidRPr="00D4549C">
        <w:rPr>
          <w:rFonts w:cs="B Zar" w:hint="cs"/>
          <w:rtl/>
        </w:rPr>
        <w:t xml:space="preserve"> چون به صفت</w:t>
      </w:r>
      <w:r w:rsidR="00FE4F4C">
        <w:rPr>
          <w:rFonts w:cs="B Zar" w:hint="cs"/>
          <w:rtl/>
        </w:rPr>
        <w:t>ی</w:t>
      </w:r>
      <w:r w:rsidRPr="00D4549C">
        <w:rPr>
          <w:rFonts w:cs="B Zar" w:hint="cs"/>
          <w:rtl/>
        </w:rPr>
        <w:t xml:space="preserve"> جلوه </w:t>
      </w:r>
      <w:r w:rsidR="00F84283" w:rsidRPr="00D4549C">
        <w:rPr>
          <w:rFonts w:cs="B Zar" w:hint="cs"/>
          <w:rtl/>
        </w:rPr>
        <w:t xml:space="preserve"> </w:t>
      </w:r>
      <w:r w:rsidR="00FE4F4C">
        <w:rPr>
          <w:rFonts w:cs="B Zar" w:hint="cs"/>
          <w:rtl/>
        </w:rPr>
        <w:t>ک</w:t>
      </w:r>
      <w:r w:rsidRPr="00D4549C">
        <w:rPr>
          <w:rFonts w:cs="B Zar" w:hint="cs"/>
          <w:rtl/>
        </w:rPr>
        <w:t>ند «اسم» م</w:t>
      </w:r>
      <w:r w:rsidR="00FE4F4C">
        <w:rPr>
          <w:rFonts w:cs="B Zar" w:hint="cs"/>
          <w:rtl/>
        </w:rPr>
        <w:t>ی</w:t>
      </w:r>
      <w:r w:rsidR="00F84283" w:rsidRPr="00D4549C">
        <w:rPr>
          <w:rFonts w:cs="B Zar" w:hint="cs"/>
          <w:rtl/>
        </w:rPr>
        <w:t xml:space="preserve"> </w:t>
      </w:r>
      <w:r w:rsidRPr="00D4549C">
        <w:rPr>
          <w:rFonts w:cs="B Zar" w:hint="cs"/>
          <w:rtl/>
        </w:rPr>
        <w:t xml:space="preserve">شود. خود ذات </w:t>
      </w:r>
      <w:r w:rsidR="00FE4F4C">
        <w:rPr>
          <w:rFonts w:cs="B Zar" w:hint="cs"/>
          <w:rtl/>
        </w:rPr>
        <w:t>ک</w:t>
      </w:r>
      <w:r w:rsidRPr="00D4549C">
        <w:rPr>
          <w:rFonts w:cs="B Zar" w:hint="cs"/>
          <w:rtl/>
        </w:rPr>
        <w:t>ه فقط ذات است، وقت</w:t>
      </w:r>
      <w:r w:rsidR="00FE4F4C">
        <w:rPr>
          <w:rFonts w:cs="B Zar" w:hint="cs"/>
          <w:rtl/>
        </w:rPr>
        <w:t>ی</w:t>
      </w:r>
      <w:r w:rsidRPr="00D4549C">
        <w:rPr>
          <w:rFonts w:cs="B Zar" w:hint="cs"/>
          <w:rtl/>
        </w:rPr>
        <w:t xml:space="preserve"> جلوه </w:t>
      </w:r>
      <w:r w:rsidR="00FE4F4C">
        <w:rPr>
          <w:rFonts w:cs="B Zar" w:hint="cs"/>
          <w:rtl/>
        </w:rPr>
        <w:t>ک</w:t>
      </w:r>
      <w:r w:rsidRPr="00D4549C">
        <w:rPr>
          <w:rFonts w:cs="B Zar" w:hint="cs"/>
          <w:rtl/>
        </w:rPr>
        <w:t>رد «ح</w:t>
      </w:r>
      <w:r w:rsidR="00FE4F4C">
        <w:rPr>
          <w:rFonts w:cs="B Zar" w:hint="cs"/>
          <w:rtl/>
        </w:rPr>
        <w:t>ی</w:t>
      </w:r>
      <w:r w:rsidRPr="00D4549C">
        <w:rPr>
          <w:rFonts w:cs="B Zar" w:hint="cs"/>
          <w:rtl/>
        </w:rPr>
        <w:t>»، «رحمان»،</w:t>
      </w:r>
      <w:r w:rsidR="000420CC" w:rsidRPr="00D4549C">
        <w:rPr>
          <w:rFonts w:cs="B Zar" w:hint="cs"/>
          <w:rtl/>
        </w:rPr>
        <w:t xml:space="preserve"> </w:t>
      </w:r>
      <w:r w:rsidRPr="00D4549C">
        <w:rPr>
          <w:rFonts w:cs="B Zar" w:hint="cs"/>
          <w:rtl/>
        </w:rPr>
        <w:t>«رح</w:t>
      </w:r>
      <w:r w:rsidR="00FE4F4C">
        <w:rPr>
          <w:rFonts w:cs="B Zar" w:hint="cs"/>
          <w:rtl/>
        </w:rPr>
        <w:t>ی</w:t>
      </w:r>
      <w:r w:rsidRPr="00D4549C">
        <w:rPr>
          <w:rFonts w:cs="B Zar" w:hint="cs"/>
          <w:rtl/>
        </w:rPr>
        <w:t>م» م</w:t>
      </w:r>
      <w:r w:rsidR="00FE4F4C">
        <w:rPr>
          <w:rFonts w:cs="B Zar" w:hint="cs"/>
          <w:rtl/>
        </w:rPr>
        <w:t>ی</w:t>
      </w:r>
      <w:r w:rsidR="00F84283" w:rsidRPr="00D4549C">
        <w:rPr>
          <w:rFonts w:cs="B Zar" w:hint="cs"/>
          <w:rtl/>
        </w:rPr>
        <w:t xml:space="preserve"> </w:t>
      </w:r>
      <w:r w:rsidRPr="00D4549C">
        <w:rPr>
          <w:rFonts w:cs="B Zar" w:hint="cs"/>
          <w:rtl/>
        </w:rPr>
        <w:t>شود. ما هر چه با خدا ارتباط دار</w:t>
      </w:r>
      <w:r w:rsidR="00FE4F4C">
        <w:rPr>
          <w:rFonts w:cs="B Zar" w:hint="cs"/>
          <w:rtl/>
        </w:rPr>
        <w:t>ی</w:t>
      </w:r>
      <w:r w:rsidRPr="00D4549C">
        <w:rPr>
          <w:rFonts w:cs="B Zar" w:hint="cs"/>
          <w:rtl/>
        </w:rPr>
        <w:t>م، با اسماء اله</w:t>
      </w:r>
      <w:r w:rsidR="00FE4F4C">
        <w:rPr>
          <w:rFonts w:cs="B Zar" w:hint="cs"/>
          <w:rtl/>
        </w:rPr>
        <w:t>ی</w:t>
      </w:r>
      <w:r w:rsidRPr="00D4549C">
        <w:rPr>
          <w:rFonts w:cs="B Zar" w:hint="cs"/>
          <w:rtl/>
        </w:rPr>
        <w:t xml:space="preserve"> مرتبط هست</w:t>
      </w:r>
      <w:r w:rsidR="00FE4F4C">
        <w:rPr>
          <w:rFonts w:cs="B Zar" w:hint="cs"/>
          <w:rtl/>
        </w:rPr>
        <w:t>ی</w:t>
      </w:r>
      <w:r w:rsidRPr="00D4549C">
        <w:rPr>
          <w:rFonts w:cs="B Zar" w:hint="cs"/>
          <w:rtl/>
        </w:rPr>
        <w:t xml:space="preserve">م، نه با ذات. چرا </w:t>
      </w:r>
      <w:r w:rsidR="00FE4F4C">
        <w:rPr>
          <w:rFonts w:cs="B Zar" w:hint="cs"/>
          <w:rtl/>
        </w:rPr>
        <w:t>ک</w:t>
      </w:r>
      <w:r w:rsidRPr="00D4549C">
        <w:rPr>
          <w:rFonts w:cs="B Zar" w:hint="cs"/>
          <w:rtl/>
        </w:rPr>
        <w:t>ه اصلاً ارتباط با ذات خدا، حدّ مخلوق ن</w:t>
      </w:r>
      <w:r w:rsidR="00FE4F4C">
        <w:rPr>
          <w:rFonts w:cs="B Zar" w:hint="cs"/>
          <w:rtl/>
        </w:rPr>
        <w:t>ی</w:t>
      </w:r>
      <w:r w:rsidRPr="00D4549C">
        <w:rPr>
          <w:rFonts w:cs="B Zar" w:hint="cs"/>
          <w:rtl/>
        </w:rPr>
        <w:t xml:space="preserve">ست، خود ذات با خودش ارتباط دارد، او بلندتر از آن است </w:t>
      </w:r>
      <w:r w:rsidR="00FE4F4C">
        <w:rPr>
          <w:rFonts w:cs="B Zar" w:hint="cs"/>
          <w:rtl/>
        </w:rPr>
        <w:t>ک</w:t>
      </w:r>
      <w:r w:rsidRPr="00D4549C">
        <w:rPr>
          <w:rFonts w:cs="B Zar" w:hint="cs"/>
          <w:rtl/>
        </w:rPr>
        <w:t>ه مخلوق بتواند با او ارتباط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ند. به هم</w:t>
      </w:r>
      <w:r w:rsidR="00FE4F4C">
        <w:rPr>
          <w:rFonts w:cs="B Zar" w:hint="cs"/>
          <w:rtl/>
        </w:rPr>
        <w:t>ی</w:t>
      </w:r>
      <w:r w:rsidRPr="00D4549C">
        <w:rPr>
          <w:rFonts w:cs="B Zar" w:hint="cs"/>
          <w:rtl/>
        </w:rPr>
        <w:t>ن جهت توص</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شود برا</w:t>
      </w:r>
      <w:r w:rsidR="00FE4F4C">
        <w:rPr>
          <w:rFonts w:cs="B Zar" w:hint="cs"/>
          <w:rtl/>
        </w:rPr>
        <w:t>ی</w:t>
      </w:r>
      <w:r w:rsidRPr="00D4549C">
        <w:rPr>
          <w:rFonts w:cs="B Zar" w:hint="cs"/>
          <w:rtl/>
        </w:rPr>
        <w:t xml:space="preserve"> ارتباط با خدا به سراغ اسماء اله</w:t>
      </w:r>
      <w:r w:rsidR="00FE4F4C">
        <w:rPr>
          <w:rFonts w:cs="B Zar" w:hint="cs"/>
          <w:rtl/>
        </w:rPr>
        <w:t>ی</w:t>
      </w:r>
      <w:r w:rsidRPr="00D4549C">
        <w:rPr>
          <w:rFonts w:cs="B Zar" w:hint="cs"/>
          <w:rtl/>
        </w:rPr>
        <w:t xml:space="preserve"> برو</w:t>
      </w:r>
      <w:r w:rsidR="00FE4F4C">
        <w:rPr>
          <w:rFonts w:cs="B Zar" w:hint="cs"/>
          <w:rtl/>
        </w:rPr>
        <w:t>ی</w:t>
      </w:r>
      <w:r w:rsidRPr="00D4549C">
        <w:rPr>
          <w:rFonts w:cs="B Zar" w:hint="cs"/>
          <w:rtl/>
        </w:rPr>
        <w:t>د. «وَ لِلّهِ الأسْماءُ الْحُسْن</w:t>
      </w:r>
      <w:r w:rsidR="00FE4F4C">
        <w:rPr>
          <w:rFonts w:cs="B Zar" w:hint="cs"/>
          <w:rtl/>
        </w:rPr>
        <w:t>ی</w:t>
      </w:r>
      <w:r w:rsidRPr="00D4549C">
        <w:rPr>
          <w:rFonts w:cs="B Zar" w:hint="cs"/>
          <w:rtl/>
        </w:rPr>
        <w:t xml:space="preserve"> فَادْعُوهُ بِها».</w:t>
      </w:r>
      <w:r w:rsidRPr="00D4549C">
        <w:rPr>
          <w:rStyle w:val="FootnoteReference"/>
          <w:rFonts w:cs="B Zar"/>
          <w:rtl/>
        </w:rPr>
        <w:footnoteReference w:id="25"/>
      </w:r>
      <w:r w:rsidR="00131A58" w:rsidRPr="00D4549C">
        <w:rPr>
          <w:rFonts w:cs="B Zar" w:hint="cs"/>
          <w:rtl/>
        </w:rPr>
        <w:t xml:space="preserve"> </w:t>
      </w:r>
      <w:r w:rsidR="00DD07F8" w:rsidRPr="00D4549C">
        <w:rPr>
          <w:rFonts w:cs="B Zar" w:hint="cs"/>
          <w:rtl/>
        </w:rPr>
        <w:t>گفت:</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D07F8" w:rsidP="000420CC">
            <w:pPr>
              <w:rPr>
                <w:rFonts w:cs="B Zar" w:hint="cs"/>
                <w:rtl/>
              </w:rPr>
            </w:pPr>
            <w:r w:rsidRPr="00D4549C">
              <w:rPr>
                <w:rFonts w:cs="B Zar" w:hint="cs"/>
                <w:rtl/>
              </w:rPr>
              <w:t>برو ا</w:t>
            </w:r>
            <w:r w:rsidR="00FE4F4C">
              <w:rPr>
                <w:rFonts w:cs="B Zar" w:hint="cs"/>
                <w:rtl/>
              </w:rPr>
              <w:t>ی</w:t>
            </w:r>
            <w:r w:rsidRPr="00D4549C">
              <w:rPr>
                <w:rFonts w:cs="B Zar" w:hint="cs"/>
                <w:rtl/>
              </w:rPr>
              <w:t>ن دام در جا</w:t>
            </w:r>
            <w:r w:rsidR="00FE4F4C">
              <w:rPr>
                <w:rFonts w:cs="B Zar" w:hint="cs"/>
                <w:rtl/>
              </w:rPr>
              <w:t>یی</w:t>
            </w:r>
            <w:r w:rsidRPr="00D4549C">
              <w:rPr>
                <w:rFonts w:cs="B Zar" w:hint="cs"/>
                <w:rtl/>
              </w:rPr>
              <w:t xml:space="preserve"> دگر نه</w:t>
            </w:r>
            <w:r w:rsidRPr="00D4549C">
              <w:rPr>
                <w:rFonts w:cs="B Zar"/>
                <w:rtl/>
              </w:rPr>
              <w:br w:type="textWrapping" w:clear="all"/>
            </w:r>
          </w:p>
        </w:tc>
        <w:tc>
          <w:tcPr>
            <w:tcW w:w="3652" w:type="dxa"/>
            <w:shd w:val="clear" w:color="auto" w:fill="auto"/>
          </w:tcPr>
          <w:p w:rsidR="00DD07F8" w:rsidRPr="00D4549C" w:rsidRDefault="00FE4F4C" w:rsidP="000420CC">
            <w:pPr>
              <w:rPr>
                <w:rFonts w:cs="B Zar" w:hint="cs"/>
                <w:rtl/>
              </w:rPr>
            </w:pPr>
            <w:r>
              <w:rPr>
                <w:rFonts w:cs="B Zar" w:hint="cs"/>
                <w:rtl/>
              </w:rPr>
              <w:t>ک</w:t>
            </w:r>
            <w:r w:rsidR="00DD07F8" w:rsidRPr="00D4549C">
              <w:rPr>
                <w:rFonts w:cs="B Zar" w:hint="cs"/>
                <w:rtl/>
              </w:rPr>
              <w:t>ه عَنقا را بلند است آش</w:t>
            </w:r>
            <w:r>
              <w:rPr>
                <w:rFonts w:cs="B Zar" w:hint="cs"/>
                <w:rtl/>
              </w:rPr>
              <w:t>ی</w:t>
            </w:r>
            <w:r w:rsidR="00DD07F8" w:rsidRPr="00D4549C">
              <w:rPr>
                <w:rFonts w:cs="B Zar" w:hint="cs"/>
                <w:rtl/>
              </w:rPr>
              <w:t>انه</w:t>
            </w:r>
            <w:r w:rsidR="00DD07F8" w:rsidRPr="00D4549C">
              <w:rPr>
                <w:rFonts w:cs="B Zar"/>
                <w:rtl/>
              </w:rPr>
              <w:br w:type="textWrapping" w:clear="all"/>
            </w:r>
          </w:p>
        </w:tc>
      </w:tr>
    </w:tbl>
    <w:p w:rsidR="00702CA8" w:rsidRPr="00D4549C" w:rsidRDefault="00702CA8" w:rsidP="0030201C">
      <w:pPr>
        <w:rPr>
          <w:rFonts w:cs="B Zar" w:hint="cs"/>
          <w:rtl/>
        </w:rPr>
      </w:pPr>
      <w:r w:rsidRPr="00D4549C">
        <w:rPr>
          <w:rFonts w:cs="B Zar" w:hint="cs"/>
          <w:rtl/>
        </w:rPr>
        <w:t>در مقام ذات اله</w:t>
      </w:r>
      <w:r w:rsidR="00FE4F4C">
        <w:rPr>
          <w:rFonts w:cs="B Zar" w:hint="cs"/>
          <w:rtl/>
        </w:rPr>
        <w:t>ی</w:t>
      </w:r>
      <w:r w:rsidRPr="00D4549C">
        <w:rPr>
          <w:rFonts w:cs="B Zar" w:hint="cs"/>
          <w:rtl/>
        </w:rPr>
        <w:t xml:space="preserve">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ماند، همه در آن مقام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اند، ه</w:t>
      </w:r>
      <w:r w:rsidR="00FE4F4C">
        <w:rPr>
          <w:rFonts w:cs="B Zar" w:hint="cs"/>
          <w:rtl/>
        </w:rPr>
        <w:t>ی</w:t>
      </w:r>
      <w:r w:rsidRPr="00D4549C">
        <w:rPr>
          <w:rFonts w:cs="B Zar" w:hint="cs"/>
          <w:rtl/>
        </w:rPr>
        <w:t>چ. مثل وجود نور زرد و سبز و آب</w:t>
      </w:r>
      <w:r w:rsidR="00FE4F4C">
        <w:rPr>
          <w:rFonts w:cs="B Zar" w:hint="cs"/>
          <w:rtl/>
        </w:rPr>
        <w:t>ی</w:t>
      </w:r>
      <w:r w:rsidRPr="00D4549C">
        <w:rPr>
          <w:rFonts w:cs="B Zar" w:hint="cs"/>
          <w:rtl/>
        </w:rPr>
        <w:t xml:space="preserve"> است در نور ب</w:t>
      </w:r>
      <w:r w:rsidR="00FE4F4C">
        <w:rPr>
          <w:rFonts w:cs="B Zar" w:hint="cs"/>
          <w:rtl/>
        </w:rPr>
        <w:t>ی</w:t>
      </w:r>
      <w:r w:rsidR="00F84283" w:rsidRPr="00D4549C">
        <w:rPr>
          <w:rFonts w:cs="B Zar" w:hint="cs"/>
          <w:rtl/>
        </w:rPr>
        <w:t xml:space="preserve"> </w:t>
      </w:r>
      <w:r w:rsidRPr="00D4549C">
        <w:rPr>
          <w:rFonts w:cs="B Zar" w:hint="cs"/>
          <w:rtl/>
        </w:rPr>
        <w:t>رنگ، که نور زرد و سبز و غ</w:t>
      </w:r>
      <w:r w:rsidR="00FE4F4C">
        <w:rPr>
          <w:rFonts w:cs="B Zar" w:hint="cs"/>
          <w:rtl/>
        </w:rPr>
        <w:t>ی</w:t>
      </w:r>
      <w:r w:rsidRPr="00D4549C">
        <w:rPr>
          <w:rFonts w:cs="B Zar" w:hint="cs"/>
          <w:rtl/>
        </w:rPr>
        <w:t>ره ه</w:t>
      </w:r>
      <w:r w:rsidR="00FE4F4C">
        <w:rPr>
          <w:rFonts w:cs="B Zar" w:hint="cs"/>
          <w:rtl/>
        </w:rPr>
        <w:t>ی</w:t>
      </w:r>
      <w:r w:rsidRPr="00D4549C">
        <w:rPr>
          <w:rFonts w:cs="B Zar" w:hint="cs"/>
          <w:rtl/>
        </w:rPr>
        <w:t>چ موجود</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از خود ندارند.</w:t>
      </w:r>
    </w:p>
    <w:p w:rsidR="00702CA8" w:rsidRPr="00D4549C" w:rsidRDefault="00702CA8" w:rsidP="001431DD">
      <w:pPr>
        <w:rPr>
          <w:rFonts w:cs="B Zar" w:hint="cs"/>
          <w:rtl/>
        </w:rPr>
      </w:pPr>
      <w:r w:rsidRPr="00D4549C">
        <w:rPr>
          <w:rFonts w:cs="B Zar" w:hint="cs"/>
          <w:rtl/>
        </w:rPr>
        <w:t>تعب</w:t>
      </w:r>
      <w:r w:rsidR="00FE4F4C">
        <w:rPr>
          <w:rFonts w:cs="B Zar" w:hint="cs"/>
          <w:rtl/>
        </w:rPr>
        <w:t>ی</w:t>
      </w:r>
      <w:r w:rsidRPr="00D4549C">
        <w:rPr>
          <w:rFonts w:cs="B Zar" w:hint="cs"/>
          <w:rtl/>
        </w:rPr>
        <w:t>ر استاد</w:t>
      </w:r>
      <w:r w:rsidR="001431DD" w:rsidRPr="00D4549C">
        <w:rPr>
          <w:rFonts w:cs="B Zar" w:hint="cs"/>
          <w:rtl/>
        </w:rPr>
        <w:t xml:space="preserve"> ما </w:t>
      </w:r>
      <w:r w:rsidRPr="00D4549C">
        <w:rPr>
          <w:rFonts w:cs="B Zar" w:hint="cs"/>
          <w:rtl/>
        </w:rPr>
        <w:t>ا</w:t>
      </w:r>
      <w:r w:rsidR="00FE4F4C">
        <w:rPr>
          <w:rFonts w:cs="B Zar" w:hint="cs"/>
          <w:rtl/>
        </w:rPr>
        <w:t>ی</w:t>
      </w:r>
      <w:r w:rsidRPr="00D4549C">
        <w:rPr>
          <w:rFonts w:cs="B Zar" w:hint="cs"/>
          <w:rtl/>
        </w:rPr>
        <w:t xml:space="preserve">ن بود که: </w:t>
      </w:r>
      <w:r w:rsidR="00FE4F4C">
        <w:rPr>
          <w:rFonts w:cs="B Zar" w:hint="cs"/>
          <w:rtl/>
        </w:rPr>
        <w:t>ک</w:t>
      </w:r>
      <w:r w:rsidRPr="00D4549C">
        <w:rPr>
          <w:rFonts w:cs="B Zar" w:hint="cs"/>
          <w:rtl/>
        </w:rPr>
        <w:t>نارة اق</w:t>
      </w:r>
      <w:r w:rsidR="00FE4F4C">
        <w:rPr>
          <w:rFonts w:cs="B Zar" w:hint="cs"/>
          <w:rtl/>
        </w:rPr>
        <w:t>ی</w:t>
      </w:r>
      <w:r w:rsidRPr="00D4549C">
        <w:rPr>
          <w:rFonts w:cs="B Zar" w:hint="cs"/>
          <w:rtl/>
        </w:rPr>
        <w:t>انوس</w:t>
      </w:r>
      <w:r w:rsidR="00F84283" w:rsidRPr="00D4549C">
        <w:rPr>
          <w:rFonts w:cs="B Zar" w:hint="cs"/>
          <w:rtl/>
        </w:rPr>
        <w:t xml:space="preserve"> </w:t>
      </w:r>
      <w:r w:rsidRPr="00D4549C">
        <w:rPr>
          <w:rFonts w:cs="B Zar" w:hint="cs"/>
          <w:rtl/>
        </w:rPr>
        <w:t>ها گاه</w:t>
      </w:r>
      <w:r w:rsidR="00FE4F4C">
        <w:rPr>
          <w:rFonts w:cs="B Zar" w:hint="cs"/>
          <w:rtl/>
        </w:rPr>
        <w:t>ی</w:t>
      </w:r>
      <w:r w:rsidRPr="00D4549C">
        <w:rPr>
          <w:rFonts w:cs="B Zar" w:hint="cs"/>
          <w:rtl/>
        </w:rPr>
        <w:t xml:space="preserve"> بادها</w:t>
      </w:r>
      <w:r w:rsidR="00FE4F4C">
        <w:rPr>
          <w:rFonts w:cs="B Zar" w:hint="cs"/>
          <w:rtl/>
        </w:rPr>
        <w:t>یی</w:t>
      </w:r>
      <w:r w:rsidRPr="00D4549C">
        <w:rPr>
          <w:rFonts w:cs="B Zar" w:hint="cs"/>
          <w:rtl/>
        </w:rPr>
        <w:t xml:space="preserve"> به سرعت 500 </w:t>
      </w:r>
      <w:r w:rsidR="00FE4F4C">
        <w:rPr>
          <w:rFonts w:cs="B Zar" w:hint="cs"/>
          <w:rtl/>
        </w:rPr>
        <w:t>کی</w:t>
      </w:r>
      <w:r w:rsidRPr="00D4549C">
        <w:rPr>
          <w:rFonts w:cs="B Zar" w:hint="cs"/>
          <w:rtl/>
        </w:rPr>
        <w:t>لومتر در ساعت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حالا آ</w:t>
      </w:r>
      <w:r w:rsidR="00FE4F4C">
        <w:rPr>
          <w:rFonts w:cs="B Zar" w:hint="cs"/>
          <w:rtl/>
        </w:rPr>
        <w:t>ی</w:t>
      </w:r>
      <w:r w:rsidRPr="00D4549C">
        <w:rPr>
          <w:rFonts w:cs="B Zar" w:hint="cs"/>
          <w:rtl/>
        </w:rPr>
        <w:t xml:space="preserve">ا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تواند برود در آن</w:t>
      </w:r>
      <w:r w:rsidR="00F84283" w:rsidRPr="00D4549C">
        <w:rPr>
          <w:rFonts w:cs="B Zar" w:hint="cs"/>
          <w:rtl/>
        </w:rPr>
        <w:t xml:space="preserve"> </w:t>
      </w:r>
      <w:r w:rsidRPr="00D4549C">
        <w:rPr>
          <w:rFonts w:cs="B Zar" w:hint="cs"/>
          <w:rtl/>
        </w:rPr>
        <w:t xml:space="preserve">جا بساط پهن </w:t>
      </w:r>
      <w:r w:rsidR="00FE4F4C">
        <w:rPr>
          <w:rFonts w:cs="B Zar" w:hint="cs"/>
          <w:rtl/>
        </w:rPr>
        <w:t>ک</w:t>
      </w:r>
      <w:r w:rsidRPr="00D4549C">
        <w:rPr>
          <w:rFonts w:cs="B Zar" w:hint="cs"/>
          <w:rtl/>
        </w:rPr>
        <w:t>ند و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بفروشد؟ </w:t>
      </w:r>
      <w:r w:rsidR="00FE4F4C">
        <w:rPr>
          <w:rFonts w:cs="B Zar" w:hint="cs"/>
          <w:rtl/>
        </w:rPr>
        <w:t>ی</w:t>
      </w:r>
      <w:r w:rsidRPr="00D4549C">
        <w:rPr>
          <w:rFonts w:cs="B Zar" w:hint="cs"/>
          <w:rtl/>
        </w:rPr>
        <w:t>ا خودش و بساطش در هواست؟ اصلاً آن</w:t>
      </w:r>
      <w:r w:rsidR="00F84283" w:rsidRPr="00D4549C">
        <w:rPr>
          <w:rFonts w:cs="B Zar" w:hint="cs"/>
          <w:rtl/>
        </w:rPr>
        <w:t xml:space="preserve"> </w:t>
      </w:r>
      <w:r w:rsidRPr="00D4549C">
        <w:rPr>
          <w:rFonts w:cs="B Zar" w:hint="cs"/>
          <w:rtl/>
        </w:rPr>
        <w:t>جا جا</w:t>
      </w:r>
      <w:r w:rsidR="00FE4F4C">
        <w:rPr>
          <w:rFonts w:cs="B Zar" w:hint="cs"/>
          <w:rtl/>
        </w:rPr>
        <w:t>یی</w:t>
      </w:r>
      <w:r w:rsidRPr="00D4549C">
        <w:rPr>
          <w:rFonts w:cs="B Zar" w:hint="cs"/>
          <w:rtl/>
        </w:rPr>
        <w:t xml:space="preserve">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بتواند بماند. اصلاً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در مقام ذات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 xml:space="preserve">ه آن باشد و ذات هم باشد. حق است </w:t>
      </w:r>
      <w:r w:rsidR="00FE4F4C">
        <w:rPr>
          <w:rFonts w:cs="B Zar" w:hint="cs"/>
          <w:rtl/>
        </w:rPr>
        <w:t>ک</w:t>
      </w:r>
      <w:r w:rsidRPr="00D4549C">
        <w:rPr>
          <w:rFonts w:cs="B Zar" w:hint="cs"/>
          <w:rtl/>
        </w:rPr>
        <w:t>ه حق است. ول</w:t>
      </w:r>
      <w:r w:rsidR="00FE4F4C">
        <w:rPr>
          <w:rFonts w:cs="B Zar" w:hint="cs"/>
          <w:rtl/>
        </w:rPr>
        <w:t>ی</w:t>
      </w:r>
      <w:r w:rsidRPr="00D4549C">
        <w:rPr>
          <w:rFonts w:cs="B Zar" w:hint="cs"/>
          <w:rtl/>
        </w:rPr>
        <w:t xml:space="preserve">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حق جلوه </w:t>
      </w:r>
      <w:r w:rsidR="00FE4F4C">
        <w:rPr>
          <w:rFonts w:cs="B Zar" w:hint="cs"/>
          <w:rtl/>
        </w:rPr>
        <w:t>ک</w:t>
      </w:r>
      <w:r w:rsidRPr="00D4549C">
        <w:rPr>
          <w:rFonts w:cs="B Zar" w:hint="cs"/>
          <w:rtl/>
        </w:rPr>
        <w:t>رد، باز حق است، اما به صفت</w:t>
      </w:r>
      <w:r w:rsidR="00FE4F4C">
        <w:rPr>
          <w:rFonts w:cs="B Zar" w:hint="cs"/>
          <w:rtl/>
        </w:rPr>
        <w:t>ی</w:t>
      </w:r>
      <w:r w:rsidRPr="00D4549C">
        <w:rPr>
          <w:rFonts w:cs="B Zar" w:hint="cs"/>
          <w:rtl/>
        </w:rPr>
        <w:t>. پس در واقع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د «</w:t>
      </w:r>
      <w:r w:rsidR="00FE4F4C">
        <w:rPr>
          <w:rFonts w:cs="B Zar" w:hint="cs"/>
          <w:rtl/>
        </w:rPr>
        <w:t>ی</w:t>
      </w:r>
      <w:r w:rsidRPr="00D4549C">
        <w:rPr>
          <w:rFonts w:cs="B Zar" w:hint="cs"/>
          <w:rtl/>
        </w:rPr>
        <w:t>ا شاف</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ا حق»، با ظهور شاف</w:t>
      </w:r>
      <w:r w:rsidR="00FE4F4C">
        <w:rPr>
          <w:rFonts w:cs="B Zar" w:hint="cs"/>
          <w:rtl/>
        </w:rPr>
        <w:t>ی</w:t>
      </w:r>
      <w:r w:rsidRPr="00D4549C">
        <w:rPr>
          <w:rFonts w:cs="B Zar" w:hint="cs"/>
          <w:rtl/>
        </w:rPr>
        <w:t xml:space="preserve"> بودنش. </w:t>
      </w:r>
    </w:p>
    <w:p w:rsidR="001431DD" w:rsidRPr="00D4549C" w:rsidRDefault="001431DD" w:rsidP="00D4549C">
      <w:pPr>
        <w:pStyle w:val="Heading2"/>
        <w:rPr>
          <w:rFonts w:hint="cs"/>
          <w:rtl/>
        </w:rPr>
      </w:pPr>
      <w:bookmarkStart w:id="88" w:name="_Toc185942291"/>
      <w:bookmarkStart w:id="89" w:name="_Toc200546210"/>
      <w:r w:rsidRPr="00D4549C">
        <w:rPr>
          <w:rFonts w:hint="cs"/>
          <w:rtl/>
        </w:rPr>
        <w:t xml:space="preserve">مقام قلب انسان </w:t>
      </w:r>
      <w:r w:rsidR="00FE4F4C">
        <w:rPr>
          <w:rFonts w:hint="cs"/>
          <w:rtl/>
        </w:rPr>
        <w:t>ک</w:t>
      </w:r>
      <w:r w:rsidRPr="00D4549C">
        <w:rPr>
          <w:rFonts w:hint="cs"/>
          <w:rtl/>
        </w:rPr>
        <w:t>امل</w:t>
      </w:r>
      <w:bookmarkEnd w:id="88"/>
      <w:bookmarkEnd w:id="89"/>
      <w:r w:rsidRPr="00D4549C">
        <w:rPr>
          <w:rFonts w:hint="cs"/>
          <w:rtl/>
        </w:rPr>
        <w:t xml:space="preserve"> </w:t>
      </w:r>
    </w:p>
    <w:p w:rsidR="00702CA8" w:rsidRPr="00D4549C" w:rsidRDefault="00702CA8" w:rsidP="00702CA8">
      <w:pPr>
        <w:rPr>
          <w:rFonts w:cs="B Zar" w:hint="cs"/>
          <w:rtl/>
        </w:rPr>
      </w:pPr>
      <w:r w:rsidRPr="00D4549C">
        <w:rPr>
          <w:rFonts w:cs="B Zar" w:hint="cs"/>
          <w:rtl/>
        </w:rPr>
        <w:t>بعد از</w:t>
      </w:r>
      <w:r w:rsidR="001431DD" w:rsidRPr="00D4549C">
        <w:rPr>
          <w:rFonts w:cs="B Zar" w:hint="cs"/>
          <w:rtl/>
        </w:rPr>
        <w:t xml:space="preserve"> ا</w:t>
      </w:r>
      <w:r w:rsidR="00FE4F4C">
        <w:rPr>
          <w:rFonts w:cs="B Zar" w:hint="cs"/>
          <w:rtl/>
        </w:rPr>
        <w:t>ی</w:t>
      </w:r>
      <w:r w:rsidR="001431DD" w:rsidRPr="00D4549C">
        <w:rPr>
          <w:rFonts w:cs="B Zar" w:hint="cs"/>
          <w:rtl/>
        </w:rPr>
        <w:t xml:space="preserve">ن مقدمات </w:t>
      </w:r>
      <w:r w:rsidRPr="00D4549C">
        <w:rPr>
          <w:rFonts w:cs="B Zar" w:hint="cs"/>
          <w:rtl/>
        </w:rPr>
        <w:t>ام</w:t>
      </w:r>
      <w:r w:rsidR="00FE4F4C">
        <w:rPr>
          <w:rFonts w:cs="B Zar" w:hint="cs"/>
          <w:rtl/>
        </w:rPr>
        <w:t>ی</w:t>
      </w:r>
      <w:r w:rsidRPr="00D4549C">
        <w:rPr>
          <w:rFonts w:cs="B Zar" w:hint="cs"/>
          <w:rtl/>
        </w:rPr>
        <w:t>دوار</w:t>
      </w:r>
      <w:r w:rsidR="00FE4F4C">
        <w:rPr>
          <w:rFonts w:cs="B Zar" w:hint="cs"/>
          <w:rtl/>
        </w:rPr>
        <w:t>ی</w:t>
      </w:r>
      <w:r w:rsidRPr="00D4549C">
        <w:rPr>
          <w:rFonts w:cs="B Zar" w:hint="cs"/>
          <w:rtl/>
        </w:rPr>
        <w:t>م به آن دقت بفرما</w:t>
      </w:r>
      <w:r w:rsidR="00FE4F4C">
        <w:rPr>
          <w:rFonts w:cs="B Zar" w:hint="cs"/>
          <w:rtl/>
        </w:rPr>
        <w:t>یی</w:t>
      </w:r>
      <w:r w:rsidRPr="00D4549C">
        <w:rPr>
          <w:rFonts w:cs="B Zar" w:hint="cs"/>
          <w:rtl/>
        </w:rPr>
        <w:t>د و فراموش ن</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خدا در قرآن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«وَلِلّهِ الاَسْماء الحُسْن</w:t>
      </w:r>
      <w:r w:rsidR="00FE4F4C">
        <w:rPr>
          <w:rStyle w:val="ArabiChar"/>
          <w:rFonts w:cs="B Zar" w:hint="cs"/>
          <w:rtl/>
        </w:rPr>
        <w:t>ی</w:t>
      </w:r>
      <w:r w:rsidRPr="00D4549C">
        <w:rPr>
          <w:rStyle w:val="ArabiChar"/>
          <w:rFonts w:cs="B Zar" w:hint="cs"/>
          <w:rtl/>
        </w:rPr>
        <w:t xml:space="preserve"> فَادْعُوهُ بِها»</w:t>
      </w:r>
      <w:r w:rsidRPr="00D4549C">
        <w:rPr>
          <w:rStyle w:val="FootnoteReference"/>
          <w:rFonts w:cs="B Zar"/>
          <w:rtl/>
        </w:rPr>
        <w:footnoteReference w:id="26"/>
      </w:r>
      <w:r w:rsidRPr="00D4549C">
        <w:rPr>
          <w:rFonts w:cs="B Zar" w:hint="cs"/>
          <w:rtl/>
        </w:rPr>
        <w:t xml:space="preserve"> برا</w:t>
      </w:r>
      <w:r w:rsidR="00FE4F4C">
        <w:rPr>
          <w:rFonts w:cs="B Zar" w:hint="cs"/>
          <w:rtl/>
        </w:rPr>
        <w:t>ی</w:t>
      </w:r>
      <w:r w:rsidRPr="00D4549C">
        <w:rPr>
          <w:rFonts w:cs="B Zar" w:hint="cs"/>
          <w:rtl/>
        </w:rPr>
        <w:t xml:space="preserve"> خدا اسما</w:t>
      </w:r>
      <w:r w:rsidR="00FE4F4C">
        <w:rPr>
          <w:rFonts w:cs="B Zar" w:hint="cs"/>
          <w:rtl/>
        </w:rPr>
        <w:t>یی</w:t>
      </w:r>
      <w:r w:rsidRPr="00D4549C">
        <w:rPr>
          <w:rFonts w:cs="B Zar" w:hint="cs"/>
          <w:rtl/>
        </w:rPr>
        <w:t xml:space="preserve"> هست </w:t>
      </w:r>
      <w:r w:rsidR="00FE4F4C">
        <w:rPr>
          <w:rFonts w:cs="B Zar" w:hint="cs"/>
          <w:rtl/>
        </w:rPr>
        <w:t>ک</w:t>
      </w:r>
      <w:r w:rsidRPr="00D4549C">
        <w:rPr>
          <w:rFonts w:cs="B Zar" w:hint="cs"/>
          <w:rtl/>
        </w:rPr>
        <w:t>ه همة آن اسماء ن</w:t>
      </w:r>
      <w:r w:rsidR="00FE4F4C">
        <w:rPr>
          <w:rFonts w:cs="B Zar" w:hint="cs"/>
          <w:rtl/>
        </w:rPr>
        <w:t>یک</w:t>
      </w:r>
      <w:r w:rsidRPr="00D4549C">
        <w:rPr>
          <w:rFonts w:cs="B Zar" w:hint="cs"/>
          <w:rtl/>
        </w:rPr>
        <w:t xml:space="preserve"> هستند و خدا را با آن اسماء بخوان</w:t>
      </w:r>
      <w:r w:rsidR="00FE4F4C">
        <w:rPr>
          <w:rFonts w:cs="B Zar" w:hint="cs"/>
          <w:rtl/>
        </w:rPr>
        <w:t>ی</w:t>
      </w:r>
      <w:r w:rsidRPr="00D4549C">
        <w:rPr>
          <w:rFonts w:cs="B Zar" w:hint="cs"/>
          <w:rtl/>
        </w:rPr>
        <w:t>د. و فراموش ن</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جز خدا در صحنه ن</w:t>
      </w:r>
      <w:r w:rsidR="00FE4F4C">
        <w:rPr>
          <w:rFonts w:cs="B Zar" w:hint="cs"/>
          <w:rtl/>
        </w:rPr>
        <w:t>ی</w:t>
      </w:r>
      <w:r w:rsidRPr="00D4549C">
        <w:rPr>
          <w:rFonts w:cs="B Zar" w:hint="cs"/>
          <w:rtl/>
        </w:rPr>
        <w:t>ست. هر چه هست، حق است به صفت</w:t>
      </w:r>
      <w:r w:rsidR="00FE4F4C">
        <w:rPr>
          <w:rFonts w:cs="B Zar" w:hint="cs"/>
          <w:rtl/>
        </w:rPr>
        <w:t>ی</w:t>
      </w:r>
      <w:r w:rsidRPr="00D4549C">
        <w:rPr>
          <w:rFonts w:cs="B Zar" w:hint="cs"/>
          <w:rtl/>
        </w:rPr>
        <w:t xml:space="preserve"> خاص </w:t>
      </w:r>
      <w:r w:rsidR="00FE4F4C">
        <w:rPr>
          <w:rFonts w:cs="B Zar" w:hint="cs"/>
          <w:rtl/>
        </w:rPr>
        <w:t>ک</w:t>
      </w:r>
      <w:r w:rsidRPr="00D4549C">
        <w:rPr>
          <w:rFonts w:cs="B Zar" w:hint="cs"/>
          <w:rtl/>
        </w:rPr>
        <w:t xml:space="preserve">ه همان «اسم» است. </w:t>
      </w:r>
    </w:p>
    <w:p w:rsidR="00702CA8" w:rsidRPr="00D4549C" w:rsidRDefault="00702CA8" w:rsidP="001431DD">
      <w:pPr>
        <w:rPr>
          <w:rFonts w:cs="B Zar" w:hint="cs"/>
          <w:rtl/>
        </w:rPr>
      </w:pPr>
      <w:r w:rsidRPr="00D4549C">
        <w:rPr>
          <w:rFonts w:cs="B Zar" w:hint="cs"/>
          <w:rtl/>
        </w:rPr>
        <w:t>حال متوجه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 چرا در قرآن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 xml:space="preserve">«وَ عَلَّمَ ادَمَ الْاَسْماء </w:t>
      </w:r>
      <w:r w:rsidR="00FE4F4C">
        <w:rPr>
          <w:rStyle w:val="ArabiChar"/>
          <w:rFonts w:cs="B Zar" w:hint="cs"/>
          <w:rtl/>
        </w:rPr>
        <w:t>ک</w:t>
      </w:r>
      <w:r w:rsidRPr="00D4549C">
        <w:rPr>
          <w:rStyle w:val="ArabiChar"/>
          <w:rFonts w:cs="B Zar" w:hint="cs"/>
          <w:rtl/>
        </w:rPr>
        <w:t>لَّها»</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تمام اسماء را به آدم آموخته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خل</w:t>
      </w:r>
      <w:r w:rsidR="00FE4F4C">
        <w:rPr>
          <w:rFonts w:cs="B Zar" w:hint="cs"/>
          <w:rtl/>
        </w:rPr>
        <w:t>ی</w:t>
      </w:r>
      <w:r w:rsidRPr="00D4549C">
        <w:rPr>
          <w:rFonts w:cs="B Zar" w:hint="cs"/>
          <w:rtl/>
        </w:rPr>
        <w:t>فه خدا ظرف پذ</w:t>
      </w:r>
      <w:r w:rsidR="00FE4F4C">
        <w:rPr>
          <w:rFonts w:cs="B Zar" w:hint="cs"/>
          <w:rtl/>
        </w:rPr>
        <w:t>ی</w:t>
      </w:r>
      <w:r w:rsidRPr="00D4549C">
        <w:rPr>
          <w:rFonts w:cs="B Zar" w:hint="cs"/>
          <w:rtl/>
        </w:rPr>
        <w:t>رش تمام جلوه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حضرت حق است، و از آن طرف نه تنها ظرف پذ</w:t>
      </w:r>
      <w:r w:rsidR="00FE4F4C">
        <w:rPr>
          <w:rFonts w:cs="B Zar" w:hint="cs"/>
          <w:rtl/>
        </w:rPr>
        <w:t>ی</w:t>
      </w:r>
      <w:r w:rsidRPr="00D4549C">
        <w:rPr>
          <w:rFonts w:cs="B Zar" w:hint="cs"/>
          <w:rtl/>
        </w:rPr>
        <w:t>رش تمام اسماء اله</w:t>
      </w:r>
      <w:r w:rsidR="00FE4F4C">
        <w:rPr>
          <w:rFonts w:cs="B Zar" w:hint="cs"/>
          <w:rtl/>
        </w:rPr>
        <w:t>ی</w:t>
      </w:r>
      <w:r w:rsidRPr="00D4549C">
        <w:rPr>
          <w:rFonts w:cs="B Zar" w:hint="cs"/>
          <w:rtl/>
        </w:rPr>
        <w:t xml:space="preserve"> است بلکه محل ظهور تمام </w:t>
      </w:r>
      <w:r w:rsidR="00FE4F4C">
        <w:rPr>
          <w:rFonts w:cs="B Zar" w:hint="cs"/>
          <w:rtl/>
        </w:rPr>
        <w:t>ک</w:t>
      </w:r>
      <w:r w:rsidRPr="00D4549C">
        <w:rPr>
          <w:rFonts w:cs="B Zar" w:hint="cs"/>
          <w:rtl/>
        </w:rPr>
        <w:t>مالات اله</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ز هست </w:t>
      </w:r>
      <w:r w:rsidR="00FE4F4C">
        <w:rPr>
          <w:rFonts w:cs="B Zar" w:hint="cs"/>
          <w:rtl/>
        </w:rPr>
        <w:t>ک</w:t>
      </w:r>
      <w:r w:rsidRPr="00D4549C">
        <w:rPr>
          <w:rFonts w:cs="B Zar" w:hint="cs"/>
          <w:rtl/>
        </w:rPr>
        <w:t>ه إن</w:t>
      </w:r>
      <w:r w:rsidR="00F84283" w:rsidRPr="00D4549C">
        <w:rPr>
          <w:rFonts w:cs="B Zar" w:hint="cs"/>
          <w:rtl/>
        </w:rPr>
        <w:t xml:space="preserve"> </w:t>
      </w:r>
      <w:r w:rsidRPr="00D4549C">
        <w:rPr>
          <w:rFonts w:cs="B Zar" w:hint="cs"/>
          <w:rtl/>
        </w:rPr>
        <w:t>شاء</w:t>
      </w:r>
      <w:r w:rsidR="00F84283" w:rsidRPr="00D4549C">
        <w:rPr>
          <w:rFonts w:cs="B Zar" w:hint="cs"/>
          <w:rtl/>
        </w:rPr>
        <w:t xml:space="preserve"> </w:t>
      </w:r>
      <w:r w:rsidRPr="00D4549C">
        <w:rPr>
          <w:rFonts w:cs="B Zar" w:hint="cs"/>
          <w:rtl/>
        </w:rPr>
        <w:t>الله معن</w:t>
      </w:r>
      <w:r w:rsidR="00FE4F4C">
        <w:rPr>
          <w:rFonts w:cs="B Zar" w:hint="cs"/>
          <w:rtl/>
        </w:rPr>
        <w:t>ی</w:t>
      </w:r>
      <w:r w:rsidRPr="00D4549C">
        <w:rPr>
          <w:rFonts w:cs="B Zar" w:hint="cs"/>
          <w:rtl/>
        </w:rPr>
        <w:t xml:space="preserve"> خل</w:t>
      </w:r>
      <w:r w:rsidR="00FE4F4C">
        <w:rPr>
          <w:rFonts w:cs="B Zar" w:hint="cs"/>
          <w:rtl/>
        </w:rPr>
        <w:t>ی</w:t>
      </w:r>
      <w:r w:rsidRPr="00D4549C">
        <w:rPr>
          <w:rFonts w:cs="B Zar" w:hint="cs"/>
          <w:rtl/>
        </w:rPr>
        <w:t>فه اله</w:t>
      </w:r>
      <w:r w:rsidR="00FE4F4C">
        <w:rPr>
          <w:rFonts w:cs="B Zar" w:hint="cs"/>
          <w:rtl/>
        </w:rPr>
        <w:t>ی</w:t>
      </w:r>
      <w:r w:rsidRPr="00D4549C">
        <w:rPr>
          <w:rFonts w:cs="B Zar" w:hint="cs"/>
          <w:rtl/>
        </w:rPr>
        <w:t xml:space="preserve"> و معن</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گفته م</w:t>
      </w:r>
      <w:r w:rsidR="00FE4F4C">
        <w:rPr>
          <w:rFonts w:cs="B Zar" w:hint="cs"/>
          <w:rtl/>
        </w:rPr>
        <w:t>ی</w:t>
      </w:r>
      <w:r w:rsidR="00F84283" w:rsidRPr="00D4549C">
        <w:rPr>
          <w:rFonts w:cs="B Zar" w:hint="cs"/>
          <w:rtl/>
        </w:rPr>
        <w:t xml:space="preserve"> </w:t>
      </w:r>
      <w:r w:rsidRPr="00D4549C">
        <w:rPr>
          <w:rFonts w:cs="B Zar" w:hint="cs"/>
          <w:rtl/>
        </w:rPr>
        <w:t>شود قلب حضرت حجت</w:t>
      </w:r>
      <w:r w:rsidR="00B02186" w:rsidRPr="00D4549C">
        <w:rPr>
          <w:rFonts w:cs="B Zar" w:hint="cs"/>
          <w:rtl/>
        </w:rPr>
        <w:t>(عجل الله تعالی فرجه الشریف)</w:t>
      </w:r>
      <w:r w:rsidRPr="00D4549C">
        <w:rPr>
          <w:rFonts w:cs="B Zar" w:hint="cs"/>
          <w:rtl/>
        </w:rPr>
        <w:t xml:space="preserve"> حامل</w:t>
      </w:r>
      <w:r w:rsidR="000420CC" w:rsidRPr="00D4549C">
        <w:rPr>
          <w:rFonts w:cs="B Zar" w:hint="cs"/>
          <w:rtl/>
        </w:rPr>
        <w:t xml:space="preserve"> </w:t>
      </w:r>
      <w:r w:rsidR="00FE4F4C">
        <w:rPr>
          <w:rFonts w:cs="B Zar" w:hint="cs"/>
          <w:rtl/>
        </w:rPr>
        <w:t>ک</w:t>
      </w:r>
      <w:r w:rsidRPr="00D4549C">
        <w:rPr>
          <w:rFonts w:cs="B Zar" w:hint="cs"/>
          <w:rtl/>
        </w:rPr>
        <w:t>ل</w:t>
      </w:r>
      <w:r w:rsidR="00FE4F4C">
        <w:rPr>
          <w:rFonts w:cs="B Zar" w:hint="cs"/>
          <w:rtl/>
        </w:rPr>
        <w:t>ی</w:t>
      </w:r>
      <w:r w:rsidRPr="00D4549C">
        <w:rPr>
          <w:rFonts w:cs="B Zar" w:hint="cs"/>
          <w:rtl/>
        </w:rPr>
        <w:t>ة اسماء اله</w:t>
      </w:r>
      <w:r w:rsidR="00FE4F4C">
        <w:rPr>
          <w:rFonts w:cs="B Zar" w:hint="cs"/>
          <w:rtl/>
        </w:rPr>
        <w:t>ی</w:t>
      </w:r>
      <w:r w:rsidRPr="00D4549C">
        <w:rPr>
          <w:rFonts w:cs="B Zar" w:hint="cs"/>
          <w:rtl/>
        </w:rPr>
        <w:t xml:space="preserve"> است</w:t>
      </w:r>
      <w:r w:rsidR="001431DD" w:rsidRPr="00D4549C">
        <w:rPr>
          <w:rFonts w:cs="B Zar" w:hint="cs"/>
          <w:rtl/>
        </w:rPr>
        <w:t xml:space="preserve"> روشن خواهد شد</w:t>
      </w:r>
      <w:r w:rsidRPr="00D4549C">
        <w:rPr>
          <w:rFonts w:cs="B Zar" w:hint="cs"/>
          <w:rtl/>
        </w:rPr>
        <w:t>. چون آن قلب مقام آدم</w:t>
      </w:r>
      <w:r w:rsidR="00FE4F4C">
        <w:rPr>
          <w:rFonts w:cs="B Zar" w:hint="cs"/>
          <w:rtl/>
        </w:rPr>
        <w:t>ی</w:t>
      </w:r>
      <w:r w:rsidRPr="00D4549C">
        <w:rPr>
          <w:rFonts w:cs="B Zar" w:hint="cs"/>
          <w:rtl/>
        </w:rPr>
        <w:t>ت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است.</w:t>
      </w:r>
    </w:p>
    <w:p w:rsidR="00702CA8" w:rsidRPr="00D4549C" w:rsidRDefault="00702CA8" w:rsidP="00B87E5D">
      <w:pPr>
        <w:rPr>
          <w:rFonts w:cs="B Zar" w:hint="cs"/>
          <w:rtl/>
        </w:rPr>
      </w:pPr>
      <w:r w:rsidRPr="00D4549C">
        <w:rPr>
          <w:rFonts w:cs="B Zar" w:hint="cs"/>
          <w:rtl/>
        </w:rPr>
        <w:t>آدم اسماء اله</w:t>
      </w:r>
      <w:r w:rsidR="00FE4F4C">
        <w:rPr>
          <w:rFonts w:cs="B Zar" w:hint="cs"/>
          <w:rtl/>
        </w:rPr>
        <w:t>ی</w:t>
      </w:r>
      <w:r w:rsidRPr="00D4549C">
        <w:rPr>
          <w:rFonts w:cs="B Zar" w:hint="cs"/>
          <w:rtl/>
        </w:rPr>
        <w:t xml:space="preserve"> را ب</w:t>
      </w:r>
      <w:r w:rsidR="001431DD" w:rsidRPr="00D4549C">
        <w:rPr>
          <w:rFonts w:cs="B Zar" w:hint="cs"/>
          <w:rtl/>
        </w:rPr>
        <w:t xml:space="preserve">ه </w:t>
      </w:r>
      <w:r w:rsidRPr="00D4549C">
        <w:rPr>
          <w:rFonts w:cs="B Zar" w:hint="cs"/>
          <w:rtl/>
        </w:rPr>
        <w:t>تمامه در</w:t>
      </w:r>
      <w:r w:rsidR="00FE4F4C">
        <w:rPr>
          <w:rFonts w:cs="B Zar" w:hint="cs"/>
          <w:rtl/>
        </w:rPr>
        <w:t>ی</w:t>
      </w:r>
      <w:r w:rsidRPr="00D4549C">
        <w:rPr>
          <w:rFonts w:cs="B Zar" w:hint="cs"/>
          <w:rtl/>
        </w:rPr>
        <w:t xml:space="preserve">افت </w:t>
      </w:r>
      <w:r w:rsidR="00FE4F4C">
        <w:rPr>
          <w:rFonts w:cs="B Zar" w:hint="cs"/>
          <w:rtl/>
        </w:rPr>
        <w:t>ک</w:t>
      </w:r>
      <w:r w:rsidRPr="00D4549C">
        <w:rPr>
          <w:rFonts w:cs="B Zar" w:hint="cs"/>
          <w:rtl/>
        </w:rPr>
        <w:t>رد، از طرف</w:t>
      </w:r>
      <w:r w:rsidR="00FE4F4C">
        <w:rPr>
          <w:rFonts w:cs="B Zar" w:hint="cs"/>
          <w:rtl/>
        </w:rPr>
        <w:t>ی</w:t>
      </w:r>
      <w:r w:rsidRPr="00D4549C">
        <w:rPr>
          <w:rFonts w:cs="B Zar" w:hint="cs"/>
          <w:rtl/>
        </w:rPr>
        <w:t xml:space="preserve"> هم خداوند فرمود: من همواره در زم</w:t>
      </w:r>
      <w:r w:rsidR="00FE4F4C">
        <w:rPr>
          <w:rFonts w:cs="B Zar" w:hint="cs"/>
          <w:rtl/>
        </w:rPr>
        <w:t>ی</w:t>
      </w:r>
      <w:r w:rsidRPr="00D4549C">
        <w:rPr>
          <w:rFonts w:cs="B Zar" w:hint="cs"/>
          <w:rtl/>
        </w:rPr>
        <w:t>ن خل</w:t>
      </w:r>
      <w:r w:rsidR="00FE4F4C">
        <w:rPr>
          <w:rFonts w:cs="B Zar" w:hint="cs"/>
          <w:rtl/>
        </w:rPr>
        <w:t>ی</w:t>
      </w:r>
      <w:r w:rsidRPr="00D4549C">
        <w:rPr>
          <w:rFonts w:cs="B Zar" w:hint="cs"/>
          <w:rtl/>
        </w:rPr>
        <w:t xml:space="preserve">فه دارم، چون فرمود: </w:t>
      </w:r>
      <w:r w:rsidRPr="00D4549C">
        <w:rPr>
          <w:rStyle w:val="ArabiChar"/>
          <w:rFonts w:cs="B Zar" w:hint="cs"/>
          <w:rtl/>
        </w:rPr>
        <w:t>«اِنِّ</w:t>
      </w:r>
      <w:r w:rsidR="00FE4F4C">
        <w:rPr>
          <w:rStyle w:val="ArabiChar"/>
          <w:rFonts w:cs="B Zar" w:hint="cs"/>
          <w:rtl/>
        </w:rPr>
        <w:t>ی</w:t>
      </w:r>
      <w:r w:rsidRPr="00D4549C">
        <w:rPr>
          <w:rStyle w:val="ArabiChar"/>
          <w:rFonts w:cs="B Zar" w:hint="cs"/>
          <w:rtl/>
        </w:rPr>
        <w:t xml:space="preserve"> جاعِلٌ ف</w:t>
      </w:r>
      <w:r w:rsidR="00FE4F4C">
        <w:rPr>
          <w:rStyle w:val="ArabiChar"/>
          <w:rFonts w:cs="B Zar" w:hint="cs"/>
          <w:rtl/>
        </w:rPr>
        <w:t>ی</w:t>
      </w:r>
      <w:r w:rsidRPr="00D4549C">
        <w:rPr>
          <w:rStyle w:val="ArabiChar"/>
          <w:rFonts w:cs="B Zar" w:hint="cs"/>
          <w:rtl/>
        </w:rPr>
        <w:t xml:space="preserve"> الاَرْضِ خل</w:t>
      </w:r>
      <w:r w:rsidR="00FE4F4C">
        <w:rPr>
          <w:rStyle w:val="ArabiChar"/>
          <w:rFonts w:cs="B Zar" w:hint="cs"/>
          <w:rtl/>
        </w:rPr>
        <w:t>ی</w:t>
      </w:r>
      <w:r w:rsidRPr="00D4549C">
        <w:rPr>
          <w:rStyle w:val="ArabiChar"/>
          <w:rFonts w:cs="B Zar" w:hint="cs"/>
          <w:rtl/>
        </w:rPr>
        <w:t>فة»</w:t>
      </w:r>
      <w:r w:rsidRPr="00D4549C">
        <w:rPr>
          <w:rFonts w:cs="B Zar" w:hint="cs"/>
          <w:rtl/>
        </w:rPr>
        <w:t xml:space="preserve"> من همواره در زم</w:t>
      </w:r>
      <w:r w:rsidR="00FE4F4C">
        <w:rPr>
          <w:rFonts w:cs="B Zar" w:hint="cs"/>
          <w:rtl/>
        </w:rPr>
        <w:t>ی</w:t>
      </w:r>
      <w:r w:rsidRPr="00D4549C">
        <w:rPr>
          <w:rFonts w:cs="B Zar" w:hint="cs"/>
          <w:rtl/>
        </w:rPr>
        <w:t>ن خل</w:t>
      </w:r>
      <w:r w:rsidR="00FE4F4C">
        <w:rPr>
          <w:rFonts w:cs="B Zar" w:hint="cs"/>
          <w:rtl/>
        </w:rPr>
        <w:t>ی</w:t>
      </w:r>
      <w:r w:rsidRPr="00D4549C">
        <w:rPr>
          <w:rFonts w:cs="B Zar" w:hint="cs"/>
          <w:rtl/>
        </w:rPr>
        <w:t>فه قرار م</w:t>
      </w:r>
      <w:r w:rsidR="00FE4F4C">
        <w:rPr>
          <w:rFonts w:cs="B Zar" w:hint="cs"/>
          <w:rtl/>
        </w:rPr>
        <w:t>ی</w:t>
      </w:r>
      <w:r w:rsidR="00F84283" w:rsidRPr="00D4549C">
        <w:rPr>
          <w:rFonts w:cs="B Zar" w:hint="cs"/>
          <w:rtl/>
        </w:rPr>
        <w:t xml:space="preserve"> </w:t>
      </w:r>
      <w:r w:rsidRPr="00D4549C">
        <w:rPr>
          <w:rFonts w:cs="B Zar" w:hint="cs"/>
          <w:rtl/>
        </w:rPr>
        <w:t xml:space="preserve">دهم. پس امروز هم </w:t>
      </w:r>
      <w:r w:rsidR="00FE4F4C">
        <w:rPr>
          <w:rFonts w:cs="B Zar" w:hint="cs"/>
          <w:rtl/>
        </w:rPr>
        <w:t>یک</w:t>
      </w:r>
      <w:r w:rsidRPr="00D4549C">
        <w:rPr>
          <w:rFonts w:cs="B Zar" w:hint="cs"/>
          <w:rtl/>
        </w:rPr>
        <w:t xml:space="preserve"> انسان </w:t>
      </w:r>
      <w:r w:rsidR="00FE4F4C">
        <w:rPr>
          <w:rFonts w:cs="B Zar" w:hint="cs"/>
          <w:rtl/>
        </w:rPr>
        <w:t>ک</w:t>
      </w:r>
      <w:r w:rsidRPr="00D4549C">
        <w:rPr>
          <w:rFonts w:cs="B Zar" w:hint="cs"/>
          <w:rtl/>
        </w:rPr>
        <w:t xml:space="preserve">امل هست </w:t>
      </w:r>
      <w:r w:rsidR="00FE4F4C">
        <w:rPr>
          <w:rFonts w:cs="B Zar" w:hint="cs"/>
          <w:rtl/>
        </w:rPr>
        <w:t>ک</w:t>
      </w:r>
      <w:r w:rsidRPr="00D4549C">
        <w:rPr>
          <w:rFonts w:cs="B Zar" w:hint="cs"/>
          <w:rtl/>
        </w:rPr>
        <w:t>ه خل</w:t>
      </w:r>
      <w:r w:rsidR="00FE4F4C">
        <w:rPr>
          <w:rFonts w:cs="B Zar" w:hint="cs"/>
          <w:rtl/>
        </w:rPr>
        <w:t>ی</w:t>
      </w:r>
      <w:r w:rsidRPr="00D4549C">
        <w:rPr>
          <w:rFonts w:cs="B Zar" w:hint="cs"/>
          <w:rtl/>
        </w:rPr>
        <w:t>فه اوست و ظرف</w:t>
      </w:r>
      <w:r w:rsidR="00FE4F4C">
        <w:rPr>
          <w:rFonts w:cs="B Zar" w:hint="cs"/>
          <w:rtl/>
        </w:rPr>
        <w:t>ی</w:t>
      </w:r>
      <w:r w:rsidRPr="00D4549C">
        <w:rPr>
          <w:rFonts w:cs="B Zar" w:hint="cs"/>
          <w:rtl/>
        </w:rPr>
        <w:t>ت پذ</w:t>
      </w:r>
      <w:r w:rsidR="00FE4F4C">
        <w:rPr>
          <w:rFonts w:cs="B Zar" w:hint="cs"/>
          <w:rtl/>
        </w:rPr>
        <w:t>ی</w:t>
      </w:r>
      <w:r w:rsidRPr="00D4549C">
        <w:rPr>
          <w:rFonts w:cs="B Zar" w:hint="cs"/>
          <w:rtl/>
        </w:rPr>
        <w:t>رش و اظهار بالفعل همة اسماء اله</w:t>
      </w:r>
      <w:r w:rsidR="00FE4F4C">
        <w:rPr>
          <w:rFonts w:cs="B Zar" w:hint="cs"/>
          <w:rtl/>
        </w:rPr>
        <w:t>ی</w:t>
      </w:r>
      <w:r w:rsidRPr="00D4549C">
        <w:rPr>
          <w:rFonts w:cs="B Zar" w:hint="cs"/>
          <w:rtl/>
        </w:rPr>
        <w:t xml:space="preserve"> را دارد، ظرف</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که ملائکه نتوانستند داشته باشند.</w:t>
      </w:r>
      <w:r w:rsidR="00D36F52" w:rsidRPr="00D4549C">
        <w:rPr>
          <w:rFonts w:cs="B Zar" w:hint="cs"/>
          <w:rtl/>
        </w:rPr>
        <w:t xml:space="preserve"> </w:t>
      </w:r>
      <w:r w:rsidRPr="00D4549C">
        <w:rPr>
          <w:rFonts w:cs="B Zar" w:hint="cs"/>
          <w:rtl/>
        </w:rPr>
        <w:t>آن خل</w:t>
      </w:r>
      <w:r w:rsidR="00FE4F4C">
        <w:rPr>
          <w:rFonts w:cs="B Zar" w:hint="cs"/>
          <w:rtl/>
        </w:rPr>
        <w:t>ی</w:t>
      </w:r>
      <w:r w:rsidRPr="00D4549C">
        <w:rPr>
          <w:rFonts w:cs="B Zar" w:hint="cs"/>
          <w:rtl/>
        </w:rPr>
        <w:t>فه همان امام زمان</w:t>
      </w:r>
      <w:r w:rsidR="00B02186" w:rsidRPr="00D4549C">
        <w:rPr>
          <w:rFonts w:cs="B Zar" w:hint="cs"/>
          <w:rtl/>
        </w:rPr>
        <w:t>(عجل الله تعالی فرجه الشریف)</w:t>
      </w:r>
      <w:r w:rsidRPr="00D4549C">
        <w:rPr>
          <w:rFonts w:cs="B Zar" w:hint="cs"/>
          <w:rtl/>
        </w:rPr>
        <w:t xml:space="preserve"> هستند. و به هم</w:t>
      </w:r>
      <w:r w:rsidR="00FE4F4C">
        <w:rPr>
          <w:rFonts w:cs="B Zar" w:hint="cs"/>
          <w:rtl/>
        </w:rPr>
        <w:t>ی</w:t>
      </w:r>
      <w:r w:rsidRPr="00D4549C">
        <w:rPr>
          <w:rFonts w:cs="B Zar" w:hint="cs"/>
          <w:rtl/>
        </w:rPr>
        <w:t>ن جهت هم پ</w:t>
      </w:r>
      <w:r w:rsidR="00FE4F4C">
        <w:rPr>
          <w:rFonts w:cs="B Zar" w:hint="cs"/>
          <w:rtl/>
        </w:rPr>
        <w:t>ی</w:t>
      </w:r>
      <w:r w:rsidRPr="00D4549C">
        <w:rPr>
          <w:rFonts w:cs="B Zar" w:hint="cs"/>
          <w:rtl/>
        </w:rPr>
        <w:t>امبر</w:t>
      </w:r>
      <w:r w:rsidR="00B02186" w:rsidRPr="00D4549C">
        <w:rPr>
          <w:rFonts w:cs="B Zar" w:hint="cs"/>
          <w:rtl/>
        </w:rPr>
        <w:t>(صلی الله علیه وآله)</w:t>
      </w:r>
      <w:r w:rsidRPr="00D4549C">
        <w:rPr>
          <w:rFonts w:cs="B Zar" w:hint="cs"/>
          <w:rtl/>
        </w:rPr>
        <w:t xml:space="preserve"> فرمودند: «هر</w:t>
      </w:r>
      <w:r w:rsidR="00FE4F4C">
        <w:rPr>
          <w:rFonts w:cs="B Zar" w:hint="cs"/>
          <w:rtl/>
        </w:rPr>
        <w:t>ک</w:t>
      </w:r>
      <w:r w:rsidRPr="00D4549C">
        <w:rPr>
          <w:rFonts w:cs="B Zar" w:hint="cs"/>
          <w:rtl/>
        </w:rPr>
        <w:t>س امام زمانش را نشناسد، به مرگ جاهل</w:t>
      </w:r>
      <w:r w:rsidR="00FE4F4C">
        <w:rPr>
          <w:rFonts w:cs="B Zar" w:hint="cs"/>
          <w:rtl/>
        </w:rPr>
        <w:t>ی</w:t>
      </w:r>
      <w:r w:rsidRPr="00D4549C">
        <w:rPr>
          <w:rFonts w:cs="B Zar" w:hint="cs"/>
          <w:rtl/>
        </w:rPr>
        <w:t>ت مرده است»</w:t>
      </w:r>
      <w:r w:rsidRPr="00D4549C">
        <w:rPr>
          <w:rStyle w:val="FootnoteReference"/>
          <w:rFonts w:cs="B Zar"/>
          <w:rtl/>
        </w:rPr>
        <w:footnoteReference w:id="27"/>
      </w:r>
      <w:r w:rsidRPr="00D4549C">
        <w:rPr>
          <w:rFonts w:cs="B Zar" w:hint="cs"/>
          <w:rtl/>
        </w:rPr>
        <w:t xml:space="preserve"> منظور شناخت مقام امام زمان</w:t>
      </w:r>
      <w:r w:rsidR="00B02186" w:rsidRPr="00D4549C">
        <w:rPr>
          <w:rFonts w:cs="B Zar" w:hint="cs"/>
          <w:rtl/>
        </w:rPr>
        <w:t>(عجل الله تعالی فرجه الشریف)</w:t>
      </w:r>
      <w:r w:rsidRPr="00D4549C">
        <w:rPr>
          <w:rFonts w:cs="B Zar" w:hint="cs"/>
          <w:rtl/>
        </w:rPr>
        <w:t xml:space="preserve"> است، </w:t>
      </w:r>
      <w:r w:rsidR="00FE4F4C">
        <w:rPr>
          <w:rFonts w:cs="B Zar" w:hint="cs"/>
          <w:rtl/>
        </w:rPr>
        <w:t>ک</w:t>
      </w:r>
      <w:r w:rsidRPr="00D4549C">
        <w:rPr>
          <w:rFonts w:cs="B Zar" w:hint="cs"/>
          <w:rtl/>
        </w:rPr>
        <w:t xml:space="preserve">ه مقام حمل اسماء حضرت حق است بتمامه.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مقام خل</w:t>
      </w:r>
      <w:r w:rsidR="00FE4F4C">
        <w:rPr>
          <w:rFonts w:cs="B Zar" w:hint="cs"/>
          <w:rtl/>
        </w:rPr>
        <w:t>ی</w:t>
      </w:r>
      <w:r w:rsidRPr="00D4549C">
        <w:rPr>
          <w:rFonts w:cs="B Zar" w:hint="cs"/>
          <w:rtl/>
        </w:rPr>
        <w:t>فه اله</w:t>
      </w:r>
      <w:r w:rsidR="00FE4F4C">
        <w:rPr>
          <w:rFonts w:cs="B Zar" w:hint="cs"/>
          <w:rtl/>
        </w:rPr>
        <w:t>ی</w:t>
      </w:r>
      <w:r w:rsidRPr="00D4549C">
        <w:rPr>
          <w:rFonts w:cs="B Zar" w:hint="cs"/>
          <w:rtl/>
        </w:rPr>
        <w:t xml:space="preserve"> را نشناسد، از د</w:t>
      </w:r>
      <w:r w:rsidR="00FE4F4C">
        <w:rPr>
          <w:rFonts w:cs="B Zar" w:hint="cs"/>
          <w:rtl/>
        </w:rPr>
        <w:t>ی</w:t>
      </w:r>
      <w:r w:rsidRPr="00D4549C">
        <w:rPr>
          <w:rFonts w:cs="B Zar" w:hint="cs"/>
          <w:rtl/>
        </w:rPr>
        <w:t>ن بهره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تواند ببرد، چون اصلاً فلسفة وجود د</w:t>
      </w:r>
      <w:r w:rsidR="00FE4F4C">
        <w:rPr>
          <w:rFonts w:cs="B Zar" w:hint="cs"/>
          <w:rtl/>
        </w:rPr>
        <w:t>ی</w:t>
      </w:r>
      <w:r w:rsidRPr="00D4549C">
        <w:rPr>
          <w:rFonts w:cs="B Zar" w:hint="cs"/>
          <w:rtl/>
        </w:rPr>
        <w:t>ن را نم</w:t>
      </w:r>
      <w:r w:rsidR="00FE4F4C">
        <w:rPr>
          <w:rFonts w:cs="B Zar" w:hint="cs"/>
          <w:rtl/>
        </w:rPr>
        <w:t>ی</w:t>
      </w:r>
      <w:r w:rsidR="00F84283" w:rsidRPr="00D4549C">
        <w:rPr>
          <w:rFonts w:cs="B Zar" w:hint="cs"/>
          <w:rtl/>
        </w:rPr>
        <w:t xml:space="preserve"> </w:t>
      </w:r>
      <w:r w:rsidRPr="00D4549C">
        <w:rPr>
          <w:rFonts w:cs="B Zar" w:hint="cs"/>
          <w:rtl/>
        </w:rPr>
        <w:t>فهمد. پس تا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تا حدود</w:t>
      </w:r>
      <w:r w:rsidR="00FE4F4C">
        <w:rPr>
          <w:rFonts w:cs="B Zar" w:hint="cs"/>
          <w:rtl/>
        </w:rPr>
        <w:t>ی</w:t>
      </w:r>
      <w:r w:rsidRPr="00D4549C">
        <w:rPr>
          <w:rFonts w:cs="B Zar" w:hint="cs"/>
          <w:rtl/>
        </w:rPr>
        <w:t xml:space="preserve"> معن</w:t>
      </w:r>
      <w:r w:rsidR="00FE4F4C">
        <w:rPr>
          <w:rFonts w:cs="B Zar" w:hint="cs"/>
          <w:rtl/>
        </w:rPr>
        <w:t>ی</w:t>
      </w:r>
      <w:r w:rsidRPr="00D4549C">
        <w:rPr>
          <w:rFonts w:cs="B Zar" w:hint="cs"/>
          <w:rtl/>
        </w:rPr>
        <w:t xml:space="preserve"> </w:t>
      </w:r>
      <w:r w:rsidR="00B87E5D" w:rsidRPr="00D4549C">
        <w:rPr>
          <w:rStyle w:val="ArabiChar"/>
          <w:rFonts w:cs="B Zar" w:hint="cs"/>
          <w:rtl/>
        </w:rPr>
        <w:t>«</w:t>
      </w:r>
      <w:r w:rsidRPr="00D4549C">
        <w:rPr>
          <w:rStyle w:val="ArabiChar"/>
          <w:rFonts w:cs="B Zar" w:hint="cs"/>
          <w:rtl/>
        </w:rPr>
        <w:t xml:space="preserve">عَلَّمَ ادَمَ الاَسْماءَ </w:t>
      </w:r>
      <w:r w:rsidR="00FE4F4C">
        <w:rPr>
          <w:rStyle w:val="ArabiChar"/>
          <w:rFonts w:cs="B Zar" w:hint="cs"/>
          <w:rtl/>
        </w:rPr>
        <w:t>ک</w:t>
      </w:r>
      <w:r w:rsidRPr="00D4549C">
        <w:rPr>
          <w:rStyle w:val="ArabiChar"/>
          <w:rFonts w:cs="B Zar" w:hint="cs"/>
          <w:rtl/>
        </w:rPr>
        <w:t>لَّها»</w:t>
      </w:r>
      <w:r w:rsidRPr="00D4549C">
        <w:rPr>
          <w:rFonts w:cs="B Zar" w:hint="cs"/>
          <w:rtl/>
        </w:rPr>
        <w:t xml:space="preserve"> روشن شد.</w:t>
      </w:r>
    </w:p>
    <w:p w:rsidR="00702CA8" w:rsidRPr="00D4549C" w:rsidRDefault="00702CA8" w:rsidP="000420CC">
      <w:pPr>
        <w:rPr>
          <w:rFonts w:cs="B Zar" w:hint="cs"/>
          <w:rtl/>
        </w:rPr>
      </w:pPr>
      <w:r w:rsidRPr="00D4549C">
        <w:rPr>
          <w:rFonts w:cs="B Zar" w:hint="cs"/>
          <w:rtl/>
        </w:rPr>
        <w:t xml:space="preserve">اگر </w:t>
      </w:r>
      <w:r w:rsidR="00FE4F4C">
        <w:rPr>
          <w:rFonts w:cs="B Zar" w:hint="cs"/>
          <w:rtl/>
        </w:rPr>
        <w:t>یک</w:t>
      </w:r>
      <w:r w:rsidRPr="00D4549C">
        <w:rPr>
          <w:rFonts w:cs="B Zar" w:hint="cs"/>
          <w:rtl/>
        </w:rPr>
        <w:t xml:space="preserve"> روز خدا </w:t>
      </w:r>
      <w:r w:rsidR="00FE4F4C">
        <w:rPr>
          <w:rFonts w:cs="B Zar" w:hint="cs"/>
          <w:rtl/>
        </w:rPr>
        <w:t>ک</w:t>
      </w:r>
      <w:r w:rsidRPr="00D4549C">
        <w:rPr>
          <w:rFonts w:cs="B Zar" w:hint="cs"/>
          <w:rtl/>
        </w:rPr>
        <w:t>م</w:t>
      </w:r>
      <w:r w:rsidR="00FE4F4C">
        <w:rPr>
          <w:rFonts w:cs="B Zar" w:hint="cs"/>
          <w:rtl/>
        </w:rPr>
        <w:t>ک</w:t>
      </w:r>
      <w:r w:rsidR="00F84283" w:rsidRPr="00D4549C">
        <w:rPr>
          <w:rFonts w:cs="B Zar" w:hint="cs"/>
          <w:rtl/>
        </w:rPr>
        <w:t xml:space="preserve"> </w:t>
      </w:r>
      <w:r w:rsidRPr="00D4549C">
        <w:rPr>
          <w:rFonts w:cs="B Zar" w:hint="cs"/>
          <w:rtl/>
        </w:rPr>
        <w:t xml:space="preserve">مان </w:t>
      </w:r>
      <w:r w:rsidR="00FE4F4C">
        <w:rPr>
          <w:rFonts w:cs="B Zar" w:hint="cs"/>
          <w:rtl/>
        </w:rPr>
        <w:t>ک</w:t>
      </w:r>
      <w:r w:rsidRPr="00D4549C">
        <w:rPr>
          <w:rFonts w:cs="B Zar" w:hint="cs"/>
          <w:rtl/>
        </w:rPr>
        <w:t xml:space="preserve">ند و </w:t>
      </w:r>
      <w:r w:rsidR="00FE4F4C">
        <w:rPr>
          <w:rFonts w:cs="B Zar" w:hint="cs"/>
          <w:rtl/>
        </w:rPr>
        <w:t>یکی</w:t>
      </w:r>
      <w:r w:rsidRPr="00D4549C">
        <w:rPr>
          <w:rFonts w:cs="B Zar" w:hint="cs"/>
          <w:rtl/>
        </w:rPr>
        <w:t xml:space="preserve"> از اسماء اله</w:t>
      </w:r>
      <w:r w:rsidR="00FE4F4C">
        <w:rPr>
          <w:rFonts w:cs="B Zar" w:hint="cs"/>
          <w:rtl/>
        </w:rPr>
        <w:t>ی</w:t>
      </w:r>
      <w:r w:rsidRPr="00D4549C">
        <w:rPr>
          <w:rFonts w:cs="B Zar" w:hint="cs"/>
          <w:rtl/>
        </w:rPr>
        <w:t xml:space="preserve"> به قلب</w:t>
      </w:r>
      <w:r w:rsidR="00F84283" w:rsidRPr="00D4549C">
        <w:rPr>
          <w:rFonts w:cs="B Zar" w:hint="cs"/>
          <w:rtl/>
        </w:rPr>
        <w:t xml:space="preserve"> </w:t>
      </w:r>
      <w:r w:rsidRPr="00D4549C">
        <w:rPr>
          <w:rFonts w:cs="B Zar" w:hint="cs"/>
          <w:rtl/>
        </w:rPr>
        <w:t xml:space="preserve">مان جلوه </w:t>
      </w:r>
      <w:r w:rsidR="00FE4F4C">
        <w:rPr>
          <w:rFonts w:cs="B Zar" w:hint="cs"/>
          <w:rtl/>
        </w:rPr>
        <w:t>ک</w:t>
      </w:r>
      <w:r w:rsidRPr="00D4549C">
        <w:rPr>
          <w:rFonts w:cs="B Zar" w:hint="cs"/>
          <w:rtl/>
        </w:rPr>
        <w:t>ند، و مثلاً اسم «ح</w:t>
      </w:r>
      <w:r w:rsidR="00FE4F4C">
        <w:rPr>
          <w:rFonts w:cs="B Zar" w:hint="cs"/>
          <w:rtl/>
        </w:rPr>
        <w:t>ی</w:t>
      </w:r>
      <w:r w:rsidRPr="00D4549C">
        <w:rPr>
          <w:rFonts w:cs="B Zar" w:hint="cs"/>
          <w:rtl/>
        </w:rPr>
        <w:t xml:space="preserve">» را حس </w:t>
      </w:r>
      <w:r w:rsidR="00FE4F4C">
        <w:rPr>
          <w:rFonts w:cs="B Zar" w:hint="cs"/>
          <w:rtl/>
        </w:rPr>
        <w:t>ک</w:t>
      </w:r>
      <w:r w:rsidRPr="00D4549C">
        <w:rPr>
          <w:rFonts w:cs="B Zar" w:hint="cs"/>
          <w:rtl/>
        </w:rPr>
        <w:t>ن</w:t>
      </w:r>
      <w:r w:rsidR="00FE4F4C">
        <w:rPr>
          <w:rFonts w:cs="B Zar" w:hint="cs"/>
          <w:rtl/>
        </w:rPr>
        <w:t>ی</w:t>
      </w:r>
      <w:r w:rsidRPr="00D4549C">
        <w:rPr>
          <w:rFonts w:cs="B Zar" w:hint="cs"/>
          <w:rtl/>
        </w:rPr>
        <w:t>م، بب</w:t>
      </w:r>
      <w:r w:rsidR="00FE4F4C">
        <w:rPr>
          <w:rFonts w:cs="B Zar" w:hint="cs"/>
          <w:rtl/>
        </w:rPr>
        <w:t>ی</w:t>
      </w:r>
      <w:r w:rsidRPr="00D4549C">
        <w:rPr>
          <w:rFonts w:cs="B Zar" w:hint="cs"/>
          <w:rtl/>
        </w:rPr>
        <w:t>ن</w:t>
      </w:r>
      <w:r w:rsidR="00FE4F4C">
        <w:rPr>
          <w:rFonts w:cs="B Zar" w:hint="cs"/>
          <w:rtl/>
        </w:rPr>
        <w:t>ی</w:t>
      </w:r>
      <w:r w:rsidRPr="00D4549C">
        <w:rPr>
          <w:rFonts w:cs="B Zar" w:hint="cs"/>
          <w:rtl/>
        </w:rPr>
        <w:t>د چه قلب</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در آن صورت قلب ما م</w:t>
      </w:r>
      <w:r w:rsidR="00FE4F4C">
        <w:rPr>
          <w:rFonts w:cs="B Zar" w:hint="cs"/>
          <w:rtl/>
        </w:rPr>
        <w:t>ی</w:t>
      </w:r>
      <w:r w:rsidR="00F84283" w:rsidRPr="00D4549C">
        <w:rPr>
          <w:rFonts w:cs="B Zar" w:hint="cs"/>
          <w:rtl/>
        </w:rPr>
        <w:t xml:space="preserve"> </w:t>
      </w:r>
      <w:r w:rsidRPr="00D4549C">
        <w:rPr>
          <w:rFonts w:cs="B Zar" w:hint="cs"/>
          <w:rtl/>
        </w:rPr>
        <w:t>شود حرم حق به نور اسم ح</w:t>
      </w:r>
      <w:r w:rsidR="00FE4F4C">
        <w:rPr>
          <w:rFonts w:cs="B Zar" w:hint="cs"/>
          <w:rtl/>
        </w:rPr>
        <w:t>ی</w:t>
      </w:r>
      <w:r w:rsidRPr="00D4549C">
        <w:rPr>
          <w:rFonts w:cs="B Zar" w:hint="cs"/>
          <w:rtl/>
        </w:rPr>
        <w:t>، همه با</w:t>
      </w:r>
      <w:r w:rsidR="00FE4F4C">
        <w:rPr>
          <w:rFonts w:cs="B Zar" w:hint="cs"/>
          <w:rtl/>
        </w:rPr>
        <w:t>ی</w:t>
      </w:r>
      <w:r w:rsidRPr="00D4549C">
        <w:rPr>
          <w:rFonts w:cs="B Zar" w:hint="cs"/>
          <w:rtl/>
        </w:rPr>
        <w:t>د ام</w:t>
      </w:r>
      <w:r w:rsidR="00FE4F4C">
        <w:rPr>
          <w:rFonts w:cs="B Zar" w:hint="cs"/>
          <w:rtl/>
        </w:rPr>
        <w:t>ی</w:t>
      </w:r>
      <w:r w:rsidRPr="00D4549C">
        <w:rPr>
          <w:rFonts w:cs="B Zar" w:hint="cs"/>
          <w:rtl/>
        </w:rPr>
        <w:t>دوار باش</w:t>
      </w:r>
      <w:r w:rsidR="00FE4F4C">
        <w:rPr>
          <w:rFonts w:cs="B Zar" w:hint="cs"/>
          <w:rtl/>
        </w:rPr>
        <w:t>ی</w:t>
      </w:r>
      <w:r w:rsidRPr="00D4549C">
        <w:rPr>
          <w:rFonts w:cs="B Zar" w:hint="cs"/>
          <w:rtl/>
        </w:rPr>
        <w:t>م. فرمود: شما چن</w:t>
      </w:r>
      <w:r w:rsidR="00FE4F4C">
        <w:rPr>
          <w:rFonts w:cs="B Zar" w:hint="cs"/>
          <w:rtl/>
        </w:rPr>
        <w:t>ی</w:t>
      </w:r>
      <w:r w:rsidRPr="00D4549C">
        <w:rPr>
          <w:rFonts w:cs="B Zar" w:hint="cs"/>
          <w:rtl/>
        </w:rPr>
        <w:t>ن ظرف</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را دار</w:t>
      </w:r>
      <w:r w:rsidR="00FE4F4C">
        <w:rPr>
          <w:rFonts w:cs="B Zar" w:hint="cs"/>
          <w:rtl/>
        </w:rPr>
        <w:t>ی</w:t>
      </w:r>
      <w:r w:rsidRPr="00D4549C">
        <w:rPr>
          <w:rFonts w:cs="B Zar" w:hint="cs"/>
          <w:rtl/>
        </w:rPr>
        <w:t>د، چون آدم</w:t>
      </w:r>
      <w:r w:rsidR="00FE4F4C">
        <w:rPr>
          <w:rFonts w:cs="B Zar" w:hint="cs"/>
          <w:rtl/>
        </w:rPr>
        <w:t>ی</w:t>
      </w:r>
      <w:r w:rsidRPr="00D4549C">
        <w:rPr>
          <w:rFonts w:cs="B Zar" w:hint="cs"/>
          <w:rtl/>
        </w:rPr>
        <w:t>د، و ا</w:t>
      </w:r>
      <w:r w:rsidR="00FE4F4C">
        <w:rPr>
          <w:rFonts w:cs="B Zar" w:hint="cs"/>
          <w:rtl/>
        </w:rPr>
        <w:t>ی</w:t>
      </w:r>
      <w:r w:rsidRPr="00D4549C">
        <w:rPr>
          <w:rFonts w:cs="B Zar" w:hint="cs"/>
          <w:rtl/>
        </w:rPr>
        <w:t>ن د</w:t>
      </w:r>
      <w:r w:rsidR="00FE4F4C">
        <w:rPr>
          <w:rFonts w:cs="B Zar" w:hint="cs"/>
          <w:rtl/>
        </w:rPr>
        <w:t>ی</w:t>
      </w:r>
      <w:r w:rsidRPr="00D4549C">
        <w:rPr>
          <w:rFonts w:cs="B Zar" w:hint="cs"/>
          <w:rtl/>
        </w:rPr>
        <w:t>ن آمده است برا</w:t>
      </w:r>
      <w:r w:rsidR="00FE4F4C">
        <w:rPr>
          <w:rFonts w:cs="B Zar" w:hint="cs"/>
          <w:rtl/>
        </w:rPr>
        <w:t>ی</w:t>
      </w:r>
      <w:r w:rsidRPr="00D4549C">
        <w:rPr>
          <w:rFonts w:cs="B Zar" w:hint="cs"/>
          <w:rtl/>
        </w:rPr>
        <w:t xml:space="preserve"> اح</w:t>
      </w:r>
      <w:r w:rsidR="00FE4F4C">
        <w:rPr>
          <w:rFonts w:cs="B Zar" w:hint="cs"/>
          <w:rtl/>
        </w:rPr>
        <w:t>ی</w:t>
      </w:r>
      <w:r w:rsidRPr="00D4549C">
        <w:rPr>
          <w:rFonts w:cs="B Zar" w:hint="cs"/>
          <w:rtl/>
        </w:rPr>
        <w:t>اء هم</w:t>
      </w:r>
      <w:r w:rsidR="00FE4F4C">
        <w:rPr>
          <w:rFonts w:cs="B Zar" w:hint="cs"/>
          <w:rtl/>
        </w:rPr>
        <w:t>ی</w:t>
      </w:r>
      <w:r w:rsidRPr="00D4549C">
        <w:rPr>
          <w:rFonts w:cs="B Zar" w:hint="cs"/>
          <w:rtl/>
        </w:rPr>
        <w:t>ن ظرف</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دار</w:t>
      </w:r>
      <w:r w:rsidR="00FE4F4C">
        <w:rPr>
          <w:rFonts w:cs="B Zar" w:hint="cs"/>
          <w:rtl/>
        </w:rPr>
        <w:t>ی</w:t>
      </w:r>
      <w:r w:rsidRPr="00D4549C">
        <w:rPr>
          <w:rFonts w:cs="B Zar" w:hint="cs"/>
          <w:rtl/>
        </w:rPr>
        <w:t>د. در نظر بگ</w:t>
      </w:r>
      <w:r w:rsidR="00FE4F4C">
        <w:rPr>
          <w:rFonts w:cs="B Zar" w:hint="cs"/>
          <w:rtl/>
        </w:rPr>
        <w:t>ی</w:t>
      </w:r>
      <w:r w:rsidRPr="00D4549C">
        <w:rPr>
          <w:rFonts w:cs="B Zar" w:hint="cs"/>
          <w:rtl/>
        </w:rPr>
        <w:t>ر</w:t>
      </w:r>
      <w:r w:rsidR="00FE4F4C">
        <w:rPr>
          <w:rFonts w:cs="B Zar" w:hint="cs"/>
          <w:rtl/>
        </w:rPr>
        <w:t>ی</w:t>
      </w:r>
      <w:r w:rsidRPr="00D4549C">
        <w:rPr>
          <w:rFonts w:cs="B Zar" w:hint="cs"/>
          <w:rtl/>
        </w:rPr>
        <w:t>م امام زمان</w:t>
      </w:r>
      <w:r w:rsidR="00B02186" w:rsidRPr="00D4549C">
        <w:rPr>
          <w:rFonts w:cs="B Zar" w:hint="cs"/>
          <w:rtl/>
        </w:rPr>
        <w:t>(عجل الله تعالی فرجه الشریف)</w:t>
      </w:r>
      <w:r w:rsidRPr="00D4549C">
        <w:rPr>
          <w:rFonts w:cs="B Zar" w:hint="cs"/>
          <w:rtl/>
        </w:rPr>
        <w:t xml:space="preserve"> در مقام</w:t>
      </w:r>
      <w:r w:rsidR="00FE4F4C">
        <w:rPr>
          <w:rFonts w:cs="B Zar" w:hint="cs"/>
          <w:rtl/>
        </w:rPr>
        <w:t>ی</w:t>
      </w:r>
      <w:r w:rsidRPr="00D4549C">
        <w:rPr>
          <w:rFonts w:cs="B Zar" w:hint="cs"/>
          <w:rtl/>
        </w:rPr>
        <w:t xml:space="preserve"> هستند که همة اسماء اله</w:t>
      </w:r>
      <w:r w:rsidR="00FE4F4C">
        <w:rPr>
          <w:rFonts w:cs="B Zar" w:hint="cs"/>
          <w:rtl/>
        </w:rPr>
        <w:t>ی</w:t>
      </w:r>
      <w:r w:rsidRPr="00D4549C">
        <w:rPr>
          <w:rFonts w:cs="B Zar" w:hint="cs"/>
          <w:rtl/>
        </w:rPr>
        <w:t xml:space="preserve"> به قلبشان تجل</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کند و خداوند را با همة اسماء</w:t>
      </w:r>
      <w:r w:rsidR="00F84283" w:rsidRPr="00D4549C">
        <w:rPr>
          <w:rFonts w:cs="B Zar" w:hint="cs"/>
          <w:rtl/>
        </w:rPr>
        <w:t xml:space="preserve"> </w:t>
      </w:r>
      <w:r w:rsidRPr="00D4549C">
        <w:rPr>
          <w:rFonts w:cs="B Zar" w:hint="cs"/>
          <w:rtl/>
        </w:rPr>
        <w:t>اش م</w:t>
      </w:r>
      <w:r w:rsidR="00FE4F4C">
        <w:rPr>
          <w:rFonts w:cs="B Zar" w:hint="cs"/>
          <w:rtl/>
        </w:rPr>
        <w:t>ی</w:t>
      </w:r>
      <w:r w:rsidR="00F84283" w:rsidRPr="00D4549C">
        <w:rPr>
          <w:rFonts w:cs="B Zar" w:hint="cs"/>
          <w:rtl/>
        </w:rPr>
        <w:t xml:space="preserve"> </w:t>
      </w:r>
      <w:r w:rsidRPr="00D4549C">
        <w:rPr>
          <w:rFonts w:cs="B Zar" w:hint="cs"/>
          <w:rtl/>
        </w:rPr>
        <w:t>شناسند و او را با همة اسماء</w:t>
      </w:r>
      <w:r w:rsidR="00F84283" w:rsidRPr="00D4549C">
        <w:rPr>
          <w:rFonts w:cs="B Zar" w:hint="cs"/>
          <w:rtl/>
        </w:rPr>
        <w:t xml:space="preserve"> </w:t>
      </w:r>
      <w:r w:rsidRPr="00D4549C">
        <w:rPr>
          <w:rFonts w:cs="B Zar" w:hint="cs"/>
          <w:rtl/>
        </w:rPr>
        <w:t>اش عبادت م</w:t>
      </w:r>
      <w:r w:rsidR="00FE4F4C">
        <w:rPr>
          <w:rFonts w:cs="B Zar" w:hint="cs"/>
          <w:rtl/>
        </w:rPr>
        <w:t>ی</w:t>
      </w:r>
      <w:r w:rsidR="00F84283" w:rsidRPr="00D4549C">
        <w:rPr>
          <w:rFonts w:cs="B Zar" w:hint="cs"/>
          <w:rtl/>
        </w:rPr>
        <w:t xml:space="preserve"> </w:t>
      </w:r>
      <w:r w:rsidRPr="00D4549C">
        <w:rPr>
          <w:rFonts w:cs="B Zar" w:hint="cs"/>
          <w:rtl/>
        </w:rPr>
        <w:t>کنند. حالا خداوند به ما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 xml:space="preserve">ها </w:t>
      </w:r>
      <w:r w:rsidRPr="00D4549C">
        <w:rPr>
          <w:rStyle w:val="ArabiChar"/>
          <w:rFonts w:cs="B Zar" w:hint="cs"/>
          <w:rtl/>
        </w:rPr>
        <w:t>«</w:t>
      </w:r>
      <w:r w:rsidR="00FE4F4C">
        <w:rPr>
          <w:rStyle w:val="ArabiChar"/>
          <w:rFonts w:cs="B Zar" w:hint="cs"/>
          <w:rtl/>
        </w:rPr>
        <w:t>کی</w:t>
      </w:r>
      <w:r w:rsidRPr="00D4549C">
        <w:rPr>
          <w:rStyle w:val="ArabiChar"/>
          <w:rFonts w:cs="B Zar" w:hint="cs"/>
          <w:rtl/>
        </w:rPr>
        <w:t>فَ تَ</w:t>
      </w:r>
      <w:r w:rsidR="00FE4F4C">
        <w:rPr>
          <w:rStyle w:val="ArabiChar"/>
          <w:rFonts w:cs="B Zar" w:hint="cs"/>
          <w:rtl/>
        </w:rPr>
        <w:t>ک</w:t>
      </w:r>
      <w:r w:rsidRPr="00D4549C">
        <w:rPr>
          <w:rStyle w:val="ArabiChar"/>
          <w:rFonts w:cs="B Zar" w:hint="cs"/>
          <w:rtl/>
        </w:rPr>
        <w:t>فُرُونَ»</w:t>
      </w:r>
      <w:r w:rsidRPr="00D4549C">
        <w:rPr>
          <w:rFonts w:cs="B Zar" w:hint="cs"/>
          <w:rtl/>
        </w:rPr>
        <w:t xml:space="preserve"> چه شده است،</w:t>
      </w:r>
      <w:r w:rsidR="000420CC" w:rsidRPr="00D4549C">
        <w:rPr>
          <w:rFonts w:cs="B Zar" w:hint="cs"/>
          <w:rtl/>
        </w:rPr>
        <w:t xml:space="preserve"> </w:t>
      </w:r>
      <w:r w:rsidRPr="00D4549C">
        <w:rPr>
          <w:rFonts w:cs="B Zar" w:hint="cs"/>
          <w:rtl/>
        </w:rPr>
        <w:t>به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خواهد قلب شما را آماده برا</w:t>
      </w:r>
      <w:r w:rsidR="00FE4F4C">
        <w:rPr>
          <w:rFonts w:cs="B Zar" w:hint="cs"/>
          <w:rtl/>
        </w:rPr>
        <w:t>ی</w:t>
      </w:r>
      <w:r w:rsidRPr="00D4549C">
        <w:rPr>
          <w:rFonts w:cs="B Zar" w:hint="cs"/>
          <w:rtl/>
        </w:rPr>
        <w:t xml:space="preserve"> تجل</w:t>
      </w:r>
      <w:r w:rsidR="00FE4F4C">
        <w:rPr>
          <w:rFonts w:cs="B Zar" w:hint="cs"/>
          <w:rtl/>
        </w:rPr>
        <w:t>ی</w:t>
      </w:r>
      <w:r w:rsidRPr="00D4549C">
        <w:rPr>
          <w:rFonts w:cs="B Zar" w:hint="cs"/>
          <w:rtl/>
        </w:rPr>
        <w:t>ات اسماء اله</w:t>
      </w:r>
      <w:r w:rsidR="00FE4F4C">
        <w:rPr>
          <w:rFonts w:cs="B Zar" w:hint="cs"/>
          <w:rtl/>
        </w:rPr>
        <w:t>ی</w:t>
      </w:r>
      <w:r w:rsidRPr="00D4549C">
        <w:rPr>
          <w:rFonts w:cs="B Zar" w:hint="cs"/>
          <w:rtl/>
        </w:rPr>
        <w:t xml:space="preserve"> نما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فر م</w:t>
      </w:r>
      <w:r w:rsidR="00FE4F4C">
        <w:rPr>
          <w:rFonts w:cs="B Zar" w:hint="cs"/>
          <w:rtl/>
        </w:rPr>
        <w:t>ی</w:t>
      </w:r>
      <w:r w:rsidR="00F84283" w:rsidRPr="00D4549C">
        <w:rPr>
          <w:rFonts w:cs="B Zar" w:hint="cs"/>
          <w:rtl/>
        </w:rPr>
        <w:t xml:space="preserve"> </w:t>
      </w:r>
      <w:r w:rsidRPr="00D4549C">
        <w:rPr>
          <w:rFonts w:cs="B Zar" w:hint="cs"/>
          <w:rtl/>
        </w:rPr>
        <w:t>ورز</w:t>
      </w:r>
      <w:r w:rsidR="00FE4F4C">
        <w:rPr>
          <w:rFonts w:cs="B Zar" w:hint="cs"/>
          <w:rtl/>
        </w:rPr>
        <w:t>ی</w:t>
      </w:r>
      <w:r w:rsidRPr="00D4549C">
        <w:rPr>
          <w:rFonts w:cs="B Zar" w:hint="cs"/>
          <w:rtl/>
        </w:rPr>
        <w:t xml:space="preserve">د؟ اگر </w:t>
      </w:r>
      <w:r w:rsidR="00FE4F4C">
        <w:rPr>
          <w:rFonts w:cs="B Zar" w:hint="cs"/>
          <w:rtl/>
        </w:rPr>
        <w:t>یک</w:t>
      </w:r>
      <w:r w:rsidRPr="00D4549C">
        <w:rPr>
          <w:rFonts w:cs="B Zar" w:hint="cs"/>
          <w:rtl/>
        </w:rPr>
        <w:t xml:space="preserve"> اسم به قلب انسان تجل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و انسان حق را در صفت آن اسم ب</w:t>
      </w:r>
      <w:r w:rsidR="00FE4F4C">
        <w:rPr>
          <w:rFonts w:cs="B Zar" w:hint="cs"/>
          <w:rtl/>
        </w:rPr>
        <w:t>ی</w:t>
      </w:r>
      <w:r w:rsidRPr="00D4549C">
        <w:rPr>
          <w:rFonts w:cs="B Zar" w:hint="cs"/>
          <w:rtl/>
        </w:rPr>
        <w:t>ابد، تا ابد مست حق م</w:t>
      </w:r>
      <w:r w:rsidR="00FE4F4C">
        <w:rPr>
          <w:rFonts w:cs="B Zar" w:hint="cs"/>
          <w:rtl/>
        </w:rPr>
        <w:t>ی</w:t>
      </w:r>
      <w:r w:rsidR="00F84283" w:rsidRPr="00D4549C">
        <w:rPr>
          <w:rFonts w:cs="B Zar" w:hint="cs"/>
          <w:rtl/>
        </w:rPr>
        <w:t xml:space="preserve"> </w:t>
      </w:r>
      <w:r w:rsidRPr="00D4549C">
        <w:rPr>
          <w:rFonts w:cs="B Zar" w:hint="cs"/>
          <w:rtl/>
        </w:rPr>
        <w:t>شود. حالا چقدر ش</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د</w:t>
      </w:r>
      <w:r w:rsidR="00FE4F4C">
        <w:rPr>
          <w:rFonts w:cs="B Zar" w:hint="cs"/>
          <w:rtl/>
        </w:rPr>
        <w:t>ی</w:t>
      </w:r>
      <w:r w:rsidRPr="00D4549C">
        <w:rPr>
          <w:rFonts w:cs="B Zar" w:hint="cs"/>
          <w:rtl/>
        </w:rPr>
        <w:t>ن آمده تا همة اسماء را در قلب انسان جلوه دهد، تا انسان خل</w:t>
      </w:r>
      <w:r w:rsidR="00FE4F4C">
        <w:rPr>
          <w:rFonts w:cs="B Zar" w:hint="cs"/>
          <w:rtl/>
        </w:rPr>
        <w:t>ی</w:t>
      </w:r>
      <w:r w:rsidRPr="00D4549C">
        <w:rPr>
          <w:rFonts w:cs="B Zar" w:hint="cs"/>
          <w:rtl/>
        </w:rPr>
        <w:t>فه خدا شود ول</w:t>
      </w:r>
      <w:r w:rsidR="00FE4F4C">
        <w:rPr>
          <w:rFonts w:cs="B Zar" w:hint="cs"/>
          <w:rtl/>
        </w:rPr>
        <w:t>ی</w:t>
      </w:r>
      <w:r w:rsidRPr="00D4549C">
        <w:rPr>
          <w:rFonts w:cs="B Zar" w:hint="cs"/>
          <w:rtl/>
        </w:rPr>
        <w:t xml:space="preserve"> ما به ا</w:t>
      </w:r>
      <w:r w:rsidR="00FE4F4C">
        <w:rPr>
          <w:rFonts w:cs="B Zar" w:hint="cs"/>
          <w:rtl/>
        </w:rPr>
        <w:t>ی</w:t>
      </w:r>
      <w:r w:rsidRPr="00D4549C">
        <w:rPr>
          <w:rFonts w:cs="B Zar" w:hint="cs"/>
          <w:rtl/>
        </w:rPr>
        <w:t>ن د</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م بهاء 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م. اسلام آمده است تا هم اسم «جلال» اله</w:t>
      </w:r>
      <w:r w:rsidR="00FE4F4C">
        <w:rPr>
          <w:rFonts w:cs="B Zar" w:hint="cs"/>
          <w:rtl/>
        </w:rPr>
        <w:t>ی</w:t>
      </w:r>
      <w:r w:rsidRPr="00D4549C">
        <w:rPr>
          <w:rFonts w:cs="B Zar" w:hint="cs"/>
          <w:rtl/>
        </w:rPr>
        <w:t xml:space="preserve"> بر قلب</w:t>
      </w:r>
      <w:r w:rsidR="00F84283" w:rsidRPr="00D4549C">
        <w:rPr>
          <w:rFonts w:cs="B Zar" w:hint="cs"/>
          <w:rtl/>
        </w:rPr>
        <w:t xml:space="preserve"> </w:t>
      </w:r>
      <w:r w:rsidRPr="00D4549C">
        <w:rPr>
          <w:rFonts w:cs="B Zar" w:hint="cs"/>
          <w:rtl/>
        </w:rPr>
        <w:t xml:space="preserve">ها جلـوه </w:t>
      </w:r>
      <w:r w:rsidR="00FE4F4C">
        <w:rPr>
          <w:rFonts w:cs="B Zar" w:hint="cs"/>
          <w:rtl/>
        </w:rPr>
        <w:t>ک</w:t>
      </w:r>
      <w:r w:rsidRPr="00D4549C">
        <w:rPr>
          <w:rFonts w:cs="B Zar" w:hint="cs"/>
          <w:rtl/>
        </w:rPr>
        <w:t xml:space="preserve">نـد و انسان در مقـابل حـق مبهوت شود، و هم اسم «جمال» جلوه </w:t>
      </w:r>
      <w:r w:rsidR="00FE4F4C">
        <w:rPr>
          <w:rFonts w:cs="B Zar" w:hint="cs"/>
          <w:rtl/>
        </w:rPr>
        <w:t>ک</w:t>
      </w:r>
      <w:r w:rsidRPr="00D4549C">
        <w:rPr>
          <w:rFonts w:cs="B Zar" w:hint="cs"/>
          <w:rtl/>
        </w:rPr>
        <w:t>ند و انسان در اُنس با حق قرار گ</w:t>
      </w:r>
      <w:r w:rsidR="00FE4F4C">
        <w:rPr>
          <w:rFonts w:cs="B Zar" w:hint="cs"/>
          <w:rtl/>
        </w:rPr>
        <w:t>ی</w:t>
      </w:r>
      <w:r w:rsidRPr="00D4549C">
        <w:rPr>
          <w:rFonts w:cs="B Zar" w:hint="cs"/>
          <w:rtl/>
        </w:rPr>
        <w:t xml:space="preserve">رد، و هم اسم «ظاهر» جلوه </w:t>
      </w:r>
      <w:r w:rsidR="00FE4F4C">
        <w:rPr>
          <w:rFonts w:cs="B Zar" w:hint="cs"/>
          <w:rtl/>
        </w:rPr>
        <w:t>ک</w:t>
      </w:r>
      <w:r w:rsidRPr="00D4549C">
        <w:rPr>
          <w:rFonts w:cs="B Zar" w:hint="cs"/>
          <w:rtl/>
        </w:rPr>
        <w:t>ند و انسان همة عالم را حق بب</w:t>
      </w:r>
      <w:r w:rsidR="00FE4F4C">
        <w:rPr>
          <w:rFonts w:cs="B Zar" w:hint="cs"/>
          <w:rtl/>
        </w:rPr>
        <w:t>ی</w:t>
      </w:r>
      <w:r w:rsidRPr="00D4549C">
        <w:rPr>
          <w:rFonts w:cs="B Zar" w:hint="cs"/>
          <w:rtl/>
        </w:rPr>
        <w:t xml:space="preserve">ند، و هم اسم «باطن» جلوه </w:t>
      </w:r>
      <w:r w:rsidR="00FE4F4C">
        <w:rPr>
          <w:rFonts w:cs="B Zar" w:hint="cs"/>
          <w:rtl/>
        </w:rPr>
        <w:t>ک</w:t>
      </w:r>
      <w:r w:rsidRPr="00D4549C">
        <w:rPr>
          <w:rFonts w:cs="B Zar" w:hint="cs"/>
          <w:rtl/>
        </w:rPr>
        <w:t>ند و حقا</w:t>
      </w:r>
      <w:r w:rsidR="00FE4F4C">
        <w:rPr>
          <w:rFonts w:cs="B Zar" w:hint="cs"/>
          <w:rtl/>
        </w:rPr>
        <w:t>ی</w:t>
      </w:r>
      <w:r w:rsidRPr="00D4549C">
        <w:rPr>
          <w:rFonts w:cs="B Zar" w:hint="cs"/>
          <w:rtl/>
        </w:rPr>
        <w:t>ق معنو</w:t>
      </w:r>
      <w:r w:rsidR="00FE4F4C">
        <w:rPr>
          <w:rFonts w:cs="B Zar" w:hint="cs"/>
          <w:rtl/>
        </w:rPr>
        <w:t>ی</w:t>
      </w:r>
      <w:r w:rsidRPr="00D4549C">
        <w:rPr>
          <w:rFonts w:cs="B Zar" w:hint="cs"/>
          <w:rtl/>
        </w:rPr>
        <w:t xml:space="preserve"> عالم برا</w:t>
      </w:r>
      <w:r w:rsidR="00FE4F4C">
        <w:rPr>
          <w:rFonts w:cs="B Zar" w:hint="cs"/>
          <w:rtl/>
        </w:rPr>
        <w:t>ی</w:t>
      </w:r>
      <w:r w:rsidRPr="00D4549C">
        <w:rPr>
          <w:rFonts w:cs="B Zar" w:hint="cs"/>
          <w:rtl/>
        </w:rPr>
        <w:t>ش آش</w:t>
      </w:r>
      <w:r w:rsidR="00FE4F4C">
        <w:rPr>
          <w:rFonts w:cs="B Zar" w:hint="cs"/>
          <w:rtl/>
        </w:rPr>
        <w:t>ک</w:t>
      </w:r>
      <w:r w:rsidRPr="00D4549C">
        <w:rPr>
          <w:rFonts w:cs="B Zar" w:hint="cs"/>
          <w:rtl/>
        </w:rPr>
        <w:t>ار شود، و هم</w:t>
      </w:r>
      <w:r w:rsidR="00FE4F4C">
        <w:rPr>
          <w:rFonts w:cs="B Zar" w:hint="cs"/>
          <w:rtl/>
        </w:rPr>
        <w:t>ی</w:t>
      </w:r>
      <w:r w:rsidRPr="00D4549C">
        <w:rPr>
          <w:rFonts w:cs="B Zar" w:hint="cs"/>
          <w:rtl/>
        </w:rPr>
        <w:t>ن طور اسم</w:t>
      </w:r>
      <w:r w:rsidR="00FE4F4C">
        <w:rPr>
          <w:rFonts w:cs="B Zar" w:hint="cs"/>
          <w:rtl/>
        </w:rPr>
        <w:t>ی</w:t>
      </w:r>
      <w:r w:rsidRPr="00D4549C">
        <w:rPr>
          <w:rFonts w:cs="B Zar" w:hint="cs"/>
          <w:rtl/>
        </w:rPr>
        <w:t xml:space="preserve"> بعد از اسم</w:t>
      </w:r>
      <w:r w:rsidR="00FE4F4C">
        <w:rPr>
          <w:rFonts w:cs="B Zar" w:hint="cs"/>
          <w:rtl/>
        </w:rPr>
        <w:t>ی</w:t>
      </w:r>
      <w:r w:rsidRPr="00D4549C">
        <w:rPr>
          <w:rFonts w:cs="B Zar" w:hint="cs"/>
          <w:rtl/>
        </w:rPr>
        <w:t xml:space="preserve"> بر قلب او تجل</w:t>
      </w:r>
      <w:r w:rsidR="00FE4F4C">
        <w:rPr>
          <w:rFonts w:cs="B Zar" w:hint="cs"/>
          <w:rtl/>
        </w:rPr>
        <w:t>ی</w:t>
      </w:r>
      <w:r w:rsidRPr="00D4549C">
        <w:rPr>
          <w:rFonts w:cs="B Zar" w:hint="cs"/>
          <w:rtl/>
        </w:rPr>
        <w:t xml:space="preserve"> نما</w:t>
      </w:r>
      <w:r w:rsidR="00FE4F4C">
        <w:rPr>
          <w:rFonts w:cs="B Zar" w:hint="cs"/>
          <w:rtl/>
        </w:rPr>
        <w:t>ی</w:t>
      </w:r>
      <w:r w:rsidRPr="00D4549C">
        <w:rPr>
          <w:rFonts w:cs="B Zar" w:hint="cs"/>
          <w:rtl/>
        </w:rPr>
        <w:t>د. آدم</w:t>
      </w:r>
      <w:r w:rsidR="00FE4F4C">
        <w:rPr>
          <w:rFonts w:cs="B Zar" w:hint="cs"/>
          <w:rtl/>
        </w:rPr>
        <w:t>ی</w:t>
      </w:r>
      <w:r w:rsidRPr="00D4549C">
        <w:rPr>
          <w:rFonts w:cs="B Zar" w:hint="cs"/>
          <w:rtl/>
        </w:rPr>
        <w:t>ت ظرف</w:t>
      </w:r>
      <w:r w:rsidR="00FE4F4C">
        <w:rPr>
          <w:rFonts w:cs="B Zar" w:hint="cs"/>
          <w:rtl/>
        </w:rPr>
        <w:t>ی</w:t>
      </w:r>
      <w:r w:rsidRPr="00D4549C">
        <w:rPr>
          <w:rFonts w:cs="B Zar" w:hint="cs"/>
          <w:rtl/>
        </w:rPr>
        <w:t>ت چن</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مال</w:t>
      </w:r>
      <w:r w:rsidR="00FE4F4C">
        <w:rPr>
          <w:rFonts w:cs="B Zar" w:hint="cs"/>
          <w:rtl/>
        </w:rPr>
        <w:t>ی</w:t>
      </w:r>
      <w:r w:rsidRPr="00D4549C">
        <w:rPr>
          <w:rFonts w:cs="B Zar" w:hint="cs"/>
          <w:rtl/>
        </w:rPr>
        <w:t xml:space="preserve"> را دارد، </w:t>
      </w:r>
      <w:r w:rsidR="00FE4F4C">
        <w:rPr>
          <w:rFonts w:cs="B Zar" w:hint="cs"/>
          <w:rtl/>
        </w:rPr>
        <w:t>ک</w:t>
      </w:r>
      <w:r w:rsidRPr="00D4549C">
        <w:rPr>
          <w:rFonts w:cs="B Zar" w:hint="cs"/>
          <w:rtl/>
        </w:rPr>
        <w:t>اف</w:t>
      </w:r>
      <w:r w:rsidR="00FE4F4C">
        <w:rPr>
          <w:rFonts w:cs="B Zar" w:hint="cs"/>
          <w:rtl/>
        </w:rPr>
        <w:t>ی</w:t>
      </w:r>
      <w:r w:rsidRPr="00D4549C">
        <w:rPr>
          <w:rFonts w:cs="B Zar" w:hint="cs"/>
          <w:rtl/>
        </w:rPr>
        <w:t xml:space="preserve"> است با تمام صدق و اخلاص از د</w:t>
      </w:r>
      <w:r w:rsidR="00FE4F4C">
        <w:rPr>
          <w:rFonts w:cs="B Zar" w:hint="cs"/>
          <w:rtl/>
        </w:rPr>
        <w:t>ی</w:t>
      </w:r>
      <w:r w:rsidRPr="00D4549C">
        <w:rPr>
          <w:rFonts w:cs="B Zar" w:hint="cs"/>
          <w:rtl/>
        </w:rPr>
        <w:t xml:space="preserve">ن خدا استقبال </w:t>
      </w:r>
      <w:r w:rsidR="00FE4F4C">
        <w:rPr>
          <w:rFonts w:cs="B Zar" w:hint="cs"/>
          <w:rtl/>
        </w:rPr>
        <w:t>ک</w:t>
      </w:r>
      <w:r w:rsidRPr="00D4549C">
        <w:rPr>
          <w:rFonts w:cs="B Zar" w:hint="cs"/>
          <w:rtl/>
        </w:rPr>
        <w:t>ند.</w:t>
      </w:r>
    </w:p>
    <w:p w:rsidR="00702CA8" w:rsidRPr="00D4549C" w:rsidRDefault="00702CA8" w:rsidP="00D4549C">
      <w:pPr>
        <w:pStyle w:val="Heading2"/>
        <w:rPr>
          <w:rFonts w:hint="cs"/>
          <w:rtl/>
        </w:rPr>
      </w:pPr>
      <w:bookmarkStart w:id="90" w:name="_Toc185942292"/>
      <w:bookmarkStart w:id="91" w:name="_Toc200546211"/>
      <w:r w:rsidRPr="00D4549C">
        <w:rPr>
          <w:rFonts w:hint="cs"/>
          <w:rtl/>
        </w:rPr>
        <w:t>ناتوان</w:t>
      </w:r>
      <w:r w:rsidR="00FE4F4C">
        <w:rPr>
          <w:rFonts w:hint="cs"/>
          <w:rtl/>
        </w:rPr>
        <w:t>ی</w:t>
      </w:r>
      <w:r w:rsidRPr="00D4549C">
        <w:rPr>
          <w:rFonts w:hint="cs"/>
          <w:rtl/>
        </w:rPr>
        <w:t xml:space="preserve"> ملائ</w:t>
      </w:r>
      <w:r w:rsidR="00FE4F4C">
        <w:rPr>
          <w:rFonts w:hint="cs"/>
          <w:rtl/>
        </w:rPr>
        <w:t>ک</w:t>
      </w:r>
      <w:r w:rsidRPr="00D4549C">
        <w:rPr>
          <w:rFonts w:hint="cs"/>
          <w:rtl/>
        </w:rPr>
        <w:t>ه در پذ</w:t>
      </w:r>
      <w:r w:rsidR="00FE4F4C">
        <w:rPr>
          <w:rFonts w:hint="cs"/>
          <w:rtl/>
        </w:rPr>
        <w:t>ی</w:t>
      </w:r>
      <w:r w:rsidRPr="00D4549C">
        <w:rPr>
          <w:rFonts w:hint="cs"/>
          <w:rtl/>
        </w:rPr>
        <w:t>رش و اظهار تمام اسماء</w:t>
      </w:r>
      <w:bookmarkEnd w:id="90"/>
      <w:bookmarkEnd w:id="91"/>
    </w:p>
    <w:p w:rsidR="00702CA8" w:rsidRPr="00D4549C" w:rsidRDefault="00702CA8" w:rsidP="00E264BC">
      <w:pPr>
        <w:rPr>
          <w:rFonts w:cs="B Zar" w:hint="cs"/>
          <w:rtl/>
        </w:rPr>
      </w:pPr>
      <w:r w:rsidRPr="00D4549C">
        <w:rPr>
          <w:rFonts w:cs="B Zar" w:hint="cs"/>
          <w:rtl/>
        </w:rPr>
        <w:t>ملائ</w:t>
      </w:r>
      <w:r w:rsidR="00FE4F4C">
        <w:rPr>
          <w:rFonts w:cs="B Zar" w:hint="cs"/>
          <w:rtl/>
        </w:rPr>
        <w:t>ک</w:t>
      </w:r>
      <w:r w:rsidRPr="00D4549C">
        <w:rPr>
          <w:rFonts w:cs="B Zar" w:hint="cs"/>
          <w:rtl/>
        </w:rPr>
        <w:t xml:space="preserve">ه گفتند: </w:t>
      </w:r>
      <w:r w:rsidRPr="00D4549C">
        <w:rPr>
          <w:rStyle w:val="ArabiChar"/>
          <w:rFonts w:cs="B Zar" w:hint="cs"/>
          <w:rtl/>
        </w:rPr>
        <w:t>«نَحْنُ نُسَبِّحُ بِحَمْدِ</w:t>
      </w:r>
      <w:r w:rsidR="00FE4F4C">
        <w:rPr>
          <w:rStyle w:val="ArabiChar"/>
          <w:rFonts w:cs="B Zar" w:hint="cs"/>
          <w:rtl/>
        </w:rPr>
        <w:t>ک</w:t>
      </w:r>
      <w:r w:rsidRPr="00D4549C">
        <w:rPr>
          <w:rStyle w:val="ArabiChar"/>
          <w:rFonts w:cs="B Zar" w:hint="cs"/>
          <w:rtl/>
        </w:rPr>
        <w:t xml:space="preserve"> وَ نُقَدِّسُ لَ</w:t>
      </w:r>
      <w:r w:rsidR="00FE4F4C">
        <w:rPr>
          <w:rStyle w:val="ArabiChar"/>
          <w:rFonts w:cs="B Zar" w:hint="cs"/>
          <w:rtl/>
        </w:rPr>
        <w:t>ک</w:t>
      </w:r>
      <w:r w:rsidRPr="00D4549C">
        <w:rPr>
          <w:rStyle w:val="ArabiChar"/>
          <w:rFonts w:cs="B Zar" w:hint="cs"/>
          <w:rtl/>
        </w:rPr>
        <w:t>»</w:t>
      </w:r>
      <w:r w:rsidR="000420CC" w:rsidRPr="00D4549C">
        <w:rPr>
          <w:rFonts w:cs="B Zar" w:hint="cs"/>
          <w:rtl/>
        </w:rPr>
        <w:t xml:space="preserve"> </w:t>
      </w:r>
      <w:r w:rsidRPr="00D4549C">
        <w:rPr>
          <w:rFonts w:cs="B Zar" w:hint="cs"/>
          <w:rtl/>
        </w:rPr>
        <w:t>ما با اسم سبحان</w:t>
      </w:r>
      <w:r w:rsidR="00F84283" w:rsidRPr="00D4549C">
        <w:rPr>
          <w:rFonts w:cs="B Zar" w:hint="cs"/>
          <w:rtl/>
        </w:rPr>
        <w:t xml:space="preserve"> </w:t>
      </w:r>
      <w:r w:rsidRPr="00D4549C">
        <w:rPr>
          <w:rFonts w:cs="B Zar" w:hint="cs"/>
          <w:rtl/>
        </w:rPr>
        <w:t>بودنِ تو آشنا</w:t>
      </w:r>
      <w:r w:rsidR="00FE4F4C">
        <w:rPr>
          <w:rFonts w:cs="B Zar" w:hint="cs"/>
          <w:rtl/>
        </w:rPr>
        <w:t>یی</w:t>
      </w:r>
      <w:r w:rsidRPr="00D4549C">
        <w:rPr>
          <w:rFonts w:cs="B Zar" w:hint="cs"/>
          <w:rtl/>
        </w:rPr>
        <w:t>م</w:t>
      </w:r>
      <w:r w:rsidR="000420CC" w:rsidRPr="00D4549C">
        <w:rPr>
          <w:rFonts w:cs="B Zar" w:hint="cs"/>
          <w:rtl/>
        </w:rPr>
        <w:t xml:space="preserve"> </w:t>
      </w:r>
      <w:r w:rsidRPr="00D4549C">
        <w:rPr>
          <w:rFonts w:cs="B Zar" w:hint="cs"/>
          <w:rtl/>
        </w:rPr>
        <w:t>و از آن طر</w:t>
      </w:r>
      <w:r w:rsidR="00FE4F4C">
        <w:rPr>
          <w:rFonts w:cs="B Zar" w:hint="cs"/>
          <w:rtl/>
        </w:rPr>
        <w:t>ی</w:t>
      </w:r>
      <w:r w:rsidRPr="00D4549C">
        <w:rPr>
          <w:rFonts w:cs="B Zar" w:hint="cs"/>
          <w:rtl/>
        </w:rPr>
        <w:t>ق تو را حمد م</w:t>
      </w:r>
      <w:r w:rsidR="00FE4F4C">
        <w:rPr>
          <w:rFonts w:cs="B Zar" w:hint="cs"/>
          <w:rtl/>
        </w:rPr>
        <w:t>ی</w:t>
      </w:r>
      <w:r w:rsidR="00F84283" w:rsidRPr="00D4549C">
        <w:rPr>
          <w:rFonts w:cs="B Zar" w:hint="cs"/>
          <w:rtl/>
        </w:rPr>
        <w:t xml:space="preserve"> </w:t>
      </w:r>
      <w:r w:rsidRPr="00D4549C">
        <w:rPr>
          <w:rFonts w:cs="B Zar" w:hint="cs"/>
          <w:rtl/>
        </w:rPr>
        <w:t>کن</w:t>
      </w:r>
      <w:r w:rsidR="00FE4F4C">
        <w:rPr>
          <w:rFonts w:cs="B Zar" w:hint="cs"/>
          <w:rtl/>
        </w:rPr>
        <w:t>ی</w:t>
      </w:r>
      <w:r w:rsidRPr="00D4549C">
        <w:rPr>
          <w:rFonts w:cs="B Zar" w:hint="cs"/>
          <w:rtl/>
        </w:rPr>
        <w:t>م و اسم قدوس</w:t>
      </w:r>
      <w:r w:rsidR="00F84283" w:rsidRPr="00D4549C">
        <w:rPr>
          <w:rFonts w:cs="B Zar" w:hint="cs"/>
          <w:rtl/>
        </w:rPr>
        <w:t xml:space="preserve"> </w:t>
      </w:r>
      <w:r w:rsidRPr="00D4549C">
        <w:rPr>
          <w:rFonts w:cs="B Zar" w:hint="cs"/>
          <w:rtl/>
        </w:rPr>
        <w:t>بودن تو را هم م</w:t>
      </w:r>
      <w:r w:rsidR="00FE4F4C">
        <w:rPr>
          <w:rFonts w:cs="B Zar" w:hint="cs"/>
          <w:rtl/>
        </w:rPr>
        <w:t>ی</w:t>
      </w:r>
      <w:r w:rsidR="00F84283" w:rsidRPr="00D4549C">
        <w:rPr>
          <w:rFonts w:cs="B Zar" w:hint="cs"/>
          <w:rtl/>
        </w:rPr>
        <w:t xml:space="preserve"> </w:t>
      </w:r>
      <w:r w:rsidRPr="00D4549C">
        <w:rPr>
          <w:rFonts w:cs="B Zar" w:hint="cs"/>
          <w:rtl/>
        </w:rPr>
        <w:t>شناس</w:t>
      </w:r>
      <w:r w:rsidR="00FE4F4C">
        <w:rPr>
          <w:rFonts w:cs="B Zar" w:hint="cs"/>
          <w:rtl/>
        </w:rPr>
        <w:t>ی</w:t>
      </w:r>
      <w:r w:rsidRPr="00D4549C">
        <w:rPr>
          <w:rFonts w:cs="B Zar" w:hint="cs"/>
          <w:rtl/>
        </w:rPr>
        <w:t>م و تو را از هر نقص</w:t>
      </w:r>
      <w:r w:rsidR="00FE4F4C">
        <w:rPr>
          <w:rFonts w:cs="B Zar" w:hint="cs"/>
          <w:rtl/>
        </w:rPr>
        <w:t>ی</w:t>
      </w:r>
      <w:r w:rsidRPr="00D4549C">
        <w:rPr>
          <w:rFonts w:cs="B Zar" w:hint="cs"/>
          <w:rtl/>
        </w:rPr>
        <w:t xml:space="preserve"> منزه م</w:t>
      </w:r>
      <w:r w:rsidR="00FE4F4C">
        <w:rPr>
          <w:rFonts w:cs="B Zar" w:hint="cs"/>
          <w:rtl/>
        </w:rPr>
        <w:t>ی</w:t>
      </w:r>
      <w:r w:rsidR="00F84283" w:rsidRPr="00D4549C">
        <w:rPr>
          <w:rFonts w:cs="B Zar" w:hint="cs"/>
          <w:rtl/>
        </w:rPr>
        <w:t xml:space="preserve"> </w:t>
      </w:r>
      <w:r w:rsidRPr="00D4549C">
        <w:rPr>
          <w:rFonts w:cs="B Zar" w:hint="cs"/>
          <w:rtl/>
        </w:rPr>
        <w:t>دار</w:t>
      </w:r>
      <w:r w:rsidR="00FE4F4C">
        <w:rPr>
          <w:rFonts w:cs="B Zar" w:hint="cs"/>
          <w:rtl/>
        </w:rPr>
        <w:t>ی</w:t>
      </w:r>
      <w:r w:rsidRPr="00D4549C">
        <w:rPr>
          <w:rFonts w:cs="B Zar" w:hint="cs"/>
          <w:rtl/>
        </w:rPr>
        <w:t>م، و لذا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م خل</w:t>
      </w:r>
      <w:r w:rsidR="00FE4F4C">
        <w:rPr>
          <w:rFonts w:cs="B Zar" w:hint="cs"/>
          <w:rtl/>
        </w:rPr>
        <w:t>ی</w:t>
      </w:r>
      <w:r w:rsidRPr="00D4549C">
        <w:rPr>
          <w:rFonts w:cs="B Zar" w:hint="cs"/>
          <w:rtl/>
        </w:rPr>
        <w:t>فة تو باش</w:t>
      </w:r>
      <w:r w:rsidR="00FE4F4C">
        <w:rPr>
          <w:rFonts w:cs="B Zar" w:hint="cs"/>
          <w:rtl/>
        </w:rPr>
        <w:t>ی</w:t>
      </w:r>
      <w:r w:rsidRPr="00D4549C">
        <w:rPr>
          <w:rFonts w:cs="B Zar" w:hint="cs"/>
          <w:rtl/>
        </w:rPr>
        <w:t>م. خدا هم سخن آن</w:t>
      </w:r>
      <w:r w:rsidR="00F84283" w:rsidRPr="00D4549C">
        <w:rPr>
          <w:rFonts w:cs="B Zar" w:hint="cs"/>
          <w:rtl/>
        </w:rPr>
        <w:t xml:space="preserve"> </w:t>
      </w:r>
      <w:r w:rsidRPr="00D4549C">
        <w:rPr>
          <w:rFonts w:cs="B Zar" w:hint="cs"/>
          <w:rtl/>
        </w:rPr>
        <w:t>ها را نف</w:t>
      </w:r>
      <w:r w:rsidR="00FE4F4C">
        <w:rPr>
          <w:rFonts w:cs="B Zar" w:hint="cs"/>
          <w:rtl/>
        </w:rPr>
        <w:t>ی</w:t>
      </w:r>
      <w:r w:rsidRPr="00D4549C">
        <w:rPr>
          <w:rFonts w:cs="B Zar" w:hint="cs"/>
          <w:rtl/>
        </w:rPr>
        <w:t xml:space="preserve"> نفرمود </w:t>
      </w:r>
      <w:r w:rsidR="00FE4F4C">
        <w:rPr>
          <w:rFonts w:cs="B Zar" w:hint="cs"/>
          <w:rtl/>
        </w:rPr>
        <w:t>ک</w:t>
      </w:r>
      <w:r w:rsidRPr="00D4549C">
        <w:rPr>
          <w:rFonts w:cs="B Zar" w:hint="cs"/>
          <w:rtl/>
        </w:rPr>
        <w:t>ه حامل آن اسماء ن</w:t>
      </w:r>
      <w:r w:rsidR="00FE4F4C">
        <w:rPr>
          <w:rFonts w:cs="B Zar" w:hint="cs"/>
          <w:rtl/>
        </w:rPr>
        <w:t>ی</w:t>
      </w:r>
      <w:r w:rsidRPr="00D4549C">
        <w:rPr>
          <w:rFonts w:cs="B Zar" w:hint="cs"/>
          <w:rtl/>
        </w:rPr>
        <w:t>ست</w:t>
      </w:r>
      <w:r w:rsidR="00FE4F4C">
        <w:rPr>
          <w:rFonts w:cs="B Zar" w:hint="cs"/>
          <w:rtl/>
        </w:rPr>
        <w:t>ی</w:t>
      </w:r>
      <w:r w:rsidRPr="00D4549C">
        <w:rPr>
          <w:rFonts w:cs="B Zar" w:hint="cs"/>
          <w:rtl/>
        </w:rPr>
        <w:t>د، به آن</w:t>
      </w:r>
      <w:r w:rsidR="00F84283" w:rsidRPr="00D4549C">
        <w:rPr>
          <w:rFonts w:cs="B Zar" w:hint="cs"/>
          <w:rtl/>
        </w:rPr>
        <w:t xml:space="preserve"> </w:t>
      </w:r>
      <w:r w:rsidRPr="00D4549C">
        <w:rPr>
          <w:rFonts w:cs="B Zar" w:hint="cs"/>
          <w:rtl/>
        </w:rPr>
        <w:t>ها نشان</w:t>
      </w:r>
      <w:r w:rsidR="00F84283" w:rsidRPr="00D4549C">
        <w:rPr>
          <w:rFonts w:cs="B Zar" w:hint="cs"/>
          <w:rtl/>
        </w:rPr>
        <w:t xml:space="preserve"> </w:t>
      </w:r>
      <w:r w:rsidRPr="00D4549C">
        <w:rPr>
          <w:rFonts w:cs="B Zar" w:hint="cs"/>
          <w:rtl/>
        </w:rPr>
        <w:t xml:space="preserve"> داد </w:t>
      </w:r>
      <w:r w:rsidR="00FE4F4C">
        <w:rPr>
          <w:rFonts w:cs="B Zar" w:hint="cs"/>
          <w:rtl/>
        </w:rPr>
        <w:t>ک</w:t>
      </w:r>
      <w:r w:rsidRPr="00D4549C">
        <w:rPr>
          <w:rFonts w:cs="B Zar" w:hint="cs"/>
          <w:rtl/>
        </w:rPr>
        <w:t>ه</w:t>
      </w:r>
      <w:r w:rsidR="000420CC" w:rsidRPr="00D4549C">
        <w:rPr>
          <w:rFonts w:cs="B Zar" w:hint="cs"/>
          <w:rtl/>
        </w:rPr>
        <w:t xml:space="preserve"> </w:t>
      </w:r>
      <w:r w:rsidRPr="00D4549C">
        <w:rPr>
          <w:rFonts w:cs="B Zar" w:hint="cs"/>
          <w:rtl/>
        </w:rPr>
        <w:t>خدا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جامع جم</w:t>
      </w:r>
      <w:r w:rsidR="00FE4F4C">
        <w:rPr>
          <w:rFonts w:cs="B Zar" w:hint="cs"/>
          <w:rtl/>
        </w:rPr>
        <w:t>ی</w:t>
      </w:r>
      <w:r w:rsidRPr="00D4549C">
        <w:rPr>
          <w:rFonts w:cs="B Zar" w:hint="cs"/>
          <w:rtl/>
        </w:rPr>
        <w:t>ع اسماء است، خل</w:t>
      </w:r>
      <w:r w:rsidR="00FE4F4C">
        <w:rPr>
          <w:rFonts w:cs="B Zar" w:hint="cs"/>
          <w:rtl/>
        </w:rPr>
        <w:t>ی</w:t>
      </w:r>
      <w:r w:rsidRPr="00D4549C">
        <w:rPr>
          <w:rFonts w:cs="B Zar" w:hint="cs"/>
          <w:rtl/>
        </w:rPr>
        <w:t>فه</w:t>
      </w:r>
      <w:r w:rsidR="00F84283" w:rsidRPr="00D4549C">
        <w:rPr>
          <w:rFonts w:cs="B Zar" w:hint="cs"/>
          <w:rtl/>
        </w:rPr>
        <w:t xml:space="preserve"> </w:t>
      </w:r>
      <w:r w:rsidRPr="00D4549C">
        <w:rPr>
          <w:rFonts w:cs="B Zar" w:hint="cs"/>
          <w:rtl/>
        </w:rPr>
        <w:t>اش با</w:t>
      </w:r>
      <w:r w:rsidR="00FE4F4C">
        <w:rPr>
          <w:rFonts w:cs="B Zar" w:hint="cs"/>
          <w:rtl/>
        </w:rPr>
        <w:t>ی</w:t>
      </w:r>
      <w:r w:rsidRPr="00D4549C">
        <w:rPr>
          <w:rFonts w:cs="B Zar" w:hint="cs"/>
          <w:rtl/>
        </w:rPr>
        <w:t>د ظرف</w:t>
      </w:r>
      <w:r w:rsidR="00FE4F4C">
        <w:rPr>
          <w:rFonts w:cs="B Zar" w:hint="cs"/>
          <w:rtl/>
        </w:rPr>
        <w:t>ی</w:t>
      </w:r>
      <w:r w:rsidRPr="00D4549C">
        <w:rPr>
          <w:rFonts w:cs="B Zar" w:hint="cs"/>
          <w:rtl/>
        </w:rPr>
        <w:t>ت پذ</w:t>
      </w:r>
      <w:r w:rsidR="00FE4F4C">
        <w:rPr>
          <w:rFonts w:cs="B Zar" w:hint="cs"/>
          <w:rtl/>
        </w:rPr>
        <w:t>ی</w:t>
      </w:r>
      <w:r w:rsidRPr="00D4549C">
        <w:rPr>
          <w:rFonts w:cs="B Zar" w:hint="cs"/>
          <w:rtl/>
        </w:rPr>
        <w:t>رش و ظهور جم</w:t>
      </w:r>
      <w:r w:rsidR="00FE4F4C">
        <w:rPr>
          <w:rFonts w:cs="B Zar" w:hint="cs"/>
          <w:rtl/>
        </w:rPr>
        <w:t>ی</w:t>
      </w:r>
      <w:r w:rsidRPr="00D4549C">
        <w:rPr>
          <w:rFonts w:cs="B Zar" w:hint="cs"/>
          <w:rtl/>
        </w:rPr>
        <w:t>ع اسماء را داشته باشد، و آدم را با داشتن چن</w:t>
      </w:r>
      <w:r w:rsidR="00FE4F4C">
        <w:rPr>
          <w:rFonts w:cs="B Zar" w:hint="cs"/>
          <w:rtl/>
        </w:rPr>
        <w:t>ی</w:t>
      </w:r>
      <w:r w:rsidRPr="00D4549C">
        <w:rPr>
          <w:rFonts w:cs="B Zar" w:hint="cs"/>
          <w:rtl/>
        </w:rPr>
        <w:t>ن ظرف</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w:t>
      </w:r>
      <w:r w:rsidR="00D36F52" w:rsidRPr="00D4549C">
        <w:rPr>
          <w:rFonts w:cs="B Zar" w:hint="cs"/>
          <w:rtl/>
        </w:rPr>
        <w:t>به</w:t>
      </w:r>
      <w:r w:rsidRPr="00D4549C">
        <w:rPr>
          <w:rFonts w:cs="B Zar" w:hint="cs"/>
          <w:rtl/>
        </w:rPr>
        <w:t xml:space="preserve"> آن</w:t>
      </w:r>
      <w:r w:rsidR="00F84283" w:rsidRPr="00D4549C">
        <w:rPr>
          <w:rFonts w:cs="B Zar" w:hint="cs"/>
          <w:rtl/>
        </w:rPr>
        <w:t xml:space="preserve"> </w:t>
      </w:r>
      <w:r w:rsidRPr="00D4549C">
        <w:rPr>
          <w:rFonts w:cs="B Zar" w:hint="cs"/>
          <w:rtl/>
        </w:rPr>
        <w:t xml:space="preserve">ها </w:t>
      </w:r>
      <w:r w:rsidR="00D36F52" w:rsidRPr="00D4549C">
        <w:rPr>
          <w:rFonts w:cs="B Zar" w:hint="cs"/>
          <w:rtl/>
        </w:rPr>
        <w:t xml:space="preserve">نشان </w:t>
      </w:r>
      <w:r w:rsidRPr="00D4549C">
        <w:rPr>
          <w:rFonts w:cs="B Zar" w:hint="cs"/>
          <w:rtl/>
        </w:rPr>
        <w:t xml:space="preserve">داد. پس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بعض</w:t>
      </w:r>
      <w:r w:rsidR="00FE4F4C">
        <w:rPr>
          <w:rFonts w:cs="B Zar" w:hint="cs"/>
          <w:rtl/>
        </w:rPr>
        <w:t>ی</w:t>
      </w:r>
      <w:r w:rsidRPr="00D4549C">
        <w:rPr>
          <w:rFonts w:cs="B Zar" w:hint="cs"/>
          <w:rtl/>
        </w:rPr>
        <w:t xml:space="preserve"> از اسماء اله</w:t>
      </w:r>
      <w:r w:rsidR="00FE4F4C">
        <w:rPr>
          <w:rFonts w:cs="B Zar" w:hint="cs"/>
          <w:rtl/>
        </w:rPr>
        <w:t>ی</w:t>
      </w:r>
      <w:r w:rsidRPr="00D4549C">
        <w:rPr>
          <w:rFonts w:cs="B Zar" w:hint="cs"/>
          <w:rtl/>
        </w:rPr>
        <w:t xml:space="preserve"> بر جانش جلوه </w:t>
      </w:r>
      <w:r w:rsidR="00FE4F4C">
        <w:rPr>
          <w:rFonts w:cs="B Zar" w:hint="cs"/>
          <w:rtl/>
        </w:rPr>
        <w:t>ک</w:t>
      </w:r>
      <w:r w:rsidRPr="00D4549C">
        <w:rPr>
          <w:rFonts w:cs="B Zar" w:hint="cs"/>
          <w:rtl/>
        </w:rPr>
        <w:t>ند،</w:t>
      </w:r>
      <w:r w:rsidR="001E11F5" w:rsidRPr="00D4549C">
        <w:rPr>
          <w:rFonts w:cs="B Zar" w:hint="cs"/>
          <w:rtl/>
        </w:rPr>
        <w:t xml:space="preserve"> هنوز خل</w:t>
      </w:r>
      <w:r w:rsidR="00FE4F4C">
        <w:rPr>
          <w:rFonts w:cs="B Zar" w:hint="cs"/>
          <w:rtl/>
        </w:rPr>
        <w:t>ی</w:t>
      </w:r>
      <w:r w:rsidR="001E11F5" w:rsidRPr="00D4549C">
        <w:rPr>
          <w:rFonts w:cs="B Zar" w:hint="cs"/>
          <w:rtl/>
        </w:rPr>
        <w:t>فة خدا ن</w:t>
      </w:r>
      <w:r w:rsidR="00FE4F4C">
        <w:rPr>
          <w:rFonts w:cs="B Zar" w:hint="cs"/>
          <w:rtl/>
        </w:rPr>
        <w:t>ی</w:t>
      </w:r>
      <w:r w:rsidR="001E11F5" w:rsidRPr="00D4549C">
        <w:rPr>
          <w:rFonts w:cs="B Zar" w:hint="cs"/>
          <w:rtl/>
        </w:rPr>
        <w:t>ست، چون فرمود</w:t>
      </w:r>
      <w:r w:rsidRPr="00D4549C">
        <w:rPr>
          <w:rFonts w:cs="B Zar" w:hint="cs"/>
          <w:rtl/>
        </w:rPr>
        <w:t>:</w:t>
      </w:r>
      <w:r w:rsidR="009161FA" w:rsidRPr="00D4549C">
        <w:rPr>
          <w:rStyle w:val="ArabiChar"/>
          <w:rFonts w:cs="B Zar" w:hint="cs"/>
          <w:rtl/>
        </w:rPr>
        <w:t xml:space="preserve"> </w:t>
      </w:r>
      <w:r w:rsidRPr="00D4549C">
        <w:rPr>
          <w:rStyle w:val="ArabiChar"/>
          <w:rFonts w:cs="B Zar" w:hint="cs"/>
          <w:rtl/>
        </w:rPr>
        <w:t xml:space="preserve">«عَلَّمَ ادَمَ الاَسْماءَ </w:t>
      </w:r>
      <w:r w:rsidR="00FE4F4C">
        <w:rPr>
          <w:rStyle w:val="ArabiChar"/>
          <w:rFonts w:cs="B Zar" w:hint="cs"/>
          <w:rtl/>
        </w:rPr>
        <w:t>ک</w:t>
      </w:r>
      <w:r w:rsidRPr="00D4549C">
        <w:rPr>
          <w:rStyle w:val="ArabiChar"/>
          <w:rFonts w:cs="B Zar" w:hint="cs"/>
          <w:rtl/>
        </w:rPr>
        <w:t>لَّها»</w:t>
      </w:r>
      <w:r w:rsidRPr="00D4549C">
        <w:rPr>
          <w:rFonts w:cs="B Zar" w:hint="cs"/>
          <w:rtl/>
        </w:rPr>
        <w:t xml:space="preserve"> همه اسماء را به آدم آموخت.</w:t>
      </w:r>
      <w:r w:rsidR="000420CC" w:rsidRPr="00D4549C">
        <w:rPr>
          <w:rFonts w:cs="B Zar" w:hint="cs"/>
          <w:rtl/>
        </w:rPr>
        <w:t xml:space="preserve"> </w:t>
      </w:r>
      <w:r w:rsidRPr="00D4549C">
        <w:rPr>
          <w:rFonts w:cs="B Zar" w:hint="cs"/>
          <w:rtl/>
        </w:rPr>
        <w:t>پس آدم جامع همة اسماء اله</w:t>
      </w:r>
      <w:r w:rsidR="00FE4F4C">
        <w:rPr>
          <w:rFonts w:cs="B Zar" w:hint="cs"/>
          <w:rtl/>
        </w:rPr>
        <w:t>ی</w:t>
      </w:r>
      <w:r w:rsidRPr="00D4549C">
        <w:rPr>
          <w:rFonts w:cs="B Zar" w:hint="cs"/>
          <w:rtl/>
        </w:rPr>
        <w:t xml:space="preserve"> است. سپس آن اسماء را به ملائ</w:t>
      </w:r>
      <w:r w:rsidR="00FE4F4C">
        <w:rPr>
          <w:rFonts w:cs="B Zar" w:hint="cs"/>
          <w:rtl/>
        </w:rPr>
        <w:t>ک</w:t>
      </w:r>
      <w:r w:rsidRPr="00D4549C">
        <w:rPr>
          <w:rFonts w:cs="B Zar" w:hint="cs"/>
          <w:rtl/>
        </w:rPr>
        <w:t xml:space="preserve">ه عرضه </w:t>
      </w:r>
      <w:r w:rsidR="00FE4F4C">
        <w:rPr>
          <w:rFonts w:cs="B Zar" w:hint="cs"/>
          <w:rtl/>
        </w:rPr>
        <w:t>ک</w:t>
      </w:r>
      <w:r w:rsidRPr="00D4549C">
        <w:rPr>
          <w:rFonts w:cs="B Zar" w:hint="cs"/>
          <w:rtl/>
        </w:rPr>
        <w:t xml:space="preserve">رد: </w:t>
      </w:r>
      <w:r w:rsidRPr="00D4549C">
        <w:rPr>
          <w:rStyle w:val="ArabiChar"/>
          <w:rFonts w:cs="B Zar" w:hint="cs"/>
          <w:rtl/>
        </w:rPr>
        <w:t>«ثُمَّ عَرَضَهُمْ عَلَ</w:t>
      </w:r>
      <w:r w:rsidR="00FE4F4C">
        <w:rPr>
          <w:rStyle w:val="ArabiChar"/>
          <w:rFonts w:cs="B Zar" w:hint="cs"/>
          <w:rtl/>
        </w:rPr>
        <w:t>ی</w:t>
      </w:r>
      <w:r w:rsidRPr="00D4549C">
        <w:rPr>
          <w:rStyle w:val="ArabiChar"/>
          <w:rFonts w:cs="B Zar" w:hint="cs"/>
          <w:rtl/>
        </w:rPr>
        <w:t xml:space="preserve"> الْمَلائِ</w:t>
      </w:r>
      <w:r w:rsidR="00FE4F4C">
        <w:rPr>
          <w:rStyle w:val="ArabiChar"/>
          <w:rFonts w:cs="B Zar" w:hint="cs"/>
          <w:rtl/>
        </w:rPr>
        <w:t>ک</w:t>
      </w:r>
      <w:r w:rsidRPr="00D4549C">
        <w:rPr>
          <w:rStyle w:val="ArabiChar"/>
          <w:rFonts w:cs="B Zar" w:hint="cs"/>
          <w:rtl/>
        </w:rPr>
        <w:t>ةِ»</w:t>
      </w:r>
      <w:r w:rsidRPr="00D4549C">
        <w:rPr>
          <w:rFonts w:cs="B Zar" w:hint="cs"/>
          <w:rtl/>
        </w:rPr>
        <w:t xml:space="preserve"> قبلاً عرض شد؛ نفرمود: </w:t>
      </w:r>
      <w:r w:rsidRPr="00D4549C">
        <w:rPr>
          <w:rStyle w:val="ArabiChar"/>
          <w:rFonts w:cs="B Zar" w:hint="cs"/>
          <w:rtl/>
        </w:rPr>
        <w:t>«عَلَّمَ»</w:t>
      </w:r>
      <w:r w:rsidRPr="00D4549C">
        <w:rPr>
          <w:rFonts w:cs="B Zar" w:hint="cs"/>
          <w:rtl/>
        </w:rPr>
        <w:t xml:space="preserve"> به آن معن</w:t>
      </w:r>
      <w:r w:rsidR="00FE4F4C">
        <w:rPr>
          <w:rFonts w:cs="B Zar" w:hint="cs"/>
          <w:rtl/>
        </w:rPr>
        <w:t>ی</w:t>
      </w:r>
      <w:r w:rsidRPr="00D4549C">
        <w:rPr>
          <w:rFonts w:cs="B Zar" w:hint="cs"/>
          <w:rtl/>
        </w:rPr>
        <w:t xml:space="preserve"> که اسماء را به آن</w:t>
      </w:r>
      <w:r w:rsidR="00F84283" w:rsidRPr="00D4549C">
        <w:rPr>
          <w:rFonts w:cs="B Zar" w:hint="cs"/>
          <w:rtl/>
        </w:rPr>
        <w:t xml:space="preserve"> </w:t>
      </w:r>
      <w:r w:rsidRPr="00D4549C">
        <w:rPr>
          <w:rFonts w:cs="B Zar" w:hint="cs"/>
          <w:rtl/>
        </w:rPr>
        <w:t xml:space="preserve">ها آموخت، بلکه فرمود: </w:t>
      </w:r>
      <w:r w:rsidRPr="00D4549C">
        <w:rPr>
          <w:rStyle w:val="ArabiChar"/>
          <w:rFonts w:cs="B Zar" w:hint="cs"/>
          <w:rtl/>
        </w:rPr>
        <w:t>«عَرَضَ»</w:t>
      </w:r>
      <w:r w:rsidRPr="00D4549C">
        <w:rPr>
          <w:rFonts w:cs="B Zar" w:hint="cs"/>
          <w:rtl/>
        </w:rPr>
        <w:t xml:space="preserve"> و ا</w:t>
      </w:r>
      <w:r w:rsidR="00FE4F4C">
        <w:rPr>
          <w:rFonts w:cs="B Zar" w:hint="cs"/>
          <w:rtl/>
        </w:rPr>
        <w:t>ی</w:t>
      </w:r>
      <w:r w:rsidRPr="00D4549C">
        <w:rPr>
          <w:rFonts w:cs="B Zar" w:hint="cs"/>
          <w:rtl/>
        </w:rPr>
        <w:t>ن نشان 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ک</w:t>
      </w:r>
      <w:r w:rsidRPr="00D4549C">
        <w:rPr>
          <w:rFonts w:cs="B Zar" w:hint="cs"/>
          <w:rtl/>
        </w:rPr>
        <w:t>ه ملائ</w:t>
      </w:r>
      <w:r w:rsidR="00FE4F4C">
        <w:rPr>
          <w:rFonts w:cs="B Zar" w:hint="cs"/>
          <w:rtl/>
        </w:rPr>
        <w:t>ک</w:t>
      </w:r>
      <w:r w:rsidRPr="00D4549C">
        <w:rPr>
          <w:rFonts w:cs="B Zar" w:hint="cs"/>
          <w:rtl/>
        </w:rPr>
        <w:t>ه در مقام ذات خود نم</w:t>
      </w:r>
      <w:r w:rsidR="00FE4F4C">
        <w:rPr>
          <w:rFonts w:cs="B Zar" w:hint="cs"/>
          <w:rtl/>
        </w:rPr>
        <w:t>ی</w:t>
      </w:r>
      <w:r w:rsidR="00F84283" w:rsidRPr="00D4549C">
        <w:rPr>
          <w:rFonts w:cs="B Zar" w:hint="cs"/>
          <w:rtl/>
        </w:rPr>
        <w:t xml:space="preserve"> </w:t>
      </w:r>
      <w:r w:rsidRPr="00D4549C">
        <w:rPr>
          <w:rFonts w:cs="B Zar" w:hint="cs"/>
          <w:rtl/>
        </w:rPr>
        <w:t>توانستند همة اسماء را بگ</w:t>
      </w:r>
      <w:r w:rsidR="00FE4F4C">
        <w:rPr>
          <w:rFonts w:cs="B Zar" w:hint="cs"/>
          <w:rtl/>
        </w:rPr>
        <w:t>ی</w:t>
      </w:r>
      <w:r w:rsidRPr="00D4549C">
        <w:rPr>
          <w:rFonts w:cs="B Zar" w:hint="cs"/>
          <w:rtl/>
        </w:rPr>
        <w:t xml:space="preserve">رند. حال اگر </w:t>
      </w:r>
      <w:r w:rsidR="001E11F5" w:rsidRPr="00D4549C">
        <w:rPr>
          <w:rFonts w:cs="B Zar" w:hint="cs"/>
          <w:rtl/>
        </w:rPr>
        <w:t>بعد از ا</w:t>
      </w:r>
      <w:r w:rsidR="00FE4F4C">
        <w:rPr>
          <w:rFonts w:cs="B Zar" w:hint="cs"/>
          <w:rtl/>
        </w:rPr>
        <w:t>ی</w:t>
      </w:r>
      <w:r w:rsidR="001E11F5" w:rsidRPr="00D4549C">
        <w:rPr>
          <w:rFonts w:cs="B Zar" w:hint="cs"/>
          <w:rtl/>
        </w:rPr>
        <w:t>ن عرضه اسماء، ملائ</w:t>
      </w:r>
      <w:r w:rsidR="00FE4F4C">
        <w:rPr>
          <w:rFonts w:cs="B Zar" w:hint="cs"/>
          <w:rtl/>
        </w:rPr>
        <w:t>ک</w:t>
      </w:r>
      <w:r w:rsidR="001E11F5" w:rsidRPr="00D4549C">
        <w:rPr>
          <w:rFonts w:cs="B Zar" w:hint="cs"/>
          <w:rtl/>
        </w:rPr>
        <w:t xml:space="preserve">ه </w:t>
      </w:r>
      <w:r w:rsidRPr="00D4549C">
        <w:rPr>
          <w:rFonts w:cs="B Zar" w:hint="cs"/>
          <w:rtl/>
        </w:rPr>
        <w:t>جم</w:t>
      </w:r>
      <w:r w:rsidR="00FE4F4C">
        <w:rPr>
          <w:rFonts w:cs="B Zar" w:hint="cs"/>
          <w:rtl/>
        </w:rPr>
        <w:t>ی</w:t>
      </w:r>
      <w:r w:rsidRPr="00D4549C">
        <w:rPr>
          <w:rFonts w:cs="B Zar" w:hint="cs"/>
          <w:rtl/>
        </w:rPr>
        <w:t>ع اسماء را گرفته بودند، شأن آنها، شأن آدم م</w:t>
      </w:r>
      <w:r w:rsidR="00FE4F4C">
        <w:rPr>
          <w:rFonts w:cs="B Zar" w:hint="cs"/>
          <w:rtl/>
        </w:rPr>
        <w:t>ی</w:t>
      </w:r>
      <w:r w:rsidR="00F84283" w:rsidRPr="00D4549C">
        <w:rPr>
          <w:rFonts w:cs="B Zar" w:hint="cs"/>
          <w:rtl/>
        </w:rPr>
        <w:t xml:space="preserve"> </w:t>
      </w:r>
      <w:r w:rsidRPr="00D4549C">
        <w:rPr>
          <w:rFonts w:cs="B Zar" w:hint="cs"/>
          <w:rtl/>
        </w:rPr>
        <w:t>شد، و اگر شأن آن</w:t>
      </w:r>
      <w:r w:rsidR="00F84283" w:rsidRPr="00D4549C">
        <w:rPr>
          <w:rFonts w:cs="B Zar" w:hint="cs"/>
          <w:rtl/>
        </w:rPr>
        <w:t xml:space="preserve"> </w:t>
      </w:r>
      <w:r w:rsidRPr="00D4549C">
        <w:rPr>
          <w:rFonts w:cs="B Zar" w:hint="cs"/>
          <w:rtl/>
        </w:rPr>
        <w:t>ها شأن آدم م</w:t>
      </w:r>
      <w:r w:rsidR="00FE4F4C">
        <w:rPr>
          <w:rFonts w:cs="B Zar" w:hint="cs"/>
          <w:rtl/>
        </w:rPr>
        <w:t>ی</w:t>
      </w:r>
      <w:r w:rsidR="00F84283" w:rsidRPr="00D4549C">
        <w:rPr>
          <w:rFonts w:cs="B Zar" w:hint="cs"/>
          <w:rtl/>
        </w:rPr>
        <w:t xml:space="preserve"> </w:t>
      </w:r>
      <w:r w:rsidRPr="00D4549C">
        <w:rPr>
          <w:rFonts w:cs="B Zar" w:hint="cs"/>
          <w:rtl/>
        </w:rPr>
        <w:t>شد د</w:t>
      </w:r>
      <w:r w:rsidR="00FE4F4C">
        <w:rPr>
          <w:rFonts w:cs="B Zar" w:hint="cs"/>
          <w:rtl/>
        </w:rPr>
        <w:t>ی</w:t>
      </w:r>
      <w:r w:rsidRPr="00D4549C">
        <w:rPr>
          <w:rFonts w:cs="B Zar" w:hint="cs"/>
          <w:rtl/>
        </w:rPr>
        <w:t>گر سجده</w:t>
      </w:r>
      <w:r w:rsidR="00F84283" w:rsidRPr="00D4549C">
        <w:rPr>
          <w:rFonts w:cs="B Zar" w:hint="cs"/>
          <w:rtl/>
        </w:rPr>
        <w:t xml:space="preserve"> </w:t>
      </w:r>
      <w:r w:rsidRPr="00D4549C">
        <w:rPr>
          <w:rFonts w:cs="B Zar" w:hint="cs"/>
          <w:rtl/>
        </w:rPr>
        <w:t>کردن بر آدم برا</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معن</w:t>
      </w:r>
      <w:r w:rsidR="00FE4F4C">
        <w:rPr>
          <w:rFonts w:cs="B Zar" w:hint="cs"/>
          <w:rtl/>
        </w:rPr>
        <w:t>ی</w:t>
      </w:r>
      <w:r w:rsidRPr="00D4549C">
        <w:rPr>
          <w:rFonts w:cs="B Zar" w:hint="cs"/>
          <w:rtl/>
        </w:rPr>
        <w:t xml:space="preserve"> نداشت. به هم</w:t>
      </w:r>
      <w:r w:rsidR="00FE4F4C">
        <w:rPr>
          <w:rFonts w:cs="B Zar" w:hint="cs"/>
          <w:rtl/>
        </w:rPr>
        <w:t>ی</w:t>
      </w:r>
      <w:r w:rsidRPr="00D4549C">
        <w:rPr>
          <w:rFonts w:cs="B Zar" w:hint="cs"/>
          <w:rtl/>
        </w:rPr>
        <w:t>ن جهت قرآن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«فَقَالَ اَنْبِئُونِ</w:t>
      </w:r>
      <w:r w:rsidR="00FE4F4C">
        <w:rPr>
          <w:rStyle w:val="ArabiChar"/>
          <w:rFonts w:cs="B Zar" w:hint="cs"/>
          <w:rtl/>
        </w:rPr>
        <w:t>ی</w:t>
      </w:r>
      <w:r w:rsidRPr="00D4549C">
        <w:rPr>
          <w:rStyle w:val="ArabiChar"/>
          <w:rFonts w:cs="B Zar" w:hint="cs"/>
          <w:rtl/>
        </w:rPr>
        <w:t xml:space="preserve"> بِاَسْماءِ هؤُلاَءِ اِنْ </w:t>
      </w:r>
      <w:r w:rsidR="00FE4F4C">
        <w:rPr>
          <w:rStyle w:val="ArabiChar"/>
          <w:rFonts w:cs="B Zar" w:hint="cs"/>
          <w:rtl/>
        </w:rPr>
        <w:t>ک</w:t>
      </w:r>
      <w:r w:rsidRPr="00D4549C">
        <w:rPr>
          <w:rStyle w:val="ArabiChar"/>
          <w:rFonts w:cs="B Zar" w:hint="cs"/>
          <w:rtl/>
        </w:rPr>
        <w:t>نْتُمْ صَادِقِ</w:t>
      </w:r>
      <w:r w:rsidR="00FE4F4C">
        <w:rPr>
          <w:rStyle w:val="ArabiChar"/>
          <w:rFonts w:cs="B Zar" w:hint="cs"/>
          <w:rtl/>
        </w:rPr>
        <w:t>ی</w:t>
      </w:r>
      <w:r w:rsidRPr="00D4549C">
        <w:rPr>
          <w:rStyle w:val="ArabiChar"/>
          <w:rFonts w:cs="B Zar" w:hint="cs"/>
          <w:rtl/>
        </w:rPr>
        <w:t>نَ»</w:t>
      </w:r>
      <w:r w:rsidRPr="00D4549C">
        <w:rPr>
          <w:rFonts w:cs="B Zar" w:hint="cs"/>
          <w:rtl/>
        </w:rPr>
        <w:t xml:space="preserve"> خداوند به ملائ</w:t>
      </w:r>
      <w:r w:rsidR="00FE4F4C">
        <w:rPr>
          <w:rFonts w:cs="B Zar" w:hint="cs"/>
          <w:rtl/>
        </w:rPr>
        <w:t>ک</w:t>
      </w:r>
      <w:r w:rsidRPr="00D4549C">
        <w:rPr>
          <w:rFonts w:cs="B Zar" w:hint="cs"/>
          <w:rtl/>
        </w:rPr>
        <w:t>ه فرمود: به من از ا</w:t>
      </w:r>
      <w:r w:rsidR="00FE4F4C">
        <w:rPr>
          <w:rFonts w:cs="B Zar" w:hint="cs"/>
          <w:rtl/>
        </w:rPr>
        <w:t>ی</w:t>
      </w:r>
      <w:r w:rsidRPr="00D4549C">
        <w:rPr>
          <w:rFonts w:cs="B Zar" w:hint="cs"/>
          <w:rtl/>
        </w:rPr>
        <w:t>ن اسماء خبر ده</w:t>
      </w:r>
      <w:r w:rsidR="00FE4F4C">
        <w:rPr>
          <w:rFonts w:cs="B Zar" w:hint="cs"/>
          <w:rtl/>
        </w:rPr>
        <w:t>ی</w:t>
      </w:r>
      <w:r w:rsidRPr="00D4549C">
        <w:rPr>
          <w:rFonts w:cs="B Zar" w:hint="cs"/>
          <w:rtl/>
        </w:rPr>
        <w:t>د اگر راست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د که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خل</w:t>
      </w:r>
      <w:r w:rsidR="00FE4F4C">
        <w:rPr>
          <w:rFonts w:cs="B Zar" w:hint="cs"/>
          <w:rtl/>
        </w:rPr>
        <w:t>ی</w:t>
      </w:r>
      <w:r w:rsidRPr="00D4549C">
        <w:rPr>
          <w:rFonts w:cs="B Zar" w:hint="cs"/>
          <w:rtl/>
        </w:rPr>
        <w:t>فة خدا باش</w:t>
      </w:r>
      <w:r w:rsidR="00FE4F4C">
        <w:rPr>
          <w:rFonts w:cs="B Zar" w:hint="cs"/>
          <w:rtl/>
        </w:rPr>
        <w:t>ی</w:t>
      </w:r>
      <w:r w:rsidRPr="00D4549C">
        <w:rPr>
          <w:rFonts w:cs="B Zar" w:hint="cs"/>
          <w:rtl/>
        </w:rPr>
        <w:t xml:space="preserve">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اگر شما ا</w:t>
      </w:r>
      <w:r w:rsidR="00FE4F4C">
        <w:rPr>
          <w:rFonts w:cs="B Zar" w:hint="cs"/>
          <w:rtl/>
        </w:rPr>
        <w:t>ی</w:t>
      </w:r>
      <w:r w:rsidRPr="00D4549C">
        <w:rPr>
          <w:rFonts w:cs="B Zar" w:hint="cs"/>
          <w:rtl/>
        </w:rPr>
        <w:t>ن اسماء را گرفت</w:t>
      </w:r>
      <w:r w:rsidR="00FE4F4C">
        <w:rPr>
          <w:rFonts w:cs="B Zar" w:hint="cs"/>
          <w:rtl/>
        </w:rPr>
        <w:t>ی</w:t>
      </w:r>
      <w:r w:rsidRPr="00D4549C">
        <w:rPr>
          <w:rFonts w:cs="B Zar" w:hint="cs"/>
          <w:rtl/>
        </w:rPr>
        <w:t>د و جانتان</w:t>
      </w:r>
      <w:r w:rsidR="00F84283" w:rsidRPr="00D4549C">
        <w:rPr>
          <w:rFonts w:cs="B Zar" w:hint="cs"/>
          <w:rtl/>
        </w:rPr>
        <w:t xml:space="preserve"> </w:t>
      </w:r>
      <w:r w:rsidRPr="00D4549C">
        <w:rPr>
          <w:rFonts w:cs="B Zar" w:hint="cs"/>
          <w:rtl/>
        </w:rPr>
        <w:t xml:space="preserve"> به اسماء اله</w:t>
      </w:r>
      <w:r w:rsidR="00FE4F4C">
        <w:rPr>
          <w:rFonts w:cs="B Zar" w:hint="cs"/>
          <w:rtl/>
        </w:rPr>
        <w:t>ی</w:t>
      </w:r>
      <w:r w:rsidRPr="00D4549C">
        <w:rPr>
          <w:rFonts w:cs="B Zar" w:hint="cs"/>
          <w:rtl/>
        </w:rPr>
        <w:t xml:space="preserve"> متصل شد، پس آن</w:t>
      </w:r>
      <w:r w:rsidR="00F84283" w:rsidRPr="00D4549C">
        <w:rPr>
          <w:rFonts w:cs="B Zar" w:hint="cs"/>
          <w:rtl/>
        </w:rPr>
        <w:t xml:space="preserve"> </w:t>
      </w:r>
      <w:r w:rsidRPr="00D4549C">
        <w:rPr>
          <w:rFonts w:cs="B Zar" w:hint="cs"/>
          <w:rtl/>
        </w:rPr>
        <w:t>ها را ظهور ده</w:t>
      </w:r>
      <w:r w:rsidR="00FE4F4C">
        <w:rPr>
          <w:rFonts w:cs="B Zar" w:hint="cs"/>
          <w:rtl/>
        </w:rPr>
        <w:t>ی</w:t>
      </w:r>
      <w:r w:rsidRPr="00D4549C">
        <w:rPr>
          <w:rFonts w:cs="B Zar" w:hint="cs"/>
          <w:rtl/>
        </w:rPr>
        <w:t>د و نشان ده</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ه شأن شما، شأن </w:t>
      </w:r>
      <w:r w:rsidRPr="00D4549C">
        <w:rPr>
          <w:rStyle w:val="ArabiChar"/>
          <w:rFonts w:cs="B Zar" w:hint="cs"/>
          <w:rtl/>
        </w:rPr>
        <w:t>خل</w:t>
      </w:r>
      <w:r w:rsidR="00FE4F4C">
        <w:rPr>
          <w:rStyle w:val="ArabiChar"/>
          <w:rFonts w:cs="B Zar" w:hint="cs"/>
          <w:rtl/>
        </w:rPr>
        <w:t>ی</w:t>
      </w:r>
      <w:r w:rsidRPr="00D4549C">
        <w:rPr>
          <w:rStyle w:val="ArabiChar"/>
          <w:rFonts w:cs="B Zar" w:hint="cs"/>
          <w:rtl/>
        </w:rPr>
        <w:t>فة</w:t>
      </w:r>
      <w:r w:rsidR="00F84283" w:rsidRPr="00D4549C">
        <w:rPr>
          <w:rFonts w:cs="B Zar" w:hint="cs"/>
          <w:rtl/>
        </w:rPr>
        <w:t xml:space="preserve"> </w:t>
      </w:r>
      <w:r w:rsidRPr="00D4549C">
        <w:rPr>
          <w:rFonts w:cs="B Zar" w:hint="cs"/>
          <w:rtl/>
        </w:rPr>
        <w:t>الله شدن است.</w:t>
      </w:r>
    </w:p>
    <w:p w:rsidR="00702CA8" w:rsidRPr="00D4549C" w:rsidRDefault="00702CA8" w:rsidP="001E11F5">
      <w:pPr>
        <w:rPr>
          <w:rFonts w:cs="B Zar" w:hint="cs"/>
          <w:rtl/>
        </w:rPr>
      </w:pPr>
      <w:r w:rsidRPr="00D4549C">
        <w:rPr>
          <w:rFonts w:cs="B Zar" w:hint="cs"/>
          <w:rtl/>
        </w:rPr>
        <w:t>قرآن همة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را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تا آدم، آدم</w:t>
      </w:r>
      <w:r w:rsidR="00FE4F4C">
        <w:rPr>
          <w:rFonts w:cs="B Zar" w:hint="cs"/>
          <w:rtl/>
        </w:rPr>
        <w:t>ی</w:t>
      </w:r>
      <w:r w:rsidRPr="00D4549C">
        <w:rPr>
          <w:rFonts w:cs="B Zar" w:hint="cs"/>
          <w:rtl/>
        </w:rPr>
        <w:t>ت خودش را بشناسد، و بداند برا</w:t>
      </w:r>
      <w:r w:rsidR="00FE4F4C">
        <w:rPr>
          <w:rFonts w:cs="B Zar" w:hint="cs"/>
          <w:rtl/>
        </w:rPr>
        <w:t>ی</w:t>
      </w:r>
      <w:r w:rsidRPr="00D4549C">
        <w:rPr>
          <w:rFonts w:cs="B Zar" w:hint="cs"/>
          <w:rtl/>
        </w:rPr>
        <w:t xml:space="preserve"> چه هدف</w:t>
      </w:r>
      <w:r w:rsidR="00FE4F4C">
        <w:rPr>
          <w:rFonts w:cs="B Zar" w:hint="cs"/>
          <w:rtl/>
        </w:rPr>
        <w:t>ی</w:t>
      </w:r>
      <w:r w:rsidRPr="00D4549C">
        <w:rPr>
          <w:rFonts w:cs="B Zar" w:hint="cs"/>
          <w:rtl/>
        </w:rPr>
        <w:t xml:space="preserve"> در ا</w:t>
      </w:r>
      <w:r w:rsidR="00FE4F4C">
        <w:rPr>
          <w:rFonts w:cs="B Zar" w:hint="cs"/>
          <w:rtl/>
        </w:rPr>
        <w:t>ی</w:t>
      </w:r>
      <w:r w:rsidRPr="00D4549C">
        <w:rPr>
          <w:rFonts w:cs="B Zar" w:hint="cs"/>
          <w:rtl/>
        </w:rPr>
        <w:t>ن زم</w:t>
      </w:r>
      <w:r w:rsidR="00FE4F4C">
        <w:rPr>
          <w:rFonts w:cs="B Zar" w:hint="cs"/>
          <w:rtl/>
        </w:rPr>
        <w:t>ی</w:t>
      </w:r>
      <w:r w:rsidRPr="00D4549C">
        <w:rPr>
          <w:rFonts w:cs="B Zar" w:hint="cs"/>
          <w:rtl/>
        </w:rPr>
        <w:t>ن آمده است. م</w:t>
      </w:r>
      <w:r w:rsidR="00FE4F4C">
        <w:rPr>
          <w:rFonts w:cs="B Zar" w:hint="cs"/>
          <w:rtl/>
        </w:rPr>
        <w:t>ی</w:t>
      </w:r>
      <w:r w:rsidR="00F84283" w:rsidRPr="00D4549C">
        <w:rPr>
          <w:rFonts w:cs="B Zar" w:hint="cs"/>
          <w:rtl/>
        </w:rPr>
        <w:t xml:space="preserve"> </w:t>
      </w:r>
      <w:r w:rsidRPr="00D4549C">
        <w:rPr>
          <w:rFonts w:cs="B Zar" w:hint="cs"/>
          <w:rtl/>
        </w:rPr>
        <w:t>پرسد ا</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 xml:space="preserve">ها: </w:t>
      </w:r>
      <w:r w:rsidRPr="00D4549C">
        <w:rPr>
          <w:rStyle w:val="ArabiChar"/>
          <w:rFonts w:cs="B Zar" w:hint="cs"/>
          <w:rtl/>
        </w:rPr>
        <w:t>«</w:t>
      </w:r>
      <w:r w:rsidR="00FE4F4C">
        <w:rPr>
          <w:rStyle w:val="ArabiChar"/>
          <w:rFonts w:cs="B Zar" w:hint="cs"/>
          <w:rtl/>
        </w:rPr>
        <w:t>کی</w:t>
      </w:r>
      <w:r w:rsidRPr="00D4549C">
        <w:rPr>
          <w:rStyle w:val="ArabiChar"/>
          <w:rFonts w:cs="B Zar" w:hint="cs"/>
          <w:rtl/>
        </w:rPr>
        <w:t>فَ تَ</w:t>
      </w:r>
      <w:r w:rsidR="00FE4F4C">
        <w:rPr>
          <w:rStyle w:val="ArabiChar"/>
          <w:rFonts w:cs="B Zar" w:hint="cs"/>
          <w:rtl/>
        </w:rPr>
        <w:t>ک</w:t>
      </w:r>
      <w:r w:rsidRPr="00D4549C">
        <w:rPr>
          <w:rStyle w:val="ArabiChar"/>
          <w:rFonts w:cs="B Zar" w:hint="cs"/>
          <w:rtl/>
        </w:rPr>
        <w:t>فُروُنَ بِالله»</w:t>
      </w:r>
      <w:r w:rsidRPr="00D4549C">
        <w:rPr>
          <w:rFonts w:cs="B Zar" w:hint="cs"/>
          <w:rtl/>
        </w:rPr>
        <w:t xml:space="preserve"> اصلاً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د حامل چه مقام</w:t>
      </w:r>
      <w:r w:rsidR="00FE4F4C">
        <w:rPr>
          <w:rFonts w:cs="B Zar" w:hint="cs"/>
          <w:rtl/>
        </w:rPr>
        <w:t>ی</w:t>
      </w:r>
      <w:r w:rsidR="000420CC" w:rsidRPr="00D4549C">
        <w:rPr>
          <w:rFonts w:cs="B Zar" w:hint="cs"/>
          <w:rtl/>
        </w:rPr>
        <w:t xml:space="preserve"> </w:t>
      </w:r>
      <w:r w:rsidRPr="00D4549C">
        <w:rPr>
          <w:rFonts w:cs="B Zar" w:hint="cs"/>
          <w:rtl/>
        </w:rPr>
        <w:t>بود</w:t>
      </w:r>
      <w:r w:rsidR="00FE4F4C">
        <w:rPr>
          <w:rFonts w:cs="B Zar" w:hint="cs"/>
          <w:rtl/>
        </w:rPr>
        <w:t>ی</w:t>
      </w:r>
      <w:r w:rsidRPr="00D4549C">
        <w:rPr>
          <w:rFonts w:cs="B Zar" w:hint="cs"/>
          <w:rtl/>
        </w:rPr>
        <w:t>د و برا</w:t>
      </w:r>
      <w:r w:rsidR="00FE4F4C">
        <w:rPr>
          <w:rFonts w:cs="B Zar" w:hint="cs"/>
          <w:rtl/>
        </w:rPr>
        <w:t>ی</w:t>
      </w:r>
      <w:r w:rsidRPr="00D4549C">
        <w:rPr>
          <w:rFonts w:cs="B Zar" w:hint="cs"/>
          <w:rtl/>
        </w:rPr>
        <w:t xml:space="preserve"> چه آمد</w:t>
      </w:r>
      <w:r w:rsidR="00FE4F4C">
        <w:rPr>
          <w:rFonts w:cs="B Zar" w:hint="cs"/>
          <w:rtl/>
        </w:rPr>
        <w:t>ی</w:t>
      </w:r>
      <w:r w:rsidRPr="00D4549C">
        <w:rPr>
          <w:rFonts w:cs="B Zar" w:hint="cs"/>
          <w:rtl/>
        </w:rPr>
        <w:t>د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 xml:space="preserve">ن؟ چگونه به خداوند </w:t>
      </w:r>
      <w:r w:rsidR="00FE4F4C">
        <w:rPr>
          <w:rFonts w:cs="B Zar" w:hint="cs"/>
          <w:rtl/>
        </w:rPr>
        <w:t>ک</w:t>
      </w:r>
      <w:r w:rsidRPr="00D4549C">
        <w:rPr>
          <w:rFonts w:cs="B Zar" w:hint="cs"/>
          <w:rtl/>
        </w:rPr>
        <w:t>فر م</w:t>
      </w:r>
      <w:r w:rsidR="00FE4F4C">
        <w:rPr>
          <w:rFonts w:cs="B Zar" w:hint="cs"/>
          <w:rtl/>
        </w:rPr>
        <w:t>ی</w:t>
      </w:r>
      <w:r w:rsidR="00F84283" w:rsidRPr="00D4549C">
        <w:rPr>
          <w:rFonts w:cs="B Zar" w:hint="cs"/>
          <w:rtl/>
        </w:rPr>
        <w:t xml:space="preserve"> </w:t>
      </w:r>
      <w:r w:rsidRPr="00D4549C">
        <w:rPr>
          <w:rFonts w:cs="B Zar" w:hint="cs"/>
          <w:rtl/>
        </w:rPr>
        <w:t>ورز</w:t>
      </w:r>
      <w:r w:rsidR="00FE4F4C">
        <w:rPr>
          <w:rFonts w:cs="B Zar" w:hint="cs"/>
          <w:rtl/>
        </w:rPr>
        <w:t>ی</w:t>
      </w:r>
      <w:r w:rsidRPr="00D4549C">
        <w:rPr>
          <w:rFonts w:cs="B Zar" w:hint="cs"/>
          <w:rtl/>
        </w:rPr>
        <w:t>د.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گوهر اصل</w:t>
      </w:r>
      <w:r w:rsidR="00FE4F4C">
        <w:rPr>
          <w:rFonts w:cs="B Zar" w:hint="cs"/>
          <w:rtl/>
        </w:rPr>
        <w:t>ی</w:t>
      </w:r>
      <w:r w:rsidRPr="00D4549C">
        <w:rPr>
          <w:rFonts w:cs="B Zar" w:hint="cs"/>
          <w:rtl/>
        </w:rPr>
        <w:t xml:space="preserve"> شما خل</w:t>
      </w:r>
      <w:r w:rsidR="00FE4F4C">
        <w:rPr>
          <w:rFonts w:cs="B Zar" w:hint="cs"/>
          <w:rtl/>
        </w:rPr>
        <w:t>ی</w:t>
      </w:r>
      <w:r w:rsidRPr="00D4549C">
        <w:rPr>
          <w:rFonts w:cs="B Zar" w:hint="cs"/>
          <w:rtl/>
        </w:rPr>
        <w:t>فة خدا بودن است و ظرف</w:t>
      </w:r>
      <w:r w:rsidR="00FE4F4C">
        <w:rPr>
          <w:rFonts w:cs="B Zar" w:hint="cs"/>
          <w:rtl/>
        </w:rPr>
        <w:t>ی</w:t>
      </w:r>
      <w:r w:rsidRPr="00D4549C">
        <w:rPr>
          <w:rFonts w:cs="B Zar" w:hint="cs"/>
          <w:rtl/>
        </w:rPr>
        <w:t>ت آن را دار</w:t>
      </w:r>
      <w:r w:rsidR="00FE4F4C">
        <w:rPr>
          <w:rFonts w:cs="B Zar" w:hint="cs"/>
          <w:rtl/>
        </w:rPr>
        <w:t>ی</w:t>
      </w:r>
      <w:r w:rsidRPr="00D4549C">
        <w:rPr>
          <w:rFonts w:cs="B Zar" w:hint="cs"/>
          <w:rtl/>
        </w:rPr>
        <w:t>د که همة اسماء اله</w:t>
      </w:r>
      <w:r w:rsidR="00FE4F4C">
        <w:rPr>
          <w:rFonts w:cs="B Zar" w:hint="cs"/>
          <w:rtl/>
        </w:rPr>
        <w:t>ی</w:t>
      </w:r>
      <w:r w:rsidRPr="00D4549C">
        <w:rPr>
          <w:rFonts w:cs="B Zar" w:hint="cs"/>
          <w:rtl/>
        </w:rPr>
        <w:t xml:space="preserve"> را بگ</w:t>
      </w:r>
      <w:r w:rsidR="00FE4F4C">
        <w:rPr>
          <w:rFonts w:cs="B Zar" w:hint="cs"/>
          <w:rtl/>
        </w:rPr>
        <w:t>ی</w:t>
      </w:r>
      <w:r w:rsidRPr="00D4549C">
        <w:rPr>
          <w:rFonts w:cs="B Zar" w:hint="cs"/>
          <w:rtl/>
        </w:rPr>
        <w:t>ر</w:t>
      </w:r>
      <w:r w:rsidR="00FE4F4C">
        <w:rPr>
          <w:rFonts w:cs="B Zar" w:hint="cs"/>
          <w:rtl/>
        </w:rPr>
        <w:t>ی</w:t>
      </w:r>
      <w:r w:rsidRPr="00D4549C">
        <w:rPr>
          <w:rFonts w:cs="B Zar" w:hint="cs"/>
          <w:rtl/>
        </w:rPr>
        <w:t>د و بروز ده</w:t>
      </w:r>
      <w:r w:rsidR="00FE4F4C">
        <w:rPr>
          <w:rFonts w:cs="B Zar" w:hint="cs"/>
          <w:rtl/>
        </w:rPr>
        <w:t>ی</w:t>
      </w:r>
      <w:r w:rsidRPr="00D4549C">
        <w:rPr>
          <w:rFonts w:cs="B Zar" w:hint="cs"/>
          <w:rtl/>
        </w:rPr>
        <w:t>د، مَلَ</w:t>
      </w:r>
      <w:r w:rsidR="00FE4F4C">
        <w:rPr>
          <w:rFonts w:cs="B Zar" w:hint="cs"/>
          <w:rtl/>
        </w:rPr>
        <w:t>ک</w:t>
      </w:r>
      <w:r w:rsidRPr="00D4549C">
        <w:rPr>
          <w:rFonts w:cs="B Zar" w:hint="cs"/>
          <w:rtl/>
        </w:rPr>
        <w:t xml:space="preserve"> ن</w:t>
      </w:r>
      <w:r w:rsidR="00FE4F4C">
        <w:rPr>
          <w:rFonts w:cs="B Zar" w:hint="cs"/>
          <w:rtl/>
        </w:rPr>
        <w:t>ی</w:t>
      </w:r>
      <w:r w:rsidRPr="00D4549C">
        <w:rPr>
          <w:rFonts w:cs="B Zar" w:hint="cs"/>
          <w:rtl/>
        </w:rPr>
        <w:t>ست</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با بعض</w:t>
      </w:r>
      <w:r w:rsidR="00FE4F4C">
        <w:rPr>
          <w:rFonts w:cs="B Zar" w:hint="cs"/>
          <w:rtl/>
        </w:rPr>
        <w:t>ی</w:t>
      </w:r>
      <w:r w:rsidRPr="00D4549C">
        <w:rPr>
          <w:rFonts w:cs="B Zar" w:hint="cs"/>
          <w:rtl/>
        </w:rPr>
        <w:t xml:space="preserve"> از اسماء به</w:t>
      </w:r>
      <w:r w:rsidR="00F84283" w:rsidRPr="00D4549C">
        <w:rPr>
          <w:rFonts w:cs="B Zar" w:hint="cs"/>
          <w:rtl/>
        </w:rPr>
        <w:t xml:space="preserve"> </w:t>
      </w:r>
      <w:r w:rsidRPr="00D4549C">
        <w:rPr>
          <w:rFonts w:cs="B Zar" w:hint="cs"/>
          <w:rtl/>
        </w:rPr>
        <w:t>سر بَر</w:t>
      </w:r>
      <w:r w:rsidR="00FE4F4C">
        <w:rPr>
          <w:rFonts w:cs="B Zar" w:hint="cs"/>
          <w:rtl/>
        </w:rPr>
        <w:t>ی</w:t>
      </w:r>
      <w:r w:rsidRPr="00D4549C">
        <w:rPr>
          <w:rFonts w:cs="B Zar" w:hint="cs"/>
          <w:rtl/>
        </w:rPr>
        <w:t>د، بلکه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ظرف پذ</w:t>
      </w:r>
      <w:r w:rsidR="00FE4F4C">
        <w:rPr>
          <w:rFonts w:cs="B Zar" w:hint="cs"/>
          <w:rtl/>
        </w:rPr>
        <w:t>ی</w:t>
      </w:r>
      <w:r w:rsidRPr="00D4549C">
        <w:rPr>
          <w:rFonts w:cs="B Zar" w:hint="cs"/>
          <w:rtl/>
        </w:rPr>
        <w:t>رش و ظهور همة اسماء اله</w:t>
      </w:r>
      <w:r w:rsidR="00FE4F4C">
        <w:rPr>
          <w:rFonts w:cs="B Zar" w:hint="cs"/>
          <w:rtl/>
        </w:rPr>
        <w:t>ی</w:t>
      </w:r>
      <w:r w:rsidRPr="00D4549C">
        <w:rPr>
          <w:rFonts w:cs="B Zar" w:hint="cs"/>
          <w:rtl/>
        </w:rPr>
        <w:t xml:space="preserve"> باش</w:t>
      </w:r>
      <w:r w:rsidR="00FE4F4C">
        <w:rPr>
          <w:rFonts w:cs="B Zar" w:hint="cs"/>
          <w:rtl/>
        </w:rPr>
        <w:t>ی</w:t>
      </w:r>
      <w:r w:rsidRPr="00D4549C">
        <w:rPr>
          <w:rFonts w:cs="B Zar" w:hint="cs"/>
          <w:rtl/>
        </w:rPr>
        <w:t xml:space="preserve">د. پس شأن شما، شأن </w:t>
      </w:r>
      <w:r w:rsidR="00FE4F4C">
        <w:rPr>
          <w:rFonts w:cs="B Zar" w:hint="cs"/>
          <w:rtl/>
        </w:rPr>
        <w:t>ک</w:t>
      </w:r>
      <w:r w:rsidRPr="00D4549C">
        <w:rPr>
          <w:rFonts w:cs="B Zar" w:hint="cs"/>
          <w:rtl/>
        </w:rPr>
        <w:t>فر ن</w:t>
      </w:r>
      <w:r w:rsidR="00FE4F4C">
        <w:rPr>
          <w:rFonts w:cs="B Zar" w:hint="cs"/>
          <w:rtl/>
        </w:rPr>
        <w:t>ی</w:t>
      </w:r>
      <w:r w:rsidRPr="00D4549C">
        <w:rPr>
          <w:rFonts w:cs="B Zar" w:hint="cs"/>
          <w:rtl/>
        </w:rPr>
        <w:t>ست.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آمد</w:t>
      </w:r>
      <w:r w:rsidR="00FE4F4C">
        <w:rPr>
          <w:rFonts w:cs="B Zar" w:hint="cs"/>
          <w:rtl/>
        </w:rPr>
        <w:t>ی</w:t>
      </w:r>
      <w:r w:rsidRPr="00D4549C">
        <w:rPr>
          <w:rFonts w:cs="B Zar" w:hint="cs"/>
          <w:rtl/>
        </w:rPr>
        <w:t>د تا حق</w:t>
      </w:r>
      <w:r w:rsidR="00FE4F4C">
        <w:rPr>
          <w:rFonts w:cs="B Zar" w:hint="cs"/>
          <w:rtl/>
        </w:rPr>
        <w:t>ی</w:t>
      </w:r>
      <w:r w:rsidRPr="00D4549C">
        <w:rPr>
          <w:rFonts w:cs="B Zar" w:hint="cs"/>
          <w:rtl/>
        </w:rPr>
        <w:t xml:space="preserve">قت خودتان را </w:t>
      </w:r>
      <w:r w:rsidR="00FE4F4C">
        <w:rPr>
          <w:rFonts w:cs="B Zar" w:hint="cs"/>
          <w:rtl/>
        </w:rPr>
        <w:t>ک</w:t>
      </w:r>
      <w:r w:rsidRPr="00D4549C">
        <w:rPr>
          <w:rFonts w:cs="B Zar" w:hint="cs"/>
          <w:rtl/>
        </w:rPr>
        <w:t xml:space="preserve">ه: </w:t>
      </w:r>
      <w:r w:rsidRPr="00D4549C">
        <w:rPr>
          <w:rStyle w:val="ArabiChar"/>
          <w:rFonts w:cs="B Zar" w:hint="cs"/>
          <w:rtl/>
        </w:rPr>
        <w:t xml:space="preserve">«عَلَّمَ ادَمَ الاَسْماءَ </w:t>
      </w:r>
      <w:r w:rsidR="00FE4F4C">
        <w:rPr>
          <w:rStyle w:val="ArabiChar"/>
          <w:rFonts w:cs="B Zar" w:hint="cs"/>
          <w:rtl/>
        </w:rPr>
        <w:t>ک</w:t>
      </w:r>
      <w:r w:rsidRPr="00D4549C">
        <w:rPr>
          <w:rStyle w:val="ArabiChar"/>
          <w:rFonts w:cs="B Zar" w:hint="cs"/>
          <w:rtl/>
        </w:rPr>
        <w:t>لَّها»</w:t>
      </w:r>
      <w:r w:rsidRPr="00D4549C">
        <w:rPr>
          <w:rFonts w:cs="B Zar" w:hint="cs"/>
          <w:rtl/>
        </w:rPr>
        <w:t xml:space="preserve"> است به فعل</w:t>
      </w:r>
      <w:r w:rsidR="00FE4F4C">
        <w:rPr>
          <w:rFonts w:cs="B Zar" w:hint="cs"/>
          <w:rtl/>
        </w:rPr>
        <w:t>ی</w:t>
      </w:r>
      <w:r w:rsidRPr="00D4549C">
        <w:rPr>
          <w:rFonts w:cs="B Zar" w:hint="cs"/>
          <w:rtl/>
        </w:rPr>
        <w:t>ت در آور</w:t>
      </w:r>
      <w:r w:rsidR="00FE4F4C">
        <w:rPr>
          <w:rFonts w:cs="B Zar" w:hint="cs"/>
          <w:rtl/>
        </w:rPr>
        <w:t>ی</w:t>
      </w:r>
      <w:r w:rsidRPr="00D4549C">
        <w:rPr>
          <w:rFonts w:cs="B Zar" w:hint="cs"/>
          <w:rtl/>
        </w:rPr>
        <w:t>د. شما آمد</w:t>
      </w:r>
      <w:r w:rsidR="00FE4F4C">
        <w:rPr>
          <w:rFonts w:cs="B Zar" w:hint="cs"/>
          <w:rtl/>
        </w:rPr>
        <w:t>ی</w:t>
      </w:r>
      <w:r w:rsidRPr="00D4549C">
        <w:rPr>
          <w:rFonts w:cs="B Zar" w:hint="cs"/>
          <w:rtl/>
        </w:rPr>
        <w:t>د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تا قلبتان</w:t>
      </w:r>
      <w:r w:rsidR="00F84283" w:rsidRPr="00D4549C">
        <w:rPr>
          <w:rFonts w:cs="B Zar" w:hint="cs"/>
          <w:rtl/>
        </w:rPr>
        <w:t xml:space="preserve"> </w:t>
      </w:r>
      <w:r w:rsidRPr="00D4549C">
        <w:rPr>
          <w:rFonts w:cs="B Zar" w:hint="cs"/>
          <w:rtl/>
        </w:rPr>
        <w:t xml:space="preserve"> را تماماً آماده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که همة اسماء اله</w:t>
      </w:r>
      <w:r w:rsidR="00FE4F4C">
        <w:rPr>
          <w:rFonts w:cs="B Zar" w:hint="cs"/>
          <w:rtl/>
        </w:rPr>
        <w:t>ی</w:t>
      </w:r>
      <w:r w:rsidRPr="00D4549C">
        <w:rPr>
          <w:rFonts w:cs="B Zar" w:hint="cs"/>
          <w:rtl/>
        </w:rPr>
        <w:t xml:space="preserve"> بر آن جلوه </w:t>
      </w:r>
      <w:r w:rsidR="00FE4F4C">
        <w:rPr>
          <w:rFonts w:cs="B Zar" w:hint="cs"/>
          <w:rtl/>
        </w:rPr>
        <w:t>ک</w:t>
      </w:r>
      <w:r w:rsidRPr="00D4549C">
        <w:rPr>
          <w:rFonts w:cs="B Zar" w:hint="cs"/>
          <w:rtl/>
        </w:rPr>
        <w:t xml:space="preserve">ند. </w:t>
      </w:r>
      <w:r w:rsidRPr="00D4549C">
        <w:rPr>
          <w:rStyle w:val="ArabiChar"/>
          <w:rFonts w:cs="B Zar" w:hint="cs"/>
          <w:rtl/>
        </w:rPr>
        <w:t>«ثُمَّ اِلَ</w:t>
      </w:r>
      <w:r w:rsidR="00FE4F4C">
        <w:rPr>
          <w:rStyle w:val="ArabiChar"/>
          <w:rFonts w:cs="B Zar" w:hint="cs"/>
          <w:rtl/>
        </w:rPr>
        <w:t>ی</w:t>
      </w:r>
      <w:r w:rsidRPr="00D4549C">
        <w:rPr>
          <w:rStyle w:val="ArabiChar"/>
          <w:rFonts w:cs="B Zar" w:hint="cs"/>
          <w:rtl/>
        </w:rPr>
        <w:t>هِ تُرْجَعُون»</w:t>
      </w:r>
      <w:r w:rsidRPr="00D4549C">
        <w:rPr>
          <w:rFonts w:cs="B Zar" w:hint="cs"/>
          <w:rtl/>
        </w:rPr>
        <w:t xml:space="preserve"> سپس برگرد</w:t>
      </w:r>
      <w:r w:rsidR="00FE4F4C">
        <w:rPr>
          <w:rFonts w:cs="B Zar" w:hint="cs"/>
          <w:rtl/>
        </w:rPr>
        <w:t>ی</w:t>
      </w:r>
      <w:r w:rsidRPr="00D4549C">
        <w:rPr>
          <w:rFonts w:cs="B Zar" w:hint="cs"/>
          <w:rtl/>
        </w:rPr>
        <w:t xml:space="preserve">د و با پروردگارتان ملاقات </w:t>
      </w:r>
      <w:r w:rsidR="00FE4F4C">
        <w:rPr>
          <w:rFonts w:cs="B Zar" w:hint="cs"/>
          <w:rtl/>
        </w:rPr>
        <w:t>ک</w:t>
      </w:r>
      <w:r w:rsidRPr="00D4549C">
        <w:rPr>
          <w:rFonts w:cs="B Zar" w:hint="cs"/>
          <w:rtl/>
        </w:rPr>
        <w:t>ن</w:t>
      </w:r>
      <w:r w:rsidR="00FE4F4C">
        <w:rPr>
          <w:rFonts w:cs="B Zar" w:hint="cs"/>
          <w:rtl/>
        </w:rPr>
        <w:t>ی</w:t>
      </w:r>
      <w:r w:rsidRPr="00D4549C">
        <w:rPr>
          <w:rFonts w:cs="B Zar" w:hint="cs"/>
          <w:rtl/>
        </w:rPr>
        <w:t>د. چون با همة اسماء اله</w:t>
      </w:r>
      <w:r w:rsidR="00FE4F4C">
        <w:rPr>
          <w:rFonts w:cs="B Zar" w:hint="cs"/>
          <w:rtl/>
        </w:rPr>
        <w:t>ی</w:t>
      </w:r>
      <w:r w:rsidRPr="00D4549C">
        <w:rPr>
          <w:rFonts w:cs="B Zar" w:hint="cs"/>
          <w:rtl/>
        </w:rPr>
        <w:t xml:space="preserve"> در زم</w:t>
      </w:r>
      <w:r w:rsidR="00FE4F4C">
        <w:rPr>
          <w:rFonts w:cs="B Zar" w:hint="cs"/>
          <w:rtl/>
        </w:rPr>
        <w:t>ی</w:t>
      </w:r>
      <w:r w:rsidRPr="00D4549C">
        <w:rPr>
          <w:rFonts w:cs="B Zar" w:hint="cs"/>
          <w:rtl/>
        </w:rPr>
        <w:t>ن آشنا شده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و توانسته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د با حق </w:t>
      </w:r>
      <w:r w:rsidR="00FE4F4C">
        <w:rPr>
          <w:rFonts w:cs="B Zar" w:hint="cs"/>
          <w:rtl/>
        </w:rPr>
        <w:t>ی</w:t>
      </w:r>
      <w:r w:rsidRPr="00D4549C">
        <w:rPr>
          <w:rFonts w:cs="B Zar" w:hint="cs"/>
          <w:rtl/>
        </w:rPr>
        <w:t>گانه شو</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به سو</w:t>
      </w:r>
      <w:r w:rsidR="00FE4F4C">
        <w:rPr>
          <w:rFonts w:cs="B Zar" w:hint="cs"/>
          <w:rtl/>
        </w:rPr>
        <w:t>ی</w:t>
      </w:r>
      <w:r w:rsidRPr="00D4549C">
        <w:rPr>
          <w:rFonts w:cs="B Zar" w:hint="cs"/>
          <w:rtl/>
        </w:rPr>
        <w:t xml:space="preserve"> او برگرد</w:t>
      </w:r>
      <w:r w:rsidR="00FE4F4C">
        <w:rPr>
          <w:rFonts w:cs="B Zar" w:hint="cs"/>
          <w:rtl/>
        </w:rPr>
        <w:t>ی</w:t>
      </w:r>
      <w:r w:rsidRPr="00D4549C">
        <w:rPr>
          <w:rFonts w:cs="B Zar" w:hint="cs"/>
          <w:rtl/>
        </w:rPr>
        <w:t>د و به مقصد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خود راه </w:t>
      </w:r>
      <w:r w:rsidR="00FE4F4C">
        <w:rPr>
          <w:rFonts w:cs="B Zar" w:hint="cs"/>
          <w:rtl/>
        </w:rPr>
        <w:t>ی</w:t>
      </w:r>
      <w:r w:rsidRPr="00D4549C">
        <w:rPr>
          <w:rFonts w:cs="B Zar" w:hint="cs"/>
          <w:rtl/>
        </w:rPr>
        <w:t>اب</w:t>
      </w:r>
      <w:r w:rsidR="00FE4F4C">
        <w:rPr>
          <w:rFonts w:cs="B Zar" w:hint="cs"/>
          <w:rtl/>
        </w:rPr>
        <w:t>ی</w:t>
      </w:r>
      <w:r w:rsidRPr="00D4549C">
        <w:rPr>
          <w:rFonts w:cs="B Zar" w:hint="cs"/>
          <w:rtl/>
        </w:rPr>
        <w:t>د. ب</w:t>
      </w:r>
      <w:r w:rsidR="00FE4F4C">
        <w:rPr>
          <w:rFonts w:cs="B Zar" w:hint="cs"/>
          <w:rtl/>
        </w:rPr>
        <w:t>ی</w:t>
      </w:r>
      <w:r w:rsidRPr="00D4549C">
        <w:rPr>
          <w:rFonts w:cs="B Zar" w:hint="cs"/>
          <w:rtl/>
        </w:rPr>
        <w:t>ا</w:t>
      </w:r>
      <w:r w:rsidR="00FE4F4C">
        <w:rPr>
          <w:rFonts w:cs="B Zar" w:hint="cs"/>
          <w:rtl/>
        </w:rPr>
        <w:t>یی</w:t>
      </w:r>
      <w:r w:rsidRPr="00D4549C">
        <w:rPr>
          <w:rFonts w:cs="B Zar" w:hint="cs"/>
          <w:rtl/>
        </w:rPr>
        <w:t>د از طر</w:t>
      </w:r>
      <w:r w:rsidR="00FE4F4C">
        <w:rPr>
          <w:rFonts w:cs="B Zar" w:hint="cs"/>
          <w:rtl/>
        </w:rPr>
        <w:t>ی</w:t>
      </w:r>
      <w:r w:rsidRPr="00D4549C">
        <w:rPr>
          <w:rFonts w:cs="B Zar" w:hint="cs"/>
          <w:rtl/>
        </w:rPr>
        <w:t>ق د</w:t>
      </w:r>
      <w:r w:rsidR="00FE4F4C">
        <w:rPr>
          <w:rFonts w:cs="B Zar" w:hint="cs"/>
          <w:rtl/>
        </w:rPr>
        <w:t>ی</w:t>
      </w:r>
      <w:r w:rsidRPr="00D4549C">
        <w:rPr>
          <w:rFonts w:cs="B Zar" w:hint="cs"/>
          <w:rtl/>
        </w:rPr>
        <w:t>ندار</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نة قلب</w:t>
      </w:r>
      <w:r w:rsidR="00F84283" w:rsidRPr="00D4549C">
        <w:rPr>
          <w:rFonts w:cs="B Zar" w:hint="cs"/>
          <w:rtl/>
        </w:rPr>
        <w:t xml:space="preserve"> </w:t>
      </w:r>
      <w:r w:rsidRPr="00D4549C">
        <w:rPr>
          <w:rFonts w:cs="B Zar" w:hint="cs"/>
          <w:rtl/>
        </w:rPr>
        <w:t>تان را آمادة پذ</w:t>
      </w:r>
      <w:r w:rsidR="00FE4F4C">
        <w:rPr>
          <w:rFonts w:cs="B Zar" w:hint="cs"/>
          <w:rtl/>
        </w:rPr>
        <w:t>ی</w:t>
      </w:r>
      <w:r w:rsidRPr="00D4549C">
        <w:rPr>
          <w:rFonts w:cs="B Zar" w:hint="cs"/>
          <w:rtl/>
        </w:rPr>
        <w:t>رش تمام اسماء اله</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بعد با ا</w:t>
      </w:r>
      <w:r w:rsidR="00FE4F4C">
        <w:rPr>
          <w:rFonts w:cs="B Zar" w:hint="cs"/>
          <w:rtl/>
        </w:rPr>
        <w:t>ی</w:t>
      </w:r>
      <w:r w:rsidRPr="00D4549C">
        <w:rPr>
          <w:rFonts w:cs="B Zar" w:hint="cs"/>
          <w:rtl/>
        </w:rPr>
        <w:t>ن ذخ</w:t>
      </w:r>
      <w:r w:rsidR="00FE4F4C">
        <w:rPr>
          <w:rFonts w:cs="B Zar" w:hint="cs"/>
          <w:rtl/>
        </w:rPr>
        <w:t>ی</w:t>
      </w:r>
      <w:r w:rsidRPr="00D4549C">
        <w:rPr>
          <w:rFonts w:cs="B Zar" w:hint="cs"/>
          <w:rtl/>
        </w:rPr>
        <w:t>ره بزرگ به سو</w:t>
      </w:r>
      <w:r w:rsidR="00FE4F4C">
        <w:rPr>
          <w:rFonts w:cs="B Zar" w:hint="cs"/>
          <w:rtl/>
        </w:rPr>
        <w:t>ی</w:t>
      </w:r>
      <w:r w:rsidRPr="00D4549C">
        <w:rPr>
          <w:rFonts w:cs="B Zar" w:hint="cs"/>
          <w:rtl/>
        </w:rPr>
        <w:t xml:space="preserve"> پروردگارتان برگرد</w:t>
      </w:r>
      <w:r w:rsidR="00FE4F4C">
        <w:rPr>
          <w:rFonts w:cs="B Zar" w:hint="cs"/>
          <w:rtl/>
        </w:rPr>
        <w:t>ی</w:t>
      </w:r>
      <w:r w:rsidRPr="00D4549C">
        <w:rPr>
          <w:rFonts w:cs="B Zar" w:hint="cs"/>
          <w:rtl/>
        </w:rPr>
        <w:t>د. اصلاً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د جا</w:t>
      </w:r>
      <w:r w:rsidR="00FE4F4C">
        <w:rPr>
          <w:rFonts w:cs="B Zar" w:hint="cs"/>
          <w:rtl/>
        </w:rPr>
        <w:t>ی</w:t>
      </w:r>
      <w:r w:rsidRPr="00D4549C">
        <w:rPr>
          <w:rFonts w:cs="B Zar" w:hint="cs"/>
          <w:rtl/>
        </w:rPr>
        <w:t>گاهتان در هست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جاست و تا </w:t>
      </w:r>
      <w:r w:rsidR="00FE4F4C">
        <w:rPr>
          <w:rFonts w:cs="B Zar" w:hint="cs"/>
          <w:rtl/>
        </w:rPr>
        <w:t>ک</w:t>
      </w:r>
      <w:r w:rsidRPr="00D4549C">
        <w:rPr>
          <w:rFonts w:cs="B Zar" w:hint="cs"/>
          <w:rtl/>
        </w:rPr>
        <w:t>جا وسعت دار</w:t>
      </w:r>
      <w:r w:rsidR="00FE4F4C">
        <w:rPr>
          <w:rFonts w:cs="B Zar" w:hint="cs"/>
          <w:rtl/>
        </w:rPr>
        <w:t>ی</w:t>
      </w:r>
      <w:r w:rsidRPr="00D4549C">
        <w:rPr>
          <w:rFonts w:cs="B Zar" w:hint="cs"/>
          <w:rtl/>
        </w:rPr>
        <w:t xml:space="preserve">د؟ </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D07F8" w:rsidP="00DD07F8">
            <w:pPr>
              <w:rPr>
                <w:rFonts w:cs="B Zar" w:hint="cs"/>
                <w:rtl/>
              </w:rPr>
            </w:pPr>
            <w:r w:rsidRPr="00D4549C">
              <w:rPr>
                <w:rFonts w:cs="B Zar" w:hint="cs"/>
                <w:rtl/>
              </w:rPr>
              <w:t>تو ز چرخ و اختران هم برتر</w:t>
            </w:r>
            <w:r w:rsidR="00FE4F4C">
              <w:rPr>
                <w:rFonts w:cs="B Zar" w:hint="cs"/>
                <w:rtl/>
              </w:rPr>
              <w:t>ی</w:t>
            </w:r>
            <w:r w:rsidRPr="00D4549C">
              <w:rPr>
                <w:rFonts w:cs="B Zar"/>
                <w:rtl/>
              </w:rPr>
              <w:br w:type="textWrapping" w:clear="all"/>
            </w:r>
          </w:p>
        </w:tc>
        <w:tc>
          <w:tcPr>
            <w:tcW w:w="3652" w:type="dxa"/>
            <w:shd w:val="clear" w:color="auto" w:fill="auto"/>
          </w:tcPr>
          <w:p w:rsidR="00DD07F8" w:rsidRPr="00D4549C" w:rsidRDefault="00DD07F8" w:rsidP="00DD07F8">
            <w:pPr>
              <w:rPr>
                <w:rFonts w:cs="B Zar" w:hint="cs"/>
                <w:rtl/>
              </w:rPr>
            </w:pPr>
            <w:r w:rsidRPr="00D4549C">
              <w:rPr>
                <w:rFonts w:cs="B Zar" w:hint="cs"/>
                <w:rtl/>
              </w:rPr>
              <w:t>گرچه بهر مصلحت در آخور</w:t>
            </w:r>
            <w:r w:rsidR="00FE4F4C">
              <w:rPr>
                <w:rFonts w:cs="B Zar" w:hint="cs"/>
                <w:rtl/>
              </w:rPr>
              <w:t>ی</w:t>
            </w:r>
            <w:r w:rsidRPr="00D4549C">
              <w:rPr>
                <w:rFonts w:cs="B Zar"/>
                <w:rtl/>
              </w:rPr>
              <w:br w:type="textWrapping" w:clear="all"/>
            </w:r>
          </w:p>
        </w:tc>
      </w:tr>
    </w:tbl>
    <w:p w:rsidR="00702CA8" w:rsidRPr="00D4549C" w:rsidRDefault="00702CA8" w:rsidP="00B87E5D">
      <w:pPr>
        <w:rPr>
          <w:rFonts w:cs="B Zar" w:hint="cs"/>
          <w:rtl/>
        </w:rPr>
      </w:pPr>
      <w:r w:rsidRPr="00D4549C">
        <w:rPr>
          <w:rFonts w:cs="B Zar" w:hint="cs"/>
          <w:rtl/>
        </w:rPr>
        <w:t>اما نبا</w:t>
      </w:r>
      <w:r w:rsidR="00FE4F4C">
        <w:rPr>
          <w:rFonts w:cs="B Zar" w:hint="cs"/>
          <w:rtl/>
        </w:rPr>
        <w:t>ی</w:t>
      </w:r>
      <w:r w:rsidRPr="00D4549C">
        <w:rPr>
          <w:rFonts w:cs="B Zar" w:hint="cs"/>
          <w:rtl/>
        </w:rPr>
        <w:t>د جا</w:t>
      </w:r>
      <w:r w:rsidR="00FE4F4C">
        <w:rPr>
          <w:rFonts w:cs="B Zar" w:hint="cs"/>
          <w:rtl/>
        </w:rPr>
        <w:t>ی</w:t>
      </w:r>
      <w:r w:rsidRPr="00D4549C">
        <w:rPr>
          <w:rFonts w:cs="B Zar" w:hint="cs"/>
          <w:rtl/>
        </w:rPr>
        <w:t>گاه و حق</w:t>
      </w:r>
      <w:r w:rsidR="00FE4F4C">
        <w:rPr>
          <w:rFonts w:cs="B Zar" w:hint="cs"/>
          <w:rtl/>
        </w:rPr>
        <w:t>ی</w:t>
      </w:r>
      <w:r w:rsidRPr="00D4549C">
        <w:rPr>
          <w:rFonts w:cs="B Zar" w:hint="cs"/>
          <w:rtl/>
        </w:rPr>
        <w:t>قت خود را، بودن در آخور زم</w:t>
      </w:r>
      <w:r w:rsidR="00FE4F4C">
        <w:rPr>
          <w:rFonts w:cs="B Zar" w:hint="cs"/>
          <w:rtl/>
        </w:rPr>
        <w:t>ی</w:t>
      </w:r>
      <w:r w:rsidRPr="00D4549C">
        <w:rPr>
          <w:rFonts w:cs="B Zar" w:hint="cs"/>
          <w:rtl/>
        </w:rPr>
        <w:t xml:space="preserve">ن </w:t>
      </w:r>
      <w:r w:rsidR="00B87E5D" w:rsidRPr="00D4549C">
        <w:rPr>
          <w:rFonts w:cs="B Zar" w:hint="cs"/>
          <w:rtl/>
        </w:rPr>
        <w:t>بب</w:t>
      </w:r>
      <w:r w:rsidR="00FE4F4C">
        <w:rPr>
          <w:rFonts w:cs="B Zar" w:hint="cs"/>
          <w:rtl/>
        </w:rPr>
        <w:t>ی</w:t>
      </w:r>
      <w:r w:rsidR="00B87E5D" w:rsidRPr="00D4549C">
        <w:rPr>
          <w:rFonts w:cs="B Zar" w:hint="cs"/>
          <w:rtl/>
        </w:rPr>
        <w:t>ن</w:t>
      </w:r>
      <w:r w:rsidR="00FE4F4C">
        <w:rPr>
          <w:rFonts w:cs="B Zar" w:hint="cs"/>
          <w:rtl/>
        </w:rPr>
        <w:t>ی</w:t>
      </w:r>
      <w:r w:rsidR="00B87E5D" w:rsidRPr="00D4549C">
        <w:rPr>
          <w:rFonts w:cs="B Zar" w:hint="cs"/>
          <w:rtl/>
        </w:rPr>
        <w:t>، مقام تو مقام ظهور «</w:t>
      </w:r>
      <w:r w:rsidR="0093276D" w:rsidRPr="00D4549C">
        <w:rPr>
          <w:rFonts w:cs="B Zar" w:hint="cs"/>
          <w:rtl/>
        </w:rPr>
        <w:t>اسماء حُسنا</w:t>
      </w:r>
      <w:r w:rsidR="00FE4F4C">
        <w:rPr>
          <w:rFonts w:cs="B Zar" w:hint="cs"/>
          <w:rtl/>
        </w:rPr>
        <w:t>ی</w:t>
      </w:r>
      <w:r w:rsidR="0093276D" w:rsidRPr="00D4549C">
        <w:rPr>
          <w:rFonts w:cs="B Zar" w:hint="cs"/>
          <w:rtl/>
        </w:rPr>
        <w:t>» اله</w:t>
      </w:r>
      <w:r w:rsidR="00FE4F4C">
        <w:rPr>
          <w:rFonts w:cs="B Zar" w:hint="cs"/>
          <w:rtl/>
        </w:rPr>
        <w:t>ی</w:t>
      </w:r>
      <w:r w:rsidR="0093276D" w:rsidRPr="00D4549C">
        <w:rPr>
          <w:rFonts w:cs="B Zar" w:hint="cs"/>
          <w:rtl/>
        </w:rPr>
        <w:t xml:space="preserve"> است </w:t>
      </w:r>
      <w:r w:rsidRPr="00D4549C">
        <w:rPr>
          <w:rFonts w:cs="B Zar" w:hint="cs"/>
          <w:rtl/>
        </w:rPr>
        <w:t>و به ملائ</w:t>
      </w:r>
      <w:r w:rsidR="00FE4F4C">
        <w:rPr>
          <w:rFonts w:cs="B Zar" w:hint="cs"/>
          <w:rtl/>
        </w:rPr>
        <w:t>ک</w:t>
      </w:r>
      <w:r w:rsidRPr="00D4549C">
        <w:rPr>
          <w:rFonts w:cs="B Zar" w:hint="cs"/>
          <w:rtl/>
        </w:rPr>
        <w:t xml:space="preserve">ه هم فرمود </w:t>
      </w:r>
      <w:r w:rsidR="00FE4F4C">
        <w:rPr>
          <w:rFonts w:cs="B Zar" w:hint="cs"/>
          <w:rtl/>
        </w:rPr>
        <w:t>ک</w:t>
      </w:r>
      <w:r w:rsidRPr="00D4549C">
        <w:rPr>
          <w:rFonts w:cs="B Zar" w:hint="cs"/>
          <w:rtl/>
        </w:rPr>
        <w:t>ه: اگر تصور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د با انسان رقابت </w:t>
      </w:r>
      <w:r w:rsidR="00FE4F4C">
        <w:rPr>
          <w:rFonts w:cs="B Zar" w:hint="cs"/>
          <w:rtl/>
        </w:rPr>
        <w:t>ک</w:t>
      </w:r>
      <w:r w:rsidRPr="00D4549C">
        <w:rPr>
          <w:rFonts w:cs="B Zar" w:hint="cs"/>
          <w:rtl/>
        </w:rPr>
        <w:t>ن</w:t>
      </w:r>
      <w:r w:rsidR="00FE4F4C">
        <w:rPr>
          <w:rFonts w:cs="B Zar" w:hint="cs"/>
          <w:rtl/>
        </w:rPr>
        <w:t>ی</w:t>
      </w:r>
      <w:r w:rsidRPr="00D4549C">
        <w:rPr>
          <w:rFonts w:cs="B Zar" w:hint="cs"/>
          <w:rtl/>
        </w:rPr>
        <w:t>ـد، من آن اسماء را به شما عرضه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نـم، بگ</w:t>
      </w:r>
      <w:r w:rsidR="00FE4F4C">
        <w:rPr>
          <w:rFonts w:cs="B Zar" w:hint="cs"/>
          <w:rtl/>
        </w:rPr>
        <w:t>ی</w:t>
      </w:r>
      <w:r w:rsidRPr="00D4549C">
        <w:rPr>
          <w:rFonts w:cs="B Zar" w:hint="cs"/>
          <w:rtl/>
        </w:rPr>
        <w:t>ــر</w:t>
      </w:r>
      <w:r w:rsidR="00FE4F4C">
        <w:rPr>
          <w:rFonts w:cs="B Zar" w:hint="cs"/>
          <w:rtl/>
        </w:rPr>
        <w:t>ی</w:t>
      </w:r>
      <w:r w:rsidRPr="00D4549C">
        <w:rPr>
          <w:rFonts w:cs="B Zar" w:hint="cs"/>
          <w:rtl/>
        </w:rPr>
        <w:t>د و سپس از آنهــا به من خبـر ده</w:t>
      </w:r>
      <w:r w:rsidR="00FE4F4C">
        <w:rPr>
          <w:rFonts w:cs="B Zar" w:hint="cs"/>
          <w:rtl/>
        </w:rPr>
        <w:t>ی</w:t>
      </w:r>
      <w:r w:rsidRPr="00D4549C">
        <w:rPr>
          <w:rFonts w:cs="B Zar" w:hint="cs"/>
          <w:rtl/>
        </w:rPr>
        <w:t xml:space="preserve">ـد. </w:t>
      </w:r>
      <w:r w:rsidRPr="00D4549C">
        <w:rPr>
          <w:rStyle w:val="ArabiChar"/>
          <w:rFonts w:cs="B Zar" w:hint="cs"/>
          <w:rtl/>
        </w:rPr>
        <w:t>«قالوا سُبْحانَ</w:t>
      </w:r>
      <w:r w:rsidR="00FE4F4C">
        <w:rPr>
          <w:rStyle w:val="ArabiChar"/>
          <w:rFonts w:cs="B Zar" w:hint="cs"/>
          <w:rtl/>
        </w:rPr>
        <w:t>ک</w:t>
      </w:r>
      <w:r w:rsidRPr="00D4549C">
        <w:rPr>
          <w:rStyle w:val="ArabiChar"/>
          <w:rFonts w:cs="B Zar" w:hint="cs"/>
          <w:rtl/>
        </w:rPr>
        <w:t xml:space="preserve"> لاَ عِلْمَ لَنَا اِلاَّ مَا عَلَّمْتَنَا»</w:t>
      </w:r>
      <w:r w:rsidRPr="00D4549C">
        <w:rPr>
          <w:rFonts w:cs="B Zar" w:hint="cs"/>
          <w:rtl/>
        </w:rPr>
        <w:t xml:space="preserve"> ملائ</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خداوندا! تو از هر نقص منزه هست</w:t>
      </w:r>
      <w:r w:rsidR="00FE4F4C">
        <w:rPr>
          <w:rFonts w:cs="B Zar" w:hint="cs"/>
          <w:rtl/>
        </w:rPr>
        <w:t>ی</w:t>
      </w:r>
      <w:r w:rsidRPr="00D4549C">
        <w:rPr>
          <w:rFonts w:cs="B Zar" w:hint="cs"/>
          <w:rtl/>
        </w:rPr>
        <w:t xml:space="preserve">، ما فقط آنچه به ما </w:t>
      </w:r>
      <w:r w:rsidR="00FE4F4C">
        <w:rPr>
          <w:rFonts w:cs="B Zar" w:hint="cs"/>
          <w:rtl/>
        </w:rPr>
        <w:t>ی</w:t>
      </w:r>
      <w:r w:rsidRPr="00D4549C">
        <w:rPr>
          <w:rFonts w:cs="B Zar" w:hint="cs"/>
          <w:rtl/>
        </w:rPr>
        <w:t>اد داده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م.</w:t>
      </w:r>
      <w:r w:rsidR="000420CC" w:rsidRPr="00D4549C">
        <w:rPr>
          <w:rFonts w:cs="B Zar" w:hint="cs"/>
          <w:rtl/>
        </w:rPr>
        <w:t xml:space="preserve"> </w:t>
      </w:r>
      <w:r w:rsidRPr="00D4549C">
        <w:rPr>
          <w:rFonts w:cs="B Zar" w:hint="cs"/>
          <w:rtl/>
        </w:rPr>
        <w:t>چون بعض</w:t>
      </w:r>
      <w:r w:rsidR="00FE4F4C">
        <w:rPr>
          <w:rFonts w:cs="B Zar" w:hint="cs"/>
          <w:rtl/>
        </w:rPr>
        <w:t>ی</w:t>
      </w:r>
      <w:r w:rsidRPr="00D4549C">
        <w:rPr>
          <w:rFonts w:cs="B Zar" w:hint="cs"/>
          <w:rtl/>
        </w:rPr>
        <w:t xml:space="preserve"> از اسماء را توانسته</w:t>
      </w:r>
      <w:r w:rsidR="00F84283" w:rsidRPr="00D4549C">
        <w:rPr>
          <w:rFonts w:cs="B Zar" w:hint="cs"/>
          <w:rtl/>
        </w:rPr>
        <w:t xml:space="preserve"> </w:t>
      </w:r>
      <w:r w:rsidRPr="00D4549C">
        <w:rPr>
          <w:rFonts w:cs="B Zar" w:hint="cs"/>
          <w:rtl/>
        </w:rPr>
        <w:t>اند بگ</w:t>
      </w:r>
      <w:r w:rsidR="00FE4F4C">
        <w:rPr>
          <w:rFonts w:cs="B Zar" w:hint="cs"/>
          <w:rtl/>
        </w:rPr>
        <w:t>ی</w:t>
      </w:r>
      <w:r w:rsidRPr="00D4549C">
        <w:rPr>
          <w:rFonts w:cs="B Zar" w:hint="cs"/>
          <w:rtl/>
        </w:rPr>
        <w:t>رند و لذا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همان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به ما آموخت</w:t>
      </w:r>
      <w:r w:rsidR="00FE4F4C">
        <w:rPr>
          <w:rFonts w:cs="B Zar" w:hint="cs"/>
          <w:rtl/>
        </w:rPr>
        <w:t>ی</w:t>
      </w:r>
      <w:r w:rsidRPr="00D4549C">
        <w:rPr>
          <w:rFonts w:cs="B Zar" w:hint="cs"/>
          <w:rtl/>
        </w:rPr>
        <w:t>. اما خدا در مرحلة بعد همة اسماء را به آن</w:t>
      </w:r>
      <w:r w:rsidR="00F84283" w:rsidRPr="00D4549C">
        <w:rPr>
          <w:rFonts w:cs="B Zar" w:hint="cs"/>
          <w:rtl/>
        </w:rPr>
        <w:t xml:space="preserve"> </w:t>
      </w:r>
      <w:r w:rsidRPr="00D4549C">
        <w:rPr>
          <w:rFonts w:cs="B Zar" w:hint="cs"/>
          <w:rtl/>
        </w:rPr>
        <w:t xml:space="preserve">ها عرضه </w:t>
      </w:r>
      <w:r w:rsidR="00FE4F4C">
        <w:rPr>
          <w:rFonts w:cs="B Zar" w:hint="cs"/>
          <w:rtl/>
        </w:rPr>
        <w:t>ک</w:t>
      </w:r>
      <w:r w:rsidRPr="00D4549C">
        <w:rPr>
          <w:rFonts w:cs="B Zar" w:hint="cs"/>
          <w:rtl/>
        </w:rPr>
        <w:t>رد و آن</w:t>
      </w:r>
      <w:r w:rsidR="00F84283" w:rsidRPr="00D4549C">
        <w:rPr>
          <w:rFonts w:cs="B Zar" w:hint="cs"/>
          <w:rtl/>
        </w:rPr>
        <w:t xml:space="preserve"> </w:t>
      </w:r>
      <w:r w:rsidRPr="00D4549C">
        <w:rPr>
          <w:rFonts w:cs="B Zar" w:hint="cs"/>
          <w:rtl/>
        </w:rPr>
        <w:t>ها نتوانستند بگ</w:t>
      </w:r>
      <w:r w:rsidR="00FE4F4C">
        <w:rPr>
          <w:rFonts w:cs="B Zar" w:hint="cs"/>
          <w:rtl/>
        </w:rPr>
        <w:t>ی</w:t>
      </w:r>
      <w:r w:rsidRPr="00D4549C">
        <w:rPr>
          <w:rFonts w:cs="B Zar" w:hint="cs"/>
          <w:rtl/>
        </w:rPr>
        <w:t>رند.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هم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ند: </w:t>
      </w:r>
      <w:r w:rsidRPr="00D4549C">
        <w:rPr>
          <w:rStyle w:val="ArabiChar"/>
          <w:rFonts w:cs="B Zar" w:hint="cs"/>
          <w:rtl/>
        </w:rPr>
        <w:t>«لاَ عِلْمَ لَنَا اِلاَّ مَا عَلَّمْتَنَا»</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آن اسمائ</w:t>
      </w:r>
      <w:r w:rsidR="00FE4F4C">
        <w:rPr>
          <w:rFonts w:cs="B Zar" w:hint="cs"/>
          <w:rtl/>
        </w:rPr>
        <w:t>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م بگ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به ما ظرف</w:t>
      </w:r>
      <w:r w:rsidR="00FE4F4C">
        <w:rPr>
          <w:rFonts w:cs="B Zar" w:hint="cs"/>
          <w:rtl/>
        </w:rPr>
        <w:t>ی</w:t>
      </w:r>
      <w:r w:rsidRPr="00D4549C">
        <w:rPr>
          <w:rFonts w:cs="B Zar" w:hint="cs"/>
          <w:rtl/>
        </w:rPr>
        <w:t>تش را داده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و قبلاً به ما آموخت</w:t>
      </w:r>
      <w:r w:rsidR="00FE4F4C">
        <w:rPr>
          <w:rFonts w:cs="B Zar" w:hint="cs"/>
          <w:rtl/>
        </w:rPr>
        <w:t>ی</w:t>
      </w:r>
      <w:r w:rsidRPr="00D4549C">
        <w:rPr>
          <w:rFonts w:cs="B Zar" w:hint="cs"/>
          <w:rtl/>
        </w:rPr>
        <w:t>، ول</w:t>
      </w:r>
      <w:r w:rsidR="00FE4F4C">
        <w:rPr>
          <w:rFonts w:cs="B Zar" w:hint="cs"/>
          <w:rtl/>
        </w:rPr>
        <w:t>ی</w:t>
      </w:r>
      <w:r w:rsidRPr="00D4549C">
        <w:rPr>
          <w:rFonts w:cs="B Zar" w:hint="cs"/>
          <w:rtl/>
        </w:rPr>
        <w:t xml:space="preserve"> حالا</w:t>
      </w:r>
      <w:r w:rsidR="000420CC" w:rsidRPr="00D4549C">
        <w:rPr>
          <w:rFonts w:cs="B Zar" w:hint="cs"/>
          <w:rtl/>
        </w:rPr>
        <w:t xml:space="preserve"> </w:t>
      </w:r>
      <w:r w:rsidRPr="00D4549C">
        <w:rPr>
          <w:rFonts w:cs="B Zar" w:hint="cs"/>
          <w:rtl/>
        </w:rPr>
        <w:t>همه</w:t>
      </w:r>
      <w:r w:rsidR="00F84283" w:rsidRPr="00D4549C">
        <w:rPr>
          <w:rFonts w:cs="B Zar" w:hint="cs"/>
          <w:rtl/>
        </w:rPr>
        <w:t xml:space="preserve"> </w:t>
      </w:r>
      <w:r w:rsidRPr="00D4549C">
        <w:rPr>
          <w:rFonts w:cs="B Zar" w:hint="cs"/>
          <w:rtl/>
        </w:rPr>
        <w:t xml:space="preserve">اش را تو به ما عرضه </w:t>
      </w:r>
      <w:r w:rsidR="00FE4F4C">
        <w:rPr>
          <w:rFonts w:cs="B Zar" w:hint="cs"/>
          <w:rtl/>
        </w:rPr>
        <w:t>ک</w:t>
      </w:r>
      <w:r w:rsidRPr="00D4549C">
        <w:rPr>
          <w:rFonts w:cs="B Zar" w:hint="cs"/>
          <w:rtl/>
        </w:rPr>
        <w:t>رد</w:t>
      </w:r>
      <w:r w:rsidR="00FE4F4C">
        <w:rPr>
          <w:rFonts w:cs="B Zar" w:hint="cs"/>
          <w:rtl/>
        </w:rPr>
        <w:t>ی</w:t>
      </w:r>
      <w:r w:rsidRPr="00D4549C">
        <w:rPr>
          <w:rFonts w:cs="B Zar" w:hint="cs"/>
          <w:rtl/>
        </w:rPr>
        <w:t>،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م بگ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ظرف</w:t>
      </w:r>
      <w:r w:rsidR="00FE4F4C">
        <w:rPr>
          <w:rFonts w:cs="B Zar" w:hint="cs"/>
          <w:rtl/>
        </w:rPr>
        <w:t>ی</w:t>
      </w:r>
      <w:r w:rsidRPr="00D4549C">
        <w:rPr>
          <w:rFonts w:cs="B Zar" w:hint="cs"/>
          <w:rtl/>
        </w:rPr>
        <w:t>ت ما همان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است </w:t>
      </w:r>
      <w:r w:rsidR="00FE4F4C">
        <w:rPr>
          <w:rFonts w:cs="B Zar" w:hint="cs"/>
          <w:rtl/>
        </w:rPr>
        <w:t>ک</w:t>
      </w:r>
      <w:r w:rsidRPr="00D4549C">
        <w:rPr>
          <w:rFonts w:cs="B Zar" w:hint="cs"/>
          <w:rtl/>
        </w:rPr>
        <w:t>ه گرفت</w:t>
      </w:r>
      <w:r w:rsidR="00FE4F4C">
        <w:rPr>
          <w:rFonts w:cs="B Zar" w:hint="cs"/>
          <w:rtl/>
        </w:rPr>
        <w:t>ی</w:t>
      </w:r>
      <w:r w:rsidRPr="00D4549C">
        <w:rPr>
          <w:rFonts w:cs="B Zar" w:hint="cs"/>
          <w:rtl/>
        </w:rPr>
        <w:t xml:space="preserve">م. </w:t>
      </w:r>
      <w:r w:rsidRPr="00D4549C">
        <w:rPr>
          <w:rStyle w:val="ArabiChar"/>
          <w:rFonts w:cs="B Zar" w:hint="cs"/>
          <w:rtl/>
        </w:rPr>
        <w:t>«اِنَّ</w:t>
      </w:r>
      <w:r w:rsidR="00FE4F4C">
        <w:rPr>
          <w:rStyle w:val="ArabiChar"/>
          <w:rFonts w:cs="B Zar" w:hint="cs"/>
          <w:rtl/>
        </w:rPr>
        <w:t>ک</w:t>
      </w:r>
      <w:r w:rsidRPr="00D4549C">
        <w:rPr>
          <w:rStyle w:val="ArabiChar"/>
          <w:rFonts w:cs="B Zar" w:hint="cs"/>
          <w:rtl/>
        </w:rPr>
        <w:t xml:space="preserve"> اَنْتَ الْعَل</w:t>
      </w:r>
      <w:r w:rsidR="00FE4F4C">
        <w:rPr>
          <w:rStyle w:val="ArabiChar"/>
          <w:rFonts w:cs="B Zar" w:hint="cs"/>
          <w:rtl/>
        </w:rPr>
        <w:t>ی</w:t>
      </w:r>
      <w:r w:rsidRPr="00D4549C">
        <w:rPr>
          <w:rStyle w:val="ArabiChar"/>
          <w:rFonts w:cs="B Zar" w:hint="cs"/>
          <w:rtl/>
        </w:rPr>
        <w:t>مُ الْحَ</w:t>
      </w:r>
      <w:r w:rsidR="00FE4F4C">
        <w:rPr>
          <w:rStyle w:val="ArabiChar"/>
          <w:rFonts w:cs="B Zar" w:hint="cs"/>
          <w:rtl/>
        </w:rPr>
        <w:t>کی</w:t>
      </w:r>
      <w:r w:rsidRPr="00D4549C">
        <w:rPr>
          <w:rStyle w:val="ArabiChar"/>
          <w:rFonts w:cs="B Zar" w:hint="cs"/>
          <w:rtl/>
        </w:rPr>
        <w:t>م»</w:t>
      </w:r>
      <w:r w:rsidRPr="00D4549C">
        <w:rPr>
          <w:rFonts w:cs="B Zar" w:hint="cs"/>
          <w:rtl/>
        </w:rPr>
        <w:t xml:space="preserve"> تو عل</w:t>
      </w:r>
      <w:r w:rsidR="00FE4F4C">
        <w:rPr>
          <w:rFonts w:cs="B Zar" w:hint="cs"/>
          <w:rtl/>
        </w:rPr>
        <w:t>ی</w:t>
      </w:r>
      <w:r w:rsidRPr="00D4549C">
        <w:rPr>
          <w:rFonts w:cs="B Zar" w:hint="cs"/>
          <w:rtl/>
        </w:rPr>
        <w:t>م و ح</w:t>
      </w:r>
      <w:r w:rsidR="00FE4F4C">
        <w:rPr>
          <w:rFonts w:cs="B Zar" w:hint="cs"/>
          <w:rtl/>
        </w:rPr>
        <w:t>کی</w:t>
      </w:r>
      <w:r w:rsidRPr="00D4549C">
        <w:rPr>
          <w:rFonts w:cs="B Zar" w:hint="cs"/>
          <w:rtl/>
        </w:rPr>
        <w:t>م هست</w:t>
      </w:r>
      <w:r w:rsidR="00FE4F4C">
        <w:rPr>
          <w:rFonts w:cs="B Zar" w:hint="cs"/>
          <w:rtl/>
        </w:rPr>
        <w:t>ی</w:t>
      </w:r>
      <w:r w:rsidRPr="00D4549C">
        <w:rPr>
          <w:rFonts w:cs="B Zar" w:hint="cs"/>
          <w:rtl/>
        </w:rPr>
        <w:t>، هم از همة اسماء با خبر</w:t>
      </w:r>
      <w:r w:rsidR="00FE4F4C">
        <w:rPr>
          <w:rFonts w:cs="B Zar" w:hint="cs"/>
          <w:rtl/>
        </w:rPr>
        <w:t>ی</w:t>
      </w:r>
      <w:r w:rsidRPr="00D4549C">
        <w:rPr>
          <w:rFonts w:cs="B Zar" w:hint="cs"/>
          <w:rtl/>
        </w:rPr>
        <w:t xml:space="preserve"> و هم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 xml:space="preserve"> هر </w:t>
      </w:r>
      <w:r w:rsidR="00FE4F4C">
        <w:rPr>
          <w:rFonts w:cs="B Zar" w:hint="cs"/>
          <w:rtl/>
        </w:rPr>
        <w:t>ک</w:t>
      </w:r>
      <w:r w:rsidRPr="00D4549C">
        <w:rPr>
          <w:rFonts w:cs="B Zar" w:hint="cs"/>
          <w:rtl/>
        </w:rPr>
        <w:t>دام را سر جا</w:t>
      </w:r>
      <w:r w:rsidR="00FE4F4C">
        <w:rPr>
          <w:rFonts w:cs="B Zar" w:hint="cs"/>
          <w:rtl/>
        </w:rPr>
        <w:t>ی</w:t>
      </w:r>
      <w:r w:rsidRPr="00D4549C">
        <w:rPr>
          <w:rFonts w:cs="B Zar" w:hint="cs"/>
          <w:rtl/>
        </w:rPr>
        <w:t xml:space="preserve"> خود بگذار</w:t>
      </w:r>
      <w:r w:rsidR="00FE4F4C">
        <w:rPr>
          <w:rFonts w:cs="B Zar" w:hint="cs"/>
          <w:rtl/>
        </w:rPr>
        <w:t>ی</w:t>
      </w:r>
      <w:r w:rsidRPr="00D4549C">
        <w:rPr>
          <w:rFonts w:cs="B Zar" w:hint="cs"/>
          <w:rtl/>
        </w:rPr>
        <w:t>.</w:t>
      </w:r>
      <w:r w:rsidR="000420CC" w:rsidRPr="00D4549C">
        <w:rPr>
          <w:rFonts w:cs="B Zar" w:hint="cs"/>
          <w:rtl/>
        </w:rPr>
        <w:t xml:space="preserve"> </w:t>
      </w:r>
      <w:r w:rsidRPr="00D4549C">
        <w:rPr>
          <w:rFonts w:cs="B Zar" w:hint="cs"/>
          <w:rtl/>
        </w:rPr>
        <w:t>در واقع ملائکه با قسمت آخر حرف</w:t>
      </w:r>
      <w:r w:rsidR="00F84283" w:rsidRPr="00D4549C">
        <w:rPr>
          <w:rFonts w:cs="B Zar" w:hint="cs"/>
          <w:rtl/>
        </w:rPr>
        <w:t xml:space="preserve"> </w:t>
      </w:r>
      <w:r w:rsidRPr="00D4549C">
        <w:rPr>
          <w:rFonts w:cs="B Zar" w:hint="cs"/>
          <w:rtl/>
        </w:rPr>
        <w:t>شان، حقان</w:t>
      </w:r>
      <w:r w:rsidR="00FE4F4C">
        <w:rPr>
          <w:rFonts w:cs="B Zar" w:hint="cs"/>
          <w:rtl/>
        </w:rPr>
        <w:t>ی</w:t>
      </w:r>
      <w:r w:rsidRPr="00D4549C">
        <w:rPr>
          <w:rFonts w:cs="B Zar" w:hint="cs"/>
          <w:rtl/>
        </w:rPr>
        <w:t>ت آدم را اثبات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چرا؟ چون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خدا</w:t>
      </w:r>
      <w:r w:rsidR="00FE4F4C">
        <w:rPr>
          <w:rFonts w:cs="B Zar" w:hint="cs"/>
          <w:rtl/>
        </w:rPr>
        <w:t>ی</w:t>
      </w:r>
      <w:r w:rsidRPr="00D4549C">
        <w:rPr>
          <w:rFonts w:cs="B Zar" w:hint="cs"/>
          <w:rtl/>
        </w:rPr>
        <w:t>ا تو ح</w:t>
      </w:r>
      <w:r w:rsidR="00FE4F4C">
        <w:rPr>
          <w:rFonts w:cs="B Zar" w:hint="cs"/>
          <w:rtl/>
        </w:rPr>
        <w:t>کی</w:t>
      </w:r>
      <w:r w:rsidRPr="00D4549C">
        <w:rPr>
          <w:rFonts w:cs="B Zar" w:hint="cs"/>
          <w:rtl/>
        </w:rPr>
        <w:t>م هست</w:t>
      </w:r>
      <w:r w:rsidR="00FE4F4C">
        <w:rPr>
          <w:rFonts w:cs="B Zar" w:hint="cs"/>
          <w:rtl/>
        </w:rPr>
        <w:t>ی</w:t>
      </w:r>
      <w:r w:rsidRPr="00D4549C">
        <w:rPr>
          <w:rFonts w:cs="B Zar" w:hint="cs"/>
          <w:rtl/>
        </w:rPr>
        <w:t xml:space="preserve"> </w:t>
      </w:r>
      <w:r w:rsidRPr="00D4549C">
        <w:rPr>
          <w:rStyle w:val="Char0"/>
          <w:rFonts w:cs="B Zar" w:hint="cs"/>
          <w:rtl/>
        </w:rPr>
        <w:t>- «ح</w:t>
      </w:r>
      <w:r w:rsidR="00FE4F4C">
        <w:rPr>
          <w:rStyle w:val="Char0"/>
          <w:rFonts w:cs="B Zar" w:hint="cs"/>
          <w:rtl/>
        </w:rPr>
        <w:t>کی</w:t>
      </w:r>
      <w:r w:rsidRPr="00D4549C">
        <w:rPr>
          <w:rStyle w:val="Char0"/>
          <w:rFonts w:cs="B Zar" w:hint="cs"/>
          <w:rtl/>
        </w:rPr>
        <w:t xml:space="preserve">م» </w:t>
      </w:r>
      <w:r w:rsidR="00FE4F4C">
        <w:rPr>
          <w:rStyle w:val="Char0"/>
          <w:rFonts w:cs="B Zar" w:hint="cs"/>
          <w:rtl/>
        </w:rPr>
        <w:t>ی</w:t>
      </w:r>
      <w:r w:rsidRPr="00D4549C">
        <w:rPr>
          <w:rStyle w:val="Char0"/>
          <w:rFonts w:cs="B Zar" w:hint="cs"/>
          <w:rtl/>
        </w:rPr>
        <w:t>عن</w:t>
      </w:r>
      <w:r w:rsidR="00FE4F4C">
        <w:rPr>
          <w:rStyle w:val="Char0"/>
          <w:rFonts w:cs="B Zar" w:hint="cs"/>
          <w:rtl/>
        </w:rPr>
        <w:t>ی</w:t>
      </w:r>
      <w:r w:rsidRPr="00D4549C">
        <w:rPr>
          <w:rStyle w:val="Char0"/>
          <w:rFonts w:cs="B Zar" w:hint="cs"/>
          <w:rtl/>
        </w:rPr>
        <w:t xml:space="preserve"> </w:t>
      </w:r>
      <w:r w:rsidR="00FE4F4C">
        <w:rPr>
          <w:rStyle w:val="Char0"/>
          <w:rFonts w:cs="B Zar" w:hint="cs"/>
          <w:rtl/>
        </w:rPr>
        <w:t>ک</w:t>
      </w:r>
      <w:r w:rsidRPr="00D4549C">
        <w:rPr>
          <w:rStyle w:val="Char0"/>
          <w:rFonts w:cs="B Zar" w:hint="cs"/>
          <w:rtl/>
        </w:rPr>
        <w:t>س</w:t>
      </w:r>
      <w:r w:rsidR="00FE4F4C">
        <w:rPr>
          <w:rStyle w:val="Char0"/>
          <w:rFonts w:cs="B Zar" w:hint="cs"/>
          <w:rtl/>
        </w:rPr>
        <w:t>ی</w:t>
      </w:r>
      <w:r w:rsidRPr="00D4549C">
        <w:rPr>
          <w:rStyle w:val="Char0"/>
          <w:rFonts w:cs="B Zar" w:hint="cs"/>
          <w:rtl/>
        </w:rPr>
        <w:t xml:space="preserve"> </w:t>
      </w:r>
      <w:r w:rsidR="00FE4F4C">
        <w:rPr>
          <w:rStyle w:val="Char0"/>
          <w:rFonts w:cs="B Zar" w:hint="cs"/>
          <w:rtl/>
        </w:rPr>
        <w:t>ک</w:t>
      </w:r>
      <w:r w:rsidRPr="00D4549C">
        <w:rPr>
          <w:rStyle w:val="Char0"/>
          <w:rFonts w:cs="B Zar" w:hint="cs"/>
          <w:rtl/>
        </w:rPr>
        <w:t xml:space="preserve">ه </w:t>
      </w:r>
      <w:r w:rsidR="00FE4F4C">
        <w:rPr>
          <w:rStyle w:val="Char0"/>
          <w:rFonts w:cs="B Zar" w:hint="cs"/>
          <w:rtl/>
        </w:rPr>
        <w:t>ک</w:t>
      </w:r>
      <w:r w:rsidRPr="00D4549C">
        <w:rPr>
          <w:rStyle w:val="Char0"/>
          <w:rFonts w:cs="B Zar" w:hint="cs"/>
          <w:rtl/>
        </w:rPr>
        <w:t>ار را رو</w:t>
      </w:r>
      <w:r w:rsidR="00FE4F4C">
        <w:rPr>
          <w:rStyle w:val="Char0"/>
          <w:rFonts w:cs="B Zar" w:hint="cs"/>
          <w:rtl/>
        </w:rPr>
        <w:t>ی</w:t>
      </w:r>
      <w:r w:rsidRPr="00D4549C">
        <w:rPr>
          <w:rStyle w:val="Char0"/>
          <w:rFonts w:cs="B Zar" w:hint="cs"/>
          <w:rtl/>
        </w:rPr>
        <w:t xml:space="preserve"> حساب م</w:t>
      </w:r>
      <w:r w:rsidR="00FE4F4C">
        <w:rPr>
          <w:rStyle w:val="Char0"/>
          <w:rFonts w:cs="B Zar" w:hint="cs"/>
          <w:rtl/>
        </w:rPr>
        <w:t>ی</w:t>
      </w:r>
      <w:r w:rsidR="00F84283" w:rsidRPr="00D4549C">
        <w:rPr>
          <w:rStyle w:val="Char0"/>
          <w:rFonts w:cs="B Zar" w:hint="cs"/>
          <w:rtl/>
        </w:rPr>
        <w:t xml:space="preserve"> </w:t>
      </w:r>
      <w:r w:rsidR="00FE4F4C">
        <w:rPr>
          <w:rStyle w:val="Char0"/>
          <w:rFonts w:cs="B Zar" w:hint="cs"/>
          <w:rtl/>
        </w:rPr>
        <w:t>ک</w:t>
      </w:r>
      <w:r w:rsidRPr="00D4549C">
        <w:rPr>
          <w:rStyle w:val="Char0"/>
          <w:rFonts w:cs="B Zar" w:hint="cs"/>
          <w:rtl/>
        </w:rPr>
        <w:t>ند-</w:t>
      </w:r>
      <w:r w:rsidRPr="00D4549C">
        <w:rPr>
          <w:rFonts w:cs="B Zar" w:hint="cs"/>
          <w:rtl/>
        </w:rPr>
        <w:t xml:space="preserve"> تو به آدم </w:t>
      </w:r>
      <w:r w:rsidR="00FE4F4C">
        <w:rPr>
          <w:rFonts w:cs="B Zar" w:hint="cs"/>
          <w:rtl/>
        </w:rPr>
        <w:t>ک</w:t>
      </w:r>
      <w:r w:rsidRPr="00D4549C">
        <w:rPr>
          <w:rFonts w:cs="B Zar" w:hint="cs"/>
          <w:rtl/>
        </w:rPr>
        <w:t>لّ اسماء را تعل</w:t>
      </w:r>
      <w:r w:rsidR="00FE4F4C">
        <w:rPr>
          <w:rFonts w:cs="B Zar" w:hint="cs"/>
          <w:rtl/>
        </w:rPr>
        <w:t>ی</w:t>
      </w:r>
      <w:r w:rsidRPr="00D4549C">
        <w:rPr>
          <w:rFonts w:cs="B Zar" w:hint="cs"/>
          <w:rtl/>
        </w:rPr>
        <w:t>م داد</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حق ا</w:t>
      </w:r>
      <w:r w:rsidR="00FE4F4C">
        <w:rPr>
          <w:rFonts w:cs="B Zar" w:hint="cs"/>
          <w:rtl/>
        </w:rPr>
        <w:t>ی</w:t>
      </w:r>
      <w:r w:rsidRPr="00D4549C">
        <w:rPr>
          <w:rFonts w:cs="B Zar" w:hint="cs"/>
          <w:rtl/>
        </w:rPr>
        <w:t xml:space="preserve">ن بود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لّ اسماء به آدم آموخته شود. به گفتة 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w:t>
      </w:r>
    </w:p>
    <w:p w:rsidR="00702CA8" w:rsidRPr="00D4549C" w:rsidRDefault="00702CA8" w:rsidP="00702CA8">
      <w:pPr>
        <w:pStyle w:val="a0"/>
        <w:rPr>
          <w:rFonts w:cs="B Zar" w:hint="cs"/>
          <w:rtl/>
        </w:rPr>
      </w:pPr>
      <w:r w:rsidRPr="00D4549C">
        <w:rPr>
          <w:rFonts w:cs="B Zar" w:hint="cs"/>
          <w:rtl/>
        </w:rPr>
        <w:t>«ملائ</w:t>
      </w:r>
      <w:r w:rsidR="00FE4F4C">
        <w:rPr>
          <w:rFonts w:cs="B Zar" w:hint="cs"/>
          <w:rtl/>
        </w:rPr>
        <w:t>ک</w:t>
      </w:r>
      <w:r w:rsidRPr="00D4549C">
        <w:rPr>
          <w:rFonts w:cs="B Zar" w:hint="cs"/>
          <w:rtl/>
        </w:rPr>
        <w:t>ه به اسماء علم نداشتند و اگر ا</w:t>
      </w:r>
      <w:r w:rsidR="00FE4F4C">
        <w:rPr>
          <w:rFonts w:cs="B Zar" w:hint="cs"/>
          <w:rtl/>
        </w:rPr>
        <w:t>ی</w:t>
      </w:r>
      <w:r w:rsidRPr="00D4549C">
        <w:rPr>
          <w:rFonts w:cs="B Zar" w:hint="cs"/>
          <w:rtl/>
        </w:rPr>
        <w:t>ن علم، همان علم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معمول</w:t>
      </w:r>
      <w:r w:rsidR="00FE4F4C">
        <w:rPr>
          <w:rFonts w:cs="B Zar" w:hint="cs"/>
          <w:rtl/>
        </w:rPr>
        <w:t>ی</w:t>
      </w:r>
      <w:r w:rsidRPr="00D4549C">
        <w:rPr>
          <w:rFonts w:cs="B Zar" w:hint="cs"/>
          <w:rtl/>
        </w:rPr>
        <w:t xml:space="preserve"> بود </w:t>
      </w:r>
      <w:r w:rsidR="00FE4F4C">
        <w:rPr>
          <w:rFonts w:cs="B Zar" w:hint="cs"/>
          <w:rtl/>
        </w:rPr>
        <w:t>ک</w:t>
      </w:r>
      <w:r w:rsidRPr="00D4549C">
        <w:rPr>
          <w:rFonts w:cs="B Zar" w:hint="cs"/>
          <w:rtl/>
        </w:rPr>
        <w:t>ه با آموختن م</w:t>
      </w:r>
      <w:r w:rsidR="00FE4F4C">
        <w:rPr>
          <w:rFonts w:cs="B Zar" w:hint="cs"/>
          <w:rtl/>
        </w:rPr>
        <w:t>ی</w:t>
      </w:r>
      <w:r w:rsidR="00F84283" w:rsidRPr="00D4549C">
        <w:rPr>
          <w:rFonts w:cs="B Zar" w:hint="cs"/>
          <w:rtl/>
        </w:rPr>
        <w:t xml:space="preserve"> </w:t>
      </w:r>
      <w:r w:rsidRPr="00D4549C">
        <w:rPr>
          <w:rFonts w:cs="B Zar" w:hint="cs"/>
          <w:rtl/>
        </w:rPr>
        <w:t>توان به دست آورد، با</w:t>
      </w:r>
      <w:r w:rsidR="00FE4F4C">
        <w:rPr>
          <w:rFonts w:cs="B Zar" w:hint="cs"/>
          <w:rtl/>
        </w:rPr>
        <w:t>ی</w:t>
      </w:r>
      <w:r w:rsidRPr="00D4549C">
        <w:rPr>
          <w:rFonts w:cs="B Zar" w:hint="cs"/>
          <w:rtl/>
        </w:rPr>
        <w:t>د پس از عرضه اسماء بر ملائ</w:t>
      </w:r>
      <w:r w:rsidR="00FE4F4C">
        <w:rPr>
          <w:rFonts w:cs="B Zar" w:hint="cs"/>
          <w:rtl/>
        </w:rPr>
        <w:t>ک</w:t>
      </w:r>
      <w:r w:rsidRPr="00D4549C">
        <w:rPr>
          <w:rFonts w:cs="B Zar" w:hint="cs"/>
          <w:rtl/>
        </w:rPr>
        <w:t>ه، آن</w:t>
      </w:r>
      <w:r w:rsidR="00F84283" w:rsidRPr="00D4549C">
        <w:rPr>
          <w:rFonts w:cs="B Zar" w:hint="cs"/>
          <w:rtl/>
        </w:rPr>
        <w:t xml:space="preserve"> </w:t>
      </w:r>
      <w:r w:rsidRPr="00D4549C">
        <w:rPr>
          <w:rFonts w:cs="B Zar" w:hint="cs"/>
          <w:rtl/>
        </w:rPr>
        <w:t>ها هم اسماء را م</w:t>
      </w:r>
      <w:r w:rsidR="00FE4F4C">
        <w:rPr>
          <w:rFonts w:cs="B Zar" w:hint="cs"/>
          <w:rtl/>
        </w:rPr>
        <w:t>ی</w:t>
      </w:r>
      <w:r w:rsidR="00F84283" w:rsidRPr="00D4549C">
        <w:rPr>
          <w:rFonts w:cs="B Zar" w:hint="cs"/>
          <w:rtl/>
        </w:rPr>
        <w:t xml:space="preserve"> </w:t>
      </w:r>
      <w:r w:rsidRPr="00D4549C">
        <w:rPr>
          <w:rFonts w:cs="B Zar" w:hint="cs"/>
          <w:rtl/>
        </w:rPr>
        <w:t>آموختند و در حدّ و منزلت آدم قرار م</w:t>
      </w:r>
      <w:r w:rsidR="00FE4F4C">
        <w:rPr>
          <w:rFonts w:cs="B Zar" w:hint="cs"/>
          <w:rtl/>
        </w:rPr>
        <w:t>ی</w:t>
      </w:r>
      <w:r w:rsidR="00F84283" w:rsidRPr="00D4549C">
        <w:rPr>
          <w:rFonts w:cs="B Zar" w:hint="cs"/>
          <w:rtl/>
        </w:rPr>
        <w:t xml:space="preserve"> </w:t>
      </w:r>
      <w:r w:rsidRPr="00D4549C">
        <w:rPr>
          <w:rFonts w:cs="B Zar" w:hint="cs"/>
          <w:rtl/>
        </w:rPr>
        <w:t>گرفتند. و چون علم به اسماء موجب شرافت آدم شد، با</w:t>
      </w:r>
      <w:r w:rsidR="00FE4F4C">
        <w:rPr>
          <w:rFonts w:cs="B Zar" w:hint="cs"/>
          <w:rtl/>
        </w:rPr>
        <w:t>ی</w:t>
      </w:r>
      <w:r w:rsidRPr="00D4549C">
        <w:rPr>
          <w:rFonts w:cs="B Zar" w:hint="cs"/>
          <w:rtl/>
        </w:rPr>
        <w:t>د آن اسماء، حقا</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اعل</w:t>
      </w:r>
      <w:r w:rsidR="00FE4F4C">
        <w:rPr>
          <w:rFonts w:cs="B Zar" w:hint="cs"/>
          <w:rtl/>
        </w:rPr>
        <w:t>ی</w:t>
      </w:r>
      <w:r w:rsidRPr="00D4549C">
        <w:rPr>
          <w:rFonts w:cs="B Zar" w:hint="cs"/>
          <w:rtl/>
        </w:rPr>
        <w:t xml:space="preserve"> و برتر از اسماء معمول</w:t>
      </w:r>
      <w:r w:rsidR="00FE4F4C">
        <w:rPr>
          <w:rFonts w:cs="B Zar" w:hint="cs"/>
          <w:rtl/>
        </w:rPr>
        <w:t>ی</w:t>
      </w:r>
      <w:r w:rsidRPr="00D4549C">
        <w:rPr>
          <w:rFonts w:cs="B Zar" w:hint="cs"/>
          <w:rtl/>
        </w:rPr>
        <w:t xml:space="preserve"> باشد، به طور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آن علم برا</w:t>
      </w:r>
      <w:r w:rsidR="00FE4F4C">
        <w:rPr>
          <w:rFonts w:cs="B Zar" w:hint="cs"/>
          <w:rtl/>
        </w:rPr>
        <w:t>ی</w:t>
      </w:r>
      <w:r w:rsidRPr="00D4549C">
        <w:rPr>
          <w:rFonts w:cs="B Zar" w:hint="cs"/>
          <w:rtl/>
        </w:rPr>
        <w:t xml:space="preserve"> ملائ</w:t>
      </w:r>
      <w:r w:rsidR="00FE4F4C">
        <w:rPr>
          <w:rFonts w:cs="B Zar" w:hint="cs"/>
          <w:rtl/>
        </w:rPr>
        <w:t>ک</w:t>
      </w:r>
      <w:r w:rsidRPr="00D4549C">
        <w:rPr>
          <w:rFonts w:cs="B Zar" w:hint="cs"/>
          <w:rtl/>
        </w:rPr>
        <w:t xml:space="preserve">ه هم پنهان بوده،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خارج از سِعة وجود آن</w:t>
      </w:r>
      <w:r w:rsidR="00F84283" w:rsidRPr="00D4549C">
        <w:rPr>
          <w:rFonts w:cs="B Zar" w:hint="cs"/>
          <w:rtl/>
        </w:rPr>
        <w:t xml:space="preserve"> </w:t>
      </w:r>
      <w:r w:rsidRPr="00D4549C">
        <w:rPr>
          <w:rFonts w:cs="B Zar" w:hint="cs"/>
          <w:rtl/>
        </w:rPr>
        <w:t>ها بوده است، و به</w:t>
      </w:r>
      <w:r w:rsidR="00F84283" w:rsidRPr="00D4549C">
        <w:rPr>
          <w:rFonts w:cs="B Zar" w:hint="cs"/>
          <w:rtl/>
        </w:rPr>
        <w:t xml:space="preserve"> </w:t>
      </w:r>
      <w:r w:rsidRPr="00D4549C">
        <w:rPr>
          <w:rFonts w:cs="B Zar" w:hint="cs"/>
          <w:rtl/>
        </w:rPr>
        <w:t>هم</w:t>
      </w:r>
      <w:r w:rsidR="00FE4F4C">
        <w:rPr>
          <w:rFonts w:cs="B Zar" w:hint="cs"/>
          <w:rtl/>
        </w:rPr>
        <w:t>ی</w:t>
      </w:r>
      <w:r w:rsidRPr="00D4549C">
        <w:rPr>
          <w:rFonts w:cs="B Zar" w:hint="cs"/>
          <w:rtl/>
        </w:rPr>
        <w:t>ن جهت هم بعد از آن</w:t>
      </w:r>
      <w:r w:rsidR="00F84283" w:rsidRPr="00D4549C">
        <w:rPr>
          <w:rFonts w:cs="B Zar" w:hint="cs"/>
          <w:rtl/>
        </w:rPr>
        <w:t xml:space="preserve"> </w:t>
      </w:r>
      <w:r w:rsidR="00FE4F4C">
        <w:rPr>
          <w:rFonts w:cs="B Zar" w:hint="cs"/>
          <w:rtl/>
        </w:rPr>
        <w:t>ک</w:t>
      </w:r>
      <w:r w:rsidRPr="00D4549C">
        <w:rPr>
          <w:rFonts w:cs="B Zar" w:hint="cs"/>
          <w:rtl/>
        </w:rPr>
        <w:t>ه آن اسماء را به ملائ</w:t>
      </w:r>
      <w:r w:rsidR="00FE4F4C">
        <w:rPr>
          <w:rFonts w:cs="B Zar" w:hint="cs"/>
          <w:rtl/>
        </w:rPr>
        <w:t>ک</w:t>
      </w:r>
      <w:r w:rsidRPr="00D4549C">
        <w:rPr>
          <w:rFonts w:cs="B Zar" w:hint="cs"/>
          <w:rtl/>
        </w:rPr>
        <w:t>ه نشان دادند، باز گفتند: ما علم به آن ندار</w:t>
      </w:r>
      <w:r w:rsidR="00FE4F4C">
        <w:rPr>
          <w:rFonts w:cs="B Zar" w:hint="cs"/>
          <w:rtl/>
        </w:rPr>
        <w:t>ی</w:t>
      </w:r>
      <w:r w:rsidRPr="00D4549C">
        <w:rPr>
          <w:rFonts w:cs="B Zar" w:hint="cs"/>
          <w:rtl/>
        </w:rPr>
        <w:t>م... و بعد از عرضة اسماء به آن</w:t>
      </w:r>
      <w:r w:rsidR="00F84283" w:rsidRPr="00D4549C">
        <w:rPr>
          <w:rFonts w:cs="B Zar" w:hint="cs"/>
          <w:rtl/>
        </w:rPr>
        <w:t xml:space="preserve"> </w:t>
      </w:r>
      <w:r w:rsidRPr="00D4549C">
        <w:rPr>
          <w:rFonts w:cs="B Zar" w:hint="cs"/>
          <w:rtl/>
        </w:rPr>
        <w:t>ها باز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ند: </w:t>
      </w:r>
      <w:r w:rsidRPr="00D4549C">
        <w:rPr>
          <w:rStyle w:val="ArabiChar"/>
          <w:rFonts w:cs="B Zar" w:hint="cs"/>
          <w:rtl/>
        </w:rPr>
        <w:t>«لاَ عِلْمَ لَنَا اِلاَّ مَا عَلَّمْتَنَا»</w:t>
      </w:r>
      <w:r w:rsidRPr="00D4549C">
        <w:rPr>
          <w:rFonts w:cs="B Zar" w:hint="cs"/>
          <w:rtl/>
        </w:rPr>
        <w:t xml:space="preserve"> و ا</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 xml:space="preserve">رساند </w:t>
      </w:r>
      <w:r w:rsidR="00FE4F4C">
        <w:rPr>
          <w:rFonts w:cs="B Zar" w:hint="cs"/>
          <w:rtl/>
        </w:rPr>
        <w:t>ک</w:t>
      </w:r>
      <w:r w:rsidRPr="00D4549C">
        <w:rPr>
          <w:rFonts w:cs="B Zar" w:hint="cs"/>
          <w:rtl/>
        </w:rPr>
        <w:t>ه در ظرف</w:t>
      </w:r>
      <w:r w:rsidR="00FE4F4C">
        <w:rPr>
          <w:rFonts w:cs="B Zar" w:hint="cs"/>
          <w:rtl/>
        </w:rPr>
        <w:t>ی</w:t>
      </w:r>
      <w:r w:rsidRPr="00D4549C">
        <w:rPr>
          <w:rFonts w:cs="B Zar" w:hint="cs"/>
          <w:rtl/>
        </w:rPr>
        <w:t>ت آن</w:t>
      </w:r>
      <w:r w:rsidR="00F84283" w:rsidRPr="00D4549C">
        <w:rPr>
          <w:rFonts w:cs="B Zar" w:hint="cs"/>
          <w:rtl/>
        </w:rPr>
        <w:t xml:space="preserve"> </w:t>
      </w:r>
      <w:r w:rsidRPr="00D4549C">
        <w:rPr>
          <w:rFonts w:cs="B Zar" w:hint="cs"/>
          <w:rtl/>
        </w:rPr>
        <w:t>ها چن</w:t>
      </w:r>
      <w:r w:rsidR="00FE4F4C">
        <w:rPr>
          <w:rFonts w:cs="B Zar" w:hint="cs"/>
          <w:rtl/>
        </w:rPr>
        <w:t>ی</w:t>
      </w:r>
      <w:r w:rsidRPr="00D4549C">
        <w:rPr>
          <w:rFonts w:cs="B Zar" w:hint="cs"/>
          <w:rtl/>
        </w:rPr>
        <w:t>ن علم</w:t>
      </w:r>
      <w:r w:rsidR="00FE4F4C">
        <w:rPr>
          <w:rFonts w:cs="B Zar" w:hint="cs"/>
          <w:rtl/>
        </w:rPr>
        <w:t>ی</w:t>
      </w:r>
      <w:r w:rsidRPr="00D4549C">
        <w:rPr>
          <w:rFonts w:cs="B Zar" w:hint="cs"/>
          <w:rtl/>
        </w:rPr>
        <w:t xml:space="preserve"> به اسماء نبوده تا بتوانند مظهر ارائه آن باشند، و سپس خداوند از آدم م</w:t>
      </w:r>
      <w:r w:rsidR="00FE4F4C">
        <w:rPr>
          <w:rFonts w:cs="B Zar" w:hint="cs"/>
          <w:rtl/>
        </w:rPr>
        <w:t>ی</w:t>
      </w:r>
      <w:r w:rsidR="00F84283" w:rsidRPr="00D4549C">
        <w:rPr>
          <w:rFonts w:cs="B Zar" w:hint="cs"/>
          <w:rtl/>
        </w:rPr>
        <w:t xml:space="preserve"> </w:t>
      </w:r>
      <w:r w:rsidRPr="00D4549C">
        <w:rPr>
          <w:rFonts w:cs="B Zar" w:hint="cs"/>
          <w:rtl/>
        </w:rPr>
        <w:t>خواهد آن اسماء را بنما</w:t>
      </w:r>
      <w:r w:rsidR="00FE4F4C">
        <w:rPr>
          <w:rFonts w:cs="B Zar" w:hint="cs"/>
          <w:rtl/>
        </w:rPr>
        <w:t>ی</w:t>
      </w:r>
      <w:r w:rsidRPr="00D4549C">
        <w:rPr>
          <w:rFonts w:cs="B Zar" w:hint="cs"/>
          <w:rtl/>
        </w:rPr>
        <w:t>اند و مظهر آن اسماء شود».</w:t>
      </w:r>
    </w:p>
    <w:p w:rsidR="00702CA8" w:rsidRPr="00D4549C" w:rsidRDefault="00702CA8" w:rsidP="00C20235">
      <w:pPr>
        <w:rPr>
          <w:rFonts w:cs="B Zar" w:hint="cs"/>
          <w:rtl/>
        </w:rPr>
      </w:pPr>
      <w:r w:rsidRPr="00D4549C">
        <w:rPr>
          <w:rFonts w:cs="B Zar" w:hint="cs"/>
          <w:rtl/>
        </w:rPr>
        <w:t>با دقت در آ</w:t>
      </w:r>
      <w:r w:rsidR="00FE4F4C">
        <w:rPr>
          <w:rFonts w:cs="B Zar" w:hint="cs"/>
          <w:rtl/>
        </w:rPr>
        <w:t>ی</w:t>
      </w:r>
      <w:r w:rsidRPr="00D4549C">
        <w:rPr>
          <w:rFonts w:cs="B Zar" w:hint="cs"/>
          <w:rtl/>
        </w:rPr>
        <w:t>ه 31 سوره بقره متوجه شد</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خداوند پس از تعل</w:t>
      </w:r>
      <w:r w:rsidR="00FE4F4C">
        <w:rPr>
          <w:rFonts w:cs="B Zar" w:hint="cs"/>
          <w:rtl/>
        </w:rPr>
        <w:t>ی</w:t>
      </w:r>
      <w:r w:rsidRPr="00D4549C">
        <w:rPr>
          <w:rFonts w:cs="B Zar" w:hint="cs"/>
          <w:rtl/>
        </w:rPr>
        <w:t>م اسماء به آدم، آن اسماء را به ملائ</w:t>
      </w:r>
      <w:r w:rsidR="00FE4F4C">
        <w:rPr>
          <w:rFonts w:cs="B Zar" w:hint="cs"/>
          <w:rtl/>
        </w:rPr>
        <w:t>ک</w:t>
      </w:r>
      <w:r w:rsidRPr="00D4549C">
        <w:rPr>
          <w:rFonts w:cs="B Zar" w:hint="cs"/>
          <w:rtl/>
        </w:rPr>
        <w:t xml:space="preserve">ه عرضه </w:t>
      </w:r>
      <w:r w:rsidR="00FE4F4C">
        <w:rPr>
          <w:rFonts w:cs="B Zar" w:hint="cs"/>
          <w:rtl/>
        </w:rPr>
        <w:t>ک</w:t>
      </w:r>
      <w:r w:rsidRPr="00D4549C">
        <w:rPr>
          <w:rFonts w:cs="B Zar" w:hint="cs"/>
          <w:rtl/>
        </w:rPr>
        <w:t>رد. و به آن</w:t>
      </w:r>
      <w:r w:rsidR="00F84283" w:rsidRPr="00D4549C">
        <w:rPr>
          <w:rFonts w:cs="B Zar" w:hint="cs"/>
          <w:rtl/>
        </w:rPr>
        <w:t xml:space="preserve"> </w:t>
      </w:r>
      <w:r w:rsidRPr="00D4549C">
        <w:rPr>
          <w:rFonts w:cs="B Zar" w:hint="cs"/>
          <w:rtl/>
        </w:rPr>
        <w:t>ها گفت: اگر مدع</w:t>
      </w:r>
      <w:r w:rsidR="00FE4F4C">
        <w:rPr>
          <w:rFonts w:cs="B Zar" w:hint="cs"/>
          <w:rtl/>
        </w:rPr>
        <w:t>ی</w:t>
      </w:r>
      <w:r w:rsidRPr="00D4549C">
        <w:rPr>
          <w:rFonts w:cs="B Zar" w:hint="cs"/>
          <w:rtl/>
        </w:rPr>
        <w:t xml:space="preserve"> هست</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خل</w:t>
      </w:r>
      <w:r w:rsidR="00FE4F4C">
        <w:rPr>
          <w:rFonts w:cs="B Zar" w:hint="cs"/>
          <w:rtl/>
        </w:rPr>
        <w:t>ی</w:t>
      </w:r>
      <w:r w:rsidRPr="00D4549C">
        <w:rPr>
          <w:rFonts w:cs="B Zar" w:hint="cs"/>
          <w:rtl/>
        </w:rPr>
        <w:t>فه خدا باش</w:t>
      </w:r>
      <w:r w:rsidR="00FE4F4C">
        <w:rPr>
          <w:rFonts w:cs="B Zar" w:hint="cs"/>
          <w:rtl/>
        </w:rPr>
        <w:t>ی</w:t>
      </w:r>
      <w:r w:rsidRPr="00D4549C">
        <w:rPr>
          <w:rFonts w:cs="B Zar" w:hint="cs"/>
          <w:rtl/>
        </w:rPr>
        <w:t>د از آن اسماء به من خبر ده</w:t>
      </w:r>
      <w:r w:rsidR="00FE4F4C">
        <w:rPr>
          <w:rFonts w:cs="B Zar" w:hint="cs"/>
          <w:rtl/>
        </w:rPr>
        <w:t>ی</w:t>
      </w:r>
      <w:r w:rsidRPr="00D4549C">
        <w:rPr>
          <w:rFonts w:cs="B Zar" w:hint="cs"/>
          <w:rtl/>
        </w:rPr>
        <w:t>د. در آ</w:t>
      </w:r>
      <w:r w:rsidR="00FE4F4C">
        <w:rPr>
          <w:rFonts w:cs="B Zar" w:hint="cs"/>
          <w:rtl/>
        </w:rPr>
        <w:t>ی</w:t>
      </w:r>
      <w:r w:rsidRPr="00D4549C">
        <w:rPr>
          <w:rFonts w:cs="B Zar" w:hint="cs"/>
          <w:rtl/>
        </w:rPr>
        <w:t>ه 32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ملائ</w:t>
      </w:r>
      <w:r w:rsidR="00FE4F4C">
        <w:rPr>
          <w:rFonts w:cs="B Zar" w:hint="cs"/>
          <w:rtl/>
        </w:rPr>
        <w:t>ک</w:t>
      </w:r>
      <w:r w:rsidRPr="00D4549C">
        <w:rPr>
          <w:rFonts w:cs="B Zar" w:hint="cs"/>
          <w:rtl/>
        </w:rPr>
        <w:t>ه گفتند: ما غ</w:t>
      </w:r>
      <w:r w:rsidR="00FE4F4C">
        <w:rPr>
          <w:rFonts w:cs="B Zar" w:hint="cs"/>
          <w:rtl/>
        </w:rPr>
        <w:t>ی</w:t>
      </w:r>
      <w:r w:rsidRPr="00D4549C">
        <w:rPr>
          <w:rFonts w:cs="B Zar" w:hint="cs"/>
          <w:rtl/>
        </w:rPr>
        <w:t>ر از آنچه تو به ما آموخته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قدرت ارائه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را ندار</w:t>
      </w:r>
      <w:r w:rsidR="00FE4F4C">
        <w:rPr>
          <w:rFonts w:cs="B Zar" w:hint="cs"/>
          <w:rtl/>
        </w:rPr>
        <w:t>ی</w:t>
      </w:r>
      <w:r w:rsidRPr="00D4549C">
        <w:rPr>
          <w:rFonts w:cs="B Zar" w:hint="cs"/>
          <w:rtl/>
        </w:rPr>
        <w:t>م... و عرضة اسماء به آن</w:t>
      </w:r>
      <w:r w:rsidR="00F84283" w:rsidRPr="00D4549C">
        <w:rPr>
          <w:rFonts w:cs="B Zar" w:hint="cs"/>
          <w:rtl/>
        </w:rPr>
        <w:t xml:space="preserve"> </w:t>
      </w:r>
      <w:r w:rsidRPr="00D4549C">
        <w:rPr>
          <w:rFonts w:cs="B Zar" w:hint="cs"/>
          <w:rtl/>
        </w:rPr>
        <w:t>ها موجب تعل</w:t>
      </w:r>
      <w:r w:rsidR="00FE4F4C">
        <w:rPr>
          <w:rFonts w:cs="B Zar" w:hint="cs"/>
          <w:rtl/>
        </w:rPr>
        <w:t>ی</w:t>
      </w:r>
      <w:r w:rsidRPr="00D4549C">
        <w:rPr>
          <w:rFonts w:cs="B Zar" w:hint="cs"/>
          <w:rtl/>
        </w:rPr>
        <w:t>م آن</w:t>
      </w:r>
      <w:r w:rsidR="00F84283" w:rsidRPr="00D4549C">
        <w:rPr>
          <w:rFonts w:cs="B Zar" w:hint="cs"/>
          <w:rtl/>
        </w:rPr>
        <w:t xml:space="preserve"> </w:t>
      </w:r>
      <w:r w:rsidRPr="00D4549C">
        <w:rPr>
          <w:rFonts w:cs="B Zar" w:hint="cs"/>
          <w:rtl/>
        </w:rPr>
        <w:t>ها نشد، مثل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عرضة آ</w:t>
      </w:r>
      <w:r w:rsidR="00FE4F4C">
        <w:rPr>
          <w:rFonts w:cs="B Zar" w:hint="cs"/>
          <w:rtl/>
        </w:rPr>
        <w:t>ی</w:t>
      </w:r>
      <w:r w:rsidRPr="00D4549C">
        <w:rPr>
          <w:rFonts w:cs="B Zar" w:hint="cs"/>
          <w:rtl/>
        </w:rPr>
        <w:t>ات قرآن به تنها</w:t>
      </w:r>
      <w:r w:rsidR="00FE4F4C">
        <w:rPr>
          <w:rFonts w:cs="B Zar" w:hint="cs"/>
          <w:rtl/>
        </w:rPr>
        <w:t>یی</w:t>
      </w:r>
      <w:r w:rsidRPr="00D4549C">
        <w:rPr>
          <w:rFonts w:cs="B Zar" w:hint="cs"/>
          <w:rtl/>
        </w:rPr>
        <w:t xml:space="preserve"> موجب فهم حق</w:t>
      </w:r>
      <w:r w:rsidR="00FE4F4C">
        <w:rPr>
          <w:rFonts w:cs="B Zar" w:hint="cs"/>
          <w:rtl/>
        </w:rPr>
        <w:t>ی</w:t>
      </w:r>
      <w:r w:rsidRPr="00D4549C">
        <w:rPr>
          <w:rFonts w:cs="B Zar" w:hint="cs"/>
          <w:rtl/>
        </w:rPr>
        <w:t>قت آن آ</w:t>
      </w:r>
      <w:r w:rsidR="00FE4F4C">
        <w:rPr>
          <w:rFonts w:cs="B Zar" w:hint="cs"/>
          <w:rtl/>
        </w:rPr>
        <w:t>ی</w:t>
      </w:r>
      <w:r w:rsidRPr="00D4549C">
        <w:rPr>
          <w:rFonts w:cs="B Zar" w:hint="cs"/>
          <w:rtl/>
        </w:rPr>
        <w:t>ات نم</w:t>
      </w:r>
      <w:r w:rsidR="00FE4F4C">
        <w:rPr>
          <w:rFonts w:cs="B Zar" w:hint="cs"/>
          <w:rtl/>
        </w:rPr>
        <w:t>ی</w:t>
      </w:r>
      <w:r w:rsidR="00F84283" w:rsidRPr="00D4549C">
        <w:rPr>
          <w:rFonts w:cs="B Zar" w:hint="cs"/>
          <w:rtl/>
        </w:rPr>
        <w:t xml:space="preserve"> </w:t>
      </w:r>
      <w:r w:rsidRPr="00D4549C">
        <w:rPr>
          <w:rFonts w:cs="B Zar" w:hint="cs"/>
          <w:rtl/>
        </w:rPr>
        <w:t>شود و به هم</w:t>
      </w:r>
      <w:r w:rsidR="00FE4F4C">
        <w:rPr>
          <w:rFonts w:cs="B Zar" w:hint="cs"/>
          <w:rtl/>
        </w:rPr>
        <w:t>ی</w:t>
      </w:r>
      <w:r w:rsidRPr="00D4549C">
        <w:rPr>
          <w:rFonts w:cs="B Zar" w:hint="cs"/>
          <w:rtl/>
        </w:rPr>
        <w:t>ن جهت 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معلوم است آن اسماء، حقا</w:t>
      </w:r>
      <w:r w:rsidR="00FE4F4C">
        <w:rPr>
          <w:rFonts w:cs="B Zar" w:hint="cs"/>
          <w:rtl/>
        </w:rPr>
        <w:t>ی</w:t>
      </w:r>
      <w:r w:rsidRPr="00D4549C">
        <w:rPr>
          <w:rFonts w:cs="B Zar" w:hint="cs"/>
          <w:rtl/>
        </w:rPr>
        <w:t>ق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بس</w:t>
      </w:r>
      <w:r w:rsidR="00FE4F4C">
        <w:rPr>
          <w:rFonts w:cs="B Zar" w:hint="cs"/>
          <w:rtl/>
        </w:rPr>
        <w:t>ی</w:t>
      </w:r>
      <w:r w:rsidRPr="00D4549C">
        <w:rPr>
          <w:rFonts w:cs="B Zar" w:hint="cs"/>
          <w:rtl/>
        </w:rPr>
        <w:t>ار متعال</w:t>
      </w:r>
      <w:r w:rsidR="00FE4F4C">
        <w:rPr>
          <w:rFonts w:cs="B Zar" w:hint="cs"/>
          <w:rtl/>
        </w:rPr>
        <w:t>ی</w:t>
      </w:r>
      <w:r w:rsidRPr="00D4549C">
        <w:rPr>
          <w:rFonts w:cs="B Zar" w:hint="cs"/>
          <w:rtl/>
        </w:rPr>
        <w:t xml:space="preserve"> است، به طور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ملائ</w:t>
      </w:r>
      <w:r w:rsidR="00FE4F4C">
        <w:rPr>
          <w:rFonts w:cs="B Zar" w:hint="cs"/>
          <w:rtl/>
        </w:rPr>
        <w:t>ک</w:t>
      </w:r>
      <w:r w:rsidRPr="00D4549C">
        <w:rPr>
          <w:rFonts w:cs="B Zar" w:hint="cs"/>
          <w:rtl/>
        </w:rPr>
        <w:t>ه هم پنهان بود. و معلوم م</w:t>
      </w:r>
      <w:r w:rsidR="00FE4F4C">
        <w:rPr>
          <w:rFonts w:cs="B Zar" w:hint="cs"/>
          <w:rtl/>
        </w:rPr>
        <w:t>ی</w:t>
      </w:r>
      <w:r w:rsidR="00F84283" w:rsidRPr="00D4549C">
        <w:rPr>
          <w:rFonts w:cs="B Zar" w:hint="cs"/>
          <w:rtl/>
        </w:rPr>
        <w:t xml:space="preserve"> </w:t>
      </w:r>
      <w:r w:rsidRPr="00D4549C">
        <w:rPr>
          <w:rFonts w:cs="B Zar" w:hint="cs"/>
          <w:rtl/>
        </w:rPr>
        <w:t>شود مرتبة وجود</w:t>
      </w:r>
      <w:r w:rsidR="00FE4F4C">
        <w:rPr>
          <w:rFonts w:cs="B Zar" w:hint="cs"/>
          <w:rtl/>
        </w:rPr>
        <w:t>ی</w:t>
      </w:r>
      <w:r w:rsidRPr="00D4549C">
        <w:rPr>
          <w:rFonts w:cs="B Zar" w:hint="cs"/>
          <w:rtl/>
        </w:rPr>
        <w:t xml:space="preserve"> آن اسماء بس</w:t>
      </w:r>
      <w:r w:rsidR="00FE4F4C">
        <w:rPr>
          <w:rFonts w:cs="B Zar" w:hint="cs"/>
          <w:rtl/>
        </w:rPr>
        <w:t>ی</w:t>
      </w:r>
      <w:r w:rsidRPr="00D4549C">
        <w:rPr>
          <w:rFonts w:cs="B Zar" w:hint="cs"/>
          <w:rtl/>
        </w:rPr>
        <w:t>ار بالاتر از حقا</w:t>
      </w:r>
      <w:r w:rsidR="00FE4F4C">
        <w:rPr>
          <w:rFonts w:cs="B Zar" w:hint="cs"/>
          <w:rtl/>
        </w:rPr>
        <w:t>ی</w:t>
      </w:r>
      <w:r w:rsidRPr="00D4549C">
        <w:rPr>
          <w:rFonts w:cs="B Zar" w:hint="cs"/>
          <w:rtl/>
        </w:rPr>
        <w:t>ق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عاد</w:t>
      </w:r>
      <w:r w:rsidR="00FE4F4C">
        <w:rPr>
          <w:rFonts w:cs="B Zar" w:hint="cs"/>
          <w:rtl/>
        </w:rPr>
        <w:t>ی</w:t>
      </w:r>
      <w:r w:rsidRPr="00D4549C">
        <w:rPr>
          <w:rFonts w:cs="B Zar" w:hint="cs"/>
          <w:rtl/>
        </w:rPr>
        <w:t xml:space="preserve"> بوده است. حال بدون آن</w:t>
      </w:r>
      <w:r w:rsidR="00F84283" w:rsidRPr="00D4549C">
        <w:rPr>
          <w:rFonts w:cs="B Zar" w:hint="cs"/>
          <w:rtl/>
        </w:rPr>
        <w:t xml:space="preserve"> </w:t>
      </w:r>
      <w:r w:rsidRPr="00D4549C">
        <w:rPr>
          <w:rFonts w:cs="B Zar" w:hint="cs"/>
          <w:rtl/>
        </w:rPr>
        <w:t>که فعلاً بخواه</w:t>
      </w:r>
      <w:r w:rsidR="00FE4F4C">
        <w:rPr>
          <w:rFonts w:cs="B Zar" w:hint="cs"/>
          <w:rtl/>
        </w:rPr>
        <w:t>ی</w:t>
      </w:r>
      <w:r w:rsidRPr="00D4549C">
        <w:rPr>
          <w:rFonts w:cs="B Zar" w:hint="cs"/>
          <w:rtl/>
        </w:rPr>
        <w:t>م به علت تعل</w:t>
      </w:r>
      <w:r w:rsidR="00FE4F4C">
        <w:rPr>
          <w:rFonts w:cs="B Zar" w:hint="cs"/>
          <w:rtl/>
        </w:rPr>
        <w:t>ی</w:t>
      </w:r>
      <w:r w:rsidRPr="00D4549C">
        <w:rPr>
          <w:rFonts w:cs="B Zar" w:hint="cs"/>
          <w:rtl/>
        </w:rPr>
        <w:t>م نگرفتن ملائکه پس از عرضة اسماء بپرداز</w:t>
      </w:r>
      <w:r w:rsidR="00FE4F4C">
        <w:rPr>
          <w:rFonts w:cs="B Zar" w:hint="cs"/>
          <w:rtl/>
        </w:rPr>
        <w:t>ی</w:t>
      </w:r>
      <w:r w:rsidRPr="00D4549C">
        <w:rPr>
          <w:rFonts w:cs="B Zar" w:hint="cs"/>
          <w:rtl/>
        </w:rPr>
        <w:t>م، اگر به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ات</w:t>
      </w:r>
      <w:r w:rsidR="000420CC" w:rsidRPr="00D4549C">
        <w:rPr>
          <w:rFonts w:cs="B Zar" w:hint="cs"/>
          <w:rtl/>
        </w:rPr>
        <w:t xml:space="preserve"> </w:t>
      </w:r>
      <w:r w:rsidRPr="00D4549C">
        <w:rPr>
          <w:rFonts w:cs="B Zar" w:hint="cs"/>
          <w:rtl/>
        </w:rPr>
        <w:t xml:space="preserve">خوب دقت </w:t>
      </w:r>
      <w:r w:rsidR="00FE4F4C">
        <w:rPr>
          <w:rFonts w:cs="B Zar" w:hint="cs"/>
          <w:rtl/>
        </w:rPr>
        <w:t>ک</w:t>
      </w:r>
      <w:r w:rsidRPr="00D4549C">
        <w:rPr>
          <w:rFonts w:cs="B Zar" w:hint="cs"/>
          <w:rtl/>
        </w:rPr>
        <w:t>ن</w:t>
      </w:r>
      <w:r w:rsidR="00FE4F4C">
        <w:rPr>
          <w:rFonts w:cs="B Zar" w:hint="cs"/>
          <w:rtl/>
        </w:rPr>
        <w:t>ی</w:t>
      </w:r>
      <w:r w:rsidRPr="00D4549C">
        <w:rPr>
          <w:rFonts w:cs="B Zar" w:hint="cs"/>
          <w:rtl/>
        </w:rPr>
        <w:t>م متوجه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م چطور با</w:t>
      </w:r>
      <w:r w:rsidR="00FE4F4C">
        <w:rPr>
          <w:rFonts w:cs="B Zar" w:hint="cs"/>
          <w:rtl/>
        </w:rPr>
        <w:t>ی</w:t>
      </w:r>
      <w:r w:rsidRPr="00D4549C">
        <w:rPr>
          <w:rFonts w:cs="B Zar" w:hint="cs"/>
          <w:rtl/>
        </w:rPr>
        <w:t>د خود را تحل</w:t>
      </w:r>
      <w:r w:rsidR="00FE4F4C">
        <w:rPr>
          <w:rFonts w:cs="B Zar" w:hint="cs"/>
          <w:rtl/>
        </w:rPr>
        <w:t>ی</w:t>
      </w:r>
      <w:r w:rsidRPr="00D4549C">
        <w:rPr>
          <w:rFonts w:cs="B Zar" w:hint="cs"/>
          <w:rtl/>
        </w:rPr>
        <w:t xml:space="preserve">ل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 بفهم</w:t>
      </w:r>
      <w:r w:rsidR="00FE4F4C">
        <w:rPr>
          <w:rFonts w:cs="B Zar" w:hint="cs"/>
          <w:rtl/>
        </w:rPr>
        <w:t>ی</w:t>
      </w:r>
      <w:r w:rsidRPr="00D4549C">
        <w:rPr>
          <w:rFonts w:cs="B Zar" w:hint="cs"/>
          <w:rtl/>
        </w:rPr>
        <w:t>م لازمة خل</w:t>
      </w:r>
      <w:r w:rsidR="00FE4F4C">
        <w:rPr>
          <w:rFonts w:cs="B Zar" w:hint="cs"/>
          <w:rtl/>
        </w:rPr>
        <w:t>ی</w:t>
      </w:r>
      <w:r w:rsidRPr="00D4549C">
        <w:rPr>
          <w:rFonts w:cs="B Zar" w:hint="cs"/>
          <w:rtl/>
        </w:rPr>
        <w:t xml:space="preserve">فة </w:t>
      </w:r>
      <w:r w:rsidR="00F84283" w:rsidRPr="00D4549C">
        <w:rPr>
          <w:rFonts w:cs="B Zar" w:hint="cs"/>
          <w:rtl/>
        </w:rPr>
        <w:t xml:space="preserve"> </w:t>
      </w:r>
      <w:r w:rsidRPr="00D4549C">
        <w:rPr>
          <w:rFonts w:cs="B Zar" w:hint="cs"/>
          <w:rtl/>
        </w:rPr>
        <w:t>اله</w:t>
      </w:r>
      <w:r w:rsidR="00FE4F4C">
        <w:rPr>
          <w:rFonts w:cs="B Zar" w:hint="cs"/>
          <w:rtl/>
        </w:rPr>
        <w:t>ی</w:t>
      </w:r>
      <w:r w:rsidR="00F84283" w:rsidRPr="00D4549C">
        <w:rPr>
          <w:rFonts w:cs="B Zar" w:hint="cs"/>
          <w:rtl/>
        </w:rPr>
        <w:t xml:space="preserve"> </w:t>
      </w:r>
      <w:r w:rsidRPr="00D4549C">
        <w:rPr>
          <w:rFonts w:cs="B Zar" w:hint="cs"/>
          <w:rtl/>
        </w:rPr>
        <w:t>شدن، داشتن ظرف</w:t>
      </w:r>
      <w:r w:rsidR="00FE4F4C">
        <w:rPr>
          <w:rFonts w:cs="B Zar" w:hint="cs"/>
          <w:rtl/>
        </w:rPr>
        <w:t>ی</w:t>
      </w:r>
      <w:r w:rsidRPr="00D4549C">
        <w:rPr>
          <w:rFonts w:cs="B Zar" w:hint="cs"/>
          <w:rtl/>
        </w:rPr>
        <w:t>ت پذ</w:t>
      </w:r>
      <w:r w:rsidR="00FE4F4C">
        <w:rPr>
          <w:rFonts w:cs="B Zar" w:hint="cs"/>
          <w:rtl/>
        </w:rPr>
        <w:t>ی</w:t>
      </w:r>
      <w:r w:rsidRPr="00D4549C">
        <w:rPr>
          <w:rFonts w:cs="B Zar" w:hint="cs"/>
          <w:rtl/>
        </w:rPr>
        <w:t>رش ا</w:t>
      </w:r>
      <w:r w:rsidR="00FE4F4C">
        <w:rPr>
          <w:rFonts w:cs="B Zar" w:hint="cs"/>
          <w:rtl/>
        </w:rPr>
        <w:t>ی</w:t>
      </w:r>
      <w:r w:rsidRPr="00D4549C">
        <w:rPr>
          <w:rFonts w:cs="B Zar" w:hint="cs"/>
          <w:rtl/>
        </w:rPr>
        <w:t xml:space="preserve">ن اسماء به نحو خاص و </w:t>
      </w:r>
      <w:r w:rsidR="00C20235" w:rsidRPr="00D4549C">
        <w:rPr>
          <w:rFonts w:cs="B Zar" w:hint="cs"/>
          <w:rtl/>
        </w:rPr>
        <w:t xml:space="preserve">ظهور </w:t>
      </w:r>
      <w:r w:rsidRPr="00D4549C">
        <w:rPr>
          <w:rFonts w:cs="B Zar" w:hint="cs"/>
          <w:rtl/>
        </w:rPr>
        <w:t>آن</w:t>
      </w:r>
      <w:r w:rsidR="00F84283" w:rsidRPr="00D4549C">
        <w:rPr>
          <w:rFonts w:cs="B Zar" w:hint="cs"/>
          <w:rtl/>
        </w:rPr>
        <w:t xml:space="preserve"> </w:t>
      </w:r>
      <w:r w:rsidRPr="00D4549C">
        <w:rPr>
          <w:rFonts w:cs="B Zar" w:hint="cs"/>
          <w:rtl/>
        </w:rPr>
        <w:t xml:space="preserve">ها است. </w:t>
      </w:r>
    </w:p>
    <w:p w:rsidR="00702CA8" w:rsidRPr="00D4549C" w:rsidRDefault="00702CA8" w:rsidP="00D4010D">
      <w:pPr>
        <w:pStyle w:val="ab"/>
        <w:rPr>
          <w:rFonts w:cs="B Zar" w:hint="cs"/>
          <w:rtl/>
        </w:rPr>
      </w:pPr>
      <w:r w:rsidRPr="00D4549C">
        <w:rPr>
          <w:rFonts w:cs="B Zar" w:hint="cs"/>
          <w:rtl/>
        </w:rPr>
        <w:t xml:space="preserve">«قَالَ </w:t>
      </w:r>
      <w:r w:rsidR="00FE4F4C">
        <w:rPr>
          <w:rFonts w:cs="B Zar" w:hint="cs"/>
          <w:rtl/>
        </w:rPr>
        <w:t>ی</w:t>
      </w:r>
      <w:r w:rsidRPr="00D4549C">
        <w:rPr>
          <w:rFonts w:cs="B Zar" w:hint="cs"/>
          <w:rtl/>
        </w:rPr>
        <w:t>ا ادَمُ اَنْبِئْهُمْ بِاَسْمَائِهِمْ ، فَلَمَّا اَنْبَأَهُمْ بِاَسْمائِهِمْ، قَالَ اَلَمْ اَقُلْ لَ</w:t>
      </w:r>
      <w:r w:rsidR="00FE4F4C">
        <w:rPr>
          <w:rFonts w:cs="B Zar" w:hint="cs"/>
          <w:rtl/>
        </w:rPr>
        <w:t>ک</w:t>
      </w:r>
      <w:r w:rsidRPr="00D4549C">
        <w:rPr>
          <w:rFonts w:cs="B Zar" w:hint="cs"/>
          <w:rtl/>
        </w:rPr>
        <w:t>مْ اِنِّ</w:t>
      </w:r>
      <w:r w:rsidR="00FE4F4C">
        <w:rPr>
          <w:rFonts w:cs="B Zar" w:hint="cs"/>
          <w:rtl/>
        </w:rPr>
        <w:t>ی</w:t>
      </w:r>
      <w:r w:rsidRPr="00D4549C">
        <w:rPr>
          <w:rFonts w:cs="B Zar" w:hint="cs"/>
          <w:rtl/>
        </w:rPr>
        <w:t xml:space="preserve"> اَعْلَمُ غَ</w:t>
      </w:r>
      <w:r w:rsidR="00FE4F4C">
        <w:rPr>
          <w:rFonts w:cs="B Zar" w:hint="cs"/>
          <w:rtl/>
        </w:rPr>
        <w:t>ی</w:t>
      </w:r>
      <w:r w:rsidRPr="00D4549C">
        <w:rPr>
          <w:rFonts w:cs="B Zar" w:hint="cs"/>
          <w:rtl/>
        </w:rPr>
        <w:t xml:space="preserve">بَ السَّمواتِ والْاَرْضِ وَ اَعْلَمُ مَا تُبْدوُنَ وَ مَا </w:t>
      </w:r>
      <w:r w:rsidR="00FE4F4C">
        <w:rPr>
          <w:rFonts w:cs="B Zar" w:hint="cs"/>
          <w:rtl/>
        </w:rPr>
        <w:t>ک</w:t>
      </w:r>
      <w:r w:rsidRPr="00D4549C">
        <w:rPr>
          <w:rFonts w:cs="B Zar" w:hint="cs"/>
          <w:rtl/>
        </w:rPr>
        <w:t>نْتُمْ تَ</w:t>
      </w:r>
      <w:r w:rsidR="00FE4F4C">
        <w:rPr>
          <w:rFonts w:cs="B Zar" w:hint="cs"/>
          <w:rtl/>
        </w:rPr>
        <w:t>ک</w:t>
      </w:r>
      <w:r w:rsidRPr="00D4549C">
        <w:rPr>
          <w:rFonts w:cs="B Zar" w:hint="cs"/>
          <w:rtl/>
        </w:rPr>
        <w:t>تُمُونَ»</w:t>
      </w:r>
      <w:r w:rsidRPr="00D4549C">
        <w:rPr>
          <w:rStyle w:val="FootnoteReference"/>
          <w:rFonts w:cs="B Zar"/>
          <w:rtl/>
        </w:rPr>
        <w:footnoteReference w:id="28"/>
      </w:r>
    </w:p>
    <w:p w:rsidR="00702CA8" w:rsidRPr="00D4549C" w:rsidRDefault="00702CA8" w:rsidP="00E264BC">
      <w:pPr>
        <w:pStyle w:val="ac"/>
        <w:rPr>
          <w:rFonts w:cs="B Zar" w:hint="cs"/>
          <w:rtl/>
        </w:rPr>
      </w:pPr>
      <w:r w:rsidRPr="00D4549C">
        <w:rPr>
          <w:rFonts w:cs="B Zar" w:hint="cs"/>
          <w:rtl/>
        </w:rPr>
        <w:t>خداوند به آدم فرمود: ا</w:t>
      </w:r>
      <w:r w:rsidR="00FE4F4C">
        <w:rPr>
          <w:rFonts w:cs="B Zar" w:hint="cs"/>
          <w:rtl/>
        </w:rPr>
        <w:t>ی</w:t>
      </w:r>
      <w:r w:rsidRPr="00D4549C">
        <w:rPr>
          <w:rFonts w:cs="B Zar" w:hint="cs"/>
          <w:rtl/>
        </w:rPr>
        <w:t xml:space="preserve"> آدم خبر بده از اسماء و حقا</w:t>
      </w:r>
      <w:r w:rsidR="00FE4F4C">
        <w:rPr>
          <w:rFonts w:cs="B Zar" w:hint="cs"/>
          <w:rtl/>
        </w:rPr>
        <w:t>ی</w:t>
      </w:r>
      <w:r w:rsidRPr="00D4549C">
        <w:rPr>
          <w:rFonts w:cs="B Zar" w:hint="cs"/>
          <w:rtl/>
        </w:rPr>
        <w:t>ق ملائ</w:t>
      </w:r>
      <w:r w:rsidR="00FE4F4C">
        <w:rPr>
          <w:rFonts w:cs="B Zar" w:hint="cs"/>
          <w:rtl/>
        </w:rPr>
        <w:t>ک</w:t>
      </w:r>
      <w:r w:rsidRPr="00D4549C">
        <w:rPr>
          <w:rFonts w:cs="B Zar" w:hint="cs"/>
          <w:rtl/>
        </w:rPr>
        <w:t>ه، پس چون بر آن</w:t>
      </w:r>
      <w:r w:rsidR="00F84283" w:rsidRPr="00D4549C">
        <w:rPr>
          <w:rFonts w:cs="B Zar" w:hint="cs"/>
          <w:rtl/>
        </w:rPr>
        <w:t xml:space="preserve"> </w:t>
      </w:r>
      <w:r w:rsidRPr="00D4549C">
        <w:rPr>
          <w:rFonts w:cs="B Zar" w:hint="cs"/>
          <w:rtl/>
        </w:rPr>
        <w:t>ها حقا</w:t>
      </w:r>
      <w:r w:rsidR="00FE4F4C">
        <w:rPr>
          <w:rFonts w:cs="B Zar" w:hint="cs"/>
          <w:rtl/>
        </w:rPr>
        <w:t>ی</w:t>
      </w:r>
      <w:r w:rsidRPr="00D4549C">
        <w:rPr>
          <w:rFonts w:cs="B Zar" w:hint="cs"/>
          <w:rtl/>
        </w:rPr>
        <w:t>ق</w:t>
      </w:r>
      <w:r w:rsidR="00F84283" w:rsidRPr="00D4549C">
        <w:rPr>
          <w:rFonts w:cs="B Zar" w:hint="cs"/>
          <w:rtl/>
        </w:rPr>
        <w:t xml:space="preserve"> </w:t>
      </w:r>
      <w:r w:rsidRPr="00D4549C">
        <w:rPr>
          <w:rFonts w:cs="B Zar" w:hint="cs"/>
          <w:rtl/>
        </w:rPr>
        <w:t>شان راآش</w:t>
      </w:r>
      <w:r w:rsidR="00FE4F4C">
        <w:rPr>
          <w:rFonts w:cs="B Zar" w:hint="cs"/>
          <w:rtl/>
        </w:rPr>
        <w:t>ک</w:t>
      </w:r>
      <w:r w:rsidRPr="00D4549C">
        <w:rPr>
          <w:rFonts w:cs="B Zar" w:hint="cs"/>
          <w:rtl/>
        </w:rPr>
        <w:t xml:space="preserve">ار </w:t>
      </w:r>
      <w:r w:rsidR="00FE4F4C">
        <w:rPr>
          <w:rFonts w:cs="B Zar" w:hint="cs"/>
          <w:rtl/>
        </w:rPr>
        <w:t>ک</w:t>
      </w:r>
      <w:r w:rsidRPr="00D4549C">
        <w:rPr>
          <w:rFonts w:cs="B Zar" w:hint="cs"/>
          <w:rtl/>
        </w:rPr>
        <w:t xml:space="preserve">رد، خداوند فرمود: </w:t>
      </w:r>
      <w:r w:rsidR="00E264BC" w:rsidRPr="00D4549C">
        <w:rPr>
          <w:rFonts w:cs="B Zar" w:hint="cs"/>
          <w:rtl/>
        </w:rPr>
        <w:t>آ</w:t>
      </w:r>
      <w:r w:rsidR="00FE4F4C">
        <w:rPr>
          <w:rFonts w:cs="B Zar" w:hint="cs"/>
          <w:rtl/>
        </w:rPr>
        <w:t>ی</w:t>
      </w:r>
      <w:r w:rsidR="00E264BC" w:rsidRPr="00D4549C">
        <w:rPr>
          <w:rFonts w:cs="B Zar" w:hint="cs"/>
          <w:rtl/>
        </w:rPr>
        <w:t xml:space="preserve">ا </w:t>
      </w:r>
      <w:r w:rsidRPr="00D4549C">
        <w:rPr>
          <w:rFonts w:cs="B Zar" w:hint="cs"/>
          <w:rtl/>
        </w:rPr>
        <w:t>نگفتم من به غ</w:t>
      </w:r>
      <w:r w:rsidR="00FE4F4C">
        <w:rPr>
          <w:rFonts w:cs="B Zar" w:hint="cs"/>
          <w:rtl/>
        </w:rPr>
        <w:t>ی</w:t>
      </w:r>
      <w:r w:rsidRPr="00D4549C">
        <w:rPr>
          <w:rFonts w:cs="B Zar" w:hint="cs"/>
          <w:rtl/>
        </w:rPr>
        <w:t>ب آسمان</w:t>
      </w:r>
      <w:r w:rsidR="00F84283" w:rsidRPr="00D4549C">
        <w:rPr>
          <w:rFonts w:cs="B Zar" w:hint="cs"/>
          <w:rtl/>
        </w:rPr>
        <w:t xml:space="preserve"> </w:t>
      </w:r>
      <w:r w:rsidRPr="00D4549C">
        <w:rPr>
          <w:rFonts w:cs="B Zar" w:hint="cs"/>
          <w:rtl/>
        </w:rPr>
        <w:t>ها و زم</w:t>
      </w:r>
      <w:r w:rsidR="00FE4F4C">
        <w:rPr>
          <w:rFonts w:cs="B Zar" w:hint="cs"/>
          <w:rtl/>
        </w:rPr>
        <w:t>ی</w:t>
      </w:r>
      <w:r w:rsidRPr="00D4549C">
        <w:rPr>
          <w:rFonts w:cs="B Zar" w:hint="cs"/>
          <w:rtl/>
        </w:rPr>
        <w:t xml:space="preserve">ن </w:t>
      </w:r>
      <w:r w:rsidR="00E264BC" w:rsidRPr="00D4549C">
        <w:rPr>
          <w:rFonts w:cs="B Zar" w:hint="cs"/>
          <w:rtl/>
        </w:rPr>
        <w:t xml:space="preserve">عالِم </w:t>
      </w:r>
      <w:r w:rsidRPr="00D4549C">
        <w:rPr>
          <w:rFonts w:cs="B Zar" w:hint="cs"/>
          <w:rtl/>
        </w:rPr>
        <w:t>هستم و از آنچه شما آش</w:t>
      </w:r>
      <w:r w:rsidR="00FE4F4C">
        <w:rPr>
          <w:rFonts w:cs="B Zar" w:hint="cs"/>
          <w:rtl/>
        </w:rPr>
        <w:t>ک</w:t>
      </w:r>
      <w:r w:rsidRPr="00D4549C">
        <w:rPr>
          <w:rFonts w:cs="B Zar" w:hint="cs"/>
          <w:rtl/>
        </w:rPr>
        <w:t xml:space="preserve">ار </w:t>
      </w:r>
      <w:r w:rsidR="00FE4F4C">
        <w:rPr>
          <w:rFonts w:cs="B Zar" w:hint="cs"/>
          <w:rtl/>
        </w:rPr>
        <w:t>ک</w:t>
      </w:r>
      <w:r w:rsidRPr="00D4549C">
        <w:rPr>
          <w:rFonts w:cs="B Zar" w:hint="cs"/>
          <w:rtl/>
        </w:rPr>
        <w:t>رده و پنهان نموده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آگاه</w:t>
      </w:r>
      <w:r w:rsidR="00FE4F4C">
        <w:rPr>
          <w:rFonts w:cs="B Zar" w:hint="cs"/>
          <w:rtl/>
        </w:rPr>
        <w:t>ی</w:t>
      </w:r>
      <w:r w:rsidRPr="00D4549C">
        <w:rPr>
          <w:rFonts w:cs="B Zar" w:hint="cs"/>
          <w:rtl/>
        </w:rPr>
        <w:t xml:space="preserve"> دارم؟ </w:t>
      </w:r>
    </w:p>
    <w:p w:rsidR="00702CA8" w:rsidRPr="00D4549C" w:rsidRDefault="00702CA8" w:rsidP="00702CA8">
      <w:pPr>
        <w:rPr>
          <w:rFonts w:cs="B Zar" w:hint="cs"/>
          <w:rtl/>
        </w:rPr>
      </w:pPr>
      <w:r w:rsidRPr="00D4549C">
        <w:rPr>
          <w:rFonts w:cs="B Zar" w:hint="cs"/>
          <w:rtl/>
        </w:rPr>
        <w:t>در واقع ملائ</w:t>
      </w:r>
      <w:r w:rsidR="00FE4F4C">
        <w:rPr>
          <w:rFonts w:cs="B Zar" w:hint="cs"/>
          <w:rtl/>
        </w:rPr>
        <w:t>ک</w:t>
      </w:r>
      <w:r w:rsidRPr="00D4549C">
        <w:rPr>
          <w:rFonts w:cs="B Zar" w:hint="cs"/>
          <w:rtl/>
        </w:rPr>
        <w:t>ه حدّ خود را نم</w:t>
      </w:r>
      <w:r w:rsidR="00FE4F4C">
        <w:rPr>
          <w:rFonts w:cs="B Zar" w:hint="cs"/>
          <w:rtl/>
        </w:rPr>
        <w:t>ی</w:t>
      </w:r>
      <w:r w:rsidR="00F84283" w:rsidRPr="00D4549C">
        <w:rPr>
          <w:rFonts w:cs="B Zar" w:hint="cs"/>
          <w:rtl/>
        </w:rPr>
        <w:t xml:space="preserve"> </w:t>
      </w:r>
      <w:r w:rsidRPr="00D4549C">
        <w:rPr>
          <w:rFonts w:cs="B Zar" w:hint="cs"/>
          <w:rtl/>
        </w:rPr>
        <w:t xml:space="preserve">دانستند.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دانستند حقا</w:t>
      </w:r>
      <w:r w:rsidR="00FE4F4C">
        <w:rPr>
          <w:rFonts w:cs="B Zar" w:hint="cs"/>
          <w:rtl/>
        </w:rPr>
        <w:t>ی</w:t>
      </w:r>
      <w:r w:rsidRPr="00D4549C">
        <w:rPr>
          <w:rFonts w:cs="B Zar" w:hint="cs"/>
          <w:rtl/>
        </w:rPr>
        <w:t>ق و اسما</w:t>
      </w:r>
      <w:r w:rsidR="00FE4F4C">
        <w:rPr>
          <w:rFonts w:cs="B Zar" w:hint="cs"/>
          <w:rtl/>
        </w:rPr>
        <w:t>یی</w:t>
      </w:r>
      <w:r w:rsidRPr="00D4549C">
        <w:rPr>
          <w:rFonts w:cs="B Zar" w:hint="cs"/>
          <w:rtl/>
        </w:rPr>
        <w:t xml:space="preserve"> هست </w:t>
      </w:r>
      <w:r w:rsidR="00FE4F4C">
        <w:rPr>
          <w:rFonts w:cs="B Zar" w:hint="cs"/>
          <w:rtl/>
        </w:rPr>
        <w:t>ک</w:t>
      </w:r>
      <w:r w:rsidRPr="00D4549C">
        <w:rPr>
          <w:rFonts w:cs="B Zar" w:hint="cs"/>
          <w:rtl/>
        </w:rPr>
        <w:t>ه آنها نم</w:t>
      </w:r>
      <w:r w:rsidR="00FE4F4C">
        <w:rPr>
          <w:rFonts w:cs="B Zar" w:hint="cs"/>
          <w:rtl/>
        </w:rPr>
        <w:t>ی</w:t>
      </w:r>
      <w:r w:rsidR="00F84283" w:rsidRPr="00D4549C">
        <w:rPr>
          <w:rFonts w:cs="B Zar" w:hint="cs"/>
          <w:rtl/>
        </w:rPr>
        <w:t xml:space="preserve"> </w:t>
      </w:r>
      <w:r w:rsidRPr="00D4549C">
        <w:rPr>
          <w:rFonts w:cs="B Zar" w:hint="cs"/>
          <w:rtl/>
        </w:rPr>
        <w:t>دانند. به بعض</w:t>
      </w:r>
      <w:r w:rsidR="00FE4F4C">
        <w:rPr>
          <w:rFonts w:cs="B Zar" w:hint="cs"/>
          <w:rtl/>
        </w:rPr>
        <w:t>ی</w:t>
      </w:r>
      <w:r w:rsidRPr="00D4549C">
        <w:rPr>
          <w:rFonts w:cs="B Zar" w:hint="cs"/>
          <w:rtl/>
        </w:rPr>
        <w:t xml:space="preserve"> از اسماء آگاه بودند، ول</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را همة حق</w:t>
      </w:r>
      <w:r w:rsidR="00FE4F4C">
        <w:rPr>
          <w:rFonts w:cs="B Zar" w:hint="cs"/>
          <w:rtl/>
        </w:rPr>
        <w:t>ی</w:t>
      </w:r>
      <w:r w:rsidRPr="00D4549C">
        <w:rPr>
          <w:rFonts w:cs="B Zar" w:hint="cs"/>
          <w:rtl/>
        </w:rPr>
        <w:t>قت م</w:t>
      </w:r>
      <w:r w:rsidR="00FE4F4C">
        <w:rPr>
          <w:rFonts w:cs="B Zar" w:hint="cs"/>
          <w:rtl/>
        </w:rPr>
        <w:t>ی</w:t>
      </w:r>
      <w:r w:rsidR="00F84283" w:rsidRPr="00D4549C">
        <w:rPr>
          <w:rFonts w:cs="B Zar" w:hint="cs"/>
          <w:rtl/>
        </w:rPr>
        <w:t xml:space="preserve"> </w:t>
      </w:r>
      <w:r w:rsidRPr="00D4549C">
        <w:rPr>
          <w:rFonts w:cs="B Zar" w:hint="cs"/>
          <w:rtl/>
        </w:rPr>
        <w:t>پنداشتند. نم</w:t>
      </w:r>
      <w:r w:rsidR="00FE4F4C">
        <w:rPr>
          <w:rFonts w:cs="B Zar" w:hint="cs"/>
          <w:rtl/>
        </w:rPr>
        <w:t>ی</w:t>
      </w:r>
      <w:r w:rsidR="00F84283" w:rsidRPr="00D4549C">
        <w:rPr>
          <w:rFonts w:cs="B Zar" w:hint="cs"/>
          <w:rtl/>
        </w:rPr>
        <w:t xml:space="preserve"> </w:t>
      </w:r>
      <w:r w:rsidRPr="00D4549C">
        <w:rPr>
          <w:rFonts w:cs="B Zar" w:hint="cs"/>
          <w:rtl/>
        </w:rPr>
        <w:t>دانستند برا</w:t>
      </w:r>
      <w:r w:rsidR="00FE4F4C">
        <w:rPr>
          <w:rFonts w:cs="B Zar" w:hint="cs"/>
          <w:rtl/>
        </w:rPr>
        <w:t>ی</w:t>
      </w:r>
      <w:r w:rsidRPr="00D4549C">
        <w:rPr>
          <w:rFonts w:cs="B Zar" w:hint="cs"/>
          <w:rtl/>
        </w:rPr>
        <w:t xml:space="preserve"> خل</w:t>
      </w:r>
      <w:r w:rsidR="00FE4F4C">
        <w:rPr>
          <w:rFonts w:cs="B Zar" w:hint="cs"/>
          <w:rtl/>
        </w:rPr>
        <w:t>ی</w:t>
      </w:r>
      <w:r w:rsidRPr="00D4549C">
        <w:rPr>
          <w:rFonts w:cs="B Zar" w:hint="cs"/>
          <w:rtl/>
        </w:rPr>
        <w:t>فة</w:t>
      </w:r>
      <w:r w:rsidR="00F84283" w:rsidRPr="00D4549C">
        <w:rPr>
          <w:rFonts w:cs="B Zar" w:hint="cs"/>
          <w:rtl/>
        </w:rPr>
        <w:t xml:space="preserve"> </w:t>
      </w:r>
      <w:r w:rsidRPr="00D4549C">
        <w:rPr>
          <w:rFonts w:cs="B Zar" w:hint="cs"/>
          <w:rtl/>
        </w:rPr>
        <w:t xml:space="preserve"> اله</w:t>
      </w:r>
      <w:r w:rsidR="00FE4F4C">
        <w:rPr>
          <w:rFonts w:cs="B Zar" w:hint="cs"/>
          <w:rtl/>
        </w:rPr>
        <w:t>ی</w:t>
      </w:r>
      <w:r w:rsidR="00F84283" w:rsidRPr="00D4549C">
        <w:rPr>
          <w:rFonts w:cs="B Zar" w:hint="cs"/>
          <w:rtl/>
        </w:rPr>
        <w:t xml:space="preserve"> </w:t>
      </w:r>
      <w:r w:rsidRPr="00D4549C">
        <w:rPr>
          <w:rFonts w:cs="B Zar" w:hint="cs"/>
          <w:rtl/>
        </w:rPr>
        <w:t>شدن، کامل ن</w:t>
      </w:r>
      <w:r w:rsidR="00FE4F4C">
        <w:rPr>
          <w:rFonts w:cs="B Zar" w:hint="cs"/>
          <w:rtl/>
        </w:rPr>
        <w:t>ی</w:t>
      </w:r>
      <w:r w:rsidRPr="00D4549C">
        <w:rPr>
          <w:rFonts w:cs="B Zar" w:hint="cs"/>
          <w:rtl/>
        </w:rPr>
        <w:t>ستند، طبق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آدم مأمور شد تا</w:t>
      </w:r>
      <w:r w:rsidR="000420CC" w:rsidRPr="00D4549C">
        <w:rPr>
          <w:rFonts w:cs="B Zar" w:hint="cs"/>
          <w:rtl/>
        </w:rPr>
        <w:t xml:space="preserve"> </w:t>
      </w:r>
      <w:r w:rsidRPr="00D4549C">
        <w:rPr>
          <w:rFonts w:cs="B Zar" w:hint="cs"/>
          <w:rtl/>
        </w:rPr>
        <w:t>محدود</w:t>
      </w:r>
      <w:r w:rsidR="00FE4F4C">
        <w:rPr>
          <w:rFonts w:cs="B Zar" w:hint="cs"/>
          <w:rtl/>
        </w:rPr>
        <w:t>ی</w:t>
      </w:r>
      <w:r w:rsidRPr="00D4549C">
        <w:rPr>
          <w:rFonts w:cs="B Zar" w:hint="cs"/>
          <w:rtl/>
        </w:rPr>
        <w:t>ت</w:t>
      </w:r>
      <w:r w:rsidR="00F84283" w:rsidRPr="00D4549C">
        <w:rPr>
          <w:rFonts w:cs="B Zar" w:hint="cs"/>
          <w:rtl/>
        </w:rPr>
        <w:t xml:space="preserve"> </w:t>
      </w:r>
      <w:r w:rsidRPr="00D4549C">
        <w:rPr>
          <w:rFonts w:cs="B Zar" w:hint="cs"/>
          <w:rtl/>
        </w:rPr>
        <w:t>شان را به آن</w:t>
      </w:r>
      <w:r w:rsidR="00F84283" w:rsidRPr="00D4549C">
        <w:rPr>
          <w:rFonts w:cs="B Zar" w:hint="cs"/>
          <w:rtl/>
        </w:rPr>
        <w:t xml:space="preserve"> </w:t>
      </w:r>
      <w:r w:rsidRPr="00D4549C">
        <w:rPr>
          <w:rFonts w:cs="B Zar" w:hint="cs"/>
          <w:rtl/>
        </w:rPr>
        <w:t>ها نشان دهد و معلوم شد آدم با تعل</w:t>
      </w:r>
      <w:r w:rsidR="00FE4F4C">
        <w:rPr>
          <w:rFonts w:cs="B Zar" w:hint="cs"/>
          <w:rtl/>
        </w:rPr>
        <w:t>ی</w:t>
      </w:r>
      <w:r w:rsidRPr="00D4549C">
        <w:rPr>
          <w:rFonts w:cs="B Zar" w:hint="cs"/>
          <w:rtl/>
        </w:rPr>
        <w:t>م اسماء، همة حقا</w:t>
      </w:r>
      <w:r w:rsidR="00FE4F4C">
        <w:rPr>
          <w:rFonts w:cs="B Zar" w:hint="cs"/>
          <w:rtl/>
        </w:rPr>
        <w:t>ی</w:t>
      </w:r>
      <w:r w:rsidRPr="00D4549C">
        <w:rPr>
          <w:rFonts w:cs="B Zar" w:hint="cs"/>
          <w:rtl/>
        </w:rPr>
        <w:t>ق عالم هست</w:t>
      </w:r>
      <w:r w:rsidR="00FE4F4C">
        <w:rPr>
          <w:rFonts w:cs="B Zar" w:hint="cs"/>
          <w:rtl/>
        </w:rPr>
        <w:t>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داند و ا</w:t>
      </w:r>
      <w:r w:rsidR="00FE4F4C">
        <w:rPr>
          <w:rFonts w:cs="B Zar" w:hint="cs"/>
          <w:rtl/>
        </w:rPr>
        <w:t>ی</w:t>
      </w:r>
      <w:r w:rsidRPr="00D4549C">
        <w:rPr>
          <w:rFonts w:cs="B Zar" w:hint="cs"/>
          <w:rtl/>
        </w:rPr>
        <w:t>ن تذ</w:t>
      </w:r>
      <w:r w:rsidR="00FE4F4C">
        <w:rPr>
          <w:rFonts w:cs="B Zar" w:hint="cs"/>
          <w:rtl/>
        </w:rPr>
        <w:t>ک</w:t>
      </w:r>
      <w:r w:rsidRPr="00D4549C">
        <w:rPr>
          <w:rFonts w:cs="B Zar" w:hint="cs"/>
          <w:rtl/>
        </w:rPr>
        <w:t>ر بزرگ</w:t>
      </w:r>
      <w:r w:rsidR="00FE4F4C">
        <w:rPr>
          <w:rFonts w:cs="B Zar" w:hint="cs"/>
          <w:rtl/>
        </w:rPr>
        <w:t>ی</w:t>
      </w:r>
      <w:r w:rsidRPr="00D4549C">
        <w:rPr>
          <w:rFonts w:cs="B Zar" w:hint="cs"/>
          <w:rtl/>
        </w:rPr>
        <w:t xml:space="preserve"> است به ما انسان</w:t>
      </w:r>
      <w:r w:rsidR="00F84283" w:rsidRPr="00D4549C">
        <w:rPr>
          <w:rFonts w:cs="B Zar" w:hint="cs"/>
          <w:rtl/>
        </w:rPr>
        <w:t xml:space="preserve"> </w:t>
      </w:r>
      <w:r w:rsidRPr="00D4549C">
        <w:rPr>
          <w:rFonts w:cs="B Zar" w:hint="cs"/>
          <w:rtl/>
        </w:rPr>
        <w:t xml:space="preserve">ها </w:t>
      </w:r>
      <w:r w:rsidR="00FE4F4C">
        <w:rPr>
          <w:rFonts w:cs="B Zar" w:hint="cs"/>
          <w:rtl/>
        </w:rPr>
        <w:t>ک</w:t>
      </w:r>
      <w:r w:rsidRPr="00D4549C">
        <w:rPr>
          <w:rFonts w:cs="B Zar" w:hint="cs"/>
          <w:rtl/>
        </w:rPr>
        <w:t>ه بب</w:t>
      </w:r>
      <w:r w:rsidR="00FE4F4C">
        <w:rPr>
          <w:rFonts w:cs="B Zar" w:hint="cs"/>
          <w:rtl/>
        </w:rPr>
        <w:t>ی</w:t>
      </w:r>
      <w:r w:rsidRPr="00D4549C">
        <w:rPr>
          <w:rFonts w:cs="B Zar" w:hint="cs"/>
          <w:rtl/>
        </w:rPr>
        <w:t xml:space="preserve">ن تا </w:t>
      </w:r>
      <w:r w:rsidR="00FE4F4C">
        <w:rPr>
          <w:rFonts w:cs="B Zar" w:hint="cs"/>
          <w:rtl/>
        </w:rPr>
        <w:t>ک</w:t>
      </w:r>
      <w:r w:rsidRPr="00D4549C">
        <w:rPr>
          <w:rFonts w:cs="B Zar" w:hint="cs"/>
          <w:rtl/>
        </w:rPr>
        <w:t>جا وسعت دار</w:t>
      </w:r>
      <w:r w:rsidR="00FE4F4C">
        <w:rPr>
          <w:rFonts w:cs="B Zar" w:hint="cs"/>
          <w:rtl/>
        </w:rPr>
        <w:t>ی</w:t>
      </w:r>
      <w:r w:rsidRPr="00D4549C">
        <w:rPr>
          <w:rFonts w:cs="B Zar" w:hint="cs"/>
          <w:rtl/>
        </w:rPr>
        <w:t xml:space="preserve"> و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 تا </w:t>
      </w:r>
      <w:r w:rsidR="00FE4F4C">
        <w:rPr>
          <w:rFonts w:cs="B Zar" w:hint="cs"/>
          <w:rtl/>
        </w:rPr>
        <w:t>ک</w:t>
      </w:r>
      <w:r w:rsidRPr="00D4549C">
        <w:rPr>
          <w:rFonts w:cs="B Zar" w:hint="cs"/>
          <w:rtl/>
        </w:rPr>
        <w:t>جاها برس</w:t>
      </w:r>
      <w:r w:rsidR="00FE4F4C">
        <w:rPr>
          <w:rFonts w:cs="B Zar" w:hint="cs"/>
          <w:rtl/>
        </w:rPr>
        <w:t>ی</w:t>
      </w:r>
      <w:r w:rsidRPr="00D4549C">
        <w:rPr>
          <w:rFonts w:cs="B Zar" w:hint="cs"/>
          <w:rtl/>
        </w:rPr>
        <w:t xml:space="preserve"> که حق</w:t>
      </w:r>
      <w:r w:rsidR="00FE4F4C">
        <w:rPr>
          <w:rFonts w:cs="B Zar" w:hint="cs"/>
          <w:rtl/>
        </w:rPr>
        <w:t>ی</w:t>
      </w:r>
      <w:r w:rsidRPr="00D4549C">
        <w:rPr>
          <w:rFonts w:cs="B Zar" w:hint="cs"/>
          <w:rtl/>
        </w:rPr>
        <w:t>قت و باطن هرچ</w:t>
      </w:r>
      <w:r w:rsidR="00FE4F4C">
        <w:rPr>
          <w:rFonts w:cs="B Zar" w:hint="cs"/>
          <w:rtl/>
        </w:rPr>
        <w:t>ی</w:t>
      </w:r>
      <w:r w:rsidRPr="00D4549C">
        <w:rPr>
          <w:rFonts w:cs="B Zar" w:hint="cs"/>
          <w:rtl/>
        </w:rPr>
        <w:t>ز برا</w:t>
      </w:r>
      <w:r w:rsidR="00FE4F4C">
        <w:rPr>
          <w:rFonts w:cs="B Zar" w:hint="cs"/>
          <w:rtl/>
        </w:rPr>
        <w:t>ی</w:t>
      </w:r>
      <w:r w:rsidRPr="00D4549C">
        <w:rPr>
          <w:rFonts w:cs="B Zar" w:hint="cs"/>
          <w:rtl/>
        </w:rPr>
        <w:t xml:space="preserve"> تو آشکار شود. چون علم به اسماء اله</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علم به مباد</w:t>
      </w:r>
      <w:r w:rsidR="00FE4F4C">
        <w:rPr>
          <w:rFonts w:cs="B Zar" w:hint="cs"/>
          <w:rtl/>
        </w:rPr>
        <w:t>ی</w:t>
      </w:r>
      <w:r w:rsidRPr="00D4549C">
        <w:rPr>
          <w:rFonts w:cs="B Zar" w:hint="cs"/>
          <w:rtl/>
        </w:rPr>
        <w:t xml:space="preserve"> تمام موجودات عالم وجود، و در واقع تذکر</w:t>
      </w:r>
      <w:r w:rsidR="00FE4F4C">
        <w:rPr>
          <w:rFonts w:cs="B Zar" w:hint="cs"/>
          <w:rtl/>
        </w:rPr>
        <w:t>ی</w:t>
      </w:r>
      <w:r w:rsidRPr="00D4549C">
        <w:rPr>
          <w:rFonts w:cs="B Zar" w:hint="cs"/>
          <w:rtl/>
        </w:rPr>
        <w:t xml:space="preserve"> است به ما که اگر به آنچه با</w:t>
      </w:r>
      <w:r w:rsidR="00FE4F4C">
        <w:rPr>
          <w:rFonts w:cs="B Zar" w:hint="cs"/>
          <w:rtl/>
        </w:rPr>
        <w:t>ی</w:t>
      </w:r>
      <w:r w:rsidRPr="00D4549C">
        <w:rPr>
          <w:rFonts w:cs="B Zar" w:hint="cs"/>
          <w:rtl/>
        </w:rPr>
        <w:t>د برس</w:t>
      </w:r>
      <w:r w:rsidR="00FE4F4C">
        <w:rPr>
          <w:rFonts w:cs="B Zar" w:hint="cs"/>
          <w:rtl/>
        </w:rPr>
        <w:t>ی</w:t>
      </w:r>
      <w:r w:rsidRPr="00D4549C">
        <w:rPr>
          <w:rFonts w:cs="B Zar" w:hint="cs"/>
          <w:rtl/>
        </w:rPr>
        <w:t>، نرس</w:t>
      </w:r>
      <w:r w:rsidR="00FE4F4C">
        <w:rPr>
          <w:rFonts w:cs="B Zar" w:hint="cs"/>
          <w:rtl/>
        </w:rPr>
        <w:t>ی</w:t>
      </w:r>
      <w:r w:rsidRPr="00D4549C">
        <w:rPr>
          <w:rFonts w:cs="B Zar" w:hint="cs"/>
          <w:rtl/>
        </w:rPr>
        <w:t>، خسران بزرگ</w:t>
      </w:r>
      <w:r w:rsidR="00FE4F4C">
        <w:rPr>
          <w:rFonts w:cs="B Zar" w:hint="cs"/>
          <w:rtl/>
        </w:rPr>
        <w:t>ی</w:t>
      </w:r>
      <w:r w:rsidRPr="00D4549C">
        <w:rPr>
          <w:rFonts w:cs="B Zar" w:hint="cs"/>
          <w:rtl/>
        </w:rPr>
        <w:t xml:space="preserve"> کرده</w:t>
      </w:r>
      <w:r w:rsidR="00F84283" w:rsidRPr="00D4549C">
        <w:rPr>
          <w:rFonts w:cs="B Zar" w:hint="cs"/>
          <w:rtl/>
        </w:rPr>
        <w:t xml:space="preserve"> </w:t>
      </w:r>
      <w:r w:rsidRPr="00D4549C">
        <w:rPr>
          <w:rFonts w:cs="B Zar" w:hint="cs"/>
          <w:rtl/>
        </w:rPr>
        <w:t>ا</w:t>
      </w:r>
      <w:r w:rsidR="00FE4F4C">
        <w:rPr>
          <w:rFonts w:cs="B Zar" w:hint="cs"/>
          <w:rtl/>
        </w:rPr>
        <w:t>ی</w:t>
      </w:r>
      <w:r w:rsidR="00DD07F8" w:rsidRPr="00D4549C">
        <w:rPr>
          <w:rFonts w:cs="B Zar" w:hint="cs"/>
          <w:rtl/>
        </w:rPr>
        <w:t>. چون:</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D07F8" w:rsidP="000420CC">
            <w:pPr>
              <w:rPr>
                <w:rFonts w:cs="B Zar" w:hint="cs"/>
                <w:rtl/>
              </w:rPr>
            </w:pPr>
            <w:r w:rsidRPr="00D4549C">
              <w:rPr>
                <w:rFonts w:cs="B Zar" w:hint="cs"/>
                <w:rtl/>
              </w:rPr>
              <w:t>ش</w:t>
            </w:r>
            <w:r w:rsidR="00FE4F4C">
              <w:rPr>
                <w:rFonts w:cs="B Zar" w:hint="cs"/>
                <w:rtl/>
              </w:rPr>
              <w:t>ی</w:t>
            </w:r>
            <w:r w:rsidRPr="00D4549C">
              <w:rPr>
                <w:rFonts w:cs="B Zar" w:hint="cs"/>
                <w:rtl/>
              </w:rPr>
              <w:t>ر را بچّه هم</w:t>
            </w:r>
            <w:r w:rsidR="00FE4F4C">
              <w:rPr>
                <w:rFonts w:cs="B Zar" w:hint="cs"/>
                <w:rtl/>
              </w:rPr>
              <w:t>ی</w:t>
            </w:r>
            <w:r w:rsidRPr="00D4549C">
              <w:rPr>
                <w:rFonts w:cs="B Zar" w:hint="cs"/>
                <w:rtl/>
              </w:rPr>
              <w:t xml:space="preserve"> ماند به او</w:t>
            </w:r>
            <w:r w:rsidRPr="00D4549C">
              <w:rPr>
                <w:rFonts w:cs="B Zar"/>
                <w:rtl/>
              </w:rPr>
              <w:br w:type="textWrapping" w:clear="all"/>
            </w:r>
          </w:p>
        </w:tc>
        <w:tc>
          <w:tcPr>
            <w:tcW w:w="3652" w:type="dxa"/>
            <w:shd w:val="clear" w:color="auto" w:fill="auto"/>
          </w:tcPr>
          <w:p w:rsidR="00DD07F8" w:rsidRPr="00D4549C" w:rsidRDefault="00DD07F8" w:rsidP="000420CC">
            <w:pPr>
              <w:rPr>
                <w:rFonts w:cs="B Zar" w:hint="cs"/>
                <w:rtl/>
              </w:rPr>
            </w:pPr>
            <w:r w:rsidRPr="00D4549C">
              <w:rPr>
                <w:rFonts w:cs="B Zar" w:hint="cs"/>
                <w:rtl/>
                <w:lang w:bidi="fa-IR"/>
              </w:rPr>
              <w:t>تو چه م</w:t>
            </w:r>
            <w:r w:rsidR="00FE4F4C">
              <w:rPr>
                <w:rFonts w:cs="B Zar" w:hint="cs"/>
                <w:rtl/>
                <w:lang w:bidi="fa-IR"/>
              </w:rPr>
              <w:t>ی</w:t>
            </w:r>
            <w:r w:rsidR="00F84283" w:rsidRPr="00D4549C">
              <w:rPr>
                <w:rFonts w:cs="B Zar" w:hint="cs"/>
                <w:rtl/>
                <w:lang w:bidi="fa-IR"/>
              </w:rPr>
              <w:t xml:space="preserve"> </w:t>
            </w:r>
            <w:r w:rsidRPr="00D4549C">
              <w:rPr>
                <w:rFonts w:cs="B Zar" w:hint="cs"/>
                <w:rtl/>
                <w:lang w:bidi="fa-IR"/>
              </w:rPr>
              <w:t>مان</w:t>
            </w:r>
            <w:r w:rsidR="00FE4F4C">
              <w:rPr>
                <w:rFonts w:cs="B Zar" w:hint="cs"/>
                <w:rtl/>
                <w:lang w:bidi="fa-IR"/>
              </w:rPr>
              <w:t>ی</w:t>
            </w:r>
            <w:r w:rsidRPr="00D4549C">
              <w:rPr>
                <w:rFonts w:cs="B Zar" w:hint="cs"/>
                <w:rtl/>
                <w:lang w:bidi="fa-IR"/>
              </w:rPr>
              <w:t xml:space="preserve"> به پ</w:t>
            </w:r>
            <w:r w:rsidR="00FE4F4C">
              <w:rPr>
                <w:rFonts w:cs="B Zar" w:hint="cs"/>
                <w:rtl/>
                <w:lang w:bidi="fa-IR"/>
              </w:rPr>
              <w:t>ی</w:t>
            </w:r>
            <w:r w:rsidRPr="00D4549C">
              <w:rPr>
                <w:rFonts w:cs="B Zar" w:hint="cs"/>
                <w:rtl/>
                <w:lang w:bidi="fa-IR"/>
              </w:rPr>
              <w:t>غمبر؟ بگو</w:t>
            </w:r>
            <w:r w:rsidRPr="00D4549C">
              <w:rPr>
                <w:rFonts w:cs="B Zar"/>
                <w:rtl/>
              </w:rPr>
              <w:br w:type="textWrapping" w:clear="all"/>
            </w:r>
          </w:p>
        </w:tc>
      </w:tr>
    </w:tbl>
    <w:p w:rsidR="00702CA8" w:rsidRPr="00D4549C" w:rsidRDefault="00702CA8" w:rsidP="004C410E">
      <w:pPr>
        <w:rPr>
          <w:rFonts w:cs="B Zar" w:hint="cs"/>
          <w:rtl/>
        </w:rPr>
      </w:pPr>
      <w:r w:rsidRPr="00D4549C">
        <w:rPr>
          <w:rFonts w:cs="B Zar" w:hint="cs"/>
          <w:rtl/>
        </w:rPr>
        <w:t>از جهت آدم</w:t>
      </w:r>
      <w:r w:rsidR="00FE4F4C">
        <w:rPr>
          <w:rFonts w:cs="B Zar" w:hint="cs"/>
          <w:rtl/>
        </w:rPr>
        <w:t>ی</w:t>
      </w:r>
      <w:r w:rsidRPr="00D4549C">
        <w:rPr>
          <w:rFonts w:cs="B Zar" w:hint="cs"/>
          <w:rtl/>
        </w:rPr>
        <w:t>ت همة انسان</w:t>
      </w:r>
      <w:r w:rsidR="00F84283" w:rsidRPr="00D4549C">
        <w:rPr>
          <w:rFonts w:cs="B Zar" w:hint="cs"/>
          <w:rtl/>
        </w:rPr>
        <w:t xml:space="preserve"> </w:t>
      </w:r>
      <w:r w:rsidRPr="00D4549C">
        <w:rPr>
          <w:rFonts w:cs="B Zar" w:hint="cs"/>
          <w:rtl/>
        </w:rPr>
        <w:t>ها در مقام تعل</w:t>
      </w:r>
      <w:r w:rsidR="00FE4F4C">
        <w:rPr>
          <w:rFonts w:cs="B Zar" w:hint="cs"/>
          <w:rtl/>
        </w:rPr>
        <w:t>ی</w:t>
      </w:r>
      <w:r w:rsidRPr="00D4549C">
        <w:rPr>
          <w:rFonts w:cs="B Zar" w:hint="cs"/>
          <w:rtl/>
        </w:rPr>
        <w:t>م اسماء اله</w:t>
      </w:r>
      <w:r w:rsidR="00FE4F4C">
        <w:rPr>
          <w:rFonts w:cs="B Zar" w:hint="cs"/>
          <w:rtl/>
        </w:rPr>
        <w:t>ی</w:t>
      </w:r>
      <w:r w:rsidRPr="00D4549C">
        <w:rPr>
          <w:rFonts w:cs="B Zar" w:hint="cs"/>
          <w:rtl/>
        </w:rPr>
        <w:t xml:space="preserve"> قرار گرفته</w:t>
      </w:r>
      <w:r w:rsidR="00F84283" w:rsidRPr="00D4549C">
        <w:rPr>
          <w:rFonts w:cs="B Zar" w:hint="cs"/>
          <w:rtl/>
        </w:rPr>
        <w:t xml:space="preserve"> </w:t>
      </w:r>
      <w:r w:rsidRPr="00D4549C">
        <w:rPr>
          <w:rFonts w:cs="B Zar" w:hint="cs"/>
          <w:rtl/>
        </w:rPr>
        <w:t>اند و چنان ظرف</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را دارا هستند، حال چرا بعض</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ها با پ</w:t>
      </w:r>
      <w:r w:rsidR="00FE4F4C">
        <w:rPr>
          <w:rFonts w:cs="B Zar" w:hint="cs"/>
          <w:rtl/>
        </w:rPr>
        <w:t>ی</w:t>
      </w:r>
      <w:r w:rsidRPr="00D4549C">
        <w:rPr>
          <w:rFonts w:cs="B Zar" w:hint="cs"/>
          <w:rtl/>
        </w:rPr>
        <w:t>شه</w:t>
      </w:r>
      <w:r w:rsidR="00F84283" w:rsidRPr="00D4549C">
        <w:rPr>
          <w:rFonts w:cs="B Zar" w:hint="cs"/>
          <w:rtl/>
        </w:rPr>
        <w:t xml:space="preserve"> </w:t>
      </w:r>
      <w:r w:rsidRPr="00D4549C">
        <w:rPr>
          <w:rFonts w:cs="B Zar" w:hint="cs"/>
          <w:rtl/>
        </w:rPr>
        <w:t>کردن کفر، خود را از تجل</w:t>
      </w:r>
      <w:r w:rsidR="00FE4F4C">
        <w:rPr>
          <w:rFonts w:cs="B Zar" w:hint="cs"/>
          <w:rtl/>
        </w:rPr>
        <w:t>ی</w:t>
      </w:r>
      <w:r w:rsidRPr="00D4549C">
        <w:rPr>
          <w:rFonts w:cs="B Zar" w:hint="cs"/>
          <w:rtl/>
        </w:rPr>
        <w:t xml:space="preserve"> اسماء اله</w:t>
      </w:r>
      <w:r w:rsidR="00FE4F4C">
        <w:rPr>
          <w:rFonts w:cs="B Zar" w:hint="cs"/>
          <w:rtl/>
        </w:rPr>
        <w:t>ی</w:t>
      </w:r>
      <w:r w:rsidRPr="00D4549C">
        <w:rPr>
          <w:rFonts w:cs="B Zar" w:hint="cs"/>
          <w:rtl/>
        </w:rPr>
        <w:t>، آن هم تجل</w:t>
      </w:r>
      <w:r w:rsidR="00FE4F4C">
        <w:rPr>
          <w:rFonts w:cs="B Zar" w:hint="cs"/>
          <w:rtl/>
        </w:rPr>
        <w:t>ی</w:t>
      </w:r>
      <w:r w:rsidRPr="00D4549C">
        <w:rPr>
          <w:rFonts w:cs="B Zar" w:hint="cs"/>
          <w:rtl/>
        </w:rPr>
        <w:t xml:space="preserve"> همة اسماء محروم م</w:t>
      </w:r>
      <w:r w:rsidR="00FE4F4C">
        <w:rPr>
          <w:rFonts w:cs="B Zar" w:hint="cs"/>
          <w:rtl/>
        </w:rPr>
        <w:t>ی</w:t>
      </w:r>
      <w:r w:rsidR="00F84283" w:rsidRPr="00D4549C">
        <w:rPr>
          <w:rFonts w:cs="B Zar" w:hint="cs"/>
          <w:rtl/>
        </w:rPr>
        <w:t xml:space="preserve"> </w:t>
      </w:r>
      <w:r w:rsidRPr="00D4549C">
        <w:rPr>
          <w:rFonts w:cs="B Zar" w:hint="cs"/>
          <w:rtl/>
        </w:rPr>
        <w:t>کنند؟</w:t>
      </w:r>
    </w:p>
    <w:p w:rsidR="00702CA8" w:rsidRPr="00D4549C" w:rsidRDefault="00702CA8" w:rsidP="00D4549C">
      <w:pPr>
        <w:pStyle w:val="Heading2"/>
        <w:rPr>
          <w:rFonts w:hint="cs"/>
          <w:rtl/>
        </w:rPr>
      </w:pPr>
      <w:bookmarkStart w:id="92" w:name="_Toc185942293"/>
      <w:bookmarkStart w:id="93" w:name="_Toc200546212"/>
      <w:r w:rsidRPr="00D4549C">
        <w:rPr>
          <w:rFonts w:hint="cs"/>
          <w:rtl/>
        </w:rPr>
        <w:t>هماهنگ</w:t>
      </w:r>
      <w:r w:rsidR="00FE4F4C">
        <w:rPr>
          <w:rFonts w:hint="cs"/>
          <w:rtl/>
        </w:rPr>
        <w:t>ی</w:t>
      </w:r>
      <w:r w:rsidRPr="00D4549C">
        <w:rPr>
          <w:rFonts w:hint="cs"/>
          <w:rtl/>
        </w:rPr>
        <w:t xml:space="preserve"> قرآن و قلب پ</w:t>
      </w:r>
      <w:r w:rsidR="00FE4F4C">
        <w:rPr>
          <w:rFonts w:hint="cs"/>
          <w:rtl/>
        </w:rPr>
        <w:t>ی</w:t>
      </w:r>
      <w:r w:rsidRPr="00D4549C">
        <w:rPr>
          <w:rFonts w:hint="cs"/>
          <w:rtl/>
        </w:rPr>
        <w:t>امبر و جامع</w:t>
      </w:r>
      <w:r w:rsidR="00FE4F4C">
        <w:rPr>
          <w:rFonts w:hint="cs"/>
          <w:rtl/>
        </w:rPr>
        <w:t>ی</w:t>
      </w:r>
      <w:r w:rsidRPr="00D4549C">
        <w:rPr>
          <w:rFonts w:hint="cs"/>
          <w:rtl/>
        </w:rPr>
        <w:t>ت اسماء</w:t>
      </w:r>
      <w:bookmarkEnd w:id="92"/>
      <w:bookmarkEnd w:id="93"/>
    </w:p>
    <w:p w:rsidR="00702CA8" w:rsidRPr="00D4549C" w:rsidRDefault="00702CA8" w:rsidP="00E264BC">
      <w:pPr>
        <w:rPr>
          <w:rFonts w:cs="B Zar" w:hint="cs"/>
          <w:rtl/>
        </w:rPr>
      </w:pPr>
      <w:r w:rsidRPr="00D4549C">
        <w:rPr>
          <w:rFonts w:cs="B Zar" w:hint="cs"/>
          <w:rtl/>
        </w:rPr>
        <w:t>ا</w:t>
      </w:r>
      <w:r w:rsidR="00FE4F4C">
        <w:rPr>
          <w:rFonts w:cs="B Zar" w:hint="cs"/>
          <w:rtl/>
        </w:rPr>
        <w:t>ی</w:t>
      </w:r>
      <w:r w:rsidRPr="00D4549C">
        <w:rPr>
          <w:rFonts w:cs="B Zar" w:hint="cs"/>
          <w:rtl/>
        </w:rPr>
        <w:t xml:space="preserve"> آدم</w:t>
      </w:r>
      <w:r w:rsidR="00F84283" w:rsidRPr="00D4549C">
        <w:rPr>
          <w:rFonts w:cs="B Zar" w:hint="cs"/>
          <w:rtl/>
        </w:rPr>
        <w:t xml:space="preserve"> </w:t>
      </w:r>
      <w:r w:rsidRPr="00D4549C">
        <w:rPr>
          <w:rFonts w:cs="B Zar" w:hint="cs"/>
          <w:rtl/>
        </w:rPr>
        <w:t>زاده</w:t>
      </w:r>
      <w:r w:rsidR="00F84283" w:rsidRPr="00D4549C">
        <w:rPr>
          <w:rFonts w:cs="B Zar" w:hint="cs"/>
          <w:rtl/>
        </w:rPr>
        <w:t xml:space="preserve"> </w:t>
      </w:r>
      <w:r w:rsidRPr="00D4549C">
        <w:rPr>
          <w:rFonts w:cs="B Zar" w:hint="cs"/>
          <w:rtl/>
        </w:rPr>
        <w:t>ها ! به حقا</w:t>
      </w:r>
      <w:r w:rsidR="00FE4F4C">
        <w:rPr>
          <w:rFonts w:cs="B Zar" w:hint="cs"/>
          <w:rtl/>
        </w:rPr>
        <w:t>ی</w:t>
      </w:r>
      <w:r w:rsidRPr="00D4549C">
        <w:rPr>
          <w:rFonts w:cs="B Zar" w:hint="cs"/>
          <w:rtl/>
        </w:rPr>
        <w:t xml:space="preserve">ق عالم </w:t>
      </w:r>
      <w:r w:rsidR="00FE4F4C">
        <w:rPr>
          <w:rFonts w:cs="B Zar" w:hint="cs"/>
          <w:rtl/>
        </w:rPr>
        <w:t>ی</w:t>
      </w:r>
      <w:r w:rsidRPr="00D4549C">
        <w:rPr>
          <w:rFonts w:cs="B Zar" w:hint="cs"/>
          <w:rtl/>
        </w:rPr>
        <w:t>عن</w:t>
      </w:r>
      <w:r w:rsidR="00FE4F4C">
        <w:rPr>
          <w:rFonts w:cs="B Zar" w:hint="cs"/>
          <w:rtl/>
        </w:rPr>
        <w:t>ی</w:t>
      </w:r>
      <w:r w:rsidR="00E264BC" w:rsidRPr="00D4549C">
        <w:rPr>
          <w:rFonts w:cs="B Zar" w:hint="cs"/>
          <w:rtl/>
        </w:rPr>
        <w:t xml:space="preserve"> به اسماء</w:t>
      </w:r>
      <w:r w:rsidRPr="00D4549C">
        <w:rPr>
          <w:rFonts w:cs="B Zar" w:hint="cs"/>
          <w:rtl/>
        </w:rPr>
        <w:t xml:space="preserve"> </w:t>
      </w:r>
      <w:r w:rsidR="00E264BC" w:rsidRPr="00D4549C">
        <w:rPr>
          <w:rFonts w:cs="B Zar" w:hint="cs"/>
          <w:rtl/>
        </w:rPr>
        <w:t xml:space="preserve">نظر </w:t>
      </w:r>
      <w:r w:rsidRPr="00D4549C">
        <w:rPr>
          <w:rFonts w:cs="B Zar" w:hint="cs"/>
          <w:rtl/>
        </w:rPr>
        <w:t>ب</w:t>
      </w:r>
      <w:r w:rsidR="00FE4F4C">
        <w:rPr>
          <w:rFonts w:cs="B Zar" w:hint="cs"/>
          <w:rtl/>
        </w:rPr>
        <w:t>ک</w:t>
      </w:r>
      <w:r w:rsidRPr="00D4549C">
        <w:rPr>
          <w:rFonts w:cs="B Zar" w:hint="cs"/>
          <w:rtl/>
        </w:rPr>
        <w:t>ن</w:t>
      </w:r>
      <w:r w:rsidR="00FE4F4C">
        <w:rPr>
          <w:rFonts w:cs="B Zar" w:hint="cs"/>
          <w:rtl/>
        </w:rPr>
        <w:t>ی</w:t>
      </w:r>
      <w:r w:rsidRPr="00D4549C">
        <w:rPr>
          <w:rFonts w:cs="B Zar" w:hint="cs"/>
          <w:rtl/>
        </w:rPr>
        <w:t>د آنگاه عالَم را بب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خداوند از طر</w:t>
      </w:r>
      <w:r w:rsidR="00FE4F4C">
        <w:rPr>
          <w:rFonts w:cs="B Zar" w:hint="cs"/>
          <w:rtl/>
        </w:rPr>
        <w:t>ی</w:t>
      </w:r>
      <w:r w:rsidRPr="00D4549C">
        <w:rPr>
          <w:rFonts w:cs="B Zar" w:hint="cs"/>
          <w:rtl/>
        </w:rPr>
        <w:t>ق همه عالَم با شما حرف م</w:t>
      </w:r>
      <w:r w:rsidR="00FE4F4C">
        <w:rPr>
          <w:rFonts w:cs="B Zar" w:hint="cs"/>
          <w:rtl/>
        </w:rPr>
        <w:t>ی</w:t>
      </w:r>
      <w:r w:rsidR="00F84283" w:rsidRPr="00D4549C">
        <w:rPr>
          <w:rFonts w:cs="B Zar" w:hint="cs"/>
          <w:rtl/>
        </w:rPr>
        <w:t xml:space="preserve"> </w:t>
      </w:r>
      <w:r w:rsidRPr="00D4549C">
        <w:rPr>
          <w:rFonts w:cs="B Zar" w:hint="cs"/>
          <w:rtl/>
        </w:rPr>
        <w:t>زند. چون شما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با همة اسماء، خداوند را بشناس</w:t>
      </w:r>
      <w:r w:rsidR="00FE4F4C">
        <w:rPr>
          <w:rFonts w:cs="B Zar" w:hint="cs"/>
          <w:rtl/>
        </w:rPr>
        <w:t>ی</w:t>
      </w:r>
      <w:r w:rsidRPr="00D4549C">
        <w:rPr>
          <w:rFonts w:cs="B Zar" w:hint="cs"/>
          <w:rtl/>
        </w:rPr>
        <w:t>د. با تعل</w:t>
      </w:r>
      <w:r w:rsidR="00FE4F4C">
        <w:rPr>
          <w:rFonts w:cs="B Zar" w:hint="cs"/>
          <w:rtl/>
        </w:rPr>
        <w:t>ی</w:t>
      </w:r>
      <w:r w:rsidRPr="00D4549C">
        <w:rPr>
          <w:rFonts w:cs="B Zar" w:hint="cs"/>
          <w:rtl/>
        </w:rPr>
        <w:t>م همة اسماء، سرّ تمام هست</w:t>
      </w:r>
      <w:r w:rsidR="00FE4F4C">
        <w:rPr>
          <w:rFonts w:cs="B Zar" w:hint="cs"/>
          <w:rtl/>
        </w:rPr>
        <w:t>ی</w:t>
      </w:r>
      <w:r w:rsidRPr="00D4549C">
        <w:rPr>
          <w:rFonts w:cs="B Zar" w:hint="cs"/>
          <w:rtl/>
        </w:rPr>
        <w:t xml:space="preserve"> را به ما آموخته</w:t>
      </w:r>
      <w:r w:rsidR="00F84283" w:rsidRPr="00D4549C">
        <w:rPr>
          <w:rFonts w:cs="B Zar" w:hint="cs"/>
          <w:rtl/>
        </w:rPr>
        <w:t xml:space="preserve"> </w:t>
      </w:r>
      <w:r w:rsidRPr="00D4549C">
        <w:rPr>
          <w:rFonts w:cs="B Zar" w:hint="cs"/>
          <w:rtl/>
        </w:rPr>
        <w:t xml:space="preserve">اند چرا </w:t>
      </w:r>
      <w:r w:rsidR="00FE4F4C">
        <w:rPr>
          <w:rFonts w:cs="B Zar" w:hint="cs"/>
          <w:rtl/>
        </w:rPr>
        <w:t>ک</w:t>
      </w:r>
      <w:r w:rsidRPr="00D4549C">
        <w:rPr>
          <w:rFonts w:cs="B Zar" w:hint="cs"/>
          <w:rtl/>
        </w:rPr>
        <w:t>ه هست</w:t>
      </w:r>
      <w:r w:rsidR="00FE4F4C">
        <w:rPr>
          <w:rFonts w:cs="B Zar" w:hint="cs"/>
          <w:rtl/>
        </w:rPr>
        <w:t>ی</w:t>
      </w:r>
      <w:r w:rsidRPr="00D4549C">
        <w:rPr>
          <w:rFonts w:cs="B Zar" w:hint="cs"/>
          <w:rtl/>
        </w:rPr>
        <w:t xml:space="preserve">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جز ظهور اسماء اله</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ست، و آن اسماء نزد ما است. همچنان </w:t>
      </w:r>
      <w:r w:rsidR="00FE4F4C">
        <w:rPr>
          <w:rFonts w:cs="B Zar" w:hint="cs"/>
          <w:rtl/>
        </w:rPr>
        <w:t>ک</w:t>
      </w:r>
      <w:r w:rsidRPr="00D4549C">
        <w:rPr>
          <w:rFonts w:cs="B Zar" w:hint="cs"/>
          <w:rtl/>
        </w:rPr>
        <w:t xml:space="preserve">ه قرآن مقام </w:t>
      </w:r>
      <w:r w:rsidR="00FE4F4C">
        <w:rPr>
          <w:rFonts w:cs="B Zar" w:hint="cs"/>
          <w:rtl/>
        </w:rPr>
        <w:t>ک</w:t>
      </w:r>
      <w:r w:rsidRPr="00D4549C">
        <w:rPr>
          <w:rFonts w:cs="B Zar" w:hint="cs"/>
          <w:rtl/>
        </w:rPr>
        <w:t>لّ اسماء اله</w:t>
      </w:r>
      <w:r w:rsidR="00FE4F4C">
        <w:rPr>
          <w:rFonts w:cs="B Zar" w:hint="cs"/>
          <w:rtl/>
        </w:rPr>
        <w:t>ی</w:t>
      </w:r>
      <w:r w:rsidRPr="00D4549C">
        <w:rPr>
          <w:rFonts w:cs="B Zar" w:hint="cs"/>
          <w:rtl/>
        </w:rPr>
        <w:t xml:space="preserve">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قرآن متذ</w:t>
      </w:r>
      <w:r w:rsidR="00FE4F4C">
        <w:rPr>
          <w:rFonts w:cs="B Zar" w:hint="cs"/>
          <w:rtl/>
        </w:rPr>
        <w:t>ک</w:t>
      </w:r>
      <w:r w:rsidRPr="00D4549C">
        <w:rPr>
          <w:rFonts w:cs="B Zar" w:hint="cs"/>
          <w:rtl/>
        </w:rPr>
        <w:t>ر همان حقا</w:t>
      </w:r>
      <w:r w:rsidR="00FE4F4C">
        <w:rPr>
          <w:rFonts w:cs="B Zar" w:hint="cs"/>
          <w:rtl/>
        </w:rPr>
        <w:t>ی</w:t>
      </w:r>
      <w:r w:rsidRPr="00D4549C">
        <w:rPr>
          <w:rFonts w:cs="B Zar" w:hint="cs"/>
          <w:rtl/>
        </w:rPr>
        <w:t>ق و اسمائ</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 xml:space="preserve">ه خداوند به ما </w:t>
      </w:r>
      <w:r w:rsidR="00FE4F4C">
        <w:rPr>
          <w:rFonts w:cs="B Zar" w:hint="cs"/>
          <w:rtl/>
        </w:rPr>
        <w:t>ی</w:t>
      </w:r>
      <w:r w:rsidRPr="00D4549C">
        <w:rPr>
          <w:rFonts w:cs="B Zar" w:hint="cs"/>
          <w:rtl/>
        </w:rPr>
        <w:t>اد داده است. پس اگر انسان قلبش، قلب قرآن شد، مقام تعل</w:t>
      </w:r>
      <w:r w:rsidR="00FE4F4C">
        <w:rPr>
          <w:rFonts w:cs="B Zar" w:hint="cs"/>
          <w:rtl/>
        </w:rPr>
        <w:t>ی</w:t>
      </w:r>
      <w:r w:rsidRPr="00D4549C">
        <w:rPr>
          <w:rFonts w:cs="B Zar" w:hint="cs"/>
          <w:rtl/>
        </w:rPr>
        <w:t>م اسماء برا</w:t>
      </w:r>
      <w:r w:rsidR="00FE4F4C">
        <w:rPr>
          <w:rFonts w:cs="B Zar" w:hint="cs"/>
          <w:rtl/>
        </w:rPr>
        <w:t>ی</w:t>
      </w:r>
      <w:r w:rsidRPr="00D4549C">
        <w:rPr>
          <w:rFonts w:cs="B Zar" w:hint="cs"/>
          <w:rtl/>
        </w:rPr>
        <w:t xml:space="preserve"> او بالفعل م</w:t>
      </w:r>
      <w:r w:rsidR="00FE4F4C">
        <w:rPr>
          <w:rFonts w:cs="B Zar" w:hint="cs"/>
          <w:rtl/>
        </w:rPr>
        <w:t>ی</w:t>
      </w:r>
      <w:r w:rsidR="00F84283" w:rsidRPr="00D4549C">
        <w:rPr>
          <w:rFonts w:cs="B Zar" w:hint="cs"/>
          <w:rtl/>
        </w:rPr>
        <w:t xml:space="preserve"> </w:t>
      </w:r>
      <w:r w:rsidRPr="00D4549C">
        <w:rPr>
          <w:rFonts w:cs="B Zar" w:hint="cs"/>
          <w:rtl/>
        </w:rPr>
        <w:t>گردد، و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هم قلب پ</w:t>
      </w:r>
      <w:r w:rsidR="00FE4F4C">
        <w:rPr>
          <w:rFonts w:cs="B Zar" w:hint="cs"/>
          <w:rtl/>
        </w:rPr>
        <w:t>ی</w:t>
      </w:r>
      <w:r w:rsidRPr="00D4549C">
        <w:rPr>
          <w:rFonts w:cs="B Zar" w:hint="cs"/>
          <w:rtl/>
        </w:rPr>
        <w:t>امبر</w:t>
      </w:r>
      <w:r w:rsidR="00B02186" w:rsidRPr="00D4549C">
        <w:rPr>
          <w:rFonts w:cs="B Zar" w:hint="cs"/>
          <w:rtl/>
        </w:rPr>
        <w:t>(صلی الله علیه وآله)</w:t>
      </w:r>
      <w:r w:rsidRPr="00D4549C">
        <w:rPr>
          <w:rFonts w:cs="B Zar" w:hint="cs"/>
          <w:rtl/>
        </w:rPr>
        <w:t xml:space="preserve"> مقام </w:t>
      </w:r>
      <w:r w:rsidR="00FE4F4C">
        <w:rPr>
          <w:rFonts w:cs="B Zar" w:hint="cs"/>
          <w:rtl/>
        </w:rPr>
        <w:t>ک</w:t>
      </w:r>
      <w:r w:rsidRPr="00D4549C">
        <w:rPr>
          <w:rFonts w:cs="B Zar" w:hint="cs"/>
          <w:rtl/>
        </w:rPr>
        <w:t xml:space="preserve">امل </w:t>
      </w:r>
      <w:r w:rsidRPr="00D4549C">
        <w:rPr>
          <w:rStyle w:val="ArabiChar"/>
          <w:rFonts w:cs="B Zar" w:hint="cs"/>
          <w:rtl/>
        </w:rPr>
        <w:t>«عَلَّمَ</w:t>
      </w:r>
      <w:r w:rsidR="000420CC" w:rsidRPr="00D4549C">
        <w:rPr>
          <w:rStyle w:val="ArabiChar"/>
          <w:rFonts w:cs="B Zar" w:hint="cs"/>
          <w:rtl/>
        </w:rPr>
        <w:t xml:space="preserve"> </w:t>
      </w:r>
      <w:r w:rsidRPr="00D4549C">
        <w:rPr>
          <w:rStyle w:val="ArabiChar"/>
          <w:rFonts w:cs="B Zar" w:hint="cs"/>
          <w:rtl/>
        </w:rPr>
        <w:t xml:space="preserve">الاَسْماءَ </w:t>
      </w:r>
      <w:r w:rsidR="00FE4F4C">
        <w:rPr>
          <w:rStyle w:val="ArabiChar"/>
          <w:rFonts w:cs="B Zar" w:hint="cs"/>
          <w:rtl/>
        </w:rPr>
        <w:t>ک</w:t>
      </w:r>
      <w:r w:rsidRPr="00D4549C">
        <w:rPr>
          <w:rStyle w:val="ArabiChar"/>
          <w:rFonts w:cs="B Zar" w:hint="cs"/>
          <w:rtl/>
        </w:rPr>
        <w:t>لَّها»</w:t>
      </w:r>
      <w:r w:rsidR="003E7448" w:rsidRPr="00D4549C">
        <w:rPr>
          <w:rStyle w:val="ArabiChar"/>
          <w:rFonts w:cs="B Zar" w:hint="cs"/>
          <w:rtl/>
        </w:rPr>
        <w:t xml:space="preserve"> </w:t>
      </w:r>
      <w:r w:rsidRPr="00D4549C">
        <w:rPr>
          <w:rFonts w:cs="B Zar" w:hint="cs"/>
          <w:rtl/>
        </w:rPr>
        <w:t>است. و قصه ا</w:t>
      </w:r>
      <w:r w:rsidR="00FE4F4C">
        <w:rPr>
          <w:rFonts w:cs="B Zar" w:hint="cs"/>
          <w:rtl/>
        </w:rPr>
        <w:t>ی</w:t>
      </w:r>
      <w:r w:rsidRPr="00D4549C">
        <w:rPr>
          <w:rFonts w:cs="B Zar" w:hint="cs"/>
          <w:rtl/>
        </w:rPr>
        <w:t xml:space="preserve">ن قلب عبارت است از </w:t>
      </w:r>
      <w:r w:rsidRPr="00D4549C">
        <w:rPr>
          <w:rStyle w:val="ArabiChar"/>
          <w:rFonts w:cs="B Zar" w:hint="cs"/>
          <w:rtl/>
        </w:rPr>
        <w:t>«نَـزَلَ بِهِ الـرُّوحُ الْاَم</w:t>
      </w:r>
      <w:r w:rsidR="00FE4F4C">
        <w:rPr>
          <w:rStyle w:val="ArabiChar"/>
          <w:rFonts w:cs="B Zar" w:hint="cs"/>
          <w:rtl/>
        </w:rPr>
        <w:t>ی</w:t>
      </w:r>
      <w:r w:rsidRPr="00D4549C">
        <w:rPr>
          <w:rStyle w:val="ArabiChar"/>
          <w:rFonts w:cs="B Zar" w:hint="cs"/>
          <w:rtl/>
        </w:rPr>
        <w:t>ـنُ، عَل</w:t>
      </w:r>
      <w:r w:rsidR="00FE4F4C">
        <w:rPr>
          <w:rStyle w:val="ArabiChar"/>
          <w:rFonts w:cs="B Zar" w:hint="cs"/>
          <w:rtl/>
        </w:rPr>
        <w:t>ی</w:t>
      </w:r>
      <w:r w:rsidRPr="00D4549C">
        <w:rPr>
          <w:rStyle w:val="ArabiChar"/>
          <w:rFonts w:cs="B Zar" w:hint="cs"/>
          <w:rtl/>
        </w:rPr>
        <w:t xml:space="preserve"> قَلْبِ</w:t>
      </w:r>
      <w:r w:rsidR="00FE4F4C">
        <w:rPr>
          <w:rStyle w:val="ArabiChar"/>
          <w:rFonts w:cs="B Zar" w:hint="cs"/>
          <w:rtl/>
        </w:rPr>
        <w:t>ک</w:t>
      </w:r>
      <w:r w:rsidRPr="00D4549C">
        <w:rPr>
          <w:rStyle w:val="ArabiChar"/>
          <w:rFonts w:cs="B Zar" w:hint="cs"/>
          <w:rtl/>
        </w:rPr>
        <w:t xml:space="preserve"> لِتَ</w:t>
      </w:r>
      <w:r w:rsidR="00FE4F4C">
        <w:rPr>
          <w:rStyle w:val="ArabiChar"/>
          <w:rFonts w:cs="B Zar" w:hint="cs"/>
          <w:rtl/>
        </w:rPr>
        <w:t>ک</w:t>
      </w:r>
      <w:r w:rsidRPr="00D4549C">
        <w:rPr>
          <w:rStyle w:val="ArabiChar"/>
          <w:rFonts w:cs="B Zar" w:hint="cs"/>
          <w:rtl/>
        </w:rPr>
        <w:t>ونَ مِنَ الْمُنْذِر</w:t>
      </w:r>
      <w:r w:rsidR="00FE4F4C">
        <w:rPr>
          <w:rStyle w:val="ArabiChar"/>
          <w:rFonts w:cs="B Zar" w:hint="cs"/>
          <w:rtl/>
        </w:rPr>
        <w:t>ی</w:t>
      </w:r>
      <w:r w:rsidRPr="00D4549C">
        <w:rPr>
          <w:rStyle w:val="ArabiChar"/>
          <w:rFonts w:cs="B Zar" w:hint="cs"/>
          <w:rtl/>
        </w:rPr>
        <w:t>نَ»</w:t>
      </w:r>
      <w:r w:rsidRPr="00D4549C">
        <w:rPr>
          <w:rStyle w:val="FootnoteReference"/>
          <w:rFonts w:cs="B Zar"/>
          <w:rtl/>
        </w:rPr>
        <w:footnoteReference w:id="29"/>
      </w:r>
      <w:r w:rsidRPr="00D4549C">
        <w:rPr>
          <w:rFonts w:cs="B Zar" w:hint="cs"/>
          <w:rtl/>
        </w:rPr>
        <w:t xml:space="preserve"> خداوند آن قرآن را از طر</w:t>
      </w:r>
      <w:r w:rsidR="00FE4F4C">
        <w:rPr>
          <w:rFonts w:cs="B Zar" w:hint="cs"/>
          <w:rtl/>
        </w:rPr>
        <w:t>ی</w:t>
      </w:r>
      <w:r w:rsidRPr="00D4549C">
        <w:rPr>
          <w:rFonts w:cs="B Zar" w:hint="cs"/>
          <w:rtl/>
        </w:rPr>
        <w:t>ق روح</w:t>
      </w:r>
      <w:r w:rsidR="00F84283" w:rsidRPr="00D4549C">
        <w:rPr>
          <w:rFonts w:cs="B Zar" w:hint="cs"/>
          <w:rtl/>
        </w:rPr>
        <w:t xml:space="preserve"> </w:t>
      </w:r>
      <w:r w:rsidRPr="00D4549C">
        <w:rPr>
          <w:rFonts w:cs="B Zar" w:hint="cs"/>
          <w:rtl/>
        </w:rPr>
        <w:t>الأم</w:t>
      </w:r>
      <w:r w:rsidR="00FE4F4C">
        <w:rPr>
          <w:rFonts w:cs="B Zar" w:hint="cs"/>
          <w:rtl/>
        </w:rPr>
        <w:t>ی</w:t>
      </w:r>
      <w:r w:rsidRPr="00D4549C">
        <w:rPr>
          <w:rFonts w:cs="B Zar" w:hint="cs"/>
          <w:rtl/>
        </w:rPr>
        <w:t>ن بر قلب تو نازل کرد تا از جملة انذارکنندگان باش</w:t>
      </w:r>
      <w:r w:rsidR="00FE4F4C">
        <w:rPr>
          <w:rFonts w:cs="B Zar" w:hint="cs"/>
          <w:rtl/>
        </w:rPr>
        <w:t>ی</w:t>
      </w:r>
      <w:r w:rsidRPr="00D4549C">
        <w:rPr>
          <w:rFonts w:cs="B Zar" w:hint="cs"/>
          <w:rtl/>
        </w:rPr>
        <w:t>. پس ا</w:t>
      </w:r>
      <w:r w:rsidR="00FE4F4C">
        <w:rPr>
          <w:rFonts w:cs="B Zar" w:hint="cs"/>
          <w:rtl/>
        </w:rPr>
        <w:t>ی</w:t>
      </w:r>
      <w:r w:rsidRPr="00D4549C">
        <w:rPr>
          <w:rFonts w:cs="B Zar" w:hint="cs"/>
          <w:rtl/>
        </w:rPr>
        <w:t xml:space="preserve">ن قرآن بر قلب انسان </w:t>
      </w:r>
      <w:r w:rsidR="00FE4F4C">
        <w:rPr>
          <w:rFonts w:cs="B Zar" w:hint="cs"/>
          <w:rtl/>
        </w:rPr>
        <w:t>ک</w:t>
      </w:r>
      <w:r w:rsidRPr="00D4549C">
        <w:rPr>
          <w:rFonts w:cs="B Zar" w:hint="cs"/>
          <w:rtl/>
        </w:rPr>
        <w:t>امل نازل شده و او توانسته است آن را بگ</w:t>
      </w:r>
      <w:r w:rsidR="00FE4F4C">
        <w:rPr>
          <w:rFonts w:cs="B Zar" w:hint="cs"/>
          <w:rtl/>
        </w:rPr>
        <w:t>ی</w:t>
      </w:r>
      <w:r w:rsidRPr="00D4549C">
        <w:rPr>
          <w:rFonts w:cs="B Zar" w:hint="cs"/>
          <w:rtl/>
        </w:rPr>
        <w:t>رد.</w:t>
      </w:r>
      <w:r w:rsidR="000420CC" w:rsidRPr="00D4549C">
        <w:rPr>
          <w:rStyle w:val="FootnoteReference"/>
          <w:rFonts w:cs="B Zar"/>
          <w:rtl/>
        </w:rPr>
        <w:footnoteReference w:id="30"/>
      </w:r>
      <w:r w:rsidRPr="00D4549C">
        <w:rPr>
          <w:rFonts w:cs="B Zar" w:hint="cs"/>
          <w:rtl/>
        </w:rPr>
        <w:t xml:space="preserve"> مثل ملائ</w:t>
      </w:r>
      <w:r w:rsidR="00FE4F4C">
        <w:rPr>
          <w:rFonts w:cs="B Zar" w:hint="cs"/>
          <w:rtl/>
        </w:rPr>
        <w:t>ک</w:t>
      </w:r>
      <w:r w:rsidRPr="00D4549C">
        <w:rPr>
          <w:rFonts w:cs="B Zar" w:hint="cs"/>
          <w:rtl/>
        </w:rPr>
        <w:t xml:space="preserve">ه نبوده است </w:t>
      </w:r>
      <w:r w:rsidR="00FE4F4C">
        <w:rPr>
          <w:rFonts w:cs="B Zar" w:hint="cs"/>
          <w:rtl/>
        </w:rPr>
        <w:t>ک</w:t>
      </w:r>
      <w:r w:rsidRPr="00D4549C">
        <w:rPr>
          <w:rFonts w:cs="B Zar" w:hint="cs"/>
          <w:rtl/>
        </w:rPr>
        <w:t>ه نتواند بگ</w:t>
      </w:r>
      <w:r w:rsidR="00FE4F4C">
        <w:rPr>
          <w:rFonts w:cs="B Zar" w:hint="cs"/>
          <w:rtl/>
        </w:rPr>
        <w:t>ی</w:t>
      </w:r>
      <w:r w:rsidRPr="00D4549C">
        <w:rPr>
          <w:rFonts w:cs="B Zar" w:hint="cs"/>
          <w:rtl/>
        </w:rPr>
        <w:t>رد. پس ا</w:t>
      </w:r>
      <w:r w:rsidR="00FE4F4C">
        <w:rPr>
          <w:rFonts w:cs="B Zar" w:hint="cs"/>
          <w:rtl/>
        </w:rPr>
        <w:t>ی</w:t>
      </w:r>
      <w:r w:rsidRPr="00D4549C">
        <w:rPr>
          <w:rFonts w:cs="B Zar" w:hint="cs"/>
          <w:rtl/>
        </w:rPr>
        <w:t>ن قلب و ا</w:t>
      </w:r>
      <w:r w:rsidR="00FE4F4C">
        <w:rPr>
          <w:rFonts w:cs="B Zar" w:hint="cs"/>
          <w:rtl/>
        </w:rPr>
        <w:t>ی</w:t>
      </w:r>
      <w:r w:rsidRPr="00D4549C">
        <w:rPr>
          <w:rFonts w:cs="B Zar" w:hint="cs"/>
          <w:rtl/>
        </w:rPr>
        <w:t xml:space="preserve">ن قرآن </w:t>
      </w:r>
      <w:r w:rsidR="00FE4F4C">
        <w:rPr>
          <w:rFonts w:cs="B Zar" w:hint="cs"/>
          <w:rtl/>
        </w:rPr>
        <w:t>یک</w:t>
      </w:r>
      <w:r w:rsidRPr="00D4549C">
        <w:rPr>
          <w:rFonts w:cs="B Zar" w:hint="cs"/>
          <w:rtl/>
        </w:rPr>
        <w:t xml:space="preserve"> حق</w:t>
      </w:r>
      <w:r w:rsidR="00FE4F4C">
        <w:rPr>
          <w:rFonts w:cs="B Zar" w:hint="cs"/>
          <w:rtl/>
        </w:rPr>
        <w:t>ی</w:t>
      </w:r>
      <w:r w:rsidRPr="00D4549C">
        <w:rPr>
          <w:rFonts w:cs="B Zar" w:hint="cs"/>
          <w:rtl/>
        </w:rPr>
        <w:t>قت</w:t>
      </w:r>
      <w:r w:rsidR="00F84283" w:rsidRPr="00D4549C">
        <w:rPr>
          <w:rFonts w:cs="B Zar" w:hint="cs"/>
          <w:rtl/>
        </w:rPr>
        <w:t xml:space="preserve"> </w:t>
      </w:r>
      <w:r w:rsidRPr="00D4549C">
        <w:rPr>
          <w:rFonts w:cs="B Zar" w:hint="cs"/>
          <w:rtl/>
        </w:rPr>
        <w:t>اند و منطبق بر همد</w:t>
      </w:r>
      <w:r w:rsidR="00FE4F4C">
        <w:rPr>
          <w:rFonts w:cs="B Zar" w:hint="cs"/>
          <w:rtl/>
        </w:rPr>
        <w:t>ی</w:t>
      </w:r>
      <w:r w:rsidRPr="00D4549C">
        <w:rPr>
          <w:rFonts w:cs="B Zar" w:hint="cs"/>
          <w:rtl/>
        </w:rPr>
        <w:t>گر و ا</w:t>
      </w:r>
      <w:r w:rsidR="00FE4F4C">
        <w:rPr>
          <w:rFonts w:cs="B Zar" w:hint="cs"/>
          <w:rtl/>
        </w:rPr>
        <w:t>ی</w:t>
      </w:r>
      <w:r w:rsidRPr="00D4549C">
        <w:rPr>
          <w:rFonts w:cs="B Zar" w:hint="cs"/>
          <w:rtl/>
        </w:rPr>
        <w:t>ن مقام همة ائمه معصوم</w:t>
      </w:r>
      <w:r w:rsidR="00FE4F4C">
        <w:rPr>
          <w:rFonts w:cs="B Zar" w:hint="cs"/>
          <w:rtl/>
        </w:rPr>
        <w:t>ی</w:t>
      </w:r>
      <w:r w:rsidRPr="00D4549C">
        <w:rPr>
          <w:rFonts w:cs="B Zar" w:hint="cs"/>
          <w:rtl/>
        </w:rPr>
        <w:t>ن</w:t>
      </w:r>
      <w:r w:rsidR="00DF3A15" w:rsidRPr="00D4549C">
        <w:rPr>
          <w:rFonts w:cs="B Zar" w:hint="cs"/>
          <w:rtl/>
        </w:rPr>
        <w:t>(علیهم السلام)</w:t>
      </w:r>
      <w:r w:rsidRPr="00D4549C">
        <w:rPr>
          <w:rFonts w:cs="B Zar" w:hint="cs"/>
          <w:rtl/>
        </w:rPr>
        <w:t xml:space="preserve"> است. و لذا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r w:rsidRPr="00D4549C">
        <w:rPr>
          <w:rStyle w:val="ArabiChar"/>
          <w:rFonts w:cs="B Zar" w:hint="cs"/>
          <w:rtl/>
        </w:rPr>
        <w:t>«وَالله نَحْنُ اَسْماءُ الْحُسن</w:t>
      </w:r>
      <w:r w:rsidR="00FE4F4C">
        <w:rPr>
          <w:rStyle w:val="ArabiChar"/>
          <w:rFonts w:cs="B Zar" w:hint="cs"/>
          <w:rtl/>
        </w:rPr>
        <w:t>ی</w:t>
      </w:r>
      <w:r w:rsidRPr="00D4549C">
        <w:rPr>
          <w:rStyle w:val="ArabiChar"/>
          <w:rFonts w:cs="B Zar" w:hint="cs"/>
          <w:rtl/>
        </w:rPr>
        <w:t>»</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به خدا قسم، مائ</w:t>
      </w:r>
      <w:r w:rsidR="00FE4F4C">
        <w:rPr>
          <w:rFonts w:cs="B Zar" w:hint="cs"/>
          <w:rtl/>
        </w:rPr>
        <w:t>ی</w:t>
      </w:r>
      <w:r w:rsidRPr="00D4549C">
        <w:rPr>
          <w:rFonts w:cs="B Zar" w:hint="cs"/>
          <w:rtl/>
        </w:rPr>
        <w:t>م آن اسماء حسنا</w:t>
      </w:r>
      <w:r w:rsidR="00FE4F4C">
        <w:rPr>
          <w:rFonts w:cs="B Zar" w:hint="cs"/>
          <w:rtl/>
        </w:rPr>
        <w:t>ی</w:t>
      </w:r>
      <w:r w:rsidRPr="00D4549C">
        <w:rPr>
          <w:rFonts w:cs="B Zar" w:hint="cs"/>
          <w:rtl/>
        </w:rPr>
        <w:t xml:space="preserve"> اله</w:t>
      </w:r>
      <w:r w:rsidR="00FE4F4C">
        <w:rPr>
          <w:rFonts w:cs="B Zar" w:hint="cs"/>
          <w:rtl/>
        </w:rPr>
        <w:t>ی</w:t>
      </w:r>
      <w:r w:rsidRPr="00D4549C">
        <w:rPr>
          <w:rFonts w:cs="B Zar" w:hint="cs"/>
          <w:rtl/>
        </w:rPr>
        <w:t>. پس قرآن و اسماء اله</w:t>
      </w:r>
      <w:r w:rsidR="00FE4F4C">
        <w:rPr>
          <w:rFonts w:cs="B Zar" w:hint="cs"/>
          <w:rtl/>
        </w:rPr>
        <w:t>ی</w:t>
      </w:r>
      <w:r w:rsidRPr="00D4549C">
        <w:rPr>
          <w:rFonts w:cs="B Zar" w:hint="cs"/>
          <w:rtl/>
        </w:rPr>
        <w:t xml:space="preserve"> و اهل</w:t>
      </w:r>
      <w:r w:rsidR="00F84283" w:rsidRPr="00D4549C">
        <w:rPr>
          <w:rFonts w:cs="B Zar" w:hint="cs"/>
          <w:rtl/>
        </w:rPr>
        <w:t xml:space="preserve"> </w:t>
      </w:r>
      <w:r w:rsidRPr="00D4549C">
        <w:rPr>
          <w:rFonts w:cs="B Zar" w:hint="cs"/>
          <w:rtl/>
        </w:rPr>
        <w:t>الب</w:t>
      </w:r>
      <w:r w:rsidR="00FE4F4C">
        <w:rPr>
          <w:rFonts w:cs="B Zar" w:hint="cs"/>
          <w:rtl/>
        </w:rPr>
        <w:t>ی</w:t>
      </w:r>
      <w:r w:rsidRPr="00D4549C">
        <w:rPr>
          <w:rFonts w:cs="B Zar" w:hint="cs"/>
          <w:rtl/>
        </w:rPr>
        <w:t>ت دارا</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حق</w:t>
      </w:r>
      <w:r w:rsidR="00FE4F4C">
        <w:rPr>
          <w:rFonts w:cs="B Zar" w:hint="cs"/>
          <w:rtl/>
        </w:rPr>
        <w:t>ی</w:t>
      </w:r>
      <w:r w:rsidRPr="00D4549C">
        <w:rPr>
          <w:rFonts w:cs="B Zar" w:hint="cs"/>
          <w:rtl/>
        </w:rPr>
        <w:t>قت</w:t>
      </w:r>
      <w:r w:rsidR="00F84283" w:rsidRPr="00D4549C">
        <w:rPr>
          <w:rFonts w:cs="B Zar" w:hint="cs"/>
          <w:rtl/>
        </w:rPr>
        <w:t xml:space="preserve"> </w:t>
      </w:r>
      <w:r w:rsidRPr="00D4549C">
        <w:rPr>
          <w:rFonts w:cs="B Zar" w:hint="cs"/>
          <w:rtl/>
        </w:rPr>
        <w:t>اند و لذا قابل تطب</w:t>
      </w:r>
      <w:r w:rsidR="00FE4F4C">
        <w:rPr>
          <w:rFonts w:cs="B Zar" w:hint="cs"/>
          <w:rtl/>
        </w:rPr>
        <w:t>ی</w:t>
      </w:r>
      <w:r w:rsidRPr="00D4549C">
        <w:rPr>
          <w:rFonts w:cs="B Zar" w:hint="cs"/>
          <w:rtl/>
        </w:rPr>
        <w:t>ق با همد</w:t>
      </w:r>
      <w:r w:rsidR="00FE4F4C">
        <w:rPr>
          <w:rFonts w:cs="B Zar" w:hint="cs"/>
          <w:rtl/>
        </w:rPr>
        <w:t>ی</w:t>
      </w:r>
      <w:r w:rsidRPr="00D4549C">
        <w:rPr>
          <w:rFonts w:cs="B Zar" w:hint="cs"/>
          <w:rtl/>
        </w:rPr>
        <w:t>گر م</w:t>
      </w:r>
      <w:r w:rsidR="00FE4F4C">
        <w:rPr>
          <w:rFonts w:cs="B Zar" w:hint="cs"/>
          <w:rtl/>
        </w:rPr>
        <w:t>ی</w:t>
      </w:r>
      <w:r w:rsidR="00F84283" w:rsidRPr="00D4549C">
        <w:rPr>
          <w:rFonts w:cs="B Zar" w:hint="cs"/>
          <w:rtl/>
        </w:rPr>
        <w:t xml:space="preserve"> </w:t>
      </w:r>
      <w:r w:rsidRPr="00D4549C">
        <w:rPr>
          <w:rFonts w:cs="B Zar" w:hint="cs"/>
          <w:rtl/>
        </w:rPr>
        <w:t xml:space="preserve">باشند. عمده آن است </w:t>
      </w:r>
      <w:r w:rsidR="00FE4F4C">
        <w:rPr>
          <w:rFonts w:cs="B Zar" w:hint="cs"/>
          <w:rtl/>
        </w:rPr>
        <w:t>ک</w:t>
      </w:r>
      <w:r w:rsidRPr="00D4549C">
        <w:rPr>
          <w:rFonts w:cs="B Zar" w:hint="cs"/>
          <w:rtl/>
        </w:rPr>
        <w:t>ه اسماء را، حقا</w:t>
      </w:r>
      <w:r w:rsidR="00FE4F4C">
        <w:rPr>
          <w:rFonts w:cs="B Zar" w:hint="cs"/>
          <w:rtl/>
        </w:rPr>
        <w:t>ی</w:t>
      </w:r>
      <w:r w:rsidRPr="00D4549C">
        <w:rPr>
          <w:rFonts w:cs="B Zar" w:hint="cs"/>
          <w:rtl/>
        </w:rPr>
        <w:t>ق بدان</w:t>
      </w:r>
      <w:r w:rsidR="00FE4F4C">
        <w:rPr>
          <w:rFonts w:cs="B Zar" w:hint="cs"/>
          <w:rtl/>
        </w:rPr>
        <w:t>ی</w:t>
      </w:r>
      <w:r w:rsidRPr="00D4549C">
        <w:rPr>
          <w:rFonts w:cs="B Zar" w:hint="cs"/>
          <w:rtl/>
        </w:rPr>
        <w:t>م و قرآن را ن</w:t>
      </w:r>
      <w:r w:rsidR="00FE4F4C">
        <w:rPr>
          <w:rFonts w:cs="B Zar" w:hint="cs"/>
          <w:rtl/>
        </w:rPr>
        <w:t>ی</w:t>
      </w:r>
      <w:r w:rsidRPr="00D4549C">
        <w:rPr>
          <w:rFonts w:cs="B Zar" w:hint="cs"/>
          <w:rtl/>
        </w:rPr>
        <w:t>ز صرفاً الفاظ بدون باطن ندان</w:t>
      </w:r>
      <w:r w:rsidR="00FE4F4C">
        <w:rPr>
          <w:rFonts w:cs="B Zar" w:hint="cs"/>
          <w:rtl/>
        </w:rPr>
        <w:t>ی</w:t>
      </w:r>
      <w:r w:rsidRPr="00D4549C">
        <w:rPr>
          <w:rFonts w:cs="B Zar" w:hint="cs"/>
          <w:rtl/>
        </w:rPr>
        <w:t>م و امام را هم مقام واسطة ف</w:t>
      </w:r>
      <w:r w:rsidR="00FE4F4C">
        <w:rPr>
          <w:rFonts w:cs="B Zar" w:hint="cs"/>
          <w:rtl/>
        </w:rPr>
        <w:t>ی</w:t>
      </w:r>
      <w:r w:rsidRPr="00D4549C">
        <w:rPr>
          <w:rFonts w:cs="B Zar" w:hint="cs"/>
          <w:rtl/>
        </w:rPr>
        <w:t>ض اله</w:t>
      </w:r>
      <w:r w:rsidR="00FE4F4C">
        <w:rPr>
          <w:rFonts w:cs="B Zar" w:hint="cs"/>
          <w:rtl/>
        </w:rPr>
        <w:t>ی</w:t>
      </w:r>
      <w:r w:rsidRPr="00D4549C">
        <w:rPr>
          <w:rFonts w:cs="B Zar" w:hint="cs"/>
          <w:rtl/>
        </w:rPr>
        <w:t xml:space="preserve"> بدان</w:t>
      </w:r>
      <w:r w:rsidR="00FE4F4C">
        <w:rPr>
          <w:rFonts w:cs="B Zar" w:hint="cs"/>
          <w:rtl/>
        </w:rPr>
        <w:t>ی</w:t>
      </w:r>
      <w:r w:rsidRPr="00D4549C">
        <w:rPr>
          <w:rFonts w:cs="B Zar" w:hint="cs"/>
          <w:rtl/>
        </w:rPr>
        <w:t xml:space="preserve">م. آن وقت امام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مقام ظهور </w:t>
      </w:r>
      <w:r w:rsidR="00FE4F4C">
        <w:rPr>
          <w:rFonts w:cs="B Zar" w:hint="cs"/>
          <w:rtl/>
        </w:rPr>
        <w:t>ک</w:t>
      </w:r>
      <w:r w:rsidRPr="00D4549C">
        <w:rPr>
          <w:rFonts w:cs="B Zar" w:hint="cs"/>
          <w:rtl/>
        </w:rPr>
        <w:t>ل قرآن در اعمال. امام، قرآن مجسم و خل</w:t>
      </w:r>
      <w:r w:rsidR="00FE4F4C">
        <w:rPr>
          <w:rFonts w:cs="B Zar" w:hint="cs"/>
          <w:rtl/>
        </w:rPr>
        <w:t>ی</w:t>
      </w:r>
      <w:r w:rsidRPr="00D4549C">
        <w:rPr>
          <w:rFonts w:cs="B Zar" w:hint="cs"/>
          <w:rtl/>
        </w:rPr>
        <w:t>فه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خدا و متذ</w:t>
      </w:r>
      <w:r w:rsidR="00FE4F4C">
        <w:rPr>
          <w:rFonts w:cs="B Zar" w:hint="cs"/>
          <w:rtl/>
        </w:rPr>
        <w:t>ک</w:t>
      </w:r>
      <w:r w:rsidRPr="00D4549C">
        <w:rPr>
          <w:rFonts w:cs="B Zar" w:hint="cs"/>
          <w:rtl/>
        </w:rPr>
        <w:t>ر ظرف</w:t>
      </w:r>
      <w:r w:rsidR="00FE4F4C">
        <w:rPr>
          <w:rFonts w:cs="B Zar" w:hint="cs"/>
          <w:rtl/>
        </w:rPr>
        <w:t>ی</w:t>
      </w:r>
      <w:r w:rsidRPr="00D4549C">
        <w:rPr>
          <w:rFonts w:cs="B Zar" w:hint="cs"/>
          <w:rtl/>
        </w:rPr>
        <w:t xml:space="preserve">ت مقام </w:t>
      </w:r>
      <w:r w:rsidRPr="00D4549C">
        <w:rPr>
          <w:rStyle w:val="ArabiChar"/>
          <w:rFonts w:cs="B Zar" w:hint="cs"/>
          <w:rtl/>
        </w:rPr>
        <w:t>خل</w:t>
      </w:r>
      <w:r w:rsidR="00FE4F4C">
        <w:rPr>
          <w:rStyle w:val="ArabiChar"/>
          <w:rFonts w:cs="B Zar" w:hint="cs"/>
          <w:rtl/>
        </w:rPr>
        <w:t>ی</w:t>
      </w:r>
      <w:r w:rsidRPr="00D4549C">
        <w:rPr>
          <w:rStyle w:val="ArabiChar"/>
          <w:rFonts w:cs="B Zar" w:hint="cs"/>
          <w:rtl/>
        </w:rPr>
        <w:t>فة</w:t>
      </w:r>
      <w:r w:rsidR="00F84283" w:rsidRPr="00D4549C">
        <w:rPr>
          <w:rFonts w:cs="B Zar" w:hint="cs"/>
          <w:rtl/>
        </w:rPr>
        <w:t xml:space="preserve"> </w:t>
      </w:r>
      <w:r w:rsidRPr="00D4549C">
        <w:rPr>
          <w:rFonts w:cs="B Zar" w:hint="cs"/>
          <w:rtl/>
        </w:rPr>
        <w:t>الله</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بق</w:t>
      </w:r>
      <w:r w:rsidR="00FE4F4C">
        <w:rPr>
          <w:rFonts w:cs="B Zar" w:hint="cs"/>
          <w:rtl/>
        </w:rPr>
        <w:t>ی</w:t>
      </w:r>
      <w:r w:rsidRPr="00D4549C">
        <w:rPr>
          <w:rFonts w:cs="B Zar" w:hint="cs"/>
          <w:rtl/>
        </w:rPr>
        <w:t>ة انسان</w:t>
      </w:r>
      <w:r w:rsidR="00F84283" w:rsidRPr="00D4549C">
        <w:rPr>
          <w:rFonts w:cs="B Zar" w:hint="cs"/>
          <w:rtl/>
        </w:rPr>
        <w:t xml:space="preserve"> </w:t>
      </w:r>
      <w:r w:rsidRPr="00D4549C">
        <w:rPr>
          <w:rFonts w:cs="B Zar" w:hint="cs"/>
          <w:rtl/>
        </w:rPr>
        <w:t>ها است.</w:t>
      </w:r>
    </w:p>
    <w:p w:rsidR="00702CA8" w:rsidRPr="00D4549C" w:rsidRDefault="00702CA8" w:rsidP="00D4549C">
      <w:pPr>
        <w:pStyle w:val="Heading2"/>
        <w:rPr>
          <w:rFonts w:hint="cs"/>
          <w:rtl/>
        </w:rPr>
      </w:pPr>
      <w:bookmarkStart w:id="94" w:name="_Toc185942294"/>
      <w:bookmarkStart w:id="95" w:name="_Toc200546213"/>
      <w:r w:rsidRPr="00D4549C">
        <w:rPr>
          <w:rFonts w:hint="cs"/>
          <w:rtl/>
        </w:rPr>
        <w:t>چه شد زان آش</w:t>
      </w:r>
      <w:r w:rsidR="00FE4F4C">
        <w:rPr>
          <w:rFonts w:hint="cs"/>
          <w:rtl/>
        </w:rPr>
        <w:t>ی</w:t>
      </w:r>
      <w:r w:rsidRPr="00D4549C">
        <w:rPr>
          <w:rFonts w:hint="cs"/>
          <w:rtl/>
        </w:rPr>
        <w:t>ان ب</w:t>
      </w:r>
      <w:r w:rsidR="00FE4F4C">
        <w:rPr>
          <w:rFonts w:hint="cs"/>
          <w:rtl/>
        </w:rPr>
        <w:t>ی</w:t>
      </w:r>
      <w:r w:rsidRPr="00D4549C">
        <w:rPr>
          <w:rFonts w:hint="cs"/>
          <w:rtl/>
        </w:rPr>
        <w:t>گانه گشت</w:t>
      </w:r>
      <w:r w:rsidR="00FE4F4C">
        <w:rPr>
          <w:rFonts w:hint="cs"/>
          <w:rtl/>
        </w:rPr>
        <w:t>ی</w:t>
      </w:r>
      <w:r w:rsidRPr="00D4549C">
        <w:rPr>
          <w:rFonts w:hint="cs"/>
          <w:rtl/>
        </w:rPr>
        <w:t>؟</w:t>
      </w:r>
      <w:bookmarkEnd w:id="94"/>
      <w:bookmarkEnd w:id="95"/>
    </w:p>
    <w:p w:rsidR="00702CA8" w:rsidRPr="00D4549C" w:rsidRDefault="00702CA8" w:rsidP="00702CA8">
      <w:pPr>
        <w:rPr>
          <w:rFonts w:cs="B Zar" w:hint="cs"/>
          <w:rtl/>
        </w:rPr>
      </w:pPr>
      <w:r w:rsidRPr="00D4549C">
        <w:rPr>
          <w:rFonts w:cs="B Zar" w:hint="cs"/>
          <w:rtl/>
        </w:rPr>
        <w:t xml:space="preserve">خداوند به آدم فرمود: </w:t>
      </w:r>
      <w:r w:rsidRPr="00D4549C">
        <w:rPr>
          <w:rStyle w:val="ArabiChar"/>
          <w:rFonts w:cs="B Zar" w:hint="cs"/>
          <w:rtl/>
        </w:rPr>
        <w:t xml:space="preserve">«اَنْبِئْهُمْ بِاَسْمَائِهِمْ» </w:t>
      </w:r>
      <w:r w:rsidRPr="00D4549C">
        <w:rPr>
          <w:rFonts w:cs="B Zar" w:hint="cs"/>
          <w:rtl/>
        </w:rPr>
        <w:t>از حقا</w:t>
      </w:r>
      <w:r w:rsidR="00FE4F4C">
        <w:rPr>
          <w:rFonts w:cs="B Zar" w:hint="cs"/>
          <w:rtl/>
        </w:rPr>
        <w:t>ی</w:t>
      </w:r>
      <w:r w:rsidRPr="00D4549C">
        <w:rPr>
          <w:rFonts w:cs="B Zar" w:hint="cs"/>
          <w:rtl/>
        </w:rPr>
        <w:t>ق و اسمائ</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ملائ</w:t>
      </w:r>
      <w:r w:rsidR="00FE4F4C">
        <w:rPr>
          <w:rFonts w:cs="B Zar" w:hint="cs"/>
          <w:rtl/>
        </w:rPr>
        <w:t>ک</w:t>
      </w:r>
      <w:r w:rsidRPr="00D4549C">
        <w:rPr>
          <w:rFonts w:cs="B Zar" w:hint="cs"/>
          <w:rtl/>
        </w:rPr>
        <w:t>ه حامل آن هستند خبر بده، و آدم هم بر ع</w:t>
      </w:r>
      <w:r w:rsidR="00FE4F4C">
        <w:rPr>
          <w:rFonts w:cs="B Zar" w:hint="cs"/>
          <w:rtl/>
        </w:rPr>
        <w:t>ک</w:t>
      </w:r>
      <w:r w:rsidRPr="00D4549C">
        <w:rPr>
          <w:rFonts w:cs="B Zar" w:hint="cs"/>
          <w:rtl/>
        </w:rPr>
        <w:t>سِ ملائ</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ه نتوانستند،</w:t>
      </w:r>
      <w:r w:rsidR="000420CC" w:rsidRPr="00D4549C">
        <w:rPr>
          <w:rFonts w:cs="B Zar" w:hint="cs"/>
          <w:rtl/>
        </w:rPr>
        <w:t xml:space="preserve"> </w:t>
      </w:r>
      <w:r w:rsidRPr="00D4549C">
        <w:rPr>
          <w:rFonts w:cs="B Zar" w:hint="cs"/>
          <w:rtl/>
        </w:rPr>
        <w:t>از عهدة آن برآمد و لذا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«فَلَمَّا اَنْبَأَهُمْ بِاَسْمائِهِمْ»</w:t>
      </w:r>
      <w:r w:rsidRPr="00D4549C">
        <w:rPr>
          <w:rFonts w:cs="B Zar" w:hint="cs"/>
          <w:rtl/>
        </w:rPr>
        <w:t xml:space="preserve"> چون آدم اسماء آن</w:t>
      </w:r>
      <w:r w:rsidR="00F84283" w:rsidRPr="00D4549C">
        <w:rPr>
          <w:rFonts w:cs="B Zar" w:hint="cs"/>
          <w:rtl/>
        </w:rPr>
        <w:t xml:space="preserve"> </w:t>
      </w:r>
      <w:r w:rsidRPr="00D4549C">
        <w:rPr>
          <w:rFonts w:cs="B Zar" w:hint="cs"/>
          <w:rtl/>
        </w:rPr>
        <w:t>ها را نما</w:t>
      </w:r>
      <w:r w:rsidR="00FE4F4C">
        <w:rPr>
          <w:rFonts w:cs="B Zar" w:hint="cs"/>
          <w:rtl/>
        </w:rPr>
        <w:t>ی</w:t>
      </w:r>
      <w:r w:rsidRPr="00D4549C">
        <w:rPr>
          <w:rFonts w:cs="B Zar" w:hint="cs"/>
          <w:rtl/>
        </w:rPr>
        <w:t>اند و از حق</w:t>
      </w:r>
      <w:r w:rsidR="00FE4F4C">
        <w:rPr>
          <w:rFonts w:cs="B Zar" w:hint="cs"/>
          <w:rtl/>
        </w:rPr>
        <w:t>ی</w:t>
      </w:r>
      <w:r w:rsidRPr="00D4549C">
        <w:rPr>
          <w:rFonts w:cs="B Zar" w:hint="cs"/>
          <w:rtl/>
        </w:rPr>
        <w:t>قت آن</w:t>
      </w:r>
      <w:r w:rsidR="00F84283" w:rsidRPr="00D4549C">
        <w:rPr>
          <w:rFonts w:cs="B Zar" w:hint="cs"/>
          <w:rtl/>
        </w:rPr>
        <w:t xml:space="preserve"> </w:t>
      </w:r>
      <w:r w:rsidRPr="00D4549C">
        <w:rPr>
          <w:rFonts w:cs="B Zar" w:hint="cs"/>
          <w:rtl/>
        </w:rPr>
        <w:t>ها خبر داد، خداوند فرمود: ا</w:t>
      </w:r>
      <w:r w:rsidR="00FE4F4C">
        <w:rPr>
          <w:rFonts w:cs="B Zar" w:hint="cs"/>
          <w:rtl/>
        </w:rPr>
        <w:t>ی</w:t>
      </w:r>
      <w:r w:rsidRPr="00D4549C">
        <w:rPr>
          <w:rFonts w:cs="B Zar" w:hint="cs"/>
          <w:rtl/>
        </w:rPr>
        <w:t xml:space="preserve"> ملائ</w:t>
      </w:r>
      <w:r w:rsidR="00FE4F4C">
        <w:rPr>
          <w:rFonts w:cs="B Zar" w:hint="cs"/>
          <w:rtl/>
        </w:rPr>
        <w:t>ک</w:t>
      </w:r>
      <w:r w:rsidRPr="00D4549C">
        <w:rPr>
          <w:rFonts w:cs="B Zar" w:hint="cs"/>
          <w:rtl/>
        </w:rPr>
        <w:t>ه آ</w:t>
      </w:r>
      <w:r w:rsidR="00FE4F4C">
        <w:rPr>
          <w:rFonts w:cs="B Zar" w:hint="cs"/>
          <w:rtl/>
        </w:rPr>
        <w:t>ی</w:t>
      </w:r>
      <w:r w:rsidRPr="00D4549C">
        <w:rPr>
          <w:rFonts w:cs="B Zar" w:hint="cs"/>
          <w:rtl/>
        </w:rPr>
        <w:t>ا نگفتم من به غ</w:t>
      </w:r>
      <w:r w:rsidR="00FE4F4C">
        <w:rPr>
          <w:rFonts w:cs="B Zar" w:hint="cs"/>
          <w:rtl/>
        </w:rPr>
        <w:t>ی</w:t>
      </w:r>
      <w:r w:rsidRPr="00D4549C">
        <w:rPr>
          <w:rFonts w:cs="B Zar" w:hint="cs"/>
          <w:rtl/>
        </w:rPr>
        <w:t>ب آسمان</w:t>
      </w:r>
      <w:r w:rsidR="00F84283" w:rsidRPr="00D4549C">
        <w:rPr>
          <w:rFonts w:cs="B Zar" w:hint="cs"/>
          <w:rtl/>
        </w:rPr>
        <w:t xml:space="preserve"> </w:t>
      </w:r>
      <w:r w:rsidRPr="00D4549C">
        <w:rPr>
          <w:rFonts w:cs="B Zar" w:hint="cs"/>
          <w:rtl/>
        </w:rPr>
        <w:t>ها و زم</w:t>
      </w:r>
      <w:r w:rsidR="00FE4F4C">
        <w:rPr>
          <w:rFonts w:cs="B Zar" w:hint="cs"/>
          <w:rtl/>
        </w:rPr>
        <w:t>ی</w:t>
      </w:r>
      <w:r w:rsidRPr="00D4549C">
        <w:rPr>
          <w:rFonts w:cs="B Zar" w:hint="cs"/>
          <w:rtl/>
        </w:rPr>
        <w:t>ن و آنچه شما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ان</w:t>
      </w:r>
      <w:r w:rsidR="00FE4F4C">
        <w:rPr>
          <w:rFonts w:cs="B Zar" w:hint="cs"/>
          <w:rtl/>
        </w:rPr>
        <w:t>ی</w:t>
      </w:r>
      <w:r w:rsidRPr="00D4549C">
        <w:rPr>
          <w:rFonts w:cs="B Zar" w:hint="cs"/>
          <w:rtl/>
        </w:rPr>
        <w:t>د و آنچه را پنهان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دانا هستم؟ چون در آخر آ</w:t>
      </w:r>
      <w:r w:rsidR="00FE4F4C">
        <w:rPr>
          <w:rFonts w:cs="B Zar" w:hint="cs"/>
          <w:rtl/>
        </w:rPr>
        <w:t>ی</w:t>
      </w:r>
      <w:r w:rsidRPr="00D4549C">
        <w:rPr>
          <w:rFonts w:cs="B Zar" w:hint="cs"/>
          <w:rtl/>
        </w:rPr>
        <w:t>ه 30 سوره بقره وقت</w:t>
      </w:r>
      <w:r w:rsidR="00FE4F4C">
        <w:rPr>
          <w:rFonts w:cs="B Zar" w:hint="cs"/>
          <w:rtl/>
        </w:rPr>
        <w:t>ی</w:t>
      </w:r>
      <w:r w:rsidRPr="00D4549C">
        <w:rPr>
          <w:rFonts w:cs="B Zar" w:hint="cs"/>
          <w:rtl/>
        </w:rPr>
        <w:t xml:space="preserve"> ملائ</w:t>
      </w:r>
      <w:r w:rsidR="00FE4F4C">
        <w:rPr>
          <w:rFonts w:cs="B Zar" w:hint="cs"/>
          <w:rtl/>
        </w:rPr>
        <w:t>ک</w:t>
      </w:r>
      <w:r w:rsidRPr="00D4549C">
        <w:rPr>
          <w:rFonts w:cs="B Zar" w:hint="cs"/>
          <w:rtl/>
        </w:rPr>
        <w:t xml:space="preserve">ه عرض </w:t>
      </w:r>
      <w:r w:rsidR="00FE4F4C">
        <w:rPr>
          <w:rFonts w:cs="B Zar" w:hint="cs"/>
          <w:rtl/>
        </w:rPr>
        <w:t>ک</w:t>
      </w:r>
      <w:r w:rsidRPr="00D4549C">
        <w:rPr>
          <w:rFonts w:cs="B Zar" w:hint="cs"/>
          <w:rtl/>
        </w:rPr>
        <w:t>ردند: شا</w:t>
      </w:r>
      <w:r w:rsidR="00FE4F4C">
        <w:rPr>
          <w:rFonts w:cs="B Zar" w:hint="cs"/>
          <w:rtl/>
        </w:rPr>
        <w:t>ی</w:t>
      </w:r>
      <w:r w:rsidRPr="00D4549C">
        <w:rPr>
          <w:rFonts w:cs="B Zar" w:hint="cs"/>
          <w:rtl/>
        </w:rPr>
        <w:t xml:space="preserve">سته است ما </w:t>
      </w:r>
      <w:r w:rsidR="00FE4F4C">
        <w:rPr>
          <w:rFonts w:cs="B Zar" w:hint="cs"/>
          <w:rtl/>
        </w:rPr>
        <w:t>ک</w:t>
      </w:r>
      <w:r w:rsidRPr="00D4549C">
        <w:rPr>
          <w:rFonts w:cs="B Zar" w:hint="cs"/>
          <w:rtl/>
        </w:rPr>
        <w:t>ه تسب</w:t>
      </w:r>
      <w:r w:rsidR="00FE4F4C">
        <w:rPr>
          <w:rFonts w:cs="B Zar" w:hint="cs"/>
          <w:rtl/>
        </w:rPr>
        <w:t>ی</w:t>
      </w:r>
      <w:r w:rsidRPr="00D4549C">
        <w:rPr>
          <w:rFonts w:cs="B Zar" w:hint="cs"/>
          <w:rtl/>
        </w:rPr>
        <w:t>ح و تقد</w:t>
      </w:r>
      <w:r w:rsidR="00FE4F4C">
        <w:rPr>
          <w:rFonts w:cs="B Zar" w:hint="cs"/>
          <w:rtl/>
        </w:rPr>
        <w:t>ی</w:t>
      </w:r>
      <w:r w:rsidRPr="00D4549C">
        <w:rPr>
          <w:rFonts w:cs="B Zar" w:hint="cs"/>
          <w:rtl/>
        </w:rPr>
        <w:t>س تو را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خل</w:t>
      </w:r>
      <w:r w:rsidR="00FE4F4C">
        <w:rPr>
          <w:rFonts w:cs="B Zar" w:hint="cs"/>
          <w:rtl/>
        </w:rPr>
        <w:t>ی</w:t>
      </w:r>
      <w:r w:rsidRPr="00D4549C">
        <w:rPr>
          <w:rFonts w:cs="B Zar" w:hint="cs"/>
          <w:rtl/>
        </w:rPr>
        <w:t>فة تو باش</w:t>
      </w:r>
      <w:r w:rsidR="00FE4F4C">
        <w:rPr>
          <w:rFonts w:cs="B Zar" w:hint="cs"/>
          <w:rtl/>
        </w:rPr>
        <w:t>ی</w:t>
      </w:r>
      <w:r w:rsidRPr="00D4549C">
        <w:rPr>
          <w:rFonts w:cs="B Zar" w:hint="cs"/>
          <w:rtl/>
        </w:rPr>
        <w:t>م، نه آدم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فساد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خون م</w:t>
      </w:r>
      <w:r w:rsidR="00FE4F4C">
        <w:rPr>
          <w:rFonts w:cs="B Zar" w:hint="cs"/>
          <w:rtl/>
        </w:rPr>
        <w:t>ی</w:t>
      </w:r>
      <w:r w:rsidR="00F84283" w:rsidRPr="00D4549C">
        <w:rPr>
          <w:rFonts w:cs="B Zar" w:hint="cs"/>
          <w:rtl/>
        </w:rPr>
        <w:t xml:space="preserve"> </w:t>
      </w:r>
      <w:r w:rsidRPr="00D4549C">
        <w:rPr>
          <w:rFonts w:cs="B Zar" w:hint="cs"/>
          <w:rtl/>
        </w:rPr>
        <w:t>ر</w:t>
      </w:r>
      <w:r w:rsidR="00FE4F4C">
        <w:rPr>
          <w:rFonts w:cs="B Zar" w:hint="cs"/>
          <w:rtl/>
        </w:rPr>
        <w:t>ی</w:t>
      </w:r>
      <w:r w:rsidRPr="00D4549C">
        <w:rPr>
          <w:rFonts w:cs="B Zar" w:hint="cs"/>
          <w:rtl/>
        </w:rPr>
        <w:t>زد. خداوند</w:t>
      </w:r>
      <w:r w:rsidR="000420CC" w:rsidRPr="00D4549C">
        <w:rPr>
          <w:rFonts w:cs="B Zar" w:hint="cs"/>
          <w:rtl/>
        </w:rPr>
        <w:t xml:space="preserve"> </w:t>
      </w:r>
      <w:r w:rsidRPr="00D4549C">
        <w:rPr>
          <w:rFonts w:cs="B Zar" w:hint="cs"/>
          <w:rtl/>
        </w:rPr>
        <w:t xml:space="preserve">فرمود: </w:t>
      </w:r>
      <w:r w:rsidRPr="00D4549C">
        <w:rPr>
          <w:rStyle w:val="ArabiChar"/>
          <w:rFonts w:cs="B Zar" w:hint="cs"/>
          <w:rtl/>
        </w:rPr>
        <w:t>«اِنِّ</w:t>
      </w:r>
      <w:r w:rsidR="00FE4F4C">
        <w:rPr>
          <w:rStyle w:val="ArabiChar"/>
          <w:rFonts w:cs="B Zar" w:hint="cs"/>
          <w:rtl/>
        </w:rPr>
        <w:t>ی</w:t>
      </w:r>
      <w:r w:rsidRPr="00D4549C">
        <w:rPr>
          <w:rStyle w:val="ArabiChar"/>
          <w:rFonts w:cs="B Zar" w:hint="cs"/>
          <w:rtl/>
        </w:rPr>
        <w:t xml:space="preserve"> اَعْلَمُ مَا لاَ تَعْلَمُونَ»</w:t>
      </w:r>
      <w:r w:rsidRPr="00D4549C">
        <w:rPr>
          <w:rFonts w:cs="B Zar" w:hint="cs"/>
          <w:rtl/>
        </w:rPr>
        <w:t xml:space="preserve"> من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دانم </w:t>
      </w:r>
      <w:r w:rsidR="00FE4F4C">
        <w:rPr>
          <w:rFonts w:cs="B Zar" w:hint="cs"/>
          <w:rtl/>
        </w:rPr>
        <w:t>ک</w:t>
      </w:r>
      <w:r w:rsidRPr="00D4549C">
        <w:rPr>
          <w:rFonts w:cs="B Zar" w:hint="cs"/>
          <w:rtl/>
        </w:rPr>
        <w:t>ه شما نم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 xml:space="preserve">د و حالا </w:t>
      </w:r>
      <w:r w:rsidR="00FE4F4C">
        <w:rPr>
          <w:rFonts w:cs="B Zar" w:hint="cs"/>
          <w:rtl/>
        </w:rPr>
        <w:t>ک</w:t>
      </w:r>
      <w:r w:rsidRPr="00D4549C">
        <w:rPr>
          <w:rFonts w:cs="B Zar" w:hint="cs"/>
          <w:rtl/>
        </w:rPr>
        <w:t>ه آدم حقا</w:t>
      </w:r>
      <w:r w:rsidR="00FE4F4C">
        <w:rPr>
          <w:rFonts w:cs="B Zar" w:hint="cs"/>
          <w:rtl/>
        </w:rPr>
        <w:t>ی</w:t>
      </w:r>
      <w:r w:rsidRPr="00D4549C">
        <w:rPr>
          <w:rFonts w:cs="B Zar" w:hint="cs"/>
          <w:rtl/>
        </w:rPr>
        <w:t>ق اسماء و حقا</w:t>
      </w:r>
      <w:r w:rsidR="00FE4F4C">
        <w:rPr>
          <w:rFonts w:cs="B Zar" w:hint="cs"/>
          <w:rtl/>
        </w:rPr>
        <w:t>ی</w:t>
      </w:r>
      <w:r w:rsidRPr="00D4549C">
        <w:rPr>
          <w:rFonts w:cs="B Zar" w:hint="cs"/>
          <w:rtl/>
        </w:rPr>
        <w:t>ق ملائ</w:t>
      </w:r>
      <w:r w:rsidR="00FE4F4C">
        <w:rPr>
          <w:rFonts w:cs="B Zar" w:hint="cs"/>
          <w:rtl/>
        </w:rPr>
        <w:t>ک</w:t>
      </w:r>
      <w:r w:rsidRPr="00D4549C">
        <w:rPr>
          <w:rFonts w:cs="B Zar" w:hint="cs"/>
          <w:rtl/>
        </w:rPr>
        <w:t>ه را نشان داد، خداوند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نگفتم </w:t>
      </w:r>
      <w:r w:rsidR="00FE4F4C">
        <w:rPr>
          <w:rFonts w:cs="B Zar" w:hint="cs"/>
          <w:rtl/>
        </w:rPr>
        <w:t>ک</w:t>
      </w:r>
      <w:r w:rsidRPr="00D4549C">
        <w:rPr>
          <w:rFonts w:cs="B Zar" w:hint="cs"/>
          <w:rtl/>
        </w:rPr>
        <w:t>ه من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دانم </w:t>
      </w:r>
      <w:r w:rsidR="00FE4F4C">
        <w:rPr>
          <w:rFonts w:cs="B Zar" w:hint="cs"/>
          <w:rtl/>
        </w:rPr>
        <w:t>ک</w:t>
      </w:r>
      <w:r w:rsidRPr="00D4549C">
        <w:rPr>
          <w:rFonts w:cs="B Zar" w:hint="cs"/>
          <w:rtl/>
        </w:rPr>
        <w:t>ه شما نم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د، حت</w:t>
      </w:r>
      <w:r w:rsidR="00FE4F4C">
        <w:rPr>
          <w:rFonts w:cs="B Zar" w:hint="cs"/>
          <w:rtl/>
        </w:rPr>
        <w:t>ی</w:t>
      </w:r>
      <w:r w:rsidRPr="00D4549C">
        <w:rPr>
          <w:rFonts w:cs="B Zar" w:hint="cs"/>
          <w:rtl/>
        </w:rPr>
        <w:t xml:space="preserve">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 xml:space="preserve">دانم </w:t>
      </w:r>
      <w:r w:rsidR="00FE4F4C">
        <w:rPr>
          <w:rFonts w:cs="B Zar" w:hint="cs"/>
          <w:rtl/>
        </w:rPr>
        <w:t>ک</w:t>
      </w:r>
      <w:r w:rsidRPr="00D4549C">
        <w:rPr>
          <w:rFonts w:cs="B Zar" w:hint="cs"/>
          <w:rtl/>
        </w:rPr>
        <w:t xml:space="preserve">ه شما با وجود خود، آنها را پنهان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w:t>
      </w:r>
    </w:p>
    <w:p w:rsidR="00702CA8" w:rsidRPr="00D4549C" w:rsidRDefault="00702CA8" w:rsidP="00702CA8">
      <w:pPr>
        <w:rPr>
          <w:rFonts w:cs="B Zar" w:hint="cs"/>
          <w:rtl/>
        </w:rPr>
      </w:pP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خواهد بفرما</w:t>
      </w:r>
      <w:r w:rsidR="00FE4F4C">
        <w:rPr>
          <w:rFonts w:cs="B Zar" w:hint="cs"/>
          <w:rtl/>
        </w:rPr>
        <w:t>ی</w:t>
      </w:r>
      <w:r w:rsidRPr="00D4549C">
        <w:rPr>
          <w:rFonts w:cs="B Zar" w:hint="cs"/>
          <w:rtl/>
        </w:rPr>
        <w:t>د: بب</w:t>
      </w:r>
      <w:r w:rsidR="00FE4F4C">
        <w:rPr>
          <w:rFonts w:cs="B Zar" w:hint="cs"/>
          <w:rtl/>
        </w:rPr>
        <w:t>ی</w:t>
      </w:r>
      <w:r w:rsidRPr="00D4549C">
        <w:rPr>
          <w:rFonts w:cs="B Zar" w:hint="cs"/>
          <w:rtl/>
        </w:rPr>
        <w:t>ن ا</w:t>
      </w:r>
      <w:r w:rsidR="00FE4F4C">
        <w:rPr>
          <w:rFonts w:cs="B Zar" w:hint="cs"/>
          <w:rtl/>
        </w:rPr>
        <w:t>ی</w:t>
      </w:r>
      <w:r w:rsidRPr="00D4549C">
        <w:rPr>
          <w:rFonts w:cs="B Zar" w:hint="cs"/>
          <w:rtl/>
        </w:rPr>
        <w:t xml:space="preserve"> آدم! چه ش</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در عالَم بالا از تو سر زده است، حالا چطور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به آن مقام نظر ن</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و به آن حال و هو</w:t>
      </w:r>
      <w:r w:rsidR="00FE4F4C">
        <w:rPr>
          <w:rFonts w:cs="B Zar" w:hint="cs"/>
          <w:rtl/>
        </w:rPr>
        <w:t>ی</w:t>
      </w:r>
      <w:r w:rsidRPr="00D4549C">
        <w:rPr>
          <w:rFonts w:cs="B Zar" w:hint="cs"/>
          <w:rtl/>
        </w:rPr>
        <w:t xml:space="preserve"> دل نبند</w:t>
      </w:r>
      <w:r w:rsidR="00FE4F4C">
        <w:rPr>
          <w:rFonts w:cs="B Zar" w:hint="cs"/>
          <w:rtl/>
        </w:rPr>
        <w:t>ی</w:t>
      </w:r>
      <w:r w:rsidRPr="00D4549C">
        <w:rPr>
          <w:rFonts w:cs="B Zar" w:hint="cs"/>
          <w:rtl/>
        </w:rPr>
        <w:t>. اگر به آن عالم نظر داشته باش</w:t>
      </w:r>
      <w:r w:rsidR="00FE4F4C">
        <w:rPr>
          <w:rFonts w:cs="B Zar" w:hint="cs"/>
          <w:rtl/>
        </w:rPr>
        <w:t>ی</w:t>
      </w:r>
      <w:r w:rsidRPr="00D4549C">
        <w:rPr>
          <w:rFonts w:cs="B Zar" w:hint="cs"/>
          <w:rtl/>
        </w:rPr>
        <w:t>، حتماً دامن آن شر</w:t>
      </w:r>
      <w:r w:rsidR="00FE4F4C">
        <w:rPr>
          <w:rFonts w:cs="B Zar" w:hint="cs"/>
          <w:rtl/>
        </w:rPr>
        <w:t>ی</w:t>
      </w:r>
      <w:r w:rsidRPr="00D4549C">
        <w:rPr>
          <w:rFonts w:cs="B Zar" w:hint="cs"/>
          <w:rtl/>
        </w:rPr>
        <w:t>عت</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 xml:space="preserve">خواهد تو را از ارتباط با عالَم اسماء به نحو بالفعل، برخوردار </w:t>
      </w:r>
      <w:r w:rsidR="00FE4F4C">
        <w:rPr>
          <w:rFonts w:cs="B Zar" w:hint="cs"/>
          <w:rtl/>
        </w:rPr>
        <w:t>ک</w:t>
      </w:r>
      <w:r w:rsidRPr="00D4549C">
        <w:rPr>
          <w:rFonts w:cs="B Zar" w:hint="cs"/>
          <w:rtl/>
        </w:rPr>
        <w:t>ند، محکم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 به هم</w:t>
      </w:r>
      <w:r w:rsidR="00FE4F4C">
        <w:rPr>
          <w:rFonts w:cs="B Zar" w:hint="cs"/>
          <w:rtl/>
        </w:rPr>
        <w:t>ی</w:t>
      </w:r>
      <w:r w:rsidRPr="00D4549C">
        <w:rPr>
          <w:rFonts w:cs="B Zar" w:hint="cs"/>
          <w:rtl/>
        </w:rPr>
        <w:t xml:space="preserve">ن جهت هم به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مقابل د</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ستد، </w:t>
      </w:r>
      <w:r w:rsidR="00FE4F4C">
        <w:rPr>
          <w:rFonts w:cs="B Zar" w:hint="cs"/>
          <w:rtl/>
        </w:rPr>
        <w:t>ک</w:t>
      </w:r>
      <w:r w:rsidRPr="00D4549C">
        <w:rPr>
          <w:rFonts w:cs="B Zar" w:hint="cs"/>
          <w:rtl/>
        </w:rPr>
        <w:t>افر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چون حقا</w:t>
      </w:r>
      <w:r w:rsidR="00FE4F4C">
        <w:rPr>
          <w:rFonts w:cs="B Zar" w:hint="cs"/>
          <w:rtl/>
        </w:rPr>
        <w:t>ی</w:t>
      </w:r>
      <w:r w:rsidRPr="00D4549C">
        <w:rPr>
          <w:rFonts w:cs="B Zar" w:hint="cs"/>
          <w:rtl/>
        </w:rPr>
        <w:t>ق متعال</w:t>
      </w:r>
      <w:r w:rsidR="00FE4F4C">
        <w:rPr>
          <w:rFonts w:cs="B Zar" w:hint="cs"/>
          <w:rtl/>
        </w:rPr>
        <w:t>ی</w:t>
      </w:r>
      <w:r w:rsidRPr="00D4549C">
        <w:rPr>
          <w:rFonts w:cs="B Zar" w:hint="cs"/>
          <w:rtl/>
        </w:rPr>
        <w:t xml:space="preserve"> وجود خودش را پنهان </w:t>
      </w:r>
      <w:r w:rsidR="00FE4F4C">
        <w:rPr>
          <w:rFonts w:cs="B Zar" w:hint="cs"/>
          <w:rtl/>
        </w:rPr>
        <w:t>ک</w:t>
      </w:r>
      <w:r w:rsidRPr="00D4549C">
        <w:rPr>
          <w:rFonts w:cs="B Zar" w:hint="cs"/>
          <w:rtl/>
        </w:rPr>
        <w:t>رده است و متوجه تعل</w:t>
      </w:r>
      <w:r w:rsidR="00FE4F4C">
        <w:rPr>
          <w:rFonts w:cs="B Zar" w:hint="cs"/>
          <w:rtl/>
        </w:rPr>
        <w:t>ی</w:t>
      </w:r>
      <w:r w:rsidRPr="00D4549C">
        <w:rPr>
          <w:rFonts w:cs="B Zar" w:hint="cs"/>
          <w:rtl/>
        </w:rPr>
        <w:t>م همة اسماء در جان خودش ن</w:t>
      </w:r>
      <w:r w:rsidR="00FE4F4C">
        <w:rPr>
          <w:rFonts w:cs="B Zar" w:hint="cs"/>
          <w:rtl/>
        </w:rPr>
        <w:t>ی</w:t>
      </w:r>
      <w:r w:rsidRPr="00D4549C">
        <w:rPr>
          <w:rFonts w:cs="B Zar" w:hint="cs"/>
          <w:rtl/>
        </w:rPr>
        <w:t>ست. به غ</w:t>
      </w:r>
      <w:r w:rsidR="00FE4F4C">
        <w:rPr>
          <w:rFonts w:cs="B Zar" w:hint="cs"/>
          <w:rtl/>
        </w:rPr>
        <w:t>ی</w:t>
      </w:r>
      <w:r w:rsidRPr="00D4549C">
        <w:rPr>
          <w:rFonts w:cs="B Zar" w:hint="cs"/>
          <w:rtl/>
        </w:rPr>
        <w:t>ر حقا</w:t>
      </w:r>
      <w:r w:rsidR="00FE4F4C">
        <w:rPr>
          <w:rFonts w:cs="B Zar" w:hint="cs"/>
          <w:rtl/>
        </w:rPr>
        <w:t>ی</w:t>
      </w:r>
      <w:r w:rsidRPr="00D4549C">
        <w:rPr>
          <w:rFonts w:cs="B Zar" w:hint="cs"/>
          <w:rtl/>
        </w:rPr>
        <w:t xml:space="preserve">ق ذات خود نظر </w:t>
      </w:r>
      <w:r w:rsidR="00FE4F4C">
        <w:rPr>
          <w:rFonts w:cs="B Zar" w:hint="cs"/>
          <w:rtl/>
        </w:rPr>
        <w:t>ک</w:t>
      </w:r>
      <w:r w:rsidRPr="00D4549C">
        <w:rPr>
          <w:rFonts w:cs="B Zar" w:hint="cs"/>
          <w:rtl/>
        </w:rPr>
        <w:t>رده و لذا حقا</w:t>
      </w:r>
      <w:r w:rsidR="00FE4F4C">
        <w:rPr>
          <w:rFonts w:cs="B Zar" w:hint="cs"/>
          <w:rtl/>
        </w:rPr>
        <w:t>ی</w:t>
      </w:r>
      <w:r w:rsidRPr="00D4549C">
        <w:rPr>
          <w:rFonts w:cs="B Zar" w:hint="cs"/>
          <w:rtl/>
        </w:rPr>
        <w:t>ق ذات خود را پوشانده است، چون به دن</w:t>
      </w:r>
      <w:r w:rsidR="00FE4F4C">
        <w:rPr>
          <w:rFonts w:cs="B Zar" w:hint="cs"/>
          <w:rtl/>
        </w:rPr>
        <w:t>ی</w:t>
      </w:r>
      <w:r w:rsidRPr="00D4549C">
        <w:rPr>
          <w:rFonts w:cs="B Zar" w:hint="cs"/>
          <w:rtl/>
        </w:rPr>
        <w:t xml:space="preserve">ا،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پا</w:t>
      </w:r>
      <w:r w:rsidR="00FE4F4C">
        <w:rPr>
          <w:rFonts w:cs="B Zar" w:hint="cs"/>
          <w:rtl/>
        </w:rPr>
        <w:t>یی</w:t>
      </w:r>
      <w:r w:rsidRPr="00D4549C">
        <w:rPr>
          <w:rFonts w:cs="B Zar" w:hint="cs"/>
          <w:rtl/>
        </w:rPr>
        <w:t>ن</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 xml:space="preserve">ن درجه وجود نظر </w:t>
      </w:r>
      <w:r w:rsidR="00FE4F4C">
        <w:rPr>
          <w:rFonts w:cs="B Zar" w:hint="cs"/>
          <w:rtl/>
        </w:rPr>
        <w:t>ک</w:t>
      </w:r>
      <w:r w:rsidRPr="00D4549C">
        <w:rPr>
          <w:rFonts w:cs="B Zar" w:hint="cs"/>
          <w:rtl/>
        </w:rPr>
        <w:t xml:space="preserve">رده است. </w:t>
      </w:r>
    </w:p>
    <w:p w:rsidR="00702CA8" w:rsidRPr="00D4549C" w:rsidRDefault="00702CA8" w:rsidP="00E31681">
      <w:pPr>
        <w:rPr>
          <w:rFonts w:cs="B Zar" w:hint="cs"/>
          <w:rtl/>
        </w:rPr>
      </w:pPr>
      <w:r w:rsidRPr="00D4549C">
        <w:rPr>
          <w:rFonts w:cs="B Zar" w:hint="cs"/>
          <w:rtl/>
        </w:rPr>
        <w:t>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009C464B" w:rsidRPr="00D4549C">
        <w:rPr>
          <w:rFonts w:cs="B Zar" w:hint="cs"/>
          <w:rtl/>
        </w:rPr>
        <w:t xml:space="preserve"> کل</w:t>
      </w:r>
      <w:r w:rsidRPr="00D4549C">
        <w:rPr>
          <w:rFonts w:cs="B Zar" w:hint="cs"/>
          <w:rtl/>
        </w:rPr>
        <w:t xml:space="preserve"> اسماء را به آدم تعل</w:t>
      </w:r>
      <w:r w:rsidR="00FE4F4C">
        <w:rPr>
          <w:rFonts w:cs="B Zar" w:hint="cs"/>
          <w:rtl/>
        </w:rPr>
        <w:t>ی</w:t>
      </w:r>
      <w:r w:rsidRPr="00D4549C">
        <w:rPr>
          <w:rFonts w:cs="B Zar" w:hint="cs"/>
          <w:rtl/>
        </w:rPr>
        <w:t>م داد</w:t>
      </w:r>
      <w:r w:rsidR="00FE4F4C">
        <w:rPr>
          <w:rFonts w:cs="B Zar" w:hint="cs"/>
          <w:rtl/>
        </w:rPr>
        <w:t>ی</w:t>
      </w:r>
      <w:r w:rsidRPr="00D4549C">
        <w:rPr>
          <w:rFonts w:cs="B Zar" w:hint="cs"/>
          <w:rtl/>
        </w:rPr>
        <w:t>م</w:t>
      </w:r>
      <w:r w:rsidR="00E31681" w:rsidRPr="00D4549C">
        <w:rPr>
          <w:rFonts w:cs="B Zar" w:hint="cs"/>
          <w:rtl/>
        </w:rPr>
        <w:t>،</w:t>
      </w:r>
      <w:r w:rsidRPr="00D4549C">
        <w:rPr>
          <w:rFonts w:cs="B Zar" w:hint="cs"/>
          <w:rtl/>
        </w:rPr>
        <w:t xml:space="preserve"> معلوم م</w:t>
      </w:r>
      <w:r w:rsidR="00FE4F4C">
        <w:rPr>
          <w:rFonts w:cs="B Zar" w:hint="cs"/>
          <w:rtl/>
        </w:rPr>
        <w:t>ی</w:t>
      </w:r>
      <w:r w:rsidR="00F84283" w:rsidRPr="00D4549C">
        <w:rPr>
          <w:rFonts w:cs="B Zar" w:hint="cs"/>
          <w:rtl/>
        </w:rPr>
        <w:t xml:space="preserve"> </w:t>
      </w:r>
      <w:r w:rsidRPr="00D4549C">
        <w:rPr>
          <w:rFonts w:cs="B Zar" w:hint="cs"/>
          <w:rtl/>
        </w:rPr>
        <w:t xml:space="preserve">شود استعداد </w:t>
      </w:r>
      <w:r w:rsidR="00FE4F4C">
        <w:rPr>
          <w:rFonts w:cs="B Zar" w:hint="cs"/>
          <w:rtl/>
        </w:rPr>
        <w:t>ی</w:t>
      </w:r>
      <w:r w:rsidRPr="00D4549C">
        <w:rPr>
          <w:rFonts w:cs="B Zar" w:hint="cs"/>
          <w:rtl/>
        </w:rPr>
        <w:t>افتن حق</w:t>
      </w:r>
      <w:r w:rsidR="00FE4F4C">
        <w:rPr>
          <w:rFonts w:cs="B Zar" w:hint="cs"/>
          <w:rtl/>
        </w:rPr>
        <w:t>ی</w:t>
      </w:r>
      <w:r w:rsidRPr="00D4549C">
        <w:rPr>
          <w:rFonts w:cs="B Zar" w:hint="cs"/>
          <w:rtl/>
        </w:rPr>
        <w:t xml:space="preserve">قت </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 جامع</w:t>
      </w:r>
      <w:r w:rsidR="00FE4F4C">
        <w:rPr>
          <w:rFonts w:cs="B Zar" w:hint="cs"/>
          <w:rtl/>
        </w:rPr>
        <w:t>ی</w:t>
      </w:r>
      <w:r w:rsidRPr="00D4549C">
        <w:rPr>
          <w:rFonts w:cs="B Zar" w:hint="cs"/>
          <w:rtl/>
        </w:rPr>
        <w:t xml:space="preserve"> نزد انسان است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تواند با اعمال و اف</w:t>
      </w:r>
      <w:r w:rsidR="00FE4F4C">
        <w:rPr>
          <w:rFonts w:cs="B Zar" w:hint="cs"/>
          <w:rtl/>
        </w:rPr>
        <w:t>ک</w:t>
      </w:r>
      <w:r w:rsidRPr="00D4549C">
        <w:rPr>
          <w:rFonts w:cs="B Zar" w:hint="cs"/>
          <w:rtl/>
        </w:rPr>
        <w:t>ار و اخلاق، آن را به نما</w:t>
      </w:r>
      <w:r w:rsidR="00FE4F4C">
        <w:rPr>
          <w:rFonts w:cs="B Zar" w:hint="cs"/>
          <w:rtl/>
        </w:rPr>
        <w:t>ی</w:t>
      </w:r>
      <w:r w:rsidRPr="00D4549C">
        <w:rPr>
          <w:rFonts w:cs="B Zar" w:hint="cs"/>
          <w:rtl/>
        </w:rPr>
        <w:t>ش بگذارد.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را م</w:t>
      </w:r>
      <w:r w:rsidR="00FE4F4C">
        <w:rPr>
          <w:rFonts w:cs="B Zar" w:hint="cs"/>
          <w:rtl/>
        </w:rPr>
        <w:t>ی</w:t>
      </w:r>
      <w:r w:rsidR="00F84283" w:rsidRPr="00D4549C">
        <w:rPr>
          <w:rFonts w:cs="B Zar" w:hint="cs"/>
          <w:rtl/>
        </w:rPr>
        <w:t xml:space="preserve"> </w:t>
      </w:r>
      <w:r w:rsidRPr="00D4549C">
        <w:rPr>
          <w:rFonts w:cs="B Zar" w:hint="cs"/>
          <w:rtl/>
        </w:rPr>
        <w:t xml:space="preserve">توان به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آ</w:t>
      </w:r>
      <w:r w:rsidR="00FE4F4C">
        <w:rPr>
          <w:rFonts w:cs="B Zar" w:hint="cs"/>
          <w:rtl/>
        </w:rPr>
        <w:t>ی</w:t>
      </w:r>
      <w:r w:rsidRPr="00D4549C">
        <w:rPr>
          <w:rFonts w:cs="B Zar" w:hint="cs"/>
          <w:rtl/>
        </w:rPr>
        <w:t xml:space="preserve">ه 21 سوره حجر روشن </w:t>
      </w:r>
      <w:r w:rsidR="00FE4F4C">
        <w:rPr>
          <w:rFonts w:cs="B Zar" w:hint="cs"/>
          <w:rtl/>
        </w:rPr>
        <w:t>ک</w:t>
      </w:r>
      <w:r w:rsidRPr="00D4549C">
        <w:rPr>
          <w:rFonts w:cs="B Zar" w:hint="cs"/>
          <w:rtl/>
        </w:rPr>
        <w:t xml:space="preserve">رد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«اِنْ مِنْ شَ</w:t>
      </w:r>
      <w:r w:rsidR="00FE4F4C">
        <w:rPr>
          <w:rStyle w:val="ArabiChar"/>
          <w:rFonts w:cs="B Zar" w:hint="cs"/>
          <w:rtl/>
        </w:rPr>
        <w:t>ی</w:t>
      </w:r>
      <w:r w:rsidRPr="00D4549C">
        <w:rPr>
          <w:rStyle w:val="ArabiChar"/>
          <w:rFonts w:cs="B Zar" w:hint="cs"/>
          <w:rtl/>
        </w:rPr>
        <w:t>ءٍ اِلاّ عِنْدَنَا خَزائِنُهُ وَ ما نُنَزِّلُهُ اِلاّ بِقَدَرٍ مَعْلُوم»</w:t>
      </w:r>
      <w:r w:rsidRPr="00D4549C">
        <w:rPr>
          <w:rFonts w:cs="B Zar" w:hint="cs"/>
          <w:rtl/>
        </w:rPr>
        <w:t>، «ه</w:t>
      </w:r>
      <w:r w:rsidR="00FE4F4C">
        <w:rPr>
          <w:rFonts w:cs="B Zar" w:hint="cs"/>
          <w:rtl/>
        </w:rPr>
        <w:t>ی</w:t>
      </w:r>
      <w:r w:rsidRPr="00D4549C">
        <w:rPr>
          <w:rFonts w:cs="B Zar" w:hint="cs"/>
          <w:rtl/>
        </w:rPr>
        <w:t>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مگر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خزائن و اصل آن چ</w:t>
      </w:r>
      <w:r w:rsidR="00FE4F4C">
        <w:rPr>
          <w:rFonts w:cs="B Zar" w:hint="cs"/>
          <w:rtl/>
        </w:rPr>
        <w:t>ی</w:t>
      </w:r>
      <w:r w:rsidRPr="00D4549C">
        <w:rPr>
          <w:rFonts w:cs="B Zar" w:hint="cs"/>
          <w:rtl/>
        </w:rPr>
        <w:t>ز نزد ما است، و ما نازل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آن را مگر به اندازه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معلوم و محدود». معلوم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هر ش</w:t>
      </w:r>
      <w:r w:rsidR="00FE4F4C">
        <w:rPr>
          <w:rFonts w:cs="B Zar" w:hint="cs"/>
          <w:rtl/>
        </w:rPr>
        <w:t>یی</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که در ا</w:t>
      </w:r>
      <w:r w:rsidR="00FE4F4C">
        <w:rPr>
          <w:rFonts w:cs="B Zar" w:hint="cs"/>
          <w:rtl/>
        </w:rPr>
        <w:t>ی</w:t>
      </w:r>
      <w:r w:rsidRPr="00D4549C">
        <w:rPr>
          <w:rFonts w:cs="B Zar" w:hint="cs"/>
          <w:rtl/>
        </w:rPr>
        <w:t xml:space="preserve">ن عالم نازل شده، مثل انسان </w:t>
      </w:r>
      <w:r w:rsidR="00FE4F4C">
        <w:rPr>
          <w:rFonts w:cs="B Zar" w:hint="cs"/>
          <w:rtl/>
        </w:rPr>
        <w:t>ی</w:t>
      </w:r>
      <w:r w:rsidRPr="00D4549C">
        <w:rPr>
          <w:rFonts w:cs="B Zar" w:hint="cs"/>
          <w:rtl/>
        </w:rPr>
        <w:t xml:space="preserve">ا درخت </w:t>
      </w:r>
      <w:r w:rsidR="00FE4F4C">
        <w:rPr>
          <w:rFonts w:cs="B Zar" w:hint="cs"/>
          <w:rtl/>
        </w:rPr>
        <w:t>ی</w:t>
      </w:r>
      <w:r w:rsidRPr="00D4549C">
        <w:rPr>
          <w:rFonts w:cs="B Zar" w:hint="cs"/>
          <w:rtl/>
        </w:rPr>
        <w:t>ا ح</w:t>
      </w:r>
      <w:r w:rsidR="00FE4F4C">
        <w:rPr>
          <w:rFonts w:cs="B Zar" w:hint="cs"/>
          <w:rtl/>
        </w:rPr>
        <w:t>ی</w:t>
      </w:r>
      <w:r w:rsidRPr="00D4549C">
        <w:rPr>
          <w:rFonts w:cs="B Zar" w:hint="cs"/>
          <w:rtl/>
        </w:rPr>
        <w:t xml:space="preserve">وان، </w:t>
      </w:r>
      <w:r w:rsidR="00FE4F4C">
        <w:rPr>
          <w:rFonts w:cs="B Zar" w:hint="cs"/>
          <w:rtl/>
        </w:rPr>
        <w:t>یک</w:t>
      </w:r>
      <w:r w:rsidRPr="00D4549C">
        <w:rPr>
          <w:rFonts w:cs="B Zar" w:hint="cs"/>
          <w:rtl/>
        </w:rPr>
        <w:t xml:space="preserve"> وجود خز</w:t>
      </w:r>
      <w:r w:rsidR="00FE4F4C">
        <w:rPr>
          <w:rFonts w:cs="B Zar" w:hint="cs"/>
          <w:rtl/>
        </w:rPr>
        <w:t>ی</w:t>
      </w:r>
      <w:r w:rsidRPr="00D4549C">
        <w:rPr>
          <w:rFonts w:cs="B Zar" w:hint="cs"/>
          <w:rtl/>
        </w:rPr>
        <w:t>نه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و </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 دارد </w:t>
      </w:r>
      <w:r w:rsidR="00FE4F4C">
        <w:rPr>
          <w:rFonts w:cs="B Zar" w:hint="cs"/>
          <w:rtl/>
        </w:rPr>
        <w:t>ک</w:t>
      </w:r>
      <w:r w:rsidRPr="00D4549C">
        <w:rPr>
          <w:rFonts w:cs="B Zar" w:hint="cs"/>
          <w:rtl/>
        </w:rPr>
        <w:t>ه آن پ</w:t>
      </w:r>
      <w:r w:rsidR="00FE4F4C">
        <w:rPr>
          <w:rFonts w:cs="B Zar" w:hint="cs"/>
          <w:rtl/>
        </w:rPr>
        <w:t>ی</w:t>
      </w:r>
      <w:r w:rsidRPr="00D4549C">
        <w:rPr>
          <w:rFonts w:cs="B Zar" w:hint="cs"/>
          <w:rtl/>
        </w:rPr>
        <w:t>ش خدا است، و جنس آن جنس عندالله</w:t>
      </w:r>
      <w:r w:rsidR="00FE4F4C">
        <w:rPr>
          <w:rFonts w:cs="B Zar" w:hint="cs"/>
          <w:rtl/>
        </w:rPr>
        <w:t>ی</w:t>
      </w:r>
      <w:r w:rsidRPr="00D4549C">
        <w:rPr>
          <w:rFonts w:cs="B Zar" w:hint="cs"/>
          <w:rtl/>
        </w:rPr>
        <w:t xml:space="preserve"> است، نه عندالخلق</w:t>
      </w:r>
      <w:r w:rsidR="00FE4F4C">
        <w:rPr>
          <w:rFonts w:cs="B Zar" w:hint="cs"/>
          <w:rtl/>
        </w:rPr>
        <w:t>ی</w:t>
      </w:r>
      <w:r w:rsidRPr="00D4549C">
        <w:rPr>
          <w:rFonts w:cs="B Zar" w:hint="cs"/>
          <w:rtl/>
        </w:rPr>
        <w:t xml:space="preserve"> و عندالارض</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هر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حق</w:t>
      </w:r>
      <w:r w:rsidR="00FE4F4C">
        <w:rPr>
          <w:rFonts w:cs="B Zar" w:hint="cs"/>
          <w:rtl/>
        </w:rPr>
        <w:t>ی</w:t>
      </w:r>
      <w:r w:rsidRPr="00D4549C">
        <w:rPr>
          <w:rFonts w:cs="B Zar" w:hint="cs"/>
          <w:rtl/>
        </w:rPr>
        <w:t>قت جامع متعال</w:t>
      </w:r>
      <w:r w:rsidR="00FE4F4C">
        <w:rPr>
          <w:rFonts w:cs="B Zar" w:hint="cs"/>
          <w:rtl/>
        </w:rPr>
        <w:t>ی</w:t>
      </w:r>
      <w:r w:rsidRPr="00D4549C">
        <w:rPr>
          <w:rFonts w:cs="B Zar" w:hint="cs"/>
          <w:rtl/>
        </w:rPr>
        <w:t xml:space="preserve"> دارد. اگر دقت بفرما</w:t>
      </w:r>
      <w:r w:rsidR="00FE4F4C">
        <w:rPr>
          <w:rFonts w:cs="B Zar" w:hint="cs"/>
          <w:rtl/>
        </w:rPr>
        <w:t>یی</w:t>
      </w:r>
      <w:r w:rsidRPr="00D4549C">
        <w:rPr>
          <w:rFonts w:cs="B Zar" w:hint="cs"/>
          <w:rtl/>
        </w:rPr>
        <w:t>د؛ فرمود هر چ</w:t>
      </w:r>
      <w:r w:rsidR="00FE4F4C">
        <w:rPr>
          <w:rFonts w:cs="B Zar" w:hint="cs"/>
          <w:rtl/>
        </w:rPr>
        <w:t>ی</w:t>
      </w:r>
      <w:r w:rsidRPr="00D4549C">
        <w:rPr>
          <w:rFonts w:cs="B Zar" w:hint="cs"/>
          <w:rtl/>
        </w:rPr>
        <w:t>ز</w:t>
      </w:r>
      <w:r w:rsidR="00FE4F4C">
        <w:rPr>
          <w:rFonts w:cs="B Zar" w:hint="cs"/>
          <w:rtl/>
        </w:rPr>
        <w:t>ی</w:t>
      </w:r>
      <w:r w:rsidRPr="00D4549C">
        <w:rPr>
          <w:rFonts w:cs="B Zar" w:hint="cs"/>
          <w:rtl/>
        </w:rPr>
        <w:t>، خز</w:t>
      </w:r>
      <w:r w:rsidR="00FE4F4C">
        <w:rPr>
          <w:rFonts w:cs="B Zar" w:hint="cs"/>
          <w:rtl/>
        </w:rPr>
        <w:t>ی</w:t>
      </w:r>
      <w:r w:rsidRPr="00D4549C">
        <w:rPr>
          <w:rFonts w:cs="B Zar" w:hint="cs"/>
          <w:rtl/>
        </w:rPr>
        <w:t>نه</w:t>
      </w:r>
      <w:r w:rsidR="00F84283" w:rsidRPr="00D4549C">
        <w:rPr>
          <w:rFonts w:cs="B Zar" w:hint="cs"/>
          <w:rtl/>
        </w:rPr>
        <w:t xml:space="preserve"> </w:t>
      </w:r>
      <w:r w:rsidRPr="00D4549C">
        <w:rPr>
          <w:rFonts w:cs="B Zar" w:hint="cs"/>
          <w:rtl/>
        </w:rPr>
        <w:t>ها دارد</w:t>
      </w:r>
      <w:r w:rsidR="00E31681" w:rsidRPr="00D4549C">
        <w:rPr>
          <w:rFonts w:cs="B Zar" w:hint="cs"/>
          <w:rtl/>
        </w:rPr>
        <w:t xml:space="preserve"> </w:t>
      </w:r>
      <w:r w:rsidRPr="00D4549C">
        <w:rPr>
          <w:rFonts w:cs="B Zar" w:hint="cs"/>
          <w:rtl/>
        </w:rPr>
        <w:t xml:space="preserve">«خزائنُهُ»، و </w:t>
      </w:r>
      <w:r w:rsidR="00FE4F4C">
        <w:rPr>
          <w:rFonts w:cs="B Zar" w:hint="cs"/>
          <w:rtl/>
        </w:rPr>
        <w:t>یک</w:t>
      </w:r>
      <w:r w:rsidRPr="00D4549C">
        <w:rPr>
          <w:rFonts w:cs="B Zar" w:hint="cs"/>
          <w:rtl/>
        </w:rPr>
        <w:t xml:space="preserve"> جلوة محدود و معلوم</w:t>
      </w:r>
      <w:r w:rsidR="00FE4F4C">
        <w:rPr>
          <w:rFonts w:cs="B Zar" w:hint="cs"/>
          <w:rtl/>
        </w:rPr>
        <w:t>ی</w:t>
      </w:r>
      <w:r w:rsidRPr="00D4549C">
        <w:rPr>
          <w:rFonts w:cs="B Zar" w:hint="cs"/>
          <w:rtl/>
        </w:rPr>
        <w:t xml:space="preserve"> از آن نازل و ظاهر م</w:t>
      </w:r>
      <w:r w:rsidR="00FE4F4C">
        <w:rPr>
          <w:rFonts w:cs="B Zar" w:hint="cs"/>
          <w:rtl/>
        </w:rPr>
        <w:t>ی</w:t>
      </w:r>
      <w:r w:rsidR="00F84283" w:rsidRPr="00D4549C">
        <w:rPr>
          <w:rFonts w:cs="B Zar" w:hint="cs"/>
          <w:rtl/>
        </w:rPr>
        <w:t xml:space="preserve"> </w:t>
      </w:r>
      <w:r w:rsidRPr="00D4549C">
        <w:rPr>
          <w:rFonts w:cs="B Zar" w:hint="cs"/>
          <w:rtl/>
        </w:rPr>
        <w:t>شود. پس هر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در ا</w:t>
      </w:r>
      <w:r w:rsidR="00FE4F4C">
        <w:rPr>
          <w:rFonts w:cs="B Zar" w:hint="cs"/>
          <w:rtl/>
        </w:rPr>
        <w:t>ی</w:t>
      </w:r>
      <w:r w:rsidRPr="00D4549C">
        <w:rPr>
          <w:rFonts w:cs="B Zar" w:hint="cs"/>
          <w:rtl/>
        </w:rPr>
        <w:t>ن عالم ملاحظه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دارا</w:t>
      </w:r>
      <w:r w:rsidR="00FE4F4C">
        <w:rPr>
          <w:rFonts w:cs="B Zar" w:hint="cs"/>
          <w:rtl/>
        </w:rPr>
        <w:t>ی</w:t>
      </w:r>
      <w:r w:rsidRPr="00D4549C">
        <w:rPr>
          <w:rFonts w:cs="B Zar" w:hint="cs"/>
          <w:rtl/>
        </w:rPr>
        <w:t xml:space="preserve"> حقا</w:t>
      </w:r>
      <w:r w:rsidR="00FE4F4C">
        <w:rPr>
          <w:rFonts w:cs="B Zar" w:hint="cs"/>
          <w:rtl/>
        </w:rPr>
        <w:t>ی</w:t>
      </w:r>
      <w:r w:rsidRPr="00D4549C">
        <w:rPr>
          <w:rFonts w:cs="B Zar" w:hint="cs"/>
          <w:rtl/>
        </w:rPr>
        <w:t>ق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است. همان طور </w:t>
      </w:r>
      <w:r w:rsidR="00FE4F4C">
        <w:rPr>
          <w:rFonts w:cs="B Zar" w:hint="cs"/>
          <w:rtl/>
        </w:rPr>
        <w:t>ک</w:t>
      </w:r>
      <w:r w:rsidRPr="00D4549C">
        <w:rPr>
          <w:rFonts w:cs="B Zar" w:hint="cs"/>
          <w:rtl/>
        </w:rPr>
        <w:t>ه حضرت حق به آدم فرمود: ا</w:t>
      </w:r>
      <w:r w:rsidR="00FE4F4C">
        <w:rPr>
          <w:rFonts w:cs="B Zar" w:hint="cs"/>
          <w:rtl/>
        </w:rPr>
        <w:t>ی</w:t>
      </w:r>
      <w:r w:rsidRPr="00D4549C">
        <w:rPr>
          <w:rFonts w:cs="B Zar" w:hint="cs"/>
          <w:rtl/>
        </w:rPr>
        <w:t xml:space="preserve"> آدم ! از حقا</w:t>
      </w:r>
      <w:r w:rsidR="00FE4F4C">
        <w:rPr>
          <w:rFonts w:cs="B Zar" w:hint="cs"/>
          <w:rtl/>
        </w:rPr>
        <w:t>ی</w:t>
      </w:r>
      <w:r w:rsidRPr="00D4549C">
        <w:rPr>
          <w:rFonts w:cs="B Zar" w:hint="cs"/>
          <w:rtl/>
        </w:rPr>
        <w:t>ق ملائ</w:t>
      </w:r>
      <w:r w:rsidR="00FE4F4C">
        <w:rPr>
          <w:rFonts w:cs="B Zar" w:hint="cs"/>
          <w:rtl/>
        </w:rPr>
        <w:t>ک</w:t>
      </w:r>
      <w:r w:rsidRPr="00D4549C">
        <w:rPr>
          <w:rFonts w:cs="B Zar" w:hint="cs"/>
          <w:rtl/>
        </w:rPr>
        <w:t xml:space="preserve">ه خبر بده، فرمود: </w:t>
      </w:r>
      <w:r w:rsidRPr="00D4549C">
        <w:rPr>
          <w:rStyle w:val="ArabiChar"/>
          <w:rFonts w:cs="B Zar" w:hint="cs"/>
          <w:rtl/>
        </w:rPr>
        <w:t>«اَنْبِئْهُمْ بِاَسْمَائِهِمْ»</w:t>
      </w:r>
      <w:r w:rsidRPr="00D4549C">
        <w:rPr>
          <w:rFonts w:cs="B Zar" w:hint="cs"/>
          <w:rtl/>
        </w:rPr>
        <w:t>، پس معلوم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حق</w:t>
      </w:r>
      <w:r w:rsidR="00FE4F4C">
        <w:rPr>
          <w:rFonts w:cs="B Zar" w:hint="cs"/>
          <w:rtl/>
        </w:rPr>
        <w:t>ی</w:t>
      </w:r>
      <w:r w:rsidRPr="00D4549C">
        <w:rPr>
          <w:rFonts w:cs="B Zar" w:hint="cs"/>
          <w:rtl/>
        </w:rPr>
        <w:t>قت ملائ</w:t>
      </w:r>
      <w:r w:rsidR="00FE4F4C">
        <w:rPr>
          <w:rFonts w:cs="B Zar" w:hint="cs"/>
          <w:rtl/>
        </w:rPr>
        <w:t>ک</w:t>
      </w:r>
      <w:r w:rsidRPr="00D4549C">
        <w:rPr>
          <w:rFonts w:cs="B Zar" w:hint="cs"/>
          <w:rtl/>
        </w:rPr>
        <w:t>ه همان مقام عندالله</w:t>
      </w:r>
      <w:r w:rsidR="00FE4F4C">
        <w:rPr>
          <w:rFonts w:cs="B Zar" w:hint="cs"/>
          <w:rtl/>
        </w:rPr>
        <w:t>ی</w:t>
      </w:r>
      <w:r w:rsidRPr="00D4549C">
        <w:rPr>
          <w:rFonts w:cs="B Zar" w:hint="cs"/>
          <w:rtl/>
        </w:rPr>
        <w:t xml:space="preserve"> ملائ</w:t>
      </w:r>
      <w:r w:rsidR="00FE4F4C">
        <w:rPr>
          <w:rFonts w:cs="B Zar" w:hint="cs"/>
          <w:rtl/>
        </w:rPr>
        <w:t>ک</w:t>
      </w:r>
      <w:r w:rsidRPr="00D4549C">
        <w:rPr>
          <w:rFonts w:cs="B Zar" w:hint="cs"/>
          <w:rtl/>
        </w:rPr>
        <w:t>ه است، چون فرمود: هر ش</w:t>
      </w:r>
      <w:r w:rsidR="00FE4F4C">
        <w:rPr>
          <w:rFonts w:cs="B Zar" w:hint="cs"/>
          <w:rtl/>
        </w:rPr>
        <w:t>ی</w:t>
      </w:r>
      <w:r w:rsidRPr="00D4549C">
        <w:rPr>
          <w:rFonts w:cs="B Zar" w:hint="cs"/>
          <w:rtl/>
        </w:rPr>
        <w:t xml:space="preserve">ئ </w:t>
      </w:r>
      <w:r w:rsidR="00FE4F4C">
        <w:rPr>
          <w:rFonts w:cs="B Zar" w:hint="cs"/>
          <w:rtl/>
        </w:rPr>
        <w:t>یک</w:t>
      </w:r>
      <w:r w:rsidRPr="00D4549C">
        <w:rPr>
          <w:rFonts w:cs="B Zar" w:hint="cs"/>
          <w:rtl/>
        </w:rPr>
        <w:t xml:space="preserve"> مقام عندالله</w:t>
      </w:r>
      <w:r w:rsidR="00FE4F4C">
        <w:rPr>
          <w:rFonts w:cs="B Zar" w:hint="cs"/>
          <w:rtl/>
        </w:rPr>
        <w:t>ی</w:t>
      </w:r>
      <w:r w:rsidRPr="00D4549C">
        <w:rPr>
          <w:rFonts w:cs="B Zar" w:hint="cs"/>
          <w:rtl/>
        </w:rPr>
        <w:t xml:space="preserve"> دارد </w:t>
      </w:r>
      <w:r w:rsidR="00FE4F4C">
        <w:rPr>
          <w:rFonts w:cs="B Zar" w:hint="cs"/>
          <w:rtl/>
        </w:rPr>
        <w:t>ک</w:t>
      </w:r>
      <w:r w:rsidRPr="00D4549C">
        <w:rPr>
          <w:rFonts w:cs="B Zar" w:hint="cs"/>
          <w:rtl/>
        </w:rPr>
        <w:t>ه آن نزد مااست، و حق</w:t>
      </w:r>
      <w:r w:rsidR="00FE4F4C">
        <w:rPr>
          <w:rFonts w:cs="B Zar" w:hint="cs"/>
          <w:rtl/>
        </w:rPr>
        <w:t>ی</w:t>
      </w:r>
      <w:r w:rsidRPr="00D4549C">
        <w:rPr>
          <w:rFonts w:cs="B Zar" w:hint="cs"/>
          <w:rtl/>
        </w:rPr>
        <w:t>قت ملائ</w:t>
      </w:r>
      <w:r w:rsidR="00FE4F4C">
        <w:rPr>
          <w:rFonts w:cs="B Zar" w:hint="cs"/>
          <w:rtl/>
        </w:rPr>
        <w:t>ک</w:t>
      </w:r>
      <w:r w:rsidRPr="00D4549C">
        <w:rPr>
          <w:rFonts w:cs="B Zar" w:hint="cs"/>
          <w:rtl/>
        </w:rPr>
        <w:t>ه هم مقام عندالله</w:t>
      </w:r>
      <w:r w:rsidR="00FE4F4C">
        <w:rPr>
          <w:rFonts w:cs="B Zar" w:hint="cs"/>
          <w:rtl/>
        </w:rPr>
        <w:t>ی</w:t>
      </w:r>
      <w:r w:rsidRPr="00D4549C">
        <w:rPr>
          <w:rFonts w:cs="B Zar" w:hint="cs"/>
          <w:rtl/>
        </w:rPr>
        <w:t xml:space="preserve"> خواهد بود. حالا ملاحظه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آدم به </w:t>
      </w:r>
      <w:r w:rsidR="00FE4F4C">
        <w:rPr>
          <w:rFonts w:cs="B Zar" w:hint="cs"/>
          <w:rtl/>
        </w:rPr>
        <w:t>ک</w:t>
      </w:r>
      <w:r w:rsidRPr="00D4549C">
        <w:rPr>
          <w:rFonts w:cs="B Zar" w:hint="cs"/>
          <w:rtl/>
        </w:rPr>
        <w:t xml:space="preserve">جا دست </w:t>
      </w:r>
      <w:r w:rsidR="00FE4F4C">
        <w:rPr>
          <w:rFonts w:cs="B Zar" w:hint="cs"/>
          <w:rtl/>
        </w:rPr>
        <w:t>ی</w:t>
      </w:r>
      <w:r w:rsidRPr="00D4549C">
        <w:rPr>
          <w:rFonts w:cs="B Zar" w:hint="cs"/>
          <w:rtl/>
        </w:rPr>
        <w:t>افته! به مقام عندالله</w:t>
      </w:r>
      <w:r w:rsidR="00FE4F4C">
        <w:rPr>
          <w:rFonts w:cs="B Zar" w:hint="cs"/>
          <w:rtl/>
        </w:rPr>
        <w:t>ی</w:t>
      </w:r>
      <w:r w:rsidRPr="00D4549C">
        <w:rPr>
          <w:rFonts w:cs="B Zar" w:hint="cs"/>
          <w:rtl/>
        </w:rPr>
        <w:t xml:space="preserve"> موجودات عالم. پس معلوم م</w:t>
      </w:r>
      <w:r w:rsidR="00FE4F4C">
        <w:rPr>
          <w:rFonts w:cs="B Zar" w:hint="cs"/>
          <w:rtl/>
        </w:rPr>
        <w:t>ی</w:t>
      </w:r>
      <w:r w:rsidR="00F84283" w:rsidRPr="00D4549C">
        <w:rPr>
          <w:rFonts w:cs="B Zar" w:hint="cs"/>
          <w:rtl/>
        </w:rPr>
        <w:t xml:space="preserve"> </w:t>
      </w:r>
      <w:r w:rsidRPr="00D4549C">
        <w:rPr>
          <w:rFonts w:cs="B Zar" w:hint="cs"/>
          <w:rtl/>
        </w:rPr>
        <w:t xml:space="preserve">شود مقام </w:t>
      </w:r>
      <w:r w:rsidRPr="00D4549C">
        <w:rPr>
          <w:rStyle w:val="ArabiChar"/>
          <w:rFonts w:cs="B Zar" w:hint="cs"/>
          <w:rtl/>
        </w:rPr>
        <w:t xml:space="preserve">«عَلَّمَ ادَمَ الاَسْماءَ </w:t>
      </w:r>
      <w:r w:rsidR="00FE4F4C">
        <w:rPr>
          <w:rStyle w:val="ArabiChar"/>
          <w:rFonts w:cs="B Zar" w:hint="cs"/>
          <w:rtl/>
        </w:rPr>
        <w:t>ک</w:t>
      </w:r>
      <w:r w:rsidRPr="00D4549C">
        <w:rPr>
          <w:rStyle w:val="ArabiChar"/>
          <w:rFonts w:cs="B Zar" w:hint="cs"/>
          <w:rtl/>
        </w:rPr>
        <w:t>لَّها»</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دانا</w:t>
      </w:r>
      <w:r w:rsidR="00FE4F4C">
        <w:rPr>
          <w:rFonts w:cs="B Zar" w:hint="cs"/>
          <w:rtl/>
        </w:rPr>
        <w:t>یی</w:t>
      </w:r>
      <w:r w:rsidRPr="00D4549C">
        <w:rPr>
          <w:rFonts w:cs="B Zar" w:hint="cs"/>
          <w:rtl/>
        </w:rPr>
        <w:t xml:space="preserve"> به مقام عندالله</w:t>
      </w:r>
      <w:r w:rsidR="00FE4F4C">
        <w:rPr>
          <w:rFonts w:cs="B Zar" w:hint="cs"/>
          <w:rtl/>
        </w:rPr>
        <w:t>ی</w:t>
      </w:r>
      <w:r w:rsidRPr="00D4549C">
        <w:rPr>
          <w:rFonts w:cs="B Zar" w:hint="cs"/>
          <w:rtl/>
        </w:rPr>
        <w:t xml:space="preserve"> اش</w:t>
      </w:r>
      <w:r w:rsidR="00FE4F4C">
        <w:rPr>
          <w:rFonts w:cs="B Zar" w:hint="cs"/>
          <w:rtl/>
        </w:rPr>
        <w:t>ی</w:t>
      </w:r>
      <w:r w:rsidRPr="00D4549C">
        <w:rPr>
          <w:rFonts w:cs="B Zar" w:hint="cs"/>
          <w:rtl/>
        </w:rPr>
        <w:t>اء. حال م</w:t>
      </w:r>
      <w:r w:rsidR="00FE4F4C">
        <w:rPr>
          <w:rFonts w:cs="B Zar" w:hint="cs"/>
          <w:rtl/>
        </w:rPr>
        <w:t>ی</w:t>
      </w:r>
      <w:r w:rsidR="00F84283" w:rsidRPr="00D4549C">
        <w:rPr>
          <w:rFonts w:cs="B Zar" w:hint="cs"/>
          <w:rtl/>
        </w:rPr>
        <w:t xml:space="preserve"> </w:t>
      </w:r>
      <w:r w:rsidRPr="00D4549C">
        <w:rPr>
          <w:rFonts w:cs="B Zar" w:hint="cs"/>
          <w:rtl/>
        </w:rPr>
        <w:t>توان به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رس</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به گفته 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00E35222" w:rsidRPr="00D4549C">
        <w:rPr>
          <w:rFonts w:cs="B Zar" w:hint="cs"/>
          <w:rtl/>
        </w:rPr>
        <w:t>:</w:t>
      </w:r>
    </w:p>
    <w:p w:rsidR="00702CA8" w:rsidRPr="00D4549C" w:rsidRDefault="00702CA8" w:rsidP="00702CA8">
      <w:pPr>
        <w:pStyle w:val="a0"/>
        <w:rPr>
          <w:rFonts w:cs="B Zar" w:hint="cs"/>
          <w:rtl/>
        </w:rPr>
      </w:pPr>
      <w:r w:rsidRPr="00D4549C">
        <w:rPr>
          <w:rFonts w:cs="B Zar" w:hint="cs"/>
          <w:rtl/>
        </w:rPr>
        <w:t>«ا</w:t>
      </w:r>
      <w:r w:rsidR="00FE4F4C">
        <w:rPr>
          <w:rFonts w:cs="B Zar" w:hint="cs"/>
          <w:rtl/>
        </w:rPr>
        <w:t>ی</w:t>
      </w:r>
      <w:r w:rsidRPr="00D4549C">
        <w:rPr>
          <w:rFonts w:cs="B Zar" w:hint="cs"/>
          <w:rtl/>
        </w:rPr>
        <w:t>ن اسماء، غ</w:t>
      </w:r>
      <w:r w:rsidR="00FE4F4C">
        <w:rPr>
          <w:rFonts w:cs="B Zar" w:hint="cs"/>
          <w:rtl/>
        </w:rPr>
        <w:t>ی</w:t>
      </w:r>
      <w:r w:rsidRPr="00D4549C">
        <w:rPr>
          <w:rFonts w:cs="B Zar" w:hint="cs"/>
          <w:rtl/>
        </w:rPr>
        <w:t>ب بوده</w:t>
      </w:r>
      <w:r w:rsidR="00F84283" w:rsidRPr="00D4549C">
        <w:rPr>
          <w:rFonts w:cs="B Zar" w:hint="cs"/>
          <w:rtl/>
        </w:rPr>
        <w:t xml:space="preserve"> </w:t>
      </w:r>
      <w:r w:rsidRPr="00D4549C">
        <w:rPr>
          <w:rFonts w:cs="B Zar" w:hint="cs"/>
          <w:rtl/>
        </w:rPr>
        <w:t>اند و خداوند به وس</w:t>
      </w:r>
      <w:r w:rsidR="00FE4F4C">
        <w:rPr>
          <w:rFonts w:cs="B Zar" w:hint="cs"/>
          <w:rtl/>
        </w:rPr>
        <w:t>ی</w:t>
      </w:r>
      <w:r w:rsidRPr="00D4549C">
        <w:rPr>
          <w:rFonts w:cs="B Zar" w:hint="cs"/>
          <w:rtl/>
        </w:rPr>
        <w:t xml:space="preserve">له آدم ظاهر </w:t>
      </w:r>
      <w:r w:rsidR="00FE4F4C">
        <w:rPr>
          <w:rFonts w:cs="B Zar" w:hint="cs"/>
          <w:rtl/>
        </w:rPr>
        <w:t>ک</w:t>
      </w:r>
      <w:r w:rsidRPr="00D4549C">
        <w:rPr>
          <w:rFonts w:cs="B Zar" w:hint="cs"/>
          <w:rtl/>
        </w:rPr>
        <w:t>رد و آدم بنا به آ</w:t>
      </w:r>
      <w:r w:rsidR="00FE4F4C">
        <w:rPr>
          <w:rFonts w:cs="B Zar" w:hint="cs"/>
          <w:rtl/>
        </w:rPr>
        <w:t>ی</w:t>
      </w:r>
      <w:r w:rsidRPr="00D4549C">
        <w:rPr>
          <w:rFonts w:cs="B Zar" w:hint="cs"/>
          <w:rtl/>
        </w:rPr>
        <w:t xml:space="preserve">ه </w:t>
      </w:r>
      <w:r w:rsidRPr="00D4549C">
        <w:rPr>
          <w:rStyle w:val="ArabiChar"/>
          <w:rFonts w:cs="B Zar" w:hint="cs"/>
          <w:rtl/>
        </w:rPr>
        <w:t xml:space="preserve">«عَلَّمَ ادَمَ الاَسْماءَ </w:t>
      </w:r>
      <w:r w:rsidR="00FE4F4C">
        <w:rPr>
          <w:rStyle w:val="ArabiChar"/>
          <w:rFonts w:cs="B Zar" w:hint="cs"/>
          <w:rtl/>
        </w:rPr>
        <w:t>ک</w:t>
      </w:r>
      <w:r w:rsidRPr="00D4549C">
        <w:rPr>
          <w:rStyle w:val="ArabiChar"/>
          <w:rFonts w:cs="B Zar" w:hint="cs"/>
          <w:rtl/>
        </w:rPr>
        <w:t>لَّها»</w:t>
      </w:r>
      <w:r w:rsidRPr="00D4549C">
        <w:rPr>
          <w:rFonts w:cs="B Zar" w:hint="cs"/>
          <w:rtl/>
        </w:rPr>
        <w:t xml:space="preserve"> مظهر</w:t>
      </w:r>
      <w:r w:rsidR="00FE4F4C">
        <w:rPr>
          <w:rFonts w:cs="B Zar" w:hint="cs"/>
          <w:rtl/>
        </w:rPr>
        <w:t>ی</w:t>
      </w:r>
      <w:r w:rsidRPr="00D4549C">
        <w:rPr>
          <w:rFonts w:cs="B Zar" w:hint="cs"/>
          <w:rtl/>
        </w:rPr>
        <w:t>ت همة اسماء را دارد،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حق</w:t>
      </w:r>
      <w:r w:rsidR="00FE4F4C">
        <w:rPr>
          <w:rFonts w:cs="B Zar" w:hint="cs"/>
          <w:rtl/>
        </w:rPr>
        <w:t>ی</w:t>
      </w:r>
      <w:r w:rsidRPr="00D4549C">
        <w:rPr>
          <w:rFonts w:cs="B Zar" w:hint="cs"/>
          <w:rtl/>
        </w:rPr>
        <w:t>قت همة عالم ن</w:t>
      </w:r>
      <w:r w:rsidR="00FE4F4C">
        <w:rPr>
          <w:rFonts w:cs="B Zar" w:hint="cs"/>
          <w:rtl/>
        </w:rPr>
        <w:t>ی</w:t>
      </w:r>
      <w:r w:rsidRPr="00D4549C">
        <w:rPr>
          <w:rFonts w:cs="B Zar" w:hint="cs"/>
          <w:rtl/>
        </w:rPr>
        <w:t>ز اسماء اله</w:t>
      </w:r>
      <w:r w:rsidR="00FE4F4C">
        <w:rPr>
          <w:rFonts w:cs="B Zar" w:hint="cs"/>
          <w:rtl/>
        </w:rPr>
        <w:t>ی</w:t>
      </w:r>
      <w:r w:rsidRPr="00D4549C">
        <w:rPr>
          <w:rFonts w:cs="B Zar" w:hint="cs"/>
          <w:rtl/>
        </w:rPr>
        <w:t xml:space="preserve"> است». </w:t>
      </w:r>
    </w:p>
    <w:p w:rsidR="00702CA8" w:rsidRPr="00D4549C" w:rsidRDefault="00702CA8" w:rsidP="00702CA8">
      <w:pPr>
        <w:rPr>
          <w:rFonts w:cs="B Zar" w:hint="cs"/>
          <w:rtl/>
        </w:rPr>
      </w:pPr>
      <w:r w:rsidRPr="00D4549C">
        <w:rPr>
          <w:rFonts w:cs="B Zar" w:hint="cs"/>
          <w:rtl/>
        </w:rPr>
        <w:t>چنانچه ملاحظه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یی</w:t>
      </w:r>
      <w:r w:rsidRPr="00D4549C">
        <w:rPr>
          <w:rFonts w:cs="B Zar" w:hint="cs"/>
          <w:rtl/>
        </w:rPr>
        <w:t>د همة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ات دق</w:t>
      </w:r>
      <w:r w:rsidR="00FE4F4C">
        <w:rPr>
          <w:rFonts w:cs="B Zar" w:hint="cs"/>
          <w:rtl/>
        </w:rPr>
        <w:t>ی</w:t>
      </w:r>
      <w:r w:rsidRPr="00D4549C">
        <w:rPr>
          <w:rFonts w:cs="B Zar" w:hint="cs"/>
          <w:rtl/>
        </w:rPr>
        <w:t>ق و عرفان</w:t>
      </w:r>
      <w:r w:rsidR="00FE4F4C">
        <w:rPr>
          <w:rFonts w:cs="B Zar" w:hint="cs"/>
          <w:rtl/>
        </w:rPr>
        <w:t>ی</w:t>
      </w:r>
      <w:r w:rsidRPr="00D4549C">
        <w:rPr>
          <w:rFonts w:cs="B Zar" w:hint="cs"/>
          <w:rtl/>
        </w:rPr>
        <w:t xml:space="preserve"> را با دقت در ا</w:t>
      </w:r>
      <w:r w:rsidR="00FE4F4C">
        <w:rPr>
          <w:rFonts w:cs="B Zar" w:hint="cs"/>
          <w:rtl/>
        </w:rPr>
        <w:t>ی</w:t>
      </w:r>
      <w:r w:rsidRPr="00D4549C">
        <w:rPr>
          <w:rFonts w:cs="B Zar" w:hint="cs"/>
          <w:rtl/>
        </w:rPr>
        <w:t>ن چند 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توان به</w:t>
      </w:r>
      <w:r w:rsidR="00F84283" w:rsidRPr="00D4549C">
        <w:rPr>
          <w:rFonts w:cs="B Zar" w:hint="cs"/>
          <w:rtl/>
        </w:rPr>
        <w:t xml:space="preserve"> </w:t>
      </w:r>
      <w:r w:rsidRPr="00D4549C">
        <w:rPr>
          <w:rFonts w:cs="B Zar" w:hint="cs"/>
          <w:rtl/>
        </w:rPr>
        <w:t>دست آورد. اگر ا</w:t>
      </w:r>
      <w:r w:rsidR="00FE4F4C">
        <w:rPr>
          <w:rFonts w:cs="B Zar" w:hint="cs"/>
          <w:rtl/>
        </w:rPr>
        <w:t>ی</w:t>
      </w:r>
      <w:r w:rsidRPr="00D4549C">
        <w:rPr>
          <w:rFonts w:cs="B Zar" w:hint="cs"/>
          <w:rtl/>
        </w:rPr>
        <w:t>ن حقا</w:t>
      </w:r>
      <w:r w:rsidR="00FE4F4C">
        <w:rPr>
          <w:rFonts w:cs="B Zar" w:hint="cs"/>
          <w:rtl/>
        </w:rPr>
        <w:t>ی</w:t>
      </w:r>
      <w:r w:rsidRPr="00D4549C">
        <w:rPr>
          <w:rFonts w:cs="B Zar" w:hint="cs"/>
          <w:rtl/>
        </w:rPr>
        <w:t>ق از دل قرآن در آ</w:t>
      </w:r>
      <w:r w:rsidR="00FE4F4C">
        <w:rPr>
          <w:rFonts w:cs="B Zar" w:hint="cs"/>
          <w:rtl/>
        </w:rPr>
        <w:t>ی</w:t>
      </w:r>
      <w:r w:rsidRPr="00D4549C">
        <w:rPr>
          <w:rFonts w:cs="B Zar" w:hint="cs"/>
          <w:rtl/>
        </w:rPr>
        <w:t>د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انسان اطم</w:t>
      </w:r>
      <w:r w:rsidR="00FE4F4C">
        <w:rPr>
          <w:rFonts w:cs="B Zar" w:hint="cs"/>
          <w:rtl/>
        </w:rPr>
        <w:t>ی</w:t>
      </w:r>
      <w:r w:rsidRPr="00D4549C">
        <w:rPr>
          <w:rFonts w:cs="B Zar" w:hint="cs"/>
          <w:rtl/>
        </w:rPr>
        <w:t>نان بخش</w:t>
      </w:r>
      <w:r w:rsidR="00F84283" w:rsidRPr="00D4549C">
        <w:rPr>
          <w:rFonts w:cs="B Zar" w:hint="cs"/>
          <w:rtl/>
        </w:rPr>
        <w:t xml:space="preserve"> </w:t>
      </w:r>
      <w:r w:rsidRPr="00D4549C">
        <w:rPr>
          <w:rFonts w:cs="B Zar" w:hint="cs"/>
          <w:rtl/>
        </w:rPr>
        <w:t xml:space="preserve">تر است، تا </w:t>
      </w:r>
      <w:r w:rsidR="00FE4F4C">
        <w:rPr>
          <w:rFonts w:cs="B Zar" w:hint="cs"/>
          <w:rtl/>
        </w:rPr>
        <w:t>یک</w:t>
      </w:r>
      <w:r w:rsidRPr="00D4549C">
        <w:rPr>
          <w:rFonts w:cs="B Zar" w:hint="cs"/>
          <w:rtl/>
        </w:rPr>
        <w:t xml:space="preserve"> عارف</w:t>
      </w:r>
      <w:r w:rsidR="00FE4F4C">
        <w:rPr>
          <w:rFonts w:cs="B Zar" w:hint="cs"/>
          <w:rtl/>
        </w:rPr>
        <w:t>ی</w:t>
      </w:r>
      <w:r w:rsidRPr="00D4549C">
        <w:rPr>
          <w:rFonts w:cs="B Zar" w:hint="cs"/>
          <w:rtl/>
        </w:rPr>
        <w:t xml:space="preserve"> براساس ظرا</w:t>
      </w:r>
      <w:r w:rsidR="00FE4F4C">
        <w:rPr>
          <w:rFonts w:cs="B Zar" w:hint="cs"/>
          <w:rtl/>
        </w:rPr>
        <w:t>ی</w:t>
      </w:r>
      <w:r w:rsidRPr="00D4549C">
        <w:rPr>
          <w:rFonts w:cs="B Zar" w:hint="cs"/>
          <w:rtl/>
        </w:rPr>
        <w:t xml:space="preserve">ف </w:t>
      </w:r>
      <w:r w:rsidR="00FE4F4C">
        <w:rPr>
          <w:rFonts w:cs="B Zar" w:hint="cs"/>
          <w:rtl/>
        </w:rPr>
        <w:t>ک</w:t>
      </w:r>
      <w:r w:rsidRPr="00D4549C">
        <w:rPr>
          <w:rFonts w:cs="B Zar" w:hint="cs"/>
          <w:rtl/>
        </w:rPr>
        <w:t>شف شخص</w:t>
      </w:r>
      <w:r w:rsidR="00FE4F4C">
        <w:rPr>
          <w:rFonts w:cs="B Zar" w:hint="cs"/>
          <w:rtl/>
        </w:rPr>
        <w:t>ی</w:t>
      </w:r>
      <w:r w:rsidRPr="00D4549C">
        <w:rPr>
          <w:rFonts w:cs="B Zar" w:hint="cs"/>
          <w:rtl/>
        </w:rPr>
        <w:t xml:space="preserve"> خودش بگو</w:t>
      </w:r>
      <w:r w:rsidR="00FE4F4C">
        <w:rPr>
          <w:rFonts w:cs="B Zar" w:hint="cs"/>
          <w:rtl/>
        </w:rPr>
        <w:t>ی</w:t>
      </w:r>
      <w:r w:rsidRPr="00D4549C">
        <w:rPr>
          <w:rFonts w:cs="B Zar" w:hint="cs"/>
          <w:rtl/>
        </w:rPr>
        <w:t xml:space="preserve">د. عمده آن است </w:t>
      </w:r>
      <w:r w:rsidR="00FE4F4C">
        <w:rPr>
          <w:rFonts w:cs="B Zar" w:hint="cs"/>
          <w:rtl/>
        </w:rPr>
        <w:t>ک</w:t>
      </w:r>
      <w:r w:rsidRPr="00D4549C">
        <w:rPr>
          <w:rFonts w:cs="B Zar" w:hint="cs"/>
          <w:rtl/>
        </w:rPr>
        <w:t>ه متوجه باش</w:t>
      </w:r>
      <w:r w:rsidR="00FE4F4C">
        <w:rPr>
          <w:rFonts w:cs="B Zar" w:hint="cs"/>
          <w:rtl/>
        </w:rPr>
        <w:t>ی</w:t>
      </w:r>
      <w:r w:rsidRPr="00D4549C">
        <w:rPr>
          <w:rFonts w:cs="B Zar" w:hint="cs"/>
          <w:rtl/>
        </w:rPr>
        <w:t>م با تدبّر در قرآن مطالبِ فوق</w:t>
      </w:r>
      <w:r w:rsidR="00F84283" w:rsidRPr="00D4549C">
        <w:rPr>
          <w:rFonts w:cs="B Zar" w:hint="cs"/>
          <w:rtl/>
        </w:rPr>
        <w:t xml:space="preserve"> </w:t>
      </w:r>
      <w:r w:rsidRPr="00D4549C">
        <w:rPr>
          <w:rFonts w:cs="B Zar" w:hint="cs"/>
          <w:rtl/>
        </w:rPr>
        <w:t>العاده ارزش</w:t>
      </w:r>
      <w:r w:rsidR="00F84283" w:rsidRPr="00D4549C">
        <w:rPr>
          <w:rFonts w:cs="B Zar" w:hint="cs"/>
          <w:rtl/>
        </w:rPr>
        <w:t xml:space="preserve"> </w:t>
      </w:r>
      <w:r w:rsidRPr="00D4549C">
        <w:rPr>
          <w:rFonts w:cs="B Zar" w:hint="cs"/>
          <w:rtl/>
        </w:rPr>
        <w:t>مند</w:t>
      </w:r>
      <w:r w:rsidR="00FE4F4C">
        <w:rPr>
          <w:rFonts w:cs="B Zar" w:hint="cs"/>
          <w:rtl/>
        </w:rPr>
        <w:t>ی</w:t>
      </w:r>
      <w:r w:rsidRPr="00D4549C">
        <w:rPr>
          <w:rFonts w:cs="B Zar" w:hint="cs"/>
          <w:rtl/>
        </w:rPr>
        <w:t xml:space="preserve"> به دست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سال</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توان از آن</w:t>
      </w:r>
      <w:r w:rsidR="00F84283" w:rsidRPr="00D4549C">
        <w:rPr>
          <w:rFonts w:cs="B Zar" w:hint="cs"/>
          <w:rtl/>
        </w:rPr>
        <w:t xml:space="preserve"> </w:t>
      </w:r>
      <w:r w:rsidRPr="00D4549C">
        <w:rPr>
          <w:rFonts w:cs="B Zar" w:hint="cs"/>
          <w:rtl/>
        </w:rPr>
        <w:t>ها تغذ</w:t>
      </w:r>
      <w:r w:rsidR="00FE4F4C">
        <w:rPr>
          <w:rFonts w:cs="B Zar" w:hint="cs"/>
          <w:rtl/>
        </w:rPr>
        <w:t>ی</w:t>
      </w:r>
      <w:r w:rsidRPr="00D4549C">
        <w:rPr>
          <w:rFonts w:cs="B Zar" w:hint="cs"/>
          <w:rtl/>
        </w:rPr>
        <w:t xml:space="preserve">ه </w:t>
      </w:r>
      <w:r w:rsidR="00FE4F4C">
        <w:rPr>
          <w:rFonts w:cs="B Zar" w:hint="cs"/>
          <w:rtl/>
        </w:rPr>
        <w:t>ک</w:t>
      </w:r>
      <w:r w:rsidRPr="00D4549C">
        <w:rPr>
          <w:rFonts w:cs="B Zar" w:hint="cs"/>
          <w:rtl/>
        </w:rPr>
        <w:t>رد و جلو رفت و به سلو</w:t>
      </w:r>
      <w:r w:rsidR="00FE4F4C">
        <w:rPr>
          <w:rFonts w:cs="B Zar" w:hint="cs"/>
          <w:rtl/>
        </w:rPr>
        <w:t>ک</w:t>
      </w:r>
      <w:r w:rsidRPr="00D4549C">
        <w:rPr>
          <w:rFonts w:cs="B Zar" w:hint="cs"/>
          <w:rtl/>
        </w:rPr>
        <w:t xml:space="preserve"> خود حرارت بخش</w:t>
      </w:r>
      <w:r w:rsidR="00FE4F4C">
        <w:rPr>
          <w:rFonts w:cs="B Zar" w:hint="cs"/>
          <w:rtl/>
        </w:rPr>
        <w:t>ی</w:t>
      </w:r>
      <w:r w:rsidRPr="00D4549C">
        <w:rPr>
          <w:rFonts w:cs="B Zar" w:hint="cs"/>
          <w:rtl/>
        </w:rPr>
        <w:t>د.</w:t>
      </w:r>
    </w:p>
    <w:p w:rsidR="00702CA8" w:rsidRPr="00D4549C" w:rsidRDefault="00702CA8" w:rsidP="00702CA8">
      <w:pPr>
        <w:rPr>
          <w:rFonts w:cs="B Zar" w:hint="cs"/>
          <w:rtl/>
        </w:rPr>
      </w:pPr>
      <w:r w:rsidRPr="00D4549C">
        <w:rPr>
          <w:rFonts w:cs="B Zar" w:hint="cs"/>
          <w:rtl/>
        </w:rPr>
        <w:t>بالاخره تا حد</w:t>
      </w:r>
      <w:r w:rsidR="00FE4F4C">
        <w:rPr>
          <w:rFonts w:cs="B Zar" w:hint="cs"/>
          <w:rtl/>
        </w:rPr>
        <w:t>ی</w:t>
      </w:r>
      <w:r w:rsidRPr="00D4549C">
        <w:rPr>
          <w:rFonts w:cs="B Zar" w:hint="cs"/>
          <w:rtl/>
        </w:rPr>
        <w:t xml:space="preserve"> معلوم شد معن</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ه آدم متعلّم به </w:t>
      </w:r>
      <w:r w:rsidR="00FE4F4C">
        <w:rPr>
          <w:rFonts w:cs="B Zar" w:hint="cs"/>
          <w:rtl/>
        </w:rPr>
        <w:t>ک</w:t>
      </w:r>
      <w:r w:rsidRPr="00D4549C">
        <w:rPr>
          <w:rFonts w:cs="B Zar" w:hint="cs"/>
          <w:rtl/>
        </w:rPr>
        <w:t xml:space="preserve">ل اسماء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چه. به گفته مولو</w:t>
      </w:r>
      <w:r w:rsidR="00FE4F4C">
        <w:rPr>
          <w:rFonts w:cs="B Zar" w:hint="cs"/>
          <w:rtl/>
        </w:rPr>
        <w:t>ی</w:t>
      </w:r>
      <w:r w:rsidRPr="00D4549C">
        <w:rPr>
          <w:rFonts w:cs="B Zar" w:hint="cs"/>
          <w:rtl/>
        </w:rPr>
        <w:t>:</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D07F8" w:rsidP="000420CC">
            <w:pPr>
              <w:rPr>
                <w:rFonts w:cs="B Zar" w:hint="cs"/>
                <w:rtl/>
              </w:rPr>
            </w:pPr>
            <w:r w:rsidRPr="00D4549C">
              <w:rPr>
                <w:rFonts w:cs="B Zar" w:hint="cs"/>
                <w:rtl/>
              </w:rPr>
              <w:t>تا ابد هر چه بُوَد او پ</w:t>
            </w:r>
            <w:r w:rsidR="00FE4F4C">
              <w:rPr>
                <w:rFonts w:cs="B Zar" w:hint="cs"/>
                <w:rtl/>
              </w:rPr>
              <w:t>ی</w:t>
            </w:r>
            <w:r w:rsidRPr="00D4549C">
              <w:rPr>
                <w:rFonts w:cs="B Zar" w:hint="cs"/>
                <w:rtl/>
              </w:rPr>
              <w:t>ش پ</w:t>
            </w:r>
            <w:r w:rsidR="00FE4F4C">
              <w:rPr>
                <w:rFonts w:cs="B Zar" w:hint="cs"/>
                <w:rtl/>
              </w:rPr>
              <w:t>ی</w:t>
            </w:r>
            <w:r w:rsidRPr="00D4549C">
              <w:rPr>
                <w:rFonts w:cs="B Zar" w:hint="cs"/>
                <w:rtl/>
              </w:rPr>
              <w:t>ش</w:t>
            </w:r>
            <w:r w:rsidRPr="00D4549C">
              <w:rPr>
                <w:rFonts w:cs="B Zar"/>
                <w:rtl/>
              </w:rPr>
              <w:br w:type="textWrapping" w:clear="all"/>
            </w:r>
          </w:p>
        </w:tc>
        <w:tc>
          <w:tcPr>
            <w:tcW w:w="3652" w:type="dxa"/>
            <w:shd w:val="clear" w:color="auto" w:fill="auto"/>
          </w:tcPr>
          <w:p w:rsidR="00DD07F8" w:rsidRPr="00D4549C" w:rsidRDefault="00DD07F8" w:rsidP="000420CC">
            <w:pPr>
              <w:rPr>
                <w:rFonts w:cs="B Zar" w:hint="cs"/>
                <w:rtl/>
              </w:rPr>
            </w:pPr>
            <w:r w:rsidRPr="00D4549C">
              <w:rPr>
                <w:rFonts w:cs="B Zar" w:hint="cs"/>
                <w:rtl/>
              </w:rPr>
              <w:t xml:space="preserve">درس </w:t>
            </w:r>
            <w:r w:rsidR="00FE4F4C">
              <w:rPr>
                <w:rFonts w:cs="B Zar" w:hint="cs"/>
                <w:rtl/>
              </w:rPr>
              <w:t>ک</w:t>
            </w:r>
            <w:r w:rsidRPr="00D4549C">
              <w:rPr>
                <w:rFonts w:cs="B Zar" w:hint="cs"/>
                <w:rtl/>
              </w:rPr>
              <w:t>رد از عَلَّمَ الاسماء خو</w:t>
            </w:r>
            <w:r w:rsidR="00FE4F4C">
              <w:rPr>
                <w:rFonts w:cs="B Zar" w:hint="cs"/>
                <w:rtl/>
              </w:rPr>
              <w:t>ی</w:t>
            </w:r>
            <w:r w:rsidRPr="00D4549C">
              <w:rPr>
                <w:rFonts w:cs="B Zar" w:hint="cs"/>
                <w:rtl/>
              </w:rPr>
              <w:t>ش</w:t>
            </w:r>
            <w:r w:rsidRPr="00D4549C">
              <w:rPr>
                <w:rFonts w:cs="B Zar"/>
                <w:rtl/>
              </w:rPr>
              <w:br w:type="textWrapping" w:clear="all"/>
            </w:r>
          </w:p>
        </w:tc>
      </w:tr>
    </w:tbl>
    <w:p w:rsidR="00702CA8" w:rsidRPr="00D4549C" w:rsidRDefault="00FE4F4C" w:rsidP="00702CA8">
      <w:pPr>
        <w:rPr>
          <w:rFonts w:cs="B Zar" w:hint="cs"/>
          <w:rtl/>
        </w:rPr>
      </w:pPr>
      <w:r>
        <w:rPr>
          <w:rFonts w:cs="B Zar" w:hint="cs"/>
          <w:rtl/>
        </w:rPr>
        <w:t>ی</w:t>
      </w:r>
      <w:r w:rsidR="00702CA8" w:rsidRPr="00D4549C">
        <w:rPr>
          <w:rFonts w:cs="B Zar" w:hint="cs"/>
          <w:rtl/>
        </w:rPr>
        <w:t>عن</w:t>
      </w:r>
      <w:r>
        <w:rPr>
          <w:rFonts w:cs="B Zar" w:hint="cs"/>
          <w:rtl/>
        </w:rPr>
        <w:t>ی</w:t>
      </w:r>
      <w:r w:rsidR="00702CA8" w:rsidRPr="00D4549C">
        <w:rPr>
          <w:rFonts w:cs="B Zar" w:hint="cs"/>
          <w:rtl/>
        </w:rPr>
        <w:t xml:space="preserve"> در جان همة انسان</w:t>
      </w:r>
      <w:r w:rsidR="00F84283" w:rsidRPr="00D4549C">
        <w:rPr>
          <w:rFonts w:cs="B Zar" w:hint="cs"/>
          <w:rtl/>
        </w:rPr>
        <w:t xml:space="preserve"> </w:t>
      </w:r>
      <w:r w:rsidR="00702CA8" w:rsidRPr="00D4549C">
        <w:rPr>
          <w:rFonts w:cs="B Zar" w:hint="cs"/>
          <w:rtl/>
        </w:rPr>
        <w:t>ها علم به حقا</w:t>
      </w:r>
      <w:r>
        <w:rPr>
          <w:rFonts w:cs="B Zar" w:hint="cs"/>
          <w:rtl/>
        </w:rPr>
        <w:t>ی</w:t>
      </w:r>
      <w:r w:rsidR="00702CA8" w:rsidRPr="00D4549C">
        <w:rPr>
          <w:rFonts w:cs="B Zar" w:hint="cs"/>
          <w:rtl/>
        </w:rPr>
        <w:t>قِ همة عالم گذاشته شده است، به هم</w:t>
      </w:r>
      <w:r>
        <w:rPr>
          <w:rFonts w:cs="B Zar" w:hint="cs"/>
          <w:rtl/>
        </w:rPr>
        <w:t>ی</w:t>
      </w:r>
      <w:r w:rsidR="00702CA8" w:rsidRPr="00D4549C">
        <w:rPr>
          <w:rFonts w:cs="B Zar" w:hint="cs"/>
          <w:rtl/>
        </w:rPr>
        <w:t>ن جهت ما در عالم</w:t>
      </w:r>
      <w:r>
        <w:rPr>
          <w:rFonts w:cs="B Zar" w:hint="cs"/>
          <w:rtl/>
        </w:rPr>
        <w:t>ی</w:t>
      </w:r>
      <w:r w:rsidR="00702CA8" w:rsidRPr="00D4549C">
        <w:rPr>
          <w:rFonts w:cs="B Zar" w:hint="cs"/>
          <w:rtl/>
        </w:rPr>
        <w:t xml:space="preserve"> زندگ</w:t>
      </w:r>
      <w:r>
        <w:rPr>
          <w:rFonts w:cs="B Zar" w:hint="cs"/>
          <w:rtl/>
        </w:rPr>
        <w:t>ی</w:t>
      </w:r>
      <w:r w:rsidR="00702CA8" w:rsidRPr="00D4549C">
        <w:rPr>
          <w:rFonts w:cs="B Zar" w:hint="cs"/>
          <w:rtl/>
        </w:rPr>
        <w:t xml:space="preserve"> م</w:t>
      </w:r>
      <w:r>
        <w:rPr>
          <w:rFonts w:cs="B Zar" w:hint="cs"/>
          <w:rtl/>
        </w:rPr>
        <w:t>ی</w:t>
      </w:r>
      <w:r w:rsidR="00F84283" w:rsidRPr="00D4549C">
        <w:rPr>
          <w:rFonts w:cs="B Zar" w:hint="cs"/>
          <w:rtl/>
        </w:rPr>
        <w:t xml:space="preserve"> </w:t>
      </w:r>
      <w:r>
        <w:rPr>
          <w:rFonts w:cs="B Zar" w:hint="cs"/>
          <w:rtl/>
        </w:rPr>
        <w:t>ک</w:t>
      </w:r>
      <w:r w:rsidR="00702CA8" w:rsidRPr="00D4549C">
        <w:rPr>
          <w:rFonts w:cs="B Zar" w:hint="cs"/>
          <w:rtl/>
        </w:rPr>
        <w:t>ن</w:t>
      </w:r>
      <w:r>
        <w:rPr>
          <w:rFonts w:cs="B Zar" w:hint="cs"/>
          <w:rtl/>
        </w:rPr>
        <w:t>ی</w:t>
      </w:r>
      <w:r w:rsidR="00702CA8" w:rsidRPr="00D4549C">
        <w:rPr>
          <w:rFonts w:cs="B Zar" w:hint="cs"/>
          <w:rtl/>
        </w:rPr>
        <w:t xml:space="preserve">م </w:t>
      </w:r>
      <w:r>
        <w:rPr>
          <w:rFonts w:cs="B Zar" w:hint="cs"/>
          <w:rtl/>
        </w:rPr>
        <w:t>ک</w:t>
      </w:r>
      <w:r w:rsidR="00702CA8" w:rsidRPr="00D4549C">
        <w:rPr>
          <w:rFonts w:cs="B Zar" w:hint="cs"/>
          <w:rtl/>
        </w:rPr>
        <w:t>ه از حقا</w:t>
      </w:r>
      <w:r>
        <w:rPr>
          <w:rFonts w:cs="B Zar" w:hint="cs"/>
          <w:rtl/>
        </w:rPr>
        <w:t>ی</w:t>
      </w:r>
      <w:r w:rsidR="00702CA8" w:rsidRPr="00D4549C">
        <w:rPr>
          <w:rFonts w:cs="B Zar" w:hint="cs"/>
          <w:rtl/>
        </w:rPr>
        <w:t>ق آن عالَم ب</w:t>
      </w:r>
      <w:r>
        <w:rPr>
          <w:rFonts w:cs="B Zar" w:hint="cs"/>
          <w:rtl/>
        </w:rPr>
        <w:t>ی</w:t>
      </w:r>
      <w:r w:rsidR="00702CA8" w:rsidRPr="00D4549C">
        <w:rPr>
          <w:rFonts w:cs="B Zar" w:hint="cs"/>
          <w:rtl/>
        </w:rPr>
        <w:t>گانه ن</w:t>
      </w:r>
      <w:r>
        <w:rPr>
          <w:rFonts w:cs="B Zar" w:hint="cs"/>
          <w:rtl/>
        </w:rPr>
        <w:t>ی</w:t>
      </w:r>
      <w:r w:rsidR="00702CA8" w:rsidRPr="00D4549C">
        <w:rPr>
          <w:rFonts w:cs="B Zar" w:hint="cs"/>
          <w:rtl/>
        </w:rPr>
        <w:t>ست</w:t>
      </w:r>
      <w:r>
        <w:rPr>
          <w:rFonts w:cs="B Zar" w:hint="cs"/>
          <w:rtl/>
        </w:rPr>
        <w:t>ی</w:t>
      </w:r>
      <w:r w:rsidR="00702CA8" w:rsidRPr="00D4549C">
        <w:rPr>
          <w:rFonts w:cs="B Zar" w:hint="cs"/>
          <w:rtl/>
        </w:rPr>
        <w:t>م، مگر ا</w:t>
      </w:r>
      <w:r>
        <w:rPr>
          <w:rFonts w:cs="B Zar" w:hint="cs"/>
          <w:rtl/>
        </w:rPr>
        <w:t>ی</w:t>
      </w:r>
      <w:r w:rsidR="00702CA8" w:rsidRPr="00D4549C">
        <w:rPr>
          <w:rFonts w:cs="B Zar" w:hint="cs"/>
          <w:rtl/>
        </w:rPr>
        <w:t>ن</w:t>
      </w:r>
      <w:r>
        <w:rPr>
          <w:rFonts w:cs="B Zar" w:hint="cs"/>
          <w:rtl/>
        </w:rPr>
        <w:t>ک</w:t>
      </w:r>
      <w:r w:rsidR="00702CA8" w:rsidRPr="00D4549C">
        <w:rPr>
          <w:rFonts w:cs="B Zar" w:hint="cs"/>
          <w:rtl/>
        </w:rPr>
        <w:t>ه از خود ب</w:t>
      </w:r>
      <w:r>
        <w:rPr>
          <w:rFonts w:cs="B Zar" w:hint="cs"/>
          <w:rtl/>
        </w:rPr>
        <w:t>ی</w:t>
      </w:r>
      <w:r w:rsidR="00702CA8" w:rsidRPr="00D4549C">
        <w:rPr>
          <w:rFonts w:cs="B Zar" w:hint="cs"/>
          <w:rtl/>
        </w:rPr>
        <w:t>گانه شده باش</w:t>
      </w:r>
      <w:r>
        <w:rPr>
          <w:rFonts w:cs="B Zar" w:hint="cs"/>
          <w:rtl/>
        </w:rPr>
        <w:t>ی</w:t>
      </w:r>
      <w:r w:rsidR="00702CA8" w:rsidRPr="00D4549C">
        <w:rPr>
          <w:rFonts w:cs="B Zar" w:hint="cs"/>
          <w:rtl/>
        </w:rPr>
        <w:t xml:space="preserve">م. </w:t>
      </w:r>
      <w:r>
        <w:rPr>
          <w:rFonts w:cs="B Zar" w:hint="cs"/>
          <w:rtl/>
        </w:rPr>
        <w:t>ی</w:t>
      </w:r>
      <w:r w:rsidR="00702CA8" w:rsidRPr="00D4549C">
        <w:rPr>
          <w:rFonts w:cs="B Zar" w:hint="cs"/>
          <w:rtl/>
        </w:rPr>
        <w:t>عن</w:t>
      </w:r>
      <w:r>
        <w:rPr>
          <w:rFonts w:cs="B Zar" w:hint="cs"/>
          <w:rtl/>
        </w:rPr>
        <w:t>ی</w:t>
      </w:r>
      <w:r w:rsidR="00702CA8" w:rsidRPr="00D4549C">
        <w:rPr>
          <w:rFonts w:cs="B Zar" w:hint="cs"/>
          <w:rtl/>
        </w:rPr>
        <w:t xml:space="preserve"> خل</w:t>
      </w:r>
      <w:r>
        <w:rPr>
          <w:rFonts w:cs="B Zar" w:hint="cs"/>
          <w:rtl/>
        </w:rPr>
        <w:t>ی</w:t>
      </w:r>
      <w:r w:rsidR="00702CA8" w:rsidRPr="00D4549C">
        <w:rPr>
          <w:rFonts w:cs="B Zar" w:hint="cs"/>
          <w:rtl/>
        </w:rPr>
        <w:t>فة خدا</w:t>
      </w:r>
      <w:r>
        <w:rPr>
          <w:rFonts w:cs="B Zar" w:hint="cs"/>
          <w:rtl/>
        </w:rPr>
        <w:t>یی</w:t>
      </w:r>
      <w:r w:rsidR="00702CA8" w:rsidRPr="00D4549C">
        <w:rPr>
          <w:rFonts w:cs="B Zar" w:hint="cs"/>
          <w:rtl/>
        </w:rPr>
        <w:t xml:space="preserve"> هست</w:t>
      </w:r>
      <w:r>
        <w:rPr>
          <w:rFonts w:cs="B Zar" w:hint="cs"/>
          <w:rtl/>
        </w:rPr>
        <w:t>ی</w:t>
      </w:r>
      <w:r w:rsidR="00702CA8" w:rsidRPr="00D4549C">
        <w:rPr>
          <w:rFonts w:cs="B Zar" w:hint="cs"/>
          <w:rtl/>
        </w:rPr>
        <w:t xml:space="preserve">م </w:t>
      </w:r>
      <w:r>
        <w:rPr>
          <w:rFonts w:cs="B Zar" w:hint="cs"/>
          <w:rtl/>
        </w:rPr>
        <w:t>ک</w:t>
      </w:r>
      <w:r w:rsidR="00702CA8" w:rsidRPr="00D4549C">
        <w:rPr>
          <w:rFonts w:cs="B Zar" w:hint="cs"/>
          <w:rtl/>
        </w:rPr>
        <w:t>ه خالق همة هست</w:t>
      </w:r>
      <w:r>
        <w:rPr>
          <w:rFonts w:cs="B Zar" w:hint="cs"/>
          <w:rtl/>
        </w:rPr>
        <w:t>ی</w:t>
      </w:r>
      <w:r w:rsidR="00702CA8" w:rsidRPr="00D4549C">
        <w:rPr>
          <w:rFonts w:cs="B Zar" w:hint="cs"/>
          <w:rtl/>
        </w:rPr>
        <w:t xml:space="preserve"> است و ما را با تعل</w:t>
      </w:r>
      <w:r>
        <w:rPr>
          <w:rFonts w:cs="B Zar" w:hint="cs"/>
          <w:rtl/>
        </w:rPr>
        <w:t>ی</w:t>
      </w:r>
      <w:r w:rsidR="00702CA8" w:rsidRPr="00D4549C">
        <w:rPr>
          <w:rFonts w:cs="B Zar" w:hint="cs"/>
          <w:rtl/>
        </w:rPr>
        <w:t xml:space="preserve">م </w:t>
      </w:r>
      <w:r>
        <w:rPr>
          <w:rFonts w:cs="B Zar" w:hint="cs"/>
          <w:rtl/>
        </w:rPr>
        <w:t>ک</w:t>
      </w:r>
      <w:r w:rsidR="00702CA8" w:rsidRPr="00D4549C">
        <w:rPr>
          <w:rFonts w:cs="B Zar" w:hint="cs"/>
          <w:rtl/>
        </w:rPr>
        <w:t xml:space="preserve">ل اسماء، به باطن همه عالم </w:t>
      </w:r>
      <w:r>
        <w:rPr>
          <w:rFonts w:cs="B Zar" w:hint="cs"/>
          <w:rtl/>
        </w:rPr>
        <w:t>ک</w:t>
      </w:r>
      <w:r w:rsidR="00702CA8" w:rsidRPr="00D4549C">
        <w:rPr>
          <w:rFonts w:cs="B Zar" w:hint="cs"/>
          <w:rtl/>
        </w:rPr>
        <w:t>ه همان مقام خز</w:t>
      </w:r>
      <w:r>
        <w:rPr>
          <w:rFonts w:cs="B Zar" w:hint="cs"/>
          <w:rtl/>
        </w:rPr>
        <w:t>ی</w:t>
      </w:r>
      <w:r w:rsidR="00702CA8" w:rsidRPr="00D4549C">
        <w:rPr>
          <w:rFonts w:cs="B Zar" w:hint="cs"/>
          <w:rtl/>
        </w:rPr>
        <w:t>نه عندالله</w:t>
      </w:r>
      <w:r>
        <w:rPr>
          <w:rFonts w:cs="B Zar" w:hint="cs"/>
          <w:rtl/>
        </w:rPr>
        <w:t>ی</w:t>
      </w:r>
      <w:r w:rsidR="00702CA8" w:rsidRPr="00D4549C">
        <w:rPr>
          <w:rFonts w:cs="B Zar" w:hint="cs"/>
          <w:rtl/>
        </w:rPr>
        <w:t xml:space="preserve"> همة اش</w:t>
      </w:r>
      <w:r>
        <w:rPr>
          <w:rFonts w:cs="B Zar" w:hint="cs"/>
          <w:rtl/>
        </w:rPr>
        <w:t>ی</w:t>
      </w:r>
      <w:r w:rsidR="00702CA8" w:rsidRPr="00D4549C">
        <w:rPr>
          <w:rFonts w:cs="B Zar" w:hint="cs"/>
          <w:rtl/>
        </w:rPr>
        <w:t>اء است، راه داده است. آر</w:t>
      </w:r>
      <w:r>
        <w:rPr>
          <w:rFonts w:cs="B Zar" w:hint="cs"/>
          <w:rtl/>
        </w:rPr>
        <w:t>ی</w:t>
      </w:r>
      <w:r w:rsidR="00702CA8" w:rsidRPr="00D4549C">
        <w:rPr>
          <w:rFonts w:cs="B Zar" w:hint="cs"/>
          <w:rtl/>
        </w:rPr>
        <w:t xml:space="preserve"> عمده آن است </w:t>
      </w:r>
      <w:r>
        <w:rPr>
          <w:rFonts w:cs="B Zar" w:hint="cs"/>
          <w:rtl/>
        </w:rPr>
        <w:t>ک</w:t>
      </w:r>
      <w:r w:rsidR="00702CA8" w:rsidRPr="00D4549C">
        <w:rPr>
          <w:rFonts w:cs="B Zar" w:hint="cs"/>
          <w:rtl/>
        </w:rPr>
        <w:t>ه به خود آ</w:t>
      </w:r>
      <w:r>
        <w:rPr>
          <w:rFonts w:cs="B Zar" w:hint="cs"/>
          <w:rtl/>
        </w:rPr>
        <w:t>یی</w:t>
      </w:r>
      <w:r w:rsidR="00702CA8" w:rsidRPr="00D4549C">
        <w:rPr>
          <w:rFonts w:cs="B Zar" w:hint="cs"/>
          <w:rtl/>
        </w:rPr>
        <w:t>م و از خود ب</w:t>
      </w:r>
      <w:r>
        <w:rPr>
          <w:rFonts w:cs="B Zar" w:hint="cs"/>
          <w:rtl/>
        </w:rPr>
        <w:t>ی</w:t>
      </w:r>
      <w:r w:rsidR="00702CA8" w:rsidRPr="00D4549C">
        <w:rPr>
          <w:rFonts w:cs="B Zar" w:hint="cs"/>
          <w:rtl/>
        </w:rPr>
        <w:t>گانه نباش</w:t>
      </w:r>
      <w:r>
        <w:rPr>
          <w:rFonts w:cs="B Zar" w:hint="cs"/>
          <w:rtl/>
        </w:rPr>
        <w:t>ی</w:t>
      </w:r>
      <w:r w:rsidR="00702CA8" w:rsidRPr="00D4549C">
        <w:rPr>
          <w:rFonts w:cs="B Zar" w:hint="cs"/>
          <w:rtl/>
        </w:rPr>
        <w:t>م و خودمان را به دن</w:t>
      </w:r>
      <w:r>
        <w:rPr>
          <w:rFonts w:cs="B Zar" w:hint="cs"/>
          <w:rtl/>
        </w:rPr>
        <w:t>ی</w:t>
      </w:r>
      <w:r w:rsidR="00702CA8" w:rsidRPr="00D4549C">
        <w:rPr>
          <w:rFonts w:cs="B Zar" w:hint="cs"/>
          <w:rtl/>
        </w:rPr>
        <w:t>ا نفروش</w:t>
      </w:r>
      <w:r>
        <w:rPr>
          <w:rFonts w:cs="B Zar" w:hint="cs"/>
          <w:rtl/>
        </w:rPr>
        <w:t>ی</w:t>
      </w:r>
      <w:r w:rsidR="00702CA8" w:rsidRPr="00D4549C">
        <w:rPr>
          <w:rFonts w:cs="B Zar" w:hint="cs"/>
          <w:rtl/>
        </w:rPr>
        <w:t>م و به خود بگو</w:t>
      </w:r>
      <w:r>
        <w:rPr>
          <w:rFonts w:cs="B Zar" w:hint="cs"/>
          <w:rtl/>
        </w:rPr>
        <w:t>یی</w:t>
      </w:r>
      <w:r w:rsidR="00702CA8" w:rsidRPr="00D4549C">
        <w:rPr>
          <w:rFonts w:cs="B Zar" w:hint="cs"/>
          <w:rtl/>
        </w:rPr>
        <w:t>م:</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D07F8" w:rsidP="000420CC">
            <w:pPr>
              <w:rPr>
                <w:rFonts w:cs="B Zar" w:hint="cs"/>
                <w:rtl/>
              </w:rPr>
            </w:pPr>
            <w:r w:rsidRPr="00D4549C">
              <w:rPr>
                <w:rFonts w:cs="B Zar" w:hint="cs"/>
                <w:rtl/>
              </w:rPr>
              <w:t>چه شد زان آش</w:t>
            </w:r>
            <w:r w:rsidR="00FE4F4C">
              <w:rPr>
                <w:rFonts w:cs="B Zar" w:hint="cs"/>
                <w:rtl/>
              </w:rPr>
              <w:t>ی</w:t>
            </w:r>
            <w:r w:rsidRPr="00D4549C">
              <w:rPr>
                <w:rFonts w:cs="B Zar" w:hint="cs"/>
                <w:rtl/>
              </w:rPr>
              <w:t>ان ب</w:t>
            </w:r>
            <w:r w:rsidR="00FE4F4C">
              <w:rPr>
                <w:rFonts w:cs="B Zar" w:hint="cs"/>
                <w:rtl/>
              </w:rPr>
              <w:t>ی</w:t>
            </w:r>
            <w:r w:rsidRPr="00D4549C">
              <w:rPr>
                <w:rFonts w:cs="B Zar" w:hint="cs"/>
                <w:rtl/>
              </w:rPr>
              <w:t>گانه گشت</w:t>
            </w:r>
            <w:r w:rsidR="00FE4F4C">
              <w:rPr>
                <w:rFonts w:cs="B Zar" w:hint="cs"/>
                <w:rtl/>
              </w:rPr>
              <w:t>ی</w:t>
            </w:r>
            <w:r w:rsidRPr="00D4549C">
              <w:rPr>
                <w:rFonts w:cs="B Zar"/>
                <w:rtl/>
              </w:rPr>
              <w:br w:type="textWrapping" w:clear="all"/>
            </w:r>
          </w:p>
        </w:tc>
        <w:tc>
          <w:tcPr>
            <w:tcW w:w="3652" w:type="dxa"/>
            <w:shd w:val="clear" w:color="auto" w:fill="auto"/>
          </w:tcPr>
          <w:p w:rsidR="00DD07F8" w:rsidRPr="00D4549C" w:rsidRDefault="00DD07F8" w:rsidP="000420CC">
            <w:pPr>
              <w:rPr>
                <w:rFonts w:cs="B Zar" w:hint="cs"/>
                <w:rtl/>
              </w:rPr>
            </w:pPr>
            <w:r w:rsidRPr="00D4549C">
              <w:rPr>
                <w:rFonts w:cs="B Zar" w:hint="cs"/>
                <w:rtl/>
              </w:rPr>
              <w:t>چو دونان، مرغ ا</w:t>
            </w:r>
            <w:r w:rsidR="00FE4F4C">
              <w:rPr>
                <w:rFonts w:cs="B Zar" w:hint="cs"/>
                <w:rtl/>
              </w:rPr>
              <w:t>ی</w:t>
            </w:r>
            <w:r w:rsidRPr="00D4549C">
              <w:rPr>
                <w:rFonts w:cs="B Zar" w:hint="cs"/>
                <w:rtl/>
              </w:rPr>
              <w:t>ن و</w:t>
            </w:r>
            <w:r w:rsidR="00FE4F4C">
              <w:rPr>
                <w:rFonts w:cs="B Zar" w:hint="cs"/>
                <w:rtl/>
              </w:rPr>
              <w:t>ی</w:t>
            </w:r>
            <w:r w:rsidRPr="00D4549C">
              <w:rPr>
                <w:rFonts w:cs="B Zar" w:hint="cs"/>
                <w:rtl/>
              </w:rPr>
              <w:t>رانه گشت</w:t>
            </w:r>
            <w:r w:rsidR="00FE4F4C">
              <w:rPr>
                <w:rFonts w:cs="B Zar" w:hint="cs"/>
                <w:rtl/>
              </w:rPr>
              <w:t>ی</w:t>
            </w:r>
            <w:r w:rsidRPr="00D4549C">
              <w:rPr>
                <w:rFonts w:cs="B Zar"/>
                <w:rtl/>
              </w:rPr>
              <w:br w:type="textWrapping" w:clear="all"/>
            </w:r>
          </w:p>
        </w:tc>
      </w:tr>
    </w:tbl>
    <w:p w:rsidR="00702CA8" w:rsidRPr="00D4549C" w:rsidRDefault="00702CA8" w:rsidP="00D863C0">
      <w:pPr>
        <w:ind w:firstLine="0"/>
        <w:rPr>
          <w:rFonts w:cs="B Zar" w:hint="cs"/>
          <w:rtl/>
        </w:rPr>
      </w:pPr>
      <w:r w:rsidRPr="00D4549C">
        <w:rPr>
          <w:rFonts w:cs="B Zar" w:hint="cs"/>
          <w:rtl/>
        </w:rPr>
        <w:t>و فراموش ن</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آدم توان مظهر</w:t>
      </w:r>
      <w:r w:rsidR="00FE4F4C">
        <w:rPr>
          <w:rFonts w:cs="B Zar" w:hint="cs"/>
          <w:rtl/>
        </w:rPr>
        <w:t>ی</w:t>
      </w:r>
      <w:r w:rsidRPr="00D4549C">
        <w:rPr>
          <w:rFonts w:cs="B Zar" w:hint="cs"/>
          <w:rtl/>
        </w:rPr>
        <w:t>ت همة اسماء اله</w:t>
      </w:r>
      <w:r w:rsidR="00FE4F4C">
        <w:rPr>
          <w:rFonts w:cs="B Zar" w:hint="cs"/>
          <w:rtl/>
        </w:rPr>
        <w:t>ی</w:t>
      </w:r>
      <w:r w:rsidRPr="00D4549C">
        <w:rPr>
          <w:rFonts w:cs="B Zar" w:hint="cs"/>
          <w:rtl/>
        </w:rPr>
        <w:t xml:space="preserve"> را دارد، آن هم اسماء حسنا را، چرا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خدا جز اسماء حسنا، اسم</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و لذا همان اسماء حسنا را به آدم تعل</w:t>
      </w:r>
      <w:r w:rsidR="00FE4F4C">
        <w:rPr>
          <w:rFonts w:cs="B Zar" w:hint="cs"/>
          <w:rtl/>
        </w:rPr>
        <w:t>ی</w:t>
      </w:r>
      <w:r w:rsidRPr="00D4549C">
        <w:rPr>
          <w:rFonts w:cs="B Zar" w:hint="cs"/>
          <w:rtl/>
        </w:rPr>
        <w:t>م فرمود. چنانچه در سوره حشر آ</w:t>
      </w:r>
      <w:r w:rsidR="00FE4F4C">
        <w:rPr>
          <w:rFonts w:cs="B Zar" w:hint="cs"/>
          <w:rtl/>
        </w:rPr>
        <w:t>ی</w:t>
      </w:r>
      <w:r w:rsidRPr="00D4549C">
        <w:rPr>
          <w:rFonts w:cs="B Zar" w:hint="cs"/>
          <w:rtl/>
        </w:rPr>
        <w:t>ه 24 به هم</w:t>
      </w:r>
      <w:r w:rsidR="00FE4F4C">
        <w:rPr>
          <w:rFonts w:cs="B Zar" w:hint="cs"/>
          <w:rtl/>
        </w:rPr>
        <w:t>ی</w:t>
      </w:r>
      <w:r w:rsidRPr="00D4549C">
        <w:rPr>
          <w:rFonts w:cs="B Zar" w:hint="cs"/>
          <w:rtl/>
        </w:rPr>
        <w:t xml:space="preserve">ن اسماء اشاره دارد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همة اسماء حسنا از آن خداست و پشت پردة ا</w:t>
      </w:r>
      <w:r w:rsidR="00FE4F4C">
        <w:rPr>
          <w:rFonts w:cs="B Zar" w:hint="cs"/>
          <w:rtl/>
        </w:rPr>
        <w:t>ی</w:t>
      </w:r>
      <w:r w:rsidRPr="00D4549C">
        <w:rPr>
          <w:rFonts w:cs="B Zar" w:hint="cs"/>
          <w:rtl/>
        </w:rPr>
        <w:t>ن موجودات اسماء اله</w:t>
      </w:r>
      <w:r w:rsidR="00FE4F4C">
        <w:rPr>
          <w:rFonts w:cs="B Zar" w:hint="cs"/>
          <w:rtl/>
        </w:rPr>
        <w:t>ی</w:t>
      </w:r>
      <w:r w:rsidRPr="00D4549C">
        <w:rPr>
          <w:rFonts w:cs="B Zar" w:hint="cs"/>
          <w:rtl/>
        </w:rPr>
        <w:t xml:space="preserve"> هستند </w:t>
      </w:r>
      <w:r w:rsidR="00FE4F4C">
        <w:rPr>
          <w:rFonts w:cs="B Zar" w:hint="cs"/>
          <w:rtl/>
        </w:rPr>
        <w:t>ک</w:t>
      </w:r>
      <w:r w:rsidRPr="00D4549C">
        <w:rPr>
          <w:rFonts w:cs="B Zar" w:hint="cs"/>
          <w:rtl/>
        </w:rPr>
        <w:t>ه حق</w:t>
      </w:r>
      <w:r w:rsidR="00FE4F4C">
        <w:rPr>
          <w:rFonts w:cs="B Zar" w:hint="cs"/>
          <w:rtl/>
        </w:rPr>
        <w:t>ی</w:t>
      </w:r>
      <w:r w:rsidRPr="00D4549C">
        <w:rPr>
          <w:rFonts w:cs="B Zar" w:hint="cs"/>
          <w:rtl/>
        </w:rPr>
        <w:t>قت ا</w:t>
      </w:r>
      <w:r w:rsidR="00FE4F4C">
        <w:rPr>
          <w:rFonts w:cs="B Zar" w:hint="cs"/>
          <w:rtl/>
        </w:rPr>
        <w:t>ی</w:t>
      </w:r>
      <w:r w:rsidRPr="00D4549C">
        <w:rPr>
          <w:rFonts w:cs="B Zar" w:hint="cs"/>
          <w:rtl/>
        </w:rPr>
        <w:t>ن موجودات</w:t>
      </w:r>
      <w:r w:rsidR="00F84283" w:rsidRPr="00D4549C">
        <w:rPr>
          <w:rFonts w:cs="B Zar" w:hint="cs"/>
          <w:rtl/>
        </w:rPr>
        <w:t xml:space="preserve"> </w:t>
      </w:r>
      <w:r w:rsidRPr="00D4549C">
        <w:rPr>
          <w:rFonts w:cs="B Zar" w:hint="cs"/>
          <w:rtl/>
        </w:rPr>
        <w:t>اند.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 xml:space="preserve">«هُوَ اللهُ الْخالِقُ الْبَارِئُ الْمُصَوِّرُ لَهُ </w:t>
      </w:r>
      <w:r w:rsidR="00E264BC" w:rsidRPr="00D4549C">
        <w:rPr>
          <w:rStyle w:val="ArabiChar"/>
          <w:rFonts w:cs="B Zar" w:hint="cs"/>
          <w:rtl/>
        </w:rPr>
        <w:t>ال</w:t>
      </w:r>
      <w:r w:rsidRPr="00D4549C">
        <w:rPr>
          <w:rStyle w:val="ArabiChar"/>
          <w:rFonts w:cs="B Zar" w:hint="cs"/>
          <w:rtl/>
        </w:rPr>
        <w:t>اَسْمَاءُ الْحُسْنَ</w:t>
      </w:r>
      <w:r w:rsidR="00FE4F4C">
        <w:rPr>
          <w:rStyle w:val="ArabiChar"/>
          <w:rFonts w:cs="B Zar" w:hint="cs"/>
          <w:rtl/>
        </w:rPr>
        <w:t>ی</w:t>
      </w:r>
      <w:r w:rsidRPr="00D4549C">
        <w:rPr>
          <w:rStyle w:val="ArabiChar"/>
          <w:rFonts w:cs="B Zar" w:hint="cs"/>
          <w:rtl/>
        </w:rPr>
        <w:t xml:space="preserve">، </w:t>
      </w:r>
      <w:r w:rsidR="00FE4F4C">
        <w:rPr>
          <w:rStyle w:val="ArabiChar"/>
          <w:rFonts w:cs="B Zar" w:hint="cs"/>
          <w:rtl/>
        </w:rPr>
        <w:t>ی</w:t>
      </w:r>
      <w:r w:rsidRPr="00D4549C">
        <w:rPr>
          <w:rStyle w:val="ArabiChar"/>
          <w:rFonts w:cs="B Zar" w:hint="cs"/>
          <w:rtl/>
        </w:rPr>
        <w:t>سَبِّحُ لَهُ مَا فِ</w:t>
      </w:r>
      <w:r w:rsidR="00FE4F4C">
        <w:rPr>
          <w:rStyle w:val="ArabiChar"/>
          <w:rFonts w:cs="B Zar" w:hint="cs"/>
          <w:rtl/>
        </w:rPr>
        <w:t>ی</w:t>
      </w:r>
      <w:r w:rsidRPr="00D4549C">
        <w:rPr>
          <w:rStyle w:val="ArabiChar"/>
          <w:rFonts w:cs="B Zar" w:hint="cs"/>
          <w:rtl/>
        </w:rPr>
        <w:t xml:space="preserve"> السَّمَواتِ وَ الْاَرْضِ وَ هُوَ الْعَز</w:t>
      </w:r>
      <w:r w:rsidR="00FE4F4C">
        <w:rPr>
          <w:rStyle w:val="ArabiChar"/>
          <w:rFonts w:cs="B Zar" w:hint="cs"/>
          <w:rtl/>
        </w:rPr>
        <w:t>ی</w:t>
      </w:r>
      <w:r w:rsidRPr="00D4549C">
        <w:rPr>
          <w:rStyle w:val="ArabiChar"/>
          <w:rFonts w:cs="B Zar" w:hint="cs"/>
          <w:rtl/>
        </w:rPr>
        <w:t>زُ الْحَ</w:t>
      </w:r>
      <w:r w:rsidR="00FE4F4C">
        <w:rPr>
          <w:rStyle w:val="ArabiChar"/>
          <w:rFonts w:cs="B Zar" w:hint="cs"/>
          <w:rtl/>
        </w:rPr>
        <w:t>کی</w:t>
      </w:r>
      <w:r w:rsidRPr="00D4549C">
        <w:rPr>
          <w:rStyle w:val="ArabiChar"/>
          <w:rFonts w:cs="B Zar" w:hint="cs"/>
          <w:rtl/>
        </w:rPr>
        <w:t>مُ»</w:t>
      </w:r>
      <w:r w:rsidRPr="00D4549C">
        <w:rPr>
          <w:rFonts w:cs="B Zar" w:hint="cs"/>
          <w:rtl/>
        </w:rPr>
        <w:t xml:space="preserve">؛ او همان «الله» است </w:t>
      </w:r>
      <w:r w:rsidR="00FE4F4C">
        <w:rPr>
          <w:rFonts w:cs="B Zar" w:hint="cs"/>
          <w:rtl/>
        </w:rPr>
        <w:t>ک</w:t>
      </w:r>
      <w:r w:rsidRPr="00D4549C">
        <w:rPr>
          <w:rFonts w:cs="B Zar" w:hint="cs"/>
          <w:rtl/>
        </w:rPr>
        <w:t>ه آفر</w:t>
      </w:r>
      <w:r w:rsidR="00FE4F4C">
        <w:rPr>
          <w:rFonts w:cs="B Zar" w:hint="cs"/>
          <w:rtl/>
        </w:rPr>
        <w:t>ی</w:t>
      </w:r>
      <w:r w:rsidRPr="00D4549C">
        <w:rPr>
          <w:rFonts w:cs="B Zar" w:hint="cs"/>
          <w:rtl/>
        </w:rPr>
        <w:t>دگار عوالم وجود و پد</w:t>
      </w:r>
      <w:r w:rsidR="00FE4F4C">
        <w:rPr>
          <w:rFonts w:cs="B Zar" w:hint="cs"/>
          <w:rtl/>
        </w:rPr>
        <w:t>ی</w:t>
      </w:r>
      <w:r w:rsidRPr="00D4549C">
        <w:rPr>
          <w:rFonts w:cs="B Zar" w:hint="cs"/>
          <w:rtl/>
        </w:rPr>
        <w:t>دآورندة موجودات و تصو</w:t>
      </w:r>
      <w:r w:rsidR="00FE4F4C">
        <w:rPr>
          <w:rFonts w:cs="B Zar" w:hint="cs"/>
          <w:rtl/>
        </w:rPr>
        <w:t>ی</w:t>
      </w:r>
      <w:r w:rsidRPr="00D4549C">
        <w:rPr>
          <w:rFonts w:cs="B Zar" w:hint="cs"/>
          <w:rtl/>
        </w:rPr>
        <w:t xml:space="preserve">ر </w:t>
      </w:r>
      <w:r w:rsidR="00FE4F4C">
        <w:rPr>
          <w:rFonts w:cs="B Zar" w:hint="cs"/>
          <w:rtl/>
        </w:rPr>
        <w:t>ک</w:t>
      </w:r>
      <w:r w:rsidRPr="00D4549C">
        <w:rPr>
          <w:rFonts w:cs="B Zar" w:hint="cs"/>
          <w:rtl/>
        </w:rPr>
        <w:t>ننده صورت</w:t>
      </w:r>
      <w:r w:rsidR="00F84283" w:rsidRPr="00D4549C">
        <w:rPr>
          <w:rFonts w:cs="B Zar" w:hint="cs"/>
          <w:rtl/>
        </w:rPr>
        <w:t xml:space="preserve"> </w:t>
      </w:r>
      <w:r w:rsidRPr="00D4549C">
        <w:rPr>
          <w:rFonts w:cs="B Zar" w:hint="cs"/>
          <w:rtl/>
        </w:rPr>
        <w:t>ها است، و برا</w:t>
      </w:r>
      <w:r w:rsidR="00FE4F4C">
        <w:rPr>
          <w:rFonts w:cs="B Zar" w:hint="cs"/>
          <w:rtl/>
        </w:rPr>
        <w:t>ی</w:t>
      </w:r>
      <w:r w:rsidRPr="00D4549C">
        <w:rPr>
          <w:rFonts w:cs="B Zar" w:hint="cs"/>
          <w:rtl/>
        </w:rPr>
        <w:t xml:space="preserve"> اوست «اسماء حسن</w:t>
      </w:r>
      <w:r w:rsidR="00FE4F4C">
        <w:rPr>
          <w:rFonts w:cs="B Zar" w:hint="cs"/>
          <w:rtl/>
        </w:rPr>
        <w:t>ی</w:t>
      </w:r>
      <w:r w:rsidRPr="00D4549C">
        <w:rPr>
          <w:rFonts w:cs="B Zar" w:hint="cs"/>
          <w:rtl/>
        </w:rPr>
        <w:t>»، همة آنچه در آسمان و زم</w:t>
      </w:r>
      <w:r w:rsidR="00FE4F4C">
        <w:rPr>
          <w:rFonts w:cs="B Zar" w:hint="cs"/>
          <w:rtl/>
        </w:rPr>
        <w:t>ی</w:t>
      </w:r>
      <w:r w:rsidRPr="00D4549C">
        <w:rPr>
          <w:rFonts w:cs="B Zar" w:hint="cs"/>
          <w:rtl/>
        </w:rPr>
        <w:t>ن است به تسب</w:t>
      </w:r>
      <w:r w:rsidR="00FE4F4C">
        <w:rPr>
          <w:rFonts w:cs="B Zar" w:hint="cs"/>
          <w:rtl/>
        </w:rPr>
        <w:t>ی</w:t>
      </w:r>
      <w:r w:rsidRPr="00D4549C">
        <w:rPr>
          <w:rFonts w:cs="B Zar" w:hint="cs"/>
          <w:rtl/>
        </w:rPr>
        <w:t>ح او مشغول</w:t>
      </w:r>
      <w:r w:rsidR="00F84283" w:rsidRPr="00D4549C">
        <w:rPr>
          <w:rFonts w:cs="B Zar" w:hint="cs"/>
          <w:rtl/>
        </w:rPr>
        <w:t xml:space="preserve"> </w:t>
      </w:r>
      <w:r w:rsidRPr="00D4549C">
        <w:rPr>
          <w:rFonts w:cs="B Zar" w:hint="cs"/>
          <w:rtl/>
        </w:rPr>
        <w:t>اند و اوست عز</w:t>
      </w:r>
      <w:r w:rsidR="00FE4F4C">
        <w:rPr>
          <w:rFonts w:cs="B Zar" w:hint="cs"/>
          <w:rtl/>
        </w:rPr>
        <w:t>ی</w:t>
      </w:r>
      <w:r w:rsidRPr="00D4549C">
        <w:rPr>
          <w:rFonts w:cs="B Zar" w:hint="cs"/>
          <w:rtl/>
        </w:rPr>
        <w:t>ز و ح</w:t>
      </w:r>
      <w:r w:rsidR="00FE4F4C">
        <w:rPr>
          <w:rFonts w:cs="B Zar" w:hint="cs"/>
          <w:rtl/>
        </w:rPr>
        <w:t>کی</w:t>
      </w:r>
      <w:r w:rsidRPr="00D4549C">
        <w:rPr>
          <w:rFonts w:cs="B Zar" w:hint="cs"/>
          <w:rtl/>
        </w:rPr>
        <w:t>م. هم او جامع جم</w:t>
      </w:r>
      <w:r w:rsidR="00FE4F4C">
        <w:rPr>
          <w:rFonts w:cs="B Zar" w:hint="cs"/>
          <w:rtl/>
        </w:rPr>
        <w:t>ی</w:t>
      </w:r>
      <w:r w:rsidRPr="00D4549C">
        <w:rPr>
          <w:rFonts w:cs="B Zar" w:hint="cs"/>
          <w:rtl/>
        </w:rPr>
        <w:t xml:space="preserve">ع اسماء است </w:t>
      </w:r>
      <w:r w:rsidRPr="00D4549C">
        <w:rPr>
          <w:rStyle w:val="Char0"/>
          <w:rFonts w:cs="B Zar" w:hint="cs"/>
          <w:rtl/>
        </w:rPr>
        <w:t xml:space="preserve">- </w:t>
      </w:r>
      <w:r w:rsidR="00FE4F4C">
        <w:rPr>
          <w:rStyle w:val="Char0"/>
          <w:rFonts w:cs="B Zar" w:hint="cs"/>
          <w:rtl/>
        </w:rPr>
        <w:t>ی</w:t>
      </w:r>
      <w:r w:rsidRPr="00D4549C">
        <w:rPr>
          <w:rStyle w:val="Char0"/>
          <w:rFonts w:cs="B Zar" w:hint="cs"/>
          <w:rtl/>
        </w:rPr>
        <w:t>عن</w:t>
      </w:r>
      <w:r w:rsidR="00FE4F4C">
        <w:rPr>
          <w:rStyle w:val="Char0"/>
          <w:rFonts w:cs="B Zar" w:hint="cs"/>
          <w:rtl/>
        </w:rPr>
        <w:t>ی</w:t>
      </w:r>
      <w:r w:rsidRPr="00D4549C">
        <w:rPr>
          <w:rStyle w:val="Char0"/>
          <w:rFonts w:cs="B Zar" w:hint="cs"/>
          <w:rtl/>
        </w:rPr>
        <w:t xml:space="preserve"> الله-</w:t>
      </w:r>
      <w:r w:rsidRPr="00D4549C">
        <w:rPr>
          <w:rFonts w:cs="B Zar" w:hint="cs"/>
          <w:rtl/>
        </w:rPr>
        <w:t xml:space="preserve"> هم او خالق و پد</w:t>
      </w:r>
      <w:r w:rsidR="00FE4F4C">
        <w:rPr>
          <w:rFonts w:cs="B Zar" w:hint="cs"/>
          <w:rtl/>
        </w:rPr>
        <w:t>ی</w:t>
      </w:r>
      <w:r w:rsidRPr="00D4549C">
        <w:rPr>
          <w:rFonts w:cs="B Zar" w:hint="cs"/>
          <w:rtl/>
        </w:rPr>
        <w:t>دآورنده و صورت</w:t>
      </w:r>
      <w:r w:rsidR="00F84283" w:rsidRPr="00D4549C">
        <w:rPr>
          <w:rFonts w:cs="B Zar" w:hint="cs"/>
          <w:rtl/>
        </w:rPr>
        <w:t xml:space="preserve"> </w:t>
      </w:r>
      <w:r w:rsidRPr="00D4549C">
        <w:rPr>
          <w:rFonts w:cs="B Zar" w:hint="cs"/>
          <w:rtl/>
        </w:rPr>
        <w:t>دهندة عالَم است، و همة اسماء حسنا و حقا</w:t>
      </w:r>
      <w:r w:rsidR="00FE4F4C">
        <w:rPr>
          <w:rFonts w:cs="B Zar" w:hint="cs"/>
          <w:rtl/>
        </w:rPr>
        <w:t>ی</w:t>
      </w:r>
      <w:r w:rsidRPr="00D4549C">
        <w:rPr>
          <w:rFonts w:cs="B Zar" w:hint="cs"/>
          <w:rtl/>
        </w:rPr>
        <w:t>ق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عالَم از </w:t>
      </w:r>
      <w:r w:rsidR="00D863C0" w:rsidRPr="00D4549C">
        <w:rPr>
          <w:rFonts w:cs="B Zar" w:hint="cs"/>
          <w:rtl/>
        </w:rPr>
        <w:t xml:space="preserve">آن </w:t>
      </w:r>
      <w:r w:rsidRPr="00D4549C">
        <w:rPr>
          <w:rFonts w:cs="B Zar" w:hint="cs"/>
          <w:rtl/>
        </w:rPr>
        <w:t>اوست و ا</w:t>
      </w:r>
      <w:r w:rsidR="00FE4F4C">
        <w:rPr>
          <w:rFonts w:cs="B Zar" w:hint="cs"/>
          <w:rtl/>
        </w:rPr>
        <w:t>ی</w:t>
      </w:r>
      <w:r w:rsidRPr="00D4549C">
        <w:rPr>
          <w:rFonts w:cs="B Zar" w:hint="cs"/>
          <w:rtl/>
        </w:rPr>
        <w:t>ن مخلوقا</w:t>
      </w:r>
      <w:r w:rsidR="00D863C0" w:rsidRPr="00D4549C">
        <w:rPr>
          <w:rFonts w:cs="B Zar" w:hint="cs"/>
          <w:rtl/>
        </w:rPr>
        <w:t>ت</w:t>
      </w:r>
      <w:r w:rsidRPr="00D4549C">
        <w:rPr>
          <w:rFonts w:cs="B Zar" w:hint="cs"/>
          <w:rtl/>
        </w:rPr>
        <w:t xml:space="preserve"> همه ظهور آن اسماء حُسنا هستند </w:t>
      </w:r>
      <w:r w:rsidR="00FE4F4C">
        <w:rPr>
          <w:rFonts w:cs="B Zar" w:hint="cs"/>
          <w:rtl/>
        </w:rPr>
        <w:t>ک</w:t>
      </w:r>
      <w:r w:rsidRPr="00D4549C">
        <w:rPr>
          <w:rFonts w:cs="B Zar" w:hint="cs"/>
          <w:rtl/>
        </w:rPr>
        <w:t>ه همه و همه از</w:t>
      </w:r>
      <w:r w:rsidR="00D863C0" w:rsidRPr="00D4549C">
        <w:rPr>
          <w:rFonts w:cs="B Zar" w:hint="cs"/>
          <w:rtl/>
        </w:rPr>
        <w:t xml:space="preserve"> </w:t>
      </w:r>
      <w:r w:rsidRPr="00D4549C">
        <w:rPr>
          <w:rFonts w:cs="B Zar" w:hint="cs"/>
          <w:rtl/>
        </w:rPr>
        <w:t>اوست. حال انسان ظرف</w:t>
      </w:r>
      <w:r w:rsidR="00FE4F4C">
        <w:rPr>
          <w:rFonts w:cs="B Zar" w:hint="cs"/>
          <w:rtl/>
        </w:rPr>
        <w:t>ی</w:t>
      </w:r>
      <w:r w:rsidRPr="00D4549C">
        <w:rPr>
          <w:rFonts w:cs="B Zar" w:hint="cs"/>
          <w:rtl/>
        </w:rPr>
        <w:t xml:space="preserve">ت </w:t>
      </w:r>
      <w:r w:rsidR="00FE4F4C">
        <w:rPr>
          <w:rFonts w:cs="B Zar" w:hint="cs"/>
          <w:rtl/>
        </w:rPr>
        <w:t>ی</w:t>
      </w:r>
      <w:r w:rsidRPr="00D4549C">
        <w:rPr>
          <w:rFonts w:cs="B Zar" w:hint="cs"/>
          <w:rtl/>
        </w:rPr>
        <w:t>افتن و ارائه آن اسماء را داراست و م</w:t>
      </w:r>
      <w:r w:rsidR="00FE4F4C">
        <w:rPr>
          <w:rFonts w:cs="B Zar" w:hint="cs"/>
          <w:rtl/>
        </w:rPr>
        <w:t>ی</w:t>
      </w:r>
      <w:r w:rsidR="00F84283" w:rsidRPr="00D4549C">
        <w:rPr>
          <w:rFonts w:cs="B Zar" w:hint="cs"/>
          <w:rtl/>
        </w:rPr>
        <w:t xml:space="preserve"> </w:t>
      </w:r>
      <w:r w:rsidRPr="00D4549C">
        <w:rPr>
          <w:rFonts w:cs="B Zar" w:hint="cs"/>
          <w:rtl/>
        </w:rPr>
        <w:t>تواند در ا</w:t>
      </w:r>
      <w:r w:rsidR="00FE4F4C">
        <w:rPr>
          <w:rFonts w:cs="B Zar" w:hint="cs"/>
          <w:rtl/>
        </w:rPr>
        <w:t>ی</w:t>
      </w:r>
      <w:r w:rsidRPr="00D4549C">
        <w:rPr>
          <w:rFonts w:cs="B Zar" w:hint="cs"/>
          <w:rtl/>
        </w:rPr>
        <w:t>ن عالم طور</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کند که با هر چ</w:t>
      </w:r>
      <w:r w:rsidR="00FE4F4C">
        <w:rPr>
          <w:rFonts w:cs="B Zar" w:hint="cs"/>
          <w:rtl/>
        </w:rPr>
        <w:t>ی</w:t>
      </w:r>
      <w:r w:rsidRPr="00D4549C">
        <w:rPr>
          <w:rFonts w:cs="B Zar" w:hint="cs"/>
          <w:rtl/>
        </w:rPr>
        <w:t>ز که روبه</w:t>
      </w:r>
      <w:r w:rsidR="00F84283" w:rsidRPr="00D4549C">
        <w:rPr>
          <w:rFonts w:cs="B Zar" w:hint="cs"/>
          <w:rtl/>
        </w:rPr>
        <w:t xml:space="preserve"> </w:t>
      </w:r>
      <w:r w:rsidRPr="00D4549C">
        <w:rPr>
          <w:rFonts w:cs="B Zar" w:hint="cs"/>
          <w:rtl/>
        </w:rPr>
        <w:t>رو م</w:t>
      </w:r>
      <w:r w:rsidR="00FE4F4C">
        <w:rPr>
          <w:rFonts w:cs="B Zar" w:hint="cs"/>
          <w:rtl/>
        </w:rPr>
        <w:t>ی</w:t>
      </w:r>
      <w:r w:rsidR="00F84283" w:rsidRPr="00D4549C">
        <w:rPr>
          <w:rFonts w:cs="B Zar" w:hint="cs"/>
          <w:rtl/>
        </w:rPr>
        <w:t xml:space="preserve"> </w:t>
      </w:r>
      <w:r w:rsidRPr="00D4549C">
        <w:rPr>
          <w:rFonts w:cs="B Zar" w:hint="cs"/>
          <w:rtl/>
        </w:rPr>
        <w:t>شود به حقا</w:t>
      </w:r>
      <w:r w:rsidR="00FE4F4C">
        <w:rPr>
          <w:rFonts w:cs="B Zar" w:hint="cs"/>
          <w:rtl/>
        </w:rPr>
        <w:t>ی</w:t>
      </w:r>
      <w:r w:rsidRPr="00D4549C">
        <w:rPr>
          <w:rFonts w:cs="B Zar" w:hint="cs"/>
          <w:rtl/>
        </w:rPr>
        <w:t>ق آن چ</w:t>
      </w:r>
      <w:r w:rsidR="00FE4F4C">
        <w:rPr>
          <w:rFonts w:cs="B Zar" w:hint="cs"/>
          <w:rtl/>
        </w:rPr>
        <w:t>ی</w:t>
      </w:r>
      <w:r w:rsidRPr="00D4549C">
        <w:rPr>
          <w:rFonts w:cs="B Zar" w:hint="cs"/>
          <w:rtl/>
        </w:rPr>
        <w:t>ز منتقل گردد و از حق</w:t>
      </w:r>
      <w:r w:rsidR="00FE4F4C">
        <w:rPr>
          <w:rFonts w:cs="B Zar" w:hint="cs"/>
          <w:rtl/>
        </w:rPr>
        <w:t>ی</w:t>
      </w:r>
      <w:r w:rsidRPr="00D4549C">
        <w:rPr>
          <w:rFonts w:cs="B Zar" w:hint="cs"/>
          <w:rtl/>
        </w:rPr>
        <w:t>قت ه</w:t>
      </w:r>
      <w:r w:rsidR="00FE4F4C">
        <w:rPr>
          <w:rFonts w:cs="B Zar" w:hint="cs"/>
          <w:rtl/>
        </w:rPr>
        <w:t>ی</w:t>
      </w:r>
      <w:r w:rsidRPr="00D4549C">
        <w:rPr>
          <w:rFonts w:cs="B Zar" w:hint="cs"/>
          <w:rtl/>
        </w:rPr>
        <w:t>چ چ</w:t>
      </w:r>
      <w:r w:rsidR="00FE4F4C">
        <w:rPr>
          <w:rFonts w:cs="B Zar" w:hint="cs"/>
          <w:rtl/>
        </w:rPr>
        <w:t>ی</w:t>
      </w:r>
      <w:r w:rsidRPr="00D4549C">
        <w:rPr>
          <w:rFonts w:cs="B Zar" w:hint="cs"/>
          <w:rtl/>
        </w:rPr>
        <w:t>ز ب</w:t>
      </w:r>
      <w:r w:rsidR="00FE4F4C">
        <w:rPr>
          <w:rFonts w:cs="B Zar" w:hint="cs"/>
          <w:rtl/>
        </w:rPr>
        <w:t>ی</w:t>
      </w:r>
      <w:r w:rsidRPr="00D4549C">
        <w:rPr>
          <w:rFonts w:cs="B Zar" w:hint="cs"/>
          <w:rtl/>
        </w:rPr>
        <w:t xml:space="preserve">گانه نباشد. </w:t>
      </w:r>
    </w:p>
    <w:p w:rsidR="00D87CB8" w:rsidRPr="00D4549C" w:rsidRDefault="00702CA8" w:rsidP="00702CA8">
      <w:pPr>
        <w:rPr>
          <w:rFonts w:cs="B Zar" w:hint="cs"/>
          <w:rtl/>
        </w:rPr>
      </w:pPr>
      <w:r w:rsidRPr="00D4549C">
        <w:rPr>
          <w:rFonts w:cs="B Zar" w:hint="cs"/>
          <w:rtl/>
        </w:rPr>
        <w:t>خدا إن</w:t>
      </w:r>
      <w:r w:rsidR="00F84283" w:rsidRPr="00D4549C">
        <w:rPr>
          <w:rFonts w:cs="B Zar" w:hint="cs"/>
          <w:rtl/>
        </w:rPr>
        <w:t xml:space="preserve"> </w:t>
      </w:r>
      <w:r w:rsidRPr="00D4549C">
        <w:rPr>
          <w:rFonts w:cs="B Zar" w:hint="cs"/>
          <w:rtl/>
        </w:rPr>
        <w:t>شاء</w:t>
      </w:r>
      <w:r w:rsidR="00F84283" w:rsidRPr="00D4549C">
        <w:rPr>
          <w:rFonts w:cs="B Zar" w:hint="cs"/>
          <w:rtl/>
        </w:rPr>
        <w:t xml:space="preserve"> </w:t>
      </w:r>
      <w:r w:rsidRPr="00D4549C">
        <w:rPr>
          <w:rFonts w:cs="B Zar" w:hint="cs"/>
          <w:rtl/>
        </w:rPr>
        <w:t>الله به من و شما توف</w:t>
      </w:r>
      <w:r w:rsidR="00FE4F4C">
        <w:rPr>
          <w:rFonts w:cs="B Zar" w:hint="cs"/>
          <w:rtl/>
        </w:rPr>
        <w:t>ی</w:t>
      </w:r>
      <w:r w:rsidRPr="00D4549C">
        <w:rPr>
          <w:rFonts w:cs="B Zar" w:hint="cs"/>
          <w:rtl/>
        </w:rPr>
        <w:t xml:space="preserve">ق بدهد </w:t>
      </w:r>
      <w:r w:rsidR="00FE4F4C">
        <w:rPr>
          <w:rFonts w:cs="B Zar" w:hint="cs"/>
          <w:rtl/>
        </w:rPr>
        <w:t>ک</w:t>
      </w:r>
      <w:r w:rsidRPr="00D4549C">
        <w:rPr>
          <w:rFonts w:cs="B Zar" w:hint="cs"/>
          <w:rtl/>
        </w:rPr>
        <w:t>ه بتوان</w:t>
      </w:r>
      <w:r w:rsidR="00FE4F4C">
        <w:rPr>
          <w:rFonts w:cs="B Zar" w:hint="cs"/>
          <w:rtl/>
        </w:rPr>
        <w:t>ی</w:t>
      </w:r>
      <w:r w:rsidRPr="00D4549C">
        <w:rPr>
          <w:rFonts w:cs="B Zar" w:hint="cs"/>
          <w:rtl/>
        </w:rPr>
        <w:t>م گرد</w:t>
      </w:r>
      <w:r w:rsidR="00FE4F4C">
        <w:rPr>
          <w:rFonts w:cs="B Zar" w:hint="cs"/>
          <w:rtl/>
        </w:rPr>
        <w:t>ی</w:t>
      </w:r>
      <w:r w:rsidRPr="00D4549C">
        <w:rPr>
          <w:rFonts w:cs="B Zar" w:hint="cs"/>
          <w:rtl/>
        </w:rPr>
        <w:t xml:space="preserve"> از معارف قرآن</w:t>
      </w:r>
      <w:r w:rsidR="00FE4F4C">
        <w:rPr>
          <w:rFonts w:cs="B Zar" w:hint="cs"/>
          <w:rtl/>
        </w:rPr>
        <w:t>ی</w:t>
      </w:r>
      <w:r w:rsidRPr="00D4549C">
        <w:rPr>
          <w:rFonts w:cs="B Zar" w:hint="cs"/>
          <w:rtl/>
        </w:rPr>
        <w:t xml:space="preserve"> را بر قلب</w:t>
      </w:r>
      <w:r w:rsidR="00F84283" w:rsidRPr="00D4549C">
        <w:rPr>
          <w:rFonts w:cs="B Zar" w:hint="cs"/>
          <w:rtl/>
        </w:rPr>
        <w:t xml:space="preserve"> </w:t>
      </w:r>
      <w:r w:rsidRPr="00D4549C">
        <w:rPr>
          <w:rFonts w:cs="B Zar" w:hint="cs"/>
          <w:rtl/>
        </w:rPr>
        <w:t>مان برسان</w:t>
      </w:r>
      <w:r w:rsidR="00FE4F4C">
        <w:rPr>
          <w:rFonts w:cs="B Zar" w:hint="cs"/>
          <w:rtl/>
        </w:rPr>
        <w:t>ی</w:t>
      </w:r>
      <w:r w:rsidRPr="00D4549C">
        <w:rPr>
          <w:rFonts w:cs="B Zar" w:hint="cs"/>
          <w:rtl/>
        </w:rPr>
        <w:t>م و از آن طر</w:t>
      </w:r>
      <w:r w:rsidR="00FE4F4C">
        <w:rPr>
          <w:rFonts w:cs="B Zar" w:hint="cs"/>
          <w:rtl/>
        </w:rPr>
        <w:t>ی</w:t>
      </w:r>
      <w:r w:rsidRPr="00D4549C">
        <w:rPr>
          <w:rFonts w:cs="B Zar" w:hint="cs"/>
          <w:rtl/>
        </w:rPr>
        <w:t>ق جا</w:t>
      </w:r>
      <w:r w:rsidR="00FE4F4C">
        <w:rPr>
          <w:rFonts w:cs="B Zar" w:hint="cs"/>
          <w:rtl/>
        </w:rPr>
        <w:t>ی</w:t>
      </w:r>
      <w:r w:rsidRPr="00D4549C">
        <w:rPr>
          <w:rFonts w:cs="B Zar" w:hint="cs"/>
          <w:rtl/>
        </w:rPr>
        <w:t xml:space="preserve"> خودمان را در ا</w:t>
      </w:r>
      <w:r w:rsidR="00FE4F4C">
        <w:rPr>
          <w:rFonts w:cs="B Zar" w:hint="cs"/>
          <w:rtl/>
        </w:rPr>
        <w:t>ی</w:t>
      </w:r>
      <w:r w:rsidRPr="00D4549C">
        <w:rPr>
          <w:rFonts w:cs="B Zar" w:hint="cs"/>
          <w:rtl/>
        </w:rPr>
        <w:t>ن هست</w:t>
      </w:r>
      <w:r w:rsidR="00FE4F4C">
        <w:rPr>
          <w:rFonts w:cs="B Zar" w:hint="cs"/>
          <w:rtl/>
        </w:rPr>
        <w:t>ی</w:t>
      </w:r>
      <w:r w:rsidRPr="00D4549C">
        <w:rPr>
          <w:rFonts w:cs="B Zar" w:hint="cs"/>
          <w:rtl/>
        </w:rPr>
        <w:t xml:space="preserve"> بشناس</w:t>
      </w:r>
      <w:r w:rsidR="00FE4F4C">
        <w:rPr>
          <w:rFonts w:cs="B Zar" w:hint="cs"/>
          <w:rtl/>
        </w:rPr>
        <w:t>ی</w:t>
      </w:r>
      <w:r w:rsidRPr="00D4549C">
        <w:rPr>
          <w:rFonts w:cs="B Zar" w:hint="cs"/>
          <w:rtl/>
        </w:rPr>
        <w:t>م تا بتوان</w:t>
      </w:r>
      <w:r w:rsidR="00FE4F4C">
        <w:rPr>
          <w:rFonts w:cs="B Zar" w:hint="cs"/>
          <w:rtl/>
        </w:rPr>
        <w:t>ی</w:t>
      </w:r>
      <w:r w:rsidRPr="00D4549C">
        <w:rPr>
          <w:rFonts w:cs="B Zar" w:hint="cs"/>
          <w:rtl/>
        </w:rPr>
        <w:t>م معن</w:t>
      </w:r>
      <w:r w:rsidR="00FE4F4C">
        <w:rPr>
          <w:rFonts w:cs="B Zar" w:hint="cs"/>
          <w:rtl/>
        </w:rPr>
        <w:t>ی</w:t>
      </w:r>
      <w:r w:rsidRPr="00D4549C">
        <w:rPr>
          <w:rFonts w:cs="B Zar" w:hint="cs"/>
          <w:rtl/>
        </w:rPr>
        <w:t xml:space="preserve"> خودمان را آن طور </w:t>
      </w:r>
      <w:r w:rsidR="00FE4F4C">
        <w:rPr>
          <w:rFonts w:cs="B Zar" w:hint="cs"/>
          <w:rtl/>
        </w:rPr>
        <w:t>ک</w:t>
      </w:r>
      <w:r w:rsidRPr="00D4549C">
        <w:rPr>
          <w:rFonts w:cs="B Zar" w:hint="cs"/>
          <w:rtl/>
        </w:rPr>
        <w:t>ه خدا به ما تفه</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رده است، بفهم</w:t>
      </w:r>
      <w:r w:rsidR="00FE4F4C">
        <w:rPr>
          <w:rFonts w:cs="B Zar" w:hint="cs"/>
          <w:rtl/>
        </w:rPr>
        <w:t>ی</w:t>
      </w:r>
      <w:r w:rsidRPr="00D4549C">
        <w:rPr>
          <w:rFonts w:cs="B Zar" w:hint="cs"/>
          <w:rtl/>
        </w:rPr>
        <w:t>م و استعدادها</w:t>
      </w:r>
      <w:r w:rsidR="00FE4F4C">
        <w:rPr>
          <w:rFonts w:cs="B Zar" w:hint="cs"/>
          <w:rtl/>
        </w:rPr>
        <w:t>ی</w:t>
      </w:r>
      <w:r w:rsidRPr="00D4549C">
        <w:rPr>
          <w:rFonts w:cs="B Zar" w:hint="cs"/>
          <w:rtl/>
        </w:rPr>
        <w:t xml:space="preserve"> خودمان را ضا</w:t>
      </w:r>
      <w:r w:rsidR="00FE4F4C">
        <w:rPr>
          <w:rFonts w:cs="B Zar" w:hint="cs"/>
          <w:rtl/>
        </w:rPr>
        <w:t>ی</w:t>
      </w:r>
      <w:r w:rsidRPr="00D4549C">
        <w:rPr>
          <w:rFonts w:cs="B Zar" w:hint="cs"/>
          <w:rtl/>
        </w:rPr>
        <w:t>ع نگردان</w:t>
      </w:r>
      <w:r w:rsidR="00FE4F4C">
        <w:rPr>
          <w:rFonts w:cs="B Zar" w:hint="cs"/>
          <w:rtl/>
        </w:rPr>
        <w:t>ی</w:t>
      </w:r>
      <w:r w:rsidRPr="00D4549C">
        <w:rPr>
          <w:rFonts w:cs="B Zar" w:hint="cs"/>
          <w:rtl/>
        </w:rPr>
        <w:t>م.</w:t>
      </w:r>
    </w:p>
    <w:p w:rsidR="00D87CB8" w:rsidRPr="00D4549C" w:rsidRDefault="00D87CB8" w:rsidP="00D87CB8">
      <w:pPr>
        <w:pStyle w:val="a4"/>
        <w:rPr>
          <w:rFonts w:cs="B Zar"/>
          <w:rtl/>
        </w:rPr>
      </w:pPr>
      <w:r w:rsidRPr="00D4549C">
        <w:rPr>
          <w:rFonts w:cs="B Zar" w:hint="cs"/>
          <w:rtl/>
        </w:rPr>
        <w:t>«</w:t>
      </w:r>
      <w:r w:rsidRPr="00D4549C">
        <w:rPr>
          <w:rFonts w:cs="B Zar"/>
          <w:rtl/>
        </w:rPr>
        <w:t>والسلام عل</w:t>
      </w:r>
      <w:r w:rsidR="00FE4F4C">
        <w:rPr>
          <w:rFonts w:cs="B Zar"/>
          <w:rtl/>
        </w:rPr>
        <w:t>یک</w:t>
      </w:r>
      <w:r w:rsidRPr="00D4549C">
        <w:rPr>
          <w:rFonts w:cs="B Zar"/>
          <w:rtl/>
        </w:rPr>
        <w:t>م و رحمةالله و بر</w:t>
      </w:r>
      <w:r w:rsidR="00FE4F4C">
        <w:rPr>
          <w:rFonts w:cs="B Zar"/>
          <w:rtl/>
        </w:rPr>
        <w:t>ک</w:t>
      </w:r>
      <w:r w:rsidRPr="00D4549C">
        <w:rPr>
          <w:rFonts w:cs="B Zar"/>
          <w:rtl/>
        </w:rPr>
        <w:t>اته</w:t>
      </w:r>
      <w:r w:rsidRPr="00D4549C">
        <w:rPr>
          <w:rFonts w:cs="B Zar" w:hint="cs"/>
          <w:rtl/>
        </w:rPr>
        <w:t>»</w:t>
      </w:r>
    </w:p>
    <w:p w:rsidR="00D87CB8" w:rsidRPr="00D4549C" w:rsidRDefault="00D87CB8" w:rsidP="00D87CB8">
      <w:pPr>
        <w:rPr>
          <w:rFonts w:cs="B Zar" w:hint="cs"/>
          <w:rtl/>
        </w:rPr>
        <w:sectPr w:rsidR="00D87CB8" w:rsidRPr="00D4549C" w:rsidSect="00C31C52">
          <w:headerReference w:type="default" r:id="rId25"/>
          <w:headerReference w:type="first" r:id="rId26"/>
          <w:footnotePr>
            <w:numRestart w:val="eachSect"/>
          </w:footnotePr>
          <w:type w:val="oddPage"/>
          <w:pgSz w:w="9356" w:h="13325" w:code="11"/>
          <w:pgMar w:top="1247" w:right="1134" w:bottom="1134" w:left="1134" w:header="720" w:footer="720" w:gutter="0"/>
          <w:cols w:space="720"/>
          <w:titlePg/>
          <w:bidi/>
          <w:rtlGutter/>
          <w:docGrid w:linePitch="360"/>
        </w:sectPr>
      </w:pPr>
    </w:p>
    <w:p w:rsidR="00D87CB8" w:rsidRPr="00D4549C" w:rsidRDefault="00960E21" w:rsidP="00960E21">
      <w:pPr>
        <w:pStyle w:val="Heading1"/>
        <w:rPr>
          <w:rFonts w:cs="B Zar" w:hint="cs"/>
          <w:rtl/>
          <w:lang w:bidi="fa-IR"/>
        </w:rPr>
      </w:pPr>
      <w:bookmarkStart w:id="96" w:name="_Toc200546214"/>
      <w:r w:rsidRPr="00D4549C">
        <w:rPr>
          <w:rFonts w:cs="B Zar" w:hint="cs"/>
          <w:rtl/>
        </w:rPr>
        <w:t>جلسه سوم</w:t>
      </w:r>
      <w:r w:rsidRPr="00D4549C">
        <w:rPr>
          <w:rFonts w:cs="B Zar" w:hint="cs"/>
          <w:rtl/>
        </w:rPr>
        <w:br/>
      </w:r>
      <w:r w:rsidR="000D0482" w:rsidRPr="00D4549C">
        <w:rPr>
          <w:rFonts w:cs="B Zar" w:hint="cs"/>
          <w:rtl/>
        </w:rPr>
        <w:t>آدم</w:t>
      </w:r>
      <w:bookmarkEnd w:id="96"/>
    </w:p>
    <w:p w:rsidR="00D87CB8" w:rsidRPr="00D4549C" w:rsidRDefault="00D87CB8" w:rsidP="00D87CB8">
      <w:pPr>
        <w:pStyle w:val="a"/>
        <w:rPr>
          <w:rFonts w:cs="B Zar"/>
          <w:rtl/>
        </w:rPr>
        <w:sectPr w:rsidR="00D87CB8" w:rsidRPr="00D4549C" w:rsidSect="00C31C52">
          <w:headerReference w:type="default" r:id="rId27"/>
          <w:headerReference w:type="first" r:id="rId28"/>
          <w:footnotePr>
            <w:numRestart w:val="eachSect"/>
          </w:footnotePr>
          <w:type w:val="oddPage"/>
          <w:pgSz w:w="9356" w:h="13325" w:code="11"/>
          <w:pgMar w:top="1247" w:right="1134" w:bottom="1134" w:left="1134" w:header="720" w:footer="720" w:gutter="0"/>
          <w:cols w:space="720"/>
          <w:titlePg/>
          <w:bidi/>
          <w:rtlGutter/>
          <w:docGrid w:linePitch="360"/>
        </w:sectPr>
      </w:pPr>
    </w:p>
    <w:p w:rsidR="00D87CB8" w:rsidRPr="00D4549C" w:rsidRDefault="00D87CB8" w:rsidP="00D87CB8">
      <w:pPr>
        <w:pStyle w:val="a"/>
        <w:rPr>
          <w:rFonts w:cs="B Zar"/>
        </w:rPr>
      </w:pPr>
      <w:r w:rsidRPr="00D4549C">
        <w:rPr>
          <w:rFonts w:cs="B Zar"/>
          <w:rtl/>
        </w:rPr>
        <w:t>بسم الله الرحمن الرح</w:t>
      </w:r>
      <w:r w:rsidR="00FE4F4C">
        <w:rPr>
          <w:rFonts w:cs="B Zar"/>
          <w:rtl/>
        </w:rPr>
        <w:t>ی</w:t>
      </w:r>
      <w:r w:rsidRPr="00D4549C">
        <w:rPr>
          <w:rFonts w:cs="B Zar"/>
          <w:rtl/>
        </w:rPr>
        <w:t>م</w:t>
      </w:r>
    </w:p>
    <w:p w:rsidR="00B91733" w:rsidRPr="00D4549C" w:rsidRDefault="00B91733" w:rsidP="00D4010D">
      <w:pPr>
        <w:pStyle w:val="ab"/>
        <w:rPr>
          <w:rFonts w:cs="B Zar" w:hint="cs"/>
          <w:rtl/>
        </w:rPr>
      </w:pPr>
      <w:r w:rsidRPr="00D4549C">
        <w:rPr>
          <w:rFonts w:cs="B Zar" w:hint="cs"/>
          <w:rtl/>
        </w:rPr>
        <w:t xml:space="preserve">«قالَ </w:t>
      </w:r>
      <w:r w:rsidR="00FE4F4C">
        <w:rPr>
          <w:rFonts w:cs="B Zar" w:hint="cs"/>
          <w:rtl/>
        </w:rPr>
        <w:t>ی</w:t>
      </w:r>
      <w:r w:rsidRPr="00D4549C">
        <w:rPr>
          <w:rFonts w:cs="B Zar" w:hint="cs"/>
          <w:rtl/>
        </w:rPr>
        <w:t>ا ادَمُ اَنْبِئْهُمْ بِاَسْمائِهِمْ، فَلَمّا اَنْبَأَهُمْ بِاَسْمائِهِمْ، قالَ اَلَمْ اَقُلْ لَ</w:t>
      </w:r>
      <w:r w:rsidR="00FE4F4C">
        <w:rPr>
          <w:rFonts w:cs="B Zar" w:hint="cs"/>
          <w:rtl/>
        </w:rPr>
        <w:t>ک</w:t>
      </w:r>
      <w:r w:rsidRPr="00D4549C">
        <w:rPr>
          <w:rFonts w:cs="B Zar" w:hint="cs"/>
          <w:rtl/>
        </w:rPr>
        <w:t>مْ اِنّ</w:t>
      </w:r>
      <w:r w:rsidR="00FE4F4C">
        <w:rPr>
          <w:rFonts w:cs="B Zar" w:hint="cs"/>
          <w:rtl/>
        </w:rPr>
        <w:t>ی</w:t>
      </w:r>
      <w:r w:rsidRPr="00D4549C">
        <w:rPr>
          <w:rFonts w:cs="B Zar" w:hint="cs"/>
          <w:rtl/>
        </w:rPr>
        <w:t xml:space="preserve"> اَعْلَمُ غَ</w:t>
      </w:r>
      <w:r w:rsidR="00FE4F4C">
        <w:rPr>
          <w:rFonts w:cs="B Zar" w:hint="cs"/>
          <w:rtl/>
        </w:rPr>
        <w:t>ی</w:t>
      </w:r>
      <w:r w:rsidRPr="00D4549C">
        <w:rPr>
          <w:rFonts w:cs="B Zar" w:hint="cs"/>
          <w:rtl/>
        </w:rPr>
        <w:t xml:space="preserve">بَ السَّمَواتِ وَ الْاَرْضِ وَ اَعْلَمُ مَا تُبْدوُنَ وَ مَا </w:t>
      </w:r>
      <w:r w:rsidR="00FE4F4C">
        <w:rPr>
          <w:rFonts w:cs="B Zar" w:hint="cs"/>
          <w:rtl/>
        </w:rPr>
        <w:t>ک</w:t>
      </w:r>
      <w:r w:rsidRPr="00D4549C">
        <w:rPr>
          <w:rFonts w:cs="B Zar" w:hint="cs"/>
          <w:rtl/>
        </w:rPr>
        <w:t>نْـتُمْ تَ</w:t>
      </w:r>
      <w:r w:rsidR="00FE4F4C">
        <w:rPr>
          <w:rFonts w:cs="B Zar" w:hint="cs"/>
          <w:rtl/>
        </w:rPr>
        <w:t>ک</w:t>
      </w:r>
      <w:r w:rsidRPr="00D4549C">
        <w:rPr>
          <w:rFonts w:cs="B Zar" w:hint="cs"/>
          <w:rtl/>
        </w:rPr>
        <w:t>تُمُونَ»</w:t>
      </w:r>
      <w:r w:rsidRPr="00D4549C">
        <w:rPr>
          <w:rStyle w:val="FootnoteReference"/>
          <w:rFonts w:cs="B Zar"/>
          <w:rtl/>
        </w:rPr>
        <w:footnoteReference w:id="31"/>
      </w:r>
    </w:p>
    <w:p w:rsidR="00B91733" w:rsidRPr="00D4549C" w:rsidRDefault="00B91733" w:rsidP="00D4010D">
      <w:pPr>
        <w:pStyle w:val="ac"/>
        <w:rPr>
          <w:rFonts w:cs="B Zar" w:hint="cs"/>
          <w:rtl/>
        </w:rPr>
      </w:pPr>
      <w:r w:rsidRPr="00D4549C">
        <w:rPr>
          <w:rFonts w:cs="B Zar" w:hint="cs"/>
          <w:rtl/>
        </w:rPr>
        <w:t xml:space="preserve">خداوند </w:t>
      </w:r>
      <w:r w:rsidRPr="00D4549C">
        <w:rPr>
          <w:rFonts w:cs="B Zar"/>
          <w:rtl/>
        </w:rPr>
        <w:t>فرمود</w:t>
      </w:r>
      <w:r w:rsidRPr="00D4549C">
        <w:rPr>
          <w:rFonts w:cs="B Zar" w:hint="cs"/>
          <w:rtl/>
        </w:rPr>
        <w:t>:</w:t>
      </w:r>
      <w:r w:rsidRPr="00D4549C">
        <w:rPr>
          <w:rFonts w:cs="B Zar"/>
          <w:rtl/>
        </w:rPr>
        <w:t xml:space="preserve"> ا</w:t>
      </w:r>
      <w:r w:rsidR="00FE4F4C">
        <w:rPr>
          <w:rFonts w:cs="B Zar"/>
          <w:rtl/>
        </w:rPr>
        <w:t>ی</w:t>
      </w:r>
      <w:r w:rsidRPr="00D4549C">
        <w:rPr>
          <w:rFonts w:cs="B Zar"/>
          <w:rtl/>
        </w:rPr>
        <w:t xml:space="preserve"> آدم از اسام</w:t>
      </w:r>
      <w:r w:rsidR="00FE4F4C">
        <w:rPr>
          <w:rFonts w:cs="B Zar"/>
          <w:rtl/>
        </w:rPr>
        <w:t>ی</w:t>
      </w:r>
      <w:r w:rsidR="00F84283" w:rsidRPr="00D4549C">
        <w:rPr>
          <w:rFonts w:cs="B Zar" w:hint="cs"/>
          <w:rtl/>
        </w:rPr>
        <w:t xml:space="preserve"> </w:t>
      </w:r>
      <w:r w:rsidRPr="00D4549C">
        <w:rPr>
          <w:rFonts w:cs="B Zar" w:hint="cs"/>
          <w:rtl/>
        </w:rPr>
        <w:t xml:space="preserve"> ملائکه</w:t>
      </w:r>
      <w:r w:rsidRPr="00D4549C">
        <w:rPr>
          <w:rFonts w:cs="B Zar"/>
          <w:rtl/>
        </w:rPr>
        <w:t xml:space="preserve"> خبر ده و چون آدم </w:t>
      </w:r>
      <w:r w:rsidRPr="00D4549C">
        <w:rPr>
          <w:rFonts w:cs="B Zar" w:hint="cs"/>
          <w:rtl/>
        </w:rPr>
        <w:t xml:space="preserve">از </w:t>
      </w:r>
      <w:r w:rsidRPr="00D4549C">
        <w:rPr>
          <w:rFonts w:cs="B Zar"/>
          <w:rtl/>
        </w:rPr>
        <w:t>اسماء</w:t>
      </w:r>
      <w:r w:rsidRPr="00D4549C">
        <w:rPr>
          <w:rFonts w:cs="B Zar" w:hint="cs"/>
          <w:rtl/>
        </w:rPr>
        <w:t xml:space="preserve"> ملائکه</w:t>
      </w:r>
      <w:r w:rsidRPr="00D4549C">
        <w:rPr>
          <w:rFonts w:cs="B Zar"/>
          <w:rtl/>
        </w:rPr>
        <w:t xml:space="preserve"> خبر داد</w:t>
      </w:r>
      <w:r w:rsidRPr="00D4549C">
        <w:rPr>
          <w:rFonts w:cs="B Zar" w:hint="cs"/>
          <w:rtl/>
        </w:rPr>
        <w:t xml:space="preserve">، خداوند </w:t>
      </w:r>
      <w:r w:rsidRPr="00D4549C">
        <w:rPr>
          <w:rFonts w:cs="B Zar"/>
          <w:rtl/>
        </w:rPr>
        <w:t>فرمود</w:t>
      </w:r>
      <w:r w:rsidRPr="00D4549C">
        <w:rPr>
          <w:rFonts w:cs="B Zar" w:hint="cs"/>
          <w:rtl/>
        </w:rPr>
        <w:t>:</w:t>
      </w:r>
      <w:r w:rsidRPr="00D4549C">
        <w:rPr>
          <w:rFonts w:cs="B Zar"/>
          <w:rtl/>
        </w:rPr>
        <w:t xml:space="preserve"> آ</w:t>
      </w:r>
      <w:r w:rsidR="00FE4F4C">
        <w:rPr>
          <w:rFonts w:cs="B Zar"/>
          <w:rtl/>
        </w:rPr>
        <w:t>ی</w:t>
      </w:r>
      <w:r w:rsidRPr="00D4549C">
        <w:rPr>
          <w:rFonts w:cs="B Zar"/>
          <w:rtl/>
        </w:rPr>
        <w:t xml:space="preserve">ا به شما نگفتم </w:t>
      </w:r>
      <w:r w:rsidR="00FE4F4C">
        <w:rPr>
          <w:rFonts w:cs="B Zar"/>
          <w:rtl/>
        </w:rPr>
        <w:t>ک</w:t>
      </w:r>
      <w:r w:rsidRPr="00D4549C">
        <w:rPr>
          <w:rFonts w:cs="B Zar"/>
          <w:rtl/>
        </w:rPr>
        <w:t xml:space="preserve">ه من </w:t>
      </w:r>
      <w:r w:rsidRPr="00D4549C">
        <w:rPr>
          <w:rFonts w:cs="B Zar" w:hint="cs"/>
          <w:rtl/>
        </w:rPr>
        <w:t>غ</w:t>
      </w:r>
      <w:r w:rsidR="00FE4F4C">
        <w:rPr>
          <w:rFonts w:cs="B Zar" w:hint="cs"/>
          <w:rtl/>
        </w:rPr>
        <w:t>ی</w:t>
      </w:r>
      <w:r w:rsidRPr="00D4549C">
        <w:rPr>
          <w:rFonts w:cs="B Zar" w:hint="cs"/>
          <w:rtl/>
        </w:rPr>
        <w:t>ب</w:t>
      </w:r>
      <w:r w:rsidRPr="00D4549C">
        <w:rPr>
          <w:rFonts w:cs="B Zar"/>
          <w:rtl/>
        </w:rPr>
        <w:t xml:space="preserve"> آسمان</w:t>
      </w:r>
      <w:r w:rsidR="00F84283" w:rsidRPr="00D4549C">
        <w:rPr>
          <w:rFonts w:cs="B Zar" w:hint="cs"/>
          <w:rtl/>
        </w:rPr>
        <w:t xml:space="preserve"> </w:t>
      </w:r>
      <w:r w:rsidRPr="00D4549C">
        <w:rPr>
          <w:rFonts w:cs="B Zar"/>
          <w:rtl/>
        </w:rPr>
        <w:t>ها و زم</w:t>
      </w:r>
      <w:r w:rsidR="00FE4F4C">
        <w:rPr>
          <w:rFonts w:cs="B Zar"/>
          <w:rtl/>
        </w:rPr>
        <w:t>ی</w:t>
      </w:r>
      <w:r w:rsidRPr="00D4549C">
        <w:rPr>
          <w:rFonts w:cs="B Zar"/>
          <w:rtl/>
        </w:rPr>
        <w:t>ن را م</w:t>
      </w:r>
      <w:r w:rsidR="00FE4F4C">
        <w:rPr>
          <w:rFonts w:cs="B Zar"/>
          <w:rtl/>
        </w:rPr>
        <w:t>ی</w:t>
      </w:r>
      <w:r w:rsidRPr="00D4549C">
        <w:rPr>
          <w:rFonts w:cs="B Zar"/>
          <w:rtl/>
        </w:rPr>
        <w:t>‏دانم و</w:t>
      </w:r>
      <w:r w:rsidRPr="00D4549C">
        <w:rPr>
          <w:rFonts w:cs="B Zar" w:hint="cs"/>
          <w:rtl/>
        </w:rPr>
        <w:t xml:space="preserve"> به</w:t>
      </w:r>
      <w:r w:rsidRPr="00D4549C">
        <w:rPr>
          <w:rFonts w:cs="B Zar"/>
          <w:rtl/>
        </w:rPr>
        <w:t xml:space="preserve"> آنچه آش</w:t>
      </w:r>
      <w:r w:rsidR="00FE4F4C">
        <w:rPr>
          <w:rFonts w:cs="B Zar"/>
          <w:rtl/>
        </w:rPr>
        <w:t>ک</w:t>
      </w:r>
      <w:r w:rsidRPr="00D4549C">
        <w:rPr>
          <w:rFonts w:cs="B Zar"/>
          <w:rtl/>
        </w:rPr>
        <w:t>ار م</w:t>
      </w:r>
      <w:r w:rsidR="00FE4F4C">
        <w:rPr>
          <w:rFonts w:cs="B Zar"/>
          <w:rtl/>
        </w:rPr>
        <w:t>ی</w:t>
      </w:r>
      <w:r w:rsidRPr="00D4549C">
        <w:rPr>
          <w:rFonts w:cs="B Zar"/>
          <w:rtl/>
        </w:rPr>
        <w:t>‏</w:t>
      </w:r>
      <w:r w:rsidR="00FE4F4C">
        <w:rPr>
          <w:rFonts w:cs="B Zar"/>
          <w:rtl/>
        </w:rPr>
        <w:t>ک</w:t>
      </w:r>
      <w:r w:rsidRPr="00D4549C">
        <w:rPr>
          <w:rFonts w:cs="B Zar"/>
          <w:rtl/>
        </w:rPr>
        <w:t>ن</w:t>
      </w:r>
      <w:r w:rsidR="00FE4F4C">
        <w:rPr>
          <w:rFonts w:cs="B Zar"/>
          <w:rtl/>
        </w:rPr>
        <w:t>ی</w:t>
      </w:r>
      <w:r w:rsidRPr="00D4549C">
        <w:rPr>
          <w:rFonts w:cs="B Zar"/>
          <w:rtl/>
        </w:rPr>
        <w:t>د و</w:t>
      </w:r>
      <w:r w:rsidRPr="00D4549C">
        <w:rPr>
          <w:rFonts w:cs="B Zar" w:hint="cs"/>
          <w:rtl/>
        </w:rPr>
        <w:t xml:space="preserve"> به</w:t>
      </w:r>
      <w:r w:rsidRPr="00D4549C">
        <w:rPr>
          <w:rFonts w:cs="B Zar"/>
          <w:rtl/>
        </w:rPr>
        <w:t xml:space="preserve"> آنچه پنهان م</w:t>
      </w:r>
      <w:r w:rsidR="00FE4F4C">
        <w:rPr>
          <w:rFonts w:cs="B Zar"/>
          <w:rtl/>
        </w:rPr>
        <w:t>ی</w:t>
      </w:r>
      <w:r w:rsidRPr="00D4549C">
        <w:rPr>
          <w:rFonts w:cs="B Zar"/>
          <w:rtl/>
        </w:rPr>
        <w:t>‏داشت</w:t>
      </w:r>
      <w:r w:rsidR="00FE4F4C">
        <w:rPr>
          <w:rFonts w:cs="B Zar"/>
          <w:rtl/>
        </w:rPr>
        <w:t>ی</w:t>
      </w:r>
      <w:r w:rsidRPr="00D4549C">
        <w:rPr>
          <w:rFonts w:cs="B Zar"/>
          <w:rtl/>
        </w:rPr>
        <w:t xml:space="preserve">د </w:t>
      </w:r>
      <w:r w:rsidRPr="00D4549C">
        <w:rPr>
          <w:rFonts w:cs="B Zar" w:hint="cs"/>
          <w:rtl/>
        </w:rPr>
        <w:t>دانا</w:t>
      </w:r>
      <w:r w:rsidR="00FE4F4C">
        <w:rPr>
          <w:rFonts w:cs="B Zar" w:hint="cs"/>
          <w:rtl/>
        </w:rPr>
        <w:t>ی</w:t>
      </w:r>
      <w:r w:rsidRPr="00D4549C">
        <w:rPr>
          <w:rFonts w:cs="B Zar" w:hint="cs"/>
          <w:rtl/>
        </w:rPr>
        <w:t>م؟!</w:t>
      </w:r>
    </w:p>
    <w:p w:rsidR="00B91733" w:rsidRPr="00D4549C" w:rsidRDefault="00B91733" w:rsidP="00B91733">
      <w:pPr>
        <w:rPr>
          <w:rFonts w:cs="B Zar" w:hint="cs"/>
          <w:rtl/>
        </w:rPr>
      </w:pPr>
      <w:r w:rsidRPr="00D4549C">
        <w:rPr>
          <w:rFonts w:cs="B Zar" w:hint="cs"/>
          <w:rtl/>
        </w:rPr>
        <w:t>در جلسات گذشته عرض شد: داستان آدم در قرآن، معن</w:t>
      </w:r>
      <w:r w:rsidR="00FE4F4C">
        <w:rPr>
          <w:rFonts w:cs="B Zar" w:hint="cs"/>
          <w:rtl/>
        </w:rPr>
        <w:t>ی</w:t>
      </w:r>
      <w:r w:rsidRPr="00D4549C">
        <w:rPr>
          <w:rFonts w:cs="B Zar" w:hint="cs"/>
          <w:rtl/>
        </w:rPr>
        <w:t xml:space="preserve"> انسان</w:t>
      </w:r>
      <w:r w:rsidR="00FE4F4C">
        <w:rPr>
          <w:rFonts w:cs="B Zar" w:hint="cs"/>
          <w:rtl/>
        </w:rPr>
        <w:t>ی</w:t>
      </w:r>
      <w:r w:rsidRPr="00D4549C">
        <w:rPr>
          <w:rFonts w:cs="B Zar" w:hint="cs"/>
          <w:rtl/>
        </w:rPr>
        <w:t>ت انسان در عالَم است، و در واقع خداوند در ا</w:t>
      </w:r>
      <w:r w:rsidR="00FE4F4C">
        <w:rPr>
          <w:rFonts w:cs="B Zar" w:hint="cs"/>
          <w:rtl/>
        </w:rPr>
        <w:t>ی</w:t>
      </w:r>
      <w:r w:rsidRPr="00D4549C">
        <w:rPr>
          <w:rFonts w:cs="B Zar" w:hint="cs"/>
          <w:rtl/>
        </w:rPr>
        <w:t>ن نوع از آ</w:t>
      </w:r>
      <w:r w:rsidR="00FE4F4C">
        <w:rPr>
          <w:rFonts w:cs="B Zar" w:hint="cs"/>
          <w:rtl/>
        </w:rPr>
        <w:t>ی</w:t>
      </w:r>
      <w:r w:rsidRPr="00D4549C">
        <w:rPr>
          <w:rFonts w:cs="B Zar" w:hint="cs"/>
          <w:rtl/>
        </w:rPr>
        <w:t>ات، انسان</w:t>
      </w:r>
      <w:r w:rsidR="00FE4F4C">
        <w:rPr>
          <w:rFonts w:cs="B Zar" w:hint="cs"/>
          <w:rtl/>
        </w:rPr>
        <w:t>ی</w:t>
      </w:r>
      <w:r w:rsidRPr="00D4549C">
        <w:rPr>
          <w:rFonts w:cs="B Zar" w:hint="cs"/>
          <w:rtl/>
        </w:rPr>
        <w:t>ت ما را برا</w:t>
      </w:r>
      <w:r w:rsidR="00FE4F4C">
        <w:rPr>
          <w:rFonts w:cs="B Zar" w:hint="cs"/>
          <w:rtl/>
        </w:rPr>
        <w:t>ی</w:t>
      </w:r>
      <w:r w:rsidRPr="00D4549C">
        <w:rPr>
          <w:rFonts w:cs="B Zar" w:hint="cs"/>
          <w:rtl/>
        </w:rPr>
        <w:t xml:space="preserve"> ما معن</w:t>
      </w:r>
      <w:r w:rsidR="00FE4F4C">
        <w:rPr>
          <w:rFonts w:cs="B Zar" w:hint="cs"/>
          <w:rtl/>
        </w:rPr>
        <w:t>ی</w:t>
      </w:r>
      <w:r w:rsidRPr="00D4549C">
        <w:rPr>
          <w:rFonts w:cs="B Zar" w:hint="cs"/>
          <w:rtl/>
        </w:rPr>
        <w:t xml:space="preserve"> </w:t>
      </w:r>
      <w:r w:rsidR="00204234" w:rsidRPr="00D4549C">
        <w:rPr>
          <w:rFonts w:cs="B Zar" w:hint="cs"/>
          <w:rtl/>
        </w:rPr>
        <w:t>م</w:t>
      </w:r>
      <w:r w:rsidR="00FE4F4C">
        <w:rPr>
          <w:rFonts w:cs="B Zar" w:hint="cs"/>
          <w:rtl/>
        </w:rPr>
        <w:t>ی</w:t>
      </w:r>
      <w:r w:rsidR="00F84283" w:rsidRPr="00D4549C">
        <w:rPr>
          <w:rFonts w:cs="B Zar" w:hint="cs"/>
          <w:rtl/>
        </w:rPr>
        <w:t xml:space="preserve"> </w:t>
      </w:r>
      <w:r w:rsidR="00FE4F4C">
        <w:rPr>
          <w:rFonts w:cs="B Zar" w:hint="cs"/>
          <w:rtl/>
        </w:rPr>
        <w:t>ک</w:t>
      </w:r>
      <w:r w:rsidR="003A2A1F" w:rsidRPr="00D4549C">
        <w:rPr>
          <w:rFonts w:cs="B Zar" w:hint="cs"/>
          <w:rtl/>
        </w:rPr>
        <w:t>ند.</w:t>
      </w:r>
      <w:r w:rsidRPr="00D4549C">
        <w:rPr>
          <w:rFonts w:cs="B Zar" w:hint="cs"/>
          <w:rtl/>
        </w:rPr>
        <w:t xml:space="preserve"> بحث شد </w:t>
      </w:r>
      <w:r w:rsidR="00FE4F4C">
        <w:rPr>
          <w:rFonts w:cs="B Zar" w:hint="cs"/>
          <w:rtl/>
        </w:rPr>
        <w:t>ک</w:t>
      </w:r>
      <w:r w:rsidRPr="00D4549C">
        <w:rPr>
          <w:rFonts w:cs="B Zar" w:hint="cs"/>
          <w:rtl/>
        </w:rPr>
        <w:t>ه فقط خدا م</w:t>
      </w:r>
      <w:r w:rsidR="00FE4F4C">
        <w:rPr>
          <w:rFonts w:cs="B Zar" w:hint="cs"/>
          <w:rtl/>
        </w:rPr>
        <w:t>ی</w:t>
      </w:r>
      <w:r w:rsidR="00F84283" w:rsidRPr="00D4549C">
        <w:rPr>
          <w:rFonts w:cs="B Zar" w:hint="cs"/>
          <w:rtl/>
        </w:rPr>
        <w:t xml:space="preserve"> </w:t>
      </w:r>
      <w:r w:rsidRPr="00D4549C">
        <w:rPr>
          <w:rFonts w:cs="B Zar" w:hint="cs"/>
          <w:rtl/>
        </w:rPr>
        <w:t xml:space="preserve">تواند انسان را معنا </w:t>
      </w:r>
      <w:r w:rsidR="00FE4F4C">
        <w:rPr>
          <w:rFonts w:cs="B Zar" w:hint="cs"/>
          <w:rtl/>
        </w:rPr>
        <w:t>ک</w:t>
      </w:r>
      <w:r w:rsidRPr="00D4549C">
        <w:rPr>
          <w:rFonts w:cs="B Zar" w:hint="cs"/>
          <w:rtl/>
        </w:rPr>
        <w:t>ند، چون حق</w:t>
      </w:r>
      <w:r w:rsidR="00FE4F4C">
        <w:rPr>
          <w:rFonts w:cs="B Zar" w:hint="cs"/>
          <w:rtl/>
        </w:rPr>
        <w:t>ی</w:t>
      </w:r>
      <w:r w:rsidRPr="00D4549C">
        <w:rPr>
          <w:rFonts w:cs="B Zar" w:hint="cs"/>
          <w:rtl/>
        </w:rPr>
        <w:t>قت انسان نزد خالق اوست و بر اساس آن حق</w:t>
      </w:r>
      <w:r w:rsidR="00FE4F4C">
        <w:rPr>
          <w:rFonts w:cs="B Zar" w:hint="cs"/>
          <w:rtl/>
        </w:rPr>
        <w:t>ی</w:t>
      </w:r>
      <w:r w:rsidRPr="00D4549C">
        <w:rPr>
          <w:rFonts w:cs="B Zar" w:hint="cs"/>
          <w:rtl/>
        </w:rPr>
        <w:t>قت و آن معن</w:t>
      </w:r>
      <w:r w:rsidR="00FE4F4C">
        <w:rPr>
          <w:rFonts w:cs="B Zar" w:hint="cs"/>
          <w:rtl/>
        </w:rPr>
        <w:t>ی</w:t>
      </w:r>
      <w:r w:rsidRPr="00D4549C">
        <w:rPr>
          <w:rFonts w:cs="B Zar" w:hint="cs"/>
          <w:rtl/>
        </w:rPr>
        <w:t xml:space="preserve">، انسان را خلق </w:t>
      </w:r>
      <w:r w:rsidR="00FE4F4C">
        <w:rPr>
          <w:rFonts w:cs="B Zar" w:hint="cs"/>
          <w:rtl/>
        </w:rPr>
        <w:t>ک</w:t>
      </w:r>
      <w:r w:rsidRPr="00D4549C">
        <w:rPr>
          <w:rFonts w:cs="B Zar" w:hint="cs"/>
          <w:rtl/>
        </w:rPr>
        <w:t>رده و عالَم را هم در اخت</w:t>
      </w:r>
      <w:r w:rsidR="00FE4F4C">
        <w:rPr>
          <w:rFonts w:cs="B Zar" w:hint="cs"/>
          <w:rtl/>
        </w:rPr>
        <w:t>ی</w:t>
      </w:r>
      <w:r w:rsidRPr="00D4549C">
        <w:rPr>
          <w:rFonts w:cs="B Zar" w:hint="cs"/>
          <w:rtl/>
        </w:rPr>
        <w:t>ار انسان گذارده است و به هم</w:t>
      </w:r>
      <w:r w:rsidR="00FE4F4C">
        <w:rPr>
          <w:rFonts w:cs="B Zar" w:hint="cs"/>
          <w:rtl/>
        </w:rPr>
        <w:t>ی</w:t>
      </w:r>
      <w:r w:rsidRPr="00D4549C">
        <w:rPr>
          <w:rFonts w:cs="B Zar" w:hint="cs"/>
          <w:rtl/>
        </w:rPr>
        <w:t>ن جهت راه منطق</w:t>
      </w:r>
      <w:r w:rsidR="00FE4F4C">
        <w:rPr>
          <w:rFonts w:cs="B Zar" w:hint="cs"/>
          <w:rtl/>
        </w:rPr>
        <w:t>ی</w:t>
      </w:r>
      <w:r w:rsidRPr="00D4549C">
        <w:rPr>
          <w:rFonts w:cs="B Zar" w:hint="cs"/>
          <w:rtl/>
        </w:rPr>
        <w:t xml:space="preserve"> و روش حق در تب</w:t>
      </w:r>
      <w:r w:rsidR="00FE4F4C">
        <w:rPr>
          <w:rFonts w:cs="B Zar" w:hint="cs"/>
          <w:rtl/>
        </w:rPr>
        <w:t>یی</w:t>
      </w:r>
      <w:r w:rsidRPr="00D4549C">
        <w:rPr>
          <w:rFonts w:cs="B Zar" w:hint="cs"/>
          <w:rtl/>
        </w:rPr>
        <w:t>ن معنا</w:t>
      </w:r>
      <w:r w:rsidR="00FE4F4C">
        <w:rPr>
          <w:rFonts w:cs="B Zar" w:hint="cs"/>
          <w:rtl/>
        </w:rPr>
        <w:t>ی</w:t>
      </w:r>
      <w:r w:rsidRPr="00D4549C">
        <w:rPr>
          <w:rFonts w:cs="B Zar" w:hint="cs"/>
          <w:rtl/>
        </w:rPr>
        <w:t xml:space="preserve"> انسان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بب</w:t>
      </w:r>
      <w:r w:rsidR="00FE4F4C">
        <w:rPr>
          <w:rFonts w:cs="B Zar" w:hint="cs"/>
          <w:rtl/>
        </w:rPr>
        <w:t>ی</w:t>
      </w:r>
      <w:r w:rsidRPr="00D4549C">
        <w:rPr>
          <w:rFonts w:cs="B Zar" w:hint="cs"/>
          <w:rtl/>
        </w:rPr>
        <w:t>ن</w:t>
      </w:r>
      <w:r w:rsidR="00FE4F4C">
        <w:rPr>
          <w:rFonts w:cs="B Zar" w:hint="cs"/>
          <w:rtl/>
        </w:rPr>
        <w:t>ی</w:t>
      </w:r>
      <w:r w:rsidRPr="00D4549C">
        <w:rPr>
          <w:rFonts w:cs="B Zar" w:hint="cs"/>
          <w:rtl/>
        </w:rPr>
        <w:t>م خالق انسان چگونه انسان را معن</w:t>
      </w:r>
      <w:r w:rsidR="00FE4F4C">
        <w:rPr>
          <w:rFonts w:cs="B Zar" w:hint="cs"/>
          <w:rtl/>
        </w:rPr>
        <w:t>ی</w:t>
      </w:r>
      <w:r w:rsidRPr="00D4549C">
        <w:rPr>
          <w:rFonts w:cs="B Zar" w:hint="cs"/>
          <w:rtl/>
        </w:rPr>
        <w:t xml:space="preserve"> و تب</w:t>
      </w:r>
      <w:r w:rsidR="00FE4F4C">
        <w:rPr>
          <w:rFonts w:cs="B Zar" w:hint="cs"/>
          <w:rtl/>
        </w:rPr>
        <w:t>یی</w:t>
      </w:r>
      <w:r w:rsidRPr="00D4549C">
        <w:rPr>
          <w:rFonts w:cs="B Zar" w:hint="cs"/>
          <w:rtl/>
        </w:rPr>
        <w:t>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w:t>
      </w:r>
    </w:p>
    <w:p w:rsidR="00B91733" w:rsidRPr="00D4549C" w:rsidRDefault="00B91733" w:rsidP="00B91733">
      <w:pPr>
        <w:pStyle w:val="Heading3"/>
        <w:rPr>
          <w:rFonts w:cs="B Zar" w:hint="cs"/>
          <w:rtl/>
        </w:rPr>
      </w:pPr>
      <w:r w:rsidRPr="00D4549C">
        <w:rPr>
          <w:rFonts w:cs="B Zar" w:hint="cs"/>
          <w:rtl/>
        </w:rPr>
        <w:t>چگونه انسان برا</w:t>
      </w:r>
      <w:r w:rsidR="00FE4F4C">
        <w:rPr>
          <w:rFonts w:cs="B Zar" w:hint="cs"/>
          <w:rtl/>
        </w:rPr>
        <w:t>ی</w:t>
      </w:r>
      <w:r w:rsidRPr="00D4549C">
        <w:rPr>
          <w:rFonts w:cs="B Zar" w:hint="cs"/>
          <w:rtl/>
        </w:rPr>
        <w:t xml:space="preserve"> خودش گُم م</w:t>
      </w:r>
      <w:r w:rsidR="00FE4F4C">
        <w:rPr>
          <w:rFonts w:cs="B Zar" w:hint="cs"/>
          <w:rtl/>
        </w:rPr>
        <w:t>ی</w:t>
      </w:r>
      <w:r w:rsidR="00F84283" w:rsidRPr="00D4549C">
        <w:rPr>
          <w:rFonts w:cs="B Zar" w:hint="cs"/>
          <w:rtl/>
        </w:rPr>
        <w:t xml:space="preserve"> </w:t>
      </w:r>
      <w:r w:rsidRPr="00D4549C">
        <w:rPr>
          <w:rFonts w:cs="B Zar" w:hint="cs"/>
          <w:rtl/>
        </w:rPr>
        <w:t>شود</w:t>
      </w:r>
    </w:p>
    <w:p w:rsidR="00B91733" w:rsidRPr="00D4549C" w:rsidRDefault="00B91733" w:rsidP="00B91733">
      <w:pPr>
        <w:rPr>
          <w:rFonts w:cs="B Zar" w:hint="cs"/>
          <w:rtl/>
        </w:rPr>
      </w:pPr>
      <w:r w:rsidRPr="00D4549C">
        <w:rPr>
          <w:rFonts w:cs="B Zar" w:hint="cs"/>
          <w:rtl/>
        </w:rPr>
        <w:t>رو</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جمله تأ</w:t>
      </w:r>
      <w:r w:rsidR="00FE4F4C">
        <w:rPr>
          <w:rFonts w:cs="B Zar" w:hint="cs"/>
          <w:rtl/>
        </w:rPr>
        <w:t>کی</w:t>
      </w:r>
      <w:r w:rsidRPr="00D4549C">
        <w:rPr>
          <w:rFonts w:cs="B Zar" w:hint="cs"/>
          <w:rtl/>
        </w:rPr>
        <w:t>د ز</w:t>
      </w:r>
      <w:r w:rsidR="00FE4F4C">
        <w:rPr>
          <w:rFonts w:cs="B Zar" w:hint="cs"/>
          <w:rtl/>
        </w:rPr>
        <w:t>ی</w:t>
      </w:r>
      <w:r w:rsidRPr="00D4549C">
        <w:rPr>
          <w:rFonts w:cs="B Zar" w:hint="cs"/>
          <w:rtl/>
        </w:rPr>
        <w:t>اد دار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 xml:space="preserve">ه هر </w:t>
      </w:r>
      <w:r w:rsidR="00FE4F4C">
        <w:rPr>
          <w:rFonts w:cs="B Zar" w:hint="cs"/>
          <w:rtl/>
        </w:rPr>
        <w:t>ک</w:t>
      </w:r>
      <w:r w:rsidRPr="00D4549C">
        <w:rPr>
          <w:rFonts w:cs="B Zar" w:hint="cs"/>
          <w:rtl/>
        </w:rPr>
        <w:t>س معنا</w:t>
      </w:r>
      <w:r w:rsidR="00FE4F4C">
        <w:rPr>
          <w:rFonts w:cs="B Zar" w:hint="cs"/>
          <w:rtl/>
        </w:rPr>
        <w:t>ی</w:t>
      </w:r>
      <w:r w:rsidRPr="00D4549C">
        <w:rPr>
          <w:rFonts w:cs="B Zar" w:hint="cs"/>
          <w:rtl/>
        </w:rPr>
        <w:t xml:space="preserve"> خودش را نشناسد، هرگز به ه</w:t>
      </w:r>
      <w:r w:rsidR="00FE4F4C">
        <w:rPr>
          <w:rFonts w:cs="B Zar" w:hint="cs"/>
          <w:rtl/>
        </w:rPr>
        <w:t>ی</w:t>
      </w:r>
      <w:r w:rsidRPr="00D4549C">
        <w:rPr>
          <w:rFonts w:cs="B Zar" w:hint="cs"/>
          <w:rtl/>
        </w:rPr>
        <w:t>چ مرتبه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از </w:t>
      </w:r>
      <w:r w:rsidR="00FE4F4C">
        <w:rPr>
          <w:rFonts w:cs="B Zar" w:hint="cs"/>
          <w:rtl/>
        </w:rPr>
        <w:t>ک</w:t>
      </w:r>
      <w:r w:rsidRPr="00D4549C">
        <w:rPr>
          <w:rFonts w:cs="B Zar" w:hint="cs"/>
          <w:rtl/>
        </w:rPr>
        <w:t>مال نم</w:t>
      </w:r>
      <w:r w:rsidR="00FE4F4C">
        <w:rPr>
          <w:rFonts w:cs="B Zar" w:hint="cs"/>
          <w:rtl/>
        </w:rPr>
        <w:t>ی</w:t>
      </w:r>
      <w:r w:rsidR="00F84283" w:rsidRPr="00D4549C">
        <w:rPr>
          <w:rFonts w:cs="B Zar" w:hint="cs"/>
          <w:rtl/>
        </w:rPr>
        <w:t xml:space="preserve"> </w:t>
      </w:r>
      <w:r w:rsidRPr="00D4549C">
        <w:rPr>
          <w:rFonts w:cs="B Zar" w:hint="cs"/>
          <w:rtl/>
        </w:rPr>
        <w:t xml:space="preserve">رسد. مثلاً اگر </w:t>
      </w:r>
      <w:r w:rsidR="00FE4F4C">
        <w:rPr>
          <w:rFonts w:cs="B Zar" w:hint="cs"/>
          <w:rtl/>
        </w:rPr>
        <w:t>یک</w:t>
      </w:r>
      <w:r w:rsidRPr="00D4549C">
        <w:rPr>
          <w:rFonts w:cs="B Zar" w:hint="cs"/>
          <w:rtl/>
        </w:rPr>
        <w:t xml:space="preserve"> مرغ خانگ</w:t>
      </w:r>
      <w:r w:rsidR="00FE4F4C">
        <w:rPr>
          <w:rFonts w:cs="B Zar" w:hint="cs"/>
          <w:rtl/>
        </w:rPr>
        <w:t>ی</w:t>
      </w:r>
      <w:r w:rsidRPr="00D4549C">
        <w:rPr>
          <w:rFonts w:cs="B Zar" w:hint="cs"/>
          <w:rtl/>
        </w:rPr>
        <w:t xml:space="preserve">، مرغ بودن خودش را ادامه ندهد و بخواهد </w:t>
      </w:r>
      <w:r w:rsidR="00FE4F4C">
        <w:rPr>
          <w:rFonts w:cs="B Zar" w:hint="cs"/>
          <w:rtl/>
        </w:rPr>
        <w:t>ک</w:t>
      </w:r>
      <w:r w:rsidRPr="00D4549C">
        <w:rPr>
          <w:rFonts w:cs="B Zar" w:hint="cs"/>
          <w:rtl/>
        </w:rPr>
        <w:t>لاغ بودن را ادامه دهد، به ه</w:t>
      </w:r>
      <w:r w:rsidR="00FE4F4C">
        <w:rPr>
          <w:rFonts w:cs="B Zar" w:hint="cs"/>
          <w:rtl/>
        </w:rPr>
        <w:t>ی</w:t>
      </w:r>
      <w:r w:rsidRPr="00D4549C">
        <w:rPr>
          <w:rFonts w:cs="B Zar" w:hint="cs"/>
          <w:rtl/>
        </w:rPr>
        <w:t xml:space="preserve">چ </w:t>
      </w:r>
      <w:r w:rsidR="00FE4F4C">
        <w:rPr>
          <w:rFonts w:cs="B Zar" w:hint="cs"/>
          <w:rtl/>
        </w:rPr>
        <w:t>ک</w:t>
      </w:r>
      <w:r w:rsidRPr="00D4549C">
        <w:rPr>
          <w:rFonts w:cs="B Zar" w:hint="cs"/>
          <w:rtl/>
        </w:rPr>
        <w:t>مال</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 xml:space="preserve">رسد. چون </w:t>
      </w:r>
      <w:r w:rsidR="00FE4F4C">
        <w:rPr>
          <w:rFonts w:cs="B Zar" w:hint="cs"/>
          <w:rtl/>
        </w:rPr>
        <w:t>ک</w:t>
      </w:r>
      <w:r w:rsidRPr="00D4549C">
        <w:rPr>
          <w:rFonts w:cs="B Zar" w:hint="cs"/>
          <w:rtl/>
        </w:rPr>
        <w:t xml:space="preserve">لاغ بودن </w:t>
      </w:r>
      <w:r w:rsidR="00FE4F4C">
        <w:rPr>
          <w:rFonts w:cs="B Zar" w:hint="cs"/>
          <w:rtl/>
        </w:rPr>
        <w:t>ک</w:t>
      </w:r>
      <w:r w:rsidRPr="00D4549C">
        <w:rPr>
          <w:rFonts w:cs="B Zar" w:hint="cs"/>
          <w:rtl/>
        </w:rPr>
        <w:t>ه مربوط به مرغ ن</w:t>
      </w:r>
      <w:r w:rsidR="00FE4F4C">
        <w:rPr>
          <w:rFonts w:cs="B Zar" w:hint="cs"/>
          <w:rtl/>
        </w:rPr>
        <w:t>ی</w:t>
      </w:r>
      <w:r w:rsidRPr="00D4549C">
        <w:rPr>
          <w:rFonts w:cs="B Zar" w:hint="cs"/>
          <w:rtl/>
        </w:rPr>
        <w:t>ست</w:t>
      </w:r>
      <w:r w:rsidR="00E264BC" w:rsidRPr="00D4549C">
        <w:rPr>
          <w:rFonts w:cs="B Zar" w:hint="cs"/>
          <w:rtl/>
        </w:rPr>
        <w:t>، و لذا اگر ا</w:t>
      </w:r>
      <w:r w:rsidR="00FE4F4C">
        <w:rPr>
          <w:rFonts w:cs="B Zar" w:hint="cs"/>
          <w:rtl/>
        </w:rPr>
        <w:t>ی</w:t>
      </w:r>
      <w:r w:rsidR="00E264BC" w:rsidRPr="00D4549C">
        <w:rPr>
          <w:rFonts w:cs="B Zar" w:hint="cs"/>
          <w:rtl/>
        </w:rPr>
        <w:t xml:space="preserve">ن مرغ </w:t>
      </w:r>
      <w:r w:rsidR="00FE4F4C">
        <w:rPr>
          <w:rFonts w:cs="B Zar" w:hint="cs"/>
          <w:rtl/>
        </w:rPr>
        <w:t>ک</w:t>
      </w:r>
      <w:r w:rsidR="00E264BC" w:rsidRPr="00D4549C">
        <w:rPr>
          <w:rFonts w:cs="B Zar" w:hint="cs"/>
          <w:rtl/>
        </w:rPr>
        <w:t xml:space="preserve">مالات </w:t>
      </w:r>
      <w:r w:rsidR="00FE4F4C">
        <w:rPr>
          <w:rFonts w:cs="B Zar" w:hint="cs"/>
          <w:rtl/>
        </w:rPr>
        <w:t>ک</w:t>
      </w:r>
      <w:r w:rsidR="00E264BC" w:rsidRPr="00D4549C">
        <w:rPr>
          <w:rFonts w:cs="B Zar" w:hint="cs"/>
          <w:rtl/>
        </w:rPr>
        <w:t xml:space="preserve">لاغ </w:t>
      </w:r>
      <w:r w:rsidRPr="00D4549C">
        <w:rPr>
          <w:rFonts w:cs="B Zar" w:hint="cs"/>
          <w:rtl/>
        </w:rPr>
        <w:t>بودن را به دست آورد،شما ه</w:t>
      </w:r>
      <w:r w:rsidR="00FE4F4C">
        <w:rPr>
          <w:rFonts w:cs="B Zar" w:hint="cs"/>
          <w:rtl/>
        </w:rPr>
        <w:t>ی</w:t>
      </w:r>
      <w:r w:rsidRPr="00D4549C">
        <w:rPr>
          <w:rFonts w:cs="B Zar" w:hint="cs"/>
          <w:rtl/>
        </w:rPr>
        <w:t>چ ارزش</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چن</w:t>
      </w:r>
      <w:r w:rsidR="00FE4F4C">
        <w:rPr>
          <w:rFonts w:cs="B Zar" w:hint="cs"/>
          <w:rtl/>
        </w:rPr>
        <w:t>ی</w:t>
      </w:r>
      <w:r w:rsidRPr="00D4549C">
        <w:rPr>
          <w:rFonts w:cs="B Zar" w:hint="cs"/>
          <w:rtl/>
        </w:rPr>
        <w:t>ن مرغ</w:t>
      </w:r>
      <w:r w:rsidR="00FE4F4C">
        <w:rPr>
          <w:rFonts w:cs="B Zar" w:hint="cs"/>
          <w:rtl/>
        </w:rPr>
        <w:t>ی</w:t>
      </w:r>
      <w:r w:rsidRPr="00D4549C">
        <w:rPr>
          <w:rFonts w:cs="B Zar" w:hint="cs"/>
          <w:rtl/>
        </w:rPr>
        <w:t xml:space="preserve"> قائل ن</w:t>
      </w:r>
      <w:r w:rsidR="00FE4F4C">
        <w:rPr>
          <w:rFonts w:cs="B Zar" w:hint="cs"/>
          <w:rtl/>
        </w:rPr>
        <w:t>ی</w:t>
      </w:r>
      <w:r w:rsidRPr="00D4549C">
        <w:rPr>
          <w:rFonts w:cs="B Zar" w:hint="cs"/>
          <w:rtl/>
        </w:rPr>
        <w:t>ست</w:t>
      </w:r>
      <w:r w:rsidR="00FE4F4C">
        <w:rPr>
          <w:rFonts w:cs="B Zar" w:hint="cs"/>
          <w:rtl/>
        </w:rPr>
        <w:t>ی</w:t>
      </w:r>
      <w:r w:rsidRPr="00D4549C">
        <w:rPr>
          <w:rFonts w:cs="B Zar" w:hint="cs"/>
          <w:rtl/>
        </w:rPr>
        <w:t>د، هر چند ا</w:t>
      </w:r>
      <w:r w:rsidR="00FE4F4C">
        <w:rPr>
          <w:rFonts w:cs="B Zar" w:hint="cs"/>
          <w:rtl/>
        </w:rPr>
        <w:t>ی</w:t>
      </w:r>
      <w:r w:rsidRPr="00D4549C">
        <w:rPr>
          <w:rFonts w:cs="B Zar" w:hint="cs"/>
          <w:rtl/>
        </w:rPr>
        <w:t xml:space="preserve">ن مرغ، </w:t>
      </w:r>
      <w:r w:rsidR="00FE4F4C">
        <w:rPr>
          <w:rFonts w:cs="B Zar" w:hint="cs"/>
          <w:rtl/>
        </w:rPr>
        <w:t>ک</w:t>
      </w:r>
      <w:r w:rsidRPr="00D4549C">
        <w:rPr>
          <w:rFonts w:cs="B Zar" w:hint="cs"/>
          <w:rtl/>
        </w:rPr>
        <w:t>لاغ خوب</w:t>
      </w:r>
      <w:r w:rsidR="00FE4F4C">
        <w:rPr>
          <w:rFonts w:cs="B Zar" w:hint="cs"/>
          <w:rtl/>
        </w:rPr>
        <w:t>ی</w:t>
      </w:r>
      <w:r w:rsidRPr="00D4549C">
        <w:rPr>
          <w:rFonts w:cs="B Zar" w:hint="cs"/>
          <w:rtl/>
        </w:rPr>
        <w:t xml:space="preserve"> هم باشد و به خوب</w:t>
      </w:r>
      <w:r w:rsidR="00FE4F4C">
        <w:rPr>
          <w:rFonts w:cs="B Zar" w:hint="cs"/>
          <w:rtl/>
        </w:rPr>
        <w:t>ی</w:t>
      </w:r>
      <w:r w:rsidRPr="00D4549C">
        <w:rPr>
          <w:rFonts w:cs="B Zar" w:hint="cs"/>
          <w:rtl/>
        </w:rPr>
        <w:t xml:space="preserve"> هم قارقار </w:t>
      </w:r>
      <w:r w:rsidR="00FE4F4C">
        <w:rPr>
          <w:rFonts w:cs="B Zar" w:hint="cs"/>
          <w:rtl/>
        </w:rPr>
        <w:t>ک</w:t>
      </w:r>
      <w:r w:rsidRPr="00D4549C">
        <w:rPr>
          <w:rFonts w:cs="B Zar" w:hint="cs"/>
          <w:rtl/>
        </w:rPr>
        <w:t xml:space="preserve">ند. </w:t>
      </w:r>
    </w:p>
    <w:p w:rsidR="00B91733" w:rsidRPr="00D4549C" w:rsidRDefault="00B91733" w:rsidP="00E264BC">
      <w:pPr>
        <w:rPr>
          <w:rFonts w:cs="B Zar" w:hint="cs"/>
          <w:rtl/>
        </w:rPr>
      </w:pPr>
      <w:r w:rsidRPr="00D4549C">
        <w:rPr>
          <w:rFonts w:cs="B Zar" w:hint="cs"/>
          <w:rtl/>
        </w:rPr>
        <w:t xml:space="preserve">اگر </w:t>
      </w:r>
      <w:r w:rsidR="00FE4F4C">
        <w:rPr>
          <w:rFonts w:cs="B Zar" w:hint="cs"/>
          <w:rtl/>
        </w:rPr>
        <w:t>ک</w:t>
      </w:r>
      <w:r w:rsidRPr="00D4549C">
        <w:rPr>
          <w:rFonts w:cs="B Zar" w:hint="cs"/>
          <w:rtl/>
        </w:rPr>
        <w:t>مالات آدم بودن در شما ظهور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 xml:space="preserve">ند، چون در آن </w:t>
      </w:r>
      <w:r w:rsidR="00FE4F4C">
        <w:rPr>
          <w:rFonts w:cs="B Zar" w:hint="cs"/>
          <w:rtl/>
        </w:rPr>
        <w:t>ک</w:t>
      </w:r>
      <w:r w:rsidRPr="00D4549C">
        <w:rPr>
          <w:rFonts w:cs="B Zar" w:hint="cs"/>
          <w:rtl/>
        </w:rPr>
        <w:t>مالات واقع شد</w:t>
      </w:r>
      <w:r w:rsidR="00FE4F4C">
        <w:rPr>
          <w:rFonts w:cs="B Zar" w:hint="cs"/>
          <w:rtl/>
        </w:rPr>
        <w:t>ی</w:t>
      </w:r>
      <w:r w:rsidRPr="00D4549C">
        <w:rPr>
          <w:rFonts w:cs="B Zar" w:hint="cs"/>
          <w:rtl/>
        </w:rPr>
        <w:t>د، در آن حال خود شما</w:t>
      </w:r>
      <w:r w:rsidR="00FE4F4C">
        <w:rPr>
          <w:rFonts w:cs="B Zar" w:hint="cs"/>
          <w:rtl/>
        </w:rPr>
        <w:t>یی</w:t>
      </w:r>
      <w:r w:rsidRPr="00D4549C">
        <w:rPr>
          <w:rFonts w:cs="B Zar" w:hint="cs"/>
          <w:rtl/>
        </w:rPr>
        <w:t xml:space="preserve">د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امل شده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هر</w:t>
      </w:r>
      <w:r w:rsidR="00FE4F4C">
        <w:rPr>
          <w:rFonts w:cs="B Zar" w:hint="cs"/>
          <w:rtl/>
        </w:rPr>
        <w:t>ک</w:t>
      </w:r>
      <w:r w:rsidRPr="00D4549C">
        <w:rPr>
          <w:rFonts w:cs="B Zar" w:hint="cs"/>
          <w:rtl/>
        </w:rPr>
        <w:t>مال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شما غ</w:t>
      </w:r>
      <w:r w:rsidR="00FE4F4C">
        <w:rPr>
          <w:rFonts w:cs="B Zar" w:hint="cs"/>
          <w:rtl/>
        </w:rPr>
        <w:t>ی</w:t>
      </w:r>
      <w:r w:rsidRPr="00D4549C">
        <w:rPr>
          <w:rFonts w:cs="B Zar" w:hint="cs"/>
          <w:rtl/>
        </w:rPr>
        <w:t xml:space="preserve">ر از </w:t>
      </w:r>
      <w:r w:rsidR="00FE4F4C">
        <w:rPr>
          <w:rFonts w:cs="B Zar" w:hint="cs"/>
          <w:rtl/>
        </w:rPr>
        <w:t>ک</w:t>
      </w:r>
      <w:r w:rsidRPr="00D4549C">
        <w:rPr>
          <w:rFonts w:cs="B Zar" w:hint="cs"/>
          <w:rtl/>
        </w:rPr>
        <w:t>مال مربوط به آدم بودن</w:t>
      </w:r>
      <w:r w:rsidR="00F84283" w:rsidRPr="00D4549C">
        <w:rPr>
          <w:rFonts w:cs="B Zar" w:hint="cs"/>
          <w:rtl/>
        </w:rPr>
        <w:t xml:space="preserve"> </w:t>
      </w:r>
      <w:r w:rsidRPr="00D4549C">
        <w:rPr>
          <w:rFonts w:cs="B Zar" w:hint="cs"/>
          <w:rtl/>
        </w:rPr>
        <w:t>تان، نسبت به شما پوچ</w:t>
      </w:r>
      <w:r w:rsidR="00FE4F4C">
        <w:rPr>
          <w:rFonts w:cs="B Zar" w:hint="cs"/>
          <w:rtl/>
        </w:rPr>
        <w:t>ی</w:t>
      </w:r>
      <w:r w:rsidRPr="00D4549C">
        <w:rPr>
          <w:rFonts w:cs="B Zar" w:hint="cs"/>
          <w:rtl/>
        </w:rPr>
        <w:t xml:space="preserve"> است. ما هر چ</w:t>
      </w:r>
      <w:r w:rsidR="00FE4F4C">
        <w:rPr>
          <w:rFonts w:cs="B Zar" w:hint="cs"/>
          <w:rtl/>
        </w:rPr>
        <w:t>ی</w:t>
      </w:r>
      <w:r w:rsidRPr="00D4549C">
        <w:rPr>
          <w:rFonts w:cs="B Zar" w:hint="cs"/>
          <w:rtl/>
        </w:rPr>
        <w:t>ز د</w:t>
      </w:r>
      <w:r w:rsidR="00FE4F4C">
        <w:rPr>
          <w:rFonts w:cs="B Zar" w:hint="cs"/>
          <w:rtl/>
        </w:rPr>
        <w:t>ی</w:t>
      </w:r>
      <w:r w:rsidRPr="00D4549C">
        <w:rPr>
          <w:rFonts w:cs="B Zar" w:hint="cs"/>
          <w:rtl/>
        </w:rPr>
        <w:t>گر شو</w:t>
      </w:r>
      <w:r w:rsidR="00FE4F4C">
        <w:rPr>
          <w:rFonts w:cs="B Zar" w:hint="cs"/>
          <w:rtl/>
        </w:rPr>
        <w:t>ی</w:t>
      </w:r>
      <w:r w:rsidRPr="00D4549C">
        <w:rPr>
          <w:rFonts w:cs="B Zar" w:hint="cs"/>
          <w:rtl/>
        </w:rPr>
        <w:t>م، از خودمان، ناخود شده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و مسلماً ناخودِ ما، ما ن</w:t>
      </w:r>
      <w:r w:rsidR="00FE4F4C">
        <w:rPr>
          <w:rFonts w:cs="B Zar" w:hint="cs"/>
          <w:rtl/>
        </w:rPr>
        <w:t>ی</w:t>
      </w:r>
      <w:r w:rsidRPr="00D4549C">
        <w:rPr>
          <w:rFonts w:cs="B Zar" w:hint="cs"/>
          <w:rtl/>
        </w:rPr>
        <w:t>ست</w:t>
      </w:r>
      <w:r w:rsidR="00FE4F4C">
        <w:rPr>
          <w:rFonts w:cs="B Zar" w:hint="cs"/>
          <w:rtl/>
        </w:rPr>
        <w:t>ی</w:t>
      </w:r>
      <w:r w:rsidRPr="00D4549C">
        <w:rPr>
          <w:rFonts w:cs="B Zar" w:hint="cs"/>
          <w:rtl/>
        </w:rPr>
        <w:t>م.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هم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ند انسان </w:t>
      </w:r>
      <w:r w:rsidR="00FE4F4C">
        <w:rPr>
          <w:rFonts w:cs="B Zar" w:hint="cs"/>
          <w:rtl/>
        </w:rPr>
        <w:t>ک</w:t>
      </w:r>
      <w:r w:rsidRPr="00D4549C">
        <w:rPr>
          <w:rFonts w:cs="B Zar" w:hint="cs"/>
          <w:rtl/>
        </w:rPr>
        <w:t>امل</w:t>
      </w:r>
      <w:r w:rsidR="00F84283" w:rsidRPr="00D4549C">
        <w:rPr>
          <w:rFonts w:cs="B Zar" w:hint="cs"/>
          <w:rtl/>
        </w:rPr>
        <w:t xml:space="preserve"> </w:t>
      </w:r>
      <w:r w:rsidRPr="00D4549C">
        <w:rPr>
          <w:rFonts w:cs="B Zar" w:hint="cs"/>
          <w:rtl/>
        </w:rPr>
        <w:t>شدن، شأن انسان است، هم</w:t>
      </w:r>
      <w:r w:rsidR="00FE4F4C">
        <w:rPr>
          <w:rFonts w:cs="B Zar" w:hint="cs"/>
          <w:rtl/>
        </w:rPr>
        <w:t>ی</w:t>
      </w:r>
      <w:r w:rsidRPr="00D4549C">
        <w:rPr>
          <w:rFonts w:cs="B Zar" w:hint="cs"/>
          <w:rtl/>
        </w:rPr>
        <w:t xml:space="preserve">ن طور </w:t>
      </w:r>
      <w:r w:rsidR="00FE4F4C">
        <w:rPr>
          <w:rFonts w:cs="B Zar" w:hint="cs"/>
          <w:rtl/>
        </w:rPr>
        <w:t>ک</w:t>
      </w:r>
      <w:r w:rsidRPr="00D4549C">
        <w:rPr>
          <w:rFonts w:cs="B Zar" w:hint="cs"/>
          <w:rtl/>
        </w:rPr>
        <w:t xml:space="preserve">ه مرغ </w:t>
      </w:r>
      <w:r w:rsidR="00FE4F4C">
        <w:rPr>
          <w:rFonts w:cs="B Zar" w:hint="cs"/>
          <w:rtl/>
        </w:rPr>
        <w:t>ک</w:t>
      </w:r>
      <w:r w:rsidRPr="00D4549C">
        <w:rPr>
          <w:rFonts w:cs="B Zar" w:hint="cs"/>
          <w:rtl/>
        </w:rPr>
        <w:t>امل</w:t>
      </w:r>
      <w:r w:rsidR="00F84283" w:rsidRPr="00D4549C">
        <w:rPr>
          <w:rFonts w:cs="B Zar" w:hint="cs"/>
          <w:rtl/>
        </w:rPr>
        <w:t xml:space="preserve"> </w:t>
      </w:r>
      <w:r w:rsidRPr="00D4549C">
        <w:rPr>
          <w:rFonts w:cs="B Zar" w:hint="cs"/>
          <w:rtl/>
        </w:rPr>
        <w:t>شدن، شأن مرغ است. بنابرا</w:t>
      </w:r>
      <w:r w:rsidR="00FE4F4C">
        <w:rPr>
          <w:rFonts w:cs="B Zar" w:hint="cs"/>
          <w:rtl/>
        </w:rPr>
        <w:t>ی</w:t>
      </w:r>
      <w:r w:rsidRPr="00D4549C">
        <w:rPr>
          <w:rFonts w:cs="B Zar" w:hint="cs"/>
          <w:rtl/>
        </w:rPr>
        <w:t xml:space="preserve">ن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معن</w:t>
      </w:r>
      <w:r w:rsidR="00FE4F4C">
        <w:rPr>
          <w:rFonts w:cs="B Zar" w:hint="cs"/>
          <w:rtl/>
        </w:rPr>
        <w:t>ی</w:t>
      </w:r>
      <w:r w:rsidRPr="00D4549C">
        <w:rPr>
          <w:rFonts w:cs="B Zar" w:hint="cs"/>
          <w:rtl/>
        </w:rPr>
        <w:t xml:space="preserve"> خودش را ندانست، جهت خودش برا</w:t>
      </w:r>
      <w:r w:rsidR="00FE4F4C">
        <w:rPr>
          <w:rFonts w:cs="B Zar" w:hint="cs"/>
          <w:rtl/>
        </w:rPr>
        <w:t>ی</w:t>
      </w:r>
      <w:r w:rsidRPr="00D4549C">
        <w:rPr>
          <w:rFonts w:cs="B Zar" w:hint="cs"/>
          <w:rtl/>
        </w:rPr>
        <w:t>ش درست تب</w:t>
      </w:r>
      <w:r w:rsidR="00FE4F4C">
        <w:rPr>
          <w:rFonts w:cs="B Zar" w:hint="cs"/>
          <w:rtl/>
        </w:rPr>
        <w:t>یی</w:t>
      </w:r>
      <w:r w:rsidRPr="00D4549C">
        <w:rPr>
          <w:rFonts w:cs="B Zar" w:hint="cs"/>
          <w:rtl/>
        </w:rPr>
        <w:t>ن نم</w:t>
      </w:r>
      <w:r w:rsidR="00FE4F4C">
        <w:rPr>
          <w:rFonts w:cs="B Zar" w:hint="cs"/>
          <w:rtl/>
        </w:rPr>
        <w:t>ی</w:t>
      </w:r>
      <w:r w:rsidR="00F84283" w:rsidRPr="00D4549C">
        <w:rPr>
          <w:rFonts w:cs="B Zar" w:hint="cs"/>
          <w:rtl/>
        </w:rPr>
        <w:t xml:space="preserve"> </w:t>
      </w:r>
      <w:r w:rsidRPr="00D4549C">
        <w:rPr>
          <w:rFonts w:cs="B Zar" w:hint="cs"/>
          <w:rtl/>
        </w:rPr>
        <w:t>شود، در نت</w:t>
      </w:r>
      <w:r w:rsidR="00FE4F4C">
        <w:rPr>
          <w:rFonts w:cs="B Zar" w:hint="cs"/>
          <w:rtl/>
        </w:rPr>
        <w:t>ی</w:t>
      </w:r>
      <w:r w:rsidRPr="00D4549C">
        <w:rPr>
          <w:rFonts w:cs="B Zar" w:hint="cs"/>
          <w:rtl/>
        </w:rPr>
        <w:t>جه خودش برا</w:t>
      </w:r>
      <w:r w:rsidR="00FE4F4C">
        <w:rPr>
          <w:rFonts w:cs="B Zar" w:hint="cs"/>
          <w:rtl/>
        </w:rPr>
        <w:t>ی</w:t>
      </w:r>
      <w:r w:rsidRPr="00D4549C">
        <w:rPr>
          <w:rFonts w:cs="B Zar" w:hint="cs"/>
          <w:rtl/>
        </w:rPr>
        <w:t xml:space="preserve"> خودش گم م</w:t>
      </w:r>
      <w:r w:rsidR="00FE4F4C">
        <w:rPr>
          <w:rFonts w:cs="B Zar" w:hint="cs"/>
          <w:rtl/>
        </w:rPr>
        <w:t>ی</w:t>
      </w:r>
      <w:r w:rsidR="00F84283" w:rsidRPr="00D4549C">
        <w:rPr>
          <w:rFonts w:cs="B Zar" w:hint="cs"/>
          <w:rtl/>
        </w:rPr>
        <w:t xml:space="preserve"> </w:t>
      </w:r>
      <w:r w:rsidRPr="00D4549C">
        <w:rPr>
          <w:rFonts w:cs="B Zar" w:hint="cs"/>
          <w:rtl/>
        </w:rPr>
        <w:t>شود. معن</w:t>
      </w:r>
      <w:r w:rsidR="00FE4F4C">
        <w:rPr>
          <w:rFonts w:cs="B Zar" w:hint="cs"/>
          <w:rtl/>
        </w:rPr>
        <w:t>ی</w:t>
      </w:r>
      <w:r w:rsidRPr="00D4549C">
        <w:rPr>
          <w:rFonts w:cs="B Zar" w:hint="cs"/>
          <w:rtl/>
        </w:rPr>
        <w:t xml:space="preserve"> واژة «غَ</w:t>
      </w:r>
      <w:r w:rsidR="00FE4F4C">
        <w:rPr>
          <w:rFonts w:cs="B Zar" w:hint="cs"/>
          <w:rtl/>
        </w:rPr>
        <w:t>ی</w:t>
      </w:r>
      <w:r w:rsidRPr="00D4549C">
        <w:rPr>
          <w:rFonts w:cs="B Zar" w:hint="cs"/>
          <w:rtl/>
        </w:rPr>
        <w:t>» هم</w:t>
      </w:r>
      <w:r w:rsidR="00FE4F4C">
        <w:rPr>
          <w:rFonts w:cs="B Zar" w:hint="cs"/>
          <w:rtl/>
        </w:rPr>
        <w:t>ی</w:t>
      </w:r>
      <w:r w:rsidRPr="00D4549C">
        <w:rPr>
          <w:rFonts w:cs="B Zar" w:hint="cs"/>
          <w:rtl/>
        </w:rPr>
        <w:t xml:space="preserve">ن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w:t>
      </w:r>
      <w:r w:rsidR="00FE4F4C">
        <w:rPr>
          <w:rFonts w:cs="B Zar" w:hint="cs"/>
          <w:rtl/>
        </w:rPr>
        <w:t>ی</w:t>
      </w:r>
      <w:r w:rsidR="00F84283" w:rsidRPr="00D4549C">
        <w:rPr>
          <w:rFonts w:cs="B Zar" w:hint="cs"/>
          <w:rtl/>
        </w:rPr>
        <w:t xml:space="preserve"> </w:t>
      </w:r>
      <w:r w:rsidRPr="00D4549C">
        <w:rPr>
          <w:rFonts w:cs="B Zar" w:hint="cs"/>
          <w:rtl/>
        </w:rPr>
        <w:t>هدف است و نم</w:t>
      </w:r>
      <w:r w:rsidR="00FE4F4C">
        <w:rPr>
          <w:rFonts w:cs="B Zar" w:hint="cs"/>
          <w:rtl/>
        </w:rPr>
        <w:t>ی</w:t>
      </w:r>
      <w:r w:rsidR="00F84283" w:rsidRPr="00D4549C">
        <w:rPr>
          <w:rFonts w:cs="B Zar" w:hint="cs"/>
          <w:rtl/>
        </w:rPr>
        <w:t xml:space="preserve"> </w:t>
      </w:r>
      <w:r w:rsidRPr="00D4549C">
        <w:rPr>
          <w:rFonts w:cs="B Zar" w:hint="cs"/>
          <w:rtl/>
        </w:rPr>
        <w:t xml:space="preserve">داند </w:t>
      </w:r>
      <w:r w:rsidR="00FE4F4C">
        <w:rPr>
          <w:rFonts w:cs="B Zar" w:hint="cs"/>
          <w:rtl/>
        </w:rPr>
        <w:t>ک</w:t>
      </w:r>
      <w:r w:rsidRPr="00D4549C">
        <w:rPr>
          <w:rFonts w:cs="B Zar" w:hint="cs"/>
          <w:rtl/>
        </w:rPr>
        <w:t>جا با</w:t>
      </w:r>
      <w:r w:rsidR="00FE4F4C">
        <w:rPr>
          <w:rFonts w:cs="B Zar" w:hint="cs"/>
          <w:rtl/>
        </w:rPr>
        <w:t>ی</w:t>
      </w:r>
      <w:r w:rsidRPr="00D4549C">
        <w:rPr>
          <w:rFonts w:cs="B Zar" w:hint="cs"/>
          <w:rtl/>
        </w:rPr>
        <w:t xml:space="preserve">د برود. </w:t>
      </w:r>
      <w:r w:rsidR="00FE4F4C">
        <w:rPr>
          <w:rFonts w:cs="B Zar" w:hint="cs"/>
          <w:rtl/>
        </w:rPr>
        <w:t>یک</w:t>
      </w:r>
      <w:r w:rsidRPr="00D4549C">
        <w:rPr>
          <w:rFonts w:cs="B Zar" w:hint="cs"/>
          <w:rtl/>
        </w:rPr>
        <w:t xml:space="preserve"> وقت انسان هدف را گم ن</w:t>
      </w:r>
      <w:r w:rsidR="00FE4F4C">
        <w:rPr>
          <w:rFonts w:cs="B Zar" w:hint="cs"/>
          <w:rtl/>
        </w:rPr>
        <w:t>ک</w:t>
      </w:r>
      <w:r w:rsidRPr="00D4549C">
        <w:rPr>
          <w:rFonts w:cs="B Zar" w:hint="cs"/>
          <w:rtl/>
        </w:rPr>
        <w:t>رده، بل</w:t>
      </w:r>
      <w:r w:rsidR="00FE4F4C">
        <w:rPr>
          <w:rFonts w:cs="B Zar" w:hint="cs"/>
          <w:rtl/>
        </w:rPr>
        <w:t>ک</w:t>
      </w:r>
      <w:r w:rsidRPr="00D4549C">
        <w:rPr>
          <w:rFonts w:cs="B Zar" w:hint="cs"/>
          <w:rtl/>
        </w:rPr>
        <w:t xml:space="preserve">ه راه را گم </w:t>
      </w:r>
      <w:r w:rsidR="00FE4F4C">
        <w:rPr>
          <w:rFonts w:cs="B Zar" w:hint="cs"/>
          <w:rtl/>
        </w:rPr>
        <w:t>ک</w:t>
      </w:r>
      <w:r w:rsidRPr="00D4549C">
        <w:rPr>
          <w:rFonts w:cs="B Zar" w:hint="cs"/>
          <w:rtl/>
        </w:rPr>
        <w:t>رده است، ا</w:t>
      </w:r>
      <w:r w:rsidR="00FE4F4C">
        <w:rPr>
          <w:rFonts w:cs="B Zar" w:hint="cs"/>
          <w:rtl/>
        </w:rPr>
        <w:t>ی</w:t>
      </w:r>
      <w:r w:rsidRPr="00D4549C">
        <w:rPr>
          <w:rFonts w:cs="B Zar" w:hint="cs"/>
          <w:rtl/>
        </w:rPr>
        <w:t xml:space="preserve">ن آدم، گمراه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داند هدف چ</w:t>
      </w:r>
      <w:r w:rsidR="00FE4F4C">
        <w:rPr>
          <w:rFonts w:cs="B Zar" w:hint="cs"/>
          <w:rtl/>
        </w:rPr>
        <w:t>ی</w:t>
      </w:r>
      <w:r w:rsidRPr="00D4549C">
        <w:rPr>
          <w:rFonts w:cs="B Zar" w:hint="cs"/>
          <w:rtl/>
        </w:rPr>
        <w:t>ست، منتها نم</w:t>
      </w:r>
      <w:r w:rsidR="00FE4F4C">
        <w:rPr>
          <w:rFonts w:cs="B Zar" w:hint="cs"/>
          <w:rtl/>
        </w:rPr>
        <w:t>ی</w:t>
      </w:r>
      <w:r w:rsidR="00F84283" w:rsidRPr="00D4549C">
        <w:rPr>
          <w:rFonts w:cs="B Zar" w:hint="cs"/>
          <w:rtl/>
        </w:rPr>
        <w:t xml:space="preserve"> </w:t>
      </w:r>
      <w:r w:rsidRPr="00D4549C">
        <w:rPr>
          <w:rFonts w:cs="B Zar" w:hint="cs"/>
          <w:rtl/>
        </w:rPr>
        <w:t>داند از چه راه</w:t>
      </w:r>
      <w:r w:rsidR="00FE4F4C">
        <w:rPr>
          <w:rFonts w:cs="B Zar" w:hint="cs"/>
          <w:rtl/>
        </w:rPr>
        <w:t>ی</w:t>
      </w:r>
      <w:r w:rsidRPr="00D4549C">
        <w:rPr>
          <w:rFonts w:cs="B Zar" w:hint="cs"/>
          <w:rtl/>
        </w:rPr>
        <w:t xml:space="preserve"> برود. ا</w:t>
      </w:r>
      <w:r w:rsidR="00FE4F4C">
        <w:rPr>
          <w:rFonts w:cs="B Zar" w:hint="cs"/>
          <w:rtl/>
        </w:rPr>
        <w:t>ی</w:t>
      </w:r>
      <w:r w:rsidRPr="00D4549C">
        <w:rPr>
          <w:rFonts w:cs="B Zar" w:hint="cs"/>
          <w:rtl/>
        </w:rPr>
        <w:t>ن غ</w:t>
      </w:r>
      <w:r w:rsidR="00FE4F4C">
        <w:rPr>
          <w:rFonts w:cs="B Zar" w:hint="cs"/>
          <w:rtl/>
        </w:rPr>
        <w:t>ی</w:t>
      </w:r>
      <w:r w:rsidRPr="00D4549C">
        <w:rPr>
          <w:rFonts w:cs="B Zar" w:hint="cs"/>
          <w:rtl/>
        </w:rPr>
        <w:t xml:space="preserve">ر از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اصلاً نم</w:t>
      </w:r>
      <w:r w:rsidR="00FE4F4C">
        <w:rPr>
          <w:rFonts w:cs="B Zar" w:hint="cs"/>
          <w:rtl/>
        </w:rPr>
        <w:t>ی</w:t>
      </w:r>
      <w:r w:rsidR="00F84283" w:rsidRPr="00D4549C">
        <w:rPr>
          <w:rFonts w:cs="B Zar" w:hint="cs"/>
          <w:rtl/>
        </w:rPr>
        <w:t xml:space="preserve"> </w:t>
      </w:r>
      <w:r w:rsidRPr="00D4549C">
        <w:rPr>
          <w:rFonts w:cs="B Zar" w:hint="cs"/>
          <w:rtl/>
        </w:rPr>
        <w:t xml:space="preserve">داند به </w:t>
      </w:r>
      <w:r w:rsidR="00FE4F4C">
        <w:rPr>
          <w:rFonts w:cs="B Zar" w:hint="cs"/>
          <w:rtl/>
        </w:rPr>
        <w:t>ک</w:t>
      </w:r>
      <w:r w:rsidRPr="00D4549C">
        <w:rPr>
          <w:rFonts w:cs="B Zar" w:hint="cs"/>
          <w:rtl/>
        </w:rPr>
        <w:t>جا با</w:t>
      </w:r>
      <w:r w:rsidR="00FE4F4C">
        <w:rPr>
          <w:rFonts w:cs="B Zar" w:hint="cs"/>
          <w:rtl/>
        </w:rPr>
        <w:t>ی</w:t>
      </w:r>
      <w:r w:rsidRPr="00D4549C">
        <w:rPr>
          <w:rFonts w:cs="B Zar" w:hint="cs"/>
          <w:rtl/>
        </w:rPr>
        <w:t>د برود. انسان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معن</w:t>
      </w:r>
      <w:r w:rsidR="00FE4F4C">
        <w:rPr>
          <w:rFonts w:cs="B Zar" w:hint="cs"/>
          <w:rtl/>
        </w:rPr>
        <w:t>ی</w:t>
      </w:r>
      <w:r w:rsidRPr="00D4549C">
        <w:rPr>
          <w:rFonts w:cs="B Zar" w:hint="cs"/>
          <w:rtl/>
        </w:rPr>
        <w:t xml:space="preserve"> خودش را نشناسد، در حالت «غَ</w:t>
      </w:r>
      <w:r w:rsidR="00FE4F4C">
        <w:rPr>
          <w:rFonts w:cs="B Zar" w:hint="cs"/>
          <w:rtl/>
        </w:rPr>
        <w:t>ی</w:t>
      </w:r>
      <w:r w:rsidRPr="00D4549C">
        <w:rPr>
          <w:rFonts w:cs="B Zar" w:hint="cs"/>
          <w:rtl/>
        </w:rPr>
        <w:t>»</w:t>
      </w:r>
      <w:r w:rsidR="00087E4F" w:rsidRPr="00D4549C">
        <w:rPr>
          <w:rFonts w:cs="B Zar" w:hint="cs"/>
          <w:rtl/>
        </w:rPr>
        <w:t xml:space="preserve"> و ب</w:t>
      </w:r>
      <w:r w:rsidR="00FE4F4C">
        <w:rPr>
          <w:rFonts w:cs="B Zar" w:hint="cs"/>
          <w:rtl/>
        </w:rPr>
        <w:t>ی</w:t>
      </w:r>
      <w:r w:rsidR="00F84283" w:rsidRPr="00D4549C">
        <w:rPr>
          <w:rFonts w:cs="B Zar" w:hint="cs"/>
          <w:rtl/>
        </w:rPr>
        <w:t xml:space="preserve"> </w:t>
      </w:r>
      <w:r w:rsidR="00087E4F" w:rsidRPr="00D4549C">
        <w:rPr>
          <w:rFonts w:cs="B Zar" w:hint="cs"/>
          <w:rtl/>
        </w:rPr>
        <w:t>هدف</w:t>
      </w:r>
      <w:r w:rsidR="00FE4F4C">
        <w:rPr>
          <w:rFonts w:cs="B Zar" w:hint="cs"/>
          <w:rtl/>
        </w:rPr>
        <w:t>ی</w:t>
      </w:r>
      <w:r w:rsidRPr="00D4549C">
        <w:rPr>
          <w:rFonts w:cs="B Zar" w:hint="cs"/>
          <w:rtl/>
        </w:rPr>
        <w:t xml:space="preserve"> است.</w:t>
      </w:r>
      <w:r w:rsidR="00087E4F" w:rsidRPr="00D4549C">
        <w:rPr>
          <w:rStyle w:val="FootnoteReference"/>
          <w:rFonts w:cs="B Zar"/>
          <w:rtl/>
        </w:rPr>
        <w:footnoteReference w:id="32"/>
      </w:r>
      <w:r w:rsidRPr="00D4549C">
        <w:rPr>
          <w:rFonts w:cs="B Zar" w:hint="cs"/>
          <w:rtl/>
        </w:rPr>
        <w:t xml:space="preserve"> ا</w:t>
      </w:r>
      <w:r w:rsidR="00FE4F4C">
        <w:rPr>
          <w:rFonts w:cs="B Zar" w:hint="cs"/>
          <w:rtl/>
        </w:rPr>
        <w:t>ی</w:t>
      </w:r>
      <w:r w:rsidRPr="00D4549C">
        <w:rPr>
          <w:rFonts w:cs="B Zar" w:hint="cs"/>
          <w:rtl/>
        </w:rPr>
        <w:t>ن د</w:t>
      </w:r>
      <w:r w:rsidR="00FE4F4C">
        <w:rPr>
          <w:rFonts w:cs="B Zar" w:hint="cs"/>
          <w:rtl/>
        </w:rPr>
        <w:t>ی</w:t>
      </w:r>
      <w:r w:rsidRPr="00D4549C">
        <w:rPr>
          <w:rFonts w:cs="B Zar" w:hint="cs"/>
          <w:rtl/>
        </w:rPr>
        <w:t>گر دنبال پ</w:t>
      </w:r>
      <w:r w:rsidR="00FE4F4C">
        <w:rPr>
          <w:rFonts w:cs="B Zar" w:hint="cs"/>
          <w:rtl/>
        </w:rPr>
        <w:t>ی</w:t>
      </w:r>
      <w:r w:rsidRPr="00D4549C">
        <w:rPr>
          <w:rFonts w:cs="B Zar" w:hint="cs"/>
          <w:rtl/>
        </w:rPr>
        <w:t>دا</w:t>
      </w:r>
      <w:r w:rsidR="00FE4F4C">
        <w:rPr>
          <w:rFonts w:cs="B Zar" w:hint="cs"/>
          <w:rtl/>
        </w:rPr>
        <w:t>ک</w:t>
      </w:r>
      <w:r w:rsidRPr="00D4549C">
        <w:rPr>
          <w:rFonts w:cs="B Zar" w:hint="cs"/>
          <w:rtl/>
        </w:rPr>
        <w:t>ردن جاده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او را به هدف برساند، چون اصلاً نم</w:t>
      </w:r>
      <w:r w:rsidR="00FE4F4C">
        <w:rPr>
          <w:rFonts w:cs="B Zar" w:hint="cs"/>
          <w:rtl/>
        </w:rPr>
        <w:t>ی</w:t>
      </w:r>
      <w:r w:rsidR="00F84283" w:rsidRPr="00D4549C">
        <w:rPr>
          <w:rFonts w:cs="B Zar" w:hint="cs"/>
          <w:rtl/>
        </w:rPr>
        <w:t xml:space="preserve"> </w:t>
      </w:r>
      <w:r w:rsidRPr="00D4549C">
        <w:rPr>
          <w:rFonts w:cs="B Zar" w:hint="cs"/>
          <w:rtl/>
        </w:rPr>
        <w:t xml:space="preserve">داند </w:t>
      </w:r>
      <w:r w:rsidR="00FE4F4C">
        <w:rPr>
          <w:rFonts w:cs="B Zar" w:hint="cs"/>
          <w:rtl/>
        </w:rPr>
        <w:t>ک</w:t>
      </w:r>
      <w:r w:rsidRPr="00D4549C">
        <w:rPr>
          <w:rFonts w:cs="B Zar" w:hint="cs"/>
          <w:rtl/>
        </w:rPr>
        <w:t>جا با</w:t>
      </w:r>
      <w:r w:rsidR="00FE4F4C">
        <w:rPr>
          <w:rFonts w:cs="B Zar" w:hint="cs"/>
          <w:rtl/>
        </w:rPr>
        <w:t>ی</w:t>
      </w:r>
      <w:r w:rsidRPr="00D4549C">
        <w:rPr>
          <w:rFonts w:cs="B Zar" w:hint="cs"/>
          <w:rtl/>
        </w:rPr>
        <w:t>د برود. انسان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معنا</w:t>
      </w:r>
      <w:r w:rsidR="00FE4F4C">
        <w:rPr>
          <w:rFonts w:cs="B Zar" w:hint="cs"/>
          <w:rtl/>
        </w:rPr>
        <w:t>ی</w:t>
      </w:r>
      <w:r w:rsidRPr="00D4549C">
        <w:rPr>
          <w:rFonts w:cs="B Zar" w:hint="cs"/>
          <w:rtl/>
        </w:rPr>
        <w:t xml:space="preserve"> خودش را گم </w:t>
      </w:r>
      <w:r w:rsidR="00FE4F4C">
        <w:rPr>
          <w:rFonts w:cs="B Zar" w:hint="cs"/>
          <w:rtl/>
        </w:rPr>
        <w:t>ک</w:t>
      </w:r>
      <w:r w:rsidRPr="00D4549C">
        <w:rPr>
          <w:rFonts w:cs="B Zar" w:hint="cs"/>
          <w:rtl/>
        </w:rPr>
        <w:t>ند، نم</w:t>
      </w:r>
      <w:r w:rsidR="00FE4F4C">
        <w:rPr>
          <w:rFonts w:cs="B Zar" w:hint="cs"/>
          <w:rtl/>
        </w:rPr>
        <w:t>ی</w:t>
      </w:r>
      <w:r w:rsidR="00F84283" w:rsidRPr="00D4549C">
        <w:rPr>
          <w:rFonts w:cs="B Zar" w:hint="cs"/>
          <w:rtl/>
        </w:rPr>
        <w:t xml:space="preserve"> </w:t>
      </w:r>
      <w:r w:rsidRPr="00D4549C">
        <w:rPr>
          <w:rFonts w:cs="B Zar" w:hint="cs"/>
          <w:rtl/>
        </w:rPr>
        <w:t xml:space="preserve">داند با </w:t>
      </w:r>
      <w:r w:rsidR="00E264BC" w:rsidRPr="00D4549C">
        <w:rPr>
          <w:rFonts w:cs="B Zar" w:hint="cs"/>
          <w:rtl/>
        </w:rPr>
        <w:t xml:space="preserve">داشتن </w:t>
      </w:r>
      <w:r w:rsidRPr="00D4549C">
        <w:rPr>
          <w:rFonts w:cs="B Zar" w:hint="cs"/>
          <w:rtl/>
        </w:rPr>
        <w:t>چه خصوص</w:t>
      </w:r>
      <w:r w:rsidR="00FE4F4C">
        <w:rPr>
          <w:rFonts w:cs="B Zar" w:hint="cs"/>
          <w:rtl/>
        </w:rPr>
        <w:t>ی</w:t>
      </w:r>
      <w:r w:rsidRPr="00D4549C">
        <w:rPr>
          <w:rFonts w:cs="B Zar" w:hint="cs"/>
          <w:rtl/>
        </w:rPr>
        <w:t>ات</w:t>
      </w:r>
      <w:r w:rsidR="00FE4F4C">
        <w:rPr>
          <w:rFonts w:cs="B Zar" w:hint="cs"/>
          <w:rtl/>
        </w:rPr>
        <w:t>ی</w:t>
      </w:r>
      <w:r w:rsidRPr="00D4549C">
        <w:rPr>
          <w:rFonts w:cs="B Zar" w:hint="cs"/>
          <w:rtl/>
        </w:rPr>
        <w:t xml:space="preserve"> انسان خوب</w:t>
      </w:r>
      <w:r w:rsidR="00FE4F4C">
        <w:rPr>
          <w:rFonts w:cs="B Zar" w:hint="cs"/>
          <w:rtl/>
        </w:rPr>
        <w:t>ی</w:t>
      </w:r>
      <w:r w:rsidRPr="00D4549C">
        <w:rPr>
          <w:rFonts w:cs="B Zar" w:hint="cs"/>
          <w:rtl/>
        </w:rPr>
        <w:t xml:space="preserve"> است و با داشتن چه خصوص</w:t>
      </w:r>
      <w:r w:rsidR="00FE4F4C">
        <w:rPr>
          <w:rFonts w:cs="B Zar" w:hint="cs"/>
          <w:rtl/>
        </w:rPr>
        <w:t>ی</w:t>
      </w:r>
      <w:r w:rsidRPr="00D4549C">
        <w:rPr>
          <w:rFonts w:cs="B Zar" w:hint="cs"/>
          <w:rtl/>
        </w:rPr>
        <w:t>ات</w:t>
      </w:r>
      <w:r w:rsidR="00FE4F4C">
        <w:rPr>
          <w:rFonts w:cs="B Zar" w:hint="cs"/>
          <w:rtl/>
        </w:rPr>
        <w:t>ی</w:t>
      </w:r>
      <w:r w:rsidRPr="00D4549C">
        <w:rPr>
          <w:rFonts w:cs="B Zar" w:hint="cs"/>
          <w:rtl/>
        </w:rPr>
        <w:t xml:space="preserve"> انسان بد</w:t>
      </w:r>
      <w:r w:rsidR="00FE4F4C">
        <w:rPr>
          <w:rFonts w:cs="B Zar" w:hint="cs"/>
          <w:rtl/>
        </w:rPr>
        <w:t>ی</w:t>
      </w:r>
      <w:r w:rsidRPr="00D4549C">
        <w:rPr>
          <w:rFonts w:cs="B Zar" w:hint="cs"/>
          <w:rtl/>
        </w:rPr>
        <w:t xml:space="preserve"> است. ا</w:t>
      </w:r>
      <w:r w:rsidR="00FE4F4C">
        <w:rPr>
          <w:rFonts w:cs="B Zar" w:hint="cs"/>
          <w:rtl/>
        </w:rPr>
        <w:t>ی</w:t>
      </w:r>
      <w:r w:rsidRPr="00D4549C">
        <w:rPr>
          <w:rFonts w:cs="B Zar" w:hint="cs"/>
          <w:rtl/>
        </w:rPr>
        <w:t xml:space="preserve">ن در واقع </w:t>
      </w:r>
      <w:r w:rsidR="00E264BC" w:rsidRPr="00D4549C">
        <w:rPr>
          <w:rFonts w:cs="B Zar" w:hint="cs"/>
          <w:rtl/>
        </w:rPr>
        <w:t>هدف</w:t>
      </w:r>
      <w:r w:rsidRPr="00D4549C">
        <w:rPr>
          <w:rFonts w:cs="B Zar" w:hint="cs"/>
          <w:rtl/>
        </w:rPr>
        <w:t xml:space="preserve"> خودش را گم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د</w:t>
      </w:r>
      <w:r w:rsidR="00FE4F4C">
        <w:rPr>
          <w:rFonts w:cs="B Zar" w:hint="cs"/>
          <w:rtl/>
        </w:rPr>
        <w:t>ی</w:t>
      </w:r>
      <w:r w:rsidRPr="00D4549C">
        <w:rPr>
          <w:rFonts w:cs="B Zar" w:hint="cs"/>
          <w:rtl/>
        </w:rPr>
        <w:t>گر نم</w:t>
      </w:r>
      <w:r w:rsidR="00FE4F4C">
        <w:rPr>
          <w:rFonts w:cs="B Zar" w:hint="cs"/>
          <w:rtl/>
        </w:rPr>
        <w:t>ی</w:t>
      </w:r>
      <w:r w:rsidR="00F84283" w:rsidRPr="00D4549C">
        <w:rPr>
          <w:rFonts w:cs="B Zar" w:hint="cs"/>
          <w:rtl/>
        </w:rPr>
        <w:t xml:space="preserve"> </w:t>
      </w:r>
      <w:r w:rsidRPr="00D4549C">
        <w:rPr>
          <w:rFonts w:cs="B Zar" w:hint="cs"/>
          <w:rtl/>
        </w:rPr>
        <w:t xml:space="preserve">داند </w:t>
      </w:r>
      <w:r w:rsidR="00FE4F4C">
        <w:rPr>
          <w:rFonts w:cs="B Zar" w:hint="cs"/>
          <w:rtl/>
        </w:rPr>
        <w:t>ک</w:t>
      </w:r>
      <w:r w:rsidRPr="00D4549C">
        <w:rPr>
          <w:rFonts w:cs="B Zar" w:hint="cs"/>
          <w:rtl/>
        </w:rPr>
        <w:t>ه گمراه</w:t>
      </w:r>
      <w:r w:rsidR="00FE4F4C">
        <w:rPr>
          <w:rFonts w:cs="B Zar" w:hint="cs"/>
          <w:rtl/>
        </w:rPr>
        <w:t>ی</w:t>
      </w:r>
      <w:r w:rsidRPr="00D4549C">
        <w:rPr>
          <w:rFonts w:cs="B Zar" w:hint="cs"/>
          <w:rtl/>
        </w:rPr>
        <w:t xml:space="preserve"> چ</w:t>
      </w:r>
      <w:r w:rsidR="00FE4F4C">
        <w:rPr>
          <w:rFonts w:cs="B Zar" w:hint="cs"/>
          <w:rtl/>
        </w:rPr>
        <w:t>ی</w:t>
      </w:r>
      <w:r w:rsidRPr="00D4549C">
        <w:rPr>
          <w:rFonts w:cs="B Zar" w:hint="cs"/>
          <w:rtl/>
        </w:rPr>
        <w:t>ست؟ اول</w:t>
      </w:r>
      <w:r w:rsidR="00FE4F4C">
        <w:rPr>
          <w:rFonts w:cs="B Zar" w:hint="cs"/>
          <w:rtl/>
        </w:rPr>
        <w:t>ی</w:t>
      </w:r>
      <w:r w:rsidRPr="00D4549C">
        <w:rPr>
          <w:rFonts w:cs="B Zar" w:hint="cs"/>
          <w:rtl/>
        </w:rPr>
        <w:t>ن نکته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که آ</w:t>
      </w:r>
      <w:r w:rsidR="00FE4F4C">
        <w:rPr>
          <w:rFonts w:cs="B Zar" w:hint="cs"/>
          <w:rtl/>
        </w:rPr>
        <w:t>ی</w:t>
      </w:r>
      <w:r w:rsidRPr="00D4549C">
        <w:rPr>
          <w:rFonts w:cs="B Zar" w:hint="cs"/>
          <w:rtl/>
        </w:rPr>
        <w:t>ات مربوط به زندگ</w:t>
      </w:r>
      <w:r w:rsidR="00FE4F4C">
        <w:rPr>
          <w:rFonts w:cs="B Zar" w:hint="cs"/>
          <w:rtl/>
        </w:rPr>
        <w:t>ی</w:t>
      </w:r>
      <w:r w:rsidRPr="00D4549C">
        <w:rPr>
          <w:rFonts w:cs="B Zar" w:hint="cs"/>
          <w:rtl/>
        </w:rPr>
        <w:t xml:space="preserve"> در بهشتِ قبل از هبوط و سپس هبوط بعد از آن برا</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ها روشن م</w:t>
      </w:r>
      <w:r w:rsidR="00FE4F4C">
        <w:rPr>
          <w:rFonts w:cs="B Zar" w:hint="cs"/>
          <w:rtl/>
        </w:rPr>
        <w:t>ی</w:t>
      </w:r>
      <w:r w:rsidR="00F84283" w:rsidRPr="00D4549C">
        <w:rPr>
          <w:rFonts w:cs="B Zar" w:hint="cs"/>
          <w:rtl/>
        </w:rPr>
        <w:t xml:space="preserve"> </w:t>
      </w:r>
      <w:r w:rsidRPr="00D4549C">
        <w:rPr>
          <w:rFonts w:cs="B Zar" w:hint="cs"/>
          <w:rtl/>
        </w:rPr>
        <w:t>کند، هدف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است تا از ا</w:t>
      </w:r>
      <w:r w:rsidR="00FE4F4C">
        <w:rPr>
          <w:rFonts w:cs="B Zar" w:hint="cs"/>
          <w:rtl/>
        </w:rPr>
        <w:t>ی</w:t>
      </w:r>
      <w:r w:rsidRPr="00D4549C">
        <w:rPr>
          <w:rFonts w:cs="B Zar" w:hint="cs"/>
          <w:rtl/>
        </w:rPr>
        <w:t>ن طر</w:t>
      </w:r>
      <w:r w:rsidR="00FE4F4C">
        <w:rPr>
          <w:rFonts w:cs="B Zar" w:hint="cs"/>
          <w:rtl/>
        </w:rPr>
        <w:t>ی</w:t>
      </w:r>
      <w:r w:rsidRPr="00D4549C">
        <w:rPr>
          <w:rFonts w:cs="B Zar" w:hint="cs"/>
          <w:rtl/>
        </w:rPr>
        <w:t>ق بتواند جا</w:t>
      </w:r>
      <w:r w:rsidR="00FE4F4C">
        <w:rPr>
          <w:rFonts w:cs="B Zar" w:hint="cs"/>
          <w:rtl/>
        </w:rPr>
        <w:t>ی</w:t>
      </w:r>
      <w:r w:rsidRPr="00D4549C">
        <w:rPr>
          <w:rFonts w:cs="B Zar" w:hint="cs"/>
          <w:rtl/>
        </w:rPr>
        <w:t>گاه و معن</w:t>
      </w:r>
      <w:r w:rsidR="00FE4F4C">
        <w:rPr>
          <w:rFonts w:cs="B Zar" w:hint="cs"/>
          <w:rtl/>
        </w:rPr>
        <w:t>ی</w:t>
      </w:r>
      <w:r w:rsidRPr="00D4549C">
        <w:rPr>
          <w:rFonts w:cs="B Zar" w:hint="cs"/>
          <w:rtl/>
        </w:rPr>
        <w:t xml:space="preserve"> امروز</w:t>
      </w:r>
      <w:r w:rsidR="00FE4F4C">
        <w:rPr>
          <w:rFonts w:cs="B Zar" w:hint="cs"/>
          <w:rtl/>
        </w:rPr>
        <w:t>ی</w:t>
      </w:r>
      <w:r w:rsidRPr="00D4549C">
        <w:rPr>
          <w:rFonts w:cs="B Zar" w:hint="cs"/>
          <w:rtl/>
        </w:rPr>
        <w:t>ن خود را بشناسد و تجز</w:t>
      </w:r>
      <w:r w:rsidR="00FE4F4C">
        <w:rPr>
          <w:rFonts w:cs="B Zar" w:hint="cs"/>
          <w:rtl/>
        </w:rPr>
        <w:t>ی</w:t>
      </w:r>
      <w:r w:rsidRPr="00D4549C">
        <w:rPr>
          <w:rFonts w:cs="B Zar" w:hint="cs"/>
          <w:rtl/>
        </w:rPr>
        <w:t>ه و تحل</w:t>
      </w:r>
      <w:r w:rsidR="00FE4F4C">
        <w:rPr>
          <w:rFonts w:cs="B Zar" w:hint="cs"/>
          <w:rtl/>
        </w:rPr>
        <w:t>ی</w:t>
      </w:r>
      <w:r w:rsidRPr="00D4549C">
        <w:rPr>
          <w:rFonts w:cs="B Zar" w:hint="cs"/>
          <w:rtl/>
        </w:rPr>
        <w:t>ل درست</w:t>
      </w:r>
      <w:r w:rsidR="00FE4F4C">
        <w:rPr>
          <w:rFonts w:cs="B Zar" w:hint="cs"/>
          <w:rtl/>
        </w:rPr>
        <w:t>ی</w:t>
      </w:r>
      <w:r w:rsidRPr="00D4549C">
        <w:rPr>
          <w:rFonts w:cs="B Zar" w:hint="cs"/>
          <w:rtl/>
        </w:rPr>
        <w:t xml:space="preserve"> از گمراه</w:t>
      </w:r>
      <w:r w:rsidR="00FE4F4C">
        <w:rPr>
          <w:rFonts w:cs="B Zar" w:hint="cs"/>
          <w:rtl/>
        </w:rPr>
        <w:t>ی</w:t>
      </w:r>
      <w:r w:rsidRPr="00D4549C">
        <w:rPr>
          <w:rFonts w:cs="B Zar" w:hint="cs"/>
          <w:rtl/>
        </w:rPr>
        <w:t xml:space="preserve"> و هدا</w:t>
      </w:r>
      <w:r w:rsidR="00FE4F4C">
        <w:rPr>
          <w:rFonts w:cs="B Zar" w:hint="cs"/>
          <w:rtl/>
        </w:rPr>
        <w:t>ی</w:t>
      </w:r>
      <w:r w:rsidRPr="00D4549C">
        <w:rPr>
          <w:rFonts w:cs="B Zar" w:hint="cs"/>
          <w:rtl/>
        </w:rPr>
        <w:t>ت به</w:t>
      </w:r>
      <w:r w:rsidR="00F84283" w:rsidRPr="00D4549C">
        <w:rPr>
          <w:rFonts w:cs="B Zar" w:hint="cs"/>
          <w:rtl/>
        </w:rPr>
        <w:t xml:space="preserve"> </w:t>
      </w:r>
      <w:r w:rsidRPr="00D4549C">
        <w:rPr>
          <w:rFonts w:cs="B Zar" w:hint="cs"/>
          <w:rtl/>
        </w:rPr>
        <w:t xml:space="preserve">دست آورد. </w:t>
      </w:r>
    </w:p>
    <w:p w:rsidR="00B91733" w:rsidRPr="00D4549C" w:rsidRDefault="00B91733" w:rsidP="00D4549C">
      <w:pPr>
        <w:pStyle w:val="Heading2"/>
        <w:rPr>
          <w:rFonts w:hint="cs"/>
          <w:rtl/>
        </w:rPr>
      </w:pPr>
      <w:bookmarkStart w:id="97" w:name="_Toc185942296"/>
      <w:bookmarkStart w:id="98" w:name="_Toc200546215"/>
      <w:r w:rsidRPr="00D4549C">
        <w:rPr>
          <w:rFonts w:hint="cs"/>
          <w:rtl/>
        </w:rPr>
        <w:t xml:space="preserve">انسان </w:t>
      </w:r>
      <w:r w:rsidR="00FE4F4C">
        <w:rPr>
          <w:rFonts w:hint="cs"/>
          <w:rtl/>
        </w:rPr>
        <w:t>ک</w:t>
      </w:r>
      <w:r w:rsidRPr="00D4549C">
        <w:rPr>
          <w:rFonts w:hint="cs"/>
          <w:rtl/>
        </w:rPr>
        <w:t>امل، اس</w:t>
      </w:r>
      <w:r w:rsidR="00FE4F4C">
        <w:rPr>
          <w:rFonts w:hint="cs"/>
          <w:rtl/>
        </w:rPr>
        <w:t>ی</w:t>
      </w:r>
      <w:r w:rsidRPr="00D4549C">
        <w:rPr>
          <w:rFonts w:hint="cs"/>
          <w:rtl/>
        </w:rPr>
        <w:t>ر مقتض</w:t>
      </w:r>
      <w:r w:rsidR="00FE4F4C">
        <w:rPr>
          <w:rFonts w:hint="cs"/>
          <w:rtl/>
        </w:rPr>
        <w:t>ی</w:t>
      </w:r>
      <w:r w:rsidRPr="00D4549C">
        <w:rPr>
          <w:rFonts w:hint="cs"/>
          <w:rtl/>
        </w:rPr>
        <w:t>ات زم</w:t>
      </w:r>
      <w:r w:rsidR="00FE4F4C">
        <w:rPr>
          <w:rFonts w:hint="cs"/>
          <w:rtl/>
        </w:rPr>
        <w:t>ی</w:t>
      </w:r>
      <w:r w:rsidRPr="00D4549C">
        <w:rPr>
          <w:rFonts w:hint="cs"/>
          <w:rtl/>
        </w:rPr>
        <w:t>ن ن</w:t>
      </w:r>
      <w:r w:rsidR="00FE4F4C">
        <w:rPr>
          <w:rFonts w:hint="cs"/>
          <w:rtl/>
        </w:rPr>
        <w:t>ی</w:t>
      </w:r>
      <w:r w:rsidRPr="00D4549C">
        <w:rPr>
          <w:rFonts w:hint="cs"/>
          <w:rtl/>
        </w:rPr>
        <w:t>ست</w:t>
      </w:r>
      <w:bookmarkEnd w:id="97"/>
      <w:bookmarkEnd w:id="98"/>
    </w:p>
    <w:p w:rsidR="00B91733" w:rsidRPr="00D4549C" w:rsidRDefault="00B91733" w:rsidP="00B91733">
      <w:pPr>
        <w:rPr>
          <w:rFonts w:cs="B Zar" w:hint="cs"/>
          <w:rtl/>
        </w:rPr>
      </w:pPr>
      <w:r w:rsidRPr="00D4549C">
        <w:rPr>
          <w:rFonts w:cs="B Zar" w:hint="cs"/>
          <w:rtl/>
        </w:rPr>
        <w:t>با ا</w:t>
      </w:r>
      <w:r w:rsidR="00FE4F4C">
        <w:rPr>
          <w:rFonts w:cs="B Zar" w:hint="cs"/>
          <w:rtl/>
        </w:rPr>
        <w:t>ی</w:t>
      </w:r>
      <w:r w:rsidRPr="00D4549C">
        <w:rPr>
          <w:rFonts w:cs="B Zar" w:hint="cs"/>
          <w:rtl/>
        </w:rPr>
        <w:t>ن مقدمه رس</w:t>
      </w:r>
      <w:r w:rsidR="00FE4F4C">
        <w:rPr>
          <w:rFonts w:cs="B Zar" w:hint="cs"/>
          <w:rtl/>
        </w:rPr>
        <w:t>ی</w:t>
      </w:r>
      <w:r w:rsidRPr="00D4549C">
        <w:rPr>
          <w:rFonts w:cs="B Zar" w:hint="cs"/>
          <w:rtl/>
        </w:rPr>
        <w:t>د</w:t>
      </w:r>
      <w:r w:rsidR="00FE4F4C">
        <w:rPr>
          <w:rFonts w:cs="B Zar" w:hint="cs"/>
          <w:rtl/>
        </w:rPr>
        <w:t>ی</w:t>
      </w:r>
      <w:r w:rsidRPr="00D4549C">
        <w:rPr>
          <w:rFonts w:cs="B Zar" w:hint="cs"/>
          <w:rtl/>
        </w:rPr>
        <w:t>م به ا</w:t>
      </w:r>
      <w:r w:rsidR="00FE4F4C">
        <w:rPr>
          <w:rFonts w:cs="B Zar" w:hint="cs"/>
          <w:rtl/>
        </w:rPr>
        <w:t>ی</w:t>
      </w:r>
      <w:r w:rsidRPr="00D4549C">
        <w:rPr>
          <w:rFonts w:cs="B Zar" w:hint="cs"/>
          <w:rtl/>
        </w:rPr>
        <w:t>ن فرما</w:t>
      </w:r>
      <w:r w:rsidR="00FE4F4C">
        <w:rPr>
          <w:rFonts w:cs="B Zar" w:hint="cs"/>
          <w:rtl/>
        </w:rPr>
        <w:t>ی</w:t>
      </w:r>
      <w:r w:rsidRPr="00D4549C">
        <w:rPr>
          <w:rFonts w:cs="B Zar" w:hint="cs"/>
          <w:rtl/>
        </w:rPr>
        <w:t>ش 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راجع به آدم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آدم به عنوان انسان </w:t>
      </w:r>
      <w:r w:rsidR="00FE4F4C">
        <w:rPr>
          <w:rFonts w:cs="B Zar" w:hint="cs"/>
          <w:rtl/>
        </w:rPr>
        <w:t>ک</w:t>
      </w:r>
      <w:r w:rsidRPr="00D4549C">
        <w:rPr>
          <w:rFonts w:cs="B Zar" w:hint="cs"/>
          <w:rtl/>
        </w:rPr>
        <w:t>امل، مح</w:t>
      </w:r>
      <w:r w:rsidR="00FE4F4C">
        <w:rPr>
          <w:rFonts w:cs="B Zar" w:hint="cs"/>
          <w:rtl/>
        </w:rPr>
        <w:t>ک</w:t>
      </w:r>
      <w:r w:rsidRPr="00D4549C">
        <w:rPr>
          <w:rFonts w:cs="B Zar" w:hint="cs"/>
          <w:rtl/>
        </w:rPr>
        <w:t>وم مقتض</w:t>
      </w:r>
      <w:r w:rsidR="00FE4F4C">
        <w:rPr>
          <w:rFonts w:cs="B Zar" w:hint="cs"/>
          <w:rtl/>
        </w:rPr>
        <w:t>ی</w:t>
      </w:r>
      <w:r w:rsidRPr="00D4549C">
        <w:rPr>
          <w:rFonts w:cs="B Zar" w:hint="cs"/>
          <w:rtl/>
        </w:rPr>
        <w:t>ات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نشد. ملائ</w:t>
      </w:r>
      <w:r w:rsidR="00FE4F4C">
        <w:rPr>
          <w:rFonts w:cs="B Zar" w:hint="cs"/>
          <w:rtl/>
        </w:rPr>
        <w:t>ک</w:t>
      </w:r>
      <w:r w:rsidRPr="00D4549C">
        <w:rPr>
          <w:rFonts w:cs="B Zar" w:hint="cs"/>
          <w:rtl/>
        </w:rPr>
        <w:t xml:space="preserve">ه گفتند </w:t>
      </w:r>
      <w:r w:rsidR="00FE4F4C">
        <w:rPr>
          <w:rFonts w:cs="B Zar" w:hint="cs"/>
          <w:rtl/>
        </w:rPr>
        <w:t>ک</w:t>
      </w:r>
      <w:r w:rsidRPr="00D4549C">
        <w:rPr>
          <w:rFonts w:cs="B Zar" w:hint="cs"/>
          <w:rtl/>
        </w:rPr>
        <w:t>ه لازمة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خونر</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و قتل و فساد است، و خدا نفرمود:</w:t>
      </w:r>
      <w:r w:rsidR="000420CC" w:rsidRPr="00D4549C">
        <w:rPr>
          <w:rFonts w:cs="B Zar" w:hint="cs"/>
          <w:rtl/>
        </w:rPr>
        <w:t xml:space="preserve"> </w:t>
      </w:r>
      <w:r w:rsidRPr="00D4549C">
        <w:rPr>
          <w:rFonts w:cs="B Zar" w:hint="cs"/>
          <w:rtl/>
        </w:rPr>
        <w:t>نه. ول</w:t>
      </w:r>
      <w:r w:rsidR="00FE4F4C">
        <w:rPr>
          <w:rFonts w:cs="B Zar" w:hint="cs"/>
          <w:rtl/>
        </w:rPr>
        <w:t>ی</w:t>
      </w:r>
      <w:r w:rsidRPr="00D4549C">
        <w:rPr>
          <w:rFonts w:cs="B Zar" w:hint="cs"/>
          <w:rtl/>
        </w:rPr>
        <w:t xml:space="preserve"> آدم</w:t>
      </w:r>
      <w:r w:rsidR="00FE4F4C">
        <w:rPr>
          <w:rFonts w:cs="B Zar" w:hint="cs"/>
          <w:rtl/>
        </w:rPr>
        <w:t>ی</w:t>
      </w:r>
      <w:r w:rsidRPr="00D4549C">
        <w:rPr>
          <w:rFonts w:cs="B Zar" w:hint="cs"/>
          <w:rtl/>
        </w:rPr>
        <w:t xml:space="preserve">ت آدم </w:t>
      </w:r>
      <w:r w:rsidR="00FE4F4C">
        <w:rPr>
          <w:rFonts w:cs="B Zar" w:hint="cs"/>
          <w:rtl/>
        </w:rPr>
        <w:t>ک</w:t>
      </w:r>
      <w:r w:rsidRPr="00D4549C">
        <w:rPr>
          <w:rFonts w:cs="B Zar" w:hint="cs"/>
          <w:rtl/>
        </w:rPr>
        <w:t xml:space="preserve">ه همان مقام </w:t>
      </w:r>
      <w:r w:rsidRPr="00D4549C">
        <w:rPr>
          <w:rStyle w:val="ArabiChar"/>
          <w:rFonts w:cs="B Zar" w:hint="cs"/>
          <w:rtl/>
        </w:rPr>
        <w:t xml:space="preserve">«عَلَّمَ ادَمَ الاَسْماء </w:t>
      </w:r>
      <w:r w:rsidR="00FE4F4C">
        <w:rPr>
          <w:rStyle w:val="ArabiChar"/>
          <w:rFonts w:cs="B Zar" w:hint="cs"/>
          <w:rtl/>
        </w:rPr>
        <w:t>ک</w:t>
      </w:r>
      <w:r w:rsidRPr="00D4549C">
        <w:rPr>
          <w:rStyle w:val="ArabiChar"/>
          <w:rFonts w:cs="B Zar" w:hint="cs"/>
          <w:rtl/>
        </w:rPr>
        <w:t>لَّها»</w:t>
      </w:r>
      <w:r w:rsidRPr="00D4549C">
        <w:rPr>
          <w:rFonts w:cs="B Zar" w:hint="cs"/>
          <w:rtl/>
        </w:rPr>
        <w:t xml:space="preserve"> باشد، طور</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در زم</w:t>
      </w:r>
      <w:r w:rsidR="00FE4F4C">
        <w:rPr>
          <w:rFonts w:cs="B Zar" w:hint="cs"/>
          <w:rtl/>
        </w:rPr>
        <w:t>ی</w:t>
      </w:r>
      <w:r w:rsidRPr="00D4549C">
        <w:rPr>
          <w:rFonts w:cs="B Zar" w:hint="cs"/>
          <w:rtl/>
        </w:rPr>
        <w:t>ن مح</w:t>
      </w:r>
      <w:r w:rsidR="00FE4F4C">
        <w:rPr>
          <w:rFonts w:cs="B Zar" w:hint="cs"/>
          <w:rtl/>
        </w:rPr>
        <w:t>ک</w:t>
      </w:r>
      <w:r w:rsidRPr="00D4549C">
        <w:rPr>
          <w:rFonts w:cs="B Zar" w:hint="cs"/>
          <w:rtl/>
        </w:rPr>
        <w:t>وم مقتض</w:t>
      </w:r>
      <w:r w:rsidR="00FE4F4C">
        <w:rPr>
          <w:rFonts w:cs="B Zar" w:hint="cs"/>
          <w:rtl/>
        </w:rPr>
        <w:t>ی</w:t>
      </w:r>
      <w:r w:rsidRPr="00D4549C">
        <w:rPr>
          <w:rFonts w:cs="B Zar" w:hint="cs"/>
          <w:rtl/>
        </w:rPr>
        <w:t>ات زم</w:t>
      </w:r>
      <w:r w:rsidR="00FE4F4C">
        <w:rPr>
          <w:rFonts w:cs="B Zar" w:hint="cs"/>
          <w:rtl/>
        </w:rPr>
        <w:t>ی</w:t>
      </w:r>
      <w:r w:rsidRPr="00D4549C">
        <w:rPr>
          <w:rFonts w:cs="B Zar" w:hint="cs"/>
          <w:rtl/>
        </w:rPr>
        <w:t>ن ن</w:t>
      </w:r>
      <w:r w:rsidR="00FE4F4C">
        <w:rPr>
          <w:rFonts w:cs="B Zar" w:hint="cs"/>
          <w:rtl/>
        </w:rPr>
        <w:t>ی</w:t>
      </w:r>
      <w:r w:rsidRPr="00D4549C">
        <w:rPr>
          <w:rFonts w:cs="B Zar" w:hint="cs"/>
          <w:rtl/>
        </w:rPr>
        <w:t>ست. خداوند به ملائ</w:t>
      </w:r>
      <w:r w:rsidR="00FE4F4C">
        <w:rPr>
          <w:rFonts w:cs="B Zar" w:hint="cs"/>
          <w:rtl/>
        </w:rPr>
        <w:t>ک</w:t>
      </w:r>
      <w:r w:rsidRPr="00D4549C">
        <w:rPr>
          <w:rFonts w:cs="B Zar" w:hint="cs"/>
          <w:rtl/>
        </w:rPr>
        <w:t xml:space="preserve">ه نفرمود </w:t>
      </w:r>
      <w:r w:rsidR="00FE4F4C">
        <w:rPr>
          <w:rFonts w:cs="B Zar" w:hint="cs"/>
          <w:rtl/>
        </w:rPr>
        <w:t>ک</w:t>
      </w:r>
      <w:r w:rsidRPr="00D4549C">
        <w:rPr>
          <w:rFonts w:cs="B Zar" w:hint="cs"/>
          <w:rtl/>
        </w:rPr>
        <w:t>ه لازمة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خونر</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بل</w:t>
      </w:r>
      <w:r w:rsidR="00FE4F4C">
        <w:rPr>
          <w:rFonts w:cs="B Zar" w:hint="cs"/>
          <w:rtl/>
        </w:rPr>
        <w:t>ک</w:t>
      </w:r>
      <w:r w:rsidRPr="00D4549C">
        <w:rPr>
          <w:rFonts w:cs="B Zar" w:hint="cs"/>
          <w:rtl/>
        </w:rPr>
        <w:t xml:space="preserve">ه فرمود: </w:t>
      </w:r>
      <w:r w:rsidRPr="00D4549C">
        <w:rPr>
          <w:rStyle w:val="ArabiChar"/>
          <w:rFonts w:cs="B Zar" w:hint="cs"/>
          <w:rtl/>
        </w:rPr>
        <w:t>«اِنّ</w:t>
      </w:r>
      <w:r w:rsidR="00FE4F4C">
        <w:rPr>
          <w:rStyle w:val="ArabiChar"/>
          <w:rFonts w:cs="B Zar" w:hint="cs"/>
          <w:rtl/>
        </w:rPr>
        <w:t>ی</w:t>
      </w:r>
      <w:r w:rsidRPr="00D4549C">
        <w:rPr>
          <w:rStyle w:val="ArabiChar"/>
          <w:rFonts w:cs="B Zar" w:hint="cs"/>
          <w:rtl/>
        </w:rPr>
        <w:t xml:space="preserve"> اَعْلَمُ مَا لاَ تَعْلَمُون»</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شما آدم</w:t>
      </w:r>
      <w:r w:rsidR="00FE4F4C">
        <w:rPr>
          <w:rFonts w:cs="B Zar" w:hint="cs"/>
          <w:rtl/>
        </w:rPr>
        <w:t>ی</w:t>
      </w:r>
      <w:r w:rsidRPr="00D4549C">
        <w:rPr>
          <w:rFonts w:cs="B Zar" w:hint="cs"/>
          <w:rtl/>
        </w:rPr>
        <w:t>ت آدم را نم</w:t>
      </w:r>
      <w:r w:rsidR="00FE4F4C">
        <w:rPr>
          <w:rFonts w:cs="B Zar" w:hint="cs"/>
          <w:rtl/>
        </w:rPr>
        <w:t>ی</w:t>
      </w:r>
      <w:r w:rsidR="00F84283" w:rsidRPr="00D4549C">
        <w:rPr>
          <w:rFonts w:cs="B Zar" w:hint="cs"/>
          <w:rtl/>
        </w:rPr>
        <w:t xml:space="preserve"> </w:t>
      </w:r>
      <w:r w:rsidRPr="00D4549C">
        <w:rPr>
          <w:rFonts w:cs="B Zar" w:hint="cs"/>
          <w:rtl/>
        </w:rPr>
        <w:t>شناس</w:t>
      </w:r>
      <w:r w:rsidR="00FE4F4C">
        <w:rPr>
          <w:rFonts w:cs="B Zar" w:hint="cs"/>
          <w:rtl/>
        </w:rPr>
        <w:t>ی</w:t>
      </w:r>
      <w:r w:rsidRPr="00D4549C">
        <w:rPr>
          <w:rFonts w:cs="B Zar" w:hint="cs"/>
          <w:rtl/>
        </w:rPr>
        <w:t xml:space="preserve">د. درست است </w:t>
      </w:r>
      <w:r w:rsidR="00FE4F4C">
        <w:rPr>
          <w:rFonts w:cs="B Zar" w:hint="cs"/>
          <w:rtl/>
        </w:rPr>
        <w:t>ک</w:t>
      </w:r>
      <w:r w:rsidRPr="00D4549C">
        <w:rPr>
          <w:rFonts w:cs="B Zar" w:hint="cs"/>
          <w:rtl/>
        </w:rPr>
        <w:t>ه جنس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تزاحم و خونر</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است. اما انسان </w:t>
      </w:r>
      <w:r w:rsidR="00FE4F4C">
        <w:rPr>
          <w:rFonts w:cs="B Zar" w:hint="cs"/>
          <w:rtl/>
        </w:rPr>
        <w:t>ک</w:t>
      </w:r>
      <w:r w:rsidRPr="00D4549C">
        <w:rPr>
          <w:rFonts w:cs="B Zar" w:hint="cs"/>
          <w:rtl/>
        </w:rPr>
        <w:t xml:space="preserve">امل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اس</w:t>
      </w:r>
      <w:r w:rsidR="00FE4F4C">
        <w:rPr>
          <w:rFonts w:cs="B Zar" w:hint="cs"/>
          <w:rtl/>
        </w:rPr>
        <w:t>ی</w:t>
      </w:r>
      <w:r w:rsidRPr="00D4549C">
        <w:rPr>
          <w:rFonts w:cs="B Zar" w:hint="cs"/>
          <w:rtl/>
        </w:rPr>
        <w:t>ر مقتض</w:t>
      </w:r>
      <w:r w:rsidR="00FE4F4C">
        <w:rPr>
          <w:rFonts w:cs="B Zar" w:hint="cs"/>
          <w:rtl/>
        </w:rPr>
        <w:t>ی</w:t>
      </w:r>
      <w:r w:rsidRPr="00D4549C">
        <w:rPr>
          <w:rFonts w:cs="B Zar" w:hint="cs"/>
          <w:rtl/>
        </w:rPr>
        <w:t>ات زم</w:t>
      </w:r>
      <w:r w:rsidR="00FE4F4C">
        <w:rPr>
          <w:rFonts w:cs="B Zar" w:hint="cs"/>
          <w:rtl/>
        </w:rPr>
        <w:t>ی</w:t>
      </w:r>
      <w:r w:rsidRPr="00D4549C">
        <w:rPr>
          <w:rFonts w:cs="B Zar" w:hint="cs"/>
          <w:rtl/>
        </w:rPr>
        <w:t>ن ن</w:t>
      </w:r>
      <w:r w:rsidR="00FE4F4C">
        <w:rPr>
          <w:rFonts w:cs="B Zar" w:hint="cs"/>
          <w:rtl/>
        </w:rPr>
        <w:t>ی</w:t>
      </w:r>
      <w:r w:rsidRPr="00D4549C">
        <w:rPr>
          <w:rFonts w:cs="B Zar" w:hint="cs"/>
          <w:rtl/>
        </w:rPr>
        <w:t>ست، و فوق ا</w:t>
      </w:r>
      <w:r w:rsidR="00FE4F4C">
        <w:rPr>
          <w:rFonts w:cs="B Zar" w:hint="cs"/>
          <w:rtl/>
        </w:rPr>
        <w:t>ی</w:t>
      </w:r>
      <w:r w:rsidRPr="00D4549C">
        <w:rPr>
          <w:rFonts w:cs="B Zar" w:hint="cs"/>
          <w:rtl/>
        </w:rPr>
        <w:t>ن تزاحم</w:t>
      </w:r>
      <w:r w:rsidR="00F84283" w:rsidRPr="00D4549C">
        <w:rPr>
          <w:rFonts w:cs="B Zar" w:hint="cs"/>
          <w:rtl/>
        </w:rPr>
        <w:t xml:space="preserve"> </w:t>
      </w:r>
      <w:r w:rsidRPr="00D4549C">
        <w:rPr>
          <w:rFonts w:cs="B Zar" w:hint="cs"/>
          <w:rtl/>
        </w:rPr>
        <w:t>ها و خونر</w:t>
      </w:r>
      <w:r w:rsidR="00FE4F4C">
        <w:rPr>
          <w:rFonts w:cs="B Zar" w:hint="cs"/>
          <w:rtl/>
        </w:rPr>
        <w:t>ی</w:t>
      </w:r>
      <w:r w:rsidRPr="00D4549C">
        <w:rPr>
          <w:rFonts w:cs="B Zar" w:hint="cs"/>
          <w:rtl/>
        </w:rPr>
        <w:t>ز</w:t>
      </w:r>
      <w:r w:rsidR="00FE4F4C">
        <w:rPr>
          <w:rFonts w:cs="B Zar" w:hint="cs"/>
          <w:rtl/>
        </w:rPr>
        <w:t>ی</w:t>
      </w:r>
      <w:r w:rsidR="00F84283" w:rsidRPr="00D4549C">
        <w:rPr>
          <w:rFonts w:cs="B Zar" w:hint="cs"/>
          <w:rtl/>
        </w:rPr>
        <w:t xml:space="preserve"> </w:t>
      </w:r>
      <w:r w:rsidRPr="00D4549C">
        <w:rPr>
          <w:rFonts w:cs="B Zar" w:hint="cs"/>
          <w:rtl/>
        </w:rPr>
        <w:t>ها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رد.علامه 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B91733" w:rsidRPr="00D4549C" w:rsidRDefault="00E31ED7" w:rsidP="00B91733">
      <w:pPr>
        <w:pStyle w:val="a0"/>
        <w:rPr>
          <w:rFonts w:cs="B Zar" w:hint="cs"/>
          <w:rtl/>
        </w:rPr>
      </w:pPr>
      <w:r w:rsidRPr="00D4549C">
        <w:rPr>
          <w:rFonts w:cs="B Zar" w:hint="cs"/>
          <w:rtl/>
        </w:rPr>
        <w:t>«</w:t>
      </w:r>
      <w:r w:rsidR="00B91733" w:rsidRPr="00D4549C">
        <w:rPr>
          <w:rFonts w:cs="B Zar" w:hint="cs"/>
          <w:rtl/>
        </w:rPr>
        <w:t>لازمة زندگ</w:t>
      </w:r>
      <w:r w:rsidR="00FE4F4C">
        <w:rPr>
          <w:rFonts w:cs="B Zar" w:hint="cs"/>
          <w:rtl/>
        </w:rPr>
        <w:t>ی</w:t>
      </w:r>
      <w:r w:rsidR="00B91733" w:rsidRPr="00D4549C">
        <w:rPr>
          <w:rFonts w:cs="B Zar" w:hint="cs"/>
          <w:rtl/>
        </w:rPr>
        <w:t xml:space="preserve"> دن</w:t>
      </w:r>
      <w:r w:rsidR="00FE4F4C">
        <w:rPr>
          <w:rFonts w:cs="B Zar" w:hint="cs"/>
          <w:rtl/>
        </w:rPr>
        <w:t>ی</w:t>
      </w:r>
      <w:r w:rsidR="00B91733" w:rsidRPr="00D4549C">
        <w:rPr>
          <w:rFonts w:cs="B Zar" w:hint="cs"/>
          <w:rtl/>
        </w:rPr>
        <w:t>ا</w:t>
      </w:r>
      <w:r w:rsidR="00FE4F4C">
        <w:rPr>
          <w:rFonts w:cs="B Zar" w:hint="cs"/>
          <w:rtl/>
        </w:rPr>
        <w:t>یی</w:t>
      </w:r>
      <w:r w:rsidR="00B91733" w:rsidRPr="00D4549C">
        <w:rPr>
          <w:rFonts w:cs="B Zar" w:hint="cs"/>
          <w:rtl/>
        </w:rPr>
        <w:t>، تزاحم و در نت</w:t>
      </w:r>
      <w:r w:rsidR="00FE4F4C">
        <w:rPr>
          <w:rFonts w:cs="B Zar" w:hint="cs"/>
          <w:rtl/>
        </w:rPr>
        <w:t>ی</w:t>
      </w:r>
      <w:r w:rsidR="00B91733" w:rsidRPr="00D4549C">
        <w:rPr>
          <w:rFonts w:cs="B Zar" w:hint="cs"/>
          <w:rtl/>
        </w:rPr>
        <w:t>جه خونر</w:t>
      </w:r>
      <w:r w:rsidR="00FE4F4C">
        <w:rPr>
          <w:rFonts w:cs="B Zar" w:hint="cs"/>
          <w:rtl/>
        </w:rPr>
        <w:t>ی</w:t>
      </w:r>
      <w:r w:rsidR="00B91733" w:rsidRPr="00D4549C">
        <w:rPr>
          <w:rFonts w:cs="B Zar" w:hint="cs"/>
          <w:rtl/>
        </w:rPr>
        <w:t>ز</w:t>
      </w:r>
      <w:r w:rsidR="00FE4F4C">
        <w:rPr>
          <w:rFonts w:cs="B Zar" w:hint="cs"/>
          <w:rtl/>
        </w:rPr>
        <w:t>ی</w:t>
      </w:r>
      <w:r w:rsidR="00B91733" w:rsidRPr="00D4549C">
        <w:rPr>
          <w:rFonts w:cs="B Zar" w:hint="cs"/>
          <w:rtl/>
        </w:rPr>
        <w:t xml:space="preserve"> وسَف</w:t>
      </w:r>
      <w:r w:rsidR="00FE4F4C">
        <w:rPr>
          <w:rFonts w:cs="B Zar" w:hint="cs"/>
          <w:rtl/>
        </w:rPr>
        <w:t>ک</w:t>
      </w:r>
      <w:r w:rsidR="000420CC" w:rsidRPr="00D4549C">
        <w:rPr>
          <w:rFonts w:cs="B Zar" w:hint="cs"/>
          <w:rtl/>
        </w:rPr>
        <w:t xml:space="preserve"> </w:t>
      </w:r>
      <w:r w:rsidR="00B91733" w:rsidRPr="00D4549C">
        <w:rPr>
          <w:rFonts w:cs="B Zar" w:hint="cs"/>
          <w:rtl/>
        </w:rPr>
        <w:t>دِماء است. ول</w:t>
      </w:r>
      <w:r w:rsidR="00FE4F4C">
        <w:rPr>
          <w:rFonts w:cs="B Zar" w:hint="cs"/>
          <w:rtl/>
        </w:rPr>
        <w:t>ی</w:t>
      </w:r>
      <w:r w:rsidR="00B91733" w:rsidRPr="00D4549C">
        <w:rPr>
          <w:rFonts w:cs="B Zar" w:hint="cs"/>
          <w:rtl/>
        </w:rPr>
        <w:t xml:space="preserve"> «آدم» </w:t>
      </w:r>
      <w:r w:rsidR="00FE4F4C">
        <w:rPr>
          <w:rFonts w:cs="B Zar" w:hint="cs"/>
          <w:rtl/>
        </w:rPr>
        <w:t>ی</w:t>
      </w:r>
      <w:r w:rsidR="00B91733" w:rsidRPr="00D4549C">
        <w:rPr>
          <w:rFonts w:cs="B Zar" w:hint="cs"/>
          <w:rtl/>
        </w:rPr>
        <w:t>عن</w:t>
      </w:r>
      <w:r w:rsidR="00FE4F4C">
        <w:rPr>
          <w:rFonts w:cs="B Zar" w:hint="cs"/>
          <w:rtl/>
        </w:rPr>
        <w:t>ی</w:t>
      </w:r>
      <w:r w:rsidR="00B91733" w:rsidRPr="00D4549C">
        <w:rPr>
          <w:rFonts w:cs="B Zar" w:hint="cs"/>
          <w:rtl/>
        </w:rPr>
        <w:t xml:space="preserve"> انسان </w:t>
      </w:r>
      <w:r w:rsidR="00FE4F4C">
        <w:rPr>
          <w:rFonts w:cs="B Zar" w:hint="cs"/>
          <w:rtl/>
        </w:rPr>
        <w:t>ک</w:t>
      </w:r>
      <w:r w:rsidR="00B91733" w:rsidRPr="00D4549C">
        <w:rPr>
          <w:rFonts w:cs="B Zar" w:hint="cs"/>
          <w:rtl/>
        </w:rPr>
        <w:t>امل ا</w:t>
      </w:r>
      <w:r w:rsidR="00FE4F4C">
        <w:rPr>
          <w:rFonts w:cs="B Zar" w:hint="cs"/>
          <w:rtl/>
        </w:rPr>
        <w:t>ی</w:t>
      </w:r>
      <w:r w:rsidR="00B91733" w:rsidRPr="00D4549C">
        <w:rPr>
          <w:rFonts w:cs="B Zar" w:hint="cs"/>
          <w:rtl/>
        </w:rPr>
        <w:t>ن طور ن</w:t>
      </w:r>
      <w:r w:rsidR="00FE4F4C">
        <w:rPr>
          <w:rFonts w:cs="B Zar" w:hint="cs"/>
          <w:rtl/>
        </w:rPr>
        <w:t>ی</w:t>
      </w:r>
      <w:r w:rsidR="00B91733" w:rsidRPr="00D4549C">
        <w:rPr>
          <w:rFonts w:cs="B Zar" w:hint="cs"/>
          <w:rtl/>
        </w:rPr>
        <w:t xml:space="preserve">ست. انسان </w:t>
      </w:r>
      <w:r w:rsidR="00FE4F4C">
        <w:rPr>
          <w:rFonts w:cs="B Zar" w:hint="cs"/>
          <w:rtl/>
        </w:rPr>
        <w:t>ک</w:t>
      </w:r>
      <w:r w:rsidR="00B91733" w:rsidRPr="00D4549C">
        <w:rPr>
          <w:rFonts w:cs="B Zar" w:hint="cs"/>
          <w:rtl/>
        </w:rPr>
        <w:t>امل مستق</w:t>
      </w:r>
      <w:r w:rsidR="00FE4F4C">
        <w:rPr>
          <w:rFonts w:cs="B Zar" w:hint="cs"/>
          <w:rtl/>
        </w:rPr>
        <w:t>ی</w:t>
      </w:r>
      <w:r w:rsidR="00B91733" w:rsidRPr="00D4549C">
        <w:rPr>
          <w:rFonts w:cs="B Zar" w:hint="cs"/>
          <w:rtl/>
        </w:rPr>
        <w:t>ماً از طرف خدا خلق شده و خدا همة حقا</w:t>
      </w:r>
      <w:r w:rsidR="00FE4F4C">
        <w:rPr>
          <w:rFonts w:cs="B Zar" w:hint="cs"/>
          <w:rtl/>
        </w:rPr>
        <w:t>ی</w:t>
      </w:r>
      <w:r w:rsidR="00B91733" w:rsidRPr="00D4549C">
        <w:rPr>
          <w:rFonts w:cs="B Zar" w:hint="cs"/>
          <w:rtl/>
        </w:rPr>
        <w:t>ق را بدون واسطه به او تعل</w:t>
      </w:r>
      <w:r w:rsidR="00FE4F4C">
        <w:rPr>
          <w:rFonts w:cs="B Zar" w:hint="cs"/>
          <w:rtl/>
        </w:rPr>
        <w:t>ی</w:t>
      </w:r>
      <w:r w:rsidR="00B91733" w:rsidRPr="00D4549C">
        <w:rPr>
          <w:rFonts w:cs="B Zar" w:hint="cs"/>
          <w:rtl/>
        </w:rPr>
        <w:t xml:space="preserve">م </w:t>
      </w:r>
      <w:r w:rsidR="00FE4F4C">
        <w:rPr>
          <w:rFonts w:cs="B Zar" w:hint="cs"/>
          <w:rtl/>
        </w:rPr>
        <w:t>ک</w:t>
      </w:r>
      <w:r w:rsidR="00B91733" w:rsidRPr="00D4549C">
        <w:rPr>
          <w:rFonts w:cs="B Zar" w:hint="cs"/>
          <w:rtl/>
        </w:rPr>
        <w:t>رده است</w:t>
      </w:r>
      <w:r w:rsidRPr="00D4549C">
        <w:rPr>
          <w:rFonts w:cs="B Zar" w:hint="cs"/>
          <w:rtl/>
        </w:rPr>
        <w:t>»</w:t>
      </w:r>
      <w:r w:rsidR="00B91733" w:rsidRPr="00D4549C">
        <w:rPr>
          <w:rFonts w:cs="B Zar" w:hint="cs"/>
          <w:rtl/>
        </w:rPr>
        <w:t>.</w:t>
      </w:r>
    </w:p>
    <w:p w:rsidR="00B91733" w:rsidRPr="00D4549C" w:rsidRDefault="00B91733" w:rsidP="00B53380">
      <w:pPr>
        <w:rPr>
          <w:rFonts w:cs="B Zar" w:hint="cs"/>
          <w:rtl/>
        </w:rPr>
      </w:pPr>
      <w:r w:rsidRPr="00D4549C">
        <w:rPr>
          <w:rFonts w:cs="B Zar" w:hint="cs"/>
          <w:rtl/>
        </w:rPr>
        <w:t>آر</w:t>
      </w:r>
      <w:r w:rsidR="00FE4F4C">
        <w:rPr>
          <w:rFonts w:cs="B Zar" w:hint="cs"/>
          <w:rtl/>
        </w:rPr>
        <w:t>ی</w:t>
      </w:r>
      <w:r w:rsidRPr="00D4549C">
        <w:rPr>
          <w:rFonts w:cs="B Zar" w:hint="cs"/>
          <w:rtl/>
        </w:rPr>
        <w:t xml:space="preserve">؛ فرمود: </w:t>
      </w:r>
      <w:r w:rsidRPr="00D4549C">
        <w:rPr>
          <w:rStyle w:val="ArabiChar"/>
          <w:rFonts w:cs="B Zar" w:hint="cs"/>
          <w:rtl/>
        </w:rPr>
        <w:t>«عَلَّمَ آدَمَ»</w:t>
      </w:r>
      <w:r w:rsidRPr="00D4549C">
        <w:rPr>
          <w:rFonts w:cs="B Zar" w:hint="cs"/>
          <w:rtl/>
        </w:rPr>
        <w:t>؛ به آدم تعل</w:t>
      </w:r>
      <w:r w:rsidR="00FE4F4C">
        <w:rPr>
          <w:rFonts w:cs="B Zar" w:hint="cs"/>
          <w:rtl/>
        </w:rPr>
        <w:t>ی</w:t>
      </w:r>
      <w:r w:rsidRPr="00D4549C">
        <w:rPr>
          <w:rFonts w:cs="B Zar" w:hint="cs"/>
          <w:rtl/>
        </w:rPr>
        <w:t xml:space="preserve">م داد، چه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به آدم تعل</w:t>
      </w:r>
      <w:r w:rsidR="00FE4F4C">
        <w:rPr>
          <w:rFonts w:cs="B Zar" w:hint="cs"/>
          <w:rtl/>
        </w:rPr>
        <w:t>ی</w:t>
      </w:r>
      <w:r w:rsidRPr="00D4549C">
        <w:rPr>
          <w:rFonts w:cs="B Zar" w:hint="cs"/>
          <w:rtl/>
        </w:rPr>
        <w:t>م داد؟ خدا او را تعل</w:t>
      </w:r>
      <w:r w:rsidR="00FE4F4C">
        <w:rPr>
          <w:rFonts w:cs="B Zar" w:hint="cs"/>
          <w:rtl/>
        </w:rPr>
        <w:t>ی</w:t>
      </w:r>
      <w:r w:rsidRPr="00D4549C">
        <w:rPr>
          <w:rFonts w:cs="B Zar" w:hint="cs"/>
          <w:rtl/>
        </w:rPr>
        <w:t>م داد. اصلاً بنا ن</w:t>
      </w:r>
      <w:r w:rsidR="00FE4F4C">
        <w:rPr>
          <w:rFonts w:cs="B Zar" w:hint="cs"/>
          <w:rtl/>
        </w:rPr>
        <w:t>ی</w:t>
      </w:r>
      <w:r w:rsidRPr="00D4549C">
        <w:rPr>
          <w:rFonts w:cs="B Zar" w:hint="cs"/>
          <w:rtl/>
        </w:rPr>
        <w:t>ست انسان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مح</w:t>
      </w:r>
      <w:r w:rsidR="00FE4F4C">
        <w:rPr>
          <w:rFonts w:cs="B Zar" w:hint="cs"/>
          <w:rtl/>
        </w:rPr>
        <w:t>ک</w:t>
      </w:r>
      <w:r w:rsidRPr="00D4549C">
        <w:rPr>
          <w:rFonts w:cs="B Zar" w:hint="cs"/>
          <w:rtl/>
        </w:rPr>
        <w:t>وم زم</w:t>
      </w:r>
      <w:r w:rsidR="00FE4F4C">
        <w:rPr>
          <w:rFonts w:cs="B Zar" w:hint="cs"/>
          <w:rtl/>
        </w:rPr>
        <w:t>ی</w:t>
      </w:r>
      <w:r w:rsidRPr="00D4549C">
        <w:rPr>
          <w:rFonts w:cs="B Zar" w:hint="cs"/>
          <w:rtl/>
        </w:rPr>
        <w:t>ن شود، و اگر مح</w:t>
      </w:r>
      <w:r w:rsidR="00FE4F4C">
        <w:rPr>
          <w:rFonts w:cs="B Zar" w:hint="cs"/>
          <w:rtl/>
        </w:rPr>
        <w:t>ک</w:t>
      </w:r>
      <w:r w:rsidRPr="00D4549C">
        <w:rPr>
          <w:rFonts w:cs="B Zar" w:hint="cs"/>
          <w:rtl/>
        </w:rPr>
        <w:t>وم زم</w:t>
      </w:r>
      <w:r w:rsidR="00FE4F4C">
        <w:rPr>
          <w:rFonts w:cs="B Zar" w:hint="cs"/>
          <w:rtl/>
        </w:rPr>
        <w:t>ی</w:t>
      </w:r>
      <w:r w:rsidRPr="00D4549C">
        <w:rPr>
          <w:rFonts w:cs="B Zar" w:hint="cs"/>
          <w:rtl/>
        </w:rPr>
        <w:t>ن شد، انسان ن</w:t>
      </w:r>
      <w:r w:rsidR="00FE4F4C">
        <w:rPr>
          <w:rFonts w:cs="B Zar" w:hint="cs"/>
          <w:rtl/>
        </w:rPr>
        <w:t>ی</w:t>
      </w:r>
      <w:r w:rsidRPr="00D4549C">
        <w:rPr>
          <w:rFonts w:cs="B Zar" w:hint="cs"/>
          <w:rtl/>
        </w:rPr>
        <w:t>ست، آدم</w:t>
      </w:r>
      <w:r w:rsidR="00FE4F4C">
        <w:rPr>
          <w:rFonts w:cs="B Zar" w:hint="cs"/>
          <w:rtl/>
        </w:rPr>
        <w:t>ی</w:t>
      </w:r>
      <w:r w:rsidRPr="00D4549C">
        <w:rPr>
          <w:rFonts w:cs="B Zar" w:hint="cs"/>
          <w:rtl/>
        </w:rPr>
        <w:t>تِ خودش را فروخته است. و خدا در واقع هم</w:t>
      </w:r>
      <w:r w:rsidR="00FE4F4C">
        <w:rPr>
          <w:rFonts w:cs="B Zar" w:hint="cs"/>
          <w:rtl/>
        </w:rPr>
        <w:t>ی</w:t>
      </w:r>
      <w:r w:rsidRPr="00D4549C">
        <w:rPr>
          <w:rFonts w:cs="B Zar" w:hint="cs"/>
          <w:rtl/>
        </w:rPr>
        <w:t>ن را م</w:t>
      </w:r>
      <w:r w:rsidR="00FE4F4C">
        <w:rPr>
          <w:rFonts w:cs="B Zar" w:hint="cs"/>
          <w:rtl/>
        </w:rPr>
        <w:t>ی</w:t>
      </w:r>
      <w:r w:rsidR="00F84283" w:rsidRPr="00D4549C">
        <w:rPr>
          <w:rFonts w:cs="B Zar" w:hint="cs"/>
          <w:rtl/>
        </w:rPr>
        <w:t xml:space="preserve"> </w:t>
      </w:r>
      <w:r w:rsidRPr="00D4549C">
        <w:rPr>
          <w:rFonts w:cs="B Zar" w:hint="cs"/>
          <w:rtl/>
        </w:rPr>
        <w:t xml:space="preserve">خواهد نشان دهد </w:t>
      </w:r>
      <w:r w:rsidR="00FE4F4C">
        <w:rPr>
          <w:rFonts w:cs="B Zar" w:hint="cs"/>
          <w:rtl/>
        </w:rPr>
        <w:t>ک</w:t>
      </w:r>
      <w:r w:rsidRPr="00D4549C">
        <w:rPr>
          <w:rFonts w:cs="B Zar" w:hint="cs"/>
          <w:rtl/>
        </w:rPr>
        <w:t>ه؛ «خل</w:t>
      </w:r>
      <w:r w:rsidR="00FE4F4C">
        <w:rPr>
          <w:rFonts w:cs="B Zar" w:hint="cs"/>
          <w:rtl/>
        </w:rPr>
        <w:t>ی</w:t>
      </w:r>
      <w:r w:rsidRPr="00D4549C">
        <w:rPr>
          <w:rFonts w:cs="B Zar" w:hint="cs"/>
          <w:rtl/>
        </w:rPr>
        <w:t>فة اله</w:t>
      </w:r>
      <w:r w:rsidR="00FE4F4C">
        <w:rPr>
          <w:rFonts w:cs="B Zar" w:hint="cs"/>
          <w:rtl/>
        </w:rPr>
        <w:t>ی</w:t>
      </w:r>
      <w:r w:rsidRPr="00D4549C">
        <w:rPr>
          <w:rFonts w:cs="B Zar" w:hint="cs"/>
          <w:rtl/>
        </w:rPr>
        <w:t xml:space="preserve"> آن است </w:t>
      </w:r>
      <w:r w:rsidR="00FE4F4C">
        <w:rPr>
          <w:rFonts w:cs="B Zar" w:hint="cs"/>
          <w:rtl/>
        </w:rPr>
        <w:t>ک</w:t>
      </w:r>
      <w:r w:rsidRPr="00D4549C">
        <w:rPr>
          <w:rFonts w:cs="B Zar" w:hint="cs"/>
          <w:rtl/>
        </w:rPr>
        <w:t>ه در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مقتض</w:t>
      </w:r>
      <w:r w:rsidR="00FE4F4C">
        <w:rPr>
          <w:rFonts w:cs="B Zar" w:hint="cs"/>
          <w:rtl/>
        </w:rPr>
        <w:t>ی</w:t>
      </w:r>
      <w:r w:rsidRPr="00D4549C">
        <w:rPr>
          <w:rFonts w:cs="B Zar" w:hint="cs"/>
          <w:rtl/>
        </w:rPr>
        <w:t xml:space="preserve"> خونر</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و فساد است، خونر</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و فساد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چون عالم به مقام اسماء اله</w:t>
      </w:r>
      <w:r w:rsidR="00FE4F4C">
        <w:rPr>
          <w:rFonts w:cs="B Zar" w:hint="cs"/>
          <w:rtl/>
        </w:rPr>
        <w:t>ی</w:t>
      </w:r>
      <w:r w:rsidRPr="00D4549C">
        <w:rPr>
          <w:rFonts w:cs="B Zar" w:hint="cs"/>
          <w:rtl/>
        </w:rPr>
        <w:t xml:space="preserve"> است. پس اگر کس</w:t>
      </w:r>
      <w:r w:rsidR="00FE4F4C">
        <w:rPr>
          <w:rFonts w:cs="B Zar" w:hint="cs"/>
          <w:rtl/>
        </w:rPr>
        <w:t>ی</w:t>
      </w:r>
      <w:r w:rsidRPr="00D4549C">
        <w:rPr>
          <w:rFonts w:cs="B Zar" w:hint="cs"/>
          <w:rtl/>
        </w:rPr>
        <w:t xml:space="preserve"> به ما بگو</w:t>
      </w:r>
      <w:r w:rsidR="00FE4F4C">
        <w:rPr>
          <w:rFonts w:cs="B Zar" w:hint="cs"/>
          <w:rtl/>
        </w:rPr>
        <w:t>ی</w:t>
      </w:r>
      <w:r w:rsidRPr="00D4549C">
        <w:rPr>
          <w:rFonts w:cs="B Zar" w:hint="cs"/>
          <w:rtl/>
        </w:rPr>
        <w:t>د حدّ آدم</w:t>
      </w:r>
      <w:r w:rsidR="00FE4F4C">
        <w:rPr>
          <w:rFonts w:cs="B Zar" w:hint="cs"/>
          <w:rtl/>
        </w:rPr>
        <w:t>ی</w:t>
      </w:r>
      <w:r w:rsidRPr="00D4549C">
        <w:rPr>
          <w:rFonts w:cs="B Zar" w:hint="cs"/>
          <w:rtl/>
        </w:rPr>
        <w:t xml:space="preserve">ت را معلوم </w:t>
      </w:r>
      <w:r w:rsidR="00FE4F4C">
        <w:rPr>
          <w:rFonts w:cs="B Zar" w:hint="cs"/>
          <w:rtl/>
        </w:rPr>
        <w:t>ک</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م بگو</w:t>
      </w:r>
      <w:r w:rsidR="00FE4F4C">
        <w:rPr>
          <w:rFonts w:cs="B Zar" w:hint="cs"/>
          <w:rtl/>
        </w:rPr>
        <w:t>یی</w:t>
      </w:r>
      <w:r w:rsidRPr="00D4549C">
        <w:rPr>
          <w:rFonts w:cs="B Zar" w:hint="cs"/>
          <w:rtl/>
        </w:rPr>
        <w:t xml:space="preserve">م طبق </w:t>
      </w:r>
      <w:r w:rsidR="00B53380" w:rsidRPr="00D4549C">
        <w:rPr>
          <w:rFonts w:cs="B Zar" w:hint="cs"/>
          <w:rtl/>
        </w:rPr>
        <w:t>سخن</w:t>
      </w:r>
      <w:r w:rsidR="00FE4F4C">
        <w:rPr>
          <w:rFonts w:cs="B Zar" w:hint="cs"/>
          <w:rtl/>
        </w:rPr>
        <w:t>ی</w:t>
      </w:r>
      <w:r w:rsidR="00B53380" w:rsidRPr="00D4549C">
        <w:rPr>
          <w:rFonts w:cs="B Zar" w:hint="cs"/>
          <w:rtl/>
        </w:rPr>
        <w:t xml:space="preserve"> </w:t>
      </w:r>
      <w:r w:rsidR="00F84283" w:rsidRPr="00D4549C">
        <w:rPr>
          <w:rFonts w:cs="B Zar" w:hint="cs"/>
          <w:rtl/>
        </w:rPr>
        <w:t xml:space="preserve"> </w:t>
      </w:r>
      <w:r w:rsidR="00FE4F4C">
        <w:rPr>
          <w:rFonts w:cs="B Zar" w:hint="cs"/>
          <w:rtl/>
        </w:rPr>
        <w:t>ک</w:t>
      </w:r>
      <w:r w:rsidRPr="00D4549C">
        <w:rPr>
          <w:rFonts w:cs="B Zar" w:hint="cs"/>
          <w:rtl/>
        </w:rPr>
        <w:t>ه خداوند به ملائ</w:t>
      </w:r>
      <w:r w:rsidR="00FE4F4C">
        <w:rPr>
          <w:rFonts w:cs="B Zar" w:hint="cs"/>
          <w:rtl/>
        </w:rPr>
        <w:t>ک</w:t>
      </w:r>
      <w:r w:rsidRPr="00D4549C">
        <w:rPr>
          <w:rFonts w:cs="B Zar" w:hint="cs"/>
          <w:rtl/>
        </w:rPr>
        <w:t xml:space="preserve">ه فرمود: </w:t>
      </w:r>
      <w:r w:rsidRPr="00D4549C">
        <w:rPr>
          <w:rStyle w:val="ArabiChar"/>
          <w:rFonts w:cs="B Zar" w:hint="cs"/>
          <w:rtl/>
        </w:rPr>
        <w:t>«اِنّ</w:t>
      </w:r>
      <w:r w:rsidR="00FE4F4C">
        <w:rPr>
          <w:rStyle w:val="ArabiChar"/>
          <w:rFonts w:cs="B Zar" w:hint="cs"/>
          <w:rtl/>
        </w:rPr>
        <w:t>ی</w:t>
      </w:r>
      <w:r w:rsidRPr="00D4549C">
        <w:rPr>
          <w:rStyle w:val="ArabiChar"/>
          <w:rFonts w:cs="B Zar" w:hint="cs"/>
          <w:rtl/>
        </w:rPr>
        <w:t xml:space="preserve"> اَعْلَمُ مَا لاَ تَعْلَمُون»</w:t>
      </w:r>
      <w:r w:rsidRPr="00D4549C">
        <w:rPr>
          <w:rFonts w:cs="B Zar" w:hint="cs"/>
          <w:rtl/>
        </w:rPr>
        <w:t xml:space="preserve"> من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دانم </w:t>
      </w:r>
      <w:r w:rsidR="00FE4F4C">
        <w:rPr>
          <w:rFonts w:cs="B Zar" w:hint="cs"/>
          <w:rtl/>
        </w:rPr>
        <w:t>ک</w:t>
      </w:r>
      <w:r w:rsidRPr="00D4549C">
        <w:rPr>
          <w:rFonts w:cs="B Zar" w:hint="cs"/>
          <w:rtl/>
        </w:rPr>
        <w:t>ه شما نم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د، پس خل</w:t>
      </w:r>
      <w:r w:rsidR="00FE4F4C">
        <w:rPr>
          <w:rFonts w:cs="B Zar" w:hint="cs"/>
          <w:rtl/>
        </w:rPr>
        <w:t>ی</w:t>
      </w:r>
      <w:r w:rsidRPr="00D4549C">
        <w:rPr>
          <w:rFonts w:cs="B Zar" w:hint="cs"/>
          <w:rtl/>
        </w:rPr>
        <w:t>فة خدا هم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داند </w:t>
      </w:r>
      <w:r w:rsidR="00FE4F4C">
        <w:rPr>
          <w:rFonts w:cs="B Zar" w:hint="cs"/>
          <w:rtl/>
        </w:rPr>
        <w:t>ک</w:t>
      </w:r>
      <w:r w:rsidRPr="00D4549C">
        <w:rPr>
          <w:rFonts w:cs="B Zar" w:hint="cs"/>
          <w:rtl/>
        </w:rPr>
        <w:t>ه ملائ</w:t>
      </w:r>
      <w:r w:rsidR="00FE4F4C">
        <w:rPr>
          <w:rFonts w:cs="B Zar" w:hint="cs"/>
          <w:rtl/>
        </w:rPr>
        <w:t>ک</w:t>
      </w:r>
      <w:r w:rsidRPr="00D4549C">
        <w:rPr>
          <w:rFonts w:cs="B Zar" w:hint="cs"/>
          <w:rtl/>
        </w:rPr>
        <w:t>ه نم</w:t>
      </w:r>
      <w:r w:rsidR="00FE4F4C">
        <w:rPr>
          <w:rFonts w:cs="B Zar" w:hint="cs"/>
          <w:rtl/>
        </w:rPr>
        <w:t>ی</w:t>
      </w:r>
      <w:r w:rsidR="00F84283" w:rsidRPr="00D4549C">
        <w:rPr>
          <w:rFonts w:cs="B Zar" w:hint="cs"/>
          <w:rtl/>
        </w:rPr>
        <w:t xml:space="preserve"> </w:t>
      </w:r>
      <w:r w:rsidRPr="00D4549C">
        <w:rPr>
          <w:rFonts w:cs="B Zar" w:hint="cs"/>
          <w:rtl/>
        </w:rPr>
        <w:t>دانند. و ا</w:t>
      </w:r>
      <w:r w:rsidR="00FE4F4C">
        <w:rPr>
          <w:rFonts w:cs="B Zar" w:hint="cs"/>
          <w:rtl/>
        </w:rPr>
        <w:t>ی</w:t>
      </w:r>
      <w:r w:rsidRPr="00D4549C">
        <w:rPr>
          <w:rFonts w:cs="B Zar" w:hint="cs"/>
          <w:rtl/>
        </w:rPr>
        <w:t>ن مسأله را هم به خود ملائ</w:t>
      </w:r>
      <w:r w:rsidR="00FE4F4C">
        <w:rPr>
          <w:rFonts w:cs="B Zar" w:hint="cs"/>
          <w:rtl/>
        </w:rPr>
        <w:t>ک</w:t>
      </w:r>
      <w:r w:rsidRPr="00D4549C">
        <w:rPr>
          <w:rFonts w:cs="B Zar" w:hint="cs"/>
          <w:rtl/>
        </w:rPr>
        <w:t xml:space="preserve">ه ثابت </w:t>
      </w:r>
      <w:r w:rsidR="00FE4F4C">
        <w:rPr>
          <w:rFonts w:cs="B Zar" w:hint="cs"/>
          <w:rtl/>
        </w:rPr>
        <w:t>ک</w:t>
      </w:r>
      <w:r w:rsidRPr="00D4549C">
        <w:rPr>
          <w:rFonts w:cs="B Zar" w:hint="cs"/>
          <w:rtl/>
        </w:rPr>
        <w:t>رد. چون به آن</w:t>
      </w:r>
      <w:r w:rsidR="00F84283" w:rsidRPr="00D4549C">
        <w:rPr>
          <w:rFonts w:cs="B Zar" w:hint="cs"/>
          <w:rtl/>
        </w:rPr>
        <w:t xml:space="preserve"> </w:t>
      </w:r>
      <w:r w:rsidRPr="00D4549C">
        <w:rPr>
          <w:rFonts w:cs="B Zar" w:hint="cs"/>
          <w:rtl/>
        </w:rPr>
        <w:t xml:space="preserve">ها دستور داد؛ </w:t>
      </w:r>
      <w:r w:rsidRPr="00D4549C">
        <w:rPr>
          <w:rStyle w:val="ArabiChar"/>
          <w:rFonts w:cs="B Zar" w:hint="cs"/>
          <w:rtl/>
        </w:rPr>
        <w:t>«اَنْبِئُونِ</w:t>
      </w:r>
      <w:r w:rsidR="00FE4F4C">
        <w:rPr>
          <w:rStyle w:val="ArabiChar"/>
          <w:rFonts w:cs="B Zar" w:hint="cs"/>
          <w:rtl/>
        </w:rPr>
        <w:t>ی</w:t>
      </w:r>
      <w:r w:rsidRPr="00D4549C">
        <w:rPr>
          <w:rStyle w:val="ArabiChar"/>
          <w:rFonts w:cs="B Zar" w:hint="cs"/>
          <w:rtl/>
        </w:rPr>
        <w:t xml:space="preserve"> بِاَسْماءِ هؤُلاءِ اِنْ </w:t>
      </w:r>
      <w:r w:rsidR="00FE4F4C">
        <w:rPr>
          <w:rStyle w:val="ArabiChar"/>
          <w:rFonts w:cs="B Zar" w:hint="cs"/>
          <w:rtl/>
        </w:rPr>
        <w:t>ک</w:t>
      </w:r>
      <w:r w:rsidRPr="00D4549C">
        <w:rPr>
          <w:rStyle w:val="ArabiChar"/>
          <w:rFonts w:cs="B Zar" w:hint="cs"/>
          <w:rtl/>
        </w:rPr>
        <w:t>نْتُمْ صادِقِ</w:t>
      </w:r>
      <w:r w:rsidR="00FE4F4C">
        <w:rPr>
          <w:rStyle w:val="ArabiChar"/>
          <w:rFonts w:cs="B Zar" w:hint="cs"/>
          <w:rtl/>
        </w:rPr>
        <w:t>ی</w:t>
      </w:r>
      <w:r w:rsidRPr="00D4549C">
        <w:rPr>
          <w:rStyle w:val="ArabiChar"/>
          <w:rFonts w:cs="B Zar" w:hint="cs"/>
          <w:rtl/>
        </w:rPr>
        <w:t>ن»</w:t>
      </w:r>
      <w:r w:rsidRPr="00D4549C">
        <w:rPr>
          <w:rFonts w:cs="B Zar" w:hint="cs"/>
          <w:rtl/>
        </w:rPr>
        <w:t>؛ به من خبر ده</w:t>
      </w:r>
      <w:r w:rsidR="00FE4F4C">
        <w:rPr>
          <w:rFonts w:cs="B Zar" w:hint="cs"/>
          <w:rtl/>
        </w:rPr>
        <w:t>ی</w:t>
      </w:r>
      <w:r w:rsidRPr="00D4549C">
        <w:rPr>
          <w:rFonts w:cs="B Zar" w:hint="cs"/>
          <w:rtl/>
        </w:rPr>
        <w:t>د از ا</w:t>
      </w:r>
      <w:r w:rsidR="00FE4F4C">
        <w:rPr>
          <w:rFonts w:cs="B Zar" w:hint="cs"/>
          <w:rtl/>
        </w:rPr>
        <w:t>ی</w:t>
      </w:r>
      <w:r w:rsidRPr="00D4549C">
        <w:rPr>
          <w:rFonts w:cs="B Zar" w:hint="cs"/>
          <w:rtl/>
        </w:rPr>
        <w:t>ن اسما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به آدم آموختم، اگر راست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 xml:space="preserve">د </w:t>
      </w:r>
      <w:r w:rsidR="00FE4F4C">
        <w:rPr>
          <w:rFonts w:cs="B Zar" w:hint="cs"/>
          <w:rtl/>
        </w:rPr>
        <w:t>ک</w:t>
      </w:r>
      <w:r w:rsidRPr="00D4549C">
        <w:rPr>
          <w:rFonts w:cs="B Zar" w:hint="cs"/>
          <w:rtl/>
        </w:rPr>
        <w:t>ه ام</w:t>
      </w:r>
      <w:r w:rsidR="00FE4F4C">
        <w:rPr>
          <w:rFonts w:cs="B Zar" w:hint="cs"/>
          <w:rtl/>
        </w:rPr>
        <w:t>ک</w:t>
      </w:r>
      <w:r w:rsidRPr="00D4549C">
        <w:rPr>
          <w:rFonts w:cs="B Zar" w:hint="cs"/>
          <w:rtl/>
        </w:rPr>
        <w:t>ان خل</w:t>
      </w:r>
      <w:r w:rsidR="00FE4F4C">
        <w:rPr>
          <w:rFonts w:cs="B Zar" w:hint="cs"/>
          <w:rtl/>
        </w:rPr>
        <w:t>ی</w:t>
      </w:r>
      <w:r w:rsidRPr="00D4549C">
        <w:rPr>
          <w:rFonts w:cs="B Zar" w:hint="cs"/>
          <w:rtl/>
        </w:rPr>
        <w:t>فه اله</w:t>
      </w:r>
      <w:r w:rsidR="00FE4F4C">
        <w:rPr>
          <w:rFonts w:cs="B Zar" w:hint="cs"/>
          <w:rtl/>
        </w:rPr>
        <w:t>ی</w:t>
      </w:r>
      <w:r w:rsidRPr="00D4549C">
        <w:rPr>
          <w:rFonts w:cs="B Zar" w:hint="cs"/>
          <w:rtl/>
        </w:rPr>
        <w:t xml:space="preserve"> شدن در شما هست. و ملائ</w:t>
      </w:r>
      <w:r w:rsidR="00FE4F4C">
        <w:rPr>
          <w:rFonts w:cs="B Zar" w:hint="cs"/>
          <w:rtl/>
        </w:rPr>
        <w:t>ک</w:t>
      </w:r>
      <w:r w:rsidRPr="00D4549C">
        <w:rPr>
          <w:rFonts w:cs="B Zar" w:hint="cs"/>
          <w:rtl/>
        </w:rPr>
        <w:t xml:space="preserve">ه هم گفتند: </w:t>
      </w:r>
      <w:r w:rsidRPr="00D4549C">
        <w:rPr>
          <w:rStyle w:val="ArabiChar"/>
          <w:rFonts w:cs="B Zar" w:hint="cs"/>
          <w:rtl/>
        </w:rPr>
        <w:t>«سُبْحانَ</w:t>
      </w:r>
      <w:r w:rsidR="00FE4F4C">
        <w:rPr>
          <w:rStyle w:val="ArabiChar"/>
          <w:rFonts w:cs="B Zar" w:hint="cs"/>
          <w:rtl/>
        </w:rPr>
        <w:t>ک</w:t>
      </w:r>
      <w:r w:rsidRPr="00D4549C">
        <w:rPr>
          <w:rStyle w:val="ArabiChar"/>
          <w:rFonts w:cs="B Zar" w:hint="cs"/>
          <w:rtl/>
        </w:rPr>
        <w:t xml:space="preserve"> لاَ عِلْمَ لَنَا اِلاّ مَا عَلَّمْتَنَا»</w:t>
      </w:r>
      <w:r w:rsidRPr="00D4549C">
        <w:rPr>
          <w:rFonts w:cs="B Zar" w:hint="cs"/>
          <w:rtl/>
        </w:rPr>
        <w:t>؛ خدا</w:t>
      </w:r>
      <w:r w:rsidR="00FE4F4C">
        <w:rPr>
          <w:rFonts w:cs="B Zar" w:hint="cs"/>
          <w:rtl/>
        </w:rPr>
        <w:t>ی</w:t>
      </w:r>
      <w:r w:rsidRPr="00D4549C">
        <w:rPr>
          <w:rFonts w:cs="B Zar" w:hint="cs"/>
          <w:rtl/>
        </w:rPr>
        <w:t>ا تو منزه از آن هست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ار ب</w:t>
      </w:r>
      <w:r w:rsidR="00FE4F4C">
        <w:rPr>
          <w:rFonts w:cs="B Zar" w:hint="cs"/>
          <w:rtl/>
        </w:rPr>
        <w:t>ی</w:t>
      </w:r>
      <w:r w:rsidR="00F84283" w:rsidRPr="00D4549C">
        <w:rPr>
          <w:rFonts w:cs="B Zar" w:hint="cs"/>
          <w:rtl/>
        </w:rPr>
        <w:t xml:space="preserve"> </w:t>
      </w:r>
      <w:r w:rsidRPr="00D4549C">
        <w:rPr>
          <w:rFonts w:cs="B Zar" w:hint="cs"/>
          <w:rtl/>
        </w:rPr>
        <w:t>جا</w:t>
      </w:r>
      <w:r w:rsidR="00FE4F4C">
        <w:rPr>
          <w:rFonts w:cs="B Zar" w:hint="cs"/>
          <w:rtl/>
        </w:rPr>
        <w:t>یی</w:t>
      </w:r>
      <w:r w:rsidRPr="00D4549C">
        <w:rPr>
          <w:rFonts w:cs="B Zar" w:hint="cs"/>
          <w:rtl/>
        </w:rPr>
        <w:t xml:space="preserve"> ب</w:t>
      </w:r>
      <w:r w:rsidR="00FE4F4C">
        <w:rPr>
          <w:rFonts w:cs="B Zar" w:hint="cs"/>
          <w:rtl/>
        </w:rPr>
        <w:t>ک</w:t>
      </w:r>
      <w:r w:rsidRPr="00D4549C">
        <w:rPr>
          <w:rFonts w:cs="B Zar" w:hint="cs"/>
          <w:rtl/>
        </w:rPr>
        <w:t>ن</w:t>
      </w:r>
      <w:r w:rsidR="00FE4F4C">
        <w:rPr>
          <w:rFonts w:cs="B Zar" w:hint="cs"/>
          <w:rtl/>
        </w:rPr>
        <w:t>ی</w:t>
      </w:r>
      <w:r w:rsidRPr="00D4549C">
        <w:rPr>
          <w:rFonts w:cs="B Zar" w:hint="cs"/>
          <w:rtl/>
        </w:rPr>
        <w:t>، ما در همان حدّ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خودت به ما تعل</w:t>
      </w:r>
      <w:r w:rsidR="00FE4F4C">
        <w:rPr>
          <w:rFonts w:cs="B Zar" w:hint="cs"/>
          <w:rtl/>
        </w:rPr>
        <w:t>ی</w:t>
      </w:r>
      <w:r w:rsidRPr="00D4549C">
        <w:rPr>
          <w:rFonts w:cs="B Zar" w:hint="cs"/>
          <w:rtl/>
        </w:rPr>
        <w:t>م فرمود</w:t>
      </w:r>
      <w:r w:rsidR="00FE4F4C">
        <w:rPr>
          <w:rFonts w:cs="B Zar" w:hint="cs"/>
          <w:rtl/>
        </w:rPr>
        <w:t>ی</w:t>
      </w:r>
      <w:r w:rsidRPr="00D4549C">
        <w:rPr>
          <w:rFonts w:cs="B Zar" w:hint="cs"/>
          <w:rtl/>
        </w:rPr>
        <w:t>، و مسلّم همة اسماء را به ما تعل</w:t>
      </w:r>
      <w:r w:rsidR="00FE4F4C">
        <w:rPr>
          <w:rFonts w:cs="B Zar" w:hint="cs"/>
          <w:rtl/>
        </w:rPr>
        <w:t>ی</w:t>
      </w:r>
      <w:r w:rsidRPr="00D4549C">
        <w:rPr>
          <w:rFonts w:cs="B Zar" w:hint="cs"/>
          <w:rtl/>
        </w:rPr>
        <w:t>م نفرمود</w:t>
      </w:r>
      <w:r w:rsidR="00FE4F4C">
        <w:rPr>
          <w:rFonts w:cs="B Zar" w:hint="cs"/>
          <w:rtl/>
        </w:rPr>
        <w:t>ی</w:t>
      </w:r>
      <w:r w:rsidRPr="00D4549C">
        <w:rPr>
          <w:rFonts w:cs="B Zar" w:hint="cs"/>
          <w:rtl/>
        </w:rPr>
        <w:t xml:space="preserve"> و ما هم از آن</w:t>
      </w:r>
      <w:r w:rsidR="00F84283" w:rsidRPr="00D4549C">
        <w:rPr>
          <w:rFonts w:cs="B Zar" w:hint="cs"/>
          <w:rtl/>
        </w:rPr>
        <w:t xml:space="preserve"> </w:t>
      </w:r>
      <w:r w:rsidRPr="00D4549C">
        <w:rPr>
          <w:rFonts w:cs="B Zar" w:hint="cs"/>
          <w:rtl/>
        </w:rPr>
        <w:t>ها آگاه</w:t>
      </w:r>
      <w:r w:rsidR="00FE4F4C">
        <w:rPr>
          <w:rFonts w:cs="B Zar" w:hint="cs"/>
          <w:rtl/>
        </w:rPr>
        <w:t>ی</w:t>
      </w:r>
      <w:r w:rsidRPr="00D4549C">
        <w:rPr>
          <w:rFonts w:cs="B Zar" w:hint="cs"/>
          <w:rtl/>
        </w:rPr>
        <w:t xml:space="preserve"> ندار</w:t>
      </w:r>
      <w:r w:rsidR="00FE4F4C">
        <w:rPr>
          <w:rFonts w:cs="B Zar" w:hint="cs"/>
          <w:rtl/>
        </w:rPr>
        <w:t>ی</w:t>
      </w:r>
      <w:r w:rsidRPr="00D4549C">
        <w:rPr>
          <w:rFonts w:cs="B Zar" w:hint="cs"/>
          <w:rtl/>
        </w:rPr>
        <w:t>م. پس در واقع خل</w:t>
      </w:r>
      <w:r w:rsidR="00FE4F4C">
        <w:rPr>
          <w:rFonts w:cs="B Zar" w:hint="cs"/>
          <w:rtl/>
        </w:rPr>
        <w:t>ی</w:t>
      </w:r>
      <w:r w:rsidRPr="00D4549C">
        <w:rPr>
          <w:rFonts w:cs="B Zar" w:hint="cs"/>
          <w:rtl/>
        </w:rPr>
        <w:t>فة خدا است که فقط صفات مستخلف عنه را به تمامه دارد. و لذا بعد از خطاب به ملائکه و عدم توانا</w:t>
      </w:r>
      <w:r w:rsidR="00FE4F4C">
        <w:rPr>
          <w:rFonts w:cs="B Zar" w:hint="cs"/>
          <w:rtl/>
        </w:rPr>
        <w:t>یی</w:t>
      </w:r>
      <w:r w:rsidRPr="00D4549C">
        <w:rPr>
          <w:rFonts w:cs="B Zar" w:hint="cs"/>
          <w:rtl/>
        </w:rPr>
        <w:t xml:space="preserve"> آن</w:t>
      </w:r>
      <w:r w:rsidR="00F84283" w:rsidRPr="00D4549C">
        <w:rPr>
          <w:rFonts w:cs="B Zar" w:hint="cs"/>
          <w:rtl/>
        </w:rPr>
        <w:t xml:space="preserve"> </w:t>
      </w:r>
      <w:r w:rsidRPr="00D4549C">
        <w:rPr>
          <w:rFonts w:cs="B Zar" w:hint="cs"/>
          <w:rtl/>
        </w:rPr>
        <w:t>ها از ارائه اسمائ اله</w:t>
      </w:r>
      <w:r w:rsidR="00FE4F4C">
        <w:rPr>
          <w:rFonts w:cs="B Zar" w:hint="cs"/>
          <w:rtl/>
        </w:rPr>
        <w:t>ی</w:t>
      </w:r>
      <w:r w:rsidRPr="00D4549C">
        <w:rPr>
          <w:rFonts w:cs="B Zar" w:hint="cs"/>
          <w:rtl/>
        </w:rPr>
        <w:t xml:space="preserve"> به نحو جامع به آدم فرمود: </w:t>
      </w:r>
      <w:r w:rsidRPr="00D4549C">
        <w:rPr>
          <w:rStyle w:val="ArabiChar"/>
          <w:rFonts w:cs="B Zar" w:hint="cs"/>
          <w:rtl/>
        </w:rPr>
        <w:t>«اَنْبِئْهُمْ بِاَسْمائِهِمْ»</w:t>
      </w:r>
      <w:r w:rsidRPr="00D4549C">
        <w:rPr>
          <w:rFonts w:cs="B Zar" w:hint="cs"/>
          <w:rtl/>
        </w:rPr>
        <w:t xml:space="preserve"> از اسماء آن</w:t>
      </w:r>
      <w:r w:rsidR="00F84283" w:rsidRPr="00D4549C">
        <w:rPr>
          <w:rFonts w:cs="B Zar" w:hint="cs"/>
          <w:rtl/>
        </w:rPr>
        <w:t xml:space="preserve"> </w:t>
      </w:r>
      <w:r w:rsidRPr="00D4549C">
        <w:rPr>
          <w:rFonts w:cs="B Zar" w:hint="cs"/>
          <w:rtl/>
        </w:rPr>
        <w:t>ها به آن</w:t>
      </w:r>
      <w:r w:rsidR="00F84283" w:rsidRPr="00D4549C">
        <w:rPr>
          <w:rFonts w:cs="B Zar" w:hint="cs"/>
          <w:rtl/>
        </w:rPr>
        <w:t xml:space="preserve"> </w:t>
      </w:r>
      <w:r w:rsidRPr="00D4549C">
        <w:rPr>
          <w:rFonts w:cs="B Zar" w:hint="cs"/>
          <w:rtl/>
        </w:rPr>
        <w:t>ها خبر بده، نگفت تعل</w:t>
      </w:r>
      <w:r w:rsidR="00FE4F4C">
        <w:rPr>
          <w:rFonts w:cs="B Zar" w:hint="cs"/>
          <w:rtl/>
        </w:rPr>
        <w:t>ی</w:t>
      </w:r>
      <w:r w:rsidRPr="00D4549C">
        <w:rPr>
          <w:rFonts w:cs="B Zar" w:hint="cs"/>
          <w:rtl/>
        </w:rPr>
        <w:t>م</w:t>
      </w:r>
      <w:r w:rsidR="00F84283" w:rsidRPr="00D4549C">
        <w:rPr>
          <w:rFonts w:cs="B Zar" w:hint="cs"/>
          <w:rtl/>
        </w:rPr>
        <w:t xml:space="preserve"> </w:t>
      </w:r>
      <w:r w:rsidRPr="00D4549C">
        <w:rPr>
          <w:rFonts w:cs="B Zar" w:hint="cs"/>
          <w:rtl/>
        </w:rPr>
        <w:t>شان بده. فرمود: خبرشان بده، چون ملائ</w:t>
      </w:r>
      <w:r w:rsidR="00FE4F4C">
        <w:rPr>
          <w:rFonts w:cs="B Zar" w:hint="cs"/>
          <w:rtl/>
        </w:rPr>
        <w:t>ک</w:t>
      </w:r>
      <w:r w:rsidRPr="00D4549C">
        <w:rPr>
          <w:rFonts w:cs="B Zar" w:hint="cs"/>
          <w:rtl/>
        </w:rPr>
        <w:t>ه در مقام خودشان نسبت به آن اسما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آدم آن</w:t>
      </w:r>
      <w:r w:rsidR="00F84283" w:rsidRPr="00D4549C">
        <w:rPr>
          <w:rFonts w:cs="B Zar" w:hint="cs"/>
          <w:rtl/>
        </w:rPr>
        <w:t xml:space="preserve"> </w:t>
      </w:r>
      <w:r w:rsidRPr="00D4549C">
        <w:rPr>
          <w:rFonts w:cs="B Zar" w:hint="cs"/>
          <w:rtl/>
        </w:rPr>
        <w:t>ها را م</w:t>
      </w:r>
      <w:r w:rsidR="00FE4F4C">
        <w:rPr>
          <w:rFonts w:cs="B Zar" w:hint="cs"/>
          <w:rtl/>
        </w:rPr>
        <w:t>ی</w:t>
      </w:r>
      <w:r w:rsidR="00F84283" w:rsidRPr="00D4549C">
        <w:rPr>
          <w:rFonts w:cs="B Zar" w:hint="cs"/>
          <w:rtl/>
        </w:rPr>
        <w:t xml:space="preserve"> </w:t>
      </w:r>
      <w:r w:rsidRPr="00D4549C">
        <w:rPr>
          <w:rFonts w:cs="B Zar" w:hint="cs"/>
          <w:rtl/>
        </w:rPr>
        <w:t>دانست تعل</w:t>
      </w:r>
      <w:r w:rsidR="00FE4F4C">
        <w:rPr>
          <w:rFonts w:cs="B Zar" w:hint="cs"/>
          <w:rtl/>
        </w:rPr>
        <w:t>ی</w:t>
      </w:r>
      <w:r w:rsidRPr="00D4549C">
        <w:rPr>
          <w:rFonts w:cs="B Zar" w:hint="cs"/>
          <w:rtl/>
        </w:rPr>
        <w:t>م</w:t>
      </w:r>
      <w:r w:rsidR="00F84283" w:rsidRPr="00D4549C">
        <w:rPr>
          <w:rFonts w:cs="B Zar" w:hint="cs"/>
          <w:rtl/>
        </w:rPr>
        <w:t xml:space="preserve"> </w:t>
      </w:r>
      <w:r w:rsidRPr="00D4549C">
        <w:rPr>
          <w:rFonts w:cs="B Zar" w:hint="cs"/>
          <w:rtl/>
        </w:rPr>
        <w:t>پذ</w:t>
      </w:r>
      <w:r w:rsidR="00FE4F4C">
        <w:rPr>
          <w:rFonts w:cs="B Zar" w:hint="cs"/>
          <w:rtl/>
        </w:rPr>
        <w:t>ی</w:t>
      </w:r>
      <w:r w:rsidRPr="00D4549C">
        <w:rPr>
          <w:rFonts w:cs="B Zar" w:hint="cs"/>
          <w:rtl/>
        </w:rPr>
        <w:t>ر نبودند.</w:t>
      </w:r>
    </w:p>
    <w:p w:rsidR="00B91733" w:rsidRPr="00D4549C" w:rsidRDefault="00B91733" w:rsidP="00B91733">
      <w:pPr>
        <w:rPr>
          <w:rFonts w:cs="B Zar" w:hint="cs"/>
          <w:rtl/>
        </w:rPr>
      </w:pPr>
      <w:r w:rsidRPr="00D4549C">
        <w:rPr>
          <w:rFonts w:cs="B Zar" w:hint="cs"/>
          <w:rtl/>
        </w:rPr>
        <w:t>علامه 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ادامه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B91733" w:rsidRPr="00D4549C" w:rsidRDefault="00B53380" w:rsidP="00B91733">
      <w:pPr>
        <w:pStyle w:val="a0"/>
        <w:rPr>
          <w:rFonts w:cs="B Zar" w:hint="cs"/>
          <w:rtl/>
        </w:rPr>
      </w:pPr>
      <w:r w:rsidRPr="00D4549C">
        <w:rPr>
          <w:rFonts w:cs="B Zar" w:hint="cs"/>
          <w:rtl/>
        </w:rPr>
        <w:t>«</w:t>
      </w:r>
      <w:r w:rsidR="00B91733" w:rsidRPr="00D4549C">
        <w:rPr>
          <w:rFonts w:cs="B Zar" w:hint="cs"/>
          <w:rtl/>
        </w:rPr>
        <w:t>ملائ</w:t>
      </w:r>
      <w:r w:rsidR="00FE4F4C">
        <w:rPr>
          <w:rFonts w:cs="B Zar" w:hint="cs"/>
          <w:rtl/>
        </w:rPr>
        <w:t>ک</w:t>
      </w:r>
      <w:r w:rsidR="00B91733" w:rsidRPr="00D4549C">
        <w:rPr>
          <w:rFonts w:cs="B Zar" w:hint="cs"/>
          <w:rtl/>
        </w:rPr>
        <w:t>ه به طور ضمن</w:t>
      </w:r>
      <w:r w:rsidR="00FE4F4C">
        <w:rPr>
          <w:rFonts w:cs="B Zar" w:hint="cs"/>
          <w:rtl/>
        </w:rPr>
        <w:t>ی</w:t>
      </w:r>
      <w:r w:rsidR="00B91733" w:rsidRPr="00D4549C">
        <w:rPr>
          <w:rFonts w:cs="B Zar" w:hint="cs"/>
          <w:rtl/>
        </w:rPr>
        <w:t xml:space="preserve"> گفتند: </w:t>
      </w:r>
      <w:r w:rsidR="00FE4F4C">
        <w:rPr>
          <w:rFonts w:cs="B Zar" w:hint="cs"/>
          <w:rtl/>
        </w:rPr>
        <w:t>ک</w:t>
      </w:r>
      <w:r w:rsidR="00B91733" w:rsidRPr="00D4549C">
        <w:rPr>
          <w:rFonts w:cs="B Zar" w:hint="cs"/>
          <w:rtl/>
        </w:rPr>
        <w:t>ه خل</w:t>
      </w:r>
      <w:r w:rsidR="00FE4F4C">
        <w:rPr>
          <w:rFonts w:cs="B Zar" w:hint="cs"/>
          <w:rtl/>
        </w:rPr>
        <w:t>ی</w:t>
      </w:r>
      <w:r w:rsidR="00B91733" w:rsidRPr="00D4549C">
        <w:rPr>
          <w:rFonts w:cs="B Zar" w:hint="cs"/>
          <w:rtl/>
        </w:rPr>
        <w:t>فة شما ا</w:t>
      </w:r>
      <w:r w:rsidR="00FE4F4C">
        <w:rPr>
          <w:rFonts w:cs="B Zar" w:hint="cs"/>
          <w:rtl/>
        </w:rPr>
        <w:t>ی</w:t>
      </w:r>
      <w:r w:rsidR="00B91733" w:rsidRPr="00D4549C">
        <w:rPr>
          <w:rFonts w:cs="B Zar" w:hint="cs"/>
          <w:rtl/>
        </w:rPr>
        <w:t xml:space="preserve"> خدا با</w:t>
      </w:r>
      <w:r w:rsidR="00FE4F4C">
        <w:rPr>
          <w:rFonts w:cs="B Zar" w:hint="cs"/>
          <w:rtl/>
        </w:rPr>
        <w:t>ی</w:t>
      </w:r>
      <w:r w:rsidR="00B91733" w:rsidRPr="00D4549C">
        <w:rPr>
          <w:rFonts w:cs="B Zar" w:hint="cs"/>
          <w:rtl/>
        </w:rPr>
        <w:t>د اهل تسب</w:t>
      </w:r>
      <w:r w:rsidR="00FE4F4C">
        <w:rPr>
          <w:rFonts w:cs="B Zar" w:hint="cs"/>
          <w:rtl/>
        </w:rPr>
        <w:t>ی</w:t>
      </w:r>
      <w:r w:rsidR="00B91733" w:rsidRPr="00D4549C">
        <w:rPr>
          <w:rFonts w:cs="B Zar" w:hint="cs"/>
          <w:rtl/>
        </w:rPr>
        <w:t>ح باشد. و خدا فرمود:</w:t>
      </w:r>
      <w:r w:rsidRPr="00D4549C">
        <w:rPr>
          <w:rFonts w:cs="B Zar" w:hint="cs"/>
          <w:rtl/>
        </w:rPr>
        <w:t xml:space="preserve"> </w:t>
      </w:r>
      <w:r w:rsidR="00B91733" w:rsidRPr="00D4549C">
        <w:rPr>
          <w:rFonts w:cs="B Zar" w:hint="cs"/>
          <w:rtl/>
        </w:rPr>
        <w:t>من م</w:t>
      </w:r>
      <w:r w:rsidR="00FE4F4C">
        <w:rPr>
          <w:rFonts w:cs="B Zar" w:hint="cs"/>
          <w:rtl/>
        </w:rPr>
        <w:t>ی</w:t>
      </w:r>
      <w:r w:rsidR="00F84283" w:rsidRPr="00D4549C">
        <w:rPr>
          <w:rFonts w:cs="B Zar" w:hint="cs"/>
          <w:rtl/>
        </w:rPr>
        <w:t xml:space="preserve"> </w:t>
      </w:r>
      <w:r w:rsidR="00B91733" w:rsidRPr="00D4549C">
        <w:rPr>
          <w:rFonts w:cs="B Zar" w:hint="cs"/>
          <w:rtl/>
        </w:rPr>
        <w:t>دانم آنچه را شما نم</w:t>
      </w:r>
      <w:r w:rsidR="00FE4F4C">
        <w:rPr>
          <w:rFonts w:cs="B Zar" w:hint="cs"/>
          <w:rtl/>
        </w:rPr>
        <w:t>ی</w:t>
      </w:r>
      <w:r w:rsidR="00F84283" w:rsidRPr="00D4549C">
        <w:rPr>
          <w:rFonts w:cs="B Zar" w:hint="cs"/>
          <w:rtl/>
        </w:rPr>
        <w:t xml:space="preserve"> </w:t>
      </w:r>
      <w:r w:rsidR="00B91733" w:rsidRPr="00D4549C">
        <w:rPr>
          <w:rFonts w:cs="B Zar" w:hint="cs"/>
          <w:rtl/>
        </w:rPr>
        <w:t>دان</w:t>
      </w:r>
      <w:r w:rsidR="00FE4F4C">
        <w:rPr>
          <w:rFonts w:cs="B Zar" w:hint="cs"/>
          <w:rtl/>
        </w:rPr>
        <w:t>ی</w:t>
      </w:r>
      <w:r w:rsidR="00B91733" w:rsidRPr="00D4549C">
        <w:rPr>
          <w:rFonts w:cs="B Zar" w:hint="cs"/>
          <w:rtl/>
        </w:rPr>
        <w:t>د</w:t>
      </w:r>
      <w:r w:rsidR="000420CC" w:rsidRPr="00D4549C">
        <w:rPr>
          <w:rFonts w:cs="B Zar" w:hint="cs"/>
          <w:rtl/>
        </w:rPr>
        <w:t xml:space="preserve"> </w:t>
      </w:r>
      <w:r w:rsidR="00B91733" w:rsidRPr="00D4549C">
        <w:rPr>
          <w:rFonts w:cs="B Zar" w:hint="cs"/>
          <w:rtl/>
        </w:rPr>
        <w:t>و خل</w:t>
      </w:r>
      <w:r w:rsidR="00FE4F4C">
        <w:rPr>
          <w:rFonts w:cs="B Zar" w:hint="cs"/>
          <w:rtl/>
        </w:rPr>
        <w:t>ی</w:t>
      </w:r>
      <w:r w:rsidR="00B91733" w:rsidRPr="00D4549C">
        <w:rPr>
          <w:rFonts w:cs="B Zar" w:hint="cs"/>
          <w:rtl/>
        </w:rPr>
        <w:t>فه هم با</w:t>
      </w:r>
      <w:r w:rsidR="00FE4F4C">
        <w:rPr>
          <w:rFonts w:cs="B Zar" w:hint="cs"/>
          <w:rtl/>
        </w:rPr>
        <w:t>ی</w:t>
      </w:r>
      <w:r w:rsidR="00B91733" w:rsidRPr="00D4549C">
        <w:rPr>
          <w:rFonts w:cs="B Zar" w:hint="cs"/>
          <w:rtl/>
        </w:rPr>
        <w:t>د</w:t>
      </w:r>
      <w:r w:rsidRPr="00D4549C">
        <w:rPr>
          <w:rFonts w:cs="B Zar" w:hint="cs"/>
          <w:rtl/>
        </w:rPr>
        <w:t xml:space="preserve">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بداند </w:t>
      </w:r>
      <w:r w:rsidR="00FE4F4C">
        <w:rPr>
          <w:rFonts w:cs="B Zar" w:hint="cs"/>
          <w:rtl/>
        </w:rPr>
        <w:t>ک</w:t>
      </w:r>
      <w:r w:rsidRPr="00D4549C">
        <w:rPr>
          <w:rFonts w:cs="B Zar" w:hint="cs"/>
          <w:rtl/>
        </w:rPr>
        <w:t>ه شما نم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د.</w:t>
      </w:r>
      <w:r w:rsidR="00B91733" w:rsidRPr="00D4549C">
        <w:rPr>
          <w:rFonts w:cs="B Zar" w:hint="cs"/>
          <w:rtl/>
        </w:rPr>
        <w:t xml:space="preserve"> خداوند حقا</w:t>
      </w:r>
      <w:r w:rsidR="00FE4F4C">
        <w:rPr>
          <w:rFonts w:cs="B Zar" w:hint="cs"/>
          <w:rtl/>
        </w:rPr>
        <w:t>ی</w:t>
      </w:r>
      <w:r w:rsidR="00B91733" w:rsidRPr="00D4549C">
        <w:rPr>
          <w:rFonts w:cs="B Zar" w:hint="cs"/>
          <w:rtl/>
        </w:rPr>
        <w:t>ق اش</w:t>
      </w:r>
      <w:r w:rsidR="00FE4F4C">
        <w:rPr>
          <w:rFonts w:cs="B Zar" w:hint="cs"/>
          <w:rtl/>
        </w:rPr>
        <w:t>ی</w:t>
      </w:r>
      <w:r w:rsidR="00B91733" w:rsidRPr="00D4549C">
        <w:rPr>
          <w:rFonts w:cs="B Zar" w:hint="cs"/>
          <w:rtl/>
        </w:rPr>
        <w:t>اء را به آن</w:t>
      </w:r>
      <w:r w:rsidR="00F84283" w:rsidRPr="00D4549C">
        <w:rPr>
          <w:rFonts w:cs="B Zar" w:hint="cs"/>
          <w:rtl/>
        </w:rPr>
        <w:t xml:space="preserve"> </w:t>
      </w:r>
      <w:r w:rsidR="00B91733" w:rsidRPr="00D4549C">
        <w:rPr>
          <w:rFonts w:cs="B Zar" w:hint="cs"/>
          <w:rtl/>
        </w:rPr>
        <w:t>ها نشان داد و گفت: چ</w:t>
      </w:r>
      <w:r w:rsidR="00FE4F4C">
        <w:rPr>
          <w:rFonts w:cs="B Zar" w:hint="cs"/>
          <w:rtl/>
        </w:rPr>
        <w:t>ی</w:t>
      </w:r>
      <w:r w:rsidR="00B91733" w:rsidRPr="00D4549C">
        <w:rPr>
          <w:rFonts w:cs="B Zar" w:hint="cs"/>
          <w:rtl/>
        </w:rPr>
        <w:t>ستند؟ گفتند: نم</w:t>
      </w:r>
      <w:r w:rsidR="00FE4F4C">
        <w:rPr>
          <w:rFonts w:cs="B Zar" w:hint="cs"/>
          <w:rtl/>
        </w:rPr>
        <w:t>ی</w:t>
      </w:r>
      <w:r w:rsidR="00F84283" w:rsidRPr="00D4549C">
        <w:rPr>
          <w:rFonts w:cs="B Zar" w:hint="cs"/>
          <w:rtl/>
        </w:rPr>
        <w:t xml:space="preserve"> </w:t>
      </w:r>
      <w:r w:rsidR="00B91733" w:rsidRPr="00D4549C">
        <w:rPr>
          <w:rFonts w:cs="B Zar" w:hint="cs"/>
          <w:rtl/>
        </w:rPr>
        <w:t>دان</w:t>
      </w:r>
      <w:r w:rsidR="00FE4F4C">
        <w:rPr>
          <w:rFonts w:cs="B Zar" w:hint="cs"/>
          <w:rtl/>
        </w:rPr>
        <w:t>ی</w:t>
      </w:r>
      <w:r w:rsidR="00B91733" w:rsidRPr="00D4549C">
        <w:rPr>
          <w:rFonts w:cs="B Zar" w:hint="cs"/>
          <w:rtl/>
        </w:rPr>
        <w:t>م. و آدم همة حق</w:t>
      </w:r>
      <w:r w:rsidR="00FE4F4C">
        <w:rPr>
          <w:rFonts w:cs="B Zar" w:hint="cs"/>
          <w:rtl/>
        </w:rPr>
        <w:t>ی</w:t>
      </w:r>
      <w:r w:rsidR="00B91733" w:rsidRPr="00D4549C">
        <w:rPr>
          <w:rFonts w:cs="B Zar" w:hint="cs"/>
          <w:rtl/>
        </w:rPr>
        <w:t>قت اش</w:t>
      </w:r>
      <w:r w:rsidR="00FE4F4C">
        <w:rPr>
          <w:rFonts w:cs="B Zar" w:hint="cs"/>
          <w:rtl/>
        </w:rPr>
        <w:t>ی</w:t>
      </w:r>
      <w:r w:rsidR="00B91733" w:rsidRPr="00D4549C">
        <w:rPr>
          <w:rFonts w:cs="B Zar" w:hint="cs"/>
          <w:rtl/>
        </w:rPr>
        <w:t>اء را م</w:t>
      </w:r>
      <w:r w:rsidR="00FE4F4C">
        <w:rPr>
          <w:rFonts w:cs="B Zar" w:hint="cs"/>
          <w:rtl/>
        </w:rPr>
        <w:t>ی</w:t>
      </w:r>
      <w:r w:rsidR="00F84283" w:rsidRPr="00D4549C">
        <w:rPr>
          <w:rFonts w:cs="B Zar" w:hint="cs"/>
          <w:rtl/>
        </w:rPr>
        <w:t xml:space="preserve"> </w:t>
      </w:r>
      <w:r w:rsidR="00B91733" w:rsidRPr="00D4549C">
        <w:rPr>
          <w:rFonts w:cs="B Zar" w:hint="cs"/>
          <w:rtl/>
        </w:rPr>
        <w:t>دانست</w:t>
      </w:r>
      <w:r w:rsidRPr="00D4549C">
        <w:rPr>
          <w:rFonts w:cs="B Zar" w:hint="cs"/>
          <w:rtl/>
        </w:rPr>
        <w:t>»</w:t>
      </w:r>
      <w:r w:rsidR="00B91733" w:rsidRPr="00D4549C">
        <w:rPr>
          <w:rFonts w:cs="B Zar" w:hint="cs"/>
          <w:rtl/>
        </w:rPr>
        <w:t>.</w:t>
      </w:r>
    </w:p>
    <w:p w:rsidR="00B91733" w:rsidRPr="00D4549C" w:rsidRDefault="00B91733" w:rsidP="00D4549C">
      <w:pPr>
        <w:pStyle w:val="Heading2"/>
        <w:rPr>
          <w:rFonts w:hint="cs"/>
          <w:rtl/>
        </w:rPr>
      </w:pPr>
      <w:bookmarkStart w:id="99" w:name="_Toc185942297"/>
      <w:bookmarkStart w:id="100" w:name="_Toc200546216"/>
      <w:r w:rsidRPr="00D4549C">
        <w:rPr>
          <w:rFonts w:hint="cs"/>
          <w:rtl/>
        </w:rPr>
        <w:t>حضور دائم</w:t>
      </w:r>
      <w:r w:rsidR="00FE4F4C">
        <w:rPr>
          <w:rFonts w:hint="cs"/>
          <w:rtl/>
        </w:rPr>
        <w:t>ی</w:t>
      </w:r>
      <w:r w:rsidRPr="00D4549C">
        <w:rPr>
          <w:rFonts w:hint="cs"/>
          <w:rtl/>
        </w:rPr>
        <w:t xml:space="preserve"> خل</w:t>
      </w:r>
      <w:r w:rsidR="00FE4F4C">
        <w:rPr>
          <w:rFonts w:hint="cs"/>
          <w:rtl/>
        </w:rPr>
        <w:t>ی</w:t>
      </w:r>
      <w:r w:rsidRPr="00D4549C">
        <w:rPr>
          <w:rFonts w:hint="cs"/>
          <w:rtl/>
        </w:rPr>
        <w:t>فه خدا در زم</w:t>
      </w:r>
      <w:r w:rsidR="00FE4F4C">
        <w:rPr>
          <w:rFonts w:hint="cs"/>
          <w:rtl/>
        </w:rPr>
        <w:t>ی</w:t>
      </w:r>
      <w:r w:rsidRPr="00D4549C">
        <w:rPr>
          <w:rFonts w:hint="cs"/>
          <w:rtl/>
        </w:rPr>
        <w:t>ن</w:t>
      </w:r>
      <w:bookmarkEnd w:id="99"/>
      <w:bookmarkEnd w:id="100"/>
    </w:p>
    <w:p w:rsidR="00B91733" w:rsidRPr="00D4549C" w:rsidRDefault="00B91733" w:rsidP="00B91733">
      <w:pPr>
        <w:rPr>
          <w:rFonts w:cs="B Zar" w:hint="cs"/>
          <w:rtl/>
        </w:rPr>
      </w:pPr>
      <w:r w:rsidRPr="00D4549C">
        <w:rPr>
          <w:rFonts w:cs="B Zar" w:hint="cs"/>
          <w:rtl/>
        </w:rPr>
        <w:t>پس معلوم شد آدم</w:t>
      </w:r>
      <w:r w:rsidR="00F84283" w:rsidRPr="00D4549C">
        <w:rPr>
          <w:rFonts w:cs="B Zar" w:hint="cs"/>
          <w:rtl/>
        </w:rPr>
        <w:t xml:space="preserve"> </w:t>
      </w:r>
      <w:r w:rsidRPr="00D4549C">
        <w:rPr>
          <w:rFonts w:cs="B Zar" w:hint="cs"/>
          <w:rtl/>
        </w:rPr>
        <w:t>شناس</w:t>
      </w:r>
      <w:r w:rsidR="00FE4F4C">
        <w:rPr>
          <w:rFonts w:cs="B Zar" w:hint="cs"/>
          <w:rtl/>
        </w:rPr>
        <w:t>ی</w:t>
      </w:r>
      <w:r w:rsidRPr="00D4549C">
        <w:rPr>
          <w:rFonts w:cs="B Zar" w:hint="cs"/>
          <w:rtl/>
        </w:rPr>
        <w:t xml:space="preserve"> در منطق قرآن از چه زاو</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است. به گفتة 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ه فرمود: </w:t>
      </w:r>
      <w:r w:rsidRPr="00D4549C">
        <w:rPr>
          <w:rStyle w:val="ArabiChar"/>
          <w:rFonts w:cs="B Zar" w:hint="cs"/>
          <w:rtl/>
        </w:rPr>
        <w:t>«</w:t>
      </w:r>
      <w:r w:rsidRPr="00A107A9">
        <w:rPr>
          <w:rStyle w:val="ArabiChar"/>
          <w:rFonts w:cs="B Zar" w:hint="cs"/>
          <w:color w:val="538135"/>
          <w:rtl/>
        </w:rPr>
        <w:t>اِنِّ</w:t>
      </w:r>
      <w:r w:rsidR="00FE4F4C" w:rsidRPr="00A107A9">
        <w:rPr>
          <w:rStyle w:val="ArabiChar"/>
          <w:rFonts w:cs="B Zar" w:hint="cs"/>
          <w:color w:val="538135"/>
          <w:rtl/>
        </w:rPr>
        <w:t>ی</w:t>
      </w:r>
      <w:r w:rsidRPr="00A107A9">
        <w:rPr>
          <w:rStyle w:val="ArabiChar"/>
          <w:rFonts w:cs="B Zar" w:hint="cs"/>
          <w:color w:val="538135"/>
          <w:rtl/>
        </w:rPr>
        <w:t xml:space="preserve"> جاعِلٌ فِ</w:t>
      </w:r>
      <w:r w:rsidR="00FE4F4C" w:rsidRPr="00A107A9">
        <w:rPr>
          <w:rStyle w:val="ArabiChar"/>
          <w:rFonts w:cs="B Zar" w:hint="cs"/>
          <w:color w:val="538135"/>
          <w:rtl/>
        </w:rPr>
        <w:t>ی</w:t>
      </w:r>
      <w:r w:rsidR="00F84283" w:rsidRPr="00A107A9">
        <w:rPr>
          <w:rStyle w:val="ArabiChar"/>
          <w:rFonts w:cs="B Zar" w:hint="cs"/>
          <w:color w:val="538135"/>
          <w:rtl/>
        </w:rPr>
        <w:t xml:space="preserve"> </w:t>
      </w:r>
      <w:r w:rsidRPr="00A107A9">
        <w:rPr>
          <w:rStyle w:val="ArabiChar"/>
          <w:rFonts w:cs="B Zar" w:hint="cs"/>
          <w:color w:val="538135"/>
          <w:rtl/>
        </w:rPr>
        <w:t>الأرْضِ خل</w:t>
      </w:r>
      <w:r w:rsidR="00FE4F4C" w:rsidRPr="00A107A9">
        <w:rPr>
          <w:rStyle w:val="ArabiChar"/>
          <w:rFonts w:cs="B Zar" w:hint="cs"/>
          <w:color w:val="538135"/>
          <w:rtl/>
        </w:rPr>
        <w:t>ی</w:t>
      </w:r>
      <w:r w:rsidRPr="00A107A9">
        <w:rPr>
          <w:rStyle w:val="ArabiChar"/>
          <w:rFonts w:cs="B Zar" w:hint="cs"/>
          <w:color w:val="538135"/>
          <w:rtl/>
        </w:rPr>
        <w:t>فةً</w:t>
      </w:r>
      <w:r w:rsidRPr="00D4549C">
        <w:rPr>
          <w:rStyle w:val="ArabiChar"/>
          <w:rFonts w:cs="B Zar" w:hint="cs"/>
          <w:rtl/>
        </w:rPr>
        <w:t>»</w:t>
      </w:r>
      <w:r w:rsidRPr="00D4549C">
        <w:rPr>
          <w:rFonts w:cs="B Zar" w:hint="cs"/>
          <w:rtl/>
        </w:rPr>
        <w:t>؛ من همواره در زم</w:t>
      </w:r>
      <w:r w:rsidR="00FE4F4C">
        <w:rPr>
          <w:rFonts w:cs="B Zar" w:hint="cs"/>
          <w:rtl/>
        </w:rPr>
        <w:t>ی</w:t>
      </w:r>
      <w:r w:rsidRPr="00D4549C">
        <w:rPr>
          <w:rFonts w:cs="B Zar" w:hint="cs"/>
          <w:rtl/>
        </w:rPr>
        <w:t>ن خل</w:t>
      </w:r>
      <w:r w:rsidR="00FE4F4C">
        <w:rPr>
          <w:rFonts w:cs="B Zar" w:hint="cs"/>
          <w:rtl/>
        </w:rPr>
        <w:t>ی</w:t>
      </w:r>
      <w:r w:rsidRPr="00D4549C">
        <w:rPr>
          <w:rFonts w:cs="B Zar" w:hint="cs"/>
          <w:rtl/>
        </w:rPr>
        <w:t>فه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جعل و خلق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نم. پس حضور خل</w:t>
      </w:r>
      <w:r w:rsidR="00FE4F4C">
        <w:rPr>
          <w:rFonts w:cs="B Zar" w:hint="cs"/>
          <w:rtl/>
        </w:rPr>
        <w:t>ی</w:t>
      </w:r>
      <w:r w:rsidRPr="00D4549C">
        <w:rPr>
          <w:rFonts w:cs="B Zar" w:hint="cs"/>
          <w:rtl/>
        </w:rPr>
        <w:t>فه، منحصر به حضرت آدم</w:t>
      </w:r>
      <w:r w:rsidR="00F84283" w:rsidRPr="00D4549C">
        <w:rPr>
          <w:rFonts w:cs="B Zar" w:hint="cs"/>
          <w:rtl/>
        </w:rPr>
        <w:t>(علیه السلام)</w:t>
      </w:r>
      <w:r w:rsidRPr="00D4549C">
        <w:rPr>
          <w:rFonts w:cs="B Zar" w:hint="cs"/>
          <w:rtl/>
        </w:rPr>
        <w:t xml:space="preserve"> ن</w:t>
      </w:r>
      <w:r w:rsidR="00FE4F4C">
        <w:rPr>
          <w:rFonts w:cs="B Zar" w:hint="cs"/>
          <w:rtl/>
        </w:rPr>
        <w:t>ی</w:t>
      </w:r>
      <w:r w:rsidRPr="00D4549C">
        <w:rPr>
          <w:rFonts w:cs="B Zar" w:hint="cs"/>
          <w:rtl/>
        </w:rPr>
        <w:t>ست، بل</w:t>
      </w:r>
      <w:r w:rsidR="00FE4F4C">
        <w:rPr>
          <w:rFonts w:cs="B Zar" w:hint="cs"/>
          <w:rtl/>
        </w:rPr>
        <w:t>ک</w:t>
      </w:r>
      <w:r w:rsidRPr="00D4549C">
        <w:rPr>
          <w:rFonts w:cs="B Zar" w:hint="cs"/>
          <w:rtl/>
        </w:rPr>
        <w:t>ه ه</w:t>
      </w:r>
      <w:r w:rsidR="00FE4F4C">
        <w:rPr>
          <w:rFonts w:cs="B Zar" w:hint="cs"/>
          <w:rtl/>
        </w:rPr>
        <w:t>ی</w:t>
      </w:r>
      <w:r w:rsidRPr="00D4549C">
        <w:rPr>
          <w:rFonts w:cs="B Zar" w:hint="cs"/>
          <w:rtl/>
        </w:rPr>
        <w:t>چ روز</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خداوند در زم</w:t>
      </w:r>
      <w:r w:rsidR="00FE4F4C">
        <w:rPr>
          <w:rFonts w:cs="B Zar" w:hint="cs"/>
          <w:rtl/>
        </w:rPr>
        <w:t>ی</w:t>
      </w:r>
      <w:r w:rsidRPr="00D4549C">
        <w:rPr>
          <w:rFonts w:cs="B Zar" w:hint="cs"/>
          <w:rtl/>
        </w:rPr>
        <w:t>ن، خل</w:t>
      </w:r>
      <w:r w:rsidR="00FE4F4C">
        <w:rPr>
          <w:rFonts w:cs="B Zar" w:hint="cs"/>
          <w:rtl/>
        </w:rPr>
        <w:t>ی</w:t>
      </w:r>
      <w:r w:rsidRPr="00D4549C">
        <w:rPr>
          <w:rFonts w:cs="B Zar" w:hint="cs"/>
          <w:rtl/>
        </w:rPr>
        <w:t>فه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به آن معنا </w:t>
      </w:r>
      <w:r w:rsidR="00FE4F4C">
        <w:rPr>
          <w:rFonts w:cs="B Zar" w:hint="cs"/>
          <w:rtl/>
        </w:rPr>
        <w:t>ک</w:t>
      </w:r>
      <w:r w:rsidRPr="00D4549C">
        <w:rPr>
          <w:rFonts w:cs="B Zar" w:hint="cs"/>
          <w:rtl/>
        </w:rPr>
        <w:t>ه مظهر و مجلا</w:t>
      </w:r>
      <w:r w:rsidR="00FE4F4C">
        <w:rPr>
          <w:rFonts w:cs="B Zar" w:hint="cs"/>
          <w:rtl/>
        </w:rPr>
        <w:t>ی</w:t>
      </w:r>
      <w:r w:rsidRPr="00D4549C">
        <w:rPr>
          <w:rFonts w:cs="B Zar" w:hint="cs"/>
          <w:rtl/>
        </w:rPr>
        <w:t xml:space="preserve"> همة اسماء اله</w:t>
      </w:r>
      <w:r w:rsidR="00FE4F4C">
        <w:rPr>
          <w:rFonts w:cs="B Zar" w:hint="cs"/>
          <w:rtl/>
        </w:rPr>
        <w:t>ی</w:t>
      </w:r>
      <w:r w:rsidRPr="00D4549C">
        <w:rPr>
          <w:rFonts w:cs="B Zar" w:hint="cs"/>
          <w:rtl/>
        </w:rPr>
        <w:t xml:space="preserve"> باشد، نداشته باشد. و امروز خل</w:t>
      </w:r>
      <w:r w:rsidR="00FE4F4C">
        <w:rPr>
          <w:rFonts w:cs="B Zar" w:hint="cs"/>
          <w:rtl/>
        </w:rPr>
        <w:t>ی</w:t>
      </w:r>
      <w:r w:rsidRPr="00D4549C">
        <w:rPr>
          <w:rFonts w:cs="B Zar" w:hint="cs"/>
          <w:rtl/>
        </w:rPr>
        <w:t>فة خدا امام زمان حضرت مهد</w:t>
      </w:r>
      <w:r w:rsidR="00FE4F4C">
        <w:rPr>
          <w:rFonts w:cs="B Zar" w:hint="cs"/>
          <w:rtl/>
        </w:rPr>
        <w:t>ی</w:t>
      </w:r>
      <w:r w:rsidR="00B02186" w:rsidRPr="00D4549C">
        <w:rPr>
          <w:rFonts w:cs="B Zar" w:hint="cs"/>
          <w:rtl/>
        </w:rPr>
        <w:t>(عجل الله تعالی فرجه الشریف)</w:t>
      </w:r>
      <w:r w:rsidR="00E35222" w:rsidRPr="00D4549C">
        <w:rPr>
          <w:rFonts w:cs="B Zar" w:hint="cs"/>
          <w:rtl/>
        </w:rPr>
        <w:t xml:space="preserve"> م</w:t>
      </w:r>
      <w:r w:rsidR="00FE4F4C">
        <w:rPr>
          <w:rFonts w:cs="B Zar" w:hint="cs"/>
          <w:rtl/>
        </w:rPr>
        <w:t>ی</w:t>
      </w:r>
      <w:r w:rsidR="00F84283" w:rsidRPr="00D4549C">
        <w:rPr>
          <w:rFonts w:cs="B Zar" w:hint="cs"/>
          <w:rtl/>
        </w:rPr>
        <w:t xml:space="preserve"> </w:t>
      </w:r>
      <w:r w:rsidR="00E35222" w:rsidRPr="00D4549C">
        <w:rPr>
          <w:rFonts w:cs="B Zar" w:hint="cs"/>
          <w:rtl/>
        </w:rPr>
        <w:t>باشند.</w:t>
      </w:r>
    </w:p>
    <w:p w:rsidR="00B91733" w:rsidRPr="00D4549C" w:rsidRDefault="00B91733" w:rsidP="00E264BC">
      <w:pPr>
        <w:rPr>
          <w:rFonts w:cs="B Zar" w:hint="cs"/>
          <w:rtl/>
        </w:rPr>
      </w:pPr>
      <w:r w:rsidRPr="00D4549C">
        <w:rPr>
          <w:rFonts w:cs="B Zar" w:hint="cs"/>
          <w:rtl/>
        </w:rPr>
        <w:t>خل</w:t>
      </w:r>
      <w:r w:rsidR="00FE4F4C">
        <w:rPr>
          <w:rFonts w:cs="B Zar" w:hint="cs"/>
          <w:rtl/>
        </w:rPr>
        <w:t>ی</w:t>
      </w:r>
      <w:r w:rsidRPr="00D4549C">
        <w:rPr>
          <w:rFonts w:cs="B Zar" w:hint="cs"/>
          <w:rtl/>
        </w:rPr>
        <w:t xml:space="preserve">فه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به پ</w:t>
      </w:r>
      <w:r w:rsidR="00FE4F4C">
        <w:rPr>
          <w:rFonts w:cs="B Zar" w:hint="cs"/>
          <w:rtl/>
        </w:rPr>
        <w:t>ی</w:t>
      </w:r>
      <w:r w:rsidRPr="00D4549C">
        <w:rPr>
          <w:rFonts w:cs="B Zar" w:hint="cs"/>
          <w:rtl/>
        </w:rPr>
        <w:t>غمبر بودن ندارد. پ</w:t>
      </w:r>
      <w:r w:rsidR="00FE4F4C">
        <w:rPr>
          <w:rFonts w:cs="B Zar" w:hint="cs"/>
          <w:rtl/>
        </w:rPr>
        <w:t>ی</w:t>
      </w:r>
      <w:r w:rsidRPr="00D4549C">
        <w:rPr>
          <w:rFonts w:cs="B Zar" w:hint="cs"/>
          <w:rtl/>
        </w:rPr>
        <w:t>امبر</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مأمور</w:t>
      </w:r>
      <w:r w:rsidR="00FE4F4C">
        <w:rPr>
          <w:rFonts w:cs="B Zar" w:hint="cs"/>
          <w:rtl/>
        </w:rPr>
        <w:t>ی</w:t>
      </w:r>
      <w:r w:rsidRPr="00D4549C">
        <w:rPr>
          <w:rFonts w:cs="B Zar" w:hint="cs"/>
          <w:rtl/>
        </w:rPr>
        <w:t>ت است توسط خل</w:t>
      </w:r>
      <w:r w:rsidR="00FE4F4C">
        <w:rPr>
          <w:rFonts w:cs="B Zar" w:hint="cs"/>
          <w:rtl/>
        </w:rPr>
        <w:t>ی</w:t>
      </w:r>
      <w:r w:rsidRPr="00D4549C">
        <w:rPr>
          <w:rFonts w:cs="B Zar" w:hint="cs"/>
          <w:rtl/>
        </w:rPr>
        <w:t>فه خدا. لازمة خل</w:t>
      </w:r>
      <w:r w:rsidR="00FE4F4C">
        <w:rPr>
          <w:rFonts w:cs="B Zar" w:hint="cs"/>
          <w:rtl/>
        </w:rPr>
        <w:t>ی</w:t>
      </w:r>
      <w:r w:rsidRPr="00D4549C">
        <w:rPr>
          <w:rFonts w:cs="B Zar" w:hint="cs"/>
          <w:rtl/>
        </w:rPr>
        <w:t>فه خدا بودن، داشتن قلب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امل است </w:t>
      </w:r>
      <w:r w:rsidR="00FE4F4C">
        <w:rPr>
          <w:rFonts w:cs="B Zar" w:hint="cs"/>
          <w:rtl/>
        </w:rPr>
        <w:t>ک</w:t>
      </w:r>
      <w:r w:rsidRPr="00D4549C">
        <w:rPr>
          <w:rFonts w:cs="B Zar" w:hint="cs"/>
          <w:rtl/>
        </w:rPr>
        <w:t>ه ظرف</w:t>
      </w:r>
      <w:r w:rsidR="00FE4F4C">
        <w:rPr>
          <w:rFonts w:cs="B Zar" w:hint="cs"/>
          <w:rtl/>
        </w:rPr>
        <w:t>ی</w:t>
      </w:r>
      <w:r w:rsidRPr="00D4549C">
        <w:rPr>
          <w:rFonts w:cs="B Zar" w:hint="cs"/>
          <w:rtl/>
        </w:rPr>
        <w:t>ت پذ</w:t>
      </w:r>
      <w:r w:rsidR="00FE4F4C">
        <w:rPr>
          <w:rFonts w:cs="B Zar" w:hint="cs"/>
          <w:rtl/>
        </w:rPr>
        <w:t>ی</w:t>
      </w:r>
      <w:r w:rsidRPr="00D4549C">
        <w:rPr>
          <w:rFonts w:cs="B Zar" w:hint="cs"/>
          <w:rtl/>
        </w:rPr>
        <w:t>رش همة اسماء اله</w:t>
      </w:r>
      <w:r w:rsidR="00FE4F4C">
        <w:rPr>
          <w:rFonts w:cs="B Zar" w:hint="cs"/>
          <w:rtl/>
        </w:rPr>
        <w:t>ی</w:t>
      </w:r>
      <w:r w:rsidRPr="00D4549C">
        <w:rPr>
          <w:rFonts w:cs="B Zar" w:hint="cs"/>
          <w:rtl/>
        </w:rPr>
        <w:t xml:space="preserve"> را داشته باشد. چرا </w:t>
      </w:r>
      <w:r w:rsidR="00FE4F4C">
        <w:rPr>
          <w:rFonts w:cs="B Zar" w:hint="cs"/>
          <w:rtl/>
        </w:rPr>
        <w:t>ک</w:t>
      </w:r>
      <w:r w:rsidRPr="00D4549C">
        <w:rPr>
          <w:rFonts w:cs="B Zar" w:hint="cs"/>
          <w:rtl/>
        </w:rPr>
        <w:t>ه قلب ناقص استعداد پذ</w:t>
      </w:r>
      <w:r w:rsidR="00FE4F4C">
        <w:rPr>
          <w:rFonts w:cs="B Zar" w:hint="cs"/>
          <w:rtl/>
        </w:rPr>
        <w:t>ی</w:t>
      </w:r>
      <w:r w:rsidRPr="00D4549C">
        <w:rPr>
          <w:rFonts w:cs="B Zar" w:hint="cs"/>
          <w:rtl/>
        </w:rPr>
        <w:t>رش همة اسماء را در خود ضا</w:t>
      </w:r>
      <w:r w:rsidR="00FE4F4C">
        <w:rPr>
          <w:rFonts w:cs="B Zar" w:hint="cs"/>
          <w:rtl/>
        </w:rPr>
        <w:t>ی</w:t>
      </w:r>
      <w:r w:rsidRPr="00D4549C">
        <w:rPr>
          <w:rFonts w:cs="B Zar" w:hint="cs"/>
          <w:rtl/>
        </w:rPr>
        <w:t xml:space="preserve">ع </w:t>
      </w:r>
      <w:r w:rsidR="00FE4F4C">
        <w:rPr>
          <w:rFonts w:cs="B Zar" w:hint="cs"/>
          <w:rtl/>
        </w:rPr>
        <w:t>ک</w:t>
      </w:r>
      <w:r w:rsidRPr="00D4549C">
        <w:rPr>
          <w:rFonts w:cs="B Zar" w:hint="cs"/>
          <w:rtl/>
        </w:rPr>
        <w:t>رده است، پس همة انسان</w:t>
      </w:r>
      <w:r w:rsidR="00F84283" w:rsidRPr="00D4549C">
        <w:rPr>
          <w:rFonts w:cs="B Zar" w:hint="cs"/>
          <w:rtl/>
        </w:rPr>
        <w:t xml:space="preserve"> </w:t>
      </w:r>
      <w:r w:rsidRPr="00D4549C">
        <w:rPr>
          <w:rFonts w:cs="B Zar" w:hint="cs"/>
          <w:rtl/>
        </w:rPr>
        <w:t>ها نم</w:t>
      </w:r>
      <w:r w:rsidR="00FE4F4C">
        <w:rPr>
          <w:rFonts w:cs="B Zar" w:hint="cs"/>
          <w:rtl/>
        </w:rPr>
        <w:t>ی</w:t>
      </w:r>
      <w:r w:rsidR="00F84283" w:rsidRPr="00D4549C">
        <w:rPr>
          <w:rFonts w:cs="B Zar" w:hint="cs"/>
          <w:rtl/>
        </w:rPr>
        <w:t xml:space="preserve"> </w:t>
      </w:r>
      <w:r w:rsidRPr="00D4549C">
        <w:rPr>
          <w:rFonts w:cs="B Zar" w:hint="cs"/>
          <w:rtl/>
        </w:rPr>
        <w:t>توانند خل</w:t>
      </w:r>
      <w:r w:rsidR="00FE4F4C">
        <w:rPr>
          <w:rFonts w:cs="B Zar" w:hint="cs"/>
          <w:rtl/>
        </w:rPr>
        <w:t>ی</w:t>
      </w:r>
      <w:r w:rsidRPr="00D4549C">
        <w:rPr>
          <w:rFonts w:cs="B Zar" w:hint="cs"/>
          <w:rtl/>
        </w:rPr>
        <w:t xml:space="preserve">فه بالفعل خداوند باشند. قلب </w:t>
      </w:r>
      <w:r w:rsidR="00FE4F4C">
        <w:rPr>
          <w:rFonts w:cs="B Zar" w:hint="cs"/>
          <w:rtl/>
        </w:rPr>
        <w:t>ک</w:t>
      </w:r>
      <w:r w:rsidRPr="00D4549C">
        <w:rPr>
          <w:rFonts w:cs="B Zar" w:hint="cs"/>
          <w:rtl/>
        </w:rPr>
        <w:t xml:space="preserve">امل،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قلب ب</w:t>
      </w:r>
      <w:r w:rsidR="00FE4F4C">
        <w:rPr>
          <w:rFonts w:cs="B Zar" w:hint="cs"/>
          <w:rtl/>
        </w:rPr>
        <w:t>ی</w:t>
      </w:r>
      <w:r w:rsidR="00F84283" w:rsidRPr="00D4549C">
        <w:rPr>
          <w:rFonts w:cs="B Zar" w:hint="cs"/>
          <w:rtl/>
        </w:rPr>
        <w:t xml:space="preserve"> </w:t>
      </w:r>
      <w:r w:rsidRPr="00D4549C">
        <w:rPr>
          <w:rFonts w:cs="B Zar" w:hint="cs"/>
          <w:rtl/>
        </w:rPr>
        <w:t xml:space="preserve">نقص،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قلب معصوم، </w:t>
      </w:r>
      <w:r w:rsidR="00FE4F4C">
        <w:rPr>
          <w:rFonts w:cs="B Zar" w:hint="cs"/>
          <w:rtl/>
        </w:rPr>
        <w:t>ک</w:t>
      </w:r>
      <w:r w:rsidRPr="00D4549C">
        <w:rPr>
          <w:rFonts w:cs="B Zar" w:hint="cs"/>
          <w:rtl/>
        </w:rPr>
        <w:t>ه آن حق</w:t>
      </w:r>
      <w:r w:rsidR="00FE4F4C">
        <w:rPr>
          <w:rFonts w:cs="B Zar" w:hint="cs"/>
          <w:rtl/>
        </w:rPr>
        <w:t>ی</w:t>
      </w:r>
      <w:r w:rsidRPr="00D4549C">
        <w:rPr>
          <w:rFonts w:cs="B Zar" w:hint="cs"/>
          <w:rtl/>
        </w:rPr>
        <w:t>قت همة قلب</w:t>
      </w:r>
      <w:r w:rsidR="00F84283" w:rsidRPr="00D4549C">
        <w:rPr>
          <w:rFonts w:cs="B Zar" w:hint="cs"/>
          <w:rtl/>
        </w:rPr>
        <w:t xml:space="preserve">  </w:t>
      </w:r>
      <w:r w:rsidRPr="00D4549C">
        <w:rPr>
          <w:rFonts w:cs="B Zar" w:hint="cs"/>
          <w:rtl/>
        </w:rPr>
        <w:t>ها است. و از ا</w:t>
      </w:r>
      <w:r w:rsidR="00FE4F4C">
        <w:rPr>
          <w:rFonts w:cs="B Zar" w:hint="cs"/>
          <w:rtl/>
        </w:rPr>
        <w:t>ی</w:t>
      </w:r>
      <w:r w:rsidRPr="00D4549C">
        <w:rPr>
          <w:rFonts w:cs="B Zar" w:hint="cs"/>
          <w:rtl/>
        </w:rPr>
        <w:t>نجا معلوم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هم</w:t>
      </w:r>
      <w:r w:rsidR="00FE4F4C">
        <w:rPr>
          <w:rFonts w:cs="B Zar" w:hint="cs"/>
          <w:rtl/>
        </w:rPr>
        <w:t>ی</w:t>
      </w:r>
      <w:r w:rsidRPr="00D4549C">
        <w:rPr>
          <w:rFonts w:cs="B Zar" w:hint="cs"/>
          <w:rtl/>
        </w:rPr>
        <w:t>شه در هست</w:t>
      </w:r>
      <w:r w:rsidR="00FE4F4C">
        <w:rPr>
          <w:rFonts w:cs="B Zar" w:hint="cs"/>
          <w:rtl/>
        </w:rPr>
        <w:t>ی</w:t>
      </w:r>
      <w:r w:rsidRPr="00D4549C">
        <w:rPr>
          <w:rFonts w:cs="B Zar" w:hint="cs"/>
          <w:rtl/>
        </w:rPr>
        <w:t xml:space="preserve"> با</w:t>
      </w:r>
      <w:r w:rsidR="00FE4F4C">
        <w:rPr>
          <w:rFonts w:cs="B Zar" w:hint="cs"/>
          <w:rtl/>
        </w:rPr>
        <w:t>ی</w:t>
      </w:r>
      <w:r w:rsidRPr="00D4549C">
        <w:rPr>
          <w:rFonts w:cs="B Zar" w:hint="cs"/>
          <w:rtl/>
        </w:rPr>
        <w:t xml:space="preserve">د </w:t>
      </w:r>
      <w:r w:rsidR="00FE4F4C">
        <w:rPr>
          <w:rFonts w:cs="B Zar" w:hint="cs"/>
          <w:rtl/>
        </w:rPr>
        <w:t>یک</w:t>
      </w:r>
      <w:r w:rsidRPr="00D4549C">
        <w:rPr>
          <w:rFonts w:cs="B Zar" w:hint="cs"/>
          <w:rtl/>
        </w:rPr>
        <w:t xml:space="preserve"> قلب معصوم در صحنه باشد و هم</w:t>
      </w:r>
      <w:r w:rsidR="00FE4F4C">
        <w:rPr>
          <w:rFonts w:cs="B Zar" w:hint="cs"/>
          <w:rtl/>
        </w:rPr>
        <w:t>ی</w:t>
      </w:r>
      <w:r w:rsidRPr="00D4549C">
        <w:rPr>
          <w:rFonts w:cs="B Zar" w:hint="cs"/>
          <w:rtl/>
        </w:rPr>
        <w:t>ن حالا ملائ</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ه مباد</w:t>
      </w:r>
      <w:r w:rsidR="00FE4F4C">
        <w:rPr>
          <w:rFonts w:cs="B Zar" w:hint="cs"/>
          <w:rtl/>
        </w:rPr>
        <w:t>ی</w:t>
      </w:r>
      <w:r w:rsidRPr="00D4549C">
        <w:rPr>
          <w:rFonts w:cs="B Zar" w:hint="cs"/>
          <w:rtl/>
        </w:rPr>
        <w:t xml:space="preserve"> عالم و مدبّرات عالم</w:t>
      </w:r>
      <w:r w:rsidR="00F84283" w:rsidRPr="00D4549C">
        <w:rPr>
          <w:rFonts w:cs="B Zar" w:hint="cs"/>
          <w:rtl/>
        </w:rPr>
        <w:t xml:space="preserve"> </w:t>
      </w:r>
      <w:r w:rsidRPr="00D4549C">
        <w:rPr>
          <w:rFonts w:cs="B Zar" w:hint="cs"/>
          <w:rtl/>
        </w:rPr>
        <w:t>اند، در حال سجده و تسل</w:t>
      </w:r>
      <w:r w:rsidR="00FE4F4C">
        <w:rPr>
          <w:rFonts w:cs="B Zar" w:hint="cs"/>
          <w:rtl/>
        </w:rPr>
        <w:t>ی</w:t>
      </w:r>
      <w:r w:rsidRPr="00D4549C">
        <w:rPr>
          <w:rFonts w:cs="B Zar" w:hint="cs"/>
          <w:rtl/>
        </w:rPr>
        <w:t>م در مقابل امام زمان</w:t>
      </w:r>
      <w:r w:rsidR="00B02186" w:rsidRPr="00D4549C">
        <w:rPr>
          <w:rFonts w:cs="B Zar" w:hint="cs"/>
          <w:rtl/>
        </w:rPr>
        <w:t>(عجل الله تعالی فرجه الشریف)</w:t>
      </w:r>
      <w:r w:rsidRPr="00D4549C">
        <w:rPr>
          <w:rFonts w:cs="B Zar" w:hint="cs"/>
          <w:rtl/>
        </w:rPr>
        <w:t xml:space="preserve"> هستند. و از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هم نبا</w:t>
      </w:r>
      <w:r w:rsidR="00FE4F4C">
        <w:rPr>
          <w:rFonts w:cs="B Zar" w:hint="cs"/>
          <w:rtl/>
        </w:rPr>
        <w:t>ی</w:t>
      </w:r>
      <w:r w:rsidRPr="00D4549C">
        <w:rPr>
          <w:rFonts w:cs="B Zar" w:hint="cs"/>
          <w:rtl/>
        </w:rPr>
        <w:t xml:space="preserve">د غفلت </w:t>
      </w:r>
      <w:r w:rsidR="00FE4F4C">
        <w:rPr>
          <w:rFonts w:cs="B Zar" w:hint="cs"/>
          <w:rtl/>
        </w:rPr>
        <w:t>ک</w:t>
      </w:r>
      <w:r w:rsidRPr="00D4549C">
        <w:rPr>
          <w:rFonts w:cs="B Zar" w:hint="cs"/>
          <w:rtl/>
        </w:rPr>
        <w:t xml:space="preserve">رد </w:t>
      </w:r>
      <w:r w:rsidR="00FE4F4C">
        <w:rPr>
          <w:rFonts w:cs="B Zar" w:hint="cs"/>
          <w:rtl/>
        </w:rPr>
        <w:t>ک</w:t>
      </w:r>
      <w:r w:rsidRPr="00D4549C">
        <w:rPr>
          <w:rFonts w:cs="B Zar" w:hint="cs"/>
          <w:rtl/>
        </w:rPr>
        <w:t>ه وقت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در زم</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خواهم خل</w:t>
      </w:r>
      <w:r w:rsidR="00FE4F4C">
        <w:rPr>
          <w:rFonts w:cs="B Zar" w:hint="cs"/>
          <w:rtl/>
        </w:rPr>
        <w:t>ی</w:t>
      </w:r>
      <w:r w:rsidRPr="00D4549C">
        <w:rPr>
          <w:rFonts w:cs="B Zar" w:hint="cs"/>
          <w:rtl/>
        </w:rPr>
        <w:t>فه قرار دهم، به ا</w:t>
      </w:r>
      <w:r w:rsidR="00FE4F4C">
        <w:rPr>
          <w:rFonts w:cs="B Zar" w:hint="cs"/>
          <w:rtl/>
        </w:rPr>
        <w:t>ی</w:t>
      </w:r>
      <w:r w:rsidRPr="00D4549C">
        <w:rPr>
          <w:rFonts w:cs="B Zar" w:hint="cs"/>
          <w:rtl/>
        </w:rPr>
        <w:t>ن معن</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مبد</w:t>
      </w:r>
      <w:r w:rsidR="00E264BC" w:rsidRPr="00D4549C">
        <w:rPr>
          <w:rFonts w:cs="B Zar" w:hint="cs"/>
          <w:rtl/>
        </w:rPr>
        <w:t>أ</w:t>
      </w:r>
      <w:r w:rsidRPr="00D4549C">
        <w:rPr>
          <w:rFonts w:cs="B Zar" w:hint="cs"/>
          <w:rtl/>
        </w:rPr>
        <w:t xml:space="preserve"> شخص</w:t>
      </w:r>
      <w:r w:rsidR="00FE4F4C">
        <w:rPr>
          <w:rFonts w:cs="B Zar" w:hint="cs"/>
          <w:rtl/>
        </w:rPr>
        <w:t>ی</w:t>
      </w:r>
      <w:r w:rsidRPr="00D4549C">
        <w:rPr>
          <w:rFonts w:cs="B Zar" w:hint="cs"/>
          <w:rtl/>
        </w:rPr>
        <w:t>ت فرد</w:t>
      </w:r>
      <w:r w:rsidR="00FE4F4C">
        <w:rPr>
          <w:rFonts w:cs="B Zar" w:hint="cs"/>
          <w:rtl/>
        </w:rPr>
        <w:t>ی</w:t>
      </w:r>
      <w:r w:rsidRPr="00D4549C">
        <w:rPr>
          <w:rFonts w:cs="B Zar" w:hint="cs"/>
          <w:rtl/>
        </w:rPr>
        <w:t xml:space="preserve"> انسان و جا</w:t>
      </w:r>
      <w:r w:rsidR="00FE4F4C">
        <w:rPr>
          <w:rFonts w:cs="B Zar" w:hint="cs"/>
          <w:rtl/>
        </w:rPr>
        <w:t>ی</w:t>
      </w:r>
      <w:r w:rsidRPr="00D4549C">
        <w:rPr>
          <w:rFonts w:cs="B Zar" w:hint="cs"/>
          <w:rtl/>
        </w:rPr>
        <w:t>گاه بدن عنصر</w:t>
      </w:r>
      <w:r w:rsidR="00FE4F4C">
        <w:rPr>
          <w:rFonts w:cs="B Zar" w:hint="cs"/>
          <w:rtl/>
        </w:rPr>
        <w:t>ی</w:t>
      </w:r>
      <w:r w:rsidRPr="00D4549C">
        <w:rPr>
          <w:rFonts w:cs="B Zar" w:hint="cs"/>
          <w:rtl/>
        </w:rPr>
        <w:t xml:space="preserve"> او، زم</w:t>
      </w:r>
      <w:r w:rsidR="00FE4F4C">
        <w:rPr>
          <w:rFonts w:cs="B Zar" w:hint="cs"/>
          <w:rtl/>
        </w:rPr>
        <w:t>ی</w:t>
      </w:r>
      <w:r w:rsidRPr="00D4549C">
        <w:rPr>
          <w:rFonts w:cs="B Zar" w:hint="cs"/>
          <w:rtl/>
        </w:rPr>
        <w:t>ن است وگرنه از نظر سعة وجود</w:t>
      </w:r>
      <w:r w:rsidR="00FE4F4C">
        <w:rPr>
          <w:rFonts w:cs="B Zar" w:hint="cs"/>
          <w:rtl/>
        </w:rPr>
        <w:t>ی</w:t>
      </w:r>
      <w:r w:rsidRPr="00D4549C">
        <w:rPr>
          <w:rFonts w:cs="B Zar" w:hint="cs"/>
          <w:rtl/>
        </w:rPr>
        <w:t xml:space="preserve">، انسان </w:t>
      </w:r>
      <w:r w:rsidR="00FE4F4C">
        <w:rPr>
          <w:rFonts w:cs="B Zar" w:hint="cs"/>
          <w:rtl/>
        </w:rPr>
        <w:t>ک</w:t>
      </w:r>
      <w:r w:rsidRPr="00D4549C">
        <w:rPr>
          <w:rFonts w:cs="B Zar" w:hint="cs"/>
          <w:rtl/>
        </w:rPr>
        <w:t>امل، در همه عوالم غ</w:t>
      </w:r>
      <w:r w:rsidR="00FE4F4C">
        <w:rPr>
          <w:rFonts w:cs="B Zar" w:hint="cs"/>
          <w:rtl/>
        </w:rPr>
        <w:t>ی</w:t>
      </w:r>
      <w:r w:rsidRPr="00D4549C">
        <w:rPr>
          <w:rFonts w:cs="B Zar" w:hint="cs"/>
          <w:rtl/>
        </w:rPr>
        <w:t xml:space="preserve">ب و شهود، </w:t>
      </w:r>
      <w:r w:rsidRPr="00D4549C">
        <w:rPr>
          <w:rStyle w:val="ArabiChar"/>
          <w:rFonts w:cs="B Zar" w:hint="cs"/>
          <w:rtl/>
        </w:rPr>
        <w:t>خل</w:t>
      </w:r>
      <w:r w:rsidR="00FE4F4C">
        <w:rPr>
          <w:rStyle w:val="ArabiChar"/>
          <w:rFonts w:cs="B Zar" w:hint="cs"/>
          <w:rtl/>
        </w:rPr>
        <w:t>ی</w:t>
      </w:r>
      <w:r w:rsidRPr="00D4549C">
        <w:rPr>
          <w:rStyle w:val="ArabiChar"/>
          <w:rFonts w:cs="B Zar" w:hint="cs"/>
          <w:rtl/>
        </w:rPr>
        <w:t>فة</w:t>
      </w:r>
      <w:r w:rsidR="00F84283" w:rsidRPr="00D4549C">
        <w:rPr>
          <w:rStyle w:val="ArabiChar"/>
          <w:rFonts w:cs="B Zar" w:hint="cs"/>
          <w:rtl/>
        </w:rPr>
        <w:t xml:space="preserve"> </w:t>
      </w:r>
      <w:r w:rsidRPr="00D4549C">
        <w:rPr>
          <w:rStyle w:val="ArabiChar"/>
          <w:rFonts w:cs="B Zar" w:hint="cs"/>
          <w:rtl/>
        </w:rPr>
        <w:t>الله</w:t>
      </w:r>
      <w:r w:rsidRPr="00D4549C">
        <w:rPr>
          <w:rFonts w:cs="B Zar" w:hint="cs"/>
          <w:rtl/>
        </w:rPr>
        <w:t xml:space="preserve"> است.</w:t>
      </w:r>
    </w:p>
    <w:p w:rsidR="00B91733" w:rsidRPr="00D4549C" w:rsidRDefault="00B91733" w:rsidP="00B91733">
      <w:pPr>
        <w:rPr>
          <w:rFonts w:cs="B Zar" w:hint="cs"/>
          <w:rtl/>
        </w:rPr>
      </w:pPr>
      <w:r w:rsidRPr="00D4549C">
        <w:rPr>
          <w:rFonts w:cs="B Zar" w:hint="cs"/>
          <w:rtl/>
        </w:rPr>
        <w:t xml:space="preserve">چرا </w:t>
      </w:r>
      <w:r w:rsidR="00FE4F4C">
        <w:rPr>
          <w:rFonts w:cs="B Zar" w:hint="cs"/>
          <w:rtl/>
        </w:rPr>
        <w:t>ک</w:t>
      </w:r>
      <w:r w:rsidRPr="00D4549C">
        <w:rPr>
          <w:rFonts w:cs="B Zar" w:hint="cs"/>
          <w:rtl/>
        </w:rPr>
        <w:t>ه بنا به فرما</w:t>
      </w:r>
      <w:r w:rsidR="00FE4F4C">
        <w:rPr>
          <w:rFonts w:cs="B Zar" w:hint="cs"/>
          <w:rtl/>
        </w:rPr>
        <w:t>ی</w:t>
      </w:r>
      <w:r w:rsidRPr="00D4549C">
        <w:rPr>
          <w:rFonts w:cs="B Zar" w:hint="cs"/>
          <w:rtl/>
        </w:rPr>
        <w:t>ش آ</w:t>
      </w:r>
      <w:r w:rsidR="00FE4F4C">
        <w:rPr>
          <w:rFonts w:cs="B Zar" w:hint="cs"/>
          <w:rtl/>
        </w:rPr>
        <w:t>ی</w:t>
      </w:r>
      <w:r w:rsidRPr="00D4549C">
        <w:rPr>
          <w:rFonts w:cs="B Zar" w:hint="cs"/>
          <w:rtl/>
        </w:rPr>
        <w:t>ت</w:t>
      </w:r>
      <w:r w:rsidR="00F84283" w:rsidRPr="00D4549C">
        <w:rPr>
          <w:rFonts w:cs="B Zar" w:hint="cs"/>
          <w:rtl/>
        </w:rPr>
        <w:t xml:space="preserve">  </w:t>
      </w:r>
      <w:r w:rsidRPr="00D4549C">
        <w:rPr>
          <w:rFonts w:cs="B Zar" w:hint="cs"/>
          <w:rtl/>
        </w:rPr>
        <w:t>الله</w:t>
      </w:r>
      <w:r w:rsidR="00F84283" w:rsidRPr="00D4549C">
        <w:rPr>
          <w:rFonts w:cs="B Zar" w:hint="cs"/>
          <w:rtl/>
        </w:rPr>
        <w:t xml:space="preserve"> </w:t>
      </w:r>
      <w:r w:rsidRPr="00D4549C">
        <w:rPr>
          <w:rFonts w:cs="B Zar" w:hint="cs"/>
          <w:rtl/>
        </w:rPr>
        <w:t>جواد</w:t>
      </w:r>
      <w:r w:rsidR="00FE4F4C">
        <w:rPr>
          <w:rFonts w:cs="B Zar" w:hint="cs"/>
          <w:rtl/>
        </w:rPr>
        <w:t>ی</w:t>
      </w:r>
      <w:r w:rsidR="00F84283" w:rsidRPr="00D4549C">
        <w:rPr>
          <w:rFonts w:cs="B Zar" w:hint="cs"/>
          <w:rtl/>
        </w:rPr>
        <w:t xml:space="preserve"> </w:t>
      </w:r>
      <w:r w:rsidRPr="00D4549C">
        <w:rPr>
          <w:rFonts w:cs="B Zar" w:hint="cs"/>
          <w:rtl/>
        </w:rPr>
        <w:t>آمل</w:t>
      </w:r>
      <w:r w:rsidR="00FE4F4C">
        <w:rPr>
          <w:rFonts w:cs="B Zar" w:hint="cs"/>
          <w:rtl/>
        </w:rPr>
        <w:t>ی</w:t>
      </w:r>
      <w:r w:rsidRPr="00D4549C">
        <w:rPr>
          <w:rFonts w:cs="B Zar" w:hint="cs"/>
          <w:rtl/>
        </w:rPr>
        <w:t>: «خداوند مقام خل</w:t>
      </w:r>
      <w:r w:rsidR="00FE4F4C">
        <w:rPr>
          <w:rFonts w:cs="B Zar" w:hint="cs"/>
          <w:rtl/>
        </w:rPr>
        <w:t>ی</w:t>
      </w:r>
      <w:r w:rsidRPr="00D4549C">
        <w:rPr>
          <w:rFonts w:cs="B Zar" w:hint="cs"/>
          <w:rtl/>
        </w:rPr>
        <w:t>فه اله</w:t>
      </w:r>
      <w:r w:rsidR="00FE4F4C">
        <w:rPr>
          <w:rFonts w:cs="B Zar" w:hint="cs"/>
          <w:rtl/>
        </w:rPr>
        <w:t>ی</w:t>
      </w:r>
      <w:r w:rsidRPr="00D4549C">
        <w:rPr>
          <w:rFonts w:cs="B Zar" w:hint="cs"/>
          <w:rtl/>
        </w:rPr>
        <w:t xml:space="preserve"> را برا</w:t>
      </w:r>
      <w:r w:rsidR="00FE4F4C">
        <w:rPr>
          <w:rFonts w:cs="B Zar" w:hint="cs"/>
          <w:rtl/>
        </w:rPr>
        <w:t>ی</w:t>
      </w:r>
      <w:r w:rsidRPr="00D4549C">
        <w:rPr>
          <w:rFonts w:cs="B Zar" w:hint="cs"/>
          <w:rtl/>
        </w:rPr>
        <w:t xml:space="preserve"> حق</w:t>
      </w:r>
      <w:r w:rsidR="00FE4F4C">
        <w:rPr>
          <w:rFonts w:cs="B Zar" w:hint="cs"/>
          <w:rtl/>
        </w:rPr>
        <w:t>ی</w:t>
      </w:r>
      <w:r w:rsidRPr="00D4549C">
        <w:rPr>
          <w:rFonts w:cs="B Zar" w:hint="cs"/>
          <w:rtl/>
        </w:rPr>
        <w:t>قت انسان جعل نمود، و چون هم خلافت اله</w:t>
      </w:r>
      <w:r w:rsidR="00FE4F4C">
        <w:rPr>
          <w:rFonts w:cs="B Zar" w:hint="cs"/>
          <w:rtl/>
        </w:rPr>
        <w:t>ی</w:t>
      </w:r>
      <w:r w:rsidRPr="00D4549C">
        <w:rPr>
          <w:rFonts w:cs="B Zar" w:hint="cs"/>
          <w:rtl/>
        </w:rPr>
        <w:t xml:space="preserve"> تش</w:t>
      </w:r>
      <w:r w:rsidR="00FE4F4C">
        <w:rPr>
          <w:rFonts w:cs="B Zar" w:hint="cs"/>
          <w:rtl/>
        </w:rPr>
        <w:t>کیکی</w:t>
      </w:r>
      <w:r w:rsidRPr="00D4549C">
        <w:rPr>
          <w:rFonts w:cs="B Zar" w:hint="cs"/>
          <w:rtl/>
        </w:rPr>
        <w:t xml:space="preserve">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شدت و ضعف برم</w:t>
      </w:r>
      <w:r w:rsidR="00FE4F4C">
        <w:rPr>
          <w:rFonts w:cs="B Zar" w:hint="cs"/>
          <w:rtl/>
        </w:rPr>
        <w:t>ی</w:t>
      </w:r>
      <w:r w:rsidR="00F84283" w:rsidRPr="00D4549C">
        <w:rPr>
          <w:rFonts w:cs="B Zar" w:hint="cs"/>
          <w:rtl/>
        </w:rPr>
        <w:t xml:space="preserve"> </w:t>
      </w:r>
      <w:r w:rsidRPr="00D4549C">
        <w:rPr>
          <w:rFonts w:cs="B Zar" w:hint="cs"/>
          <w:rtl/>
        </w:rPr>
        <w:t xml:space="preserve">دارد و هم </w:t>
      </w:r>
      <w:r w:rsidR="00FE4F4C">
        <w:rPr>
          <w:rFonts w:cs="B Zar" w:hint="cs"/>
          <w:rtl/>
        </w:rPr>
        <w:t>ک</w:t>
      </w:r>
      <w:r w:rsidRPr="00D4549C">
        <w:rPr>
          <w:rFonts w:cs="B Zar" w:hint="cs"/>
          <w:rtl/>
        </w:rPr>
        <w:t>مال</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انسان</w:t>
      </w:r>
      <w:r w:rsidR="00FE4F4C">
        <w:rPr>
          <w:rFonts w:cs="B Zar" w:hint="cs"/>
          <w:rtl/>
        </w:rPr>
        <w:t>ی</w:t>
      </w:r>
      <w:r w:rsidRPr="00D4549C">
        <w:rPr>
          <w:rFonts w:cs="B Zar" w:hint="cs"/>
          <w:rtl/>
        </w:rPr>
        <w:t xml:space="preserve"> درجات مختلف</w:t>
      </w:r>
      <w:r w:rsidR="00FE4F4C">
        <w:rPr>
          <w:rFonts w:cs="B Zar" w:hint="cs"/>
          <w:rtl/>
        </w:rPr>
        <w:t>ی</w:t>
      </w:r>
      <w:r w:rsidRPr="00D4549C">
        <w:rPr>
          <w:rFonts w:cs="B Zar" w:hint="cs"/>
          <w:rtl/>
        </w:rPr>
        <w:t xml:space="preserve"> دارد. هر مرتبه از خلافت برا</w:t>
      </w:r>
      <w:r w:rsidR="00FE4F4C">
        <w:rPr>
          <w:rFonts w:cs="B Zar" w:hint="cs"/>
          <w:rtl/>
        </w:rPr>
        <w:t>ی</w:t>
      </w:r>
      <w:r w:rsidRPr="00D4549C">
        <w:rPr>
          <w:rFonts w:cs="B Zar" w:hint="cs"/>
          <w:rtl/>
        </w:rPr>
        <w:t xml:space="preserve"> مرتبه و</w:t>
      </w:r>
      <w:r w:rsidR="00FE4F4C">
        <w:rPr>
          <w:rFonts w:cs="B Zar" w:hint="cs"/>
          <w:rtl/>
        </w:rPr>
        <w:t>ی</w:t>
      </w:r>
      <w:r w:rsidRPr="00D4549C">
        <w:rPr>
          <w:rFonts w:cs="B Zar" w:hint="cs"/>
          <w:rtl/>
        </w:rPr>
        <w:t>ژه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از مراتب هست</w:t>
      </w:r>
      <w:r w:rsidR="00FE4F4C">
        <w:rPr>
          <w:rFonts w:cs="B Zar" w:hint="cs"/>
          <w:rtl/>
        </w:rPr>
        <w:t>ی</w:t>
      </w:r>
      <w:r w:rsidRPr="00D4549C">
        <w:rPr>
          <w:rFonts w:cs="B Zar" w:hint="cs"/>
          <w:rtl/>
        </w:rPr>
        <w:t xml:space="preserve"> آدم</w:t>
      </w:r>
      <w:r w:rsidR="00FE4F4C">
        <w:rPr>
          <w:rFonts w:cs="B Zar" w:hint="cs"/>
          <w:rtl/>
        </w:rPr>
        <w:t>ی</w:t>
      </w:r>
      <w:r w:rsidRPr="00D4549C">
        <w:rPr>
          <w:rFonts w:cs="B Zar" w:hint="cs"/>
          <w:rtl/>
        </w:rPr>
        <w:t xml:space="preserve"> جعل شده است. پس کسان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حدّ استعداد انسان</w:t>
      </w:r>
      <w:r w:rsidR="00FE4F4C">
        <w:rPr>
          <w:rFonts w:cs="B Zar" w:hint="cs"/>
          <w:rtl/>
        </w:rPr>
        <w:t>ی</w:t>
      </w:r>
      <w:r w:rsidRPr="00D4549C">
        <w:rPr>
          <w:rFonts w:cs="B Zar" w:hint="cs"/>
          <w:rtl/>
        </w:rPr>
        <w:t>ت هستند، تنها از استعداد خلافت بهره</w:t>
      </w:r>
      <w:r w:rsidR="00F84283" w:rsidRPr="00D4549C">
        <w:rPr>
          <w:rFonts w:cs="B Zar" w:hint="cs"/>
          <w:rtl/>
        </w:rPr>
        <w:t xml:space="preserve"> </w:t>
      </w:r>
      <w:r w:rsidRPr="00D4549C">
        <w:rPr>
          <w:rFonts w:cs="B Zar" w:hint="cs"/>
          <w:rtl/>
        </w:rPr>
        <w:t>مندند».</w:t>
      </w:r>
      <w:r w:rsidRPr="00D4549C">
        <w:rPr>
          <w:rStyle w:val="FootnoteReference"/>
          <w:rFonts w:cs="B Zar"/>
          <w:rtl/>
        </w:rPr>
        <w:footnoteReference w:id="33"/>
      </w:r>
    </w:p>
    <w:p w:rsidR="00B91733" w:rsidRPr="00D4549C" w:rsidRDefault="00B91733" w:rsidP="00B91733">
      <w:pPr>
        <w:rPr>
          <w:rFonts w:cs="B Zar" w:hint="cs"/>
          <w:rtl/>
        </w:rPr>
      </w:pPr>
      <w:r w:rsidRPr="00D4549C">
        <w:rPr>
          <w:rFonts w:cs="B Zar" w:hint="cs"/>
          <w:rtl/>
        </w:rPr>
        <w:t>حالا به جملة علامه 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عنا</w:t>
      </w:r>
      <w:r w:rsidR="00FE4F4C">
        <w:rPr>
          <w:rFonts w:cs="B Zar" w:hint="cs"/>
          <w:rtl/>
        </w:rPr>
        <w:t>ی</w:t>
      </w:r>
      <w:r w:rsidRPr="00D4549C">
        <w:rPr>
          <w:rFonts w:cs="B Zar" w:hint="cs"/>
          <w:rtl/>
        </w:rPr>
        <w:t>ت داشته باش</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B91733" w:rsidRPr="00D4549C" w:rsidRDefault="00B53380" w:rsidP="00B91733">
      <w:pPr>
        <w:pStyle w:val="a0"/>
        <w:rPr>
          <w:rFonts w:cs="B Zar" w:hint="cs"/>
          <w:rtl/>
        </w:rPr>
      </w:pPr>
      <w:r w:rsidRPr="00D4549C">
        <w:rPr>
          <w:rFonts w:cs="B Zar" w:hint="cs"/>
          <w:rtl/>
        </w:rPr>
        <w:t>«</w:t>
      </w:r>
      <w:r w:rsidR="00B91733" w:rsidRPr="00D4549C">
        <w:rPr>
          <w:rFonts w:cs="B Zar" w:hint="cs"/>
          <w:rtl/>
        </w:rPr>
        <w:t>طبق جمله «</w:t>
      </w:r>
      <w:r w:rsidR="00B91733" w:rsidRPr="00A107A9">
        <w:rPr>
          <w:rFonts w:cs="B Zar" w:hint="cs"/>
          <w:color w:val="538135"/>
          <w:rtl/>
        </w:rPr>
        <w:t>اِنّ</w:t>
      </w:r>
      <w:r w:rsidR="00FE4F4C" w:rsidRPr="00A107A9">
        <w:rPr>
          <w:rFonts w:cs="B Zar" w:hint="cs"/>
          <w:color w:val="538135"/>
          <w:rtl/>
        </w:rPr>
        <w:t>ی</w:t>
      </w:r>
      <w:r w:rsidR="00B91733" w:rsidRPr="00A107A9">
        <w:rPr>
          <w:rFonts w:cs="B Zar" w:hint="cs"/>
          <w:color w:val="538135"/>
          <w:rtl/>
        </w:rPr>
        <w:t xml:space="preserve"> جاعِلٌ</w:t>
      </w:r>
      <w:r w:rsidR="00B91733" w:rsidRPr="00A107A9">
        <w:rPr>
          <w:rStyle w:val="ArabiChar"/>
          <w:rFonts w:cs="B Zar" w:hint="cs"/>
          <w:color w:val="538135"/>
          <w:rtl/>
        </w:rPr>
        <w:t xml:space="preserve"> فِ</w:t>
      </w:r>
      <w:r w:rsidR="00FE4F4C" w:rsidRPr="00A107A9">
        <w:rPr>
          <w:rStyle w:val="ArabiChar"/>
          <w:rFonts w:cs="B Zar" w:hint="cs"/>
          <w:color w:val="538135"/>
          <w:rtl/>
        </w:rPr>
        <w:t>ی</w:t>
      </w:r>
      <w:r w:rsidR="00F84283" w:rsidRPr="00A107A9">
        <w:rPr>
          <w:rStyle w:val="ArabiChar"/>
          <w:rFonts w:cs="B Zar" w:hint="cs"/>
          <w:color w:val="538135"/>
          <w:rtl/>
        </w:rPr>
        <w:t xml:space="preserve"> </w:t>
      </w:r>
      <w:r w:rsidR="00B91733" w:rsidRPr="00A107A9">
        <w:rPr>
          <w:rStyle w:val="ArabiChar"/>
          <w:rFonts w:cs="B Zar" w:hint="cs"/>
          <w:color w:val="538135"/>
          <w:rtl/>
        </w:rPr>
        <w:t>الأرْضِ خل</w:t>
      </w:r>
      <w:r w:rsidR="00FE4F4C" w:rsidRPr="00A107A9">
        <w:rPr>
          <w:rStyle w:val="ArabiChar"/>
          <w:rFonts w:cs="B Zar" w:hint="cs"/>
          <w:color w:val="538135"/>
          <w:rtl/>
        </w:rPr>
        <w:t>ی</w:t>
      </w:r>
      <w:r w:rsidR="00B91733" w:rsidRPr="00A107A9">
        <w:rPr>
          <w:rStyle w:val="ArabiChar"/>
          <w:rFonts w:cs="B Zar" w:hint="cs"/>
          <w:color w:val="538135"/>
          <w:rtl/>
        </w:rPr>
        <w:t>فةً</w:t>
      </w:r>
      <w:r w:rsidR="00B91733" w:rsidRPr="00D4549C">
        <w:rPr>
          <w:rFonts w:cs="B Zar" w:hint="cs"/>
          <w:rtl/>
        </w:rPr>
        <w:t xml:space="preserve">»؛ </w:t>
      </w:r>
      <w:r w:rsidR="00FE4F4C">
        <w:rPr>
          <w:rFonts w:cs="B Zar" w:hint="cs"/>
          <w:rtl/>
        </w:rPr>
        <w:t>ی</w:t>
      </w:r>
      <w:r w:rsidR="00B91733" w:rsidRPr="00D4549C">
        <w:rPr>
          <w:rFonts w:cs="B Zar" w:hint="cs"/>
          <w:rtl/>
        </w:rPr>
        <w:t>عن</w:t>
      </w:r>
      <w:r w:rsidR="00FE4F4C">
        <w:rPr>
          <w:rFonts w:cs="B Zar" w:hint="cs"/>
          <w:rtl/>
        </w:rPr>
        <w:t>ی</w:t>
      </w:r>
      <w:r w:rsidR="00B91733" w:rsidRPr="00D4549C">
        <w:rPr>
          <w:rFonts w:cs="B Zar" w:hint="cs"/>
          <w:rtl/>
        </w:rPr>
        <w:t xml:space="preserve"> همواره در زم</w:t>
      </w:r>
      <w:r w:rsidR="00FE4F4C">
        <w:rPr>
          <w:rFonts w:cs="B Zar" w:hint="cs"/>
          <w:rtl/>
        </w:rPr>
        <w:t>ی</w:t>
      </w:r>
      <w:r w:rsidR="00B91733" w:rsidRPr="00D4549C">
        <w:rPr>
          <w:rFonts w:cs="B Zar" w:hint="cs"/>
          <w:rtl/>
        </w:rPr>
        <w:t>ن خل</w:t>
      </w:r>
      <w:r w:rsidR="00FE4F4C">
        <w:rPr>
          <w:rFonts w:cs="B Zar" w:hint="cs"/>
          <w:rtl/>
        </w:rPr>
        <w:t>ی</w:t>
      </w:r>
      <w:r w:rsidR="00B91733" w:rsidRPr="00D4549C">
        <w:rPr>
          <w:rFonts w:cs="B Zar" w:hint="cs"/>
          <w:rtl/>
        </w:rPr>
        <w:t>فه جعل م</w:t>
      </w:r>
      <w:r w:rsidR="00FE4F4C">
        <w:rPr>
          <w:rFonts w:cs="B Zar" w:hint="cs"/>
          <w:rtl/>
        </w:rPr>
        <w:t>ی</w:t>
      </w:r>
      <w:r w:rsidR="00F84283" w:rsidRPr="00D4549C">
        <w:rPr>
          <w:rFonts w:cs="B Zar" w:hint="cs"/>
          <w:rtl/>
        </w:rPr>
        <w:t xml:space="preserve"> </w:t>
      </w:r>
      <w:r w:rsidR="00FE4F4C">
        <w:rPr>
          <w:rFonts w:cs="B Zar" w:hint="cs"/>
          <w:rtl/>
        </w:rPr>
        <w:t>ک</w:t>
      </w:r>
      <w:r w:rsidR="00B91733" w:rsidRPr="00D4549C">
        <w:rPr>
          <w:rFonts w:cs="B Zar" w:hint="cs"/>
          <w:rtl/>
        </w:rPr>
        <w:t>نم. پس فقط از آدم شروع نشده و به او هم ختم شود، بل</w:t>
      </w:r>
      <w:r w:rsidR="00FE4F4C">
        <w:rPr>
          <w:rFonts w:cs="B Zar" w:hint="cs"/>
          <w:rtl/>
        </w:rPr>
        <w:t>ک</w:t>
      </w:r>
      <w:r w:rsidR="00B91733" w:rsidRPr="00D4549C">
        <w:rPr>
          <w:rFonts w:cs="B Zar" w:hint="cs"/>
          <w:rtl/>
        </w:rPr>
        <w:t>ه سنت</w:t>
      </w:r>
      <w:r w:rsidR="00FE4F4C">
        <w:rPr>
          <w:rFonts w:cs="B Zar" w:hint="cs"/>
          <w:rtl/>
        </w:rPr>
        <w:t>ی</w:t>
      </w:r>
      <w:r w:rsidR="00B91733" w:rsidRPr="00D4549C">
        <w:rPr>
          <w:rFonts w:cs="B Zar" w:hint="cs"/>
          <w:rtl/>
        </w:rPr>
        <w:t xml:space="preserve"> است جار</w:t>
      </w:r>
      <w:r w:rsidR="00FE4F4C">
        <w:rPr>
          <w:rFonts w:cs="B Zar" w:hint="cs"/>
          <w:rtl/>
        </w:rPr>
        <w:t>ی</w:t>
      </w:r>
      <w:r w:rsidR="00B91733" w:rsidRPr="00D4549C">
        <w:rPr>
          <w:rFonts w:cs="B Zar" w:hint="cs"/>
          <w:rtl/>
        </w:rPr>
        <w:t xml:space="preserve"> در طول ح</w:t>
      </w:r>
      <w:r w:rsidR="00FE4F4C">
        <w:rPr>
          <w:rFonts w:cs="B Zar" w:hint="cs"/>
          <w:rtl/>
        </w:rPr>
        <w:t>ی</w:t>
      </w:r>
      <w:r w:rsidR="00B91733" w:rsidRPr="00D4549C">
        <w:rPr>
          <w:rFonts w:cs="B Zar" w:hint="cs"/>
          <w:rtl/>
        </w:rPr>
        <w:t>ات انسان</w:t>
      </w:r>
      <w:r w:rsidRPr="00D4549C">
        <w:rPr>
          <w:rFonts w:cs="B Zar" w:hint="cs"/>
          <w:rtl/>
        </w:rPr>
        <w:t>»</w:t>
      </w:r>
      <w:r w:rsidR="00B91733" w:rsidRPr="00D4549C">
        <w:rPr>
          <w:rFonts w:cs="B Zar" w:hint="cs"/>
          <w:rtl/>
        </w:rPr>
        <w:t>.</w:t>
      </w:r>
    </w:p>
    <w:p w:rsidR="00B91733" w:rsidRPr="00D4549C" w:rsidRDefault="00B91733" w:rsidP="00B91733">
      <w:pPr>
        <w:rPr>
          <w:rFonts w:cs="B Zar" w:hint="cs"/>
          <w:rtl/>
        </w:rPr>
      </w:pPr>
      <w:r w:rsidRPr="00D4549C">
        <w:rPr>
          <w:rFonts w:cs="B Zar" w:hint="cs"/>
          <w:rtl/>
        </w:rPr>
        <w:t>رو</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جملات با</w:t>
      </w:r>
      <w:r w:rsidR="00FE4F4C">
        <w:rPr>
          <w:rFonts w:cs="B Zar" w:hint="cs"/>
          <w:rtl/>
        </w:rPr>
        <w:t>ی</w:t>
      </w:r>
      <w:r w:rsidRPr="00D4549C">
        <w:rPr>
          <w:rFonts w:cs="B Zar" w:hint="cs"/>
          <w:rtl/>
        </w:rPr>
        <w:t xml:space="preserve">د تأمل </w:t>
      </w:r>
      <w:r w:rsidR="00FE4F4C">
        <w:rPr>
          <w:rFonts w:cs="B Zar" w:hint="cs"/>
          <w:rtl/>
        </w:rPr>
        <w:t>ک</w:t>
      </w:r>
      <w:r w:rsidRPr="00D4549C">
        <w:rPr>
          <w:rFonts w:cs="B Zar" w:hint="cs"/>
          <w:rtl/>
        </w:rPr>
        <w:t>ن</w:t>
      </w:r>
      <w:r w:rsidR="00FE4F4C">
        <w:rPr>
          <w:rFonts w:cs="B Zar" w:hint="cs"/>
          <w:rtl/>
        </w:rPr>
        <w:t>ی</w:t>
      </w:r>
      <w:r w:rsidRPr="00D4549C">
        <w:rPr>
          <w:rFonts w:cs="B Zar" w:hint="cs"/>
          <w:rtl/>
        </w:rPr>
        <w:t>م تا نت</w:t>
      </w:r>
      <w:r w:rsidR="00FE4F4C">
        <w:rPr>
          <w:rFonts w:cs="B Zar" w:hint="cs"/>
          <w:rtl/>
        </w:rPr>
        <w:t>ی</w:t>
      </w:r>
      <w:r w:rsidRPr="00D4549C">
        <w:rPr>
          <w:rFonts w:cs="B Zar" w:hint="cs"/>
          <w:rtl/>
        </w:rPr>
        <w:t>جه بگ</w:t>
      </w:r>
      <w:r w:rsidR="00FE4F4C">
        <w:rPr>
          <w:rFonts w:cs="B Zar" w:hint="cs"/>
          <w:rtl/>
        </w:rPr>
        <w:t>ی</w:t>
      </w:r>
      <w:r w:rsidRPr="00D4549C">
        <w:rPr>
          <w:rFonts w:cs="B Zar" w:hint="cs"/>
          <w:rtl/>
        </w:rPr>
        <w:t>ر</w:t>
      </w:r>
      <w:r w:rsidR="00FE4F4C">
        <w:rPr>
          <w:rFonts w:cs="B Zar" w:hint="cs"/>
          <w:rtl/>
        </w:rPr>
        <w:t>ی</w:t>
      </w:r>
      <w:r w:rsidRPr="00D4549C">
        <w:rPr>
          <w:rFonts w:cs="B Zar" w:hint="cs"/>
          <w:rtl/>
        </w:rPr>
        <w:t>م. بر اساس بحث جلسة گذشته،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آدم، خدا را در صفات مختلف نشان داد </w:t>
      </w:r>
      <w:r w:rsidRPr="00D4549C">
        <w:rPr>
          <w:rStyle w:val="Char0"/>
          <w:rFonts w:cs="B Zar" w:hint="cs"/>
          <w:rtl/>
        </w:rPr>
        <w:t>- چون گفت</w:t>
      </w:r>
      <w:r w:rsidR="00FE4F4C">
        <w:rPr>
          <w:rStyle w:val="Char0"/>
          <w:rFonts w:cs="B Zar" w:hint="cs"/>
          <w:rtl/>
        </w:rPr>
        <w:t>ی</w:t>
      </w:r>
      <w:r w:rsidRPr="00D4549C">
        <w:rPr>
          <w:rStyle w:val="Char0"/>
          <w:rFonts w:cs="B Zar" w:hint="cs"/>
          <w:rtl/>
        </w:rPr>
        <w:t>م اسماء اله</w:t>
      </w:r>
      <w:r w:rsidR="00FE4F4C">
        <w:rPr>
          <w:rStyle w:val="Char0"/>
          <w:rFonts w:cs="B Zar" w:hint="cs"/>
          <w:rtl/>
        </w:rPr>
        <w:t>ی</w:t>
      </w:r>
      <w:r w:rsidRPr="00D4549C">
        <w:rPr>
          <w:rStyle w:val="Char0"/>
          <w:rFonts w:cs="B Zar" w:hint="cs"/>
          <w:rtl/>
        </w:rPr>
        <w:t>، همان ذات است در صفات مشخص -</w:t>
      </w:r>
      <w:r w:rsidRPr="00D4549C">
        <w:rPr>
          <w:rFonts w:cs="B Zar" w:hint="cs"/>
          <w:rtl/>
        </w:rPr>
        <w:t xml:space="preserve"> ملائ</w:t>
      </w:r>
      <w:r w:rsidR="00FE4F4C">
        <w:rPr>
          <w:rFonts w:cs="B Zar" w:hint="cs"/>
          <w:rtl/>
        </w:rPr>
        <w:t>ک</w:t>
      </w:r>
      <w:r w:rsidRPr="00D4549C">
        <w:rPr>
          <w:rFonts w:cs="B Zar" w:hint="cs"/>
          <w:rtl/>
        </w:rPr>
        <w:t xml:space="preserve">ه سجده </w:t>
      </w:r>
      <w:r w:rsidR="00FE4F4C">
        <w:rPr>
          <w:rFonts w:cs="B Zar" w:hint="cs"/>
          <w:rtl/>
        </w:rPr>
        <w:t>ک</w:t>
      </w:r>
      <w:r w:rsidRPr="00D4549C">
        <w:rPr>
          <w:rFonts w:cs="B Zar" w:hint="cs"/>
          <w:rtl/>
        </w:rPr>
        <w:t>ردند. و حتماً هم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د اسماء، حقا</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 xml:space="preserve">ه در قلب انسان </w:t>
      </w:r>
      <w:r w:rsidR="00FE4F4C">
        <w:rPr>
          <w:rFonts w:cs="B Zar" w:hint="cs"/>
          <w:rtl/>
        </w:rPr>
        <w:t>ک</w:t>
      </w:r>
      <w:r w:rsidRPr="00D4549C">
        <w:rPr>
          <w:rFonts w:cs="B Zar" w:hint="cs"/>
          <w:rtl/>
        </w:rPr>
        <w:t>امل جا</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و تجل</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پس وقت</w:t>
      </w:r>
      <w:r w:rsidR="00FE4F4C">
        <w:rPr>
          <w:rFonts w:cs="B Zar" w:hint="cs"/>
          <w:rtl/>
        </w:rPr>
        <w:t>ی</w:t>
      </w:r>
      <w:r w:rsidRPr="00D4549C">
        <w:rPr>
          <w:rFonts w:cs="B Zar" w:hint="cs"/>
          <w:rtl/>
        </w:rPr>
        <w:t xml:space="preserve"> آدم، مظهر حق است در صفات اله</w:t>
      </w:r>
      <w:r w:rsidR="00FE4F4C">
        <w:rPr>
          <w:rFonts w:cs="B Zar" w:hint="cs"/>
          <w:rtl/>
        </w:rPr>
        <w:t>ی</w:t>
      </w:r>
      <w:r w:rsidRPr="00D4549C">
        <w:rPr>
          <w:rFonts w:cs="B Zar" w:hint="cs"/>
          <w:rtl/>
        </w:rPr>
        <w:t>، آن هم به صورت جامع، شأن سجده ملائ</w:t>
      </w:r>
      <w:r w:rsidR="00FE4F4C">
        <w:rPr>
          <w:rFonts w:cs="B Zar" w:hint="cs"/>
          <w:rtl/>
        </w:rPr>
        <w:t>ک</w:t>
      </w:r>
      <w:r w:rsidRPr="00D4549C">
        <w:rPr>
          <w:rFonts w:cs="B Zar" w:hint="cs"/>
          <w:rtl/>
        </w:rPr>
        <w:t>ه را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رد.</w:t>
      </w:r>
    </w:p>
    <w:p w:rsidR="00B91733" w:rsidRPr="00D4549C" w:rsidRDefault="00B91733" w:rsidP="00D4549C">
      <w:pPr>
        <w:pStyle w:val="Heading2"/>
        <w:rPr>
          <w:rFonts w:hint="cs"/>
          <w:rtl/>
        </w:rPr>
      </w:pPr>
      <w:bookmarkStart w:id="101" w:name="_Toc185942298"/>
      <w:bookmarkStart w:id="102" w:name="_Toc200546217"/>
      <w:r w:rsidRPr="00D4549C">
        <w:rPr>
          <w:rFonts w:hint="cs"/>
          <w:rtl/>
        </w:rPr>
        <w:t>ملائ</w:t>
      </w:r>
      <w:r w:rsidR="00FE4F4C">
        <w:rPr>
          <w:rFonts w:hint="cs"/>
          <w:rtl/>
        </w:rPr>
        <w:t>ک</w:t>
      </w:r>
      <w:r w:rsidRPr="00D4549C">
        <w:rPr>
          <w:rFonts w:hint="cs"/>
          <w:rtl/>
        </w:rPr>
        <w:t xml:space="preserve">ه به خدا سجده </w:t>
      </w:r>
      <w:r w:rsidR="00FE4F4C">
        <w:rPr>
          <w:rFonts w:hint="cs"/>
          <w:rtl/>
        </w:rPr>
        <w:t>ک</w:t>
      </w:r>
      <w:r w:rsidRPr="00D4549C">
        <w:rPr>
          <w:rFonts w:hint="cs"/>
          <w:rtl/>
        </w:rPr>
        <w:t>ردند</w:t>
      </w:r>
      <w:bookmarkEnd w:id="101"/>
      <w:bookmarkEnd w:id="102"/>
    </w:p>
    <w:p w:rsidR="00B91733" w:rsidRPr="00D4549C" w:rsidRDefault="00B91733" w:rsidP="00B91733">
      <w:pPr>
        <w:rPr>
          <w:rFonts w:cs="B Zar" w:hint="cs"/>
          <w:rtl/>
        </w:rPr>
      </w:pPr>
      <w:r w:rsidRPr="00D4549C">
        <w:rPr>
          <w:rFonts w:cs="B Zar" w:hint="cs"/>
          <w:rtl/>
        </w:rPr>
        <w:t>حالا اگر ملائ</w:t>
      </w:r>
      <w:r w:rsidR="00FE4F4C">
        <w:rPr>
          <w:rFonts w:cs="B Zar" w:hint="cs"/>
          <w:rtl/>
        </w:rPr>
        <w:t>ک</w:t>
      </w:r>
      <w:r w:rsidRPr="00D4549C">
        <w:rPr>
          <w:rFonts w:cs="B Zar" w:hint="cs"/>
          <w:rtl/>
        </w:rPr>
        <w:t>ه به جهت ظهور اسماء به وس</w:t>
      </w:r>
      <w:r w:rsidR="00FE4F4C">
        <w:rPr>
          <w:rFonts w:cs="B Zar" w:hint="cs"/>
          <w:rtl/>
        </w:rPr>
        <w:t>ی</w:t>
      </w:r>
      <w:r w:rsidRPr="00D4549C">
        <w:rPr>
          <w:rFonts w:cs="B Zar" w:hint="cs"/>
          <w:rtl/>
        </w:rPr>
        <w:t xml:space="preserve">لة آدم، بر آدم سجده </w:t>
      </w:r>
      <w:r w:rsidR="00FE4F4C">
        <w:rPr>
          <w:rFonts w:cs="B Zar" w:hint="cs"/>
          <w:rtl/>
        </w:rPr>
        <w:t>ک</w:t>
      </w:r>
      <w:r w:rsidRPr="00D4549C">
        <w:rPr>
          <w:rFonts w:cs="B Zar" w:hint="cs"/>
          <w:rtl/>
        </w:rPr>
        <w:t xml:space="preserve">ردند، در واقع بر خدا سجده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اند. ز</w:t>
      </w:r>
      <w:r w:rsidR="00FE4F4C">
        <w:rPr>
          <w:rFonts w:cs="B Zar" w:hint="cs"/>
          <w:rtl/>
        </w:rPr>
        <w:t>ی</w:t>
      </w:r>
      <w:r w:rsidRPr="00D4549C">
        <w:rPr>
          <w:rFonts w:cs="B Zar" w:hint="cs"/>
          <w:rtl/>
        </w:rPr>
        <w:t>را در شرا</w:t>
      </w:r>
      <w:r w:rsidR="00FE4F4C">
        <w:rPr>
          <w:rFonts w:cs="B Zar" w:hint="cs"/>
          <w:rtl/>
        </w:rPr>
        <w:t>ی</w:t>
      </w:r>
      <w:r w:rsidRPr="00D4549C">
        <w:rPr>
          <w:rFonts w:cs="B Zar" w:hint="cs"/>
          <w:rtl/>
        </w:rPr>
        <w:t>ط تعل</w:t>
      </w:r>
      <w:r w:rsidR="00FE4F4C">
        <w:rPr>
          <w:rFonts w:cs="B Zar" w:hint="cs"/>
          <w:rtl/>
        </w:rPr>
        <w:t>ی</w:t>
      </w:r>
      <w:r w:rsidRPr="00D4549C">
        <w:rPr>
          <w:rFonts w:cs="B Zar" w:hint="cs"/>
          <w:rtl/>
        </w:rPr>
        <w:t>م اسماء اله</w:t>
      </w:r>
      <w:r w:rsidR="00FE4F4C">
        <w:rPr>
          <w:rFonts w:cs="B Zar" w:hint="cs"/>
          <w:rtl/>
        </w:rPr>
        <w:t>ی</w:t>
      </w:r>
      <w:r w:rsidRPr="00D4549C">
        <w:rPr>
          <w:rFonts w:cs="B Zar" w:hint="cs"/>
          <w:rtl/>
        </w:rPr>
        <w:t xml:space="preserve"> و ظهور آن اسماء به وس</w:t>
      </w:r>
      <w:r w:rsidR="00FE4F4C">
        <w:rPr>
          <w:rFonts w:cs="B Zar" w:hint="cs"/>
          <w:rtl/>
        </w:rPr>
        <w:t>ی</w:t>
      </w:r>
      <w:r w:rsidRPr="00D4549C">
        <w:rPr>
          <w:rFonts w:cs="B Zar" w:hint="cs"/>
          <w:rtl/>
        </w:rPr>
        <w:t>له آدم، خود خدا در صحنه است، اما به ظهورات اسمائ</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آدم مجلا</w:t>
      </w:r>
      <w:r w:rsidR="00FE4F4C">
        <w:rPr>
          <w:rFonts w:cs="B Zar" w:hint="cs"/>
          <w:rtl/>
        </w:rPr>
        <w:t>ی</w:t>
      </w:r>
      <w:r w:rsidRPr="00D4549C">
        <w:rPr>
          <w:rFonts w:cs="B Zar" w:hint="cs"/>
          <w:rtl/>
        </w:rPr>
        <w:t xml:space="preserve"> آن اسماء شده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F50B20" w:rsidP="000420CC">
            <w:pPr>
              <w:rPr>
                <w:rFonts w:cs="B Zar" w:hint="cs"/>
                <w:rtl/>
              </w:rPr>
            </w:pPr>
            <w:r w:rsidRPr="00D4549C">
              <w:rPr>
                <w:rFonts w:cs="B Zar" w:hint="cs"/>
                <w:rtl/>
              </w:rPr>
              <w:t>به پرده بود جمال جم</w:t>
            </w:r>
            <w:r w:rsidR="00FE4F4C">
              <w:rPr>
                <w:rFonts w:cs="B Zar" w:hint="cs"/>
                <w:rtl/>
              </w:rPr>
              <w:t>ی</w:t>
            </w:r>
            <w:r w:rsidRPr="00D4549C">
              <w:rPr>
                <w:rFonts w:cs="B Zar" w:hint="cs"/>
                <w:rtl/>
              </w:rPr>
              <w:t>ل عزّوجلّ</w:t>
            </w:r>
            <w:r w:rsidR="00DD07F8" w:rsidRPr="00D4549C">
              <w:rPr>
                <w:rFonts w:cs="B Zar"/>
                <w:rtl/>
              </w:rPr>
              <w:br w:type="textWrapping" w:clear="all"/>
            </w:r>
          </w:p>
        </w:tc>
        <w:tc>
          <w:tcPr>
            <w:tcW w:w="3652" w:type="dxa"/>
            <w:shd w:val="clear" w:color="auto" w:fill="auto"/>
          </w:tcPr>
          <w:p w:rsidR="00DD07F8" w:rsidRPr="00D4549C" w:rsidRDefault="00F50B20" w:rsidP="000420CC">
            <w:pPr>
              <w:rPr>
                <w:rFonts w:cs="B Zar" w:hint="cs"/>
                <w:rtl/>
              </w:rPr>
            </w:pPr>
            <w:r w:rsidRPr="00D4549C">
              <w:rPr>
                <w:rFonts w:cs="B Zar" w:hint="cs"/>
                <w:rtl/>
              </w:rPr>
              <w:t>عل</w:t>
            </w:r>
            <w:r w:rsidR="00FE4F4C">
              <w:rPr>
                <w:rFonts w:cs="B Zar" w:hint="cs"/>
                <w:rtl/>
              </w:rPr>
              <w:t>ی</w:t>
            </w:r>
            <w:r w:rsidRPr="00D4549C">
              <w:rPr>
                <w:rFonts w:cs="B Zar" w:hint="cs"/>
                <w:rtl/>
              </w:rPr>
              <w:t xml:space="preserve"> شد آ</w:t>
            </w:r>
            <w:r w:rsidR="00FE4F4C">
              <w:rPr>
                <w:rFonts w:cs="B Zar" w:hint="cs"/>
                <w:rtl/>
              </w:rPr>
              <w:t>ی</w:t>
            </w:r>
            <w:r w:rsidRPr="00D4549C">
              <w:rPr>
                <w:rFonts w:cs="B Zar" w:hint="cs"/>
                <w:rtl/>
              </w:rPr>
              <w:t>نه خ</w:t>
            </w:r>
            <w:r w:rsidR="00FE4F4C">
              <w:rPr>
                <w:rFonts w:cs="B Zar" w:hint="cs"/>
                <w:rtl/>
              </w:rPr>
              <w:t>ی</w:t>
            </w:r>
            <w:r w:rsidRPr="00D4549C">
              <w:rPr>
                <w:rFonts w:cs="B Zar" w:hint="cs"/>
                <w:rtl/>
              </w:rPr>
              <w:t>رُالْ</w:t>
            </w:r>
            <w:r w:rsidR="00FE4F4C">
              <w:rPr>
                <w:rFonts w:cs="B Zar" w:hint="cs"/>
                <w:rtl/>
              </w:rPr>
              <w:t>ک</w:t>
            </w:r>
            <w:r w:rsidRPr="00D4549C">
              <w:rPr>
                <w:rFonts w:cs="B Zar" w:hint="cs"/>
                <w:rtl/>
              </w:rPr>
              <w:t>لام قلّ و دَلّ</w:t>
            </w:r>
            <w:r w:rsidR="00DD07F8" w:rsidRPr="00D4549C">
              <w:rPr>
                <w:rFonts w:cs="B Zar"/>
                <w:rtl/>
              </w:rPr>
              <w:br w:type="textWrapping" w:clear="all"/>
            </w:r>
          </w:p>
        </w:tc>
      </w:tr>
    </w:tbl>
    <w:p w:rsidR="00B91733" w:rsidRPr="00D4549C" w:rsidRDefault="00B91733" w:rsidP="00B91733">
      <w:pPr>
        <w:rPr>
          <w:rFonts w:cs="B Zar" w:hint="cs"/>
          <w:rtl/>
        </w:rPr>
      </w:pPr>
      <w:r w:rsidRPr="00D4549C">
        <w:rPr>
          <w:rFonts w:cs="B Zar" w:hint="cs"/>
          <w:rtl/>
        </w:rPr>
        <w:t>پس شما در جمال پرجلال ام</w:t>
      </w:r>
      <w:r w:rsidR="00FE4F4C">
        <w:rPr>
          <w:rFonts w:cs="B Zar" w:hint="cs"/>
          <w:rtl/>
        </w:rPr>
        <w:t>ی</w:t>
      </w:r>
      <w:r w:rsidRPr="00D4549C">
        <w:rPr>
          <w:rFonts w:cs="B Zar" w:hint="cs"/>
          <w:rtl/>
        </w:rPr>
        <w:t>رالمؤمن</w:t>
      </w:r>
      <w:r w:rsidR="00FE4F4C">
        <w:rPr>
          <w:rFonts w:cs="B Zar" w:hint="cs"/>
          <w:rtl/>
        </w:rPr>
        <w:t>ی</w:t>
      </w:r>
      <w:r w:rsidRPr="00D4549C">
        <w:rPr>
          <w:rFonts w:cs="B Zar" w:hint="cs"/>
          <w:rtl/>
        </w:rPr>
        <w:t>ن</w:t>
      </w:r>
      <w:r w:rsidR="00F84283" w:rsidRPr="00D4549C">
        <w:rPr>
          <w:rFonts w:cs="B Zar" w:hint="cs"/>
          <w:rtl/>
        </w:rPr>
        <w:t>(علیه السلام)</w:t>
      </w:r>
      <w:r w:rsidRPr="00D4549C">
        <w:rPr>
          <w:rFonts w:cs="B Zar" w:hint="cs"/>
          <w:rtl/>
        </w:rPr>
        <w:t xml:space="preserve"> حق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اما نه ذات حق را. چون اصلاً از ا</w:t>
      </w:r>
      <w:r w:rsidR="00FE4F4C">
        <w:rPr>
          <w:rFonts w:cs="B Zar" w:hint="cs"/>
          <w:rtl/>
        </w:rPr>
        <w:t>ی</w:t>
      </w:r>
      <w:r w:rsidRPr="00D4549C">
        <w:rPr>
          <w:rFonts w:cs="B Zar" w:hint="cs"/>
          <w:rtl/>
        </w:rPr>
        <w:t>ن حرف</w:t>
      </w:r>
      <w:r w:rsidR="00F84283" w:rsidRPr="00D4549C">
        <w:rPr>
          <w:rFonts w:cs="B Zar" w:hint="cs"/>
          <w:rtl/>
        </w:rPr>
        <w:t xml:space="preserve"> </w:t>
      </w:r>
      <w:r w:rsidRPr="00D4549C">
        <w:rPr>
          <w:rFonts w:cs="B Zar" w:hint="cs"/>
          <w:rtl/>
        </w:rPr>
        <w:t xml:space="preserve">ها </w:t>
      </w:r>
      <w:r w:rsidR="00FE4F4C">
        <w:rPr>
          <w:rFonts w:cs="B Zar" w:hint="cs"/>
          <w:rtl/>
        </w:rPr>
        <w:t>ک</w:t>
      </w:r>
      <w:r w:rsidRPr="00D4549C">
        <w:rPr>
          <w:rFonts w:cs="B Zar" w:hint="cs"/>
          <w:rtl/>
        </w:rPr>
        <w:t>ه عرفا بخواهند در مظاهر عال</w:t>
      </w:r>
      <w:r w:rsidR="00FE4F4C">
        <w:rPr>
          <w:rFonts w:cs="B Zar" w:hint="cs"/>
          <w:rtl/>
        </w:rPr>
        <w:t>ی</w:t>
      </w:r>
      <w:r w:rsidRPr="00D4549C">
        <w:rPr>
          <w:rFonts w:cs="B Zar" w:hint="cs"/>
          <w:rtl/>
        </w:rPr>
        <w:t>ه، ذات را بما هو ذات بب</w:t>
      </w:r>
      <w:r w:rsidR="00FE4F4C">
        <w:rPr>
          <w:rFonts w:cs="B Zar" w:hint="cs"/>
          <w:rtl/>
        </w:rPr>
        <w:t>ی</w:t>
      </w:r>
      <w:r w:rsidRPr="00D4549C">
        <w:rPr>
          <w:rFonts w:cs="B Zar" w:hint="cs"/>
          <w:rtl/>
        </w:rPr>
        <w:t>نند، مطرح ن</w:t>
      </w:r>
      <w:r w:rsidR="00FE4F4C">
        <w:rPr>
          <w:rFonts w:cs="B Zar" w:hint="cs"/>
          <w:rtl/>
        </w:rPr>
        <w:t>ی</w:t>
      </w:r>
      <w:r w:rsidRPr="00D4549C">
        <w:rPr>
          <w:rFonts w:cs="B Zar" w:hint="cs"/>
          <w:rtl/>
        </w:rPr>
        <w:t>ست. اسماء اله</w:t>
      </w:r>
      <w:r w:rsidR="00FE4F4C">
        <w:rPr>
          <w:rFonts w:cs="B Zar" w:hint="cs"/>
          <w:rtl/>
        </w:rPr>
        <w:t>ی</w:t>
      </w:r>
      <w:r w:rsidRPr="00D4549C">
        <w:rPr>
          <w:rFonts w:cs="B Zar" w:hint="cs"/>
          <w:rtl/>
        </w:rPr>
        <w:t>ه در جمال پر جلال ام</w:t>
      </w:r>
      <w:r w:rsidR="00FE4F4C">
        <w:rPr>
          <w:rFonts w:cs="B Zar" w:hint="cs"/>
          <w:rtl/>
        </w:rPr>
        <w:t>ی</w:t>
      </w:r>
      <w:r w:rsidRPr="00D4549C">
        <w:rPr>
          <w:rFonts w:cs="B Zar" w:hint="cs"/>
          <w:rtl/>
        </w:rPr>
        <w:t>رالمؤمن</w:t>
      </w:r>
      <w:r w:rsidR="00FE4F4C">
        <w:rPr>
          <w:rFonts w:cs="B Zar" w:hint="cs"/>
          <w:rtl/>
        </w:rPr>
        <w:t>ی</w:t>
      </w:r>
      <w:r w:rsidRPr="00D4549C">
        <w:rPr>
          <w:rFonts w:cs="B Zar" w:hint="cs"/>
          <w:rtl/>
        </w:rPr>
        <w:t>ن</w:t>
      </w:r>
      <w:r w:rsidR="00F84283" w:rsidRPr="00D4549C">
        <w:rPr>
          <w:rFonts w:cs="B Zar" w:hint="cs"/>
          <w:rtl/>
        </w:rPr>
        <w:t>(علیه السلام)</w:t>
      </w:r>
      <w:r w:rsidRPr="00D4549C">
        <w:rPr>
          <w:rFonts w:cs="B Zar" w:hint="cs"/>
          <w:rtl/>
        </w:rPr>
        <w:t xml:space="preserve"> پ</w:t>
      </w:r>
      <w:r w:rsidR="00FE4F4C">
        <w:rPr>
          <w:rFonts w:cs="B Zar" w:hint="cs"/>
          <w:rtl/>
        </w:rPr>
        <w:t>ی</w:t>
      </w:r>
      <w:r w:rsidRPr="00D4549C">
        <w:rPr>
          <w:rFonts w:cs="B Zar" w:hint="cs"/>
          <w:rtl/>
        </w:rPr>
        <w:t>دا شد. به هم</w:t>
      </w:r>
      <w:r w:rsidR="00FE4F4C">
        <w:rPr>
          <w:rFonts w:cs="B Zar" w:hint="cs"/>
          <w:rtl/>
        </w:rPr>
        <w:t>ی</w:t>
      </w:r>
      <w:r w:rsidRPr="00D4549C">
        <w:rPr>
          <w:rFonts w:cs="B Zar" w:hint="cs"/>
          <w:rtl/>
        </w:rPr>
        <w:t>ن معن</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امبرخدا</w:t>
      </w:r>
      <w:r w:rsidR="00B02186" w:rsidRPr="00D4549C">
        <w:rPr>
          <w:rStyle w:val="a9"/>
          <w:rFonts w:cs="B Zar" w:hint="cs"/>
          <w:rtl/>
        </w:rPr>
        <w:t>(صلی الله علیه وآله)</w:t>
      </w:r>
      <w:r w:rsidRPr="00D4549C">
        <w:rPr>
          <w:rFonts w:cs="B Zar" w:hint="cs"/>
          <w:rtl/>
        </w:rPr>
        <w:t xml:space="preserve"> فرمودند: </w:t>
      </w:r>
      <w:r w:rsidRPr="00D4549C">
        <w:rPr>
          <w:rStyle w:val="ArabiChar"/>
          <w:rFonts w:cs="B Zar" w:hint="cs"/>
          <w:rtl/>
        </w:rPr>
        <w:t>«مَنْ رَانِ</w:t>
      </w:r>
      <w:r w:rsidR="00FE4F4C">
        <w:rPr>
          <w:rStyle w:val="ArabiChar"/>
          <w:rFonts w:cs="B Zar" w:hint="cs"/>
          <w:rtl/>
        </w:rPr>
        <w:t>ی</w:t>
      </w:r>
      <w:r w:rsidRPr="00D4549C">
        <w:rPr>
          <w:rStyle w:val="ArabiChar"/>
          <w:rFonts w:cs="B Zar" w:hint="cs"/>
          <w:rtl/>
        </w:rPr>
        <w:t xml:space="preserve"> فَقَدْ رَأ</w:t>
      </w:r>
      <w:r w:rsidR="00FE4F4C">
        <w:rPr>
          <w:rStyle w:val="ArabiChar"/>
          <w:rFonts w:cs="B Zar" w:hint="cs"/>
          <w:rtl/>
        </w:rPr>
        <w:t>ی</w:t>
      </w:r>
      <w:r w:rsidRPr="00D4549C">
        <w:rPr>
          <w:rStyle w:val="ArabiChar"/>
          <w:rFonts w:cs="B Zar" w:hint="cs"/>
          <w:rtl/>
        </w:rPr>
        <w:t xml:space="preserve"> الْحَقّ»؛</w:t>
      </w:r>
      <w:r w:rsidRPr="00D4549C">
        <w:rPr>
          <w:rStyle w:val="FootnoteReference"/>
          <w:rFonts w:cs="B Zar"/>
          <w:rtl/>
        </w:rPr>
        <w:footnoteReference w:id="34"/>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من را بب</w:t>
      </w:r>
      <w:r w:rsidR="00FE4F4C">
        <w:rPr>
          <w:rFonts w:cs="B Zar" w:hint="cs"/>
          <w:rtl/>
        </w:rPr>
        <w:t>ی</w:t>
      </w:r>
      <w:r w:rsidRPr="00D4549C">
        <w:rPr>
          <w:rFonts w:cs="B Zar" w:hint="cs"/>
          <w:rtl/>
        </w:rPr>
        <w:t>ند، خدا را د</w:t>
      </w:r>
      <w:r w:rsidR="00FE4F4C">
        <w:rPr>
          <w:rFonts w:cs="B Zar" w:hint="cs"/>
          <w:rtl/>
        </w:rPr>
        <w:t>ی</w:t>
      </w:r>
      <w:r w:rsidRPr="00D4549C">
        <w:rPr>
          <w:rFonts w:cs="B Zar" w:hint="cs"/>
          <w:rtl/>
        </w:rPr>
        <w:t xml:space="preserve">ده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اگر شما بخواه</w:t>
      </w:r>
      <w:r w:rsidR="00FE4F4C">
        <w:rPr>
          <w:rFonts w:cs="B Zar" w:hint="cs"/>
          <w:rtl/>
        </w:rPr>
        <w:t>ی</w:t>
      </w:r>
      <w:r w:rsidRPr="00D4549C">
        <w:rPr>
          <w:rFonts w:cs="B Zar" w:hint="cs"/>
          <w:rtl/>
        </w:rPr>
        <w:t>د حق را بب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تمام حر</w:t>
      </w:r>
      <w:r w:rsidR="00FE4F4C">
        <w:rPr>
          <w:rFonts w:cs="B Zar" w:hint="cs"/>
          <w:rtl/>
        </w:rPr>
        <w:t>ک</w:t>
      </w:r>
      <w:r w:rsidRPr="00D4549C">
        <w:rPr>
          <w:rFonts w:cs="B Zar" w:hint="cs"/>
          <w:rtl/>
        </w:rPr>
        <w:t>ات و س</w:t>
      </w:r>
      <w:r w:rsidR="00FE4F4C">
        <w:rPr>
          <w:rFonts w:cs="B Zar" w:hint="cs"/>
          <w:rtl/>
        </w:rPr>
        <w:t>ک</w:t>
      </w:r>
      <w:r w:rsidRPr="00D4549C">
        <w:rPr>
          <w:rFonts w:cs="B Zar" w:hint="cs"/>
          <w:rtl/>
        </w:rPr>
        <w:t>نات و افعال و اف</w:t>
      </w:r>
      <w:r w:rsidR="00FE4F4C">
        <w:rPr>
          <w:rFonts w:cs="B Zar" w:hint="cs"/>
          <w:rtl/>
        </w:rPr>
        <w:t>ک</w:t>
      </w:r>
      <w:r w:rsidRPr="00D4549C">
        <w:rPr>
          <w:rFonts w:cs="B Zar" w:hint="cs"/>
          <w:rtl/>
        </w:rPr>
        <w:t>ار پ</w:t>
      </w:r>
      <w:r w:rsidR="00FE4F4C">
        <w:rPr>
          <w:rFonts w:cs="B Zar" w:hint="cs"/>
          <w:rtl/>
        </w:rPr>
        <w:t>ی</w:t>
      </w:r>
      <w:r w:rsidRPr="00D4549C">
        <w:rPr>
          <w:rFonts w:cs="B Zar" w:hint="cs"/>
          <w:rtl/>
        </w:rPr>
        <w:t>امبر</w:t>
      </w:r>
      <w:r w:rsidR="00B02186" w:rsidRPr="00D4549C">
        <w:rPr>
          <w:rStyle w:val="a9"/>
          <w:rFonts w:cs="B Zar" w:hint="cs"/>
          <w:rtl/>
        </w:rPr>
        <w:t>(صلی الله علیه وآله)</w:t>
      </w:r>
      <w:r w:rsidRPr="00D4549C">
        <w:rPr>
          <w:rFonts w:cs="B Zar" w:hint="cs"/>
          <w:rtl/>
        </w:rPr>
        <w:t>، مظهر همان اسماء اله</w:t>
      </w:r>
      <w:r w:rsidR="00FE4F4C">
        <w:rPr>
          <w:rFonts w:cs="B Zar" w:hint="cs"/>
          <w:rtl/>
        </w:rPr>
        <w:t>ی</w:t>
      </w:r>
      <w:r w:rsidRPr="00D4549C">
        <w:rPr>
          <w:rFonts w:cs="B Zar" w:hint="cs"/>
          <w:rtl/>
        </w:rPr>
        <w:t xml:space="preserve"> است. عارف بالله که م</w:t>
      </w:r>
      <w:r w:rsidR="00FE4F4C">
        <w:rPr>
          <w:rFonts w:cs="B Zar" w:hint="cs"/>
          <w:rtl/>
        </w:rPr>
        <w:t>ی</w:t>
      </w:r>
      <w:r w:rsidR="00F84283" w:rsidRPr="00D4549C">
        <w:rPr>
          <w:rFonts w:cs="B Zar" w:hint="cs"/>
          <w:rtl/>
        </w:rPr>
        <w:t xml:space="preserve"> </w:t>
      </w:r>
      <w:r w:rsidRPr="00D4549C">
        <w:rPr>
          <w:rFonts w:cs="B Zar" w:hint="cs"/>
          <w:rtl/>
        </w:rPr>
        <w:t>خواهد حق را بب</w:t>
      </w:r>
      <w:r w:rsidR="00FE4F4C">
        <w:rPr>
          <w:rFonts w:cs="B Zar" w:hint="cs"/>
          <w:rtl/>
        </w:rPr>
        <w:t>ی</w:t>
      </w:r>
      <w:r w:rsidRPr="00D4549C">
        <w:rPr>
          <w:rFonts w:cs="B Zar" w:hint="cs"/>
          <w:rtl/>
        </w:rPr>
        <w:t>ند، ذات حق را نم</w:t>
      </w:r>
      <w:r w:rsidR="00FE4F4C">
        <w:rPr>
          <w:rFonts w:cs="B Zar" w:hint="cs"/>
          <w:rtl/>
        </w:rPr>
        <w:t>ی</w:t>
      </w:r>
      <w:r w:rsidR="00F84283" w:rsidRPr="00D4549C">
        <w:rPr>
          <w:rFonts w:cs="B Zar" w:hint="cs"/>
          <w:rtl/>
        </w:rPr>
        <w:t xml:space="preserve"> </w:t>
      </w:r>
      <w:r w:rsidRPr="00D4549C">
        <w:rPr>
          <w:rFonts w:cs="B Zar" w:hint="cs"/>
          <w:rtl/>
        </w:rPr>
        <w:t xml:space="preserve">خواهد </w:t>
      </w:r>
      <w:r w:rsidR="00F84283" w:rsidRPr="00D4549C">
        <w:rPr>
          <w:rFonts w:cs="B Zar" w:hint="cs"/>
          <w:rtl/>
        </w:rPr>
        <w:t xml:space="preserve"> </w:t>
      </w:r>
      <w:r w:rsidRPr="00D4549C">
        <w:rPr>
          <w:rFonts w:cs="B Zar" w:hint="cs"/>
          <w:rtl/>
        </w:rPr>
        <w:t>بب</w:t>
      </w:r>
      <w:r w:rsidR="00FE4F4C">
        <w:rPr>
          <w:rFonts w:cs="B Zar" w:hint="cs"/>
          <w:rtl/>
        </w:rPr>
        <w:t>ی</w:t>
      </w:r>
      <w:r w:rsidRPr="00D4549C">
        <w:rPr>
          <w:rFonts w:cs="B Zar" w:hint="cs"/>
          <w:rtl/>
        </w:rPr>
        <w:t>ند، چون؛ «</w:t>
      </w:r>
      <w:r w:rsidR="00FE4F4C">
        <w:rPr>
          <w:rFonts w:cs="B Zar" w:hint="cs"/>
          <w:rtl/>
        </w:rPr>
        <w:t>ک</w:t>
      </w:r>
      <w:r w:rsidRPr="00D4549C">
        <w:rPr>
          <w:rFonts w:cs="B Zar" w:hint="cs"/>
          <w:rtl/>
        </w:rPr>
        <w:t>ه عنقا را بلند است آش</w:t>
      </w:r>
      <w:r w:rsidR="00FE4F4C">
        <w:rPr>
          <w:rFonts w:cs="B Zar" w:hint="cs"/>
          <w:rtl/>
        </w:rPr>
        <w:t>ی</w:t>
      </w:r>
      <w:r w:rsidRPr="00D4549C">
        <w:rPr>
          <w:rFonts w:cs="B Zar" w:hint="cs"/>
          <w:rtl/>
        </w:rPr>
        <w:t xml:space="preserve">انه».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گفت قلبِ ما با حق آشناست و به قول امام صادق</w:t>
      </w:r>
      <w:r w:rsidR="00F84283" w:rsidRPr="00D4549C">
        <w:rPr>
          <w:rFonts w:cs="B Zar" w:hint="cs"/>
          <w:rtl/>
        </w:rPr>
        <w:t>(علیه السلام)</w:t>
      </w:r>
      <w:r w:rsidRPr="00D4549C">
        <w:rPr>
          <w:rFonts w:cs="B Zar" w:hint="cs"/>
          <w:rtl/>
        </w:rPr>
        <w:t>: «</w:t>
      </w:r>
      <w:r w:rsidRPr="00D4549C">
        <w:rPr>
          <w:rStyle w:val="ArabiChar"/>
          <w:rFonts w:cs="B Zar" w:hint="cs"/>
          <w:rtl/>
        </w:rPr>
        <w:t>بِمُعا</w:t>
      </w:r>
      <w:r w:rsidR="00FE4F4C">
        <w:rPr>
          <w:rStyle w:val="ArabiChar"/>
          <w:rFonts w:cs="B Zar" w:hint="cs"/>
          <w:rtl/>
        </w:rPr>
        <w:t>ی</w:t>
      </w:r>
      <w:r w:rsidRPr="00D4549C">
        <w:rPr>
          <w:rStyle w:val="ArabiChar"/>
          <w:rFonts w:cs="B Zar" w:hint="cs"/>
          <w:rtl/>
        </w:rPr>
        <w:t>نَةِ الْقُلُوب؛</w:t>
      </w:r>
      <w:r w:rsidRPr="00D4549C">
        <w:rPr>
          <w:rFonts w:cs="B Zar" w:hint="cs"/>
          <w:rtl/>
        </w:rPr>
        <w:t xml:space="preserve"> با چشم قلب</w:t>
      </w:r>
      <w:r w:rsidR="00F84283" w:rsidRPr="00D4549C">
        <w:rPr>
          <w:rFonts w:cs="B Zar" w:hint="cs"/>
          <w:rtl/>
        </w:rPr>
        <w:t xml:space="preserve"> </w:t>
      </w:r>
      <w:r w:rsidRPr="00D4549C">
        <w:rPr>
          <w:rFonts w:cs="B Zar" w:hint="cs"/>
          <w:rtl/>
        </w:rPr>
        <w:t>ها حق د</w:t>
      </w:r>
      <w:r w:rsidR="00FE4F4C">
        <w:rPr>
          <w:rFonts w:cs="B Zar" w:hint="cs"/>
          <w:rtl/>
        </w:rPr>
        <w:t>ی</w:t>
      </w:r>
      <w:r w:rsidRPr="00D4549C">
        <w:rPr>
          <w:rFonts w:cs="B Zar" w:hint="cs"/>
          <w:rtl/>
        </w:rPr>
        <w:t>ده م</w:t>
      </w:r>
      <w:r w:rsidR="00FE4F4C">
        <w:rPr>
          <w:rFonts w:cs="B Zar" w:hint="cs"/>
          <w:rtl/>
        </w:rPr>
        <w:t>ی</w:t>
      </w:r>
      <w:r w:rsidR="00F84283" w:rsidRPr="00D4549C">
        <w:rPr>
          <w:rFonts w:cs="B Zar" w:hint="cs"/>
          <w:rtl/>
        </w:rPr>
        <w:t xml:space="preserve"> </w:t>
      </w:r>
      <w:r w:rsidRPr="00D4549C">
        <w:rPr>
          <w:rFonts w:cs="B Zar" w:hint="cs"/>
          <w:rtl/>
        </w:rPr>
        <w:t>شود»، به ا</w:t>
      </w:r>
      <w:r w:rsidR="00FE4F4C">
        <w:rPr>
          <w:rFonts w:cs="B Zar" w:hint="cs"/>
          <w:rtl/>
        </w:rPr>
        <w:t>ی</w:t>
      </w:r>
      <w:r w:rsidRPr="00D4549C">
        <w:rPr>
          <w:rFonts w:cs="B Zar" w:hint="cs"/>
          <w:rtl/>
        </w:rPr>
        <w:t>ن معن</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ذات حق را بما هو ذات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وجود مقدس پ</w:t>
      </w:r>
      <w:r w:rsidR="00FE4F4C">
        <w:rPr>
          <w:rFonts w:cs="B Zar" w:hint="cs"/>
          <w:rtl/>
        </w:rPr>
        <w:t>ی</w:t>
      </w:r>
      <w:r w:rsidRPr="00D4549C">
        <w:rPr>
          <w:rFonts w:cs="B Zar" w:hint="cs"/>
          <w:rtl/>
        </w:rPr>
        <w:t>امبر</w:t>
      </w:r>
      <w:r w:rsidR="00B02186" w:rsidRPr="00D4549C">
        <w:rPr>
          <w:rStyle w:val="a9"/>
          <w:rFonts w:cs="B Zar" w:hint="cs"/>
          <w:rtl/>
        </w:rPr>
        <w:t>(صلی الله علیه وآله)</w:t>
      </w:r>
      <w:r w:rsidRPr="00D4549C">
        <w:rPr>
          <w:rFonts w:cs="B Zar" w:hint="cs"/>
          <w:rtl/>
        </w:rPr>
        <w:t xml:space="preserve"> هم ذات حق را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 xml:space="preserve">نند. </w:t>
      </w:r>
    </w:p>
    <w:p w:rsidR="00B91733" w:rsidRPr="00D4549C" w:rsidRDefault="00B91733" w:rsidP="00B91733">
      <w:pPr>
        <w:rPr>
          <w:rFonts w:cs="B Zar" w:hint="cs"/>
          <w:rtl/>
        </w:rPr>
      </w:pPr>
      <w:r w:rsidRPr="00D4549C">
        <w:rPr>
          <w:rFonts w:cs="B Zar" w:hint="cs"/>
          <w:rtl/>
        </w:rPr>
        <w:t>اگر اوا</w:t>
      </w:r>
      <w:r w:rsidR="00FE4F4C">
        <w:rPr>
          <w:rFonts w:cs="B Zar" w:hint="cs"/>
          <w:rtl/>
        </w:rPr>
        <w:t>ی</w:t>
      </w:r>
      <w:r w:rsidRPr="00D4549C">
        <w:rPr>
          <w:rFonts w:cs="B Zar" w:hint="cs"/>
          <w:rtl/>
        </w:rPr>
        <w:t xml:space="preserve">ل </w:t>
      </w:r>
      <w:r w:rsidR="00FE4F4C">
        <w:rPr>
          <w:rFonts w:cs="B Zar" w:hint="cs"/>
          <w:rtl/>
        </w:rPr>
        <w:t>ک</w:t>
      </w:r>
      <w:r w:rsidRPr="00D4549C">
        <w:rPr>
          <w:rFonts w:cs="B Zar" w:hint="cs"/>
          <w:rtl/>
        </w:rPr>
        <w:t>تاب تفس</w:t>
      </w:r>
      <w:r w:rsidR="00FE4F4C">
        <w:rPr>
          <w:rFonts w:cs="B Zar" w:hint="cs"/>
          <w:rtl/>
        </w:rPr>
        <w:t>ی</w:t>
      </w:r>
      <w:r w:rsidRPr="00D4549C">
        <w:rPr>
          <w:rFonts w:cs="B Zar" w:hint="cs"/>
          <w:rtl/>
        </w:rPr>
        <w:t>ر حمد امام خم</w:t>
      </w:r>
      <w:r w:rsidR="00FE4F4C">
        <w:rPr>
          <w:rFonts w:cs="B Zar" w:hint="cs"/>
          <w:rtl/>
        </w:rPr>
        <w:t>ی</w:t>
      </w:r>
      <w:r w:rsidRPr="00D4549C">
        <w:rPr>
          <w:rFonts w:cs="B Zar" w:hint="cs"/>
          <w:rtl/>
        </w:rPr>
        <w:t>ن</w:t>
      </w:r>
      <w:r w:rsidR="00FE4F4C">
        <w:rPr>
          <w:rFonts w:cs="B Zar" w:hint="cs"/>
          <w:rtl/>
        </w:rPr>
        <w:t>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را ملاحظه بفرما</w:t>
      </w:r>
      <w:r w:rsidR="00FE4F4C">
        <w:rPr>
          <w:rFonts w:cs="B Zar" w:hint="cs"/>
          <w:rtl/>
        </w:rPr>
        <w:t>یی</w:t>
      </w:r>
      <w:r w:rsidRPr="00D4549C">
        <w:rPr>
          <w:rFonts w:cs="B Zar" w:hint="cs"/>
          <w:rtl/>
        </w:rPr>
        <w:t>د، امام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فقط خود خدا آگاه به ذات خود است، پ</w:t>
      </w:r>
      <w:r w:rsidR="00FE4F4C">
        <w:rPr>
          <w:rFonts w:cs="B Zar" w:hint="cs"/>
          <w:rtl/>
        </w:rPr>
        <w:t>ی</w:t>
      </w:r>
      <w:r w:rsidRPr="00D4549C">
        <w:rPr>
          <w:rFonts w:cs="B Zar" w:hint="cs"/>
          <w:rtl/>
        </w:rPr>
        <w:t>امبر</w:t>
      </w:r>
      <w:r w:rsidR="00B02186" w:rsidRPr="00D4549C">
        <w:rPr>
          <w:rStyle w:val="a9"/>
          <w:rFonts w:cs="B Zar" w:hint="cs"/>
          <w:rtl/>
        </w:rPr>
        <w:t>(صلی الله علیه وآله)</w:t>
      </w:r>
      <w:r w:rsidRPr="00D4549C">
        <w:rPr>
          <w:rFonts w:cs="B Zar" w:hint="cs"/>
          <w:rtl/>
        </w:rPr>
        <w:t xml:space="preserve"> هم ذات را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نند، اسم «الله»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نند. و متوجه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ه «الله» اسم است و نه ذات. «الله»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اسم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جامع جم</w:t>
      </w:r>
      <w:r w:rsidR="00FE4F4C">
        <w:rPr>
          <w:rFonts w:cs="B Zar" w:hint="cs"/>
          <w:rtl/>
        </w:rPr>
        <w:t>ی</w:t>
      </w:r>
      <w:r w:rsidRPr="00D4549C">
        <w:rPr>
          <w:rFonts w:cs="B Zar" w:hint="cs"/>
          <w:rtl/>
        </w:rPr>
        <w:t>ع صفات است. پس در قلب آدم همة اسماء ظهور</w:t>
      </w:r>
      <w:r w:rsidR="00FE4F4C">
        <w:rPr>
          <w:rFonts w:cs="B Zar" w:hint="cs"/>
          <w:rtl/>
        </w:rPr>
        <w:t>ک</w:t>
      </w:r>
      <w:r w:rsidRPr="00D4549C">
        <w:rPr>
          <w:rFonts w:cs="B Zar" w:hint="cs"/>
          <w:rtl/>
        </w:rPr>
        <w:t xml:space="preserve">رد،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جان او محل ظهور اسم«الله» شد. و لذا 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B91733" w:rsidRPr="00D4549C" w:rsidRDefault="00B642F5" w:rsidP="00B642F5">
      <w:pPr>
        <w:pStyle w:val="a0"/>
        <w:rPr>
          <w:rFonts w:cs="B Zar" w:hint="cs"/>
          <w:rtl/>
        </w:rPr>
      </w:pPr>
      <w:r w:rsidRPr="00D4549C">
        <w:rPr>
          <w:rFonts w:cs="B Zar" w:hint="cs"/>
          <w:rtl/>
        </w:rPr>
        <w:t>«</w:t>
      </w:r>
      <w:r w:rsidR="00B91733" w:rsidRPr="00D4549C">
        <w:rPr>
          <w:rFonts w:cs="B Zar" w:hint="cs"/>
          <w:rtl/>
        </w:rPr>
        <w:t>سجده به آدم به امر خدا، چن</w:t>
      </w:r>
      <w:r w:rsidR="00FE4F4C">
        <w:rPr>
          <w:rFonts w:cs="B Zar" w:hint="cs"/>
          <w:rtl/>
        </w:rPr>
        <w:t>ی</w:t>
      </w:r>
      <w:r w:rsidR="00B91733" w:rsidRPr="00D4549C">
        <w:rPr>
          <w:rFonts w:cs="B Zar" w:hint="cs"/>
          <w:rtl/>
        </w:rPr>
        <w:t xml:space="preserve">ن است </w:t>
      </w:r>
      <w:r w:rsidR="00FE4F4C">
        <w:rPr>
          <w:rFonts w:cs="B Zar" w:hint="cs"/>
          <w:rtl/>
        </w:rPr>
        <w:t>ک</w:t>
      </w:r>
      <w:r w:rsidR="00B91733" w:rsidRPr="00D4549C">
        <w:rPr>
          <w:rFonts w:cs="B Zar" w:hint="cs"/>
          <w:rtl/>
        </w:rPr>
        <w:t>ه مسجود در حق</w:t>
      </w:r>
      <w:r w:rsidR="00FE4F4C">
        <w:rPr>
          <w:rFonts w:cs="B Zar" w:hint="cs"/>
          <w:rtl/>
        </w:rPr>
        <w:t>ی</w:t>
      </w:r>
      <w:r w:rsidR="00B91733" w:rsidRPr="00D4549C">
        <w:rPr>
          <w:rFonts w:cs="B Zar" w:hint="cs"/>
          <w:rtl/>
        </w:rPr>
        <w:t>قت خدا است و آدم آ</w:t>
      </w:r>
      <w:r w:rsidR="00FE4F4C">
        <w:rPr>
          <w:rFonts w:cs="B Zar" w:hint="cs"/>
          <w:rtl/>
        </w:rPr>
        <w:t>ی</w:t>
      </w:r>
      <w:r w:rsidR="00B91733" w:rsidRPr="00D4549C">
        <w:rPr>
          <w:rFonts w:cs="B Zar" w:hint="cs"/>
          <w:rtl/>
        </w:rPr>
        <w:t>نه حق است، و اول</w:t>
      </w:r>
      <w:r w:rsidR="00FE4F4C">
        <w:rPr>
          <w:rFonts w:cs="B Zar" w:hint="cs"/>
          <w:rtl/>
        </w:rPr>
        <w:t>ی</w:t>
      </w:r>
      <w:r w:rsidR="00B91733" w:rsidRPr="00D4549C">
        <w:rPr>
          <w:rFonts w:cs="B Zar" w:hint="cs"/>
          <w:rtl/>
        </w:rPr>
        <w:t>اءْ مظاهرِ فعل حق و مظاهر اسماء حق</w:t>
      </w:r>
      <w:r w:rsidR="00F84283" w:rsidRPr="00D4549C">
        <w:rPr>
          <w:rFonts w:cs="B Zar" w:hint="cs"/>
          <w:rtl/>
        </w:rPr>
        <w:t xml:space="preserve"> </w:t>
      </w:r>
      <w:r w:rsidR="00B91733" w:rsidRPr="00D4549C">
        <w:rPr>
          <w:rFonts w:cs="B Zar" w:hint="cs"/>
          <w:rtl/>
        </w:rPr>
        <w:t xml:space="preserve">اند. و آدم </w:t>
      </w:r>
      <w:r w:rsidR="00FE4F4C">
        <w:rPr>
          <w:rFonts w:cs="B Zar" w:hint="cs"/>
          <w:rtl/>
        </w:rPr>
        <w:t>یکی</w:t>
      </w:r>
      <w:r w:rsidR="00B91733" w:rsidRPr="00D4549C">
        <w:rPr>
          <w:rFonts w:cs="B Zar" w:hint="cs"/>
          <w:rtl/>
        </w:rPr>
        <w:t xml:space="preserve"> از مصاد</w:t>
      </w:r>
      <w:r w:rsidR="00FE4F4C">
        <w:rPr>
          <w:rFonts w:cs="B Zar" w:hint="cs"/>
          <w:rtl/>
        </w:rPr>
        <w:t>ی</w:t>
      </w:r>
      <w:r w:rsidR="00B91733" w:rsidRPr="00D4549C">
        <w:rPr>
          <w:rFonts w:cs="B Zar" w:hint="cs"/>
          <w:rtl/>
        </w:rPr>
        <w:t xml:space="preserve">ق </w:t>
      </w:r>
      <w:r w:rsidR="00FE4F4C">
        <w:rPr>
          <w:rFonts w:cs="B Zar" w:hint="cs"/>
          <w:rtl/>
        </w:rPr>
        <w:t>ک</w:t>
      </w:r>
      <w:r w:rsidR="00B91733" w:rsidRPr="00D4549C">
        <w:rPr>
          <w:rFonts w:cs="B Zar" w:hint="cs"/>
          <w:rtl/>
        </w:rPr>
        <w:t>امل اول</w:t>
      </w:r>
      <w:r w:rsidR="00FE4F4C">
        <w:rPr>
          <w:rFonts w:cs="B Zar" w:hint="cs"/>
          <w:rtl/>
        </w:rPr>
        <w:t>ی</w:t>
      </w:r>
      <w:r w:rsidR="00B91733" w:rsidRPr="00D4549C">
        <w:rPr>
          <w:rFonts w:cs="B Zar" w:hint="cs"/>
          <w:rtl/>
        </w:rPr>
        <w:t>اء است</w:t>
      </w:r>
      <w:r w:rsidRPr="00D4549C">
        <w:rPr>
          <w:rFonts w:cs="B Zar" w:hint="cs"/>
          <w:rtl/>
        </w:rPr>
        <w:t>»</w:t>
      </w:r>
      <w:r w:rsidR="00B91733" w:rsidRPr="00D4549C">
        <w:rPr>
          <w:rFonts w:cs="B Zar" w:hint="cs"/>
          <w:rtl/>
        </w:rPr>
        <w:t>.</w:t>
      </w:r>
    </w:p>
    <w:p w:rsidR="00B91733" w:rsidRPr="00D4549C" w:rsidRDefault="00B91733" w:rsidP="00B91733">
      <w:pPr>
        <w:rPr>
          <w:rFonts w:cs="B Zar" w:hint="cs"/>
          <w:rtl/>
        </w:rPr>
      </w:pPr>
      <w:r w:rsidRPr="00D4549C">
        <w:rPr>
          <w:rFonts w:cs="B Zar" w:hint="cs"/>
          <w:rtl/>
        </w:rPr>
        <w:t>چون اول</w:t>
      </w:r>
      <w:r w:rsidR="00FE4F4C">
        <w:rPr>
          <w:rFonts w:cs="B Zar" w:hint="cs"/>
          <w:rtl/>
        </w:rPr>
        <w:t>ی</w:t>
      </w:r>
      <w:r w:rsidRPr="00D4549C">
        <w:rPr>
          <w:rFonts w:cs="B Zar" w:hint="cs"/>
          <w:rtl/>
        </w:rPr>
        <w:t>اء اله</w:t>
      </w:r>
      <w:r w:rsidR="00FE4F4C">
        <w:rPr>
          <w:rFonts w:cs="B Zar" w:hint="cs"/>
          <w:rtl/>
        </w:rPr>
        <w:t>ی</w:t>
      </w:r>
      <w:r w:rsidRPr="00D4549C">
        <w:rPr>
          <w:rFonts w:cs="B Zar" w:hint="cs"/>
          <w:rtl/>
        </w:rPr>
        <w:t xml:space="preserve"> مظاهر اسماء اله</w:t>
      </w:r>
      <w:r w:rsidR="00FE4F4C">
        <w:rPr>
          <w:rFonts w:cs="B Zar" w:hint="cs"/>
          <w:rtl/>
        </w:rPr>
        <w:t>ی</w:t>
      </w:r>
      <w:r w:rsidR="00F84283" w:rsidRPr="00D4549C">
        <w:rPr>
          <w:rFonts w:cs="B Zar" w:hint="cs"/>
          <w:rtl/>
        </w:rPr>
        <w:t xml:space="preserve"> </w:t>
      </w:r>
      <w:r w:rsidRPr="00D4549C">
        <w:rPr>
          <w:rFonts w:cs="B Zar" w:hint="cs"/>
          <w:rtl/>
        </w:rPr>
        <w:t>اند، پس در واقع با اظهار اسماء اله</w:t>
      </w:r>
      <w:r w:rsidR="00FE4F4C">
        <w:rPr>
          <w:rFonts w:cs="B Zar" w:hint="cs"/>
          <w:rtl/>
        </w:rPr>
        <w:t>ی</w:t>
      </w:r>
      <w:r w:rsidRPr="00D4549C">
        <w:rPr>
          <w:rFonts w:cs="B Zar" w:hint="cs"/>
          <w:rtl/>
        </w:rPr>
        <w:t xml:space="preserve"> توسط اول</w:t>
      </w:r>
      <w:r w:rsidR="00FE4F4C">
        <w:rPr>
          <w:rFonts w:cs="B Zar" w:hint="cs"/>
          <w:rtl/>
        </w:rPr>
        <w:t>ی</w:t>
      </w:r>
      <w:r w:rsidRPr="00D4549C">
        <w:rPr>
          <w:rFonts w:cs="B Zar" w:hint="cs"/>
          <w:rtl/>
        </w:rPr>
        <w:t xml:space="preserve">اء، درست است </w:t>
      </w:r>
      <w:r w:rsidR="00FE4F4C">
        <w:rPr>
          <w:rFonts w:cs="B Zar" w:hint="cs"/>
          <w:rtl/>
        </w:rPr>
        <w:t>ک</w:t>
      </w:r>
      <w:r w:rsidRPr="00D4549C">
        <w:rPr>
          <w:rFonts w:cs="B Zar" w:hint="cs"/>
          <w:rtl/>
        </w:rPr>
        <w:t>ه ملائ</w:t>
      </w:r>
      <w:r w:rsidR="00FE4F4C">
        <w:rPr>
          <w:rFonts w:cs="B Zar" w:hint="cs"/>
          <w:rtl/>
        </w:rPr>
        <w:t>ک</w:t>
      </w:r>
      <w:r w:rsidRPr="00D4549C">
        <w:rPr>
          <w:rFonts w:cs="B Zar" w:hint="cs"/>
          <w:rtl/>
        </w:rPr>
        <w:t xml:space="preserve">ه به آدم سجده </w:t>
      </w:r>
      <w:r w:rsidR="00FE4F4C">
        <w:rPr>
          <w:rFonts w:cs="B Zar" w:hint="cs"/>
          <w:rtl/>
        </w:rPr>
        <w:t>ک</w:t>
      </w:r>
      <w:r w:rsidRPr="00D4549C">
        <w:rPr>
          <w:rFonts w:cs="B Zar" w:hint="cs"/>
          <w:rtl/>
        </w:rPr>
        <w:t>ردند، ول</w:t>
      </w:r>
      <w:r w:rsidR="00FE4F4C">
        <w:rPr>
          <w:rFonts w:cs="B Zar" w:hint="cs"/>
          <w:rtl/>
        </w:rPr>
        <w:t>ی</w:t>
      </w:r>
      <w:r w:rsidRPr="00D4549C">
        <w:rPr>
          <w:rFonts w:cs="B Zar" w:hint="cs"/>
          <w:rtl/>
        </w:rPr>
        <w:t xml:space="preserve"> در حق</w:t>
      </w:r>
      <w:r w:rsidR="00FE4F4C">
        <w:rPr>
          <w:rFonts w:cs="B Zar" w:hint="cs"/>
          <w:rtl/>
        </w:rPr>
        <w:t>ی</w:t>
      </w:r>
      <w:r w:rsidRPr="00D4549C">
        <w:rPr>
          <w:rFonts w:cs="B Zar" w:hint="cs"/>
          <w:rtl/>
        </w:rPr>
        <w:t xml:space="preserve">قت به حق سجده </w:t>
      </w:r>
      <w:r w:rsidR="00FE4F4C">
        <w:rPr>
          <w:rFonts w:cs="B Zar" w:hint="cs"/>
          <w:rtl/>
        </w:rPr>
        <w:t>ک</w:t>
      </w:r>
      <w:r w:rsidRPr="00D4549C">
        <w:rPr>
          <w:rFonts w:cs="B Zar" w:hint="cs"/>
          <w:rtl/>
        </w:rPr>
        <w:t>ردند، و ش</w:t>
      </w:r>
      <w:r w:rsidR="00FE4F4C">
        <w:rPr>
          <w:rFonts w:cs="B Zar" w:hint="cs"/>
          <w:rtl/>
        </w:rPr>
        <w:t>ی</w:t>
      </w:r>
      <w:r w:rsidRPr="00D4549C">
        <w:rPr>
          <w:rFonts w:cs="B Zar" w:hint="cs"/>
          <w:rtl/>
        </w:rPr>
        <w:t xml:space="preserve">طان هم </w:t>
      </w:r>
      <w:r w:rsidR="00FE4F4C">
        <w:rPr>
          <w:rFonts w:cs="B Zar" w:hint="cs"/>
          <w:rtl/>
        </w:rPr>
        <w:t>ک</w:t>
      </w:r>
      <w:r w:rsidRPr="00D4549C">
        <w:rPr>
          <w:rFonts w:cs="B Zar" w:hint="cs"/>
          <w:rtl/>
        </w:rPr>
        <w:t>ه سجده ن</w:t>
      </w:r>
      <w:r w:rsidR="00FE4F4C">
        <w:rPr>
          <w:rFonts w:cs="B Zar" w:hint="cs"/>
          <w:rtl/>
        </w:rPr>
        <w:t>ک</w:t>
      </w:r>
      <w:r w:rsidRPr="00D4549C">
        <w:rPr>
          <w:rFonts w:cs="B Zar" w:hint="cs"/>
          <w:rtl/>
        </w:rPr>
        <w:t xml:space="preserve">رد و در مقابل فرمان حق تمرد </w:t>
      </w:r>
      <w:r w:rsidR="00FE4F4C">
        <w:rPr>
          <w:rFonts w:cs="B Zar" w:hint="cs"/>
          <w:rtl/>
        </w:rPr>
        <w:t>ک</w:t>
      </w:r>
      <w:r w:rsidRPr="00D4549C">
        <w:rPr>
          <w:rFonts w:cs="B Zar" w:hint="cs"/>
          <w:rtl/>
        </w:rPr>
        <w:t>رد، در واقع در عملْ به حق سجده ن</w:t>
      </w:r>
      <w:r w:rsidR="00FE4F4C">
        <w:rPr>
          <w:rFonts w:cs="B Zar" w:hint="cs"/>
          <w:rtl/>
        </w:rPr>
        <w:t>ک</w:t>
      </w:r>
      <w:r w:rsidRPr="00D4549C">
        <w:rPr>
          <w:rFonts w:cs="B Zar" w:hint="cs"/>
          <w:rtl/>
        </w:rPr>
        <w:t>رد، چون با تعل</w:t>
      </w:r>
      <w:r w:rsidR="00FE4F4C">
        <w:rPr>
          <w:rFonts w:cs="B Zar" w:hint="cs"/>
          <w:rtl/>
        </w:rPr>
        <w:t>ی</w:t>
      </w:r>
      <w:r w:rsidRPr="00D4549C">
        <w:rPr>
          <w:rFonts w:cs="B Zar" w:hint="cs"/>
          <w:rtl/>
        </w:rPr>
        <w:t>م اسماء اله</w:t>
      </w:r>
      <w:r w:rsidR="00FE4F4C">
        <w:rPr>
          <w:rFonts w:cs="B Zar" w:hint="cs"/>
          <w:rtl/>
        </w:rPr>
        <w:t>ی</w:t>
      </w:r>
      <w:r w:rsidRPr="00D4549C">
        <w:rPr>
          <w:rFonts w:cs="B Zar" w:hint="cs"/>
          <w:rtl/>
        </w:rPr>
        <w:t xml:space="preserve"> و ارائه آن</w:t>
      </w:r>
      <w:r w:rsidR="00F84283" w:rsidRPr="00D4549C">
        <w:rPr>
          <w:rFonts w:cs="B Zar" w:hint="cs"/>
          <w:rtl/>
        </w:rPr>
        <w:t xml:space="preserve"> </w:t>
      </w:r>
      <w:r w:rsidRPr="00D4549C">
        <w:rPr>
          <w:rFonts w:cs="B Zar" w:hint="cs"/>
          <w:rtl/>
        </w:rPr>
        <w:t>ها توسط آدم، آدم از آن جهت و در آن شرا</w:t>
      </w:r>
      <w:r w:rsidR="00FE4F4C">
        <w:rPr>
          <w:rFonts w:cs="B Zar" w:hint="cs"/>
          <w:rtl/>
        </w:rPr>
        <w:t>ی</w:t>
      </w:r>
      <w:r w:rsidRPr="00D4549C">
        <w:rPr>
          <w:rFonts w:cs="B Zar" w:hint="cs"/>
          <w:rtl/>
        </w:rPr>
        <w:t>ط نما</w:t>
      </w:r>
      <w:r w:rsidR="00FE4F4C">
        <w:rPr>
          <w:rFonts w:cs="B Zar" w:hint="cs"/>
          <w:rtl/>
        </w:rPr>
        <w:t>ی</w:t>
      </w:r>
      <w:r w:rsidRPr="00D4549C">
        <w:rPr>
          <w:rFonts w:cs="B Zar" w:hint="cs"/>
          <w:rtl/>
        </w:rPr>
        <w:t xml:space="preserve">ش حق شد. </w:t>
      </w:r>
    </w:p>
    <w:p w:rsidR="00B91733" w:rsidRPr="00D4549C" w:rsidRDefault="00B91733" w:rsidP="00D4549C">
      <w:pPr>
        <w:pStyle w:val="Heading2"/>
        <w:rPr>
          <w:rFonts w:hint="cs"/>
          <w:rtl/>
        </w:rPr>
      </w:pPr>
      <w:bookmarkStart w:id="103" w:name="_Toc185942299"/>
      <w:bookmarkStart w:id="104" w:name="_Toc200546218"/>
      <w:r w:rsidRPr="00D4549C">
        <w:rPr>
          <w:rFonts w:hint="cs"/>
          <w:rtl/>
        </w:rPr>
        <w:t>حضرت محمد</w:t>
      </w:r>
      <w:r w:rsidR="00B02186" w:rsidRPr="00D4549C">
        <w:rPr>
          <w:rFonts w:hint="cs"/>
          <w:rtl/>
        </w:rPr>
        <w:t>(صلی الله علیه وآله)</w:t>
      </w:r>
      <w:r w:rsidR="005F4E05" w:rsidRPr="00D4549C">
        <w:rPr>
          <w:rFonts w:hint="cs"/>
          <w:rtl/>
        </w:rPr>
        <w:t>، مظهر تامّ</w:t>
      </w:r>
      <w:r w:rsidRPr="00D4549C">
        <w:rPr>
          <w:rFonts w:hint="cs"/>
          <w:rtl/>
        </w:rPr>
        <w:t xml:space="preserve"> آدم</w:t>
      </w:r>
      <w:r w:rsidR="00FE4F4C">
        <w:rPr>
          <w:rFonts w:hint="cs"/>
          <w:rtl/>
        </w:rPr>
        <w:t>ی</w:t>
      </w:r>
      <w:r w:rsidRPr="00D4549C">
        <w:rPr>
          <w:rFonts w:hint="cs"/>
          <w:rtl/>
        </w:rPr>
        <w:t>ت</w:t>
      </w:r>
      <w:bookmarkEnd w:id="103"/>
      <w:bookmarkEnd w:id="104"/>
    </w:p>
    <w:p w:rsidR="00B91733" w:rsidRPr="00D4549C" w:rsidRDefault="00B91733" w:rsidP="00FF09F6">
      <w:pPr>
        <w:rPr>
          <w:rFonts w:cs="B Zar" w:hint="cs"/>
          <w:rtl/>
        </w:rPr>
      </w:pPr>
      <w:r w:rsidRPr="00D4549C">
        <w:rPr>
          <w:rFonts w:cs="B Zar" w:hint="cs"/>
          <w:rtl/>
        </w:rPr>
        <w:t>همواره عنا</w:t>
      </w:r>
      <w:r w:rsidR="00FE4F4C">
        <w:rPr>
          <w:rFonts w:cs="B Zar" w:hint="cs"/>
          <w:rtl/>
        </w:rPr>
        <w:t>ی</w:t>
      </w:r>
      <w:r w:rsidRPr="00D4549C">
        <w:rPr>
          <w:rFonts w:cs="B Zar" w:hint="cs"/>
          <w:rtl/>
        </w:rPr>
        <w:t>ت داشته باش</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ه بحث آدم،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Pr="00D4549C">
        <w:rPr>
          <w:rStyle w:val="ArabiChar"/>
          <w:rFonts w:cs="B Zar" w:hint="cs"/>
          <w:rtl/>
        </w:rPr>
        <w:t>خل</w:t>
      </w:r>
      <w:r w:rsidR="00FE4F4C">
        <w:rPr>
          <w:rStyle w:val="ArabiChar"/>
          <w:rFonts w:cs="B Zar" w:hint="cs"/>
          <w:rtl/>
        </w:rPr>
        <w:t>ی</w:t>
      </w:r>
      <w:r w:rsidRPr="00D4549C">
        <w:rPr>
          <w:rStyle w:val="ArabiChar"/>
          <w:rFonts w:cs="B Zar" w:hint="cs"/>
          <w:rtl/>
        </w:rPr>
        <w:t>فة</w:t>
      </w:r>
      <w:r w:rsidR="00F84283" w:rsidRPr="00D4549C">
        <w:rPr>
          <w:rFonts w:cs="B Zar" w:hint="cs"/>
          <w:rtl/>
        </w:rPr>
        <w:t xml:space="preserve"> </w:t>
      </w:r>
      <w:r w:rsidRPr="00D4549C">
        <w:rPr>
          <w:rFonts w:cs="B Zar" w:hint="cs"/>
          <w:rtl/>
        </w:rPr>
        <w:t>الله</w:t>
      </w:r>
      <w:r w:rsidR="00FF09F6" w:rsidRPr="00D4549C">
        <w:rPr>
          <w:rFonts w:cs="B Zar" w:hint="cs"/>
          <w:rtl/>
        </w:rPr>
        <w:t xml:space="preserve"> را به</w:t>
      </w:r>
      <w:r w:rsidRPr="00D4549C">
        <w:rPr>
          <w:rFonts w:cs="B Zar" w:hint="cs"/>
          <w:rtl/>
        </w:rPr>
        <w:t xml:space="preserve"> صورت بالفعل و </w:t>
      </w:r>
      <w:r w:rsidR="00FE4F4C">
        <w:rPr>
          <w:rFonts w:cs="B Zar" w:hint="cs"/>
          <w:rtl/>
        </w:rPr>
        <w:t>ک</w:t>
      </w:r>
      <w:r w:rsidRPr="00D4549C">
        <w:rPr>
          <w:rFonts w:cs="B Zar" w:hint="cs"/>
          <w:rtl/>
        </w:rPr>
        <w:t>امل در وجود اَقدس پ</w:t>
      </w:r>
      <w:r w:rsidR="00FE4F4C">
        <w:rPr>
          <w:rFonts w:cs="B Zar" w:hint="cs"/>
          <w:rtl/>
        </w:rPr>
        <w:t>ی</w:t>
      </w:r>
      <w:r w:rsidRPr="00D4549C">
        <w:rPr>
          <w:rFonts w:cs="B Zar" w:hint="cs"/>
          <w:rtl/>
        </w:rPr>
        <w:t>امبر</w:t>
      </w:r>
      <w:r w:rsidR="00B02186" w:rsidRPr="00D4549C">
        <w:rPr>
          <w:rStyle w:val="a9"/>
          <w:rFonts w:cs="B Zar" w:hint="cs"/>
          <w:rtl/>
        </w:rPr>
        <w:t>(صلی الله علیه وآله)</w:t>
      </w:r>
      <w:r w:rsidRPr="00D4549C">
        <w:rPr>
          <w:rFonts w:cs="B Zar" w:hint="cs"/>
          <w:rtl/>
        </w:rPr>
        <w:t xml:space="preserve"> بنگر</w:t>
      </w:r>
      <w:r w:rsidR="00FE4F4C">
        <w:rPr>
          <w:rFonts w:cs="B Zar" w:hint="cs"/>
          <w:rtl/>
        </w:rPr>
        <w:t>ی</w:t>
      </w:r>
      <w:r w:rsidRPr="00D4549C">
        <w:rPr>
          <w:rFonts w:cs="B Zar" w:hint="cs"/>
          <w:rtl/>
        </w:rPr>
        <w:t>د. پس هر وقت بحث آدم مطرح است، شما حضرت ختم</w:t>
      </w:r>
      <w:r w:rsidR="00FE4F4C">
        <w:rPr>
          <w:rFonts w:cs="B Zar" w:hint="cs"/>
          <w:rtl/>
        </w:rPr>
        <w:t>ی</w:t>
      </w:r>
      <w:r w:rsidR="00F84283" w:rsidRPr="00D4549C">
        <w:rPr>
          <w:rFonts w:cs="B Zar" w:hint="cs"/>
          <w:rtl/>
        </w:rPr>
        <w:t xml:space="preserve"> </w:t>
      </w:r>
      <w:r w:rsidRPr="00D4549C">
        <w:rPr>
          <w:rFonts w:cs="B Zar" w:hint="cs"/>
          <w:rtl/>
        </w:rPr>
        <w:t>مرتبت، پ</w:t>
      </w:r>
      <w:r w:rsidR="00FE4F4C">
        <w:rPr>
          <w:rFonts w:cs="B Zar" w:hint="cs"/>
          <w:rtl/>
        </w:rPr>
        <w:t>ی</w:t>
      </w:r>
      <w:r w:rsidRPr="00D4549C">
        <w:rPr>
          <w:rFonts w:cs="B Zar" w:hint="cs"/>
          <w:rtl/>
        </w:rPr>
        <w:t>امبرآخرالزمان</w:t>
      </w:r>
      <w:r w:rsidR="00B02186" w:rsidRPr="00D4549C">
        <w:rPr>
          <w:rStyle w:val="a9"/>
          <w:rFonts w:cs="B Zar" w:hint="cs"/>
          <w:rtl/>
        </w:rPr>
        <w:t>(صلی الله علیه وآله)</w:t>
      </w:r>
      <w:r w:rsidRPr="00D4549C">
        <w:rPr>
          <w:rFonts w:cs="B Zar" w:hint="cs"/>
          <w:rtl/>
        </w:rPr>
        <w:t xml:space="preserve"> و اهل</w:t>
      </w:r>
      <w:r w:rsidR="00F84283" w:rsidRPr="00D4549C">
        <w:rPr>
          <w:rFonts w:cs="B Zar" w:hint="cs"/>
          <w:rtl/>
        </w:rPr>
        <w:t xml:space="preserve"> </w:t>
      </w:r>
      <w:r w:rsidRPr="00D4549C">
        <w:rPr>
          <w:rFonts w:cs="B Zar" w:hint="cs"/>
          <w:rtl/>
        </w:rPr>
        <w:t>الب</w:t>
      </w:r>
      <w:r w:rsidR="00FE4F4C">
        <w:rPr>
          <w:rFonts w:cs="B Zar" w:hint="cs"/>
          <w:rtl/>
        </w:rPr>
        <w:t>ی</w:t>
      </w:r>
      <w:r w:rsidRPr="00D4549C">
        <w:rPr>
          <w:rFonts w:cs="B Zar" w:hint="cs"/>
          <w:rtl/>
        </w:rPr>
        <w:t>ت آن حضرت</w:t>
      </w:r>
      <w:r w:rsidR="00DF3A15" w:rsidRPr="00D4549C">
        <w:rPr>
          <w:rFonts w:cs="B Zar" w:hint="cs"/>
          <w:rtl/>
        </w:rPr>
        <w:t>(علیهم السلام)</w:t>
      </w:r>
      <w:r w:rsidRPr="00D4549C">
        <w:rPr>
          <w:rFonts w:cs="B Zar" w:hint="cs"/>
          <w:rtl/>
        </w:rPr>
        <w:t xml:space="preserve"> را </w:t>
      </w:r>
      <w:r w:rsidR="00FF09F6" w:rsidRPr="00D4549C">
        <w:rPr>
          <w:rFonts w:cs="B Zar" w:hint="cs"/>
          <w:rtl/>
        </w:rPr>
        <w:t xml:space="preserve">در نظر </w:t>
      </w:r>
      <w:r w:rsidRPr="00D4549C">
        <w:rPr>
          <w:rFonts w:cs="B Zar" w:hint="cs"/>
          <w:rtl/>
        </w:rPr>
        <w:t>داشته باش</w:t>
      </w:r>
      <w:r w:rsidR="00FE4F4C">
        <w:rPr>
          <w:rFonts w:cs="B Zar" w:hint="cs"/>
          <w:rtl/>
        </w:rPr>
        <w:t>ی</w:t>
      </w:r>
      <w:r w:rsidRPr="00D4549C">
        <w:rPr>
          <w:rFonts w:cs="B Zar" w:hint="cs"/>
          <w:rtl/>
        </w:rPr>
        <w:t>د، پ</w:t>
      </w:r>
      <w:r w:rsidR="00FE4F4C">
        <w:rPr>
          <w:rFonts w:cs="B Zar" w:hint="cs"/>
          <w:rtl/>
        </w:rPr>
        <w:t>ی</w:t>
      </w:r>
      <w:r w:rsidRPr="00D4549C">
        <w:rPr>
          <w:rFonts w:cs="B Zar" w:hint="cs"/>
          <w:rtl/>
        </w:rPr>
        <w:t>امبر</w:t>
      </w:r>
      <w:r w:rsidR="00B02186" w:rsidRPr="00D4549C">
        <w:rPr>
          <w:rStyle w:val="a9"/>
          <w:rFonts w:cs="B Zar" w:hint="cs"/>
          <w:rtl/>
        </w:rPr>
        <w:t>(صلی الله علیه وآله)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r w:rsidRPr="00D4549C">
        <w:rPr>
          <w:rStyle w:val="ArabiChar"/>
          <w:rFonts w:cs="B Zar" w:hint="cs"/>
          <w:rtl/>
        </w:rPr>
        <w:t>«اِنَّ اللهَ تَبَارَ</w:t>
      </w:r>
      <w:r w:rsidR="00FE4F4C">
        <w:rPr>
          <w:rStyle w:val="ArabiChar"/>
          <w:rFonts w:cs="B Zar" w:hint="cs"/>
          <w:rtl/>
        </w:rPr>
        <w:t>ک</w:t>
      </w:r>
      <w:r w:rsidRPr="00D4549C">
        <w:rPr>
          <w:rStyle w:val="ArabiChar"/>
          <w:rFonts w:cs="B Zar" w:hint="cs"/>
          <w:rtl/>
        </w:rPr>
        <w:t xml:space="preserve"> وَ تَعَالَ</w:t>
      </w:r>
      <w:r w:rsidR="00FE4F4C">
        <w:rPr>
          <w:rStyle w:val="ArabiChar"/>
          <w:rFonts w:cs="B Zar" w:hint="cs"/>
          <w:rtl/>
        </w:rPr>
        <w:t>ی</w:t>
      </w:r>
      <w:r w:rsidRPr="00D4549C">
        <w:rPr>
          <w:rStyle w:val="ArabiChar"/>
          <w:rFonts w:cs="B Zar" w:hint="cs"/>
          <w:rtl/>
        </w:rPr>
        <w:t xml:space="preserve"> خَلَقَ آدَمَ فَاَوْدَعَنَا صُلْبَهُ وَ اَمَرَ الْمَلَائِ</w:t>
      </w:r>
      <w:r w:rsidR="00FE4F4C">
        <w:rPr>
          <w:rStyle w:val="ArabiChar"/>
          <w:rFonts w:cs="B Zar" w:hint="cs"/>
          <w:rtl/>
        </w:rPr>
        <w:t>ک</w:t>
      </w:r>
      <w:r w:rsidRPr="00D4549C">
        <w:rPr>
          <w:rStyle w:val="ArabiChar"/>
          <w:rFonts w:cs="B Zar" w:hint="cs"/>
          <w:rtl/>
        </w:rPr>
        <w:t>ةَ بِالسُّجُودِ لَهُ تَعْظِ</w:t>
      </w:r>
      <w:r w:rsidR="00FE4F4C">
        <w:rPr>
          <w:rStyle w:val="ArabiChar"/>
          <w:rFonts w:cs="B Zar" w:hint="cs"/>
          <w:rtl/>
        </w:rPr>
        <w:t>ی</w:t>
      </w:r>
      <w:r w:rsidRPr="00D4549C">
        <w:rPr>
          <w:rStyle w:val="ArabiChar"/>
          <w:rFonts w:cs="B Zar" w:hint="cs"/>
          <w:rtl/>
        </w:rPr>
        <w:t>ماً لَنَا وَ اِ</w:t>
      </w:r>
      <w:r w:rsidR="00FE4F4C">
        <w:rPr>
          <w:rStyle w:val="ArabiChar"/>
          <w:rFonts w:cs="B Zar" w:hint="cs"/>
          <w:rtl/>
        </w:rPr>
        <w:t>ک</w:t>
      </w:r>
      <w:r w:rsidRPr="00D4549C">
        <w:rPr>
          <w:rStyle w:val="ArabiChar"/>
          <w:rFonts w:cs="B Zar" w:hint="cs"/>
          <w:rtl/>
        </w:rPr>
        <w:t>رَاماً...»</w:t>
      </w:r>
      <w:r w:rsidRPr="00D4549C">
        <w:rPr>
          <w:rFonts w:cs="B Zar" w:hint="cs"/>
          <w:rtl/>
        </w:rPr>
        <w:t>؛</w:t>
      </w:r>
      <w:r w:rsidRPr="00D4549C">
        <w:rPr>
          <w:rStyle w:val="FootnoteReference"/>
          <w:rFonts w:cs="B Zar"/>
          <w:rtl/>
        </w:rPr>
        <w:footnoteReference w:id="35"/>
      </w:r>
      <w:r w:rsidRPr="00D4549C">
        <w:rPr>
          <w:rFonts w:cs="B Zar" w:hint="cs"/>
          <w:rtl/>
        </w:rPr>
        <w:t xml:space="preserve"> خداوند آدم را خلق </w:t>
      </w:r>
      <w:r w:rsidR="00FE4F4C">
        <w:rPr>
          <w:rFonts w:cs="B Zar" w:hint="cs"/>
          <w:rtl/>
        </w:rPr>
        <w:t>ک</w:t>
      </w:r>
      <w:r w:rsidRPr="00D4549C">
        <w:rPr>
          <w:rFonts w:cs="B Zar" w:hint="cs"/>
          <w:rtl/>
        </w:rPr>
        <w:t>رد و ما را در صلب او به ود</w:t>
      </w:r>
      <w:r w:rsidR="00FE4F4C">
        <w:rPr>
          <w:rFonts w:cs="B Zar" w:hint="cs"/>
          <w:rtl/>
        </w:rPr>
        <w:t>ی</w:t>
      </w:r>
      <w:r w:rsidRPr="00D4549C">
        <w:rPr>
          <w:rFonts w:cs="B Zar" w:hint="cs"/>
          <w:rtl/>
        </w:rPr>
        <w:t>عت قرار داد و به ملائ</w:t>
      </w:r>
      <w:r w:rsidR="00FE4F4C">
        <w:rPr>
          <w:rFonts w:cs="B Zar" w:hint="cs"/>
          <w:rtl/>
        </w:rPr>
        <w:t>ک</w:t>
      </w:r>
      <w:r w:rsidRPr="00D4549C">
        <w:rPr>
          <w:rFonts w:cs="B Zar" w:hint="cs"/>
          <w:rtl/>
        </w:rPr>
        <w:t>ه دستور داد تا به خاطر تعظ</w:t>
      </w:r>
      <w:r w:rsidR="00FE4F4C">
        <w:rPr>
          <w:rFonts w:cs="B Zar" w:hint="cs"/>
          <w:rtl/>
        </w:rPr>
        <w:t>ی</w:t>
      </w:r>
      <w:r w:rsidRPr="00D4549C">
        <w:rPr>
          <w:rFonts w:cs="B Zar" w:hint="cs"/>
          <w:rtl/>
        </w:rPr>
        <w:t>م و ت</w:t>
      </w:r>
      <w:r w:rsidR="00FE4F4C">
        <w:rPr>
          <w:rFonts w:cs="B Zar" w:hint="cs"/>
          <w:rtl/>
        </w:rPr>
        <w:t>ک</w:t>
      </w:r>
      <w:r w:rsidRPr="00D4549C">
        <w:rPr>
          <w:rFonts w:cs="B Zar" w:hint="cs"/>
          <w:rtl/>
        </w:rPr>
        <w:t>ر</w:t>
      </w:r>
      <w:r w:rsidR="00FE4F4C">
        <w:rPr>
          <w:rFonts w:cs="B Zar" w:hint="cs"/>
          <w:rtl/>
        </w:rPr>
        <w:t>ی</w:t>
      </w:r>
      <w:r w:rsidRPr="00D4549C">
        <w:rPr>
          <w:rFonts w:cs="B Zar" w:hint="cs"/>
          <w:rtl/>
        </w:rPr>
        <w:t xml:space="preserve">م به او سجده </w:t>
      </w:r>
      <w:r w:rsidR="00FE4F4C">
        <w:rPr>
          <w:rFonts w:cs="B Zar" w:hint="cs"/>
          <w:rtl/>
        </w:rPr>
        <w:t>ک</w:t>
      </w:r>
      <w:r w:rsidRPr="00D4549C">
        <w:rPr>
          <w:rFonts w:cs="B Zar" w:hint="cs"/>
          <w:rtl/>
        </w:rPr>
        <w:t>نند.</w:t>
      </w:r>
      <w:r w:rsidR="000420CC" w:rsidRPr="00D4549C">
        <w:rPr>
          <w:rFonts w:cs="B Zar" w:hint="cs"/>
          <w:rtl/>
        </w:rPr>
        <w:t xml:space="preserve"> </w:t>
      </w:r>
      <w:r w:rsidRPr="00D4549C">
        <w:rPr>
          <w:rFonts w:cs="B Zar" w:hint="cs"/>
          <w:rtl/>
        </w:rPr>
        <w:t>چون ظهور تامّ آدم</w:t>
      </w:r>
      <w:r w:rsidR="00FE4F4C">
        <w:rPr>
          <w:rFonts w:cs="B Zar" w:hint="cs"/>
          <w:rtl/>
        </w:rPr>
        <w:t>ی</w:t>
      </w:r>
      <w:r w:rsidRPr="00D4549C">
        <w:rPr>
          <w:rFonts w:cs="B Zar" w:hint="cs"/>
          <w:rtl/>
        </w:rPr>
        <w:t>ت، پ</w:t>
      </w:r>
      <w:r w:rsidR="00FE4F4C">
        <w:rPr>
          <w:rFonts w:cs="B Zar" w:hint="cs"/>
          <w:rtl/>
        </w:rPr>
        <w:t>ی</w:t>
      </w:r>
      <w:r w:rsidRPr="00D4549C">
        <w:rPr>
          <w:rFonts w:cs="B Zar" w:hint="cs"/>
          <w:rtl/>
        </w:rPr>
        <w:t>امبرِ آخر حضرت محمد</w:t>
      </w:r>
      <w:r w:rsidR="00B02186" w:rsidRPr="00D4549C">
        <w:rPr>
          <w:rStyle w:val="a9"/>
          <w:rFonts w:cs="B Zar" w:hint="cs"/>
          <w:rtl/>
        </w:rPr>
        <w:t>(صلی الله علیه وآله)</w:t>
      </w:r>
      <w:r w:rsidRPr="00D4549C">
        <w:rPr>
          <w:rFonts w:cs="B Zar" w:hint="cs"/>
          <w:rtl/>
        </w:rPr>
        <w:t xml:space="preserve"> است. و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ن</w:t>
      </w:r>
      <w:r w:rsidR="00FE4F4C">
        <w:rPr>
          <w:rFonts w:cs="B Zar" w:hint="cs"/>
          <w:rtl/>
        </w:rPr>
        <w:t>ی</w:t>
      </w:r>
      <w:r w:rsidRPr="00D4549C">
        <w:rPr>
          <w:rFonts w:cs="B Zar" w:hint="cs"/>
          <w:rtl/>
        </w:rPr>
        <w:t>ز در ذهن عز</w:t>
      </w:r>
      <w:r w:rsidR="00FE4F4C">
        <w:rPr>
          <w:rFonts w:cs="B Zar" w:hint="cs"/>
          <w:rtl/>
        </w:rPr>
        <w:t>ی</w:t>
      </w:r>
      <w:r w:rsidRPr="00D4549C">
        <w:rPr>
          <w:rFonts w:cs="B Zar" w:hint="cs"/>
          <w:rtl/>
        </w:rPr>
        <w:t xml:space="preserve">زان باشد </w:t>
      </w:r>
      <w:r w:rsidR="00FE4F4C">
        <w:rPr>
          <w:rFonts w:cs="B Zar" w:hint="cs"/>
          <w:rtl/>
        </w:rPr>
        <w:t>ک</w:t>
      </w:r>
      <w:r w:rsidRPr="00D4549C">
        <w:rPr>
          <w:rFonts w:cs="B Zar" w:hint="cs"/>
          <w:rtl/>
        </w:rPr>
        <w:t>ه مقام ظهور اسماء به نحو جامع، قلب آدم است. حالا شرا</w:t>
      </w:r>
      <w:r w:rsidR="00FE4F4C">
        <w:rPr>
          <w:rFonts w:cs="B Zar" w:hint="cs"/>
          <w:rtl/>
        </w:rPr>
        <w:t>ی</w:t>
      </w:r>
      <w:r w:rsidRPr="00D4549C">
        <w:rPr>
          <w:rFonts w:cs="B Zar" w:hint="cs"/>
          <w:rtl/>
        </w:rPr>
        <w:t>ط ظهور تامّ و تمام آن در آخرالزمان و در آخر</w:t>
      </w:r>
      <w:r w:rsidR="00FE4F4C">
        <w:rPr>
          <w:rFonts w:cs="B Zar" w:hint="cs"/>
          <w:rtl/>
        </w:rPr>
        <w:t>ی</w:t>
      </w:r>
      <w:r w:rsidRPr="00D4549C">
        <w:rPr>
          <w:rFonts w:cs="B Zar" w:hint="cs"/>
          <w:rtl/>
        </w:rPr>
        <w:t>ن پ</w:t>
      </w:r>
      <w:r w:rsidR="00FE4F4C">
        <w:rPr>
          <w:rFonts w:cs="B Zar" w:hint="cs"/>
          <w:rtl/>
        </w:rPr>
        <w:t>ی</w:t>
      </w:r>
      <w:r w:rsidRPr="00D4549C">
        <w:rPr>
          <w:rFonts w:cs="B Zar" w:hint="cs"/>
          <w:rtl/>
        </w:rPr>
        <w:t>امبر و اهل</w:t>
      </w:r>
      <w:r w:rsidR="00F84283" w:rsidRPr="00D4549C">
        <w:rPr>
          <w:rFonts w:cs="B Zar" w:hint="cs"/>
          <w:rtl/>
        </w:rPr>
        <w:t xml:space="preserve"> </w:t>
      </w:r>
      <w:r w:rsidRPr="00D4549C">
        <w:rPr>
          <w:rFonts w:cs="B Zar" w:hint="cs"/>
          <w:rtl/>
        </w:rPr>
        <w:t>الب</w:t>
      </w:r>
      <w:r w:rsidR="00FE4F4C">
        <w:rPr>
          <w:rFonts w:cs="B Zar" w:hint="cs"/>
          <w:rtl/>
        </w:rPr>
        <w:t>ی</w:t>
      </w:r>
      <w:r w:rsidRPr="00D4549C">
        <w:rPr>
          <w:rFonts w:cs="B Zar" w:hint="cs"/>
          <w:rtl/>
        </w:rPr>
        <w:t>ت آن حضرت</w:t>
      </w:r>
      <w:r w:rsidR="00DF3A15" w:rsidRPr="00D4549C">
        <w:rPr>
          <w:rFonts w:cs="B Zar" w:hint="cs"/>
          <w:rtl/>
        </w:rPr>
        <w:t>(علیهم السلام)</w:t>
      </w:r>
      <w:r w:rsidRPr="00D4549C">
        <w:rPr>
          <w:rFonts w:cs="B Zar" w:hint="cs"/>
          <w:rtl/>
        </w:rPr>
        <w:t xml:space="preserve"> محقق م</w:t>
      </w:r>
      <w:r w:rsidR="00FE4F4C">
        <w:rPr>
          <w:rFonts w:cs="B Zar" w:hint="cs"/>
          <w:rtl/>
        </w:rPr>
        <w:t>ی</w:t>
      </w:r>
      <w:r w:rsidR="00F84283" w:rsidRPr="00D4549C">
        <w:rPr>
          <w:rFonts w:cs="B Zar" w:hint="cs"/>
          <w:rtl/>
        </w:rPr>
        <w:t xml:space="preserve"> </w:t>
      </w:r>
      <w:r w:rsidRPr="00D4549C">
        <w:rPr>
          <w:rFonts w:cs="B Zar" w:hint="cs"/>
          <w:rtl/>
        </w:rPr>
        <w:t>شود. هم</w:t>
      </w:r>
      <w:r w:rsidR="00FE4F4C">
        <w:rPr>
          <w:rFonts w:cs="B Zar" w:hint="cs"/>
          <w:rtl/>
        </w:rPr>
        <w:t>ی</w:t>
      </w:r>
      <w:r w:rsidRPr="00D4549C">
        <w:rPr>
          <w:rFonts w:cs="B Zar" w:hint="cs"/>
          <w:rtl/>
        </w:rPr>
        <w:t xml:space="preserve">ن طور </w:t>
      </w:r>
      <w:r w:rsidR="00FE4F4C">
        <w:rPr>
          <w:rFonts w:cs="B Zar" w:hint="cs"/>
          <w:rtl/>
        </w:rPr>
        <w:t>ک</w:t>
      </w:r>
      <w:r w:rsidRPr="00D4549C">
        <w:rPr>
          <w:rFonts w:cs="B Zar" w:hint="cs"/>
          <w:rtl/>
        </w:rPr>
        <w:t>ه د</w:t>
      </w:r>
      <w:r w:rsidR="00FE4F4C">
        <w:rPr>
          <w:rFonts w:cs="B Zar" w:hint="cs"/>
          <w:rtl/>
        </w:rPr>
        <w:t>ی</w:t>
      </w:r>
      <w:r w:rsidRPr="00D4549C">
        <w:rPr>
          <w:rFonts w:cs="B Zar" w:hint="cs"/>
          <w:rtl/>
        </w:rPr>
        <w:t>ن اسلام در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ظهور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شرا</w:t>
      </w:r>
      <w:r w:rsidR="00FE4F4C">
        <w:rPr>
          <w:rFonts w:cs="B Zar" w:hint="cs"/>
          <w:rtl/>
        </w:rPr>
        <w:t>ی</w:t>
      </w:r>
      <w:r w:rsidRPr="00D4549C">
        <w:rPr>
          <w:rFonts w:cs="B Zar" w:hint="cs"/>
          <w:rtl/>
        </w:rPr>
        <w:t>ط ظهور د</w:t>
      </w:r>
      <w:r w:rsidR="00FE4F4C">
        <w:rPr>
          <w:rFonts w:cs="B Zar" w:hint="cs"/>
          <w:rtl/>
        </w:rPr>
        <w:t>ی</w:t>
      </w:r>
      <w:r w:rsidRPr="00D4549C">
        <w:rPr>
          <w:rFonts w:cs="B Zar" w:hint="cs"/>
          <w:rtl/>
        </w:rPr>
        <w:t xml:space="preserve">ن تامّ و </w:t>
      </w:r>
      <w:r w:rsidR="00FE4F4C">
        <w:rPr>
          <w:rFonts w:cs="B Zar" w:hint="cs"/>
          <w:rtl/>
        </w:rPr>
        <w:t>ک</w:t>
      </w:r>
      <w:r w:rsidRPr="00D4549C">
        <w:rPr>
          <w:rFonts w:cs="B Zar" w:hint="cs"/>
          <w:rtl/>
        </w:rPr>
        <w:t xml:space="preserve">امل است. و خداوند فرمود: </w:t>
      </w:r>
      <w:r w:rsidRPr="00D4549C">
        <w:rPr>
          <w:rStyle w:val="ArabiChar"/>
          <w:rFonts w:cs="B Zar" w:hint="cs"/>
          <w:rtl/>
        </w:rPr>
        <w:t>«...اَلْ</w:t>
      </w:r>
      <w:r w:rsidR="00FE4F4C">
        <w:rPr>
          <w:rStyle w:val="ArabiChar"/>
          <w:rFonts w:cs="B Zar" w:hint="cs"/>
          <w:rtl/>
        </w:rPr>
        <w:t>ی</w:t>
      </w:r>
      <w:r w:rsidRPr="00D4549C">
        <w:rPr>
          <w:rStyle w:val="ArabiChar"/>
          <w:rFonts w:cs="B Zar" w:hint="cs"/>
          <w:rtl/>
        </w:rPr>
        <w:t>وْمَ أَ</w:t>
      </w:r>
      <w:r w:rsidR="00FE4F4C">
        <w:rPr>
          <w:rStyle w:val="ArabiChar"/>
          <w:rFonts w:cs="B Zar" w:hint="cs"/>
          <w:rtl/>
        </w:rPr>
        <w:t>ک</w:t>
      </w:r>
      <w:r w:rsidRPr="00D4549C">
        <w:rPr>
          <w:rStyle w:val="ArabiChar"/>
          <w:rFonts w:cs="B Zar" w:hint="cs"/>
          <w:rtl/>
        </w:rPr>
        <w:t>مَلْتُ لَ</w:t>
      </w:r>
      <w:r w:rsidR="00FE4F4C">
        <w:rPr>
          <w:rStyle w:val="ArabiChar"/>
          <w:rFonts w:cs="B Zar" w:hint="cs"/>
          <w:rtl/>
        </w:rPr>
        <w:t>ک</w:t>
      </w:r>
      <w:r w:rsidRPr="00D4549C">
        <w:rPr>
          <w:rStyle w:val="ArabiChar"/>
          <w:rFonts w:cs="B Zar" w:hint="cs"/>
          <w:rtl/>
        </w:rPr>
        <w:t>مْ دِ</w:t>
      </w:r>
      <w:r w:rsidR="00FE4F4C">
        <w:rPr>
          <w:rStyle w:val="ArabiChar"/>
          <w:rFonts w:cs="B Zar" w:hint="cs"/>
          <w:rtl/>
        </w:rPr>
        <w:t>ی</w:t>
      </w:r>
      <w:r w:rsidRPr="00D4549C">
        <w:rPr>
          <w:rStyle w:val="ArabiChar"/>
          <w:rFonts w:cs="B Zar" w:hint="cs"/>
          <w:rtl/>
        </w:rPr>
        <w:t>نَ</w:t>
      </w:r>
      <w:r w:rsidR="00FE4F4C">
        <w:rPr>
          <w:rStyle w:val="ArabiChar"/>
          <w:rFonts w:cs="B Zar" w:hint="cs"/>
          <w:rtl/>
        </w:rPr>
        <w:t>ک</w:t>
      </w:r>
      <w:r w:rsidRPr="00D4549C">
        <w:rPr>
          <w:rStyle w:val="ArabiChar"/>
          <w:rFonts w:cs="B Zar" w:hint="cs"/>
          <w:rtl/>
        </w:rPr>
        <w:t>مْ وَ اَتْمَمْتُ عَلَ</w:t>
      </w:r>
      <w:r w:rsidR="00FE4F4C">
        <w:rPr>
          <w:rStyle w:val="ArabiChar"/>
          <w:rFonts w:cs="B Zar" w:hint="cs"/>
          <w:rtl/>
        </w:rPr>
        <w:t>یک</w:t>
      </w:r>
      <w:r w:rsidRPr="00D4549C">
        <w:rPr>
          <w:rStyle w:val="ArabiChar"/>
          <w:rFonts w:cs="B Zar" w:hint="cs"/>
          <w:rtl/>
        </w:rPr>
        <w:t>مْ نِعْمَتِ</w:t>
      </w:r>
      <w:r w:rsidR="00FE4F4C">
        <w:rPr>
          <w:rStyle w:val="ArabiChar"/>
          <w:rFonts w:cs="B Zar" w:hint="cs"/>
          <w:rtl/>
        </w:rPr>
        <w:t>ی</w:t>
      </w:r>
      <w:r w:rsidRPr="00D4549C">
        <w:rPr>
          <w:rStyle w:val="ArabiChar"/>
          <w:rFonts w:cs="B Zar" w:hint="cs"/>
          <w:rtl/>
        </w:rPr>
        <w:t xml:space="preserve"> وَ رَضِ</w:t>
      </w:r>
      <w:r w:rsidR="00FE4F4C">
        <w:rPr>
          <w:rStyle w:val="ArabiChar"/>
          <w:rFonts w:cs="B Zar" w:hint="cs"/>
          <w:rtl/>
        </w:rPr>
        <w:t>ی</w:t>
      </w:r>
      <w:r w:rsidRPr="00D4549C">
        <w:rPr>
          <w:rStyle w:val="ArabiChar"/>
          <w:rFonts w:cs="B Zar" w:hint="cs"/>
          <w:rtl/>
        </w:rPr>
        <w:t>تُ لَ</w:t>
      </w:r>
      <w:r w:rsidR="00FE4F4C">
        <w:rPr>
          <w:rStyle w:val="ArabiChar"/>
          <w:rFonts w:cs="B Zar" w:hint="cs"/>
          <w:rtl/>
        </w:rPr>
        <w:t>ک</w:t>
      </w:r>
      <w:r w:rsidRPr="00D4549C">
        <w:rPr>
          <w:rStyle w:val="ArabiChar"/>
          <w:rFonts w:cs="B Zar" w:hint="cs"/>
          <w:rtl/>
        </w:rPr>
        <w:t>مُ الْإِسْلامَ دِ</w:t>
      </w:r>
      <w:r w:rsidR="00FE4F4C">
        <w:rPr>
          <w:rStyle w:val="ArabiChar"/>
          <w:rFonts w:cs="B Zar" w:hint="cs"/>
          <w:rtl/>
        </w:rPr>
        <w:t>ی</w:t>
      </w:r>
      <w:r w:rsidRPr="00D4549C">
        <w:rPr>
          <w:rStyle w:val="ArabiChar"/>
          <w:rFonts w:cs="B Zar" w:hint="cs"/>
          <w:rtl/>
        </w:rPr>
        <w:t>نًا،...»</w:t>
      </w:r>
      <w:r w:rsidRPr="00D4549C">
        <w:rPr>
          <w:rFonts w:cs="B Zar" w:hint="cs"/>
          <w:rtl/>
        </w:rPr>
        <w:t>؛</w:t>
      </w:r>
      <w:r w:rsidRPr="00D4549C">
        <w:rPr>
          <w:rStyle w:val="FootnoteReference"/>
          <w:rFonts w:cs="B Zar"/>
          <w:rtl/>
        </w:rPr>
        <w:footnoteReference w:id="36"/>
      </w:r>
      <w:r w:rsidR="000420CC" w:rsidRPr="00D4549C">
        <w:rPr>
          <w:rFonts w:cs="B Zar" w:hint="cs"/>
          <w:rtl/>
        </w:rPr>
        <w:t xml:space="preserve"> </w:t>
      </w:r>
      <w:r w:rsidRPr="00D4549C">
        <w:rPr>
          <w:rFonts w:cs="B Zar" w:hint="cs"/>
          <w:rtl/>
        </w:rPr>
        <w:t>... ا</w:t>
      </w:r>
      <w:r w:rsidR="00FE4F4C">
        <w:rPr>
          <w:rFonts w:cs="B Zar" w:hint="cs"/>
          <w:rtl/>
        </w:rPr>
        <w:t>ک</w:t>
      </w:r>
      <w:r w:rsidRPr="00D4549C">
        <w:rPr>
          <w:rFonts w:cs="B Zar" w:hint="cs"/>
          <w:rtl/>
        </w:rPr>
        <w:t>نون در آخر</w:t>
      </w:r>
      <w:r w:rsidR="00FE4F4C">
        <w:rPr>
          <w:rFonts w:cs="B Zar" w:hint="cs"/>
          <w:rtl/>
        </w:rPr>
        <w:t>ی</w:t>
      </w:r>
      <w:r w:rsidRPr="00D4549C">
        <w:rPr>
          <w:rFonts w:cs="B Zar" w:hint="cs"/>
          <w:rtl/>
        </w:rPr>
        <w:t xml:space="preserve">ن روزها </w:t>
      </w:r>
      <w:r w:rsidR="00FE4F4C">
        <w:rPr>
          <w:rFonts w:cs="B Zar" w:hint="cs"/>
          <w:rtl/>
        </w:rPr>
        <w:t>ک</w:t>
      </w:r>
      <w:r w:rsidRPr="00D4549C">
        <w:rPr>
          <w:rFonts w:cs="B Zar" w:hint="cs"/>
          <w:rtl/>
        </w:rPr>
        <w:t>ه بناست د</w:t>
      </w:r>
      <w:r w:rsidR="00FE4F4C">
        <w:rPr>
          <w:rFonts w:cs="B Zar" w:hint="cs"/>
          <w:rtl/>
        </w:rPr>
        <w:t>ی</w:t>
      </w:r>
      <w:r w:rsidRPr="00D4549C">
        <w:rPr>
          <w:rFonts w:cs="B Zar" w:hint="cs"/>
          <w:rtl/>
        </w:rPr>
        <w:t>ن را به انتها برسان</w:t>
      </w:r>
      <w:r w:rsidR="00FE4F4C">
        <w:rPr>
          <w:rFonts w:cs="B Zar" w:hint="cs"/>
          <w:rtl/>
        </w:rPr>
        <w:t>ی</w:t>
      </w:r>
      <w:r w:rsidRPr="00D4549C">
        <w:rPr>
          <w:rFonts w:cs="B Zar" w:hint="cs"/>
          <w:rtl/>
        </w:rPr>
        <w:t>م، راض</w:t>
      </w:r>
      <w:r w:rsidR="00FE4F4C">
        <w:rPr>
          <w:rFonts w:cs="B Zar" w:hint="cs"/>
          <w:rtl/>
        </w:rPr>
        <w:t>ی</w:t>
      </w:r>
      <w:r w:rsidRPr="00D4549C">
        <w:rPr>
          <w:rFonts w:cs="B Zar" w:hint="cs"/>
          <w:rtl/>
        </w:rPr>
        <w:t xml:space="preserve"> شد</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اسلام د</w:t>
      </w:r>
      <w:r w:rsidR="00FE4F4C">
        <w:rPr>
          <w:rFonts w:cs="B Zar" w:hint="cs"/>
          <w:rtl/>
        </w:rPr>
        <w:t>ی</w:t>
      </w:r>
      <w:r w:rsidRPr="00D4549C">
        <w:rPr>
          <w:rFonts w:cs="B Zar" w:hint="cs"/>
          <w:rtl/>
        </w:rPr>
        <w:t>ن شما باشد.</w:t>
      </w:r>
    </w:p>
    <w:p w:rsidR="00B91733" w:rsidRPr="00D4549C" w:rsidRDefault="00B91733" w:rsidP="005F4E05">
      <w:pPr>
        <w:rPr>
          <w:rFonts w:cs="B Zar" w:hint="cs"/>
          <w:rtl/>
        </w:rPr>
      </w:pPr>
      <w:r w:rsidRPr="00D4549C">
        <w:rPr>
          <w:rFonts w:cs="B Zar" w:hint="cs"/>
          <w:rtl/>
        </w:rPr>
        <w:t>قبل از د</w:t>
      </w:r>
      <w:r w:rsidR="00FE4F4C">
        <w:rPr>
          <w:rFonts w:cs="B Zar" w:hint="cs"/>
          <w:rtl/>
        </w:rPr>
        <w:t>ی</w:t>
      </w:r>
      <w:r w:rsidRPr="00D4549C">
        <w:rPr>
          <w:rFonts w:cs="B Zar" w:hint="cs"/>
          <w:rtl/>
        </w:rPr>
        <w:t>ن اسلام، د</w:t>
      </w:r>
      <w:r w:rsidR="00FE4F4C">
        <w:rPr>
          <w:rFonts w:cs="B Zar" w:hint="cs"/>
          <w:rtl/>
        </w:rPr>
        <w:t>ی</w:t>
      </w:r>
      <w:r w:rsidRPr="00D4549C">
        <w:rPr>
          <w:rFonts w:cs="B Zar" w:hint="cs"/>
          <w:rtl/>
        </w:rPr>
        <w:t>ن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همان اسلام است ظهورتامّ و تمام نداشت، و لذا با اسلام، ظهور تام و تمام د</w:t>
      </w:r>
      <w:r w:rsidR="00FE4F4C">
        <w:rPr>
          <w:rFonts w:cs="B Zar" w:hint="cs"/>
          <w:rtl/>
        </w:rPr>
        <w:t>ی</w:t>
      </w:r>
      <w:r w:rsidRPr="00D4549C">
        <w:rPr>
          <w:rFonts w:cs="B Zar" w:hint="cs"/>
          <w:rtl/>
        </w:rPr>
        <w:t>ن، عمل</w:t>
      </w:r>
      <w:r w:rsidR="00FE4F4C">
        <w:rPr>
          <w:rFonts w:cs="B Zar" w:hint="cs"/>
          <w:rtl/>
        </w:rPr>
        <w:t>ی</w:t>
      </w:r>
      <w:r w:rsidRPr="00D4549C">
        <w:rPr>
          <w:rFonts w:cs="B Zar" w:hint="cs"/>
          <w:rtl/>
        </w:rPr>
        <w:t xml:space="preserve"> شد. چرا که فرمود: </w:t>
      </w:r>
      <w:r w:rsidRPr="00D4549C">
        <w:rPr>
          <w:rStyle w:val="ArabiChar"/>
          <w:rFonts w:cs="B Zar" w:hint="cs"/>
          <w:rtl/>
        </w:rPr>
        <w:t>«اِنَّ الدِّ</w:t>
      </w:r>
      <w:r w:rsidR="00FE4F4C">
        <w:rPr>
          <w:rStyle w:val="ArabiChar"/>
          <w:rFonts w:cs="B Zar" w:hint="cs"/>
          <w:rtl/>
        </w:rPr>
        <w:t>ی</w:t>
      </w:r>
      <w:r w:rsidRPr="00D4549C">
        <w:rPr>
          <w:rStyle w:val="ArabiChar"/>
          <w:rFonts w:cs="B Zar" w:hint="cs"/>
          <w:rtl/>
        </w:rPr>
        <w:t>نَ عِنْدَاللهِ الْاِسْلَام»</w:t>
      </w:r>
      <w:r w:rsidRPr="00D4549C">
        <w:rPr>
          <w:rFonts w:cs="B Zar" w:hint="cs"/>
          <w:rtl/>
        </w:rPr>
        <w:t>؛</w:t>
      </w:r>
      <w:r w:rsidRPr="00D4549C">
        <w:rPr>
          <w:rStyle w:val="FootnoteReference"/>
          <w:rFonts w:cs="B Zar"/>
          <w:rtl/>
        </w:rPr>
        <w:footnoteReference w:id="37"/>
      </w:r>
      <w:r w:rsidRPr="00D4549C">
        <w:rPr>
          <w:rFonts w:cs="B Zar" w:hint="cs"/>
          <w:rtl/>
        </w:rPr>
        <w:t xml:space="preserve"> د</w:t>
      </w:r>
      <w:r w:rsidR="00FE4F4C">
        <w:rPr>
          <w:rFonts w:cs="B Zar" w:hint="cs"/>
          <w:rtl/>
        </w:rPr>
        <w:t>ی</w:t>
      </w:r>
      <w:r w:rsidRPr="00D4549C">
        <w:rPr>
          <w:rFonts w:cs="B Zar" w:hint="cs"/>
          <w:rtl/>
        </w:rPr>
        <w:t>ن در نزد خدا همان اسلام است، و به ا</w:t>
      </w:r>
      <w:r w:rsidR="00FE4F4C">
        <w:rPr>
          <w:rFonts w:cs="B Zar" w:hint="cs"/>
          <w:rtl/>
        </w:rPr>
        <w:t>ی</w:t>
      </w:r>
      <w:r w:rsidRPr="00D4549C">
        <w:rPr>
          <w:rFonts w:cs="B Zar" w:hint="cs"/>
          <w:rtl/>
        </w:rPr>
        <w:t>ن نکته هم توجه داشته باش</w:t>
      </w:r>
      <w:r w:rsidR="00FE4F4C">
        <w:rPr>
          <w:rFonts w:cs="B Zar" w:hint="cs"/>
          <w:rtl/>
        </w:rPr>
        <w:t>ی</w:t>
      </w:r>
      <w:r w:rsidRPr="00D4549C">
        <w:rPr>
          <w:rFonts w:cs="B Zar" w:hint="cs"/>
          <w:rtl/>
        </w:rPr>
        <w:t>د که د</w:t>
      </w:r>
      <w:r w:rsidR="00FE4F4C">
        <w:rPr>
          <w:rFonts w:cs="B Zar" w:hint="cs"/>
          <w:rtl/>
        </w:rPr>
        <w:t>ی</w:t>
      </w:r>
      <w:r w:rsidRPr="00D4549C">
        <w:rPr>
          <w:rFonts w:cs="B Zar" w:hint="cs"/>
          <w:rtl/>
        </w:rPr>
        <w:t>ن تامّ و تمام بر قلب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آن قلب هم تامّ و تمام است، نازل م</w:t>
      </w:r>
      <w:r w:rsidR="00FE4F4C">
        <w:rPr>
          <w:rFonts w:cs="B Zar" w:hint="cs"/>
          <w:rtl/>
        </w:rPr>
        <w:t>ی</w:t>
      </w:r>
      <w:r w:rsidR="00F84283" w:rsidRPr="00D4549C">
        <w:rPr>
          <w:rFonts w:cs="B Zar" w:hint="cs"/>
          <w:rtl/>
        </w:rPr>
        <w:t xml:space="preserve"> </w:t>
      </w:r>
      <w:r w:rsidRPr="00D4549C">
        <w:rPr>
          <w:rFonts w:cs="B Zar" w:hint="cs"/>
          <w:rtl/>
        </w:rPr>
        <w:t>شود. و لذا خداوند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قرآن را از طر</w:t>
      </w:r>
      <w:r w:rsidR="00FE4F4C">
        <w:rPr>
          <w:rFonts w:cs="B Zar" w:hint="cs"/>
          <w:rtl/>
        </w:rPr>
        <w:t>ی</w:t>
      </w:r>
      <w:r w:rsidRPr="00D4549C">
        <w:rPr>
          <w:rFonts w:cs="B Zar" w:hint="cs"/>
          <w:rtl/>
        </w:rPr>
        <w:t>ق جبرائ</w:t>
      </w:r>
      <w:r w:rsidR="00FE4F4C">
        <w:rPr>
          <w:rFonts w:cs="B Zar" w:hint="cs"/>
          <w:rtl/>
        </w:rPr>
        <w:t>ی</w:t>
      </w:r>
      <w:r w:rsidRPr="00D4549C">
        <w:rPr>
          <w:rFonts w:cs="B Zar" w:hint="cs"/>
          <w:rtl/>
        </w:rPr>
        <w:t>ل بر قلب تو ا</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 xml:space="preserve">امبر نازل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م </w:t>
      </w:r>
      <w:r w:rsidRPr="00D4549C">
        <w:rPr>
          <w:rStyle w:val="ArabiChar"/>
          <w:rFonts w:cs="B Zar" w:hint="cs"/>
          <w:rtl/>
        </w:rPr>
        <w:t>«نَزَلَ بِهِ الرُّوحُ الاَمِ</w:t>
      </w:r>
      <w:r w:rsidR="00FE4F4C">
        <w:rPr>
          <w:rStyle w:val="ArabiChar"/>
          <w:rFonts w:cs="B Zar" w:hint="cs"/>
          <w:rtl/>
        </w:rPr>
        <w:t>ی</w:t>
      </w:r>
      <w:r w:rsidRPr="00D4549C">
        <w:rPr>
          <w:rStyle w:val="ArabiChar"/>
          <w:rFonts w:cs="B Zar" w:hint="cs"/>
          <w:rtl/>
        </w:rPr>
        <w:t>ن عَل</w:t>
      </w:r>
      <w:r w:rsidR="00FE4F4C">
        <w:rPr>
          <w:rStyle w:val="ArabiChar"/>
          <w:rFonts w:cs="B Zar" w:hint="cs"/>
          <w:rtl/>
        </w:rPr>
        <w:t>ی</w:t>
      </w:r>
      <w:r w:rsidRPr="00D4549C">
        <w:rPr>
          <w:rStyle w:val="ArabiChar"/>
          <w:rFonts w:cs="B Zar" w:hint="cs"/>
          <w:rtl/>
        </w:rPr>
        <w:t xml:space="preserve"> قَلْبِ</w:t>
      </w:r>
      <w:r w:rsidR="00FE4F4C">
        <w:rPr>
          <w:rStyle w:val="ArabiChar"/>
          <w:rFonts w:cs="B Zar" w:hint="cs"/>
          <w:rtl/>
        </w:rPr>
        <w:t>ک</w:t>
      </w:r>
      <w:r w:rsidRPr="00D4549C">
        <w:rPr>
          <w:rStyle w:val="ArabiChar"/>
          <w:rFonts w:cs="B Zar" w:hint="cs"/>
          <w:rtl/>
        </w:rPr>
        <w:t>»</w:t>
      </w:r>
      <w:r w:rsidRPr="00D4549C">
        <w:rPr>
          <w:rFonts w:cs="B Zar" w:hint="cs"/>
          <w:rtl/>
        </w:rPr>
        <w:t>.</w:t>
      </w:r>
      <w:r w:rsidRPr="00D4549C">
        <w:rPr>
          <w:rStyle w:val="FootnoteReference"/>
          <w:rFonts w:cs="B Zar"/>
          <w:rtl/>
        </w:rPr>
        <w:footnoteReference w:id="38"/>
      </w:r>
      <w:r w:rsidR="000420CC" w:rsidRPr="00D4549C">
        <w:rPr>
          <w:rFonts w:cs="B Zar" w:hint="cs"/>
          <w:rtl/>
        </w:rPr>
        <w:t xml:space="preserve"> </w:t>
      </w:r>
      <w:r w:rsidRPr="00D4549C">
        <w:rPr>
          <w:rFonts w:cs="B Zar" w:hint="cs"/>
          <w:rtl/>
        </w:rPr>
        <w:t>از طرف</w:t>
      </w:r>
      <w:r w:rsidR="00FE4F4C">
        <w:rPr>
          <w:rFonts w:cs="B Zar" w:hint="cs"/>
          <w:rtl/>
        </w:rPr>
        <w:t>ی</w:t>
      </w:r>
      <w:r w:rsidRPr="00D4549C">
        <w:rPr>
          <w:rFonts w:cs="B Zar" w:hint="cs"/>
          <w:rtl/>
        </w:rPr>
        <w:t xml:space="preserve"> قلب </w:t>
      </w:r>
      <w:r w:rsidR="00FE4F4C">
        <w:rPr>
          <w:rFonts w:cs="B Zar" w:hint="cs"/>
          <w:rtl/>
        </w:rPr>
        <w:t>ک</w:t>
      </w:r>
      <w:r w:rsidRPr="00D4549C">
        <w:rPr>
          <w:rFonts w:cs="B Zar" w:hint="cs"/>
          <w:rtl/>
        </w:rPr>
        <w:t xml:space="preserve">امل،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قلب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تمام اسماء را بگ</w:t>
      </w:r>
      <w:r w:rsidR="00FE4F4C">
        <w:rPr>
          <w:rFonts w:cs="B Zar" w:hint="cs"/>
          <w:rtl/>
        </w:rPr>
        <w:t>ی</w:t>
      </w:r>
      <w:r w:rsidRPr="00D4549C">
        <w:rPr>
          <w:rFonts w:cs="B Zar" w:hint="cs"/>
          <w:rtl/>
        </w:rPr>
        <w:t xml:space="preserve">رد. درست است </w:t>
      </w:r>
      <w:r w:rsidR="00FE4F4C">
        <w:rPr>
          <w:rFonts w:cs="B Zar" w:hint="cs"/>
          <w:rtl/>
        </w:rPr>
        <w:t>ک</w:t>
      </w:r>
      <w:r w:rsidRPr="00D4549C">
        <w:rPr>
          <w:rFonts w:cs="B Zar" w:hint="cs"/>
          <w:rtl/>
        </w:rPr>
        <w:t>ه آدم همة اسماء را گرفت، ول</w:t>
      </w:r>
      <w:r w:rsidR="00FE4F4C">
        <w:rPr>
          <w:rFonts w:cs="B Zar" w:hint="cs"/>
          <w:rtl/>
        </w:rPr>
        <w:t>ی</w:t>
      </w:r>
      <w:r w:rsidRPr="00D4549C">
        <w:rPr>
          <w:rFonts w:cs="B Zar" w:hint="cs"/>
          <w:rtl/>
        </w:rPr>
        <w:t xml:space="preserve"> حق</w:t>
      </w:r>
      <w:r w:rsidR="00FE4F4C">
        <w:rPr>
          <w:rFonts w:cs="B Zar" w:hint="cs"/>
          <w:rtl/>
        </w:rPr>
        <w:t>ی</w:t>
      </w:r>
      <w:r w:rsidRPr="00D4549C">
        <w:rPr>
          <w:rFonts w:cs="B Zar" w:hint="cs"/>
          <w:rtl/>
        </w:rPr>
        <w:t xml:space="preserve">قت آدم </w:t>
      </w:r>
      <w:r w:rsidR="00FE4F4C">
        <w:rPr>
          <w:rFonts w:cs="B Zar" w:hint="cs"/>
          <w:rtl/>
        </w:rPr>
        <w:t>ی</w:t>
      </w:r>
      <w:r w:rsidRPr="00D4549C">
        <w:rPr>
          <w:rFonts w:cs="B Zar" w:hint="cs"/>
          <w:rtl/>
        </w:rPr>
        <w:t>ا آدم</w:t>
      </w:r>
      <w:r w:rsidR="00FE4F4C">
        <w:rPr>
          <w:rFonts w:cs="B Zar" w:hint="cs"/>
          <w:rtl/>
        </w:rPr>
        <w:t>ی</w:t>
      </w:r>
      <w:r w:rsidRPr="00D4549C">
        <w:rPr>
          <w:rFonts w:cs="B Zar" w:hint="cs"/>
          <w:rtl/>
        </w:rPr>
        <w:t>ت در وجود مقدس حضرت محمّد</w:t>
      </w:r>
      <w:r w:rsidR="00B02186" w:rsidRPr="00D4549C">
        <w:rPr>
          <w:rStyle w:val="a9"/>
          <w:rFonts w:cs="B Zar" w:hint="cs"/>
          <w:rtl/>
        </w:rPr>
        <w:t>(صلی الله علیه وآله)</w:t>
      </w:r>
      <w:r w:rsidRPr="00D4549C">
        <w:rPr>
          <w:rFonts w:cs="B Zar" w:hint="cs"/>
          <w:rtl/>
        </w:rPr>
        <w:t xml:space="preserve"> ظهور تامّ و تمام </w:t>
      </w:r>
      <w:r w:rsidR="00FE4F4C">
        <w:rPr>
          <w:rFonts w:cs="B Zar" w:hint="cs"/>
          <w:rtl/>
        </w:rPr>
        <w:t>ک</w:t>
      </w:r>
      <w:r w:rsidRPr="00D4549C">
        <w:rPr>
          <w:rFonts w:cs="B Zar" w:hint="cs"/>
          <w:rtl/>
        </w:rPr>
        <w:t>رد.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 xml:space="preserve">ن هم به </w:t>
      </w:r>
      <w:r w:rsidR="00FE4F4C">
        <w:rPr>
          <w:rFonts w:cs="B Zar" w:hint="cs"/>
          <w:rtl/>
        </w:rPr>
        <w:t>یک</w:t>
      </w:r>
      <w:r w:rsidRPr="00D4549C">
        <w:rPr>
          <w:rFonts w:cs="B Zar" w:hint="cs"/>
          <w:rtl/>
        </w:rPr>
        <w:t xml:space="preserve"> اعتبار فرق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وقت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م آدم همة اسماء را تعل</w:t>
      </w:r>
      <w:r w:rsidR="00FE4F4C">
        <w:rPr>
          <w:rFonts w:cs="B Zar" w:hint="cs"/>
          <w:rtl/>
        </w:rPr>
        <w:t>ی</w:t>
      </w:r>
      <w:r w:rsidRPr="00D4549C">
        <w:rPr>
          <w:rFonts w:cs="B Zar" w:hint="cs"/>
          <w:rtl/>
        </w:rPr>
        <w:t>م گرفت، شما همة انب</w:t>
      </w:r>
      <w:r w:rsidR="00FE4F4C">
        <w:rPr>
          <w:rFonts w:cs="B Zar" w:hint="cs"/>
          <w:rtl/>
        </w:rPr>
        <w:t>ی</w:t>
      </w:r>
      <w:r w:rsidRPr="00D4549C">
        <w:rPr>
          <w:rFonts w:cs="B Zar" w:hint="cs"/>
          <w:rtl/>
        </w:rPr>
        <w:t>اء و اوص</w:t>
      </w:r>
      <w:r w:rsidR="00FE4F4C">
        <w:rPr>
          <w:rFonts w:cs="B Zar" w:hint="cs"/>
          <w:rtl/>
        </w:rPr>
        <w:t>ی</w:t>
      </w:r>
      <w:r w:rsidRPr="00D4549C">
        <w:rPr>
          <w:rFonts w:cs="B Zar" w:hint="cs"/>
          <w:rtl/>
        </w:rPr>
        <w:t>اء را در نظر ب</w:t>
      </w:r>
      <w:r w:rsidR="00FE4F4C">
        <w:rPr>
          <w:rFonts w:cs="B Zar" w:hint="cs"/>
          <w:rtl/>
        </w:rPr>
        <w:t>ی</w:t>
      </w:r>
      <w:r w:rsidRPr="00D4549C">
        <w:rPr>
          <w:rFonts w:cs="B Zar" w:hint="cs"/>
          <w:rtl/>
        </w:rPr>
        <w:t>اور</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به </w:t>
      </w:r>
      <w:r w:rsidR="00FE4F4C">
        <w:rPr>
          <w:rFonts w:cs="B Zar" w:hint="cs"/>
          <w:rtl/>
        </w:rPr>
        <w:t>یک</w:t>
      </w:r>
      <w:r w:rsidRPr="00D4549C">
        <w:rPr>
          <w:rFonts w:cs="B Zar" w:hint="cs"/>
          <w:rtl/>
        </w:rPr>
        <w:t xml:space="preserve"> اعتبار هم با</w:t>
      </w:r>
      <w:r w:rsidR="00FE4F4C">
        <w:rPr>
          <w:rFonts w:cs="B Zar" w:hint="cs"/>
          <w:rtl/>
        </w:rPr>
        <w:t>ی</w:t>
      </w:r>
      <w:r w:rsidRPr="00D4549C">
        <w:rPr>
          <w:rFonts w:cs="B Zar" w:hint="cs"/>
          <w:rtl/>
        </w:rPr>
        <w:t>د به پ</w:t>
      </w:r>
      <w:r w:rsidR="00FE4F4C">
        <w:rPr>
          <w:rFonts w:cs="B Zar" w:hint="cs"/>
          <w:rtl/>
        </w:rPr>
        <w:t>ی</w:t>
      </w:r>
      <w:r w:rsidRPr="00D4549C">
        <w:rPr>
          <w:rFonts w:cs="B Zar" w:hint="cs"/>
          <w:rtl/>
        </w:rPr>
        <w:t>امبرآخرالزمان</w:t>
      </w:r>
      <w:r w:rsidR="00B02186" w:rsidRPr="00D4549C">
        <w:rPr>
          <w:rStyle w:val="a9"/>
          <w:rFonts w:cs="B Zar" w:hint="cs"/>
          <w:rtl/>
        </w:rPr>
        <w:t>(صلی الله علیه وآله)</w:t>
      </w:r>
      <w:r w:rsidRPr="00D4549C">
        <w:rPr>
          <w:rFonts w:cs="B Zar" w:hint="cs"/>
          <w:rtl/>
        </w:rPr>
        <w:t xml:space="preserve"> نظر داشته باش</w:t>
      </w:r>
      <w:r w:rsidR="00FE4F4C">
        <w:rPr>
          <w:rFonts w:cs="B Zar" w:hint="cs"/>
          <w:rtl/>
        </w:rPr>
        <w:t>ی</w:t>
      </w:r>
      <w:r w:rsidRPr="00D4549C">
        <w:rPr>
          <w:rFonts w:cs="B Zar" w:hint="cs"/>
          <w:rtl/>
        </w:rPr>
        <w:t>د، چون ا</w:t>
      </w:r>
      <w:r w:rsidR="00FE4F4C">
        <w:rPr>
          <w:rFonts w:cs="B Zar" w:hint="cs"/>
          <w:rtl/>
        </w:rPr>
        <w:t>ی</w:t>
      </w:r>
      <w:r w:rsidRPr="00D4549C">
        <w:rPr>
          <w:rFonts w:cs="B Zar" w:hint="cs"/>
          <w:rtl/>
        </w:rPr>
        <w:t xml:space="preserve">شان صورت تامّ </w:t>
      </w:r>
      <w:r w:rsidR="005F4E05" w:rsidRPr="00D4549C">
        <w:rPr>
          <w:rFonts w:cs="B Zar" w:hint="cs"/>
          <w:rtl/>
        </w:rPr>
        <w:t>و تمام آن حق</w:t>
      </w:r>
      <w:r w:rsidR="00FE4F4C">
        <w:rPr>
          <w:rFonts w:cs="B Zar" w:hint="cs"/>
          <w:rtl/>
        </w:rPr>
        <w:t>ی</w:t>
      </w:r>
      <w:r w:rsidR="005F4E05" w:rsidRPr="00D4549C">
        <w:rPr>
          <w:rFonts w:cs="B Zar" w:hint="cs"/>
          <w:rtl/>
        </w:rPr>
        <w:t xml:space="preserve">قت است. </w:t>
      </w:r>
      <w:r w:rsidRPr="00D4549C">
        <w:rPr>
          <w:rFonts w:cs="B Zar" w:hint="cs"/>
          <w:rtl/>
        </w:rPr>
        <w:t>البته دقت دار</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حق</w:t>
      </w:r>
      <w:r w:rsidR="00FE4F4C">
        <w:rPr>
          <w:rFonts w:cs="B Zar" w:hint="cs"/>
          <w:rtl/>
        </w:rPr>
        <w:t>ی</w:t>
      </w:r>
      <w:r w:rsidRPr="00D4549C">
        <w:rPr>
          <w:rFonts w:cs="B Zar" w:hint="cs"/>
          <w:rtl/>
        </w:rPr>
        <w:t>قت تش</w:t>
      </w:r>
      <w:r w:rsidR="00FE4F4C">
        <w:rPr>
          <w:rFonts w:cs="B Zar" w:hint="cs"/>
          <w:rtl/>
        </w:rPr>
        <w:t>کیکی</w:t>
      </w:r>
      <w:r w:rsidRPr="00D4549C">
        <w:rPr>
          <w:rFonts w:cs="B Zar" w:hint="cs"/>
          <w:rtl/>
        </w:rPr>
        <w:t xml:space="preserve"> است و دارا</w:t>
      </w:r>
      <w:r w:rsidR="00FE4F4C">
        <w:rPr>
          <w:rFonts w:cs="B Zar" w:hint="cs"/>
          <w:rtl/>
        </w:rPr>
        <w:t>ی</w:t>
      </w:r>
      <w:r w:rsidRPr="00D4549C">
        <w:rPr>
          <w:rFonts w:cs="B Zar" w:hint="cs"/>
          <w:rtl/>
        </w:rPr>
        <w:t xml:space="preserve"> شدت و ضعف است، مثل نور است. و نور ضع</w:t>
      </w:r>
      <w:r w:rsidR="00FE4F4C">
        <w:rPr>
          <w:rFonts w:cs="B Zar" w:hint="cs"/>
          <w:rtl/>
        </w:rPr>
        <w:t>ی</w:t>
      </w:r>
      <w:r w:rsidRPr="00D4549C">
        <w:rPr>
          <w:rFonts w:cs="B Zar" w:hint="cs"/>
          <w:rtl/>
        </w:rPr>
        <w:t>ف هم به</w:t>
      </w:r>
      <w:r w:rsidR="00F84283" w:rsidRPr="00D4549C">
        <w:rPr>
          <w:rFonts w:cs="B Zar" w:hint="cs"/>
          <w:rtl/>
        </w:rPr>
        <w:t xml:space="preserve"> </w:t>
      </w:r>
      <w:r w:rsidRPr="00D4549C">
        <w:rPr>
          <w:rFonts w:cs="B Zar" w:hint="cs"/>
          <w:rtl/>
        </w:rPr>
        <w:t>واقع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جز نور ن</w:t>
      </w:r>
      <w:r w:rsidR="00FE4F4C">
        <w:rPr>
          <w:rFonts w:cs="B Zar" w:hint="cs"/>
          <w:rtl/>
        </w:rPr>
        <w:t>ی</w:t>
      </w:r>
      <w:r w:rsidRPr="00D4549C">
        <w:rPr>
          <w:rFonts w:cs="B Zar" w:hint="cs"/>
          <w:rtl/>
        </w:rPr>
        <w:t>ست، و آن طور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مقدار</w:t>
      </w:r>
      <w:r w:rsidR="00FE4F4C">
        <w:rPr>
          <w:rFonts w:cs="B Zar" w:hint="cs"/>
          <w:rtl/>
        </w:rPr>
        <w:t>ی</w:t>
      </w:r>
      <w:r w:rsidRPr="00D4549C">
        <w:rPr>
          <w:rFonts w:cs="B Zar" w:hint="cs"/>
          <w:rtl/>
        </w:rPr>
        <w:t xml:space="preserve"> ظلمت در آن باشد و ل</w:t>
      </w:r>
      <w:r w:rsidR="005F4E05" w:rsidRPr="00D4549C">
        <w:rPr>
          <w:rFonts w:cs="B Zar" w:hint="cs"/>
          <w:rtl/>
        </w:rPr>
        <w:t>ذا در قلب ه</w:t>
      </w:r>
      <w:r w:rsidR="00FE4F4C">
        <w:rPr>
          <w:rFonts w:cs="B Zar" w:hint="cs"/>
          <w:rtl/>
        </w:rPr>
        <w:t>ی</w:t>
      </w:r>
      <w:r w:rsidR="005F4E05" w:rsidRPr="00D4549C">
        <w:rPr>
          <w:rFonts w:cs="B Zar" w:hint="cs"/>
          <w:rtl/>
        </w:rPr>
        <w:t>چ</w:t>
      </w:r>
      <w:r w:rsidR="00F84283" w:rsidRPr="00D4549C">
        <w:rPr>
          <w:rFonts w:cs="B Zar" w:hint="cs"/>
          <w:rtl/>
        </w:rPr>
        <w:t xml:space="preserve"> </w:t>
      </w:r>
      <w:r w:rsidR="00FE4F4C">
        <w:rPr>
          <w:rFonts w:cs="B Zar" w:hint="cs"/>
          <w:rtl/>
        </w:rPr>
        <w:t>یک</w:t>
      </w:r>
      <w:r w:rsidR="005F4E05" w:rsidRPr="00D4549C">
        <w:rPr>
          <w:rFonts w:cs="B Zar" w:hint="cs"/>
          <w:rtl/>
        </w:rPr>
        <w:t xml:space="preserve"> از انب</w:t>
      </w:r>
      <w:r w:rsidR="00FE4F4C">
        <w:rPr>
          <w:rFonts w:cs="B Zar" w:hint="cs"/>
          <w:rtl/>
        </w:rPr>
        <w:t>ی</w:t>
      </w:r>
      <w:r w:rsidR="005F4E05" w:rsidRPr="00D4549C">
        <w:rPr>
          <w:rFonts w:cs="B Zar" w:hint="cs"/>
          <w:rtl/>
        </w:rPr>
        <w:t>اء ذره</w:t>
      </w:r>
      <w:r w:rsidR="00F84283" w:rsidRPr="00D4549C">
        <w:rPr>
          <w:rFonts w:cs="B Zar" w:hint="cs"/>
          <w:rtl/>
        </w:rPr>
        <w:t xml:space="preserve"> </w:t>
      </w:r>
      <w:r w:rsidR="005F4E05" w:rsidRPr="00D4549C">
        <w:rPr>
          <w:rFonts w:cs="B Zar" w:hint="cs"/>
          <w:rtl/>
        </w:rPr>
        <w:t>ا</w:t>
      </w:r>
      <w:r w:rsidR="00FE4F4C">
        <w:rPr>
          <w:rFonts w:cs="B Zar" w:hint="cs"/>
          <w:rtl/>
        </w:rPr>
        <w:t>ی</w:t>
      </w:r>
      <w:r w:rsidRPr="00D4549C">
        <w:rPr>
          <w:rFonts w:cs="B Zar" w:hint="cs"/>
          <w:rtl/>
        </w:rPr>
        <w:t xml:space="preserve"> جهل ن</w:t>
      </w:r>
      <w:r w:rsidR="00FE4F4C">
        <w:rPr>
          <w:rFonts w:cs="B Zar" w:hint="cs"/>
          <w:rtl/>
        </w:rPr>
        <w:t>ی</w:t>
      </w:r>
      <w:r w:rsidRPr="00D4549C">
        <w:rPr>
          <w:rFonts w:cs="B Zar" w:hint="cs"/>
          <w:rtl/>
        </w:rPr>
        <w:t>ست، ول</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 xml:space="preserve">ن طور </w:t>
      </w:r>
      <w:r w:rsidR="00FE4F4C">
        <w:rPr>
          <w:rFonts w:cs="B Zar" w:hint="cs"/>
          <w:rtl/>
        </w:rPr>
        <w:t>ک</w:t>
      </w:r>
      <w:r w:rsidRPr="00D4549C">
        <w:rPr>
          <w:rFonts w:cs="B Zar" w:hint="cs"/>
          <w:rtl/>
        </w:rPr>
        <w:t>ه نور شد</w:t>
      </w:r>
      <w:r w:rsidR="00FE4F4C">
        <w:rPr>
          <w:rFonts w:cs="B Zar" w:hint="cs"/>
          <w:rtl/>
        </w:rPr>
        <w:t>ی</w:t>
      </w:r>
      <w:r w:rsidRPr="00D4549C">
        <w:rPr>
          <w:rFonts w:cs="B Zar" w:hint="cs"/>
          <w:rtl/>
        </w:rPr>
        <w:t>د دار</w:t>
      </w:r>
      <w:r w:rsidR="00FE4F4C">
        <w:rPr>
          <w:rFonts w:cs="B Zar" w:hint="cs"/>
          <w:rtl/>
        </w:rPr>
        <w:t>ی</w:t>
      </w:r>
      <w:r w:rsidRPr="00D4549C">
        <w:rPr>
          <w:rFonts w:cs="B Zar" w:hint="cs"/>
          <w:rtl/>
        </w:rPr>
        <w:t xml:space="preserve">م، آدم تامّ تمام </w:t>
      </w:r>
      <w:r w:rsidR="00FE4F4C">
        <w:rPr>
          <w:rFonts w:cs="B Zar" w:hint="cs"/>
          <w:rtl/>
        </w:rPr>
        <w:t>ک</w:t>
      </w:r>
      <w:r w:rsidRPr="00D4549C">
        <w:rPr>
          <w:rFonts w:cs="B Zar" w:hint="cs"/>
          <w:rtl/>
        </w:rPr>
        <w:t>ه حق</w:t>
      </w:r>
      <w:r w:rsidR="00FE4F4C">
        <w:rPr>
          <w:rFonts w:cs="B Zar" w:hint="cs"/>
          <w:rtl/>
        </w:rPr>
        <w:t>ی</w:t>
      </w:r>
      <w:r w:rsidRPr="00D4549C">
        <w:rPr>
          <w:rFonts w:cs="B Zar" w:hint="cs"/>
          <w:rtl/>
        </w:rPr>
        <w:t>قت مطلق آدم</w:t>
      </w:r>
      <w:r w:rsidR="00FE4F4C">
        <w:rPr>
          <w:rFonts w:cs="B Zar" w:hint="cs"/>
          <w:rtl/>
        </w:rPr>
        <w:t>ی</w:t>
      </w:r>
      <w:r w:rsidRPr="00D4549C">
        <w:rPr>
          <w:rFonts w:cs="B Zar" w:hint="cs"/>
          <w:rtl/>
        </w:rPr>
        <w:t xml:space="preserve">ت است با همة آن </w:t>
      </w:r>
      <w:r w:rsidR="00FE4F4C">
        <w:rPr>
          <w:rFonts w:cs="B Zar" w:hint="cs"/>
          <w:rtl/>
        </w:rPr>
        <w:t>ک</w:t>
      </w:r>
      <w:r w:rsidRPr="00D4549C">
        <w:rPr>
          <w:rFonts w:cs="B Zar" w:hint="cs"/>
          <w:rtl/>
        </w:rPr>
        <w:t>مالات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آدم دارد </w:t>
      </w:r>
      <w:r w:rsidR="005F4E05" w:rsidRPr="00D4549C">
        <w:rPr>
          <w:rFonts w:cs="B Zar" w:hint="cs"/>
          <w:rtl/>
        </w:rPr>
        <w:t xml:space="preserve">را </w:t>
      </w:r>
      <w:r w:rsidRPr="00D4549C">
        <w:rPr>
          <w:rFonts w:cs="B Zar" w:hint="cs"/>
          <w:rtl/>
        </w:rPr>
        <w:t>هم دار</w:t>
      </w:r>
      <w:r w:rsidR="00FE4F4C">
        <w:rPr>
          <w:rFonts w:cs="B Zar" w:hint="cs"/>
          <w:rtl/>
        </w:rPr>
        <w:t>ی</w:t>
      </w:r>
      <w:r w:rsidRPr="00D4549C">
        <w:rPr>
          <w:rFonts w:cs="B Zar" w:hint="cs"/>
          <w:rtl/>
        </w:rPr>
        <w:t xml:space="preserve">م </w:t>
      </w:r>
      <w:r w:rsidR="005F4E05" w:rsidRPr="00D4549C">
        <w:rPr>
          <w:rFonts w:cs="B Zar" w:hint="cs"/>
          <w:rtl/>
        </w:rPr>
        <w:t>و آن</w:t>
      </w:r>
      <w:r w:rsidRPr="00D4549C">
        <w:rPr>
          <w:rFonts w:cs="B Zar" w:hint="cs"/>
          <w:rtl/>
        </w:rPr>
        <w:t xml:space="preserve"> پ</w:t>
      </w:r>
      <w:r w:rsidR="00FE4F4C">
        <w:rPr>
          <w:rFonts w:cs="B Zar" w:hint="cs"/>
          <w:rtl/>
        </w:rPr>
        <w:t>ی</w:t>
      </w:r>
      <w:r w:rsidRPr="00D4549C">
        <w:rPr>
          <w:rFonts w:cs="B Zar" w:hint="cs"/>
          <w:rtl/>
        </w:rPr>
        <w:t>امبر آخرالزمان و اهل</w:t>
      </w:r>
      <w:r w:rsidR="00F84283" w:rsidRPr="00D4549C">
        <w:rPr>
          <w:rFonts w:cs="B Zar" w:hint="cs"/>
          <w:rtl/>
        </w:rPr>
        <w:t xml:space="preserve"> </w:t>
      </w:r>
      <w:r w:rsidRPr="00D4549C">
        <w:rPr>
          <w:rFonts w:cs="B Zar" w:hint="cs"/>
          <w:rtl/>
        </w:rPr>
        <w:t>الب</w:t>
      </w:r>
      <w:r w:rsidR="00FE4F4C">
        <w:rPr>
          <w:rFonts w:cs="B Zar" w:hint="cs"/>
          <w:rtl/>
        </w:rPr>
        <w:t>ی</w:t>
      </w:r>
      <w:r w:rsidRPr="00D4549C">
        <w:rPr>
          <w:rFonts w:cs="B Zar" w:hint="cs"/>
          <w:rtl/>
        </w:rPr>
        <w:t>ت او</w:t>
      </w:r>
      <w:r w:rsidR="00DF3A15" w:rsidRPr="00D4549C">
        <w:rPr>
          <w:rFonts w:cs="B Zar" w:hint="cs"/>
          <w:rtl/>
        </w:rPr>
        <w:t>(علیهم السلام)</w:t>
      </w:r>
      <w:r w:rsidRPr="00D4549C">
        <w:rPr>
          <w:rFonts w:cs="B Zar" w:hint="cs"/>
          <w:rtl/>
        </w:rPr>
        <w:t xml:space="preserve"> هستند، چون در ع</w:t>
      </w:r>
      <w:r w:rsidR="00FE4F4C">
        <w:rPr>
          <w:rFonts w:cs="B Zar" w:hint="cs"/>
          <w:rtl/>
        </w:rPr>
        <w:t>ی</w:t>
      </w:r>
      <w:r w:rsidRPr="00D4549C">
        <w:rPr>
          <w:rFonts w:cs="B Zar" w:hint="cs"/>
          <w:rtl/>
        </w:rPr>
        <w:t>ن عصمتِ همة پ</w:t>
      </w:r>
      <w:r w:rsidR="00FE4F4C">
        <w:rPr>
          <w:rFonts w:cs="B Zar" w:hint="cs"/>
          <w:rtl/>
        </w:rPr>
        <w:t>ی</w:t>
      </w:r>
      <w:r w:rsidRPr="00D4549C">
        <w:rPr>
          <w:rFonts w:cs="B Zar" w:hint="cs"/>
          <w:rtl/>
        </w:rPr>
        <w:t>امبران، درجات آن</w:t>
      </w:r>
      <w:r w:rsidR="00F84283" w:rsidRPr="00D4549C">
        <w:rPr>
          <w:rFonts w:cs="B Zar" w:hint="cs"/>
          <w:rtl/>
        </w:rPr>
        <w:t xml:space="preserve"> </w:t>
      </w:r>
      <w:r w:rsidRPr="00D4549C">
        <w:rPr>
          <w:rFonts w:cs="B Zar" w:hint="cs"/>
          <w:rtl/>
        </w:rPr>
        <w:t>ها از نظر توح</w:t>
      </w:r>
      <w:r w:rsidR="00FE4F4C">
        <w:rPr>
          <w:rFonts w:cs="B Zar" w:hint="cs"/>
          <w:rtl/>
        </w:rPr>
        <w:t>ی</w:t>
      </w:r>
      <w:r w:rsidRPr="00D4549C">
        <w:rPr>
          <w:rFonts w:cs="B Zar" w:hint="cs"/>
          <w:rtl/>
        </w:rPr>
        <w:t>د و معرفت متفاوت است و خداوند در مورد آن</w:t>
      </w:r>
      <w:r w:rsidR="00F84283" w:rsidRPr="00D4549C">
        <w:rPr>
          <w:rFonts w:cs="B Zar" w:hint="cs"/>
          <w:rtl/>
        </w:rPr>
        <w:t xml:space="preserve"> </w:t>
      </w:r>
      <w:r w:rsidRPr="00D4549C">
        <w:rPr>
          <w:rFonts w:cs="B Zar" w:hint="cs"/>
          <w:rtl/>
        </w:rPr>
        <w:t xml:space="preserve">ها فرمود: </w:t>
      </w:r>
      <w:r w:rsidRPr="00D4549C">
        <w:rPr>
          <w:rStyle w:val="ArabiChar"/>
          <w:rFonts w:cs="B Zar" w:hint="cs"/>
          <w:rtl/>
        </w:rPr>
        <w:t>«وَ لَقَدْ فَضَّلْنَا بَعْضَ النَّبِ</w:t>
      </w:r>
      <w:r w:rsidR="00FE4F4C">
        <w:rPr>
          <w:rStyle w:val="ArabiChar"/>
          <w:rFonts w:cs="B Zar" w:hint="cs"/>
          <w:rtl/>
        </w:rPr>
        <w:t>یی</w:t>
      </w:r>
      <w:r w:rsidRPr="00D4549C">
        <w:rPr>
          <w:rStyle w:val="ArabiChar"/>
          <w:rFonts w:cs="B Zar" w:hint="cs"/>
          <w:rtl/>
        </w:rPr>
        <w:t>نَ عَلَ</w:t>
      </w:r>
      <w:r w:rsidR="00FE4F4C">
        <w:rPr>
          <w:rStyle w:val="ArabiChar"/>
          <w:rFonts w:cs="B Zar" w:hint="cs"/>
          <w:rtl/>
        </w:rPr>
        <w:t>ی</w:t>
      </w:r>
      <w:r w:rsidRPr="00D4549C">
        <w:rPr>
          <w:rStyle w:val="ArabiChar"/>
          <w:rFonts w:cs="B Zar" w:hint="cs"/>
          <w:rtl/>
        </w:rPr>
        <w:t xml:space="preserve"> بَعْض»</w:t>
      </w:r>
      <w:r w:rsidRPr="00D4549C">
        <w:rPr>
          <w:rFonts w:cs="B Zar" w:hint="cs"/>
          <w:rtl/>
        </w:rPr>
        <w:t>؛</w:t>
      </w:r>
      <w:r w:rsidRPr="00D4549C">
        <w:rPr>
          <w:rStyle w:val="FootnoteReference"/>
          <w:rFonts w:cs="B Zar"/>
          <w:rtl/>
        </w:rPr>
        <w:footnoteReference w:id="39"/>
      </w:r>
      <w:r w:rsidR="000420CC" w:rsidRPr="00D4549C">
        <w:rPr>
          <w:rFonts w:cs="B Zar" w:hint="cs"/>
          <w:rtl/>
        </w:rPr>
        <w:t xml:space="preserve"> </w:t>
      </w:r>
      <w:r w:rsidRPr="00D4549C">
        <w:rPr>
          <w:rFonts w:cs="B Zar" w:hint="cs"/>
          <w:rtl/>
        </w:rPr>
        <w:t>محقّقاً ما بعض</w:t>
      </w:r>
      <w:r w:rsidR="00FE4F4C">
        <w:rPr>
          <w:rFonts w:cs="B Zar" w:hint="cs"/>
          <w:rtl/>
        </w:rPr>
        <w:t>ی</w:t>
      </w:r>
      <w:r w:rsidRPr="00D4549C">
        <w:rPr>
          <w:rFonts w:cs="B Zar" w:hint="cs"/>
          <w:rtl/>
        </w:rPr>
        <w:t xml:space="preserve"> از انب</w:t>
      </w:r>
      <w:r w:rsidR="00FE4F4C">
        <w:rPr>
          <w:rFonts w:cs="B Zar" w:hint="cs"/>
          <w:rtl/>
        </w:rPr>
        <w:t>ی</w:t>
      </w:r>
      <w:r w:rsidRPr="00D4549C">
        <w:rPr>
          <w:rFonts w:cs="B Zar" w:hint="cs"/>
          <w:rtl/>
        </w:rPr>
        <w:t>اء را بر بعض</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گر برتر</w:t>
      </w:r>
      <w:r w:rsidR="00FE4F4C">
        <w:rPr>
          <w:rFonts w:cs="B Zar" w:hint="cs"/>
          <w:rtl/>
        </w:rPr>
        <w:t>ی</w:t>
      </w:r>
      <w:r w:rsidRPr="00D4549C">
        <w:rPr>
          <w:rFonts w:cs="B Zar" w:hint="cs"/>
          <w:rtl/>
        </w:rPr>
        <w:t xml:space="preserve"> داد</w:t>
      </w:r>
      <w:r w:rsidR="00FE4F4C">
        <w:rPr>
          <w:rFonts w:cs="B Zar" w:hint="cs"/>
          <w:rtl/>
        </w:rPr>
        <w:t>ی</w:t>
      </w:r>
      <w:r w:rsidRPr="00D4549C">
        <w:rPr>
          <w:rFonts w:cs="B Zar" w:hint="cs"/>
          <w:rtl/>
        </w:rPr>
        <w:t>م، با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همة انب</w:t>
      </w:r>
      <w:r w:rsidR="00FE4F4C">
        <w:rPr>
          <w:rFonts w:cs="B Zar" w:hint="cs"/>
          <w:rtl/>
        </w:rPr>
        <w:t>ی</w:t>
      </w:r>
      <w:r w:rsidRPr="00D4549C">
        <w:rPr>
          <w:rFonts w:cs="B Zar" w:hint="cs"/>
          <w:rtl/>
        </w:rPr>
        <w:t xml:space="preserve">اء در مقام عصمت هستند. </w:t>
      </w:r>
    </w:p>
    <w:p w:rsidR="00B91733" w:rsidRPr="00D4549C" w:rsidRDefault="00B91733" w:rsidP="00B91733">
      <w:pPr>
        <w:rPr>
          <w:rFonts w:cs="B Zar" w:hint="cs"/>
          <w:rtl/>
        </w:rPr>
      </w:pPr>
      <w:r w:rsidRPr="00D4549C">
        <w:rPr>
          <w:rFonts w:cs="B Zar" w:hint="cs"/>
          <w:rtl/>
        </w:rPr>
        <w:t>و لذا 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مورد آدم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B91733" w:rsidRPr="00D4549C" w:rsidRDefault="00B91733" w:rsidP="00986EA6">
      <w:pPr>
        <w:pStyle w:val="a0"/>
        <w:rPr>
          <w:rFonts w:cs="B Zar" w:hint="cs"/>
          <w:rtl/>
        </w:rPr>
      </w:pPr>
      <w:r w:rsidRPr="00D4549C">
        <w:rPr>
          <w:rFonts w:cs="B Zar" w:hint="cs"/>
          <w:rtl/>
        </w:rPr>
        <w:t xml:space="preserve">«و آدم </w:t>
      </w:r>
      <w:r w:rsidR="00FE4F4C">
        <w:rPr>
          <w:rFonts w:cs="B Zar" w:hint="cs"/>
          <w:rtl/>
        </w:rPr>
        <w:t>یکی</w:t>
      </w:r>
      <w:r w:rsidRPr="00D4549C">
        <w:rPr>
          <w:rFonts w:cs="B Zar" w:hint="cs"/>
          <w:rtl/>
        </w:rPr>
        <w:t xml:space="preserve"> از مصاد</w:t>
      </w:r>
      <w:r w:rsidR="00FE4F4C">
        <w:rPr>
          <w:rFonts w:cs="B Zar" w:hint="cs"/>
          <w:rtl/>
        </w:rPr>
        <w:t>ی</w:t>
      </w:r>
      <w:r w:rsidRPr="00D4549C">
        <w:rPr>
          <w:rFonts w:cs="B Zar" w:hint="cs"/>
          <w:rtl/>
        </w:rPr>
        <w:t xml:space="preserve">ق </w:t>
      </w:r>
      <w:r w:rsidR="00FE4F4C">
        <w:rPr>
          <w:rFonts w:cs="B Zar" w:hint="cs"/>
          <w:rtl/>
        </w:rPr>
        <w:t>ک</w:t>
      </w:r>
      <w:r w:rsidRPr="00D4549C">
        <w:rPr>
          <w:rFonts w:cs="B Zar" w:hint="cs"/>
          <w:rtl/>
        </w:rPr>
        <w:t>امل اول</w:t>
      </w:r>
      <w:r w:rsidR="00FE4F4C">
        <w:rPr>
          <w:rFonts w:cs="B Zar" w:hint="cs"/>
          <w:rtl/>
        </w:rPr>
        <w:t>ی</w:t>
      </w:r>
      <w:r w:rsidRPr="00D4549C">
        <w:rPr>
          <w:rFonts w:cs="B Zar" w:hint="cs"/>
          <w:rtl/>
        </w:rPr>
        <w:t>اء است و به وس</w:t>
      </w:r>
      <w:r w:rsidR="00FE4F4C">
        <w:rPr>
          <w:rFonts w:cs="B Zar" w:hint="cs"/>
          <w:rtl/>
        </w:rPr>
        <w:t>ی</w:t>
      </w:r>
      <w:r w:rsidRPr="00D4549C">
        <w:rPr>
          <w:rFonts w:cs="B Zar" w:hint="cs"/>
          <w:rtl/>
        </w:rPr>
        <w:t>لة هم</w:t>
      </w:r>
      <w:r w:rsidR="00FE4F4C">
        <w:rPr>
          <w:rFonts w:cs="B Zar" w:hint="cs"/>
          <w:rtl/>
        </w:rPr>
        <w:t>ی</w:t>
      </w:r>
      <w:r w:rsidRPr="00D4549C">
        <w:rPr>
          <w:rFonts w:cs="B Zar" w:hint="cs"/>
          <w:rtl/>
        </w:rPr>
        <w:t>ن انسان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امل </w:t>
      </w:r>
      <w:r w:rsidR="00FE4F4C">
        <w:rPr>
          <w:rFonts w:cs="B Zar" w:hint="cs"/>
          <w:rtl/>
        </w:rPr>
        <w:t>ک</w:t>
      </w:r>
      <w:r w:rsidRPr="00D4549C">
        <w:rPr>
          <w:rFonts w:cs="B Zar" w:hint="cs"/>
          <w:rtl/>
        </w:rPr>
        <w:t xml:space="preserve">ه مظهر </w:t>
      </w:r>
      <w:r w:rsidR="00FE4F4C">
        <w:rPr>
          <w:rFonts w:cs="B Zar" w:hint="cs"/>
          <w:rtl/>
        </w:rPr>
        <w:t>ک</w:t>
      </w:r>
      <w:r w:rsidRPr="00D4549C">
        <w:rPr>
          <w:rFonts w:cs="B Zar" w:hint="cs"/>
          <w:rtl/>
        </w:rPr>
        <w:t>ل اسماء</w:t>
      </w:r>
      <w:r w:rsidR="00F84283" w:rsidRPr="00D4549C">
        <w:rPr>
          <w:rFonts w:cs="B Zar" w:hint="cs"/>
          <w:rtl/>
        </w:rPr>
        <w:t xml:space="preserve"> </w:t>
      </w:r>
      <w:r w:rsidRPr="00D4549C">
        <w:rPr>
          <w:rFonts w:cs="B Zar" w:hint="cs"/>
          <w:rtl/>
        </w:rPr>
        <w:t>اند، معلوم م</w:t>
      </w:r>
      <w:r w:rsidR="00FE4F4C">
        <w:rPr>
          <w:rFonts w:cs="B Zar" w:hint="cs"/>
          <w:rtl/>
        </w:rPr>
        <w:t>ی</w:t>
      </w:r>
      <w:r w:rsidR="00F84283" w:rsidRPr="00D4549C">
        <w:rPr>
          <w:rFonts w:cs="B Zar" w:hint="cs"/>
          <w:rtl/>
        </w:rPr>
        <w:t xml:space="preserve"> </w:t>
      </w:r>
      <w:r w:rsidRPr="00D4549C">
        <w:rPr>
          <w:rFonts w:cs="B Zar" w:hint="cs"/>
          <w:rtl/>
        </w:rPr>
        <w:t xml:space="preserve">شود چه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چه </w:t>
      </w:r>
      <w:r w:rsidR="00FE4F4C">
        <w:rPr>
          <w:rFonts w:cs="B Zar" w:hint="cs"/>
          <w:rtl/>
        </w:rPr>
        <w:t>ک</w:t>
      </w:r>
      <w:r w:rsidRPr="00D4549C">
        <w:rPr>
          <w:rFonts w:cs="B Zar" w:hint="cs"/>
          <w:rtl/>
        </w:rPr>
        <w:t>اره است»</w:t>
      </w:r>
      <w:r w:rsidR="00986EA6" w:rsidRPr="00D4549C">
        <w:rPr>
          <w:rFonts w:cs="B Zar" w:hint="cs"/>
          <w:rtl/>
        </w:rPr>
        <w:t>.</w:t>
      </w:r>
    </w:p>
    <w:p w:rsidR="00B91733" w:rsidRPr="00D4549C" w:rsidRDefault="00B91733" w:rsidP="00B91733">
      <w:pPr>
        <w:rPr>
          <w:rFonts w:cs="B Zar" w:hint="cs"/>
          <w:rtl/>
        </w:rPr>
      </w:pPr>
      <w:r w:rsidRPr="00D4549C">
        <w:rPr>
          <w:rFonts w:cs="B Zar" w:hint="cs"/>
          <w:rtl/>
        </w:rPr>
        <w:t>حال طبق آ</w:t>
      </w:r>
      <w:r w:rsidR="00FE4F4C">
        <w:rPr>
          <w:rFonts w:cs="B Zar" w:hint="cs"/>
          <w:rtl/>
        </w:rPr>
        <w:t>ی</w:t>
      </w:r>
      <w:r w:rsidRPr="00D4549C">
        <w:rPr>
          <w:rFonts w:cs="B Zar" w:hint="cs"/>
          <w:rtl/>
        </w:rPr>
        <w:t>ة مطرح شده، کس</w:t>
      </w:r>
      <w:r w:rsidR="00FE4F4C">
        <w:rPr>
          <w:rFonts w:cs="B Zar" w:hint="cs"/>
          <w:rtl/>
        </w:rPr>
        <w:t>ی</w:t>
      </w:r>
      <w:r w:rsidRPr="00D4549C">
        <w:rPr>
          <w:rFonts w:cs="B Zar" w:hint="cs"/>
          <w:rtl/>
        </w:rPr>
        <w:t xml:space="preserve"> برتر</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شتر</w:t>
      </w:r>
      <w:r w:rsidR="00FE4F4C">
        <w:rPr>
          <w:rFonts w:cs="B Zar" w:hint="cs"/>
          <w:rtl/>
        </w:rPr>
        <w:t>ی</w:t>
      </w:r>
      <w:r w:rsidRPr="00D4549C">
        <w:rPr>
          <w:rFonts w:cs="B Zar" w:hint="cs"/>
          <w:rtl/>
        </w:rPr>
        <w:t xml:space="preserve"> دارد و در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نقش ب</w:t>
      </w:r>
      <w:r w:rsidR="00FE4F4C">
        <w:rPr>
          <w:rFonts w:cs="B Zar" w:hint="cs"/>
          <w:rtl/>
        </w:rPr>
        <w:t>ی</w:t>
      </w:r>
      <w:r w:rsidRPr="00D4549C">
        <w:rPr>
          <w:rFonts w:cs="B Zar" w:hint="cs"/>
          <w:rtl/>
        </w:rPr>
        <w:t>شتر</w:t>
      </w:r>
      <w:r w:rsidR="00FE4F4C">
        <w:rPr>
          <w:rFonts w:cs="B Zar" w:hint="cs"/>
          <w:rtl/>
        </w:rPr>
        <w:t>ی</w:t>
      </w:r>
      <w:r w:rsidRPr="00D4549C">
        <w:rPr>
          <w:rFonts w:cs="B Zar" w:hint="cs"/>
          <w:rtl/>
        </w:rPr>
        <w:t xml:space="preserve"> به عهده</w:t>
      </w:r>
      <w:r w:rsidR="00F84283" w:rsidRPr="00D4549C">
        <w:rPr>
          <w:rFonts w:cs="B Zar" w:hint="cs"/>
          <w:rtl/>
        </w:rPr>
        <w:t xml:space="preserve"> </w:t>
      </w:r>
      <w:r w:rsidRPr="00D4549C">
        <w:rPr>
          <w:rFonts w:cs="B Zar" w:hint="cs"/>
          <w:rtl/>
        </w:rPr>
        <w:t>اش هست، که در نما</w:t>
      </w:r>
      <w:r w:rsidR="00FE4F4C">
        <w:rPr>
          <w:rFonts w:cs="B Zar" w:hint="cs"/>
          <w:rtl/>
        </w:rPr>
        <w:t>ی</w:t>
      </w:r>
      <w:r w:rsidRPr="00D4549C">
        <w:rPr>
          <w:rFonts w:cs="B Zar" w:hint="cs"/>
          <w:rtl/>
        </w:rPr>
        <w:t>ش اسماء اله</w:t>
      </w:r>
      <w:r w:rsidR="00FE4F4C">
        <w:rPr>
          <w:rFonts w:cs="B Zar" w:hint="cs"/>
          <w:rtl/>
        </w:rPr>
        <w:t>ی</w:t>
      </w:r>
      <w:r w:rsidRPr="00D4549C">
        <w:rPr>
          <w:rFonts w:cs="B Zar" w:hint="cs"/>
          <w:rtl/>
        </w:rPr>
        <w:t xml:space="preserve"> به نحو اتمّ موفق</w:t>
      </w:r>
      <w:r w:rsidR="00F84283" w:rsidRPr="00D4549C">
        <w:rPr>
          <w:rFonts w:cs="B Zar" w:hint="cs"/>
          <w:rtl/>
        </w:rPr>
        <w:t xml:space="preserve"> </w:t>
      </w:r>
      <w:r w:rsidRPr="00D4549C">
        <w:rPr>
          <w:rFonts w:cs="B Zar" w:hint="cs"/>
          <w:rtl/>
        </w:rPr>
        <w:t xml:space="preserve">تر است. عمده آن است </w:t>
      </w:r>
      <w:r w:rsidR="00FE4F4C">
        <w:rPr>
          <w:rFonts w:cs="B Zar" w:hint="cs"/>
          <w:rtl/>
        </w:rPr>
        <w:t>ک</w:t>
      </w:r>
      <w:r w:rsidRPr="00D4549C">
        <w:rPr>
          <w:rFonts w:cs="B Zar" w:hint="cs"/>
          <w:rtl/>
        </w:rPr>
        <w:t>ه متوجه باش</w:t>
      </w:r>
      <w:r w:rsidR="00FE4F4C">
        <w:rPr>
          <w:rFonts w:cs="B Zar" w:hint="cs"/>
          <w:rtl/>
        </w:rPr>
        <w:t>ی</w:t>
      </w:r>
      <w:r w:rsidRPr="00D4549C">
        <w:rPr>
          <w:rFonts w:cs="B Zar" w:hint="cs"/>
          <w:rtl/>
        </w:rPr>
        <w:t>م گوهر آدم</w:t>
      </w:r>
      <w:r w:rsidR="00FE4F4C">
        <w:rPr>
          <w:rFonts w:cs="B Zar" w:hint="cs"/>
          <w:rtl/>
        </w:rPr>
        <w:t>ی</w:t>
      </w:r>
      <w:r w:rsidRPr="00D4549C">
        <w:rPr>
          <w:rFonts w:cs="B Zar" w:hint="cs"/>
          <w:rtl/>
        </w:rPr>
        <w:t xml:space="preserve">ت است </w:t>
      </w:r>
      <w:r w:rsidR="00FE4F4C">
        <w:rPr>
          <w:rFonts w:cs="B Zar" w:hint="cs"/>
          <w:rtl/>
        </w:rPr>
        <w:t>ک</w:t>
      </w:r>
      <w:r w:rsidRPr="00D4549C">
        <w:rPr>
          <w:rFonts w:cs="B Zar" w:hint="cs"/>
          <w:rtl/>
        </w:rPr>
        <w:t>ه اسماء اله</w:t>
      </w:r>
      <w:r w:rsidR="00FE4F4C">
        <w:rPr>
          <w:rFonts w:cs="B Zar" w:hint="cs"/>
          <w:rtl/>
        </w:rPr>
        <w:t>ی</w:t>
      </w:r>
      <w:r w:rsidRPr="00D4549C">
        <w:rPr>
          <w:rFonts w:cs="B Zar" w:hint="cs"/>
          <w:rtl/>
        </w:rPr>
        <w:t xml:space="preserve"> را آموخته است و انب</w:t>
      </w:r>
      <w:r w:rsidR="00FE4F4C">
        <w:rPr>
          <w:rFonts w:cs="B Zar" w:hint="cs"/>
          <w:rtl/>
        </w:rPr>
        <w:t>ی</w:t>
      </w:r>
      <w:r w:rsidRPr="00D4549C">
        <w:rPr>
          <w:rFonts w:cs="B Zar" w:hint="cs"/>
          <w:rtl/>
        </w:rPr>
        <w:t>اء اله</w:t>
      </w:r>
      <w:r w:rsidR="00FE4F4C">
        <w:rPr>
          <w:rFonts w:cs="B Zar" w:hint="cs"/>
          <w:rtl/>
        </w:rPr>
        <w:t>ی</w:t>
      </w:r>
      <w:r w:rsidRPr="00D4549C">
        <w:rPr>
          <w:rFonts w:cs="B Zar" w:hint="cs"/>
          <w:rtl/>
        </w:rPr>
        <w:t xml:space="preserve"> و ائمه معصوم</w:t>
      </w:r>
      <w:r w:rsidR="00FE4F4C">
        <w:rPr>
          <w:rFonts w:cs="B Zar" w:hint="cs"/>
          <w:rtl/>
        </w:rPr>
        <w:t>ی</w:t>
      </w:r>
      <w:r w:rsidRPr="00D4549C">
        <w:rPr>
          <w:rFonts w:cs="B Zar" w:hint="cs"/>
          <w:rtl/>
        </w:rPr>
        <w:t>ن</w:t>
      </w:r>
      <w:r w:rsidR="00DF3A15" w:rsidRPr="00D4549C">
        <w:rPr>
          <w:rFonts w:cs="B Zar" w:hint="cs"/>
          <w:rtl/>
        </w:rPr>
        <w:t>(علیهم السلام)</w:t>
      </w:r>
      <w:r w:rsidRPr="00D4549C">
        <w:rPr>
          <w:rFonts w:cs="B Zar" w:hint="cs"/>
          <w:rtl/>
        </w:rPr>
        <w:t xml:space="preserve"> مصداق بالفعل آن مقام هستند و بق</w:t>
      </w:r>
      <w:r w:rsidR="00FE4F4C">
        <w:rPr>
          <w:rFonts w:cs="B Zar" w:hint="cs"/>
          <w:rtl/>
        </w:rPr>
        <w:t>ی</w:t>
      </w:r>
      <w:r w:rsidRPr="00D4549C">
        <w:rPr>
          <w:rFonts w:cs="B Zar" w:hint="cs"/>
          <w:rtl/>
        </w:rPr>
        <w:t>ه نسبت به آن مقام حالت بالقوّه دارند.</w:t>
      </w:r>
    </w:p>
    <w:p w:rsidR="00B91733" w:rsidRPr="00D4549C" w:rsidRDefault="00B91733" w:rsidP="00D4549C">
      <w:pPr>
        <w:pStyle w:val="Heading2"/>
        <w:rPr>
          <w:rFonts w:hint="cs"/>
          <w:rtl/>
        </w:rPr>
      </w:pPr>
      <w:bookmarkStart w:id="105" w:name="_Toc185942300"/>
      <w:bookmarkStart w:id="106" w:name="_Toc200546219"/>
      <w:r w:rsidRPr="00D4549C">
        <w:rPr>
          <w:rFonts w:hint="cs"/>
          <w:rtl/>
        </w:rPr>
        <w:t>مق</w:t>
      </w:r>
      <w:r w:rsidR="00FE4F4C">
        <w:rPr>
          <w:rFonts w:hint="cs"/>
          <w:rtl/>
        </w:rPr>
        <w:t>ی</w:t>
      </w:r>
      <w:r w:rsidRPr="00D4549C">
        <w:rPr>
          <w:rFonts w:hint="cs"/>
          <w:rtl/>
        </w:rPr>
        <w:t>اس ارز</w:t>
      </w:r>
      <w:r w:rsidR="00FE4F4C">
        <w:rPr>
          <w:rFonts w:hint="cs"/>
          <w:rtl/>
        </w:rPr>
        <w:t>ی</w:t>
      </w:r>
      <w:r w:rsidRPr="00D4549C">
        <w:rPr>
          <w:rFonts w:hint="cs"/>
          <w:rtl/>
        </w:rPr>
        <w:t>اب</w:t>
      </w:r>
      <w:r w:rsidR="00FE4F4C">
        <w:rPr>
          <w:rFonts w:hint="cs"/>
          <w:rtl/>
        </w:rPr>
        <w:t>ی</w:t>
      </w:r>
      <w:r w:rsidRPr="00D4549C">
        <w:rPr>
          <w:rFonts w:hint="cs"/>
          <w:rtl/>
        </w:rPr>
        <w:t xml:space="preserve"> آدم</w:t>
      </w:r>
      <w:r w:rsidR="00FE4F4C">
        <w:rPr>
          <w:rFonts w:hint="cs"/>
          <w:rtl/>
        </w:rPr>
        <w:t>ی</w:t>
      </w:r>
      <w:r w:rsidRPr="00D4549C">
        <w:rPr>
          <w:rFonts w:hint="cs"/>
          <w:rtl/>
        </w:rPr>
        <w:t>ت خود</w:t>
      </w:r>
      <w:bookmarkEnd w:id="105"/>
      <w:bookmarkEnd w:id="106"/>
    </w:p>
    <w:p w:rsidR="00B91733" w:rsidRPr="00D4549C" w:rsidRDefault="00B91733" w:rsidP="00E9405B">
      <w:pPr>
        <w:rPr>
          <w:rFonts w:cs="B Zar" w:hint="cs"/>
          <w:rtl/>
        </w:rPr>
      </w:pPr>
      <w:r w:rsidRPr="00D4549C">
        <w:rPr>
          <w:rFonts w:cs="B Zar" w:hint="cs"/>
          <w:rtl/>
        </w:rPr>
        <w:t>شما به اندازة نزد</w:t>
      </w:r>
      <w:r w:rsidR="00FE4F4C">
        <w:rPr>
          <w:rFonts w:cs="B Zar" w:hint="cs"/>
          <w:rtl/>
        </w:rPr>
        <w:t>ی</w:t>
      </w:r>
      <w:r w:rsidRPr="00D4549C">
        <w:rPr>
          <w:rFonts w:cs="B Zar" w:hint="cs"/>
          <w:rtl/>
        </w:rPr>
        <w:t>ک</w:t>
      </w:r>
      <w:r w:rsidR="00FE4F4C">
        <w:rPr>
          <w:rFonts w:cs="B Zar" w:hint="cs"/>
          <w:rtl/>
        </w:rPr>
        <w:t>ی</w:t>
      </w:r>
      <w:r w:rsidRPr="00D4549C">
        <w:rPr>
          <w:rFonts w:cs="B Zar" w:hint="cs"/>
          <w:rtl/>
        </w:rPr>
        <w:t xml:space="preserve"> به آدم</w:t>
      </w:r>
      <w:r w:rsidR="00FE4F4C">
        <w:rPr>
          <w:rFonts w:cs="B Zar" w:hint="cs"/>
          <w:rtl/>
        </w:rPr>
        <w:t>ی</w:t>
      </w:r>
      <w:r w:rsidRPr="00D4549C">
        <w:rPr>
          <w:rFonts w:cs="B Zar" w:hint="cs"/>
          <w:rtl/>
        </w:rPr>
        <w:t>ت، آدم هست</w:t>
      </w:r>
      <w:r w:rsidR="00FE4F4C">
        <w:rPr>
          <w:rFonts w:cs="B Zar" w:hint="cs"/>
          <w:rtl/>
        </w:rPr>
        <w:t>ی</w:t>
      </w:r>
      <w:r w:rsidRPr="00D4549C">
        <w:rPr>
          <w:rFonts w:cs="B Zar" w:hint="cs"/>
          <w:rtl/>
        </w:rPr>
        <w:t>د، آدم</w:t>
      </w:r>
      <w:r w:rsidR="00FE4F4C">
        <w:rPr>
          <w:rFonts w:cs="B Zar" w:hint="cs"/>
          <w:rtl/>
        </w:rPr>
        <w:t>ی</w:t>
      </w:r>
      <w:r w:rsidRPr="00D4549C">
        <w:rPr>
          <w:rFonts w:cs="B Zar" w:hint="cs"/>
          <w:rtl/>
        </w:rPr>
        <w:t>ت هم به تعل</w:t>
      </w:r>
      <w:r w:rsidR="00FE4F4C">
        <w:rPr>
          <w:rFonts w:cs="B Zar" w:hint="cs"/>
          <w:rtl/>
        </w:rPr>
        <w:t>ی</w:t>
      </w:r>
      <w:r w:rsidRPr="00D4549C">
        <w:rPr>
          <w:rFonts w:cs="B Zar" w:hint="cs"/>
          <w:rtl/>
        </w:rPr>
        <w:t>م گرفتن اسماء است. آدم، ظرف</w:t>
      </w:r>
      <w:r w:rsidR="00FE4F4C">
        <w:rPr>
          <w:rFonts w:cs="B Zar" w:hint="cs"/>
          <w:rtl/>
        </w:rPr>
        <w:t>ی</w:t>
      </w:r>
      <w:r w:rsidRPr="00D4549C">
        <w:rPr>
          <w:rFonts w:cs="B Zar" w:hint="cs"/>
          <w:rtl/>
        </w:rPr>
        <w:t xml:space="preserve">ت گرفتن همة اسماء را دارد، پس رسماً </w:t>
      </w:r>
      <w:r w:rsidRPr="00D4549C">
        <w:rPr>
          <w:rStyle w:val="ArabiChar"/>
          <w:rFonts w:cs="B Zar" w:hint="cs"/>
          <w:rtl/>
        </w:rPr>
        <w:t>خل</w:t>
      </w:r>
      <w:r w:rsidR="00FE4F4C">
        <w:rPr>
          <w:rStyle w:val="ArabiChar"/>
          <w:rFonts w:cs="B Zar" w:hint="cs"/>
          <w:rtl/>
        </w:rPr>
        <w:t>ی</w:t>
      </w:r>
      <w:r w:rsidRPr="00D4549C">
        <w:rPr>
          <w:rStyle w:val="ArabiChar"/>
          <w:rFonts w:cs="B Zar" w:hint="cs"/>
          <w:rtl/>
        </w:rPr>
        <w:t>فة</w:t>
      </w:r>
      <w:r w:rsidR="00F84283" w:rsidRPr="00D4549C">
        <w:rPr>
          <w:rFonts w:cs="B Zar" w:hint="cs"/>
          <w:rtl/>
        </w:rPr>
        <w:t xml:space="preserve"> </w:t>
      </w:r>
      <w:r w:rsidRPr="00D4549C">
        <w:rPr>
          <w:rFonts w:cs="B Zar" w:hint="cs"/>
          <w:rtl/>
        </w:rPr>
        <w:t>الله شد و هر</w:t>
      </w:r>
      <w:r w:rsidR="00FE4F4C">
        <w:rPr>
          <w:rFonts w:cs="B Zar" w:hint="cs"/>
          <w:rtl/>
        </w:rPr>
        <w:t>ک</w:t>
      </w:r>
      <w:r w:rsidRPr="00D4549C">
        <w:rPr>
          <w:rFonts w:cs="B Zar" w:hint="cs"/>
          <w:rtl/>
        </w:rPr>
        <w:t>س به اندازه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قلبش محل جذب اسماء اله</w:t>
      </w:r>
      <w:r w:rsidR="00FE4F4C">
        <w:rPr>
          <w:rFonts w:cs="B Zar" w:hint="cs"/>
          <w:rtl/>
        </w:rPr>
        <w:t>ی</w:t>
      </w:r>
      <w:r w:rsidRPr="00D4549C">
        <w:rPr>
          <w:rFonts w:cs="B Zar" w:hint="cs"/>
          <w:rtl/>
        </w:rPr>
        <w:t xml:space="preserve"> باشد، رسماً آدم خواهد بود، و گرنه اسماً آدم است ول</w:t>
      </w:r>
      <w:r w:rsidR="00FE4F4C">
        <w:rPr>
          <w:rFonts w:cs="B Zar" w:hint="cs"/>
          <w:rtl/>
        </w:rPr>
        <w:t>ی</w:t>
      </w:r>
      <w:r w:rsidRPr="00D4549C">
        <w:rPr>
          <w:rFonts w:cs="B Zar" w:hint="cs"/>
          <w:rtl/>
        </w:rPr>
        <w:t xml:space="preserve"> رسماً آدم ن</w:t>
      </w:r>
      <w:r w:rsidR="00FE4F4C">
        <w:rPr>
          <w:rFonts w:cs="B Zar" w:hint="cs"/>
          <w:rtl/>
        </w:rPr>
        <w:t>ی</w:t>
      </w:r>
      <w:r w:rsidRPr="00D4549C">
        <w:rPr>
          <w:rFonts w:cs="B Zar" w:hint="cs"/>
          <w:rtl/>
        </w:rPr>
        <w:t>ست، و از حق</w:t>
      </w:r>
      <w:r w:rsidR="00FE4F4C">
        <w:rPr>
          <w:rFonts w:cs="B Zar" w:hint="cs"/>
          <w:rtl/>
        </w:rPr>
        <w:t>ی</w:t>
      </w:r>
      <w:r w:rsidRPr="00D4549C">
        <w:rPr>
          <w:rFonts w:cs="B Zar" w:hint="cs"/>
          <w:rtl/>
        </w:rPr>
        <w:t xml:space="preserve">قت خود </w:t>
      </w:r>
      <w:r w:rsidR="00FE4F4C">
        <w:rPr>
          <w:rFonts w:cs="B Zar" w:hint="cs"/>
          <w:rtl/>
        </w:rPr>
        <w:t>ک</w:t>
      </w:r>
      <w:r w:rsidRPr="00D4549C">
        <w:rPr>
          <w:rFonts w:cs="B Zar" w:hint="cs"/>
          <w:rtl/>
        </w:rPr>
        <w:t xml:space="preserve">ه مقام </w:t>
      </w:r>
      <w:r w:rsidRPr="00D4549C">
        <w:rPr>
          <w:rStyle w:val="ArabiChar"/>
          <w:rFonts w:cs="B Zar" w:hint="cs"/>
          <w:rtl/>
        </w:rPr>
        <w:t>خل</w:t>
      </w:r>
      <w:r w:rsidR="00FE4F4C">
        <w:rPr>
          <w:rStyle w:val="ArabiChar"/>
          <w:rFonts w:cs="B Zar" w:hint="cs"/>
          <w:rtl/>
        </w:rPr>
        <w:t>ی</w:t>
      </w:r>
      <w:r w:rsidRPr="00D4549C">
        <w:rPr>
          <w:rStyle w:val="ArabiChar"/>
          <w:rFonts w:cs="B Zar" w:hint="cs"/>
          <w:rtl/>
        </w:rPr>
        <w:t>فة</w:t>
      </w:r>
      <w:r w:rsidR="00F84283" w:rsidRPr="00D4549C">
        <w:rPr>
          <w:rFonts w:cs="B Zar" w:hint="cs"/>
          <w:rtl/>
        </w:rPr>
        <w:t xml:space="preserve"> </w:t>
      </w:r>
      <w:r w:rsidRPr="00D4549C">
        <w:rPr>
          <w:rFonts w:cs="B Zar" w:hint="cs"/>
          <w:rtl/>
        </w:rPr>
        <w:t>اللّه</w:t>
      </w:r>
      <w:r w:rsidR="00FE4F4C">
        <w:rPr>
          <w:rFonts w:cs="B Zar" w:hint="cs"/>
          <w:rtl/>
        </w:rPr>
        <w:t>ی</w:t>
      </w:r>
      <w:r w:rsidRPr="00D4549C">
        <w:rPr>
          <w:rFonts w:cs="B Zar" w:hint="cs"/>
          <w:rtl/>
        </w:rPr>
        <w:t xml:space="preserve"> است فاصله گرفته و عملاً با عالَم</w:t>
      </w:r>
      <w:r w:rsidR="00FE4F4C">
        <w:rPr>
          <w:rFonts w:cs="B Zar" w:hint="cs"/>
          <w:rtl/>
        </w:rPr>
        <w:t>ی</w:t>
      </w:r>
      <w:r w:rsidRPr="00D4549C">
        <w:rPr>
          <w:rFonts w:cs="B Zar" w:hint="cs"/>
          <w:rtl/>
        </w:rPr>
        <w:t xml:space="preserve"> غ</w:t>
      </w:r>
      <w:r w:rsidR="00FE4F4C">
        <w:rPr>
          <w:rFonts w:cs="B Zar" w:hint="cs"/>
          <w:rtl/>
        </w:rPr>
        <w:t>ی</w:t>
      </w:r>
      <w:r w:rsidRPr="00D4549C">
        <w:rPr>
          <w:rFonts w:cs="B Zar" w:hint="cs"/>
          <w:rtl/>
        </w:rPr>
        <w:t>ر از عالَم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خود </w:t>
      </w:r>
      <w:r w:rsidR="00E9405B" w:rsidRPr="00D4549C">
        <w:rPr>
          <w:rStyle w:val="Char0"/>
          <w:rFonts w:cs="B Zar" w:hint="cs"/>
          <w:rtl/>
        </w:rPr>
        <w:t>-</w:t>
      </w:r>
      <w:r w:rsidRPr="00D4549C">
        <w:rPr>
          <w:rStyle w:val="Char0"/>
          <w:rFonts w:cs="B Zar" w:hint="cs"/>
          <w:rtl/>
        </w:rPr>
        <w:t>که عالَم آدم</w:t>
      </w:r>
      <w:r w:rsidR="00FE4F4C">
        <w:rPr>
          <w:rStyle w:val="Char0"/>
          <w:rFonts w:cs="B Zar" w:hint="cs"/>
          <w:rtl/>
        </w:rPr>
        <w:t>ی</w:t>
      </w:r>
      <w:r w:rsidRPr="00D4549C">
        <w:rPr>
          <w:rStyle w:val="Char0"/>
          <w:rFonts w:cs="B Zar" w:hint="cs"/>
          <w:rtl/>
        </w:rPr>
        <w:t>ت است -</w:t>
      </w:r>
      <w:r w:rsidRPr="00D4549C">
        <w:rPr>
          <w:rFonts w:cs="B Zar" w:hint="cs"/>
          <w:rtl/>
        </w:rPr>
        <w:t xml:space="preserve"> به سر م</w:t>
      </w:r>
      <w:r w:rsidR="00FE4F4C">
        <w:rPr>
          <w:rFonts w:cs="B Zar" w:hint="cs"/>
          <w:rtl/>
        </w:rPr>
        <w:t>ی</w:t>
      </w:r>
      <w:r w:rsidR="00F84283" w:rsidRPr="00D4549C">
        <w:rPr>
          <w:rFonts w:cs="B Zar" w:hint="cs"/>
          <w:rtl/>
        </w:rPr>
        <w:t xml:space="preserve"> </w:t>
      </w:r>
      <w:r w:rsidRPr="00D4549C">
        <w:rPr>
          <w:rFonts w:cs="B Zar" w:hint="cs"/>
          <w:rtl/>
        </w:rPr>
        <w:t xml:space="preserve">برد،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با «ناخودِ» خود به</w:t>
      </w:r>
      <w:r w:rsidR="00F84283" w:rsidRPr="00D4549C">
        <w:rPr>
          <w:rFonts w:cs="B Zar" w:hint="cs"/>
          <w:rtl/>
        </w:rPr>
        <w:t xml:space="preserve"> </w:t>
      </w:r>
      <w:r w:rsidRPr="00D4549C">
        <w:rPr>
          <w:rFonts w:cs="B Zar" w:hint="cs"/>
          <w:rtl/>
        </w:rPr>
        <w:t>سر م</w:t>
      </w:r>
      <w:r w:rsidR="00FE4F4C">
        <w:rPr>
          <w:rFonts w:cs="B Zar" w:hint="cs"/>
          <w:rtl/>
        </w:rPr>
        <w:t>ی</w:t>
      </w:r>
      <w:r w:rsidR="00F84283" w:rsidRPr="00D4549C">
        <w:rPr>
          <w:rFonts w:cs="B Zar" w:hint="cs"/>
          <w:rtl/>
        </w:rPr>
        <w:t xml:space="preserve"> </w:t>
      </w:r>
      <w:r w:rsidRPr="00D4549C">
        <w:rPr>
          <w:rFonts w:cs="B Zar" w:hint="cs"/>
          <w:rtl/>
        </w:rPr>
        <w:t>برد و در نت</w:t>
      </w:r>
      <w:r w:rsidR="00FE4F4C">
        <w:rPr>
          <w:rFonts w:cs="B Zar" w:hint="cs"/>
          <w:rtl/>
        </w:rPr>
        <w:t>ی</w:t>
      </w:r>
      <w:r w:rsidRPr="00D4549C">
        <w:rPr>
          <w:rFonts w:cs="B Zar" w:hint="cs"/>
          <w:rtl/>
        </w:rPr>
        <w:t>جه «ب</w:t>
      </w:r>
      <w:r w:rsidR="00FE4F4C">
        <w:rPr>
          <w:rFonts w:cs="B Zar" w:hint="cs"/>
          <w:rtl/>
        </w:rPr>
        <w:t>ی</w:t>
      </w:r>
      <w:r w:rsidR="00F84283" w:rsidRPr="00D4549C">
        <w:rPr>
          <w:rFonts w:cs="B Zar" w:hint="cs"/>
          <w:rtl/>
        </w:rPr>
        <w:t xml:space="preserve"> </w:t>
      </w:r>
      <w:r w:rsidRPr="00D4549C">
        <w:rPr>
          <w:rFonts w:cs="B Zar" w:hint="cs"/>
          <w:rtl/>
        </w:rPr>
        <w:t>خود» است. انسان همواره با</w:t>
      </w:r>
      <w:r w:rsidR="00FE4F4C">
        <w:rPr>
          <w:rFonts w:cs="B Zar" w:hint="cs"/>
          <w:rtl/>
        </w:rPr>
        <w:t>ی</w:t>
      </w:r>
      <w:r w:rsidRPr="00D4549C">
        <w:rPr>
          <w:rFonts w:cs="B Zar" w:hint="cs"/>
          <w:rtl/>
        </w:rPr>
        <w:t>دبا حق</w:t>
      </w:r>
      <w:r w:rsidR="00FE4F4C">
        <w:rPr>
          <w:rFonts w:cs="B Zar" w:hint="cs"/>
          <w:rtl/>
        </w:rPr>
        <w:t>ی</w:t>
      </w:r>
      <w:r w:rsidRPr="00D4549C">
        <w:rPr>
          <w:rFonts w:cs="B Zar" w:hint="cs"/>
          <w:rtl/>
        </w:rPr>
        <w:t>قت خود، خود را مقا</w:t>
      </w:r>
      <w:r w:rsidR="00FE4F4C">
        <w:rPr>
          <w:rFonts w:cs="B Zar" w:hint="cs"/>
          <w:rtl/>
        </w:rPr>
        <w:t>ی</w:t>
      </w:r>
      <w:r w:rsidRPr="00D4549C">
        <w:rPr>
          <w:rFonts w:cs="B Zar" w:hint="cs"/>
          <w:rtl/>
        </w:rPr>
        <w:t xml:space="preserve">سه </w:t>
      </w:r>
      <w:r w:rsidR="00FE4F4C">
        <w:rPr>
          <w:rFonts w:cs="B Zar" w:hint="cs"/>
          <w:rtl/>
        </w:rPr>
        <w:t>ک</w:t>
      </w:r>
      <w:r w:rsidRPr="00D4549C">
        <w:rPr>
          <w:rFonts w:cs="B Zar" w:hint="cs"/>
          <w:rtl/>
        </w:rPr>
        <w:t>ند تا بب</w:t>
      </w:r>
      <w:r w:rsidR="00FE4F4C">
        <w:rPr>
          <w:rFonts w:cs="B Zar" w:hint="cs"/>
          <w:rtl/>
        </w:rPr>
        <w:t>ی</w:t>
      </w:r>
      <w:r w:rsidRPr="00D4549C">
        <w:rPr>
          <w:rFonts w:cs="B Zar" w:hint="cs"/>
          <w:rtl/>
        </w:rPr>
        <w:t>ند اصلاً در مقام آدم</w:t>
      </w:r>
      <w:r w:rsidR="00FE4F4C">
        <w:rPr>
          <w:rFonts w:cs="B Zar" w:hint="cs"/>
          <w:rtl/>
        </w:rPr>
        <w:t>ی</w:t>
      </w:r>
      <w:r w:rsidRPr="00D4549C">
        <w:rPr>
          <w:rFonts w:cs="B Zar" w:hint="cs"/>
          <w:rtl/>
        </w:rPr>
        <w:t>ت وآدم</w:t>
      </w:r>
      <w:r w:rsidR="00F84283" w:rsidRPr="00D4549C">
        <w:rPr>
          <w:rFonts w:cs="B Zar" w:hint="cs"/>
          <w:rtl/>
        </w:rPr>
        <w:t xml:space="preserve"> </w:t>
      </w:r>
      <w:r w:rsidRPr="00D4549C">
        <w:rPr>
          <w:rFonts w:cs="B Zar" w:hint="cs"/>
          <w:rtl/>
        </w:rPr>
        <w:t xml:space="preserve">بودن قرار دارد و </w:t>
      </w:r>
      <w:r w:rsidR="00FE4F4C">
        <w:rPr>
          <w:rFonts w:cs="B Zar" w:hint="cs"/>
          <w:rtl/>
        </w:rPr>
        <w:t>ی</w:t>
      </w:r>
      <w:r w:rsidRPr="00D4549C">
        <w:rPr>
          <w:rFonts w:cs="B Zar" w:hint="cs"/>
          <w:rtl/>
        </w:rPr>
        <w:t>ا از آدم</w:t>
      </w:r>
      <w:r w:rsidR="00FE4F4C">
        <w:rPr>
          <w:rFonts w:cs="B Zar" w:hint="cs"/>
          <w:rtl/>
        </w:rPr>
        <w:t>ی</w:t>
      </w:r>
      <w:r w:rsidRPr="00D4549C">
        <w:rPr>
          <w:rFonts w:cs="B Zar" w:hint="cs"/>
          <w:rtl/>
        </w:rPr>
        <w:t>ت خارج شده است. حق</w:t>
      </w:r>
      <w:r w:rsidR="00FE4F4C">
        <w:rPr>
          <w:rFonts w:cs="B Zar" w:hint="cs"/>
          <w:rtl/>
        </w:rPr>
        <w:t>ی</w:t>
      </w:r>
      <w:r w:rsidRPr="00D4549C">
        <w:rPr>
          <w:rFonts w:cs="B Zar" w:hint="cs"/>
          <w:rtl/>
        </w:rPr>
        <w:t>قت انسان</w:t>
      </w:r>
      <w:r w:rsidR="00FE4F4C">
        <w:rPr>
          <w:rFonts w:cs="B Zar" w:hint="cs"/>
          <w:rtl/>
        </w:rPr>
        <w:t>ی</w:t>
      </w:r>
      <w:r w:rsidRPr="00D4549C">
        <w:rPr>
          <w:rFonts w:cs="B Zar" w:hint="cs"/>
          <w:rtl/>
        </w:rPr>
        <w:t xml:space="preserve">، همان انسان </w:t>
      </w:r>
      <w:r w:rsidR="00FE4F4C">
        <w:rPr>
          <w:rFonts w:cs="B Zar" w:hint="cs"/>
          <w:rtl/>
        </w:rPr>
        <w:t>ک</w:t>
      </w:r>
      <w:r w:rsidRPr="00D4549C">
        <w:rPr>
          <w:rFonts w:cs="B Zar" w:hint="cs"/>
          <w:rtl/>
        </w:rPr>
        <w:t>امل است و اگر حق</w:t>
      </w:r>
      <w:r w:rsidR="00FE4F4C">
        <w:rPr>
          <w:rFonts w:cs="B Zar" w:hint="cs"/>
          <w:rtl/>
        </w:rPr>
        <w:t>ی</w:t>
      </w:r>
      <w:r w:rsidRPr="00D4549C">
        <w:rPr>
          <w:rFonts w:cs="B Zar" w:hint="cs"/>
          <w:rtl/>
        </w:rPr>
        <w:t>قت انسان</w:t>
      </w:r>
      <w:r w:rsidR="00FE4F4C">
        <w:rPr>
          <w:rFonts w:cs="B Zar" w:hint="cs"/>
          <w:rtl/>
        </w:rPr>
        <w:t>ی</w:t>
      </w:r>
      <w:r w:rsidRPr="00D4549C">
        <w:rPr>
          <w:rFonts w:cs="B Zar" w:hint="cs"/>
          <w:rtl/>
        </w:rPr>
        <w:t xml:space="preserve">ت </w:t>
      </w:r>
      <w:r w:rsidR="00FE4F4C">
        <w:rPr>
          <w:rFonts w:cs="B Zar" w:hint="cs"/>
          <w:rtl/>
        </w:rPr>
        <w:t>یک</w:t>
      </w:r>
      <w:r w:rsidRPr="00D4549C">
        <w:rPr>
          <w:rFonts w:cs="B Zar" w:hint="cs"/>
          <w:rtl/>
        </w:rPr>
        <w:t xml:space="preserve"> ظهور ب</w:t>
      </w:r>
      <w:r w:rsidR="00FE4F4C">
        <w:rPr>
          <w:rFonts w:cs="B Zar" w:hint="cs"/>
          <w:rtl/>
        </w:rPr>
        <w:t>ی</w:t>
      </w:r>
      <w:r w:rsidRPr="00D4549C">
        <w:rPr>
          <w:rFonts w:cs="B Zar" w:hint="cs"/>
          <w:rtl/>
        </w:rPr>
        <w:t>رون</w:t>
      </w:r>
      <w:r w:rsidR="00FE4F4C">
        <w:rPr>
          <w:rFonts w:cs="B Zar" w:hint="cs"/>
          <w:rtl/>
        </w:rPr>
        <w:t>ی</w:t>
      </w:r>
      <w:r w:rsidRPr="00D4549C">
        <w:rPr>
          <w:rFonts w:cs="B Zar" w:hint="cs"/>
          <w:rtl/>
        </w:rPr>
        <w:t xml:space="preserve"> نداشت </w:t>
      </w:r>
      <w:r w:rsidR="00FE4F4C">
        <w:rPr>
          <w:rFonts w:cs="B Zar" w:hint="cs"/>
          <w:rtl/>
        </w:rPr>
        <w:t>ک</w:t>
      </w:r>
      <w:r w:rsidRPr="00D4549C">
        <w:rPr>
          <w:rFonts w:cs="B Zar" w:hint="cs"/>
          <w:rtl/>
        </w:rPr>
        <w:t>ه همان پ</w:t>
      </w:r>
      <w:r w:rsidR="00FE4F4C">
        <w:rPr>
          <w:rFonts w:cs="B Zar" w:hint="cs"/>
          <w:rtl/>
        </w:rPr>
        <w:t>ی</w:t>
      </w:r>
      <w:r w:rsidRPr="00D4549C">
        <w:rPr>
          <w:rFonts w:cs="B Zar" w:hint="cs"/>
          <w:rtl/>
        </w:rPr>
        <w:t>امبر و امامِ ح</w:t>
      </w:r>
      <w:r w:rsidR="00FE4F4C">
        <w:rPr>
          <w:rFonts w:cs="B Zar" w:hint="cs"/>
          <w:rtl/>
        </w:rPr>
        <w:t>ی</w:t>
      </w:r>
      <w:r w:rsidRPr="00D4549C">
        <w:rPr>
          <w:rFonts w:cs="B Zar" w:hint="cs"/>
          <w:rtl/>
        </w:rPr>
        <w:t xml:space="preserve"> حاضر باشد، انسان</w:t>
      </w:r>
      <w:r w:rsidR="00F84283" w:rsidRPr="00D4549C">
        <w:rPr>
          <w:rFonts w:cs="B Zar" w:hint="cs"/>
          <w:rtl/>
        </w:rPr>
        <w:t xml:space="preserve"> </w:t>
      </w:r>
      <w:r w:rsidRPr="00D4549C">
        <w:rPr>
          <w:rFonts w:cs="B Zar" w:hint="cs"/>
          <w:rtl/>
        </w:rPr>
        <w:t>ها در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خود دچار سرگردان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شدند، چون ملا</w:t>
      </w:r>
      <w:r w:rsidR="00FE4F4C">
        <w:rPr>
          <w:rFonts w:cs="B Zar" w:hint="cs"/>
          <w:rtl/>
        </w:rPr>
        <w:t>ک</w:t>
      </w:r>
      <w:r w:rsidRPr="00D4549C">
        <w:rPr>
          <w:rFonts w:cs="B Zar" w:hint="cs"/>
          <w:rtl/>
        </w:rPr>
        <w:t xml:space="preserve"> مقا</w:t>
      </w:r>
      <w:r w:rsidR="00FE4F4C">
        <w:rPr>
          <w:rFonts w:cs="B Zar" w:hint="cs"/>
          <w:rtl/>
        </w:rPr>
        <w:t>ی</w:t>
      </w:r>
      <w:r w:rsidRPr="00D4549C">
        <w:rPr>
          <w:rFonts w:cs="B Zar" w:hint="cs"/>
          <w:rtl/>
        </w:rPr>
        <w:t>سة ع</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و عمل</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آدم</w:t>
      </w:r>
      <w:r w:rsidR="00FE4F4C">
        <w:rPr>
          <w:rFonts w:cs="B Zar" w:hint="cs"/>
          <w:rtl/>
        </w:rPr>
        <w:t>ی</w:t>
      </w:r>
      <w:r w:rsidRPr="00D4549C">
        <w:rPr>
          <w:rFonts w:cs="B Zar" w:hint="cs"/>
          <w:rtl/>
        </w:rPr>
        <w:t>ت خود نداشتند.</w:t>
      </w:r>
    </w:p>
    <w:p w:rsidR="00B91733" w:rsidRPr="00D4549C" w:rsidRDefault="00B91733" w:rsidP="009B7C8C">
      <w:pPr>
        <w:rPr>
          <w:rFonts w:cs="B Zar" w:hint="cs"/>
          <w:rtl/>
        </w:rPr>
      </w:pPr>
      <w:r w:rsidRPr="00D4549C">
        <w:rPr>
          <w:rFonts w:cs="B Zar" w:hint="cs"/>
          <w:rtl/>
        </w:rPr>
        <w:t>پس صحبت 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ا</w:t>
      </w:r>
      <w:r w:rsidR="00FE4F4C">
        <w:rPr>
          <w:rFonts w:cs="B Zar" w:hint="cs"/>
          <w:rtl/>
        </w:rPr>
        <w:t>ی</w:t>
      </w:r>
      <w:r w:rsidRPr="00D4549C">
        <w:rPr>
          <w:rFonts w:cs="B Zar" w:hint="cs"/>
          <w:rtl/>
        </w:rPr>
        <w:t xml:space="preserve">ن شد </w:t>
      </w:r>
      <w:r w:rsidR="00FE4F4C">
        <w:rPr>
          <w:rFonts w:cs="B Zar" w:hint="cs"/>
          <w:rtl/>
        </w:rPr>
        <w:t>ک</w:t>
      </w:r>
      <w:r w:rsidRPr="00D4549C">
        <w:rPr>
          <w:rFonts w:cs="B Zar" w:hint="cs"/>
          <w:rtl/>
        </w:rPr>
        <w:t>ه به وس</w:t>
      </w:r>
      <w:r w:rsidR="00FE4F4C">
        <w:rPr>
          <w:rFonts w:cs="B Zar" w:hint="cs"/>
          <w:rtl/>
        </w:rPr>
        <w:t>ی</w:t>
      </w:r>
      <w:r w:rsidRPr="00D4549C">
        <w:rPr>
          <w:rFonts w:cs="B Zar" w:hint="cs"/>
          <w:rtl/>
        </w:rPr>
        <w:t>له هم</w:t>
      </w:r>
      <w:r w:rsidR="00FE4F4C">
        <w:rPr>
          <w:rFonts w:cs="B Zar" w:hint="cs"/>
          <w:rtl/>
        </w:rPr>
        <w:t>ی</w:t>
      </w:r>
      <w:r w:rsidRPr="00D4549C">
        <w:rPr>
          <w:rFonts w:cs="B Zar" w:hint="cs"/>
          <w:rtl/>
        </w:rPr>
        <w:t>ن انسان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امل </w:t>
      </w:r>
      <w:r w:rsidR="00FE4F4C">
        <w:rPr>
          <w:rFonts w:cs="B Zar" w:hint="cs"/>
          <w:rtl/>
        </w:rPr>
        <w:t>ک</w:t>
      </w:r>
      <w:r w:rsidRPr="00D4549C">
        <w:rPr>
          <w:rFonts w:cs="B Zar" w:hint="cs"/>
          <w:rtl/>
        </w:rPr>
        <w:t xml:space="preserve">ه مظهر </w:t>
      </w:r>
      <w:r w:rsidR="00FE4F4C">
        <w:rPr>
          <w:rFonts w:cs="B Zar" w:hint="cs"/>
          <w:rtl/>
        </w:rPr>
        <w:t>ک</w:t>
      </w:r>
      <w:r w:rsidRPr="00D4549C">
        <w:rPr>
          <w:rFonts w:cs="B Zar" w:hint="cs"/>
          <w:rtl/>
        </w:rPr>
        <w:t>ل اسماء</w:t>
      </w:r>
      <w:r w:rsidR="00F84283" w:rsidRPr="00D4549C">
        <w:rPr>
          <w:rFonts w:cs="B Zar" w:hint="cs"/>
          <w:rtl/>
        </w:rPr>
        <w:t xml:space="preserve"> </w:t>
      </w:r>
      <w:r w:rsidRPr="00D4549C">
        <w:rPr>
          <w:rFonts w:cs="B Zar" w:hint="cs"/>
          <w:rtl/>
        </w:rPr>
        <w:t>اند، معلوم م</w:t>
      </w:r>
      <w:r w:rsidR="00FE4F4C">
        <w:rPr>
          <w:rFonts w:cs="B Zar" w:hint="cs"/>
          <w:rtl/>
        </w:rPr>
        <w:t>ی</w:t>
      </w:r>
      <w:r w:rsidR="00F84283" w:rsidRPr="00D4549C">
        <w:rPr>
          <w:rFonts w:cs="B Zar" w:hint="cs"/>
          <w:rtl/>
        </w:rPr>
        <w:t xml:space="preserve"> </w:t>
      </w:r>
      <w:r w:rsidRPr="00D4549C">
        <w:rPr>
          <w:rFonts w:cs="B Zar" w:hint="cs"/>
          <w:rtl/>
        </w:rPr>
        <w:t xml:space="preserve">شود چه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چه </w:t>
      </w:r>
      <w:r w:rsidR="00FE4F4C">
        <w:rPr>
          <w:rFonts w:cs="B Zar" w:hint="cs"/>
          <w:rtl/>
        </w:rPr>
        <w:t>ک</w:t>
      </w:r>
      <w:r w:rsidRPr="00D4549C">
        <w:rPr>
          <w:rFonts w:cs="B Zar" w:hint="cs"/>
          <w:rtl/>
        </w:rPr>
        <w:t xml:space="preserve">اره است، چه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درونِ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دارد و چه اندازه به ش</w:t>
      </w:r>
      <w:r w:rsidR="00FE4F4C">
        <w:rPr>
          <w:rFonts w:cs="B Zar" w:hint="cs"/>
          <w:rtl/>
        </w:rPr>
        <w:t>ی</w:t>
      </w:r>
      <w:r w:rsidRPr="00D4549C">
        <w:rPr>
          <w:rFonts w:cs="B Zar" w:hint="cs"/>
          <w:rtl/>
        </w:rPr>
        <w:t>طان نزد</w:t>
      </w:r>
      <w:r w:rsidR="00FE4F4C">
        <w:rPr>
          <w:rFonts w:cs="B Zar" w:hint="cs"/>
          <w:rtl/>
        </w:rPr>
        <w:t>یک</w:t>
      </w:r>
      <w:r w:rsidRPr="00D4549C">
        <w:rPr>
          <w:rFonts w:cs="B Zar" w:hint="cs"/>
          <w:rtl/>
        </w:rPr>
        <w:t xml:space="preserve"> است، و چه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فرشته س</w:t>
      </w:r>
      <w:r w:rsidR="00FE4F4C">
        <w:rPr>
          <w:rFonts w:cs="B Zar" w:hint="cs"/>
          <w:rtl/>
        </w:rPr>
        <w:t>ی</w:t>
      </w:r>
      <w:r w:rsidRPr="00D4549C">
        <w:rPr>
          <w:rFonts w:cs="B Zar" w:hint="cs"/>
          <w:rtl/>
        </w:rPr>
        <w:t>رت است و چه اندازه س</w:t>
      </w:r>
      <w:r w:rsidR="00FE4F4C">
        <w:rPr>
          <w:rFonts w:cs="B Zar" w:hint="cs"/>
          <w:rtl/>
        </w:rPr>
        <w:t>ی</w:t>
      </w:r>
      <w:r w:rsidRPr="00D4549C">
        <w:rPr>
          <w:rFonts w:cs="B Zar" w:hint="cs"/>
          <w:rtl/>
        </w:rPr>
        <w:t>رت مَلَ</w:t>
      </w:r>
      <w:r w:rsidR="00FE4F4C">
        <w:rPr>
          <w:rFonts w:cs="B Zar" w:hint="cs"/>
          <w:rtl/>
        </w:rPr>
        <w:t>کی</w:t>
      </w:r>
      <w:r w:rsidRPr="00D4549C">
        <w:rPr>
          <w:rFonts w:cs="B Zar" w:hint="cs"/>
          <w:rtl/>
        </w:rPr>
        <w:t xml:space="preserve"> دارد. و به هم</w:t>
      </w:r>
      <w:r w:rsidR="00FE4F4C">
        <w:rPr>
          <w:rFonts w:cs="B Zar" w:hint="cs"/>
          <w:rtl/>
        </w:rPr>
        <w:t>ی</w:t>
      </w:r>
      <w:r w:rsidRPr="00D4549C">
        <w:rPr>
          <w:rFonts w:cs="B Zar" w:hint="cs"/>
          <w:rtl/>
        </w:rPr>
        <w:t>ن جهت هم حضرت عل</w:t>
      </w:r>
      <w:r w:rsidR="00FE4F4C">
        <w:rPr>
          <w:rFonts w:cs="B Zar" w:hint="cs"/>
          <w:rtl/>
        </w:rPr>
        <w:t>ی</w:t>
      </w:r>
      <w:r w:rsidR="00F84283" w:rsidRPr="00D4549C">
        <w:rPr>
          <w:rFonts w:cs="B Zar" w:hint="cs"/>
          <w:rtl/>
        </w:rPr>
        <w:t>(علیه السلام)</w:t>
      </w:r>
      <w:r w:rsidRPr="00D4549C">
        <w:rPr>
          <w:rFonts w:cs="B Zar" w:hint="cs"/>
          <w:rtl/>
        </w:rPr>
        <w:t xml:space="preserve"> فرمودند: </w:t>
      </w:r>
      <w:r w:rsidRPr="00D4549C">
        <w:rPr>
          <w:rStyle w:val="ArabiChar"/>
          <w:rFonts w:cs="B Zar" w:hint="cs"/>
          <w:rtl/>
        </w:rPr>
        <w:t>«نَحْنُ مِ</w:t>
      </w:r>
      <w:r w:rsidR="00FE4F4C">
        <w:rPr>
          <w:rStyle w:val="ArabiChar"/>
          <w:rFonts w:cs="B Zar" w:hint="cs"/>
          <w:rtl/>
        </w:rPr>
        <w:t>ی</w:t>
      </w:r>
      <w:r w:rsidRPr="00D4549C">
        <w:rPr>
          <w:rStyle w:val="ArabiChar"/>
          <w:rFonts w:cs="B Zar" w:hint="cs"/>
          <w:rtl/>
        </w:rPr>
        <w:t>زانُ الْاَعْمال»</w:t>
      </w:r>
      <w:r w:rsidRPr="00D4549C">
        <w:rPr>
          <w:rFonts w:cs="B Zar" w:hint="cs"/>
          <w:rtl/>
        </w:rPr>
        <w:t>؛</w:t>
      </w:r>
      <w:r w:rsidRPr="00D4549C">
        <w:rPr>
          <w:rStyle w:val="FootnoteReference"/>
          <w:rFonts w:cs="B Zar"/>
          <w:rtl/>
        </w:rPr>
        <w:footnoteReference w:id="40"/>
      </w:r>
      <w:r w:rsidRPr="00D4549C">
        <w:rPr>
          <w:rFonts w:cs="B Zar" w:hint="cs"/>
          <w:rtl/>
        </w:rPr>
        <w:t xml:space="preserve"> ما م</w:t>
      </w:r>
      <w:r w:rsidR="00FE4F4C">
        <w:rPr>
          <w:rFonts w:cs="B Zar" w:hint="cs"/>
          <w:rtl/>
        </w:rPr>
        <w:t>ی</w:t>
      </w:r>
      <w:r w:rsidRPr="00D4549C">
        <w:rPr>
          <w:rFonts w:cs="B Zar" w:hint="cs"/>
          <w:rtl/>
        </w:rPr>
        <w:t>زان اعمال هست</w:t>
      </w:r>
      <w:r w:rsidR="00FE4F4C">
        <w:rPr>
          <w:rFonts w:cs="B Zar" w:hint="cs"/>
          <w:rtl/>
        </w:rPr>
        <w:t>ی</w:t>
      </w:r>
      <w:r w:rsidRPr="00D4549C">
        <w:rPr>
          <w:rFonts w:cs="B Zar" w:hint="cs"/>
          <w:rtl/>
        </w:rPr>
        <w:t>م، و دور</w:t>
      </w:r>
      <w:r w:rsidR="00FE4F4C">
        <w:rPr>
          <w:rFonts w:cs="B Zar" w:hint="cs"/>
          <w:rtl/>
        </w:rPr>
        <w:t>ی</w:t>
      </w:r>
      <w:r w:rsidRPr="00D4549C">
        <w:rPr>
          <w:rFonts w:cs="B Zar" w:hint="cs"/>
          <w:rtl/>
        </w:rPr>
        <w:t xml:space="preserve"> و نزد</w:t>
      </w:r>
      <w:r w:rsidR="00FE4F4C">
        <w:rPr>
          <w:rFonts w:cs="B Zar" w:hint="cs"/>
          <w:rtl/>
        </w:rPr>
        <w:t>یکی</w:t>
      </w:r>
      <w:r w:rsidRPr="00D4549C">
        <w:rPr>
          <w:rFonts w:cs="B Zar" w:hint="cs"/>
          <w:rtl/>
        </w:rPr>
        <w:t xml:space="preserve"> بندگان از حق نسبت به ما سنج</w:t>
      </w:r>
      <w:r w:rsidR="00FE4F4C">
        <w:rPr>
          <w:rFonts w:cs="B Zar" w:hint="cs"/>
          <w:rtl/>
        </w:rPr>
        <w:t>ی</w:t>
      </w:r>
      <w:r w:rsidRPr="00D4549C">
        <w:rPr>
          <w:rFonts w:cs="B Zar" w:hint="cs"/>
          <w:rtl/>
        </w:rPr>
        <w:t>ده م</w:t>
      </w:r>
      <w:r w:rsidR="00FE4F4C">
        <w:rPr>
          <w:rFonts w:cs="B Zar" w:hint="cs"/>
          <w:rtl/>
        </w:rPr>
        <w:t>ی</w:t>
      </w:r>
      <w:r w:rsidR="00F84283" w:rsidRPr="00D4549C">
        <w:rPr>
          <w:rFonts w:cs="B Zar" w:hint="cs"/>
          <w:rtl/>
        </w:rPr>
        <w:t xml:space="preserve"> </w:t>
      </w:r>
      <w:r w:rsidRPr="00D4549C">
        <w:rPr>
          <w:rFonts w:cs="B Zar" w:hint="cs"/>
          <w:rtl/>
        </w:rPr>
        <w:t>شود.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حرف دق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است، ما ش</w:t>
      </w:r>
      <w:r w:rsidR="00FE4F4C">
        <w:rPr>
          <w:rFonts w:cs="B Zar" w:hint="cs"/>
          <w:rtl/>
        </w:rPr>
        <w:t>ی</w:t>
      </w:r>
      <w:r w:rsidRPr="00D4549C">
        <w:rPr>
          <w:rFonts w:cs="B Zar" w:hint="cs"/>
          <w:rtl/>
        </w:rPr>
        <w:t>ع</w:t>
      </w:r>
      <w:r w:rsidR="00FE4F4C">
        <w:rPr>
          <w:rFonts w:cs="B Zar" w:hint="cs"/>
          <w:rtl/>
        </w:rPr>
        <w:t>ی</w:t>
      </w:r>
      <w:r w:rsidRPr="00D4549C">
        <w:rPr>
          <w:rFonts w:cs="B Zar" w:hint="cs"/>
          <w:rtl/>
        </w:rPr>
        <w:t>ان بحمدالله متوجه چن</w:t>
      </w:r>
      <w:r w:rsidR="00FE4F4C">
        <w:rPr>
          <w:rFonts w:cs="B Zar" w:hint="cs"/>
          <w:rtl/>
        </w:rPr>
        <w:t>ی</w:t>
      </w:r>
      <w:r w:rsidRPr="00D4549C">
        <w:rPr>
          <w:rFonts w:cs="B Zar" w:hint="cs"/>
          <w:rtl/>
        </w:rPr>
        <w:t>ن فرهنگ و سنت</w:t>
      </w:r>
      <w:r w:rsidR="00FE4F4C">
        <w:rPr>
          <w:rFonts w:cs="B Zar" w:hint="cs"/>
          <w:rtl/>
        </w:rPr>
        <w:t>ی</w:t>
      </w:r>
      <w:r w:rsidRPr="00D4549C">
        <w:rPr>
          <w:rFonts w:cs="B Zar" w:hint="cs"/>
          <w:rtl/>
        </w:rPr>
        <w:t xml:space="preserve"> شده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چون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م نظام عالم برا</w:t>
      </w:r>
      <w:r w:rsidR="00FE4F4C">
        <w:rPr>
          <w:rFonts w:cs="B Zar" w:hint="cs"/>
          <w:rtl/>
        </w:rPr>
        <w:t>ی</w:t>
      </w:r>
      <w:r w:rsidRPr="00D4549C">
        <w:rPr>
          <w:rFonts w:cs="B Zar" w:hint="cs"/>
          <w:rtl/>
        </w:rPr>
        <w:t xml:space="preserve"> نما</w:t>
      </w:r>
      <w:r w:rsidR="00FE4F4C">
        <w:rPr>
          <w:rFonts w:cs="B Zar" w:hint="cs"/>
          <w:rtl/>
        </w:rPr>
        <w:t>ی</w:t>
      </w:r>
      <w:r w:rsidRPr="00D4549C">
        <w:rPr>
          <w:rFonts w:cs="B Zar" w:hint="cs"/>
          <w:rtl/>
        </w:rPr>
        <w:t>ش حق و باطل، ملا</w:t>
      </w:r>
      <w:r w:rsidR="00FE4F4C">
        <w:rPr>
          <w:rFonts w:cs="B Zar" w:hint="cs"/>
          <w:rtl/>
        </w:rPr>
        <w:t>ک</w:t>
      </w:r>
      <w:r w:rsidRPr="00D4549C">
        <w:rPr>
          <w:rFonts w:cs="B Zar" w:hint="cs"/>
          <w:rtl/>
        </w:rPr>
        <w:t xml:space="preserve"> دارد و با آن ملا</w:t>
      </w:r>
      <w:r w:rsidR="00FE4F4C">
        <w:rPr>
          <w:rFonts w:cs="B Zar" w:hint="cs"/>
          <w:rtl/>
        </w:rPr>
        <w:t>ک</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 xml:space="preserve">توان حق را از باطل جدا </w:t>
      </w:r>
      <w:r w:rsidR="00FE4F4C">
        <w:rPr>
          <w:rFonts w:cs="B Zar" w:hint="cs"/>
          <w:rtl/>
        </w:rPr>
        <w:t>ک</w:t>
      </w:r>
      <w:r w:rsidRPr="00D4549C">
        <w:rPr>
          <w:rFonts w:cs="B Zar" w:hint="cs"/>
          <w:rtl/>
        </w:rPr>
        <w:t xml:space="preserve">رد، و لذا اگر درست استفاده </w:t>
      </w:r>
      <w:r w:rsidR="00FE4F4C">
        <w:rPr>
          <w:rFonts w:cs="B Zar" w:hint="cs"/>
          <w:rtl/>
        </w:rPr>
        <w:t>ک</w:t>
      </w:r>
      <w:r w:rsidRPr="00D4549C">
        <w:rPr>
          <w:rFonts w:cs="B Zar" w:hint="cs"/>
          <w:rtl/>
        </w:rPr>
        <w:t>ن</w:t>
      </w:r>
      <w:r w:rsidR="00FE4F4C">
        <w:rPr>
          <w:rFonts w:cs="B Zar" w:hint="cs"/>
          <w:rtl/>
        </w:rPr>
        <w:t>ی</w:t>
      </w:r>
      <w:r w:rsidRPr="00D4549C">
        <w:rPr>
          <w:rFonts w:cs="B Zar" w:hint="cs"/>
          <w:rtl/>
        </w:rPr>
        <w:t>م، هر روز از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باز</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خور</w:t>
      </w:r>
      <w:r w:rsidR="00FE4F4C">
        <w:rPr>
          <w:rFonts w:cs="B Zar" w:hint="cs"/>
          <w:rtl/>
        </w:rPr>
        <w:t>ی</w:t>
      </w:r>
      <w:r w:rsidRPr="00D4549C">
        <w:rPr>
          <w:rFonts w:cs="B Zar" w:hint="cs"/>
          <w:rtl/>
        </w:rPr>
        <w:t>م و گرفتار ا</w:t>
      </w:r>
      <w:r w:rsidR="00FE4F4C">
        <w:rPr>
          <w:rFonts w:cs="B Zar" w:hint="cs"/>
          <w:rtl/>
        </w:rPr>
        <w:t>ی</w:t>
      </w:r>
      <w:r w:rsidRPr="00D4549C">
        <w:rPr>
          <w:rFonts w:cs="B Zar" w:hint="cs"/>
          <w:rtl/>
        </w:rPr>
        <w:t>ن حرف</w:t>
      </w:r>
      <w:r w:rsidR="00F84283" w:rsidRPr="00D4549C">
        <w:rPr>
          <w:rFonts w:cs="B Zar" w:hint="cs"/>
          <w:rtl/>
        </w:rPr>
        <w:t xml:space="preserve"> </w:t>
      </w:r>
      <w:r w:rsidRPr="00D4549C">
        <w:rPr>
          <w:rFonts w:cs="B Zar" w:hint="cs"/>
          <w:rtl/>
        </w:rPr>
        <w:t>ها نم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بگو</w:t>
      </w:r>
      <w:r w:rsidR="00FE4F4C">
        <w:rPr>
          <w:rFonts w:cs="B Zar" w:hint="cs"/>
          <w:rtl/>
        </w:rPr>
        <w:t>یی</w:t>
      </w:r>
      <w:r w:rsidRPr="00D4549C">
        <w:rPr>
          <w:rFonts w:cs="B Zar" w:hint="cs"/>
          <w:rtl/>
        </w:rPr>
        <w:t>م د</w:t>
      </w:r>
      <w:r w:rsidR="00FE4F4C">
        <w:rPr>
          <w:rFonts w:cs="B Zar" w:hint="cs"/>
          <w:rtl/>
        </w:rPr>
        <w:t>ی</w:t>
      </w:r>
      <w:r w:rsidRPr="00D4549C">
        <w:rPr>
          <w:rFonts w:cs="B Zar" w:hint="cs"/>
          <w:rtl/>
        </w:rPr>
        <w:t>گر دورِ ا</w:t>
      </w:r>
      <w:r w:rsidR="00FE4F4C">
        <w:rPr>
          <w:rFonts w:cs="B Zar" w:hint="cs"/>
          <w:rtl/>
        </w:rPr>
        <w:t>ی</w:t>
      </w:r>
      <w:r w:rsidRPr="00D4549C">
        <w:rPr>
          <w:rFonts w:cs="B Zar" w:hint="cs"/>
          <w:rtl/>
        </w:rPr>
        <w:t>ن حرف</w:t>
      </w:r>
      <w:r w:rsidR="00F84283" w:rsidRPr="00D4549C">
        <w:rPr>
          <w:rFonts w:cs="B Zar" w:hint="cs"/>
          <w:rtl/>
        </w:rPr>
        <w:t xml:space="preserve"> </w:t>
      </w:r>
      <w:r w:rsidRPr="00D4549C">
        <w:rPr>
          <w:rFonts w:cs="B Zar" w:hint="cs"/>
          <w:rtl/>
        </w:rPr>
        <w:t xml:space="preserve">ها گذشته است، </w:t>
      </w:r>
      <w:r w:rsidR="005F4E05" w:rsidRPr="00D4549C">
        <w:rPr>
          <w:rFonts w:cs="B Zar" w:hint="cs"/>
          <w:rtl/>
        </w:rPr>
        <w:t>ا</w:t>
      </w:r>
      <w:r w:rsidR="00FE4F4C">
        <w:rPr>
          <w:rFonts w:cs="B Zar" w:hint="cs"/>
          <w:rtl/>
        </w:rPr>
        <w:t>ی</w:t>
      </w:r>
      <w:r w:rsidR="005F4E05" w:rsidRPr="00D4549C">
        <w:rPr>
          <w:rFonts w:cs="B Zar" w:hint="cs"/>
          <w:rtl/>
        </w:rPr>
        <w:t>ن</w:t>
      </w:r>
      <w:r w:rsidR="00F84283" w:rsidRPr="00D4549C">
        <w:rPr>
          <w:rFonts w:cs="B Zar" w:hint="cs"/>
          <w:rtl/>
        </w:rPr>
        <w:t xml:space="preserve"> </w:t>
      </w:r>
      <w:r w:rsidR="005F4E05" w:rsidRPr="00D4549C">
        <w:rPr>
          <w:rFonts w:cs="B Zar" w:hint="cs"/>
          <w:rtl/>
        </w:rPr>
        <w:t>ها حرف</w:t>
      </w:r>
      <w:r w:rsidR="00F84283" w:rsidRPr="00D4549C">
        <w:rPr>
          <w:rFonts w:cs="B Zar" w:hint="cs"/>
          <w:rtl/>
        </w:rPr>
        <w:t xml:space="preserve"> </w:t>
      </w:r>
      <w:r w:rsidRPr="00D4549C">
        <w:rPr>
          <w:rFonts w:cs="B Zar" w:hint="cs"/>
          <w:rtl/>
        </w:rPr>
        <w:t xml:space="preserve">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از شاخص دور شده</w:t>
      </w:r>
      <w:r w:rsidR="00F84283" w:rsidRPr="00D4549C">
        <w:rPr>
          <w:rFonts w:cs="B Zar" w:hint="cs"/>
          <w:rtl/>
        </w:rPr>
        <w:t xml:space="preserve"> </w:t>
      </w:r>
      <w:r w:rsidRPr="00D4549C">
        <w:rPr>
          <w:rFonts w:cs="B Zar" w:hint="cs"/>
          <w:rtl/>
        </w:rPr>
        <w:t xml:space="preserve">اند و </w:t>
      </w:r>
      <w:r w:rsidR="00FE4F4C">
        <w:rPr>
          <w:rFonts w:cs="B Zar" w:hint="cs"/>
          <w:rtl/>
        </w:rPr>
        <w:t>ی</w:t>
      </w:r>
      <w:r w:rsidRPr="00D4549C">
        <w:rPr>
          <w:rFonts w:cs="B Zar" w:hint="cs"/>
          <w:rtl/>
        </w:rPr>
        <w:t xml:space="preserve">ا شاخص ندارند. </w:t>
      </w:r>
    </w:p>
    <w:p w:rsidR="00B91733" w:rsidRPr="00D4549C" w:rsidRDefault="00B91733" w:rsidP="009B7C8C">
      <w:pPr>
        <w:rPr>
          <w:rFonts w:cs="B Zar" w:hint="cs"/>
          <w:rtl/>
        </w:rPr>
      </w:pPr>
      <w:r w:rsidRPr="00D4549C">
        <w:rPr>
          <w:rFonts w:cs="B Zar" w:hint="cs"/>
          <w:rtl/>
        </w:rPr>
        <w:t>دورِ انسان</w:t>
      </w:r>
      <w:r w:rsidR="00FE4F4C">
        <w:rPr>
          <w:rFonts w:cs="B Zar" w:hint="cs"/>
          <w:rtl/>
        </w:rPr>
        <w:t>ی</w:t>
      </w:r>
      <w:r w:rsidRPr="00D4549C">
        <w:rPr>
          <w:rFonts w:cs="B Zar" w:hint="cs"/>
          <w:rtl/>
        </w:rPr>
        <w:t>ت در هم</w:t>
      </w:r>
      <w:r w:rsidR="00FE4F4C">
        <w:rPr>
          <w:rFonts w:cs="B Zar" w:hint="cs"/>
          <w:rtl/>
        </w:rPr>
        <w:t>ی</w:t>
      </w:r>
      <w:r w:rsidRPr="00D4549C">
        <w:rPr>
          <w:rFonts w:cs="B Zar" w:hint="cs"/>
          <w:rtl/>
        </w:rPr>
        <w:t>شة تار</w:t>
      </w:r>
      <w:r w:rsidR="00FE4F4C">
        <w:rPr>
          <w:rFonts w:cs="B Zar" w:hint="cs"/>
          <w:rtl/>
        </w:rPr>
        <w:t>ی</w:t>
      </w:r>
      <w:r w:rsidRPr="00D4549C">
        <w:rPr>
          <w:rFonts w:cs="B Zar" w:hint="cs"/>
          <w:rtl/>
        </w:rPr>
        <w:t xml:space="preserve">خ، به انسان </w:t>
      </w:r>
      <w:r w:rsidR="00FE4F4C">
        <w:rPr>
          <w:rFonts w:cs="B Zar" w:hint="cs"/>
          <w:rtl/>
        </w:rPr>
        <w:t>ک</w:t>
      </w:r>
      <w:r w:rsidRPr="00D4549C">
        <w:rPr>
          <w:rFonts w:cs="B Zar" w:hint="cs"/>
          <w:rtl/>
        </w:rPr>
        <w:t>امل است. آ</w:t>
      </w:r>
      <w:r w:rsidR="00FE4F4C">
        <w:rPr>
          <w:rFonts w:cs="B Zar" w:hint="cs"/>
          <w:rtl/>
        </w:rPr>
        <w:t>ی</w:t>
      </w:r>
      <w:r w:rsidRPr="00D4549C">
        <w:rPr>
          <w:rFonts w:cs="B Zar" w:hint="cs"/>
          <w:rtl/>
        </w:rPr>
        <w:t>ا اگر د</w:t>
      </w:r>
      <w:r w:rsidR="00FE4F4C">
        <w:rPr>
          <w:rFonts w:cs="B Zar" w:hint="cs"/>
          <w:rtl/>
        </w:rPr>
        <w:t>ی</w:t>
      </w:r>
      <w:r w:rsidRPr="00D4549C">
        <w:rPr>
          <w:rFonts w:cs="B Zar" w:hint="cs"/>
          <w:rtl/>
        </w:rPr>
        <w:t>وارها</w:t>
      </w:r>
      <w:r w:rsidR="00FE4F4C">
        <w:rPr>
          <w:rFonts w:cs="B Zar" w:hint="cs"/>
          <w:rtl/>
        </w:rPr>
        <w:t>ی</w:t>
      </w:r>
      <w:r w:rsidRPr="00D4549C">
        <w:rPr>
          <w:rFonts w:cs="B Zar" w:hint="cs"/>
          <w:rtl/>
        </w:rPr>
        <w:t xml:space="preserve"> خشت</w:t>
      </w:r>
      <w:r w:rsidR="00FE4F4C">
        <w:rPr>
          <w:rFonts w:cs="B Zar" w:hint="cs"/>
          <w:rtl/>
        </w:rPr>
        <w:t>ی</w:t>
      </w:r>
      <w:r w:rsidRPr="00D4549C">
        <w:rPr>
          <w:rFonts w:cs="B Zar" w:hint="cs"/>
          <w:rtl/>
        </w:rPr>
        <w:t xml:space="preserve"> آجر</w:t>
      </w:r>
      <w:r w:rsidR="00FE4F4C">
        <w:rPr>
          <w:rFonts w:cs="B Zar" w:hint="cs"/>
          <w:rtl/>
        </w:rPr>
        <w:t>ی</w:t>
      </w:r>
      <w:r w:rsidRPr="00D4549C">
        <w:rPr>
          <w:rFonts w:cs="B Zar" w:hint="cs"/>
          <w:rtl/>
        </w:rPr>
        <w:t xml:space="preserve"> شود، دورِ انسان</w:t>
      </w:r>
      <w:r w:rsidR="00FE4F4C">
        <w:rPr>
          <w:rFonts w:cs="B Zar" w:hint="cs"/>
          <w:rtl/>
        </w:rPr>
        <w:t>ی</w:t>
      </w:r>
      <w:r w:rsidRPr="00D4549C">
        <w:rPr>
          <w:rFonts w:cs="B Zar" w:hint="cs"/>
          <w:rtl/>
        </w:rPr>
        <w:t>ت هم عوض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ی</w:t>
      </w:r>
      <w:r w:rsidRPr="00D4549C">
        <w:rPr>
          <w:rFonts w:cs="B Zar" w:hint="cs"/>
          <w:rtl/>
        </w:rPr>
        <w:t xml:space="preserve">ا هر چه از انسان </w:t>
      </w:r>
      <w:r w:rsidR="00FE4F4C">
        <w:rPr>
          <w:rFonts w:cs="B Zar" w:hint="cs"/>
          <w:rtl/>
        </w:rPr>
        <w:t>ک</w:t>
      </w:r>
      <w:r w:rsidRPr="00D4549C">
        <w:rPr>
          <w:rFonts w:cs="B Zar" w:hint="cs"/>
          <w:rtl/>
        </w:rPr>
        <w:t>امل فاصله بگ</w:t>
      </w:r>
      <w:r w:rsidR="00FE4F4C">
        <w:rPr>
          <w:rFonts w:cs="B Zar" w:hint="cs"/>
          <w:rtl/>
        </w:rPr>
        <w:t>ی</w:t>
      </w:r>
      <w:r w:rsidRPr="00D4549C">
        <w:rPr>
          <w:rFonts w:cs="B Zar" w:hint="cs"/>
          <w:rtl/>
        </w:rPr>
        <w:t>ر</w:t>
      </w:r>
      <w:r w:rsidR="00FE4F4C">
        <w:rPr>
          <w:rFonts w:cs="B Zar" w:hint="cs"/>
          <w:rtl/>
        </w:rPr>
        <w:t>ی</w:t>
      </w:r>
      <w:r w:rsidRPr="00D4549C">
        <w:rPr>
          <w:rFonts w:cs="B Zar" w:hint="cs"/>
          <w:rtl/>
        </w:rPr>
        <w:t>م، از حق</w:t>
      </w:r>
      <w:r w:rsidR="00FE4F4C">
        <w:rPr>
          <w:rFonts w:cs="B Zar" w:hint="cs"/>
          <w:rtl/>
        </w:rPr>
        <w:t>ی</w:t>
      </w:r>
      <w:r w:rsidRPr="00D4549C">
        <w:rPr>
          <w:rFonts w:cs="B Zar" w:hint="cs"/>
          <w:rtl/>
        </w:rPr>
        <w:t>قت خود و از انسان</w:t>
      </w:r>
      <w:r w:rsidR="00FE4F4C">
        <w:rPr>
          <w:rFonts w:cs="B Zar" w:hint="cs"/>
          <w:rtl/>
        </w:rPr>
        <w:t>ی</w:t>
      </w:r>
      <w:r w:rsidRPr="00D4549C">
        <w:rPr>
          <w:rFonts w:cs="B Zar" w:hint="cs"/>
          <w:rtl/>
        </w:rPr>
        <w:t>ت خود فاصله گرفته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چرا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با قرآن 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تا نجات </w:t>
      </w:r>
      <w:r w:rsidR="00FE4F4C">
        <w:rPr>
          <w:rFonts w:cs="B Zar" w:hint="cs"/>
          <w:rtl/>
        </w:rPr>
        <w:t>ی</w:t>
      </w:r>
      <w:r w:rsidRPr="00D4549C">
        <w:rPr>
          <w:rFonts w:cs="B Zar" w:hint="cs"/>
          <w:rtl/>
        </w:rPr>
        <w:t>اب</w:t>
      </w:r>
      <w:r w:rsidR="00FE4F4C">
        <w:rPr>
          <w:rFonts w:cs="B Zar" w:hint="cs"/>
          <w:rtl/>
        </w:rPr>
        <w:t>ی</w:t>
      </w:r>
      <w:r w:rsidRPr="00D4549C">
        <w:rPr>
          <w:rFonts w:cs="B Zar" w:hint="cs"/>
          <w:rtl/>
        </w:rPr>
        <w:t>د.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در ارتباط با قرآن و با تذ</w:t>
      </w:r>
      <w:r w:rsidR="00FE4F4C">
        <w:rPr>
          <w:rFonts w:cs="B Zar" w:hint="cs"/>
          <w:rtl/>
        </w:rPr>
        <w:t>ک</w:t>
      </w:r>
      <w:r w:rsidRPr="00D4549C">
        <w:rPr>
          <w:rFonts w:cs="B Zar" w:hint="cs"/>
          <w:rtl/>
        </w:rPr>
        <w:t>رات قرآن، معن</w:t>
      </w:r>
      <w:r w:rsidR="00FE4F4C">
        <w:rPr>
          <w:rFonts w:cs="B Zar" w:hint="cs"/>
          <w:rtl/>
        </w:rPr>
        <w:t>ی</w:t>
      </w:r>
      <w:r w:rsidRPr="00D4549C">
        <w:rPr>
          <w:rFonts w:cs="B Zar" w:hint="cs"/>
          <w:rtl/>
        </w:rPr>
        <w:t xml:space="preserve"> آدم</w:t>
      </w:r>
      <w:r w:rsidR="00F84283" w:rsidRPr="00D4549C">
        <w:rPr>
          <w:rFonts w:cs="B Zar" w:hint="cs"/>
          <w:rtl/>
        </w:rPr>
        <w:t xml:space="preserve"> </w:t>
      </w:r>
      <w:r w:rsidRPr="00D4549C">
        <w:rPr>
          <w:rFonts w:cs="B Zar" w:hint="cs"/>
          <w:rtl/>
        </w:rPr>
        <w:t>ها برا</w:t>
      </w:r>
      <w:r w:rsidR="00FE4F4C">
        <w:rPr>
          <w:rFonts w:cs="B Zar" w:hint="cs"/>
          <w:rtl/>
        </w:rPr>
        <w:t>ی</w:t>
      </w:r>
      <w:r w:rsidRPr="00D4549C">
        <w:rPr>
          <w:rFonts w:cs="B Zar" w:hint="cs"/>
          <w:rtl/>
        </w:rPr>
        <w:t>شان گم نم</w:t>
      </w:r>
      <w:r w:rsidR="00FE4F4C">
        <w:rPr>
          <w:rFonts w:cs="B Zar" w:hint="cs"/>
          <w:rtl/>
        </w:rPr>
        <w:t>ی</w:t>
      </w:r>
      <w:r w:rsidR="00F84283" w:rsidRPr="00D4549C">
        <w:rPr>
          <w:rFonts w:cs="B Zar" w:hint="cs"/>
          <w:rtl/>
        </w:rPr>
        <w:t xml:space="preserve"> </w:t>
      </w:r>
      <w:r w:rsidRPr="00D4549C">
        <w:rPr>
          <w:rFonts w:cs="B Zar" w:hint="cs"/>
          <w:rtl/>
        </w:rPr>
        <w:t>شود. ا</w:t>
      </w:r>
      <w:r w:rsidR="00FE4F4C">
        <w:rPr>
          <w:rFonts w:cs="B Zar" w:hint="cs"/>
          <w:rtl/>
        </w:rPr>
        <w:t>ی</w:t>
      </w:r>
      <w:r w:rsidRPr="00D4549C">
        <w:rPr>
          <w:rFonts w:cs="B Zar" w:hint="cs"/>
          <w:rtl/>
        </w:rPr>
        <w:t>ن چ</w:t>
      </w:r>
      <w:r w:rsidR="00FE4F4C">
        <w:rPr>
          <w:rFonts w:cs="B Zar" w:hint="cs"/>
          <w:rtl/>
        </w:rPr>
        <w:t>ی</w:t>
      </w:r>
      <w:r w:rsidRPr="00D4549C">
        <w:rPr>
          <w:rFonts w:cs="B Zar" w:hint="cs"/>
          <w:rtl/>
        </w:rPr>
        <w:t>ز ساده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شما در ب</w:t>
      </w:r>
      <w:r w:rsidR="00FE4F4C">
        <w:rPr>
          <w:rFonts w:cs="B Zar" w:hint="cs"/>
          <w:rtl/>
        </w:rPr>
        <w:t>ی</w:t>
      </w:r>
      <w:r w:rsidRPr="00D4549C">
        <w:rPr>
          <w:rFonts w:cs="B Zar" w:hint="cs"/>
          <w:rtl/>
        </w:rPr>
        <w:t>ن دوستان د</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وقت</w:t>
      </w:r>
      <w:r w:rsidR="00FE4F4C">
        <w:rPr>
          <w:rFonts w:cs="B Zar" w:hint="cs"/>
          <w:rtl/>
        </w:rPr>
        <w:t>ی</w:t>
      </w:r>
      <w:r w:rsidR="000420CC" w:rsidRPr="00D4549C">
        <w:rPr>
          <w:rFonts w:cs="B Zar" w:hint="cs"/>
          <w:rtl/>
        </w:rPr>
        <w:t xml:space="preserve"> </w:t>
      </w:r>
      <w:r w:rsidR="00FE4F4C">
        <w:rPr>
          <w:rFonts w:cs="B Zar" w:hint="cs"/>
          <w:rtl/>
        </w:rPr>
        <w:t>ک</w:t>
      </w:r>
      <w:r w:rsidRPr="00D4549C">
        <w:rPr>
          <w:rFonts w:cs="B Zar" w:hint="cs"/>
          <w:rtl/>
        </w:rPr>
        <w:t>م</w:t>
      </w:r>
      <w:r w:rsidR="00FE4F4C">
        <w:rPr>
          <w:rFonts w:cs="B Zar" w:hint="cs"/>
          <w:rtl/>
        </w:rPr>
        <w:t>ی</w:t>
      </w:r>
      <w:r w:rsidRPr="00D4549C">
        <w:rPr>
          <w:rFonts w:cs="B Zar" w:hint="cs"/>
          <w:rtl/>
        </w:rPr>
        <w:t xml:space="preserve"> از د</w:t>
      </w:r>
      <w:r w:rsidR="00FE4F4C">
        <w:rPr>
          <w:rFonts w:cs="B Zar" w:hint="cs"/>
          <w:rtl/>
        </w:rPr>
        <w:t>ی</w:t>
      </w:r>
      <w:r w:rsidRPr="00D4549C">
        <w:rPr>
          <w:rFonts w:cs="B Zar" w:hint="cs"/>
          <w:rtl/>
        </w:rPr>
        <w:t>ن فاصله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رند، در ع</w:t>
      </w:r>
      <w:r w:rsidR="00FE4F4C">
        <w:rPr>
          <w:rFonts w:cs="B Zar" w:hint="cs"/>
          <w:rtl/>
        </w:rPr>
        <w:t>ی</w:t>
      </w:r>
      <w:r w:rsidRPr="00D4549C">
        <w:rPr>
          <w:rFonts w:cs="B Zar" w:hint="cs"/>
          <w:rtl/>
        </w:rPr>
        <w:t>ن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خواهند خوب باشند، بد م</w:t>
      </w:r>
      <w:r w:rsidR="00FE4F4C">
        <w:rPr>
          <w:rFonts w:cs="B Zar" w:hint="cs"/>
          <w:rtl/>
        </w:rPr>
        <w:t>ی</w:t>
      </w:r>
      <w:r w:rsidR="00F84283" w:rsidRPr="00D4549C">
        <w:rPr>
          <w:rFonts w:cs="B Zar" w:hint="cs"/>
          <w:rtl/>
        </w:rPr>
        <w:t xml:space="preserve"> </w:t>
      </w:r>
      <w:r w:rsidRPr="00D4549C">
        <w:rPr>
          <w:rFonts w:cs="B Zar" w:hint="cs"/>
          <w:rtl/>
        </w:rPr>
        <w:t>شوند! چون معن</w:t>
      </w:r>
      <w:r w:rsidR="00FE4F4C">
        <w:rPr>
          <w:rFonts w:cs="B Zar" w:hint="cs"/>
          <w:rtl/>
        </w:rPr>
        <w:t>ی</w:t>
      </w:r>
      <w:r w:rsidRPr="00D4549C">
        <w:rPr>
          <w:rFonts w:cs="B Zar" w:hint="cs"/>
          <w:rtl/>
        </w:rPr>
        <w:t xml:space="preserve"> خودشان را گم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معن</w:t>
      </w:r>
      <w:r w:rsidR="00FE4F4C">
        <w:rPr>
          <w:rFonts w:cs="B Zar" w:hint="cs"/>
          <w:rtl/>
        </w:rPr>
        <w:t>ی</w:t>
      </w:r>
      <w:r w:rsidRPr="00D4549C">
        <w:rPr>
          <w:rFonts w:cs="B Zar" w:hint="cs"/>
          <w:rtl/>
        </w:rPr>
        <w:t xml:space="preserve"> ما انسان</w:t>
      </w:r>
      <w:r w:rsidR="00F84283" w:rsidRPr="00D4549C">
        <w:rPr>
          <w:rFonts w:cs="B Zar" w:hint="cs"/>
          <w:rtl/>
        </w:rPr>
        <w:t xml:space="preserve"> </w:t>
      </w:r>
      <w:r w:rsidRPr="00D4549C">
        <w:rPr>
          <w:rFonts w:cs="B Zar" w:hint="cs"/>
          <w:rtl/>
        </w:rPr>
        <w:t xml:space="preserve">ها، انسان </w:t>
      </w:r>
      <w:r w:rsidR="00FE4F4C">
        <w:rPr>
          <w:rFonts w:cs="B Zar" w:hint="cs"/>
          <w:rtl/>
        </w:rPr>
        <w:t>ک</w:t>
      </w:r>
      <w:r w:rsidRPr="00D4549C">
        <w:rPr>
          <w:rFonts w:cs="B Zar" w:hint="cs"/>
          <w:rtl/>
        </w:rPr>
        <w:t>امل است، دوره</w:t>
      </w:r>
      <w:r w:rsidR="00F84283" w:rsidRPr="00D4549C">
        <w:rPr>
          <w:rFonts w:cs="B Zar" w:hint="cs"/>
          <w:rtl/>
        </w:rPr>
        <w:t xml:space="preserve"> </w:t>
      </w:r>
      <w:r w:rsidRPr="00D4549C">
        <w:rPr>
          <w:rFonts w:cs="B Zar" w:hint="cs"/>
          <w:rtl/>
        </w:rPr>
        <w:t>اش هم نم</w:t>
      </w:r>
      <w:r w:rsidR="00FE4F4C">
        <w:rPr>
          <w:rFonts w:cs="B Zar" w:hint="cs"/>
          <w:rtl/>
        </w:rPr>
        <w:t>ی</w:t>
      </w:r>
      <w:r w:rsidR="00F84283" w:rsidRPr="00D4549C">
        <w:rPr>
          <w:rFonts w:cs="B Zar" w:hint="cs"/>
          <w:rtl/>
        </w:rPr>
        <w:t xml:space="preserve"> </w:t>
      </w:r>
      <w:r w:rsidRPr="00D4549C">
        <w:rPr>
          <w:rFonts w:cs="B Zar" w:hint="cs"/>
          <w:rtl/>
        </w:rPr>
        <w:t xml:space="preserve">گذرد، چون </w:t>
      </w:r>
      <w:r w:rsidR="00FE4F4C">
        <w:rPr>
          <w:rFonts w:cs="B Zar" w:hint="cs"/>
          <w:rtl/>
        </w:rPr>
        <w:t>یک</w:t>
      </w:r>
      <w:r w:rsidRPr="00D4549C">
        <w:rPr>
          <w:rFonts w:cs="B Zar" w:hint="cs"/>
          <w:rtl/>
        </w:rPr>
        <w:t xml:space="preserve"> روز نم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انسان</w:t>
      </w:r>
      <w:r w:rsidR="00FE4F4C">
        <w:rPr>
          <w:rFonts w:cs="B Zar" w:hint="cs"/>
          <w:rtl/>
        </w:rPr>
        <w:t>ی</w:t>
      </w:r>
      <w:r w:rsidRPr="00D4549C">
        <w:rPr>
          <w:rFonts w:cs="B Zar" w:hint="cs"/>
          <w:rtl/>
        </w:rPr>
        <w:t>ت ما تغ</w:t>
      </w:r>
      <w:r w:rsidR="00FE4F4C">
        <w:rPr>
          <w:rFonts w:cs="B Zar" w:hint="cs"/>
          <w:rtl/>
        </w:rPr>
        <w:t>یی</w:t>
      </w:r>
      <w:r w:rsidRPr="00D4549C">
        <w:rPr>
          <w:rFonts w:cs="B Zar" w:hint="cs"/>
          <w:rtl/>
        </w:rPr>
        <w:t xml:space="preserve">ر </w:t>
      </w:r>
      <w:r w:rsidR="00FE4F4C">
        <w:rPr>
          <w:rFonts w:cs="B Zar" w:hint="cs"/>
          <w:rtl/>
        </w:rPr>
        <w:t>ک</w:t>
      </w:r>
      <w:r w:rsidRPr="00D4549C">
        <w:rPr>
          <w:rFonts w:cs="B Zar" w:hint="cs"/>
          <w:rtl/>
        </w:rPr>
        <w:t>ند و غ</w:t>
      </w:r>
      <w:r w:rsidR="00FE4F4C">
        <w:rPr>
          <w:rFonts w:cs="B Zar" w:hint="cs"/>
          <w:rtl/>
        </w:rPr>
        <w:t>ی</w:t>
      </w:r>
      <w:r w:rsidRPr="00D4549C">
        <w:rPr>
          <w:rFonts w:cs="B Zar" w:hint="cs"/>
          <w:rtl/>
        </w:rPr>
        <w:t>ر انسان شو</w:t>
      </w:r>
      <w:r w:rsidR="00FE4F4C">
        <w:rPr>
          <w:rFonts w:cs="B Zar" w:hint="cs"/>
          <w:rtl/>
        </w:rPr>
        <w:t>ی</w:t>
      </w:r>
      <w:r w:rsidRPr="00D4549C">
        <w:rPr>
          <w:rFonts w:cs="B Zar" w:hint="cs"/>
          <w:rtl/>
        </w:rPr>
        <w:t>م. بله! اگر ما از انسان بودن در آمد</w:t>
      </w:r>
      <w:r w:rsidR="00FE4F4C">
        <w:rPr>
          <w:rFonts w:cs="B Zar" w:hint="cs"/>
          <w:rtl/>
        </w:rPr>
        <w:t>ی</w:t>
      </w:r>
      <w:r w:rsidRPr="00D4549C">
        <w:rPr>
          <w:rFonts w:cs="B Zar" w:hint="cs"/>
          <w:rtl/>
        </w:rPr>
        <w:t>م و مثلاً گنجش</w:t>
      </w:r>
      <w:r w:rsidR="00FE4F4C">
        <w:rPr>
          <w:rFonts w:cs="B Zar" w:hint="cs"/>
          <w:rtl/>
        </w:rPr>
        <w:t>ک</w:t>
      </w:r>
      <w:r w:rsidRPr="00D4549C">
        <w:rPr>
          <w:rFonts w:cs="B Zar" w:hint="cs"/>
          <w:rtl/>
        </w:rPr>
        <w:t xml:space="preserve"> شد</w:t>
      </w:r>
      <w:r w:rsidR="00FE4F4C">
        <w:rPr>
          <w:rFonts w:cs="B Zar" w:hint="cs"/>
          <w:rtl/>
        </w:rPr>
        <w:t>ی</w:t>
      </w:r>
      <w:r w:rsidRPr="00D4549C">
        <w:rPr>
          <w:rFonts w:cs="B Zar" w:hint="cs"/>
          <w:rtl/>
        </w:rPr>
        <w:t>م، حالا م</w:t>
      </w:r>
      <w:r w:rsidR="00FE4F4C">
        <w:rPr>
          <w:rFonts w:cs="B Zar" w:hint="cs"/>
          <w:rtl/>
        </w:rPr>
        <w:t>ی</w:t>
      </w:r>
      <w:r w:rsidRPr="00D4549C">
        <w:rPr>
          <w:rFonts w:cs="B Zar" w:hint="cs"/>
          <w:rtl/>
        </w:rPr>
        <w:t>زان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ما د</w:t>
      </w:r>
      <w:r w:rsidR="00FE4F4C">
        <w:rPr>
          <w:rFonts w:cs="B Zar" w:hint="cs"/>
          <w:rtl/>
        </w:rPr>
        <w:t>ی</w:t>
      </w:r>
      <w:r w:rsidRPr="00D4549C">
        <w:rPr>
          <w:rFonts w:cs="B Zar" w:hint="cs"/>
          <w:rtl/>
        </w:rPr>
        <w:t xml:space="preserve">گر بر اساس </w:t>
      </w:r>
      <w:r w:rsidR="00FE4F4C">
        <w:rPr>
          <w:rFonts w:cs="B Zar" w:hint="cs"/>
          <w:rtl/>
        </w:rPr>
        <w:t>ک</w:t>
      </w:r>
      <w:r w:rsidRPr="00D4549C">
        <w:rPr>
          <w:rFonts w:cs="B Zar" w:hint="cs"/>
          <w:rtl/>
        </w:rPr>
        <w:t xml:space="preserve">مالات انسان </w:t>
      </w:r>
      <w:r w:rsidR="00FE4F4C">
        <w:rPr>
          <w:rFonts w:cs="B Zar" w:hint="cs"/>
          <w:rtl/>
        </w:rPr>
        <w:t>ک</w:t>
      </w:r>
      <w:r w:rsidRPr="00D4549C">
        <w:rPr>
          <w:rFonts w:cs="B Zar" w:hint="cs"/>
          <w:rtl/>
        </w:rPr>
        <w:t>امل نم</w:t>
      </w:r>
      <w:r w:rsidR="00FE4F4C">
        <w:rPr>
          <w:rFonts w:cs="B Zar" w:hint="cs"/>
          <w:rtl/>
        </w:rPr>
        <w:t>ی</w:t>
      </w:r>
      <w:r w:rsidR="00F84283" w:rsidRPr="00D4549C">
        <w:rPr>
          <w:rFonts w:cs="B Zar" w:hint="cs"/>
          <w:rtl/>
        </w:rPr>
        <w:t xml:space="preserve"> </w:t>
      </w:r>
      <w:r w:rsidRPr="00D4549C">
        <w:rPr>
          <w:rFonts w:cs="B Zar" w:hint="cs"/>
          <w:rtl/>
        </w:rPr>
        <w:t>تواند باشد، بل</w:t>
      </w:r>
      <w:r w:rsidR="00FE4F4C">
        <w:rPr>
          <w:rFonts w:cs="B Zar" w:hint="cs"/>
          <w:rtl/>
        </w:rPr>
        <w:t>ک</w:t>
      </w:r>
      <w:r w:rsidRPr="00D4549C">
        <w:rPr>
          <w:rFonts w:cs="B Zar" w:hint="cs"/>
          <w:rtl/>
        </w:rPr>
        <w:t>ه با حق</w:t>
      </w:r>
      <w:r w:rsidR="00FE4F4C">
        <w:rPr>
          <w:rFonts w:cs="B Zar" w:hint="cs"/>
          <w:rtl/>
        </w:rPr>
        <w:t>ی</w:t>
      </w:r>
      <w:r w:rsidRPr="00D4549C">
        <w:rPr>
          <w:rFonts w:cs="B Zar" w:hint="cs"/>
          <w:rtl/>
        </w:rPr>
        <w:t>قت گنجش</w:t>
      </w:r>
      <w:r w:rsidR="00FE4F4C">
        <w:rPr>
          <w:rFonts w:cs="B Zar" w:hint="cs"/>
          <w:rtl/>
        </w:rPr>
        <w:t>کی</w:t>
      </w:r>
      <w:r w:rsidRPr="00D4549C">
        <w:rPr>
          <w:rFonts w:cs="B Zar" w:hint="cs"/>
          <w:rtl/>
        </w:rPr>
        <w:t xml:space="preserve"> با</w:t>
      </w:r>
      <w:r w:rsidR="00FE4F4C">
        <w:rPr>
          <w:rFonts w:cs="B Zar" w:hint="cs"/>
          <w:rtl/>
        </w:rPr>
        <w:t>ی</w:t>
      </w:r>
      <w:r w:rsidRPr="00D4549C">
        <w:rPr>
          <w:rFonts w:cs="B Zar" w:hint="cs"/>
          <w:rtl/>
        </w:rPr>
        <w:t>د گنجش</w:t>
      </w:r>
      <w:r w:rsidR="00FE4F4C">
        <w:rPr>
          <w:rFonts w:cs="B Zar" w:hint="cs"/>
          <w:rtl/>
        </w:rPr>
        <w:t>کی</w:t>
      </w:r>
      <w:r w:rsidRPr="00D4549C">
        <w:rPr>
          <w:rFonts w:cs="B Zar" w:hint="cs"/>
          <w:rtl/>
        </w:rPr>
        <w:t xml:space="preserve"> خود را تع</w:t>
      </w:r>
      <w:r w:rsidR="00FE4F4C">
        <w:rPr>
          <w:rFonts w:cs="B Zar" w:hint="cs"/>
          <w:rtl/>
        </w:rPr>
        <w:t>یی</w:t>
      </w:r>
      <w:r w:rsidRPr="00D4549C">
        <w:rPr>
          <w:rFonts w:cs="B Zar" w:hint="cs"/>
          <w:rtl/>
        </w:rPr>
        <w:t xml:space="preserve">ن </w:t>
      </w:r>
      <w:r w:rsidR="00FE4F4C">
        <w:rPr>
          <w:rFonts w:cs="B Zar" w:hint="cs"/>
          <w:rtl/>
        </w:rPr>
        <w:t>ک</w:t>
      </w:r>
      <w:r w:rsidRPr="00D4549C">
        <w:rPr>
          <w:rFonts w:cs="B Zar" w:hint="cs"/>
          <w:rtl/>
        </w:rPr>
        <w:t>ن</w:t>
      </w:r>
      <w:r w:rsidR="00FE4F4C">
        <w:rPr>
          <w:rFonts w:cs="B Zar" w:hint="cs"/>
          <w:rtl/>
        </w:rPr>
        <w:t>ی</w:t>
      </w:r>
      <w:r w:rsidRPr="00D4549C">
        <w:rPr>
          <w:rFonts w:cs="B Zar" w:hint="cs"/>
          <w:rtl/>
        </w:rPr>
        <w:t>م.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ملاحظه م</w:t>
      </w:r>
      <w:r w:rsidR="00FE4F4C">
        <w:rPr>
          <w:rFonts w:cs="B Zar" w:hint="cs"/>
          <w:rtl/>
        </w:rPr>
        <w:t>ی</w:t>
      </w:r>
      <w:r w:rsidR="00F84283" w:rsidRPr="00D4549C">
        <w:rPr>
          <w:rFonts w:cs="B Zar" w:hint="cs"/>
          <w:rtl/>
        </w:rPr>
        <w:t xml:space="preserve"> </w:t>
      </w:r>
      <w:r w:rsidRPr="00D4549C">
        <w:rPr>
          <w:rFonts w:cs="B Zar" w:hint="cs"/>
          <w:rtl/>
        </w:rPr>
        <w:t>فرمائ</w:t>
      </w:r>
      <w:r w:rsidR="00FE4F4C">
        <w:rPr>
          <w:rFonts w:cs="B Zar" w:hint="cs"/>
          <w:rtl/>
        </w:rPr>
        <w:t>ی</w:t>
      </w:r>
      <w:r w:rsidRPr="00D4549C">
        <w:rPr>
          <w:rFonts w:cs="B Zar" w:hint="cs"/>
          <w:rtl/>
        </w:rPr>
        <w:t>د چقدر ا</w:t>
      </w:r>
      <w:r w:rsidR="00FE4F4C">
        <w:rPr>
          <w:rFonts w:cs="B Zar" w:hint="cs"/>
          <w:rtl/>
        </w:rPr>
        <w:t>ی</w:t>
      </w:r>
      <w:r w:rsidRPr="00D4549C">
        <w:rPr>
          <w:rFonts w:cs="B Zar" w:hint="cs"/>
          <w:rtl/>
        </w:rPr>
        <w:t>ن جمله اساس</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حضرت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r w:rsidRPr="00D4549C">
        <w:rPr>
          <w:rFonts w:cs="B Zar"/>
          <w:rtl/>
        </w:rPr>
        <w:t>«ما م</w:t>
      </w:r>
      <w:r w:rsidR="00FE4F4C">
        <w:rPr>
          <w:rFonts w:cs="B Zar"/>
          <w:rtl/>
        </w:rPr>
        <w:t>ی</w:t>
      </w:r>
      <w:r w:rsidRPr="00D4549C">
        <w:rPr>
          <w:rFonts w:cs="B Zar"/>
          <w:rtl/>
        </w:rPr>
        <w:t>زان اعمال هست</w:t>
      </w:r>
      <w:r w:rsidR="00FE4F4C">
        <w:rPr>
          <w:rFonts w:cs="B Zar"/>
          <w:rtl/>
        </w:rPr>
        <w:t>ی</w:t>
      </w:r>
      <w:r w:rsidRPr="00D4549C">
        <w:rPr>
          <w:rFonts w:cs="B Zar"/>
          <w:rtl/>
        </w:rPr>
        <w:t>م»</w:t>
      </w:r>
      <w:r w:rsidRPr="00D4549C">
        <w:rPr>
          <w:rFonts w:cs="B Zar" w:hint="cs"/>
          <w:rtl/>
        </w:rPr>
        <w:t xml:space="preserve">؛ در واقع دارند از </w:t>
      </w:r>
      <w:r w:rsidR="00FE4F4C">
        <w:rPr>
          <w:rFonts w:cs="B Zar" w:hint="cs"/>
          <w:rtl/>
        </w:rPr>
        <w:t>یک</w:t>
      </w:r>
      <w:r w:rsidRPr="00D4549C">
        <w:rPr>
          <w:rFonts w:cs="B Zar" w:hint="cs"/>
          <w:rtl/>
        </w:rPr>
        <w:t xml:space="preserve"> حق</w:t>
      </w:r>
      <w:r w:rsidR="00FE4F4C">
        <w:rPr>
          <w:rFonts w:cs="B Zar" w:hint="cs"/>
          <w:rtl/>
        </w:rPr>
        <w:t>ی</w:t>
      </w:r>
      <w:r w:rsidRPr="00D4549C">
        <w:rPr>
          <w:rFonts w:cs="B Zar" w:hint="cs"/>
          <w:rtl/>
        </w:rPr>
        <w:t>قت موجود در ا</w:t>
      </w:r>
      <w:r w:rsidR="00FE4F4C">
        <w:rPr>
          <w:rFonts w:cs="B Zar" w:hint="cs"/>
          <w:rtl/>
        </w:rPr>
        <w:t>ی</w:t>
      </w:r>
      <w:r w:rsidRPr="00D4549C">
        <w:rPr>
          <w:rFonts w:cs="B Zar" w:hint="cs"/>
          <w:rtl/>
        </w:rPr>
        <w:t>ن عالم خبر م</w:t>
      </w:r>
      <w:r w:rsidR="00FE4F4C">
        <w:rPr>
          <w:rFonts w:cs="B Zar" w:hint="cs"/>
          <w:rtl/>
        </w:rPr>
        <w:t>ی</w:t>
      </w:r>
      <w:r w:rsidR="00F84283" w:rsidRPr="00D4549C">
        <w:rPr>
          <w:rFonts w:cs="B Zar" w:hint="cs"/>
          <w:rtl/>
        </w:rPr>
        <w:t xml:space="preserve"> </w:t>
      </w:r>
      <w:r w:rsidRPr="00D4549C">
        <w:rPr>
          <w:rFonts w:cs="B Zar" w:hint="cs"/>
          <w:rtl/>
        </w:rPr>
        <w:t>دهند.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هم وقت</w:t>
      </w:r>
      <w:r w:rsidR="00FE4F4C">
        <w:rPr>
          <w:rFonts w:cs="B Zar" w:hint="cs"/>
          <w:rtl/>
        </w:rPr>
        <w:t>ی</w:t>
      </w:r>
      <w:r w:rsidRPr="00D4549C">
        <w:rPr>
          <w:rFonts w:cs="B Zar" w:hint="cs"/>
          <w:rtl/>
        </w:rPr>
        <w:t xml:space="preserve"> شما صلوات بر محمد و آل</w:t>
      </w:r>
      <w:r w:rsidR="00F84283" w:rsidRPr="00D4549C">
        <w:rPr>
          <w:rFonts w:cs="B Zar" w:hint="cs"/>
          <w:rtl/>
        </w:rPr>
        <w:t xml:space="preserve"> </w:t>
      </w:r>
      <w:r w:rsidRPr="00D4549C">
        <w:rPr>
          <w:rFonts w:cs="B Zar" w:hint="cs"/>
          <w:rtl/>
        </w:rPr>
        <w:t>محمد</w:t>
      </w:r>
      <w:r w:rsidR="00DF3A15" w:rsidRPr="00D4549C">
        <w:rPr>
          <w:rFonts w:cs="B Zar" w:hint="cs"/>
          <w:rtl/>
        </w:rPr>
        <w:t>(علیهم السلام)</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فرست</w:t>
      </w:r>
      <w:r w:rsidR="00FE4F4C">
        <w:rPr>
          <w:rFonts w:cs="B Zar" w:hint="cs"/>
          <w:rtl/>
        </w:rPr>
        <w:t>ی</w:t>
      </w:r>
      <w:r w:rsidRPr="00D4549C">
        <w:rPr>
          <w:rFonts w:cs="B Zar" w:hint="cs"/>
          <w:rtl/>
        </w:rPr>
        <w:t>د، دار</w:t>
      </w:r>
      <w:r w:rsidR="00FE4F4C">
        <w:rPr>
          <w:rFonts w:cs="B Zar" w:hint="cs"/>
          <w:rtl/>
        </w:rPr>
        <w:t>ی</w:t>
      </w:r>
      <w:r w:rsidRPr="00D4549C">
        <w:rPr>
          <w:rFonts w:cs="B Zar" w:hint="cs"/>
          <w:rtl/>
        </w:rPr>
        <w:t>د به جان اص</w:t>
      </w:r>
      <w:r w:rsidR="00FE4F4C">
        <w:rPr>
          <w:rFonts w:cs="B Zar" w:hint="cs"/>
          <w:rtl/>
        </w:rPr>
        <w:t>ی</w:t>
      </w:r>
      <w:r w:rsidRPr="00D4549C">
        <w:rPr>
          <w:rFonts w:cs="B Zar" w:hint="cs"/>
          <w:rtl/>
        </w:rPr>
        <w:t>ل خودتان نظر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پ</w:t>
      </w:r>
      <w:r w:rsidR="00FE4F4C">
        <w:rPr>
          <w:rFonts w:cs="B Zar" w:hint="cs"/>
          <w:rtl/>
        </w:rPr>
        <w:t>ی</w:t>
      </w:r>
      <w:r w:rsidRPr="00D4549C">
        <w:rPr>
          <w:rFonts w:cs="B Zar" w:hint="cs"/>
          <w:rtl/>
        </w:rPr>
        <w:t>امبر و ائمه</w:t>
      </w:r>
      <w:r w:rsidR="00DF3A15" w:rsidRPr="00D4549C">
        <w:rPr>
          <w:rFonts w:cs="B Zar" w:hint="cs"/>
          <w:rtl/>
        </w:rPr>
        <w:t>(علیهم السلام)</w:t>
      </w:r>
      <w:r w:rsidRPr="00D4549C">
        <w:rPr>
          <w:rFonts w:cs="B Zar" w:hint="cs"/>
          <w:rtl/>
        </w:rPr>
        <w:t xml:space="preserve"> اصلِ اص</w:t>
      </w:r>
      <w:r w:rsidR="00FE4F4C">
        <w:rPr>
          <w:rFonts w:cs="B Zar" w:hint="cs"/>
          <w:rtl/>
        </w:rPr>
        <w:t>ی</w:t>
      </w:r>
      <w:r w:rsidRPr="00D4549C">
        <w:rPr>
          <w:rFonts w:cs="B Zar" w:hint="cs"/>
          <w:rtl/>
        </w:rPr>
        <w:t>ل انسان</w:t>
      </w:r>
      <w:r w:rsidR="00FE4F4C">
        <w:rPr>
          <w:rFonts w:cs="B Zar" w:hint="cs"/>
          <w:rtl/>
        </w:rPr>
        <w:t>ی</w:t>
      </w:r>
      <w:r w:rsidRPr="00D4549C">
        <w:rPr>
          <w:rFonts w:cs="B Zar" w:hint="cs"/>
          <w:rtl/>
        </w:rPr>
        <w:t>ت هستند. در واقع با صلوات بر آن</w:t>
      </w:r>
      <w:r w:rsidR="00F84283" w:rsidRPr="00D4549C">
        <w:rPr>
          <w:rFonts w:cs="B Zar" w:hint="cs"/>
          <w:rtl/>
        </w:rPr>
        <w:t xml:space="preserve"> </w:t>
      </w:r>
      <w:r w:rsidRPr="00D4549C">
        <w:rPr>
          <w:rFonts w:cs="B Zar" w:hint="cs"/>
          <w:rtl/>
        </w:rPr>
        <w:t>ها، جهت جانتان را به اصل اص</w:t>
      </w:r>
      <w:r w:rsidR="00FE4F4C">
        <w:rPr>
          <w:rFonts w:cs="B Zar" w:hint="cs"/>
          <w:rtl/>
        </w:rPr>
        <w:t>ی</w:t>
      </w:r>
      <w:r w:rsidRPr="00D4549C">
        <w:rPr>
          <w:rFonts w:cs="B Zar" w:hint="cs"/>
          <w:rtl/>
        </w:rPr>
        <w:t>ل انسان</w:t>
      </w:r>
      <w:r w:rsidR="00FE4F4C">
        <w:rPr>
          <w:rFonts w:cs="B Zar" w:hint="cs"/>
          <w:rtl/>
        </w:rPr>
        <w:t>ی</w:t>
      </w:r>
      <w:r w:rsidRPr="00D4549C">
        <w:rPr>
          <w:rFonts w:cs="B Zar" w:hint="cs"/>
          <w:rtl/>
        </w:rPr>
        <w:t>ت خود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شان</w:t>
      </w:r>
      <w:r w:rsidR="00FE4F4C">
        <w:rPr>
          <w:rFonts w:cs="B Zar" w:hint="cs"/>
          <w:rtl/>
        </w:rPr>
        <w:t>ی</w:t>
      </w:r>
      <w:r w:rsidRPr="00D4549C">
        <w:rPr>
          <w:rFonts w:cs="B Zar" w:hint="cs"/>
          <w:rtl/>
        </w:rPr>
        <w:t>د، و افق جانتان را از و</w:t>
      </w:r>
      <w:r w:rsidR="00FE4F4C">
        <w:rPr>
          <w:rFonts w:cs="B Zar" w:hint="cs"/>
          <w:rtl/>
        </w:rPr>
        <w:t>ی</w:t>
      </w:r>
      <w:r w:rsidRPr="00D4549C">
        <w:rPr>
          <w:rFonts w:cs="B Zar" w:hint="cs"/>
          <w:rtl/>
        </w:rPr>
        <w:t>ران</w:t>
      </w:r>
      <w:r w:rsidR="00F84283" w:rsidRPr="00D4549C">
        <w:rPr>
          <w:rFonts w:cs="B Zar" w:hint="cs"/>
          <w:rtl/>
        </w:rPr>
        <w:t xml:space="preserve"> </w:t>
      </w:r>
      <w:r w:rsidRPr="00D4549C">
        <w:rPr>
          <w:rFonts w:cs="B Zar" w:hint="cs"/>
          <w:rtl/>
        </w:rPr>
        <w:t>شدن نجات 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د.</w:t>
      </w:r>
    </w:p>
    <w:p w:rsidR="00B91733" w:rsidRPr="00D4549C" w:rsidRDefault="00B91733" w:rsidP="00D4549C">
      <w:pPr>
        <w:pStyle w:val="Heading2"/>
        <w:rPr>
          <w:rFonts w:hint="cs"/>
          <w:rtl/>
        </w:rPr>
      </w:pPr>
      <w:bookmarkStart w:id="107" w:name="_Toc185942301"/>
      <w:bookmarkStart w:id="108" w:name="_Toc200546220"/>
      <w:r w:rsidRPr="00D4549C">
        <w:rPr>
          <w:rFonts w:hint="cs"/>
          <w:rtl/>
        </w:rPr>
        <w:t xml:space="preserve">چه </w:t>
      </w:r>
      <w:r w:rsidR="00FE4F4C">
        <w:rPr>
          <w:rFonts w:hint="cs"/>
          <w:rtl/>
        </w:rPr>
        <w:t>ک</w:t>
      </w:r>
      <w:r w:rsidRPr="00D4549C">
        <w:rPr>
          <w:rFonts w:hint="cs"/>
          <w:rtl/>
        </w:rPr>
        <w:t>س</w:t>
      </w:r>
      <w:r w:rsidR="00FE4F4C">
        <w:rPr>
          <w:rFonts w:hint="cs"/>
          <w:rtl/>
        </w:rPr>
        <w:t>ی</w:t>
      </w:r>
      <w:r w:rsidRPr="00D4549C">
        <w:rPr>
          <w:rFonts w:hint="cs"/>
          <w:rtl/>
        </w:rPr>
        <w:t xml:space="preserve"> مصلحت را مصلحت م</w:t>
      </w:r>
      <w:r w:rsidR="00FE4F4C">
        <w:rPr>
          <w:rFonts w:hint="cs"/>
          <w:rtl/>
        </w:rPr>
        <w:t>ی</w:t>
      </w:r>
      <w:r w:rsidR="00F84283" w:rsidRPr="00D4549C">
        <w:rPr>
          <w:rFonts w:hint="cs"/>
          <w:rtl/>
        </w:rPr>
        <w:t xml:space="preserve"> </w:t>
      </w:r>
      <w:r w:rsidR="00FE4F4C">
        <w:rPr>
          <w:rFonts w:hint="cs"/>
          <w:rtl/>
        </w:rPr>
        <w:t>ک</w:t>
      </w:r>
      <w:r w:rsidRPr="00D4549C">
        <w:rPr>
          <w:rFonts w:hint="cs"/>
          <w:rtl/>
        </w:rPr>
        <w:t>ند؟</w:t>
      </w:r>
      <w:bookmarkEnd w:id="107"/>
      <w:bookmarkEnd w:id="108"/>
    </w:p>
    <w:p w:rsidR="00B91733" w:rsidRPr="00D4549C" w:rsidRDefault="00B91733" w:rsidP="00B91733">
      <w:pPr>
        <w:rPr>
          <w:rFonts w:cs="B Zar" w:hint="cs"/>
          <w:rtl/>
        </w:rPr>
      </w:pPr>
      <w:r w:rsidRPr="00D4549C">
        <w:rPr>
          <w:rFonts w:cs="B Zar" w:hint="cs"/>
          <w:rtl/>
        </w:rPr>
        <w:t>پس به گفته علامه 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w:t>
      </w:r>
    </w:p>
    <w:p w:rsidR="00B91733" w:rsidRPr="00D4549C" w:rsidRDefault="00B91733" w:rsidP="00986EA6">
      <w:pPr>
        <w:pStyle w:val="a0"/>
        <w:rPr>
          <w:rFonts w:cs="B Zar" w:hint="cs"/>
          <w:rtl/>
        </w:rPr>
      </w:pPr>
      <w:r w:rsidRPr="00D4549C">
        <w:rPr>
          <w:rFonts w:cs="B Zar" w:hint="cs"/>
          <w:rtl/>
        </w:rPr>
        <w:t>«ا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عل</w:t>
      </w:r>
      <w:r w:rsidR="00FE4F4C">
        <w:rPr>
          <w:rFonts w:cs="B Zar" w:hint="cs"/>
          <w:rtl/>
        </w:rPr>
        <w:t>ی</w:t>
      </w:r>
      <w:r w:rsidR="00F84283" w:rsidRPr="00D4549C">
        <w:rPr>
          <w:rFonts w:cs="B Zar" w:hint="cs"/>
          <w:rtl/>
        </w:rPr>
        <w:t>(علیه السلام)</w:t>
      </w:r>
      <w:r w:rsidRPr="00D4549C">
        <w:rPr>
          <w:rFonts w:cs="B Zar" w:hint="cs"/>
          <w:rtl/>
        </w:rPr>
        <w:t xml:space="preserve"> فرمودند: ما م</w:t>
      </w:r>
      <w:r w:rsidR="00FE4F4C">
        <w:rPr>
          <w:rFonts w:cs="B Zar" w:hint="cs"/>
          <w:rtl/>
        </w:rPr>
        <w:t>ی</w:t>
      </w:r>
      <w:r w:rsidRPr="00D4549C">
        <w:rPr>
          <w:rFonts w:cs="B Zar" w:hint="cs"/>
          <w:rtl/>
        </w:rPr>
        <w:t>زان اعمال هست</w:t>
      </w:r>
      <w:r w:rsidR="00FE4F4C">
        <w:rPr>
          <w:rFonts w:cs="B Zar" w:hint="cs"/>
          <w:rtl/>
        </w:rPr>
        <w:t>ی</w:t>
      </w:r>
      <w:r w:rsidRPr="00D4549C">
        <w:rPr>
          <w:rFonts w:cs="B Zar" w:hint="cs"/>
          <w:rtl/>
        </w:rPr>
        <w:t>م، در واقع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انسان </w:t>
      </w:r>
      <w:r w:rsidR="00FE4F4C">
        <w:rPr>
          <w:rFonts w:cs="B Zar" w:hint="cs"/>
          <w:rtl/>
        </w:rPr>
        <w:t>ک</w:t>
      </w:r>
      <w:r w:rsidRPr="00D4549C">
        <w:rPr>
          <w:rFonts w:cs="B Zar" w:hint="cs"/>
          <w:rtl/>
        </w:rPr>
        <w:t>امل وس</w:t>
      </w:r>
      <w:r w:rsidR="00FE4F4C">
        <w:rPr>
          <w:rFonts w:cs="B Zar" w:hint="cs"/>
          <w:rtl/>
        </w:rPr>
        <w:t>ی</w:t>
      </w:r>
      <w:r w:rsidRPr="00D4549C">
        <w:rPr>
          <w:rFonts w:cs="B Zar" w:hint="cs"/>
          <w:rtl/>
        </w:rPr>
        <w:t>له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شخص</w:t>
      </w:r>
      <w:r w:rsidR="00FE4F4C">
        <w:rPr>
          <w:rFonts w:cs="B Zar" w:hint="cs"/>
          <w:rtl/>
        </w:rPr>
        <w:t>ی</w:t>
      </w:r>
      <w:r w:rsidRPr="00D4549C">
        <w:rPr>
          <w:rFonts w:cs="B Zar" w:hint="cs"/>
          <w:rtl/>
        </w:rPr>
        <w:t>ت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 xml:space="preserve">ها است و از آدم شروع شد ... و با جملة </w:t>
      </w:r>
      <w:r w:rsidRPr="00D4549C">
        <w:rPr>
          <w:rStyle w:val="ArabiChar"/>
          <w:rFonts w:cs="B Zar" w:hint="cs"/>
          <w:rtl/>
        </w:rPr>
        <w:t>«اِنّ</w:t>
      </w:r>
      <w:r w:rsidR="00FE4F4C">
        <w:rPr>
          <w:rStyle w:val="ArabiChar"/>
          <w:rFonts w:cs="B Zar" w:hint="cs"/>
          <w:rtl/>
        </w:rPr>
        <w:t>ی</w:t>
      </w:r>
      <w:r w:rsidRPr="00D4549C">
        <w:rPr>
          <w:rStyle w:val="ArabiChar"/>
          <w:rFonts w:cs="B Zar" w:hint="cs"/>
          <w:rtl/>
        </w:rPr>
        <w:t xml:space="preserve"> جاعِلٌ فِ</w:t>
      </w:r>
      <w:r w:rsidR="00FE4F4C">
        <w:rPr>
          <w:rStyle w:val="ArabiChar"/>
          <w:rFonts w:cs="B Zar" w:hint="cs"/>
          <w:rtl/>
        </w:rPr>
        <w:t>ی</w:t>
      </w:r>
      <w:r w:rsidR="00F84283" w:rsidRPr="00D4549C">
        <w:rPr>
          <w:rStyle w:val="ArabiChar"/>
          <w:rFonts w:cs="B Zar" w:hint="cs"/>
          <w:rtl/>
        </w:rPr>
        <w:t xml:space="preserve"> </w:t>
      </w:r>
      <w:r w:rsidRPr="00D4549C">
        <w:rPr>
          <w:rStyle w:val="ArabiChar"/>
          <w:rFonts w:cs="B Zar" w:hint="cs"/>
          <w:rtl/>
        </w:rPr>
        <w:t>الأرضِ خل</w:t>
      </w:r>
      <w:r w:rsidR="00FE4F4C">
        <w:rPr>
          <w:rStyle w:val="ArabiChar"/>
          <w:rFonts w:cs="B Zar" w:hint="cs"/>
          <w:rtl/>
        </w:rPr>
        <w:t>ی</w:t>
      </w:r>
      <w:r w:rsidRPr="00D4549C">
        <w:rPr>
          <w:rStyle w:val="ArabiChar"/>
          <w:rFonts w:cs="B Zar" w:hint="cs"/>
          <w:rtl/>
        </w:rPr>
        <w:t>فةً»</w:t>
      </w:r>
      <w:r w:rsidRPr="00D4549C">
        <w:rPr>
          <w:rFonts w:cs="B Zar" w:hint="cs"/>
          <w:rtl/>
        </w:rPr>
        <w:t xml:space="preserve"> خبر داد </w:t>
      </w:r>
      <w:r w:rsidR="00FE4F4C">
        <w:rPr>
          <w:rFonts w:cs="B Zar" w:hint="cs"/>
          <w:rtl/>
        </w:rPr>
        <w:t>ک</w:t>
      </w:r>
      <w:r w:rsidRPr="00D4549C">
        <w:rPr>
          <w:rFonts w:cs="B Zar" w:hint="cs"/>
          <w:rtl/>
        </w:rPr>
        <w:t>ه خل</w:t>
      </w:r>
      <w:r w:rsidR="00FE4F4C">
        <w:rPr>
          <w:rFonts w:cs="B Zar" w:hint="cs"/>
          <w:rtl/>
        </w:rPr>
        <w:t>ی</w:t>
      </w:r>
      <w:r w:rsidRPr="00D4549C">
        <w:rPr>
          <w:rFonts w:cs="B Zar" w:hint="cs"/>
          <w:rtl/>
        </w:rPr>
        <w:t>فة من به آدم محدود نم</w:t>
      </w:r>
      <w:r w:rsidR="00FE4F4C">
        <w:rPr>
          <w:rFonts w:cs="B Zar" w:hint="cs"/>
          <w:rtl/>
        </w:rPr>
        <w:t>ی</w:t>
      </w:r>
      <w:r w:rsidR="00F84283" w:rsidRPr="00D4549C">
        <w:rPr>
          <w:rFonts w:cs="B Zar" w:hint="cs"/>
          <w:rtl/>
        </w:rPr>
        <w:t xml:space="preserve"> </w:t>
      </w:r>
      <w:r w:rsidRPr="00D4549C">
        <w:rPr>
          <w:rFonts w:cs="B Zar" w:hint="cs"/>
          <w:rtl/>
        </w:rPr>
        <w:t>شود».</w:t>
      </w:r>
    </w:p>
    <w:p w:rsidR="00B91733" w:rsidRPr="00D4549C" w:rsidRDefault="00B91733" w:rsidP="00FF09F6">
      <w:pPr>
        <w:rPr>
          <w:rFonts w:cs="B Zar" w:hint="cs"/>
          <w:rtl/>
        </w:rPr>
      </w:pPr>
      <w:r w:rsidRPr="00D4549C">
        <w:rPr>
          <w:rFonts w:cs="B Zar" w:hint="cs"/>
          <w:rtl/>
        </w:rPr>
        <w:t>سقوط بشر از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شروع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ملا</w:t>
      </w:r>
      <w:r w:rsidR="00FE4F4C">
        <w:rPr>
          <w:rFonts w:cs="B Zar" w:hint="cs"/>
          <w:rtl/>
        </w:rPr>
        <w:t>ک</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حق و باطل را رها </w:t>
      </w:r>
      <w:r w:rsidR="00FE4F4C">
        <w:rPr>
          <w:rFonts w:cs="B Zar" w:hint="cs"/>
          <w:rtl/>
        </w:rPr>
        <w:t>ک</w:t>
      </w:r>
      <w:r w:rsidRPr="00D4549C">
        <w:rPr>
          <w:rFonts w:cs="B Zar" w:hint="cs"/>
          <w:rtl/>
        </w:rPr>
        <w:t xml:space="preserve">ند و عملاً مصلحت خود را </w:t>
      </w:r>
      <w:r w:rsidR="00E9405B" w:rsidRPr="00D4549C">
        <w:rPr>
          <w:rStyle w:val="Char0"/>
          <w:rFonts w:cs="B Zar" w:hint="cs"/>
          <w:rtl/>
        </w:rPr>
        <w:t>-</w:t>
      </w:r>
      <w:r w:rsidR="00FE4F4C">
        <w:rPr>
          <w:rStyle w:val="Char0"/>
          <w:rFonts w:cs="B Zar" w:hint="cs"/>
          <w:rtl/>
        </w:rPr>
        <w:t>ک</w:t>
      </w:r>
      <w:r w:rsidRPr="00D4549C">
        <w:rPr>
          <w:rStyle w:val="Char0"/>
          <w:rFonts w:cs="B Zar" w:hint="cs"/>
          <w:rtl/>
        </w:rPr>
        <w:t>ه همان نزد</w:t>
      </w:r>
      <w:r w:rsidR="00FE4F4C">
        <w:rPr>
          <w:rStyle w:val="Char0"/>
          <w:rFonts w:cs="B Zar" w:hint="cs"/>
          <w:rtl/>
        </w:rPr>
        <w:t>ی</w:t>
      </w:r>
      <w:r w:rsidRPr="00D4549C">
        <w:rPr>
          <w:rStyle w:val="Char0"/>
          <w:rFonts w:cs="B Zar" w:hint="cs"/>
          <w:rtl/>
        </w:rPr>
        <w:t>ک</w:t>
      </w:r>
      <w:r w:rsidR="00FE4F4C">
        <w:rPr>
          <w:rStyle w:val="Char0"/>
          <w:rFonts w:cs="B Zar" w:hint="cs"/>
          <w:rtl/>
        </w:rPr>
        <w:t>ی</w:t>
      </w:r>
      <w:r w:rsidRPr="00D4549C">
        <w:rPr>
          <w:rStyle w:val="Char0"/>
          <w:rFonts w:cs="B Zar" w:hint="cs"/>
          <w:rtl/>
        </w:rPr>
        <w:t xml:space="preserve"> و قرب به انسان </w:t>
      </w:r>
      <w:r w:rsidR="00FE4F4C">
        <w:rPr>
          <w:rStyle w:val="Char0"/>
          <w:rFonts w:cs="B Zar" w:hint="cs"/>
          <w:rtl/>
        </w:rPr>
        <w:t>ک</w:t>
      </w:r>
      <w:r w:rsidRPr="00D4549C">
        <w:rPr>
          <w:rStyle w:val="Char0"/>
          <w:rFonts w:cs="B Zar" w:hint="cs"/>
          <w:rtl/>
        </w:rPr>
        <w:t>امل است-</w:t>
      </w:r>
      <w:r w:rsidRPr="00D4549C">
        <w:rPr>
          <w:rFonts w:cs="B Zar" w:hint="cs"/>
          <w:rtl/>
        </w:rPr>
        <w:t xml:space="preserve"> ناد</w:t>
      </w:r>
      <w:r w:rsidR="00FE4F4C">
        <w:rPr>
          <w:rFonts w:cs="B Zar" w:hint="cs"/>
          <w:rtl/>
        </w:rPr>
        <w:t>ی</w:t>
      </w:r>
      <w:r w:rsidRPr="00D4549C">
        <w:rPr>
          <w:rFonts w:cs="B Zar" w:hint="cs"/>
          <w:rtl/>
        </w:rPr>
        <w:t>ده بگ</w:t>
      </w:r>
      <w:r w:rsidR="00FE4F4C">
        <w:rPr>
          <w:rFonts w:cs="B Zar" w:hint="cs"/>
          <w:rtl/>
        </w:rPr>
        <w:t>ی</w:t>
      </w:r>
      <w:r w:rsidRPr="00D4549C">
        <w:rPr>
          <w:rFonts w:cs="B Zar" w:hint="cs"/>
          <w:rtl/>
        </w:rPr>
        <w:t>رد، در چن</w:t>
      </w:r>
      <w:r w:rsidR="00FE4F4C">
        <w:rPr>
          <w:rFonts w:cs="B Zar" w:hint="cs"/>
          <w:rtl/>
        </w:rPr>
        <w:t>ی</w:t>
      </w:r>
      <w:r w:rsidRPr="00D4549C">
        <w:rPr>
          <w:rFonts w:cs="B Zar" w:hint="cs"/>
          <w:rtl/>
        </w:rPr>
        <w:t>ن حالت</w:t>
      </w:r>
      <w:r w:rsidR="00FE4F4C">
        <w:rPr>
          <w:rFonts w:cs="B Zar" w:hint="cs"/>
          <w:rtl/>
        </w:rPr>
        <w:t>ی</w:t>
      </w:r>
      <w:r w:rsidRPr="00D4549C">
        <w:rPr>
          <w:rFonts w:cs="B Zar" w:hint="cs"/>
          <w:rtl/>
        </w:rPr>
        <w:t xml:space="preserve"> از طر</w:t>
      </w:r>
      <w:r w:rsidR="00FE4F4C">
        <w:rPr>
          <w:rFonts w:cs="B Zar" w:hint="cs"/>
          <w:rtl/>
        </w:rPr>
        <w:t>ی</w:t>
      </w:r>
      <w:r w:rsidRPr="00D4549C">
        <w:rPr>
          <w:rFonts w:cs="B Zar" w:hint="cs"/>
          <w:rtl/>
        </w:rPr>
        <w:t>ق اعمال خود چن</w:t>
      </w:r>
      <w:r w:rsidR="00FE4F4C">
        <w:rPr>
          <w:rFonts w:cs="B Zar" w:hint="cs"/>
          <w:rtl/>
        </w:rPr>
        <w:t>ی</w:t>
      </w:r>
      <w:r w:rsidRPr="00D4549C">
        <w:rPr>
          <w:rFonts w:cs="B Zar" w:hint="cs"/>
          <w:rtl/>
        </w:rPr>
        <w:t>ن گفته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راهنما</w:t>
      </w:r>
      <w:r w:rsidR="00FE4F4C">
        <w:rPr>
          <w:rFonts w:cs="B Zar" w:hint="cs"/>
          <w:rtl/>
        </w:rPr>
        <w:t>یی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امامان معصوم</w:t>
      </w:r>
      <w:r w:rsidR="00DF3A15" w:rsidRPr="00D4549C">
        <w:rPr>
          <w:rFonts w:cs="B Zar" w:hint="cs"/>
          <w:rtl/>
        </w:rPr>
        <w:t>(علیهم السلام)</w:t>
      </w:r>
      <w:r w:rsidRPr="00D4549C">
        <w:rPr>
          <w:rFonts w:cs="B Zar" w:hint="cs"/>
          <w:rtl/>
        </w:rPr>
        <w:t>، مصلحت بشر و جامعه ن</w:t>
      </w:r>
      <w:r w:rsidR="00FE4F4C">
        <w:rPr>
          <w:rFonts w:cs="B Zar" w:hint="cs"/>
          <w:rtl/>
        </w:rPr>
        <w:t>ی</w:t>
      </w:r>
      <w:r w:rsidRPr="00D4549C">
        <w:rPr>
          <w:rFonts w:cs="B Zar" w:hint="cs"/>
          <w:rtl/>
        </w:rPr>
        <w:t>ست و بشر مصلحت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 را در سخنان د</w:t>
      </w:r>
      <w:r w:rsidR="00FE4F4C">
        <w:rPr>
          <w:rFonts w:cs="B Zar" w:hint="cs"/>
          <w:rtl/>
        </w:rPr>
        <w:t>ی</w:t>
      </w:r>
      <w:r w:rsidRPr="00D4549C">
        <w:rPr>
          <w:rFonts w:cs="B Zar" w:hint="cs"/>
          <w:rtl/>
        </w:rPr>
        <w:t>گران با</w:t>
      </w:r>
      <w:r w:rsidR="00FE4F4C">
        <w:rPr>
          <w:rFonts w:cs="B Zar" w:hint="cs"/>
          <w:rtl/>
        </w:rPr>
        <w:t>ی</w:t>
      </w:r>
      <w:r w:rsidRPr="00D4549C">
        <w:rPr>
          <w:rFonts w:cs="B Zar" w:hint="cs"/>
          <w:rtl/>
        </w:rPr>
        <w:t xml:space="preserve">د دنبال </w:t>
      </w:r>
      <w:r w:rsidR="00FE4F4C">
        <w:rPr>
          <w:rFonts w:cs="B Zar" w:hint="cs"/>
          <w:rtl/>
        </w:rPr>
        <w:t>ک</w:t>
      </w:r>
      <w:r w:rsidRPr="00D4549C">
        <w:rPr>
          <w:rFonts w:cs="B Zar" w:hint="cs"/>
          <w:rtl/>
        </w:rPr>
        <w:t>ند. آ</w:t>
      </w:r>
      <w:r w:rsidR="00FE4F4C">
        <w:rPr>
          <w:rFonts w:cs="B Zar" w:hint="cs"/>
          <w:rtl/>
        </w:rPr>
        <w:t>ی</w:t>
      </w:r>
      <w:r w:rsidRPr="00D4549C">
        <w:rPr>
          <w:rFonts w:cs="B Zar" w:hint="cs"/>
          <w:rtl/>
        </w:rPr>
        <w:t>ا ا</w:t>
      </w:r>
      <w:r w:rsidR="00FE4F4C">
        <w:rPr>
          <w:rFonts w:cs="B Zar" w:hint="cs"/>
          <w:rtl/>
        </w:rPr>
        <w:t>ی</w:t>
      </w:r>
      <w:r w:rsidRPr="00D4549C">
        <w:rPr>
          <w:rFonts w:cs="B Zar" w:hint="cs"/>
          <w:rtl/>
        </w:rPr>
        <w:t xml:space="preserve">ن درست است </w:t>
      </w:r>
      <w:r w:rsidR="00FE4F4C">
        <w:rPr>
          <w:rFonts w:cs="B Zar" w:hint="cs"/>
          <w:rtl/>
        </w:rPr>
        <w:t>ک</w:t>
      </w:r>
      <w:r w:rsidRPr="00D4549C">
        <w:rPr>
          <w:rFonts w:cs="B Zar" w:hint="cs"/>
          <w:rtl/>
        </w:rPr>
        <w:t>ه ما با جهل و وَهم</w:t>
      </w:r>
      <w:r w:rsidR="00FE4F4C">
        <w:rPr>
          <w:rFonts w:cs="B Zar" w:hint="cs"/>
          <w:rtl/>
        </w:rPr>
        <w:t>ی</w:t>
      </w:r>
      <w:r w:rsidRPr="00D4549C">
        <w:rPr>
          <w:rFonts w:cs="B Zar" w:hint="cs"/>
          <w:rtl/>
        </w:rPr>
        <w:t>ات خودمان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را ملا</w:t>
      </w:r>
      <w:r w:rsidR="00FE4F4C">
        <w:rPr>
          <w:rFonts w:cs="B Zar" w:hint="cs"/>
          <w:rtl/>
        </w:rPr>
        <w:t>ک</w:t>
      </w:r>
      <w:r w:rsidRPr="00D4549C">
        <w:rPr>
          <w:rFonts w:cs="B Zar" w:hint="cs"/>
          <w:rtl/>
        </w:rPr>
        <w:t xml:space="preserve"> قرار ده</w:t>
      </w:r>
      <w:r w:rsidR="00FE4F4C">
        <w:rPr>
          <w:rFonts w:cs="B Zar" w:hint="cs"/>
          <w:rtl/>
        </w:rPr>
        <w:t>ی</w:t>
      </w:r>
      <w:r w:rsidRPr="00D4549C">
        <w:rPr>
          <w:rFonts w:cs="B Zar" w:hint="cs"/>
          <w:rtl/>
        </w:rPr>
        <w:t xml:space="preserve">م و حالا </w:t>
      </w:r>
      <w:r w:rsidR="00FE4F4C">
        <w:rPr>
          <w:rFonts w:cs="B Zar" w:hint="cs"/>
          <w:rtl/>
        </w:rPr>
        <w:t>ک</w:t>
      </w:r>
      <w:r w:rsidRPr="00D4549C">
        <w:rPr>
          <w:rFonts w:cs="B Zar" w:hint="cs"/>
          <w:rtl/>
        </w:rPr>
        <w:t>ه سخن معصوم مقابل و خلاف آن وهم</w:t>
      </w:r>
      <w:r w:rsidR="00FE4F4C">
        <w:rPr>
          <w:rFonts w:cs="B Zar" w:hint="cs"/>
          <w:rtl/>
        </w:rPr>
        <w:t>ی</w:t>
      </w:r>
      <w:r w:rsidRPr="00D4549C">
        <w:rPr>
          <w:rFonts w:cs="B Zar" w:hint="cs"/>
          <w:rtl/>
        </w:rPr>
        <w:t>ات نظر م</w:t>
      </w:r>
      <w:r w:rsidR="00FE4F4C">
        <w:rPr>
          <w:rFonts w:cs="B Zar" w:hint="cs"/>
          <w:rtl/>
        </w:rPr>
        <w:t>ی</w:t>
      </w:r>
      <w:r w:rsidR="00F84283" w:rsidRPr="00D4549C">
        <w:rPr>
          <w:rFonts w:cs="B Zar" w:hint="cs"/>
          <w:rtl/>
        </w:rPr>
        <w:t xml:space="preserve"> </w:t>
      </w:r>
      <w:r w:rsidRPr="00D4549C">
        <w:rPr>
          <w:rFonts w:cs="B Zar" w:hint="cs"/>
          <w:rtl/>
        </w:rPr>
        <w:t>دهد، بگوئ</w:t>
      </w:r>
      <w:r w:rsidR="00FE4F4C">
        <w:rPr>
          <w:rFonts w:cs="B Zar" w:hint="cs"/>
          <w:rtl/>
        </w:rPr>
        <w:t>ی</w:t>
      </w:r>
      <w:r w:rsidRPr="00D4549C">
        <w:rPr>
          <w:rFonts w:cs="B Zar" w:hint="cs"/>
          <w:rtl/>
        </w:rPr>
        <w:t>م ا</w:t>
      </w:r>
      <w:r w:rsidR="00FE4F4C">
        <w:rPr>
          <w:rFonts w:cs="B Zar" w:hint="cs"/>
          <w:rtl/>
        </w:rPr>
        <w:t>ی</w:t>
      </w:r>
      <w:r w:rsidRPr="00D4549C">
        <w:rPr>
          <w:rFonts w:cs="B Zar" w:hint="cs"/>
          <w:rtl/>
        </w:rPr>
        <w:t>ن حرف</w:t>
      </w:r>
      <w:r w:rsidR="00F84283" w:rsidRPr="00D4549C">
        <w:rPr>
          <w:rFonts w:cs="B Zar" w:hint="cs"/>
          <w:rtl/>
        </w:rPr>
        <w:t xml:space="preserve"> </w:t>
      </w:r>
      <w:r w:rsidRPr="00D4549C">
        <w:rPr>
          <w:rFonts w:cs="B Zar" w:hint="cs"/>
          <w:rtl/>
        </w:rPr>
        <w:t>ها فعلاً مصلحت ن</w:t>
      </w:r>
      <w:r w:rsidR="00FE4F4C">
        <w:rPr>
          <w:rFonts w:cs="B Zar" w:hint="cs"/>
          <w:rtl/>
        </w:rPr>
        <w:t>ی</w:t>
      </w:r>
      <w:r w:rsidRPr="00D4549C">
        <w:rPr>
          <w:rFonts w:cs="B Zar" w:hint="cs"/>
          <w:rtl/>
        </w:rPr>
        <w:t>ست؟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جاست که جهل ما، ما را از انسان</w:t>
      </w:r>
      <w:r w:rsidR="00FE4F4C">
        <w:rPr>
          <w:rFonts w:cs="B Zar" w:hint="cs"/>
          <w:rtl/>
        </w:rPr>
        <w:t>ی</w:t>
      </w:r>
      <w:r w:rsidRPr="00D4549C">
        <w:rPr>
          <w:rFonts w:cs="B Zar" w:hint="cs"/>
          <w:rtl/>
        </w:rPr>
        <w:t>ت دور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بعد برا</w:t>
      </w:r>
      <w:r w:rsidR="00FE4F4C">
        <w:rPr>
          <w:rFonts w:cs="B Zar" w:hint="cs"/>
          <w:rtl/>
        </w:rPr>
        <w:t>ی</w:t>
      </w:r>
      <w:r w:rsidRPr="00D4549C">
        <w:rPr>
          <w:rFonts w:cs="B Zar" w:hint="cs"/>
          <w:rtl/>
        </w:rPr>
        <w:t xml:space="preserve"> خود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فراهم</w:t>
      </w:r>
      <w:r w:rsidR="000420CC" w:rsidRPr="00D4549C">
        <w:rPr>
          <w:rFonts w:cs="B Zar" w:hint="cs"/>
          <w:rtl/>
        </w:rPr>
        <w:t xml:space="preserve"> </w:t>
      </w:r>
      <w:r w:rsidRPr="00D4549C">
        <w:rPr>
          <w:rFonts w:cs="B Zar" w:hint="cs"/>
          <w:rtl/>
        </w:rPr>
        <w:t>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در آن شرا</w:t>
      </w:r>
      <w:r w:rsidR="00FE4F4C">
        <w:rPr>
          <w:rFonts w:cs="B Zar" w:hint="cs"/>
          <w:rtl/>
        </w:rPr>
        <w:t>ی</w:t>
      </w:r>
      <w:r w:rsidRPr="00D4549C">
        <w:rPr>
          <w:rFonts w:cs="B Zar" w:hint="cs"/>
          <w:rtl/>
        </w:rPr>
        <w:t>ط حفظ انسان</w:t>
      </w:r>
      <w:r w:rsidR="00FE4F4C">
        <w:rPr>
          <w:rFonts w:cs="B Zar" w:hint="cs"/>
          <w:rtl/>
        </w:rPr>
        <w:t>ی</w:t>
      </w:r>
      <w:r w:rsidRPr="00D4549C">
        <w:rPr>
          <w:rFonts w:cs="B Zar" w:hint="cs"/>
          <w:rtl/>
        </w:rPr>
        <w:t>ت</w:t>
      </w:r>
      <w:r w:rsidR="00F84283" w:rsidRPr="00D4549C">
        <w:rPr>
          <w:rFonts w:cs="B Zar" w:hint="cs"/>
          <w:rtl/>
        </w:rPr>
        <w:t xml:space="preserve"> </w:t>
      </w:r>
      <w:r w:rsidRPr="00D4549C">
        <w:rPr>
          <w:rFonts w:cs="B Zar" w:hint="cs"/>
          <w:rtl/>
        </w:rPr>
        <w:t>مان مش</w:t>
      </w:r>
      <w:r w:rsidR="00FE4F4C">
        <w:rPr>
          <w:rFonts w:cs="B Zar" w:hint="cs"/>
          <w:rtl/>
        </w:rPr>
        <w:t>ک</w:t>
      </w:r>
      <w:r w:rsidRPr="00D4549C">
        <w:rPr>
          <w:rFonts w:cs="B Zar" w:hint="cs"/>
          <w:rtl/>
        </w:rPr>
        <w:t xml:space="preserve">ل </w:t>
      </w:r>
      <w:r w:rsidR="00B9536D"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ش</w:t>
      </w:r>
      <w:r w:rsidR="00B9536D" w:rsidRPr="00D4549C">
        <w:rPr>
          <w:rFonts w:cs="B Zar" w:hint="cs"/>
          <w:rtl/>
        </w:rPr>
        <w:t>و</w:t>
      </w:r>
      <w:r w:rsidRPr="00D4549C">
        <w:rPr>
          <w:rFonts w:cs="B Zar" w:hint="cs"/>
          <w:rtl/>
        </w:rPr>
        <w:t>د. حال به جا</w:t>
      </w:r>
      <w:r w:rsidR="00FE4F4C">
        <w:rPr>
          <w:rFonts w:cs="B Zar" w:hint="cs"/>
          <w:rtl/>
        </w:rPr>
        <w:t>ی</w:t>
      </w:r>
      <w:r w:rsidRPr="00D4549C">
        <w:rPr>
          <w:rFonts w:cs="B Zar" w:hint="cs"/>
          <w:rtl/>
        </w:rPr>
        <w:t xml:space="preserve"> آن</w:t>
      </w:r>
      <w:r w:rsidR="00FE4F4C">
        <w:rPr>
          <w:rFonts w:cs="B Zar" w:hint="cs"/>
          <w:rtl/>
        </w:rPr>
        <w:t>ک</w:t>
      </w:r>
      <w:r w:rsidRPr="00D4549C">
        <w:rPr>
          <w:rFonts w:cs="B Zar" w:hint="cs"/>
          <w:rtl/>
        </w:rPr>
        <w:t>ه شرا</w:t>
      </w:r>
      <w:r w:rsidR="00FE4F4C">
        <w:rPr>
          <w:rFonts w:cs="B Zar" w:hint="cs"/>
          <w:rtl/>
        </w:rPr>
        <w:t>ی</w:t>
      </w:r>
      <w:r w:rsidRPr="00D4549C">
        <w:rPr>
          <w:rFonts w:cs="B Zar" w:hint="cs"/>
          <w:rtl/>
        </w:rPr>
        <w:t>ط را تغ</w:t>
      </w:r>
      <w:r w:rsidR="00FE4F4C">
        <w:rPr>
          <w:rFonts w:cs="B Zar" w:hint="cs"/>
          <w:rtl/>
        </w:rPr>
        <w:t>یی</w:t>
      </w:r>
      <w:r w:rsidRPr="00D4549C">
        <w:rPr>
          <w:rFonts w:cs="B Zar" w:hint="cs"/>
          <w:rtl/>
        </w:rPr>
        <w:t>ر ده</w:t>
      </w:r>
      <w:r w:rsidR="00FE4F4C">
        <w:rPr>
          <w:rFonts w:cs="B Zar" w:hint="cs"/>
          <w:rtl/>
        </w:rPr>
        <w:t>ی</w:t>
      </w:r>
      <w:r w:rsidRPr="00D4549C">
        <w:rPr>
          <w:rFonts w:cs="B Zar" w:hint="cs"/>
          <w:rtl/>
        </w:rPr>
        <w:t>م تا رابطه</w:t>
      </w:r>
      <w:r w:rsidR="00F84283" w:rsidRPr="00D4549C">
        <w:rPr>
          <w:rFonts w:cs="B Zar" w:hint="cs"/>
          <w:rtl/>
        </w:rPr>
        <w:t xml:space="preserve"> </w:t>
      </w:r>
      <w:r w:rsidRPr="00D4549C">
        <w:rPr>
          <w:rFonts w:cs="B Zar" w:hint="cs"/>
          <w:rtl/>
        </w:rPr>
        <w:t>مان با اصل اص</w:t>
      </w:r>
      <w:r w:rsidR="00FE4F4C">
        <w:rPr>
          <w:rFonts w:cs="B Zar" w:hint="cs"/>
          <w:rtl/>
        </w:rPr>
        <w:t>ی</w:t>
      </w:r>
      <w:r w:rsidRPr="00D4549C">
        <w:rPr>
          <w:rFonts w:cs="B Zar" w:hint="cs"/>
          <w:rtl/>
        </w:rPr>
        <w:t>ل انسان</w:t>
      </w:r>
      <w:r w:rsidR="00FE4F4C">
        <w:rPr>
          <w:rFonts w:cs="B Zar" w:hint="cs"/>
          <w:rtl/>
        </w:rPr>
        <w:t>ی</w:t>
      </w:r>
      <w:r w:rsidRPr="00D4549C">
        <w:rPr>
          <w:rFonts w:cs="B Zar" w:hint="cs"/>
          <w:rtl/>
        </w:rPr>
        <w:t>ت محفوظ بماند، ب</w:t>
      </w:r>
      <w:r w:rsidR="00FE4F4C">
        <w:rPr>
          <w:rFonts w:cs="B Zar" w:hint="cs"/>
          <w:rtl/>
        </w:rPr>
        <w:t>ی</w:t>
      </w:r>
      <w:r w:rsidRPr="00D4549C">
        <w:rPr>
          <w:rFonts w:cs="B Zar" w:hint="cs"/>
          <w:rtl/>
        </w:rPr>
        <w:t>ا</w:t>
      </w:r>
      <w:r w:rsidR="00FE4F4C">
        <w:rPr>
          <w:rFonts w:cs="B Zar" w:hint="cs"/>
          <w:rtl/>
        </w:rPr>
        <w:t>یی</w:t>
      </w:r>
      <w:r w:rsidRPr="00D4549C">
        <w:rPr>
          <w:rFonts w:cs="B Zar" w:hint="cs"/>
          <w:rtl/>
        </w:rPr>
        <w:t>م از انسان</w:t>
      </w:r>
      <w:r w:rsidR="00FE4F4C">
        <w:rPr>
          <w:rFonts w:cs="B Zar" w:hint="cs"/>
          <w:rtl/>
        </w:rPr>
        <w:t>ی</w:t>
      </w:r>
      <w:r w:rsidRPr="00D4549C">
        <w:rPr>
          <w:rFonts w:cs="B Zar" w:hint="cs"/>
          <w:rtl/>
        </w:rPr>
        <w:t>ت خود دست بردار</w:t>
      </w:r>
      <w:r w:rsidR="00FE4F4C">
        <w:rPr>
          <w:rFonts w:cs="B Zar" w:hint="cs"/>
          <w:rtl/>
        </w:rPr>
        <w:t>ی</w:t>
      </w:r>
      <w:r w:rsidRPr="00D4549C">
        <w:rPr>
          <w:rFonts w:cs="B Zar" w:hint="cs"/>
          <w:rtl/>
        </w:rPr>
        <w:t>م و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مصلحت ما همان</w:t>
      </w:r>
      <w:r w:rsidR="00FE4F4C">
        <w:rPr>
          <w:rFonts w:cs="B Zar" w:hint="cs"/>
          <w:rtl/>
        </w:rPr>
        <w:t>ی</w:t>
      </w:r>
      <w:r w:rsidRPr="00D4549C">
        <w:rPr>
          <w:rFonts w:cs="B Zar" w:hint="cs"/>
          <w:rtl/>
        </w:rPr>
        <w:t xml:space="preserve"> بود </w:t>
      </w:r>
      <w:r w:rsidR="00FE4F4C">
        <w:rPr>
          <w:rFonts w:cs="B Zar" w:hint="cs"/>
          <w:rtl/>
        </w:rPr>
        <w:t>ک</w:t>
      </w:r>
      <w:r w:rsidRPr="00D4549C">
        <w:rPr>
          <w:rFonts w:cs="B Zar" w:hint="cs"/>
          <w:rtl/>
        </w:rPr>
        <w:t>ه خالق ما از طر</w:t>
      </w:r>
      <w:r w:rsidR="00FE4F4C">
        <w:rPr>
          <w:rFonts w:cs="B Zar" w:hint="cs"/>
          <w:rtl/>
        </w:rPr>
        <w:t>ی</w:t>
      </w:r>
      <w:r w:rsidRPr="00D4549C">
        <w:rPr>
          <w:rFonts w:cs="B Zar" w:hint="cs"/>
          <w:rtl/>
        </w:rPr>
        <w:t>ق خل</w:t>
      </w:r>
      <w:r w:rsidR="00FE4F4C">
        <w:rPr>
          <w:rFonts w:cs="B Zar" w:hint="cs"/>
          <w:rtl/>
        </w:rPr>
        <w:t>ی</w:t>
      </w:r>
      <w:r w:rsidRPr="00D4549C">
        <w:rPr>
          <w:rFonts w:cs="B Zar" w:hint="cs"/>
          <w:rtl/>
        </w:rPr>
        <w:t xml:space="preserve">فه خود </w:t>
      </w:r>
      <w:r w:rsidR="00FE4F4C">
        <w:rPr>
          <w:rFonts w:cs="B Zar" w:hint="cs"/>
          <w:rtl/>
        </w:rPr>
        <w:t>ک</w:t>
      </w:r>
      <w:r w:rsidRPr="00D4549C">
        <w:rPr>
          <w:rFonts w:cs="B Zar" w:hint="cs"/>
          <w:rtl/>
        </w:rPr>
        <w:t xml:space="preserve">ه همان امام معصوم باشد به ما گوشزد </w:t>
      </w:r>
      <w:r w:rsidR="00FE4F4C">
        <w:rPr>
          <w:rFonts w:cs="B Zar" w:hint="cs"/>
          <w:rtl/>
        </w:rPr>
        <w:t>ک</w:t>
      </w:r>
      <w:r w:rsidRPr="00D4549C">
        <w:rPr>
          <w:rFonts w:cs="B Zar" w:hint="cs"/>
          <w:rtl/>
        </w:rPr>
        <w:t>رد، از خود نم</w:t>
      </w:r>
      <w:r w:rsidR="00FE4F4C">
        <w:rPr>
          <w:rFonts w:cs="B Zar" w:hint="cs"/>
          <w:rtl/>
        </w:rPr>
        <w:t>ی</w:t>
      </w:r>
      <w:r w:rsidR="00F84283" w:rsidRPr="00D4549C">
        <w:rPr>
          <w:rFonts w:cs="B Zar" w:hint="cs"/>
          <w:rtl/>
        </w:rPr>
        <w:t xml:space="preserve"> </w:t>
      </w:r>
      <w:r w:rsidRPr="00D4549C">
        <w:rPr>
          <w:rFonts w:cs="B Zar" w:hint="cs"/>
          <w:rtl/>
        </w:rPr>
        <w:t>پرس</w:t>
      </w:r>
      <w:r w:rsidR="00FE4F4C">
        <w:rPr>
          <w:rFonts w:cs="B Zar" w:hint="cs"/>
          <w:rtl/>
        </w:rPr>
        <w:t>ی</w:t>
      </w:r>
      <w:r w:rsidRPr="00D4549C">
        <w:rPr>
          <w:rFonts w:cs="B Zar" w:hint="cs"/>
          <w:rtl/>
        </w:rPr>
        <w:t>م به چه مصلحت</w:t>
      </w:r>
      <w:r w:rsidR="00FE4F4C">
        <w:rPr>
          <w:rFonts w:cs="B Zar" w:hint="cs"/>
          <w:rtl/>
        </w:rPr>
        <w:t>ی</w:t>
      </w:r>
      <w:r w:rsidRPr="00D4549C">
        <w:rPr>
          <w:rFonts w:cs="B Zar" w:hint="cs"/>
          <w:rtl/>
        </w:rPr>
        <w:t xml:space="preserve"> از مصلحت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خود دست برم</w:t>
      </w:r>
      <w:r w:rsidR="00FE4F4C">
        <w:rPr>
          <w:rFonts w:cs="B Zar" w:hint="cs"/>
          <w:rtl/>
        </w:rPr>
        <w:t>ی</w:t>
      </w:r>
      <w:r w:rsidR="00F84283" w:rsidRPr="00D4549C">
        <w:rPr>
          <w:rFonts w:cs="B Zar" w:hint="cs"/>
          <w:rtl/>
        </w:rPr>
        <w:t xml:space="preserve"> </w:t>
      </w:r>
      <w:r w:rsidRPr="00D4549C">
        <w:rPr>
          <w:rFonts w:cs="B Zar" w:hint="cs"/>
          <w:rtl/>
        </w:rPr>
        <w:t>دار</w:t>
      </w:r>
      <w:r w:rsidR="00FE4F4C">
        <w:rPr>
          <w:rFonts w:cs="B Zar" w:hint="cs"/>
          <w:rtl/>
        </w:rPr>
        <w:t>ی</w:t>
      </w:r>
      <w:r w:rsidRPr="00D4549C">
        <w:rPr>
          <w:rFonts w:cs="B Zar" w:hint="cs"/>
          <w:rtl/>
        </w:rPr>
        <w:t xml:space="preserve">م؟ اصلاً چه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مصلحت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مَن درآور</w:t>
      </w:r>
      <w:r w:rsidR="00FE4F4C">
        <w:rPr>
          <w:rFonts w:cs="B Zar" w:hint="cs"/>
          <w:rtl/>
        </w:rPr>
        <w:t>ی</w:t>
      </w:r>
      <w:r w:rsidRPr="00D4549C">
        <w:rPr>
          <w:rFonts w:cs="B Zar" w:hint="cs"/>
          <w:rtl/>
        </w:rPr>
        <w:t xml:space="preserve"> را برا</w:t>
      </w:r>
      <w:r w:rsidR="00FE4F4C">
        <w:rPr>
          <w:rFonts w:cs="B Zar" w:hint="cs"/>
          <w:rtl/>
        </w:rPr>
        <w:t>ی</w:t>
      </w:r>
      <w:r w:rsidRPr="00D4549C">
        <w:rPr>
          <w:rFonts w:cs="B Zar" w:hint="cs"/>
          <w:rtl/>
        </w:rPr>
        <w:t xml:space="preserve"> ما مصلحت </w:t>
      </w:r>
      <w:r w:rsidR="00FE4F4C">
        <w:rPr>
          <w:rFonts w:cs="B Zar" w:hint="cs"/>
          <w:rtl/>
        </w:rPr>
        <w:t>ک</w:t>
      </w:r>
      <w:r w:rsidRPr="00D4549C">
        <w:rPr>
          <w:rFonts w:cs="B Zar" w:hint="cs"/>
          <w:rtl/>
        </w:rPr>
        <w:t xml:space="preserve">رده است </w:t>
      </w:r>
      <w:r w:rsidR="00FE4F4C">
        <w:rPr>
          <w:rFonts w:cs="B Zar" w:hint="cs"/>
          <w:rtl/>
        </w:rPr>
        <w:t>ک</w:t>
      </w:r>
      <w:r w:rsidRPr="00D4549C">
        <w:rPr>
          <w:rFonts w:cs="B Zar" w:hint="cs"/>
          <w:rtl/>
        </w:rPr>
        <w:t>ه د</w:t>
      </w:r>
      <w:r w:rsidR="00FE4F4C">
        <w:rPr>
          <w:rFonts w:cs="B Zar" w:hint="cs"/>
          <w:rtl/>
        </w:rPr>
        <w:t>ی</w:t>
      </w:r>
      <w:r w:rsidRPr="00D4549C">
        <w:rPr>
          <w:rFonts w:cs="B Zar" w:hint="cs"/>
          <w:rtl/>
        </w:rPr>
        <w:t>گر مصلحت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خدا تع</w:t>
      </w:r>
      <w:r w:rsidR="00FE4F4C">
        <w:rPr>
          <w:rFonts w:cs="B Zar" w:hint="cs"/>
          <w:rtl/>
        </w:rPr>
        <w:t>یی</w:t>
      </w:r>
      <w:r w:rsidRPr="00D4549C">
        <w:rPr>
          <w:rFonts w:cs="B Zar" w:hint="cs"/>
          <w:rtl/>
        </w:rPr>
        <w:t xml:space="preserve">ن </w:t>
      </w:r>
      <w:r w:rsidR="00FE4F4C">
        <w:rPr>
          <w:rFonts w:cs="B Zar" w:hint="cs"/>
          <w:rtl/>
        </w:rPr>
        <w:t>ک</w:t>
      </w:r>
      <w:r w:rsidRPr="00D4549C">
        <w:rPr>
          <w:rFonts w:cs="B Zar" w:hint="cs"/>
          <w:rtl/>
        </w:rPr>
        <w:t>رده، مصلحت محسوب نم</w:t>
      </w:r>
      <w:r w:rsidR="00FE4F4C">
        <w:rPr>
          <w:rFonts w:cs="B Zar" w:hint="cs"/>
          <w:rtl/>
        </w:rPr>
        <w:t>ی</w:t>
      </w:r>
      <w:r w:rsidR="00F84283" w:rsidRPr="00D4549C">
        <w:rPr>
          <w:rFonts w:cs="B Zar" w:hint="cs"/>
          <w:rtl/>
        </w:rPr>
        <w:t xml:space="preserve"> </w:t>
      </w:r>
      <w:r w:rsidRPr="00D4549C">
        <w:rPr>
          <w:rFonts w:cs="B Zar" w:hint="cs"/>
          <w:rtl/>
        </w:rPr>
        <w:t>شود. در صورت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مصلحت ما آن است </w:t>
      </w:r>
      <w:r w:rsidR="00FE4F4C">
        <w:rPr>
          <w:rFonts w:cs="B Zar" w:hint="cs"/>
          <w:rtl/>
        </w:rPr>
        <w:t>ک</w:t>
      </w:r>
      <w:r w:rsidRPr="00D4549C">
        <w:rPr>
          <w:rFonts w:cs="B Zar" w:hint="cs"/>
          <w:rtl/>
        </w:rPr>
        <w:t>ه ما را از حق</w:t>
      </w:r>
      <w:r w:rsidR="00FE4F4C">
        <w:rPr>
          <w:rFonts w:cs="B Zar" w:hint="cs"/>
          <w:rtl/>
        </w:rPr>
        <w:t>ی</w:t>
      </w:r>
      <w:r w:rsidRPr="00D4549C">
        <w:rPr>
          <w:rFonts w:cs="B Zar" w:hint="cs"/>
          <w:rtl/>
        </w:rPr>
        <w:t>قت انسان</w:t>
      </w:r>
      <w:r w:rsidR="00FE4F4C">
        <w:rPr>
          <w:rFonts w:cs="B Zar" w:hint="cs"/>
          <w:rtl/>
        </w:rPr>
        <w:t>ی</w:t>
      </w:r>
      <w:r w:rsidRPr="00D4549C">
        <w:rPr>
          <w:rFonts w:cs="B Zar" w:hint="cs"/>
          <w:rtl/>
        </w:rPr>
        <w:t>ت خود خارج نکند و به کمک تأس</w:t>
      </w:r>
      <w:r w:rsidR="00FE4F4C">
        <w:rPr>
          <w:rFonts w:cs="B Zar" w:hint="cs"/>
          <w:rtl/>
        </w:rPr>
        <w:t>ی</w:t>
      </w:r>
      <w:r w:rsidRPr="00D4549C">
        <w:rPr>
          <w:rFonts w:cs="B Zar" w:hint="cs"/>
          <w:rtl/>
        </w:rPr>
        <w:t xml:space="preserve"> به او هدف ح</w:t>
      </w:r>
      <w:r w:rsidR="00FE4F4C">
        <w:rPr>
          <w:rFonts w:cs="B Zar" w:hint="cs"/>
          <w:rtl/>
        </w:rPr>
        <w:t>ی</w:t>
      </w:r>
      <w:r w:rsidRPr="00D4549C">
        <w:rPr>
          <w:rFonts w:cs="B Zar" w:hint="cs"/>
          <w:rtl/>
        </w:rPr>
        <w:t>ات زم</w:t>
      </w:r>
      <w:r w:rsidR="00FE4F4C">
        <w:rPr>
          <w:rFonts w:cs="B Zar" w:hint="cs"/>
          <w:rtl/>
        </w:rPr>
        <w:t>ی</w:t>
      </w:r>
      <w:r w:rsidRPr="00D4549C">
        <w:rPr>
          <w:rFonts w:cs="B Zar" w:hint="cs"/>
          <w:rtl/>
        </w:rPr>
        <w:t>ن</w:t>
      </w:r>
      <w:r w:rsidR="00FE4F4C">
        <w:rPr>
          <w:rFonts w:cs="B Zar" w:hint="cs"/>
          <w:rtl/>
        </w:rPr>
        <w:t>ی</w:t>
      </w:r>
      <w:r w:rsidR="00F84283" w:rsidRPr="00D4549C">
        <w:rPr>
          <w:rFonts w:cs="B Zar" w:hint="cs"/>
          <w:rtl/>
        </w:rPr>
        <w:t xml:space="preserve"> </w:t>
      </w:r>
      <w:r w:rsidRPr="00D4549C">
        <w:rPr>
          <w:rFonts w:cs="B Zar" w:hint="cs"/>
          <w:rtl/>
        </w:rPr>
        <w:t>مان را گم ن</w:t>
      </w:r>
      <w:r w:rsidR="00FE4F4C">
        <w:rPr>
          <w:rFonts w:cs="B Zar" w:hint="cs"/>
          <w:rtl/>
        </w:rPr>
        <w:t>ک</w:t>
      </w:r>
      <w:r w:rsidRPr="00D4549C">
        <w:rPr>
          <w:rFonts w:cs="B Zar" w:hint="cs"/>
          <w:rtl/>
        </w:rPr>
        <w:t>ن</w:t>
      </w:r>
      <w:r w:rsidR="00FE4F4C">
        <w:rPr>
          <w:rFonts w:cs="B Zar" w:hint="cs"/>
          <w:rtl/>
        </w:rPr>
        <w:t>ی</w:t>
      </w:r>
      <w:r w:rsidRPr="00D4549C">
        <w:rPr>
          <w:rFonts w:cs="B Zar" w:hint="cs"/>
          <w:rtl/>
        </w:rPr>
        <w:t>م. شما به زندگ</w:t>
      </w:r>
      <w:r w:rsidR="00FE4F4C">
        <w:rPr>
          <w:rFonts w:cs="B Zar" w:hint="cs"/>
          <w:rtl/>
        </w:rPr>
        <w:t>ی</w:t>
      </w:r>
      <w:r w:rsidRPr="00D4549C">
        <w:rPr>
          <w:rFonts w:cs="B Zar" w:hint="cs"/>
          <w:rtl/>
        </w:rPr>
        <w:t xml:space="preserve"> خودتان توجه بفرمائ</w:t>
      </w:r>
      <w:r w:rsidR="00FE4F4C">
        <w:rPr>
          <w:rFonts w:cs="B Zar" w:hint="cs"/>
          <w:rtl/>
        </w:rPr>
        <w:t>ی</w:t>
      </w:r>
      <w:r w:rsidRPr="00D4549C">
        <w:rPr>
          <w:rFonts w:cs="B Zar" w:hint="cs"/>
          <w:rtl/>
        </w:rPr>
        <w:t>د، هر چه از انسان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امل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امام و پ</w:t>
      </w:r>
      <w:r w:rsidR="00FE4F4C">
        <w:rPr>
          <w:rFonts w:cs="B Zar" w:hint="cs"/>
          <w:rtl/>
        </w:rPr>
        <w:t>ی</w:t>
      </w:r>
      <w:r w:rsidRPr="00D4549C">
        <w:rPr>
          <w:rFonts w:cs="B Zar" w:hint="cs"/>
          <w:rtl/>
        </w:rPr>
        <w:t>امبر</w:t>
      </w:r>
      <w:r w:rsidR="00DF3A15" w:rsidRPr="00D4549C">
        <w:rPr>
          <w:rFonts w:cs="B Zar" w:hint="cs"/>
          <w:rtl/>
        </w:rPr>
        <w:t>(علیهم السلام)</w:t>
      </w:r>
      <w:r w:rsidRPr="00D4549C">
        <w:rPr>
          <w:rFonts w:cs="B Zar" w:hint="cs"/>
          <w:rtl/>
        </w:rPr>
        <w:t xml:space="preserve"> فاصله بگ</w:t>
      </w:r>
      <w:r w:rsidR="00FE4F4C">
        <w:rPr>
          <w:rFonts w:cs="B Zar" w:hint="cs"/>
          <w:rtl/>
        </w:rPr>
        <w:t>ی</w:t>
      </w:r>
      <w:r w:rsidRPr="00D4549C">
        <w:rPr>
          <w:rFonts w:cs="B Zar" w:hint="cs"/>
          <w:rtl/>
        </w:rPr>
        <w:t>ر</w:t>
      </w:r>
      <w:r w:rsidR="00FE4F4C">
        <w:rPr>
          <w:rFonts w:cs="B Zar" w:hint="cs"/>
          <w:rtl/>
        </w:rPr>
        <w:t>ی</w:t>
      </w:r>
      <w:r w:rsidRPr="00D4549C">
        <w:rPr>
          <w:rFonts w:cs="B Zar" w:hint="cs"/>
          <w:rtl/>
        </w:rPr>
        <w:t>د، از خودتان فاصله گرفته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هر چه با دقت ب</w:t>
      </w:r>
      <w:r w:rsidR="00FE4F4C">
        <w:rPr>
          <w:rFonts w:cs="B Zar" w:hint="cs"/>
          <w:rtl/>
        </w:rPr>
        <w:t>ی</w:t>
      </w:r>
      <w:r w:rsidRPr="00D4549C">
        <w:rPr>
          <w:rFonts w:cs="B Zar" w:hint="cs"/>
          <w:rtl/>
        </w:rPr>
        <w:t>شتر به ا</w:t>
      </w:r>
      <w:r w:rsidR="00FE4F4C">
        <w:rPr>
          <w:rFonts w:cs="B Zar" w:hint="cs"/>
          <w:rtl/>
        </w:rPr>
        <w:t>ی</w:t>
      </w:r>
      <w:r w:rsidRPr="00D4549C">
        <w:rPr>
          <w:rFonts w:cs="B Zar" w:hint="cs"/>
          <w:rtl/>
        </w:rPr>
        <w:t xml:space="preserve">ن مسأله توجه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ب</w:t>
      </w:r>
      <w:r w:rsidR="00FE4F4C">
        <w:rPr>
          <w:rFonts w:cs="B Zar" w:hint="cs"/>
          <w:rtl/>
        </w:rPr>
        <w:t>ی</w:t>
      </w:r>
      <w:r w:rsidRPr="00D4549C">
        <w:rPr>
          <w:rFonts w:cs="B Zar" w:hint="cs"/>
          <w:rtl/>
        </w:rPr>
        <w:t>شتر قبول خواه</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رد </w:t>
      </w:r>
      <w:r w:rsidR="00FE4F4C">
        <w:rPr>
          <w:rFonts w:cs="B Zar" w:hint="cs"/>
          <w:rtl/>
        </w:rPr>
        <w:t>ک</w:t>
      </w:r>
      <w:r w:rsidRPr="00D4549C">
        <w:rPr>
          <w:rFonts w:cs="B Zar" w:hint="cs"/>
          <w:rtl/>
        </w:rPr>
        <w:t>ه مسأله به واقع هم</w:t>
      </w:r>
      <w:r w:rsidR="00FE4F4C">
        <w:rPr>
          <w:rFonts w:cs="B Zar" w:hint="cs"/>
          <w:rtl/>
        </w:rPr>
        <w:t>ی</w:t>
      </w:r>
      <w:r w:rsidRPr="00D4549C">
        <w:rPr>
          <w:rFonts w:cs="B Zar" w:hint="cs"/>
          <w:rtl/>
        </w:rPr>
        <w:t>ن است. بنابرا</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فهم</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 xml:space="preserve">ه چگونه خودمان را حفظ </w:t>
      </w:r>
      <w:r w:rsidR="00FE4F4C">
        <w:rPr>
          <w:rFonts w:cs="B Zar" w:hint="cs"/>
          <w:rtl/>
        </w:rPr>
        <w:t>ک</w:t>
      </w:r>
      <w:r w:rsidRPr="00D4549C">
        <w:rPr>
          <w:rFonts w:cs="B Zar" w:hint="cs"/>
          <w:rtl/>
        </w:rPr>
        <w:t>ن</w:t>
      </w:r>
      <w:r w:rsidR="00FE4F4C">
        <w:rPr>
          <w:rFonts w:cs="B Zar" w:hint="cs"/>
          <w:rtl/>
        </w:rPr>
        <w:t>ی</w:t>
      </w:r>
      <w:r w:rsidRPr="00D4549C">
        <w:rPr>
          <w:rFonts w:cs="B Zar" w:hint="cs"/>
          <w:rtl/>
        </w:rPr>
        <w:t>م تا امواج روزمرّ</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 xml:space="preserve"> ما را به نا</w:t>
      </w:r>
      <w:r w:rsidR="00FE4F4C">
        <w:rPr>
          <w:rFonts w:cs="B Zar" w:hint="cs"/>
          <w:rtl/>
        </w:rPr>
        <w:t>ک</w:t>
      </w:r>
      <w:r w:rsidRPr="00D4549C">
        <w:rPr>
          <w:rFonts w:cs="B Zar" w:hint="cs"/>
          <w:rtl/>
        </w:rPr>
        <w:t>جا آباد پرت ن</w:t>
      </w:r>
      <w:r w:rsidR="00FE4F4C">
        <w:rPr>
          <w:rFonts w:cs="B Zar" w:hint="cs"/>
          <w:rtl/>
        </w:rPr>
        <w:t>ک</w:t>
      </w:r>
      <w:r w:rsidRPr="00D4549C">
        <w:rPr>
          <w:rFonts w:cs="B Zar" w:hint="cs"/>
          <w:rtl/>
        </w:rPr>
        <w:t>ند، و آن وقت روشن م</w:t>
      </w:r>
      <w:r w:rsidR="00FE4F4C">
        <w:rPr>
          <w:rFonts w:cs="B Zar" w:hint="cs"/>
          <w:rtl/>
        </w:rPr>
        <w:t>ی</w:t>
      </w:r>
      <w:r w:rsidR="00F84283" w:rsidRPr="00D4549C">
        <w:rPr>
          <w:rFonts w:cs="B Zar" w:hint="cs"/>
          <w:rtl/>
        </w:rPr>
        <w:t xml:space="preserve"> </w:t>
      </w:r>
      <w:r w:rsidRPr="00D4549C">
        <w:rPr>
          <w:rFonts w:cs="B Zar" w:hint="cs"/>
          <w:rtl/>
        </w:rPr>
        <w:t>شود داستان حضرت آدم، داستان معن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ردن انسان</w:t>
      </w:r>
      <w:r w:rsidR="00F84283" w:rsidRPr="00D4549C">
        <w:rPr>
          <w:rFonts w:cs="B Zar" w:hint="cs"/>
          <w:rtl/>
        </w:rPr>
        <w:t xml:space="preserve"> </w:t>
      </w:r>
      <w:r w:rsidRPr="00D4549C">
        <w:rPr>
          <w:rFonts w:cs="B Zar" w:hint="cs"/>
          <w:rtl/>
        </w:rPr>
        <w:t xml:space="preserve">ها است. و انسان </w:t>
      </w:r>
      <w:r w:rsidR="00FE4F4C">
        <w:rPr>
          <w:rFonts w:cs="B Zar" w:hint="cs"/>
          <w:rtl/>
        </w:rPr>
        <w:t>ک</w:t>
      </w:r>
      <w:r w:rsidRPr="00D4549C">
        <w:rPr>
          <w:rFonts w:cs="B Zar" w:hint="cs"/>
          <w:rtl/>
        </w:rPr>
        <w:t>امل، وس</w:t>
      </w:r>
      <w:r w:rsidR="00FE4F4C">
        <w:rPr>
          <w:rFonts w:cs="B Zar" w:hint="cs"/>
          <w:rtl/>
        </w:rPr>
        <w:t>ی</w:t>
      </w:r>
      <w:r w:rsidRPr="00D4549C">
        <w:rPr>
          <w:rFonts w:cs="B Zar" w:hint="cs"/>
          <w:rtl/>
        </w:rPr>
        <w:t>ل</w:t>
      </w:r>
      <w:r w:rsidR="00B9536D" w:rsidRPr="00D4549C">
        <w:rPr>
          <w:rFonts w:cs="B Zar" w:hint="cs"/>
          <w:rtl/>
        </w:rPr>
        <w:t>ة ارز</w:t>
      </w:r>
      <w:r w:rsidR="00FE4F4C">
        <w:rPr>
          <w:rFonts w:cs="B Zar" w:hint="cs"/>
          <w:rtl/>
        </w:rPr>
        <w:t>ی</w:t>
      </w:r>
      <w:r w:rsidR="00B9536D" w:rsidRPr="00D4549C">
        <w:rPr>
          <w:rFonts w:cs="B Zar" w:hint="cs"/>
          <w:rtl/>
        </w:rPr>
        <w:t>اب</w:t>
      </w:r>
      <w:r w:rsidR="00FE4F4C">
        <w:rPr>
          <w:rFonts w:cs="B Zar" w:hint="cs"/>
          <w:rtl/>
        </w:rPr>
        <w:t>ی</w:t>
      </w:r>
      <w:r w:rsidR="00B9536D" w:rsidRPr="00D4549C">
        <w:rPr>
          <w:rFonts w:cs="B Zar" w:hint="cs"/>
          <w:rtl/>
        </w:rPr>
        <w:t xml:space="preserve"> شخص</w:t>
      </w:r>
      <w:r w:rsidR="00FE4F4C">
        <w:rPr>
          <w:rFonts w:cs="B Zar" w:hint="cs"/>
          <w:rtl/>
        </w:rPr>
        <w:t>ی</w:t>
      </w:r>
      <w:r w:rsidR="00B9536D" w:rsidRPr="00D4549C">
        <w:rPr>
          <w:rFonts w:cs="B Zar" w:hint="cs"/>
          <w:rtl/>
        </w:rPr>
        <w:t>ت انسان</w:t>
      </w:r>
      <w:r w:rsidR="00F84283" w:rsidRPr="00D4549C">
        <w:rPr>
          <w:rFonts w:cs="B Zar" w:hint="cs"/>
          <w:rtl/>
        </w:rPr>
        <w:t xml:space="preserve"> </w:t>
      </w:r>
      <w:r w:rsidR="00B9536D" w:rsidRPr="00D4549C">
        <w:rPr>
          <w:rFonts w:cs="B Zar" w:hint="cs"/>
          <w:rtl/>
        </w:rPr>
        <w:t>ها است تا</w:t>
      </w:r>
      <w:r w:rsidRPr="00D4549C">
        <w:rPr>
          <w:rFonts w:cs="B Zar" w:hint="cs"/>
          <w:rtl/>
        </w:rPr>
        <w:t xml:space="preserve"> از خود غافل نشوند. </w:t>
      </w:r>
    </w:p>
    <w:p w:rsidR="00B91733" w:rsidRPr="00D4549C" w:rsidRDefault="00B91733" w:rsidP="00B91733">
      <w:pPr>
        <w:rPr>
          <w:rFonts w:cs="B Zar" w:hint="cs"/>
          <w:rtl/>
        </w:rPr>
      </w:pPr>
      <w:r w:rsidRPr="00D4549C">
        <w:rPr>
          <w:rFonts w:cs="B Zar" w:hint="cs"/>
          <w:rtl/>
        </w:rPr>
        <w:t>فراموش ن</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آدم با اظهار اسماء روشن نمود خل</w:t>
      </w:r>
      <w:r w:rsidR="00FE4F4C">
        <w:rPr>
          <w:rFonts w:cs="B Zar" w:hint="cs"/>
          <w:rtl/>
        </w:rPr>
        <w:t>ی</w:t>
      </w:r>
      <w:r w:rsidRPr="00D4549C">
        <w:rPr>
          <w:rFonts w:cs="B Zar" w:hint="cs"/>
          <w:rtl/>
        </w:rPr>
        <w:t>فة خدا است و از طر</w:t>
      </w:r>
      <w:r w:rsidR="00FE4F4C">
        <w:rPr>
          <w:rFonts w:cs="B Zar" w:hint="cs"/>
          <w:rtl/>
        </w:rPr>
        <w:t>ی</w:t>
      </w:r>
      <w:r w:rsidRPr="00D4549C">
        <w:rPr>
          <w:rFonts w:cs="B Zar" w:hint="cs"/>
          <w:rtl/>
        </w:rPr>
        <w:t>ق هم</w:t>
      </w:r>
      <w:r w:rsidR="00FE4F4C">
        <w:rPr>
          <w:rFonts w:cs="B Zar" w:hint="cs"/>
          <w:rtl/>
        </w:rPr>
        <w:t>ی</w:t>
      </w:r>
      <w:r w:rsidRPr="00D4549C">
        <w:rPr>
          <w:rFonts w:cs="B Zar" w:hint="cs"/>
          <w:rtl/>
        </w:rPr>
        <w:t>ن اظهار اسماء اله</w:t>
      </w:r>
      <w:r w:rsidR="00FE4F4C">
        <w:rPr>
          <w:rFonts w:cs="B Zar" w:hint="cs"/>
          <w:rtl/>
        </w:rPr>
        <w:t>ی</w:t>
      </w:r>
      <w:r w:rsidRPr="00D4549C">
        <w:rPr>
          <w:rFonts w:cs="B Zar" w:hint="cs"/>
          <w:rtl/>
        </w:rPr>
        <w:t xml:space="preserve"> اعتراض ملائ</w:t>
      </w:r>
      <w:r w:rsidR="00FE4F4C">
        <w:rPr>
          <w:rFonts w:cs="B Zar" w:hint="cs"/>
          <w:rtl/>
        </w:rPr>
        <w:t>ک</w:t>
      </w:r>
      <w:r w:rsidRPr="00D4549C">
        <w:rPr>
          <w:rFonts w:cs="B Zar" w:hint="cs"/>
          <w:rtl/>
        </w:rPr>
        <w:t xml:space="preserve">ه را فرو نشاند.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آدم، حقا</w:t>
      </w:r>
      <w:r w:rsidR="00FE4F4C">
        <w:rPr>
          <w:rFonts w:cs="B Zar" w:hint="cs"/>
          <w:rtl/>
        </w:rPr>
        <w:t>ی</w:t>
      </w:r>
      <w:r w:rsidRPr="00D4549C">
        <w:rPr>
          <w:rFonts w:cs="B Zar" w:hint="cs"/>
          <w:rtl/>
        </w:rPr>
        <w:t>قِ خود ملائ</w:t>
      </w:r>
      <w:r w:rsidR="00FE4F4C">
        <w:rPr>
          <w:rFonts w:cs="B Zar" w:hint="cs"/>
          <w:rtl/>
        </w:rPr>
        <w:t>ک</w:t>
      </w:r>
      <w:r w:rsidRPr="00D4549C">
        <w:rPr>
          <w:rFonts w:cs="B Zar" w:hint="cs"/>
          <w:rtl/>
        </w:rPr>
        <w:t>ه را نشان داد، ملائ</w:t>
      </w:r>
      <w:r w:rsidR="00FE4F4C">
        <w:rPr>
          <w:rFonts w:cs="B Zar" w:hint="cs"/>
          <w:rtl/>
        </w:rPr>
        <w:t>ک</w:t>
      </w:r>
      <w:r w:rsidRPr="00D4549C">
        <w:rPr>
          <w:rFonts w:cs="B Zar" w:hint="cs"/>
          <w:rtl/>
        </w:rPr>
        <w:t xml:space="preserve">ه سجده </w:t>
      </w:r>
      <w:r w:rsidR="00FE4F4C">
        <w:rPr>
          <w:rFonts w:cs="B Zar" w:hint="cs"/>
          <w:rtl/>
        </w:rPr>
        <w:t>ک</w:t>
      </w:r>
      <w:r w:rsidRPr="00D4549C">
        <w:rPr>
          <w:rFonts w:cs="B Zar" w:hint="cs"/>
          <w:rtl/>
        </w:rPr>
        <w:t>ردند و سجده</w:t>
      </w:r>
      <w:r w:rsidR="00F84283" w:rsidRPr="00D4549C">
        <w:rPr>
          <w:rFonts w:cs="B Zar" w:hint="cs"/>
          <w:rtl/>
        </w:rPr>
        <w:t xml:space="preserve"> </w:t>
      </w:r>
      <w:r w:rsidR="00FE4F4C">
        <w:rPr>
          <w:rFonts w:cs="B Zar" w:hint="cs"/>
          <w:rtl/>
        </w:rPr>
        <w:t>ک</w:t>
      </w:r>
      <w:r w:rsidRPr="00D4549C">
        <w:rPr>
          <w:rFonts w:cs="B Zar" w:hint="cs"/>
          <w:rtl/>
        </w:rPr>
        <w:t>ردن ملائ</w:t>
      </w:r>
      <w:r w:rsidR="00FE4F4C">
        <w:rPr>
          <w:rFonts w:cs="B Zar" w:hint="cs"/>
          <w:rtl/>
        </w:rPr>
        <w:t>ک</w:t>
      </w:r>
      <w:r w:rsidRPr="00D4549C">
        <w:rPr>
          <w:rFonts w:cs="B Zar" w:hint="cs"/>
          <w:rtl/>
        </w:rPr>
        <w:t xml:space="preserve">ه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قبول </w:t>
      </w:r>
      <w:r w:rsidR="00FE4F4C">
        <w:rPr>
          <w:rFonts w:cs="B Zar" w:hint="cs"/>
          <w:rtl/>
        </w:rPr>
        <w:t>ک</w:t>
      </w:r>
      <w:r w:rsidRPr="00D4549C">
        <w:rPr>
          <w:rFonts w:cs="B Zar" w:hint="cs"/>
          <w:rtl/>
        </w:rPr>
        <w:t xml:space="preserve">ردن مقام </w:t>
      </w:r>
      <w:r w:rsidRPr="00D4549C">
        <w:rPr>
          <w:rStyle w:val="ArabiChar"/>
          <w:rFonts w:cs="B Zar" w:hint="cs"/>
          <w:rtl/>
        </w:rPr>
        <w:t>خل</w:t>
      </w:r>
      <w:r w:rsidR="00FE4F4C">
        <w:rPr>
          <w:rStyle w:val="ArabiChar"/>
          <w:rFonts w:cs="B Zar" w:hint="cs"/>
          <w:rtl/>
        </w:rPr>
        <w:t>ی</w:t>
      </w:r>
      <w:r w:rsidRPr="00D4549C">
        <w:rPr>
          <w:rStyle w:val="ArabiChar"/>
          <w:rFonts w:cs="B Zar" w:hint="cs"/>
          <w:rtl/>
        </w:rPr>
        <w:t>فة</w:t>
      </w:r>
      <w:r w:rsidR="00F84283" w:rsidRPr="00D4549C">
        <w:rPr>
          <w:rStyle w:val="ArabiChar"/>
          <w:rFonts w:cs="B Zar" w:hint="cs"/>
          <w:rtl/>
        </w:rPr>
        <w:t xml:space="preserve"> </w:t>
      </w:r>
      <w:r w:rsidRPr="00D4549C">
        <w:rPr>
          <w:rFonts w:cs="B Zar" w:hint="cs"/>
          <w:rtl/>
        </w:rPr>
        <w:t>اللّه</w:t>
      </w:r>
      <w:r w:rsidR="00FE4F4C">
        <w:rPr>
          <w:rFonts w:cs="B Zar" w:hint="cs"/>
          <w:rtl/>
        </w:rPr>
        <w:t>ی</w:t>
      </w:r>
      <w:r w:rsidR="00F84283" w:rsidRPr="00D4549C">
        <w:rPr>
          <w:rFonts w:cs="B Zar" w:hint="cs"/>
          <w:rtl/>
        </w:rPr>
        <w:t xml:space="preserve"> </w:t>
      </w:r>
      <w:r w:rsidRPr="00D4549C">
        <w:rPr>
          <w:rFonts w:cs="B Zar" w:hint="cs"/>
          <w:rtl/>
        </w:rPr>
        <w:t xml:space="preserve"> آدم. ز</w:t>
      </w:r>
      <w:r w:rsidR="00FE4F4C">
        <w:rPr>
          <w:rFonts w:cs="B Zar" w:hint="cs"/>
          <w:rtl/>
        </w:rPr>
        <w:t>ی</w:t>
      </w:r>
      <w:r w:rsidRPr="00D4549C">
        <w:rPr>
          <w:rFonts w:cs="B Zar" w:hint="cs"/>
          <w:rtl/>
        </w:rPr>
        <w:t xml:space="preserve">را </w:t>
      </w:r>
      <w:r w:rsidR="00FE4F4C">
        <w:rPr>
          <w:rFonts w:cs="B Zar" w:hint="cs"/>
          <w:rtl/>
        </w:rPr>
        <w:t>ک</w:t>
      </w:r>
      <w:r w:rsidRPr="00D4549C">
        <w:rPr>
          <w:rFonts w:cs="B Zar" w:hint="cs"/>
          <w:rtl/>
        </w:rPr>
        <w:t>ه د</w:t>
      </w:r>
      <w:r w:rsidR="00FE4F4C">
        <w:rPr>
          <w:rFonts w:cs="B Zar" w:hint="cs"/>
          <w:rtl/>
        </w:rPr>
        <w:t>ی</w:t>
      </w:r>
      <w:r w:rsidRPr="00D4549C">
        <w:rPr>
          <w:rFonts w:cs="B Zar" w:hint="cs"/>
          <w:rtl/>
        </w:rPr>
        <w:t>دند فقط ادعا ن</w:t>
      </w:r>
      <w:r w:rsidR="00FE4F4C">
        <w:rPr>
          <w:rFonts w:cs="B Zar" w:hint="cs"/>
          <w:rtl/>
        </w:rPr>
        <w:t>ی</w:t>
      </w:r>
      <w:r w:rsidRPr="00D4549C">
        <w:rPr>
          <w:rFonts w:cs="B Zar" w:hint="cs"/>
          <w:rtl/>
        </w:rPr>
        <w:t>ست، بل</w:t>
      </w:r>
      <w:r w:rsidR="00FE4F4C">
        <w:rPr>
          <w:rFonts w:cs="B Zar" w:hint="cs"/>
          <w:rtl/>
        </w:rPr>
        <w:t>ک</w:t>
      </w:r>
      <w:r w:rsidRPr="00D4549C">
        <w:rPr>
          <w:rFonts w:cs="B Zar" w:hint="cs"/>
          <w:rtl/>
        </w:rPr>
        <w:t>ه واقعاً قدرت اظهار همة اسماء اله</w:t>
      </w:r>
      <w:r w:rsidR="00FE4F4C">
        <w:rPr>
          <w:rFonts w:cs="B Zar" w:hint="cs"/>
          <w:rtl/>
        </w:rPr>
        <w:t>ی</w:t>
      </w:r>
      <w:r w:rsidRPr="00D4549C">
        <w:rPr>
          <w:rFonts w:cs="B Zar" w:hint="cs"/>
          <w:rtl/>
        </w:rPr>
        <w:t xml:space="preserve"> را دارد.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عرض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نم قلب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اسماء اله</w:t>
      </w:r>
      <w:r w:rsidR="00FE4F4C">
        <w:rPr>
          <w:rFonts w:cs="B Zar" w:hint="cs"/>
          <w:rtl/>
        </w:rPr>
        <w:t>ی</w:t>
      </w:r>
      <w:r w:rsidRPr="00D4549C">
        <w:rPr>
          <w:rFonts w:cs="B Zar" w:hint="cs"/>
          <w:rtl/>
        </w:rPr>
        <w:t xml:space="preserve"> در آن نتابد و محل جلب نظر امام معصوم ن</w:t>
      </w:r>
      <w:r w:rsidR="00FE4F4C">
        <w:rPr>
          <w:rFonts w:cs="B Zar" w:hint="cs"/>
          <w:rtl/>
        </w:rPr>
        <w:t>ی</w:t>
      </w:r>
      <w:r w:rsidRPr="00D4549C">
        <w:rPr>
          <w:rFonts w:cs="B Zar" w:hint="cs"/>
          <w:rtl/>
        </w:rPr>
        <w:t>ست، خل</w:t>
      </w:r>
      <w:r w:rsidR="00FE4F4C">
        <w:rPr>
          <w:rFonts w:cs="B Zar" w:hint="cs"/>
          <w:rtl/>
        </w:rPr>
        <w:t>ی</w:t>
      </w:r>
      <w:r w:rsidRPr="00D4549C">
        <w:rPr>
          <w:rFonts w:cs="B Zar" w:hint="cs"/>
          <w:rtl/>
        </w:rPr>
        <w:t>فة اله</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خودتان را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به اندازه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امام نزد</w:t>
      </w:r>
      <w:r w:rsidR="00FE4F4C">
        <w:rPr>
          <w:rFonts w:cs="B Zar" w:hint="cs"/>
          <w:rtl/>
        </w:rPr>
        <w:t>یک</w:t>
      </w:r>
      <w:r w:rsidRPr="00D4549C">
        <w:rPr>
          <w:rFonts w:cs="B Zar" w:hint="cs"/>
          <w:rtl/>
        </w:rPr>
        <w:t xml:space="preserve"> هست</w:t>
      </w:r>
      <w:r w:rsidR="00FE4F4C">
        <w:rPr>
          <w:rFonts w:cs="B Zar" w:hint="cs"/>
          <w:rtl/>
        </w:rPr>
        <w:t>ی</w:t>
      </w:r>
      <w:r w:rsidRPr="00D4549C">
        <w:rPr>
          <w:rFonts w:cs="B Zar" w:hint="cs"/>
          <w:rtl/>
        </w:rPr>
        <w:t>د، آدم هست</w:t>
      </w:r>
      <w:r w:rsidR="00FE4F4C">
        <w:rPr>
          <w:rFonts w:cs="B Zar" w:hint="cs"/>
          <w:rtl/>
        </w:rPr>
        <w:t>ی</w:t>
      </w:r>
      <w:r w:rsidRPr="00D4549C">
        <w:rPr>
          <w:rFonts w:cs="B Zar" w:hint="cs"/>
          <w:rtl/>
        </w:rPr>
        <w:t xml:space="preserve">د، و امام هم </w:t>
      </w:r>
      <w:r w:rsidRPr="00D4549C">
        <w:rPr>
          <w:rStyle w:val="ArabiChar"/>
          <w:rFonts w:cs="B Zar" w:hint="cs"/>
          <w:rtl/>
        </w:rPr>
        <w:t>خل</w:t>
      </w:r>
      <w:r w:rsidR="00FE4F4C">
        <w:rPr>
          <w:rStyle w:val="ArabiChar"/>
          <w:rFonts w:cs="B Zar" w:hint="cs"/>
          <w:rtl/>
        </w:rPr>
        <w:t>ی</w:t>
      </w:r>
      <w:r w:rsidRPr="00D4549C">
        <w:rPr>
          <w:rStyle w:val="ArabiChar"/>
          <w:rFonts w:cs="B Zar" w:hint="cs"/>
          <w:rtl/>
        </w:rPr>
        <w:t>فة</w:t>
      </w:r>
      <w:r w:rsidR="00F84283" w:rsidRPr="00D4549C">
        <w:rPr>
          <w:rFonts w:cs="B Zar" w:hint="cs"/>
          <w:rtl/>
        </w:rPr>
        <w:t xml:space="preserve"> </w:t>
      </w:r>
      <w:r w:rsidRPr="00D4549C">
        <w:rPr>
          <w:rFonts w:cs="B Zar" w:hint="cs"/>
          <w:rtl/>
        </w:rPr>
        <w:t>الله است، اگر غ</w:t>
      </w:r>
      <w:r w:rsidR="00FE4F4C">
        <w:rPr>
          <w:rFonts w:cs="B Zar" w:hint="cs"/>
          <w:rtl/>
        </w:rPr>
        <w:t>ی</w:t>
      </w:r>
      <w:r w:rsidRPr="00D4549C">
        <w:rPr>
          <w:rFonts w:cs="B Zar" w:hint="cs"/>
          <w:rtl/>
        </w:rPr>
        <w:t>ر از ا</w:t>
      </w:r>
      <w:r w:rsidR="00FE4F4C">
        <w:rPr>
          <w:rFonts w:cs="B Zar" w:hint="cs"/>
          <w:rtl/>
        </w:rPr>
        <w:t>ی</w:t>
      </w:r>
      <w:r w:rsidRPr="00D4549C">
        <w:rPr>
          <w:rFonts w:cs="B Zar" w:hint="cs"/>
          <w:rtl/>
        </w:rPr>
        <w:t>ن هم باش</w:t>
      </w:r>
      <w:r w:rsidR="00FE4F4C">
        <w:rPr>
          <w:rFonts w:cs="B Zar" w:hint="cs"/>
          <w:rtl/>
        </w:rPr>
        <w:t>ی</w:t>
      </w:r>
      <w:r w:rsidRPr="00D4549C">
        <w:rPr>
          <w:rFonts w:cs="B Zar" w:hint="cs"/>
          <w:rtl/>
        </w:rPr>
        <w:t>م خودمان را باز</w:t>
      </w:r>
      <w:r w:rsidR="00FE4F4C">
        <w:rPr>
          <w:rFonts w:cs="B Zar" w:hint="cs"/>
          <w:rtl/>
        </w:rPr>
        <w:t>ی</w:t>
      </w:r>
      <w:r w:rsidRPr="00D4549C">
        <w:rPr>
          <w:rFonts w:cs="B Zar" w:hint="cs"/>
          <w:rtl/>
        </w:rPr>
        <w:t xml:space="preserve"> داده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F50B20" w:rsidP="000420CC">
            <w:pPr>
              <w:rPr>
                <w:rFonts w:cs="B Zar" w:hint="cs"/>
                <w:rtl/>
              </w:rPr>
            </w:pPr>
            <w:r w:rsidRPr="00D4549C">
              <w:rPr>
                <w:rFonts w:cs="B Zar" w:hint="cs"/>
                <w:rtl/>
              </w:rPr>
              <w:t>ح</w:t>
            </w:r>
            <w:r w:rsidR="00FE4F4C">
              <w:rPr>
                <w:rFonts w:cs="B Zar" w:hint="cs"/>
                <w:rtl/>
              </w:rPr>
              <w:t>ی</w:t>
            </w:r>
            <w:r w:rsidRPr="00D4549C">
              <w:rPr>
                <w:rFonts w:cs="B Zar" w:hint="cs"/>
                <w:rtl/>
              </w:rPr>
              <w:t xml:space="preserve">له </w:t>
            </w:r>
            <w:r w:rsidR="00FE4F4C">
              <w:rPr>
                <w:rFonts w:cs="B Zar" w:hint="cs"/>
                <w:rtl/>
              </w:rPr>
              <w:t>ک</w:t>
            </w:r>
            <w:r w:rsidRPr="00D4549C">
              <w:rPr>
                <w:rFonts w:cs="B Zar" w:hint="cs"/>
                <w:rtl/>
              </w:rPr>
              <w:t>رد انسان و ح</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اش دام بود</w:t>
            </w:r>
            <w:r w:rsidR="00DD07F8" w:rsidRPr="00D4549C">
              <w:rPr>
                <w:rFonts w:cs="B Zar"/>
                <w:rtl/>
              </w:rPr>
              <w:br w:type="textWrapping" w:clear="all"/>
            </w:r>
          </w:p>
        </w:tc>
        <w:tc>
          <w:tcPr>
            <w:tcW w:w="3652" w:type="dxa"/>
            <w:shd w:val="clear" w:color="auto" w:fill="auto"/>
          </w:tcPr>
          <w:p w:rsidR="00DD07F8" w:rsidRPr="00D4549C" w:rsidRDefault="00F50B20" w:rsidP="000420CC">
            <w:pPr>
              <w:rPr>
                <w:rFonts w:cs="B Zar" w:hint="cs"/>
                <w:rtl/>
              </w:rPr>
            </w:pPr>
            <w:r w:rsidRPr="00D4549C">
              <w:rPr>
                <w:rFonts w:cs="B Zar" w:hint="cs"/>
                <w:rtl/>
              </w:rPr>
              <w:t xml:space="preserve">آن </w:t>
            </w:r>
            <w:r w:rsidR="00FE4F4C">
              <w:rPr>
                <w:rFonts w:cs="B Zar" w:hint="cs"/>
                <w:rtl/>
              </w:rPr>
              <w:t>ک</w:t>
            </w:r>
            <w:r w:rsidRPr="00D4549C">
              <w:rPr>
                <w:rFonts w:cs="B Zar" w:hint="cs"/>
                <w:rtl/>
              </w:rPr>
              <w:t>ه جان پنداشت، خون آشام بود</w:t>
            </w:r>
            <w:r w:rsidR="00DD07F8" w:rsidRPr="00D4549C">
              <w:rPr>
                <w:rFonts w:cs="B Zar"/>
                <w:rtl/>
              </w:rPr>
              <w:br w:type="textWrapping" w:clear="all"/>
            </w:r>
          </w:p>
        </w:tc>
      </w:tr>
    </w:tbl>
    <w:p w:rsidR="00B91733" w:rsidRPr="00D4549C" w:rsidRDefault="00FE4F4C" w:rsidP="00B91733">
      <w:pPr>
        <w:rPr>
          <w:rFonts w:cs="B Zar" w:hint="cs"/>
          <w:rtl/>
        </w:rPr>
      </w:pPr>
      <w:r>
        <w:rPr>
          <w:rFonts w:cs="B Zar" w:hint="cs"/>
          <w:rtl/>
        </w:rPr>
        <w:t>ی</w:t>
      </w:r>
      <w:r w:rsidR="00B91733" w:rsidRPr="00D4549C">
        <w:rPr>
          <w:rFonts w:cs="B Zar" w:hint="cs"/>
          <w:rtl/>
        </w:rPr>
        <w:t>عن</w:t>
      </w:r>
      <w:r>
        <w:rPr>
          <w:rFonts w:cs="B Zar" w:hint="cs"/>
          <w:rtl/>
        </w:rPr>
        <w:t>ی</w:t>
      </w:r>
      <w:r w:rsidR="00B91733" w:rsidRPr="00D4549C">
        <w:rPr>
          <w:rFonts w:cs="B Zar" w:hint="cs"/>
          <w:rtl/>
        </w:rPr>
        <w:t xml:space="preserve"> وقت</w:t>
      </w:r>
      <w:r>
        <w:rPr>
          <w:rFonts w:cs="B Zar" w:hint="cs"/>
          <w:rtl/>
        </w:rPr>
        <w:t>ی</w:t>
      </w:r>
      <w:r w:rsidR="00B91733" w:rsidRPr="00D4549C">
        <w:rPr>
          <w:rFonts w:cs="B Zar" w:hint="cs"/>
          <w:rtl/>
        </w:rPr>
        <w:t xml:space="preserve"> با خل</w:t>
      </w:r>
      <w:r>
        <w:rPr>
          <w:rFonts w:cs="B Zar" w:hint="cs"/>
          <w:rtl/>
        </w:rPr>
        <w:t>ی</w:t>
      </w:r>
      <w:r w:rsidR="00B91733" w:rsidRPr="00D4549C">
        <w:rPr>
          <w:rFonts w:cs="B Zar" w:hint="cs"/>
          <w:rtl/>
        </w:rPr>
        <w:t>فة اله</w:t>
      </w:r>
      <w:r>
        <w:rPr>
          <w:rFonts w:cs="B Zar" w:hint="cs"/>
          <w:rtl/>
        </w:rPr>
        <w:t>ی</w:t>
      </w:r>
      <w:r w:rsidR="00B91733" w:rsidRPr="00D4549C">
        <w:rPr>
          <w:rFonts w:cs="B Zar" w:hint="cs"/>
          <w:rtl/>
        </w:rPr>
        <w:t xml:space="preserve"> در ارتباط نباش</w:t>
      </w:r>
      <w:r>
        <w:rPr>
          <w:rFonts w:cs="B Zar" w:hint="cs"/>
          <w:rtl/>
        </w:rPr>
        <w:t>ی</w:t>
      </w:r>
      <w:r w:rsidR="00B91733" w:rsidRPr="00D4549C">
        <w:rPr>
          <w:rFonts w:cs="B Zar" w:hint="cs"/>
          <w:rtl/>
        </w:rPr>
        <w:t>م و او را امام خود نگ</w:t>
      </w:r>
      <w:r>
        <w:rPr>
          <w:rFonts w:cs="B Zar" w:hint="cs"/>
          <w:rtl/>
        </w:rPr>
        <w:t>ی</w:t>
      </w:r>
      <w:r w:rsidR="00B91733" w:rsidRPr="00D4549C">
        <w:rPr>
          <w:rFonts w:cs="B Zar" w:hint="cs"/>
          <w:rtl/>
        </w:rPr>
        <w:t>ر</w:t>
      </w:r>
      <w:r>
        <w:rPr>
          <w:rFonts w:cs="B Zar" w:hint="cs"/>
          <w:rtl/>
        </w:rPr>
        <w:t>ی</w:t>
      </w:r>
      <w:r w:rsidR="00B91733" w:rsidRPr="00D4549C">
        <w:rPr>
          <w:rFonts w:cs="B Zar" w:hint="cs"/>
          <w:rtl/>
        </w:rPr>
        <w:t>م، به ح</w:t>
      </w:r>
      <w:r>
        <w:rPr>
          <w:rFonts w:cs="B Zar" w:hint="cs"/>
          <w:rtl/>
        </w:rPr>
        <w:t>ی</w:t>
      </w:r>
      <w:r w:rsidR="00B91733" w:rsidRPr="00D4549C">
        <w:rPr>
          <w:rFonts w:cs="B Zar" w:hint="cs"/>
          <w:rtl/>
        </w:rPr>
        <w:t>له</w:t>
      </w:r>
      <w:r w:rsidR="00F84283" w:rsidRPr="00D4549C">
        <w:rPr>
          <w:rFonts w:cs="B Zar" w:hint="cs"/>
          <w:rtl/>
        </w:rPr>
        <w:t xml:space="preserve"> </w:t>
      </w:r>
      <w:r w:rsidR="00B91733" w:rsidRPr="00D4549C">
        <w:rPr>
          <w:rFonts w:cs="B Zar" w:hint="cs"/>
          <w:rtl/>
        </w:rPr>
        <w:t>ها</w:t>
      </w:r>
      <w:r>
        <w:rPr>
          <w:rFonts w:cs="B Zar" w:hint="cs"/>
          <w:rtl/>
        </w:rPr>
        <w:t>یی</w:t>
      </w:r>
      <w:r w:rsidR="00B91733" w:rsidRPr="00D4549C">
        <w:rPr>
          <w:rFonts w:cs="B Zar" w:hint="cs"/>
          <w:rtl/>
        </w:rPr>
        <w:t xml:space="preserve"> دست م</w:t>
      </w:r>
      <w:r>
        <w:rPr>
          <w:rFonts w:cs="B Zar" w:hint="cs"/>
          <w:rtl/>
        </w:rPr>
        <w:t>ی</w:t>
      </w:r>
      <w:r w:rsidR="00F84283" w:rsidRPr="00D4549C">
        <w:rPr>
          <w:rFonts w:cs="B Zar" w:hint="cs"/>
          <w:rtl/>
        </w:rPr>
        <w:t xml:space="preserve"> </w:t>
      </w:r>
      <w:r w:rsidR="00B91733" w:rsidRPr="00D4549C">
        <w:rPr>
          <w:rFonts w:cs="B Zar" w:hint="cs"/>
          <w:rtl/>
        </w:rPr>
        <w:t>زن</w:t>
      </w:r>
      <w:r>
        <w:rPr>
          <w:rFonts w:cs="B Zar" w:hint="cs"/>
          <w:rtl/>
        </w:rPr>
        <w:t>ی</w:t>
      </w:r>
      <w:r w:rsidR="00B91733" w:rsidRPr="00D4549C">
        <w:rPr>
          <w:rFonts w:cs="B Zar" w:hint="cs"/>
          <w:rtl/>
        </w:rPr>
        <w:t xml:space="preserve">م </w:t>
      </w:r>
      <w:r>
        <w:rPr>
          <w:rFonts w:cs="B Zar" w:hint="cs"/>
          <w:rtl/>
        </w:rPr>
        <w:t>ک</w:t>
      </w:r>
      <w:r w:rsidR="00B91733" w:rsidRPr="00D4549C">
        <w:rPr>
          <w:rFonts w:cs="B Zar" w:hint="cs"/>
          <w:rtl/>
        </w:rPr>
        <w:t>ه گمان م</w:t>
      </w:r>
      <w:r>
        <w:rPr>
          <w:rFonts w:cs="B Zar" w:hint="cs"/>
          <w:rtl/>
        </w:rPr>
        <w:t>ی</w:t>
      </w:r>
      <w:r w:rsidR="00F84283" w:rsidRPr="00D4549C">
        <w:rPr>
          <w:rFonts w:cs="B Zar" w:hint="cs"/>
          <w:rtl/>
        </w:rPr>
        <w:t xml:space="preserve"> </w:t>
      </w:r>
      <w:r>
        <w:rPr>
          <w:rFonts w:cs="B Zar" w:hint="cs"/>
          <w:rtl/>
        </w:rPr>
        <w:t>ک</w:t>
      </w:r>
      <w:r w:rsidR="00B91733" w:rsidRPr="00D4549C">
        <w:rPr>
          <w:rFonts w:cs="B Zar" w:hint="cs"/>
          <w:rtl/>
        </w:rPr>
        <w:t>ن</w:t>
      </w:r>
      <w:r>
        <w:rPr>
          <w:rFonts w:cs="B Zar" w:hint="cs"/>
          <w:rtl/>
        </w:rPr>
        <w:t>ی</w:t>
      </w:r>
      <w:r w:rsidR="00B91733" w:rsidRPr="00D4549C">
        <w:rPr>
          <w:rFonts w:cs="B Zar" w:hint="cs"/>
          <w:rtl/>
        </w:rPr>
        <w:t>م آن ح</w:t>
      </w:r>
      <w:r>
        <w:rPr>
          <w:rFonts w:cs="B Zar" w:hint="cs"/>
          <w:rtl/>
        </w:rPr>
        <w:t>ی</w:t>
      </w:r>
      <w:r w:rsidR="00B91733" w:rsidRPr="00D4549C">
        <w:rPr>
          <w:rFonts w:cs="B Zar" w:hint="cs"/>
          <w:rtl/>
        </w:rPr>
        <w:t>له</w:t>
      </w:r>
      <w:r w:rsidR="00F84283" w:rsidRPr="00D4549C">
        <w:rPr>
          <w:rFonts w:cs="B Zar" w:hint="cs"/>
          <w:rtl/>
        </w:rPr>
        <w:t xml:space="preserve"> </w:t>
      </w:r>
      <w:r w:rsidR="00B91733" w:rsidRPr="00D4549C">
        <w:rPr>
          <w:rFonts w:cs="B Zar" w:hint="cs"/>
          <w:rtl/>
        </w:rPr>
        <w:t>ها موجب ح</w:t>
      </w:r>
      <w:r>
        <w:rPr>
          <w:rFonts w:cs="B Zar" w:hint="cs"/>
          <w:rtl/>
        </w:rPr>
        <w:t>ی</w:t>
      </w:r>
      <w:r w:rsidR="00B91733" w:rsidRPr="00D4549C">
        <w:rPr>
          <w:rFonts w:cs="B Zar" w:hint="cs"/>
          <w:rtl/>
        </w:rPr>
        <w:t>ات ما است،</w:t>
      </w:r>
      <w:r w:rsidR="00B9536D" w:rsidRPr="00D4549C">
        <w:rPr>
          <w:rFonts w:cs="B Zar" w:hint="cs"/>
          <w:rtl/>
        </w:rPr>
        <w:t xml:space="preserve"> در حال</w:t>
      </w:r>
      <w:r>
        <w:rPr>
          <w:rFonts w:cs="B Zar" w:hint="cs"/>
          <w:rtl/>
        </w:rPr>
        <w:t>ی</w:t>
      </w:r>
      <w:r w:rsidR="00B9536D" w:rsidRPr="00D4549C">
        <w:rPr>
          <w:rFonts w:cs="B Zar" w:hint="cs"/>
          <w:rtl/>
        </w:rPr>
        <w:t xml:space="preserve"> </w:t>
      </w:r>
      <w:r>
        <w:rPr>
          <w:rFonts w:cs="B Zar" w:hint="cs"/>
          <w:rtl/>
        </w:rPr>
        <w:t>ک</w:t>
      </w:r>
      <w:r w:rsidR="00B9536D" w:rsidRPr="00D4549C">
        <w:rPr>
          <w:rFonts w:cs="B Zar" w:hint="cs"/>
          <w:rtl/>
        </w:rPr>
        <w:t>ه وس</w:t>
      </w:r>
      <w:r>
        <w:rPr>
          <w:rFonts w:cs="B Zar" w:hint="cs"/>
          <w:rtl/>
        </w:rPr>
        <w:t>ی</w:t>
      </w:r>
      <w:r w:rsidR="00B9536D" w:rsidRPr="00D4549C">
        <w:rPr>
          <w:rFonts w:cs="B Zar" w:hint="cs"/>
          <w:rtl/>
        </w:rPr>
        <w:t>لة</w:t>
      </w:r>
      <w:r w:rsidR="00B91733" w:rsidRPr="00D4549C">
        <w:rPr>
          <w:rFonts w:cs="B Zar" w:hint="cs"/>
          <w:rtl/>
        </w:rPr>
        <w:t xml:space="preserve"> خون آشام</w:t>
      </w:r>
      <w:r>
        <w:rPr>
          <w:rFonts w:cs="B Zar" w:hint="cs"/>
          <w:rtl/>
        </w:rPr>
        <w:t>ی</w:t>
      </w:r>
      <w:r w:rsidR="00B91733" w:rsidRPr="00D4549C">
        <w:rPr>
          <w:rFonts w:cs="B Zar" w:hint="cs"/>
          <w:rtl/>
        </w:rPr>
        <w:t xml:space="preserve"> ما است. جانتان آن است </w:t>
      </w:r>
      <w:r>
        <w:rPr>
          <w:rFonts w:cs="B Zar" w:hint="cs"/>
          <w:rtl/>
        </w:rPr>
        <w:t>ک</w:t>
      </w:r>
      <w:r w:rsidR="00B91733" w:rsidRPr="00D4549C">
        <w:rPr>
          <w:rFonts w:cs="B Zar" w:hint="cs"/>
          <w:rtl/>
        </w:rPr>
        <w:t>ه شما را معن</w:t>
      </w:r>
      <w:r>
        <w:rPr>
          <w:rFonts w:cs="B Zar" w:hint="cs"/>
          <w:rtl/>
        </w:rPr>
        <w:t>ی</w:t>
      </w:r>
      <w:r w:rsidR="00B91733" w:rsidRPr="00D4549C">
        <w:rPr>
          <w:rFonts w:cs="B Zar" w:hint="cs"/>
          <w:rtl/>
        </w:rPr>
        <w:t xml:space="preserve"> </w:t>
      </w:r>
      <w:r>
        <w:rPr>
          <w:rFonts w:cs="B Zar" w:hint="cs"/>
          <w:rtl/>
        </w:rPr>
        <w:t>ک</w:t>
      </w:r>
      <w:r w:rsidR="00B91733" w:rsidRPr="00D4549C">
        <w:rPr>
          <w:rFonts w:cs="B Zar" w:hint="cs"/>
          <w:rtl/>
        </w:rPr>
        <w:t>ند. حالا اگر چ</w:t>
      </w:r>
      <w:r>
        <w:rPr>
          <w:rFonts w:cs="B Zar" w:hint="cs"/>
          <w:rtl/>
        </w:rPr>
        <w:t>ی</w:t>
      </w:r>
      <w:r w:rsidR="00B91733" w:rsidRPr="00D4549C">
        <w:rPr>
          <w:rFonts w:cs="B Zar" w:hint="cs"/>
          <w:rtl/>
        </w:rPr>
        <w:t>ز</w:t>
      </w:r>
      <w:r>
        <w:rPr>
          <w:rFonts w:cs="B Zar" w:hint="cs"/>
          <w:rtl/>
        </w:rPr>
        <w:t>ی</w:t>
      </w:r>
      <w:r w:rsidR="00B91733" w:rsidRPr="00D4549C">
        <w:rPr>
          <w:rFonts w:cs="B Zar" w:hint="cs"/>
          <w:rtl/>
        </w:rPr>
        <w:t xml:space="preserve"> غ</w:t>
      </w:r>
      <w:r>
        <w:rPr>
          <w:rFonts w:cs="B Zar" w:hint="cs"/>
          <w:rtl/>
        </w:rPr>
        <w:t>ی</w:t>
      </w:r>
      <w:r w:rsidR="00B91733" w:rsidRPr="00D4549C">
        <w:rPr>
          <w:rFonts w:cs="B Zar" w:hint="cs"/>
          <w:rtl/>
        </w:rPr>
        <w:t>ر حق</w:t>
      </w:r>
      <w:r>
        <w:rPr>
          <w:rFonts w:cs="B Zar" w:hint="cs"/>
          <w:rtl/>
        </w:rPr>
        <w:t>ی</w:t>
      </w:r>
      <w:r w:rsidR="00B91733" w:rsidRPr="00D4549C">
        <w:rPr>
          <w:rFonts w:cs="B Zar" w:hint="cs"/>
          <w:rtl/>
        </w:rPr>
        <w:t>قت خودتان را جان خودتان بگ</w:t>
      </w:r>
      <w:r>
        <w:rPr>
          <w:rFonts w:cs="B Zar" w:hint="cs"/>
          <w:rtl/>
        </w:rPr>
        <w:t>ی</w:t>
      </w:r>
      <w:r w:rsidR="00B91733" w:rsidRPr="00D4549C">
        <w:rPr>
          <w:rFonts w:cs="B Zar" w:hint="cs"/>
          <w:rtl/>
        </w:rPr>
        <w:t>ر</w:t>
      </w:r>
      <w:r>
        <w:rPr>
          <w:rFonts w:cs="B Zar" w:hint="cs"/>
          <w:rtl/>
        </w:rPr>
        <w:t>ی</w:t>
      </w:r>
      <w:r w:rsidR="00B91733" w:rsidRPr="00D4549C">
        <w:rPr>
          <w:rFonts w:cs="B Zar" w:hint="cs"/>
          <w:rtl/>
        </w:rPr>
        <w:t>د، خون آشام</w:t>
      </w:r>
      <w:r>
        <w:rPr>
          <w:rFonts w:cs="B Zar" w:hint="cs"/>
          <w:rtl/>
        </w:rPr>
        <w:t>ی</w:t>
      </w:r>
      <w:r w:rsidR="00B91733" w:rsidRPr="00D4549C">
        <w:rPr>
          <w:rFonts w:cs="B Zar" w:hint="cs"/>
          <w:rtl/>
        </w:rPr>
        <w:t xml:space="preserve"> را </w:t>
      </w:r>
      <w:r>
        <w:rPr>
          <w:rFonts w:cs="B Zar" w:hint="cs"/>
          <w:rtl/>
        </w:rPr>
        <w:t>ک</w:t>
      </w:r>
      <w:r w:rsidR="00B91733" w:rsidRPr="00D4549C">
        <w:rPr>
          <w:rFonts w:cs="B Zar" w:hint="cs"/>
          <w:rtl/>
        </w:rPr>
        <w:t>نار خودتان آورده</w:t>
      </w:r>
      <w:r w:rsidR="00F84283" w:rsidRPr="00D4549C">
        <w:rPr>
          <w:rFonts w:cs="B Zar" w:hint="cs"/>
          <w:rtl/>
        </w:rPr>
        <w:t xml:space="preserve"> </w:t>
      </w:r>
      <w:r w:rsidR="00B91733" w:rsidRPr="00D4549C">
        <w:rPr>
          <w:rFonts w:cs="B Zar" w:hint="cs"/>
          <w:rtl/>
        </w:rPr>
        <w:t>ا</w:t>
      </w:r>
      <w:r>
        <w:rPr>
          <w:rFonts w:cs="B Zar" w:hint="cs"/>
          <w:rtl/>
        </w:rPr>
        <w:t>ی</w:t>
      </w:r>
      <w:r w:rsidR="00B91733" w:rsidRPr="00D4549C">
        <w:rPr>
          <w:rFonts w:cs="B Zar" w:hint="cs"/>
          <w:rtl/>
        </w:rPr>
        <w:t xml:space="preserve">د. </w:t>
      </w:r>
      <w:r>
        <w:rPr>
          <w:rFonts w:cs="B Zar" w:hint="cs"/>
          <w:rtl/>
        </w:rPr>
        <w:t>یک</w:t>
      </w:r>
      <w:r w:rsidR="00B91733" w:rsidRPr="00D4549C">
        <w:rPr>
          <w:rFonts w:cs="B Zar" w:hint="cs"/>
          <w:rtl/>
        </w:rPr>
        <w:t xml:space="preserve"> وقت م</w:t>
      </w:r>
      <w:r>
        <w:rPr>
          <w:rFonts w:cs="B Zar" w:hint="cs"/>
          <w:rtl/>
        </w:rPr>
        <w:t>ی</w:t>
      </w:r>
      <w:r w:rsidR="00F84283" w:rsidRPr="00D4549C">
        <w:rPr>
          <w:rFonts w:cs="B Zar" w:hint="cs"/>
          <w:rtl/>
        </w:rPr>
        <w:t xml:space="preserve"> </w:t>
      </w:r>
      <w:r w:rsidR="00B91733" w:rsidRPr="00D4549C">
        <w:rPr>
          <w:rFonts w:cs="B Zar" w:hint="cs"/>
          <w:rtl/>
        </w:rPr>
        <w:t>گو</w:t>
      </w:r>
      <w:r>
        <w:rPr>
          <w:rFonts w:cs="B Zar" w:hint="cs"/>
          <w:rtl/>
        </w:rPr>
        <w:t>یی</w:t>
      </w:r>
      <w:r w:rsidR="00B91733" w:rsidRPr="00D4549C">
        <w:rPr>
          <w:rFonts w:cs="B Zar" w:hint="cs"/>
          <w:rtl/>
        </w:rPr>
        <w:t>د جان من به ا</w:t>
      </w:r>
      <w:r>
        <w:rPr>
          <w:rFonts w:cs="B Zar" w:hint="cs"/>
          <w:rtl/>
        </w:rPr>
        <w:t>ی</w:t>
      </w:r>
      <w:r w:rsidR="00B91733" w:rsidRPr="00D4549C">
        <w:rPr>
          <w:rFonts w:cs="B Zar" w:hint="cs"/>
          <w:rtl/>
        </w:rPr>
        <w:t>ن فرش است، من عاشق ا</w:t>
      </w:r>
      <w:r>
        <w:rPr>
          <w:rFonts w:cs="B Zar" w:hint="cs"/>
          <w:rtl/>
        </w:rPr>
        <w:t>ی</w:t>
      </w:r>
      <w:r w:rsidR="00B91733" w:rsidRPr="00D4549C">
        <w:rPr>
          <w:rFonts w:cs="B Zar" w:hint="cs"/>
          <w:rtl/>
        </w:rPr>
        <w:t xml:space="preserve">ن فرش هستم، </w:t>
      </w:r>
      <w:r>
        <w:rPr>
          <w:rFonts w:cs="B Zar" w:hint="cs"/>
          <w:rtl/>
        </w:rPr>
        <w:t>ی</w:t>
      </w:r>
      <w:r w:rsidR="00B91733" w:rsidRPr="00D4549C">
        <w:rPr>
          <w:rFonts w:cs="B Zar" w:hint="cs"/>
          <w:rtl/>
        </w:rPr>
        <w:t>عن</w:t>
      </w:r>
      <w:r>
        <w:rPr>
          <w:rFonts w:cs="B Zar" w:hint="cs"/>
          <w:rtl/>
        </w:rPr>
        <w:t>ی</w:t>
      </w:r>
      <w:r w:rsidR="00B91733" w:rsidRPr="00D4549C">
        <w:rPr>
          <w:rFonts w:cs="B Zar" w:hint="cs"/>
          <w:rtl/>
        </w:rPr>
        <w:t xml:space="preserve"> جانم برا</w:t>
      </w:r>
      <w:r>
        <w:rPr>
          <w:rFonts w:cs="B Zar" w:hint="cs"/>
          <w:rtl/>
        </w:rPr>
        <w:t>ی</w:t>
      </w:r>
      <w:r w:rsidR="00B91733" w:rsidRPr="00D4549C">
        <w:rPr>
          <w:rFonts w:cs="B Zar" w:hint="cs"/>
          <w:rtl/>
        </w:rPr>
        <w:t xml:space="preserve"> ا</w:t>
      </w:r>
      <w:r>
        <w:rPr>
          <w:rFonts w:cs="B Zar" w:hint="cs"/>
          <w:rtl/>
        </w:rPr>
        <w:t>ی</w:t>
      </w:r>
      <w:r w:rsidR="00B91733" w:rsidRPr="00D4549C">
        <w:rPr>
          <w:rFonts w:cs="B Zar" w:hint="cs"/>
          <w:rtl/>
        </w:rPr>
        <w:t>ن فرش م</w:t>
      </w:r>
      <w:r>
        <w:rPr>
          <w:rFonts w:cs="B Zar" w:hint="cs"/>
          <w:rtl/>
        </w:rPr>
        <w:t>ی</w:t>
      </w:r>
      <w:r w:rsidR="00F84283" w:rsidRPr="00D4549C">
        <w:rPr>
          <w:rFonts w:cs="B Zar" w:hint="cs"/>
          <w:rtl/>
        </w:rPr>
        <w:t xml:space="preserve"> </w:t>
      </w:r>
      <w:r w:rsidR="00B91733" w:rsidRPr="00D4549C">
        <w:rPr>
          <w:rFonts w:cs="B Zar" w:hint="cs"/>
          <w:rtl/>
        </w:rPr>
        <w:t>رود، روحم در ا</w:t>
      </w:r>
      <w:r>
        <w:rPr>
          <w:rFonts w:cs="B Zar" w:hint="cs"/>
          <w:rtl/>
        </w:rPr>
        <w:t>ی</w:t>
      </w:r>
      <w:r w:rsidR="00B91733" w:rsidRPr="00D4549C">
        <w:rPr>
          <w:rFonts w:cs="B Zar" w:hint="cs"/>
          <w:rtl/>
        </w:rPr>
        <w:t>ن فرش است. بعض</w:t>
      </w:r>
      <w:r>
        <w:rPr>
          <w:rFonts w:cs="B Zar" w:hint="cs"/>
          <w:rtl/>
        </w:rPr>
        <w:t>ی</w:t>
      </w:r>
      <w:r w:rsidR="00B91733" w:rsidRPr="00D4549C">
        <w:rPr>
          <w:rFonts w:cs="B Zar" w:hint="cs"/>
          <w:rtl/>
        </w:rPr>
        <w:t xml:space="preserve"> از افراد حقوق</w:t>
      </w:r>
      <w:r w:rsidR="00F84283" w:rsidRPr="00D4549C">
        <w:rPr>
          <w:rFonts w:cs="B Zar" w:hint="cs"/>
          <w:rtl/>
        </w:rPr>
        <w:t xml:space="preserve"> </w:t>
      </w:r>
      <w:r w:rsidR="00B91733" w:rsidRPr="00D4549C">
        <w:rPr>
          <w:rFonts w:cs="B Zar" w:hint="cs"/>
          <w:rtl/>
        </w:rPr>
        <w:t>شان را، معن</w:t>
      </w:r>
      <w:r>
        <w:rPr>
          <w:rFonts w:cs="B Zar" w:hint="cs"/>
          <w:rtl/>
        </w:rPr>
        <w:t>ی</w:t>
      </w:r>
      <w:r w:rsidR="00B91733" w:rsidRPr="00D4549C">
        <w:rPr>
          <w:rFonts w:cs="B Zar" w:hint="cs"/>
          <w:rtl/>
        </w:rPr>
        <w:t xml:space="preserve"> خود م</w:t>
      </w:r>
      <w:r>
        <w:rPr>
          <w:rFonts w:cs="B Zar" w:hint="cs"/>
          <w:rtl/>
        </w:rPr>
        <w:t>ی</w:t>
      </w:r>
      <w:r w:rsidR="00F84283" w:rsidRPr="00D4549C">
        <w:rPr>
          <w:rFonts w:cs="B Zar" w:hint="cs"/>
          <w:rtl/>
        </w:rPr>
        <w:t xml:space="preserve"> </w:t>
      </w:r>
      <w:r w:rsidR="00B91733" w:rsidRPr="00D4549C">
        <w:rPr>
          <w:rFonts w:cs="B Zar" w:hint="cs"/>
          <w:rtl/>
        </w:rPr>
        <w:t>دانند. وقت</w:t>
      </w:r>
      <w:r>
        <w:rPr>
          <w:rFonts w:cs="B Zar" w:hint="cs"/>
          <w:rtl/>
        </w:rPr>
        <w:t>ی</w:t>
      </w:r>
      <w:r w:rsidR="00B91733" w:rsidRPr="00D4549C">
        <w:rPr>
          <w:rFonts w:cs="B Zar" w:hint="cs"/>
          <w:rtl/>
        </w:rPr>
        <w:t xml:space="preserve"> از عده</w:t>
      </w:r>
      <w:r w:rsidR="00F84283" w:rsidRPr="00D4549C">
        <w:rPr>
          <w:rFonts w:cs="B Zar" w:hint="cs"/>
          <w:rtl/>
        </w:rPr>
        <w:t xml:space="preserve"> </w:t>
      </w:r>
      <w:r w:rsidR="00B91733" w:rsidRPr="00D4549C">
        <w:rPr>
          <w:rFonts w:cs="B Zar" w:hint="cs"/>
          <w:rtl/>
        </w:rPr>
        <w:t>ا</w:t>
      </w:r>
      <w:r>
        <w:rPr>
          <w:rFonts w:cs="B Zar" w:hint="cs"/>
          <w:rtl/>
        </w:rPr>
        <w:t>ی</w:t>
      </w:r>
      <w:r w:rsidR="00B91733" w:rsidRPr="00D4549C">
        <w:rPr>
          <w:rFonts w:cs="B Zar" w:hint="cs"/>
          <w:rtl/>
        </w:rPr>
        <w:t xml:space="preserve"> سؤال م</w:t>
      </w:r>
      <w:r>
        <w:rPr>
          <w:rFonts w:cs="B Zar" w:hint="cs"/>
          <w:rtl/>
        </w:rPr>
        <w:t>ی</w:t>
      </w:r>
      <w:r w:rsidR="00F84283" w:rsidRPr="00D4549C">
        <w:rPr>
          <w:rFonts w:cs="B Zar" w:hint="cs"/>
          <w:rtl/>
        </w:rPr>
        <w:t xml:space="preserve"> </w:t>
      </w:r>
      <w:r>
        <w:rPr>
          <w:rFonts w:cs="B Zar" w:hint="cs"/>
          <w:rtl/>
        </w:rPr>
        <w:t>ک</w:t>
      </w:r>
      <w:r w:rsidR="00B91733" w:rsidRPr="00D4549C">
        <w:rPr>
          <w:rFonts w:cs="B Zar" w:hint="cs"/>
          <w:rtl/>
        </w:rPr>
        <w:t>ن</w:t>
      </w:r>
      <w:r>
        <w:rPr>
          <w:rFonts w:cs="B Zar" w:hint="cs"/>
          <w:rtl/>
        </w:rPr>
        <w:t>ی</w:t>
      </w:r>
      <w:r w:rsidR="00B91733" w:rsidRPr="00D4549C">
        <w:rPr>
          <w:rFonts w:cs="B Zar" w:hint="cs"/>
          <w:rtl/>
        </w:rPr>
        <w:t xml:space="preserve">م </w:t>
      </w:r>
      <w:r>
        <w:rPr>
          <w:rFonts w:cs="B Zar" w:hint="cs"/>
          <w:rtl/>
        </w:rPr>
        <w:t>ک</w:t>
      </w:r>
      <w:r w:rsidR="00B91733" w:rsidRPr="00D4549C">
        <w:rPr>
          <w:rFonts w:cs="B Zar" w:hint="cs"/>
          <w:rtl/>
        </w:rPr>
        <w:t xml:space="preserve">ه شما </w:t>
      </w:r>
      <w:r>
        <w:rPr>
          <w:rFonts w:cs="B Zar" w:hint="cs"/>
          <w:rtl/>
        </w:rPr>
        <w:t>کی</w:t>
      </w:r>
      <w:r w:rsidR="00B91733" w:rsidRPr="00D4549C">
        <w:rPr>
          <w:rFonts w:cs="B Zar" w:hint="cs"/>
          <w:rtl/>
        </w:rPr>
        <w:t>ست</w:t>
      </w:r>
      <w:r>
        <w:rPr>
          <w:rFonts w:cs="B Zar" w:hint="cs"/>
          <w:rtl/>
        </w:rPr>
        <w:t>ی</w:t>
      </w:r>
      <w:r w:rsidR="00B91733" w:rsidRPr="00D4549C">
        <w:rPr>
          <w:rFonts w:cs="B Zar" w:hint="cs"/>
          <w:rtl/>
        </w:rPr>
        <w:t>د؟ م</w:t>
      </w:r>
      <w:r>
        <w:rPr>
          <w:rFonts w:cs="B Zar" w:hint="cs"/>
          <w:rtl/>
        </w:rPr>
        <w:t>ی</w:t>
      </w:r>
      <w:r w:rsidR="00F84283" w:rsidRPr="00D4549C">
        <w:rPr>
          <w:rFonts w:cs="B Zar" w:hint="cs"/>
          <w:rtl/>
        </w:rPr>
        <w:t xml:space="preserve"> </w:t>
      </w:r>
      <w:r w:rsidR="00B91733" w:rsidRPr="00D4549C">
        <w:rPr>
          <w:rFonts w:cs="B Zar" w:hint="cs"/>
          <w:rtl/>
        </w:rPr>
        <w:t>گو</w:t>
      </w:r>
      <w:r>
        <w:rPr>
          <w:rFonts w:cs="B Zar" w:hint="cs"/>
          <w:rtl/>
        </w:rPr>
        <w:t>ی</w:t>
      </w:r>
      <w:r w:rsidR="00B91733" w:rsidRPr="00D4549C">
        <w:rPr>
          <w:rFonts w:cs="B Zar" w:hint="cs"/>
          <w:rtl/>
        </w:rPr>
        <w:t>ند: من دارا</w:t>
      </w:r>
      <w:r>
        <w:rPr>
          <w:rFonts w:cs="B Zar" w:hint="cs"/>
          <w:rtl/>
        </w:rPr>
        <w:t>ی</w:t>
      </w:r>
      <w:r w:rsidR="00B91733" w:rsidRPr="00D4549C">
        <w:rPr>
          <w:rFonts w:cs="B Zar" w:hint="cs"/>
          <w:rtl/>
        </w:rPr>
        <w:t xml:space="preserve"> شغل</w:t>
      </w:r>
      <w:r>
        <w:rPr>
          <w:rFonts w:cs="B Zar" w:hint="cs"/>
          <w:rtl/>
        </w:rPr>
        <w:t>ی</w:t>
      </w:r>
      <w:r w:rsidR="00F84283" w:rsidRPr="00D4549C">
        <w:rPr>
          <w:rFonts w:cs="B Zar" w:hint="cs"/>
          <w:rtl/>
        </w:rPr>
        <w:t xml:space="preserve"> </w:t>
      </w:r>
      <w:r w:rsidR="00B91733" w:rsidRPr="00D4549C">
        <w:rPr>
          <w:rFonts w:cs="B Zar" w:hint="cs"/>
          <w:rtl/>
        </w:rPr>
        <w:t xml:space="preserve">ام </w:t>
      </w:r>
      <w:r>
        <w:rPr>
          <w:rFonts w:cs="B Zar" w:hint="cs"/>
          <w:rtl/>
        </w:rPr>
        <w:t>ک</w:t>
      </w:r>
      <w:r w:rsidR="00B91733" w:rsidRPr="00D4549C">
        <w:rPr>
          <w:rFonts w:cs="B Zar" w:hint="cs"/>
          <w:rtl/>
        </w:rPr>
        <w:t>ه حقوقش ا</w:t>
      </w:r>
      <w:r>
        <w:rPr>
          <w:rFonts w:cs="B Zar" w:hint="cs"/>
          <w:rtl/>
        </w:rPr>
        <w:t>ی</w:t>
      </w:r>
      <w:r w:rsidR="00B91733" w:rsidRPr="00D4549C">
        <w:rPr>
          <w:rFonts w:cs="B Zar" w:hint="cs"/>
          <w:rtl/>
        </w:rPr>
        <w:t xml:space="preserve">ن اندازه است. </w:t>
      </w:r>
      <w:r>
        <w:rPr>
          <w:rFonts w:cs="B Zar" w:hint="cs"/>
          <w:rtl/>
        </w:rPr>
        <w:t>ی</w:t>
      </w:r>
      <w:r w:rsidR="00B91733" w:rsidRPr="00D4549C">
        <w:rPr>
          <w:rFonts w:cs="B Zar" w:hint="cs"/>
          <w:rtl/>
        </w:rPr>
        <w:t>عن</w:t>
      </w:r>
      <w:r>
        <w:rPr>
          <w:rFonts w:cs="B Zar" w:hint="cs"/>
          <w:rtl/>
        </w:rPr>
        <w:t>ی</w:t>
      </w:r>
      <w:r w:rsidR="00B91733" w:rsidRPr="00D4549C">
        <w:rPr>
          <w:rFonts w:cs="B Zar" w:hint="cs"/>
          <w:rtl/>
        </w:rPr>
        <w:t xml:space="preserve"> خود را با مقدار حقوقش م</w:t>
      </w:r>
      <w:r>
        <w:rPr>
          <w:rFonts w:cs="B Zar" w:hint="cs"/>
          <w:rtl/>
        </w:rPr>
        <w:t>ی</w:t>
      </w:r>
      <w:r w:rsidR="00F84283" w:rsidRPr="00D4549C">
        <w:rPr>
          <w:rFonts w:cs="B Zar" w:hint="cs"/>
          <w:rtl/>
        </w:rPr>
        <w:t xml:space="preserve"> </w:t>
      </w:r>
      <w:r w:rsidR="00B91733" w:rsidRPr="00D4549C">
        <w:rPr>
          <w:rFonts w:cs="B Zar" w:hint="cs"/>
          <w:rtl/>
        </w:rPr>
        <w:t>شناسد. ا</w:t>
      </w:r>
      <w:r>
        <w:rPr>
          <w:rFonts w:cs="B Zar" w:hint="cs"/>
          <w:rtl/>
        </w:rPr>
        <w:t>ی</w:t>
      </w:r>
      <w:r w:rsidR="00B91733" w:rsidRPr="00D4549C">
        <w:rPr>
          <w:rFonts w:cs="B Zar" w:hint="cs"/>
          <w:rtl/>
        </w:rPr>
        <w:t>ن ارز</w:t>
      </w:r>
      <w:r>
        <w:rPr>
          <w:rFonts w:cs="B Zar" w:hint="cs"/>
          <w:rtl/>
        </w:rPr>
        <w:t>ی</w:t>
      </w:r>
      <w:r w:rsidR="00B91733" w:rsidRPr="00D4549C">
        <w:rPr>
          <w:rFonts w:cs="B Zar" w:hint="cs"/>
          <w:rtl/>
        </w:rPr>
        <w:t>اب</w:t>
      </w:r>
      <w:r>
        <w:rPr>
          <w:rFonts w:cs="B Zar" w:hint="cs"/>
          <w:rtl/>
        </w:rPr>
        <w:t>ی</w:t>
      </w:r>
      <w:r w:rsidR="00B91733" w:rsidRPr="00D4549C">
        <w:rPr>
          <w:rFonts w:cs="B Zar" w:hint="cs"/>
          <w:rtl/>
        </w:rPr>
        <w:t xml:space="preserve"> </w:t>
      </w:r>
      <w:r>
        <w:rPr>
          <w:rFonts w:cs="B Zar" w:hint="cs"/>
          <w:rtl/>
        </w:rPr>
        <w:t>ک</w:t>
      </w:r>
      <w:r w:rsidR="00B91733" w:rsidRPr="00D4549C">
        <w:rPr>
          <w:rFonts w:cs="B Zar" w:hint="cs"/>
          <w:rtl/>
        </w:rPr>
        <w:t xml:space="preserve">املاً گمراه </w:t>
      </w:r>
      <w:r>
        <w:rPr>
          <w:rFonts w:cs="B Zar" w:hint="cs"/>
          <w:rtl/>
        </w:rPr>
        <w:t>ک</w:t>
      </w:r>
      <w:r w:rsidR="00B91733" w:rsidRPr="00D4549C">
        <w:rPr>
          <w:rFonts w:cs="B Zar" w:hint="cs"/>
          <w:rtl/>
        </w:rPr>
        <w:t>ننده</w:t>
      </w:r>
      <w:r w:rsidR="00F84283" w:rsidRPr="00D4549C">
        <w:rPr>
          <w:rFonts w:cs="B Zar" w:hint="cs"/>
          <w:rtl/>
        </w:rPr>
        <w:t xml:space="preserve"> </w:t>
      </w:r>
      <w:r w:rsidR="00B91733" w:rsidRPr="00D4549C">
        <w:rPr>
          <w:rFonts w:cs="B Zar" w:hint="cs"/>
          <w:rtl/>
        </w:rPr>
        <w:t>ا</w:t>
      </w:r>
      <w:r>
        <w:rPr>
          <w:rFonts w:cs="B Zar" w:hint="cs"/>
          <w:rtl/>
        </w:rPr>
        <w:t>ی</w:t>
      </w:r>
      <w:r w:rsidR="00B91733" w:rsidRPr="00D4549C">
        <w:rPr>
          <w:rFonts w:cs="B Zar" w:hint="cs"/>
          <w:rtl/>
        </w:rPr>
        <w:t xml:space="preserve"> است. مثل ا</w:t>
      </w:r>
      <w:r>
        <w:rPr>
          <w:rFonts w:cs="B Zar" w:hint="cs"/>
          <w:rtl/>
        </w:rPr>
        <w:t>ی</w:t>
      </w:r>
      <w:r w:rsidR="00B91733" w:rsidRPr="00D4549C">
        <w:rPr>
          <w:rFonts w:cs="B Zar" w:hint="cs"/>
          <w:rtl/>
        </w:rPr>
        <w:t xml:space="preserve">ن است </w:t>
      </w:r>
      <w:r>
        <w:rPr>
          <w:rFonts w:cs="B Zar" w:hint="cs"/>
          <w:rtl/>
        </w:rPr>
        <w:t>ک</w:t>
      </w:r>
      <w:r w:rsidR="00B91733" w:rsidRPr="00D4549C">
        <w:rPr>
          <w:rFonts w:cs="B Zar" w:hint="cs"/>
          <w:rtl/>
        </w:rPr>
        <w:t xml:space="preserve">ه مردها، خودشان را به مرد بودن بشناسند، </w:t>
      </w:r>
      <w:r>
        <w:rPr>
          <w:rFonts w:cs="B Zar" w:hint="cs"/>
          <w:rtl/>
        </w:rPr>
        <w:t>ی</w:t>
      </w:r>
      <w:r w:rsidR="00B91733" w:rsidRPr="00D4549C">
        <w:rPr>
          <w:rFonts w:cs="B Zar" w:hint="cs"/>
          <w:rtl/>
        </w:rPr>
        <w:t>ا زن</w:t>
      </w:r>
      <w:r w:rsidR="00F84283" w:rsidRPr="00D4549C">
        <w:rPr>
          <w:rFonts w:cs="B Zar" w:hint="cs"/>
          <w:rtl/>
        </w:rPr>
        <w:t xml:space="preserve"> </w:t>
      </w:r>
      <w:r w:rsidR="00B91733" w:rsidRPr="00D4549C">
        <w:rPr>
          <w:rFonts w:cs="B Zar" w:hint="cs"/>
          <w:rtl/>
        </w:rPr>
        <w:t>ها، خودشان را به زن بودن خود بشناسند. در حال</w:t>
      </w:r>
      <w:r>
        <w:rPr>
          <w:rFonts w:cs="B Zar" w:hint="cs"/>
          <w:rtl/>
        </w:rPr>
        <w:t>ی</w:t>
      </w:r>
      <w:r w:rsidR="00B91733" w:rsidRPr="00D4549C">
        <w:rPr>
          <w:rFonts w:cs="B Zar" w:hint="cs"/>
          <w:rtl/>
        </w:rPr>
        <w:t xml:space="preserve"> </w:t>
      </w:r>
      <w:r>
        <w:rPr>
          <w:rFonts w:cs="B Zar" w:hint="cs"/>
          <w:rtl/>
        </w:rPr>
        <w:t>ک</w:t>
      </w:r>
      <w:r w:rsidR="00B91733" w:rsidRPr="00D4549C">
        <w:rPr>
          <w:rFonts w:cs="B Zar" w:hint="cs"/>
          <w:rtl/>
        </w:rPr>
        <w:t xml:space="preserve">ه بدن شما مرد و </w:t>
      </w:r>
      <w:r>
        <w:rPr>
          <w:rFonts w:cs="B Zar" w:hint="cs"/>
          <w:rtl/>
        </w:rPr>
        <w:t>ی</w:t>
      </w:r>
      <w:r w:rsidR="00B91733" w:rsidRPr="00D4549C">
        <w:rPr>
          <w:rFonts w:cs="B Zar" w:hint="cs"/>
          <w:rtl/>
        </w:rPr>
        <w:t>ا زن است. هم</w:t>
      </w:r>
      <w:r>
        <w:rPr>
          <w:rFonts w:cs="B Zar" w:hint="cs"/>
          <w:rtl/>
        </w:rPr>
        <w:t>ی</w:t>
      </w:r>
      <w:r w:rsidR="00B91733" w:rsidRPr="00D4549C">
        <w:rPr>
          <w:rFonts w:cs="B Zar" w:hint="cs"/>
          <w:rtl/>
        </w:rPr>
        <w:t>ن طور است اگر ما خودمان را به محل</w:t>
      </w:r>
      <w:r>
        <w:rPr>
          <w:rFonts w:cs="B Zar" w:hint="cs"/>
          <w:rtl/>
        </w:rPr>
        <w:t>ی</w:t>
      </w:r>
      <w:r w:rsidR="00B91733" w:rsidRPr="00D4549C">
        <w:rPr>
          <w:rFonts w:cs="B Zar" w:hint="cs"/>
          <w:rtl/>
        </w:rPr>
        <w:t xml:space="preserve"> </w:t>
      </w:r>
      <w:r>
        <w:rPr>
          <w:rFonts w:cs="B Zar" w:hint="cs"/>
          <w:rtl/>
        </w:rPr>
        <w:t>ک</w:t>
      </w:r>
      <w:r w:rsidR="00B91733" w:rsidRPr="00D4549C">
        <w:rPr>
          <w:rFonts w:cs="B Zar" w:hint="cs"/>
          <w:rtl/>
        </w:rPr>
        <w:t>ه در آن متولد شده</w:t>
      </w:r>
      <w:r w:rsidR="00F84283" w:rsidRPr="00D4549C">
        <w:rPr>
          <w:rFonts w:cs="B Zar" w:hint="cs"/>
          <w:rtl/>
        </w:rPr>
        <w:t xml:space="preserve"> </w:t>
      </w:r>
      <w:r w:rsidR="00B91733" w:rsidRPr="00D4549C">
        <w:rPr>
          <w:rFonts w:cs="B Zar" w:hint="cs"/>
          <w:rtl/>
        </w:rPr>
        <w:t>ا</w:t>
      </w:r>
      <w:r>
        <w:rPr>
          <w:rFonts w:cs="B Zar" w:hint="cs"/>
          <w:rtl/>
        </w:rPr>
        <w:t>ی</w:t>
      </w:r>
      <w:r w:rsidR="00B91733" w:rsidRPr="00D4549C">
        <w:rPr>
          <w:rFonts w:cs="B Zar" w:hint="cs"/>
          <w:rtl/>
        </w:rPr>
        <w:t xml:space="preserve">م و </w:t>
      </w:r>
      <w:r>
        <w:rPr>
          <w:rFonts w:cs="B Zar" w:hint="cs"/>
          <w:rtl/>
        </w:rPr>
        <w:t>ی</w:t>
      </w:r>
      <w:r w:rsidR="00B91733" w:rsidRPr="00D4549C">
        <w:rPr>
          <w:rFonts w:cs="B Zar" w:hint="cs"/>
          <w:rtl/>
        </w:rPr>
        <w:t xml:space="preserve">ا </w:t>
      </w:r>
      <w:r w:rsidR="00B9536D" w:rsidRPr="00D4549C">
        <w:rPr>
          <w:rFonts w:cs="B Zar" w:hint="cs"/>
          <w:rtl/>
        </w:rPr>
        <w:t xml:space="preserve">در آن </w:t>
      </w:r>
      <w:r w:rsidR="00B91733" w:rsidRPr="00D4549C">
        <w:rPr>
          <w:rFonts w:cs="B Zar" w:hint="cs"/>
          <w:rtl/>
        </w:rPr>
        <w:t>زندگ</w:t>
      </w:r>
      <w:r>
        <w:rPr>
          <w:rFonts w:cs="B Zar" w:hint="cs"/>
          <w:rtl/>
        </w:rPr>
        <w:t>ی</w:t>
      </w:r>
      <w:r w:rsidR="00B91733" w:rsidRPr="00D4549C">
        <w:rPr>
          <w:rFonts w:cs="B Zar" w:hint="cs"/>
          <w:rtl/>
        </w:rPr>
        <w:t xml:space="preserve"> م</w:t>
      </w:r>
      <w:r>
        <w:rPr>
          <w:rFonts w:cs="B Zar" w:hint="cs"/>
          <w:rtl/>
        </w:rPr>
        <w:t>ی</w:t>
      </w:r>
      <w:r w:rsidR="00F84283" w:rsidRPr="00D4549C">
        <w:rPr>
          <w:rFonts w:cs="B Zar" w:hint="cs"/>
          <w:rtl/>
        </w:rPr>
        <w:t xml:space="preserve"> </w:t>
      </w:r>
      <w:r>
        <w:rPr>
          <w:rFonts w:cs="B Zar" w:hint="cs"/>
          <w:rtl/>
        </w:rPr>
        <w:t>ک</w:t>
      </w:r>
      <w:r w:rsidR="00B91733" w:rsidRPr="00D4549C">
        <w:rPr>
          <w:rFonts w:cs="B Zar" w:hint="cs"/>
          <w:rtl/>
        </w:rPr>
        <w:t>ن</w:t>
      </w:r>
      <w:r>
        <w:rPr>
          <w:rFonts w:cs="B Zar" w:hint="cs"/>
          <w:rtl/>
        </w:rPr>
        <w:t>ی</w:t>
      </w:r>
      <w:r w:rsidR="00B91733" w:rsidRPr="00D4549C">
        <w:rPr>
          <w:rFonts w:cs="B Zar" w:hint="cs"/>
          <w:rtl/>
        </w:rPr>
        <w:t>م بشناس</w:t>
      </w:r>
      <w:r>
        <w:rPr>
          <w:rFonts w:cs="B Zar" w:hint="cs"/>
          <w:rtl/>
        </w:rPr>
        <w:t>ی</w:t>
      </w:r>
      <w:r w:rsidR="00B91733" w:rsidRPr="00D4549C">
        <w:rPr>
          <w:rFonts w:cs="B Zar" w:hint="cs"/>
          <w:rtl/>
        </w:rPr>
        <w:t>م، در حال</w:t>
      </w:r>
      <w:r>
        <w:rPr>
          <w:rFonts w:cs="B Zar" w:hint="cs"/>
          <w:rtl/>
        </w:rPr>
        <w:t>ی</w:t>
      </w:r>
      <w:r w:rsidR="00B91733" w:rsidRPr="00D4549C">
        <w:rPr>
          <w:rFonts w:cs="B Zar" w:hint="cs"/>
          <w:rtl/>
        </w:rPr>
        <w:t xml:space="preserve"> </w:t>
      </w:r>
      <w:r>
        <w:rPr>
          <w:rFonts w:cs="B Zar" w:hint="cs"/>
          <w:rtl/>
        </w:rPr>
        <w:t>ک</w:t>
      </w:r>
      <w:r w:rsidR="00B91733" w:rsidRPr="00D4549C">
        <w:rPr>
          <w:rFonts w:cs="B Zar" w:hint="cs"/>
          <w:rtl/>
        </w:rPr>
        <w:t>ه در و د</w:t>
      </w:r>
      <w:r>
        <w:rPr>
          <w:rFonts w:cs="B Zar" w:hint="cs"/>
          <w:rtl/>
        </w:rPr>
        <w:t>ی</w:t>
      </w:r>
      <w:r w:rsidR="00B91733" w:rsidRPr="00D4549C">
        <w:rPr>
          <w:rFonts w:cs="B Zar" w:hint="cs"/>
          <w:rtl/>
        </w:rPr>
        <w:t>وار و آجر و زم</w:t>
      </w:r>
      <w:r>
        <w:rPr>
          <w:rFonts w:cs="B Zar" w:hint="cs"/>
          <w:rtl/>
        </w:rPr>
        <w:t>ی</w:t>
      </w:r>
      <w:r w:rsidR="00B91733" w:rsidRPr="00D4549C">
        <w:rPr>
          <w:rFonts w:cs="B Zar" w:hint="cs"/>
          <w:rtl/>
        </w:rPr>
        <w:t xml:space="preserve">ن </w:t>
      </w:r>
      <w:r>
        <w:rPr>
          <w:rFonts w:cs="B Zar" w:hint="cs"/>
          <w:rtl/>
        </w:rPr>
        <w:t>ک</w:t>
      </w:r>
      <w:r w:rsidR="00B91733" w:rsidRPr="00D4549C">
        <w:rPr>
          <w:rFonts w:cs="B Zar" w:hint="cs"/>
          <w:rtl/>
        </w:rPr>
        <w:t>ه چ</w:t>
      </w:r>
      <w:r>
        <w:rPr>
          <w:rFonts w:cs="B Zar" w:hint="cs"/>
          <w:rtl/>
        </w:rPr>
        <w:t>ی</w:t>
      </w:r>
      <w:r w:rsidR="00B91733" w:rsidRPr="00D4549C">
        <w:rPr>
          <w:rFonts w:cs="B Zar" w:hint="cs"/>
          <w:rtl/>
        </w:rPr>
        <w:t>ز</w:t>
      </w:r>
      <w:r>
        <w:rPr>
          <w:rFonts w:cs="B Zar" w:hint="cs"/>
          <w:rtl/>
        </w:rPr>
        <w:t>ی</w:t>
      </w:r>
      <w:r w:rsidR="00B91733" w:rsidRPr="00D4549C">
        <w:rPr>
          <w:rFonts w:cs="B Zar" w:hint="cs"/>
          <w:rtl/>
        </w:rPr>
        <w:t xml:space="preserve"> ن</w:t>
      </w:r>
      <w:r>
        <w:rPr>
          <w:rFonts w:cs="B Zar" w:hint="cs"/>
          <w:rtl/>
        </w:rPr>
        <w:t>ی</w:t>
      </w:r>
      <w:r w:rsidR="00B91733" w:rsidRPr="00D4549C">
        <w:rPr>
          <w:rFonts w:cs="B Zar" w:hint="cs"/>
          <w:rtl/>
        </w:rPr>
        <w:t xml:space="preserve">ست </w:t>
      </w:r>
      <w:r>
        <w:rPr>
          <w:rFonts w:cs="B Zar" w:hint="cs"/>
          <w:rtl/>
        </w:rPr>
        <w:t>ک</w:t>
      </w:r>
      <w:r w:rsidR="00B91733" w:rsidRPr="00D4549C">
        <w:rPr>
          <w:rFonts w:cs="B Zar" w:hint="cs"/>
          <w:rtl/>
        </w:rPr>
        <w:t>ه مرا معرف</w:t>
      </w:r>
      <w:r>
        <w:rPr>
          <w:rFonts w:cs="B Zar" w:hint="cs"/>
          <w:rtl/>
        </w:rPr>
        <w:t>ی</w:t>
      </w:r>
      <w:r w:rsidR="00B91733" w:rsidRPr="00D4549C">
        <w:rPr>
          <w:rFonts w:cs="B Zar" w:hint="cs"/>
          <w:rtl/>
        </w:rPr>
        <w:t xml:space="preserve"> </w:t>
      </w:r>
      <w:r>
        <w:rPr>
          <w:rFonts w:cs="B Zar" w:hint="cs"/>
          <w:rtl/>
        </w:rPr>
        <w:t>ک</w:t>
      </w:r>
      <w:r w:rsidR="00B91733" w:rsidRPr="00D4549C">
        <w:rPr>
          <w:rFonts w:cs="B Zar" w:hint="cs"/>
          <w:rtl/>
        </w:rPr>
        <w:t>ند! پس در واقع من دارم م</w:t>
      </w:r>
      <w:r>
        <w:rPr>
          <w:rFonts w:cs="B Zar" w:hint="cs"/>
          <w:rtl/>
        </w:rPr>
        <w:t>ی</w:t>
      </w:r>
      <w:r w:rsidR="00F84283" w:rsidRPr="00D4549C">
        <w:rPr>
          <w:rFonts w:cs="B Zar" w:hint="cs"/>
          <w:rtl/>
        </w:rPr>
        <w:t xml:space="preserve"> </w:t>
      </w:r>
      <w:r w:rsidR="00B91733" w:rsidRPr="00D4549C">
        <w:rPr>
          <w:rFonts w:cs="B Zar" w:hint="cs"/>
          <w:rtl/>
        </w:rPr>
        <w:t>گو</w:t>
      </w:r>
      <w:r>
        <w:rPr>
          <w:rFonts w:cs="B Zar" w:hint="cs"/>
          <w:rtl/>
        </w:rPr>
        <w:t>ی</w:t>
      </w:r>
      <w:r w:rsidR="00B91733" w:rsidRPr="00D4549C">
        <w:rPr>
          <w:rFonts w:cs="B Zar" w:hint="cs"/>
          <w:rtl/>
        </w:rPr>
        <w:t>م من ه</w:t>
      </w:r>
      <w:r>
        <w:rPr>
          <w:rFonts w:cs="B Zar" w:hint="cs"/>
          <w:rtl/>
        </w:rPr>
        <w:t>ی</w:t>
      </w:r>
      <w:r w:rsidR="00B91733" w:rsidRPr="00D4549C">
        <w:rPr>
          <w:rFonts w:cs="B Zar" w:hint="cs"/>
          <w:rtl/>
        </w:rPr>
        <w:t xml:space="preserve">چ </w:t>
      </w:r>
      <w:r>
        <w:rPr>
          <w:rFonts w:cs="B Zar" w:hint="cs"/>
          <w:rtl/>
        </w:rPr>
        <w:t>ک</w:t>
      </w:r>
      <w:r w:rsidR="00B91733" w:rsidRPr="00D4549C">
        <w:rPr>
          <w:rFonts w:cs="B Zar" w:hint="cs"/>
          <w:rtl/>
        </w:rPr>
        <w:t>س ن</w:t>
      </w:r>
      <w:r>
        <w:rPr>
          <w:rFonts w:cs="B Zar" w:hint="cs"/>
          <w:rtl/>
        </w:rPr>
        <w:t>ی</w:t>
      </w:r>
      <w:r w:rsidR="00B91733" w:rsidRPr="00D4549C">
        <w:rPr>
          <w:rFonts w:cs="B Zar" w:hint="cs"/>
          <w:rtl/>
        </w:rPr>
        <w:t>ستم. ا</w:t>
      </w:r>
      <w:r>
        <w:rPr>
          <w:rFonts w:cs="B Zar" w:hint="cs"/>
          <w:rtl/>
        </w:rPr>
        <w:t>ی</w:t>
      </w:r>
      <w:r w:rsidR="00B91733" w:rsidRPr="00D4549C">
        <w:rPr>
          <w:rFonts w:cs="B Zar" w:hint="cs"/>
          <w:rtl/>
        </w:rPr>
        <w:t>ن نشان م</w:t>
      </w:r>
      <w:r>
        <w:rPr>
          <w:rFonts w:cs="B Zar" w:hint="cs"/>
          <w:rtl/>
        </w:rPr>
        <w:t>ی</w:t>
      </w:r>
      <w:r w:rsidR="00F84283" w:rsidRPr="00D4549C">
        <w:rPr>
          <w:rFonts w:cs="B Zar" w:hint="cs"/>
          <w:rtl/>
        </w:rPr>
        <w:t xml:space="preserve"> </w:t>
      </w:r>
      <w:r w:rsidR="00B91733" w:rsidRPr="00D4549C">
        <w:rPr>
          <w:rFonts w:cs="B Zar" w:hint="cs"/>
          <w:rtl/>
        </w:rPr>
        <w:t xml:space="preserve">دهد </w:t>
      </w:r>
      <w:r>
        <w:rPr>
          <w:rFonts w:cs="B Zar" w:hint="cs"/>
          <w:rtl/>
        </w:rPr>
        <w:t>ک</w:t>
      </w:r>
      <w:r w:rsidR="00B91733" w:rsidRPr="00D4549C">
        <w:rPr>
          <w:rFonts w:cs="B Zar" w:hint="cs"/>
          <w:rtl/>
        </w:rPr>
        <w:t xml:space="preserve">ه آن شخص خودش را گم </w:t>
      </w:r>
      <w:r>
        <w:rPr>
          <w:rFonts w:cs="B Zar" w:hint="cs"/>
          <w:rtl/>
        </w:rPr>
        <w:t>ک</w:t>
      </w:r>
      <w:r w:rsidR="00B91733" w:rsidRPr="00D4549C">
        <w:rPr>
          <w:rFonts w:cs="B Zar" w:hint="cs"/>
          <w:rtl/>
        </w:rPr>
        <w:t xml:space="preserve">رده </w:t>
      </w:r>
      <w:r>
        <w:rPr>
          <w:rFonts w:cs="B Zar" w:hint="cs"/>
          <w:rtl/>
        </w:rPr>
        <w:t>ک</w:t>
      </w:r>
      <w:r w:rsidR="00B91733" w:rsidRPr="00D4549C">
        <w:rPr>
          <w:rFonts w:cs="B Zar" w:hint="cs"/>
          <w:rtl/>
        </w:rPr>
        <w:t>ه م</w:t>
      </w:r>
      <w:r>
        <w:rPr>
          <w:rFonts w:cs="B Zar" w:hint="cs"/>
          <w:rtl/>
        </w:rPr>
        <w:t>ی</w:t>
      </w:r>
      <w:r w:rsidR="00F84283" w:rsidRPr="00D4549C">
        <w:rPr>
          <w:rFonts w:cs="B Zar" w:hint="cs"/>
          <w:rtl/>
        </w:rPr>
        <w:t xml:space="preserve"> </w:t>
      </w:r>
      <w:r w:rsidR="00B91733" w:rsidRPr="00D4549C">
        <w:rPr>
          <w:rFonts w:cs="B Zar" w:hint="cs"/>
          <w:rtl/>
        </w:rPr>
        <w:t>خواهد با ا</w:t>
      </w:r>
      <w:r>
        <w:rPr>
          <w:rFonts w:cs="B Zar" w:hint="cs"/>
          <w:rtl/>
        </w:rPr>
        <w:t>ی</w:t>
      </w:r>
      <w:r w:rsidR="00B91733" w:rsidRPr="00D4549C">
        <w:rPr>
          <w:rFonts w:cs="B Zar" w:hint="cs"/>
          <w:rtl/>
        </w:rPr>
        <w:t>ن چ</w:t>
      </w:r>
      <w:r>
        <w:rPr>
          <w:rFonts w:cs="B Zar" w:hint="cs"/>
          <w:rtl/>
        </w:rPr>
        <w:t>ی</w:t>
      </w:r>
      <w:r w:rsidR="00B91733" w:rsidRPr="00D4549C">
        <w:rPr>
          <w:rFonts w:cs="B Zar" w:hint="cs"/>
          <w:rtl/>
        </w:rPr>
        <w:t>زها خودش را معرف</w:t>
      </w:r>
      <w:r>
        <w:rPr>
          <w:rFonts w:cs="B Zar" w:hint="cs"/>
          <w:rtl/>
        </w:rPr>
        <w:t>ی</w:t>
      </w:r>
      <w:r w:rsidR="00B91733" w:rsidRPr="00D4549C">
        <w:rPr>
          <w:rFonts w:cs="B Zar" w:hint="cs"/>
          <w:rtl/>
        </w:rPr>
        <w:t xml:space="preserve"> </w:t>
      </w:r>
      <w:r>
        <w:rPr>
          <w:rFonts w:cs="B Zar" w:hint="cs"/>
          <w:rtl/>
        </w:rPr>
        <w:t>ک</w:t>
      </w:r>
      <w:r w:rsidR="00B91733" w:rsidRPr="00D4549C">
        <w:rPr>
          <w:rFonts w:cs="B Zar" w:hint="cs"/>
          <w:rtl/>
        </w:rPr>
        <w:t>ند. ا</w:t>
      </w:r>
      <w:r>
        <w:rPr>
          <w:rFonts w:cs="B Zar" w:hint="cs"/>
          <w:rtl/>
        </w:rPr>
        <w:t>ی</w:t>
      </w:r>
      <w:r w:rsidR="00B91733" w:rsidRPr="00D4549C">
        <w:rPr>
          <w:rFonts w:cs="B Zar" w:hint="cs"/>
          <w:rtl/>
        </w:rPr>
        <w:t>ن است معن</w:t>
      </w:r>
      <w:r>
        <w:rPr>
          <w:rFonts w:cs="B Zar" w:hint="cs"/>
          <w:rtl/>
        </w:rPr>
        <w:t>ی</w:t>
      </w:r>
      <w:r w:rsidR="00B91733" w:rsidRPr="00D4549C">
        <w:rPr>
          <w:rFonts w:cs="B Zar" w:hint="cs"/>
          <w:rtl/>
        </w:rPr>
        <w:t xml:space="preserve"> ا</w:t>
      </w:r>
      <w:r>
        <w:rPr>
          <w:rFonts w:cs="B Zar" w:hint="cs"/>
          <w:rtl/>
        </w:rPr>
        <w:t>ی</w:t>
      </w:r>
      <w:r w:rsidR="00B91733" w:rsidRPr="00D4549C">
        <w:rPr>
          <w:rFonts w:cs="B Zar" w:hint="cs"/>
          <w:rtl/>
        </w:rPr>
        <w:t>ن</w:t>
      </w:r>
      <w:r w:rsidR="00F84283" w:rsidRPr="00D4549C">
        <w:rPr>
          <w:rFonts w:cs="B Zar" w:hint="cs"/>
          <w:rtl/>
        </w:rPr>
        <w:t xml:space="preserve"> </w:t>
      </w:r>
      <w:r>
        <w:rPr>
          <w:rFonts w:cs="B Zar" w:hint="cs"/>
          <w:rtl/>
        </w:rPr>
        <w:t>ک</w:t>
      </w:r>
      <w:r w:rsidR="00B91733" w:rsidRPr="00D4549C">
        <w:rPr>
          <w:rFonts w:cs="B Zar" w:hint="cs"/>
          <w:rtl/>
        </w:rPr>
        <w:t>ه م</w:t>
      </w:r>
      <w:r>
        <w:rPr>
          <w:rFonts w:cs="B Zar" w:hint="cs"/>
          <w:rtl/>
        </w:rPr>
        <w:t>ی</w:t>
      </w:r>
      <w:r w:rsidR="00F84283" w:rsidRPr="00D4549C">
        <w:rPr>
          <w:rFonts w:cs="B Zar" w:hint="cs"/>
          <w:rtl/>
        </w:rPr>
        <w:t xml:space="preserve"> </w:t>
      </w:r>
      <w:r w:rsidR="00B91733" w:rsidRPr="00D4549C">
        <w:rPr>
          <w:rFonts w:cs="B Zar" w:hint="cs"/>
          <w:rtl/>
        </w:rPr>
        <w:t>فرما</w:t>
      </w:r>
      <w:r>
        <w:rPr>
          <w:rFonts w:cs="B Zar" w:hint="cs"/>
          <w:rtl/>
        </w:rPr>
        <w:t>ی</w:t>
      </w:r>
      <w:r w:rsidR="00B91733" w:rsidRPr="00D4549C">
        <w:rPr>
          <w:rFonts w:cs="B Zar" w:hint="cs"/>
          <w:rtl/>
        </w:rPr>
        <w:t xml:space="preserve">د: «آن </w:t>
      </w:r>
      <w:r>
        <w:rPr>
          <w:rFonts w:cs="B Zar" w:hint="cs"/>
          <w:rtl/>
        </w:rPr>
        <w:t>ک</w:t>
      </w:r>
      <w:r w:rsidR="00B91733" w:rsidRPr="00D4549C">
        <w:rPr>
          <w:rFonts w:cs="B Zar" w:hint="cs"/>
          <w:rtl/>
        </w:rPr>
        <w:t>ه جان پنداشت، خون</w:t>
      </w:r>
      <w:r w:rsidR="00F84283" w:rsidRPr="00D4549C">
        <w:rPr>
          <w:rFonts w:cs="B Zar" w:hint="cs"/>
          <w:rtl/>
        </w:rPr>
        <w:t xml:space="preserve"> </w:t>
      </w:r>
      <w:r w:rsidR="00B91733" w:rsidRPr="00D4549C">
        <w:rPr>
          <w:rFonts w:cs="B Zar" w:hint="cs"/>
          <w:rtl/>
        </w:rPr>
        <w:t>آشام بود» چون ا</w:t>
      </w:r>
      <w:r>
        <w:rPr>
          <w:rFonts w:cs="B Zar" w:hint="cs"/>
          <w:rtl/>
        </w:rPr>
        <w:t>ی</w:t>
      </w:r>
      <w:r w:rsidR="00B91733" w:rsidRPr="00D4549C">
        <w:rPr>
          <w:rFonts w:cs="B Zar" w:hint="cs"/>
          <w:rtl/>
        </w:rPr>
        <w:t>ن چ</w:t>
      </w:r>
      <w:r>
        <w:rPr>
          <w:rFonts w:cs="B Zar" w:hint="cs"/>
          <w:rtl/>
        </w:rPr>
        <w:t>ی</w:t>
      </w:r>
      <w:r w:rsidR="00B91733" w:rsidRPr="00D4549C">
        <w:rPr>
          <w:rFonts w:cs="B Zar" w:hint="cs"/>
          <w:rtl/>
        </w:rPr>
        <w:t>زها را شخص</w:t>
      </w:r>
      <w:r>
        <w:rPr>
          <w:rFonts w:cs="B Zar" w:hint="cs"/>
          <w:rtl/>
        </w:rPr>
        <w:t>ی</w:t>
      </w:r>
      <w:r w:rsidR="00B91733" w:rsidRPr="00D4549C">
        <w:rPr>
          <w:rFonts w:cs="B Zar" w:hint="cs"/>
          <w:rtl/>
        </w:rPr>
        <w:t>ت و جان خود گرفت، در حال</w:t>
      </w:r>
      <w:r>
        <w:rPr>
          <w:rFonts w:cs="B Zar" w:hint="cs"/>
          <w:rtl/>
        </w:rPr>
        <w:t>ی</w:t>
      </w:r>
      <w:r w:rsidR="00B91733" w:rsidRPr="00D4549C">
        <w:rPr>
          <w:rFonts w:cs="B Zar" w:hint="cs"/>
          <w:rtl/>
        </w:rPr>
        <w:t xml:space="preserve"> </w:t>
      </w:r>
      <w:r>
        <w:rPr>
          <w:rFonts w:cs="B Zar" w:hint="cs"/>
          <w:rtl/>
        </w:rPr>
        <w:t>ک</w:t>
      </w:r>
      <w:r w:rsidR="00B91733" w:rsidRPr="00D4549C">
        <w:rPr>
          <w:rFonts w:cs="B Zar" w:hint="cs"/>
          <w:rtl/>
        </w:rPr>
        <w:t>ه ا</w:t>
      </w:r>
      <w:r>
        <w:rPr>
          <w:rFonts w:cs="B Zar" w:hint="cs"/>
          <w:rtl/>
        </w:rPr>
        <w:t>ی</w:t>
      </w:r>
      <w:r w:rsidR="00B91733" w:rsidRPr="00D4549C">
        <w:rPr>
          <w:rFonts w:cs="B Zar" w:hint="cs"/>
          <w:rtl/>
        </w:rPr>
        <w:t>ن</w:t>
      </w:r>
      <w:r w:rsidR="00F84283" w:rsidRPr="00D4549C">
        <w:rPr>
          <w:rFonts w:cs="B Zar" w:hint="cs"/>
          <w:rtl/>
        </w:rPr>
        <w:t xml:space="preserve"> </w:t>
      </w:r>
      <w:r w:rsidR="00B91733" w:rsidRPr="00D4549C">
        <w:rPr>
          <w:rFonts w:cs="B Zar" w:hint="cs"/>
          <w:rtl/>
        </w:rPr>
        <w:t xml:space="preserve">ها او را از خودش غافل </w:t>
      </w:r>
      <w:r>
        <w:rPr>
          <w:rFonts w:cs="B Zar" w:hint="cs"/>
          <w:rtl/>
        </w:rPr>
        <w:t>ک</w:t>
      </w:r>
      <w:r w:rsidR="00B91733" w:rsidRPr="00D4549C">
        <w:rPr>
          <w:rFonts w:cs="B Zar" w:hint="cs"/>
          <w:rtl/>
        </w:rPr>
        <w:t>رد.</w:t>
      </w:r>
      <w:r>
        <w:rPr>
          <w:rFonts w:cs="B Zar" w:hint="cs"/>
          <w:rtl/>
        </w:rPr>
        <w:t>ک</w:t>
      </w:r>
      <w:r w:rsidR="00B91733" w:rsidRPr="00D4549C">
        <w:rPr>
          <w:rFonts w:cs="B Zar" w:hint="cs"/>
          <w:rtl/>
        </w:rPr>
        <w:t>س</w:t>
      </w:r>
      <w:r>
        <w:rPr>
          <w:rFonts w:cs="B Zar" w:hint="cs"/>
          <w:rtl/>
        </w:rPr>
        <w:t>ی</w:t>
      </w:r>
      <w:r w:rsidR="00B91733" w:rsidRPr="00D4549C">
        <w:rPr>
          <w:rFonts w:cs="B Zar" w:hint="cs"/>
          <w:rtl/>
        </w:rPr>
        <w:t xml:space="preserve"> </w:t>
      </w:r>
      <w:r>
        <w:rPr>
          <w:rFonts w:cs="B Zar" w:hint="cs"/>
          <w:rtl/>
        </w:rPr>
        <w:t>ک</w:t>
      </w:r>
      <w:r w:rsidR="00B91733" w:rsidRPr="00D4549C">
        <w:rPr>
          <w:rFonts w:cs="B Zar" w:hint="cs"/>
          <w:rtl/>
        </w:rPr>
        <w:t>ه من را از خودم بگ</w:t>
      </w:r>
      <w:r>
        <w:rPr>
          <w:rFonts w:cs="B Zar" w:hint="cs"/>
          <w:rtl/>
        </w:rPr>
        <w:t>ی</w:t>
      </w:r>
      <w:r w:rsidR="00B91733" w:rsidRPr="00D4549C">
        <w:rPr>
          <w:rFonts w:cs="B Zar" w:hint="cs"/>
          <w:rtl/>
        </w:rPr>
        <w:t>رد دشمن من و خون</w:t>
      </w:r>
      <w:r w:rsidR="00F84283" w:rsidRPr="00D4549C">
        <w:rPr>
          <w:rFonts w:cs="B Zar" w:hint="cs"/>
          <w:rtl/>
        </w:rPr>
        <w:t xml:space="preserve"> </w:t>
      </w:r>
      <w:r w:rsidR="00B91733" w:rsidRPr="00D4549C">
        <w:rPr>
          <w:rFonts w:cs="B Zar" w:hint="cs"/>
          <w:rtl/>
        </w:rPr>
        <w:t>آشام من است. مگر دشمن، سر من را نم</w:t>
      </w:r>
      <w:r>
        <w:rPr>
          <w:rFonts w:cs="B Zar" w:hint="cs"/>
          <w:rtl/>
        </w:rPr>
        <w:t>ی</w:t>
      </w:r>
      <w:r w:rsidR="00F84283" w:rsidRPr="00D4549C">
        <w:rPr>
          <w:rFonts w:cs="B Zar" w:hint="cs"/>
          <w:rtl/>
        </w:rPr>
        <w:t xml:space="preserve"> </w:t>
      </w:r>
      <w:r w:rsidR="00B91733" w:rsidRPr="00D4549C">
        <w:rPr>
          <w:rFonts w:cs="B Zar" w:hint="cs"/>
          <w:rtl/>
        </w:rPr>
        <w:t>بُرد؟ اگر ا</w:t>
      </w:r>
      <w:r>
        <w:rPr>
          <w:rFonts w:cs="B Zar" w:hint="cs"/>
          <w:rtl/>
        </w:rPr>
        <w:t>ی</w:t>
      </w:r>
      <w:r w:rsidR="00B91733" w:rsidRPr="00D4549C">
        <w:rPr>
          <w:rFonts w:cs="B Zar" w:hint="cs"/>
          <w:rtl/>
        </w:rPr>
        <w:t>ن فرش مرا از خودم بگ</w:t>
      </w:r>
      <w:r>
        <w:rPr>
          <w:rFonts w:cs="B Zar" w:hint="cs"/>
          <w:rtl/>
        </w:rPr>
        <w:t>ی</w:t>
      </w:r>
      <w:r w:rsidR="00B91733" w:rsidRPr="00D4549C">
        <w:rPr>
          <w:rFonts w:cs="B Zar" w:hint="cs"/>
          <w:rtl/>
        </w:rPr>
        <w:t xml:space="preserve">رد، دشمن من است. دشمن آن است </w:t>
      </w:r>
      <w:r>
        <w:rPr>
          <w:rFonts w:cs="B Zar" w:hint="cs"/>
          <w:rtl/>
        </w:rPr>
        <w:t>ک</w:t>
      </w:r>
      <w:r w:rsidR="00B91733" w:rsidRPr="00D4549C">
        <w:rPr>
          <w:rFonts w:cs="B Zar" w:hint="cs"/>
          <w:rtl/>
        </w:rPr>
        <w:t>ه م</w:t>
      </w:r>
      <w:r>
        <w:rPr>
          <w:rFonts w:cs="B Zar" w:hint="cs"/>
          <w:rtl/>
        </w:rPr>
        <w:t>ی</w:t>
      </w:r>
      <w:r w:rsidR="00F84283" w:rsidRPr="00D4549C">
        <w:rPr>
          <w:rFonts w:cs="B Zar" w:hint="cs"/>
          <w:rtl/>
        </w:rPr>
        <w:t xml:space="preserve"> </w:t>
      </w:r>
      <w:r w:rsidR="00B91733" w:rsidRPr="00D4549C">
        <w:rPr>
          <w:rFonts w:cs="B Zar" w:hint="cs"/>
          <w:rtl/>
        </w:rPr>
        <w:t>خواهد مرا ب</w:t>
      </w:r>
      <w:r>
        <w:rPr>
          <w:rFonts w:cs="B Zar" w:hint="cs"/>
          <w:rtl/>
        </w:rPr>
        <w:t>ک</w:t>
      </w:r>
      <w:r w:rsidR="00B91733" w:rsidRPr="00D4549C">
        <w:rPr>
          <w:rFonts w:cs="B Zar" w:hint="cs"/>
          <w:rtl/>
        </w:rPr>
        <w:t>شد. دشمن تنِ من، تنِ من را م</w:t>
      </w:r>
      <w:r>
        <w:rPr>
          <w:rFonts w:cs="B Zar" w:hint="cs"/>
          <w:rtl/>
        </w:rPr>
        <w:t>ی</w:t>
      </w:r>
      <w:r w:rsidR="00F84283" w:rsidRPr="00D4549C">
        <w:rPr>
          <w:rFonts w:cs="B Zar" w:hint="cs"/>
          <w:rtl/>
        </w:rPr>
        <w:t xml:space="preserve"> </w:t>
      </w:r>
      <w:r>
        <w:rPr>
          <w:rFonts w:cs="B Zar" w:hint="cs"/>
          <w:rtl/>
        </w:rPr>
        <w:t>ک</w:t>
      </w:r>
      <w:r w:rsidR="00B91733" w:rsidRPr="00D4549C">
        <w:rPr>
          <w:rFonts w:cs="B Zar" w:hint="cs"/>
          <w:rtl/>
        </w:rPr>
        <w:t>شد. دشمن جانِ من، جان مرا م</w:t>
      </w:r>
      <w:r>
        <w:rPr>
          <w:rFonts w:cs="B Zar" w:hint="cs"/>
          <w:rtl/>
        </w:rPr>
        <w:t>ی</w:t>
      </w:r>
      <w:r w:rsidR="00F84283" w:rsidRPr="00D4549C">
        <w:rPr>
          <w:rFonts w:cs="B Zar" w:hint="cs"/>
          <w:rtl/>
        </w:rPr>
        <w:t xml:space="preserve"> </w:t>
      </w:r>
      <w:r>
        <w:rPr>
          <w:rFonts w:cs="B Zar" w:hint="cs"/>
          <w:rtl/>
        </w:rPr>
        <w:t>ک</w:t>
      </w:r>
      <w:r w:rsidR="00B91733" w:rsidRPr="00D4549C">
        <w:rPr>
          <w:rFonts w:cs="B Zar" w:hint="cs"/>
          <w:rtl/>
        </w:rPr>
        <w:t>شد. از من، من را م</w:t>
      </w:r>
      <w:r>
        <w:rPr>
          <w:rFonts w:cs="B Zar" w:hint="cs"/>
          <w:rtl/>
        </w:rPr>
        <w:t>ی</w:t>
      </w:r>
      <w:r w:rsidR="00F84283" w:rsidRPr="00D4549C">
        <w:rPr>
          <w:rFonts w:cs="B Zar" w:hint="cs"/>
          <w:rtl/>
        </w:rPr>
        <w:t xml:space="preserve"> </w:t>
      </w:r>
      <w:r w:rsidR="00B91733" w:rsidRPr="00D4549C">
        <w:rPr>
          <w:rFonts w:cs="B Zar" w:hint="cs"/>
          <w:rtl/>
        </w:rPr>
        <w:t>گ</w:t>
      </w:r>
      <w:r>
        <w:rPr>
          <w:rFonts w:cs="B Zar" w:hint="cs"/>
          <w:rtl/>
        </w:rPr>
        <w:t>ی</w:t>
      </w:r>
      <w:r w:rsidR="00B91733" w:rsidRPr="00D4549C">
        <w:rPr>
          <w:rFonts w:cs="B Zar" w:hint="cs"/>
          <w:rtl/>
        </w:rPr>
        <w:t xml:space="preserve">رد. الآن اگر </w:t>
      </w:r>
      <w:r>
        <w:rPr>
          <w:rFonts w:cs="B Zar" w:hint="cs"/>
          <w:rtl/>
        </w:rPr>
        <w:t>ک</w:t>
      </w:r>
      <w:r w:rsidR="00B91733" w:rsidRPr="00D4549C">
        <w:rPr>
          <w:rFonts w:cs="B Zar" w:hint="cs"/>
          <w:rtl/>
        </w:rPr>
        <w:t>س</w:t>
      </w:r>
      <w:r>
        <w:rPr>
          <w:rFonts w:cs="B Zar" w:hint="cs"/>
          <w:rtl/>
        </w:rPr>
        <w:t>ی</w:t>
      </w:r>
      <w:r w:rsidR="00B91733" w:rsidRPr="00D4549C">
        <w:rPr>
          <w:rFonts w:cs="B Zar" w:hint="cs"/>
          <w:rtl/>
        </w:rPr>
        <w:t xml:space="preserve"> بخواهد سرِ تن من را ببُرد، م</w:t>
      </w:r>
      <w:r>
        <w:rPr>
          <w:rFonts w:cs="B Zar" w:hint="cs"/>
          <w:rtl/>
        </w:rPr>
        <w:t>ی</w:t>
      </w:r>
      <w:r w:rsidR="00F84283" w:rsidRPr="00D4549C">
        <w:rPr>
          <w:rFonts w:cs="B Zar" w:hint="cs"/>
          <w:rtl/>
        </w:rPr>
        <w:t xml:space="preserve"> </w:t>
      </w:r>
      <w:r w:rsidR="00B91733" w:rsidRPr="00D4549C">
        <w:rPr>
          <w:rFonts w:cs="B Zar" w:hint="cs"/>
          <w:rtl/>
        </w:rPr>
        <w:t>گو</w:t>
      </w:r>
      <w:r>
        <w:rPr>
          <w:rFonts w:cs="B Zar" w:hint="cs"/>
          <w:rtl/>
        </w:rPr>
        <w:t>یی</w:t>
      </w:r>
      <w:r w:rsidR="00B91733" w:rsidRPr="00D4549C">
        <w:rPr>
          <w:rFonts w:cs="B Zar" w:hint="cs"/>
          <w:rtl/>
        </w:rPr>
        <w:t xml:space="preserve">م دشمن من است. حالا اگر </w:t>
      </w:r>
      <w:r>
        <w:rPr>
          <w:rFonts w:cs="B Zar" w:hint="cs"/>
          <w:rtl/>
        </w:rPr>
        <w:t>ک</w:t>
      </w:r>
      <w:r w:rsidR="00B91733" w:rsidRPr="00D4549C">
        <w:rPr>
          <w:rFonts w:cs="B Zar" w:hint="cs"/>
          <w:rtl/>
        </w:rPr>
        <w:t>س</w:t>
      </w:r>
      <w:r>
        <w:rPr>
          <w:rFonts w:cs="B Zar" w:hint="cs"/>
          <w:rtl/>
        </w:rPr>
        <w:t>ی</w:t>
      </w:r>
      <w:r w:rsidR="00B91733" w:rsidRPr="00D4549C">
        <w:rPr>
          <w:rFonts w:cs="B Zar" w:hint="cs"/>
          <w:rtl/>
        </w:rPr>
        <w:t xml:space="preserve"> منِ من را از خودم بگ</w:t>
      </w:r>
      <w:r>
        <w:rPr>
          <w:rFonts w:cs="B Zar" w:hint="cs"/>
          <w:rtl/>
        </w:rPr>
        <w:t>ی</w:t>
      </w:r>
      <w:r w:rsidR="00B91733" w:rsidRPr="00D4549C">
        <w:rPr>
          <w:rFonts w:cs="B Zar" w:hint="cs"/>
          <w:rtl/>
        </w:rPr>
        <w:t>رد، آ</w:t>
      </w:r>
      <w:r>
        <w:rPr>
          <w:rFonts w:cs="B Zar" w:hint="cs"/>
          <w:rtl/>
        </w:rPr>
        <w:t>ی</w:t>
      </w:r>
      <w:r w:rsidR="00B91733" w:rsidRPr="00D4549C">
        <w:rPr>
          <w:rFonts w:cs="B Zar" w:hint="cs"/>
          <w:rtl/>
        </w:rPr>
        <w:t>ا ا</w:t>
      </w:r>
      <w:r>
        <w:rPr>
          <w:rFonts w:cs="B Zar" w:hint="cs"/>
          <w:rtl/>
        </w:rPr>
        <w:t>ی</w:t>
      </w:r>
      <w:r w:rsidR="00B91733" w:rsidRPr="00D4549C">
        <w:rPr>
          <w:rFonts w:cs="B Zar" w:hint="cs"/>
          <w:rtl/>
        </w:rPr>
        <w:t>ن دشمن من ن</w:t>
      </w:r>
      <w:r>
        <w:rPr>
          <w:rFonts w:cs="B Zar" w:hint="cs"/>
          <w:rtl/>
        </w:rPr>
        <w:t>ی</w:t>
      </w:r>
      <w:r w:rsidR="00B91733" w:rsidRPr="00D4549C">
        <w:rPr>
          <w:rFonts w:cs="B Zar" w:hint="cs"/>
          <w:rtl/>
        </w:rPr>
        <w:t xml:space="preserve">ست؟ </w:t>
      </w:r>
      <w:r>
        <w:rPr>
          <w:rFonts w:cs="B Zar" w:hint="cs"/>
          <w:rtl/>
        </w:rPr>
        <w:t>ی</w:t>
      </w:r>
      <w:r w:rsidR="00B91733" w:rsidRPr="00D4549C">
        <w:rPr>
          <w:rFonts w:cs="B Zar" w:hint="cs"/>
          <w:rtl/>
        </w:rPr>
        <w:t>ا هزار برابر خطرنا</w:t>
      </w:r>
      <w:r>
        <w:rPr>
          <w:rFonts w:cs="B Zar" w:hint="cs"/>
          <w:rtl/>
        </w:rPr>
        <w:t>ک</w:t>
      </w:r>
      <w:r w:rsidR="00F84283" w:rsidRPr="00D4549C">
        <w:rPr>
          <w:rFonts w:cs="B Zar" w:hint="cs"/>
          <w:rtl/>
        </w:rPr>
        <w:t xml:space="preserve"> </w:t>
      </w:r>
      <w:r w:rsidR="00B91733" w:rsidRPr="00D4549C">
        <w:rPr>
          <w:rFonts w:cs="B Zar" w:hint="cs"/>
          <w:rtl/>
        </w:rPr>
        <w:t xml:space="preserve">تر از آن </w:t>
      </w:r>
      <w:r>
        <w:rPr>
          <w:rFonts w:cs="B Zar" w:hint="cs"/>
          <w:rtl/>
        </w:rPr>
        <w:t>ک</w:t>
      </w:r>
      <w:r w:rsidR="00B91733" w:rsidRPr="00D4549C">
        <w:rPr>
          <w:rFonts w:cs="B Zar" w:hint="cs"/>
          <w:rtl/>
        </w:rPr>
        <w:t xml:space="preserve">س است </w:t>
      </w:r>
      <w:r>
        <w:rPr>
          <w:rFonts w:cs="B Zar" w:hint="cs"/>
          <w:rtl/>
        </w:rPr>
        <w:t>ک</w:t>
      </w:r>
      <w:r w:rsidR="00B91733" w:rsidRPr="00D4549C">
        <w:rPr>
          <w:rFonts w:cs="B Zar" w:hint="cs"/>
          <w:rtl/>
        </w:rPr>
        <w:t>ه تنِ مرا م</w:t>
      </w:r>
      <w:r>
        <w:rPr>
          <w:rFonts w:cs="B Zar" w:hint="cs"/>
          <w:rtl/>
        </w:rPr>
        <w:t>ی</w:t>
      </w:r>
      <w:r w:rsidR="00F84283" w:rsidRPr="00D4549C">
        <w:rPr>
          <w:rFonts w:cs="B Zar" w:hint="cs"/>
          <w:rtl/>
        </w:rPr>
        <w:t xml:space="preserve"> </w:t>
      </w:r>
      <w:r>
        <w:rPr>
          <w:rFonts w:cs="B Zar" w:hint="cs"/>
          <w:rtl/>
        </w:rPr>
        <w:t>ک</w:t>
      </w:r>
      <w:r w:rsidR="00B91733" w:rsidRPr="00D4549C">
        <w:rPr>
          <w:rFonts w:cs="B Zar" w:hint="cs"/>
          <w:rtl/>
        </w:rPr>
        <w:t>شد.</w:t>
      </w:r>
      <w:r w:rsidR="000420CC" w:rsidRPr="00D4549C">
        <w:rPr>
          <w:rFonts w:cs="B Zar" w:hint="cs"/>
          <w:rtl/>
        </w:rPr>
        <w:t xml:space="preserve"> </w:t>
      </w:r>
      <w:r w:rsidR="00B91733" w:rsidRPr="00D4549C">
        <w:rPr>
          <w:rFonts w:cs="B Zar" w:hint="cs"/>
          <w:rtl/>
        </w:rPr>
        <w:t>مولو</w:t>
      </w:r>
      <w:r>
        <w:rPr>
          <w:rFonts w:cs="B Zar" w:hint="cs"/>
          <w:rtl/>
        </w:rPr>
        <w:t>ی</w:t>
      </w:r>
      <w:r w:rsidR="00B91733" w:rsidRPr="00D4549C">
        <w:rPr>
          <w:rFonts w:cs="B Zar" w:hint="cs"/>
          <w:rtl/>
        </w:rPr>
        <w:t xml:space="preserve"> در ادامة هم</w:t>
      </w:r>
      <w:r>
        <w:rPr>
          <w:rFonts w:cs="B Zar" w:hint="cs"/>
          <w:rtl/>
        </w:rPr>
        <w:t>ی</w:t>
      </w:r>
      <w:r w:rsidR="00B91733" w:rsidRPr="00D4549C">
        <w:rPr>
          <w:rFonts w:cs="B Zar" w:hint="cs"/>
          <w:rtl/>
        </w:rPr>
        <w:t>ن ب</w:t>
      </w:r>
      <w:r>
        <w:rPr>
          <w:rFonts w:cs="B Zar" w:hint="cs"/>
          <w:rtl/>
        </w:rPr>
        <w:t>ی</w:t>
      </w:r>
      <w:r w:rsidR="00B91733" w:rsidRPr="00D4549C">
        <w:rPr>
          <w:rFonts w:cs="B Zar" w:hint="cs"/>
          <w:rtl/>
        </w:rPr>
        <w:t>ت، قصة آن</w:t>
      </w:r>
      <w:r w:rsidR="00F84283" w:rsidRPr="00D4549C">
        <w:rPr>
          <w:rFonts w:cs="B Zar" w:hint="cs"/>
          <w:rtl/>
        </w:rPr>
        <w:t xml:space="preserve"> </w:t>
      </w:r>
      <w:r w:rsidR="00B91733" w:rsidRPr="00D4549C">
        <w:rPr>
          <w:rFonts w:cs="B Zar" w:hint="cs"/>
          <w:rtl/>
        </w:rPr>
        <w:t>ها</w:t>
      </w:r>
      <w:r>
        <w:rPr>
          <w:rFonts w:cs="B Zar" w:hint="cs"/>
          <w:rtl/>
        </w:rPr>
        <w:t>یی</w:t>
      </w:r>
      <w:r w:rsidR="00B91733" w:rsidRPr="00D4549C">
        <w:rPr>
          <w:rFonts w:cs="B Zar" w:hint="cs"/>
          <w:rtl/>
        </w:rPr>
        <w:t xml:space="preserve"> </w:t>
      </w:r>
      <w:r>
        <w:rPr>
          <w:rFonts w:cs="B Zar" w:hint="cs"/>
          <w:rtl/>
        </w:rPr>
        <w:t>ک</w:t>
      </w:r>
      <w:r w:rsidR="00B91733" w:rsidRPr="00D4549C">
        <w:rPr>
          <w:rFonts w:cs="B Zar" w:hint="cs"/>
          <w:rtl/>
        </w:rPr>
        <w:t>ه سخت با دشمن خودشان به سر م</w:t>
      </w:r>
      <w:r>
        <w:rPr>
          <w:rFonts w:cs="B Zar" w:hint="cs"/>
          <w:rtl/>
        </w:rPr>
        <w:t>ی</w:t>
      </w:r>
      <w:r w:rsidR="00F84283" w:rsidRPr="00D4549C">
        <w:rPr>
          <w:rFonts w:cs="B Zar" w:hint="cs"/>
          <w:rtl/>
        </w:rPr>
        <w:t xml:space="preserve"> </w:t>
      </w:r>
      <w:r w:rsidR="00B91733" w:rsidRPr="00D4549C">
        <w:rPr>
          <w:rFonts w:cs="B Zar" w:hint="cs"/>
          <w:rtl/>
        </w:rPr>
        <w:t>برند و نم</w:t>
      </w:r>
      <w:r>
        <w:rPr>
          <w:rFonts w:cs="B Zar" w:hint="cs"/>
          <w:rtl/>
        </w:rPr>
        <w:t>ی</w:t>
      </w:r>
      <w:r w:rsidR="00F84283" w:rsidRPr="00D4549C">
        <w:rPr>
          <w:rFonts w:cs="B Zar" w:hint="cs"/>
          <w:rtl/>
        </w:rPr>
        <w:t xml:space="preserve"> </w:t>
      </w:r>
      <w:r w:rsidR="00B91733" w:rsidRPr="00D4549C">
        <w:rPr>
          <w:rFonts w:cs="B Zar" w:hint="cs"/>
          <w:rtl/>
        </w:rPr>
        <w:t>فهمند را به م</w:t>
      </w:r>
      <w:r>
        <w:rPr>
          <w:rFonts w:cs="B Zar" w:hint="cs"/>
          <w:rtl/>
        </w:rPr>
        <w:t>ی</w:t>
      </w:r>
      <w:r w:rsidR="00B91733" w:rsidRPr="00D4549C">
        <w:rPr>
          <w:rFonts w:cs="B Zar" w:hint="cs"/>
          <w:rtl/>
        </w:rPr>
        <w:t>ان م</w:t>
      </w:r>
      <w:r>
        <w:rPr>
          <w:rFonts w:cs="B Zar" w:hint="cs"/>
          <w:rtl/>
        </w:rPr>
        <w:t>ی</w:t>
      </w:r>
      <w:r w:rsidR="00F84283" w:rsidRPr="00D4549C">
        <w:rPr>
          <w:rFonts w:cs="B Zar" w:hint="cs"/>
          <w:rtl/>
        </w:rPr>
        <w:t xml:space="preserve"> </w:t>
      </w:r>
      <w:r>
        <w:rPr>
          <w:rFonts w:cs="B Zar" w:hint="cs"/>
          <w:rtl/>
        </w:rPr>
        <w:t>ک</w:t>
      </w:r>
      <w:r w:rsidR="00B91733" w:rsidRPr="00D4549C">
        <w:rPr>
          <w:rFonts w:cs="B Zar" w:hint="cs"/>
          <w:rtl/>
        </w:rPr>
        <w:t>شد. م</w:t>
      </w:r>
      <w:r>
        <w:rPr>
          <w:rFonts w:cs="B Zar" w:hint="cs"/>
          <w:rtl/>
        </w:rPr>
        <w:t>ی</w:t>
      </w:r>
      <w:r w:rsidR="00F84283" w:rsidRPr="00D4549C">
        <w:rPr>
          <w:rFonts w:cs="B Zar" w:hint="cs"/>
          <w:rtl/>
        </w:rPr>
        <w:t xml:space="preserve"> </w:t>
      </w:r>
      <w:r w:rsidR="00B91733" w:rsidRPr="00D4549C">
        <w:rPr>
          <w:rFonts w:cs="B Zar" w:hint="cs"/>
          <w:rtl/>
        </w:rPr>
        <w:t>گو</w:t>
      </w:r>
      <w:r>
        <w:rPr>
          <w:rFonts w:cs="B Zar" w:hint="cs"/>
          <w:rtl/>
        </w:rPr>
        <w:t>ی</w:t>
      </w:r>
      <w:r w:rsidR="00B91733" w:rsidRPr="00D4549C">
        <w:rPr>
          <w:rFonts w:cs="B Zar" w:hint="cs"/>
          <w:rtl/>
        </w:rPr>
        <w:t>د:</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F2F7E" w:rsidP="000420CC">
            <w:pPr>
              <w:rPr>
                <w:rFonts w:cs="B Zar" w:hint="cs"/>
                <w:rtl/>
              </w:rPr>
            </w:pPr>
            <w:r w:rsidRPr="00D4549C">
              <w:rPr>
                <w:rFonts w:cs="B Zar" w:hint="cs"/>
                <w:rtl/>
              </w:rPr>
              <w:t>در ببست و دشمن اندر خانه بود</w:t>
            </w:r>
            <w:r w:rsidR="00DD07F8" w:rsidRPr="00D4549C">
              <w:rPr>
                <w:rFonts w:cs="B Zar"/>
                <w:rtl/>
              </w:rPr>
              <w:br w:type="textWrapping" w:clear="all"/>
            </w:r>
          </w:p>
        </w:tc>
        <w:tc>
          <w:tcPr>
            <w:tcW w:w="3652" w:type="dxa"/>
            <w:shd w:val="clear" w:color="auto" w:fill="auto"/>
          </w:tcPr>
          <w:p w:rsidR="00DD07F8" w:rsidRPr="00D4549C" w:rsidRDefault="00DF2F7E" w:rsidP="000420CC">
            <w:pPr>
              <w:rPr>
                <w:rFonts w:cs="B Zar" w:hint="cs"/>
                <w:rtl/>
              </w:rPr>
            </w:pPr>
            <w:r w:rsidRPr="00D4549C">
              <w:rPr>
                <w:rFonts w:cs="B Zar" w:hint="cs"/>
                <w:rtl/>
              </w:rPr>
              <w:t>ح</w:t>
            </w:r>
            <w:r w:rsidR="00FE4F4C">
              <w:rPr>
                <w:rFonts w:cs="B Zar" w:hint="cs"/>
                <w:rtl/>
              </w:rPr>
              <w:t>ی</w:t>
            </w:r>
            <w:r w:rsidRPr="00D4549C">
              <w:rPr>
                <w:rFonts w:cs="B Zar" w:hint="cs"/>
                <w:rtl/>
              </w:rPr>
              <w:t>لة فرعون از ا</w:t>
            </w:r>
            <w:r w:rsidR="00FE4F4C">
              <w:rPr>
                <w:rFonts w:cs="B Zar" w:hint="cs"/>
                <w:rtl/>
              </w:rPr>
              <w:t>ی</w:t>
            </w:r>
            <w:r w:rsidRPr="00D4549C">
              <w:rPr>
                <w:rFonts w:cs="B Zar" w:hint="cs"/>
                <w:rtl/>
              </w:rPr>
              <w:t>ـن افسانه بود</w:t>
            </w:r>
            <w:r w:rsidR="00DD07F8" w:rsidRPr="00D4549C">
              <w:rPr>
                <w:rFonts w:cs="B Zar"/>
                <w:rtl/>
              </w:rPr>
              <w:br w:type="textWrapping" w:clear="all"/>
            </w:r>
          </w:p>
        </w:tc>
      </w:tr>
    </w:tbl>
    <w:p w:rsidR="00B91733" w:rsidRPr="00D4549C" w:rsidRDefault="00B91733" w:rsidP="00B91733">
      <w:pPr>
        <w:rPr>
          <w:rFonts w:cs="B Zar" w:hint="cs"/>
          <w:rtl/>
        </w:rPr>
      </w:pPr>
      <w:r w:rsidRPr="00D4549C">
        <w:rPr>
          <w:rFonts w:cs="B Zar" w:hint="cs"/>
          <w:rtl/>
        </w:rPr>
        <w:t>علت نابود شدن فرعون هم</w:t>
      </w:r>
      <w:r w:rsidR="00FE4F4C">
        <w:rPr>
          <w:rFonts w:cs="B Zar" w:hint="cs"/>
          <w:rtl/>
        </w:rPr>
        <w:t>ی</w:t>
      </w:r>
      <w:r w:rsidRPr="00D4549C">
        <w:rPr>
          <w:rFonts w:cs="B Zar" w:hint="cs"/>
          <w:rtl/>
        </w:rPr>
        <w:t xml:space="preserve">ن بود </w:t>
      </w:r>
      <w:r w:rsidR="00FE4F4C">
        <w:rPr>
          <w:rFonts w:cs="B Zar" w:hint="cs"/>
          <w:rtl/>
        </w:rPr>
        <w:t>ک</w:t>
      </w:r>
      <w:r w:rsidRPr="00D4549C">
        <w:rPr>
          <w:rFonts w:cs="B Zar" w:hint="cs"/>
          <w:rtl/>
        </w:rPr>
        <w:t xml:space="preserve">ه انسان </w:t>
      </w:r>
      <w:r w:rsidR="00FE4F4C">
        <w:rPr>
          <w:rFonts w:cs="B Zar" w:hint="cs"/>
          <w:rtl/>
        </w:rPr>
        <w:t>ک</w:t>
      </w:r>
      <w:r w:rsidRPr="00D4549C">
        <w:rPr>
          <w:rFonts w:cs="B Zar" w:hint="cs"/>
          <w:rtl/>
        </w:rPr>
        <w:t xml:space="preserve">امل،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حضرت موس</w:t>
      </w:r>
      <w:r w:rsidR="00FE4F4C">
        <w:rPr>
          <w:rFonts w:cs="B Zar" w:hint="cs"/>
          <w:rtl/>
        </w:rPr>
        <w:t>ی</w:t>
      </w:r>
      <w:r w:rsidR="00F84283" w:rsidRPr="00D4549C">
        <w:rPr>
          <w:rFonts w:cs="B Zar" w:hint="cs"/>
          <w:rtl/>
        </w:rPr>
        <w:t>(علیه السلام)</w:t>
      </w:r>
      <w:r w:rsidRPr="00D4549C">
        <w:rPr>
          <w:rFonts w:cs="B Zar" w:hint="cs"/>
          <w:rtl/>
        </w:rPr>
        <w:t xml:space="preserve"> را </w:t>
      </w:r>
      <w:r w:rsidR="00FE4F4C">
        <w:rPr>
          <w:rFonts w:cs="B Zar" w:hint="cs"/>
          <w:rtl/>
        </w:rPr>
        <w:t>ک</w:t>
      </w:r>
      <w:r w:rsidRPr="00D4549C">
        <w:rPr>
          <w:rFonts w:cs="B Zar" w:hint="cs"/>
          <w:rtl/>
        </w:rPr>
        <w:t>ه متذ</w:t>
      </w:r>
      <w:r w:rsidR="00FE4F4C">
        <w:rPr>
          <w:rFonts w:cs="B Zar" w:hint="cs"/>
          <w:rtl/>
        </w:rPr>
        <w:t>ک</w:t>
      </w:r>
      <w:r w:rsidRPr="00D4549C">
        <w:rPr>
          <w:rFonts w:cs="B Zar" w:hint="cs"/>
          <w:rtl/>
        </w:rPr>
        <w:t>ر آدم</w:t>
      </w:r>
      <w:r w:rsidR="00FE4F4C">
        <w:rPr>
          <w:rFonts w:cs="B Zar" w:hint="cs"/>
          <w:rtl/>
        </w:rPr>
        <w:t>ی</w:t>
      </w:r>
      <w:r w:rsidRPr="00D4549C">
        <w:rPr>
          <w:rFonts w:cs="B Zar" w:hint="cs"/>
          <w:rtl/>
        </w:rPr>
        <w:t>ت او بود تا او معن</w:t>
      </w:r>
      <w:r w:rsidR="00FE4F4C">
        <w:rPr>
          <w:rFonts w:cs="B Zar" w:hint="cs"/>
          <w:rtl/>
        </w:rPr>
        <w:t>ی</w:t>
      </w:r>
      <w:r w:rsidRPr="00D4549C">
        <w:rPr>
          <w:rFonts w:cs="B Zar" w:hint="cs"/>
          <w:rtl/>
        </w:rPr>
        <w:t xml:space="preserve"> خود را ب</w:t>
      </w:r>
      <w:r w:rsidR="00FE4F4C">
        <w:rPr>
          <w:rFonts w:cs="B Zar" w:hint="cs"/>
          <w:rtl/>
        </w:rPr>
        <w:t>ی</w:t>
      </w:r>
      <w:r w:rsidRPr="00D4549C">
        <w:rPr>
          <w:rFonts w:cs="B Zar" w:hint="cs"/>
          <w:rtl/>
        </w:rPr>
        <w:t xml:space="preserve">ابد، رها </w:t>
      </w:r>
      <w:r w:rsidR="00FE4F4C">
        <w:rPr>
          <w:rFonts w:cs="B Zar" w:hint="cs"/>
          <w:rtl/>
        </w:rPr>
        <w:t>ک</w:t>
      </w:r>
      <w:r w:rsidRPr="00D4549C">
        <w:rPr>
          <w:rFonts w:cs="B Zar" w:hint="cs"/>
          <w:rtl/>
        </w:rPr>
        <w:t>رد و با او دشمن</w:t>
      </w:r>
      <w:r w:rsidR="00FE4F4C">
        <w:rPr>
          <w:rFonts w:cs="B Zar" w:hint="cs"/>
          <w:rtl/>
        </w:rPr>
        <w:t>ی</w:t>
      </w:r>
      <w:r w:rsidRPr="00D4549C">
        <w:rPr>
          <w:rFonts w:cs="B Zar" w:hint="cs"/>
          <w:rtl/>
        </w:rPr>
        <w:t xml:space="preserve"> نمود. ول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اخ و قدرت و طلا را </w:t>
      </w:r>
      <w:r w:rsidR="00FE4F4C">
        <w:rPr>
          <w:rFonts w:cs="B Zar" w:hint="cs"/>
          <w:rtl/>
        </w:rPr>
        <w:t>ک</w:t>
      </w:r>
      <w:r w:rsidRPr="00D4549C">
        <w:rPr>
          <w:rFonts w:cs="B Zar" w:hint="cs"/>
          <w:rtl/>
        </w:rPr>
        <w:t>ه او را از آدم</w:t>
      </w:r>
      <w:r w:rsidR="00FE4F4C">
        <w:rPr>
          <w:rFonts w:cs="B Zar" w:hint="cs"/>
          <w:rtl/>
        </w:rPr>
        <w:t>ی</w:t>
      </w:r>
      <w:r w:rsidRPr="00D4549C">
        <w:rPr>
          <w:rFonts w:cs="B Zar" w:hint="cs"/>
          <w:rtl/>
        </w:rPr>
        <w:t>ت خارج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 دوست گرفت، و لذا حضرت موس</w:t>
      </w:r>
      <w:r w:rsidR="00FE4F4C">
        <w:rPr>
          <w:rFonts w:cs="B Zar" w:hint="cs"/>
          <w:rtl/>
        </w:rPr>
        <w:t>ی</w:t>
      </w:r>
      <w:r w:rsidR="00F84283" w:rsidRPr="00D4549C">
        <w:rPr>
          <w:rFonts w:cs="B Zar" w:hint="cs"/>
          <w:rtl/>
        </w:rPr>
        <w:t>(علیه السلام)</w:t>
      </w:r>
      <w:r w:rsidRPr="00D4549C">
        <w:rPr>
          <w:rFonts w:cs="B Zar" w:hint="cs"/>
          <w:rtl/>
        </w:rPr>
        <w:t xml:space="preserve"> را رها </w:t>
      </w:r>
      <w:r w:rsidR="00FE4F4C">
        <w:rPr>
          <w:rFonts w:cs="B Zar" w:hint="cs"/>
          <w:rtl/>
        </w:rPr>
        <w:t>ک</w:t>
      </w:r>
      <w:r w:rsidRPr="00D4549C">
        <w:rPr>
          <w:rFonts w:cs="B Zar" w:hint="cs"/>
          <w:rtl/>
        </w:rPr>
        <w:t>رد و با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او را از خودش م</w:t>
      </w:r>
      <w:r w:rsidR="00FE4F4C">
        <w:rPr>
          <w:rFonts w:cs="B Zar" w:hint="cs"/>
          <w:rtl/>
        </w:rPr>
        <w:t>ی</w:t>
      </w:r>
      <w:r w:rsidR="00F84283" w:rsidRPr="00D4549C">
        <w:rPr>
          <w:rFonts w:cs="B Zar" w:hint="cs"/>
          <w:rtl/>
        </w:rPr>
        <w:t xml:space="preserve"> </w:t>
      </w:r>
      <w:r w:rsidRPr="00D4549C">
        <w:rPr>
          <w:rFonts w:cs="B Zar" w:hint="cs"/>
          <w:rtl/>
        </w:rPr>
        <w:t xml:space="preserve">گرفتند به سر برد </w:t>
      </w:r>
      <w:r w:rsidR="00B87E5D" w:rsidRPr="00D4549C">
        <w:rPr>
          <w:rFonts w:cs="B Zar" w:hint="cs"/>
          <w:rtl/>
        </w:rPr>
        <w:t>«در ببست و دشمن اندر خانه بود</w:t>
      </w:r>
      <w:r w:rsidRPr="00D4549C">
        <w:rPr>
          <w:rFonts w:cs="B Zar" w:hint="cs"/>
          <w:rtl/>
        </w:rPr>
        <w:t>». پس به اندازه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امام معصوم نزد</w:t>
      </w:r>
      <w:r w:rsidR="00FE4F4C">
        <w:rPr>
          <w:rFonts w:cs="B Zar" w:hint="cs"/>
          <w:rtl/>
        </w:rPr>
        <w:t>یک</w:t>
      </w:r>
      <w:r w:rsidRPr="00D4549C">
        <w:rPr>
          <w:rFonts w:cs="B Zar" w:hint="cs"/>
          <w:rtl/>
        </w:rPr>
        <w:t xml:space="preserve"> هست</w:t>
      </w:r>
      <w:r w:rsidR="00FE4F4C">
        <w:rPr>
          <w:rFonts w:cs="B Zar" w:hint="cs"/>
          <w:rtl/>
        </w:rPr>
        <w:t>ی</w:t>
      </w:r>
      <w:r w:rsidRPr="00D4549C">
        <w:rPr>
          <w:rFonts w:cs="B Zar" w:hint="cs"/>
          <w:rtl/>
        </w:rPr>
        <w:t>د، به من حق</w:t>
      </w:r>
      <w:r w:rsidR="00FE4F4C">
        <w:rPr>
          <w:rFonts w:cs="B Zar" w:hint="cs"/>
          <w:rtl/>
        </w:rPr>
        <w:t>ی</w:t>
      </w:r>
      <w:r w:rsidRPr="00D4549C">
        <w:rPr>
          <w:rFonts w:cs="B Zar" w:hint="cs"/>
          <w:rtl/>
        </w:rPr>
        <w:t>ق</w:t>
      </w:r>
      <w:r w:rsidR="00FE4F4C">
        <w:rPr>
          <w:rFonts w:cs="B Zar" w:hint="cs"/>
          <w:rtl/>
        </w:rPr>
        <w:t>ی</w:t>
      </w:r>
      <w:r w:rsidR="00F84283" w:rsidRPr="00D4549C">
        <w:rPr>
          <w:rFonts w:cs="B Zar" w:hint="cs"/>
          <w:rtl/>
        </w:rPr>
        <w:t xml:space="preserve"> </w:t>
      </w:r>
      <w:r w:rsidRPr="00D4549C">
        <w:rPr>
          <w:rFonts w:cs="B Zar" w:hint="cs"/>
          <w:rtl/>
        </w:rPr>
        <w:t>تان نزد</w:t>
      </w:r>
      <w:r w:rsidR="00FE4F4C">
        <w:rPr>
          <w:rFonts w:cs="B Zar" w:hint="cs"/>
          <w:rtl/>
        </w:rPr>
        <w:t>یک</w:t>
      </w:r>
      <w:r w:rsidRPr="00D4549C">
        <w:rPr>
          <w:rFonts w:cs="B Zar" w:hint="cs"/>
          <w:rtl/>
        </w:rPr>
        <w:t xml:space="preserve"> هست</w:t>
      </w:r>
      <w:r w:rsidR="00FE4F4C">
        <w:rPr>
          <w:rFonts w:cs="B Zar" w:hint="cs"/>
          <w:rtl/>
        </w:rPr>
        <w:t>ی</w:t>
      </w:r>
      <w:r w:rsidRPr="00D4549C">
        <w:rPr>
          <w:rFonts w:cs="B Zar" w:hint="cs"/>
          <w:rtl/>
        </w:rPr>
        <w:t>د. جان انسان، آدم</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 xml:space="preserve">ه همة اسماء را گرفت و اظهار </w:t>
      </w:r>
      <w:r w:rsidR="00FE4F4C">
        <w:rPr>
          <w:rFonts w:cs="B Zar" w:hint="cs"/>
          <w:rtl/>
        </w:rPr>
        <w:t>ک</w:t>
      </w:r>
      <w:r w:rsidRPr="00D4549C">
        <w:rPr>
          <w:rFonts w:cs="B Zar" w:hint="cs"/>
          <w:rtl/>
        </w:rPr>
        <w:t xml:space="preserve">رد. در جلسة گذشته بحث شد </w:t>
      </w:r>
      <w:r w:rsidR="00FE4F4C">
        <w:rPr>
          <w:rFonts w:cs="B Zar" w:hint="cs"/>
          <w:rtl/>
        </w:rPr>
        <w:t>ک</w:t>
      </w:r>
      <w:r w:rsidRPr="00D4549C">
        <w:rPr>
          <w:rFonts w:cs="B Zar" w:hint="cs"/>
          <w:rtl/>
        </w:rPr>
        <w:t>ه مقام شخص</w:t>
      </w:r>
      <w:r w:rsidR="00FE4F4C">
        <w:rPr>
          <w:rFonts w:cs="B Zar" w:hint="cs"/>
          <w:rtl/>
        </w:rPr>
        <w:t>ی</w:t>
      </w:r>
      <w:r w:rsidRPr="00D4549C">
        <w:rPr>
          <w:rFonts w:cs="B Zar" w:hint="cs"/>
          <w:rtl/>
        </w:rPr>
        <w:t xml:space="preserve"> آدم مطرح ن</w:t>
      </w:r>
      <w:r w:rsidR="00FE4F4C">
        <w:rPr>
          <w:rFonts w:cs="B Zar" w:hint="cs"/>
          <w:rtl/>
        </w:rPr>
        <w:t>ی</w:t>
      </w:r>
      <w:r w:rsidRPr="00D4549C">
        <w:rPr>
          <w:rFonts w:cs="B Zar" w:hint="cs"/>
          <w:rtl/>
        </w:rPr>
        <w:t>ست، مقام حقوق</w:t>
      </w:r>
      <w:r w:rsidR="00FE4F4C">
        <w:rPr>
          <w:rFonts w:cs="B Zar" w:hint="cs"/>
          <w:rtl/>
        </w:rPr>
        <w:t>ی</w:t>
      </w:r>
      <w:r w:rsidRPr="00D4549C">
        <w:rPr>
          <w:rFonts w:cs="B Zar" w:hint="cs"/>
          <w:rtl/>
        </w:rPr>
        <w:t xml:space="preserve"> او مطرح است.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هم ش</w:t>
      </w:r>
      <w:r w:rsidR="00FE4F4C">
        <w:rPr>
          <w:rFonts w:cs="B Zar" w:hint="cs"/>
          <w:rtl/>
        </w:rPr>
        <w:t>ی</w:t>
      </w:r>
      <w:r w:rsidRPr="00D4549C">
        <w:rPr>
          <w:rFonts w:cs="B Zar" w:hint="cs"/>
          <w:rtl/>
        </w:rPr>
        <w:t>طان با فرزندان آدم مثل آدم، دشمن است. چون ش</w:t>
      </w:r>
      <w:r w:rsidR="00FE4F4C">
        <w:rPr>
          <w:rFonts w:cs="B Zar" w:hint="cs"/>
          <w:rtl/>
        </w:rPr>
        <w:t>ی</w:t>
      </w:r>
      <w:r w:rsidRPr="00D4549C">
        <w:rPr>
          <w:rFonts w:cs="B Zar" w:hint="cs"/>
          <w:rtl/>
        </w:rPr>
        <w:t>طان در مقابل اسماء، سجده ن</w:t>
      </w:r>
      <w:r w:rsidR="00FE4F4C">
        <w:rPr>
          <w:rFonts w:cs="B Zar" w:hint="cs"/>
          <w:rtl/>
        </w:rPr>
        <w:t>ک</w:t>
      </w:r>
      <w:r w:rsidRPr="00D4549C">
        <w:rPr>
          <w:rFonts w:cs="B Zar" w:hint="cs"/>
          <w:rtl/>
        </w:rPr>
        <w:t>رد، معلوم است با آدم</w:t>
      </w:r>
      <w:r w:rsidR="00F84283" w:rsidRPr="00D4549C">
        <w:rPr>
          <w:rFonts w:cs="B Zar" w:hint="cs"/>
          <w:rtl/>
        </w:rPr>
        <w:t xml:space="preserve"> </w:t>
      </w:r>
      <w:r w:rsidRPr="00D4549C">
        <w:rPr>
          <w:rFonts w:cs="B Zar" w:hint="cs"/>
          <w:rtl/>
        </w:rPr>
        <w:t xml:space="preserve">ها دشمن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آدم</w:t>
      </w:r>
      <w:r w:rsidR="00F84283" w:rsidRPr="00D4549C">
        <w:rPr>
          <w:rFonts w:cs="B Zar" w:hint="cs"/>
          <w:rtl/>
        </w:rPr>
        <w:t xml:space="preserve"> </w:t>
      </w:r>
      <w:r w:rsidRPr="00D4549C">
        <w:rPr>
          <w:rFonts w:cs="B Zar" w:hint="cs"/>
          <w:rtl/>
        </w:rPr>
        <w:t>ها حامل اسماء م</w:t>
      </w:r>
      <w:r w:rsidR="00FE4F4C">
        <w:rPr>
          <w:rFonts w:cs="B Zar" w:hint="cs"/>
          <w:rtl/>
        </w:rPr>
        <w:t>ی</w:t>
      </w:r>
      <w:r w:rsidR="00F84283" w:rsidRPr="00D4549C">
        <w:rPr>
          <w:rFonts w:cs="B Zar" w:hint="cs"/>
          <w:rtl/>
        </w:rPr>
        <w:t xml:space="preserve"> </w:t>
      </w:r>
      <w:r w:rsidRPr="00D4549C">
        <w:rPr>
          <w:rFonts w:cs="B Zar" w:hint="cs"/>
          <w:rtl/>
        </w:rPr>
        <w:t>توانند باشند و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 xml:space="preserve">خواهد نگذارد. </w:t>
      </w:r>
    </w:p>
    <w:p w:rsidR="00B91733" w:rsidRPr="00D4549C" w:rsidRDefault="00B91733" w:rsidP="00D4549C">
      <w:pPr>
        <w:pStyle w:val="Heading2"/>
        <w:rPr>
          <w:rFonts w:hint="cs"/>
          <w:rtl/>
        </w:rPr>
      </w:pPr>
      <w:bookmarkStart w:id="109" w:name="_Toc185942302"/>
      <w:bookmarkStart w:id="110" w:name="_Toc200546221"/>
      <w:r w:rsidRPr="00D4549C">
        <w:rPr>
          <w:rFonts w:hint="cs"/>
          <w:rtl/>
        </w:rPr>
        <w:t xml:space="preserve">انسان </w:t>
      </w:r>
      <w:r w:rsidR="00FE4F4C">
        <w:rPr>
          <w:rFonts w:hint="cs"/>
          <w:rtl/>
        </w:rPr>
        <w:t>ک</w:t>
      </w:r>
      <w:r w:rsidRPr="00D4549C">
        <w:rPr>
          <w:rFonts w:hint="cs"/>
          <w:rtl/>
        </w:rPr>
        <w:t>امل، حق</w:t>
      </w:r>
      <w:r w:rsidR="00FE4F4C">
        <w:rPr>
          <w:rFonts w:hint="cs"/>
          <w:rtl/>
        </w:rPr>
        <w:t>ی</w:t>
      </w:r>
      <w:r w:rsidRPr="00D4549C">
        <w:rPr>
          <w:rFonts w:hint="cs"/>
          <w:rtl/>
        </w:rPr>
        <w:t xml:space="preserve">قت </w:t>
      </w:r>
      <w:r w:rsidR="00FE4F4C">
        <w:rPr>
          <w:rFonts w:hint="cs"/>
          <w:rtl/>
        </w:rPr>
        <w:t>ک</w:t>
      </w:r>
      <w:r w:rsidRPr="00D4549C">
        <w:rPr>
          <w:rFonts w:hint="cs"/>
          <w:rtl/>
        </w:rPr>
        <w:t>ل اش</w:t>
      </w:r>
      <w:r w:rsidR="00FE4F4C">
        <w:rPr>
          <w:rFonts w:hint="cs"/>
          <w:rtl/>
        </w:rPr>
        <w:t>ی</w:t>
      </w:r>
      <w:r w:rsidRPr="00D4549C">
        <w:rPr>
          <w:rFonts w:hint="cs"/>
          <w:rtl/>
        </w:rPr>
        <w:t>اء</w:t>
      </w:r>
      <w:bookmarkEnd w:id="109"/>
      <w:bookmarkEnd w:id="110"/>
    </w:p>
    <w:p w:rsidR="00B91733" w:rsidRPr="00D4549C" w:rsidRDefault="00B91733" w:rsidP="00B91733">
      <w:pPr>
        <w:rPr>
          <w:rFonts w:cs="B Zar" w:hint="cs"/>
          <w:rtl/>
        </w:rPr>
      </w:pPr>
      <w:r w:rsidRPr="00D4549C">
        <w:rPr>
          <w:rFonts w:cs="B Zar" w:hint="cs"/>
          <w:rtl/>
        </w:rPr>
        <w:t>علامه 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ادامه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B91733" w:rsidRPr="00D4549C" w:rsidRDefault="00B642F5" w:rsidP="00B91733">
      <w:pPr>
        <w:pStyle w:val="a0"/>
        <w:rPr>
          <w:rFonts w:cs="B Zar" w:hint="cs"/>
          <w:rtl/>
        </w:rPr>
      </w:pPr>
      <w:r w:rsidRPr="00D4549C">
        <w:rPr>
          <w:rFonts w:cs="B Zar" w:hint="cs"/>
          <w:rtl/>
        </w:rPr>
        <w:t>«</w:t>
      </w:r>
      <w:r w:rsidR="00B91733" w:rsidRPr="00D4549C">
        <w:rPr>
          <w:rFonts w:cs="B Zar" w:hint="cs"/>
          <w:rtl/>
        </w:rPr>
        <w:t>خداوند فرمود: ا</w:t>
      </w:r>
      <w:r w:rsidR="00FE4F4C">
        <w:rPr>
          <w:rFonts w:cs="B Zar" w:hint="cs"/>
          <w:rtl/>
        </w:rPr>
        <w:t>ی</w:t>
      </w:r>
      <w:r w:rsidR="00B91733" w:rsidRPr="00D4549C">
        <w:rPr>
          <w:rFonts w:cs="B Zar" w:hint="cs"/>
          <w:rtl/>
        </w:rPr>
        <w:t xml:space="preserve"> آدم! خبر از حقا</w:t>
      </w:r>
      <w:r w:rsidR="00FE4F4C">
        <w:rPr>
          <w:rFonts w:cs="B Zar" w:hint="cs"/>
          <w:rtl/>
        </w:rPr>
        <w:t>ی</w:t>
      </w:r>
      <w:r w:rsidR="00B91733" w:rsidRPr="00D4549C">
        <w:rPr>
          <w:rFonts w:cs="B Zar" w:hint="cs"/>
          <w:rtl/>
        </w:rPr>
        <w:t>ق اسماءِ آن</w:t>
      </w:r>
      <w:r w:rsidR="00F84283" w:rsidRPr="00D4549C">
        <w:rPr>
          <w:rFonts w:cs="B Zar" w:hint="cs"/>
          <w:rtl/>
        </w:rPr>
        <w:t xml:space="preserve"> </w:t>
      </w:r>
      <w:r w:rsidR="00B91733" w:rsidRPr="00D4549C">
        <w:rPr>
          <w:rFonts w:cs="B Zar" w:hint="cs"/>
          <w:rtl/>
        </w:rPr>
        <w:t>ها بده تا برتر</w:t>
      </w:r>
      <w:r w:rsidR="00FE4F4C">
        <w:rPr>
          <w:rFonts w:cs="B Zar" w:hint="cs"/>
          <w:rtl/>
        </w:rPr>
        <w:t>ی</w:t>
      </w:r>
      <w:r w:rsidR="00B91733" w:rsidRPr="00D4549C">
        <w:rPr>
          <w:rFonts w:cs="B Zar" w:hint="cs"/>
          <w:rtl/>
        </w:rPr>
        <w:t xml:space="preserve"> وجود</w:t>
      </w:r>
      <w:r w:rsidR="00FE4F4C">
        <w:rPr>
          <w:rFonts w:cs="B Zar" w:hint="cs"/>
          <w:rtl/>
        </w:rPr>
        <w:t>ی</w:t>
      </w:r>
      <w:r w:rsidR="00B91733" w:rsidRPr="00D4549C">
        <w:rPr>
          <w:rFonts w:cs="B Zar" w:hint="cs"/>
          <w:rtl/>
        </w:rPr>
        <w:t xml:space="preserve"> تو برا</w:t>
      </w:r>
      <w:r w:rsidR="00FE4F4C">
        <w:rPr>
          <w:rFonts w:cs="B Zar" w:hint="cs"/>
          <w:rtl/>
        </w:rPr>
        <w:t>ی</w:t>
      </w:r>
      <w:r w:rsidR="00B91733" w:rsidRPr="00D4549C">
        <w:rPr>
          <w:rFonts w:cs="B Zar" w:hint="cs"/>
          <w:rtl/>
        </w:rPr>
        <w:t xml:space="preserve"> خلافت من معلوم شود. و ا</w:t>
      </w:r>
      <w:r w:rsidR="00FE4F4C">
        <w:rPr>
          <w:rFonts w:cs="B Zar" w:hint="cs"/>
          <w:rtl/>
        </w:rPr>
        <w:t>ی</w:t>
      </w:r>
      <w:r w:rsidR="00B91733" w:rsidRPr="00D4549C">
        <w:rPr>
          <w:rFonts w:cs="B Zar" w:hint="cs"/>
          <w:rtl/>
        </w:rPr>
        <w:t>ن خبر دادن، خبر دادن لسان</w:t>
      </w:r>
      <w:r w:rsidR="00FE4F4C">
        <w:rPr>
          <w:rFonts w:cs="B Zar" w:hint="cs"/>
          <w:rtl/>
        </w:rPr>
        <w:t>ی</w:t>
      </w:r>
      <w:r w:rsidR="00B91733" w:rsidRPr="00D4549C">
        <w:rPr>
          <w:rFonts w:cs="B Zar" w:hint="cs"/>
          <w:rtl/>
        </w:rPr>
        <w:t xml:space="preserve"> ن</w:t>
      </w:r>
      <w:r w:rsidR="00FE4F4C">
        <w:rPr>
          <w:rFonts w:cs="B Zar" w:hint="cs"/>
          <w:rtl/>
        </w:rPr>
        <w:t>ی</w:t>
      </w:r>
      <w:r w:rsidR="00B91733" w:rsidRPr="00D4549C">
        <w:rPr>
          <w:rFonts w:cs="B Zar" w:hint="cs"/>
          <w:rtl/>
        </w:rPr>
        <w:t>ست، بل</w:t>
      </w:r>
      <w:r w:rsidR="00FE4F4C">
        <w:rPr>
          <w:rFonts w:cs="B Zar" w:hint="cs"/>
          <w:rtl/>
        </w:rPr>
        <w:t>ک</w:t>
      </w:r>
      <w:r w:rsidR="00B91733" w:rsidRPr="00D4549C">
        <w:rPr>
          <w:rFonts w:cs="B Zar" w:hint="cs"/>
          <w:rtl/>
        </w:rPr>
        <w:t>ه ظهور اسماء اله</w:t>
      </w:r>
      <w:r w:rsidR="00FE4F4C">
        <w:rPr>
          <w:rFonts w:cs="B Zar" w:hint="cs"/>
          <w:rtl/>
        </w:rPr>
        <w:t>ی</w:t>
      </w:r>
      <w:r w:rsidR="00B91733" w:rsidRPr="00D4549C">
        <w:rPr>
          <w:rFonts w:cs="B Zar" w:hint="cs"/>
          <w:rtl/>
        </w:rPr>
        <w:t xml:space="preserve"> است از طر</w:t>
      </w:r>
      <w:r w:rsidR="00FE4F4C">
        <w:rPr>
          <w:rFonts w:cs="B Zar" w:hint="cs"/>
          <w:rtl/>
        </w:rPr>
        <w:t>ی</w:t>
      </w:r>
      <w:r w:rsidR="00B91733" w:rsidRPr="00D4549C">
        <w:rPr>
          <w:rFonts w:cs="B Zar" w:hint="cs"/>
          <w:rtl/>
        </w:rPr>
        <w:t xml:space="preserve">ق وجود انسان </w:t>
      </w:r>
      <w:r w:rsidR="00FE4F4C">
        <w:rPr>
          <w:rFonts w:cs="B Zar" w:hint="cs"/>
          <w:rtl/>
        </w:rPr>
        <w:t>ک</w:t>
      </w:r>
      <w:r w:rsidR="00B91733" w:rsidRPr="00D4549C">
        <w:rPr>
          <w:rFonts w:cs="B Zar" w:hint="cs"/>
          <w:rtl/>
        </w:rPr>
        <w:t>امل. و چون جامع</w:t>
      </w:r>
      <w:r w:rsidR="00FE4F4C">
        <w:rPr>
          <w:rFonts w:cs="B Zar" w:hint="cs"/>
          <w:rtl/>
        </w:rPr>
        <w:t>ی</w:t>
      </w:r>
      <w:r w:rsidR="00B91733" w:rsidRPr="00D4549C">
        <w:rPr>
          <w:rFonts w:cs="B Zar" w:hint="cs"/>
          <w:rtl/>
        </w:rPr>
        <w:t>ت اسماء و حق</w:t>
      </w:r>
      <w:r w:rsidR="00FE4F4C">
        <w:rPr>
          <w:rFonts w:cs="B Zar" w:hint="cs"/>
          <w:rtl/>
        </w:rPr>
        <w:t>ی</w:t>
      </w:r>
      <w:r w:rsidR="00B91733" w:rsidRPr="00D4549C">
        <w:rPr>
          <w:rFonts w:cs="B Zar" w:hint="cs"/>
          <w:rtl/>
        </w:rPr>
        <w:t xml:space="preserve">قت </w:t>
      </w:r>
      <w:r w:rsidR="00FE4F4C">
        <w:rPr>
          <w:rFonts w:cs="B Zar" w:hint="cs"/>
          <w:rtl/>
        </w:rPr>
        <w:t>ک</w:t>
      </w:r>
      <w:r w:rsidR="00B91733" w:rsidRPr="00D4549C">
        <w:rPr>
          <w:rFonts w:cs="B Zar" w:hint="cs"/>
          <w:rtl/>
        </w:rPr>
        <w:t>ل اش</w:t>
      </w:r>
      <w:r w:rsidR="00FE4F4C">
        <w:rPr>
          <w:rFonts w:cs="B Zar" w:hint="cs"/>
          <w:rtl/>
        </w:rPr>
        <w:t>ی</w:t>
      </w:r>
      <w:r w:rsidR="00B91733" w:rsidRPr="00D4549C">
        <w:rPr>
          <w:rFonts w:cs="B Zar" w:hint="cs"/>
          <w:rtl/>
        </w:rPr>
        <w:t>اء را در آدم د</w:t>
      </w:r>
      <w:r w:rsidR="00FE4F4C">
        <w:rPr>
          <w:rFonts w:cs="B Zar" w:hint="cs"/>
          <w:rtl/>
        </w:rPr>
        <w:t>ی</w:t>
      </w:r>
      <w:r w:rsidR="00B91733" w:rsidRPr="00D4549C">
        <w:rPr>
          <w:rFonts w:cs="B Zar" w:hint="cs"/>
          <w:rtl/>
        </w:rPr>
        <w:t xml:space="preserve">دند و ملاحظه </w:t>
      </w:r>
      <w:r w:rsidR="00FE4F4C">
        <w:rPr>
          <w:rFonts w:cs="B Zar" w:hint="cs"/>
          <w:rtl/>
        </w:rPr>
        <w:t>ک</w:t>
      </w:r>
      <w:r w:rsidR="00B91733" w:rsidRPr="00D4549C">
        <w:rPr>
          <w:rFonts w:cs="B Zar" w:hint="cs"/>
          <w:rtl/>
        </w:rPr>
        <w:t xml:space="preserve">ردند </w:t>
      </w:r>
      <w:r w:rsidR="00FE4F4C">
        <w:rPr>
          <w:rFonts w:cs="B Zar" w:hint="cs"/>
          <w:rtl/>
        </w:rPr>
        <w:t>ک</w:t>
      </w:r>
      <w:r w:rsidR="00B91733" w:rsidRPr="00D4549C">
        <w:rPr>
          <w:rFonts w:cs="B Zar" w:hint="cs"/>
          <w:rtl/>
        </w:rPr>
        <w:t xml:space="preserve">ه انسان </w:t>
      </w:r>
      <w:r w:rsidR="00FE4F4C">
        <w:rPr>
          <w:rFonts w:cs="B Zar" w:hint="cs"/>
          <w:rtl/>
        </w:rPr>
        <w:t>ک</w:t>
      </w:r>
      <w:r w:rsidR="00B91733" w:rsidRPr="00D4549C">
        <w:rPr>
          <w:rFonts w:cs="B Zar" w:hint="cs"/>
          <w:rtl/>
        </w:rPr>
        <w:t>امل، خودْ حق</w:t>
      </w:r>
      <w:r w:rsidR="00FE4F4C">
        <w:rPr>
          <w:rFonts w:cs="B Zar" w:hint="cs"/>
          <w:rtl/>
        </w:rPr>
        <w:t>ی</w:t>
      </w:r>
      <w:r w:rsidR="00B91733" w:rsidRPr="00D4549C">
        <w:rPr>
          <w:rFonts w:cs="B Zar" w:hint="cs"/>
          <w:rtl/>
        </w:rPr>
        <w:t xml:space="preserve">قت </w:t>
      </w:r>
      <w:r w:rsidR="00FE4F4C">
        <w:rPr>
          <w:rFonts w:cs="B Zar" w:hint="cs"/>
          <w:rtl/>
        </w:rPr>
        <w:t>ک</w:t>
      </w:r>
      <w:r w:rsidR="00B91733" w:rsidRPr="00D4549C">
        <w:rPr>
          <w:rFonts w:cs="B Zar" w:hint="cs"/>
          <w:rtl/>
        </w:rPr>
        <w:t>ل اش</w:t>
      </w:r>
      <w:r w:rsidR="00FE4F4C">
        <w:rPr>
          <w:rFonts w:cs="B Zar" w:hint="cs"/>
          <w:rtl/>
        </w:rPr>
        <w:t>ی</w:t>
      </w:r>
      <w:r w:rsidR="00B91733" w:rsidRPr="00D4549C">
        <w:rPr>
          <w:rFonts w:cs="B Zar" w:hint="cs"/>
          <w:rtl/>
        </w:rPr>
        <w:t>اء است، استحقاق خلافت او را در زم</w:t>
      </w:r>
      <w:r w:rsidR="00FE4F4C">
        <w:rPr>
          <w:rFonts w:cs="B Zar" w:hint="cs"/>
          <w:rtl/>
        </w:rPr>
        <w:t>ی</w:t>
      </w:r>
      <w:r w:rsidR="00B91733" w:rsidRPr="00D4549C">
        <w:rPr>
          <w:rFonts w:cs="B Zar" w:hint="cs"/>
          <w:rtl/>
        </w:rPr>
        <w:t>ن و بر جم</w:t>
      </w:r>
      <w:r w:rsidR="00FE4F4C">
        <w:rPr>
          <w:rFonts w:cs="B Zar" w:hint="cs"/>
          <w:rtl/>
        </w:rPr>
        <w:t>ی</w:t>
      </w:r>
      <w:r w:rsidR="00B91733" w:rsidRPr="00D4549C">
        <w:rPr>
          <w:rFonts w:cs="B Zar" w:hint="cs"/>
          <w:rtl/>
        </w:rPr>
        <w:t>ع ملائ</w:t>
      </w:r>
      <w:r w:rsidR="00FE4F4C">
        <w:rPr>
          <w:rFonts w:cs="B Zar" w:hint="cs"/>
          <w:rtl/>
        </w:rPr>
        <w:t>ک</w:t>
      </w:r>
      <w:r w:rsidR="00B91733" w:rsidRPr="00D4549C">
        <w:rPr>
          <w:rFonts w:cs="B Zar" w:hint="cs"/>
          <w:rtl/>
        </w:rPr>
        <w:t xml:space="preserve">ه </w:t>
      </w:r>
      <w:r w:rsidR="00FE4F4C">
        <w:rPr>
          <w:rFonts w:cs="B Zar" w:hint="cs"/>
          <w:rtl/>
        </w:rPr>
        <w:t>ی</w:t>
      </w:r>
      <w:r w:rsidR="00B91733" w:rsidRPr="00D4549C">
        <w:rPr>
          <w:rFonts w:cs="B Zar" w:hint="cs"/>
          <w:rtl/>
        </w:rPr>
        <w:t>افتند</w:t>
      </w:r>
      <w:r w:rsidRPr="00D4549C">
        <w:rPr>
          <w:rFonts w:cs="B Zar" w:hint="cs"/>
          <w:rtl/>
        </w:rPr>
        <w:t>»</w:t>
      </w:r>
      <w:r w:rsidR="00B91733" w:rsidRPr="00D4549C">
        <w:rPr>
          <w:rFonts w:cs="B Zar" w:hint="cs"/>
          <w:rtl/>
        </w:rPr>
        <w:t>.</w:t>
      </w:r>
    </w:p>
    <w:p w:rsidR="00B91733" w:rsidRPr="00D4549C" w:rsidRDefault="00B91733" w:rsidP="00B91733">
      <w:pPr>
        <w:rPr>
          <w:rFonts w:cs="B Zar" w:hint="cs"/>
          <w:rtl/>
        </w:rPr>
      </w:pPr>
      <w:r w:rsidRPr="00D4549C">
        <w:rPr>
          <w:rFonts w:cs="B Zar" w:hint="cs"/>
          <w:rtl/>
        </w:rPr>
        <w:t>از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تة مهم نبا</w:t>
      </w:r>
      <w:r w:rsidR="00FE4F4C">
        <w:rPr>
          <w:rFonts w:cs="B Zar" w:hint="cs"/>
          <w:rtl/>
        </w:rPr>
        <w:t>ی</w:t>
      </w:r>
      <w:r w:rsidRPr="00D4549C">
        <w:rPr>
          <w:rFonts w:cs="B Zar" w:hint="cs"/>
          <w:rtl/>
        </w:rPr>
        <w:t xml:space="preserve">د غفلت </w:t>
      </w:r>
      <w:r w:rsidR="00FE4F4C">
        <w:rPr>
          <w:rFonts w:cs="B Zar" w:hint="cs"/>
          <w:rtl/>
        </w:rPr>
        <w:t>ک</w:t>
      </w:r>
      <w:r w:rsidRPr="00D4549C">
        <w:rPr>
          <w:rFonts w:cs="B Zar" w:hint="cs"/>
          <w:rtl/>
        </w:rPr>
        <w:t xml:space="preserve">رد </w:t>
      </w:r>
      <w:r w:rsidR="00FE4F4C">
        <w:rPr>
          <w:rFonts w:cs="B Zar" w:hint="cs"/>
          <w:rtl/>
        </w:rPr>
        <w:t>ک</w:t>
      </w:r>
      <w:r w:rsidRPr="00D4549C">
        <w:rPr>
          <w:rFonts w:cs="B Zar" w:hint="cs"/>
          <w:rtl/>
        </w:rPr>
        <w:t>ه آدم استحقاق خلافت بر جم</w:t>
      </w:r>
      <w:r w:rsidR="00FE4F4C">
        <w:rPr>
          <w:rFonts w:cs="B Zar" w:hint="cs"/>
          <w:rtl/>
        </w:rPr>
        <w:t>ی</w:t>
      </w:r>
      <w:r w:rsidRPr="00D4549C">
        <w:rPr>
          <w:rFonts w:cs="B Zar" w:hint="cs"/>
          <w:rtl/>
        </w:rPr>
        <w:t>ع عالم، حت</w:t>
      </w:r>
      <w:r w:rsidR="00FE4F4C">
        <w:rPr>
          <w:rFonts w:cs="B Zar" w:hint="cs"/>
          <w:rtl/>
        </w:rPr>
        <w:t>ی</w:t>
      </w:r>
      <w:r w:rsidRPr="00D4549C">
        <w:rPr>
          <w:rFonts w:cs="B Zar" w:hint="cs"/>
          <w:rtl/>
        </w:rPr>
        <w:t xml:space="preserve"> ملائ</w:t>
      </w:r>
      <w:r w:rsidR="00FE4F4C">
        <w:rPr>
          <w:rFonts w:cs="B Zar" w:hint="cs"/>
          <w:rtl/>
        </w:rPr>
        <w:t>ک</w:t>
      </w:r>
      <w:r w:rsidRPr="00D4549C">
        <w:rPr>
          <w:rFonts w:cs="B Zar" w:hint="cs"/>
          <w:rtl/>
        </w:rPr>
        <w:t>ه را دارد و ن</w:t>
      </w:r>
      <w:r w:rsidR="00FE4F4C">
        <w:rPr>
          <w:rFonts w:cs="B Zar" w:hint="cs"/>
          <w:rtl/>
        </w:rPr>
        <w:t>ی</w:t>
      </w:r>
      <w:r w:rsidRPr="00D4549C">
        <w:rPr>
          <w:rFonts w:cs="B Zar" w:hint="cs"/>
          <w:rtl/>
        </w:rPr>
        <w:t>ز متوجه باش</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 xml:space="preserve">ه انسان </w:t>
      </w:r>
      <w:r w:rsidR="00FE4F4C">
        <w:rPr>
          <w:rFonts w:cs="B Zar" w:hint="cs"/>
          <w:rtl/>
        </w:rPr>
        <w:t>ک</w:t>
      </w:r>
      <w:r w:rsidRPr="00D4549C">
        <w:rPr>
          <w:rFonts w:cs="B Zar" w:hint="cs"/>
          <w:rtl/>
        </w:rPr>
        <w:t xml:space="preserve">امل </w:t>
      </w:r>
      <w:r w:rsidR="00FE4F4C">
        <w:rPr>
          <w:rFonts w:cs="B Zar" w:hint="cs"/>
          <w:rtl/>
        </w:rPr>
        <w:t>ی</w:t>
      </w:r>
      <w:r w:rsidRPr="00D4549C">
        <w:rPr>
          <w:rFonts w:cs="B Zar" w:hint="cs"/>
          <w:rtl/>
        </w:rPr>
        <w:t>ا آدم بالفعل، حق</w:t>
      </w:r>
      <w:r w:rsidR="00FE4F4C">
        <w:rPr>
          <w:rFonts w:cs="B Zar" w:hint="cs"/>
          <w:rtl/>
        </w:rPr>
        <w:t>ی</w:t>
      </w:r>
      <w:r w:rsidRPr="00D4549C">
        <w:rPr>
          <w:rFonts w:cs="B Zar" w:hint="cs"/>
          <w:rtl/>
        </w:rPr>
        <w:t xml:space="preserve">قت </w:t>
      </w:r>
      <w:r w:rsidR="00FE4F4C">
        <w:rPr>
          <w:rFonts w:cs="B Zar" w:hint="cs"/>
          <w:rtl/>
        </w:rPr>
        <w:t>ک</w:t>
      </w:r>
      <w:r w:rsidRPr="00D4549C">
        <w:rPr>
          <w:rFonts w:cs="B Zar" w:hint="cs"/>
          <w:rtl/>
        </w:rPr>
        <w:t>ل اش</w:t>
      </w:r>
      <w:r w:rsidR="00FE4F4C">
        <w:rPr>
          <w:rFonts w:cs="B Zar" w:hint="cs"/>
          <w:rtl/>
        </w:rPr>
        <w:t>ی</w:t>
      </w:r>
      <w:r w:rsidRPr="00D4549C">
        <w:rPr>
          <w:rFonts w:cs="B Zar" w:hint="cs"/>
          <w:rtl/>
        </w:rPr>
        <w:t>اء است. و الب</w:t>
      </w:r>
      <w:r w:rsidR="00B9536D" w:rsidRPr="00D4549C">
        <w:rPr>
          <w:rFonts w:cs="B Zar" w:hint="cs"/>
          <w:rtl/>
        </w:rPr>
        <w:t>ته ا</w:t>
      </w:r>
      <w:r w:rsidR="00FE4F4C">
        <w:rPr>
          <w:rFonts w:cs="B Zar" w:hint="cs"/>
          <w:rtl/>
        </w:rPr>
        <w:t>ی</w:t>
      </w:r>
      <w:r w:rsidR="00B9536D" w:rsidRPr="00D4549C">
        <w:rPr>
          <w:rFonts w:cs="B Zar" w:hint="cs"/>
          <w:rtl/>
        </w:rPr>
        <w:t>ن دو ن</w:t>
      </w:r>
      <w:r w:rsidR="00FE4F4C">
        <w:rPr>
          <w:rFonts w:cs="B Zar" w:hint="cs"/>
          <w:rtl/>
        </w:rPr>
        <w:t>ک</w:t>
      </w:r>
      <w:r w:rsidR="00B9536D" w:rsidRPr="00D4549C">
        <w:rPr>
          <w:rFonts w:cs="B Zar" w:hint="cs"/>
          <w:rtl/>
        </w:rPr>
        <w:t>ته جا</w:t>
      </w:r>
      <w:r w:rsidR="00FE4F4C">
        <w:rPr>
          <w:rFonts w:cs="B Zar" w:hint="cs"/>
          <w:rtl/>
        </w:rPr>
        <w:t>ی</w:t>
      </w:r>
      <w:r w:rsidR="00B9536D" w:rsidRPr="00D4549C">
        <w:rPr>
          <w:rFonts w:cs="B Zar" w:hint="cs"/>
          <w:rtl/>
        </w:rPr>
        <w:t xml:space="preserve"> بحث دارد </w:t>
      </w:r>
      <w:r w:rsidR="00FE4F4C">
        <w:rPr>
          <w:rFonts w:cs="B Zar" w:hint="cs"/>
          <w:rtl/>
        </w:rPr>
        <w:t>ک</w:t>
      </w:r>
      <w:r w:rsidR="00B9536D" w:rsidRPr="00D4549C">
        <w:rPr>
          <w:rFonts w:cs="B Zar" w:hint="cs"/>
          <w:rtl/>
        </w:rPr>
        <w:t>ه إ</w:t>
      </w:r>
      <w:r w:rsidRPr="00D4549C">
        <w:rPr>
          <w:rFonts w:cs="B Zar" w:hint="cs"/>
          <w:rtl/>
        </w:rPr>
        <w:t>ن</w:t>
      </w:r>
      <w:r w:rsidR="00F84283" w:rsidRPr="00D4549C">
        <w:rPr>
          <w:rFonts w:cs="B Zar" w:hint="cs"/>
          <w:rtl/>
        </w:rPr>
        <w:t xml:space="preserve"> </w:t>
      </w:r>
      <w:r w:rsidRPr="00D4549C">
        <w:rPr>
          <w:rFonts w:cs="B Zar" w:hint="cs"/>
          <w:rtl/>
        </w:rPr>
        <w:t>شاء</w:t>
      </w:r>
      <w:r w:rsidR="00F84283" w:rsidRPr="00D4549C">
        <w:rPr>
          <w:rFonts w:cs="B Zar" w:hint="cs"/>
          <w:rtl/>
        </w:rPr>
        <w:t xml:space="preserve"> </w:t>
      </w:r>
      <w:r w:rsidRPr="00D4549C">
        <w:rPr>
          <w:rFonts w:cs="B Zar" w:hint="cs"/>
          <w:rtl/>
        </w:rPr>
        <w:t>الله مطرح خواهد شد. به گفتة 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w:t>
      </w:r>
    </w:p>
    <w:p w:rsidR="00B91733" w:rsidRPr="00D4549C" w:rsidRDefault="00B642F5" w:rsidP="00B91733">
      <w:pPr>
        <w:pStyle w:val="a0"/>
        <w:rPr>
          <w:rFonts w:cs="B Zar" w:hint="cs"/>
          <w:rtl/>
        </w:rPr>
      </w:pPr>
      <w:r w:rsidRPr="00D4549C">
        <w:rPr>
          <w:rFonts w:cs="B Zar" w:hint="cs"/>
          <w:rtl/>
        </w:rPr>
        <w:t>«</w:t>
      </w:r>
      <w:r w:rsidR="00B9536D" w:rsidRPr="00D4549C">
        <w:rPr>
          <w:rFonts w:cs="B Zar" w:hint="cs"/>
          <w:rtl/>
        </w:rPr>
        <w:t>در آخر آ</w:t>
      </w:r>
      <w:r w:rsidR="00FE4F4C">
        <w:rPr>
          <w:rFonts w:cs="B Zar" w:hint="cs"/>
          <w:rtl/>
        </w:rPr>
        <w:t>ی</w:t>
      </w:r>
      <w:r w:rsidR="00B9536D" w:rsidRPr="00D4549C">
        <w:rPr>
          <w:rFonts w:cs="B Zar" w:hint="cs"/>
          <w:rtl/>
        </w:rPr>
        <w:t>ة مورد بحث</w:t>
      </w:r>
      <w:r w:rsidR="00B91733" w:rsidRPr="00D4549C">
        <w:rPr>
          <w:rFonts w:cs="B Zar" w:hint="cs"/>
          <w:rtl/>
        </w:rPr>
        <w:t xml:space="preserve"> فرمود: </w:t>
      </w:r>
      <w:r w:rsidR="00B91733" w:rsidRPr="00D4549C">
        <w:rPr>
          <w:rStyle w:val="ArabiChar"/>
          <w:rFonts w:cs="B Zar" w:hint="cs"/>
          <w:rtl/>
        </w:rPr>
        <w:t xml:space="preserve">«وَ اَعْلَمُ مَا تُبْدوُنَ وَ مَا </w:t>
      </w:r>
      <w:r w:rsidR="00FE4F4C">
        <w:rPr>
          <w:rStyle w:val="ArabiChar"/>
          <w:rFonts w:cs="B Zar" w:hint="cs"/>
          <w:rtl/>
        </w:rPr>
        <w:t>ک</w:t>
      </w:r>
      <w:r w:rsidR="00B91733" w:rsidRPr="00D4549C">
        <w:rPr>
          <w:rStyle w:val="ArabiChar"/>
          <w:rFonts w:cs="B Zar" w:hint="cs"/>
          <w:rtl/>
        </w:rPr>
        <w:t>نْتُمْ تَ</w:t>
      </w:r>
      <w:r w:rsidR="00FE4F4C">
        <w:rPr>
          <w:rStyle w:val="ArabiChar"/>
          <w:rFonts w:cs="B Zar" w:hint="cs"/>
          <w:rtl/>
        </w:rPr>
        <w:t>ک</w:t>
      </w:r>
      <w:r w:rsidR="00B91733" w:rsidRPr="00D4549C">
        <w:rPr>
          <w:rStyle w:val="ArabiChar"/>
          <w:rFonts w:cs="B Zar" w:hint="cs"/>
          <w:rtl/>
        </w:rPr>
        <w:t>تُمُونَ»</w:t>
      </w:r>
      <w:r w:rsidR="00B91733" w:rsidRPr="00D4549C">
        <w:rPr>
          <w:rFonts w:cs="B Zar" w:hint="cs"/>
          <w:rtl/>
        </w:rPr>
        <w:t xml:space="preserve"> </w:t>
      </w:r>
      <w:r w:rsidR="00FE4F4C">
        <w:rPr>
          <w:rFonts w:cs="B Zar" w:hint="cs"/>
          <w:rtl/>
        </w:rPr>
        <w:t>ی</w:t>
      </w:r>
      <w:r w:rsidR="00B91733" w:rsidRPr="00D4549C">
        <w:rPr>
          <w:rFonts w:cs="B Zar" w:hint="cs"/>
          <w:rtl/>
        </w:rPr>
        <w:t>عن</w:t>
      </w:r>
      <w:r w:rsidR="00FE4F4C">
        <w:rPr>
          <w:rFonts w:cs="B Zar" w:hint="cs"/>
          <w:rtl/>
        </w:rPr>
        <w:t>ی</w:t>
      </w:r>
      <w:r w:rsidR="00B91733" w:rsidRPr="00D4549C">
        <w:rPr>
          <w:rFonts w:cs="B Zar" w:hint="cs"/>
          <w:rtl/>
        </w:rPr>
        <w:t xml:space="preserve"> مگر نگفتم من م</w:t>
      </w:r>
      <w:r w:rsidR="00FE4F4C">
        <w:rPr>
          <w:rFonts w:cs="B Zar" w:hint="cs"/>
          <w:rtl/>
        </w:rPr>
        <w:t>ی</w:t>
      </w:r>
      <w:r w:rsidR="00F84283" w:rsidRPr="00D4549C">
        <w:rPr>
          <w:rFonts w:cs="B Zar" w:hint="cs"/>
          <w:rtl/>
        </w:rPr>
        <w:t xml:space="preserve"> </w:t>
      </w:r>
      <w:r w:rsidR="00B91733" w:rsidRPr="00D4549C">
        <w:rPr>
          <w:rFonts w:cs="B Zar" w:hint="cs"/>
          <w:rtl/>
        </w:rPr>
        <w:t>دانم آنچه را شما آش</w:t>
      </w:r>
      <w:r w:rsidR="00FE4F4C">
        <w:rPr>
          <w:rFonts w:cs="B Zar" w:hint="cs"/>
          <w:rtl/>
        </w:rPr>
        <w:t>ک</w:t>
      </w:r>
      <w:r w:rsidR="00B91733" w:rsidRPr="00D4549C">
        <w:rPr>
          <w:rFonts w:cs="B Zar" w:hint="cs"/>
          <w:rtl/>
        </w:rPr>
        <w:t xml:space="preserve">ار </w:t>
      </w:r>
      <w:r w:rsidR="00FE4F4C">
        <w:rPr>
          <w:rFonts w:cs="B Zar" w:hint="cs"/>
          <w:rtl/>
        </w:rPr>
        <w:t>ک</w:t>
      </w:r>
      <w:r w:rsidR="00B91733" w:rsidRPr="00D4549C">
        <w:rPr>
          <w:rFonts w:cs="B Zar" w:hint="cs"/>
          <w:rtl/>
        </w:rPr>
        <w:t>رده</w:t>
      </w:r>
      <w:r w:rsidR="00F84283" w:rsidRPr="00D4549C">
        <w:rPr>
          <w:rFonts w:cs="B Zar" w:hint="cs"/>
          <w:rtl/>
        </w:rPr>
        <w:t xml:space="preserve"> </w:t>
      </w:r>
      <w:r w:rsidR="00B91733" w:rsidRPr="00D4549C">
        <w:rPr>
          <w:rFonts w:cs="B Zar" w:hint="cs"/>
          <w:rtl/>
        </w:rPr>
        <w:t>ا</w:t>
      </w:r>
      <w:r w:rsidR="00FE4F4C">
        <w:rPr>
          <w:rFonts w:cs="B Zar" w:hint="cs"/>
          <w:rtl/>
        </w:rPr>
        <w:t>ی</w:t>
      </w:r>
      <w:r w:rsidR="00B91733" w:rsidRPr="00D4549C">
        <w:rPr>
          <w:rFonts w:cs="B Zar" w:hint="cs"/>
          <w:rtl/>
        </w:rPr>
        <w:t>د، از جمله تعجب</w:t>
      </w:r>
      <w:r w:rsidR="00F84283" w:rsidRPr="00D4549C">
        <w:rPr>
          <w:rFonts w:cs="B Zar" w:hint="cs"/>
          <w:rtl/>
        </w:rPr>
        <w:t xml:space="preserve"> </w:t>
      </w:r>
      <w:r w:rsidR="00B91733" w:rsidRPr="00D4549C">
        <w:rPr>
          <w:rFonts w:cs="B Zar" w:hint="cs"/>
          <w:rtl/>
        </w:rPr>
        <w:t>تان از خلافت آدم را ن</w:t>
      </w:r>
      <w:r w:rsidR="00FE4F4C">
        <w:rPr>
          <w:rFonts w:cs="B Zar" w:hint="cs"/>
          <w:rtl/>
        </w:rPr>
        <w:t>ی</w:t>
      </w:r>
      <w:r w:rsidR="00B91733" w:rsidRPr="00D4549C">
        <w:rPr>
          <w:rFonts w:cs="B Zar" w:hint="cs"/>
          <w:rtl/>
        </w:rPr>
        <w:t>ز م</w:t>
      </w:r>
      <w:r w:rsidR="00FE4F4C">
        <w:rPr>
          <w:rFonts w:cs="B Zar" w:hint="cs"/>
          <w:rtl/>
        </w:rPr>
        <w:t>ی</w:t>
      </w:r>
      <w:r w:rsidR="00F84283" w:rsidRPr="00D4549C">
        <w:rPr>
          <w:rFonts w:cs="B Zar" w:hint="cs"/>
          <w:rtl/>
        </w:rPr>
        <w:t xml:space="preserve"> </w:t>
      </w:r>
      <w:r w:rsidR="00B91733" w:rsidRPr="00D4549C">
        <w:rPr>
          <w:rFonts w:cs="B Zar" w:hint="cs"/>
          <w:rtl/>
        </w:rPr>
        <w:t>دانم، و آنچه را در آن مقام مَلَ</w:t>
      </w:r>
      <w:r w:rsidR="00FE4F4C">
        <w:rPr>
          <w:rFonts w:cs="B Zar" w:hint="cs"/>
          <w:rtl/>
        </w:rPr>
        <w:t>کی</w:t>
      </w:r>
      <w:r w:rsidR="00B91733" w:rsidRPr="00D4549C">
        <w:rPr>
          <w:rFonts w:cs="B Zar" w:hint="cs"/>
          <w:rtl/>
        </w:rPr>
        <w:t xml:space="preserve"> خود پنهان </w:t>
      </w:r>
      <w:r w:rsidR="00FE4F4C">
        <w:rPr>
          <w:rFonts w:cs="B Zar" w:hint="cs"/>
          <w:rtl/>
        </w:rPr>
        <w:t>ک</w:t>
      </w:r>
      <w:r w:rsidR="00B91733" w:rsidRPr="00D4549C">
        <w:rPr>
          <w:rFonts w:cs="B Zar" w:hint="cs"/>
          <w:rtl/>
        </w:rPr>
        <w:t>رد</w:t>
      </w:r>
      <w:r w:rsidR="00FE4F4C">
        <w:rPr>
          <w:rFonts w:cs="B Zar" w:hint="cs"/>
          <w:rtl/>
        </w:rPr>
        <w:t>ی</w:t>
      </w:r>
      <w:r w:rsidR="00B91733" w:rsidRPr="00D4549C">
        <w:rPr>
          <w:rFonts w:cs="B Zar" w:hint="cs"/>
          <w:rtl/>
        </w:rPr>
        <w:t>د ن</w:t>
      </w:r>
      <w:r w:rsidR="00FE4F4C">
        <w:rPr>
          <w:rFonts w:cs="B Zar" w:hint="cs"/>
          <w:rtl/>
        </w:rPr>
        <w:t>ی</w:t>
      </w:r>
      <w:r w:rsidR="00B91733" w:rsidRPr="00D4549C">
        <w:rPr>
          <w:rFonts w:cs="B Zar" w:hint="cs"/>
          <w:rtl/>
        </w:rPr>
        <w:t>ز م</w:t>
      </w:r>
      <w:r w:rsidR="00FE4F4C">
        <w:rPr>
          <w:rFonts w:cs="B Zar" w:hint="cs"/>
          <w:rtl/>
        </w:rPr>
        <w:t>ی</w:t>
      </w:r>
      <w:r w:rsidR="00F84283" w:rsidRPr="00D4549C">
        <w:rPr>
          <w:rFonts w:cs="B Zar" w:hint="cs"/>
          <w:rtl/>
        </w:rPr>
        <w:t xml:space="preserve"> </w:t>
      </w:r>
      <w:r w:rsidR="00B91733" w:rsidRPr="00D4549C">
        <w:rPr>
          <w:rFonts w:cs="B Zar" w:hint="cs"/>
          <w:rtl/>
        </w:rPr>
        <w:t>دانم</w:t>
      </w:r>
      <w:r w:rsidRPr="00D4549C">
        <w:rPr>
          <w:rFonts w:cs="B Zar" w:hint="cs"/>
          <w:rtl/>
        </w:rPr>
        <w:t>»</w:t>
      </w:r>
      <w:r w:rsidR="00B91733" w:rsidRPr="00D4549C">
        <w:rPr>
          <w:rFonts w:cs="B Zar" w:hint="cs"/>
          <w:rtl/>
        </w:rPr>
        <w:t>.</w:t>
      </w:r>
    </w:p>
    <w:p w:rsidR="00B91733" w:rsidRPr="00D4549C" w:rsidRDefault="00B91733" w:rsidP="00131A58">
      <w:pPr>
        <w:rPr>
          <w:rFonts w:cs="B Zar" w:hint="cs"/>
          <w:rtl/>
        </w:rPr>
      </w:pPr>
      <w:r w:rsidRPr="00D4549C">
        <w:rPr>
          <w:rFonts w:cs="B Zar" w:hint="cs"/>
          <w:rtl/>
        </w:rPr>
        <w:t>خداوند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«من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 xml:space="preserve">نم </w:t>
      </w:r>
      <w:r w:rsidR="00FE4F4C">
        <w:rPr>
          <w:rFonts w:cs="B Zar" w:hint="cs"/>
          <w:rtl/>
        </w:rPr>
        <w:t>ک</w:t>
      </w:r>
      <w:r w:rsidRPr="00D4549C">
        <w:rPr>
          <w:rFonts w:cs="B Zar" w:hint="cs"/>
          <w:rtl/>
        </w:rPr>
        <w:t xml:space="preserve">ه شما در مقام خودتان </w:t>
      </w:r>
      <w:r w:rsidR="00FE4F4C">
        <w:rPr>
          <w:rFonts w:cs="B Zar" w:hint="cs"/>
          <w:rtl/>
        </w:rPr>
        <w:t>یک</w:t>
      </w:r>
      <w:r w:rsidRPr="00D4549C">
        <w:rPr>
          <w:rFonts w:cs="B Zar" w:hint="cs"/>
          <w:rtl/>
        </w:rPr>
        <w:t xml:space="preserve">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را پنهان </w:t>
      </w:r>
      <w:r w:rsidR="00FE4F4C">
        <w:rPr>
          <w:rFonts w:cs="B Zar" w:hint="cs"/>
          <w:rtl/>
        </w:rPr>
        <w:t>ک</w:t>
      </w:r>
      <w:r w:rsidRPr="00D4549C">
        <w:rPr>
          <w:rFonts w:cs="B Zar" w:hint="cs"/>
          <w:rtl/>
        </w:rPr>
        <w:t>رد</w:t>
      </w:r>
      <w:r w:rsidR="00FE4F4C">
        <w:rPr>
          <w:rFonts w:cs="B Zar" w:hint="cs"/>
          <w:rtl/>
        </w:rPr>
        <w:t>ی</w:t>
      </w:r>
      <w:r w:rsidRPr="00D4549C">
        <w:rPr>
          <w:rFonts w:cs="B Zar" w:hint="cs"/>
          <w:rtl/>
        </w:rPr>
        <w:t>د، و من م</w:t>
      </w:r>
      <w:r w:rsidR="00FE4F4C">
        <w:rPr>
          <w:rFonts w:cs="B Zar" w:hint="cs"/>
          <w:rtl/>
        </w:rPr>
        <w:t>ی</w:t>
      </w:r>
      <w:r w:rsidR="00F84283" w:rsidRPr="00D4549C">
        <w:rPr>
          <w:rFonts w:cs="B Zar" w:hint="cs"/>
          <w:rtl/>
        </w:rPr>
        <w:t xml:space="preserve"> </w:t>
      </w:r>
      <w:r w:rsidRPr="00D4549C">
        <w:rPr>
          <w:rFonts w:cs="B Zar" w:hint="cs"/>
          <w:rtl/>
        </w:rPr>
        <w:t>دانم چه چ</w:t>
      </w:r>
      <w:r w:rsidR="00FE4F4C">
        <w:rPr>
          <w:rFonts w:cs="B Zar" w:hint="cs"/>
          <w:rtl/>
        </w:rPr>
        <w:t>ی</w:t>
      </w:r>
      <w:r w:rsidRPr="00D4549C">
        <w:rPr>
          <w:rFonts w:cs="B Zar" w:hint="cs"/>
          <w:rtl/>
        </w:rPr>
        <w:t xml:space="preserve">ز را پنهان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مقام ملائ</w:t>
      </w:r>
      <w:r w:rsidR="00FE4F4C">
        <w:rPr>
          <w:rFonts w:cs="B Zar" w:hint="cs"/>
          <w:rtl/>
        </w:rPr>
        <w:t>ک</w:t>
      </w:r>
      <w:r w:rsidRPr="00D4549C">
        <w:rPr>
          <w:rFonts w:cs="B Zar" w:hint="cs"/>
          <w:rtl/>
        </w:rPr>
        <w:t>ه مقام</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از جهت</w:t>
      </w:r>
      <w:r w:rsidR="00FE4F4C">
        <w:rPr>
          <w:rFonts w:cs="B Zar" w:hint="cs"/>
          <w:rtl/>
        </w:rPr>
        <w:t>ی</w:t>
      </w:r>
      <w:r w:rsidRPr="00D4549C">
        <w:rPr>
          <w:rFonts w:cs="B Zar" w:hint="cs"/>
          <w:rtl/>
        </w:rPr>
        <w:t>، درجة وجود</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منشأ ظهور حقا</w:t>
      </w:r>
      <w:r w:rsidR="00FE4F4C">
        <w:rPr>
          <w:rFonts w:cs="B Zar" w:hint="cs"/>
          <w:rtl/>
        </w:rPr>
        <w:t>ی</w:t>
      </w:r>
      <w:r w:rsidRPr="00D4549C">
        <w:rPr>
          <w:rFonts w:cs="B Zar" w:hint="cs"/>
          <w:rtl/>
        </w:rPr>
        <w:t>ق است و از جهت</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گر حجاب حقا</w:t>
      </w:r>
      <w:r w:rsidR="00FE4F4C">
        <w:rPr>
          <w:rFonts w:cs="B Zar" w:hint="cs"/>
          <w:rtl/>
        </w:rPr>
        <w:t>ی</w:t>
      </w:r>
      <w:r w:rsidRPr="00D4549C">
        <w:rPr>
          <w:rFonts w:cs="B Zar" w:hint="cs"/>
          <w:rtl/>
        </w:rPr>
        <w:t>ق برتر هستند، حقا</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خل</w:t>
      </w:r>
      <w:r w:rsidR="00FE4F4C">
        <w:rPr>
          <w:rFonts w:cs="B Zar" w:hint="cs"/>
          <w:rtl/>
        </w:rPr>
        <w:t>ی</w:t>
      </w:r>
      <w:r w:rsidRPr="00D4549C">
        <w:rPr>
          <w:rFonts w:cs="B Zar" w:hint="cs"/>
          <w:rtl/>
        </w:rPr>
        <w:t>فه خدا م</w:t>
      </w:r>
      <w:r w:rsidR="00FE4F4C">
        <w:rPr>
          <w:rFonts w:cs="B Zar" w:hint="cs"/>
          <w:rtl/>
        </w:rPr>
        <w:t>ی</w:t>
      </w:r>
      <w:r w:rsidR="00F84283" w:rsidRPr="00D4549C">
        <w:rPr>
          <w:rFonts w:cs="B Zar" w:hint="cs"/>
          <w:rtl/>
        </w:rPr>
        <w:t xml:space="preserve"> </w:t>
      </w:r>
      <w:r w:rsidRPr="00D4549C">
        <w:rPr>
          <w:rFonts w:cs="B Zar" w:hint="cs"/>
          <w:rtl/>
        </w:rPr>
        <w:t>تواند آن</w:t>
      </w:r>
      <w:r w:rsidR="00F84283" w:rsidRPr="00D4549C">
        <w:rPr>
          <w:rFonts w:cs="B Zar" w:hint="cs"/>
          <w:rtl/>
        </w:rPr>
        <w:t xml:space="preserve"> </w:t>
      </w:r>
      <w:r w:rsidRPr="00D4549C">
        <w:rPr>
          <w:rFonts w:cs="B Zar" w:hint="cs"/>
          <w:rtl/>
        </w:rPr>
        <w:t>ها را بنما</w:t>
      </w:r>
      <w:r w:rsidR="00FE4F4C">
        <w:rPr>
          <w:rFonts w:cs="B Zar" w:hint="cs"/>
          <w:rtl/>
        </w:rPr>
        <w:t>ی</w:t>
      </w:r>
      <w:r w:rsidRPr="00D4549C">
        <w:rPr>
          <w:rFonts w:cs="B Zar" w:hint="cs"/>
          <w:rtl/>
        </w:rPr>
        <w:t xml:space="preserve">اند، مثل درخت </w:t>
      </w:r>
      <w:r w:rsidR="00FE4F4C">
        <w:rPr>
          <w:rFonts w:cs="B Zar" w:hint="cs"/>
          <w:rtl/>
        </w:rPr>
        <w:t>ک</w:t>
      </w:r>
      <w:r w:rsidRPr="00D4549C">
        <w:rPr>
          <w:rFonts w:cs="B Zar" w:hint="cs"/>
          <w:rtl/>
        </w:rPr>
        <w:t>ه مظهر اسم ح</w:t>
      </w:r>
      <w:r w:rsidR="00FE4F4C">
        <w:rPr>
          <w:rFonts w:cs="B Zar" w:hint="cs"/>
          <w:rtl/>
        </w:rPr>
        <w:t>ی</w:t>
      </w:r>
      <w:r w:rsidRPr="00D4549C">
        <w:rPr>
          <w:rFonts w:cs="B Zar" w:hint="cs"/>
          <w:rtl/>
        </w:rPr>
        <w:t xml:space="preserve"> است و ح</w:t>
      </w:r>
      <w:r w:rsidR="00FE4F4C">
        <w:rPr>
          <w:rFonts w:cs="B Zar" w:hint="cs"/>
          <w:rtl/>
        </w:rPr>
        <w:t>ی</w:t>
      </w:r>
      <w:r w:rsidRPr="00D4549C">
        <w:rPr>
          <w:rFonts w:cs="B Zar" w:hint="cs"/>
          <w:rtl/>
        </w:rPr>
        <w:t>ات و طراوت را به نما</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Pr="00D4549C">
        <w:rPr>
          <w:rFonts w:cs="B Zar" w:hint="cs"/>
          <w:rtl/>
        </w:rPr>
        <w:t>گذارد و از طرف</w:t>
      </w:r>
      <w:r w:rsidR="00FE4F4C">
        <w:rPr>
          <w:rFonts w:cs="B Zar" w:hint="cs"/>
          <w:rtl/>
        </w:rPr>
        <w:t>ی</w:t>
      </w:r>
      <w:r w:rsidRPr="00D4549C">
        <w:rPr>
          <w:rFonts w:cs="B Zar" w:hint="cs"/>
          <w:rtl/>
        </w:rPr>
        <w:t xml:space="preserve"> حجاب بق</w:t>
      </w:r>
      <w:r w:rsidR="00FE4F4C">
        <w:rPr>
          <w:rFonts w:cs="B Zar" w:hint="cs"/>
          <w:rtl/>
        </w:rPr>
        <w:t>ی</w:t>
      </w:r>
      <w:r w:rsidRPr="00D4549C">
        <w:rPr>
          <w:rFonts w:cs="B Zar" w:hint="cs"/>
          <w:rtl/>
        </w:rPr>
        <w:t>ه اسماء اله</w:t>
      </w:r>
      <w:r w:rsidR="00FE4F4C">
        <w:rPr>
          <w:rFonts w:cs="B Zar" w:hint="cs"/>
          <w:rtl/>
        </w:rPr>
        <w:t>ی</w:t>
      </w:r>
      <w:r w:rsidRPr="00D4549C">
        <w:rPr>
          <w:rFonts w:cs="B Zar" w:hint="cs"/>
          <w:rtl/>
        </w:rPr>
        <w:t xml:space="preserve"> است. لذا در ادامه 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شما در ع</w:t>
      </w:r>
      <w:r w:rsidR="00FE4F4C">
        <w:rPr>
          <w:rFonts w:cs="B Zar" w:hint="cs"/>
          <w:rtl/>
        </w:rPr>
        <w:t>ی</w:t>
      </w:r>
      <w:r w:rsidRPr="00D4549C">
        <w:rPr>
          <w:rFonts w:cs="B Zar" w:hint="cs"/>
          <w:rtl/>
        </w:rPr>
        <w:t>ن حال حقا</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را پنهان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مقام</w:t>
      </w:r>
      <w:r w:rsidR="00F84283" w:rsidRPr="00D4549C">
        <w:rPr>
          <w:rFonts w:cs="B Zar" w:hint="cs"/>
          <w:rtl/>
        </w:rPr>
        <w:t xml:space="preserve"> </w:t>
      </w:r>
      <w:r w:rsidRPr="00D4549C">
        <w:rPr>
          <w:rFonts w:cs="B Zar" w:hint="cs"/>
          <w:rtl/>
        </w:rPr>
        <w:t>تان، مقام نما</w:t>
      </w:r>
      <w:r w:rsidR="00FE4F4C">
        <w:rPr>
          <w:rFonts w:cs="B Zar" w:hint="cs"/>
          <w:rtl/>
        </w:rPr>
        <w:t>ی</w:t>
      </w:r>
      <w:r w:rsidRPr="00D4549C">
        <w:rPr>
          <w:rFonts w:cs="B Zar" w:hint="cs"/>
          <w:rtl/>
        </w:rPr>
        <w:t>ش آن حقا</w:t>
      </w:r>
      <w:r w:rsidR="00FE4F4C">
        <w:rPr>
          <w:rFonts w:cs="B Zar" w:hint="cs"/>
          <w:rtl/>
        </w:rPr>
        <w:t>ی</w:t>
      </w:r>
      <w:r w:rsidRPr="00D4549C">
        <w:rPr>
          <w:rFonts w:cs="B Zar" w:hint="cs"/>
          <w:rtl/>
        </w:rPr>
        <w:t>ق ن</w:t>
      </w:r>
      <w:r w:rsidR="00FE4F4C">
        <w:rPr>
          <w:rFonts w:cs="B Zar" w:hint="cs"/>
          <w:rtl/>
        </w:rPr>
        <w:t>ی</w:t>
      </w:r>
      <w:r w:rsidRPr="00D4549C">
        <w:rPr>
          <w:rFonts w:cs="B Zar" w:hint="cs"/>
          <w:rtl/>
        </w:rPr>
        <w:t>ست و آن چ</w:t>
      </w:r>
      <w:r w:rsidR="00FE4F4C">
        <w:rPr>
          <w:rFonts w:cs="B Zar" w:hint="cs"/>
          <w:rtl/>
        </w:rPr>
        <w:t>ی</w:t>
      </w:r>
      <w:r w:rsidRPr="00D4549C">
        <w:rPr>
          <w:rFonts w:cs="B Zar" w:hint="cs"/>
          <w:rtl/>
        </w:rPr>
        <w:t xml:space="preserve">زها، </w:t>
      </w:r>
      <w:r w:rsidR="00FE4F4C">
        <w:rPr>
          <w:rFonts w:cs="B Zar" w:hint="cs"/>
          <w:rtl/>
        </w:rPr>
        <w:t>یکی</w:t>
      </w:r>
      <w:r w:rsidRPr="00D4549C">
        <w:rPr>
          <w:rFonts w:cs="B Zar" w:hint="cs"/>
          <w:rtl/>
        </w:rPr>
        <w:t xml:space="preserve"> «</w:t>
      </w:r>
      <w:r w:rsidR="00FE4F4C">
        <w:rPr>
          <w:rFonts w:cs="B Zar" w:hint="cs"/>
          <w:rtl/>
        </w:rPr>
        <w:t>ک</w:t>
      </w:r>
      <w:r w:rsidRPr="00D4549C">
        <w:rPr>
          <w:rFonts w:cs="B Zar" w:hint="cs"/>
          <w:rtl/>
        </w:rPr>
        <w:t>فر ش</w:t>
      </w:r>
      <w:r w:rsidR="00FE4F4C">
        <w:rPr>
          <w:rFonts w:cs="B Zar" w:hint="cs"/>
          <w:rtl/>
        </w:rPr>
        <w:t>ی</w:t>
      </w:r>
      <w:r w:rsidRPr="00D4549C">
        <w:rPr>
          <w:rFonts w:cs="B Zar" w:hint="cs"/>
          <w:rtl/>
        </w:rPr>
        <w:t>طان» بود، به طور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ش</w:t>
      </w:r>
      <w:r w:rsidR="00FE4F4C">
        <w:rPr>
          <w:rFonts w:cs="B Zar" w:hint="cs"/>
          <w:rtl/>
        </w:rPr>
        <w:t>ی</w:t>
      </w:r>
      <w:r w:rsidRPr="00D4549C">
        <w:rPr>
          <w:rFonts w:cs="B Zar" w:hint="cs"/>
          <w:rtl/>
        </w:rPr>
        <w:t xml:space="preserve">طان توانسته بود در </w:t>
      </w:r>
      <w:r w:rsidR="00FE4F4C">
        <w:rPr>
          <w:rFonts w:cs="B Zar" w:hint="cs"/>
          <w:rtl/>
        </w:rPr>
        <w:t>ک</w:t>
      </w:r>
      <w:r w:rsidRPr="00D4549C">
        <w:rPr>
          <w:rFonts w:cs="B Zar" w:hint="cs"/>
          <w:rtl/>
        </w:rPr>
        <w:t>نار ملائ</w:t>
      </w:r>
      <w:r w:rsidR="00FE4F4C">
        <w:rPr>
          <w:rFonts w:cs="B Zar" w:hint="cs"/>
          <w:rtl/>
        </w:rPr>
        <w:t>ک</w:t>
      </w:r>
      <w:r w:rsidRPr="00D4549C">
        <w:rPr>
          <w:rFonts w:cs="B Zar" w:hint="cs"/>
          <w:rtl/>
        </w:rPr>
        <w:t>ه باشد بدون آن</w:t>
      </w:r>
      <w:r w:rsidR="00F84283" w:rsidRPr="00D4549C">
        <w:rPr>
          <w:rFonts w:cs="B Zar" w:hint="cs"/>
          <w:rtl/>
        </w:rPr>
        <w:t xml:space="preserve">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فر او معلوم گردد و آدم وس</w:t>
      </w:r>
      <w:r w:rsidR="00FE4F4C">
        <w:rPr>
          <w:rFonts w:cs="B Zar" w:hint="cs"/>
          <w:rtl/>
        </w:rPr>
        <w:t>ی</w:t>
      </w:r>
      <w:r w:rsidRPr="00D4549C">
        <w:rPr>
          <w:rFonts w:cs="B Zar" w:hint="cs"/>
          <w:rtl/>
        </w:rPr>
        <w:t xml:space="preserve">له شد تا آن </w:t>
      </w:r>
      <w:r w:rsidR="00FE4F4C">
        <w:rPr>
          <w:rFonts w:cs="B Zar" w:hint="cs"/>
          <w:rtl/>
        </w:rPr>
        <w:t>ک</w:t>
      </w:r>
      <w:r w:rsidRPr="00D4549C">
        <w:rPr>
          <w:rFonts w:cs="B Zar" w:hint="cs"/>
          <w:rtl/>
        </w:rPr>
        <w:t>فر نما</w:t>
      </w:r>
      <w:r w:rsidR="00FE4F4C">
        <w:rPr>
          <w:rFonts w:cs="B Zar" w:hint="cs"/>
          <w:rtl/>
        </w:rPr>
        <w:t>ی</w:t>
      </w:r>
      <w:r w:rsidRPr="00D4549C">
        <w:rPr>
          <w:rFonts w:cs="B Zar" w:hint="cs"/>
          <w:rtl/>
        </w:rPr>
        <w:t>ان شود، چون با سجده ن</w:t>
      </w:r>
      <w:r w:rsidR="00FE4F4C">
        <w:rPr>
          <w:rFonts w:cs="B Zar" w:hint="cs"/>
          <w:rtl/>
        </w:rPr>
        <w:t>ک</w:t>
      </w:r>
      <w:r w:rsidRPr="00D4549C">
        <w:rPr>
          <w:rFonts w:cs="B Zar" w:hint="cs"/>
          <w:rtl/>
        </w:rPr>
        <w:t>ردن بر آدم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نما</w:t>
      </w:r>
      <w:r w:rsidR="00FE4F4C">
        <w:rPr>
          <w:rFonts w:cs="B Zar" w:hint="cs"/>
          <w:rtl/>
        </w:rPr>
        <w:t>ی</w:t>
      </w:r>
      <w:r w:rsidRPr="00D4549C">
        <w:rPr>
          <w:rFonts w:cs="B Zar" w:hint="cs"/>
          <w:rtl/>
        </w:rPr>
        <w:t xml:space="preserve">ش </w:t>
      </w:r>
      <w:r w:rsidR="00FE4F4C">
        <w:rPr>
          <w:rFonts w:cs="B Zar" w:hint="cs"/>
          <w:rtl/>
        </w:rPr>
        <w:t>ک</w:t>
      </w:r>
      <w:r w:rsidRPr="00D4549C">
        <w:rPr>
          <w:rFonts w:cs="B Zar" w:hint="cs"/>
          <w:rtl/>
        </w:rPr>
        <w:t>ل اسماء اله</w:t>
      </w:r>
      <w:r w:rsidR="00FE4F4C">
        <w:rPr>
          <w:rFonts w:cs="B Zar" w:hint="cs"/>
          <w:rtl/>
        </w:rPr>
        <w:t>ی</w:t>
      </w:r>
      <w:r w:rsidRPr="00D4549C">
        <w:rPr>
          <w:rFonts w:cs="B Zar" w:hint="cs"/>
          <w:rtl/>
        </w:rPr>
        <w:t xml:space="preserve"> است، معلوم شد </w:t>
      </w:r>
      <w:r w:rsidR="00FE4F4C">
        <w:rPr>
          <w:rFonts w:cs="B Zar" w:hint="cs"/>
          <w:rtl/>
        </w:rPr>
        <w:t>ک</w:t>
      </w:r>
      <w:r w:rsidRPr="00D4549C">
        <w:rPr>
          <w:rFonts w:cs="B Zar" w:hint="cs"/>
          <w:rtl/>
        </w:rPr>
        <w:t>ه ش</w:t>
      </w:r>
      <w:r w:rsidR="00FE4F4C">
        <w:rPr>
          <w:rFonts w:cs="B Zar" w:hint="cs"/>
          <w:rtl/>
        </w:rPr>
        <w:t>ی</w:t>
      </w:r>
      <w:r w:rsidRPr="00D4549C">
        <w:rPr>
          <w:rFonts w:cs="B Zar" w:hint="cs"/>
          <w:rtl/>
        </w:rPr>
        <w:t xml:space="preserve">طان </w:t>
      </w:r>
      <w:r w:rsidR="00FE4F4C">
        <w:rPr>
          <w:rFonts w:cs="B Zar" w:hint="cs"/>
          <w:rtl/>
        </w:rPr>
        <w:t>ک</w:t>
      </w:r>
      <w:r w:rsidRPr="00D4549C">
        <w:rPr>
          <w:rFonts w:cs="B Zar" w:hint="cs"/>
          <w:rtl/>
        </w:rPr>
        <w:t>افر بود. به هم</w:t>
      </w:r>
      <w:r w:rsidR="00FE4F4C">
        <w:rPr>
          <w:rFonts w:cs="B Zar" w:hint="cs"/>
          <w:rtl/>
        </w:rPr>
        <w:t>ی</w:t>
      </w:r>
      <w:r w:rsidRPr="00D4549C">
        <w:rPr>
          <w:rFonts w:cs="B Zar" w:hint="cs"/>
          <w:rtl/>
        </w:rPr>
        <w:t>ن جهت هم در آخر آ</w:t>
      </w:r>
      <w:r w:rsidR="00FE4F4C">
        <w:rPr>
          <w:rFonts w:cs="B Zar" w:hint="cs"/>
          <w:rtl/>
        </w:rPr>
        <w:t>ی</w:t>
      </w:r>
      <w:r w:rsidRPr="00D4549C">
        <w:rPr>
          <w:rFonts w:cs="B Zar" w:hint="cs"/>
          <w:rtl/>
        </w:rPr>
        <w:t>ه 34 سوره بقره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w:t>
      </w:r>
      <w:r w:rsidR="00FE4F4C">
        <w:rPr>
          <w:rStyle w:val="ArabiChar"/>
          <w:rFonts w:cs="B Zar" w:hint="cs"/>
          <w:rtl/>
        </w:rPr>
        <w:t>ک</w:t>
      </w:r>
      <w:r w:rsidRPr="00D4549C">
        <w:rPr>
          <w:rStyle w:val="ArabiChar"/>
          <w:rFonts w:cs="B Zar" w:hint="cs"/>
          <w:rtl/>
        </w:rPr>
        <w:t>انَ مِنَ الْ</w:t>
      </w:r>
      <w:r w:rsidR="00FE4F4C">
        <w:rPr>
          <w:rStyle w:val="ArabiChar"/>
          <w:rFonts w:cs="B Zar" w:hint="cs"/>
          <w:rtl/>
        </w:rPr>
        <w:t>ک</w:t>
      </w:r>
      <w:r w:rsidRPr="00D4549C">
        <w:rPr>
          <w:rStyle w:val="ArabiChar"/>
          <w:rFonts w:cs="B Zar" w:hint="cs"/>
          <w:rtl/>
        </w:rPr>
        <w:t>افِرِ</w:t>
      </w:r>
      <w:r w:rsidR="00FE4F4C">
        <w:rPr>
          <w:rStyle w:val="ArabiChar"/>
          <w:rFonts w:cs="B Zar" w:hint="cs"/>
          <w:rtl/>
        </w:rPr>
        <w:t>ی</w:t>
      </w:r>
      <w:r w:rsidRPr="00D4549C">
        <w:rPr>
          <w:rStyle w:val="ArabiChar"/>
          <w:rFonts w:cs="B Zar" w:hint="cs"/>
          <w:rtl/>
        </w:rPr>
        <w:t>ن»</w:t>
      </w:r>
      <w:r w:rsidRPr="00D4549C">
        <w:rPr>
          <w:rFonts w:cs="B Zar" w:hint="cs"/>
          <w:rtl/>
        </w:rPr>
        <w:t>؛ ابل</w:t>
      </w:r>
      <w:r w:rsidR="00FE4F4C">
        <w:rPr>
          <w:rFonts w:cs="B Zar" w:hint="cs"/>
          <w:rtl/>
        </w:rPr>
        <w:t>ی</w:t>
      </w:r>
      <w:r w:rsidRPr="00D4549C">
        <w:rPr>
          <w:rFonts w:cs="B Zar" w:hint="cs"/>
          <w:rtl/>
        </w:rPr>
        <w:t xml:space="preserve">س، </w:t>
      </w:r>
      <w:r w:rsidR="00FE4F4C">
        <w:rPr>
          <w:rFonts w:cs="B Zar" w:hint="cs"/>
          <w:rtl/>
        </w:rPr>
        <w:t>ک</w:t>
      </w:r>
      <w:r w:rsidRPr="00D4549C">
        <w:rPr>
          <w:rFonts w:cs="B Zar" w:hint="cs"/>
          <w:rtl/>
        </w:rPr>
        <w:t xml:space="preserve">افر بود </w:t>
      </w:r>
      <w:r w:rsidRPr="00D4549C">
        <w:rPr>
          <w:rStyle w:val="Char0"/>
          <w:rFonts w:cs="B Zar" w:hint="cs"/>
          <w:rtl/>
        </w:rPr>
        <w:t>- نه ا</w:t>
      </w:r>
      <w:r w:rsidR="00FE4F4C">
        <w:rPr>
          <w:rStyle w:val="Char0"/>
          <w:rFonts w:cs="B Zar" w:hint="cs"/>
          <w:rtl/>
        </w:rPr>
        <w:t>ی</w:t>
      </w:r>
      <w:r w:rsidRPr="00D4549C">
        <w:rPr>
          <w:rStyle w:val="Char0"/>
          <w:rFonts w:cs="B Zar" w:hint="cs"/>
          <w:rtl/>
        </w:rPr>
        <w:t>ن</w:t>
      </w:r>
      <w:r w:rsidR="00F84283" w:rsidRPr="00D4549C">
        <w:rPr>
          <w:rStyle w:val="Char0"/>
          <w:rFonts w:cs="B Zar" w:hint="cs"/>
          <w:rtl/>
        </w:rPr>
        <w:t xml:space="preserve"> </w:t>
      </w:r>
      <w:r w:rsidR="00FE4F4C">
        <w:rPr>
          <w:rStyle w:val="Char0"/>
          <w:rFonts w:cs="B Zar" w:hint="cs"/>
          <w:rtl/>
        </w:rPr>
        <w:t>ک</w:t>
      </w:r>
      <w:r w:rsidRPr="00D4549C">
        <w:rPr>
          <w:rStyle w:val="Char0"/>
          <w:rFonts w:cs="B Zar" w:hint="cs"/>
          <w:rtl/>
        </w:rPr>
        <w:t xml:space="preserve">ه </w:t>
      </w:r>
      <w:r w:rsidR="00FE4F4C">
        <w:rPr>
          <w:rStyle w:val="Char0"/>
          <w:rFonts w:cs="B Zar" w:hint="cs"/>
          <w:rtl/>
        </w:rPr>
        <w:t>ک</w:t>
      </w:r>
      <w:r w:rsidRPr="00D4549C">
        <w:rPr>
          <w:rStyle w:val="Char0"/>
          <w:rFonts w:cs="B Zar" w:hint="cs"/>
          <w:rtl/>
        </w:rPr>
        <w:t>افر شد-</w:t>
      </w:r>
      <w:r w:rsidR="00131A58" w:rsidRPr="00D4549C">
        <w:rPr>
          <w:rFonts w:cs="B Zar" w:hint="cs"/>
          <w:rtl/>
        </w:rPr>
        <w:t xml:space="preserve"> </w:t>
      </w:r>
      <w:r w:rsidRPr="00D4549C">
        <w:rPr>
          <w:rFonts w:cs="B Zar" w:hint="cs"/>
          <w:rtl/>
        </w:rPr>
        <w:t>تا نزد ملائ</w:t>
      </w:r>
      <w:r w:rsidR="00FE4F4C">
        <w:rPr>
          <w:rFonts w:cs="B Zar" w:hint="cs"/>
          <w:rtl/>
        </w:rPr>
        <w:t>ک</w:t>
      </w:r>
      <w:r w:rsidRPr="00D4549C">
        <w:rPr>
          <w:rFonts w:cs="B Zar" w:hint="cs"/>
          <w:rtl/>
        </w:rPr>
        <w:t xml:space="preserve">ه بود، </w:t>
      </w:r>
      <w:r w:rsidR="00FE4F4C">
        <w:rPr>
          <w:rFonts w:cs="B Zar" w:hint="cs"/>
          <w:rtl/>
        </w:rPr>
        <w:t>ک</w:t>
      </w:r>
      <w:r w:rsidRPr="00D4549C">
        <w:rPr>
          <w:rFonts w:cs="B Zar" w:hint="cs"/>
          <w:rtl/>
        </w:rPr>
        <w:t xml:space="preserve">فرش ظاهر نبود. پس: </w:t>
      </w:r>
    </w:p>
    <w:p w:rsidR="00B91733" w:rsidRPr="00D4549C" w:rsidRDefault="00B91733" w:rsidP="00B91733">
      <w:pPr>
        <w:rPr>
          <w:rFonts w:cs="B Zar" w:hint="cs"/>
          <w:rtl/>
        </w:rPr>
      </w:pPr>
      <w:r w:rsidRPr="00D4549C">
        <w:rPr>
          <w:rStyle w:val="Char"/>
          <w:rFonts w:cs="B Zar" w:hint="cs"/>
          <w:rtl/>
        </w:rPr>
        <w:t>اولاً:</w:t>
      </w:r>
      <w:r w:rsidRPr="00D4549C">
        <w:rPr>
          <w:rFonts w:cs="B Zar" w:hint="cs"/>
          <w:rtl/>
        </w:rPr>
        <w:t xml:space="preserve"> مقام ملائ</w:t>
      </w:r>
      <w:r w:rsidR="00FE4F4C">
        <w:rPr>
          <w:rFonts w:cs="B Zar" w:hint="cs"/>
          <w:rtl/>
        </w:rPr>
        <w:t>ک</w:t>
      </w:r>
      <w:r w:rsidRPr="00D4549C">
        <w:rPr>
          <w:rFonts w:cs="B Zar" w:hint="cs"/>
          <w:rtl/>
        </w:rPr>
        <w:t>ه طور</w:t>
      </w:r>
      <w:r w:rsidR="00FE4F4C">
        <w:rPr>
          <w:rFonts w:cs="B Zar" w:hint="cs"/>
          <w:rtl/>
        </w:rPr>
        <w:t>ی</w:t>
      </w:r>
      <w:r w:rsidRPr="00D4549C">
        <w:rPr>
          <w:rFonts w:cs="B Zar" w:hint="cs"/>
          <w:rtl/>
        </w:rPr>
        <w:t xml:space="preserve"> بود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فر ابل</w:t>
      </w:r>
      <w:r w:rsidR="00FE4F4C">
        <w:rPr>
          <w:rFonts w:cs="B Zar" w:hint="cs"/>
          <w:rtl/>
        </w:rPr>
        <w:t>ی</w:t>
      </w:r>
      <w:r w:rsidRPr="00D4549C">
        <w:rPr>
          <w:rFonts w:cs="B Zar" w:hint="cs"/>
          <w:rtl/>
        </w:rPr>
        <w:t>س</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جا م</w:t>
      </w:r>
      <w:r w:rsidR="00FE4F4C">
        <w:rPr>
          <w:rFonts w:cs="B Zar" w:hint="cs"/>
          <w:rtl/>
        </w:rPr>
        <w:t>ی</w:t>
      </w:r>
      <w:r w:rsidR="00F84283" w:rsidRPr="00D4549C">
        <w:rPr>
          <w:rFonts w:cs="B Zar" w:hint="cs"/>
          <w:rtl/>
        </w:rPr>
        <w:t xml:space="preserve"> </w:t>
      </w:r>
      <w:r w:rsidRPr="00D4549C">
        <w:rPr>
          <w:rFonts w:cs="B Zar" w:hint="cs"/>
          <w:rtl/>
        </w:rPr>
        <w:t>توانست پنهان باشد.</w:t>
      </w:r>
    </w:p>
    <w:p w:rsidR="00B91733" w:rsidRPr="00D4549C" w:rsidRDefault="00B91733" w:rsidP="007A275A">
      <w:pPr>
        <w:rPr>
          <w:rFonts w:cs="B Zar" w:hint="cs"/>
          <w:rtl/>
        </w:rPr>
      </w:pPr>
      <w:r w:rsidRPr="00D4549C">
        <w:rPr>
          <w:rStyle w:val="Char"/>
          <w:rFonts w:cs="B Zar" w:hint="cs"/>
          <w:rtl/>
        </w:rPr>
        <w:t>ثان</w:t>
      </w:r>
      <w:r w:rsidR="00FE4F4C">
        <w:rPr>
          <w:rStyle w:val="Char"/>
          <w:rFonts w:cs="B Zar" w:hint="cs"/>
          <w:rtl/>
        </w:rPr>
        <w:t>ی</w:t>
      </w:r>
      <w:r w:rsidRPr="00D4549C">
        <w:rPr>
          <w:rStyle w:val="Char"/>
          <w:rFonts w:cs="B Zar" w:hint="cs"/>
          <w:rtl/>
        </w:rPr>
        <w:t>اً:</w:t>
      </w:r>
      <w:r w:rsidRPr="00D4549C">
        <w:rPr>
          <w:rFonts w:cs="B Zar" w:hint="cs"/>
          <w:rtl/>
        </w:rPr>
        <w:t xml:space="preserve"> آدم</w:t>
      </w:r>
      <w:r w:rsidR="00FE4F4C">
        <w:rPr>
          <w:rFonts w:cs="B Zar" w:hint="cs"/>
          <w:rtl/>
        </w:rPr>
        <w:t>ی</w:t>
      </w:r>
      <w:r w:rsidRPr="00D4549C">
        <w:rPr>
          <w:rFonts w:cs="B Zar" w:hint="cs"/>
          <w:rtl/>
        </w:rPr>
        <w:t xml:space="preserve">ت آدم با ظهور </w:t>
      </w:r>
      <w:r w:rsidR="00FE4F4C">
        <w:rPr>
          <w:rFonts w:cs="B Zar" w:hint="cs"/>
          <w:rtl/>
        </w:rPr>
        <w:t>ک</w:t>
      </w:r>
      <w:r w:rsidRPr="00D4549C">
        <w:rPr>
          <w:rFonts w:cs="B Zar" w:hint="cs"/>
          <w:rtl/>
        </w:rPr>
        <w:t xml:space="preserve">ل اسماء، </w:t>
      </w:r>
      <w:r w:rsidR="00FE4F4C">
        <w:rPr>
          <w:rFonts w:cs="B Zar" w:hint="cs"/>
          <w:rtl/>
        </w:rPr>
        <w:t>ک</w:t>
      </w:r>
      <w:r w:rsidRPr="00D4549C">
        <w:rPr>
          <w:rFonts w:cs="B Zar" w:hint="cs"/>
          <w:rtl/>
        </w:rPr>
        <w:t>فرِ ابل</w:t>
      </w:r>
      <w:r w:rsidR="00FE4F4C">
        <w:rPr>
          <w:rFonts w:cs="B Zar" w:hint="cs"/>
          <w:rtl/>
        </w:rPr>
        <w:t>ی</w:t>
      </w:r>
      <w:r w:rsidRPr="00D4549C">
        <w:rPr>
          <w:rFonts w:cs="B Zar" w:hint="cs"/>
          <w:rtl/>
        </w:rPr>
        <w:t>س را نما</w:t>
      </w:r>
      <w:r w:rsidR="00FE4F4C">
        <w:rPr>
          <w:rFonts w:cs="B Zar" w:hint="cs"/>
          <w:rtl/>
        </w:rPr>
        <w:t>ی</w:t>
      </w:r>
      <w:r w:rsidRPr="00D4549C">
        <w:rPr>
          <w:rFonts w:cs="B Zar" w:hint="cs"/>
          <w:rtl/>
        </w:rPr>
        <w:t>اند. چون خطاب خدا جهت سجده ملائ</w:t>
      </w:r>
      <w:r w:rsidR="00FE4F4C">
        <w:rPr>
          <w:rFonts w:cs="B Zar" w:hint="cs"/>
          <w:rtl/>
        </w:rPr>
        <w:t>ک</w:t>
      </w:r>
      <w:r w:rsidRPr="00D4549C">
        <w:rPr>
          <w:rFonts w:cs="B Zar" w:hint="cs"/>
          <w:rtl/>
        </w:rPr>
        <w:t>ه به آدم، خطاب به مقام ملائ</w:t>
      </w:r>
      <w:r w:rsidR="00FE4F4C">
        <w:rPr>
          <w:rFonts w:cs="B Zar" w:hint="cs"/>
          <w:rtl/>
        </w:rPr>
        <w:t>ک</w:t>
      </w:r>
      <w:r w:rsidRPr="00D4549C">
        <w:rPr>
          <w:rFonts w:cs="B Zar" w:hint="cs"/>
          <w:rtl/>
        </w:rPr>
        <w:t xml:space="preserve">ه بود </w:t>
      </w:r>
      <w:r w:rsidRPr="00D4549C">
        <w:rPr>
          <w:rStyle w:val="Char0"/>
          <w:rFonts w:cs="B Zar" w:hint="cs"/>
          <w:rtl/>
        </w:rPr>
        <w:t>- نه به صِرف ملائ</w:t>
      </w:r>
      <w:r w:rsidR="00FE4F4C">
        <w:rPr>
          <w:rStyle w:val="Char0"/>
          <w:rFonts w:cs="B Zar" w:hint="cs"/>
          <w:rtl/>
        </w:rPr>
        <w:t>ک</w:t>
      </w:r>
      <w:r w:rsidRPr="00D4549C">
        <w:rPr>
          <w:rStyle w:val="Char0"/>
          <w:rFonts w:cs="B Zar" w:hint="cs"/>
          <w:rtl/>
        </w:rPr>
        <w:t>ه</w:t>
      </w:r>
      <w:r w:rsidR="00F84283" w:rsidRPr="00D4549C">
        <w:rPr>
          <w:rStyle w:val="Char0"/>
          <w:rFonts w:cs="B Zar" w:hint="cs"/>
          <w:rtl/>
        </w:rPr>
        <w:t xml:space="preserve"> </w:t>
      </w:r>
      <w:r w:rsidRPr="00D4549C">
        <w:rPr>
          <w:rStyle w:val="Char0"/>
          <w:rFonts w:cs="B Zar" w:hint="cs"/>
          <w:rtl/>
        </w:rPr>
        <w:t>بودن -</w:t>
      </w:r>
      <w:r w:rsidR="000420CC" w:rsidRPr="00D4549C">
        <w:rPr>
          <w:rFonts w:cs="B Zar" w:hint="cs"/>
          <w:rtl/>
        </w:rPr>
        <w:t xml:space="preserve"> </w:t>
      </w:r>
      <w:r w:rsidRPr="00D4549C">
        <w:rPr>
          <w:rFonts w:cs="B Zar" w:hint="cs"/>
          <w:rtl/>
        </w:rPr>
        <w:t xml:space="preserve">پس هر </w:t>
      </w:r>
      <w:r w:rsidR="00FE4F4C">
        <w:rPr>
          <w:rFonts w:cs="B Zar" w:hint="cs"/>
          <w:rtl/>
        </w:rPr>
        <w:t>ک</w:t>
      </w:r>
      <w:r w:rsidRPr="00D4549C">
        <w:rPr>
          <w:rFonts w:cs="B Zar" w:hint="cs"/>
          <w:rtl/>
        </w:rPr>
        <w:t>س در آن مقام قرار دارد جهت سجده به آدم، مورد خطاب است و با</w:t>
      </w:r>
      <w:r w:rsidR="00FE4F4C">
        <w:rPr>
          <w:rFonts w:cs="B Zar" w:hint="cs"/>
          <w:rtl/>
        </w:rPr>
        <w:t>ی</w:t>
      </w:r>
      <w:r w:rsidRPr="00D4549C">
        <w:rPr>
          <w:rFonts w:cs="B Zar" w:hint="cs"/>
          <w:rtl/>
        </w:rPr>
        <w:t>د تبع</w:t>
      </w:r>
      <w:r w:rsidR="00FE4F4C">
        <w:rPr>
          <w:rFonts w:cs="B Zar" w:hint="cs"/>
          <w:rtl/>
        </w:rPr>
        <w:t>ی</w:t>
      </w:r>
      <w:r w:rsidRPr="00D4549C">
        <w:rPr>
          <w:rFonts w:cs="B Zar" w:hint="cs"/>
          <w:rtl/>
        </w:rPr>
        <w:t xml:space="preserve">ت </w:t>
      </w:r>
      <w:r w:rsidR="00FE4F4C">
        <w:rPr>
          <w:rFonts w:cs="B Zar" w:hint="cs"/>
          <w:rtl/>
        </w:rPr>
        <w:t>ک</w:t>
      </w:r>
      <w:r w:rsidRPr="00D4549C">
        <w:rPr>
          <w:rFonts w:cs="B Zar" w:hint="cs"/>
          <w:rtl/>
        </w:rPr>
        <w:t>ند. ش</w:t>
      </w:r>
      <w:r w:rsidR="00FE4F4C">
        <w:rPr>
          <w:rFonts w:cs="B Zar" w:hint="cs"/>
          <w:rtl/>
        </w:rPr>
        <w:t>ی</w:t>
      </w:r>
      <w:r w:rsidRPr="00D4549C">
        <w:rPr>
          <w:rFonts w:cs="B Zar" w:hint="cs"/>
          <w:rtl/>
        </w:rPr>
        <w:t xml:space="preserve">طان هم در اثر عبادات </w:t>
      </w:r>
      <w:r w:rsidR="007A275A" w:rsidRPr="00D4549C">
        <w:rPr>
          <w:rFonts w:cs="B Zar" w:hint="cs"/>
          <w:rtl/>
        </w:rPr>
        <w:t>شش هزار</w:t>
      </w:r>
      <w:r w:rsidRPr="00D4549C">
        <w:rPr>
          <w:rFonts w:cs="B Zar" w:hint="cs"/>
          <w:rtl/>
        </w:rPr>
        <w:t xml:space="preserve"> ساله در آن مقام واقع شده بود، هر چند جنس ملائ</w:t>
      </w:r>
      <w:r w:rsidR="00FE4F4C">
        <w:rPr>
          <w:rFonts w:cs="B Zar" w:hint="cs"/>
          <w:rtl/>
        </w:rPr>
        <w:t>ک</w:t>
      </w:r>
      <w:r w:rsidRPr="00D4549C">
        <w:rPr>
          <w:rFonts w:cs="B Zar" w:hint="cs"/>
          <w:rtl/>
        </w:rPr>
        <w:t>ه نبود، ول</w:t>
      </w:r>
      <w:r w:rsidR="00FE4F4C">
        <w:rPr>
          <w:rFonts w:cs="B Zar" w:hint="cs"/>
          <w:rtl/>
        </w:rPr>
        <w:t>ی</w:t>
      </w:r>
      <w:r w:rsidRPr="00D4549C">
        <w:rPr>
          <w:rFonts w:cs="B Zar" w:hint="cs"/>
          <w:rtl/>
        </w:rPr>
        <w:t xml:space="preserve"> در مقام ملائ</w:t>
      </w:r>
      <w:r w:rsidR="00FE4F4C">
        <w:rPr>
          <w:rFonts w:cs="B Zar" w:hint="cs"/>
          <w:rtl/>
        </w:rPr>
        <w:t>ک</w:t>
      </w:r>
      <w:r w:rsidRPr="00D4549C">
        <w:rPr>
          <w:rFonts w:cs="B Zar" w:hint="cs"/>
          <w:rtl/>
        </w:rPr>
        <w:t>ه بود و لذا با</w:t>
      </w:r>
      <w:r w:rsidR="00FE4F4C">
        <w:rPr>
          <w:rFonts w:cs="B Zar" w:hint="cs"/>
          <w:rtl/>
        </w:rPr>
        <w:t>ی</w:t>
      </w:r>
      <w:r w:rsidRPr="00D4549C">
        <w:rPr>
          <w:rFonts w:cs="B Zar" w:hint="cs"/>
          <w:rtl/>
        </w:rPr>
        <w:t>د سجده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w:t>
      </w:r>
    </w:p>
    <w:p w:rsidR="00B91733" w:rsidRPr="00D4549C" w:rsidRDefault="00B91733" w:rsidP="007A275A">
      <w:pPr>
        <w:rPr>
          <w:rFonts w:cs="B Zar" w:hint="cs"/>
          <w:rtl/>
        </w:rPr>
      </w:pPr>
      <w:r w:rsidRPr="00D4549C">
        <w:rPr>
          <w:rFonts w:cs="B Zar" w:hint="cs"/>
          <w:rtl/>
        </w:rPr>
        <w:t>برا</w:t>
      </w:r>
      <w:r w:rsidR="00FE4F4C">
        <w:rPr>
          <w:rFonts w:cs="B Zar" w:hint="cs"/>
          <w:rtl/>
        </w:rPr>
        <w:t>ی</w:t>
      </w:r>
      <w:r w:rsidRPr="00D4549C">
        <w:rPr>
          <w:rFonts w:cs="B Zar" w:hint="cs"/>
          <w:rtl/>
        </w:rPr>
        <w:t xml:space="preserve"> روشن شدن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 xml:space="preserve">ته به عنوان مثال ملاحظه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قبل از انقلاب اسلام</w:t>
      </w:r>
      <w:r w:rsidR="00FE4F4C">
        <w:rPr>
          <w:rFonts w:cs="B Zar" w:hint="cs"/>
          <w:rtl/>
        </w:rPr>
        <w:t>ی</w:t>
      </w:r>
      <w:r w:rsidRPr="00D4549C">
        <w:rPr>
          <w:rFonts w:cs="B Zar" w:hint="cs"/>
          <w:rtl/>
        </w:rPr>
        <w:t>، مذهب</w:t>
      </w:r>
      <w:r w:rsidR="00FE4F4C">
        <w:rPr>
          <w:rFonts w:cs="B Zar" w:hint="cs"/>
          <w:rtl/>
        </w:rPr>
        <w:t>ی</w:t>
      </w:r>
      <w:r w:rsidR="00F84283" w:rsidRPr="00D4549C">
        <w:rPr>
          <w:rFonts w:cs="B Zar" w:hint="cs"/>
          <w:rtl/>
        </w:rPr>
        <w:t xml:space="preserve"> </w:t>
      </w:r>
      <w:r w:rsidRPr="00D4549C">
        <w:rPr>
          <w:rFonts w:cs="B Zar" w:hint="cs"/>
          <w:rtl/>
        </w:rPr>
        <w:t xml:space="preserve">ها </w:t>
      </w:r>
      <w:r w:rsidR="00FE4F4C">
        <w:rPr>
          <w:rFonts w:cs="B Zar" w:hint="cs"/>
          <w:rtl/>
        </w:rPr>
        <w:t>یک</w:t>
      </w:r>
      <w:r w:rsidRPr="00D4549C">
        <w:rPr>
          <w:rFonts w:cs="B Zar" w:hint="cs"/>
          <w:rtl/>
        </w:rPr>
        <w:t xml:space="preserve"> گروه و جمع</w:t>
      </w:r>
      <w:r w:rsidR="00FE4F4C">
        <w:rPr>
          <w:rFonts w:cs="B Zar" w:hint="cs"/>
          <w:rtl/>
        </w:rPr>
        <w:t>ی</w:t>
      </w:r>
      <w:r w:rsidRPr="00D4549C">
        <w:rPr>
          <w:rFonts w:cs="B Zar" w:hint="cs"/>
          <w:rtl/>
        </w:rPr>
        <w:t xml:space="preserve"> بودند </w:t>
      </w:r>
      <w:r w:rsidR="00FE4F4C">
        <w:rPr>
          <w:rFonts w:cs="B Zar" w:hint="cs"/>
          <w:rtl/>
        </w:rPr>
        <w:t>ک</w:t>
      </w:r>
      <w:r w:rsidRPr="00D4549C">
        <w:rPr>
          <w:rFonts w:cs="B Zar" w:hint="cs"/>
          <w:rtl/>
        </w:rPr>
        <w:t>ه بعض</w:t>
      </w:r>
      <w:r w:rsidR="00FE4F4C">
        <w:rPr>
          <w:rFonts w:cs="B Zar" w:hint="cs"/>
          <w:rtl/>
        </w:rPr>
        <w:t>ی</w:t>
      </w:r>
      <w:r w:rsidRPr="00D4549C">
        <w:rPr>
          <w:rFonts w:cs="B Zar" w:hint="cs"/>
          <w:rtl/>
        </w:rPr>
        <w:t xml:space="preserve"> مخالف شاه و بعض</w:t>
      </w:r>
      <w:r w:rsidR="00FE4F4C">
        <w:rPr>
          <w:rFonts w:cs="B Zar" w:hint="cs"/>
          <w:rtl/>
        </w:rPr>
        <w:t>ی</w:t>
      </w:r>
      <w:r w:rsidRPr="00D4549C">
        <w:rPr>
          <w:rFonts w:cs="B Zar" w:hint="cs"/>
          <w:rtl/>
        </w:rPr>
        <w:t xml:space="preserve"> هم موافق بودند و همه در </w:t>
      </w:r>
      <w:r w:rsidR="00FE4F4C">
        <w:rPr>
          <w:rFonts w:cs="B Zar" w:hint="cs"/>
          <w:rtl/>
        </w:rPr>
        <w:t>یک</w:t>
      </w:r>
      <w:r w:rsidRPr="00D4549C">
        <w:rPr>
          <w:rFonts w:cs="B Zar" w:hint="cs"/>
          <w:rtl/>
        </w:rPr>
        <w:t xml:space="preserve"> طبقه و تحت عنوان مذهب</w:t>
      </w:r>
      <w:r w:rsidR="00FE4F4C">
        <w:rPr>
          <w:rFonts w:cs="B Zar" w:hint="cs"/>
          <w:rtl/>
        </w:rPr>
        <w:t>ی</w:t>
      </w:r>
      <w:r w:rsidRPr="00D4549C">
        <w:rPr>
          <w:rFonts w:cs="B Zar" w:hint="cs"/>
          <w:rtl/>
        </w:rPr>
        <w:t xml:space="preserve"> و مسلمان جا</w:t>
      </w:r>
      <w:r w:rsidR="00FE4F4C">
        <w:rPr>
          <w:rFonts w:cs="B Zar" w:hint="cs"/>
          <w:rtl/>
        </w:rPr>
        <w:t>ی</w:t>
      </w:r>
      <w:r w:rsidRPr="00D4549C">
        <w:rPr>
          <w:rFonts w:cs="B Zar" w:hint="cs"/>
          <w:rtl/>
        </w:rPr>
        <w:t xml:space="preserve"> داشتند، حالا چه آن شخص مذهب</w:t>
      </w:r>
      <w:r w:rsidR="00FE4F4C">
        <w:rPr>
          <w:rFonts w:cs="B Zar" w:hint="cs"/>
          <w:rtl/>
        </w:rPr>
        <w:t>ی</w:t>
      </w:r>
      <w:r w:rsidRPr="00D4549C">
        <w:rPr>
          <w:rFonts w:cs="B Zar" w:hint="cs"/>
          <w:rtl/>
        </w:rPr>
        <w:t xml:space="preserve"> و انقلاب</w:t>
      </w:r>
      <w:r w:rsidR="00FE4F4C">
        <w:rPr>
          <w:rFonts w:cs="B Zar" w:hint="cs"/>
          <w:rtl/>
        </w:rPr>
        <w:t>ی</w:t>
      </w:r>
      <w:r w:rsidRPr="00D4549C">
        <w:rPr>
          <w:rFonts w:cs="B Zar" w:hint="cs"/>
          <w:rtl/>
        </w:rPr>
        <w:t xml:space="preserve"> باشد و چه مذهب</w:t>
      </w:r>
      <w:r w:rsidR="00FE4F4C">
        <w:rPr>
          <w:rFonts w:cs="B Zar" w:hint="cs"/>
          <w:rtl/>
        </w:rPr>
        <w:t>ی</w:t>
      </w:r>
      <w:r w:rsidRPr="00D4549C">
        <w:rPr>
          <w:rFonts w:cs="B Zar" w:hint="cs"/>
          <w:rtl/>
        </w:rPr>
        <w:t xml:space="preserve"> حجت</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و اشراف</w:t>
      </w:r>
      <w:r w:rsidR="00FE4F4C">
        <w:rPr>
          <w:rFonts w:cs="B Zar" w:hint="cs"/>
          <w:rtl/>
        </w:rPr>
        <w:t>ی</w:t>
      </w:r>
      <w:r w:rsidRPr="00D4549C">
        <w:rPr>
          <w:rFonts w:cs="B Zar" w:hint="cs"/>
          <w:rtl/>
        </w:rPr>
        <w:t xml:space="preserve"> و طرفدار شاه. ول</w:t>
      </w:r>
      <w:r w:rsidR="00FE4F4C">
        <w:rPr>
          <w:rFonts w:cs="B Zar" w:hint="cs"/>
          <w:rtl/>
        </w:rPr>
        <w:t>ی</w:t>
      </w:r>
      <w:r w:rsidRPr="00D4549C">
        <w:rPr>
          <w:rFonts w:cs="B Zar" w:hint="cs"/>
          <w:rtl/>
        </w:rPr>
        <w:t xml:space="preserve"> امام</w:t>
      </w:r>
      <w:r w:rsidR="00F84283" w:rsidRPr="00D4549C">
        <w:rPr>
          <w:rFonts w:cs="B Zar" w:hint="cs"/>
          <w:rtl/>
        </w:rPr>
        <w:t xml:space="preserve"> </w:t>
      </w:r>
      <w:r w:rsidRPr="00D4549C">
        <w:rPr>
          <w:rFonts w:cs="B Zar" w:hint="cs"/>
          <w:rtl/>
        </w:rPr>
        <w:t>خم</w:t>
      </w:r>
      <w:r w:rsidR="00FE4F4C">
        <w:rPr>
          <w:rFonts w:cs="B Zar" w:hint="cs"/>
          <w:rtl/>
        </w:rPr>
        <w:t>ی</w:t>
      </w:r>
      <w:r w:rsidRPr="00D4549C">
        <w:rPr>
          <w:rFonts w:cs="B Zar" w:hint="cs"/>
          <w:rtl/>
        </w:rPr>
        <w:t>ن</w:t>
      </w:r>
      <w:r w:rsidR="00FE4F4C">
        <w:rPr>
          <w:rFonts w:cs="B Zar" w:hint="cs"/>
          <w:rtl/>
        </w:rPr>
        <w:t>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به عنوان جلوه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از </w:t>
      </w:r>
      <w:r w:rsidR="00FE4F4C">
        <w:rPr>
          <w:rFonts w:cs="B Zar" w:hint="cs"/>
          <w:rtl/>
        </w:rPr>
        <w:t>ک</w:t>
      </w:r>
      <w:r w:rsidRPr="00D4549C">
        <w:rPr>
          <w:rFonts w:cs="B Zar" w:hint="cs"/>
          <w:rtl/>
        </w:rPr>
        <w:t xml:space="preserve">مالات جامع انسان </w:t>
      </w:r>
      <w:r w:rsidR="00FE4F4C">
        <w:rPr>
          <w:rFonts w:cs="B Zar" w:hint="cs"/>
          <w:rtl/>
        </w:rPr>
        <w:t>ک</w:t>
      </w:r>
      <w:r w:rsidRPr="00D4549C">
        <w:rPr>
          <w:rFonts w:cs="B Zar" w:hint="cs"/>
          <w:rtl/>
        </w:rPr>
        <w:t xml:space="preserve">امل در سال 1341 </w:t>
      </w:r>
      <w:r w:rsidR="00FE4F4C">
        <w:rPr>
          <w:rFonts w:cs="B Zar" w:hint="cs"/>
          <w:rtl/>
        </w:rPr>
        <w:t>ک</w:t>
      </w:r>
      <w:r w:rsidRPr="00D4549C">
        <w:rPr>
          <w:rFonts w:cs="B Zar" w:hint="cs"/>
          <w:rtl/>
        </w:rPr>
        <w:t>ه به صحنه آمد، انحراف امثال حجت</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ا</w:t>
      </w:r>
      <w:r w:rsidR="00FE4F4C">
        <w:rPr>
          <w:rFonts w:cs="B Zar" w:hint="cs"/>
          <w:rtl/>
        </w:rPr>
        <w:t>ی</w:t>
      </w:r>
      <w:r w:rsidR="00F84283" w:rsidRPr="00D4549C">
        <w:rPr>
          <w:rFonts w:cs="B Zar" w:hint="cs"/>
          <w:rtl/>
        </w:rPr>
        <w:t xml:space="preserve"> </w:t>
      </w:r>
      <w:r w:rsidRPr="00D4549C">
        <w:rPr>
          <w:rFonts w:cs="B Zar" w:hint="cs"/>
          <w:rtl/>
        </w:rPr>
        <w:t>ها معلوم شد، به طور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جدا</w:t>
      </w:r>
      <w:r w:rsidR="00FE4F4C">
        <w:rPr>
          <w:rFonts w:cs="B Zar" w:hint="cs"/>
          <w:rtl/>
        </w:rPr>
        <w:t>یی</w:t>
      </w:r>
      <w:r w:rsidRPr="00D4549C">
        <w:rPr>
          <w:rFonts w:cs="B Zar" w:hint="cs"/>
          <w:rtl/>
        </w:rPr>
        <w:t xml:space="preserve"> آرام آرام به نها</w:t>
      </w:r>
      <w:r w:rsidR="00FE4F4C">
        <w:rPr>
          <w:rFonts w:cs="B Zar" w:hint="cs"/>
          <w:rtl/>
        </w:rPr>
        <w:t>ی</w:t>
      </w:r>
      <w:r w:rsidRPr="00D4549C">
        <w:rPr>
          <w:rFonts w:cs="B Zar" w:hint="cs"/>
          <w:rtl/>
        </w:rPr>
        <w:t>ت خود رس</w:t>
      </w:r>
      <w:r w:rsidR="00FE4F4C">
        <w:rPr>
          <w:rFonts w:cs="B Zar" w:hint="cs"/>
          <w:rtl/>
        </w:rPr>
        <w:t>ی</w:t>
      </w:r>
      <w:r w:rsidRPr="00D4549C">
        <w:rPr>
          <w:rFonts w:cs="B Zar" w:hint="cs"/>
          <w:rtl/>
        </w:rPr>
        <w:t>د و امام</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سخنران</w:t>
      </w:r>
      <w:r w:rsidR="00FE4F4C">
        <w:rPr>
          <w:rFonts w:cs="B Zar" w:hint="cs"/>
          <w:rtl/>
        </w:rPr>
        <w:t>ی</w:t>
      </w:r>
      <w:r w:rsidRPr="00D4549C">
        <w:rPr>
          <w:rFonts w:cs="B Zar" w:hint="cs"/>
          <w:rtl/>
        </w:rPr>
        <w:t xml:space="preserve"> ت</w:t>
      </w:r>
      <w:r w:rsidR="00FE4F4C">
        <w:rPr>
          <w:rFonts w:cs="B Zar" w:hint="cs"/>
          <w:rtl/>
        </w:rPr>
        <w:t>ی</w:t>
      </w:r>
      <w:r w:rsidRPr="00D4549C">
        <w:rPr>
          <w:rFonts w:cs="B Zar" w:hint="cs"/>
          <w:rtl/>
        </w:rPr>
        <w:t>رماه سال</w:t>
      </w:r>
      <w:r w:rsidR="000420CC" w:rsidRPr="00D4549C">
        <w:rPr>
          <w:rFonts w:cs="B Zar" w:hint="cs"/>
          <w:rtl/>
        </w:rPr>
        <w:t xml:space="preserve"> </w:t>
      </w:r>
      <w:r w:rsidRPr="00D4549C">
        <w:rPr>
          <w:rFonts w:cs="B Zar" w:hint="cs"/>
          <w:rtl/>
        </w:rPr>
        <w:t xml:space="preserve">1360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روز بعد از شهادت اعضا</w:t>
      </w:r>
      <w:r w:rsidR="00FE4F4C">
        <w:rPr>
          <w:rFonts w:cs="B Zar" w:hint="cs"/>
          <w:rtl/>
        </w:rPr>
        <w:t>ی</w:t>
      </w:r>
      <w:r w:rsidRPr="00D4549C">
        <w:rPr>
          <w:rFonts w:cs="B Zar" w:hint="cs"/>
          <w:rtl/>
        </w:rPr>
        <w:t xml:space="preserve"> حزب جمهور</w:t>
      </w:r>
      <w:r w:rsidR="00FE4F4C">
        <w:rPr>
          <w:rFonts w:cs="B Zar" w:hint="cs"/>
          <w:rtl/>
        </w:rPr>
        <w:t>ی</w:t>
      </w:r>
      <w:r w:rsidRPr="00D4549C">
        <w:rPr>
          <w:rFonts w:cs="B Zar" w:hint="cs"/>
          <w:rtl/>
        </w:rPr>
        <w:t xml:space="preserve"> اسلام</w:t>
      </w:r>
      <w:r w:rsidR="00FE4F4C">
        <w:rPr>
          <w:rFonts w:cs="B Zar" w:hint="cs"/>
          <w:rtl/>
        </w:rPr>
        <w:t>ی</w:t>
      </w:r>
      <w:r w:rsidRPr="00D4549C">
        <w:rPr>
          <w:rFonts w:cs="B Zar" w:hint="cs"/>
          <w:rtl/>
        </w:rPr>
        <w:t>، تعب</w:t>
      </w:r>
      <w:r w:rsidR="00FE4F4C">
        <w:rPr>
          <w:rFonts w:cs="B Zar" w:hint="cs"/>
          <w:rtl/>
        </w:rPr>
        <w:t>ی</w:t>
      </w:r>
      <w:r w:rsidRPr="00D4549C">
        <w:rPr>
          <w:rFonts w:cs="B Zar" w:hint="cs"/>
          <w:rtl/>
        </w:rPr>
        <w:t>رشان برا</w:t>
      </w:r>
      <w:r w:rsidR="00FE4F4C">
        <w:rPr>
          <w:rFonts w:cs="B Zar" w:hint="cs"/>
          <w:rtl/>
        </w:rPr>
        <w:t>ی</w:t>
      </w:r>
      <w:r w:rsidRPr="00D4549C">
        <w:rPr>
          <w:rFonts w:cs="B Zar" w:hint="cs"/>
          <w:rtl/>
        </w:rPr>
        <w:t xml:space="preserve"> جر</w:t>
      </w:r>
      <w:r w:rsidR="00FE4F4C">
        <w:rPr>
          <w:rFonts w:cs="B Zar" w:hint="cs"/>
          <w:rtl/>
        </w:rPr>
        <w:t>ی</w:t>
      </w:r>
      <w:r w:rsidRPr="00D4549C">
        <w:rPr>
          <w:rFonts w:cs="B Zar" w:hint="cs"/>
          <w:rtl/>
        </w:rPr>
        <w:t>ان انجمن حجت</w:t>
      </w:r>
      <w:r w:rsidR="00FE4F4C">
        <w:rPr>
          <w:rFonts w:cs="B Zar" w:hint="cs"/>
          <w:rtl/>
        </w:rPr>
        <w:t>ی</w:t>
      </w:r>
      <w:r w:rsidRPr="00D4549C">
        <w:rPr>
          <w:rFonts w:cs="B Zar" w:hint="cs"/>
          <w:rtl/>
        </w:rPr>
        <w:t>ه ا</w:t>
      </w:r>
      <w:r w:rsidR="00FE4F4C">
        <w:rPr>
          <w:rFonts w:cs="B Zar" w:hint="cs"/>
          <w:rtl/>
        </w:rPr>
        <w:t>ی</w:t>
      </w:r>
      <w:r w:rsidRPr="00D4549C">
        <w:rPr>
          <w:rFonts w:cs="B Zar" w:hint="cs"/>
          <w:rtl/>
        </w:rPr>
        <w:t xml:space="preserve">ن بود </w:t>
      </w:r>
      <w:r w:rsidR="00FE4F4C">
        <w:rPr>
          <w:rFonts w:cs="B Zar" w:hint="cs"/>
          <w:rtl/>
        </w:rPr>
        <w:t>ک</w:t>
      </w:r>
      <w:r w:rsidRPr="00D4549C">
        <w:rPr>
          <w:rFonts w:cs="B Zar" w:hint="cs"/>
          <w:rtl/>
        </w:rPr>
        <w:t>ه: «عده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همّشان علف</w:t>
      </w:r>
      <w:r w:rsidR="00F84283" w:rsidRPr="00D4549C">
        <w:rPr>
          <w:rFonts w:cs="B Zar" w:hint="cs"/>
          <w:rtl/>
        </w:rPr>
        <w:t xml:space="preserve"> </w:t>
      </w:r>
      <w:r w:rsidRPr="00D4549C">
        <w:rPr>
          <w:rFonts w:cs="B Zar" w:hint="cs"/>
          <w:rtl/>
        </w:rPr>
        <w:t xml:space="preserve">شان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همة همت آنها دن</w:t>
      </w:r>
      <w:r w:rsidR="00FE4F4C">
        <w:rPr>
          <w:rFonts w:cs="B Zar" w:hint="cs"/>
          <w:rtl/>
        </w:rPr>
        <w:t>ی</w:t>
      </w:r>
      <w:r w:rsidRPr="00D4549C">
        <w:rPr>
          <w:rFonts w:cs="B Zar" w:hint="cs"/>
          <w:rtl/>
        </w:rPr>
        <w:t xml:space="preserve">ا است. اصلاً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باور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 پشت ا</w:t>
      </w:r>
      <w:r w:rsidR="00FE4F4C">
        <w:rPr>
          <w:rFonts w:cs="B Zar" w:hint="cs"/>
          <w:rtl/>
        </w:rPr>
        <w:t>ی</w:t>
      </w:r>
      <w:r w:rsidRPr="00D4549C">
        <w:rPr>
          <w:rFonts w:cs="B Zar" w:hint="cs"/>
          <w:rtl/>
        </w:rPr>
        <w:t>ن مقدس</w:t>
      </w:r>
      <w:r w:rsidR="00F84283" w:rsidRPr="00D4549C">
        <w:rPr>
          <w:rFonts w:cs="B Zar" w:hint="cs"/>
          <w:rtl/>
        </w:rPr>
        <w:t xml:space="preserve"> </w:t>
      </w:r>
      <w:r w:rsidRPr="00D4549C">
        <w:rPr>
          <w:rFonts w:cs="B Zar" w:hint="cs"/>
          <w:rtl/>
        </w:rPr>
        <w:t>مآب</w:t>
      </w:r>
      <w:r w:rsidR="00FE4F4C">
        <w:rPr>
          <w:rFonts w:cs="B Zar" w:hint="cs"/>
          <w:rtl/>
        </w:rPr>
        <w:t>ی</w:t>
      </w:r>
      <w:r w:rsidRPr="00D4549C">
        <w:rPr>
          <w:rFonts w:cs="B Zar" w:hint="cs"/>
          <w:rtl/>
        </w:rPr>
        <w:t xml:space="preserve"> انجمن حجت</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ا</w:t>
      </w:r>
      <w:r w:rsidR="00FE4F4C">
        <w:rPr>
          <w:rFonts w:cs="B Zar" w:hint="cs"/>
          <w:rtl/>
        </w:rPr>
        <w:t>ی</w:t>
      </w:r>
      <w:r w:rsidR="00F84283" w:rsidRPr="00D4549C">
        <w:rPr>
          <w:rFonts w:cs="B Zar" w:hint="cs"/>
          <w:rtl/>
        </w:rPr>
        <w:t xml:space="preserve"> </w:t>
      </w:r>
      <w:r w:rsidRPr="00D4549C">
        <w:rPr>
          <w:rFonts w:cs="B Zar" w:hint="cs"/>
          <w:rtl/>
        </w:rPr>
        <w:t>ها چه روح</w:t>
      </w:r>
      <w:r w:rsidR="00FE4F4C">
        <w:rPr>
          <w:rFonts w:cs="B Zar" w:hint="cs"/>
          <w:rtl/>
        </w:rPr>
        <w:t>ی</w:t>
      </w:r>
      <w:r w:rsidRPr="00D4549C">
        <w:rPr>
          <w:rFonts w:cs="B Zar" w:hint="cs"/>
          <w:rtl/>
        </w:rPr>
        <w:t>ة انحراف</w:t>
      </w:r>
      <w:r w:rsidR="00FE4F4C">
        <w:rPr>
          <w:rFonts w:cs="B Zar" w:hint="cs"/>
          <w:rtl/>
        </w:rPr>
        <w:t>ی</w:t>
      </w:r>
      <w:r w:rsidRPr="00D4549C">
        <w:rPr>
          <w:rFonts w:cs="B Zar" w:hint="cs"/>
          <w:rtl/>
        </w:rPr>
        <w:t xml:space="preserve"> بزرگ</w:t>
      </w:r>
      <w:r w:rsidR="00FE4F4C">
        <w:rPr>
          <w:rFonts w:cs="B Zar" w:hint="cs"/>
          <w:rtl/>
        </w:rPr>
        <w:t>ی</w:t>
      </w:r>
      <w:r w:rsidRPr="00D4549C">
        <w:rPr>
          <w:rFonts w:cs="B Zar" w:hint="cs"/>
          <w:rtl/>
        </w:rPr>
        <w:t xml:space="preserve"> پنهان است، و ا</w:t>
      </w:r>
      <w:r w:rsidR="00FE4F4C">
        <w:rPr>
          <w:rFonts w:cs="B Zar" w:hint="cs"/>
          <w:rtl/>
        </w:rPr>
        <w:t>ی</w:t>
      </w:r>
      <w:r w:rsidRPr="00D4549C">
        <w:rPr>
          <w:rFonts w:cs="B Zar" w:hint="cs"/>
          <w:rtl/>
        </w:rPr>
        <w:t>ن را امام</w:t>
      </w:r>
      <w:r w:rsidR="00F84283" w:rsidRPr="00D4549C">
        <w:rPr>
          <w:rFonts w:cs="B Zar" w:hint="cs"/>
          <w:rtl/>
        </w:rPr>
        <w:t xml:space="preserve"> </w:t>
      </w:r>
      <w:r w:rsidRPr="00D4549C">
        <w:rPr>
          <w:rFonts w:cs="B Zar" w:hint="cs"/>
          <w:rtl/>
        </w:rPr>
        <w:t>خم</w:t>
      </w:r>
      <w:r w:rsidR="00FE4F4C">
        <w:rPr>
          <w:rFonts w:cs="B Zar" w:hint="cs"/>
          <w:rtl/>
        </w:rPr>
        <w:t>ی</w:t>
      </w:r>
      <w:r w:rsidRPr="00D4549C">
        <w:rPr>
          <w:rFonts w:cs="B Zar" w:hint="cs"/>
          <w:rtl/>
        </w:rPr>
        <w:t>ن</w:t>
      </w:r>
      <w:r w:rsidR="00FE4F4C">
        <w:rPr>
          <w:rFonts w:cs="B Zar" w:hint="cs"/>
          <w:rtl/>
        </w:rPr>
        <w:t>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با ظهور حقا</w:t>
      </w:r>
      <w:r w:rsidR="00FE4F4C">
        <w:rPr>
          <w:rFonts w:cs="B Zar" w:hint="cs"/>
          <w:rtl/>
        </w:rPr>
        <w:t>ی</w:t>
      </w:r>
      <w:r w:rsidRPr="00D4549C">
        <w:rPr>
          <w:rFonts w:cs="B Zar" w:hint="cs"/>
          <w:rtl/>
        </w:rPr>
        <w:t>ق اله</w:t>
      </w:r>
      <w:r w:rsidR="00FE4F4C">
        <w:rPr>
          <w:rFonts w:cs="B Zar" w:hint="cs"/>
          <w:rtl/>
        </w:rPr>
        <w:t>ی</w:t>
      </w:r>
      <w:r w:rsidRPr="00D4549C">
        <w:rPr>
          <w:rFonts w:cs="B Zar" w:hint="cs"/>
          <w:rtl/>
        </w:rPr>
        <w:t>، نما</w:t>
      </w:r>
      <w:r w:rsidR="00FE4F4C">
        <w:rPr>
          <w:rFonts w:cs="B Zar" w:hint="cs"/>
          <w:rtl/>
        </w:rPr>
        <w:t>ی</w:t>
      </w:r>
      <w:r w:rsidRPr="00D4549C">
        <w:rPr>
          <w:rFonts w:cs="B Zar" w:hint="cs"/>
          <w:rtl/>
        </w:rPr>
        <w:t xml:space="preserve">اندند. حالا حساب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انسان </w:t>
      </w:r>
      <w:r w:rsidR="00FE4F4C">
        <w:rPr>
          <w:rFonts w:cs="B Zar" w:hint="cs"/>
          <w:rtl/>
        </w:rPr>
        <w:t>ک</w:t>
      </w:r>
      <w:r w:rsidRPr="00D4549C">
        <w:rPr>
          <w:rFonts w:cs="B Zar" w:hint="cs"/>
          <w:rtl/>
        </w:rPr>
        <w:t xml:space="preserve">امل،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امام زمان</w:t>
      </w:r>
      <w:r w:rsidR="00B02186" w:rsidRPr="00D4549C">
        <w:rPr>
          <w:rFonts w:cs="B Zar" w:hint="cs"/>
          <w:rtl/>
        </w:rPr>
        <w:t>(عجل الله تعالی فرجه الشریف)</w:t>
      </w:r>
      <w:r w:rsidRPr="00D4549C">
        <w:rPr>
          <w:rFonts w:cs="B Zar" w:hint="cs"/>
          <w:rtl/>
        </w:rPr>
        <w:t xml:space="preserve"> اگر ظهور </w:t>
      </w:r>
      <w:r w:rsidR="00FE4F4C">
        <w:rPr>
          <w:rFonts w:cs="B Zar" w:hint="cs"/>
          <w:rtl/>
        </w:rPr>
        <w:t>ک</w:t>
      </w:r>
      <w:r w:rsidRPr="00D4549C">
        <w:rPr>
          <w:rFonts w:cs="B Zar" w:hint="cs"/>
          <w:rtl/>
        </w:rPr>
        <w:t>نند، در آن شرا</w:t>
      </w:r>
      <w:r w:rsidR="00FE4F4C">
        <w:rPr>
          <w:rFonts w:cs="B Zar" w:hint="cs"/>
          <w:rtl/>
        </w:rPr>
        <w:t>ی</w:t>
      </w:r>
      <w:r w:rsidRPr="00D4549C">
        <w:rPr>
          <w:rFonts w:cs="B Zar" w:hint="cs"/>
          <w:rtl/>
        </w:rPr>
        <w:t xml:space="preserve">ط چه </w:t>
      </w:r>
      <w:r w:rsidR="00FE4F4C">
        <w:rPr>
          <w:rFonts w:cs="B Zar" w:hint="cs"/>
          <w:rtl/>
        </w:rPr>
        <w:t>ک</w:t>
      </w:r>
      <w:r w:rsidRPr="00D4549C">
        <w:rPr>
          <w:rFonts w:cs="B Zar" w:hint="cs"/>
          <w:rtl/>
        </w:rPr>
        <w:t>فرها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امروز به اسم ا</w:t>
      </w:r>
      <w:r w:rsidR="00FE4F4C">
        <w:rPr>
          <w:rFonts w:cs="B Zar" w:hint="cs"/>
          <w:rtl/>
        </w:rPr>
        <w:t>ی</w:t>
      </w:r>
      <w:r w:rsidRPr="00D4549C">
        <w:rPr>
          <w:rFonts w:cs="B Zar" w:hint="cs"/>
          <w:rtl/>
        </w:rPr>
        <w:t>مان در صحنه</w:t>
      </w:r>
      <w:r w:rsidR="00F84283" w:rsidRPr="00D4549C">
        <w:rPr>
          <w:rFonts w:cs="B Zar" w:hint="cs"/>
          <w:rtl/>
        </w:rPr>
        <w:t xml:space="preserve"> </w:t>
      </w:r>
      <w:r w:rsidRPr="00D4549C">
        <w:rPr>
          <w:rFonts w:cs="B Zar" w:hint="cs"/>
          <w:rtl/>
        </w:rPr>
        <w:t>اند، بر ملا م</w:t>
      </w:r>
      <w:r w:rsidR="00FE4F4C">
        <w:rPr>
          <w:rFonts w:cs="B Zar" w:hint="cs"/>
          <w:rtl/>
        </w:rPr>
        <w:t>ی</w:t>
      </w:r>
      <w:r w:rsidR="00F84283" w:rsidRPr="00D4549C">
        <w:rPr>
          <w:rFonts w:cs="B Zar" w:hint="cs"/>
          <w:rtl/>
        </w:rPr>
        <w:t xml:space="preserve"> </w:t>
      </w:r>
      <w:r w:rsidRPr="00D4549C">
        <w:rPr>
          <w:rFonts w:cs="B Zar" w:hint="cs"/>
          <w:rtl/>
        </w:rPr>
        <w:t>شود. ا</w:t>
      </w:r>
      <w:r w:rsidR="00FE4F4C">
        <w:rPr>
          <w:rFonts w:cs="B Zar" w:hint="cs"/>
          <w:rtl/>
        </w:rPr>
        <w:t>ی</w:t>
      </w:r>
      <w:r w:rsidRPr="00D4549C">
        <w:rPr>
          <w:rFonts w:cs="B Zar" w:hint="cs"/>
          <w:rtl/>
        </w:rPr>
        <w:t xml:space="preserve">ن </w:t>
      </w:r>
      <w:r w:rsidR="00FE4F4C">
        <w:rPr>
          <w:rFonts w:cs="B Zar" w:hint="cs"/>
          <w:rtl/>
        </w:rPr>
        <w:t>یک</w:t>
      </w:r>
      <w:r w:rsidRPr="00D4549C">
        <w:rPr>
          <w:rFonts w:cs="B Zar" w:hint="cs"/>
          <w:rtl/>
        </w:rPr>
        <w:t xml:space="preserve"> مثال ساده و ملموس و اجتماع</w:t>
      </w:r>
      <w:r w:rsidR="00FE4F4C">
        <w:rPr>
          <w:rFonts w:cs="B Zar" w:hint="cs"/>
          <w:rtl/>
        </w:rPr>
        <w:t>ی</w:t>
      </w:r>
      <w:r w:rsidRPr="00D4549C">
        <w:rPr>
          <w:rFonts w:cs="B Zar" w:hint="cs"/>
          <w:rtl/>
        </w:rPr>
        <w:t xml:space="preserve"> بود، ول</w:t>
      </w:r>
      <w:r w:rsidR="00FE4F4C">
        <w:rPr>
          <w:rFonts w:cs="B Zar" w:hint="cs"/>
          <w:rtl/>
        </w:rPr>
        <w:t>ی</w:t>
      </w:r>
      <w:r w:rsidRPr="00D4549C">
        <w:rPr>
          <w:rFonts w:cs="B Zar" w:hint="cs"/>
          <w:rtl/>
        </w:rPr>
        <w:t xml:space="preserve"> در عالم ت</w:t>
      </w:r>
      <w:r w:rsidR="00FE4F4C">
        <w:rPr>
          <w:rFonts w:cs="B Zar" w:hint="cs"/>
          <w:rtl/>
        </w:rPr>
        <w:t>ک</w:t>
      </w:r>
      <w:r w:rsidRPr="00D4549C">
        <w:rPr>
          <w:rFonts w:cs="B Zar" w:hint="cs"/>
          <w:rtl/>
        </w:rPr>
        <w:t>و</w:t>
      </w:r>
      <w:r w:rsidR="00FE4F4C">
        <w:rPr>
          <w:rFonts w:cs="B Zar" w:hint="cs"/>
          <w:rtl/>
        </w:rPr>
        <w:t>ی</w:t>
      </w:r>
      <w:r w:rsidRPr="00D4549C">
        <w:rPr>
          <w:rFonts w:cs="B Zar" w:hint="cs"/>
          <w:rtl/>
        </w:rPr>
        <w:t>ن مسأله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دق</w:t>
      </w:r>
      <w:r w:rsidR="00FE4F4C">
        <w:rPr>
          <w:rFonts w:cs="B Zar" w:hint="cs"/>
          <w:rtl/>
        </w:rPr>
        <w:t>ی</w:t>
      </w:r>
      <w:r w:rsidRPr="00D4549C">
        <w:rPr>
          <w:rFonts w:cs="B Zar" w:hint="cs"/>
          <w:rtl/>
        </w:rPr>
        <w:t>ق</w:t>
      </w:r>
      <w:r w:rsidR="00F84283" w:rsidRPr="00D4549C">
        <w:rPr>
          <w:rFonts w:cs="B Zar" w:hint="cs"/>
          <w:rtl/>
        </w:rPr>
        <w:t xml:space="preserve"> </w:t>
      </w:r>
      <w:r w:rsidRPr="00D4549C">
        <w:rPr>
          <w:rFonts w:cs="B Zar" w:hint="cs"/>
          <w:rtl/>
        </w:rPr>
        <w:t>تر است.شما بدان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اگر امام زمان</w:t>
      </w:r>
      <w:r w:rsidR="00B02186" w:rsidRPr="00D4549C">
        <w:rPr>
          <w:rFonts w:cs="B Zar" w:hint="cs"/>
          <w:rtl/>
        </w:rPr>
        <w:t>(عجل الله تعالی فرجه الشریف)</w:t>
      </w:r>
      <w:r w:rsidRPr="00D4549C">
        <w:rPr>
          <w:rFonts w:cs="B Zar" w:hint="cs"/>
          <w:rtl/>
        </w:rPr>
        <w:t xml:space="preserve"> به عنوان حامل بالفعل همه اسماء اله</w:t>
      </w:r>
      <w:r w:rsidR="00FE4F4C">
        <w:rPr>
          <w:rFonts w:cs="B Zar" w:hint="cs"/>
          <w:rtl/>
        </w:rPr>
        <w:t>ی</w:t>
      </w:r>
      <w:r w:rsidRPr="00D4549C">
        <w:rPr>
          <w:rFonts w:cs="B Zar" w:hint="cs"/>
          <w:rtl/>
        </w:rPr>
        <w:t xml:space="preserve"> بر قلب شما جلوه ن</w:t>
      </w:r>
      <w:r w:rsidR="00FE4F4C">
        <w:rPr>
          <w:rFonts w:cs="B Zar" w:hint="cs"/>
          <w:rtl/>
        </w:rPr>
        <w:t>ک</w:t>
      </w:r>
      <w:r w:rsidRPr="00D4549C">
        <w:rPr>
          <w:rFonts w:cs="B Zar" w:hint="cs"/>
          <w:rtl/>
        </w:rPr>
        <w:t xml:space="preserve">ند تا </w:t>
      </w:r>
      <w:r w:rsidR="00FE4F4C">
        <w:rPr>
          <w:rFonts w:cs="B Zar" w:hint="cs"/>
          <w:rtl/>
        </w:rPr>
        <w:t>ک</w:t>
      </w:r>
      <w:r w:rsidRPr="00D4549C">
        <w:rPr>
          <w:rFonts w:cs="B Zar" w:hint="cs"/>
          <w:rtl/>
        </w:rPr>
        <w:t>فر ابل</w:t>
      </w:r>
      <w:r w:rsidR="00FE4F4C">
        <w:rPr>
          <w:rFonts w:cs="B Zar" w:hint="cs"/>
          <w:rtl/>
        </w:rPr>
        <w:t>ی</w:t>
      </w:r>
      <w:r w:rsidRPr="00D4549C">
        <w:rPr>
          <w:rFonts w:cs="B Zar" w:hint="cs"/>
          <w:rtl/>
        </w:rPr>
        <w:t>س برا</w:t>
      </w:r>
      <w:r w:rsidR="00FE4F4C">
        <w:rPr>
          <w:rFonts w:cs="B Zar" w:hint="cs"/>
          <w:rtl/>
        </w:rPr>
        <w:t>ی</w:t>
      </w:r>
      <w:r w:rsidRPr="00D4549C">
        <w:rPr>
          <w:rFonts w:cs="B Zar" w:hint="cs"/>
          <w:rtl/>
        </w:rPr>
        <w:t>تان روشن گردد</w:t>
      </w:r>
      <w:r w:rsidRPr="00D4549C">
        <w:rPr>
          <w:rFonts w:cs="B Zar" w:hint="cs"/>
          <w:rtl/>
          <w:lang w:bidi="fa-IR"/>
        </w:rPr>
        <w:t xml:space="preserve"> دائم تحت تأث</w:t>
      </w:r>
      <w:r w:rsidR="00FE4F4C">
        <w:rPr>
          <w:rFonts w:cs="B Zar" w:hint="cs"/>
          <w:rtl/>
          <w:lang w:bidi="fa-IR"/>
        </w:rPr>
        <w:t>ی</w:t>
      </w:r>
      <w:r w:rsidRPr="00D4549C">
        <w:rPr>
          <w:rFonts w:cs="B Zar" w:hint="cs"/>
          <w:rtl/>
          <w:lang w:bidi="fa-IR"/>
        </w:rPr>
        <w:t>ر ح</w:t>
      </w:r>
      <w:r w:rsidR="00FE4F4C">
        <w:rPr>
          <w:rFonts w:cs="B Zar" w:hint="cs"/>
          <w:rtl/>
          <w:lang w:bidi="fa-IR"/>
        </w:rPr>
        <w:t>ی</w:t>
      </w:r>
      <w:r w:rsidRPr="00D4549C">
        <w:rPr>
          <w:rFonts w:cs="B Zar" w:hint="cs"/>
          <w:rtl/>
          <w:lang w:bidi="fa-IR"/>
        </w:rPr>
        <w:t>له</w:t>
      </w:r>
      <w:r w:rsidR="00F84283" w:rsidRPr="00D4549C">
        <w:rPr>
          <w:rFonts w:cs="B Zar" w:hint="cs"/>
          <w:rtl/>
          <w:lang w:bidi="fa-IR"/>
        </w:rPr>
        <w:t xml:space="preserve"> </w:t>
      </w:r>
      <w:r w:rsidRPr="00D4549C">
        <w:rPr>
          <w:rFonts w:cs="B Zar" w:hint="cs"/>
          <w:rtl/>
          <w:lang w:bidi="fa-IR"/>
        </w:rPr>
        <w:t>ها</w:t>
      </w:r>
      <w:r w:rsidR="00FE4F4C">
        <w:rPr>
          <w:rFonts w:cs="B Zar" w:hint="cs"/>
          <w:rtl/>
          <w:lang w:bidi="fa-IR"/>
        </w:rPr>
        <w:t>ی</w:t>
      </w:r>
      <w:r w:rsidRPr="00D4549C">
        <w:rPr>
          <w:rFonts w:cs="B Zar" w:hint="cs"/>
          <w:rtl/>
          <w:lang w:bidi="fa-IR"/>
        </w:rPr>
        <w:t xml:space="preserve"> ابل</w:t>
      </w:r>
      <w:r w:rsidR="00FE4F4C">
        <w:rPr>
          <w:rFonts w:cs="B Zar" w:hint="cs"/>
          <w:rtl/>
          <w:lang w:bidi="fa-IR"/>
        </w:rPr>
        <w:t>ی</w:t>
      </w:r>
      <w:r w:rsidRPr="00D4549C">
        <w:rPr>
          <w:rFonts w:cs="B Zar" w:hint="cs"/>
          <w:rtl/>
          <w:lang w:bidi="fa-IR"/>
        </w:rPr>
        <w:t>س قرار م</w:t>
      </w:r>
      <w:r w:rsidR="00FE4F4C">
        <w:rPr>
          <w:rFonts w:cs="B Zar" w:hint="cs"/>
          <w:rtl/>
          <w:lang w:bidi="fa-IR"/>
        </w:rPr>
        <w:t>ی</w:t>
      </w:r>
      <w:r w:rsidR="00F84283" w:rsidRPr="00D4549C">
        <w:rPr>
          <w:rFonts w:cs="B Zar" w:hint="cs"/>
          <w:rtl/>
          <w:lang w:bidi="fa-IR"/>
        </w:rPr>
        <w:t xml:space="preserve"> </w:t>
      </w:r>
      <w:r w:rsidRPr="00D4549C">
        <w:rPr>
          <w:rFonts w:cs="B Zar" w:hint="cs"/>
          <w:rtl/>
          <w:lang w:bidi="fa-IR"/>
        </w:rPr>
        <w:t>گ</w:t>
      </w:r>
      <w:r w:rsidR="00FE4F4C">
        <w:rPr>
          <w:rFonts w:cs="B Zar" w:hint="cs"/>
          <w:rtl/>
          <w:lang w:bidi="fa-IR"/>
        </w:rPr>
        <w:t>ی</w:t>
      </w:r>
      <w:r w:rsidRPr="00D4549C">
        <w:rPr>
          <w:rFonts w:cs="B Zar" w:hint="cs"/>
          <w:rtl/>
          <w:lang w:bidi="fa-IR"/>
        </w:rPr>
        <w:t>ر</w:t>
      </w:r>
      <w:r w:rsidR="00FE4F4C">
        <w:rPr>
          <w:rFonts w:cs="B Zar" w:hint="cs"/>
          <w:rtl/>
          <w:lang w:bidi="fa-IR"/>
        </w:rPr>
        <w:t>ی</w:t>
      </w:r>
      <w:r w:rsidRPr="00D4549C">
        <w:rPr>
          <w:rFonts w:cs="B Zar" w:hint="cs"/>
          <w:rtl/>
          <w:lang w:bidi="fa-IR"/>
        </w:rPr>
        <w:t>د</w:t>
      </w:r>
      <w:r w:rsidRPr="00D4549C">
        <w:rPr>
          <w:rFonts w:cs="B Zar" w:hint="cs"/>
          <w:rtl/>
        </w:rPr>
        <w:t>. آ</w:t>
      </w:r>
      <w:r w:rsidR="00FE4F4C">
        <w:rPr>
          <w:rFonts w:cs="B Zar" w:hint="cs"/>
          <w:rtl/>
        </w:rPr>
        <w:t>ی</w:t>
      </w:r>
      <w:r w:rsidRPr="00D4549C">
        <w:rPr>
          <w:rFonts w:cs="B Zar" w:hint="cs"/>
          <w:rtl/>
        </w:rPr>
        <w:t>ا به راحت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فر ابل</w:t>
      </w:r>
      <w:r w:rsidR="00FE4F4C">
        <w:rPr>
          <w:rFonts w:cs="B Zar" w:hint="cs"/>
          <w:rtl/>
        </w:rPr>
        <w:t>ی</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قدر ر</w:t>
      </w:r>
      <w:r w:rsidR="00FE4F4C">
        <w:rPr>
          <w:rFonts w:cs="B Zar" w:hint="cs"/>
          <w:rtl/>
        </w:rPr>
        <w:t>ی</w:t>
      </w:r>
      <w:r w:rsidRPr="00D4549C">
        <w:rPr>
          <w:rFonts w:cs="B Zar" w:hint="cs"/>
          <w:rtl/>
        </w:rPr>
        <w:t xml:space="preserve">اضت </w:t>
      </w:r>
      <w:r w:rsidR="00FE4F4C">
        <w:rPr>
          <w:rFonts w:cs="B Zar" w:hint="cs"/>
          <w:rtl/>
        </w:rPr>
        <w:t>ک</w:t>
      </w:r>
      <w:r w:rsidRPr="00D4549C">
        <w:rPr>
          <w:rFonts w:cs="B Zar" w:hint="cs"/>
          <w:rtl/>
        </w:rPr>
        <w:t>ش</w:t>
      </w:r>
      <w:r w:rsidR="00FE4F4C">
        <w:rPr>
          <w:rFonts w:cs="B Zar" w:hint="cs"/>
          <w:rtl/>
        </w:rPr>
        <w:t>ی</w:t>
      </w:r>
      <w:r w:rsidRPr="00D4549C">
        <w:rPr>
          <w:rFonts w:cs="B Zar" w:hint="cs"/>
          <w:rtl/>
        </w:rPr>
        <w:t xml:space="preserve">د و مبارزه با نفس </w:t>
      </w:r>
      <w:r w:rsidR="00FE4F4C">
        <w:rPr>
          <w:rFonts w:cs="B Zar" w:hint="cs"/>
          <w:rtl/>
        </w:rPr>
        <w:t>ک</w:t>
      </w:r>
      <w:r w:rsidRPr="00D4549C">
        <w:rPr>
          <w:rFonts w:cs="B Zar" w:hint="cs"/>
          <w:rtl/>
        </w:rPr>
        <w:t>رده تا با ملائ</w:t>
      </w:r>
      <w:r w:rsidR="00FE4F4C">
        <w:rPr>
          <w:rFonts w:cs="B Zar" w:hint="cs"/>
          <w:rtl/>
        </w:rPr>
        <w:t>ک</w:t>
      </w:r>
      <w:r w:rsidRPr="00D4549C">
        <w:rPr>
          <w:rFonts w:cs="B Zar" w:hint="cs"/>
          <w:rtl/>
        </w:rPr>
        <w:t>ه همنش</w:t>
      </w:r>
      <w:r w:rsidR="00FE4F4C">
        <w:rPr>
          <w:rFonts w:cs="B Zar" w:hint="cs"/>
          <w:rtl/>
        </w:rPr>
        <w:t>ی</w:t>
      </w:r>
      <w:r w:rsidRPr="00D4549C">
        <w:rPr>
          <w:rFonts w:cs="B Zar" w:hint="cs"/>
          <w:rtl/>
        </w:rPr>
        <w:t>ن شده</w:t>
      </w:r>
      <w:r w:rsidR="00F84283" w:rsidRPr="00D4549C">
        <w:rPr>
          <w:rFonts w:cs="B Zar" w:hint="cs"/>
          <w:rtl/>
        </w:rPr>
        <w:t xml:space="preserve"> </w:t>
      </w:r>
      <w:r w:rsidRPr="00D4549C">
        <w:rPr>
          <w:rFonts w:cs="B Zar" w:hint="cs"/>
          <w:rtl/>
        </w:rPr>
        <w:t xml:space="preserve"> </w:t>
      </w:r>
      <w:r w:rsidR="007A275A" w:rsidRPr="00D4549C">
        <w:rPr>
          <w:rFonts w:cs="B Zar" w:hint="cs"/>
          <w:rtl/>
        </w:rPr>
        <w:t>و</w:t>
      </w:r>
      <w:r w:rsidRPr="00D4549C">
        <w:rPr>
          <w:rFonts w:cs="B Zar" w:hint="cs"/>
          <w:rtl/>
        </w:rPr>
        <w:t xml:space="preserve"> </w:t>
      </w:r>
      <w:r w:rsidR="007A275A" w:rsidRPr="00D4549C">
        <w:rPr>
          <w:rFonts w:cs="B Zar" w:hint="cs"/>
          <w:rtl/>
        </w:rPr>
        <w:t>شش هزار</w:t>
      </w:r>
      <w:r w:rsidRPr="00D4549C">
        <w:rPr>
          <w:rFonts w:cs="B Zar" w:hint="cs"/>
          <w:rtl/>
        </w:rPr>
        <w:t xml:space="preserve"> سال </w:t>
      </w:r>
      <w:r w:rsidR="007A275A" w:rsidRPr="00D4549C">
        <w:rPr>
          <w:rFonts w:cs="B Zar" w:hint="cs"/>
          <w:rtl/>
        </w:rPr>
        <w:t xml:space="preserve">هم </w:t>
      </w:r>
      <w:r w:rsidRPr="00D4549C">
        <w:rPr>
          <w:rFonts w:cs="B Zar" w:hint="cs"/>
          <w:rtl/>
        </w:rPr>
        <w:t xml:space="preserve">عبادت </w:t>
      </w:r>
      <w:r w:rsidR="00FE4F4C">
        <w:rPr>
          <w:rFonts w:cs="B Zar" w:hint="cs"/>
          <w:rtl/>
        </w:rPr>
        <w:t>ک</w:t>
      </w:r>
      <w:r w:rsidRPr="00D4549C">
        <w:rPr>
          <w:rFonts w:cs="B Zar" w:hint="cs"/>
          <w:rtl/>
        </w:rPr>
        <w:t>رده است، برا</w:t>
      </w:r>
      <w:r w:rsidR="00FE4F4C">
        <w:rPr>
          <w:rFonts w:cs="B Zar" w:hint="cs"/>
          <w:rtl/>
        </w:rPr>
        <w:t>ی</w:t>
      </w:r>
      <w:r w:rsidRPr="00D4549C">
        <w:rPr>
          <w:rFonts w:cs="B Zar" w:hint="cs"/>
          <w:rtl/>
        </w:rPr>
        <w:t xml:space="preserve"> ما روشن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دام عارف</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قدر وضعش خوب بوده است </w:t>
      </w:r>
      <w:r w:rsidR="00FE4F4C">
        <w:rPr>
          <w:rFonts w:cs="B Zar" w:hint="cs"/>
          <w:rtl/>
        </w:rPr>
        <w:t>ک</w:t>
      </w:r>
      <w:r w:rsidRPr="00D4549C">
        <w:rPr>
          <w:rFonts w:cs="B Zar" w:hint="cs"/>
          <w:rtl/>
        </w:rPr>
        <w:t>ه با ملائ</w:t>
      </w:r>
      <w:r w:rsidR="00FE4F4C">
        <w:rPr>
          <w:rFonts w:cs="B Zar" w:hint="cs"/>
          <w:rtl/>
        </w:rPr>
        <w:t>ک</w:t>
      </w:r>
      <w:r w:rsidRPr="00D4549C">
        <w:rPr>
          <w:rFonts w:cs="B Zar" w:hint="cs"/>
          <w:rtl/>
        </w:rPr>
        <w:t>ه همنش</w:t>
      </w:r>
      <w:r w:rsidR="00FE4F4C">
        <w:rPr>
          <w:rFonts w:cs="B Zar" w:hint="cs"/>
          <w:rtl/>
        </w:rPr>
        <w:t>ی</w:t>
      </w:r>
      <w:r w:rsidRPr="00D4549C">
        <w:rPr>
          <w:rFonts w:cs="B Zar" w:hint="cs"/>
          <w:rtl/>
        </w:rPr>
        <w:t>ن باشد و در آن عالم، همراه ملائ</w:t>
      </w:r>
      <w:r w:rsidR="00FE4F4C">
        <w:rPr>
          <w:rFonts w:cs="B Zar" w:hint="cs"/>
          <w:rtl/>
        </w:rPr>
        <w:t>ک</w:t>
      </w:r>
      <w:r w:rsidRPr="00D4549C">
        <w:rPr>
          <w:rFonts w:cs="B Zar" w:hint="cs"/>
          <w:rtl/>
        </w:rPr>
        <w:t xml:space="preserve">ه عبادت </w:t>
      </w:r>
      <w:r w:rsidR="00FE4F4C">
        <w:rPr>
          <w:rFonts w:cs="B Zar" w:hint="cs"/>
          <w:rtl/>
        </w:rPr>
        <w:t>ک</w:t>
      </w:r>
      <w:r w:rsidRPr="00D4549C">
        <w:rPr>
          <w:rFonts w:cs="B Zar" w:hint="cs"/>
          <w:rtl/>
        </w:rPr>
        <w:t>ند؟ پس م</w:t>
      </w:r>
      <w:r w:rsidR="00FE4F4C">
        <w:rPr>
          <w:rFonts w:cs="B Zar" w:hint="cs"/>
          <w:rtl/>
        </w:rPr>
        <w:t>ی</w:t>
      </w:r>
      <w:r w:rsidR="00F84283" w:rsidRPr="00D4549C">
        <w:rPr>
          <w:rFonts w:cs="B Zar" w:hint="cs"/>
          <w:rtl/>
        </w:rPr>
        <w:t xml:space="preserve"> </w:t>
      </w:r>
      <w:r w:rsidRPr="00D4549C">
        <w:rPr>
          <w:rFonts w:cs="B Zar" w:hint="cs"/>
          <w:rtl/>
        </w:rPr>
        <w:t>شود عارف منها</w:t>
      </w:r>
      <w:r w:rsidR="00FE4F4C">
        <w:rPr>
          <w:rFonts w:cs="B Zar" w:hint="cs"/>
          <w:rtl/>
        </w:rPr>
        <w:t>ی</w:t>
      </w:r>
      <w:r w:rsidRPr="00D4549C">
        <w:rPr>
          <w:rFonts w:cs="B Zar" w:hint="cs"/>
          <w:rtl/>
        </w:rPr>
        <w:t xml:space="preserve"> امام زمان</w:t>
      </w:r>
      <w:r w:rsidR="00F84283" w:rsidRPr="00D4549C">
        <w:rPr>
          <w:rFonts w:cs="B Zar" w:hint="cs"/>
          <w:rtl/>
        </w:rPr>
        <w:t>(علیه السلام)</w:t>
      </w:r>
      <w:r w:rsidRPr="00D4549C">
        <w:rPr>
          <w:rFonts w:cs="B Zar" w:hint="cs"/>
          <w:rtl/>
        </w:rPr>
        <w:t xml:space="preserve"> بود و با بعض</w:t>
      </w:r>
      <w:r w:rsidR="00FE4F4C">
        <w:rPr>
          <w:rFonts w:cs="B Zar" w:hint="cs"/>
          <w:rtl/>
        </w:rPr>
        <w:t>ی</w:t>
      </w:r>
      <w:r w:rsidRPr="00D4549C">
        <w:rPr>
          <w:rFonts w:cs="B Zar" w:hint="cs"/>
          <w:rtl/>
        </w:rPr>
        <w:t xml:space="preserve"> از حقا</w:t>
      </w:r>
      <w:r w:rsidR="00FE4F4C">
        <w:rPr>
          <w:rFonts w:cs="B Zar" w:hint="cs"/>
          <w:rtl/>
        </w:rPr>
        <w:t>ی</w:t>
      </w:r>
      <w:r w:rsidRPr="00D4549C">
        <w:rPr>
          <w:rFonts w:cs="B Zar" w:hint="cs"/>
          <w:rtl/>
        </w:rPr>
        <w:t>ق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هم</w:t>
      </w:r>
      <w:r w:rsidR="00F84283" w:rsidRPr="00D4549C">
        <w:rPr>
          <w:rFonts w:cs="B Zar" w:hint="cs"/>
          <w:rtl/>
        </w:rPr>
        <w:t xml:space="preserve"> </w:t>
      </w:r>
      <w:r w:rsidRPr="00D4549C">
        <w:rPr>
          <w:rFonts w:cs="B Zar" w:hint="cs"/>
          <w:rtl/>
        </w:rPr>
        <w:t>مأنوس بود ول</w:t>
      </w:r>
      <w:r w:rsidR="00FE4F4C">
        <w:rPr>
          <w:rFonts w:cs="B Zar" w:hint="cs"/>
          <w:rtl/>
        </w:rPr>
        <w:t>ی</w:t>
      </w:r>
      <w:r w:rsidRPr="00D4549C">
        <w:rPr>
          <w:rFonts w:cs="B Zar" w:hint="cs"/>
          <w:rtl/>
        </w:rPr>
        <w:t xml:space="preserve"> باز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بود. عارف</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نظر به مظه</w:t>
      </w:r>
      <w:r w:rsidR="007A275A" w:rsidRPr="00D4549C">
        <w:rPr>
          <w:rFonts w:cs="B Zar" w:hint="cs"/>
          <w:rtl/>
        </w:rPr>
        <w:t>ـ</w:t>
      </w:r>
      <w:r w:rsidRPr="00D4549C">
        <w:rPr>
          <w:rFonts w:cs="B Zar" w:hint="cs"/>
          <w:rtl/>
        </w:rPr>
        <w:t>ر</w:t>
      </w:r>
      <w:r w:rsidR="00FE4F4C">
        <w:rPr>
          <w:rFonts w:cs="B Zar" w:hint="cs"/>
          <w:rtl/>
        </w:rPr>
        <w:t>ی</w:t>
      </w:r>
      <w:r w:rsidRPr="00D4549C">
        <w:rPr>
          <w:rFonts w:cs="B Zar" w:hint="cs"/>
          <w:rtl/>
        </w:rPr>
        <w:t>ت جامع اسم</w:t>
      </w:r>
      <w:r w:rsidR="007A275A" w:rsidRPr="00D4549C">
        <w:rPr>
          <w:rFonts w:cs="B Zar" w:hint="cs"/>
          <w:rtl/>
        </w:rPr>
        <w:t>ـ</w:t>
      </w:r>
      <w:r w:rsidRPr="00D4549C">
        <w:rPr>
          <w:rFonts w:cs="B Zar" w:hint="cs"/>
          <w:rtl/>
        </w:rPr>
        <w:t>اء اله</w:t>
      </w:r>
      <w:r w:rsidR="00FE4F4C">
        <w:rPr>
          <w:rFonts w:cs="B Zar" w:hint="cs"/>
          <w:rtl/>
        </w:rPr>
        <w:t>ی</w:t>
      </w:r>
      <w:r w:rsidRPr="00D4549C">
        <w:rPr>
          <w:rFonts w:cs="B Zar" w:hint="cs"/>
          <w:rtl/>
        </w:rPr>
        <w:t xml:space="preserve"> </w:t>
      </w:r>
      <w:r w:rsidRPr="00D4549C">
        <w:rPr>
          <w:rStyle w:val="Char0"/>
          <w:rFonts w:cs="B Zar" w:hint="cs"/>
          <w:rtl/>
        </w:rPr>
        <w:t xml:space="preserve">- </w:t>
      </w:r>
      <w:r w:rsidR="00FE4F4C">
        <w:rPr>
          <w:rStyle w:val="Char0"/>
          <w:rFonts w:cs="B Zar" w:hint="cs"/>
          <w:rtl/>
        </w:rPr>
        <w:t>ی</w:t>
      </w:r>
      <w:r w:rsidRPr="00D4549C">
        <w:rPr>
          <w:rStyle w:val="Char0"/>
          <w:rFonts w:cs="B Zar" w:hint="cs"/>
          <w:rtl/>
        </w:rPr>
        <w:t>عن</w:t>
      </w:r>
      <w:r w:rsidR="00FE4F4C">
        <w:rPr>
          <w:rStyle w:val="Char0"/>
          <w:rFonts w:cs="B Zar" w:hint="cs"/>
          <w:rtl/>
        </w:rPr>
        <w:t>ی</w:t>
      </w:r>
      <w:r w:rsidRPr="00D4549C">
        <w:rPr>
          <w:rStyle w:val="Char0"/>
          <w:rFonts w:cs="B Zar" w:hint="cs"/>
          <w:rtl/>
        </w:rPr>
        <w:t xml:space="preserve"> امام زمان</w:t>
      </w:r>
      <w:r w:rsidR="00F84283" w:rsidRPr="00D4549C">
        <w:rPr>
          <w:rStyle w:val="Char0"/>
          <w:rFonts w:cs="B Zar" w:hint="cs"/>
          <w:rtl/>
        </w:rPr>
        <w:t>(علیه السلام)</w:t>
      </w:r>
      <w:r w:rsidRPr="00D4549C">
        <w:rPr>
          <w:rStyle w:val="Char0"/>
          <w:rFonts w:cs="B Zar" w:hint="cs"/>
          <w:rtl/>
        </w:rPr>
        <w:t>-</w:t>
      </w:r>
      <w:r w:rsidRPr="00D4549C">
        <w:rPr>
          <w:rFonts w:cs="B Zar" w:hint="cs"/>
          <w:rtl/>
        </w:rPr>
        <w:t xml:space="preserve"> نداشته باشد، بل</w:t>
      </w:r>
      <w:r w:rsidR="00FE4F4C">
        <w:rPr>
          <w:rFonts w:cs="B Zar" w:hint="cs"/>
          <w:rtl/>
        </w:rPr>
        <w:t>ک</w:t>
      </w:r>
      <w:r w:rsidRPr="00D4549C">
        <w:rPr>
          <w:rFonts w:cs="B Zar" w:hint="cs"/>
          <w:rtl/>
        </w:rPr>
        <w:t xml:space="preserve">ه به </w:t>
      </w:r>
      <w:r w:rsidR="00FE4F4C">
        <w:rPr>
          <w:rFonts w:cs="B Zar" w:hint="cs"/>
          <w:rtl/>
        </w:rPr>
        <w:t>یک</w:t>
      </w:r>
      <w:r w:rsidRPr="00D4549C">
        <w:rPr>
          <w:rFonts w:cs="B Zar" w:hint="cs"/>
          <w:rtl/>
        </w:rPr>
        <w:t xml:space="preserve"> مجموعه عبادات و حالات خوش معنو</w:t>
      </w:r>
      <w:r w:rsidR="00FE4F4C">
        <w:rPr>
          <w:rFonts w:cs="B Zar" w:hint="cs"/>
          <w:rtl/>
        </w:rPr>
        <w:t>ی</w:t>
      </w:r>
      <w:r w:rsidRPr="00D4549C">
        <w:rPr>
          <w:rFonts w:cs="B Zar" w:hint="cs"/>
          <w:rtl/>
        </w:rPr>
        <w:t xml:space="preserve"> راض</w:t>
      </w:r>
      <w:r w:rsidR="00FE4F4C">
        <w:rPr>
          <w:rFonts w:cs="B Zar" w:hint="cs"/>
          <w:rtl/>
        </w:rPr>
        <w:t>ی</w:t>
      </w:r>
      <w:r w:rsidRPr="00D4549C">
        <w:rPr>
          <w:rFonts w:cs="B Zar" w:hint="cs"/>
          <w:rtl/>
        </w:rPr>
        <w:t xml:space="preserve"> باشد غافل از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مقام انسان، مقام ارتباط و تعل</w:t>
      </w:r>
      <w:r w:rsidR="00FE4F4C">
        <w:rPr>
          <w:rFonts w:cs="B Zar" w:hint="cs"/>
          <w:rtl/>
        </w:rPr>
        <w:t>ی</w:t>
      </w:r>
      <w:r w:rsidRPr="00D4549C">
        <w:rPr>
          <w:rFonts w:cs="B Zar" w:hint="cs"/>
          <w:rtl/>
        </w:rPr>
        <w:t>م همه اسماء اله</w:t>
      </w:r>
      <w:r w:rsidR="00FE4F4C">
        <w:rPr>
          <w:rFonts w:cs="B Zar" w:hint="cs"/>
          <w:rtl/>
        </w:rPr>
        <w:t>ی</w:t>
      </w:r>
      <w:r w:rsidRPr="00D4549C">
        <w:rPr>
          <w:rFonts w:cs="B Zar" w:hint="cs"/>
          <w:rtl/>
        </w:rPr>
        <w:t xml:space="preserve"> است، سر به سلامت نم</w:t>
      </w:r>
      <w:r w:rsidR="00FE4F4C">
        <w:rPr>
          <w:rFonts w:cs="B Zar" w:hint="cs"/>
          <w:rtl/>
        </w:rPr>
        <w:t>ی</w:t>
      </w:r>
      <w:r w:rsidR="00F84283" w:rsidRPr="00D4549C">
        <w:rPr>
          <w:rFonts w:cs="B Zar" w:hint="cs"/>
          <w:rtl/>
        </w:rPr>
        <w:t xml:space="preserve"> </w:t>
      </w:r>
      <w:r w:rsidRPr="00D4549C">
        <w:rPr>
          <w:rFonts w:cs="B Zar" w:hint="cs"/>
          <w:rtl/>
        </w:rPr>
        <w:t>برد. به هم</w:t>
      </w:r>
      <w:r w:rsidR="00FE4F4C">
        <w:rPr>
          <w:rFonts w:cs="B Zar" w:hint="cs"/>
          <w:rtl/>
        </w:rPr>
        <w:t>ی</w:t>
      </w:r>
      <w:r w:rsidRPr="00D4549C">
        <w:rPr>
          <w:rFonts w:cs="B Zar" w:hint="cs"/>
          <w:rtl/>
        </w:rPr>
        <w:t>ن جهت در روا</w:t>
      </w:r>
      <w:r w:rsidR="00FE4F4C">
        <w:rPr>
          <w:rFonts w:cs="B Zar" w:hint="cs"/>
          <w:rtl/>
        </w:rPr>
        <w:t>ی</w:t>
      </w:r>
      <w:r w:rsidRPr="00D4549C">
        <w:rPr>
          <w:rFonts w:cs="B Zar" w:hint="cs"/>
          <w:rtl/>
        </w:rPr>
        <w:t>ات دار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ا</w:t>
      </w:r>
      <w:r w:rsidR="00FE4F4C">
        <w:rPr>
          <w:rFonts w:cs="B Zar" w:hint="cs"/>
          <w:rtl/>
        </w:rPr>
        <w:t>ی</w:t>
      </w:r>
      <w:r w:rsidRPr="00D4549C">
        <w:rPr>
          <w:rFonts w:cs="B Zar" w:hint="cs"/>
          <w:rtl/>
        </w:rPr>
        <w:t>مان و عرفان بدون ولا</w:t>
      </w:r>
      <w:r w:rsidR="00FE4F4C">
        <w:rPr>
          <w:rFonts w:cs="B Zar" w:hint="cs"/>
          <w:rtl/>
        </w:rPr>
        <w:t>ی</w:t>
      </w:r>
      <w:r w:rsidRPr="00D4549C">
        <w:rPr>
          <w:rFonts w:cs="B Zar" w:hint="cs"/>
          <w:rtl/>
        </w:rPr>
        <w:t>ت امام زمان</w:t>
      </w:r>
      <w:r w:rsidR="00B02186" w:rsidRPr="00D4549C">
        <w:rPr>
          <w:rFonts w:cs="B Zar" w:hint="cs"/>
          <w:rtl/>
        </w:rPr>
        <w:t>(عجل الله تعالی فرجه الشریف)</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را به جا</w:t>
      </w:r>
      <w:r w:rsidR="00FE4F4C">
        <w:rPr>
          <w:rFonts w:cs="B Zar" w:hint="cs"/>
          <w:rtl/>
        </w:rPr>
        <w:t>یی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رساند. اصلاً ا</w:t>
      </w:r>
      <w:r w:rsidR="00FE4F4C">
        <w:rPr>
          <w:rFonts w:cs="B Zar" w:hint="cs"/>
          <w:rtl/>
        </w:rPr>
        <w:t>ی</w:t>
      </w:r>
      <w:r w:rsidRPr="00D4549C">
        <w:rPr>
          <w:rFonts w:cs="B Zar" w:hint="cs"/>
          <w:rtl/>
        </w:rPr>
        <w:t>ن قض</w:t>
      </w:r>
      <w:r w:rsidR="00FE4F4C">
        <w:rPr>
          <w:rFonts w:cs="B Zar" w:hint="cs"/>
          <w:rtl/>
        </w:rPr>
        <w:t>ی</w:t>
      </w:r>
      <w:r w:rsidRPr="00D4549C">
        <w:rPr>
          <w:rFonts w:cs="B Zar" w:hint="cs"/>
          <w:rtl/>
        </w:rPr>
        <w:t xml:space="preserve">ه </w:t>
      </w:r>
      <w:r w:rsidR="00FE4F4C">
        <w:rPr>
          <w:rFonts w:cs="B Zar" w:hint="cs"/>
          <w:rtl/>
        </w:rPr>
        <w:t>یک</w:t>
      </w:r>
      <w:r w:rsidRPr="00D4549C">
        <w:rPr>
          <w:rFonts w:cs="B Zar" w:hint="cs"/>
          <w:rtl/>
        </w:rPr>
        <w:t xml:space="preserve"> تعصب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بل</w:t>
      </w:r>
      <w:r w:rsidR="00FE4F4C">
        <w:rPr>
          <w:rFonts w:cs="B Zar" w:hint="cs"/>
          <w:rtl/>
        </w:rPr>
        <w:t>ک</w:t>
      </w:r>
      <w:r w:rsidRPr="00D4549C">
        <w:rPr>
          <w:rFonts w:cs="B Zar" w:hint="cs"/>
          <w:rtl/>
        </w:rPr>
        <w:t xml:space="preserve">ه مقام انسان </w:t>
      </w:r>
      <w:r w:rsidR="00FE4F4C">
        <w:rPr>
          <w:rFonts w:cs="B Zar" w:hint="cs"/>
          <w:rtl/>
        </w:rPr>
        <w:t>ک</w:t>
      </w:r>
      <w:r w:rsidRPr="00D4549C">
        <w:rPr>
          <w:rFonts w:cs="B Zar" w:hint="cs"/>
          <w:rtl/>
        </w:rPr>
        <w:t>امل مقام</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فر انسان را بروز م</w:t>
      </w:r>
      <w:r w:rsidR="00FE4F4C">
        <w:rPr>
          <w:rFonts w:cs="B Zar" w:hint="cs"/>
          <w:rtl/>
        </w:rPr>
        <w:t>ی</w:t>
      </w:r>
      <w:r w:rsidR="00F84283" w:rsidRPr="00D4549C">
        <w:rPr>
          <w:rFonts w:cs="B Zar" w:hint="cs"/>
          <w:rtl/>
        </w:rPr>
        <w:t xml:space="preserve"> </w:t>
      </w:r>
      <w:r w:rsidRPr="00D4549C">
        <w:rPr>
          <w:rFonts w:cs="B Zar" w:hint="cs"/>
          <w:rtl/>
        </w:rPr>
        <w:t>دهد و اگر انسان</w:t>
      </w:r>
      <w:r w:rsidR="00F84283" w:rsidRPr="00D4549C">
        <w:rPr>
          <w:rFonts w:cs="B Zar" w:hint="cs"/>
          <w:rtl/>
        </w:rPr>
        <w:t xml:space="preserve"> </w:t>
      </w:r>
      <w:r w:rsidRPr="00D4549C">
        <w:rPr>
          <w:rFonts w:cs="B Zar" w:hint="cs"/>
          <w:rtl/>
        </w:rPr>
        <w:t xml:space="preserve">ها با انسان </w:t>
      </w:r>
      <w:r w:rsidR="00FE4F4C">
        <w:rPr>
          <w:rFonts w:cs="B Zar" w:hint="cs"/>
          <w:rtl/>
        </w:rPr>
        <w:t>ک</w:t>
      </w:r>
      <w:r w:rsidRPr="00D4549C">
        <w:rPr>
          <w:rFonts w:cs="B Zar" w:hint="cs"/>
          <w:rtl/>
        </w:rPr>
        <w:t xml:space="preserve">امل ارتباط نداشته باشند، متوجه </w:t>
      </w:r>
      <w:r w:rsidR="00FE4F4C">
        <w:rPr>
          <w:rFonts w:cs="B Zar" w:hint="cs"/>
          <w:rtl/>
        </w:rPr>
        <w:t>ک</w:t>
      </w:r>
      <w:r w:rsidRPr="00D4549C">
        <w:rPr>
          <w:rFonts w:cs="B Zar" w:hint="cs"/>
          <w:rtl/>
        </w:rPr>
        <w:t>فر خود نم</w:t>
      </w:r>
      <w:r w:rsidR="00FE4F4C">
        <w:rPr>
          <w:rFonts w:cs="B Zar" w:hint="cs"/>
          <w:rtl/>
        </w:rPr>
        <w:t>ی</w:t>
      </w:r>
      <w:r w:rsidR="00F84283" w:rsidRPr="00D4549C">
        <w:rPr>
          <w:rFonts w:cs="B Zar" w:hint="cs"/>
          <w:rtl/>
        </w:rPr>
        <w:t xml:space="preserve"> </w:t>
      </w:r>
      <w:r w:rsidRPr="00D4549C">
        <w:rPr>
          <w:rFonts w:cs="B Zar" w:hint="cs"/>
          <w:rtl/>
        </w:rPr>
        <w:t xml:space="preserve">شوند تا بخواهند آن را جبران </w:t>
      </w:r>
      <w:r w:rsidR="00FE4F4C">
        <w:rPr>
          <w:rFonts w:cs="B Zar" w:hint="cs"/>
          <w:rtl/>
        </w:rPr>
        <w:t>ک</w:t>
      </w:r>
      <w:r w:rsidRPr="00D4549C">
        <w:rPr>
          <w:rFonts w:cs="B Zar" w:hint="cs"/>
          <w:rtl/>
        </w:rPr>
        <w:t>نند. علامه 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ادامه بحث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r w:rsidR="007A275A" w:rsidRPr="00D4549C">
        <w:rPr>
          <w:rFonts w:cs="B Zar" w:hint="cs"/>
          <w:rtl/>
          <w:lang w:bidi="fa-IR"/>
        </w:rPr>
        <w:t>:</w:t>
      </w:r>
      <w:r w:rsidRPr="00D4549C">
        <w:rPr>
          <w:rFonts w:cs="B Zar" w:hint="cs"/>
          <w:rtl/>
        </w:rPr>
        <w:t xml:space="preserve"> </w:t>
      </w:r>
    </w:p>
    <w:p w:rsidR="00B91733" w:rsidRPr="00D4549C" w:rsidRDefault="00B91733" w:rsidP="00B91733">
      <w:pPr>
        <w:pStyle w:val="a0"/>
        <w:rPr>
          <w:rFonts w:cs="B Zar" w:hint="cs"/>
          <w:rtl/>
        </w:rPr>
      </w:pPr>
      <w:r w:rsidRPr="00D4549C">
        <w:rPr>
          <w:rFonts w:cs="B Zar" w:hint="cs"/>
          <w:rtl/>
        </w:rPr>
        <w:t>«</w:t>
      </w:r>
      <w:r w:rsidR="00502D00" w:rsidRPr="00D4549C">
        <w:rPr>
          <w:rFonts w:cs="B Zar" w:hint="cs"/>
          <w:rtl/>
        </w:rPr>
        <w:t xml:space="preserve">خدا فرمود: </w:t>
      </w:r>
      <w:r w:rsidRPr="00D4549C">
        <w:rPr>
          <w:rFonts w:cs="B Zar" w:hint="cs"/>
          <w:rtl/>
        </w:rPr>
        <w:t>من م</w:t>
      </w:r>
      <w:r w:rsidR="00FE4F4C">
        <w:rPr>
          <w:rFonts w:cs="B Zar" w:hint="cs"/>
          <w:rtl/>
        </w:rPr>
        <w:t>ی</w:t>
      </w:r>
      <w:r w:rsidR="00F84283" w:rsidRPr="00D4549C">
        <w:rPr>
          <w:rFonts w:cs="B Zar" w:hint="cs"/>
          <w:rtl/>
        </w:rPr>
        <w:t xml:space="preserve"> </w:t>
      </w:r>
      <w:r w:rsidRPr="00D4549C">
        <w:rPr>
          <w:rFonts w:cs="B Zar" w:hint="cs"/>
          <w:rtl/>
        </w:rPr>
        <w:t xml:space="preserve">دانم آنچه را در آن مقام پنهان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 در آن مقام چن</w:t>
      </w:r>
      <w:r w:rsidR="00FE4F4C">
        <w:rPr>
          <w:rFonts w:cs="B Zar" w:hint="cs"/>
          <w:rtl/>
        </w:rPr>
        <w:t>ی</w:t>
      </w:r>
      <w:r w:rsidRPr="00D4549C">
        <w:rPr>
          <w:rFonts w:cs="B Zar" w:hint="cs"/>
          <w:rtl/>
        </w:rPr>
        <w:t>ن موضوع</w:t>
      </w:r>
      <w:r w:rsidR="00FE4F4C">
        <w:rPr>
          <w:rFonts w:cs="B Zar" w:hint="cs"/>
          <w:rtl/>
        </w:rPr>
        <w:t>ی</w:t>
      </w:r>
      <w:r w:rsidRPr="00D4549C">
        <w:rPr>
          <w:rFonts w:cs="B Zar" w:hint="cs"/>
          <w:rtl/>
        </w:rPr>
        <w:t xml:space="preserve"> قابل ظهور نبوده، و آدم موجب ظهور آن شد- </w:t>
      </w:r>
      <w:r w:rsidR="00FE4F4C">
        <w:rPr>
          <w:rFonts w:cs="B Zar" w:hint="cs"/>
          <w:rtl/>
        </w:rPr>
        <w:t>ک</w:t>
      </w:r>
      <w:r w:rsidRPr="00D4549C">
        <w:rPr>
          <w:rFonts w:cs="B Zar" w:hint="cs"/>
          <w:rtl/>
        </w:rPr>
        <w:t xml:space="preserve">ه آن </w:t>
      </w:r>
      <w:r w:rsidR="00FE4F4C">
        <w:rPr>
          <w:rFonts w:cs="B Zar" w:hint="cs"/>
          <w:rtl/>
        </w:rPr>
        <w:t>ک</w:t>
      </w:r>
      <w:r w:rsidRPr="00D4549C">
        <w:rPr>
          <w:rFonts w:cs="B Zar" w:hint="cs"/>
          <w:rtl/>
        </w:rPr>
        <w:t>فر ابل</w:t>
      </w:r>
      <w:r w:rsidR="00FE4F4C">
        <w:rPr>
          <w:rFonts w:cs="B Zar" w:hint="cs"/>
          <w:rtl/>
        </w:rPr>
        <w:t>ی</w:t>
      </w:r>
      <w:r w:rsidRPr="00D4549C">
        <w:rPr>
          <w:rFonts w:cs="B Zar" w:hint="cs"/>
          <w:rtl/>
        </w:rPr>
        <w:t>س بود چون قرآن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ابل</w:t>
      </w:r>
      <w:r w:rsidR="00FE4F4C">
        <w:rPr>
          <w:rFonts w:cs="B Zar" w:hint="cs"/>
          <w:rtl/>
        </w:rPr>
        <w:t>ی</w:t>
      </w:r>
      <w:r w:rsidRPr="00D4549C">
        <w:rPr>
          <w:rFonts w:cs="B Zar" w:hint="cs"/>
          <w:rtl/>
        </w:rPr>
        <w:t>س قبل از سجده ن</w:t>
      </w:r>
      <w:r w:rsidR="00FE4F4C">
        <w:rPr>
          <w:rFonts w:cs="B Zar" w:hint="cs"/>
          <w:rtl/>
        </w:rPr>
        <w:t>ک</w:t>
      </w:r>
      <w:r w:rsidRPr="00D4549C">
        <w:rPr>
          <w:rFonts w:cs="B Zar" w:hint="cs"/>
          <w:rtl/>
        </w:rPr>
        <w:t xml:space="preserve">ردن، </w:t>
      </w:r>
      <w:r w:rsidR="00FE4F4C">
        <w:rPr>
          <w:rFonts w:cs="B Zar" w:hint="cs"/>
          <w:rtl/>
        </w:rPr>
        <w:t>ک</w:t>
      </w:r>
      <w:r w:rsidRPr="00D4549C">
        <w:rPr>
          <w:rFonts w:cs="B Zar" w:hint="cs"/>
          <w:rtl/>
        </w:rPr>
        <w:t>افر بود ول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فر آن پنهان بود و با دستور سجده به آدم روشن شد </w:t>
      </w:r>
      <w:r w:rsidR="00FE4F4C">
        <w:rPr>
          <w:rFonts w:cs="B Zar" w:hint="cs"/>
          <w:rtl/>
        </w:rPr>
        <w:t>ک</w:t>
      </w:r>
      <w:r w:rsidRPr="00D4549C">
        <w:rPr>
          <w:rFonts w:cs="B Zar" w:hint="cs"/>
          <w:rtl/>
        </w:rPr>
        <w:t xml:space="preserve">ه قبلاً </w:t>
      </w:r>
      <w:r w:rsidR="00FE4F4C">
        <w:rPr>
          <w:rFonts w:cs="B Zar" w:hint="cs"/>
          <w:rtl/>
        </w:rPr>
        <w:t>ک</w:t>
      </w:r>
      <w:r w:rsidRPr="00D4549C">
        <w:rPr>
          <w:rFonts w:cs="B Zar" w:hint="cs"/>
          <w:rtl/>
        </w:rPr>
        <w:t>فرش در آن مقام پنهان بود.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w:t>
      </w:r>
      <w:r w:rsidR="00FE4F4C">
        <w:rPr>
          <w:rStyle w:val="ArabiChar"/>
          <w:rFonts w:cs="B Zar" w:hint="cs"/>
          <w:rtl/>
        </w:rPr>
        <w:t>ک</w:t>
      </w:r>
      <w:r w:rsidRPr="00D4549C">
        <w:rPr>
          <w:rStyle w:val="ArabiChar"/>
          <w:rFonts w:cs="B Zar" w:hint="cs"/>
          <w:rtl/>
        </w:rPr>
        <w:t>انَ مِنَ ال</w:t>
      </w:r>
      <w:r w:rsidR="00FE4F4C">
        <w:rPr>
          <w:rStyle w:val="ArabiChar"/>
          <w:rFonts w:cs="B Zar" w:hint="cs"/>
          <w:rtl/>
        </w:rPr>
        <w:t>ک</w:t>
      </w:r>
      <w:r w:rsidRPr="00D4549C">
        <w:rPr>
          <w:rStyle w:val="ArabiChar"/>
          <w:rFonts w:cs="B Zar" w:hint="cs"/>
          <w:rtl/>
        </w:rPr>
        <w:t>افِر</w:t>
      </w:r>
      <w:r w:rsidR="00FE4F4C">
        <w:rPr>
          <w:rStyle w:val="ArabiChar"/>
          <w:rFonts w:cs="B Zar" w:hint="cs"/>
          <w:rtl/>
        </w:rPr>
        <w:t>ی</w:t>
      </w:r>
      <w:r w:rsidRPr="00D4549C">
        <w:rPr>
          <w:rStyle w:val="ArabiChar"/>
          <w:rFonts w:cs="B Zar" w:hint="cs"/>
          <w:rtl/>
        </w:rPr>
        <w:t>ن»</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در واقع </w:t>
      </w:r>
      <w:r w:rsidR="00FE4F4C">
        <w:rPr>
          <w:rFonts w:cs="B Zar" w:hint="cs"/>
          <w:rtl/>
        </w:rPr>
        <w:t>ک</w:t>
      </w:r>
      <w:r w:rsidRPr="00D4549C">
        <w:rPr>
          <w:rFonts w:cs="B Zar" w:hint="cs"/>
          <w:rtl/>
        </w:rPr>
        <w:t>فر ابل</w:t>
      </w:r>
      <w:r w:rsidR="00FE4F4C">
        <w:rPr>
          <w:rFonts w:cs="B Zar" w:hint="cs"/>
          <w:rtl/>
        </w:rPr>
        <w:t>ی</w:t>
      </w:r>
      <w:r w:rsidRPr="00D4549C">
        <w:rPr>
          <w:rFonts w:cs="B Zar" w:hint="cs"/>
          <w:rtl/>
        </w:rPr>
        <w:t>س پنهان بود، ول</w:t>
      </w:r>
      <w:r w:rsidR="00FE4F4C">
        <w:rPr>
          <w:rFonts w:cs="B Zar" w:hint="cs"/>
          <w:rtl/>
        </w:rPr>
        <w:t>ی</w:t>
      </w:r>
      <w:r w:rsidRPr="00D4549C">
        <w:rPr>
          <w:rFonts w:cs="B Zar" w:hint="cs"/>
          <w:rtl/>
        </w:rPr>
        <w:t xml:space="preserve"> پنهان</w:t>
      </w:r>
      <w:r w:rsidR="00F84283" w:rsidRPr="00D4549C">
        <w:rPr>
          <w:rFonts w:cs="B Zar" w:hint="cs"/>
          <w:rtl/>
        </w:rPr>
        <w:t xml:space="preserve"> </w:t>
      </w:r>
      <w:r w:rsidRPr="00D4549C">
        <w:rPr>
          <w:rFonts w:cs="B Zar" w:hint="cs"/>
          <w:rtl/>
        </w:rPr>
        <w:t>کردن را به همه نسبت داد از باب رعا</w:t>
      </w:r>
      <w:r w:rsidR="00FE4F4C">
        <w:rPr>
          <w:rFonts w:cs="B Zar" w:hint="cs"/>
          <w:rtl/>
        </w:rPr>
        <w:t>ی</w:t>
      </w:r>
      <w:r w:rsidRPr="00D4549C">
        <w:rPr>
          <w:rFonts w:cs="B Zar" w:hint="cs"/>
          <w:rtl/>
        </w:rPr>
        <w:t>ت ادب</w:t>
      </w:r>
      <w:r w:rsidR="00502D00" w:rsidRPr="00D4549C">
        <w:rPr>
          <w:rFonts w:cs="B Zar" w:hint="cs"/>
          <w:rtl/>
        </w:rPr>
        <w:t>»</w:t>
      </w:r>
      <w:r w:rsidRPr="00D4549C">
        <w:rPr>
          <w:rFonts w:cs="B Zar" w:hint="cs"/>
          <w:rtl/>
        </w:rPr>
        <w:t>.</w:t>
      </w:r>
    </w:p>
    <w:p w:rsidR="00B91733" w:rsidRPr="00D4549C" w:rsidRDefault="00B91733" w:rsidP="00502D00">
      <w:pPr>
        <w:rPr>
          <w:rFonts w:cs="B Zar" w:hint="cs"/>
          <w:rtl/>
        </w:rPr>
      </w:pPr>
      <w:r w:rsidRPr="00D4549C">
        <w:rPr>
          <w:rFonts w:cs="B Zar" w:hint="cs"/>
          <w:rtl/>
        </w:rPr>
        <w:t>چون ا</w:t>
      </w:r>
      <w:r w:rsidR="00FE4F4C">
        <w:rPr>
          <w:rFonts w:cs="B Zar" w:hint="cs"/>
          <w:rtl/>
        </w:rPr>
        <w:t>ی</w:t>
      </w:r>
      <w:r w:rsidRPr="00D4549C">
        <w:rPr>
          <w:rFonts w:cs="B Zar" w:hint="cs"/>
          <w:rtl/>
        </w:rPr>
        <w:t xml:space="preserve">ن سؤال مطرح است </w:t>
      </w:r>
      <w:r w:rsidR="00FE4F4C">
        <w:rPr>
          <w:rFonts w:cs="B Zar" w:hint="cs"/>
          <w:rtl/>
        </w:rPr>
        <w:t>ک</w:t>
      </w:r>
      <w:r w:rsidRPr="00D4549C">
        <w:rPr>
          <w:rFonts w:cs="B Zar" w:hint="cs"/>
          <w:rtl/>
        </w:rPr>
        <w:t>ه چرا خداوند به ملائ</w:t>
      </w:r>
      <w:r w:rsidR="00FE4F4C">
        <w:rPr>
          <w:rFonts w:cs="B Zar" w:hint="cs"/>
          <w:rtl/>
        </w:rPr>
        <w:t>ک</w:t>
      </w:r>
      <w:r w:rsidRPr="00D4549C">
        <w:rPr>
          <w:rFonts w:cs="B Zar" w:hint="cs"/>
          <w:rtl/>
        </w:rPr>
        <w:t>ه فرمود</w:t>
      </w:r>
      <w:r w:rsidRPr="00D4549C">
        <w:rPr>
          <w:rStyle w:val="ArabiChar"/>
          <w:rFonts w:cs="B Zar" w:hint="cs"/>
          <w:rtl/>
        </w:rPr>
        <w:t>: «</w:t>
      </w:r>
      <w:r w:rsidR="00FE4F4C">
        <w:rPr>
          <w:rStyle w:val="ArabiChar"/>
          <w:rFonts w:cs="B Zar" w:hint="cs"/>
          <w:rtl/>
        </w:rPr>
        <w:t>ک</w:t>
      </w:r>
      <w:r w:rsidRPr="00D4549C">
        <w:rPr>
          <w:rStyle w:val="ArabiChar"/>
          <w:rFonts w:cs="B Zar" w:hint="cs"/>
          <w:rtl/>
        </w:rPr>
        <w:t>نْتُم تَ</w:t>
      </w:r>
      <w:r w:rsidR="00FE4F4C">
        <w:rPr>
          <w:rStyle w:val="ArabiChar"/>
          <w:rFonts w:cs="B Zar" w:hint="cs"/>
          <w:rtl/>
        </w:rPr>
        <w:t>ک</w:t>
      </w:r>
      <w:r w:rsidRPr="00D4549C">
        <w:rPr>
          <w:rStyle w:val="ArabiChar"/>
          <w:rFonts w:cs="B Zar" w:hint="cs"/>
          <w:rtl/>
        </w:rPr>
        <w:t>تُمون»</w:t>
      </w:r>
      <w:r w:rsidRPr="00D4549C">
        <w:rPr>
          <w:rFonts w:cs="B Zar" w:hint="cs"/>
          <w:rtl/>
        </w:rPr>
        <w:t xml:space="preserve">؛ شما پنهان </w:t>
      </w:r>
      <w:r w:rsidR="00FE4F4C">
        <w:rPr>
          <w:rFonts w:cs="B Zar" w:hint="cs"/>
          <w:rtl/>
        </w:rPr>
        <w:t>ک</w:t>
      </w:r>
      <w:r w:rsidRPr="00D4549C">
        <w:rPr>
          <w:rFonts w:cs="B Zar" w:hint="cs"/>
          <w:rtl/>
        </w:rPr>
        <w:t>رد</w:t>
      </w:r>
      <w:r w:rsidR="00FE4F4C">
        <w:rPr>
          <w:rFonts w:cs="B Zar" w:hint="cs"/>
          <w:rtl/>
        </w:rPr>
        <w:t>ی</w:t>
      </w:r>
      <w:r w:rsidRPr="00D4549C">
        <w:rPr>
          <w:rFonts w:cs="B Zar" w:hint="cs"/>
          <w:rtl/>
        </w:rPr>
        <w:t>د، و ا</w:t>
      </w:r>
      <w:r w:rsidR="00FE4F4C">
        <w:rPr>
          <w:rFonts w:cs="B Zar" w:hint="cs"/>
          <w:rtl/>
        </w:rPr>
        <w:t>ی</w:t>
      </w:r>
      <w:r w:rsidRPr="00D4549C">
        <w:rPr>
          <w:rFonts w:cs="B Zar" w:hint="cs"/>
          <w:rtl/>
        </w:rPr>
        <w:t>ن طور ابتدا به ذهن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که همة ا</w:t>
      </w:r>
      <w:r w:rsidR="00FE4F4C">
        <w:rPr>
          <w:rFonts w:cs="B Zar" w:hint="cs"/>
          <w:rtl/>
        </w:rPr>
        <w:t>ی</w:t>
      </w:r>
      <w:r w:rsidRPr="00D4549C">
        <w:rPr>
          <w:rFonts w:cs="B Zar" w:hint="cs"/>
          <w:rtl/>
        </w:rPr>
        <w:t>ن مقام که ملائکه در آن هستند چن</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 xml:space="preserve">ه آن </w:t>
      </w:r>
      <w:r w:rsidR="00FE4F4C">
        <w:rPr>
          <w:rFonts w:cs="B Zar" w:hint="cs"/>
          <w:rtl/>
        </w:rPr>
        <w:t>ک</w:t>
      </w:r>
      <w:r w:rsidRPr="00D4549C">
        <w:rPr>
          <w:rFonts w:cs="B Zar" w:hint="cs"/>
          <w:rtl/>
        </w:rPr>
        <w:t>فر را پنهان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w:t>
      </w:r>
      <w:r w:rsidR="00502D00" w:rsidRPr="00D4549C">
        <w:rPr>
          <w:rFonts w:cs="B Zar" w:hint="cs"/>
          <w:rtl/>
        </w:rPr>
        <w:t xml:space="preserve"> </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ا</w:t>
      </w:r>
      <w:r w:rsidR="00FE4F4C">
        <w:rPr>
          <w:rFonts w:cs="B Zar" w:hint="cs"/>
          <w:rtl/>
        </w:rPr>
        <w:t>ی</w:t>
      </w:r>
      <w:r w:rsidRPr="00D4549C">
        <w:rPr>
          <w:rFonts w:cs="B Zar" w:hint="cs"/>
          <w:rtl/>
        </w:rPr>
        <w:t>ن به جهت رعا</w:t>
      </w:r>
      <w:r w:rsidR="00FE4F4C">
        <w:rPr>
          <w:rFonts w:cs="B Zar" w:hint="cs"/>
          <w:rtl/>
        </w:rPr>
        <w:t>ی</w:t>
      </w:r>
      <w:r w:rsidRPr="00D4549C">
        <w:rPr>
          <w:rFonts w:cs="B Zar" w:hint="cs"/>
          <w:rtl/>
        </w:rPr>
        <w:t xml:space="preserve">ت ادب است </w:t>
      </w:r>
      <w:r w:rsidR="00FE4F4C">
        <w:rPr>
          <w:rFonts w:cs="B Zar" w:hint="cs"/>
          <w:rtl/>
        </w:rPr>
        <w:t>ک</w:t>
      </w:r>
      <w:r w:rsidRPr="00D4549C">
        <w:rPr>
          <w:rFonts w:cs="B Zar" w:hint="cs"/>
          <w:rtl/>
        </w:rPr>
        <w:t xml:space="preserve">ه عمل </w:t>
      </w:r>
      <w:r w:rsidR="00FE4F4C">
        <w:rPr>
          <w:rFonts w:cs="B Zar" w:hint="cs"/>
          <w:rtl/>
        </w:rPr>
        <w:t>یک</w:t>
      </w:r>
      <w:r w:rsidRPr="00D4549C">
        <w:rPr>
          <w:rFonts w:cs="B Zar" w:hint="cs"/>
          <w:rtl/>
        </w:rPr>
        <w:t xml:space="preserve"> نفر را به جماعت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با آن </w:t>
      </w:r>
      <w:r w:rsidR="00FE4F4C">
        <w:rPr>
          <w:rFonts w:cs="B Zar" w:hint="cs"/>
          <w:rtl/>
        </w:rPr>
        <w:t>یک</w:t>
      </w:r>
      <w:r w:rsidRPr="00D4549C">
        <w:rPr>
          <w:rFonts w:cs="B Zar" w:hint="cs"/>
          <w:rtl/>
        </w:rPr>
        <w:t xml:space="preserve"> نفر آم</w:t>
      </w:r>
      <w:r w:rsidR="00FE4F4C">
        <w:rPr>
          <w:rFonts w:cs="B Zar" w:hint="cs"/>
          <w:rtl/>
        </w:rPr>
        <w:t>ی</w:t>
      </w:r>
      <w:r w:rsidRPr="00D4549C">
        <w:rPr>
          <w:rFonts w:cs="B Zar" w:hint="cs"/>
          <w:rtl/>
        </w:rPr>
        <w:t>خته</w:t>
      </w:r>
      <w:r w:rsidR="00F84283" w:rsidRPr="00D4549C">
        <w:rPr>
          <w:rFonts w:cs="B Zar" w:hint="cs"/>
          <w:rtl/>
        </w:rPr>
        <w:t xml:space="preserve"> </w:t>
      </w:r>
      <w:r w:rsidRPr="00D4549C">
        <w:rPr>
          <w:rFonts w:cs="B Zar" w:hint="cs"/>
          <w:rtl/>
        </w:rPr>
        <w:t>اند و امت</w:t>
      </w:r>
      <w:r w:rsidR="00FE4F4C">
        <w:rPr>
          <w:rFonts w:cs="B Zar" w:hint="cs"/>
          <w:rtl/>
        </w:rPr>
        <w:t>ی</w:t>
      </w:r>
      <w:r w:rsidRPr="00D4549C">
        <w:rPr>
          <w:rFonts w:cs="B Zar" w:hint="cs"/>
          <w:rtl/>
        </w:rPr>
        <w:t>از</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شان ن</w:t>
      </w:r>
      <w:r w:rsidR="00FE4F4C">
        <w:rPr>
          <w:rFonts w:cs="B Zar" w:hint="cs"/>
          <w:rtl/>
        </w:rPr>
        <w:t>ی</w:t>
      </w:r>
      <w:r w:rsidRPr="00D4549C">
        <w:rPr>
          <w:rFonts w:cs="B Zar" w:hint="cs"/>
          <w:rtl/>
        </w:rPr>
        <w:t>ست، نسبت م</w:t>
      </w:r>
      <w:r w:rsidR="00FE4F4C">
        <w:rPr>
          <w:rFonts w:cs="B Zar" w:hint="cs"/>
          <w:rtl/>
        </w:rPr>
        <w:t>ی</w:t>
      </w:r>
      <w:r w:rsidR="00F84283" w:rsidRPr="00D4549C">
        <w:rPr>
          <w:rFonts w:cs="B Zar" w:hint="cs"/>
          <w:rtl/>
        </w:rPr>
        <w:t xml:space="preserve"> </w:t>
      </w:r>
      <w:r w:rsidRPr="00D4549C">
        <w:rPr>
          <w:rFonts w:cs="B Zar" w:hint="cs"/>
          <w:rtl/>
        </w:rPr>
        <w:t>دهند.</w:t>
      </w:r>
    </w:p>
    <w:p w:rsidR="00B91733" w:rsidRPr="00D4549C" w:rsidRDefault="00B91733" w:rsidP="00D4549C">
      <w:pPr>
        <w:pStyle w:val="Heading2"/>
        <w:rPr>
          <w:rFonts w:hint="cs"/>
          <w:rtl/>
        </w:rPr>
      </w:pPr>
      <w:bookmarkStart w:id="111" w:name="_Toc185942303"/>
      <w:bookmarkStart w:id="112" w:name="_Toc200546222"/>
      <w:r w:rsidRPr="00D4549C">
        <w:rPr>
          <w:rFonts w:hint="cs"/>
          <w:rtl/>
        </w:rPr>
        <w:t>معن</w:t>
      </w:r>
      <w:r w:rsidR="00FE4F4C">
        <w:rPr>
          <w:rFonts w:hint="cs"/>
          <w:rtl/>
        </w:rPr>
        <w:t>ی</w:t>
      </w:r>
      <w:r w:rsidRPr="00D4549C">
        <w:rPr>
          <w:rFonts w:hint="cs"/>
          <w:rtl/>
        </w:rPr>
        <w:t xml:space="preserve"> سجده بر آدم</w:t>
      </w:r>
      <w:bookmarkEnd w:id="111"/>
      <w:bookmarkEnd w:id="112"/>
    </w:p>
    <w:p w:rsidR="00B91733" w:rsidRPr="00D4549C" w:rsidRDefault="00B91733" w:rsidP="00B91733">
      <w:pPr>
        <w:rPr>
          <w:rFonts w:cs="B Zar" w:hint="cs"/>
          <w:rtl/>
        </w:rPr>
      </w:pPr>
      <w:r w:rsidRPr="00D4549C">
        <w:rPr>
          <w:rFonts w:cs="B Zar" w:hint="cs"/>
          <w:rtl/>
        </w:rPr>
        <w:t>سپس خداوند در آ</w:t>
      </w:r>
      <w:r w:rsidR="00FE4F4C">
        <w:rPr>
          <w:rFonts w:cs="B Zar" w:hint="cs"/>
          <w:rtl/>
        </w:rPr>
        <w:t>ی</w:t>
      </w:r>
      <w:r w:rsidRPr="00D4549C">
        <w:rPr>
          <w:rFonts w:cs="B Zar" w:hint="cs"/>
          <w:rtl/>
        </w:rPr>
        <w:t>ه 34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p>
    <w:p w:rsidR="00B91733" w:rsidRPr="00D4549C" w:rsidRDefault="00B91733" w:rsidP="00D4010D">
      <w:pPr>
        <w:pStyle w:val="ab"/>
        <w:rPr>
          <w:rFonts w:cs="B Zar" w:hint="cs"/>
          <w:rtl/>
        </w:rPr>
      </w:pPr>
      <w:r w:rsidRPr="00D4549C">
        <w:rPr>
          <w:rFonts w:cs="B Zar" w:hint="cs"/>
          <w:rtl/>
        </w:rPr>
        <w:t>«وَ اِذْ قُلْنا لِلْمَلائِ</w:t>
      </w:r>
      <w:r w:rsidR="00FE4F4C">
        <w:rPr>
          <w:rFonts w:cs="B Zar" w:hint="cs"/>
          <w:rtl/>
        </w:rPr>
        <w:t>ک</w:t>
      </w:r>
      <w:r w:rsidRPr="00D4549C">
        <w:rPr>
          <w:rFonts w:cs="B Zar" w:hint="cs"/>
          <w:rtl/>
        </w:rPr>
        <w:t>ةِ اسْجُدُوا لِأدَمَ فَسَجَدُوا إِلاّ إِبْلِ</w:t>
      </w:r>
      <w:r w:rsidR="00FE4F4C">
        <w:rPr>
          <w:rFonts w:cs="B Zar" w:hint="cs"/>
          <w:rtl/>
        </w:rPr>
        <w:t>ی</w:t>
      </w:r>
      <w:r w:rsidRPr="00D4549C">
        <w:rPr>
          <w:rFonts w:cs="B Zar" w:hint="cs"/>
          <w:rtl/>
        </w:rPr>
        <w:t>سَ أَبَ</w:t>
      </w:r>
      <w:r w:rsidR="00FE4F4C">
        <w:rPr>
          <w:rFonts w:cs="B Zar" w:hint="cs"/>
          <w:rtl/>
        </w:rPr>
        <w:t>ی</w:t>
      </w:r>
      <w:r w:rsidRPr="00D4549C">
        <w:rPr>
          <w:rFonts w:cs="B Zar" w:hint="cs"/>
          <w:rtl/>
        </w:rPr>
        <w:t xml:space="preserve"> وَاسْتَ</w:t>
      </w:r>
      <w:r w:rsidR="00FE4F4C">
        <w:rPr>
          <w:rFonts w:cs="B Zar" w:hint="cs"/>
          <w:rtl/>
        </w:rPr>
        <w:t>ک</w:t>
      </w:r>
      <w:r w:rsidRPr="00D4549C">
        <w:rPr>
          <w:rFonts w:cs="B Zar" w:hint="cs"/>
          <w:rtl/>
        </w:rPr>
        <w:t xml:space="preserve">بَرَ وَ </w:t>
      </w:r>
      <w:r w:rsidR="00FE4F4C">
        <w:rPr>
          <w:rFonts w:cs="B Zar" w:hint="cs"/>
          <w:rtl/>
        </w:rPr>
        <w:t>ک</w:t>
      </w:r>
      <w:r w:rsidRPr="00D4549C">
        <w:rPr>
          <w:rFonts w:cs="B Zar" w:hint="cs"/>
          <w:rtl/>
        </w:rPr>
        <w:t>انَ مِنَ الْ</w:t>
      </w:r>
      <w:r w:rsidR="00FE4F4C">
        <w:rPr>
          <w:rFonts w:cs="B Zar" w:hint="cs"/>
          <w:rtl/>
        </w:rPr>
        <w:t>ک</w:t>
      </w:r>
      <w:r w:rsidRPr="00D4549C">
        <w:rPr>
          <w:rFonts w:cs="B Zar" w:hint="cs"/>
          <w:rtl/>
        </w:rPr>
        <w:t>افِرِ</w:t>
      </w:r>
      <w:r w:rsidR="00FE4F4C">
        <w:rPr>
          <w:rFonts w:cs="B Zar" w:hint="cs"/>
          <w:rtl/>
        </w:rPr>
        <w:t>ی</w:t>
      </w:r>
      <w:r w:rsidRPr="00D4549C">
        <w:rPr>
          <w:rFonts w:cs="B Zar" w:hint="cs"/>
          <w:rtl/>
        </w:rPr>
        <w:t xml:space="preserve">نَ». </w:t>
      </w:r>
    </w:p>
    <w:p w:rsidR="00B91733" w:rsidRPr="00D4549C" w:rsidRDefault="00B91733" w:rsidP="00D4010D">
      <w:pPr>
        <w:pStyle w:val="ac"/>
        <w:rPr>
          <w:rFonts w:cs="B Zar" w:hint="cs"/>
          <w:rtl/>
        </w:rPr>
      </w:pPr>
      <w:r w:rsidRPr="00D4549C">
        <w:rPr>
          <w:rFonts w:cs="B Zar" w:hint="cs"/>
          <w:rtl/>
        </w:rPr>
        <w:t xml:space="preserve">آنگاه </w:t>
      </w:r>
      <w:r w:rsidR="00FE4F4C">
        <w:rPr>
          <w:rFonts w:cs="B Zar" w:hint="cs"/>
          <w:rtl/>
        </w:rPr>
        <w:t>ک</w:t>
      </w:r>
      <w:r w:rsidRPr="00D4549C">
        <w:rPr>
          <w:rFonts w:cs="B Zar" w:hint="cs"/>
          <w:rtl/>
        </w:rPr>
        <w:t>ه به ملائ</w:t>
      </w:r>
      <w:r w:rsidR="00FE4F4C">
        <w:rPr>
          <w:rFonts w:cs="B Zar" w:hint="cs"/>
          <w:rtl/>
        </w:rPr>
        <w:t>ک</w:t>
      </w:r>
      <w:r w:rsidRPr="00D4549C">
        <w:rPr>
          <w:rFonts w:cs="B Zar" w:hint="cs"/>
          <w:rtl/>
        </w:rPr>
        <w:t>ه گفت</w:t>
      </w:r>
      <w:r w:rsidR="00FE4F4C">
        <w:rPr>
          <w:rFonts w:cs="B Zar" w:hint="cs"/>
          <w:rtl/>
        </w:rPr>
        <w:t>ی</w:t>
      </w:r>
      <w:r w:rsidRPr="00D4549C">
        <w:rPr>
          <w:rFonts w:cs="B Zar" w:hint="cs"/>
          <w:rtl/>
        </w:rPr>
        <w:t xml:space="preserve">م به آدم سجده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پس همه سجده </w:t>
      </w:r>
      <w:r w:rsidR="00FE4F4C">
        <w:rPr>
          <w:rFonts w:cs="B Zar" w:hint="cs"/>
          <w:rtl/>
        </w:rPr>
        <w:t>ک</w:t>
      </w:r>
      <w:r w:rsidRPr="00D4549C">
        <w:rPr>
          <w:rFonts w:cs="B Zar" w:hint="cs"/>
          <w:rtl/>
        </w:rPr>
        <w:t>ردند مگر ابل</w:t>
      </w:r>
      <w:r w:rsidR="00FE4F4C">
        <w:rPr>
          <w:rFonts w:cs="B Zar" w:hint="cs"/>
          <w:rtl/>
        </w:rPr>
        <w:t>ی</w:t>
      </w:r>
      <w:r w:rsidRPr="00D4549C">
        <w:rPr>
          <w:rFonts w:cs="B Zar" w:hint="cs"/>
          <w:rtl/>
        </w:rPr>
        <w:t xml:space="preserve">س </w:t>
      </w:r>
      <w:r w:rsidR="00FE4F4C">
        <w:rPr>
          <w:rFonts w:cs="B Zar" w:hint="cs"/>
          <w:rtl/>
        </w:rPr>
        <w:t>ک</w:t>
      </w:r>
      <w:r w:rsidRPr="00D4549C">
        <w:rPr>
          <w:rFonts w:cs="B Zar" w:hint="cs"/>
          <w:rtl/>
        </w:rPr>
        <w:t>ه از انجام ا</w:t>
      </w:r>
      <w:r w:rsidR="00FE4F4C">
        <w:rPr>
          <w:rFonts w:cs="B Zar" w:hint="cs"/>
          <w:rtl/>
        </w:rPr>
        <w:t>ی</w:t>
      </w:r>
      <w:r w:rsidRPr="00D4549C">
        <w:rPr>
          <w:rFonts w:cs="B Zar" w:hint="cs"/>
          <w:rtl/>
        </w:rPr>
        <w:t xml:space="preserve">ن دستور سر باز زد و </w:t>
      </w:r>
      <w:r w:rsidR="00FE4F4C">
        <w:rPr>
          <w:rFonts w:cs="B Zar" w:hint="cs"/>
          <w:rtl/>
        </w:rPr>
        <w:t>ک</w:t>
      </w:r>
      <w:r w:rsidRPr="00D4549C">
        <w:rPr>
          <w:rFonts w:cs="B Zar" w:hint="cs"/>
          <w:rtl/>
        </w:rPr>
        <w:t>بر ورز</w:t>
      </w:r>
      <w:r w:rsidR="00FE4F4C">
        <w:rPr>
          <w:rFonts w:cs="B Zar" w:hint="cs"/>
          <w:rtl/>
        </w:rPr>
        <w:t>ی</w:t>
      </w:r>
      <w:r w:rsidRPr="00D4549C">
        <w:rPr>
          <w:rFonts w:cs="B Zar" w:hint="cs"/>
          <w:rtl/>
        </w:rPr>
        <w:t xml:space="preserve">د و او </w:t>
      </w:r>
      <w:r w:rsidR="00FE4F4C">
        <w:rPr>
          <w:rFonts w:cs="B Zar" w:hint="cs"/>
          <w:rtl/>
        </w:rPr>
        <w:t>ک</w:t>
      </w:r>
      <w:r w:rsidRPr="00D4549C">
        <w:rPr>
          <w:rFonts w:cs="B Zar" w:hint="cs"/>
          <w:rtl/>
        </w:rPr>
        <w:t xml:space="preserve">افر بود. </w:t>
      </w:r>
    </w:p>
    <w:p w:rsidR="00B91733" w:rsidRPr="00D4549C" w:rsidRDefault="00B91733" w:rsidP="00B91733">
      <w:pPr>
        <w:rPr>
          <w:rFonts w:cs="B Zar" w:hint="cs"/>
          <w:rtl/>
        </w:rPr>
      </w:pPr>
      <w:r w:rsidRPr="00D4549C">
        <w:rPr>
          <w:rFonts w:cs="B Zar" w:hint="cs"/>
          <w:rtl/>
        </w:rPr>
        <w:t>خداوند با طرح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دارد ما را معن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 آدم اگر مقامت مقام</w:t>
      </w:r>
      <w:r w:rsidR="00FE4F4C">
        <w:rPr>
          <w:rFonts w:cs="B Zar" w:hint="cs"/>
          <w:rtl/>
        </w:rPr>
        <w:t>ی</w:t>
      </w:r>
      <w:r w:rsidRPr="00D4549C">
        <w:rPr>
          <w:rFonts w:cs="B Zar" w:hint="cs"/>
          <w:rtl/>
        </w:rPr>
        <w:t xml:space="preserve"> بشود </w:t>
      </w:r>
      <w:r w:rsidR="00FE4F4C">
        <w:rPr>
          <w:rFonts w:cs="B Zar" w:hint="cs"/>
          <w:rtl/>
        </w:rPr>
        <w:t>ک</w:t>
      </w:r>
      <w:r w:rsidRPr="00D4549C">
        <w:rPr>
          <w:rFonts w:cs="B Zar" w:hint="cs"/>
          <w:rtl/>
        </w:rPr>
        <w:t>ه اسماء اله</w:t>
      </w:r>
      <w:r w:rsidR="00FE4F4C">
        <w:rPr>
          <w:rFonts w:cs="B Zar" w:hint="cs"/>
          <w:rtl/>
        </w:rPr>
        <w:t>ی</w:t>
      </w:r>
      <w:r w:rsidRPr="00D4549C">
        <w:rPr>
          <w:rFonts w:cs="B Zar" w:hint="cs"/>
          <w:rtl/>
        </w:rPr>
        <w:t xml:space="preserve"> را در قلبت بگ</w:t>
      </w:r>
      <w:r w:rsidR="00FE4F4C">
        <w:rPr>
          <w:rFonts w:cs="B Zar" w:hint="cs"/>
          <w:rtl/>
        </w:rPr>
        <w:t>ی</w:t>
      </w:r>
      <w:r w:rsidRPr="00D4549C">
        <w:rPr>
          <w:rFonts w:cs="B Zar" w:hint="cs"/>
          <w:rtl/>
        </w:rPr>
        <w:t>ر</w:t>
      </w:r>
      <w:r w:rsidR="00FE4F4C">
        <w:rPr>
          <w:rFonts w:cs="B Zar" w:hint="cs"/>
          <w:rtl/>
        </w:rPr>
        <w:t>ی</w:t>
      </w:r>
      <w:r w:rsidRPr="00D4549C">
        <w:rPr>
          <w:rFonts w:cs="B Zar" w:hint="cs"/>
          <w:rtl/>
        </w:rPr>
        <w:t>، تمام عالَم در خدمت تو هستند. چون سجدة ملائ</w:t>
      </w:r>
      <w:r w:rsidR="00FE4F4C">
        <w:rPr>
          <w:rFonts w:cs="B Zar" w:hint="cs"/>
          <w:rtl/>
        </w:rPr>
        <w:t>ک</w:t>
      </w:r>
      <w:r w:rsidRPr="00D4549C">
        <w:rPr>
          <w:rFonts w:cs="B Zar" w:hint="cs"/>
          <w:rtl/>
        </w:rPr>
        <w:t xml:space="preserve">ه بر آدم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تسل</w:t>
      </w:r>
      <w:r w:rsidR="00FE4F4C">
        <w:rPr>
          <w:rFonts w:cs="B Zar" w:hint="cs"/>
          <w:rtl/>
        </w:rPr>
        <w:t>ی</w:t>
      </w:r>
      <w:r w:rsidRPr="00D4549C">
        <w:rPr>
          <w:rFonts w:cs="B Zar" w:hint="cs"/>
          <w:rtl/>
        </w:rPr>
        <w:t>م</w:t>
      </w:r>
      <w:r w:rsidR="00F84283" w:rsidRPr="00D4549C">
        <w:rPr>
          <w:rFonts w:cs="B Zar" w:hint="cs"/>
          <w:rtl/>
        </w:rPr>
        <w:t xml:space="preserve"> </w:t>
      </w:r>
      <w:r w:rsidRPr="00D4549C">
        <w:rPr>
          <w:rFonts w:cs="B Zar" w:hint="cs"/>
          <w:rtl/>
        </w:rPr>
        <w:t>بودن آن</w:t>
      </w:r>
      <w:r w:rsidR="00F84283" w:rsidRPr="00D4549C">
        <w:rPr>
          <w:rFonts w:cs="B Zar" w:hint="cs"/>
          <w:rtl/>
        </w:rPr>
        <w:t xml:space="preserve"> </w:t>
      </w:r>
      <w:r w:rsidRPr="00D4549C">
        <w:rPr>
          <w:rFonts w:cs="B Zar" w:hint="cs"/>
          <w:rtl/>
        </w:rPr>
        <w:t>ها در مقابل انسان. البته به اندازه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قلب،</w:t>
      </w:r>
      <w:r w:rsidR="000420CC" w:rsidRPr="00D4549C">
        <w:rPr>
          <w:rFonts w:cs="B Zar" w:hint="cs"/>
          <w:rtl/>
        </w:rPr>
        <w:t xml:space="preserve"> </w:t>
      </w:r>
      <w:r w:rsidRPr="00D4549C">
        <w:rPr>
          <w:rFonts w:cs="B Zar" w:hint="cs"/>
          <w:rtl/>
        </w:rPr>
        <w:t>نزد</w:t>
      </w:r>
      <w:r w:rsidR="00FE4F4C">
        <w:rPr>
          <w:rFonts w:cs="B Zar" w:hint="cs"/>
          <w:rtl/>
        </w:rPr>
        <w:t>یک</w:t>
      </w:r>
      <w:r w:rsidRPr="00D4549C">
        <w:rPr>
          <w:rFonts w:cs="B Zar" w:hint="cs"/>
          <w:rtl/>
        </w:rPr>
        <w:t xml:space="preserve"> به قلب امام زمان</w:t>
      </w:r>
      <w:r w:rsidR="00B02186" w:rsidRPr="00D4549C">
        <w:rPr>
          <w:rFonts w:cs="B Zar" w:hint="cs"/>
          <w:rtl/>
        </w:rPr>
        <w:t>(عجل الله تعالی فرجه الشریف)</w:t>
      </w:r>
      <w:r w:rsidRPr="00D4549C">
        <w:rPr>
          <w:rFonts w:cs="B Zar" w:hint="cs"/>
          <w:rtl/>
        </w:rPr>
        <w:t xml:space="preserve"> باشد، آن قلبْ مقامش مقام سجدة ملائ</w:t>
      </w:r>
      <w:r w:rsidR="00FE4F4C">
        <w:rPr>
          <w:rFonts w:cs="B Zar" w:hint="cs"/>
          <w:rtl/>
        </w:rPr>
        <w:t>ک</w:t>
      </w:r>
      <w:r w:rsidRPr="00D4549C">
        <w:rPr>
          <w:rFonts w:cs="B Zar" w:hint="cs"/>
          <w:rtl/>
        </w:rPr>
        <w:t>ه است. از آن طرف هم م</w:t>
      </w:r>
      <w:r w:rsidR="00FE4F4C">
        <w:rPr>
          <w:rFonts w:cs="B Zar" w:hint="cs"/>
          <w:rtl/>
        </w:rPr>
        <w:t>ی</w:t>
      </w:r>
      <w:r w:rsidR="00F84283" w:rsidRPr="00D4549C">
        <w:rPr>
          <w:rFonts w:cs="B Zar" w:hint="cs"/>
          <w:rtl/>
        </w:rPr>
        <w:t xml:space="preserve"> </w:t>
      </w:r>
      <w:r w:rsidRPr="00D4549C">
        <w:rPr>
          <w:rFonts w:cs="B Zar" w:hint="cs"/>
          <w:rtl/>
        </w:rPr>
        <w:t>فهم</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 انسان تو هر چه هم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 xml:space="preserve"> خوب باش، ول</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دشمن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دار</w:t>
      </w:r>
      <w:r w:rsidR="00FE4F4C">
        <w:rPr>
          <w:rFonts w:cs="B Zar" w:hint="cs"/>
          <w:rtl/>
        </w:rPr>
        <w:t>ی</w:t>
      </w:r>
      <w:r w:rsidRPr="00D4549C">
        <w:rPr>
          <w:rFonts w:cs="B Zar" w:hint="cs"/>
          <w:rtl/>
        </w:rPr>
        <w:t>. هم</w:t>
      </w:r>
      <w:r w:rsidR="00FE4F4C">
        <w:rPr>
          <w:rFonts w:cs="B Zar" w:hint="cs"/>
          <w:rtl/>
        </w:rPr>
        <w:t>ی</w:t>
      </w:r>
      <w:r w:rsidRPr="00D4549C">
        <w:rPr>
          <w:rFonts w:cs="B Zar" w:hint="cs"/>
          <w:rtl/>
        </w:rPr>
        <w:t xml:space="preserve">ن طور </w:t>
      </w:r>
      <w:r w:rsidR="00FE4F4C">
        <w:rPr>
          <w:rFonts w:cs="B Zar" w:hint="cs"/>
          <w:rtl/>
        </w:rPr>
        <w:t>ک</w:t>
      </w:r>
      <w:r w:rsidRPr="00D4549C">
        <w:rPr>
          <w:rFonts w:cs="B Zar" w:hint="cs"/>
          <w:rtl/>
        </w:rPr>
        <w:t>ه قوا</w:t>
      </w:r>
      <w:r w:rsidR="00FE4F4C">
        <w:rPr>
          <w:rFonts w:cs="B Zar" w:hint="cs"/>
          <w:rtl/>
        </w:rPr>
        <w:t>ی</w:t>
      </w:r>
      <w:r w:rsidRPr="00D4549C">
        <w:rPr>
          <w:rFonts w:cs="B Zar" w:hint="cs"/>
          <w:rtl/>
        </w:rPr>
        <w:t xml:space="preserve"> ملائ</w:t>
      </w:r>
      <w:r w:rsidR="00FE4F4C">
        <w:rPr>
          <w:rFonts w:cs="B Zar" w:hint="cs"/>
          <w:rtl/>
        </w:rPr>
        <w:t>ک</w:t>
      </w:r>
      <w:r w:rsidRPr="00D4549C">
        <w:rPr>
          <w:rFonts w:cs="B Zar" w:hint="cs"/>
          <w:rtl/>
        </w:rPr>
        <w:t>ه در اخت</w:t>
      </w:r>
      <w:r w:rsidR="00FE4F4C">
        <w:rPr>
          <w:rFonts w:cs="B Zar" w:hint="cs"/>
          <w:rtl/>
        </w:rPr>
        <w:t>ی</w:t>
      </w:r>
      <w:r w:rsidRPr="00D4549C">
        <w:rPr>
          <w:rFonts w:cs="B Zar" w:hint="cs"/>
          <w:rtl/>
        </w:rPr>
        <w:t>ار تو هستند و دائم با تو حرف م</w:t>
      </w:r>
      <w:r w:rsidR="00FE4F4C">
        <w:rPr>
          <w:rFonts w:cs="B Zar" w:hint="cs"/>
          <w:rtl/>
        </w:rPr>
        <w:t>ی</w:t>
      </w:r>
      <w:r w:rsidR="00F84283" w:rsidRPr="00D4549C">
        <w:rPr>
          <w:rFonts w:cs="B Zar" w:hint="cs"/>
          <w:rtl/>
        </w:rPr>
        <w:t xml:space="preserve"> </w:t>
      </w:r>
      <w:r w:rsidRPr="00D4549C">
        <w:rPr>
          <w:rFonts w:cs="B Zar" w:hint="cs"/>
          <w:rtl/>
        </w:rPr>
        <w:t>زنند و جان تو را نوازش م</w:t>
      </w:r>
      <w:r w:rsidR="00FE4F4C">
        <w:rPr>
          <w:rFonts w:cs="B Zar" w:hint="cs"/>
          <w:rtl/>
        </w:rPr>
        <w:t>ی</w:t>
      </w:r>
      <w:r w:rsidR="00F84283" w:rsidRPr="00D4549C">
        <w:rPr>
          <w:rFonts w:cs="B Zar" w:hint="cs"/>
          <w:rtl/>
        </w:rPr>
        <w:t xml:space="preserve"> </w:t>
      </w:r>
      <w:r w:rsidRPr="00D4549C">
        <w:rPr>
          <w:rFonts w:cs="B Zar" w:hint="cs"/>
          <w:rtl/>
        </w:rPr>
        <w:t>دهند و روحت را نوران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 حقا</w:t>
      </w:r>
      <w:r w:rsidR="00FE4F4C">
        <w:rPr>
          <w:rFonts w:cs="B Zar" w:hint="cs"/>
          <w:rtl/>
        </w:rPr>
        <w:t>ی</w:t>
      </w:r>
      <w:r w:rsidRPr="00D4549C">
        <w:rPr>
          <w:rFonts w:cs="B Zar" w:hint="cs"/>
          <w:rtl/>
        </w:rPr>
        <w:t>ق را برا</w:t>
      </w:r>
      <w:r w:rsidR="00FE4F4C">
        <w:rPr>
          <w:rFonts w:cs="B Zar" w:hint="cs"/>
          <w:rtl/>
        </w:rPr>
        <w:t>ی</w:t>
      </w:r>
      <w:r w:rsidRPr="00D4549C">
        <w:rPr>
          <w:rFonts w:cs="B Zar" w:hint="cs"/>
          <w:rtl/>
        </w:rPr>
        <w:t xml:space="preserve"> قلبت روشن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 xml:space="preserve">ند، </w:t>
      </w:r>
      <w:r w:rsidR="00FE4F4C">
        <w:rPr>
          <w:rFonts w:cs="B Zar" w:hint="cs"/>
          <w:rtl/>
        </w:rPr>
        <w:t>یک</w:t>
      </w:r>
      <w:r w:rsidRPr="00D4549C">
        <w:rPr>
          <w:rFonts w:cs="B Zar" w:hint="cs"/>
          <w:rtl/>
        </w:rPr>
        <w:t xml:space="preserve"> دشمن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هم دار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همواره م</w:t>
      </w:r>
      <w:r w:rsidR="00FE4F4C">
        <w:rPr>
          <w:rFonts w:cs="B Zar" w:hint="cs"/>
          <w:rtl/>
        </w:rPr>
        <w:t>ی</w:t>
      </w:r>
      <w:r w:rsidR="00F84283" w:rsidRPr="00D4549C">
        <w:rPr>
          <w:rFonts w:cs="B Zar" w:hint="cs"/>
          <w:rtl/>
        </w:rPr>
        <w:t xml:space="preserve"> </w:t>
      </w:r>
      <w:r w:rsidRPr="00D4549C">
        <w:rPr>
          <w:rFonts w:cs="B Zar" w:hint="cs"/>
          <w:rtl/>
        </w:rPr>
        <w:t xml:space="preserve">خواهد نگذارد تو در مقام </w:t>
      </w:r>
      <w:r w:rsidRPr="00D4549C">
        <w:rPr>
          <w:rStyle w:val="ArabiChar"/>
          <w:rFonts w:cs="B Zar" w:hint="cs"/>
          <w:rtl/>
        </w:rPr>
        <w:t>خل</w:t>
      </w:r>
      <w:r w:rsidR="00FE4F4C">
        <w:rPr>
          <w:rStyle w:val="ArabiChar"/>
          <w:rFonts w:cs="B Zar" w:hint="cs"/>
          <w:rtl/>
        </w:rPr>
        <w:t>ی</w:t>
      </w:r>
      <w:r w:rsidRPr="00D4549C">
        <w:rPr>
          <w:rStyle w:val="ArabiChar"/>
          <w:rFonts w:cs="B Zar" w:hint="cs"/>
          <w:rtl/>
        </w:rPr>
        <w:t>فة</w:t>
      </w:r>
      <w:r w:rsidR="00F84283" w:rsidRPr="00D4549C">
        <w:rPr>
          <w:rFonts w:cs="B Zar" w:hint="cs"/>
          <w:rtl/>
        </w:rPr>
        <w:t xml:space="preserve"> </w:t>
      </w:r>
      <w:r w:rsidRPr="00D4549C">
        <w:rPr>
          <w:rFonts w:cs="B Zar" w:hint="cs"/>
          <w:rtl/>
        </w:rPr>
        <w:t>اللّه</w:t>
      </w:r>
      <w:r w:rsidR="00FE4F4C">
        <w:rPr>
          <w:rFonts w:cs="B Zar" w:hint="cs"/>
          <w:rtl/>
        </w:rPr>
        <w:t>ی</w:t>
      </w:r>
      <w:r w:rsidRPr="00D4549C">
        <w:rPr>
          <w:rFonts w:cs="B Zar" w:hint="cs"/>
          <w:rtl/>
        </w:rPr>
        <w:t xml:space="preserve"> واقع گرد</w:t>
      </w:r>
      <w:r w:rsidR="00FE4F4C">
        <w:rPr>
          <w:rFonts w:cs="B Zar" w:hint="cs"/>
          <w:rtl/>
        </w:rPr>
        <w:t>ی</w:t>
      </w:r>
      <w:r w:rsidRPr="00D4549C">
        <w:rPr>
          <w:rFonts w:cs="B Zar" w:hint="cs"/>
          <w:rtl/>
        </w:rPr>
        <w:t xml:space="preserve">. </w:t>
      </w:r>
    </w:p>
    <w:p w:rsidR="00B91733" w:rsidRPr="00D4549C" w:rsidRDefault="00B91733" w:rsidP="00B91733">
      <w:pPr>
        <w:rPr>
          <w:rFonts w:cs="B Zar" w:hint="cs"/>
          <w:rtl/>
        </w:rPr>
      </w:pPr>
      <w:r w:rsidRPr="00D4549C">
        <w:rPr>
          <w:rFonts w:cs="B Zar" w:hint="cs"/>
          <w:rtl/>
        </w:rPr>
        <w:t>پس معن</w:t>
      </w:r>
      <w:r w:rsidR="00FE4F4C">
        <w:rPr>
          <w:rFonts w:cs="B Zar" w:hint="cs"/>
          <w:rtl/>
        </w:rPr>
        <w:t>ی</w:t>
      </w:r>
      <w:r w:rsidRPr="00D4549C">
        <w:rPr>
          <w:rFonts w:cs="B Zar" w:hint="cs"/>
          <w:rtl/>
        </w:rPr>
        <w:t xml:space="preserve"> بودنِ ما در زم</w:t>
      </w:r>
      <w:r w:rsidR="00FE4F4C">
        <w:rPr>
          <w:rFonts w:cs="B Zar" w:hint="cs"/>
          <w:rtl/>
        </w:rPr>
        <w:t>ی</w:t>
      </w:r>
      <w:r w:rsidRPr="00D4549C">
        <w:rPr>
          <w:rFonts w:cs="B Zar" w:hint="cs"/>
          <w:rtl/>
        </w:rPr>
        <w:t>ن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گونه روشن شد و ا</w:t>
      </w:r>
      <w:r w:rsidR="00FE4F4C">
        <w:rPr>
          <w:rFonts w:cs="B Zar" w:hint="cs"/>
          <w:rtl/>
        </w:rPr>
        <w:t>ی</w:t>
      </w:r>
      <w:r w:rsidRPr="00D4549C">
        <w:rPr>
          <w:rFonts w:cs="B Zar" w:hint="cs"/>
          <w:rtl/>
        </w:rPr>
        <w:t>ن بودن، از بهشتِ آدم شروع شد. رس</w:t>
      </w:r>
      <w:r w:rsidR="00FE4F4C">
        <w:rPr>
          <w:rFonts w:cs="B Zar" w:hint="cs"/>
          <w:rtl/>
        </w:rPr>
        <w:t>ی</w:t>
      </w:r>
      <w:r w:rsidRPr="00D4549C">
        <w:rPr>
          <w:rFonts w:cs="B Zar" w:hint="cs"/>
          <w:rtl/>
        </w:rPr>
        <w:t>د</w:t>
      </w:r>
      <w:r w:rsidR="00FE4F4C">
        <w:rPr>
          <w:rFonts w:cs="B Zar" w:hint="cs"/>
          <w:rtl/>
        </w:rPr>
        <w:t>ی</w:t>
      </w:r>
      <w:r w:rsidRPr="00D4549C">
        <w:rPr>
          <w:rFonts w:cs="B Zar" w:hint="cs"/>
          <w:rtl/>
        </w:rPr>
        <w:t>م به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ملائ</w:t>
      </w:r>
      <w:r w:rsidR="00FE4F4C">
        <w:rPr>
          <w:rFonts w:cs="B Zar" w:hint="cs"/>
          <w:rtl/>
        </w:rPr>
        <w:t>ک</w:t>
      </w:r>
      <w:r w:rsidRPr="00D4549C">
        <w:rPr>
          <w:rFonts w:cs="B Zar" w:hint="cs"/>
          <w:rtl/>
        </w:rPr>
        <w:t xml:space="preserve">ه با سجده بر آدم، </w:t>
      </w:r>
      <w:r w:rsidR="00FE4F4C">
        <w:rPr>
          <w:rFonts w:cs="B Zar" w:hint="cs"/>
          <w:rtl/>
        </w:rPr>
        <w:t>ک</w:t>
      </w:r>
      <w:r w:rsidRPr="00D4549C">
        <w:rPr>
          <w:rFonts w:cs="B Zar" w:hint="cs"/>
          <w:rtl/>
        </w:rPr>
        <w:t>رامت او را پذ</w:t>
      </w:r>
      <w:r w:rsidR="00FE4F4C">
        <w:rPr>
          <w:rFonts w:cs="B Zar" w:hint="cs"/>
          <w:rtl/>
        </w:rPr>
        <w:t>ی</w:t>
      </w:r>
      <w:r w:rsidRPr="00D4549C">
        <w:rPr>
          <w:rFonts w:cs="B Zar" w:hint="cs"/>
          <w:rtl/>
        </w:rPr>
        <w:t>رفتند و با تمام قوا خود را در اخت</w:t>
      </w:r>
      <w:r w:rsidR="00FE4F4C">
        <w:rPr>
          <w:rFonts w:cs="B Zar" w:hint="cs"/>
          <w:rtl/>
        </w:rPr>
        <w:t>ی</w:t>
      </w:r>
      <w:r w:rsidRPr="00D4549C">
        <w:rPr>
          <w:rFonts w:cs="B Zar" w:hint="cs"/>
          <w:rtl/>
        </w:rPr>
        <w:t>ار او قرار دادند و ش</w:t>
      </w:r>
      <w:r w:rsidR="00FE4F4C">
        <w:rPr>
          <w:rFonts w:cs="B Zar" w:hint="cs"/>
          <w:rtl/>
        </w:rPr>
        <w:t>ی</w:t>
      </w:r>
      <w:r w:rsidRPr="00D4549C">
        <w:rPr>
          <w:rFonts w:cs="B Zar" w:hint="cs"/>
          <w:rtl/>
        </w:rPr>
        <w:t xml:space="preserve">طان هم مقام </w:t>
      </w:r>
      <w:r w:rsidRPr="00D4549C">
        <w:rPr>
          <w:rStyle w:val="ArabiChar"/>
          <w:rFonts w:cs="B Zar" w:hint="cs"/>
          <w:rtl/>
        </w:rPr>
        <w:t>خل</w:t>
      </w:r>
      <w:r w:rsidR="00FE4F4C">
        <w:rPr>
          <w:rStyle w:val="ArabiChar"/>
          <w:rFonts w:cs="B Zar" w:hint="cs"/>
          <w:rtl/>
        </w:rPr>
        <w:t>ی</w:t>
      </w:r>
      <w:r w:rsidRPr="00D4549C">
        <w:rPr>
          <w:rStyle w:val="ArabiChar"/>
          <w:rFonts w:cs="B Zar" w:hint="cs"/>
          <w:rtl/>
        </w:rPr>
        <w:t>فة</w:t>
      </w:r>
      <w:r w:rsidR="00F84283" w:rsidRPr="00D4549C">
        <w:rPr>
          <w:rFonts w:cs="B Zar" w:hint="cs"/>
          <w:rtl/>
        </w:rPr>
        <w:t xml:space="preserve"> </w:t>
      </w:r>
      <w:r w:rsidRPr="00D4549C">
        <w:rPr>
          <w:rFonts w:cs="B Zar" w:hint="cs"/>
          <w:rtl/>
        </w:rPr>
        <w:t>اللّه</w:t>
      </w:r>
      <w:r w:rsidR="00FE4F4C">
        <w:rPr>
          <w:rFonts w:cs="B Zar" w:hint="cs"/>
          <w:rtl/>
        </w:rPr>
        <w:t>ی</w:t>
      </w:r>
      <w:r w:rsidRPr="00D4549C">
        <w:rPr>
          <w:rFonts w:cs="B Zar" w:hint="cs"/>
          <w:rtl/>
        </w:rPr>
        <w:t xml:space="preserve"> آدم را نپذ</w:t>
      </w:r>
      <w:r w:rsidR="00FE4F4C">
        <w:rPr>
          <w:rFonts w:cs="B Zar" w:hint="cs"/>
          <w:rtl/>
        </w:rPr>
        <w:t>ی</w:t>
      </w:r>
      <w:r w:rsidRPr="00D4549C">
        <w:rPr>
          <w:rFonts w:cs="B Zar" w:hint="cs"/>
          <w:rtl/>
        </w:rPr>
        <w:t>رفت و با سجده</w:t>
      </w:r>
      <w:r w:rsidR="00F84283" w:rsidRPr="00D4549C">
        <w:rPr>
          <w:rFonts w:cs="B Zar" w:hint="cs"/>
          <w:rtl/>
        </w:rPr>
        <w:t xml:space="preserve"> </w:t>
      </w:r>
      <w:r w:rsidRPr="00D4549C">
        <w:rPr>
          <w:rFonts w:cs="B Zar" w:hint="cs"/>
          <w:rtl/>
        </w:rPr>
        <w:t>ن</w:t>
      </w:r>
      <w:r w:rsidR="00FE4F4C">
        <w:rPr>
          <w:rFonts w:cs="B Zar" w:hint="cs"/>
          <w:rtl/>
        </w:rPr>
        <w:t>ک</w:t>
      </w:r>
      <w:r w:rsidRPr="00D4549C">
        <w:rPr>
          <w:rFonts w:cs="B Zar" w:hint="cs"/>
          <w:rtl/>
        </w:rPr>
        <w:t>ردن بنا</w:t>
      </w:r>
      <w:r w:rsidR="00FE4F4C">
        <w:rPr>
          <w:rFonts w:cs="B Zar" w:hint="cs"/>
          <w:rtl/>
        </w:rPr>
        <w:t>ی</w:t>
      </w:r>
      <w:r w:rsidRPr="00D4549C">
        <w:rPr>
          <w:rFonts w:cs="B Zar" w:hint="cs"/>
          <w:rtl/>
        </w:rPr>
        <w:t xml:space="preserve"> دشمن</w:t>
      </w:r>
      <w:r w:rsidR="00FE4F4C">
        <w:rPr>
          <w:rFonts w:cs="B Zar" w:hint="cs"/>
          <w:rtl/>
        </w:rPr>
        <w:t>ی</w:t>
      </w:r>
      <w:r w:rsidRPr="00D4549C">
        <w:rPr>
          <w:rFonts w:cs="B Zar" w:hint="cs"/>
          <w:rtl/>
        </w:rPr>
        <w:t xml:space="preserve"> را گذاشت. و خدا هم فرمود: ا</w:t>
      </w:r>
      <w:r w:rsidR="00FE4F4C">
        <w:rPr>
          <w:rFonts w:cs="B Zar" w:hint="cs"/>
          <w:rtl/>
        </w:rPr>
        <w:t>ی</w:t>
      </w:r>
      <w:r w:rsidRPr="00D4549C">
        <w:rPr>
          <w:rFonts w:cs="B Zar" w:hint="cs"/>
          <w:rtl/>
        </w:rPr>
        <w:t xml:space="preserve"> آدم!</w:t>
      </w:r>
    </w:p>
    <w:p w:rsidR="00B91733" w:rsidRPr="00D4549C" w:rsidRDefault="00B91733" w:rsidP="00B91733">
      <w:pPr>
        <w:rPr>
          <w:rFonts w:cs="B Zar" w:hint="cs"/>
          <w:rtl/>
        </w:rPr>
      </w:pPr>
      <w:r w:rsidRPr="00D4549C">
        <w:rPr>
          <w:rFonts w:cs="B Zar" w:hint="cs"/>
          <w:rtl/>
        </w:rPr>
        <w:t>اولاً: تو توانست</w:t>
      </w:r>
      <w:r w:rsidR="00FE4F4C">
        <w:rPr>
          <w:rFonts w:cs="B Zar" w:hint="cs"/>
          <w:rtl/>
        </w:rPr>
        <w:t>ی</w:t>
      </w:r>
      <w:r w:rsidRPr="00D4549C">
        <w:rPr>
          <w:rFonts w:cs="B Zar" w:hint="cs"/>
          <w:rtl/>
        </w:rPr>
        <w:t xml:space="preserve"> ظرف اسماء اله</w:t>
      </w:r>
      <w:r w:rsidR="00FE4F4C">
        <w:rPr>
          <w:rFonts w:cs="B Zar" w:hint="cs"/>
          <w:rtl/>
        </w:rPr>
        <w:t>ی</w:t>
      </w:r>
      <w:r w:rsidRPr="00D4549C">
        <w:rPr>
          <w:rFonts w:cs="B Zar" w:hint="cs"/>
          <w:rtl/>
        </w:rPr>
        <w:t xml:space="preserve"> شو</w:t>
      </w:r>
      <w:r w:rsidR="00FE4F4C">
        <w:rPr>
          <w:rFonts w:cs="B Zar" w:hint="cs"/>
          <w:rtl/>
        </w:rPr>
        <w:t>ی</w:t>
      </w:r>
      <w:r w:rsidRPr="00D4549C">
        <w:rPr>
          <w:rFonts w:cs="B Zar" w:hint="cs"/>
          <w:rtl/>
        </w:rPr>
        <w:t>. ثان</w:t>
      </w:r>
      <w:r w:rsidR="00FE4F4C">
        <w:rPr>
          <w:rFonts w:cs="B Zar" w:hint="cs"/>
          <w:rtl/>
        </w:rPr>
        <w:t>ی</w:t>
      </w:r>
      <w:r w:rsidRPr="00D4549C">
        <w:rPr>
          <w:rFonts w:cs="B Zar" w:hint="cs"/>
          <w:rtl/>
        </w:rPr>
        <w:t>اً: توانست</w:t>
      </w:r>
      <w:r w:rsidR="00FE4F4C">
        <w:rPr>
          <w:rFonts w:cs="B Zar" w:hint="cs"/>
          <w:rtl/>
        </w:rPr>
        <w:t>ی</w:t>
      </w:r>
      <w:r w:rsidRPr="00D4549C">
        <w:rPr>
          <w:rFonts w:cs="B Zar" w:hint="cs"/>
          <w:rtl/>
        </w:rPr>
        <w:t xml:space="preserve"> آن اسماء را نشان بده</w:t>
      </w:r>
      <w:r w:rsidR="00FE4F4C">
        <w:rPr>
          <w:rFonts w:cs="B Zar" w:hint="cs"/>
          <w:rtl/>
        </w:rPr>
        <w:t>ی</w:t>
      </w:r>
      <w:r w:rsidRPr="00D4549C">
        <w:rPr>
          <w:rFonts w:cs="B Zar" w:hint="cs"/>
          <w:rtl/>
        </w:rPr>
        <w:t>. ثالثاً: دشمن تو هم مشخص شد. حالا با چن</w:t>
      </w:r>
      <w:r w:rsidR="00FE4F4C">
        <w:rPr>
          <w:rFonts w:cs="B Zar" w:hint="cs"/>
          <w:rtl/>
        </w:rPr>
        <w:t>ی</w:t>
      </w:r>
      <w:r w:rsidRPr="00D4549C">
        <w:rPr>
          <w:rFonts w:cs="B Zar" w:hint="cs"/>
          <w:rtl/>
        </w:rPr>
        <w:t>ن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در ا</w:t>
      </w:r>
      <w:r w:rsidR="00FE4F4C">
        <w:rPr>
          <w:rFonts w:cs="B Zar" w:hint="cs"/>
          <w:rtl/>
        </w:rPr>
        <w:t>ی</w:t>
      </w:r>
      <w:r w:rsidRPr="00D4549C">
        <w:rPr>
          <w:rFonts w:cs="B Zar" w:hint="cs"/>
          <w:rtl/>
        </w:rPr>
        <w:t>ن بهشت بمان. لذا در آ</w:t>
      </w:r>
      <w:r w:rsidR="00FE4F4C">
        <w:rPr>
          <w:rFonts w:cs="B Zar" w:hint="cs"/>
          <w:rtl/>
        </w:rPr>
        <w:t>ی</w:t>
      </w:r>
      <w:r w:rsidRPr="00D4549C">
        <w:rPr>
          <w:rFonts w:cs="B Zar" w:hint="cs"/>
          <w:rtl/>
        </w:rPr>
        <w:t>ه 35 سوره بقره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p>
    <w:p w:rsidR="00B91733" w:rsidRPr="00D4549C" w:rsidRDefault="00B91733" w:rsidP="00D4010D">
      <w:pPr>
        <w:pStyle w:val="ab"/>
        <w:rPr>
          <w:rFonts w:cs="B Zar" w:hint="cs"/>
          <w:rtl/>
        </w:rPr>
      </w:pPr>
      <w:r w:rsidRPr="00D4549C">
        <w:rPr>
          <w:rFonts w:cs="B Zar" w:hint="cs"/>
          <w:rtl/>
        </w:rPr>
        <w:t xml:space="preserve">«وَ قُلْنا </w:t>
      </w:r>
      <w:r w:rsidR="00FE4F4C">
        <w:rPr>
          <w:rFonts w:cs="B Zar" w:hint="cs"/>
          <w:rtl/>
        </w:rPr>
        <w:t>ی</w:t>
      </w:r>
      <w:r w:rsidRPr="00D4549C">
        <w:rPr>
          <w:rFonts w:cs="B Zar" w:hint="cs"/>
          <w:rtl/>
        </w:rPr>
        <w:t>ا ادَمُ اسْ</w:t>
      </w:r>
      <w:r w:rsidR="00FE4F4C">
        <w:rPr>
          <w:rFonts w:cs="B Zar" w:hint="cs"/>
          <w:rtl/>
        </w:rPr>
        <w:t>ک</w:t>
      </w:r>
      <w:r w:rsidRPr="00D4549C">
        <w:rPr>
          <w:rFonts w:cs="B Zar" w:hint="cs"/>
          <w:rtl/>
        </w:rPr>
        <w:t>نْ أَنْتَ وَ زَوْجَ</w:t>
      </w:r>
      <w:r w:rsidR="00FE4F4C">
        <w:rPr>
          <w:rFonts w:cs="B Zar" w:hint="cs"/>
          <w:rtl/>
        </w:rPr>
        <w:t>ک</w:t>
      </w:r>
      <w:r w:rsidRPr="00D4549C">
        <w:rPr>
          <w:rFonts w:cs="B Zar" w:hint="cs"/>
          <w:rtl/>
        </w:rPr>
        <w:t xml:space="preserve"> الْجَنَّةَ وَ </w:t>
      </w:r>
      <w:r w:rsidR="00FE4F4C">
        <w:rPr>
          <w:rFonts w:cs="B Zar" w:hint="cs"/>
          <w:rtl/>
        </w:rPr>
        <w:t>ک</w:t>
      </w:r>
      <w:r w:rsidRPr="00D4549C">
        <w:rPr>
          <w:rFonts w:cs="B Zar" w:hint="cs"/>
          <w:rtl/>
        </w:rPr>
        <w:t>لاَ مِنْهَا رَغَداً حَ</w:t>
      </w:r>
      <w:r w:rsidR="00FE4F4C">
        <w:rPr>
          <w:rFonts w:cs="B Zar" w:hint="cs"/>
          <w:rtl/>
        </w:rPr>
        <w:t>ی</w:t>
      </w:r>
      <w:r w:rsidRPr="00D4549C">
        <w:rPr>
          <w:rFonts w:cs="B Zar" w:hint="cs"/>
          <w:rtl/>
        </w:rPr>
        <w:t>ثُ شِئْتُمَا وَ لاَ تَقْرَبَا هَذِهِ الشَّجَرَةَ فَتَ</w:t>
      </w:r>
      <w:r w:rsidR="00FE4F4C">
        <w:rPr>
          <w:rFonts w:cs="B Zar" w:hint="cs"/>
          <w:rtl/>
        </w:rPr>
        <w:t>ک</w:t>
      </w:r>
      <w:r w:rsidRPr="00D4549C">
        <w:rPr>
          <w:rFonts w:cs="B Zar" w:hint="cs"/>
          <w:rtl/>
        </w:rPr>
        <w:t>ونَا مِنَ الظَّالِمِ</w:t>
      </w:r>
      <w:r w:rsidR="00FE4F4C">
        <w:rPr>
          <w:rFonts w:cs="B Zar" w:hint="cs"/>
          <w:rtl/>
        </w:rPr>
        <w:t>ی</w:t>
      </w:r>
      <w:r w:rsidRPr="00D4549C">
        <w:rPr>
          <w:rFonts w:cs="B Zar" w:hint="cs"/>
          <w:rtl/>
        </w:rPr>
        <w:t xml:space="preserve">نَ». </w:t>
      </w:r>
    </w:p>
    <w:p w:rsidR="00B91733" w:rsidRPr="00D4549C" w:rsidRDefault="00B91733" w:rsidP="00D4010D">
      <w:pPr>
        <w:pStyle w:val="ac"/>
        <w:rPr>
          <w:rFonts w:cs="B Zar" w:hint="cs"/>
          <w:rtl/>
        </w:rPr>
      </w:pPr>
      <w:r w:rsidRPr="00D4549C">
        <w:rPr>
          <w:rFonts w:cs="B Zar" w:hint="cs"/>
          <w:rtl/>
        </w:rPr>
        <w:t>و گفت</w:t>
      </w:r>
      <w:r w:rsidR="00FE4F4C">
        <w:rPr>
          <w:rFonts w:cs="B Zar" w:hint="cs"/>
          <w:rtl/>
        </w:rPr>
        <w:t>ی</w:t>
      </w:r>
      <w:r w:rsidRPr="00D4549C">
        <w:rPr>
          <w:rFonts w:cs="B Zar" w:hint="cs"/>
          <w:rtl/>
        </w:rPr>
        <w:t>م: ا</w:t>
      </w:r>
      <w:r w:rsidR="00FE4F4C">
        <w:rPr>
          <w:rFonts w:cs="B Zar" w:hint="cs"/>
          <w:rtl/>
        </w:rPr>
        <w:t>ی</w:t>
      </w:r>
      <w:r w:rsidRPr="00D4549C">
        <w:rPr>
          <w:rFonts w:cs="B Zar" w:hint="cs"/>
          <w:rtl/>
        </w:rPr>
        <w:t xml:space="preserve"> آدم تو و همسرت در بهشت س</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گز</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د و از آن با </w:t>
      </w:r>
      <w:r w:rsidR="00FE4F4C">
        <w:rPr>
          <w:rFonts w:cs="B Zar" w:hint="cs"/>
          <w:rtl/>
        </w:rPr>
        <w:t>یک</w:t>
      </w:r>
      <w:r w:rsidRPr="00D4549C">
        <w:rPr>
          <w:rFonts w:cs="B Zar" w:hint="cs"/>
          <w:rtl/>
        </w:rPr>
        <w:t xml:space="preserve"> فراوان</w:t>
      </w:r>
      <w:r w:rsidR="00FE4F4C">
        <w:rPr>
          <w:rFonts w:cs="B Zar" w:hint="cs"/>
          <w:rtl/>
        </w:rPr>
        <w:t>ی</w:t>
      </w:r>
      <w:r w:rsidRPr="00D4549C">
        <w:rPr>
          <w:rFonts w:cs="B Zar" w:hint="cs"/>
          <w:rtl/>
        </w:rPr>
        <w:t>، هر چه خواست</w:t>
      </w:r>
      <w:r w:rsidR="00FE4F4C">
        <w:rPr>
          <w:rFonts w:cs="B Zar" w:hint="cs"/>
          <w:rtl/>
        </w:rPr>
        <w:t>ی</w:t>
      </w:r>
      <w:r w:rsidRPr="00D4549C">
        <w:rPr>
          <w:rFonts w:cs="B Zar" w:hint="cs"/>
          <w:rtl/>
        </w:rPr>
        <w:t>د بخور</w:t>
      </w:r>
      <w:r w:rsidR="00FE4F4C">
        <w:rPr>
          <w:rFonts w:cs="B Zar" w:hint="cs"/>
          <w:rtl/>
        </w:rPr>
        <w:t>ی</w:t>
      </w:r>
      <w:r w:rsidRPr="00D4549C">
        <w:rPr>
          <w:rFonts w:cs="B Zar" w:hint="cs"/>
          <w:rtl/>
        </w:rPr>
        <w:t>د و به ا</w:t>
      </w:r>
      <w:r w:rsidR="00FE4F4C">
        <w:rPr>
          <w:rFonts w:cs="B Zar" w:hint="cs"/>
          <w:rtl/>
        </w:rPr>
        <w:t>ی</w:t>
      </w:r>
      <w:r w:rsidRPr="00D4549C">
        <w:rPr>
          <w:rFonts w:cs="B Zar" w:hint="cs"/>
          <w:rtl/>
        </w:rPr>
        <w:t>ن درخت نزد</w:t>
      </w:r>
      <w:r w:rsidR="00FE4F4C">
        <w:rPr>
          <w:rFonts w:cs="B Zar" w:hint="cs"/>
          <w:rtl/>
        </w:rPr>
        <w:t>یک</w:t>
      </w:r>
      <w:r w:rsidRPr="00D4549C">
        <w:rPr>
          <w:rFonts w:cs="B Zar" w:hint="cs"/>
          <w:rtl/>
        </w:rPr>
        <w:t xml:space="preserve"> نشو</w:t>
      </w:r>
      <w:r w:rsidR="00FE4F4C">
        <w:rPr>
          <w:rFonts w:cs="B Zar" w:hint="cs"/>
          <w:rtl/>
        </w:rPr>
        <w:t>ی</w:t>
      </w:r>
      <w:r w:rsidRPr="00D4549C">
        <w:rPr>
          <w:rFonts w:cs="B Zar" w:hint="cs"/>
          <w:rtl/>
        </w:rPr>
        <w:t>د و در آن تصرف ن</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از ظالم</w:t>
      </w:r>
      <w:r w:rsidR="00FE4F4C">
        <w:rPr>
          <w:rFonts w:cs="B Zar" w:hint="cs"/>
          <w:rtl/>
        </w:rPr>
        <w:t>ی</w:t>
      </w:r>
      <w:r w:rsidRPr="00D4549C">
        <w:rPr>
          <w:rFonts w:cs="B Zar" w:hint="cs"/>
          <w:rtl/>
        </w:rPr>
        <w:t>ن خواه</w:t>
      </w:r>
      <w:r w:rsidR="00FE4F4C">
        <w:rPr>
          <w:rFonts w:cs="B Zar" w:hint="cs"/>
          <w:rtl/>
        </w:rPr>
        <w:t>ی</w:t>
      </w:r>
      <w:r w:rsidRPr="00D4549C">
        <w:rPr>
          <w:rFonts w:cs="B Zar" w:hint="cs"/>
          <w:rtl/>
        </w:rPr>
        <w:t>د شد و با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 xml:space="preserve">ار به خود ظلم </w:t>
      </w:r>
      <w:r w:rsidR="00FE4F4C">
        <w:rPr>
          <w:rFonts w:cs="B Zar" w:hint="cs"/>
          <w:rtl/>
        </w:rPr>
        <w:t>ک</w:t>
      </w:r>
      <w:r w:rsidRPr="00D4549C">
        <w:rPr>
          <w:rFonts w:cs="B Zar" w:hint="cs"/>
          <w:rtl/>
        </w:rPr>
        <w:t>رده و از رحمت خدا محروم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w:t>
      </w:r>
    </w:p>
    <w:p w:rsidR="00B91733" w:rsidRPr="00D4549C" w:rsidRDefault="00B91733" w:rsidP="002231E8">
      <w:pPr>
        <w:rPr>
          <w:rFonts w:cs="B Zar" w:hint="cs"/>
          <w:rtl/>
        </w:rPr>
      </w:pPr>
      <w:r w:rsidRPr="00D4549C">
        <w:rPr>
          <w:rFonts w:cs="B Zar" w:hint="cs"/>
          <w:rtl/>
        </w:rPr>
        <w:t>پس معلوم است آن بهشت از جهت</w:t>
      </w:r>
      <w:r w:rsidR="00FE4F4C">
        <w:rPr>
          <w:rFonts w:cs="B Zar" w:hint="cs"/>
          <w:rtl/>
        </w:rPr>
        <w:t>ی</w:t>
      </w:r>
      <w:r w:rsidRPr="00D4549C">
        <w:rPr>
          <w:rFonts w:cs="B Zar" w:hint="cs"/>
          <w:rtl/>
        </w:rPr>
        <w:t xml:space="preserve"> مثل دن</w:t>
      </w:r>
      <w:r w:rsidR="00FE4F4C">
        <w:rPr>
          <w:rFonts w:cs="B Zar" w:hint="cs"/>
          <w:rtl/>
        </w:rPr>
        <w:t>ی</w:t>
      </w:r>
      <w:r w:rsidRPr="00D4549C">
        <w:rPr>
          <w:rFonts w:cs="B Zar" w:hint="cs"/>
          <w:rtl/>
        </w:rPr>
        <w:t xml:space="preserve">ا بوده </w:t>
      </w:r>
      <w:r w:rsidR="00FE4F4C">
        <w:rPr>
          <w:rFonts w:cs="B Zar" w:hint="cs"/>
          <w:rtl/>
        </w:rPr>
        <w:t>ک</w:t>
      </w:r>
      <w:r w:rsidRPr="00D4549C">
        <w:rPr>
          <w:rFonts w:cs="B Zar" w:hint="cs"/>
          <w:rtl/>
        </w:rPr>
        <w:t>ه هم رحمت داشته و هم محل تزاحم و محدود</w:t>
      </w:r>
      <w:r w:rsidR="00FE4F4C">
        <w:rPr>
          <w:rFonts w:cs="B Zar" w:hint="cs"/>
          <w:rtl/>
        </w:rPr>
        <w:t>ی</w:t>
      </w:r>
      <w:r w:rsidRPr="00D4549C">
        <w:rPr>
          <w:rFonts w:cs="B Zar" w:hint="cs"/>
          <w:rtl/>
        </w:rPr>
        <w:t>ت و ممنوع</w:t>
      </w:r>
      <w:r w:rsidR="00FE4F4C">
        <w:rPr>
          <w:rFonts w:cs="B Zar" w:hint="cs"/>
          <w:rtl/>
        </w:rPr>
        <w:t>ی</w:t>
      </w:r>
      <w:r w:rsidRPr="00D4549C">
        <w:rPr>
          <w:rFonts w:cs="B Zar" w:hint="cs"/>
          <w:rtl/>
        </w:rPr>
        <w:t xml:space="preserve">ت بوده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ح</w:t>
      </w:r>
      <w:r w:rsidR="00FE4F4C">
        <w:rPr>
          <w:rFonts w:cs="B Zar" w:hint="cs"/>
          <w:rtl/>
        </w:rPr>
        <w:t>ی</w:t>
      </w:r>
      <w:r w:rsidRPr="00D4549C">
        <w:rPr>
          <w:rFonts w:cs="B Zar" w:hint="cs"/>
          <w:rtl/>
        </w:rPr>
        <w:t>ات بهشت</w:t>
      </w:r>
      <w:r w:rsidR="00FE4F4C">
        <w:rPr>
          <w:rFonts w:cs="B Zar" w:hint="cs"/>
          <w:rtl/>
        </w:rPr>
        <w:t>ی</w:t>
      </w:r>
      <w:r w:rsidRPr="00D4549C">
        <w:rPr>
          <w:rFonts w:cs="B Zar" w:hint="cs"/>
          <w:rtl/>
        </w:rPr>
        <w:t xml:space="preserve"> آدم و آدم</w:t>
      </w:r>
      <w:r w:rsidR="00FE4F4C">
        <w:rPr>
          <w:rFonts w:cs="B Zar" w:hint="cs"/>
          <w:rtl/>
        </w:rPr>
        <w:t>ی</w:t>
      </w:r>
      <w:r w:rsidRPr="00D4549C">
        <w:rPr>
          <w:rFonts w:cs="B Zar" w:hint="cs"/>
          <w:rtl/>
        </w:rPr>
        <w:t>ت چن</w:t>
      </w:r>
      <w:r w:rsidR="00FE4F4C">
        <w:rPr>
          <w:rFonts w:cs="B Zar" w:hint="cs"/>
          <w:rtl/>
        </w:rPr>
        <w:t>ی</w:t>
      </w:r>
      <w:r w:rsidRPr="00D4549C">
        <w:rPr>
          <w:rFonts w:cs="B Zar" w:hint="cs"/>
          <w:rtl/>
        </w:rPr>
        <w:t>ن خصوص</w:t>
      </w:r>
      <w:r w:rsidR="00FE4F4C">
        <w:rPr>
          <w:rFonts w:cs="B Zar" w:hint="cs"/>
          <w:rtl/>
        </w:rPr>
        <w:t>ی</w:t>
      </w:r>
      <w:r w:rsidRPr="00D4549C">
        <w:rPr>
          <w:rFonts w:cs="B Zar" w:hint="cs"/>
          <w:rtl/>
        </w:rPr>
        <w:t>ات</w:t>
      </w:r>
      <w:r w:rsidR="00FE4F4C">
        <w:rPr>
          <w:rFonts w:cs="B Zar" w:hint="cs"/>
          <w:rtl/>
        </w:rPr>
        <w:t>ی</w:t>
      </w:r>
      <w:r w:rsidRPr="00D4549C">
        <w:rPr>
          <w:rFonts w:cs="B Zar" w:hint="cs"/>
          <w:rtl/>
        </w:rPr>
        <w:t xml:space="preserve"> داشته و دارد و به هم</w:t>
      </w:r>
      <w:r w:rsidR="00FE4F4C">
        <w:rPr>
          <w:rFonts w:cs="B Zar" w:hint="cs"/>
          <w:rtl/>
        </w:rPr>
        <w:t>ی</w:t>
      </w:r>
      <w:r w:rsidRPr="00D4549C">
        <w:rPr>
          <w:rFonts w:cs="B Zar" w:hint="cs"/>
          <w:rtl/>
        </w:rPr>
        <w:t>ن دل</w:t>
      </w:r>
      <w:r w:rsidR="00FE4F4C">
        <w:rPr>
          <w:rFonts w:cs="B Zar" w:hint="cs"/>
          <w:rtl/>
        </w:rPr>
        <w:t>ی</w:t>
      </w:r>
      <w:r w:rsidRPr="00D4549C">
        <w:rPr>
          <w:rFonts w:cs="B Zar" w:hint="cs"/>
          <w:rtl/>
        </w:rPr>
        <w:t>ل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«وَ لاَ تَقْرَبا هذِهِ الشَّجَرة»</w:t>
      </w:r>
      <w:r w:rsidRPr="00D4549C">
        <w:rPr>
          <w:rFonts w:cs="B Zar" w:hint="cs"/>
          <w:rtl/>
        </w:rPr>
        <w:t>؛ به ا</w:t>
      </w:r>
      <w:r w:rsidR="00FE4F4C">
        <w:rPr>
          <w:rFonts w:cs="B Zar" w:hint="cs"/>
          <w:rtl/>
        </w:rPr>
        <w:t>ی</w:t>
      </w:r>
      <w:r w:rsidRPr="00D4549C">
        <w:rPr>
          <w:rFonts w:cs="B Zar" w:hint="cs"/>
          <w:rtl/>
        </w:rPr>
        <w:t>ن درخت نزد</w:t>
      </w:r>
      <w:r w:rsidR="00FE4F4C">
        <w:rPr>
          <w:rFonts w:cs="B Zar" w:hint="cs"/>
          <w:rtl/>
        </w:rPr>
        <w:t>یک</w:t>
      </w:r>
      <w:r w:rsidRPr="00D4549C">
        <w:rPr>
          <w:rFonts w:cs="B Zar" w:hint="cs"/>
          <w:rtl/>
        </w:rPr>
        <w:t xml:space="preserve"> نشو</w:t>
      </w:r>
      <w:r w:rsidR="00FE4F4C">
        <w:rPr>
          <w:rFonts w:cs="B Zar" w:hint="cs"/>
          <w:rtl/>
        </w:rPr>
        <w:t>ی</w:t>
      </w:r>
      <w:r w:rsidRPr="00D4549C">
        <w:rPr>
          <w:rFonts w:cs="B Zar" w:hint="cs"/>
          <w:rtl/>
        </w:rPr>
        <w:t>د، و ا</w:t>
      </w:r>
      <w:r w:rsidR="00FE4F4C">
        <w:rPr>
          <w:rFonts w:cs="B Zar" w:hint="cs"/>
          <w:rtl/>
        </w:rPr>
        <w:t>ی</w:t>
      </w:r>
      <w:r w:rsidRPr="00D4549C">
        <w:rPr>
          <w:rFonts w:cs="B Zar" w:hint="cs"/>
          <w:rtl/>
        </w:rPr>
        <w:t>ن نشان 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یک</w:t>
      </w:r>
      <w:r w:rsidRPr="00D4549C">
        <w:rPr>
          <w:rFonts w:cs="B Zar" w:hint="cs"/>
          <w:rtl/>
        </w:rPr>
        <w:t xml:space="preserve"> نوع محدود</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داشته</w:t>
      </w:r>
      <w:r w:rsidR="00F84283" w:rsidRPr="00D4549C">
        <w:rPr>
          <w:rFonts w:cs="B Zar" w:hint="cs"/>
          <w:rtl/>
        </w:rPr>
        <w:t xml:space="preserve"> </w:t>
      </w:r>
      <w:r w:rsidRPr="00D4549C">
        <w:rPr>
          <w:rFonts w:cs="B Zar" w:hint="cs"/>
          <w:rtl/>
        </w:rPr>
        <w:t>اند و در آن بهشت، راحت نبوده</w:t>
      </w:r>
      <w:r w:rsidR="00F84283" w:rsidRPr="00D4549C">
        <w:rPr>
          <w:rFonts w:cs="B Zar" w:hint="cs"/>
          <w:rtl/>
        </w:rPr>
        <w:t xml:space="preserve"> </w:t>
      </w:r>
      <w:r w:rsidRPr="00D4549C">
        <w:rPr>
          <w:rFonts w:cs="B Zar" w:hint="cs"/>
          <w:rtl/>
        </w:rPr>
        <w:t>اند و با</w:t>
      </w:r>
      <w:r w:rsidR="00FE4F4C">
        <w:rPr>
          <w:rFonts w:cs="B Zar" w:hint="cs"/>
          <w:rtl/>
        </w:rPr>
        <w:t>ی</w:t>
      </w:r>
      <w:r w:rsidRPr="00D4549C">
        <w:rPr>
          <w:rFonts w:cs="B Zar" w:hint="cs"/>
          <w:rtl/>
        </w:rPr>
        <w:t>د مواظب باشند ظالم نشوند. و گفت</w:t>
      </w:r>
      <w:r w:rsidR="00FE4F4C">
        <w:rPr>
          <w:rFonts w:cs="B Zar" w:hint="cs"/>
          <w:rtl/>
        </w:rPr>
        <w:t>ی</w:t>
      </w:r>
      <w:r w:rsidRPr="00D4549C">
        <w:rPr>
          <w:rFonts w:cs="B Zar" w:hint="cs"/>
          <w:rtl/>
        </w:rPr>
        <w:t>م ا</w:t>
      </w:r>
      <w:r w:rsidR="00FE4F4C">
        <w:rPr>
          <w:rFonts w:cs="B Zar" w:hint="cs"/>
          <w:rtl/>
        </w:rPr>
        <w:t>ی</w:t>
      </w:r>
      <w:r w:rsidRPr="00D4549C">
        <w:rPr>
          <w:rFonts w:cs="B Zar" w:hint="cs"/>
          <w:rtl/>
        </w:rPr>
        <w:t>ن ظلم، ظلم به خود است و در نت</w:t>
      </w:r>
      <w:r w:rsidR="00FE4F4C">
        <w:rPr>
          <w:rFonts w:cs="B Zar" w:hint="cs"/>
          <w:rtl/>
        </w:rPr>
        <w:t>ی</w:t>
      </w:r>
      <w:r w:rsidRPr="00D4549C">
        <w:rPr>
          <w:rFonts w:cs="B Zar" w:hint="cs"/>
          <w:rtl/>
        </w:rPr>
        <w:t>جه آن گرفتار تشنگ</w:t>
      </w:r>
      <w:r w:rsidR="00FE4F4C">
        <w:rPr>
          <w:rFonts w:cs="B Zar" w:hint="cs"/>
          <w:rtl/>
        </w:rPr>
        <w:t>ی</w:t>
      </w:r>
      <w:r w:rsidRPr="00D4549C">
        <w:rPr>
          <w:rFonts w:cs="B Zar" w:hint="cs"/>
          <w:rtl/>
        </w:rPr>
        <w:t xml:space="preserve"> و گرسنگ</w:t>
      </w:r>
      <w:r w:rsidR="00FE4F4C">
        <w:rPr>
          <w:rFonts w:cs="B Zar" w:hint="cs"/>
          <w:rtl/>
        </w:rPr>
        <w:t>ی</w:t>
      </w:r>
      <w:r w:rsidRPr="00D4549C">
        <w:rPr>
          <w:rFonts w:cs="B Zar" w:hint="cs"/>
          <w:rtl/>
        </w:rPr>
        <w:t xml:space="preserve"> و عر</w:t>
      </w:r>
      <w:r w:rsidR="00FE4F4C">
        <w:rPr>
          <w:rFonts w:cs="B Zar" w:hint="cs"/>
          <w:rtl/>
        </w:rPr>
        <w:t>ی</w:t>
      </w:r>
      <w:r w:rsidRPr="00D4549C">
        <w:rPr>
          <w:rFonts w:cs="B Zar" w:hint="cs"/>
          <w:rtl/>
        </w:rPr>
        <w:t>ان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شدند </w:t>
      </w:r>
      <w:r w:rsidR="00FE4F4C">
        <w:rPr>
          <w:rFonts w:cs="B Zar" w:hint="cs"/>
          <w:rtl/>
        </w:rPr>
        <w:t>ک</w:t>
      </w:r>
      <w:r w:rsidRPr="00D4549C">
        <w:rPr>
          <w:rFonts w:cs="B Zar" w:hint="cs"/>
          <w:rtl/>
        </w:rPr>
        <w:t>ه نت</w:t>
      </w:r>
      <w:r w:rsidR="00FE4F4C">
        <w:rPr>
          <w:rFonts w:cs="B Zar" w:hint="cs"/>
          <w:rtl/>
        </w:rPr>
        <w:t>ی</w:t>
      </w:r>
      <w:r w:rsidRPr="00D4549C">
        <w:rPr>
          <w:rFonts w:cs="B Zar" w:hint="cs"/>
          <w:rtl/>
        </w:rPr>
        <w:t>جة نزد</w:t>
      </w:r>
      <w:r w:rsidR="00FE4F4C">
        <w:rPr>
          <w:rFonts w:cs="B Zar" w:hint="cs"/>
          <w:rtl/>
        </w:rPr>
        <w:t>یکی</w:t>
      </w:r>
      <w:r w:rsidRPr="00D4549C">
        <w:rPr>
          <w:rFonts w:cs="B Zar" w:hint="cs"/>
          <w:rtl/>
        </w:rPr>
        <w:t xml:space="preserve"> به آن درخت بود. و آدم</w:t>
      </w:r>
      <w:r w:rsidR="00FE4F4C">
        <w:rPr>
          <w:rFonts w:cs="B Zar" w:hint="cs"/>
          <w:rtl/>
        </w:rPr>
        <w:t>ی</w:t>
      </w:r>
      <w:r w:rsidRPr="00D4549C">
        <w:rPr>
          <w:rFonts w:cs="B Zar" w:hint="cs"/>
          <w:rtl/>
        </w:rPr>
        <w:t>ت هم نتوانست ا</w:t>
      </w:r>
      <w:r w:rsidR="00FE4F4C">
        <w:rPr>
          <w:rFonts w:cs="B Zar" w:hint="cs"/>
          <w:rtl/>
        </w:rPr>
        <w:t>ی</w:t>
      </w:r>
      <w:r w:rsidRPr="00D4549C">
        <w:rPr>
          <w:rFonts w:cs="B Zar" w:hint="cs"/>
          <w:rtl/>
        </w:rPr>
        <w:t>ن محدود</w:t>
      </w:r>
      <w:r w:rsidR="00FE4F4C">
        <w:rPr>
          <w:rFonts w:cs="B Zar" w:hint="cs"/>
          <w:rtl/>
        </w:rPr>
        <w:t>ی</w:t>
      </w:r>
      <w:r w:rsidRPr="00D4549C">
        <w:rPr>
          <w:rFonts w:cs="B Zar" w:hint="cs"/>
          <w:rtl/>
        </w:rPr>
        <w:t>ت را بپذ</w:t>
      </w:r>
      <w:r w:rsidR="00FE4F4C">
        <w:rPr>
          <w:rFonts w:cs="B Zar" w:hint="cs"/>
          <w:rtl/>
        </w:rPr>
        <w:t>ی</w:t>
      </w:r>
      <w:r w:rsidRPr="00D4549C">
        <w:rPr>
          <w:rFonts w:cs="B Zar" w:hint="cs"/>
          <w:rtl/>
        </w:rPr>
        <w:t>رد و از آن سر باز زد و به گفتة علامه 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w:t>
      </w:r>
    </w:p>
    <w:p w:rsidR="00B91733" w:rsidRPr="00D4549C" w:rsidRDefault="00B642F5" w:rsidP="00B91733">
      <w:pPr>
        <w:pStyle w:val="a0"/>
        <w:rPr>
          <w:rFonts w:cs="B Zar" w:hint="cs"/>
          <w:rtl/>
        </w:rPr>
      </w:pPr>
      <w:r w:rsidRPr="00D4549C">
        <w:rPr>
          <w:rFonts w:cs="B Zar" w:hint="cs"/>
          <w:rtl/>
        </w:rPr>
        <w:t>«</w:t>
      </w:r>
      <w:r w:rsidR="00B91733" w:rsidRPr="00D4549C">
        <w:rPr>
          <w:rFonts w:cs="B Zar" w:hint="cs"/>
          <w:rtl/>
        </w:rPr>
        <w:t>با ا</w:t>
      </w:r>
      <w:r w:rsidR="00FE4F4C">
        <w:rPr>
          <w:rFonts w:cs="B Zar" w:hint="cs"/>
          <w:rtl/>
        </w:rPr>
        <w:t>ی</w:t>
      </w:r>
      <w:r w:rsidR="00B91733" w:rsidRPr="00D4549C">
        <w:rPr>
          <w:rFonts w:cs="B Zar" w:hint="cs"/>
          <w:rtl/>
        </w:rPr>
        <w:t>ن امتحان برا</w:t>
      </w:r>
      <w:r w:rsidR="00FE4F4C">
        <w:rPr>
          <w:rFonts w:cs="B Zar" w:hint="cs"/>
          <w:rtl/>
        </w:rPr>
        <w:t>ی</w:t>
      </w:r>
      <w:r w:rsidR="00B91733" w:rsidRPr="00D4549C">
        <w:rPr>
          <w:rFonts w:cs="B Zar" w:hint="cs"/>
          <w:rtl/>
        </w:rPr>
        <w:t xml:space="preserve"> خود او هم روشن شد با</w:t>
      </w:r>
      <w:r w:rsidR="00FE4F4C">
        <w:rPr>
          <w:rFonts w:cs="B Zar" w:hint="cs"/>
          <w:rtl/>
        </w:rPr>
        <w:t>ی</w:t>
      </w:r>
      <w:r w:rsidR="00B91733" w:rsidRPr="00D4549C">
        <w:rPr>
          <w:rFonts w:cs="B Zar" w:hint="cs"/>
          <w:rtl/>
        </w:rPr>
        <w:t>د در زم</w:t>
      </w:r>
      <w:r w:rsidR="00FE4F4C">
        <w:rPr>
          <w:rFonts w:cs="B Zar" w:hint="cs"/>
          <w:rtl/>
        </w:rPr>
        <w:t>ی</w:t>
      </w:r>
      <w:r w:rsidR="00B91733" w:rsidRPr="00D4549C">
        <w:rPr>
          <w:rFonts w:cs="B Zar" w:hint="cs"/>
          <w:rtl/>
        </w:rPr>
        <w:t>ن زندگ</w:t>
      </w:r>
      <w:r w:rsidR="00FE4F4C">
        <w:rPr>
          <w:rFonts w:cs="B Zar" w:hint="cs"/>
          <w:rtl/>
        </w:rPr>
        <w:t>ی</w:t>
      </w:r>
      <w:r w:rsidR="00B91733" w:rsidRPr="00D4549C">
        <w:rPr>
          <w:rFonts w:cs="B Zar" w:hint="cs"/>
          <w:rtl/>
        </w:rPr>
        <w:t xml:space="preserve"> </w:t>
      </w:r>
      <w:r w:rsidR="00FE4F4C">
        <w:rPr>
          <w:rFonts w:cs="B Zar" w:hint="cs"/>
          <w:rtl/>
        </w:rPr>
        <w:t>ک</w:t>
      </w:r>
      <w:r w:rsidR="00B91733" w:rsidRPr="00D4549C">
        <w:rPr>
          <w:rFonts w:cs="B Zar" w:hint="cs"/>
          <w:rtl/>
        </w:rPr>
        <w:t>ند و در زم</w:t>
      </w:r>
      <w:r w:rsidR="00FE4F4C">
        <w:rPr>
          <w:rFonts w:cs="B Zar" w:hint="cs"/>
          <w:rtl/>
        </w:rPr>
        <w:t>ی</w:t>
      </w:r>
      <w:r w:rsidR="00B91733" w:rsidRPr="00D4549C">
        <w:rPr>
          <w:rFonts w:cs="B Zar" w:hint="cs"/>
          <w:rtl/>
        </w:rPr>
        <w:t>ن بم</w:t>
      </w:r>
      <w:r w:rsidR="00FE4F4C">
        <w:rPr>
          <w:rFonts w:cs="B Zar" w:hint="cs"/>
          <w:rtl/>
        </w:rPr>
        <w:t>ی</w:t>
      </w:r>
      <w:r w:rsidR="00B91733" w:rsidRPr="00D4549C">
        <w:rPr>
          <w:rFonts w:cs="B Zar" w:hint="cs"/>
          <w:rtl/>
        </w:rPr>
        <w:t>رد</w:t>
      </w:r>
      <w:r w:rsidRPr="00D4549C">
        <w:rPr>
          <w:rFonts w:cs="B Zar" w:hint="cs"/>
          <w:rtl/>
        </w:rPr>
        <w:t>»</w:t>
      </w:r>
      <w:r w:rsidR="00B91733" w:rsidRPr="00D4549C">
        <w:rPr>
          <w:rFonts w:cs="B Zar" w:hint="cs"/>
          <w:rtl/>
        </w:rPr>
        <w:t>.</w:t>
      </w:r>
    </w:p>
    <w:p w:rsidR="00B91733" w:rsidRPr="00D4549C" w:rsidRDefault="00B91733" w:rsidP="00B91733">
      <w:pPr>
        <w:rPr>
          <w:rFonts w:cs="B Zar" w:hint="cs"/>
          <w:rtl/>
        </w:rPr>
      </w:pPr>
      <w:r w:rsidRPr="00D4549C">
        <w:rPr>
          <w:rFonts w:cs="B Zar" w:hint="cs"/>
          <w:rtl/>
        </w:rPr>
        <w:t xml:space="preserve">معلوم شد </w:t>
      </w:r>
      <w:r w:rsidR="00FE4F4C">
        <w:rPr>
          <w:rFonts w:cs="B Zar" w:hint="cs"/>
          <w:rtl/>
        </w:rPr>
        <w:t>ک</w:t>
      </w:r>
      <w:r w:rsidRPr="00D4549C">
        <w:rPr>
          <w:rFonts w:cs="B Zar" w:hint="cs"/>
          <w:rtl/>
        </w:rPr>
        <w:t>ه حق</w:t>
      </w:r>
      <w:r w:rsidR="00FE4F4C">
        <w:rPr>
          <w:rFonts w:cs="B Zar" w:hint="cs"/>
          <w:rtl/>
        </w:rPr>
        <w:t>ی</w:t>
      </w:r>
      <w:r w:rsidRPr="00D4549C">
        <w:rPr>
          <w:rFonts w:cs="B Zar" w:hint="cs"/>
          <w:rtl/>
        </w:rPr>
        <w:t>قت آدم ا</w:t>
      </w:r>
      <w:r w:rsidR="00FE4F4C">
        <w:rPr>
          <w:rFonts w:cs="B Zar" w:hint="cs"/>
          <w:rtl/>
        </w:rPr>
        <w:t>ی</w:t>
      </w:r>
      <w:r w:rsidRPr="00D4549C">
        <w:rPr>
          <w:rFonts w:cs="B Zar" w:hint="cs"/>
          <w:rtl/>
        </w:rPr>
        <w:t>ن چن</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نم</w:t>
      </w:r>
      <w:r w:rsidR="00FE4F4C">
        <w:rPr>
          <w:rFonts w:cs="B Zar" w:hint="cs"/>
          <w:rtl/>
        </w:rPr>
        <w:t>ی</w:t>
      </w:r>
      <w:r w:rsidR="00F84283" w:rsidRPr="00D4549C">
        <w:rPr>
          <w:rFonts w:cs="B Zar" w:hint="cs"/>
          <w:rtl/>
        </w:rPr>
        <w:t xml:space="preserve"> </w:t>
      </w:r>
      <w:r w:rsidRPr="00D4549C">
        <w:rPr>
          <w:rFonts w:cs="B Zar" w:hint="cs"/>
          <w:rtl/>
        </w:rPr>
        <w:t>تواند ا</w:t>
      </w:r>
      <w:r w:rsidR="00FE4F4C">
        <w:rPr>
          <w:rFonts w:cs="B Zar" w:hint="cs"/>
          <w:rtl/>
        </w:rPr>
        <w:t>ی</w:t>
      </w:r>
      <w:r w:rsidRPr="00D4549C">
        <w:rPr>
          <w:rFonts w:cs="B Zar" w:hint="cs"/>
          <w:rtl/>
        </w:rPr>
        <w:t>ن نه</w:t>
      </w:r>
      <w:r w:rsidR="00FE4F4C">
        <w:rPr>
          <w:rFonts w:cs="B Zar" w:hint="cs"/>
          <w:rtl/>
        </w:rPr>
        <w:t>ی</w:t>
      </w:r>
      <w:r w:rsidRPr="00D4549C">
        <w:rPr>
          <w:rFonts w:cs="B Zar" w:hint="cs"/>
          <w:rtl/>
        </w:rPr>
        <w:t xml:space="preserve"> را رعا</w:t>
      </w:r>
      <w:r w:rsidR="00FE4F4C">
        <w:rPr>
          <w:rFonts w:cs="B Zar" w:hint="cs"/>
          <w:rtl/>
        </w:rPr>
        <w:t>ی</w:t>
      </w:r>
      <w:r w:rsidRPr="00D4549C">
        <w:rPr>
          <w:rFonts w:cs="B Zar" w:hint="cs"/>
          <w:rtl/>
        </w:rPr>
        <w:t xml:space="preserve">ت </w:t>
      </w:r>
      <w:r w:rsidR="00FE4F4C">
        <w:rPr>
          <w:rFonts w:cs="B Zar" w:hint="cs"/>
          <w:rtl/>
        </w:rPr>
        <w:t>ک</w:t>
      </w:r>
      <w:r w:rsidRPr="00D4549C">
        <w:rPr>
          <w:rFonts w:cs="B Zar" w:hint="cs"/>
          <w:rtl/>
        </w:rPr>
        <w:t>ند و معلوم شد آدم</w:t>
      </w:r>
      <w:r w:rsidR="00FE4F4C">
        <w:rPr>
          <w:rFonts w:cs="B Zar" w:hint="cs"/>
          <w:rtl/>
        </w:rPr>
        <w:t>ی</w:t>
      </w:r>
      <w:r w:rsidRPr="00D4549C">
        <w:rPr>
          <w:rFonts w:cs="B Zar" w:hint="cs"/>
          <w:rtl/>
        </w:rPr>
        <w:t xml:space="preserve">ت آنچنان است </w:t>
      </w:r>
      <w:r w:rsidR="00FE4F4C">
        <w:rPr>
          <w:rFonts w:cs="B Zar" w:hint="cs"/>
          <w:rtl/>
        </w:rPr>
        <w:t>ک</w:t>
      </w:r>
      <w:r w:rsidRPr="00D4549C">
        <w:rPr>
          <w:rFonts w:cs="B Zar" w:hint="cs"/>
          <w:rtl/>
        </w:rPr>
        <w:t>ه در آن بهشت نم</w:t>
      </w:r>
      <w:r w:rsidR="00FE4F4C">
        <w:rPr>
          <w:rFonts w:cs="B Zar" w:hint="cs"/>
          <w:rtl/>
        </w:rPr>
        <w:t>ی</w:t>
      </w:r>
      <w:r w:rsidR="00F84283" w:rsidRPr="00D4549C">
        <w:rPr>
          <w:rFonts w:cs="B Zar" w:hint="cs"/>
          <w:rtl/>
        </w:rPr>
        <w:t xml:space="preserve"> </w:t>
      </w:r>
      <w:r w:rsidRPr="00D4549C">
        <w:rPr>
          <w:rFonts w:cs="B Zar" w:hint="cs"/>
          <w:rtl/>
        </w:rPr>
        <w:t>ماند، بل</w:t>
      </w:r>
      <w:r w:rsidR="00FE4F4C">
        <w:rPr>
          <w:rFonts w:cs="B Zar" w:hint="cs"/>
          <w:rtl/>
        </w:rPr>
        <w:t>ک</w:t>
      </w:r>
      <w:r w:rsidRPr="00D4549C">
        <w:rPr>
          <w:rFonts w:cs="B Zar" w:hint="cs"/>
          <w:rtl/>
        </w:rPr>
        <w:t>ه با انتخابِ نزد</w:t>
      </w:r>
      <w:r w:rsidR="00FE4F4C">
        <w:rPr>
          <w:rFonts w:cs="B Zar" w:hint="cs"/>
          <w:rtl/>
        </w:rPr>
        <w:t>یکی</w:t>
      </w:r>
      <w:r w:rsidRPr="00D4549C">
        <w:rPr>
          <w:rFonts w:cs="B Zar" w:hint="cs"/>
          <w:rtl/>
        </w:rPr>
        <w:t xml:space="preserve"> به شجره ممنوعه،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را برا</w:t>
      </w:r>
      <w:r w:rsidR="00FE4F4C">
        <w:rPr>
          <w:rFonts w:cs="B Zar" w:hint="cs"/>
          <w:rtl/>
        </w:rPr>
        <w:t>ی</w:t>
      </w:r>
      <w:r w:rsidRPr="00D4549C">
        <w:rPr>
          <w:rFonts w:cs="B Zar" w:hint="cs"/>
          <w:rtl/>
        </w:rPr>
        <w:t xml:space="preserve"> خود انتخاب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آر</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او از بهشت شروع م</w:t>
      </w:r>
      <w:r w:rsidR="00FE4F4C">
        <w:rPr>
          <w:rFonts w:cs="B Zar" w:hint="cs"/>
          <w:rtl/>
        </w:rPr>
        <w:t>ی</w:t>
      </w:r>
      <w:r w:rsidR="00F84283" w:rsidRPr="00D4549C">
        <w:rPr>
          <w:rFonts w:cs="B Zar" w:hint="cs"/>
          <w:rtl/>
        </w:rPr>
        <w:t xml:space="preserve"> </w:t>
      </w:r>
      <w:r w:rsidRPr="00D4549C">
        <w:rPr>
          <w:rFonts w:cs="B Zar" w:hint="cs"/>
          <w:rtl/>
        </w:rPr>
        <w:t>شود، ول</w:t>
      </w:r>
      <w:r w:rsidR="00FE4F4C">
        <w:rPr>
          <w:rFonts w:cs="B Zar" w:hint="cs"/>
          <w:rtl/>
        </w:rPr>
        <w:t>ی</w:t>
      </w:r>
      <w:r w:rsidRPr="00D4549C">
        <w:rPr>
          <w:rFonts w:cs="B Zar" w:hint="cs"/>
          <w:rtl/>
        </w:rPr>
        <w:t xml:space="preserve"> به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س</w:t>
      </w:r>
      <w:r w:rsidR="00FE4F4C">
        <w:rPr>
          <w:rFonts w:cs="B Zar" w:hint="cs"/>
          <w:rtl/>
        </w:rPr>
        <w:t>ی</w:t>
      </w:r>
      <w:r w:rsidRPr="00D4549C">
        <w:rPr>
          <w:rFonts w:cs="B Zar" w:hint="cs"/>
          <w:rtl/>
        </w:rPr>
        <w:t>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ا</w:t>
      </w:r>
      <w:r w:rsidR="00FE4F4C">
        <w:rPr>
          <w:rFonts w:cs="B Zar" w:hint="cs"/>
          <w:rtl/>
        </w:rPr>
        <w:t>ی</w:t>
      </w:r>
      <w:r w:rsidRPr="00D4549C">
        <w:rPr>
          <w:rFonts w:cs="B Zar" w:hint="cs"/>
          <w:rtl/>
        </w:rPr>
        <w:t>ن قصة همه انسان</w:t>
      </w:r>
      <w:r w:rsidR="00F84283" w:rsidRPr="00D4549C">
        <w:rPr>
          <w:rFonts w:cs="B Zar" w:hint="cs"/>
          <w:rtl/>
        </w:rPr>
        <w:t xml:space="preserve"> </w:t>
      </w:r>
      <w:r w:rsidRPr="00D4549C">
        <w:rPr>
          <w:rFonts w:cs="B Zar" w:hint="cs"/>
          <w:rtl/>
        </w:rPr>
        <w:t>ها است نه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مخصوص شخص آدم باشد. به گفته حافظ:</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F2F7E" w:rsidP="000420CC">
            <w:pPr>
              <w:rPr>
                <w:rFonts w:cs="B Zar" w:hint="cs"/>
                <w:rtl/>
              </w:rPr>
            </w:pPr>
            <w:r w:rsidRPr="00D4549C">
              <w:rPr>
                <w:rFonts w:cs="B Zar" w:hint="cs"/>
                <w:rtl/>
              </w:rPr>
              <w:t>صوف</w:t>
            </w:r>
            <w:r w:rsidR="00FE4F4C">
              <w:rPr>
                <w:rFonts w:cs="B Zar" w:hint="cs"/>
                <w:rtl/>
              </w:rPr>
              <w:t>ی</w:t>
            </w:r>
            <w:r w:rsidRPr="00D4549C">
              <w:rPr>
                <w:rFonts w:cs="B Zar" w:hint="cs"/>
                <w:rtl/>
              </w:rPr>
              <w:t>ان جمله حر</w:t>
            </w:r>
            <w:r w:rsidR="00FE4F4C">
              <w:rPr>
                <w:rFonts w:cs="B Zar" w:hint="cs"/>
                <w:rtl/>
              </w:rPr>
              <w:t>ی</w:t>
            </w:r>
            <w:r w:rsidRPr="00D4549C">
              <w:rPr>
                <w:rFonts w:cs="B Zar" w:hint="cs"/>
                <w:rtl/>
              </w:rPr>
              <w:t>ف</w:t>
            </w:r>
            <w:r w:rsidR="00F84283" w:rsidRPr="00D4549C">
              <w:rPr>
                <w:rFonts w:cs="B Zar" w:hint="cs"/>
                <w:rtl/>
              </w:rPr>
              <w:t xml:space="preserve"> </w:t>
            </w:r>
            <w:r w:rsidRPr="00D4549C">
              <w:rPr>
                <w:rFonts w:cs="B Zar" w:hint="cs"/>
                <w:rtl/>
              </w:rPr>
              <w:t>اند و نظرباز ول</w:t>
            </w:r>
            <w:r w:rsidR="00FE4F4C">
              <w:rPr>
                <w:rFonts w:cs="B Zar" w:hint="cs"/>
                <w:rtl/>
              </w:rPr>
              <w:t>ی</w:t>
            </w:r>
            <w:r w:rsidR="00DD07F8" w:rsidRPr="00D4549C">
              <w:rPr>
                <w:rFonts w:cs="B Zar"/>
                <w:rtl/>
              </w:rPr>
              <w:br w:type="textWrapping" w:clear="all"/>
            </w:r>
          </w:p>
        </w:tc>
        <w:tc>
          <w:tcPr>
            <w:tcW w:w="3652" w:type="dxa"/>
            <w:shd w:val="clear" w:color="auto" w:fill="auto"/>
          </w:tcPr>
          <w:p w:rsidR="00DD07F8" w:rsidRPr="00D4549C" w:rsidRDefault="00DF2F7E" w:rsidP="000420CC">
            <w:pPr>
              <w:rPr>
                <w:rFonts w:cs="B Zar" w:hint="cs"/>
                <w:rtl/>
              </w:rPr>
            </w:pPr>
            <w:r w:rsidRPr="00D4549C">
              <w:rPr>
                <w:rFonts w:cs="B Zar" w:hint="cs"/>
                <w:rtl/>
              </w:rPr>
              <w:t>ز</w:t>
            </w:r>
            <w:r w:rsidR="00FE4F4C">
              <w:rPr>
                <w:rFonts w:cs="B Zar" w:hint="cs"/>
                <w:rtl/>
              </w:rPr>
              <w:t>ی</w:t>
            </w:r>
            <w:r w:rsidRPr="00D4549C">
              <w:rPr>
                <w:rFonts w:cs="B Zar" w:hint="cs"/>
                <w:rtl/>
              </w:rPr>
              <w:t>ن م</w:t>
            </w:r>
            <w:r w:rsidR="00FE4F4C">
              <w:rPr>
                <w:rFonts w:cs="B Zar" w:hint="cs"/>
                <w:rtl/>
              </w:rPr>
              <w:t>ی</w:t>
            </w:r>
            <w:r w:rsidRPr="00D4549C">
              <w:rPr>
                <w:rFonts w:cs="B Zar" w:hint="cs"/>
                <w:rtl/>
              </w:rPr>
              <w:t>ان حافظ دل سوخته بدنام افتاد</w:t>
            </w:r>
            <w:r w:rsidR="00DD07F8" w:rsidRPr="00D4549C">
              <w:rPr>
                <w:rFonts w:cs="B Zar"/>
                <w:rtl/>
              </w:rPr>
              <w:br w:type="textWrapping" w:clear="all"/>
            </w:r>
          </w:p>
        </w:tc>
      </w:tr>
    </w:tbl>
    <w:p w:rsidR="00D87CB8" w:rsidRPr="00D4549C" w:rsidRDefault="00B91733" w:rsidP="00B91733">
      <w:pPr>
        <w:rPr>
          <w:rFonts w:cs="B Zar" w:hint="cs"/>
          <w:rtl/>
        </w:rPr>
      </w:pPr>
      <w:r w:rsidRPr="00D4549C">
        <w:rPr>
          <w:rFonts w:cs="B Zar" w:hint="cs"/>
          <w:rtl/>
        </w:rPr>
        <w:t>آدم</w:t>
      </w:r>
      <w:r w:rsidR="00FE4F4C">
        <w:rPr>
          <w:rFonts w:cs="B Zar" w:hint="cs"/>
          <w:rtl/>
        </w:rPr>
        <w:t>ی</w:t>
      </w:r>
      <w:r w:rsidRPr="00D4549C">
        <w:rPr>
          <w:rFonts w:cs="B Zar" w:hint="cs"/>
          <w:rtl/>
        </w:rPr>
        <w:t>ت آدم اقتضا</w:t>
      </w:r>
      <w:r w:rsidR="00FE4F4C">
        <w:rPr>
          <w:rFonts w:cs="B Zar" w:hint="cs"/>
          <w:rtl/>
        </w:rPr>
        <w:t>ی</w:t>
      </w:r>
      <w:r w:rsidRPr="00D4549C">
        <w:rPr>
          <w:rFonts w:cs="B Zar" w:hint="cs"/>
          <w:rtl/>
        </w:rPr>
        <w:t xml:space="preserve"> خرابات دارد و خرابات آن</w:t>
      </w:r>
      <w:r w:rsidR="00F84283" w:rsidRPr="00D4549C">
        <w:rPr>
          <w:rFonts w:cs="B Zar" w:hint="cs"/>
          <w:rtl/>
        </w:rPr>
        <w:t xml:space="preserve"> </w:t>
      </w:r>
      <w:r w:rsidRPr="00D4549C">
        <w:rPr>
          <w:rFonts w:cs="B Zar" w:hint="cs"/>
          <w:rtl/>
        </w:rPr>
        <w:t>جا</w:t>
      </w:r>
      <w:r w:rsidR="00FE4F4C">
        <w:rPr>
          <w:rFonts w:cs="B Zar" w:hint="cs"/>
          <w:rtl/>
        </w:rPr>
        <w:t>یی</w:t>
      </w:r>
      <w:r w:rsidRPr="00D4549C">
        <w:rPr>
          <w:rFonts w:cs="B Zar" w:hint="cs"/>
          <w:rtl/>
        </w:rPr>
        <w:t xml:space="preserve"> است </w:t>
      </w:r>
      <w:r w:rsidR="00FE4F4C">
        <w:rPr>
          <w:rFonts w:cs="B Zar" w:hint="cs"/>
          <w:rtl/>
        </w:rPr>
        <w:t>ک</w:t>
      </w:r>
      <w:r w:rsidRPr="00D4549C">
        <w:rPr>
          <w:rFonts w:cs="B Zar" w:hint="cs"/>
          <w:rtl/>
        </w:rPr>
        <w:t>ه به جهت نفس ح</w:t>
      </w:r>
      <w:r w:rsidR="00FE4F4C">
        <w:rPr>
          <w:rFonts w:cs="B Zar" w:hint="cs"/>
          <w:rtl/>
        </w:rPr>
        <w:t>ی</w:t>
      </w:r>
      <w:r w:rsidRPr="00D4549C">
        <w:rPr>
          <w:rFonts w:cs="B Zar" w:hint="cs"/>
          <w:rtl/>
        </w:rPr>
        <w:t>وان</w:t>
      </w:r>
      <w:r w:rsidR="00FE4F4C">
        <w:rPr>
          <w:rFonts w:cs="B Zar" w:hint="cs"/>
          <w:rtl/>
        </w:rPr>
        <w:t>ی</w:t>
      </w:r>
      <w:r w:rsidRPr="00D4549C">
        <w:rPr>
          <w:rFonts w:cs="B Zar" w:hint="cs"/>
          <w:rtl/>
        </w:rPr>
        <w:t xml:space="preserve"> و زهد و ر</w:t>
      </w:r>
      <w:r w:rsidR="00FE4F4C">
        <w:rPr>
          <w:rFonts w:cs="B Zar" w:hint="cs"/>
          <w:rtl/>
        </w:rPr>
        <w:t>ی</w:t>
      </w:r>
      <w:r w:rsidRPr="00D4549C">
        <w:rPr>
          <w:rFonts w:cs="B Zar" w:hint="cs"/>
          <w:rtl/>
        </w:rPr>
        <w:t>ا خراب است و انسان</w:t>
      </w:r>
      <w:r w:rsidR="00F84283" w:rsidRPr="00D4549C">
        <w:rPr>
          <w:rFonts w:cs="B Zar" w:hint="cs"/>
          <w:rtl/>
        </w:rPr>
        <w:t xml:space="preserve"> </w:t>
      </w:r>
      <w:r w:rsidRPr="00D4549C">
        <w:rPr>
          <w:rFonts w:cs="B Zar" w:hint="cs"/>
          <w:rtl/>
        </w:rPr>
        <w:t>ها با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مال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خود را از آن</w:t>
      </w:r>
      <w:r w:rsidR="00F84283" w:rsidRPr="00D4549C">
        <w:rPr>
          <w:rFonts w:cs="B Zar" w:hint="cs"/>
          <w:rtl/>
        </w:rPr>
        <w:t xml:space="preserve"> </w:t>
      </w:r>
      <w:r w:rsidRPr="00D4549C">
        <w:rPr>
          <w:rFonts w:cs="B Zar" w:hint="cs"/>
          <w:rtl/>
        </w:rPr>
        <w:t xml:space="preserve">جا شروع </w:t>
      </w:r>
      <w:r w:rsidR="00FE4F4C">
        <w:rPr>
          <w:rFonts w:cs="B Zar" w:hint="cs"/>
          <w:rtl/>
        </w:rPr>
        <w:t>ک</w:t>
      </w:r>
      <w:r w:rsidRPr="00D4549C">
        <w:rPr>
          <w:rFonts w:cs="B Zar" w:hint="cs"/>
          <w:rtl/>
        </w:rPr>
        <w:t>نند.</w:t>
      </w:r>
    </w:p>
    <w:p w:rsidR="00D87CB8" w:rsidRPr="00D4549C" w:rsidRDefault="00D87CB8" w:rsidP="00D87CB8">
      <w:pPr>
        <w:pStyle w:val="a4"/>
        <w:rPr>
          <w:rFonts w:cs="B Zar"/>
          <w:rtl/>
        </w:rPr>
      </w:pPr>
      <w:r w:rsidRPr="00D4549C">
        <w:rPr>
          <w:rFonts w:cs="B Zar" w:hint="cs"/>
          <w:rtl/>
        </w:rPr>
        <w:t>«</w:t>
      </w:r>
      <w:r w:rsidRPr="00D4549C">
        <w:rPr>
          <w:rFonts w:cs="B Zar"/>
          <w:rtl/>
        </w:rPr>
        <w:t>والسلام عل</w:t>
      </w:r>
      <w:r w:rsidR="00FE4F4C">
        <w:rPr>
          <w:rFonts w:cs="B Zar"/>
          <w:rtl/>
        </w:rPr>
        <w:t>یک</w:t>
      </w:r>
      <w:r w:rsidRPr="00D4549C">
        <w:rPr>
          <w:rFonts w:cs="B Zar"/>
          <w:rtl/>
        </w:rPr>
        <w:t>م و رحمةالله و بر</w:t>
      </w:r>
      <w:r w:rsidR="00FE4F4C">
        <w:rPr>
          <w:rFonts w:cs="B Zar"/>
          <w:rtl/>
        </w:rPr>
        <w:t>ک</w:t>
      </w:r>
      <w:r w:rsidRPr="00D4549C">
        <w:rPr>
          <w:rFonts w:cs="B Zar"/>
          <w:rtl/>
        </w:rPr>
        <w:t>اته</w:t>
      </w:r>
      <w:r w:rsidRPr="00D4549C">
        <w:rPr>
          <w:rFonts w:cs="B Zar" w:hint="cs"/>
          <w:rtl/>
        </w:rPr>
        <w:t>»</w:t>
      </w:r>
    </w:p>
    <w:p w:rsidR="00D87CB8" w:rsidRPr="00D4549C" w:rsidRDefault="00D87CB8" w:rsidP="00D87CB8">
      <w:pPr>
        <w:rPr>
          <w:rFonts w:cs="B Zar" w:hint="cs"/>
          <w:rtl/>
        </w:rPr>
        <w:sectPr w:rsidR="00D87CB8" w:rsidRPr="00D4549C" w:rsidSect="00C31C52">
          <w:headerReference w:type="default" r:id="rId29"/>
          <w:headerReference w:type="first" r:id="rId30"/>
          <w:footnotePr>
            <w:numRestart w:val="eachSect"/>
          </w:footnotePr>
          <w:type w:val="oddPage"/>
          <w:pgSz w:w="9356" w:h="13325" w:code="11"/>
          <w:pgMar w:top="1247" w:right="1134" w:bottom="1134" w:left="1134" w:header="720" w:footer="720" w:gutter="0"/>
          <w:cols w:space="720"/>
          <w:titlePg/>
          <w:bidi/>
          <w:rtlGutter/>
          <w:docGrid w:linePitch="360"/>
        </w:sectPr>
      </w:pPr>
    </w:p>
    <w:p w:rsidR="00D87CB8" w:rsidRPr="00D4549C" w:rsidRDefault="00960E21" w:rsidP="00960E21">
      <w:pPr>
        <w:pStyle w:val="Heading1"/>
        <w:rPr>
          <w:rFonts w:cs="B Zar"/>
          <w:rtl/>
        </w:rPr>
        <w:sectPr w:rsidR="00D87CB8" w:rsidRPr="00D4549C" w:rsidSect="00C31C52">
          <w:headerReference w:type="default" r:id="rId31"/>
          <w:headerReference w:type="first" r:id="rId32"/>
          <w:footnotePr>
            <w:numRestart w:val="eachSect"/>
          </w:footnotePr>
          <w:type w:val="oddPage"/>
          <w:pgSz w:w="9356" w:h="13325" w:code="11"/>
          <w:pgMar w:top="1247" w:right="1134" w:bottom="1134" w:left="1134" w:header="720" w:footer="720" w:gutter="0"/>
          <w:cols w:space="720"/>
          <w:titlePg/>
          <w:bidi/>
          <w:rtlGutter/>
          <w:docGrid w:linePitch="360"/>
        </w:sectPr>
      </w:pPr>
      <w:bookmarkStart w:id="113" w:name="_Toc200546223"/>
      <w:r w:rsidRPr="00D4549C">
        <w:rPr>
          <w:rFonts w:cs="B Zar" w:hint="cs"/>
          <w:rtl/>
        </w:rPr>
        <w:t>جلسه چهارم</w:t>
      </w:r>
      <w:r w:rsidRPr="00D4549C">
        <w:rPr>
          <w:rFonts w:cs="B Zar" w:hint="cs"/>
          <w:rtl/>
        </w:rPr>
        <w:br/>
      </w:r>
      <w:r w:rsidR="00D9587C" w:rsidRPr="00D4549C">
        <w:rPr>
          <w:rFonts w:cs="B Zar"/>
          <w:rtl/>
        </w:rPr>
        <w:t>خصوص</w:t>
      </w:r>
      <w:r w:rsidR="00FE4F4C">
        <w:rPr>
          <w:rFonts w:cs="B Zar"/>
          <w:rtl/>
        </w:rPr>
        <w:t>ی</w:t>
      </w:r>
      <w:r w:rsidR="00D9587C" w:rsidRPr="00D4549C">
        <w:rPr>
          <w:rFonts w:cs="B Zar"/>
          <w:rtl/>
        </w:rPr>
        <w:t>ات ح</w:t>
      </w:r>
      <w:r w:rsidR="00FE4F4C">
        <w:rPr>
          <w:rFonts w:cs="B Zar"/>
          <w:rtl/>
        </w:rPr>
        <w:t>ی</w:t>
      </w:r>
      <w:r w:rsidR="00D9587C" w:rsidRPr="00D4549C">
        <w:rPr>
          <w:rFonts w:cs="B Zar"/>
          <w:rtl/>
        </w:rPr>
        <w:t>ات مل</w:t>
      </w:r>
      <w:r w:rsidR="00FE4F4C">
        <w:rPr>
          <w:rFonts w:cs="B Zar"/>
          <w:rtl/>
        </w:rPr>
        <w:t>ک</w:t>
      </w:r>
      <w:r w:rsidR="00D9587C" w:rsidRPr="00D4549C">
        <w:rPr>
          <w:rFonts w:cs="B Zar"/>
          <w:rtl/>
        </w:rPr>
        <w:t>وت</w:t>
      </w:r>
      <w:r w:rsidR="00FE4F4C">
        <w:rPr>
          <w:rFonts w:cs="B Zar"/>
          <w:rtl/>
        </w:rPr>
        <w:t>ی</w:t>
      </w:r>
      <w:r w:rsidR="00D9587C" w:rsidRPr="00D4549C">
        <w:rPr>
          <w:rFonts w:cs="B Zar"/>
          <w:rtl/>
        </w:rPr>
        <w:t xml:space="preserve"> آدم</w:t>
      </w:r>
      <w:bookmarkEnd w:id="113"/>
    </w:p>
    <w:p w:rsidR="00D87CB8" w:rsidRPr="00D4549C" w:rsidRDefault="00D87CB8" w:rsidP="00D87CB8">
      <w:pPr>
        <w:pStyle w:val="a"/>
        <w:rPr>
          <w:rFonts w:cs="B Zar"/>
        </w:rPr>
      </w:pPr>
      <w:r w:rsidRPr="00D4549C">
        <w:rPr>
          <w:rFonts w:cs="B Zar"/>
          <w:rtl/>
        </w:rPr>
        <w:t>بسم الله الرحمن الرح</w:t>
      </w:r>
      <w:r w:rsidR="00FE4F4C">
        <w:rPr>
          <w:rFonts w:cs="B Zar"/>
          <w:rtl/>
        </w:rPr>
        <w:t>ی</w:t>
      </w:r>
      <w:r w:rsidRPr="00D4549C">
        <w:rPr>
          <w:rFonts w:cs="B Zar"/>
          <w:rtl/>
        </w:rPr>
        <w:t>م</w:t>
      </w:r>
    </w:p>
    <w:p w:rsidR="00040B9D" w:rsidRPr="00D4549C" w:rsidRDefault="00040B9D" w:rsidP="00D4010D">
      <w:pPr>
        <w:pStyle w:val="ab"/>
        <w:rPr>
          <w:rFonts w:cs="B Zar" w:hint="cs"/>
          <w:rtl/>
        </w:rPr>
      </w:pPr>
      <w:r w:rsidRPr="00D4549C">
        <w:rPr>
          <w:rFonts w:cs="B Zar" w:hint="cs"/>
          <w:rtl/>
        </w:rPr>
        <w:t xml:space="preserve">وَ قُلْناَ </w:t>
      </w:r>
      <w:r w:rsidR="00FE4F4C">
        <w:rPr>
          <w:rFonts w:cs="B Zar" w:hint="cs"/>
          <w:rtl/>
        </w:rPr>
        <w:t>ی</w:t>
      </w:r>
      <w:r w:rsidRPr="00D4549C">
        <w:rPr>
          <w:rFonts w:cs="B Zar" w:hint="cs"/>
          <w:rtl/>
        </w:rPr>
        <w:t>ا ادَمُ اسْ</w:t>
      </w:r>
      <w:r w:rsidR="00FE4F4C">
        <w:rPr>
          <w:rFonts w:cs="B Zar" w:hint="cs"/>
          <w:rtl/>
        </w:rPr>
        <w:t>ک</w:t>
      </w:r>
      <w:r w:rsidRPr="00D4549C">
        <w:rPr>
          <w:rFonts w:cs="B Zar" w:hint="cs"/>
          <w:rtl/>
        </w:rPr>
        <w:t>نْ اَنْتَ وَ زَوْجُ</w:t>
      </w:r>
      <w:r w:rsidR="00FE4F4C">
        <w:rPr>
          <w:rFonts w:cs="B Zar" w:hint="cs"/>
          <w:rtl/>
        </w:rPr>
        <w:t>ک</w:t>
      </w:r>
      <w:r w:rsidRPr="00D4549C">
        <w:rPr>
          <w:rFonts w:cs="B Zar" w:hint="cs"/>
          <w:rtl/>
        </w:rPr>
        <w:t xml:space="preserve"> الْجَنَّةَ وَ </w:t>
      </w:r>
      <w:r w:rsidR="00FE4F4C">
        <w:rPr>
          <w:rFonts w:cs="B Zar" w:hint="cs"/>
          <w:rtl/>
        </w:rPr>
        <w:t>ک</w:t>
      </w:r>
      <w:r w:rsidRPr="00D4549C">
        <w:rPr>
          <w:rFonts w:cs="B Zar" w:hint="cs"/>
          <w:rtl/>
        </w:rPr>
        <w:t>لاَ مِنْهَا رَغَداً حَ</w:t>
      </w:r>
      <w:r w:rsidR="00FE4F4C">
        <w:rPr>
          <w:rFonts w:cs="B Zar" w:hint="cs"/>
          <w:rtl/>
        </w:rPr>
        <w:t>ی</w:t>
      </w:r>
      <w:r w:rsidRPr="00D4549C">
        <w:rPr>
          <w:rFonts w:cs="B Zar" w:hint="cs"/>
          <w:rtl/>
        </w:rPr>
        <w:t>ثُ شِئْتُمَا</w:t>
      </w:r>
      <w:r w:rsidR="00521213" w:rsidRPr="00D4549C">
        <w:rPr>
          <w:rFonts w:cs="B Zar" w:hint="cs"/>
          <w:rtl/>
        </w:rPr>
        <w:t xml:space="preserve"> </w:t>
      </w:r>
      <w:r w:rsidRPr="00D4549C">
        <w:rPr>
          <w:rFonts w:cs="B Zar" w:hint="cs"/>
          <w:rtl/>
        </w:rPr>
        <w:t>وَ لاَ تَقْرَباَ هَذِهِ الشَّجَرَةَ فَتَ</w:t>
      </w:r>
      <w:r w:rsidR="00FE4F4C">
        <w:rPr>
          <w:rFonts w:cs="B Zar" w:hint="cs"/>
          <w:rtl/>
        </w:rPr>
        <w:t>ک</w:t>
      </w:r>
      <w:r w:rsidRPr="00D4549C">
        <w:rPr>
          <w:rFonts w:cs="B Zar" w:hint="cs"/>
          <w:rtl/>
        </w:rPr>
        <w:t>وناَ مِنَ الظَّالِمِ</w:t>
      </w:r>
      <w:r w:rsidR="00FE4F4C">
        <w:rPr>
          <w:rFonts w:cs="B Zar" w:hint="cs"/>
          <w:rtl/>
        </w:rPr>
        <w:t>ی</w:t>
      </w:r>
      <w:r w:rsidRPr="00D4549C">
        <w:rPr>
          <w:rFonts w:cs="B Zar" w:hint="cs"/>
          <w:rtl/>
        </w:rPr>
        <w:t>نَ</w:t>
      </w:r>
      <w:r w:rsidRPr="00D4549C">
        <w:rPr>
          <w:rStyle w:val="FootnoteReference"/>
          <w:rFonts w:cs="B Zar"/>
          <w:rtl/>
        </w:rPr>
        <w:footnoteReference w:id="41"/>
      </w:r>
    </w:p>
    <w:p w:rsidR="00040B9D" w:rsidRPr="00D4549C" w:rsidRDefault="00040B9D" w:rsidP="00D4010D">
      <w:pPr>
        <w:pStyle w:val="ac"/>
        <w:rPr>
          <w:rFonts w:cs="B Zar" w:hint="cs"/>
          <w:rtl/>
        </w:rPr>
      </w:pPr>
      <w:r w:rsidRPr="00D4549C">
        <w:rPr>
          <w:rFonts w:cs="B Zar" w:hint="cs"/>
          <w:rtl/>
        </w:rPr>
        <w:t>و گفت</w:t>
      </w:r>
      <w:r w:rsidR="00FE4F4C">
        <w:rPr>
          <w:rFonts w:cs="B Zar" w:hint="cs"/>
          <w:rtl/>
        </w:rPr>
        <w:t>ی</w:t>
      </w:r>
      <w:r w:rsidRPr="00D4549C">
        <w:rPr>
          <w:rFonts w:cs="B Zar" w:hint="cs"/>
          <w:rtl/>
        </w:rPr>
        <w:t>م ا</w:t>
      </w:r>
      <w:r w:rsidR="00FE4F4C">
        <w:rPr>
          <w:rFonts w:cs="B Zar" w:hint="cs"/>
          <w:rtl/>
        </w:rPr>
        <w:t>ی</w:t>
      </w:r>
      <w:r w:rsidRPr="00D4549C">
        <w:rPr>
          <w:rFonts w:cs="B Zar" w:hint="cs"/>
          <w:rtl/>
        </w:rPr>
        <w:t xml:space="preserve"> آدم تو و همسرت در بهشت جا</w:t>
      </w:r>
      <w:r w:rsidR="00FE4F4C">
        <w:rPr>
          <w:rFonts w:cs="B Zar" w:hint="cs"/>
          <w:rtl/>
        </w:rPr>
        <w:t>ی</w:t>
      </w:r>
      <w:r w:rsidRPr="00D4549C">
        <w:rPr>
          <w:rFonts w:cs="B Zar" w:hint="cs"/>
          <w:rtl/>
        </w:rPr>
        <w:t xml:space="preserve"> </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د و بخور</w:t>
      </w:r>
      <w:r w:rsidR="00FE4F4C">
        <w:rPr>
          <w:rFonts w:cs="B Zar" w:hint="cs"/>
          <w:rtl/>
        </w:rPr>
        <w:t>ی</w:t>
      </w:r>
      <w:r w:rsidRPr="00D4549C">
        <w:rPr>
          <w:rFonts w:cs="B Zar" w:hint="cs"/>
          <w:rtl/>
        </w:rPr>
        <w:t xml:space="preserve">د از آن همراه با </w:t>
      </w:r>
      <w:r w:rsidR="00FE4F4C">
        <w:rPr>
          <w:rFonts w:cs="B Zar" w:hint="cs"/>
          <w:rtl/>
        </w:rPr>
        <w:t>یک</w:t>
      </w:r>
      <w:r w:rsidRPr="00D4549C">
        <w:rPr>
          <w:rFonts w:cs="B Zar" w:hint="cs"/>
          <w:rtl/>
        </w:rPr>
        <w:t xml:space="preserve"> فراوان</w:t>
      </w:r>
      <w:r w:rsidR="00FE4F4C">
        <w:rPr>
          <w:rFonts w:cs="B Zar" w:hint="cs"/>
          <w:rtl/>
        </w:rPr>
        <w:t>ی</w:t>
      </w:r>
      <w:r w:rsidRPr="00D4549C">
        <w:rPr>
          <w:rFonts w:cs="B Zar" w:hint="cs"/>
          <w:rtl/>
        </w:rPr>
        <w:t xml:space="preserve">، هرطور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و نزد</w:t>
      </w:r>
      <w:r w:rsidR="00FE4F4C">
        <w:rPr>
          <w:rFonts w:cs="B Zar" w:hint="cs"/>
          <w:rtl/>
        </w:rPr>
        <w:t>یک</w:t>
      </w:r>
      <w:r w:rsidRPr="00D4549C">
        <w:rPr>
          <w:rFonts w:cs="B Zar" w:hint="cs"/>
          <w:rtl/>
        </w:rPr>
        <w:t xml:space="preserve"> به ا</w:t>
      </w:r>
      <w:r w:rsidR="00FE4F4C">
        <w:rPr>
          <w:rFonts w:cs="B Zar" w:hint="cs"/>
          <w:rtl/>
        </w:rPr>
        <w:t>ی</w:t>
      </w:r>
      <w:r w:rsidRPr="00D4549C">
        <w:rPr>
          <w:rFonts w:cs="B Zar" w:hint="cs"/>
          <w:rtl/>
        </w:rPr>
        <w:t>ن درخت نشو</w:t>
      </w:r>
      <w:r w:rsidR="00FE4F4C">
        <w:rPr>
          <w:rFonts w:cs="B Zar" w:hint="cs"/>
          <w:rtl/>
        </w:rPr>
        <w:t>ی</w:t>
      </w:r>
      <w:r w:rsidRPr="00D4549C">
        <w:rPr>
          <w:rFonts w:cs="B Zar" w:hint="cs"/>
          <w:rtl/>
        </w:rPr>
        <w:t>د و در آن تصرف ن</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از ظالم</w:t>
      </w:r>
      <w:r w:rsidR="00FE4F4C">
        <w:rPr>
          <w:rFonts w:cs="B Zar" w:hint="cs"/>
          <w:rtl/>
        </w:rPr>
        <w:t>ی</w:t>
      </w:r>
      <w:r w:rsidRPr="00D4549C">
        <w:rPr>
          <w:rFonts w:cs="B Zar" w:hint="cs"/>
          <w:rtl/>
        </w:rPr>
        <w:t>ن خواه</w:t>
      </w:r>
      <w:r w:rsidR="00FE4F4C">
        <w:rPr>
          <w:rFonts w:cs="B Zar" w:hint="cs"/>
          <w:rtl/>
        </w:rPr>
        <w:t>ی</w:t>
      </w:r>
      <w:r w:rsidRPr="00D4549C">
        <w:rPr>
          <w:rFonts w:cs="B Zar" w:hint="cs"/>
          <w:rtl/>
        </w:rPr>
        <w:t xml:space="preserve">د شد. </w:t>
      </w:r>
    </w:p>
    <w:p w:rsidR="00040B9D" w:rsidRPr="00D4549C" w:rsidRDefault="00040B9D" w:rsidP="00965C25">
      <w:pPr>
        <w:rPr>
          <w:rFonts w:cs="B Zar" w:hint="cs"/>
          <w:rtl/>
        </w:rPr>
      </w:pPr>
      <w:r w:rsidRPr="00D4549C">
        <w:rPr>
          <w:rFonts w:cs="B Zar" w:hint="cs"/>
          <w:rtl/>
        </w:rPr>
        <w:t>در واقع م</w:t>
      </w:r>
      <w:r w:rsidR="00FE4F4C">
        <w:rPr>
          <w:rFonts w:cs="B Zar" w:hint="cs"/>
          <w:rtl/>
        </w:rPr>
        <w:t>ی</w:t>
      </w:r>
      <w:r w:rsidR="00F84283" w:rsidRPr="00D4549C">
        <w:rPr>
          <w:rFonts w:cs="B Zar" w:hint="cs"/>
          <w:rtl/>
        </w:rPr>
        <w:t xml:space="preserve"> </w:t>
      </w:r>
      <w:r w:rsidRPr="00D4549C">
        <w:rPr>
          <w:rFonts w:cs="B Zar" w:hint="cs"/>
          <w:rtl/>
        </w:rPr>
        <w:t>خواهد بفرما</w:t>
      </w:r>
      <w:r w:rsidR="00FE4F4C">
        <w:rPr>
          <w:rFonts w:cs="B Zar" w:hint="cs"/>
          <w:rtl/>
        </w:rPr>
        <w:t>ی</w:t>
      </w:r>
      <w:r w:rsidRPr="00D4549C">
        <w:rPr>
          <w:rFonts w:cs="B Zar" w:hint="cs"/>
          <w:rtl/>
        </w:rPr>
        <w:t>د؛ ا</w:t>
      </w:r>
      <w:r w:rsidR="00FE4F4C">
        <w:rPr>
          <w:rFonts w:cs="B Zar" w:hint="cs"/>
          <w:rtl/>
        </w:rPr>
        <w:t>ی</w:t>
      </w:r>
      <w:r w:rsidRPr="00D4549C">
        <w:rPr>
          <w:rFonts w:cs="B Zar" w:hint="cs"/>
          <w:rtl/>
        </w:rPr>
        <w:t xml:space="preserve"> آدم! حالا </w:t>
      </w:r>
      <w:r w:rsidR="00FE4F4C">
        <w:rPr>
          <w:rFonts w:cs="B Zar" w:hint="cs"/>
          <w:rtl/>
        </w:rPr>
        <w:t>ک</w:t>
      </w:r>
      <w:r w:rsidRPr="00D4549C">
        <w:rPr>
          <w:rFonts w:cs="B Zar" w:hint="cs"/>
          <w:rtl/>
        </w:rPr>
        <w:t>ه خل</w:t>
      </w:r>
      <w:r w:rsidR="00FE4F4C">
        <w:rPr>
          <w:rFonts w:cs="B Zar" w:hint="cs"/>
          <w:rtl/>
        </w:rPr>
        <w:t>ی</w:t>
      </w:r>
      <w:r w:rsidRPr="00D4549C">
        <w:rPr>
          <w:rFonts w:cs="B Zar" w:hint="cs"/>
          <w:rtl/>
        </w:rPr>
        <w:t>فة خدابودنت و دوست و دشمنت و ن</w:t>
      </w:r>
      <w:r w:rsidR="00FE4F4C">
        <w:rPr>
          <w:rFonts w:cs="B Zar" w:hint="cs"/>
          <w:rtl/>
        </w:rPr>
        <w:t>ی</w:t>
      </w:r>
      <w:r w:rsidRPr="00D4549C">
        <w:rPr>
          <w:rFonts w:cs="B Zar" w:hint="cs"/>
          <w:rtl/>
        </w:rPr>
        <w:t>ز ل</w:t>
      </w:r>
      <w:r w:rsidR="00FE4F4C">
        <w:rPr>
          <w:rFonts w:cs="B Zar" w:hint="cs"/>
          <w:rtl/>
        </w:rPr>
        <w:t>ی</w:t>
      </w:r>
      <w:r w:rsidRPr="00D4549C">
        <w:rPr>
          <w:rFonts w:cs="B Zar" w:hint="cs"/>
          <w:rtl/>
        </w:rPr>
        <w:t>اقت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ت مشخص شد،</w:t>
      </w:r>
      <w:r w:rsidRPr="00D4549C">
        <w:rPr>
          <w:rStyle w:val="ArabiChar"/>
          <w:rFonts w:cs="B Zar" w:hint="cs"/>
          <w:rtl/>
        </w:rPr>
        <w:t xml:space="preserve"> «اُسْ</w:t>
      </w:r>
      <w:r w:rsidR="00FE4F4C">
        <w:rPr>
          <w:rStyle w:val="ArabiChar"/>
          <w:rFonts w:cs="B Zar" w:hint="cs"/>
          <w:rtl/>
        </w:rPr>
        <w:t>ک</w:t>
      </w:r>
      <w:r w:rsidRPr="00D4549C">
        <w:rPr>
          <w:rStyle w:val="ArabiChar"/>
          <w:rFonts w:cs="B Zar" w:hint="cs"/>
          <w:rtl/>
        </w:rPr>
        <w:t>نْ اَنْتَ وَ زَوْجُ</w:t>
      </w:r>
      <w:r w:rsidR="00FE4F4C">
        <w:rPr>
          <w:rStyle w:val="ArabiChar"/>
          <w:rFonts w:cs="B Zar" w:hint="cs"/>
          <w:rtl/>
        </w:rPr>
        <w:t>ک</w:t>
      </w:r>
      <w:r w:rsidRPr="00D4549C">
        <w:rPr>
          <w:rStyle w:val="ArabiChar"/>
          <w:rFonts w:cs="B Zar" w:hint="cs"/>
          <w:rtl/>
        </w:rPr>
        <w:t xml:space="preserve"> الْجَنَّةَ»؛</w:t>
      </w:r>
      <w:r w:rsidRPr="00D4549C">
        <w:rPr>
          <w:rFonts w:cs="B Zar" w:hint="cs"/>
          <w:rtl/>
        </w:rPr>
        <w:t xml:space="preserve"> تو وهمسرت در بهشت باش</w:t>
      </w:r>
      <w:r w:rsidR="00FE4F4C">
        <w:rPr>
          <w:rFonts w:cs="B Zar" w:hint="cs"/>
          <w:rtl/>
        </w:rPr>
        <w:t>ی</w:t>
      </w:r>
      <w:r w:rsidRPr="00D4549C">
        <w:rPr>
          <w:rFonts w:cs="B Zar" w:hint="cs"/>
          <w:rtl/>
        </w:rPr>
        <w:t xml:space="preserve">د، </w:t>
      </w:r>
      <w:r w:rsidRPr="00D4549C">
        <w:rPr>
          <w:rStyle w:val="ArabiChar"/>
          <w:rFonts w:cs="B Zar" w:hint="cs"/>
          <w:rtl/>
        </w:rPr>
        <w:t xml:space="preserve">«وَ </w:t>
      </w:r>
      <w:r w:rsidR="00FE4F4C">
        <w:rPr>
          <w:rStyle w:val="ArabiChar"/>
          <w:rFonts w:cs="B Zar" w:hint="cs"/>
          <w:rtl/>
        </w:rPr>
        <w:t>ک</w:t>
      </w:r>
      <w:r w:rsidRPr="00D4549C">
        <w:rPr>
          <w:rStyle w:val="ArabiChar"/>
          <w:rFonts w:cs="B Zar" w:hint="cs"/>
          <w:rtl/>
        </w:rPr>
        <w:t>لاَ مِنْهَا رَغَداً حَ</w:t>
      </w:r>
      <w:r w:rsidR="00FE4F4C">
        <w:rPr>
          <w:rStyle w:val="ArabiChar"/>
          <w:rFonts w:cs="B Zar" w:hint="cs"/>
          <w:rtl/>
        </w:rPr>
        <w:t>ی</w:t>
      </w:r>
      <w:r w:rsidRPr="00D4549C">
        <w:rPr>
          <w:rStyle w:val="ArabiChar"/>
          <w:rFonts w:cs="B Zar" w:hint="cs"/>
          <w:rtl/>
        </w:rPr>
        <w:t>ثُ شِئْتُمَا»؛</w:t>
      </w:r>
      <w:r w:rsidRPr="00D4549C">
        <w:rPr>
          <w:rFonts w:cs="B Zar" w:hint="cs"/>
          <w:rtl/>
        </w:rPr>
        <w:t xml:space="preserve"> و هر طور که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د در بهشت تصرف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خواست، خواست شماست اما </w:t>
      </w:r>
      <w:r w:rsidRPr="00D4549C">
        <w:rPr>
          <w:rStyle w:val="ArabiChar"/>
          <w:rFonts w:cs="B Zar" w:hint="cs"/>
          <w:rtl/>
        </w:rPr>
        <w:t>«وَ لاَ تَقْرَباَ هَذِهِ الشَّجَرَةَ»؛</w:t>
      </w:r>
      <w:r w:rsidRPr="00D4549C">
        <w:rPr>
          <w:rFonts w:cs="B Zar" w:hint="cs"/>
          <w:rtl/>
        </w:rPr>
        <w:t xml:space="preserve"> در ا</w:t>
      </w:r>
      <w:r w:rsidR="00FE4F4C">
        <w:rPr>
          <w:rFonts w:cs="B Zar" w:hint="cs"/>
          <w:rtl/>
        </w:rPr>
        <w:t>ی</w:t>
      </w:r>
      <w:r w:rsidRPr="00D4549C">
        <w:rPr>
          <w:rFonts w:cs="B Zar" w:hint="cs"/>
          <w:rtl/>
        </w:rPr>
        <w:t>ن درخت تصرف ن</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ه اگر تصرف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Pr="00D4549C">
        <w:rPr>
          <w:rStyle w:val="ArabiChar"/>
          <w:rFonts w:cs="B Zar" w:hint="cs"/>
          <w:rtl/>
        </w:rPr>
        <w:t>«فَتَ</w:t>
      </w:r>
      <w:r w:rsidR="00FE4F4C">
        <w:rPr>
          <w:rStyle w:val="ArabiChar"/>
          <w:rFonts w:cs="B Zar" w:hint="cs"/>
          <w:rtl/>
        </w:rPr>
        <w:t>ک</w:t>
      </w:r>
      <w:r w:rsidRPr="00D4549C">
        <w:rPr>
          <w:rStyle w:val="ArabiChar"/>
          <w:rFonts w:cs="B Zar" w:hint="cs"/>
          <w:rtl/>
        </w:rPr>
        <w:t>وناَ مِنَ الظَّالِمِ</w:t>
      </w:r>
      <w:r w:rsidR="00FE4F4C">
        <w:rPr>
          <w:rStyle w:val="ArabiChar"/>
          <w:rFonts w:cs="B Zar" w:hint="cs"/>
          <w:rtl/>
        </w:rPr>
        <w:t>ی</w:t>
      </w:r>
      <w:r w:rsidRPr="00D4549C">
        <w:rPr>
          <w:rStyle w:val="ArabiChar"/>
          <w:rFonts w:cs="B Zar" w:hint="cs"/>
          <w:rtl/>
        </w:rPr>
        <w:t>نَ»</w:t>
      </w:r>
      <w:r w:rsidRPr="00D4549C">
        <w:rPr>
          <w:rFonts w:cs="B Zar" w:hint="cs"/>
          <w:rtl/>
        </w:rPr>
        <w:t xml:space="preserve"> ظالم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w:t>
      </w:r>
    </w:p>
    <w:p w:rsidR="00040B9D" w:rsidRPr="00D4549C" w:rsidRDefault="00040B9D" w:rsidP="00032D71">
      <w:pPr>
        <w:rPr>
          <w:rFonts w:cs="B Zar" w:hint="cs"/>
          <w:rtl/>
        </w:rPr>
      </w:pPr>
      <w:r w:rsidRPr="00D4549C">
        <w:rPr>
          <w:rFonts w:cs="B Zar" w:hint="cs"/>
          <w:rtl/>
        </w:rPr>
        <w:t>البته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اگر در ا</w:t>
      </w:r>
      <w:r w:rsidR="00FE4F4C">
        <w:rPr>
          <w:rFonts w:cs="B Zar" w:hint="cs"/>
          <w:rtl/>
        </w:rPr>
        <w:t>ی</w:t>
      </w:r>
      <w:r w:rsidRPr="00D4549C">
        <w:rPr>
          <w:rFonts w:cs="B Zar" w:hint="cs"/>
          <w:rtl/>
        </w:rPr>
        <w:t xml:space="preserve">ن درخت تصرف </w:t>
      </w:r>
      <w:r w:rsidR="00FE4F4C">
        <w:rPr>
          <w:rFonts w:cs="B Zar" w:hint="cs"/>
          <w:rtl/>
        </w:rPr>
        <w:t>ک</w:t>
      </w:r>
      <w:r w:rsidRPr="00D4549C">
        <w:rPr>
          <w:rFonts w:cs="B Zar" w:hint="cs"/>
          <w:rtl/>
        </w:rPr>
        <w:t>ن</w:t>
      </w:r>
      <w:r w:rsidR="00FE4F4C">
        <w:rPr>
          <w:rFonts w:cs="B Zar" w:hint="cs"/>
          <w:rtl/>
        </w:rPr>
        <w:t>ی</w:t>
      </w:r>
      <w:r w:rsidRPr="00D4549C">
        <w:rPr>
          <w:rFonts w:cs="B Zar" w:hint="cs"/>
          <w:rtl/>
        </w:rPr>
        <w:t>د «ظالم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 نه به ا</w:t>
      </w:r>
      <w:r w:rsidR="00FE4F4C">
        <w:rPr>
          <w:rFonts w:cs="B Zar" w:hint="cs"/>
          <w:rtl/>
        </w:rPr>
        <w:t>ی</w:t>
      </w:r>
      <w:r w:rsidRPr="00D4549C">
        <w:rPr>
          <w:rFonts w:cs="B Zar" w:hint="cs"/>
          <w:rtl/>
        </w:rPr>
        <w:t>ن معن</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معص</w:t>
      </w:r>
      <w:r w:rsidR="00FE4F4C">
        <w:rPr>
          <w:rFonts w:cs="B Zar" w:hint="cs"/>
          <w:rtl/>
        </w:rPr>
        <w:t>ی</w:t>
      </w:r>
      <w:r w:rsidRPr="00D4549C">
        <w:rPr>
          <w:rFonts w:cs="B Zar" w:hint="cs"/>
          <w:rtl/>
        </w:rPr>
        <w:t xml:space="preserve">ت </w:t>
      </w:r>
      <w:r w:rsidR="00FE4F4C">
        <w:rPr>
          <w:rFonts w:cs="B Zar" w:hint="cs"/>
          <w:rtl/>
        </w:rPr>
        <w:t>ک</w:t>
      </w:r>
      <w:r w:rsidRPr="00D4549C">
        <w:rPr>
          <w:rFonts w:cs="B Zar" w:hint="cs"/>
          <w:rtl/>
        </w:rPr>
        <w:t>ار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 بل</w:t>
      </w:r>
      <w:r w:rsidR="00FE4F4C">
        <w:rPr>
          <w:rFonts w:cs="B Zar" w:hint="cs"/>
          <w:rtl/>
        </w:rPr>
        <w:t>ک</w:t>
      </w:r>
      <w:r w:rsidRPr="00D4549C">
        <w:rPr>
          <w:rFonts w:cs="B Zar" w:hint="cs"/>
          <w:rtl/>
        </w:rPr>
        <w:t>ه به ا</w:t>
      </w:r>
      <w:r w:rsidR="00FE4F4C">
        <w:rPr>
          <w:rFonts w:cs="B Zar" w:hint="cs"/>
          <w:rtl/>
        </w:rPr>
        <w:t>ی</w:t>
      </w:r>
      <w:r w:rsidRPr="00D4549C">
        <w:rPr>
          <w:rFonts w:cs="B Zar" w:hint="cs"/>
          <w:rtl/>
        </w:rPr>
        <w:t>ن معن</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به مش</w:t>
      </w:r>
      <w:r w:rsidR="00FE4F4C">
        <w:rPr>
          <w:rFonts w:cs="B Zar" w:hint="cs"/>
          <w:rtl/>
        </w:rPr>
        <w:t>ک</w:t>
      </w:r>
      <w:r w:rsidRPr="00D4549C">
        <w:rPr>
          <w:rFonts w:cs="B Zar" w:hint="cs"/>
          <w:rtl/>
        </w:rPr>
        <w:t>لات م</w:t>
      </w:r>
      <w:r w:rsidR="00FE4F4C">
        <w:rPr>
          <w:rFonts w:cs="B Zar" w:hint="cs"/>
          <w:rtl/>
        </w:rPr>
        <w:t>ی</w:t>
      </w:r>
      <w:r w:rsidR="00F84283" w:rsidRPr="00D4549C">
        <w:rPr>
          <w:rFonts w:cs="B Zar" w:hint="cs"/>
          <w:rtl/>
        </w:rPr>
        <w:t xml:space="preserve"> </w:t>
      </w:r>
      <w:r w:rsidRPr="00D4549C">
        <w:rPr>
          <w:rFonts w:cs="B Zar" w:hint="cs"/>
          <w:rtl/>
        </w:rPr>
        <w:t>افت</w:t>
      </w:r>
      <w:r w:rsidR="00FE4F4C">
        <w:rPr>
          <w:rFonts w:cs="B Zar" w:hint="cs"/>
          <w:rtl/>
        </w:rPr>
        <w:t>ی</w:t>
      </w:r>
      <w:r w:rsidRPr="00D4549C">
        <w:rPr>
          <w:rFonts w:cs="B Zar" w:hint="cs"/>
          <w:rtl/>
        </w:rPr>
        <w:t>د. و بعداً روشن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نه</w:t>
      </w:r>
      <w:r w:rsidR="00FE4F4C">
        <w:rPr>
          <w:rFonts w:cs="B Zar" w:hint="cs"/>
          <w:rtl/>
        </w:rPr>
        <w:t>ی</w:t>
      </w:r>
      <w:r w:rsidRPr="00D4549C">
        <w:rPr>
          <w:rFonts w:cs="B Zar" w:hint="cs"/>
          <w:rtl/>
        </w:rPr>
        <w:t>، نه</w:t>
      </w:r>
      <w:r w:rsidR="00FE4F4C">
        <w:rPr>
          <w:rFonts w:cs="B Zar" w:hint="cs"/>
          <w:rtl/>
        </w:rPr>
        <w:t>ی</w:t>
      </w:r>
      <w:r w:rsidRPr="00D4549C">
        <w:rPr>
          <w:rFonts w:cs="B Zar" w:hint="cs"/>
          <w:rtl/>
        </w:rPr>
        <w:t xml:space="preserve"> ارشاد</w:t>
      </w:r>
      <w:r w:rsidR="00FE4F4C">
        <w:rPr>
          <w:rFonts w:cs="B Zar" w:hint="cs"/>
          <w:rtl/>
        </w:rPr>
        <w:t>ی</w:t>
      </w:r>
      <w:r w:rsidRPr="00D4549C">
        <w:rPr>
          <w:rFonts w:cs="B Zar" w:hint="cs"/>
          <w:rtl/>
        </w:rPr>
        <w:t xml:space="preserve"> است و نه نه</w:t>
      </w:r>
      <w:r w:rsidR="00FE4F4C">
        <w:rPr>
          <w:rFonts w:cs="B Zar" w:hint="cs"/>
          <w:rtl/>
        </w:rPr>
        <w:t>ی</w:t>
      </w:r>
      <w:r w:rsidRPr="00D4549C">
        <w:rPr>
          <w:rFonts w:cs="B Zar" w:hint="cs"/>
          <w:rtl/>
        </w:rPr>
        <w:t xml:space="preserve"> مولو</w:t>
      </w:r>
      <w:r w:rsidR="00FE4F4C">
        <w:rPr>
          <w:rFonts w:cs="B Zar" w:hint="cs"/>
          <w:rtl/>
        </w:rPr>
        <w:t>ی</w:t>
      </w:r>
      <w:r w:rsidRPr="00D4549C">
        <w:rPr>
          <w:rFonts w:cs="B Zar" w:hint="cs"/>
          <w:rtl/>
        </w:rPr>
        <w:t>، هم</w:t>
      </w:r>
      <w:r w:rsidR="00FE4F4C">
        <w:rPr>
          <w:rFonts w:cs="B Zar" w:hint="cs"/>
          <w:rtl/>
        </w:rPr>
        <w:t>ی</w:t>
      </w:r>
      <w:r w:rsidRPr="00D4549C">
        <w:rPr>
          <w:rFonts w:cs="B Zar" w:hint="cs"/>
          <w:rtl/>
        </w:rPr>
        <w:t>ن قدر توجه داشته باش</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«ظلم» به معنا</w:t>
      </w:r>
      <w:r w:rsidR="00FE4F4C">
        <w:rPr>
          <w:rFonts w:cs="B Zar" w:hint="cs"/>
          <w:rtl/>
        </w:rPr>
        <w:t>ی</w:t>
      </w:r>
      <w:r w:rsidRPr="00D4549C">
        <w:rPr>
          <w:rFonts w:cs="B Zar" w:hint="cs"/>
          <w:rtl/>
        </w:rPr>
        <w:t xml:space="preserve"> ظلم به خود است.</w:t>
      </w:r>
    </w:p>
    <w:p w:rsidR="00040B9D" w:rsidRPr="00D4549C" w:rsidRDefault="00040B9D" w:rsidP="00965C25">
      <w:pPr>
        <w:rPr>
          <w:rFonts w:cs="B Zar" w:hint="cs"/>
          <w:rtl/>
        </w:rPr>
      </w:pPr>
      <w:r w:rsidRPr="00D4549C">
        <w:rPr>
          <w:rFonts w:cs="B Zar" w:hint="cs"/>
          <w:rtl/>
        </w:rPr>
        <w:t>پس فرمود: به ا</w:t>
      </w:r>
      <w:r w:rsidR="00FE4F4C">
        <w:rPr>
          <w:rFonts w:cs="B Zar" w:hint="cs"/>
          <w:rtl/>
        </w:rPr>
        <w:t>ی</w:t>
      </w:r>
      <w:r w:rsidRPr="00D4549C">
        <w:rPr>
          <w:rFonts w:cs="B Zar" w:hint="cs"/>
          <w:rtl/>
        </w:rPr>
        <w:t>ن شجره نزد</w:t>
      </w:r>
      <w:r w:rsidR="00FE4F4C">
        <w:rPr>
          <w:rFonts w:cs="B Zar" w:hint="cs"/>
          <w:rtl/>
        </w:rPr>
        <w:t>یک</w:t>
      </w:r>
      <w:r w:rsidRPr="00D4549C">
        <w:rPr>
          <w:rFonts w:cs="B Zar" w:hint="cs"/>
          <w:rtl/>
        </w:rPr>
        <w:t xml:space="preserve"> نشو</w:t>
      </w:r>
      <w:r w:rsidR="00FE4F4C">
        <w:rPr>
          <w:rFonts w:cs="B Zar" w:hint="cs"/>
          <w:rtl/>
        </w:rPr>
        <w:t>ی</w:t>
      </w:r>
      <w:r w:rsidRPr="00D4549C">
        <w:rPr>
          <w:rFonts w:cs="B Zar" w:hint="cs"/>
          <w:rtl/>
        </w:rPr>
        <w:t>د و اگر نزد</w:t>
      </w:r>
      <w:r w:rsidR="00FE4F4C">
        <w:rPr>
          <w:rFonts w:cs="B Zar" w:hint="cs"/>
          <w:rtl/>
        </w:rPr>
        <w:t>یک</w:t>
      </w:r>
      <w:r w:rsidRPr="00D4549C">
        <w:rPr>
          <w:rFonts w:cs="B Zar" w:hint="cs"/>
          <w:rtl/>
        </w:rPr>
        <w:t xml:space="preserve"> شد</w:t>
      </w:r>
      <w:r w:rsidR="00FE4F4C">
        <w:rPr>
          <w:rFonts w:cs="B Zar" w:hint="cs"/>
          <w:rtl/>
        </w:rPr>
        <w:t>ی</w:t>
      </w:r>
      <w:r w:rsidRPr="00D4549C">
        <w:rPr>
          <w:rFonts w:cs="B Zar" w:hint="cs"/>
          <w:rtl/>
        </w:rPr>
        <w:t>د ظالم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 حالا ا</w:t>
      </w:r>
      <w:r w:rsidR="00FE4F4C">
        <w:rPr>
          <w:rFonts w:cs="B Zar" w:hint="cs"/>
          <w:rtl/>
        </w:rPr>
        <w:t>ی</w:t>
      </w:r>
      <w:r w:rsidRPr="00D4549C">
        <w:rPr>
          <w:rFonts w:cs="B Zar" w:hint="cs"/>
          <w:rtl/>
        </w:rPr>
        <w:t>ن شجره 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وقت</w:t>
      </w:r>
      <w:r w:rsidR="00FE4F4C">
        <w:rPr>
          <w:rFonts w:cs="B Zar" w:hint="cs"/>
          <w:rtl/>
        </w:rPr>
        <w:t>ی</w:t>
      </w:r>
      <w:r w:rsidRPr="00D4549C">
        <w:rPr>
          <w:rFonts w:cs="B Zar" w:hint="cs"/>
          <w:rtl/>
        </w:rPr>
        <w:t xml:space="preserve"> به آن نزد</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م، ظالم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م؟</w:t>
      </w:r>
    </w:p>
    <w:p w:rsidR="00040B9D" w:rsidRPr="00D4549C" w:rsidRDefault="00040B9D" w:rsidP="00D4549C">
      <w:pPr>
        <w:pStyle w:val="Heading2"/>
        <w:rPr>
          <w:rFonts w:hint="cs"/>
          <w:rtl/>
        </w:rPr>
      </w:pPr>
      <w:bookmarkStart w:id="114" w:name="_Toc185942305"/>
      <w:bookmarkStart w:id="115" w:name="_Toc200546224"/>
      <w:r w:rsidRPr="00D4549C">
        <w:rPr>
          <w:rFonts w:hint="cs"/>
          <w:rtl/>
        </w:rPr>
        <w:t>معنا</w:t>
      </w:r>
      <w:r w:rsidR="00FE4F4C">
        <w:rPr>
          <w:rFonts w:hint="cs"/>
          <w:rtl/>
        </w:rPr>
        <w:t>ی</w:t>
      </w:r>
      <w:r w:rsidRPr="00D4549C">
        <w:rPr>
          <w:rFonts w:hint="cs"/>
          <w:rtl/>
        </w:rPr>
        <w:t xml:space="preserve"> شجره ممنوعه</w:t>
      </w:r>
      <w:bookmarkEnd w:id="114"/>
      <w:bookmarkEnd w:id="115"/>
    </w:p>
    <w:p w:rsidR="00B40EE1" w:rsidRPr="00D4549C" w:rsidRDefault="00EE6F52" w:rsidP="00886F37">
      <w:pPr>
        <w:rPr>
          <w:rFonts w:cs="B Zar" w:hint="cs"/>
          <w:rtl/>
        </w:rPr>
      </w:pPr>
      <w:r w:rsidRPr="00D4549C">
        <w:rPr>
          <w:rFonts w:cs="B Zar"/>
          <w:rtl/>
        </w:rPr>
        <w:t>امام خم</w:t>
      </w:r>
      <w:r w:rsidR="00FE4F4C">
        <w:rPr>
          <w:rFonts w:cs="B Zar" w:hint="cs"/>
          <w:rtl/>
        </w:rPr>
        <w:t>ی</w:t>
      </w:r>
      <w:r w:rsidRPr="00D4549C">
        <w:rPr>
          <w:rFonts w:cs="B Zar" w:hint="eastAsia"/>
          <w:rtl/>
        </w:rPr>
        <w:t>ن</w:t>
      </w:r>
      <w:r w:rsidR="00FE4F4C">
        <w:rPr>
          <w:rFonts w:cs="B Zar" w:hint="cs"/>
          <w:rtl/>
        </w:rPr>
        <w:t>ی</w:t>
      </w:r>
      <w:r w:rsidRPr="00D4549C">
        <w:rPr>
          <w:rStyle w:val="SalamhaChar"/>
          <w:rFonts w:cs="B Zar" w:hint="eastAsia"/>
          <w:rtl/>
        </w:rPr>
        <w:t>«رحمة</w:t>
      </w:r>
      <w:r w:rsidR="00F84283" w:rsidRPr="00D4549C">
        <w:rPr>
          <w:rStyle w:val="SalamhaChar"/>
          <w:rFonts w:cs="B Zar" w:hint="eastAsia"/>
          <w:rtl/>
        </w:rPr>
        <w:t xml:space="preserve"> </w:t>
      </w:r>
      <w:r w:rsidRPr="00D4549C">
        <w:rPr>
          <w:rStyle w:val="SalamhaChar"/>
          <w:rFonts w:cs="B Zar" w:hint="eastAsia"/>
          <w:rtl/>
        </w:rPr>
        <w:t>الله</w:t>
      </w:r>
      <w:r w:rsidR="00F84283" w:rsidRPr="00D4549C">
        <w:rPr>
          <w:rStyle w:val="SalamhaChar"/>
          <w:rFonts w:cs="B Zar" w:hint="eastAsia"/>
          <w:rtl/>
        </w:rPr>
        <w:t xml:space="preserve"> </w:t>
      </w:r>
      <w:r w:rsidRPr="00D4549C">
        <w:rPr>
          <w:rStyle w:val="SalamhaChar"/>
          <w:rFonts w:cs="B Zar" w:hint="eastAsia"/>
          <w:rtl/>
        </w:rPr>
        <w:t>عل</w:t>
      </w:r>
      <w:r w:rsidR="00FE4F4C">
        <w:rPr>
          <w:rStyle w:val="SalamhaChar"/>
          <w:rFonts w:cs="B Zar" w:hint="cs"/>
          <w:rtl/>
        </w:rPr>
        <w:t>ی</w:t>
      </w:r>
      <w:r w:rsidRPr="00D4549C">
        <w:rPr>
          <w:rStyle w:val="SalamhaChar"/>
          <w:rFonts w:cs="B Zar" w:hint="eastAsia"/>
          <w:rtl/>
        </w:rPr>
        <w:t>ه»</w:t>
      </w:r>
      <w:r w:rsidRPr="00D4549C">
        <w:rPr>
          <w:rFonts w:cs="B Zar"/>
          <w:rtl/>
        </w:rPr>
        <w:t xml:space="preserve"> در رابطه با معن</w:t>
      </w:r>
      <w:r w:rsidR="00FE4F4C">
        <w:rPr>
          <w:rFonts w:cs="B Zar" w:hint="cs"/>
          <w:rtl/>
        </w:rPr>
        <w:t>ی</w:t>
      </w:r>
      <w:r w:rsidRPr="00D4549C">
        <w:rPr>
          <w:rFonts w:cs="B Zar"/>
          <w:rtl/>
        </w:rPr>
        <w:t xml:space="preserve"> شجرة ممنوعه م</w:t>
      </w:r>
      <w:r w:rsidR="00FE4F4C">
        <w:rPr>
          <w:rFonts w:cs="B Zar" w:hint="cs"/>
          <w:rtl/>
        </w:rPr>
        <w:t>ی</w:t>
      </w:r>
      <w:r w:rsidR="00F84283" w:rsidRPr="00D4549C">
        <w:rPr>
          <w:rFonts w:cs="B Zar" w:hint="cs"/>
          <w:rtl/>
        </w:rPr>
        <w:t xml:space="preserve"> </w:t>
      </w:r>
      <w:r w:rsidRPr="00D4549C">
        <w:rPr>
          <w:rFonts w:cs="B Zar" w:hint="eastAsia"/>
          <w:rtl/>
        </w:rPr>
        <w:t>فرما</w:t>
      </w:r>
      <w:r w:rsidR="00FE4F4C">
        <w:rPr>
          <w:rFonts w:cs="B Zar" w:hint="cs"/>
          <w:rtl/>
        </w:rPr>
        <w:t>ی</w:t>
      </w:r>
      <w:r w:rsidRPr="00D4549C">
        <w:rPr>
          <w:rFonts w:cs="B Zar" w:hint="eastAsia"/>
          <w:rtl/>
        </w:rPr>
        <w:t>ند</w:t>
      </w:r>
      <w:r w:rsidRPr="00D4549C">
        <w:rPr>
          <w:rFonts w:cs="B Zar"/>
          <w:rtl/>
        </w:rPr>
        <w:t>:</w:t>
      </w:r>
    </w:p>
    <w:p w:rsidR="00040B9D" w:rsidRPr="00D4549C" w:rsidRDefault="00EE6F52" w:rsidP="004823CF">
      <w:pPr>
        <w:pStyle w:val="a0"/>
        <w:rPr>
          <w:rFonts w:cs="B Zar" w:hint="cs"/>
          <w:rtl/>
        </w:rPr>
      </w:pPr>
      <w:r w:rsidRPr="00D4549C">
        <w:rPr>
          <w:rFonts w:cs="B Zar"/>
          <w:rtl/>
        </w:rPr>
        <w:t>«پس خط</w:t>
      </w:r>
      <w:r w:rsidR="00FE4F4C">
        <w:rPr>
          <w:rFonts w:cs="B Zar" w:hint="cs"/>
          <w:rtl/>
        </w:rPr>
        <w:t>ی</w:t>
      </w:r>
      <w:r w:rsidRPr="00D4549C">
        <w:rPr>
          <w:rFonts w:cs="B Zar" w:hint="eastAsia"/>
          <w:rtl/>
        </w:rPr>
        <w:t>ئه</w:t>
      </w:r>
      <w:r w:rsidRPr="00D4549C">
        <w:rPr>
          <w:rFonts w:cs="B Zar"/>
          <w:rtl/>
        </w:rPr>
        <w:t xml:space="preserve"> آدم و آدم</w:t>
      </w:r>
      <w:r w:rsidR="00F84283" w:rsidRPr="00D4549C">
        <w:rPr>
          <w:rFonts w:cs="B Zar"/>
          <w:rtl/>
        </w:rPr>
        <w:t xml:space="preserve"> </w:t>
      </w:r>
      <w:r w:rsidRPr="00D4549C">
        <w:rPr>
          <w:rFonts w:cs="B Zar"/>
          <w:rtl/>
        </w:rPr>
        <w:t>زاد</w:t>
      </w:r>
      <w:r w:rsidR="00F84283" w:rsidRPr="00D4549C">
        <w:rPr>
          <w:rFonts w:cs="B Zar"/>
          <w:rtl/>
        </w:rPr>
        <w:t xml:space="preserve"> </w:t>
      </w:r>
      <w:r w:rsidRPr="00D4549C">
        <w:rPr>
          <w:rFonts w:cs="B Zar"/>
          <w:rtl/>
        </w:rPr>
        <w:t>گان را مراتب و مظاهر</w:t>
      </w:r>
      <w:r w:rsidR="00FE4F4C">
        <w:rPr>
          <w:rFonts w:cs="B Zar" w:hint="cs"/>
          <w:rtl/>
        </w:rPr>
        <w:t>ی</w:t>
      </w:r>
      <w:r w:rsidRPr="00D4549C">
        <w:rPr>
          <w:rFonts w:cs="B Zar"/>
          <w:rtl/>
        </w:rPr>
        <w:t xml:space="preserve"> است. چنانچه اول مرتبة آن توجه به کثرات اسمائ</w:t>
      </w:r>
      <w:r w:rsidR="00FE4F4C">
        <w:rPr>
          <w:rFonts w:cs="B Zar" w:hint="cs"/>
          <w:rtl/>
        </w:rPr>
        <w:t>ی</w:t>
      </w:r>
      <w:r w:rsidRPr="00D4549C">
        <w:rPr>
          <w:rFonts w:cs="B Zar" w:hint="eastAsia"/>
          <w:rtl/>
        </w:rPr>
        <w:t>ه</w:t>
      </w:r>
      <w:r w:rsidRPr="00D4549C">
        <w:rPr>
          <w:rFonts w:cs="B Zar"/>
          <w:rtl/>
        </w:rPr>
        <w:t xml:space="preserve"> و آخر مظهر آن اَکْل از شجرة منه</w:t>
      </w:r>
      <w:r w:rsidR="00FE4F4C">
        <w:rPr>
          <w:rFonts w:cs="B Zar" w:hint="cs"/>
          <w:rtl/>
        </w:rPr>
        <w:t>ی</w:t>
      </w:r>
      <w:r w:rsidRPr="00D4549C">
        <w:rPr>
          <w:rFonts w:cs="B Zar" w:hint="eastAsia"/>
          <w:rtl/>
        </w:rPr>
        <w:t>ه</w:t>
      </w:r>
      <w:r w:rsidRPr="00D4549C">
        <w:rPr>
          <w:rFonts w:cs="B Zar"/>
          <w:rtl/>
        </w:rPr>
        <w:t xml:space="preserve"> است که صورت ملکوت</w:t>
      </w:r>
      <w:r w:rsidR="00FE4F4C">
        <w:rPr>
          <w:rFonts w:cs="B Zar" w:hint="cs"/>
          <w:rtl/>
        </w:rPr>
        <w:t>ی</w:t>
      </w:r>
      <w:r w:rsidRPr="00D4549C">
        <w:rPr>
          <w:rFonts w:cs="B Zar"/>
          <w:rtl/>
        </w:rPr>
        <w:t xml:space="preserve"> آن، درخت</w:t>
      </w:r>
      <w:r w:rsidR="00FE4F4C">
        <w:rPr>
          <w:rFonts w:cs="B Zar" w:hint="cs"/>
          <w:rtl/>
        </w:rPr>
        <w:t>ی</w:t>
      </w:r>
      <w:r w:rsidRPr="00D4549C">
        <w:rPr>
          <w:rFonts w:cs="B Zar"/>
          <w:rtl/>
        </w:rPr>
        <w:t xml:space="preserve"> است که در آن انواع اثمار و فواک</w:t>
      </w:r>
      <w:r w:rsidRPr="00D4549C">
        <w:rPr>
          <w:rFonts w:cs="B Zar" w:hint="eastAsia"/>
          <w:rtl/>
        </w:rPr>
        <w:t>ه</w:t>
      </w:r>
      <w:r w:rsidRPr="00D4549C">
        <w:rPr>
          <w:rFonts w:cs="B Zar"/>
          <w:rtl/>
        </w:rPr>
        <w:t xml:space="preserve"> است، و صورت مُلک</w:t>
      </w:r>
      <w:r w:rsidR="00FE4F4C">
        <w:rPr>
          <w:rFonts w:cs="B Zar" w:hint="cs"/>
          <w:rtl/>
        </w:rPr>
        <w:t>ی</w:t>
      </w:r>
      <w:r w:rsidRPr="00D4549C">
        <w:rPr>
          <w:rFonts w:cs="B Zar"/>
          <w:rtl/>
        </w:rPr>
        <w:t xml:space="preserve"> آن، طب</w:t>
      </w:r>
      <w:r w:rsidR="00FE4F4C">
        <w:rPr>
          <w:rFonts w:cs="B Zar" w:hint="cs"/>
          <w:rtl/>
        </w:rPr>
        <w:t>ی</w:t>
      </w:r>
      <w:r w:rsidRPr="00D4549C">
        <w:rPr>
          <w:rFonts w:cs="B Zar" w:hint="eastAsia"/>
          <w:rtl/>
        </w:rPr>
        <w:t>عت</w:t>
      </w:r>
      <w:r w:rsidRPr="00D4549C">
        <w:rPr>
          <w:rFonts w:cs="B Zar"/>
          <w:rtl/>
        </w:rPr>
        <w:t xml:space="preserve"> و شئون آن است، و حبّ دن</w:t>
      </w:r>
      <w:r w:rsidR="00FE4F4C">
        <w:rPr>
          <w:rFonts w:cs="B Zar" w:hint="cs"/>
          <w:rtl/>
        </w:rPr>
        <w:t>ی</w:t>
      </w:r>
      <w:r w:rsidRPr="00D4549C">
        <w:rPr>
          <w:rFonts w:cs="B Zar" w:hint="eastAsia"/>
          <w:rtl/>
        </w:rPr>
        <w:t>ا</w:t>
      </w:r>
      <w:r w:rsidRPr="00D4549C">
        <w:rPr>
          <w:rFonts w:cs="B Zar"/>
          <w:rtl/>
        </w:rPr>
        <w:t xml:space="preserve"> و نفسْ که اکنون در ا</w:t>
      </w:r>
      <w:r w:rsidR="00FE4F4C">
        <w:rPr>
          <w:rFonts w:cs="B Zar" w:hint="cs"/>
          <w:rtl/>
        </w:rPr>
        <w:t>ی</w:t>
      </w:r>
      <w:r w:rsidRPr="00D4549C">
        <w:rPr>
          <w:rFonts w:cs="B Zar" w:hint="eastAsia"/>
          <w:rtl/>
        </w:rPr>
        <w:t>ن</w:t>
      </w:r>
      <w:r w:rsidRPr="00D4549C">
        <w:rPr>
          <w:rFonts w:cs="B Zar"/>
          <w:rtl/>
        </w:rPr>
        <w:t xml:space="preserve"> ذر</w:t>
      </w:r>
      <w:r w:rsidR="00FE4F4C">
        <w:rPr>
          <w:rFonts w:cs="B Zar" w:hint="cs"/>
          <w:rtl/>
        </w:rPr>
        <w:t>ی</w:t>
      </w:r>
      <w:r w:rsidRPr="00D4549C">
        <w:rPr>
          <w:rFonts w:cs="B Zar" w:hint="eastAsia"/>
          <w:rtl/>
        </w:rPr>
        <w:t>ه</w:t>
      </w:r>
      <w:r w:rsidRPr="00D4549C">
        <w:rPr>
          <w:rFonts w:cs="B Zar"/>
          <w:rtl/>
        </w:rPr>
        <w:t xml:space="preserve"> است از شئون همان م</w:t>
      </w:r>
      <w:r w:rsidR="00FE4F4C">
        <w:rPr>
          <w:rFonts w:cs="B Zar" w:hint="cs"/>
          <w:rtl/>
        </w:rPr>
        <w:t>ی</w:t>
      </w:r>
      <w:r w:rsidRPr="00D4549C">
        <w:rPr>
          <w:rFonts w:cs="B Zar" w:hint="eastAsia"/>
          <w:rtl/>
        </w:rPr>
        <w:t>ل</w:t>
      </w:r>
      <w:r w:rsidRPr="00D4549C">
        <w:rPr>
          <w:rFonts w:cs="B Zar"/>
          <w:rtl/>
        </w:rPr>
        <w:t xml:space="preserve"> به شجره و اَکل آن است</w:t>
      </w:r>
      <w:r w:rsidR="00032D71" w:rsidRPr="00D4549C">
        <w:rPr>
          <w:rFonts w:cs="B Zar" w:hint="cs"/>
          <w:rtl/>
        </w:rPr>
        <w:t>»</w:t>
      </w:r>
      <w:r w:rsidRPr="00D4549C">
        <w:rPr>
          <w:rFonts w:cs="B Zar"/>
          <w:rtl/>
        </w:rPr>
        <w:t>.</w:t>
      </w:r>
      <w:r w:rsidR="00032D71" w:rsidRPr="00D4549C">
        <w:rPr>
          <w:rStyle w:val="FootnoteReference"/>
          <w:rFonts w:cs="B Zar"/>
          <w:rtl/>
        </w:rPr>
        <w:t xml:space="preserve"> </w:t>
      </w:r>
      <w:r w:rsidR="00032D71" w:rsidRPr="00D4549C">
        <w:rPr>
          <w:rStyle w:val="FootnoteReference"/>
          <w:rFonts w:cs="B Zar"/>
          <w:rtl/>
        </w:rPr>
        <w:footnoteReference w:id="42"/>
      </w:r>
    </w:p>
    <w:p w:rsidR="00040B9D" w:rsidRPr="00D4549C" w:rsidRDefault="00040B9D" w:rsidP="00886F37">
      <w:pPr>
        <w:rPr>
          <w:rFonts w:cs="B Zar" w:hint="cs"/>
          <w:rtl/>
        </w:rPr>
      </w:pPr>
      <w:r w:rsidRPr="00D4549C">
        <w:rPr>
          <w:rFonts w:cs="B Zar" w:hint="cs"/>
          <w:rtl/>
        </w:rPr>
        <w:t>بعد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3775FE" w:rsidRPr="00D4549C" w:rsidRDefault="003775FE" w:rsidP="00886F37">
      <w:pPr>
        <w:pStyle w:val="a0"/>
        <w:rPr>
          <w:rFonts w:cs="B Zar" w:hint="cs"/>
          <w:rtl/>
          <w:lang w:bidi="fa-IR"/>
        </w:rPr>
      </w:pPr>
      <w:r w:rsidRPr="00D4549C">
        <w:rPr>
          <w:rFonts w:cs="B Zar" w:hint="cs"/>
          <w:rtl/>
          <w:lang w:bidi="fa-IR"/>
        </w:rPr>
        <w:t>«خطا</w:t>
      </w:r>
      <w:r w:rsidR="00FE4F4C">
        <w:rPr>
          <w:rFonts w:cs="B Zar" w:hint="cs"/>
          <w:rtl/>
          <w:lang w:bidi="fa-IR"/>
        </w:rPr>
        <w:t>ی</w:t>
      </w:r>
      <w:r w:rsidRPr="00D4549C">
        <w:rPr>
          <w:rFonts w:cs="B Zar" w:hint="cs"/>
          <w:rtl/>
          <w:lang w:bidi="fa-IR"/>
        </w:rPr>
        <w:t xml:space="preserve"> آدم</w:t>
      </w:r>
      <w:r w:rsidR="00FE4F4C">
        <w:rPr>
          <w:rFonts w:cs="B Zar" w:hint="cs"/>
          <w:rtl/>
          <w:lang w:bidi="fa-IR"/>
        </w:rPr>
        <w:t>ی</w:t>
      </w:r>
      <w:r w:rsidRPr="00D4549C">
        <w:rPr>
          <w:rFonts w:cs="B Zar" w:hint="cs"/>
          <w:rtl/>
          <w:lang w:bidi="fa-IR"/>
        </w:rPr>
        <w:t xml:space="preserve"> ا</w:t>
      </w:r>
      <w:r w:rsidR="00FE4F4C">
        <w:rPr>
          <w:rFonts w:cs="B Zar" w:hint="cs"/>
          <w:rtl/>
          <w:lang w:bidi="fa-IR"/>
        </w:rPr>
        <w:t>ی</w:t>
      </w:r>
      <w:r w:rsidRPr="00D4549C">
        <w:rPr>
          <w:rFonts w:cs="B Zar" w:hint="cs"/>
          <w:rtl/>
          <w:lang w:bidi="fa-IR"/>
        </w:rPr>
        <w:t>ن بود که به کثرت اسماء متوجه شده و از کثرت اسماء متوجه به لوازم اسماء شده و از محبوب، نظر را قطع کرد، و ا</w:t>
      </w:r>
      <w:r w:rsidR="00FE4F4C">
        <w:rPr>
          <w:rFonts w:cs="B Zar" w:hint="cs"/>
          <w:rtl/>
          <w:lang w:bidi="fa-IR"/>
        </w:rPr>
        <w:t>ی</w:t>
      </w:r>
      <w:r w:rsidRPr="00D4549C">
        <w:rPr>
          <w:rFonts w:cs="B Zar" w:hint="cs"/>
          <w:rtl/>
          <w:lang w:bidi="fa-IR"/>
        </w:rPr>
        <w:t>ن توجه به غ</w:t>
      </w:r>
      <w:r w:rsidR="00FE4F4C">
        <w:rPr>
          <w:rFonts w:cs="B Zar" w:hint="cs"/>
          <w:rtl/>
          <w:lang w:bidi="fa-IR"/>
        </w:rPr>
        <w:t>ی</w:t>
      </w:r>
      <w:r w:rsidRPr="00D4549C">
        <w:rPr>
          <w:rFonts w:cs="B Zar" w:hint="cs"/>
          <w:rtl/>
          <w:lang w:bidi="fa-IR"/>
        </w:rPr>
        <w:t>ر، در پ</w:t>
      </w:r>
      <w:r w:rsidR="00FE4F4C">
        <w:rPr>
          <w:rFonts w:cs="B Zar" w:hint="cs"/>
          <w:rtl/>
          <w:lang w:bidi="fa-IR"/>
        </w:rPr>
        <w:t>ی</w:t>
      </w:r>
      <w:r w:rsidRPr="00D4549C">
        <w:rPr>
          <w:rFonts w:cs="B Zar" w:hint="cs"/>
          <w:rtl/>
          <w:lang w:bidi="fa-IR"/>
        </w:rPr>
        <w:t>شگاه سلاط</w:t>
      </w:r>
      <w:r w:rsidR="00FE4F4C">
        <w:rPr>
          <w:rFonts w:cs="B Zar" w:hint="cs"/>
          <w:rtl/>
          <w:lang w:bidi="fa-IR"/>
        </w:rPr>
        <w:t>ی</w:t>
      </w:r>
      <w:r w:rsidRPr="00D4549C">
        <w:rPr>
          <w:rFonts w:cs="B Zar" w:hint="cs"/>
          <w:rtl/>
          <w:lang w:bidi="fa-IR"/>
        </w:rPr>
        <w:t>ن مکروه است، به</w:t>
      </w:r>
      <w:r w:rsidR="00F84283" w:rsidRPr="00D4549C">
        <w:rPr>
          <w:rFonts w:cs="B Zar" w:hint="cs"/>
          <w:rtl/>
          <w:lang w:bidi="fa-IR"/>
        </w:rPr>
        <w:t xml:space="preserve"> </w:t>
      </w:r>
      <w:r w:rsidRPr="00D4549C">
        <w:rPr>
          <w:rFonts w:cs="B Zar" w:hint="cs"/>
          <w:rtl/>
          <w:lang w:bidi="fa-IR"/>
        </w:rPr>
        <w:t>خصوص که خلاف قانون حبّ و محبت باشد. لذا شجره؛ شجرة کثرات بود و اصل آن شجره، ا</w:t>
      </w:r>
      <w:r w:rsidR="00FE4F4C">
        <w:rPr>
          <w:rFonts w:cs="B Zar" w:hint="cs"/>
          <w:rtl/>
          <w:lang w:bidi="fa-IR"/>
        </w:rPr>
        <w:t>ی</w:t>
      </w:r>
      <w:r w:rsidRPr="00D4549C">
        <w:rPr>
          <w:rFonts w:cs="B Zar" w:hint="cs"/>
          <w:rtl/>
          <w:lang w:bidi="fa-IR"/>
        </w:rPr>
        <w:t>ن عالم طب</w:t>
      </w:r>
      <w:r w:rsidR="00FE4F4C">
        <w:rPr>
          <w:rFonts w:cs="B Zar" w:hint="cs"/>
          <w:rtl/>
          <w:lang w:bidi="fa-IR"/>
        </w:rPr>
        <w:t>ی</w:t>
      </w:r>
      <w:r w:rsidRPr="00D4549C">
        <w:rPr>
          <w:rFonts w:cs="B Zar" w:hint="cs"/>
          <w:rtl/>
          <w:lang w:bidi="fa-IR"/>
        </w:rPr>
        <w:t>عت و ه</w:t>
      </w:r>
      <w:r w:rsidR="00FE4F4C">
        <w:rPr>
          <w:rFonts w:cs="B Zar" w:hint="cs"/>
          <w:rtl/>
          <w:lang w:bidi="fa-IR"/>
        </w:rPr>
        <w:t>ی</w:t>
      </w:r>
      <w:r w:rsidRPr="00D4549C">
        <w:rPr>
          <w:rFonts w:cs="B Zar" w:hint="cs"/>
          <w:rtl/>
          <w:lang w:bidi="fa-IR"/>
        </w:rPr>
        <w:t>ولا</w:t>
      </w:r>
      <w:r w:rsidR="00FE4F4C">
        <w:rPr>
          <w:rFonts w:cs="B Zar" w:hint="cs"/>
          <w:rtl/>
          <w:lang w:bidi="fa-IR"/>
        </w:rPr>
        <w:t>ی</w:t>
      </w:r>
      <w:r w:rsidRPr="00D4549C">
        <w:rPr>
          <w:rFonts w:cs="B Zar" w:hint="cs"/>
          <w:rtl/>
          <w:lang w:bidi="fa-IR"/>
        </w:rPr>
        <w:t xml:space="preserve"> اول</w:t>
      </w:r>
      <w:r w:rsidR="00FE4F4C">
        <w:rPr>
          <w:rFonts w:cs="B Zar" w:hint="cs"/>
          <w:rtl/>
          <w:lang w:bidi="fa-IR"/>
        </w:rPr>
        <w:t>ی</w:t>
      </w:r>
      <w:r w:rsidRPr="00D4549C">
        <w:rPr>
          <w:rFonts w:cs="B Zar" w:hint="cs"/>
          <w:rtl/>
          <w:lang w:bidi="fa-IR"/>
        </w:rPr>
        <w:t xml:space="preserve"> بود که تع</w:t>
      </w:r>
      <w:r w:rsidR="00FE4F4C">
        <w:rPr>
          <w:rFonts w:cs="B Zar" w:hint="cs"/>
          <w:rtl/>
          <w:lang w:bidi="fa-IR"/>
        </w:rPr>
        <w:t>ی</w:t>
      </w:r>
      <w:r w:rsidRPr="00D4549C">
        <w:rPr>
          <w:rFonts w:cs="B Zar" w:hint="cs"/>
          <w:rtl/>
          <w:lang w:bidi="fa-IR"/>
        </w:rPr>
        <w:t>نات در آن استقلال پ</w:t>
      </w:r>
      <w:r w:rsidR="00FE4F4C">
        <w:rPr>
          <w:rFonts w:cs="B Zar" w:hint="cs"/>
          <w:rtl/>
          <w:lang w:bidi="fa-IR"/>
        </w:rPr>
        <w:t>ی</w:t>
      </w:r>
      <w:r w:rsidRPr="00D4549C">
        <w:rPr>
          <w:rFonts w:cs="B Zar" w:hint="cs"/>
          <w:rtl/>
          <w:lang w:bidi="fa-IR"/>
        </w:rPr>
        <w:t>دا کرده و شرک</w:t>
      </w:r>
      <w:r w:rsidR="00F84283" w:rsidRPr="00D4549C">
        <w:rPr>
          <w:rFonts w:cs="B Zar" w:hint="cs"/>
          <w:rtl/>
          <w:lang w:bidi="fa-IR"/>
        </w:rPr>
        <w:t xml:space="preserve"> </w:t>
      </w:r>
      <w:r w:rsidRPr="00D4549C">
        <w:rPr>
          <w:rFonts w:cs="B Zar" w:hint="cs"/>
          <w:rtl/>
          <w:lang w:bidi="fa-IR"/>
        </w:rPr>
        <w:t>ها به</w:t>
      </w:r>
      <w:r w:rsidR="00F84283" w:rsidRPr="00D4549C">
        <w:rPr>
          <w:rFonts w:cs="B Zar" w:hint="cs"/>
          <w:rtl/>
          <w:lang w:bidi="fa-IR"/>
        </w:rPr>
        <w:t xml:space="preserve"> </w:t>
      </w:r>
      <w:r w:rsidRPr="00D4549C">
        <w:rPr>
          <w:rFonts w:cs="B Zar" w:hint="cs"/>
          <w:rtl/>
          <w:lang w:bidi="fa-IR"/>
        </w:rPr>
        <w:t>وجود آمده است و عدم</w:t>
      </w:r>
      <w:r w:rsidR="00F84283" w:rsidRPr="00D4549C">
        <w:rPr>
          <w:rFonts w:cs="B Zar" w:hint="cs"/>
          <w:rtl/>
          <w:lang w:bidi="fa-IR"/>
        </w:rPr>
        <w:t xml:space="preserve"> </w:t>
      </w:r>
      <w:r w:rsidRPr="00D4549C">
        <w:rPr>
          <w:rFonts w:cs="B Zar" w:hint="cs"/>
          <w:rtl/>
          <w:lang w:bidi="fa-IR"/>
        </w:rPr>
        <w:t>نماها خود را نما</w:t>
      </w:r>
      <w:r w:rsidR="00FE4F4C">
        <w:rPr>
          <w:rFonts w:cs="B Zar" w:hint="cs"/>
          <w:rtl/>
          <w:lang w:bidi="fa-IR"/>
        </w:rPr>
        <w:t>ی</w:t>
      </w:r>
      <w:r w:rsidRPr="00D4549C">
        <w:rPr>
          <w:rFonts w:cs="B Zar" w:hint="cs"/>
          <w:rtl/>
          <w:lang w:bidi="fa-IR"/>
        </w:rPr>
        <w:t>ان کرده، باعث غفلت و</w:t>
      </w:r>
      <w:r w:rsidR="00FE4F4C">
        <w:rPr>
          <w:rFonts w:cs="B Zar" w:hint="cs"/>
          <w:rtl/>
          <w:lang w:bidi="fa-IR"/>
        </w:rPr>
        <w:t>ی</w:t>
      </w:r>
      <w:r w:rsidRPr="00D4549C">
        <w:rPr>
          <w:rFonts w:cs="B Zar" w:hint="cs"/>
          <w:rtl/>
          <w:lang w:bidi="fa-IR"/>
        </w:rPr>
        <w:t xml:space="preserve"> از آنچه که با</w:t>
      </w:r>
      <w:r w:rsidR="00FE4F4C">
        <w:rPr>
          <w:rFonts w:cs="B Zar" w:hint="cs"/>
          <w:rtl/>
          <w:lang w:bidi="fa-IR"/>
        </w:rPr>
        <w:t>ی</w:t>
      </w:r>
      <w:r w:rsidRPr="00D4549C">
        <w:rPr>
          <w:rFonts w:cs="B Zar" w:hint="cs"/>
          <w:rtl/>
          <w:lang w:bidi="fa-IR"/>
        </w:rPr>
        <w:t>د مدّ نظر قرار دهد شد. و شا</w:t>
      </w:r>
      <w:r w:rsidR="00FE4F4C">
        <w:rPr>
          <w:rFonts w:cs="B Zar" w:hint="cs"/>
          <w:rtl/>
          <w:lang w:bidi="fa-IR"/>
        </w:rPr>
        <w:t>ی</w:t>
      </w:r>
      <w:r w:rsidRPr="00D4549C">
        <w:rPr>
          <w:rFonts w:cs="B Zar" w:hint="cs"/>
          <w:rtl/>
          <w:lang w:bidi="fa-IR"/>
        </w:rPr>
        <w:t>د مراد از شجرة منه</w:t>
      </w:r>
      <w:r w:rsidR="00FE4F4C">
        <w:rPr>
          <w:rFonts w:cs="B Zar" w:hint="cs"/>
          <w:rtl/>
          <w:lang w:bidi="fa-IR"/>
        </w:rPr>
        <w:t>ی</w:t>
      </w:r>
      <w:r w:rsidRPr="00D4549C">
        <w:rPr>
          <w:rFonts w:cs="B Zar" w:hint="cs"/>
          <w:rtl/>
          <w:lang w:bidi="fa-IR"/>
        </w:rPr>
        <w:t>ه هم</w:t>
      </w:r>
      <w:r w:rsidR="00FE4F4C">
        <w:rPr>
          <w:rFonts w:cs="B Zar" w:hint="cs"/>
          <w:rtl/>
          <w:lang w:bidi="fa-IR"/>
        </w:rPr>
        <w:t>ی</w:t>
      </w:r>
      <w:r w:rsidRPr="00D4549C">
        <w:rPr>
          <w:rFonts w:cs="B Zar" w:hint="cs"/>
          <w:rtl/>
          <w:lang w:bidi="fa-IR"/>
        </w:rPr>
        <w:t>ن باشد که مورد نه</w:t>
      </w:r>
      <w:r w:rsidR="00FE4F4C">
        <w:rPr>
          <w:rFonts w:cs="B Zar" w:hint="cs"/>
          <w:rtl/>
          <w:lang w:bidi="fa-IR"/>
        </w:rPr>
        <w:t>ی</w:t>
      </w:r>
      <w:r w:rsidRPr="00D4549C">
        <w:rPr>
          <w:rFonts w:cs="B Zar" w:hint="cs"/>
          <w:rtl/>
          <w:lang w:bidi="fa-IR"/>
        </w:rPr>
        <w:t xml:space="preserve"> واقع شده بود و ش</w:t>
      </w:r>
      <w:r w:rsidR="00FE4F4C">
        <w:rPr>
          <w:rFonts w:cs="B Zar" w:hint="cs"/>
          <w:rtl/>
          <w:lang w:bidi="fa-IR"/>
        </w:rPr>
        <w:t>ی</w:t>
      </w:r>
      <w:r w:rsidRPr="00D4549C">
        <w:rPr>
          <w:rFonts w:cs="B Zar" w:hint="cs"/>
          <w:rtl/>
          <w:lang w:bidi="fa-IR"/>
        </w:rPr>
        <w:t>طان آدم را به ا</w:t>
      </w:r>
      <w:r w:rsidR="00FE4F4C">
        <w:rPr>
          <w:rFonts w:cs="B Zar" w:hint="cs"/>
          <w:rtl/>
          <w:lang w:bidi="fa-IR"/>
        </w:rPr>
        <w:t>ی</w:t>
      </w:r>
      <w:r w:rsidRPr="00D4549C">
        <w:rPr>
          <w:rFonts w:cs="B Zar" w:hint="cs"/>
          <w:rtl/>
          <w:lang w:bidi="fa-IR"/>
        </w:rPr>
        <w:t>ن کثرت و دن</w:t>
      </w:r>
      <w:r w:rsidR="00FE4F4C">
        <w:rPr>
          <w:rFonts w:cs="B Zar" w:hint="cs"/>
          <w:rtl/>
          <w:lang w:bidi="fa-IR"/>
        </w:rPr>
        <w:t>ی</w:t>
      </w:r>
      <w:r w:rsidRPr="00D4549C">
        <w:rPr>
          <w:rFonts w:cs="B Zar" w:hint="cs"/>
          <w:rtl/>
          <w:lang w:bidi="fa-IR"/>
        </w:rPr>
        <w:t>ا هدا</w:t>
      </w:r>
      <w:r w:rsidR="00FE4F4C">
        <w:rPr>
          <w:rFonts w:cs="B Zar" w:hint="cs"/>
          <w:rtl/>
          <w:lang w:bidi="fa-IR"/>
        </w:rPr>
        <w:t>ی</w:t>
      </w:r>
      <w:r w:rsidRPr="00D4549C">
        <w:rPr>
          <w:rFonts w:cs="B Zar" w:hint="cs"/>
          <w:rtl/>
          <w:lang w:bidi="fa-IR"/>
        </w:rPr>
        <w:t>ت کرد و نظر او را از محبوب، انحراف و انصراف داد ... آ</w:t>
      </w:r>
      <w:r w:rsidR="00B40EE1" w:rsidRPr="00D4549C">
        <w:rPr>
          <w:rFonts w:cs="B Zar" w:hint="cs"/>
          <w:rtl/>
          <w:lang w:bidi="fa-IR"/>
        </w:rPr>
        <w:t>دم</w:t>
      </w:r>
      <w:r w:rsidRPr="00D4549C">
        <w:rPr>
          <w:rFonts w:cs="B Zar" w:hint="cs"/>
          <w:rtl/>
          <w:lang w:bidi="fa-IR"/>
        </w:rPr>
        <w:t xml:space="preserve"> به ک</w:t>
      </w:r>
      <w:r w:rsidR="00FE4F4C">
        <w:rPr>
          <w:rFonts w:cs="B Zar" w:hint="cs"/>
          <w:rtl/>
          <w:lang w:bidi="fa-IR"/>
        </w:rPr>
        <w:t>ی</w:t>
      </w:r>
      <w:r w:rsidRPr="00D4549C">
        <w:rPr>
          <w:rFonts w:cs="B Zar" w:hint="cs"/>
          <w:rtl/>
          <w:lang w:bidi="fa-IR"/>
        </w:rPr>
        <w:t>فر نظر به عالم طب</w:t>
      </w:r>
      <w:r w:rsidR="00FE4F4C">
        <w:rPr>
          <w:rFonts w:cs="B Zar" w:hint="cs"/>
          <w:rtl/>
          <w:lang w:bidi="fa-IR"/>
        </w:rPr>
        <w:t>ی</w:t>
      </w:r>
      <w:r w:rsidRPr="00D4549C">
        <w:rPr>
          <w:rFonts w:cs="B Zar" w:hint="cs"/>
          <w:rtl/>
          <w:lang w:bidi="fa-IR"/>
        </w:rPr>
        <w:t>عت إهباط شد تا از ا</w:t>
      </w:r>
      <w:r w:rsidR="00FE4F4C">
        <w:rPr>
          <w:rFonts w:cs="B Zar" w:hint="cs"/>
          <w:rtl/>
          <w:lang w:bidi="fa-IR"/>
        </w:rPr>
        <w:t>ی</w:t>
      </w:r>
      <w:r w:rsidRPr="00D4549C">
        <w:rPr>
          <w:rFonts w:cs="B Zar" w:hint="cs"/>
          <w:rtl/>
          <w:lang w:bidi="fa-IR"/>
        </w:rPr>
        <w:t>ن کثرات س</w:t>
      </w:r>
      <w:r w:rsidR="00FE4F4C">
        <w:rPr>
          <w:rFonts w:cs="B Zar" w:hint="cs"/>
          <w:rtl/>
          <w:lang w:bidi="fa-IR"/>
        </w:rPr>
        <w:t>ی</w:t>
      </w:r>
      <w:r w:rsidRPr="00D4549C">
        <w:rPr>
          <w:rFonts w:cs="B Zar" w:hint="cs"/>
          <w:rtl/>
          <w:lang w:bidi="fa-IR"/>
        </w:rPr>
        <w:t>ر کرده و بداند که ا</w:t>
      </w:r>
      <w:r w:rsidR="00FE4F4C">
        <w:rPr>
          <w:rFonts w:cs="B Zar" w:hint="cs"/>
          <w:rtl/>
          <w:lang w:bidi="fa-IR"/>
        </w:rPr>
        <w:t>ی</w:t>
      </w:r>
      <w:r w:rsidRPr="00D4549C">
        <w:rPr>
          <w:rFonts w:cs="B Zar" w:hint="cs"/>
          <w:rtl/>
          <w:lang w:bidi="fa-IR"/>
        </w:rPr>
        <w:t>ن کثرات لا</w:t>
      </w:r>
      <w:r w:rsidR="00FE4F4C">
        <w:rPr>
          <w:rFonts w:cs="B Zar" w:hint="cs"/>
          <w:rtl/>
          <w:lang w:bidi="fa-IR"/>
        </w:rPr>
        <w:t>ی</w:t>
      </w:r>
      <w:r w:rsidRPr="00D4549C">
        <w:rPr>
          <w:rFonts w:cs="B Zar" w:hint="cs"/>
          <w:rtl/>
          <w:lang w:bidi="fa-IR"/>
        </w:rPr>
        <w:t>ق توجه نبوده و ا</w:t>
      </w:r>
      <w:r w:rsidR="00FE4F4C">
        <w:rPr>
          <w:rFonts w:cs="B Zar" w:hint="cs"/>
          <w:rtl/>
          <w:lang w:bidi="fa-IR"/>
        </w:rPr>
        <w:t>ی</w:t>
      </w:r>
      <w:r w:rsidRPr="00D4549C">
        <w:rPr>
          <w:rFonts w:cs="B Zar" w:hint="cs"/>
          <w:rtl/>
          <w:lang w:bidi="fa-IR"/>
        </w:rPr>
        <w:t>ن جهنم است ...».</w:t>
      </w:r>
      <w:r w:rsidRPr="00D4549C">
        <w:rPr>
          <w:rStyle w:val="FootnoteReference"/>
          <w:rFonts w:cs="B Zar"/>
          <w:rtl/>
        </w:rPr>
        <w:footnoteReference w:id="43"/>
      </w:r>
      <w:r w:rsidRPr="00D4549C">
        <w:rPr>
          <w:rFonts w:cs="B Zar" w:hint="cs"/>
          <w:rtl/>
          <w:lang w:bidi="fa-IR"/>
        </w:rPr>
        <w:t xml:space="preserve"> </w:t>
      </w:r>
    </w:p>
    <w:p w:rsidR="00624167" w:rsidRPr="00D4549C" w:rsidRDefault="00B40EE1" w:rsidP="00886F37">
      <w:pPr>
        <w:rPr>
          <w:rFonts w:cs="B Zar" w:hint="cs"/>
          <w:rtl/>
          <w:lang w:bidi="fa-IR"/>
        </w:rPr>
      </w:pPr>
      <w:r w:rsidRPr="00D4549C">
        <w:rPr>
          <w:rFonts w:cs="B Zar" w:hint="cs"/>
          <w:rtl/>
          <w:lang w:bidi="fa-IR"/>
        </w:rPr>
        <w:t>و در جا</w:t>
      </w:r>
      <w:r w:rsidR="00FE4F4C">
        <w:rPr>
          <w:rFonts w:cs="B Zar" w:hint="cs"/>
          <w:rtl/>
          <w:lang w:bidi="fa-IR"/>
        </w:rPr>
        <w:t>ی</w:t>
      </w:r>
      <w:r w:rsidRPr="00D4549C">
        <w:rPr>
          <w:rFonts w:cs="B Zar" w:hint="cs"/>
          <w:rtl/>
          <w:lang w:bidi="fa-IR"/>
        </w:rPr>
        <w:t xml:space="preserve"> د</w:t>
      </w:r>
      <w:r w:rsidR="00FE4F4C">
        <w:rPr>
          <w:rFonts w:cs="B Zar" w:hint="cs"/>
          <w:rtl/>
          <w:lang w:bidi="fa-IR"/>
        </w:rPr>
        <w:t>ی</w:t>
      </w:r>
      <w:r w:rsidRPr="00D4549C">
        <w:rPr>
          <w:rFonts w:cs="B Zar" w:hint="cs"/>
          <w:rtl/>
          <w:lang w:bidi="fa-IR"/>
        </w:rPr>
        <w:t>گر م</w:t>
      </w:r>
      <w:r w:rsidR="00FE4F4C">
        <w:rPr>
          <w:rFonts w:cs="B Zar" w:hint="cs"/>
          <w:rtl/>
          <w:lang w:bidi="fa-IR"/>
        </w:rPr>
        <w:t>ی</w:t>
      </w:r>
      <w:r w:rsidR="00F84283" w:rsidRPr="00D4549C">
        <w:rPr>
          <w:rFonts w:cs="B Zar" w:hint="cs"/>
          <w:rtl/>
          <w:lang w:bidi="fa-IR"/>
        </w:rPr>
        <w:t xml:space="preserve"> </w:t>
      </w:r>
      <w:r w:rsidRPr="00D4549C">
        <w:rPr>
          <w:rFonts w:cs="B Zar" w:hint="cs"/>
          <w:rtl/>
          <w:lang w:bidi="fa-IR"/>
        </w:rPr>
        <w:t>فرما</w:t>
      </w:r>
      <w:r w:rsidR="00FE4F4C">
        <w:rPr>
          <w:rFonts w:cs="B Zar" w:hint="cs"/>
          <w:rtl/>
          <w:lang w:bidi="fa-IR"/>
        </w:rPr>
        <w:t>ی</w:t>
      </w:r>
      <w:r w:rsidRPr="00D4549C">
        <w:rPr>
          <w:rFonts w:cs="B Zar" w:hint="cs"/>
          <w:rtl/>
          <w:lang w:bidi="fa-IR"/>
        </w:rPr>
        <w:t>ند:</w:t>
      </w:r>
    </w:p>
    <w:p w:rsidR="003775FE" w:rsidRPr="00D4549C" w:rsidRDefault="00986EA6" w:rsidP="00886F37">
      <w:pPr>
        <w:pStyle w:val="a0"/>
        <w:rPr>
          <w:rFonts w:cs="B Zar" w:hint="cs"/>
          <w:rtl/>
          <w:lang w:bidi="fa-IR"/>
        </w:rPr>
      </w:pPr>
      <w:r w:rsidRPr="00D4549C">
        <w:rPr>
          <w:rFonts w:cs="B Zar" w:hint="cs"/>
          <w:rtl/>
          <w:lang w:bidi="fa-IR"/>
        </w:rPr>
        <w:t>«</w:t>
      </w:r>
      <w:r w:rsidR="003775FE" w:rsidRPr="00D4549C">
        <w:rPr>
          <w:rFonts w:cs="B Zar" w:hint="cs"/>
          <w:rtl/>
          <w:lang w:bidi="fa-IR"/>
        </w:rPr>
        <w:t>هم</w:t>
      </w:r>
      <w:r w:rsidR="00FE4F4C">
        <w:rPr>
          <w:rFonts w:cs="B Zar" w:hint="cs"/>
          <w:rtl/>
          <w:lang w:bidi="fa-IR"/>
        </w:rPr>
        <w:t>ی</w:t>
      </w:r>
      <w:r w:rsidR="003775FE" w:rsidRPr="00D4549C">
        <w:rPr>
          <w:rFonts w:cs="B Zar" w:hint="cs"/>
          <w:rtl/>
          <w:lang w:bidi="fa-IR"/>
        </w:rPr>
        <w:t>ن بود که نظر به ا</w:t>
      </w:r>
      <w:r w:rsidR="00FE4F4C">
        <w:rPr>
          <w:rFonts w:cs="B Zar" w:hint="cs"/>
          <w:rtl/>
          <w:lang w:bidi="fa-IR"/>
        </w:rPr>
        <w:t>ی</w:t>
      </w:r>
      <w:r w:rsidR="003775FE" w:rsidRPr="00D4549C">
        <w:rPr>
          <w:rFonts w:cs="B Zar" w:hint="cs"/>
          <w:rtl/>
          <w:lang w:bidi="fa-IR"/>
        </w:rPr>
        <w:t>ن مرتبة کثرت کرد و به مجازات ا</w:t>
      </w:r>
      <w:r w:rsidR="00FE4F4C">
        <w:rPr>
          <w:rFonts w:cs="B Zar" w:hint="cs"/>
          <w:rtl/>
          <w:lang w:bidi="fa-IR"/>
        </w:rPr>
        <w:t>ی</w:t>
      </w:r>
      <w:r w:rsidR="003775FE" w:rsidRPr="00D4549C">
        <w:rPr>
          <w:rFonts w:cs="B Zar" w:hint="cs"/>
          <w:rtl/>
          <w:lang w:bidi="fa-IR"/>
        </w:rPr>
        <w:t>ن نظر، از «جمع</w:t>
      </w:r>
      <w:r w:rsidR="00FE4F4C">
        <w:rPr>
          <w:rFonts w:cs="B Zar" w:hint="cs"/>
          <w:rtl/>
          <w:lang w:bidi="fa-IR"/>
        </w:rPr>
        <w:t>ی</w:t>
      </w:r>
      <w:r w:rsidR="003775FE" w:rsidRPr="00D4549C">
        <w:rPr>
          <w:rFonts w:cs="B Zar" w:hint="cs"/>
          <w:rtl/>
          <w:lang w:bidi="fa-IR"/>
        </w:rPr>
        <w:t>» گرفتار «فرقت» شد تا هبوط از جنّت وصل، به دار فرقتِ دن</w:t>
      </w:r>
      <w:r w:rsidR="00FE4F4C">
        <w:rPr>
          <w:rFonts w:cs="B Zar" w:hint="cs"/>
          <w:rtl/>
          <w:lang w:bidi="fa-IR"/>
        </w:rPr>
        <w:t>ی</w:t>
      </w:r>
      <w:r w:rsidR="003775FE" w:rsidRPr="00D4549C">
        <w:rPr>
          <w:rFonts w:cs="B Zar" w:hint="cs"/>
          <w:rtl/>
          <w:lang w:bidi="fa-IR"/>
        </w:rPr>
        <w:t>ا حاصل گرد</w:t>
      </w:r>
      <w:r w:rsidR="00FE4F4C">
        <w:rPr>
          <w:rFonts w:cs="B Zar" w:hint="cs"/>
          <w:rtl/>
          <w:lang w:bidi="fa-IR"/>
        </w:rPr>
        <w:t>ی</w:t>
      </w:r>
      <w:r w:rsidR="003775FE" w:rsidRPr="00D4549C">
        <w:rPr>
          <w:rFonts w:cs="B Zar" w:hint="cs"/>
          <w:rtl/>
          <w:lang w:bidi="fa-IR"/>
        </w:rPr>
        <w:t>د</w:t>
      </w:r>
      <w:r w:rsidRPr="00D4549C">
        <w:rPr>
          <w:rFonts w:cs="B Zar" w:hint="cs"/>
          <w:rtl/>
          <w:lang w:bidi="fa-IR"/>
        </w:rPr>
        <w:t>»</w:t>
      </w:r>
      <w:r w:rsidR="003775FE" w:rsidRPr="00D4549C">
        <w:rPr>
          <w:rFonts w:cs="B Zar" w:hint="cs"/>
          <w:rtl/>
          <w:lang w:bidi="fa-IR"/>
        </w:rPr>
        <w:t>.</w:t>
      </w:r>
      <w:r w:rsidR="003775FE" w:rsidRPr="00D4549C">
        <w:rPr>
          <w:rStyle w:val="FootnoteReference"/>
          <w:rFonts w:cs="B Zar"/>
          <w:rtl/>
        </w:rPr>
        <w:footnoteReference w:id="44"/>
      </w:r>
      <w:r w:rsidR="003775FE" w:rsidRPr="00D4549C">
        <w:rPr>
          <w:rFonts w:cs="B Zar" w:hint="cs"/>
          <w:rtl/>
          <w:lang w:bidi="fa-IR"/>
        </w:rPr>
        <w:t xml:space="preserve"> </w:t>
      </w:r>
    </w:p>
    <w:p w:rsidR="00624167" w:rsidRPr="00D4549C" w:rsidRDefault="00624167" w:rsidP="00886F37">
      <w:pPr>
        <w:rPr>
          <w:rFonts w:cs="B Zar" w:hint="cs"/>
          <w:rtl/>
        </w:rPr>
      </w:pPr>
      <w:r w:rsidRPr="00D4549C">
        <w:rPr>
          <w:rFonts w:cs="B Zar" w:hint="cs"/>
          <w:rtl/>
        </w:rPr>
        <w:t>ملاصدرا</w:t>
      </w:r>
      <w:r w:rsidRPr="00D4549C">
        <w:rPr>
          <w:rStyle w:val="SalamhaChar"/>
          <w:rFonts w:cs="B Zar" w:hint="eastAsia"/>
          <w:rtl/>
        </w:rPr>
        <w:t>«رحمة</w:t>
      </w:r>
      <w:r w:rsidR="00F84283" w:rsidRPr="00D4549C">
        <w:rPr>
          <w:rStyle w:val="SalamhaChar"/>
          <w:rFonts w:cs="B Zar" w:hint="eastAsia"/>
          <w:rtl/>
        </w:rPr>
        <w:t xml:space="preserve"> </w:t>
      </w:r>
      <w:r w:rsidRPr="00D4549C">
        <w:rPr>
          <w:rStyle w:val="SalamhaChar"/>
          <w:rFonts w:cs="B Zar" w:hint="eastAsia"/>
          <w:rtl/>
        </w:rPr>
        <w:t>الله</w:t>
      </w:r>
      <w:r w:rsidR="00F84283" w:rsidRPr="00D4549C">
        <w:rPr>
          <w:rStyle w:val="SalamhaChar"/>
          <w:rFonts w:cs="B Zar" w:hint="eastAsia"/>
          <w:rtl/>
        </w:rPr>
        <w:t xml:space="preserve"> </w:t>
      </w:r>
      <w:r w:rsidRPr="00D4549C">
        <w:rPr>
          <w:rStyle w:val="SalamhaChar"/>
          <w:rFonts w:cs="B Zar" w:hint="eastAsia"/>
          <w:rtl/>
        </w:rPr>
        <w:t>عل</w:t>
      </w:r>
      <w:r w:rsidR="00FE4F4C">
        <w:rPr>
          <w:rStyle w:val="SalamhaChar"/>
          <w:rFonts w:cs="B Zar" w:hint="cs"/>
          <w:rtl/>
        </w:rPr>
        <w:t>ی</w:t>
      </w:r>
      <w:r w:rsidRPr="00D4549C">
        <w:rPr>
          <w:rStyle w:val="SalamhaChar"/>
          <w:rFonts w:cs="B Zar" w:hint="eastAsia"/>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w:t>
      </w:r>
    </w:p>
    <w:p w:rsidR="003775FE" w:rsidRPr="00D4549C" w:rsidRDefault="00886F37" w:rsidP="002B40B2">
      <w:pPr>
        <w:pStyle w:val="a0"/>
        <w:rPr>
          <w:rFonts w:cs="B Zar" w:hint="cs"/>
          <w:rtl/>
          <w:lang w:bidi="fa-IR"/>
        </w:rPr>
      </w:pPr>
      <w:r w:rsidRPr="00D4549C">
        <w:rPr>
          <w:rFonts w:cs="B Zar" w:hint="cs"/>
          <w:rtl/>
          <w:lang w:bidi="fa-IR"/>
        </w:rPr>
        <w:t>«</w:t>
      </w:r>
      <w:r w:rsidR="003775FE" w:rsidRPr="00D4549C">
        <w:rPr>
          <w:rFonts w:cs="B Zar" w:hint="cs"/>
          <w:rtl/>
          <w:lang w:bidi="fa-IR"/>
        </w:rPr>
        <w:t>نزول او [آدم] از نشئه غ</w:t>
      </w:r>
      <w:r w:rsidR="00FE4F4C">
        <w:rPr>
          <w:rFonts w:cs="B Zar" w:hint="cs"/>
          <w:rtl/>
          <w:lang w:bidi="fa-IR"/>
        </w:rPr>
        <w:t>ی</w:t>
      </w:r>
      <w:r w:rsidR="003775FE" w:rsidRPr="00D4549C">
        <w:rPr>
          <w:rFonts w:cs="B Zar" w:hint="cs"/>
          <w:rtl/>
          <w:lang w:bidi="fa-IR"/>
        </w:rPr>
        <w:t>ب</w:t>
      </w:r>
      <w:r w:rsidR="00FE4F4C">
        <w:rPr>
          <w:rFonts w:cs="B Zar" w:hint="cs"/>
          <w:rtl/>
          <w:lang w:bidi="fa-IR"/>
        </w:rPr>
        <w:t>ی</w:t>
      </w:r>
      <w:r w:rsidR="003775FE" w:rsidRPr="00D4549C">
        <w:rPr>
          <w:rFonts w:cs="B Zar" w:hint="cs"/>
          <w:rtl/>
          <w:lang w:bidi="fa-IR"/>
        </w:rPr>
        <w:t>ه و هبوط نفس از محل اعلا</w:t>
      </w:r>
      <w:r w:rsidR="00FE4F4C">
        <w:rPr>
          <w:rFonts w:cs="B Zar" w:hint="cs"/>
          <w:rtl/>
          <w:lang w:bidi="fa-IR"/>
        </w:rPr>
        <w:t>ی</w:t>
      </w:r>
      <w:r w:rsidR="003775FE" w:rsidRPr="00D4549C">
        <w:rPr>
          <w:rFonts w:cs="B Zar" w:hint="cs"/>
          <w:rtl/>
          <w:lang w:bidi="fa-IR"/>
        </w:rPr>
        <w:t xml:space="preserve"> ارفع به ارض سفلا</w:t>
      </w:r>
      <w:r w:rsidR="00FE4F4C">
        <w:rPr>
          <w:rFonts w:cs="B Zar" w:hint="cs"/>
          <w:rtl/>
          <w:lang w:bidi="fa-IR"/>
        </w:rPr>
        <w:t>ی</w:t>
      </w:r>
      <w:r w:rsidR="003775FE" w:rsidRPr="00D4549C">
        <w:rPr>
          <w:rFonts w:cs="B Zar" w:hint="cs"/>
          <w:rtl/>
          <w:lang w:bidi="fa-IR"/>
        </w:rPr>
        <w:t xml:space="preserve"> طب</w:t>
      </w:r>
      <w:r w:rsidR="00FE4F4C">
        <w:rPr>
          <w:rFonts w:cs="B Zar" w:hint="cs"/>
          <w:rtl/>
          <w:lang w:bidi="fa-IR"/>
        </w:rPr>
        <w:t>ی</w:t>
      </w:r>
      <w:r w:rsidR="003775FE" w:rsidRPr="00D4549C">
        <w:rPr>
          <w:rFonts w:cs="B Zar" w:hint="cs"/>
          <w:rtl/>
          <w:lang w:bidi="fa-IR"/>
        </w:rPr>
        <w:t>عت و ردّ او به اسفل سافل</w:t>
      </w:r>
      <w:r w:rsidR="00FE4F4C">
        <w:rPr>
          <w:rFonts w:cs="B Zar" w:hint="cs"/>
          <w:rtl/>
          <w:lang w:bidi="fa-IR"/>
        </w:rPr>
        <w:t>ی</w:t>
      </w:r>
      <w:r w:rsidR="003775FE" w:rsidRPr="00D4549C">
        <w:rPr>
          <w:rFonts w:cs="B Zar" w:hint="cs"/>
          <w:rtl/>
          <w:lang w:bidi="fa-IR"/>
        </w:rPr>
        <w:t>ن از احسن تقو</w:t>
      </w:r>
      <w:r w:rsidR="00FE4F4C">
        <w:rPr>
          <w:rFonts w:cs="B Zar" w:hint="cs"/>
          <w:rtl/>
          <w:lang w:bidi="fa-IR"/>
        </w:rPr>
        <w:t>ی</w:t>
      </w:r>
      <w:r w:rsidR="003775FE" w:rsidRPr="00D4549C">
        <w:rPr>
          <w:rFonts w:cs="B Zar" w:hint="cs"/>
          <w:rtl/>
          <w:lang w:bidi="fa-IR"/>
        </w:rPr>
        <w:t>م، برا</w:t>
      </w:r>
      <w:r w:rsidR="00FE4F4C">
        <w:rPr>
          <w:rFonts w:cs="B Zar" w:hint="cs"/>
          <w:rtl/>
          <w:lang w:bidi="fa-IR"/>
        </w:rPr>
        <w:t>ی</w:t>
      </w:r>
      <w:r w:rsidR="003775FE" w:rsidRPr="00D4549C">
        <w:rPr>
          <w:rFonts w:cs="B Zar" w:hint="cs"/>
          <w:rtl/>
          <w:lang w:bidi="fa-IR"/>
        </w:rPr>
        <w:t xml:space="preserve"> سلوک اخت</w:t>
      </w:r>
      <w:r w:rsidR="00FE4F4C">
        <w:rPr>
          <w:rFonts w:cs="B Zar" w:hint="cs"/>
          <w:rtl/>
          <w:lang w:bidi="fa-IR"/>
        </w:rPr>
        <w:t>ی</w:t>
      </w:r>
      <w:r w:rsidR="003775FE" w:rsidRPr="00D4549C">
        <w:rPr>
          <w:rFonts w:cs="B Zar" w:hint="cs"/>
          <w:rtl/>
          <w:lang w:bidi="fa-IR"/>
        </w:rPr>
        <w:t>ار</w:t>
      </w:r>
      <w:r w:rsidR="00FE4F4C">
        <w:rPr>
          <w:rFonts w:cs="B Zar" w:hint="cs"/>
          <w:rtl/>
          <w:lang w:bidi="fa-IR"/>
        </w:rPr>
        <w:t>ی</w:t>
      </w:r>
      <w:r w:rsidR="003775FE" w:rsidRPr="00D4549C">
        <w:rPr>
          <w:rFonts w:cs="B Zar" w:hint="cs"/>
          <w:rtl/>
          <w:lang w:bidi="fa-IR"/>
        </w:rPr>
        <w:t xml:space="preserve"> ال</w:t>
      </w:r>
      <w:r w:rsidR="00FE4F4C">
        <w:rPr>
          <w:rFonts w:cs="B Zar" w:hint="cs"/>
          <w:rtl/>
          <w:lang w:bidi="fa-IR"/>
        </w:rPr>
        <w:t>ی</w:t>
      </w:r>
      <w:r w:rsidR="00F84283" w:rsidRPr="00D4549C">
        <w:rPr>
          <w:rFonts w:cs="B Zar" w:hint="cs"/>
          <w:rtl/>
          <w:lang w:bidi="fa-IR"/>
        </w:rPr>
        <w:t xml:space="preserve"> </w:t>
      </w:r>
      <w:r w:rsidR="003775FE" w:rsidRPr="00D4549C">
        <w:rPr>
          <w:rFonts w:cs="B Zar" w:hint="cs"/>
          <w:rtl/>
          <w:lang w:bidi="fa-IR"/>
        </w:rPr>
        <w:t>الله و عروج به معراج قرب و وصول به فناء</w:t>
      </w:r>
      <w:r w:rsidR="00F84283" w:rsidRPr="00D4549C">
        <w:rPr>
          <w:rFonts w:cs="B Zar" w:hint="cs"/>
          <w:rtl/>
          <w:lang w:bidi="fa-IR"/>
        </w:rPr>
        <w:t xml:space="preserve"> </w:t>
      </w:r>
      <w:r w:rsidR="003775FE" w:rsidRPr="00D4549C">
        <w:rPr>
          <w:rFonts w:cs="B Zar" w:hint="cs"/>
          <w:rtl/>
          <w:lang w:bidi="fa-IR"/>
        </w:rPr>
        <w:t>الله و جناب ربوب</w:t>
      </w:r>
      <w:r w:rsidR="00FE4F4C">
        <w:rPr>
          <w:rFonts w:cs="B Zar" w:hint="cs"/>
          <w:rtl/>
          <w:lang w:bidi="fa-IR"/>
        </w:rPr>
        <w:t>ی</w:t>
      </w:r>
      <w:r w:rsidR="003775FE" w:rsidRPr="00D4549C">
        <w:rPr>
          <w:rFonts w:cs="B Zar" w:hint="cs"/>
          <w:rtl/>
          <w:lang w:bidi="fa-IR"/>
        </w:rPr>
        <w:t>ت است که غا</w:t>
      </w:r>
      <w:r w:rsidR="00FE4F4C">
        <w:rPr>
          <w:rFonts w:cs="B Zar" w:hint="cs"/>
          <w:rtl/>
          <w:lang w:bidi="fa-IR"/>
        </w:rPr>
        <w:t>ی</w:t>
      </w:r>
      <w:r w:rsidR="003775FE" w:rsidRPr="00D4549C">
        <w:rPr>
          <w:rFonts w:cs="B Zar" w:hint="cs"/>
          <w:rtl/>
          <w:lang w:bidi="fa-IR"/>
        </w:rPr>
        <w:t>ت خلقت و نها</w:t>
      </w:r>
      <w:r w:rsidR="00FE4F4C">
        <w:rPr>
          <w:rFonts w:cs="B Zar" w:hint="cs"/>
          <w:rtl/>
          <w:lang w:bidi="fa-IR"/>
        </w:rPr>
        <w:t>ی</w:t>
      </w:r>
      <w:r w:rsidR="003775FE" w:rsidRPr="00D4549C">
        <w:rPr>
          <w:rFonts w:cs="B Zar" w:hint="cs"/>
          <w:rtl/>
          <w:lang w:bidi="fa-IR"/>
        </w:rPr>
        <w:t>ت مقصد اهل</w:t>
      </w:r>
      <w:r w:rsidR="00F84283" w:rsidRPr="00D4549C">
        <w:rPr>
          <w:rFonts w:cs="B Zar" w:hint="cs"/>
          <w:rtl/>
          <w:lang w:bidi="fa-IR"/>
        </w:rPr>
        <w:t xml:space="preserve"> </w:t>
      </w:r>
      <w:r w:rsidR="003775FE" w:rsidRPr="00D4549C">
        <w:rPr>
          <w:rFonts w:cs="B Zar" w:hint="cs"/>
          <w:rtl/>
          <w:lang w:bidi="fa-IR"/>
        </w:rPr>
        <w:t xml:space="preserve">الله است، </w:t>
      </w:r>
      <w:r w:rsidR="003775FE" w:rsidRPr="00D4549C">
        <w:rPr>
          <w:rStyle w:val="ArabiChar"/>
          <w:rFonts w:cs="B Zar" w:hint="cs"/>
          <w:rtl/>
        </w:rPr>
        <w:t>«رَحِمَ الله امْرَاً عَلِمَ مِنْ اَ</w:t>
      </w:r>
      <w:r w:rsidR="00FE4F4C">
        <w:rPr>
          <w:rStyle w:val="ArabiChar"/>
          <w:rFonts w:cs="B Zar" w:hint="cs"/>
          <w:rtl/>
        </w:rPr>
        <w:t>ی</w:t>
      </w:r>
      <w:r w:rsidR="003775FE" w:rsidRPr="00D4549C">
        <w:rPr>
          <w:rStyle w:val="ArabiChar"/>
          <w:rFonts w:cs="B Zar" w:hint="cs"/>
          <w:rtl/>
        </w:rPr>
        <w:t>نَ وَ فِ</w:t>
      </w:r>
      <w:r w:rsidR="00FE4F4C">
        <w:rPr>
          <w:rStyle w:val="ArabiChar"/>
          <w:rFonts w:cs="B Zar" w:hint="cs"/>
          <w:rtl/>
        </w:rPr>
        <w:t>ی</w:t>
      </w:r>
      <w:r w:rsidR="003775FE" w:rsidRPr="00D4549C">
        <w:rPr>
          <w:rStyle w:val="ArabiChar"/>
          <w:rFonts w:cs="B Zar" w:hint="cs"/>
          <w:rtl/>
        </w:rPr>
        <w:t xml:space="preserve"> اَ</w:t>
      </w:r>
      <w:r w:rsidR="00FE4F4C">
        <w:rPr>
          <w:rStyle w:val="ArabiChar"/>
          <w:rFonts w:cs="B Zar" w:hint="cs"/>
          <w:rtl/>
        </w:rPr>
        <w:t>ی</w:t>
      </w:r>
      <w:r w:rsidR="003775FE" w:rsidRPr="00D4549C">
        <w:rPr>
          <w:rStyle w:val="ArabiChar"/>
          <w:rFonts w:cs="B Zar" w:hint="cs"/>
          <w:rtl/>
        </w:rPr>
        <w:t>نَ وَ اِل</w:t>
      </w:r>
      <w:r w:rsidR="00FE4F4C">
        <w:rPr>
          <w:rStyle w:val="ArabiChar"/>
          <w:rFonts w:cs="B Zar" w:hint="cs"/>
          <w:rtl/>
        </w:rPr>
        <w:t>ی</w:t>
      </w:r>
      <w:r w:rsidR="003775FE" w:rsidRPr="00D4549C">
        <w:rPr>
          <w:rStyle w:val="ArabiChar"/>
          <w:rFonts w:cs="B Zar" w:hint="cs"/>
          <w:rtl/>
        </w:rPr>
        <w:t xml:space="preserve"> اَ</w:t>
      </w:r>
      <w:r w:rsidR="00FE4F4C">
        <w:rPr>
          <w:rStyle w:val="ArabiChar"/>
          <w:rFonts w:cs="B Zar" w:hint="cs"/>
          <w:rtl/>
        </w:rPr>
        <w:t>ی</w:t>
      </w:r>
      <w:r w:rsidR="003775FE" w:rsidRPr="00D4549C">
        <w:rPr>
          <w:rStyle w:val="ArabiChar"/>
          <w:rFonts w:cs="B Zar" w:hint="cs"/>
          <w:rtl/>
        </w:rPr>
        <w:t>نَ»</w:t>
      </w:r>
      <w:r w:rsidR="003775FE" w:rsidRPr="00D4549C">
        <w:rPr>
          <w:rFonts w:cs="B Zar" w:hint="cs"/>
          <w:rtl/>
          <w:lang w:bidi="fa-IR"/>
        </w:rPr>
        <w:t>.</w:t>
      </w:r>
      <w:r w:rsidR="003775FE" w:rsidRPr="00D4549C">
        <w:rPr>
          <w:rStyle w:val="FootnoteReference"/>
          <w:rFonts w:cs="B Zar"/>
          <w:rtl/>
        </w:rPr>
        <w:footnoteReference w:id="45"/>
      </w:r>
    </w:p>
    <w:p w:rsidR="003775FE" w:rsidRPr="00D4549C" w:rsidRDefault="003775FE" w:rsidP="004823CF">
      <w:pPr>
        <w:rPr>
          <w:rFonts w:cs="B Zar" w:hint="cs"/>
          <w:rtl/>
          <w:lang w:bidi="fa-IR"/>
        </w:rPr>
      </w:pPr>
      <w:r w:rsidRPr="00D4549C">
        <w:rPr>
          <w:rFonts w:cs="B Zar" w:hint="cs"/>
          <w:rtl/>
          <w:lang w:bidi="fa-IR"/>
        </w:rPr>
        <w:t>پس به تعب</w:t>
      </w:r>
      <w:r w:rsidR="00FE4F4C">
        <w:rPr>
          <w:rFonts w:cs="B Zar" w:hint="cs"/>
          <w:rtl/>
          <w:lang w:bidi="fa-IR"/>
        </w:rPr>
        <w:t>ی</w:t>
      </w:r>
      <w:r w:rsidRPr="00D4549C">
        <w:rPr>
          <w:rFonts w:cs="B Zar" w:hint="cs"/>
          <w:rtl/>
          <w:lang w:bidi="fa-IR"/>
        </w:rPr>
        <w:t>ر حضرت امام خم</w:t>
      </w:r>
      <w:r w:rsidR="00FE4F4C">
        <w:rPr>
          <w:rFonts w:cs="B Zar" w:hint="cs"/>
          <w:rtl/>
          <w:lang w:bidi="fa-IR"/>
        </w:rPr>
        <w:t>ی</w:t>
      </w:r>
      <w:r w:rsidRPr="00D4549C">
        <w:rPr>
          <w:rFonts w:cs="B Zar" w:hint="cs"/>
          <w:rtl/>
          <w:lang w:bidi="fa-IR"/>
        </w:rPr>
        <w:t>ن</w:t>
      </w:r>
      <w:r w:rsidR="00FE4F4C">
        <w:rPr>
          <w:rFonts w:cs="B Zar" w:hint="cs"/>
          <w:rtl/>
          <w:lang w:bidi="fa-IR"/>
        </w:rPr>
        <w:t>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lang w:bidi="fa-IR"/>
        </w:rPr>
        <w:t xml:space="preserve">، اولا: هبوط </w:t>
      </w:r>
      <w:r w:rsidR="00FE4F4C">
        <w:rPr>
          <w:rFonts w:cs="B Zar" w:hint="cs"/>
          <w:rtl/>
          <w:lang w:bidi="fa-IR"/>
        </w:rPr>
        <w:t>ی</w:t>
      </w:r>
      <w:r w:rsidRPr="00D4549C">
        <w:rPr>
          <w:rFonts w:cs="B Zar" w:hint="cs"/>
          <w:rtl/>
          <w:lang w:bidi="fa-IR"/>
        </w:rPr>
        <w:t>ک نحوه تغ</w:t>
      </w:r>
      <w:r w:rsidR="00FE4F4C">
        <w:rPr>
          <w:rFonts w:cs="B Zar" w:hint="cs"/>
          <w:rtl/>
          <w:lang w:bidi="fa-IR"/>
        </w:rPr>
        <w:t>یی</w:t>
      </w:r>
      <w:r w:rsidRPr="00D4549C">
        <w:rPr>
          <w:rFonts w:cs="B Zar" w:hint="cs"/>
          <w:rtl/>
          <w:lang w:bidi="fa-IR"/>
        </w:rPr>
        <w:t>ر منظر و تغ</w:t>
      </w:r>
      <w:r w:rsidR="00FE4F4C">
        <w:rPr>
          <w:rFonts w:cs="B Zar" w:hint="cs"/>
          <w:rtl/>
          <w:lang w:bidi="fa-IR"/>
        </w:rPr>
        <w:t>یی</w:t>
      </w:r>
      <w:r w:rsidRPr="00D4549C">
        <w:rPr>
          <w:rFonts w:cs="B Zar" w:hint="cs"/>
          <w:rtl/>
          <w:lang w:bidi="fa-IR"/>
        </w:rPr>
        <w:t>ردادن جهت جان از وحدت به سو</w:t>
      </w:r>
      <w:r w:rsidR="00FE4F4C">
        <w:rPr>
          <w:rFonts w:cs="B Zar" w:hint="cs"/>
          <w:rtl/>
          <w:lang w:bidi="fa-IR"/>
        </w:rPr>
        <w:t>ی</w:t>
      </w:r>
      <w:r w:rsidRPr="00D4549C">
        <w:rPr>
          <w:rFonts w:cs="B Zar" w:hint="cs"/>
          <w:rtl/>
          <w:lang w:bidi="fa-IR"/>
        </w:rPr>
        <w:t xml:space="preserve"> کثرت است. ثان</w:t>
      </w:r>
      <w:r w:rsidR="00FE4F4C">
        <w:rPr>
          <w:rFonts w:cs="B Zar" w:hint="cs"/>
          <w:rtl/>
          <w:lang w:bidi="fa-IR"/>
        </w:rPr>
        <w:t>ی</w:t>
      </w:r>
      <w:r w:rsidRPr="00D4549C">
        <w:rPr>
          <w:rFonts w:cs="B Zar" w:hint="cs"/>
          <w:rtl/>
          <w:lang w:bidi="fa-IR"/>
        </w:rPr>
        <w:t xml:space="preserve">ا: </w:t>
      </w:r>
      <w:r w:rsidR="004823CF" w:rsidRPr="00D4549C">
        <w:rPr>
          <w:rFonts w:cs="B Zar" w:hint="cs"/>
          <w:rtl/>
          <w:lang w:bidi="fa-IR"/>
        </w:rPr>
        <w:t>سمت و سو</w:t>
      </w:r>
      <w:r w:rsidR="00FE4F4C">
        <w:rPr>
          <w:rFonts w:cs="B Zar" w:hint="cs"/>
          <w:rtl/>
          <w:lang w:bidi="fa-IR"/>
        </w:rPr>
        <w:t>ی</w:t>
      </w:r>
      <w:r w:rsidRPr="00D4549C">
        <w:rPr>
          <w:rFonts w:cs="B Zar" w:hint="cs"/>
          <w:rtl/>
          <w:lang w:bidi="fa-IR"/>
        </w:rPr>
        <w:t xml:space="preserve"> سلوک اخت</w:t>
      </w:r>
      <w:r w:rsidR="00FE4F4C">
        <w:rPr>
          <w:rFonts w:cs="B Zar" w:hint="cs"/>
          <w:rtl/>
          <w:lang w:bidi="fa-IR"/>
        </w:rPr>
        <w:t>ی</w:t>
      </w:r>
      <w:r w:rsidRPr="00D4549C">
        <w:rPr>
          <w:rFonts w:cs="B Zar" w:hint="cs"/>
          <w:rtl/>
          <w:lang w:bidi="fa-IR"/>
        </w:rPr>
        <w:t>ار</w:t>
      </w:r>
      <w:r w:rsidR="00FE4F4C">
        <w:rPr>
          <w:rFonts w:cs="B Zar" w:hint="cs"/>
          <w:rtl/>
          <w:lang w:bidi="fa-IR"/>
        </w:rPr>
        <w:t>ی</w:t>
      </w:r>
      <w:r w:rsidRPr="00D4549C">
        <w:rPr>
          <w:rFonts w:cs="B Zar" w:hint="cs"/>
          <w:rtl/>
          <w:lang w:bidi="fa-IR"/>
        </w:rPr>
        <w:t xml:space="preserve"> به سو</w:t>
      </w:r>
      <w:r w:rsidR="00FE4F4C">
        <w:rPr>
          <w:rFonts w:cs="B Zar" w:hint="cs"/>
          <w:rtl/>
          <w:lang w:bidi="fa-IR"/>
        </w:rPr>
        <w:t>ی</w:t>
      </w:r>
      <w:r w:rsidRPr="00D4549C">
        <w:rPr>
          <w:rFonts w:cs="B Zar" w:hint="cs"/>
          <w:rtl/>
          <w:lang w:bidi="fa-IR"/>
        </w:rPr>
        <w:t xml:space="preserve"> حضرت الله است، تا انسان با پا</w:t>
      </w:r>
      <w:r w:rsidR="00FE4F4C">
        <w:rPr>
          <w:rFonts w:cs="B Zar" w:hint="cs"/>
          <w:rtl/>
          <w:lang w:bidi="fa-IR"/>
        </w:rPr>
        <w:t>ی</w:t>
      </w:r>
      <w:r w:rsidRPr="00D4549C">
        <w:rPr>
          <w:rFonts w:cs="B Zar" w:hint="cs"/>
          <w:rtl/>
          <w:lang w:bidi="fa-IR"/>
        </w:rPr>
        <w:t xml:space="preserve"> اخت</w:t>
      </w:r>
      <w:r w:rsidR="00FE4F4C">
        <w:rPr>
          <w:rFonts w:cs="B Zar" w:hint="cs"/>
          <w:rtl/>
          <w:lang w:bidi="fa-IR"/>
        </w:rPr>
        <w:t>ی</w:t>
      </w:r>
      <w:r w:rsidRPr="00D4549C">
        <w:rPr>
          <w:rFonts w:cs="B Zar" w:hint="cs"/>
          <w:rtl/>
          <w:lang w:bidi="fa-IR"/>
        </w:rPr>
        <w:t>ار خود به مقام فناء ال</w:t>
      </w:r>
      <w:r w:rsidR="00FE4F4C">
        <w:rPr>
          <w:rFonts w:cs="B Zar" w:hint="cs"/>
          <w:rtl/>
          <w:lang w:bidi="fa-IR"/>
        </w:rPr>
        <w:t>ی</w:t>
      </w:r>
      <w:r w:rsidR="00F84283" w:rsidRPr="00D4549C">
        <w:rPr>
          <w:rFonts w:cs="B Zar" w:hint="cs"/>
          <w:rtl/>
          <w:lang w:bidi="fa-IR"/>
        </w:rPr>
        <w:t xml:space="preserve"> </w:t>
      </w:r>
      <w:r w:rsidRPr="00D4549C">
        <w:rPr>
          <w:rFonts w:cs="B Zar" w:hint="cs"/>
          <w:rtl/>
          <w:lang w:bidi="fa-IR"/>
        </w:rPr>
        <w:t>الله نا</w:t>
      </w:r>
      <w:r w:rsidR="00FE4F4C">
        <w:rPr>
          <w:rFonts w:cs="B Zar" w:hint="cs"/>
          <w:rtl/>
          <w:lang w:bidi="fa-IR"/>
        </w:rPr>
        <w:t>ی</w:t>
      </w:r>
      <w:r w:rsidRPr="00D4549C">
        <w:rPr>
          <w:rFonts w:cs="B Zar" w:hint="cs"/>
          <w:rtl/>
          <w:lang w:bidi="fa-IR"/>
        </w:rPr>
        <w:t>ل شود و آن مقام را سرما</w:t>
      </w:r>
      <w:r w:rsidR="00FE4F4C">
        <w:rPr>
          <w:rFonts w:cs="B Zar" w:hint="cs"/>
          <w:rtl/>
          <w:lang w:bidi="fa-IR"/>
        </w:rPr>
        <w:t>ی</w:t>
      </w:r>
      <w:r w:rsidRPr="00D4549C">
        <w:rPr>
          <w:rFonts w:cs="B Zar" w:hint="cs"/>
          <w:rtl/>
          <w:lang w:bidi="fa-IR"/>
        </w:rPr>
        <w:t>ة ابد</w:t>
      </w:r>
      <w:r w:rsidR="00FE4F4C">
        <w:rPr>
          <w:rFonts w:cs="B Zar" w:hint="cs"/>
          <w:rtl/>
          <w:lang w:bidi="fa-IR"/>
        </w:rPr>
        <w:t>ی</w:t>
      </w:r>
      <w:r w:rsidRPr="00D4549C">
        <w:rPr>
          <w:rFonts w:cs="B Zar" w:hint="cs"/>
          <w:rtl/>
          <w:lang w:bidi="fa-IR"/>
        </w:rPr>
        <w:t xml:space="preserve"> خود نما</w:t>
      </w:r>
      <w:r w:rsidR="00FE4F4C">
        <w:rPr>
          <w:rFonts w:cs="B Zar" w:hint="cs"/>
          <w:rtl/>
          <w:lang w:bidi="fa-IR"/>
        </w:rPr>
        <w:t>ی</w:t>
      </w:r>
      <w:r w:rsidRPr="00D4549C">
        <w:rPr>
          <w:rFonts w:cs="B Zar" w:hint="cs"/>
          <w:rtl/>
          <w:lang w:bidi="fa-IR"/>
        </w:rPr>
        <w:t>د.</w:t>
      </w:r>
    </w:p>
    <w:p w:rsidR="00040B9D" w:rsidRPr="00D4549C" w:rsidRDefault="00040B9D" w:rsidP="003775FE">
      <w:pPr>
        <w:rPr>
          <w:rFonts w:cs="B Zar" w:hint="cs"/>
          <w:rtl/>
        </w:rPr>
      </w:pPr>
      <w:r w:rsidRPr="00D4549C">
        <w:rPr>
          <w:rFonts w:cs="B Zar" w:hint="cs"/>
          <w:rtl/>
        </w:rPr>
        <w:t>به هم</w:t>
      </w:r>
      <w:r w:rsidR="00FE4F4C">
        <w:rPr>
          <w:rFonts w:cs="B Zar" w:hint="cs"/>
          <w:rtl/>
        </w:rPr>
        <w:t>ی</w:t>
      </w:r>
      <w:r w:rsidRPr="00D4549C">
        <w:rPr>
          <w:rFonts w:cs="B Zar" w:hint="cs"/>
          <w:rtl/>
        </w:rPr>
        <w:t xml:space="preserve">ن جهت باطن </w:t>
      </w:r>
      <w:r w:rsidR="00FE4F4C">
        <w:rPr>
          <w:rFonts w:cs="B Zar" w:hint="cs"/>
          <w:rtl/>
        </w:rPr>
        <w:t>ک</w:t>
      </w:r>
      <w:r w:rsidRPr="00D4549C">
        <w:rPr>
          <w:rFonts w:cs="B Zar" w:hint="cs"/>
          <w:rtl/>
        </w:rPr>
        <w:t>ثرات دن</w:t>
      </w:r>
      <w:r w:rsidR="00FE4F4C">
        <w:rPr>
          <w:rFonts w:cs="B Zar" w:hint="cs"/>
          <w:rtl/>
        </w:rPr>
        <w:t>ی</w:t>
      </w:r>
      <w:r w:rsidRPr="00D4549C">
        <w:rPr>
          <w:rFonts w:cs="B Zar" w:hint="cs"/>
          <w:rtl/>
        </w:rPr>
        <w:t xml:space="preserve">ا در آن عالم، صورت شجره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اگر عالم </w:t>
      </w:r>
      <w:r w:rsidR="00FE4F4C">
        <w:rPr>
          <w:rFonts w:cs="B Zar" w:hint="cs"/>
          <w:rtl/>
        </w:rPr>
        <w:t>ک</w:t>
      </w:r>
      <w:r w:rsidRPr="00D4549C">
        <w:rPr>
          <w:rFonts w:cs="B Zar" w:hint="cs"/>
          <w:rtl/>
        </w:rPr>
        <w:t xml:space="preserve">ثرت در عالم برزخ بر ما ظهور </w:t>
      </w:r>
      <w:r w:rsidR="00FE4F4C">
        <w:rPr>
          <w:rFonts w:cs="B Zar" w:hint="cs"/>
          <w:rtl/>
        </w:rPr>
        <w:t>ک</w:t>
      </w:r>
      <w:r w:rsidRPr="00D4549C">
        <w:rPr>
          <w:rFonts w:cs="B Zar" w:hint="cs"/>
          <w:rtl/>
        </w:rPr>
        <w:t>ند، به صورت شجره است.</w:t>
      </w:r>
    </w:p>
    <w:p w:rsidR="00040B9D" w:rsidRPr="00D4549C" w:rsidRDefault="00040B9D" w:rsidP="00965C25">
      <w:pPr>
        <w:rPr>
          <w:rFonts w:cs="B Zar" w:hint="cs"/>
          <w:rtl/>
        </w:rPr>
      </w:pPr>
      <w:r w:rsidRPr="00D4549C">
        <w:rPr>
          <w:rFonts w:cs="B Zar" w:hint="cs"/>
          <w:rtl/>
        </w:rPr>
        <w:t>شما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هر موجود</w:t>
      </w:r>
      <w:r w:rsidR="00FE4F4C">
        <w:rPr>
          <w:rFonts w:cs="B Zar" w:hint="cs"/>
          <w:rtl/>
        </w:rPr>
        <w:t>ی</w:t>
      </w:r>
      <w:r w:rsidRPr="00D4549C">
        <w:rPr>
          <w:rFonts w:cs="B Zar" w:hint="cs"/>
          <w:rtl/>
        </w:rPr>
        <w:t xml:space="preserve"> در عالم مُل</w:t>
      </w:r>
      <w:r w:rsidR="00FE4F4C">
        <w:rPr>
          <w:rFonts w:cs="B Zar" w:hint="cs"/>
          <w:rtl/>
        </w:rPr>
        <w:t>ک</w:t>
      </w:r>
      <w:r w:rsidRPr="00D4549C">
        <w:rPr>
          <w:rFonts w:cs="B Zar" w:hint="cs"/>
          <w:rtl/>
        </w:rPr>
        <w:t xml:space="preserve"> </w:t>
      </w:r>
      <w:r w:rsidR="00FE4F4C">
        <w:rPr>
          <w:rFonts w:cs="B Zar" w:hint="cs"/>
          <w:rtl/>
        </w:rPr>
        <w:t>ی</w:t>
      </w:r>
      <w:r w:rsidRPr="00D4549C">
        <w:rPr>
          <w:rFonts w:cs="B Zar" w:hint="cs"/>
          <w:rtl/>
        </w:rPr>
        <w:t xml:space="preserve">ا ناسوت </w:t>
      </w:r>
      <w:r w:rsidR="00FE4F4C">
        <w:rPr>
          <w:rFonts w:cs="B Zar" w:hint="cs"/>
          <w:rtl/>
        </w:rPr>
        <w:t>یک</w:t>
      </w:r>
      <w:r w:rsidRPr="00D4549C">
        <w:rPr>
          <w:rFonts w:cs="B Zar" w:hint="cs"/>
          <w:rtl/>
        </w:rPr>
        <w:t xml:space="preserve"> وجه «عندالله</w:t>
      </w:r>
      <w:r w:rsidR="00FE4F4C">
        <w:rPr>
          <w:rFonts w:cs="B Zar" w:hint="cs"/>
          <w:rtl/>
        </w:rPr>
        <w:t>ی</w:t>
      </w:r>
      <w:r w:rsidRPr="00D4549C">
        <w:rPr>
          <w:rFonts w:cs="B Zar" w:hint="cs"/>
          <w:rtl/>
        </w:rPr>
        <w:t xml:space="preserve">» دارد و </w:t>
      </w:r>
      <w:r w:rsidR="00FE4F4C">
        <w:rPr>
          <w:rFonts w:cs="B Zar" w:hint="cs"/>
          <w:rtl/>
        </w:rPr>
        <w:t>یک</w:t>
      </w:r>
      <w:r w:rsidRPr="00D4549C">
        <w:rPr>
          <w:rFonts w:cs="B Zar" w:hint="cs"/>
          <w:rtl/>
        </w:rPr>
        <w:t xml:space="preserve"> وجه «عندالخلق</w:t>
      </w:r>
      <w:r w:rsidR="00FE4F4C">
        <w:rPr>
          <w:rFonts w:cs="B Zar" w:hint="cs"/>
          <w:rtl/>
        </w:rPr>
        <w:t>ی</w:t>
      </w:r>
      <w:r w:rsidRPr="00D4549C">
        <w:rPr>
          <w:rFonts w:cs="B Zar" w:hint="cs"/>
          <w:rtl/>
        </w:rPr>
        <w:t xml:space="preserve">». خداوند در آخر سوره </w:t>
      </w:r>
      <w:r w:rsidR="00FE4F4C">
        <w:rPr>
          <w:rFonts w:cs="B Zar" w:hint="cs"/>
          <w:rtl/>
        </w:rPr>
        <w:t>ی</w:t>
      </w:r>
      <w:r w:rsidRPr="00D4549C">
        <w:rPr>
          <w:rFonts w:cs="B Zar" w:hint="cs"/>
          <w:rtl/>
        </w:rPr>
        <w:t>س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«فَسُبْحَانَ الَّذِ</w:t>
      </w:r>
      <w:r w:rsidR="00FE4F4C">
        <w:rPr>
          <w:rStyle w:val="ArabiChar"/>
          <w:rFonts w:cs="B Zar" w:hint="cs"/>
          <w:rtl/>
        </w:rPr>
        <w:t>ی</w:t>
      </w:r>
      <w:r w:rsidRPr="00D4549C">
        <w:rPr>
          <w:rStyle w:val="ArabiChar"/>
          <w:rFonts w:cs="B Zar" w:hint="cs"/>
          <w:rtl/>
        </w:rPr>
        <w:t xml:space="preserve"> بِ</w:t>
      </w:r>
      <w:r w:rsidR="00FE4F4C">
        <w:rPr>
          <w:rStyle w:val="ArabiChar"/>
          <w:rFonts w:cs="B Zar" w:hint="cs"/>
          <w:rtl/>
        </w:rPr>
        <w:t>ی</w:t>
      </w:r>
      <w:r w:rsidRPr="00D4549C">
        <w:rPr>
          <w:rStyle w:val="ArabiChar"/>
          <w:rFonts w:cs="B Zar" w:hint="cs"/>
          <w:rtl/>
        </w:rPr>
        <w:t>دِهِ مَلَ</w:t>
      </w:r>
      <w:r w:rsidR="00FE4F4C">
        <w:rPr>
          <w:rStyle w:val="ArabiChar"/>
          <w:rFonts w:cs="B Zar" w:hint="cs"/>
          <w:rtl/>
        </w:rPr>
        <w:t>ک</w:t>
      </w:r>
      <w:r w:rsidRPr="00D4549C">
        <w:rPr>
          <w:rStyle w:val="ArabiChar"/>
          <w:rFonts w:cs="B Zar" w:hint="cs"/>
          <w:rtl/>
        </w:rPr>
        <w:t xml:space="preserve">وتُ </w:t>
      </w:r>
      <w:r w:rsidR="00FE4F4C">
        <w:rPr>
          <w:rStyle w:val="ArabiChar"/>
          <w:rFonts w:cs="B Zar" w:hint="cs"/>
          <w:rtl/>
        </w:rPr>
        <w:t>ک</w:t>
      </w:r>
      <w:r w:rsidRPr="00D4549C">
        <w:rPr>
          <w:rStyle w:val="ArabiChar"/>
          <w:rFonts w:cs="B Zar" w:hint="cs"/>
          <w:rtl/>
        </w:rPr>
        <w:t>لِّ شَ</w:t>
      </w:r>
      <w:r w:rsidR="00FE4F4C">
        <w:rPr>
          <w:rStyle w:val="ArabiChar"/>
          <w:rFonts w:cs="B Zar" w:hint="cs"/>
          <w:rtl/>
        </w:rPr>
        <w:t>ی</w:t>
      </w:r>
      <w:r w:rsidRPr="00D4549C">
        <w:rPr>
          <w:rStyle w:val="ArabiChar"/>
          <w:rFonts w:cs="B Zar" w:hint="cs"/>
          <w:rtl/>
        </w:rPr>
        <w:t>ءٍ»</w:t>
      </w:r>
      <w:r w:rsidRPr="00D4549C">
        <w:rPr>
          <w:rFonts w:cs="B Zar" w:hint="cs"/>
          <w:rtl/>
        </w:rPr>
        <w:t xml:space="preserve"> منزه است خدا</w:t>
      </w:r>
      <w:r w:rsidR="00FE4F4C">
        <w:rPr>
          <w:rFonts w:cs="B Zar" w:hint="cs"/>
          <w:rtl/>
        </w:rPr>
        <w:t>یی</w:t>
      </w:r>
      <w:r w:rsidRPr="00D4549C">
        <w:rPr>
          <w:rFonts w:cs="B Zar" w:hint="cs"/>
          <w:rtl/>
        </w:rPr>
        <w:t xml:space="preserve"> است </w:t>
      </w:r>
      <w:r w:rsidR="00FE4F4C">
        <w:rPr>
          <w:rFonts w:cs="B Zar" w:hint="cs"/>
          <w:rtl/>
        </w:rPr>
        <w:t>ک</w:t>
      </w:r>
      <w:r w:rsidRPr="00D4549C">
        <w:rPr>
          <w:rFonts w:cs="B Zar" w:hint="cs"/>
          <w:rtl/>
        </w:rPr>
        <w:t>ه مل</w:t>
      </w:r>
      <w:r w:rsidR="00FE4F4C">
        <w:rPr>
          <w:rFonts w:cs="B Zar" w:hint="cs"/>
          <w:rtl/>
        </w:rPr>
        <w:t>ک</w:t>
      </w:r>
      <w:r w:rsidRPr="00D4549C">
        <w:rPr>
          <w:rFonts w:cs="B Zar" w:hint="cs"/>
          <w:rtl/>
        </w:rPr>
        <w:t>وت هر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در دست اوست. هر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ا</w:t>
      </w:r>
      <w:r w:rsidR="00FE4F4C">
        <w:rPr>
          <w:rFonts w:cs="B Zar" w:hint="cs"/>
          <w:rtl/>
        </w:rPr>
        <w:t>ی</w:t>
      </w:r>
      <w:r w:rsidRPr="00D4549C">
        <w:rPr>
          <w:rFonts w:cs="B Zar" w:hint="cs"/>
          <w:rtl/>
        </w:rPr>
        <w:t>ن عالم هست جنبة مل</w:t>
      </w:r>
      <w:r w:rsidR="00FE4F4C">
        <w:rPr>
          <w:rFonts w:cs="B Zar" w:hint="cs"/>
          <w:rtl/>
        </w:rPr>
        <w:t>ک</w:t>
      </w:r>
      <w:r w:rsidRPr="00D4549C">
        <w:rPr>
          <w:rFonts w:cs="B Zar" w:hint="cs"/>
          <w:rtl/>
        </w:rPr>
        <w:t>وت</w:t>
      </w:r>
      <w:r w:rsidR="00FE4F4C">
        <w:rPr>
          <w:rFonts w:cs="B Zar" w:hint="cs"/>
          <w:rtl/>
        </w:rPr>
        <w:t>ی</w:t>
      </w:r>
      <w:r w:rsidRPr="00D4549C">
        <w:rPr>
          <w:rFonts w:cs="B Zar" w:hint="cs"/>
          <w:rtl/>
        </w:rPr>
        <w:t xml:space="preserve"> و صورت مل</w:t>
      </w:r>
      <w:r w:rsidR="00FE4F4C">
        <w:rPr>
          <w:rFonts w:cs="B Zar" w:hint="cs"/>
          <w:rtl/>
        </w:rPr>
        <w:t>ک</w:t>
      </w:r>
      <w:r w:rsidRPr="00D4549C">
        <w:rPr>
          <w:rFonts w:cs="B Zar" w:hint="cs"/>
          <w:rtl/>
        </w:rPr>
        <w:t>وت</w:t>
      </w:r>
      <w:r w:rsidR="00FE4F4C">
        <w:rPr>
          <w:rFonts w:cs="B Zar" w:hint="cs"/>
          <w:rtl/>
        </w:rPr>
        <w:t>ی</w:t>
      </w:r>
      <w:r w:rsidRPr="00D4549C">
        <w:rPr>
          <w:rFonts w:cs="B Zar" w:hint="cs"/>
          <w:rtl/>
        </w:rPr>
        <w:t xml:space="preserve"> آن در دست خدا است. مثل من و شما </w:t>
      </w:r>
      <w:r w:rsidR="00FE4F4C">
        <w:rPr>
          <w:rFonts w:cs="B Zar" w:hint="cs"/>
          <w:rtl/>
        </w:rPr>
        <w:t>ک</w:t>
      </w:r>
      <w:r w:rsidRPr="00D4549C">
        <w:rPr>
          <w:rFonts w:cs="B Zar" w:hint="cs"/>
          <w:rtl/>
        </w:rPr>
        <w:t xml:space="preserve">ه </w:t>
      </w:r>
      <w:r w:rsidR="00FE4F4C">
        <w:rPr>
          <w:rFonts w:cs="B Zar" w:hint="cs"/>
          <w:rtl/>
        </w:rPr>
        <w:t>یک</w:t>
      </w:r>
      <w:r w:rsidRPr="00D4549C">
        <w:rPr>
          <w:rFonts w:cs="B Zar" w:hint="cs"/>
          <w:rtl/>
        </w:rPr>
        <w:t xml:space="preserve"> جنبه مُل</w:t>
      </w:r>
      <w:r w:rsidR="00FE4F4C">
        <w:rPr>
          <w:rFonts w:cs="B Zar" w:hint="cs"/>
          <w:rtl/>
        </w:rPr>
        <w:t>کی</w:t>
      </w:r>
      <w:r w:rsidRPr="00D4549C">
        <w:rPr>
          <w:rFonts w:cs="B Zar" w:hint="cs"/>
          <w:rtl/>
        </w:rPr>
        <w:t xml:space="preserve"> دار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هم</w:t>
      </w:r>
      <w:r w:rsidR="00FE4F4C">
        <w:rPr>
          <w:rFonts w:cs="B Zar" w:hint="cs"/>
          <w:rtl/>
        </w:rPr>
        <w:t>ی</w:t>
      </w:r>
      <w:r w:rsidRPr="00D4549C">
        <w:rPr>
          <w:rFonts w:cs="B Zar" w:hint="cs"/>
          <w:rtl/>
        </w:rPr>
        <w:t>ن بدن ما است و از ا</w:t>
      </w:r>
      <w:r w:rsidR="00FE4F4C">
        <w:rPr>
          <w:rFonts w:cs="B Zar" w:hint="cs"/>
          <w:rtl/>
        </w:rPr>
        <w:t>ی</w:t>
      </w:r>
      <w:r w:rsidRPr="00D4549C">
        <w:rPr>
          <w:rFonts w:cs="B Zar" w:hint="cs"/>
          <w:rtl/>
        </w:rPr>
        <w:t>ن طر</w:t>
      </w:r>
      <w:r w:rsidR="00FE4F4C">
        <w:rPr>
          <w:rFonts w:cs="B Zar" w:hint="cs"/>
          <w:rtl/>
        </w:rPr>
        <w:t>ی</w:t>
      </w:r>
      <w:r w:rsidRPr="00D4549C">
        <w:rPr>
          <w:rFonts w:cs="B Zar" w:hint="cs"/>
          <w:rtl/>
        </w:rPr>
        <w:t>ق همد</w:t>
      </w:r>
      <w:r w:rsidR="00FE4F4C">
        <w:rPr>
          <w:rFonts w:cs="B Zar" w:hint="cs"/>
          <w:rtl/>
        </w:rPr>
        <w:t>ی</w:t>
      </w:r>
      <w:r w:rsidRPr="00D4549C">
        <w:rPr>
          <w:rFonts w:cs="B Zar" w:hint="cs"/>
          <w:rtl/>
        </w:rPr>
        <w:t>گر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م، چون ا</w:t>
      </w:r>
      <w:r w:rsidR="00FE4F4C">
        <w:rPr>
          <w:rFonts w:cs="B Zar" w:hint="cs"/>
          <w:rtl/>
        </w:rPr>
        <w:t>ی</w:t>
      </w:r>
      <w:r w:rsidRPr="00D4549C">
        <w:rPr>
          <w:rFonts w:cs="B Zar" w:hint="cs"/>
          <w:rtl/>
        </w:rPr>
        <w:t>ن وَجه خلق</w:t>
      </w:r>
      <w:r w:rsidR="00FE4F4C">
        <w:rPr>
          <w:rFonts w:cs="B Zar" w:hint="cs"/>
          <w:rtl/>
        </w:rPr>
        <w:t>ی</w:t>
      </w:r>
      <w:r w:rsidRPr="00D4549C">
        <w:rPr>
          <w:rFonts w:cs="B Zar" w:hint="cs"/>
          <w:rtl/>
        </w:rPr>
        <w:t xml:space="preserve"> ما است. ول</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جنبه غ</w:t>
      </w:r>
      <w:r w:rsidR="00FE4F4C">
        <w:rPr>
          <w:rFonts w:cs="B Zar" w:hint="cs"/>
          <w:rtl/>
        </w:rPr>
        <w:t>ی</w:t>
      </w:r>
      <w:r w:rsidRPr="00D4549C">
        <w:rPr>
          <w:rFonts w:cs="B Zar" w:hint="cs"/>
          <w:rtl/>
        </w:rPr>
        <w:t>ر ماد</w:t>
      </w:r>
      <w:r w:rsidR="00FE4F4C">
        <w:rPr>
          <w:rFonts w:cs="B Zar" w:hint="cs"/>
          <w:rtl/>
        </w:rPr>
        <w:t>ی</w:t>
      </w:r>
      <w:r w:rsidRPr="00D4549C">
        <w:rPr>
          <w:rFonts w:cs="B Zar" w:hint="cs"/>
          <w:rtl/>
        </w:rPr>
        <w:t xml:space="preserve"> و مجرد دار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تمام حر</w:t>
      </w:r>
      <w:r w:rsidR="00FE4F4C">
        <w:rPr>
          <w:rFonts w:cs="B Zar" w:hint="cs"/>
          <w:rtl/>
        </w:rPr>
        <w:t>ک</w:t>
      </w:r>
      <w:r w:rsidRPr="00D4549C">
        <w:rPr>
          <w:rFonts w:cs="B Zar" w:hint="cs"/>
          <w:rtl/>
        </w:rPr>
        <w:t>ات و س</w:t>
      </w:r>
      <w:r w:rsidR="00FE4F4C">
        <w:rPr>
          <w:rFonts w:cs="B Zar" w:hint="cs"/>
          <w:rtl/>
        </w:rPr>
        <w:t>ک</w:t>
      </w:r>
      <w:r w:rsidRPr="00D4549C">
        <w:rPr>
          <w:rFonts w:cs="B Zar" w:hint="cs"/>
          <w:rtl/>
        </w:rPr>
        <w:t>نات ا</w:t>
      </w:r>
      <w:r w:rsidR="00FE4F4C">
        <w:rPr>
          <w:rFonts w:cs="B Zar" w:hint="cs"/>
          <w:rtl/>
        </w:rPr>
        <w:t>ی</w:t>
      </w:r>
      <w:r w:rsidRPr="00D4549C">
        <w:rPr>
          <w:rFonts w:cs="B Zar" w:hint="cs"/>
          <w:rtl/>
        </w:rPr>
        <w:t>ن بدن ما تحت قبضه آن جنبة مل</w:t>
      </w:r>
      <w:r w:rsidR="00FE4F4C">
        <w:rPr>
          <w:rFonts w:cs="B Zar" w:hint="cs"/>
          <w:rtl/>
        </w:rPr>
        <w:t>ک</w:t>
      </w:r>
      <w:r w:rsidRPr="00D4549C">
        <w:rPr>
          <w:rFonts w:cs="B Zar" w:hint="cs"/>
          <w:rtl/>
        </w:rPr>
        <w:t>وت</w:t>
      </w:r>
      <w:r w:rsidR="00FE4F4C">
        <w:rPr>
          <w:rFonts w:cs="B Zar" w:hint="cs"/>
          <w:rtl/>
        </w:rPr>
        <w:t>ی</w:t>
      </w:r>
      <w:r w:rsidRPr="00D4549C">
        <w:rPr>
          <w:rFonts w:cs="B Zar" w:hint="cs"/>
          <w:rtl/>
        </w:rPr>
        <w:t xml:space="preserve"> ما است، به طور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مثلاً اگر«نفس» </w:t>
      </w:r>
      <w:r w:rsidR="00FE4F4C">
        <w:rPr>
          <w:rFonts w:cs="B Zar" w:hint="cs"/>
          <w:rtl/>
        </w:rPr>
        <w:t>ی</w:t>
      </w:r>
      <w:r w:rsidRPr="00D4549C">
        <w:rPr>
          <w:rFonts w:cs="B Zar" w:hint="cs"/>
          <w:rtl/>
        </w:rPr>
        <w:t xml:space="preserve">ا «مَنِ» ما اراده </w:t>
      </w:r>
      <w:r w:rsidR="00FE4F4C">
        <w:rPr>
          <w:rFonts w:cs="B Zar" w:hint="cs"/>
          <w:rtl/>
        </w:rPr>
        <w:t>ک</w:t>
      </w:r>
      <w:r w:rsidRPr="00D4549C">
        <w:rPr>
          <w:rFonts w:cs="B Zar" w:hint="cs"/>
          <w:rtl/>
        </w:rPr>
        <w:t>ند، دست ما بالا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حال آن جنبة مل</w:t>
      </w:r>
      <w:r w:rsidR="00FE4F4C">
        <w:rPr>
          <w:rFonts w:cs="B Zar" w:hint="cs"/>
          <w:rtl/>
        </w:rPr>
        <w:t>ک</w:t>
      </w:r>
      <w:r w:rsidRPr="00D4549C">
        <w:rPr>
          <w:rFonts w:cs="B Zar" w:hint="cs"/>
          <w:rtl/>
        </w:rPr>
        <w:t>وت</w:t>
      </w:r>
      <w:r w:rsidR="00FE4F4C">
        <w:rPr>
          <w:rFonts w:cs="B Zar" w:hint="cs"/>
          <w:rtl/>
        </w:rPr>
        <w:t>ی</w:t>
      </w:r>
      <w:r w:rsidRPr="00D4549C">
        <w:rPr>
          <w:rFonts w:cs="B Zar" w:hint="cs"/>
          <w:rtl/>
        </w:rPr>
        <w:t xml:space="preserve"> ما، در قبضه خداوند است، و هم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خواست بدن ما را حر</w:t>
      </w:r>
      <w:r w:rsidR="00FE4F4C">
        <w:rPr>
          <w:rFonts w:cs="B Zar" w:hint="cs"/>
          <w:rtl/>
        </w:rPr>
        <w:t>ک</w:t>
      </w:r>
      <w:r w:rsidRPr="00D4549C">
        <w:rPr>
          <w:rFonts w:cs="B Zar" w:hint="cs"/>
          <w:rtl/>
        </w:rPr>
        <w:t xml:space="preserve">ت دهد، </w:t>
      </w:r>
      <w:r w:rsidR="00FE4F4C">
        <w:rPr>
          <w:rFonts w:cs="B Zar" w:hint="cs"/>
          <w:rtl/>
        </w:rPr>
        <w:t>یک</w:t>
      </w:r>
      <w:r w:rsidRPr="00D4549C">
        <w:rPr>
          <w:rFonts w:cs="B Zar" w:hint="cs"/>
          <w:rtl/>
        </w:rPr>
        <w:t xml:space="preserve"> م</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در نفس ما ا</w:t>
      </w:r>
      <w:r w:rsidR="00FE4F4C">
        <w:rPr>
          <w:rFonts w:cs="B Zar" w:hint="cs"/>
          <w:rtl/>
        </w:rPr>
        <w:t>ی</w:t>
      </w:r>
      <w:r w:rsidRPr="00D4549C">
        <w:rPr>
          <w:rFonts w:cs="B Zar" w:hint="cs"/>
          <w:rtl/>
        </w:rPr>
        <w:t>جاد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بدن ما به حر</w:t>
      </w:r>
      <w:r w:rsidR="00FE4F4C">
        <w:rPr>
          <w:rFonts w:cs="B Zar" w:hint="cs"/>
          <w:rtl/>
        </w:rPr>
        <w:t>ک</w:t>
      </w:r>
      <w:r w:rsidRPr="00D4549C">
        <w:rPr>
          <w:rFonts w:cs="B Zar" w:hint="cs"/>
          <w:rtl/>
        </w:rPr>
        <w:t>ت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طبق آ</w:t>
      </w:r>
      <w:r w:rsidR="00FE4F4C">
        <w:rPr>
          <w:rFonts w:cs="B Zar" w:hint="cs"/>
          <w:rtl/>
        </w:rPr>
        <w:t>ی</w:t>
      </w:r>
      <w:r w:rsidRPr="00D4549C">
        <w:rPr>
          <w:rFonts w:cs="B Zar" w:hint="cs"/>
          <w:rtl/>
        </w:rPr>
        <w:t>ه فوق با</w:t>
      </w:r>
      <w:r w:rsidR="00FE4F4C">
        <w:rPr>
          <w:rFonts w:cs="B Zar" w:hint="cs"/>
          <w:rtl/>
        </w:rPr>
        <w:t>ی</w:t>
      </w:r>
      <w:r w:rsidRPr="00D4549C">
        <w:rPr>
          <w:rFonts w:cs="B Zar" w:hint="cs"/>
          <w:rtl/>
        </w:rPr>
        <w:t>د متوجه باش</w:t>
      </w:r>
      <w:r w:rsidR="00FE4F4C">
        <w:rPr>
          <w:rFonts w:cs="B Zar" w:hint="cs"/>
          <w:rtl/>
        </w:rPr>
        <w:t>ی</w:t>
      </w:r>
      <w:r w:rsidRPr="00D4549C">
        <w:rPr>
          <w:rFonts w:cs="B Zar" w:hint="cs"/>
          <w:rtl/>
        </w:rPr>
        <w:t>م که مل</w:t>
      </w:r>
      <w:r w:rsidR="00FE4F4C">
        <w:rPr>
          <w:rFonts w:cs="B Zar" w:hint="cs"/>
          <w:rtl/>
        </w:rPr>
        <w:t>ک</w:t>
      </w:r>
      <w:r w:rsidRPr="00D4549C">
        <w:rPr>
          <w:rFonts w:cs="B Zar" w:hint="cs"/>
          <w:rtl/>
        </w:rPr>
        <w:t>وت تمام اش</w:t>
      </w:r>
      <w:r w:rsidR="00FE4F4C">
        <w:rPr>
          <w:rFonts w:cs="B Zar" w:hint="cs"/>
          <w:rtl/>
        </w:rPr>
        <w:t>ی</w:t>
      </w:r>
      <w:r w:rsidRPr="00D4549C">
        <w:rPr>
          <w:rFonts w:cs="B Zar" w:hint="cs"/>
          <w:rtl/>
        </w:rPr>
        <w:t>اء در دست خدا است.</w:t>
      </w:r>
    </w:p>
    <w:p w:rsidR="00040B9D" w:rsidRPr="00D4549C" w:rsidRDefault="00040B9D" w:rsidP="00965C25">
      <w:pPr>
        <w:rPr>
          <w:rFonts w:cs="B Zar" w:hint="cs"/>
          <w:rtl/>
        </w:rPr>
      </w:pPr>
      <w:r w:rsidRPr="00D4549C">
        <w:rPr>
          <w:rFonts w:cs="B Zar" w:hint="cs"/>
          <w:rtl/>
        </w:rPr>
        <w:t>با توجه به ا</w:t>
      </w:r>
      <w:r w:rsidR="00FE4F4C">
        <w:rPr>
          <w:rFonts w:cs="B Zar" w:hint="cs"/>
          <w:rtl/>
        </w:rPr>
        <w:t>ی</w:t>
      </w:r>
      <w:r w:rsidRPr="00D4549C">
        <w:rPr>
          <w:rFonts w:cs="B Zar" w:hint="cs"/>
          <w:rtl/>
        </w:rPr>
        <w:t>ن نکته که اش</w:t>
      </w:r>
      <w:r w:rsidR="00FE4F4C">
        <w:rPr>
          <w:rFonts w:cs="B Zar" w:hint="cs"/>
          <w:rtl/>
        </w:rPr>
        <w:t>ی</w:t>
      </w:r>
      <w:r w:rsidRPr="00D4549C">
        <w:rPr>
          <w:rFonts w:cs="B Zar" w:hint="cs"/>
          <w:rtl/>
        </w:rPr>
        <w:t>اء دارا</w:t>
      </w:r>
      <w:r w:rsidR="00FE4F4C">
        <w:rPr>
          <w:rFonts w:cs="B Zar" w:hint="cs"/>
          <w:rtl/>
        </w:rPr>
        <w:t>ی</w:t>
      </w:r>
      <w:r w:rsidRPr="00D4549C">
        <w:rPr>
          <w:rFonts w:cs="B Zar" w:hint="cs"/>
          <w:rtl/>
        </w:rPr>
        <w:t xml:space="preserve"> جنبه مل</w:t>
      </w:r>
      <w:r w:rsidR="00FE4F4C">
        <w:rPr>
          <w:rFonts w:cs="B Zar" w:hint="cs"/>
          <w:rtl/>
        </w:rPr>
        <w:t>ک</w:t>
      </w:r>
      <w:r w:rsidRPr="00D4549C">
        <w:rPr>
          <w:rFonts w:cs="B Zar" w:hint="cs"/>
          <w:rtl/>
        </w:rPr>
        <w:t>وت</w:t>
      </w:r>
      <w:r w:rsidR="00FE4F4C">
        <w:rPr>
          <w:rFonts w:cs="B Zar" w:hint="cs"/>
          <w:rtl/>
        </w:rPr>
        <w:t>ی</w:t>
      </w:r>
      <w:r w:rsidRPr="00D4549C">
        <w:rPr>
          <w:rFonts w:cs="B Zar" w:hint="cs"/>
          <w:rtl/>
        </w:rPr>
        <w:t xml:space="preserve"> هستند و آن جنبة مل</w:t>
      </w:r>
      <w:r w:rsidR="00FE4F4C">
        <w:rPr>
          <w:rFonts w:cs="B Zar" w:hint="cs"/>
          <w:rtl/>
        </w:rPr>
        <w:t>ک</w:t>
      </w:r>
      <w:r w:rsidRPr="00D4549C">
        <w:rPr>
          <w:rFonts w:cs="B Zar" w:hint="cs"/>
          <w:rtl/>
        </w:rPr>
        <w:t>وت</w:t>
      </w:r>
      <w:r w:rsidR="00FE4F4C">
        <w:rPr>
          <w:rFonts w:cs="B Zar" w:hint="cs"/>
          <w:rtl/>
        </w:rPr>
        <w:t>ی</w:t>
      </w:r>
      <w:r w:rsidRPr="00D4549C">
        <w:rPr>
          <w:rFonts w:cs="B Zar" w:hint="cs"/>
          <w:rtl/>
        </w:rPr>
        <w:t>، باطن و حق</w:t>
      </w:r>
      <w:r w:rsidR="00FE4F4C">
        <w:rPr>
          <w:rFonts w:cs="B Zar" w:hint="cs"/>
          <w:rtl/>
        </w:rPr>
        <w:t>ی</w:t>
      </w:r>
      <w:r w:rsidRPr="00D4549C">
        <w:rPr>
          <w:rFonts w:cs="B Zar" w:hint="cs"/>
          <w:rtl/>
        </w:rPr>
        <w:t>قت جنبه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ناسوت</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ا مُل</w:t>
      </w:r>
      <w:r w:rsidR="00FE4F4C">
        <w:rPr>
          <w:rFonts w:cs="B Zar" w:hint="cs"/>
          <w:rtl/>
        </w:rPr>
        <w:t>کی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باشد، عنا</w:t>
      </w:r>
      <w:r w:rsidR="00FE4F4C">
        <w:rPr>
          <w:rFonts w:cs="B Zar" w:hint="cs"/>
          <w:rtl/>
        </w:rPr>
        <w:t>ی</w:t>
      </w:r>
      <w:r w:rsidRPr="00D4549C">
        <w:rPr>
          <w:rFonts w:cs="B Zar" w:hint="cs"/>
          <w:rtl/>
        </w:rPr>
        <w:t>ت داشته باش</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لّ عالم ماده ن</w:t>
      </w:r>
      <w:r w:rsidR="00FE4F4C">
        <w:rPr>
          <w:rFonts w:cs="B Zar" w:hint="cs"/>
          <w:rtl/>
        </w:rPr>
        <w:t>ی</w:t>
      </w:r>
      <w:r w:rsidRPr="00D4549C">
        <w:rPr>
          <w:rFonts w:cs="B Zar" w:hint="cs"/>
          <w:rtl/>
        </w:rPr>
        <w:t xml:space="preserve">ز </w:t>
      </w:r>
      <w:r w:rsidR="00FE4F4C">
        <w:rPr>
          <w:rFonts w:cs="B Zar" w:hint="cs"/>
          <w:rtl/>
        </w:rPr>
        <w:t>یک</w:t>
      </w:r>
      <w:r w:rsidRPr="00D4549C">
        <w:rPr>
          <w:rFonts w:cs="B Zar" w:hint="cs"/>
          <w:rtl/>
        </w:rPr>
        <w:t xml:space="preserve"> وجود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و مل</w:t>
      </w:r>
      <w:r w:rsidR="00FE4F4C">
        <w:rPr>
          <w:rFonts w:cs="B Zar" w:hint="cs"/>
          <w:rtl/>
        </w:rPr>
        <w:t>ک</w:t>
      </w:r>
      <w:r w:rsidRPr="00D4549C">
        <w:rPr>
          <w:rFonts w:cs="B Zar" w:hint="cs"/>
          <w:rtl/>
        </w:rPr>
        <w:t>وت</w:t>
      </w:r>
      <w:r w:rsidR="00FE4F4C">
        <w:rPr>
          <w:rFonts w:cs="B Zar" w:hint="cs"/>
          <w:rtl/>
        </w:rPr>
        <w:t>ی</w:t>
      </w:r>
      <w:r w:rsidRPr="00D4549C">
        <w:rPr>
          <w:rFonts w:cs="B Zar" w:hint="cs"/>
          <w:rtl/>
        </w:rPr>
        <w:t xml:space="preserve"> دارد </w:t>
      </w:r>
      <w:r w:rsidR="00FE4F4C">
        <w:rPr>
          <w:rFonts w:cs="B Zar" w:hint="cs"/>
          <w:rtl/>
        </w:rPr>
        <w:t>ک</w:t>
      </w:r>
      <w:r w:rsidRPr="00D4549C">
        <w:rPr>
          <w:rFonts w:cs="B Zar" w:hint="cs"/>
          <w:rtl/>
        </w:rPr>
        <w:t>ه در عالم مل</w:t>
      </w:r>
      <w:r w:rsidR="00FE4F4C">
        <w:rPr>
          <w:rFonts w:cs="B Zar" w:hint="cs"/>
          <w:rtl/>
        </w:rPr>
        <w:t>ک</w:t>
      </w:r>
      <w:r w:rsidRPr="00D4549C">
        <w:rPr>
          <w:rFonts w:cs="B Zar" w:hint="cs"/>
          <w:rtl/>
        </w:rPr>
        <w:t xml:space="preserve">وت به صورت «شجره» است. پس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به عالم ماده نزد</w:t>
      </w:r>
      <w:r w:rsidR="00FE4F4C">
        <w:rPr>
          <w:rFonts w:cs="B Zar" w:hint="cs"/>
          <w:rtl/>
        </w:rPr>
        <w:t>یک</w:t>
      </w:r>
      <w:r w:rsidRPr="00D4549C">
        <w:rPr>
          <w:rFonts w:cs="B Zar" w:hint="cs"/>
          <w:rtl/>
        </w:rPr>
        <w:t xml:space="preserve"> شود، صورت برزخ</w:t>
      </w:r>
      <w:r w:rsidR="00FE4F4C">
        <w:rPr>
          <w:rFonts w:cs="B Zar" w:hint="cs"/>
          <w:rtl/>
        </w:rPr>
        <w:t>ی</w:t>
      </w:r>
      <w:r w:rsidRPr="00D4549C">
        <w:rPr>
          <w:rFonts w:cs="B Zar" w:hint="cs"/>
          <w:rtl/>
        </w:rPr>
        <w:t xml:space="preserve"> عمل او نزد</w:t>
      </w:r>
      <w:r w:rsidR="00FE4F4C">
        <w:rPr>
          <w:rFonts w:cs="B Zar" w:hint="cs"/>
          <w:rtl/>
        </w:rPr>
        <w:t>یک</w:t>
      </w:r>
      <w:r w:rsidR="00F84283" w:rsidRPr="00D4549C">
        <w:rPr>
          <w:rFonts w:cs="B Zar" w:hint="cs"/>
          <w:rtl/>
        </w:rPr>
        <w:t xml:space="preserve"> </w:t>
      </w:r>
      <w:r w:rsidRPr="00D4549C">
        <w:rPr>
          <w:rFonts w:cs="B Zar" w:hint="cs"/>
          <w:rtl/>
        </w:rPr>
        <w:t xml:space="preserve">شدن به شجره است </w:t>
      </w:r>
      <w:r w:rsidR="00FE4F4C">
        <w:rPr>
          <w:rFonts w:cs="B Zar" w:hint="cs"/>
          <w:rtl/>
        </w:rPr>
        <w:t>ک</w:t>
      </w:r>
      <w:r w:rsidRPr="00D4549C">
        <w:rPr>
          <w:rFonts w:cs="B Zar" w:hint="cs"/>
          <w:rtl/>
        </w:rPr>
        <w:t xml:space="preserve">ه عبارت بود از عالم </w:t>
      </w:r>
      <w:r w:rsidR="00FE4F4C">
        <w:rPr>
          <w:rFonts w:cs="B Zar" w:hint="cs"/>
          <w:rtl/>
        </w:rPr>
        <w:t>ک</w:t>
      </w:r>
      <w:r w:rsidRPr="00D4549C">
        <w:rPr>
          <w:rFonts w:cs="B Zar" w:hint="cs"/>
          <w:rtl/>
        </w:rPr>
        <w:t>ثرت. از طرف</w:t>
      </w:r>
      <w:r w:rsidR="00FE4F4C">
        <w:rPr>
          <w:rFonts w:cs="B Zar" w:hint="cs"/>
          <w:rtl/>
        </w:rPr>
        <w:t>ی</w:t>
      </w:r>
      <w:r w:rsidRPr="00D4549C">
        <w:rPr>
          <w:rFonts w:cs="B Zar" w:hint="cs"/>
          <w:rtl/>
        </w:rPr>
        <w:t xml:space="preserve">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به عالم </w:t>
      </w:r>
      <w:r w:rsidR="00FE4F4C">
        <w:rPr>
          <w:rFonts w:cs="B Zar" w:hint="cs"/>
          <w:rtl/>
        </w:rPr>
        <w:t>ک</w:t>
      </w:r>
      <w:r w:rsidRPr="00D4549C">
        <w:rPr>
          <w:rFonts w:cs="B Zar" w:hint="cs"/>
          <w:rtl/>
        </w:rPr>
        <w:t>ثرت نزد</w:t>
      </w:r>
      <w:r w:rsidR="00FE4F4C">
        <w:rPr>
          <w:rFonts w:cs="B Zar" w:hint="cs"/>
          <w:rtl/>
        </w:rPr>
        <w:t>یک</w:t>
      </w:r>
      <w:r w:rsidRPr="00D4549C">
        <w:rPr>
          <w:rFonts w:cs="B Zar" w:hint="cs"/>
          <w:rtl/>
        </w:rPr>
        <w:t xml:space="preserve"> شود، عمرش تلف خواهد شد، چون از «اَحَد» دور م</w:t>
      </w:r>
      <w:r w:rsidR="00FE4F4C">
        <w:rPr>
          <w:rFonts w:cs="B Zar" w:hint="cs"/>
          <w:rtl/>
        </w:rPr>
        <w:t>ی</w:t>
      </w:r>
      <w:r w:rsidR="00F84283" w:rsidRPr="00D4549C">
        <w:rPr>
          <w:rFonts w:cs="B Zar" w:hint="cs"/>
          <w:rtl/>
        </w:rPr>
        <w:t xml:space="preserve"> </w:t>
      </w:r>
      <w:r w:rsidRPr="00D4549C">
        <w:rPr>
          <w:rFonts w:cs="B Zar" w:hint="cs"/>
          <w:rtl/>
        </w:rPr>
        <w:t>شود و لذا حضرت پروردگار به هر زن و مرد فرمود: «</w:t>
      </w:r>
      <w:r w:rsidRPr="00D4549C">
        <w:rPr>
          <w:rStyle w:val="ArabiChar"/>
          <w:rFonts w:cs="B Zar" w:hint="cs"/>
          <w:rtl/>
        </w:rPr>
        <w:t>وَ لاَ تَقْرَباَ هَذِهِ الشَّجَرَةَ</w:t>
      </w:r>
      <w:r w:rsidR="00FD50F2" w:rsidRPr="00D4549C">
        <w:rPr>
          <w:rFonts w:cs="B Zar" w:hint="cs"/>
          <w:rtl/>
        </w:rPr>
        <w:t>»</w:t>
      </w:r>
      <w:r w:rsidRPr="00D4549C">
        <w:rPr>
          <w:rFonts w:cs="B Zar" w:hint="cs"/>
          <w:rtl/>
        </w:rPr>
        <w:t xml:space="preserve"> به ا</w:t>
      </w:r>
      <w:r w:rsidR="00FE4F4C">
        <w:rPr>
          <w:rFonts w:cs="B Zar" w:hint="cs"/>
          <w:rtl/>
        </w:rPr>
        <w:t>ی</w:t>
      </w:r>
      <w:r w:rsidRPr="00D4549C">
        <w:rPr>
          <w:rFonts w:cs="B Zar" w:hint="cs"/>
          <w:rtl/>
        </w:rPr>
        <w:t>ن شجره که جنبة ملکوت</w:t>
      </w:r>
      <w:r w:rsidR="00FE4F4C">
        <w:rPr>
          <w:rFonts w:cs="B Zar" w:hint="cs"/>
          <w:rtl/>
        </w:rPr>
        <w:t>ی</w:t>
      </w:r>
      <w:r w:rsidRPr="00D4549C">
        <w:rPr>
          <w:rFonts w:cs="B Zar" w:hint="cs"/>
          <w:rtl/>
        </w:rPr>
        <w:t xml:space="preserve"> عالم کثرت است نزد</w:t>
      </w:r>
      <w:r w:rsidR="00FE4F4C">
        <w:rPr>
          <w:rFonts w:cs="B Zar" w:hint="cs"/>
          <w:rtl/>
        </w:rPr>
        <w:t>ی</w:t>
      </w:r>
      <w:r w:rsidRPr="00D4549C">
        <w:rPr>
          <w:rFonts w:cs="B Zar" w:hint="cs"/>
          <w:rtl/>
        </w:rPr>
        <w:t>ک نشو</w:t>
      </w:r>
      <w:r w:rsidR="00FE4F4C">
        <w:rPr>
          <w:rFonts w:cs="B Zar" w:hint="cs"/>
          <w:rtl/>
        </w:rPr>
        <w:t>ی</w:t>
      </w:r>
      <w:r w:rsidRPr="00D4549C">
        <w:rPr>
          <w:rFonts w:cs="B Zar" w:hint="cs"/>
          <w:rtl/>
        </w:rPr>
        <w:t>د، چون از ح</w:t>
      </w:r>
      <w:r w:rsidR="00B87E5D" w:rsidRPr="00D4549C">
        <w:rPr>
          <w:rFonts w:cs="B Zar" w:hint="cs"/>
          <w:rtl/>
        </w:rPr>
        <w:t>ضرت اَحد دور م</w:t>
      </w:r>
      <w:r w:rsidR="00FE4F4C">
        <w:rPr>
          <w:rFonts w:cs="B Zar" w:hint="cs"/>
          <w:rtl/>
        </w:rPr>
        <w:t>ی</w:t>
      </w:r>
      <w:r w:rsidR="00F84283" w:rsidRPr="00D4549C">
        <w:rPr>
          <w:rFonts w:cs="B Zar" w:hint="cs"/>
          <w:rtl/>
        </w:rPr>
        <w:t xml:space="preserve"> </w:t>
      </w:r>
      <w:r w:rsidR="00B87E5D" w:rsidRPr="00D4549C">
        <w:rPr>
          <w:rFonts w:cs="B Zar" w:hint="cs"/>
          <w:rtl/>
        </w:rPr>
        <w:t>شو</w:t>
      </w:r>
      <w:r w:rsidR="00FE4F4C">
        <w:rPr>
          <w:rFonts w:cs="B Zar" w:hint="cs"/>
          <w:rtl/>
        </w:rPr>
        <w:t>ی</w:t>
      </w:r>
      <w:r w:rsidR="00B87E5D" w:rsidRPr="00D4549C">
        <w:rPr>
          <w:rFonts w:cs="B Zar" w:hint="cs"/>
          <w:rtl/>
        </w:rPr>
        <w:t>د. از طرف</w:t>
      </w:r>
      <w:r w:rsidR="00FE4F4C">
        <w:rPr>
          <w:rFonts w:cs="B Zar" w:hint="cs"/>
          <w:rtl/>
        </w:rPr>
        <w:t>ی</w:t>
      </w:r>
      <w:r w:rsidR="00B87E5D" w:rsidRPr="00D4549C">
        <w:rPr>
          <w:rFonts w:cs="B Zar" w:hint="cs"/>
          <w:rtl/>
        </w:rPr>
        <w:t xml:space="preserve"> «اَحد</w:t>
      </w:r>
      <w:r w:rsidRPr="00D4549C">
        <w:rPr>
          <w:rFonts w:cs="B Zar" w:hint="cs"/>
          <w:rtl/>
        </w:rPr>
        <w:t>»، صفت خالق عالم است که ع</w:t>
      </w:r>
      <w:r w:rsidR="00FE4F4C">
        <w:rPr>
          <w:rFonts w:cs="B Zar" w:hint="cs"/>
          <w:rtl/>
        </w:rPr>
        <w:t>ی</w:t>
      </w:r>
      <w:r w:rsidRPr="00D4549C">
        <w:rPr>
          <w:rFonts w:cs="B Zar" w:hint="cs"/>
          <w:rtl/>
        </w:rPr>
        <w:t>ن وجود است و به مخلوقات وجود م</w:t>
      </w:r>
      <w:r w:rsidR="00FE4F4C">
        <w:rPr>
          <w:rFonts w:cs="B Zar" w:hint="cs"/>
          <w:rtl/>
        </w:rPr>
        <w:t>ی</w:t>
      </w:r>
      <w:r w:rsidR="00F84283" w:rsidRPr="00D4549C">
        <w:rPr>
          <w:rFonts w:cs="B Zar" w:hint="cs"/>
          <w:rtl/>
        </w:rPr>
        <w:t xml:space="preserve"> </w:t>
      </w:r>
      <w:r w:rsidRPr="00D4549C">
        <w:rPr>
          <w:rFonts w:cs="B Zar" w:hint="cs"/>
          <w:rtl/>
        </w:rPr>
        <w:t xml:space="preserve">بخشد. پس هر </w:t>
      </w:r>
      <w:r w:rsidR="00FE4F4C">
        <w:rPr>
          <w:rFonts w:cs="B Zar" w:hint="cs"/>
          <w:rtl/>
        </w:rPr>
        <w:t>ک</w:t>
      </w:r>
      <w:r w:rsidRPr="00D4549C">
        <w:rPr>
          <w:rFonts w:cs="B Zar" w:hint="cs"/>
          <w:rtl/>
        </w:rPr>
        <w:t xml:space="preserve">س به </w:t>
      </w:r>
      <w:r w:rsidR="00FE4F4C">
        <w:rPr>
          <w:rFonts w:cs="B Zar" w:hint="cs"/>
          <w:rtl/>
        </w:rPr>
        <w:t>ک</w:t>
      </w:r>
      <w:r w:rsidRPr="00D4549C">
        <w:rPr>
          <w:rFonts w:cs="B Zar" w:hint="cs"/>
          <w:rtl/>
        </w:rPr>
        <w:t>ثرت نزد</w:t>
      </w:r>
      <w:r w:rsidR="00FE4F4C">
        <w:rPr>
          <w:rFonts w:cs="B Zar" w:hint="cs"/>
          <w:rtl/>
        </w:rPr>
        <w:t>یک</w:t>
      </w:r>
      <w:r w:rsidRPr="00D4549C">
        <w:rPr>
          <w:rFonts w:cs="B Zar" w:hint="cs"/>
          <w:rtl/>
        </w:rPr>
        <w:t xml:space="preserve"> شود از هست</w:t>
      </w:r>
      <w:r w:rsidR="00FE4F4C">
        <w:rPr>
          <w:rFonts w:cs="B Zar" w:hint="cs"/>
          <w:rtl/>
        </w:rPr>
        <w:t>ی</w:t>
      </w:r>
      <w:r w:rsidRPr="00D4549C">
        <w:rPr>
          <w:rFonts w:cs="B Zar" w:hint="cs"/>
          <w:rtl/>
        </w:rPr>
        <w:t xml:space="preserve"> و وجود فاصله گرفته و به ن</w:t>
      </w:r>
      <w:r w:rsidR="00FE4F4C">
        <w:rPr>
          <w:rFonts w:cs="B Zar" w:hint="cs"/>
          <w:rtl/>
        </w:rPr>
        <w:t>ی</w:t>
      </w:r>
      <w:r w:rsidRPr="00D4549C">
        <w:rPr>
          <w:rFonts w:cs="B Zar" w:hint="cs"/>
          <w:rtl/>
        </w:rPr>
        <w:t>ست</w:t>
      </w:r>
      <w:r w:rsidR="00FE4F4C">
        <w:rPr>
          <w:rFonts w:cs="B Zar" w:hint="cs"/>
          <w:rtl/>
        </w:rPr>
        <w:t>ی</w:t>
      </w:r>
      <w:r w:rsidRPr="00D4549C">
        <w:rPr>
          <w:rFonts w:cs="B Zar" w:hint="cs"/>
          <w:rtl/>
        </w:rPr>
        <w:t xml:space="preserve"> و وَهم</w:t>
      </w:r>
      <w:r w:rsidR="00FE4F4C">
        <w:rPr>
          <w:rFonts w:cs="B Zar" w:hint="cs"/>
          <w:rtl/>
        </w:rPr>
        <w:t>ی</w:t>
      </w:r>
      <w:r w:rsidRPr="00D4549C">
        <w:rPr>
          <w:rFonts w:cs="B Zar" w:hint="cs"/>
          <w:rtl/>
        </w:rPr>
        <w:t>ات ام</w:t>
      </w:r>
      <w:r w:rsidR="00FE4F4C">
        <w:rPr>
          <w:rFonts w:cs="B Zar" w:hint="cs"/>
          <w:rtl/>
        </w:rPr>
        <w:t>ی</w:t>
      </w:r>
      <w:r w:rsidRPr="00D4549C">
        <w:rPr>
          <w:rFonts w:cs="B Zar" w:hint="cs"/>
          <w:rtl/>
        </w:rPr>
        <w:t>د بسته است. چون در برهان صد</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ن روشن شد </w:t>
      </w:r>
      <w:r w:rsidR="00FE4F4C">
        <w:rPr>
          <w:rFonts w:cs="B Zar" w:hint="cs"/>
          <w:rtl/>
        </w:rPr>
        <w:t>ک</w:t>
      </w:r>
      <w:r w:rsidRPr="00D4549C">
        <w:rPr>
          <w:rFonts w:cs="B Zar" w:hint="cs"/>
          <w:rtl/>
        </w:rPr>
        <w:t>ه خداوند ع</w:t>
      </w:r>
      <w:r w:rsidR="00FE4F4C">
        <w:rPr>
          <w:rFonts w:cs="B Zar" w:hint="cs"/>
          <w:rtl/>
        </w:rPr>
        <w:t>ی</w:t>
      </w:r>
      <w:r w:rsidRPr="00D4549C">
        <w:rPr>
          <w:rFonts w:cs="B Zar" w:hint="cs"/>
          <w:rtl/>
        </w:rPr>
        <w:t>ن وجود است. از طرف</w:t>
      </w:r>
      <w:r w:rsidR="00FE4F4C">
        <w:rPr>
          <w:rFonts w:cs="B Zar" w:hint="cs"/>
          <w:rtl/>
        </w:rPr>
        <w:t>ی</w:t>
      </w:r>
      <w:r w:rsidRPr="00D4549C">
        <w:rPr>
          <w:rFonts w:cs="B Zar" w:hint="cs"/>
          <w:rtl/>
        </w:rPr>
        <w:t xml:space="preserve"> هم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خداوند «اَحد» است و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 xml:space="preserve">گونه </w:t>
      </w:r>
      <w:r w:rsidR="00FE4F4C">
        <w:rPr>
          <w:rFonts w:cs="B Zar" w:hint="cs"/>
          <w:rtl/>
        </w:rPr>
        <w:t>ک</w:t>
      </w:r>
      <w:r w:rsidRPr="00D4549C">
        <w:rPr>
          <w:rFonts w:cs="B Zar" w:hint="cs"/>
          <w:rtl/>
        </w:rPr>
        <w:t>ثرت در ذاتش ن</w:t>
      </w:r>
      <w:r w:rsidR="00FE4F4C">
        <w:rPr>
          <w:rFonts w:cs="B Zar" w:hint="cs"/>
          <w:rtl/>
        </w:rPr>
        <w:t>ی</w:t>
      </w:r>
      <w:r w:rsidRPr="00D4549C">
        <w:rPr>
          <w:rFonts w:cs="B Zar" w:hint="cs"/>
          <w:rtl/>
        </w:rPr>
        <w:t>ست. پس هر چه از «اَحد» فاصله بگ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م و به </w:t>
      </w:r>
      <w:r w:rsidR="00FE4F4C">
        <w:rPr>
          <w:rFonts w:cs="B Zar" w:hint="cs"/>
          <w:rtl/>
        </w:rPr>
        <w:t>ک</w:t>
      </w:r>
      <w:r w:rsidRPr="00D4549C">
        <w:rPr>
          <w:rFonts w:cs="B Zar" w:hint="cs"/>
          <w:rtl/>
        </w:rPr>
        <w:t>ثرت</w:t>
      </w:r>
      <w:r w:rsidR="00F84283" w:rsidRPr="00D4549C">
        <w:rPr>
          <w:rFonts w:cs="B Zar" w:hint="cs"/>
          <w:rtl/>
        </w:rPr>
        <w:t xml:space="preserve"> </w:t>
      </w:r>
      <w:r w:rsidRPr="00D4549C">
        <w:rPr>
          <w:rFonts w:cs="B Zar" w:hint="cs"/>
          <w:rtl/>
        </w:rPr>
        <w:t>ها نزد</w:t>
      </w:r>
      <w:r w:rsidR="00FE4F4C">
        <w:rPr>
          <w:rFonts w:cs="B Zar" w:hint="cs"/>
          <w:rtl/>
        </w:rPr>
        <w:t>یک</w:t>
      </w:r>
      <w:r w:rsidRPr="00D4549C">
        <w:rPr>
          <w:rFonts w:cs="B Zar" w:hint="cs"/>
          <w:rtl/>
        </w:rPr>
        <w:t xml:space="preserve"> شو</w:t>
      </w:r>
      <w:r w:rsidR="00FE4F4C">
        <w:rPr>
          <w:rFonts w:cs="B Zar" w:hint="cs"/>
          <w:rtl/>
        </w:rPr>
        <w:t>ی</w:t>
      </w:r>
      <w:r w:rsidRPr="00D4549C">
        <w:rPr>
          <w:rFonts w:cs="B Zar" w:hint="cs"/>
          <w:rtl/>
        </w:rPr>
        <w:t>م، از ع</w:t>
      </w:r>
      <w:r w:rsidR="00FE4F4C">
        <w:rPr>
          <w:rFonts w:cs="B Zar" w:hint="cs"/>
          <w:rtl/>
        </w:rPr>
        <w:t>ی</w:t>
      </w:r>
      <w:r w:rsidRPr="00D4549C">
        <w:rPr>
          <w:rFonts w:cs="B Zar" w:hint="cs"/>
          <w:rtl/>
        </w:rPr>
        <w:t>ن وجود فاصله گرفته</w:t>
      </w:r>
      <w:r w:rsidR="00F84283" w:rsidRPr="00D4549C">
        <w:rPr>
          <w:rFonts w:cs="B Zar" w:hint="cs"/>
          <w:rtl/>
        </w:rPr>
        <w:t xml:space="preserve"> </w:t>
      </w:r>
      <w:r w:rsidRPr="00D4549C">
        <w:rPr>
          <w:rFonts w:cs="B Zar" w:hint="cs"/>
          <w:rtl/>
        </w:rPr>
        <w:t xml:space="preserve"> و به عدم و ن</w:t>
      </w:r>
      <w:r w:rsidR="00FE4F4C">
        <w:rPr>
          <w:rFonts w:cs="B Zar" w:hint="cs"/>
          <w:rtl/>
        </w:rPr>
        <w:t>ی</w:t>
      </w:r>
      <w:r w:rsidRPr="00D4549C">
        <w:rPr>
          <w:rFonts w:cs="B Zar" w:hint="cs"/>
          <w:rtl/>
        </w:rPr>
        <w:t>ست</w:t>
      </w:r>
      <w:r w:rsidR="00FE4F4C">
        <w:rPr>
          <w:rFonts w:cs="B Zar" w:hint="cs"/>
          <w:rtl/>
        </w:rPr>
        <w:t>ی</w:t>
      </w:r>
      <w:r w:rsidRPr="00D4549C">
        <w:rPr>
          <w:rFonts w:cs="B Zar" w:hint="cs"/>
          <w:rtl/>
        </w:rPr>
        <w:t xml:space="preserve"> و پوچ</w:t>
      </w:r>
      <w:r w:rsidR="00FE4F4C">
        <w:rPr>
          <w:rFonts w:cs="B Zar" w:hint="cs"/>
          <w:rtl/>
        </w:rPr>
        <w:t>ی</w:t>
      </w:r>
      <w:r w:rsidRPr="00D4549C">
        <w:rPr>
          <w:rFonts w:cs="B Zar" w:hint="cs"/>
          <w:rtl/>
        </w:rPr>
        <w:t xml:space="preserve"> و بطلان گرفتار شده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خ</w:t>
      </w:r>
      <w:r w:rsidR="00FE4F4C">
        <w:rPr>
          <w:rFonts w:cs="B Zar" w:hint="cs"/>
          <w:rtl/>
        </w:rPr>
        <w:t>ی</w:t>
      </w:r>
      <w:r w:rsidRPr="00D4549C">
        <w:rPr>
          <w:rFonts w:cs="B Zar" w:hint="cs"/>
          <w:rtl/>
        </w:rPr>
        <w:t>الات</w:t>
      </w:r>
      <w:r w:rsidR="00F84283" w:rsidRPr="00D4549C">
        <w:rPr>
          <w:rFonts w:cs="B Zar" w:hint="cs"/>
          <w:rtl/>
        </w:rPr>
        <w:t xml:space="preserve"> </w:t>
      </w:r>
      <w:r w:rsidRPr="00D4549C">
        <w:rPr>
          <w:rFonts w:cs="B Zar" w:hint="cs"/>
          <w:rtl/>
        </w:rPr>
        <w:t xml:space="preserve"> و وَهم</w:t>
      </w:r>
      <w:r w:rsidR="00FE4F4C">
        <w:rPr>
          <w:rFonts w:cs="B Zar" w:hint="cs"/>
          <w:rtl/>
        </w:rPr>
        <w:t>ی</w:t>
      </w:r>
      <w:r w:rsidRPr="00D4549C">
        <w:rPr>
          <w:rFonts w:cs="B Zar" w:hint="cs"/>
          <w:rtl/>
        </w:rPr>
        <w:t>اتمان، جدا</w:t>
      </w:r>
      <w:r w:rsidR="00FE4F4C">
        <w:rPr>
          <w:rFonts w:cs="B Zar" w:hint="cs"/>
          <w:rtl/>
        </w:rPr>
        <w:t>یی</w:t>
      </w:r>
      <w:r w:rsidRPr="00D4549C">
        <w:rPr>
          <w:rFonts w:cs="B Zar" w:hint="cs"/>
          <w:rtl/>
        </w:rPr>
        <w:t xml:space="preserve"> از «اَحد» را «وجود»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 xml:space="preserve">اند و به همان اندازه </w:t>
      </w:r>
      <w:r w:rsidR="00FE4F4C">
        <w:rPr>
          <w:rFonts w:cs="B Zar" w:hint="cs"/>
          <w:rtl/>
        </w:rPr>
        <w:t>ک</w:t>
      </w:r>
      <w:r w:rsidRPr="00D4549C">
        <w:rPr>
          <w:rFonts w:cs="B Zar" w:hint="cs"/>
          <w:rtl/>
        </w:rPr>
        <w:t>ه خ</w:t>
      </w:r>
      <w:r w:rsidR="00FE4F4C">
        <w:rPr>
          <w:rFonts w:cs="B Zar" w:hint="cs"/>
          <w:rtl/>
        </w:rPr>
        <w:t>ی</w:t>
      </w:r>
      <w:r w:rsidRPr="00D4549C">
        <w:rPr>
          <w:rFonts w:cs="B Zar" w:hint="cs"/>
          <w:rtl/>
        </w:rPr>
        <w:t>الات است و حق</w:t>
      </w:r>
      <w:r w:rsidR="00FE4F4C">
        <w:rPr>
          <w:rFonts w:cs="B Zar" w:hint="cs"/>
          <w:rtl/>
        </w:rPr>
        <w:t>ی</w:t>
      </w:r>
      <w:r w:rsidRPr="00D4549C">
        <w:rPr>
          <w:rFonts w:cs="B Zar" w:hint="cs"/>
          <w:rtl/>
        </w:rPr>
        <w:t>قت ندارد، دل</w:t>
      </w:r>
      <w:r w:rsidR="00F84283" w:rsidRPr="00D4549C">
        <w:rPr>
          <w:rFonts w:cs="B Zar" w:hint="cs"/>
          <w:rtl/>
        </w:rPr>
        <w:t xml:space="preserve"> </w:t>
      </w:r>
      <w:r w:rsidRPr="00D4549C">
        <w:rPr>
          <w:rFonts w:cs="B Zar" w:hint="cs"/>
          <w:rtl/>
        </w:rPr>
        <w:t xml:space="preserve"> بستن به آن</w:t>
      </w:r>
      <w:r w:rsidR="00F84283" w:rsidRPr="00D4549C">
        <w:rPr>
          <w:rFonts w:cs="B Zar" w:hint="cs"/>
          <w:rtl/>
        </w:rPr>
        <w:t xml:space="preserve"> </w:t>
      </w:r>
      <w:r w:rsidRPr="00D4549C">
        <w:rPr>
          <w:rFonts w:cs="B Zar" w:hint="cs"/>
          <w:rtl/>
        </w:rPr>
        <w:t xml:space="preserve">ها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دل بستن به سراب و گرفتار به پوچ</w:t>
      </w:r>
      <w:r w:rsidR="00FE4F4C">
        <w:rPr>
          <w:rFonts w:cs="B Zar" w:hint="cs"/>
          <w:rtl/>
        </w:rPr>
        <w:t>ی</w:t>
      </w:r>
      <w:r w:rsidR="00F84283" w:rsidRPr="00D4549C">
        <w:rPr>
          <w:rFonts w:cs="B Zar" w:hint="cs"/>
          <w:rtl/>
        </w:rPr>
        <w:t xml:space="preserve"> </w:t>
      </w:r>
      <w:r w:rsidRPr="00D4549C">
        <w:rPr>
          <w:rFonts w:cs="B Zar" w:hint="cs"/>
          <w:rtl/>
        </w:rPr>
        <w:t>شدن.</w:t>
      </w:r>
    </w:p>
    <w:p w:rsidR="00040B9D" w:rsidRPr="00D4549C" w:rsidRDefault="00040B9D" w:rsidP="00D4549C">
      <w:pPr>
        <w:pStyle w:val="Heading2"/>
        <w:rPr>
          <w:rFonts w:hint="cs"/>
          <w:rtl/>
        </w:rPr>
      </w:pPr>
      <w:bookmarkStart w:id="116" w:name="_Toc185942306"/>
      <w:bookmarkStart w:id="117" w:name="_Toc200546225"/>
      <w:r w:rsidRPr="00D4549C">
        <w:rPr>
          <w:rFonts w:hint="cs"/>
          <w:rtl/>
        </w:rPr>
        <w:t>نزد</w:t>
      </w:r>
      <w:r w:rsidR="00FE4F4C">
        <w:rPr>
          <w:rFonts w:hint="cs"/>
          <w:rtl/>
        </w:rPr>
        <w:t>یکی</w:t>
      </w:r>
      <w:r w:rsidRPr="00D4549C">
        <w:rPr>
          <w:rFonts w:hint="cs"/>
          <w:rtl/>
        </w:rPr>
        <w:t xml:space="preserve"> به </w:t>
      </w:r>
      <w:r w:rsidR="00FE4F4C">
        <w:rPr>
          <w:rFonts w:hint="cs"/>
          <w:rtl/>
        </w:rPr>
        <w:t>ک</w:t>
      </w:r>
      <w:r w:rsidRPr="00D4549C">
        <w:rPr>
          <w:rFonts w:hint="cs"/>
          <w:rtl/>
        </w:rPr>
        <w:t>ثرات و شروع هبــوط</w:t>
      </w:r>
      <w:bookmarkEnd w:id="116"/>
      <w:bookmarkEnd w:id="117"/>
    </w:p>
    <w:p w:rsidR="00040B9D" w:rsidRPr="00D4549C" w:rsidRDefault="00040B9D" w:rsidP="00965C25">
      <w:pPr>
        <w:rPr>
          <w:rFonts w:cs="B Zar" w:hint="cs"/>
          <w:rtl/>
        </w:rPr>
      </w:pPr>
      <w:r w:rsidRPr="00D4549C">
        <w:rPr>
          <w:rFonts w:cs="B Zar" w:hint="cs"/>
          <w:rtl/>
        </w:rPr>
        <w:t xml:space="preserve">پس خداوند به آدم و حوا فرمود: </w:t>
      </w:r>
      <w:r w:rsidRPr="00D4549C">
        <w:rPr>
          <w:rStyle w:val="ArabiChar"/>
          <w:rFonts w:cs="B Zar" w:hint="cs"/>
          <w:rtl/>
        </w:rPr>
        <w:t>«وَ لاَ تَقْرَباَ هَذِهِ الشَّجَرَةَ»</w:t>
      </w:r>
      <w:r w:rsidRPr="00D4549C">
        <w:rPr>
          <w:rFonts w:cs="B Zar" w:hint="cs"/>
          <w:rtl/>
        </w:rPr>
        <w:t xml:space="preserve"> به ا</w:t>
      </w:r>
      <w:r w:rsidR="00FE4F4C">
        <w:rPr>
          <w:rFonts w:cs="B Zar" w:hint="cs"/>
          <w:rtl/>
        </w:rPr>
        <w:t>ی</w:t>
      </w:r>
      <w:r w:rsidRPr="00D4549C">
        <w:rPr>
          <w:rFonts w:cs="B Zar" w:hint="cs"/>
          <w:rtl/>
        </w:rPr>
        <w:t>ن شجره نزد</w:t>
      </w:r>
      <w:r w:rsidR="00FE4F4C">
        <w:rPr>
          <w:rFonts w:cs="B Zar" w:hint="cs"/>
          <w:rtl/>
        </w:rPr>
        <w:t>یک</w:t>
      </w:r>
      <w:r w:rsidRPr="00D4549C">
        <w:rPr>
          <w:rFonts w:cs="B Zar" w:hint="cs"/>
          <w:rtl/>
        </w:rPr>
        <w:t xml:space="preserve"> نشو</w:t>
      </w:r>
      <w:r w:rsidR="00FE4F4C">
        <w:rPr>
          <w:rFonts w:cs="B Zar" w:hint="cs"/>
          <w:rtl/>
        </w:rPr>
        <w:t>ی</w:t>
      </w:r>
      <w:r w:rsidRPr="00D4549C">
        <w:rPr>
          <w:rFonts w:cs="B Zar" w:hint="cs"/>
          <w:rtl/>
        </w:rPr>
        <w:t>د.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نزد</w:t>
      </w:r>
      <w:r w:rsidR="00FE4F4C">
        <w:rPr>
          <w:rFonts w:cs="B Zar" w:hint="cs"/>
          <w:rtl/>
        </w:rPr>
        <w:t>یک</w:t>
      </w:r>
      <w:r w:rsidRPr="00D4549C">
        <w:rPr>
          <w:rFonts w:cs="B Zar" w:hint="cs"/>
          <w:rtl/>
        </w:rPr>
        <w:t xml:space="preserve"> نشو</w:t>
      </w:r>
      <w:r w:rsidR="00FE4F4C">
        <w:rPr>
          <w:rFonts w:cs="B Zar" w:hint="cs"/>
          <w:rtl/>
        </w:rPr>
        <w:t>ی</w:t>
      </w:r>
      <w:r w:rsidRPr="00D4549C">
        <w:rPr>
          <w:rFonts w:cs="B Zar" w:hint="cs"/>
          <w:rtl/>
        </w:rPr>
        <w:t xml:space="preserve">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از آن نخور</w:t>
      </w:r>
      <w:r w:rsidR="00FE4F4C">
        <w:rPr>
          <w:rFonts w:cs="B Zar" w:hint="cs"/>
          <w:rtl/>
        </w:rPr>
        <w:t>ی</w:t>
      </w:r>
      <w:r w:rsidRPr="00D4549C">
        <w:rPr>
          <w:rFonts w:cs="B Zar" w:hint="cs"/>
          <w:rtl/>
        </w:rPr>
        <w:t>د، و چون مقدمة خوردن، م</w:t>
      </w:r>
      <w:r w:rsidR="00FE4F4C">
        <w:rPr>
          <w:rFonts w:cs="B Zar" w:hint="cs"/>
          <w:rtl/>
        </w:rPr>
        <w:t>ی</w:t>
      </w:r>
      <w:r w:rsidRPr="00D4549C">
        <w:rPr>
          <w:rFonts w:cs="B Zar" w:hint="cs"/>
          <w:rtl/>
        </w:rPr>
        <w:t>ل است در واقع فرمود: م</w:t>
      </w:r>
      <w:r w:rsidR="00FE4F4C">
        <w:rPr>
          <w:rFonts w:cs="B Zar" w:hint="cs"/>
          <w:rtl/>
        </w:rPr>
        <w:t>ی</w:t>
      </w:r>
      <w:r w:rsidRPr="00D4549C">
        <w:rPr>
          <w:rFonts w:cs="B Zar" w:hint="cs"/>
          <w:rtl/>
        </w:rPr>
        <w:t>ل به ا</w:t>
      </w:r>
      <w:r w:rsidR="00FE4F4C">
        <w:rPr>
          <w:rFonts w:cs="B Zar" w:hint="cs"/>
          <w:rtl/>
        </w:rPr>
        <w:t>ی</w:t>
      </w:r>
      <w:r w:rsidRPr="00D4549C">
        <w:rPr>
          <w:rFonts w:cs="B Zar" w:hint="cs"/>
          <w:rtl/>
        </w:rPr>
        <w:t>ن شجره نداشته باش</w:t>
      </w:r>
      <w:r w:rsidR="00FE4F4C">
        <w:rPr>
          <w:rFonts w:cs="B Zar" w:hint="cs"/>
          <w:rtl/>
        </w:rPr>
        <w:t>ی</w:t>
      </w:r>
      <w:r w:rsidRPr="00D4549C">
        <w:rPr>
          <w:rFonts w:cs="B Zar" w:hint="cs"/>
          <w:rtl/>
        </w:rPr>
        <w:t>د. ز</w:t>
      </w:r>
      <w:r w:rsidR="00FE4F4C">
        <w:rPr>
          <w:rFonts w:cs="B Zar" w:hint="cs"/>
          <w:rtl/>
        </w:rPr>
        <w:t>ی</w:t>
      </w:r>
      <w:r w:rsidRPr="00D4549C">
        <w:rPr>
          <w:rFonts w:cs="B Zar" w:hint="cs"/>
          <w:rtl/>
        </w:rPr>
        <w:t>را ا</w:t>
      </w:r>
      <w:r w:rsidR="00FE4F4C">
        <w:rPr>
          <w:rFonts w:cs="B Zar" w:hint="cs"/>
          <w:rtl/>
        </w:rPr>
        <w:t>ی</w:t>
      </w:r>
      <w:r w:rsidRPr="00D4549C">
        <w:rPr>
          <w:rFonts w:cs="B Zar" w:hint="cs"/>
          <w:rtl/>
        </w:rPr>
        <w:t xml:space="preserve">ن </w:t>
      </w:r>
      <w:r w:rsidR="00FE4F4C">
        <w:rPr>
          <w:rFonts w:cs="B Zar" w:hint="cs"/>
          <w:rtl/>
        </w:rPr>
        <w:t>یک</w:t>
      </w:r>
      <w:r w:rsidRPr="00D4549C">
        <w:rPr>
          <w:rFonts w:cs="B Zar" w:hint="cs"/>
          <w:rtl/>
        </w:rPr>
        <w:t xml:space="preserve"> قاعده است به اندازه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به </w:t>
      </w:r>
      <w:r w:rsidR="00FE4F4C">
        <w:rPr>
          <w:rFonts w:cs="B Zar" w:hint="cs"/>
          <w:rtl/>
        </w:rPr>
        <w:t>ک</w:t>
      </w:r>
      <w:r w:rsidR="00FD50F2" w:rsidRPr="00D4549C">
        <w:rPr>
          <w:rFonts w:cs="B Zar" w:hint="cs"/>
          <w:rtl/>
        </w:rPr>
        <w:t xml:space="preserve">ثرات نظر </w:t>
      </w:r>
      <w:r w:rsidR="00FE4F4C">
        <w:rPr>
          <w:rFonts w:cs="B Zar" w:hint="cs"/>
          <w:rtl/>
        </w:rPr>
        <w:t>ک</w:t>
      </w:r>
      <w:r w:rsidR="00FD50F2" w:rsidRPr="00D4549C">
        <w:rPr>
          <w:rFonts w:cs="B Zar" w:hint="cs"/>
          <w:rtl/>
        </w:rPr>
        <w:t>ن</w:t>
      </w:r>
      <w:r w:rsidR="00FE4F4C">
        <w:rPr>
          <w:rFonts w:cs="B Zar" w:hint="cs"/>
          <w:rtl/>
        </w:rPr>
        <w:t>ی</w:t>
      </w:r>
      <w:r w:rsidR="00FD50F2" w:rsidRPr="00D4549C">
        <w:rPr>
          <w:rFonts w:cs="B Zar" w:hint="cs"/>
          <w:rtl/>
        </w:rPr>
        <w:t>د به مش</w:t>
      </w:r>
      <w:r w:rsidR="00FE4F4C">
        <w:rPr>
          <w:rFonts w:cs="B Zar" w:hint="cs"/>
          <w:rtl/>
        </w:rPr>
        <w:t>ک</w:t>
      </w:r>
      <w:r w:rsidR="00FD50F2" w:rsidRPr="00D4549C">
        <w:rPr>
          <w:rFonts w:cs="B Zar" w:hint="cs"/>
          <w:rtl/>
        </w:rPr>
        <w:t>ل م</w:t>
      </w:r>
      <w:r w:rsidR="00FE4F4C">
        <w:rPr>
          <w:rFonts w:cs="B Zar" w:hint="cs"/>
          <w:rtl/>
        </w:rPr>
        <w:t>ی</w:t>
      </w:r>
      <w:r w:rsidR="00F84283" w:rsidRPr="00D4549C">
        <w:rPr>
          <w:rFonts w:cs="B Zar" w:hint="cs"/>
          <w:rtl/>
        </w:rPr>
        <w:t xml:space="preserve"> </w:t>
      </w:r>
      <w:r w:rsidR="00FD50F2" w:rsidRPr="00D4549C">
        <w:rPr>
          <w:rFonts w:cs="B Zar" w:hint="cs"/>
          <w:rtl/>
        </w:rPr>
        <w:t>افت</w:t>
      </w:r>
      <w:r w:rsidR="00FE4F4C">
        <w:rPr>
          <w:rFonts w:cs="B Zar" w:hint="cs"/>
          <w:rtl/>
        </w:rPr>
        <w:t>ی</w:t>
      </w:r>
      <w:r w:rsidR="00FD50F2" w:rsidRPr="00D4549C">
        <w:rPr>
          <w:rFonts w:cs="B Zar" w:hint="cs"/>
          <w:rtl/>
        </w:rPr>
        <w:t>د.</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خواهد بفرما</w:t>
      </w:r>
      <w:r w:rsidR="00FE4F4C">
        <w:rPr>
          <w:rFonts w:cs="B Zar" w:hint="cs"/>
          <w:rtl/>
        </w:rPr>
        <w:t>ی</w:t>
      </w:r>
      <w:r w:rsidRPr="00D4549C">
        <w:rPr>
          <w:rFonts w:cs="B Zar" w:hint="cs"/>
          <w:rtl/>
        </w:rPr>
        <w:t>د جنس نظام اله</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چن</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نزد</w:t>
      </w:r>
      <w:r w:rsidR="00FE4F4C">
        <w:rPr>
          <w:rFonts w:cs="B Zar" w:hint="cs"/>
          <w:rtl/>
        </w:rPr>
        <w:t>یکی</w:t>
      </w:r>
      <w:r w:rsidRPr="00D4549C">
        <w:rPr>
          <w:rFonts w:cs="B Zar" w:hint="cs"/>
          <w:rtl/>
        </w:rPr>
        <w:t xml:space="preserve"> به آن شجره، خروج از بهشت را به همراه دارد، مثل نزد</w:t>
      </w:r>
      <w:r w:rsidR="00FE4F4C">
        <w:rPr>
          <w:rFonts w:cs="B Zar" w:hint="cs"/>
          <w:rtl/>
        </w:rPr>
        <w:t>ی</w:t>
      </w:r>
      <w:r w:rsidRPr="00D4549C">
        <w:rPr>
          <w:rFonts w:cs="B Zar" w:hint="cs"/>
          <w:rtl/>
        </w:rPr>
        <w:t>ک</w:t>
      </w:r>
      <w:r w:rsidR="00FE4F4C">
        <w:rPr>
          <w:rFonts w:cs="B Zar" w:hint="cs"/>
          <w:rtl/>
        </w:rPr>
        <w:t>ی</w:t>
      </w:r>
      <w:r w:rsidRPr="00D4549C">
        <w:rPr>
          <w:rFonts w:cs="B Zar" w:hint="cs"/>
          <w:rtl/>
        </w:rPr>
        <w:t xml:space="preserve"> به کثرت که خروج از وحدت را به همراه دارد. پس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w:t>
      </w:r>
      <w:r w:rsidRPr="00D4549C">
        <w:rPr>
          <w:rStyle w:val="ArabiChar"/>
          <w:rFonts w:cs="B Zar" w:hint="cs"/>
          <w:rtl/>
        </w:rPr>
        <w:t xml:space="preserve">«وَ لاَ تَقْرَباَ هَذِهِ الشَّجَرَةَ»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 آدم و حوا و ا</w:t>
      </w:r>
      <w:r w:rsidR="00FE4F4C">
        <w:rPr>
          <w:rFonts w:cs="B Zar" w:hint="cs"/>
          <w:rtl/>
        </w:rPr>
        <w:t>ی</w:t>
      </w:r>
      <w:r w:rsidRPr="00D4549C">
        <w:rPr>
          <w:rFonts w:cs="B Zar" w:hint="cs"/>
          <w:rtl/>
        </w:rPr>
        <w:t xml:space="preserve"> همه مردان و زنان! و به عبارت د</w:t>
      </w:r>
      <w:r w:rsidR="00FE4F4C">
        <w:rPr>
          <w:rFonts w:cs="B Zar" w:hint="cs"/>
          <w:rtl/>
        </w:rPr>
        <w:t>ی</w:t>
      </w:r>
      <w:r w:rsidRPr="00D4549C">
        <w:rPr>
          <w:rFonts w:cs="B Zar" w:hint="cs"/>
          <w:rtl/>
        </w:rPr>
        <w:t>گر ا</w:t>
      </w:r>
      <w:r w:rsidR="00FE4F4C">
        <w:rPr>
          <w:rFonts w:cs="B Zar" w:hint="cs"/>
          <w:rtl/>
        </w:rPr>
        <w:t>ی</w:t>
      </w:r>
      <w:r w:rsidRPr="00D4549C">
        <w:rPr>
          <w:rFonts w:cs="B Zar" w:hint="cs"/>
          <w:rtl/>
        </w:rPr>
        <w:t xml:space="preserve"> انسان در بهشت به صورت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مل</w:t>
      </w:r>
      <w:r w:rsidR="00FE4F4C">
        <w:rPr>
          <w:rFonts w:cs="B Zar" w:hint="cs"/>
          <w:rtl/>
        </w:rPr>
        <w:t>ک</w:t>
      </w:r>
      <w:r w:rsidRPr="00D4549C">
        <w:rPr>
          <w:rFonts w:cs="B Zar" w:hint="cs"/>
          <w:rtl/>
        </w:rPr>
        <w:t>وت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ثرت</w:t>
      </w:r>
      <w:r w:rsidR="00F84283" w:rsidRPr="00D4549C">
        <w:rPr>
          <w:rFonts w:cs="B Zar" w:hint="cs"/>
          <w:rtl/>
        </w:rPr>
        <w:t xml:space="preserve"> </w:t>
      </w:r>
      <w:r w:rsidRPr="00D4549C">
        <w:rPr>
          <w:rFonts w:cs="B Zar" w:hint="cs"/>
          <w:rtl/>
        </w:rPr>
        <w:t xml:space="preserve"> نزد</w:t>
      </w:r>
      <w:r w:rsidR="00FE4F4C">
        <w:rPr>
          <w:rFonts w:cs="B Zar" w:hint="cs"/>
          <w:rtl/>
        </w:rPr>
        <w:t>یک</w:t>
      </w:r>
      <w:r w:rsidRPr="00D4549C">
        <w:rPr>
          <w:rFonts w:cs="B Zar" w:hint="cs"/>
          <w:rtl/>
        </w:rPr>
        <w:t xml:space="preserve"> نشو و اگر نزد</w:t>
      </w:r>
      <w:r w:rsidR="00FE4F4C">
        <w:rPr>
          <w:rFonts w:cs="B Zar" w:hint="cs"/>
          <w:rtl/>
        </w:rPr>
        <w:t>یک</w:t>
      </w:r>
      <w:r w:rsidRPr="00D4549C">
        <w:rPr>
          <w:rFonts w:cs="B Zar" w:hint="cs"/>
          <w:rtl/>
        </w:rPr>
        <w:t xml:space="preserve"> شد</w:t>
      </w:r>
      <w:r w:rsidR="00FE4F4C">
        <w:rPr>
          <w:rFonts w:cs="B Zar" w:hint="cs"/>
          <w:rtl/>
        </w:rPr>
        <w:t>ی</w:t>
      </w:r>
      <w:r w:rsidRPr="00D4549C">
        <w:rPr>
          <w:rFonts w:cs="B Zar" w:hint="cs"/>
          <w:rtl/>
        </w:rPr>
        <w:t xml:space="preserve"> به زحمت م</w:t>
      </w:r>
      <w:r w:rsidR="00FE4F4C">
        <w:rPr>
          <w:rFonts w:cs="B Zar" w:hint="cs"/>
          <w:rtl/>
        </w:rPr>
        <w:t>ی</w:t>
      </w:r>
      <w:r w:rsidR="00F84283" w:rsidRPr="00D4549C">
        <w:rPr>
          <w:rFonts w:cs="B Zar" w:hint="cs"/>
          <w:rtl/>
        </w:rPr>
        <w:t xml:space="preserve"> </w:t>
      </w:r>
      <w:r w:rsidRPr="00D4549C">
        <w:rPr>
          <w:rFonts w:cs="B Zar" w:hint="cs"/>
          <w:rtl/>
        </w:rPr>
        <w:t>افت</w:t>
      </w:r>
      <w:r w:rsidR="00FE4F4C">
        <w:rPr>
          <w:rFonts w:cs="B Zar" w:hint="cs"/>
          <w:rtl/>
        </w:rPr>
        <w:t>ی</w:t>
      </w:r>
      <w:r w:rsidRPr="00D4549C">
        <w:rPr>
          <w:rFonts w:cs="B Zar" w:hint="cs"/>
          <w:rtl/>
        </w:rPr>
        <w:t>، در نت</w:t>
      </w:r>
      <w:r w:rsidR="00FE4F4C">
        <w:rPr>
          <w:rFonts w:cs="B Zar" w:hint="cs"/>
          <w:rtl/>
        </w:rPr>
        <w:t>ی</w:t>
      </w:r>
      <w:r w:rsidRPr="00D4549C">
        <w:rPr>
          <w:rFonts w:cs="B Zar" w:hint="cs"/>
          <w:rtl/>
        </w:rPr>
        <w:t>جه در زم</w:t>
      </w:r>
      <w:r w:rsidR="00FE4F4C">
        <w:rPr>
          <w:rFonts w:cs="B Zar" w:hint="cs"/>
          <w:rtl/>
        </w:rPr>
        <w:t>ی</w:t>
      </w:r>
      <w:r w:rsidRPr="00D4549C">
        <w:rPr>
          <w:rFonts w:cs="B Zar" w:hint="cs"/>
          <w:rtl/>
        </w:rPr>
        <w:t>ن قرار خواه</w:t>
      </w:r>
      <w:r w:rsidR="00FE4F4C">
        <w:rPr>
          <w:rFonts w:cs="B Zar" w:hint="cs"/>
          <w:rtl/>
        </w:rPr>
        <w:t>ی</w:t>
      </w:r>
      <w:r w:rsidRPr="00D4549C">
        <w:rPr>
          <w:rFonts w:cs="B Zar" w:hint="cs"/>
          <w:rtl/>
        </w:rPr>
        <w:t xml:space="preserve"> گرفت و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 xml:space="preserve">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 آسمان</w:t>
      </w:r>
      <w:r w:rsidR="00FE4F4C">
        <w:rPr>
          <w:rFonts w:cs="B Zar" w:hint="cs"/>
          <w:rtl/>
        </w:rPr>
        <w:t>ی</w:t>
      </w:r>
      <w:r w:rsidRPr="00D4549C">
        <w:rPr>
          <w:rFonts w:cs="B Zar" w:hint="cs"/>
          <w:rtl/>
        </w:rPr>
        <w:t xml:space="preserve"> بمان</w:t>
      </w:r>
      <w:r w:rsidR="00FE4F4C">
        <w:rPr>
          <w:rFonts w:cs="B Zar" w:hint="cs"/>
          <w:rtl/>
        </w:rPr>
        <w:t>ی</w:t>
      </w:r>
      <w:r w:rsidRPr="00D4549C">
        <w:rPr>
          <w:rFonts w:cs="B Zar" w:hint="cs"/>
          <w:rtl/>
        </w:rPr>
        <w:t>، و اگر نزد</w:t>
      </w:r>
      <w:r w:rsidR="00FE4F4C">
        <w:rPr>
          <w:rFonts w:cs="B Zar" w:hint="cs"/>
          <w:rtl/>
        </w:rPr>
        <w:t>یک</w:t>
      </w:r>
      <w:r w:rsidRPr="00D4549C">
        <w:rPr>
          <w:rFonts w:cs="B Zar" w:hint="cs"/>
          <w:rtl/>
        </w:rPr>
        <w:t xml:space="preserve"> شد</w:t>
      </w:r>
      <w:r w:rsidR="00FE4F4C">
        <w:rPr>
          <w:rFonts w:cs="B Zar" w:hint="cs"/>
          <w:rtl/>
        </w:rPr>
        <w:t>ی</w:t>
      </w:r>
      <w:r w:rsidRPr="00D4549C">
        <w:rPr>
          <w:rFonts w:cs="B Zar" w:hint="cs"/>
          <w:rtl/>
        </w:rPr>
        <w:t>، د</w:t>
      </w:r>
      <w:r w:rsidR="00FE4F4C">
        <w:rPr>
          <w:rFonts w:cs="B Zar" w:hint="cs"/>
          <w:rtl/>
        </w:rPr>
        <w:t>ی</w:t>
      </w:r>
      <w:r w:rsidRPr="00D4549C">
        <w:rPr>
          <w:rFonts w:cs="B Zar" w:hint="cs"/>
          <w:rtl/>
        </w:rPr>
        <w:t>گر جا</w:t>
      </w:r>
      <w:r w:rsidR="00FE4F4C">
        <w:rPr>
          <w:rFonts w:cs="B Zar" w:hint="cs"/>
          <w:rtl/>
        </w:rPr>
        <w:t>ی</w:t>
      </w:r>
      <w:r w:rsidRPr="00D4549C">
        <w:rPr>
          <w:rFonts w:cs="B Zar" w:hint="cs"/>
          <w:rtl/>
        </w:rPr>
        <w:t>گاهت زم</w:t>
      </w:r>
      <w:r w:rsidR="00FE4F4C">
        <w:rPr>
          <w:rFonts w:cs="B Zar" w:hint="cs"/>
          <w:rtl/>
        </w:rPr>
        <w:t>ی</w:t>
      </w:r>
      <w:r w:rsidRPr="00D4549C">
        <w:rPr>
          <w:rFonts w:cs="B Zar" w:hint="cs"/>
          <w:rtl/>
        </w:rPr>
        <w:t>ن خواهد بود و در واقع ظالم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 به اعتبار ظلم به خود. علامه 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r w:rsidR="000420CC" w:rsidRPr="00D4549C">
        <w:rPr>
          <w:rFonts w:cs="B Zar" w:hint="cs"/>
          <w:rtl/>
        </w:rPr>
        <w:t xml:space="preserve"> </w:t>
      </w:r>
    </w:p>
    <w:p w:rsidR="00040B9D" w:rsidRPr="00D4549C" w:rsidRDefault="00040B9D" w:rsidP="00965C25">
      <w:pPr>
        <w:pStyle w:val="a0"/>
        <w:rPr>
          <w:rFonts w:cs="B Zar" w:hint="cs"/>
          <w:rtl/>
        </w:rPr>
      </w:pPr>
      <w:r w:rsidRPr="00D4549C">
        <w:rPr>
          <w:rFonts w:cs="B Zar" w:hint="cs"/>
          <w:rtl/>
        </w:rPr>
        <w:t>«ا</w:t>
      </w:r>
      <w:r w:rsidR="00FE4F4C">
        <w:rPr>
          <w:rFonts w:cs="B Zar" w:hint="cs"/>
          <w:rtl/>
        </w:rPr>
        <w:t>ی</w:t>
      </w:r>
      <w:r w:rsidRPr="00D4549C">
        <w:rPr>
          <w:rFonts w:cs="B Zar" w:hint="cs"/>
          <w:rtl/>
        </w:rPr>
        <w:t>ن ظلم، ظلم به خود است، مثل تشنگ</w:t>
      </w:r>
      <w:r w:rsidR="00FE4F4C">
        <w:rPr>
          <w:rFonts w:cs="B Zar" w:hint="cs"/>
          <w:rtl/>
        </w:rPr>
        <w:t>ی</w:t>
      </w:r>
      <w:r w:rsidRPr="00D4549C">
        <w:rPr>
          <w:rFonts w:cs="B Zar" w:hint="cs"/>
          <w:rtl/>
        </w:rPr>
        <w:t xml:space="preserve"> و گرسنگ</w:t>
      </w:r>
      <w:r w:rsidR="00FE4F4C">
        <w:rPr>
          <w:rFonts w:cs="B Zar" w:hint="cs"/>
          <w:rtl/>
        </w:rPr>
        <w:t>ی</w:t>
      </w:r>
      <w:r w:rsidRPr="00D4549C">
        <w:rPr>
          <w:rFonts w:cs="B Zar" w:hint="cs"/>
          <w:rtl/>
        </w:rPr>
        <w:t xml:space="preserve"> و عر</w:t>
      </w:r>
      <w:r w:rsidR="00FE4F4C">
        <w:rPr>
          <w:rFonts w:cs="B Zar" w:hint="cs"/>
          <w:rtl/>
        </w:rPr>
        <w:t>ی</w:t>
      </w:r>
      <w:r w:rsidRPr="00D4549C">
        <w:rPr>
          <w:rFonts w:cs="B Zar" w:hint="cs"/>
          <w:rtl/>
        </w:rPr>
        <w:t>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همه آنها در نت</w:t>
      </w:r>
      <w:r w:rsidR="00FE4F4C">
        <w:rPr>
          <w:rFonts w:cs="B Zar" w:hint="cs"/>
          <w:rtl/>
        </w:rPr>
        <w:t>ی</w:t>
      </w:r>
      <w:r w:rsidRPr="00D4549C">
        <w:rPr>
          <w:rFonts w:cs="B Zar" w:hint="cs"/>
          <w:rtl/>
        </w:rPr>
        <w:t>جه نزد</w:t>
      </w:r>
      <w:r w:rsidR="00FE4F4C">
        <w:rPr>
          <w:rFonts w:cs="B Zar" w:hint="cs"/>
          <w:rtl/>
        </w:rPr>
        <w:t>یکی</w:t>
      </w:r>
      <w:r w:rsidRPr="00D4549C">
        <w:rPr>
          <w:rFonts w:cs="B Zar" w:hint="cs"/>
          <w:rtl/>
        </w:rPr>
        <w:t xml:space="preserve"> به آن درخت به</w:t>
      </w:r>
      <w:r w:rsidR="00F84283" w:rsidRPr="00D4549C">
        <w:rPr>
          <w:rFonts w:cs="B Zar" w:hint="cs"/>
          <w:rtl/>
        </w:rPr>
        <w:t xml:space="preserve"> </w:t>
      </w:r>
      <w:r w:rsidRPr="00D4549C">
        <w:rPr>
          <w:rFonts w:cs="B Zar" w:hint="cs"/>
          <w:rtl/>
        </w:rPr>
        <w:t>وجود آمد و با ا</w:t>
      </w:r>
      <w:r w:rsidR="00FE4F4C">
        <w:rPr>
          <w:rFonts w:cs="B Zar" w:hint="cs"/>
          <w:rtl/>
        </w:rPr>
        <w:t>ی</w:t>
      </w:r>
      <w:r w:rsidRPr="00D4549C">
        <w:rPr>
          <w:rFonts w:cs="B Zar" w:hint="cs"/>
          <w:rtl/>
        </w:rPr>
        <w:t>ن امتحان برا</w:t>
      </w:r>
      <w:r w:rsidR="00FE4F4C">
        <w:rPr>
          <w:rFonts w:cs="B Zar" w:hint="cs"/>
          <w:rtl/>
        </w:rPr>
        <w:t>ی</w:t>
      </w:r>
      <w:r w:rsidRPr="00D4549C">
        <w:rPr>
          <w:rFonts w:cs="B Zar" w:hint="cs"/>
          <w:rtl/>
        </w:rPr>
        <w:t xml:space="preserve"> خودِ آدم هم روشن شد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در زم</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و در زم</w:t>
      </w:r>
      <w:r w:rsidR="00FE4F4C">
        <w:rPr>
          <w:rFonts w:cs="B Zar" w:hint="cs"/>
          <w:rtl/>
        </w:rPr>
        <w:t>ی</w:t>
      </w:r>
      <w:r w:rsidRPr="00D4549C">
        <w:rPr>
          <w:rFonts w:cs="B Zar" w:hint="cs"/>
          <w:rtl/>
        </w:rPr>
        <w:t>ن بم</w:t>
      </w:r>
      <w:r w:rsidR="00FE4F4C">
        <w:rPr>
          <w:rFonts w:cs="B Zar" w:hint="cs"/>
          <w:rtl/>
        </w:rPr>
        <w:t>ی</w:t>
      </w:r>
      <w:r w:rsidRPr="00D4549C">
        <w:rPr>
          <w:rFonts w:cs="B Zar" w:hint="cs"/>
          <w:rtl/>
        </w:rPr>
        <w:t xml:space="preserve">رد». </w:t>
      </w:r>
    </w:p>
    <w:p w:rsidR="00040B9D" w:rsidRPr="00D4549C" w:rsidRDefault="00040B9D" w:rsidP="00965C25">
      <w:pPr>
        <w:rPr>
          <w:rFonts w:cs="B Zar" w:hint="cs"/>
          <w:rtl/>
        </w:rPr>
      </w:pPr>
      <w:r w:rsidRPr="00D4549C">
        <w:rPr>
          <w:rFonts w:cs="B Zar" w:hint="cs"/>
          <w:rtl/>
        </w:rPr>
        <w:t>در واقع به آدم و آدم</w:t>
      </w:r>
      <w:r w:rsidR="00FE4F4C">
        <w:rPr>
          <w:rFonts w:cs="B Zar" w:hint="cs"/>
          <w:rtl/>
        </w:rPr>
        <w:t>ی</w:t>
      </w:r>
      <w:r w:rsidRPr="00D4549C">
        <w:rPr>
          <w:rFonts w:cs="B Zar" w:hint="cs"/>
          <w:rtl/>
        </w:rPr>
        <w:t xml:space="preserve">ت فهمانده شد </w:t>
      </w:r>
      <w:r w:rsidR="00FE4F4C">
        <w:rPr>
          <w:rFonts w:cs="B Zar" w:hint="cs"/>
          <w:rtl/>
        </w:rPr>
        <w:t>ک</w:t>
      </w:r>
      <w:r w:rsidRPr="00D4549C">
        <w:rPr>
          <w:rFonts w:cs="B Zar" w:hint="cs"/>
          <w:rtl/>
        </w:rPr>
        <w:t>ه تو آنچنان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شجره نزد</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 xml:space="preserve"> و به زم</w:t>
      </w:r>
      <w:r w:rsidR="00FE4F4C">
        <w:rPr>
          <w:rFonts w:cs="B Zar" w:hint="cs"/>
          <w:rtl/>
        </w:rPr>
        <w:t>ی</w:t>
      </w:r>
      <w:r w:rsidRPr="00D4549C">
        <w:rPr>
          <w:rFonts w:cs="B Zar" w:hint="cs"/>
          <w:rtl/>
        </w:rPr>
        <w:t>ن هبوط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جنس</w:t>
      </w:r>
      <w:r w:rsidR="00F84283" w:rsidRPr="00D4549C">
        <w:rPr>
          <w:rFonts w:cs="B Zar" w:hint="cs"/>
          <w:rtl/>
        </w:rPr>
        <w:t xml:space="preserve"> </w:t>
      </w:r>
      <w:r w:rsidRPr="00D4549C">
        <w:rPr>
          <w:rFonts w:cs="B Zar" w:hint="cs"/>
          <w:rtl/>
        </w:rPr>
        <w:t xml:space="preserve"> تو نزد</w:t>
      </w:r>
      <w:r w:rsidR="00FE4F4C">
        <w:rPr>
          <w:rFonts w:cs="B Zar" w:hint="cs"/>
          <w:rtl/>
        </w:rPr>
        <w:t>یکی</w:t>
      </w:r>
      <w:r w:rsidRPr="00D4549C">
        <w:rPr>
          <w:rFonts w:cs="B Zar" w:hint="cs"/>
          <w:rtl/>
        </w:rPr>
        <w:t xml:space="preserve"> به زم</w:t>
      </w:r>
      <w:r w:rsidR="00FE4F4C">
        <w:rPr>
          <w:rFonts w:cs="B Zar" w:hint="cs"/>
          <w:rtl/>
        </w:rPr>
        <w:t>ی</w:t>
      </w:r>
      <w:r w:rsidRPr="00D4549C">
        <w:rPr>
          <w:rFonts w:cs="B Zar" w:hint="cs"/>
          <w:rtl/>
        </w:rPr>
        <w:t>ن است و وجه</w:t>
      </w:r>
      <w:r w:rsidR="00FE4F4C">
        <w:rPr>
          <w:rFonts w:cs="B Zar" w:hint="cs"/>
          <w:rtl/>
        </w:rPr>
        <w:t>ی</w:t>
      </w:r>
      <w:r w:rsidRPr="00D4549C">
        <w:rPr>
          <w:rFonts w:cs="B Zar" w:hint="cs"/>
          <w:rtl/>
        </w:rPr>
        <w:t xml:space="preserve"> دار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مطابق آن وجه زم</w:t>
      </w:r>
      <w:r w:rsidR="00FE4F4C">
        <w:rPr>
          <w:rFonts w:cs="B Zar" w:hint="cs"/>
          <w:rtl/>
        </w:rPr>
        <w:t>ی</w:t>
      </w:r>
      <w:r w:rsidRPr="00D4549C">
        <w:rPr>
          <w:rFonts w:cs="B Zar" w:hint="cs"/>
          <w:rtl/>
        </w:rPr>
        <w:t>ن را انتخاب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و لذا آدم به عنوان آدم</w:t>
      </w:r>
      <w:r w:rsidR="00FE4F4C">
        <w:rPr>
          <w:rFonts w:cs="B Zar" w:hint="cs"/>
          <w:rtl/>
        </w:rPr>
        <w:t>ی</w:t>
      </w:r>
      <w:r w:rsidRPr="00D4549C">
        <w:rPr>
          <w:rFonts w:cs="B Zar" w:hint="cs"/>
          <w:rtl/>
        </w:rPr>
        <w:t>ت به شجره نزد</w:t>
      </w:r>
      <w:r w:rsidR="00FE4F4C">
        <w:rPr>
          <w:rFonts w:cs="B Zar" w:hint="cs"/>
          <w:rtl/>
        </w:rPr>
        <w:t>یک</w:t>
      </w:r>
      <w:r w:rsidRPr="00D4549C">
        <w:rPr>
          <w:rFonts w:cs="B Zar" w:hint="cs"/>
          <w:rtl/>
        </w:rPr>
        <w:t xml:space="preserve"> شد. </w:t>
      </w:r>
    </w:p>
    <w:p w:rsidR="00040B9D" w:rsidRPr="00D4549C" w:rsidRDefault="00040B9D" w:rsidP="00D4549C">
      <w:pPr>
        <w:pStyle w:val="Heading2"/>
        <w:rPr>
          <w:rFonts w:hint="cs"/>
          <w:rtl/>
        </w:rPr>
      </w:pPr>
      <w:bookmarkStart w:id="118" w:name="_Toc185942307"/>
      <w:bookmarkStart w:id="119" w:name="_Toc200546226"/>
      <w:r w:rsidRPr="00D4549C">
        <w:rPr>
          <w:rFonts w:hint="cs"/>
          <w:rtl/>
        </w:rPr>
        <w:t>موطن مل</w:t>
      </w:r>
      <w:r w:rsidR="00FE4F4C">
        <w:rPr>
          <w:rFonts w:hint="cs"/>
          <w:rtl/>
        </w:rPr>
        <w:t>ک</w:t>
      </w:r>
      <w:r w:rsidRPr="00D4549C">
        <w:rPr>
          <w:rFonts w:hint="cs"/>
          <w:rtl/>
        </w:rPr>
        <w:t>وت</w:t>
      </w:r>
      <w:r w:rsidR="00FE4F4C">
        <w:rPr>
          <w:rFonts w:hint="cs"/>
          <w:rtl/>
        </w:rPr>
        <w:t>ی</w:t>
      </w:r>
      <w:r w:rsidRPr="00D4549C">
        <w:rPr>
          <w:rFonts w:hint="cs"/>
          <w:rtl/>
        </w:rPr>
        <w:t xml:space="preserve"> و ارائه سرّ ح</w:t>
      </w:r>
      <w:r w:rsidR="00FE4F4C">
        <w:rPr>
          <w:rFonts w:hint="cs"/>
          <w:rtl/>
        </w:rPr>
        <w:t>ی</w:t>
      </w:r>
      <w:r w:rsidRPr="00D4549C">
        <w:rPr>
          <w:rFonts w:hint="cs"/>
          <w:rtl/>
        </w:rPr>
        <w:t>ات آدم</w:t>
      </w:r>
      <w:r w:rsidR="00FE4F4C">
        <w:rPr>
          <w:rFonts w:hint="cs"/>
          <w:rtl/>
        </w:rPr>
        <w:t>ی</w:t>
      </w:r>
      <w:bookmarkEnd w:id="118"/>
      <w:bookmarkEnd w:id="119"/>
      <w:r w:rsidRPr="00D4549C">
        <w:rPr>
          <w:rFonts w:hint="cs"/>
          <w:rtl/>
        </w:rPr>
        <w:t xml:space="preserve"> </w:t>
      </w:r>
    </w:p>
    <w:p w:rsidR="00040B9D" w:rsidRPr="00D4549C" w:rsidRDefault="00040B9D" w:rsidP="00965C25">
      <w:pPr>
        <w:rPr>
          <w:rFonts w:cs="B Zar" w:hint="cs"/>
          <w:rtl/>
        </w:rPr>
      </w:pPr>
      <w:r w:rsidRPr="00D4549C">
        <w:rPr>
          <w:rFonts w:cs="B Zar" w:hint="cs"/>
          <w:rtl/>
        </w:rPr>
        <w:t>علامه طباطبا</w:t>
      </w:r>
      <w:r w:rsidR="00FE4F4C">
        <w:rPr>
          <w:rFonts w:cs="B Zar" w:hint="cs"/>
          <w:rtl/>
        </w:rPr>
        <w:t>یی</w:t>
      </w:r>
      <w:r w:rsidR="00FD50F2" w:rsidRPr="00D4549C">
        <w:rPr>
          <w:rStyle w:val="SalamhaChar"/>
          <w:rFonts w:cs="B Zar" w:hint="cs"/>
          <w:rtl/>
        </w:rPr>
        <w:t>«</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00FD50F2" w:rsidRPr="00D4549C">
        <w:rPr>
          <w:rStyle w:val="SalamhaChar"/>
          <w:rFonts w:cs="B Zar" w:hint="cs"/>
          <w:rtl/>
        </w:rPr>
        <w:t>»</w:t>
      </w:r>
      <w:r w:rsidRPr="00D4549C">
        <w:rPr>
          <w:rFonts w:cs="B Zar" w:hint="cs"/>
          <w:rtl/>
        </w:rPr>
        <w:t xml:space="preserve"> در ادامه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p>
    <w:p w:rsidR="00040B9D" w:rsidRPr="00D4549C" w:rsidRDefault="00B642F5" w:rsidP="00965C25">
      <w:pPr>
        <w:pStyle w:val="a0"/>
        <w:rPr>
          <w:rFonts w:cs="B Zar" w:hint="cs"/>
          <w:rtl/>
        </w:rPr>
      </w:pPr>
      <w:r w:rsidRPr="00D4549C">
        <w:rPr>
          <w:rFonts w:cs="B Zar" w:hint="cs"/>
          <w:rtl/>
        </w:rPr>
        <w:t>«</w:t>
      </w:r>
      <w:r w:rsidR="00040B9D" w:rsidRPr="00D4549C">
        <w:rPr>
          <w:rFonts w:cs="B Zar" w:hint="cs"/>
          <w:rtl/>
        </w:rPr>
        <w:t>چ</w:t>
      </w:r>
      <w:r w:rsidR="00FE4F4C">
        <w:rPr>
          <w:rFonts w:cs="B Zar" w:hint="cs"/>
          <w:rtl/>
        </w:rPr>
        <w:t>ی</w:t>
      </w:r>
      <w:r w:rsidR="00040B9D" w:rsidRPr="00D4549C">
        <w:rPr>
          <w:rFonts w:cs="B Zar" w:hint="cs"/>
          <w:rtl/>
        </w:rPr>
        <w:t>ز</w:t>
      </w:r>
      <w:r w:rsidR="00FE4F4C">
        <w:rPr>
          <w:rFonts w:cs="B Zar" w:hint="cs"/>
          <w:rtl/>
        </w:rPr>
        <w:t>ی</w:t>
      </w:r>
      <w:r w:rsidR="00040B9D" w:rsidRPr="00D4549C">
        <w:rPr>
          <w:rFonts w:cs="B Zar" w:hint="cs"/>
          <w:rtl/>
        </w:rPr>
        <w:t xml:space="preserve"> </w:t>
      </w:r>
      <w:r w:rsidR="00FE4F4C">
        <w:rPr>
          <w:rFonts w:cs="B Zar" w:hint="cs"/>
          <w:rtl/>
        </w:rPr>
        <w:t>ک</w:t>
      </w:r>
      <w:r w:rsidR="00040B9D" w:rsidRPr="00D4549C">
        <w:rPr>
          <w:rFonts w:cs="B Zar" w:hint="cs"/>
          <w:rtl/>
        </w:rPr>
        <w:t>ه هست راه زم</w:t>
      </w:r>
      <w:r w:rsidR="00FE4F4C">
        <w:rPr>
          <w:rFonts w:cs="B Zar" w:hint="cs"/>
          <w:rtl/>
        </w:rPr>
        <w:t>ی</w:t>
      </w:r>
      <w:r w:rsidR="00040B9D" w:rsidRPr="00D4549C">
        <w:rPr>
          <w:rFonts w:cs="B Zar" w:hint="cs"/>
          <w:rtl/>
        </w:rPr>
        <w:t>ن</w:t>
      </w:r>
      <w:r w:rsidR="00FE4F4C">
        <w:rPr>
          <w:rFonts w:cs="B Zar" w:hint="cs"/>
          <w:rtl/>
        </w:rPr>
        <w:t>ی</w:t>
      </w:r>
      <w:r w:rsidR="00040B9D" w:rsidRPr="00D4549C">
        <w:rPr>
          <w:rFonts w:cs="B Zar" w:hint="cs"/>
          <w:rtl/>
        </w:rPr>
        <w:t xml:space="preserve"> شدن آدم هم</w:t>
      </w:r>
      <w:r w:rsidR="00FE4F4C">
        <w:rPr>
          <w:rFonts w:cs="B Zar" w:hint="cs"/>
          <w:rtl/>
        </w:rPr>
        <w:t>ی</w:t>
      </w:r>
      <w:r w:rsidR="00040B9D" w:rsidRPr="00D4549C">
        <w:rPr>
          <w:rFonts w:cs="B Zar" w:hint="cs"/>
          <w:rtl/>
        </w:rPr>
        <w:t xml:space="preserve">ن بوده </w:t>
      </w:r>
      <w:r w:rsidR="00FE4F4C">
        <w:rPr>
          <w:rFonts w:cs="B Zar" w:hint="cs"/>
          <w:rtl/>
        </w:rPr>
        <w:t>ک</w:t>
      </w:r>
      <w:r w:rsidR="00040B9D" w:rsidRPr="00D4549C">
        <w:rPr>
          <w:rFonts w:cs="B Zar" w:hint="cs"/>
          <w:rtl/>
        </w:rPr>
        <w:t xml:space="preserve">ه نخست در بهشت منزل </w:t>
      </w:r>
      <w:r w:rsidR="00FE4F4C">
        <w:rPr>
          <w:rFonts w:cs="B Zar" w:hint="cs"/>
          <w:rtl/>
        </w:rPr>
        <w:t>ک</w:t>
      </w:r>
      <w:r w:rsidR="00040B9D" w:rsidRPr="00D4549C">
        <w:rPr>
          <w:rFonts w:cs="B Zar" w:hint="cs"/>
          <w:rtl/>
        </w:rPr>
        <w:t>ند و برتر</w:t>
      </w:r>
      <w:r w:rsidR="00FE4F4C">
        <w:rPr>
          <w:rFonts w:cs="B Zar" w:hint="cs"/>
          <w:rtl/>
        </w:rPr>
        <w:t>ی</w:t>
      </w:r>
      <w:r w:rsidR="00F84283" w:rsidRPr="00D4549C">
        <w:rPr>
          <w:rFonts w:cs="B Zar" w:hint="cs"/>
          <w:rtl/>
        </w:rPr>
        <w:t xml:space="preserve"> </w:t>
      </w:r>
      <w:r w:rsidR="00040B9D" w:rsidRPr="00D4549C">
        <w:rPr>
          <w:rFonts w:cs="B Zar" w:hint="cs"/>
          <w:rtl/>
        </w:rPr>
        <w:t>اش بر ملائ</w:t>
      </w:r>
      <w:r w:rsidR="00FE4F4C">
        <w:rPr>
          <w:rFonts w:cs="B Zar" w:hint="cs"/>
          <w:rtl/>
        </w:rPr>
        <w:t>ک</w:t>
      </w:r>
      <w:r w:rsidR="00040B9D" w:rsidRPr="00D4549C">
        <w:rPr>
          <w:rFonts w:cs="B Zar" w:hint="cs"/>
          <w:rtl/>
        </w:rPr>
        <w:t>ه و ل</w:t>
      </w:r>
      <w:r w:rsidR="00FE4F4C">
        <w:rPr>
          <w:rFonts w:cs="B Zar" w:hint="cs"/>
          <w:rtl/>
        </w:rPr>
        <w:t>ی</w:t>
      </w:r>
      <w:r w:rsidR="00040B9D" w:rsidRPr="00D4549C">
        <w:rPr>
          <w:rFonts w:cs="B Zar" w:hint="cs"/>
          <w:rtl/>
        </w:rPr>
        <w:t>اقتش برا</w:t>
      </w:r>
      <w:r w:rsidR="00FE4F4C">
        <w:rPr>
          <w:rFonts w:cs="B Zar" w:hint="cs"/>
          <w:rtl/>
        </w:rPr>
        <w:t>ی</w:t>
      </w:r>
      <w:r w:rsidR="00040B9D" w:rsidRPr="00D4549C">
        <w:rPr>
          <w:rFonts w:cs="B Zar" w:hint="cs"/>
          <w:rtl/>
        </w:rPr>
        <w:t xml:space="preserve"> خل</w:t>
      </w:r>
      <w:r w:rsidR="00FE4F4C">
        <w:rPr>
          <w:rFonts w:cs="B Zar" w:hint="cs"/>
          <w:rtl/>
        </w:rPr>
        <w:t>ی</w:t>
      </w:r>
      <w:r w:rsidR="00040B9D" w:rsidRPr="00D4549C">
        <w:rPr>
          <w:rFonts w:cs="B Zar" w:hint="cs"/>
          <w:rtl/>
        </w:rPr>
        <w:t>فة اله</w:t>
      </w:r>
      <w:r w:rsidR="00FE4F4C">
        <w:rPr>
          <w:rFonts w:cs="B Zar" w:hint="cs"/>
          <w:rtl/>
        </w:rPr>
        <w:t>ی</w:t>
      </w:r>
      <w:r w:rsidR="00040B9D" w:rsidRPr="00D4549C">
        <w:rPr>
          <w:rFonts w:cs="B Zar" w:hint="cs"/>
          <w:rtl/>
        </w:rPr>
        <w:t xml:space="preserve"> بودن اثبات شود</w:t>
      </w:r>
      <w:r w:rsidRPr="00D4549C">
        <w:rPr>
          <w:rFonts w:cs="B Zar" w:hint="cs"/>
          <w:rtl/>
        </w:rPr>
        <w:t>»</w:t>
      </w:r>
      <w:r w:rsidR="00040B9D" w:rsidRPr="00D4549C">
        <w:rPr>
          <w:rFonts w:cs="B Zar" w:hint="cs"/>
          <w:rtl/>
        </w:rPr>
        <w:t>.</w:t>
      </w:r>
    </w:p>
    <w:p w:rsidR="00040B9D" w:rsidRPr="00D4549C" w:rsidRDefault="00FD50F2" w:rsidP="00965C25">
      <w:pPr>
        <w:rPr>
          <w:rFonts w:cs="B Zar" w:hint="cs"/>
          <w:rtl/>
        </w:rPr>
      </w:pPr>
      <w:r w:rsidRPr="00D4549C">
        <w:rPr>
          <w:rFonts w:cs="B Zar" w:hint="cs"/>
          <w:rtl/>
        </w:rPr>
        <w:t>با</w:t>
      </w:r>
      <w:r w:rsidR="00FE4F4C">
        <w:rPr>
          <w:rFonts w:cs="B Zar" w:hint="cs"/>
          <w:rtl/>
        </w:rPr>
        <w:t>ی</w:t>
      </w:r>
      <w:r w:rsidRPr="00D4549C">
        <w:rPr>
          <w:rFonts w:cs="B Zar" w:hint="cs"/>
          <w:rtl/>
        </w:rPr>
        <w:t xml:space="preserve">د </w:t>
      </w:r>
      <w:r w:rsidR="00FE4F4C">
        <w:rPr>
          <w:rFonts w:cs="B Zar" w:hint="cs"/>
          <w:rtl/>
        </w:rPr>
        <w:t>یک</w:t>
      </w:r>
      <w:r w:rsidRPr="00D4549C">
        <w:rPr>
          <w:rFonts w:cs="B Zar" w:hint="cs"/>
          <w:rtl/>
        </w:rPr>
        <w:t xml:space="preserve"> محل</w:t>
      </w:r>
      <w:r w:rsidR="00FE4F4C">
        <w:rPr>
          <w:rFonts w:cs="B Zar" w:hint="cs"/>
          <w:rtl/>
        </w:rPr>
        <w:t>ی</w:t>
      </w:r>
      <w:r w:rsidRPr="00D4549C">
        <w:rPr>
          <w:rFonts w:cs="B Zar" w:hint="cs"/>
          <w:rtl/>
        </w:rPr>
        <w:t xml:space="preserve"> و</w:t>
      </w:r>
      <w:r w:rsidR="00040B9D" w:rsidRPr="00D4549C">
        <w:rPr>
          <w:rFonts w:cs="B Zar" w:hint="cs"/>
          <w:rtl/>
        </w:rPr>
        <w:t xml:space="preserve"> </w:t>
      </w:r>
      <w:r w:rsidR="00FE4F4C">
        <w:rPr>
          <w:rFonts w:cs="B Zar" w:hint="cs"/>
          <w:rtl/>
        </w:rPr>
        <w:t>یک</w:t>
      </w:r>
      <w:r w:rsidR="00040B9D" w:rsidRPr="00D4549C">
        <w:rPr>
          <w:rFonts w:cs="B Zar" w:hint="cs"/>
          <w:rtl/>
        </w:rPr>
        <w:t xml:space="preserve"> نشئه</w:t>
      </w:r>
      <w:r w:rsidR="00F84283" w:rsidRPr="00D4549C">
        <w:rPr>
          <w:rFonts w:cs="B Zar" w:hint="cs"/>
          <w:rtl/>
        </w:rPr>
        <w:t xml:space="preserve"> </w:t>
      </w:r>
      <w:r w:rsidR="00040B9D" w:rsidRPr="00D4549C">
        <w:rPr>
          <w:rFonts w:cs="B Zar" w:hint="cs"/>
          <w:rtl/>
        </w:rPr>
        <w:t xml:space="preserve"> و موطن</w:t>
      </w:r>
      <w:r w:rsidR="00FE4F4C">
        <w:rPr>
          <w:rFonts w:cs="B Zar" w:hint="cs"/>
          <w:rtl/>
        </w:rPr>
        <w:t>ی</w:t>
      </w:r>
      <w:r w:rsidR="000420CC" w:rsidRPr="00D4549C">
        <w:rPr>
          <w:rFonts w:cs="B Zar" w:hint="cs"/>
          <w:rtl/>
        </w:rPr>
        <w:t xml:space="preserve"> </w:t>
      </w:r>
      <w:r w:rsidR="00040B9D" w:rsidRPr="00D4549C">
        <w:rPr>
          <w:rFonts w:cs="B Zar" w:hint="cs"/>
          <w:rtl/>
        </w:rPr>
        <w:t xml:space="preserve">باشد </w:t>
      </w:r>
      <w:r w:rsidR="00FE4F4C">
        <w:rPr>
          <w:rFonts w:cs="B Zar" w:hint="cs"/>
          <w:rtl/>
        </w:rPr>
        <w:t>ک</w:t>
      </w:r>
      <w:r w:rsidR="00040B9D" w:rsidRPr="00D4549C">
        <w:rPr>
          <w:rFonts w:cs="B Zar" w:hint="cs"/>
          <w:rtl/>
        </w:rPr>
        <w:t>ه انسان بتواند اسماء اله</w:t>
      </w:r>
      <w:r w:rsidR="00FE4F4C">
        <w:rPr>
          <w:rFonts w:cs="B Zar" w:hint="cs"/>
          <w:rtl/>
        </w:rPr>
        <w:t>ی</w:t>
      </w:r>
      <w:r w:rsidR="00040B9D" w:rsidRPr="00D4549C">
        <w:rPr>
          <w:rFonts w:cs="B Zar" w:hint="cs"/>
          <w:rtl/>
        </w:rPr>
        <w:t xml:space="preserve"> را ب</w:t>
      </w:r>
      <w:r w:rsidR="00FE4F4C">
        <w:rPr>
          <w:rFonts w:cs="B Zar" w:hint="cs"/>
          <w:rtl/>
        </w:rPr>
        <w:t>ی</w:t>
      </w:r>
      <w:r w:rsidR="00040B9D" w:rsidRPr="00D4549C">
        <w:rPr>
          <w:rFonts w:cs="B Zar" w:hint="cs"/>
          <w:rtl/>
        </w:rPr>
        <w:t>اموزد و بنما</w:t>
      </w:r>
      <w:r w:rsidR="00FE4F4C">
        <w:rPr>
          <w:rFonts w:cs="B Zar" w:hint="cs"/>
          <w:rtl/>
        </w:rPr>
        <w:t>ی</w:t>
      </w:r>
      <w:r w:rsidR="00040B9D" w:rsidRPr="00D4549C">
        <w:rPr>
          <w:rFonts w:cs="B Zar" w:hint="cs"/>
          <w:rtl/>
        </w:rPr>
        <w:t xml:space="preserve">اند. چرا </w:t>
      </w:r>
      <w:r w:rsidR="00FE4F4C">
        <w:rPr>
          <w:rFonts w:cs="B Zar" w:hint="cs"/>
          <w:rtl/>
        </w:rPr>
        <w:t>ک</w:t>
      </w:r>
      <w:r w:rsidR="00040B9D" w:rsidRPr="00D4549C">
        <w:rPr>
          <w:rFonts w:cs="B Zar" w:hint="cs"/>
          <w:rtl/>
        </w:rPr>
        <w:t>ه در زم</w:t>
      </w:r>
      <w:r w:rsidR="00FE4F4C">
        <w:rPr>
          <w:rFonts w:cs="B Zar" w:hint="cs"/>
          <w:rtl/>
        </w:rPr>
        <w:t>ی</w:t>
      </w:r>
      <w:r w:rsidR="00040B9D" w:rsidRPr="00D4549C">
        <w:rPr>
          <w:rFonts w:cs="B Zar" w:hint="cs"/>
          <w:rtl/>
        </w:rPr>
        <w:t>ن چن</w:t>
      </w:r>
      <w:r w:rsidR="00FE4F4C">
        <w:rPr>
          <w:rFonts w:cs="B Zar" w:hint="cs"/>
          <w:rtl/>
        </w:rPr>
        <w:t>ی</w:t>
      </w:r>
      <w:r w:rsidR="00040B9D" w:rsidRPr="00D4549C">
        <w:rPr>
          <w:rFonts w:cs="B Zar" w:hint="cs"/>
          <w:rtl/>
        </w:rPr>
        <w:t xml:space="preserve">ن </w:t>
      </w:r>
      <w:r w:rsidR="00FE4F4C">
        <w:rPr>
          <w:rFonts w:cs="B Zar" w:hint="cs"/>
          <w:rtl/>
        </w:rPr>
        <w:t>ک</w:t>
      </w:r>
      <w:r w:rsidR="00040B9D" w:rsidRPr="00D4549C">
        <w:rPr>
          <w:rFonts w:cs="B Zar" w:hint="cs"/>
          <w:rtl/>
        </w:rPr>
        <w:t>ار</w:t>
      </w:r>
      <w:r w:rsidR="00FE4F4C">
        <w:rPr>
          <w:rFonts w:cs="B Zar" w:hint="cs"/>
          <w:rtl/>
        </w:rPr>
        <w:t>ی</w:t>
      </w:r>
      <w:r w:rsidR="00040B9D" w:rsidRPr="00D4549C">
        <w:rPr>
          <w:rFonts w:cs="B Zar" w:hint="cs"/>
          <w:rtl/>
        </w:rPr>
        <w:t xml:space="preserve"> ممکن ن</w:t>
      </w:r>
      <w:r w:rsidR="00FE4F4C">
        <w:rPr>
          <w:rFonts w:cs="B Zar" w:hint="cs"/>
          <w:rtl/>
        </w:rPr>
        <w:t>ی</w:t>
      </w:r>
      <w:r w:rsidR="00040B9D" w:rsidRPr="00D4549C">
        <w:rPr>
          <w:rFonts w:cs="B Zar" w:hint="cs"/>
          <w:rtl/>
        </w:rPr>
        <w:t>ست، حداقل اگر انسان از اول</w:t>
      </w:r>
      <w:r w:rsidR="00FE4F4C">
        <w:rPr>
          <w:rFonts w:cs="B Zar" w:hint="cs"/>
          <w:rtl/>
        </w:rPr>
        <w:t>ی</w:t>
      </w:r>
      <w:r w:rsidR="00040B9D" w:rsidRPr="00D4549C">
        <w:rPr>
          <w:rFonts w:cs="B Zar" w:hint="cs"/>
          <w:rtl/>
        </w:rPr>
        <w:t>اء خدا هم باشد سال</w:t>
      </w:r>
      <w:r w:rsidR="00F84283" w:rsidRPr="00D4549C">
        <w:rPr>
          <w:rFonts w:cs="B Zar" w:hint="cs"/>
          <w:rtl/>
        </w:rPr>
        <w:t xml:space="preserve"> </w:t>
      </w:r>
      <w:r w:rsidR="00040B9D" w:rsidRPr="00D4549C">
        <w:rPr>
          <w:rFonts w:cs="B Zar" w:hint="cs"/>
          <w:rtl/>
        </w:rPr>
        <w:t>ها عمر م</w:t>
      </w:r>
      <w:r w:rsidR="00FE4F4C">
        <w:rPr>
          <w:rFonts w:cs="B Zar" w:hint="cs"/>
          <w:rtl/>
        </w:rPr>
        <w:t>ی</w:t>
      </w:r>
      <w:r w:rsidR="00F84283" w:rsidRPr="00D4549C">
        <w:rPr>
          <w:rFonts w:cs="B Zar" w:hint="cs"/>
          <w:rtl/>
        </w:rPr>
        <w:t xml:space="preserve"> </w:t>
      </w:r>
      <w:r w:rsidR="00040B9D" w:rsidRPr="00D4549C">
        <w:rPr>
          <w:rFonts w:cs="B Zar" w:hint="cs"/>
          <w:rtl/>
        </w:rPr>
        <w:t>خواهد تا شرا</w:t>
      </w:r>
      <w:r w:rsidR="00FE4F4C">
        <w:rPr>
          <w:rFonts w:cs="B Zar" w:hint="cs"/>
          <w:rtl/>
        </w:rPr>
        <w:t>ی</w:t>
      </w:r>
      <w:r w:rsidR="00040B9D" w:rsidRPr="00D4549C">
        <w:rPr>
          <w:rFonts w:cs="B Zar" w:hint="cs"/>
          <w:rtl/>
        </w:rPr>
        <w:t>ط ارائه اسماء برا</w:t>
      </w:r>
      <w:r w:rsidR="00FE4F4C">
        <w:rPr>
          <w:rFonts w:cs="B Zar" w:hint="cs"/>
          <w:rtl/>
        </w:rPr>
        <w:t>ی</w:t>
      </w:r>
      <w:r w:rsidR="00040B9D" w:rsidRPr="00D4549C">
        <w:rPr>
          <w:rFonts w:cs="B Zar" w:hint="cs"/>
          <w:rtl/>
        </w:rPr>
        <w:t>ش فراهم شود. پس با</w:t>
      </w:r>
      <w:r w:rsidR="00FE4F4C">
        <w:rPr>
          <w:rFonts w:cs="B Zar" w:hint="cs"/>
          <w:rtl/>
        </w:rPr>
        <w:t>ی</w:t>
      </w:r>
      <w:r w:rsidR="00040B9D" w:rsidRPr="00D4549C">
        <w:rPr>
          <w:rFonts w:cs="B Zar" w:hint="cs"/>
          <w:rtl/>
        </w:rPr>
        <w:t>د برا</w:t>
      </w:r>
      <w:r w:rsidR="00FE4F4C">
        <w:rPr>
          <w:rFonts w:cs="B Zar" w:hint="cs"/>
          <w:rtl/>
        </w:rPr>
        <w:t>ی</w:t>
      </w:r>
      <w:r w:rsidR="00040B9D" w:rsidRPr="00D4549C">
        <w:rPr>
          <w:rFonts w:cs="B Zar" w:hint="cs"/>
          <w:rtl/>
        </w:rPr>
        <w:t xml:space="preserve"> ا</w:t>
      </w:r>
      <w:r w:rsidR="00FE4F4C">
        <w:rPr>
          <w:rFonts w:cs="B Zar" w:hint="cs"/>
          <w:rtl/>
        </w:rPr>
        <w:t>ی</w:t>
      </w:r>
      <w:r w:rsidR="00040B9D" w:rsidRPr="00D4549C">
        <w:rPr>
          <w:rFonts w:cs="B Zar" w:hint="cs"/>
          <w:rtl/>
        </w:rPr>
        <w:t xml:space="preserve">ن </w:t>
      </w:r>
      <w:r w:rsidR="00FE4F4C">
        <w:rPr>
          <w:rFonts w:cs="B Zar" w:hint="cs"/>
          <w:rtl/>
        </w:rPr>
        <w:t>ک</w:t>
      </w:r>
      <w:r w:rsidR="00040B9D" w:rsidRPr="00D4549C">
        <w:rPr>
          <w:rFonts w:cs="B Zar" w:hint="cs"/>
          <w:rtl/>
        </w:rPr>
        <w:t xml:space="preserve">ار، </w:t>
      </w:r>
      <w:r w:rsidR="00FE4F4C">
        <w:rPr>
          <w:rFonts w:cs="B Zar" w:hint="cs"/>
          <w:rtl/>
        </w:rPr>
        <w:t>یک</w:t>
      </w:r>
      <w:r w:rsidR="00040B9D" w:rsidRPr="00D4549C">
        <w:rPr>
          <w:rFonts w:cs="B Zar" w:hint="cs"/>
          <w:rtl/>
        </w:rPr>
        <w:t xml:space="preserve"> موطن</w:t>
      </w:r>
      <w:r w:rsidR="00FE4F4C">
        <w:rPr>
          <w:rFonts w:cs="B Zar" w:hint="cs"/>
          <w:rtl/>
        </w:rPr>
        <w:t>ی</w:t>
      </w:r>
      <w:r w:rsidR="00040B9D" w:rsidRPr="00D4549C">
        <w:rPr>
          <w:rFonts w:cs="B Zar" w:hint="cs"/>
          <w:rtl/>
        </w:rPr>
        <w:t xml:space="preserve"> غ</w:t>
      </w:r>
      <w:r w:rsidR="00FE4F4C">
        <w:rPr>
          <w:rFonts w:cs="B Zar" w:hint="cs"/>
          <w:rtl/>
        </w:rPr>
        <w:t>ی</w:t>
      </w:r>
      <w:r w:rsidR="00040B9D" w:rsidRPr="00D4549C">
        <w:rPr>
          <w:rFonts w:cs="B Zar" w:hint="cs"/>
          <w:rtl/>
        </w:rPr>
        <w:t>ر از ا</w:t>
      </w:r>
      <w:r w:rsidR="00FE4F4C">
        <w:rPr>
          <w:rFonts w:cs="B Zar" w:hint="cs"/>
          <w:rtl/>
        </w:rPr>
        <w:t>ی</w:t>
      </w:r>
      <w:r w:rsidR="00040B9D" w:rsidRPr="00D4549C">
        <w:rPr>
          <w:rFonts w:cs="B Zar" w:hint="cs"/>
          <w:rtl/>
        </w:rPr>
        <w:t>ن زم</w:t>
      </w:r>
      <w:r w:rsidR="00FE4F4C">
        <w:rPr>
          <w:rFonts w:cs="B Zar" w:hint="cs"/>
          <w:rtl/>
        </w:rPr>
        <w:t>ی</w:t>
      </w:r>
      <w:r w:rsidR="00040B9D" w:rsidRPr="00D4549C">
        <w:rPr>
          <w:rFonts w:cs="B Zar" w:hint="cs"/>
          <w:rtl/>
        </w:rPr>
        <w:t xml:space="preserve">ن باشد </w:t>
      </w:r>
      <w:r w:rsidR="00FE4F4C">
        <w:rPr>
          <w:rFonts w:cs="B Zar" w:hint="cs"/>
          <w:rtl/>
        </w:rPr>
        <w:t>ک</w:t>
      </w:r>
      <w:r w:rsidR="00040B9D" w:rsidRPr="00D4549C">
        <w:rPr>
          <w:rFonts w:cs="B Zar" w:hint="cs"/>
          <w:rtl/>
        </w:rPr>
        <w:t>ه ظرف</w:t>
      </w:r>
      <w:r w:rsidR="00FE4F4C">
        <w:rPr>
          <w:rFonts w:cs="B Zar" w:hint="cs"/>
          <w:rtl/>
        </w:rPr>
        <w:t>ی</w:t>
      </w:r>
      <w:r w:rsidR="00040B9D" w:rsidRPr="00D4549C">
        <w:rPr>
          <w:rFonts w:cs="B Zar" w:hint="cs"/>
          <w:rtl/>
        </w:rPr>
        <w:t>ت چن</w:t>
      </w:r>
      <w:r w:rsidR="00FE4F4C">
        <w:rPr>
          <w:rFonts w:cs="B Zar" w:hint="cs"/>
          <w:rtl/>
        </w:rPr>
        <w:t>ی</w:t>
      </w:r>
      <w:r w:rsidR="00040B9D" w:rsidRPr="00D4549C">
        <w:rPr>
          <w:rFonts w:cs="B Zar" w:hint="cs"/>
          <w:rtl/>
        </w:rPr>
        <w:t>ن ارائه</w:t>
      </w:r>
      <w:r w:rsidR="00F84283" w:rsidRPr="00D4549C">
        <w:rPr>
          <w:rFonts w:cs="B Zar" w:hint="cs"/>
          <w:rtl/>
        </w:rPr>
        <w:t xml:space="preserve"> </w:t>
      </w:r>
      <w:r w:rsidR="00040B9D" w:rsidRPr="00D4549C">
        <w:rPr>
          <w:rFonts w:cs="B Zar" w:hint="cs"/>
          <w:rtl/>
        </w:rPr>
        <w:t>ا</w:t>
      </w:r>
      <w:r w:rsidR="00FE4F4C">
        <w:rPr>
          <w:rFonts w:cs="B Zar" w:hint="cs"/>
          <w:rtl/>
        </w:rPr>
        <w:t>ی</w:t>
      </w:r>
      <w:r w:rsidR="00040B9D" w:rsidRPr="00D4549C">
        <w:rPr>
          <w:rFonts w:cs="B Zar" w:hint="cs"/>
          <w:rtl/>
        </w:rPr>
        <w:t xml:space="preserve"> را داشته باشد. از طرف</w:t>
      </w:r>
      <w:r w:rsidR="00FE4F4C">
        <w:rPr>
          <w:rFonts w:cs="B Zar" w:hint="cs"/>
          <w:rtl/>
        </w:rPr>
        <w:t>ی</w:t>
      </w:r>
      <w:r w:rsidR="00040B9D" w:rsidRPr="00D4549C">
        <w:rPr>
          <w:rFonts w:cs="B Zar" w:hint="cs"/>
          <w:rtl/>
        </w:rPr>
        <w:t xml:space="preserve"> با</w:t>
      </w:r>
      <w:r w:rsidR="00FE4F4C">
        <w:rPr>
          <w:rFonts w:cs="B Zar" w:hint="cs"/>
          <w:rtl/>
        </w:rPr>
        <w:t>ی</w:t>
      </w:r>
      <w:r w:rsidR="00040B9D" w:rsidRPr="00D4549C">
        <w:rPr>
          <w:rFonts w:cs="B Zar" w:hint="cs"/>
          <w:rtl/>
        </w:rPr>
        <w:t>د آن موطن طور</w:t>
      </w:r>
      <w:r w:rsidR="00FE4F4C">
        <w:rPr>
          <w:rFonts w:cs="B Zar" w:hint="cs"/>
          <w:rtl/>
        </w:rPr>
        <w:t>ی</w:t>
      </w:r>
      <w:r w:rsidR="00040B9D" w:rsidRPr="00D4549C">
        <w:rPr>
          <w:rFonts w:cs="B Zar" w:hint="cs"/>
          <w:rtl/>
        </w:rPr>
        <w:t xml:space="preserve"> باشد </w:t>
      </w:r>
      <w:r w:rsidR="00FE4F4C">
        <w:rPr>
          <w:rFonts w:cs="B Zar" w:hint="cs"/>
          <w:rtl/>
        </w:rPr>
        <w:t>ک</w:t>
      </w:r>
      <w:r w:rsidR="00040B9D" w:rsidRPr="00D4549C">
        <w:rPr>
          <w:rFonts w:cs="B Zar" w:hint="cs"/>
          <w:rtl/>
        </w:rPr>
        <w:t>ه پس از ارائه اسماء، توسط آدم ملائ</w:t>
      </w:r>
      <w:r w:rsidR="00FE4F4C">
        <w:rPr>
          <w:rFonts w:cs="B Zar" w:hint="cs"/>
          <w:rtl/>
        </w:rPr>
        <w:t>ک</w:t>
      </w:r>
      <w:r w:rsidR="00040B9D" w:rsidRPr="00D4549C">
        <w:rPr>
          <w:rFonts w:cs="B Zar" w:hint="cs"/>
          <w:rtl/>
        </w:rPr>
        <w:t xml:space="preserve">ه بتوانند به او سجده </w:t>
      </w:r>
      <w:r w:rsidR="00FE4F4C">
        <w:rPr>
          <w:rFonts w:cs="B Zar" w:hint="cs"/>
          <w:rtl/>
        </w:rPr>
        <w:t>ک</w:t>
      </w:r>
      <w:r w:rsidR="00040B9D" w:rsidRPr="00D4549C">
        <w:rPr>
          <w:rFonts w:cs="B Zar" w:hint="cs"/>
          <w:rtl/>
        </w:rPr>
        <w:t>نند و ن</w:t>
      </w:r>
      <w:r w:rsidR="00FE4F4C">
        <w:rPr>
          <w:rFonts w:cs="B Zar" w:hint="cs"/>
          <w:rtl/>
        </w:rPr>
        <w:t>ی</w:t>
      </w:r>
      <w:r w:rsidR="00040B9D" w:rsidRPr="00D4549C">
        <w:rPr>
          <w:rFonts w:cs="B Zar" w:hint="cs"/>
          <w:rtl/>
        </w:rPr>
        <w:t>ز در آن موطن امکان ظهور ش</w:t>
      </w:r>
      <w:r w:rsidR="00FE4F4C">
        <w:rPr>
          <w:rFonts w:cs="B Zar" w:hint="cs"/>
          <w:rtl/>
        </w:rPr>
        <w:t>ی</w:t>
      </w:r>
      <w:r w:rsidR="00040B9D" w:rsidRPr="00D4549C">
        <w:rPr>
          <w:rFonts w:cs="B Zar" w:hint="cs"/>
          <w:rtl/>
        </w:rPr>
        <w:t>طان باشد و سجده ن</w:t>
      </w:r>
      <w:r w:rsidR="00FE4F4C">
        <w:rPr>
          <w:rFonts w:cs="B Zar" w:hint="cs"/>
          <w:rtl/>
        </w:rPr>
        <w:t>ک</w:t>
      </w:r>
      <w:r w:rsidR="00040B9D" w:rsidRPr="00D4549C">
        <w:rPr>
          <w:rFonts w:cs="B Zar" w:hint="cs"/>
          <w:rtl/>
        </w:rPr>
        <w:t>ردن او نما</w:t>
      </w:r>
      <w:r w:rsidR="00FE4F4C">
        <w:rPr>
          <w:rFonts w:cs="B Zar" w:hint="cs"/>
          <w:rtl/>
        </w:rPr>
        <w:t>ی</w:t>
      </w:r>
      <w:r w:rsidR="00040B9D" w:rsidRPr="00D4549C">
        <w:rPr>
          <w:rFonts w:cs="B Zar" w:hint="cs"/>
          <w:rtl/>
        </w:rPr>
        <w:t xml:space="preserve">ان گردد، در </w:t>
      </w:r>
      <w:r w:rsidR="00FE4F4C">
        <w:rPr>
          <w:rFonts w:cs="B Zar" w:hint="cs"/>
          <w:rtl/>
        </w:rPr>
        <w:t>یک</w:t>
      </w:r>
      <w:r w:rsidR="00040B9D" w:rsidRPr="00D4549C">
        <w:rPr>
          <w:rFonts w:cs="B Zar" w:hint="cs"/>
          <w:rtl/>
        </w:rPr>
        <w:t xml:space="preserve"> </w:t>
      </w:r>
      <w:r w:rsidR="00FE4F4C">
        <w:rPr>
          <w:rFonts w:cs="B Zar" w:hint="cs"/>
          <w:rtl/>
        </w:rPr>
        <w:t>ک</w:t>
      </w:r>
      <w:r w:rsidR="00040B9D" w:rsidRPr="00D4549C">
        <w:rPr>
          <w:rFonts w:cs="B Zar" w:hint="cs"/>
          <w:rtl/>
        </w:rPr>
        <w:t>لمه برا</w:t>
      </w:r>
      <w:r w:rsidR="00FE4F4C">
        <w:rPr>
          <w:rFonts w:cs="B Zar" w:hint="cs"/>
          <w:rtl/>
        </w:rPr>
        <w:t>ی</w:t>
      </w:r>
      <w:r w:rsidR="00040B9D" w:rsidRPr="00D4549C">
        <w:rPr>
          <w:rFonts w:cs="B Zar" w:hint="cs"/>
          <w:rtl/>
        </w:rPr>
        <w:t xml:space="preserve"> ظهور چن</w:t>
      </w:r>
      <w:r w:rsidR="00FE4F4C">
        <w:rPr>
          <w:rFonts w:cs="B Zar" w:hint="cs"/>
          <w:rtl/>
        </w:rPr>
        <w:t>ی</w:t>
      </w:r>
      <w:r w:rsidR="00040B9D" w:rsidRPr="00D4549C">
        <w:rPr>
          <w:rFonts w:cs="B Zar" w:hint="cs"/>
          <w:rtl/>
        </w:rPr>
        <w:t>ن حقا</w:t>
      </w:r>
      <w:r w:rsidR="00FE4F4C">
        <w:rPr>
          <w:rFonts w:cs="B Zar" w:hint="cs"/>
          <w:rtl/>
        </w:rPr>
        <w:t>ی</w:t>
      </w:r>
      <w:r w:rsidR="00040B9D" w:rsidRPr="00D4549C">
        <w:rPr>
          <w:rFonts w:cs="B Zar" w:hint="cs"/>
          <w:rtl/>
        </w:rPr>
        <w:t>ق</w:t>
      </w:r>
      <w:r w:rsidR="00FE4F4C">
        <w:rPr>
          <w:rFonts w:cs="B Zar" w:hint="cs"/>
          <w:rtl/>
        </w:rPr>
        <w:t>ی</w:t>
      </w:r>
      <w:r w:rsidR="00040B9D" w:rsidRPr="00D4549C">
        <w:rPr>
          <w:rFonts w:cs="B Zar" w:hint="cs"/>
          <w:rtl/>
        </w:rPr>
        <w:t xml:space="preserve"> لازم است آدم در موطن مل</w:t>
      </w:r>
      <w:r w:rsidR="00FE4F4C">
        <w:rPr>
          <w:rFonts w:cs="B Zar" w:hint="cs"/>
          <w:rtl/>
        </w:rPr>
        <w:t>ک</w:t>
      </w:r>
      <w:r w:rsidR="00040B9D" w:rsidRPr="00D4549C">
        <w:rPr>
          <w:rFonts w:cs="B Zar" w:hint="cs"/>
          <w:rtl/>
        </w:rPr>
        <w:t>وتِ ا</w:t>
      </w:r>
      <w:r w:rsidR="00FE4F4C">
        <w:rPr>
          <w:rFonts w:cs="B Zar" w:hint="cs"/>
          <w:rtl/>
        </w:rPr>
        <w:t>ی</w:t>
      </w:r>
      <w:r w:rsidR="00040B9D" w:rsidRPr="00D4549C">
        <w:rPr>
          <w:rFonts w:cs="B Zar" w:hint="cs"/>
          <w:rtl/>
        </w:rPr>
        <w:t xml:space="preserve">ن عالم </w:t>
      </w:r>
      <w:r w:rsidR="00FE4F4C">
        <w:rPr>
          <w:rFonts w:cs="B Zar" w:hint="cs"/>
          <w:rtl/>
        </w:rPr>
        <w:t>ی</w:t>
      </w:r>
      <w:r w:rsidR="00040B9D" w:rsidRPr="00D4549C">
        <w:rPr>
          <w:rFonts w:cs="B Zar" w:hint="cs"/>
          <w:rtl/>
        </w:rPr>
        <w:t>ا باطن ا</w:t>
      </w:r>
      <w:r w:rsidR="00FE4F4C">
        <w:rPr>
          <w:rFonts w:cs="B Zar" w:hint="cs"/>
          <w:rtl/>
        </w:rPr>
        <w:t>ی</w:t>
      </w:r>
      <w:r w:rsidR="00040B9D" w:rsidRPr="00D4549C">
        <w:rPr>
          <w:rFonts w:cs="B Zar" w:hint="cs"/>
          <w:rtl/>
        </w:rPr>
        <w:t>ن عالم مستقر شود.</w:t>
      </w:r>
    </w:p>
    <w:p w:rsidR="00040B9D" w:rsidRPr="00D4549C" w:rsidRDefault="00040B9D" w:rsidP="00965C25">
      <w:pPr>
        <w:rPr>
          <w:rFonts w:cs="B Zar" w:hint="cs"/>
          <w:rtl/>
        </w:rPr>
      </w:pPr>
      <w:r w:rsidRPr="00D4549C">
        <w:rPr>
          <w:rFonts w:cs="B Zar" w:hint="cs"/>
          <w:rtl/>
        </w:rPr>
        <w:t>شما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سرّ ح</w:t>
      </w:r>
      <w:r w:rsidR="00FE4F4C">
        <w:rPr>
          <w:rFonts w:cs="B Zar" w:hint="cs"/>
          <w:rtl/>
        </w:rPr>
        <w:t>ی</w:t>
      </w:r>
      <w:r w:rsidRPr="00D4549C">
        <w:rPr>
          <w:rFonts w:cs="B Zar" w:hint="cs"/>
          <w:rtl/>
        </w:rPr>
        <w:t>ات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در عالم مل</w:t>
      </w:r>
      <w:r w:rsidR="00FE4F4C">
        <w:rPr>
          <w:rFonts w:cs="B Zar" w:hint="cs"/>
          <w:rtl/>
        </w:rPr>
        <w:t>ک</w:t>
      </w:r>
      <w:r w:rsidRPr="00D4549C">
        <w:rPr>
          <w:rFonts w:cs="B Zar" w:hint="cs"/>
          <w:rtl/>
        </w:rPr>
        <w:t>وت است و هم</w:t>
      </w:r>
      <w:r w:rsidR="00FE4F4C">
        <w:rPr>
          <w:rFonts w:cs="B Zar" w:hint="cs"/>
          <w:rtl/>
        </w:rPr>
        <w:t>ی</w:t>
      </w:r>
      <w:r w:rsidRPr="00D4549C">
        <w:rPr>
          <w:rFonts w:cs="B Zar" w:hint="cs"/>
          <w:rtl/>
        </w:rPr>
        <w:t>شه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گونه است. هر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سرّ</w:t>
      </w:r>
      <w:r w:rsidR="00FE4F4C">
        <w:rPr>
          <w:rFonts w:cs="B Zar" w:hint="cs"/>
          <w:rtl/>
        </w:rPr>
        <w:t>ی</w:t>
      </w:r>
      <w:r w:rsidRPr="00D4549C">
        <w:rPr>
          <w:rFonts w:cs="B Zar" w:hint="cs"/>
          <w:rtl/>
        </w:rPr>
        <w:t xml:space="preserve"> دارد، سرّ هر چ</w:t>
      </w:r>
      <w:r w:rsidR="00FE4F4C">
        <w:rPr>
          <w:rFonts w:cs="B Zar" w:hint="cs"/>
          <w:rtl/>
        </w:rPr>
        <w:t>ی</w:t>
      </w:r>
      <w:r w:rsidRPr="00D4549C">
        <w:rPr>
          <w:rFonts w:cs="B Zar" w:hint="cs"/>
          <w:rtl/>
        </w:rPr>
        <w:t xml:space="preserve">ز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آن مقام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همه حقا</w:t>
      </w:r>
      <w:r w:rsidR="00FE4F4C">
        <w:rPr>
          <w:rFonts w:cs="B Zar" w:hint="cs"/>
          <w:rtl/>
        </w:rPr>
        <w:t>ی</w:t>
      </w:r>
      <w:r w:rsidRPr="00D4549C">
        <w:rPr>
          <w:rFonts w:cs="B Zar" w:hint="cs"/>
          <w:rtl/>
        </w:rPr>
        <w:t>ق آن چ</w:t>
      </w:r>
      <w:r w:rsidR="00FE4F4C">
        <w:rPr>
          <w:rFonts w:cs="B Zar" w:hint="cs"/>
          <w:rtl/>
        </w:rPr>
        <w:t>ی</w:t>
      </w:r>
      <w:r w:rsidRPr="00D4549C">
        <w:rPr>
          <w:rFonts w:cs="B Zar" w:hint="cs"/>
          <w:rtl/>
        </w:rPr>
        <w:t>ز در آن مقام جمع است، حت</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عرفا به مر</w:t>
      </w:r>
      <w:r w:rsidR="00FE4F4C">
        <w:rPr>
          <w:rFonts w:cs="B Zar" w:hint="cs"/>
          <w:rtl/>
        </w:rPr>
        <w:t>ی</w:t>
      </w:r>
      <w:r w:rsidRPr="00D4549C">
        <w:rPr>
          <w:rFonts w:cs="B Zar" w:hint="cs"/>
          <w:rtl/>
        </w:rPr>
        <w:t>دان</w:t>
      </w:r>
      <w:r w:rsidR="00FE4F4C">
        <w:rPr>
          <w:rFonts w:cs="B Zar" w:hint="cs"/>
          <w:rtl/>
        </w:rPr>
        <w:t>ی</w:t>
      </w:r>
      <w:r w:rsidRPr="00D4549C">
        <w:rPr>
          <w:rFonts w:cs="B Zar" w:hint="cs"/>
          <w:rtl/>
        </w:rPr>
        <w:t xml:space="preserve"> که لا</w:t>
      </w:r>
      <w:r w:rsidR="00FE4F4C">
        <w:rPr>
          <w:rFonts w:cs="B Zar" w:hint="cs"/>
          <w:rtl/>
        </w:rPr>
        <w:t>ی</w:t>
      </w:r>
      <w:r w:rsidRPr="00D4549C">
        <w:rPr>
          <w:rFonts w:cs="B Zar" w:hint="cs"/>
          <w:rtl/>
        </w:rPr>
        <w:t>ق</w:t>
      </w:r>
      <w:r w:rsidR="00F84283" w:rsidRPr="00D4549C">
        <w:rPr>
          <w:rFonts w:cs="B Zar" w:hint="cs"/>
          <w:rtl/>
        </w:rPr>
        <w:t xml:space="preserve"> </w:t>
      </w:r>
      <w:r w:rsidRPr="00D4549C">
        <w:rPr>
          <w:rFonts w:cs="B Zar" w:hint="cs"/>
          <w:rtl/>
        </w:rPr>
        <w:t>اند سرّ</w:t>
      </w:r>
      <w:r w:rsidR="00FE4F4C">
        <w:rPr>
          <w:rFonts w:cs="B Zar" w:hint="cs"/>
          <w:rtl/>
        </w:rPr>
        <w:t>ی</w:t>
      </w:r>
      <w:r w:rsidRPr="00D4549C">
        <w:rPr>
          <w:rFonts w:cs="B Zar" w:hint="cs"/>
          <w:rtl/>
        </w:rPr>
        <w:t xml:space="preserve"> از اسرار را القاء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به هم</w:t>
      </w:r>
      <w:r w:rsidR="00FE4F4C">
        <w:rPr>
          <w:rFonts w:cs="B Zar" w:hint="cs"/>
          <w:rtl/>
        </w:rPr>
        <w:t>ی</w:t>
      </w:r>
      <w:r w:rsidRPr="00D4549C">
        <w:rPr>
          <w:rFonts w:cs="B Zar" w:hint="cs"/>
          <w:rtl/>
        </w:rPr>
        <w:t xml:space="preserve">ن معنا است </w:t>
      </w:r>
      <w:r w:rsidR="00FE4F4C">
        <w:rPr>
          <w:rFonts w:cs="B Zar" w:hint="cs"/>
          <w:rtl/>
        </w:rPr>
        <w:t>ک</w:t>
      </w:r>
      <w:r w:rsidRPr="00D4549C">
        <w:rPr>
          <w:rFonts w:cs="B Zar" w:hint="cs"/>
          <w:rtl/>
        </w:rPr>
        <w:t xml:space="preserve">ه آنها را متوجه باطن </w:t>
      </w:r>
      <w:r w:rsidR="00FE4F4C">
        <w:rPr>
          <w:rFonts w:cs="B Zar" w:hint="cs"/>
          <w:rtl/>
        </w:rPr>
        <w:t>ی</w:t>
      </w:r>
      <w:r w:rsidRPr="00D4549C">
        <w:rPr>
          <w:rFonts w:cs="B Zar" w:hint="cs"/>
          <w:rtl/>
        </w:rPr>
        <w:t>ا حق</w:t>
      </w:r>
      <w:r w:rsidR="00FE4F4C">
        <w:rPr>
          <w:rFonts w:cs="B Zar" w:hint="cs"/>
          <w:rtl/>
        </w:rPr>
        <w:t>ی</w:t>
      </w:r>
      <w:r w:rsidRPr="00D4549C">
        <w:rPr>
          <w:rFonts w:cs="B Zar" w:hint="cs"/>
          <w:rtl/>
        </w:rPr>
        <w:t xml:space="preserve">قت آن شئ </w:t>
      </w:r>
      <w:r w:rsidR="00FE4F4C">
        <w:rPr>
          <w:rFonts w:cs="B Zar" w:hint="cs"/>
          <w:rtl/>
        </w:rPr>
        <w:t>ی</w:t>
      </w:r>
      <w:r w:rsidRPr="00D4549C">
        <w:rPr>
          <w:rFonts w:cs="B Zar" w:hint="cs"/>
          <w:rtl/>
        </w:rPr>
        <w:t>ا آن حادثه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 xml:space="preserve">ند، </w:t>
      </w:r>
      <w:r w:rsidR="00FE4F4C">
        <w:rPr>
          <w:rFonts w:cs="B Zar" w:hint="cs"/>
          <w:rtl/>
        </w:rPr>
        <w:t>ک</w:t>
      </w:r>
      <w:r w:rsidRPr="00D4549C">
        <w:rPr>
          <w:rFonts w:cs="B Zar" w:hint="cs"/>
          <w:rtl/>
        </w:rPr>
        <w:t xml:space="preserve">ه نمونه </w:t>
      </w:r>
      <w:r w:rsidR="00FE4F4C">
        <w:rPr>
          <w:rFonts w:cs="B Zar" w:hint="cs"/>
          <w:rtl/>
        </w:rPr>
        <w:t>ک</w:t>
      </w:r>
      <w:r w:rsidRPr="00D4549C">
        <w:rPr>
          <w:rFonts w:cs="B Zar" w:hint="cs"/>
          <w:rtl/>
        </w:rPr>
        <w:t>امل آن از طر</w:t>
      </w:r>
      <w:r w:rsidR="00FE4F4C">
        <w:rPr>
          <w:rFonts w:cs="B Zar" w:hint="cs"/>
          <w:rtl/>
        </w:rPr>
        <w:t>ی</w:t>
      </w:r>
      <w:r w:rsidRPr="00D4549C">
        <w:rPr>
          <w:rFonts w:cs="B Zar" w:hint="cs"/>
          <w:rtl/>
        </w:rPr>
        <w:t>ق حضرت پ</w:t>
      </w:r>
      <w:r w:rsidR="00FE4F4C">
        <w:rPr>
          <w:rFonts w:cs="B Zar" w:hint="cs"/>
          <w:rtl/>
        </w:rPr>
        <w:t>ی</w:t>
      </w:r>
      <w:r w:rsidRPr="00D4549C">
        <w:rPr>
          <w:rFonts w:cs="B Zar" w:hint="cs"/>
          <w:rtl/>
        </w:rPr>
        <w:t>امبر</w:t>
      </w:r>
      <w:r w:rsidR="00B02186" w:rsidRPr="00D4549C">
        <w:rPr>
          <w:rFonts w:cs="B Zar" w:hint="cs"/>
          <w:rtl/>
        </w:rPr>
        <w:t>(صلی الله علیه وآله)</w:t>
      </w:r>
      <w:r w:rsidRPr="00D4549C">
        <w:rPr>
          <w:rFonts w:cs="B Zar" w:hint="cs"/>
          <w:rtl/>
        </w:rPr>
        <w:t xml:space="preserve"> برا</w:t>
      </w:r>
      <w:r w:rsidR="00FE4F4C">
        <w:rPr>
          <w:rFonts w:cs="B Zar" w:hint="cs"/>
          <w:rtl/>
        </w:rPr>
        <w:t>ی</w:t>
      </w:r>
      <w:r w:rsidRPr="00D4549C">
        <w:rPr>
          <w:rFonts w:cs="B Zar" w:hint="cs"/>
          <w:rtl/>
        </w:rPr>
        <w:t xml:space="preserve"> حضرت ام</w:t>
      </w:r>
      <w:r w:rsidR="00FE4F4C">
        <w:rPr>
          <w:rFonts w:cs="B Zar" w:hint="cs"/>
          <w:rtl/>
        </w:rPr>
        <w:t>ی</w:t>
      </w:r>
      <w:r w:rsidRPr="00D4549C">
        <w:rPr>
          <w:rFonts w:cs="B Zar" w:hint="cs"/>
          <w:rtl/>
        </w:rPr>
        <w:t>رالمؤمن</w:t>
      </w:r>
      <w:r w:rsidR="00FE4F4C">
        <w:rPr>
          <w:rFonts w:cs="B Zar" w:hint="cs"/>
          <w:rtl/>
        </w:rPr>
        <w:t>ی</w:t>
      </w:r>
      <w:r w:rsidRPr="00D4549C">
        <w:rPr>
          <w:rFonts w:cs="B Zar" w:hint="cs"/>
          <w:rtl/>
        </w:rPr>
        <w:t>ن</w:t>
      </w:r>
      <w:r w:rsidR="00F84283" w:rsidRPr="00D4549C">
        <w:rPr>
          <w:rFonts w:cs="B Zar" w:hint="cs"/>
          <w:rtl/>
        </w:rPr>
        <w:t>(علیه السلام)</w:t>
      </w:r>
      <w:r w:rsidRPr="00D4549C">
        <w:rPr>
          <w:rFonts w:cs="B Zar" w:hint="cs"/>
          <w:rtl/>
        </w:rPr>
        <w:t xml:space="preserve"> اتفاق افتاد آنگاه </w:t>
      </w:r>
      <w:r w:rsidR="00FE4F4C">
        <w:rPr>
          <w:rFonts w:cs="B Zar" w:hint="cs"/>
          <w:rtl/>
        </w:rPr>
        <w:t>ک</w:t>
      </w:r>
      <w:r w:rsidRPr="00D4549C">
        <w:rPr>
          <w:rFonts w:cs="B Zar" w:hint="cs"/>
          <w:rtl/>
        </w:rPr>
        <w:t>ه در هنگام رحلت، وجود مقدس پ</w:t>
      </w:r>
      <w:r w:rsidR="00FE4F4C">
        <w:rPr>
          <w:rFonts w:cs="B Zar" w:hint="cs"/>
          <w:rtl/>
        </w:rPr>
        <w:t>ی</w:t>
      </w:r>
      <w:r w:rsidRPr="00D4549C">
        <w:rPr>
          <w:rFonts w:cs="B Zar" w:hint="cs"/>
          <w:rtl/>
        </w:rPr>
        <w:t>امبر</w:t>
      </w:r>
      <w:r w:rsidR="00B02186" w:rsidRPr="00D4549C">
        <w:rPr>
          <w:rFonts w:cs="B Zar" w:hint="cs"/>
          <w:rtl/>
        </w:rPr>
        <w:t>(صلی الله علیه وآله)</w:t>
      </w:r>
      <w:r w:rsidRPr="00D4549C">
        <w:rPr>
          <w:rFonts w:cs="B Zar" w:hint="cs"/>
          <w:rtl/>
        </w:rPr>
        <w:t xml:space="preserve"> حضرت عل</w:t>
      </w:r>
      <w:r w:rsidR="00FE4F4C">
        <w:rPr>
          <w:rFonts w:cs="B Zar" w:hint="cs"/>
          <w:rtl/>
        </w:rPr>
        <w:t>ی</w:t>
      </w:r>
      <w:r w:rsidR="00F84283" w:rsidRPr="00D4549C">
        <w:rPr>
          <w:rFonts w:cs="B Zar" w:hint="cs"/>
          <w:rtl/>
        </w:rPr>
        <w:t>(علیه السلام)</w:t>
      </w:r>
      <w:r w:rsidRPr="00D4549C">
        <w:rPr>
          <w:rFonts w:cs="B Zar" w:hint="cs"/>
          <w:rtl/>
        </w:rPr>
        <w:t xml:space="preserve"> را مدت</w:t>
      </w:r>
      <w:r w:rsidR="00FE4F4C">
        <w:rPr>
          <w:rFonts w:cs="B Zar" w:hint="cs"/>
          <w:rtl/>
        </w:rPr>
        <w:t>ی</w:t>
      </w:r>
      <w:r w:rsidRPr="00D4549C">
        <w:rPr>
          <w:rFonts w:cs="B Zar" w:hint="cs"/>
          <w:rtl/>
        </w:rPr>
        <w:t xml:space="preserve"> طولان</w:t>
      </w:r>
      <w:r w:rsidR="00FE4F4C">
        <w:rPr>
          <w:rFonts w:cs="B Zar" w:hint="cs"/>
          <w:rtl/>
        </w:rPr>
        <w:t>ی</w:t>
      </w:r>
      <w:r w:rsidRPr="00D4549C">
        <w:rPr>
          <w:rFonts w:cs="B Zar" w:hint="cs"/>
          <w:rtl/>
        </w:rPr>
        <w:t xml:space="preserve"> در بغل گرفتند، </w:t>
      </w:r>
      <w:r w:rsidR="00FD50F2" w:rsidRPr="00D4549C">
        <w:rPr>
          <w:rFonts w:cs="B Zar" w:hint="cs"/>
          <w:rtl/>
        </w:rPr>
        <w:t xml:space="preserve">سپس </w:t>
      </w:r>
      <w:r w:rsidRPr="00D4549C">
        <w:rPr>
          <w:rFonts w:cs="B Zar" w:hint="cs"/>
          <w:rtl/>
        </w:rPr>
        <w:t>حضرت عل</w:t>
      </w:r>
      <w:r w:rsidR="00FE4F4C">
        <w:rPr>
          <w:rFonts w:cs="B Zar" w:hint="cs"/>
          <w:rtl/>
        </w:rPr>
        <w:t>ی</w:t>
      </w:r>
      <w:r w:rsidR="00F84283" w:rsidRPr="00D4549C">
        <w:rPr>
          <w:rFonts w:cs="B Zar" w:hint="cs"/>
          <w:rtl/>
        </w:rPr>
        <w:t>(علیه السلام)</w:t>
      </w:r>
      <w:r w:rsidRPr="00D4549C">
        <w:rPr>
          <w:rFonts w:cs="B Zar" w:hint="cs"/>
          <w:rtl/>
        </w:rPr>
        <w:t xml:space="preserve"> فرمودند: سرّ اول</w:t>
      </w:r>
      <w:r w:rsidR="00FE4F4C">
        <w:rPr>
          <w:rFonts w:cs="B Zar" w:hint="cs"/>
          <w:rtl/>
        </w:rPr>
        <w:t>ی</w:t>
      </w:r>
      <w:r w:rsidRPr="00D4549C">
        <w:rPr>
          <w:rFonts w:cs="B Zar" w:hint="cs"/>
          <w:rtl/>
        </w:rPr>
        <w:t>ن و آخر</w:t>
      </w:r>
      <w:r w:rsidR="00FE4F4C">
        <w:rPr>
          <w:rFonts w:cs="B Zar" w:hint="cs"/>
          <w:rtl/>
        </w:rPr>
        <w:t>ی</w:t>
      </w:r>
      <w:r w:rsidRPr="00D4549C">
        <w:rPr>
          <w:rFonts w:cs="B Zar" w:hint="cs"/>
          <w:rtl/>
        </w:rPr>
        <w:t>ن را برا</w:t>
      </w:r>
      <w:r w:rsidR="00FE4F4C">
        <w:rPr>
          <w:rFonts w:cs="B Zar" w:hint="cs"/>
          <w:rtl/>
        </w:rPr>
        <w:t>ی</w:t>
      </w:r>
      <w:r w:rsidRPr="00D4549C">
        <w:rPr>
          <w:rFonts w:cs="B Zar" w:hint="cs"/>
          <w:rtl/>
        </w:rPr>
        <w:t>م فرمودند.</w:t>
      </w:r>
      <w:r w:rsidRPr="00D4549C">
        <w:rPr>
          <w:rStyle w:val="FootnoteReference"/>
          <w:rFonts w:cs="B Zar"/>
          <w:rtl/>
        </w:rPr>
        <w:footnoteReference w:id="46"/>
      </w:r>
    </w:p>
    <w:p w:rsidR="00040B9D" w:rsidRPr="00D4549C" w:rsidRDefault="00040B9D" w:rsidP="00965C25">
      <w:pPr>
        <w:rPr>
          <w:rFonts w:cs="B Zar" w:hint="cs"/>
          <w:rtl/>
        </w:rPr>
      </w:pPr>
      <w:r w:rsidRPr="00D4549C">
        <w:rPr>
          <w:rFonts w:cs="B Zar" w:hint="cs"/>
          <w:rtl/>
        </w:rPr>
        <w:t xml:space="preserve">«سرّ»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گونه معارف</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اگر بخواه</w:t>
      </w:r>
      <w:r w:rsidR="00FE4F4C">
        <w:rPr>
          <w:rFonts w:cs="B Zar" w:hint="cs"/>
          <w:rtl/>
        </w:rPr>
        <w:t>ی</w:t>
      </w:r>
      <w:r w:rsidRPr="00D4549C">
        <w:rPr>
          <w:rFonts w:cs="B Zar" w:hint="cs"/>
          <w:rtl/>
        </w:rPr>
        <w:t>م از طر</w:t>
      </w:r>
      <w:r w:rsidR="00FE4F4C">
        <w:rPr>
          <w:rFonts w:cs="B Zar" w:hint="cs"/>
          <w:rtl/>
        </w:rPr>
        <w:t>ی</w:t>
      </w:r>
      <w:r w:rsidRPr="00D4549C">
        <w:rPr>
          <w:rFonts w:cs="B Zar" w:hint="cs"/>
          <w:rtl/>
        </w:rPr>
        <w:t>ق تعل</w:t>
      </w:r>
      <w:r w:rsidR="00FE4F4C">
        <w:rPr>
          <w:rFonts w:cs="B Zar" w:hint="cs"/>
          <w:rtl/>
        </w:rPr>
        <w:t>ی</w:t>
      </w:r>
      <w:r w:rsidRPr="00D4549C">
        <w:rPr>
          <w:rFonts w:cs="B Zar" w:hint="cs"/>
          <w:rtl/>
        </w:rPr>
        <w:t>م حصول</w:t>
      </w:r>
      <w:r w:rsidR="00FE4F4C">
        <w:rPr>
          <w:rFonts w:cs="B Zar" w:hint="cs"/>
          <w:rtl/>
        </w:rPr>
        <w:t>ی</w:t>
      </w:r>
      <w:r w:rsidRPr="00D4549C">
        <w:rPr>
          <w:rFonts w:cs="B Zar" w:hint="cs"/>
          <w:rtl/>
        </w:rPr>
        <w:t xml:space="preserve"> و با گوش بشنو</w:t>
      </w:r>
      <w:r w:rsidR="00FE4F4C">
        <w:rPr>
          <w:rFonts w:cs="B Zar" w:hint="cs"/>
          <w:rtl/>
        </w:rPr>
        <w:t>ی</w:t>
      </w:r>
      <w:r w:rsidRPr="00D4549C">
        <w:rPr>
          <w:rFonts w:cs="B Zar" w:hint="cs"/>
          <w:rtl/>
        </w:rPr>
        <w:t>م و با تف</w:t>
      </w:r>
      <w:r w:rsidR="00FE4F4C">
        <w:rPr>
          <w:rFonts w:cs="B Zar" w:hint="cs"/>
          <w:rtl/>
        </w:rPr>
        <w:t>ک</w:t>
      </w:r>
      <w:r w:rsidRPr="00D4549C">
        <w:rPr>
          <w:rFonts w:cs="B Zar" w:hint="cs"/>
          <w:rtl/>
        </w:rPr>
        <w:t xml:space="preserve">ر و تعقل آن را دنبال </w:t>
      </w:r>
      <w:r w:rsidR="00FE4F4C">
        <w:rPr>
          <w:rFonts w:cs="B Zar" w:hint="cs"/>
          <w:rtl/>
        </w:rPr>
        <w:t>ک</w:t>
      </w:r>
      <w:r w:rsidRPr="00D4549C">
        <w:rPr>
          <w:rFonts w:cs="B Zar" w:hint="cs"/>
          <w:rtl/>
        </w:rPr>
        <w:t>ن</w:t>
      </w:r>
      <w:r w:rsidR="00FE4F4C">
        <w:rPr>
          <w:rFonts w:cs="B Zar" w:hint="cs"/>
          <w:rtl/>
        </w:rPr>
        <w:t>ی</w:t>
      </w:r>
      <w:r w:rsidRPr="00D4549C">
        <w:rPr>
          <w:rFonts w:cs="B Zar" w:hint="cs"/>
          <w:rtl/>
        </w:rPr>
        <w:t>م اولاً؛ صدها سال طول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شد و ثان</w:t>
      </w:r>
      <w:r w:rsidR="00FE4F4C">
        <w:rPr>
          <w:rFonts w:cs="B Zar" w:hint="cs"/>
          <w:rtl/>
        </w:rPr>
        <w:t>ی</w:t>
      </w:r>
      <w:r w:rsidRPr="00D4549C">
        <w:rPr>
          <w:rFonts w:cs="B Zar" w:hint="cs"/>
          <w:rtl/>
        </w:rPr>
        <w:t>اً؛ از ا</w:t>
      </w:r>
      <w:r w:rsidR="00FE4F4C">
        <w:rPr>
          <w:rFonts w:cs="B Zar" w:hint="cs"/>
          <w:rtl/>
        </w:rPr>
        <w:t>ی</w:t>
      </w:r>
      <w:r w:rsidRPr="00D4549C">
        <w:rPr>
          <w:rFonts w:cs="B Zar" w:hint="cs"/>
          <w:rtl/>
        </w:rPr>
        <w:t>ن طر</w:t>
      </w:r>
      <w:r w:rsidR="00FE4F4C">
        <w:rPr>
          <w:rFonts w:cs="B Zar" w:hint="cs"/>
          <w:rtl/>
        </w:rPr>
        <w:t>ی</w:t>
      </w:r>
      <w:r w:rsidRPr="00D4549C">
        <w:rPr>
          <w:rFonts w:cs="B Zar" w:hint="cs"/>
          <w:rtl/>
        </w:rPr>
        <w:t>قه</w:t>
      </w:r>
      <w:r w:rsidR="00F84283" w:rsidRPr="00D4549C">
        <w:rPr>
          <w:rFonts w:cs="B Zar" w:hint="cs"/>
          <w:rtl/>
        </w:rPr>
        <w:t xml:space="preserve"> </w:t>
      </w:r>
      <w:r w:rsidRPr="00D4549C">
        <w:rPr>
          <w:rFonts w:cs="B Zar" w:hint="cs"/>
          <w:rtl/>
        </w:rPr>
        <w:t xml:space="preserve"> هرگز آن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هست هم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م ب</w:t>
      </w:r>
      <w:r w:rsidR="00FE4F4C">
        <w:rPr>
          <w:rFonts w:cs="B Zar" w:hint="cs"/>
          <w:rtl/>
        </w:rPr>
        <w:t>ی</w:t>
      </w:r>
      <w:r w:rsidRPr="00D4549C">
        <w:rPr>
          <w:rFonts w:cs="B Zar" w:hint="cs"/>
          <w:rtl/>
        </w:rPr>
        <w:t>اب</w:t>
      </w:r>
      <w:r w:rsidR="00FE4F4C">
        <w:rPr>
          <w:rFonts w:cs="B Zar" w:hint="cs"/>
          <w:rtl/>
        </w:rPr>
        <w:t>ی</w:t>
      </w:r>
      <w:r w:rsidRPr="00D4549C">
        <w:rPr>
          <w:rFonts w:cs="B Zar" w:hint="cs"/>
          <w:rtl/>
        </w:rPr>
        <w:t>م. حقا</w:t>
      </w:r>
      <w:r w:rsidR="00FE4F4C">
        <w:rPr>
          <w:rFonts w:cs="B Zar" w:hint="cs"/>
          <w:rtl/>
        </w:rPr>
        <w:t>ی</w:t>
      </w:r>
      <w:r w:rsidRPr="00D4549C">
        <w:rPr>
          <w:rFonts w:cs="B Zar" w:hint="cs"/>
          <w:rtl/>
        </w:rPr>
        <w:t>ق در عالم د</w:t>
      </w:r>
      <w:r w:rsidR="00FE4F4C">
        <w:rPr>
          <w:rFonts w:cs="B Zar" w:hint="cs"/>
          <w:rtl/>
        </w:rPr>
        <w:t>ی</w:t>
      </w:r>
      <w:r w:rsidRPr="00D4549C">
        <w:rPr>
          <w:rFonts w:cs="B Zar" w:hint="cs"/>
          <w:rtl/>
        </w:rPr>
        <w:t xml:space="preserve">گر همه </w:t>
      </w:r>
      <w:r w:rsidR="00FE4F4C">
        <w:rPr>
          <w:rFonts w:cs="B Zar" w:hint="cs"/>
          <w:rtl/>
        </w:rPr>
        <w:t>یک</w:t>
      </w:r>
      <w:r w:rsidRPr="00D4549C">
        <w:rPr>
          <w:rFonts w:cs="B Zar" w:hint="cs"/>
          <w:rtl/>
        </w:rPr>
        <w:t xml:space="preserve"> حق</w:t>
      </w:r>
      <w:r w:rsidR="00FE4F4C">
        <w:rPr>
          <w:rFonts w:cs="B Zar" w:hint="cs"/>
          <w:rtl/>
        </w:rPr>
        <w:t>ی</w:t>
      </w:r>
      <w:r w:rsidRPr="00D4549C">
        <w:rPr>
          <w:rFonts w:cs="B Zar" w:hint="cs"/>
          <w:rtl/>
        </w:rPr>
        <w:t>قت واحدند. خود هم</w:t>
      </w:r>
      <w:r w:rsidR="00FE4F4C">
        <w:rPr>
          <w:rFonts w:cs="B Zar" w:hint="cs"/>
          <w:rtl/>
        </w:rPr>
        <w:t>ی</w:t>
      </w:r>
      <w:r w:rsidRPr="00D4549C">
        <w:rPr>
          <w:rFonts w:cs="B Zar" w:hint="cs"/>
          <w:rtl/>
        </w:rPr>
        <w:t xml:space="preserve">ن عالم ماده را نگاه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چ</w:t>
      </w:r>
      <w:r w:rsidR="00FE4F4C">
        <w:rPr>
          <w:rFonts w:cs="B Zar" w:hint="cs"/>
          <w:rtl/>
        </w:rPr>
        <w:t>ی</w:t>
      </w:r>
      <w:r w:rsidRPr="00D4549C">
        <w:rPr>
          <w:rFonts w:cs="B Zar" w:hint="cs"/>
          <w:rtl/>
        </w:rPr>
        <w:t>ز است، زم</w:t>
      </w:r>
      <w:r w:rsidR="00FE4F4C">
        <w:rPr>
          <w:rFonts w:cs="B Zar" w:hint="cs"/>
          <w:rtl/>
        </w:rPr>
        <w:t>ی</w:t>
      </w:r>
      <w:r w:rsidRPr="00D4549C">
        <w:rPr>
          <w:rFonts w:cs="B Zar" w:hint="cs"/>
          <w:rtl/>
        </w:rPr>
        <w:t>ن، آسمان، در</w:t>
      </w:r>
      <w:r w:rsidR="00FE4F4C">
        <w:rPr>
          <w:rFonts w:cs="B Zar" w:hint="cs"/>
          <w:rtl/>
        </w:rPr>
        <w:t>ی</w:t>
      </w:r>
      <w:r w:rsidRPr="00D4549C">
        <w:rPr>
          <w:rFonts w:cs="B Zar" w:hint="cs"/>
          <w:rtl/>
        </w:rPr>
        <w:t>ا، حالا همة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اگر در عالم مل</w:t>
      </w:r>
      <w:r w:rsidR="00FE4F4C">
        <w:rPr>
          <w:rFonts w:cs="B Zar" w:hint="cs"/>
          <w:rtl/>
        </w:rPr>
        <w:t>ک</w:t>
      </w:r>
      <w:r w:rsidRPr="00D4549C">
        <w:rPr>
          <w:rFonts w:cs="B Zar" w:hint="cs"/>
          <w:rtl/>
        </w:rPr>
        <w:t xml:space="preserve">وت جمع شود </w:t>
      </w:r>
      <w:r w:rsidR="00FE4F4C">
        <w:rPr>
          <w:rFonts w:cs="B Zar" w:hint="cs"/>
          <w:rtl/>
        </w:rPr>
        <w:t>یک</w:t>
      </w:r>
      <w:r w:rsidRPr="00D4549C">
        <w:rPr>
          <w:rFonts w:cs="B Zar" w:hint="cs"/>
          <w:rtl/>
        </w:rPr>
        <w:t xml:space="preserve"> شجره م</w:t>
      </w:r>
      <w:r w:rsidR="00FE4F4C">
        <w:rPr>
          <w:rFonts w:cs="B Zar" w:hint="cs"/>
          <w:rtl/>
        </w:rPr>
        <w:t>ی</w:t>
      </w:r>
      <w:r w:rsidR="00F84283" w:rsidRPr="00D4549C">
        <w:rPr>
          <w:rFonts w:cs="B Zar" w:hint="cs"/>
          <w:rtl/>
        </w:rPr>
        <w:t xml:space="preserve"> </w:t>
      </w:r>
      <w:r w:rsidRPr="00D4549C">
        <w:rPr>
          <w:rFonts w:cs="B Zar" w:hint="cs"/>
          <w:rtl/>
        </w:rPr>
        <w:t>شود، تازه جنس شجره هم جنس خاص همان عالم است.</w:t>
      </w:r>
    </w:p>
    <w:p w:rsidR="00040B9D" w:rsidRPr="00D4549C" w:rsidRDefault="00040B9D" w:rsidP="00965C25">
      <w:pPr>
        <w:rPr>
          <w:rFonts w:cs="B Zar" w:hint="cs"/>
          <w:rtl/>
        </w:rPr>
      </w:pPr>
      <w:r w:rsidRPr="00D4549C">
        <w:rPr>
          <w:rFonts w:cs="B Zar" w:hint="cs"/>
          <w:rtl/>
        </w:rPr>
        <w:t>صورت شجره</w:t>
      </w:r>
      <w:r w:rsidR="00F84283" w:rsidRPr="00D4549C">
        <w:rPr>
          <w:rFonts w:cs="B Zar" w:hint="cs"/>
          <w:rtl/>
        </w:rPr>
        <w:t xml:space="preserve"> </w:t>
      </w:r>
      <w:r w:rsidRPr="00D4549C">
        <w:rPr>
          <w:rFonts w:cs="B Zar" w:hint="cs"/>
          <w:rtl/>
        </w:rPr>
        <w:t xml:space="preserve"> در عالم مل</w:t>
      </w:r>
      <w:r w:rsidR="00FE4F4C">
        <w:rPr>
          <w:rFonts w:cs="B Zar" w:hint="cs"/>
          <w:rtl/>
        </w:rPr>
        <w:t>ک</w:t>
      </w:r>
      <w:r w:rsidRPr="00D4549C">
        <w:rPr>
          <w:rFonts w:cs="B Zar" w:hint="cs"/>
          <w:rtl/>
        </w:rPr>
        <w:t>وت، همة ا</w:t>
      </w:r>
      <w:r w:rsidR="00FE4F4C">
        <w:rPr>
          <w:rFonts w:cs="B Zar" w:hint="cs"/>
          <w:rtl/>
        </w:rPr>
        <w:t>ی</w:t>
      </w:r>
      <w:r w:rsidRPr="00D4549C">
        <w:rPr>
          <w:rFonts w:cs="B Zar" w:hint="cs"/>
          <w:rtl/>
        </w:rPr>
        <w:t>ن عالم ماده است با همة ا</w:t>
      </w:r>
      <w:r w:rsidR="00FE4F4C">
        <w:rPr>
          <w:rFonts w:cs="B Zar" w:hint="cs"/>
          <w:rtl/>
        </w:rPr>
        <w:t>ی</w:t>
      </w:r>
      <w:r w:rsidRPr="00D4549C">
        <w:rPr>
          <w:rFonts w:cs="B Zar" w:hint="cs"/>
          <w:rtl/>
        </w:rPr>
        <w:t>ن صورت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ث</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دارد و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حق</w:t>
      </w:r>
      <w:r w:rsidR="00FE4F4C">
        <w:rPr>
          <w:rFonts w:cs="B Zar" w:hint="cs"/>
          <w:rtl/>
        </w:rPr>
        <w:t>ی</w:t>
      </w:r>
      <w:r w:rsidRPr="00D4549C">
        <w:rPr>
          <w:rFonts w:cs="B Zar" w:hint="cs"/>
          <w:rtl/>
        </w:rPr>
        <w:t>قت آن شجره را بشناسد، حق</w:t>
      </w:r>
      <w:r w:rsidR="00FE4F4C">
        <w:rPr>
          <w:rFonts w:cs="B Zar" w:hint="cs"/>
          <w:rtl/>
        </w:rPr>
        <w:t>ی</w:t>
      </w:r>
      <w:r w:rsidRPr="00D4549C">
        <w:rPr>
          <w:rFonts w:cs="B Zar" w:hint="cs"/>
          <w:rtl/>
        </w:rPr>
        <w:t>قت همه عالم ماده را شناخته است. حالا بناست به آدم و آدم</w:t>
      </w:r>
      <w:r w:rsidR="00FE4F4C">
        <w:rPr>
          <w:rFonts w:cs="B Zar" w:hint="cs"/>
          <w:rtl/>
        </w:rPr>
        <w:t>ی</w:t>
      </w:r>
      <w:r w:rsidRPr="00D4549C">
        <w:rPr>
          <w:rFonts w:cs="B Zar" w:hint="cs"/>
          <w:rtl/>
        </w:rPr>
        <w:t>ت قانون</w:t>
      </w:r>
      <w:r w:rsidR="00F84283" w:rsidRPr="00D4549C">
        <w:rPr>
          <w:rFonts w:cs="B Zar" w:hint="cs"/>
          <w:rtl/>
        </w:rPr>
        <w:t xml:space="preserve"> </w:t>
      </w:r>
      <w:r w:rsidRPr="00D4549C">
        <w:rPr>
          <w:rFonts w:cs="B Zar" w:hint="cs"/>
          <w:rtl/>
        </w:rPr>
        <w:t>ها و اسرار</w:t>
      </w:r>
      <w:r w:rsidR="00FE4F4C">
        <w:rPr>
          <w:rFonts w:cs="B Zar" w:hint="cs"/>
          <w:rtl/>
        </w:rPr>
        <w:t>ی</w:t>
      </w:r>
      <w:r w:rsidRPr="00D4549C">
        <w:rPr>
          <w:rFonts w:cs="B Zar" w:hint="cs"/>
          <w:rtl/>
        </w:rPr>
        <w:t xml:space="preserve"> تعل</w:t>
      </w:r>
      <w:r w:rsidR="00FE4F4C">
        <w:rPr>
          <w:rFonts w:cs="B Zar" w:hint="cs"/>
          <w:rtl/>
        </w:rPr>
        <w:t>ی</w:t>
      </w:r>
      <w:r w:rsidRPr="00D4549C">
        <w:rPr>
          <w:rFonts w:cs="B Zar" w:hint="cs"/>
          <w:rtl/>
        </w:rPr>
        <w:t xml:space="preserve">م بدهند </w:t>
      </w:r>
      <w:r w:rsidR="00FE4F4C">
        <w:rPr>
          <w:rFonts w:cs="B Zar" w:hint="cs"/>
          <w:rtl/>
        </w:rPr>
        <w:t>ک</w:t>
      </w:r>
      <w:r w:rsidRPr="00D4549C">
        <w:rPr>
          <w:rFonts w:cs="B Zar" w:hint="cs"/>
          <w:rtl/>
        </w:rPr>
        <w:t>ه در ا</w:t>
      </w:r>
      <w:r w:rsidR="00FE4F4C">
        <w:rPr>
          <w:rFonts w:cs="B Zar" w:hint="cs"/>
          <w:rtl/>
        </w:rPr>
        <w:t>ی</w:t>
      </w:r>
      <w:r w:rsidRPr="00D4549C">
        <w:rPr>
          <w:rFonts w:cs="B Zar" w:hint="cs"/>
          <w:rtl/>
        </w:rPr>
        <w:t>ن عالم نم</w:t>
      </w:r>
      <w:r w:rsidR="00FE4F4C">
        <w:rPr>
          <w:rFonts w:cs="B Zar" w:hint="cs"/>
          <w:rtl/>
        </w:rPr>
        <w:t>ی</w:t>
      </w:r>
      <w:r w:rsidR="00F84283" w:rsidRPr="00D4549C">
        <w:rPr>
          <w:rFonts w:cs="B Zar" w:hint="cs"/>
          <w:rtl/>
        </w:rPr>
        <w:t xml:space="preserve"> </w:t>
      </w:r>
      <w:r w:rsidRPr="00D4549C">
        <w:rPr>
          <w:rFonts w:cs="B Zar" w:hint="cs"/>
          <w:rtl/>
        </w:rPr>
        <w:t>شود آن طور تعل</w:t>
      </w:r>
      <w:r w:rsidR="00FE4F4C">
        <w:rPr>
          <w:rFonts w:cs="B Zar" w:hint="cs"/>
          <w:rtl/>
        </w:rPr>
        <w:t>ی</w:t>
      </w:r>
      <w:r w:rsidRPr="00D4549C">
        <w:rPr>
          <w:rFonts w:cs="B Zar" w:hint="cs"/>
          <w:rtl/>
        </w:rPr>
        <w:t>م داد، پس با</w:t>
      </w:r>
      <w:r w:rsidR="00FE4F4C">
        <w:rPr>
          <w:rFonts w:cs="B Zar" w:hint="cs"/>
          <w:rtl/>
        </w:rPr>
        <w:t>ی</w:t>
      </w:r>
      <w:r w:rsidRPr="00D4549C">
        <w:rPr>
          <w:rFonts w:cs="B Zar" w:hint="cs"/>
          <w:rtl/>
        </w:rPr>
        <w:t>د در عالم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مقام سرّ ا</w:t>
      </w:r>
      <w:r w:rsidR="00FE4F4C">
        <w:rPr>
          <w:rFonts w:cs="B Zar" w:hint="cs"/>
          <w:rtl/>
        </w:rPr>
        <w:t>ی</w:t>
      </w:r>
      <w:r w:rsidRPr="00D4549C">
        <w:rPr>
          <w:rFonts w:cs="B Zar" w:hint="cs"/>
          <w:rtl/>
        </w:rPr>
        <w:t>ن عالم است مسئله را برا</w:t>
      </w:r>
      <w:r w:rsidR="00FE4F4C">
        <w:rPr>
          <w:rFonts w:cs="B Zar" w:hint="cs"/>
          <w:rtl/>
        </w:rPr>
        <w:t>ی</w:t>
      </w:r>
      <w:r w:rsidRPr="00D4549C">
        <w:rPr>
          <w:rFonts w:cs="B Zar" w:hint="cs"/>
          <w:rtl/>
        </w:rPr>
        <w:t xml:space="preserve">ش روشن </w:t>
      </w:r>
      <w:r w:rsidR="00FE4F4C">
        <w:rPr>
          <w:rFonts w:cs="B Zar" w:hint="cs"/>
          <w:rtl/>
        </w:rPr>
        <w:t>ک</w:t>
      </w:r>
      <w:r w:rsidRPr="00D4549C">
        <w:rPr>
          <w:rFonts w:cs="B Zar" w:hint="cs"/>
          <w:rtl/>
        </w:rPr>
        <w:t>نند، تا به جهت خصوص</w:t>
      </w:r>
      <w:r w:rsidR="00FE4F4C">
        <w:rPr>
          <w:rFonts w:cs="B Zar" w:hint="cs"/>
          <w:rtl/>
        </w:rPr>
        <w:t>ی</w:t>
      </w:r>
      <w:r w:rsidRPr="00D4549C">
        <w:rPr>
          <w:rFonts w:cs="B Zar" w:hint="cs"/>
          <w:rtl/>
        </w:rPr>
        <w:t>ت خاص آن عالم، همه چ</w:t>
      </w:r>
      <w:r w:rsidR="00FE4F4C">
        <w:rPr>
          <w:rFonts w:cs="B Zar" w:hint="cs"/>
          <w:rtl/>
        </w:rPr>
        <w:t>ی</w:t>
      </w:r>
      <w:r w:rsidRPr="00D4549C">
        <w:rPr>
          <w:rFonts w:cs="B Zar" w:hint="cs"/>
          <w:rtl/>
        </w:rPr>
        <w:t xml:space="preserve">ز </w:t>
      </w:r>
      <w:r w:rsidR="00FE4F4C">
        <w:rPr>
          <w:rFonts w:cs="B Zar" w:hint="cs"/>
          <w:rtl/>
        </w:rPr>
        <w:t>ی</w:t>
      </w:r>
      <w:r w:rsidRPr="00D4549C">
        <w:rPr>
          <w:rFonts w:cs="B Zar" w:hint="cs"/>
          <w:rtl/>
        </w:rPr>
        <w:t>ک جا برا</w:t>
      </w:r>
      <w:r w:rsidR="00FE4F4C">
        <w:rPr>
          <w:rFonts w:cs="B Zar" w:hint="cs"/>
          <w:rtl/>
        </w:rPr>
        <w:t>ی</w:t>
      </w:r>
      <w:r w:rsidRPr="00D4549C">
        <w:rPr>
          <w:rFonts w:cs="B Zar" w:hint="cs"/>
          <w:rtl/>
        </w:rPr>
        <w:t xml:space="preserve"> بشر</w:t>
      </w:r>
      <w:r w:rsidR="00FE4F4C">
        <w:rPr>
          <w:rFonts w:cs="B Zar" w:hint="cs"/>
          <w:rtl/>
        </w:rPr>
        <w:t>ی</w:t>
      </w:r>
      <w:r w:rsidRPr="00D4549C">
        <w:rPr>
          <w:rFonts w:cs="B Zar" w:hint="cs"/>
          <w:rtl/>
        </w:rPr>
        <w:t>ت روشن شود. آمدند صحنه مل</w:t>
      </w:r>
      <w:r w:rsidR="00FE4F4C">
        <w:rPr>
          <w:rFonts w:cs="B Zar" w:hint="cs"/>
          <w:rtl/>
        </w:rPr>
        <w:t>ک</w:t>
      </w:r>
      <w:r w:rsidRPr="00D4549C">
        <w:rPr>
          <w:rFonts w:cs="B Zar" w:hint="cs"/>
          <w:rtl/>
        </w:rPr>
        <w:t>وت</w:t>
      </w:r>
      <w:r w:rsidR="00FE4F4C">
        <w:rPr>
          <w:rFonts w:cs="B Zar" w:hint="cs"/>
          <w:rtl/>
        </w:rPr>
        <w:t>ی</w:t>
      </w:r>
      <w:r w:rsidRPr="00D4549C">
        <w:rPr>
          <w:rFonts w:cs="B Zar" w:hint="cs"/>
          <w:rtl/>
        </w:rPr>
        <w:t xml:space="preserve"> ح</w:t>
      </w:r>
      <w:r w:rsidR="00FE4F4C">
        <w:rPr>
          <w:rFonts w:cs="B Zar" w:hint="cs"/>
          <w:rtl/>
        </w:rPr>
        <w:t>ی</w:t>
      </w:r>
      <w:r w:rsidRPr="00D4549C">
        <w:rPr>
          <w:rFonts w:cs="B Zar" w:hint="cs"/>
          <w:rtl/>
        </w:rPr>
        <w:t>ات آدم</w:t>
      </w:r>
      <w:r w:rsidR="00FE4F4C">
        <w:rPr>
          <w:rFonts w:cs="B Zar" w:hint="cs"/>
          <w:rtl/>
        </w:rPr>
        <w:t>ی</w:t>
      </w:r>
      <w:r w:rsidRPr="00D4549C">
        <w:rPr>
          <w:rFonts w:cs="B Zar" w:hint="cs"/>
          <w:rtl/>
        </w:rPr>
        <w:t xml:space="preserve"> را با همه ابعادش به او نما</w:t>
      </w:r>
      <w:r w:rsidR="00FE4F4C">
        <w:rPr>
          <w:rFonts w:cs="B Zar" w:hint="cs"/>
          <w:rtl/>
        </w:rPr>
        <w:t>ی</w:t>
      </w:r>
      <w:r w:rsidRPr="00D4549C">
        <w:rPr>
          <w:rFonts w:cs="B Zar" w:hint="cs"/>
          <w:rtl/>
        </w:rPr>
        <w:t>اندند، از تعل</w:t>
      </w:r>
      <w:r w:rsidR="00FE4F4C">
        <w:rPr>
          <w:rFonts w:cs="B Zar" w:hint="cs"/>
          <w:rtl/>
        </w:rPr>
        <w:t>ی</w:t>
      </w:r>
      <w:r w:rsidRPr="00D4549C">
        <w:rPr>
          <w:rFonts w:cs="B Zar" w:hint="cs"/>
          <w:rtl/>
        </w:rPr>
        <w:t>م همه اسماء اله</w:t>
      </w:r>
      <w:r w:rsidR="00FE4F4C">
        <w:rPr>
          <w:rFonts w:cs="B Zar" w:hint="cs"/>
          <w:rtl/>
        </w:rPr>
        <w:t>ی</w:t>
      </w:r>
      <w:r w:rsidRPr="00D4549C">
        <w:rPr>
          <w:rFonts w:cs="B Zar" w:hint="cs"/>
          <w:rtl/>
        </w:rPr>
        <w:t xml:space="preserve"> گرفته تا نشان</w:t>
      </w:r>
      <w:r w:rsidR="00F84283" w:rsidRPr="00D4549C">
        <w:rPr>
          <w:rFonts w:cs="B Zar" w:hint="cs"/>
          <w:rtl/>
        </w:rPr>
        <w:t xml:space="preserve"> </w:t>
      </w:r>
      <w:r w:rsidRPr="00D4549C">
        <w:rPr>
          <w:rFonts w:cs="B Zar" w:hint="cs"/>
          <w:rtl/>
        </w:rPr>
        <w:t>دادن صورت باطن</w:t>
      </w:r>
      <w:r w:rsidR="00FE4F4C">
        <w:rPr>
          <w:rFonts w:cs="B Zar" w:hint="cs"/>
          <w:rtl/>
        </w:rPr>
        <w:t>ی</w:t>
      </w:r>
      <w:r w:rsidRPr="00D4549C">
        <w:rPr>
          <w:rFonts w:cs="B Zar" w:hint="cs"/>
          <w:rtl/>
        </w:rPr>
        <w:t xml:space="preserve"> عالم ماده. پس قصه آدم در قرآن شرح و تب</w:t>
      </w:r>
      <w:r w:rsidR="00FE4F4C">
        <w:rPr>
          <w:rFonts w:cs="B Zar" w:hint="cs"/>
          <w:rtl/>
        </w:rPr>
        <w:t>یی</w:t>
      </w:r>
      <w:r w:rsidRPr="00D4549C">
        <w:rPr>
          <w:rFonts w:cs="B Zar" w:hint="cs"/>
          <w:rtl/>
        </w:rPr>
        <w:t>ن ح</w:t>
      </w:r>
      <w:r w:rsidR="00FE4F4C">
        <w:rPr>
          <w:rFonts w:cs="B Zar" w:hint="cs"/>
          <w:rtl/>
        </w:rPr>
        <w:t>ی</w:t>
      </w:r>
      <w:r w:rsidRPr="00D4549C">
        <w:rPr>
          <w:rFonts w:cs="B Zar" w:hint="cs"/>
          <w:rtl/>
        </w:rPr>
        <w:t>ات مل</w:t>
      </w:r>
      <w:r w:rsidR="00FE4F4C">
        <w:rPr>
          <w:rFonts w:cs="B Zar" w:hint="cs"/>
          <w:rtl/>
        </w:rPr>
        <w:t>ک</w:t>
      </w:r>
      <w:r w:rsidRPr="00D4549C">
        <w:rPr>
          <w:rFonts w:cs="B Zar" w:hint="cs"/>
          <w:rtl/>
        </w:rPr>
        <w:t>وت</w:t>
      </w:r>
      <w:r w:rsidR="00FE4F4C">
        <w:rPr>
          <w:rFonts w:cs="B Zar" w:hint="cs"/>
          <w:rtl/>
        </w:rPr>
        <w:t>ی</w:t>
      </w:r>
      <w:r w:rsidRPr="00D4549C">
        <w:rPr>
          <w:rFonts w:cs="B Zar" w:hint="cs"/>
          <w:rtl/>
        </w:rPr>
        <w:t xml:space="preserve"> آدم است با نشان</w:t>
      </w:r>
      <w:r w:rsidR="00F84283" w:rsidRPr="00D4549C">
        <w:rPr>
          <w:rFonts w:cs="B Zar" w:hint="cs"/>
          <w:rtl/>
        </w:rPr>
        <w:t xml:space="preserve"> </w:t>
      </w:r>
      <w:r w:rsidRPr="00D4549C">
        <w:rPr>
          <w:rFonts w:cs="B Zar" w:hint="cs"/>
          <w:rtl/>
        </w:rPr>
        <w:t>دادن همه فرازها و نش</w:t>
      </w:r>
      <w:r w:rsidR="00FE4F4C">
        <w:rPr>
          <w:rFonts w:cs="B Zar" w:hint="cs"/>
          <w:rtl/>
        </w:rPr>
        <w:t>ی</w:t>
      </w:r>
      <w:r w:rsidRPr="00D4549C">
        <w:rPr>
          <w:rFonts w:cs="B Zar" w:hint="cs"/>
          <w:rtl/>
        </w:rPr>
        <w:t>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مربوطه. به آدم م</w:t>
      </w:r>
      <w:r w:rsidR="00FE4F4C">
        <w:rPr>
          <w:rFonts w:cs="B Zar" w:hint="cs"/>
          <w:rtl/>
        </w:rPr>
        <w:t>ی</w:t>
      </w:r>
      <w:r w:rsidR="00F84283" w:rsidRPr="00D4549C">
        <w:rPr>
          <w:rFonts w:cs="B Zar" w:hint="cs"/>
          <w:rtl/>
        </w:rPr>
        <w:t xml:space="preserve"> </w:t>
      </w:r>
      <w:r w:rsidRPr="00D4549C">
        <w:rPr>
          <w:rFonts w:cs="B Zar" w:hint="cs"/>
          <w:rtl/>
        </w:rPr>
        <w:t>خواهند بگو</w:t>
      </w:r>
      <w:r w:rsidR="00FE4F4C">
        <w:rPr>
          <w:rFonts w:cs="B Zar" w:hint="cs"/>
          <w:rtl/>
        </w:rPr>
        <w:t>ی</w:t>
      </w:r>
      <w:r w:rsidRPr="00D4549C">
        <w:rPr>
          <w:rFonts w:cs="B Zar" w:hint="cs"/>
          <w:rtl/>
        </w:rPr>
        <w:t xml:space="preserve">ند </w:t>
      </w:r>
      <w:r w:rsidR="00FE4F4C">
        <w:rPr>
          <w:rFonts w:cs="B Zar" w:hint="cs"/>
          <w:rtl/>
        </w:rPr>
        <w:t>ک</w:t>
      </w:r>
      <w:r w:rsidRPr="00D4549C">
        <w:rPr>
          <w:rFonts w:cs="B Zar" w:hint="cs"/>
          <w:rtl/>
        </w:rPr>
        <w:t>ه تو از جهت وجه آدم</w:t>
      </w:r>
      <w:r w:rsidR="00FE4F4C">
        <w:rPr>
          <w:rFonts w:cs="B Zar" w:hint="cs"/>
          <w:rtl/>
        </w:rPr>
        <w:t>ی</w:t>
      </w:r>
      <w:r w:rsidRPr="00D4549C">
        <w:rPr>
          <w:rFonts w:cs="B Zar" w:hint="cs"/>
          <w:rtl/>
        </w:rPr>
        <w:t>ت ا</w:t>
      </w:r>
      <w:r w:rsidR="00FE4F4C">
        <w:rPr>
          <w:rFonts w:cs="B Zar" w:hint="cs"/>
          <w:rtl/>
        </w:rPr>
        <w:t>ی</w:t>
      </w:r>
      <w:r w:rsidRPr="00D4549C">
        <w:rPr>
          <w:rFonts w:cs="B Zar" w:hint="cs"/>
          <w:rtl/>
        </w:rPr>
        <w:t>ن چن</w:t>
      </w:r>
      <w:r w:rsidR="00FE4F4C">
        <w:rPr>
          <w:rFonts w:cs="B Zar" w:hint="cs"/>
          <w:rtl/>
        </w:rPr>
        <w:t>ی</w:t>
      </w:r>
      <w:r w:rsidRPr="00D4549C">
        <w:rPr>
          <w:rFonts w:cs="B Zar" w:hint="cs"/>
          <w:rtl/>
        </w:rPr>
        <w:t>ن هست</w:t>
      </w:r>
      <w:r w:rsidR="00FE4F4C">
        <w:rPr>
          <w:rFonts w:cs="B Zar" w:hint="cs"/>
          <w:rtl/>
        </w:rPr>
        <w:t>ی</w:t>
      </w:r>
      <w:r w:rsidRPr="00D4549C">
        <w:rPr>
          <w:rFonts w:cs="B Zar" w:hint="cs"/>
          <w:rtl/>
        </w:rPr>
        <w:t xml:space="preserve"> و بدون نزد</w:t>
      </w:r>
      <w:r w:rsidR="00FE4F4C">
        <w:rPr>
          <w:rFonts w:cs="B Zar" w:hint="cs"/>
          <w:rtl/>
        </w:rPr>
        <w:t>یکی</w:t>
      </w:r>
      <w:r w:rsidRPr="00D4549C">
        <w:rPr>
          <w:rFonts w:cs="B Zar" w:hint="cs"/>
          <w:rtl/>
        </w:rPr>
        <w:t xml:space="preserve"> به شجره ن</w:t>
      </w:r>
      <w:r w:rsidR="00FE4F4C">
        <w:rPr>
          <w:rFonts w:cs="B Zar" w:hint="cs"/>
          <w:rtl/>
        </w:rPr>
        <w:t>ی</w:t>
      </w:r>
      <w:r w:rsidRPr="00D4549C">
        <w:rPr>
          <w:rFonts w:cs="B Zar" w:hint="cs"/>
          <w:rtl/>
        </w:rPr>
        <w:t>ست</w:t>
      </w:r>
      <w:r w:rsidR="00FE4F4C">
        <w:rPr>
          <w:rFonts w:cs="B Zar" w:hint="cs"/>
          <w:rtl/>
        </w:rPr>
        <w:t>ی</w:t>
      </w:r>
      <w:r w:rsidRPr="00D4549C">
        <w:rPr>
          <w:rFonts w:cs="B Zar" w:hint="cs"/>
          <w:rtl/>
        </w:rPr>
        <w:t>.</w:t>
      </w:r>
    </w:p>
    <w:p w:rsidR="00040B9D" w:rsidRPr="00D4549C" w:rsidRDefault="00040B9D" w:rsidP="00965C25">
      <w:pPr>
        <w:rPr>
          <w:rFonts w:cs="B Zar" w:hint="cs"/>
          <w:rtl/>
        </w:rPr>
      </w:pPr>
      <w:r w:rsidRPr="00D4549C">
        <w:rPr>
          <w:rFonts w:cs="B Zar" w:hint="cs"/>
          <w:rtl/>
        </w:rPr>
        <w:t>جملة 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جمله دق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040B9D" w:rsidRPr="00D4549C" w:rsidRDefault="00B642F5" w:rsidP="00965C25">
      <w:pPr>
        <w:pStyle w:val="a0"/>
        <w:rPr>
          <w:rFonts w:cs="B Zar" w:hint="cs"/>
          <w:rtl/>
        </w:rPr>
      </w:pPr>
      <w:r w:rsidRPr="00D4549C">
        <w:rPr>
          <w:rFonts w:cs="B Zar" w:hint="cs"/>
          <w:rtl/>
        </w:rPr>
        <w:t>«</w:t>
      </w:r>
      <w:r w:rsidR="00040B9D" w:rsidRPr="00D4549C">
        <w:rPr>
          <w:rFonts w:cs="B Zar" w:hint="cs"/>
          <w:rtl/>
        </w:rPr>
        <w:t>چ</w:t>
      </w:r>
      <w:r w:rsidR="00FE4F4C">
        <w:rPr>
          <w:rFonts w:cs="B Zar" w:hint="cs"/>
          <w:rtl/>
        </w:rPr>
        <w:t>ی</w:t>
      </w:r>
      <w:r w:rsidR="00040B9D" w:rsidRPr="00D4549C">
        <w:rPr>
          <w:rFonts w:cs="B Zar" w:hint="cs"/>
          <w:rtl/>
        </w:rPr>
        <w:t>ز</w:t>
      </w:r>
      <w:r w:rsidR="00FE4F4C">
        <w:rPr>
          <w:rFonts w:cs="B Zar" w:hint="cs"/>
          <w:rtl/>
        </w:rPr>
        <w:t>ی</w:t>
      </w:r>
      <w:r w:rsidR="00040B9D" w:rsidRPr="00D4549C">
        <w:rPr>
          <w:rFonts w:cs="B Zar" w:hint="cs"/>
          <w:rtl/>
        </w:rPr>
        <w:t xml:space="preserve"> </w:t>
      </w:r>
      <w:r w:rsidR="00FE4F4C">
        <w:rPr>
          <w:rFonts w:cs="B Zar" w:hint="cs"/>
          <w:rtl/>
        </w:rPr>
        <w:t>ک</w:t>
      </w:r>
      <w:r w:rsidR="00040B9D" w:rsidRPr="00D4549C">
        <w:rPr>
          <w:rFonts w:cs="B Zar" w:hint="cs"/>
          <w:rtl/>
        </w:rPr>
        <w:t>ه هست راه زم</w:t>
      </w:r>
      <w:r w:rsidR="00FE4F4C">
        <w:rPr>
          <w:rFonts w:cs="B Zar" w:hint="cs"/>
          <w:rtl/>
        </w:rPr>
        <w:t>ی</w:t>
      </w:r>
      <w:r w:rsidR="00040B9D" w:rsidRPr="00D4549C">
        <w:rPr>
          <w:rFonts w:cs="B Zar" w:hint="cs"/>
          <w:rtl/>
        </w:rPr>
        <w:t>ن</w:t>
      </w:r>
      <w:r w:rsidR="00FE4F4C">
        <w:rPr>
          <w:rFonts w:cs="B Zar" w:hint="cs"/>
          <w:rtl/>
        </w:rPr>
        <w:t>ی</w:t>
      </w:r>
      <w:r w:rsidR="00040B9D" w:rsidRPr="00D4549C">
        <w:rPr>
          <w:rFonts w:cs="B Zar" w:hint="cs"/>
          <w:rtl/>
        </w:rPr>
        <w:t xml:space="preserve"> شدن آدم هم</w:t>
      </w:r>
      <w:r w:rsidR="00FE4F4C">
        <w:rPr>
          <w:rFonts w:cs="B Zar" w:hint="cs"/>
          <w:rtl/>
        </w:rPr>
        <w:t>ی</w:t>
      </w:r>
      <w:r w:rsidR="00040B9D" w:rsidRPr="00D4549C">
        <w:rPr>
          <w:rFonts w:cs="B Zar" w:hint="cs"/>
          <w:rtl/>
        </w:rPr>
        <w:t xml:space="preserve">ن بوده </w:t>
      </w:r>
      <w:r w:rsidR="00FE4F4C">
        <w:rPr>
          <w:rFonts w:cs="B Zar" w:hint="cs"/>
          <w:rtl/>
        </w:rPr>
        <w:t>ک</w:t>
      </w:r>
      <w:r w:rsidR="00040B9D" w:rsidRPr="00D4549C">
        <w:rPr>
          <w:rFonts w:cs="B Zar" w:hint="cs"/>
          <w:rtl/>
        </w:rPr>
        <w:t xml:space="preserve">ه نخست در بهشت منزل </w:t>
      </w:r>
      <w:r w:rsidR="00FE4F4C">
        <w:rPr>
          <w:rFonts w:cs="B Zar" w:hint="cs"/>
          <w:rtl/>
        </w:rPr>
        <w:t>ک</w:t>
      </w:r>
      <w:r w:rsidR="00040B9D" w:rsidRPr="00D4549C">
        <w:rPr>
          <w:rFonts w:cs="B Zar" w:hint="cs"/>
          <w:rtl/>
        </w:rPr>
        <w:t>ند. و برتر</w:t>
      </w:r>
      <w:r w:rsidR="00FE4F4C">
        <w:rPr>
          <w:rFonts w:cs="B Zar" w:hint="cs"/>
          <w:rtl/>
        </w:rPr>
        <w:t>ی</w:t>
      </w:r>
      <w:r w:rsidR="00F84283" w:rsidRPr="00D4549C">
        <w:rPr>
          <w:rFonts w:cs="B Zar" w:hint="cs"/>
          <w:rtl/>
        </w:rPr>
        <w:t xml:space="preserve"> </w:t>
      </w:r>
      <w:r w:rsidR="00040B9D" w:rsidRPr="00D4549C">
        <w:rPr>
          <w:rFonts w:cs="B Zar" w:hint="cs"/>
          <w:rtl/>
        </w:rPr>
        <w:t>اش بر ملائ</w:t>
      </w:r>
      <w:r w:rsidR="00FE4F4C">
        <w:rPr>
          <w:rFonts w:cs="B Zar" w:hint="cs"/>
          <w:rtl/>
        </w:rPr>
        <w:t>ک</w:t>
      </w:r>
      <w:r w:rsidR="00040B9D" w:rsidRPr="00D4549C">
        <w:rPr>
          <w:rFonts w:cs="B Zar" w:hint="cs"/>
          <w:rtl/>
        </w:rPr>
        <w:t>ه و ل</w:t>
      </w:r>
      <w:r w:rsidR="00FE4F4C">
        <w:rPr>
          <w:rFonts w:cs="B Zar" w:hint="cs"/>
          <w:rtl/>
        </w:rPr>
        <w:t>ی</w:t>
      </w:r>
      <w:r w:rsidR="00040B9D" w:rsidRPr="00D4549C">
        <w:rPr>
          <w:rFonts w:cs="B Zar" w:hint="cs"/>
          <w:rtl/>
        </w:rPr>
        <w:t>اقتش برا</w:t>
      </w:r>
      <w:r w:rsidR="00FE4F4C">
        <w:rPr>
          <w:rFonts w:cs="B Zar" w:hint="cs"/>
          <w:rtl/>
        </w:rPr>
        <w:t>ی</w:t>
      </w:r>
      <w:r w:rsidR="00040B9D" w:rsidRPr="00D4549C">
        <w:rPr>
          <w:rFonts w:cs="B Zar" w:hint="cs"/>
          <w:rtl/>
        </w:rPr>
        <w:t xml:space="preserve"> خل</w:t>
      </w:r>
      <w:r w:rsidR="00FE4F4C">
        <w:rPr>
          <w:rFonts w:cs="B Zar" w:hint="cs"/>
          <w:rtl/>
        </w:rPr>
        <w:t>ی</w:t>
      </w:r>
      <w:r w:rsidR="00040B9D" w:rsidRPr="00D4549C">
        <w:rPr>
          <w:rFonts w:cs="B Zar" w:hint="cs"/>
          <w:rtl/>
        </w:rPr>
        <w:t>فه اله</w:t>
      </w:r>
      <w:r w:rsidR="00FE4F4C">
        <w:rPr>
          <w:rFonts w:cs="B Zar" w:hint="cs"/>
          <w:rtl/>
        </w:rPr>
        <w:t>ی</w:t>
      </w:r>
      <w:r w:rsidR="00040B9D" w:rsidRPr="00D4549C">
        <w:rPr>
          <w:rFonts w:cs="B Zar" w:hint="cs"/>
          <w:rtl/>
        </w:rPr>
        <w:t xml:space="preserve"> بودن اثبات شود. و بعد در بهشت منزلش دهند - بعد از ا</w:t>
      </w:r>
      <w:r w:rsidR="00FE4F4C">
        <w:rPr>
          <w:rFonts w:cs="B Zar" w:hint="cs"/>
          <w:rtl/>
        </w:rPr>
        <w:t>ی</w:t>
      </w:r>
      <w:r w:rsidR="00040B9D" w:rsidRPr="00D4549C">
        <w:rPr>
          <w:rFonts w:cs="B Zar" w:hint="cs"/>
          <w:rtl/>
        </w:rPr>
        <w:t>ن</w:t>
      </w:r>
      <w:r w:rsidR="00F84283" w:rsidRPr="00D4549C">
        <w:rPr>
          <w:rFonts w:cs="B Zar" w:hint="cs"/>
          <w:rtl/>
        </w:rPr>
        <w:t xml:space="preserve"> </w:t>
      </w:r>
      <w:r w:rsidR="00FE4F4C">
        <w:rPr>
          <w:rFonts w:cs="B Zar" w:hint="cs"/>
          <w:rtl/>
        </w:rPr>
        <w:t>ک</w:t>
      </w:r>
      <w:r w:rsidR="00040B9D" w:rsidRPr="00D4549C">
        <w:rPr>
          <w:rFonts w:cs="B Zar" w:hint="cs"/>
          <w:rtl/>
        </w:rPr>
        <w:t xml:space="preserve">ه شرافت آدم از </w:t>
      </w:r>
      <w:r w:rsidR="00FE4F4C">
        <w:rPr>
          <w:rFonts w:cs="B Zar" w:hint="cs"/>
          <w:rtl/>
        </w:rPr>
        <w:t>یک</w:t>
      </w:r>
      <w:r w:rsidR="00040B9D" w:rsidRPr="00D4549C">
        <w:rPr>
          <w:rFonts w:cs="B Zar" w:hint="cs"/>
          <w:rtl/>
        </w:rPr>
        <w:t xml:space="preserve"> طرف و دشمن</w:t>
      </w:r>
      <w:r w:rsidR="00FE4F4C">
        <w:rPr>
          <w:rFonts w:cs="B Zar" w:hint="cs"/>
          <w:rtl/>
        </w:rPr>
        <w:t>ی</w:t>
      </w:r>
      <w:r w:rsidR="00040B9D" w:rsidRPr="00D4549C">
        <w:rPr>
          <w:rFonts w:cs="B Zar" w:hint="cs"/>
          <w:rtl/>
        </w:rPr>
        <w:t xml:space="preserve"> ش</w:t>
      </w:r>
      <w:r w:rsidR="00FE4F4C">
        <w:rPr>
          <w:rFonts w:cs="B Zar" w:hint="cs"/>
          <w:rtl/>
        </w:rPr>
        <w:t>ی</w:t>
      </w:r>
      <w:r w:rsidR="00040B9D" w:rsidRPr="00D4549C">
        <w:rPr>
          <w:rFonts w:cs="B Zar" w:hint="cs"/>
          <w:rtl/>
        </w:rPr>
        <w:t>طان با آدم از طرف د</w:t>
      </w:r>
      <w:r w:rsidR="00FE4F4C">
        <w:rPr>
          <w:rFonts w:cs="B Zar" w:hint="cs"/>
          <w:rtl/>
        </w:rPr>
        <w:t>ی</w:t>
      </w:r>
      <w:r w:rsidR="00040B9D" w:rsidRPr="00D4549C">
        <w:rPr>
          <w:rFonts w:cs="B Zar" w:hint="cs"/>
          <w:rtl/>
        </w:rPr>
        <w:t>گر روشن شد، تازه م</w:t>
      </w:r>
      <w:r w:rsidR="00FE4F4C">
        <w:rPr>
          <w:rFonts w:cs="B Zar" w:hint="cs"/>
          <w:rtl/>
        </w:rPr>
        <w:t>ی</w:t>
      </w:r>
      <w:r w:rsidR="00F84283" w:rsidRPr="00D4549C">
        <w:rPr>
          <w:rFonts w:cs="B Zar" w:hint="cs"/>
          <w:rtl/>
        </w:rPr>
        <w:t xml:space="preserve"> </w:t>
      </w:r>
      <w:r w:rsidR="00040B9D" w:rsidRPr="00D4549C">
        <w:rPr>
          <w:rFonts w:cs="B Zar" w:hint="cs"/>
          <w:rtl/>
        </w:rPr>
        <w:t>گو</w:t>
      </w:r>
      <w:r w:rsidR="00FE4F4C">
        <w:rPr>
          <w:rFonts w:cs="B Zar" w:hint="cs"/>
          <w:rtl/>
        </w:rPr>
        <w:t>ی</w:t>
      </w:r>
      <w:r w:rsidR="00040B9D" w:rsidRPr="00D4549C">
        <w:rPr>
          <w:rFonts w:cs="B Zar" w:hint="cs"/>
          <w:rtl/>
        </w:rPr>
        <w:t>د:</w:t>
      </w:r>
      <w:r w:rsidR="00040B9D" w:rsidRPr="00D4549C">
        <w:rPr>
          <w:rStyle w:val="ArabiChar"/>
          <w:rFonts w:cs="B Zar" w:hint="cs"/>
          <w:rtl/>
        </w:rPr>
        <w:t xml:space="preserve"> «اُس</w:t>
      </w:r>
      <w:r w:rsidR="00FE4F4C">
        <w:rPr>
          <w:rStyle w:val="ArabiChar"/>
          <w:rFonts w:cs="B Zar" w:hint="cs"/>
          <w:rtl/>
        </w:rPr>
        <w:t>ک</w:t>
      </w:r>
      <w:r w:rsidR="00040B9D" w:rsidRPr="00D4549C">
        <w:rPr>
          <w:rStyle w:val="ArabiChar"/>
          <w:rFonts w:cs="B Zar" w:hint="cs"/>
          <w:rtl/>
        </w:rPr>
        <w:t>ن اَنْتَ وَ زَوْج</w:t>
      </w:r>
      <w:r w:rsidR="00FE4F4C">
        <w:rPr>
          <w:rStyle w:val="ArabiChar"/>
          <w:rFonts w:cs="B Zar" w:hint="cs"/>
          <w:rtl/>
        </w:rPr>
        <w:t>ک</w:t>
      </w:r>
      <w:r w:rsidR="00040B9D" w:rsidRPr="00D4549C">
        <w:rPr>
          <w:rStyle w:val="ArabiChar"/>
          <w:rFonts w:cs="B Zar" w:hint="cs"/>
          <w:rtl/>
        </w:rPr>
        <w:t>»</w:t>
      </w:r>
      <w:r w:rsidR="00040B9D" w:rsidRPr="00D4549C">
        <w:rPr>
          <w:rFonts w:cs="B Zar" w:hint="cs"/>
          <w:rtl/>
        </w:rPr>
        <w:t>- و از نزد</w:t>
      </w:r>
      <w:r w:rsidR="00FE4F4C">
        <w:rPr>
          <w:rFonts w:cs="B Zar" w:hint="cs"/>
          <w:rtl/>
        </w:rPr>
        <w:t>یکی</w:t>
      </w:r>
      <w:r w:rsidR="00040B9D" w:rsidRPr="00D4549C">
        <w:rPr>
          <w:rFonts w:cs="B Zar" w:hint="cs"/>
          <w:rtl/>
        </w:rPr>
        <w:t xml:space="preserve"> به آن درخت نه</w:t>
      </w:r>
      <w:r w:rsidR="00FE4F4C">
        <w:rPr>
          <w:rFonts w:cs="B Zar" w:hint="cs"/>
          <w:rtl/>
        </w:rPr>
        <w:t>ی</w:t>
      </w:r>
      <w:r w:rsidR="00F84283" w:rsidRPr="00D4549C">
        <w:rPr>
          <w:rFonts w:cs="B Zar" w:hint="cs"/>
          <w:rtl/>
        </w:rPr>
        <w:t xml:space="preserve"> </w:t>
      </w:r>
      <w:r w:rsidR="00040B9D" w:rsidRPr="00D4549C">
        <w:rPr>
          <w:rFonts w:cs="B Zar" w:hint="cs"/>
          <w:rtl/>
        </w:rPr>
        <w:t xml:space="preserve">اش </w:t>
      </w:r>
      <w:r w:rsidR="00FE4F4C">
        <w:rPr>
          <w:rFonts w:cs="B Zar" w:hint="cs"/>
          <w:rtl/>
        </w:rPr>
        <w:t>ک</w:t>
      </w:r>
      <w:r w:rsidR="00040B9D" w:rsidRPr="00D4549C">
        <w:rPr>
          <w:rFonts w:cs="B Zar" w:hint="cs"/>
          <w:rtl/>
        </w:rPr>
        <w:t>نند و بعد به تحر</w:t>
      </w:r>
      <w:r w:rsidR="00FE4F4C">
        <w:rPr>
          <w:rFonts w:cs="B Zar" w:hint="cs"/>
          <w:rtl/>
        </w:rPr>
        <w:t>یک</w:t>
      </w:r>
      <w:r w:rsidR="00040B9D" w:rsidRPr="00D4549C">
        <w:rPr>
          <w:rFonts w:cs="B Zar" w:hint="cs"/>
          <w:rtl/>
        </w:rPr>
        <w:t xml:space="preserve"> ش</w:t>
      </w:r>
      <w:r w:rsidR="00FE4F4C">
        <w:rPr>
          <w:rFonts w:cs="B Zar" w:hint="cs"/>
          <w:rtl/>
        </w:rPr>
        <w:t>ی</w:t>
      </w:r>
      <w:r w:rsidR="00040B9D" w:rsidRPr="00D4549C">
        <w:rPr>
          <w:rFonts w:cs="B Zar" w:hint="cs"/>
          <w:rtl/>
        </w:rPr>
        <w:t>طان از آن بخورد و عورت آدم و همسرش ظاهر شود و به زم</w:t>
      </w:r>
      <w:r w:rsidR="00FE4F4C">
        <w:rPr>
          <w:rFonts w:cs="B Zar" w:hint="cs"/>
          <w:rtl/>
        </w:rPr>
        <w:t>ی</w:t>
      </w:r>
      <w:r w:rsidR="00040B9D" w:rsidRPr="00D4549C">
        <w:rPr>
          <w:rFonts w:cs="B Zar" w:hint="cs"/>
          <w:rtl/>
        </w:rPr>
        <w:t xml:space="preserve">ن هبوط </w:t>
      </w:r>
      <w:r w:rsidR="00FE4F4C">
        <w:rPr>
          <w:rFonts w:cs="B Zar" w:hint="cs"/>
          <w:rtl/>
        </w:rPr>
        <w:t>ک</w:t>
      </w:r>
      <w:r w:rsidR="00040B9D" w:rsidRPr="00D4549C">
        <w:rPr>
          <w:rFonts w:cs="B Zar" w:hint="cs"/>
          <w:rtl/>
        </w:rPr>
        <w:t>نند</w:t>
      </w:r>
      <w:r w:rsidRPr="00D4549C">
        <w:rPr>
          <w:rFonts w:cs="B Zar" w:hint="cs"/>
          <w:rtl/>
        </w:rPr>
        <w:t>»</w:t>
      </w:r>
      <w:r w:rsidR="00040B9D" w:rsidRPr="00D4549C">
        <w:rPr>
          <w:rFonts w:cs="B Zar" w:hint="cs"/>
          <w:rtl/>
        </w:rPr>
        <w:t>.</w:t>
      </w:r>
    </w:p>
    <w:p w:rsidR="00040B9D" w:rsidRPr="00D4549C" w:rsidRDefault="00040B9D" w:rsidP="00965C25">
      <w:pPr>
        <w:rPr>
          <w:rFonts w:cs="B Zar" w:hint="cs"/>
          <w:rtl/>
        </w:rPr>
      </w:pPr>
      <w:r w:rsidRPr="00D4549C">
        <w:rPr>
          <w:rFonts w:cs="B Zar" w:hint="cs"/>
          <w:rtl/>
        </w:rPr>
        <w:t>پس موضوع ا</w:t>
      </w:r>
      <w:r w:rsidR="00FE4F4C">
        <w:rPr>
          <w:rFonts w:cs="B Zar" w:hint="cs"/>
          <w:rtl/>
        </w:rPr>
        <w:t>ی</w:t>
      </w:r>
      <w:r w:rsidRPr="00D4549C">
        <w:rPr>
          <w:rFonts w:cs="B Zar" w:hint="cs"/>
          <w:rtl/>
        </w:rPr>
        <w:t xml:space="preserve">ن بود </w:t>
      </w:r>
      <w:r w:rsidR="00FE4F4C">
        <w:rPr>
          <w:rFonts w:cs="B Zar" w:hint="cs"/>
          <w:rtl/>
        </w:rPr>
        <w:t>ک</w:t>
      </w:r>
      <w:r w:rsidRPr="00D4549C">
        <w:rPr>
          <w:rFonts w:cs="B Zar" w:hint="cs"/>
          <w:rtl/>
        </w:rPr>
        <w:t>ه به آدم بگو</w:t>
      </w:r>
      <w:r w:rsidR="00FE4F4C">
        <w:rPr>
          <w:rFonts w:cs="B Zar" w:hint="cs"/>
          <w:rtl/>
        </w:rPr>
        <w:t>ی</w:t>
      </w:r>
      <w:r w:rsidRPr="00D4549C">
        <w:rPr>
          <w:rFonts w:cs="B Zar" w:hint="cs"/>
          <w:rtl/>
        </w:rPr>
        <w:t>ند تو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هست</w:t>
      </w:r>
      <w:r w:rsidR="00FE4F4C">
        <w:rPr>
          <w:rFonts w:cs="B Zar" w:hint="cs"/>
          <w:rtl/>
        </w:rPr>
        <w:t>ی</w:t>
      </w:r>
      <w:r w:rsidRPr="00D4549C">
        <w:rPr>
          <w:rFonts w:cs="B Zar" w:hint="cs"/>
          <w:rtl/>
        </w:rPr>
        <w:t>، ب</w:t>
      </w:r>
      <w:r w:rsidR="00FE4F4C">
        <w:rPr>
          <w:rFonts w:cs="B Zar" w:hint="cs"/>
          <w:rtl/>
        </w:rPr>
        <w:t>ی</w:t>
      </w:r>
      <w:r w:rsidRPr="00D4549C">
        <w:rPr>
          <w:rFonts w:cs="B Zar" w:hint="cs"/>
          <w:rtl/>
        </w:rPr>
        <w:t>ا و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بودن خودت را، خودت به خودت ثابت کن. ما تو را در بهشت مستقر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ول</w:t>
      </w:r>
      <w:r w:rsidR="00FE4F4C">
        <w:rPr>
          <w:rFonts w:cs="B Zar" w:hint="cs"/>
          <w:rtl/>
        </w:rPr>
        <w:t>ی</w:t>
      </w:r>
      <w:r w:rsidRPr="00D4549C">
        <w:rPr>
          <w:rFonts w:cs="B Zar" w:hint="cs"/>
          <w:rtl/>
        </w:rPr>
        <w:t xml:space="preserve"> جنبه آدم</w:t>
      </w:r>
      <w:r w:rsidR="00FE4F4C">
        <w:rPr>
          <w:rFonts w:cs="B Zar" w:hint="cs"/>
          <w:rtl/>
        </w:rPr>
        <w:t>ی</w:t>
      </w:r>
      <w:r w:rsidRPr="00D4549C">
        <w:rPr>
          <w:rFonts w:cs="B Zar" w:hint="cs"/>
          <w:rtl/>
        </w:rPr>
        <w:t xml:space="preserve">ت تو آنچنان است </w:t>
      </w:r>
      <w:r w:rsidR="00FE4F4C">
        <w:rPr>
          <w:rFonts w:cs="B Zar" w:hint="cs"/>
          <w:rtl/>
        </w:rPr>
        <w:t>ک</w:t>
      </w:r>
      <w:r w:rsidRPr="00D4549C">
        <w:rPr>
          <w:rFonts w:cs="B Zar" w:hint="cs"/>
          <w:rtl/>
        </w:rPr>
        <w:t>ه زم</w:t>
      </w:r>
      <w:r w:rsidR="00FE4F4C">
        <w:rPr>
          <w:rFonts w:cs="B Zar" w:hint="cs"/>
          <w:rtl/>
        </w:rPr>
        <w:t>ی</w:t>
      </w:r>
      <w:r w:rsidRPr="00D4549C">
        <w:rPr>
          <w:rFonts w:cs="B Zar" w:hint="cs"/>
          <w:rtl/>
        </w:rPr>
        <w:t>ن</w:t>
      </w:r>
      <w:r w:rsidR="00FE4F4C">
        <w:rPr>
          <w:rFonts w:cs="B Zar" w:hint="cs"/>
          <w:rtl/>
        </w:rPr>
        <w:t>ی</w:t>
      </w:r>
      <w:r w:rsidR="00F84283" w:rsidRPr="00D4549C">
        <w:rPr>
          <w:rFonts w:cs="B Zar" w:hint="cs"/>
          <w:rtl/>
        </w:rPr>
        <w:t xml:space="preserve"> </w:t>
      </w:r>
      <w:r w:rsidRPr="00D4549C">
        <w:rPr>
          <w:rFonts w:cs="B Zar" w:hint="cs"/>
          <w:rtl/>
        </w:rPr>
        <w:t>بودن را برا</w:t>
      </w:r>
      <w:r w:rsidR="00FE4F4C">
        <w:rPr>
          <w:rFonts w:cs="B Zar" w:hint="cs"/>
          <w:rtl/>
        </w:rPr>
        <w:t>ی</w:t>
      </w:r>
      <w:r w:rsidRPr="00D4549C">
        <w:rPr>
          <w:rFonts w:cs="B Zar" w:hint="cs"/>
          <w:rtl/>
        </w:rPr>
        <w:t xml:space="preserve"> خود انتخاب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اساساً اقتضا</w:t>
      </w:r>
      <w:r w:rsidR="00FE4F4C">
        <w:rPr>
          <w:rFonts w:cs="B Zar" w:hint="cs"/>
          <w:rtl/>
        </w:rPr>
        <w:t>ی</w:t>
      </w:r>
      <w:r w:rsidRPr="00D4549C">
        <w:rPr>
          <w:rFonts w:cs="B Zar" w:hint="cs"/>
          <w:rtl/>
        </w:rPr>
        <w:t xml:space="preserve"> آدم</w:t>
      </w:r>
      <w:r w:rsidR="00FE4F4C">
        <w:rPr>
          <w:rFonts w:cs="B Zar" w:hint="cs"/>
          <w:rtl/>
        </w:rPr>
        <w:t>ی</w:t>
      </w:r>
      <w:r w:rsidRPr="00D4549C">
        <w:rPr>
          <w:rFonts w:cs="B Zar" w:hint="cs"/>
          <w:rtl/>
        </w:rPr>
        <w:t>ت هر انسان چن</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از مقام برزخ نزول</w:t>
      </w:r>
      <w:r w:rsidR="00FE4F4C">
        <w:rPr>
          <w:rFonts w:cs="B Zar" w:hint="cs"/>
          <w:rtl/>
        </w:rPr>
        <w:t>ی</w:t>
      </w:r>
      <w:r w:rsidRPr="00D4549C">
        <w:rPr>
          <w:rFonts w:cs="B Zar" w:hint="cs"/>
          <w:rtl/>
        </w:rPr>
        <w:t xml:space="preserve"> و بهشت اول</w:t>
      </w:r>
      <w:r w:rsidR="00FE4F4C">
        <w:rPr>
          <w:rFonts w:cs="B Zar" w:hint="cs"/>
          <w:rtl/>
        </w:rPr>
        <w:t>ی</w:t>
      </w:r>
      <w:r w:rsidRPr="00D4549C">
        <w:rPr>
          <w:rFonts w:cs="B Zar" w:hint="cs"/>
          <w:rtl/>
        </w:rPr>
        <w:t>ه به خرابات دن</w:t>
      </w:r>
      <w:r w:rsidR="00FE4F4C">
        <w:rPr>
          <w:rFonts w:cs="B Zar" w:hint="cs"/>
          <w:rtl/>
        </w:rPr>
        <w:t>ی</w:t>
      </w:r>
      <w:r w:rsidRPr="00D4549C">
        <w:rPr>
          <w:rFonts w:cs="B Zar" w:hint="cs"/>
          <w:rtl/>
        </w:rPr>
        <w:t>ا ب</w:t>
      </w:r>
      <w:r w:rsidR="00FE4F4C">
        <w:rPr>
          <w:rFonts w:cs="B Zar" w:hint="cs"/>
          <w:rtl/>
        </w:rPr>
        <w:t>ی</w:t>
      </w:r>
      <w:r w:rsidRPr="00D4549C">
        <w:rPr>
          <w:rFonts w:cs="B Zar" w:hint="cs"/>
          <w:rtl/>
        </w:rPr>
        <w:t>ا</w:t>
      </w:r>
      <w:r w:rsidR="00FE4F4C">
        <w:rPr>
          <w:rFonts w:cs="B Zar" w:hint="cs"/>
          <w:rtl/>
        </w:rPr>
        <w:t>ی</w:t>
      </w:r>
      <w:r w:rsidRPr="00D4549C">
        <w:rPr>
          <w:rFonts w:cs="B Zar" w:hint="cs"/>
          <w:rtl/>
        </w:rPr>
        <w:t>د و زندگ</w:t>
      </w:r>
      <w:r w:rsidR="00FE4F4C">
        <w:rPr>
          <w:rFonts w:cs="B Zar" w:hint="cs"/>
          <w:rtl/>
        </w:rPr>
        <w:t>ی</w:t>
      </w:r>
      <w:r w:rsidRPr="00D4549C">
        <w:rPr>
          <w:rFonts w:cs="B Zar" w:hint="cs"/>
          <w:rtl/>
        </w:rPr>
        <w:t xml:space="preserve"> تکامل</w:t>
      </w:r>
      <w:r w:rsidR="00FE4F4C">
        <w:rPr>
          <w:rFonts w:cs="B Zar" w:hint="cs"/>
          <w:rtl/>
        </w:rPr>
        <w:t>ی</w:t>
      </w:r>
      <w:r w:rsidR="00FD50F2" w:rsidRPr="00D4549C">
        <w:rPr>
          <w:rFonts w:cs="B Zar" w:hint="cs"/>
          <w:rtl/>
        </w:rPr>
        <w:t xml:space="preserve"> خود را</w:t>
      </w:r>
      <w:r w:rsidRPr="00D4549C">
        <w:rPr>
          <w:rFonts w:cs="B Zar" w:hint="cs"/>
          <w:rtl/>
        </w:rPr>
        <w:t xml:space="preserve"> از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جا شروع </w:t>
      </w:r>
      <w:r w:rsidR="00FE4F4C">
        <w:rPr>
          <w:rFonts w:cs="B Zar" w:hint="cs"/>
          <w:rtl/>
        </w:rPr>
        <w:t>ک</w:t>
      </w:r>
      <w:r w:rsidRPr="00D4549C">
        <w:rPr>
          <w:rFonts w:cs="B Zar" w:hint="cs"/>
          <w:rtl/>
        </w:rPr>
        <w:t xml:space="preserve">ند. </w:t>
      </w:r>
    </w:p>
    <w:p w:rsidR="001C3A14" w:rsidRPr="00D4549C" w:rsidRDefault="001C3A14" w:rsidP="00965C25">
      <w:pPr>
        <w:rPr>
          <w:rFonts w:cs="B Zar" w:hint="cs"/>
          <w:rtl/>
        </w:rPr>
      </w:pPr>
      <w:r w:rsidRPr="00D4549C">
        <w:rPr>
          <w:rFonts w:cs="B Zar"/>
          <w:rtl/>
        </w:rPr>
        <w:t>به گفتة علامه</w:t>
      </w:r>
      <w:r w:rsidRPr="00D4549C">
        <w:rPr>
          <w:rStyle w:val="SalamhaChar"/>
          <w:rFonts w:cs="B Zar"/>
          <w:rtl/>
        </w:rPr>
        <w:t>«رحمة</w:t>
      </w:r>
      <w:r w:rsidR="00F84283" w:rsidRPr="00D4549C">
        <w:rPr>
          <w:rStyle w:val="SalamhaChar"/>
          <w:rFonts w:cs="B Zar"/>
          <w:rtl/>
        </w:rPr>
        <w:t xml:space="preserve"> </w:t>
      </w:r>
      <w:r w:rsidRPr="00D4549C">
        <w:rPr>
          <w:rStyle w:val="SalamhaChar"/>
          <w:rFonts w:cs="B Zar"/>
          <w:rtl/>
        </w:rPr>
        <w:t>الله</w:t>
      </w:r>
      <w:r w:rsidR="00F84283" w:rsidRPr="00D4549C">
        <w:rPr>
          <w:rStyle w:val="SalamhaChar"/>
          <w:rFonts w:cs="B Zar"/>
          <w:rtl/>
        </w:rPr>
        <w:t xml:space="preserve"> </w:t>
      </w:r>
      <w:r w:rsidRPr="00D4549C">
        <w:rPr>
          <w:rStyle w:val="SalamhaChar"/>
          <w:rFonts w:cs="B Zar"/>
          <w:rtl/>
        </w:rPr>
        <w:t>عل</w:t>
      </w:r>
      <w:r w:rsidR="00FE4F4C">
        <w:rPr>
          <w:rStyle w:val="SalamhaChar"/>
          <w:rFonts w:cs="B Zar"/>
          <w:rtl/>
        </w:rPr>
        <w:t>ی</w:t>
      </w:r>
      <w:r w:rsidRPr="00D4549C">
        <w:rPr>
          <w:rStyle w:val="SalamhaChar"/>
          <w:rFonts w:cs="B Zar"/>
          <w:rtl/>
        </w:rPr>
        <w:t>ه»</w:t>
      </w:r>
      <w:r w:rsidRPr="00D4549C">
        <w:rPr>
          <w:rFonts w:cs="B Zar"/>
          <w:rtl/>
        </w:rPr>
        <w:t>:</w:t>
      </w:r>
    </w:p>
    <w:p w:rsidR="00040B9D" w:rsidRPr="00D4549C" w:rsidRDefault="00B642F5" w:rsidP="00965C25">
      <w:pPr>
        <w:pStyle w:val="a0"/>
        <w:rPr>
          <w:rFonts w:cs="B Zar" w:hint="cs"/>
          <w:rtl/>
        </w:rPr>
      </w:pPr>
      <w:r w:rsidRPr="00D4549C">
        <w:rPr>
          <w:rFonts w:cs="B Zar" w:hint="cs"/>
          <w:rtl/>
        </w:rPr>
        <w:t>«</w:t>
      </w:r>
      <w:r w:rsidR="00040B9D" w:rsidRPr="00D4549C">
        <w:rPr>
          <w:rFonts w:cs="B Zar" w:hint="cs"/>
          <w:rtl/>
        </w:rPr>
        <w:t>و ابل</w:t>
      </w:r>
      <w:r w:rsidR="00FE4F4C">
        <w:rPr>
          <w:rFonts w:cs="B Zar" w:hint="cs"/>
          <w:rtl/>
        </w:rPr>
        <w:t>ی</w:t>
      </w:r>
      <w:r w:rsidR="00040B9D" w:rsidRPr="00D4549C">
        <w:rPr>
          <w:rFonts w:cs="B Zar" w:hint="cs"/>
          <w:rtl/>
        </w:rPr>
        <w:t>س هم هدف</w:t>
      </w:r>
      <w:r w:rsidR="00FE4F4C">
        <w:rPr>
          <w:rFonts w:cs="B Zar" w:hint="cs"/>
          <w:rtl/>
        </w:rPr>
        <w:t>ی</w:t>
      </w:r>
      <w:r w:rsidR="00040B9D" w:rsidRPr="00D4549C">
        <w:rPr>
          <w:rFonts w:cs="B Zar" w:hint="cs"/>
          <w:rtl/>
        </w:rPr>
        <w:t xml:space="preserve"> جز ا</w:t>
      </w:r>
      <w:r w:rsidR="00FE4F4C">
        <w:rPr>
          <w:rFonts w:cs="B Zar" w:hint="cs"/>
          <w:rtl/>
        </w:rPr>
        <w:t>ی</w:t>
      </w:r>
      <w:r w:rsidR="00040B9D" w:rsidRPr="00D4549C">
        <w:rPr>
          <w:rFonts w:cs="B Zar" w:hint="cs"/>
          <w:rtl/>
        </w:rPr>
        <w:t xml:space="preserve">ن نداشته </w:t>
      </w:r>
      <w:r w:rsidR="00FE4F4C">
        <w:rPr>
          <w:rFonts w:cs="B Zar" w:hint="cs"/>
          <w:rtl/>
        </w:rPr>
        <w:t>ک</w:t>
      </w:r>
      <w:r w:rsidR="00040B9D" w:rsidRPr="00D4549C">
        <w:rPr>
          <w:rFonts w:cs="B Zar" w:hint="cs"/>
          <w:rtl/>
        </w:rPr>
        <w:t>ه به هر وس</w:t>
      </w:r>
      <w:r w:rsidR="00FE4F4C">
        <w:rPr>
          <w:rFonts w:cs="B Zar" w:hint="cs"/>
          <w:rtl/>
        </w:rPr>
        <w:t>ی</w:t>
      </w:r>
      <w:r w:rsidR="00040B9D" w:rsidRPr="00D4549C">
        <w:rPr>
          <w:rFonts w:cs="B Zar" w:hint="cs"/>
          <w:rtl/>
        </w:rPr>
        <w:t>له شده ع</w:t>
      </w:r>
      <w:r w:rsidR="00FE4F4C">
        <w:rPr>
          <w:rFonts w:cs="B Zar" w:hint="cs"/>
          <w:rtl/>
        </w:rPr>
        <w:t>ی</w:t>
      </w:r>
      <w:r w:rsidR="00040B9D" w:rsidRPr="00D4549C">
        <w:rPr>
          <w:rFonts w:cs="B Zar" w:hint="cs"/>
          <w:rtl/>
        </w:rPr>
        <w:t xml:space="preserve">ب آن دو را ظاهر </w:t>
      </w:r>
      <w:r w:rsidR="00FE4F4C">
        <w:rPr>
          <w:rFonts w:cs="B Zar" w:hint="cs"/>
          <w:rtl/>
        </w:rPr>
        <w:t>ک</w:t>
      </w:r>
      <w:r w:rsidR="00040B9D" w:rsidRPr="00D4549C">
        <w:rPr>
          <w:rFonts w:cs="B Zar" w:hint="cs"/>
          <w:rtl/>
        </w:rPr>
        <w:t>ند، ز</w:t>
      </w:r>
      <w:r w:rsidR="00FE4F4C">
        <w:rPr>
          <w:rFonts w:cs="B Zar" w:hint="cs"/>
          <w:rtl/>
        </w:rPr>
        <w:t>ی</w:t>
      </w:r>
      <w:r w:rsidR="00040B9D" w:rsidRPr="00D4549C">
        <w:rPr>
          <w:rFonts w:cs="B Zar" w:hint="cs"/>
          <w:rtl/>
        </w:rPr>
        <w:t>را آنچه از آ</w:t>
      </w:r>
      <w:r w:rsidR="00FE4F4C">
        <w:rPr>
          <w:rFonts w:cs="B Zar" w:hint="cs"/>
          <w:rtl/>
        </w:rPr>
        <w:t>ی</w:t>
      </w:r>
      <w:r w:rsidR="00040B9D" w:rsidRPr="00D4549C">
        <w:rPr>
          <w:rFonts w:cs="B Zar" w:hint="cs"/>
          <w:rtl/>
        </w:rPr>
        <w:t>ات مربوط به آدم و همسرش برم</w:t>
      </w:r>
      <w:r w:rsidR="00FE4F4C">
        <w:rPr>
          <w:rFonts w:cs="B Zar" w:hint="cs"/>
          <w:rtl/>
        </w:rPr>
        <w:t>ی</w:t>
      </w:r>
      <w:r w:rsidR="00F84283" w:rsidRPr="00D4549C">
        <w:rPr>
          <w:rFonts w:cs="B Zar" w:hint="cs"/>
          <w:rtl/>
        </w:rPr>
        <w:t xml:space="preserve"> </w:t>
      </w:r>
      <w:r w:rsidR="00040B9D" w:rsidRPr="00D4549C">
        <w:rPr>
          <w:rFonts w:cs="B Zar" w:hint="cs"/>
          <w:rtl/>
        </w:rPr>
        <w:t>آ</w:t>
      </w:r>
      <w:r w:rsidR="00FE4F4C">
        <w:rPr>
          <w:rFonts w:cs="B Zar" w:hint="cs"/>
          <w:rtl/>
        </w:rPr>
        <w:t>ی</w:t>
      </w:r>
      <w:r w:rsidR="00040B9D" w:rsidRPr="00D4549C">
        <w:rPr>
          <w:rFonts w:cs="B Zar" w:hint="cs"/>
          <w:rtl/>
        </w:rPr>
        <w:t>د ا</w:t>
      </w:r>
      <w:r w:rsidR="00FE4F4C">
        <w:rPr>
          <w:rFonts w:cs="B Zar" w:hint="cs"/>
          <w:rtl/>
        </w:rPr>
        <w:t>ی</w:t>
      </w:r>
      <w:r w:rsidR="00040B9D" w:rsidRPr="00D4549C">
        <w:rPr>
          <w:rFonts w:cs="B Zar" w:hint="cs"/>
          <w:rtl/>
        </w:rPr>
        <w:t xml:space="preserve">ن است </w:t>
      </w:r>
      <w:r w:rsidR="00FE4F4C">
        <w:rPr>
          <w:rFonts w:cs="B Zar" w:hint="cs"/>
          <w:rtl/>
        </w:rPr>
        <w:t>ک</w:t>
      </w:r>
      <w:r w:rsidR="00040B9D" w:rsidRPr="00D4549C">
        <w:rPr>
          <w:rFonts w:cs="B Zar" w:hint="cs"/>
          <w:rtl/>
        </w:rPr>
        <w:t>ه وقت</w:t>
      </w:r>
      <w:r w:rsidR="00FE4F4C">
        <w:rPr>
          <w:rFonts w:cs="B Zar" w:hint="cs"/>
          <w:rtl/>
        </w:rPr>
        <w:t>ی</w:t>
      </w:r>
      <w:r w:rsidR="00040B9D" w:rsidRPr="00D4549C">
        <w:rPr>
          <w:rFonts w:cs="B Zar" w:hint="cs"/>
          <w:rtl/>
        </w:rPr>
        <w:t xml:space="preserve"> خلقت آدم و حوا در زم</w:t>
      </w:r>
      <w:r w:rsidR="00FE4F4C">
        <w:rPr>
          <w:rFonts w:cs="B Zar" w:hint="cs"/>
          <w:rtl/>
        </w:rPr>
        <w:t>ی</w:t>
      </w:r>
      <w:r w:rsidR="00040B9D" w:rsidRPr="00D4549C">
        <w:rPr>
          <w:rFonts w:cs="B Zar" w:hint="cs"/>
          <w:rtl/>
        </w:rPr>
        <w:t>ن تمام شد، بلافاصله و قبل از ا</w:t>
      </w:r>
      <w:r w:rsidR="00FE4F4C">
        <w:rPr>
          <w:rFonts w:cs="B Zar" w:hint="cs"/>
          <w:rtl/>
        </w:rPr>
        <w:t>ی</w:t>
      </w:r>
      <w:r w:rsidR="00040B9D" w:rsidRPr="00D4549C">
        <w:rPr>
          <w:rFonts w:cs="B Zar" w:hint="cs"/>
          <w:rtl/>
        </w:rPr>
        <w:t>ن</w:t>
      </w:r>
      <w:r w:rsidR="00F84283" w:rsidRPr="00D4549C">
        <w:rPr>
          <w:rFonts w:cs="B Zar" w:hint="cs"/>
          <w:rtl/>
        </w:rPr>
        <w:t xml:space="preserve"> </w:t>
      </w:r>
      <w:r w:rsidR="00FE4F4C">
        <w:rPr>
          <w:rFonts w:cs="B Zar" w:hint="cs"/>
          <w:rtl/>
        </w:rPr>
        <w:t>ک</w:t>
      </w:r>
      <w:r w:rsidR="00040B9D" w:rsidRPr="00D4549C">
        <w:rPr>
          <w:rFonts w:cs="B Zar" w:hint="cs"/>
          <w:rtl/>
        </w:rPr>
        <w:t>ه متوج</w:t>
      </w:r>
      <w:r w:rsidR="00C91329" w:rsidRPr="00D4549C">
        <w:rPr>
          <w:rFonts w:cs="B Zar" w:hint="cs"/>
          <w:rtl/>
        </w:rPr>
        <w:t>ه شوند، ع</w:t>
      </w:r>
      <w:r w:rsidR="00FE4F4C">
        <w:rPr>
          <w:rFonts w:cs="B Zar" w:hint="cs"/>
          <w:rtl/>
        </w:rPr>
        <w:t>ی</w:t>
      </w:r>
      <w:r w:rsidR="00C91329" w:rsidRPr="00D4549C">
        <w:rPr>
          <w:rFonts w:cs="B Zar" w:hint="cs"/>
          <w:rtl/>
        </w:rPr>
        <w:t>ب</w:t>
      </w:r>
      <w:r w:rsidR="00F84283" w:rsidRPr="00D4549C">
        <w:rPr>
          <w:rFonts w:cs="B Zar" w:hint="cs"/>
          <w:rtl/>
        </w:rPr>
        <w:t xml:space="preserve"> </w:t>
      </w:r>
      <w:r w:rsidR="00C91329" w:rsidRPr="00D4549C">
        <w:rPr>
          <w:rFonts w:cs="B Zar" w:hint="cs"/>
          <w:rtl/>
        </w:rPr>
        <w:t>ها</w:t>
      </w:r>
      <w:r w:rsidR="00FE4F4C">
        <w:rPr>
          <w:rFonts w:cs="B Zar" w:hint="cs"/>
          <w:rtl/>
        </w:rPr>
        <w:t>ی</w:t>
      </w:r>
      <w:r w:rsidR="00F84283" w:rsidRPr="00D4549C">
        <w:rPr>
          <w:rFonts w:cs="B Zar" w:hint="cs"/>
          <w:rtl/>
        </w:rPr>
        <w:t xml:space="preserve"> </w:t>
      </w:r>
      <w:r w:rsidR="00C91329" w:rsidRPr="00D4549C">
        <w:rPr>
          <w:rFonts w:cs="B Zar" w:hint="cs"/>
          <w:rtl/>
        </w:rPr>
        <w:t>شان پوش</w:t>
      </w:r>
      <w:r w:rsidR="00FE4F4C">
        <w:rPr>
          <w:rFonts w:cs="B Zar" w:hint="cs"/>
          <w:rtl/>
        </w:rPr>
        <w:t>ی</w:t>
      </w:r>
      <w:r w:rsidR="00C91329" w:rsidRPr="00D4549C">
        <w:rPr>
          <w:rFonts w:cs="B Zar" w:hint="cs"/>
          <w:rtl/>
        </w:rPr>
        <w:t>ده شد،</w:t>
      </w:r>
      <w:r w:rsidR="00040B9D" w:rsidRPr="00D4549C">
        <w:rPr>
          <w:rFonts w:cs="B Zar" w:hint="cs"/>
          <w:rtl/>
        </w:rPr>
        <w:t xml:space="preserve"> داخل بهشت شدند</w:t>
      </w:r>
      <w:r w:rsidRPr="00D4549C">
        <w:rPr>
          <w:rFonts w:cs="B Zar" w:hint="cs"/>
          <w:rtl/>
        </w:rPr>
        <w:t>»</w:t>
      </w:r>
      <w:r w:rsidR="00040B9D" w:rsidRPr="00D4549C">
        <w:rPr>
          <w:rFonts w:cs="B Zar" w:hint="cs"/>
          <w:rtl/>
        </w:rPr>
        <w:t>.</w:t>
      </w:r>
    </w:p>
    <w:p w:rsidR="00040B9D" w:rsidRPr="00D4549C" w:rsidRDefault="00040B9D" w:rsidP="00965C25">
      <w:pPr>
        <w:rPr>
          <w:rFonts w:cs="B Zar" w:hint="cs"/>
          <w:rtl/>
        </w:rPr>
      </w:pPr>
      <w:r w:rsidRPr="00D4549C">
        <w:rPr>
          <w:rFonts w:cs="B Zar" w:hint="cs"/>
          <w:rtl/>
        </w:rPr>
        <w:t>ا</w:t>
      </w:r>
      <w:r w:rsidR="00FE4F4C">
        <w:rPr>
          <w:rFonts w:cs="B Zar" w:hint="cs"/>
          <w:rtl/>
        </w:rPr>
        <w:t>ی</w:t>
      </w:r>
      <w:r w:rsidRPr="00D4549C">
        <w:rPr>
          <w:rFonts w:cs="B Zar" w:hint="cs"/>
          <w:rtl/>
        </w:rPr>
        <w:t>شان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اول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در زم</w:t>
      </w:r>
      <w:r w:rsidR="00FE4F4C">
        <w:rPr>
          <w:rFonts w:cs="B Zar" w:hint="cs"/>
          <w:rtl/>
        </w:rPr>
        <w:t>ی</w:t>
      </w:r>
      <w:r w:rsidRPr="00D4549C">
        <w:rPr>
          <w:rFonts w:cs="B Zar" w:hint="cs"/>
          <w:rtl/>
        </w:rPr>
        <w:t xml:space="preserve">ن خلق شدند،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جنبة بدن</w:t>
      </w:r>
      <w:r w:rsidR="00FE4F4C">
        <w:rPr>
          <w:rFonts w:cs="B Zar" w:hint="cs"/>
          <w:rtl/>
        </w:rPr>
        <w:t>ی</w:t>
      </w:r>
      <w:r w:rsidR="00F84283" w:rsidRPr="00D4549C">
        <w:rPr>
          <w:rFonts w:cs="B Zar" w:hint="cs"/>
          <w:rtl/>
        </w:rPr>
        <w:t xml:space="preserve"> </w:t>
      </w:r>
      <w:r w:rsidRPr="00D4549C">
        <w:rPr>
          <w:rFonts w:cs="B Zar" w:hint="cs"/>
          <w:rtl/>
        </w:rPr>
        <w:t>شان و توجه روح به بدنشان در زم</w:t>
      </w:r>
      <w:r w:rsidR="00FE4F4C">
        <w:rPr>
          <w:rFonts w:cs="B Zar" w:hint="cs"/>
          <w:rtl/>
        </w:rPr>
        <w:t>ی</w:t>
      </w:r>
      <w:r w:rsidRPr="00D4549C">
        <w:rPr>
          <w:rFonts w:cs="B Zar" w:hint="cs"/>
          <w:rtl/>
        </w:rPr>
        <w:t>ن واقع شد ول</w:t>
      </w:r>
      <w:r w:rsidR="00FE4F4C">
        <w:rPr>
          <w:rFonts w:cs="B Zar" w:hint="cs"/>
          <w:rtl/>
        </w:rPr>
        <w:t>ی</w:t>
      </w:r>
      <w:r w:rsidRPr="00D4549C">
        <w:rPr>
          <w:rFonts w:cs="B Zar" w:hint="cs"/>
          <w:rtl/>
        </w:rPr>
        <w:t xml:space="preserve"> خداوند نگذاشت در زم</w:t>
      </w:r>
      <w:r w:rsidR="00FE4F4C">
        <w:rPr>
          <w:rFonts w:cs="B Zar" w:hint="cs"/>
          <w:rtl/>
        </w:rPr>
        <w:t>ی</w:t>
      </w:r>
      <w:r w:rsidRPr="00D4549C">
        <w:rPr>
          <w:rFonts w:cs="B Zar" w:hint="cs"/>
          <w:rtl/>
        </w:rPr>
        <w:t>ن بمانند. مثل بعض</w:t>
      </w:r>
      <w:r w:rsidR="00FE4F4C">
        <w:rPr>
          <w:rFonts w:cs="B Zar" w:hint="cs"/>
          <w:rtl/>
        </w:rPr>
        <w:t>ی</w:t>
      </w:r>
      <w:r w:rsidRPr="00D4549C">
        <w:rPr>
          <w:rFonts w:cs="B Zar" w:hint="cs"/>
          <w:rtl/>
        </w:rPr>
        <w:t xml:space="preserve"> از عرفا و اول</w:t>
      </w:r>
      <w:r w:rsidR="00FE4F4C">
        <w:rPr>
          <w:rFonts w:cs="B Zar" w:hint="cs"/>
          <w:rtl/>
        </w:rPr>
        <w:t>ی</w:t>
      </w:r>
      <w:r w:rsidRPr="00D4549C">
        <w:rPr>
          <w:rFonts w:cs="B Zar" w:hint="cs"/>
          <w:rtl/>
        </w:rPr>
        <w:t xml:space="preserve">اء </w:t>
      </w:r>
      <w:r w:rsidR="00FE4F4C">
        <w:rPr>
          <w:rFonts w:cs="B Zar" w:hint="cs"/>
          <w:rtl/>
        </w:rPr>
        <w:t>ک</w:t>
      </w:r>
      <w:r w:rsidRPr="00D4549C">
        <w:rPr>
          <w:rFonts w:cs="B Zar" w:hint="cs"/>
          <w:rtl/>
        </w:rPr>
        <w:t>ه با جذبه اله</w:t>
      </w:r>
      <w:r w:rsidR="00FE4F4C">
        <w:rPr>
          <w:rFonts w:cs="B Zar" w:hint="cs"/>
          <w:rtl/>
        </w:rPr>
        <w:t>ی</w:t>
      </w:r>
      <w:r w:rsidRPr="00D4549C">
        <w:rPr>
          <w:rFonts w:cs="B Zar" w:hint="cs"/>
          <w:rtl/>
        </w:rPr>
        <w:t>، آنچنان توجهشان به عالم مل</w:t>
      </w:r>
      <w:r w:rsidR="00FE4F4C">
        <w:rPr>
          <w:rFonts w:cs="B Zar" w:hint="cs"/>
          <w:rtl/>
        </w:rPr>
        <w:t>ک</w:t>
      </w:r>
      <w:r w:rsidRPr="00D4549C">
        <w:rPr>
          <w:rFonts w:cs="B Zar" w:hint="cs"/>
          <w:rtl/>
        </w:rPr>
        <w:t>وت معطوف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اصلاً متوجه بدنشان ن</w:t>
      </w:r>
      <w:r w:rsidR="00FE4F4C">
        <w:rPr>
          <w:rFonts w:cs="B Zar" w:hint="cs"/>
          <w:rtl/>
        </w:rPr>
        <w:t>ی</w:t>
      </w:r>
      <w:r w:rsidRPr="00D4549C">
        <w:rPr>
          <w:rFonts w:cs="B Zar" w:hint="cs"/>
          <w:rtl/>
        </w:rPr>
        <w:t>ستند و در واقع همان وقت</w:t>
      </w:r>
      <w:r w:rsidR="00FE4F4C">
        <w:rPr>
          <w:rFonts w:cs="B Zar" w:hint="cs"/>
          <w:rtl/>
        </w:rPr>
        <w:t>ی</w:t>
      </w:r>
      <w:r w:rsidRPr="00D4549C">
        <w:rPr>
          <w:rFonts w:cs="B Zar" w:hint="cs"/>
          <w:rtl/>
        </w:rPr>
        <w:t xml:space="preserve"> هم </w:t>
      </w:r>
      <w:r w:rsidR="00FE4F4C">
        <w:rPr>
          <w:rFonts w:cs="B Zar" w:hint="cs"/>
          <w:rtl/>
        </w:rPr>
        <w:t>ک</w:t>
      </w:r>
      <w:r w:rsidRPr="00D4549C">
        <w:rPr>
          <w:rFonts w:cs="B Zar" w:hint="cs"/>
          <w:rtl/>
        </w:rPr>
        <w:t>ه در زم</w:t>
      </w:r>
      <w:r w:rsidR="00FE4F4C">
        <w:rPr>
          <w:rFonts w:cs="B Zar" w:hint="cs"/>
          <w:rtl/>
        </w:rPr>
        <w:t>ی</w:t>
      </w:r>
      <w:r w:rsidRPr="00D4549C">
        <w:rPr>
          <w:rFonts w:cs="B Zar" w:hint="cs"/>
          <w:rtl/>
        </w:rPr>
        <w:t>ن هستند، در عالم مل</w:t>
      </w:r>
      <w:r w:rsidR="00FE4F4C">
        <w:rPr>
          <w:rFonts w:cs="B Zar" w:hint="cs"/>
          <w:rtl/>
        </w:rPr>
        <w:t>ک</w:t>
      </w:r>
      <w:r w:rsidRPr="00D4549C">
        <w:rPr>
          <w:rFonts w:cs="B Zar" w:hint="cs"/>
          <w:rtl/>
        </w:rPr>
        <w:t>وت زندگ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هر چند در مورد عرفا موضوع شدت و ضعف دارد. ول</w:t>
      </w:r>
      <w:r w:rsidR="00FE4F4C">
        <w:rPr>
          <w:rFonts w:cs="B Zar" w:hint="cs"/>
          <w:rtl/>
        </w:rPr>
        <w:t>ی</w:t>
      </w:r>
      <w:r w:rsidRPr="00D4549C">
        <w:rPr>
          <w:rFonts w:cs="B Zar" w:hint="cs"/>
          <w:rtl/>
        </w:rPr>
        <w:t xml:space="preserve"> در مورد مقام آدم، </w:t>
      </w:r>
      <w:r w:rsidR="00FE4F4C">
        <w:rPr>
          <w:rFonts w:cs="B Zar" w:hint="cs"/>
          <w:rtl/>
        </w:rPr>
        <w:t>یک</w:t>
      </w:r>
      <w:r w:rsidRPr="00D4549C">
        <w:rPr>
          <w:rFonts w:cs="B Zar" w:hint="cs"/>
          <w:rtl/>
        </w:rPr>
        <w:t xml:space="preserve"> حق</w:t>
      </w:r>
      <w:r w:rsidR="00FE4F4C">
        <w:rPr>
          <w:rFonts w:cs="B Zar" w:hint="cs"/>
          <w:rtl/>
        </w:rPr>
        <w:t>ی</w:t>
      </w:r>
      <w:r w:rsidRPr="00D4549C">
        <w:rPr>
          <w:rFonts w:cs="B Zar" w:hint="cs"/>
          <w:rtl/>
        </w:rPr>
        <w:t xml:space="preserve">قت </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 مطرح است </w:t>
      </w:r>
      <w:r w:rsidR="00FE4F4C">
        <w:rPr>
          <w:rFonts w:cs="B Zar" w:hint="cs"/>
          <w:rtl/>
        </w:rPr>
        <w:t>ک</w:t>
      </w:r>
      <w:r w:rsidRPr="00D4549C">
        <w:rPr>
          <w:rFonts w:cs="B Zar" w:hint="cs"/>
          <w:rtl/>
        </w:rPr>
        <w:t>ه پس از خلقت در زم</w:t>
      </w:r>
      <w:r w:rsidR="00FE4F4C">
        <w:rPr>
          <w:rFonts w:cs="B Zar" w:hint="cs"/>
          <w:rtl/>
        </w:rPr>
        <w:t>ی</w:t>
      </w:r>
      <w:r w:rsidRPr="00D4549C">
        <w:rPr>
          <w:rFonts w:cs="B Zar" w:hint="cs"/>
          <w:rtl/>
        </w:rPr>
        <w:t>ن به عالم برزخ نزول</w:t>
      </w:r>
      <w:r w:rsidR="00FE4F4C">
        <w:rPr>
          <w:rFonts w:cs="B Zar" w:hint="cs"/>
          <w:rtl/>
        </w:rPr>
        <w:t>ی</w:t>
      </w:r>
      <w:r w:rsidRPr="00D4549C">
        <w:rPr>
          <w:rFonts w:cs="B Zar" w:hint="cs"/>
          <w:rtl/>
        </w:rPr>
        <w:t xml:space="preserve"> س</w:t>
      </w:r>
      <w:r w:rsidR="00FE4F4C">
        <w:rPr>
          <w:rFonts w:cs="B Zar" w:hint="cs"/>
          <w:rtl/>
        </w:rPr>
        <w:t>ی</w:t>
      </w:r>
      <w:r w:rsidRPr="00D4549C">
        <w:rPr>
          <w:rFonts w:cs="B Zar" w:hint="cs"/>
          <w:rtl/>
        </w:rPr>
        <w:t>ر داده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البته در آن</w:t>
      </w:r>
      <w:r w:rsidR="00F84283" w:rsidRPr="00D4549C">
        <w:rPr>
          <w:rFonts w:cs="B Zar" w:hint="cs"/>
          <w:rtl/>
        </w:rPr>
        <w:t xml:space="preserve"> </w:t>
      </w:r>
      <w:r w:rsidRPr="00D4549C">
        <w:rPr>
          <w:rFonts w:cs="B Zar" w:hint="cs"/>
          <w:rtl/>
        </w:rPr>
        <w:t>جا بدن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جا</w:t>
      </w:r>
      <w:r w:rsidR="00FE4F4C">
        <w:rPr>
          <w:rFonts w:cs="B Zar" w:hint="cs"/>
          <w:rtl/>
        </w:rPr>
        <w:t>ی</w:t>
      </w:r>
      <w:r w:rsidRPr="00D4549C">
        <w:rPr>
          <w:rFonts w:cs="B Zar" w:hint="cs"/>
          <w:rtl/>
        </w:rPr>
        <w:t xml:space="preserve"> ندارد، عالم</w:t>
      </w:r>
      <w:r w:rsidR="00FE4F4C">
        <w:rPr>
          <w:rFonts w:cs="B Zar" w:hint="cs"/>
          <w:rtl/>
        </w:rPr>
        <w:t>ی</w:t>
      </w:r>
      <w:r w:rsidRPr="00D4549C">
        <w:rPr>
          <w:rFonts w:cs="B Zar" w:hint="cs"/>
          <w:rtl/>
        </w:rPr>
        <w:t xml:space="preserve"> است با بدن خاص خودش. 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040B9D" w:rsidRPr="00D4549C" w:rsidRDefault="00040B9D" w:rsidP="00986EA6">
      <w:pPr>
        <w:pStyle w:val="a0"/>
        <w:rPr>
          <w:rFonts w:cs="B Zar" w:hint="cs"/>
          <w:rtl/>
        </w:rPr>
      </w:pPr>
      <w:r w:rsidRPr="00D4549C">
        <w:rPr>
          <w:rFonts w:cs="B Zar" w:hint="cs"/>
          <w:rtl/>
        </w:rPr>
        <w:t>«وقت</w:t>
      </w:r>
      <w:r w:rsidR="00FE4F4C">
        <w:rPr>
          <w:rFonts w:cs="B Zar" w:hint="cs"/>
          <w:rtl/>
        </w:rPr>
        <w:t>ی</w:t>
      </w:r>
      <w:r w:rsidRPr="00D4549C">
        <w:rPr>
          <w:rFonts w:cs="B Zar" w:hint="cs"/>
          <w:rtl/>
        </w:rPr>
        <w:t xml:space="preserve"> خلقت آدم و حوا در زم</w:t>
      </w:r>
      <w:r w:rsidR="00FE4F4C">
        <w:rPr>
          <w:rFonts w:cs="B Zar" w:hint="cs"/>
          <w:rtl/>
        </w:rPr>
        <w:t>ی</w:t>
      </w:r>
      <w:r w:rsidRPr="00D4549C">
        <w:rPr>
          <w:rFonts w:cs="B Zar" w:hint="cs"/>
          <w:rtl/>
        </w:rPr>
        <w:t>ن تمام شد، بلافاصله و قبل از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متوجه شوند، ع</w:t>
      </w:r>
      <w:r w:rsidR="00FE4F4C">
        <w:rPr>
          <w:rFonts w:cs="B Zar" w:hint="cs"/>
          <w:rtl/>
        </w:rPr>
        <w:t>ی</w:t>
      </w:r>
      <w:r w:rsidRPr="00D4549C">
        <w:rPr>
          <w:rFonts w:cs="B Zar" w:hint="cs"/>
          <w:rtl/>
        </w:rPr>
        <w:t>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شان پوش</w:t>
      </w:r>
      <w:r w:rsidR="00FE4F4C">
        <w:rPr>
          <w:rFonts w:cs="B Zar" w:hint="cs"/>
          <w:rtl/>
        </w:rPr>
        <w:t>ی</w:t>
      </w:r>
      <w:r w:rsidRPr="00D4549C">
        <w:rPr>
          <w:rFonts w:cs="B Zar" w:hint="cs"/>
          <w:rtl/>
        </w:rPr>
        <w:t>ده شد و داخل بهشت شده</w:t>
      </w:r>
      <w:r w:rsidR="00F84283" w:rsidRPr="00D4549C">
        <w:rPr>
          <w:rFonts w:cs="B Zar" w:hint="cs"/>
          <w:rtl/>
        </w:rPr>
        <w:t xml:space="preserve"> </w:t>
      </w:r>
      <w:r w:rsidRPr="00D4549C">
        <w:rPr>
          <w:rFonts w:cs="B Zar" w:hint="cs"/>
          <w:rtl/>
        </w:rPr>
        <w:t>اند»</w:t>
      </w:r>
      <w:r w:rsidR="00986EA6" w:rsidRPr="00D4549C">
        <w:rPr>
          <w:rFonts w:cs="B Zar" w:hint="cs"/>
          <w:rtl/>
        </w:rPr>
        <w:t>.</w:t>
      </w:r>
    </w:p>
    <w:p w:rsidR="00040B9D" w:rsidRPr="00D4549C" w:rsidRDefault="00FE4F4C" w:rsidP="00965C25">
      <w:pPr>
        <w:rPr>
          <w:rFonts w:cs="B Zar" w:hint="cs"/>
          <w:rtl/>
        </w:rPr>
      </w:pPr>
      <w:r>
        <w:rPr>
          <w:rFonts w:cs="B Zar" w:hint="cs"/>
          <w:rtl/>
        </w:rPr>
        <w:t>ی</w:t>
      </w:r>
      <w:r w:rsidR="00040B9D" w:rsidRPr="00D4549C">
        <w:rPr>
          <w:rFonts w:cs="B Zar" w:hint="cs"/>
          <w:rtl/>
        </w:rPr>
        <w:t>عن</w:t>
      </w:r>
      <w:r>
        <w:rPr>
          <w:rFonts w:cs="B Zar" w:hint="cs"/>
          <w:rtl/>
        </w:rPr>
        <w:t>ی</w:t>
      </w:r>
      <w:r w:rsidR="00040B9D" w:rsidRPr="00D4549C">
        <w:rPr>
          <w:rFonts w:cs="B Zar" w:hint="cs"/>
          <w:rtl/>
        </w:rPr>
        <w:t xml:space="preserve"> وارد </w:t>
      </w:r>
      <w:r>
        <w:rPr>
          <w:rFonts w:cs="B Zar" w:hint="cs"/>
          <w:rtl/>
        </w:rPr>
        <w:t>یک</w:t>
      </w:r>
      <w:r w:rsidR="00040B9D" w:rsidRPr="00D4549C">
        <w:rPr>
          <w:rFonts w:cs="B Zar" w:hint="cs"/>
          <w:rtl/>
        </w:rPr>
        <w:t xml:space="preserve"> موطن د</w:t>
      </w:r>
      <w:r>
        <w:rPr>
          <w:rFonts w:cs="B Zar" w:hint="cs"/>
          <w:rtl/>
        </w:rPr>
        <w:t>ی</w:t>
      </w:r>
      <w:r w:rsidR="00040B9D" w:rsidRPr="00D4549C">
        <w:rPr>
          <w:rFonts w:cs="B Zar" w:hint="cs"/>
          <w:rtl/>
        </w:rPr>
        <w:t xml:space="preserve">گر شدند و در </w:t>
      </w:r>
      <w:r>
        <w:rPr>
          <w:rFonts w:cs="B Zar" w:hint="cs"/>
          <w:rtl/>
        </w:rPr>
        <w:t>یک</w:t>
      </w:r>
      <w:r w:rsidR="00040B9D" w:rsidRPr="00D4549C">
        <w:rPr>
          <w:rFonts w:cs="B Zar" w:hint="cs"/>
          <w:rtl/>
        </w:rPr>
        <w:t xml:space="preserve"> مقام د</w:t>
      </w:r>
      <w:r>
        <w:rPr>
          <w:rFonts w:cs="B Zar" w:hint="cs"/>
          <w:rtl/>
        </w:rPr>
        <w:t>ی</w:t>
      </w:r>
      <w:r w:rsidR="00040B9D" w:rsidRPr="00D4549C">
        <w:rPr>
          <w:rFonts w:cs="B Zar" w:hint="cs"/>
          <w:rtl/>
        </w:rPr>
        <w:t>گر س</w:t>
      </w:r>
      <w:r>
        <w:rPr>
          <w:rFonts w:cs="B Zar" w:hint="cs"/>
          <w:rtl/>
        </w:rPr>
        <w:t>ی</w:t>
      </w:r>
      <w:r w:rsidR="00040B9D" w:rsidRPr="00D4549C">
        <w:rPr>
          <w:rFonts w:cs="B Zar" w:hint="cs"/>
          <w:rtl/>
        </w:rPr>
        <w:t>ر داده شدند. آر</w:t>
      </w:r>
      <w:r>
        <w:rPr>
          <w:rFonts w:cs="B Zar" w:hint="cs"/>
          <w:rtl/>
        </w:rPr>
        <w:t>ی</w:t>
      </w:r>
      <w:r w:rsidR="00040B9D" w:rsidRPr="00D4549C">
        <w:rPr>
          <w:rFonts w:cs="B Zar" w:hint="cs"/>
          <w:rtl/>
        </w:rPr>
        <w:t xml:space="preserve"> در زم</w:t>
      </w:r>
      <w:r>
        <w:rPr>
          <w:rFonts w:cs="B Zar" w:hint="cs"/>
          <w:rtl/>
        </w:rPr>
        <w:t>ی</w:t>
      </w:r>
      <w:r w:rsidR="00040B9D" w:rsidRPr="00D4549C">
        <w:rPr>
          <w:rFonts w:cs="B Zar" w:hint="cs"/>
          <w:rtl/>
        </w:rPr>
        <w:t>ن خلق شدند ول</w:t>
      </w:r>
      <w:r>
        <w:rPr>
          <w:rFonts w:cs="B Zar" w:hint="cs"/>
          <w:rtl/>
        </w:rPr>
        <w:t>ی</w:t>
      </w:r>
      <w:r w:rsidR="00040B9D" w:rsidRPr="00D4549C">
        <w:rPr>
          <w:rFonts w:cs="B Zar" w:hint="cs"/>
          <w:rtl/>
        </w:rPr>
        <w:t xml:space="preserve"> زم</w:t>
      </w:r>
      <w:r>
        <w:rPr>
          <w:rFonts w:cs="B Zar" w:hint="cs"/>
          <w:rtl/>
        </w:rPr>
        <w:t>ی</w:t>
      </w:r>
      <w:r w:rsidR="00040B9D" w:rsidRPr="00D4549C">
        <w:rPr>
          <w:rFonts w:cs="B Zar" w:hint="cs"/>
          <w:rtl/>
        </w:rPr>
        <w:t>ن</w:t>
      </w:r>
      <w:r>
        <w:rPr>
          <w:rFonts w:cs="B Zar" w:hint="cs"/>
          <w:rtl/>
        </w:rPr>
        <w:t>ی</w:t>
      </w:r>
      <w:r w:rsidR="00040B9D" w:rsidRPr="00D4549C">
        <w:rPr>
          <w:rFonts w:cs="B Zar" w:hint="cs"/>
          <w:rtl/>
        </w:rPr>
        <w:t xml:space="preserve"> نماندند. جنس ح</w:t>
      </w:r>
      <w:r>
        <w:rPr>
          <w:rFonts w:cs="B Zar" w:hint="cs"/>
          <w:rtl/>
        </w:rPr>
        <w:t>ی</w:t>
      </w:r>
      <w:r w:rsidR="00040B9D" w:rsidRPr="00D4549C">
        <w:rPr>
          <w:rFonts w:cs="B Zar" w:hint="cs"/>
          <w:rtl/>
        </w:rPr>
        <w:t>ات زم</w:t>
      </w:r>
      <w:r>
        <w:rPr>
          <w:rFonts w:cs="B Zar" w:hint="cs"/>
          <w:rtl/>
        </w:rPr>
        <w:t>ی</w:t>
      </w:r>
      <w:r w:rsidR="00040B9D" w:rsidRPr="00D4549C">
        <w:rPr>
          <w:rFonts w:cs="B Zar" w:hint="cs"/>
          <w:rtl/>
        </w:rPr>
        <w:t>ن</w:t>
      </w:r>
      <w:r>
        <w:rPr>
          <w:rFonts w:cs="B Zar" w:hint="cs"/>
          <w:rtl/>
        </w:rPr>
        <w:t>ی</w:t>
      </w:r>
      <w:r w:rsidR="00040B9D" w:rsidRPr="00D4549C">
        <w:rPr>
          <w:rFonts w:cs="B Zar" w:hint="cs"/>
          <w:rtl/>
        </w:rPr>
        <w:t xml:space="preserve"> توجه به ع</w:t>
      </w:r>
      <w:r>
        <w:rPr>
          <w:rFonts w:cs="B Zar" w:hint="cs"/>
          <w:rtl/>
        </w:rPr>
        <w:t>ی</w:t>
      </w:r>
      <w:r w:rsidR="00040B9D" w:rsidRPr="00D4549C">
        <w:rPr>
          <w:rFonts w:cs="B Zar" w:hint="cs"/>
          <w:rtl/>
        </w:rPr>
        <w:t>ب</w:t>
      </w:r>
      <w:r w:rsidR="00F84283" w:rsidRPr="00D4549C">
        <w:rPr>
          <w:rFonts w:cs="B Zar" w:hint="cs"/>
          <w:rtl/>
        </w:rPr>
        <w:t xml:space="preserve"> </w:t>
      </w:r>
      <w:r w:rsidR="00040B9D" w:rsidRPr="00D4549C">
        <w:rPr>
          <w:rFonts w:cs="B Zar" w:hint="cs"/>
          <w:rtl/>
        </w:rPr>
        <w:t>هاست، ح</w:t>
      </w:r>
      <w:r>
        <w:rPr>
          <w:rFonts w:cs="B Zar" w:hint="cs"/>
          <w:rtl/>
        </w:rPr>
        <w:t>ی</w:t>
      </w:r>
      <w:r w:rsidR="00040B9D" w:rsidRPr="00D4549C">
        <w:rPr>
          <w:rFonts w:cs="B Zar" w:hint="cs"/>
          <w:rtl/>
        </w:rPr>
        <w:t>ات زم</w:t>
      </w:r>
      <w:r>
        <w:rPr>
          <w:rFonts w:cs="B Zar" w:hint="cs"/>
          <w:rtl/>
        </w:rPr>
        <w:t>ی</w:t>
      </w:r>
      <w:r w:rsidR="00040B9D" w:rsidRPr="00D4549C">
        <w:rPr>
          <w:rFonts w:cs="B Zar" w:hint="cs"/>
          <w:rtl/>
        </w:rPr>
        <w:t>ن</w:t>
      </w:r>
      <w:r>
        <w:rPr>
          <w:rFonts w:cs="B Zar" w:hint="cs"/>
          <w:rtl/>
        </w:rPr>
        <w:t>ی</w:t>
      </w:r>
      <w:r w:rsidR="00040B9D" w:rsidRPr="00D4549C">
        <w:rPr>
          <w:rFonts w:cs="B Zar" w:hint="cs"/>
          <w:rtl/>
        </w:rPr>
        <w:t xml:space="preserve"> را شروع ن</w:t>
      </w:r>
      <w:r>
        <w:rPr>
          <w:rFonts w:cs="B Zar" w:hint="cs"/>
          <w:rtl/>
        </w:rPr>
        <w:t>ک</w:t>
      </w:r>
      <w:r w:rsidR="00040B9D" w:rsidRPr="00D4549C">
        <w:rPr>
          <w:rFonts w:cs="B Zar" w:hint="cs"/>
          <w:rtl/>
        </w:rPr>
        <w:t>رده به عالم برزخ نزول</w:t>
      </w:r>
      <w:r>
        <w:rPr>
          <w:rFonts w:cs="B Zar" w:hint="cs"/>
          <w:rtl/>
        </w:rPr>
        <w:t>ی</w:t>
      </w:r>
      <w:r w:rsidR="00040B9D" w:rsidRPr="00D4549C">
        <w:rPr>
          <w:rFonts w:cs="B Zar" w:hint="cs"/>
          <w:rtl/>
        </w:rPr>
        <w:t xml:space="preserve"> </w:t>
      </w:r>
      <w:r>
        <w:rPr>
          <w:rFonts w:cs="B Zar" w:hint="cs"/>
          <w:rtl/>
        </w:rPr>
        <w:t>ک</w:t>
      </w:r>
      <w:r w:rsidR="00040B9D" w:rsidRPr="00D4549C">
        <w:rPr>
          <w:rFonts w:cs="B Zar" w:hint="cs"/>
          <w:rtl/>
        </w:rPr>
        <w:t>ش</w:t>
      </w:r>
      <w:r>
        <w:rPr>
          <w:rFonts w:cs="B Zar" w:hint="cs"/>
          <w:rtl/>
        </w:rPr>
        <w:t>ی</w:t>
      </w:r>
      <w:r w:rsidR="00040B9D" w:rsidRPr="00D4549C">
        <w:rPr>
          <w:rFonts w:cs="B Zar" w:hint="cs"/>
          <w:rtl/>
        </w:rPr>
        <w:t>ده شدند، همان بهشت</w:t>
      </w:r>
      <w:r>
        <w:rPr>
          <w:rFonts w:cs="B Zar" w:hint="cs"/>
          <w:rtl/>
        </w:rPr>
        <w:t>ی</w:t>
      </w:r>
      <w:r w:rsidR="00040B9D" w:rsidRPr="00D4549C">
        <w:rPr>
          <w:rFonts w:cs="B Zar" w:hint="cs"/>
          <w:rtl/>
        </w:rPr>
        <w:t xml:space="preserve"> </w:t>
      </w:r>
      <w:r>
        <w:rPr>
          <w:rFonts w:cs="B Zar" w:hint="cs"/>
          <w:rtl/>
        </w:rPr>
        <w:t>ک</w:t>
      </w:r>
      <w:r w:rsidR="00040B9D" w:rsidRPr="00D4549C">
        <w:rPr>
          <w:rFonts w:cs="B Zar" w:hint="cs"/>
          <w:rtl/>
        </w:rPr>
        <w:t>ه تا حال بحث م</w:t>
      </w:r>
      <w:r>
        <w:rPr>
          <w:rFonts w:cs="B Zar" w:hint="cs"/>
          <w:rtl/>
        </w:rPr>
        <w:t>ی</w:t>
      </w:r>
      <w:r w:rsidR="00F84283" w:rsidRPr="00D4549C">
        <w:rPr>
          <w:rFonts w:cs="B Zar" w:hint="cs"/>
          <w:rtl/>
        </w:rPr>
        <w:t xml:space="preserve"> </w:t>
      </w:r>
      <w:r>
        <w:rPr>
          <w:rFonts w:cs="B Zar" w:hint="cs"/>
          <w:rtl/>
        </w:rPr>
        <w:t>ک</w:t>
      </w:r>
      <w:r w:rsidR="00040B9D" w:rsidRPr="00D4549C">
        <w:rPr>
          <w:rFonts w:cs="B Zar" w:hint="cs"/>
          <w:rtl/>
        </w:rPr>
        <w:t>رد</w:t>
      </w:r>
      <w:r>
        <w:rPr>
          <w:rFonts w:cs="B Zar" w:hint="cs"/>
          <w:rtl/>
        </w:rPr>
        <w:t>ی</w:t>
      </w:r>
      <w:r w:rsidR="00040B9D" w:rsidRPr="00D4549C">
        <w:rPr>
          <w:rFonts w:cs="B Zar" w:hint="cs"/>
          <w:rtl/>
        </w:rPr>
        <w:t>م، بهشت</w:t>
      </w:r>
      <w:r>
        <w:rPr>
          <w:rFonts w:cs="B Zar" w:hint="cs"/>
          <w:rtl/>
        </w:rPr>
        <w:t>ی</w:t>
      </w:r>
      <w:r w:rsidR="00040B9D" w:rsidRPr="00D4549C">
        <w:rPr>
          <w:rFonts w:cs="B Zar" w:hint="cs"/>
          <w:rtl/>
        </w:rPr>
        <w:t xml:space="preserve"> </w:t>
      </w:r>
      <w:r>
        <w:rPr>
          <w:rFonts w:cs="B Zar" w:hint="cs"/>
          <w:rtl/>
        </w:rPr>
        <w:t>ک</w:t>
      </w:r>
      <w:r w:rsidR="00040B9D" w:rsidRPr="00D4549C">
        <w:rPr>
          <w:rFonts w:cs="B Zar" w:hint="cs"/>
          <w:rtl/>
        </w:rPr>
        <w:t>ه ش</w:t>
      </w:r>
      <w:r>
        <w:rPr>
          <w:rFonts w:cs="B Zar" w:hint="cs"/>
          <w:rtl/>
        </w:rPr>
        <w:t>ی</w:t>
      </w:r>
      <w:r w:rsidR="00040B9D" w:rsidRPr="00D4549C">
        <w:rPr>
          <w:rFonts w:cs="B Zar" w:hint="cs"/>
          <w:rtl/>
        </w:rPr>
        <w:t>طان هم دارد.</w:t>
      </w:r>
    </w:p>
    <w:p w:rsidR="00040B9D" w:rsidRPr="00D4549C" w:rsidRDefault="00040B9D" w:rsidP="00D4549C">
      <w:pPr>
        <w:pStyle w:val="Heading2"/>
        <w:rPr>
          <w:rFonts w:hint="cs"/>
          <w:rtl/>
        </w:rPr>
      </w:pPr>
      <w:bookmarkStart w:id="120" w:name="_Toc185942308"/>
      <w:bookmarkStart w:id="121" w:name="_Toc200546227"/>
      <w:r w:rsidRPr="00D4549C">
        <w:rPr>
          <w:rFonts w:hint="cs"/>
          <w:rtl/>
        </w:rPr>
        <w:t>زم</w:t>
      </w:r>
      <w:r w:rsidR="00FE4F4C">
        <w:rPr>
          <w:rFonts w:hint="cs"/>
          <w:rtl/>
        </w:rPr>
        <w:t>ی</w:t>
      </w:r>
      <w:r w:rsidRPr="00D4549C">
        <w:rPr>
          <w:rFonts w:hint="cs"/>
          <w:rtl/>
        </w:rPr>
        <w:t>ن</w:t>
      </w:r>
      <w:r w:rsidR="00FE4F4C">
        <w:rPr>
          <w:rFonts w:hint="cs"/>
          <w:rtl/>
        </w:rPr>
        <w:t>ی</w:t>
      </w:r>
      <w:r w:rsidRPr="00D4549C">
        <w:rPr>
          <w:rFonts w:hint="cs"/>
          <w:rtl/>
        </w:rPr>
        <w:t xml:space="preserve"> بودن انسان با وجود توبه آدم</w:t>
      </w:r>
      <w:bookmarkEnd w:id="120"/>
      <w:bookmarkEnd w:id="121"/>
      <w:r w:rsidRPr="00D4549C">
        <w:rPr>
          <w:rFonts w:hint="cs"/>
          <w:rtl/>
        </w:rPr>
        <w:t xml:space="preserve"> </w:t>
      </w:r>
    </w:p>
    <w:p w:rsidR="00040B9D" w:rsidRPr="00D4549C" w:rsidRDefault="00040B9D" w:rsidP="00965C25">
      <w:pPr>
        <w:rPr>
          <w:rFonts w:cs="B Zar" w:hint="cs"/>
          <w:rtl/>
        </w:rPr>
      </w:pPr>
      <w:r w:rsidRPr="00D4549C">
        <w:rPr>
          <w:rFonts w:cs="B Zar" w:hint="cs"/>
          <w:rtl/>
        </w:rPr>
        <w:t>سپس علامه 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040B9D" w:rsidRPr="00D4549C" w:rsidRDefault="00040B9D" w:rsidP="00B642F5">
      <w:pPr>
        <w:pStyle w:val="a0"/>
        <w:rPr>
          <w:rFonts w:cs="B Zar" w:hint="cs"/>
          <w:rtl/>
        </w:rPr>
      </w:pPr>
      <w:r w:rsidRPr="00D4549C">
        <w:rPr>
          <w:rFonts w:cs="B Zar" w:hint="cs"/>
          <w:rtl/>
        </w:rPr>
        <w:t>«ظهور ع</w:t>
      </w:r>
      <w:r w:rsidR="00FE4F4C">
        <w:rPr>
          <w:rFonts w:cs="B Zar" w:hint="cs"/>
          <w:rtl/>
        </w:rPr>
        <w:t>ی</w:t>
      </w:r>
      <w:r w:rsidRPr="00D4549C">
        <w:rPr>
          <w:rFonts w:cs="B Zar" w:hint="cs"/>
          <w:rtl/>
        </w:rPr>
        <w:t>ب در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و ن</w:t>
      </w:r>
      <w:r w:rsidR="00FE4F4C">
        <w:rPr>
          <w:rFonts w:cs="B Zar" w:hint="cs"/>
          <w:rtl/>
        </w:rPr>
        <w:t>ی</w:t>
      </w:r>
      <w:r w:rsidRPr="00D4549C">
        <w:rPr>
          <w:rFonts w:cs="B Zar" w:hint="cs"/>
          <w:rtl/>
        </w:rPr>
        <w:t xml:space="preserve">ز خوردن از آن درخت </w:t>
      </w:r>
      <w:r w:rsidR="00FE4F4C">
        <w:rPr>
          <w:rFonts w:cs="B Zar" w:hint="cs"/>
          <w:rtl/>
        </w:rPr>
        <w:t>یکی</w:t>
      </w:r>
      <w:r w:rsidRPr="00D4549C">
        <w:rPr>
          <w:rFonts w:cs="B Zar" w:hint="cs"/>
          <w:rtl/>
        </w:rPr>
        <w:t xml:space="preserve"> از قضاها</w:t>
      </w:r>
      <w:r w:rsidR="00FE4F4C">
        <w:rPr>
          <w:rFonts w:cs="B Zar" w:hint="cs"/>
          <w:rtl/>
        </w:rPr>
        <w:t>ی</w:t>
      </w:r>
      <w:r w:rsidRPr="00D4549C">
        <w:rPr>
          <w:rFonts w:cs="B Zar" w:hint="cs"/>
          <w:rtl/>
        </w:rPr>
        <w:t xml:space="preserve"> حتم</w:t>
      </w:r>
      <w:r w:rsidR="00FE4F4C">
        <w:rPr>
          <w:rFonts w:cs="B Zar" w:hint="cs"/>
          <w:rtl/>
        </w:rPr>
        <w:t>ی</w:t>
      </w:r>
      <w:r w:rsidRPr="00D4549C">
        <w:rPr>
          <w:rFonts w:cs="B Zar" w:hint="cs"/>
          <w:rtl/>
        </w:rPr>
        <w:t xml:space="preserve"> خدا بوده»</w:t>
      </w:r>
      <w:r w:rsidR="00B642F5" w:rsidRPr="00D4549C">
        <w:rPr>
          <w:rFonts w:cs="B Zar" w:hint="cs"/>
          <w:rtl/>
        </w:rPr>
        <w:t>.</w:t>
      </w:r>
    </w:p>
    <w:p w:rsidR="00040B9D" w:rsidRPr="00D4549C" w:rsidRDefault="00040B9D" w:rsidP="00965C25">
      <w:pPr>
        <w:rPr>
          <w:rFonts w:cs="B Zar" w:hint="cs"/>
          <w:rtl/>
        </w:rPr>
      </w:pPr>
      <w:r w:rsidRPr="00D4549C">
        <w:rPr>
          <w:rFonts w:cs="B Zar" w:hint="cs"/>
          <w:rtl/>
        </w:rPr>
        <w:t>بنا بود خدا آدم را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قرار دهد، چون خود خدا از اول فرمود: </w:t>
      </w:r>
      <w:r w:rsidRPr="00D4549C">
        <w:rPr>
          <w:rStyle w:val="ArabiChar"/>
          <w:rFonts w:cs="B Zar" w:hint="cs"/>
          <w:rtl/>
        </w:rPr>
        <w:t>«اِنّ</w:t>
      </w:r>
      <w:r w:rsidR="00FE4F4C">
        <w:rPr>
          <w:rStyle w:val="ArabiChar"/>
          <w:rFonts w:cs="B Zar" w:hint="cs"/>
          <w:rtl/>
        </w:rPr>
        <w:t>ی</w:t>
      </w:r>
      <w:r w:rsidRPr="00D4549C">
        <w:rPr>
          <w:rStyle w:val="ArabiChar"/>
          <w:rFonts w:cs="B Zar" w:hint="cs"/>
          <w:rtl/>
        </w:rPr>
        <w:t xml:space="preserve"> جاعِلٌ فِ</w:t>
      </w:r>
      <w:r w:rsidR="00FE4F4C">
        <w:rPr>
          <w:rStyle w:val="ArabiChar"/>
          <w:rFonts w:cs="B Zar" w:hint="cs"/>
          <w:rtl/>
        </w:rPr>
        <w:t>ی</w:t>
      </w:r>
      <w:r w:rsidR="00F84283" w:rsidRPr="00D4549C">
        <w:rPr>
          <w:rStyle w:val="ArabiChar"/>
          <w:rFonts w:cs="B Zar" w:hint="cs"/>
          <w:rtl/>
        </w:rPr>
        <w:t xml:space="preserve"> </w:t>
      </w:r>
      <w:r w:rsidRPr="00D4549C">
        <w:rPr>
          <w:rStyle w:val="ArabiChar"/>
          <w:rFonts w:cs="B Zar" w:hint="cs"/>
          <w:rtl/>
        </w:rPr>
        <w:t>الاَرْضِ خل</w:t>
      </w:r>
      <w:r w:rsidR="00FE4F4C">
        <w:rPr>
          <w:rStyle w:val="ArabiChar"/>
          <w:rFonts w:cs="B Zar" w:hint="cs"/>
          <w:rtl/>
        </w:rPr>
        <w:t>ی</w:t>
      </w:r>
      <w:r w:rsidRPr="00D4549C">
        <w:rPr>
          <w:rStyle w:val="ArabiChar"/>
          <w:rFonts w:cs="B Zar" w:hint="cs"/>
          <w:rtl/>
        </w:rPr>
        <w:t>فه</w:t>
      </w:r>
      <w:r w:rsidRPr="00D4549C">
        <w:rPr>
          <w:rFonts w:cs="B Zar" w:hint="cs"/>
          <w:rtl/>
        </w:rPr>
        <w:t>» من م</w:t>
      </w:r>
      <w:r w:rsidR="00FE4F4C">
        <w:rPr>
          <w:rFonts w:cs="B Zar" w:hint="cs"/>
          <w:rtl/>
        </w:rPr>
        <w:t>ی</w:t>
      </w:r>
      <w:r w:rsidR="00F84283" w:rsidRPr="00D4549C">
        <w:rPr>
          <w:rFonts w:cs="B Zar" w:hint="cs"/>
          <w:rtl/>
        </w:rPr>
        <w:t xml:space="preserve"> </w:t>
      </w:r>
      <w:r w:rsidRPr="00D4549C">
        <w:rPr>
          <w:rFonts w:cs="B Zar" w:hint="cs"/>
          <w:rtl/>
        </w:rPr>
        <w:t>خواهم در زم</w:t>
      </w:r>
      <w:r w:rsidR="00FE4F4C">
        <w:rPr>
          <w:rFonts w:cs="B Zar" w:hint="cs"/>
          <w:rtl/>
        </w:rPr>
        <w:t>ی</w:t>
      </w:r>
      <w:r w:rsidRPr="00D4549C">
        <w:rPr>
          <w:rFonts w:cs="B Zar" w:hint="cs"/>
          <w:rtl/>
        </w:rPr>
        <w:t>ن همواره خل</w:t>
      </w:r>
      <w:r w:rsidR="00FE4F4C">
        <w:rPr>
          <w:rFonts w:cs="B Zar" w:hint="cs"/>
          <w:rtl/>
        </w:rPr>
        <w:t>ی</w:t>
      </w:r>
      <w:r w:rsidRPr="00D4549C">
        <w:rPr>
          <w:rFonts w:cs="B Zar" w:hint="cs"/>
          <w:rtl/>
        </w:rPr>
        <w:t>فه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قرار دهم. پس آنچه خداوند حتم</w:t>
      </w:r>
      <w:r w:rsidR="00FE4F4C">
        <w:rPr>
          <w:rFonts w:cs="B Zar" w:hint="cs"/>
          <w:rtl/>
        </w:rPr>
        <w:t>ی</w:t>
      </w:r>
      <w:r w:rsidR="00F84283" w:rsidRPr="00D4549C">
        <w:rPr>
          <w:rFonts w:cs="B Zar" w:hint="cs"/>
          <w:rtl/>
        </w:rPr>
        <w:t xml:space="preserve"> </w:t>
      </w:r>
      <w:r w:rsidRPr="00D4549C">
        <w:rPr>
          <w:rFonts w:cs="B Zar" w:hint="cs"/>
          <w:rtl/>
        </w:rPr>
        <w:t>الوجود قرار داده بود، وجود خل</w:t>
      </w:r>
      <w:r w:rsidR="00FE4F4C">
        <w:rPr>
          <w:rFonts w:cs="B Zar" w:hint="cs"/>
          <w:rtl/>
        </w:rPr>
        <w:t>ی</w:t>
      </w:r>
      <w:r w:rsidRPr="00D4549C">
        <w:rPr>
          <w:rFonts w:cs="B Zar" w:hint="cs"/>
          <w:rtl/>
        </w:rPr>
        <w:t>فه در زم</w:t>
      </w:r>
      <w:r w:rsidR="00FE4F4C">
        <w:rPr>
          <w:rFonts w:cs="B Zar" w:hint="cs"/>
          <w:rtl/>
        </w:rPr>
        <w:t>ی</w:t>
      </w:r>
      <w:r w:rsidRPr="00D4549C">
        <w:rPr>
          <w:rFonts w:cs="B Zar" w:hint="cs"/>
          <w:rtl/>
        </w:rPr>
        <w:t xml:space="preserve">ن است و اراده </w:t>
      </w:r>
      <w:r w:rsidR="00FE4F4C">
        <w:rPr>
          <w:rFonts w:cs="B Zar" w:hint="cs"/>
          <w:rtl/>
        </w:rPr>
        <w:t>ک</w:t>
      </w:r>
      <w:r w:rsidRPr="00D4549C">
        <w:rPr>
          <w:rFonts w:cs="B Zar" w:hint="cs"/>
          <w:rtl/>
        </w:rPr>
        <w:t>رده بود آدم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باشد. ول</w:t>
      </w:r>
      <w:r w:rsidR="00FE4F4C">
        <w:rPr>
          <w:rFonts w:cs="B Zar" w:hint="cs"/>
          <w:rtl/>
        </w:rPr>
        <w:t>ی</w:t>
      </w:r>
      <w:r w:rsidRPr="00D4549C">
        <w:rPr>
          <w:rFonts w:cs="B Zar" w:hint="cs"/>
          <w:rtl/>
        </w:rPr>
        <w:t xml:space="preserve"> حقا</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در آدم هست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 xml:space="preserve">د ظهور </w:t>
      </w:r>
      <w:r w:rsidR="00FE4F4C">
        <w:rPr>
          <w:rFonts w:cs="B Zar" w:hint="cs"/>
          <w:rtl/>
        </w:rPr>
        <w:t>ک</w:t>
      </w:r>
      <w:r w:rsidRPr="00D4549C">
        <w:rPr>
          <w:rFonts w:cs="B Zar" w:hint="cs"/>
          <w:rtl/>
        </w:rPr>
        <w:t>ند و لذا ابتدا در عالم مل</w:t>
      </w:r>
      <w:r w:rsidR="00FE4F4C">
        <w:rPr>
          <w:rFonts w:cs="B Zar" w:hint="cs"/>
          <w:rtl/>
        </w:rPr>
        <w:t>ک</w:t>
      </w:r>
      <w:r w:rsidRPr="00D4549C">
        <w:rPr>
          <w:rFonts w:cs="B Zar" w:hint="cs"/>
          <w:rtl/>
        </w:rPr>
        <w:t>وت سرّ آدم را نما</w:t>
      </w:r>
      <w:r w:rsidR="00FE4F4C">
        <w:rPr>
          <w:rFonts w:cs="B Zar" w:hint="cs"/>
          <w:rtl/>
        </w:rPr>
        <w:t>ی</w:t>
      </w:r>
      <w:r w:rsidRPr="00D4549C">
        <w:rPr>
          <w:rFonts w:cs="B Zar" w:hint="cs"/>
          <w:rtl/>
        </w:rPr>
        <w:t>اند، چون با</w:t>
      </w:r>
      <w:r w:rsidR="00FE4F4C">
        <w:rPr>
          <w:rFonts w:cs="B Zar" w:hint="cs"/>
          <w:rtl/>
        </w:rPr>
        <w:t>ی</w:t>
      </w:r>
      <w:r w:rsidRPr="00D4549C">
        <w:rPr>
          <w:rFonts w:cs="B Zar" w:hint="cs"/>
          <w:rtl/>
        </w:rPr>
        <w:t>د محل تحقق و ظهور آن اسرار از آن</w:t>
      </w:r>
      <w:r w:rsidR="00F84283" w:rsidRPr="00D4549C">
        <w:rPr>
          <w:rFonts w:cs="B Zar" w:hint="cs"/>
          <w:rtl/>
        </w:rPr>
        <w:t xml:space="preserve"> </w:t>
      </w:r>
      <w:r w:rsidRPr="00D4549C">
        <w:rPr>
          <w:rFonts w:cs="B Zar" w:hint="cs"/>
          <w:rtl/>
        </w:rPr>
        <w:t>جا باشد، مثل مقام تعل</w:t>
      </w:r>
      <w:r w:rsidR="00FE4F4C">
        <w:rPr>
          <w:rFonts w:cs="B Zar" w:hint="cs"/>
          <w:rtl/>
        </w:rPr>
        <w:t>ی</w:t>
      </w:r>
      <w:r w:rsidRPr="00D4549C">
        <w:rPr>
          <w:rFonts w:cs="B Zar" w:hint="cs"/>
          <w:rtl/>
        </w:rPr>
        <w:t xml:space="preserve">م اسماء </w:t>
      </w:r>
      <w:r w:rsidR="00FE4F4C">
        <w:rPr>
          <w:rFonts w:cs="B Zar" w:hint="cs"/>
          <w:rtl/>
        </w:rPr>
        <w:t>ک</w:t>
      </w:r>
      <w:r w:rsidRPr="00D4549C">
        <w:rPr>
          <w:rFonts w:cs="B Zar" w:hint="cs"/>
          <w:rtl/>
        </w:rPr>
        <w:t>ه فرمود:</w:t>
      </w:r>
      <w:r w:rsidRPr="00D4549C">
        <w:rPr>
          <w:rStyle w:val="ArabiChar"/>
          <w:rFonts w:cs="B Zar" w:hint="cs"/>
          <w:rtl/>
        </w:rPr>
        <w:t xml:space="preserve">«عَلَّمّ ادَمَ الْاَسْماءَ </w:t>
      </w:r>
      <w:r w:rsidR="00FE4F4C">
        <w:rPr>
          <w:rStyle w:val="ArabiChar"/>
          <w:rFonts w:cs="B Zar" w:hint="cs"/>
          <w:rtl/>
        </w:rPr>
        <w:t>ک</w:t>
      </w:r>
      <w:r w:rsidRPr="00D4549C">
        <w:rPr>
          <w:rStyle w:val="ArabiChar"/>
          <w:rFonts w:cs="B Zar" w:hint="cs"/>
          <w:rtl/>
        </w:rPr>
        <w:t>لَّهَا»</w:t>
      </w:r>
      <w:r w:rsidR="000420CC" w:rsidRPr="00D4549C">
        <w:rPr>
          <w:rFonts w:cs="B Zar" w:hint="cs"/>
          <w:rtl/>
        </w:rPr>
        <w:t xml:space="preserve"> </w:t>
      </w:r>
      <w:r w:rsidR="00FE4F4C">
        <w:rPr>
          <w:rFonts w:cs="B Zar" w:hint="cs"/>
          <w:rtl/>
        </w:rPr>
        <w:t>ی</w:t>
      </w:r>
      <w:r w:rsidRPr="00D4549C">
        <w:rPr>
          <w:rFonts w:cs="B Zar" w:hint="cs"/>
          <w:rtl/>
        </w:rPr>
        <w:t>ا مقام نما</w:t>
      </w:r>
      <w:r w:rsidR="00FE4F4C">
        <w:rPr>
          <w:rFonts w:cs="B Zar" w:hint="cs"/>
          <w:rtl/>
        </w:rPr>
        <w:t>ی</w:t>
      </w:r>
      <w:r w:rsidRPr="00D4549C">
        <w:rPr>
          <w:rFonts w:cs="B Zar" w:hint="cs"/>
          <w:rtl/>
        </w:rPr>
        <w:t xml:space="preserve">اندن اسماء </w:t>
      </w:r>
      <w:r w:rsidR="00FE4F4C">
        <w:rPr>
          <w:rFonts w:cs="B Zar" w:hint="cs"/>
          <w:rtl/>
        </w:rPr>
        <w:t>ک</w:t>
      </w:r>
      <w:r w:rsidRPr="00D4549C">
        <w:rPr>
          <w:rFonts w:cs="B Zar" w:hint="cs"/>
          <w:rtl/>
        </w:rPr>
        <w:t>ه در ا</w:t>
      </w:r>
      <w:r w:rsidR="00FE4F4C">
        <w:rPr>
          <w:rFonts w:cs="B Zar" w:hint="cs"/>
          <w:rtl/>
        </w:rPr>
        <w:t>ی</w:t>
      </w:r>
      <w:r w:rsidRPr="00D4549C">
        <w:rPr>
          <w:rFonts w:cs="B Zar" w:hint="cs"/>
          <w:rtl/>
        </w:rPr>
        <w:t>ن رابطه به آدم فرمود:</w:t>
      </w:r>
      <w:r w:rsidRPr="00D4549C">
        <w:rPr>
          <w:rStyle w:val="ArabiChar"/>
          <w:rFonts w:cs="B Zar" w:hint="cs"/>
          <w:rtl/>
        </w:rPr>
        <w:t>«اَنْبِئْهُمْ بِاَسْمائِهِم»</w:t>
      </w:r>
      <w:r w:rsidRPr="00D4549C">
        <w:rPr>
          <w:rFonts w:cs="B Zar" w:hint="cs"/>
          <w:rtl/>
        </w:rPr>
        <w:t xml:space="preserve"> </w:t>
      </w:r>
      <w:r w:rsidR="00FE4F4C">
        <w:rPr>
          <w:rFonts w:cs="B Zar" w:hint="cs"/>
          <w:rtl/>
        </w:rPr>
        <w:t>ی</w:t>
      </w:r>
      <w:r w:rsidRPr="00D4549C">
        <w:rPr>
          <w:rFonts w:cs="B Zar" w:hint="cs"/>
          <w:rtl/>
        </w:rPr>
        <w:t xml:space="preserve">ا </w:t>
      </w:r>
      <w:r w:rsidRPr="00D4549C">
        <w:rPr>
          <w:rStyle w:val="ArabiChar"/>
          <w:rFonts w:cs="B Zar" w:hint="cs"/>
          <w:rtl/>
        </w:rPr>
        <w:t>«اِذْ قُلْنَا لِلْمَلائِ</w:t>
      </w:r>
      <w:r w:rsidR="00FE4F4C">
        <w:rPr>
          <w:rStyle w:val="ArabiChar"/>
          <w:rFonts w:cs="B Zar" w:hint="cs"/>
          <w:rtl/>
        </w:rPr>
        <w:t>ک</w:t>
      </w:r>
      <w:r w:rsidRPr="00D4549C">
        <w:rPr>
          <w:rStyle w:val="ArabiChar"/>
          <w:rFonts w:cs="B Zar" w:hint="cs"/>
          <w:rtl/>
        </w:rPr>
        <w:t>ةِ اسْجُدُوا لِاَدَمَ فَسَجَدُوا اِلاّ اِبْلِ</w:t>
      </w:r>
      <w:r w:rsidR="00FE4F4C">
        <w:rPr>
          <w:rStyle w:val="ArabiChar"/>
          <w:rFonts w:cs="B Zar" w:hint="cs"/>
          <w:rtl/>
        </w:rPr>
        <w:t>ی</w:t>
      </w:r>
      <w:r w:rsidRPr="00D4549C">
        <w:rPr>
          <w:rStyle w:val="ArabiChar"/>
          <w:rFonts w:cs="B Zar" w:hint="cs"/>
          <w:rtl/>
        </w:rPr>
        <w:t>سَ اَبَ</w:t>
      </w:r>
      <w:r w:rsidR="00FE4F4C">
        <w:rPr>
          <w:rStyle w:val="ArabiChar"/>
          <w:rFonts w:cs="B Zar" w:hint="cs"/>
          <w:rtl/>
        </w:rPr>
        <w:t>ی</w:t>
      </w:r>
      <w:r w:rsidRPr="00D4549C">
        <w:rPr>
          <w:rStyle w:val="ArabiChar"/>
          <w:rFonts w:cs="B Zar" w:hint="cs"/>
          <w:rtl/>
        </w:rPr>
        <w:t xml:space="preserve"> وَاسْتَ</w:t>
      </w:r>
      <w:r w:rsidR="00FE4F4C">
        <w:rPr>
          <w:rStyle w:val="ArabiChar"/>
          <w:rFonts w:cs="B Zar" w:hint="cs"/>
          <w:rtl/>
        </w:rPr>
        <w:t>ک</w:t>
      </w:r>
      <w:r w:rsidRPr="00D4549C">
        <w:rPr>
          <w:rStyle w:val="ArabiChar"/>
          <w:rFonts w:cs="B Zar" w:hint="cs"/>
          <w:rtl/>
        </w:rPr>
        <w:t>بَرَ»</w:t>
      </w:r>
      <w:r w:rsidRPr="00D4549C">
        <w:rPr>
          <w:rFonts w:cs="B Zar" w:hint="cs"/>
          <w:rtl/>
        </w:rPr>
        <w:t>؛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مسائل</w:t>
      </w:r>
      <w:r w:rsidR="00FE4F4C">
        <w:rPr>
          <w:rFonts w:cs="B Zar" w:hint="cs"/>
          <w:rtl/>
        </w:rPr>
        <w:t>ی</w:t>
      </w:r>
      <w:r w:rsidRPr="00D4549C">
        <w:rPr>
          <w:rFonts w:cs="B Zar" w:hint="cs"/>
          <w:rtl/>
        </w:rPr>
        <w:t xml:space="preserve"> بودند </w:t>
      </w:r>
      <w:r w:rsidR="00FE4F4C">
        <w:rPr>
          <w:rFonts w:cs="B Zar" w:hint="cs"/>
          <w:rtl/>
        </w:rPr>
        <w:t>ک</w:t>
      </w:r>
      <w:r w:rsidRPr="00D4549C">
        <w:rPr>
          <w:rFonts w:cs="B Zar" w:hint="cs"/>
          <w:rtl/>
        </w:rPr>
        <w:t>ه در آن عالم، ام</w:t>
      </w:r>
      <w:r w:rsidR="00FE4F4C">
        <w:rPr>
          <w:rFonts w:cs="B Zar" w:hint="cs"/>
          <w:rtl/>
        </w:rPr>
        <w:t>ک</w:t>
      </w:r>
      <w:r w:rsidRPr="00D4549C">
        <w:rPr>
          <w:rFonts w:cs="B Zar" w:hint="cs"/>
          <w:rtl/>
        </w:rPr>
        <w:t>ان ظهور و تع</w:t>
      </w:r>
      <w:r w:rsidR="00FE4F4C">
        <w:rPr>
          <w:rFonts w:cs="B Zar" w:hint="cs"/>
          <w:rtl/>
        </w:rPr>
        <w:t>ی</w:t>
      </w:r>
      <w:r w:rsidRPr="00D4549C">
        <w:rPr>
          <w:rFonts w:cs="B Zar" w:hint="cs"/>
          <w:rtl/>
        </w:rPr>
        <w:t>ن داشتند، در آنجا با</w:t>
      </w:r>
      <w:r w:rsidR="00FE4F4C">
        <w:rPr>
          <w:rFonts w:cs="B Zar" w:hint="cs"/>
          <w:rtl/>
        </w:rPr>
        <w:t>ی</w:t>
      </w:r>
      <w:r w:rsidRPr="00D4549C">
        <w:rPr>
          <w:rFonts w:cs="B Zar" w:hint="cs"/>
          <w:rtl/>
        </w:rPr>
        <w:t>د سرّ آدم را به آدم نشان دهند، چون زم</w:t>
      </w:r>
      <w:r w:rsidR="00FE4F4C">
        <w:rPr>
          <w:rFonts w:cs="B Zar" w:hint="cs"/>
          <w:rtl/>
        </w:rPr>
        <w:t>ی</w:t>
      </w:r>
      <w:r w:rsidRPr="00D4549C">
        <w:rPr>
          <w:rFonts w:cs="B Zar" w:hint="cs"/>
          <w:rtl/>
        </w:rPr>
        <w:t>ن ظرف</w:t>
      </w:r>
      <w:r w:rsidR="00FE4F4C">
        <w:rPr>
          <w:rFonts w:cs="B Zar" w:hint="cs"/>
          <w:rtl/>
        </w:rPr>
        <w:t>ی</w:t>
      </w:r>
      <w:r w:rsidRPr="00D4549C">
        <w:rPr>
          <w:rFonts w:cs="B Zar" w:hint="cs"/>
          <w:rtl/>
        </w:rPr>
        <w:t>ت تع</w:t>
      </w:r>
      <w:r w:rsidR="00FE4F4C">
        <w:rPr>
          <w:rFonts w:cs="B Zar" w:hint="cs"/>
          <w:rtl/>
        </w:rPr>
        <w:t>ی</w:t>
      </w:r>
      <w:r w:rsidRPr="00D4549C">
        <w:rPr>
          <w:rFonts w:cs="B Zar" w:hint="cs"/>
          <w:rtl/>
        </w:rPr>
        <w:t xml:space="preserve">ن و ظهور </w:t>
      </w:r>
      <w:r w:rsidR="00FE4F4C">
        <w:rPr>
          <w:rFonts w:cs="B Zar" w:hint="cs"/>
          <w:rtl/>
        </w:rPr>
        <w:t>یک</w:t>
      </w:r>
      <w:r w:rsidRPr="00D4549C">
        <w:rPr>
          <w:rFonts w:cs="B Zar" w:hint="cs"/>
          <w:rtl/>
        </w:rPr>
        <w:t xml:space="preserve"> جا و </w:t>
      </w:r>
      <w:r w:rsidR="00FE4F4C">
        <w:rPr>
          <w:rFonts w:cs="B Zar" w:hint="cs"/>
          <w:rtl/>
        </w:rPr>
        <w:t>ک</w:t>
      </w:r>
      <w:r w:rsidRPr="00D4549C">
        <w:rPr>
          <w:rFonts w:cs="B Zar" w:hint="cs"/>
          <w:rtl/>
        </w:rPr>
        <w:t>امل آن</w:t>
      </w:r>
      <w:r w:rsidR="00F84283" w:rsidRPr="00D4549C">
        <w:rPr>
          <w:rFonts w:cs="B Zar" w:hint="cs"/>
          <w:rtl/>
        </w:rPr>
        <w:t xml:space="preserve"> </w:t>
      </w:r>
      <w:r w:rsidRPr="00D4549C">
        <w:rPr>
          <w:rFonts w:cs="B Zar" w:hint="cs"/>
          <w:rtl/>
        </w:rPr>
        <w:t>ها را نداشت، در زم</w:t>
      </w:r>
      <w:r w:rsidR="00FE4F4C">
        <w:rPr>
          <w:rFonts w:cs="B Zar" w:hint="cs"/>
          <w:rtl/>
        </w:rPr>
        <w:t>ی</w:t>
      </w:r>
      <w:r w:rsidRPr="00D4549C">
        <w:rPr>
          <w:rFonts w:cs="B Zar" w:hint="cs"/>
          <w:rtl/>
        </w:rPr>
        <w:t>ن سال</w:t>
      </w:r>
      <w:r w:rsidR="00F84283" w:rsidRPr="00D4549C">
        <w:rPr>
          <w:rFonts w:cs="B Zar" w:hint="cs"/>
          <w:rtl/>
        </w:rPr>
        <w:t xml:space="preserve"> </w:t>
      </w:r>
      <w:r w:rsidRPr="00D4549C">
        <w:rPr>
          <w:rFonts w:cs="B Zar" w:hint="cs"/>
          <w:rtl/>
        </w:rPr>
        <w:t>ها طول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شد تا </w:t>
      </w:r>
      <w:r w:rsidR="00FE4F4C">
        <w:rPr>
          <w:rFonts w:cs="B Zar" w:hint="cs"/>
          <w:rtl/>
        </w:rPr>
        <w:t>یک</w:t>
      </w:r>
      <w:r w:rsidRPr="00D4549C">
        <w:rPr>
          <w:rFonts w:cs="B Zar" w:hint="cs"/>
          <w:rtl/>
        </w:rPr>
        <w:t xml:space="preserve"> </w:t>
      </w:r>
      <w:r w:rsidR="00FE4F4C">
        <w:rPr>
          <w:rFonts w:cs="B Zar" w:hint="cs"/>
          <w:rtl/>
        </w:rPr>
        <w:t>ک</w:t>
      </w:r>
      <w:r w:rsidRPr="00D4549C">
        <w:rPr>
          <w:rFonts w:cs="B Zar" w:hint="cs"/>
          <w:rtl/>
        </w:rPr>
        <w:t>لمه از غ</w:t>
      </w:r>
      <w:r w:rsidR="00FE4F4C">
        <w:rPr>
          <w:rFonts w:cs="B Zar" w:hint="cs"/>
          <w:rtl/>
        </w:rPr>
        <w:t>ی</w:t>
      </w:r>
      <w:r w:rsidRPr="00D4549C">
        <w:rPr>
          <w:rFonts w:cs="B Zar" w:hint="cs"/>
          <w:rtl/>
        </w:rPr>
        <w:t>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انسان برا</w:t>
      </w:r>
      <w:r w:rsidR="00FE4F4C">
        <w:rPr>
          <w:rFonts w:cs="B Zar" w:hint="cs"/>
          <w:rtl/>
        </w:rPr>
        <w:t>ی</w:t>
      </w:r>
      <w:r w:rsidRPr="00D4549C">
        <w:rPr>
          <w:rFonts w:cs="B Zar" w:hint="cs"/>
          <w:rtl/>
        </w:rPr>
        <w:t xml:space="preserve"> جان انسان روشن شود، آن</w:t>
      </w:r>
      <w:r w:rsidR="00F84283" w:rsidRPr="00D4549C">
        <w:rPr>
          <w:rFonts w:cs="B Zar" w:hint="cs"/>
          <w:rtl/>
        </w:rPr>
        <w:t xml:space="preserve"> </w:t>
      </w:r>
      <w:r w:rsidRPr="00D4549C">
        <w:rPr>
          <w:rFonts w:cs="B Zar" w:hint="cs"/>
          <w:rtl/>
        </w:rPr>
        <w:t>جا با</w:t>
      </w:r>
      <w:r w:rsidR="00FE4F4C">
        <w:rPr>
          <w:rFonts w:cs="B Zar" w:hint="cs"/>
          <w:rtl/>
        </w:rPr>
        <w:t>ی</w:t>
      </w:r>
      <w:r w:rsidRPr="00D4549C">
        <w:rPr>
          <w:rFonts w:cs="B Zar" w:hint="cs"/>
          <w:rtl/>
        </w:rPr>
        <w:t>د همه</w:t>
      </w:r>
      <w:r w:rsidR="00F84283" w:rsidRPr="00D4549C">
        <w:rPr>
          <w:rFonts w:cs="B Zar" w:hint="cs"/>
          <w:rtl/>
        </w:rPr>
        <w:t xml:space="preserve"> </w:t>
      </w:r>
      <w:r w:rsidRPr="00D4549C">
        <w:rPr>
          <w:rFonts w:cs="B Zar" w:hint="cs"/>
          <w:rtl/>
        </w:rPr>
        <w:t xml:space="preserve"> ضعف</w:t>
      </w:r>
      <w:r w:rsidR="00F84283" w:rsidRPr="00D4549C">
        <w:rPr>
          <w:rFonts w:cs="B Zar" w:hint="cs"/>
          <w:rtl/>
        </w:rPr>
        <w:t xml:space="preserve"> </w:t>
      </w:r>
      <w:r w:rsidRPr="00D4549C">
        <w:rPr>
          <w:rFonts w:cs="B Zar" w:hint="cs"/>
          <w:rtl/>
        </w:rPr>
        <w:t xml:space="preserve">ها </w:t>
      </w:r>
      <w:r w:rsidR="00FE4F4C">
        <w:rPr>
          <w:rFonts w:cs="B Zar" w:hint="cs"/>
          <w:rtl/>
        </w:rPr>
        <w:t>یک</w:t>
      </w:r>
      <w:r w:rsidRPr="00D4549C">
        <w:rPr>
          <w:rFonts w:cs="B Zar" w:hint="cs"/>
          <w:rtl/>
        </w:rPr>
        <w:t xml:space="preserve"> جا به انسان نشان داده شود.</w:t>
      </w:r>
    </w:p>
    <w:p w:rsidR="00040B9D" w:rsidRPr="00D4549C" w:rsidRDefault="00040B9D" w:rsidP="00965C25">
      <w:pPr>
        <w:rPr>
          <w:rFonts w:cs="B Zar" w:hint="cs"/>
          <w:rtl/>
        </w:rPr>
      </w:pPr>
      <w:r w:rsidRPr="00D4549C">
        <w:rPr>
          <w:rFonts w:cs="B Zar" w:hint="cs"/>
          <w:rtl/>
        </w:rPr>
        <w:t xml:space="preserve">پس </w:t>
      </w:r>
      <w:r w:rsidR="00FE4F4C">
        <w:rPr>
          <w:rFonts w:cs="B Zar" w:hint="cs"/>
          <w:rtl/>
        </w:rPr>
        <w:t>یکی</w:t>
      </w:r>
      <w:r w:rsidRPr="00D4549C">
        <w:rPr>
          <w:rFonts w:cs="B Zar" w:hint="cs"/>
          <w:rtl/>
        </w:rPr>
        <w:t xml:space="preserve"> از قضاها</w:t>
      </w:r>
      <w:r w:rsidR="00FE4F4C">
        <w:rPr>
          <w:rFonts w:cs="B Zar" w:hint="cs"/>
          <w:rtl/>
        </w:rPr>
        <w:t>ی</w:t>
      </w:r>
      <w:r w:rsidRPr="00D4549C">
        <w:rPr>
          <w:rFonts w:cs="B Zar" w:hint="cs"/>
          <w:rtl/>
        </w:rPr>
        <w:t xml:space="preserve"> حتم</w:t>
      </w:r>
      <w:r w:rsidR="00FE4F4C">
        <w:rPr>
          <w:rFonts w:cs="B Zar" w:hint="cs"/>
          <w:rtl/>
        </w:rPr>
        <w:t>ی</w:t>
      </w:r>
      <w:r w:rsidR="00F84283" w:rsidRPr="00D4549C">
        <w:rPr>
          <w:rFonts w:cs="B Zar" w:hint="cs"/>
          <w:rtl/>
        </w:rPr>
        <w:t xml:space="preserve"> </w:t>
      </w:r>
      <w:r w:rsidRPr="00D4549C">
        <w:rPr>
          <w:rFonts w:cs="B Zar" w:hint="cs"/>
          <w:rtl/>
        </w:rPr>
        <w:t>الوقوع ا</w:t>
      </w:r>
      <w:r w:rsidR="00FE4F4C">
        <w:rPr>
          <w:rFonts w:cs="B Zar" w:hint="cs"/>
          <w:rtl/>
        </w:rPr>
        <w:t>ی</w:t>
      </w:r>
      <w:r w:rsidRPr="00D4549C">
        <w:rPr>
          <w:rFonts w:cs="B Zar" w:hint="cs"/>
          <w:rtl/>
        </w:rPr>
        <w:t xml:space="preserve">ن بود </w:t>
      </w:r>
      <w:r w:rsidR="00FE4F4C">
        <w:rPr>
          <w:rFonts w:cs="B Zar" w:hint="cs"/>
          <w:rtl/>
        </w:rPr>
        <w:t>ک</w:t>
      </w:r>
      <w:r w:rsidRPr="00D4549C">
        <w:rPr>
          <w:rFonts w:cs="B Zar" w:hint="cs"/>
          <w:rtl/>
        </w:rPr>
        <w:t>ه انسان با</w:t>
      </w:r>
      <w:r w:rsidR="00FE4F4C">
        <w:rPr>
          <w:rFonts w:cs="B Zar" w:hint="cs"/>
          <w:rtl/>
        </w:rPr>
        <w:t>ی</w:t>
      </w:r>
      <w:r w:rsidRPr="00D4549C">
        <w:rPr>
          <w:rFonts w:cs="B Zar" w:hint="cs"/>
          <w:rtl/>
        </w:rPr>
        <w:t>د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شد و بنا به گفته 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w:t>
      </w:r>
    </w:p>
    <w:p w:rsidR="00040B9D" w:rsidRPr="00D4549C" w:rsidRDefault="00040B9D" w:rsidP="00B642F5">
      <w:pPr>
        <w:pStyle w:val="a0"/>
        <w:rPr>
          <w:rFonts w:cs="B Zar" w:hint="cs"/>
          <w:rtl/>
        </w:rPr>
      </w:pPr>
      <w:r w:rsidRPr="00D4549C">
        <w:rPr>
          <w:rFonts w:cs="B Zar" w:hint="cs"/>
          <w:rtl/>
        </w:rPr>
        <w:t>«و به هم</w:t>
      </w:r>
      <w:r w:rsidR="00FE4F4C">
        <w:rPr>
          <w:rFonts w:cs="B Zar" w:hint="cs"/>
          <w:rtl/>
        </w:rPr>
        <w:t>ی</w:t>
      </w:r>
      <w:r w:rsidRPr="00D4549C">
        <w:rPr>
          <w:rFonts w:cs="B Zar" w:hint="cs"/>
          <w:rtl/>
        </w:rPr>
        <w:t>ن جهت هم بعد از آن</w:t>
      </w:r>
      <w:r w:rsidR="00F84283" w:rsidRPr="00D4549C">
        <w:rPr>
          <w:rFonts w:cs="B Zar" w:hint="cs"/>
          <w:rtl/>
        </w:rPr>
        <w:t xml:space="preserve"> </w:t>
      </w:r>
      <w:r w:rsidR="00FE4F4C">
        <w:rPr>
          <w:rFonts w:cs="B Zar" w:hint="cs"/>
          <w:rtl/>
        </w:rPr>
        <w:t>ک</w:t>
      </w:r>
      <w:r w:rsidRPr="00D4549C">
        <w:rPr>
          <w:rFonts w:cs="B Zar" w:hint="cs"/>
          <w:rtl/>
        </w:rPr>
        <w:t>ه خطا</w:t>
      </w:r>
      <w:r w:rsidR="00FE4F4C">
        <w:rPr>
          <w:rFonts w:cs="B Zar" w:hint="cs"/>
          <w:rtl/>
        </w:rPr>
        <w:t>ی</w:t>
      </w:r>
      <w:r w:rsidRPr="00D4549C">
        <w:rPr>
          <w:rFonts w:cs="B Zar" w:hint="cs"/>
          <w:rtl/>
        </w:rPr>
        <w:t>شان را آمرز</w:t>
      </w:r>
      <w:r w:rsidR="00FE4F4C">
        <w:rPr>
          <w:rFonts w:cs="B Zar" w:hint="cs"/>
          <w:rtl/>
        </w:rPr>
        <w:t>ی</w:t>
      </w:r>
      <w:r w:rsidRPr="00D4549C">
        <w:rPr>
          <w:rFonts w:cs="B Zar" w:hint="cs"/>
          <w:rtl/>
        </w:rPr>
        <w:t>د به بهشتشان برنگردان</w:t>
      </w:r>
      <w:r w:rsidR="00FE4F4C">
        <w:rPr>
          <w:rFonts w:cs="B Zar" w:hint="cs"/>
          <w:rtl/>
        </w:rPr>
        <w:t>ی</w:t>
      </w:r>
      <w:r w:rsidRPr="00D4549C">
        <w:rPr>
          <w:rFonts w:cs="B Zar" w:hint="cs"/>
          <w:rtl/>
        </w:rPr>
        <w:t>د»</w:t>
      </w:r>
      <w:r w:rsidR="00B642F5" w:rsidRPr="00D4549C">
        <w:rPr>
          <w:rFonts w:cs="B Zar" w:hint="cs"/>
          <w:rtl/>
        </w:rPr>
        <w:t>.</w:t>
      </w:r>
    </w:p>
    <w:p w:rsidR="00040B9D" w:rsidRPr="00D4549C" w:rsidRDefault="00040B9D" w:rsidP="00965C25">
      <w:pPr>
        <w:rPr>
          <w:rFonts w:cs="B Zar" w:hint="cs"/>
          <w:rtl/>
        </w:rPr>
      </w:pPr>
      <w:r w:rsidRPr="00D4549C">
        <w:rPr>
          <w:rFonts w:cs="B Zar" w:hint="cs"/>
          <w:rtl/>
        </w:rPr>
        <w:t>با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ه آدم و حوا توبه </w:t>
      </w:r>
      <w:r w:rsidR="00FE4F4C">
        <w:rPr>
          <w:rFonts w:cs="B Zar" w:hint="cs"/>
          <w:rtl/>
        </w:rPr>
        <w:t>ک</w:t>
      </w:r>
      <w:r w:rsidRPr="00D4549C">
        <w:rPr>
          <w:rFonts w:cs="B Zar" w:hint="cs"/>
          <w:rtl/>
        </w:rPr>
        <w:t>ردند و گفتند:</w:t>
      </w:r>
      <w:r w:rsidRPr="00D4549C">
        <w:rPr>
          <w:rStyle w:val="ArabiChar"/>
          <w:rFonts w:cs="B Zar" w:hint="cs"/>
          <w:rtl/>
        </w:rPr>
        <w:t>«ظَلَمْنَا اَنْفُسَنَا»</w:t>
      </w:r>
      <w:r w:rsidRPr="00D4549C">
        <w:rPr>
          <w:rFonts w:cs="B Zar" w:hint="cs"/>
          <w:rtl/>
        </w:rPr>
        <w:t xml:space="preserve"> و خدا هم توبه</w:t>
      </w:r>
      <w:r w:rsidR="00F84283" w:rsidRPr="00D4549C">
        <w:rPr>
          <w:rFonts w:cs="B Zar" w:hint="cs"/>
          <w:rtl/>
        </w:rPr>
        <w:t xml:space="preserve"> </w:t>
      </w:r>
      <w:r w:rsidRPr="00D4549C">
        <w:rPr>
          <w:rFonts w:cs="B Zar" w:hint="cs"/>
          <w:rtl/>
        </w:rPr>
        <w:t xml:space="preserve">شان را قبول </w:t>
      </w:r>
      <w:r w:rsidR="00FE4F4C">
        <w:rPr>
          <w:rFonts w:cs="B Zar" w:hint="cs"/>
          <w:rtl/>
        </w:rPr>
        <w:t>ک</w:t>
      </w:r>
      <w:r w:rsidRPr="00D4549C">
        <w:rPr>
          <w:rFonts w:cs="B Zar" w:hint="cs"/>
          <w:rtl/>
        </w:rPr>
        <w:t>رد، ول</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را به بهشت باز نگردان</w:t>
      </w:r>
      <w:r w:rsidR="00FE4F4C">
        <w:rPr>
          <w:rFonts w:cs="B Zar" w:hint="cs"/>
          <w:rtl/>
        </w:rPr>
        <w:t>ی</w:t>
      </w:r>
      <w:r w:rsidRPr="00D4549C">
        <w:rPr>
          <w:rFonts w:cs="B Zar" w:hint="cs"/>
          <w:rtl/>
        </w:rPr>
        <w:t>د،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ن قانون خداست </w:t>
      </w:r>
      <w:r w:rsidR="00FE4F4C">
        <w:rPr>
          <w:rFonts w:cs="B Zar" w:hint="cs"/>
          <w:rtl/>
        </w:rPr>
        <w:t>ک</w:t>
      </w:r>
      <w:r w:rsidRPr="00D4549C">
        <w:rPr>
          <w:rFonts w:cs="B Zar" w:hint="cs"/>
          <w:rtl/>
        </w:rPr>
        <w:t xml:space="preserve">ه اگر انسان </w:t>
      </w:r>
      <w:r w:rsidR="00C91329" w:rsidRPr="00D4549C">
        <w:rPr>
          <w:rFonts w:cs="B Zar" w:hint="cs"/>
          <w:rtl/>
        </w:rPr>
        <w:t xml:space="preserve">از </w:t>
      </w:r>
      <w:r w:rsidRPr="00D4549C">
        <w:rPr>
          <w:rFonts w:cs="B Zar" w:hint="cs"/>
          <w:rtl/>
        </w:rPr>
        <w:t>گناه</w:t>
      </w:r>
      <w:r w:rsidR="00FE4F4C">
        <w:rPr>
          <w:rFonts w:cs="B Zar" w:hint="cs"/>
          <w:rtl/>
        </w:rPr>
        <w:t>ی</w:t>
      </w:r>
      <w:r w:rsidRPr="00D4549C">
        <w:rPr>
          <w:rFonts w:cs="B Zar" w:hint="cs"/>
          <w:rtl/>
        </w:rPr>
        <w:t xml:space="preserve"> توبه </w:t>
      </w:r>
      <w:r w:rsidR="00FE4F4C">
        <w:rPr>
          <w:rFonts w:cs="B Zar" w:hint="cs"/>
          <w:rtl/>
        </w:rPr>
        <w:t>ک</w:t>
      </w:r>
      <w:r w:rsidRPr="00D4549C">
        <w:rPr>
          <w:rFonts w:cs="B Zar" w:hint="cs"/>
          <w:rtl/>
        </w:rPr>
        <w:t>ند، مقامش، مقام قبل از گناه م</w:t>
      </w:r>
      <w:r w:rsidR="00FE4F4C">
        <w:rPr>
          <w:rFonts w:cs="B Zar" w:hint="cs"/>
          <w:rtl/>
        </w:rPr>
        <w:t>ی</w:t>
      </w:r>
      <w:r w:rsidR="00F84283" w:rsidRPr="00D4549C">
        <w:rPr>
          <w:rFonts w:cs="B Zar" w:hint="cs"/>
          <w:rtl/>
        </w:rPr>
        <w:t xml:space="preserve"> </w:t>
      </w:r>
      <w:r w:rsidRPr="00D4549C">
        <w:rPr>
          <w:rFonts w:cs="B Zar" w:hint="cs"/>
          <w:rtl/>
        </w:rPr>
        <w:t>شود. رسول خدا</w:t>
      </w:r>
      <w:r w:rsidR="00B02186" w:rsidRPr="00D4549C">
        <w:rPr>
          <w:rFonts w:cs="B Zar" w:hint="cs"/>
          <w:rtl/>
        </w:rPr>
        <w:t>(صلی الله علیه وآله)</w:t>
      </w:r>
      <w:r w:rsidRPr="00D4549C">
        <w:rPr>
          <w:rFonts w:cs="B Zar" w:hint="cs"/>
          <w:rtl/>
        </w:rPr>
        <w:t xml:space="preserve"> فرمود: </w:t>
      </w:r>
      <w:r w:rsidRPr="00D4549C">
        <w:rPr>
          <w:rStyle w:val="ArabiChar"/>
          <w:rFonts w:cs="B Zar" w:hint="cs"/>
          <w:rtl/>
        </w:rPr>
        <w:t xml:space="preserve">«اَلتَّائِبُ مِنَ الذَّنْبِ </w:t>
      </w:r>
      <w:r w:rsidR="00FE4F4C">
        <w:rPr>
          <w:rStyle w:val="ArabiChar"/>
          <w:rFonts w:cs="B Zar" w:hint="cs"/>
          <w:rtl/>
        </w:rPr>
        <w:t>ک</w:t>
      </w:r>
      <w:r w:rsidRPr="00D4549C">
        <w:rPr>
          <w:rStyle w:val="ArabiChar"/>
          <w:rFonts w:cs="B Zar" w:hint="cs"/>
          <w:rtl/>
        </w:rPr>
        <w:t>مَنْ لاَ ذَنْبَ لَه»؛</w:t>
      </w:r>
      <w:r w:rsidRPr="00D4549C">
        <w:rPr>
          <w:rStyle w:val="FootnoteReference"/>
          <w:rFonts w:cs="B Zar"/>
          <w:rtl/>
        </w:rPr>
        <w:footnoteReference w:id="47"/>
      </w:r>
      <w:r w:rsidRPr="00D4549C">
        <w:rPr>
          <w:rFonts w:cs="B Zar" w:hint="cs"/>
          <w:rtl/>
        </w:rPr>
        <w:t xml:space="preserve"> هر</w:t>
      </w:r>
      <w:r w:rsidR="00FE4F4C">
        <w:rPr>
          <w:rFonts w:cs="B Zar" w:hint="cs"/>
          <w:rtl/>
        </w:rPr>
        <w:t>ک</w:t>
      </w:r>
      <w:r w:rsidRPr="00D4549C">
        <w:rPr>
          <w:rFonts w:cs="B Zar" w:hint="cs"/>
          <w:rtl/>
        </w:rPr>
        <w:t>س از گناه</w:t>
      </w:r>
      <w:r w:rsidR="00FE4F4C">
        <w:rPr>
          <w:rFonts w:cs="B Zar" w:hint="cs"/>
          <w:rtl/>
        </w:rPr>
        <w:t>ی</w:t>
      </w:r>
      <w:r w:rsidRPr="00D4549C">
        <w:rPr>
          <w:rFonts w:cs="B Zar" w:hint="cs"/>
          <w:rtl/>
        </w:rPr>
        <w:t xml:space="preserve"> توبه </w:t>
      </w:r>
      <w:r w:rsidR="00FE4F4C">
        <w:rPr>
          <w:rFonts w:cs="B Zar" w:hint="cs"/>
          <w:rtl/>
        </w:rPr>
        <w:t>ک</w:t>
      </w:r>
      <w:r w:rsidRPr="00D4549C">
        <w:rPr>
          <w:rFonts w:cs="B Zar" w:hint="cs"/>
          <w:rtl/>
        </w:rPr>
        <w:t xml:space="preserve">رد مانند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گناه ن</w:t>
      </w:r>
      <w:r w:rsidR="00FE4F4C">
        <w:rPr>
          <w:rFonts w:cs="B Zar" w:hint="cs"/>
          <w:rtl/>
        </w:rPr>
        <w:t>ک</w:t>
      </w:r>
      <w:r w:rsidRPr="00D4549C">
        <w:rPr>
          <w:rFonts w:cs="B Zar" w:hint="cs"/>
          <w:rtl/>
        </w:rPr>
        <w:t>رده، در نت</w:t>
      </w:r>
      <w:r w:rsidR="00FE4F4C">
        <w:rPr>
          <w:rFonts w:cs="B Zar" w:hint="cs"/>
          <w:rtl/>
        </w:rPr>
        <w:t>ی</w:t>
      </w:r>
      <w:r w:rsidRPr="00D4549C">
        <w:rPr>
          <w:rFonts w:cs="B Zar" w:hint="cs"/>
          <w:rtl/>
        </w:rPr>
        <w:t>جه انسان پس از توبه، همان مقام قرب قبل</w:t>
      </w:r>
      <w:r w:rsidR="00FE4F4C">
        <w:rPr>
          <w:rFonts w:cs="B Zar" w:hint="cs"/>
          <w:rtl/>
        </w:rPr>
        <w:t>ی</w:t>
      </w:r>
      <w:r w:rsidRPr="00D4549C">
        <w:rPr>
          <w:rFonts w:cs="B Zar" w:hint="cs"/>
          <w:rtl/>
        </w:rPr>
        <w:t xml:space="preserve"> را دارد. از طرف</w:t>
      </w:r>
      <w:r w:rsidR="00FE4F4C">
        <w:rPr>
          <w:rFonts w:cs="B Zar" w:hint="cs"/>
          <w:rtl/>
        </w:rPr>
        <w:t>ی</w:t>
      </w:r>
      <w:r w:rsidRPr="00D4549C">
        <w:rPr>
          <w:rFonts w:cs="B Zar" w:hint="cs"/>
          <w:rtl/>
        </w:rPr>
        <w:t xml:space="preserve"> قرآن در رابطه با توبه آدم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xml:space="preserve"> «فَتَابَ عَلَ</w:t>
      </w:r>
      <w:r w:rsidR="00FE4F4C">
        <w:rPr>
          <w:rStyle w:val="ArabiChar"/>
          <w:rFonts w:cs="B Zar" w:hint="cs"/>
          <w:rtl/>
        </w:rPr>
        <w:t>ی</w:t>
      </w:r>
      <w:r w:rsidRPr="00D4549C">
        <w:rPr>
          <w:rStyle w:val="ArabiChar"/>
          <w:rFonts w:cs="B Zar" w:hint="cs"/>
          <w:rtl/>
        </w:rPr>
        <w:t>هِ اِنَّهُ هُوَ التَّوّاب الرَّح</w:t>
      </w:r>
      <w:r w:rsidR="00FE4F4C">
        <w:rPr>
          <w:rStyle w:val="ArabiChar"/>
          <w:rFonts w:cs="B Zar" w:hint="cs"/>
          <w:rtl/>
        </w:rPr>
        <w:t>ی</w:t>
      </w:r>
      <w:r w:rsidRPr="00D4549C">
        <w:rPr>
          <w:rStyle w:val="ArabiChar"/>
          <w:rFonts w:cs="B Zar" w:hint="cs"/>
          <w:rtl/>
        </w:rPr>
        <w:t>م»؛</w:t>
      </w:r>
      <w:r w:rsidRPr="00D4549C">
        <w:rPr>
          <w:rStyle w:val="FootnoteReference"/>
          <w:rFonts w:cs="B Zar"/>
          <w:rtl/>
        </w:rPr>
        <w:footnoteReference w:id="48"/>
      </w:r>
      <w:r w:rsidRPr="00D4549C">
        <w:rPr>
          <w:rFonts w:cs="B Zar" w:hint="cs"/>
          <w:rtl/>
        </w:rPr>
        <w:t xml:space="preserve"> آدم توبه </w:t>
      </w:r>
      <w:r w:rsidR="00FE4F4C">
        <w:rPr>
          <w:rFonts w:cs="B Zar" w:hint="cs"/>
          <w:rtl/>
        </w:rPr>
        <w:t>ک</w:t>
      </w:r>
      <w:r w:rsidRPr="00D4549C">
        <w:rPr>
          <w:rFonts w:cs="B Zar" w:hint="cs"/>
          <w:rtl/>
        </w:rPr>
        <w:t>رد و خدا هم توبه او را پذ</w:t>
      </w:r>
      <w:r w:rsidR="00FE4F4C">
        <w:rPr>
          <w:rFonts w:cs="B Zar" w:hint="cs"/>
          <w:rtl/>
        </w:rPr>
        <w:t>ی</w:t>
      </w:r>
      <w:r w:rsidRPr="00D4549C">
        <w:rPr>
          <w:rFonts w:cs="B Zar" w:hint="cs"/>
          <w:rtl/>
        </w:rPr>
        <w:t>رفت، ول</w:t>
      </w:r>
      <w:r w:rsidR="00FE4F4C">
        <w:rPr>
          <w:rFonts w:cs="B Zar" w:hint="cs"/>
          <w:rtl/>
        </w:rPr>
        <w:t>ی</w:t>
      </w:r>
      <w:r w:rsidRPr="00D4549C">
        <w:rPr>
          <w:rFonts w:cs="B Zar" w:hint="cs"/>
          <w:rtl/>
        </w:rPr>
        <w:t xml:space="preserve"> با ا</w:t>
      </w:r>
      <w:r w:rsidR="00FE4F4C">
        <w:rPr>
          <w:rFonts w:cs="B Zar" w:hint="cs"/>
          <w:rtl/>
        </w:rPr>
        <w:t>ی</w:t>
      </w:r>
      <w:r w:rsidRPr="00D4549C">
        <w:rPr>
          <w:rFonts w:cs="B Zar" w:hint="cs"/>
          <w:rtl/>
        </w:rPr>
        <w:t>ن همه به مقام قبل</w:t>
      </w:r>
      <w:r w:rsidR="00FE4F4C">
        <w:rPr>
          <w:rFonts w:cs="B Zar" w:hint="cs"/>
          <w:rtl/>
        </w:rPr>
        <w:t>ی</w:t>
      </w:r>
      <w:r w:rsidRPr="00D4549C">
        <w:rPr>
          <w:rFonts w:cs="B Zar" w:hint="cs"/>
          <w:rtl/>
        </w:rPr>
        <w:t xml:space="preserve"> برنگشت، ز</w:t>
      </w:r>
      <w:r w:rsidR="00FE4F4C">
        <w:rPr>
          <w:rFonts w:cs="B Zar" w:hint="cs"/>
          <w:rtl/>
        </w:rPr>
        <w:t>ی</w:t>
      </w:r>
      <w:r w:rsidRPr="00D4549C">
        <w:rPr>
          <w:rFonts w:cs="B Zar" w:hint="cs"/>
          <w:rtl/>
        </w:rPr>
        <w:t>را اصلاً بنا نبوده جا</w:t>
      </w:r>
      <w:r w:rsidR="00FE4F4C">
        <w:rPr>
          <w:rFonts w:cs="B Zar" w:hint="cs"/>
          <w:rtl/>
        </w:rPr>
        <w:t>ی</w:t>
      </w:r>
      <w:r w:rsidRPr="00D4549C">
        <w:rPr>
          <w:rFonts w:cs="B Zar" w:hint="cs"/>
          <w:rtl/>
        </w:rPr>
        <w:t>گاهش آن</w:t>
      </w:r>
      <w:r w:rsidR="00F84283" w:rsidRPr="00D4549C">
        <w:rPr>
          <w:rFonts w:cs="B Zar" w:hint="cs"/>
          <w:rtl/>
        </w:rPr>
        <w:t xml:space="preserve"> </w:t>
      </w:r>
      <w:r w:rsidRPr="00D4549C">
        <w:rPr>
          <w:rFonts w:cs="B Zar" w:hint="cs"/>
          <w:rtl/>
        </w:rPr>
        <w:t>جا باشد و ا</w:t>
      </w:r>
      <w:r w:rsidR="00FE4F4C">
        <w:rPr>
          <w:rFonts w:cs="B Zar" w:hint="cs"/>
          <w:rtl/>
        </w:rPr>
        <w:t>ی</w:t>
      </w:r>
      <w:r w:rsidRPr="00D4549C">
        <w:rPr>
          <w:rFonts w:cs="B Zar" w:hint="cs"/>
          <w:rtl/>
        </w:rPr>
        <w:t xml:space="preserve">ن قاعده </w:t>
      </w:r>
      <w:r w:rsidR="00FE4F4C">
        <w:rPr>
          <w:rFonts w:cs="B Zar" w:hint="cs"/>
          <w:rtl/>
        </w:rPr>
        <w:t>ک</w:t>
      </w:r>
      <w:r w:rsidRPr="00D4549C">
        <w:rPr>
          <w:rFonts w:cs="B Zar" w:hint="cs"/>
          <w:rtl/>
        </w:rPr>
        <w:t>ه انسان با توبه به مقام قبل</w:t>
      </w:r>
      <w:r w:rsidR="00FE4F4C">
        <w:rPr>
          <w:rFonts w:cs="B Zar" w:hint="cs"/>
          <w:rtl/>
        </w:rPr>
        <w:t>ی</w:t>
      </w:r>
      <w:r w:rsidR="00F84283" w:rsidRPr="00D4549C">
        <w:rPr>
          <w:rFonts w:cs="B Zar" w:hint="cs"/>
          <w:rtl/>
        </w:rPr>
        <w:t xml:space="preserve"> </w:t>
      </w:r>
      <w:r w:rsidRPr="00D4549C">
        <w:rPr>
          <w:rFonts w:cs="B Zar" w:hint="cs"/>
          <w:rtl/>
        </w:rPr>
        <w:t>اش برم</w:t>
      </w:r>
      <w:r w:rsidR="00FE4F4C">
        <w:rPr>
          <w:rFonts w:cs="B Zar" w:hint="cs"/>
          <w:rtl/>
        </w:rPr>
        <w:t>ی</w:t>
      </w:r>
      <w:r w:rsidR="00F84283" w:rsidRPr="00D4549C">
        <w:rPr>
          <w:rFonts w:cs="B Zar" w:hint="cs"/>
          <w:rtl/>
        </w:rPr>
        <w:t xml:space="preserve"> </w:t>
      </w:r>
      <w:r w:rsidRPr="00D4549C">
        <w:rPr>
          <w:rFonts w:cs="B Zar" w:hint="cs"/>
          <w:rtl/>
        </w:rPr>
        <w:t>گردد مربوط به نظام زم</w:t>
      </w:r>
      <w:r w:rsidR="00FE4F4C">
        <w:rPr>
          <w:rFonts w:cs="B Zar" w:hint="cs"/>
          <w:rtl/>
        </w:rPr>
        <w:t>ی</w:t>
      </w:r>
      <w:r w:rsidRPr="00D4549C">
        <w:rPr>
          <w:rFonts w:cs="B Zar" w:hint="cs"/>
          <w:rtl/>
        </w:rPr>
        <w:t>ن است و گناه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خداوند با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 xml:space="preserve">ار،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خلقت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و سپس س</w:t>
      </w:r>
      <w:r w:rsidR="00FE4F4C">
        <w:rPr>
          <w:rFonts w:cs="B Zar" w:hint="cs"/>
          <w:rtl/>
        </w:rPr>
        <w:t>ی</w:t>
      </w:r>
      <w:r w:rsidRPr="00D4549C">
        <w:rPr>
          <w:rFonts w:cs="B Zar" w:hint="cs"/>
          <w:rtl/>
        </w:rPr>
        <w:t>ر به سو</w:t>
      </w:r>
      <w:r w:rsidR="00FE4F4C">
        <w:rPr>
          <w:rFonts w:cs="B Zar" w:hint="cs"/>
          <w:rtl/>
        </w:rPr>
        <w:t>ی</w:t>
      </w:r>
      <w:r w:rsidRPr="00D4549C">
        <w:rPr>
          <w:rFonts w:cs="B Zar" w:hint="cs"/>
          <w:rtl/>
        </w:rPr>
        <w:t xml:space="preserve"> مل</w:t>
      </w:r>
      <w:r w:rsidR="00FE4F4C">
        <w:rPr>
          <w:rFonts w:cs="B Zar" w:hint="cs"/>
          <w:rtl/>
        </w:rPr>
        <w:t>ک</w:t>
      </w:r>
      <w:r w:rsidRPr="00D4549C">
        <w:rPr>
          <w:rFonts w:cs="B Zar" w:hint="cs"/>
          <w:rtl/>
        </w:rPr>
        <w:t>وت زم</w:t>
      </w:r>
      <w:r w:rsidR="00FE4F4C">
        <w:rPr>
          <w:rFonts w:cs="B Zar" w:hint="cs"/>
          <w:rtl/>
        </w:rPr>
        <w:t>ی</w:t>
      </w:r>
      <w:r w:rsidRPr="00D4549C">
        <w:rPr>
          <w:rFonts w:cs="B Zar" w:hint="cs"/>
          <w:rtl/>
        </w:rPr>
        <w:t>ن و نوع انتخاب آدم و نزد</w:t>
      </w:r>
      <w:r w:rsidR="00FE4F4C">
        <w:rPr>
          <w:rFonts w:cs="B Zar" w:hint="cs"/>
          <w:rtl/>
        </w:rPr>
        <w:t>یکی</w:t>
      </w:r>
      <w:r w:rsidRPr="00D4549C">
        <w:rPr>
          <w:rFonts w:cs="B Zar" w:hint="cs"/>
          <w:rtl/>
        </w:rPr>
        <w:t xml:space="preserve"> به شجره، خواست بفهماند </w:t>
      </w:r>
      <w:r w:rsidR="00FE4F4C">
        <w:rPr>
          <w:rFonts w:cs="B Zar" w:hint="cs"/>
          <w:rtl/>
        </w:rPr>
        <w:t>ک</w:t>
      </w:r>
      <w:r w:rsidRPr="00D4549C">
        <w:rPr>
          <w:rFonts w:cs="B Zar" w:hint="cs"/>
          <w:rtl/>
        </w:rPr>
        <w:t>ه شما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هست</w:t>
      </w:r>
      <w:r w:rsidR="00FE4F4C">
        <w:rPr>
          <w:rFonts w:cs="B Zar" w:hint="cs"/>
          <w:rtl/>
        </w:rPr>
        <w:t>ی</w:t>
      </w:r>
      <w:r w:rsidRPr="00D4549C">
        <w:rPr>
          <w:rFonts w:cs="B Zar" w:hint="cs"/>
          <w:rtl/>
        </w:rPr>
        <w:t>د و انتخاب زم</w:t>
      </w:r>
      <w:r w:rsidR="00FE4F4C">
        <w:rPr>
          <w:rFonts w:cs="B Zar" w:hint="cs"/>
          <w:rtl/>
        </w:rPr>
        <w:t>ی</w:t>
      </w:r>
      <w:r w:rsidRPr="00D4549C">
        <w:rPr>
          <w:rFonts w:cs="B Zar" w:hint="cs"/>
          <w:rtl/>
        </w:rPr>
        <w:t>ن جزء اقتضائات شما است.</w:t>
      </w:r>
    </w:p>
    <w:p w:rsidR="00040B9D" w:rsidRPr="00D4549C" w:rsidRDefault="00040B9D" w:rsidP="00D4549C">
      <w:pPr>
        <w:pStyle w:val="Heading2"/>
        <w:rPr>
          <w:rFonts w:hint="cs"/>
          <w:rtl/>
        </w:rPr>
      </w:pPr>
      <w:bookmarkStart w:id="122" w:name="_Toc185942309"/>
      <w:bookmarkStart w:id="123" w:name="_Toc200546228"/>
      <w:r w:rsidRPr="00D4549C">
        <w:rPr>
          <w:rFonts w:hint="cs"/>
          <w:rtl/>
        </w:rPr>
        <w:t>علت ب</w:t>
      </w:r>
      <w:r w:rsidR="00FE4F4C">
        <w:rPr>
          <w:rFonts w:hint="cs"/>
          <w:rtl/>
        </w:rPr>
        <w:t>ی</w:t>
      </w:r>
      <w:r w:rsidRPr="00D4549C">
        <w:rPr>
          <w:rFonts w:hint="cs"/>
          <w:rtl/>
        </w:rPr>
        <w:t>رون شدن از بهشت</w:t>
      </w:r>
      <w:bookmarkEnd w:id="122"/>
      <w:bookmarkEnd w:id="123"/>
    </w:p>
    <w:p w:rsidR="00040B9D" w:rsidRPr="00D4549C" w:rsidRDefault="00040B9D" w:rsidP="00965C25">
      <w:pPr>
        <w:rPr>
          <w:rFonts w:cs="B Zar" w:hint="cs"/>
          <w:rtl/>
        </w:rPr>
      </w:pPr>
      <w:r w:rsidRPr="00D4549C">
        <w:rPr>
          <w:rFonts w:cs="B Zar" w:hint="cs"/>
          <w:rtl/>
        </w:rPr>
        <w:t>بنا به فرما</w:t>
      </w:r>
      <w:r w:rsidR="00FE4F4C">
        <w:rPr>
          <w:rFonts w:cs="B Zar" w:hint="cs"/>
          <w:rtl/>
        </w:rPr>
        <w:t>ی</w:t>
      </w:r>
      <w:r w:rsidRPr="00D4549C">
        <w:rPr>
          <w:rFonts w:cs="B Zar" w:hint="cs"/>
          <w:rtl/>
        </w:rPr>
        <w:t>ش علامه 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w:t>
      </w:r>
    </w:p>
    <w:p w:rsidR="00040B9D" w:rsidRPr="00D4549C" w:rsidRDefault="00040B9D" w:rsidP="00986EA6">
      <w:pPr>
        <w:pStyle w:val="a0"/>
        <w:rPr>
          <w:rFonts w:cs="B Zar" w:hint="cs"/>
          <w:rtl/>
        </w:rPr>
      </w:pPr>
      <w:r w:rsidRPr="00D4549C">
        <w:rPr>
          <w:rFonts w:cs="B Zar" w:hint="cs"/>
          <w:rtl/>
        </w:rPr>
        <w:t>«بعد از آن</w:t>
      </w:r>
      <w:r w:rsidR="00F84283" w:rsidRPr="00D4549C">
        <w:rPr>
          <w:rFonts w:cs="B Zar" w:hint="cs"/>
          <w:rtl/>
        </w:rPr>
        <w:t xml:space="preserve"> </w:t>
      </w:r>
      <w:r w:rsidR="00FE4F4C">
        <w:rPr>
          <w:rFonts w:cs="B Zar" w:hint="cs"/>
          <w:rtl/>
        </w:rPr>
        <w:t>ک</w:t>
      </w:r>
      <w:r w:rsidRPr="00D4549C">
        <w:rPr>
          <w:rFonts w:cs="B Zar" w:hint="cs"/>
          <w:rtl/>
        </w:rPr>
        <w:t>ه خطا</w:t>
      </w:r>
      <w:r w:rsidR="00FE4F4C">
        <w:rPr>
          <w:rFonts w:cs="B Zar" w:hint="cs"/>
          <w:rtl/>
        </w:rPr>
        <w:t>ی</w:t>
      </w:r>
      <w:r w:rsidRPr="00D4549C">
        <w:rPr>
          <w:rFonts w:cs="B Zar" w:hint="cs"/>
          <w:rtl/>
        </w:rPr>
        <w:t>شان را آمرز</w:t>
      </w:r>
      <w:r w:rsidR="00FE4F4C">
        <w:rPr>
          <w:rFonts w:cs="B Zar" w:hint="cs"/>
          <w:rtl/>
        </w:rPr>
        <w:t>ی</w:t>
      </w:r>
      <w:r w:rsidRPr="00D4549C">
        <w:rPr>
          <w:rFonts w:cs="B Zar" w:hint="cs"/>
          <w:rtl/>
        </w:rPr>
        <w:t>د به بهشتشان برنگردان</w:t>
      </w:r>
      <w:r w:rsidR="00FE4F4C">
        <w:rPr>
          <w:rFonts w:cs="B Zar" w:hint="cs"/>
          <w:rtl/>
        </w:rPr>
        <w:t>ی</w:t>
      </w:r>
      <w:r w:rsidRPr="00D4549C">
        <w:rPr>
          <w:rFonts w:cs="B Zar" w:hint="cs"/>
          <w:rtl/>
        </w:rPr>
        <w:t>د، بل</w:t>
      </w:r>
      <w:r w:rsidR="00FE4F4C">
        <w:rPr>
          <w:rFonts w:cs="B Zar" w:hint="cs"/>
          <w:rtl/>
        </w:rPr>
        <w:t>ک</w:t>
      </w:r>
      <w:r w:rsidRPr="00D4549C">
        <w:rPr>
          <w:rFonts w:cs="B Zar" w:hint="cs"/>
          <w:rtl/>
        </w:rPr>
        <w:t>ه به سو</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 هبوط</w:t>
      </w:r>
      <w:r w:rsidR="00F84283" w:rsidRPr="00D4549C">
        <w:rPr>
          <w:rFonts w:cs="B Zar" w:hint="cs"/>
          <w:rtl/>
        </w:rPr>
        <w:t xml:space="preserve">  </w:t>
      </w:r>
      <w:r w:rsidRPr="00D4549C">
        <w:rPr>
          <w:rFonts w:cs="B Zar" w:hint="cs"/>
          <w:rtl/>
        </w:rPr>
        <w:t>شان داد تا در آن</w:t>
      </w:r>
      <w:r w:rsidR="00F84283" w:rsidRPr="00D4549C">
        <w:rPr>
          <w:rFonts w:cs="B Zar" w:hint="cs"/>
          <w:rtl/>
        </w:rPr>
        <w:t xml:space="preserve"> </w:t>
      </w:r>
      <w:r w:rsidRPr="00D4549C">
        <w:rPr>
          <w:rFonts w:cs="B Zar" w:hint="cs"/>
          <w:rtl/>
        </w:rPr>
        <w:t>جا 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نند، و اگر ا</w:t>
      </w:r>
      <w:r w:rsidR="00FE4F4C">
        <w:rPr>
          <w:rFonts w:cs="B Zar" w:hint="cs"/>
          <w:rtl/>
        </w:rPr>
        <w:t>ی</w:t>
      </w:r>
      <w:r w:rsidRPr="00D4549C">
        <w:rPr>
          <w:rFonts w:cs="B Zar" w:hint="cs"/>
          <w:rtl/>
        </w:rPr>
        <w:t>ن قضا حتم</w:t>
      </w:r>
      <w:r w:rsidR="00FE4F4C">
        <w:rPr>
          <w:rFonts w:cs="B Zar" w:hint="cs"/>
          <w:rtl/>
        </w:rPr>
        <w:t>ی</w:t>
      </w:r>
      <w:r w:rsidRPr="00D4549C">
        <w:rPr>
          <w:rFonts w:cs="B Zar" w:hint="cs"/>
          <w:rtl/>
        </w:rPr>
        <w:t xml:space="preserve"> نبود با</w:t>
      </w:r>
      <w:r w:rsidR="00FE4F4C">
        <w:rPr>
          <w:rFonts w:cs="B Zar" w:hint="cs"/>
          <w:rtl/>
        </w:rPr>
        <w:t>ی</w:t>
      </w:r>
      <w:r w:rsidRPr="00D4549C">
        <w:rPr>
          <w:rFonts w:cs="B Zar" w:hint="cs"/>
          <w:rtl/>
        </w:rPr>
        <w:t>د بعد از توبه و پذ</w:t>
      </w:r>
      <w:r w:rsidR="00FE4F4C">
        <w:rPr>
          <w:rFonts w:cs="B Zar" w:hint="cs"/>
          <w:rtl/>
        </w:rPr>
        <w:t>ی</w:t>
      </w:r>
      <w:r w:rsidRPr="00D4549C">
        <w:rPr>
          <w:rFonts w:cs="B Zar" w:hint="cs"/>
          <w:rtl/>
        </w:rPr>
        <w:t>رش آن، به جا</w:t>
      </w:r>
      <w:r w:rsidR="00FE4F4C">
        <w:rPr>
          <w:rFonts w:cs="B Zar" w:hint="cs"/>
          <w:rtl/>
        </w:rPr>
        <w:t>ی</w:t>
      </w:r>
      <w:r w:rsidRPr="00D4549C">
        <w:rPr>
          <w:rFonts w:cs="B Zar" w:hint="cs"/>
          <w:rtl/>
        </w:rPr>
        <w:t xml:space="preserve"> اولشان برم</w:t>
      </w:r>
      <w:r w:rsidR="00FE4F4C">
        <w:rPr>
          <w:rFonts w:cs="B Zar" w:hint="cs"/>
          <w:rtl/>
        </w:rPr>
        <w:t>ی</w:t>
      </w:r>
      <w:r w:rsidR="00F84283" w:rsidRPr="00D4549C">
        <w:rPr>
          <w:rFonts w:cs="B Zar" w:hint="cs"/>
          <w:rtl/>
        </w:rPr>
        <w:t xml:space="preserve"> </w:t>
      </w:r>
      <w:r w:rsidRPr="00D4549C">
        <w:rPr>
          <w:rFonts w:cs="B Zar" w:hint="cs"/>
          <w:rtl/>
        </w:rPr>
        <w:t>گشتند. پس علت ب</w:t>
      </w:r>
      <w:r w:rsidR="00FE4F4C">
        <w:rPr>
          <w:rFonts w:cs="B Zar" w:hint="cs"/>
          <w:rtl/>
        </w:rPr>
        <w:t>ی</w:t>
      </w:r>
      <w:r w:rsidRPr="00D4549C">
        <w:rPr>
          <w:rFonts w:cs="B Zar" w:hint="cs"/>
          <w:rtl/>
        </w:rPr>
        <w:t>رون شدن آدم از بهشت آن خط</w:t>
      </w:r>
      <w:r w:rsidR="00FE4F4C">
        <w:rPr>
          <w:rFonts w:cs="B Zar" w:hint="cs"/>
          <w:rtl/>
        </w:rPr>
        <w:t>ی</w:t>
      </w:r>
      <w:r w:rsidRPr="00D4549C">
        <w:rPr>
          <w:rFonts w:cs="B Zar" w:hint="cs"/>
          <w:rtl/>
        </w:rPr>
        <w:t>ئه نبود بل</w:t>
      </w:r>
      <w:r w:rsidR="00FE4F4C">
        <w:rPr>
          <w:rFonts w:cs="B Zar" w:hint="cs"/>
          <w:rtl/>
        </w:rPr>
        <w:t>ک</w:t>
      </w:r>
      <w:r w:rsidRPr="00D4549C">
        <w:rPr>
          <w:rFonts w:cs="B Zar" w:hint="cs"/>
          <w:rtl/>
        </w:rPr>
        <w:t>ه آش</w:t>
      </w:r>
      <w:r w:rsidR="00FE4F4C">
        <w:rPr>
          <w:rFonts w:cs="B Zar" w:hint="cs"/>
          <w:rtl/>
        </w:rPr>
        <w:t>ک</w:t>
      </w:r>
      <w:r w:rsidRPr="00D4549C">
        <w:rPr>
          <w:rFonts w:cs="B Zar" w:hint="cs"/>
          <w:rtl/>
        </w:rPr>
        <w:t>ار شدن ع</w:t>
      </w:r>
      <w:r w:rsidR="00FE4F4C">
        <w:rPr>
          <w:rFonts w:cs="B Zar" w:hint="cs"/>
          <w:rtl/>
        </w:rPr>
        <w:t>ی</w:t>
      </w:r>
      <w:r w:rsidRPr="00D4549C">
        <w:rPr>
          <w:rFonts w:cs="B Zar" w:hint="cs"/>
          <w:rtl/>
        </w:rPr>
        <w:t>ب آن دو بود»</w:t>
      </w:r>
      <w:r w:rsidR="00986EA6" w:rsidRPr="00D4549C">
        <w:rPr>
          <w:rFonts w:cs="B Zar" w:hint="cs"/>
          <w:rtl/>
        </w:rPr>
        <w:t>.</w:t>
      </w:r>
    </w:p>
    <w:p w:rsidR="00040B9D" w:rsidRPr="00D4549C" w:rsidRDefault="00040B9D" w:rsidP="000A6013">
      <w:pPr>
        <w:rPr>
          <w:rFonts w:cs="B Zar" w:hint="cs"/>
          <w:rtl/>
        </w:rPr>
      </w:pPr>
      <w:r w:rsidRPr="00D4549C">
        <w:rPr>
          <w:rFonts w:cs="B Zar" w:hint="cs"/>
          <w:rtl/>
        </w:rPr>
        <w:t>اگر ا</w:t>
      </w:r>
      <w:r w:rsidR="00FE4F4C">
        <w:rPr>
          <w:rFonts w:cs="B Zar" w:hint="cs"/>
          <w:rtl/>
        </w:rPr>
        <w:t>ی</w:t>
      </w:r>
      <w:r w:rsidRPr="00D4549C">
        <w:rPr>
          <w:rFonts w:cs="B Zar" w:hint="cs"/>
          <w:rtl/>
        </w:rPr>
        <w:t>ن خطا را هم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 به زم</w:t>
      </w:r>
      <w:r w:rsidR="00FE4F4C">
        <w:rPr>
          <w:rFonts w:cs="B Zar" w:hint="cs"/>
          <w:rtl/>
        </w:rPr>
        <w:t>ی</w:t>
      </w:r>
      <w:r w:rsidRPr="00D4549C">
        <w:rPr>
          <w:rFonts w:cs="B Zar" w:hint="cs"/>
          <w:rtl/>
        </w:rPr>
        <w:t>ن برم</w:t>
      </w:r>
      <w:r w:rsidR="00FE4F4C">
        <w:rPr>
          <w:rFonts w:cs="B Zar" w:hint="cs"/>
          <w:rtl/>
        </w:rPr>
        <w:t>ی</w:t>
      </w:r>
      <w:r w:rsidR="00F84283" w:rsidRPr="00D4549C">
        <w:rPr>
          <w:rFonts w:cs="B Zar" w:hint="cs"/>
          <w:rtl/>
        </w:rPr>
        <w:t xml:space="preserve"> </w:t>
      </w:r>
      <w:r w:rsidRPr="00D4549C">
        <w:rPr>
          <w:rFonts w:cs="B Zar" w:hint="cs"/>
          <w:rtl/>
        </w:rPr>
        <w:t>گشت. حضرت حق م</w:t>
      </w:r>
      <w:r w:rsidR="00FE4F4C">
        <w:rPr>
          <w:rFonts w:cs="B Zar" w:hint="cs"/>
          <w:rtl/>
        </w:rPr>
        <w:t>ی</w:t>
      </w:r>
      <w:r w:rsidR="00F84283" w:rsidRPr="00D4549C">
        <w:rPr>
          <w:rFonts w:cs="B Zar" w:hint="cs"/>
          <w:rtl/>
        </w:rPr>
        <w:t xml:space="preserve"> </w:t>
      </w:r>
      <w:r w:rsidRPr="00D4549C">
        <w:rPr>
          <w:rFonts w:cs="B Zar" w:hint="cs"/>
          <w:rtl/>
        </w:rPr>
        <w:t>خواهد به همه ما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را بفرما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در عالم مل</w:t>
      </w:r>
      <w:r w:rsidR="00FE4F4C">
        <w:rPr>
          <w:rFonts w:cs="B Zar" w:hint="cs"/>
          <w:rtl/>
        </w:rPr>
        <w:t>ک</w:t>
      </w:r>
      <w:r w:rsidRPr="00D4549C">
        <w:rPr>
          <w:rFonts w:cs="B Zar" w:hint="cs"/>
          <w:rtl/>
        </w:rPr>
        <w:t xml:space="preserve">وت هم </w:t>
      </w:r>
      <w:r w:rsidR="00FE4F4C">
        <w:rPr>
          <w:rFonts w:cs="B Zar" w:hint="cs"/>
          <w:rtl/>
        </w:rPr>
        <w:t>ک</w:t>
      </w:r>
      <w:r w:rsidRPr="00D4549C">
        <w:rPr>
          <w:rFonts w:cs="B Zar" w:hint="cs"/>
          <w:rtl/>
        </w:rPr>
        <w:t>ه باش</w:t>
      </w:r>
      <w:r w:rsidR="00FE4F4C">
        <w:rPr>
          <w:rFonts w:cs="B Zar" w:hint="cs"/>
          <w:rtl/>
        </w:rPr>
        <w:t>ی</w:t>
      </w:r>
      <w:r w:rsidRPr="00D4549C">
        <w:rPr>
          <w:rFonts w:cs="B Zar" w:hint="cs"/>
          <w:rtl/>
        </w:rPr>
        <w:t>د، ابعاد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آن عالم را</w:t>
      </w:r>
      <w:r w:rsidR="000420CC" w:rsidRPr="00D4549C">
        <w:rPr>
          <w:rFonts w:cs="B Zar" w:hint="cs"/>
          <w:rtl/>
        </w:rPr>
        <w:t xml:space="preserve"> </w:t>
      </w:r>
      <w:r w:rsidR="00C91329" w:rsidRPr="00D4549C">
        <w:rPr>
          <w:rStyle w:val="Char0"/>
          <w:rFonts w:cs="B Zar" w:hint="cs"/>
          <w:rtl/>
        </w:rPr>
        <w:t xml:space="preserve">- </w:t>
      </w:r>
      <w:r w:rsidR="00FE4F4C">
        <w:rPr>
          <w:rStyle w:val="Char0"/>
          <w:rFonts w:cs="B Zar" w:hint="cs"/>
          <w:rtl/>
        </w:rPr>
        <w:t>ک</w:t>
      </w:r>
      <w:r w:rsidRPr="00D4549C">
        <w:rPr>
          <w:rStyle w:val="Char0"/>
          <w:rFonts w:cs="B Zar" w:hint="cs"/>
          <w:rtl/>
        </w:rPr>
        <w:t>ه همان شجره باشد</w:t>
      </w:r>
      <w:r w:rsidR="00C91329" w:rsidRPr="00D4549C">
        <w:rPr>
          <w:rStyle w:val="Char0"/>
          <w:rFonts w:cs="B Zar" w:hint="cs"/>
          <w:rtl/>
        </w:rPr>
        <w:t>-</w:t>
      </w:r>
      <w:r w:rsidR="000A6013" w:rsidRPr="00D4549C">
        <w:rPr>
          <w:rStyle w:val="Char0"/>
          <w:rFonts w:cs="B Zar" w:hint="cs"/>
          <w:rtl/>
        </w:rPr>
        <w:t xml:space="preserve"> </w:t>
      </w:r>
      <w:r w:rsidRPr="00D4549C">
        <w:rPr>
          <w:rFonts w:cs="B Zar" w:hint="cs"/>
          <w:rtl/>
        </w:rPr>
        <w:t>انتخاب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آدم و آدم</w:t>
      </w:r>
      <w:r w:rsidR="00FE4F4C">
        <w:rPr>
          <w:rFonts w:cs="B Zar" w:hint="cs"/>
          <w:rtl/>
        </w:rPr>
        <w:t>ی</w:t>
      </w:r>
      <w:r w:rsidRPr="00D4549C">
        <w:rPr>
          <w:rFonts w:cs="B Zar" w:hint="cs"/>
          <w:rtl/>
        </w:rPr>
        <w:t xml:space="preserve">ت روشن شد </w:t>
      </w:r>
      <w:r w:rsidR="00FE4F4C">
        <w:rPr>
          <w:rFonts w:cs="B Zar" w:hint="cs"/>
          <w:rtl/>
        </w:rPr>
        <w:t>ک</w:t>
      </w:r>
      <w:r w:rsidRPr="00D4549C">
        <w:rPr>
          <w:rFonts w:cs="B Zar" w:hint="cs"/>
          <w:rtl/>
        </w:rPr>
        <w:t>ه جا</w:t>
      </w:r>
      <w:r w:rsidR="00FE4F4C">
        <w:rPr>
          <w:rFonts w:cs="B Zar" w:hint="cs"/>
          <w:rtl/>
        </w:rPr>
        <w:t>ی</w:t>
      </w:r>
      <w:r w:rsidRPr="00D4549C">
        <w:rPr>
          <w:rFonts w:cs="B Zar" w:hint="cs"/>
          <w:rtl/>
        </w:rPr>
        <w:t>شان آن بهشت ن</w:t>
      </w:r>
      <w:r w:rsidR="00FE4F4C">
        <w:rPr>
          <w:rFonts w:cs="B Zar" w:hint="cs"/>
          <w:rtl/>
        </w:rPr>
        <w:t>ی</w:t>
      </w:r>
      <w:r w:rsidRPr="00D4549C">
        <w:rPr>
          <w:rFonts w:cs="B Zar" w:hint="cs"/>
          <w:rtl/>
        </w:rPr>
        <w:t>ست، چون با خوردن آن شجره ع</w:t>
      </w:r>
      <w:r w:rsidR="00FE4F4C">
        <w:rPr>
          <w:rFonts w:cs="B Zar" w:hint="cs"/>
          <w:rtl/>
        </w:rPr>
        <w:t>ی</w:t>
      </w:r>
      <w:r w:rsidRPr="00D4549C">
        <w:rPr>
          <w:rFonts w:cs="B Zar" w:hint="cs"/>
          <w:rtl/>
        </w:rPr>
        <w:t>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شان پ</w:t>
      </w:r>
      <w:r w:rsidR="00FE4F4C">
        <w:rPr>
          <w:rFonts w:cs="B Zar" w:hint="cs"/>
          <w:rtl/>
        </w:rPr>
        <w:t>ی</w:t>
      </w:r>
      <w:r w:rsidRPr="00D4549C">
        <w:rPr>
          <w:rFonts w:cs="B Zar" w:hint="cs"/>
          <w:rtl/>
        </w:rPr>
        <w:t>دا شد و در ا</w:t>
      </w:r>
      <w:r w:rsidR="00FE4F4C">
        <w:rPr>
          <w:rFonts w:cs="B Zar" w:hint="cs"/>
          <w:rtl/>
        </w:rPr>
        <w:t>ی</w:t>
      </w:r>
      <w:r w:rsidRPr="00D4549C">
        <w:rPr>
          <w:rFonts w:cs="B Zar" w:hint="cs"/>
          <w:rtl/>
        </w:rPr>
        <w:t>ن حال د</w:t>
      </w:r>
      <w:r w:rsidR="00FE4F4C">
        <w:rPr>
          <w:rFonts w:cs="B Zar" w:hint="cs"/>
          <w:rtl/>
        </w:rPr>
        <w:t>ی</w:t>
      </w:r>
      <w:r w:rsidRPr="00D4549C">
        <w:rPr>
          <w:rFonts w:cs="B Zar" w:hint="cs"/>
          <w:rtl/>
        </w:rPr>
        <w:t>گر جا</w:t>
      </w:r>
      <w:r w:rsidR="00FE4F4C">
        <w:rPr>
          <w:rFonts w:cs="B Zar" w:hint="cs"/>
          <w:rtl/>
        </w:rPr>
        <w:t>ی</w:t>
      </w:r>
      <w:r w:rsidRPr="00D4549C">
        <w:rPr>
          <w:rFonts w:cs="B Zar" w:hint="cs"/>
          <w:rtl/>
        </w:rPr>
        <w:t>شان بهشت نبود. با تصرف در صورت باطن</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 و خوردن از شجره و در نت</w:t>
      </w:r>
      <w:r w:rsidR="00FE4F4C">
        <w:rPr>
          <w:rFonts w:cs="B Zar" w:hint="cs"/>
          <w:rtl/>
        </w:rPr>
        <w:t>ی</w:t>
      </w:r>
      <w:r w:rsidRPr="00D4549C">
        <w:rPr>
          <w:rFonts w:cs="B Zar" w:hint="cs"/>
          <w:rtl/>
        </w:rPr>
        <w:t>جه ظهور نقص</w:t>
      </w:r>
      <w:r w:rsidR="00F84283" w:rsidRPr="00D4549C">
        <w:rPr>
          <w:rFonts w:cs="B Zar" w:hint="cs"/>
          <w:rtl/>
        </w:rPr>
        <w:t xml:space="preserve"> </w:t>
      </w:r>
      <w:r w:rsidRPr="00D4549C">
        <w:rPr>
          <w:rFonts w:cs="B Zar" w:hint="cs"/>
          <w:rtl/>
        </w:rPr>
        <w:t>ها با</w:t>
      </w:r>
      <w:r w:rsidR="00FE4F4C">
        <w:rPr>
          <w:rFonts w:cs="B Zar" w:hint="cs"/>
          <w:rtl/>
        </w:rPr>
        <w:t>ی</w:t>
      </w:r>
      <w:r w:rsidRPr="00D4549C">
        <w:rPr>
          <w:rFonts w:cs="B Zar" w:hint="cs"/>
          <w:rtl/>
        </w:rPr>
        <w:t>د به زم</w:t>
      </w:r>
      <w:r w:rsidR="00FE4F4C">
        <w:rPr>
          <w:rFonts w:cs="B Zar" w:hint="cs"/>
          <w:rtl/>
        </w:rPr>
        <w:t>ی</w:t>
      </w:r>
      <w:r w:rsidRPr="00D4549C">
        <w:rPr>
          <w:rFonts w:cs="B Zar" w:hint="cs"/>
          <w:rtl/>
        </w:rPr>
        <w:t>ن بروند و در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نقص</w:t>
      </w:r>
      <w:r w:rsidR="00F84283" w:rsidRPr="00D4549C">
        <w:rPr>
          <w:rFonts w:cs="B Zar" w:hint="cs"/>
          <w:rtl/>
        </w:rPr>
        <w:t xml:space="preserve"> </w:t>
      </w:r>
      <w:r w:rsidRPr="00D4549C">
        <w:rPr>
          <w:rFonts w:cs="B Zar" w:hint="cs"/>
          <w:rtl/>
        </w:rPr>
        <w:t xml:space="preserve">ها را برطرف </w:t>
      </w:r>
      <w:r w:rsidR="00FE4F4C">
        <w:rPr>
          <w:rFonts w:cs="B Zar" w:hint="cs"/>
          <w:rtl/>
        </w:rPr>
        <w:t>ک</w:t>
      </w:r>
      <w:r w:rsidRPr="00D4549C">
        <w:rPr>
          <w:rFonts w:cs="B Zar" w:hint="cs"/>
          <w:rtl/>
        </w:rPr>
        <w:t xml:space="preserve">نند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قسمت در آ</w:t>
      </w:r>
      <w:r w:rsidR="00FE4F4C">
        <w:rPr>
          <w:rFonts w:cs="B Zar" w:hint="cs"/>
          <w:rtl/>
        </w:rPr>
        <w:t>ی</w:t>
      </w:r>
      <w:r w:rsidRPr="00D4549C">
        <w:rPr>
          <w:rFonts w:cs="B Zar" w:hint="cs"/>
          <w:rtl/>
        </w:rPr>
        <w:t>ات مربوط به ا</w:t>
      </w:r>
      <w:r w:rsidR="00FE4F4C">
        <w:rPr>
          <w:rFonts w:cs="B Zar" w:hint="cs"/>
          <w:rtl/>
        </w:rPr>
        <w:t>ی</w:t>
      </w:r>
      <w:r w:rsidRPr="00D4549C">
        <w:rPr>
          <w:rFonts w:cs="B Zar" w:hint="cs"/>
          <w:rtl/>
        </w:rPr>
        <w:t>ن موضوع در «سوره طه» إن</w:t>
      </w:r>
      <w:r w:rsidR="00F84283" w:rsidRPr="00D4549C">
        <w:rPr>
          <w:rFonts w:cs="B Zar" w:hint="cs"/>
          <w:rtl/>
        </w:rPr>
        <w:t xml:space="preserve"> </w:t>
      </w:r>
      <w:r w:rsidRPr="00D4549C">
        <w:rPr>
          <w:rFonts w:cs="B Zar" w:hint="cs"/>
          <w:rtl/>
        </w:rPr>
        <w:t>شاء</w:t>
      </w:r>
      <w:r w:rsidR="00F84283" w:rsidRPr="00D4549C">
        <w:rPr>
          <w:rFonts w:cs="B Zar" w:hint="cs"/>
          <w:rtl/>
        </w:rPr>
        <w:t xml:space="preserve"> </w:t>
      </w:r>
      <w:r w:rsidRPr="00D4549C">
        <w:rPr>
          <w:rFonts w:cs="B Zar" w:hint="cs"/>
          <w:rtl/>
        </w:rPr>
        <w:t>الله روشن م</w:t>
      </w:r>
      <w:r w:rsidR="00FE4F4C">
        <w:rPr>
          <w:rFonts w:cs="B Zar" w:hint="cs"/>
          <w:rtl/>
        </w:rPr>
        <w:t>ی</w:t>
      </w:r>
      <w:r w:rsidR="00F84283" w:rsidRPr="00D4549C">
        <w:rPr>
          <w:rFonts w:cs="B Zar" w:hint="cs"/>
          <w:rtl/>
        </w:rPr>
        <w:t xml:space="preserve"> </w:t>
      </w:r>
      <w:r w:rsidRPr="00D4549C">
        <w:rPr>
          <w:rFonts w:cs="B Zar" w:hint="cs"/>
          <w:rtl/>
        </w:rPr>
        <w:t>شود.</w:t>
      </w:r>
    </w:p>
    <w:p w:rsidR="00040B9D" w:rsidRPr="00D4549C" w:rsidRDefault="00040B9D" w:rsidP="00D4549C">
      <w:pPr>
        <w:pStyle w:val="Heading2"/>
        <w:rPr>
          <w:rFonts w:hint="cs"/>
          <w:rtl/>
        </w:rPr>
      </w:pPr>
      <w:bookmarkStart w:id="124" w:name="_Toc185942310"/>
      <w:bookmarkStart w:id="125" w:name="_Toc200546229"/>
      <w:r w:rsidRPr="00D4549C">
        <w:rPr>
          <w:rFonts w:hint="cs"/>
          <w:rtl/>
        </w:rPr>
        <w:t>بهشت، جا</w:t>
      </w:r>
      <w:r w:rsidR="00FE4F4C">
        <w:rPr>
          <w:rFonts w:hint="cs"/>
          <w:rtl/>
        </w:rPr>
        <w:t>ی</w:t>
      </w:r>
      <w:r w:rsidRPr="00D4549C">
        <w:rPr>
          <w:rFonts w:hint="cs"/>
          <w:rtl/>
        </w:rPr>
        <w:t xml:space="preserve"> ماندن آدم نبود</w:t>
      </w:r>
      <w:bookmarkEnd w:id="124"/>
      <w:bookmarkEnd w:id="125"/>
    </w:p>
    <w:p w:rsidR="00040B9D" w:rsidRPr="00D4549C" w:rsidRDefault="00040B9D" w:rsidP="004823CF">
      <w:pPr>
        <w:rPr>
          <w:rFonts w:cs="B Zar" w:hint="cs"/>
          <w:rtl/>
        </w:rPr>
      </w:pPr>
      <w:r w:rsidRPr="00D4549C">
        <w:rPr>
          <w:rFonts w:cs="B Zar" w:hint="cs"/>
          <w:rtl/>
        </w:rPr>
        <w:t>تا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بحث ا</w:t>
      </w:r>
      <w:r w:rsidR="00FE4F4C">
        <w:rPr>
          <w:rFonts w:cs="B Zar" w:hint="cs"/>
          <w:rtl/>
        </w:rPr>
        <w:t>ی</w:t>
      </w:r>
      <w:r w:rsidRPr="00D4549C">
        <w:rPr>
          <w:rFonts w:cs="B Zar" w:hint="cs"/>
          <w:rtl/>
        </w:rPr>
        <w:t xml:space="preserve">ن بود </w:t>
      </w:r>
      <w:r w:rsidR="00FE4F4C">
        <w:rPr>
          <w:rFonts w:cs="B Zar" w:hint="cs"/>
          <w:rtl/>
        </w:rPr>
        <w:t>ک</w:t>
      </w:r>
      <w:r w:rsidRPr="00D4549C">
        <w:rPr>
          <w:rFonts w:cs="B Zar" w:hint="cs"/>
          <w:rtl/>
        </w:rPr>
        <w:t xml:space="preserve">ه </w:t>
      </w:r>
      <w:r w:rsidR="004823CF" w:rsidRPr="00D4549C">
        <w:rPr>
          <w:rFonts w:cs="B Zar" w:hint="cs"/>
          <w:rtl/>
        </w:rPr>
        <w:t xml:space="preserve">آدم و حوا </w:t>
      </w:r>
      <w:r w:rsidRPr="00D4549C">
        <w:rPr>
          <w:rFonts w:cs="B Zar" w:hint="cs"/>
          <w:rtl/>
        </w:rPr>
        <w:t>با نزد</w:t>
      </w:r>
      <w:r w:rsidR="00FE4F4C">
        <w:rPr>
          <w:rFonts w:cs="B Zar" w:hint="cs"/>
          <w:rtl/>
        </w:rPr>
        <w:t>یکی</w:t>
      </w:r>
      <w:r w:rsidRPr="00D4549C">
        <w:rPr>
          <w:rFonts w:cs="B Zar" w:hint="cs"/>
          <w:rtl/>
        </w:rPr>
        <w:t xml:space="preserve"> به شجره و تصرف در آن، ع</w:t>
      </w:r>
      <w:r w:rsidR="00FE4F4C">
        <w:rPr>
          <w:rFonts w:cs="B Zar" w:hint="cs"/>
          <w:rtl/>
        </w:rPr>
        <w:t>ی</w:t>
      </w:r>
      <w:r w:rsidRPr="00D4549C">
        <w:rPr>
          <w:rFonts w:cs="B Zar" w:hint="cs"/>
          <w:rtl/>
        </w:rPr>
        <w:t>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شان ظاهر شد و لذا با</w:t>
      </w:r>
      <w:r w:rsidR="00FE4F4C">
        <w:rPr>
          <w:rFonts w:cs="B Zar" w:hint="cs"/>
          <w:rtl/>
        </w:rPr>
        <w:t>ی</w:t>
      </w:r>
      <w:r w:rsidRPr="00D4549C">
        <w:rPr>
          <w:rFonts w:cs="B Zar" w:hint="cs"/>
          <w:rtl/>
        </w:rPr>
        <w:t>د از آن بهشت ب</w:t>
      </w:r>
      <w:r w:rsidR="00FE4F4C">
        <w:rPr>
          <w:rFonts w:cs="B Zar" w:hint="cs"/>
          <w:rtl/>
        </w:rPr>
        <w:t>ی</w:t>
      </w:r>
      <w:r w:rsidRPr="00D4549C">
        <w:rPr>
          <w:rFonts w:cs="B Zar" w:hint="cs"/>
          <w:rtl/>
        </w:rPr>
        <w:t>رون م</w:t>
      </w:r>
      <w:r w:rsidR="00FE4F4C">
        <w:rPr>
          <w:rFonts w:cs="B Zar" w:hint="cs"/>
          <w:rtl/>
        </w:rPr>
        <w:t>ی</w:t>
      </w:r>
      <w:r w:rsidR="00F84283" w:rsidRPr="00D4549C">
        <w:rPr>
          <w:rFonts w:cs="B Zar" w:hint="cs"/>
          <w:rtl/>
        </w:rPr>
        <w:t xml:space="preserve"> </w:t>
      </w:r>
      <w:r w:rsidRPr="00D4549C">
        <w:rPr>
          <w:rFonts w:cs="B Zar" w:hint="cs"/>
          <w:rtl/>
        </w:rPr>
        <w:t>رفتند. چون وقت</w:t>
      </w:r>
      <w:r w:rsidR="00FE4F4C">
        <w:rPr>
          <w:rFonts w:cs="B Zar" w:hint="cs"/>
          <w:rtl/>
        </w:rPr>
        <w:t>ی</w:t>
      </w:r>
      <w:r w:rsidRPr="00D4549C">
        <w:rPr>
          <w:rFonts w:cs="B Zar" w:hint="cs"/>
          <w:rtl/>
        </w:rPr>
        <w:t xml:space="preserve"> ع</w:t>
      </w:r>
      <w:r w:rsidR="00FE4F4C">
        <w:rPr>
          <w:rFonts w:cs="B Zar" w:hint="cs"/>
          <w:rtl/>
        </w:rPr>
        <w:t>ی</w:t>
      </w:r>
      <w:r w:rsidRPr="00D4549C">
        <w:rPr>
          <w:rFonts w:cs="B Zar" w:hint="cs"/>
          <w:rtl/>
        </w:rPr>
        <w:t>ب انسان در جا</w:t>
      </w:r>
      <w:r w:rsidR="00FE4F4C">
        <w:rPr>
          <w:rFonts w:cs="B Zar" w:hint="cs"/>
          <w:rtl/>
        </w:rPr>
        <w:t>یی</w:t>
      </w:r>
      <w:r w:rsidRPr="00D4549C">
        <w:rPr>
          <w:rFonts w:cs="B Zar" w:hint="cs"/>
          <w:rtl/>
        </w:rPr>
        <w:t xml:space="preserve"> ظاهر شود </w:t>
      </w:r>
      <w:r w:rsidR="00FE4F4C">
        <w:rPr>
          <w:rFonts w:cs="B Zar" w:hint="cs"/>
          <w:rtl/>
        </w:rPr>
        <w:t>ک</w:t>
      </w:r>
      <w:r w:rsidRPr="00D4549C">
        <w:rPr>
          <w:rFonts w:cs="B Zar" w:hint="cs"/>
          <w:rtl/>
        </w:rPr>
        <w:t xml:space="preserve">ه نتواند برطرف </w:t>
      </w:r>
      <w:r w:rsidR="00FE4F4C">
        <w:rPr>
          <w:rFonts w:cs="B Zar" w:hint="cs"/>
          <w:rtl/>
        </w:rPr>
        <w:t>ک</w:t>
      </w:r>
      <w:r w:rsidRPr="00D4549C">
        <w:rPr>
          <w:rFonts w:cs="B Zar" w:hint="cs"/>
          <w:rtl/>
        </w:rPr>
        <w:t>ند، د</w:t>
      </w:r>
      <w:r w:rsidR="00FE4F4C">
        <w:rPr>
          <w:rFonts w:cs="B Zar" w:hint="cs"/>
          <w:rtl/>
        </w:rPr>
        <w:t>ی</w:t>
      </w:r>
      <w:r w:rsidRPr="00D4549C">
        <w:rPr>
          <w:rFonts w:cs="B Zar" w:hint="cs"/>
          <w:rtl/>
        </w:rPr>
        <w:t>گر آن</w:t>
      </w:r>
      <w:r w:rsidR="00F84283" w:rsidRPr="00D4549C">
        <w:rPr>
          <w:rFonts w:cs="B Zar" w:hint="cs"/>
          <w:rtl/>
        </w:rPr>
        <w:t xml:space="preserve"> </w:t>
      </w:r>
      <w:r w:rsidRPr="00D4549C">
        <w:rPr>
          <w:rFonts w:cs="B Zar" w:hint="cs"/>
          <w:rtl/>
        </w:rPr>
        <w:t>جا جا</w:t>
      </w:r>
      <w:r w:rsidR="00FE4F4C">
        <w:rPr>
          <w:rFonts w:cs="B Zar" w:hint="cs"/>
          <w:rtl/>
        </w:rPr>
        <w:t>ی</w:t>
      </w:r>
      <w:r w:rsidRPr="00D4549C">
        <w:rPr>
          <w:rFonts w:cs="B Zar" w:hint="cs"/>
          <w:rtl/>
        </w:rPr>
        <w:t xml:space="preserve"> ماندن او ن</w:t>
      </w:r>
      <w:r w:rsidR="00FE4F4C">
        <w:rPr>
          <w:rFonts w:cs="B Zar" w:hint="cs"/>
          <w:rtl/>
        </w:rPr>
        <w:t>ی</w:t>
      </w:r>
      <w:r w:rsidRPr="00D4549C">
        <w:rPr>
          <w:rFonts w:cs="B Zar" w:hint="cs"/>
          <w:rtl/>
        </w:rPr>
        <w:t>ست. تا ع</w:t>
      </w:r>
      <w:r w:rsidR="00FE4F4C">
        <w:rPr>
          <w:rFonts w:cs="B Zar" w:hint="cs"/>
          <w:rtl/>
        </w:rPr>
        <w:t>ی</w:t>
      </w:r>
      <w:r w:rsidRPr="00D4549C">
        <w:rPr>
          <w:rFonts w:cs="B Zar" w:hint="cs"/>
          <w:rtl/>
        </w:rPr>
        <w:t>ب و نقصمان ظاهر نبود، خود بود</w:t>
      </w:r>
      <w:r w:rsidR="00FE4F4C">
        <w:rPr>
          <w:rFonts w:cs="B Zar" w:hint="cs"/>
          <w:rtl/>
        </w:rPr>
        <w:t>ی</w:t>
      </w:r>
      <w:r w:rsidRPr="00D4549C">
        <w:rPr>
          <w:rFonts w:cs="B Zar" w:hint="cs"/>
          <w:rtl/>
        </w:rPr>
        <w:t>م و خدا</w:t>
      </w:r>
      <w:r w:rsidR="00FE4F4C">
        <w:rPr>
          <w:rFonts w:cs="B Zar" w:hint="cs"/>
          <w:rtl/>
        </w:rPr>
        <w:t>ی</w:t>
      </w:r>
      <w:r w:rsidRPr="00D4549C">
        <w:rPr>
          <w:rFonts w:cs="B Zar" w:hint="cs"/>
          <w:rtl/>
        </w:rPr>
        <w:t xml:space="preserve"> خود، حالا </w:t>
      </w:r>
      <w:r w:rsidR="00FE4F4C">
        <w:rPr>
          <w:rFonts w:cs="B Zar" w:hint="cs"/>
          <w:rtl/>
        </w:rPr>
        <w:t>ک</w:t>
      </w:r>
      <w:r w:rsidRPr="00D4549C">
        <w:rPr>
          <w:rFonts w:cs="B Zar" w:hint="cs"/>
          <w:rtl/>
        </w:rPr>
        <w:t>ه ع</w:t>
      </w:r>
      <w:r w:rsidR="00FE4F4C">
        <w:rPr>
          <w:rFonts w:cs="B Zar" w:hint="cs"/>
          <w:rtl/>
        </w:rPr>
        <w:t>ی</w:t>
      </w:r>
      <w:r w:rsidRPr="00D4549C">
        <w:rPr>
          <w:rFonts w:cs="B Zar" w:hint="cs"/>
          <w:rtl/>
        </w:rPr>
        <w:t>ب ظاهر شد با ع</w:t>
      </w:r>
      <w:r w:rsidR="00FE4F4C">
        <w:rPr>
          <w:rFonts w:cs="B Zar" w:hint="cs"/>
          <w:rtl/>
        </w:rPr>
        <w:t>ی</w:t>
      </w:r>
      <w:r w:rsidRPr="00D4549C">
        <w:rPr>
          <w:rFonts w:cs="B Zar" w:hint="cs"/>
          <w:rtl/>
        </w:rPr>
        <w:t>ب و با نظر به ع</w:t>
      </w:r>
      <w:r w:rsidR="00FE4F4C">
        <w:rPr>
          <w:rFonts w:cs="B Zar" w:hint="cs"/>
          <w:rtl/>
        </w:rPr>
        <w:t>ی</w:t>
      </w:r>
      <w:r w:rsidRPr="00D4549C">
        <w:rPr>
          <w:rFonts w:cs="B Zar" w:hint="cs"/>
          <w:rtl/>
        </w:rPr>
        <w:t xml:space="preserve">ب </w:t>
      </w:r>
      <w:r w:rsidR="00FE4F4C">
        <w:rPr>
          <w:rFonts w:cs="B Zar" w:hint="cs"/>
          <w:rtl/>
        </w:rPr>
        <w:t>ک</w:t>
      </w:r>
      <w:r w:rsidRPr="00D4549C">
        <w:rPr>
          <w:rFonts w:cs="B Zar" w:hint="cs"/>
          <w:rtl/>
        </w:rPr>
        <w:t>ه نم</w:t>
      </w:r>
      <w:r w:rsidR="00FE4F4C">
        <w:rPr>
          <w:rFonts w:cs="B Zar" w:hint="cs"/>
          <w:rtl/>
        </w:rPr>
        <w:t>ی</w:t>
      </w:r>
      <w:r w:rsidR="00F84283" w:rsidRPr="00D4549C">
        <w:rPr>
          <w:rFonts w:cs="B Zar" w:hint="cs"/>
          <w:rtl/>
        </w:rPr>
        <w:t xml:space="preserve"> </w:t>
      </w:r>
      <w:r w:rsidRPr="00D4549C">
        <w:rPr>
          <w:rFonts w:cs="B Zar" w:hint="cs"/>
          <w:rtl/>
        </w:rPr>
        <w:t>شود ما را نگهدارند و اصلاً ا</w:t>
      </w:r>
      <w:r w:rsidR="00FE4F4C">
        <w:rPr>
          <w:rFonts w:cs="B Zar" w:hint="cs"/>
          <w:rtl/>
        </w:rPr>
        <w:t>ی</w:t>
      </w:r>
      <w:r w:rsidRPr="00D4549C">
        <w:rPr>
          <w:rFonts w:cs="B Zar" w:hint="cs"/>
          <w:rtl/>
        </w:rPr>
        <w:t>ن لطف</w:t>
      </w:r>
      <w:r w:rsidR="00FE4F4C">
        <w:rPr>
          <w:rFonts w:cs="B Zar" w:hint="cs"/>
          <w:rtl/>
        </w:rPr>
        <w:t>ی</w:t>
      </w:r>
      <w:r w:rsidRPr="00D4549C">
        <w:rPr>
          <w:rFonts w:cs="B Zar" w:hint="cs"/>
          <w:rtl/>
        </w:rPr>
        <w:t xml:space="preserve"> به ما ن</w:t>
      </w:r>
      <w:r w:rsidR="00FE4F4C">
        <w:rPr>
          <w:rFonts w:cs="B Zar" w:hint="cs"/>
          <w:rtl/>
        </w:rPr>
        <w:t>ی</w:t>
      </w:r>
      <w:r w:rsidRPr="00D4549C">
        <w:rPr>
          <w:rFonts w:cs="B Zar" w:hint="cs"/>
          <w:rtl/>
        </w:rPr>
        <w:t xml:space="preserve">ست، لذا است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برو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 xml:space="preserve">ن، </w:t>
      </w:r>
      <w:r w:rsidR="00FE4F4C">
        <w:rPr>
          <w:rFonts w:cs="B Zar" w:hint="cs"/>
          <w:rtl/>
        </w:rPr>
        <w:t>یک</w:t>
      </w:r>
      <w:r w:rsidRPr="00D4549C">
        <w:rPr>
          <w:rFonts w:cs="B Zar" w:hint="cs"/>
          <w:rtl/>
        </w:rPr>
        <w:t xml:space="preserve"> ف</w:t>
      </w:r>
      <w:r w:rsidR="00FE4F4C">
        <w:rPr>
          <w:rFonts w:cs="B Zar" w:hint="cs"/>
          <w:rtl/>
        </w:rPr>
        <w:t>ک</w:t>
      </w:r>
      <w:r w:rsidRPr="00D4549C">
        <w:rPr>
          <w:rFonts w:cs="B Zar" w:hint="cs"/>
          <w:rtl/>
        </w:rPr>
        <w:t>ر</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ع</w:t>
      </w:r>
      <w:r w:rsidR="00FE4F4C">
        <w:rPr>
          <w:rFonts w:cs="B Zar" w:hint="cs"/>
          <w:rtl/>
        </w:rPr>
        <w:t>ی</w:t>
      </w:r>
      <w:r w:rsidRPr="00D4549C">
        <w:rPr>
          <w:rFonts w:cs="B Zar" w:hint="cs"/>
          <w:rtl/>
        </w:rPr>
        <w:t>ب</w:t>
      </w:r>
      <w:r w:rsidR="00F84283" w:rsidRPr="00D4549C">
        <w:rPr>
          <w:rFonts w:cs="B Zar" w:hint="cs"/>
          <w:rtl/>
        </w:rPr>
        <w:t xml:space="preserve"> </w:t>
      </w:r>
      <w:r w:rsidRPr="00D4549C">
        <w:rPr>
          <w:rFonts w:cs="B Zar" w:hint="cs"/>
          <w:rtl/>
        </w:rPr>
        <w:t>ها ب</w:t>
      </w:r>
      <w:r w:rsidR="00FE4F4C">
        <w:rPr>
          <w:rFonts w:cs="B Zar" w:hint="cs"/>
          <w:rtl/>
        </w:rPr>
        <w:t>ک</w:t>
      </w:r>
      <w:r w:rsidRPr="00D4549C">
        <w:rPr>
          <w:rFonts w:cs="B Zar" w:hint="cs"/>
          <w:rtl/>
        </w:rPr>
        <w:t>ن و ب</w:t>
      </w:r>
      <w:r w:rsidR="00FE4F4C">
        <w:rPr>
          <w:rFonts w:cs="B Zar" w:hint="cs"/>
          <w:rtl/>
        </w:rPr>
        <w:t>ی</w:t>
      </w:r>
      <w:r w:rsidRPr="00D4549C">
        <w:rPr>
          <w:rFonts w:cs="B Zar" w:hint="cs"/>
          <w:rtl/>
        </w:rPr>
        <w:t>ا. پس از ا</w:t>
      </w:r>
      <w:r w:rsidR="00FE4F4C">
        <w:rPr>
          <w:rFonts w:cs="B Zar" w:hint="cs"/>
          <w:rtl/>
        </w:rPr>
        <w:t>ی</w:t>
      </w:r>
      <w:r w:rsidRPr="00D4549C">
        <w:rPr>
          <w:rFonts w:cs="B Zar" w:hint="cs"/>
          <w:rtl/>
        </w:rPr>
        <w:t xml:space="preserve">ن جهت </w:t>
      </w:r>
      <w:r w:rsidR="00FE4F4C">
        <w:rPr>
          <w:rFonts w:cs="B Zar" w:hint="cs"/>
          <w:rtl/>
        </w:rPr>
        <w:t>ک</w:t>
      </w:r>
      <w:r w:rsidRPr="00D4549C">
        <w:rPr>
          <w:rFonts w:cs="B Zar" w:hint="cs"/>
          <w:rtl/>
        </w:rPr>
        <w:t>ار خوب</w:t>
      </w:r>
      <w:r w:rsidR="00FE4F4C">
        <w:rPr>
          <w:rFonts w:cs="B Zar" w:hint="cs"/>
          <w:rtl/>
        </w:rPr>
        <w:t>ی</w:t>
      </w:r>
      <w:r w:rsidRPr="00D4549C">
        <w:rPr>
          <w:rFonts w:cs="B Zar" w:hint="cs"/>
          <w:rtl/>
        </w:rPr>
        <w:t xml:space="preserve"> شد </w:t>
      </w:r>
      <w:r w:rsidR="00FE4F4C">
        <w:rPr>
          <w:rFonts w:cs="B Zar" w:hint="cs"/>
          <w:rtl/>
        </w:rPr>
        <w:t>ک</w:t>
      </w:r>
      <w:r w:rsidRPr="00D4549C">
        <w:rPr>
          <w:rFonts w:cs="B Zar" w:hint="cs"/>
          <w:rtl/>
        </w:rPr>
        <w:t>ه ما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آمد</w:t>
      </w:r>
      <w:r w:rsidR="00FE4F4C">
        <w:rPr>
          <w:rFonts w:cs="B Zar" w:hint="cs"/>
          <w:rtl/>
        </w:rPr>
        <w:t>ی</w:t>
      </w:r>
      <w:r w:rsidRPr="00D4549C">
        <w:rPr>
          <w:rFonts w:cs="B Zar" w:hint="cs"/>
          <w:rtl/>
        </w:rPr>
        <w:t>م، وقت</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بد است </w:t>
      </w:r>
      <w:r w:rsidR="00FE4F4C">
        <w:rPr>
          <w:rFonts w:cs="B Zar" w:hint="cs"/>
          <w:rtl/>
        </w:rPr>
        <w:t>ک</w:t>
      </w:r>
      <w:r w:rsidRPr="00D4549C">
        <w:rPr>
          <w:rFonts w:cs="B Zar" w:hint="cs"/>
          <w:rtl/>
        </w:rPr>
        <w:t>ه ما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 xml:space="preserve">ن هم </w:t>
      </w:r>
      <w:r w:rsidR="00FE4F4C">
        <w:rPr>
          <w:rFonts w:cs="B Zar" w:hint="cs"/>
          <w:rtl/>
        </w:rPr>
        <w:t>ک</w:t>
      </w:r>
      <w:r w:rsidRPr="00D4549C">
        <w:rPr>
          <w:rFonts w:cs="B Zar" w:hint="cs"/>
          <w:rtl/>
        </w:rPr>
        <w:t>ه آمد</w:t>
      </w:r>
      <w:r w:rsidR="00FE4F4C">
        <w:rPr>
          <w:rFonts w:cs="B Zar" w:hint="cs"/>
          <w:rtl/>
        </w:rPr>
        <w:t>ی</w:t>
      </w:r>
      <w:r w:rsidRPr="00D4549C">
        <w:rPr>
          <w:rFonts w:cs="B Zar" w:hint="cs"/>
          <w:rtl/>
        </w:rPr>
        <w:t xml:space="preserve">م، توجهمان به </w:t>
      </w:r>
      <w:r w:rsidR="00FE4F4C">
        <w:rPr>
          <w:rFonts w:cs="B Zar" w:hint="cs"/>
          <w:rtl/>
        </w:rPr>
        <w:t>ک</w:t>
      </w:r>
      <w:r w:rsidRPr="00D4549C">
        <w:rPr>
          <w:rFonts w:cs="B Zar" w:hint="cs"/>
          <w:rtl/>
        </w:rPr>
        <w:t>ثرات باشد و از «اَحد» غافل باش</w:t>
      </w:r>
      <w:r w:rsidR="00FE4F4C">
        <w:rPr>
          <w:rFonts w:cs="B Zar" w:hint="cs"/>
          <w:rtl/>
        </w:rPr>
        <w:t>ی</w:t>
      </w:r>
      <w:r w:rsidRPr="00D4549C">
        <w:rPr>
          <w:rFonts w:cs="B Zar" w:hint="cs"/>
          <w:rtl/>
        </w:rPr>
        <w:t xml:space="preserve">م و در </w:t>
      </w:r>
      <w:r w:rsidR="00FE4F4C">
        <w:rPr>
          <w:rFonts w:cs="B Zar" w:hint="cs"/>
          <w:rtl/>
        </w:rPr>
        <w:t>ک</w:t>
      </w:r>
      <w:r w:rsidRPr="00D4549C">
        <w:rPr>
          <w:rFonts w:cs="B Zar" w:hint="cs"/>
          <w:rtl/>
        </w:rPr>
        <w:t>نار نقص</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مان، به همان نقص</w:t>
      </w:r>
      <w:r w:rsidR="00F84283" w:rsidRPr="00D4549C">
        <w:rPr>
          <w:rFonts w:cs="B Zar" w:hint="cs"/>
          <w:rtl/>
        </w:rPr>
        <w:t xml:space="preserve"> </w:t>
      </w:r>
      <w:r w:rsidRPr="00D4549C">
        <w:rPr>
          <w:rFonts w:cs="B Zar" w:hint="cs"/>
          <w:rtl/>
        </w:rPr>
        <w:t>ها دلخوش باش</w:t>
      </w:r>
      <w:r w:rsidR="00FE4F4C">
        <w:rPr>
          <w:rFonts w:cs="B Zar" w:hint="cs"/>
          <w:rtl/>
        </w:rPr>
        <w:t>ی</w:t>
      </w:r>
      <w:r w:rsidRPr="00D4549C">
        <w:rPr>
          <w:rFonts w:cs="B Zar" w:hint="cs"/>
          <w:rtl/>
        </w:rPr>
        <w:t>م. بله ا</w:t>
      </w:r>
      <w:r w:rsidR="00FE4F4C">
        <w:rPr>
          <w:rFonts w:cs="B Zar" w:hint="cs"/>
          <w:rtl/>
        </w:rPr>
        <w:t>ی</w:t>
      </w:r>
      <w:r w:rsidRPr="00D4549C">
        <w:rPr>
          <w:rFonts w:cs="B Zar" w:hint="cs"/>
          <w:rtl/>
        </w:rPr>
        <w:t>ن بد است. موقع</w:t>
      </w:r>
      <w:r w:rsidR="00FE4F4C">
        <w:rPr>
          <w:rFonts w:cs="B Zar" w:hint="cs"/>
          <w:rtl/>
        </w:rPr>
        <w:t>ی</w:t>
      </w:r>
      <w:r w:rsidRPr="00D4549C">
        <w:rPr>
          <w:rFonts w:cs="B Zar" w:hint="cs"/>
          <w:rtl/>
        </w:rPr>
        <w:t xml:space="preserve"> آمدن در زم</w:t>
      </w:r>
      <w:r w:rsidR="00FE4F4C">
        <w:rPr>
          <w:rFonts w:cs="B Zar" w:hint="cs"/>
          <w:rtl/>
        </w:rPr>
        <w:t>ی</w:t>
      </w:r>
      <w:r w:rsidRPr="00D4549C">
        <w:rPr>
          <w:rFonts w:cs="B Zar" w:hint="cs"/>
          <w:rtl/>
        </w:rPr>
        <w:t>ن برا</w:t>
      </w:r>
      <w:r w:rsidR="00FE4F4C">
        <w:rPr>
          <w:rFonts w:cs="B Zar" w:hint="cs"/>
          <w:rtl/>
        </w:rPr>
        <w:t>ی</w:t>
      </w:r>
      <w:r w:rsidRPr="00D4549C">
        <w:rPr>
          <w:rFonts w:cs="B Zar" w:hint="cs"/>
          <w:rtl/>
        </w:rPr>
        <w:t xml:space="preserve">مان خوب است </w:t>
      </w:r>
      <w:r w:rsidR="00FE4F4C">
        <w:rPr>
          <w:rFonts w:cs="B Zar" w:hint="cs"/>
          <w:rtl/>
        </w:rPr>
        <w:t>ک</w:t>
      </w:r>
      <w:r w:rsidRPr="00D4549C">
        <w:rPr>
          <w:rFonts w:cs="B Zar" w:hint="cs"/>
          <w:rtl/>
        </w:rPr>
        <w:t>ه در ع</w:t>
      </w:r>
      <w:r w:rsidR="00FE4F4C">
        <w:rPr>
          <w:rFonts w:cs="B Zar" w:hint="cs"/>
          <w:rtl/>
        </w:rPr>
        <w:t>ی</w:t>
      </w:r>
      <w:r w:rsidRPr="00D4549C">
        <w:rPr>
          <w:rFonts w:cs="B Zar" w:hint="cs"/>
          <w:rtl/>
        </w:rPr>
        <w:t xml:space="preserve">ن قرار گرفتن در عالم </w:t>
      </w:r>
      <w:r w:rsidR="00FE4F4C">
        <w:rPr>
          <w:rFonts w:cs="B Zar" w:hint="cs"/>
          <w:rtl/>
        </w:rPr>
        <w:t>ک</w:t>
      </w:r>
      <w:r w:rsidRPr="00D4549C">
        <w:rPr>
          <w:rFonts w:cs="B Zar" w:hint="cs"/>
          <w:rtl/>
        </w:rPr>
        <w:t>ثرات</w:t>
      </w:r>
      <w:r w:rsidR="00F84283" w:rsidRPr="00D4549C">
        <w:rPr>
          <w:rFonts w:cs="B Zar" w:hint="cs"/>
          <w:rtl/>
        </w:rPr>
        <w:t xml:space="preserve"> </w:t>
      </w:r>
      <w:r w:rsidRPr="00D4549C">
        <w:rPr>
          <w:rFonts w:cs="B Zar" w:hint="cs"/>
          <w:rtl/>
        </w:rPr>
        <w:t>، نقص</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مان را بب</w:t>
      </w:r>
      <w:r w:rsidR="00FE4F4C">
        <w:rPr>
          <w:rFonts w:cs="B Zar" w:hint="cs"/>
          <w:rtl/>
        </w:rPr>
        <w:t>ی</w:t>
      </w:r>
      <w:r w:rsidRPr="00D4549C">
        <w:rPr>
          <w:rFonts w:cs="B Zar" w:hint="cs"/>
          <w:rtl/>
        </w:rPr>
        <w:t>ن</w:t>
      </w:r>
      <w:r w:rsidR="00FE4F4C">
        <w:rPr>
          <w:rFonts w:cs="B Zar" w:hint="cs"/>
          <w:rtl/>
        </w:rPr>
        <w:t>ی</w:t>
      </w:r>
      <w:r w:rsidRPr="00D4549C">
        <w:rPr>
          <w:rFonts w:cs="B Zar" w:hint="cs"/>
          <w:rtl/>
        </w:rPr>
        <w:t>م و با توجه به خداوند واحد و اند</w:t>
      </w:r>
      <w:r w:rsidR="00FE4F4C">
        <w:rPr>
          <w:rFonts w:cs="B Zar" w:hint="cs"/>
          <w:rtl/>
        </w:rPr>
        <w:t>ی</w:t>
      </w:r>
      <w:r w:rsidRPr="00D4549C">
        <w:rPr>
          <w:rFonts w:cs="B Zar" w:hint="cs"/>
          <w:rtl/>
        </w:rPr>
        <w:t>شه توح</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w:t>
      </w:r>
      <w:r w:rsidRPr="00D4549C">
        <w:rPr>
          <w:rStyle w:val="Char0"/>
          <w:rFonts w:cs="B Zar" w:hint="cs"/>
          <w:rtl/>
        </w:rPr>
        <w:t>- از طر</w:t>
      </w:r>
      <w:r w:rsidR="00FE4F4C">
        <w:rPr>
          <w:rStyle w:val="Char0"/>
          <w:rFonts w:cs="B Zar" w:hint="cs"/>
          <w:rtl/>
        </w:rPr>
        <w:t>ی</w:t>
      </w:r>
      <w:r w:rsidRPr="00D4549C">
        <w:rPr>
          <w:rStyle w:val="Char0"/>
          <w:rFonts w:cs="B Zar" w:hint="cs"/>
          <w:rtl/>
        </w:rPr>
        <w:t>ق شر</w:t>
      </w:r>
      <w:r w:rsidR="00FE4F4C">
        <w:rPr>
          <w:rStyle w:val="Char0"/>
          <w:rFonts w:cs="B Zar" w:hint="cs"/>
          <w:rtl/>
        </w:rPr>
        <w:t>ی</w:t>
      </w:r>
      <w:r w:rsidRPr="00D4549C">
        <w:rPr>
          <w:rStyle w:val="Char0"/>
          <w:rFonts w:cs="B Zar" w:hint="cs"/>
          <w:rtl/>
        </w:rPr>
        <w:t>عت -</w:t>
      </w:r>
      <w:r w:rsidRPr="00D4549C">
        <w:rPr>
          <w:rFonts w:cs="B Zar" w:hint="cs"/>
          <w:rtl/>
        </w:rPr>
        <w:t xml:space="preserve"> نقص</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مان را برطرف </w:t>
      </w:r>
      <w:r w:rsidR="00FE4F4C">
        <w:rPr>
          <w:rFonts w:cs="B Zar" w:hint="cs"/>
          <w:rtl/>
        </w:rPr>
        <w:t>ک</w:t>
      </w:r>
      <w:r w:rsidRPr="00D4549C">
        <w:rPr>
          <w:rFonts w:cs="B Zar" w:hint="cs"/>
          <w:rtl/>
        </w:rPr>
        <w:t>ن</w:t>
      </w:r>
      <w:r w:rsidR="00FE4F4C">
        <w:rPr>
          <w:rFonts w:cs="B Zar" w:hint="cs"/>
          <w:rtl/>
        </w:rPr>
        <w:t>ی</w:t>
      </w:r>
      <w:r w:rsidRPr="00D4549C">
        <w:rPr>
          <w:rFonts w:cs="B Zar" w:hint="cs"/>
          <w:rtl/>
        </w:rPr>
        <w:t>م، تا بهشت جاودان مقصد نها</w:t>
      </w:r>
      <w:r w:rsidR="00FE4F4C">
        <w:rPr>
          <w:rFonts w:cs="B Zar" w:hint="cs"/>
          <w:rtl/>
        </w:rPr>
        <w:t>یی</w:t>
      </w:r>
      <w:r w:rsidRPr="00D4549C">
        <w:rPr>
          <w:rFonts w:cs="B Zar" w:hint="cs"/>
          <w:rtl/>
        </w:rPr>
        <w:t xml:space="preserve"> ما باشد </w:t>
      </w:r>
      <w:r w:rsidR="00FE4F4C">
        <w:rPr>
          <w:rFonts w:cs="B Zar" w:hint="cs"/>
          <w:rtl/>
        </w:rPr>
        <w:t>ک</w:t>
      </w:r>
      <w:r w:rsidRPr="00D4549C">
        <w:rPr>
          <w:rFonts w:cs="B Zar" w:hint="cs"/>
          <w:rtl/>
        </w:rPr>
        <w:t>ه محل ب</w:t>
      </w:r>
      <w:r w:rsidR="00FE4F4C">
        <w:rPr>
          <w:rFonts w:cs="B Zar" w:hint="cs"/>
          <w:rtl/>
        </w:rPr>
        <w:t>ی</w:t>
      </w:r>
      <w:r w:rsidR="00F84283" w:rsidRPr="00D4549C">
        <w:rPr>
          <w:rFonts w:cs="B Zar" w:hint="cs"/>
          <w:rtl/>
        </w:rPr>
        <w:t xml:space="preserve"> </w:t>
      </w:r>
      <w:r w:rsidRPr="00D4549C">
        <w:rPr>
          <w:rFonts w:cs="B Zar" w:hint="cs"/>
          <w:rtl/>
        </w:rPr>
        <w:t>ع</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و ب</w:t>
      </w:r>
      <w:r w:rsidR="00FE4F4C">
        <w:rPr>
          <w:rFonts w:cs="B Zar" w:hint="cs"/>
          <w:rtl/>
        </w:rPr>
        <w:t>ی</w:t>
      </w:r>
      <w:r w:rsidR="00F84283" w:rsidRPr="00D4549C">
        <w:rPr>
          <w:rFonts w:cs="B Zar" w:hint="cs"/>
          <w:rtl/>
        </w:rPr>
        <w:t xml:space="preserve"> </w:t>
      </w:r>
      <w:r w:rsidRPr="00D4549C">
        <w:rPr>
          <w:rFonts w:cs="B Zar" w:hint="cs"/>
          <w:rtl/>
        </w:rPr>
        <w:t>نقص</w:t>
      </w:r>
      <w:r w:rsidR="00FE4F4C">
        <w:rPr>
          <w:rFonts w:cs="B Zar" w:hint="cs"/>
          <w:rtl/>
        </w:rPr>
        <w:t>ی</w:t>
      </w:r>
      <w:r w:rsidRPr="00D4549C">
        <w:rPr>
          <w:rFonts w:cs="B Zar" w:hint="cs"/>
          <w:rtl/>
        </w:rPr>
        <w:t xml:space="preserve"> ما است.</w:t>
      </w:r>
    </w:p>
    <w:p w:rsidR="00040B9D" w:rsidRPr="00D4549C" w:rsidRDefault="00040B9D" w:rsidP="00D4549C">
      <w:pPr>
        <w:pStyle w:val="Heading2"/>
        <w:rPr>
          <w:rFonts w:hint="cs"/>
          <w:rtl/>
        </w:rPr>
      </w:pPr>
      <w:bookmarkStart w:id="126" w:name="_Toc185942311"/>
      <w:bookmarkStart w:id="127" w:name="_Toc200546230"/>
      <w:r w:rsidRPr="00D4549C">
        <w:rPr>
          <w:rFonts w:hint="cs"/>
          <w:rtl/>
        </w:rPr>
        <w:t>نزد</w:t>
      </w:r>
      <w:r w:rsidR="00FE4F4C">
        <w:rPr>
          <w:rFonts w:hint="cs"/>
          <w:rtl/>
        </w:rPr>
        <w:t>یکی</w:t>
      </w:r>
      <w:r w:rsidRPr="00D4549C">
        <w:rPr>
          <w:rFonts w:hint="cs"/>
          <w:rtl/>
        </w:rPr>
        <w:t xml:space="preserve"> به طب</w:t>
      </w:r>
      <w:r w:rsidR="00FE4F4C">
        <w:rPr>
          <w:rFonts w:hint="cs"/>
          <w:rtl/>
        </w:rPr>
        <w:t>ی</w:t>
      </w:r>
      <w:r w:rsidRPr="00D4549C">
        <w:rPr>
          <w:rFonts w:hint="cs"/>
          <w:rtl/>
        </w:rPr>
        <w:t>عت و شروع سخت</w:t>
      </w:r>
      <w:r w:rsidR="00FE4F4C">
        <w:rPr>
          <w:rFonts w:hint="cs"/>
          <w:rtl/>
        </w:rPr>
        <w:t>ی</w:t>
      </w:r>
      <w:r w:rsidR="00F84283" w:rsidRPr="00D4549C">
        <w:rPr>
          <w:rFonts w:hint="cs"/>
          <w:rtl/>
        </w:rPr>
        <w:t xml:space="preserve"> </w:t>
      </w:r>
      <w:r w:rsidRPr="00D4549C">
        <w:rPr>
          <w:rFonts w:hint="cs"/>
          <w:rtl/>
        </w:rPr>
        <w:t>ها</w:t>
      </w:r>
      <w:bookmarkEnd w:id="126"/>
      <w:bookmarkEnd w:id="127"/>
    </w:p>
    <w:p w:rsidR="00040B9D" w:rsidRPr="00D4549C" w:rsidRDefault="00040B9D" w:rsidP="00965C25">
      <w:pPr>
        <w:rPr>
          <w:rFonts w:cs="B Zar" w:hint="cs"/>
          <w:rtl/>
        </w:rPr>
      </w:pPr>
      <w:r w:rsidRPr="00D4549C">
        <w:rPr>
          <w:rFonts w:cs="B Zar" w:hint="cs"/>
          <w:rtl/>
        </w:rPr>
        <w:t>علامه طباطبا</w:t>
      </w:r>
      <w:r w:rsidR="00FE4F4C">
        <w:rPr>
          <w:rFonts w:cs="B Zar" w:hint="cs"/>
          <w:rtl/>
        </w:rPr>
        <w:t>یی</w:t>
      </w:r>
      <w:r w:rsidRPr="00D4549C">
        <w:rPr>
          <w:rStyle w:val="SalamhaChar"/>
          <w:rFonts w:cs="B Zar" w:hint="cs"/>
          <w:rtl/>
        </w:rPr>
        <w:t>«</w:t>
      </w:r>
      <w:r w:rsidR="004823CF" w:rsidRPr="00D4549C">
        <w:rPr>
          <w:rStyle w:val="SalamhaChar"/>
          <w:rFonts w:cs="B Zar" w:hint="cs"/>
          <w:rtl/>
        </w:rPr>
        <w:t>ر</w:t>
      </w:r>
      <w:r w:rsidRPr="00D4549C">
        <w:rPr>
          <w:rStyle w:val="SalamhaChar"/>
          <w:rFonts w:cs="B Zar" w:hint="cs"/>
          <w:rtl/>
        </w:rPr>
        <w:t>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040B9D" w:rsidRPr="00D4549C" w:rsidRDefault="00040B9D" w:rsidP="00986EA6">
      <w:pPr>
        <w:pStyle w:val="a0"/>
        <w:rPr>
          <w:rFonts w:cs="B Zar" w:hint="cs"/>
          <w:rtl/>
        </w:rPr>
      </w:pPr>
      <w:r w:rsidRPr="00D4549C">
        <w:rPr>
          <w:rFonts w:cs="B Zar" w:hint="cs"/>
          <w:rtl/>
        </w:rPr>
        <w:t>«درخت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نبا</w:t>
      </w:r>
      <w:r w:rsidR="00FE4F4C">
        <w:rPr>
          <w:rFonts w:cs="B Zar" w:hint="cs"/>
          <w:rtl/>
        </w:rPr>
        <w:t>ی</w:t>
      </w:r>
      <w:r w:rsidRPr="00D4549C">
        <w:rPr>
          <w:rFonts w:cs="B Zar" w:hint="cs"/>
          <w:rtl/>
        </w:rPr>
        <w:t>د آدم بدان نزد</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شد، درخت</w:t>
      </w:r>
      <w:r w:rsidR="00FE4F4C">
        <w:rPr>
          <w:rFonts w:cs="B Zar" w:hint="cs"/>
          <w:rtl/>
        </w:rPr>
        <w:t>ی</w:t>
      </w:r>
      <w:r w:rsidRPr="00D4549C">
        <w:rPr>
          <w:rFonts w:cs="B Zar" w:hint="cs"/>
          <w:rtl/>
        </w:rPr>
        <w:t xml:space="preserve"> بوده </w:t>
      </w:r>
      <w:r w:rsidR="00FE4F4C">
        <w:rPr>
          <w:rFonts w:cs="B Zar" w:hint="cs"/>
          <w:rtl/>
        </w:rPr>
        <w:t>ک</w:t>
      </w:r>
      <w:r w:rsidRPr="00D4549C">
        <w:rPr>
          <w:rFonts w:cs="B Zar" w:hint="cs"/>
          <w:rtl/>
        </w:rPr>
        <w:t>ه نزد</w:t>
      </w:r>
      <w:r w:rsidR="00FE4F4C">
        <w:rPr>
          <w:rFonts w:cs="B Zar" w:hint="cs"/>
          <w:rtl/>
        </w:rPr>
        <w:t>یکی</w:t>
      </w:r>
      <w:r w:rsidRPr="00D4549C">
        <w:rPr>
          <w:rFonts w:cs="B Zar" w:hint="cs"/>
          <w:rtl/>
        </w:rPr>
        <w:t xml:space="preserve"> بدان مستلزم تَعَب و بدبخت</w:t>
      </w:r>
      <w:r w:rsidR="00FE4F4C">
        <w:rPr>
          <w:rFonts w:cs="B Zar" w:hint="cs"/>
          <w:rtl/>
        </w:rPr>
        <w:t>ی</w:t>
      </w:r>
      <w:r w:rsidRPr="00D4549C">
        <w:rPr>
          <w:rFonts w:cs="B Zar" w:hint="cs"/>
          <w:rtl/>
        </w:rPr>
        <w:t xml:space="preserve"> در زندگ</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 بوده و آن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پروردگار خود را فراموش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از مقام او غفلت م</w:t>
      </w:r>
      <w:r w:rsidR="00FE4F4C">
        <w:rPr>
          <w:rFonts w:cs="B Zar" w:hint="cs"/>
          <w:rtl/>
        </w:rPr>
        <w:t>ی</w:t>
      </w:r>
      <w:r w:rsidR="00F84283" w:rsidRPr="00D4549C">
        <w:rPr>
          <w:rFonts w:cs="B Zar" w:hint="cs"/>
          <w:rtl/>
        </w:rPr>
        <w:t xml:space="preserve"> </w:t>
      </w:r>
      <w:r w:rsidRPr="00D4549C">
        <w:rPr>
          <w:rFonts w:cs="B Zar" w:hint="cs"/>
          <w:rtl/>
        </w:rPr>
        <w:t>ورزد»</w:t>
      </w:r>
      <w:r w:rsidR="00986EA6" w:rsidRPr="00D4549C">
        <w:rPr>
          <w:rFonts w:cs="B Zar" w:hint="cs"/>
          <w:rtl/>
        </w:rPr>
        <w:t>.</w:t>
      </w:r>
    </w:p>
    <w:p w:rsidR="00040B9D" w:rsidRPr="00D4549C" w:rsidRDefault="00040B9D" w:rsidP="004823CF">
      <w:pPr>
        <w:rPr>
          <w:rFonts w:cs="B Zar" w:hint="cs"/>
          <w:rtl/>
        </w:rPr>
      </w:pPr>
      <w:r w:rsidRPr="00D4549C">
        <w:rPr>
          <w:rFonts w:cs="B Zar" w:hint="cs"/>
          <w:rtl/>
        </w:rPr>
        <w:t>التفات داشته باش</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بحث در خصوص سرّ ح</w:t>
      </w:r>
      <w:r w:rsidR="00FE4F4C">
        <w:rPr>
          <w:rFonts w:cs="B Zar" w:hint="cs"/>
          <w:rtl/>
        </w:rPr>
        <w:t>ی</w:t>
      </w:r>
      <w:r w:rsidRPr="00D4549C">
        <w:rPr>
          <w:rFonts w:cs="B Zar" w:hint="cs"/>
          <w:rtl/>
        </w:rPr>
        <w:t>ات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آدم است </w:t>
      </w:r>
      <w:r w:rsidR="00FE4F4C">
        <w:rPr>
          <w:rFonts w:cs="B Zar" w:hint="cs"/>
          <w:rtl/>
        </w:rPr>
        <w:t>ک</w:t>
      </w:r>
      <w:r w:rsidRPr="00D4549C">
        <w:rPr>
          <w:rFonts w:cs="B Zar" w:hint="cs"/>
          <w:rtl/>
        </w:rPr>
        <w:t>ه اگر آن اَسرار خوب روشن شود،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معن</w:t>
      </w:r>
      <w:r w:rsidR="00FE4F4C">
        <w:rPr>
          <w:rFonts w:cs="B Zar" w:hint="cs"/>
          <w:rtl/>
        </w:rPr>
        <w:t>ی</w:t>
      </w:r>
      <w:r w:rsidRPr="00D4549C">
        <w:rPr>
          <w:rFonts w:cs="B Zar" w:hint="cs"/>
          <w:rtl/>
        </w:rPr>
        <w:t xml:space="preserve"> خود را پ</w:t>
      </w:r>
      <w:r w:rsidR="00FE4F4C">
        <w:rPr>
          <w:rFonts w:cs="B Zar" w:hint="cs"/>
          <w:rtl/>
        </w:rPr>
        <w:t>ی</w:t>
      </w:r>
      <w:r w:rsidRPr="00D4549C">
        <w:rPr>
          <w:rFonts w:cs="B Zar" w:hint="cs"/>
          <w:rtl/>
        </w:rPr>
        <w:t xml:space="preserve">دا خواهد </w:t>
      </w:r>
      <w:r w:rsidR="00FE4F4C">
        <w:rPr>
          <w:rFonts w:cs="B Zar" w:hint="cs"/>
          <w:rtl/>
        </w:rPr>
        <w:t>ک</w:t>
      </w:r>
      <w:r w:rsidRPr="00D4549C">
        <w:rPr>
          <w:rFonts w:cs="B Zar" w:hint="cs"/>
          <w:rtl/>
        </w:rPr>
        <w:t>رد. لذا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اگر به طب</w:t>
      </w:r>
      <w:r w:rsidR="00FE4F4C">
        <w:rPr>
          <w:rFonts w:cs="B Zar" w:hint="cs"/>
          <w:rtl/>
        </w:rPr>
        <w:t>ی</w:t>
      </w:r>
      <w:r w:rsidRPr="00D4549C">
        <w:rPr>
          <w:rFonts w:cs="B Zar" w:hint="cs"/>
          <w:rtl/>
        </w:rPr>
        <w:t>عت نزد</w:t>
      </w:r>
      <w:r w:rsidR="00FE4F4C">
        <w:rPr>
          <w:rFonts w:cs="B Zar" w:hint="cs"/>
          <w:rtl/>
        </w:rPr>
        <w:t>یک</w:t>
      </w:r>
      <w:r w:rsidRPr="00D4549C">
        <w:rPr>
          <w:rFonts w:cs="B Zar" w:hint="cs"/>
          <w:rtl/>
        </w:rPr>
        <w:t xml:space="preserve"> شو</w:t>
      </w:r>
      <w:r w:rsidR="00FE4F4C">
        <w:rPr>
          <w:rFonts w:cs="B Zar" w:hint="cs"/>
          <w:rtl/>
        </w:rPr>
        <w:t>ی</w:t>
      </w:r>
      <w:r w:rsidRPr="00D4549C">
        <w:rPr>
          <w:rFonts w:cs="B Zar" w:hint="cs"/>
          <w:rtl/>
        </w:rPr>
        <w:t xml:space="preserve">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طور</w:t>
      </w:r>
      <w:r w:rsidR="00FE4F4C">
        <w:rPr>
          <w:rFonts w:cs="B Zar" w:hint="cs"/>
          <w:rtl/>
        </w:rPr>
        <w:t>ی</w:t>
      </w:r>
      <w:r w:rsidRPr="00D4549C">
        <w:rPr>
          <w:rFonts w:cs="B Zar" w:hint="cs"/>
          <w:rtl/>
        </w:rPr>
        <w:t xml:space="preserve">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طب</w:t>
      </w:r>
      <w:r w:rsidR="00FE4F4C">
        <w:rPr>
          <w:rFonts w:cs="B Zar" w:hint="cs"/>
          <w:rtl/>
        </w:rPr>
        <w:t>ی</w:t>
      </w:r>
      <w:r w:rsidRPr="00D4549C">
        <w:rPr>
          <w:rFonts w:cs="B Zar" w:hint="cs"/>
          <w:rtl/>
        </w:rPr>
        <w:t>عت، مقصد انسان شود، بعد از به دست آوردن جزئ</w:t>
      </w:r>
      <w:r w:rsidR="00FE4F4C">
        <w:rPr>
          <w:rFonts w:cs="B Zar" w:hint="cs"/>
          <w:rtl/>
        </w:rPr>
        <w:t>ی</w:t>
      </w:r>
      <w:r w:rsidRPr="00D4549C">
        <w:rPr>
          <w:rFonts w:cs="B Zar" w:hint="cs"/>
          <w:rtl/>
        </w:rPr>
        <w:t xml:space="preserve"> و شاخه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از ا</w:t>
      </w:r>
      <w:r w:rsidR="00FE4F4C">
        <w:rPr>
          <w:rFonts w:cs="B Zar" w:hint="cs"/>
          <w:rtl/>
        </w:rPr>
        <w:t>ی</w:t>
      </w:r>
      <w:r w:rsidRPr="00D4549C">
        <w:rPr>
          <w:rFonts w:cs="B Zar" w:hint="cs"/>
          <w:rtl/>
        </w:rPr>
        <w:t>ن طب</w:t>
      </w:r>
      <w:r w:rsidR="00FE4F4C">
        <w:rPr>
          <w:rFonts w:cs="B Zar" w:hint="cs"/>
          <w:rtl/>
        </w:rPr>
        <w:t>ی</w:t>
      </w:r>
      <w:r w:rsidRPr="00D4549C">
        <w:rPr>
          <w:rFonts w:cs="B Zar" w:hint="cs"/>
          <w:rtl/>
        </w:rPr>
        <w:t>عت، باز جزء و شاخه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از آن را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چون شاخه</w:t>
      </w:r>
      <w:r w:rsidR="00F84283" w:rsidRPr="00D4549C">
        <w:rPr>
          <w:rFonts w:cs="B Zar" w:hint="cs"/>
          <w:rtl/>
        </w:rPr>
        <w:t xml:space="preserve"> </w:t>
      </w:r>
      <w:r w:rsidRPr="00D4549C">
        <w:rPr>
          <w:rFonts w:cs="B Zar" w:hint="cs"/>
          <w:rtl/>
        </w:rPr>
        <w:t>شاخه است. اگر ابتدا خانة انحصار</w:t>
      </w:r>
      <w:r w:rsidR="00FE4F4C">
        <w:rPr>
          <w:rFonts w:cs="B Zar" w:hint="cs"/>
          <w:rtl/>
        </w:rPr>
        <w:t>ی</w:t>
      </w:r>
      <w:r w:rsidRPr="00D4549C">
        <w:rPr>
          <w:rFonts w:cs="B Zar" w:hint="cs"/>
          <w:rtl/>
        </w:rPr>
        <w:t xml:space="preserve"> بخواه</w:t>
      </w:r>
      <w:r w:rsidR="00FE4F4C">
        <w:rPr>
          <w:rFonts w:cs="B Zar" w:hint="cs"/>
          <w:rtl/>
        </w:rPr>
        <w:t>ی</w:t>
      </w:r>
      <w:r w:rsidRPr="00D4549C">
        <w:rPr>
          <w:rFonts w:cs="B Zar" w:hint="cs"/>
          <w:rtl/>
        </w:rPr>
        <w:t>د که جدا از پدر و مادر و به تنها</w:t>
      </w:r>
      <w:r w:rsidR="00FE4F4C">
        <w:rPr>
          <w:rFonts w:cs="B Zar" w:hint="cs"/>
          <w:rtl/>
        </w:rPr>
        <w:t>یی</w:t>
      </w:r>
      <w:r w:rsidRPr="00D4549C">
        <w:rPr>
          <w:rFonts w:cs="B Zar" w:hint="cs"/>
          <w:rtl/>
        </w:rPr>
        <w:t xml:space="preserve"> در آن زندگ</w:t>
      </w:r>
      <w:r w:rsidR="00FE4F4C">
        <w:rPr>
          <w:rFonts w:cs="B Zar" w:hint="cs"/>
          <w:rtl/>
        </w:rPr>
        <w:t>ی</w:t>
      </w:r>
      <w:r w:rsidRPr="00D4549C">
        <w:rPr>
          <w:rFonts w:cs="B Zar" w:hint="cs"/>
          <w:rtl/>
        </w:rPr>
        <w:t xml:space="preserve"> کن</w:t>
      </w:r>
      <w:r w:rsidR="00FE4F4C">
        <w:rPr>
          <w:rFonts w:cs="B Zar" w:hint="cs"/>
          <w:rtl/>
        </w:rPr>
        <w:t>ی</w:t>
      </w:r>
      <w:r w:rsidRPr="00D4549C">
        <w:rPr>
          <w:rFonts w:cs="B Zar" w:hint="cs"/>
          <w:rtl/>
        </w:rPr>
        <w:t>د، بعد از آن، شهر بزرگ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که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همه خانه را در خود جا</w:t>
      </w:r>
      <w:r w:rsidR="00FE4F4C">
        <w:rPr>
          <w:rFonts w:cs="B Zar" w:hint="cs"/>
          <w:rtl/>
        </w:rPr>
        <w:t>ی</w:t>
      </w:r>
      <w:r w:rsidRPr="00D4549C">
        <w:rPr>
          <w:rFonts w:cs="B Zar" w:hint="cs"/>
          <w:rtl/>
        </w:rPr>
        <w:t xml:space="preserve"> دهد و اگر شهر بزرگ بخواه</w:t>
      </w:r>
      <w:r w:rsidR="00FE4F4C">
        <w:rPr>
          <w:rFonts w:cs="B Zar" w:hint="cs"/>
          <w:rtl/>
        </w:rPr>
        <w:t>ی</w:t>
      </w:r>
      <w:r w:rsidRPr="00D4549C">
        <w:rPr>
          <w:rFonts w:cs="B Zar" w:hint="cs"/>
          <w:rtl/>
        </w:rPr>
        <w:t>د، بعد از آن خ</w:t>
      </w:r>
      <w:r w:rsidR="00FE4F4C">
        <w:rPr>
          <w:rFonts w:cs="B Zar" w:hint="cs"/>
          <w:rtl/>
        </w:rPr>
        <w:t>ی</w:t>
      </w:r>
      <w:r w:rsidRPr="00D4549C">
        <w:rPr>
          <w:rFonts w:cs="B Zar" w:hint="cs"/>
          <w:rtl/>
        </w:rPr>
        <w:t>ابان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تا بتوان</w:t>
      </w:r>
      <w:r w:rsidR="00FE4F4C">
        <w:rPr>
          <w:rFonts w:cs="B Zar" w:hint="cs"/>
          <w:rtl/>
        </w:rPr>
        <w:t>ی</w:t>
      </w:r>
      <w:r w:rsidRPr="00D4549C">
        <w:rPr>
          <w:rFonts w:cs="B Zar" w:hint="cs"/>
          <w:rtl/>
        </w:rPr>
        <w:t>د در خانه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بزرگ و گسترده و دور از همد</w:t>
      </w:r>
      <w:r w:rsidR="00FE4F4C">
        <w:rPr>
          <w:rFonts w:cs="B Zar" w:hint="cs"/>
          <w:rtl/>
        </w:rPr>
        <w:t>ی</w:t>
      </w:r>
      <w:r w:rsidRPr="00D4549C">
        <w:rPr>
          <w:rFonts w:cs="B Zar" w:hint="cs"/>
          <w:rtl/>
        </w:rPr>
        <w:t>گر به</w:t>
      </w:r>
      <w:r w:rsidR="00F84283" w:rsidRPr="00D4549C">
        <w:rPr>
          <w:rFonts w:cs="B Zar" w:hint="cs"/>
          <w:rtl/>
        </w:rPr>
        <w:t xml:space="preserve"> </w:t>
      </w:r>
      <w:r w:rsidRPr="00D4549C">
        <w:rPr>
          <w:rFonts w:cs="B Zar" w:hint="cs"/>
          <w:rtl/>
        </w:rPr>
        <w:t>سر ببر</w:t>
      </w:r>
      <w:r w:rsidR="00FE4F4C">
        <w:rPr>
          <w:rFonts w:cs="B Zar" w:hint="cs"/>
          <w:rtl/>
        </w:rPr>
        <w:t>ی</w:t>
      </w:r>
      <w:r w:rsidRPr="00D4549C">
        <w:rPr>
          <w:rFonts w:cs="B Zar" w:hint="cs"/>
          <w:rtl/>
        </w:rPr>
        <w:t>د. چون وقت</w:t>
      </w:r>
      <w:r w:rsidR="00FE4F4C">
        <w:rPr>
          <w:rFonts w:cs="B Zar" w:hint="cs"/>
          <w:rtl/>
        </w:rPr>
        <w:t>ی</w:t>
      </w:r>
      <w:r w:rsidRPr="00D4549C">
        <w:rPr>
          <w:rFonts w:cs="B Zar" w:hint="cs"/>
          <w:rtl/>
        </w:rPr>
        <w:t xml:space="preserve"> شهر </w:t>
      </w:r>
      <w:r w:rsidR="00FE4F4C">
        <w:rPr>
          <w:rFonts w:cs="B Zar" w:hint="cs"/>
          <w:rtl/>
        </w:rPr>
        <w:t>ک</w:t>
      </w:r>
      <w:r w:rsidRPr="00D4549C">
        <w:rPr>
          <w:rFonts w:cs="B Zar" w:hint="cs"/>
          <w:rtl/>
        </w:rPr>
        <w:t>وچ</w:t>
      </w:r>
      <w:r w:rsidR="00FE4F4C">
        <w:rPr>
          <w:rFonts w:cs="B Zar" w:hint="cs"/>
          <w:rtl/>
        </w:rPr>
        <w:t>ک</w:t>
      </w:r>
      <w:r w:rsidRPr="00D4549C">
        <w:rPr>
          <w:rFonts w:cs="B Zar" w:hint="cs"/>
          <w:rtl/>
        </w:rPr>
        <w:t xml:space="preserve"> است و خانه</w:t>
      </w:r>
      <w:r w:rsidR="00F84283" w:rsidRPr="00D4549C">
        <w:rPr>
          <w:rFonts w:cs="B Zar" w:hint="cs"/>
          <w:rtl/>
        </w:rPr>
        <w:t xml:space="preserve"> </w:t>
      </w:r>
      <w:r w:rsidRPr="00D4549C">
        <w:rPr>
          <w:rFonts w:cs="B Zar" w:hint="cs"/>
          <w:rtl/>
        </w:rPr>
        <w:t>ها نزد</w:t>
      </w:r>
      <w:r w:rsidR="00FE4F4C">
        <w:rPr>
          <w:rFonts w:cs="B Zar" w:hint="cs"/>
          <w:rtl/>
        </w:rPr>
        <w:t>یک</w:t>
      </w:r>
      <w:r w:rsidRPr="00D4549C">
        <w:rPr>
          <w:rFonts w:cs="B Zar" w:hint="cs"/>
          <w:rtl/>
        </w:rPr>
        <w:t xml:space="preserve"> همد</w:t>
      </w:r>
      <w:r w:rsidR="00FE4F4C">
        <w:rPr>
          <w:rFonts w:cs="B Zar" w:hint="cs"/>
          <w:rtl/>
        </w:rPr>
        <w:t>ی</w:t>
      </w:r>
      <w:r w:rsidRPr="00D4549C">
        <w:rPr>
          <w:rFonts w:cs="B Zar" w:hint="cs"/>
          <w:rtl/>
        </w:rPr>
        <w:t xml:space="preserve">گر، با </w:t>
      </w:r>
      <w:r w:rsidR="00FE4F4C">
        <w:rPr>
          <w:rFonts w:cs="B Zar" w:hint="cs"/>
          <w:rtl/>
        </w:rPr>
        <w:t>یک</w:t>
      </w:r>
      <w:r w:rsidRPr="00D4549C">
        <w:rPr>
          <w:rFonts w:cs="B Zar" w:hint="cs"/>
          <w:rtl/>
        </w:rPr>
        <w:t xml:space="preserve"> جاده معمول</w:t>
      </w:r>
      <w:r w:rsidR="00FE4F4C">
        <w:rPr>
          <w:rFonts w:cs="B Zar" w:hint="cs"/>
          <w:rtl/>
        </w:rPr>
        <w:t>ی</w:t>
      </w:r>
      <w:r w:rsidRPr="00D4549C">
        <w:rPr>
          <w:rFonts w:cs="B Zar" w:hint="cs"/>
          <w:rtl/>
        </w:rPr>
        <w:t xml:space="preserve"> هم م</w:t>
      </w:r>
      <w:r w:rsidR="00FE4F4C">
        <w:rPr>
          <w:rFonts w:cs="B Zar" w:hint="cs"/>
          <w:rtl/>
        </w:rPr>
        <w:t>ی</w:t>
      </w:r>
      <w:r w:rsidR="00F84283" w:rsidRPr="00D4549C">
        <w:rPr>
          <w:rFonts w:cs="B Zar" w:hint="cs"/>
          <w:rtl/>
        </w:rPr>
        <w:t xml:space="preserve"> </w:t>
      </w:r>
      <w:r w:rsidRPr="00D4549C">
        <w:rPr>
          <w:rFonts w:cs="B Zar" w:hint="cs"/>
          <w:rtl/>
        </w:rPr>
        <w:t>توان رفت و آمد</w:t>
      </w:r>
      <w:r w:rsidR="00F734B7" w:rsidRPr="00D4549C">
        <w:rPr>
          <w:rFonts w:cs="B Zar" w:hint="cs"/>
          <w:rtl/>
        </w:rPr>
        <w:t xml:space="preserve"> </w:t>
      </w:r>
      <w:r w:rsidR="00FE4F4C">
        <w:rPr>
          <w:rFonts w:cs="B Zar" w:hint="cs"/>
          <w:rtl/>
        </w:rPr>
        <w:t>ک</w:t>
      </w:r>
      <w:r w:rsidRPr="00D4549C">
        <w:rPr>
          <w:rFonts w:cs="B Zar" w:hint="cs"/>
          <w:rtl/>
        </w:rPr>
        <w:t>رد، ا</w:t>
      </w:r>
      <w:r w:rsidR="00FE4F4C">
        <w:rPr>
          <w:rFonts w:cs="B Zar" w:hint="cs"/>
          <w:rtl/>
        </w:rPr>
        <w:t>ی</w:t>
      </w:r>
      <w:r w:rsidRPr="00D4549C">
        <w:rPr>
          <w:rFonts w:cs="B Zar" w:hint="cs"/>
          <w:rtl/>
        </w:rPr>
        <w:t>ن وقت</w:t>
      </w:r>
      <w:r w:rsidR="00FE4F4C">
        <w:rPr>
          <w:rFonts w:cs="B Zar" w:hint="cs"/>
          <w:rtl/>
        </w:rPr>
        <w:t>ی</w:t>
      </w:r>
      <w:r w:rsidRPr="00D4549C">
        <w:rPr>
          <w:rFonts w:cs="B Zar" w:hint="cs"/>
          <w:rtl/>
        </w:rPr>
        <w:t xml:space="preserve"> است که چندخانواده در </w:t>
      </w:r>
      <w:r w:rsidR="00FE4F4C">
        <w:rPr>
          <w:rFonts w:cs="B Zar" w:hint="cs"/>
          <w:rtl/>
        </w:rPr>
        <w:t>یک</w:t>
      </w:r>
      <w:r w:rsidRPr="00D4549C">
        <w:rPr>
          <w:rFonts w:cs="B Zar" w:hint="cs"/>
          <w:rtl/>
        </w:rPr>
        <w:t xml:space="preserve"> خانه زندگ</w:t>
      </w:r>
      <w:r w:rsidR="00FE4F4C">
        <w:rPr>
          <w:rFonts w:cs="B Zar" w:hint="cs"/>
          <w:rtl/>
        </w:rPr>
        <w:t>ی</w:t>
      </w:r>
      <w:r w:rsidRPr="00D4549C">
        <w:rPr>
          <w:rFonts w:cs="B Zar" w:hint="cs"/>
          <w:rtl/>
        </w:rPr>
        <w:t xml:space="preserve"> </w:t>
      </w:r>
      <w:r w:rsidR="00F84283" w:rsidRPr="00D4549C">
        <w:rPr>
          <w:rFonts w:cs="B Zar" w:hint="cs"/>
          <w:rtl/>
        </w:rPr>
        <w:t xml:space="preserve"> </w:t>
      </w:r>
      <w:r w:rsidR="00FE4F4C">
        <w:rPr>
          <w:rFonts w:cs="B Zar" w:hint="cs"/>
          <w:rtl/>
        </w:rPr>
        <w:t>ک</w:t>
      </w:r>
      <w:r w:rsidRPr="00D4549C">
        <w:rPr>
          <w:rFonts w:cs="B Zar" w:hint="cs"/>
          <w:rtl/>
        </w:rPr>
        <w:t xml:space="preserve">نند و هر </w:t>
      </w:r>
      <w:r w:rsidR="00FE4F4C">
        <w:rPr>
          <w:rFonts w:cs="B Zar" w:hint="cs"/>
          <w:rtl/>
        </w:rPr>
        <w:t>ک</w:t>
      </w:r>
      <w:r w:rsidRPr="00D4549C">
        <w:rPr>
          <w:rFonts w:cs="B Zar" w:hint="cs"/>
          <w:rtl/>
        </w:rPr>
        <w:t xml:space="preserve">دام در </w:t>
      </w:r>
      <w:r w:rsidR="00FE4F4C">
        <w:rPr>
          <w:rFonts w:cs="B Zar" w:hint="cs"/>
          <w:rtl/>
        </w:rPr>
        <w:t>یک</w:t>
      </w:r>
      <w:r w:rsidRPr="00D4549C">
        <w:rPr>
          <w:rFonts w:cs="B Zar" w:hint="cs"/>
          <w:rtl/>
        </w:rPr>
        <w:t xml:space="preserve"> اطاق، لذا سر به ا</w:t>
      </w:r>
      <w:r w:rsidR="00FE4F4C">
        <w:rPr>
          <w:rFonts w:cs="B Zar" w:hint="cs"/>
          <w:rtl/>
        </w:rPr>
        <w:t>ی</w:t>
      </w:r>
      <w:r w:rsidRPr="00D4549C">
        <w:rPr>
          <w:rFonts w:cs="B Zar" w:hint="cs"/>
          <w:rtl/>
        </w:rPr>
        <w:t>ن اطاق م</w:t>
      </w:r>
      <w:r w:rsidR="00FE4F4C">
        <w:rPr>
          <w:rFonts w:cs="B Zar" w:hint="cs"/>
          <w:rtl/>
        </w:rPr>
        <w:t>ی</w:t>
      </w:r>
      <w:r w:rsidR="00F84283" w:rsidRPr="00D4549C">
        <w:rPr>
          <w:rFonts w:cs="B Zar" w:hint="cs"/>
          <w:rtl/>
        </w:rPr>
        <w:t xml:space="preserve"> </w:t>
      </w:r>
      <w:r w:rsidRPr="00D4549C">
        <w:rPr>
          <w:rFonts w:cs="B Zar" w:hint="cs"/>
          <w:rtl/>
        </w:rPr>
        <w:t>زن</w:t>
      </w:r>
      <w:r w:rsidR="00FE4F4C">
        <w:rPr>
          <w:rFonts w:cs="B Zar" w:hint="cs"/>
          <w:rtl/>
        </w:rPr>
        <w:t>ی</w:t>
      </w:r>
      <w:r w:rsidR="004823CF" w:rsidRPr="00D4549C">
        <w:rPr>
          <w:rFonts w:cs="B Zar" w:hint="cs"/>
          <w:rtl/>
        </w:rPr>
        <w:t xml:space="preserve">د و </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004823CF" w:rsidRPr="00D4549C">
        <w:rPr>
          <w:rFonts w:cs="B Zar" w:hint="cs"/>
          <w:rtl/>
        </w:rPr>
        <w:t>د</w:t>
      </w:r>
      <w:r w:rsidRPr="00D4549C">
        <w:rPr>
          <w:rFonts w:cs="B Zar" w:hint="cs"/>
          <w:rtl/>
        </w:rPr>
        <w:t xml:space="preserve"> مادر حال شما چطور است؟ به آن اطاق سر م</w:t>
      </w:r>
      <w:r w:rsidR="00FE4F4C">
        <w:rPr>
          <w:rFonts w:cs="B Zar" w:hint="cs"/>
          <w:rtl/>
        </w:rPr>
        <w:t>ی</w:t>
      </w:r>
      <w:r w:rsidR="00F84283" w:rsidRPr="00D4549C">
        <w:rPr>
          <w:rFonts w:cs="B Zar" w:hint="cs"/>
          <w:rtl/>
        </w:rPr>
        <w:t xml:space="preserve"> </w:t>
      </w:r>
      <w:r w:rsidRPr="00D4549C">
        <w:rPr>
          <w:rFonts w:cs="B Zar" w:hint="cs"/>
          <w:rtl/>
        </w:rPr>
        <w:t>زن</w:t>
      </w:r>
      <w:r w:rsidR="00FE4F4C">
        <w:rPr>
          <w:rFonts w:cs="B Zar" w:hint="cs"/>
          <w:rtl/>
        </w:rPr>
        <w:t>ی</w:t>
      </w:r>
      <w:r w:rsidRPr="00D4549C">
        <w:rPr>
          <w:rFonts w:cs="B Zar" w:hint="cs"/>
          <w:rtl/>
        </w:rPr>
        <w:t xml:space="preserve">د </w:t>
      </w:r>
      <w:r w:rsidR="004823CF" w:rsidRPr="00D4549C">
        <w:rPr>
          <w:rFonts w:cs="B Zar" w:hint="cs"/>
          <w:rtl/>
        </w:rPr>
        <w:t xml:space="preserve">و </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د</w:t>
      </w:r>
      <w:r w:rsidR="004823CF" w:rsidRPr="00D4549C">
        <w:rPr>
          <w:rFonts w:cs="B Zar" w:hint="cs"/>
          <w:rtl/>
        </w:rPr>
        <w:t xml:space="preserve"> </w:t>
      </w:r>
      <w:r w:rsidRPr="00D4549C">
        <w:rPr>
          <w:rFonts w:cs="B Zar" w:hint="cs"/>
          <w:rtl/>
        </w:rPr>
        <w:t xml:space="preserve">برادر </w:t>
      </w:r>
      <w:r w:rsidR="00FE4F4C">
        <w:rPr>
          <w:rFonts w:cs="B Zar" w:hint="cs"/>
          <w:rtl/>
        </w:rPr>
        <w:t>ی</w:t>
      </w:r>
      <w:r w:rsidRPr="00D4549C">
        <w:rPr>
          <w:rFonts w:cs="B Zar" w:hint="cs"/>
          <w:rtl/>
        </w:rPr>
        <w:t xml:space="preserve">ا عمه </w:t>
      </w:r>
      <w:r w:rsidR="00FE4F4C">
        <w:rPr>
          <w:rFonts w:cs="B Zar" w:hint="cs"/>
          <w:rtl/>
        </w:rPr>
        <w:t>ی</w:t>
      </w:r>
      <w:r w:rsidRPr="00D4549C">
        <w:rPr>
          <w:rFonts w:cs="B Zar" w:hint="cs"/>
          <w:rtl/>
        </w:rPr>
        <w:t xml:space="preserve">ا خاله حالتان چطور است؟ خودت هم در </w:t>
      </w:r>
      <w:r w:rsidR="00FE4F4C">
        <w:rPr>
          <w:rFonts w:cs="B Zar" w:hint="cs"/>
          <w:rtl/>
        </w:rPr>
        <w:t>یکی</w:t>
      </w:r>
      <w:r w:rsidRPr="00D4549C">
        <w:rPr>
          <w:rFonts w:cs="B Zar" w:hint="cs"/>
          <w:rtl/>
        </w:rPr>
        <w:t xml:space="preserve"> از ا</w:t>
      </w:r>
      <w:r w:rsidR="00FE4F4C">
        <w:rPr>
          <w:rFonts w:cs="B Zar" w:hint="cs"/>
          <w:rtl/>
        </w:rPr>
        <w:t>ی</w:t>
      </w:r>
      <w:r w:rsidRPr="00D4549C">
        <w:rPr>
          <w:rFonts w:cs="B Zar" w:hint="cs"/>
          <w:rtl/>
        </w:rPr>
        <w:t>ن اطاق</w:t>
      </w:r>
      <w:r w:rsidR="00F84283" w:rsidRPr="00D4549C">
        <w:rPr>
          <w:rFonts w:cs="B Zar" w:hint="cs"/>
          <w:rtl/>
        </w:rPr>
        <w:t xml:space="preserve"> </w:t>
      </w:r>
      <w:r w:rsidRPr="00D4549C">
        <w:rPr>
          <w:rFonts w:cs="B Zar" w:hint="cs"/>
          <w:rtl/>
        </w:rPr>
        <w:t>ها</w:t>
      </w:r>
      <w:r w:rsidR="00F734B7" w:rsidRPr="00D4549C">
        <w:rPr>
          <w:rFonts w:cs="B Zar" w:hint="cs"/>
          <w:rtl/>
        </w:rPr>
        <w:t xml:space="preserve"> زندگ</w:t>
      </w:r>
      <w:r w:rsidR="00FE4F4C">
        <w:rPr>
          <w:rFonts w:cs="B Zar" w:hint="cs"/>
          <w:rtl/>
        </w:rPr>
        <w:t>ی</w:t>
      </w:r>
      <w:r w:rsidR="00F734B7"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00F734B7" w:rsidRPr="00D4549C">
        <w:rPr>
          <w:rFonts w:cs="B Zar" w:hint="cs"/>
          <w:rtl/>
        </w:rPr>
        <w:t>ن</w:t>
      </w:r>
      <w:r w:rsidR="00FE4F4C">
        <w:rPr>
          <w:rFonts w:cs="B Zar" w:hint="cs"/>
          <w:rtl/>
        </w:rPr>
        <w:t>ی</w:t>
      </w:r>
      <w:r w:rsidR="00F734B7" w:rsidRPr="00D4549C">
        <w:rPr>
          <w:rFonts w:cs="B Zar" w:hint="cs"/>
          <w:rtl/>
        </w:rPr>
        <w:t>، پس رفت و آمد</w:t>
      </w:r>
      <w:r w:rsidR="00FE4F4C">
        <w:rPr>
          <w:rFonts w:cs="B Zar" w:hint="cs"/>
          <w:rtl/>
        </w:rPr>
        <w:t>ی</w:t>
      </w:r>
      <w:r w:rsidRPr="00D4549C">
        <w:rPr>
          <w:rFonts w:cs="B Zar" w:hint="cs"/>
          <w:rtl/>
        </w:rPr>
        <w:t xml:space="preserve"> </w:t>
      </w:r>
      <w:r w:rsidR="00F734B7" w:rsidRPr="00D4549C">
        <w:rPr>
          <w:rFonts w:cs="B Zar" w:hint="cs"/>
          <w:rtl/>
        </w:rPr>
        <w:t>هم نخواه</w:t>
      </w:r>
      <w:r w:rsidR="00FE4F4C">
        <w:rPr>
          <w:rFonts w:cs="B Zar" w:hint="cs"/>
          <w:rtl/>
        </w:rPr>
        <w:t>ی</w:t>
      </w:r>
      <w:r w:rsidR="00F734B7" w:rsidRPr="00D4549C">
        <w:rPr>
          <w:rFonts w:cs="B Zar" w:hint="cs"/>
          <w:rtl/>
        </w:rPr>
        <w:t xml:space="preserve">د داشت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همه وس</w:t>
      </w:r>
      <w:r w:rsidR="00FE4F4C">
        <w:rPr>
          <w:rFonts w:cs="B Zar" w:hint="cs"/>
          <w:rtl/>
        </w:rPr>
        <w:t>ی</w:t>
      </w:r>
      <w:r w:rsidRPr="00D4549C">
        <w:rPr>
          <w:rFonts w:cs="B Zar" w:hint="cs"/>
          <w:rtl/>
        </w:rPr>
        <w:t>له نقل</w:t>
      </w:r>
      <w:r w:rsidR="00FE4F4C">
        <w:rPr>
          <w:rFonts w:cs="B Zar" w:hint="cs"/>
          <w:rtl/>
        </w:rPr>
        <w:t>ی</w:t>
      </w:r>
      <w:r w:rsidRPr="00D4549C">
        <w:rPr>
          <w:rFonts w:cs="B Zar" w:hint="cs"/>
          <w:rtl/>
        </w:rPr>
        <w:t>ه و ا</w:t>
      </w:r>
      <w:r w:rsidR="00FE4F4C">
        <w:rPr>
          <w:rFonts w:cs="B Zar" w:hint="cs"/>
          <w:rtl/>
        </w:rPr>
        <w:t>ی</w:t>
      </w:r>
      <w:r w:rsidRPr="00D4549C">
        <w:rPr>
          <w:rFonts w:cs="B Zar" w:hint="cs"/>
          <w:rtl/>
        </w:rPr>
        <w:t>ن همه جاده ن</w:t>
      </w:r>
      <w:r w:rsidR="00FE4F4C">
        <w:rPr>
          <w:rFonts w:cs="B Zar" w:hint="cs"/>
          <w:rtl/>
        </w:rPr>
        <w:t>ی</w:t>
      </w:r>
      <w:r w:rsidRPr="00D4549C">
        <w:rPr>
          <w:rFonts w:cs="B Zar" w:hint="cs"/>
          <w:rtl/>
        </w:rPr>
        <w:t>از داشته باش</w:t>
      </w:r>
      <w:r w:rsidR="00FE4F4C">
        <w:rPr>
          <w:rFonts w:cs="B Zar" w:hint="cs"/>
          <w:rtl/>
        </w:rPr>
        <w:t>ی</w:t>
      </w:r>
      <w:r w:rsidR="00F734B7" w:rsidRPr="00D4549C">
        <w:rPr>
          <w:rFonts w:cs="B Zar" w:hint="cs"/>
          <w:rtl/>
        </w:rPr>
        <w:t>د</w:t>
      </w:r>
      <w:r w:rsidRPr="00D4549C">
        <w:rPr>
          <w:rFonts w:cs="B Zar" w:hint="cs"/>
          <w:rtl/>
        </w:rPr>
        <w:t>. اما وقت</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 xml:space="preserve">شتر از </w:t>
      </w:r>
      <w:r w:rsidR="00FE4F4C">
        <w:rPr>
          <w:rFonts w:cs="B Zar" w:hint="cs"/>
          <w:rtl/>
        </w:rPr>
        <w:t>یک</w:t>
      </w:r>
      <w:r w:rsidRPr="00D4549C">
        <w:rPr>
          <w:rFonts w:cs="B Zar" w:hint="cs"/>
          <w:rtl/>
        </w:rPr>
        <w:t xml:space="preserve"> اطاق از ا</w:t>
      </w:r>
      <w:r w:rsidR="00FE4F4C">
        <w:rPr>
          <w:rFonts w:cs="B Zar" w:hint="cs"/>
          <w:rtl/>
        </w:rPr>
        <w:t>ی</w:t>
      </w:r>
      <w:r w:rsidRPr="00D4549C">
        <w:rPr>
          <w:rFonts w:cs="B Zar" w:hint="cs"/>
          <w:rtl/>
        </w:rPr>
        <w:t>ن طب</w:t>
      </w:r>
      <w:r w:rsidR="00FE4F4C">
        <w:rPr>
          <w:rFonts w:cs="B Zar" w:hint="cs"/>
          <w:rtl/>
        </w:rPr>
        <w:t>ی</w:t>
      </w:r>
      <w:r w:rsidRPr="00D4549C">
        <w:rPr>
          <w:rFonts w:cs="B Zar" w:hint="cs"/>
          <w:rtl/>
        </w:rPr>
        <w:t>عت خواست</w:t>
      </w:r>
      <w:r w:rsidR="00FE4F4C">
        <w:rPr>
          <w:rFonts w:cs="B Zar" w:hint="cs"/>
          <w:rtl/>
        </w:rPr>
        <w:t>ی</w:t>
      </w:r>
      <w:r w:rsidR="00F734B7" w:rsidRPr="00D4549C">
        <w:rPr>
          <w:rFonts w:cs="B Zar" w:hint="cs"/>
          <w:rtl/>
        </w:rPr>
        <w:t>د</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وقت</w:t>
      </w:r>
      <w:r w:rsidR="00FE4F4C">
        <w:rPr>
          <w:rFonts w:cs="B Zar" w:hint="cs"/>
          <w:rtl/>
        </w:rPr>
        <w:t>ی</w:t>
      </w:r>
      <w:r w:rsidRPr="00D4549C">
        <w:rPr>
          <w:rFonts w:cs="B Zar" w:hint="cs"/>
          <w:rtl/>
        </w:rPr>
        <w:t xml:space="preserve"> خانه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مستقل به وجود آمد، د</w:t>
      </w:r>
      <w:r w:rsidR="00FE4F4C">
        <w:rPr>
          <w:rFonts w:cs="B Zar" w:hint="cs"/>
          <w:rtl/>
        </w:rPr>
        <w:t>ی</w:t>
      </w:r>
      <w:r w:rsidRPr="00D4549C">
        <w:rPr>
          <w:rFonts w:cs="B Zar" w:hint="cs"/>
          <w:rtl/>
        </w:rPr>
        <w:t>گر انسان</w:t>
      </w:r>
      <w:r w:rsidR="00F84283" w:rsidRPr="00D4549C">
        <w:rPr>
          <w:rFonts w:cs="B Zar" w:hint="cs"/>
          <w:rtl/>
        </w:rPr>
        <w:t xml:space="preserve"> </w:t>
      </w:r>
      <w:r w:rsidRPr="00D4549C">
        <w:rPr>
          <w:rFonts w:cs="B Zar" w:hint="cs"/>
          <w:rtl/>
        </w:rPr>
        <w:t>ها نزد</w:t>
      </w:r>
      <w:r w:rsidR="00FE4F4C">
        <w:rPr>
          <w:rFonts w:cs="B Zar" w:hint="cs"/>
          <w:rtl/>
        </w:rPr>
        <w:t>یک</w:t>
      </w:r>
      <w:r w:rsidRPr="00D4549C">
        <w:rPr>
          <w:rFonts w:cs="B Zar" w:hint="cs"/>
          <w:rtl/>
        </w:rPr>
        <w:t xml:space="preserve"> هم و در </w:t>
      </w:r>
      <w:r w:rsidR="00FE4F4C">
        <w:rPr>
          <w:rFonts w:cs="B Zar" w:hint="cs"/>
          <w:rtl/>
        </w:rPr>
        <w:t>یک</w:t>
      </w:r>
      <w:r w:rsidRPr="00D4549C">
        <w:rPr>
          <w:rFonts w:cs="B Zar" w:hint="cs"/>
          <w:rtl/>
        </w:rPr>
        <w:t xml:space="preserve"> خانه ن</w:t>
      </w:r>
      <w:r w:rsidR="00FE4F4C">
        <w:rPr>
          <w:rFonts w:cs="B Zar" w:hint="cs"/>
          <w:rtl/>
        </w:rPr>
        <w:t>ی</w:t>
      </w:r>
      <w:r w:rsidRPr="00D4549C">
        <w:rPr>
          <w:rFonts w:cs="B Zar" w:hint="cs"/>
          <w:rtl/>
        </w:rPr>
        <w:t>ستند، از همد</w:t>
      </w:r>
      <w:r w:rsidR="00FE4F4C">
        <w:rPr>
          <w:rFonts w:cs="B Zar" w:hint="cs"/>
          <w:rtl/>
        </w:rPr>
        <w:t>ی</w:t>
      </w:r>
      <w:r w:rsidRPr="00D4549C">
        <w:rPr>
          <w:rFonts w:cs="B Zar" w:hint="cs"/>
          <w:rtl/>
        </w:rPr>
        <w:t>گر دور م</w:t>
      </w:r>
      <w:r w:rsidR="00FE4F4C">
        <w:rPr>
          <w:rFonts w:cs="B Zar" w:hint="cs"/>
          <w:rtl/>
        </w:rPr>
        <w:t>ی</w:t>
      </w:r>
      <w:r w:rsidR="00F84283" w:rsidRPr="00D4549C">
        <w:rPr>
          <w:rFonts w:cs="B Zar" w:hint="cs"/>
          <w:rtl/>
        </w:rPr>
        <w:t xml:space="preserve"> </w:t>
      </w:r>
      <w:r w:rsidRPr="00D4549C">
        <w:rPr>
          <w:rFonts w:cs="B Zar" w:hint="cs"/>
          <w:rtl/>
        </w:rPr>
        <w:t>شوند، حالا با</w:t>
      </w:r>
      <w:r w:rsidR="00FE4F4C">
        <w:rPr>
          <w:rFonts w:cs="B Zar" w:hint="cs"/>
          <w:rtl/>
        </w:rPr>
        <w:t>ی</w:t>
      </w:r>
      <w:r w:rsidRPr="00D4549C">
        <w:rPr>
          <w:rFonts w:cs="B Zar" w:hint="cs"/>
          <w:rtl/>
        </w:rPr>
        <w:t>د با تلاش و زحمت ب</w:t>
      </w:r>
      <w:r w:rsidR="00FE4F4C">
        <w:rPr>
          <w:rFonts w:cs="B Zar" w:hint="cs"/>
          <w:rtl/>
        </w:rPr>
        <w:t>ی</w:t>
      </w:r>
      <w:r w:rsidRPr="00D4549C">
        <w:rPr>
          <w:rFonts w:cs="B Zar" w:hint="cs"/>
          <w:rtl/>
        </w:rPr>
        <w:t>شتر جاده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وس</w:t>
      </w:r>
      <w:r w:rsidR="00FE4F4C">
        <w:rPr>
          <w:rFonts w:cs="B Zar" w:hint="cs"/>
          <w:rtl/>
        </w:rPr>
        <w:t>ی</w:t>
      </w:r>
      <w:r w:rsidRPr="00D4549C">
        <w:rPr>
          <w:rFonts w:cs="B Zar" w:hint="cs"/>
          <w:rtl/>
        </w:rPr>
        <w:t>ع و طولان</w:t>
      </w:r>
      <w:r w:rsidR="00FE4F4C">
        <w:rPr>
          <w:rFonts w:cs="B Zar" w:hint="cs"/>
          <w:rtl/>
        </w:rPr>
        <w:t>ی</w:t>
      </w:r>
      <w:r w:rsidRPr="00D4549C">
        <w:rPr>
          <w:rFonts w:cs="B Zar" w:hint="cs"/>
          <w:rtl/>
        </w:rPr>
        <w:t xml:space="preserve"> بسازند تا بتوانند به د</w:t>
      </w:r>
      <w:r w:rsidR="00FE4F4C">
        <w:rPr>
          <w:rFonts w:cs="B Zar" w:hint="cs"/>
          <w:rtl/>
        </w:rPr>
        <w:t>ی</w:t>
      </w:r>
      <w:r w:rsidRPr="00D4549C">
        <w:rPr>
          <w:rFonts w:cs="B Zar" w:hint="cs"/>
          <w:rtl/>
        </w:rPr>
        <w:t>دار همد</w:t>
      </w:r>
      <w:r w:rsidR="00FE4F4C">
        <w:rPr>
          <w:rFonts w:cs="B Zar" w:hint="cs"/>
          <w:rtl/>
        </w:rPr>
        <w:t>ی</w:t>
      </w:r>
      <w:r w:rsidRPr="00D4549C">
        <w:rPr>
          <w:rFonts w:cs="B Zar" w:hint="cs"/>
          <w:rtl/>
        </w:rPr>
        <w:t>گر بروند. ا</w:t>
      </w:r>
      <w:r w:rsidR="00FE4F4C">
        <w:rPr>
          <w:rFonts w:cs="B Zar" w:hint="cs"/>
          <w:rtl/>
        </w:rPr>
        <w:t>ی</w:t>
      </w:r>
      <w:r w:rsidRPr="00D4549C">
        <w:rPr>
          <w:rFonts w:cs="B Zar" w:hint="cs"/>
          <w:rtl/>
        </w:rPr>
        <w:t xml:space="preserve">ن </w:t>
      </w:r>
      <w:r w:rsidR="00FE4F4C">
        <w:rPr>
          <w:rFonts w:cs="B Zar" w:hint="cs"/>
          <w:rtl/>
        </w:rPr>
        <w:t>یک</w:t>
      </w:r>
      <w:r w:rsidRPr="00D4549C">
        <w:rPr>
          <w:rFonts w:cs="B Zar" w:hint="cs"/>
          <w:rtl/>
        </w:rPr>
        <w:t xml:space="preserve"> مثال ساده بود برا</w:t>
      </w:r>
      <w:r w:rsidR="00FE4F4C">
        <w:rPr>
          <w:rFonts w:cs="B Zar" w:hint="cs"/>
          <w:rtl/>
        </w:rPr>
        <w:t>ی</w:t>
      </w:r>
      <w:r w:rsidRPr="00D4549C">
        <w:rPr>
          <w:rFonts w:cs="B Zar" w:hint="cs"/>
          <w:rtl/>
        </w:rPr>
        <w:t xml:space="preserve"> روشن شدن ا</w:t>
      </w:r>
      <w:r w:rsidR="00FE4F4C">
        <w:rPr>
          <w:rFonts w:cs="B Zar" w:hint="cs"/>
          <w:rtl/>
        </w:rPr>
        <w:t>ی</w:t>
      </w:r>
      <w:r w:rsidRPr="00D4549C">
        <w:rPr>
          <w:rFonts w:cs="B Zar" w:hint="cs"/>
          <w:rtl/>
        </w:rPr>
        <w:t xml:space="preserve">ن قاعده </w:t>
      </w:r>
      <w:r w:rsidR="00FE4F4C">
        <w:rPr>
          <w:rFonts w:cs="B Zar" w:hint="cs"/>
          <w:rtl/>
        </w:rPr>
        <w:t>ک</w:t>
      </w:r>
      <w:r w:rsidRPr="00D4549C">
        <w:rPr>
          <w:rFonts w:cs="B Zar" w:hint="cs"/>
          <w:rtl/>
        </w:rPr>
        <w:t xml:space="preserve">ه هر چه </w:t>
      </w:r>
      <w:r w:rsidR="00FE4F4C">
        <w:rPr>
          <w:rFonts w:cs="B Zar" w:hint="cs"/>
          <w:rtl/>
        </w:rPr>
        <w:t>ک</w:t>
      </w:r>
      <w:r w:rsidRPr="00D4549C">
        <w:rPr>
          <w:rFonts w:cs="B Zar" w:hint="cs"/>
          <w:rtl/>
        </w:rPr>
        <w:t>متر در طب</w:t>
      </w:r>
      <w:r w:rsidR="00FE4F4C">
        <w:rPr>
          <w:rFonts w:cs="B Zar" w:hint="cs"/>
          <w:rtl/>
        </w:rPr>
        <w:t>ی</w:t>
      </w:r>
      <w:r w:rsidRPr="00D4549C">
        <w:rPr>
          <w:rFonts w:cs="B Zar" w:hint="cs"/>
          <w:rtl/>
        </w:rPr>
        <w:t xml:space="preserve">عت تصرف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متر به تعب و سخت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افت</w:t>
      </w:r>
      <w:r w:rsidR="00FE4F4C">
        <w:rPr>
          <w:rFonts w:cs="B Zar" w:hint="cs"/>
          <w:rtl/>
        </w:rPr>
        <w:t>ی</w:t>
      </w:r>
      <w:r w:rsidRPr="00D4549C">
        <w:rPr>
          <w:rFonts w:cs="B Zar" w:hint="cs"/>
          <w:rtl/>
        </w:rPr>
        <w:t>د، و برع</w:t>
      </w:r>
      <w:r w:rsidR="00FE4F4C">
        <w:rPr>
          <w:rFonts w:cs="B Zar" w:hint="cs"/>
          <w:rtl/>
        </w:rPr>
        <w:t>ک</w:t>
      </w:r>
      <w:r w:rsidRPr="00D4549C">
        <w:rPr>
          <w:rFonts w:cs="B Zar" w:hint="cs"/>
          <w:rtl/>
        </w:rPr>
        <w:t>س، اگر ن</w:t>
      </w:r>
      <w:r w:rsidR="00FE4F4C">
        <w:rPr>
          <w:rFonts w:cs="B Zar" w:hint="cs"/>
          <w:rtl/>
        </w:rPr>
        <w:t>ی</w:t>
      </w:r>
      <w:r w:rsidRPr="00D4549C">
        <w:rPr>
          <w:rFonts w:cs="B Zar" w:hint="cs"/>
          <w:rtl/>
        </w:rPr>
        <w:t>ازها</w:t>
      </w:r>
      <w:r w:rsidR="00FE4F4C">
        <w:rPr>
          <w:rFonts w:cs="B Zar" w:hint="cs"/>
          <w:rtl/>
        </w:rPr>
        <w:t>ی</w:t>
      </w:r>
      <w:r w:rsidR="00F84283" w:rsidRPr="00D4549C">
        <w:rPr>
          <w:rFonts w:cs="B Zar" w:hint="cs"/>
          <w:rtl/>
        </w:rPr>
        <w:t xml:space="preserve"> </w:t>
      </w:r>
      <w:r w:rsidRPr="00D4549C">
        <w:rPr>
          <w:rFonts w:cs="B Zar" w:hint="cs"/>
          <w:rtl/>
        </w:rPr>
        <w:t>مان را در آنچه نزد خدا است قرار نده</w:t>
      </w:r>
      <w:r w:rsidR="00FE4F4C">
        <w:rPr>
          <w:rFonts w:cs="B Zar" w:hint="cs"/>
          <w:rtl/>
        </w:rPr>
        <w:t>ی</w:t>
      </w:r>
      <w:r w:rsidRPr="00D4549C">
        <w:rPr>
          <w:rFonts w:cs="B Zar" w:hint="cs"/>
          <w:rtl/>
        </w:rPr>
        <w:t>م و در آنچه در طب</w:t>
      </w:r>
      <w:r w:rsidR="00FE4F4C">
        <w:rPr>
          <w:rFonts w:cs="B Zar" w:hint="cs"/>
          <w:rtl/>
        </w:rPr>
        <w:t>ی</w:t>
      </w:r>
      <w:r w:rsidRPr="00D4549C">
        <w:rPr>
          <w:rFonts w:cs="B Zar" w:hint="cs"/>
          <w:rtl/>
        </w:rPr>
        <w:t>عت است قرار ده</w:t>
      </w:r>
      <w:r w:rsidR="00FE4F4C">
        <w:rPr>
          <w:rFonts w:cs="B Zar" w:hint="cs"/>
          <w:rtl/>
        </w:rPr>
        <w:t>ی</w:t>
      </w:r>
      <w:r w:rsidRPr="00D4549C">
        <w:rPr>
          <w:rFonts w:cs="B Zar" w:hint="cs"/>
          <w:rtl/>
        </w:rPr>
        <w:t>م، سخت</w:t>
      </w:r>
      <w:r w:rsidR="00FE4F4C">
        <w:rPr>
          <w:rFonts w:cs="B Zar" w:hint="cs"/>
          <w:rtl/>
        </w:rPr>
        <w:t>ی</w:t>
      </w:r>
      <w:r w:rsidR="00F84283" w:rsidRPr="00D4549C">
        <w:rPr>
          <w:rFonts w:cs="B Zar" w:hint="cs"/>
          <w:rtl/>
        </w:rPr>
        <w:t xml:space="preserve"> </w:t>
      </w:r>
      <w:r w:rsidRPr="00D4549C">
        <w:rPr>
          <w:rFonts w:cs="B Zar" w:hint="cs"/>
          <w:rtl/>
        </w:rPr>
        <w:t>ها و مش</w:t>
      </w:r>
      <w:r w:rsidR="00FE4F4C">
        <w:rPr>
          <w:rFonts w:cs="B Zar" w:hint="cs"/>
          <w:rtl/>
        </w:rPr>
        <w:t>ک</w:t>
      </w:r>
      <w:r w:rsidRPr="00D4549C">
        <w:rPr>
          <w:rFonts w:cs="B Zar" w:hint="cs"/>
          <w:rtl/>
        </w:rPr>
        <w:t>لاتمان شروع م</w:t>
      </w:r>
      <w:r w:rsidR="00FE4F4C">
        <w:rPr>
          <w:rFonts w:cs="B Zar" w:hint="cs"/>
          <w:rtl/>
        </w:rPr>
        <w:t>ی</w:t>
      </w:r>
      <w:r w:rsidR="00F84283" w:rsidRPr="00D4549C">
        <w:rPr>
          <w:rFonts w:cs="B Zar" w:hint="cs"/>
          <w:rtl/>
        </w:rPr>
        <w:t xml:space="preserve"> </w:t>
      </w:r>
      <w:r w:rsidRPr="00D4549C">
        <w:rPr>
          <w:rFonts w:cs="B Zar" w:hint="cs"/>
          <w:rtl/>
        </w:rPr>
        <w:t>شود و نقص</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مان در ا</w:t>
      </w:r>
      <w:r w:rsidR="00FE4F4C">
        <w:rPr>
          <w:rFonts w:cs="B Zar" w:hint="cs"/>
          <w:rtl/>
        </w:rPr>
        <w:t>ی</w:t>
      </w:r>
      <w:r w:rsidRPr="00D4549C">
        <w:rPr>
          <w:rFonts w:cs="B Zar" w:hint="cs"/>
          <w:rtl/>
        </w:rPr>
        <w:t>ن رابطه رخ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انند، در واقع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نقص</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است </w:t>
      </w:r>
      <w:r w:rsidR="00FE4F4C">
        <w:rPr>
          <w:rFonts w:cs="B Zar" w:hint="cs"/>
          <w:rtl/>
        </w:rPr>
        <w:t>ک</w:t>
      </w:r>
      <w:r w:rsidRPr="00D4549C">
        <w:rPr>
          <w:rFonts w:cs="B Zar" w:hint="cs"/>
          <w:rtl/>
        </w:rPr>
        <w:t>ه با نزد</w:t>
      </w:r>
      <w:r w:rsidR="00FE4F4C">
        <w:rPr>
          <w:rFonts w:cs="B Zar" w:hint="cs"/>
          <w:rtl/>
        </w:rPr>
        <w:t>یکی</w:t>
      </w:r>
      <w:r w:rsidRPr="00D4549C">
        <w:rPr>
          <w:rFonts w:cs="B Zar" w:hint="cs"/>
          <w:rtl/>
        </w:rPr>
        <w:t xml:space="preserve"> به شجرة شاخه</w:t>
      </w:r>
      <w:r w:rsidR="00F84283" w:rsidRPr="00D4549C">
        <w:rPr>
          <w:rFonts w:cs="B Zar" w:hint="cs"/>
          <w:rtl/>
        </w:rPr>
        <w:t xml:space="preserve"> </w:t>
      </w:r>
      <w:r w:rsidRPr="00D4549C">
        <w:rPr>
          <w:rFonts w:cs="B Zar" w:hint="cs"/>
          <w:rtl/>
        </w:rPr>
        <w:t>شاخه برا</w:t>
      </w:r>
      <w:r w:rsidR="00FE4F4C">
        <w:rPr>
          <w:rFonts w:cs="B Zar" w:hint="cs"/>
          <w:rtl/>
        </w:rPr>
        <w:t>ی</w:t>
      </w:r>
      <w:r w:rsidRPr="00D4549C">
        <w:rPr>
          <w:rFonts w:cs="B Zar" w:hint="cs"/>
          <w:rtl/>
        </w:rPr>
        <w:t>مان پ</w:t>
      </w:r>
      <w:r w:rsidR="00FE4F4C">
        <w:rPr>
          <w:rFonts w:cs="B Zar" w:hint="cs"/>
          <w:rtl/>
        </w:rPr>
        <w:t>ی</w:t>
      </w:r>
      <w:r w:rsidRPr="00D4549C">
        <w:rPr>
          <w:rFonts w:cs="B Zar" w:hint="cs"/>
          <w:rtl/>
        </w:rPr>
        <w:t>دا شد. وقت</w:t>
      </w:r>
      <w:r w:rsidR="00FE4F4C">
        <w:rPr>
          <w:rFonts w:cs="B Zar" w:hint="cs"/>
          <w:rtl/>
        </w:rPr>
        <w:t>ی</w:t>
      </w:r>
      <w:r w:rsidRPr="00D4549C">
        <w:rPr>
          <w:rFonts w:cs="B Zar" w:hint="cs"/>
          <w:rtl/>
        </w:rPr>
        <w:t xml:space="preserve"> با ساختن شهرها</w:t>
      </w:r>
      <w:r w:rsidR="00FE4F4C">
        <w:rPr>
          <w:rFonts w:cs="B Zar" w:hint="cs"/>
          <w:rtl/>
        </w:rPr>
        <w:t>ی</w:t>
      </w:r>
      <w:r w:rsidRPr="00D4549C">
        <w:rPr>
          <w:rFonts w:cs="B Zar" w:hint="cs"/>
          <w:rtl/>
        </w:rPr>
        <w:t xml:space="preserve"> بزرگ فاصله</w:t>
      </w:r>
      <w:r w:rsidR="00F84283" w:rsidRPr="00D4549C">
        <w:rPr>
          <w:rFonts w:cs="B Zar" w:hint="cs"/>
          <w:rtl/>
        </w:rPr>
        <w:t xml:space="preserve"> </w:t>
      </w:r>
      <w:r w:rsidRPr="00D4549C">
        <w:rPr>
          <w:rFonts w:cs="B Zar" w:hint="cs"/>
          <w:rtl/>
        </w:rPr>
        <w:t>ها ز</w:t>
      </w:r>
      <w:r w:rsidR="00FE4F4C">
        <w:rPr>
          <w:rFonts w:cs="B Zar" w:hint="cs"/>
          <w:rtl/>
        </w:rPr>
        <w:t>ی</w:t>
      </w:r>
      <w:r w:rsidRPr="00D4549C">
        <w:rPr>
          <w:rFonts w:cs="B Zar" w:hint="cs"/>
          <w:rtl/>
        </w:rPr>
        <w:t>اد شد و ن</w:t>
      </w:r>
      <w:r w:rsidR="00FE4F4C">
        <w:rPr>
          <w:rFonts w:cs="B Zar" w:hint="cs"/>
          <w:rtl/>
        </w:rPr>
        <w:t>ی</w:t>
      </w:r>
      <w:r w:rsidRPr="00D4549C">
        <w:rPr>
          <w:rFonts w:cs="B Zar" w:hint="cs"/>
          <w:rtl/>
        </w:rPr>
        <w:t>ازمان به ماش</w:t>
      </w:r>
      <w:r w:rsidR="00FE4F4C">
        <w:rPr>
          <w:rFonts w:cs="B Zar" w:hint="cs"/>
          <w:rtl/>
        </w:rPr>
        <w:t>ی</w:t>
      </w:r>
      <w:r w:rsidRPr="00D4549C">
        <w:rPr>
          <w:rFonts w:cs="B Zar" w:hint="cs"/>
          <w:rtl/>
        </w:rPr>
        <w:t>ن سوار</w:t>
      </w:r>
      <w:r w:rsidR="00FE4F4C">
        <w:rPr>
          <w:rFonts w:cs="B Zar" w:hint="cs"/>
          <w:rtl/>
        </w:rPr>
        <w:t>ی</w:t>
      </w:r>
      <w:r w:rsidRPr="00D4549C">
        <w:rPr>
          <w:rFonts w:cs="B Zar" w:hint="cs"/>
          <w:rtl/>
        </w:rPr>
        <w:t xml:space="preserve"> رخ نمود، حالا جاده اسفالت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م، پس ق</w:t>
      </w:r>
      <w:r w:rsidR="00FE4F4C">
        <w:rPr>
          <w:rFonts w:cs="B Zar" w:hint="cs"/>
          <w:rtl/>
        </w:rPr>
        <w:t>ی</w:t>
      </w:r>
      <w:r w:rsidRPr="00D4549C">
        <w:rPr>
          <w:rFonts w:cs="B Zar" w:hint="cs"/>
          <w:rtl/>
        </w:rPr>
        <w:t>ر و پالا</w:t>
      </w:r>
      <w:r w:rsidR="00FE4F4C">
        <w:rPr>
          <w:rFonts w:cs="B Zar" w:hint="cs"/>
          <w:rtl/>
        </w:rPr>
        <w:t>ی</w:t>
      </w:r>
      <w:r w:rsidRPr="00D4549C">
        <w:rPr>
          <w:rFonts w:cs="B Zar" w:hint="cs"/>
          <w:rtl/>
        </w:rPr>
        <w:t>شگاه و وسا</w:t>
      </w:r>
      <w:r w:rsidR="00FE4F4C">
        <w:rPr>
          <w:rFonts w:cs="B Zar" w:hint="cs"/>
          <w:rtl/>
        </w:rPr>
        <w:t>ی</w:t>
      </w:r>
      <w:r w:rsidRPr="00D4549C">
        <w:rPr>
          <w:rFonts w:cs="B Zar" w:hint="cs"/>
          <w:rtl/>
        </w:rPr>
        <w:t>ل و ابزارها</w:t>
      </w:r>
      <w:r w:rsidR="00FE4F4C">
        <w:rPr>
          <w:rFonts w:cs="B Zar" w:hint="cs"/>
          <w:rtl/>
        </w:rPr>
        <w:t>ی</w:t>
      </w:r>
      <w:r w:rsidRPr="00D4549C">
        <w:rPr>
          <w:rFonts w:cs="B Zar" w:hint="cs"/>
          <w:rtl/>
        </w:rPr>
        <w:t xml:space="preserve"> پالا</w:t>
      </w:r>
      <w:r w:rsidR="00FE4F4C">
        <w:rPr>
          <w:rFonts w:cs="B Zar" w:hint="cs"/>
          <w:rtl/>
        </w:rPr>
        <w:t>ی</w:t>
      </w:r>
      <w:r w:rsidRPr="00D4549C">
        <w:rPr>
          <w:rFonts w:cs="B Zar" w:hint="cs"/>
          <w:rtl/>
        </w:rPr>
        <w:t>شگاه را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م، هزار زحمت برا</w:t>
      </w:r>
      <w:r w:rsidR="00FE4F4C">
        <w:rPr>
          <w:rFonts w:cs="B Zar" w:hint="cs"/>
          <w:rtl/>
        </w:rPr>
        <w:t>ی</w:t>
      </w:r>
      <w:r w:rsidRPr="00D4549C">
        <w:rPr>
          <w:rFonts w:cs="B Zar" w:hint="cs"/>
          <w:rtl/>
        </w:rPr>
        <w:t>مان ظاهر شد، همة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از لوازم نزد</w:t>
      </w:r>
      <w:r w:rsidR="00FE4F4C">
        <w:rPr>
          <w:rFonts w:cs="B Zar" w:hint="cs"/>
          <w:rtl/>
        </w:rPr>
        <w:t>یکی</w:t>
      </w:r>
      <w:r w:rsidRPr="00D4549C">
        <w:rPr>
          <w:rFonts w:cs="B Zar" w:hint="cs"/>
          <w:rtl/>
        </w:rPr>
        <w:t xml:space="preserve"> به شجره ممنوعه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بود </w:t>
      </w:r>
      <w:r w:rsidR="00FE4F4C">
        <w:rPr>
          <w:rFonts w:cs="B Zar" w:hint="cs"/>
          <w:rtl/>
        </w:rPr>
        <w:t>ک</w:t>
      </w:r>
      <w:r w:rsidRPr="00D4549C">
        <w:rPr>
          <w:rFonts w:cs="B Zar" w:hint="cs"/>
          <w:rtl/>
        </w:rPr>
        <w:t>ه خداوند نزد</w:t>
      </w:r>
      <w:r w:rsidR="00FE4F4C">
        <w:rPr>
          <w:rFonts w:cs="B Zar" w:hint="cs"/>
          <w:rtl/>
        </w:rPr>
        <w:t>یکی</w:t>
      </w:r>
      <w:r w:rsidRPr="00D4549C">
        <w:rPr>
          <w:rFonts w:cs="B Zar" w:hint="cs"/>
          <w:rtl/>
        </w:rPr>
        <w:t xml:space="preserve"> به آن را نه</w:t>
      </w:r>
      <w:r w:rsidR="00FE4F4C">
        <w:rPr>
          <w:rFonts w:cs="B Zar" w:hint="cs"/>
          <w:rtl/>
        </w:rPr>
        <w:t>ی</w:t>
      </w:r>
      <w:r w:rsidRPr="00D4549C">
        <w:rPr>
          <w:rFonts w:cs="B Zar" w:hint="cs"/>
          <w:rtl/>
        </w:rPr>
        <w:t xml:space="preserve"> فرموده است. ا</w:t>
      </w:r>
      <w:r w:rsidR="00FE4F4C">
        <w:rPr>
          <w:rFonts w:cs="B Zar" w:hint="cs"/>
          <w:rtl/>
        </w:rPr>
        <w:t>ی</w:t>
      </w:r>
      <w:r w:rsidRPr="00D4549C">
        <w:rPr>
          <w:rFonts w:cs="B Zar" w:hint="cs"/>
          <w:rtl/>
        </w:rPr>
        <w:t xml:space="preserve">ن </w:t>
      </w:r>
      <w:r w:rsidR="00FE4F4C">
        <w:rPr>
          <w:rFonts w:cs="B Zar" w:hint="cs"/>
          <w:rtl/>
        </w:rPr>
        <w:t>یک</w:t>
      </w:r>
      <w:r w:rsidRPr="00D4549C">
        <w:rPr>
          <w:rFonts w:cs="B Zar" w:hint="cs"/>
          <w:rtl/>
        </w:rPr>
        <w:t xml:space="preserve"> نمونه از آن مطلب است </w:t>
      </w:r>
      <w:r w:rsidR="00F84283" w:rsidRPr="00D4549C">
        <w:rPr>
          <w:rFonts w:cs="B Zar" w:hint="cs"/>
          <w:rtl/>
        </w:rPr>
        <w:t xml:space="preserve"> </w:t>
      </w:r>
      <w:r w:rsidR="00FE4F4C">
        <w:rPr>
          <w:rFonts w:cs="B Zar" w:hint="cs"/>
          <w:rtl/>
        </w:rPr>
        <w:t>ک</w:t>
      </w:r>
      <w:r w:rsidRPr="00D4549C">
        <w:rPr>
          <w:rFonts w:cs="B Zar" w:hint="cs"/>
          <w:rtl/>
        </w:rPr>
        <w:t>ه هر چه به طب</w:t>
      </w:r>
      <w:r w:rsidR="00FE4F4C">
        <w:rPr>
          <w:rFonts w:cs="B Zar" w:hint="cs"/>
          <w:rtl/>
        </w:rPr>
        <w:t>ی</w:t>
      </w:r>
      <w:r w:rsidRPr="00D4549C">
        <w:rPr>
          <w:rFonts w:cs="B Zar" w:hint="cs"/>
          <w:rtl/>
        </w:rPr>
        <w:t>عت نزد</w:t>
      </w:r>
      <w:r w:rsidR="00FE4F4C">
        <w:rPr>
          <w:rFonts w:cs="B Zar" w:hint="cs"/>
          <w:rtl/>
        </w:rPr>
        <w:t>یک</w:t>
      </w:r>
      <w:r w:rsidRPr="00D4549C">
        <w:rPr>
          <w:rFonts w:cs="B Zar" w:hint="cs"/>
          <w:rtl/>
        </w:rPr>
        <w:t xml:space="preserve"> بشو</w:t>
      </w:r>
      <w:r w:rsidR="00FE4F4C">
        <w:rPr>
          <w:rFonts w:cs="B Zar" w:hint="cs"/>
          <w:rtl/>
        </w:rPr>
        <w:t>ی</w:t>
      </w:r>
      <w:r w:rsidRPr="00D4549C">
        <w:rPr>
          <w:rFonts w:cs="B Zar" w:hint="cs"/>
          <w:rtl/>
        </w:rPr>
        <w:t>د، به تعب م</w:t>
      </w:r>
      <w:r w:rsidR="00FE4F4C">
        <w:rPr>
          <w:rFonts w:cs="B Zar" w:hint="cs"/>
          <w:rtl/>
        </w:rPr>
        <w:t>ی</w:t>
      </w:r>
      <w:r w:rsidR="00F84283" w:rsidRPr="00D4549C">
        <w:rPr>
          <w:rFonts w:cs="B Zar" w:hint="cs"/>
          <w:rtl/>
        </w:rPr>
        <w:t xml:space="preserve"> </w:t>
      </w:r>
      <w:r w:rsidRPr="00D4549C">
        <w:rPr>
          <w:rFonts w:cs="B Zar" w:hint="cs"/>
          <w:rtl/>
        </w:rPr>
        <w:t>افت</w:t>
      </w:r>
      <w:r w:rsidR="00FE4F4C">
        <w:rPr>
          <w:rFonts w:cs="B Zar" w:hint="cs"/>
          <w:rtl/>
        </w:rPr>
        <w:t>ی</w:t>
      </w:r>
      <w:r w:rsidRPr="00D4549C">
        <w:rPr>
          <w:rFonts w:cs="B Zar" w:hint="cs"/>
          <w:rtl/>
        </w:rPr>
        <w:t>د و از بهشت خارج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 آن وقت نقص</w:t>
      </w:r>
      <w:r w:rsidR="00F84283" w:rsidRPr="00D4549C">
        <w:rPr>
          <w:rFonts w:cs="B Zar" w:hint="cs"/>
          <w:rtl/>
        </w:rPr>
        <w:t xml:space="preserve"> </w:t>
      </w:r>
      <w:r w:rsidRPr="00D4549C">
        <w:rPr>
          <w:rFonts w:cs="B Zar" w:hint="cs"/>
          <w:rtl/>
        </w:rPr>
        <w:t>ها و زشت</w:t>
      </w:r>
      <w:r w:rsidR="00FE4F4C">
        <w:rPr>
          <w:rFonts w:cs="B Zar" w:hint="cs"/>
          <w:rtl/>
        </w:rPr>
        <w:t>ی</w:t>
      </w:r>
      <w:r w:rsidR="00F84283" w:rsidRPr="00D4549C">
        <w:rPr>
          <w:rFonts w:cs="B Zar" w:hint="cs"/>
          <w:rtl/>
        </w:rPr>
        <w:t xml:space="preserve"> </w:t>
      </w:r>
      <w:r w:rsidRPr="00D4549C">
        <w:rPr>
          <w:rFonts w:cs="B Zar" w:hint="cs"/>
          <w:rtl/>
        </w:rPr>
        <w:t>ها ظاهر م</w:t>
      </w:r>
      <w:r w:rsidR="00FE4F4C">
        <w:rPr>
          <w:rFonts w:cs="B Zar" w:hint="cs"/>
          <w:rtl/>
        </w:rPr>
        <w:t>ی</w:t>
      </w:r>
      <w:r w:rsidR="00F84283" w:rsidRPr="00D4549C">
        <w:rPr>
          <w:rFonts w:cs="B Zar" w:hint="cs"/>
          <w:rtl/>
        </w:rPr>
        <w:t xml:space="preserve"> </w:t>
      </w:r>
      <w:r w:rsidRPr="00D4549C">
        <w:rPr>
          <w:rFonts w:cs="B Zar" w:hint="cs"/>
          <w:rtl/>
        </w:rPr>
        <w:t>شود.</w:t>
      </w:r>
    </w:p>
    <w:p w:rsidR="00040B9D" w:rsidRPr="00D4549C" w:rsidRDefault="00040B9D" w:rsidP="00965C25">
      <w:pPr>
        <w:rPr>
          <w:rFonts w:cs="B Zar" w:hint="cs"/>
          <w:rtl/>
        </w:rPr>
      </w:pPr>
      <w:r w:rsidRPr="00D4549C">
        <w:rPr>
          <w:rFonts w:cs="B Zar" w:hint="cs"/>
          <w:rtl/>
        </w:rPr>
        <w:t>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040B9D" w:rsidRPr="00D4549C" w:rsidRDefault="00040B9D" w:rsidP="00986EA6">
      <w:pPr>
        <w:pStyle w:val="a0"/>
        <w:rPr>
          <w:rFonts w:cs="B Zar" w:hint="cs"/>
          <w:rtl/>
        </w:rPr>
      </w:pPr>
      <w:r w:rsidRPr="00D4549C">
        <w:rPr>
          <w:rFonts w:cs="B Zar" w:hint="cs"/>
          <w:rtl/>
        </w:rPr>
        <w:t>«در آ</w:t>
      </w:r>
      <w:r w:rsidR="00FE4F4C">
        <w:rPr>
          <w:rFonts w:cs="B Zar" w:hint="cs"/>
          <w:rtl/>
        </w:rPr>
        <w:t>ی</w:t>
      </w:r>
      <w:r w:rsidRPr="00D4549C">
        <w:rPr>
          <w:rFonts w:cs="B Zar" w:hint="cs"/>
          <w:rtl/>
        </w:rPr>
        <w:t>ه 22 سوره اعراف دارد؛ هم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از آن درخت چش</w:t>
      </w:r>
      <w:r w:rsidR="00FE4F4C">
        <w:rPr>
          <w:rFonts w:cs="B Zar" w:hint="cs"/>
          <w:rtl/>
        </w:rPr>
        <w:t>ی</w:t>
      </w:r>
      <w:r w:rsidRPr="00D4549C">
        <w:rPr>
          <w:rFonts w:cs="B Zar" w:hint="cs"/>
          <w:rtl/>
        </w:rPr>
        <w:t>دند، ع</w:t>
      </w:r>
      <w:r w:rsidR="00FE4F4C">
        <w:rPr>
          <w:rFonts w:cs="B Zar" w:hint="cs"/>
          <w:rtl/>
        </w:rPr>
        <w:t>ی</w:t>
      </w:r>
      <w:r w:rsidRPr="00D4549C">
        <w:rPr>
          <w:rFonts w:cs="B Zar" w:hint="cs"/>
          <w:rtl/>
        </w:rPr>
        <w:t>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شان بر ملا شد:</w:t>
      </w:r>
      <w:r w:rsidR="009F0D6C" w:rsidRPr="00D4549C">
        <w:rPr>
          <w:rFonts w:cs="B Zar" w:hint="cs"/>
          <w:rtl/>
        </w:rPr>
        <w:t xml:space="preserve"> </w:t>
      </w:r>
      <w:r w:rsidRPr="00D4549C">
        <w:rPr>
          <w:rStyle w:val="ArabiChar"/>
          <w:rFonts w:cs="B Zar" w:hint="cs"/>
          <w:rtl/>
        </w:rPr>
        <w:t>«فَلَمَّا ذَاقَا الشَّجَرَةَ بَدَتْ لَهُما سَوْء</w:t>
      </w:r>
      <w:r w:rsidR="004823CF" w:rsidRPr="00D4549C">
        <w:rPr>
          <w:rStyle w:val="ArabiChar"/>
          <w:rFonts w:cs="B Zar" w:hint="cs"/>
          <w:rtl/>
        </w:rPr>
        <w:t>ا</w:t>
      </w:r>
      <w:r w:rsidRPr="00D4549C">
        <w:rPr>
          <w:rStyle w:val="ArabiChar"/>
          <w:rFonts w:cs="B Zar" w:hint="cs"/>
          <w:rtl/>
        </w:rPr>
        <w:t>َتُهُمَا»</w:t>
      </w:r>
      <w:r w:rsidRPr="00D4549C">
        <w:rPr>
          <w:rFonts w:cs="B Zar" w:hint="cs"/>
          <w:rtl/>
        </w:rPr>
        <w:t xml:space="preserve"> به علت نزد</w:t>
      </w:r>
      <w:r w:rsidR="00FE4F4C">
        <w:rPr>
          <w:rFonts w:cs="B Zar" w:hint="cs"/>
          <w:rtl/>
        </w:rPr>
        <w:t>یکی</w:t>
      </w:r>
      <w:r w:rsidRPr="00D4549C">
        <w:rPr>
          <w:rFonts w:cs="B Zar" w:hint="cs"/>
          <w:rtl/>
        </w:rPr>
        <w:t xml:space="preserve"> به طب</w:t>
      </w:r>
      <w:r w:rsidR="00FE4F4C">
        <w:rPr>
          <w:rFonts w:cs="B Zar" w:hint="cs"/>
          <w:rtl/>
        </w:rPr>
        <w:t>ی</w:t>
      </w:r>
      <w:r w:rsidRPr="00D4549C">
        <w:rPr>
          <w:rFonts w:cs="B Zar" w:hint="cs"/>
          <w:rtl/>
        </w:rPr>
        <w:t>عت، نقص</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Pr="00D4549C">
        <w:rPr>
          <w:rFonts w:cs="B Zar" w:hint="cs"/>
          <w:rtl/>
        </w:rPr>
        <w:t>شود، حالا هر چه ب</w:t>
      </w:r>
      <w:r w:rsidR="00FE4F4C">
        <w:rPr>
          <w:rFonts w:cs="B Zar" w:hint="cs"/>
          <w:rtl/>
        </w:rPr>
        <w:t>ی</w:t>
      </w:r>
      <w:r w:rsidRPr="00D4549C">
        <w:rPr>
          <w:rFonts w:cs="B Zar" w:hint="cs"/>
          <w:rtl/>
        </w:rPr>
        <w:t>شتر به آن نزد</w:t>
      </w:r>
      <w:r w:rsidR="00FE4F4C">
        <w:rPr>
          <w:rFonts w:cs="B Zar" w:hint="cs"/>
          <w:rtl/>
        </w:rPr>
        <w:t>یک</w:t>
      </w:r>
      <w:r w:rsidRPr="00D4549C">
        <w:rPr>
          <w:rFonts w:cs="B Zar" w:hint="cs"/>
          <w:rtl/>
        </w:rPr>
        <w:t xml:space="preserve"> شوند</w:t>
      </w:r>
      <w:r w:rsidRPr="00D4549C">
        <w:rPr>
          <w:rStyle w:val="Char0"/>
          <w:rFonts w:cs="B Zar" w:hint="cs"/>
          <w:rtl/>
        </w:rPr>
        <w:t>-</w:t>
      </w:r>
      <w:r w:rsidR="00A27F0A" w:rsidRPr="00D4549C">
        <w:rPr>
          <w:rStyle w:val="Char0"/>
          <w:rFonts w:cs="B Zar" w:hint="cs"/>
          <w:rtl/>
        </w:rPr>
        <w:t xml:space="preserve"> </w:t>
      </w:r>
      <w:r w:rsidRPr="00D4549C">
        <w:rPr>
          <w:rStyle w:val="Char0"/>
          <w:rFonts w:cs="B Zar" w:hint="cs"/>
          <w:rtl/>
        </w:rPr>
        <w:t>به ام</w:t>
      </w:r>
      <w:r w:rsidR="00FE4F4C">
        <w:rPr>
          <w:rStyle w:val="Char0"/>
          <w:rFonts w:cs="B Zar" w:hint="cs"/>
          <w:rtl/>
        </w:rPr>
        <w:t>ی</w:t>
      </w:r>
      <w:r w:rsidRPr="00D4549C">
        <w:rPr>
          <w:rStyle w:val="Char0"/>
          <w:rFonts w:cs="B Zar" w:hint="cs"/>
          <w:rtl/>
        </w:rPr>
        <w:t>د بر طرف شدن ن</w:t>
      </w:r>
      <w:r w:rsidR="00FE4F4C">
        <w:rPr>
          <w:rStyle w:val="Char0"/>
          <w:rFonts w:cs="B Zar" w:hint="cs"/>
          <w:rtl/>
        </w:rPr>
        <w:t>ی</w:t>
      </w:r>
      <w:r w:rsidRPr="00D4549C">
        <w:rPr>
          <w:rStyle w:val="Char0"/>
          <w:rFonts w:cs="B Zar" w:hint="cs"/>
          <w:rtl/>
        </w:rPr>
        <w:t>از-</w:t>
      </w:r>
      <w:r w:rsidRPr="00D4549C">
        <w:rPr>
          <w:rFonts w:cs="B Zar" w:hint="cs"/>
          <w:rtl/>
        </w:rPr>
        <w:t xml:space="preserve"> ن</w:t>
      </w:r>
      <w:r w:rsidR="00FE4F4C">
        <w:rPr>
          <w:rFonts w:cs="B Zar" w:hint="cs"/>
          <w:rtl/>
        </w:rPr>
        <w:t>ی</w:t>
      </w:r>
      <w:r w:rsidRPr="00D4549C">
        <w:rPr>
          <w:rFonts w:cs="B Zar" w:hint="cs"/>
          <w:rtl/>
        </w:rPr>
        <w:t>ازشان ب</w:t>
      </w:r>
      <w:r w:rsidR="00FE4F4C">
        <w:rPr>
          <w:rFonts w:cs="B Zar" w:hint="cs"/>
          <w:rtl/>
        </w:rPr>
        <w:t>ی</w:t>
      </w:r>
      <w:r w:rsidRPr="00D4549C">
        <w:rPr>
          <w:rFonts w:cs="B Zar" w:hint="cs"/>
          <w:rtl/>
        </w:rPr>
        <w:t>شتر م</w:t>
      </w:r>
      <w:r w:rsidR="00FE4F4C">
        <w:rPr>
          <w:rFonts w:cs="B Zar" w:hint="cs"/>
          <w:rtl/>
        </w:rPr>
        <w:t>ی</w:t>
      </w:r>
      <w:r w:rsidR="00F84283" w:rsidRPr="00D4549C">
        <w:rPr>
          <w:rFonts w:cs="B Zar" w:hint="cs"/>
          <w:rtl/>
        </w:rPr>
        <w:t xml:space="preserve"> </w:t>
      </w:r>
      <w:r w:rsidRPr="00D4549C">
        <w:rPr>
          <w:rFonts w:cs="B Zar" w:hint="cs"/>
          <w:rtl/>
        </w:rPr>
        <w:t>شود»</w:t>
      </w:r>
      <w:r w:rsidR="00986EA6" w:rsidRPr="00D4549C">
        <w:rPr>
          <w:rFonts w:cs="B Zar" w:hint="cs"/>
          <w:rtl/>
        </w:rPr>
        <w:t>.</w:t>
      </w:r>
    </w:p>
    <w:p w:rsidR="00040B9D" w:rsidRPr="00D4549C" w:rsidRDefault="00040B9D" w:rsidP="00965C25">
      <w:pPr>
        <w:rPr>
          <w:rFonts w:cs="B Zar" w:hint="cs"/>
          <w:rtl/>
        </w:rPr>
      </w:pPr>
      <w:r w:rsidRPr="00D4549C">
        <w:rPr>
          <w:rFonts w:cs="B Zar" w:hint="cs"/>
          <w:rtl/>
        </w:rPr>
        <w:t>پس ا</w:t>
      </w:r>
      <w:r w:rsidR="00FE4F4C">
        <w:rPr>
          <w:rFonts w:cs="B Zar" w:hint="cs"/>
          <w:rtl/>
        </w:rPr>
        <w:t>ی</w:t>
      </w:r>
      <w:r w:rsidRPr="00D4549C">
        <w:rPr>
          <w:rFonts w:cs="B Zar" w:hint="cs"/>
          <w:rtl/>
        </w:rPr>
        <w:t>ن قاعده را نبا</w:t>
      </w:r>
      <w:r w:rsidR="00FE4F4C">
        <w:rPr>
          <w:rFonts w:cs="B Zar" w:hint="cs"/>
          <w:rtl/>
        </w:rPr>
        <w:t>ی</w:t>
      </w:r>
      <w:r w:rsidRPr="00D4549C">
        <w:rPr>
          <w:rFonts w:cs="B Zar" w:hint="cs"/>
          <w:rtl/>
        </w:rPr>
        <w:t xml:space="preserve">د فراموش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هر</w:t>
      </w:r>
      <w:r w:rsidR="00FE4F4C">
        <w:rPr>
          <w:rFonts w:cs="B Zar" w:hint="cs"/>
          <w:rtl/>
        </w:rPr>
        <w:t>ک</w:t>
      </w:r>
      <w:r w:rsidRPr="00D4549C">
        <w:rPr>
          <w:rFonts w:cs="B Zar" w:hint="cs"/>
          <w:rtl/>
        </w:rPr>
        <w:t>س به طب</w:t>
      </w:r>
      <w:r w:rsidR="00FE4F4C">
        <w:rPr>
          <w:rFonts w:cs="B Zar" w:hint="cs"/>
          <w:rtl/>
        </w:rPr>
        <w:t>ی</w:t>
      </w:r>
      <w:r w:rsidRPr="00D4549C">
        <w:rPr>
          <w:rFonts w:cs="B Zar" w:hint="cs"/>
          <w:rtl/>
        </w:rPr>
        <w:t>عت نزد</w:t>
      </w:r>
      <w:r w:rsidR="00FE4F4C">
        <w:rPr>
          <w:rFonts w:cs="B Zar" w:hint="cs"/>
          <w:rtl/>
        </w:rPr>
        <w:t>یک</w:t>
      </w:r>
      <w:r w:rsidRPr="00D4549C">
        <w:rPr>
          <w:rFonts w:cs="B Zar" w:hint="cs"/>
          <w:rtl/>
        </w:rPr>
        <w:t xml:space="preserve"> شود، نقص او مرتفع نم</w:t>
      </w:r>
      <w:r w:rsidR="00FE4F4C">
        <w:rPr>
          <w:rFonts w:cs="B Zar" w:hint="cs"/>
          <w:rtl/>
        </w:rPr>
        <w:t>ی</w:t>
      </w:r>
      <w:r w:rsidR="00F84283" w:rsidRPr="00D4549C">
        <w:rPr>
          <w:rFonts w:cs="B Zar" w:hint="cs"/>
          <w:rtl/>
        </w:rPr>
        <w:t xml:space="preserve"> </w:t>
      </w:r>
      <w:r w:rsidRPr="00D4549C">
        <w:rPr>
          <w:rFonts w:cs="B Zar" w:hint="cs"/>
          <w:rtl/>
        </w:rPr>
        <w:t>شود، بل</w:t>
      </w:r>
      <w:r w:rsidR="00FE4F4C">
        <w:rPr>
          <w:rFonts w:cs="B Zar" w:hint="cs"/>
          <w:rtl/>
        </w:rPr>
        <w:t>ک</w:t>
      </w:r>
      <w:r w:rsidRPr="00D4549C">
        <w:rPr>
          <w:rFonts w:cs="B Zar" w:hint="cs"/>
          <w:rtl/>
        </w:rPr>
        <w:t>ه برع</w:t>
      </w:r>
      <w:r w:rsidR="00FE4F4C">
        <w:rPr>
          <w:rFonts w:cs="B Zar" w:hint="cs"/>
          <w:rtl/>
        </w:rPr>
        <w:t>ک</w:t>
      </w:r>
      <w:r w:rsidRPr="00D4549C">
        <w:rPr>
          <w:rFonts w:cs="B Zar" w:hint="cs"/>
          <w:rtl/>
        </w:rPr>
        <w:t>س نقصش ز</w:t>
      </w:r>
      <w:r w:rsidR="00FE4F4C">
        <w:rPr>
          <w:rFonts w:cs="B Zar" w:hint="cs"/>
          <w:rtl/>
        </w:rPr>
        <w:t>ی</w:t>
      </w:r>
      <w:r w:rsidRPr="00D4549C">
        <w:rPr>
          <w:rFonts w:cs="B Zar" w:hint="cs"/>
          <w:rtl/>
        </w:rPr>
        <w:t>اد م</w:t>
      </w:r>
      <w:r w:rsidR="00FE4F4C">
        <w:rPr>
          <w:rFonts w:cs="B Zar" w:hint="cs"/>
          <w:rtl/>
        </w:rPr>
        <w:t>ی</w:t>
      </w:r>
      <w:r w:rsidR="00F84283" w:rsidRPr="00D4549C">
        <w:rPr>
          <w:rFonts w:cs="B Zar" w:hint="cs"/>
          <w:rtl/>
        </w:rPr>
        <w:t xml:space="preserve"> </w:t>
      </w:r>
      <w:r w:rsidRPr="00D4549C">
        <w:rPr>
          <w:rFonts w:cs="B Zar" w:hint="cs"/>
          <w:rtl/>
        </w:rPr>
        <w:t>شود. حالا ماش</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خر</w:t>
      </w:r>
      <w:r w:rsidR="00FE4F4C">
        <w:rPr>
          <w:rFonts w:cs="B Zar" w:hint="cs"/>
          <w:rtl/>
        </w:rPr>
        <w:t>ی</w:t>
      </w:r>
      <w:r w:rsidRPr="00D4549C">
        <w:rPr>
          <w:rFonts w:cs="B Zar" w:hint="cs"/>
          <w:rtl/>
        </w:rPr>
        <w:t>د</w:t>
      </w:r>
      <w:r w:rsidR="00FE4F4C">
        <w:rPr>
          <w:rFonts w:cs="B Zar" w:hint="cs"/>
          <w:rtl/>
        </w:rPr>
        <w:t>ی</w:t>
      </w:r>
      <w:r w:rsidRPr="00D4549C">
        <w:rPr>
          <w:rFonts w:cs="B Zar" w:hint="cs"/>
          <w:rtl/>
        </w:rPr>
        <w:t>م و جادة طولان</w:t>
      </w:r>
      <w:r w:rsidR="00FE4F4C">
        <w:rPr>
          <w:rFonts w:cs="B Zar" w:hint="cs"/>
          <w:rtl/>
        </w:rPr>
        <w:t>ی</w:t>
      </w:r>
      <w:r w:rsidRPr="00D4549C">
        <w:rPr>
          <w:rFonts w:cs="B Zar" w:hint="cs"/>
          <w:rtl/>
        </w:rPr>
        <w:t xml:space="preserve"> هم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ش</w:t>
      </w:r>
      <w:r w:rsidR="00FE4F4C">
        <w:rPr>
          <w:rFonts w:cs="B Zar" w:hint="cs"/>
          <w:rtl/>
        </w:rPr>
        <w:t>ی</w:t>
      </w:r>
      <w:r w:rsidRPr="00D4549C">
        <w:rPr>
          <w:rFonts w:cs="B Zar" w:hint="cs"/>
          <w:rtl/>
        </w:rPr>
        <w:t>د</w:t>
      </w:r>
      <w:r w:rsidR="00FE4F4C">
        <w:rPr>
          <w:rFonts w:cs="B Zar" w:hint="cs"/>
          <w:rtl/>
        </w:rPr>
        <w:t>ی</w:t>
      </w:r>
      <w:r w:rsidRPr="00D4549C">
        <w:rPr>
          <w:rFonts w:cs="B Zar" w:hint="cs"/>
          <w:rtl/>
        </w:rPr>
        <w:t>م، تصم</w:t>
      </w:r>
      <w:r w:rsidR="00FE4F4C">
        <w:rPr>
          <w:rFonts w:cs="B Zar" w:hint="cs"/>
          <w:rtl/>
        </w:rPr>
        <w:t>ی</w:t>
      </w:r>
      <w:r w:rsidRPr="00D4549C">
        <w:rPr>
          <w:rFonts w:cs="B Zar" w:hint="cs"/>
          <w:rtl/>
        </w:rPr>
        <w:t>م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م ادارة صدور شناسنامه </w:t>
      </w:r>
      <w:r w:rsidR="00FE4F4C">
        <w:rPr>
          <w:rFonts w:cs="B Zar" w:hint="cs"/>
          <w:rtl/>
        </w:rPr>
        <w:t>ک</w:t>
      </w:r>
      <w:r w:rsidRPr="00D4549C">
        <w:rPr>
          <w:rFonts w:cs="B Zar" w:hint="cs"/>
          <w:rtl/>
        </w:rPr>
        <w:t>ه در اول</w:t>
      </w:r>
      <w:r w:rsidR="00FE4F4C">
        <w:rPr>
          <w:rFonts w:cs="B Zar" w:hint="cs"/>
          <w:rtl/>
        </w:rPr>
        <w:t>ی</w:t>
      </w:r>
      <w:r w:rsidRPr="00D4549C">
        <w:rPr>
          <w:rFonts w:cs="B Zar" w:hint="cs"/>
          <w:rtl/>
        </w:rPr>
        <w:t>ن خ</w:t>
      </w:r>
      <w:r w:rsidR="00FE4F4C">
        <w:rPr>
          <w:rFonts w:cs="B Zar" w:hint="cs"/>
          <w:rtl/>
        </w:rPr>
        <w:t>ی</w:t>
      </w:r>
      <w:r w:rsidRPr="00D4549C">
        <w:rPr>
          <w:rFonts w:cs="B Zar" w:hint="cs"/>
          <w:rtl/>
        </w:rPr>
        <w:t xml:space="preserve">ابان بود به </w:t>
      </w:r>
      <w:r w:rsidR="00FE4F4C">
        <w:rPr>
          <w:rFonts w:cs="B Zar" w:hint="cs"/>
          <w:rtl/>
        </w:rPr>
        <w:t>یکی</w:t>
      </w:r>
      <w:r w:rsidRPr="00D4549C">
        <w:rPr>
          <w:rFonts w:cs="B Zar" w:hint="cs"/>
          <w:rtl/>
        </w:rPr>
        <w:t xml:space="preserve"> از شهر</w:t>
      </w:r>
      <w:r w:rsidR="00FE4F4C">
        <w:rPr>
          <w:rFonts w:cs="B Zar" w:hint="cs"/>
          <w:rtl/>
        </w:rPr>
        <w:t>ک</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اطراف منتقل شود، چون هم خ</w:t>
      </w:r>
      <w:r w:rsidR="00FE4F4C">
        <w:rPr>
          <w:rFonts w:cs="B Zar" w:hint="cs"/>
          <w:rtl/>
        </w:rPr>
        <w:t>ی</w:t>
      </w:r>
      <w:r w:rsidRPr="00D4549C">
        <w:rPr>
          <w:rFonts w:cs="B Zar" w:hint="cs"/>
          <w:rtl/>
        </w:rPr>
        <w:t>ابان</w:t>
      </w:r>
      <w:r w:rsidR="00F84283" w:rsidRPr="00D4549C">
        <w:rPr>
          <w:rFonts w:cs="B Zar" w:hint="cs"/>
          <w:rtl/>
        </w:rPr>
        <w:t xml:space="preserve"> </w:t>
      </w:r>
      <w:r w:rsidRPr="00D4549C">
        <w:rPr>
          <w:rFonts w:cs="B Zar" w:hint="cs"/>
          <w:rtl/>
        </w:rPr>
        <w:t>ها وس</w:t>
      </w:r>
      <w:r w:rsidR="00FE4F4C">
        <w:rPr>
          <w:rFonts w:cs="B Zar" w:hint="cs"/>
          <w:rtl/>
        </w:rPr>
        <w:t>ی</w:t>
      </w:r>
      <w:r w:rsidRPr="00D4549C">
        <w:rPr>
          <w:rFonts w:cs="B Zar" w:hint="cs"/>
          <w:rtl/>
        </w:rPr>
        <w:t>ع است و هم ماش</w:t>
      </w:r>
      <w:r w:rsidR="00FE4F4C">
        <w:rPr>
          <w:rFonts w:cs="B Zar" w:hint="cs"/>
          <w:rtl/>
        </w:rPr>
        <w:t>ی</w:t>
      </w:r>
      <w:r w:rsidRPr="00D4549C">
        <w:rPr>
          <w:rFonts w:cs="B Zar" w:hint="cs"/>
          <w:rtl/>
        </w:rPr>
        <w:t>ن دار</w:t>
      </w:r>
      <w:r w:rsidR="00FE4F4C">
        <w:rPr>
          <w:rFonts w:cs="B Zar" w:hint="cs"/>
          <w:rtl/>
        </w:rPr>
        <w:t>ی</w:t>
      </w:r>
      <w:r w:rsidRPr="00D4549C">
        <w:rPr>
          <w:rFonts w:cs="B Zar" w:hint="cs"/>
          <w:rtl/>
        </w:rPr>
        <w:t>م، و بد</w:t>
      </w:r>
      <w:r w:rsidR="00FE4F4C">
        <w:rPr>
          <w:rFonts w:cs="B Zar" w:hint="cs"/>
          <w:rtl/>
        </w:rPr>
        <w:t>ی</w:t>
      </w:r>
      <w:r w:rsidRPr="00D4549C">
        <w:rPr>
          <w:rFonts w:cs="B Zar" w:hint="cs"/>
          <w:rtl/>
        </w:rPr>
        <w:t>ن ش</w:t>
      </w:r>
      <w:r w:rsidR="00FE4F4C">
        <w:rPr>
          <w:rFonts w:cs="B Zar" w:hint="cs"/>
          <w:rtl/>
        </w:rPr>
        <w:t>ک</w:t>
      </w:r>
      <w:r w:rsidRPr="00D4549C">
        <w:rPr>
          <w:rFonts w:cs="B Zar" w:hint="cs"/>
          <w:rtl/>
        </w:rPr>
        <w:t>ل ماش</w:t>
      </w:r>
      <w:r w:rsidR="00FE4F4C">
        <w:rPr>
          <w:rFonts w:cs="B Zar" w:hint="cs"/>
          <w:rtl/>
        </w:rPr>
        <w:t>ی</w:t>
      </w:r>
      <w:r w:rsidRPr="00D4549C">
        <w:rPr>
          <w:rFonts w:cs="B Zar" w:hint="cs"/>
          <w:rtl/>
        </w:rPr>
        <w:t>ن تندرو و جاده وس</w:t>
      </w:r>
      <w:r w:rsidR="00FE4F4C">
        <w:rPr>
          <w:rFonts w:cs="B Zar" w:hint="cs"/>
          <w:rtl/>
        </w:rPr>
        <w:t>ی</w:t>
      </w:r>
      <w:r w:rsidRPr="00D4549C">
        <w:rPr>
          <w:rFonts w:cs="B Zar" w:hint="cs"/>
          <w:rtl/>
        </w:rPr>
        <w:t>ع، زحمت ما را ب</w:t>
      </w:r>
      <w:r w:rsidR="00FE4F4C">
        <w:rPr>
          <w:rFonts w:cs="B Zar" w:hint="cs"/>
          <w:rtl/>
        </w:rPr>
        <w:t>ی</w:t>
      </w:r>
      <w:r w:rsidRPr="00D4549C">
        <w:rPr>
          <w:rFonts w:cs="B Zar" w:hint="cs"/>
          <w:rtl/>
        </w:rPr>
        <w:t xml:space="preserve">شتر </w:t>
      </w:r>
      <w:r w:rsidR="00FE4F4C">
        <w:rPr>
          <w:rFonts w:cs="B Zar" w:hint="cs"/>
          <w:rtl/>
        </w:rPr>
        <w:t>ک</w:t>
      </w:r>
      <w:r w:rsidRPr="00D4549C">
        <w:rPr>
          <w:rFonts w:cs="B Zar" w:hint="cs"/>
          <w:rtl/>
        </w:rPr>
        <w:t>رد، و 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م شهرها را گسترده </w:t>
      </w:r>
      <w:r w:rsidR="00FE4F4C">
        <w:rPr>
          <w:rFonts w:cs="B Zar" w:hint="cs"/>
          <w:rtl/>
        </w:rPr>
        <w:t>ک</w:t>
      </w:r>
      <w:r w:rsidRPr="00D4549C">
        <w:rPr>
          <w:rFonts w:cs="B Zar" w:hint="cs"/>
          <w:rtl/>
        </w:rPr>
        <w:t>ن</w:t>
      </w:r>
      <w:r w:rsidR="00FE4F4C">
        <w:rPr>
          <w:rFonts w:cs="B Zar" w:hint="cs"/>
          <w:rtl/>
        </w:rPr>
        <w:t>ی</w:t>
      </w:r>
      <w:r w:rsidRPr="00D4549C">
        <w:rPr>
          <w:rFonts w:cs="B Zar" w:hint="cs"/>
          <w:rtl/>
        </w:rPr>
        <w:t>م تا راحت</w:t>
      </w:r>
      <w:r w:rsidR="00F84283" w:rsidRPr="00D4549C">
        <w:rPr>
          <w:rFonts w:cs="B Zar" w:hint="cs"/>
          <w:rtl/>
        </w:rPr>
        <w:t xml:space="preserve"> </w:t>
      </w:r>
      <w:r w:rsidR="00B12AE3" w:rsidRPr="00D4549C">
        <w:rPr>
          <w:rFonts w:cs="B Zar" w:hint="cs"/>
          <w:rtl/>
        </w:rPr>
        <w:t>تر</w:t>
      </w:r>
      <w:r w:rsidRPr="00D4549C">
        <w:rPr>
          <w:rFonts w:cs="B Zar" w:hint="cs"/>
          <w:rtl/>
        </w:rPr>
        <w:t xml:space="preserve"> باش</w:t>
      </w:r>
      <w:r w:rsidR="00FE4F4C">
        <w:rPr>
          <w:rFonts w:cs="B Zar" w:hint="cs"/>
          <w:rtl/>
        </w:rPr>
        <w:t>ی</w:t>
      </w:r>
      <w:r w:rsidRPr="00D4549C">
        <w:rPr>
          <w:rFonts w:cs="B Zar" w:hint="cs"/>
          <w:rtl/>
        </w:rPr>
        <w:t>م،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منابع رفع ن</w:t>
      </w:r>
      <w:r w:rsidR="00FE4F4C">
        <w:rPr>
          <w:rFonts w:cs="B Zar" w:hint="cs"/>
          <w:rtl/>
        </w:rPr>
        <w:t>ی</w:t>
      </w:r>
      <w:r w:rsidRPr="00D4549C">
        <w:rPr>
          <w:rFonts w:cs="B Zar" w:hint="cs"/>
          <w:rtl/>
        </w:rPr>
        <w:t>از ما از دسترس ما در محل</w:t>
      </w:r>
      <w:r w:rsidR="00FE4F4C">
        <w:rPr>
          <w:rFonts w:cs="B Zar" w:hint="cs"/>
          <w:rtl/>
        </w:rPr>
        <w:t>ی</w:t>
      </w:r>
      <w:r w:rsidRPr="00D4549C">
        <w:rPr>
          <w:rFonts w:cs="B Zar" w:hint="cs"/>
          <w:rtl/>
        </w:rPr>
        <w:t xml:space="preserve"> دورتر قرار گرفت و ا</w:t>
      </w:r>
      <w:r w:rsidR="00FE4F4C">
        <w:rPr>
          <w:rFonts w:cs="B Zar" w:hint="cs"/>
          <w:rtl/>
        </w:rPr>
        <w:t>ی</w:t>
      </w:r>
      <w:r w:rsidRPr="00D4549C">
        <w:rPr>
          <w:rFonts w:cs="B Zar" w:hint="cs"/>
          <w:rtl/>
        </w:rPr>
        <w:t>ن زحمت</w:t>
      </w:r>
      <w:r w:rsidR="00F84283" w:rsidRPr="00D4549C">
        <w:rPr>
          <w:rFonts w:cs="B Zar" w:hint="cs"/>
          <w:rtl/>
        </w:rPr>
        <w:t xml:space="preserve"> </w:t>
      </w:r>
      <w:r w:rsidRPr="00D4549C">
        <w:rPr>
          <w:rFonts w:cs="B Zar" w:hint="cs"/>
          <w:rtl/>
        </w:rPr>
        <w:t>ها را زندگ</w:t>
      </w:r>
      <w:r w:rsidR="00FE4F4C">
        <w:rPr>
          <w:rFonts w:cs="B Zar" w:hint="cs"/>
          <w:rtl/>
        </w:rPr>
        <w:t>ی</w:t>
      </w:r>
      <w:r w:rsidRPr="00D4549C">
        <w:rPr>
          <w:rFonts w:cs="B Zar" w:hint="cs"/>
          <w:rtl/>
        </w:rPr>
        <w:t xml:space="preserve"> پنداشت</w:t>
      </w:r>
      <w:r w:rsidR="00FE4F4C">
        <w:rPr>
          <w:rFonts w:cs="B Zar" w:hint="cs"/>
          <w:rtl/>
        </w:rPr>
        <w:t>ی</w:t>
      </w:r>
      <w:r w:rsidRPr="00D4549C">
        <w:rPr>
          <w:rFonts w:cs="B Zar" w:hint="cs"/>
          <w:rtl/>
        </w:rPr>
        <w:t xml:space="preserve">م، چرا </w:t>
      </w:r>
      <w:r w:rsidR="00FE4F4C">
        <w:rPr>
          <w:rFonts w:cs="B Zar" w:hint="cs"/>
          <w:rtl/>
        </w:rPr>
        <w:t>ک</w:t>
      </w:r>
      <w:r w:rsidRPr="00D4549C">
        <w:rPr>
          <w:rFonts w:cs="B Zar" w:hint="cs"/>
          <w:rtl/>
        </w:rPr>
        <w:t xml:space="preserve">ه فراموش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زندگ</w:t>
      </w:r>
      <w:r w:rsidR="00FE4F4C">
        <w:rPr>
          <w:rFonts w:cs="B Zar" w:hint="cs"/>
          <w:rtl/>
        </w:rPr>
        <w:t>ی</w:t>
      </w:r>
      <w:r w:rsidRPr="00D4549C">
        <w:rPr>
          <w:rFonts w:cs="B Zar" w:hint="cs"/>
          <w:rtl/>
        </w:rPr>
        <w:t xml:space="preserve"> نزد</w:t>
      </w:r>
      <w:r w:rsidR="00FE4F4C">
        <w:rPr>
          <w:rFonts w:cs="B Zar" w:hint="cs"/>
          <w:rtl/>
        </w:rPr>
        <w:t>یک</w:t>
      </w:r>
      <w:r w:rsidRPr="00D4549C">
        <w:rPr>
          <w:rFonts w:cs="B Zar" w:hint="cs"/>
          <w:rtl/>
        </w:rPr>
        <w:t xml:space="preserve"> نشدن به ا</w:t>
      </w:r>
      <w:r w:rsidR="00FE4F4C">
        <w:rPr>
          <w:rFonts w:cs="B Zar" w:hint="cs"/>
          <w:rtl/>
        </w:rPr>
        <w:t>ی</w:t>
      </w:r>
      <w:r w:rsidRPr="00D4549C">
        <w:rPr>
          <w:rFonts w:cs="B Zar" w:hint="cs"/>
          <w:rtl/>
        </w:rPr>
        <w:t>ن شجره ممنوعه است و نه نزد</w:t>
      </w:r>
      <w:r w:rsidR="00FE4F4C">
        <w:rPr>
          <w:rFonts w:cs="B Zar" w:hint="cs"/>
          <w:rtl/>
        </w:rPr>
        <w:t>یک</w:t>
      </w:r>
      <w:r w:rsidR="00F84283" w:rsidRPr="00D4549C">
        <w:rPr>
          <w:rFonts w:cs="B Zar" w:hint="cs"/>
          <w:rtl/>
        </w:rPr>
        <w:t xml:space="preserve"> </w:t>
      </w:r>
      <w:r w:rsidRPr="00D4549C">
        <w:rPr>
          <w:rFonts w:cs="B Zar" w:hint="cs"/>
          <w:rtl/>
        </w:rPr>
        <w:t>شدن، و لذا مرتب ضعف</w:t>
      </w:r>
      <w:r w:rsidR="00F84283" w:rsidRPr="00D4549C">
        <w:rPr>
          <w:rFonts w:cs="B Zar" w:hint="cs"/>
          <w:rtl/>
        </w:rPr>
        <w:t xml:space="preserve"> </w:t>
      </w:r>
      <w:r w:rsidRPr="00D4549C">
        <w:rPr>
          <w:rFonts w:cs="B Zar" w:hint="cs"/>
          <w:rtl/>
        </w:rPr>
        <w:t>ها و ع</w:t>
      </w:r>
      <w:r w:rsidR="00FE4F4C">
        <w:rPr>
          <w:rFonts w:cs="B Zar" w:hint="cs"/>
          <w:rtl/>
        </w:rPr>
        <w:t>ی</w:t>
      </w:r>
      <w:r w:rsidRPr="00D4549C">
        <w:rPr>
          <w:rFonts w:cs="B Zar" w:hint="cs"/>
          <w:rtl/>
        </w:rPr>
        <w:t>ب</w:t>
      </w:r>
      <w:r w:rsidR="00F84283" w:rsidRPr="00D4549C">
        <w:rPr>
          <w:rFonts w:cs="B Zar" w:hint="cs"/>
          <w:rtl/>
        </w:rPr>
        <w:t xml:space="preserve"> </w:t>
      </w:r>
      <w:r w:rsidRPr="00D4549C">
        <w:rPr>
          <w:rFonts w:cs="B Zar" w:hint="cs"/>
          <w:rtl/>
        </w:rPr>
        <w:t>ها آش</w:t>
      </w:r>
      <w:r w:rsidR="00FE4F4C">
        <w:rPr>
          <w:rFonts w:cs="B Zar" w:hint="cs"/>
          <w:rtl/>
        </w:rPr>
        <w:t>ک</w:t>
      </w:r>
      <w:r w:rsidRPr="00D4549C">
        <w:rPr>
          <w:rFonts w:cs="B Zar" w:hint="cs"/>
          <w:rtl/>
        </w:rPr>
        <w:t>ار و افزون شد و با نزد</w:t>
      </w:r>
      <w:r w:rsidR="00FE4F4C">
        <w:rPr>
          <w:rFonts w:cs="B Zar" w:hint="cs"/>
          <w:rtl/>
        </w:rPr>
        <w:t>یکی</w:t>
      </w:r>
      <w:r w:rsidRPr="00D4549C">
        <w:rPr>
          <w:rFonts w:cs="B Zar" w:hint="cs"/>
          <w:rtl/>
        </w:rPr>
        <w:t xml:space="preserve"> به طب</w:t>
      </w:r>
      <w:r w:rsidR="00FE4F4C">
        <w:rPr>
          <w:rFonts w:cs="B Zar" w:hint="cs"/>
          <w:rtl/>
        </w:rPr>
        <w:t>ی</w:t>
      </w:r>
      <w:r w:rsidRPr="00D4549C">
        <w:rPr>
          <w:rFonts w:cs="B Zar" w:hint="cs"/>
          <w:rtl/>
        </w:rPr>
        <w:t>عت شاخه</w:t>
      </w:r>
      <w:r w:rsidR="00F84283" w:rsidRPr="00D4549C">
        <w:rPr>
          <w:rFonts w:cs="B Zar" w:hint="cs"/>
          <w:rtl/>
        </w:rPr>
        <w:t xml:space="preserve"> </w:t>
      </w:r>
      <w:r w:rsidRPr="00D4549C">
        <w:rPr>
          <w:rFonts w:cs="B Zar" w:hint="cs"/>
          <w:rtl/>
        </w:rPr>
        <w:t>شاخه، به جا</w:t>
      </w:r>
      <w:r w:rsidR="00FE4F4C">
        <w:rPr>
          <w:rFonts w:cs="B Zar" w:hint="cs"/>
          <w:rtl/>
        </w:rPr>
        <w:t>ی</w:t>
      </w:r>
      <w:r w:rsidRPr="00D4549C">
        <w:rPr>
          <w:rFonts w:cs="B Zar" w:hint="cs"/>
          <w:rtl/>
        </w:rPr>
        <w:t xml:space="preserve"> برطرف شدن ن</w:t>
      </w:r>
      <w:r w:rsidR="00FE4F4C">
        <w:rPr>
          <w:rFonts w:cs="B Zar" w:hint="cs"/>
          <w:rtl/>
        </w:rPr>
        <w:t>ی</w:t>
      </w:r>
      <w:r w:rsidRPr="00D4549C">
        <w:rPr>
          <w:rFonts w:cs="B Zar" w:hint="cs"/>
          <w:rtl/>
        </w:rPr>
        <w:t>ازها، آن ن</w:t>
      </w:r>
      <w:r w:rsidR="00FE4F4C">
        <w:rPr>
          <w:rFonts w:cs="B Zar" w:hint="cs"/>
          <w:rtl/>
        </w:rPr>
        <w:t>ی</w:t>
      </w:r>
      <w:r w:rsidRPr="00D4549C">
        <w:rPr>
          <w:rFonts w:cs="B Zar" w:hint="cs"/>
          <w:rtl/>
        </w:rPr>
        <w:t>ازها افزون</w:t>
      </w:r>
      <w:r w:rsidR="00F84283" w:rsidRPr="00D4549C">
        <w:rPr>
          <w:rFonts w:cs="B Zar" w:hint="cs"/>
          <w:rtl/>
        </w:rPr>
        <w:t xml:space="preserve"> </w:t>
      </w:r>
      <w:r w:rsidRPr="00D4549C">
        <w:rPr>
          <w:rFonts w:cs="B Zar" w:hint="cs"/>
          <w:rtl/>
        </w:rPr>
        <w:t>تر و متنوع</w:t>
      </w:r>
      <w:r w:rsidR="00F84283" w:rsidRPr="00D4549C">
        <w:rPr>
          <w:rFonts w:cs="B Zar" w:hint="cs"/>
          <w:rtl/>
        </w:rPr>
        <w:t xml:space="preserve"> </w:t>
      </w:r>
      <w:r w:rsidRPr="00D4549C">
        <w:rPr>
          <w:rFonts w:cs="B Zar" w:hint="cs"/>
          <w:rtl/>
        </w:rPr>
        <w:t>تر گشت و به عنوان ع</w:t>
      </w:r>
      <w:r w:rsidR="00FE4F4C">
        <w:rPr>
          <w:rFonts w:cs="B Zar" w:hint="cs"/>
          <w:rtl/>
        </w:rPr>
        <w:t>ی</w:t>
      </w:r>
      <w:r w:rsidRPr="00D4549C">
        <w:rPr>
          <w:rFonts w:cs="B Zar" w:hint="cs"/>
          <w:rtl/>
        </w:rPr>
        <w:t>ب و نقص ما را به برطرف</w:t>
      </w:r>
      <w:r w:rsidR="00F84283" w:rsidRPr="00D4549C">
        <w:rPr>
          <w:rFonts w:cs="B Zar" w:hint="cs"/>
          <w:rtl/>
        </w:rPr>
        <w:t xml:space="preserve"> </w:t>
      </w:r>
      <w:r w:rsidR="00FE4F4C">
        <w:rPr>
          <w:rFonts w:cs="B Zar" w:hint="cs"/>
          <w:rtl/>
        </w:rPr>
        <w:t>ک</w:t>
      </w:r>
      <w:r w:rsidRPr="00D4549C">
        <w:rPr>
          <w:rFonts w:cs="B Zar" w:hint="cs"/>
          <w:rtl/>
        </w:rPr>
        <w:t>ردن آن ن</w:t>
      </w:r>
      <w:r w:rsidR="00FE4F4C">
        <w:rPr>
          <w:rFonts w:cs="B Zar" w:hint="cs"/>
          <w:rtl/>
        </w:rPr>
        <w:t>ی</w:t>
      </w:r>
      <w:r w:rsidRPr="00D4549C">
        <w:rPr>
          <w:rFonts w:cs="B Zar" w:hint="cs"/>
          <w:rtl/>
        </w:rPr>
        <w:t xml:space="preserve">ازها وادار نمود. </w:t>
      </w:r>
    </w:p>
    <w:p w:rsidR="00040B9D" w:rsidRPr="00D4549C" w:rsidRDefault="00040B9D" w:rsidP="00965C25">
      <w:pPr>
        <w:rPr>
          <w:rFonts w:cs="B Zar" w:hint="cs"/>
          <w:rtl/>
        </w:rPr>
      </w:pPr>
      <w:r w:rsidRPr="00D4549C">
        <w:rPr>
          <w:rFonts w:cs="B Zar" w:hint="cs"/>
          <w:rtl/>
        </w:rPr>
        <w:t>پس مشخص شد چرا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040B9D" w:rsidRPr="00D4549C" w:rsidRDefault="00040B9D" w:rsidP="00986EA6">
      <w:pPr>
        <w:pStyle w:val="a0"/>
        <w:rPr>
          <w:rFonts w:cs="B Zar" w:hint="cs"/>
          <w:rtl/>
        </w:rPr>
      </w:pPr>
      <w:r w:rsidRPr="00D4549C">
        <w:rPr>
          <w:rFonts w:cs="B Zar" w:hint="cs"/>
          <w:rtl/>
        </w:rPr>
        <w:t xml:space="preserve"> «درخت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نبا</w:t>
      </w:r>
      <w:r w:rsidR="00FE4F4C">
        <w:rPr>
          <w:rFonts w:cs="B Zar" w:hint="cs"/>
          <w:rtl/>
        </w:rPr>
        <w:t>ی</w:t>
      </w:r>
      <w:r w:rsidRPr="00D4549C">
        <w:rPr>
          <w:rFonts w:cs="B Zar" w:hint="cs"/>
          <w:rtl/>
        </w:rPr>
        <w:t>د آدم به آن نزد</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شد، درخت</w:t>
      </w:r>
      <w:r w:rsidR="00FE4F4C">
        <w:rPr>
          <w:rFonts w:cs="B Zar" w:hint="cs"/>
          <w:rtl/>
        </w:rPr>
        <w:t>ی</w:t>
      </w:r>
      <w:r w:rsidRPr="00D4549C">
        <w:rPr>
          <w:rFonts w:cs="B Zar" w:hint="cs"/>
          <w:rtl/>
        </w:rPr>
        <w:t xml:space="preserve"> بود </w:t>
      </w:r>
      <w:r w:rsidR="00FE4F4C">
        <w:rPr>
          <w:rFonts w:cs="B Zar" w:hint="cs"/>
          <w:rtl/>
        </w:rPr>
        <w:t>ک</w:t>
      </w:r>
      <w:r w:rsidRPr="00D4549C">
        <w:rPr>
          <w:rFonts w:cs="B Zar" w:hint="cs"/>
          <w:rtl/>
        </w:rPr>
        <w:t>ه نزد</w:t>
      </w:r>
      <w:r w:rsidR="00FE4F4C">
        <w:rPr>
          <w:rFonts w:cs="B Zar" w:hint="cs"/>
          <w:rtl/>
        </w:rPr>
        <w:t>یکی</w:t>
      </w:r>
      <w:r w:rsidRPr="00D4549C">
        <w:rPr>
          <w:rFonts w:cs="B Zar" w:hint="cs"/>
          <w:rtl/>
        </w:rPr>
        <w:t xml:space="preserve"> بدان مستلزم تعب است (و نه گناه) و موجب بدبخت</w:t>
      </w:r>
      <w:r w:rsidR="00FE4F4C">
        <w:rPr>
          <w:rFonts w:cs="B Zar" w:hint="cs"/>
          <w:rtl/>
        </w:rPr>
        <w:t>ی</w:t>
      </w:r>
      <w:r w:rsidRPr="00D4549C">
        <w:rPr>
          <w:rFonts w:cs="B Zar" w:hint="cs"/>
          <w:rtl/>
        </w:rPr>
        <w:t xml:space="preserve"> در زندگ</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و موجب غفلت از پروردگار م</w:t>
      </w:r>
      <w:r w:rsidR="00FE4F4C">
        <w:rPr>
          <w:rFonts w:cs="B Zar" w:hint="cs"/>
          <w:rtl/>
        </w:rPr>
        <w:t>ی</w:t>
      </w:r>
      <w:r w:rsidR="00F84283" w:rsidRPr="00D4549C">
        <w:rPr>
          <w:rFonts w:cs="B Zar" w:hint="cs"/>
          <w:rtl/>
        </w:rPr>
        <w:t xml:space="preserve"> </w:t>
      </w:r>
      <w:r w:rsidRPr="00D4549C">
        <w:rPr>
          <w:rFonts w:cs="B Zar" w:hint="cs"/>
          <w:rtl/>
        </w:rPr>
        <w:t>گردد»</w:t>
      </w:r>
      <w:r w:rsidR="00986EA6" w:rsidRPr="00D4549C">
        <w:rPr>
          <w:rFonts w:cs="B Zar" w:hint="cs"/>
          <w:rtl/>
        </w:rPr>
        <w:t>.</w:t>
      </w:r>
    </w:p>
    <w:p w:rsidR="00040B9D" w:rsidRPr="00D4549C" w:rsidRDefault="00040B9D" w:rsidP="004823CF">
      <w:pPr>
        <w:rPr>
          <w:rFonts w:cs="B Zar" w:hint="cs"/>
          <w:rtl/>
        </w:rPr>
      </w:pPr>
      <w:r w:rsidRPr="00D4549C">
        <w:rPr>
          <w:rFonts w:cs="B Zar" w:hint="cs"/>
          <w:rtl/>
        </w:rPr>
        <w:t>با قرب به شجره ممنوعه شرا</w:t>
      </w:r>
      <w:r w:rsidR="00FE4F4C">
        <w:rPr>
          <w:rFonts w:cs="B Zar" w:hint="cs"/>
          <w:rtl/>
        </w:rPr>
        <w:t>ی</w:t>
      </w:r>
      <w:r w:rsidRPr="00D4549C">
        <w:rPr>
          <w:rFonts w:cs="B Zar" w:hint="cs"/>
          <w:rtl/>
        </w:rPr>
        <w:t>ط آن</w:t>
      </w:r>
      <w:r w:rsidR="00F84283" w:rsidRPr="00D4549C">
        <w:rPr>
          <w:rFonts w:cs="B Zar" w:hint="cs"/>
          <w:rtl/>
        </w:rPr>
        <w:t xml:space="preserve"> </w:t>
      </w:r>
      <w:r w:rsidRPr="00D4549C">
        <w:rPr>
          <w:rFonts w:cs="B Zar" w:hint="cs"/>
          <w:rtl/>
        </w:rPr>
        <w:t>چنان مش</w:t>
      </w:r>
      <w:r w:rsidR="00FE4F4C">
        <w:rPr>
          <w:rFonts w:cs="B Zar" w:hint="cs"/>
          <w:rtl/>
        </w:rPr>
        <w:t>ک</w:t>
      </w:r>
      <w:r w:rsidRPr="00D4549C">
        <w:rPr>
          <w:rFonts w:cs="B Zar" w:hint="cs"/>
          <w:rtl/>
        </w:rPr>
        <w:t>ل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در آن</w:t>
      </w:r>
      <w:r w:rsidR="004823CF" w:rsidRPr="00D4549C">
        <w:rPr>
          <w:rFonts w:cs="B Zar" w:hint="cs"/>
          <w:rtl/>
        </w:rPr>
        <w:t>،</w:t>
      </w:r>
      <w:r w:rsidRPr="00D4549C">
        <w:rPr>
          <w:rFonts w:cs="B Zar" w:hint="cs"/>
          <w:rtl/>
        </w:rPr>
        <w:t xml:space="preserve"> شرا</w:t>
      </w:r>
      <w:r w:rsidR="00FE4F4C">
        <w:rPr>
          <w:rFonts w:cs="B Zar" w:hint="cs"/>
          <w:rtl/>
        </w:rPr>
        <w:t>ی</w:t>
      </w:r>
      <w:r w:rsidRPr="00D4549C">
        <w:rPr>
          <w:rFonts w:cs="B Zar" w:hint="cs"/>
          <w:rtl/>
        </w:rPr>
        <w:t>ط</w:t>
      </w:r>
      <w:r w:rsidR="00FE4F4C">
        <w:rPr>
          <w:rFonts w:cs="B Zar" w:hint="cs"/>
          <w:rtl/>
        </w:rPr>
        <w:t>ی</w:t>
      </w:r>
      <w:r w:rsidR="00B12AE3" w:rsidRPr="00D4549C">
        <w:rPr>
          <w:rFonts w:cs="B Zar" w:hint="cs"/>
          <w:rtl/>
        </w:rPr>
        <w:t xml:space="preserve"> که د</w:t>
      </w:r>
      <w:r w:rsidR="00FE4F4C">
        <w:rPr>
          <w:rFonts w:cs="B Zar" w:hint="cs"/>
          <w:rtl/>
        </w:rPr>
        <w:t>ی</w:t>
      </w:r>
      <w:r w:rsidR="00B12AE3" w:rsidRPr="00D4549C">
        <w:rPr>
          <w:rFonts w:cs="B Zar" w:hint="cs"/>
          <w:rtl/>
        </w:rPr>
        <w:t>ندار</w:t>
      </w:r>
      <w:r w:rsidR="00FE4F4C">
        <w:rPr>
          <w:rFonts w:cs="B Zar" w:hint="cs"/>
          <w:rtl/>
        </w:rPr>
        <w:t>ی</w:t>
      </w:r>
      <w:r w:rsidR="00B12AE3" w:rsidRPr="00D4549C">
        <w:rPr>
          <w:rFonts w:cs="B Zar" w:hint="cs"/>
          <w:rtl/>
        </w:rPr>
        <w:t xml:space="preserve"> </w:t>
      </w:r>
      <w:r w:rsidRPr="00D4549C">
        <w:rPr>
          <w:rFonts w:cs="B Zar" w:hint="cs"/>
          <w:rtl/>
        </w:rPr>
        <w:t>موجب قرب به خدا است</w:t>
      </w:r>
      <w:r w:rsidR="00B12AE3" w:rsidRPr="00D4549C">
        <w:rPr>
          <w:rFonts w:cs="B Zar" w:hint="cs"/>
          <w:rtl/>
        </w:rPr>
        <w:t>،</w:t>
      </w:r>
      <w:r w:rsidRPr="00D4549C">
        <w:rPr>
          <w:rFonts w:cs="B Zar" w:hint="cs"/>
          <w:rtl/>
        </w:rPr>
        <w:t xml:space="preserve"> در تنگنا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حالا در نظر بگ</w:t>
      </w:r>
      <w:r w:rsidR="00FE4F4C">
        <w:rPr>
          <w:rFonts w:cs="B Zar" w:hint="cs"/>
          <w:rtl/>
        </w:rPr>
        <w:t>ی</w:t>
      </w:r>
      <w:r w:rsidRPr="00D4549C">
        <w:rPr>
          <w:rFonts w:cs="B Zar" w:hint="cs"/>
          <w:rtl/>
        </w:rPr>
        <w:t>ر</w:t>
      </w:r>
      <w:r w:rsidR="00FE4F4C">
        <w:rPr>
          <w:rFonts w:cs="B Zar" w:hint="cs"/>
          <w:rtl/>
        </w:rPr>
        <w:t>ی</w:t>
      </w:r>
      <w:r w:rsidRPr="00D4549C">
        <w:rPr>
          <w:rFonts w:cs="B Zar" w:hint="cs"/>
          <w:rtl/>
        </w:rPr>
        <w:t>د در چن</w:t>
      </w:r>
      <w:r w:rsidR="00FE4F4C">
        <w:rPr>
          <w:rFonts w:cs="B Zar" w:hint="cs"/>
          <w:rtl/>
        </w:rPr>
        <w:t>ی</w:t>
      </w:r>
      <w:r w:rsidRPr="00D4549C">
        <w:rPr>
          <w:rFonts w:cs="B Zar" w:hint="cs"/>
          <w:rtl/>
        </w:rPr>
        <w:t>ن شهر</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گسترده چگونه م</w:t>
      </w:r>
      <w:r w:rsidR="00FE4F4C">
        <w:rPr>
          <w:rFonts w:cs="B Zar" w:hint="cs"/>
          <w:rtl/>
        </w:rPr>
        <w:t>ی</w:t>
      </w:r>
      <w:r w:rsidR="00F84283" w:rsidRPr="00D4549C">
        <w:rPr>
          <w:rFonts w:cs="B Zar" w:hint="cs"/>
          <w:rtl/>
        </w:rPr>
        <w:t xml:space="preserve"> </w:t>
      </w:r>
      <w:r w:rsidRPr="00D4549C">
        <w:rPr>
          <w:rFonts w:cs="B Zar" w:hint="cs"/>
          <w:rtl/>
        </w:rPr>
        <w:t>توان آرامش در عبادت را برا</w:t>
      </w:r>
      <w:r w:rsidR="00FE4F4C">
        <w:rPr>
          <w:rFonts w:cs="B Zar" w:hint="cs"/>
          <w:rtl/>
        </w:rPr>
        <w:t>ی</w:t>
      </w:r>
      <w:r w:rsidRPr="00D4549C">
        <w:rPr>
          <w:rFonts w:cs="B Zar" w:hint="cs"/>
          <w:rtl/>
        </w:rPr>
        <w:t xml:space="preserve"> خود حفظ </w:t>
      </w:r>
      <w:r w:rsidR="00FE4F4C">
        <w:rPr>
          <w:rFonts w:cs="B Zar" w:hint="cs"/>
          <w:rtl/>
        </w:rPr>
        <w:t>ک</w:t>
      </w:r>
      <w:r w:rsidRPr="00D4549C">
        <w:rPr>
          <w:rFonts w:cs="B Zar" w:hint="cs"/>
          <w:rtl/>
        </w:rPr>
        <w:t>رد و دائم قلب را آماده تجل</w:t>
      </w:r>
      <w:r w:rsidR="00FE4F4C">
        <w:rPr>
          <w:rFonts w:cs="B Zar" w:hint="cs"/>
          <w:rtl/>
        </w:rPr>
        <w:t>ی</w:t>
      </w:r>
      <w:r w:rsidRPr="00D4549C">
        <w:rPr>
          <w:rFonts w:cs="B Zar" w:hint="cs"/>
          <w:rtl/>
        </w:rPr>
        <w:t>ات نور پروردگار قرار داد؟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 xml:space="preserve">ثرت در مقابل وحدت است، و شجره در آن بهشت تمثّل </w:t>
      </w:r>
      <w:r w:rsidR="00FE4F4C">
        <w:rPr>
          <w:rFonts w:cs="B Zar" w:hint="cs"/>
          <w:rtl/>
        </w:rPr>
        <w:t>ک</w:t>
      </w:r>
      <w:r w:rsidRPr="00D4549C">
        <w:rPr>
          <w:rFonts w:cs="B Zar" w:hint="cs"/>
          <w:rtl/>
        </w:rPr>
        <w:t>ثرت است و نزد</w:t>
      </w:r>
      <w:r w:rsidR="00FE4F4C">
        <w:rPr>
          <w:rFonts w:cs="B Zar" w:hint="cs"/>
          <w:rtl/>
        </w:rPr>
        <w:t>یکی</w:t>
      </w:r>
      <w:r w:rsidRPr="00D4549C">
        <w:rPr>
          <w:rFonts w:cs="B Zar" w:hint="cs"/>
          <w:rtl/>
        </w:rPr>
        <w:t xml:space="preserve"> به آن به عنوان دور</w:t>
      </w:r>
      <w:r w:rsidR="00FE4F4C">
        <w:rPr>
          <w:rFonts w:cs="B Zar" w:hint="cs"/>
          <w:rtl/>
        </w:rPr>
        <w:t>ی</w:t>
      </w:r>
      <w:r w:rsidRPr="00D4549C">
        <w:rPr>
          <w:rFonts w:cs="B Zar" w:hint="cs"/>
          <w:rtl/>
        </w:rPr>
        <w:t xml:space="preserve"> از دستور خدا است و مساو</w:t>
      </w:r>
      <w:r w:rsidR="00FE4F4C">
        <w:rPr>
          <w:rFonts w:cs="B Zar" w:hint="cs"/>
          <w:rtl/>
        </w:rPr>
        <w:t>ی</w:t>
      </w:r>
      <w:r w:rsidRPr="00D4549C">
        <w:rPr>
          <w:rFonts w:cs="B Zar" w:hint="cs"/>
          <w:rtl/>
        </w:rPr>
        <w:t xml:space="preserve"> است با فاصله</w:t>
      </w:r>
      <w:r w:rsidR="00F84283" w:rsidRPr="00D4549C">
        <w:rPr>
          <w:rFonts w:cs="B Zar" w:hint="cs"/>
          <w:rtl/>
        </w:rPr>
        <w:t xml:space="preserve"> </w:t>
      </w:r>
      <w:r w:rsidRPr="00D4549C">
        <w:rPr>
          <w:rFonts w:cs="B Zar" w:hint="cs"/>
          <w:rtl/>
        </w:rPr>
        <w:t>گرفتن از انوار حضرت اَحد</w:t>
      </w:r>
      <w:r w:rsidR="004823CF" w:rsidRPr="00D4549C">
        <w:rPr>
          <w:rFonts w:cs="B Zar" w:hint="cs"/>
          <w:rtl/>
        </w:rPr>
        <w:t>.</w:t>
      </w:r>
      <w:r w:rsidRPr="00D4549C">
        <w:rPr>
          <w:rFonts w:cs="B Zar" w:hint="cs"/>
          <w:rtl/>
        </w:rPr>
        <w:t xml:space="preserve"> ع</w:t>
      </w:r>
      <w:r w:rsidR="00FE4F4C">
        <w:rPr>
          <w:rFonts w:cs="B Zar" w:hint="cs"/>
          <w:rtl/>
        </w:rPr>
        <w:t>ی</w:t>
      </w:r>
      <w:r w:rsidRPr="00D4549C">
        <w:rPr>
          <w:rFonts w:cs="B Zar" w:hint="cs"/>
          <w:rtl/>
        </w:rPr>
        <w:t>ن هم</w:t>
      </w:r>
      <w:r w:rsidR="00FE4F4C">
        <w:rPr>
          <w:rFonts w:cs="B Zar" w:hint="cs"/>
          <w:rtl/>
        </w:rPr>
        <w:t>ی</w:t>
      </w:r>
      <w:r w:rsidRPr="00D4549C">
        <w:rPr>
          <w:rFonts w:cs="B Zar" w:hint="cs"/>
          <w:rtl/>
        </w:rPr>
        <w:t>ن مسئله در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با نزد</w:t>
      </w:r>
      <w:r w:rsidR="00FE4F4C">
        <w:rPr>
          <w:rFonts w:cs="B Zar" w:hint="cs"/>
          <w:rtl/>
        </w:rPr>
        <w:t>یکی</w:t>
      </w:r>
      <w:r w:rsidRPr="00D4549C">
        <w:rPr>
          <w:rFonts w:cs="B Zar" w:hint="cs"/>
          <w:rtl/>
        </w:rPr>
        <w:t xml:space="preserve"> به دن</w:t>
      </w:r>
      <w:r w:rsidR="00FE4F4C">
        <w:rPr>
          <w:rFonts w:cs="B Zar" w:hint="cs"/>
          <w:rtl/>
        </w:rPr>
        <w:t>ی</w:t>
      </w:r>
      <w:r w:rsidRPr="00D4549C">
        <w:rPr>
          <w:rFonts w:cs="B Zar" w:hint="cs"/>
          <w:rtl/>
        </w:rPr>
        <w:t>ا پ</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چون هر چه به دن</w:t>
      </w:r>
      <w:r w:rsidR="00FE4F4C">
        <w:rPr>
          <w:rFonts w:cs="B Zar" w:hint="cs"/>
          <w:rtl/>
        </w:rPr>
        <w:t>ی</w:t>
      </w:r>
      <w:r w:rsidRPr="00D4549C">
        <w:rPr>
          <w:rFonts w:cs="B Zar" w:hint="cs"/>
          <w:rtl/>
        </w:rPr>
        <w:t>ا نزد</w:t>
      </w:r>
      <w:r w:rsidR="00FE4F4C">
        <w:rPr>
          <w:rFonts w:cs="B Zar" w:hint="cs"/>
          <w:rtl/>
        </w:rPr>
        <w:t>یک</w:t>
      </w:r>
      <w:r w:rsidRPr="00D4549C">
        <w:rPr>
          <w:rFonts w:cs="B Zar" w:hint="cs"/>
          <w:rtl/>
        </w:rPr>
        <w:t xml:space="preserve"> شو</w:t>
      </w:r>
      <w:r w:rsidR="00FE4F4C">
        <w:rPr>
          <w:rFonts w:cs="B Zar" w:hint="cs"/>
          <w:rtl/>
        </w:rPr>
        <w:t>ی</w:t>
      </w:r>
      <w:r w:rsidRPr="00D4549C">
        <w:rPr>
          <w:rFonts w:cs="B Zar" w:hint="cs"/>
          <w:rtl/>
        </w:rPr>
        <w:t xml:space="preserve">م، به </w:t>
      </w:r>
      <w:r w:rsidR="00FE4F4C">
        <w:rPr>
          <w:rFonts w:cs="B Zar" w:hint="cs"/>
          <w:rtl/>
        </w:rPr>
        <w:t>ک</w:t>
      </w:r>
      <w:r w:rsidRPr="00D4549C">
        <w:rPr>
          <w:rFonts w:cs="B Zar" w:hint="cs"/>
          <w:rtl/>
        </w:rPr>
        <w:t>ثرت نزد</w:t>
      </w:r>
      <w:r w:rsidR="00FE4F4C">
        <w:rPr>
          <w:rFonts w:cs="B Zar" w:hint="cs"/>
          <w:rtl/>
        </w:rPr>
        <w:t>یک</w:t>
      </w:r>
      <w:r w:rsidRPr="00D4549C">
        <w:rPr>
          <w:rFonts w:cs="B Zar" w:hint="cs"/>
          <w:rtl/>
        </w:rPr>
        <w:t xml:space="preserve"> شده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و نزد</w:t>
      </w:r>
      <w:r w:rsidR="00FE4F4C">
        <w:rPr>
          <w:rFonts w:cs="B Zar" w:hint="cs"/>
          <w:rtl/>
        </w:rPr>
        <w:t>یکی</w:t>
      </w:r>
      <w:r w:rsidRPr="00D4549C">
        <w:rPr>
          <w:rFonts w:cs="B Zar" w:hint="cs"/>
          <w:rtl/>
        </w:rPr>
        <w:t xml:space="preserve"> به </w:t>
      </w:r>
      <w:r w:rsidR="00FE4F4C">
        <w:rPr>
          <w:rFonts w:cs="B Zar" w:hint="cs"/>
          <w:rtl/>
        </w:rPr>
        <w:t>ک</w:t>
      </w:r>
      <w:r w:rsidRPr="00D4549C">
        <w:rPr>
          <w:rFonts w:cs="B Zar" w:hint="cs"/>
          <w:rtl/>
        </w:rPr>
        <w:t>ثرت مساو</w:t>
      </w:r>
      <w:r w:rsidR="00FE4F4C">
        <w:rPr>
          <w:rFonts w:cs="B Zar" w:hint="cs"/>
          <w:rtl/>
        </w:rPr>
        <w:t>ی</w:t>
      </w:r>
      <w:r w:rsidRPr="00D4549C">
        <w:rPr>
          <w:rFonts w:cs="B Zar" w:hint="cs"/>
          <w:rtl/>
        </w:rPr>
        <w:t xml:space="preserve"> است با فاصله</w:t>
      </w:r>
      <w:r w:rsidR="00F84283" w:rsidRPr="00D4549C">
        <w:rPr>
          <w:rFonts w:cs="B Zar" w:hint="cs"/>
          <w:rtl/>
        </w:rPr>
        <w:t xml:space="preserve"> </w:t>
      </w:r>
      <w:r w:rsidRPr="00D4549C">
        <w:rPr>
          <w:rFonts w:cs="B Zar" w:hint="cs"/>
          <w:rtl/>
        </w:rPr>
        <w:t xml:space="preserve">گرفتن </w:t>
      </w:r>
      <w:r w:rsidR="00B12AE3" w:rsidRPr="00D4549C">
        <w:rPr>
          <w:rFonts w:cs="B Zar" w:hint="cs"/>
          <w:rtl/>
        </w:rPr>
        <w:t>از</w:t>
      </w:r>
      <w:r w:rsidRPr="00D4549C">
        <w:rPr>
          <w:rFonts w:cs="B Zar" w:hint="cs"/>
          <w:rtl/>
        </w:rPr>
        <w:t>حضرت اَحد، به هم</w:t>
      </w:r>
      <w:r w:rsidR="00FE4F4C">
        <w:rPr>
          <w:rFonts w:cs="B Zar" w:hint="cs"/>
          <w:rtl/>
        </w:rPr>
        <w:t>ی</w:t>
      </w:r>
      <w:r w:rsidRPr="00D4549C">
        <w:rPr>
          <w:rFonts w:cs="B Zar" w:hint="cs"/>
          <w:rtl/>
        </w:rPr>
        <w:t>ن دل</w:t>
      </w:r>
      <w:r w:rsidR="00FE4F4C">
        <w:rPr>
          <w:rFonts w:cs="B Zar" w:hint="cs"/>
          <w:rtl/>
        </w:rPr>
        <w:t>ی</w:t>
      </w:r>
      <w:r w:rsidRPr="00D4549C">
        <w:rPr>
          <w:rFonts w:cs="B Zar" w:hint="cs"/>
          <w:rtl/>
        </w:rPr>
        <w:t>ل دل</w:t>
      </w:r>
      <w:r w:rsidR="00FE4F4C">
        <w:rPr>
          <w:rFonts w:cs="B Zar" w:hint="cs"/>
          <w:rtl/>
        </w:rPr>
        <w:t>ی</w:t>
      </w:r>
      <w:r w:rsidRPr="00D4549C">
        <w:rPr>
          <w:rFonts w:cs="B Zar" w:hint="cs"/>
          <w:rtl/>
        </w:rPr>
        <w:t xml:space="preserve"> که مشغول دن</w:t>
      </w:r>
      <w:r w:rsidR="00FE4F4C">
        <w:rPr>
          <w:rFonts w:cs="B Zar" w:hint="cs"/>
          <w:rtl/>
        </w:rPr>
        <w:t>ی</w:t>
      </w:r>
      <w:r w:rsidRPr="00D4549C">
        <w:rPr>
          <w:rFonts w:cs="B Zar" w:hint="cs"/>
          <w:rtl/>
        </w:rPr>
        <w:t>ا است ام</w:t>
      </w:r>
      <w:r w:rsidR="00FE4F4C">
        <w:rPr>
          <w:rFonts w:cs="B Zar" w:hint="cs"/>
          <w:rtl/>
        </w:rPr>
        <w:t>ک</w:t>
      </w:r>
      <w:r w:rsidRPr="00D4549C">
        <w:rPr>
          <w:rFonts w:cs="B Zar" w:hint="cs"/>
          <w:rtl/>
        </w:rPr>
        <w:t>ان مأنوس</w:t>
      </w:r>
      <w:r w:rsidR="00F84283" w:rsidRPr="00D4549C">
        <w:rPr>
          <w:rFonts w:cs="B Zar" w:hint="cs"/>
          <w:rtl/>
        </w:rPr>
        <w:t xml:space="preserve"> </w:t>
      </w:r>
      <w:r w:rsidRPr="00D4549C">
        <w:rPr>
          <w:rFonts w:cs="B Zar" w:hint="cs"/>
          <w:rtl/>
        </w:rPr>
        <w:t>شدن با حضرت اَحد برا</w:t>
      </w:r>
      <w:r w:rsidR="00FE4F4C">
        <w:rPr>
          <w:rFonts w:cs="B Zar" w:hint="cs"/>
          <w:rtl/>
        </w:rPr>
        <w:t>ی</w:t>
      </w:r>
      <w:r w:rsidRPr="00D4549C">
        <w:rPr>
          <w:rFonts w:cs="B Zar" w:hint="cs"/>
          <w:rtl/>
        </w:rPr>
        <w:t>ش غ</w:t>
      </w:r>
      <w:r w:rsidR="00FE4F4C">
        <w:rPr>
          <w:rFonts w:cs="B Zar" w:hint="cs"/>
          <w:rtl/>
        </w:rPr>
        <w:t>ی</w:t>
      </w:r>
      <w:r w:rsidRPr="00D4549C">
        <w:rPr>
          <w:rFonts w:cs="B Zar" w:hint="cs"/>
          <w:rtl/>
        </w:rPr>
        <w:t>رمم</w:t>
      </w:r>
      <w:r w:rsidR="00FE4F4C">
        <w:rPr>
          <w:rFonts w:cs="B Zar" w:hint="cs"/>
          <w:rtl/>
        </w:rPr>
        <w:t>ک</w:t>
      </w:r>
      <w:r w:rsidRPr="00D4549C">
        <w:rPr>
          <w:rFonts w:cs="B Zar" w:hint="cs"/>
          <w:rtl/>
        </w:rPr>
        <w:t>ن است.</w:t>
      </w:r>
    </w:p>
    <w:p w:rsidR="00040B9D" w:rsidRPr="00D4549C" w:rsidRDefault="00040B9D" w:rsidP="00D4549C">
      <w:pPr>
        <w:pStyle w:val="Heading2"/>
        <w:rPr>
          <w:rFonts w:hint="cs"/>
          <w:rtl/>
        </w:rPr>
      </w:pPr>
      <w:bookmarkStart w:id="128" w:name="_Toc185942312"/>
      <w:bookmarkStart w:id="129" w:name="_Toc200546231"/>
      <w:r w:rsidRPr="00D4549C">
        <w:rPr>
          <w:rFonts w:hint="cs"/>
          <w:rtl/>
        </w:rPr>
        <w:t>نه</w:t>
      </w:r>
      <w:r w:rsidR="00FE4F4C">
        <w:rPr>
          <w:rFonts w:hint="cs"/>
          <w:rtl/>
        </w:rPr>
        <w:t>ی</w:t>
      </w:r>
      <w:r w:rsidRPr="00D4549C">
        <w:rPr>
          <w:rFonts w:hint="cs"/>
          <w:rtl/>
        </w:rPr>
        <w:t xml:space="preserve"> ارشاد</w:t>
      </w:r>
      <w:r w:rsidR="00FE4F4C">
        <w:rPr>
          <w:rFonts w:hint="cs"/>
          <w:rtl/>
        </w:rPr>
        <w:t>ی</w:t>
      </w:r>
      <w:r w:rsidRPr="00D4549C">
        <w:rPr>
          <w:rFonts w:hint="cs"/>
          <w:rtl/>
        </w:rPr>
        <w:t xml:space="preserve"> و ظلم به خود</w:t>
      </w:r>
      <w:bookmarkEnd w:id="128"/>
      <w:bookmarkEnd w:id="129"/>
      <w:r w:rsidRPr="00D4549C">
        <w:rPr>
          <w:rFonts w:hint="cs"/>
          <w:rtl/>
        </w:rPr>
        <w:t xml:space="preserve"> </w:t>
      </w:r>
    </w:p>
    <w:p w:rsidR="00040B9D" w:rsidRPr="00D4549C" w:rsidRDefault="00040B9D" w:rsidP="00965C25">
      <w:pPr>
        <w:rPr>
          <w:rFonts w:cs="B Zar" w:hint="cs"/>
          <w:rtl/>
        </w:rPr>
      </w:pPr>
      <w:r w:rsidRPr="00D4549C">
        <w:rPr>
          <w:rFonts w:cs="B Zar" w:hint="cs"/>
          <w:rtl/>
        </w:rPr>
        <w:t>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p>
    <w:p w:rsidR="00040B9D" w:rsidRPr="00D4549C" w:rsidRDefault="00040B9D" w:rsidP="00986EA6">
      <w:pPr>
        <w:pStyle w:val="a0"/>
        <w:rPr>
          <w:rFonts w:cs="B Zar" w:hint="cs"/>
          <w:rtl/>
        </w:rPr>
      </w:pPr>
      <w:r w:rsidRPr="00D4549C">
        <w:rPr>
          <w:rFonts w:cs="B Zar" w:hint="cs"/>
          <w:rtl/>
        </w:rPr>
        <w:t>«ظلم آدم و همسرش با نزد</w:t>
      </w:r>
      <w:r w:rsidR="00FE4F4C">
        <w:rPr>
          <w:rFonts w:cs="B Zar" w:hint="cs"/>
          <w:rtl/>
        </w:rPr>
        <w:t>یکی</w:t>
      </w:r>
      <w:r w:rsidRPr="00D4549C">
        <w:rPr>
          <w:rFonts w:cs="B Zar" w:hint="cs"/>
          <w:rtl/>
        </w:rPr>
        <w:t xml:space="preserve"> به آن درخت، ظلم به خود بود»</w:t>
      </w:r>
      <w:r w:rsidR="00986EA6" w:rsidRPr="00D4549C">
        <w:rPr>
          <w:rFonts w:cs="B Zar" w:hint="cs"/>
          <w:rtl/>
        </w:rPr>
        <w:t>.</w:t>
      </w:r>
    </w:p>
    <w:p w:rsidR="00040B9D" w:rsidRPr="00D4549C" w:rsidRDefault="00040B9D" w:rsidP="00965C25">
      <w:pPr>
        <w:rPr>
          <w:rFonts w:cs="B Zar" w:hint="cs"/>
          <w:rtl/>
        </w:rPr>
      </w:pPr>
      <w:r w:rsidRPr="00D4549C">
        <w:rPr>
          <w:rFonts w:cs="B Zar" w:hint="cs"/>
          <w:rtl/>
        </w:rPr>
        <w:t>نزد</w:t>
      </w:r>
      <w:r w:rsidR="00FE4F4C">
        <w:rPr>
          <w:rFonts w:cs="B Zar" w:hint="cs"/>
          <w:rtl/>
        </w:rPr>
        <w:t>یکی</w:t>
      </w:r>
      <w:r w:rsidRPr="00D4549C">
        <w:rPr>
          <w:rFonts w:cs="B Zar" w:hint="cs"/>
          <w:rtl/>
        </w:rPr>
        <w:t xml:space="preserve"> به طب</w:t>
      </w:r>
      <w:r w:rsidR="00FE4F4C">
        <w:rPr>
          <w:rFonts w:cs="B Zar" w:hint="cs"/>
          <w:rtl/>
        </w:rPr>
        <w:t>ی</w:t>
      </w:r>
      <w:r w:rsidRPr="00D4549C">
        <w:rPr>
          <w:rFonts w:cs="B Zar" w:hint="cs"/>
          <w:rtl/>
        </w:rPr>
        <w:t xml:space="preserve">عت </w:t>
      </w:r>
      <w:r w:rsidR="00FE4F4C">
        <w:rPr>
          <w:rFonts w:cs="B Zar" w:hint="cs"/>
          <w:rtl/>
        </w:rPr>
        <w:t>ک</w:t>
      </w:r>
      <w:r w:rsidRPr="00D4549C">
        <w:rPr>
          <w:rFonts w:cs="B Zar" w:hint="cs"/>
          <w:rtl/>
        </w:rPr>
        <w:t xml:space="preserve">ار آدم را سخت </w:t>
      </w:r>
      <w:r w:rsidR="00FE4F4C">
        <w:rPr>
          <w:rFonts w:cs="B Zar" w:hint="cs"/>
          <w:rtl/>
        </w:rPr>
        <w:t>ک</w:t>
      </w:r>
      <w:r w:rsidRPr="00D4549C">
        <w:rPr>
          <w:rFonts w:cs="B Zar" w:hint="cs"/>
          <w:rtl/>
        </w:rPr>
        <w:t>رد. مثلاً الآن با ام</w:t>
      </w:r>
      <w:r w:rsidR="00FE4F4C">
        <w:rPr>
          <w:rFonts w:cs="B Zar" w:hint="cs"/>
          <w:rtl/>
        </w:rPr>
        <w:t>ی</w:t>
      </w:r>
      <w:r w:rsidRPr="00D4549C">
        <w:rPr>
          <w:rFonts w:cs="B Zar" w:hint="cs"/>
          <w:rtl/>
        </w:rPr>
        <w:t>د به جاده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گسترده و ماش</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تندرو، خانه خودش ا</w:t>
      </w:r>
      <w:r w:rsidR="00FE4F4C">
        <w:rPr>
          <w:rFonts w:cs="B Zar" w:hint="cs"/>
          <w:rtl/>
        </w:rPr>
        <w:t>ی</w:t>
      </w:r>
      <w:r w:rsidRPr="00D4549C">
        <w:rPr>
          <w:rFonts w:cs="B Zar" w:hint="cs"/>
          <w:rtl/>
        </w:rPr>
        <w:t>ن طرف شهر است و خانه پدر و مادرش آن طرف شهر، حالا اگر نسبت به والد</w:t>
      </w:r>
      <w:r w:rsidR="00FE4F4C">
        <w:rPr>
          <w:rFonts w:cs="B Zar" w:hint="cs"/>
          <w:rtl/>
        </w:rPr>
        <w:t>ی</w:t>
      </w:r>
      <w:r w:rsidRPr="00D4549C">
        <w:rPr>
          <w:rFonts w:cs="B Zar" w:hint="cs"/>
          <w:rtl/>
        </w:rPr>
        <w:t>نش ب</w:t>
      </w:r>
      <w:r w:rsidR="00FE4F4C">
        <w:rPr>
          <w:rFonts w:cs="B Zar" w:hint="cs"/>
          <w:rtl/>
        </w:rPr>
        <w:t>ی</w:t>
      </w:r>
      <w:r w:rsidR="00F84283" w:rsidRPr="00D4549C">
        <w:rPr>
          <w:rFonts w:cs="B Zar" w:hint="cs"/>
          <w:rtl/>
        </w:rPr>
        <w:t xml:space="preserve"> </w:t>
      </w:r>
      <w:r w:rsidRPr="00D4549C">
        <w:rPr>
          <w:rFonts w:cs="B Zar" w:hint="cs"/>
          <w:rtl/>
        </w:rPr>
        <w:t>توجه</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به دستور اله</w:t>
      </w:r>
      <w:r w:rsidR="00FE4F4C">
        <w:rPr>
          <w:rFonts w:cs="B Zar" w:hint="cs"/>
          <w:rtl/>
        </w:rPr>
        <w:t>ی</w:t>
      </w:r>
      <w:r w:rsidRPr="00D4549C">
        <w:rPr>
          <w:rFonts w:cs="B Zar" w:hint="cs"/>
          <w:rtl/>
        </w:rPr>
        <w:t xml:space="preserve"> پشت </w:t>
      </w:r>
      <w:r w:rsidR="00FE4F4C">
        <w:rPr>
          <w:rFonts w:cs="B Zar" w:hint="cs"/>
          <w:rtl/>
        </w:rPr>
        <w:t>ک</w:t>
      </w:r>
      <w:r w:rsidRPr="00D4549C">
        <w:rPr>
          <w:rFonts w:cs="B Zar" w:hint="cs"/>
          <w:rtl/>
        </w:rPr>
        <w:t>رده است، اگر بخواهد به آن</w:t>
      </w:r>
      <w:r w:rsidR="00F84283" w:rsidRPr="00D4549C">
        <w:rPr>
          <w:rFonts w:cs="B Zar" w:hint="cs"/>
          <w:rtl/>
        </w:rPr>
        <w:t xml:space="preserve"> </w:t>
      </w:r>
      <w:r w:rsidRPr="00D4549C">
        <w:rPr>
          <w:rFonts w:cs="B Zar" w:hint="cs"/>
          <w:rtl/>
        </w:rPr>
        <w:t>ها به نحو شا</w:t>
      </w:r>
      <w:r w:rsidR="00FE4F4C">
        <w:rPr>
          <w:rFonts w:cs="B Zar" w:hint="cs"/>
          <w:rtl/>
        </w:rPr>
        <w:t>ی</w:t>
      </w:r>
      <w:r w:rsidRPr="00D4549C">
        <w:rPr>
          <w:rFonts w:cs="B Zar" w:hint="cs"/>
          <w:rtl/>
        </w:rPr>
        <w:t>سته احسان نما</w:t>
      </w:r>
      <w:r w:rsidR="00FE4F4C">
        <w:rPr>
          <w:rFonts w:cs="B Zar" w:hint="cs"/>
          <w:rtl/>
        </w:rPr>
        <w:t>ی</w:t>
      </w:r>
      <w:r w:rsidRPr="00D4549C">
        <w:rPr>
          <w:rFonts w:cs="B Zar" w:hint="cs"/>
          <w:rtl/>
        </w:rPr>
        <w:t>د، مجبور است راه طولان</w:t>
      </w:r>
      <w:r w:rsidR="00FE4F4C">
        <w:rPr>
          <w:rFonts w:cs="B Zar" w:hint="cs"/>
          <w:rtl/>
        </w:rPr>
        <w:t>ی</w:t>
      </w:r>
      <w:r w:rsidRPr="00D4549C">
        <w:rPr>
          <w:rFonts w:cs="B Zar" w:hint="cs"/>
          <w:rtl/>
        </w:rPr>
        <w:t xml:space="preserve"> را ط</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و زحمت ز</w:t>
      </w:r>
      <w:r w:rsidR="00FE4F4C">
        <w:rPr>
          <w:rFonts w:cs="B Zar" w:hint="cs"/>
          <w:rtl/>
        </w:rPr>
        <w:t>ی</w:t>
      </w:r>
      <w:r w:rsidRPr="00D4549C">
        <w:rPr>
          <w:rFonts w:cs="B Zar" w:hint="cs"/>
          <w:rtl/>
        </w:rPr>
        <w:t>اد</w:t>
      </w:r>
      <w:r w:rsidR="00FE4F4C">
        <w:rPr>
          <w:rFonts w:cs="B Zar" w:hint="cs"/>
          <w:rtl/>
        </w:rPr>
        <w:t>ی</w:t>
      </w:r>
      <w:r w:rsidRPr="00D4549C">
        <w:rPr>
          <w:rFonts w:cs="B Zar" w:hint="cs"/>
          <w:rtl/>
        </w:rPr>
        <w:t xml:space="preserve"> را تحمل نما</w:t>
      </w:r>
      <w:r w:rsidR="00FE4F4C">
        <w:rPr>
          <w:rFonts w:cs="B Zar" w:hint="cs"/>
          <w:rtl/>
        </w:rPr>
        <w:t>ی</w:t>
      </w:r>
      <w:r w:rsidRPr="00D4549C">
        <w:rPr>
          <w:rFonts w:cs="B Zar" w:hint="cs"/>
          <w:rtl/>
        </w:rPr>
        <w:t xml:space="preserve">د. </w:t>
      </w:r>
    </w:p>
    <w:p w:rsidR="00040B9D" w:rsidRPr="00D4549C" w:rsidRDefault="00040B9D" w:rsidP="004823CF">
      <w:pPr>
        <w:rPr>
          <w:rFonts w:cs="B Zar" w:hint="cs"/>
          <w:rtl/>
        </w:rPr>
      </w:pPr>
      <w:r w:rsidRPr="00D4549C">
        <w:rPr>
          <w:rFonts w:cs="B Zar" w:hint="cs"/>
          <w:rtl/>
        </w:rPr>
        <w:t>پس نزد</w:t>
      </w:r>
      <w:r w:rsidR="00FE4F4C">
        <w:rPr>
          <w:rFonts w:cs="B Zar" w:hint="cs"/>
          <w:rtl/>
        </w:rPr>
        <w:t>یکی</w:t>
      </w:r>
      <w:r w:rsidRPr="00D4549C">
        <w:rPr>
          <w:rFonts w:cs="B Zar" w:hint="cs"/>
          <w:rtl/>
        </w:rPr>
        <w:t xml:space="preserve"> به طب</w:t>
      </w:r>
      <w:r w:rsidR="00FE4F4C">
        <w:rPr>
          <w:rFonts w:cs="B Zar" w:hint="cs"/>
          <w:rtl/>
        </w:rPr>
        <w:t>ی</w:t>
      </w:r>
      <w:r w:rsidRPr="00D4549C">
        <w:rPr>
          <w:rFonts w:cs="B Zar" w:hint="cs"/>
          <w:rtl/>
        </w:rPr>
        <w:t>عتِ شاخه</w:t>
      </w:r>
      <w:r w:rsidR="00F84283" w:rsidRPr="00D4549C">
        <w:rPr>
          <w:rFonts w:cs="B Zar" w:hint="cs"/>
          <w:rtl/>
        </w:rPr>
        <w:t xml:space="preserve"> </w:t>
      </w:r>
      <w:r w:rsidRPr="00D4549C">
        <w:rPr>
          <w:rFonts w:cs="B Zar" w:hint="cs"/>
          <w:rtl/>
        </w:rPr>
        <w:t>شاخه «ظلم به خود بود، و نه نافرمان</w:t>
      </w:r>
      <w:r w:rsidR="00FE4F4C">
        <w:rPr>
          <w:rFonts w:cs="B Zar" w:hint="cs"/>
          <w:rtl/>
        </w:rPr>
        <w:t>ی</w:t>
      </w:r>
      <w:r w:rsidRPr="00D4549C">
        <w:rPr>
          <w:rFonts w:cs="B Zar" w:hint="cs"/>
          <w:rtl/>
        </w:rPr>
        <w:t xml:space="preserve"> خدا. مثل تعب و سخت</w:t>
      </w:r>
      <w:r w:rsidR="00FE4F4C">
        <w:rPr>
          <w:rFonts w:cs="B Zar" w:hint="cs"/>
          <w:rtl/>
        </w:rPr>
        <w:t>ی</w:t>
      </w:r>
      <w:r w:rsidRPr="00D4549C">
        <w:rPr>
          <w:rFonts w:cs="B Zar" w:hint="cs"/>
          <w:rtl/>
        </w:rPr>
        <w:t xml:space="preserve"> در زندگ</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 به جهت</w:t>
      </w:r>
      <w:r w:rsidR="00675F97" w:rsidRPr="00D4549C">
        <w:rPr>
          <w:rFonts w:cs="B Zar" w:hint="cs"/>
          <w:rtl/>
        </w:rPr>
        <w:t xml:space="preserve"> گرسنگ</w:t>
      </w:r>
      <w:r w:rsidR="00FE4F4C">
        <w:rPr>
          <w:rFonts w:cs="B Zar" w:hint="cs"/>
          <w:rtl/>
        </w:rPr>
        <w:t>ی</w:t>
      </w:r>
      <w:r w:rsidR="00675F97" w:rsidRPr="00D4549C">
        <w:rPr>
          <w:rFonts w:cs="B Zar" w:hint="cs"/>
          <w:rtl/>
        </w:rPr>
        <w:t xml:space="preserve"> و تشنگ</w:t>
      </w:r>
      <w:r w:rsidR="00FE4F4C">
        <w:rPr>
          <w:rFonts w:cs="B Zar" w:hint="cs"/>
          <w:rtl/>
        </w:rPr>
        <w:t>ی</w:t>
      </w:r>
      <w:r w:rsidR="00675F97" w:rsidRPr="00D4549C">
        <w:rPr>
          <w:rFonts w:cs="B Zar" w:hint="cs"/>
          <w:rtl/>
        </w:rPr>
        <w:t xml:space="preserve"> و عر</w:t>
      </w:r>
      <w:r w:rsidR="00FE4F4C">
        <w:rPr>
          <w:rFonts w:cs="B Zar" w:hint="cs"/>
          <w:rtl/>
        </w:rPr>
        <w:t>ی</w:t>
      </w:r>
      <w:r w:rsidR="00675F97" w:rsidRPr="00D4549C">
        <w:rPr>
          <w:rFonts w:cs="B Zar" w:hint="cs"/>
          <w:rtl/>
        </w:rPr>
        <w:t>ان</w:t>
      </w:r>
      <w:r w:rsidR="00FE4F4C">
        <w:rPr>
          <w:rFonts w:cs="B Zar" w:hint="cs"/>
          <w:rtl/>
        </w:rPr>
        <w:t>ی</w:t>
      </w:r>
      <w:r w:rsidR="00675F97" w:rsidRPr="00D4549C">
        <w:rPr>
          <w:rFonts w:cs="B Zar" w:hint="cs"/>
          <w:rtl/>
        </w:rPr>
        <w:t xml:space="preserve"> و ...»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همه در اثر نزد</w:t>
      </w:r>
      <w:r w:rsidR="00FE4F4C">
        <w:rPr>
          <w:rFonts w:cs="B Zar" w:hint="cs"/>
          <w:rtl/>
        </w:rPr>
        <w:t>یکی</w:t>
      </w:r>
      <w:r w:rsidRPr="00D4549C">
        <w:rPr>
          <w:rFonts w:cs="B Zar" w:hint="cs"/>
          <w:rtl/>
        </w:rPr>
        <w:t xml:space="preserve"> آدم</w:t>
      </w:r>
      <w:r w:rsidR="00F84283" w:rsidRPr="00D4549C">
        <w:rPr>
          <w:rFonts w:cs="B Zar" w:hint="cs"/>
          <w:rtl/>
        </w:rPr>
        <w:t xml:space="preserve"> </w:t>
      </w:r>
      <w:r w:rsidRPr="00D4549C">
        <w:rPr>
          <w:rFonts w:cs="B Zar" w:hint="cs"/>
          <w:rtl/>
        </w:rPr>
        <w:t>ها به شجره به وجود آمد</w:t>
      </w:r>
      <w:r w:rsidR="004823CF" w:rsidRPr="00D4549C">
        <w:rPr>
          <w:rFonts w:cs="B Zar" w:hint="cs"/>
          <w:rtl/>
        </w:rPr>
        <w:t>.</w:t>
      </w:r>
      <w:r w:rsidRPr="00D4549C">
        <w:rPr>
          <w:rFonts w:cs="B Zar" w:hint="cs"/>
          <w:rtl/>
        </w:rPr>
        <w:t xml:space="preserve"> شجره را چش</w:t>
      </w:r>
      <w:r w:rsidR="00FE4F4C">
        <w:rPr>
          <w:rFonts w:cs="B Zar" w:hint="cs"/>
          <w:rtl/>
        </w:rPr>
        <w:t>ی</w:t>
      </w:r>
      <w:r w:rsidRPr="00D4549C">
        <w:rPr>
          <w:rFonts w:cs="B Zar" w:hint="cs"/>
          <w:rtl/>
        </w:rPr>
        <w:t xml:space="preserve">دند، دل را متوجه </w:t>
      </w:r>
      <w:r w:rsidR="00FE4F4C">
        <w:rPr>
          <w:rFonts w:cs="B Zar" w:hint="cs"/>
          <w:rtl/>
        </w:rPr>
        <w:t>ک</w:t>
      </w:r>
      <w:r w:rsidRPr="00D4549C">
        <w:rPr>
          <w:rFonts w:cs="B Zar" w:hint="cs"/>
          <w:rtl/>
        </w:rPr>
        <w:t>ثرت</w:t>
      </w:r>
      <w:r w:rsidR="00F84283" w:rsidRPr="00D4549C">
        <w:rPr>
          <w:rFonts w:cs="B Zar" w:hint="cs"/>
          <w:rtl/>
        </w:rPr>
        <w:t xml:space="preserve"> </w:t>
      </w:r>
      <w:r w:rsidRPr="00D4549C">
        <w:rPr>
          <w:rFonts w:cs="B Zar" w:hint="cs"/>
          <w:rtl/>
        </w:rPr>
        <w:t xml:space="preserve">ها </w:t>
      </w:r>
      <w:r w:rsidR="00FE4F4C">
        <w:rPr>
          <w:rFonts w:cs="B Zar" w:hint="cs"/>
          <w:rtl/>
        </w:rPr>
        <w:t>ک</w:t>
      </w:r>
      <w:r w:rsidRPr="00D4549C">
        <w:rPr>
          <w:rFonts w:cs="B Zar" w:hint="cs"/>
          <w:rtl/>
        </w:rPr>
        <w:t>ردند، حالا گرسنگ</w:t>
      </w:r>
      <w:r w:rsidR="00FE4F4C">
        <w:rPr>
          <w:rFonts w:cs="B Zar" w:hint="cs"/>
          <w:rtl/>
        </w:rPr>
        <w:t>ی</w:t>
      </w:r>
      <w:r w:rsidRPr="00D4549C">
        <w:rPr>
          <w:rFonts w:cs="B Zar" w:hint="cs"/>
          <w:rtl/>
        </w:rPr>
        <w:t xml:space="preserve"> و تشنگ</w:t>
      </w:r>
      <w:r w:rsidR="00FE4F4C">
        <w:rPr>
          <w:rFonts w:cs="B Zar" w:hint="cs"/>
          <w:rtl/>
        </w:rPr>
        <w:t>ی</w:t>
      </w:r>
      <w:r w:rsidRPr="00D4549C">
        <w:rPr>
          <w:rFonts w:cs="B Zar" w:hint="cs"/>
          <w:rtl/>
        </w:rPr>
        <w:t xml:space="preserve"> و عر</w:t>
      </w:r>
      <w:r w:rsidR="00FE4F4C">
        <w:rPr>
          <w:rFonts w:cs="B Zar" w:hint="cs"/>
          <w:rtl/>
        </w:rPr>
        <w:t>ی</w:t>
      </w:r>
      <w:r w:rsidRPr="00D4549C">
        <w:rPr>
          <w:rFonts w:cs="B Zar" w:hint="cs"/>
          <w:rtl/>
        </w:rPr>
        <w:t>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حا</w:t>
      </w:r>
      <w:r w:rsidR="00FE4F4C">
        <w:rPr>
          <w:rFonts w:cs="B Zar" w:hint="cs"/>
          <w:rtl/>
        </w:rPr>
        <w:t>کی</w:t>
      </w:r>
      <w:r w:rsidRPr="00D4549C">
        <w:rPr>
          <w:rFonts w:cs="B Zar" w:hint="cs"/>
          <w:rtl/>
        </w:rPr>
        <w:t xml:space="preserve"> از ظهور نقص</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است </w:t>
      </w:r>
      <w:r w:rsidR="00FE4F4C">
        <w:rPr>
          <w:rFonts w:cs="B Zar" w:hint="cs"/>
          <w:rtl/>
        </w:rPr>
        <w:t>ک</w:t>
      </w:r>
      <w:r w:rsidRPr="00D4549C">
        <w:rPr>
          <w:rFonts w:cs="B Zar" w:hint="cs"/>
          <w:rtl/>
        </w:rPr>
        <w:t>ه با نزد</w:t>
      </w:r>
      <w:r w:rsidR="00FE4F4C">
        <w:rPr>
          <w:rFonts w:cs="B Zar" w:hint="cs"/>
          <w:rtl/>
        </w:rPr>
        <w:t>یکی</w:t>
      </w:r>
      <w:r w:rsidRPr="00D4549C">
        <w:rPr>
          <w:rFonts w:cs="B Zar" w:hint="cs"/>
          <w:rtl/>
        </w:rPr>
        <w:t xml:space="preserve"> به دن</w:t>
      </w:r>
      <w:r w:rsidR="00FE4F4C">
        <w:rPr>
          <w:rFonts w:cs="B Zar" w:hint="cs"/>
          <w:rtl/>
        </w:rPr>
        <w:t>ی</w:t>
      </w:r>
      <w:r w:rsidRPr="00D4549C">
        <w:rPr>
          <w:rFonts w:cs="B Zar" w:hint="cs"/>
          <w:rtl/>
        </w:rPr>
        <w:t>ا برا</w:t>
      </w:r>
      <w:r w:rsidR="00FE4F4C">
        <w:rPr>
          <w:rFonts w:cs="B Zar" w:hint="cs"/>
          <w:rtl/>
        </w:rPr>
        <w:t>ی</w:t>
      </w:r>
      <w:r w:rsidRPr="00D4549C">
        <w:rPr>
          <w:rFonts w:cs="B Zar" w:hint="cs"/>
          <w:rtl/>
        </w:rPr>
        <w:t xml:space="preserve"> انسان پ</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ظاهر شد.</w:t>
      </w:r>
    </w:p>
    <w:p w:rsidR="00040B9D" w:rsidRPr="00D4549C" w:rsidRDefault="00040B9D" w:rsidP="000D79C7">
      <w:pPr>
        <w:rPr>
          <w:rFonts w:cs="B Zar" w:hint="cs"/>
          <w:rtl/>
        </w:rPr>
      </w:pPr>
      <w:r w:rsidRPr="00D4549C">
        <w:rPr>
          <w:rFonts w:cs="B Zar" w:hint="cs"/>
          <w:rtl/>
        </w:rPr>
        <w:t>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ادامه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040B9D" w:rsidRPr="00D4549C" w:rsidRDefault="00040B9D" w:rsidP="00675F97">
      <w:pPr>
        <w:pStyle w:val="a0"/>
        <w:rPr>
          <w:rFonts w:cs="B Zar" w:hint="cs"/>
          <w:rtl/>
        </w:rPr>
      </w:pPr>
      <w:r w:rsidRPr="00D4549C">
        <w:rPr>
          <w:rFonts w:cs="B Zar" w:hint="cs"/>
          <w:rtl/>
        </w:rPr>
        <w:t>«و به هم</w:t>
      </w:r>
      <w:r w:rsidR="00FE4F4C">
        <w:rPr>
          <w:rFonts w:cs="B Zar" w:hint="cs"/>
          <w:rtl/>
        </w:rPr>
        <w:t>ی</w:t>
      </w:r>
      <w:r w:rsidRPr="00D4549C">
        <w:rPr>
          <w:rFonts w:cs="B Zar" w:hint="cs"/>
          <w:rtl/>
        </w:rPr>
        <w:t>ن جهت هم نه</w:t>
      </w:r>
      <w:r w:rsidR="00FE4F4C">
        <w:rPr>
          <w:rFonts w:cs="B Zar" w:hint="cs"/>
          <w:rtl/>
        </w:rPr>
        <w:t>ی</w:t>
      </w:r>
      <w:r w:rsidRPr="00D4549C">
        <w:rPr>
          <w:rFonts w:cs="B Zar" w:hint="cs"/>
          <w:rtl/>
        </w:rPr>
        <w:t xml:space="preserve"> خدا </w:t>
      </w:r>
      <w:r w:rsidR="00B87E5D" w:rsidRPr="00D4549C">
        <w:rPr>
          <w:rFonts w:cs="B Zar" w:hint="cs"/>
          <w:rtl/>
        </w:rPr>
        <w:t>ارشاد</w:t>
      </w:r>
      <w:r w:rsidR="00FE4F4C">
        <w:rPr>
          <w:rFonts w:cs="B Zar" w:hint="cs"/>
          <w:rtl/>
        </w:rPr>
        <w:t>ی</w:t>
      </w:r>
      <w:r w:rsidR="00B87E5D" w:rsidRPr="00D4549C">
        <w:rPr>
          <w:rFonts w:cs="B Zar" w:hint="cs"/>
          <w:rtl/>
        </w:rPr>
        <w:t xml:space="preserve"> بود و نه </w:t>
      </w:r>
      <w:r w:rsidR="00B12AE3" w:rsidRPr="00D4549C">
        <w:rPr>
          <w:rFonts w:cs="B Zar" w:hint="cs"/>
          <w:rtl/>
        </w:rPr>
        <w:t>مولو</w:t>
      </w:r>
      <w:r w:rsidR="00FE4F4C">
        <w:rPr>
          <w:rFonts w:cs="B Zar" w:hint="cs"/>
          <w:rtl/>
        </w:rPr>
        <w:t>ی</w:t>
      </w:r>
      <w:r w:rsidRPr="00D4549C">
        <w:rPr>
          <w:rFonts w:cs="B Zar" w:hint="cs"/>
          <w:rtl/>
        </w:rPr>
        <w:t>»</w:t>
      </w:r>
    </w:p>
    <w:p w:rsidR="00040B9D" w:rsidRPr="00D4549C" w:rsidRDefault="00040B9D" w:rsidP="000D79C7">
      <w:pPr>
        <w:rPr>
          <w:rFonts w:cs="B Zar" w:hint="cs"/>
          <w:rtl/>
        </w:rPr>
      </w:pP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ه </w:t>
      </w:r>
      <w:r w:rsidR="00FE4F4C">
        <w:rPr>
          <w:rFonts w:cs="B Zar" w:hint="cs"/>
          <w:rtl/>
        </w:rPr>
        <w:t>یک</w:t>
      </w:r>
      <w:r w:rsidRPr="00D4549C">
        <w:rPr>
          <w:rFonts w:cs="B Zar" w:hint="cs"/>
          <w:rtl/>
        </w:rPr>
        <w:t xml:space="preserve"> وقت است خداوند د</w:t>
      </w:r>
      <w:r w:rsidR="00FE4F4C">
        <w:rPr>
          <w:rFonts w:cs="B Zar" w:hint="cs"/>
          <w:rtl/>
        </w:rPr>
        <w:t>ی</w:t>
      </w:r>
      <w:r w:rsidRPr="00D4549C">
        <w:rPr>
          <w:rFonts w:cs="B Zar" w:hint="cs"/>
          <w:rtl/>
        </w:rPr>
        <w:t>ن و شر</w:t>
      </w:r>
      <w:r w:rsidR="00FE4F4C">
        <w:rPr>
          <w:rFonts w:cs="B Zar" w:hint="cs"/>
          <w:rtl/>
        </w:rPr>
        <w:t>ی</w:t>
      </w:r>
      <w:r w:rsidRPr="00D4549C">
        <w:rPr>
          <w:rFonts w:cs="B Zar" w:hint="cs"/>
          <w:rtl/>
        </w:rPr>
        <w:t>عت</w:t>
      </w:r>
      <w:r w:rsidR="00FE4F4C">
        <w:rPr>
          <w:rFonts w:cs="B Zar" w:hint="cs"/>
          <w:rtl/>
        </w:rPr>
        <w:t>ی</w:t>
      </w:r>
      <w:r w:rsidRPr="00D4549C">
        <w:rPr>
          <w:rFonts w:cs="B Zar" w:hint="cs"/>
          <w:rtl/>
        </w:rPr>
        <w:t xml:space="preserve"> را برا</w:t>
      </w:r>
      <w:r w:rsidR="00FE4F4C">
        <w:rPr>
          <w:rFonts w:cs="B Zar" w:hint="cs"/>
          <w:rtl/>
        </w:rPr>
        <w:t>ی</w:t>
      </w:r>
      <w:r w:rsidRPr="00D4549C">
        <w:rPr>
          <w:rFonts w:cs="B Zar" w:hint="cs"/>
          <w:rtl/>
        </w:rPr>
        <w:t xml:space="preserve"> بشر فرستاده و در آن د</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نماز بخوان، حال اگر ما نماز نخوان</w:t>
      </w:r>
      <w:r w:rsidR="00FE4F4C">
        <w:rPr>
          <w:rFonts w:cs="B Zar" w:hint="cs"/>
          <w:rtl/>
        </w:rPr>
        <w:t>ی</w:t>
      </w:r>
      <w:r w:rsidRPr="00D4549C">
        <w:rPr>
          <w:rFonts w:cs="B Zar" w:hint="cs"/>
          <w:rtl/>
        </w:rPr>
        <w:t>م، در مقابل امر مشخص خدا عص</w:t>
      </w:r>
      <w:r w:rsidR="00FE4F4C">
        <w:rPr>
          <w:rFonts w:cs="B Zar" w:hint="cs"/>
          <w:rtl/>
        </w:rPr>
        <w:t>ی</w:t>
      </w:r>
      <w:r w:rsidRPr="00D4549C">
        <w:rPr>
          <w:rFonts w:cs="B Zar" w:hint="cs"/>
          <w:rtl/>
        </w:rPr>
        <w:t xml:space="preserve">ان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ا</w:t>
      </w:r>
      <w:r w:rsidR="00FE4F4C">
        <w:rPr>
          <w:rFonts w:cs="B Zar" w:hint="cs"/>
          <w:rtl/>
        </w:rPr>
        <w:t>ی</w:t>
      </w:r>
      <w:r w:rsidRPr="00D4549C">
        <w:rPr>
          <w:rFonts w:cs="B Zar" w:hint="cs"/>
          <w:rtl/>
        </w:rPr>
        <w:t>ن را</w:t>
      </w:r>
      <w:r w:rsidR="000420CC" w:rsidRPr="00D4549C">
        <w:rPr>
          <w:rFonts w:cs="B Zar" w:hint="cs"/>
          <w:rtl/>
        </w:rPr>
        <w:t xml:space="preserve"> </w:t>
      </w:r>
      <w:r w:rsidRPr="00D4549C">
        <w:rPr>
          <w:rFonts w:cs="B Zar" w:hint="cs"/>
          <w:rtl/>
        </w:rPr>
        <w:t>عص</w:t>
      </w:r>
      <w:r w:rsidR="00FE4F4C">
        <w:rPr>
          <w:rFonts w:cs="B Zar" w:hint="cs"/>
          <w:rtl/>
        </w:rPr>
        <w:t>ی</w:t>
      </w:r>
      <w:r w:rsidRPr="00D4549C">
        <w:rPr>
          <w:rFonts w:cs="B Zar" w:hint="cs"/>
          <w:rtl/>
        </w:rPr>
        <w:t>انِ امر مولو</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چون خداوند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بندگ</w:t>
      </w:r>
      <w:r w:rsidR="00FE4F4C">
        <w:rPr>
          <w:rFonts w:cs="B Zar" w:hint="cs"/>
          <w:rtl/>
        </w:rPr>
        <w:t>ی</w:t>
      </w:r>
      <w:r w:rsidRPr="00D4549C">
        <w:rPr>
          <w:rFonts w:cs="B Zar" w:hint="cs"/>
          <w:rtl/>
        </w:rPr>
        <w:t xml:space="preserve"> ما را تقو</w:t>
      </w:r>
      <w:r w:rsidR="00FE4F4C">
        <w:rPr>
          <w:rFonts w:cs="B Zar" w:hint="cs"/>
          <w:rtl/>
        </w:rPr>
        <w:t>ی</w:t>
      </w:r>
      <w:r w:rsidRPr="00D4549C">
        <w:rPr>
          <w:rFonts w:cs="B Zar" w:hint="cs"/>
          <w:rtl/>
        </w:rPr>
        <w:t xml:space="preserve">ت </w:t>
      </w:r>
      <w:r w:rsidR="00FE4F4C">
        <w:rPr>
          <w:rFonts w:cs="B Zar" w:hint="cs"/>
          <w:rtl/>
        </w:rPr>
        <w:t>ک</w:t>
      </w:r>
      <w:r w:rsidRPr="00D4549C">
        <w:rPr>
          <w:rFonts w:cs="B Zar" w:hint="cs"/>
          <w:rtl/>
        </w:rPr>
        <w:t>ند شر</w:t>
      </w:r>
      <w:r w:rsidR="00FE4F4C">
        <w:rPr>
          <w:rFonts w:cs="B Zar" w:hint="cs"/>
          <w:rtl/>
        </w:rPr>
        <w:t>ی</w:t>
      </w:r>
      <w:r w:rsidRPr="00D4549C">
        <w:rPr>
          <w:rFonts w:cs="B Zar" w:hint="cs"/>
          <w:rtl/>
        </w:rPr>
        <w:t>عت م</w:t>
      </w:r>
      <w:r w:rsidR="00FE4F4C">
        <w:rPr>
          <w:rFonts w:cs="B Zar" w:hint="cs"/>
          <w:rtl/>
        </w:rPr>
        <w:t>ی</w:t>
      </w:r>
      <w:r w:rsidR="00F84283" w:rsidRPr="00D4549C">
        <w:rPr>
          <w:rFonts w:cs="B Zar" w:hint="cs"/>
          <w:rtl/>
        </w:rPr>
        <w:t xml:space="preserve"> </w:t>
      </w:r>
      <w:r w:rsidRPr="00D4549C">
        <w:rPr>
          <w:rFonts w:cs="B Zar" w:hint="cs"/>
          <w:rtl/>
        </w:rPr>
        <w:t>آورد و در شر</w:t>
      </w:r>
      <w:r w:rsidR="00FE4F4C">
        <w:rPr>
          <w:rFonts w:cs="B Zar" w:hint="cs"/>
          <w:rtl/>
        </w:rPr>
        <w:t>ی</w:t>
      </w:r>
      <w:r w:rsidRPr="00D4549C">
        <w:rPr>
          <w:rFonts w:cs="B Zar" w:hint="cs"/>
          <w:rtl/>
        </w:rPr>
        <w:t>عت ح</w:t>
      </w:r>
      <w:r w:rsidR="00FE4F4C">
        <w:rPr>
          <w:rFonts w:cs="B Zar" w:hint="cs"/>
          <w:rtl/>
        </w:rPr>
        <w:t>ک</w:t>
      </w:r>
      <w:r w:rsidRPr="00D4549C">
        <w:rPr>
          <w:rFonts w:cs="B Zar" w:hint="cs"/>
          <w:rtl/>
        </w:rPr>
        <w:t>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انجام آن اح</w:t>
      </w:r>
      <w:r w:rsidR="00FE4F4C">
        <w:rPr>
          <w:rFonts w:cs="B Zar" w:hint="cs"/>
          <w:rtl/>
        </w:rPr>
        <w:t>ک</w:t>
      </w:r>
      <w:r w:rsidRPr="00D4549C">
        <w:rPr>
          <w:rFonts w:cs="B Zar" w:hint="cs"/>
          <w:rtl/>
        </w:rPr>
        <w:t>ام موجب تقو</w:t>
      </w:r>
      <w:r w:rsidR="00FE4F4C">
        <w:rPr>
          <w:rFonts w:cs="B Zar" w:hint="cs"/>
          <w:rtl/>
        </w:rPr>
        <w:t>ی</w:t>
      </w:r>
      <w:r w:rsidRPr="00D4549C">
        <w:rPr>
          <w:rFonts w:cs="B Zar" w:hint="cs"/>
          <w:rtl/>
        </w:rPr>
        <w:t>ت بندگ</w:t>
      </w:r>
      <w:r w:rsidR="00FE4F4C">
        <w:rPr>
          <w:rFonts w:cs="B Zar" w:hint="cs"/>
          <w:rtl/>
        </w:rPr>
        <w:t>ی</w:t>
      </w:r>
      <w:r w:rsidRPr="00D4549C">
        <w:rPr>
          <w:rFonts w:cs="B Zar" w:hint="cs"/>
          <w:rtl/>
        </w:rPr>
        <w:t xml:space="preserve"> ما است. چرا نماز م</w:t>
      </w:r>
      <w:r w:rsidR="00FE4F4C">
        <w:rPr>
          <w:rFonts w:cs="B Zar" w:hint="cs"/>
          <w:rtl/>
        </w:rPr>
        <w:t>ی</w:t>
      </w:r>
      <w:r w:rsidR="00F84283" w:rsidRPr="00D4549C">
        <w:rPr>
          <w:rFonts w:cs="B Zar" w:hint="cs"/>
          <w:rtl/>
        </w:rPr>
        <w:t xml:space="preserve"> </w:t>
      </w:r>
      <w:r w:rsidRPr="00D4549C">
        <w:rPr>
          <w:rFonts w:cs="B Zar" w:hint="cs"/>
          <w:rtl/>
        </w:rPr>
        <w:t>خوان</w:t>
      </w:r>
      <w:r w:rsidR="00FE4F4C">
        <w:rPr>
          <w:rFonts w:cs="B Zar" w:hint="cs"/>
          <w:rtl/>
        </w:rPr>
        <w:t>ی</w:t>
      </w:r>
      <w:r w:rsidRPr="00D4549C">
        <w:rPr>
          <w:rFonts w:cs="B Zar" w:hint="cs"/>
          <w:rtl/>
        </w:rPr>
        <w:t>م؟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خداوند فرموده است، و دق</w:t>
      </w:r>
      <w:r w:rsidR="00FE4F4C">
        <w:rPr>
          <w:rFonts w:cs="B Zar" w:hint="cs"/>
          <w:rtl/>
        </w:rPr>
        <w:t>ی</w:t>
      </w:r>
      <w:r w:rsidRPr="00D4549C">
        <w:rPr>
          <w:rFonts w:cs="B Zar" w:hint="cs"/>
          <w:rtl/>
        </w:rPr>
        <w:t>قاً در ا</w:t>
      </w:r>
      <w:r w:rsidR="00FE4F4C">
        <w:rPr>
          <w:rFonts w:cs="B Zar" w:hint="cs"/>
          <w:rtl/>
        </w:rPr>
        <w:t>ی</w:t>
      </w:r>
      <w:r w:rsidRPr="00D4549C">
        <w:rPr>
          <w:rFonts w:cs="B Zar" w:hint="cs"/>
          <w:rtl/>
        </w:rPr>
        <w:t>ن موضع</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ولا</w:t>
      </w:r>
      <w:r w:rsidR="00FE4F4C">
        <w:rPr>
          <w:rFonts w:cs="B Zar" w:hint="cs"/>
          <w:rtl/>
        </w:rPr>
        <w:t>ی</w:t>
      </w:r>
      <w:r w:rsidRPr="00D4549C">
        <w:rPr>
          <w:rFonts w:cs="B Zar" w:hint="cs"/>
          <w:rtl/>
        </w:rPr>
        <w:t>ت خدا بر شما محقق و شد</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شود و بندگ</w:t>
      </w:r>
      <w:r w:rsidR="00FE4F4C">
        <w:rPr>
          <w:rFonts w:cs="B Zar" w:hint="cs"/>
          <w:rtl/>
        </w:rPr>
        <w:t>ی</w:t>
      </w:r>
      <w:r w:rsidRPr="00D4549C">
        <w:rPr>
          <w:rFonts w:cs="B Zar" w:hint="cs"/>
          <w:rtl/>
        </w:rPr>
        <w:t xml:space="preserve"> شما رشد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تمام دستور د</w:t>
      </w:r>
      <w:r w:rsidR="00FE4F4C">
        <w:rPr>
          <w:rFonts w:cs="B Zar" w:hint="cs"/>
          <w:rtl/>
        </w:rPr>
        <w:t>ی</w:t>
      </w:r>
      <w:r w:rsidRPr="00D4549C">
        <w:rPr>
          <w:rFonts w:cs="B Zar" w:hint="cs"/>
          <w:rtl/>
        </w:rPr>
        <w:t>ن در ا</w:t>
      </w:r>
      <w:r w:rsidR="00FE4F4C">
        <w:rPr>
          <w:rFonts w:cs="B Zar" w:hint="cs"/>
          <w:rtl/>
        </w:rPr>
        <w:t>ی</w:t>
      </w:r>
      <w:r w:rsidRPr="00D4549C">
        <w:rPr>
          <w:rFonts w:cs="B Zar" w:hint="cs"/>
          <w:rtl/>
        </w:rPr>
        <w:t>ن راستا مورد بررس</w:t>
      </w:r>
      <w:r w:rsidR="00FE4F4C">
        <w:rPr>
          <w:rFonts w:cs="B Zar" w:hint="cs"/>
          <w:rtl/>
        </w:rPr>
        <w:t>ی</w:t>
      </w:r>
      <w:r w:rsidRPr="00D4549C">
        <w:rPr>
          <w:rFonts w:cs="B Zar" w:hint="cs"/>
          <w:rtl/>
        </w:rPr>
        <w:t xml:space="preserve"> است. چرا با</w:t>
      </w:r>
      <w:r w:rsidR="00FE4F4C">
        <w:rPr>
          <w:rFonts w:cs="B Zar" w:hint="cs"/>
          <w:rtl/>
        </w:rPr>
        <w:t>ی</w:t>
      </w:r>
      <w:r w:rsidRPr="00D4549C">
        <w:rPr>
          <w:rFonts w:cs="B Zar" w:hint="cs"/>
          <w:rtl/>
        </w:rPr>
        <w:t>د حجاب داشته باش</w:t>
      </w:r>
      <w:r w:rsidR="00FE4F4C">
        <w:rPr>
          <w:rFonts w:cs="B Zar" w:hint="cs"/>
          <w:rtl/>
        </w:rPr>
        <w:t>ی</w:t>
      </w:r>
      <w:r w:rsidRPr="00D4549C">
        <w:rPr>
          <w:rFonts w:cs="B Zar" w:hint="cs"/>
          <w:rtl/>
        </w:rPr>
        <w:t xml:space="preserve">م؟ در </w:t>
      </w:r>
      <w:r w:rsidR="00FE4F4C">
        <w:rPr>
          <w:rFonts w:cs="B Zar" w:hint="cs"/>
          <w:rtl/>
        </w:rPr>
        <w:t>یک</w:t>
      </w:r>
      <w:r w:rsidRPr="00D4549C">
        <w:rPr>
          <w:rFonts w:cs="B Zar" w:hint="cs"/>
          <w:rtl/>
        </w:rPr>
        <w:t xml:space="preserve"> </w:t>
      </w:r>
      <w:r w:rsidR="00FE4F4C">
        <w:rPr>
          <w:rFonts w:cs="B Zar" w:hint="cs"/>
          <w:rtl/>
        </w:rPr>
        <w:t>ک</w:t>
      </w:r>
      <w:r w:rsidRPr="00D4549C">
        <w:rPr>
          <w:rFonts w:cs="B Zar" w:hint="cs"/>
          <w:rtl/>
        </w:rPr>
        <w:t>لمه «چون ح</w:t>
      </w:r>
      <w:r w:rsidR="00FE4F4C">
        <w:rPr>
          <w:rFonts w:cs="B Zar" w:hint="cs"/>
          <w:rtl/>
        </w:rPr>
        <w:t>ک</w:t>
      </w:r>
      <w:r w:rsidRPr="00D4549C">
        <w:rPr>
          <w:rFonts w:cs="B Zar" w:hint="cs"/>
          <w:rtl/>
        </w:rPr>
        <w:t>م خداست» و ما به اح</w:t>
      </w:r>
      <w:r w:rsidR="00FE4F4C">
        <w:rPr>
          <w:rFonts w:cs="B Zar" w:hint="cs"/>
          <w:rtl/>
        </w:rPr>
        <w:t>ک</w:t>
      </w:r>
      <w:r w:rsidRPr="00D4549C">
        <w:rPr>
          <w:rFonts w:cs="B Zar" w:hint="cs"/>
          <w:rtl/>
        </w:rPr>
        <w:t>ام شر</w:t>
      </w:r>
      <w:r w:rsidR="00FE4F4C">
        <w:rPr>
          <w:rFonts w:cs="B Zar" w:hint="cs"/>
          <w:rtl/>
        </w:rPr>
        <w:t>ی</w:t>
      </w:r>
      <w:r w:rsidRPr="00D4549C">
        <w:rPr>
          <w:rFonts w:cs="B Zar" w:hint="cs"/>
          <w:rtl/>
        </w:rPr>
        <w:t>عت عمل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تا بندگ</w:t>
      </w:r>
      <w:r w:rsidR="00FE4F4C">
        <w:rPr>
          <w:rFonts w:cs="B Zar" w:hint="cs"/>
          <w:rtl/>
        </w:rPr>
        <w:t>ی</w:t>
      </w:r>
      <w:r w:rsidRPr="00D4549C">
        <w:rPr>
          <w:rFonts w:cs="B Zar" w:hint="cs"/>
          <w:rtl/>
        </w:rPr>
        <w:t xml:space="preserve"> خود را تقو</w:t>
      </w:r>
      <w:r w:rsidR="00FE4F4C">
        <w:rPr>
          <w:rFonts w:cs="B Zar" w:hint="cs"/>
          <w:rtl/>
        </w:rPr>
        <w:t>ی</w:t>
      </w:r>
      <w:r w:rsidRPr="00D4549C">
        <w:rPr>
          <w:rFonts w:cs="B Zar" w:hint="cs"/>
          <w:rtl/>
        </w:rPr>
        <w:t xml:space="preserve">ت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 اِعمال ولا</w:t>
      </w:r>
      <w:r w:rsidR="00FE4F4C">
        <w:rPr>
          <w:rFonts w:cs="B Zar" w:hint="cs"/>
          <w:rtl/>
        </w:rPr>
        <w:t>ی</w:t>
      </w:r>
      <w:r w:rsidRPr="00D4549C">
        <w:rPr>
          <w:rFonts w:cs="B Zar" w:hint="cs"/>
          <w:rtl/>
        </w:rPr>
        <w:t>ت خداوند را بر خود محقق و تشد</w:t>
      </w:r>
      <w:r w:rsidR="00FE4F4C">
        <w:rPr>
          <w:rFonts w:cs="B Zar" w:hint="cs"/>
          <w:rtl/>
        </w:rPr>
        <w:t>ی</w:t>
      </w:r>
      <w:r w:rsidRPr="00D4549C">
        <w:rPr>
          <w:rFonts w:cs="B Zar" w:hint="cs"/>
          <w:rtl/>
        </w:rPr>
        <w:t>د نما</w:t>
      </w:r>
      <w:r w:rsidR="00FE4F4C">
        <w:rPr>
          <w:rFonts w:cs="B Zar" w:hint="cs"/>
          <w:rtl/>
        </w:rPr>
        <w:t>یی</w:t>
      </w:r>
      <w:r w:rsidRPr="00D4549C">
        <w:rPr>
          <w:rFonts w:cs="B Zar" w:hint="cs"/>
          <w:rtl/>
        </w:rPr>
        <w:t>م. اما اگر هنوز شر</w:t>
      </w:r>
      <w:r w:rsidR="00FE4F4C">
        <w:rPr>
          <w:rFonts w:cs="B Zar" w:hint="cs"/>
          <w:rtl/>
        </w:rPr>
        <w:t>ی</w:t>
      </w:r>
      <w:r w:rsidRPr="00D4549C">
        <w:rPr>
          <w:rFonts w:cs="B Zar" w:hint="cs"/>
          <w:rtl/>
        </w:rPr>
        <w:t>عت</w:t>
      </w:r>
      <w:r w:rsidR="00FE4F4C">
        <w:rPr>
          <w:rFonts w:cs="B Zar" w:hint="cs"/>
          <w:rtl/>
        </w:rPr>
        <w:t>ی</w:t>
      </w:r>
      <w:r w:rsidRPr="00D4549C">
        <w:rPr>
          <w:rFonts w:cs="B Zar" w:hint="cs"/>
          <w:rtl/>
        </w:rPr>
        <w:t xml:space="preserve"> در </w:t>
      </w:r>
      <w:r w:rsidR="00FE4F4C">
        <w:rPr>
          <w:rFonts w:cs="B Zar" w:hint="cs"/>
          <w:rtl/>
        </w:rPr>
        <w:t>ک</w:t>
      </w:r>
      <w:r w:rsidRPr="00D4549C">
        <w:rPr>
          <w:rFonts w:cs="B Zar" w:hint="cs"/>
          <w:rtl/>
        </w:rPr>
        <w:t>ار نباشد، پس ح</w:t>
      </w:r>
      <w:r w:rsidR="00FE4F4C">
        <w:rPr>
          <w:rFonts w:cs="B Zar" w:hint="cs"/>
          <w:rtl/>
        </w:rPr>
        <w:t>ک</w:t>
      </w:r>
      <w:r w:rsidRPr="00D4549C">
        <w:rPr>
          <w:rFonts w:cs="B Zar" w:hint="cs"/>
          <w:rtl/>
        </w:rPr>
        <w:t>م مولو</w:t>
      </w:r>
      <w:r w:rsidR="00FE4F4C">
        <w:rPr>
          <w:rFonts w:cs="B Zar" w:hint="cs"/>
          <w:rtl/>
        </w:rPr>
        <w:t>ی</w:t>
      </w:r>
      <w:r w:rsidRPr="00D4549C">
        <w:rPr>
          <w:rFonts w:cs="B Zar" w:hint="cs"/>
          <w:rtl/>
        </w:rPr>
        <w:t xml:space="preserve"> مطرح نخواهد بود و مشخص است </w:t>
      </w:r>
      <w:r w:rsidR="00FE4F4C">
        <w:rPr>
          <w:rFonts w:cs="B Zar" w:hint="cs"/>
          <w:rtl/>
        </w:rPr>
        <w:t>ک</w:t>
      </w:r>
      <w:r w:rsidRPr="00D4549C">
        <w:rPr>
          <w:rFonts w:cs="B Zar" w:hint="cs"/>
          <w:rtl/>
        </w:rPr>
        <w:t>ه به دلا</w:t>
      </w:r>
      <w:r w:rsidR="00FE4F4C">
        <w:rPr>
          <w:rFonts w:cs="B Zar" w:hint="cs"/>
          <w:rtl/>
        </w:rPr>
        <w:t>ی</w:t>
      </w:r>
      <w:r w:rsidRPr="00D4549C">
        <w:rPr>
          <w:rFonts w:cs="B Zar" w:hint="cs"/>
          <w:rtl/>
        </w:rPr>
        <w:t>ل آ</w:t>
      </w:r>
      <w:r w:rsidR="00FE4F4C">
        <w:rPr>
          <w:rFonts w:cs="B Zar" w:hint="cs"/>
          <w:rtl/>
        </w:rPr>
        <w:t>ی</w:t>
      </w:r>
      <w:r w:rsidRPr="00D4549C">
        <w:rPr>
          <w:rFonts w:cs="B Zar" w:hint="cs"/>
          <w:rtl/>
        </w:rPr>
        <w:t>ات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بعداً خواهد آمد، در بهشتِ آدم، هنوز شر</w:t>
      </w:r>
      <w:r w:rsidR="00FE4F4C">
        <w:rPr>
          <w:rFonts w:cs="B Zar" w:hint="cs"/>
          <w:rtl/>
        </w:rPr>
        <w:t>ی</w:t>
      </w:r>
      <w:r w:rsidRPr="00D4549C">
        <w:rPr>
          <w:rFonts w:cs="B Zar" w:hint="cs"/>
          <w:rtl/>
        </w:rPr>
        <w:t>عت</w:t>
      </w:r>
      <w:r w:rsidR="00FE4F4C">
        <w:rPr>
          <w:rFonts w:cs="B Zar" w:hint="cs"/>
          <w:rtl/>
        </w:rPr>
        <w:t>ی</w:t>
      </w:r>
      <w:r w:rsidRPr="00D4549C">
        <w:rPr>
          <w:rFonts w:cs="B Zar" w:hint="cs"/>
          <w:rtl/>
        </w:rPr>
        <w:t xml:space="preserve"> مطرح نبوده تا ح</w:t>
      </w:r>
      <w:r w:rsidR="00FE4F4C">
        <w:rPr>
          <w:rFonts w:cs="B Zar" w:hint="cs"/>
          <w:rtl/>
        </w:rPr>
        <w:t>ک</w:t>
      </w:r>
      <w:r w:rsidRPr="00D4549C">
        <w:rPr>
          <w:rFonts w:cs="B Zar" w:hint="cs"/>
          <w:rtl/>
        </w:rPr>
        <w:t>م نزد</w:t>
      </w:r>
      <w:r w:rsidR="00FE4F4C">
        <w:rPr>
          <w:rFonts w:cs="B Zar" w:hint="cs"/>
          <w:rtl/>
        </w:rPr>
        <w:t>یک</w:t>
      </w:r>
      <w:r w:rsidRPr="00D4549C">
        <w:rPr>
          <w:rFonts w:cs="B Zar" w:hint="cs"/>
          <w:rtl/>
        </w:rPr>
        <w:t xml:space="preserve"> نشدن به شجره، مولو</w:t>
      </w:r>
      <w:r w:rsidR="00FE4F4C">
        <w:rPr>
          <w:rFonts w:cs="B Zar" w:hint="cs"/>
          <w:rtl/>
        </w:rPr>
        <w:t>ی</w:t>
      </w:r>
      <w:r w:rsidRPr="00D4549C">
        <w:rPr>
          <w:rFonts w:cs="B Zar" w:hint="cs"/>
          <w:rtl/>
        </w:rPr>
        <w:t xml:space="preserve"> باشد و تر</w:t>
      </w:r>
      <w:r w:rsidR="00FE4F4C">
        <w:rPr>
          <w:rFonts w:cs="B Zar" w:hint="cs"/>
          <w:rtl/>
        </w:rPr>
        <w:t>ک</w:t>
      </w:r>
      <w:r w:rsidRPr="00D4549C">
        <w:rPr>
          <w:rFonts w:cs="B Zar" w:hint="cs"/>
          <w:rtl/>
        </w:rPr>
        <w:t xml:space="preserve"> آن، عص</w:t>
      </w:r>
      <w:r w:rsidR="00FE4F4C">
        <w:rPr>
          <w:rFonts w:cs="B Zar" w:hint="cs"/>
          <w:rtl/>
        </w:rPr>
        <w:t>ی</w:t>
      </w:r>
      <w:r w:rsidRPr="00D4549C">
        <w:rPr>
          <w:rFonts w:cs="B Zar" w:hint="cs"/>
          <w:rtl/>
        </w:rPr>
        <w:t>ان در مقابل ح</w:t>
      </w:r>
      <w:r w:rsidR="00FE4F4C">
        <w:rPr>
          <w:rFonts w:cs="B Zar" w:hint="cs"/>
          <w:rtl/>
        </w:rPr>
        <w:t>ک</w:t>
      </w:r>
      <w:r w:rsidRPr="00D4549C">
        <w:rPr>
          <w:rFonts w:cs="B Zar" w:hint="cs"/>
          <w:rtl/>
        </w:rPr>
        <w:t>م خدا محسوب شود. پس ح</w:t>
      </w:r>
      <w:r w:rsidR="00FE4F4C">
        <w:rPr>
          <w:rFonts w:cs="B Zar" w:hint="cs"/>
          <w:rtl/>
        </w:rPr>
        <w:t>ک</w:t>
      </w:r>
      <w:r w:rsidRPr="00D4549C">
        <w:rPr>
          <w:rFonts w:cs="B Zar" w:hint="cs"/>
          <w:rtl/>
        </w:rPr>
        <w:t>م خدا در بهشت حکم</w:t>
      </w:r>
      <w:r w:rsidR="00FE4F4C">
        <w:rPr>
          <w:rFonts w:cs="B Zar" w:hint="cs"/>
          <w:rtl/>
        </w:rPr>
        <w:t>ی</w:t>
      </w:r>
      <w:r w:rsidRPr="00D4549C">
        <w:rPr>
          <w:rFonts w:cs="B Zar" w:hint="cs"/>
          <w:rtl/>
        </w:rPr>
        <w:t xml:space="preserve"> است ارشاد</w:t>
      </w:r>
      <w:r w:rsidR="00FE4F4C">
        <w:rPr>
          <w:rFonts w:cs="B Zar" w:hint="cs"/>
          <w:rtl/>
        </w:rPr>
        <w:t>ی</w:t>
      </w:r>
      <w:r w:rsidRPr="00D4549C">
        <w:rPr>
          <w:rFonts w:cs="B Zar" w:hint="cs"/>
          <w:rtl/>
        </w:rPr>
        <w:t>، و رعا</w:t>
      </w:r>
      <w:r w:rsidR="00FE4F4C">
        <w:rPr>
          <w:rFonts w:cs="B Zar" w:hint="cs"/>
          <w:rtl/>
        </w:rPr>
        <w:t>ی</w:t>
      </w:r>
      <w:r w:rsidRPr="00D4549C">
        <w:rPr>
          <w:rFonts w:cs="B Zar" w:hint="cs"/>
          <w:rtl/>
        </w:rPr>
        <w:t>ت آن ح</w:t>
      </w:r>
      <w:r w:rsidR="00FE4F4C">
        <w:rPr>
          <w:rFonts w:cs="B Zar" w:hint="cs"/>
          <w:rtl/>
        </w:rPr>
        <w:t>ک</w:t>
      </w:r>
      <w:r w:rsidRPr="00D4549C">
        <w:rPr>
          <w:rFonts w:cs="B Zar" w:hint="cs"/>
          <w:rtl/>
        </w:rPr>
        <w:t>م موجب م</w:t>
      </w:r>
      <w:r w:rsidR="00FE4F4C">
        <w:rPr>
          <w:rFonts w:cs="B Zar" w:hint="cs"/>
          <w:rtl/>
        </w:rPr>
        <w:t>ی</w:t>
      </w:r>
      <w:r w:rsidR="00F84283" w:rsidRPr="00D4549C">
        <w:rPr>
          <w:rFonts w:cs="B Zar" w:hint="cs"/>
          <w:rtl/>
        </w:rPr>
        <w:t xml:space="preserve"> </w:t>
      </w:r>
      <w:r w:rsidRPr="00D4549C">
        <w:rPr>
          <w:rFonts w:cs="B Zar" w:hint="cs"/>
          <w:rtl/>
        </w:rPr>
        <w:t xml:space="preserve">شده </w:t>
      </w:r>
      <w:r w:rsidR="00FE4F4C">
        <w:rPr>
          <w:rFonts w:cs="B Zar" w:hint="cs"/>
          <w:rtl/>
        </w:rPr>
        <w:t>ک</w:t>
      </w:r>
      <w:r w:rsidRPr="00D4549C">
        <w:rPr>
          <w:rFonts w:cs="B Zar" w:hint="cs"/>
          <w:rtl/>
        </w:rPr>
        <w:t>ه آنها به سخت</w:t>
      </w:r>
      <w:r w:rsidR="00FE4F4C">
        <w:rPr>
          <w:rFonts w:cs="B Zar" w:hint="cs"/>
          <w:rtl/>
        </w:rPr>
        <w:t>ی</w:t>
      </w:r>
      <w:r w:rsidRPr="00D4549C">
        <w:rPr>
          <w:rFonts w:cs="B Zar" w:hint="cs"/>
          <w:rtl/>
        </w:rPr>
        <w:t xml:space="preserve"> و تعب ن</w:t>
      </w:r>
      <w:r w:rsidR="00FE4F4C">
        <w:rPr>
          <w:rFonts w:cs="B Zar" w:hint="cs"/>
          <w:rtl/>
        </w:rPr>
        <w:t>ی</w:t>
      </w:r>
      <w:r w:rsidRPr="00D4549C">
        <w:rPr>
          <w:rFonts w:cs="B Zar" w:hint="cs"/>
          <w:rtl/>
        </w:rPr>
        <w:t xml:space="preserve">فتند. به عنوان مثال : </w:t>
      </w:r>
      <w:r w:rsidR="00FE4F4C">
        <w:rPr>
          <w:rFonts w:cs="B Zar" w:hint="cs"/>
          <w:rtl/>
        </w:rPr>
        <w:t>یک</w:t>
      </w:r>
      <w:r w:rsidRPr="00D4549C">
        <w:rPr>
          <w:rFonts w:cs="B Zar" w:hint="cs"/>
          <w:rtl/>
        </w:rPr>
        <w:t xml:space="preserve"> وقت به فرزند خود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م دست به آتش نزن، وگرنه م</w:t>
      </w:r>
      <w:r w:rsidR="00FE4F4C">
        <w:rPr>
          <w:rFonts w:cs="B Zar" w:hint="cs"/>
          <w:rtl/>
        </w:rPr>
        <w:t>ی</w:t>
      </w:r>
      <w:r w:rsidR="00F84283" w:rsidRPr="00D4549C">
        <w:rPr>
          <w:rFonts w:cs="B Zar" w:hint="cs"/>
          <w:rtl/>
        </w:rPr>
        <w:t xml:space="preserve"> </w:t>
      </w:r>
      <w:r w:rsidRPr="00D4549C">
        <w:rPr>
          <w:rFonts w:cs="B Zar" w:hint="cs"/>
          <w:rtl/>
        </w:rPr>
        <w:t>سوز</w:t>
      </w:r>
      <w:r w:rsidR="00FE4F4C">
        <w:rPr>
          <w:rFonts w:cs="B Zar" w:hint="cs"/>
          <w:rtl/>
        </w:rPr>
        <w:t>ی</w:t>
      </w:r>
      <w:r w:rsidRPr="00D4549C">
        <w:rPr>
          <w:rFonts w:cs="B Zar" w:hint="cs"/>
          <w:rtl/>
        </w:rPr>
        <w:t>. شما در ا</w:t>
      </w:r>
      <w:r w:rsidR="00FE4F4C">
        <w:rPr>
          <w:rFonts w:cs="B Zar" w:hint="cs"/>
          <w:rtl/>
        </w:rPr>
        <w:t>ی</w:t>
      </w:r>
      <w:r w:rsidRPr="00D4549C">
        <w:rPr>
          <w:rFonts w:cs="B Zar" w:hint="cs"/>
          <w:rtl/>
        </w:rPr>
        <w:t>نجا نم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روح</w:t>
      </w:r>
      <w:r w:rsidR="00FE4F4C">
        <w:rPr>
          <w:rFonts w:cs="B Zar" w:hint="cs"/>
          <w:rtl/>
        </w:rPr>
        <w:t>ی</w:t>
      </w:r>
      <w:r w:rsidRPr="00D4549C">
        <w:rPr>
          <w:rFonts w:cs="B Zar" w:hint="cs"/>
          <w:rtl/>
        </w:rPr>
        <w:t>ه فرمانبردار</w:t>
      </w:r>
      <w:r w:rsidR="00FE4F4C">
        <w:rPr>
          <w:rFonts w:cs="B Zar" w:hint="cs"/>
          <w:rtl/>
        </w:rPr>
        <w:t>ی</w:t>
      </w:r>
      <w:r w:rsidRPr="00D4549C">
        <w:rPr>
          <w:rFonts w:cs="B Zar" w:hint="cs"/>
          <w:rtl/>
        </w:rPr>
        <w:t xml:space="preserve"> او را نسبت به خودتان امتحان </w:t>
      </w:r>
      <w:r w:rsidR="00FE4F4C">
        <w:rPr>
          <w:rFonts w:cs="B Zar" w:hint="cs"/>
          <w:rtl/>
        </w:rPr>
        <w:t>ک</w:t>
      </w:r>
      <w:r w:rsidRPr="00D4549C">
        <w:rPr>
          <w:rFonts w:cs="B Zar" w:hint="cs"/>
          <w:rtl/>
        </w:rPr>
        <w:t>ن</w:t>
      </w:r>
      <w:r w:rsidR="00FE4F4C">
        <w:rPr>
          <w:rFonts w:cs="B Zar" w:hint="cs"/>
          <w:rtl/>
        </w:rPr>
        <w:t>ی</w:t>
      </w:r>
      <w:r w:rsidRPr="00D4549C">
        <w:rPr>
          <w:rFonts w:cs="B Zar" w:hint="cs"/>
          <w:rtl/>
        </w:rPr>
        <w:t>د، بل</w:t>
      </w:r>
      <w:r w:rsidR="00FE4F4C">
        <w:rPr>
          <w:rFonts w:cs="B Zar" w:hint="cs"/>
          <w:rtl/>
        </w:rPr>
        <w:t>ک</w:t>
      </w:r>
      <w:r w:rsidRPr="00D4549C">
        <w:rPr>
          <w:rFonts w:cs="B Zar" w:hint="cs"/>
          <w:rtl/>
        </w:rPr>
        <w:t>ه قصد دار</w:t>
      </w:r>
      <w:r w:rsidR="00FE4F4C">
        <w:rPr>
          <w:rFonts w:cs="B Zar" w:hint="cs"/>
          <w:rtl/>
        </w:rPr>
        <w:t>ی</w:t>
      </w:r>
      <w:r w:rsidRPr="00D4549C">
        <w:rPr>
          <w:rFonts w:cs="B Zar" w:hint="cs"/>
          <w:rtl/>
        </w:rPr>
        <w:t>د او را متوجه خطر سوختن نما</w:t>
      </w:r>
      <w:r w:rsidR="00FE4F4C">
        <w:rPr>
          <w:rFonts w:cs="B Zar" w:hint="cs"/>
          <w:rtl/>
        </w:rPr>
        <w:t>یی</w:t>
      </w:r>
      <w:r w:rsidRPr="00D4549C">
        <w:rPr>
          <w:rFonts w:cs="B Zar" w:hint="cs"/>
          <w:rtl/>
        </w:rPr>
        <w:t>د. ح</w:t>
      </w:r>
      <w:r w:rsidR="00FE4F4C">
        <w:rPr>
          <w:rFonts w:cs="B Zar" w:hint="cs"/>
          <w:rtl/>
        </w:rPr>
        <w:t>ک</w:t>
      </w:r>
      <w:r w:rsidRPr="00D4549C">
        <w:rPr>
          <w:rFonts w:cs="B Zar" w:hint="cs"/>
          <w:rtl/>
        </w:rPr>
        <w:t>م ارشاد</w:t>
      </w:r>
      <w:r w:rsidR="00FE4F4C">
        <w:rPr>
          <w:rFonts w:cs="B Zar" w:hint="cs"/>
          <w:rtl/>
        </w:rPr>
        <w:t>ی</w:t>
      </w:r>
      <w:r w:rsidRPr="00D4549C">
        <w:rPr>
          <w:rFonts w:cs="B Zar" w:hint="cs"/>
          <w:rtl/>
        </w:rPr>
        <w:t xml:space="preserve"> شب</w:t>
      </w:r>
      <w:r w:rsidR="00FE4F4C">
        <w:rPr>
          <w:rFonts w:cs="B Zar" w:hint="cs"/>
          <w:rtl/>
        </w:rPr>
        <w:t>ی</w:t>
      </w:r>
      <w:r w:rsidRPr="00D4549C">
        <w:rPr>
          <w:rFonts w:cs="B Zar" w:hint="cs"/>
          <w:rtl/>
        </w:rPr>
        <w:t>ه هم</w:t>
      </w:r>
      <w:r w:rsidR="00FE4F4C">
        <w:rPr>
          <w:rFonts w:cs="B Zar" w:hint="cs"/>
          <w:rtl/>
        </w:rPr>
        <w:t>ی</w:t>
      </w:r>
      <w:r w:rsidRPr="00D4549C">
        <w:rPr>
          <w:rFonts w:cs="B Zar" w:hint="cs"/>
          <w:rtl/>
        </w:rPr>
        <w:t>ن دستور است، شما در ا</w:t>
      </w:r>
      <w:r w:rsidR="00FE4F4C">
        <w:rPr>
          <w:rFonts w:cs="B Zar" w:hint="cs"/>
          <w:rtl/>
        </w:rPr>
        <w:t>ی</w:t>
      </w:r>
      <w:r w:rsidRPr="00D4549C">
        <w:rPr>
          <w:rFonts w:cs="B Zar" w:hint="cs"/>
          <w:rtl/>
        </w:rPr>
        <w:t>ن نوع دستور نم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بر فرزند خود اِعمال ولا</w:t>
      </w:r>
      <w:r w:rsidR="00FE4F4C">
        <w:rPr>
          <w:rFonts w:cs="B Zar" w:hint="cs"/>
          <w:rtl/>
        </w:rPr>
        <w:t>ی</w:t>
      </w:r>
      <w:r w:rsidRPr="00D4549C">
        <w:rPr>
          <w:rFonts w:cs="B Zar" w:hint="cs"/>
          <w:rtl/>
        </w:rPr>
        <w:t xml:space="preserve">ت </w:t>
      </w:r>
      <w:r w:rsidR="00FE4F4C">
        <w:rPr>
          <w:rFonts w:cs="B Zar" w:hint="cs"/>
          <w:rtl/>
        </w:rPr>
        <w:t>ک</w:t>
      </w:r>
      <w:r w:rsidRPr="00D4549C">
        <w:rPr>
          <w:rFonts w:cs="B Zar" w:hint="cs"/>
          <w:rtl/>
        </w:rPr>
        <w:t>ن</w:t>
      </w:r>
      <w:r w:rsidR="00FE4F4C">
        <w:rPr>
          <w:rFonts w:cs="B Zar" w:hint="cs"/>
          <w:rtl/>
        </w:rPr>
        <w:t>ی</w:t>
      </w:r>
      <w:r w:rsidRPr="00D4549C">
        <w:rPr>
          <w:rFonts w:cs="B Zar" w:hint="cs"/>
          <w:rtl/>
        </w:rPr>
        <w:t>د تا بب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دستور شما را م</w:t>
      </w:r>
      <w:r w:rsidR="00FE4F4C">
        <w:rPr>
          <w:rFonts w:cs="B Zar" w:hint="cs"/>
          <w:rtl/>
        </w:rPr>
        <w:t>ی</w:t>
      </w:r>
      <w:r w:rsidR="00F84283" w:rsidRPr="00D4549C">
        <w:rPr>
          <w:rFonts w:cs="B Zar" w:hint="cs"/>
          <w:rtl/>
        </w:rPr>
        <w:t xml:space="preserve"> </w:t>
      </w:r>
      <w:r w:rsidRPr="00D4549C">
        <w:rPr>
          <w:rFonts w:cs="B Zar" w:hint="cs"/>
          <w:rtl/>
        </w:rPr>
        <w:t xml:space="preserve">شنود و </w:t>
      </w:r>
      <w:r w:rsidR="00FE4F4C">
        <w:rPr>
          <w:rFonts w:cs="B Zar" w:hint="cs"/>
          <w:rtl/>
        </w:rPr>
        <w:t>ی</w:t>
      </w:r>
      <w:r w:rsidRPr="00D4549C">
        <w:rPr>
          <w:rFonts w:cs="B Zar" w:hint="cs"/>
          <w:rtl/>
        </w:rPr>
        <w:t>ا عص</w:t>
      </w:r>
      <w:r w:rsidR="00FE4F4C">
        <w:rPr>
          <w:rFonts w:cs="B Zar" w:hint="cs"/>
          <w:rtl/>
        </w:rPr>
        <w:t>ی</w:t>
      </w:r>
      <w:r w:rsidRPr="00D4549C">
        <w:rPr>
          <w:rFonts w:cs="B Zar" w:hint="cs"/>
          <w:rtl/>
        </w:rPr>
        <w:t>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بل</w:t>
      </w:r>
      <w:r w:rsidR="00FE4F4C">
        <w:rPr>
          <w:rFonts w:cs="B Zar" w:hint="cs"/>
          <w:rtl/>
        </w:rPr>
        <w:t>ک</w:t>
      </w:r>
      <w:r w:rsidRPr="00D4549C">
        <w:rPr>
          <w:rFonts w:cs="B Zar" w:hint="cs"/>
          <w:rtl/>
        </w:rPr>
        <w:t xml:space="preserve">ه صرفاً </w:t>
      </w:r>
      <w:r w:rsidR="00FE4F4C">
        <w:rPr>
          <w:rFonts w:cs="B Zar" w:hint="cs"/>
          <w:rtl/>
        </w:rPr>
        <w:t>یک</w:t>
      </w:r>
      <w:r w:rsidRPr="00D4549C">
        <w:rPr>
          <w:rFonts w:cs="B Zar" w:hint="cs"/>
          <w:rtl/>
        </w:rPr>
        <w:t xml:space="preserve"> دستور ارشاد</w:t>
      </w:r>
      <w:r w:rsidR="00FE4F4C">
        <w:rPr>
          <w:rFonts w:cs="B Zar" w:hint="cs"/>
          <w:rtl/>
        </w:rPr>
        <w:t>ی</w:t>
      </w:r>
      <w:r w:rsidRPr="00D4549C">
        <w:rPr>
          <w:rFonts w:cs="B Zar" w:hint="cs"/>
          <w:rtl/>
        </w:rPr>
        <w:t xml:space="preserve"> است تا با سوختن به سخت</w:t>
      </w:r>
      <w:r w:rsidR="00FE4F4C">
        <w:rPr>
          <w:rFonts w:cs="B Zar" w:hint="cs"/>
          <w:rtl/>
        </w:rPr>
        <w:t>ی</w:t>
      </w:r>
      <w:r w:rsidRPr="00D4549C">
        <w:rPr>
          <w:rFonts w:cs="B Zar" w:hint="cs"/>
          <w:rtl/>
        </w:rPr>
        <w:t xml:space="preserve"> و تعب ن</w:t>
      </w:r>
      <w:r w:rsidR="00FE4F4C">
        <w:rPr>
          <w:rFonts w:cs="B Zar" w:hint="cs"/>
          <w:rtl/>
        </w:rPr>
        <w:t>ی</w:t>
      </w:r>
      <w:r w:rsidRPr="00D4549C">
        <w:rPr>
          <w:rFonts w:cs="B Zar" w:hint="cs"/>
          <w:rtl/>
        </w:rPr>
        <w:t>فتد و مجبور شود برا</w:t>
      </w:r>
      <w:r w:rsidR="00FE4F4C">
        <w:rPr>
          <w:rFonts w:cs="B Zar" w:hint="cs"/>
          <w:rtl/>
        </w:rPr>
        <w:t>ی</w:t>
      </w:r>
      <w:r w:rsidRPr="00D4549C">
        <w:rPr>
          <w:rFonts w:cs="B Zar" w:hint="cs"/>
          <w:rtl/>
        </w:rPr>
        <w:t xml:space="preserve"> رفع آن سوختگ</w:t>
      </w:r>
      <w:r w:rsidR="00FE4F4C">
        <w:rPr>
          <w:rFonts w:cs="B Zar" w:hint="cs"/>
          <w:rtl/>
        </w:rPr>
        <w:t>ی</w:t>
      </w:r>
      <w:r w:rsidRPr="00D4549C">
        <w:rPr>
          <w:rFonts w:cs="B Zar" w:hint="cs"/>
          <w:rtl/>
        </w:rPr>
        <w:t xml:space="preserve"> تلاش</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را دنبال نما</w:t>
      </w:r>
      <w:r w:rsidR="00FE4F4C">
        <w:rPr>
          <w:rFonts w:cs="B Zar" w:hint="cs"/>
          <w:rtl/>
        </w:rPr>
        <w:t>ی</w:t>
      </w:r>
      <w:r w:rsidRPr="00D4549C">
        <w:rPr>
          <w:rFonts w:cs="B Zar" w:hint="cs"/>
          <w:rtl/>
        </w:rPr>
        <w:t>د.</w:t>
      </w:r>
    </w:p>
    <w:p w:rsidR="00040B9D" w:rsidRPr="00D4549C" w:rsidRDefault="00040B9D" w:rsidP="008B4F41">
      <w:pPr>
        <w:rPr>
          <w:rFonts w:cs="B Zar" w:hint="cs"/>
          <w:rtl/>
        </w:rPr>
      </w:pPr>
      <w:r w:rsidRPr="00D4549C">
        <w:rPr>
          <w:rFonts w:cs="B Zar" w:hint="cs"/>
          <w:rtl/>
        </w:rPr>
        <w:t>داستان آدم،</w:t>
      </w:r>
      <w:r w:rsidR="000420CC" w:rsidRPr="00D4549C">
        <w:rPr>
          <w:rFonts w:cs="B Zar" w:hint="cs"/>
          <w:rtl/>
        </w:rPr>
        <w:t xml:space="preserve"> </w:t>
      </w:r>
      <w:r w:rsidRPr="00D4549C">
        <w:rPr>
          <w:rFonts w:cs="B Zar" w:hint="cs"/>
          <w:rtl/>
        </w:rPr>
        <w:t>قبل از آمدن هر د</w:t>
      </w:r>
      <w:r w:rsidR="00FE4F4C">
        <w:rPr>
          <w:rFonts w:cs="B Zar" w:hint="cs"/>
          <w:rtl/>
        </w:rPr>
        <w:t>ی</w:t>
      </w:r>
      <w:r w:rsidRPr="00D4549C">
        <w:rPr>
          <w:rFonts w:cs="B Zar" w:hint="cs"/>
          <w:rtl/>
        </w:rPr>
        <w:t>ن و شر</w:t>
      </w:r>
      <w:r w:rsidR="00FE4F4C">
        <w:rPr>
          <w:rFonts w:cs="B Zar" w:hint="cs"/>
          <w:rtl/>
        </w:rPr>
        <w:t>ی</w:t>
      </w:r>
      <w:r w:rsidRPr="00D4549C">
        <w:rPr>
          <w:rFonts w:cs="B Zar" w:hint="cs"/>
          <w:rtl/>
        </w:rPr>
        <w:t>عت</w:t>
      </w:r>
      <w:r w:rsidR="00FE4F4C">
        <w:rPr>
          <w:rFonts w:cs="B Zar" w:hint="cs"/>
          <w:rtl/>
        </w:rPr>
        <w:t>ی</w:t>
      </w:r>
      <w:r w:rsidRPr="00D4549C">
        <w:rPr>
          <w:rFonts w:cs="B Zar" w:hint="cs"/>
          <w:rtl/>
        </w:rPr>
        <w:t xml:space="preserve"> است. چون هنوز شر</w:t>
      </w:r>
      <w:r w:rsidR="00FE4F4C">
        <w:rPr>
          <w:rFonts w:cs="B Zar" w:hint="cs"/>
          <w:rtl/>
        </w:rPr>
        <w:t>ی</w:t>
      </w:r>
      <w:r w:rsidRPr="00D4549C">
        <w:rPr>
          <w:rFonts w:cs="B Zar" w:hint="cs"/>
          <w:rtl/>
        </w:rPr>
        <w:t>عت</w:t>
      </w:r>
      <w:r w:rsidR="00FE4F4C">
        <w:rPr>
          <w:rFonts w:cs="B Zar" w:hint="cs"/>
          <w:rtl/>
        </w:rPr>
        <w:t>ی</w:t>
      </w:r>
      <w:r w:rsidRPr="00D4549C">
        <w:rPr>
          <w:rFonts w:cs="B Zar" w:hint="cs"/>
          <w:rtl/>
        </w:rPr>
        <w:t xml:space="preserve"> در م</w:t>
      </w:r>
      <w:r w:rsidR="00FE4F4C">
        <w:rPr>
          <w:rFonts w:cs="B Zar" w:hint="cs"/>
          <w:rtl/>
        </w:rPr>
        <w:t>ی</w:t>
      </w:r>
      <w:r w:rsidRPr="00D4549C">
        <w:rPr>
          <w:rFonts w:cs="B Zar" w:hint="cs"/>
          <w:rtl/>
        </w:rPr>
        <w:t>ان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ح</w:t>
      </w:r>
      <w:r w:rsidR="00FE4F4C">
        <w:rPr>
          <w:rFonts w:cs="B Zar" w:hint="cs"/>
          <w:rtl/>
        </w:rPr>
        <w:t>ک</w:t>
      </w:r>
      <w:r w:rsidRPr="00D4549C">
        <w:rPr>
          <w:rFonts w:cs="B Zar" w:hint="cs"/>
          <w:rtl/>
        </w:rPr>
        <w:t>م مولو</w:t>
      </w:r>
      <w:r w:rsidR="00FE4F4C">
        <w:rPr>
          <w:rFonts w:cs="B Zar" w:hint="cs"/>
          <w:rtl/>
        </w:rPr>
        <w:t>ی</w:t>
      </w:r>
      <w:r w:rsidRPr="00D4549C">
        <w:rPr>
          <w:rFonts w:cs="B Zar" w:hint="cs"/>
          <w:rtl/>
        </w:rPr>
        <w:t xml:space="preserve"> مطرح باشد و عص</w:t>
      </w:r>
      <w:r w:rsidR="00FE4F4C">
        <w:rPr>
          <w:rFonts w:cs="B Zar" w:hint="cs"/>
          <w:rtl/>
        </w:rPr>
        <w:t>ی</w:t>
      </w:r>
      <w:r w:rsidRPr="00D4549C">
        <w:rPr>
          <w:rFonts w:cs="B Zar" w:hint="cs"/>
          <w:rtl/>
        </w:rPr>
        <w:t>ان در برابرش گناه محسوب شود و قرب اله</w:t>
      </w:r>
      <w:r w:rsidR="00FE4F4C">
        <w:rPr>
          <w:rFonts w:cs="B Zar" w:hint="cs"/>
          <w:rtl/>
        </w:rPr>
        <w:t>ی</w:t>
      </w:r>
      <w:r w:rsidRPr="00D4549C">
        <w:rPr>
          <w:rFonts w:cs="B Zar" w:hint="cs"/>
          <w:rtl/>
        </w:rPr>
        <w:t xml:space="preserve"> انسان را از ب</w:t>
      </w:r>
      <w:r w:rsidR="00FE4F4C">
        <w:rPr>
          <w:rFonts w:cs="B Zar" w:hint="cs"/>
          <w:rtl/>
        </w:rPr>
        <w:t>ی</w:t>
      </w:r>
      <w:r w:rsidRPr="00D4549C">
        <w:rPr>
          <w:rFonts w:cs="B Zar" w:hint="cs"/>
          <w:rtl/>
        </w:rPr>
        <w:t xml:space="preserve">ن ببرد. پس فرمان </w:t>
      </w:r>
      <w:r w:rsidRPr="00D4549C">
        <w:rPr>
          <w:rStyle w:val="ArabiChar"/>
          <w:rFonts w:cs="B Zar" w:hint="cs"/>
          <w:rtl/>
        </w:rPr>
        <w:t>«لا تقْرَبا هذِهِ الشَّجَرَة»</w:t>
      </w:r>
      <w:r w:rsidRPr="00D4549C">
        <w:rPr>
          <w:rFonts w:cs="B Zar" w:hint="cs"/>
          <w:rtl/>
        </w:rPr>
        <w:t xml:space="preserve"> از مقوله ح</w:t>
      </w:r>
      <w:r w:rsidR="00FE4F4C">
        <w:rPr>
          <w:rFonts w:cs="B Zar" w:hint="cs"/>
          <w:rtl/>
        </w:rPr>
        <w:t>ک</w:t>
      </w:r>
      <w:r w:rsidRPr="00D4549C">
        <w:rPr>
          <w:rFonts w:cs="B Zar" w:hint="cs"/>
          <w:rtl/>
        </w:rPr>
        <w:t>م ارشاد</w:t>
      </w:r>
      <w:r w:rsidR="00FE4F4C">
        <w:rPr>
          <w:rFonts w:cs="B Zar" w:hint="cs"/>
          <w:rtl/>
        </w:rPr>
        <w:t>ی</w:t>
      </w:r>
      <w:r w:rsidRPr="00D4549C">
        <w:rPr>
          <w:rFonts w:cs="B Zar" w:hint="cs"/>
          <w:rtl/>
        </w:rPr>
        <w:t xml:space="preserve">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اگر به طب</w:t>
      </w:r>
      <w:r w:rsidR="00FE4F4C">
        <w:rPr>
          <w:rFonts w:cs="B Zar" w:hint="cs"/>
          <w:rtl/>
        </w:rPr>
        <w:t>ی</w:t>
      </w:r>
      <w:r w:rsidRPr="00D4549C">
        <w:rPr>
          <w:rFonts w:cs="B Zar" w:hint="cs"/>
          <w:rtl/>
        </w:rPr>
        <w:t>عت نزد</w:t>
      </w:r>
      <w:r w:rsidR="00FE4F4C">
        <w:rPr>
          <w:rFonts w:cs="B Zar" w:hint="cs"/>
          <w:rtl/>
        </w:rPr>
        <w:t>یک</w:t>
      </w:r>
      <w:r w:rsidRPr="00D4549C">
        <w:rPr>
          <w:rFonts w:cs="B Zar" w:hint="cs"/>
          <w:rtl/>
        </w:rPr>
        <w:t xml:space="preserve"> شو</w:t>
      </w:r>
      <w:r w:rsidR="00FE4F4C">
        <w:rPr>
          <w:rFonts w:cs="B Zar" w:hint="cs"/>
          <w:rtl/>
        </w:rPr>
        <w:t>ی</w:t>
      </w:r>
      <w:r w:rsidRPr="00D4549C">
        <w:rPr>
          <w:rFonts w:cs="B Zar" w:hint="cs"/>
          <w:rtl/>
        </w:rPr>
        <w:t>د، به زحمت م</w:t>
      </w:r>
      <w:r w:rsidR="00FE4F4C">
        <w:rPr>
          <w:rFonts w:cs="B Zar" w:hint="cs"/>
          <w:rtl/>
        </w:rPr>
        <w:t>ی</w:t>
      </w:r>
      <w:r w:rsidR="00F84283" w:rsidRPr="00D4549C">
        <w:rPr>
          <w:rFonts w:cs="B Zar" w:hint="cs"/>
          <w:rtl/>
        </w:rPr>
        <w:t xml:space="preserve"> </w:t>
      </w:r>
      <w:r w:rsidRPr="00D4549C">
        <w:rPr>
          <w:rFonts w:cs="B Zar" w:hint="cs"/>
          <w:rtl/>
        </w:rPr>
        <w:t>افت</w:t>
      </w:r>
      <w:r w:rsidR="00FE4F4C">
        <w:rPr>
          <w:rFonts w:cs="B Zar" w:hint="cs"/>
          <w:rtl/>
        </w:rPr>
        <w:t>ی</w:t>
      </w:r>
      <w:r w:rsidRPr="00D4549C">
        <w:rPr>
          <w:rFonts w:cs="B Zar" w:hint="cs"/>
          <w:rtl/>
        </w:rPr>
        <w:t xml:space="preserve">د، درست است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شجره روبه</w:t>
      </w:r>
      <w:r w:rsidR="00F84283" w:rsidRPr="00D4549C">
        <w:rPr>
          <w:rFonts w:cs="B Zar" w:hint="cs"/>
          <w:rtl/>
        </w:rPr>
        <w:t xml:space="preserve"> </w:t>
      </w:r>
      <w:r w:rsidRPr="00D4549C">
        <w:rPr>
          <w:rFonts w:cs="B Zar" w:hint="cs"/>
          <w:rtl/>
        </w:rPr>
        <w:t>رو</w:t>
      </w:r>
      <w:r w:rsidR="00FE4F4C">
        <w:rPr>
          <w:rFonts w:cs="B Zar" w:hint="cs"/>
          <w:rtl/>
        </w:rPr>
        <w:t>ی</w:t>
      </w:r>
      <w:r w:rsidRPr="00D4549C">
        <w:rPr>
          <w:rFonts w:cs="B Zar" w:hint="cs"/>
          <w:rtl/>
        </w:rPr>
        <w:t xml:space="preserve"> شما است ول</w:t>
      </w:r>
      <w:r w:rsidR="00FE4F4C">
        <w:rPr>
          <w:rFonts w:cs="B Zar" w:hint="cs"/>
          <w:rtl/>
        </w:rPr>
        <w:t>ی</w:t>
      </w:r>
      <w:r w:rsidRPr="00D4549C">
        <w:rPr>
          <w:rFonts w:cs="B Zar" w:hint="cs"/>
          <w:rtl/>
        </w:rPr>
        <w:t xml:space="preserve"> به آن نزد</w:t>
      </w:r>
      <w:r w:rsidR="00FE4F4C">
        <w:rPr>
          <w:rFonts w:cs="B Zar" w:hint="cs"/>
          <w:rtl/>
        </w:rPr>
        <w:t>یک</w:t>
      </w:r>
      <w:r w:rsidRPr="00D4549C">
        <w:rPr>
          <w:rFonts w:cs="B Zar" w:hint="cs"/>
          <w:rtl/>
        </w:rPr>
        <w:t xml:space="preserve"> نشو</w:t>
      </w:r>
      <w:r w:rsidR="00FE4F4C">
        <w:rPr>
          <w:rFonts w:cs="B Zar" w:hint="cs"/>
          <w:rtl/>
        </w:rPr>
        <w:t>ی</w:t>
      </w:r>
      <w:r w:rsidRPr="00D4549C">
        <w:rPr>
          <w:rFonts w:cs="B Zar" w:hint="cs"/>
          <w:rtl/>
        </w:rPr>
        <w:t xml:space="preserve">د، </w:t>
      </w:r>
      <w:r w:rsidR="008B4F41" w:rsidRPr="00D4549C">
        <w:rPr>
          <w:rFonts w:cs="B Zar" w:hint="cs"/>
          <w:rtl/>
        </w:rPr>
        <w:t xml:space="preserve">بلکه </w:t>
      </w:r>
      <w:r w:rsidRPr="00D4549C">
        <w:rPr>
          <w:rFonts w:cs="B Zar" w:hint="cs"/>
          <w:rtl/>
        </w:rPr>
        <w:t xml:space="preserve">در </w:t>
      </w:r>
      <w:r w:rsidR="00FE4F4C">
        <w:rPr>
          <w:rFonts w:cs="B Zar" w:hint="cs"/>
          <w:rtl/>
        </w:rPr>
        <w:t>ک</w:t>
      </w:r>
      <w:r w:rsidRPr="00D4549C">
        <w:rPr>
          <w:rFonts w:cs="B Zar" w:hint="cs"/>
          <w:rtl/>
        </w:rPr>
        <w:t>نار آن، در بهشت لقاء به خدا مشغول باش</w:t>
      </w:r>
      <w:r w:rsidR="00FE4F4C">
        <w:rPr>
          <w:rFonts w:cs="B Zar" w:hint="cs"/>
          <w:rtl/>
        </w:rPr>
        <w:t>ی</w:t>
      </w:r>
      <w:r w:rsidRPr="00D4549C">
        <w:rPr>
          <w:rFonts w:cs="B Zar" w:hint="cs"/>
          <w:rtl/>
        </w:rPr>
        <w:t>د،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شب</w:t>
      </w:r>
      <w:r w:rsidR="00FE4F4C">
        <w:rPr>
          <w:rFonts w:cs="B Zar" w:hint="cs"/>
          <w:rtl/>
        </w:rPr>
        <w:t>ی</w:t>
      </w:r>
      <w:r w:rsidRPr="00D4549C">
        <w:rPr>
          <w:rFonts w:cs="B Zar" w:hint="cs"/>
          <w:rtl/>
        </w:rPr>
        <w:t>ه زندگ</w:t>
      </w:r>
      <w:r w:rsidR="00FE4F4C">
        <w:rPr>
          <w:rFonts w:cs="B Zar" w:hint="cs"/>
          <w:rtl/>
        </w:rPr>
        <w:t>ی</w:t>
      </w:r>
      <w:r w:rsidRPr="00D4549C">
        <w:rPr>
          <w:rFonts w:cs="B Zar" w:hint="cs"/>
          <w:rtl/>
        </w:rPr>
        <w:t xml:space="preserve"> اول</w:t>
      </w:r>
      <w:r w:rsidR="00FE4F4C">
        <w:rPr>
          <w:rFonts w:cs="B Zar" w:hint="cs"/>
          <w:rtl/>
        </w:rPr>
        <w:t>ی</w:t>
      </w:r>
      <w:r w:rsidRPr="00D4549C">
        <w:rPr>
          <w:rFonts w:cs="B Zar" w:hint="cs"/>
          <w:rtl/>
        </w:rPr>
        <w:t>اء خدا در زم</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در زم</w:t>
      </w:r>
      <w:r w:rsidR="00FE4F4C">
        <w:rPr>
          <w:rFonts w:cs="B Zar" w:hint="cs"/>
          <w:rtl/>
        </w:rPr>
        <w:t>ی</w:t>
      </w:r>
      <w:r w:rsidRPr="00D4549C">
        <w:rPr>
          <w:rFonts w:cs="B Zar" w:hint="cs"/>
          <w:rtl/>
        </w:rPr>
        <w:t>ن باش، ول</w:t>
      </w:r>
      <w:r w:rsidR="00FE4F4C">
        <w:rPr>
          <w:rFonts w:cs="B Zar" w:hint="cs"/>
          <w:rtl/>
        </w:rPr>
        <w:t>ی</w:t>
      </w:r>
      <w:r w:rsidRPr="00D4549C">
        <w:rPr>
          <w:rFonts w:cs="B Zar" w:hint="cs"/>
          <w:rtl/>
        </w:rPr>
        <w:t xml:space="preserve"> خدا</w:t>
      </w:r>
      <w:r w:rsidR="00FE4F4C">
        <w:rPr>
          <w:rFonts w:cs="B Zar" w:hint="cs"/>
          <w:rtl/>
        </w:rPr>
        <w:t>یی</w:t>
      </w:r>
      <w:r w:rsidRPr="00D4549C">
        <w:rPr>
          <w:rFonts w:cs="B Zar" w:hint="cs"/>
          <w:rtl/>
        </w:rPr>
        <w:t xml:space="preserve"> باش، و نه در زم</w:t>
      </w:r>
      <w:r w:rsidR="00FE4F4C">
        <w:rPr>
          <w:rFonts w:cs="B Zar" w:hint="cs"/>
          <w:rtl/>
        </w:rPr>
        <w:t>ی</w:t>
      </w:r>
      <w:r w:rsidRPr="00D4549C">
        <w:rPr>
          <w:rFonts w:cs="B Zar" w:hint="cs"/>
          <w:rtl/>
        </w:rPr>
        <w:t>ن باش و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باش.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شجره صورت زم</w:t>
      </w:r>
      <w:r w:rsidR="00FE4F4C">
        <w:rPr>
          <w:rFonts w:cs="B Zar" w:hint="cs"/>
          <w:rtl/>
        </w:rPr>
        <w:t>ی</w:t>
      </w:r>
      <w:r w:rsidRPr="00D4549C">
        <w:rPr>
          <w:rFonts w:cs="B Zar" w:hint="cs"/>
          <w:rtl/>
        </w:rPr>
        <w:t>ن است، اگر به آن نزد</w:t>
      </w:r>
      <w:r w:rsidR="00FE4F4C">
        <w:rPr>
          <w:rFonts w:cs="B Zar" w:hint="cs"/>
          <w:rtl/>
        </w:rPr>
        <w:t>یک</w:t>
      </w:r>
      <w:r w:rsidRPr="00D4549C">
        <w:rPr>
          <w:rFonts w:cs="B Zar" w:hint="cs"/>
          <w:rtl/>
        </w:rPr>
        <w:t xml:space="preserve"> شو</w:t>
      </w:r>
      <w:r w:rsidR="00FE4F4C">
        <w:rPr>
          <w:rFonts w:cs="B Zar" w:hint="cs"/>
          <w:rtl/>
        </w:rPr>
        <w:t>ی</w:t>
      </w:r>
      <w:r w:rsidRPr="00D4549C">
        <w:rPr>
          <w:rFonts w:cs="B Zar" w:hint="cs"/>
          <w:rtl/>
        </w:rPr>
        <w:t>د مح</w:t>
      </w:r>
      <w:r w:rsidR="00FE4F4C">
        <w:rPr>
          <w:rFonts w:cs="B Zar" w:hint="cs"/>
          <w:rtl/>
        </w:rPr>
        <w:t>ک</w:t>
      </w:r>
      <w:r w:rsidRPr="00D4549C">
        <w:rPr>
          <w:rFonts w:cs="B Zar" w:hint="cs"/>
          <w:rtl/>
        </w:rPr>
        <w:t xml:space="preserve">وم </w:t>
      </w:r>
      <w:r w:rsidR="008B4F41" w:rsidRPr="00D4549C">
        <w:rPr>
          <w:rFonts w:cs="B Zar" w:hint="cs"/>
          <w:rtl/>
        </w:rPr>
        <w:t>زم</w:t>
      </w:r>
      <w:r w:rsidR="00FE4F4C">
        <w:rPr>
          <w:rFonts w:cs="B Zar" w:hint="cs"/>
          <w:rtl/>
        </w:rPr>
        <w:t>ی</w:t>
      </w:r>
      <w:r w:rsidR="008B4F41" w:rsidRPr="00D4549C">
        <w:rPr>
          <w:rFonts w:cs="B Zar" w:hint="cs"/>
          <w:rtl/>
        </w:rPr>
        <w:t>ن</w:t>
      </w:r>
      <w:r w:rsidR="00F84283" w:rsidRPr="00D4549C">
        <w:rPr>
          <w:rFonts w:cs="B Zar" w:hint="cs"/>
          <w:rtl/>
        </w:rPr>
        <w:t xml:space="preserve"> </w:t>
      </w:r>
      <w:r w:rsidR="008B4F41" w:rsidRPr="00D4549C">
        <w:rPr>
          <w:rFonts w:cs="B Zar" w:hint="cs"/>
          <w:rtl/>
        </w:rPr>
        <w:t xml:space="preserve"> هست</w:t>
      </w:r>
      <w:r w:rsidR="00FE4F4C">
        <w:rPr>
          <w:rFonts w:cs="B Zar" w:hint="cs"/>
          <w:rtl/>
        </w:rPr>
        <w:t>ی</w:t>
      </w:r>
      <w:r w:rsidRPr="00D4549C">
        <w:rPr>
          <w:rFonts w:cs="B Zar" w:hint="cs"/>
          <w:rtl/>
        </w:rPr>
        <w:t>د. به زم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رفت</w:t>
      </w:r>
      <w:r w:rsidR="00FE4F4C">
        <w:rPr>
          <w:rFonts w:cs="B Zar" w:hint="cs"/>
          <w:rtl/>
        </w:rPr>
        <w:t>ی</w:t>
      </w:r>
      <w:r w:rsidRPr="00D4549C">
        <w:rPr>
          <w:rFonts w:cs="B Zar" w:hint="cs"/>
          <w:rtl/>
        </w:rPr>
        <w:t>د به تنگنا م</w:t>
      </w:r>
      <w:r w:rsidR="00FE4F4C">
        <w:rPr>
          <w:rFonts w:cs="B Zar" w:hint="cs"/>
          <w:rtl/>
        </w:rPr>
        <w:t>ی</w:t>
      </w:r>
      <w:r w:rsidR="00F84283" w:rsidRPr="00D4549C">
        <w:rPr>
          <w:rFonts w:cs="B Zar" w:hint="cs"/>
          <w:rtl/>
        </w:rPr>
        <w:t xml:space="preserve"> </w:t>
      </w:r>
      <w:r w:rsidRPr="00D4549C">
        <w:rPr>
          <w:rFonts w:cs="B Zar" w:hint="cs"/>
          <w:rtl/>
        </w:rPr>
        <w:t>افت</w:t>
      </w:r>
      <w:r w:rsidR="00FE4F4C">
        <w:rPr>
          <w:rFonts w:cs="B Zar" w:hint="cs"/>
          <w:rtl/>
        </w:rPr>
        <w:t>ی</w:t>
      </w:r>
      <w:r w:rsidRPr="00D4549C">
        <w:rPr>
          <w:rFonts w:cs="B Zar" w:hint="cs"/>
          <w:rtl/>
        </w:rPr>
        <w:t xml:space="preserve">د، به تنگنا </w:t>
      </w:r>
      <w:r w:rsidR="00FE4F4C">
        <w:rPr>
          <w:rFonts w:cs="B Zar" w:hint="cs"/>
          <w:rtl/>
        </w:rPr>
        <w:t>ک</w:t>
      </w:r>
      <w:r w:rsidRPr="00D4549C">
        <w:rPr>
          <w:rFonts w:cs="B Zar" w:hint="cs"/>
          <w:rtl/>
        </w:rPr>
        <w:t>ه افتاد</w:t>
      </w:r>
      <w:r w:rsidR="00FE4F4C">
        <w:rPr>
          <w:rFonts w:cs="B Zar" w:hint="cs"/>
          <w:rtl/>
        </w:rPr>
        <w:t>ی</w:t>
      </w:r>
      <w:r w:rsidRPr="00D4549C">
        <w:rPr>
          <w:rFonts w:cs="B Zar" w:hint="cs"/>
          <w:rtl/>
        </w:rPr>
        <w:t>د، به زحمت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مربوط به آن گرفتار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 و بر زم</w:t>
      </w:r>
      <w:r w:rsidR="00FE4F4C">
        <w:rPr>
          <w:rFonts w:cs="B Zar" w:hint="cs"/>
          <w:rtl/>
        </w:rPr>
        <w:t>ی</w:t>
      </w:r>
      <w:r w:rsidRPr="00D4549C">
        <w:rPr>
          <w:rFonts w:cs="B Zar" w:hint="cs"/>
          <w:rtl/>
        </w:rPr>
        <w:t>ن هبوط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حالا در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جبران ا</w:t>
      </w:r>
      <w:r w:rsidR="00FE4F4C">
        <w:rPr>
          <w:rFonts w:cs="B Zar" w:hint="cs"/>
          <w:rtl/>
        </w:rPr>
        <w:t>ی</w:t>
      </w:r>
      <w:r w:rsidRPr="00D4549C">
        <w:rPr>
          <w:rFonts w:cs="B Zar" w:hint="cs"/>
          <w:rtl/>
        </w:rPr>
        <w:t>ن نزد</w:t>
      </w:r>
      <w:r w:rsidR="00FE4F4C">
        <w:rPr>
          <w:rFonts w:cs="B Zar" w:hint="cs"/>
          <w:rtl/>
        </w:rPr>
        <w:t>یکی</w:t>
      </w:r>
      <w:r w:rsidRPr="00D4549C">
        <w:rPr>
          <w:rFonts w:cs="B Zar" w:hint="cs"/>
          <w:rtl/>
        </w:rPr>
        <w:t xml:space="preserve"> به طب</w:t>
      </w:r>
      <w:r w:rsidR="00FE4F4C">
        <w:rPr>
          <w:rFonts w:cs="B Zar" w:hint="cs"/>
          <w:rtl/>
        </w:rPr>
        <w:t>ی</w:t>
      </w:r>
      <w:r w:rsidRPr="00D4549C">
        <w:rPr>
          <w:rFonts w:cs="B Zar" w:hint="cs"/>
          <w:rtl/>
        </w:rPr>
        <w:t>عت سخت با</w:t>
      </w:r>
      <w:r w:rsidR="00FE4F4C">
        <w:rPr>
          <w:rFonts w:cs="B Zar" w:hint="cs"/>
          <w:rtl/>
        </w:rPr>
        <w:t>ی</w:t>
      </w:r>
      <w:r w:rsidRPr="00D4549C">
        <w:rPr>
          <w:rFonts w:cs="B Zar" w:hint="cs"/>
          <w:rtl/>
        </w:rPr>
        <w:t>د د</w:t>
      </w:r>
      <w:r w:rsidR="00FE4F4C">
        <w:rPr>
          <w:rFonts w:cs="B Zar" w:hint="cs"/>
          <w:rtl/>
        </w:rPr>
        <w:t>ی</w:t>
      </w:r>
      <w:r w:rsidRPr="00D4549C">
        <w:rPr>
          <w:rFonts w:cs="B Zar" w:hint="cs"/>
          <w:rtl/>
        </w:rPr>
        <w:t>ندار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ه بحث آن خواهد آمد. پس </w:t>
      </w:r>
      <w:r w:rsidR="00FE4F4C">
        <w:rPr>
          <w:rFonts w:cs="B Zar" w:hint="cs"/>
          <w:rtl/>
        </w:rPr>
        <w:t>یک</w:t>
      </w:r>
      <w:r w:rsidRPr="00D4549C">
        <w:rPr>
          <w:rFonts w:cs="B Zar" w:hint="cs"/>
          <w:rtl/>
        </w:rPr>
        <w:t xml:space="preserve"> مرحله ا</w:t>
      </w:r>
      <w:r w:rsidR="00FE4F4C">
        <w:rPr>
          <w:rFonts w:cs="B Zar" w:hint="cs"/>
          <w:rtl/>
        </w:rPr>
        <w:t>ی</w:t>
      </w:r>
      <w:r w:rsidRPr="00D4549C">
        <w:rPr>
          <w:rFonts w:cs="B Zar" w:hint="cs"/>
          <w:rtl/>
        </w:rPr>
        <w:t xml:space="preserve">ن بود </w:t>
      </w:r>
      <w:r w:rsidR="00FE4F4C">
        <w:rPr>
          <w:rFonts w:cs="B Zar" w:hint="cs"/>
          <w:rtl/>
        </w:rPr>
        <w:t>ک</w:t>
      </w:r>
      <w:r w:rsidRPr="00D4549C">
        <w:rPr>
          <w:rFonts w:cs="B Zar" w:hint="cs"/>
          <w:rtl/>
        </w:rPr>
        <w:t>ه به طب</w:t>
      </w:r>
      <w:r w:rsidR="00FE4F4C">
        <w:rPr>
          <w:rFonts w:cs="B Zar" w:hint="cs"/>
          <w:rtl/>
        </w:rPr>
        <w:t>ی</w:t>
      </w:r>
      <w:r w:rsidRPr="00D4549C">
        <w:rPr>
          <w:rFonts w:cs="B Zar" w:hint="cs"/>
          <w:rtl/>
        </w:rPr>
        <w:t>عت</w:t>
      </w:r>
      <w:r w:rsidR="008B4F41" w:rsidRPr="00D4549C">
        <w:rPr>
          <w:rFonts w:cs="B Zar" w:hint="cs"/>
          <w:rtl/>
        </w:rPr>
        <w:t xml:space="preserve"> نزد</w:t>
      </w:r>
      <w:r w:rsidR="00FE4F4C">
        <w:rPr>
          <w:rFonts w:cs="B Zar" w:hint="cs"/>
          <w:rtl/>
        </w:rPr>
        <w:t>یک</w:t>
      </w:r>
      <w:r w:rsidR="008B4F41" w:rsidRPr="00D4549C">
        <w:rPr>
          <w:rFonts w:cs="B Zar" w:hint="cs"/>
          <w:rtl/>
        </w:rPr>
        <w:t xml:space="preserve"> ن</w:t>
      </w:r>
      <w:r w:rsidRPr="00D4549C">
        <w:rPr>
          <w:rFonts w:cs="B Zar" w:hint="cs"/>
          <w:rtl/>
        </w:rPr>
        <w:t>شو</w:t>
      </w:r>
      <w:r w:rsidR="00FE4F4C">
        <w:rPr>
          <w:rFonts w:cs="B Zar" w:hint="cs"/>
          <w:rtl/>
        </w:rPr>
        <w:t>ی</w:t>
      </w:r>
      <w:r w:rsidRPr="00D4549C">
        <w:rPr>
          <w:rFonts w:cs="B Zar" w:hint="cs"/>
          <w:rtl/>
        </w:rPr>
        <w:t>م و در عالم</w:t>
      </w:r>
      <w:r w:rsidR="00FE4F4C">
        <w:rPr>
          <w:rFonts w:cs="B Zar" w:hint="cs"/>
          <w:rtl/>
        </w:rPr>
        <w:t>ی</w:t>
      </w:r>
      <w:r w:rsidRPr="00D4549C">
        <w:rPr>
          <w:rFonts w:cs="B Zar" w:hint="cs"/>
          <w:rtl/>
        </w:rPr>
        <w:t xml:space="preserve"> فوق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ن</w:t>
      </w:r>
      <w:r w:rsidR="00FE4F4C">
        <w:rPr>
          <w:rFonts w:cs="B Zar" w:hint="cs"/>
          <w:rtl/>
        </w:rPr>
        <w:t>ک</w:t>
      </w:r>
      <w:r w:rsidRPr="00D4549C">
        <w:rPr>
          <w:rFonts w:cs="B Zar" w:hint="cs"/>
          <w:rtl/>
        </w:rPr>
        <w:t>رد</w:t>
      </w:r>
      <w:r w:rsidR="00FE4F4C">
        <w:rPr>
          <w:rFonts w:cs="B Zar" w:hint="cs"/>
          <w:rtl/>
        </w:rPr>
        <w:t>ی</w:t>
      </w:r>
      <w:r w:rsidRPr="00D4549C">
        <w:rPr>
          <w:rFonts w:cs="B Zar" w:hint="cs"/>
          <w:rtl/>
        </w:rPr>
        <w:t>م و آدم</w:t>
      </w:r>
      <w:r w:rsidR="00FE4F4C">
        <w:rPr>
          <w:rFonts w:cs="B Zar" w:hint="cs"/>
          <w:rtl/>
        </w:rPr>
        <w:t>ی</w:t>
      </w:r>
      <w:r w:rsidRPr="00D4549C">
        <w:rPr>
          <w:rFonts w:cs="B Zar" w:hint="cs"/>
          <w:rtl/>
        </w:rPr>
        <w:t>ت ما اقتضا</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طب</w:t>
      </w:r>
      <w:r w:rsidR="00FE4F4C">
        <w:rPr>
          <w:rFonts w:cs="B Zar" w:hint="cs"/>
          <w:rtl/>
        </w:rPr>
        <w:t>ی</w:t>
      </w:r>
      <w:r w:rsidRPr="00D4549C">
        <w:rPr>
          <w:rFonts w:cs="B Zar" w:hint="cs"/>
          <w:rtl/>
        </w:rPr>
        <w:t>ع</w:t>
      </w:r>
      <w:r w:rsidR="00FE4F4C">
        <w:rPr>
          <w:rFonts w:cs="B Zar" w:hint="cs"/>
          <w:rtl/>
        </w:rPr>
        <w:t>ی</w:t>
      </w:r>
      <w:r w:rsidRPr="00D4549C">
        <w:rPr>
          <w:rFonts w:cs="B Zar" w:hint="cs"/>
          <w:rtl/>
        </w:rPr>
        <w:t xml:space="preserve"> را به همراه داشت و لذا نزد</w:t>
      </w:r>
      <w:r w:rsidR="00FE4F4C">
        <w:rPr>
          <w:rFonts w:cs="B Zar" w:hint="cs"/>
          <w:rtl/>
        </w:rPr>
        <w:t>یکی</w:t>
      </w:r>
      <w:r w:rsidRPr="00D4549C">
        <w:rPr>
          <w:rFonts w:cs="B Zar" w:hint="cs"/>
          <w:rtl/>
        </w:rPr>
        <w:t xml:space="preserve"> به طب</w:t>
      </w:r>
      <w:r w:rsidR="00FE4F4C">
        <w:rPr>
          <w:rFonts w:cs="B Zar" w:hint="cs"/>
          <w:rtl/>
        </w:rPr>
        <w:t>ی</w:t>
      </w:r>
      <w:r w:rsidRPr="00D4549C">
        <w:rPr>
          <w:rFonts w:cs="B Zar" w:hint="cs"/>
          <w:rtl/>
        </w:rPr>
        <w:t>عت را بر خلاف ح</w:t>
      </w:r>
      <w:r w:rsidR="00FE4F4C">
        <w:rPr>
          <w:rFonts w:cs="B Zar" w:hint="cs"/>
          <w:rtl/>
        </w:rPr>
        <w:t>ک</w:t>
      </w:r>
      <w:r w:rsidRPr="00D4549C">
        <w:rPr>
          <w:rFonts w:cs="B Zar" w:hint="cs"/>
          <w:rtl/>
        </w:rPr>
        <w:t>م ارشاد</w:t>
      </w:r>
      <w:r w:rsidR="00FE4F4C">
        <w:rPr>
          <w:rFonts w:cs="B Zar" w:hint="cs"/>
          <w:rtl/>
        </w:rPr>
        <w:t>ی</w:t>
      </w:r>
      <w:r w:rsidRPr="00D4549C">
        <w:rPr>
          <w:rFonts w:cs="B Zar" w:hint="cs"/>
          <w:rtl/>
        </w:rPr>
        <w:t xml:space="preserve"> پروردگار انتخاب </w:t>
      </w:r>
      <w:r w:rsidR="00FE4F4C">
        <w:rPr>
          <w:rFonts w:cs="B Zar" w:hint="cs"/>
          <w:rtl/>
        </w:rPr>
        <w:t>ک</w:t>
      </w:r>
      <w:r w:rsidRPr="00D4549C">
        <w:rPr>
          <w:rFonts w:cs="B Zar" w:hint="cs"/>
          <w:rtl/>
        </w:rPr>
        <w:t xml:space="preserve">رد. </w:t>
      </w:r>
      <w:r w:rsidR="00FE4F4C">
        <w:rPr>
          <w:rFonts w:cs="B Zar" w:hint="cs"/>
          <w:rtl/>
        </w:rPr>
        <w:t>یک</w:t>
      </w:r>
      <w:r w:rsidRPr="00D4549C">
        <w:rPr>
          <w:rFonts w:cs="B Zar" w:hint="cs"/>
          <w:rtl/>
        </w:rPr>
        <w:t xml:space="preserve"> مرحله </w:t>
      </w:r>
      <w:r w:rsidR="008B4F41" w:rsidRPr="00D4549C">
        <w:rPr>
          <w:rFonts w:cs="B Zar" w:hint="cs"/>
          <w:rtl/>
        </w:rPr>
        <w:t xml:space="preserve">هم </w:t>
      </w:r>
      <w:r w:rsidRPr="00D4549C">
        <w:rPr>
          <w:rFonts w:cs="B Zar" w:hint="cs"/>
          <w:rtl/>
        </w:rPr>
        <w:t xml:space="preserve">بعد از هبوط </w:t>
      </w:r>
      <w:r w:rsidR="008B4F41" w:rsidRPr="00D4549C">
        <w:rPr>
          <w:rFonts w:cs="B Zar" w:hint="cs"/>
          <w:rtl/>
        </w:rPr>
        <w:t>و فروافتادن در زندگ</w:t>
      </w:r>
      <w:r w:rsidR="00FE4F4C">
        <w:rPr>
          <w:rFonts w:cs="B Zar" w:hint="cs"/>
          <w:rtl/>
        </w:rPr>
        <w:t>ی</w:t>
      </w:r>
      <w:r w:rsidR="008B4F41" w:rsidRPr="00D4549C">
        <w:rPr>
          <w:rFonts w:cs="B Zar" w:hint="cs"/>
          <w:rtl/>
        </w:rPr>
        <w:t xml:space="preserve"> زم</w:t>
      </w:r>
      <w:r w:rsidR="00FE4F4C">
        <w:rPr>
          <w:rFonts w:cs="B Zar" w:hint="cs"/>
          <w:rtl/>
        </w:rPr>
        <w:t>ی</w:t>
      </w:r>
      <w:r w:rsidR="008B4F41" w:rsidRPr="00D4549C">
        <w:rPr>
          <w:rFonts w:cs="B Zar" w:hint="cs"/>
          <w:rtl/>
        </w:rPr>
        <w:t>ن</w:t>
      </w:r>
      <w:r w:rsidR="00FE4F4C">
        <w:rPr>
          <w:rFonts w:cs="B Zar" w:hint="cs"/>
          <w:rtl/>
        </w:rPr>
        <w:t>ی</w:t>
      </w:r>
      <w:r w:rsidR="008B4F41" w:rsidRPr="00D4549C">
        <w:rPr>
          <w:rFonts w:cs="B Zar" w:hint="cs"/>
          <w:rtl/>
        </w:rPr>
        <w:t xml:space="preserve"> است</w:t>
      </w:r>
      <w:r w:rsidRPr="00D4549C">
        <w:rPr>
          <w:rFonts w:cs="B Zar" w:hint="cs"/>
          <w:rtl/>
        </w:rPr>
        <w:t>،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توانست</w:t>
      </w:r>
      <w:r w:rsidR="00FE4F4C">
        <w:rPr>
          <w:rFonts w:cs="B Zar" w:hint="cs"/>
          <w:rtl/>
        </w:rPr>
        <w:t>ی</w:t>
      </w:r>
      <w:r w:rsidRPr="00D4549C">
        <w:rPr>
          <w:rFonts w:cs="B Zar" w:hint="cs"/>
          <w:rtl/>
        </w:rPr>
        <w:t>م انتخاب ن</w:t>
      </w:r>
      <w:r w:rsidR="00FE4F4C">
        <w:rPr>
          <w:rFonts w:cs="B Zar" w:hint="cs"/>
          <w:rtl/>
        </w:rPr>
        <w:t>ک</w:t>
      </w:r>
      <w:r w:rsidRPr="00D4549C">
        <w:rPr>
          <w:rFonts w:cs="B Zar" w:hint="cs"/>
          <w:rtl/>
        </w:rPr>
        <w:t>ن</w:t>
      </w:r>
      <w:r w:rsidR="00FE4F4C">
        <w:rPr>
          <w:rFonts w:cs="B Zar" w:hint="cs"/>
          <w:rtl/>
        </w:rPr>
        <w:t>ی</w:t>
      </w:r>
      <w:r w:rsidRPr="00D4549C">
        <w:rPr>
          <w:rFonts w:cs="B Zar" w:hint="cs"/>
          <w:rtl/>
        </w:rPr>
        <w:t>م ول</w:t>
      </w:r>
      <w:r w:rsidR="00FE4F4C">
        <w:rPr>
          <w:rFonts w:cs="B Zar" w:hint="cs"/>
          <w:rtl/>
        </w:rPr>
        <w:t>ی</w:t>
      </w:r>
      <w:r w:rsidRPr="00D4549C">
        <w:rPr>
          <w:rFonts w:cs="B Zar" w:hint="cs"/>
          <w:rtl/>
        </w:rPr>
        <w:t xml:space="preserve"> انتخاب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حال در ا</w:t>
      </w:r>
      <w:r w:rsidR="00FE4F4C">
        <w:rPr>
          <w:rFonts w:cs="B Zar" w:hint="cs"/>
          <w:rtl/>
        </w:rPr>
        <w:t>ی</w:t>
      </w:r>
      <w:r w:rsidRPr="00D4549C">
        <w:rPr>
          <w:rFonts w:cs="B Zar" w:hint="cs"/>
          <w:rtl/>
        </w:rPr>
        <w:t>ن مرحله چه با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رد </w:t>
      </w:r>
      <w:r w:rsidR="00FE4F4C">
        <w:rPr>
          <w:rFonts w:cs="B Zar" w:hint="cs"/>
          <w:rtl/>
        </w:rPr>
        <w:t>ک</w:t>
      </w:r>
      <w:r w:rsidRPr="00D4549C">
        <w:rPr>
          <w:rFonts w:cs="B Zar" w:hint="cs"/>
          <w:rtl/>
        </w:rPr>
        <w:t>ه جبران شود، بحث</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عرض خواهد شد، ول</w:t>
      </w:r>
      <w:r w:rsidR="00FE4F4C">
        <w:rPr>
          <w:rFonts w:cs="B Zar" w:hint="cs"/>
          <w:rtl/>
        </w:rPr>
        <w:t>ی</w:t>
      </w:r>
      <w:r w:rsidRPr="00D4549C">
        <w:rPr>
          <w:rFonts w:cs="B Zar" w:hint="cs"/>
          <w:rtl/>
        </w:rPr>
        <w:t xml:space="preserve"> هنوز موضوع چگونگ</w:t>
      </w:r>
      <w:r w:rsidR="00FE4F4C">
        <w:rPr>
          <w:rFonts w:cs="B Zar" w:hint="cs"/>
          <w:rtl/>
        </w:rPr>
        <w:t>ی</w:t>
      </w:r>
      <w:r w:rsidRPr="00D4549C">
        <w:rPr>
          <w:rFonts w:cs="B Zar" w:hint="cs"/>
          <w:rtl/>
        </w:rPr>
        <w:t xml:space="preserve"> نزد</w:t>
      </w:r>
      <w:r w:rsidR="00FE4F4C">
        <w:rPr>
          <w:rFonts w:cs="B Zar" w:hint="cs"/>
          <w:rtl/>
        </w:rPr>
        <w:t>یکی</w:t>
      </w:r>
      <w:r w:rsidRPr="00D4549C">
        <w:rPr>
          <w:rFonts w:cs="B Zar" w:hint="cs"/>
          <w:rtl/>
        </w:rPr>
        <w:t xml:space="preserve"> به شجره ممنوعه با</w:t>
      </w:r>
      <w:r w:rsidR="00FE4F4C">
        <w:rPr>
          <w:rFonts w:cs="B Zar" w:hint="cs"/>
          <w:rtl/>
        </w:rPr>
        <w:t>ی</w:t>
      </w:r>
      <w:r w:rsidRPr="00D4549C">
        <w:rPr>
          <w:rFonts w:cs="B Zar" w:hint="cs"/>
          <w:rtl/>
        </w:rPr>
        <w:t>د تجز</w:t>
      </w:r>
      <w:r w:rsidR="00FE4F4C">
        <w:rPr>
          <w:rFonts w:cs="B Zar" w:hint="cs"/>
          <w:rtl/>
        </w:rPr>
        <w:t>ی</w:t>
      </w:r>
      <w:r w:rsidRPr="00D4549C">
        <w:rPr>
          <w:rFonts w:cs="B Zar" w:hint="cs"/>
          <w:rtl/>
        </w:rPr>
        <w:t>ه و تحل</w:t>
      </w:r>
      <w:r w:rsidR="00FE4F4C">
        <w:rPr>
          <w:rFonts w:cs="B Zar" w:hint="cs"/>
          <w:rtl/>
        </w:rPr>
        <w:t>ی</w:t>
      </w:r>
      <w:r w:rsidRPr="00D4549C">
        <w:rPr>
          <w:rFonts w:cs="B Zar" w:hint="cs"/>
          <w:rtl/>
        </w:rPr>
        <w:t>ل شود.</w:t>
      </w:r>
      <w:r w:rsidR="00EE4C3D" w:rsidRPr="00D4549C">
        <w:rPr>
          <w:rStyle w:val="FootnoteReference"/>
          <w:rFonts w:cs="B Zar"/>
          <w:rtl/>
        </w:rPr>
        <w:footnoteReference w:id="49"/>
      </w:r>
    </w:p>
    <w:p w:rsidR="00040B9D" w:rsidRPr="00D4549C" w:rsidRDefault="00040B9D" w:rsidP="00D4549C">
      <w:pPr>
        <w:pStyle w:val="Heading2"/>
        <w:rPr>
          <w:rFonts w:hint="cs"/>
          <w:rtl/>
        </w:rPr>
      </w:pPr>
      <w:bookmarkStart w:id="130" w:name="_Toc185942313"/>
      <w:bookmarkStart w:id="131" w:name="_Toc200546232"/>
      <w:r w:rsidRPr="00D4549C">
        <w:rPr>
          <w:rFonts w:hint="cs"/>
          <w:rtl/>
        </w:rPr>
        <w:t>فر</w:t>
      </w:r>
      <w:r w:rsidR="00FE4F4C">
        <w:rPr>
          <w:rFonts w:hint="cs"/>
          <w:rtl/>
        </w:rPr>
        <w:t>ی</w:t>
      </w:r>
      <w:r w:rsidRPr="00D4549C">
        <w:rPr>
          <w:rFonts w:hint="cs"/>
          <w:rtl/>
        </w:rPr>
        <w:t>ب ش</w:t>
      </w:r>
      <w:r w:rsidR="00FE4F4C">
        <w:rPr>
          <w:rFonts w:hint="cs"/>
          <w:rtl/>
        </w:rPr>
        <w:t>ی</w:t>
      </w:r>
      <w:r w:rsidRPr="00D4549C">
        <w:rPr>
          <w:rFonts w:hint="cs"/>
          <w:rtl/>
        </w:rPr>
        <w:t>طان</w:t>
      </w:r>
      <w:bookmarkEnd w:id="130"/>
      <w:bookmarkEnd w:id="131"/>
    </w:p>
    <w:p w:rsidR="00040B9D" w:rsidRPr="00D4549C" w:rsidRDefault="00040B9D" w:rsidP="000D79C7">
      <w:pPr>
        <w:rPr>
          <w:rFonts w:cs="B Zar" w:hint="cs"/>
          <w:rtl/>
        </w:rPr>
      </w:pPr>
      <w:r w:rsidRPr="00D4549C">
        <w:rPr>
          <w:rFonts w:cs="B Zar" w:hint="cs"/>
          <w:rtl/>
        </w:rPr>
        <w:t xml:space="preserve">شما حساب </w:t>
      </w:r>
      <w:r w:rsidR="00FE4F4C">
        <w:rPr>
          <w:rFonts w:cs="B Zar" w:hint="cs"/>
          <w:rtl/>
        </w:rPr>
        <w:t>ک</w:t>
      </w:r>
      <w:r w:rsidRPr="00D4549C">
        <w:rPr>
          <w:rFonts w:cs="B Zar" w:hint="cs"/>
          <w:rtl/>
        </w:rPr>
        <w:t>ن</w:t>
      </w:r>
      <w:r w:rsidR="00FE4F4C">
        <w:rPr>
          <w:rFonts w:cs="B Zar" w:hint="cs"/>
          <w:rtl/>
        </w:rPr>
        <w:t>ی</w:t>
      </w:r>
      <w:r w:rsidRPr="00D4549C">
        <w:rPr>
          <w:rFonts w:cs="B Zar" w:hint="cs"/>
          <w:rtl/>
        </w:rPr>
        <w:t>د در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بخواه</w:t>
      </w:r>
      <w:r w:rsidR="00FE4F4C">
        <w:rPr>
          <w:rFonts w:cs="B Zar" w:hint="cs"/>
          <w:rtl/>
        </w:rPr>
        <w:t>ی</w:t>
      </w:r>
      <w:r w:rsidRPr="00D4549C">
        <w:rPr>
          <w:rFonts w:cs="B Zar" w:hint="cs"/>
          <w:rtl/>
        </w:rPr>
        <w:t xml:space="preserve">د </w:t>
      </w:r>
      <w:r w:rsidR="00FE4F4C">
        <w:rPr>
          <w:rFonts w:cs="B Zar" w:hint="cs"/>
          <w:rtl/>
        </w:rPr>
        <w:t>یک</w:t>
      </w:r>
      <w:r w:rsidRPr="00D4549C">
        <w:rPr>
          <w:rFonts w:cs="B Zar" w:hint="cs"/>
          <w:rtl/>
        </w:rPr>
        <w:t xml:space="preserve"> مسجد با خشت بساز</w:t>
      </w:r>
      <w:r w:rsidR="00FE4F4C">
        <w:rPr>
          <w:rFonts w:cs="B Zar" w:hint="cs"/>
          <w:rtl/>
        </w:rPr>
        <w:t>ی</w:t>
      </w:r>
      <w:r w:rsidRPr="00D4549C">
        <w:rPr>
          <w:rFonts w:cs="B Zar" w:hint="cs"/>
          <w:rtl/>
        </w:rPr>
        <w:t>د، از خا</w:t>
      </w:r>
      <w:r w:rsidR="00FE4F4C">
        <w:rPr>
          <w:rFonts w:cs="B Zar" w:hint="cs"/>
          <w:rtl/>
        </w:rPr>
        <w:t>ک</w:t>
      </w:r>
      <w:r w:rsidRPr="00D4549C">
        <w:rPr>
          <w:rFonts w:cs="B Zar" w:hint="cs"/>
          <w:rtl/>
        </w:rPr>
        <w:t xml:space="preserve"> همان زم</w:t>
      </w:r>
      <w:r w:rsidR="00FE4F4C">
        <w:rPr>
          <w:rFonts w:cs="B Zar" w:hint="cs"/>
          <w:rtl/>
        </w:rPr>
        <w:t>ی</w:t>
      </w:r>
      <w:r w:rsidRPr="00D4549C">
        <w:rPr>
          <w:rFonts w:cs="B Zar" w:hint="cs"/>
          <w:rtl/>
        </w:rPr>
        <w:t>ن برا</w:t>
      </w:r>
      <w:r w:rsidR="00FE4F4C">
        <w:rPr>
          <w:rFonts w:cs="B Zar" w:hint="cs"/>
          <w:rtl/>
        </w:rPr>
        <w:t>ی</w:t>
      </w:r>
      <w:r w:rsidRPr="00D4549C">
        <w:rPr>
          <w:rFonts w:cs="B Zar" w:hint="cs"/>
          <w:rtl/>
        </w:rPr>
        <w:t xml:space="preserve"> ساختن خشت و از چوب درختان هم برا</w:t>
      </w:r>
      <w:r w:rsidR="00FE4F4C">
        <w:rPr>
          <w:rFonts w:cs="B Zar" w:hint="cs"/>
          <w:rtl/>
        </w:rPr>
        <w:t>ی</w:t>
      </w:r>
      <w:r w:rsidRPr="00D4549C">
        <w:rPr>
          <w:rFonts w:cs="B Zar" w:hint="cs"/>
          <w:rtl/>
        </w:rPr>
        <w:t xml:space="preserve"> سقف آن استفاده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آن وقت د</w:t>
      </w:r>
      <w:r w:rsidR="00FE4F4C">
        <w:rPr>
          <w:rFonts w:cs="B Zar" w:hint="cs"/>
          <w:rtl/>
        </w:rPr>
        <w:t>ی</w:t>
      </w:r>
      <w:r w:rsidRPr="00D4549C">
        <w:rPr>
          <w:rFonts w:cs="B Zar" w:hint="cs"/>
          <w:rtl/>
        </w:rPr>
        <w:t xml:space="preserve">گر نه به </w:t>
      </w:r>
      <w:r w:rsidR="00FE4F4C">
        <w:rPr>
          <w:rFonts w:cs="B Zar" w:hint="cs"/>
          <w:rtl/>
        </w:rPr>
        <w:t>ک</w:t>
      </w:r>
      <w:r w:rsidRPr="00D4549C">
        <w:rPr>
          <w:rFonts w:cs="B Zar" w:hint="cs"/>
          <w:rtl/>
        </w:rPr>
        <w:t>ارخانه س</w:t>
      </w:r>
      <w:r w:rsidR="00FE4F4C">
        <w:rPr>
          <w:rFonts w:cs="B Zar" w:hint="cs"/>
          <w:rtl/>
        </w:rPr>
        <w:t>ی</w:t>
      </w:r>
      <w:r w:rsidRPr="00D4549C">
        <w:rPr>
          <w:rFonts w:cs="B Zar" w:hint="cs"/>
          <w:rtl/>
        </w:rPr>
        <w:t>مان ن</w:t>
      </w:r>
      <w:r w:rsidR="00FE4F4C">
        <w:rPr>
          <w:rFonts w:cs="B Zar" w:hint="cs"/>
          <w:rtl/>
        </w:rPr>
        <w:t>ی</w:t>
      </w:r>
      <w:r w:rsidRPr="00D4549C">
        <w:rPr>
          <w:rFonts w:cs="B Zar" w:hint="cs"/>
          <w:rtl/>
        </w:rPr>
        <w:t xml:space="preserve">از است و نه به </w:t>
      </w:r>
      <w:r w:rsidR="00FE4F4C">
        <w:rPr>
          <w:rFonts w:cs="B Zar" w:hint="cs"/>
          <w:rtl/>
        </w:rPr>
        <w:t>ک</w:t>
      </w:r>
      <w:r w:rsidRPr="00D4549C">
        <w:rPr>
          <w:rFonts w:cs="B Zar" w:hint="cs"/>
          <w:rtl/>
        </w:rPr>
        <w:t>ارخانه ذوب آهن. اما با نزد</w:t>
      </w:r>
      <w:r w:rsidR="00FE4F4C">
        <w:rPr>
          <w:rFonts w:cs="B Zar" w:hint="cs"/>
          <w:rtl/>
        </w:rPr>
        <w:t>یک</w:t>
      </w:r>
      <w:r w:rsidRPr="00D4549C">
        <w:rPr>
          <w:rFonts w:cs="B Zar" w:hint="cs"/>
          <w:rtl/>
        </w:rPr>
        <w:t xml:space="preserve"> شدن به ابعاد</w:t>
      </w:r>
      <w:r w:rsidR="00FE4F4C">
        <w:rPr>
          <w:rFonts w:cs="B Zar" w:hint="cs"/>
          <w:rtl/>
        </w:rPr>
        <w:t>ی</w:t>
      </w:r>
      <w:r w:rsidRPr="00D4549C">
        <w:rPr>
          <w:rFonts w:cs="B Zar" w:hint="cs"/>
          <w:rtl/>
        </w:rPr>
        <w:t xml:space="preserve"> از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آن س</w:t>
      </w:r>
      <w:r w:rsidR="00FE4F4C">
        <w:rPr>
          <w:rFonts w:cs="B Zar" w:hint="cs"/>
          <w:rtl/>
        </w:rPr>
        <w:t>ی</w:t>
      </w:r>
      <w:r w:rsidRPr="00D4549C">
        <w:rPr>
          <w:rFonts w:cs="B Zar" w:hint="cs"/>
          <w:rtl/>
        </w:rPr>
        <w:t>مان و آهن، جزء ن</w:t>
      </w:r>
      <w:r w:rsidR="00FE4F4C">
        <w:rPr>
          <w:rFonts w:cs="B Zar" w:hint="cs"/>
          <w:rtl/>
        </w:rPr>
        <w:t>ی</w:t>
      </w:r>
      <w:r w:rsidRPr="00D4549C">
        <w:rPr>
          <w:rFonts w:cs="B Zar" w:hint="cs"/>
          <w:rtl/>
        </w:rPr>
        <w:t>ازها</w:t>
      </w:r>
      <w:r w:rsidR="00FE4F4C">
        <w:rPr>
          <w:rFonts w:cs="B Zar" w:hint="cs"/>
          <w:rtl/>
        </w:rPr>
        <w:t>ی</w:t>
      </w:r>
      <w:r w:rsidRPr="00D4549C">
        <w:rPr>
          <w:rFonts w:cs="B Zar" w:hint="cs"/>
          <w:rtl/>
        </w:rPr>
        <w:t xml:space="preserve"> آن محسوب م</w:t>
      </w:r>
      <w:r w:rsidR="00FE4F4C">
        <w:rPr>
          <w:rFonts w:cs="B Zar" w:hint="cs"/>
          <w:rtl/>
        </w:rPr>
        <w:t>ی</w:t>
      </w:r>
      <w:r w:rsidR="00F84283" w:rsidRPr="00D4549C">
        <w:rPr>
          <w:rFonts w:cs="B Zar" w:hint="cs"/>
          <w:rtl/>
        </w:rPr>
        <w:t xml:space="preserve"> </w:t>
      </w:r>
      <w:r w:rsidRPr="00D4549C">
        <w:rPr>
          <w:rFonts w:cs="B Zar" w:hint="cs"/>
          <w:rtl/>
        </w:rPr>
        <w:t>شود، با ا</w:t>
      </w:r>
      <w:r w:rsidR="00FE4F4C">
        <w:rPr>
          <w:rFonts w:cs="B Zar" w:hint="cs"/>
          <w:rtl/>
        </w:rPr>
        <w:t>ی</w:t>
      </w:r>
      <w:r w:rsidRPr="00D4549C">
        <w:rPr>
          <w:rFonts w:cs="B Zar" w:hint="cs"/>
          <w:rtl/>
        </w:rPr>
        <w:t>ن عنوان که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م محکم و جاودانه باشد، مسجد</w:t>
      </w:r>
      <w:r w:rsidR="00FE4F4C">
        <w:rPr>
          <w:rFonts w:cs="B Zar" w:hint="cs"/>
          <w:rtl/>
        </w:rPr>
        <w:t>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ساز</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در ساختـن آن به</w:t>
      </w:r>
      <w:r w:rsidR="008B4F41" w:rsidRPr="00D4549C">
        <w:rPr>
          <w:rFonts w:cs="B Zar" w:hint="cs"/>
          <w:rtl/>
        </w:rPr>
        <w:t xml:space="preserve"> سخت</w:t>
      </w:r>
      <w:r w:rsidR="00FE4F4C">
        <w:rPr>
          <w:rFonts w:cs="B Zar" w:hint="cs"/>
          <w:rtl/>
        </w:rPr>
        <w:t>ی</w:t>
      </w:r>
      <w:r w:rsidR="008B4F41" w:rsidRPr="00D4549C">
        <w:rPr>
          <w:rFonts w:cs="B Zar" w:hint="cs"/>
          <w:rtl/>
        </w:rPr>
        <w:t xml:space="preserve"> ب</w:t>
      </w:r>
      <w:r w:rsidR="00FE4F4C">
        <w:rPr>
          <w:rFonts w:cs="B Zar" w:hint="cs"/>
          <w:rtl/>
        </w:rPr>
        <w:t>ی</w:t>
      </w:r>
      <w:r w:rsidR="008B4F41" w:rsidRPr="00D4549C">
        <w:rPr>
          <w:rFonts w:cs="B Zar" w:hint="cs"/>
          <w:rtl/>
        </w:rPr>
        <w:t>شتـر</w:t>
      </w:r>
      <w:r w:rsidR="00FE4F4C">
        <w:rPr>
          <w:rFonts w:cs="B Zar" w:hint="cs"/>
          <w:rtl/>
        </w:rPr>
        <w:t>ی</w:t>
      </w:r>
      <w:r w:rsidR="008B4F41" w:rsidRPr="00D4549C">
        <w:rPr>
          <w:rFonts w:cs="B Zar" w:hint="cs"/>
          <w:rtl/>
        </w:rPr>
        <w:t xml:space="preserve"> گرفتـار م</w:t>
      </w:r>
      <w:r w:rsidR="00FE4F4C">
        <w:rPr>
          <w:rFonts w:cs="B Zar" w:hint="cs"/>
          <w:rtl/>
        </w:rPr>
        <w:t>ی</w:t>
      </w:r>
      <w:r w:rsidR="00F84283" w:rsidRPr="00D4549C">
        <w:rPr>
          <w:rFonts w:cs="B Zar" w:hint="cs"/>
          <w:rtl/>
        </w:rPr>
        <w:t xml:space="preserve"> </w:t>
      </w:r>
      <w:r w:rsidR="008B4F41" w:rsidRPr="00D4549C">
        <w:rPr>
          <w:rFonts w:cs="B Zar" w:hint="cs"/>
          <w:rtl/>
        </w:rPr>
        <w:t>شـو</w:t>
      </w:r>
      <w:r w:rsidR="00FE4F4C">
        <w:rPr>
          <w:rFonts w:cs="B Zar" w:hint="cs"/>
          <w:rtl/>
        </w:rPr>
        <w:t>ی</w:t>
      </w:r>
      <w:r w:rsidR="008B4F41" w:rsidRPr="00D4549C">
        <w:rPr>
          <w:rFonts w:cs="B Zar" w:hint="cs"/>
          <w:rtl/>
        </w:rPr>
        <w:t>م.</w:t>
      </w:r>
      <w:r w:rsidRPr="00D4549C">
        <w:rPr>
          <w:rFonts w:cs="B Zar" w:hint="cs"/>
          <w:rtl/>
        </w:rPr>
        <w:t xml:space="preserve"> ش</w:t>
      </w:r>
      <w:r w:rsidR="00FE4F4C">
        <w:rPr>
          <w:rFonts w:cs="B Zar" w:hint="cs"/>
          <w:rtl/>
        </w:rPr>
        <w:t>ی</w:t>
      </w:r>
      <w:r w:rsidRPr="00D4549C">
        <w:rPr>
          <w:rFonts w:cs="B Zar" w:hint="cs"/>
          <w:rtl/>
        </w:rPr>
        <w:t>طـان هم اســم شجرة ممنوعه را«شجر</w:t>
      </w:r>
      <w:r w:rsidRPr="00D4549C">
        <w:rPr>
          <w:rStyle w:val="ArabiChar"/>
          <w:rFonts w:cs="B Zar" w:hint="cs"/>
          <w:rtl/>
        </w:rPr>
        <w:t>ة</w:t>
      </w:r>
      <w:r w:rsidR="008B4F41" w:rsidRPr="00D4549C">
        <w:rPr>
          <w:rFonts w:cs="B Zar" w:hint="cs"/>
          <w:rtl/>
        </w:rPr>
        <w:t xml:space="preserve"> الخلد» گذاشت</w:t>
      </w:r>
      <w:r w:rsidRPr="00D4549C">
        <w:rPr>
          <w:rFonts w:cs="B Zar" w:hint="cs"/>
          <w:rtl/>
        </w:rPr>
        <w:t xml:space="preserve">، نام </w:t>
      </w:r>
      <w:r w:rsidR="008B4F41" w:rsidRPr="00D4549C">
        <w:rPr>
          <w:rFonts w:cs="B Zar" w:hint="cs"/>
          <w:rtl/>
        </w:rPr>
        <w:t>ا</w:t>
      </w:r>
      <w:r w:rsidR="00FE4F4C">
        <w:rPr>
          <w:rFonts w:cs="B Zar" w:hint="cs"/>
          <w:rtl/>
        </w:rPr>
        <w:t>ی</w:t>
      </w:r>
      <w:r w:rsidR="008B4F41" w:rsidRPr="00D4549C">
        <w:rPr>
          <w:rFonts w:cs="B Zar" w:hint="cs"/>
          <w:rtl/>
        </w:rPr>
        <w:t>ن زندگ</w:t>
      </w:r>
      <w:r w:rsidR="00FE4F4C">
        <w:rPr>
          <w:rFonts w:cs="B Zar" w:hint="cs"/>
          <w:rtl/>
        </w:rPr>
        <w:t>ی</w:t>
      </w:r>
      <w:r w:rsidR="008B4F41" w:rsidRPr="00D4549C">
        <w:rPr>
          <w:rFonts w:cs="B Zar" w:hint="cs"/>
          <w:rtl/>
        </w:rPr>
        <w:t xml:space="preserve"> پر از شاخ و برگ</w:t>
      </w:r>
      <w:r w:rsidR="00F84283" w:rsidRPr="00D4549C">
        <w:rPr>
          <w:rFonts w:cs="B Zar" w:hint="cs"/>
          <w:rtl/>
        </w:rPr>
        <w:t xml:space="preserve"> </w:t>
      </w:r>
      <w:r w:rsidRPr="00D4549C">
        <w:rPr>
          <w:rFonts w:cs="B Zar" w:hint="cs"/>
          <w:rtl/>
        </w:rPr>
        <w:t xml:space="preserve"> و وسعت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غ</w:t>
      </w:r>
      <w:r w:rsidR="00FE4F4C">
        <w:rPr>
          <w:rFonts w:cs="B Zar" w:hint="cs"/>
          <w:rtl/>
        </w:rPr>
        <w:t>ی</w:t>
      </w:r>
      <w:r w:rsidRPr="00D4549C">
        <w:rPr>
          <w:rFonts w:cs="B Zar" w:hint="cs"/>
          <w:rtl/>
        </w:rPr>
        <w:t>رعاد</w:t>
      </w:r>
      <w:r w:rsidR="00FE4F4C">
        <w:rPr>
          <w:rFonts w:cs="B Zar" w:hint="cs"/>
          <w:rtl/>
        </w:rPr>
        <w:t>ی</w:t>
      </w:r>
      <w:r w:rsidRPr="00D4549C">
        <w:rPr>
          <w:rFonts w:cs="B Zar" w:hint="cs"/>
          <w:rtl/>
        </w:rPr>
        <w:t xml:space="preserve"> را جاودانگ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گذارد و با ا</w:t>
      </w:r>
      <w:r w:rsidR="00FE4F4C">
        <w:rPr>
          <w:rFonts w:cs="B Zar" w:hint="cs"/>
          <w:rtl/>
        </w:rPr>
        <w:t>ی</w:t>
      </w:r>
      <w:r w:rsidRPr="00D4549C">
        <w:rPr>
          <w:rFonts w:cs="B Zar" w:hint="cs"/>
          <w:rtl/>
        </w:rPr>
        <w:t>ن خصوص</w:t>
      </w:r>
      <w:r w:rsidR="00FE4F4C">
        <w:rPr>
          <w:rFonts w:cs="B Zar" w:hint="cs"/>
          <w:rtl/>
        </w:rPr>
        <w:t>ی</w:t>
      </w:r>
      <w:r w:rsidRPr="00D4549C">
        <w:rPr>
          <w:rFonts w:cs="B Zar" w:hint="cs"/>
          <w:rtl/>
        </w:rPr>
        <w:t>ات آن را در چشم ما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اند.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ها را </w:t>
      </w:r>
      <w:r w:rsidR="00FE4F4C">
        <w:rPr>
          <w:rFonts w:cs="B Zar" w:hint="cs"/>
          <w:rtl/>
        </w:rPr>
        <w:t>یک</w:t>
      </w:r>
      <w:r w:rsidRPr="00D4549C">
        <w:rPr>
          <w:rFonts w:cs="B Zar" w:hint="cs"/>
          <w:rtl/>
        </w:rPr>
        <w:t xml:space="preserve"> نوع پ</w:t>
      </w:r>
      <w:r w:rsidR="00FE4F4C">
        <w:rPr>
          <w:rFonts w:cs="B Zar" w:hint="cs"/>
          <w:rtl/>
        </w:rPr>
        <w:t>ی</w:t>
      </w:r>
      <w:r w:rsidRPr="00D4549C">
        <w:rPr>
          <w:rFonts w:cs="B Zar" w:hint="cs"/>
          <w:rtl/>
        </w:rPr>
        <w:t>شرفت برا</w:t>
      </w:r>
      <w:r w:rsidR="00FE4F4C">
        <w:rPr>
          <w:rFonts w:cs="B Zar" w:hint="cs"/>
          <w:rtl/>
        </w:rPr>
        <w:t>ی</w:t>
      </w:r>
      <w:r w:rsidRPr="00D4549C">
        <w:rPr>
          <w:rFonts w:cs="B Zar" w:hint="cs"/>
          <w:rtl/>
        </w:rPr>
        <w:t xml:space="preserve"> پا</w:t>
      </w:r>
      <w:r w:rsidR="00FE4F4C">
        <w:rPr>
          <w:rFonts w:cs="B Zar" w:hint="cs"/>
          <w:rtl/>
        </w:rPr>
        <w:t>ی</w:t>
      </w:r>
      <w:r w:rsidRPr="00D4549C">
        <w:rPr>
          <w:rFonts w:cs="B Zar" w:hint="cs"/>
          <w:rtl/>
        </w:rPr>
        <w:t>دار ماندن نشان م</w:t>
      </w:r>
      <w:r w:rsidR="00FE4F4C">
        <w:rPr>
          <w:rFonts w:cs="B Zar" w:hint="cs"/>
          <w:rtl/>
        </w:rPr>
        <w:t>ی</w:t>
      </w:r>
      <w:r w:rsidR="00F84283" w:rsidRPr="00D4549C">
        <w:rPr>
          <w:rFonts w:cs="B Zar" w:hint="cs"/>
          <w:rtl/>
        </w:rPr>
        <w:t xml:space="preserve"> </w:t>
      </w:r>
      <w:r w:rsidRPr="00D4549C">
        <w:rPr>
          <w:rFonts w:cs="B Zar" w:hint="cs"/>
          <w:rtl/>
        </w:rPr>
        <w:t>دهد. طور</w:t>
      </w:r>
      <w:r w:rsidR="00FE4F4C">
        <w:rPr>
          <w:rFonts w:cs="B Zar" w:hint="cs"/>
          <w:rtl/>
        </w:rPr>
        <w:t>ی</w:t>
      </w:r>
      <w:r w:rsidRPr="00D4549C">
        <w:rPr>
          <w:rFonts w:cs="B Zar" w:hint="cs"/>
          <w:rtl/>
        </w:rPr>
        <w:t xml:space="preserve"> القاء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 xml:space="preserve">ه اگر </w:t>
      </w:r>
      <w:r w:rsidR="00FE4F4C">
        <w:rPr>
          <w:rFonts w:cs="B Zar" w:hint="cs"/>
          <w:rtl/>
        </w:rPr>
        <w:t>یک</w:t>
      </w:r>
      <w:r w:rsidRPr="00D4549C">
        <w:rPr>
          <w:rFonts w:cs="B Zar" w:hint="cs"/>
          <w:rtl/>
        </w:rPr>
        <w:t xml:space="preserve"> سقف چوب</w:t>
      </w:r>
      <w:r w:rsidR="00FE4F4C">
        <w:rPr>
          <w:rFonts w:cs="B Zar" w:hint="cs"/>
          <w:rtl/>
        </w:rPr>
        <w:t>ی</w:t>
      </w:r>
      <w:r w:rsidRPr="00D4549C">
        <w:rPr>
          <w:rFonts w:cs="B Zar" w:hint="cs"/>
          <w:rtl/>
        </w:rPr>
        <w:t xml:space="preserve"> و د</w:t>
      </w:r>
      <w:r w:rsidR="00FE4F4C">
        <w:rPr>
          <w:rFonts w:cs="B Zar" w:hint="cs"/>
          <w:rtl/>
        </w:rPr>
        <w:t>ی</w:t>
      </w:r>
      <w:r w:rsidRPr="00D4549C">
        <w:rPr>
          <w:rFonts w:cs="B Zar" w:hint="cs"/>
          <w:rtl/>
        </w:rPr>
        <w:t>وار گل</w:t>
      </w:r>
      <w:r w:rsidR="00FE4F4C">
        <w:rPr>
          <w:rFonts w:cs="B Zar" w:hint="cs"/>
          <w:rtl/>
        </w:rPr>
        <w:t>ی</w:t>
      </w:r>
      <w:r w:rsidRPr="00D4549C">
        <w:rPr>
          <w:rFonts w:cs="B Zar" w:hint="cs"/>
          <w:rtl/>
        </w:rPr>
        <w:t xml:space="preserve"> داشته باش</w:t>
      </w:r>
      <w:r w:rsidR="00FE4F4C">
        <w:rPr>
          <w:rFonts w:cs="B Zar" w:hint="cs"/>
          <w:rtl/>
        </w:rPr>
        <w:t>ی</w:t>
      </w:r>
      <w:r w:rsidRPr="00D4549C">
        <w:rPr>
          <w:rFonts w:cs="B Zar" w:hint="cs"/>
          <w:rtl/>
        </w:rPr>
        <w:t>، پ</w:t>
      </w:r>
      <w:r w:rsidR="00FE4F4C">
        <w:rPr>
          <w:rFonts w:cs="B Zar" w:hint="cs"/>
          <w:rtl/>
        </w:rPr>
        <w:t>ی</w:t>
      </w:r>
      <w:r w:rsidRPr="00D4549C">
        <w:rPr>
          <w:rFonts w:cs="B Zar" w:hint="cs"/>
          <w:rtl/>
        </w:rPr>
        <w:t>شرفت ن</w:t>
      </w:r>
      <w:r w:rsidR="00FE4F4C">
        <w:rPr>
          <w:rFonts w:cs="B Zar" w:hint="cs"/>
          <w:rtl/>
        </w:rPr>
        <w:t>ی</w:t>
      </w:r>
      <w:r w:rsidRPr="00D4549C">
        <w:rPr>
          <w:rFonts w:cs="B Zar" w:hint="cs"/>
          <w:rtl/>
        </w:rPr>
        <w:t>ست و جاودانگ</w:t>
      </w:r>
      <w:r w:rsidR="00FE4F4C">
        <w:rPr>
          <w:rFonts w:cs="B Zar" w:hint="cs"/>
          <w:rtl/>
        </w:rPr>
        <w:t>ی</w:t>
      </w:r>
      <w:r w:rsidRPr="00D4549C">
        <w:rPr>
          <w:rFonts w:cs="B Zar" w:hint="cs"/>
          <w:rtl/>
        </w:rPr>
        <w:t xml:space="preserve"> را از دست 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 ول</w:t>
      </w:r>
      <w:r w:rsidR="00FE4F4C">
        <w:rPr>
          <w:rFonts w:cs="B Zar" w:hint="cs"/>
          <w:rtl/>
        </w:rPr>
        <w:t>ی</w:t>
      </w:r>
      <w:r w:rsidRPr="00D4549C">
        <w:rPr>
          <w:rFonts w:cs="B Zar" w:hint="cs"/>
          <w:rtl/>
        </w:rPr>
        <w:t xml:space="preserve"> اگر </w:t>
      </w:r>
      <w:r w:rsidR="00FE4F4C">
        <w:rPr>
          <w:rFonts w:cs="B Zar" w:hint="cs"/>
          <w:rtl/>
        </w:rPr>
        <w:t>یک</w:t>
      </w:r>
      <w:r w:rsidRPr="00D4549C">
        <w:rPr>
          <w:rFonts w:cs="B Zar" w:hint="cs"/>
          <w:rtl/>
        </w:rPr>
        <w:t xml:space="preserve"> خانه س</w:t>
      </w:r>
      <w:r w:rsidR="00FE4F4C">
        <w:rPr>
          <w:rFonts w:cs="B Zar" w:hint="cs"/>
          <w:rtl/>
        </w:rPr>
        <w:t>ی</w:t>
      </w:r>
      <w:r w:rsidRPr="00D4549C">
        <w:rPr>
          <w:rFonts w:cs="B Zar" w:hint="cs"/>
          <w:rtl/>
        </w:rPr>
        <w:t>مان</w:t>
      </w:r>
      <w:r w:rsidR="00FE4F4C">
        <w:rPr>
          <w:rFonts w:cs="B Zar" w:hint="cs"/>
          <w:rtl/>
        </w:rPr>
        <w:t>ی</w:t>
      </w:r>
      <w:r w:rsidRPr="00D4549C">
        <w:rPr>
          <w:rFonts w:cs="B Zar" w:hint="cs"/>
          <w:rtl/>
        </w:rPr>
        <w:t xml:space="preserve"> و سنگ</w:t>
      </w:r>
      <w:r w:rsidR="00FE4F4C">
        <w:rPr>
          <w:rFonts w:cs="B Zar" w:hint="cs"/>
          <w:rtl/>
        </w:rPr>
        <w:t>ی</w:t>
      </w:r>
      <w:r w:rsidRPr="00D4549C">
        <w:rPr>
          <w:rFonts w:cs="B Zar" w:hint="cs"/>
          <w:rtl/>
        </w:rPr>
        <w:t xml:space="preserve"> و گچ</w:t>
      </w:r>
      <w:r w:rsidR="00F84283" w:rsidRPr="00D4549C">
        <w:rPr>
          <w:rFonts w:cs="B Zar" w:hint="cs"/>
          <w:rtl/>
        </w:rPr>
        <w:t xml:space="preserve"> </w:t>
      </w:r>
      <w:r w:rsidRPr="00D4549C">
        <w:rPr>
          <w:rFonts w:cs="B Zar" w:hint="cs"/>
          <w:rtl/>
        </w:rPr>
        <w:t>بر</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آنچنان</w:t>
      </w:r>
      <w:r w:rsidR="00FE4F4C">
        <w:rPr>
          <w:rFonts w:cs="B Zar" w:hint="cs"/>
          <w:rtl/>
        </w:rPr>
        <w:t>ی</w:t>
      </w:r>
      <w:r w:rsidRPr="00D4549C">
        <w:rPr>
          <w:rFonts w:cs="B Zar" w:hint="cs"/>
          <w:rtl/>
        </w:rPr>
        <w:t xml:space="preserve"> داشته باش</w:t>
      </w:r>
      <w:r w:rsidR="00FE4F4C">
        <w:rPr>
          <w:rFonts w:cs="B Zar" w:hint="cs"/>
          <w:rtl/>
        </w:rPr>
        <w:t>ی</w:t>
      </w:r>
      <w:r w:rsidRPr="00D4549C">
        <w:rPr>
          <w:rFonts w:cs="B Zar" w:hint="cs"/>
          <w:rtl/>
        </w:rPr>
        <w:t>، جاودانه خواه</w:t>
      </w:r>
      <w:r w:rsidR="00FE4F4C">
        <w:rPr>
          <w:rFonts w:cs="B Zar" w:hint="cs"/>
          <w:rtl/>
        </w:rPr>
        <w:t>ی</w:t>
      </w:r>
      <w:r w:rsidRPr="00D4549C">
        <w:rPr>
          <w:rFonts w:cs="B Zar" w:hint="cs"/>
          <w:rtl/>
        </w:rPr>
        <w:t xml:space="preserve"> بود. تحت عنوان پ</w:t>
      </w:r>
      <w:r w:rsidR="00FE4F4C">
        <w:rPr>
          <w:rFonts w:cs="B Zar" w:hint="cs"/>
          <w:rtl/>
        </w:rPr>
        <w:t>ی</w:t>
      </w:r>
      <w:r w:rsidRPr="00D4549C">
        <w:rPr>
          <w:rFonts w:cs="B Zar" w:hint="cs"/>
          <w:rtl/>
        </w:rPr>
        <w:t>شرفت، ما را از حالت اُن</w:t>
      </w:r>
      <w:r w:rsidR="008B4F41" w:rsidRPr="00D4549C">
        <w:rPr>
          <w:rFonts w:cs="B Zar" w:hint="cs"/>
          <w:rtl/>
        </w:rPr>
        <w:t>س با خدا، به شجرة شاخه</w:t>
      </w:r>
      <w:r w:rsidR="00F84283" w:rsidRPr="00D4549C">
        <w:rPr>
          <w:rFonts w:cs="B Zar" w:hint="cs"/>
          <w:rtl/>
        </w:rPr>
        <w:t xml:space="preserve"> </w:t>
      </w:r>
      <w:r w:rsidR="008B4F41" w:rsidRPr="00D4549C">
        <w:rPr>
          <w:rFonts w:cs="B Zar" w:hint="cs"/>
          <w:rtl/>
        </w:rPr>
        <w:t>شاخة</w:t>
      </w:r>
      <w:r w:rsidRPr="00D4549C">
        <w:rPr>
          <w:rFonts w:cs="B Zar" w:hint="cs"/>
          <w:rtl/>
        </w:rPr>
        <w:t xml:space="preserve"> </w:t>
      </w:r>
      <w:r w:rsidR="00FE4F4C">
        <w:rPr>
          <w:rFonts w:cs="B Zar" w:hint="cs"/>
          <w:rtl/>
        </w:rPr>
        <w:t>ک</w:t>
      </w:r>
      <w:r w:rsidRPr="00D4549C">
        <w:rPr>
          <w:rFonts w:cs="B Zar" w:hint="cs"/>
          <w:rtl/>
        </w:rPr>
        <w:t>ثرت مشغول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و به همان اندازه </w:t>
      </w:r>
      <w:r w:rsidR="00FE4F4C">
        <w:rPr>
          <w:rFonts w:cs="B Zar" w:hint="cs"/>
          <w:rtl/>
        </w:rPr>
        <w:t>ک</w:t>
      </w:r>
      <w:r w:rsidRPr="00D4549C">
        <w:rPr>
          <w:rFonts w:cs="B Zar" w:hint="cs"/>
          <w:rtl/>
        </w:rPr>
        <w:t>ه در تعب دن</w:t>
      </w:r>
      <w:r w:rsidR="00FE4F4C">
        <w:rPr>
          <w:rFonts w:cs="B Zar" w:hint="cs"/>
          <w:rtl/>
        </w:rPr>
        <w:t>ی</w:t>
      </w:r>
      <w:r w:rsidRPr="00D4549C">
        <w:rPr>
          <w:rFonts w:cs="B Zar" w:hint="cs"/>
          <w:rtl/>
        </w:rPr>
        <w:t>ا</w:t>
      </w:r>
      <w:r w:rsidR="00FE4F4C">
        <w:rPr>
          <w:rFonts w:cs="B Zar" w:hint="cs"/>
          <w:rtl/>
        </w:rPr>
        <w:t>ی</w:t>
      </w:r>
      <w:r w:rsidRPr="00D4549C">
        <w:rPr>
          <w:rFonts w:cs="B Zar" w:hint="cs"/>
          <w:rtl/>
        </w:rPr>
        <w:t xml:space="preserve"> هزار شاخه افتاد</w:t>
      </w:r>
      <w:r w:rsidR="00FE4F4C">
        <w:rPr>
          <w:rFonts w:cs="B Zar" w:hint="cs"/>
          <w:rtl/>
        </w:rPr>
        <w:t>ی</w:t>
      </w:r>
      <w:r w:rsidRPr="00D4549C">
        <w:rPr>
          <w:rFonts w:cs="B Zar" w:hint="cs"/>
          <w:rtl/>
        </w:rPr>
        <w:t>، از خدا دور شد</w:t>
      </w:r>
      <w:r w:rsidR="00FE4F4C">
        <w:rPr>
          <w:rFonts w:cs="B Zar" w:hint="cs"/>
          <w:rtl/>
        </w:rPr>
        <w:t>ی</w:t>
      </w:r>
      <w:r w:rsidRPr="00D4549C">
        <w:rPr>
          <w:rFonts w:cs="B Zar" w:hint="cs"/>
          <w:rtl/>
        </w:rPr>
        <w:t>. آر</w:t>
      </w:r>
      <w:r w:rsidR="00FE4F4C">
        <w:rPr>
          <w:rFonts w:cs="B Zar" w:hint="cs"/>
          <w:rtl/>
        </w:rPr>
        <w:t>ی</w:t>
      </w:r>
      <w:r w:rsidRPr="00D4549C">
        <w:rPr>
          <w:rFonts w:cs="B Zar" w:hint="cs"/>
          <w:rtl/>
        </w:rPr>
        <w:t xml:space="preserve"> ب</w:t>
      </w:r>
      <w:r w:rsidR="00FE4F4C">
        <w:rPr>
          <w:rFonts w:cs="B Zar" w:hint="cs"/>
          <w:rtl/>
        </w:rPr>
        <w:t>ی</w:t>
      </w:r>
      <w:r w:rsidR="00F84283" w:rsidRPr="00D4549C">
        <w:rPr>
          <w:rFonts w:cs="B Zar" w:hint="cs"/>
          <w:rtl/>
        </w:rPr>
        <w:t xml:space="preserve"> </w:t>
      </w:r>
      <w:r w:rsidRPr="00D4549C">
        <w:rPr>
          <w:rFonts w:cs="B Zar" w:hint="cs"/>
          <w:rtl/>
        </w:rPr>
        <w:t>خدا نشد</w:t>
      </w:r>
      <w:r w:rsidR="00FE4F4C">
        <w:rPr>
          <w:rFonts w:cs="B Zar" w:hint="cs"/>
          <w:rtl/>
        </w:rPr>
        <w:t>ی</w:t>
      </w:r>
      <w:r w:rsidRPr="00D4549C">
        <w:rPr>
          <w:rFonts w:cs="B Zar" w:hint="cs"/>
          <w:rtl/>
        </w:rPr>
        <w:t>، بل</w:t>
      </w:r>
      <w:r w:rsidR="00FE4F4C">
        <w:rPr>
          <w:rFonts w:cs="B Zar" w:hint="cs"/>
          <w:rtl/>
        </w:rPr>
        <w:t>ک</w:t>
      </w:r>
      <w:r w:rsidRPr="00D4549C">
        <w:rPr>
          <w:rFonts w:cs="B Zar" w:hint="cs"/>
          <w:rtl/>
        </w:rPr>
        <w:t>ه خدادار</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ت سخت شد. به هم</w:t>
      </w:r>
      <w:r w:rsidR="00FE4F4C">
        <w:rPr>
          <w:rFonts w:cs="B Zar" w:hint="cs"/>
          <w:rtl/>
        </w:rPr>
        <w:t>ی</w:t>
      </w:r>
      <w:r w:rsidRPr="00D4549C">
        <w:rPr>
          <w:rFonts w:cs="B Zar" w:hint="cs"/>
          <w:rtl/>
        </w:rPr>
        <w:t>ن جهت هم نفرمود: ا</w:t>
      </w:r>
      <w:r w:rsidR="00FE4F4C">
        <w:rPr>
          <w:rFonts w:cs="B Zar" w:hint="cs"/>
          <w:rtl/>
        </w:rPr>
        <w:t>ی</w:t>
      </w:r>
      <w:r w:rsidRPr="00D4549C">
        <w:rPr>
          <w:rFonts w:cs="B Zar" w:hint="cs"/>
          <w:rtl/>
        </w:rPr>
        <w:t xml:space="preserve"> آدم برو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افر</w:t>
      </w:r>
      <w:r w:rsidR="00FE4F4C">
        <w:rPr>
          <w:rFonts w:cs="B Zar" w:hint="cs"/>
          <w:rtl/>
        </w:rPr>
        <w:t>ی</w:t>
      </w:r>
      <w:r w:rsidRPr="00D4549C">
        <w:rPr>
          <w:rFonts w:cs="B Zar" w:hint="cs"/>
          <w:rtl/>
        </w:rPr>
        <w:t xml:space="preserve">، گفت برو </w:t>
      </w:r>
      <w:r w:rsidR="00FE4F4C">
        <w:rPr>
          <w:rFonts w:cs="B Zar" w:hint="cs"/>
          <w:rtl/>
        </w:rPr>
        <w:t>ک</w:t>
      </w:r>
      <w:r w:rsidRPr="00D4549C">
        <w:rPr>
          <w:rFonts w:cs="B Zar" w:hint="cs"/>
          <w:rtl/>
        </w:rPr>
        <w:t>ه در سخت</w:t>
      </w:r>
      <w:r w:rsidR="00FE4F4C">
        <w:rPr>
          <w:rFonts w:cs="B Zar" w:hint="cs"/>
          <w:rtl/>
        </w:rPr>
        <w:t>ی</w:t>
      </w:r>
      <w:r w:rsidRPr="00D4549C">
        <w:rPr>
          <w:rFonts w:cs="B Zar" w:hint="cs"/>
          <w:rtl/>
        </w:rPr>
        <w:t xml:space="preserve"> هست</w:t>
      </w:r>
      <w:r w:rsidR="00FE4F4C">
        <w:rPr>
          <w:rFonts w:cs="B Zar" w:hint="cs"/>
          <w:rtl/>
        </w:rPr>
        <w:t>ی</w:t>
      </w:r>
      <w:r w:rsidRPr="00D4549C">
        <w:rPr>
          <w:rFonts w:cs="B Zar" w:hint="cs"/>
          <w:rtl/>
        </w:rPr>
        <w:t>. نقش ش</w:t>
      </w:r>
      <w:r w:rsidR="00FE4F4C">
        <w:rPr>
          <w:rFonts w:cs="B Zar" w:hint="cs"/>
          <w:rtl/>
        </w:rPr>
        <w:t>ی</w:t>
      </w:r>
      <w:r w:rsidRPr="00D4549C">
        <w:rPr>
          <w:rFonts w:cs="B Zar" w:hint="cs"/>
          <w:rtl/>
        </w:rPr>
        <w:t>طان را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ترس</w:t>
      </w:r>
      <w:r w:rsidR="00FE4F4C">
        <w:rPr>
          <w:rFonts w:cs="B Zar" w:hint="cs"/>
          <w:rtl/>
        </w:rPr>
        <w:t>ی</w:t>
      </w:r>
      <w:r w:rsidRPr="00D4549C">
        <w:rPr>
          <w:rFonts w:cs="B Zar" w:hint="cs"/>
          <w:rtl/>
        </w:rPr>
        <w:t>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w:t>
      </w:r>
    </w:p>
    <w:p w:rsidR="00040B9D" w:rsidRPr="00D4549C" w:rsidRDefault="00040B9D" w:rsidP="00D4010D">
      <w:pPr>
        <w:pStyle w:val="ab"/>
        <w:rPr>
          <w:rFonts w:cs="B Zar" w:hint="cs"/>
          <w:rtl/>
        </w:rPr>
      </w:pPr>
      <w:r w:rsidRPr="00D4549C">
        <w:rPr>
          <w:rFonts w:cs="B Zar" w:hint="cs"/>
          <w:rtl/>
        </w:rPr>
        <w:t>«فَاَزَلَّهُمَا</w:t>
      </w:r>
      <w:r w:rsidRPr="00D4549C">
        <w:rPr>
          <w:rStyle w:val="FootnoteReference"/>
          <w:rFonts w:cs="B Zar"/>
          <w:rtl/>
        </w:rPr>
        <w:footnoteReference w:id="50"/>
      </w:r>
      <w:r w:rsidRPr="00D4549C">
        <w:rPr>
          <w:rFonts w:cs="B Zar" w:hint="cs"/>
          <w:rtl/>
        </w:rPr>
        <w:t xml:space="preserve"> الشَّ</w:t>
      </w:r>
      <w:r w:rsidR="00FE4F4C">
        <w:rPr>
          <w:rFonts w:cs="B Zar" w:hint="cs"/>
          <w:rtl/>
        </w:rPr>
        <w:t>ی</w:t>
      </w:r>
      <w:r w:rsidRPr="00D4549C">
        <w:rPr>
          <w:rFonts w:cs="B Zar" w:hint="cs"/>
          <w:rtl/>
        </w:rPr>
        <w:t xml:space="preserve">طانُ عَنْهَا فَاَخْرَجَهُمَا مِمَّا </w:t>
      </w:r>
      <w:r w:rsidR="00FE4F4C">
        <w:rPr>
          <w:rFonts w:cs="B Zar" w:hint="cs"/>
          <w:rtl/>
        </w:rPr>
        <w:t>ک</w:t>
      </w:r>
      <w:r w:rsidRPr="00D4549C">
        <w:rPr>
          <w:rFonts w:cs="B Zar" w:hint="cs"/>
          <w:rtl/>
        </w:rPr>
        <w:t>انَا فِ</w:t>
      </w:r>
      <w:r w:rsidR="00FE4F4C">
        <w:rPr>
          <w:rFonts w:cs="B Zar" w:hint="cs"/>
          <w:rtl/>
        </w:rPr>
        <w:t>ی</w:t>
      </w:r>
      <w:r w:rsidRPr="00D4549C">
        <w:rPr>
          <w:rFonts w:cs="B Zar" w:hint="cs"/>
          <w:rtl/>
        </w:rPr>
        <w:t>هِ»</w:t>
      </w:r>
      <w:r w:rsidRPr="00D4549C">
        <w:rPr>
          <w:rStyle w:val="FootnoteReference"/>
          <w:rFonts w:cs="B Zar"/>
          <w:rtl/>
        </w:rPr>
        <w:footnoteReference w:id="51"/>
      </w:r>
      <w:r w:rsidRPr="00D4549C">
        <w:rPr>
          <w:rFonts w:cs="B Zar" w:hint="cs"/>
          <w:rtl/>
        </w:rPr>
        <w:t xml:space="preserve"> </w:t>
      </w:r>
    </w:p>
    <w:p w:rsidR="00040B9D" w:rsidRPr="00D4549C" w:rsidRDefault="00040B9D" w:rsidP="00655FFA">
      <w:pPr>
        <w:rPr>
          <w:rFonts w:cs="B Zar" w:hint="cs"/>
          <w:rtl/>
        </w:rPr>
      </w:pPr>
      <w:r w:rsidRPr="00D4549C">
        <w:rPr>
          <w:rFonts w:cs="B Zar" w:hint="cs"/>
          <w:rtl/>
        </w:rPr>
        <w:t>ش</w:t>
      </w:r>
      <w:r w:rsidR="00FE4F4C">
        <w:rPr>
          <w:rFonts w:cs="B Zar" w:hint="cs"/>
          <w:rtl/>
        </w:rPr>
        <w:t>ی</w:t>
      </w:r>
      <w:r w:rsidRPr="00D4549C">
        <w:rPr>
          <w:rFonts w:cs="B Zar" w:hint="cs"/>
          <w:rtl/>
        </w:rPr>
        <w:t>طان فر</w:t>
      </w:r>
      <w:r w:rsidR="00FE4F4C">
        <w:rPr>
          <w:rFonts w:cs="B Zar" w:hint="cs"/>
          <w:rtl/>
        </w:rPr>
        <w:t>ی</w:t>
      </w:r>
      <w:r w:rsidRPr="00D4549C">
        <w:rPr>
          <w:rFonts w:cs="B Zar" w:hint="cs"/>
          <w:rtl/>
        </w:rPr>
        <w:t>ب</w:t>
      </w:r>
      <w:r w:rsidR="00F84283" w:rsidRPr="00D4549C">
        <w:rPr>
          <w:rFonts w:cs="B Zar" w:hint="cs"/>
          <w:rtl/>
        </w:rPr>
        <w:t xml:space="preserve"> </w:t>
      </w:r>
      <w:r w:rsidRPr="00D4549C">
        <w:rPr>
          <w:rFonts w:cs="B Zar" w:hint="cs"/>
          <w:rtl/>
        </w:rPr>
        <w:t xml:space="preserve">شان داد و از صعود </w:t>
      </w:r>
      <w:r w:rsidR="00655FFA" w:rsidRPr="00D4549C">
        <w:rPr>
          <w:rFonts w:cs="B Zar" w:hint="cs"/>
          <w:rtl/>
        </w:rPr>
        <w:t>به فرودشان کشاند</w:t>
      </w:r>
      <w:r w:rsidRPr="00D4549C">
        <w:rPr>
          <w:rFonts w:cs="B Zar" w:hint="cs"/>
          <w:rtl/>
        </w:rPr>
        <w:t xml:space="preserve">. دقت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 xml:space="preserve">د گناه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ش</w:t>
      </w:r>
      <w:r w:rsidR="00FE4F4C">
        <w:rPr>
          <w:rFonts w:cs="B Zar" w:hint="cs"/>
          <w:rtl/>
        </w:rPr>
        <w:t>ی</w:t>
      </w:r>
      <w:r w:rsidRPr="00D4549C">
        <w:rPr>
          <w:rFonts w:cs="B Zar" w:hint="cs"/>
          <w:rtl/>
        </w:rPr>
        <w:t>طان چه روح</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به شما القاء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اول عظمت و موقع</w:t>
      </w:r>
      <w:r w:rsidR="00FE4F4C">
        <w:rPr>
          <w:rFonts w:cs="B Zar" w:hint="cs"/>
          <w:rtl/>
        </w:rPr>
        <w:t>ی</w:t>
      </w:r>
      <w:r w:rsidRPr="00D4549C">
        <w:rPr>
          <w:rFonts w:cs="B Zar" w:hint="cs"/>
          <w:rtl/>
        </w:rPr>
        <w:t>ت خل</w:t>
      </w:r>
      <w:r w:rsidR="00FE4F4C">
        <w:rPr>
          <w:rFonts w:cs="B Zar" w:hint="cs"/>
          <w:rtl/>
        </w:rPr>
        <w:t>ی</w:t>
      </w:r>
      <w:r w:rsidRPr="00D4549C">
        <w:rPr>
          <w:rFonts w:cs="B Zar" w:hint="cs"/>
          <w:rtl/>
        </w:rPr>
        <w:t>فة اله</w:t>
      </w:r>
      <w:r w:rsidR="00FE4F4C">
        <w:rPr>
          <w:rFonts w:cs="B Zar" w:hint="cs"/>
          <w:rtl/>
        </w:rPr>
        <w:t>ی</w:t>
      </w:r>
      <w:r w:rsidR="00F84283" w:rsidRPr="00D4549C">
        <w:rPr>
          <w:rFonts w:cs="B Zar" w:hint="cs"/>
          <w:rtl/>
        </w:rPr>
        <w:t xml:space="preserve"> </w:t>
      </w:r>
      <w:r w:rsidRPr="00D4549C">
        <w:rPr>
          <w:rFonts w:cs="B Zar" w:hint="cs"/>
          <w:rtl/>
        </w:rPr>
        <w:t xml:space="preserve">بودن را از </w:t>
      </w:r>
      <w:r w:rsidR="00FE4F4C">
        <w:rPr>
          <w:rFonts w:cs="B Zar" w:hint="cs"/>
          <w:rtl/>
        </w:rPr>
        <w:t>ی</w:t>
      </w:r>
      <w:r w:rsidRPr="00D4549C">
        <w:rPr>
          <w:rFonts w:cs="B Zar" w:hint="cs"/>
          <w:rtl/>
        </w:rPr>
        <w:t>ادتان م</w:t>
      </w:r>
      <w:r w:rsidR="00FE4F4C">
        <w:rPr>
          <w:rFonts w:cs="B Zar" w:hint="cs"/>
          <w:rtl/>
        </w:rPr>
        <w:t>ی</w:t>
      </w:r>
      <w:r w:rsidR="00F84283" w:rsidRPr="00D4549C">
        <w:rPr>
          <w:rFonts w:cs="B Zar" w:hint="cs"/>
          <w:rtl/>
        </w:rPr>
        <w:t xml:space="preserve"> </w:t>
      </w:r>
      <w:r w:rsidRPr="00D4549C">
        <w:rPr>
          <w:rFonts w:cs="B Zar" w:hint="cs"/>
          <w:rtl/>
        </w:rPr>
        <w:t xml:space="preserve">برد، بعد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خود مسئول</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بزرگ در راستا</w:t>
      </w:r>
      <w:r w:rsidR="00FE4F4C">
        <w:rPr>
          <w:rFonts w:cs="B Zar" w:hint="cs"/>
          <w:rtl/>
        </w:rPr>
        <w:t>ی</w:t>
      </w:r>
      <w:r w:rsidRPr="00D4549C">
        <w:rPr>
          <w:rFonts w:cs="B Zar" w:hint="cs"/>
          <w:rtl/>
        </w:rPr>
        <w:t xml:space="preserve"> خل</w:t>
      </w:r>
      <w:r w:rsidR="00FE4F4C">
        <w:rPr>
          <w:rFonts w:cs="B Zar" w:hint="cs"/>
          <w:rtl/>
        </w:rPr>
        <w:t>ی</w:t>
      </w:r>
      <w:r w:rsidRPr="00D4549C">
        <w:rPr>
          <w:rFonts w:cs="B Zar" w:hint="cs"/>
          <w:rtl/>
        </w:rPr>
        <w:t>فه اله</w:t>
      </w:r>
      <w:r w:rsidR="00FE4F4C">
        <w:rPr>
          <w:rFonts w:cs="B Zar" w:hint="cs"/>
          <w:rtl/>
        </w:rPr>
        <w:t>ی</w:t>
      </w:r>
      <w:r w:rsidR="00F84283" w:rsidRPr="00D4549C">
        <w:rPr>
          <w:rFonts w:cs="B Zar" w:hint="cs"/>
          <w:rtl/>
        </w:rPr>
        <w:t xml:space="preserve"> </w:t>
      </w:r>
      <w:r w:rsidRPr="00D4549C">
        <w:rPr>
          <w:rFonts w:cs="B Zar" w:hint="cs"/>
          <w:rtl/>
        </w:rPr>
        <w:t>بودن در خود احساس ن</w:t>
      </w:r>
      <w:r w:rsidR="00FE4F4C">
        <w:rPr>
          <w:rFonts w:cs="B Zar" w:hint="cs"/>
          <w:rtl/>
        </w:rPr>
        <w:t>ک</w:t>
      </w:r>
      <w:r w:rsidRPr="00D4549C">
        <w:rPr>
          <w:rFonts w:cs="B Zar" w:hint="cs"/>
          <w:rtl/>
        </w:rPr>
        <w:t>رد</w:t>
      </w:r>
      <w:r w:rsidR="00FE4F4C">
        <w:rPr>
          <w:rFonts w:cs="B Zar" w:hint="cs"/>
          <w:rtl/>
        </w:rPr>
        <w:t>ی</w:t>
      </w:r>
      <w:r w:rsidRPr="00D4549C">
        <w:rPr>
          <w:rFonts w:cs="B Zar" w:hint="cs"/>
          <w:rtl/>
        </w:rPr>
        <w:t>د، دست به گناه م</w:t>
      </w:r>
      <w:r w:rsidR="00FE4F4C">
        <w:rPr>
          <w:rFonts w:cs="B Zar" w:hint="cs"/>
          <w:rtl/>
        </w:rPr>
        <w:t>ی</w:t>
      </w:r>
      <w:r w:rsidR="00F84283" w:rsidRPr="00D4549C">
        <w:rPr>
          <w:rFonts w:cs="B Zar" w:hint="cs"/>
          <w:rtl/>
        </w:rPr>
        <w:t xml:space="preserve"> </w:t>
      </w:r>
      <w:r w:rsidRPr="00D4549C">
        <w:rPr>
          <w:rFonts w:cs="B Zar" w:hint="cs"/>
          <w:rtl/>
        </w:rPr>
        <w:t>زن</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قاعده است.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xml:space="preserve"> «فَاَزَلَّهُمَاالشَّ</w:t>
      </w:r>
      <w:r w:rsidR="00FE4F4C">
        <w:rPr>
          <w:rStyle w:val="ArabiChar"/>
          <w:rFonts w:cs="B Zar" w:hint="cs"/>
          <w:rtl/>
        </w:rPr>
        <w:t>ی</w:t>
      </w:r>
      <w:r w:rsidRPr="00D4549C">
        <w:rPr>
          <w:rStyle w:val="ArabiChar"/>
          <w:rFonts w:cs="B Zar" w:hint="cs"/>
          <w:rtl/>
        </w:rPr>
        <w:t>طانُ عَنْهَا</w:t>
      </w:r>
      <w:r w:rsidRPr="00D4549C">
        <w:rPr>
          <w:rFonts w:cs="B Zar" w:hint="cs"/>
          <w:rtl/>
        </w:rPr>
        <w:t>»</w:t>
      </w:r>
      <w:r w:rsidR="000420CC" w:rsidRPr="00D4549C">
        <w:rPr>
          <w:rFonts w:cs="B Zar" w:hint="cs"/>
          <w:rtl/>
        </w:rPr>
        <w:t xml:space="preserve"> </w:t>
      </w:r>
      <w:r w:rsidRPr="00D4549C">
        <w:rPr>
          <w:rFonts w:cs="B Zar" w:hint="cs"/>
          <w:rtl/>
        </w:rPr>
        <w:t>ش</w:t>
      </w:r>
      <w:r w:rsidR="00FE4F4C">
        <w:rPr>
          <w:rFonts w:cs="B Zar" w:hint="cs"/>
          <w:rtl/>
        </w:rPr>
        <w:t>ی</w:t>
      </w:r>
      <w:r w:rsidRPr="00D4549C">
        <w:rPr>
          <w:rFonts w:cs="B Zar" w:hint="cs"/>
          <w:rtl/>
        </w:rPr>
        <w:t>طان از آن نه</w:t>
      </w:r>
      <w:r w:rsidR="00FE4F4C">
        <w:rPr>
          <w:rFonts w:cs="B Zar" w:hint="cs"/>
          <w:rtl/>
        </w:rPr>
        <w:t>ی</w:t>
      </w:r>
      <w:r w:rsidRPr="00D4549C">
        <w:rPr>
          <w:rFonts w:cs="B Zar" w:hint="cs"/>
          <w:rtl/>
        </w:rPr>
        <w:t>، از طر</w:t>
      </w:r>
      <w:r w:rsidR="00FE4F4C">
        <w:rPr>
          <w:rFonts w:cs="B Zar" w:hint="cs"/>
          <w:rtl/>
        </w:rPr>
        <w:t>ی</w:t>
      </w:r>
      <w:r w:rsidRPr="00D4549C">
        <w:rPr>
          <w:rFonts w:cs="B Zar" w:hint="cs"/>
          <w:rtl/>
        </w:rPr>
        <w:t>ق پا</w:t>
      </w:r>
      <w:r w:rsidR="00FE4F4C">
        <w:rPr>
          <w:rFonts w:cs="B Zar" w:hint="cs"/>
          <w:rtl/>
        </w:rPr>
        <w:t>یی</w:t>
      </w:r>
      <w:r w:rsidRPr="00D4549C">
        <w:rPr>
          <w:rFonts w:cs="B Zar" w:hint="cs"/>
          <w:rtl/>
        </w:rPr>
        <w:t>ن نشان</w:t>
      </w:r>
      <w:r w:rsidR="00F84283" w:rsidRPr="00D4549C">
        <w:rPr>
          <w:rFonts w:cs="B Zar" w:hint="cs"/>
          <w:rtl/>
        </w:rPr>
        <w:t xml:space="preserve"> </w:t>
      </w:r>
      <w:r w:rsidRPr="00D4549C">
        <w:rPr>
          <w:rFonts w:cs="B Zar" w:hint="cs"/>
          <w:rtl/>
        </w:rPr>
        <w:t>دادن عظمتِ آن</w:t>
      </w:r>
      <w:r w:rsidR="00F84283" w:rsidRPr="00D4549C">
        <w:rPr>
          <w:rFonts w:cs="B Zar" w:hint="cs"/>
          <w:rtl/>
        </w:rPr>
        <w:t xml:space="preserve"> </w:t>
      </w:r>
      <w:r w:rsidRPr="00D4549C">
        <w:rPr>
          <w:rFonts w:cs="B Zar" w:hint="cs"/>
          <w:rtl/>
        </w:rPr>
        <w:t xml:space="preserve">ها، غافلشان </w:t>
      </w:r>
      <w:r w:rsidR="00FE4F4C">
        <w:rPr>
          <w:rFonts w:cs="B Zar" w:hint="cs"/>
          <w:rtl/>
        </w:rPr>
        <w:t>ک</w:t>
      </w:r>
      <w:r w:rsidRPr="00D4549C">
        <w:rPr>
          <w:rFonts w:cs="B Zar" w:hint="cs"/>
          <w:rtl/>
        </w:rPr>
        <w:t>رد و لذا از آن صعود فرو افتادند.</w:t>
      </w:r>
      <w:r w:rsidRPr="00D4549C">
        <w:rPr>
          <w:rStyle w:val="ArabiChar"/>
          <w:rFonts w:cs="B Zar" w:hint="cs"/>
          <w:rtl/>
        </w:rPr>
        <w:t xml:space="preserve"> «فَاَخْرَجَهُمَا مِمَّا </w:t>
      </w:r>
      <w:r w:rsidR="00FE4F4C">
        <w:rPr>
          <w:rStyle w:val="ArabiChar"/>
          <w:rFonts w:cs="B Zar" w:hint="cs"/>
          <w:rtl/>
        </w:rPr>
        <w:t>ک</w:t>
      </w:r>
      <w:r w:rsidRPr="00D4549C">
        <w:rPr>
          <w:rStyle w:val="ArabiChar"/>
          <w:rFonts w:cs="B Zar" w:hint="cs"/>
          <w:rtl/>
        </w:rPr>
        <w:t>انَا فِ</w:t>
      </w:r>
      <w:r w:rsidR="00FE4F4C">
        <w:rPr>
          <w:rStyle w:val="ArabiChar"/>
          <w:rFonts w:cs="B Zar" w:hint="cs"/>
          <w:rtl/>
        </w:rPr>
        <w:t>ی</w:t>
      </w:r>
      <w:r w:rsidRPr="00D4549C">
        <w:rPr>
          <w:rStyle w:val="ArabiChar"/>
          <w:rFonts w:cs="B Zar" w:hint="cs"/>
          <w:rtl/>
        </w:rPr>
        <w:t>هِ»</w:t>
      </w:r>
      <w:r w:rsidRPr="00D4549C">
        <w:rPr>
          <w:rFonts w:cs="B Zar" w:hint="cs"/>
          <w:rtl/>
        </w:rPr>
        <w:t xml:space="preserve"> از آن مقام بهشت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گرفتار ع</w:t>
      </w:r>
      <w:r w:rsidR="00FE4F4C">
        <w:rPr>
          <w:rFonts w:cs="B Zar" w:hint="cs"/>
          <w:rtl/>
        </w:rPr>
        <w:t>ی</w:t>
      </w:r>
      <w:r w:rsidRPr="00D4549C">
        <w:rPr>
          <w:rFonts w:cs="B Zar" w:hint="cs"/>
          <w:rtl/>
        </w:rPr>
        <w:t>ب</w:t>
      </w:r>
      <w:r w:rsidR="00F84283" w:rsidRPr="00D4549C">
        <w:rPr>
          <w:rFonts w:cs="B Zar" w:hint="cs"/>
          <w:rtl/>
        </w:rPr>
        <w:t xml:space="preserve"> </w:t>
      </w:r>
      <w:r w:rsidRPr="00D4549C">
        <w:rPr>
          <w:rFonts w:cs="B Zar" w:hint="cs"/>
          <w:rtl/>
        </w:rPr>
        <w:t>ها و نقص</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خود نبودند، خارج شدند. </w:t>
      </w:r>
    </w:p>
    <w:p w:rsidR="00040B9D" w:rsidRPr="00D4549C" w:rsidRDefault="00040B9D" w:rsidP="00D4549C">
      <w:pPr>
        <w:pStyle w:val="Heading2"/>
        <w:rPr>
          <w:rFonts w:hint="cs"/>
          <w:rtl/>
        </w:rPr>
      </w:pPr>
      <w:bookmarkStart w:id="132" w:name="_Toc185942314"/>
      <w:bookmarkStart w:id="133" w:name="_Toc200546233"/>
      <w:r w:rsidRPr="00D4549C">
        <w:rPr>
          <w:rFonts w:hint="cs"/>
          <w:rtl/>
        </w:rPr>
        <w:t>هبوط و شروع دشمن</w:t>
      </w:r>
      <w:r w:rsidR="00FE4F4C">
        <w:rPr>
          <w:rFonts w:hint="cs"/>
          <w:rtl/>
        </w:rPr>
        <w:t>ی</w:t>
      </w:r>
      <w:r w:rsidR="00F84283" w:rsidRPr="00D4549C">
        <w:rPr>
          <w:rFonts w:hint="cs"/>
          <w:rtl/>
        </w:rPr>
        <w:t xml:space="preserve"> </w:t>
      </w:r>
      <w:r w:rsidRPr="00D4549C">
        <w:rPr>
          <w:rFonts w:hint="cs"/>
          <w:rtl/>
        </w:rPr>
        <w:t>ها</w:t>
      </w:r>
      <w:bookmarkEnd w:id="132"/>
      <w:bookmarkEnd w:id="133"/>
    </w:p>
    <w:p w:rsidR="00040B9D" w:rsidRPr="00D4549C" w:rsidRDefault="00040B9D" w:rsidP="000D79C7">
      <w:pPr>
        <w:rPr>
          <w:rFonts w:cs="B Zar" w:hint="cs"/>
          <w:rtl/>
        </w:rPr>
      </w:pPr>
      <w:r w:rsidRPr="00D4549C">
        <w:rPr>
          <w:rFonts w:cs="B Zar" w:hint="cs"/>
          <w:rtl/>
        </w:rPr>
        <w:t>پس از نزد</w:t>
      </w:r>
      <w:r w:rsidR="00FE4F4C">
        <w:rPr>
          <w:rFonts w:cs="B Zar" w:hint="cs"/>
          <w:rtl/>
        </w:rPr>
        <w:t>یکی</w:t>
      </w:r>
      <w:r w:rsidRPr="00D4549C">
        <w:rPr>
          <w:rFonts w:cs="B Zar" w:hint="cs"/>
          <w:rtl/>
        </w:rPr>
        <w:t xml:space="preserve"> به شجره ممنوعه و تصرف در آن و ظهور زشت</w:t>
      </w:r>
      <w:r w:rsidR="00FE4F4C">
        <w:rPr>
          <w:rFonts w:cs="B Zar" w:hint="cs"/>
          <w:rtl/>
        </w:rPr>
        <w:t>ی</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p>
    <w:p w:rsidR="00040B9D" w:rsidRPr="00D4549C" w:rsidRDefault="00040B9D" w:rsidP="00D4010D">
      <w:pPr>
        <w:pStyle w:val="ab"/>
        <w:rPr>
          <w:rFonts w:cs="B Zar" w:hint="cs"/>
          <w:rtl/>
        </w:rPr>
      </w:pPr>
      <w:r w:rsidRPr="00D4549C">
        <w:rPr>
          <w:rFonts w:cs="B Zar" w:hint="cs"/>
          <w:rtl/>
        </w:rPr>
        <w:t>«وَ قُلْ</w:t>
      </w:r>
      <w:r w:rsidR="008B4F41" w:rsidRPr="00D4549C">
        <w:rPr>
          <w:rFonts w:cs="B Zar" w:hint="cs"/>
          <w:rtl/>
        </w:rPr>
        <w:t>نَااهْبِطُوا بَعْضُ</w:t>
      </w:r>
      <w:r w:rsidR="00FE4F4C">
        <w:rPr>
          <w:rFonts w:cs="B Zar" w:hint="cs"/>
          <w:rtl/>
        </w:rPr>
        <w:t>ک</w:t>
      </w:r>
      <w:r w:rsidR="008B4F41" w:rsidRPr="00D4549C">
        <w:rPr>
          <w:rFonts w:cs="B Zar" w:hint="cs"/>
          <w:rtl/>
        </w:rPr>
        <w:t>مْ لِبَعْضٍ</w:t>
      </w:r>
      <w:r w:rsidRPr="00D4549C">
        <w:rPr>
          <w:rFonts w:cs="B Zar" w:hint="cs"/>
          <w:rtl/>
        </w:rPr>
        <w:t xml:space="preserve"> عَدُوٌّ»</w:t>
      </w:r>
      <w:r w:rsidRPr="00D4549C">
        <w:rPr>
          <w:rStyle w:val="FootnoteReference"/>
          <w:rFonts w:cs="B Zar"/>
          <w:rtl/>
        </w:rPr>
        <w:footnoteReference w:id="52"/>
      </w:r>
    </w:p>
    <w:p w:rsidR="00040B9D" w:rsidRPr="00D4549C" w:rsidRDefault="00040B9D" w:rsidP="00D4010D">
      <w:pPr>
        <w:pStyle w:val="ac"/>
        <w:rPr>
          <w:rFonts w:cs="B Zar" w:hint="cs"/>
          <w:rtl/>
        </w:rPr>
      </w:pPr>
      <w:r w:rsidRPr="00D4549C">
        <w:rPr>
          <w:rFonts w:cs="B Zar" w:hint="cs"/>
          <w:rtl/>
        </w:rPr>
        <w:t>گفت</w:t>
      </w:r>
      <w:r w:rsidR="00FE4F4C">
        <w:rPr>
          <w:rFonts w:cs="B Zar" w:hint="cs"/>
          <w:rtl/>
        </w:rPr>
        <w:t>ی</w:t>
      </w:r>
      <w:r w:rsidRPr="00D4549C">
        <w:rPr>
          <w:rFonts w:cs="B Zar" w:hint="cs"/>
          <w:rtl/>
        </w:rPr>
        <w:t>م: از آن مقام فرو افت</w:t>
      </w:r>
      <w:r w:rsidR="00FE4F4C">
        <w:rPr>
          <w:rFonts w:cs="B Zar" w:hint="cs"/>
          <w:rtl/>
        </w:rPr>
        <w:t>ی</w:t>
      </w:r>
      <w:r w:rsidRPr="00D4549C">
        <w:rPr>
          <w:rFonts w:cs="B Zar" w:hint="cs"/>
          <w:rtl/>
        </w:rPr>
        <w:t>د و در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قرار 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به همد</w:t>
      </w:r>
      <w:r w:rsidR="00FE4F4C">
        <w:rPr>
          <w:rFonts w:cs="B Zar" w:hint="cs"/>
          <w:rtl/>
        </w:rPr>
        <w:t>ی</w:t>
      </w:r>
      <w:r w:rsidRPr="00D4549C">
        <w:rPr>
          <w:rFonts w:cs="B Zar" w:hint="cs"/>
          <w:rtl/>
        </w:rPr>
        <w:t>گر دشمن</w:t>
      </w:r>
      <w:r w:rsidR="00FE4F4C">
        <w:rPr>
          <w:rFonts w:cs="B Zar" w:hint="cs"/>
          <w:rtl/>
        </w:rPr>
        <w:t>ی</w:t>
      </w:r>
      <w:r w:rsidRPr="00D4549C">
        <w:rPr>
          <w:rFonts w:cs="B Zar" w:hint="cs"/>
          <w:rtl/>
        </w:rPr>
        <w:t xml:space="preserve"> خواه</w:t>
      </w:r>
      <w:r w:rsidR="00FE4F4C">
        <w:rPr>
          <w:rFonts w:cs="B Zar" w:hint="cs"/>
          <w:rtl/>
        </w:rPr>
        <w:t>ی</w:t>
      </w:r>
      <w:r w:rsidRPr="00D4549C">
        <w:rPr>
          <w:rFonts w:cs="B Zar" w:hint="cs"/>
          <w:rtl/>
        </w:rPr>
        <w:t>د نمود.</w:t>
      </w:r>
    </w:p>
    <w:p w:rsidR="00040B9D" w:rsidRPr="00D4549C" w:rsidRDefault="00040B9D" w:rsidP="008B4F41">
      <w:pPr>
        <w:rPr>
          <w:rFonts w:cs="B Zar" w:hint="cs"/>
          <w:rtl/>
        </w:rPr>
      </w:pPr>
      <w:r w:rsidRPr="00D4549C">
        <w:rPr>
          <w:rFonts w:cs="B Zar" w:hint="cs"/>
          <w:rtl/>
        </w:rPr>
        <w:t>فرمود: شما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نظر به طب</w:t>
      </w:r>
      <w:r w:rsidR="00FE4F4C">
        <w:rPr>
          <w:rFonts w:cs="B Zar" w:hint="cs"/>
          <w:rtl/>
        </w:rPr>
        <w:t>ی</w:t>
      </w:r>
      <w:r w:rsidRPr="00D4549C">
        <w:rPr>
          <w:rFonts w:cs="B Zar" w:hint="cs"/>
          <w:rtl/>
        </w:rPr>
        <w:t>عت دار</w:t>
      </w:r>
      <w:r w:rsidR="00FE4F4C">
        <w:rPr>
          <w:rFonts w:cs="B Zar" w:hint="cs"/>
          <w:rtl/>
        </w:rPr>
        <w:t>ی</w:t>
      </w:r>
      <w:r w:rsidRPr="00D4549C">
        <w:rPr>
          <w:rFonts w:cs="B Zar" w:hint="cs"/>
          <w:rtl/>
        </w:rPr>
        <w:t>د، برو</w:t>
      </w:r>
      <w:r w:rsidR="00FE4F4C">
        <w:rPr>
          <w:rFonts w:cs="B Zar" w:hint="cs"/>
          <w:rtl/>
        </w:rPr>
        <w:t>ی</w:t>
      </w:r>
      <w:r w:rsidRPr="00D4549C">
        <w:rPr>
          <w:rFonts w:cs="B Zar" w:hint="cs"/>
          <w:rtl/>
        </w:rPr>
        <w:t>د در طب</w:t>
      </w:r>
      <w:r w:rsidR="00FE4F4C">
        <w:rPr>
          <w:rFonts w:cs="B Zar" w:hint="cs"/>
          <w:rtl/>
        </w:rPr>
        <w:t>ی</w:t>
      </w:r>
      <w:r w:rsidRPr="00D4549C">
        <w:rPr>
          <w:rFonts w:cs="B Zar" w:hint="cs"/>
          <w:rtl/>
        </w:rPr>
        <w:t>عت و در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قرار 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شرا</w:t>
      </w:r>
      <w:r w:rsidR="00FE4F4C">
        <w:rPr>
          <w:rFonts w:cs="B Zar" w:hint="cs"/>
          <w:rtl/>
        </w:rPr>
        <w:t>ی</w:t>
      </w:r>
      <w:r w:rsidRPr="00D4549C">
        <w:rPr>
          <w:rFonts w:cs="B Zar" w:hint="cs"/>
          <w:rtl/>
        </w:rPr>
        <w:t>ط دشمن</w:t>
      </w:r>
      <w:r w:rsidR="00FE4F4C">
        <w:rPr>
          <w:rFonts w:cs="B Zar" w:hint="cs"/>
          <w:rtl/>
        </w:rPr>
        <w:t>ی</w:t>
      </w:r>
      <w:r w:rsidRPr="00D4549C">
        <w:rPr>
          <w:rFonts w:cs="B Zar" w:hint="cs"/>
          <w:rtl/>
        </w:rPr>
        <w:t xml:space="preserve"> نسبت به همد</w:t>
      </w:r>
      <w:r w:rsidR="00FE4F4C">
        <w:rPr>
          <w:rFonts w:cs="B Zar" w:hint="cs"/>
          <w:rtl/>
        </w:rPr>
        <w:t>ی</w:t>
      </w:r>
      <w:r w:rsidRPr="00D4549C">
        <w:rPr>
          <w:rFonts w:cs="B Zar" w:hint="cs"/>
          <w:rtl/>
        </w:rPr>
        <w:t>گر است، ز</w:t>
      </w:r>
      <w:r w:rsidR="00FE4F4C">
        <w:rPr>
          <w:rFonts w:cs="B Zar" w:hint="cs"/>
          <w:rtl/>
        </w:rPr>
        <w:t>ی</w:t>
      </w:r>
      <w:r w:rsidRPr="00D4549C">
        <w:rPr>
          <w:rFonts w:cs="B Zar" w:hint="cs"/>
          <w:rtl/>
        </w:rPr>
        <w:t>را همچنان</w:t>
      </w:r>
      <w:r w:rsidR="00F84283" w:rsidRPr="00D4549C">
        <w:rPr>
          <w:rFonts w:cs="B Zar" w:hint="cs"/>
          <w:rtl/>
        </w:rPr>
        <w:t xml:space="preserve"> </w:t>
      </w:r>
      <w:r w:rsidR="00FE4F4C">
        <w:rPr>
          <w:rFonts w:cs="B Zar" w:hint="cs"/>
          <w:rtl/>
        </w:rPr>
        <w:t>ک</w:t>
      </w:r>
      <w:r w:rsidRPr="00D4549C">
        <w:rPr>
          <w:rFonts w:cs="B Zar" w:hint="cs"/>
          <w:rtl/>
        </w:rPr>
        <w:t>ه قبلاً عرض شد، جنس طب</w:t>
      </w:r>
      <w:r w:rsidR="00FE4F4C">
        <w:rPr>
          <w:rFonts w:cs="B Zar" w:hint="cs"/>
          <w:rtl/>
        </w:rPr>
        <w:t>ی</w:t>
      </w:r>
      <w:r w:rsidRPr="00D4549C">
        <w:rPr>
          <w:rFonts w:cs="B Zar" w:hint="cs"/>
          <w:rtl/>
        </w:rPr>
        <w:t>عت، جنس تنگناها و تزاحم</w:t>
      </w:r>
      <w:r w:rsidR="00F84283" w:rsidRPr="00D4549C">
        <w:rPr>
          <w:rFonts w:cs="B Zar" w:hint="cs"/>
          <w:rtl/>
        </w:rPr>
        <w:t xml:space="preserve"> </w:t>
      </w:r>
      <w:r w:rsidRPr="00D4549C">
        <w:rPr>
          <w:rFonts w:cs="B Zar" w:hint="cs"/>
          <w:rtl/>
        </w:rPr>
        <w:t>ها است. در دن</w:t>
      </w:r>
      <w:r w:rsidR="00FE4F4C">
        <w:rPr>
          <w:rFonts w:cs="B Zar" w:hint="cs"/>
          <w:rtl/>
        </w:rPr>
        <w:t>ی</w:t>
      </w:r>
      <w:r w:rsidRPr="00D4549C">
        <w:rPr>
          <w:rFonts w:cs="B Zar" w:hint="cs"/>
          <w:rtl/>
        </w:rPr>
        <w:t>ا نم</w:t>
      </w:r>
      <w:r w:rsidR="00FE4F4C">
        <w:rPr>
          <w:rFonts w:cs="B Zar" w:hint="cs"/>
          <w:rtl/>
        </w:rPr>
        <w:t>ی</w:t>
      </w:r>
      <w:r w:rsidR="00F84283" w:rsidRPr="00D4549C">
        <w:rPr>
          <w:rFonts w:cs="B Zar" w:hint="cs"/>
          <w:rtl/>
        </w:rPr>
        <w:t xml:space="preserve"> </w:t>
      </w:r>
      <w:r w:rsidRPr="00D4549C">
        <w:rPr>
          <w:rFonts w:cs="B Zar" w:hint="cs"/>
          <w:rtl/>
        </w:rPr>
        <w:t>شود هم</w:t>
      </w:r>
      <w:r w:rsidR="00FE4F4C">
        <w:rPr>
          <w:rFonts w:cs="B Zar" w:hint="cs"/>
          <w:rtl/>
        </w:rPr>
        <w:t>ی</w:t>
      </w:r>
      <w:r w:rsidRPr="00D4549C">
        <w:rPr>
          <w:rFonts w:cs="B Zar" w:hint="cs"/>
          <w:rtl/>
        </w:rPr>
        <w:t xml:space="preserve">ن جا </w:t>
      </w:r>
      <w:r w:rsidR="00FE4F4C">
        <w:rPr>
          <w:rFonts w:cs="B Zar" w:hint="cs"/>
          <w:rtl/>
        </w:rPr>
        <w:t>ک</w:t>
      </w:r>
      <w:r w:rsidRPr="00D4549C">
        <w:rPr>
          <w:rFonts w:cs="B Zar" w:hint="cs"/>
          <w:rtl/>
        </w:rPr>
        <w:t>ه من نشسته</w:t>
      </w:r>
      <w:r w:rsidR="00F84283" w:rsidRPr="00D4549C">
        <w:rPr>
          <w:rFonts w:cs="B Zar" w:hint="cs"/>
          <w:rtl/>
        </w:rPr>
        <w:t xml:space="preserve"> </w:t>
      </w:r>
      <w:r w:rsidRPr="00D4549C">
        <w:rPr>
          <w:rFonts w:cs="B Zar" w:hint="cs"/>
          <w:rtl/>
        </w:rPr>
        <w:t>ام شما هم بنش</w:t>
      </w:r>
      <w:r w:rsidR="00FE4F4C">
        <w:rPr>
          <w:rFonts w:cs="B Zar" w:hint="cs"/>
          <w:rtl/>
        </w:rPr>
        <w:t>ی</w:t>
      </w:r>
      <w:r w:rsidRPr="00D4549C">
        <w:rPr>
          <w:rFonts w:cs="B Zar" w:hint="cs"/>
          <w:rtl/>
        </w:rPr>
        <w:t>ن</w:t>
      </w:r>
      <w:r w:rsidR="00FE4F4C">
        <w:rPr>
          <w:rFonts w:cs="B Zar" w:hint="cs"/>
          <w:rtl/>
        </w:rPr>
        <w:t>ی</w:t>
      </w:r>
      <w:r w:rsidRPr="00D4549C">
        <w:rPr>
          <w:rFonts w:cs="B Zar" w:hint="cs"/>
          <w:rtl/>
        </w:rPr>
        <w:t>د. نم</w:t>
      </w:r>
      <w:r w:rsidR="00FE4F4C">
        <w:rPr>
          <w:rFonts w:cs="B Zar" w:hint="cs"/>
          <w:rtl/>
        </w:rPr>
        <w:t>ی</w:t>
      </w:r>
      <w:r w:rsidR="00F84283" w:rsidRPr="00D4549C">
        <w:rPr>
          <w:rFonts w:cs="B Zar" w:hint="cs"/>
          <w:rtl/>
        </w:rPr>
        <w:t xml:space="preserve"> </w:t>
      </w:r>
      <w:r w:rsidRPr="00D4549C">
        <w:rPr>
          <w:rFonts w:cs="B Zar" w:hint="cs"/>
          <w:rtl/>
        </w:rPr>
        <w:t xml:space="preserve">شود همان غذا </w:t>
      </w:r>
      <w:r w:rsidR="00FE4F4C">
        <w:rPr>
          <w:rFonts w:cs="B Zar" w:hint="cs"/>
          <w:rtl/>
        </w:rPr>
        <w:t>ی</w:t>
      </w:r>
      <w:r w:rsidRPr="00D4549C">
        <w:rPr>
          <w:rFonts w:cs="B Zar" w:hint="cs"/>
          <w:rtl/>
        </w:rPr>
        <w:t>ا م</w:t>
      </w:r>
      <w:r w:rsidR="00FE4F4C">
        <w:rPr>
          <w:rFonts w:cs="B Zar" w:hint="cs"/>
          <w:rtl/>
        </w:rPr>
        <w:t>ی</w:t>
      </w:r>
      <w:r w:rsidRPr="00D4549C">
        <w:rPr>
          <w:rFonts w:cs="B Zar" w:hint="cs"/>
          <w:rtl/>
        </w:rPr>
        <w:t>وه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من م</w:t>
      </w:r>
      <w:r w:rsidR="00FE4F4C">
        <w:rPr>
          <w:rFonts w:cs="B Zar" w:hint="cs"/>
          <w:rtl/>
        </w:rPr>
        <w:t>ی</w:t>
      </w:r>
      <w:r w:rsidR="00F84283" w:rsidRPr="00D4549C">
        <w:rPr>
          <w:rFonts w:cs="B Zar" w:hint="cs"/>
          <w:rtl/>
        </w:rPr>
        <w:t xml:space="preserve"> </w:t>
      </w:r>
      <w:r w:rsidRPr="00D4549C">
        <w:rPr>
          <w:rFonts w:cs="B Zar" w:hint="cs"/>
          <w:rtl/>
        </w:rPr>
        <w:t>خورم ع</w:t>
      </w:r>
      <w:r w:rsidR="00FE4F4C">
        <w:rPr>
          <w:rFonts w:cs="B Zar" w:hint="cs"/>
          <w:rtl/>
        </w:rPr>
        <w:t>ی</w:t>
      </w:r>
      <w:r w:rsidRPr="00D4549C">
        <w:rPr>
          <w:rFonts w:cs="B Zar" w:hint="cs"/>
          <w:rtl/>
        </w:rPr>
        <w:t>ناً شما هم بخور</w:t>
      </w:r>
      <w:r w:rsidR="00FE4F4C">
        <w:rPr>
          <w:rFonts w:cs="B Zar" w:hint="cs"/>
          <w:rtl/>
        </w:rPr>
        <w:t>ی</w:t>
      </w:r>
      <w:r w:rsidRPr="00D4549C">
        <w:rPr>
          <w:rFonts w:cs="B Zar" w:hint="cs"/>
          <w:rtl/>
        </w:rPr>
        <w:t>د، در دن</w:t>
      </w:r>
      <w:r w:rsidR="00FE4F4C">
        <w:rPr>
          <w:rFonts w:cs="B Zar" w:hint="cs"/>
          <w:rtl/>
        </w:rPr>
        <w:t>ی</w:t>
      </w:r>
      <w:r w:rsidRPr="00D4549C">
        <w:rPr>
          <w:rFonts w:cs="B Zar" w:hint="cs"/>
          <w:rtl/>
        </w:rPr>
        <w:t>ا محدود</w:t>
      </w:r>
      <w:r w:rsidR="00FE4F4C">
        <w:rPr>
          <w:rFonts w:cs="B Zar" w:hint="cs"/>
          <w:rtl/>
        </w:rPr>
        <w:t>ی</w:t>
      </w:r>
      <w:r w:rsidRPr="00D4549C">
        <w:rPr>
          <w:rFonts w:cs="B Zar" w:hint="cs"/>
          <w:rtl/>
        </w:rPr>
        <w:t>ت هست، درجه وجود</w:t>
      </w:r>
      <w:r w:rsidR="00FE4F4C">
        <w:rPr>
          <w:rFonts w:cs="B Zar" w:hint="cs"/>
          <w:rtl/>
        </w:rPr>
        <w:t>ی</w:t>
      </w:r>
      <w:r w:rsidRPr="00D4549C">
        <w:rPr>
          <w:rFonts w:cs="B Zar" w:hint="cs"/>
          <w:rtl/>
        </w:rPr>
        <w:t xml:space="preserve"> آن نازل است و لذا سعة وجود</w:t>
      </w:r>
      <w:r w:rsidR="00FE4F4C">
        <w:rPr>
          <w:rFonts w:cs="B Zar" w:hint="cs"/>
          <w:rtl/>
        </w:rPr>
        <w:t>ی</w:t>
      </w:r>
      <w:r w:rsidRPr="00D4549C">
        <w:rPr>
          <w:rFonts w:cs="B Zar" w:hint="cs"/>
          <w:rtl/>
        </w:rPr>
        <w:t xml:space="preserve"> لازم را ندارد. </w:t>
      </w:r>
      <w:r w:rsidR="00FE4F4C">
        <w:rPr>
          <w:rFonts w:cs="B Zar" w:hint="cs"/>
          <w:rtl/>
        </w:rPr>
        <w:t>یک</w:t>
      </w:r>
      <w:r w:rsidRPr="00D4549C">
        <w:rPr>
          <w:rFonts w:cs="B Zar" w:hint="cs"/>
          <w:rtl/>
        </w:rPr>
        <w:t xml:space="preserve"> خانه، فقط </w:t>
      </w:r>
      <w:r w:rsidR="00FE4F4C">
        <w:rPr>
          <w:rFonts w:cs="B Zar" w:hint="cs"/>
          <w:rtl/>
        </w:rPr>
        <w:t>ی</w:t>
      </w:r>
      <w:r w:rsidRPr="00D4549C">
        <w:rPr>
          <w:rFonts w:cs="B Zar" w:hint="cs"/>
          <w:rtl/>
        </w:rPr>
        <w:t>ک خانه است چند خانه ن</w:t>
      </w:r>
      <w:r w:rsidR="00FE4F4C">
        <w:rPr>
          <w:rFonts w:cs="B Zar" w:hint="cs"/>
          <w:rtl/>
        </w:rPr>
        <w:t>ی</w:t>
      </w:r>
      <w:r w:rsidRPr="00D4549C">
        <w:rPr>
          <w:rFonts w:cs="B Zar" w:hint="cs"/>
          <w:rtl/>
        </w:rPr>
        <w:t xml:space="preserve">ست، </w:t>
      </w:r>
      <w:r w:rsidR="00FE4F4C">
        <w:rPr>
          <w:rFonts w:cs="B Zar" w:hint="cs"/>
          <w:rtl/>
        </w:rPr>
        <w:t>یک</w:t>
      </w:r>
      <w:r w:rsidRPr="00D4549C">
        <w:rPr>
          <w:rFonts w:cs="B Zar" w:hint="cs"/>
          <w:rtl/>
        </w:rPr>
        <w:t xml:space="preserve"> گلاب</w:t>
      </w:r>
      <w:r w:rsidR="00FE4F4C">
        <w:rPr>
          <w:rFonts w:cs="B Zar" w:hint="cs"/>
          <w:rtl/>
        </w:rPr>
        <w:t>ی</w:t>
      </w:r>
      <w:r w:rsidRPr="00D4549C">
        <w:rPr>
          <w:rFonts w:cs="B Zar" w:hint="cs"/>
          <w:rtl/>
        </w:rPr>
        <w:t xml:space="preserve">، فقط </w:t>
      </w:r>
      <w:r w:rsidR="00FE4F4C">
        <w:rPr>
          <w:rFonts w:cs="B Zar" w:hint="cs"/>
          <w:rtl/>
        </w:rPr>
        <w:t>ی</w:t>
      </w:r>
      <w:r w:rsidRPr="00D4549C">
        <w:rPr>
          <w:rFonts w:cs="B Zar" w:hint="cs"/>
          <w:rtl/>
        </w:rPr>
        <w:t>ک گلاب</w:t>
      </w:r>
      <w:r w:rsidR="00FE4F4C">
        <w:rPr>
          <w:rFonts w:cs="B Zar" w:hint="cs"/>
          <w:rtl/>
        </w:rPr>
        <w:t>ی</w:t>
      </w:r>
      <w:r w:rsidRPr="00D4549C">
        <w:rPr>
          <w:rFonts w:cs="B Zar" w:hint="cs"/>
          <w:rtl/>
        </w:rPr>
        <w:t xml:space="preserve"> است، چند گلاب</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برع</w:t>
      </w:r>
      <w:r w:rsidR="00FE4F4C">
        <w:rPr>
          <w:rFonts w:cs="B Zar" w:hint="cs"/>
          <w:rtl/>
        </w:rPr>
        <w:t>ک</w:t>
      </w:r>
      <w:r w:rsidRPr="00D4549C">
        <w:rPr>
          <w:rFonts w:cs="B Zar" w:hint="cs"/>
          <w:rtl/>
        </w:rPr>
        <w:t>س عالَم غ</w:t>
      </w:r>
      <w:r w:rsidR="00FE4F4C">
        <w:rPr>
          <w:rFonts w:cs="B Zar" w:hint="cs"/>
          <w:rtl/>
        </w:rPr>
        <w:t>ی</w:t>
      </w:r>
      <w:r w:rsidRPr="00D4549C">
        <w:rPr>
          <w:rFonts w:cs="B Zar" w:hint="cs"/>
          <w:rtl/>
        </w:rPr>
        <w:t xml:space="preserve">ب، </w:t>
      </w:r>
      <w:r w:rsidR="00FE4F4C">
        <w:rPr>
          <w:rFonts w:cs="B Zar" w:hint="cs"/>
          <w:rtl/>
        </w:rPr>
        <w:t>ک</w:t>
      </w:r>
      <w:r w:rsidRPr="00D4549C">
        <w:rPr>
          <w:rFonts w:cs="B Zar" w:hint="cs"/>
          <w:rtl/>
        </w:rPr>
        <w:t xml:space="preserve">ه </w:t>
      </w:r>
      <w:r w:rsidR="00FE4F4C">
        <w:rPr>
          <w:rFonts w:cs="B Zar" w:hint="cs"/>
          <w:rtl/>
        </w:rPr>
        <w:t>یک</w:t>
      </w:r>
      <w:r w:rsidRPr="00D4549C">
        <w:rPr>
          <w:rFonts w:cs="B Zar" w:hint="cs"/>
          <w:rtl/>
        </w:rPr>
        <w:t xml:space="preserve"> چ</w:t>
      </w:r>
      <w:r w:rsidR="00FE4F4C">
        <w:rPr>
          <w:rFonts w:cs="B Zar" w:hint="cs"/>
          <w:rtl/>
        </w:rPr>
        <w:t>ی</w:t>
      </w:r>
      <w:r w:rsidRPr="00D4549C">
        <w:rPr>
          <w:rFonts w:cs="B Zar" w:hint="cs"/>
          <w:rtl/>
        </w:rPr>
        <w:t>زش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چ</w:t>
      </w:r>
      <w:r w:rsidR="00FE4F4C">
        <w:rPr>
          <w:rFonts w:cs="B Zar" w:hint="cs"/>
          <w:rtl/>
        </w:rPr>
        <w:t>ی</w:t>
      </w:r>
      <w:r w:rsidRPr="00D4549C">
        <w:rPr>
          <w:rFonts w:cs="B Zar" w:hint="cs"/>
          <w:rtl/>
        </w:rPr>
        <w:t xml:space="preserve">ز است. الآن </w:t>
      </w:r>
      <w:r w:rsidR="00FE4F4C">
        <w:rPr>
          <w:rFonts w:cs="B Zar" w:hint="cs"/>
          <w:rtl/>
        </w:rPr>
        <w:t>ک</w:t>
      </w:r>
      <w:r w:rsidRPr="00D4549C">
        <w:rPr>
          <w:rFonts w:cs="B Zar" w:hint="cs"/>
          <w:rtl/>
        </w:rPr>
        <w:t>ه من دارم صحبت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نم، همه شما از طر</w:t>
      </w:r>
      <w:r w:rsidR="00FE4F4C">
        <w:rPr>
          <w:rFonts w:cs="B Zar" w:hint="cs"/>
          <w:rtl/>
        </w:rPr>
        <w:t>ی</w:t>
      </w:r>
      <w:r w:rsidRPr="00D4549C">
        <w:rPr>
          <w:rFonts w:cs="B Zar" w:hint="cs"/>
          <w:rtl/>
        </w:rPr>
        <w:t>ق ف</w:t>
      </w:r>
      <w:r w:rsidR="00FE4F4C">
        <w:rPr>
          <w:rFonts w:cs="B Zar" w:hint="cs"/>
          <w:rtl/>
        </w:rPr>
        <w:t>ک</w:t>
      </w:r>
      <w:r w:rsidRPr="00D4549C">
        <w:rPr>
          <w:rFonts w:cs="B Zar" w:hint="cs"/>
          <w:rtl/>
        </w:rPr>
        <w:t>رتان معان</w:t>
      </w:r>
      <w:r w:rsidR="00FE4F4C">
        <w:rPr>
          <w:rFonts w:cs="B Zar" w:hint="cs"/>
          <w:rtl/>
        </w:rPr>
        <w:t>ی</w:t>
      </w:r>
      <w:r w:rsidRPr="00D4549C">
        <w:rPr>
          <w:rFonts w:cs="B Zar" w:hint="cs"/>
          <w:rtl/>
        </w:rPr>
        <w:t xml:space="preserve"> حرف مرا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د، بدون آن</w:t>
      </w:r>
      <w:r w:rsidR="00F84283" w:rsidRPr="00D4549C">
        <w:rPr>
          <w:rFonts w:cs="B Zar" w:hint="cs"/>
          <w:rtl/>
        </w:rPr>
        <w:t xml:space="preserve">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گرفتن آن معان</w:t>
      </w:r>
      <w:r w:rsidR="00FE4F4C">
        <w:rPr>
          <w:rFonts w:cs="B Zar" w:hint="cs"/>
          <w:rtl/>
        </w:rPr>
        <w:t>ی</w:t>
      </w:r>
      <w:r w:rsidRPr="00D4549C">
        <w:rPr>
          <w:rFonts w:cs="B Zar" w:hint="cs"/>
          <w:rtl/>
        </w:rPr>
        <w:t xml:space="preserve"> تزاحم</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کد</w:t>
      </w:r>
      <w:r w:rsidR="00FE4F4C">
        <w:rPr>
          <w:rFonts w:cs="B Zar" w:hint="cs"/>
          <w:rtl/>
        </w:rPr>
        <w:t>ی</w:t>
      </w:r>
      <w:r w:rsidRPr="00D4549C">
        <w:rPr>
          <w:rFonts w:cs="B Zar" w:hint="cs"/>
          <w:rtl/>
        </w:rPr>
        <w:t>گر به</w:t>
      </w:r>
      <w:r w:rsidR="00F84283" w:rsidRPr="00D4549C">
        <w:rPr>
          <w:rFonts w:cs="B Zar" w:hint="cs"/>
          <w:rtl/>
        </w:rPr>
        <w:t xml:space="preserve"> </w:t>
      </w:r>
      <w:r w:rsidRPr="00D4549C">
        <w:rPr>
          <w:rFonts w:cs="B Zar" w:hint="cs"/>
          <w:rtl/>
        </w:rPr>
        <w:t>وجود آور</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طور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 xml:space="preserve">ه </w:t>
      </w:r>
      <w:r w:rsidR="00FE4F4C">
        <w:rPr>
          <w:rFonts w:cs="B Zar" w:hint="cs"/>
          <w:rtl/>
        </w:rPr>
        <w:t>یک</w:t>
      </w:r>
      <w:r w:rsidRPr="00D4549C">
        <w:rPr>
          <w:rFonts w:cs="B Zar" w:hint="cs"/>
          <w:rtl/>
        </w:rPr>
        <w:t xml:space="preserve"> نفر به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بگو</w:t>
      </w:r>
      <w:r w:rsidR="00FE4F4C">
        <w:rPr>
          <w:rFonts w:cs="B Zar" w:hint="cs"/>
          <w:rtl/>
        </w:rPr>
        <w:t>ی</w:t>
      </w:r>
      <w:r w:rsidRPr="00D4549C">
        <w:rPr>
          <w:rFonts w:cs="B Zar" w:hint="cs"/>
          <w:rtl/>
        </w:rPr>
        <w:t xml:space="preserve">د صبر </w:t>
      </w:r>
      <w:r w:rsidR="00FE4F4C">
        <w:rPr>
          <w:rFonts w:cs="B Zar" w:hint="cs"/>
          <w:rtl/>
        </w:rPr>
        <w:t>ک</w:t>
      </w:r>
      <w:r w:rsidRPr="00D4549C">
        <w:rPr>
          <w:rFonts w:cs="B Zar" w:hint="cs"/>
          <w:rtl/>
        </w:rPr>
        <w:t>ن تا من 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نم و حرف</w:t>
      </w:r>
      <w:r w:rsidR="00F84283" w:rsidRPr="00D4549C">
        <w:rPr>
          <w:rFonts w:cs="B Zar" w:hint="cs"/>
          <w:rtl/>
        </w:rPr>
        <w:t xml:space="preserve"> </w:t>
      </w:r>
      <w:r w:rsidRPr="00D4549C">
        <w:rPr>
          <w:rFonts w:cs="B Zar" w:hint="cs"/>
          <w:rtl/>
        </w:rPr>
        <w:t>ها را بگ</w:t>
      </w:r>
      <w:r w:rsidR="00FE4F4C">
        <w:rPr>
          <w:rFonts w:cs="B Zar" w:hint="cs"/>
          <w:rtl/>
        </w:rPr>
        <w:t>ی</w:t>
      </w:r>
      <w:r w:rsidRPr="00D4549C">
        <w:rPr>
          <w:rFonts w:cs="B Zar" w:hint="cs"/>
          <w:rtl/>
        </w:rPr>
        <w:t>رم و بعد تو 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ن و حرف</w:t>
      </w:r>
      <w:r w:rsidR="00F84283" w:rsidRPr="00D4549C">
        <w:rPr>
          <w:rFonts w:cs="B Zar" w:hint="cs"/>
          <w:rtl/>
        </w:rPr>
        <w:t xml:space="preserve"> </w:t>
      </w:r>
      <w:r w:rsidRPr="00D4549C">
        <w:rPr>
          <w:rFonts w:cs="B Zar" w:hint="cs"/>
          <w:rtl/>
        </w:rPr>
        <w:t>ها را بگ</w:t>
      </w:r>
      <w:r w:rsidR="00FE4F4C">
        <w:rPr>
          <w:rFonts w:cs="B Zar" w:hint="cs"/>
          <w:rtl/>
        </w:rPr>
        <w:t>ی</w:t>
      </w:r>
      <w:r w:rsidRPr="00D4549C">
        <w:rPr>
          <w:rFonts w:cs="B Zar" w:hint="cs"/>
          <w:rtl/>
        </w:rPr>
        <w:t>ر. جنس غ</w:t>
      </w:r>
      <w:r w:rsidR="00FE4F4C">
        <w:rPr>
          <w:rFonts w:cs="B Zar" w:hint="cs"/>
          <w:rtl/>
        </w:rPr>
        <w:t>ی</w:t>
      </w:r>
      <w:r w:rsidRPr="00D4549C">
        <w:rPr>
          <w:rFonts w:cs="B Zar" w:hint="cs"/>
          <w:rtl/>
        </w:rPr>
        <w:t>ب طور</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ظرف</w:t>
      </w:r>
      <w:r w:rsidR="00FE4F4C">
        <w:rPr>
          <w:rFonts w:cs="B Zar" w:hint="cs"/>
          <w:rtl/>
        </w:rPr>
        <w:t>ی</w:t>
      </w:r>
      <w:r w:rsidRPr="00D4549C">
        <w:rPr>
          <w:rFonts w:cs="B Zar" w:hint="cs"/>
          <w:rtl/>
        </w:rPr>
        <w:t>ت دارد، لذا تزاحم به وجود نم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همه م</w:t>
      </w:r>
      <w:r w:rsidR="00FE4F4C">
        <w:rPr>
          <w:rFonts w:cs="B Zar" w:hint="cs"/>
          <w:rtl/>
        </w:rPr>
        <w:t>ی</w:t>
      </w:r>
      <w:r w:rsidR="00F84283" w:rsidRPr="00D4549C">
        <w:rPr>
          <w:rFonts w:cs="B Zar" w:hint="cs"/>
          <w:rtl/>
        </w:rPr>
        <w:t xml:space="preserve"> </w:t>
      </w:r>
      <w:r w:rsidRPr="00D4549C">
        <w:rPr>
          <w:rFonts w:cs="B Zar" w:hint="cs"/>
          <w:rtl/>
        </w:rPr>
        <w:t xml:space="preserve">توانند در </w:t>
      </w:r>
      <w:r w:rsidR="00FE4F4C">
        <w:rPr>
          <w:rFonts w:cs="B Zar" w:hint="cs"/>
          <w:rtl/>
        </w:rPr>
        <w:t>یک</w:t>
      </w:r>
      <w:r w:rsidRPr="00D4549C">
        <w:rPr>
          <w:rFonts w:cs="B Zar" w:hint="cs"/>
          <w:rtl/>
        </w:rPr>
        <w:t xml:space="preserve"> مقام باشند بدون ه</w:t>
      </w:r>
      <w:r w:rsidR="00FE4F4C">
        <w:rPr>
          <w:rFonts w:cs="B Zar" w:hint="cs"/>
          <w:rtl/>
        </w:rPr>
        <w:t>ی</w:t>
      </w:r>
      <w:r w:rsidRPr="00D4549C">
        <w:rPr>
          <w:rFonts w:cs="B Zar" w:hint="cs"/>
          <w:rtl/>
        </w:rPr>
        <w:t>چ تزاحم</w:t>
      </w:r>
      <w:r w:rsidR="00FE4F4C">
        <w:rPr>
          <w:rFonts w:cs="B Zar" w:hint="cs"/>
          <w:rtl/>
        </w:rPr>
        <w:t>ی</w:t>
      </w:r>
      <w:r w:rsidRPr="00D4549C">
        <w:rPr>
          <w:rFonts w:cs="B Zar" w:hint="cs"/>
          <w:rtl/>
        </w:rPr>
        <w:t xml:space="preserve"> نسبت به </w:t>
      </w:r>
      <w:r w:rsidR="00FE4F4C">
        <w:rPr>
          <w:rFonts w:cs="B Zar" w:hint="cs"/>
          <w:rtl/>
        </w:rPr>
        <w:t>یک</w:t>
      </w:r>
      <w:r w:rsidRPr="00D4549C">
        <w:rPr>
          <w:rFonts w:cs="B Zar" w:hint="cs"/>
          <w:rtl/>
        </w:rPr>
        <w:t>د</w:t>
      </w:r>
      <w:r w:rsidR="00FE4F4C">
        <w:rPr>
          <w:rFonts w:cs="B Zar" w:hint="cs"/>
          <w:rtl/>
        </w:rPr>
        <w:t>ی</w:t>
      </w:r>
      <w:r w:rsidRPr="00D4549C">
        <w:rPr>
          <w:rFonts w:cs="B Zar" w:hint="cs"/>
          <w:rtl/>
        </w:rPr>
        <w:t>گر، همة ما همة خدا را دار</w:t>
      </w:r>
      <w:r w:rsidR="00FE4F4C">
        <w:rPr>
          <w:rFonts w:cs="B Zar" w:hint="cs"/>
          <w:rtl/>
        </w:rPr>
        <w:t>ی</w:t>
      </w:r>
      <w:r w:rsidRPr="00D4549C">
        <w:rPr>
          <w:rFonts w:cs="B Zar" w:hint="cs"/>
          <w:rtl/>
        </w:rPr>
        <w:t>م و به واقع همة خدا نزد</w:t>
      </w:r>
      <w:r w:rsidR="00FE4F4C">
        <w:rPr>
          <w:rFonts w:cs="B Zar" w:hint="cs"/>
          <w:rtl/>
        </w:rPr>
        <w:t>یک</w:t>
      </w:r>
      <w:r w:rsidRPr="00D4549C">
        <w:rPr>
          <w:rFonts w:cs="B Zar" w:hint="cs"/>
          <w:rtl/>
        </w:rPr>
        <w:t xml:space="preserve"> به من است و همة خدا نزد</w:t>
      </w:r>
      <w:r w:rsidR="00FE4F4C">
        <w:rPr>
          <w:rFonts w:cs="B Zar" w:hint="cs"/>
          <w:rtl/>
        </w:rPr>
        <w:t>یک</w:t>
      </w:r>
      <w:r w:rsidRPr="00D4549C">
        <w:rPr>
          <w:rFonts w:cs="B Zar" w:hint="cs"/>
          <w:rtl/>
        </w:rPr>
        <w:t xml:space="preserve"> به شماست، بدون آن</w:t>
      </w:r>
      <w:r w:rsidR="00F84283" w:rsidRPr="00D4549C">
        <w:rPr>
          <w:rFonts w:cs="B Zar" w:hint="cs"/>
          <w:rtl/>
        </w:rPr>
        <w:t xml:space="preserve"> </w:t>
      </w:r>
      <w:r w:rsidR="00FE4F4C">
        <w:rPr>
          <w:rFonts w:cs="B Zar" w:hint="cs"/>
          <w:rtl/>
        </w:rPr>
        <w:t>ک</w:t>
      </w:r>
      <w:r w:rsidRPr="00D4549C">
        <w:rPr>
          <w:rFonts w:cs="B Zar" w:hint="cs"/>
          <w:rtl/>
        </w:rPr>
        <w:t>ه تقس</w:t>
      </w:r>
      <w:r w:rsidR="00FE4F4C">
        <w:rPr>
          <w:rFonts w:cs="B Zar" w:hint="cs"/>
          <w:rtl/>
        </w:rPr>
        <w:t>ی</w:t>
      </w:r>
      <w:r w:rsidRPr="00D4549C">
        <w:rPr>
          <w:rFonts w:cs="B Zar" w:hint="cs"/>
          <w:rtl/>
        </w:rPr>
        <w:t>م در خدا ا</w:t>
      </w:r>
      <w:r w:rsidR="00FE4F4C">
        <w:rPr>
          <w:rFonts w:cs="B Zar" w:hint="cs"/>
          <w:rtl/>
        </w:rPr>
        <w:t>ی</w:t>
      </w:r>
      <w:r w:rsidRPr="00D4549C">
        <w:rPr>
          <w:rFonts w:cs="B Zar" w:hint="cs"/>
          <w:rtl/>
        </w:rPr>
        <w:t>جاد شود.</w:t>
      </w:r>
      <w:r w:rsidRPr="00D4549C">
        <w:rPr>
          <w:rStyle w:val="FootnoteReference"/>
          <w:rFonts w:cs="B Zar"/>
          <w:rtl/>
        </w:rPr>
        <w:footnoteReference w:id="53"/>
      </w:r>
      <w:r w:rsidRPr="00D4549C">
        <w:rPr>
          <w:rFonts w:cs="B Zar" w:hint="cs"/>
          <w:rtl/>
        </w:rPr>
        <w:t xml:space="preserve"> برع</w:t>
      </w:r>
      <w:r w:rsidR="00FE4F4C">
        <w:rPr>
          <w:rFonts w:cs="B Zar" w:hint="cs"/>
          <w:rtl/>
        </w:rPr>
        <w:t>ک</w:t>
      </w:r>
      <w:r w:rsidRPr="00D4549C">
        <w:rPr>
          <w:rFonts w:cs="B Zar" w:hint="cs"/>
          <w:rtl/>
        </w:rPr>
        <w:t>س عالم ماده، به طور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آن</w:t>
      </w:r>
      <w:r w:rsidR="00F84283" w:rsidRPr="00D4549C">
        <w:rPr>
          <w:rFonts w:cs="B Zar" w:hint="cs"/>
          <w:rtl/>
        </w:rPr>
        <w:t xml:space="preserve"> </w:t>
      </w:r>
      <w:r w:rsidRPr="00D4549C">
        <w:rPr>
          <w:rFonts w:cs="B Zar" w:hint="cs"/>
          <w:rtl/>
        </w:rPr>
        <w:t>جا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شما نشسته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شخص د</w:t>
      </w:r>
      <w:r w:rsidR="00FE4F4C">
        <w:rPr>
          <w:rFonts w:cs="B Zar" w:hint="cs"/>
          <w:rtl/>
        </w:rPr>
        <w:t>ی</w:t>
      </w:r>
      <w:r w:rsidRPr="00D4549C">
        <w:rPr>
          <w:rFonts w:cs="B Zar" w:hint="cs"/>
          <w:rtl/>
        </w:rPr>
        <w:t>گر در هم</w:t>
      </w:r>
      <w:r w:rsidR="00FE4F4C">
        <w:rPr>
          <w:rFonts w:cs="B Zar" w:hint="cs"/>
          <w:rtl/>
        </w:rPr>
        <w:t>ی</w:t>
      </w:r>
      <w:r w:rsidRPr="00D4549C">
        <w:rPr>
          <w:rFonts w:cs="B Zar" w:hint="cs"/>
          <w:rtl/>
        </w:rPr>
        <w:t>ن زمان نم</w:t>
      </w:r>
      <w:r w:rsidR="00FE4F4C">
        <w:rPr>
          <w:rFonts w:cs="B Zar" w:hint="cs"/>
          <w:rtl/>
        </w:rPr>
        <w:t>ی</w:t>
      </w:r>
      <w:r w:rsidR="00F84283" w:rsidRPr="00D4549C">
        <w:rPr>
          <w:rFonts w:cs="B Zar" w:hint="cs"/>
          <w:rtl/>
        </w:rPr>
        <w:t xml:space="preserve"> </w:t>
      </w:r>
      <w:r w:rsidRPr="00D4549C">
        <w:rPr>
          <w:rFonts w:cs="B Zar" w:hint="cs"/>
          <w:rtl/>
        </w:rPr>
        <w:t>تواند آن</w:t>
      </w:r>
      <w:r w:rsidR="00F84283" w:rsidRPr="00D4549C">
        <w:rPr>
          <w:rFonts w:cs="B Zar" w:hint="cs"/>
          <w:rtl/>
        </w:rPr>
        <w:t xml:space="preserve"> </w:t>
      </w:r>
      <w:r w:rsidRPr="00D4549C">
        <w:rPr>
          <w:rFonts w:cs="B Zar" w:hint="cs"/>
          <w:rtl/>
        </w:rPr>
        <w:t>جا بنش</w:t>
      </w:r>
      <w:r w:rsidR="00FE4F4C">
        <w:rPr>
          <w:rFonts w:cs="B Zar" w:hint="cs"/>
          <w:rtl/>
        </w:rPr>
        <w:t>ی</w:t>
      </w:r>
      <w:r w:rsidRPr="00D4549C">
        <w:rPr>
          <w:rFonts w:cs="B Zar" w:hint="cs"/>
          <w:rtl/>
        </w:rPr>
        <w:t xml:space="preserve">ند، و لذا ذاتاً </w:t>
      </w:r>
      <w:r w:rsidR="00FE4F4C">
        <w:rPr>
          <w:rFonts w:cs="B Zar" w:hint="cs"/>
          <w:rtl/>
        </w:rPr>
        <w:t>یک</w:t>
      </w:r>
      <w:r w:rsidRPr="00D4549C">
        <w:rPr>
          <w:rFonts w:cs="B Zar" w:hint="cs"/>
          <w:rtl/>
        </w:rPr>
        <w:t xml:space="preserve"> نحوه تزاحم در صحنه است و در نت</w:t>
      </w:r>
      <w:r w:rsidR="00FE4F4C">
        <w:rPr>
          <w:rFonts w:cs="B Zar" w:hint="cs"/>
          <w:rtl/>
        </w:rPr>
        <w:t>ی</w:t>
      </w:r>
      <w:r w:rsidRPr="00D4549C">
        <w:rPr>
          <w:rFonts w:cs="B Zar" w:hint="cs"/>
          <w:rtl/>
        </w:rPr>
        <w:t>جه دشمن</w:t>
      </w:r>
      <w:r w:rsidR="00FE4F4C">
        <w:rPr>
          <w:rFonts w:cs="B Zar" w:hint="cs"/>
          <w:rtl/>
        </w:rPr>
        <w:t>ی</w:t>
      </w:r>
      <w:r w:rsidRPr="00D4549C">
        <w:rPr>
          <w:rFonts w:cs="B Zar" w:hint="cs"/>
          <w:rtl/>
        </w:rPr>
        <w:t xml:space="preserve"> معن</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مقابله</w:t>
      </w:r>
      <w:r w:rsidR="00F84283" w:rsidRPr="00D4549C">
        <w:rPr>
          <w:rFonts w:cs="B Zar" w:hint="cs"/>
          <w:rtl/>
        </w:rPr>
        <w:t xml:space="preserve"> </w:t>
      </w:r>
      <w:r w:rsidRPr="00D4549C">
        <w:rPr>
          <w:rFonts w:cs="B Zar" w:hint="cs"/>
          <w:rtl/>
        </w:rPr>
        <w:t>ها برا</w:t>
      </w:r>
      <w:r w:rsidR="00FE4F4C">
        <w:rPr>
          <w:rFonts w:cs="B Zar" w:hint="cs"/>
          <w:rtl/>
        </w:rPr>
        <w:t>ی</w:t>
      </w:r>
      <w:r w:rsidRPr="00D4549C">
        <w:rPr>
          <w:rFonts w:cs="B Zar" w:hint="cs"/>
          <w:rtl/>
        </w:rPr>
        <w:t xml:space="preserve"> تصاحب</w:t>
      </w:r>
      <w:r w:rsidR="00F84283" w:rsidRPr="00D4549C">
        <w:rPr>
          <w:rFonts w:cs="B Zar" w:hint="cs"/>
          <w:rtl/>
        </w:rPr>
        <w:t xml:space="preserve"> </w:t>
      </w:r>
      <w:r w:rsidRPr="00D4549C">
        <w:rPr>
          <w:rFonts w:cs="B Zar" w:hint="cs"/>
          <w:rtl/>
        </w:rPr>
        <w:t>ها شروع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محال است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در طب</w:t>
      </w:r>
      <w:r w:rsidR="00FE4F4C">
        <w:rPr>
          <w:rFonts w:cs="B Zar" w:hint="cs"/>
          <w:rtl/>
        </w:rPr>
        <w:t>ی</w:t>
      </w:r>
      <w:r w:rsidRPr="00D4549C">
        <w:rPr>
          <w:rFonts w:cs="B Zar" w:hint="cs"/>
          <w:rtl/>
        </w:rPr>
        <w:t>عت 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و با تزاحم و در نت</w:t>
      </w:r>
      <w:r w:rsidR="00FE4F4C">
        <w:rPr>
          <w:rFonts w:cs="B Zar" w:hint="cs"/>
          <w:rtl/>
        </w:rPr>
        <w:t>ی</w:t>
      </w:r>
      <w:r w:rsidRPr="00D4549C">
        <w:rPr>
          <w:rFonts w:cs="B Zar" w:hint="cs"/>
          <w:rtl/>
        </w:rPr>
        <w:t>جه با دشمن</w:t>
      </w:r>
      <w:r w:rsidR="00FE4F4C">
        <w:rPr>
          <w:rFonts w:cs="B Zar" w:hint="cs"/>
          <w:rtl/>
        </w:rPr>
        <w:t>ی</w:t>
      </w:r>
      <w:r w:rsidRPr="00D4549C">
        <w:rPr>
          <w:rFonts w:cs="B Zar" w:hint="cs"/>
          <w:rtl/>
        </w:rPr>
        <w:t xml:space="preserve"> روبه</w:t>
      </w:r>
      <w:r w:rsidR="00F84283" w:rsidRPr="00D4549C">
        <w:rPr>
          <w:rFonts w:cs="B Zar" w:hint="cs"/>
          <w:rtl/>
        </w:rPr>
        <w:t xml:space="preserve"> </w:t>
      </w:r>
      <w:r w:rsidRPr="00D4549C">
        <w:rPr>
          <w:rFonts w:cs="B Zar" w:hint="cs"/>
          <w:rtl/>
        </w:rPr>
        <w:t>رو نشود، مگر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طور</w:t>
      </w:r>
      <w:r w:rsidR="00FE4F4C">
        <w:rPr>
          <w:rFonts w:cs="B Zar" w:hint="cs"/>
          <w:rtl/>
        </w:rPr>
        <w:t>ی</w:t>
      </w:r>
      <w:r w:rsidRPr="00D4549C">
        <w:rPr>
          <w:rFonts w:cs="B Zar" w:hint="cs"/>
          <w:rtl/>
        </w:rPr>
        <w:t xml:space="preserve"> در طب</w:t>
      </w:r>
      <w:r w:rsidR="00FE4F4C">
        <w:rPr>
          <w:rFonts w:cs="B Zar" w:hint="cs"/>
          <w:rtl/>
        </w:rPr>
        <w:t>ی</w:t>
      </w:r>
      <w:r w:rsidRPr="00D4549C">
        <w:rPr>
          <w:rFonts w:cs="B Zar" w:hint="cs"/>
          <w:rtl/>
        </w:rPr>
        <w:t>عت ب</w:t>
      </w:r>
      <w:r w:rsidR="00FE4F4C">
        <w:rPr>
          <w:rFonts w:cs="B Zar" w:hint="cs"/>
          <w:rtl/>
        </w:rPr>
        <w:t>ی</w:t>
      </w:r>
      <w:r w:rsidRPr="00D4549C">
        <w:rPr>
          <w:rFonts w:cs="B Zar" w:hint="cs"/>
          <w:rtl/>
        </w:rPr>
        <w:t>ند</w:t>
      </w:r>
      <w:r w:rsidR="00FE4F4C">
        <w:rPr>
          <w:rFonts w:cs="B Zar" w:hint="cs"/>
          <w:rtl/>
        </w:rPr>
        <w:t>ی</w:t>
      </w:r>
      <w:r w:rsidRPr="00D4549C">
        <w:rPr>
          <w:rFonts w:cs="B Zar" w:hint="cs"/>
          <w:rtl/>
        </w:rPr>
        <w:t xml:space="preserve">شد </w:t>
      </w:r>
      <w:r w:rsidR="00FE4F4C">
        <w:rPr>
          <w:rFonts w:cs="B Zar" w:hint="cs"/>
          <w:rtl/>
        </w:rPr>
        <w:t>ک</w:t>
      </w:r>
      <w:r w:rsidRPr="00D4549C">
        <w:rPr>
          <w:rFonts w:cs="B Zar" w:hint="cs"/>
          <w:rtl/>
        </w:rPr>
        <w:t>ه عملاً گرفتار طب</w:t>
      </w:r>
      <w:r w:rsidR="00FE4F4C">
        <w:rPr>
          <w:rFonts w:cs="B Zar" w:hint="cs"/>
          <w:rtl/>
        </w:rPr>
        <w:t>ی</w:t>
      </w:r>
      <w:r w:rsidRPr="00D4549C">
        <w:rPr>
          <w:rFonts w:cs="B Zar" w:hint="cs"/>
          <w:rtl/>
        </w:rPr>
        <w:t xml:space="preserve">عت نباشد </w:t>
      </w:r>
      <w:r w:rsidR="00FE4F4C">
        <w:rPr>
          <w:rFonts w:cs="B Zar" w:hint="cs"/>
          <w:rtl/>
        </w:rPr>
        <w:t>ک</w:t>
      </w:r>
      <w:r w:rsidRPr="00D4549C">
        <w:rPr>
          <w:rFonts w:cs="B Zar" w:hint="cs"/>
          <w:rtl/>
        </w:rPr>
        <w:t>ه بحث آن خواهد آمد. ول</w:t>
      </w:r>
      <w:r w:rsidR="00FE4F4C">
        <w:rPr>
          <w:rFonts w:cs="B Zar" w:hint="cs"/>
          <w:rtl/>
        </w:rPr>
        <w:t>ی</w:t>
      </w:r>
      <w:r w:rsidRPr="00D4549C">
        <w:rPr>
          <w:rFonts w:cs="B Zar" w:hint="cs"/>
          <w:rtl/>
        </w:rPr>
        <w:t xml:space="preserve"> در هر حال 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xml:space="preserve"> «وَ قُلْنَااهْبِطُوا بَعْضُ</w:t>
      </w:r>
      <w:r w:rsidR="00FE4F4C">
        <w:rPr>
          <w:rStyle w:val="ArabiChar"/>
          <w:rFonts w:cs="B Zar" w:hint="cs"/>
          <w:rtl/>
        </w:rPr>
        <w:t>ک</w:t>
      </w:r>
      <w:r w:rsidRPr="00D4549C">
        <w:rPr>
          <w:rStyle w:val="ArabiChar"/>
          <w:rFonts w:cs="B Zar" w:hint="cs"/>
          <w:rtl/>
        </w:rPr>
        <w:t>مْ لِبَعْضٍ عَدُوٌّ»</w:t>
      </w:r>
      <w:r w:rsidRPr="00D4549C">
        <w:rPr>
          <w:rFonts w:cs="B Zar" w:hint="cs"/>
          <w:rtl/>
        </w:rPr>
        <w:t xml:space="preserve"> برو</w:t>
      </w:r>
      <w:r w:rsidR="00FE4F4C">
        <w:rPr>
          <w:rFonts w:cs="B Zar" w:hint="cs"/>
          <w:rtl/>
        </w:rPr>
        <w:t>ی</w:t>
      </w:r>
      <w:r w:rsidRPr="00D4549C">
        <w:rPr>
          <w:rFonts w:cs="B Zar" w:hint="cs"/>
          <w:rtl/>
        </w:rPr>
        <w:t>د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بعض</w:t>
      </w:r>
      <w:r w:rsidR="00FE4F4C">
        <w:rPr>
          <w:rFonts w:cs="B Zar" w:hint="cs"/>
          <w:rtl/>
        </w:rPr>
        <w:t>ی</w:t>
      </w:r>
      <w:r w:rsidRPr="00D4549C">
        <w:rPr>
          <w:rFonts w:cs="B Zar" w:hint="cs"/>
          <w:rtl/>
        </w:rPr>
        <w:t xml:space="preserve"> از شما در مقابل بعض</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گرتان دشمن</w:t>
      </w:r>
      <w:r w:rsidR="00FE4F4C">
        <w:rPr>
          <w:rFonts w:cs="B Zar" w:hint="cs"/>
          <w:rtl/>
        </w:rPr>
        <w:t>ی</w:t>
      </w:r>
      <w:r w:rsidRPr="00D4549C">
        <w:rPr>
          <w:rFonts w:cs="B Zar" w:hint="cs"/>
          <w:rtl/>
        </w:rPr>
        <w:t xml:space="preserve"> سر 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 xml:space="preserve">د. اگر دقت </w:t>
      </w:r>
      <w:r w:rsidR="00FE4F4C">
        <w:rPr>
          <w:rFonts w:cs="B Zar" w:hint="cs"/>
          <w:rtl/>
        </w:rPr>
        <w:t>ک</w:t>
      </w:r>
      <w:r w:rsidRPr="00D4549C">
        <w:rPr>
          <w:rFonts w:cs="B Zar" w:hint="cs"/>
          <w:rtl/>
        </w:rPr>
        <w:t>ن</w:t>
      </w:r>
      <w:r w:rsidR="00FE4F4C">
        <w:rPr>
          <w:rFonts w:cs="B Zar" w:hint="cs"/>
          <w:rtl/>
        </w:rPr>
        <w:t>ی</w:t>
      </w:r>
      <w:r w:rsidRPr="00D4549C">
        <w:rPr>
          <w:rFonts w:cs="B Zar" w:hint="cs"/>
          <w:rtl/>
        </w:rPr>
        <w:t>د هنوز بحث توبه ن</w:t>
      </w:r>
      <w:r w:rsidR="00FE4F4C">
        <w:rPr>
          <w:rFonts w:cs="B Zar" w:hint="cs"/>
          <w:rtl/>
        </w:rPr>
        <w:t>ی</w:t>
      </w:r>
      <w:r w:rsidRPr="00D4549C">
        <w:rPr>
          <w:rFonts w:cs="B Zar" w:hint="cs"/>
          <w:rtl/>
        </w:rPr>
        <w:t>ست، ا</w:t>
      </w:r>
      <w:r w:rsidR="00FE4F4C">
        <w:rPr>
          <w:rFonts w:cs="B Zar" w:hint="cs"/>
          <w:rtl/>
        </w:rPr>
        <w:t>ی</w:t>
      </w:r>
      <w:r w:rsidRPr="00D4549C">
        <w:rPr>
          <w:rFonts w:cs="B Zar" w:hint="cs"/>
          <w:rtl/>
        </w:rPr>
        <w:t xml:space="preserve">ن هبوط قبل از توبه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هنوز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ن</w:t>
      </w:r>
      <w:r w:rsidR="00FE4F4C">
        <w:rPr>
          <w:rFonts w:cs="B Zar" w:hint="cs"/>
          <w:rtl/>
        </w:rPr>
        <w:t>ی</w:t>
      </w:r>
      <w:r w:rsidRPr="00D4549C">
        <w:rPr>
          <w:rFonts w:cs="B Zar" w:hint="cs"/>
          <w:rtl/>
        </w:rPr>
        <w:t>امده</w:t>
      </w:r>
      <w:r w:rsidR="00F84283" w:rsidRPr="00D4549C">
        <w:rPr>
          <w:rFonts w:cs="B Zar" w:hint="cs"/>
          <w:rtl/>
        </w:rPr>
        <w:t xml:space="preserve"> </w:t>
      </w:r>
      <w:r w:rsidRPr="00D4549C">
        <w:rPr>
          <w:rFonts w:cs="B Zar" w:hint="cs"/>
          <w:rtl/>
        </w:rPr>
        <w:t>اند. گفت: برو</w:t>
      </w:r>
      <w:r w:rsidR="00FE4F4C">
        <w:rPr>
          <w:rFonts w:cs="B Zar" w:hint="cs"/>
          <w:rtl/>
        </w:rPr>
        <w:t>ی</w:t>
      </w:r>
      <w:r w:rsidRPr="00D4549C">
        <w:rPr>
          <w:rFonts w:cs="B Zar" w:hint="cs"/>
          <w:rtl/>
        </w:rPr>
        <w:t>د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جنگتان شروع م</w:t>
      </w:r>
      <w:r w:rsidR="00FE4F4C">
        <w:rPr>
          <w:rFonts w:cs="B Zar" w:hint="cs"/>
          <w:rtl/>
        </w:rPr>
        <w:t>ی</w:t>
      </w:r>
      <w:r w:rsidR="00F84283" w:rsidRPr="00D4549C">
        <w:rPr>
          <w:rFonts w:cs="B Zar" w:hint="cs"/>
          <w:rtl/>
        </w:rPr>
        <w:t xml:space="preserve"> </w:t>
      </w:r>
      <w:r w:rsidRPr="00D4549C">
        <w:rPr>
          <w:rFonts w:cs="B Zar" w:hint="cs"/>
          <w:rtl/>
        </w:rPr>
        <w:t>شود. بعد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p>
    <w:p w:rsidR="00040B9D" w:rsidRPr="00D4549C" w:rsidRDefault="00040B9D" w:rsidP="00D4010D">
      <w:pPr>
        <w:pStyle w:val="ab"/>
        <w:rPr>
          <w:rFonts w:cs="B Zar" w:hint="cs"/>
          <w:rtl/>
        </w:rPr>
      </w:pPr>
      <w:r w:rsidRPr="00D4549C">
        <w:rPr>
          <w:rFonts w:cs="B Zar" w:hint="cs"/>
          <w:rtl/>
        </w:rPr>
        <w:t>«وَ لَ</w:t>
      </w:r>
      <w:r w:rsidR="00FE4F4C">
        <w:rPr>
          <w:rFonts w:cs="B Zar" w:hint="cs"/>
          <w:rtl/>
        </w:rPr>
        <w:t>ک</w:t>
      </w:r>
      <w:r w:rsidRPr="00D4549C">
        <w:rPr>
          <w:rFonts w:cs="B Zar" w:hint="cs"/>
          <w:rtl/>
        </w:rPr>
        <w:t>مْ فِ</w:t>
      </w:r>
      <w:r w:rsidR="00FE4F4C">
        <w:rPr>
          <w:rFonts w:cs="B Zar" w:hint="cs"/>
          <w:rtl/>
        </w:rPr>
        <w:t>ی</w:t>
      </w:r>
      <w:r w:rsidRPr="00D4549C">
        <w:rPr>
          <w:rFonts w:cs="B Zar" w:hint="cs"/>
          <w:rtl/>
        </w:rPr>
        <w:t xml:space="preserve"> الْاَرْض مُسْتَقَرٌّ وَ مَتاعٌ اِلَ</w:t>
      </w:r>
      <w:r w:rsidR="00FE4F4C">
        <w:rPr>
          <w:rFonts w:cs="B Zar" w:hint="cs"/>
          <w:rtl/>
        </w:rPr>
        <w:t>ی</w:t>
      </w:r>
      <w:r w:rsidRPr="00D4549C">
        <w:rPr>
          <w:rFonts w:cs="B Zar" w:hint="cs"/>
          <w:rtl/>
        </w:rPr>
        <w:t xml:space="preserve"> حِ</w:t>
      </w:r>
      <w:r w:rsidR="00FE4F4C">
        <w:rPr>
          <w:rFonts w:cs="B Zar" w:hint="cs"/>
          <w:rtl/>
        </w:rPr>
        <w:t>ی</w:t>
      </w:r>
      <w:r w:rsidRPr="00D4549C">
        <w:rPr>
          <w:rFonts w:cs="B Zar" w:hint="cs"/>
          <w:rtl/>
        </w:rPr>
        <w:t>نٍ»</w:t>
      </w:r>
    </w:p>
    <w:p w:rsidR="00040B9D" w:rsidRPr="00D4549C" w:rsidRDefault="00040B9D" w:rsidP="00D4010D">
      <w:pPr>
        <w:pStyle w:val="ac"/>
        <w:rPr>
          <w:rFonts w:cs="B Zar" w:hint="cs"/>
          <w:rtl/>
        </w:rPr>
      </w:pPr>
      <w:r w:rsidRPr="00D4549C">
        <w:rPr>
          <w:rFonts w:cs="B Zar" w:hint="cs"/>
          <w:rtl/>
        </w:rPr>
        <w:t xml:space="preserve">و در </w:t>
      </w:r>
      <w:r w:rsidR="00F84283" w:rsidRPr="00D4549C">
        <w:rPr>
          <w:rFonts w:cs="B Zar" w:hint="cs"/>
          <w:rtl/>
        </w:rPr>
        <w:t xml:space="preserve"> </w:t>
      </w:r>
      <w:r w:rsidRPr="00D4549C">
        <w:rPr>
          <w:rFonts w:cs="B Zar" w:hint="cs"/>
          <w:rtl/>
        </w:rPr>
        <w:t>چنان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محل استقرار شما شد، و تا مدت</w:t>
      </w:r>
      <w:r w:rsidR="00FE4F4C">
        <w:rPr>
          <w:rFonts w:cs="B Zar" w:hint="cs"/>
          <w:rtl/>
        </w:rPr>
        <w:t>ی</w:t>
      </w:r>
      <w:r w:rsidRPr="00D4549C">
        <w:rPr>
          <w:rFonts w:cs="B Zar" w:hint="cs"/>
          <w:rtl/>
        </w:rPr>
        <w:t xml:space="preserve"> از بهره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برخوردار هست</w:t>
      </w:r>
      <w:r w:rsidR="00FE4F4C">
        <w:rPr>
          <w:rFonts w:cs="B Zar" w:hint="cs"/>
          <w:rtl/>
        </w:rPr>
        <w:t>ی</w:t>
      </w:r>
      <w:r w:rsidRPr="00D4549C">
        <w:rPr>
          <w:rFonts w:cs="B Zar" w:hint="cs"/>
          <w:rtl/>
        </w:rPr>
        <w:t>د.</w:t>
      </w:r>
    </w:p>
    <w:p w:rsidR="00040B9D" w:rsidRPr="00D4549C" w:rsidRDefault="00FE4F4C" w:rsidP="000D79C7">
      <w:pPr>
        <w:rPr>
          <w:rFonts w:cs="B Zar" w:hint="cs"/>
          <w:rtl/>
        </w:rPr>
      </w:pPr>
      <w:r>
        <w:rPr>
          <w:rFonts w:cs="B Zar" w:hint="cs"/>
          <w:rtl/>
        </w:rPr>
        <w:t>ی</w:t>
      </w:r>
      <w:r w:rsidR="00040B9D" w:rsidRPr="00D4549C">
        <w:rPr>
          <w:rFonts w:cs="B Zar" w:hint="cs"/>
          <w:rtl/>
        </w:rPr>
        <w:t>عن</w:t>
      </w:r>
      <w:r>
        <w:rPr>
          <w:rFonts w:cs="B Zar" w:hint="cs"/>
          <w:rtl/>
        </w:rPr>
        <w:t>ی</w:t>
      </w:r>
      <w:r w:rsidR="00040B9D" w:rsidRPr="00D4549C">
        <w:rPr>
          <w:rFonts w:cs="B Zar" w:hint="cs"/>
          <w:rtl/>
        </w:rPr>
        <w:t xml:space="preserve"> </w:t>
      </w:r>
      <w:r>
        <w:rPr>
          <w:rFonts w:cs="B Zar" w:hint="cs"/>
          <w:rtl/>
        </w:rPr>
        <w:t>یک</w:t>
      </w:r>
      <w:r w:rsidR="00040B9D" w:rsidRPr="00D4549C">
        <w:rPr>
          <w:rFonts w:cs="B Zar" w:hint="cs"/>
          <w:rtl/>
        </w:rPr>
        <w:t xml:space="preserve"> ح</w:t>
      </w:r>
      <w:r>
        <w:rPr>
          <w:rFonts w:cs="B Zar" w:hint="cs"/>
          <w:rtl/>
        </w:rPr>
        <w:t>ی</w:t>
      </w:r>
      <w:r w:rsidR="00040B9D" w:rsidRPr="00D4549C">
        <w:rPr>
          <w:rFonts w:cs="B Zar" w:hint="cs"/>
          <w:rtl/>
        </w:rPr>
        <w:t>ات زم</w:t>
      </w:r>
      <w:r>
        <w:rPr>
          <w:rFonts w:cs="B Zar" w:hint="cs"/>
          <w:rtl/>
        </w:rPr>
        <w:t>ی</w:t>
      </w:r>
      <w:r w:rsidR="00040B9D" w:rsidRPr="00D4549C">
        <w:rPr>
          <w:rFonts w:cs="B Zar" w:hint="cs"/>
          <w:rtl/>
        </w:rPr>
        <w:t>ن</w:t>
      </w:r>
      <w:r>
        <w:rPr>
          <w:rFonts w:cs="B Zar" w:hint="cs"/>
          <w:rtl/>
        </w:rPr>
        <w:t>ی</w:t>
      </w:r>
      <w:r w:rsidR="00040B9D" w:rsidRPr="00D4549C">
        <w:rPr>
          <w:rFonts w:cs="B Zar" w:hint="cs"/>
          <w:rtl/>
        </w:rPr>
        <w:t xml:space="preserve"> محدود</w:t>
      </w:r>
      <w:r>
        <w:rPr>
          <w:rFonts w:cs="B Zar" w:hint="cs"/>
          <w:rtl/>
        </w:rPr>
        <w:t>ی</w:t>
      </w:r>
      <w:r w:rsidR="00040B9D" w:rsidRPr="00D4549C">
        <w:rPr>
          <w:rFonts w:cs="B Zar" w:hint="cs"/>
          <w:rtl/>
        </w:rPr>
        <w:t xml:space="preserve"> برا</w:t>
      </w:r>
      <w:r>
        <w:rPr>
          <w:rFonts w:cs="B Zar" w:hint="cs"/>
          <w:rtl/>
        </w:rPr>
        <w:t>ی</w:t>
      </w:r>
      <w:r w:rsidR="00040B9D" w:rsidRPr="00D4549C">
        <w:rPr>
          <w:rFonts w:cs="B Zar" w:hint="cs"/>
          <w:rtl/>
        </w:rPr>
        <w:t xml:space="preserve"> شما مقرر گرد</w:t>
      </w:r>
      <w:r>
        <w:rPr>
          <w:rFonts w:cs="B Zar" w:hint="cs"/>
          <w:rtl/>
        </w:rPr>
        <w:t>ی</w:t>
      </w:r>
      <w:r w:rsidR="00040B9D" w:rsidRPr="00D4549C">
        <w:rPr>
          <w:rFonts w:cs="B Zar" w:hint="cs"/>
          <w:rtl/>
        </w:rPr>
        <w:t>د، چون شما طب</w:t>
      </w:r>
      <w:r>
        <w:rPr>
          <w:rFonts w:cs="B Zar" w:hint="cs"/>
          <w:rtl/>
        </w:rPr>
        <w:t>ی</w:t>
      </w:r>
      <w:r w:rsidR="00040B9D" w:rsidRPr="00D4549C">
        <w:rPr>
          <w:rFonts w:cs="B Zar" w:hint="cs"/>
          <w:rtl/>
        </w:rPr>
        <w:t>عت را خواست</w:t>
      </w:r>
      <w:r>
        <w:rPr>
          <w:rFonts w:cs="B Zar" w:hint="cs"/>
          <w:rtl/>
        </w:rPr>
        <w:t>ی</w:t>
      </w:r>
      <w:r w:rsidR="00040B9D" w:rsidRPr="00D4549C">
        <w:rPr>
          <w:rFonts w:cs="B Zar" w:hint="cs"/>
          <w:rtl/>
        </w:rPr>
        <w:t>د و طب</w:t>
      </w:r>
      <w:r>
        <w:rPr>
          <w:rFonts w:cs="B Zar" w:hint="cs"/>
          <w:rtl/>
        </w:rPr>
        <w:t>ی</w:t>
      </w:r>
      <w:r w:rsidR="00040B9D" w:rsidRPr="00D4549C">
        <w:rPr>
          <w:rFonts w:cs="B Zar" w:hint="cs"/>
          <w:rtl/>
        </w:rPr>
        <w:t>عت هم محدود</w:t>
      </w:r>
      <w:r>
        <w:rPr>
          <w:rFonts w:cs="B Zar" w:hint="cs"/>
          <w:rtl/>
        </w:rPr>
        <w:t>ی</w:t>
      </w:r>
      <w:r w:rsidR="00040B9D" w:rsidRPr="00D4549C">
        <w:rPr>
          <w:rFonts w:cs="B Zar" w:hint="cs"/>
          <w:rtl/>
        </w:rPr>
        <w:t>ت</w:t>
      </w:r>
      <w:r w:rsidR="00F84283" w:rsidRPr="00D4549C">
        <w:rPr>
          <w:rFonts w:cs="B Zar" w:hint="cs"/>
          <w:rtl/>
        </w:rPr>
        <w:t xml:space="preserve"> </w:t>
      </w:r>
      <w:r w:rsidR="00040B9D" w:rsidRPr="00D4549C">
        <w:rPr>
          <w:rFonts w:cs="B Zar" w:hint="cs"/>
          <w:rtl/>
        </w:rPr>
        <w:t>ها</w:t>
      </w:r>
      <w:r>
        <w:rPr>
          <w:rFonts w:cs="B Zar" w:hint="cs"/>
          <w:rtl/>
        </w:rPr>
        <w:t>یی</w:t>
      </w:r>
      <w:r w:rsidR="00040B9D" w:rsidRPr="00D4549C">
        <w:rPr>
          <w:rFonts w:cs="B Zar" w:hint="cs"/>
          <w:rtl/>
        </w:rPr>
        <w:t xml:space="preserve"> دارد، پس حالا برو</w:t>
      </w:r>
      <w:r>
        <w:rPr>
          <w:rFonts w:cs="B Zar" w:hint="cs"/>
          <w:rtl/>
        </w:rPr>
        <w:t>ی</w:t>
      </w:r>
      <w:r w:rsidR="00040B9D" w:rsidRPr="00D4549C">
        <w:rPr>
          <w:rFonts w:cs="B Zar" w:hint="cs"/>
          <w:rtl/>
        </w:rPr>
        <w:t>د به طرف همان</w:t>
      </w:r>
      <w:r w:rsidR="00F84283" w:rsidRPr="00D4549C">
        <w:rPr>
          <w:rFonts w:cs="B Zar" w:hint="cs"/>
          <w:rtl/>
        </w:rPr>
        <w:t xml:space="preserve"> </w:t>
      </w:r>
      <w:r w:rsidR="00040B9D" w:rsidRPr="00D4549C">
        <w:rPr>
          <w:rFonts w:cs="B Zar" w:hint="cs"/>
          <w:rtl/>
        </w:rPr>
        <w:t xml:space="preserve"> چ</w:t>
      </w:r>
      <w:r>
        <w:rPr>
          <w:rFonts w:cs="B Zar" w:hint="cs"/>
          <w:rtl/>
        </w:rPr>
        <w:t>ی</w:t>
      </w:r>
      <w:r w:rsidR="00040B9D" w:rsidRPr="00D4549C">
        <w:rPr>
          <w:rFonts w:cs="B Zar" w:hint="cs"/>
          <w:rtl/>
        </w:rPr>
        <w:t>ز</w:t>
      </w:r>
      <w:r>
        <w:rPr>
          <w:rFonts w:cs="B Zar" w:hint="cs"/>
          <w:rtl/>
        </w:rPr>
        <w:t>ی</w:t>
      </w:r>
      <w:r w:rsidR="00040B9D" w:rsidRPr="00D4549C">
        <w:rPr>
          <w:rFonts w:cs="B Zar" w:hint="cs"/>
          <w:rtl/>
        </w:rPr>
        <w:t xml:space="preserve"> </w:t>
      </w:r>
      <w:r>
        <w:rPr>
          <w:rFonts w:cs="B Zar" w:hint="cs"/>
          <w:rtl/>
        </w:rPr>
        <w:t>ک</w:t>
      </w:r>
      <w:r w:rsidR="00040B9D" w:rsidRPr="00D4549C">
        <w:rPr>
          <w:rFonts w:cs="B Zar" w:hint="cs"/>
          <w:rtl/>
        </w:rPr>
        <w:t>ه خواست</w:t>
      </w:r>
      <w:r>
        <w:rPr>
          <w:rFonts w:cs="B Zar" w:hint="cs"/>
          <w:rtl/>
        </w:rPr>
        <w:t>ی</w:t>
      </w:r>
      <w:r w:rsidR="00040B9D" w:rsidRPr="00D4549C">
        <w:rPr>
          <w:rFonts w:cs="B Zar" w:hint="cs"/>
          <w:rtl/>
        </w:rPr>
        <w:t xml:space="preserve">د، </w:t>
      </w:r>
      <w:r>
        <w:rPr>
          <w:rFonts w:cs="B Zar" w:hint="cs"/>
          <w:rtl/>
        </w:rPr>
        <w:t>یک</w:t>
      </w:r>
      <w:r w:rsidR="00040B9D" w:rsidRPr="00D4549C">
        <w:rPr>
          <w:rFonts w:cs="B Zar" w:hint="cs"/>
          <w:rtl/>
        </w:rPr>
        <w:t xml:space="preserve"> زندگ</w:t>
      </w:r>
      <w:r>
        <w:rPr>
          <w:rFonts w:cs="B Zar" w:hint="cs"/>
          <w:rtl/>
        </w:rPr>
        <w:t>ی</w:t>
      </w:r>
      <w:r w:rsidR="00040B9D" w:rsidRPr="00D4549C">
        <w:rPr>
          <w:rFonts w:cs="B Zar" w:hint="cs"/>
          <w:rtl/>
        </w:rPr>
        <w:t xml:space="preserve"> پر از جنگ، و </w:t>
      </w:r>
      <w:r>
        <w:rPr>
          <w:rFonts w:cs="B Zar" w:hint="cs"/>
          <w:rtl/>
        </w:rPr>
        <w:t>یک</w:t>
      </w:r>
      <w:r w:rsidR="00040B9D" w:rsidRPr="00D4549C">
        <w:rPr>
          <w:rFonts w:cs="B Zar" w:hint="cs"/>
          <w:rtl/>
        </w:rPr>
        <w:t xml:space="preserve"> استقرار موقت و </w:t>
      </w:r>
      <w:r>
        <w:rPr>
          <w:rFonts w:cs="B Zar" w:hint="cs"/>
          <w:rtl/>
        </w:rPr>
        <w:t>یک</w:t>
      </w:r>
      <w:r w:rsidR="00040B9D" w:rsidRPr="00D4549C">
        <w:rPr>
          <w:rFonts w:cs="B Zar" w:hint="cs"/>
          <w:rtl/>
        </w:rPr>
        <w:t xml:space="preserve"> چر</w:t>
      </w:r>
      <w:r>
        <w:rPr>
          <w:rFonts w:cs="B Zar" w:hint="cs"/>
          <w:rtl/>
        </w:rPr>
        <w:t>ی</w:t>
      </w:r>
      <w:r w:rsidR="00040B9D" w:rsidRPr="00D4549C">
        <w:rPr>
          <w:rFonts w:cs="B Zar" w:hint="cs"/>
          <w:rtl/>
        </w:rPr>
        <w:t>دن محدود،چرا</w:t>
      </w:r>
      <w:r>
        <w:rPr>
          <w:rFonts w:cs="B Zar" w:hint="cs"/>
          <w:rtl/>
        </w:rPr>
        <w:t>ک</w:t>
      </w:r>
      <w:r w:rsidR="00040B9D" w:rsidRPr="00D4549C">
        <w:rPr>
          <w:rFonts w:cs="B Zar" w:hint="cs"/>
          <w:rtl/>
        </w:rPr>
        <w:t>ه زندگ</w:t>
      </w:r>
      <w:r>
        <w:rPr>
          <w:rFonts w:cs="B Zar" w:hint="cs"/>
          <w:rtl/>
        </w:rPr>
        <w:t>ی</w:t>
      </w:r>
      <w:r w:rsidR="00040B9D" w:rsidRPr="00D4549C">
        <w:rPr>
          <w:rFonts w:cs="B Zar" w:hint="cs"/>
          <w:rtl/>
        </w:rPr>
        <w:t xml:space="preserve"> زم</w:t>
      </w:r>
      <w:r>
        <w:rPr>
          <w:rFonts w:cs="B Zar" w:hint="cs"/>
          <w:rtl/>
        </w:rPr>
        <w:t>ی</w:t>
      </w:r>
      <w:r w:rsidR="00040B9D" w:rsidRPr="00D4549C">
        <w:rPr>
          <w:rFonts w:cs="B Zar" w:hint="cs"/>
          <w:rtl/>
        </w:rPr>
        <w:t>ن</w:t>
      </w:r>
      <w:r>
        <w:rPr>
          <w:rFonts w:cs="B Zar" w:hint="cs"/>
          <w:rtl/>
        </w:rPr>
        <w:t>ی</w:t>
      </w:r>
      <w:r w:rsidR="00040B9D" w:rsidRPr="00D4549C">
        <w:rPr>
          <w:rFonts w:cs="B Zar" w:hint="cs"/>
          <w:rtl/>
        </w:rPr>
        <w:t xml:space="preserve"> جز ا</w:t>
      </w:r>
      <w:r>
        <w:rPr>
          <w:rFonts w:cs="B Zar" w:hint="cs"/>
          <w:rtl/>
        </w:rPr>
        <w:t>ی</w:t>
      </w:r>
      <w:r w:rsidR="00040B9D" w:rsidRPr="00D4549C">
        <w:rPr>
          <w:rFonts w:cs="B Zar" w:hint="cs"/>
          <w:rtl/>
        </w:rPr>
        <w:t>ن ن</w:t>
      </w:r>
      <w:r>
        <w:rPr>
          <w:rFonts w:cs="B Zar" w:hint="cs"/>
          <w:rtl/>
        </w:rPr>
        <w:t>ی</w:t>
      </w:r>
      <w:r w:rsidR="00040B9D" w:rsidRPr="00D4549C">
        <w:rPr>
          <w:rFonts w:cs="B Zar" w:hint="cs"/>
          <w:rtl/>
        </w:rPr>
        <w:t>ست و چقدر خوب خداوند آن را برا</w:t>
      </w:r>
      <w:r>
        <w:rPr>
          <w:rFonts w:cs="B Zar" w:hint="cs"/>
          <w:rtl/>
        </w:rPr>
        <w:t>ی</w:t>
      </w:r>
      <w:r w:rsidR="00040B9D" w:rsidRPr="00D4549C">
        <w:rPr>
          <w:rFonts w:cs="B Zar" w:hint="cs"/>
          <w:rtl/>
        </w:rPr>
        <w:t xml:space="preserve"> ما ترس</w:t>
      </w:r>
      <w:r>
        <w:rPr>
          <w:rFonts w:cs="B Zar" w:hint="cs"/>
          <w:rtl/>
        </w:rPr>
        <w:t>ی</w:t>
      </w:r>
      <w:r w:rsidR="00040B9D" w:rsidRPr="00D4549C">
        <w:rPr>
          <w:rFonts w:cs="B Zar" w:hint="cs"/>
          <w:rtl/>
        </w:rPr>
        <w:t>م فرمود . و به هم</w:t>
      </w:r>
      <w:r>
        <w:rPr>
          <w:rFonts w:cs="B Zar" w:hint="cs"/>
          <w:rtl/>
        </w:rPr>
        <w:t>ی</w:t>
      </w:r>
      <w:r w:rsidR="00040B9D" w:rsidRPr="00D4549C">
        <w:rPr>
          <w:rFonts w:cs="B Zar" w:hint="cs"/>
          <w:rtl/>
        </w:rPr>
        <w:t>ن جهت در ابتدا</w:t>
      </w:r>
      <w:r>
        <w:rPr>
          <w:rFonts w:cs="B Zar" w:hint="cs"/>
          <w:rtl/>
        </w:rPr>
        <w:t>ی</w:t>
      </w:r>
      <w:r w:rsidR="00040B9D" w:rsidRPr="00D4549C">
        <w:rPr>
          <w:rFonts w:cs="B Zar" w:hint="cs"/>
          <w:rtl/>
        </w:rPr>
        <w:t xml:space="preserve"> مبحث آدم در آ</w:t>
      </w:r>
      <w:r>
        <w:rPr>
          <w:rFonts w:cs="B Zar" w:hint="cs"/>
          <w:rtl/>
        </w:rPr>
        <w:t>ی</w:t>
      </w:r>
      <w:r w:rsidR="00040B9D" w:rsidRPr="00D4549C">
        <w:rPr>
          <w:rFonts w:cs="B Zar" w:hint="cs"/>
          <w:rtl/>
        </w:rPr>
        <w:t>ه 28 سوره بقره فرمود:</w:t>
      </w:r>
      <w:r w:rsidR="00040B9D" w:rsidRPr="00D4549C">
        <w:rPr>
          <w:rStyle w:val="ArabiChar"/>
          <w:rFonts w:cs="B Zar" w:hint="cs"/>
          <w:rtl/>
        </w:rPr>
        <w:t xml:space="preserve"> «</w:t>
      </w:r>
      <w:r>
        <w:rPr>
          <w:rStyle w:val="ArabiChar"/>
          <w:rFonts w:cs="B Zar" w:hint="cs"/>
          <w:rtl/>
        </w:rPr>
        <w:t>کی</w:t>
      </w:r>
      <w:r w:rsidR="00040B9D" w:rsidRPr="00D4549C">
        <w:rPr>
          <w:rStyle w:val="ArabiChar"/>
          <w:rFonts w:cs="B Zar" w:hint="cs"/>
          <w:rtl/>
        </w:rPr>
        <w:t>فَ تَ</w:t>
      </w:r>
      <w:r>
        <w:rPr>
          <w:rStyle w:val="ArabiChar"/>
          <w:rFonts w:cs="B Zar" w:hint="cs"/>
          <w:rtl/>
        </w:rPr>
        <w:t>ک</w:t>
      </w:r>
      <w:r w:rsidR="00040B9D" w:rsidRPr="00D4549C">
        <w:rPr>
          <w:rStyle w:val="ArabiChar"/>
          <w:rFonts w:cs="B Zar" w:hint="cs"/>
          <w:rtl/>
        </w:rPr>
        <w:t>فُروُنَ بِاللهِ»</w:t>
      </w:r>
      <w:r w:rsidR="00040B9D" w:rsidRPr="00D4549C">
        <w:rPr>
          <w:rFonts w:cs="B Zar" w:hint="cs"/>
          <w:rtl/>
        </w:rPr>
        <w:t xml:space="preserve">؛ </w:t>
      </w:r>
      <w:r>
        <w:rPr>
          <w:rFonts w:cs="B Zar" w:hint="cs"/>
          <w:rtl/>
        </w:rPr>
        <w:t>ی</w:t>
      </w:r>
      <w:r w:rsidR="00040B9D" w:rsidRPr="00D4549C">
        <w:rPr>
          <w:rFonts w:cs="B Zar" w:hint="cs"/>
          <w:rtl/>
        </w:rPr>
        <w:t>عن</w:t>
      </w:r>
      <w:r>
        <w:rPr>
          <w:rFonts w:cs="B Zar" w:hint="cs"/>
          <w:rtl/>
        </w:rPr>
        <w:t>ی</w:t>
      </w:r>
      <w:r w:rsidR="00040B9D" w:rsidRPr="00D4549C">
        <w:rPr>
          <w:rFonts w:cs="B Zar" w:hint="cs"/>
          <w:rtl/>
        </w:rPr>
        <w:t xml:space="preserve"> چطور به خداوند </w:t>
      </w:r>
      <w:r>
        <w:rPr>
          <w:rFonts w:cs="B Zar" w:hint="cs"/>
          <w:rtl/>
        </w:rPr>
        <w:t>ک</w:t>
      </w:r>
      <w:r w:rsidR="00040B9D" w:rsidRPr="00D4549C">
        <w:rPr>
          <w:rFonts w:cs="B Zar" w:hint="cs"/>
          <w:rtl/>
        </w:rPr>
        <w:t>افر</w:t>
      </w:r>
      <w:r>
        <w:rPr>
          <w:rFonts w:cs="B Zar" w:hint="cs"/>
          <w:rtl/>
        </w:rPr>
        <w:t>ی</w:t>
      </w:r>
      <w:r w:rsidR="00040B9D" w:rsidRPr="00D4549C">
        <w:rPr>
          <w:rFonts w:cs="B Zar" w:hint="cs"/>
          <w:rtl/>
        </w:rPr>
        <w:t>د و با انب</w:t>
      </w:r>
      <w:r>
        <w:rPr>
          <w:rFonts w:cs="B Zar" w:hint="cs"/>
          <w:rtl/>
        </w:rPr>
        <w:t>ی</w:t>
      </w:r>
      <w:r w:rsidR="00040B9D" w:rsidRPr="00D4549C">
        <w:rPr>
          <w:rFonts w:cs="B Zar" w:hint="cs"/>
          <w:rtl/>
        </w:rPr>
        <w:t>اء مقابله م</w:t>
      </w:r>
      <w:r>
        <w:rPr>
          <w:rFonts w:cs="B Zar" w:hint="cs"/>
          <w:rtl/>
        </w:rPr>
        <w:t>ی</w:t>
      </w:r>
      <w:r w:rsidR="00F84283" w:rsidRPr="00D4549C">
        <w:rPr>
          <w:rFonts w:cs="B Zar" w:hint="cs"/>
          <w:rtl/>
        </w:rPr>
        <w:t xml:space="preserve"> </w:t>
      </w:r>
      <w:r>
        <w:rPr>
          <w:rFonts w:cs="B Zar" w:hint="cs"/>
          <w:rtl/>
        </w:rPr>
        <w:t>ک</w:t>
      </w:r>
      <w:r w:rsidR="00040B9D" w:rsidRPr="00D4549C">
        <w:rPr>
          <w:rFonts w:cs="B Zar" w:hint="cs"/>
          <w:rtl/>
        </w:rPr>
        <w:t>ن</w:t>
      </w:r>
      <w:r>
        <w:rPr>
          <w:rFonts w:cs="B Zar" w:hint="cs"/>
          <w:rtl/>
        </w:rPr>
        <w:t>ی</w:t>
      </w:r>
      <w:r w:rsidR="00040B9D" w:rsidRPr="00D4549C">
        <w:rPr>
          <w:rFonts w:cs="B Zar" w:hint="cs"/>
          <w:rtl/>
        </w:rPr>
        <w:t>د، در حال</w:t>
      </w:r>
      <w:r>
        <w:rPr>
          <w:rFonts w:cs="B Zar" w:hint="cs"/>
          <w:rtl/>
        </w:rPr>
        <w:t>ی</w:t>
      </w:r>
      <w:r w:rsidR="00040B9D" w:rsidRPr="00D4549C">
        <w:rPr>
          <w:rFonts w:cs="B Zar" w:hint="cs"/>
          <w:rtl/>
        </w:rPr>
        <w:t xml:space="preserve"> </w:t>
      </w:r>
      <w:r>
        <w:rPr>
          <w:rFonts w:cs="B Zar" w:hint="cs"/>
          <w:rtl/>
        </w:rPr>
        <w:t>ک</w:t>
      </w:r>
      <w:r w:rsidR="00040B9D" w:rsidRPr="00D4549C">
        <w:rPr>
          <w:rFonts w:cs="B Zar" w:hint="cs"/>
          <w:rtl/>
        </w:rPr>
        <w:t>ه زندگ</w:t>
      </w:r>
      <w:r>
        <w:rPr>
          <w:rFonts w:cs="B Zar" w:hint="cs"/>
          <w:rtl/>
        </w:rPr>
        <w:t>ی</w:t>
      </w:r>
      <w:r w:rsidR="00040B9D" w:rsidRPr="00D4549C">
        <w:rPr>
          <w:rFonts w:cs="B Zar" w:hint="cs"/>
          <w:rtl/>
        </w:rPr>
        <w:t xml:space="preserve"> موقت زم</w:t>
      </w:r>
      <w:r>
        <w:rPr>
          <w:rFonts w:cs="B Zar" w:hint="cs"/>
          <w:rtl/>
        </w:rPr>
        <w:t>ی</w:t>
      </w:r>
      <w:r w:rsidR="00040B9D" w:rsidRPr="00D4549C">
        <w:rPr>
          <w:rFonts w:cs="B Zar" w:hint="cs"/>
          <w:rtl/>
        </w:rPr>
        <w:t>ن</w:t>
      </w:r>
      <w:r>
        <w:rPr>
          <w:rFonts w:cs="B Zar" w:hint="cs"/>
          <w:rtl/>
        </w:rPr>
        <w:t>ی</w:t>
      </w:r>
      <w:r w:rsidR="00040B9D" w:rsidRPr="00D4549C">
        <w:rPr>
          <w:rFonts w:cs="B Zar" w:hint="cs"/>
          <w:rtl/>
        </w:rPr>
        <w:t xml:space="preserve"> شما از طر</w:t>
      </w:r>
      <w:r>
        <w:rPr>
          <w:rFonts w:cs="B Zar" w:hint="cs"/>
          <w:rtl/>
        </w:rPr>
        <w:t>ی</w:t>
      </w:r>
      <w:r w:rsidR="00040B9D" w:rsidRPr="00D4549C">
        <w:rPr>
          <w:rFonts w:cs="B Zar" w:hint="cs"/>
          <w:rtl/>
        </w:rPr>
        <w:t>ق ا</w:t>
      </w:r>
      <w:r>
        <w:rPr>
          <w:rFonts w:cs="B Zar" w:hint="cs"/>
          <w:rtl/>
        </w:rPr>
        <w:t>ی</w:t>
      </w:r>
      <w:r w:rsidR="00040B9D" w:rsidRPr="00D4549C">
        <w:rPr>
          <w:rFonts w:cs="B Zar" w:hint="cs"/>
          <w:rtl/>
        </w:rPr>
        <w:t>مان به انب</w:t>
      </w:r>
      <w:r>
        <w:rPr>
          <w:rFonts w:cs="B Zar" w:hint="cs"/>
          <w:rtl/>
        </w:rPr>
        <w:t>ی</w:t>
      </w:r>
      <w:r w:rsidR="00040B9D" w:rsidRPr="00D4549C">
        <w:rPr>
          <w:rFonts w:cs="B Zar" w:hint="cs"/>
          <w:rtl/>
        </w:rPr>
        <w:t>اء از مش</w:t>
      </w:r>
      <w:r>
        <w:rPr>
          <w:rFonts w:cs="B Zar" w:hint="cs"/>
          <w:rtl/>
        </w:rPr>
        <w:t>ک</w:t>
      </w:r>
      <w:r w:rsidR="00040B9D" w:rsidRPr="00D4549C">
        <w:rPr>
          <w:rFonts w:cs="B Zar" w:hint="cs"/>
          <w:rtl/>
        </w:rPr>
        <w:t>لات مربوطه مصون م</w:t>
      </w:r>
      <w:r>
        <w:rPr>
          <w:rFonts w:cs="B Zar" w:hint="cs"/>
          <w:rtl/>
        </w:rPr>
        <w:t>ی</w:t>
      </w:r>
      <w:r w:rsidR="00F84283" w:rsidRPr="00D4549C">
        <w:rPr>
          <w:rFonts w:cs="B Zar" w:hint="cs"/>
          <w:rtl/>
        </w:rPr>
        <w:t xml:space="preserve"> </w:t>
      </w:r>
      <w:r w:rsidR="00040B9D" w:rsidRPr="00D4549C">
        <w:rPr>
          <w:rFonts w:cs="B Zar" w:hint="cs"/>
          <w:rtl/>
        </w:rPr>
        <w:t>ماند. خودتان با نزد</w:t>
      </w:r>
      <w:r>
        <w:rPr>
          <w:rFonts w:cs="B Zar" w:hint="cs"/>
          <w:rtl/>
        </w:rPr>
        <w:t>یکی</w:t>
      </w:r>
      <w:r w:rsidR="00040B9D" w:rsidRPr="00D4549C">
        <w:rPr>
          <w:rFonts w:cs="B Zar" w:hint="cs"/>
          <w:rtl/>
        </w:rPr>
        <w:t xml:space="preserve"> به شجره ممنوعه مص</w:t>
      </w:r>
      <w:r>
        <w:rPr>
          <w:rFonts w:cs="B Zar" w:hint="cs"/>
          <w:rtl/>
        </w:rPr>
        <w:t>ی</w:t>
      </w:r>
      <w:r w:rsidR="00040B9D" w:rsidRPr="00D4549C">
        <w:rPr>
          <w:rFonts w:cs="B Zar" w:hint="cs"/>
          <w:rtl/>
        </w:rPr>
        <w:t>بتِ دور</w:t>
      </w:r>
      <w:r>
        <w:rPr>
          <w:rFonts w:cs="B Zar" w:hint="cs"/>
          <w:rtl/>
        </w:rPr>
        <w:t>ی</w:t>
      </w:r>
      <w:r w:rsidR="00040B9D" w:rsidRPr="00D4549C">
        <w:rPr>
          <w:rFonts w:cs="B Zar" w:hint="cs"/>
          <w:rtl/>
        </w:rPr>
        <w:t xml:space="preserve"> از محفل اُنس با خدا را بر سر خودتان آورد</w:t>
      </w:r>
      <w:r>
        <w:rPr>
          <w:rFonts w:cs="B Zar" w:hint="cs"/>
          <w:rtl/>
        </w:rPr>
        <w:t>ی</w:t>
      </w:r>
      <w:r w:rsidR="00040B9D" w:rsidRPr="00D4549C">
        <w:rPr>
          <w:rFonts w:cs="B Zar" w:hint="cs"/>
          <w:rtl/>
        </w:rPr>
        <w:t>د و خود را گرفتار سخت</w:t>
      </w:r>
      <w:r>
        <w:rPr>
          <w:rFonts w:cs="B Zar" w:hint="cs"/>
          <w:rtl/>
        </w:rPr>
        <w:t>ی</w:t>
      </w:r>
      <w:r w:rsidR="00F84283" w:rsidRPr="00D4549C">
        <w:rPr>
          <w:rFonts w:cs="B Zar" w:hint="cs"/>
          <w:rtl/>
        </w:rPr>
        <w:t xml:space="preserve"> </w:t>
      </w:r>
      <w:r w:rsidR="00040B9D" w:rsidRPr="00D4549C">
        <w:rPr>
          <w:rFonts w:cs="B Zar" w:hint="cs"/>
          <w:rtl/>
        </w:rPr>
        <w:t>ها</w:t>
      </w:r>
      <w:r>
        <w:rPr>
          <w:rFonts w:cs="B Zar" w:hint="cs"/>
          <w:rtl/>
        </w:rPr>
        <w:t>ی</w:t>
      </w:r>
      <w:r w:rsidR="00040B9D" w:rsidRPr="00D4549C">
        <w:rPr>
          <w:rFonts w:cs="B Zar" w:hint="cs"/>
          <w:rtl/>
        </w:rPr>
        <w:t xml:space="preserve"> طب</w:t>
      </w:r>
      <w:r>
        <w:rPr>
          <w:rFonts w:cs="B Zar" w:hint="cs"/>
          <w:rtl/>
        </w:rPr>
        <w:t>ی</w:t>
      </w:r>
      <w:r w:rsidR="00040B9D" w:rsidRPr="00D4549C">
        <w:rPr>
          <w:rFonts w:cs="B Zar" w:hint="cs"/>
          <w:rtl/>
        </w:rPr>
        <w:t xml:space="preserve">عت </w:t>
      </w:r>
      <w:r>
        <w:rPr>
          <w:rFonts w:cs="B Zar" w:hint="cs"/>
          <w:rtl/>
        </w:rPr>
        <w:t>ک</w:t>
      </w:r>
      <w:r w:rsidR="00040B9D" w:rsidRPr="00D4549C">
        <w:rPr>
          <w:rFonts w:cs="B Zar" w:hint="cs"/>
          <w:rtl/>
        </w:rPr>
        <w:t>رد</w:t>
      </w:r>
      <w:r>
        <w:rPr>
          <w:rFonts w:cs="B Zar" w:hint="cs"/>
          <w:rtl/>
        </w:rPr>
        <w:t>ی</w:t>
      </w:r>
      <w:r w:rsidR="00040B9D" w:rsidRPr="00D4549C">
        <w:rPr>
          <w:rFonts w:cs="B Zar" w:hint="cs"/>
          <w:rtl/>
        </w:rPr>
        <w:t xml:space="preserve">د و حالا </w:t>
      </w:r>
      <w:r>
        <w:rPr>
          <w:rFonts w:cs="B Zar" w:hint="cs"/>
          <w:rtl/>
        </w:rPr>
        <w:t>ک</w:t>
      </w:r>
      <w:r w:rsidR="00040B9D" w:rsidRPr="00D4549C">
        <w:rPr>
          <w:rFonts w:cs="B Zar" w:hint="cs"/>
          <w:rtl/>
        </w:rPr>
        <w:t>ه د</w:t>
      </w:r>
      <w:r>
        <w:rPr>
          <w:rFonts w:cs="B Zar" w:hint="cs"/>
          <w:rtl/>
        </w:rPr>
        <w:t>ی</w:t>
      </w:r>
      <w:r w:rsidR="00040B9D" w:rsidRPr="00D4549C">
        <w:rPr>
          <w:rFonts w:cs="B Zar" w:hint="cs"/>
          <w:rtl/>
        </w:rPr>
        <w:t>ن آمده است تا شما را در دل ا</w:t>
      </w:r>
      <w:r>
        <w:rPr>
          <w:rFonts w:cs="B Zar" w:hint="cs"/>
          <w:rtl/>
        </w:rPr>
        <w:t>ی</w:t>
      </w:r>
      <w:r w:rsidR="00040B9D" w:rsidRPr="00D4549C">
        <w:rPr>
          <w:rFonts w:cs="B Zar" w:hint="cs"/>
          <w:rtl/>
        </w:rPr>
        <w:t>ن سخت</w:t>
      </w:r>
      <w:r>
        <w:rPr>
          <w:rFonts w:cs="B Zar" w:hint="cs"/>
          <w:rtl/>
        </w:rPr>
        <w:t>ی</w:t>
      </w:r>
      <w:r w:rsidR="00F84283" w:rsidRPr="00D4549C">
        <w:rPr>
          <w:rFonts w:cs="B Zar" w:hint="cs"/>
          <w:rtl/>
        </w:rPr>
        <w:t xml:space="preserve"> </w:t>
      </w:r>
      <w:r w:rsidR="00040B9D" w:rsidRPr="00D4549C">
        <w:rPr>
          <w:rFonts w:cs="B Zar" w:hint="cs"/>
          <w:rtl/>
        </w:rPr>
        <w:t>ها</w:t>
      </w:r>
      <w:r>
        <w:rPr>
          <w:rFonts w:cs="B Zar" w:hint="cs"/>
          <w:rtl/>
        </w:rPr>
        <w:t>ی</w:t>
      </w:r>
      <w:r w:rsidR="00040B9D" w:rsidRPr="00D4549C">
        <w:rPr>
          <w:rFonts w:cs="B Zar" w:hint="cs"/>
          <w:rtl/>
        </w:rPr>
        <w:t xml:space="preserve"> طب</w:t>
      </w:r>
      <w:r>
        <w:rPr>
          <w:rFonts w:cs="B Zar" w:hint="cs"/>
          <w:rtl/>
        </w:rPr>
        <w:t>ی</w:t>
      </w:r>
      <w:r w:rsidR="00040B9D" w:rsidRPr="00D4549C">
        <w:rPr>
          <w:rFonts w:cs="B Zar" w:hint="cs"/>
          <w:rtl/>
        </w:rPr>
        <w:t>عت نجات دهد، با پ</w:t>
      </w:r>
      <w:r>
        <w:rPr>
          <w:rFonts w:cs="B Zar" w:hint="cs"/>
          <w:rtl/>
        </w:rPr>
        <w:t>ی</w:t>
      </w:r>
      <w:r w:rsidR="00040B9D" w:rsidRPr="00D4549C">
        <w:rPr>
          <w:rFonts w:cs="B Zar" w:hint="cs"/>
          <w:rtl/>
        </w:rPr>
        <w:t xml:space="preserve">امبران </w:t>
      </w:r>
      <w:r>
        <w:rPr>
          <w:rFonts w:cs="B Zar" w:hint="cs"/>
          <w:rtl/>
        </w:rPr>
        <w:t>ک</w:t>
      </w:r>
      <w:r w:rsidR="00040B9D" w:rsidRPr="00D4549C">
        <w:rPr>
          <w:rFonts w:cs="B Zar" w:hint="cs"/>
          <w:rtl/>
        </w:rPr>
        <w:t>ه حاملان ا</w:t>
      </w:r>
      <w:r>
        <w:rPr>
          <w:rFonts w:cs="B Zar" w:hint="cs"/>
          <w:rtl/>
        </w:rPr>
        <w:t>ی</w:t>
      </w:r>
      <w:r w:rsidR="00040B9D" w:rsidRPr="00D4549C">
        <w:rPr>
          <w:rFonts w:cs="B Zar" w:hint="cs"/>
          <w:rtl/>
        </w:rPr>
        <w:t>ن رمز نجات</w:t>
      </w:r>
      <w:r w:rsidR="00F84283" w:rsidRPr="00D4549C">
        <w:rPr>
          <w:rFonts w:cs="B Zar" w:hint="cs"/>
          <w:rtl/>
        </w:rPr>
        <w:t xml:space="preserve"> </w:t>
      </w:r>
      <w:r w:rsidR="00040B9D" w:rsidRPr="00D4549C">
        <w:rPr>
          <w:rFonts w:cs="B Zar" w:hint="cs"/>
          <w:rtl/>
        </w:rPr>
        <w:t>اند، مقابله م</w:t>
      </w:r>
      <w:r>
        <w:rPr>
          <w:rFonts w:cs="B Zar" w:hint="cs"/>
          <w:rtl/>
        </w:rPr>
        <w:t>ی</w:t>
      </w:r>
      <w:r w:rsidR="00F84283" w:rsidRPr="00D4549C">
        <w:rPr>
          <w:rFonts w:cs="B Zar" w:hint="cs"/>
          <w:rtl/>
        </w:rPr>
        <w:t xml:space="preserve"> </w:t>
      </w:r>
      <w:r>
        <w:rPr>
          <w:rFonts w:cs="B Zar" w:hint="cs"/>
          <w:rtl/>
        </w:rPr>
        <w:t>ک</w:t>
      </w:r>
      <w:r w:rsidR="00040B9D" w:rsidRPr="00D4549C">
        <w:rPr>
          <w:rFonts w:cs="B Zar" w:hint="cs"/>
          <w:rtl/>
        </w:rPr>
        <w:t>ن</w:t>
      </w:r>
      <w:r>
        <w:rPr>
          <w:rFonts w:cs="B Zar" w:hint="cs"/>
          <w:rtl/>
        </w:rPr>
        <w:t>ی</w:t>
      </w:r>
      <w:r w:rsidR="00040B9D" w:rsidRPr="00D4549C">
        <w:rPr>
          <w:rFonts w:cs="B Zar" w:hint="cs"/>
          <w:rtl/>
        </w:rPr>
        <w:t>د. بالأخره م</w:t>
      </w:r>
      <w:r>
        <w:rPr>
          <w:rFonts w:cs="B Zar" w:hint="cs"/>
          <w:rtl/>
        </w:rPr>
        <w:t>ی</w:t>
      </w:r>
      <w:r w:rsidR="00F84283" w:rsidRPr="00D4549C">
        <w:rPr>
          <w:rFonts w:cs="B Zar" w:hint="cs"/>
          <w:rtl/>
        </w:rPr>
        <w:t xml:space="preserve"> </w:t>
      </w:r>
      <w:r w:rsidR="00040B9D" w:rsidRPr="00D4549C">
        <w:rPr>
          <w:rFonts w:cs="B Zar" w:hint="cs"/>
          <w:rtl/>
        </w:rPr>
        <w:t>فرما</w:t>
      </w:r>
      <w:r>
        <w:rPr>
          <w:rFonts w:cs="B Zar" w:hint="cs"/>
          <w:rtl/>
        </w:rPr>
        <w:t>ی</w:t>
      </w:r>
      <w:r w:rsidR="00040B9D" w:rsidRPr="00D4549C">
        <w:rPr>
          <w:rFonts w:cs="B Zar" w:hint="cs"/>
          <w:rtl/>
        </w:rPr>
        <w:t>د: پس گفت</w:t>
      </w:r>
      <w:r>
        <w:rPr>
          <w:rFonts w:cs="B Zar" w:hint="cs"/>
          <w:rtl/>
        </w:rPr>
        <w:t>ی</w:t>
      </w:r>
      <w:r w:rsidR="00040B9D" w:rsidRPr="00D4549C">
        <w:rPr>
          <w:rFonts w:cs="B Zar" w:hint="cs"/>
          <w:rtl/>
        </w:rPr>
        <w:t>م برو</w:t>
      </w:r>
      <w:r>
        <w:rPr>
          <w:rFonts w:cs="B Zar" w:hint="cs"/>
          <w:rtl/>
        </w:rPr>
        <w:t>ی</w:t>
      </w:r>
      <w:r w:rsidR="00040B9D" w:rsidRPr="00D4549C">
        <w:rPr>
          <w:rFonts w:cs="B Zar" w:hint="cs"/>
          <w:rtl/>
        </w:rPr>
        <w:t>د</w:t>
      </w:r>
      <w:r w:rsidR="000420CC" w:rsidRPr="00D4549C">
        <w:rPr>
          <w:rFonts w:cs="B Zar" w:hint="cs"/>
          <w:rtl/>
        </w:rPr>
        <w:t xml:space="preserve"> </w:t>
      </w:r>
      <w:r w:rsidR="00040B9D" w:rsidRPr="00D4549C">
        <w:rPr>
          <w:rFonts w:cs="B Zar" w:hint="cs"/>
          <w:rtl/>
        </w:rPr>
        <w:t>زم</w:t>
      </w:r>
      <w:r>
        <w:rPr>
          <w:rFonts w:cs="B Zar" w:hint="cs"/>
          <w:rtl/>
        </w:rPr>
        <w:t>ی</w:t>
      </w:r>
      <w:r w:rsidR="00040B9D" w:rsidRPr="00D4549C">
        <w:rPr>
          <w:rFonts w:cs="B Zar" w:hint="cs"/>
          <w:rtl/>
        </w:rPr>
        <w:t>ن و در زم</w:t>
      </w:r>
      <w:r>
        <w:rPr>
          <w:rFonts w:cs="B Zar" w:hint="cs"/>
          <w:rtl/>
        </w:rPr>
        <w:t>ی</w:t>
      </w:r>
      <w:r w:rsidR="00040B9D" w:rsidRPr="00D4549C">
        <w:rPr>
          <w:rFonts w:cs="B Zar" w:hint="cs"/>
          <w:rtl/>
        </w:rPr>
        <w:t>ن تا مدت</w:t>
      </w:r>
      <w:r>
        <w:rPr>
          <w:rFonts w:cs="B Zar" w:hint="cs"/>
          <w:rtl/>
        </w:rPr>
        <w:t>ی</w:t>
      </w:r>
      <w:r w:rsidR="00040B9D" w:rsidRPr="00D4549C">
        <w:rPr>
          <w:rFonts w:cs="B Zar" w:hint="cs"/>
          <w:rtl/>
        </w:rPr>
        <w:t xml:space="preserve"> محدود مستقر شو</w:t>
      </w:r>
      <w:r>
        <w:rPr>
          <w:rFonts w:cs="B Zar" w:hint="cs"/>
          <w:rtl/>
        </w:rPr>
        <w:t>ی</w:t>
      </w:r>
      <w:r w:rsidR="00040B9D" w:rsidRPr="00D4549C">
        <w:rPr>
          <w:rFonts w:cs="B Zar" w:hint="cs"/>
          <w:rtl/>
        </w:rPr>
        <w:t>د و در چنگال دشمن</w:t>
      </w:r>
      <w:r>
        <w:rPr>
          <w:rFonts w:cs="B Zar" w:hint="cs"/>
          <w:rtl/>
        </w:rPr>
        <w:t>ی</w:t>
      </w:r>
      <w:r w:rsidR="00F84283" w:rsidRPr="00D4549C">
        <w:rPr>
          <w:rFonts w:cs="B Zar" w:hint="cs"/>
          <w:rtl/>
        </w:rPr>
        <w:t xml:space="preserve"> </w:t>
      </w:r>
      <w:r w:rsidR="00040B9D" w:rsidRPr="00D4549C">
        <w:rPr>
          <w:rFonts w:cs="B Zar" w:hint="cs"/>
          <w:rtl/>
        </w:rPr>
        <w:t>ها قرار گ</w:t>
      </w:r>
      <w:r>
        <w:rPr>
          <w:rFonts w:cs="B Zar" w:hint="cs"/>
          <w:rtl/>
        </w:rPr>
        <w:t>ی</w:t>
      </w:r>
      <w:r w:rsidR="00040B9D" w:rsidRPr="00D4549C">
        <w:rPr>
          <w:rFonts w:cs="B Zar" w:hint="cs"/>
          <w:rtl/>
        </w:rPr>
        <w:t>ر</w:t>
      </w:r>
      <w:r>
        <w:rPr>
          <w:rFonts w:cs="B Zar" w:hint="cs"/>
          <w:rtl/>
        </w:rPr>
        <w:t>ی</w:t>
      </w:r>
      <w:r w:rsidR="00040B9D" w:rsidRPr="00D4549C">
        <w:rPr>
          <w:rFonts w:cs="B Zar" w:hint="cs"/>
          <w:rtl/>
        </w:rPr>
        <w:t>د.</w:t>
      </w:r>
    </w:p>
    <w:p w:rsidR="00040B9D" w:rsidRPr="00D4549C" w:rsidRDefault="00040B9D" w:rsidP="000D79C7">
      <w:pPr>
        <w:rPr>
          <w:rFonts w:cs="B Zar" w:hint="cs"/>
          <w:rtl/>
        </w:rPr>
      </w:pPr>
      <w:r w:rsidRPr="00D4549C">
        <w:rPr>
          <w:rFonts w:cs="B Zar" w:hint="cs"/>
          <w:rtl/>
        </w:rPr>
        <w:t>بنا به فرما</w:t>
      </w:r>
      <w:r w:rsidR="00FE4F4C">
        <w:rPr>
          <w:rFonts w:cs="B Zar" w:hint="cs"/>
          <w:rtl/>
        </w:rPr>
        <w:t>ی</w:t>
      </w:r>
      <w:r w:rsidRPr="00D4549C">
        <w:rPr>
          <w:rFonts w:cs="B Zar" w:hint="cs"/>
          <w:rtl/>
        </w:rPr>
        <w:t>ش 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w:t>
      </w:r>
    </w:p>
    <w:p w:rsidR="00040B9D" w:rsidRPr="00D4549C" w:rsidRDefault="00040B9D" w:rsidP="000D79C7">
      <w:pPr>
        <w:pStyle w:val="a0"/>
        <w:rPr>
          <w:rFonts w:cs="B Zar" w:hint="cs"/>
          <w:rtl/>
        </w:rPr>
      </w:pPr>
      <w:r w:rsidRPr="00D4549C">
        <w:rPr>
          <w:rFonts w:cs="B Zar" w:hint="cs"/>
          <w:rtl/>
        </w:rPr>
        <w:t>«در آن بهشت برزخ</w:t>
      </w:r>
      <w:r w:rsidR="00FE4F4C">
        <w:rPr>
          <w:rFonts w:cs="B Zar" w:hint="cs"/>
          <w:rtl/>
        </w:rPr>
        <w:t>ی</w:t>
      </w:r>
      <w:r w:rsidRPr="00D4549C">
        <w:rPr>
          <w:rFonts w:cs="B Zar" w:hint="cs"/>
          <w:rtl/>
        </w:rPr>
        <w:t xml:space="preserve"> نه از د</w:t>
      </w:r>
      <w:r w:rsidR="008B4F41" w:rsidRPr="00D4549C">
        <w:rPr>
          <w:rFonts w:cs="B Zar" w:hint="cs"/>
          <w:rtl/>
        </w:rPr>
        <w:t>رو</w:t>
      </w:r>
      <w:r w:rsidRPr="00D4549C">
        <w:rPr>
          <w:rFonts w:cs="B Zar" w:hint="cs"/>
          <w:rtl/>
        </w:rPr>
        <w:t>ن رنج بود و نه از ب</w:t>
      </w:r>
      <w:r w:rsidR="00FE4F4C">
        <w:rPr>
          <w:rFonts w:cs="B Zar" w:hint="cs"/>
          <w:rtl/>
        </w:rPr>
        <w:t>ی</w:t>
      </w:r>
      <w:r w:rsidRPr="00D4549C">
        <w:rPr>
          <w:rFonts w:cs="B Zar" w:hint="cs"/>
          <w:rtl/>
        </w:rPr>
        <w:t>رون، اصلاً تشنگ</w:t>
      </w:r>
      <w:r w:rsidR="00FE4F4C">
        <w:rPr>
          <w:rFonts w:cs="B Zar" w:hint="cs"/>
          <w:rtl/>
        </w:rPr>
        <w:t>ی</w:t>
      </w:r>
      <w:r w:rsidRPr="00D4549C">
        <w:rPr>
          <w:rFonts w:cs="B Zar" w:hint="cs"/>
          <w:rtl/>
        </w:rPr>
        <w:t xml:space="preserve"> و گرسنگ</w:t>
      </w:r>
      <w:r w:rsidR="00FE4F4C">
        <w:rPr>
          <w:rFonts w:cs="B Zar" w:hint="cs"/>
          <w:rtl/>
        </w:rPr>
        <w:t>ی</w:t>
      </w:r>
      <w:r w:rsidRPr="00D4549C">
        <w:rPr>
          <w:rFonts w:cs="B Zar" w:hint="cs"/>
          <w:rtl/>
        </w:rPr>
        <w:t xml:space="preserve"> نبود </w:t>
      </w:r>
      <w:r w:rsidR="00FE4F4C">
        <w:rPr>
          <w:rFonts w:cs="B Zar" w:hint="cs"/>
          <w:rtl/>
        </w:rPr>
        <w:t>ک</w:t>
      </w:r>
      <w:r w:rsidRPr="00D4549C">
        <w:rPr>
          <w:rFonts w:cs="B Zar" w:hint="cs"/>
          <w:rtl/>
        </w:rPr>
        <w:t>ه آب و نان بخواه</w:t>
      </w:r>
      <w:r w:rsidR="00FE4F4C">
        <w:rPr>
          <w:rFonts w:cs="B Zar" w:hint="cs"/>
          <w:rtl/>
        </w:rPr>
        <w:t>ی</w:t>
      </w:r>
      <w:r w:rsidRPr="00D4549C">
        <w:rPr>
          <w:rFonts w:cs="B Zar" w:hint="cs"/>
          <w:rtl/>
        </w:rPr>
        <w:t>، در بهشت، بدون گرسنگ</w:t>
      </w:r>
      <w:r w:rsidR="00FE4F4C">
        <w:rPr>
          <w:rFonts w:cs="B Zar" w:hint="cs"/>
          <w:rtl/>
        </w:rPr>
        <w:t>ی</w:t>
      </w:r>
      <w:r w:rsidRPr="00D4549C">
        <w:rPr>
          <w:rFonts w:cs="B Zar" w:hint="cs"/>
          <w:rtl/>
        </w:rPr>
        <w:t xml:space="preserve"> لذت س</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هست».</w:t>
      </w:r>
    </w:p>
    <w:p w:rsidR="00040B9D" w:rsidRPr="00D4549C" w:rsidRDefault="00040B9D" w:rsidP="000D79C7">
      <w:pPr>
        <w:rPr>
          <w:rFonts w:cs="B Zar" w:hint="cs"/>
          <w:rtl/>
        </w:rPr>
      </w:pPr>
      <w:r w:rsidRPr="00D4549C">
        <w:rPr>
          <w:rFonts w:cs="B Zar" w:hint="cs"/>
          <w:rtl/>
        </w:rPr>
        <w:t>برزخ نزول</w:t>
      </w:r>
      <w:r w:rsidR="00FE4F4C">
        <w:rPr>
          <w:rFonts w:cs="B Zar" w:hint="cs"/>
          <w:rtl/>
        </w:rPr>
        <w:t>ی</w:t>
      </w:r>
      <w:r w:rsidRPr="00D4549C">
        <w:rPr>
          <w:rFonts w:cs="B Zar" w:hint="cs"/>
          <w:rtl/>
        </w:rPr>
        <w:t xml:space="preserve"> قبل از آمدن به زم</w:t>
      </w:r>
      <w:r w:rsidR="00FE4F4C">
        <w:rPr>
          <w:rFonts w:cs="B Zar" w:hint="cs"/>
          <w:rtl/>
        </w:rPr>
        <w:t>ی</w:t>
      </w:r>
      <w:r w:rsidRPr="00D4549C">
        <w:rPr>
          <w:rFonts w:cs="B Zar" w:hint="cs"/>
          <w:rtl/>
        </w:rPr>
        <w:t>ن است و برزخ صعود</w:t>
      </w:r>
      <w:r w:rsidR="00FE4F4C">
        <w:rPr>
          <w:rFonts w:cs="B Zar" w:hint="cs"/>
          <w:rtl/>
        </w:rPr>
        <w:t>ی</w:t>
      </w:r>
      <w:r w:rsidRPr="00D4549C">
        <w:rPr>
          <w:rFonts w:cs="B Zar" w:hint="cs"/>
          <w:rtl/>
        </w:rPr>
        <w:t xml:space="preserve"> بعد از موت است و ش</w:t>
      </w:r>
      <w:r w:rsidR="00FE4F4C">
        <w:rPr>
          <w:rFonts w:cs="B Zar" w:hint="cs"/>
          <w:rtl/>
        </w:rPr>
        <w:t>ی</w:t>
      </w:r>
      <w:r w:rsidRPr="00D4549C">
        <w:rPr>
          <w:rFonts w:cs="B Zar" w:hint="cs"/>
          <w:rtl/>
        </w:rPr>
        <w:t>طان در برزخ نزول</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گذارد آدم بالا برود، ز</w:t>
      </w:r>
      <w:r w:rsidR="00FE4F4C">
        <w:rPr>
          <w:rFonts w:cs="B Zar" w:hint="cs"/>
          <w:rtl/>
        </w:rPr>
        <w:t>ی</w:t>
      </w:r>
      <w:r w:rsidRPr="00D4549C">
        <w:rPr>
          <w:rFonts w:cs="B Zar" w:hint="cs"/>
          <w:rtl/>
        </w:rPr>
        <w:t>ر پا</w:t>
      </w:r>
      <w:r w:rsidR="00FE4F4C">
        <w:rPr>
          <w:rFonts w:cs="B Zar" w:hint="cs"/>
          <w:rtl/>
        </w:rPr>
        <w:t>ی</w:t>
      </w:r>
      <w:r w:rsidRPr="00D4549C">
        <w:rPr>
          <w:rFonts w:cs="B Zar" w:hint="cs"/>
          <w:rtl/>
        </w:rPr>
        <w:t>ش را م</w:t>
      </w:r>
      <w:r w:rsidR="00FE4F4C">
        <w:rPr>
          <w:rFonts w:cs="B Zar" w:hint="cs"/>
          <w:rtl/>
        </w:rPr>
        <w:t>ی</w:t>
      </w:r>
      <w:r w:rsidR="00F84283" w:rsidRPr="00D4549C">
        <w:rPr>
          <w:rFonts w:cs="B Zar" w:hint="cs"/>
          <w:rtl/>
        </w:rPr>
        <w:t xml:space="preserve"> </w:t>
      </w:r>
      <w:r w:rsidRPr="00D4549C">
        <w:rPr>
          <w:rFonts w:cs="B Zar" w:hint="cs"/>
          <w:rtl/>
        </w:rPr>
        <w:t>لغزاند تا به زم</w:t>
      </w:r>
      <w:r w:rsidR="00FE4F4C">
        <w:rPr>
          <w:rFonts w:cs="B Zar" w:hint="cs"/>
          <w:rtl/>
        </w:rPr>
        <w:t>ی</w:t>
      </w:r>
      <w:r w:rsidRPr="00D4549C">
        <w:rPr>
          <w:rFonts w:cs="B Zar" w:hint="cs"/>
          <w:rtl/>
        </w:rPr>
        <w:t>ن فرود آ</w:t>
      </w:r>
      <w:r w:rsidR="00FE4F4C">
        <w:rPr>
          <w:rFonts w:cs="B Zar" w:hint="cs"/>
          <w:rtl/>
        </w:rPr>
        <w:t>ی</w:t>
      </w:r>
      <w:r w:rsidRPr="00D4549C">
        <w:rPr>
          <w:rFonts w:cs="B Zar" w:hint="cs"/>
          <w:rtl/>
        </w:rPr>
        <w:t>د و در نت</w:t>
      </w:r>
      <w:r w:rsidR="00FE4F4C">
        <w:rPr>
          <w:rFonts w:cs="B Zar" w:hint="cs"/>
          <w:rtl/>
        </w:rPr>
        <w:t>ی</w:t>
      </w:r>
      <w:r w:rsidRPr="00D4549C">
        <w:rPr>
          <w:rFonts w:cs="B Zar" w:hint="cs"/>
          <w:rtl/>
        </w:rPr>
        <w:t>جه آبرو</w:t>
      </w:r>
      <w:r w:rsidR="00FE4F4C">
        <w:rPr>
          <w:rFonts w:cs="B Zar" w:hint="cs"/>
          <w:rtl/>
        </w:rPr>
        <w:t>ی</w:t>
      </w:r>
      <w:r w:rsidRPr="00D4549C">
        <w:rPr>
          <w:rFonts w:cs="B Zar" w:hint="cs"/>
          <w:rtl/>
        </w:rPr>
        <w:t>ش را ببرد.</w:t>
      </w:r>
    </w:p>
    <w:p w:rsidR="00040B9D" w:rsidRPr="00D4549C" w:rsidRDefault="00040B9D" w:rsidP="000D79C7">
      <w:pPr>
        <w:rPr>
          <w:rFonts w:cs="B Zar" w:hint="cs"/>
          <w:rtl/>
        </w:rPr>
      </w:pPr>
      <w:r w:rsidRPr="00D4549C">
        <w:rPr>
          <w:rFonts w:cs="B Zar" w:hint="cs"/>
          <w:rtl/>
        </w:rPr>
        <w:t>علامه طباطبائ</w:t>
      </w:r>
      <w:r w:rsidR="00FE4F4C">
        <w:rPr>
          <w:rFonts w:cs="B Zar" w:hint="cs"/>
          <w:rtl/>
        </w:rPr>
        <w:t>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ادامه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040B9D" w:rsidRPr="00D4549C" w:rsidRDefault="00040B9D" w:rsidP="000D79C7">
      <w:pPr>
        <w:pStyle w:val="a0"/>
        <w:rPr>
          <w:rFonts w:cs="B Zar" w:hint="cs"/>
          <w:rtl/>
        </w:rPr>
      </w:pPr>
      <w:r w:rsidRPr="00D4549C">
        <w:rPr>
          <w:rFonts w:cs="B Zar" w:hint="cs"/>
          <w:rtl/>
        </w:rPr>
        <w:t>«ش</w:t>
      </w:r>
      <w:r w:rsidR="00FE4F4C">
        <w:rPr>
          <w:rFonts w:cs="B Zar" w:hint="cs"/>
          <w:rtl/>
        </w:rPr>
        <w:t>ی</w:t>
      </w:r>
      <w:r w:rsidRPr="00D4549C">
        <w:rPr>
          <w:rFonts w:cs="B Zar" w:hint="cs"/>
          <w:rtl/>
        </w:rPr>
        <w:t>طان با فلسفه چ</w:t>
      </w:r>
      <w:r w:rsidR="00FE4F4C">
        <w:rPr>
          <w:rFonts w:cs="B Zar" w:hint="cs"/>
          <w:rtl/>
        </w:rPr>
        <w:t>ی</w:t>
      </w:r>
      <w:r w:rsidRPr="00D4549C">
        <w:rPr>
          <w:rFonts w:cs="B Zar" w:hint="cs"/>
          <w:rtl/>
        </w:rPr>
        <w:t>ن</w:t>
      </w:r>
      <w:r w:rsidR="00FE4F4C">
        <w:rPr>
          <w:rFonts w:cs="B Zar" w:hint="cs"/>
          <w:rtl/>
        </w:rPr>
        <w:t>ی</w:t>
      </w:r>
      <w:r w:rsidRPr="00D4549C">
        <w:rPr>
          <w:rFonts w:cs="B Zar" w:hint="cs"/>
          <w:rtl/>
        </w:rPr>
        <w:t>، نه</w:t>
      </w:r>
      <w:r w:rsidR="00FE4F4C">
        <w:rPr>
          <w:rFonts w:cs="B Zar" w:hint="cs"/>
          <w:rtl/>
        </w:rPr>
        <w:t>ی</w:t>
      </w:r>
      <w:r w:rsidRPr="00D4549C">
        <w:rPr>
          <w:rFonts w:cs="B Zar" w:hint="cs"/>
          <w:rtl/>
        </w:rPr>
        <w:t xml:space="preserve"> خدا را توج</w:t>
      </w:r>
      <w:r w:rsidR="00FE4F4C">
        <w:rPr>
          <w:rFonts w:cs="B Zar" w:hint="cs"/>
          <w:rtl/>
        </w:rPr>
        <w:t>ی</w:t>
      </w:r>
      <w:r w:rsidRPr="00D4549C">
        <w:rPr>
          <w:rFonts w:cs="B Zar" w:hint="cs"/>
          <w:rtl/>
        </w:rPr>
        <w:t xml:space="preserve">ه </w:t>
      </w:r>
      <w:r w:rsidR="00FE4F4C">
        <w:rPr>
          <w:rFonts w:cs="B Zar" w:hint="cs"/>
          <w:rtl/>
        </w:rPr>
        <w:t>ک</w:t>
      </w:r>
      <w:r w:rsidRPr="00D4549C">
        <w:rPr>
          <w:rFonts w:cs="B Zar" w:hint="cs"/>
          <w:rtl/>
        </w:rPr>
        <w:t>رد و آدم عداوت ش</w:t>
      </w:r>
      <w:r w:rsidR="00FE4F4C">
        <w:rPr>
          <w:rFonts w:cs="B Zar" w:hint="cs"/>
          <w:rtl/>
        </w:rPr>
        <w:t>ی</w:t>
      </w:r>
      <w:r w:rsidRPr="00D4549C">
        <w:rPr>
          <w:rFonts w:cs="B Zar" w:hint="cs"/>
          <w:rtl/>
        </w:rPr>
        <w:t xml:space="preserve">طان را </w:t>
      </w:r>
      <w:r w:rsidRPr="00D4549C">
        <w:rPr>
          <w:rStyle w:val="Char0"/>
          <w:rFonts w:cs="B Zar" w:hint="cs"/>
          <w:rtl/>
        </w:rPr>
        <w:t>-</w:t>
      </w:r>
      <w:r w:rsidR="00FE4F4C">
        <w:rPr>
          <w:rStyle w:val="Char0"/>
          <w:rFonts w:cs="B Zar" w:hint="cs"/>
          <w:rtl/>
        </w:rPr>
        <w:t>ک</w:t>
      </w:r>
      <w:r w:rsidRPr="00D4549C">
        <w:rPr>
          <w:rStyle w:val="Char0"/>
          <w:rFonts w:cs="B Zar" w:hint="cs"/>
          <w:rtl/>
        </w:rPr>
        <w:t>ه قبلاً خداوند برا</w:t>
      </w:r>
      <w:r w:rsidR="00FE4F4C">
        <w:rPr>
          <w:rStyle w:val="Char0"/>
          <w:rFonts w:cs="B Zar" w:hint="cs"/>
          <w:rtl/>
        </w:rPr>
        <w:t>ی</w:t>
      </w:r>
      <w:r w:rsidRPr="00D4549C">
        <w:rPr>
          <w:rStyle w:val="Char0"/>
          <w:rFonts w:cs="B Zar" w:hint="cs"/>
          <w:rtl/>
        </w:rPr>
        <w:t xml:space="preserve"> آن</w:t>
      </w:r>
      <w:r w:rsidR="00F84283" w:rsidRPr="00D4549C">
        <w:rPr>
          <w:rStyle w:val="Char0"/>
          <w:rFonts w:cs="B Zar" w:hint="cs"/>
          <w:rtl/>
        </w:rPr>
        <w:t xml:space="preserve"> </w:t>
      </w:r>
      <w:r w:rsidRPr="00D4549C">
        <w:rPr>
          <w:rStyle w:val="Char0"/>
          <w:rFonts w:cs="B Zar" w:hint="cs"/>
          <w:rtl/>
        </w:rPr>
        <w:t xml:space="preserve">ها گفته بود - </w:t>
      </w:r>
      <w:r w:rsidRPr="00D4549C">
        <w:rPr>
          <w:rFonts w:cs="B Zar" w:hint="cs"/>
          <w:rtl/>
        </w:rPr>
        <w:t xml:space="preserve">فراموش </w:t>
      </w:r>
      <w:r w:rsidR="00FE4F4C">
        <w:rPr>
          <w:rFonts w:cs="B Zar" w:hint="cs"/>
          <w:rtl/>
        </w:rPr>
        <w:t>ک</w:t>
      </w:r>
      <w:r w:rsidRPr="00D4549C">
        <w:rPr>
          <w:rFonts w:cs="B Zar" w:hint="cs"/>
          <w:rtl/>
        </w:rPr>
        <w:t>رد، ز</w:t>
      </w:r>
      <w:r w:rsidR="00FE4F4C">
        <w:rPr>
          <w:rFonts w:cs="B Zar" w:hint="cs"/>
          <w:rtl/>
        </w:rPr>
        <w:t>ی</w:t>
      </w:r>
      <w:r w:rsidRPr="00D4549C">
        <w:rPr>
          <w:rFonts w:cs="B Zar" w:hint="cs"/>
          <w:rtl/>
        </w:rPr>
        <w:t>را ش</w:t>
      </w:r>
      <w:r w:rsidR="00FE4F4C">
        <w:rPr>
          <w:rFonts w:cs="B Zar" w:hint="cs"/>
          <w:rtl/>
        </w:rPr>
        <w:t>ی</w:t>
      </w:r>
      <w:r w:rsidRPr="00D4549C">
        <w:rPr>
          <w:rFonts w:cs="B Zar" w:hint="cs"/>
          <w:rtl/>
        </w:rPr>
        <w:t>طان در پوشش نص</w:t>
      </w:r>
      <w:r w:rsidR="00FE4F4C">
        <w:rPr>
          <w:rFonts w:cs="B Zar" w:hint="cs"/>
          <w:rtl/>
        </w:rPr>
        <w:t>ی</w:t>
      </w:r>
      <w:r w:rsidRPr="00D4549C">
        <w:rPr>
          <w:rFonts w:cs="B Zar" w:hint="cs"/>
          <w:rtl/>
        </w:rPr>
        <w:t>حت و قسم سخن گفت. آدم نه</w:t>
      </w:r>
      <w:r w:rsidR="00FE4F4C">
        <w:rPr>
          <w:rFonts w:cs="B Zar" w:hint="cs"/>
          <w:rtl/>
        </w:rPr>
        <w:t>ی</w:t>
      </w:r>
      <w:r w:rsidRPr="00D4549C">
        <w:rPr>
          <w:rFonts w:cs="B Zar" w:hint="cs"/>
          <w:rtl/>
        </w:rPr>
        <w:t xml:space="preserve"> شجره را فراموش ن</w:t>
      </w:r>
      <w:r w:rsidR="00FE4F4C">
        <w:rPr>
          <w:rFonts w:cs="B Zar" w:hint="cs"/>
          <w:rtl/>
        </w:rPr>
        <w:t>ک</w:t>
      </w:r>
      <w:r w:rsidRPr="00D4549C">
        <w:rPr>
          <w:rFonts w:cs="B Zar" w:hint="cs"/>
          <w:rtl/>
        </w:rPr>
        <w:t>رد، بل</w:t>
      </w:r>
      <w:r w:rsidR="00FE4F4C">
        <w:rPr>
          <w:rFonts w:cs="B Zar" w:hint="cs"/>
          <w:rtl/>
        </w:rPr>
        <w:t>ک</w:t>
      </w:r>
      <w:r w:rsidRPr="00D4549C">
        <w:rPr>
          <w:rFonts w:cs="B Zar" w:hint="cs"/>
          <w:rtl/>
        </w:rPr>
        <w:t>ه دشمن</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 xml:space="preserve">طان را فراموش </w:t>
      </w:r>
      <w:r w:rsidR="00FE4F4C">
        <w:rPr>
          <w:rFonts w:cs="B Zar" w:hint="cs"/>
          <w:rtl/>
        </w:rPr>
        <w:t>ک</w:t>
      </w:r>
      <w:r w:rsidRPr="00D4549C">
        <w:rPr>
          <w:rFonts w:cs="B Zar" w:hint="cs"/>
          <w:rtl/>
        </w:rPr>
        <w:t>رد و لذا توج</w:t>
      </w:r>
      <w:r w:rsidR="00FE4F4C">
        <w:rPr>
          <w:rFonts w:cs="B Zar" w:hint="cs"/>
          <w:rtl/>
        </w:rPr>
        <w:t>ی</w:t>
      </w:r>
      <w:r w:rsidRPr="00D4549C">
        <w:rPr>
          <w:rFonts w:cs="B Zar" w:hint="cs"/>
          <w:rtl/>
        </w:rPr>
        <w:t>ه ش</w:t>
      </w:r>
      <w:r w:rsidR="00FE4F4C">
        <w:rPr>
          <w:rFonts w:cs="B Zar" w:hint="cs"/>
          <w:rtl/>
        </w:rPr>
        <w:t>ی</w:t>
      </w:r>
      <w:r w:rsidRPr="00D4549C">
        <w:rPr>
          <w:rFonts w:cs="B Zar" w:hint="cs"/>
          <w:rtl/>
        </w:rPr>
        <w:t>طان را پذ</w:t>
      </w:r>
      <w:r w:rsidR="00FE4F4C">
        <w:rPr>
          <w:rFonts w:cs="B Zar" w:hint="cs"/>
          <w:rtl/>
        </w:rPr>
        <w:t>ی</w:t>
      </w:r>
      <w:r w:rsidRPr="00D4549C">
        <w:rPr>
          <w:rFonts w:cs="B Zar" w:hint="cs"/>
          <w:rtl/>
        </w:rPr>
        <w:t>رفت و با نزد</w:t>
      </w:r>
      <w:r w:rsidR="00FE4F4C">
        <w:rPr>
          <w:rFonts w:cs="B Zar" w:hint="cs"/>
          <w:rtl/>
        </w:rPr>
        <w:t>یکی</w:t>
      </w:r>
      <w:r w:rsidRPr="00D4549C">
        <w:rPr>
          <w:rFonts w:cs="B Zar" w:hint="cs"/>
          <w:rtl/>
        </w:rPr>
        <w:t xml:space="preserve"> به شجره از خدا غافل و به خود مشغول شد».</w:t>
      </w:r>
    </w:p>
    <w:p w:rsidR="00040B9D" w:rsidRPr="00D4549C" w:rsidRDefault="00040B9D" w:rsidP="000D79C7">
      <w:pPr>
        <w:rPr>
          <w:rFonts w:cs="B Zar" w:hint="cs"/>
          <w:rtl/>
        </w:rPr>
      </w:pPr>
      <w:r w:rsidRPr="00D4549C">
        <w:rPr>
          <w:rFonts w:cs="B Zar" w:hint="cs"/>
          <w:rtl/>
        </w:rPr>
        <w:t>پس تا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علت آمدن انسان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 xml:space="preserve">ن مشخص شد و روشن شد </w:t>
      </w:r>
      <w:r w:rsidR="00FE4F4C">
        <w:rPr>
          <w:rFonts w:cs="B Zar" w:hint="cs"/>
          <w:rtl/>
        </w:rPr>
        <w:t>ک</w:t>
      </w:r>
      <w:r w:rsidRPr="00D4549C">
        <w:rPr>
          <w:rFonts w:cs="B Zar" w:hint="cs"/>
          <w:rtl/>
        </w:rPr>
        <w:t>ه اولاً: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همراه با دشمن</w:t>
      </w:r>
      <w:r w:rsidR="00FE4F4C">
        <w:rPr>
          <w:rFonts w:cs="B Zar" w:hint="cs"/>
          <w:rtl/>
        </w:rPr>
        <w:t>ی</w:t>
      </w:r>
      <w:r w:rsidR="00F84283" w:rsidRPr="00D4549C">
        <w:rPr>
          <w:rFonts w:cs="B Zar" w:hint="cs"/>
          <w:rtl/>
        </w:rPr>
        <w:t xml:space="preserve"> </w:t>
      </w:r>
      <w:r w:rsidRPr="00D4549C">
        <w:rPr>
          <w:rFonts w:cs="B Zar" w:hint="cs"/>
          <w:rtl/>
        </w:rPr>
        <w:t>هاست، ثان</w:t>
      </w:r>
      <w:r w:rsidR="00FE4F4C">
        <w:rPr>
          <w:rFonts w:cs="B Zar" w:hint="cs"/>
          <w:rtl/>
        </w:rPr>
        <w:t>ی</w:t>
      </w:r>
      <w:r w:rsidRPr="00D4549C">
        <w:rPr>
          <w:rFonts w:cs="B Zar" w:hint="cs"/>
          <w:rtl/>
        </w:rPr>
        <w:t>اً: موقت</w:t>
      </w:r>
      <w:r w:rsidR="00FE4F4C">
        <w:rPr>
          <w:rFonts w:cs="B Zar" w:hint="cs"/>
          <w:rtl/>
        </w:rPr>
        <w:t>ی</w:t>
      </w:r>
      <w:r w:rsidRPr="00D4549C">
        <w:rPr>
          <w:rFonts w:cs="B Zar" w:hint="cs"/>
          <w:rtl/>
        </w:rPr>
        <w:t xml:space="preserve"> است و لذا م</w:t>
      </w:r>
      <w:r w:rsidR="00FE4F4C">
        <w:rPr>
          <w:rFonts w:cs="B Zar" w:hint="cs"/>
          <w:rtl/>
        </w:rPr>
        <w:t>ی</w:t>
      </w:r>
      <w:r w:rsidR="00F84283" w:rsidRPr="00D4549C">
        <w:rPr>
          <w:rFonts w:cs="B Zar" w:hint="cs"/>
          <w:rtl/>
        </w:rPr>
        <w:t xml:space="preserve"> </w:t>
      </w:r>
      <w:r w:rsidRPr="00D4549C">
        <w:rPr>
          <w:rFonts w:cs="B Zar" w:hint="cs"/>
          <w:rtl/>
        </w:rPr>
        <w:t>توان متوجه بود در ا</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موقت وظ</w:t>
      </w:r>
      <w:r w:rsidR="00FE4F4C">
        <w:rPr>
          <w:rFonts w:cs="B Zar" w:hint="cs"/>
          <w:rtl/>
        </w:rPr>
        <w:t>ی</w:t>
      </w:r>
      <w:r w:rsidRPr="00D4549C">
        <w:rPr>
          <w:rFonts w:cs="B Zar" w:hint="cs"/>
          <w:rtl/>
        </w:rPr>
        <w:t>فه انسان</w:t>
      </w:r>
      <w:r w:rsidR="00F84283" w:rsidRPr="00D4549C">
        <w:rPr>
          <w:rFonts w:cs="B Zar" w:hint="cs"/>
          <w:rtl/>
        </w:rPr>
        <w:t xml:space="preserve"> </w:t>
      </w:r>
      <w:r w:rsidRPr="00D4549C">
        <w:rPr>
          <w:rFonts w:cs="B Zar" w:hint="cs"/>
          <w:rtl/>
        </w:rPr>
        <w:t>ها چه با</w:t>
      </w:r>
      <w:r w:rsidR="00FE4F4C">
        <w:rPr>
          <w:rFonts w:cs="B Zar" w:hint="cs"/>
          <w:rtl/>
        </w:rPr>
        <w:t>ی</w:t>
      </w:r>
      <w:r w:rsidRPr="00D4549C">
        <w:rPr>
          <w:rFonts w:cs="B Zar" w:hint="cs"/>
          <w:rtl/>
        </w:rPr>
        <w:t>د باشد.</w:t>
      </w:r>
    </w:p>
    <w:p w:rsidR="00040B9D" w:rsidRPr="00D4549C" w:rsidRDefault="00FE4F4C" w:rsidP="00D4549C">
      <w:pPr>
        <w:pStyle w:val="Heading2"/>
        <w:rPr>
          <w:rFonts w:hint="cs"/>
          <w:rtl/>
        </w:rPr>
      </w:pPr>
      <w:bookmarkStart w:id="134" w:name="_Toc185942315"/>
      <w:bookmarkStart w:id="135" w:name="_Toc200546234"/>
      <w:r>
        <w:rPr>
          <w:rFonts w:hint="cs"/>
          <w:rtl/>
        </w:rPr>
        <w:t>یک</w:t>
      </w:r>
      <w:r w:rsidR="00040B9D" w:rsidRPr="00D4549C">
        <w:rPr>
          <w:rFonts w:hint="cs"/>
          <w:rtl/>
        </w:rPr>
        <w:t xml:space="preserve"> مثال واقع</w:t>
      </w:r>
      <w:r>
        <w:rPr>
          <w:rFonts w:hint="cs"/>
          <w:rtl/>
        </w:rPr>
        <w:t>ی</w:t>
      </w:r>
      <w:bookmarkEnd w:id="134"/>
      <w:bookmarkEnd w:id="135"/>
    </w:p>
    <w:p w:rsidR="00040B9D" w:rsidRPr="00D4549C" w:rsidRDefault="00040B9D" w:rsidP="000D79C7">
      <w:pPr>
        <w:rPr>
          <w:rFonts w:cs="B Zar" w:hint="cs"/>
          <w:rtl/>
        </w:rPr>
      </w:pPr>
      <w:r w:rsidRPr="00D4549C">
        <w:rPr>
          <w:rFonts w:cs="B Zar" w:hint="cs"/>
          <w:rtl/>
        </w:rPr>
        <w:t>علامه طباطبائ</w:t>
      </w:r>
      <w:r w:rsidR="00FE4F4C">
        <w:rPr>
          <w:rFonts w:cs="B Zar" w:hint="cs"/>
          <w:rtl/>
        </w:rPr>
        <w:t>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w:t>
      </w:r>
      <w:r w:rsidR="00FE4F4C">
        <w:rPr>
          <w:rFonts w:cs="B Zar" w:hint="cs"/>
          <w:rtl/>
        </w:rPr>
        <w:t>یک</w:t>
      </w:r>
      <w:r w:rsidRPr="00D4549C">
        <w:rPr>
          <w:rFonts w:cs="B Zar" w:hint="cs"/>
          <w:rtl/>
        </w:rPr>
        <w:t xml:space="preserve"> نگاه </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 اصل داستان را چن</w:t>
      </w:r>
      <w:r w:rsidR="00FE4F4C">
        <w:rPr>
          <w:rFonts w:cs="B Zar" w:hint="cs"/>
          <w:rtl/>
        </w:rPr>
        <w:t>ی</w:t>
      </w:r>
      <w:r w:rsidRPr="00D4549C">
        <w:rPr>
          <w:rFonts w:cs="B Zar" w:hint="cs"/>
          <w:rtl/>
        </w:rPr>
        <w:t>ن تفس</w:t>
      </w:r>
      <w:r w:rsidR="00FE4F4C">
        <w:rPr>
          <w:rFonts w:cs="B Zar" w:hint="cs"/>
          <w:rtl/>
        </w:rPr>
        <w:t>ی</w:t>
      </w:r>
      <w:r w:rsidRPr="00D4549C">
        <w:rPr>
          <w:rFonts w:cs="B Zar" w:hint="cs"/>
          <w:rtl/>
        </w:rPr>
        <w:t>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نند </w:t>
      </w:r>
      <w:r w:rsidR="00FE4F4C">
        <w:rPr>
          <w:rFonts w:cs="B Zar" w:hint="cs"/>
          <w:rtl/>
        </w:rPr>
        <w:t>ک</w:t>
      </w:r>
      <w:r w:rsidRPr="00D4549C">
        <w:rPr>
          <w:rFonts w:cs="B Zar" w:hint="cs"/>
          <w:rtl/>
        </w:rPr>
        <w:t>ه:</w:t>
      </w:r>
    </w:p>
    <w:p w:rsidR="00040B9D" w:rsidRPr="00D4549C" w:rsidRDefault="008B4F41" w:rsidP="000D79C7">
      <w:pPr>
        <w:pStyle w:val="a0"/>
        <w:rPr>
          <w:rFonts w:cs="B Zar" w:hint="cs"/>
          <w:rtl/>
        </w:rPr>
      </w:pPr>
      <w:r w:rsidRPr="00D4549C">
        <w:rPr>
          <w:rFonts w:cs="B Zar" w:hint="cs"/>
          <w:rtl/>
        </w:rPr>
        <w:t>«به نظر م</w:t>
      </w:r>
      <w:r w:rsidR="00FE4F4C">
        <w:rPr>
          <w:rFonts w:cs="B Zar" w:hint="cs"/>
          <w:rtl/>
        </w:rPr>
        <w:t>ی</w:t>
      </w:r>
      <w:r w:rsidR="00F84283" w:rsidRPr="00D4549C">
        <w:rPr>
          <w:rFonts w:cs="B Zar" w:hint="cs"/>
          <w:rtl/>
        </w:rPr>
        <w:t xml:space="preserve"> </w:t>
      </w:r>
      <w:r w:rsidRPr="00D4549C">
        <w:rPr>
          <w:rFonts w:cs="B Zar" w:hint="cs"/>
          <w:rtl/>
        </w:rPr>
        <w:t xml:space="preserve">رسد </w:t>
      </w:r>
      <w:r w:rsidR="00FE4F4C">
        <w:rPr>
          <w:rFonts w:cs="B Zar" w:hint="cs"/>
          <w:rtl/>
        </w:rPr>
        <w:t>ک</w:t>
      </w:r>
      <w:r w:rsidRPr="00D4549C">
        <w:rPr>
          <w:rFonts w:cs="B Zar" w:hint="cs"/>
          <w:rtl/>
        </w:rPr>
        <w:t>ه قصة</w:t>
      </w:r>
      <w:r w:rsidR="00040B9D" w:rsidRPr="00D4549C">
        <w:rPr>
          <w:rFonts w:cs="B Zar" w:hint="cs"/>
          <w:rtl/>
        </w:rPr>
        <w:t xml:space="preserve"> منزل دادن آدم و همسرش در بهشت، به منزلة نمونه</w:t>
      </w:r>
      <w:r w:rsidR="00F84283" w:rsidRPr="00D4549C">
        <w:rPr>
          <w:rFonts w:cs="B Zar" w:hint="cs"/>
          <w:rtl/>
        </w:rPr>
        <w:t xml:space="preserve"> </w:t>
      </w:r>
      <w:r w:rsidR="00040B9D" w:rsidRPr="00D4549C">
        <w:rPr>
          <w:rFonts w:cs="B Zar" w:hint="cs"/>
          <w:rtl/>
        </w:rPr>
        <w:t>ا</w:t>
      </w:r>
      <w:r w:rsidR="00FE4F4C">
        <w:rPr>
          <w:rFonts w:cs="B Zar" w:hint="cs"/>
          <w:rtl/>
        </w:rPr>
        <w:t>ی</w:t>
      </w:r>
      <w:r w:rsidR="00040B9D" w:rsidRPr="00D4549C">
        <w:rPr>
          <w:rFonts w:cs="B Zar" w:hint="cs"/>
          <w:rtl/>
        </w:rPr>
        <w:t xml:space="preserve"> باشد </w:t>
      </w:r>
      <w:r w:rsidR="00FE4F4C">
        <w:rPr>
          <w:rFonts w:cs="B Zar" w:hint="cs"/>
          <w:rtl/>
        </w:rPr>
        <w:t>ک</w:t>
      </w:r>
      <w:r w:rsidR="00040B9D" w:rsidRPr="00D4549C">
        <w:rPr>
          <w:rFonts w:cs="B Zar" w:hint="cs"/>
          <w:rtl/>
        </w:rPr>
        <w:t>ه خدا</w:t>
      </w:r>
      <w:r w:rsidR="00FE4F4C">
        <w:rPr>
          <w:rFonts w:cs="B Zar" w:hint="cs"/>
          <w:rtl/>
        </w:rPr>
        <w:t>ی</w:t>
      </w:r>
      <w:r w:rsidR="00F84283" w:rsidRPr="00D4549C">
        <w:rPr>
          <w:rFonts w:cs="B Zar" w:hint="cs"/>
          <w:rtl/>
        </w:rPr>
        <w:t xml:space="preserve"> </w:t>
      </w:r>
      <w:r w:rsidR="00040B9D" w:rsidRPr="00D4549C">
        <w:rPr>
          <w:rFonts w:cs="B Zar" w:hint="cs"/>
          <w:rtl/>
        </w:rPr>
        <w:t>تعال</w:t>
      </w:r>
      <w:r w:rsidR="00FE4F4C">
        <w:rPr>
          <w:rFonts w:cs="B Zar" w:hint="cs"/>
          <w:rtl/>
        </w:rPr>
        <w:t>ی</w:t>
      </w:r>
      <w:r w:rsidR="00040B9D" w:rsidRPr="00D4549C">
        <w:rPr>
          <w:rFonts w:cs="B Zar" w:hint="cs"/>
          <w:rtl/>
        </w:rPr>
        <w:t xml:space="preserve"> خواسته وضع آدم</w:t>
      </w:r>
      <w:r w:rsidR="00FE4F4C">
        <w:rPr>
          <w:rFonts w:cs="B Zar" w:hint="cs"/>
          <w:rtl/>
        </w:rPr>
        <w:t>ی</w:t>
      </w:r>
      <w:r w:rsidR="00040B9D" w:rsidRPr="00D4549C">
        <w:rPr>
          <w:rFonts w:cs="B Zar" w:hint="cs"/>
          <w:rtl/>
        </w:rPr>
        <w:t>ان را قبل از نازل شدن به دن</w:t>
      </w:r>
      <w:r w:rsidR="00FE4F4C">
        <w:rPr>
          <w:rFonts w:cs="B Zar" w:hint="cs"/>
          <w:rtl/>
        </w:rPr>
        <w:t>ی</w:t>
      </w:r>
      <w:r w:rsidR="00040B9D" w:rsidRPr="00D4549C">
        <w:rPr>
          <w:rFonts w:cs="B Zar" w:hint="cs"/>
          <w:rtl/>
        </w:rPr>
        <w:t xml:space="preserve">ا و </w:t>
      </w:r>
      <w:r w:rsidR="00FE4F4C">
        <w:rPr>
          <w:rFonts w:cs="B Zar" w:hint="cs"/>
          <w:rtl/>
        </w:rPr>
        <w:t>ک</w:t>
      </w:r>
      <w:r w:rsidR="00040B9D" w:rsidRPr="00D4549C">
        <w:rPr>
          <w:rFonts w:cs="B Zar" w:hint="cs"/>
          <w:rtl/>
        </w:rPr>
        <w:t>رامت</w:t>
      </w:r>
      <w:r w:rsidR="00FE4F4C">
        <w:rPr>
          <w:rFonts w:cs="B Zar" w:hint="cs"/>
          <w:rtl/>
        </w:rPr>
        <w:t>ی</w:t>
      </w:r>
      <w:r w:rsidR="00040B9D" w:rsidRPr="00D4549C">
        <w:rPr>
          <w:rFonts w:cs="B Zar" w:hint="cs"/>
          <w:rtl/>
        </w:rPr>
        <w:t xml:space="preserve"> را </w:t>
      </w:r>
      <w:r w:rsidR="00FE4F4C">
        <w:rPr>
          <w:rFonts w:cs="B Zar" w:hint="cs"/>
          <w:rtl/>
        </w:rPr>
        <w:t>ک</w:t>
      </w:r>
      <w:r w:rsidR="00040B9D" w:rsidRPr="00D4549C">
        <w:rPr>
          <w:rFonts w:cs="B Zar" w:hint="cs"/>
          <w:rtl/>
        </w:rPr>
        <w:t>ه در منزل قرب داشته</w:t>
      </w:r>
      <w:r w:rsidR="00F84283" w:rsidRPr="00D4549C">
        <w:rPr>
          <w:rFonts w:cs="B Zar" w:hint="cs"/>
          <w:rtl/>
        </w:rPr>
        <w:t xml:space="preserve"> </w:t>
      </w:r>
      <w:r w:rsidR="00040B9D" w:rsidRPr="00D4549C">
        <w:rPr>
          <w:rFonts w:cs="B Zar" w:hint="cs"/>
          <w:rtl/>
        </w:rPr>
        <w:t xml:space="preserve">اند با مَثَل مجسّم </w:t>
      </w:r>
      <w:r w:rsidR="00FE4F4C">
        <w:rPr>
          <w:rFonts w:cs="B Zar" w:hint="cs"/>
          <w:rtl/>
        </w:rPr>
        <w:t>ک</w:t>
      </w:r>
      <w:r w:rsidR="00040B9D" w:rsidRPr="00D4549C">
        <w:rPr>
          <w:rFonts w:cs="B Zar" w:hint="cs"/>
          <w:rtl/>
        </w:rPr>
        <w:t>ند و ن</w:t>
      </w:r>
      <w:r w:rsidR="00FE4F4C">
        <w:rPr>
          <w:rFonts w:cs="B Zar" w:hint="cs"/>
          <w:rtl/>
        </w:rPr>
        <w:t>ی</w:t>
      </w:r>
      <w:r w:rsidR="00040B9D" w:rsidRPr="00D4549C">
        <w:rPr>
          <w:rFonts w:cs="B Zar" w:hint="cs"/>
          <w:rtl/>
        </w:rPr>
        <w:t>ز بنما</w:t>
      </w:r>
      <w:r w:rsidR="00FE4F4C">
        <w:rPr>
          <w:rFonts w:cs="B Zar" w:hint="cs"/>
          <w:rtl/>
        </w:rPr>
        <w:t>ی</w:t>
      </w:r>
      <w:r w:rsidR="00040B9D" w:rsidRPr="00D4549C">
        <w:rPr>
          <w:rFonts w:cs="B Zar" w:hint="cs"/>
          <w:rtl/>
        </w:rPr>
        <w:t xml:space="preserve">اند </w:t>
      </w:r>
      <w:r w:rsidR="00FE4F4C">
        <w:rPr>
          <w:rFonts w:cs="B Zar" w:hint="cs"/>
          <w:rtl/>
        </w:rPr>
        <w:t>ک</w:t>
      </w:r>
      <w:r w:rsidR="00040B9D" w:rsidRPr="00D4549C">
        <w:rPr>
          <w:rFonts w:cs="B Zar" w:hint="cs"/>
          <w:rtl/>
        </w:rPr>
        <w:t xml:space="preserve">ه انسان در مقابل آن همه نعمت </w:t>
      </w:r>
      <w:r w:rsidR="00FE4F4C">
        <w:rPr>
          <w:rFonts w:cs="B Zar" w:hint="cs"/>
          <w:rtl/>
        </w:rPr>
        <w:t>ک</w:t>
      </w:r>
      <w:r w:rsidR="00040B9D" w:rsidRPr="00D4549C">
        <w:rPr>
          <w:rFonts w:cs="B Zar" w:hint="cs"/>
          <w:rtl/>
        </w:rPr>
        <w:t>ه در اخت</w:t>
      </w:r>
      <w:r w:rsidR="00FE4F4C">
        <w:rPr>
          <w:rFonts w:cs="B Zar" w:hint="cs"/>
          <w:rtl/>
        </w:rPr>
        <w:t>ی</w:t>
      </w:r>
      <w:r w:rsidR="00040B9D" w:rsidRPr="00D4549C">
        <w:rPr>
          <w:rFonts w:cs="B Zar" w:hint="cs"/>
          <w:rtl/>
        </w:rPr>
        <w:t>ار داشته، خستگ</w:t>
      </w:r>
      <w:r w:rsidR="00FE4F4C">
        <w:rPr>
          <w:rFonts w:cs="B Zar" w:hint="cs"/>
          <w:rtl/>
        </w:rPr>
        <w:t>ی</w:t>
      </w:r>
      <w:r w:rsidR="00040B9D" w:rsidRPr="00D4549C">
        <w:rPr>
          <w:rFonts w:cs="B Zar" w:hint="cs"/>
          <w:rtl/>
        </w:rPr>
        <w:t xml:space="preserve"> و آلام را اخت</w:t>
      </w:r>
      <w:r w:rsidR="00FE4F4C">
        <w:rPr>
          <w:rFonts w:cs="B Zar" w:hint="cs"/>
          <w:rtl/>
        </w:rPr>
        <w:t>ی</w:t>
      </w:r>
      <w:r w:rsidR="00040B9D" w:rsidRPr="00D4549C">
        <w:rPr>
          <w:rFonts w:cs="B Zar" w:hint="cs"/>
          <w:rtl/>
        </w:rPr>
        <w:t>ار م</w:t>
      </w:r>
      <w:r w:rsidR="00FE4F4C">
        <w:rPr>
          <w:rFonts w:cs="B Zar" w:hint="cs"/>
          <w:rtl/>
        </w:rPr>
        <w:t>ی</w:t>
      </w:r>
      <w:r w:rsidR="00F84283" w:rsidRPr="00D4549C">
        <w:rPr>
          <w:rFonts w:cs="B Zar" w:hint="cs"/>
          <w:rtl/>
        </w:rPr>
        <w:t xml:space="preserve"> </w:t>
      </w:r>
      <w:r w:rsidR="00FE4F4C">
        <w:rPr>
          <w:rFonts w:cs="B Zar" w:hint="cs"/>
          <w:rtl/>
        </w:rPr>
        <w:t>ک</w:t>
      </w:r>
      <w:r w:rsidR="00040B9D" w:rsidRPr="00D4549C">
        <w:rPr>
          <w:rFonts w:cs="B Zar" w:hint="cs"/>
          <w:rtl/>
        </w:rPr>
        <w:t>ند و به جا</w:t>
      </w:r>
      <w:r w:rsidR="00FE4F4C">
        <w:rPr>
          <w:rFonts w:cs="B Zar" w:hint="cs"/>
          <w:rtl/>
        </w:rPr>
        <w:t>ی</w:t>
      </w:r>
      <w:r w:rsidR="00040B9D" w:rsidRPr="00D4549C">
        <w:rPr>
          <w:rFonts w:cs="B Zar" w:hint="cs"/>
          <w:rtl/>
        </w:rPr>
        <w:t xml:space="preserve"> ا</w:t>
      </w:r>
      <w:r w:rsidR="00FE4F4C">
        <w:rPr>
          <w:rFonts w:cs="B Zar" w:hint="cs"/>
          <w:rtl/>
        </w:rPr>
        <w:t>ی</w:t>
      </w:r>
      <w:r w:rsidR="00040B9D" w:rsidRPr="00D4549C">
        <w:rPr>
          <w:rFonts w:cs="B Zar" w:hint="cs"/>
          <w:rtl/>
        </w:rPr>
        <w:t>ن</w:t>
      </w:r>
      <w:r w:rsidR="00F84283" w:rsidRPr="00D4549C">
        <w:rPr>
          <w:rFonts w:cs="B Zar" w:hint="cs"/>
          <w:rtl/>
        </w:rPr>
        <w:t xml:space="preserve"> </w:t>
      </w:r>
      <w:r w:rsidR="00FE4F4C">
        <w:rPr>
          <w:rFonts w:cs="B Zar" w:hint="cs"/>
          <w:rtl/>
        </w:rPr>
        <w:t>ک</w:t>
      </w:r>
      <w:r w:rsidR="00040B9D" w:rsidRPr="00D4549C">
        <w:rPr>
          <w:rFonts w:cs="B Zar" w:hint="cs"/>
          <w:rtl/>
        </w:rPr>
        <w:t>ه سع</w:t>
      </w:r>
      <w:r w:rsidR="00FE4F4C">
        <w:rPr>
          <w:rFonts w:cs="B Zar" w:hint="cs"/>
          <w:rtl/>
        </w:rPr>
        <w:t>ی</w:t>
      </w:r>
      <w:r w:rsidR="00040B9D" w:rsidRPr="00D4549C">
        <w:rPr>
          <w:rFonts w:cs="B Zar" w:hint="cs"/>
          <w:rtl/>
        </w:rPr>
        <w:t xml:space="preserve"> </w:t>
      </w:r>
      <w:r w:rsidR="00FE4F4C">
        <w:rPr>
          <w:rFonts w:cs="B Zar" w:hint="cs"/>
          <w:rtl/>
        </w:rPr>
        <w:t>ک</w:t>
      </w:r>
      <w:r w:rsidR="00040B9D" w:rsidRPr="00D4549C">
        <w:rPr>
          <w:rFonts w:cs="B Zar" w:hint="cs"/>
          <w:rtl/>
        </w:rPr>
        <w:t>ند خود را به همان جا</w:t>
      </w:r>
      <w:r w:rsidR="00FE4F4C">
        <w:rPr>
          <w:rFonts w:cs="B Zar" w:hint="cs"/>
          <w:rtl/>
        </w:rPr>
        <w:t>یی</w:t>
      </w:r>
      <w:r w:rsidR="00040B9D" w:rsidRPr="00D4549C">
        <w:rPr>
          <w:rFonts w:cs="B Zar" w:hint="cs"/>
          <w:rtl/>
        </w:rPr>
        <w:t xml:space="preserve"> </w:t>
      </w:r>
      <w:r w:rsidR="00FE4F4C">
        <w:rPr>
          <w:rFonts w:cs="B Zar" w:hint="cs"/>
          <w:rtl/>
        </w:rPr>
        <w:t>ک</w:t>
      </w:r>
      <w:r w:rsidR="00040B9D" w:rsidRPr="00D4549C">
        <w:rPr>
          <w:rFonts w:cs="B Zar" w:hint="cs"/>
          <w:rtl/>
        </w:rPr>
        <w:t>ه آمده برگرداند به ح</w:t>
      </w:r>
      <w:r w:rsidR="00FE4F4C">
        <w:rPr>
          <w:rFonts w:cs="B Zar" w:hint="cs"/>
          <w:rtl/>
        </w:rPr>
        <w:t>ی</w:t>
      </w:r>
      <w:r w:rsidR="00040B9D" w:rsidRPr="00D4549C">
        <w:rPr>
          <w:rFonts w:cs="B Zar" w:hint="cs"/>
          <w:rtl/>
        </w:rPr>
        <w:t>ات سرد دن</w:t>
      </w:r>
      <w:r w:rsidR="00FE4F4C">
        <w:rPr>
          <w:rFonts w:cs="B Zar" w:hint="cs"/>
          <w:rtl/>
        </w:rPr>
        <w:t>ی</w:t>
      </w:r>
      <w:r w:rsidR="00040B9D" w:rsidRPr="00D4549C">
        <w:rPr>
          <w:rFonts w:cs="B Zar" w:hint="cs"/>
          <w:rtl/>
        </w:rPr>
        <w:t>ا</w:t>
      </w:r>
      <w:r w:rsidR="00FE4F4C">
        <w:rPr>
          <w:rFonts w:cs="B Zar" w:hint="cs"/>
          <w:rtl/>
        </w:rPr>
        <w:t>یی</w:t>
      </w:r>
      <w:r w:rsidR="00040B9D" w:rsidRPr="00D4549C">
        <w:rPr>
          <w:rFonts w:cs="B Zar" w:hint="cs"/>
          <w:rtl/>
        </w:rPr>
        <w:t xml:space="preserve"> مشغول م</w:t>
      </w:r>
      <w:r w:rsidR="00FE4F4C">
        <w:rPr>
          <w:rFonts w:cs="B Zar" w:hint="cs"/>
          <w:rtl/>
        </w:rPr>
        <w:t>ی</w:t>
      </w:r>
      <w:r w:rsidR="00F84283" w:rsidRPr="00D4549C">
        <w:rPr>
          <w:rFonts w:cs="B Zar" w:hint="cs"/>
          <w:rtl/>
        </w:rPr>
        <w:t xml:space="preserve"> </w:t>
      </w:r>
      <w:r w:rsidR="00FE4F4C">
        <w:rPr>
          <w:rFonts w:cs="B Zar" w:hint="cs"/>
          <w:rtl/>
        </w:rPr>
        <w:t>ک</w:t>
      </w:r>
      <w:r w:rsidR="00040B9D" w:rsidRPr="00D4549C">
        <w:rPr>
          <w:rFonts w:cs="B Zar" w:hint="cs"/>
          <w:rtl/>
        </w:rPr>
        <w:t>ند. خداوند خواست با ا</w:t>
      </w:r>
      <w:r w:rsidR="00FE4F4C">
        <w:rPr>
          <w:rFonts w:cs="B Zar" w:hint="cs"/>
          <w:rtl/>
        </w:rPr>
        <w:t>ی</w:t>
      </w:r>
      <w:r w:rsidR="00040B9D" w:rsidRPr="00D4549C">
        <w:rPr>
          <w:rFonts w:cs="B Zar" w:hint="cs"/>
          <w:rtl/>
        </w:rPr>
        <w:t>ن مثالِ واقع</w:t>
      </w:r>
      <w:r w:rsidR="00FE4F4C">
        <w:rPr>
          <w:rFonts w:cs="B Zar" w:hint="cs"/>
          <w:rtl/>
        </w:rPr>
        <w:t>ی</w:t>
      </w:r>
      <w:r w:rsidR="00040B9D" w:rsidRPr="00D4549C">
        <w:rPr>
          <w:rFonts w:cs="B Zar" w:hint="cs"/>
          <w:rtl/>
        </w:rPr>
        <w:t xml:space="preserve"> روشن نما</w:t>
      </w:r>
      <w:r w:rsidR="00FE4F4C">
        <w:rPr>
          <w:rFonts w:cs="B Zar" w:hint="cs"/>
          <w:rtl/>
        </w:rPr>
        <w:t>ی</w:t>
      </w:r>
      <w:r w:rsidR="00040B9D" w:rsidRPr="00D4549C">
        <w:rPr>
          <w:rFonts w:cs="B Zar" w:hint="cs"/>
          <w:rtl/>
        </w:rPr>
        <w:t xml:space="preserve">د </w:t>
      </w:r>
      <w:r w:rsidR="00FE4F4C">
        <w:rPr>
          <w:rFonts w:cs="B Zar" w:hint="cs"/>
          <w:rtl/>
        </w:rPr>
        <w:t>ک</w:t>
      </w:r>
      <w:r w:rsidR="00040B9D" w:rsidRPr="00D4549C">
        <w:rPr>
          <w:rFonts w:cs="B Zar" w:hint="cs"/>
          <w:rtl/>
        </w:rPr>
        <w:t>ه هر انسان</w:t>
      </w:r>
      <w:r w:rsidR="00FE4F4C">
        <w:rPr>
          <w:rFonts w:cs="B Zar" w:hint="cs"/>
          <w:rtl/>
        </w:rPr>
        <w:t>ی</w:t>
      </w:r>
      <w:r w:rsidR="00040B9D" w:rsidRPr="00D4549C">
        <w:rPr>
          <w:rFonts w:cs="B Zar" w:hint="cs"/>
          <w:rtl/>
        </w:rPr>
        <w:t xml:space="preserve"> </w:t>
      </w:r>
      <w:r w:rsidR="00FE4F4C">
        <w:rPr>
          <w:rFonts w:cs="B Zar" w:hint="cs"/>
          <w:rtl/>
        </w:rPr>
        <w:t>ک</w:t>
      </w:r>
      <w:r w:rsidR="00040B9D" w:rsidRPr="00D4549C">
        <w:rPr>
          <w:rFonts w:cs="B Zar" w:hint="cs"/>
          <w:rtl/>
        </w:rPr>
        <w:t>ه راه خطا را پ</w:t>
      </w:r>
      <w:r w:rsidR="00FE4F4C">
        <w:rPr>
          <w:rFonts w:cs="B Zar" w:hint="cs"/>
          <w:rtl/>
        </w:rPr>
        <w:t>ی</w:t>
      </w:r>
      <w:r w:rsidR="00040B9D" w:rsidRPr="00D4549C">
        <w:rPr>
          <w:rFonts w:cs="B Zar" w:hint="cs"/>
          <w:rtl/>
        </w:rPr>
        <w:t xml:space="preserve">مود اگر برگردد و به پروردگار خود رجوع </w:t>
      </w:r>
      <w:r w:rsidR="00FE4F4C">
        <w:rPr>
          <w:rFonts w:cs="B Zar" w:hint="cs"/>
          <w:rtl/>
        </w:rPr>
        <w:t>ک</w:t>
      </w:r>
      <w:r w:rsidR="00040B9D" w:rsidRPr="00D4549C">
        <w:rPr>
          <w:rFonts w:cs="B Zar" w:hint="cs"/>
          <w:rtl/>
        </w:rPr>
        <w:t xml:space="preserve">ند، خداوند او را به دار </w:t>
      </w:r>
      <w:r w:rsidR="00FE4F4C">
        <w:rPr>
          <w:rFonts w:cs="B Zar" w:hint="cs"/>
          <w:rtl/>
        </w:rPr>
        <w:t>ک</w:t>
      </w:r>
      <w:r w:rsidR="00040B9D" w:rsidRPr="00D4549C">
        <w:rPr>
          <w:rFonts w:cs="B Zar" w:hint="cs"/>
          <w:rtl/>
        </w:rPr>
        <w:t>رامت و سعادتش برم</w:t>
      </w:r>
      <w:r w:rsidR="00FE4F4C">
        <w:rPr>
          <w:rFonts w:cs="B Zar" w:hint="cs"/>
          <w:rtl/>
        </w:rPr>
        <w:t>ی</w:t>
      </w:r>
      <w:r w:rsidR="00F84283" w:rsidRPr="00D4549C">
        <w:rPr>
          <w:rFonts w:cs="B Zar" w:hint="cs"/>
          <w:rtl/>
        </w:rPr>
        <w:t xml:space="preserve"> </w:t>
      </w:r>
      <w:r w:rsidR="00040B9D" w:rsidRPr="00D4549C">
        <w:rPr>
          <w:rFonts w:cs="B Zar" w:hint="cs"/>
          <w:rtl/>
        </w:rPr>
        <w:t>گرداند و برع</w:t>
      </w:r>
      <w:r w:rsidR="00FE4F4C">
        <w:rPr>
          <w:rFonts w:cs="B Zar" w:hint="cs"/>
          <w:rtl/>
        </w:rPr>
        <w:t>ک</w:t>
      </w:r>
      <w:r w:rsidR="00040B9D" w:rsidRPr="00D4549C">
        <w:rPr>
          <w:rFonts w:cs="B Zar" w:hint="cs"/>
          <w:rtl/>
        </w:rPr>
        <w:t>س؛ اگر چنگ به دامن زم</w:t>
      </w:r>
      <w:r w:rsidR="00FE4F4C">
        <w:rPr>
          <w:rFonts w:cs="B Zar" w:hint="cs"/>
          <w:rtl/>
        </w:rPr>
        <w:t>ی</w:t>
      </w:r>
      <w:r w:rsidR="00040B9D" w:rsidRPr="00D4549C">
        <w:rPr>
          <w:rFonts w:cs="B Zar" w:hint="cs"/>
          <w:rtl/>
        </w:rPr>
        <w:t>ن زد و از هوس پ</w:t>
      </w:r>
      <w:r w:rsidR="00FE4F4C">
        <w:rPr>
          <w:rFonts w:cs="B Zar" w:hint="cs"/>
          <w:rtl/>
        </w:rPr>
        <w:t>ی</w:t>
      </w:r>
      <w:r w:rsidR="00040B9D" w:rsidRPr="00D4549C">
        <w:rPr>
          <w:rFonts w:cs="B Zar" w:hint="cs"/>
          <w:rtl/>
        </w:rPr>
        <w:t>رو</w:t>
      </w:r>
      <w:r w:rsidR="00FE4F4C">
        <w:rPr>
          <w:rFonts w:cs="B Zar" w:hint="cs"/>
          <w:rtl/>
        </w:rPr>
        <w:t>ی</w:t>
      </w:r>
      <w:r w:rsidR="00040B9D" w:rsidRPr="00D4549C">
        <w:rPr>
          <w:rFonts w:cs="B Zar" w:hint="cs"/>
          <w:rtl/>
        </w:rPr>
        <w:t xml:space="preserve"> </w:t>
      </w:r>
      <w:r w:rsidR="00FE4F4C">
        <w:rPr>
          <w:rFonts w:cs="B Zar" w:hint="cs"/>
          <w:rtl/>
        </w:rPr>
        <w:t>ک</w:t>
      </w:r>
      <w:r w:rsidR="00040B9D" w:rsidRPr="00D4549C">
        <w:rPr>
          <w:rFonts w:cs="B Zar" w:hint="cs"/>
          <w:rtl/>
        </w:rPr>
        <w:t>رد به جهنّم برم</w:t>
      </w:r>
      <w:r w:rsidR="00FE4F4C">
        <w:rPr>
          <w:rFonts w:cs="B Zar" w:hint="cs"/>
          <w:rtl/>
        </w:rPr>
        <w:t>ی</w:t>
      </w:r>
      <w:r w:rsidR="00F84283" w:rsidRPr="00D4549C">
        <w:rPr>
          <w:rFonts w:cs="B Zar" w:hint="cs"/>
          <w:rtl/>
        </w:rPr>
        <w:t xml:space="preserve"> </w:t>
      </w:r>
      <w:r w:rsidR="00040B9D" w:rsidRPr="00D4549C">
        <w:rPr>
          <w:rFonts w:cs="B Zar" w:hint="cs"/>
          <w:rtl/>
        </w:rPr>
        <w:t>گردد».</w:t>
      </w:r>
    </w:p>
    <w:p w:rsidR="00040B9D" w:rsidRPr="00D4549C" w:rsidRDefault="00040B9D" w:rsidP="00131A58">
      <w:pPr>
        <w:rPr>
          <w:rFonts w:cs="B Zar" w:hint="cs"/>
          <w:rtl/>
        </w:rPr>
      </w:pPr>
      <w:r w:rsidRPr="00D4549C">
        <w:rPr>
          <w:rFonts w:cs="B Zar" w:hint="cs"/>
          <w:rtl/>
        </w:rPr>
        <w:t>ملاحظه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خداوند با ا</w:t>
      </w:r>
      <w:r w:rsidR="00FE4F4C">
        <w:rPr>
          <w:rFonts w:cs="B Zar" w:hint="cs"/>
          <w:rtl/>
        </w:rPr>
        <w:t>ی</w:t>
      </w:r>
      <w:r w:rsidRPr="00D4549C">
        <w:rPr>
          <w:rFonts w:cs="B Zar" w:hint="cs"/>
          <w:rtl/>
        </w:rPr>
        <w:t>ن واقعه خواست هر انسان</w:t>
      </w:r>
      <w:r w:rsidR="00FE4F4C">
        <w:rPr>
          <w:rFonts w:cs="B Zar" w:hint="cs"/>
          <w:rtl/>
        </w:rPr>
        <w:t>ی</w:t>
      </w:r>
      <w:r w:rsidRPr="00D4549C">
        <w:rPr>
          <w:rFonts w:cs="B Zar" w:hint="cs"/>
          <w:rtl/>
        </w:rPr>
        <w:t xml:space="preserve"> گوهر و اصل زندگ</w:t>
      </w:r>
      <w:r w:rsidR="00FE4F4C">
        <w:rPr>
          <w:rFonts w:cs="B Zar" w:hint="cs"/>
          <w:rtl/>
        </w:rPr>
        <w:t>ی</w:t>
      </w:r>
      <w:r w:rsidRPr="00D4549C">
        <w:rPr>
          <w:rFonts w:cs="B Zar" w:hint="cs"/>
          <w:rtl/>
        </w:rPr>
        <w:t xml:space="preserve"> خودش را در زم</w:t>
      </w:r>
      <w:r w:rsidR="00FE4F4C">
        <w:rPr>
          <w:rFonts w:cs="B Zar" w:hint="cs"/>
          <w:rtl/>
        </w:rPr>
        <w:t>ی</w:t>
      </w:r>
      <w:r w:rsidRPr="00D4549C">
        <w:rPr>
          <w:rFonts w:cs="B Zar" w:hint="cs"/>
          <w:rtl/>
        </w:rPr>
        <w:t>ن بفهمد و با چن</w:t>
      </w:r>
      <w:r w:rsidR="00FE4F4C">
        <w:rPr>
          <w:rFonts w:cs="B Zar" w:hint="cs"/>
          <w:rtl/>
        </w:rPr>
        <w:t>ی</w:t>
      </w:r>
      <w:r w:rsidRPr="00D4549C">
        <w:rPr>
          <w:rFonts w:cs="B Zar" w:hint="cs"/>
          <w:rtl/>
        </w:rPr>
        <w:t>ن بص</w:t>
      </w:r>
      <w:r w:rsidR="00FE4F4C">
        <w:rPr>
          <w:rFonts w:cs="B Zar" w:hint="cs"/>
          <w:rtl/>
        </w:rPr>
        <w:t>ی</w:t>
      </w:r>
      <w:r w:rsidRPr="00D4549C">
        <w:rPr>
          <w:rFonts w:cs="B Zar" w:hint="cs"/>
          <w:rtl/>
        </w:rPr>
        <w:t>رتِ بزرگ</w:t>
      </w:r>
      <w:r w:rsidR="00FE4F4C">
        <w:rPr>
          <w:rFonts w:cs="B Zar" w:hint="cs"/>
          <w:rtl/>
        </w:rPr>
        <w:t>ی</w:t>
      </w:r>
      <w:r w:rsidRPr="00D4549C">
        <w:rPr>
          <w:rFonts w:cs="B Zar" w:hint="cs"/>
          <w:rtl/>
        </w:rPr>
        <w:t xml:space="preserve"> زندگ</w:t>
      </w:r>
      <w:r w:rsidR="00FE4F4C">
        <w:rPr>
          <w:rFonts w:cs="B Zar" w:hint="cs"/>
          <w:rtl/>
        </w:rPr>
        <w:t>ی</w:t>
      </w:r>
      <w:r w:rsidR="00F84283" w:rsidRPr="00D4549C">
        <w:rPr>
          <w:rFonts w:cs="B Zar" w:hint="cs"/>
          <w:rtl/>
        </w:rPr>
        <w:t xml:space="preserve"> </w:t>
      </w:r>
      <w:r w:rsidRPr="00D4549C">
        <w:rPr>
          <w:rFonts w:cs="B Zar" w:hint="cs"/>
          <w:rtl/>
        </w:rPr>
        <w:t>اش را بپروراند. بعد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xml:space="preserve"> «فَتَلَقّ</w:t>
      </w:r>
      <w:r w:rsidR="00FE4F4C">
        <w:rPr>
          <w:rStyle w:val="ArabiChar"/>
          <w:rFonts w:cs="B Zar" w:hint="cs"/>
          <w:rtl/>
        </w:rPr>
        <w:t>ی</w:t>
      </w:r>
      <w:r w:rsidRPr="00D4549C">
        <w:rPr>
          <w:rStyle w:val="ArabiChar"/>
          <w:rFonts w:cs="B Zar" w:hint="cs"/>
          <w:rtl/>
        </w:rPr>
        <w:t xml:space="preserve"> آدَمُ مِنْ رَبِّهِ </w:t>
      </w:r>
      <w:r w:rsidR="00FE4F4C">
        <w:rPr>
          <w:rStyle w:val="ArabiChar"/>
          <w:rFonts w:cs="B Zar" w:hint="cs"/>
          <w:rtl/>
        </w:rPr>
        <w:t>ک</w:t>
      </w:r>
      <w:r w:rsidRPr="00D4549C">
        <w:rPr>
          <w:rStyle w:val="ArabiChar"/>
          <w:rFonts w:cs="B Zar" w:hint="cs"/>
          <w:rtl/>
        </w:rPr>
        <w:t>لماتٍ»</w:t>
      </w:r>
      <w:r w:rsidR="008B4F41" w:rsidRPr="00D4549C">
        <w:rPr>
          <w:rStyle w:val="FootnoteReference"/>
          <w:rFonts w:cs="B Zar"/>
          <w:rtl/>
        </w:rPr>
        <w:footnoteReference w:id="54"/>
      </w:r>
      <w:r w:rsidR="000420CC" w:rsidRPr="00D4549C">
        <w:rPr>
          <w:rFonts w:cs="B Zar" w:hint="cs"/>
          <w:rtl/>
        </w:rPr>
        <w:t xml:space="preserve"> </w:t>
      </w:r>
      <w:r w:rsidRPr="00D4549C">
        <w:rPr>
          <w:rFonts w:cs="B Zar" w:hint="cs"/>
          <w:rtl/>
        </w:rPr>
        <w:t>بعد از آن</w:t>
      </w:r>
      <w:r w:rsidR="00F84283" w:rsidRPr="00D4549C">
        <w:rPr>
          <w:rFonts w:cs="B Zar" w:hint="cs"/>
          <w:rtl/>
        </w:rPr>
        <w:t xml:space="preserve"> </w:t>
      </w:r>
      <w:r w:rsidR="00FE4F4C">
        <w:rPr>
          <w:rFonts w:cs="B Zar" w:hint="cs"/>
          <w:rtl/>
        </w:rPr>
        <w:t>ک</w:t>
      </w:r>
      <w:r w:rsidRPr="00D4549C">
        <w:rPr>
          <w:rFonts w:cs="B Zar" w:hint="cs"/>
          <w:rtl/>
        </w:rPr>
        <w:t>ه آدم متوجه اشتباه خود شد، به او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د</w:t>
      </w:r>
      <w:r w:rsidR="00FE4F4C">
        <w:rPr>
          <w:rFonts w:cs="B Zar" w:hint="cs"/>
          <w:rtl/>
        </w:rPr>
        <w:t>ی</w:t>
      </w:r>
      <w:r w:rsidRPr="00D4549C">
        <w:rPr>
          <w:rFonts w:cs="B Zar" w:hint="cs"/>
          <w:rtl/>
        </w:rPr>
        <w:t>گر جا</w:t>
      </w:r>
      <w:r w:rsidR="00FE4F4C">
        <w:rPr>
          <w:rFonts w:cs="B Zar" w:hint="cs"/>
          <w:rtl/>
        </w:rPr>
        <w:t>ی</w:t>
      </w:r>
      <w:r w:rsidRPr="00D4549C">
        <w:rPr>
          <w:rFonts w:cs="B Zar" w:hint="cs"/>
          <w:rtl/>
        </w:rPr>
        <w:t>ت زم</w:t>
      </w:r>
      <w:r w:rsidR="00FE4F4C">
        <w:rPr>
          <w:rFonts w:cs="B Zar" w:hint="cs"/>
          <w:rtl/>
        </w:rPr>
        <w:t>ی</w:t>
      </w:r>
      <w:r w:rsidRPr="00D4549C">
        <w:rPr>
          <w:rFonts w:cs="B Zar" w:hint="cs"/>
          <w:rtl/>
        </w:rPr>
        <w:t>ن است، آن هم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با آن خصوص</w:t>
      </w:r>
      <w:r w:rsidR="00FE4F4C">
        <w:rPr>
          <w:rFonts w:cs="B Zar" w:hint="cs"/>
          <w:rtl/>
        </w:rPr>
        <w:t>ی</w:t>
      </w:r>
      <w:r w:rsidRPr="00D4549C">
        <w:rPr>
          <w:rFonts w:cs="B Zar" w:hint="cs"/>
          <w:rtl/>
        </w:rPr>
        <w:t>ات، و بعد از آن</w:t>
      </w:r>
      <w:r w:rsidR="00FE4F4C">
        <w:rPr>
          <w:rFonts w:cs="B Zar" w:hint="cs"/>
          <w:rtl/>
        </w:rPr>
        <w:t>ک</w:t>
      </w:r>
      <w:r w:rsidRPr="00D4549C">
        <w:rPr>
          <w:rFonts w:cs="B Zar" w:hint="cs"/>
          <w:rtl/>
        </w:rPr>
        <w:t>ه فهم</w:t>
      </w:r>
      <w:r w:rsidR="00FE4F4C">
        <w:rPr>
          <w:rFonts w:cs="B Zar" w:hint="cs"/>
          <w:rtl/>
        </w:rPr>
        <w:t>ی</w:t>
      </w:r>
      <w:r w:rsidRPr="00D4549C">
        <w:rPr>
          <w:rFonts w:cs="B Zar" w:hint="cs"/>
          <w:rtl/>
        </w:rPr>
        <w:t>د چه بلائ</w:t>
      </w:r>
      <w:r w:rsidR="00FE4F4C">
        <w:rPr>
          <w:rFonts w:cs="B Zar" w:hint="cs"/>
          <w:rtl/>
        </w:rPr>
        <w:t>ی</w:t>
      </w:r>
      <w:r w:rsidRPr="00D4549C">
        <w:rPr>
          <w:rFonts w:cs="B Zar" w:hint="cs"/>
          <w:rtl/>
        </w:rPr>
        <w:t xml:space="preserve"> بر سر خود آورده است، </w:t>
      </w:r>
      <w:r w:rsidR="00FE4F4C">
        <w:rPr>
          <w:rFonts w:cs="B Zar" w:hint="cs"/>
          <w:rtl/>
        </w:rPr>
        <w:t>یک</w:t>
      </w:r>
      <w:r w:rsidRPr="00D4549C">
        <w:rPr>
          <w:rFonts w:cs="B Zar" w:hint="cs"/>
          <w:rtl/>
        </w:rPr>
        <w:t xml:space="preserve"> مرتبه از طرف پروردگارش حقا</w:t>
      </w:r>
      <w:r w:rsidR="00FE4F4C">
        <w:rPr>
          <w:rFonts w:cs="B Zar" w:hint="cs"/>
          <w:rtl/>
        </w:rPr>
        <w:t>ی</w:t>
      </w:r>
      <w:r w:rsidRPr="00D4549C">
        <w:rPr>
          <w:rFonts w:cs="B Zar" w:hint="cs"/>
          <w:rtl/>
        </w:rPr>
        <w:t xml:space="preserve">ق و </w:t>
      </w:r>
      <w:r w:rsidR="00FE4F4C">
        <w:rPr>
          <w:rFonts w:cs="B Zar" w:hint="cs"/>
          <w:rtl/>
        </w:rPr>
        <w:t>ک</w:t>
      </w:r>
      <w:r w:rsidRPr="00D4549C">
        <w:rPr>
          <w:rFonts w:cs="B Zar" w:hint="cs"/>
          <w:rtl/>
        </w:rPr>
        <w:t>لمات</w:t>
      </w:r>
      <w:r w:rsidR="00FE4F4C">
        <w:rPr>
          <w:rFonts w:cs="B Zar" w:hint="cs"/>
          <w:rtl/>
        </w:rPr>
        <w:t>ی</w:t>
      </w:r>
      <w:r w:rsidRPr="00D4549C">
        <w:rPr>
          <w:rFonts w:cs="B Zar" w:hint="cs"/>
          <w:rtl/>
        </w:rPr>
        <w:t xml:space="preserve"> را در</w:t>
      </w:r>
      <w:r w:rsidR="00FE4F4C">
        <w:rPr>
          <w:rFonts w:cs="B Zar" w:hint="cs"/>
          <w:rtl/>
        </w:rPr>
        <w:t>ی</w:t>
      </w:r>
      <w:r w:rsidRPr="00D4549C">
        <w:rPr>
          <w:rFonts w:cs="B Zar" w:hint="cs"/>
          <w:rtl/>
        </w:rPr>
        <w:t xml:space="preserve">افت </w:t>
      </w:r>
      <w:r w:rsidR="00FE4F4C">
        <w:rPr>
          <w:rFonts w:cs="B Zar" w:hint="cs"/>
          <w:rtl/>
        </w:rPr>
        <w:t>ک</w:t>
      </w:r>
      <w:r w:rsidRPr="00D4549C">
        <w:rPr>
          <w:rFonts w:cs="B Zar" w:hint="cs"/>
          <w:rtl/>
        </w:rPr>
        <w:t xml:space="preserve">رد. منظور از </w:t>
      </w:r>
      <w:r w:rsidR="00FE4F4C">
        <w:rPr>
          <w:rFonts w:cs="B Zar" w:hint="cs"/>
          <w:rtl/>
        </w:rPr>
        <w:t>ک</w:t>
      </w:r>
      <w:r w:rsidRPr="00D4549C">
        <w:rPr>
          <w:rFonts w:cs="B Zar" w:hint="cs"/>
          <w:rtl/>
        </w:rPr>
        <w:t>لمه، لفظ ن</w:t>
      </w:r>
      <w:r w:rsidR="00FE4F4C">
        <w:rPr>
          <w:rFonts w:cs="B Zar" w:hint="cs"/>
          <w:rtl/>
        </w:rPr>
        <w:t>ی</w:t>
      </w:r>
      <w:r w:rsidRPr="00D4549C">
        <w:rPr>
          <w:rFonts w:cs="B Zar" w:hint="cs"/>
          <w:rtl/>
        </w:rPr>
        <w:t>ست، وقت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 xml:space="preserve">م </w:t>
      </w:r>
      <w:r w:rsidR="00FE4F4C">
        <w:rPr>
          <w:rFonts w:cs="B Zar" w:hint="cs"/>
          <w:rtl/>
        </w:rPr>
        <w:t>ک</w:t>
      </w:r>
      <w:r w:rsidRPr="00D4549C">
        <w:rPr>
          <w:rFonts w:cs="B Zar" w:hint="cs"/>
          <w:rtl/>
        </w:rPr>
        <w:t xml:space="preserve">لمة </w:t>
      </w:r>
      <w:r w:rsidRPr="00D4549C">
        <w:rPr>
          <w:rStyle w:val="ArabiChar"/>
          <w:rFonts w:cs="B Zar" w:hint="cs"/>
          <w:rtl/>
        </w:rPr>
        <w:t>لا اِلهَ اِلاّ الله</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توجه به حق</w:t>
      </w:r>
      <w:r w:rsidR="00FE4F4C">
        <w:rPr>
          <w:rFonts w:cs="B Zar" w:hint="cs"/>
          <w:rtl/>
        </w:rPr>
        <w:t>ی</w:t>
      </w:r>
      <w:r w:rsidRPr="00D4549C">
        <w:rPr>
          <w:rFonts w:cs="B Zar" w:hint="cs"/>
          <w:rtl/>
        </w:rPr>
        <w:t>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طبق آن حق</w:t>
      </w:r>
      <w:r w:rsidR="00FE4F4C">
        <w:rPr>
          <w:rFonts w:cs="B Zar" w:hint="cs"/>
          <w:rtl/>
        </w:rPr>
        <w:t>ی</w:t>
      </w:r>
      <w:r w:rsidRPr="00D4549C">
        <w:rPr>
          <w:rFonts w:cs="B Zar" w:hint="cs"/>
          <w:rtl/>
        </w:rPr>
        <w:t>قت، ه</w:t>
      </w:r>
      <w:r w:rsidR="00FE4F4C">
        <w:rPr>
          <w:rFonts w:cs="B Zar" w:hint="cs"/>
          <w:rtl/>
        </w:rPr>
        <w:t>ی</w:t>
      </w:r>
      <w:r w:rsidRPr="00D4549C">
        <w:rPr>
          <w:rFonts w:cs="B Zar" w:hint="cs"/>
          <w:rtl/>
        </w:rPr>
        <w:t>چ معبود</w:t>
      </w:r>
      <w:r w:rsidR="00FE4F4C">
        <w:rPr>
          <w:rFonts w:cs="B Zar" w:hint="cs"/>
          <w:rtl/>
        </w:rPr>
        <w:t>ی</w:t>
      </w:r>
      <w:r w:rsidRPr="00D4549C">
        <w:rPr>
          <w:rFonts w:cs="B Zar" w:hint="cs"/>
          <w:rtl/>
        </w:rPr>
        <w:t xml:space="preserve"> جز حق در هست</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لذا</w:t>
      </w:r>
      <w:r w:rsidR="000420CC" w:rsidRPr="00D4549C">
        <w:rPr>
          <w:rFonts w:cs="B Zar" w:hint="cs"/>
          <w:rtl/>
        </w:rPr>
        <w:t xml:space="preserve"> </w:t>
      </w:r>
      <w:r w:rsidRPr="00D4549C">
        <w:rPr>
          <w:rFonts w:cs="B Zar" w:hint="cs"/>
          <w:rtl/>
        </w:rPr>
        <w:t>آدم از طرف پروردگارش حق</w:t>
      </w:r>
      <w:r w:rsidR="00FE4F4C">
        <w:rPr>
          <w:rFonts w:cs="B Zar" w:hint="cs"/>
          <w:rtl/>
        </w:rPr>
        <w:t>ی</w:t>
      </w:r>
      <w:r w:rsidRPr="00D4549C">
        <w:rPr>
          <w:rFonts w:cs="B Zar" w:hint="cs"/>
          <w:rtl/>
        </w:rPr>
        <w:t>قت</w:t>
      </w:r>
      <w:r w:rsidR="00FE4F4C">
        <w:rPr>
          <w:rFonts w:cs="B Zar" w:hint="cs"/>
          <w:rtl/>
        </w:rPr>
        <w:t>ی</w:t>
      </w:r>
      <w:r w:rsidRPr="00D4549C">
        <w:rPr>
          <w:rFonts w:cs="B Zar" w:hint="cs"/>
          <w:rtl/>
        </w:rPr>
        <w:t xml:space="preserve"> را در</w:t>
      </w:r>
      <w:r w:rsidR="00FE4F4C">
        <w:rPr>
          <w:rFonts w:cs="B Zar" w:hint="cs"/>
          <w:rtl/>
        </w:rPr>
        <w:t>ی</w:t>
      </w:r>
      <w:r w:rsidRPr="00D4549C">
        <w:rPr>
          <w:rFonts w:cs="B Zar" w:hint="cs"/>
          <w:rtl/>
        </w:rPr>
        <w:t xml:space="preserve">افت </w:t>
      </w:r>
      <w:r w:rsidR="00FE4F4C">
        <w:rPr>
          <w:rFonts w:cs="B Zar" w:hint="cs"/>
          <w:rtl/>
        </w:rPr>
        <w:t>ک</w:t>
      </w:r>
      <w:r w:rsidRPr="00D4549C">
        <w:rPr>
          <w:rFonts w:cs="B Zar" w:hint="cs"/>
          <w:rtl/>
        </w:rPr>
        <w:t>رد، د</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ه خدا به او نظر دارد، خدا به او نظر </w:t>
      </w:r>
      <w:r w:rsidR="00FE4F4C">
        <w:rPr>
          <w:rFonts w:cs="B Zar" w:hint="cs"/>
          <w:rtl/>
        </w:rPr>
        <w:t>ک</w:t>
      </w:r>
      <w:r w:rsidRPr="00D4549C">
        <w:rPr>
          <w:rFonts w:cs="B Zar" w:hint="cs"/>
          <w:rtl/>
        </w:rPr>
        <w:t xml:space="preserve">رد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ارت را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 با توبه جبران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 آدم هم توبه </w:t>
      </w:r>
      <w:r w:rsidR="00FE4F4C">
        <w:rPr>
          <w:rFonts w:cs="B Zar" w:hint="cs"/>
          <w:rtl/>
        </w:rPr>
        <w:t>ک</w:t>
      </w:r>
      <w:r w:rsidRPr="00D4549C">
        <w:rPr>
          <w:rFonts w:cs="B Zar" w:hint="cs"/>
          <w:rtl/>
        </w:rPr>
        <w:t>رد و خدا هم چون توبه پذ</w:t>
      </w:r>
      <w:r w:rsidR="00FE4F4C">
        <w:rPr>
          <w:rFonts w:cs="B Zar" w:hint="cs"/>
          <w:rtl/>
        </w:rPr>
        <w:t>ی</w:t>
      </w:r>
      <w:r w:rsidRPr="00D4549C">
        <w:rPr>
          <w:rFonts w:cs="B Zar" w:hint="cs"/>
          <w:rtl/>
        </w:rPr>
        <w:t xml:space="preserve">ر است، توبة آدم را قبول </w:t>
      </w:r>
      <w:r w:rsidR="00FE4F4C">
        <w:rPr>
          <w:rFonts w:cs="B Zar" w:hint="cs"/>
          <w:rtl/>
        </w:rPr>
        <w:t>ک</w:t>
      </w:r>
      <w:r w:rsidRPr="00D4549C">
        <w:rPr>
          <w:rFonts w:cs="B Zar" w:hint="cs"/>
          <w:rtl/>
        </w:rPr>
        <w:t xml:space="preserve">رد. </w:t>
      </w:r>
    </w:p>
    <w:p w:rsidR="00040B9D" w:rsidRPr="00D4549C" w:rsidRDefault="00040B9D" w:rsidP="00D4010D">
      <w:pPr>
        <w:pStyle w:val="ab"/>
        <w:rPr>
          <w:rFonts w:cs="B Zar" w:hint="cs"/>
          <w:rtl/>
        </w:rPr>
      </w:pPr>
      <w:r w:rsidRPr="00D4549C">
        <w:rPr>
          <w:rFonts w:cs="B Zar" w:hint="cs"/>
          <w:rtl/>
        </w:rPr>
        <w:t>«فَتَلَقّ</w:t>
      </w:r>
      <w:r w:rsidR="00FE4F4C">
        <w:rPr>
          <w:rFonts w:cs="B Zar" w:hint="cs"/>
          <w:rtl/>
        </w:rPr>
        <w:t>ی</w:t>
      </w:r>
      <w:r w:rsidRPr="00D4549C">
        <w:rPr>
          <w:rFonts w:cs="B Zar" w:hint="cs"/>
          <w:rtl/>
        </w:rPr>
        <w:t xml:space="preserve"> ادَمُ مِنْ رَبِّهِ </w:t>
      </w:r>
      <w:r w:rsidR="00FE4F4C">
        <w:rPr>
          <w:rFonts w:cs="B Zar" w:hint="cs"/>
          <w:rtl/>
        </w:rPr>
        <w:t>ک</w:t>
      </w:r>
      <w:r w:rsidRPr="00D4549C">
        <w:rPr>
          <w:rFonts w:cs="B Zar" w:hint="cs"/>
          <w:rtl/>
        </w:rPr>
        <w:t>لماتٍ فَتابَ عَلَ</w:t>
      </w:r>
      <w:r w:rsidR="00FE4F4C">
        <w:rPr>
          <w:rFonts w:cs="B Zar" w:hint="cs"/>
          <w:rtl/>
        </w:rPr>
        <w:t>ی</w:t>
      </w:r>
      <w:r w:rsidRPr="00D4549C">
        <w:rPr>
          <w:rFonts w:cs="B Zar" w:hint="cs"/>
          <w:rtl/>
        </w:rPr>
        <w:t>هِ»</w:t>
      </w:r>
    </w:p>
    <w:p w:rsidR="00040B9D" w:rsidRPr="00D4549C" w:rsidRDefault="00040B9D" w:rsidP="00D4010D">
      <w:pPr>
        <w:pStyle w:val="ac"/>
        <w:rPr>
          <w:rFonts w:cs="B Zar" w:hint="cs"/>
          <w:rtl/>
        </w:rPr>
      </w:pPr>
      <w:r w:rsidRPr="00D4549C">
        <w:rPr>
          <w:rFonts w:cs="B Zar" w:hint="cs"/>
          <w:rtl/>
        </w:rPr>
        <w:t>پس آدم به حق</w:t>
      </w:r>
      <w:r w:rsidR="00FE4F4C">
        <w:rPr>
          <w:rFonts w:cs="B Zar" w:hint="cs"/>
          <w:rtl/>
        </w:rPr>
        <w:t>ی</w:t>
      </w:r>
      <w:r w:rsidRPr="00D4549C">
        <w:rPr>
          <w:rFonts w:cs="B Zar" w:hint="cs"/>
          <w:rtl/>
        </w:rPr>
        <w:t>قتِ سنّت توبه آگاه شد و آن را دارو</w:t>
      </w:r>
      <w:r w:rsidR="00FE4F4C">
        <w:rPr>
          <w:rFonts w:cs="B Zar" w:hint="cs"/>
          <w:rtl/>
        </w:rPr>
        <w:t>ی</w:t>
      </w:r>
      <w:r w:rsidRPr="00D4549C">
        <w:rPr>
          <w:rFonts w:cs="B Zar" w:hint="cs"/>
          <w:rtl/>
        </w:rPr>
        <w:t xml:space="preserve"> درد خود </w:t>
      </w:r>
      <w:r w:rsidR="00FE4F4C">
        <w:rPr>
          <w:rFonts w:cs="B Zar" w:hint="cs"/>
          <w:rtl/>
        </w:rPr>
        <w:t>ی</w:t>
      </w:r>
      <w:r w:rsidRPr="00D4549C">
        <w:rPr>
          <w:rFonts w:cs="B Zar" w:hint="cs"/>
          <w:rtl/>
        </w:rPr>
        <w:t>افت و لذا سر</w:t>
      </w:r>
      <w:r w:rsidR="00FE4F4C">
        <w:rPr>
          <w:rFonts w:cs="B Zar" w:hint="cs"/>
          <w:rtl/>
        </w:rPr>
        <w:t>ی</w:t>
      </w:r>
      <w:r w:rsidRPr="00D4549C">
        <w:rPr>
          <w:rFonts w:cs="B Zar" w:hint="cs"/>
          <w:rtl/>
        </w:rPr>
        <w:t xml:space="preserve">عاً توبه </w:t>
      </w:r>
      <w:r w:rsidR="00FE4F4C">
        <w:rPr>
          <w:rFonts w:cs="B Zar" w:hint="cs"/>
          <w:rtl/>
        </w:rPr>
        <w:t>ک</w:t>
      </w:r>
      <w:r w:rsidRPr="00D4549C">
        <w:rPr>
          <w:rFonts w:cs="B Zar" w:hint="cs"/>
          <w:rtl/>
        </w:rPr>
        <w:t xml:space="preserve">رد. </w:t>
      </w:r>
    </w:p>
    <w:p w:rsidR="00040B9D" w:rsidRPr="00D4549C" w:rsidRDefault="00040B9D" w:rsidP="00D4010D">
      <w:pPr>
        <w:pStyle w:val="ab"/>
        <w:rPr>
          <w:rFonts w:cs="B Zar" w:hint="cs"/>
          <w:rtl/>
        </w:rPr>
      </w:pPr>
      <w:r w:rsidRPr="00D4549C">
        <w:rPr>
          <w:rFonts w:cs="B Zar" w:hint="cs"/>
          <w:rtl/>
        </w:rPr>
        <w:t>«اِنَّـهُ هُـوَ التّـَوّابُ الرَّح</w:t>
      </w:r>
      <w:r w:rsidR="00FE4F4C">
        <w:rPr>
          <w:rFonts w:cs="B Zar" w:hint="cs"/>
          <w:rtl/>
        </w:rPr>
        <w:t>ی</w:t>
      </w:r>
      <w:r w:rsidRPr="00D4549C">
        <w:rPr>
          <w:rFonts w:cs="B Zar" w:hint="cs"/>
          <w:rtl/>
        </w:rPr>
        <w:t>م»</w:t>
      </w:r>
      <w:r w:rsidRPr="00D4549C">
        <w:rPr>
          <w:rStyle w:val="FootnoteReference"/>
          <w:rFonts w:cs="B Zar"/>
          <w:rtl/>
        </w:rPr>
        <w:footnoteReference w:id="55"/>
      </w:r>
      <w:r w:rsidRPr="00D4549C">
        <w:rPr>
          <w:rFonts w:cs="B Zar" w:hint="cs"/>
          <w:rtl/>
        </w:rPr>
        <w:t xml:space="preserve"> </w:t>
      </w:r>
    </w:p>
    <w:p w:rsidR="00040B9D" w:rsidRPr="00D4549C" w:rsidRDefault="00040B9D" w:rsidP="000D79C7">
      <w:pPr>
        <w:rPr>
          <w:rFonts w:cs="B Zar" w:hint="cs"/>
          <w:rtl/>
        </w:rPr>
      </w:pPr>
      <w:r w:rsidRPr="00D4549C">
        <w:rPr>
          <w:rFonts w:cs="B Zar" w:hint="cs"/>
          <w:rtl/>
        </w:rPr>
        <w:t xml:space="preserve">چون خدا </w:t>
      </w:r>
      <w:r w:rsidR="00FE4F4C">
        <w:rPr>
          <w:rFonts w:cs="B Zar" w:hint="cs"/>
          <w:rtl/>
        </w:rPr>
        <w:t>ک</w:t>
      </w:r>
      <w:r w:rsidRPr="00D4549C">
        <w:rPr>
          <w:rFonts w:cs="B Zar" w:hint="cs"/>
          <w:rtl/>
        </w:rPr>
        <w:t>ارش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به بندگانش توجه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پس</w:t>
      </w:r>
      <w:r w:rsidR="000420CC" w:rsidRPr="00D4549C">
        <w:rPr>
          <w:rFonts w:cs="B Zar" w:hint="cs"/>
          <w:rtl/>
        </w:rPr>
        <w:t xml:space="preserve"> </w:t>
      </w:r>
      <w:r w:rsidRPr="00D4549C">
        <w:rPr>
          <w:rFonts w:cs="B Zar" w:hint="cs"/>
          <w:rtl/>
        </w:rPr>
        <w:t xml:space="preserve">«توّاب»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به بنده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خطا </w:t>
      </w:r>
      <w:r w:rsidR="00FE4F4C">
        <w:rPr>
          <w:rFonts w:cs="B Zar" w:hint="cs"/>
          <w:rtl/>
        </w:rPr>
        <w:t>ک</w:t>
      </w:r>
      <w:r w:rsidRPr="00D4549C">
        <w:rPr>
          <w:rFonts w:cs="B Zar" w:hint="cs"/>
          <w:rtl/>
        </w:rPr>
        <w:t>ارش نظر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بل</w:t>
      </w:r>
      <w:r w:rsidR="00FE4F4C">
        <w:rPr>
          <w:rFonts w:cs="B Zar" w:hint="cs"/>
          <w:rtl/>
        </w:rPr>
        <w:t>ک</w:t>
      </w:r>
      <w:r w:rsidRPr="00D4549C">
        <w:rPr>
          <w:rFonts w:cs="B Zar" w:hint="cs"/>
          <w:rtl/>
        </w:rPr>
        <w:t xml:space="preserve">ه برگردند. توبه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برگشت. پس اول خدا به بنده خطا</w:t>
      </w:r>
      <w:r w:rsidR="00FE4F4C">
        <w:rPr>
          <w:rFonts w:cs="B Zar" w:hint="cs"/>
          <w:rtl/>
        </w:rPr>
        <w:t>ک</w:t>
      </w:r>
      <w:r w:rsidRPr="00D4549C">
        <w:rPr>
          <w:rFonts w:cs="B Zar" w:hint="cs"/>
          <w:rtl/>
        </w:rPr>
        <w:t xml:space="preserve">ار نظر </w:t>
      </w:r>
      <w:r w:rsidR="00FE4F4C">
        <w:rPr>
          <w:rFonts w:cs="B Zar" w:hint="cs"/>
          <w:rtl/>
        </w:rPr>
        <w:t>ک</w:t>
      </w:r>
      <w:r w:rsidRPr="00D4549C">
        <w:rPr>
          <w:rFonts w:cs="B Zar" w:hint="cs"/>
          <w:rtl/>
        </w:rPr>
        <w:t>رد و در قلب او م</w:t>
      </w:r>
      <w:r w:rsidR="00FE4F4C">
        <w:rPr>
          <w:rFonts w:cs="B Zar" w:hint="cs"/>
          <w:rtl/>
        </w:rPr>
        <w:t>ی</w:t>
      </w:r>
      <w:r w:rsidRPr="00D4549C">
        <w:rPr>
          <w:rFonts w:cs="B Zar" w:hint="cs"/>
          <w:rtl/>
        </w:rPr>
        <w:t>ل به توبه را قرار داد، سپس بنده توف</w:t>
      </w:r>
      <w:r w:rsidR="00FE4F4C">
        <w:rPr>
          <w:rFonts w:cs="B Zar" w:hint="cs"/>
          <w:rtl/>
        </w:rPr>
        <w:t>ی</w:t>
      </w:r>
      <w:r w:rsidRPr="00D4549C">
        <w:rPr>
          <w:rFonts w:cs="B Zar" w:hint="cs"/>
          <w:rtl/>
        </w:rPr>
        <w:t>ق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رد و از سر توبه و با انگ</w:t>
      </w:r>
      <w:r w:rsidR="00FE4F4C">
        <w:rPr>
          <w:rFonts w:cs="B Zar" w:hint="cs"/>
          <w:rtl/>
        </w:rPr>
        <w:t>ی</w:t>
      </w:r>
      <w:r w:rsidRPr="00D4549C">
        <w:rPr>
          <w:rFonts w:cs="B Zar" w:hint="cs"/>
          <w:rtl/>
        </w:rPr>
        <w:t>زه جبران گذشته به خدا نظر نمود و پس از آن خداوند با توجه مجدد به بندة توبه</w:t>
      </w:r>
      <w:r w:rsidR="00F84283" w:rsidRPr="00D4549C">
        <w:rPr>
          <w:rFonts w:cs="B Zar" w:hint="cs"/>
          <w:rtl/>
        </w:rPr>
        <w:t xml:space="preserve"> </w:t>
      </w:r>
      <w:r w:rsidR="00FE4F4C">
        <w:rPr>
          <w:rFonts w:cs="B Zar" w:hint="cs"/>
          <w:rtl/>
        </w:rPr>
        <w:t>ک</w:t>
      </w:r>
      <w:r w:rsidRPr="00D4549C">
        <w:rPr>
          <w:rFonts w:cs="B Zar" w:hint="cs"/>
          <w:rtl/>
        </w:rPr>
        <w:t xml:space="preserve">ننده، توبة بنده را قبول </w:t>
      </w:r>
      <w:r w:rsidR="00FE4F4C">
        <w:rPr>
          <w:rFonts w:cs="B Zar" w:hint="cs"/>
          <w:rtl/>
        </w:rPr>
        <w:t>ک</w:t>
      </w:r>
      <w:r w:rsidRPr="00D4549C">
        <w:rPr>
          <w:rFonts w:cs="B Zar" w:hint="cs"/>
          <w:rtl/>
        </w:rPr>
        <w:t>رد، ول</w:t>
      </w:r>
      <w:r w:rsidR="00FE4F4C">
        <w:rPr>
          <w:rFonts w:cs="B Zar" w:hint="cs"/>
          <w:rtl/>
        </w:rPr>
        <w:t>ی</w:t>
      </w:r>
      <w:r w:rsidRPr="00D4549C">
        <w:rPr>
          <w:rFonts w:cs="B Zar" w:hint="cs"/>
          <w:rtl/>
        </w:rPr>
        <w:t xml:space="preserve"> بعد از توبه باز فرمود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برگرد</w:t>
      </w:r>
      <w:r w:rsidR="00FE4F4C">
        <w:rPr>
          <w:rFonts w:cs="B Zar" w:hint="cs"/>
          <w:rtl/>
        </w:rPr>
        <w:t>ی</w:t>
      </w:r>
      <w:r w:rsidRPr="00D4549C">
        <w:rPr>
          <w:rFonts w:cs="B Zar" w:hint="cs"/>
          <w:rtl/>
        </w:rPr>
        <w:t>د، در ادامه آ</w:t>
      </w:r>
      <w:r w:rsidR="00FE4F4C">
        <w:rPr>
          <w:rFonts w:cs="B Zar" w:hint="cs"/>
          <w:rtl/>
        </w:rPr>
        <w:t>ی</w:t>
      </w:r>
      <w:r w:rsidRPr="00D4549C">
        <w:rPr>
          <w:rFonts w:cs="B Zar" w:hint="cs"/>
          <w:rtl/>
        </w:rPr>
        <w:t>ه و پس از آن</w:t>
      </w:r>
      <w:r w:rsidR="00F84283" w:rsidRPr="00D4549C">
        <w:rPr>
          <w:rFonts w:cs="B Zar" w:hint="cs"/>
          <w:rtl/>
        </w:rPr>
        <w:t xml:space="preserve"> </w:t>
      </w:r>
      <w:r w:rsidR="00FE4F4C">
        <w:rPr>
          <w:rFonts w:cs="B Zar" w:hint="cs"/>
          <w:rtl/>
        </w:rPr>
        <w:t>ک</w:t>
      </w:r>
      <w:r w:rsidRPr="00D4549C">
        <w:rPr>
          <w:rFonts w:cs="B Zar" w:hint="cs"/>
          <w:rtl/>
        </w:rPr>
        <w:t xml:space="preserve">ه فرمود: </w:t>
      </w:r>
      <w:r w:rsidRPr="00D4549C">
        <w:rPr>
          <w:rStyle w:val="ArabiChar"/>
          <w:rFonts w:cs="B Zar" w:hint="cs"/>
          <w:rtl/>
        </w:rPr>
        <w:t>«اِنَّـهُ هُـوَ التّـَوّابُ الرَّح</w:t>
      </w:r>
      <w:r w:rsidR="00FE4F4C">
        <w:rPr>
          <w:rStyle w:val="ArabiChar"/>
          <w:rFonts w:cs="B Zar" w:hint="cs"/>
          <w:rtl/>
        </w:rPr>
        <w:t>ی</w:t>
      </w:r>
      <w:r w:rsidRPr="00D4549C">
        <w:rPr>
          <w:rStyle w:val="ArabiChar"/>
          <w:rFonts w:cs="B Zar" w:hint="cs"/>
          <w:rtl/>
        </w:rPr>
        <w:t>م</w:t>
      </w:r>
      <w:r w:rsidRPr="00D4549C">
        <w:rPr>
          <w:rFonts w:cs="B Zar" w:hint="cs"/>
          <w:rtl/>
        </w:rPr>
        <w:t>»،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«قُلْنَااهْبِطُوا مِنْها جَم</w:t>
      </w:r>
      <w:r w:rsidR="00FE4F4C">
        <w:rPr>
          <w:rStyle w:val="ArabiChar"/>
          <w:rFonts w:cs="B Zar" w:hint="cs"/>
          <w:rtl/>
        </w:rPr>
        <w:t>ی</w:t>
      </w:r>
      <w:r w:rsidRPr="00D4549C">
        <w:rPr>
          <w:rStyle w:val="ArabiChar"/>
          <w:rFonts w:cs="B Zar" w:hint="cs"/>
          <w:rtl/>
        </w:rPr>
        <w:t>عاً»</w:t>
      </w:r>
      <w:r w:rsidRPr="00D4549C">
        <w:rPr>
          <w:rFonts w:cs="B Zar" w:hint="cs"/>
          <w:rtl/>
        </w:rPr>
        <w:t xml:space="preserve"> گفت</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همگ</w:t>
      </w:r>
      <w:r w:rsidR="00FE4F4C">
        <w:rPr>
          <w:rFonts w:cs="B Zar" w:hint="cs"/>
          <w:rtl/>
        </w:rPr>
        <w:t>ی</w:t>
      </w:r>
      <w:r w:rsidR="00F84283" w:rsidRPr="00D4549C">
        <w:rPr>
          <w:rFonts w:cs="B Zar" w:hint="cs"/>
          <w:rtl/>
        </w:rPr>
        <w:t xml:space="preserve"> </w:t>
      </w:r>
      <w:r w:rsidRPr="00D4549C">
        <w:rPr>
          <w:rFonts w:cs="B Zar" w:hint="cs"/>
          <w:rtl/>
        </w:rPr>
        <w:t xml:space="preserve"> بر زم</w:t>
      </w:r>
      <w:r w:rsidR="00FE4F4C">
        <w:rPr>
          <w:rFonts w:cs="B Zar" w:hint="cs"/>
          <w:rtl/>
        </w:rPr>
        <w:t>ی</w:t>
      </w:r>
      <w:r w:rsidRPr="00D4549C">
        <w:rPr>
          <w:rFonts w:cs="B Zar" w:hint="cs"/>
          <w:rtl/>
        </w:rPr>
        <w:t>ن فرود آ</w:t>
      </w:r>
      <w:r w:rsidR="00FE4F4C">
        <w:rPr>
          <w:rFonts w:cs="B Zar" w:hint="cs"/>
          <w:rtl/>
        </w:rPr>
        <w:t>یی</w:t>
      </w:r>
      <w:r w:rsidRPr="00D4549C">
        <w:rPr>
          <w:rFonts w:cs="B Zar" w:hint="cs"/>
          <w:rtl/>
        </w:rPr>
        <w:t>د، ول</w:t>
      </w:r>
      <w:r w:rsidR="00FE4F4C">
        <w:rPr>
          <w:rFonts w:cs="B Zar" w:hint="cs"/>
          <w:rtl/>
        </w:rPr>
        <w:t>ی</w:t>
      </w:r>
      <w:r w:rsidRPr="00D4549C">
        <w:rPr>
          <w:rFonts w:cs="B Zar" w:hint="cs"/>
          <w:rtl/>
        </w:rPr>
        <w:t xml:space="preserve"> حالا </w:t>
      </w:r>
      <w:r w:rsidR="00FE4F4C">
        <w:rPr>
          <w:rFonts w:cs="B Zar" w:hint="cs"/>
          <w:rtl/>
        </w:rPr>
        <w:t>ک</w:t>
      </w:r>
      <w:r w:rsidRPr="00D4549C">
        <w:rPr>
          <w:rFonts w:cs="B Zar" w:hint="cs"/>
          <w:rtl/>
        </w:rPr>
        <w:t xml:space="preserve">ه توبه </w:t>
      </w:r>
      <w:r w:rsidR="00FE4F4C">
        <w:rPr>
          <w:rFonts w:cs="B Zar" w:hint="cs"/>
          <w:rtl/>
        </w:rPr>
        <w:t>ک</w:t>
      </w:r>
      <w:r w:rsidRPr="00D4549C">
        <w:rPr>
          <w:rFonts w:cs="B Zar" w:hint="cs"/>
          <w:rtl/>
        </w:rPr>
        <w:t>رد</w:t>
      </w:r>
      <w:r w:rsidR="00FE4F4C">
        <w:rPr>
          <w:rFonts w:cs="B Zar" w:hint="cs"/>
          <w:rtl/>
        </w:rPr>
        <w:t>ی</w:t>
      </w:r>
      <w:r w:rsidRPr="00D4549C">
        <w:rPr>
          <w:rFonts w:cs="B Zar" w:hint="cs"/>
          <w:rtl/>
        </w:rPr>
        <w:t>د ناراحت نشو</w:t>
      </w:r>
      <w:r w:rsidR="00FE4F4C">
        <w:rPr>
          <w:rFonts w:cs="B Zar" w:hint="cs"/>
          <w:rtl/>
        </w:rPr>
        <w:t>ی</w:t>
      </w:r>
      <w:r w:rsidRPr="00D4549C">
        <w:rPr>
          <w:rFonts w:cs="B Zar" w:hint="cs"/>
          <w:rtl/>
        </w:rPr>
        <w:t>د.</w:t>
      </w:r>
    </w:p>
    <w:p w:rsidR="00040B9D" w:rsidRPr="00D4549C" w:rsidRDefault="00040B9D" w:rsidP="00D4010D">
      <w:pPr>
        <w:pStyle w:val="ab"/>
        <w:rPr>
          <w:rFonts w:cs="B Zar" w:hint="cs"/>
          <w:rtl/>
        </w:rPr>
      </w:pPr>
      <w:r w:rsidRPr="00D4549C">
        <w:rPr>
          <w:rFonts w:cs="B Zar" w:hint="cs"/>
          <w:rtl/>
        </w:rPr>
        <w:t xml:space="preserve">«فَإِمّا </w:t>
      </w:r>
      <w:r w:rsidR="00FE4F4C">
        <w:rPr>
          <w:rFonts w:cs="B Zar" w:hint="cs"/>
          <w:rtl/>
        </w:rPr>
        <w:t>ی</w:t>
      </w:r>
      <w:r w:rsidRPr="00D4549C">
        <w:rPr>
          <w:rFonts w:cs="B Zar" w:hint="cs"/>
          <w:rtl/>
        </w:rPr>
        <w:t>أْتِ</w:t>
      </w:r>
      <w:r w:rsidR="00FE4F4C">
        <w:rPr>
          <w:rFonts w:cs="B Zar" w:hint="cs"/>
          <w:rtl/>
        </w:rPr>
        <w:t>ی</w:t>
      </w:r>
      <w:r w:rsidRPr="00D4549C">
        <w:rPr>
          <w:rFonts w:cs="B Zar" w:hint="cs"/>
          <w:rtl/>
        </w:rPr>
        <w:t>نَّ</w:t>
      </w:r>
      <w:r w:rsidR="00FE4F4C">
        <w:rPr>
          <w:rFonts w:cs="B Zar" w:hint="cs"/>
          <w:rtl/>
        </w:rPr>
        <w:t>ک</w:t>
      </w:r>
      <w:r w:rsidRPr="00D4549C">
        <w:rPr>
          <w:rFonts w:cs="B Zar" w:hint="cs"/>
          <w:rtl/>
        </w:rPr>
        <w:t>مْ مِنِّ</w:t>
      </w:r>
      <w:r w:rsidR="00FE4F4C">
        <w:rPr>
          <w:rFonts w:cs="B Zar" w:hint="cs"/>
          <w:rtl/>
        </w:rPr>
        <w:t>ی</w:t>
      </w:r>
      <w:r w:rsidRPr="00D4549C">
        <w:rPr>
          <w:rFonts w:cs="B Zar" w:hint="cs"/>
          <w:rtl/>
        </w:rPr>
        <w:t xml:space="preserve"> هُد</w:t>
      </w:r>
      <w:r w:rsidR="00FE4F4C">
        <w:rPr>
          <w:rFonts w:cs="B Zar" w:hint="cs"/>
          <w:rtl/>
        </w:rPr>
        <w:t>ی</w:t>
      </w:r>
      <w:r w:rsidRPr="00D4549C">
        <w:rPr>
          <w:rFonts w:cs="B Zar" w:hint="cs"/>
          <w:rtl/>
        </w:rPr>
        <w:t xml:space="preserve"> فَمَنْ تَبِعَ هُدَا</w:t>
      </w:r>
      <w:r w:rsidR="00FE4F4C">
        <w:rPr>
          <w:rFonts w:cs="B Zar" w:hint="cs"/>
          <w:rtl/>
        </w:rPr>
        <w:t>ی</w:t>
      </w:r>
      <w:r w:rsidRPr="00D4549C">
        <w:rPr>
          <w:rFonts w:cs="B Zar" w:hint="cs"/>
          <w:rtl/>
        </w:rPr>
        <w:t xml:space="preserve"> فَلاَ خَوْفٌ عَلَ</w:t>
      </w:r>
      <w:r w:rsidR="00FE4F4C">
        <w:rPr>
          <w:rFonts w:cs="B Zar" w:hint="cs"/>
          <w:rtl/>
        </w:rPr>
        <w:t>ی</w:t>
      </w:r>
      <w:r w:rsidRPr="00D4549C">
        <w:rPr>
          <w:rFonts w:cs="B Zar" w:hint="cs"/>
          <w:rtl/>
        </w:rPr>
        <w:t xml:space="preserve">هِمْ وَ لاَ هُمْ </w:t>
      </w:r>
      <w:r w:rsidR="00FE4F4C">
        <w:rPr>
          <w:rFonts w:cs="B Zar" w:hint="cs"/>
          <w:rtl/>
        </w:rPr>
        <w:t>ی</w:t>
      </w:r>
      <w:r w:rsidRPr="00D4549C">
        <w:rPr>
          <w:rFonts w:cs="B Zar" w:hint="cs"/>
          <w:rtl/>
        </w:rPr>
        <w:t>حْزَنُونَ»</w:t>
      </w:r>
      <w:r w:rsidRPr="00D4549C">
        <w:rPr>
          <w:rStyle w:val="FootnoteReference"/>
          <w:rFonts w:cs="B Zar"/>
          <w:rtl/>
        </w:rPr>
        <w:footnoteReference w:id="56"/>
      </w:r>
      <w:r w:rsidRPr="00D4549C">
        <w:rPr>
          <w:rFonts w:cs="B Zar" w:hint="cs"/>
          <w:rtl/>
        </w:rPr>
        <w:t xml:space="preserve"> </w:t>
      </w:r>
    </w:p>
    <w:p w:rsidR="00040B9D" w:rsidRPr="00D4549C" w:rsidRDefault="00040B9D" w:rsidP="004823CF">
      <w:pPr>
        <w:rPr>
          <w:rFonts w:cs="B Zar" w:hint="cs"/>
          <w:rtl/>
        </w:rPr>
      </w:pPr>
      <w:r w:rsidRPr="00D4549C">
        <w:rPr>
          <w:rFonts w:cs="B Zar" w:hint="cs"/>
          <w:rtl/>
        </w:rPr>
        <w:t xml:space="preserve">حالا </w:t>
      </w:r>
      <w:r w:rsidR="00FE4F4C">
        <w:rPr>
          <w:rFonts w:cs="B Zar" w:hint="cs"/>
          <w:rtl/>
        </w:rPr>
        <w:t>ک</w:t>
      </w:r>
      <w:r w:rsidRPr="00D4549C">
        <w:rPr>
          <w:rFonts w:cs="B Zar" w:hint="cs"/>
          <w:rtl/>
        </w:rPr>
        <w:t>ه بنا شد بر زم</w:t>
      </w:r>
      <w:r w:rsidR="00FE4F4C">
        <w:rPr>
          <w:rFonts w:cs="B Zar" w:hint="cs"/>
          <w:rtl/>
        </w:rPr>
        <w:t>ی</w:t>
      </w:r>
      <w:r w:rsidRPr="00D4549C">
        <w:rPr>
          <w:rFonts w:cs="B Zar" w:hint="cs"/>
          <w:rtl/>
        </w:rPr>
        <w:t>ن فرود آ</w:t>
      </w:r>
      <w:r w:rsidR="00FE4F4C">
        <w:rPr>
          <w:rFonts w:cs="B Zar" w:hint="cs"/>
          <w:rtl/>
        </w:rPr>
        <w:t>یی</w:t>
      </w:r>
      <w:r w:rsidRPr="00D4549C">
        <w:rPr>
          <w:rFonts w:cs="B Zar" w:hint="cs"/>
          <w:rtl/>
        </w:rPr>
        <w:t>د و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را شروع </w:t>
      </w:r>
      <w:r w:rsidR="00FE4F4C">
        <w:rPr>
          <w:rFonts w:cs="B Zar" w:hint="cs"/>
          <w:rtl/>
        </w:rPr>
        <w:t>ک</w:t>
      </w:r>
      <w:r w:rsidRPr="00D4549C">
        <w:rPr>
          <w:rFonts w:cs="B Zar" w:hint="cs"/>
          <w:rtl/>
        </w:rPr>
        <w:t>ن</w:t>
      </w:r>
      <w:r w:rsidR="00FE4F4C">
        <w:rPr>
          <w:rFonts w:cs="B Zar" w:hint="cs"/>
          <w:rtl/>
        </w:rPr>
        <w:t>ی</w:t>
      </w:r>
      <w:r w:rsidRPr="00D4549C">
        <w:rPr>
          <w:rFonts w:cs="B Zar" w:hint="cs"/>
          <w:rtl/>
        </w:rPr>
        <w:t>د، من برا</w:t>
      </w:r>
      <w:r w:rsidR="00FE4F4C">
        <w:rPr>
          <w:rFonts w:cs="B Zar" w:hint="cs"/>
          <w:rtl/>
        </w:rPr>
        <w:t>ی</w:t>
      </w:r>
      <w:r w:rsidRPr="00D4549C">
        <w:rPr>
          <w:rFonts w:cs="B Zar" w:hint="cs"/>
          <w:rtl/>
        </w:rPr>
        <w:t xml:space="preserve"> شما هدا</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فرستم </w:t>
      </w:r>
      <w:r w:rsidR="00FE4F4C">
        <w:rPr>
          <w:rFonts w:cs="B Zar" w:hint="cs"/>
          <w:rtl/>
        </w:rPr>
        <w:t>ک</w:t>
      </w:r>
      <w:r w:rsidRPr="00D4549C">
        <w:rPr>
          <w:rFonts w:cs="B Zar" w:hint="cs"/>
          <w:rtl/>
        </w:rPr>
        <w:t>ه اگر از آن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از نگران</w:t>
      </w:r>
      <w:r w:rsidR="00FE4F4C">
        <w:rPr>
          <w:rFonts w:cs="B Zar" w:hint="cs"/>
          <w:rtl/>
        </w:rPr>
        <w:t>ی</w:t>
      </w:r>
      <w:r w:rsidR="0080355D" w:rsidRPr="00D4549C">
        <w:rPr>
          <w:rFonts w:cs="B Zar" w:hint="cs"/>
          <w:rtl/>
        </w:rPr>
        <w:t xml:space="preserve"> اعمال گذشته و از انبو</w:t>
      </w:r>
      <w:r w:rsidRPr="00D4549C">
        <w:rPr>
          <w:rFonts w:cs="B Zar" w:hint="cs"/>
          <w:rtl/>
        </w:rPr>
        <w:t>ه</w:t>
      </w:r>
      <w:r w:rsidR="00FE4F4C">
        <w:rPr>
          <w:rFonts w:cs="B Zar" w:hint="cs"/>
          <w:rtl/>
        </w:rPr>
        <w:t>ی</w:t>
      </w:r>
      <w:r w:rsidRPr="00D4549C">
        <w:rPr>
          <w:rFonts w:cs="B Zar" w:hint="cs"/>
          <w:rtl/>
        </w:rPr>
        <w:t xml:space="preserve"> خطرات و مش</w:t>
      </w:r>
      <w:r w:rsidR="00FE4F4C">
        <w:rPr>
          <w:rFonts w:cs="B Zar" w:hint="cs"/>
          <w:rtl/>
        </w:rPr>
        <w:t>ک</w:t>
      </w:r>
      <w:r w:rsidRPr="00D4549C">
        <w:rPr>
          <w:rFonts w:cs="B Zar" w:hint="cs"/>
          <w:rtl/>
        </w:rPr>
        <w:t>لات آ</w:t>
      </w:r>
      <w:r w:rsidR="00FE4F4C">
        <w:rPr>
          <w:rFonts w:cs="B Zar" w:hint="cs"/>
          <w:rtl/>
        </w:rPr>
        <w:t>ی</w:t>
      </w:r>
      <w:r w:rsidRPr="00D4549C">
        <w:rPr>
          <w:rFonts w:cs="B Zar" w:hint="cs"/>
          <w:rtl/>
        </w:rPr>
        <w:t>نده</w:t>
      </w:r>
      <w:r w:rsidR="00F84283" w:rsidRPr="00D4549C">
        <w:rPr>
          <w:rFonts w:cs="B Zar" w:hint="cs"/>
          <w:rtl/>
        </w:rPr>
        <w:t xml:space="preserve"> </w:t>
      </w:r>
      <w:r w:rsidRPr="00D4549C">
        <w:rPr>
          <w:rFonts w:cs="B Zar" w:hint="cs"/>
          <w:rtl/>
        </w:rPr>
        <w:t xml:space="preserve"> آزاد خواه</w:t>
      </w:r>
      <w:r w:rsidR="00FE4F4C">
        <w:rPr>
          <w:rFonts w:cs="B Zar" w:hint="cs"/>
          <w:rtl/>
        </w:rPr>
        <w:t>ی</w:t>
      </w:r>
      <w:r w:rsidRPr="00D4549C">
        <w:rPr>
          <w:rFonts w:cs="B Zar" w:hint="cs"/>
          <w:rtl/>
        </w:rPr>
        <w:t>د بود.</w:t>
      </w:r>
    </w:p>
    <w:p w:rsidR="00040B9D" w:rsidRPr="00D4549C" w:rsidRDefault="00040B9D" w:rsidP="004823CF">
      <w:pPr>
        <w:rPr>
          <w:rFonts w:cs="B Zar" w:hint="cs"/>
          <w:rtl/>
        </w:rPr>
      </w:pPr>
      <w:r w:rsidRPr="00D4549C">
        <w:rPr>
          <w:rFonts w:cs="B Zar" w:hint="cs"/>
          <w:rtl/>
        </w:rPr>
        <w:t>و بد</w:t>
      </w:r>
      <w:r w:rsidR="00FE4F4C">
        <w:rPr>
          <w:rFonts w:cs="B Zar" w:hint="cs"/>
          <w:rtl/>
        </w:rPr>
        <w:t>ی</w:t>
      </w:r>
      <w:r w:rsidRPr="00D4549C">
        <w:rPr>
          <w:rFonts w:cs="B Zar" w:hint="cs"/>
          <w:rtl/>
        </w:rPr>
        <w:t>ن ش</w:t>
      </w:r>
      <w:r w:rsidR="00FE4F4C">
        <w:rPr>
          <w:rFonts w:cs="B Zar" w:hint="cs"/>
          <w:rtl/>
        </w:rPr>
        <w:t>ک</w:t>
      </w:r>
      <w:r w:rsidRPr="00D4549C">
        <w:rPr>
          <w:rFonts w:cs="B Zar" w:hint="cs"/>
          <w:rtl/>
        </w:rPr>
        <w:t>ل «شر</w:t>
      </w:r>
      <w:r w:rsidR="00FE4F4C">
        <w:rPr>
          <w:rFonts w:cs="B Zar" w:hint="cs"/>
          <w:rtl/>
        </w:rPr>
        <w:t>ی</w:t>
      </w:r>
      <w:r w:rsidRPr="00D4549C">
        <w:rPr>
          <w:rFonts w:cs="B Zar" w:hint="cs"/>
          <w:rtl/>
        </w:rPr>
        <w:t>عت اله</w:t>
      </w:r>
      <w:r w:rsidR="00FE4F4C">
        <w:rPr>
          <w:rFonts w:cs="B Zar" w:hint="cs"/>
          <w:rtl/>
        </w:rPr>
        <w:t>ی</w:t>
      </w:r>
      <w:r w:rsidRPr="00D4549C">
        <w:rPr>
          <w:rFonts w:cs="B Zar" w:hint="cs"/>
          <w:rtl/>
        </w:rPr>
        <w:t>» با هبوط آدم بر زم</w:t>
      </w:r>
      <w:r w:rsidR="00FE4F4C">
        <w:rPr>
          <w:rFonts w:cs="B Zar" w:hint="cs"/>
          <w:rtl/>
        </w:rPr>
        <w:t>ی</w:t>
      </w:r>
      <w:r w:rsidRPr="00D4549C">
        <w:rPr>
          <w:rFonts w:cs="B Zar" w:hint="cs"/>
          <w:rtl/>
        </w:rPr>
        <w:t>ن شروع شد. قبل از هبوط اصلاً شر</w:t>
      </w:r>
      <w:r w:rsidR="00FE4F4C">
        <w:rPr>
          <w:rFonts w:cs="B Zar" w:hint="cs"/>
          <w:rtl/>
        </w:rPr>
        <w:t>ی</w:t>
      </w:r>
      <w:r w:rsidRPr="00D4549C">
        <w:rPr>
          <w:rFonts w:cs="B Zar" w:hint="cs"/>
          <w:rtl/>
        </w:rPr>
        <w:t>عت معنا نم</w:t>
      </w:r>
      <w:r w:rsidR="00FE4F4C">
        <w:rPr>
          <w:rFonts w:cs="B Zar" w:hint="cs"/>
          <w:rtl/>
        </w:rPr>
        <w:t>ی</w:t>
      </w:r>
      <w:r w:rsidR="00F84283" w:rsidRPr="00D4549C">
        <w:rPr>
          <w:rFonts w:cs="B Zar" w:hint="cs"/>
          <w:rtl/>
        </w:rPr>
        <w:t xml:space="preserve"> </w:t>
      </w:r>
      <w:r w:rsidRPr="00D4549C">
        <w:rPr>
          <w:rFonts w:cs="B Zar" w:hint="cs"/>
          <w:rtl/>
        </w:rPr>
        <w:t>داد، چون شر</w:t>
      </w:r>
      <w:r w:rsidR="00FE4F4C">
        <w:rPr>
          <w:rFonts w:cs="B Zar" w:hint="cs"/>
          <w:rtl/>
        </w:rPr>
        <w:t>ی</w:t>
      </w:r>
      <w:r w:rsidRPr="00D4549C">
        <w:rPr>
          <w:rFonts w:cs="B Zar" w:hint="cs"/>
          <w:rtl/>
        </w:rPr>
        <w:t>عت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انسان نقص</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ش را جبران </w:t>
      </w:r>
      <w:r w:rsidR="00FE4F4C">
        <w:rPr>
          <w:rFonts w:cs="B Zar" w:hint="cs"/>
          <w:rtl/>
        </w:rPr>
        <w:t>ک</w:t>
      </w:r>
      <w:r w:rsidRPr="00D4549C">
        <w:rPr>
          <w:rFonts w:cs="B Zar" w:hint="cs"/>
          <w:rtl/>
        </w:rPr>
        <w:t>ند. پس انسان اول با</w:t>
      </w:r>
      <w:r w:rsidR="00FE4F4C">
        <w:rPr>
          <w:rFonts w:cs="B Zar" w:hint="cs"/>
          <w:rtl/>
        </w:rPr>
        <w:t>ی</w:t>
      </w:r>
      <w:r w:rsidRPr="00D4549C">
        <w:rPr>
          <w:rFonts w:cs="B Zar" w:hint="cs"/>
          <w:rtl/>
        </w:rPr>
        <w:t xml:space="preserve">د توبه </w:t>
      </w:r>
      <w:r w:rsidR="00FE4F4C">
        <w:rPr>
          <w:rFonts w:cs="B Zar" w:hint="cs"/>
          <w:rtl/>
        </w:rPr>
        <w:t>ک</w:t>
      </w:r>
      <w:r w:rsidRPr="00D4549C">
        <w:rPr>
          <w:rFonts w:cs="B Zar" w:hint="cs"/>
          <w:rtl/>
        </w:rPr>
        <w:t>ند و بفهمد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ش ع</w:t>
      </w:r>
      <w:r w:rsidR="00FE4F4C">
        <w:rPr>
          <w:rFonts w:cs="B Zar" w:hint="cs"/>
          <w:rtl/>
        </w:rPr>
        <w:t>ی</w:t>
      </w:r>
      <w:r w:rsidRPr="00D4549C">
        <w:rPr>
          <w:rFonts w:cs="B Zar" w:hint="cs"/>
          <w:rtl/>
        </w:rPr>
        <w:t>ب است، بعد بگو</w:t>
      </w:r>
      <w:r w:rsidR="00FE4F4C">
        <w:rPr>
          <w:rFonts w:cs="B Zar" w:hint="cs"/>
          <w:rtl/>
        </w:rPr>
        <w:t>ی</w:t>
      </w:r>
      <w:r w:rsidRPr="00D4549C">
        <w:rPr>
          <w:rFonts w:cs="B Zar" w:hint="cs"/>
          <w:rtl/>
        </w:rPr>
        <w:t>د: خدا</w:t>
      </w:r>
      <w:r w:rsidR="00FE4F4C">
        <w:rPr>
          <w:rFonts w:cs="B Zar" w:hint="cs"/>
          <w:rtl/>
        </w:rPr>
        <w:t>ی</w:t>
      </w:r>
      <w:r w:rsidRPr="00D4549C">
        <w:rPr>
          <w:rFonts w:cs="B Zar" w:hint="cs"/>
          <w:rtl/>
        </w:rPr>
        <w:t>ا چ</w:t>
      </w:r>
      <w:r w:rsidR="00FE4F4C">
        <w:rPr>
          <w:rFonts w:cs="B Zar" w:hint="cs"/>
          <w:rtl/>
        </w:rPr>
        <w:t>ک</w:t>
      </w:r>
      <w:r w:rsidRPr="00D4549C">
        <w:rPr>
          <w:rFonts w:cs="B Zar" w:hint="cs"/>
          <w:rtl/>
        </w:rPr>
        <w:t xml:space="preserve">ار </w:t>
      </w:r>
      <w:r w:rsidR="00FE4F4C">
        <w:rPr>
          <w:rFonts w:cs="B Zar" w:hint="cs"/>
          <w:rtl/>
        </w:rPr>
        <w:t>ک</w:t>
      </w:r>
      <w:r w:rsidRPr="00D4549C">
        <w:rPr>
          <w:rFonts w:cs="B Zar" w:hint="cs"/>
          <w:rtl/>
        </w:rPr>
        <w:t>نم؟ خداوند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 xml:space="preserve">«فَإِمّا </w:t>
      </w:r>
      <w:r w:rsidR="00FE4F4C">
        <w:rPr>
          <w:rStyle w:val="ArabiChar"/>
          <w:rFonts w:cs="B Zar" w:hint="cs"/>
          <w:rtl/>
        </w:rPr>
        <w:t>ی</w:t>
      </w:r>
      <w:r w:rsidRPr="00D4549C">
        <w:rPr>
          <w:rStyle w:val="ArabiChar"/>
          <w:rFonts w:cs="B Zar" w:hint="cs"/>
          <w:rtl/>
        </w:rPr>
        <w:t>أْتِ</w:t>
      </w:r>
      <w:r w:rsidR="00FE4F4C">
        <w:rPr>
          <w:rStyle w:val="ArabiChar"/>
          <w:rFonts w:cs="B Zar" w:hint="cs"/>
          <w:rtl/>
        </w:rPr>
        <w:t>ی</w:t>
      </w:r>
      <w:r w:rsidRPr="00D4549C">
        <w:rPr>
          <w:rStyle w:val="ArabiChar"/>
          <w:rFonts w:cs="B Zar" w:hint="cs"/>
          <w:rtl/>
        </w:rPr>
        <w:t>نَّ</w:t>
      </w:r>
      <w:r w:rsidR="00FE4F4C">
        <w:rPr>
          <w:rStyle w:val="ArabiChar"/>
          <w:rFonts w:cs="B Zar" w:hint="cs"/>
          <w:rtl/>
        </w:rPr>
        <w:t>ک</w:t>
      </w:r>
      <w:r w:rsidRPr="00D4549C">
        <w:rPr>
          <w:rStyle w:val="ArabiChar"/>
          <w:rFonts w:cs="B Zar" w:hint="cs"/>
          <w:rtl/>
        </w:rPr>
        <w:t>مْ مِنِّ</w:t>
      </w:r>
      <w:r w:rsidR="00FE4F4C">
        <w:rPr>
          <w:rStyle w:val="ArabiChar"/>
          <w:rFonts w:cs="B Zar" w:hint="cs"/>
          <w:rtl/>
        </w:rPr>
        <w:t>ی</w:t>
      </w:r>
      <w:r w:rsidRPr="00D4549C">
        <w:rPr>
          <w:rStyle w:val="ArabiChar"/>
          <w:rFonts w:cs="B Zar" w:hint="cs"/>
          <w:rtl/>
        </w:rPr>
        <w:t xml:space="preserve"> هُد</w:t>
      </w:r>
      <w:r w:rsidR="00FE4F4C">
        <w:rPr>
          <w:rStyle w:val="ArabiChar"/>
          <w:rFonts w:cs="B Zar" w:hint="cs"/>
          <w:rtl/>
        </w:rPr>
        <w:t>ی</w:t>
      </w:r>
      <w:r w:rsidRPr="00D4549C">
        <w:rPr>
          <w:rStyle w:val="ArabiChar"/>
          <w:rFonts w:cs="B Zar" w:hint="cs"/>
          <w:rtl/>
        </w:rPr>
        <w:t xml:space="preserve"> فَمَنْ تَبِعَ هُدَا</w:t>
      </w:r>
      <w:r w:rsidR="00FE4F4C">
        <w:rPr>
          <w:rStyle w:val="ArabiChar"/>
          <w:rFonts w:cs="B Zar" w:hint="cs"/>
          <w:rtl/>
        </w:rPr>
        <w:t>ی</w:t>
      </w:r>
      <w:r w:rsidRPr="00D4549C">
        <w:rPr>
          <w:rStyle w:val="ArabiChar"/>
          <w:rFonts w:cs="B Zar" w:hint="cs"/>
          <w:rtl/>
        </w:rPr>
        <w:t xml:space="preserve"> فَلاَ خَوْفٌ عَلَ</w:t>
      </w:r>
      <w:r w:rsidR="00FE4F4C">
        <w:rPr>
          <w:rStyle w:val="ArabiChar"/>
          <w:rFonts w:cs="B Zar" w:hint="cs"/>
          <w:rtl/>
        </w:rPr>
        <w:t>ی</w:t>
      </w:r>
      <w:r w:rsidRPr="00D4549C">
        <w:rPr>
          <w:rStyle w:val="ArabiChar"/>
          <w:rFonts w:cs="B Zar" w:hint="cs"/>
          <w:rtl/>
        </w:rPr>
        <w:t xml:space="preserve">هِمْ وَ لاَ هُمْ </w:t>
      </w:r>
      <w:r w:rsidR="00FE4F4C">
        <w:rPr>
          <w:rStyle w:val="ArabiChar"/>
          <w:rFonts w:cs="B Zar" w:hint="cs"/>
          <w:rtl/>
        </w:rPr>
        <w:t>ی</w:t>
      </w:r>
      <w:r w:rsidRPr="00D4549C">
        <w:rPr>
          <w:rStyle w:val="ArabiChar"/>
          <w:rFonts w:cs="B Zar" w:hint="cs"/>
          <w:rtl/>
        </w:rPr>
        <w:t>حْزَنُونَ»</w:t>
      </w:r>
      <w:r w:rsidRPr="00D4549C">
        <w:rPr>
          <w:rFonts w:cs="B Zar" w:hint="cs"/>
          <w:rtl/>
        </w:rPr>
        <w:t xml:space="preserve"> در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من شما را تنها نم</w:t>
      </w:r>
      <w:r w:rsidR="00FE4F4C">
        <w:rPr>
          <w:rFonts w:cs="B Zar" w:hint="cs"/>
          <w:rtl/>
        </w:rPr>
        <w:t>ی</w:t>
      </w:r>
      <w:r w:rsidR="00F84283" w:rsidRPr="00D4549C">
        <w:rPr>
          <w:rFonts w:cs="B Zar" w:hint="cs"/>
          <w:rtl/>
        </w:rPr>
        <w:t xml:space="preserve"> </w:t>
      </w:r>
      <w:r w:rsidRPr="00D4549C">
        <w:rPr>
          <w:rFonts w:cs="B Zar" w:hint="cs"/>
          <w:rtl/>
        </w:rPr>
        <w:t>گذارم و برا</w:t>
      </w:r>
      <w:r w:rsidR="00FE4F4C">
        <w:rPr>
          <w:rFonts w:cs="B Zar" w:hint="cs"/>
          <w:rtl/>
        </w:rPr>
        <w:t>ی</w:t>
      </w:r>
      <w:r w:rsidRPr="00D4549C">
        <w:rPr>
          <w:rFonts w:cs="B Zar" w:hint="cs"/>
          <w:rtl/>
        </w:rPr>
        <w:t xml:space="preserve"> شما هدا</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Pr="00D4549C">
        <w:rPr>
          <w:rFonts w:cs="B Zar" w:hint="cs"/>
          <w:rtl/>
        </w:rPr>
        <w:t xml:space="preserve">فرستم،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هدا</w:t>
      </w:r>
      <w:r w:rsidR="00FE4F4C">
        <w:rPr>
          <w:rFonts w:cs="B Zar" w:hint="cs"/>
          <w:rtl/>
        </w:rPr>
        <w:t>ی</w:t>
      </w:r>
      <w:r w:rsidRPr="00D4549C">
        <w:rPr>
          <w:rFonts w:cs="B Zar" w:hint="cs"/>
          <w:rtl/>
        </w:rPr>
        <w:t>ت مرا بپذ</w:t>
      </w:r>
      <w:r w:rsidR="00FE4F4C">
        <w:rPr>
          <w:rFonts w:cs="B Zar" w:hint="cs"/>
          <w:rtl/>
        </w:rPr>
        <w:t>ی</w:t>
      </w:r>
      <w:r w:rsidRPr="00D4549C">
        <w:rPr>
          <w:rFonts w:cs="B Zar" w:hint="cs"/>
          <w:rtl/>
        </w:rPr>
        <w:t>رد، آن نگران</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ها دارد برا</w:t>
      </w:r>
      <w:r w:rsidR="00FE4F4C">
        <w:rPr>
          <w:rFonts w:cs="B Zar" w:hint="cs"/>
          <w:rtl/>
        </w:rPr>
        <w:t>ی</w:t>
      </w:r>
      <w:r w:rsidRPr="00D4549C">
        <w:rPr>
          <w:rFonts w:cs="B Zar" w:hint="cs"/>
          <w:rtl/>
        </w:rPr>
        <w:t xml:space="preserve"> </w:t>
      </w:r>
      <w:r w:rsidR="004823CF" w:rsidRPr="00D4549C">
        <w:rPr>
          <w:rFonts w:cs="B Zar" w:hint="cs"/>
          <w:rtl/>
        </w:rPr>
        <w:t>او</w:t>
      </w:r>
      <w:r w:rsidRPr="00D4549C">
        <w:rPr>
          <w:rFonts w:cs="B Zar" w:hint="cs"/>
          <w:rtl/>
        </w:rPr>
        <w:t xml:space="preserve"> نخواهد بود، نه خوف</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او هست و نه حزن</w:t>
      </w:r>
      <w:r w:rsidR="00FE4F4C">
        <w:rPr>
          <w:rFonts w:cs="B Zar" w:hint="cs"/>
          <w:rtl/>
        </w:rPr>
        <w:t>ی</w:t>
      </w:r>
      <w:r w:rsidRPr="00D4549C">
        <w:rPr>
          <w:rFonts w:cs="B Zar" w:hint="cs"/>
          <w:rtl/>
        </w:rPr>
        <w:t>. «حزن» عبارت است از غصه و غم از گناهان و اعمال گذشته، و «خوف» عبارت است از نگران</w:t>
      </w:r>
      <w:r w:rsidR="00FE4F4C">
        <w:rPr>
          <w:rFonts w:cs="B Zar" w:hint="cs"/>
          <w:rtl/>
        </w:rPr>
        <w:t>ی</w:t>
      </w:r>
      <w:r w:rsidRPr="00D4549C">
        <w:rPr>
          <w:rFonts w:cs="B Zar" w:hint="cs"/>
          <w:rtl/>
        </w:rPr>
        <w:t xml:space="preserve"> از آ</w:t>
      </w:r>
      <w:r w:rsidR="00FE4F4C">
        <w:rPr>
          <w:rFonts w:cs="B Zar" w:hint="cs"/>
          <w:rtl/>
        </w:rPr>
        <w:t>ی</w:t>
      </w:r>
      <w:r w:rsidRPr="00D4549C">
        <w:rPr>
          <w:rFonts w:cs="B Zar" w:hint="cs"/>
          <w:rtl/>
        </w:rPr>
        <w:t>نده.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از طر</w:t>
      </w:r>
      <w:r w:rsidR="00FE4F4C">
        <w:rPr>
          <w:rFonts w:cs="B Zar" w:hint="cs"/>
          <w:rtl/>
        </w:rPr>
        <w:t>ی</w:t>
      </w:r>
      <w:r w:rsidRPr="00D4549C">
        <w:rPr>
          <w:rFonts w:cs="B Zar" w:hint="cs"/>
          <w:rtl/>
        </w:rPr>
        <w:t>ق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از شر</w:t>
      </w:r>
      <w:r w:rsidR="00FE4F4C">
        <w:rPr>
          <w:rFonts w:cs="B Zar" w:hint="cs"/>
          <w:rtl/>
        </w:rPr>
        <w:t>ی</w:t>
      </w:r>
      <w:r w:rsidRPr="00D4549C">
        <w:rPr>
          <w:rFonts w:cs="B Zar" w:hint="cs"/>
          <w:rtl/>
        </w:rPr>
        <w:t>عت از هر دو</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دو مش</w:t>
      </w:r>
      <w:r w:rsidR="00FE4F4C">
        <w:rPr>
          <w:rFonts w:cs="B Zar" w:hint="cs"/>
          <w:rtl/>
        </w:rPr>
        <w:t>ک</w:t>
      </w:r>
      <w:r w:rsidRPr="00D4549C">
        <w:rPr>
          <w:rFonts w:cs="B Zar" w:hint="cs"/>
          <w:rtl/>
        </w:rPr>
        <w:t>ل مصون م</w:t>
      </w:r>
      <w:r w:rsidR="00FE4F4C">
        <w:rPr>
          <w:rFonts w:cs="B Zar" w:hint="cs"/>
          <w:rtl/>
        </w:rPr>
        <w:t>ی</w:t>
      </w:r>
      <w:r w:rsidR="00F84283" w:rsidRPr="00D4549C">
        <w:rPr>
          <w:rFonts w:cs="B Zar" w:hint="cs"/>
          <w:rtl/>
        </w:rPr>
        <w:t xml:space="preserve"> </w:t>
      </w:r>
      <w:r w:rsidRPr="00D4549C">
        <w:rPr>
          <w:rFonts w:cs="B Zar" w:hint="cs"/>
          <w:rtl/>
        </w:rPr>
        <w:t>مان</w:t>
      </w:r>
      <w:r w:rsidR="00FE4F4C">
        <w:rPr>
          <w:rFonts w:cs="B Zar" w:hint="cs"/>
          <w:rtl/>
        </w:rPr>
        <w:t>ی</w:t>
      </w:r>
      <w:r w:rsidRPr="00D4549C">
        <w:rPr>
          <w:rFonts w:cs="B Zar" w:hint="cs"/>
          <w:rtl/>
        </w:rPr>
        <w:t>د، به طور</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هم شخص</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لا</w:t>
      </w:r>
      <w:r w:rsidR="00FE4F4C">
        <w:rPr>
          <w:rFonts w:cs="B Zar" w:hint="cs"/>
          <w:rtl/>
        </w:rPr>
        <w:t>ی</w:t>
      </w:r>
      <w:r w:rsidRPr="00D4549C">
        <w:rPr>
          <w:rFonts w:cs="B Zar" w:hint="cs"/>
          <w:rtl/>
        </w:rPr>
        <w:t>قِ بهشت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هم وارد بهشت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د</w:t>
      </w:r>
      <w:r w:rsidR="00FE4F4C">
        <w:rPr>
          <w:rFonts w:cs="B Zar" w:hint="cs"/>
          <w:rtl/>
        </w:rPr>
        <w:t>ی</w:t>
      </w:r>
      <w:r w:rsidRPr="00D4549C">
        <w:rPr>
          <w:rFonts w:cs="B Zar" w:hint="cs"/>
          <w:rtl/>
        </w:rPr>
        <w:t>گر هر لحظه با خطر فر</w:t>
      </w:r>
      <w:r w:rsidR="00FE4F4C">
        <w:rPr>
          <w:rFonts w:cs="B Zar" w:hint="cs"/>
          <w:rtl/>
        </w:rPr>
        <w:t>ی</w:t>
      </w:r>
      <w:r w:rsidRPr="00D4549C">
        <w:rPr>
          <w:rFonts w:cs="B Zar" w:hint="cs"/>
          <w:rtl/>
        </w:rPr>
        <w:t>ب</w:t>
      </w:r>
      <w:r w:rsidR="00F84283" w:rsidRPr="00D4549C">
        <w:rPr>
          <w:rFonts w:cs="B Zar" w:hint="cs"/>
          <w:rtl/>
        </w:rPr>
        <w:t xml:space="preserve">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روبه</w:t>
      </w:r>
      <w:r w:rsidR="00F84283" w:rsidRPr="00D4549C">
        <w:rPr>
          <w:rFonts w:cs="B Zar" w:hint="cs"/>
          <w:rtl/>
        </w:rPr>
        <w:t xml:space="preserve"> </w:t>
      </w:r>
      <w:r w:rsidRPr="00D4549C">
        <w:rPr>
          <w:rFonts w:cs="B Zar" w:hint="cs"/>
          <w:rtl/>
        </w:rPr>
        <w:t>رو نخواه</w:t>
      </w:r>
      <w:r w:rsidR="00FE4F4C">
        <w:rPr>
          <w:rFonts w:cs="B Zar" w:hint="cs"/>
          <w:rtl/>
        </w:rPr>
        <w:t>ی</w:t>
      </w:r>
      <w:r w:rsidRPr="00D4549C">
        <w:rPr>
          <w:rFonts w:cs="B Zar" w:hint="cs"/>
          <w:rtl/>
        </w:rPr>
        <w:t xml:space="preserve">د بود. </w:t>
      </w:r>
    </w:p>
    <w:p w:rsidR="00040B9D" w:rsidRPr="00D4549C" w:rsidRDefault="00040B9D" w:rsidP="000D79C7">
      <w:pPr>
        <w:rPr>
          <w:rFonts w:cs="B Zar" w:hint="cs"/>
          <w:rtl/>
        </w:rPr>
      </w:pPr>
      <w:r w:rsidRPr="00D4549C">
        <w:rPr>
          <w:rFonts w:cs="B Zar" w:hint="cs"/>
          <w:rtl/>
        </w:rPr>
        <w:t>خداوند در آ</w:t>
      </w:r>
      <w:r w:rsidR="00FE4F4C">
        <w:rPr>
          <w:rFonts w:cs="B Zar" w:hint="cs"/>
          <w:rtl/>
        </w:rPr>
        <w:t>ی</w:t>
      </w:r>
      <w:r w:rsidRPr="00D4549C">
        <w:rPr>
          <w:rFonts w:cs="B Zar" w:hint="cs"/>
          <w:rtl/>
        </w:rPr>
        <w:t>ه فوق در رابطه با جا</w:t>
      </w:r>
      <w:r w:rsidR="00FE4F4C">
        <w:rPr>
          <w:rFonts w:cs="B Zar" w:hint="cs"/>
          <w:rtl/>
        </w:rPr>
        <w:t>ی</w:t>
      </w:r>
      <w:r w:rsidRPr="00D4549C">
        <w:rPr>
          <w:rFonts w:cs="B Zar" w:hint="cs"/>
          <w:rtl/>
        </w:rPr>
        <w:t>گاه شر</w:t>
      </w:r>
      <w:r w:rsidR="00FE4F4C">
        <w:rPr>
          <w:rFonts w:cs="B Zar" w:hint="cs"/>
          <w:rtl/>
        </w:rPr>
        <w:t>ی</w:t>
      </w:r>
      <w:r w:rsidRPr="00D4549C">
        <w:rPr>
          <w:rFonts w:cs="B Zar" w:hint="cs"/>
          <w:rtl/>
        </w:rPr>
        <w:t>عت و نقش آن در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با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از هدا</w:t>
      </w:r>
      <w:r w:rsidR="00FE4F4C">
        <w:rPr>
          <w:rFonts w:cs="B Zar" w:hint="cs"/>
          <w:rtl/>
        </w:rPr>
        <w:t>ی</w:t>
      </w:r>
      <w:r w:rsidRPr="00D4549C">
        <w:rPr>
          <w:rFonts w:cs="B Zar" w:hint="cs"/>
          <w:rtl/>
        </w:rPr>
        <w:t>ت اله</w:t>
      </w:r>
      <w:r w:rsidR="00FE4F4C">
        <w:rPr>
          <w:rFonts w:cs="B Zar" w:hint="cs"/>
          <w:rtl/>
        </w:rPr>
        <w:t>ی</w:t>
      </w:r>
      <w:r w:rsidRPr="00D4549C">
        <w:rPr>
          <w:rFonts w:cs="B Zar" w:hint="cs"/>
          <w:rtl/>
        </w:rPr>
        <w:t xml:space="preserve"> در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خاستگاه دشمن</w:t>
      </w:r>
      <w:r w:rsidR="00FE4F4C">
        <w:rPr>
          <w:rFonts w:cs="B Zar" w:hint="cs"/>
          <w:rtl/>
        </w:rPr>
        <w:t>ی</w:t>
      </w:r>
      <w:r w:rsidR="00F84283" w:rsidRPr="00D4549C">
        <w:rPr>
          <w:rFonts w:cs="B Zar" w:hint="cs"/>
          <w:rtl/>
        </w:rPr>
        <w:t xml:space="preserve"> </w:t>
      </w:r>
      <w:r w:rsidRPr="00D4549C">
        <w:rPr>
          <w:rFonts w:cs="B Zar" w:hint="cs"/>
          <w:rtl/>
        </w:rPr>
        <w:t>ها است،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را سرما</w:t>
      </w:r>
      <w:r w:rsidR="00FE4F4C">
        <w:rPr>
          <w:rFonts w:cs="B Zar" w:hint="cs"/>
          <w:rtl/>
        </w:rPr>
        <w:t>ی</w:t>
      </w:r>
      <w:r w:rsidRPr="00D4549C">
        <w:rPr>
          <w:rFonts w:cs="B Zar" w:hint="cs"/>
          <w:rtl/>
        </w:rPr>
        <w:t>ه بهشت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نه تنها </w:t>
      </w:r>
      <w:r w:rsidR="00FE4F4C">
        <w:rPr>
          <w:rFonts w:cs="B Zar" w:hint="cs"/>
          <w:rtl/>
        </w:rPr>
        <w:t>ک</w:t>
      </w:r>
      <w:r w:rsidRPr="00D4549C">
        <w:rPr>
          <w:rFonts w:cs="B Zar" w:hint="cs"/>
          <w:rtl/>
        </w:rPr>
        <w:t>متر از آن بهشت قبل</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بل</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امل</w:t>
      </w:r>
      <w:r w:rsidR="00F84283" w:rsidRPr="00D4549C">
        <w:rPr>
          <w:rFonts w:cs="B Zar" w:hint="cs"/>
          <w:rtl/>
        </w:rPr>
        <w:t xml:space="preserve"> </w:t>
      </w:r>
      <w:r w:rsidRPr="00D4549C">
        <w:rPr>
          <w:rFonts w:cs="B Zar" w:hint="cs"/>
          <w:rtl/>
        </w:rPr>
        <w:t xml:space="preserve">تر هم هست،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هم ضعف گذشته جبران م</w:t>
      </w:r>
      <w:r w:rsidR="00FE4F4C">
        <w:rPr>
          <w:rFonts w:cs="B Zar" w:hint="cs"/>
          <w:rtl/>
        </w:rPr>
        <w:t>ی</w:t>
      </w:r>
      <w:r w:rsidR="00F84283" w:rsidRPr="00D4549C">
        <w:rPr>
          <w:rFonts w:cs="B Zar" w:hint="cs"/>
          <w:rtl/>
        </w:rPr>
        <w:t xml:space="preserve"> </w:t>
      </w:r>
      <w:r w:rsidRPr="00D4549C">
        <w:rPr>
          <w:rFonts w:cs="B Zar" w:hint="cs"/>
          <w:rtl/>
        </w:rPr>
        <w:t>شود و هم نگران</w:t>
      </w:r>
      <w:r w:rsidR="00FE4F4C">
        <w:rPr>
          <w:rFonts w:cs="B Zar" w:hint="cs"/>
          <w:rtl/>
        </w:rPr>
        <w:t>ی</w:t>
      </w:r>
      <w:r w:rsidRPr="00D4549C">
        <w:rPr>
          <w:rFonts w:cs="B Zar" w:hint="cs"/>
          <w:rtl/>
        </w:rPr>
        <w:t xml:space="preserve"> از آ</w:t>
      </w:r>
      <w:r w:rsidR="00FE4F4C">
        <w:rPr>
          <w:rFonts w:cs="B Zar" w:hint="cs"/>
          <w:rtl/>
        </w:rPr>
        <w:t>ی</w:t>
      </w:r>
      <w:r w:rsidRPr="00D4549C">
        <w:rPr>
          <w:rFonts w:cs="B Zar" w:hint="cs"/>
          <w:rtl/>
        </w:rPr>
        <w:t>نده و خطر سقوط دوباره، چون از طر</w:t>
      </w:r>
      <w:r w:rsidR="00FE4F4C">
        <w:rPr>
          <w:rFonts w:cs="B Zar" w:hint="cs"/>
          <w:rtl/>
        </w:rPr>
        <w:t>ی</w:t>
      </w:r>
      <w:r w:rsidRPr="00D4549C">
        <w:rPr>
          <w:rFonts w:cs="B Zar" w:hint="cs"/>
          <w:rtl/>
        </w:rPr>
        <w:t>ق هماهنگ</w:t>
      </w:r>
      <w:r w:rsidR="00F84283" w:rsidRPr="00D4549C">
        <w:rPr>
          <w:rFonts w:cs="B Zar" w:hint="cs"/>
          <w:rtl/>
        </w:rPr>
        <w:t xml:space="preserve"> </w:t>
      </w:r>
      <w:r w:rsidRPr="00D4549C">
        <w:rPr>
          <w:rFonts w:cs="B Zar" w:hint="cs"/>
          <w:rtl/>
        </w:rPr>
        <w:t>شدن با شر</w:t>
      </w:r>
      <w:r w:rsidR="00FE4F4C">
        <w:rPr>
          <w:rFonts w:cs="B Zar" w:hint="cs"/>
          <w:rtl/>
        </w:rPr>
        <w:t>ی</w:t>
      </w:r>
      <w:r w:rsidRPr="00D4549C">
        <w:rPr>
          <w:rFonts w:cs="B Zar" w:hint="cs"/>
          <w:rtl/>
        </w:rPr>
        <w:t>عت،</w:t>
      </w:r>
      <w:r w:rsidR="000420CC" w:rsidRPr="00D4549C">
        <w:rPr>
          <w:rFonts w:cs="B Zar" w:hint="cs"/>
          <w:rtl/>
        </w:rPr>
        <w:t xml:space="preserve"> </w:t>
      </w:r>
      <w:r w:rsidRPr="00D4549C">
        <w:rPr>
          <w:rFonts w:cs="B Zar" w:hint="cs"/>
          <w:rtl/>
        </w:rPr>
        <w:t>و متحد نمودن قلب با دستورات اله</w:t>
      </w:r>
      <w:r w:rsidR="00FE4F4C">
        <w:rPr>
          <w:rFonts w:cs="B Zar" w:hint="cs"/>
          <w:rtl/>
        </w:rPr>
        <w:t>ی</w:t>
      </w:r>
      <w:r w:rsidRPr="00D4549C">
        <w:rPr>
          <w:rFonts w:cs="B Zar" w:hint="cs"/>
          <w:rtl/>
        </w:rPr>
        <w:t>، د</w:t>
      </w:r>
      <w:r w:rsidR="00FE4F4C">
        <w:rPr>
          <w:rFonts w:cs="B Zar" w:hint="cs"/>
          <w:rtl/>
        </w:rPr>
        <w:t>ی</w:t>
      </w:r>
      <w:r w:rsidRPr="00D4549C">
        <w:rPr>
          <w:rFonts w:cs="B Zar" w:hint="cs"/>
          <w:rtl/>
        </w:rPr>
        <w:t>گر از انتخاب</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موجب م</w:t>
      </w:r>
      <w:r w:rsidR="00FE4F4C">
        <w:rPr>
          <w:rFonts w:cs="B Zar" w:hint="cs"/>
          <w:rtl/>
        </w:rPr>
        <w:t>ی</w:t>
      </w:r>
      <w:r w:rsidR="00F84283" w:rsidRPr="00D4549C">
        <w:rPr>
          <w:rFonts w:cs="B Zar" w:hint="cs"/>
          <w:rtl/>
        </w:rPr>
        <w:t xml:space="preserve"> </w:t>
      </w:r>
      <w:r w:rsidRPr="00D4549C">
        <w:rPr>
          <w:rFonts w:cs="B Zar" w:hint="cs"/>
          <w:rtl/>
        </w:rPr>
        <w:t>شود ما از بهشت صعود</w:t>
      </w:r>
      <w:r w:rsidR="00FE4F4C">
        <w:rPr>
          <w:rFonts w:cs="B Zar" w:hint="cs"/>
          <w:rtl/>
        </w:rPr>
        <w:t>ی</w:t>
      </w:r>
      <w:r w:rsidRPr="00D4549C">
        <w:rPr>
          <w:rFonts w:cs="B Zar" w:hint="cs"/>
          <w:rtl/>
        </w:rPr>
        <w:t xml:space="preserve"> خارج شو</w:t>
      </w:r>
      <w:r w:rsidR="00FE4F4C">
        <w:rPr>
          <w:rFonts w:cs="B Zar" w:hint="cs"/>
          <w:rtl/>
        </w:rPr>
        <w:t>ی</w:t>
      </w:r>
      <w:r w:rsidRPr="00D4549C">
        <w:rPr>
          <w:rFonts w:cs="B Zar" w:hint="cs"/>
          <w:rtl/>
        </w:rPr>
        <w:t>م، نجات 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اب</w:t>
      </w:r>
      <w:r w:rsidR="00FE4F4C">
        <w:rPr>
          <w:rFonts w:cs="B Zar" w:hint="cs"/>
          <w:rtl/>
        </w:rPr>
        <w:t>ی</w:t>
      </w:r>
      <w:r w:rsidRPr="00D4549C">
        <w:rPr>
          <w:rFonts w:cs="B Zar" w:hint="cs"/>
          <w:rtl/>
        </w:rPr>
        <w:t>م. پس فلسفه ح</w:t>
      </w:r>
      <w:r w:rsidR="00FE4F4C">
        <w:rPr>
          <w:rFonts w:cs="B Zar" w:hint="cs"/>
          <w:rtl/>
        </w:rPr>
        <w:t>ی</w:t>
      </w:r>
      <w:r w:rsidRPr="00D4549C">
        <w:rPr>
          <w:rFonts w:cs="B Zar" w:hint="cs"/>
          <w:rtl/>
        </w:rPr>
        <w:t>ات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ما، برنامه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بس</w:t>
      </w:r>
      <w:r w:rsidR="00FE4F4C">
        <w:rPr>
          <w:rFonts w:cs="B Zar" w:hint="cs"/>
          <w:rtl/>
        </w:rPr>
        <w:t>ی</w:t>
      </w:r>
      <w:r w:rsidRPr="00D4549C">
        <w:rPr>
          <w:rFonts w:cs="B Zar" w:hint="cs"/>
          <w:rtl/>
        </w:rPr>
        <w:t>ار دق</w:t>
      </w:r>
      <w:r w:rsidR="00FE4F4C">
        <w:rPr>
          <w:rFonts w:cs="B Zar" w:hint="cs"/>
          <w:rtl/>
        </w:rPr>
        <w:t>ی</w:t>
      </w:r>
      <w:r w:rsidRPr="00D4549C">
        <w:rPr>
          <w:rFonts w:cs="B Zar" w:hint="cs"/>
          <w:rtl/>
        </w:rPr>
        <w:t xml:space="preserve">ق و حساب شده است، </w:t>
      </w:r>
      <w:r w:rsidR="00FE4F4C">
        <w:rPr>
          <w:rFonts w:cs="B Zar" w:hint="cs"/>
          <w:rtl/>
        </w:rPr>
        <w:t>ک</w:t>
      </w:r>
      <w:r w:rsidRPr="00D4549C">
        <w:rPr>
          <w:rFonts w:cs="B Zar" w:hint="cs"/>
          <w:rtl/>
        </w:rPr>
        <w:t>ه در صورت صح</w:t>
      </w:r>
      <w:r w:rsidR="00FE4F4C">
        <w:rPr>
          <w:rFonts w:cs="B Zar" w:hint="cs"/>
          <w:rtl/>
        </w:rPr>
        <w:t>ی</w:t>
      </w:r>
      <w:r w:rsidRPr="00D4549C">
        <w:rPr>
          <w:rFonts w:cs="B Zar" w:hint="cs"/>
          <w:rtl/>
        </w:rPr>
        <w:t>ح ط</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ردنِ ا</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از طر</w:t>
      </w:r>
      <w:r w:rsidR="00FE4F4C">
        <w:rPr>
          <w:rFonts w:cs="B Zar" w:hint="cs"/>
          <w:rtl/>
        </w:rPr>
        <w:t>ی</w:t>
      </w:r>
      <w:r w:rsidRPr="00D4549C">
        <w:rPr>
          <w:rFonts w:cs="B Zar" w:hint="cs"/>
          <w:rtl/>
        </w:rPr>
        <w:t>ق شر</w:t>
      </w:r>
      <w:r w:rsidR="00FE4F4C">
        <w:rPr>
          <w:rFonts w:cs="B Zar" w:hint="cs"/>
          <w:rtl/>
        </w:rPr>
        <w:t>ی</w:t>
      </w:r>
      <w:r w:rsidRPr="00D4549C">
        <w:rPr>
          <w:rFonts w:cs="B Zar" w:hint="cs"/>
          <w:rtl/>
        </w:rPr>
        <w:t>عت و هدا</w:t>
      </w:r>
      <w:r w:rsidR="00FE4F4C">
        <w:rPr>
          <w:rFonts w:cs="B Zar" w:hint="cs"/>
          <w:rtl/>
        </w:rPr>
        <w:t>ی</w:t>
      </w:r>
      <w:r w:rsidRPr="00D4549C">
        <w:rPr>
          <w:rFonts w:cs="B Zar" w:hint="cs"/>
          <w:rtl/>
        </w:rPr>
        <w:t>ت اله</w:t>
      </w:r>
      <w:r w:rsidR="00FE4F4C">
        <w:rPr>
          <w:rFonts w:cs="B Zar" w:hint="cs"/>
          <w:rtl/>
        </w:rPr>
        <w:t>ی</w:t>
      </w:r>
      <w:r w:rsidRPr="00D4549C">
        <w:rPr>
          <w:rFonts w:cs="B Zar" w:hint="cs"/>
          <w:rtl/>
        </w:rPr>
        <w:t>، به بهشت</w:t>
      </w:r>
      <w:r w:rsidR="00FE4F4C">
        <w:rPr>
          <w:rFonts w:cs="B Zar" w:hint="cs"/>
          <w:rtl/>
        </w:rPr>
        <w:t>ی</w:t>
      </w:r>
      <w:r w:rsidRPr="00D4549C">
        <w:rPr>
          <w:rFonts w:cs="B Zar" w:hint="cs"/>
          <w:rtl/>
        </w:rPr>
        <w:t xml:space="preserve"> برتر خواه</w:t>
      </w:r>
      <w:r w:rsidR="00FE4F4C">
        <w:rPr>
          <w:rFonts w:cs="B Zar" w:hint="cs"/>
          <w:rtl/>
        </w:rPr>
        <w:t>ی</w:t>
      </w:r>
      <w:r w:rsidRPr="00D4549C">
        <w:rPr>
          <w:rFonts w:cs="B Zar" w:hint="cs"/>
          <w:rtl/>
        </w:rPr>
        <w:t>م رس</w:t>
      </w:r>
      <w:r w:rsidR="00FE4F4C">
        <w:rPr>
          <w:rFonts w:cs="B Zar" w:hint="cs"/>
          <w:rtl/>
        </w:rPr>
        <w:t>ی</w:t>
      </w:r>
      <w:r w:rsidRPr="00D4549C">
        <w:rPr>
          <w:rFonts w:cs="B Zar" w:hint="cs"/>
          <w:rtl/>
        </w:rPr>
        <w:t xml:space="preserve">د و لذا </w:t>
      </w:r>
      <w:r w:rsidR="00FE4F4C">
        <w:rPr>
          <w:rFonts w:cs="B Zar" w:hint="cs"/>
          <w:rtl/>
        </w:rPr>
        <w:t>ک</w:t>
      </w:r>
      <w:r w:rsidRPr="00D4549C">
        <w:rPr>
          <w:rFonts w:cs="B Zar" w:hint="cs"/>
          <w:rtl/>
        </w:rPr>
        <w:t>فر و ان</w:t>
      </w:r>
      <w:r w:rsidR="00FE4F4C">
        <w:rPr>
          <w:rFonts w:cs="B Zar" w:hint="cs"/>
          <w:rtl/>
        </w:rPr>
        <w:t>ک</w:t>
      </w:r>
      <w:r w:rsidRPr="00D4549C">
        <w:rPr>
          <w:rFonts w:cs="B Zar" w:hint="cs"/>
          <w:rtl/>
        </w:rPr>
        <w:t>ار انب</w:t>
      </w:r>
      <w:r w:rsidR="00FE4F4C">
        <w:rPr>
          <w:rFonts w:cs="B Zar" w:hint="cs"/>
          <w:rtl/>
        </w:rPr>
        <w:t>ی</w:t>
      </w:r>
      <w:r w:rsidRPr="00D4549C">
        <w:rPr>
          <w:rFonts w:cs="B Zar" w:hint="cs"/>
          <w:rtl/>
        </w:rPr>
        <w:t xml:space="preserve">اء </w:t>
      </w:r>
      <w:r w:rsidR="00FE4F4C">
        <w:rPr>
          <w:rFonts w:cs="B Zar" w:hint="cs"/>
          <w:rtl/>
        </w:rPr>
        <w:t>ک</w:t>
      </w:r>
      <w:r w:rsidRPr="00D4549C">
        <w:rPr>
          <w:rFonts w:cs="B Zar" w:hint="cs"/>
          <w:rtl/>
        </w:rPr>
        <w:t>ار بس</w:t>
      </w:r>
      <w:r w:rsidR="00FE4F4C">
        <w:rPr>
          <w:rFonts w:cs="B Zar" w:hint="cs"/>
          <w:rtl/>
        </w:rPr>
        <w:t>ی</w:t>
      </w:r>
      <w:r w:rsidRPr="00D4549C">
        <w:rPr>
          <w:rFonts w:cs="B Zar" w:hint="cs"/>
          <w:rtl/>
        </w:rPr>
        <w:t>ار عج</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از بعض</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ها صادر م</w:t>
      </w:r>
      <w:r w:rsidR="00FE4F4C">
        <w:rPr>
          <w:rFonts w:cs="B Zar" w:hint="cs"/>
          <w:rtl/>
        </w:rPr>
        <w:t>ی</w:t>
      </w:r>
      <w:r w:rsidR="00F84283" w:rsidRPr="00D4549C">
        <w:rPr>
          <w:rFonts w:cs="B Zar" w:hint="cs"/>
          <w:rtl/>
        </w:rPr>
        <w:t xml:space="preserve"> </w:t>
      </w:r>
      <w:r w:rsidRPr="00D4549C">
        <w:rPr>
          <w:rFonts w:cs="B Zar" w:hint="cs"/>
          <w:rtl/>
        </w:rPr>
        <w:t xml:space="preserve">شود. </w:t>
      </w:r>
    </w:p>
    <w:p w:rsidR="00040B9D" w:rsidRPr="00D4549C" w:rsidRDefault="00040B9D" w:rsidP="000D79C7">
      <w:pPr>
        <w:rPr>
          <w:rFonts w:cs="B Zar" w:hint="cs"/>
          <w:rtl/>
        </w:rPr>
      </w:pPr>
      <w:r w:rsidRPr="00D4549C">
        <w:rPr>
          <w:rFonts w:cs="B Zar" w:hint="cs"/>
          <w:rtl/>
        </w:rPr>
        <w:t>آر</w:t>
      </w:r>
      <w:r w:rsidR="00FE4F4C">
        <w:rPr>
          <w:rFonts w:cs="B Zar" w:hint="cs"/>
          <w:rtl/>
        </w:rPr>
        <w:t>ی</w:t>
      </w:r>
      <w:r w:rsidRPr="00D4549C">
        <w:rPr>
          <w:rFonts w:cs="B Zar" w:hint="cs"/>
          <w:rtl/>
        </w:rPr>
        <w:t xml:space="preserve"> در بهشت نزول</w:t>
      </w:r>
      <w:r w:rsidR="00FE4F4C">
        <w:rPr>
          <w:rFonts w:cs="B Zar" w:hint="cs"/>
          <w:rtl/>
        </w:rPr>
        <w:t>ی</w:t>
      </w:r>
      <w:r w:rsidRPr="00D4549C">
        <w:rPr>
          <w:rFonts w:cs="B Zar" w:hint="cs"/>
          <w:rtl/>
        </w:rPr>
        <w:t xml:space="preserve"> گرسنگ</w:t>
      </w:r>
      <w:r w:rsidR="00FE4F4C">
        <w:rPr>
          <w:rFonts w:cs="B Zar" w:hint="cs"/>
          <w:rtl/>
        </w:rPr>
        <w:t>ی</w:t>
      </w:r>
      <w:r w:rsidRPr="00D4549C">
        <w:rPr>
          <w:rFonts w:cs="B Zar" w:hint="cs"/>
          <w:rtl/>
        </w:rPr>
        <w:t xml:space="preserve"> و تشنگ</w:t>
      </w:r>
      <w:r w:rsidR="00FE4F4C">
        <w:rPr>
          <w:rFonts w:cs="B Zar" w:hint="cs"/>
          <w:rtl/>
        </w:rPr>
        <w:t>ی</w:t>
      </w:r>
      <w:r w:rsidRPr="00D4549C">
        <w:rPr>
          <w:rFonts w:cs="B Zar" w:hint="cs"/>
          <w:rtl/>
        </w:rPr>
        <w:t xml:space="preserve"> نبود، چون اصلاً طب</w:t>
      </w:r>
      <w:r w:rsidR="00FE4F4C">
        <w:rPr>
          <w:rFonts w:cs="B Zar" w:hint="cs"/>
          <w:rtl/>
        </w:rPr>
        <w:t>ی</w:t>
      </w:r>
      <w:r w:rsidRPr="00D4549C">
        <w:rPr>
          <w:rFonts w:cs="B Zar" w:hint="cs"/>
          <w:rtl/>
        </w:rPr>
        <w:t>عت به ا</w:t>
      </w:r>
      <w:r w:rsidR="00FE4F4C">
        <w:rPr>
          <w:rFonts w:cs="B Zar" w:hint="cs"/>
          <w:rtl/>
        </w:rPr>
        <w:t>ی</w:t>
      </w:r>
      <w:r w:rsidRPr="00D4549C">
        <w:rPr>
          <w:rFonts w:cs="B Zar" w:hint="cs"/>
          <w:rtl/>
        </w:rPr>
        <w:t>ن معن</w:t>
      </w:r>
      <w:r w:rsidR="00FE4F4C">
        <w:rPr>
          <w:rFonts w:cs="B Zar" w:hint="cs"/>
          <w:rtl/>
        </w:rPr>
        <w:t>ی</w:t>
      </w:r>
      <w:r w:rsidRPr="00D4549C">
        <w:rPr>
          <w:rFonts w:cs="B Zar" w:hint="cs"/>
          <w:rtl/>
        </w:rPr>
        <w:t xml:space="preserve"> در آن</w:t>
      </w:r>
      <w:r w:rsidR="00F84283" w:rsidRPr="00D4549C">
        <w:rPr>
          <w:rFonts w:cs="B Zar" w:hint="cs"/>
          <w:rtl/>
        </w:rPr>
        <w:t xml:space="preserve"> </w:t>
      </w:r>
      <w:r w:rsidRPr="00D4549C">
        <w:rPr>
          <w:rFonts w:cs="B Zar" w:hint="cs"/>
          <w:rtl/>
        </w:rPr>
        <w:t xml:space="preserve"> عالَم ن</w:t>
      </w:r>
      <w:r w:rsidR="00FE4F4C">
        <w:rPr>
          <w:rFonts w:cs="B Zar" w:hint="cs"/>
          <w:rtl/>
        </w:rPr>
        <w:t>ی</w:t>
      </w:r>
      <w:r w:rsidRPr="00D4549C">
        <w:rPr>
          <w:rFonts w:cs="B Zar" w:hint="cs"/>
          <w:rtl/>
        </w:rPr>
        <w:t>ست، عالَم</w:t>
      </w:r>
      <w:r w:rsidR="00FE4F4C">
        <w:rPr>
          <w:rFonts w:cs="B Zar" w:hint="cs"/>
          <w:rtl/>
        </w:rPr>
        <w:t>ی</w:t>
      </w:r>
      <w:r w:rsidRPr="00D4549C">
        <w:rPr>
          <w:rFonts w:cs="B Zar" w:hint="cs"/>
          <w:rtl/>
        </w:rPr>
        <w:t xml:space="preserve"> فوق طب</w:t>
      </w:r>
      <w:r w:rsidR="00FE4F4C">
        <w:rPr>
          <w:rFonts w:cs="B Zar" w:hint="cs"/>
          <w:rtl/>
        </w:rPr>
        <w:t>ی</w:t>
      </w:r>
      <w:r w:rsidRPr="00D4549C">
        <w:rPr>
          <w:rFonts w:cs="B Zar" w:hint="cs"/>
          <w:rtl/>
        </w:rPr>
        <w:t>عت است، تا حد</w:t>
      </w:r>
      <w:r w:rsidR="00FE4F4C">
        <w:rPr>
          <w:rFonts w:cs="B Zar" w:hint="cs"/>
          <w:rtl/>
        </w:rPr>
        <w:t>ی</w:t>
      </w:r>
      <w:r w:rsidRPr="00D4549C">
        <w:rPr>
          <w:rFonts w:cs="B Zar" w:hint="cs"/>
          <w:rtl/>
        </w:rPr>
        <w:t xml:space="preserve"> مانند عالَم</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بعض</w:t>
      </w:r>
      <w:r w:rsidR="00FE4F4C">
        <w:rPr>
          <w:rFonts w:cs="B Zar" w:hint="cs"/>
          <w:rtl/>
        </w:rPr>
        <w:t>ی</w:t>
      </w:r>
      <w:r w:rsidRPr="00D4549C">
        <w:rPr>
          <w:rFonts w:cs="B Zar" w:hint="cs"/>
          <w:rtl/>
        </w:rPr>
        <w:t xml:space="preserve"> از اول</w:t>
      </w:r>
      <w:r w:rsidR="00FE4F4C">
        <w:rPr>
          <w:rFonts w:cs="B Zar" w:hint="cs"/>
          <w:rtl/>
        </w:rPr>
        <w:t>ی</w:t>
      </w:r>
      <w:r w:rsidRPr="00D4549C">
        <w:rPr>
          <w:rFonts w:cs="B Zar" w:hint="cs"/>
          <w:rtl/>
        </w:rPr>
        <w:t>اء وقت</w:t>
      </w:r>
      <w:r w:rsidR="00FE4F4C">
        <w:rPr>
          <w:rFonts w:cs="B Zar" w:hint="cs"/>
          <w:rtl/>
        </w:rPr>
        <w:t>ی</w:t>
      </w:r>
      <w:r w:rsidRPr="00D4549C">
        <w:rPr>
          <w:rFonts w:cs="B Zar" w:hint="cs"/>
          <w:rtl/>
        </w:rPr>
        <w:t xml:space="preserve"> در دن</w:t>
      </w:r>
      <w:r w:rsidR="00FE4F4C">
        <w:rPr>
          <w:rFonts w:cs="B Zar" w:hint="cs"/>
          <w:rtl/>
        </w:rPr>
        <w:t>ی</w:t>
      </w:r>
      <w:r w:rsidRPr="00D4549C">
        <w:rPr>
          <w:rFonts w:cs="B Zar" w:hint="cs"/>
          <w:rtl/>
        </w:rPr>
        <w:t>ا هستند، در آن به سر م</w:t>
      </w:r>
      <w:r w:rsidR="00FE4F4C">
        <w:rPr>
          <w:rFonts w:cs="B Zar" w:hint="cs"/>
          <w:rtl/>
        </w:rPr>
        <w:t>ی</w:t>
      </w:r>
      <w:r w:rsidR="00F84283" w:rsidRPr="00D4549C">
        <w:rPr>
          <w:rFonts w:cs="B Zar" w:hint="cs"/>
          <w:rtl/>
        </w:rPr>
        <w:t xml:space="preserve"> </w:t>
      </w:r>
      <w:r w:rsidRPr="00D4549C">
        <w:rPr>
          <w:rFonts w:cs="B Zar" w:hint="cs"/>
          <w:rtl/>
        </w:rPr>
        <w:t xml:space="preserve">برند، </w:t>
      </w:r>
      <w:r w:rsidR="00FE4F4C">
        <w:rPr>
          <w:rFonts w:cs="B Zar" w:hint="cs"/>
          <w:rtl/>
        </w:rPr>
        <w:t>ک</w:t>
      </w:r>
      <w:r w:rsidRPr="00D4549C">
        <w:rPr>
          <w:rFonts w:cs="B Zar" w:hint="cs"/>
          <w:rtl/>
        </w:rPr>
        <w:t>ه در آن حالت، گرسنگ</w:t>
      </w:r>
      <w:r w:rsidR="00FE4F4C">
        <w:rPr>
          <w:rFonts w:cs="B Zar" w:hint="cs"/>
          <w:rtl/>
        </w:rPr>
        <w:t>ی</w:t>
      </w:r>
      <w:r w:rsidRPr="00D4549C">
        <w:rPr>
          <w:rFonts w:cs="B Zar" w:hint="cs"/>
          <w:rtl/>
        </w:rPr>
        <w:t xml:space="preserve"> و تشنگ</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شان ه</w:t>
      </w:r>
      <w:r w:rsidR="00FE4F4C">
        <w:rPr>
          <w:rFonts w:cs="B Zar" w:hint="cs"/>
          <w:rtl/>
        </w:rPr>
        <w:t>ی</w:t>
      </w:r>
      <w:r w:rsidRPr="00D4549C">
        <w:rPr>
          <w:rFonts w:cs="B Zar" w:hint="cs"/>
          <w:rtl/>
        </w:rPr>
        <w:t>بت و نمود ندارد و بر ع</w:t>
      </w:r>
      <w:r w:rsidR="00FE4F4C">
        <w:rPr>
          <w:rFonts w:cs="B Zar" w:hint="cs"/>
          <w:rtl/>
        </w:rPr>
        <w:t>ک</w:t>
      </w:r>
      <w:r w:rsidRPr="00D4549C">
        <w:rPr>
          <w:rFonts w:cs="B Zar" w:hint="cs"/>
          <w:rtl/>
        </w:rPr>
        <w:t>س آنها، افراد</w:t>
      </w:r>
      <w:r w:rsidR="00FE4F4C">
        <w:rPr>
          <w:rFonts w:cs="B Zar" w:hint="cs"/>
          <w:rtl/>
        </w:rPr>
        <w:t>ی</w:t>
      </w:r>
      <w:r w:rsidR="00F84283" w:rsidRPr="00D4549C">
        <w:rPr>
          <w:rFonts w:cs="B Zar" w:hint="cs"/>
          <w:rtl/>
        </w:rPr>
        <w:t xml:space="preserve"> </w:t>
      </w:r>
      <w:r w:rsidRPr="00D4549C">
        <w:rPr>
          <w:rFonts w:cs="B Zar" w:hint="cs"/>
          <w:rtl/>
        </w:rPr>
        <w:t xml:space="preserve">اند </w:t>
      </w:r>
      <w:r w:rsidR="00FE4F4C">
        <w:rPr>
          <w:rFonts w:cs="B Zar" w:hint="cs"/>
          <w:rtl/>
        </w:rPr>
        <w:t>ک</w:t>
      </w:r>
      <w:r w:rsidRPr="00D4549C">
        <w:rPr>
          <w:rFonts w:cs="B Zar" w:hint="cs"/>
          <w:rtl/>
        </w:rPr>
        <w:t>ه شد</w:t>
      </w:r>
      <w:r w:rsidR="00FE4F4C">
        <w:rPr>
          <w:rFonts w:cs="B Zar" w:hint="cs"/>
          <w:rtl/>
        </w:rPr>
        <w:t>ی</w:t>
      </w:r>
      <w:r w:rsidRPr="00D4549C">
        <w:rPr>
          <w:rFonts w:cs="B Zar" w:hint="cs"/>
          <w:rtl/>
        </w:rPr>
        <w:t>داً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هستند، ملاحظه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زندگ</w:t>
      </w:r>
      <w:r w:rsidR="00FE4F4C">
        <w:rPr>
          <w:rFonts w:cs="B Zar" w:hint="cs"/>
          <w:rtl/>
        </w:rPr>
        <w:t>ی</w:t>
      </w:r>
      <w:r w:rsidR="00F84283" w:rsidRPr="00D4549C">
        <w:rPr>
          <w:rFonts w:cs="B Zar" w:hint="cs"/>
          <w:rtl/>
        </w:rPr>
        <w:t xml:space="preserve"> </w:t>
      </w:r>
      <w:r w:rsidRPr="00D4549C">
        <w:rPr>
          <w:rFonts w:cs="B Zar" w:hint="cs"/>
          <w:rtl/>
        </w:rPr>
        <w:t>شان را ترس از گرسنگ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چرخاند. هر دو مم</w:t>
      </w:r>
      <w:r w:rsidR="00FE4F4C">
        <w:rPr>
          <w:rFonts w:cs="B Zar" w:hint="cs"/>
          <w:rtl/>
        </w:rPr>
        <w:t>ک</w:t>
      </w:r>
      <w:r w:rsidRPr="00D4549C">
        <w:rPr>
          <w:rFonts w:cs="B Zar" w:hint="cs"/>
          <w:rtl/>
        </w:rPr>
        <w:t>ن است حت</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اندازه غذا بخورند، ول</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ن </w:t>
      </w:r>
      <w:r w:rsidR="00FE4F4C">
        <w:rPr>
          <w:rFonts w:cs="B Zar" w:hint="cs"/>
          <w:rtl/>
        </w:rPr>
        <w:t>یکی</w:t>
      </w:r>
      <w:r w:rsidRPr="00D4549C">
        <w:rPr>
          <w:rFonts w:cs="B Zar" w:hint="cs"/>
          <w:rtl/>
        </w:rPr>
        <w:t xml:space="preserve"> تمام روز به ف</w:t>
      </w:r>
      <w:r w:rsidR="00FE4F4C">
        <w:rPr>
          <w:rFonts w:cs="B Zar" w:hint="cs"/>
          <w:rtl/>
        </w:rPr>
        <w:t>ک</w:t>
      </w:r>
      <w:r w:rsidRPr="00D4549C">
        <w:rPr>
          <w:rFonts w:cs="B Zar" w:hint="cs"/>
          <w:rtl/>
        </w:rPr>
        <w:t>ر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فلان غذا را به دست ب</w:t>
      </w:r>
      <w:r w:rsidR="00FE4F4C">
        <w:rPr>
          <w:rFonts w:cs="B Zar" w:hint="cs"/>
          <w:rtl/>
        </w:rPr>
        <w:t>ی</w:t>
      </w:r>
      <w:r w:rsidRPr="00D4549C">
        <w:rPr>
          <w:rFonts w:cs="B Zar" w:hint="cs"/>
          <w:rtl/>
        </w:rPr>
        <w:t>اورد و بخورد و آن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بدون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چن</w:t>
      </w:r>
      <w:r w:rsidR="00FE4F4C">
        <w:rPr>
          <w:rFonts w:cs="B Zar" w:hint="cs"/>
          <w:rtl/>
        </w:rPr>
        <w:t>ی</w:t>
      </w:r>
      <w:r w:rsidRPr="00D4549C">
        <w:rPr>
          <w:rFonts w:cs="B Zar" w:hint="cs"/>
          <w:rtl/>
        </w:rPr>
        <w:t>ن دغدغه</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داشته باشد، غذا</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Pr="00D4549C">
        <w:rPr>
          <w:rFonts w:cs="B Zar" w:hint="cs"/>
          <w:rtl/>
        </w:rPr>
        <w:t>رسد و م</w:t>
      </w:r>
      <w:r w:rsidR="00FE4F4C">
        <w:rPr>
          <w:rFonts w:cs="B Zar" w:hint="cs"/>
          <w:rtl/>
        </w:rPr>
        <w:t>ی</w:t>
      </w:r>
      <w:r w:rsidR="00F84283" w:rsidRPr="00D4549C">
        <w:rPr>
          <w:rFonts w:cs="B Zar" w:hint="cs"/>
          <w:rtl/>
        </w:rPr>
        <w:t xml:space="preserve"> </w:t>
      </w:r>
      <w:r w:rsidRPr="00D4549C">
        <w:rPr>
          <w:rFonts w:cs="B Zar" w:hint="cs"/>
          <w:rtl/>
        </w:rPr>
        <w:t xml:space="preserve">خورد. انسان به هر اندازه </w:t>
      </w:r>
      <w:r w:rsidR="00FE4F4C">
        <w:rPr>
          <w:rFonts w:cs="B Zar" w:hint="cs"/>
          <w:rtl/>
        </w:rPr>
        <w:t>ک</w:t>
      </w:r>
      <w:r w:rsidRPr="00D4549C">
        <w:rPr>
          <w:rFonts w:cs="B Zar" w:hint="cs"/>
          <w:rtl/>
        </w:rPr>
        <w:t>ه به بهشت نزد</w:t>
      </w:r>
      <w:r w:rsidR="00FE4F4C">
        <w:rPr>
          <w:rFonts w:cs="B Zar" w:hint="cs"/>
          <w:rtl/>
        </w:rPr>
        <w:t>یک</w:t>
      </w:r>
      <w:r w:rsidRPr="00D4549C">
        <w:rPr>
          <w:rFonts w:cs="B Zar" w:hint="cs"/>
          <w:rtl/>
        </w:rPr>
        <w:t xml:space="preserve"> شود، ه</w:t>
      </w:r>
      <w:r w:rsidR="00FE4F4C">
        <w:rPr>
          <w:rFonts w:cs="B Zar" w:hint="cs"/>
          <w:rtl/>
        </w:rPr>
        <w:t>ی</w:t>
      </w:r>
      <w:r w:rsidRPr="00D4549C">
        <w:rPr>
          <w:rFonts w:cs="B Zar" w:hint="cs"/>
          <w:rtl/>
        </w:rPr>
        <w:t>بت گرسنگ</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ش ضع</w:t>
      </w:r>
      <w:r w:rsidR="00FE4F4C">
        <w:rPr>
          <w:rFonts w:cs="B Zar" w:hint="cs"/>
          <w:rtl/>
        </w:rPr>
        <w:t>ی</w:t>
      </w:r>
      <w:r w:rsidRPr="00D4549C">
        <w:rPr>
          <w:rFonts w:cs="B Zar" w:hint="cs"/>
          <w:rtl/>
        </w:rPr>
        <w:t>ف م</w:t>
      </w:r>
      <w:r w:rsidR="00FE4F4C">
        <w:rPr>
          <w:rFonts w:cs="B Zar" w:hint="cs"/>
          <w:rtl/>
        </w:rPr>
        <w:t>ی</w:t>
      </w:r>
      <w:r w:rsidR="00F84283" w:rsidRPr="00D4549C">
        <w:rPr>
          <w:rFonts w:cs="B Zar" w:hint="cs"/>
          <w:rtl/>
        </w:rPr>
        <w:t xml:space="preserve"> </w:t>
      </w:r>
      <w:r w:rsidRPr="00D4549C">
        <w:rPr>
          <w:rFonts w:cs="B Zar" w:hint="cs"/>
          <w:rtl/>
        </w:rPr>
        <w:t>شود، چون در بهشت اصلاً گرسنگ</w:t>
      </w:r>
      <w:r w:rsidR="00FE4F4C">
        <w:rPr>
          <w:rFonts w:cs="B Zar" w:hint="cs"/>
          <w:rtl/>
        </w:rPr>
        <w:t>ی</w:t>
      </w:r>
      <w:r w:rsidRPr="00D4549C">
        <w:rPr>
          <w:rFonts w:cs="B Zar" w:hint="cs"/>
          <w:rtl/>
        </w:rPr>
        <w:t xml:space="preserve"> و تشنگ</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w:t>
      </w:r>
    </w:p>
    <w:p w:rsidR="00040B9D" w:rsidRPr="00D4549C" w:rsidRDefault="00040B9D" w:rsidP="000D79C7">
      <w:pPr>
        <w:rPr>
          <w:rFonts w:cs="B Zar" w:hint="cs"/>
          <w:rtl/>
        </w:rPr>
      </w:pPr>
      <w:r w:rsidRPr="00D4549C">
        <w:rPr>
          <w:rFonts w:cs="B Zar" w:hint="cs"/>
          <w:rtl/>
        </w:rPr>
        <w:t>انسان</w:t>
      </w:r>
      <w:r w:rsidR="00F84283" w:rsidRPr="00D4549C">
        <w:rPr>
          <w:rFonts w:cs="B Zar" w:hint="cs"/>
          <w:rtl/>
        </w:rPr>
        <w:t xml:space="preserve"> </w:t>
      </w:r>
      <w:r w:rsidRPr="00D4549C">
        <w:rPr>
          <w:rFonts w:cs="B Zar" w:hint="cs"/>
          <w:rtl/>
        </w:rPr>
        <w:t xml:space="preserve">ها </w:t>
      </w:r>
      <w:r w:rsidR="00FE4F4C">
        <w:rPr>
          <w:rFonts w:cs="B Zar" w:hint="cs"/>
          <w:rtl/>
        </w:rPr>
        <w:t>یک</w:t>
      </w:r>
      <w:r w:rsidRPr="00D4549C">
        <w:rPr>
          <w:rFonts w:cs="B Zar" w:hint="cs"/>
          <w:rtl/>
        </w:rPr>
        <w:t xml:space="preserve"> نزول و </w:t>
      </w:r>
      <w:r w:rsidR="00FE4F4C">
        <w:rPr>
          <w:rFonts w:cs="B Zar" w:hint="cs"/>
          <w:rtl/>
        </w:rPr>
        <w:t>یک</w:t>
      </w:r>
      <w:r w:rsidRPr="00D4549C">
        <w:rPr>
          <w:rFonts w:cs="B Zar" w:hint="cs"/>
          <w:rtl/>
        </w:rPr>
        <w:t xml:space="preserve"> صعود دارند، و به هم</w:t>
      </w:r>
      <w:r w:rsidR="00FE4F4C">
        <w:rPr>
          <w:rFonts w:cs="B Zar" w:hint="cs"/>
          <w:rtl/>
        </w:rPr>
        <w:t>ی</w:t>
      </w:r>
      <w:r w:rsidRPr="00D4549C">
        <w:rPr>
          <w:rFonts w:cs="B Zar" w:hint="cs"/>
          <w:rtl/>
        </w:rPr>
        <w:t>ن جهت هم دار</w:t>
      </w:r>
      <w:r w:rsidR="00FE4F4C">
        <w:rPr>
          <w:rFonts w:cs="B Zar" w:hint="cs"/>
          <w:rtl/>
        </w:rPr>
        <w:t>ی</w:t>
      </w:r>
      <w:r w:rsidRPr="00D4549C">
        <w:rPr>
          <w:rFonts w:cs="B Zar" w:hint="cs"/>
          <w:rtl/>
        </w:rPr>
        <w:t xml:space="preserve">م </w:t>
      </w:r>
      <w:r w:rsidRPr="00D4549C">
        <w:rPr>
          <w:rStyle w:val="ArabiChar"/>
          <w:rFonts w:cs="B Zar" w:hint="cs"/>
          <w:rtl/>
        </w:rPr>
        <w:t>«اِنّا لِلّه وَ اِنَّا اِلَ</w:t>
      </w:r>
      <w:r w:rsidR="00FE4F4C">
        <w:rPr>
          <w:rStyle w:val="ArabiChar"/>
          <w:rFonts w:cs="B Zar" w:hint="cs"/>
          <w:rtl/>
        </w:rPr>
        <w:t>ی</w:t>
      </w:r>
      <w:r w:rsidRPr="00D4549C">
        <w:rPr>
          <w:rStyle w:val="ArabiChar"/>
          <w:rFonts w:cs="B Zar" w:hint="cs"/>
          <w:rtl/>
        </w:rPr>
        <w:t>هِ راجِعُون»</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ما از عالَم غ</w:t>
      </w:r>
      <w:r w:rsidR="00FE4F4C">
        <w:rPr>
          <w:rFonts w:cs="B Zar" w:hint="cs"/>
          <w:rtl/>
        </w:rPr>
        <w:t>ی</w:t>
      </w:r>
      <w:r w:rsidRPr="00D4549C">
        <w:rPr>
          <w:rFonts w:cs="B Zar" w:hint="cs"/>
          <w:rtl/>
        </w:rPr>
        <w:t>ب بر زم</w:t>
      </w:r>
      <w:r w:rsidR="00FE4F4C">
        <w:rPr>
          <w:rFonts w:cs="B Zar" w:hint="cs"/>
          <w:rtl/>
        </w:rPr>
        <w:t>ی</w:t>
      </w:r>
      <w:r w:rsidRPr="00D4549C">
        <w:rPr>
          <w:rFonts w:cs="B Zar" w:hint="cs"/>
          <w:rtl/>
        </w:rPr>
        <w:t>ن آمد</w:t>
      </w:r>
      <w:r w:rsidR="00FE4F4C">
        <w:rPr>
          <w:rFonts w:cs="B Zar" w:hint="cs"/>
          <w:rtl/>
        </w:rPr>
        <w:t>ی</w:t>
      </w:r>
      <w:r w:rsidRPr="00D4549C">
        <w:rPr>
          <w:rFonts w:cs="B Zar" w:hint="cs"/>
          <w:rtl/>
        </w:rPr>
        <w:t>م و سپس از زم</w:t>
      </w:r>
      <w:r w:rsidR="00FE4F4C">
        <w:rPr>
          <w:rFonts w:cs="B Zar" w:hint="cs"/>
          <w:rtl/>
        </w:rPr>
        <w:t>ی</w:t>
      </w:r>
      <w:r w:rsidRPr="00D4549C">
        <w:rPr>
          <w:rFonts w:cs="B Zar" w:hint="cs"/>
          <w:rtl/>
        </w:rPr>
        <w:t>ن به عالم غ</w:t>
      </w:r>
      <w:r w:rsidR="00FE4F4C">
        <w:rPr>
          <w:rFonts w:cs="B Zar" w:hint="cs"/>
          <w:rtl/>
        </w:rPr>
        <w:t>ی</w:t>
      </w:r>
      <w:r w:rsidRPr="00D4549C">
        <w:rPr>
          <w:rFonts w:cs="B Zar" w:hint="cs"/>
          <w:rtl/>
        </w:rPr>
        <w:t>ب م</w:t>
      </w:r>
      <w:r w:rsidR="00FE4F4C">
        <w:rPr>
          <w:rFonts w:cs="B Zar" w:hint="cs"/>
          <w:rtl/>
        </w:rPr>
        <w:t>ی</w:t>
      </w:r>
      <w:r w:rsidR="00F84283" w:rsidRPr="00D4549C">
        <w:rPr>
          <w:rFonts w:cs="B Zar" w:hint="cs"/>
          <w:rtl/>
        </w:rPr>
        <w:t xml:space="preserve"> </w:t>
      </w:r>
      <w:r w:rsidRPr="00D4549C">
        <w:rPr>
          <w:rFonts w:cs="B Zar" w:hint="cs"/>
          <w:rtl/>
        </w:rPr>
        <w:t>رو</w:t>
      </w:r>
      <w:r w:rsidR="00FE4F4C">
        <w:rPr>
          <w:rFonts w:cs="B Zar" w:hint="cs"/>
          <w:rtl/>
        </w:rPr>
        <w:t>ی</w:t>
      </w:r>
      <w:r w:rsidRPr="00D4549C">
        <w:rPr>
          <w:rFonts w:cs="B Zar" w:hint="cs"/>
          <w:rtl/>
        </w:rPr>
        <w:t>م. آن غ</w:t>
      </w:r>
      <w:r w:rsidR="00FE4F4C">
        <w:rPr>
          <w:rFonts w:cs="B Zar" w:hint="cs"/>
          <w:rtl/>
        </w:rPr>
        <w:t>ی</w:t>
      </w:r>
      <w:r w:rsidRPr="00D4549C">
        <w:rPr>
          <w:rFonts w:cs="B Zar" w:hint="cs"/>
          <w:rtl/>
        </w:rPr>
        <w:t>ب اول</w:t>
      </w:r>
      <w:r w:rsidR="00FE4F4C">
        <w:rPr>
          <w:rFonts w:cs="B Zar" w:hint="cs"/>
          <w:rtl/>
        </w:rPr>
        <w:t>ی</w:t>
      </w:r>
      <w:r w:rsidRPr="00D4549C">
        <w:rPr>
          <w:rFonts w:cs="B Zar" w:hint="cs"/>
          <w:rtl/>
        </w:rPr>
        <w:t xml:space="preserve"> را برزخ نزول</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همان مقام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از آن به زم</w:t>
      </w:r>
      <w:r w:rsidR="00FE4F4C">
        <w:rPr>
          <w:rFonts w:cs="B Zar" w:hint="cs"/>
          <w:rtl/>
        </w:rPr>
        <w:t>ی</w:t>
      </w:r>
      <w:r w:rsidRPr="00D4549C">
        <w:rPr>
          <w:rFonts w:cs="B Zar" w:hint="cs"/>
          <w:rtl/>
        </w:rPr>
        <w:t xml:space="preserve">ن هبوط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آدم در زندگ</w:t>
      </w:r>
      <w:r w:rsidR="00FE4F4C">
        <w:rPr>
          <w:rFonts w:cs="B Zar" w:hint="cs"/>
          <w:rtl/>
        </w:rPr>
        <w:t>ی</w:t>
      </w:r>
      <w:r w:rsidRPr="00D4549C">
        <w:rPr>
          <w:rFonts w:cs="B Zar" w:hint="cs"/>
          <w:rtl/>
        </w:rPr>
        <w:t xml:space="preserve"> در برزخ نزول</w:t>
      </w:r>
      <w:r w:rsidR="00FE4F4C">
        <w:rPr>
          <w:rFonts w:cs="B Zar" w:hint="cs"/>
          <w:rtl/>
        </w:rPr>
        <w:t>ی</w:t>
      </w:r>
      <w:r w:rsidRPr="00D4549C">
        <w:rPr>
          <w:rFonts w:cs="B Zar" w:hint="cs"/>
          <w:rtl/>
        </w:rPr>
        <w:t xml:space="preserve"> هنوز نقص دارد و آن عبارت است از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ام</w:t>
      </w:r>
      <w:r w:rsidR="00FE4F4C">
        <w:rPr>
          <w:rFonts w:cs="B Zar" w:hint="cs"/>
          <w:rtl/>
        </w:rPr>
        <w:t>ک</w:t>
      </w:r>
      <w:r w:rsidRPr="00D4549C">
        <w:rPr>
          <w:rFonts w:cs="B Zar" w:hint="cs"/>
          <w:rtl/>
        </w:rPr>
        <w:t>ان از دست</w:t>
      </w:r>
      <w:r w:rsidR="00F84283" w:rsidRPr="00D4549C">
        <w:rPr>
          <w:rFonts w:cs="B Zar" w:hint="cs"/>
          <w:rtl/>
        </w:rPr>
        <w:t xml:space="preserve"> </w:t>
      </w:r>
      <w:r w:rsidRPr="00D4549C">
        <w:rPr>
          <w:rFonts w:cs="B Zar" w:hint="cs"/>
          <w:rtl/>
        </w:rPr>
        <w:t>دادن آن شرا</w:t>
      </w:r>
      <w:r w:rsidR="00FE4F4C">
        <w:rPr>
          <w:rFonts w:cs="B Zar" w:hint="cs"/>
          <w:rtl/>
        </w:rPr>
        <w:t>ی</w:t>
      </w:r>
      <w:r w:rsidRPr="00D4549C">
        <w:rPr>
          <w:rFonts w:cs="B Zar" w:hint="cs"/>
          <w:rtl/>
        </w:rPr>
        <w:t>ط برا</w:t>
      </w:r>
      <w:r w:rsidR="00FE4F4C">
        <w:rPr>
          <w:rFonts w:cs="B Zar" w:hint="cs"/>
          <w:rtl/>
        </w:rPr>
        <w:t>ی</w:t>
      </w:r>
      <w:r w:rsidRPr="00D4549C">
        <w:rPr>
          <w:rFonts w:cs="B Zar" w:hint="cs"/>
          <w:rtl/>
        </w:rPr>
        <w:t xml:space="preserve">ش هست. درست است </w:t>
      </w:r>
      <w:r w:rsidR="00FE4F4C">
        <w:rPr>
          <w:rFonts w:cs="B Zar" w:hint="cs"/>
          <w:rtl/>
        </w:rPr>
        <w:t>ک</w:t>
      </w:r>
      <w:r w:rsidRPr="00D4549C">
        <w:rPr>
          <w:rFonts w:cs="B Zar" w:hint="cs"/>
          <w:rtl/>
        </w:rPr>
        <w:t>ه زندگ</w:t>
      </w:r>
      <w:r w:rsidR="00FE4F4C">
        <w:rPr>
          <w:rFonts w:cs="B Zar" w:hint="cs"/>
          <w:rtl/>
        </w:rPr>
        <w:t>ی</w:t>
      </w:r>
      <w:r w:rsidRPr="00D4549C">
        <w:rPr>
          <w:rFonts w:cs="B Zar" w:hint="cs"/>
          <w:rtl/>
        </w:rPr>
        <w:t xml:space="preserve"> در زم</w:t>
      </w:r>
      <w:r w:rsidR="00FE4F4C">
        <w:rPr>
          <w:rFonts w:cs="B Zar" w:hint="cs"/>
          <w:rtl/>
        </w:rPr>
        <w:t>ی</w:t>
      </w:r>
      <w:r w:rsidRPr="00D4549C">
        <w:rPr>
          <w:rFonts w:cs="B Zar" w:hint="cs"/>
          <w:rtl/>
        </w:rPr>
        <w:t>ن، نقصش ب</w:t>
      </w:r>
      <w:r w:rsidR="00FE4F4C">
        <w:rPr>
          <w:rFonts w:cs="B Zar" w:hint="cs"/>
          <w:rtl/>
        </w:rPr>
        <w:t>ی</w:t>
      </w:r>
      <w:r w:rsidRPr="00D4549C">
        <w:rPr>
          <w:rFonts w:cs="B Zar" w:hint="cs"/>
          <w:rtl/>
        </w:rPr>
        <w:t>شتر است، ول</w:t>
      </w:r>
      <w:r w:rsidR="00FE4F4C">
        <w:rPr>
          <w:rFonts w:cs="B Zar" w:hint="cs"/>
          <w:rtl/>
        </w:rPr>
        <w:t>ی</w:t>
      </w:r>
      <w:r w:rsidRPr="00D4549C">
        <w:rPr>
          <w:rFonts w:cs="B Zar" w:hint="cs"/>
          <w:rtl/>
        </w:rPr>
        <w:t xml:space="preserve"> در مقا</w:t>
      </w:r>
      <w:r w:rsidR="00FE4F4C">
        <w:rPr>
          <w:rFonts w:cs="B Zar" w:hint="cs"/>
          <w:rtl/>
        </w:rPr>
        <w:t>ی</w:t>
      </w:r>
      <w:r w:rsidRPr="00D4549C">
        <w:rPr>
          <w:rFonts w:cs="B Zar" w:hint="cs"/>
          <w:rtl/>
        </w:rPr>
        <w:t>سه با برزخ صعود</w:t>
      </w:r>
      <w:r w:rsidR="00FE4F4C">
        <w:rPr>
          <w:rFonts w:cs="B Zar" w:hint="cs"/>
          <w:rtl/>
        </w:rPr>
        <w:t>ی</w:t>
      </w:r>
      <w:r w:rsidRPr="00D4549C">
        <w:rPr>
          <w:rFonts w:cs="B Zar" w:hint="cs"/>
          <w:rtl/>
        </w:rPr>
        <w:t>، برزخ نزول</w:t>
      </w:r>
      <w:r w:rsidR="00FE4F4C">
        <w:rPr>
          <w:rFonts w:cs="B Zar" w:hint="cs"/>
          <w:rtl/>
        </w:rPr>
        <w:t>ی</w:t>
      </w:r>
      <w:r w:rsidRPr="00D4549C">
        <w:rPr>
          <w:rFonts w:cs="B Zar" w:hint="cs"/>
          <w:rtl/>
        </w:rPr>
        <w:t xml:space="preserve"> دارا</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نحوه نقص است، با استقرار آدم در برزخ صعود</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 xml:space="preserve">گر آن مرحله و آن </w:t>
      </w:r>
      <w:r w:rsidR="00FE4F4C">
        <w:rPr>
          <w:rFonts w:cs="B Zar" w:hint="cs"/>
          <w:rtl/>
        </w:rPr>
        <w:t>ک</w:t>
      </w:r>
      <w:r w:rsidRPr="00D4549C">
        <w:rPr>
          <w:rFonts w:cs="B Zar" w:hint="cs"/>
          <w:rtl/>
        </w:rPr>
        <w:t>مالات برا</w:t>
      </w:r>
      <w:r w:rsidR="00FE4F4C">
        <w:rPr>
          <w:rFonts w:cs="B Zar" w:hint="cs"/>
          <w:rtl/>
        </w:rPr>
        <w:t>ی</w:t>
      </w:r>
      <w:r w:rsidRPr="00D4549C">
        <w:rPr>
          <w:rFonts w:cs="B Zar" w:hint="cs"/>
          <w:rtl/>
        </w:rPr>
        <w:t xml:space="preserve">ش مقام شده است، چون </w:t>
      </w:r>
      <w:r w:rsidR="00FE4F4C">
        <w:rPr>
          <w:rFonts w:cs="B Zar" w:hint="cs"/>
          <w:rtl/>
        </w:rPr>
        <w:t>ک</w:t>
      </w:r>
      <w:r w:rsidRPr="00D4549C">
        <w:rPr>
          <w:rFonts w:cs="B Zar" w:hint="cs"/>
          <w:rtl/>
        </w:rPr>
        <w:t>مالِ مخصوص بهشت صعود</w:t>
      </w:r>
      <w:r w:rsidR="00FE4F4C">
        <w:rPr>
          <w:rFonts w:cs="B Zar" w:hint="cs"/>
          <w:rtl/>
        </w:rPr>
        <w:t>ی</w:t>
      </w:r>
      <w:r w:rsidRPr="00D4549C">
        <w:rPr>
          <w:rFonts w:cs="B Zar" w:hint="cs"/>
          <w:rtl/>
        </w:rPr>
        <w:t xml:space="preserve"> را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رده است و وارد آن م</w:t>
      </w:r>
      <w:r w:rsidR="00FE4F4C">
        <w:rPr>
          <w:rFonts w:cs="B Zar" w:hint="cs"/>
          <w:rtl/>
        </w:rPr>
        <w:t>ی</w:t>
      </w:r>
      <w:r w:rsidR="00F84283" w:rsidRPr="00D4549C">
        <w:rPr>
          <w:rFonts w:cs="B Zar" w:hint="cs"/>
          <w:rtl/>
        </w:rPr>
        <w:t xml:space="preserve"> </w:t>
      </w:r>
      <w:r w:rsidRPr="00D4549C">
        <w:rPr>
          <w:rFonts w:cs="B Zar" w:hint="cs"/>
          <w:rtl/>
        </w:rPr>
        <w:t>شود، بهشت نزول</w:t>
      </w:r>
      <w:r w:rsidR="00FE4F4C">
        <w:rPr>
          <w:rFonts w:cs="B Zar" w:hint="cs"/>
          <w:rtl/>
        </w:rPr>
        <w:t>ی</w:t>
      </w:r>
      <w:r w:rsidRPr="00D4549C">
        <w:rPr>
          <w:rFonts w:cs="B Zar" w:hint="cs"/>
          <w:rtl/>
        </w:rPr>
        <w:t xml:space="preserve"> «دارالخُلْد» ن</w:t>
      </w:r>
      <w:r w:rsidR="00FE4F4C">
        <w:rPr>
          <w:rFonts w:cs="B Zar" w:hint="cs"/>
          <w:rtl/>
        </w:rPr>
        <w:t>ی</w:t>
      </w:r>
      <w:r w:rsidRPr="00D4549C">
        <w:rPr>
          <w:rFonts w:cs="B Zar" w:hint="cs"/>
          <w:rtl/>
        </w:rPr>
        <w:t>ست در حال</w:t>
      </w:r>
      <w:r w:rsidR="00FE4F4C">
        <w:rPr>
          <w:rFonts w:cs="B Zar" w:hint="cs"/>
          <w:rtl/>
        </w:rPr>
        <w:t>ی</w:t>
      </w:r>
      <w:r w:rsidRPr="00D4549C">
        <w:rPr>
          <w:rFonts w:cs="B Zar" w:hint="cs"/>
          <w:rtl/>
        </w:rPr>
        <w:t xml:space="preserve"> که بهشت صعود</w:t>
      </w:r>
      <w:r w:rsidR="00FE4F4C">
        <w:rPr>
          <w:rFonts w:cs="B Zar" w:hint="cs"/>
          <w:rtl/>
        </w:rPr>
        <w:t>ی</w:t>
      </w:r>
      <w:r w:rsidRPr="00D4549C">
        <w:rPr>
          <w:rFonts w:cs="B Zar" w:hint="cs"/>
          <w:rtl/>
        </w:rPr>
        <w:t>، دارالخل</w:t>
      </w:r>
      <w:r w:rsidR="0080355D" w:rsidRPr="00D4549C">
        <w:rPr>
          <w:rFonts w:cs="B Zar" w:hint="cs"/>
          <w:rtl/>
        </w:rPr>
        <w:t>د است، چون از ش</w:t>
      </w:r>
      <w:r w:rsidR="00FE4F4C">
        <w:rPr>
          <w:rFonts w:cs="B Zar" w:hint="cs"/>
          <w:rtl/>
        </w:rPr>
        <w:t>ی</w:t>
      </w:r>
      <w:r w:rsidR="0080355D" w:rsidRPr="00D4549C">
        <w:rPr>
          <w:rFonts w:cs="B Zar" w:hint="cs"/>
          <w:rtl/>
        </w:rPr>
        <w:t>طان و نفس امّارة</w:t>
      </w:r>
      <w:r w:rsidRPr="00D4549C">
        <w:rPr>
          <w:rFonts w:cs="B Zar" w:hint="cs"/>
          <w:rtl/>
        </w:rPr>
        <w:t xml:space="preserve"> پذ</w:t>
      </w:r>
      <w:r w:rsidR="00FE4F4C">
        <w:rPr>
          <w:rFonts w:cs="B Zar" w:hint="cs"/>
          <w:rtl/>
        </w:rPr>
        <w:t>ی</w:t>
      </w:r>
      <w:r w:rsidRPr="00D4549C">
        <w:rPr>
          <w:rFonts w:cs="B Zar" w:hint="cs"/>
          <w:rtl/>
        </w:rPr>
        <w:t>را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آزاد شده، ش</w:t>
      </w:r>
      <w:r w:rsidR="00FE4F4C">
        <w:rPr>
          <w:rFonts w:cs="B Zar" w:hint="cs"/>
          <w:rtl/>
        </w:rPr>
        <w:t>ی</w:t>
      </w:r>
      <w:r w:rsidRPr="00D4549C">
        <w:rPr>
          <w:rFonts w:cs="B Zar" w:hint="cs"/>
          <w:rtl/>
        </w:rPr>
        <w:t>طان را پشت</w:t>
      </w:r>
      <w:r w:rsidR="00F84283" w:rsidRPr="00D4549C">
        <w:rPr>
          <w:rFonts w:cs="B Zar" w:hint="cs"/>
          <w:rtl/>
        </w:rPr>
        <w:t xml:space="preserve"> </w:t>
      </w:r>
      <w:r w:rsidRPr="00D4549C">
        <w:rPr>
          <w:rFonts w:cs="B Zar" w:hint="cs"/>
          <w:rtl/>
        </w:rPr>
        <w:t>سر گذارده است، و لذا آن مقام دارالخلد خواهد بود. ز</w:t>
      </w:r>
      <w:r w:rsidR="00FE4F4C">
        <w:rPr>
          <w:rFonts w:cs="B Zar" w:hint="cs"/>
          <w:rtl/>
        </w:rPr>
        <w:t>ی</w:t>
      </w:r>
      <w:r w:rsidRPr="00D4549C">
        <w:rPr>
          <w:rFonts w:cs="B Zar" w:hint="cs"/>
          <w:rtl/>
        </w:rPr>
        <w:t>را انسان در طول ح</w:t>
      </w:r>
      <w:r w:rsidR="00FE4F4C">
        <w:rPr>
          <w:rFonts w:cs="B Zar" w:hint="cs"/>
          <w:rtl/>
        </w:rPr>
        <w:t>ی</w:t>
      </w:r>
      <w:r w:rsidRPr="00D4549C">
        <w:rPr>
          <w:rFonts w:cs="B Zar" w:hint="cs"/>
          <w:rtl/>
        </w:rPr>
        <w:t>ات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در اثر تبع</w:t>
      </w:r>
      <w:r w:rsidR="00FE4F4C">
        <w:rPr>
          <w:rFonts w:cs="B Zar" w:hint="cs"/>
          <w:rtl/>
        </w:rPr>
        <w:t>ی</w:t>
      </w:r>
      <w:r w:rsidRPr="00D4549C">
        <w:rPr>
          <w:rFonts w:cs="B Zar" w:hint="cs"/>
          <w:rtl/>
        </w:rPr>
        <w:t>ت قلب</w:t>
      </w:r>
      <w:r w:rsidR="00FE4F4C">
        <w:rPr>
          <w:rFonts w:cs="B Zar" w:hint="cs"/>
          <w:rtl/>
        </w:rPr>
        <w:t>ی</w:t>
      </w:r>
      <w:r w:rsidRPr="00D4549C">
        <w:rPr>
          <w:rFonts w:cs="B Zar" w:hint="cs"/>
          <w:rtl/>
        </w:rPr>
        <w:t xml:space="preserve"> و ف</w:t>
      </w:r>
      <w:r w:rsidR="00FE4F4C">
        <w:rPr>
          <w:rFonts w:cs="B Zar" w:hint="cs"/>
          <w:rtl/>
        </w:rPr>
        <w:t>ک</w:t>
      </w:r>
      <w:r w:rsidRPr="00D4549C">
        <w:rPr>
          <w:rFonts w:cs="B Zar" w:hint="cs"/>
          <w:rtl/>
        </w:rPr>
        <w:t>ر</w:t>
      </w:r>
      <w:r w:rsidR="00FE4F4C">
        <w:rPr>
          <w:rFonts w:cs="B Zar" w:hint="cs"/>
          <w:rtl/>
        </w:rPr>
        <w:t>ی</w:t>
      </w:r>
      <w:r w:rsidRPr="00D4549C">
        <w:rPr>
          <w:rFonts w:cs="B Zar" w:hint="cs"/>
          <w:rtl/>
        </w:rPr>
        <w:t xml:space="preserve"> و عمل</w:t>
      </w:r>
      <w:r w:rsidR="00FE4F4C">
        <w:rPr>
          <w:rFonts w:cs="B Zar" w:hint="cs"/>
          <w:rtl/>
        </w:rPr>
        <w:t>ی</w:t>
      </w:r>
      <w:r w:rsidRPr="00D4549C">
        <w:rPr>
          <w:rFonts w:cs="B Zar" w:hint="cs"/>
          <w:rtl/>
        </w:rPr>
        <w:t xml:space="preserve"> از شر</w:t>
      </w:r>
      <w:r w:rsidR="00FE4F4C">
        <w:rPr>
          <w:rFonts w:cs="B Zar" w:hint="cs"/>
          <w:rtl/>
        </w:rPr>
        <w:t>ی</w:t>
      </w:r>
      <w:r w:rsidRPr="00D4549C">
        <w:rPr>
          <w:rFonts w:cs="B Zar" w:hint="cs"/>
          <w:rtl/>
        </w:rPr>
        <w:t>عت، ش</w:t>
      </w:r>
      <w:r w:rsidR="00FE4F4C">
        <w:rPr>
          <w:rFonts w:cs="B Zar" w:hint="cs"/>
          <w:rtl/>
        </w:rPr>
        <w:t>ی</w:t>
      </w:r>
      <w:r w:rsidRPr="00D4549C">
        <w:rPr>
          <w:rFonts w:cs="B Zar" w:hint="cs"/>
          <w:rtl/>
        </w:rPr>
        <w:t xml:space="preserve">طان را از خود دور </w:t>
      </w:r>
      <w:r w:rsidR="00FE4F4C">
        <w:rPr>
          <w:rFonts w:cs="B Zar" w:hint="cs"/>
          <w:rtl/>
        </w:rPr>
        <w:t>ک</w:t>
      </w:r>
      <w:r w:rsidRPr="00D4549C">
        <w:rPr>
          <w:rFonts w:cs="B Zar" w:hint="cs"/>
          <w:rtl/>
        </w:rPr>
        <w:t>رده و لذا عوامل خروج از آن عالم اله</w:t>
      </w:r>
      <w:r w:rsidR="00FE4F4C">
        <w:rPr>
          <w:rFonts w:cs="B Zar" w:hint="cs"/>
          <w:rtl/>
        </w:rPr>
        <w:t>ی</w:t>
      </w:r>
      <w:r w:rsidRPr="00D4549C">
        <w:rPr>
          <w:rFonts w:cs="B Zar" w:hint="cs"/>
          <w:rtl/>
        </w:rPr>
        <w:t xml:space="preserve"> را در خود از ب</w:t>
      </w:r>
      <w:r w:rsidR="00FE4F4C">
        <w:rPr>
          <w:rFonts w:cs="B Zar" w:hint="cs"/>
          <w:rtl/>
        </w:rPr>
        <w:t>ی</w:t>
      </w:r>
      <w:r w:rsidRPr="00D4549C">
        <w:rPr>
          <w:rFonts w:cs="B Zar" w:hint="cs"/>
          <w:rtl/>
        </w:rPr>
        <w:t>ن برده است.</w:t>
      </w:r>
      <w:r w:rsidR="000420CC" w:rsidRPr="00D4549C">
        <w:rPr>
          <w:rFonts w:cs="B Zar" w:hint="cs"/>
          <w:rtl/>
        </w:rPr>
        <w:t xml:space="preserve"> </w:t>
      </w:r>
      <w:r w:rsidRPr="00D4549C">
        <w:rPr>
          <w:rFonts w:cs="B Zar" w:hint="cs"/>
          <w:rtl/>
        </w:rPr>
        <w:t xml:space="preserve">ملاحظه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چرا در ابتدا</w:t>
      </w:r>
      <w:r w:rsidR="00FE4F4C">
        <w:rPr>
          <w:rFonts w:cs="B Zar" w:hint="cs"/>
          <w:rtl/>
        </w:rPr>
        <w:t>ی</w:t>
      </w:r>
      <w:r w:rsidRPr="00D4549C">
        <w:rPr>
          <w:rFonts w:cs="B Zar" w:hint="cs"/>
          <w:rtl/>
        </w:rPr>
        <w:t xml:space="preserve"> بحث خطاب به انسان</w:t>
      </w:r>
      <w:r w:rsidR="00F84283" w:rsidRPr="00D4549C">
        <w:rPr>
          <w:rFonts w:cs="B Zar" w:hint="cs"/>
          <w:rtl/>
        </w:rPr>
        <w:t xml:space="preserve"> </w:t>
      </w:r>
      <w:r w:rsidRPr="00D4549C">
        <w:rPr>
          <w:rFonts w:cs="B Zar" w:hint="cs"/>
          <w:rtl/>
        </w:rPr>
        <w:t xml:space="preserve">ها فرمود: </w:t>
      </w:r>
      <w:r w:rsidRPr="00D4549C">
        <w:rPr>
          <w:rStyle w:val="ArabiChar"/>
          <w:rFonts w:cs="B Zar" w:hint="cs"/>
          <w:rtl/>
        </w:rPr>
        <w:t>«</w:t>
      </w:r>
      <w:r w:rsidR="00FE4F4C">
        <w:rPr>
          <w:rStyle w:val="ArabiChar"/>
          <w:rFonts w:cs="B Zar" w:hint="cs"/>
          <w:rtl/>
        </w:rPr>
        <w:t>کی</w:t>
      </w:r>
      <w:r w:rsidRPr="00D4549C">
        <w:rPr>
          <w:rStyle w:val="ArabiChar"/>
          <w:rFonts w:cs="B Zar" w:hint="cs"/>
          <w:rtl/>
        </w:rPr>
        <w:t>فَ تَ</w:t>
      </w:r>
      <w:r w:rsidR="00FE4F4C">
        <w:rPr>
          <w:rStyle w:val="ArabiChar"/>
          <w:rFonts w:cs="B Zar" w:hint="cs"/>
          <w:rtl/>
        </w:rPr>
        <w:t>ک</w:t>
      </w:r>
      <w:r w:rsidRPr="00D4549C">
        <w:rPr>
          <w:rStyle w:val="ArabiChar"/>
          <w:rFonts w:cs="B Zar" w:hint="cs"/>
          <w:rtl/>
        </w:rPr>
        <w:t>فُروُن»</w:t>
      </w:r>
      <w:r w:rsidRPr="00D4549C">
        <w:rPr>
          <w:rFonts w:cs="B Zar" w:hint="cs"/>
          <w:rtl/>
        </w:rPr>
        <w:t xml:space="preserve">؛ چه شده است </w:t>
      </w:r>
      <w:r w:rsidR="00FE4F4C">
        <w:rPr>
          <w:rFonts w:cs="B Zar" w:hint="cs"/>
          <w:rtl/>
        </w:rPr>
        <w:t>ک</w:t>
      </w:r>
      <w:r w:rsidRPr="00D4549C">
        <w:rPr>
          <w:rFonts w:cs="B Zar" w:hint="cs"/>
          <w:rtl/>
        </w:rPr>
        <w:t xml:space="preserve">ه به خدا </w:t>
      </w:r>
      <w:r w:rsidR="00FE4F4C">
        <w:rPr>
          <w:rFonts w:cs="B Zar" w:hint="cs"/>
          <w:rtl/>
        </w:rPr>
        <w:t>ک</w:t>
      </w:r>
      <w:r w:rsidRPr="00D4549C">
        <w:rPr>
          <w:rFonts w:cs="B Zar" w:hint="cs"/>
          <w:rtl/>
        </w:rPr>
        <w:t>فر م</w:t>
      </w:r>
      <w:r w:rsidR="00FE4F4C">
        <w:rPr>
          <w:rFonts w:cs="B Zar" w:hint="cs"/>
          <w:rtl/>
        </w:rPr>
        <w:t>ی</w:t>
      </w:r>
      <w:r w:rsidR="00F84283" w:rsidRPr="00D4549C">
        <w:rPr>
          <w:rFonts w:cs="B Zar" w:hint="cs"/>
          <w:rtl/>
        </w:rPr>
        <w:t xml:space="preserve"> </w:t>
      </w:r>
      <w:r w:rsidRPr="00D4549C">
        <w:rPr>
          <w:rFonts w:cs="B Zar" w:hint="cs"/>
          <w:rtl/>
        </w:rPr>
        <w:t>ورز</w:t>
      </w:r>
      <w:r w:rsidR="00FE4F4C">
        <w:rPr>
          <w:rFonts w:cs="B Zar" w:hint="cs"/>
          <w:rtl/>
        </w:rPr>
        <w:t>ی</w:t>
      </w:r>
      <w:r w:rsidRPr="00D4549C">
        <w:rPr>
          <w:rFonts w:cs="B Zar" w:hint="cs"/>
          <w:rtl/>
        </w:rPr>
        <w:t>د و از پ</w:t>
      </w:r>
      <w:r w:rsidR="00FE4F4C">
        <w:rPr>
          <w:rFonts w:cs="B Zar" w:hint="cs"/>
          <w:rtl/>
        </w:rPr>
        <w:t>ی</w:t>
      </w:r>
      <w:r w:rsidRPr="00D4549C">
        <w:rPr>
          <w:rFonts w:cs="B Zar" w:hint="cs"/>
          <w:rtl/>
        </w:rPr>
        <w:t>امبران تبع</w:t>
      </w:r>
      <w:r w:rsidR="00FE4F4C">
        <w:rPr>
          <w:rFonts w:cs="B Zar" w:hint="cs"/>
          <w:rtl/>
        </w:rPr>
        <w:t>ی</w:t>
      </w:r>
      <w:r w:rsidRPr="00D4549C">
        <w:rPr>
          <w:rFonts w:cs="B Zar" w:hint="cs"/>
          <w:rtl/>
        </w:rPr>
        <w:t>ت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پ</w:t>
      </w:r>
      <w:r w:rsidR="00FE4F4C">
        <w:rPr>
          <w:rFonts w:cs="B Zar" w:hint="cs"/>
          <w:rtl/>
        </w:rPr>
        <w:t>ی</w:t>
      </w:r>
      <w:r w:rsidRPr="00D4549C">
        <w:rPr>
          <w:rFonts w:cs="B Zar" w:hint="cs"/>
          <w:rtl/>
        </w:rPr>
        <w:t>امبران آمده</w:t>
      </w:r>
      <w:r w:rsidR="00F84283" w:rsidRPr="00D4549C">
        <w:rPr>
          <w:rFonts w:cs="B Zar" w:hint="cs"/>
          <w:rtl/>
        </w:rPr>
        <w:t xml:space="preserve"> </w:t>
      </w:r>
      <w:r w:rsidRPr="00D4549C">
        <w:rPr>
          <w:rFonts w:cs="B Zar" w:hint="cs"/>
          <w:rtl/>
        </w:rPr>
        <w:t>اند تا زم</w:t>
      </w:r>
      <w:r w:rsidR="00FE4F4C">
        <w:rPr>
          <w:rFonts w:cs="B Zar" w:hint="cs"/>
          <w:rtl/>
        </w:rPr>
        <w:t>ی</w:t>
      </w:r>
      <w:r w:rsidRPr="00D4549C">
        <w:rPr>
          <w:rFonts w:cs="B Zar" w:hint="cs"/>
          <w:rtl/>
        </w:rPr>
        <w:t>نه ورود شما را به بهشت صعود</w:t>
      </w:r>
      <w:r w:rsidR="00FE4F4C">
        <w:rPr>
          <w:rFonts w:cs="B Zar" w:hint="cs"/>
          <w:rtl/>
        </w:rPr>
        <w:t>ی</w:t>
      </w:r>
      <w:r w:rsidRPr="00D4549C">
        <w:rPr>
          <w:rFonts w:cs="B Zar" w:hint="cs"/>
          <w:rtl/>
        </w:rPr>
        <w:t xml:space="preserve"> فراهم </w:t>
      </w:r>
      <w:r w:rsidR="00FE4F4C">
        <w:rPr>
          <w:rFonts w:cs="B Zar" w:hint="cs"/>
          <w:rtl/>
        </w:rPr>
        <w:t>ک</w:t>
      </w:r>
      <w:r w:rsidRPr="00D4549C">
        <w:rPr>
          <w:rFonts w:cs="B Zar" w:hint="cs"/>
          <w:rtl/>
        </w:rPr>
        <w:t>نند د</w:t>
      </w:r>
      <w:r w:rsidR="00FE4F4C">
        <w:rPr>
          <w:rFonts w:cs="B Zar" w:hint="cs"/>
          <w:rtl/>
        </w:rPr>
        <w:t>ی</w:t>
      </w:r>
      <w:r w:rsidRPr="00D4549C">
        <w:rPr>
          <w:rFonts w:cs="B Zar" w:hint="cs"/>
          <w:rtl/>
        </w:rPr>
        <w:t>گر جا</w:t>
      </w:r>
      <w:r w:rsidR="00FE4F4C">
        <w:rPr>
          <w:rFonts w:cs="B Zar" w:hint="cs"/>
          <w:rtl/>
        </w:rPr>
        <w:t>ی</w:t>
      </w:r>
      <w:r w:rsidRPr="00D4549C">
        <w:rPr>
          <w:rFonts w:cs="B Zar" w:hint="cs"/>
          <w:rtl/>
        </w:rPr>
        <w:t>گاه و معن</w:t>
      </w:r>
      <w:r w:rsidR="00FE4F4C">
        <w:rPr>
          <w:rFonts w:cs="B Zar" w:hint="cs"/>
          <w:rtl/>
        </w:rPr>
        <w:t>ی</w:t>
      </w:r>
      <w:r w:rsidRPr="00D4549C">
        <w:rPr>
          <w:rFonts w:cs="B Zar" w:hint="cs"/>
          <w:rtl/>
        </w:rPr>
        <w:t xml:space="preserve"> کفرورز</w:t>
      </w:r>
      <w:r w:rsidR="00FE4F4C">
        <w:rPr>
          <w:rFonts w:cs="B Zar" w:hint="cs"/>
          <w:rtl/>
        </w:rPr>
        <w:t>ی</w:t>
      </w:r>
      <w:r w:rsidRPr="00D4549C">
        <w:rPr>
          <w:rFonts w:cs="B Zar" w:hint="cs"/>
          <w:rtl/>
        </w:rPr>
        <w:t>دن به پ</w:t>
      </w:r>
      <w:r w:rsidR="00FE4F4C">
        <w:rPr>
          <w:rFonts w:cs="B Zar" w:hint="cs"/>
          <w:rtl/>
        </w:rPr>
        <w:t>ی</w:t>
      </w:r>
      <w:r w:rsidRPr="00D4549C">
        <w:rPr>
          <w:rFonts w:cs="B Zar" w:hint="cs"/>
          <w:rtl/>
        </w:rPr>
        <w:t>امبران چ</w:t>
      </w:r>
      <w:r w:rsidR="00FE4F4C">
        <w:rPr>
          <w:rFonts w:cs="B Zar" w:hint="cs"/>
          <w:rtl/>
        </w:rPr>
        <w:t>ی</w:t>
      </w:r>
      <w:r w:rsidRPr="00D4549C">
        <w:rPr>
          <w:rFonts w:cs="B Zar" w:hint="cs"/>
          <w:rtl/>
        </w:rPr>
        <w:t>ست؟ بهشت نزول</w:t>
      </w:r>
      <w:r w:rsidR="00FE4F4C">
        <w:rPr>
          <w:rFonts w:cs="B Zar" w:hint="cs"/>
          <w:rtl/>
        </w:rPr>
        <w:t>ی</w:t>
      </w:r>
      <w:r w:rsidRPr="00D4549C">
        <w:rPr>
          <w:rFonts w:cs="B Zar" w:hint="cs"/>
          <w:rtl/>
        </w:rPr>
        <w:t xml:space="preserve"> را به ما نشان دادند و ما را در آن</w:t>
      </w:r>
      <w:r w:rsidR="00F84283" w:rsidRPr="00D4549C">
        <w:rPr>
          <w:rFonts w:cs="B Zar" w:hint="cs"/>
          <w:rtl/>
        </w:rPr>
        <w:t xml:space="preserve"> </w:t>
      </w:r>
      <w:r w:rsidRPr="00D4549C">
        <w:rPr>
          <w:rFonts w:cs="B Zar" w:hint="cs"/>
          <w:rtl/>
        </w:rPr>
        <w:t>جا مستقر نمودند تا بفهم</w:t>
      </w:r>
      <w:r w:rsidR="00FE4F4C">
        <w:rPr>
          <w:rFonts w:cs="B Zar" w:hint="cs"/>
          <w:rtl/>
        </w:rPr>
        <w:t>ی</w:t>
      </w:r>
      <w:r w:rsidRPr="00D4549C">
        <w:rPr>
          <w:rFonts w:cs="B Zar" w:hint="cs"/>
          <w:rtl/>
        </w:rPr>
        <w:t>م چه موقع</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دار</w:t>
      </w:r>
      <w:r w:rsidR="00FE4F4C">
        <w:rPr>
          <w:rFonts w:cs="B Zar" w:hint="cs"/>
          <w:rtl/>
        </w:rPr>
        <w:t>ی</w:t>
      </w:r>
      <w:r w:rsidRPr="00D4549C">
        <w:rPr>
          <w:rFonts w:cs="B Zar" w:hint="cs"/>
          <w:rtl/>
        </w:rPr>
        <w:t>م و چه موقع</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م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یک</w:t>
      </w:r>
      <w:r w:rsidRPr="00D4549C">
        <w:rPr>
          <w:rFonts w:cs="B Zar" w:hint="cs"/>
          <w:rtl/>
        </w:rPr>
        <w:t xml:space="preserve"> نحوه به خود نشان دادن خودمان بود و بعد مس</w:t>
      </w:r>
      <w:r w:rsidR="00FE4F4C">
        <w:rPr>
          <w:rFonts w:cs="B Zar" w:hint="cs"/>
          <w:rtl/>
        </w:rPr>
        <w:t>ی</w:t>
      </w:r>
      <w:r w:rsidRPr="00D4549C">
        <w:rPr>
          <w:rFonts w:cs="B Zar" w:hint="cs"/>
          <w:rtl/>
        </w:rPr>
        <w:t xml:space="preserve">ر </w:t>
      </w:r>
      <w:r w:rsidR="00FE4F4C">
        <w:rPr>
          <w:rFonts w:cs="B Zar" w:hint="cs"/>
          <w:rtl/>
        </w:rPr>
        <w:t>ک</w:t>
      </w:r>
      <w:r w:rsidRPr="00D4549C">
        <w:rPr>
          <w:rFonts w:cs="B Zar" w:hint="cs"/>
          <w:rtl/>
        </w:rPr>
        <w:t>مال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را در جلو</w:t>
      </w:r>
      <w:r w:rsidR="00FE4F4C">
        <w:rPr>
          <w:rFonts w:cs="B Zar" w:hint="cs"/>
          <w:rtl/>
        </w:rPr>
        <w:t>ی</w:t>
      </w:r>
      <w:r w:rsidR="0080355D" w:rsidRPr="00D4549C">
        <w:rPr>
          <w:rFonts w:cs="B Zar" w:hint="cs"/>
          <w:rtl/>
        </w:rPr>
        <w:t xml:space="preserve"> ما</w:t>
      </w:r>
      <w:r w:rsidRPr="00D4549C">
        <w:rPr>
          <w:rFonts w:cs="B Zar" w:hint="cs"/>
          <w:rtl/>
        </w:rPr>
        <w:t xml:space="preserve"> باز نمودند آن هم در ع</w:t>
      </w:r>
      <w:r w:rsidR="00FE4F4C">
        <w:rPr>
          <w:rFonts w:cs="B Zar" w:hint="cs"/>
          <w:rtl/>
        </w:rPr>
        <w:t>ی</w:t>
      </w:r>
      <w:r w:rsidRPr="00D4549C">
        <w:rPr>
          <w:rFonts w:cs="B Zar" w:hint="cs"/>
          <w:rtl/>
        </w:rPr>
        <w:t>ن توجه به ضعف</w:t>
      </w:r>
      <w:r w:rsidR="00F84283" w:rsidRPr="00D4549C">
        <w:rPr>
          <w:rFonts w:cs="B Zar" w:hint="cs"/>
          <w:rtl/>
        </w:rPr>
        <w:t xml:space="preserve"> </w:t>
      </w:r>
      <w:r w:rsidRPr="00D4549C">
        <w:rPr>
          <w:rFonts w:cs="B Zar" w:hint="cs"/>
          <w:rtl/>
        </w:rPr>
        <w:t>ها و نقص</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مان.</w:t>
      </w:r>
    </w:p>
    <w:p w:rsidR="00040B9D" w:rsidRPr="00D4549C" w:rsidRDefault="00040B9D" w:rsidP="00D4549C">
      <w:pPr>
        <w:pStyle w:val="Heading2"/>
        <w:rPr>
          <w:rFonts w:hint="cs"/>
          <w:rtl/>
        </w:rPr>
      </w:pPr>
      <w:bookmarkStart w:id="136" w:name="_Toc185942316"/>
      <w:bookmarkStart w:id="137" w:name="_Toc200546235"/>
      <w:r w:rsidRPr="00D4549C">
        <w:rPr>
          <w:rFonts w:hint="cs"/>
          <w:rtl/>
        </w:rPr>
        <w:t>غفلت از دشمن</w:t>
      </w:r>
      <w:r w:rsidR="00FE4F4C">
        <w:rPr>
          <w:rFonts w:hint="cs"/>
          <w:rtl/>
        </w:rPr>
        <w:t>ی</w:t>
      </w:r>
      <w:r w:rsidRPr="00D4549C">
        <w:rPr>
          <w:rFonts w:hint="cs"/>
          <w:rtl/>
        </w:rPr>
        <w:t xml:space="preserve"> ش</w:t>
      </w:r>
      <w:r w:rsidR="00FE4F4C">
        <w:rPr>
          <w:rFonts w:hint="cs"/>
          <w:rtl/>
        </w:rPr>
        <w:t>ی</w:t>
      </w:r>
      <w:r w:rsidRPr="00D4549C">
        <w:rPr>
          <w:rFonts w:hint="cs"/>
          <w:rtl/>
        </w:rPr>
        <w:t>طان، منش</w:t>
      </w:r>
      <w:r w:rsidR="004823CF" w:rsidRPr="00D4549C">
        <w:rPr>
          <w:rFonts w:hint="cs"/>
          <w:rtl/>
        </w:rPr>
        <w:t>أ</w:t>
      </w:r>
      <w:r w:rsidRPr="00D4549C">
        <w:rPr>
          <w:rFonts w:hint="cs"/>
          <w:rtl/>
        </w:rPr>
        <w:t xml:space="preserve"> انحراف</w:t>
      </w:r>
      <w:r w:rsidR="00F84283" w:rsidRPr="00D4549C">
        <w:rPr>
          <w:rFonts w:hint="cs"/>
          <w:rtl/>
        </w:rPr>
        <w:t xml:space="preserve"> </w:t>
      </w:r>
      <w:r w:rsidRPr="00D4549C">
        <w:rPr>
          <w:rFonts w:hint="cs"/>
          <w:rtl/>
        </w:rPr>
        <w:t>ها</w:t>
      </w:r>
      <w:bookmarkEnd w:id="136"/>
      <w:bookmarkEnd w:id="137"/>
    </w:p>
    <w:p w:rsidR="00040B9D" w:rsidRPr="00D4549C" w:rsidRDefault="00040B9D" w:rsidP="000D79C7">
      <w:pPr>
        <w:rPr>
          <w:rFonts w:cs="B Zar" w:hint="cs"/>
          <w:rtl/>
        </w:rPr>
      </w:pPr>
      <w:r w:rsidRPr="00D4549C">
        <w:rPr>
          <w:rFonts w:cs="B Zar" w:hint="cs"/>
          <w:rtl/>
        </w:rPr>
        <w:t>علامه 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متذ</w:t>
      </w:r>
      <w:r w:rsidR="00FE4F4C">
        <w:rPr>
          <w:rFonts w:cs="B Zar" w:hint="cs"/>
          <w:rtl/>
        </w:rPr>
        <w:t>ک</w:t>
      </w:r>
      <w:r w:rsidRPr="00D4549C">
        <w:rPr>
          <w:rFonts w:cs="B Zar" w:hint="cs"/>
          <w:rtl/>
        </w:rPr>
        <w:t>ر م</w:t>
      </w:r>
      <w:r w:rsidR="00FE4F4C">
        <w:rPr>
          <w:rFonts w:cs="B Zar" w:hint="cs"/>
          <w:rtl/>
        </w:rPr>
        <w:t>ی</w:t>
      </w:r>
      <w:r w:rsidR="00F84283" w:rsidRPr="00D4549C">
        <w:rPr>
          <w:rFonts w:cs="B Zar" w:hint="cs"/>
          <w:rtl/>
        </w:rPr>
        <w:t xml:space="preserve"> </w:t>
      </w:r>
      <w:r w:rsidRPr="00D4549C">
        <w:rPr>
          <w:rFonts w:cs="B Zar" w:hint="cs"/>
          <w:rtl/>
        </w:rPr>
        <w:t xml:space="preserve">شوند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دشمن</w:t>
      </w:r>
      <w:r w:rsidR="00FE4F4C">
        <w:rPr>
          <w:rFonts w:cs="B Zar" w:hint="cs"/>
          <w:rtl/>
        </w:rPr>
        <w:t>ی</w:t>
      </w:r>
      <w:r w:rsidRPr="00D4549C">
        <w:rPr>
          <w:rFonts w:cs="B Zar" w:hint="cs"/>
          <w:rtl/>
        </w:rPr>
        <w:t xml:space="preserve"> خود را پنهان </w:t>
      </w:r>
      <w:r w:rsidR="00FE4F4C">
        <w:rPr>
          <w:rFonts w:cs="B Zar" w:hint="cs"/>
          <w:rtl/>
        </w:rPr>
        <w:t>ک</w:t>
      </w:r>
      <w:r w:rsidRPr="00D4549C">
        <w:rPr>
          <w:rFonts w:cs="B Zar" w:hint="cs"/>
          <w:rtl/>
        </w:rPr>
        <w:t xml:space="preserve">رد و از </w:t>
      </w:r>
      <w:r w:rsidR="00FE4F4C">
        <w:rPr>
          <w:rFonts w:cs="B Zar" w:hint="cs"/>
          <w:rtl/>
        </w:rPr>
        <w:t>ی</w:t>
      </w:r>
      <w:r w:rsidRPr="00D4549C">
        <w:rPr>
          <w:rFonts w:cs="B Zar" w:hint="cs"/>
          <w:rtl/>
        </w:rPr>
        <w:t>اد آدم برد و لذا با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آدم م</w:t>
      </w:r>
      <w:r w:rsidR="00FE4F4C">
        <w:rPr>
          <w:rFonts w:cs="B Zar" w:hint="cs"/>
          <w:rtl/>
        </w:rPr>
        <w:t>ی</w:t>
      </w:r>
      <w:r w:rsidR="00F84283" w:rsidRPr="00D4549C">
        <w:rPr>
          <w:rFonts w:cs="B Zar" w:hint="cs"/>
          <w:rtl/>
        </w:rPr>
        <w:t xml:space="preserve"> </w:t>
      </w:r>
      <w:r w:rsidRPr="00D4549C">
        <w:rPr>
          <w:rFonts w:cs="B Zar" w:hint="cs"/>
          <w:rtl/>
        </w:rPr>
        <w:t xml:space="preserve">دانست </w:t>
      </w:r>
      <w:r w:rsidR="00FE4F4C">
        <w:rPr>
          <w:rFonts w:cs="B Zar" w:hint="cs"/>
          <w:rtl/>
        </w:rPr>
        <w:t>ک</w:t>
      </w:r>
      <w:r w:rsidRPr="00D4549C">
        <w:rPr>
          <w:rFonts w:cs="B Zar" w:hint="cs"/>
          <w:rtl/>
        </w:rPr>
        <w:t>ه نبا</w:t>
      </w:r>
      <w:r w:rsidR="00FE4F4C">
        <w:rPr>
          <w:rFonts w:cs="B Zar" w:hint="cs"/>
          <w:rtl/>
        </w:rPr>
        <w:t>ی</w:t>
      </w:r>
      <w:r w:rsidRPr="00D4549C">
        <w:rPr>
          <w:rFonts w:cs="B Zar" w:hint="cs"/>
          <w:rtl/>
        </w:rPr>
        <w:t>د به شجره نزد</w:t>
      </w:r>
      <w:r w:rsidR="00FE4F4C">
        <w:rPr>
          <w:rFonts w:cs="B Zar" w:hint="cs"/>
          <w:rtl/>
        </w:rPr>
        <w:t>یک</w:t>
      </w:r>
      <w:r w:rsidRPr="00D4549C">
        <w:rPr>
          <w:rFonts w:cs="B Zar" w:hint="cs"/>
          <w:rtl/>
        </w:rPr>
        <w:t xml:space="preserve"> شود، ول</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به عنوان ناصح و دلسوز آمد و دستور خدا را مبن</w:t>
      </w:r>
      <w:r w:rsidR="00FE4F4C">
        <w:rPr>
          <w:rFonts w:cs="B Zar" w:hint="cs"/>
          <w:rtl/>
        </w:rPr>
        <w:t>ی</w:t>
      </w:r>
      <w:r w:rsidRPr="00D4549C">
        <w:rPr>
          <w:rFonts w:cs="B Zar" w:hint="cs"/>
          <w:rtl/>
        </w:rPr>
        <w:t xml:space="preserve"> بر نزد</w:t>
      </w:r>
      <w:r w:rsidR="00FE4F4C">
        <w:rPr>
          <w:rFonts w:cs="B Zar" w:hint="cs"/>
          <w:rtl/>
        </w:rPr>
        <w:t>یک</w:t>
      </w:r>
      <w:r w:rsidRPr="00D4549C">
        <w:rPr>
          <w:rFonts w:cs="B Zar" w:hint="cs"/>
          <w:rtl/>
        </w:rPr>
        <w:t xml:space="preserve"> نشدن به شجره توج</w:t>
      </w:r>
      <w:r w:rsidR="00FE4F4C">
        <w:rPr>
          <w:rFonts w:cs="B Zar" w:hint="cs"/>
          <w:rtl/>
        </w:rPr>
        <w:t>ی</w:t>
      </w:r>
      <w:r w:rsidRPr="00D4549C">
        <w:rPr>
          <w:rFonts w:cs="B Zar" w:hint="cs"/>
          <w:rtl/>
        </w:rPr>
        <w:t xml:space="preserve">ه </w:t>
      </w:r>
      <w:r w:rsidR="00FE4F4C">
        <w:rPr>
          <w:rFonts w:cs="B Zar" w:hint="cs"/>
          <w:rtl/>
        </w:rPr>
        <w:t>ک</w:t>
      </w:r>
      <w:r w:rsidRPr="00D4549C">
        <w:rPr>
          <w:rFonts w:cs="B Zar" w:hint="cs"/>
          <w:rtl/>
        </w:rPr>
        <w:t>رد. مثلاً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گفته</w:t>
      </w:r>
      <w:r w:rsidR="00F84283" w:rsidRPr="00D4549C">
        <w:rPr>
          <w:rFonts w:cs="B Zar" w:hint="cs"/>
          <w:rtl/>
        </w:rPr>
        <w:t xml:space="preserve"> </w:t>
      </w:r>
      <w:r w:rsidRPr="00D4549C">
        <w:rPr>
          <w:rFonts w:cs="B Zar" w:hint="cs"/>
          <w:rtl/>
        </w:rPr>
        <w:t>اند مشروب بد است، وقت</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آن</w:t>
      </w:r>
      <w:r w:rsidR="00F84283" w:rsidRPr="00D4549C">
        <w:rPr>
          <w:rFonts w:cs="B Zar" w:hint="cs"/>
          <w:rtl/>
        </w:rPr>
        <w:t xml:space="preserve"> </w:t>
      </w:r>
      <w:r w:rsidRPr="00D4549C">
        <w:rPr>
          <w:rFonts w:cs="B Zar" w:hint="cs"/>
          <w:rtl/>
        </w:rPr>
        <w:t>قدر بخور</w:t>
      </w:r>
      <w:r w:rsidR="00FE4F4C">
        <w:rPr>
          <w:rFonts w:cs="B Zar" w:hint="cs"/>
          <w:rtl/>
        </w:rPr>
        <w:t>ی</w:t>
      </w:r>
      <w:r w:rsidRPr="00D4549C">
        <w:rPr>
          <w:rFonts w:cs="B Zar" w:hint="cs"/>
          <w:rtl/>
        </w:rPr>
        <w:t xml:space="preserve"> تا مست شو</w:t>
      </w:r>
      <w:r w:rsidR="00FE4F4C">
        <w:rPr>
          <w:rFonts w:cs="B Zar" w:hint="cs"/>
          <w:rtl/>
        </w:rPr>
        <w:t>ی</w:t>
      </w:r>
      <w:r w:rsidRPr="00D4549C">
        <w:rPr>
          <w:rFonts w:cs="B Zar" w:hint="cs"/>
          <w:rtl/>
        </w:rPr>
        <w:t>، ول</w:t>
      </w:r>
      <w:r w:rsidR="00FE4F4C">
        <w:rPr>
          <w:rFonts w:cs="B Zar" w:hint="cs"/>
          <w:rtl/>
        </w:rPr>
        <w:t>ی</w:t>
      </w:r>
      <w:r w:rsidRPr="00D4549C">
        <w:rPr>
          <w:rFonts w:cs="B Zar" w:hint="cs"/>
          <w:rtl/>
        </w:rPr>
        <w:t xml:space="preserve"> اگر در حد</w:t>
      </w:r>
      <w:r w:rsidR="00FE4F4C">
        <w:rPr>
          <w:rFonts w:cs="B Zar" w:hint="cs"/>
          <w:rtl/>
        </w:rPr>
        <w:t>ی</w:t>
      </w:r>
      <w:r w:rsidRPr="00D4549C">
        <w:rPr>
          <w:rFonts w:cs="B Zar" w:hint="cs"/>
          <w:rtl/>
        </w:rPr>
        <w:t xml:space="preserve"> بخور</w:t>
      </w:r>
      <w:r w:rsidR="00FE4F4C">
        <w:rPr>
          <w:rFonts w:cs="B Zar" w:hint="cs"/>
          <w:rtl/>
        </w:rPr>
        <w:t>ی</w:t>
      </w:r>
      <w:r w:rsidRPr="00D4549C">
        <w:rPr>
          <w:rFonts w:cs="B Zar" w:hint="cs"/>
          <w:rtl/>
        </w:rPr>
        <w:t xml:space="preserve"> که مست نشو</w:t>
      </w:r>
      <w:r w:rsidR="00FE4F4C">
        <w:rPr>
          <w:rFonts w:cs="B Zar" w:hint="cs"/>
          <w:rtl/>
        </w:rPr>
        <w:t>ی</w:t>
      </w:r>
      <w:r w:rsidRPr="00D4549C">
        <w:rPr>
          <w:rFonts w:cs="B Zar" w:hint="cs"/>
          <w:rtl/>
        </w:rPr>
        <w:t xml:space="preserve"> خوب است.</w:t>
      </w:r>
      <w:r w:rsidR="000420CC" w:rsidRPr="00D4549C">
        <w:rPr>
          <w:rFonts w:cs="B Zar" w:hint="cs"/>
          <w:rtl/>
        </w:rPr>
        <w:t xml:space="preserve"> </w:t>
      </w:r>
      <w:r w:rsidRPr="00D4549C">
        <w:rPr>
          <w:rFonts w:cs="B Zar" w:hint="cs"/>
          <w:rtl/>
        </w:rPr>
        <w:t>اگر ما ش</w:t>
      </w:r>
      <w:r w:rsidR="00FE4F4C">
        <w:rPr>
          <w:rFonts w:cs="B Zar" w:hint="cs"/>
          <w:rtl/>
        </w:rPr>
        <w:t>ی</w:t>
      </w:r>
      <w:r w:rsidRPr="00D4549C">
        <w:rPr>
          <w:rFonts w:cs="B Zar" w:hint="cs"/>
          <w:rtl/>
        </w:rPr>
        <w:t>طان را به عنوان دشمن خود نگ</w:t>
      </w:r>
      <w:r w:rsidR="00FE4F4C">
        <w:rPr>
          <w:rFonts w:cs="B Zar" w:hint="cs"/>
          <w:rtl/>
        </w:rPr>
        <w:t>ی</w:t>
      </w:r>
      <w:r w:rsidRPr="00D4549C">
        <w:rPr>
          <w:rFonts w:cs="B Zar" w:hint="cs"/>
          <w:rtl/>
        </w:rPr>
        <w:t>ر</w:t>
      </w:r>
      <w:r w:rsidR="00FE4F4C">
        <w:rPr>
          <w:rFonts w:cs="B Zar" w:hint="cs"/>
          <w:rtl/>
        </w:rPr>
        <w:t>ی</w:t>
      </w:r>
      <w:r w:rsidRPr="00D4549C">
        <w:rPr>
          <w:rFonts w:cs="B Zar" w:hint="cs"/>
          <w:rtl/>
        </w:rPr>
        <w:t>م و دشمن</w:t>
      </w:r>
      <w:r w:rsidR="00FE4F4C">
        <w:rPr>
          <w:rFonts w:cs="B Zar" w:hint="cs"/>
          <w:rtl/>
        </w:rPr>
        <w:t>ی</w:t>
      </w:r>
      <w:r w:rsidRPr="00D4549C">
        <w:rPr>
          <w:rFonts w:cs="B Zar" w:hint="cs"/>
          <w:rtl/>
        </w:rPr>
        <w:t xml:space="preserve"> او را به جهت دوست</w:t>
      </w:r>
      <w:r w:rsidR="00FE4F4C">
        <w:rPr>
          <w:rFonts w:cs="B Zar" w:hint="cs"/>
          <w:rtl/>
        </w:rPr>
        <w:t>ی</w:t>
      </w:r>
      <w:r w:rsidRPr="00D4549C">
        <w:rPr>
          <w:rFonts w:cs="B Zar" w:hint="cs"/>
          <w:rtl/>
        </w:rPr>
        <w:t xml:space="preserve"> ظاهر</w:t>
      </w:r>
      <w:r w:rsidR="00FE4F4C">
        <w:rPr>
          <w:rFonts w:cs="B Zar" w:hint="cs"/>
          <w:rtl/>
        </w:rPr>
        <w:t>ی</w:t>
      </w:r>
      <w:r w:rsidR="00F84283" w:rsidRPr="00D4549C">
        <w:rPr>
          <w:rFonts w:cs="B Zar" w:hint="cs"/>
          <w:rtl/>
        </w:rPr>
        <w:t xml:space="preserve"> </w:t>
      </w:r>
      <w:r w:rsidRPr="00D4549C">
        <w:rPr>
          <w:rFonts w:cs="B Zar" w:hint="cs"/>
          <w:rtl/>
        </w:rPr>
        <w:t xml:space="preserve">اش فراموش </w:t>
      </w:r>
      <w:r w:rsidR="00FE4F4C">
        <w:rPr>
          <w:rFonts w:cs="B Zar" w:hint="cs"/>
          <w:rtl/>
        </w:rPr>
        <w:t>ک</w:t>
      </w:r>
      <w:r w:rsidRPr="00D4549C">
        <w:rPr>
          <w:rFonts w:cs="B Zar" w:hint="cs"/>
          <w:rtl/>
        </w:rPr>
        <w:t>ن</w:t>
      </w:r>
      <w:r w:rsidR="00FE4F4C">
        <w:rPr>
          <w:rFonts w:cs="B Zar" w:hint="cs"/>
          <w:rtl/>
        </w:rPr>
        <w:t>ی</w:t>
      </w:r>
      <w:r w:rsidRPr="00D4549C">
        <w:rPr>
          <w:rFonts w:cs="B Zar" w:hint="cs"/>
          <w:rtl/>
        </w:rPr>
        <w:t>م، توج</w:t>
      </w:r>
      <w:r w:rsidR="00FE4F4C">
        <w:rPr>
          <w:rFonts w:cs="B Zar" w:hint="cs"/>
          <w:rtl/>
        </w:rPr>
        <w:t>ی</w:t>
      </w:r>
      <w:r w:rsidRPr="00D4549C">
        <w:rPr>
          <w:rFonts w:cs="B Zar" w:hint="cs"/>
          <w:rtl/>
        </w:rPr>
        <w:t>هاتش را م</w:t>
      </w:r>
      <w:r w:rsidR="00FE4F4C">
        <w:rPr>
          <w:rFonts w:cs="B Zar" w:hint="cs"/>
          <w:rtl/>
        </w:rPr>
        <w:t>ی</w:t>
      </w:r>
      <w:r w:rsidR="00F84283" w:rsidRPr="00D4549C">
        <w:rPr>
          <w:rFonts w:cs="B Zar" w:hint="cs"/>
          <w:rtl/>
        </w:rPr>
        <w:t xml:space="preserve"> </w:t>
      </w:r>
      <w:r w:rsidRPr="00D4549C">
        <w:rPr>
          <w:rFonts w:cs="B Zar" w:hint="cs"/>
          <w:rtl/>
        </w:rPr>
        <w:t>پذ</w:t>
      </w:r>
      <w:r w:rsidR="00FE4F4C">
        <w:rPr>
          <w:rFonts w:cs="B Zar" w:hint="cs"/>
          <w:rtl/>
        </w:rPr>
        <w:t>ی</w:t>
      </w:r>
      <w:r w:rsidRPr="00D4549C">
        <w:rPr>
          <w:rFonts w:cs="B Zar" w:hint="cs"/>
          <w:rtl/>
        </w:rPr>
        <w:t>ر</w:t>
      </w:r>
      <w:r w:rsidR="00FE4F4C">
        <w:rPr>
          <w:rFonts w:cs="B Zar" w:hint="cs"/>
          <w:rtl/>
        </w:rPr>
        <w:t>ی</w:t>
      </w:r>
      <w:r w:rsidRPr="00D4549C">
        <w:rPr>
          <w:rFonts w:cs="B Zar" w:hint="cs"/>
          <w:rtl/>
        </w:rPr>
        <w:t>م و عملاً به آنچه با</w:t>
      </w:r>
      <w:r w:rsidR="00FE4F4C">
        <w:rPr>
          <w:rFonts w:cs="B Zar" w:hint="cs"/>
          <w:rtl/>
        </w:rPr>
        <w:t>ی</w:t>
      </w:r>
      <w:r w:rsidRPr="00D4549C">
        <w:rPr>
          <w:rFonts w:cs="B Zar" w:hint="cs"/>
          <w:rtl/>
        </w:rPr>
        <w:t>د دست نزن</w:t>
      </w:r>
      <w:r w:rsidR="00FE4F4C">
        <w:rPr>
          <w:rFonts w:cs="B Zar" w:hint="cs"/>
          <w:rtl/>
        </w:rPr>
        <w:t>ی</w:t>
      </w:r>
      <w:r w:rsidRPr="00D4549C">
        <w:rPr>
          <w:rFonts w:cs="B Zar" w:hint="cs"/>
          <w:rtl/>
        </w:rPr>
        <w:t>م، دست خواه</w:t>
      </w:r>
      <w:r w:rsidR="00FE4F4C">
        <w:rPr>
          <w:rFonts w:cs="B Zar" w:hint="cs"/>
          <w:rtl/>
        </w:rPr>
        <w:t>ی</w:t>
      </w:r>
      <w:r w:rsidRPr="00D4549C">
        <w:rPr>
          <w:rFonts w:cs="B Zar" w:hint="cs"/>
          <w:rtl/>
        </w:rPr>
        <w:t>م زد و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«آدم دشمن</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 xml:space="preserve">طان را فراموش </w:t>
      </w:r>
      <w:r w:rsidR="00FE4F4C">
        <w:rPr>
          <w:rFonts w:cs="B Zar" w:hint="cs"/>
          <w:rtl/>
        </w:rPr>
        <w:t>ک</w:t>
      </w:r>
      <w:r w:rsidRPr="00D4549C">
        <w:rPr>
          <w:rFonts w:cs="B Zar" w:hint="cs"/>
          <w:rtl/>
        </w:rPr>
        <w:t>رد و نه ح</w:t>
      </w:r>
      <w:r w:rsidR="00FE4F4C">
        <w:rPr>
          <w:rFonts w:cs="B Zar" w:hint="cs"/>
          <w:rtl/>
        </w:rPr>
        <w:t>ک</w:t>
      </w:r>
      <w:r w:rsidRPr="00D4549C">
        <w:rPr>
          <w:rFonts w:cs="B Zar" w:hint="cs"/>
          <w:rtl/>
        </w:rPr>
        <w:t>م خدا را، و ش</w:t>
      </w:r>
      <w:r w:rsidR="00FE4F4C">
        <w:rPr>
          <w:rFonts w:cs="B Zar" w:hint="cs"/>
          <w:rtl/>
        </w:rPr>
        <w:t>ی</w:t>
      </w:r>
      <w:r w:rsidRPr="00D4549C">
        <w:rPr>
          <w:rFonts w:cs="B Zar" w:hint="cs"/>
          <w:rtl/>
        </w:rPr>
        <w:t>طان با فلسفه چ</w:t>
      </w:r>
      <w:r w:rsidR="00FE4F4C">
        <w:rPr>
          <w:rFonts w:cs="B Zar" w:hint="cs"/>
          <w:rtl/>
        </w:rPr>
        <w:t>ی</w:t>
      </w:r>
      <w:r w:rsidRPr="00D4549C">
        <w:rPr>
          <w:rFonts w:cs="B Zar" w:hint="cs"/>
          <w:rtl/>
        </w:rPr>
        <w:t>ن</w:t>
      </w:r>
      <w:r w:rsidR="00FE4F4C">
        <w:rPr>
          <w:rFonts w:cs="B Zar" w:hint="cs"/>
          <w:rtl/>
        </w:rPr>
        <w:t>ی</w:t>
      </w:r>
      <w:r w:rsidRPr="00D4549C">
        <w:rPr>
          <w:rFonts w:cs="B Zar" w:hint="cs"/>
          <w:rtl/>
        </w:rPr>
        <w:t>، نه</w:t>
      </w:r>
      <w:r w:rsidR="00FE4F4C">
        <w:rPr>
          <w:rFonts w:cs="B Zar" w:hint="cs"/>
          <w:rtl/>
        </w:rPr>
        <w:t>ی</w:t>
      </w:r>
      <w:r w:rsidRPr="00D4549C">
        <w:rPr>
          <w:rFonts w:cs="B Zar" w:hint="cs"/>
          <w:rtl/>
        </w:rPr>
        <w:t xml:space="preserve"> خدا را توج</w:t>
      </w:r>
      <w:r w:rsidR="00FE4F4C">
        <w:rPr>
          <w:rFonts w:cs="B Zar" w:hint="cs"/>
          <w:rtl/>
        </w:rPr>
        <w:t>ی</w:t>
      </w:r>
      <w:r w:rsidRPr="00D4549C">
        <w:rPr>
          <w:rFonts w:cs="B Zar" w:hint="cs"/>
          <w:rtl/>
        </w:rPr>
        <w:t xml:space="preserve">ه </w:t>
      </w:r>
      <w:r w:rsidR="00FE4F4C">
        <w:rPr>
          <w:rFonts w:cs="B Zar" w:hint="cs"/>
          <w:rtl/>
        </w:rPr>
        <w:t>ک</w:t>
      </w:r>
      <w:r w:rsidRPr="00D4549C">
        <w:rPr>
          <w:rFonts w:cs="B Zar" w:hint="cs"/>
          <w:rtl/>
        </w:rPr>
        <w:t>رد». ش</w:t>
      </w:r>
      <w:r w:rsidR="00FE4F4C">
        <w:rPr>
          <w:rFonts w:cs="B Zar" w:hint="cs"/>
          <w:rtl/>
        </w:rPr>
        <w:t>ی</w:t>
      </w:r>
      <w:r w:rsidRPr="00D4549C">
        <w:rPr>
          <w:rFonts w:cs="B Zar" w:hint="cs"/>
          <w:rtl/>
        </w:rPr>
        <w:t>طان نگفت خدا ا</w:t>
      </w:r>
      <w:r w:rsidR="00FE4F4C">
        <w:rPr>
          <w:rFonts w:cs="B Zar" w:hint="cs"/>
          <w:rtl/>
        </w:rPr>
        <w:t>ی</w:t>
      </w:r>
      <w:r w:rsidRPr="00D4549C">
        <w:rPr>
          <w:rFonts w:cs="B Zar" w:hint="cs"/>
          <w:rtl/>
        </w:rPr>
        <w:t>ن حرف را نگفته است، بل</w:t>
      </w:r>
      <w:r w:rsidR="00FE4F4C">
        <w:rPr>
          <w:rFonts w:cs="B Zar" w:hint="cs"/>
          <w:rtl/>
        </w:rPr>
        <w:t>ک</w:t>
      </w:r>
      <w:r w:rsidRPr="00D4549C">
        <w:rPr>
          <w:rFonts w:cs="B Zar" w:hint="cs"/>
          <w:rtl/>
        </w:rPr>
        <w:t>ه به آدم گفت: اگر تو از ا</w:t>
      </w:r>
      <w:r w:rsidR="00FE4F4C">
        <w:rPr>
          <w:rFonts w:cs="B Zar" w:hint="cs"/>
          <w:rtl/>
        </w:rPr>
        <w:t>ی</w:t>
      </w:r>
      <w:r w:rsidRPr="00D4549C">
        <w:rPr>
          <w:rFonts w:cs="B Zar" w:hint="cs"/>
          <w:rtl/>
        </w:rPr>
        <w:t>ن درخت بخور</w:t>
      </w:r>
      <w:r w:rsidR="00FE4F4C">
        <w:rPr>
          <w:rFonts w:cs="B Zar" w:hint="cs"/>
          <w:rtl/>
        </w:rPr>
        <w:t>ی</w:t>
      </w:r>
      <w:r w:rsidRPr="00D4549C">
        <w:rPr>
          <w:rFonts w:cs="B Zar" w:hint="cs"/>
          <w:rtl/>
        </w:rPr>
        <w:t>، مَلَ</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 xml:space="preserve"> و در نت</w:t>
      </w:r>
      <w:r w:rsidR="00FE4F4C">
        <w:rPr>
          <w:rFonts w:cs="B Zar" w:hint="cs"/>
          <w:rtl/>
        </w:rPr>
        <w:t>ی</w:t>
      </w:r>
      <w:r w:rsidRPr="00D4549C">
        <w:rPr>
          <w:rFonts w:cs="B Zar" w:hint="cs"/>
          <w:rtl/>
        </w:rPr>
        <w:t>جه</w:t>
      </w:r>
      <w:r w:rsidR="000420CC" w:rsidRPr="00D4549C">
        <w:rPr>
          <w:rFonts w:cs="B Zar" w:hint="cs"/>
          <w:rtl/>
        </w:rPr>
        <w:t xml:space="preserve"> </w:t>
      </w:r>
      <w:r w:rsidRPr="00D4549C">
        <w:rPr>
          <w:rFonts w:cs="B Zar" w:hint="cs"/>
          <w:rtl/>
        </w:rPr>
        <w:t>جاودانه م</w:t>
      </w:r>
      <w:r w:rsidR="00FE4F4C">
        <w:rPr>
          <w:rFonts w:cs="B Zar" w:hint="cs"/>
          <w:rtl/>
        </w:rPr>
        <w:t>ی</w:t>
      </w:r>
      <w:r w:rsidR="00F84283" w:rsidRPr="00D4549C">
        <w:rPr>
          <w:rFonts w:cs="B Zar" w:hint="cs"/>
          <w:rtl/>
        </w:rPr>
        <w:t xml:space="preserve"> </w:t>
      </w:r>
      <w:r w:rsidRPr="00D4549C">
        <w:rPr>
          <w:rFonts w:cs="B Zar" w:hint="cs"/>
          <w:rtl/>
        </w:rPr>
        <w:t>گرد</w:t>
      </w:r>
      <w:r w:rsidR="00FE4F4C">
        <w:rPr>
          <w:rFonts w:cs="B Zar" w:hint="cs"/>
          <w:rtl/>
        </w:rPr>
        <w:t>ی</w:t>
      </w:r>
      <w:r w:rsidRPr="00D4549C">
        <w:rPr>
          <w:rFonts w:cs="B Zar" w:hint="cs"/>
          <w:rtl/>
        </w:rPr>
        <w:t xml:space="preserve"> و خداوند م</w:t>
      </w:r>
      <w:r w:rsidR="00FE4F4C">
        <w:rPr>
          <w:rFonts w:cs="B Zar" w:hint="cs"/>
          <w:rtl/>
        </w:rPr>
        <w:t>ی</w:t>
      </w:r>
      <w:r w:rsidR="00F84283" w:rsidRPr="00D4549C">
        <w:rPr>
          <w:rFonts w:cs="B Zar" w:hint="cs"/>
          <w:rtl/>
        </w:rPr>
        <w:t xml:space="preserve"> </w:t>
      </w:r>
      <w:r w:rsidRPr="00D4549C">
        <w:rPr>
          <w:rFonts w:cs="B Zar" w:hint="cs"/>
          <w:rtl/>
        </w:rPr>
        <w:t>خواهد تو جاودانه نشو</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با</w:t>
      </w:r>
      <w:r w:rsidR="000420CC" w:rsidRPr="00D4549C">
        <w:rPr>
          <w:rFonts w:cs="B Zar" w:hint="cs"/>
          <w:rtl/>
        </w:rPr>
        <w:t xml:space="preserve"> </w:t>
      </w:r>
      <w:r w:rsidR="00FE4F4C">
        <w:rPr>
          <w:rFonts w:cs="B Zar" w:hint="cs"/>
          <w:rtl/>
        </w:rPr>
        <w:t>یک</w:t>
      </w:r>
      <w:r w:rsidRPr="00D4549C">
        <w:rPr>
          <w:rFonts w:cs="B Zar" w:hint="cs"/>
          <w:rtl/>
        </w:rPr>
        <w:t xml:space="preserve"> توج</w:t>
      </w:r>
      <w:r w:rsidR="00FE4F4C">
        <w:rPr>
          <w:rFonts w:cs="B Zar" w:hint="cs"/>
          <w:rtl/>
        </w:rPr>
        <w:t>ی</w:t>
      </w:r>
      <w:r w:rsidRPr="00D4549C">
        <w:rPr>
          <w:rFonts w:cs="B Zar" w:hint="cs"/>
          <w:rtl/>
        </w:rPr>
        <w:t xml:space="preserve">ه ناحق، موضوع را عوض </w:t>
      </w:r>
      <w:r w:rsidR="00FE4F4C">
        <w:rPr>
          <w:rFonts w:cs="B Zar" w:hint="cs"/>
          <w:rtl/>
        </w:rPr>
        <w:t>ک</w:t>
      </w:r>
      <w:r w:rsidRPr="00D4549C">
        <w:rPr>
          <w:rFonts w:cs="B Zar" w:hint="cs"/>
          <w:rtl/>
        </w:rPr>
        <w:t>رد و همه مش</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 هم </w:t>
      </w:r>
      <w:r w:rsidR="00FE4F4C">
        <w:rPr>
          <w:rFonts w:cs="B Zar" w:hint="cs"/>
          <w:rtl/>
        </w:rPr>
        <w:t>ک</w:t>
      </w:r>
      <w:r w:rsidRPr="00D4549C">
        <w:rPr>
          <w:rFonts w:cs="B Zar" w:hint="cs"/>
          <w:rtl/>
        </w:rPr>
        <w:t>ه در ا</w:t>
      </w:r>
      <w:r w:rsidR="00FE4F4C">
        <w:rPr>
          <w:rFonts w:cs="B Zar" w:hint="cs"/>
          <w:rtl/>
        </w:rPr>
        <w:t>ی</w:t>
      </w:r>
      <w:r w:rsidRPr="00D4549C">
        <w:rPr>
          <w:rFonts w:cs="B Zar" w:hint="cs"/>
          <w:rtl/>
        </w:rPr>
        <w:t>ن راستا پ</w:t>
      </w:r>
      <w:r w:rsidR="00FE4F4C">
        <w:rPr>
          <w:rFonts w:cs="B Zar" w:hint="cs"/>
          <w:rtl/>
        </w:rPr>
        <w:t>ی</w:t>
      </w:r>
      <w:r w:rsidRPr="00D4549C">
        <w:rPr>
          <w:rFonts w:cs="B Zar" w:hint="cs"/>
          <w:rtl/>
        </w:rPr>
        <w:t>دا شد از ا</w:t>
      </w:r>
      <w:r w:rsidR="00FE4F4C">
        <w:rPr>
          <w:rFonts w:cs="B Zar" w:hint="cs"/>
          <w:rtl/>
        </w:rPr>
        <w:t>ی</w:t>
      </w:r>
      <w:r w:rsidRPr="00D4549C">
        <w:rPr>
          <w:rFonts w:cs="B Zar" w:hint="cs"/>
          <w:rtl/>
        </w:rPr>
        <w:t xml:space="preserve">نجا بود </w:t>
      </w:r>
      <w:r w:rsidR="00FE4F4C">
        <w:rPr>
          <w:rFonts w:cs="B Zar" w:hint="cs"/>
          <w:rtl/>
        </w:rPr>
        <w:t>ک</w:t>
      </w:r>
      <w:r w:rsidRPr="00D4549C">
        <w:rPr>
          <w:rFonts w:cs="B Zar" w:hint="cs"/>
          <w:rtl/>
        </w:rPr>
        <w:t>ه آدم عداوت ش</w:t>
      </w:r>
      <w:r w:rsidR="00FE4F4C">
        <w:rPr>
          <w:rFonts w:cs="B Zar" w:hint="cs"/>
          <w:rtl/>
        </w:rPr>
        <w:t>ی</w:t>
      </w:r>
      <w:r w:rsidRPr="00D4549C">
        <w:rPr>
          <w:rFonts w:cs="B Zar" w:hint="cs"/>
          <w:rtl/>
        </w:rPr>
        <w:t xml:space="preserve">طان را </w:t>
      </w:r>
      <w:r w:rsidR="00FE4F4C">
        <w:rPr>
          <w:rFonts w:cs="B Zar" w:hint="cs"/>
          <w:rtl/>
        </w:rPr>
        <w:t>ک</w:t>
      </w:r>
      <w:r w:rsidRPr="00D4549C">
        <w:rPr>
          <w:rFonts w:cs="B Zar" w:hint="cs"/>
          <w:rtl/>
        </w:rPr>
        <w:t>ه قبلاً خداوند برا</w:t>
      </w:r>
      <w:r w:rsidR="00FE4F4C">
        <w:rPr>
          <w:rFonts w:cs="B Zar" w:hint="cs"/>
          <w:rtl/>
        </w:rPr>
        <w:t>ی</w:t>
      </w:r>
      <w:r w:rsidRPr="00D4549C">
        <w:rPr>
          <w:rFonts w:cs="B Zar" w:hint="cs"/>
          <w:rtl/>
        </w:rPr>
        <w:t xml:space="preserve"> او گفته بود فراموش </w:t>
      </w:r>
      <w:r w:rsidR="00FE4F4C">
        <w:rPr>
          <w:rFonts w:cs="B Zar" w:hint="cs"/>
          <w:rtl/>
        </w:rPr>
        <w:t>ک</w:t>
      </w:r>
      <w:r w:rsidRPr="00D4549C">
        <w:rPr>
          <w:rFonts w:cs="B Zar" w:hint="cs"/>
          <w:rtl/>
        </w:rPr>
        <w:t>رد، علتش هم ا</w:t>
      </w:r>
      <w:r w:rsidR="00FE4F4C">
        <w:rPr>
          <w:rFonts w:cs="B Zar" w:hint="cs"/>
          <w:rtl/>
        </w:rPr>
        <w:t>ی</w:t>
      </w:r>
      <w:r w:rsidRPr="00D4549C">
        <w:rPr>
          <w:rFonts w:cs="B Zar" w:hint="cs"/>
          <w:rtl/>
        </w:rPr>
        <w:t xml:space="preserve">ن بود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در پوشش نص</w:t>
      </w:r>
      <w:r w:rsidR="00FE4F4C">
        <w:rPr>
          <w:rFonts w:cs="B Zar" w:hint="cs"/>
          <w:rtl/>
        </w:rPr>
        <w:t>ی</w:t>
      </w:r>
      <w:r w:rsidRPr="00D4549C">
        <w:rPr>
          <w:rFonts w:cs="B Zar" w:hint="cs"/>
          <w:rtl/>
        </w:rPr>
        <w:t>حت و قسم، سخن خود را ارائه نمود.</w:t>
      </w:r>
      <w:r w:rsidR="000420CC" w:rsidRPr="00D4549C">
        <w:rPr>
          <w:rFonts w:cs="B Zar" w:hint="cs"/>
          <w:rtl/>
        </w:rPr>
        <w:t xml:space="preserve"> </w:t>
      </w:r>
      <w:r w:rsidRPr="00D4549C">
        <w:rPr>
          <w:rFonts w:cs="B Zar" w:hint="cs"/>
          <w:rtl/>
        </w:rPr>
        <w:t xml:space="preserve">اساس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با ظاهر</w:t>
      </w:r>
      <w:r w:rsidR="00FE4F4C">
        <w:rPr>
          <w:rFonts w:cs="B Zar" w:hint="cs"/>
          <w:rtl/>
        </w:rPr>
        <w:t>ی</w:t>
      </w:r>
      <w:r w:rsidRPr="00D4549C">
        <w:rPr>
          <w:rFonts w:cs="B Zar" w:hint="cs"/>
          <w:rtl/>
        </w:rPr>
        <w:t xml:space="preserve"> دلسوزانه رو</w:t>
      </w:r>
      <w:r w:rsidR="00FE4F4C">
        <w:rPr>
          <w:rFonts w:cs="B Zar" w:hint="cs"/>
          <w:rtl/>
        </w:rPr>
        <w:t>ی</w:t>
      </w:r>
      <w:r w:rsidRPr="00D4549C">
        <w:rPr>
          <w:rFonts w:cs="B Zar" w:hint="cs"/>
          <w:rtl/>
        </w:rPr>
        <w:t xml:space="preserve"> گرا</w:t>
      </w:r>
      <w:r w:rsidR="00FE4F4C">
        <w:rPr>
          <w:rFonts w:cs="B Zar" w:hint="cs"/>
          <w:rtl/>
        </w:rPr>
        <w:t>ی</w:t>
      </w:r>
      <w:r w:rsidRPr="00D4549C">
        <w:rPr>
          <w:rFonts w:cs="B Zar" w:hint="cs"/>
          <w:rtl/>
        </w:rPr>
        <w:t>ش</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از ما دست م</w:t>
      </w:r>
      <w:r w:rsidR="00FE4F4C">
        <w:rPr>
          <w:rFonts w:cs="B Zar" w:hint="cs"/>
          <w:rtl/>
        </w:rPr>
        <w:t>ی</w:t>
      </w:r>
      <w:r w:rsidR="00F84283" w:rsidRPr="00D4549C">
        <w:rPr>
          <w:rFonts w:cs="B Zar" w:hint="cs"/>
          <w:rtl/>
        </w:rPr>
        <w:t xml:space="preserve"> </w:t>
      </w:r>
      <w:r w:rsidRPr="00D4549C">
        <w:rPr>
          <w:rFonts w:cs="B Zar" w:hint="cs"/>
          <w:rtl/>
        </w:rPr>
        <w:t xml:space="preserve">گذارد </w:t>
      </w:r>
      <w:r w:rsidR="00FE4F4C">
        <w:rPr>
          <w:rFonts w:cs="B Zar" w:hint="cs"/>
          <w:rtl/>
        </w:rPr>
        <w:t>ک</w:t>
      </w:r>
      <w:r w:rsidRPr="00D4549C">
        <w:rPr>
          <w:rFonts w:cs="B Zar" w:hint="cs"/>
          <w:rtl/>
        </w:rPr>
        <w:t>ه ما ن</w:t>
      </w:r>
      <w:r w:rsidR="00FE4F4C">
        <w:rPr>
          <w:rFonts w:cs="B Zar" w:hint="cs"/>
          <w:rtl/>
        </w:rPr>
        <w:t>ی</w:t>
      </w:r>
      <w:r w:rsidRPr="00D4549C">
        <w:rPr>
          <w:rFonts w:cs="B Zar" w:hint="cs"/>
          <w:rtl/>
        </w:rPr>
        <w:t>از به آن دار</w:t>
      </w:r>
      <w:r w:rsidR="00FE4F4C">
        <w:rPr>
          <w:rFonts w:cs="B Zar" w:hint="cs"/>
          <w:rtl/>
        </w:rPr>
        <w:t>ی</w:t>
      </w:r>
      <w:r w:rsidRPr="00D4549C">
        <w:rPr>
          <w:rFonts w:cs="B Zar" w:hint="cs"/>
          <w:rtl/>
        </w:rPr>
        <w:t>م. به هم</w:t>
      </w:r>
      <w:r w:rsidR="00FE4F4C">
        <w:rPr>
          <w:rFonts w:cs="B Zar" w:hint="cs"/>
          <w:rtl/>
        </w:rPr>
        <w:t>ی</w:t>
      </w:r>
      <w:r w:rsidRPr="00D4549C">
        <w:rPr>
          <w:rFonts w:cs="B Zar" w:hint="cs"/>
          <w:rtl/>
        </w:rPr>
        <w:t>ن جهت هم آدم نه</w:t>
      </w:r>
      <w:r w:rsidR="00FE4F4C">
        <w:rPr>
          <w:rFonts w:cs="B Zar" w:hint="cs"/>
          <w:rtl/>
        </w:rPr>
        <w:t>ی</w:t>
      </w:r>
      <w:r w:rsidRPr="00D4549C">
        <w:rPr>
          <w:rFonts w:cs="B Zar" w:hint="cs"/>
          <w:rtl/>
        </w:rPr>
        <w:t xml:space="preserve"> شجره را فراموش ن</w:t>
      </w:r>
      <w:r w:rsidR="00FE4F4C">
        <w:rPr>
          <w:rFonts w:cs="B Zar" w:hint="cs"/>
          <w:rtl/>
        </w:rPr>
        <w:t>ک</w:t>
      </w:r>
      <w:r w:rsidRPr="00D4549C">
        <w:rPr>
          <w:rFonts w:cs="B Zar" w:hint="cs"/>
          <w:rtl/>
        </w:rPr>
        <w:t xml:space="preserve">رد، </w:t>
      </w:r>
      <w:r w:rsidRPr="00D4549C">
        <w:rPr>
          <w:rFonts w:cs="B Zar"/>
          <w:rtl/>
        </w:rPr>
        <w:t>بل</w:t>
      </w:r>
      <w:r w:rsidR="00FE4F4C">
        <w:rPr>
          <w:rFonts w:cs="B Zar"/>
          <w:rtl/>
        </w:rPr>
        <w:t>ک</w:t>
      </w:r>
      <w:r w:rsidRPr="00D4549C">
        <w:rPr>
          <w:rFonts w:cs="B Zar"/>
          <w:rtl/>
        </w:rPr>
        <w:t>ه دشمن</w:t>
      </w:r>
      <w:r w:rsidR="00FE4F4C">
        <w:rPr>
          <w:rFonts w:cs="B Zar"/>
          <w:rtl/>
        </w:rPr>
        <w:t>ی</w:t>
      </w:r>
      <w:r w:rsidRPr="00D4549C">
        <w:rPr>
          <w:rFonts w:cs="B Zar"/>
          <w:rtl/>
        </w:rPr>
        <w:t xml:space="preserve"> ش</w:t>
      </w:r>
      <w:r w:rsidR="00FE4F4C">
        <w:rPr>
          <w:rFonts w:cs="B Zar"/>
          <w:rtl/>
        </w:rPr>
        <w:t>ی</w:t>
      </w:r>
      <w:r w:rsidRPr="00D4549C">
        <w:rPr>
          <w:rFonts w:cs="B Zar"/>
          <w:rtl/>
        </w:rPr>
        <w:t xml:space="preserve">طان را فراموش </w:t>
      </w:r>
      <w:r w:rsidR="00FE4F4C">
        <w:rPr>
          <w:rFonts w:cs="B Zar"/>
          <w:rtl/>
        </w:rPr>
        <w:t>ک</w:t>
      </w:r>
      <w:r w:rsidRPr="00D4549C">
        <w:rPr>
          <w:rFonts w:cs="B Zar"/>
          <w:rtl/>
        </w:rPr>
        <w:t>رد</w:t>
      </w:r>
      <w:r w:rsidRPr="00D4549C">
        <w:rPr>
          <w:rFonts w:cs="B Zar" w:hint="cs"/>
          <w:rtl/>
        </w:rPr>
        <w:t>، چون ش</w:t>
      </w:r>
      <w:r w:rsidR="00FE4F4C">
        <w:rPr>
          <w:rFonts w:cs="B Zar" w:hint="cs"/>
          <w:rtl/>
        </w:rPr>
        <w:t>ی</w:t>
      </w:r>
      <w:r w:rsidRPr="00D4549C">
        <w:rPr>
          <w:rFonts w:cs="B Zar" w:hint="cs"/>
          <w:rtl/>
        </w:rPr>
        <w:t>طان رو</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از به جاودانه شدن در بهشت دست گذاشت و در نت</w:t>
      </w:r>
      <w:r w:rsidR="00FE4F4C">
        <w:rPr>
          <w:rFonts w:cs="B Zar" w:hint="cs"/>
          <w:rtl/>
        </w:rPr>
        <w:t>ی</w:t>
      </w:r>
      <w:r w:rsidRPr="00D4549C">
        <w:rPr>
          <w:rFonts w:cs="B Zar" w:hint="cs"/>
          <w:rtl/>
        </w:rPr>
        <w:t>جه آدم 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رد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تواند ا</w:t>
      </w:r>
      <w:r w:rsidR="00FE4F4C">
        <w:rPr>
          <w:rFonts w:cs="B Zar" w:hint="cs"/>
          <w:rtl/>
        </w:rPr>
        <w:t>ی</w:t>
      </w:r>
      <w:r w:rsidRPr="00D4549C">
        <w:rPr>
          <w:rFonts w:cs="B Zar" w:hint="cs"/>
          <w:rtl/>
        </w:rPr>
        <w:t>ن ن</w:t>
      </w:r>
      <w:r w:rsidR="00FE4F4C">
        <w:rPr>
          <w:rFonts w:cs="B Zar" w:hint="cs"/>
          <w:rtl/>
        </w:rPr>
        <w:t>ی</w:t>
      </w:r>
      <w:r w:rsidRPr="00D4549C">
        <w:rPr>
          <w:rFonts w:cs="B Zar" w:hint="cs"/>
          <w:rtl/>
        </w:rPr>
        <w:t>از را برآورده سازد و لذا توج</w:t>
      </w:r>
      <w:r w:rsidR="00FE4F4C">
        <w:rPr>
          <w:rFonts w:cs="B Zar" w:hint="cs"/>
          <w:rtl/>
        </w:rPr>
        <w:t>ی</w:t>
      </w:r>
      <w:r w:rsidRPr="00D4549C">
        <w:rPr>
          <w:rFonts w:cs="B Zar" w:hint="cs"/>
          <w:rtl/>
        </w:rPr>
        <w:t>ه ش</w:t>
      </w:r>
      <w:r w:rsidR="00FE4F4C">
        <w:rPr>
          <w:rFonts w:cs="B Zar" w:hint="cs"/>
          <w:rtl/>
        </w:rPr>
        <w:t>ی</w:t>
      </w:r>
      <w:r w:rsidRPr="00D4549C">
        <w:rPr>
          <w:rFonts w:cs="B Zar" w:hint="cs"/>
          <w:rtl/>
        </w:rPr>
        <w:t>طان را پذ</w:t>
      </w:r>
      <w:r w:rsidR="00FE4F4C">
        <w:rPr>
          <w:rFonts w:cs="B Zar" w:hint="cs"/>
          <w:rtl/>
        </w:rPr>
        <w:t>ی</w:t>
      </w:r>
      <w:r w:rsidRPr="00D4549C">
        <w:rPr>
          <w:rFonts w:cs="B Zar" w:hint="cs"/>
          <w:rtl/>
        </w:rPr>
        <w:t>رفت و با نزد</w:t>
      </w:r>
      <w:r w:rsidR="00FE4F4C">
        <w:rPr>
          <w:rFonts w:cs="B Zar" w:hint="cs"/>
          <w:rtl/>
        </w:rPr>
        <w:t>یکی</w:t>
      </w:r>
      <w:r w:rsidRPr="00D4549C">
        <w:rPr>
          <w:rFonts w:cs="B Zar" w:hint="cs"/>
          <w:rtl/>
        </w:rPr>
        <w:t xml:space="preserve"> به شجره از خدا غافل و به خود مشغول شد و درست گرفتار همان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شد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 xml:space="preserve">خواست از آن فرار </w:t>
      </w:r>
      <w:r w:rsidR="00FE4F4C">
        <w:rPr>
          <w:rFonts w:cs="B Zar" w:hint="cs"/>
          <w:rtl/>
        </w:rPr>
        <w:t>ک</w:t>
      </w:r>
      <w:r w:rsidRPr="00D4549C">
        <w:rPr>
          <w:rFonts w:cs="B Zar" w:hint="cs"/>
          <w:rtl/>
        </w:rPr>
        <w:t xml:space="preserve">ند. </w:t>
      </w:r>
    </w:p>
    <w:p w:rsidR="00040B9D" w:rsidRPr="00D4549C" w:rsidRDefault="00040B9D" w:rsidP="000D79C7">
      <w:pPr>
        <w:rPr>
          <w:rFonts w:cs="B Zar" w:hint="cs"/>
          <w:rtl/>
        </w:rPr>
      </w:pPr>
      <w:r w:rsidRPr="00D4549C">
        <w:rPr>
          <w:rFonts w:cs="B Zar" w:hint="cs"/>
          <w:rtl/>
        </w:rPr>
        <w:t>اگر ما ت</w:t>
      </w:r>
      <w:r w:rsidR="00FE4F4C">
        <w:rPr>
          <w:rFonts w:cs="B Zar" w:hint="cs"/>
          <w:rtl/>
        </w:rPr>
        <w:t>ک</w:t>
      </w:r>
      <w:r w:rsidRPr="00D4549C">
        <w:rPr>
          <w:rFonts w:cs="B Zar" w:hint="cs"/>
          <w:rtl/>
        </w:rPr>
        <w:t>ل</w:t>
      </w:r>
      <w:r w:rsidR="00FE4F4C">
        <w:rPr>
          <w:rFonts w:cs="B Zar" w:hint="cs"/>
          <w:rtl/>
        </w:rPr>
        <w:t>ی</w:t>
      </w:r>
      <w:r w:rsidRPr="00D4549C">
        <w:rPr>
          <w:rFonts w:cs="B Zar" w:hint="cs"/>
          <w:rtl/>
        </w:rPr>
        <w:t>ف خود را با ش</w:t>
      </w:r>
      <w:r w:rsidR="00FE4F4C">
        <w:rPr>
          <w:rFonts w:cs="B Zar" w:hint="cs"/>
          <w:rtl/>
        </w:rPr>
        <w:t>ی</w:t>
      </w:r>
      <w:r w:rsidRPr="00D4549C">
        <w:rPr>
          <w:rFonts w:cs="B Zar" w:hint="cs"/>
          <w:rtl/>
        </w:rPr>
        <w:t>طان روشن ن</w:t>
      </w:r>
      <w:r w:rsidR="00FE4F4C">
        <w:rPr>
          <w:rFonts w:cs="B Zar" w:hint="cs"/>
          <w:rtl/>
        </w:rPr>
        <w:t>ک</w:t>
      </w:r>
      <w:r w:rsidRPr="00D4549C">
        <w:rPr>
          <w:rFonts w:cs="B Zar" w:hint="cs"/>
          <w:rtl/>
        </w:rPr>
        <w:t>ن</w:t>
      </w:r>
      <w:r w:rsidR="00FE4F4C">
        <w:rPr>
          <w:rFonts w:cs="B Zar" w:hint="cs"/>
          <w:rtl/>
        </w:rPr>
        <w:t>ی</w:t>
      </w:r>
      <w:r w:rsidRPr="00D4549C">
        <w:rPr>
          <w:rFonts w:cs="B Zar" w:hint="cs"/>
          <w:rtl/>
        </w:rPr>
        <w:t>م و نرس</w:t>
      </w:r>
      <w:r w:rsidR="00FE4F4C">
        <w:rPr>
          <w:rFonts w:cs="B Zar" w:hint="cs"/>
          <w:rtl/>
        </w:rPr>
        <w:t>ی</w:t>
      </w:r>
      <w:r w:rsidRPr="00D4549C">
        <w:rPr>
          <w:rFonts w:cs="B Zar" w:hint="cs"/>
          <w:rtl/>
        </w:rPr>
        <w:t>م به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 xml:space="preserve">ته مهم </w:t>
      </w:r>
      <w:r w:rsidR="00FE4F4C">
        <w:rPr>
          <w:rFonts w:cs="B Zar" w:hint="cs"/>
          <w:rtl/>
        </w:rPr>
        <w:t>ک</w:t>
      </w:r>
      <w:r w:rsidRPr="00D4549C">
        <w:rPr>
          <w:rFonts w:cs="B Zar" w:hint="cs"/>
          <w:rtl/>
        </w:rPr>
        <w:t>ه «به صرف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راه و رسم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من از آن جدا م</w:t>
      </w:r>
      <w:r w:rsidR="00FE4F4C">
        <w:rPr>
          <w:rFonts w:cs="B Zar" w:hint="cs"/>
          <w:rtl/>
        </w:rPr>
        <w:t>ی</w:t>
      </w:r>
      <w:r w:rsidR="00F84283" w:rsidRPr="00D4549C">
        <w:rPr>
          <w:rFonts w:cs="B Zar" w:hint="cs"/>
          <w:rtl/>
        </w:rPr>
        <w:t xml:space="preserve"> </w:t>
      </w:r>
      <w:r w:rsidRPr="00D4549C">
        <w:rPr>
          <w:rFonts w:cs="B Zar" w:hint="cs"/>
          <w:rtl/>
        </w:rPr>
        <w:t>شوم.»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یک</w:t>
      </w:r>
      <w:r w:rsidRPr="00D4549C">
        <w:rPr>
          <w:rFonts w:cs="B Zar" w:hint="cs"/>
          <w:rtl/>
        </w:rPr>
        <w:t xml:space="preserve"> مرتبه گرفتار همان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شد</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خواست</w:t>
      </w:r>
      <w:r w:rsidR="00FE4F4C">
        <w:rPr>
          <w:rFonts w:cs="B Zar" w:hint="cs"/>
          <w:rtl/>
        </w:rPr>
        <w:t>ی</w:t>
      </w:r>
      <w:r w:rsidRPr="00D4549C">
        <w:rPr>
          <w:rFonts w:cs="B Zar" w:hint="cs"/>
          <w:rtl/>
        </w:rPr>
        <w:t xml:space="preserve">د از آن فرار </w:t>
      </w:r>
      <w:r w:rsidR="00FE4F4C">
        <w:rPr>
          <w:rFonts w:cs="B Zar" w:hint="cs"/>
          <w:rtl/>
        </w:rPr>
        <w:t>ک</w:t>
      </w:r>
      <w:r w:rsidRPr="00D4549C">
        <w:rPr>
          <w:rFonts w:cs="B Zar" w:hint="cs"/>
          <w:rtl/>
        </w:rPr>
        <w:t>ن</w:t>
      </w:r>
      <w:r w:rsidR="00FE4F4C">
        <w:rPr>
          <w:rFonts w:cs="B Zar" w:hint="cs"/>
          <w:rtl/>
        </w:rPr>
        <w:t>ی</w:t>
      </w:r>
      <w:r w:rsidRPr="00D4549C">
        <w:rPr>
          <w:rFonts w:cs="B Zar" w:hint="cs"/>
          <w:rtl/>
        </w:rPr>
        <w:t>د، مثل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ما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م دروغ بد است ول</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مرتبه ش</w:t>
      </w:r>
      <w:r w:rsidR="00FE4F4C">
        <w:rPr>
          <w:rFonts w:cs="B Zar" w:hint="cs"/>
          <w:rtl/>
        </w:rPr>
        <w:t>ی</w:t>
      </w:r>
      <w:r w:rsidRPr="00D4549C">
        <w:rPr>
          <w:rFonts w:cs="B Zar" w:hint="cs"/>
          <w:rtl/>
        </w:rPr>
        <w:t>طان شروع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با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 ما را قانع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دروغ آن نتا</w:t>
      </w:r>
      <w:r w:rsidR="00FE4F4C">
        <w:rPr>
          <w:rFonts w:cs="B Zar" w:hint="cs"/>
          <w:rtl/>
        </w:rPr>
        <w:t>ی</w:t>
      </w:r>
      <w:r w:rsidRPr="00D4549C">
        <w:rPr>
          <w:rFonts w:cs="B Zar" w:hint="cs"/>
          <w:rtl/>
        </w:rPr>
        <w:t>ج بد را نم</w:t>
      </w:r>
      <w:r w:rsidR="00FE4F4C">
        <w:rPr>
          <w:rFonts w:cs="B Zar" w:hint="cs"/>
          <w:rtl/>
        </w:rPr>
        <w:t>ی</w:t>
      </w:r>
      <w:r w:rsidR="00F84283" w:rsidRPr="00D4549C">
        <w:rPr>
          <w:rFonts w:cs="B Zar" w:hint="cs"/>
          <w:rtl/>
        </w:rPr>
        <w:t xml:space="preserve"> </w:t>
      </w:r>
      <w:r w:rsidRPr="00D4549C">
        <w:rPr>
          <w:rFonts w:cs="B Zar" w:hint="cs"/>
          <w:rtl/>
        </w:rPr>
        <w:t xml:space="preserve">دهد، و بعد </w:t>
      </w:r>
      <w:r w:rsidR="00FE4F4C">
        <w:rPr>
          <w:rFonts w:cs="B Zar" w:hint="cs"/>
          <w:rtl/>
        </w:rPr>
        <w:t>ک</w:t>
      </w:r>
      <w:r w:rsidRPr="00D4549C">
        <w:rPr>
          <w:rFonts w:cs="B Zar" w:hint="cs"/>
          <w:rtl/>
        </w:rPr>
        <w:t xml:space="preserve">ه عمل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م چه بلائ</w:t>
      </w:r>
      <w:r w:rsidR="00FE4F4C">
        <w:rPr>
          <w:rFonts w:cs="B Zar" w:hint="cs"/>
          <w:rtl/>
        </w:rPr>
        <w:t>ی</w:t>
      </w:r>
      <w:r w:rsidRPr="00D4549C">
        <w:rPr>
          <w:rFonts w:cs="B Zar" w:hint="cs"/>
          <w:rtl/>
        </w:rPr>
        <w:t xml:space="preserve"> سر خود آورد</w:t>
      </w:r>
      <w:r w:rsidR="00FE4F4C">
        <w:rPr>
          <w:rFonts w:cs="B Zar" w:hint="cs"/>
          <w:rtl/>
        </w:rPr>
        <w:t>ی</w:t>
      </w:r>
      <w:r w:rsidRPr="00D4549C">
        <w:rPr>
          <w:rFonts w:cs="B Zar" w:hint="cs"/>
          <w:rtl/>
        </w:rPr>
        <w:t>م.</w:t>
      </w:r>
    </w:p>
    <w:p w:rsidR="00040B9D" w:rsidRPr="00D4549C" w:rsidRDefault="00040B9D" w:rsidP="000D79C7">
      <w:pPr>
        <w:rPr>
          <w:rFonts w:cs="B Zar" w:hint="cs"/>
          <w:rtl/>
        </w:rPr>
      </w:pPr>
      <w:r w:rsidRPr="00D4549C">
        <w:rPr>
          <w:rFonts w:cs="B Zar" w:hint="cs"/>
          <w:rtl/>
        </w:rPr>
        <w:t>پس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را به ذهنتان بسپار</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ه خدا فقط </w:t>
      </w:r>
      <w:r w:rsidR="00FE4F4C">
        <w:rPr>
          <w:rFonts w:cs="B Zar" w:hint="cs"/>
          <w:rtl/>
        </w:rPr>
        <w:t>یک</w:t>
      </w:r>
      <w:r w:rsidRPr="00D4549C">
        <w:rPr>
          <w:rFonts w:cs="B Zar" w:hint="cs"/>
          <w:rtl/>
        </w:rPr>
        <w:t xml:space="preserve"> دشمن به ما نداد، بل</w:t>
      </w:r>
      <w:r w:rsidR="00FE4F4C">
        <w:rPr>
          <w:rFonts w:cs="B Zar" w:hint="cs"/>
          <w:rtl/>
        </w:rPr>
        <w:t>ک</w:t>
      </w:r>
      <w:r w:rsidRPr="00D4549C">
        <w:rPr>
          <w:rFonts w:cs="B Zar" w:hint="cs"/>
          <w:rtl/>
        </w:rPr>
        <w:t xml:space="preserve">ه </w:t>
      </w:r>
      <w:r w:rsidR="00FE4F4C">
        <w:rPr>
          <w:rFonts w:cs="B Zar" w:hint="cs"/>
          <w:rtl/>
        </w:rPr>
        <w:t>یک</w:t>
      </w:r>
      <w:r w:rsidRPr="00D4549C">
        <w:rPr>
          <w:rFonts w:cs="B Zar" w:hint="cs"/>
          <w:rtl/>
        </w:rPr>
        <w:t xml:space="preserve"> دشمن شناس</w:t>
      </w:r>
      <w:r w:rsidR="00FE4F4C">
        <w:rPr>
          <w:rFonts w:cs="B Zar" w:hint="cs"/>
          <w:rtl/>
        </w:rPr>
        <w:t>ی</w:t>
      </w:r>
      <w:r w:rsidRPr="00D4549C">
        <w:rPr>
          <w:rFonts w:cs="B Zar" w:hint="cs"/>
          <w:rtl/>
        </w:rPr>
        <w:t xml:space="preserve"> هم به ما داد.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هم آسان است. خدا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دشمن شما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باشد، عَدُوّ مب</w:t>
      </w:r>
      <w:r w:rsidR="00FE4F4C">
        <w:rPr>
          <w:rFonts w:cs="B Zar" w:hint="cs"/>
          <w:rtl/>
        </w:rPr>
        <w:t>ی</w:t>
      </w:r>
      <w:r w:rsidRPr="00D4549C">
        <w:rPr>
          <w:rFonts w:cs="B Zar" w:hint="cs"/>
          <w:rtl/>
        </w:rPr>
        <w:t>ن و دشمن آشکار است. چگونه عدوّ مب</w:t>
      </w:r>
      <w:r w:rsidR="00FE4F4C">
        <w:rPr>
          <w:rFonts w:cs="B Zar" w:hint="cs"/>
          <w:rtl/>
        </w:rPr>
        <w:t>ی</w:t>
      </w:r>
      <w:r w:rsidRPr="00D4549C">
        <w:rPr>
          <w:rFonts w:cs="B Zar" w:hint="cs"/>
          <w:rtl/>
        </w:rPr>
        <w:t xml:space="preserve">ن است؟ خدا گفته است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را ن</w:t>
      </w:r>
      <w:r w:rsidR="00FE4F4C">
        <w:rPr>
          <w:rFonts w:cs="B Zar" w:hint="cs"/>
          <w:rtl/>
        </w:rPr>
        <w:t>ک</w:t>
      </w:r>
      <w:r w:rsidRPr="00D4549C">
        <w:rPr>
          <w:rFonts w:cs="B Zar" w:hint="cs"/>
          <w:rtl/>
        </w:rPr>
        <w:t>ن، ا</w:t>
      </w:r>
      <w:r w:rsidR="00FE4F4C">
        <w:rPr>
          <w:rFonts w:cs="B Zar" w:hint="cs"/>
          <w:rtl/>
        </w:rPr>
        <w:t>ی</w:t>
      </w:r>
      <w:r w:rsidRPr="00D4549C">
        <w:rPr>
          <w:rFonts w:cs="B Zar" w:hint="cs"/>
          <w:rtl/>
        </w:rPr>
        <w:t>ن آمده است و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ب</w:t>
      </w:r>
      <w:r w:rsidR="00FE4F4C">
        <w:rPr>
          <w:rFonts w:cs="B Zar" w:hint="cs"/>
          <w:rtl/>
        </w:rPr>
        <w:t>ک</w:t>
      </w:r>
      <w:r w:rsidRPr="00D4549C">
        <w:rPr>
          <w:rFonts w:cs="B Zar" w:hint="cs"/>
          <w:rtl/>
        </w:rPr>
        <w:t xml:space="preserve">ن.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تواند بگو</w:t>
      </w:r>
      <w:r w:rsidR="00FE4F4C">
        <w:rPr>
          <w:rFonts w:cs="B Zar" w:hint="cs"/>
          <w:rtl/>
        </w:rPr>
        <w:t>ی</w:t>
      </w:r>
      <w:r w:rsidRPr="00D4549C">
        <w:rPr>
          <w:rFonts w:cs="B Zar" w:hint="cs"/>
          <w:rtl/>
        </w:rPr>
        <w:t>د من نفهم</w:t>
      </w:r>
      <w:r w:rsidR="00FE4F4C">
        <w:rPr>
          <w:rFonts w:cs="B Zar" w:hint="cs"/>
          <w:rtl/>
        </w:rPr>
        <w:t>ی</w:t>
      </w:r>
      <w:r w:rsidRPr="00D4549C">
        <w:rPr>
          <w:rFonts w:cs="B Zar" w:hint="cs"/>
          <w:rtl/>
        </w:rPr>
        <w:t xml:space="preserve">دم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دشمن من است، چون به او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تو خودت م</w:t>
      </w:r>
      <w:r w:rsidR="00FE4F4C">
        <w:rPr>
          <w:rFonts w:cs="B Zar" w:hint="cs"/>
          <w:rtl/>
        </w:rPr>
        <w:t>ی</w:t>
      </w:r>
      <w:r w:rsidR="00F84283" w:rsidRPr="00D4549C">
        <w:rPr>
          <w:rFonts w:cs="B Zar" w:hint="cs"/>
          <w:rtl/>
        </w:rPr>
        <w:t xml:space="preserve"> </w:t>
      </w:r>
      <w:r w:rsidRPr="00D4549C">
        <w:rPr>
          <w:rFonts w:cs="B Zar" w:hint="cs"/>
          <w:rtl/>
        </w:rPr>
        <w:t>توانست</w:t>
      </w:r>
      <w:r w:rsidR="00FE4F4C">
        <w:rPr>
          <w:rFonts w:cs="B Zar" w:hint="cs"/>
          <w:rtl/>
        </w:rPr>
        <w:t>ی</w:t>
      </w:r>
      <w:r w:rsidRPr="00D4549C">
        <w:rPr>
          <w:rFonts w:cs="B Zar" w:hint="cs"/>
          <w:rtl/>
        </w:rPr>
        <w:t xml:space="preserve"> بفهم</w:t>
      </w:r>
      <w:r w:rsidR="00FE4F4C">
        <w:rPr>
          <w:rFonts w:cs="B Zar" w:hint="cs"/>
          <w:rtl/>
        </w:rPr>
        <w:t>ی</w:t>
      </w:r>
      <w:r w:rsidRPr="00D4549C">
        <w:rPr>
          <w:rFonts w:cs="B Zar" w:hint="cs"/>
          <w:rtl/>
        </w:rPr>
        <w:t>، خداوند ح</w:t>
      </w:r>
      <w:r w:rsidR="00FE4F4C">
        <w:rPr>
          <w:rFonts w:cs="B Zar" w:hint="cs"/>
          <w:rtl/>
        </w:rPr>
        <w:t>ک</w:t>
      </w:r>
      <w:r w:rsidRPr="00D4549C">
        <w:rPr>
          <w:rFonts w:cs="B Zar" w:hint="cs"/>
          <w:rtl/>
        </w:rPr>
        <w:t>م خود را در هر مورد</w:t>
      </w:r>
      <w:r w:rsidR="00FE4F4C">
        <w:rPr>
          <w:rFonts w:cs="B Zar" w:hint="cs"/>
          <w:rtl/>
        </w:rPr>
        <w:t>ی</w:t>
      </w:r>
      <w:r w:rsidRPr="00D4549C">
        <w:rPr>
          <w:rFonts w:cs="B Zar" w:hint="cs"/>
          <w:rtl/>
        </w:rPr>
        <w:t xml:space="preserve"> از موارد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روشن نمود. پس هر </w:t>
      </w:r>
      <w:r w:rsidR="00FE4F4C">
        <w:rPr>
          <w:rFonts w:cs="B Zar" w:hint="cs"/>
          <w:rtl/>
        </w:rPr>
        <w:t>ک</w:t>
      </w:r>
      <w:r w:rsidRPr="00D4549C">
        <w:rPr>
          <w:rFonts w:cs="B Zar" w:hint="cs"/>
          <w:rtl/>
        </w:rPr>
        <w:t>س خلاف آن ح</w:t>
      </w:r>
      <w:r w:rsidR="00FE4F4C">
        <w:rPr>
          <w:rFonts w:cs="B Zar" w:hint="cs"/>
          <w:rtl/>
        </w:rPr>
        <w:t>ک</w:t>
      </w:r>
      <w:r w:rsidRPr="00D4549C">
        <w:rPr>
          <w:rFonts w:cs="B Zar" w:hint="cs"/>
          <w:rtl/>
        </w:rPr>
        <w:t>م نظر بدهد، ش</w:t>
      </w:r>
      <w:r w:rsidR="00FE4F4C">
        <w:rPr>
          <w:rFonts w:cs="B Zar" w:hint="cs"/>
          <w:rtl/>
        </w:rPr>
        <w:t>ی</w:t>
      </w:r>
      <w:r w:rsidRPr="00D4549C">
        <w:rPr>
          <w:rFonts w:cs="B Zar" w:hint="cs"/>
          <w:rtl/>
        </w:rPr>
        <w:t>طان است. پس هم به ما قدرت ش</w:t>
      </w:r>
      <w:r w:rsidR="00FE4F4C">
        <w:rPr>
          <w:rFonts w:cs="B Zar" w:hint="cs"/>
          <w:rtl/>
        </w:rPr>
        <w:t>ی</w:t>
      </w:r>
      <w:r w:rsidRPr="00D4549C">
        <w:rPr>
          <w:rFonts w:cs="B Zar" w:hint="cs"/>
          <w:rtl/>
        </w:rPr>
        <w:t>طان</w:t>
      </w:r>
      <w:r w:rsidR="00F84283" w:rsidRPr="00D4549C">
        <w:rPr>
          <w:rFonts w:cs="B Zar" w:hint="cs"/>
          <w:rtl/>
        </w:rPr>
        <w:t xml:space="preserve"> </w:t>
      </w:r>
      <w:r w:rsidRPr="00D4549C">
        <w:rPr>
          <w:rFonts w:cs="B Zar" w:hint="cs"/>
          <w:rtl/>
        </w:rPr>
        <w:t>شناس</w:t>
      </w:r>
      <w:r w:rsidR="00FE4F4C">
        <w:rPr>
          <w:rFonts w:cs="B Zar" w:hint="cs"/>
          <w:rtl/>
        </w:rPr>
        <w:t>ی</w:t>
      </w:r>
      <w:r w:rsidRPr="00D4549C">
        <w:rPr>
          <w:rFonts w:cs="B Zar" w:hint="cs"/>
          <w:rtl/>
        </w:rPr>
        <w:t xml:space="preserve"> داد و هم قدرت خداشناس</w:t>
      </w:r>
      <w:r w:rsidR="00FE4F4C">
        <w:rPr>
          <w:rFonts w:cs="B Zar" w:hint="cs"/>
          <w:rtl/>
        </w:rPr>
        <w:t>ی</w:t>
      </w:r>
      <w:r w:rsidRPr="00D4549C">
        <w:rPr>
          <w:rFonts w:cs="B Zar" w:hint="cs"/>
          <w:rtl/>
        </w:rPr>
        <w:t>.</w:t>
      </w:r>
    </w:p>
    <w:p w:rsidR="0079496F" w:rsidRPr="00D4549C" w:rsidRDefault="00040B9D" w:rsidP="0079496F">
      <w:pPr>
        <w:rPr>
          <w:rFonts w:cs="B Zar" w:hint="cs"/>
          <w:rtl/>
        </w:rPr>
      </w:pPr>
      <w:r w:rsidRPr="00D4549C">
        <w:rPr>
          <w:rFonts w:cs="B Zar" w:hint="cs"/>
          <w:rtl/>
        </w:rPr>
        <w:t>چه وقت آدم اشتباه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طنت ش</w:t>
      </w:r>
      <w:r w:rsidR="00FE4F4C">
        <w:rPr>
          <w:rFonts w:cs="B Zar" w:hint="cs"/>
          <w:rtl/>
        </w:rPr>
        <w:t>ی</w:t>
      </w:r>
      <w:r w:rsidRPr="00D4549C">
        <w:rPr>
          <w:rFonts w:cs="B Zar" w:hint="cs"/>
          <w:rtl/>
        </w:rPr>
        <w:t>طان را فراموش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چه موقع ش</w:t>
      </w:r>
      <w:r w:rsidR="00FE4F4C">
        <w:rPr>
          <w:rFonts w:cs="B Zar" w:hint="cs"/>
          <w:rtl/>
        </w:rPr>
        <w:t>ی</w:t>
      </w:r>
      <w:r w:rsidRPr="00D4549C">
        <w:rPr>
          <w:rFonts w:cs="B Zar" w:hint="cs"/>
          <w:rtl/>
        </w:rPr>
        <w:t>طنت ش</w:t>
      </w:r>
      <w:r w:rsidR="00FE4F4C">
        <w:rPr>
          <w:rFonts w:cs="B Zar" w:hint="cs"/>
          <w:rtl/>
        </w:rPr>
        <w:t>ی</w:t>
      </w:r>
      <w:r w:rsidRPr="00D4549C">
        <w:rPr>
          <w:rFonts w:cs="B Zar" w:hint="cs"/>
          <w:rtl/>
        </w:rPr>
        <w:t>طان را فراموش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وقت</w:t>
      </w:r>
      <w:r w:rsidR="00FE4F4C">
        <w:rPr>
          <w:rFonts w:cs="B Zar" w:hint="cs"/>
          <w:rtl/>
        </w:rPr>
        <w:t>ی</w:t>
      </w:r>
      <w:r w:rsidRPr="00D4549C">
        <w:rPr>
          <w:rFonts w:cs="B Zar" w:hint="cs"/>
          <w:rtl/>
        </w:rPr>
        <w:t xml:space="preserve"> ح</w:t>
      </w:r>
      <w:r w:rsidR="00FE4F4C">
        <w:rPr>
          <w:rFonts w:cs="B Zar" w:hint="cs"/>
          <w:rtl/>
        </w:rPr>
        <w:t>ک</w:t>
      </w:r>
      <w:r w:rsidRPr="00D4549C">
        <w:rPr>
          <w:rFonts w:cs="B Zar" w:hint="cs"/>
          <w:rtl/>
        </w:rPr>
        <w:t>م خدا را طور</w:t>
      </w:r>
      <w:r w:rsidR="00FE4F4C">
        <w:rPr>
          <w:rFonts w:cs="B Zar" w:hint="cs"/>
          <w:rtl/>
        </w:rPr>
        <w:t>ی</w:t>
      </w:r>
      <w:r w:rsidRPr="00D4549C">
        <w:rPr>
          <w:rFonts w:cs="B Zar" w:hint="cs"/>
          <w:rtl/>
        </w:rPr>
        <w:t xml:space="preserve"> توج</w:t>
      </w:r>
      <w:r w:rsidR="00FE4F4C">
        <w:rPr>
          <w:rFonts w:cs="B Zar" w:hint="cs"/>
          <w:rtl/>
        </w:rPr>
        <w:t>ی</w:t>
      </w:r>
      <w:r w:rsidRPr="00D4549C">
        <w:rPr>
          <w:rFonts w:cs="B Zar" w:hint="cs"/>
          <w:rtl/>
        </w:rPr>
        <w:t xml:space="preserve">ه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با هوس</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بسازد. چطور</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را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آر</w:t>
      </w:r>
      <w:r w:rsidR="00FE4F4C">
        <w:rPr>
          <w:rFonts w:cs="B Zar" w:hint="cs"/>
          <w:rtl/>
        </w:rPr>
        <w:t>ی</w:t>
      </w:r>
      <w:r w:rsidRPr="00D4549C">
        <w:rPr>
          <w:rFonts w:cs="B Zar" w:hint="cs"/>
          <w:rtl/>
        </w:rPr>
        <w:t>؛ گرا</w:t>
      </w:r>
      <w:r w:rsidR="00FE4F4C">
        <w:rPr>
          <w:rFonts w:cs="B Zar" w:hint="cs"/>
          <w:rtl/>
        </w:rPr>
        <w:t>ی</w:t>
      </w:r>
      <w:r w:rsidRPr="00D4549C">
        <w:rPr>
          <w:rFonts w:cs="B Zar" w:hint="cs"/>
          <w:rtl/>
        </w:rPr>
        <w:t xml:space="preserve">ش به </w:t>
      </w:r>
      <w:r w:rsidR="00FE4F4C">
        <w:rPr>
          <w:rFonts w:cs="B Zar" w:hint="cs"/>
          <w:rtl/>
        </w:rPr>
        <w:t>ک</w:t>
      </w:r>
      <w:r w:rsidRPr="00D4549C">
        <w:rPr>
          <w:rFonts w:cs="B Zar" w:hint="cs"/>
          <w:rtl/>
        </w:rPr>
        <w:t>ثرات</w:t>
      </w:r>
      <w:r w:rsidR="00F84283" w:rsidRPr="00D4549C">
        <w:rPr>
          <w:rFonts w:cs="B Zar" w:hint="cs"/>
          <w:rtl/>
        </w:rPr>
        <w:t xml:space="preserve"> </w:t>
      </w:r>
      <w:r w:rsidRPr="00D4549C">
        <w:rPr>
          <w:rFonts w:cs="B Zar" w:hint="cs"/>
          <w:rtl/>
        </w:rPr>
        <w:t xml:space="preserve"> و شجره، غفلت م</w:t>
      </w:r>
      <w:r w:rsidR="00FE4F4C">
        <w:rPr>
          <w:rFonts w:cs="B Zar" w:hint="cs"/>
          <w:rtl/>
        </w:rPr>
        <w:t>ی</w:t>
      </w:r>
      <w:r w:rsidR="00F84283" w:rsidRPr="00D4549C">
        <w:rPr>
          <w:rFonts w:cs="B Zar" w:hint="cs"/>
          <w:rtl/>
        </w:rPr>
        <w:t xml:space="preserve"> </w:t>
      </w:r>
      <w:r w:rsidRPr="00D4549C">
        <w:rPr>
          <w:rFonts w:cs="B Zar" w:hint="cs"/>
          <w:rtl/>
        </w:rPr>
        <w:t xml:space="preserve">آورد، غفلت </w:t>
      </w:r>
      <w:r w:rsidR="00FE4F4C">
        <w:rPr>
          <w:rFonts w:cs="B Zar" w:hint="cs"/>
          <w:rtl/>
        </w:rPr>
        <w:t>ک</w:t>
      </w:r>
      <w:r w:rsidRPr="00D4549C">
        <w:rPr>
          <w:rFonts w:cs="B Zar" w:hint="cs"/>
          <w:rtl/>
        </w:rPr>
        <w:t>ه آمد زم</w:t>
      </w:r>
      <w:r w:rsidR="00FE4F4C">
        <w:rPr>
          <w:rFonts w:cs="B Zar" w:hint="cs"/>
          <w:rtl/>
        </w:rPr>
        <w:t>ی</w:t>
      </w:r>
      <w:r w:rsidRPr="00D4549C">
        <w:rPr>
          <w:rFonts w:cs="B Zar" w:hint="cs"/>
          <w:rtl/>
        </w:rPr>
        <w:t>نه توج</w:t>
      </w:r>
      <w:r w:rsidR="00FE4F4C">
        <w:rPr>
          <w:rFonts w:cs="B Zar" w:hint="cs"/>
          <w:rtl/>
        </w:rPr>
        <w:t>ی</w:t>
      </w:r>
      <w:r w:rsidRPr="00D4549C">
        <w:rPr>
          <w:rFonts w:cs="B Zar" w:hint="cs"/>
          <w:rtl/>
        </w:rPr>
        <w:t>ه ح</w:t>
      </w:r>
      <w:r w:rsidR="00FE4F4C">
        <w:rPr>
          <w:rFonts w:cs="B Zar" w:hint="cs"/>
          <w:rtl/>
        </w:rPr>
        <w:t>ک</w:t>
      </w:r>
      <w:r w:rsidRPr="00D4549C">
        <w:rPr>
          <w:rFonts w:cs="B Zar" w:hint="cs"/>
          <w:rtl/>
        </w:rPr>
        <w:t>م خدا توسط ش</w:t>
      </w:r>
      <w:r w:rsidR="00FE4F4C">
        <w:rPr>
          <w:rFonts w:cs="B Zar" w:hint="cs"/>
          <w:rtl/>
        </w:rPr>
        <w:t>ی</w:t>
      </w:r>
      <w:r w:rsidRPr="00D4549C">
        <w:rPr>
          <w:rFonts w:cs="B Zar" w:hint="cs"/>
          <w:rtl/>
        </w:rPr>
        <w:t>طان فراهم م</w:t>
      </w:r>
      <w:r w:rsidR="00FE4F4C">
        <w:rPr>
          <w:rFonts w:cs="B Zar" w:hint="cs"/>
          <w:rtl/>
        </w:rPr>
        <w:t>ی</w:t>
      </w:r>
      <w:r w:rsidR="00F84283" w:rsidRPr="00D4549C">
        <w:rPr>
          <w:rFonts w:cs="B Zar" w:hint="cs"/>
          <w:rtl/>
        </w:rPr>
        <w:t xml:space="preserve"> </w:t>
      </w:r>
      <w:r w:rsidRPr="00D4549C">
        <w:rPr>
          <w:rFonts w:cs="B Zar" w:hint="cs"/>
          <w:rtl/>
        </w:rPr>
        <w:t>شود. در ا</w:t>
      </w:r>
      <w:r w:rsidR="00FE4F4C">
        <w:rPr>
          <w:rFonts w:cs="B Zar" w:hint="cs"/>
          <w:rtl/>
        </w:rPr>
        <w:t>ی</w:t>
      </w:r>
      <w:r w:rsidRPr="00D4549C">
        <w:rPr>
          <w:rFonts w:cs="B Zar" w:hint="cs"/>
          <w:rtl/>
        </w:rPr>
        <w:t xml:space="preserve">ن حال است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تواند موفق شود.</w:t>
      </w:r>
    </w:p>
    <w:p w:rsidR="00D87CB8" w:rsidRPr="00D4549C" w:rsidRDefault="00040B9D" w:rsidP="0079496F">
      <w:pPr>
        <w:rPr>
          <w:rFonts w:cs="B Zar" w:hint="cs"/>
          <w:rtl/>
        </w:rPr>
      </w:pPr>
      <w:r w:rsidRPr="00D4549C">
        <w:rPr>
          <w:rStyle w:val="ArabiChar"/>
          <w:rFonts w:cs="B Zar" w:hint="cs"/>
          <w:rtl/>
        </w:rPr>
        <w:t>«اَعَاذَنَا الله مِنْ شُرورِ اَنْفُسِنَا»</w:t>
      </w:r>
      <w:r w:rsidRPr="00D4549C">
        <w:rPr>
          <w:rFonts w:cs="B Zar" w:hint="cs"/>
          <w:rtl/>
        </w:rPr>
        <w:t xml:space="preserve"> پناه به خدا از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ح</w:t>
      </w:r>
      <w:r w:rsidR="00FE4F4C">
        <w:rPr>
          <w:rFonts w:cs="B Zar" w:hint="cs"/>
          <w:rtl/>
        </w:rPr>
        <w:t>ک</w:t>
      </w:r>
      <w:r w:rsidRPr="00D4549C">
        <w:rPr>
          <w:rFonts w:cs="B Zar" w:hint="cs"/>
          <w:rtl/>
        </w:rPr>
        <w:t>م خدا را نم</w:t>
      </w:r>
      <w:r w:rsidR="00FE4F4C">
        <w:rPr>
          <w:rFonts w:cs="B Zar" w:hint="cs"/>
          <w:rtl/>
        </w:rPr>
        <w:t>ی</w:t>
      </w:r>
      <w:r w:rsidR="00F84283" w:rsidRPr="00D4549C">
        <w:rPr>
          <w:rFonts w:cs="B Zar" w:hint="cs"/>
          <w:rtl/>
        </w:rPr>
        <w:t xml:space="preserve"> </w:t>
      </w:r>
      <w:r w:rsidRPr="00D4549C">
        <w:rPr>
          <w:rFonts w:cs="B Zar" w:hint="cs"/>
          <w:rtl/>
        </w:rPr>
        <w:t>خواهد.</w:t>
      </w:r>
    </w:p>
    <w:p w:rsidR="00D87CB8" w:rsidRPr="00D4549C" w:rsidRDefault="00D87CB8" w:rsidP="00D87CB8">
      <w:pPr>
        <w:pStyle w:val="a4"/>
        <w:rPr>
          <w:rFonts w:cs="B Zar"/>
          <w:rtl/>
        </w:rPr>
      </w:pPr>
      <w:r w:rsidRPr="00D4549C">
        <w:rPr>
          <w:rFonts w:cs="B Zar" w:hint="cs"/>
          <w:rtl/>
        </w:rPr>
        <w:t>«</w:t>
      </w:r>
      <w:r w:rsidRPr="00D4549C">
        <w:rPr>
          <w:rFonts w:cs="B Zar"/>
          <w:rtl/>
        </w:rPr>
        <w:t>والسلام عل</w:t>
      </w:r>
      <w:r w:rsidR="00FE4F4C">
        <w:rPr>
          <w:rFonts w:cs="B Zar"/>
          <w:rtl/>
        </w:rPr>
        <w:t>یک</w:t>
      </w:r>
      <w:r w:rsidRPr="00D4549C">
        <w:rPr>
          <w:rFonts w:cs="B Zar"/>
          <w:rtl/>
        </w:rPr>
        <w:t>م و رحمةالله و بر</w:t>
      </w:r>
      <w:r w:rsidR="00FE4F4C">
        <w:rPr>
          <w:rFonts w:cs="B Zar"/>
          <w:rtl/>
        </w:rPr>
        <w:t>ک</w:t>
      </w:r>
      <w:r w:rsidRPr="00D4549C">
        <w:rPr>
          <w:rFonts w:cs="B Zar"/>
          <w:rtl/>
        </w:rPr>
        <w:t>اته</w:t>
      </w:r>
      <w:r w:rsidRPr="00D4549C">
        <w:rPr>
          <w:rFonts w:cs="B Zar" w:hint="cs"/>
          <w:rtl/>
        </w:rPr>
        <w:t>»</w:t>
      </w:r>
    </w:p>
    <w:p w:rsidR="00D87CB8" w:rsidRPr="00D4549C" w:rsidRDefault="00D87CB8" w:rsidP="00D87CB8">
      <w:pPr>
        <w:rPr>
          <w:rFonts w:cs="B Zar" w:hint="cs"/>
          <w:rtl/>
        </w:rPr>
        <w:sectPr w:rsidR="00D87CB8" w:rsidRPr="00D4549C" w:rsidSect="00C31C52">
          <w:headerReference w:type="default" r:id="rId33"/>
          <w:headerReference w:type="first" r:id="rId34"/>
          <w:footnotePr>
            <w:numRestart w:val="eachSect"/>
          </w:footnotePr>
          <w:type w:val="oddPage"/>
          <w:pgSz w:w="9356" w:h="13325" w:code="11"/>
          <w:pgMar w:top="1247" w:right="1134" w:bottom="1134" w:left="1134" w:header="720" w:footer="720" w:gutter="0"/>
          <w:cols w:space="720"/>
          <w:titlePg/>
          <w:bidi/>
          <w:rtlGutter/>
          <w:docGrid w:linePitch="360"/>
        </w:sectPr>
      </w:pPr>
    </w:p>
    <w:p w:rsidR="00D87CB8" w:rsidRPr="00D4549C" w:rsidRDefault="00960E21" w:rsidP="00274C41">
      <w:pPr>
        <w:pStyle w:val="Heading1"/>
        <w:rPr>
          <w:rFonts w:cs="B Zar"/>
          <w:rtl/>
        </w:rPr>
        <w:sectPr w:rsidR="00D87CB8" w:rsidRPr="00D4549C" w:rsidSect="00C31C52">
          <w:headerReference w:type="default" r:id="rId35"/>
          <w:headerReference w:type="first" r:id="rId36"/>
          <w:footnotePr>
            <w:numRestart w:val="eachSect"/>
          </w:footnotePr>
          <w:type w:val="oddPage"/>
          <w:pgSz w:w="9356" w:h="13325" w:code="11"/>
          <w:pgMar w:top="1247" w:right="1134" w:bottom="1134" w:left="1134" w:header="720" w:footer="720" w:gutter="0"/>
          <w:cols w:space="720"/>
          <w:titlePg/>
          <w:bidi/>
          <w:rtlGutter/>
          <w:docGrid w:linePitch="360"/>
        </w:sectPr>
      </w:pPr>
      <w:bookmarkStart w:id="138" w:name="_Toc200546236"/>
      <w:r w:rsidRPr="00D4549C">
        <w:rPr>
          <w:rFonts w:cs="B Zar" w:hint="cs"/>
          <w:rtl/>
        </w:rPr>
        <w:t>جلسه پنجم</w:t>
      </w:r>
      <w:r w:rsidRPr="00D4549C">
        <w:rPr>
          <w:rFonts w:cs="B Zar" w:hint="cs"/>
          <w:rtl/>
        </w:rPr>
        <w:br/>
      </w:r>
      <w:r w:rsidR="003616B1" w:rsidRPr="00D4549C">
        <w:rPr>
          <w:rFonts w:cs="B Zar"/>
          <w:rtl/>
        </w:rPr>
        <w:t>آدم</w:t>
      </w:r>
      <w:r w:rsidR="009A0201" w:rsidRPr="00D4549C">
        <w:rPr>
          <w:rFonts w:cs="B Zar" w:hint="cs"/>
          <w:rtl/>
        </w:rPr>
        <w:t>؛</w:t>
      </w:r>
      <w:r w:rsidR="003616B1" w:rsidRPr="00D4549C">
        <w:rPr>
          <w:rFonts w:cs="B Zar"/>
          <w:rtl/>
        </w:rPr>
        <w:t xml:space="preserve"> نما</w:t>
      </w:r>
      <w:r w:rsidR="00FE4F4C">
        <w:rPr>
          <w:rFonts w:cs="B Zar"/>
          <w:rtl/>
        </w:rPr>
        <w:t>ی</w:t>
      </w:r>
      <w:r w:rsidR="008F21FE" w:rsidRPr="00D4549C">
        <w:rPr>
          <w:rFonts w:cs="B Zar"/>
          <w:rtl/>
        </w:rPr>
        <w:t>ش</w:t>
      </w:r>
      <w:r w:rsidR="008F21FE" w:rsidRPr="00D4549C">
        <w:rPr>
          <w:rFonts w:cs="B Zar" w:hint="cs"/>
          <w:rtl/>
        </w:rPr>
        <w:t>ِ</w:t>
      </w:r>
      <w:r w:rsidR="008F21FE" w:rsidRPr="00D4549C">
        <w:rPr>
          <w:rFonts w:cs="B Zar"/>
          <w:rtl/>
        </w:rPr>
        <w:t xml:space="preserve"> </w:t>
      </w:r>
      <w:r w:rsidR="003616B1" w:rsidRPr="00D4549C">
        <w:rPr>
          <w:rFonts w:cs="B Zar"/>
          <w:rtl/>
        </w:rPr>
        <w:t>معن</w:t>
      </w:r>
      <w:r w:rsidR="00FE4F4C">
        <w:rPr>
          <w:rFonts w:cs="B Zar"/>
          <w:rtl/>
        </w:rPr>
        <w:t>ی</w:t>
      </w:r>
      <w:r w:rsidR="003616B1" w:rsidRPr="00D4549C">
        <w:rPr>
          <w:rFonts w:cs="B Zar"/>
          <w:rtl/>
        </w:rPr>
        <w:t xml:space="preserve"> زندگ</w:t>
      </w:r>
      <w:r w:rsidR="00FE4F4C">
        <w:rPr>
          <w:rFonts w:cs="B Zar"/>
          <w:rtl/>
        </w:rPr>
        <w:t>ی</w:t>
      </w:r>
      <w:r w:rsidR="003616B1" w:rsidRPr="00D4549C">
        <w:rPr>
          <w:rFonts w:cs="B Zar"/>
          <w:rtl/>
        </w:rPr>
        <w:t xml:space="preserve"> </w:t>
      </w:r>
      <w:r w:rsidR="008F21FE" w:rsidRPr="00D4549C">
        <w:rPr>
          <w:rFonts w:cs="B Zar"/>
          <w:rtl/>
        </w:rPr>
        <w:t>زم</w:t>
      </w:r>
      <w:r w:rsidR="00FE4F4C">
        <w:rPr>
          <w:rFonts w:cs="B Zar"/>
          <w:rtl/>
        </w:rPr>
        <w:t>ی</w:t>
      </w:r>
      <w:r w:rsidR="008F21FE" w:rsidRPr="00D4549C">
        <w:rPr>
          <w:rFonts w:cs="B Zar"/>
          <w:rtl/>
        </w:rPr>
        <w:t>ن</w:t>
      </w:r>
      <w:r w:rsidR="00FE4F4C">
        <w:rPr>
          <w:rFonts w:cs="B Zar"/>
          <w:rtl/>
        </w:rPr>
        <w:t>ی</w:t>
      </w:r>
      <w:bookmarkEnd w:id="138"/>
    </w:p>
    <w:p w:rsidR="00D87CB8" w:rsidRPr="00D4549C" w:rsidRDefault="00D87CB8" w:rsidP="00D87CB8">
      <w:pPr>
        <w:pStyle w:val="a"/>
        <w:rPr>
          <w:rFonts w:cs="B Zar"/>
        </w:rPr>
      </w:pPr>
      <w:r w:rsidRPr="00D4549C">
        <w:rPr>
          <w:rFonts w:cs="B Zar"/>
          <w:rtl/>
        </w:rPr>
        <w:t>بسم الله الرحمن الرح</w:t>
      </w:r>
      <w:r w:rsidR="00FE4F4C">
        <w:rPr>
          <w:rFonts w:cs="B Zar"/>
          <w:rtl/>
        </w:rPr>
        <w:t>ی</w:t>
      </w:r>
      <w:r w:rsidRPr="00D4549C">
        <w:rPr>
          <w:rFonts w:cs="B Zar"/>
          <w:rtl/>
        </w:rPr>
        <w:t>م</w:t>
      </w:r>
    </w:p>
    <w:p w:rsidR="00642BBA" w:rsidRPr="00D4549C" w:rsidRDefault="00FC1663" w:rsidP="00D4010D">
      <w:pPr>
        <w:pStyle w:val="ab"/>
        <w:rPr>
          <w:rFonts w:cs="B Zar" w:hint="cs"/>
          <w:rtl/>
        </w:rPr>
      </w:pPr>
      <w:r w:rsidRPr="00D4549C">
        <w:rPr>
          <w:rFonts w:cs="B Zar" w:hint="cs"/>
          <w:rtl/>
        </w:rPr>
        <w:t>«</w:t>
      </w:r>
      <w:r w:rsidR="00642BBA" w:rsidRPr="00D4549C">
        <w:rPr>
          <w:rFonts w:cs="B Zar"/>
          <w:rtl/>
        </w:rPr>
        <w:t>لَقَدْ خَلَقْنَا</w:t>
      </w:r>
      <w:r w:rsidR="00FE4F4C">
        <w:rPr>
          <w:rFonts w:cs="B Zar"/>
          <w:rtl/>
        </w:rPr>
        <w:t>ک</w:t>
      </w:r>
      <w:r w:rsidR="00642BBA" w:rsidRPr="00D4549C">
        <w:rPr>
          <w:rFonts w:cs="B Zar"/>
          <w:rtl/>
        </w:rPr>
        <w:t>مْ ثُمَّ صَوَّرْنَا</w:t>
      </w:r>
      <w:r w:rsidR="00FE4F4C">
        <w:rPr>
          <w:rFonts w:cs="B Zar"/>
          <w:rtl/>
        </w:rPr>
        <w:t>ک</w:t>
      </w:r>
      <w:r w:rsidR="00642BBA" w:rsidRPr="00D4549C">
        <w:rPr>
          <w:rFonts w:cs="B Zar"/>
          <w:rtl/>
        </w:rPr>
        <w:t>مْ ثُمَّ قُلْنَا لِلْمَلآئِ</w:t>
      </w:r>
      <w:r w:rsidR="00FE4F4C">
        <w:rPr>
          <w:rFonts w:cs="B Zar"/>
          <w:rtl/>
        </w:rPr>
        <w:t>ک</w:t>
      </w:r>
      <w:r w:rsidR="00642BBA" w:rsidRPr="00D4549C">
        <w:rPr>
          <w:rFonts w:cs="B Zar"/>
          <w:rtl/>
        </w:rPr>
        <w:t>ةِ اسْجُدُواْ لآدَمَ</w:t>
      </w:r>
      <w:r w:rsidRPr="00D4549C">
        <w:rPr>
          <w:rFonts w:cs="B Zar" w:hint="cs"/>
          <w:rtl/>
        </w:rPr>
        <w:t xml:space="preserve"> </w:t>
      </w:r>
      <w:r w:rsidR="00642BBA" w:rsidRPr="00D4549C">
        <w:rPr>
          <w:rFonts w:cs="B Zar" w:hint="cs"/>
          <w:rtl/>
        </w:rPr>
        <w:t>فَ</w:t>
      </w:r>
      <w:r w:rsidR="00642BBA" w:rsidRPr="00D4549C">
        <w:rPr>
          <w:rFonts w:cs="B Zar"/>
          <w:rtl/>
        </w:rPr>
        <w:t>سَجَدُواْ إِلاَّ إِبْلِ</w:t>
      </w:r>
      <w:r w:rsidR="00FE4F4C">
        <w:rPr>
          <w:rFonts w:cs="B Zar"/>
          <w:rtl/>
        </w:rPr>
        <w:t>ی</w:t>
      </w:r>
      <w:r w:rsidR="00642BBA" w:rsidRPr="00D4549C">
        <w:rPr>
          <w:rFonts w:cs="B Zar"/>
          <w:rtl/>
        </w:rPr>
        <w:t xml:space="preserve">سَ لَمْ </w:t>
      </w:r>
      <w:r w:rsidR="00FE4F4C">
        <w:rPr>
          <w:rFonts w:cs="B Zar"/>
          <w:rtl/>
        </w:rPr>
        <w:t>یک</w:t>
      </w:r>
      <w:r w:rsidR="00642BBA" w:rsidRPr="00D4549C">
        <w:rPr>
          <w:rFonts w:cs="B Zar"/>
          <w:rtl/>
        </w:rPr>
        <w:t>ن مِّنَ السَّاجِدِ</w:t>
      </w:r>
      <w:r w:rsidR="00FE4F4C">
        <w:rPr>
          <w:rFonts w:cs="B Zar"/>
          <w:rtl/>
        </w:rPr>
        <w:t>ی</w:t>
      </w:r>
      <w:r w:rsidR="00642BBA" w:rsidRPr="00D4549C">
        <w:rPr>
          <w:rFonts w:cs="B Zar"/>
          <w:rtl/>
        </w:rPr>
        <w:t>نَ</w:t>
      </w:r>
      <w:r w:rsidRPr="00D4549C">
        <w:rPr>
          <w:rFonts w:cs="B Zar" w:hint="cs"/>
          <w:rtl/>
        </w:rPr>
        <w:t>»</w:t>
      </w:r>
      <w:r w:rsidR="00642BBA" w:rsidRPr="00D4549C">
        <w:rPr>
          <w:rStyle w:val="FootnoteReference"/>
          <w:rFonts w:cs="B Zar"/>
          <w:rtl/>
        </w:rPr>
        <w:footnoteReference w:id="57"/>
      </w:r>
    </w:p>
    <w:p w:rsidR="00642BBA" w:rsidRPr="00D4549C" w:rsidRDefault="00642BBA" w:rsidP="00D4010D">
      <w:pPr>
        <w:pStyle w:val="ac"/>
        <w:rPr>
          <w:rFonts w:cs="B Zar" w:hint="cs"/>
          <w:rtl/>
        </w:rPr>
      </w:pPr>
      <w:r w:rsidRPr="00D4549C">
        <w:rPr>
          <w:rFonts w:cs="B Zar"/>
          <w:rtl/>
        </w:rPr>
        <w:t>و در حق</w:t>
      </w:r>
      <w:r w:rsidR="00FE4F4C">
        <w:rPr>
          <w:rFonts w:cs="B Zar"/>
          <w:rtl/>
        </w:rPr>
        <w:t>ی</w:t>
      </w:r>
      <w:r w:rsidRPr="00D4549C">
        <w:rPr>
          <w:rFonts w:cs="B Zar"/>
          <w:rtl/>
        </w:rPr>
        <w:t>قت</w:t>
      </w:r>
      <w:r w:rsidRPr="00D4549C">
        <w:rPr>
          <w:rFonts w:cs="B Zar" w:hint="cs"/>
          <w:rtl/>
        </w:rPr>
        <w:t xml:space="preserve"> </w:t>
      </w:r>
      <w:r w:rsidRPr="00D4549C">
        <w:rPr>
          <w:rFonts w:cs="B Zar"/>
          <w:rtl/>
        </w:rPr>
        <w:t xml:space="preserve">‏شما را خلق </w:t>
      </w:r>
      <w:r w:rsidR="00FE4F4C">
        <w:rPr>
          <w:rFonts w:cs="B Zar"/>
          <w:rtl/>
        </w:rPr>
        <w:t>ک</w:t>
      </w:r>
      <w:r w:rsidRPr="00D4549C">
        <w:rPr>
          <w:rFonts w:cs="B Zar"/>
          <w:rtl/>
        </w:rPr>
        <w:t>رد</w:t>
      </w:r>
      <w:r w:rsidR="00FE4F4C">
        <w:rPr>
          <w:rFonts w:cs="B Zar"/>
          <w:rtl/>
        </w:rPr>
        <w:t>ی</w:t>
      </w:r>
      <w:r w:rsidRPr="00D4549C">
        <w:rPr>
          <w:rFonts w:cs="B Zar"/>
          <w:rtl/>
        </w:rPr>
        <w:t>م سپس به صورتگر</w:t>
      </w:r>
      <w:r w:rsidR="00FE4F4C">
        <w:rPr>
          <w:rFonts w:cs="B Zar"/>
          <w:rtl/>
        </w:rPr>
        <w:t>ی</w:t>
      </w:r>
      <w:r w:rsidRPr="00D4549C">
        <w:rPr>
          <w:rFonts w:cs="B Zar"/>
          <w:rtl/>
        </w:rPr>
        <w:t xml:space="preserve"> شما پرداخت</w:t>
      </w:r>
      <w:r w:rsidR="00FE4F4C">
        <w:rPr>
          <w:rFonts w:cs="B Zar"/>
          <w:rtl/>
        </w:rPr>
        <w:t>ی</w:t>
      </w:r>
      <w:r w:rsidRPr="00D4549C">
        <w:rPr>
          <w:rFonts w:cs="B Zar"/>
          <w:rtl/>
        </w:rPr>
        <w:t>م آنگاه به فرشتگان گفت</w:t>
      </w:r>
      <w:r w:rsidR="00FE4F4C">
        <w:rPr>
          <w:rFonts w:cs="B Zar"/>
          <w:rtl/>
        </w:rPr>
        <w:t>ی</w:t>
      </w:r>
      <w:r w:rsidRPr="00D4549C">
        <w:rPr>
          <w:rFonts w:cs="B Zar"/>
          <w:rtl/>
        </w:rPr>
        <w:t>م</w:t>
      </w:r>
      <w:r w:rsidR="00FC1663" w:rsidRPr="00D4549C">
        <w:rPr>
          <w:rFonts w:cs="B Zar" w:hint="cs"/>
          <w:rtl/>
        </w:rPr>
        <w:t xml:space="preserve"> </w:t>
      </w:r>
      <w:r w:rsidRPr="00D4549C">
        <w:rPr>
          <w:rFonts w:cs="B Zar"/>
          <w:rtl/>
        </w:rPr>
        <w:t>برا</w:t>
      </w:r>
      <w:r w:rsidR="00FE4F4C">
        <w:rPr>
          <w:rFonts w:cs="B Zar"/>
          <w:rtl/>
        </w:rPr>
        <w:t>ی</w:t>
      </w:r>
      <w:r w:rsidRPr="00D4549C">
        <w:rPr>
          <w:rFonts w:cs="B Zar"/>
          <w:rtl/>
        </w:rPr>
        <w:t xml:space="preserve"> آدم سجده </w:t>
      </w:r>
      <w:r w:rsidR="00FE4F4C">
        <w:rPr>
          <w:rFonts w:cs="B Zar"/>
          <w:rtl/>
        </w:rPr>
        <w:t>ک</w:t>
      </w:r>
      <w:r w:rsidRPr="00D4549C">
        <w:rPr>
          <w:rFonts w:cs="B Zar"/>
          <w:rtl/>
        </w:rPr>
        <w:t>ن</w:t>
      </w:r>
      <w:r w:rsidR="00FE4F4C">
        <w:rPr>
          <w:rFonts w:cs="B Zar"/>
          <w:rtl/>
        </w:rPr>
        <w:t>ی</w:t>
      </w:r>
      <w:r w:rsidRPr="00D4549C">
        <w:rPr>
          <w:rFonts w:cs="B Zar"/>
          <w:rtl/>
        </w:rPr>
        <w:t xml:space="preserve">د پس [همه] سجده </w:t>
      </w:r>
      <w:r w:rsidR="00FE4F4C">
        <w:rPr>
          <w:rFonts w:cs="B Zar"/>
          <w:rtl/>
        </w:rPr>
        <w:t>ک</w:t>
      </w:r>
      <w:r w:rsidRPr="00D4549C">
        <w:rPr>
          <w:rFonts w:cs="B Zar"/>
          <w:rtl/>
        </w:rPr>
        <w:t>ردند جز ابل</w:t>
      </w:r>
      <w:r w:rsidR="00FE4F4C">
        <w:rPr>
          <w:rFonts w:cs="B Zar"/>
          <w:rtl/>
        </w:rPr>
        <w:t>ی</w:t>
      </w:r>
      <w:r w:rsidRPr="00D4549C">
        <w:rPr>
          <w:rFonts w:cs="B Zar"/>
          <w:rtl/>
        </w:rPr>
        <w:t xml:space="preserve">س </w:t>
      </w:r>
      <w:r w:rsidR="00FE4F4C">
        <w:rPr>
          <w:rFonts w:cs="B Zar"/>
          <w:rtl/>
        </w:rPr>
        <w:t>ک</w:t>
      </w:r>
      <w:r w:rsidRPr="00D4549C">
        <w:rPr>
          <w:rFonts w:cs="B Zar"/>
          <w:rtl/>
        </w:rPr>
        <w:t>ه از سجده‏</w:t>
      </w:r>
      <w:r w:rsidR="00FE4F4C">
        <w:rPr>
          <w:rFonts w:cs="B Zar"/>
          <w:rtl/>
        </w:rPr>
        <w:t>ک</w:t>
      </w:r>
      <w:r w:rsidRPr="00D4549C">
        <w:rPr>
          <w:rFonts w:cs="B Zar"/>
          <w:rtl/>
        </w:rPr>
        <w:t>نندگان نبود</w:t>
      </w:r>
      <w:r w:rsidRPr="00D4549C">
        <w:rPr>
          <w:rFonts w:cs="B Zar" w:hint="cs"/>
          <w:rtl/>
        </w:rPr>
        <w:t>.</w:t>
      </w:r>
    </w:p>
    <w:p w:rsidR="00642BBA" w:rsidRPr="00D4549C" w:rsidRDefault="00642BBA" w:rsidP="00FC1663">
      <w:pPr>
        <w:rPr>
          <w:rFonts w:cs="B Zar" w:hint="cs"/>
          <w:rtl/>
        </w:rPr>
      </w:pPr>
      <w:r w:rsidRPr="00D4549C">
        <w:rPr>
          <w:rFonts w:cs="B Zar" w:hint="cs"/>
          <w:rtl/>
        </w:rPr>
        <w:t>مقدمتاً به عنوان ن</w:t>
      </w:r>
      <w:r w:rsidR="00FE4F4C">
        <w:rPr>
          <w:rFonts w:cs="B Zar" w:hint="cs"/>
          <w:rtl/>
        </w:rPr>
        <w:t>ک</w:t>
      </w:r>
      <w:r w:rsidRPr="00D4549C">
        <w:rPr>
          <w:rFonts w:cs="B Zar" w:hint="cs"/>
          <w:rtl/>
        </w:rPr>
        <w:t>ته اول، بر رو</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موضوع تأ</w:t>
      </w:r>
      <w:r w:rsidR="00FE4F4C">
        <w:rPr>
          <w:rFonts w:cs="B Zar" w:hint="cs"/>
          <w:rtl/>
        </w:rPr>
        <w:t>کی</w:t>
      </w:r>
      <w:r w:rsidRPr="00D4549C">
        <w:rPr>
          <w:rFonts w:cs="B Zar" w:hint="cs"/>
          <w:rtl/>
        </w:rPr>
        <w:t>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نم </w:t>
      </w:r>
      <w:r w:rsidR="00FE4F4C">
        <w:rPr>
          <w:rFonts w:cs="B Zar" w:hint="cs"/>
          <w:rtl/>
        </w:rPr>
        <w:t>ک</w:t>
      </w:r>
      <w:r w:rsidRPr="00D4549C">
        <w:rPr>
          <w:rFonts w:cs="B Zar" w:hint="cs"/>
          <w:rtl/>
        </w:rPr>
        <w:t>ه اگر داستان آدم با دقت بررس</w:t>
      </w:r>
      <w:r w:rsidR="00FE4F4C">
        <w:rPr>
          <w:rFonts w:cs="B Zar" w:hint="cs"/>
          <w:rtl/>
        </w:rPr>
        <w:t>ی</w:t>
      </w:r>
      <w:r w:rsidRPr="00D4549C">
        <w:rPr>
          <w:rFonts w:cs="B Zar" w:hint="cs"/>
          <w:rtl/>
        </w:rPr>
        <w:t xml:space="preserve"> شود، نما</w:t>
      </w:r>
      <w:r w:rsidR="00FE4F4C">
        <w:rPr>
          <w:rFonts w:cs="B Zar" w:hint="cs"/>
          <w:rtl/>
        </w:rPr>
        <w:t>ی</w:t>
      </w:r>
      <w:r w:rsidRPr="00D4549C">
        <w:rPr>
          <w:rFonts w:cs="B Zar" w:hint="cs"/>
          <w:rtl/>
        </w:rPr>
        <w:t xml:space="preserve">ش </w:t>
      </w:r>
      <w:r w:rsidR="00FE4F4C">
        <w:rPr>
          <w:rFonts w:cs="B Zar" w:hint="cs"/>
          <w:rtl/>
        </w:rPr>
        <w:t>ک</w:t>
      </w:r>
      <w:r w:rsidRPr="00D4549C">
        <w:rPr>
          <w:rFonts w:cs="B Zar" w:hint="cs"/>
          <w:rtl/>
        </w:rPr>
        <w:t>امل</w:t>
      </w:r>
      <w:r w:rsidR="00FE4F4C">
        <w:rPr>
          <w:rFonts w:cs="B Zar" w:hint="cs"/>
          <w:rtl/>
        </w:rPr>
        <w:t>ی</w:t>
      </w:r>
      <w:r w:rsidRPr="00D4549C">
        <w:rPr>
          <w:rFonts w:cs="B Zar" w:hint="cs"/>
          <w:rtl/>
        </w:rPr>
        <w:t xml:space="preserve"> است از معن</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آن هم با همه ابعاد و ظرائف</w:t>
      </w:r>
      <w:r w:rsidR="00FE4F4C">
        <w:rPr>
          <w:rFonts w:cs="B Zar" w:hint="cs"/>
          <w:rtl/>
        </w:rPr>
        <w:t>ی</w:t>
      </w:r>
      <w:r w:rsidRPr="00D4549C">
        <w:rPr>
          <w:rFonts w:cs="B Zar" w:hint="cs"/>
          <w:rtl/>
        </w:rPr>
        <w:t xml:space="preserve"> که در آن هست و به واقع ا</w:t>
      </w:r>
      <w:r w:rsidR="00FE4F4C">
        <w:rPr>
          <w:rFonts w:cs="B Zar" w:hint="cs"/>
          <w:rtl/>
        </w:rPr>
        <w:t>ی</w:t>
      </w:r>
      <w:r w:rsidRPr="00D4549C">
        <w:rPr>
          <w:rFonts w:cs="B Zar" w:hint="cs"/>
          <w:rtl/>
        </w:rPr>
        <w:t>ن مطلب مهم</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انسان معن</w:t>
      </w:r>
      <w:r w:rsidR="00FE4F4C">
        <w:rPr>
          <w:rFonts w:cs="B Zar" w:hint="cs"/>
          <w:rtl/>
        </w:rPr>
        <w:t>ی</w:t>
      </w:r>
      <w:r w:rsidRPr="00D4549C">
        <w:rPr>
          <w:rFonts w:cs="B Zar" w:hint="cs"/>
          <w:rtl/>
        </w:rPr>
        <w:t xml:space="preserve"> ح</w:t>
      </w:r>
      <w:r w:rsidR="00FE4F4C">
        <w:rPr>
          <w:rFonts w:cs="B Zar" w:hint="cs"/>
          <w:rtl/>
        </w:rPr>
        <w:t>ی</w:t>
      </w:r>
      <w:r w:rsidRPr="00D4549C">
        <w:rPr>
          <w:rFonts w:cs="B Zar" w:hint="cs"/>
          <w:rtl/>
        </w:rPr>
        <w:t>ات زم</w:t>
      </w:r>
      <w:r w:rsidR="00FE4F4C">
        <w:rPr>
          <w:rFonts w:cs="B Zar" w:hint="cs"/>
          <w:rtl/>
        </w:rPr>
        <w:t>ی</w:t>
      </w:r>
      <w:r w:rsidRPr="00D4549C">
        <w:rPr>
          <w:rFonts w:cs="B Zar" w:hint="cs"/>
          <w:rtl/>
        </w:rPr>
        <w:t>ن</w:t>
      </w:r>
      <w:r w:rsidR="00FE4F4C">
        <w:rPr>
          <w:rFonts w:cs="B Zar" w:hint="cs"/>
          <w:rtl/>
        </w:rPr>
        <w:t>ی</w:t>
      </w:r>
      <w:r w:rsidR="00F84283" w:rsidRPr="00D4549C">
        <w:rPr>
          <w:rFonts w:cs="B Zar" w:hint="cs"/>
          <w:rtl/>
        </w:rPr>
        <w:t xml:space="preserve"> </w:t>
      </w:r>
      <w:r w:rsidRPr="00D4549C">
        <w:rPr>
          <w:rFonts w:cs="B Zar" w:hint="cs"/>
          <w:rtl/>
        </w:rPr>
        <w:t xml:space="preserve">اش را بتواند درست </w:t>
      </w:r>
      <w:r w:rsidR="00FE4F4C">
        <w:rPr>
          <w:rFonts w:cs="B Zar" w:hint="cs"/>
          <w:rtl/>
        </w:rPr>
        <w:t>ک</w:t>
      </w:r>
      <w:r w:rsidRPr="00D4549C">
        <w:rPr>
          <w:rFonts w:cs="B Zar" w:hint="cs"/>
          <w:rtl/>
        </w:rPr>
        <w:t xml:space="preserve">شف </w:t>
      </w:r>
      <w:r w:rsidR="00FE4F4C">
        <w:rPr>
          <w:rFonts w:cs="B Zar" w:hint="cs"/>
          <w:rtl/>
        </w:rPr>
        <w:t>ک</w:t>
      </w:r>
      <w:r w:rsidRPr="00D4549C">
        <w:rPr>
          <w:rFonts w:cs="B Zar" w:hint="cs"/>
          <w:rtl/>
        </w:rPr>
        <w:t>ند. اگر ح</w:t>
      </w:r>
      <w:r w:rsidR="00FE4F4C">
        <w:rPr>
          <w:rFonts w:cs="B Zar" w:hint="cs"/>
          <w:rtl/>
        </w:rPr>
        <w:t>ی</w:t>
      </w:r>
      <w:r w:rsidRPr="00D4549C">
        <w:rPr>
          <w:rFonts w:cs="B Zar" w:hint="cs"/>
          <w:rtl/>
        </w:rPr>
        <w:t>ات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معنا شد، انسان تن به ب</w:t>
      </w:r>
      <w:r w:rsidR="00FE4F4C">
        <w:rPr>
          <w:rFonts w:cs="B Zar" w:hint="cs"/>
          <w:rtl/>
        </w:rPr>
        <w:t>ی</w:t>
      </w:r>
      <w:r w:rsidRPr="00D4549C">
        <w:rPr>
          <w:rFonts w:cs="B Zar" w:hint="cs"/>
          <w:rtl/>
        </w:rPr>
        <w:t>راهه نم</w:t>
      </w:r>
      <w:r w:rsidR="00FE4F4C">
        <w:rPr>
          <w:rFonts w:cs="B Zar" w:hint="cs"/>
          <w:rtl/>
        </w:rPr>
        <w:t>ی</w:t>
      </w:r>
      <w:r w:rsidR="00F84283" w:rsidRPr="00D4549C">
        <w:rPr>
          <w:rFonts w:cs="B Zar" w:hint="cs"/>
          <w:rtl/>
        </w:rPr>
        <w:t xml:space="preserve"> </w:t>
      </w:r>
      <w:r w:rsidRPr="00D4549C">
        <w:rPr>
          <w:rFonts w:cs="B Zar" w:hint="cs"/>
          <w:rtl/>
        </w:rPr>
        <w:t>دهد. چون م</w:t>
      </w:r>
      <w:r w:rsidR="00FE4F4C">
        <w:rPr>
          <w:rFonts w:cs="B Zar" w:hint="cs"/>
          <w:rtl/>
        </w:rPr>
        <w:t>ی</w:t>
      </w:r>
      <w:r w:rsidR="00F84283" w:rsidRPr="00D4549C">
        <w:rPr>
          <w:rFonts w:cs="B Zar" w:hint="cs"/>
          <w:rtl/>
        </w:rPr>
        <w:t xml:space="preserve"> </w:t>
      </w:r>
      <w:r w:rsidRPr="00D4549C">
        <w:rPr>
          <w:rFonts w:cs="B Zar" w:hint="cs"/>
          <w:rtl/>
        </w:rPr>
        <w:t xml:space="preserve">فهمد </w:t>
      </w:r>
      <w:r w:rsidR="00FE4F4C">
        <w:rPr>
          <w:rFonts w:cs="B Zar" w:hint="cs"/>
          <w:rtl/>
        </w:rPr>
        <w:t>ک</w:t>
      </w:r>
      <w:r w:rsidRPr="00D4549C">
        <w:rPr>
          <w:rFonts w:cs="B Zar" w:hint="cs"/>
          <w:rtl/>
        </w:rPr>
        <w:t xml:space="preserve">ه راه </w:t>
      </w:r>
      <w:r w:rsidR="00FE4F4C">
        <w:rPr>
          <w:rFonts w:cs="B Zar" w:hint="cs"/>
          <w:rtl/>
        </w:rPr>
        <w:t>ک</w:t>
      </w:r>
      <w:r w:rsidRPr="00D4549C">
        <w:rPr>
          <w:rFonts w:cs="B Zar" w:hint="cs"/>
          <w:rtl/>
        </w:rPr>
        <w:t>دام است و ب</w:t>
      </w:r>
      <w:r w:rsidR="00FE4F4C">
        <w:rPr>
          <w:rFonts w:cs="B Zar" w:hint="cs"/>
          <w:rtl/>
        </w:rPr>
        <w:t>ی</w:t>
      </w:r>
      <w:r w:rsidRPr="00D4549C">
        <w:rPr>
          <w:rFonts w:cs="B Zar" w:hint="cs"/>
          <w:rtl/>
        </w:rPr>
        <w:t xml:space="preserve">راهه </w:t>
      </w:r>
      <w:r w:rsidR="00FE4F4C">
        <w:rPr>
          <w:rFonts w:cs="B Zar" w:hint="cs"/>
          <w:rtl/>
        </w:rPr>
        <w:t>ک</w:t>
      </w:r>
      <w:r w:rsidRPr="00D4549C">
        <w:rPr>
          <w:rFonts w:cs="B Zar" w:hint="cs"/>
          <w:rtl/>
        </w:rPr>
        <w:t>دام. عمدة مش</w:t>
      </w:r>
      <w:r w:rsidR="00FE4F4C">
        <w:rPr>
          <w:rFonts w:cs="B Zar" w:hint="cs"/>
          <w:rtl/>
        </w:rPr>
        <w:t>ک</w:t>
      </w:r>
      <w:r w:rsidRPr="00D4549C">
        <w:rPr>
          <w:rFonts w:cs="B Zar" w:hint="cs"/>
          <w:rtl/>
        </w:rPr>
        <w:t>لات عمل</w:t>
      </w:r>
      <w:r w:rsidR="00FE4F4C">
        <w:rPr>
          <w:rFonts w:cs="B Zar" w:hint="cs"/>
          <w:rtl/>
        </w:rPr>
        <w:t>ی</w:t>
      </w:r>
      <w:r w:rsidRPr="00D4549C">
        <w:rPr>
          <w:rFonts w:cs="B Zar" w:hint="cs"/>
          <w:rtl/>
        </w:rPr>
        <w:t xml:space="preserve"> انسان ر</w:t>
      </w:r>
      <w:r w:rsidR="00FE4F4C">
        <w:rPr>
          <w:rFonts w:cs="B Zar" w:hint="cs"/>
          <w:rtl/>
        </w:rPr>
        <w:t>ی</w:t>
      </w:r>
      <w:r w:rsidRPr="00D4549C">
        <w:rPr>
          <w:rFonts w:cs="B Zar" w:hint="cs"/>
          <w:rtl/>
        </w:rPr>
        <w:t>شه در هم</w:t>
      </w:r>
      <w:r w:rsidR="00FE4F4C">
        <w:rPr>
          <w:rFonts w:cs="B Zar" w:hint="cs"/>
          <w:rtl/>
        </w:rPr>
        <w:t>ی</w:t>
      </w:r>
      <w:r w:rsidRPr="00D4549C">
        <w:rPr>
          <w:rFonts w:cs="B Zar" w:hint="cs"/>
          <w:rtl/>
        </w:rPr>
        <w:t>ن ناتوان</w:t>
      </w:r>
      <w:r w:rsidR="00FE4F4C">
        <w:rPr>
          <w:rFonts w:cs="B Zar" w:hint="cs"/>
          <w:rtl/>
        </w:rPr>
        <w:t>ی</w:t>
      </w:r>
      <w:r w:rsidRPr="00D4549C">
        <w:rPr>
          <w:rFonts w:cs="B Zar" w:hint="cs"/>
          <w:rtl/>
        </w:rPr>
        <w:t xml:space="preserve"> تفس</w:t>
      </w:r>
      <w:r w:rsidR="00FE4F4C">
        <w:rPr>
          <w:rFonts w:cs="B Zar" w:hint="cs"/>
          <w:rtl/>
        </w:rPr>
        <w:t>ی</w:t>
      </w:r>
      <w:r w:rsidRPr="00D4549C">
        <w:rPr>
          <w:rFonts w:cs="B Zar" w:hint="cs"/>
          <w:rtl/>
        </w:rPr>
        <w:t>ر صح</w:t>
      </w:r>
      <w:r w:rsidR="00FE4F4C">
        <w:rPr>
          <w:rFonts w:cs="B Zar" w:hint="cs"/>
          <w:rtl/>
        </w:rPr>
        <w:t>ی</w:t>
      </w:r>
      <w:r w:rsidRPr="00D4549C">
        <w:rPr>
          <w:rFonts w:cs="B Zar" w:hint="cs"/>
          <w:rtl/>
        </w:rPr>
        <w:t>ح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00F84283" w:rsidRPr="00D4549C">
        <w:rPr>
          <w:rFonts w:cs="B Zar" w:hint="cs"/>
          <w:rtl/>
        </w:rPr>
        <w:t xml:space="preserve"> </w:t>
      </w:r>
      <w:r w:rsidRPr="00D4549C">
        <w:rPr>
          <w:rFonts w:cs="B Zar" w:hint="cs"/>
          <w:rtl/>
        </w:rPr>
        <w:t>اش دارد. ز</w:t>
      </w:r>
      <w:r w:rsidR="00FE4F4C">
        <w:rPr>
          <w:rFonts w:cs="B Zar" w:hint="cs"/>
          <w:rtl/>
        </w:rPr>
        <w:t>ی</w:t>
      </w:r>
      <w:r w:rsidRPr="00D4549C">
        <w:rPr>
          <w:rFonts w:cs="B Zar" w:hint="cs"/>
          <w:rtl/>
        </w:rPr>
        <w:t>را از نظر تف</w:t>
      </w:r>
      <w:r w:rsidR="00FE4F4C">
        <w:rPr>
          <w:rFonts w:cs="B Zar" w:hint="cs"/>
          <w:rtl/>
        </w:rPr>
        <w:t>ک</w:t>
      </w:r>
      <w:r w:rsidRPr="00D4549C">
        <w:rPr>
          <w:rFonts w:cs="B Zar" w:hint="cs"/>
          <w:rtl/>
        </w:rPr>
        <w:t>ر جا</w:t>
      </w:r>
      <w:r w:rsidR="00FE4F4C">
        <w:rPr>
          <w:rFonts w:cs="B Zar" w:hint="cs"/>
          <w:rtl/>
        </w:rPr>
        <w:t>ی</w:t>
      </w:r>
      <w:r w:rsidRPr="00D4549C">
        <w:rPr>
          <w:rFonts w:cs="B Zar" w:hint="cs"/>
          <w:rtl/>
        </w:rPr>
        <w:t>گاه خود را در هست</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شناسد، و چون</w:t>
      </w:r>
      <w:r w:rsidR="000420CC" w:rsidRPr="00D4549C">
        <w:rPr>
          <w:rFonts w:cs="B Zar" w:hint="cs"/>
          <w:rtl/>
        </w:rPr>
        <w:t xml:space="preserve"> </w:t>
      </w:r>
      <w:r w:rsidRPr="00D4549C">
        <w:rPr>
          <w:rFonts w:cs="B Zar" w:hint="cs"/>
          <w:rtl/>
        </w:rPr>
        <w:t>متوجه ا</w:t>
      </w:r>
      <w:r w:rsidR="00FE4F4C">
        <w:rPr>
          <w:rFonts w:cs="B Zar" w:hint="cs"/>
          <w:rtl/>
        </w:rPr>
        <w:t>ی</w:t>
      </w:r>
      <w:r w:rsidRPr="00D4549C">
        <w:rPr>
          <w:rFonts w:cs="B Zar" w:hint="cs"/>
          <w:rtl/>
        </w:rPr>
        <w:t>ن مسئله نم</w:t>
      </w:r>
      <w:r w:rsidR="00FE4F4C">
        <w:rPr>
          <w:rFonts w:cs="B Zar" w:hint="cs"/>
          <w:rtl/>
        </w:rPr>
        <w:t>ی</w:t>
      </w:r>
      <w:r w:rsidR="00F84283" w:rsidRPr="00D4549C">
        <w:rPr>
          <w:rFonts w:cs="B Zar" w:hint="cs"/>
          <w:rtl/>
        </w:rPr>
        <w:t xml:space="preserve"> </w:t>
      </w:r>
      <w:r w:rsidRPr="00D4549C">
        <w:rPr>
          <w:rFonts w:cs="B Zar" w:hint="cs"/>
          <w:rtl/>
        </w:rPr>
        <w:t>شود، بد عمل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حال با ا</w:t>
      </w:r>
      <w:r w:rsidR="00FE4F4C">
        <w:rPr>
          <w:rFonts w:cs="B Zar" w:hint="cs"/>
          <w:rtl/>
        </w:rPr>
        <w:t>ی</w:t>
      </w:r>
      <w:r w:rsidRPr="00D4549C">
        <w:rPr>
          <w:rFonts w:cs="B Zar" w:hint="cs"/>
          <w:rtl/>
        </w:rPr>
        <w:t>ن زاو</w:t>
      </w:r>
      <w:r w:rsidR="00FE4F4C">
        <w:rPr>
          <w:rFonts w:cs="B Zar" w:hint="cs"/>
          <w:rtl/>
        </w:rPr>
        <w:t>ی</w:t>
      </w:r>
      <w:r w:rsidRPr="00D4549C">
        <w:rPr>
          <w:rFonts w:cs="B Zar" w:hint="cs"/>
          <w:rtl/>
        </w:rPr>
        <w:t>ه به داستان آدم بنگر</w:t>
      </w:r>
      <w:r w:rsidR="00FE4F4C">
        <w:rPr>
          <w:rFonts w:cs="B Zar" w:hint="cs"/>
          <w:rtl/>
        </w:rPr>
        <w:t>ی</w:t>
      </w:r>
      <w:r w:rsidRPr="00D4549C">
        <w:rPr>
          <w:rFonts w:cs="B Zar" w:hint="cs"/>
          <w:rtl/>
        </w:rPr>
        <w:t>د</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خواهد ا</w:t>
      </w:r>
      <w:r w:rsidR="00FE4F4C">
        <w:rPr>
          <w:rFonts w:cs="B Zar" w:hint="cs"/>
          <w:rtl/>
        </w:rPr>
        <w:t>ی</w:t>
      </w:r>
      <w:r w:rsidRPr="00D4549C">
        <w:rPr>
          <w:rFonts w:cs="B Zar" w:hint="cs"/>
          <w:rtl/>
        </w:rPr>
        <w:t>ن موضوع را برا</w:t>
      </w:r>
      <w:r w:rsidR="00FE4F4C">
        <w:rPr>
          <w:rFonts w:cs="B Zar" w:hint="cs"/>
          <w:rtl/>
        </w:rPr>
        <w:t>ی</w:t>
      </w:r>
      <w:r w:rsidRPr="00D4549C">
        <w:rPr>
          <w:rFonts w:cs="B Zar" w:hint="cs"/>
          <w:rtl/>
        </w:rPr>
        <w:t xml:space="preserve"> انسان معنا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 xml:space="preserve">ه اصلاً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چه او در زم</w:t>
      </w:r>
      <w:r w:rsidR="00FE4F4C">
        <w:rPr>
          <w:rFonts w:cs="B Zar" w:hint="cs"/>
          <w:rtl/>
        </w:rPr>
        <w:t>ی</w:t>
      </w:r>
      <w:r w:rsidRPr="00D4549C">
        <w:rPr>
          <w:rFonts w:cs="B Zar" w:hint="cs"/>
          <w:rtl/>
        </w:rPr>
        <w:t>ن آمده و چرا با</w:t>
      </w:r>
      <w:r w:rsidR="00FE4F4C">
        <w:rPr>
          <w:rFonts w:cs="B Zar" w:hint="cs"/>
          <w:rtl/>
        </w:rPr>
        <w:t>ی</w:t>
      </w:r>
      <w:r w:rsidRPr="00D4549C">
        <w:rPr>
          <w:rFonts w:cs="B Zar" w:hint="cs"/>
          <w:rtl/>
        </w:rPr>
        <w:t>د آن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خدا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در زم</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w:t>
      </w:r>
    </w:p>
    <w:p w:rsidR="00642BBA" w:rsidRPr="00D4549C" w:rsidRDefault="00642BBA" w:rsidP="00D4549C">
      <w:pPr>
        <w:pStyle w:val="Heading2"/>
        <w:rPr>
          <w:rFonts w:hint="cs"/>
          <w:rtl/>
        </w:rPr>
      </w:pPr>
      <w:bookmarkStart w:id="139" w:name="_Toc185942318"/>
      <w:bookmarkStart w:id="140" w:name="_Toc200546237"/>
      <w:r w:rsidRPr="00D4549C">
        <w:rPr>
          <w:rFonts w:hint="cs"/>
          <w:rtl/>
        </w:rPr>
        <w:t>ت</w:t>
      </w:r>
      <w:r w:rsidR="00FE4F4C">
        <w:rPr>
          <w:rFonts w:hint="cs"/>
          <w:rtl/>
        </w:rPr>
        <w:t>ک</w:t>
      </w:r>
      <w:r w:rsidRPr="00D4549C">
        <w:rPr>
          <w:rFonts w:hint="cs"/>
          <w:rtl/>
        </w:rPr>
        <w:t>و</w:t>
      </w:r>
      <w:r w:rsidR="00FE4F4C">
        <w:rPr>
          <w:rFonts w:hint="cs"/>
          <w:rtl/>
        </w:rPr>
        <w:t>ی</w:t>
      </w:r>
      <w:r w:rsidRPr="00D4549C">
        <w:rPr>
          <w:rFonts w:hint="cs"/>
          <w:rtl/>
        </w:rPr>
        <w:t>ن و تشر</w:t>
      </w:r>
      <w:r w:rsidR="00FE4F4C">
        <w:rPr>
          <w:rFonts w:hint="cs"/>
          <w:rtl/>
        </w:rPr>
        <w:t>ی</w:t>
      </w:r>
      <w:r w:rsidRPr="00D4549C">
        <w:rPr>
          <w:rFonts w:hint="cs"/>
          <w:rtl/>
        </w:rPr>
        <w:t>ع</w:t>
      </w:r>
      <w:bookmarkEnd w:id="139"/>
      <w:bookmarkEnd w:id="140"/>
    </w:p>
    <w:p w:rsidR="00642BBA" w:rsidRPr="00D4549C" w:rsidRDefault="00642BBA" w:rsidP="00B87E5D">
      <w:pPr>
        <w:rPr>
          <w:rFonts w:cs="B Zar" w:hint="cs"/>
          <w:rtl/>
        </w:rPr>
      </w:pPr>
      <w:r w:rsidRPr="00D4549C">
        <w:rPr>
          <w:rFonts w:cs="B Zar" w:hint="cs"/>
          <w:rtl/>
        </w:rPr>
        <w:t>ن</w:t>
      </w:r>
      <w:r w:rsidR="00FE4F4C">
        <w:rPr>
          <w:rFonts w:cs="B Zar" w:hint="cs"/>
          <w:rtl/>
        </w:rPr>
        <w:t>ک</w:t>
      </w:r>
      <w:r w:rsidRPr="00D4549C">
        <w:rPr>
          <w:rFonts w:cs="B Zar" w:hint="cs"/>
          <w:rtl/>
        </w:rPr>
        <w:t xml:space="preserve">ته دوم </w:t>
      </w:r>
      <w:r w:rsidR="00FE4F4C">
        <w:rPr>
          <w:rFonts w:cs="B Zar" w:hint="cs"/>
          <w:rtl/>
        </w:rPr>
        <w:t>ک</w:t>
      </w:r>
      <w:r w:rsidRPr="00D4549C">
        <w:rPr>
          <w:rFonts w:cs="B Zar" w:hint="cs"/>
          <w:rtl/>
        </w:rPr>
        <w:t>ه آن ن</w:t>
      </w:r>
      <w:r w:rsidR="00FE4F4C">
        <w:rPr>
          <w:rFonts w:cs="B Zar" w:hint="cs"/>
          <w:rtl/>
        </w:rPr>
        <w:t>ی</w:t>
      </w:r>
      <w:r w:rsidRPr="00D4549C">
        <w:rPr>
          <w:rFonts w:cs="B Zar" w:hint="cs"/>
          <w:rtl/>
        </w:rPr>
        <w:t>ز موضوع مهم</w:t>
      </w:r>
      <w:r w:rsidR="00FE4F4C">
        <w:rPr>
          <w:rFonts w:cs="B Zar" w:hint="cs"/>
          <w:rtl/>
        </w:rPr>
        <w:t>ی</w:t>
      </w:r>
      <w:r w:rsidRPr="00D4549C">
        <w:rPr>
          <w:rFonts w:cs="B Zar" w:hint="cs"/>
          <w:rtl/>
        </w:rPr>
        <w:t xml:space="preserve"> است و احت</w:t>
      </w:r>
      <w:r w:rsidR="00FE4F4C">
        <w:rPr>
          <w:rFonts w:cs="B Zar" w:hint="cs"/>
          <w:rtl/>
        </w:rPr>
        <w:t>ی</w:t>
      </w:r>
      <w:r w:rsidRPr="00D4549C">
        <w:rPr>
          <w:rFonts w:cs="B Zar" w:hint="cs"/>
          <w:rtl/>
        </w:rPr>
        <w:t>اج به بحث دارد، توجه به ا</w:t>
      </w:r>
      <w:r w:rsidR="00FE4F4C">
        <w:rPr>
          <w:rFonts w:cs="B Zar" w:hint="cs"/>
          <w:rtl/>
        </w:rPr>
        <w:t>ی</w:t>
      </w:r>
      <w:r w:rsidRPr="00D4549C">
        <w:rPr>
          <w:rFonts w:cs="B Zar" w:hint="cs"/>
          <w:rtl/>
        </w:rPr>
        <w:t xml:space="preserve">ن مطلب است </w:t>
      </w:r>
      <w:r w:rsidR="00FE4F4C">
        <w:rPr>
          <w:rFonts w:cs="B Zar" w:hint="cs"/>
          <w:rtl/>
        </w:rPr>
        <w:t>ک</w:t>
      </w:r>
      <w:r w:rsidRPr="00D4549C">
        <w:rPr>
          <w:rFonts w:cs="B Zar" w:hint="cs"/>
          <w:rtl/>
        </w:rPr>
        <w:t>ه حقا</w:t>
      </w:r>
      <w:r w:rsidR="00FE4F4C">
        <w:rPr>
          <w:rFonts w:cs="B Zar" w:hint="cs"/>
          <w:rtl/>
        </w:rPr>
        <w:t>ی</w:t>
      </w:r>
      <w:r w:rsidRPr="00D4549C">
        <w:rPr>
          <w:rFonts w:cs="B Zar" w:hint="cs"/>
          <w:rtl/>
        </w:rPr>
        <w:t>ق هم</w:t>
      </w:r>
      <w:r w:rsidR="00FE4F4C">
        <w:rPr>
          <w:rFonts w:cs="B Zar" w:hint="cs"/>
          <w:rtl/>
        </w:rPr>
        <w:t>ی</w:t>
      </w:r>
      <w:r w:rsidRPr="00D4549C">
        <w:rPr>
          <w:rFonts w:cs="B Zar" w:hint="cs"/>
          <w:rtl/>
        </w:rPr>
        <w:t>شه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است و ظهور آن حقا</w:t>
      </w:r>
      <w:r w:rsidR="00FE4F4C">
        <w:rPr>
          <w:rFonts w:cs="B Zar" w:hint="cs"/>
          <w:rtl/>
        </w:rPr>
        <w:t>ی</w:t>
      </w:r>
      <w:r w:rsidRPr="00D4549C">
        <w:rPr>
          <w:rFonts w:cs="B Zar" w:hint="cs"/>
          <w:rtl/>
        </w:rPr>
        <w:t>ق مم</w:t>
      </w:r>
      <w:r w:rsidR="00FE4F4C">
        <w:rPr>
          <w:rFonts w:cs="B Zar" w:hint="cs"/>
          <w:rtl/>
        </w:rPr>
        <w:t>ک</w:t>
      </w:r>
      <w:r w:rsidRPr="00D4549C">
        <w:rPr>
          <w:rFonts w:cs="B Zar" w:hint="cs"/>
          <w:rtl/>
        </w:rPr>
        <w:t>ن است تشر</w:t>
      </w:r>
      <w:r w:rsidR="00FE4F4C">
        <w:rPr>
          <w:rFonts w:cs="B Zar" w:hint="cs"/>
          <w:rtl/>
        </w:rPr>
        <w:t>ی</w:t>
      </w:r>
      <w:r w:rsidRPr="00D4549C">
        <w:rPr>
          <w:rFonts w:cs="B Zar" w:hint="cs"/>
          <w:rtl/>
        </w:rPr>
        <w:t>ع</w:t>
      </w:r>
      <w:r w:rsidR="00FE4F4C">
        <w:rPr>
          <w:rFonts w:cs="B Zar" w:hint="cs"/>
          <w:rtl/>
        </w:rPr>
        <w:t>ی</w:t>
      </w:r>
      <w:r w:rsidRPr="00D4549C">
        <w:rPr>
          <w:rFonts w:cs="B Zar" w:hint="cs"/>
          <w:rtl/>
        </w:rPr>
        <w:t xml:space="preserve"> باشد. مثل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شما</w:t>
      </w:r>
      <w:r w:rsidR="000420CC" w:rsidRPr="00D4549C">
        <w:rPr>
          <w:rFonts w:cs="B Zar" w:hint="cs"/>
          <w:rtl/>
        </w:rPr>
        <w:t xml:space="preserve"> </w:t>
      </w:r>
      <w:r w:rsidRPr="00D4549C">
        <w:rPr>
          <w:rFonts w:cs="B Zar" w:hint="cs"/>
          <w:rtl/>
        </w:rPr>
        <w:t>مطلب</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حق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 xml:space="preserve">د به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دستور 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ه آن </w:t>
      </w:r>
      <w:r w:rsidR="00FE4F4C">
        <w:rPr>
          <w:rFonts w:cs="B Zar" w:hint="cs"/>
          <w:rtl/>
        </w:rPr>
        <w:t>ک</w:t>
      </w:r>
      <w:r w:rsidRPr="00D4549C">
        <w:rPr>
          <w:rFonts w:cs="B Zar" w:hint="cs"/>
          <w:rtl/>
        </w:rPr>
        <w:t>ار را انجام دهد. ا</w:t>
      </w:r>
      <w:r w:rsidR="00FE4F4C">
        <w:rPr>
          <w:rFonts w:cs="B Zar" w:hint="cs"/>
          <w:rtl/>
        </w:rPr>
        <w:t>ی</w:t>
      </w:r>
      <w:r w:rsidRPr="00D4549C">
        <w:rPr>
          <w:rFonts w:cs="B Zar" w:hint="cs"/>
          <w:rtl/>
        </w:rPr>
        <w:t xml:space="preserve">ن دستور شما </w:t>
      </w:r>
      <w:r w:rsidR="00FE4F4C">
        <w:rPr>
          <w:rFonts w:cs="B Zar" w:hint="cs"/>
          <w:rtl/>
        </w:rPr>
        <w:t>ک</w:t>
      </w:r>
      <w:r w:rsidRPr="00D4549C">
        <w:rPr>
          <w:rFonts w:cs="B Zar" w:hint="cs"/>
          <w:rtl/>
        </w:rPr>
        <w:t>ه در واقع اخت</w:t>
      </w:r>
      <w:r w:rsidR="00FE4F4C">
        <w:rPr>
          <w:rFonts w:cs="B Zar" w:hint="cs"/>
          <w:rtl/>
        </w:rPr>
        <w:t>ی</w:t>
      </w:r>
      <w:r w:rsidRPr="00D4549C">
        <w:rPr>
          <w:rFonts w:cs="B Zar" w:hint="cs"/>
          <w:rtl/>
        </w:rPr>
        <w:t>ار انسان مشخص</w:t>
      </w:r>
      <w:r w:rsidR="00FE4F4C">
        <w:rPr>
          <w:rFonts w:cs="B Zar" w:hint="cs"/>
          <w:rtl/>
        </w:rPr>
        <w:t>ی</w:t>
      </w:r>
      <w:r w:rsidRPr="00D4549C">
        <w:rPr>
          <w:rFonts w:cs="B Zar" w:hint="cs"/>
          <w:rtl/>
        </w:rPr>
        <w:t xml:space="preserve"> را در جهت خاص</w:t>
      </w:r>
      <w:r w:rsidR="00FE4F4C">
        <w:rPr>
          <w:rFonts w:cs="B Zar" w:hint="cs"/>
          <w:rtl/>
        </w:rPr>
        <w:t>ی</w:t>
      </w:r>
      <w:r w:rsidRPr="00D4549C">
        <w:rPr>
          <w:rFonts w:cs="B Zar" w:hint="cs"/>
          <w:rtl/>
        </w:rPr>
        <w:t xml:space="preserve"> قرار 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 xml:space="preserve">د، </w:t>
      </w:r>
      <w:r w:rsidR="00FE4F4C">
        <w:rPr>
          <w:rFonts w:cs="B Zar" w:hint="cs"/>
          <w:rtl/>
        </w:rPr>
        <w:t>یک</w:t>
      </w:r>
      <w:r w:rsidRPr="00D4549C">
        <w:rPr>
          <w:rFonts w:cs="B Zar" w:hint="cs"/>
          <w:rtl/>
        </w:rPr>
        <w:t xml:space="preserve"> امر تشر</w:t>
      </w:r>
      <w:r w:rsidR="00FE4F4C">
        <w:rPr>
          <w:rFonts w:cs="B Zar" w:hint="cs"/>
          <w:rtl/>
        </w:rPr>
        <w:t>ی</w:t>
      </w:r>
      <w:r w:rsidRPr="00D4549C">
        <w:rPr>
          <w:rFonts w:cs="B Zar" w:hint="cs"/>
          <w:rtl/>
        </w:rPr>
        <w:t>ع</w:t>
      </w:r>
      <w:r w:rsidR="00FE4F4C">
        <w:rPr>
          <w:rFonts w:cs="B Zar" w:hint="cs"/>
          <w:rtl/>
        </w:rPr>
        <w:t>ی</w:t>
      </w:r>
      <w:r w:rsidRPr="00D4549C">
        <w:rPr>
          <w:rFonts w:cs="B Zar" w:hint="cs"/>
          <w:rtl/>
        </w:rPr>
        <w:t xml:space="preserve"> است، در ع</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امر و دستور شما ر</w:t>
      </w:r>
      <w:r w:rsidR="00FE4F4C">
        <w:rPr>
          <w:rFonts w:cs="B Zar" w:hint="cs"/>
          <w:rtl/>
        </w:rPr>
        <w:t>ی</w:t>
      </w:r>
      <w:r w:rsidRPr="00D4549C">
        <w:rPr>
          <w:rFonts w:cs="B Zar" w:hint="cs"/>
          <w:rtl/>
        </w:rPr>
        <w:t>شه در واقع</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دارد </w:t>
      </w:r>
      <w:r w:rsidR="00FE4F4C">
        <w:rPr>
          <w:rFonts w:cs="B Zar" w:hint="cs"/>
          <w:rtl/>
        </w:rPr>
        <w:t>ک</w:t>
      </w:r>
      <w:r w:rsidRPr="00D4549C">
        <w:rPr>
          <w:rFonts w:cs="B Zar" w:hint="cs"/>
          <w:rtl/>
        </w:rPr>
        <w:t>ه شما طبق آن واقع</w:t>
      </w:r>
      <w:r w:rsidR="00FE4F4C">
        <w:rPr>
          <w:rFonts w:cs="B Zar" w:hint="cs"/>
          <w:rtl/>
        </w:rPr>
        <w:t>ی</w:t>
      </w:r>
      <w:r w:rsidRPr="00D4549C">
        <w:rPr>
          <w:rFonts w:cs="B Zar" w:hint="cs"/>
          <w:rtl/>
        </w:rPr>
        <w:t>ت ا</w:t>
      </w:r>
      <w:r w:rsidR="00FE4F4C">
        <w:rPr>
          <w:rFonts w:cs="B Zar" w:hint="cs"/>
          <w:rtl/>
        </w:rPr>
        <w:t>ی</w:t>
      </w:r>
      <w:r w:rsidRPr="00D4549C">
        <w:rPr>
          <w:rFonts w:cs="B Zar" w:hint="cs"/>
          <w:rtl/>
        </w:rPr>
        <w:t>ن دستور را داده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و معن</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گفته م</w:t>
      </w:r>
      <w:r w:rsidR="00FE4F4C">
        <w:rPr>
          <w:rFonts w:cs="B Zar" w:hint="cs"/>
          <w:rtl/>
        </w:rPr>
        <w:t>ی</w:t>
      </w:r>
      <w:r w:rsidR="00F84283" w:rsidRPr="00D4549C">
        <w:rPr>
          <w:rFonts w:cs="B Zar" w:hint="cs"/>
          <w:rtl/>
        </w:rPr>
        <w:t xml:space="preserve"> </w:t>
      </w:r>
      <w:r w:rsidRPr="00D4549C">
        <w:rPr>
          <w:rFonts w:cs="B Zar" w:hint="cs"/>
          <w:rtl/>
        </w:rPr>
        <w:t>شود «تشر</w:t>
      </w:r>
      <w:r w:rsidR="00FE4F4C">
        <w:rPr>
          <w:rFonts w:cs="B Zar" w:hint="cs"/>
          <w:rtl/>
        </w:rPr>
        <w:t>ی</w:t>
      </w:r>
      <w:r w:rsidRPr="00D4549C">
        <w:rPr>
          <w:rFonts w:cs="B Zar" w:hint="cs"/>
          <w:rtl/>
        </w:rPr>
        <w:t>ع ر</w:t>
      </w:r>
      <w:r w:rsidR="00FE4F4C">
        <w:rPr>
          <w:rFonts w:cs="B Zar" w:hint="cs"/>
          <w:rtl/>
        </w:rPr>
        <w:t>ی</w:t>
      </w:r>
      <w:r w:rsidRPr="00D4549C">
        <w:rPr>
          <w:rFonts w:cs="B Zar" w:hint="cs"/>
          <w:rtl/>
        </w:rPr>
        <w:t>شه در ت</w:t>
      </w:r>
      <w:r w:rsidR="00FE4F4C">
        <w:rPr>
          <w:rFonts w:cs="B Zar" w:hint="cs"/>
          <w:rtl/>
        </w:rPr>
        <w:t>ک</w:t>
      </w:r>
      <w:r w:rsidRPr="00D4549C">
        <w:rPr>
          <w:rFonts w:cs="B Zar" w:hint="cs"/>
          <w:rtl/>
        </w:rPr>
        <w:t>و</w:t>
      </w:r>
      <w:r w:rsidR="00FE4F4C">
        <w:rPr>
          <w:rFonts w:cs="B Zar" w:hint="cs"/>
          <w:rtl/>
        </w:rPr>
        <w:t>ی</w:t>
      </w:r>
      <w:r w:rsidRPr="00D4549C">
        <w:rPr>
          <w:rFonts w:cs="B Zar" w:hint="cs"/>
          <w:rtl/>
        </w:rPr>
        <w:t>ن دارد» هم</w:t>
      </w:r>
      <w:r w:rsidR="00FE4F4C">
        <w:rPr>
          <w:rFonts w:cs="B Zar" w:hint="cs"/>
          <w:rtl/>
        </w:rPr>
        <w:t>ی</w:t>
      </w:r>
      <w:r w:rsidRPr="00D4549C">
        <w:rPr>
          <w:rFonts w:cs="B Zar" w:hint="cs"/>
          <w:rtl/>
        </w:rPr>
        <w:t xml:space="preserve">ن است. داستان آدم </w:t>
      </w:r>
      <w:r w:rsidR="00FE4F4C">
        <w:rPr>
          <w:rFonts w:cs="B Zar" w:hint="cs"/>
          <w:rtl/>
        </w:rPr>
        <w:t>یک</w:t>
      </w:r>
      <w:r w:rsidRPr="00D4549C">
        <w:rPr>
          <w:rFonts w:cs="B Zar" w:hint="cs"/>
          <w:rtl/>
        </w:rPr>
        <w:t xml:space="preserve"> حق</w:t>
      </w:r>
      <w:r w:rsidR="00FE4F4C">
        <w:rPr>
          <w:rFonts w:cs="B Zar" w:hint="cs"/>
          <w:rtl/>
        </w:rPr>
        <w:t>ی</w:t>
      </w:r>
      <w:r w:rsidRPr="00D4549C">
        <w:rPr>
          <w:rFonts w:cs="B Zar" w:hint="cs"/>
          <w:rtl/>
        </w:rPr>
        <w:t>قت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ظهور تشر</w:t>
      </w:r>
      <w:r w:rsidR="00FE4F4C">
        <w:rPr>
          <w:rFonts w:cs="B Zar" w:hint="cs"/>
          <w:rtl/>
        </w:rPr>
        <w:t>ی</w:t>
      </w:r>
      <w:r w:rsidRPr="00D4549C">
        <w:rPr>
          <w:rFonts w:cs="B Zar" w:hint="cs"/>
          <w:rtl/>
        </w:rPr>
        <w:t>ع</w:t>
      </w:r>
      <w:r w:rsidR="00FE4F4C">
        <w:rPr>
          <w:rFonts w:cs="B Zar" w:hint="cs"/>
          <w:rtl/>
        </w:rPr>
        <w:t>ی</w:t>
      </w:r>
      <w:r w:rsidRPr="00D4549C">
        <w:rPr>
          <w:rFonts w:cs="B Zar" w:hint="cs"/>
          <w:rtl/>
        </w:rPr>
        <w:t xml:space="preserve"> دارد و تمام دستورات خداوند به انسان در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ر</w:t>
      </w:r>
      <w:r w:rsidR="00FE4F4C">
        <w:rPr>
          <w:rFonts w:cs="B Zar" w:hint="cs"/>
          <w:rtl/>
        </w:rPr>
        <w:t>ی</w:t>
      </w:r>
      <w:r w:rsidRPr="00D4549C">
        <w:rPr>
          <w:rFonts w:cs="B Zar" w:hint="cs"/>
          <w:rtl/>
        </w:rPr>
        <w:t>شه در انسان</w:t>
      </w:r>
      <w:r w:rsidR="00FE4F4C">
        <w:rPr>
          <w:rFonts w:cs="B Zar" w:hint="cs"/>
          <w:rtl/>
        </w:rPr>
        <w:t>ی</w:t>
      </w:r>
      <w:r w:rsidRPr="00D4549C">
        <w:rPr>
          <w:rFonts w:cs="B Zar" w:hint="cs"/>
          <w:rtl/>
        </w:rPr>
        <w:t>ت انسان در نظام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او دارد. شا</w:t>
      </w:r>
      <w:r w:rsidR="00FE4F4C">
        <w:rPr>
          <w:rFonts w:cs="B Zar" w:hint="cs"/>
          <w:rtl/>
        </w:rPr>
        <w:t>ی</w:t>
      </w:r>
      <w:r w:rsidRPr="00D4549C">
        <w:rPr>
          <w:rFonts w:cs="B Zar" w:hint="cs"/>
          <w:rtl/>
        </w:rPr>
        <w:t>د به تفاوت شعرها</w:t>
      </w:r>
      <w:r w:rsidR="00FE4F4C">
        <w:rPr>
          <w:rFonts w:cs="B Zar" w:hint="cs"/>
          <w:rtl/>
        </w:rPr>
        <w:t>ی</w:t>
      </w:r>
      <w:r w:rsidRPr="00D4549C">
        <w:rPr>
          <w:rFonts w:cs="B Zar" w:hint="cs"/>
          <w:rtl/>
        </w:rPr>
        <w:t xml:space="preserve"> حافظ با سعد</w:t>
      </w:r>
      <w:r w:rsidR="00FE4F4C">
        <w:rPr>
          <w:rFonts w:cs="B Zar" w:hint="cs"/>
          <w:rtl/>
        </w:rPr>
        <w:t>ی</w:t>
      </w:r>
      <w:r w:rsidRPr="00D4549C">
        <w:rPr>
          <w:rFonts w:cs="B Zar" w:hint="cs"/>
          <w:rtl/>
        </w:rPr>
        <w:t xml:space="preserve"> توجه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شعرها</w:t>
      </w:r>
      <w:r w:rsidR="00FE4F4C">
        <w:rPr>
          <w:rFonts w:cs="B Zar" w:hint="cs"/>
          <w:rtl/>
        </w:rPr>
        <w:t>ی</w:t>
      </w:r>
      <w:r w:rsidRPr="00D4549C">
        <w:rPr>
          <w:rFonts w:cs="B Zar" w:hint="cs"/>
          <w:rtl/>
        </w:rPr>
        <w:t xml:space="preserve"> حافظ عموماً اشاره به امور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دارد و خودتان امر تشر</w:t>
      </w:r>
      <w:r w:rsidR="00FE4F4C">
        <w:rPr>
          <w:rFonts w:cs="B Zar" w:hint="cs"/>
          <w:rtl/>
        </w:rPr>
        <w:t>ی</w:t>
      </w:r>
      <w:r w:rsidRPr="00D4549C">
        <w:rPr>
          <w:rFonts w:cs="B Zar" w:hint="cs"/>
          <w:rtl/>
        </w:rPr>
        <w:t>ع</w:t>
      </w:r>
      <w:r w:rsidR="00FE4F4C">
        <w:rPr>
          <w:rFonts w:cs="B Zar" w:hint="cs"/>
          <w:rtl/>
        </w:rPr>
        <w:t>ی</w:t>
      </w:r>
      <w:r w:rsidRPr="00D4549C">
        <w:rPr>
          <w:rFonts w:cs="B Zar" w:hint="cs"/>
          <w:rtl/>
        </w:rPr>
        <w:t xml:space="preserve"> و </w:t>
      </w:r>
      <w:r w:rsidR="00FE4F4C">
        <w:rPr>
          <w:rFonts w:cs="B Zar" w:hint="cs"/>
          <w:rtl/>
        </w:rPr>
        <w:t>ی</w:t>
      </w:r>
      <w:r w:rsidRPr="00D4549C">
        <w:rPr>
          <w:rFonts w:cs="B Zar" w:hint="cs"/>
          <w:rtl/>
        </w:rPr>
        <w:t>ا ت</w:t>
      </w:r>
      <w:r w:rsidR="00FE4F4C">
        <w:rPr>
          <w:rFonts w:cs="B Zar" w:hint="cs"/>
          <w:rtl/>
        </w:rPr>
        <w:t>ک</w:t>
      </w:r>
      <w:r w:rsidRPr="00D4549C">
        <w:rPr>
          <w:rFonts w:cs="B Zar" w:hint="cs"/>
          <w:rtl/>
        </w:rPr>
        <w:t>ل</w:t>
      </w:r>
      <w:r w:rsidR="00FE4F4C">
        <w:rPr>
          <w:rFonts w:cs="B Zar" w:hint="cs"/>
          <w:rtl/>
        </w:rPr>
        <w:t>ی</w:t>
      </w:r>
      <w:r w:rsidRPr="00D4549C">
        <w:rPr>
          <w:rFonts w:cs="B Zar" w:hint="cs"/>
          <w:rtl/>
        </w:rPr>
        <w:t>ف</w:t>
      </w:r>
      <w:r w:rsidR="00FE4F4C">
        <w:rPr>
          <w:rFonts w:cs="B Zar" w:hint="cs"/>
          <w:rtl/>
        </w:rPr>
        <w:t>ی</w:t>
      </w:r>
      <w:r w:rsidRPr="00D4549C">
        <w:rPr>
          <w:rFonts w:cs="B Zar" w:hint="cs"/>
          <w:rtl/>
        </w:rPr>
        <w:t xml:space="preserve"> را از دل آن استنباط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چون ب</w:t>
      </w:r>
      <w:r w:rsidR="00FE4F4C">
        <w:rPr>
          <w:rFonts w:cs="B Zar" w:hint="cs"/>
          <w:rtl/>
        </w:rPr>
        <w:t>ی</w:t>
      </w:r>
      <w:r w:rsidRPr="00D4549C">
        <w:rPr>
          <w:rFonts w:cs="B Zar" w:hint="cs"/>
          <w:rtl/>
        </w:rPr>
        <w:t>شتر از</w:t>
      </w:r>
      <w:r w:rsidR="00B87E5D" w:rsidRPr="00D4549C">
        <w:rPr>
          <w:rFonts w:cs="B Zar"/>
          <w:rtl/>
        </w:rPr>
        <w:t>«</w:t>
      </w:r>
      <w:r w:rsidRPr="00D4549C">
        <w:rPr>
          <w:rFonts w:cs="B Zar"/>
          <w:rtl/>
        </w:rPr>
        <w:t>حقا</w:t>
      </w:r>
      <w:r w:rsidR="00FE4F4C">
        <w:rPr>
          <w:rFonts w:cs="B Zar"/>
          <w:rtl/>
        </w:rPr>
        <w:t>ی</w:t>
      </w:r>
      <w:r w:rsidRPr="00D4549C">
        <w:rPr>
          <w:rFonts w:cs="B Zar"/>
          <w:rtl/>
        </w:rPr>
        <w:t>ق»</w:t>
      </w:r>
      <w:r w:rsidR="00B87E5D" w:rsidRPr="00D4549C">
        <w:rPr>
          <w:rFonts w:cs="B Zar" w:hint="cs"/>
          <w:rtl/>
        </w:rPr>
        <w:t xml:space="preserve"> </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و نه از</w:t>
      </w:r>
      <w:r w:rsidR="00B87E5D" w:rsidRPr="00D4549C">
        <w:rPr>
          <w:rFonts w:cs="B Zar"/>
          <w:rtl/>
        </w:rPr>
        <w:t>«</w:t>
      </w:r>
      <w:r w:rsidRPr="00D4549C">
        <w:rPr>
          <w:rFonts w:cs="B Zar"/>
          <w:rtl/>
        </w:rPr>
        <w:t>ت</w:t>
      </w:r>
      <w:r w:rsidR="00FE4F4C">
        <w:rPr>
          <w:rFonts w:cs="B Zar"/>
          <w:rtl/>
        </w:rPr>
        <w:t>ک</w:t>
      </w:r>
      <w:r w:rsidRPr="00D4549C">
        <w:rPr>
          <w:rFonts w:cs="B Zar"/>
          <w:rtl/>
        </w:rPr>
        <w:t>ال</w:t>
      </w:r>
      <w:r w:rsidR="00FE4F4C">
        <w:rPr>
          <w:rFonts w:cs="B Zar"/>
          <w:rtl/>
        </w:rPr>
        <w:t>ی</w:t>
      </w:r>
      <w:r w:rsidRPr="00D4549C">
        <w:rPr>
          <w:rFonts w:cs="B Zar"/>
          <w:rtl/>
        </w:rPr>
        <w:t>ف»،</w:t>
      </w:r>
      <w:r w:rsidRPr="00D4549C">
        <w:rPr>
          <w:rFonts w:cs="B Zar" w:hint="cs"/>
          <w:rtl/>
        </w:rPr>
        <w:t xml:space="preserve"> و در بعض</w:t>
      </w:r>
      <w:r w:rsidR="00FE4F4C">
        <w:rPr>
          <w:rFonts w:cs="B Zar" w:hint="cs"/>
          <w:rtl/>
        </w:rPr>
        <w:t>ی</w:t>
      </w:r>
      <w:r w:rsidRPr="00D4549C">
        <w:rPr>
          <w:rFonts w:cs="B Zar" w:hint="cs"/>
          <w:rtl/>
        </w:rPr>
        <w:t xml:space="preserve"> موارد از ظهور تشر</w:t>
      </w:r>
      <w:r w:rsidR="00FE4F4C">
        <w:rPr>
          <w:rFonts w:cs="B Zar" w:hint="cs"/>
          <w:rtl/>
        </w:rPr>
        <w:t>ی</w:t>
      </w:r>
      <w:r w:rsidRPr="00D4549C">
        <w:rPr>
          <w:rFonts w:cs="B Zar" w:hint="cs"/>
          <w:rtl/>
        </w:rPr>
        <w:t>ع</w:t>
      </w:r>
      <w:r w:rsidR="00FE4F4C">
        <w:rPr>
          <w:rFonts w:cs="B Zar" w:hint="cs"/>
          <w:rtl/>
        </w:rPr>
        <w:t>ی</w:t>
      </w:r>
      <w:r w:rsidRPr="00D4549C">
        <w:rPr>
          <w:rFonts w:cs="B Zar" w:hint="cs"/>
          <w:rtl/>
        </w:rPr>
        <w:t xml:space="preserve"> آن حقا</w:t>
      </w:r>
      <w:r w:rsidR="00FE4F4C">
        <w:rPr>
          <w:rFonts w:cs="B Zar" w:hint="cs"/>
          <w:rtl/>
        </w:rPr>
        <w:t>ی</w:t>
      </w:r>
      <w:r w:rsidRPr="00D4549C">
        <w:rPr>
          <w:rFonts w:cs="B Zar" w:hint="cs"/>
          <w:rtl/>
        </w:rPr>
        <w:t>ق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هم سخن به م</w:t>
      </w:r>
      <w:r w:rsidR="00FE4F4C">
        <w:rPr>
          <w:rFonts w:cs="B Zar" w:hint="cs"/>
          <w:rtl/>
        </w:rPr>
        <w:t>ی</w:t>
      </w:r>
      <w:r w:rsidRPr="00D4549C">
        <w:rPr>
          <w:rFonts w:cs="B Zar" w:hint="cs"/>
          <w:rtl/>
        </w:rPr>
        <w:t>ان م</w:t>
      </w:r>
      <w:r w:rsidR="00FE4F4C">
        <w:rPr>
          <w:rFonts w:cs="B Zar" w:hint="cs"/>
          <w:rtl/>
        </w:rPr>
        <w:t>ی</w:t>
      </w:r>
      <w:r w:rsidR="00F84283" w:rsidRPr="00D4549C">
        <w:rPr>
          <w:rFonts w:cs="B Zar" w:hint="cs"/>
          <w:rtl/>
        </w:rPr>
        <w:t xml:space="preserve"> </w:t>
      </w:r>
      <w:r w:rsidRPr="00D4549C">
        <w:rPr>
          <w:rFonts w:cs="B Zar" w:hint="cs"/>
          <w:rtl/>
        </w:rPr>
        <w:t>آورد. ول</w:t>
      </w:r>
      <w:r w:rsidR="00FE4F4C">
        <w:rPr>
          <w:rFonts w:cs="B Zar" w:hint="cs"/>
          <w:rtl/>
        </w:rPr>
        <w:t>ی</w:t>
      </w:r>
      <w:r w:rsidRPr="00D4549C">
        <w:rPr>
          <w:rFonts w:cs="B Zar" w:hint="cs"/>
          <w:rtl/>
        </w:rPr>
        <w:t xml:space="preserve"> جناب سعد</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 xml:space="preserve">شتر از </w:t>
      </w:r>
      <w:r w:rsidRPr="00D4549C">
        <w:rPr>
          <w:rFonts w:cs="B Zar"/>
          <w:rtl/>
        </w:rPr>
        <w:t>«ت</w:t>
      </w:r>
      <w:r w:rsidR="00FE4F4C">
        <w:rPr>
          <w:rFonts w:cs="B Zar"/>
          <w:rtl/>
        </w:rPr>
        <w:t>ک</w:t>
      </w:r>
      <w:r w:rsidRPr="00D4549C">
        <w:rPr>
          <w:rFonts w:cs="B Zar"/>
          <w:rtl/>
        </w:rPr>
        <w:t>ال</w:t>
      </w:r>
      <w:r w:rsidR="00FE4F4C">
        <w:rPr>
          <w:rFonts w:cs="B Zar"/>
          <w:rtl/>
        </w:rPr>
        <w:t>ی</w:t>
      </w:r>
      <w:r w:rsidRPr="00D4549C">
        <w:rPr>
          <w:rFonts w:cs="B Zar"/>
          <w:rtl/>
        </w:rPr>
        <w:t>ف»</w:t>
      </w:r>
      <w:r w:rsidR="00B87E5D" w:rsidRPr="00D4549C">
        <w:rPr>
          <w:rFonts w:cs="B Zar" w:hint="cs"/>
          <w:rtl/>
        </w:rPr>
        <w:t xml:space="preserve"> </w:t>
      </w:r>
      <w:r w:rsidRPr="00D4549C">
        <w:rPr>
          <w:rFonts w:cs="B Zar" w:hint="cs"/>
          <w:rtl/>
        </w:rPr>
        <w:t xml:space="preserve">و </w:t>
      </w:r>
      <w:r w:rsidRPr="00D4549C">
        <w:rPr>
          <w:rFonts w:cs="B Zar"/>
          <w:rtl/>
        </w:rPr>
        <w:t>«با</w:t>
      </w:r>
      <w:r w:rsidR="00FE4F4C">
        <w:rPr>
          <w:rFonts w:cs="B Zar"/>
          <w:rtl/>
        </w:rPr>
        <w:t>ی</w:t>
      </w:r>
      <w:r w:rsidRPr="00D4549C">
        <w:rPr>
          <w:rFonts w:cs="B Zar"/>
          <w:rtl/>
        </w:rPr>
        <w:t>د»</w:t>
      </w:r>
      <w:r w:rsidR="00B87E5D" w:rsidRPr="00D4549C">
        <w:rPr>
          <w:rFonts w:cs="B Zar" w:hint="cs"/>
          <w:rtl/>
        </w:rPr>
        <w:t xml:space="preserve"> </w:t>
      </w:r>
      <w:r w:rsidRPr="00D4549C">
        <w:rPr>
          <w:rFonts w:cs="B Zar" w:hint="cs"/>
          <w:rtl/>
        </w:rPr>
        <w:t>و</w:t>
      </w:r>
      <w:r w:rsidR="00B87E5D" w:rsidRPr="00D4549C">
        <w:rPr>
          <w:rFonts w:cs="B Zar" w:hint="cs"/>
          <w:rtl/>
        </w:rPr>
        <w:t xml:space="preserve"> </w:t>
      </w:r>
      <w:r w:rsidR="00B87E5D" w:rsidRPr="00D4549C">
        <w:rPr>
          <w:rFonts w:cs="B Zar"/>
          <w:rtl/>
        </w:rPr>
        <w:t>«</w:t>
      </w:r>
      <w:r w:rsidRPr="00D4549C">
        <w:rPr>
          <w:rFonts w:cs="B Zar"/>
          <w:rtl/>
        </w:rPr>
        <w:t>نبا</w:t>
      </w:r>
      <w:r w:rsidR="00FE4F4C">
        <w:rPr>
          <w:rFonts w:cs="B Zar"/>
          <w:rtl/>
        </w:rPr>
        <w:t>ی</w:t>
      </w:r>
      <w:r w:rsidRPr="00D4549C">
        <w:rPr>
          <w:rFonts w:cs="B Zar"/>
          <w:rtl/>
        </w:rPr>
        <w:t>د»</w:t>
      </w:r>
      <w:r w:rsidR="00B87E5D" w:rsidRPr="00D4549C">
        <w:rPr>
          <w:rFonts w:cs="B Zar" w:hint="cs"/>
          <w:rtl/>
        </w:rPr>
        <w:t xml:space="preserve"> </w:t>
      </w:r>
      <w:r w:rsidRPr="00D4549C">
        <w:rPr>
          <w:rFonts w:cs="B Zar" w:hint="cs"/>
          <w:rtl/>
        </w:rPr>
        <w:t>سخن م</w:t>
      </w:r>
      <w:r w:rsidR="00FE4F4C">
        <w:rPr>
          <w:rFonts w:cs="B Zar" w:hint="cs"/>
          <w:rtl/>
        </w:rPr>
        <w:t>ی</w:t>
      </w:r>
      <w:r w:rsidR="00F84283" w:rsidRPr="00D4549C">
        <w:rPr>
          <w:rFonts w:cs="B Zar" w:hint="cs"/>
          <w:rtl/>
        </w:rPr>
        <w:t xml:space="preserve"> </w:t>
      </w:r>
      <w:r w:rsidRPr="00D4549C">
        <w:rPr>
          <w:rFonts w:cs="B Zar" w:hint="cs"/>
          <w:rtl/>
        </w:rPr>
        <w:t>راند، به اصطلاح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سعد</w:t>
      </w:r>
      <w:r w:rsidR="00FE4F4C">
        <w:rPr>
          <w:rFonts w:cs="B Zar" w:hint="cs"/>
          <w:rtl/>
        </w:rPr>
        <w:t>ی</w:t>
      </w:r>
      <w:r w:rsidRPr="00D4549C">
        <w:rPr>
          <w:rFonts w:cs="B Zar" w:hint="cs"/>
          <w:rtl/>
        </w:rPr>
        <w:t>، شاعر اخلاق است.</w:t>
      </w:r>
      <w:r w:rsidR="000420CC" w:rsidRPr="00D4549C">
        <w:rPr>
          <w:rFonts w:cs="B Zar" w:hint="cs"/>
          <w:rtl/>
        </w:rPr>
        <w:t xml:space="preserve"> </w:t>
      </w:r>
    </w:p>
    <w:p w:rsidR="00642BBA" w:rsidRPr="00D4549C" w:rsidRDefault="00642BBA" w:rsidP="004823CF">
      <w:pPr>
        <w:rPr>
          <w:rFonts w:cs="B Zar" w:hint="cs"/>
          <w:rtl/>
        </w:rPr>
      </w:pPr>
      <w:r w:rsidRPr="00D4549C">
        <w:rPr>
          <w:rFonts w:cs="B Zar" w:hint="cs"/>
          <w:rtl/>
        </w:rPr>
        <w:t>انسان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متد</w:t>
      </w:r>
      <w:r w:rsidR="00FE4F4C">
        <w:rPr>
          <w:rFonts w:cs="B Zar" w:hint="cs"/>
          <w:rtl/>
        </w:rPr>
        <w:t>ی</w:t>
      </w:r>
      <w:r w:rsidRPr="00D4549C">
        <w:rPr>
          <w:rFonts w:cs="B Zar" w:hint="cs"/>
          <w:rtl/>
        </w:rPr>
        <w:t>ن در ابتدا</w:t>
      </w:r>
      <w:r w:rsidR="00FE4F4C">
        <w:rPr>
          <w:rFonts w:cs="B Zar" w:hint="cs"/>
          <w:rtl/>
        </w:rPr>
        <w:t>ی</w:t>
      </w:r>
      <w:r w:rsidRPr="00D4549C">
        <w:rPr>
          <w:rFonts w:cs="B Zar" w:hint="cs"/>
          <w:rtl/>
        </w:rPr>
        <w:t xml:space="preserve"> تف</w:t>
      </w:r>
      <w:r w:rsidR="00FE4F4C">
        <w:rPr>
          <w:rFonts w:cs="B Zar" w:hint="cs"/>
          <w:rtl/>
        </w:rPr>
        <w:t>ک</w:t>
      </w:r>
      <w:r w:rsidRPr="00D4549C">
        <w:rPr>
          <w:rFonts w:cs="B Zar" w:hint="cs"/>
          <w:rtl/>
        </w:rPr>
        <w:t>ر ب</w:t>
      </w:r>
      <w:r w:rsidR="00FE4F4C">
        <w:rPr>
          <w:rFonts w:cs="B Zar" w:hint="cs"/>
          <w:rtl/>
        </w:rPr>
        <w:t>ی</w:t>
      </w:r>
      <w:r w:rsidRPr="00D4549C">
        <w:rPr>
          <w:rFonts w:cs="B Zar" w:hint="cs"/>
          <w:rtl/>
        </w:rPr>
        <w:t>شتر تشر</w:t>
      </w:r>
      <w:r w:rsidR="00FE4F4C">
        <w:rPr>
          <w:rFonts w:cs="B Zar" w:hint="cs"/>
          <w:rtl/>
        </w:rPr>
        <w:t>ی</w:t>
      </w:r>
      <w:r w:rsidRPr="00D4549C">
        <w:rPr>
          <w:rFonts w:cs="B Zar" w:hint="cs"/>
          <w:rtl/>
        </w:rPr>
        <w:t>ع</w:t>
      </w:r>
      <w:r w:rsidR="00FE4F4C">
        <w:rPr>
          <w:rFonts w:cs="B Zar" w:hint="cs"/>
          <w:rtl/>
        </w:rPr>
        <w:t>ی</w:t>
      </w:r>
      <w:r w:rsidRPr="00D4549C">
        <w:rPr>
          <w:rFonts w:cs="B Zar" w:hint="cs"/>
          <w:rtl/>
        </w:rPr>
        <w:t xml:space="preserve"> هستند و به با</w:t>
      </w:r>
      <w:r w:rsidR="00FE4F4C">
        <w:rPr>
          <w:rFonts w:cs="B Zar" w:hint="cs"/>
          <w:rtl/>
        </w:rPr>
        <w:t>ی</w:t>
      </w:r>
      <w:r w:rsidRPr="00D4549C">
        <w:rPr>
          <w:rFonts w:cs="B Zar" w:hint="cs"/>
          <w:rtl/>
        </w:rPr>
        <w:t>د و نبا</w:t>
      </w:r>
      <w:r w:rsidR="00FE4F4C">
        <w:rPr>
          <w:rFonts w:cs="B Zar" w:hint="cs"/>
          <w:rtl/>
        </w:rPr>
        <w:t>ی</w:t>
      </w:r>
      <w:r w:rsidRPr="00D4549C">
        <w:rPr>
          <w:rFonts w:cs="B Zar" w:hint="cs"/>
          <w:rtl/>
        </w:rPr>
        <w:t>د د</w:t>
      </w:r>
      <w:r w:rsidR="00FE4F4C">
        <w:rPr>
          <w:rFonts w:cs="B Zar" w:hint="cs"/>
          <w:rtl/>
        </w:rPr>
        <w:t>ی</w:t>
      </w:r>
      <w:r w:rsidRPr="00D4549C">
        <w:rPr>
          <w:rFonts w:cs="B Zar" w:hint="cs"/>
          <w:rtl/>
        </w:rPr>
        <w:t>ن نظر دارند بدون آن</w:t>
      </w:r>
      <w:r w:rsidR="00F84283" w:rsidRPr="00D4549C">
        <w:rPr>
          <w:rFonts w:cs="B Zar" w:hint="cs"/>
          <w:rtl/>
        </w:rPr>
        <w:t xml:space="preserve"> </w:t>
      </w:r>
      <w:r w:rsidR="00FE4F4C">
        <w:rPr>
          <w:rFonts w:cs="B Zar" w:hint="cs"/>
          <w:rtl/>
        </w:rPr>
        <w:t>ک</w:t>
      </w:r>
      <w:r w:rsidRPr="00D4549C">
        <w:rPr>
          <w:rFonts w:cs="B Zar" w:hint="cs"/>
          <w:rtl/>
        </w:rPr>
        <w:t>ه سع</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نندبه ارتباط ب</w:t>
      </w:r>
      <w:r w:rsidR="00FE4F4C">
        <w:rPr>
          <w:rFonts w:cs="B Zar" w:hint="cs"/>
          <w:rtl/>
        </w:rPr>
        <w:t>ی</w:t>
      </w:r>
      <w:r w:rsidRPr="00D4549C">
        <w:rPr>
          <w:rFonts w:cs="B Zar" w:hint="cs"/>
          <w:rtl/>
        </w:rPr>
        <w:t>ن آن با</w:t>
      </w:r>
      <w:r w:rsidR="00FE4F4C">
        <w:rPr>
          <w:rFonts w:cs="B Zar" w:hint="cs"/>
          <w:rtl/>
        </w:rPr>
        <w:t>ی</w:t>
      </w:r>
      <w:r w:rsidRPr="00D4549C">
        <w:rPr>
          <w:rFonts w:cs="B Zar" w:hint="cs"/>
          <w:rtl/>
        </w:rPr>
        <w:t>د و نبا</w:t>
      </w:r>
      <w:r w:rsidR="00FE4F4C">
        <w:rPr>
          <w:rFonts w:cs="B Zar" w:hint="cs"/>
          <w:rtl/>
        </w:rPr>
        <w:t>ی</w:t>
      </w:r>
      <w:r w:rsidRPr="00D4549C">
        <w:rPr>
          <w:rFonts w:cs="B Zar" w:hint="cs"/>
          <w:rtl/>
        </w:rPr>
        <w:t>دها با حقا</w:t>
      </w:r>
      <w:r w:rsidR="00FE4F4C">
        <w:rPr>
          <w:rFonts w:cs="B Zar" w:hint="cs"/>
          <w:rtl/>
        </w:rPr>
        <w:t>ی</w:t>
      </w:r>
      <w:r w:rsidRPr="00D4549C">
        <w:rPr>
          <w:rFonts w:cs="B Zar" w:hint="cs"/>
          <w:rtl/>
        </w:rPr>
        <w:t>ق عالم توجه کنند، و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هم مش</w:t>
      </w:r>
      <w:r w:rsidR="00FE4F4C">
        <w:rPr>
          <w:rFonts w:cs="B Zar" w:hint="cs"/>
          <w:rtl/>
        </w:rPr>
        <w:t>ک</w:t>
      </w:r>
      <w:r w:rsidRPr="00D4549C">
        <w:rPr>
          <w:rFonts w:cs="B Zar" w:hint="cs"/>
          <w:rtl/>
        </w:rPr>
        <w:t xml:space="preserve">ل است </w:t>
      </w:r>
      <w:r w:rsidR="00FE4F4C">
        <w:rPr>
          <w:rFonts w:cs="B Zar" w:hint="cs"/>
          <w:rtl/>
        </w:rPr>
        <w:t>ک</w:t>
      </w:r>
      <w:r w:rsidRPr="00D4549C">
        <w:rPr>
          <w:rFonts w:cs="B Zar" w:hint="cs"/>
          <w:rtl/>
        </w:rPr>
        <w:t>ه بتوانند</w:t>
      </w:r>
      <w:r w:rsidR="004823CF" w:rsidRPr="00D4549C">
        <w:rPr>
          <w:rFonts w:cs="B Zar" w:hint="cs"/>
          <w:rtl/>
        </w:rPr>
        <w:t xml:space="preserve"> از ا</w:t>
      </w:r>
      <w:r w:rsidR="00FE4F4C">
        <w:rPr>
          <w:rFonts w:cs="B Zar" w:hint="cs"/>
          <w:rtl/>
        </w:rPr>
        <w:t>ی</w:t>
      </w:r>
      <w:r w:rsidR="004823CF" w:rsidRPr="00D4549C">
        <w:rPr>
          <w:rFonts w:cs="B Zar" w:hint="cs"/>
          <w:rtl/>
        </w:rPr>
        <w:t>ن حال ب</w:t>
      </w:r>
      <w:r w:rsidR="00FE4F4C">
        <w:rPr>
          <w:rFonts w:cs="B Zar" w:hint="cs"/>
          <w:rtl/>
        </w:rPr>
        <w:t>ی</w:t>
      </w:r>
      <w:r w:rsidR="004823CF" w:rsidRPr="00D4549C">
        <w:rPr>
          <w:rFonts w:cs="B Zar" w:hint="cs"/>
          <w:rtl/>
        </w:rPr>
        <w:t>رون ب</w:t>
      </w:r>
      <w:r w:rsidR="00FE4F4C">
        <w:rPr>
          <w:rFonts w:cs="B Zar" w:hint="cs"/>
          <w:rtl/>
        </w:rPr>
        <w:t>ی</w:t>
      </w:r>
      <w:r w:rsidR="004823CF" w:rsidRPr="00D4549C">
        <w:rPr>
          <w:rFonts w:cs="B Zar" w:hint="cs"/>
          <w:rtl/>
        </w:rPr>
        <w:t>ا</w:t>
      </w:r>
      <w:r w:rsidR="00FE4F4C">
        <w:rPr>
          <w:rFonts w:cs="B Zar" w:hint="cs"/>
          <w:rtl/>
        </w:rPr>
        <w:t>ی</w:t>
      </w:r>
      <w:r w:rsidR="004823CF" w:rsidRPr="00D4549C">
        <w:rPr>
          <w:rFonts w:cs="B Zar" w:hint="cs"/>
          <w:rtl/>
        </w:rPr>
        <w:t>ند. عموماً</w:t>
      </w:r>
      <w:r w:rsidRPr="00D4549C">
        <w:rPr>
          <w:rFonts w:cs="B Zar" w:hint="cs"/>
          <w:rtl/>
        </w:rPr>
        <w:t xml:space="preserve"> مردم متد</w:t>
      </w:r>
      <w:r w:rsidR="00FE4F4C">
        <w:rPr>
          <w:rFonts w:cs="B Zar" w:hint="cs"/>
          <w:rtl/>
        </w:rPr>
        <w:t>ی</w:t>
      </w:r>
      <w:r w:rsidRPr="00D4549C">
        <w:rPr>
          <w:rFonts w:cs="B Zar" w:hint="cs"/>
          <w:rtl/>
        </w:rPr>
        <w:t xml:space="preserve">ن </w:t>
      </w:r>
      <w:r w:rsidRPr="00D4549C">
        <w:rPr>
          <w:rFonts w:cs="B Zar"/>
          <w:rtl/>
        </w:rPr>
        <w:t>«ت</w:t>
      </w:r>
      <w:r w:rsidR="00FE4F4C">
        <w:rPr>
          <w:rFonts w:cs="B Zar"/>
          <w:rtl/>
        </w:rPr>
        <w:t>ک</w:t>
      </w:r>
      <w:r w:rsidRPr="00D4549C">
        <w:rPr>
          <w:rFonts w:cs="B Zar"/>
          <w:rtl/>
        </w:rPr>
        <w:t>ل</w:t>
      </w:r>
      <w:r w:rsidR="00FE4F4C">
        <w:rPr>
          <w:rFonts w:cs="B Zar"/>
          <w:rtl/>
        </w:rPr>
        <w:t>ی</w:t>
      </w:r>
      <w:r w:rsidRPr="00D4549C">
        <w:rPr>
          <w:rFonts w:cs="B Zar"/>
          <w:rtl/>
        </w:rPr>
        <w:t>ف»</w:t>
      </w:r>
      <w:r w:rsidRPr="00D4549C">
        <w:rPr>
          <w:rFonts w:cs="B Zar" w:hint="cs"/>
          <w:rtl/>
        </w:rPr>
        <w:t xml:space="preserve"> خودشان را م</w:t>
      </w:r>
      <w:r w:rsidR="00FE4F4C">
        <w:rPr>
          <w:rFonts w:cs="B Zar" w:hint="cs"/>
          <w:rtl/>
        </w:rPr>
        <w:t>ی</w:t>
      </w:r>
      <w:r w:rsidR="00F84283" w:rsidRPr="00D4549C">
        <w:rPr>
          <w:rFonts w:cs="B Zar" w:hint="cs"/>
          <w:rtl/>
        </w:rPr>
        <w:t xml:space="preserve"> </w:t>
      </w:r>
      <w:r w:rsidRPr="00D4549C">
        <w:rPr>
          <w:rFonts w:cs="B Zar" w:hint="cs"/>
          <w:rtl/>
        </w:rPr>
        <w:t xml:space="preserve">خواهند و نه </w:t>
      </w:r>
      <w:r w:rsidRPr="00D4549C">
        <w:rPr>
          <w:rFonts w:cs="B Zar"/>
          <w:rtl/>
        </w:rPr>
        <w:t>«تفص</w:t>
      </w:r>
      <w:r w:rsidR="00FE4F4C">
        <w:rPr>
          <w:rFonts w:cs="B Zar"/>
          <w:rtl/>
        </w:rPr>
        <w:t>ی</w:t>
      </w:r>
      <w:r w:rsidRPr="00D4549C">
        <w:rPr>
          <w:rFonts w:cs="B Zar"/>
          <w:rtl/>
        </w:rPr>
        <w:t>ل</w:t>
      </w:r>
      <w:r w:rsidRPr="00D4549C">
        <w:rPr>
          <w:rFonts w:cs="B Zar" w:hint="cs"/>
          <w:rtl/>
        </w:rPr>
        <w:t xml:space="preserve"> و تفس</w:t>
      </w:r>
      <w:r w:rsidR="00FE4F4C">
        <w:rPr>
          <w:rFonts w:cs="B Zar" w:hint="cs"/>
          <w:rtl/>
        </w:rPr>
        <w:t>ی</w:t>
      </w:r>
      <w:r w:rsidRPr="00D4549C">
        <w:rPr>
          <w:rFonts w:cs="B Zar" w:hint="cs"/>
          <w:rtl/>
        </w:rPr>
        <w:t>ر</w:t>
      </w:r>
      <w:r w:rsidRPr="00D4549C">
        <w:rPr>
          <w:rFonts w:cs="B Zar"/>
          <w:rtl/>
        </w:rPr>
        <w:t>»</w:t>
      </w:r>
      <w:r w:rsidRPr="00D4549C">
        <w:rPr>
          <w:rFonts w:cs="B Zar" w:hint="cs"/>
          <w:rtl/>
        </w:rPr>
        <w:t xml:space="preserve"> خودشان را. به هم</w:t>
      </w:r>
      <w:r w:rsidR="00FE4F4C">
        <w:rPr>
          <w:rFonts w:cs="B Zar" w:hint="cs"/>
          <w:rtl/>
        </w:rPr>
        <w:t>ی</w:t>
      </w:r>
      <w:r w:rsidRPr="00D4549C">
        <w:rPr>
          <w:rFonts w:cs="B Zar" w:hint="cs"/>
          <w:rtl/>
        </w:rPr>
        <w:t>ن دل</w:t>
      </w:r>
      <w:r w:rsidR="00FE4F4C">
        <w:rPr>
          <w:rFonts w:cs="B Zar" w:hint="cs"/>
          <w:rtl/>
        </w:rPr>
        <w:t>ی</w:t>
      </w:r>
      <w:r w:rsidRPr="00D4549C">
        <w:rPr>
          <w:rFonts w:cs="B Zar" w:hint="cs"/>
          <w:rtl/>
        </w:rPr>
        <w:t>ل اگر برا</w:t>
      </w:r>
      <w:r w:rsidR="00FE4F4C">
        <w:rPr>
          <w:rFonts w:cs="B Zar" w:hint="cs"/>
          <w:rtl/>
        </w:rPr>
        <w:t>ی</w:t>
      </w:r>
      <w:r w:rsidRPr="00D4549C">
        <w:rPr>
          <w:rFonts w:cs="B Zar" w:hint="cs"/>
          <w:rtl/>
        </w:rPr>
        <w:t xml:space="preserve"> چن</w:t>
      </w:r>
      <w:r w:rsidR="00FE4F4C">
        <w:rPr>
          <w:rFonts w:cs="B Zar" w:hint="cs"/>
          <w:rtl/>
        </w:rPr>
        <w:t>ی</w:t>
      </w:r>
      <w:r w:rsidRPr="00D4549C">
        <w:rPr>
          <w:rFonts w:cs="B Zar" w:hint="cs"/>
          <w:rtl/>
        </w:rPr>
        <w:t>ن افراد</w:t>
      </w:r>
      <w:r w:rsidR="00FE4F4C">
        <w:rPr>
          <w:rFonts w:cs="B Zar" w:hint="cs"/>
          <w:rtl/>
        </w:rPr>
        <w:t>ی</w:t>
      </w:r>
      <w:r w:rsidRPr="00D4549C">
        <w:rPr>
          <w:rFonts w:cs="B Zar" w:hint="cs"/>
          <w:rtl/>
        </w:rPr>
        <w:t xml:space="preserve"> از حقا</w:t>
      </w:r>
      <w:r w:rsidR="00FE4F4C">
        <w:rPr>
          <w:rFonts w:cs="B Zar" w:hint="cs"/>
          <w:rtl/>
        </w:rPr>
        <w:t>ی</w:t>
      </w:r>
      <w:r w:rsidRPr="00D4549C">
        <w:rPr>
          <w:rFonts w:cs="B Zar" w:hint="cs"/>
          <w:rtl/>
        </w:rPr>
        <w:t>ق عالَم و نحوة بودن هست</w:t>
      </w:r>
      <w:r w:rsidR="00FE4F4C">
        <w:rPr>
          <w:rFonts w:cs="B Zar" w:hint="cs"/>
          <w:rtl/>
        </w:rPr>
        <w:t>ی</w:t>
      </w:r>
      <w:r w:rsidRPr="00D4549C">
        <w:rPr>
          <w:rFonts w:cs="B Zar" w:hint="cs"/>
          <w:rtl/>
        </w:rPr>
        <w:t xml:space="preserve"> سخن بگو</w:t>
      </w:r>
      <w:r w:rsidR="00FE4F4C">
        <w:rPr>
          <w:rFonts w:cs="B Zar" w:hint="cs"/>
          <w:rtl/>
        </w:rPr>
        <w:t>یی</w:t>
      </w:r>
      <w:r w:rsidRPr="00D4549C">
        <w:rPr>
          <w:rFonts w:cs="B Zar" w:hint="cs"/>
          <w:rtl/>
        </w:rPr>
        <w:t>د خسته م</w:t>
      </w:r>
      <w:r w:rsidR="00FE4F4C">
        <w:rPr>
          <w:rFonts w:cs="B Zar" w:hint="cs"/>
          <w:rtl/>
        </w:rPr>
        <w:t>ی</w:t>
      </w:r>
      <w:r w:rsidR="00F84283" w:rsidRPr="00D4549C">
        <w:rPr>
          <w:rFonts w:cs="B Zar" w:hint="cs"/>
          <w:rtl/>
        </w:rPr>
        <w:t xml:space="preserve"> </w:t>
      </w:r>
      <w:r w:rsidRPr="00D4549C">
        <w:rPr>
          <w:rFonts w:cs="B Zar" w:hint="cs"/>
          <w:rtl/>
        </w:rPr>
        <w:t>شوند. ول</w:t>
      </w:r>
      <w:r w:rsidR="00FE4F4C">
        <w:rPr>
          <w:rFonts w:cs="B Zar" w:hint="cs"/>
          <w:rtl/>
        </w:rPr>
        <w:t>ی</w:t>
      </w:r>
      <w:r w:rsidRPr="00D4549C">
        <w:rPr>
          <w:rFonts w:cs="B Zar" w:hint="cs"/>
          <w:rtl/>
        </w:rPr>
        <w:t xml:space="preserve"> اگر بگو</w:t>
      </w:r>
      <w:r w:rsidR="00FE4F4C">
        <w:rPr>
          <w:rFonts w:cs="B Zar" w:hint="cs"/>
          <w:rtl/>
        </w:rPr>
        <w:t>یی</w:t>
      </w:r>
      <w:r w:rsidRPr="00D4549C">
        <w:rPr>
          <w:rFonts w:cs="B Zar" w:hint="cs"/>
          <w:rtl/>
        </w:rPr>
        <w:t>د ا</w:t>
      </w:r>
      <w:r w:rsidR="00FE4F4C">
        <w:rPr>
          <w:rFonts w:cs="B Zar" w:hint="cs"/>
          <w:rtl/>
        </w:rPr>
        <w:t>ی</w:t>
      </w:r>
      <w:r w:rsidRPr="00D4549C">
        <w:rPr>
          <w:rFonts w:cs="B Zar" w:hint="cs"/>
          <w:rtl/>
        </w:rPr>
        <w:t>ن چ</w:t>
      </w:r>
      <w:r w:rsidR="00FE4F4C">
        <w:rPr>
          <w:rFonts w:cs="B Zar" w:hint="cs"/>
          <w:rtl/>
        </w:rPr>
        <w:t>ی</w:t>
      </w:r>
      <w:r w:rsidRPr="00D4549C">
        <w:rPr>
          <w:rFonts w:cs="B Zar" w:hint="cs"/>
          <w:rtl/>
        </w:rPr>
        <w:t>ز خوب است و آن چ</w:t>
      </w:r>
      <w:r w:rsidR="00FE4F4C">
        <w:rPr>
          <w:rFonts w:cs="B Zar" w:hint="cs"/>
          <w:rtl/>
        </w:rPr>
        <w:t>ی</w:t>
      </w:r>
      <w:r w:rsidRPr="00D4549C">
        <w:rPr>
          <w:rFonts w:cs="B Zar" w:hint="cs"/>
          <w:rtl/>
        </w:rPr>
        <w:t>ز بد است خسته نم</w:t>
      </w:r>
      <w:r w:rsidR="00FE4F4C">
        <w:rPr>
          <w:rFonts w:cs="B Zar" w:hint="cs"/>
          <w:rtl/>
        </w:rPr>
        <w:t>ی</w:t>
      </w:r>
      <w:r w:rsidR="00F84283" w:rsidRPr="00D4549C">
        <w:rPr>
          <w:rFonts w:cs="B Zar" w:hint="cs"/>
          <w:rtl/>
        </w:rPr>
        <w:t xml:space="preserve"> </w:t>
      </w:r>
      <w:r w:rsidRPr="00D4549C">
        <w:rPr>
          <w:rFonts w:cs="B Zar" w:hint="cs"/>
          <w:rtl/>
        </w:rPr>
        <w:t xml:space="preserve">شوند،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خوب و بد را م</w:t>
      </w:r>
      <w:r w:rsidR="00FE4F4C">
        <w:rPr>
          <w:rFonts w:cs="B Zar" w:hint="cs"/>
          <w:rtl/>
        </w:rPr>
        <w:t>ی</w:t>
      </w:r>
      <w:r w:rsidR="00F84283" w:rsidRPr="00D4549C">
        <w:rPr>
          <w:rFonts w:cs="B Zar" w:hint="cs"/>
          <w:rtl/>
        </w:rPr>
        <w:t xml:space="preserve"> </w:t>
      </w:r>
      <w:r w:rsidRPr="00D4549C">
        <w:rPr>
          <w:rFonts w:cs="B Zar" w:hint="cs"/>
          <w:rtl/>
        </w:rPr>
        <w:t>فهمند، ول</w:t>
      </w:r>
      <w:r w:rsidR="00FE4F4C">
        <w:rPr>
          <w:rFonts w:cs="B Zar" w:hint="cs"/>
          <w:rtl/>
        </w:rPr>
        <w:t>ی</w:t>
      </w:r>
      <w:r w:rsidRPr="00D4549C">
        <w:rPr>
          <w:rFonts w:cs="B Zar" w:hint="cs"/>
          <w:rtl/>
        </w:rPr>
        <w:t xml:space="preserve"> ر</w:t>
      </w:r>
      <w:r w:rsidR="00FE4F4C">
        <w:rPr>
          <w:rFonts w:cs="B Zar" w:hint="cs"/>
          <w:rtl/>
        </w:rPr>
        <w:t>ی</w:t>
      </w:r>
      <w:r w:rsidRPr="00D4549C">
        <w:rPr>
          <w:rFonts w:cs="B Zar" w:hint="cs"/>
          <w:rtl/>
        </w:rPr>
        <w:t>شه «بود» و «نبود» ا</w:t>
      </w:r>
      <w:r w:rsidR="00FE4F4C">
        <w:rPr>
          <w:rFonts w:cs="B Zar" w:hint="cs"/>
          <w:rtl/>
        </w:rPr>
        <w:t>ی</w:t>
      </w:r>
      <w:r w:rsidRPr="00D4549C">
        <w:rPr>
          <w:rFonts w:cs="B Zar" w:hint="cs"/>
          <w:rtl/>
        </w:rPr>
        <w:t>ن خوب و بدها را به راحت</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 xml:space="preserve">فهمند.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توانست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ات عالم را بفهمد، ا</w:t>
      </w:r>
      <w:r w:rsidR="00FE4F4C">
        <w:rPr>
          <w:rFonts w:cs="B Zar" w:hint="cs"/>
          <w:rtl/>
        </w:rPr>
        <w:t>ی</w:t>
      </w:r>
      <w:r w:rsidRPr="00D4549C">
        <w:rPr>
          <w:rFonts w:cs="B Zar" w:hint="cs"/>
          <w:rtl/>
        </w:rPr>
        <w:t>ن آدم راه حق</w:t>
      </w:r>
      <w:r w:rsidR="00FE4F4C">
        <w:rPr>
          <w:rFonts w:cs="B Zar" w:hint="cs"/>
          <w:rtl/>
        </w:rPr>
        <w:t>ی</w:t>
      </w:r>
      <w:r w:rsidRPr="00D4549C">
        <w:rPr>
          <w:rFonts w:cs="B Zar" w:hint="cs"/>
          <w:rtl/>
        </w:rPr>
        <w:t>قت را دارد ط</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فقط امر و نه</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ن را فهم</w:t>
      </w:r>
      <w:r w:rsidR="00FE4F4C">
        <w:rPr>
          <w:rFonts w:cs="B Zar" w:hint="cs"/>
          <w:rtl/>
        </w:rPr>
        <w:t>ی</w:t>
      </w:r>
      <w:r w:rsidRPr="00D4549C">
        <w:rPr>
          <w:rFonts w:cs="B Zar" w:hint="cs"/>
          <w:rtl/>
        </w:rPr>
        <w:t>د و حق</w:t>
      </w:r>
      <w:r w:rsidR="00FE4F4C">
        <w:rPr>
          <w:rFonts w:cs="B Zar" w:hint="cs"/>
          <w:rtl/>
        </w:rPr>
        <w:t>ی</w:t>
      </w:r>
      <w:r w:rsidRPr="00D4549C">
        <w:rPr>
          <w:rFonts w:cs="B Zar" w:hint="cs"/>
          <w:rtl/>
        </w:rPr>
        <w:t>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امر و نه</w:t>
      </w:r>
      <w:r w:rsidR="00FE4F4C">
        <w:rPr>
          <w:rFonts w:cs="B Zar" w:hint="cs"/>
          <w:rtl/>
        </w:rPr>
        <w:t>ی</w:t>
      </w:r>
      <w:r w:rsidRPr="00D4549C">
        <w:rPr>
          <w:rFonts w:cs="B Zar" w:hint="cs"/>
          <w:rtl/>
        </w:rPr>
        <w:t xml:space="preserve"> از آن ر</w:t>
      </w:r>
      <w:r w:rsidR="00FE4F4C">
        <w:rPr>
          <w:rFonts w:cs="B Zar" w:hint="cs"/>
          <w:rtl/>
        </w:rPr>
        <w:t>ی</w:t>
      </w:r>
      <w:r w:rsidRPr="00D4549C">
        <w:rPr>
          <w:rFonts w:cs="B Zar" w:hint="cs"/>
          <w:rtl/>
        </w:rPr>
        <w:t>شه گرفته است را نفهم</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او هنوز در ظاهر د</w:t>
      </w:r>
      <w:r w:rsidR="00FE4F4C">
        <w:rPr>
          <w:rFonts w:cs="B Zar" w:hint="cs"/>
          <w:rtl/>
        </w:rPr>
        <w:t>ی</w:t>
      </w:r>
      <w:r w:rsidRPr="00D4549C">
        <w:rPr>
          <w:rFonts w:cs="B Zar" w:hint="cs"/>
          <w:rtl/>
        </w:rPr>
        <w:t>ن متوقف است. به اصطلاحِ عرفا،</w:t>
      </w:r>
      <w:r w:rsidR="000420CC" w:rsidRPr="00D4549C">
        <w:rPr>
          <w:rFonts w:cs="B Zar" w:hint="cs"/>
          <w:rtl/>
        </w:rPr>
        <w:t xml:space="preserve"> </w:t>
      </w:r>
      <w:r w:rsidRPr="00D4549C">
        <w:rPr>
          <w:rFonts w:cs="B Zar" w:hint="cs"/>
          <w:rtl/>
        </w:rPr>
        <w:t>در مرحله شر</w:t>
      </w:r>
      <w:r w:rsidR="00FE4F4C">
        <w:rPr>
          <w:rFonts w:cs="B Zar" w:hint="cs"/>
          <w:rtl/>
        </w:rPr>
        <w:t>ی</w:t>
      </w:r>
      <w:r w:rsidRPr="00D4549C">
        <w:rPr>
          <w:rFonts w:cs="B Zar" w:hint="cs"/>
          <w:rtl/>
        </w:rPr>
        <w:t>عت است و به مرحله حق</w:t>
      </w:r>
      <w:r w:rsidR="00FE4F4C">
        <w:rPr>
          <w:rFonts w:cs="B Zar" w:hint="cs"/>
          <w:rtl/>
        </w:rPr>
        <w:t>ی</w:t>
      </w:r>
      <w:r w:rsidRPr="00D4549C">
        <w:rPr>
          <w:rFonts w:cs="B Zar" w:hint="cs"/>
          <w:rtl/>
        </w:rPr>
        <w:t>قت نرس</w:t>
      </w:r>
      <w:r w:rsidR="00FE4F4C">
        <w:rPr>
          <w:rFonts w:cs="B Zar" w:hint="cs"/>
          <w:rtl/>
        </w:rPr>
        <w:t>ی</w:t>
      </w:r>
      <w:r w:rsidRPr="00D4549C">
        <w:rPr>
          <w:rFonts w:cs="B Zar" w:hint="cs"/>
          <w:rtl/>
        </w:rPr>
        <w:t>ده است. به هر صورت ن</w:t>
      </w:r>
      <w:r w:rsidR="00FE4F4C">
        <w:rPr>
          <w:rFonts w:cs="B Zar" w:hint="cs"/>
          <w:rtl/>
        </w:rPr>
        <w:t>ک</w:t>
      </w:r>
      <w:r w:rsidRPr="00D4549C">
        <w:rPr>
          <w:rFonts w:cs="B Zar" w:hint="cs"/>
          <w:rtl/>
        </w:rPr>
        <w:t>ته مهم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متوجه شو</w:t>
      </w:r>
      <w:r w:rsidR="00FE4F4C">
        <w:rPr>
          <w:rFonts w:cs="B Zar" w:hint="cs"/>
          <w:rtl/>
        </w:rPr>
        <w:t>ی</w:t>
      </w:r>
      <w:r w:rsidRPr="00D4549C">
        <w:rPr>
          <w:rFonts w:cs="B Zar" w:hint="cs"/>
          <w:rtl/>
        </w:rPr>
        <w:t>م امر و نه</w:t>
      </w:r>
      <w:r w:rsidR="00FE4F4C">
        <w:rPr>
          <w:rFonts w:cs="B Zar" w:hint="cs"/>
          <w:rtl/>
        </w:rPr>
        <w:t>ی</w:t>
      </w:r>
      <w:r w:rsidRPr="00D4549C">
        <w:rPr>
          <w:rFonts w:cs="B Zar" w:hint="cs"/>
          <w:rtl/>
        </w:rPr>
        <w:t xml:space="preserve"> مطرح در د</w:t>
      </w:r>
      <w:r w:rsidR="00FE4F4C">
        <w:rPr>
          <w:rFonts w:cs="B Zar" w:hint="cs"/>
          <w:rtl/>
        </w:rPr>
        <w:t>ی</w:t>
      </w:r>
      <w:r w:rsidRPr="00D4549C">
        <w:rPr>
          <w:rFonts w:cs="B Zar" w:hint="cs"/>
          <w:rtl/>
        </w:rPr>
        <w:t>ن مبتن</w:t>
      </w:r>
      <w:r w:rsidR="00FE4F4C">
        <w:rPr>
          <w:rFonts w:cs="B Zar" w:hint="cs"/>
          <w:rtl/>
        </w:rPr>
        <w:t>ی</w:t>
      </w:r>
      <w:r w:rsidRPr="00D4549C">
        <w:rPr>
          <w:rFonts w:cs="B Zar" w:hint="cs"/>
          <w:rtl/>
        </w:rPr>
        <w:t xml:space="preserve"> بر حق</w:t>
      </w:r>
      <w:r w:rsidR="00FE4F4C">
        <w:rPr>
          <w:rFonts w:cs="B Zar" w:hint="cs"/>
          <w:rtl/>
        </w:rPr>
        <w:t>ی</w:t>
      </w:r>
      <w:r w:rsidRPr="00D4549C">
        <w:rPr>
          <w:rFonts w:cs="B Zar" w:hint="cs"/>
          <w:rtl/>
        </w:rPr>
        <w:t>قت</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آن حق</w:t>
      </w:r>
      <w:r w:rsidR="00FE4F4C">
        <w:rPr>
          <w:rFonts w:cs="B Zar" w:hint="cs"/>
          <w:rtl/>
        </w:rPr>
        <w:t>ی</w:t>
      </w:r>
      <w:r w:rsidRPr="00D4549C">
        <w:rPr>
          <w:rFonts w:cs="B Zar" w:hint="cs"/>
          <w:rtl/>
        </w:rPr>
        <w:t>قت پا</w:t>
      </w:r>
      <w:r w:rsidR="00FE4F4C">
        <w:rPr>
          <w:rFonts w:cs="B Zar" w:hint="cs"/>
          <w:rtl/>
        </w:rPr>
        <w:t>ی</w:t>
      </w:r>
      <w:r w:rsidRPr="00D4549C">
        <w:rPr>
          <w:rFonts w:cs="B Zar" w:hint="cs"/>
          <w:rtl/>
        </w:rPr>
        <w:t>ه و اساس ا</w:t>
      </w:r>
      <w:r w:rsidR="00FE4F4C">
        <w:rPr>
          <w:rFonts w:cs="B Zar" w:hint="cs"/>
          <w:rtl/>
        </w:rPr>
        <w:t>ی</w:t>
      </w:r>
      <w:r w:rsidRPr="00D4549C">
        <w:rPr>
          <w:rFonts w:cs="B Zar" w:hint="cs"/>
          <w:rtl/>
        </w:rPr>
        <w:t>ن امر و نه</w:t>
      </w:r>
      <w:r w:rsidR="00FE4F4C">
        <w:rPr>
          <w:rFonts w:cs="B Zar" w:hint="cs"/>
          <w:rtl/>
        </w:rPr>
        <w:t>ی</w:t>
      </w:r>
      <w:r w:rsidR="00F84283" w:rsidRPr="00D4549C">
        <w:rPr>
          <w:rFonts w:cs="B Zar" w:hint="cs"/>
          <w:rtl/>
        </w:rPr>
        <w:t xml:space="preserve"> </w:t>
      </w:r>
      <w:r w:rsidRPr="00D4549C">
        <w:rPr>
          <w:rFonts w:cs="B Zar" w:hint="cs"/>
          <w:rtl/>
        </w:rPr>
        <w:t>ها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w:t>
      </w:r>
    </w:p>
    <w:p w:rsidR="00642BBA" w:rsidRPr="00D4549C" w:rsidRDefault="00642BBA" w:rsidP="00B87E5D">
      <w:pPr>
        <w:rPr>
          <w:rFonts w:cs="B Zar" w:hint="cs"/>
          <w:rtl/>
        </w:rPr>
      </w:pPr>
      <w:r w:rsidRPr="00D4549C">
        <w:rPr>
          <w:rFonts w:cs="B Zar" w:hint="cs"/>
          <w:rtl/>
        </w:rPr>
        <w:t>قاعده ناش</w:t>
      </w:r>
      <w:r w:rsidR="00FE4F4C">
        <w:rPr>
          <w:rFonts w:cs="B Zar" w:hint="cs"/>
          <w:rtl/>
        </w:rPr>
        <w:t>ی</w:t>
      </w:r>
      <w:r w:rsidR="00F84283" w:rsidRPr="00D4549C">
        <w:rPr>
          <w:rFonts w:cs="B Zar" w:hint="cs"/>
          <w:rtl/>
        </w:rPr>
        <w:t xml:space="preserve"> </w:t>
      </w:r>
      <w:r w:rsidRPr="00D4549C">
        <w:rPr>
          <w:rFonts w:cs="B Zar" w:hint="cs"/>
          <w:rtl/>
        </w:rPr>
        <w:t>شدنِ تشر</w:t>
      </w:r>
      <w:r w:rsidR="00FE4F4C">
        <w:rPr>
          <w:rFonts w:cs="B Zar" w:hint="cs"/>
          <w:rtl/>
        </w:rPr>
        <w:t>ی</w:t>
      </w:r>
      <w:r w:rsidRPr="00D4549C">
        <w:rPr>
          <w:rFonts w:cs="B Zar" w:hint="cs"/>
          <w:rtl/>
        </w:rPr>
        <w:t>ع از ت</w:t>
      </w:r>
      <w:r w:rsidR="00FE4F4C">
        <w:rPr>
          <w:rFonts w:cs="B Zar" w:hint="cs"/>
          <w:rtl/>
        </w:rPr>
        <w:t>ک</w:t>
      </w:r>
      <w:r w:rsidRPr="00D4549C">
        <w:rPr>
          <w:rFonts w:cs="B Zar" w:hint="cs"/>
          <w:rtl/>
        </w:rPr>
        <w:t>و</w:t>
      </w:r>
      <w:r w:rsidR="00FE4F4C">
        <w:rPr>
          <w:rFonts w:cs="B Zar" w:hint="cs"/>
          <w:rtl/>
        </w:rPr>
        <w:t>ی</w:t>
      </w:r>
      <w:r w:rsidRPr="00D4549C">
        <w:rPr>
          <w:rFonts w:cs="B Zar" w:hint="cs"/>
          <w:rtl/>
        </w:rPr>
        <w:t>ن در نفس انسان هم جار</w:t>
      </w:r>
      <w:r w:rsidR="00FE4F4C">
        <w:rPr>
          <w:rFonts w:cs="B Zar" w:hint="cs"/>
          <w:rtl/>
        </w:rPr>
        <w:t>ی</w:t>
      </w:r>
      <w:r w:rsidRPr="00D4549C">
        <w:rPr>
          <w:rFonts w:cs="B Zar" w:hint="cs"/>
          <w:rtl/>
        </w:rPr>
        <w:t xml:space="preserve"> است به طور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«گرسنگ</w:t>
      </w:r>
      <w:r w:rsidR="00FE4F4C">
        <w:rPr>
          <w:rFonts w:cs="B Zar" w:hint="cs"/>
          <w:rtl/>
        </w:rPr>
        <w:t>ی</w:t>
      </w:r>
      <w:r w:rsidRPr="00D4549C">
        <w:rPr>
          <w:rFonts w:cs="B Zar" w:hint="cs"/>
          <w:rtl/>
        </w:rPr>
        <w:t>»</w:t>
      </w:r>
      <w:r w:rsidR="00F84283" w:rsidRPr="00D4549C">
        <w:rPr>
          <w:rFonts w:cs="B Zar" w:hint="cs"/>
          <w:rtl/>
        </w:rPr>
        <w:t xml:space="preserve"> </w:t>
      </w:r>
      <w:r w:rsidRPr="00D4549C">
        <w:rPr>
          <w:rFonts w:cs="B Zar" w:hint="cs"/>
          <w:rtl/>
        </w:rPr>
        <w:t xml:space="preserve"> شما در نفس شما </w:t>
      </w:r>
      <w:r w:rsidR="00FE4F4C">
        <w:rPr>
          <w:rFonts w:cs="B Zar" w:hint="cs"/>
          <w:rtl/>
        </w:rPr>
        <w:t>یک</w:t>
      </w:r>
      <w:r w:rsidRPr="00D4549C">
        <w:rPr>
          <w:rFonts w:cs="B Zar" w:hint="cs"/>
          <w:rtl/>
        </w:rPr>
        <w:t xml:space="preserve"> حق</w:t>
      </w:r>
      <w:r w:rsidR="00FE4F4C">
        <w:rPr>
          <w:rFonts w:cs="B Zar" w:hint="cs"/>
          <w:rtl/>
        </w:rPr>
        <w:t>ی</w:t>
      </w:r>
      <w:r w:rsidRPr="00D4549C">
        <w:rPr>
          <w:rFonts w:cs="B Zar" w:hint="cs"/>
          <w:rtl/>
        </w:rPr>
        <w:t>قت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است ول</w:t>
      </w:r>
      <w:r w:rsidR="00FE4F4C">
        <w:rPr>
          <w:rFonts w:cs="B Zar" w:hint="cs"/>
          <w:rtl/>
        </w:rPr>
        <w:t>ی</w:t>
      </w:r>
      <w:r w:rsidRPr="00D4549C">
        <w:rPr>
          <w:rFonts w:cs="B Zar" w:hint="cs"/>
          <w:rtl/>
        </w:rPr>
        <w:t xml:space="preserve"> «با</w:t>
      </w:r>
      <w:r w:rsidR="00FE4F4C">
        <w:rPr>
          <w:rFonts w:cs="B Zar" w:hint="cs"/>
          <w:rtl/>
        </w:rPr>
        <w:t>ی</w:t>
      </w:r>
      <w:r w:rsidRPr="00D4549C">
        <w:rPr>
          <w:rFonts w:cs="B Zar" w:hint="cs"/>
          <w:rtl/>
        </w:rPr>
        <w:t>د غذا بخورم» ناش</w:t>
      </w:r>
      <w:r w:rsidR="00FE4F4C">
        <w:rPr>
          <w:rFonts w:cs="B Zar" w:hint="cs"/>
          <w:rtl/>
        </w:rPr>
        <w:t>ی</w:t>
      </w:r>
      <w:r w:rsidRPr="00D4549C">
        <w:rPr>
          <w:rFonts w:cs="B Zar" w:hint="cs"/>
          <w:rtl/>
        </w:rPr>
        <w:t xml:space="preserve"> از آن گرسنگ</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ت</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ف است. حالا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گرسنگ</w:t>
      </w:r>
      <w:r w:rsidR="00FE4F4C">
        <w:rPr>
          <w:rFonts w:cs="B Zar" w:hint="cs"/>
          <w:rtl/>
        </w:rPr>
        <w:t>ی</w:t>
      </w:r>
      <w:r w:rsidRPr="00D4549C">
        <w:rPr>
          <w:rFonts w:cs="B Zar" w:hint="cs"/>
          <w:rtl/>
        </w:rPr>
        <w:t xml:space="preserve"> را احساس ن</w:t>
      </w:r>
      <w:r w:rsidR="00FE4F4C">
        <w:rPr>
          <w:rFonts w:cs="B Zar" w:hint="cs"/>
          <w:rtl/>
        </w:rPr>
        <w:t>ک</w:t>
      </w:r>
      <w:r w:rsidRPr="00D4549C">
        <w:rPr>
          <w:rFonts w:cs="B Zar" w:hint="cs"/>
          <w:rtl/>
        </w:rPr>
        <w:t>ند و گرسنه نباشد، «با</w:t>
      </w:r>
      <w:r w:rsidR="00FE4F4C">
        <w:rPr>
          <w:rFonts w:cs="B Zar" w:hint="cs"/>
          <w:rtl/>
        </w:rPr>
        <w:t>ی</w:t>
      </w:r>
      <w:r w:rsidRPr="00D4549C">
        <w:rPr>
          <w:rFonts w:cs="B Zar" w:hint="cs"/>
          <w:rtl/>
        </w:rPr>
        <w:t>د غذا بخورم»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آدم معن</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دهد، چون پا</w:t>
      </w:r>
      <w:r w:rsidR="00FE4F4C">
        <w:rPr>
          <w:rFonts w:cs="B Zar" w:hint="cs"/>
          <w:rtl/>
        </w:rPr>
        <w:t>ی</w:t>
      </w:r>
      <w:r w:rsidRPr="00D4549C">
        <w:rPr>
          <w:rFonts w:cs="B Zar" w:hint="cs"/>
          <w:rtl/>
        </w:rPr>
        <w:t>ه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00F84283" w:rsidRPr="00D4549C">
        <w:rPr>
          <w:rFonts w:cs="B Zar" w:hint="cs"/>
          <w:rtl/>
        </w:rPr>
        <w:t xml:space="preserve"> </w:t>
      </w:r>
      <w:r w:rsidRPr="00D4549C">
        <w:rPr>
          <w:rFonts w:cs="B Zar" w:hint="cs"/>
          <w:rtl/>
        </w:rPr>
        <w:t xml:space="preserve"> «با</w:t>
      </w:r>
      <w:r w:rsidR="00FE4F4C">
        <w:rPr>
          <w:rFonts w:cs="B Zar" w:hint="cs"/>
          <w:rtl/>
        </w:rPr>
        <w:t>ی</w:t>
      </w:r>
      <w:r w:rsidRPr="00D4549C">
        <w:rPr>
          <w:rFonts w:cs="B Zar" w:hint="cs"/>
          <w:rtl/>
        </w:rPr>
        <w:t xml:space="preserve">د غذا بخورم» </w:t>
      </w:r>
      <w:r w:rsidR="00FE4F4C">
        <w:rPr>
          <w:rFonts w:cs="B Zar" w:hint="cs"/>
          <w:rtl/>
        </w:rPr>
        <w:t>ک</w:t>
      </w:r>
      <w:r w:rsidRPr="00D4549C">
        <w:rPr>
          <w:rFonts w:cs="B Zar" w:hint="cs"/>
          <w:rtl/>
        </w:rPr>
        <w:t>ه همان گرسنگ</w:t>
      </w:r>
      <w:r w:rsidR="00FE4F4C">
        <w:rPr>
          <w:rFonts w:cs="B Zar" w:hint="cs"/>
          <w:rtl/>
        </w:rPr>
        <w:t>ی</w:t>
      </w:r>
      <w:r w:rsidRPr="00D4549C">
        <w:rPr>
          <w:rFonts w:cs="B Zar" w:hint="cs"/>
          <w:rtl/>
        </w:rPr>
        <w:t xml:space="preserve"> است، وجود ندارد، به عبارت د</w:t>
      </w:r>
      <w:r w:rsidR="00FE4F4C">
        <w:rPr>
          <w:rFonts w:cs="B Zar" w:hint="cs"/>
          <w:rtl/>
        </w:rPr>
        <w:t>ی</w:t>
      </w:r>
      <w:r w:rsidRPr="00D4549C">
        <w:rPr>
          <w:rFonts w:cs="B Zar" w:hint="cs"/>
          <w:rtl/>
        </w:rPr>
        <w:t>گر؛ «با</w:t>
      </w:r>
      <w:r w:rsidR="00FE4F4C">
        <w:rPr>
          <w:rFonts w:cs="B Zar" w:hint="cs"/>
          <w:rtl/>
        </w:rPr>
        <w:t>ی</w:t>
      </w:r>
      <w:r w:rsidRPr="00D4549C">
        <w:rPr>
          <w:rFonts w:cs="B Zar" w:hint="cs"/>
          <w:rtl/>
        </w:rPr>
        <w:t>د» و «تشر</w:t>
      </w:r>
      <w:r w:rsidR="00FE4F4C">
        <w:rPr>
          <w:rFonts w:cs="B Zar" w:hint="cs"/>
          <w:rtl/>
        </w:rPr>
        <w:t>ی</w:t>
      </w:r>
      <w:r w:rsidRPr="00D4549C">
        <w:rPr>
          <w:rFonts w:cs="B Zar" w:hint="cs"/>
          <w:rtl/>
        </w:rPr>
        <w:t>ع» به جهت نبودن ت</w:t>
      </w:r>
      <w:r w:rsidR="00FE4F4C">
        <w:rPr>
          <w:rFonts w:cs="B Zar" w:hint="cs"/>
          <w:rtl/>
        </w:rPr>
        <w:t>ک</w:t>
      </w:r>
      <w:r w:rsidRPr="00D4549C">
        <w:rPr>
          <w:rFonts w:cs="B Zar" w:hint="cs"/>
          <w:rtl/>
        </w:rPr>
        <w:t>و</w:t>
      </w:r>
      <w:r w:rsidR="00FE4F4C">
        <w:rPr>
          <w:rFonts w:cs="B Zar" w:hint="cs"/>
          <w:rtl/>
        </w:rPr>
        <w:t>ی</w:t>
      </w:r>
      <w:r w:rsidRPr="00D4549C">
        <w:rPr>
          <w:rFonts w:cs="B Zar" w:hint="cs"/>
          <w:rtl/>
        </w:rPr>
        <w:t xml:space="preserve">ن </w:t>
      </w:r>
      <w:r w:rsidR="00FE4F4C">
        <w:rPr>
          <w:rFonts w:cs="B Zar" w:hint="cs"/>
          <w:rtl/>
        </w:rPr>
        <w:t>ی</w:t>
      </w:r>
      <w:r w:rsidRPr="00D4549C">
        <w:rPr>
          <w:rFonts w:cs="B Zar" w:hint="cs"/>
          <w:rtl/>
        </w:rPr>
        <w:t>ا واقع</w:t>
      </w:r>
      <w:r w:rsidR="00FE4F4C">
        <w:rPr>
          <w:rFonts w:cs="B Zar" w:hint="cs"/>
          <w:rtl/>
        </w:rPr>
        <w:t>ی</w:t>
      </w:r>
      <w:r w:rsidRPr="00D4549C">
        <w:rPr>
          <w:rFonts w:cs="B Zar" w:hint="cs"/>
          <w:rtl/>
        </w:rPr>
        <w:t>ت گرسنگ</w:t>
      </w:r>
      <w:r w:rsidR="00FE4F4C">
        <w:rPr>
          <w:rFonts w:cs="B Zar" w:hint="cs"/>
          <w:rtl/>
        </w:rPr>
        <w:t>ی</w:t>
      </w:r>
      <w:r w:rsidRPr="00D4549C">
        <w:rPr>
          <w:rFonts w:cs="B Zar" w:hint="cs"/>
          <w:rtl/>
        </w:rPr>
        <w:t xml:space="preserve"> مطرح ن</w:t>
      </w:r>
      <w:r w:rsidR="00FE4F4C">
        <w:rPr>
          <w:rFonts w:cs="B Zar" w:hint="cs"/>
          <w:rtl/>
        </w:rPr>
        <w:t>ی</w:t>
      </w:r>
      <w:r w:rsidRPr="00D4549C">
        <w:rPr>
          <w:rFonts w:cs="B Zar" w:hint="cs"/>
          <w:rtl/>
        </w:rPr>
        <w:t xml:space="preserve">ست. </w:t>
      </w:r>
    </w:p>
    <w:p w:rsidR="00642BBA" w:rsidRPr="00D4549C" w:rsidRDefault="00642BBA" w:rsidP="00FC1663">
      <w:pPr>
        <w:rPr>
          <w:rFonts w:cs="B Zar" w:hint="cs"/>
          <w:rtl/>
        </w:rPr>
      </w:pPr>
      <w:r w:rsidRPr="00D4549C">
        <w:rPr>
          <w:rFonts w:cs="B Zar" w:hint="cs"/>
          <w:rtl/>
        </w:rPr>
        <w:t xml:space="preserve">داستان آدم </w:t>
      </w:r>
      <w:r w:rsidR="00FE4F4C">
        <w:rPr>
          <w:rFonts w:cs="B Zar" w:hint="cs"/>
          <w:rtl/>
        </w:rPr>
        <w:t>ک</w:t>
      </w:r>
      <w:r w:rsidRPr="00D4549C">
        <w:rPr>
          <w:rFonts w:cs="B Zar" w:hint="cs"/>
          <w:rtl/>
        </w:rPr>
        <w:t>شف واقع</w:t>
      </w:r>
      <w:r w:rsidR="00FE4F4C">
        <w:rPr>
          <w:rFonts w:cs="B Zar" w:hint="cs"/>
          <w:rtl/>
        </w:rPr>
        <w:t>ی</w:t>
      </w:r>
      <w:r w:rsidRPr="00D4549C">
        <w:rPr>
          <w:rFonts w:cs="B Zar" w:hint="cs"/>
          <w:rtl/>
        </w:rPr>
        <w:t>ت</w:t>
      </w:r>
      <w:r w:rsidR="00F84283" w:rsidRPr="00D4549C">
        <w:rPr>
          <w:rFonts w:cs="B Zar" w:hint="cs"/>
          <w:rtl/>
        </w:rPr>
        <w:t xml:space="preserve"> </w:t>
      </w:r>
      <w:r w:rsidRPr="00D4549C">
        <w:rPr>
          <w:rFonts w:cs="B Zar" w:hint="cs"/>
          <w:rtl/>
        </w:rPr>
        <w:t xml:space="preserve">ها </w:t>
      </w:r>
      <w:r w:rsidR="00FE4F4C">
        <w:rPr>
          <w:rFonts w:cs="B Zar" w:hint="cs"/>
          <w:rtl/>
        </w:rPr>
        <w:t>ی</w:t>
      </w:r>
      <w:r w:rsidRPr="00D4549C">
        <w:rPr>
          <w:rFonts w:cs="B Zar" w:hint="cs"/>
          <w:rtl/>
        </w:rPr>
        <w:t>ا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ات انسان است. اگر ا</w:t>
      </w:r>
      <w:r w:rsidR="00FE4F4C">
        <w:rPr>
          <w:rFonts w:cs="B Zar" w:hint="cs"/>
          <w:rtl/>
        </w:rPr>
        <w:t>ی</w:t>
      </w:r>
      <w:r w:rsidRPr="00D4549C">
        <w:rPr>
          <w:rFonts w:cs="B Zar" w:hint="cs"/>
          <w:rtl/>
        </w:rPr>
        <w:t>ن مسئله را بتوان</w:t>
      </w:r>
      <w:r w:rsidR="00FE4F4C">
        <w:rPr>
          <w:rFonts w:cs="B Zar" w:hint="cs"/>
          <w:rtl/>
        </w:rPr>
        <w:t>ی</w:t>
      </w:r>
      <w:r w:rsidRPr="00D4549C">
        <w:rPr>
          <w:rFonts w:cs="B Zar" w:hint="cs"/>
          <w:rtl/>
        </w:rPr>
        <w:t>م درست بفهم</w:t>
      </w:r>
      <w:r w:rsidR="00FE4F4C">
        <w:rPr>
          <w:rFonts w:cs="B Zar" w:hint="cs"/>
          <w:rtl/>
        </w:rPr>
        <w:t>ی</w:t>
      </w:r>
      <w:r w:rsidRPr="00D4549C">
        <w:rPr>
          <w:rFonts w:cs="B Zar" w:hint="cs"/>
          <w:rtl/>
        </w:rPr>
        <w:t>م، آن وقت جا</w:t>
      </w:r>
      <w:r w:rsidR="00FE4F4C">
        <w:rPr>
          <w:rFonts w:cs="B Zar" w:hint="cs"/>
          <w:rtl/>
        </w:rPr>
        <w:t>ی</w:t>
      </w:r>
      <w:r w:rsidRPr="00D4549C">
        <w:rPr>
          <w:rFonts w:cs="B Zar" w:hint="cs"/>
          <w:rtl/>
        </w:rPr>
        <w:t>گاه شر</w:t>
      </w:r>
      <w:r w:rsidR="00FE4F4C">
        <w:rPr>
          <w:rFonts w:cs="B Zar" w:hint="cs"/>
          <w:rtl/>
        </w:rPr>
        <w:t>ی</w:t>
      </w:r>
      <w:r w:rsidRPr="00D4549C">
        <w:rPr>
          <w:rFonts w:cs="B Zar" w:hint="cs"/>
          <w:rtl/>
        </w:rPr>
        <w:t>عت را هم درست م</w:t>
      </w:r>
      <w:r w:rsidR="00FE4F4C">
        <w:rPr>
          <w:rFonts w:cs="B Zar" w:hint="cs"/>
          <w:rtl/>
        </w:rPr>
        <w:t>ی</w:t>
      </w:r>
      <w:r w:rsidR="00F84283" w:rsidRPr="00D4549C">
        <w:rPr>
          <w:rFonts w:cs="B Zar" w:hint="cs"/>
          <w:rtl/>
        </w:rPr>
        <w:t xml:space="preserve"> </w:t>
      </w:r>
      <w:r w:rsidRPr="00D4549C">
        <w:rPr>
          <w:rFonts w:cs="B Zar" w:hint="cs"/>
          <w:rtl/>
        </w:rPr>
        <w:t>فهم</w:t>
      </w:r>
      <w:r w:rsidR="00FE4F4C">
        <w:rPr>
          <w:rFonts w:cs="B Zar" w:hint="cs"/>
          <w:rtl/>
        </w:rPr>
        <w:t>ی</w:t>
      </w:r>
      <w:r w:rsidRPr="00D4549C">
        <w:rPr>
          <w:rFonts w:cs="B Zar" w:hint="cs"/>
          <w:rtl/>
        </w:rPr>
        <w:t>م. خداوند با طرح موضوع بهشت نزول</w:t>
      </w:r>
      <w:r w:rsidR="00FE4F4C">
        <w:rPr>
          <w:rFonts w:cs="B Zar" w:hint="cs"/>
          <w:rtl/>
        </w:rPr>
        <w:t>ی</w:t>
      </w:r>
      <w:r w:rsidRPr="00D4549C">
        <w:rPr>
          <w:rFonts w:cs="B Zar" w:hint="cs"/>
          <w:rtl/>
        </w:rPr>
        <w:t xml:space="preserve"> آدم م</w:t>
      </w:r>
      <w:r w:rsidR="00FE4F4C">
        <w:rPr>
          <w:rFonts w:cs="B Zar" w:hint="cs"/>
          <w:rtl/>
        </w:rPr>
        <w:t>ی</w:t>
      </w:r>
      <w:r w:rsidR="00F84283" w:rsidRPr="00D4549C">
        <w:rPr>
          <w:rFonts w:cs="B Zar" w:hint="cs"/>
          <w:rtl/>
        </w:rPr>
        <w:t xml:space="preserve"> </w:t>
      </w:r>
      <w:r w:rsidRPr="00D4549C">
        <w:rPr>
          <w:rFonts w:cs="B Zar" w:hint="cs"/>
          <w:rtl/>
        </w:rPr>
        <w:t>خواهد جا</w:t>
      </w:r>
      <w:r w:rsidR="00FE4F4C">
        <w:rPr>
          <w:rFonts w:cs="B Zar" w:hint="cs"/>
          <w:rtl/>
        </w:rPr>
        <w:t>ی</w:t>
      </w:r>
      <w:r w:rsidRPr="00D4549C">
        <w:rPr>
          <w:rFonts w:cs="B Zar" w:hint="cs"/>
          <w:rtl/>
        </w:rPr>
        <w:t>گاه شر</w:t>
      </w:r>
      <w:r w:rsidR="00FE4F4C">
        <w:rPr>
          <w:rFonts w:cs="B Zar" w:hint="cs"/>
          <w:rtl/>
        </w:rPr>
        <w:t>ی</w:t>
      </w:r>
      <w:r w:rsidRPr="00D4549C">
        <w:rPr>
          <w:rFonts w:cs="B Zar" w:hint="cs"/>
          <w:rtl/>
        </w:rPr>
        <w:t>عت در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را برا</w:t>
      </w:r>
      <w:r w:rsidR="00FE4F4C">
        <w:rPr>
          <w:rFonts w:cs="B Zar" w:hint="cs"/>
          <w:rtl/>
        </w:rPr>
        <w:t>ی</w:t>
      </w:r>
      <w:r w:rsidRPr="00D4549C">
        <w:rPr>
          <w:rFonts w:cs="B Zar" w:hint="cs"/>
          <w:rtl/>
        </w:rPr>
        <w:t xml:space="preserve"> ما روشن </w:t>
      </w:r>
      <w:r w:rsidR="00FE4F4C">
        <w:rPr>
          <w:rFonts w:cs="B Zar" w:hint="cs"/>
          <w:rtl/>
        </w:rPr>
        <w:t>ک</w:t>
      </w:r>
      <w:r w:rsidRPr="00D4549C">
        <w:rPr>
          <w:rFonts w:cs="B Zar" w:hint="cs"/>
          <w:rtl/>
        </w:rPr>
        <w:t>ند تا معلوم شود چرا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بندگ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ن و عبادت </w:t>
      </w:r>
      <w:r w:rsidR="00FE4F4C">
        <w:rPr>
          <w:rFonts w:cs="B Zar" w:hint="cs"/>
          <w:rtl/>
        </w:rPr>
        <w:t>ک</w:t>
      </w:r>
      <w:r w:rsidRPr="00D4549C">
        <w:rPr>
          <w:rFonts w:cs="B Zar" w:hint="cs"/>
          <w:rtl/>
        </w:rPr>
        <w:t>ن. وقت</w:t>
      </w:r>
      <w:r w:rsidR="00FE4F4C">
        <w:rPr>
          <w:rFonts w:cs="B Zar" w:hint="cs"/>
          <w:rtl/>
        </w:rPr>
        <w:t>ی</w:t>
      </w:r>
      <w:r w:rsidRPr="00D4549C">
        <w:rPr>
          <w:rFonts w:cs="B Zar" w:hint="cs"/>
          <w:rtl/>
        </w:rPr>
        <w:t xml:space="preserve"> معنا</w:t>
      </w:r>
      <w:r w:rsidR="00FE4F4C">
        <w:rPr>
          <w:rFonts w:cs="B Zar" w:hint="cs"/>
          <w:rtl/>
        </w:rPr>
        <w:t>ی</w:t>
      </w:r>
      <w:r w:rsidRPr="00D4549C">
        <w:rPr>
          <w:rFonts w:cs="B Zar" w:hint="cs"/>
          <w:rtl/>
        </w:rPr>
        <w:t xml:space="preserve"> وجود</w:t>
      </w:r>
      <w:r w:rsidR="00FE4F4C">
        <w:rPr>
          <w:rFonts w:cs="B Zar" w:hint="cs"/>
          <w:rtl/>
        </w:rPr>
        <w:t>ی</w:t>
      </w:r>
      <w:r w:rsidRPr="00D4549C">
        <w:rPr>
          <w:rFonts w:cs="B Zar" w:hint="cs"/>
          <w:rtl/>
        </w:rPr>
        <w:t xml:space="preserve"> و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ن اعمال روشن </w:t>
      </w:r>
      <w:r w:rsidR="00F84283" w:rsidRPr="00D4549C">
        <w:rPr>
          <w:rFonts w:cs="B Zar" w:hint="cs"/>
          <w:rtl/>
        </w:rPr>
        <w:t xml:space="preserve"> </w:t>
      </w:r>
      <w:r w:rsidRPr="00D4549C">
        <w:rPr>
          <w:rFonts w:cs="B Zar" w:hint="cs"/>
          <w:rtl/>
        </w:rPr>
        <w:t>شود، به تبع آن معنا</w:t>
      </w:r>
      <w:r w:rsidR="00FE4F4C">
        <w:rPr>
          <w:rFonts w:cs="B Zar" w:hint="cs"/>
          <w:rtl/>
        </w:rPr>
        <w:t>ی</w:t>
      </w:r>
      <w:r w:rsidRPr="00D4549C">
        <w:rPr>
          <w:rFonts w:cs="B Zar" w:hint="cs"/>
          <w:rtl/>
        </w:rPr>
        <w:t xml:space="preserve"> ت</w:t>
      </w:r>
      <w:r w:rsidR="00FE4F4C">
        <w:rPr>
          <w:rFonts w:cs="B Zar" w:hint="cs"/>
          <w:rtl/>
        </w:rPr>
        <w:t>ک</w:t>
      </w:r>
      <w:r w:rsidRPr="00D4549C">
        <w:rPr>
          <w:rFonts w:cs="B Zar" w:hint="cs"/>
          <w:rtl/>
        </w:rPr>
        <w:t>ل</w:t>
      </w:r>
      <w:r w:rsidR="00FE4F4C">
        <w:rPr>
          <w:rFonts w:cs="B Zar" w:hint="cs"/>
          <w:rtl/>
        </w:rPr>
        <w:t>ی</w:t>
      </w:r>
      <w:r w:rsidRPr="00D4549C">
        <w:rPr>
          <w:rFonts w:cs="B Zar" w:hint="cs"/>
          <w:rtl/>
        </w:rPr>
        <w:t>ف</w:t>
      </w:r>
      <w:r w:rsidR="00FE4F4C">
        <w:rPr>
          <w:rFonts w:cs="B Zar" w:hint="cs"/>
          <w:rtl/>
        </w:rPr>
        <w:t>ی</w:t>
      </w:r>
      <w:r w:rsidR="00F84283" w:rsidRPr="00D4549C">
        <w:rPr>
          <w:rFonts w:cs="B Zar" w:hint="cs"/>
          <w:rtl/>
        </w:rPr>
        <w:t xml:space="preserve"> </w:t>
      </w:r>
      <w:r w:rsidRPr="00D4549C">
        <w:rPr>
          <w:rFonts w:cs="B Zar" w:hint="cs"/>
          <w:rtl/>
        </w:rPr>
        <w:t>اش را شر</w:t>
      </w:r>
      <w:r w:rsidR="00FE4F4C">
        <w:rPr>
          <w:rFonts w:cs="B Zar" w:hint="cs"/>
          <w:rtl/>
        </w:rPr>
        <w:t>ی</w:t>
      </w:r>
      <w:r w:rsidRPr="00D4549C">
        <w:rPr>
          <w:rFonts w:cs="B Zar" w:hint="cs"/>
          <w:rtl/>
        </w:rPr>
        <w:t>عت به ما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 xml:space="preserve">اند. </w:t>
      </w:r>
    </w:p>
    <w:p w:rsidR="00642BBA" w:rsidRPr="00D4549C" w:rsidRDefault="00FE4F4C" w:rsidP="00FC1663">
      <w:pPr>
        <w:rPr>
          <w:rFonts w:cs="B Zar" w:hint="cs"/>
          <w:rtl/>
        </w:rPr>
      </w:pPr>
      <w:r>
        <w:rPr>
          <w:rFonts w:cs="B Zar" w:hint="cs"/>
          <w:rtl/>
        </w:rPr>
        <w:t>یک</w:t>
      </w:r>
      <w:r w:rsidR="00642BBA" w:rsidRPr="00D4549C">
        <w:rPr>
          <w:rFonts w:cs="B Zar" w:hint="cs"/>
          <w:rtl/>
        </w:rPr>
        <w:t xml:space="preserve"> وقت م</w:t>
      </w:r>
      <w:r>
        <w:rPr>
          <w:rFonts w:cs="B Zar" w:hint="cs"/>
          <w:rtl/>
        </w:rPr>
        <w:t>ی</w:t>
      </w:r>
      <w:r w:rsidR="00F84283" w:rsidRPr="00D4549C">
        <w:rPr>
          <w:rFonts w:cs="B Zar" w:hint="cs"/>
          <w:rtl/>
        </w:rPr>
        <w:t xml:space="preserve"> </w:t>
      </w:r>
      <w:r w:rsidR="00642BBA" w:rsidRPr="00D4549C">
        <w:rPr>
          <w:rFonts w:cs="B Zar" w:hint="cs"/>
          <w:rtl/>
        </w:rPr>
        <w:t>گو</w:t>
      </w:r>
      <w:r>
        <w:rPr>
          <w:rFonts w:cs="B Zar" w:hint="cs"/>
          <w:rtl/>
        </w:rPr>
        <w:t>یی</w:t>
      </w:r>
      <w:r w:rsidR="00642BBA" w:rsidRPr="00D4549C">
        <w:rPr>
          <w:rFonts w:cs="B Zar" w:hint="cs"/>
          <w:rtl/>
        </w:rPr>
        <w:t>م دروغ گفتن حرام است، ا</w:t>
      </w:r>
      <w:r>
        <w:rPr>
          <w:rFonts w:cs="B Zar" w:hint="cs"/>
          <w:rtl/>
        </w:rPr>
        <w:t>ی</w:t>
      </w:r>
      <w:r w:rsidR="00642BBA" w:rsidRPr="00D4549C">
        <w:rPr>
          <w:rFonts w:cs="B Zar" w:hint="cs"/>
          <w:rtl/>
        </w:rPr>
        <w:t xml:space="preserve">ن </w:t>
      </w:r>
      <w:r>
        <w:rPr>
          <w:rFonts w:cs="B Zar" w:hint="cs"/>
          <w:rtl/>
        </w:rPr>
        <w:t>یک</w:t>
      </w:r>
      <w:r w:rsidR="00642BBA" w:rsidRPr="00D4549C">
        <w:rPr>
          <w:rFonts w:cs="B Zar" w:hint="cs"/>
          <w:rtl/>
        </w:rPr>
        <w:t xml:space="preserve"> معنا</w:t>
      </w:r>
      <w:r>
        <w:rPr>
          <w:rFonts w:cs="B Zar" w:hint="cs"/>
          <w:rtl/>
        </w:rPr>
        <w:t>ی</w:t>
      </w:r>
      <w:r w:rsidR="00642BBA" w:rsidRPr="00D4549C">
        <w:rPr>
          <w:rFonts w:cs="B Zar" w:hint="cs"/>
          <w:rtl/>
        </w:rPr>
        <w:t xml:space="preserve"> تشر</w:t>
      </w:r>
      <w:r>
        <w:rPr>
          <w:rFonts w:cs="B Zar" w:hint="cs"/>
          <w:rtl/>
        </w:rPr>
        <w:t>ی</w:t>
      </w:r>
      <w:r w:rsidR="00642BBA" w:rsidRPr="00D4549C">
        <w:rPr>
          <w:rFonts w:cs="B Zar" w:hint="cs"/>
          <w:rtl/>
        </w:rPr>
        <w:t>ع</w:t>
      </w:r>
      <w:r>
        <w:rPr>
          <w:rFonts w:cs="B Zar" w:hint="cs"/>
          <w:rtl/>
        </w:rPr>
        <w:t>ی</w:t>
      </w:r>
      <w:r w:rsidR="00642BBA" w:rsidRPr="00D4549C">
        <w:rPr>
          <w:rFonts w:cs="B Zar" w:hint="cs"/>
          <w:rtl/>
        </w:rPr>
        <w:t xml:space="preserve"> است. اما ا</w:t>
      </w:r>
      <w:r>
        <w:rPr>
          <w:rFonts w:cs="B Zar" w:hint="cs"/>
          <w:rtl/>
        </w:rPr>
        <w:t>ی</w:t>
      </w:r>
      <w:r w:rsidR="00642BBA" w:rsidRPr="00D4549C">
        <w:rPr>
          <w:rFonts w:cs="B Zar" w:hint="cs"/>
          <w:rtl/>
        </w:rPr>
        <w:t>ن ح</w:t>
      </w:r>
      <w:r>
        <w:rPr>
          <w:rFonts w:cs="B Zar" w:hint="cs"/>
          <w:rtl/>
        </w:rPr>
        <w:t>ک</w:t>
      </w:r>
      <w:r w:rsidR="00642BBA" w:rsidRPr="00D4549C">
        <w:rPr>
          <w:rFonts w:cs="B Zar" w:hint="cs"/>
          <w:rtl/>
        </w:rPr>
        <w:t xml:space="preserve">م </w:t>
      </w:r>
      <w:r>
        <w:rPr>
          <w:rFonts w:cs="B Zar" w:hint="cs"/>
          <w:rtl/>
        </w:rPr>
        <w:t>یک</w:t>
      </w:r>
      <w:r w:rsidR="00642BBA" w:rsidRPr="00D4549C">
        <w:rPr>
          <w:rFonts w:cs="B Zar" w:hint="cs"/>
          <w:rtl/>
        </w:rPr>
        <w:t xml:space="preserve"> معنا</w:t>
      </w:r>
      <w:r>
        <w:rPr>
          <w:rFonts w:cs="B Zar" w:hint="cs"/>
          <w:rtl/>
        </w:rPr>
        <w:t>ی</w:t>
      </w:r>
      <w:r w:rsidR="00642BBA" w:rsidRPr="00D4549C">
        <w:rPr>
          <w:rFonts w:cs="B Zar" w:hint="cs"/>
          <w:rtl/>
        </w:rPr>
        <w:t xml:space="preserve"> ت</w:t>
      </w:r>
      <w:r>
        <w:rPr>
          <w:rFonts w:cs="B Zar" w:hint="cs"/>
          <w:rtl/>
        </w:rPr>
        <w:t>ک</w:t>
      </w:r>
      <w:r w:rsidR="00642BBA" w:rsidRPr="00D4549C">
        <w:rPr>
          <w:rFonts w:cs="B Zar" w:hint="cs"/>
          <w:rtl/>
        </w:rPr>
        <w:t>و</w:t>
      </w:r>
      <w:r>
        <w:rPr>
          <w:rFonts w:cs="B Zar" w:hint="cs"/>
          <w:rtl/>
        </w:rPr>
        <w:t>ی</w:t>
      </w:r>
      <w:r w:rsidR="00642BBA" w:rsidRPr="00D4549C">
        <w:rPr>
          <w:rFonts w:cs="B Zar" w:hint="cs"/>
          <w:rtl/>
        </w:rPr>
        <w:t>ن</w:t>
      </w:r>
      <w:r>
        <w:rPr>
          <w:rFonts w:cs="B Zar" w:hint="cs"/>
          <w:rtl/>
        </w:rPr>
        <w:t>ی</w:t>
      </w:r>
      <w:r w:rsidR="00642BBA" w:rsidRPr="00D4549C">
        <w:rPr>
          <w:rFonts w:cs="B Zar" w:hint="cs"/>
          <w:rtl/>
        </w:rPr>
        <w:t xml:space="preserve"> هم دارد، </w:t>
      </w:r>
      <w:r>
        <w:rPr>
          <w:rFonts w:cs="B Zar" w:hint="cs"/>
          <w:rtl/>
        </w:rPr>
        <w:t>ی</w:t>
      </w:r>
      <w:r w:rsidR="00642BBA" w:rsidRPr="00D4549C">
        <w:rPr>
          <w:rFonts w:cs="B Zar" w:hint="cs"/>
          <w:rtl/>
        </w:rPr>
        <w:t>عن</w:t>
      </w:r>
      <w:r>
        <w:rPr>
          <w:rFonts w:cs="B Zar" w:hint="cs"/>
          <w:rtl/>
        </w:rPr>
        <w:t>ی</w:t>
      </w:r>
      <w:r w:rsidR="00642BBA" w:rsidRPr="00D4549C">
        <w:rPr>
          <w:rFonts w:cs="B Zar" w:hint="cs"/>
          <w:rtl/>
        </w:rPr>
        <w:t xml:space="preserve"> با</w:t>
      </w:r>
      <w:r>
        <w:rPr>
          <w:rFonts w:cs="B Zar" w:hint="cs"/>
          <w:rtl/>
        </w:rPr>
        <w:t>ی</w:t>
      </w:r>
      <w:r w:rsidR="00642BBA" w:rsidRPr="00D4549C">
        <w:rPr>
          <w:rFonts w:cs="B Zar" w:hint="cs"/>
          <w:rtl/>
        </w:rPr>
        <w:t>د بدان</w:t>
      </w:r>
      <w:r>
        <w:rPr>
          <w:rFonts w:cs="B Zar" w:hint="cs"/>
          <w:rtl/>
        </w:rPr>
        <w:t>ی</w:t>
      </w:r>
      <w:r w:rsidR="00642BBA" w:rsidRPr="00D4549C">
        <w:rPr>
          <w:rFonts w:cs="B Zar" w:hint="cs"/>
          <w:rtl/>
        </w:rPr>
        <w:t>م دروغ گفتن در هست</w:t>
      </w:r>
      <w:r>
        <w:rPr>
          <w:rFonts w:cs="B Zar" w:hint="cs"/>
          <w:rtl/>
        </w:rPr>
        <w:t>ی</w:t>
      </w:r>
      <w:r w:rsidR="00642BBA" w:rsidRPr="00D4549C">
        <w:rPr>
          <w:rFonts w:cs="B Zar" w:hint="cs"/>
          <w:rtl/>
        </w:rPr>
        <w:t xml:space="preserve"> انسان چه نقش</w:t>
      </w:r>
      <w:r>
        <w:rPr>
          <w:rFonts w:cs="B Zar" w:hint="cs"/>
          <w:rtl/>
        </w:rPr>
        <w:t>ی</w:t>
      </w:r>
      <w:r w:rsidR="00642BBA" w:rsidRPr="00D4549C">
        <w:rPr>
          <w:rFonts w:cs="B Zar" w:hint="cs"/>
          <w:rtl/>
        </w:rPr>
        <w:t xml:space="preserve"> ا</w:t>
      </w:r>
      <w:r>
        <w:rPr>
          <w:rFonts w:cs="B Zar" w:hint="cs"/>
          <w:rtl/>
        </w:rPr>
        <w:t>ی</w:t>
      </w:r>
      <w:r w:rsidR="00642BBA" w:rsidRPr="00D4549C">
        <w:rPr>
          <w:rFonts w:cs="B Zar" w:hint="cs"/>
          <w:rtl/>
        </w:rPr>
        <w:t>فاء م</w:t>
      </w:r>
      <w:r>
        <w:rPr>
          <w:rFonts w:cs="B Zar" w:hint="cs"/>
          <w:rtl/>
        </w:rPr>
        <w:t>ی</w:t>
      </w:r>
      <w:r w:rsidR="00F84283" w:rsidRPr="00D4549C">
        <w:rPr>
          <w:rFonts w:cs="B Zar" w:hint="cs"/>
          <w:rtl/>
        </w:rPr>
        <w:t xml:space="preserve"> </w:t>
      </w:r>
      <w:r>
        <w:rPr>
          <w:rFonts w:cs="B Zar" w:hint="cs"/>
          <w:rtl/>
        </w:rPr>
        <w:t>ک</w:t>
      </w:r>
      <w:r w:rsidR="00642BBA" w:rsidRPr="00D4549C">
        <w:rPr>
          <w:rFonts w:cs="B Zar" w:hint="cs"/>
          <w:rtl/>
        </w:rPr>
        <w:t>ند. شر</w:t>
      </w:r>
      <w:r>
        <w:rPr>
          <w:rFonts w:cs="B Zar" w:hint="cs"/>
          <w:rtl/>
        </w:rPr>
        <w:t>ی</w:t>
      </w:r>
      <w:r w:rsidR="00642BBA" w:rsidRPr="00D4549C">
        <w:rPr>
          <w:rFonts w:cs="B Zar" w:hint="cs"/>
          <w:rtl/>
        </w:rPr>
        <w:t>عت م</w:t>
      </w:r>
      <w:r>
        <w:rPr>
          <w:rFonts w:cs="B Zar" w:hint="cs"/>
          <w:rtl/>
        </w:rPr>
        <w:t>ی</w:t>
      </w:r>
      <w:r w:rsidR="00F84283" w:rsidRPr="00D4549C">
        <w:rPr>
          <w:rFonts w:cs="B Zar" w:hint="cs"/>
          <w:rtl/>
        </w:rPr>
        <w:t xml:space="preserve"> </w:t>
      </w:r>
      <w:r w:rsidR="00642BBA" w:rsidRPr="00D4549C">
        <w:rPr>
          <w:rFonts w:cs="B Zar" w:hint="cs"/>
          <w:rtl/>
        </w:rPr>
        <w:t>گو</w:t>
      </w:r>
      <w:r>
        <w:rPr>
          <w:rFonts w:cs="B Zar" w:hint="cs"/>
          <w:rtl/>
        </w:rPr>
        <w:t>ی</w:t>
      </w:r>
      <w:r w:rsidR="00642BBA" w:rsidRPr="00D4549C">
        <w:rPr>
          <w:rFonts w:cs="B Zar" w:hint="cs"/>
          <w:rtl/>
        </w:rPr>
        <w:t>د «ر</w:t>
      </w:r>
      <w:r>
        <w:rPr>
          <w:rFonts w:cs="B Zar" w:hint="cs"/>
          <w:rtl/>
        </w:rPr>
        <w:t>ی</w:t>
      </w:r>
      <w:r w:rsidR="00642BBA" w:rsidRPr="00D4549C">
        <w:rPr>
          <w:rFonts w:cs="B Zar" w:hint="cs"/>
          <w:rtl/>
        </w:rPr>
        <w:t>ا» حرام است، اما ا</w:t>
      </w:r>
      <w:r>
        <w:rPr>
          <w:rFonts w:cs="B Zar" w:hint="cs"/>
          <w:rtl/>
        </w:rPr>
        <w:t>ی</w:t>
      </w:r>
      <w:r w:rsidR="00642BBA" w:rsidRPr="00D4549C">
        <w:rPr>
          <w:rFonts w:cs="B Zar" w:hint="cs"/>
          <w:rtl/>
        </w:rPr>
        <w:t>ن «ر</w:t>
      </w:r>
      <w:r>
        <w:rPr>
          <w:rFonts w:cs="B Zar" w:hint="cs"/>
          <w:rtl/>
        </w:rPr>
        <w:t>ی</w:t>
      </w:r>
      <w:r w:rsidR="00642BBA" w:rsidRPr="00D4549C">
        <w:rPr>
          <w:rFonts w:cs="B Zar" w:hint="cs"/>
          <w:rtl/>
        </w:rPr>
        <w:t>ا» در هست</w:t>
      </w:r>
      <w:r>
        <w:rPr>
          <w:rFonts w:cs="B Zar" w:hint="cs"/>
          <w:rtl/>
        </w:rPr>
        <w:t>ی</w:t>
      </w:r>
      <w:r w:rsidR="00642BBA" w:rsidRPr="00D4549C">
        <w:rPr>
          <w:rFonts w:cs="B Zar" w:hint="cs"/>
          <w:rtl/>
        </w:rPr>
        <w:t xml:space="preserve"> انسان چه نقش</w:t>
      </w:r>
      <w:r>
        <w:rPr>
          <w:rFonts w:cs="B Zar" w:hint="cs"/>
          <w:rtl/>
        </w:rPr>
        <w:t>ی</w:t>
      </w:r>
      <w:r w:rsidR="00642BBA" w:rsidRPr="00D4549C">
        <w:rPr>
          <w:rFonts w:cs="B Zar" w:hint="cs"/>
          <w:rtl/>
        </w:rPr>
        <w:t xml:space="preserve"> دارد، ا</w:t>
      </w:r>
      <w:r>
        <w:rPr>
          <w:rFonts w:cs="B Zar" w:hint="cs"/>
          <w:rtl/>
        </w:rPr>
        <w:t>ی</w:t>
      </w:r>
      <w:r w:rsidR="00642BBA" w:rsidRPr="00D4549C">
        <w:rPr>
          <w:rFonts w:cs="B Zar" w:hint="cs"/>
          <w:rtl/>
        </w:rPr>
        <w:t>ن با توجه به جا</w:t>
      </w:r>
      <w:r>
        <w:rPr>
          <w:rFonts w:cs="B Zar" w:hint="cs"/>
          <w:rtl/>
        </w:rPr>
        <w:t>ی</w:t>
      </w:r>
      <w:r w:rsidR="00642BBA" w:rsidRPr="00D4549C">
        <w:rPr>
          <w:rFonts w:cs="B Zar" w:hint="cs"/>
          <w:rtl/>
        </w:rPr>
        <w:t>گاه ت</w:t>
      </w:r>
      <w:r>
        <w:rPr>
          <w:rFonts w:cs="B Zar" w:hint="cs"/>
          <w:rtl/>
        </w:rPr>
        <w:t>ک</w:t>
      </w:r>
      <w:r w:rsidR="00642BBA" w:rsidRPr="00D4549C">
        <w:rPr>
          <w:rFonts w:cs="B Zar" w:hint="cs"/>
          <w:rtl/>
        </w:rPr>
        <w:t>و</w:t>
      </w:r>
      <w:r>
        <w:rPr>
          <w:rFonts w:cs="B Zar" w:hint="cs"/>
          <w:rtl/>
        </w:rPr>
        <w:t>ی</w:t>
      </w:r>
      <w:r w:rsidR="00642BBA" w:rsidRPr="00D4549C">
        <w:rPr>
          <w:rFonts w:cs="B Zar" w:hint="cs"/>
          <w:rtl/>
        </w:rPr>
        <w:t>ن</w:t>
      </w:r>
      <w:r>
        <w:rPr>
          <w:rFonts w:cs="B Zar" w:hint="cs"/>
          <w:rtl/>
        </w:rPr>
        <w:t>ی</w:t>
      </w:r>
      <w:r w:rsidR="00F84283" w:rsidRPr="00D4549C">
        <w:rPr>
          <w:rFonts w:cs="B Zar" w:hint="cs"/>
          <w:rtl/>
        </w:rPr>
        <w:t xml:space="preserve"> </w:t>
      </w:r>
      <w:r w:rsidR="00642BBA" w:rsidRPr="00D4549C">
        <w:rPr>
          <w:rFonts w:cs="B Zar" w:hint="cs"/>
          <w:rtl/>
        </w:rPr>
        <w:t>اش روشن م</w:t>
      </w:r>
      <w:r>
        <w:rPr>
          <w:rFonts w:cs="B Zar" w:hint="cs"/>
          <w:rtl/>
        </w:rPr>
        <w:t>ی</w:t>
      </w:r>
      <w:r w:rsidR="00F84283" w:rsidRPr="00D4549C">
        <w:rPr>
          <w:rFonts w:cs="B Zar" w:hint="cs"/>
          <w:rtl/>
        </w:rPr>
        <w:t xml:space="preserve"> </w:t>
      </w:r>
      <w:r w:rsidR="00642BBA" w:rsidRPr="00D4549C">
        <w:rPr>
          <w:rFonts w:cs="B Zar" w:hint="cs"/>
          <w:rtl/>
        </w:rPr>
        <w:t xml:space="preserve">شود و در آن صورت است </w:t>
      </w:r>
      <w:r>
        <w:rPr>
          <w:rFonts w:cs="B Zar" w:hint="cs"/>
          <w:rtl/>
        </w:rPr>
        <w:t>ک</w:t>
      </w:r>
      <w:r w:rsidR="00642BBA" w:rsidRPr="00D4549C">
        <w:rPr>
          <w:rFonts w:cs="B Zar" w:hint="cs"/>
          <w:rtl/>
        </w:rPr>
        <w:t>ه انسان متوجه م</w:t>
      </w:r>
      <w:r>
        <w:rPr>
          <w:rFonts w:cs="B Zar" w:hint="cs"/>
          <w:rtl/>
        </w:rPr>
        <w:t>ی</w:t>
      </w:r>
      <w:r w:rsidR="00F84283" w:rsidRPr="00D4549C">
        <w:rPr>
          <w:rFonts w:cs="B Zar" w:hint="cs"/>
          <w:rtl/>
        </w:rPr>
        <w:t xml:space="preserve"> </w:t>
      </w:r>
      <w:r w:rsidR="00642BBA" w:rsidRPr="00D4549C">
        <w:rPr>
          <w:rFonts w:cs="B Zar" w:hint="cs"/>
          <w:rtl/>
        </w:rPr>
        <w:t>شود چه اندازه ا</w:t>
      </w:r>
      <w:r>
        <w:rPr>
          <w:rFonts w:cs="B Zar" w:hint="cs"/>
          <w:rtl/>
        </w:rPr>
        <w:t>ی</w:t>
      </w:r>
      <w:r w:rsidR="00642BBA" w:rsidRPr="00D4549C">
        <w:rPr>
          <w:rFonts w:cs="B Zar" w:hint="cs"/>
          <w:rtl/>
        </w:rPr>
        <w:t>ن دستورات عم</w:t>
      </w:r>
      <w:r>
        <w:rPr>
          <w:rFonts w:cs="B Zar" w:hint="cs"/>
          <w:rtl/>
        </w:rPr>
        <w:t>ی</w:t>
      </w:r>
      <w:r w:rsidR="00642BBA" w:rsidRPr="00D4549C">
        <w:rPr>
          <w:rFonts w:cs="B Zar" w:hint="cs"/>
          <w:rtl/>
        </w:rPr>
        <w:t>ق و دق</w:t>
      </w:r>
      <w:r>
        <w:rPr>
          <w:rFonts w:cs="B Zar" w:hint="cs"/>
          <w:rtl/>
        </w:rPr>
        <w:t>ی</w:t>
      </w:r>
      <w:r w:rsidR="00642BBA" w:rsidRPr="00D4549C">
        <w:rPr>
          <w:rFonts w:cs="B Zar" w:hint="cs"/>
          <w:rtl/>
        </w:rPr>
        <w:t>ق است، البته عظمت مسئله برا</w:t>
      </w:r>
      <w:r>
        <w:rPr>
          <w:rFonts w:cs="B Zar" w:hint="cs"/>
          <w:rtl/>
        </w:rPr>
        <w:t>ی</w:t>
      </w:r>
      <w:r w:rsidR="00642BBA" w:rsidRPr="00D4549C">
        <w:rPr>
          <w:rFonts w:cs="B Zar" w:hint="cs"/>
          <w:rtl/>
        </w:rPr>
        <w:t xml:space="preserve"> </w:t>
      </w:r>
      <w:r>
        <w:rPr>
          <w:rFonts w:cs="B Zar" w:hint="cs"/>
          <w:rtl/>
        </w:rPr>
        <w:t>ک</w:t>
      </w:r>
      <w:r w:rsidR="00642BBA" w:rsidRPr="00D4549C">
        <w:rPr>
          <w:rFonts w:cs="B Zar" w:hint="cs"/>
          <w:rtl/>
        </w:rPr>
        <w:t>س</w:t>
      </w:r>
      <w:r>
        <w:rPr>
          <w:rFonts w:cs="B Zar" w:hint="cs"/>
          <w:rtl/>
        </w:rPr>
        <w:t>ی</w:t>
      </w:r>
      <w:r w:rsidR="00642BBA" w:rsidRPr="00D4549C">
        <w:rPr>
          <w:rFonts w:cs="B Zar" w:hint="cs"/>
          <w:rtl/>
        </w:rPr>
        <w:t xml:space="preserve"> است </w:t>
      </w:r>
      <w:r>
        <w:rPr>
          <w:rFonts w:cs="B Zar" w:hint="cs"/>
          <w:rtl/>
        </w:rPr>
        <w:t>ک</w:t>
      </w:r>
      <w:r w:rsidR="00642BBA" w:rsidRPr="00D4549C">
        <w:rPr>
          <w:rFonts w:cs="B Zar" w:hint="cs"/>
          <w:rtl/>
        </w:rPr>
        <w:t>ه م</w:t>
      </w:r>
      <w:r>
        <w:rPr>
          <w:rFonts w:cs="B Zar" w:hint="cs"/>
          <w:rtl/>
        </w:rPr>
        <w:t>ی</w:t>
      </w:r>
      <w:r w:rsidR="00F84283" w:rsidRPr="00D4549C">
        <w:rPr>
          <w:rFonts w:cs="B Zar" w:hint="cs"/>
          <w:rtl/>
        </w:rPr>
        <w:t xml:space="preserve"> </w:t>
      </w:r>
      <w:r w:rsidR="00642BBA" w:rsidRPr="00D4549C">
        <w:rPr>
          <w:rFonts w:cs="B Zar" w:hint="cs"/>
          <w:rtl/>
        </w:rPr>
        <w:t>خواهد ماوراء ا</w:t>
      </w:r>
      <w:r>
        <w:rPr>
          <w:rFonts w:cs="B Zar" w:hint="cs"/>
          <w:rtl/>
        </w:rPr>
        <w:t>ی</w:t>
      </w:r>
      <w:r w:rsidR="00642BBA" w:rsidRPr="00D4549C">
        <w:rPr>
          <w:rFonts w:cs="B Zar" w:hint="cs"/>
          <w:rtl/>
        </w:rPr>
        <w:t>ن دستورات را هم بشناسد. داستان آدم برا</w:t>
      </w:r>
      <w:r>
        <w:rPr>
          <w:rFonts w:cs="B Zar" w:hint="cs"/>
          <w:rtl/>
        </w:rPr>
        <w:t>ی</w:t>
      </w:r>
      <w:r w:rsidR="00642BBA" w:rsidRPr="00D4549C">
        <w:rPr>
          <w:rFonts w:cs="B Zar" w:hint="cs"/>
          <w:rtl/>
        </w:rPr>
        <w:t xml:space="preserve"> </w:t>
      </w:r>
      <w:r>
        <w:rPr>
          <w:rFonts w:cs="B Zar" w:hint="cs"/>
          <w:rtl/>
        </w:rPr>
        <w:t>ک</w:t>
      </w:r>
      <w:r w:rsidR="00642BBA" w:rsidRPr="00D4549C">
        <w:rPr>
          <w:rFonts w:cs="B Zar" w:hint="cs"/>
          <w:rtl/>
        </w:rPr>
        <w:t>س</w:t>
      </w:r>
      <w:r>
        <w:rPr>
          <w:rFonts w:cs="B Zar" w:hint="cs"/>
          <w:rtl/>
        </w:rPr>
        <w:t>ی</w:t>
      </w:r>
      <w:r w:rsidR="00642BBA" w:rsidRPr="00D4549C">
        <w:rPr>
          <w:rFonts w:cs="B Zar" w:hint="cs"/>
          <w:rtl/>
        </w:rPr>
        <w:t xml:space="preserve"> </w:t>
      </w:r>
      <w:r>
        <w:rPr>
          <w:rFonts w:cs="B Zar" w:hint="cs"/>
          <w:rtl/>
        </w:rPr>
        <w:t>ک</w:t>
      </w:r>
      <w:r w:rsidR="00642BBA" w:rsidRPr="00D4549C">
        <w:rPr>
          <w:rFonts w:cs="B Zar" w:hint="cs"/>
          <w:rtl/>
        </w:rPr>
        <w:t>ه م</w:t>
      </w:r>
      <w:r>
        <w:rPr>
          <w:rFonts w:cs="B Zar" w:hint="cs"/>
          <w:rtl/>
        </w:rPr>
        <w:t>ی</w:t>
      </w:r>
      <w:r w:rsidR="00F84283" w:rsidRPr="00D4549C">
        <w:rPr>
          <w:rFonts w:cs="B Zar" w:hint="cs"/>
          <w:rtl/>
        </w:rPr>
        <w:t xml:space="preserve"> </w:t>
      </w:r>
      <w:r w:rsidR="00642BBA" w:rsidRPr="00D4549C">
        <w:rPr>
          <w:rFonts w:cs="B Zar" w:hint="cs"/>
          <w:rtl/>
        </w:rPr>
        <w:t>خواهد معنا</w:t>
      </w:r>
      <w:r>
        <w:rPr>
          <w:rFonts w:cs="B Zar" w:hint="cs"/>
          <w:rtl/>
        </w:rPr>
        <w:t>ی</w:t>
      </w:r>
      <w:r w:rsidR="00642BBA" w:rsidRPr="00D4549C">
        <w:rPr>
          <w:rFonts w:cs="B Zar" w:hint="cs"/>
          <w:rtl/>
        </w:rPr>
        <w:t xml:space="preserve"> بودن خود را رو</w:t>
      </w:r>
      <w:r>
        <w:rPr>
          <w:rFonts w:cs="B Zar" w:hint="cs"/>
          <w:rtl/>
        </w:rPr>
        <w:t>ی</w:t>
      </w:r>
      <w:r w:rsidR="00642BBA" w:rsidRPr="00D4549C">
        <w:rPr>
          <w:rFonts w:cs="B Zar" w:hint="cs"/>
          <w:rtl/>
        </w:rPr>
        <w:t xml:space="preserve"> زم</w:t>
      </w:r>
      <w:r>
        <w:rPr>
          <w:rFonts w:cs="B Zar" w:hint="cs"/>
          <w:rtl/>
        </w:rPr>
        <w:t>ی</w:t>
      </w:r>
      <w:r w:rsidR="00642BBA" w:rsidRPr="00D4549C">
        <w:rPr>
          <w:rFonts w:cs="B Zar" w:hint="cs"/>
          <w:rtl/>
        </w:rPr>
        <w:t>ن بشناسد رازها و رمزها دارد، ول</w:t>
      </w:r>
      <w:r>
        <w:rPr>
          <w:rFonts w:cs="B Zar" w:hint="cs"/>
          <w:rtl/>
        </w:rPr>
        <w:t>ی</w:t>
      </w:r>
      <w:r w:rsidR="00642BBA" w:rsidRPr="00D4549C">
        <w:rPr>
          <w:rFonts w:cs="B Zar" w:hint="cs"/>
          <w:rtl/>
        </w:rPr>
        <w:t xml:space="preserve"> گو</w:t>
      </w:r>
      <w:r>
        <w:rPr>
          <w:rFonts w:cs="B Zar" w:hint="cs"/>
          <w:rtl/>
        </w:rPr>
        <w:t>ی</w:t>
      </w:r>
      <w:r w:rsidR="00642BBA" w:rsidRPr="00D4549C">
        <w:rPr>
          <w:rFonts w:cs="B Zar" w:hint="cs"/>
          <w:rtl/>
        </w:rPr>
        <w:t>ا رزق همه نم</w:t>
      </w:r>
      <w:r>
        <w:rPr>
          <w:rFonts w:cs="B Zar" w:hint="cs"/>
          <w:rtl/>
        </w:rPr>
        <w:t>ی</w:t>
      </w:r>
      <w:r w:rsidR="00F84283" w:rsidRPr="00D4549C">
        <w:rPr>
          <w:rFonts w:cs="B Zar" w:hint="cs"/>
          <w:rtl/>
        </w:rPr>
        <w:t xml:space="preserve"> </w:t>
      </w:r>
      <w:r w:rsidR="00642BBA" w:rsidRPr="00D4549C">
        <w:rPr>
          <w:rFonts w:cs="B Zar" w:hint="cs"/>
          <w:rtl/>
        </w:rPr>
        <w:t>با</w:t>
      </w:r>
      <w:r w:rsidR="00F84283" w:rsidRPr="00D4549C">
        <w:rPr>
          <w:rFonts w:cs="B Zar" w:hint="cs"/>
          <w:rtl/>
        </w:rPr>
        <w:t xml:space="preserve"> </w:t>
      </w:r>
      <w:r w:rsidR="00642BBA" w:rsidRPr="00D4549C">
        <w:rPr>
          <w:rFonts w:cs="B Zar" w:hint="cs"/>
          <w:rtl/>
        </w:rPr>
        <w:t>شد. شما د</w:t>
      </w:r>
      <w:r>
        <w:rPr>
          <w:rFonts w:cs="B Zar" w:hint="cs"/>
          <w:rtl/>
        </w:rPr>
        <w:t>ی</w:t>
      </w:r>
      <w:r w:rsidR="00642BBA" w:rsidRPr="00D4549C">
        <w:rPr>
          <w:rFonts w:cs="B Zar" w:hint="cs"/>
          <w:rtl/>
        </w:rPr>
        <w:t>ده</w:t>
      </w:r>
      <w:r w:rsidR="00F84283" w:rsidRPr="00D4549C">
        <w:rPr>
          <w:rFonts w:cs="B Zar" w:hint="cs"/>
          <w:rtl/>
        </w:rPr>
        <w:t xml:space="preserve"> </w:t>
      </w:r>
      <w:r w:rsidR="00642BBA" w:rsidRPr="00D4549C">
        <w:rPr>
          <w:rFonts w:cs="B Zar" w:hint="cs"/>
          <w:rtl/>
        </w:rPr>
        <w:t>ا</w:t>
      </w:r>
      <w:r>
        <w:rPr>
          <w:rFonts w:cs="B Zar" w:hint="cs"/>
          <w:rtl/>
        </w:rPr>
        <w:t>ی</w:t>
      </w:r>
      <w:r w:rsidR="00642BBA" w:rsidRPr="00D4549C">
        <w:rPr>
          <w:rFonts w:cs="B Zar" w:hint="cs"/>
          <w:rtl/>
        </w:rPr>
        <w:t>د وقت</w:t>
      </w:r>
      <w:r>
        <w:rPr>
          <w:rFonts w:cs="B Zar" w:hint="cs"/>
          <w:rtl/>
        </w:rPr>
        <w:t>ی</w:t>
      </w:r>
      <w:r w:rsidR="00642BBA" w:rsidRPr="00D4549C">
        <w:rPr>
          <w:rFonts w:cs="B Zar" w:hint="cs"/>
          <w:rtl/>
        </w:rPr>
        <w:t xml:space="preserve"> به انسان مؤمن عاد</w:t>
      </w:r>
      <w:r>
        <w:rPr>
          <w:rFonts w:cs="B Zar" w:hint="cs"/>
          <w:rtl/>
        </w:rPr>
        <w:t>ی</w:t>
      </w:r>
      <w:r w:rsidR="00642BBA" w:rsidRPr="00D4549C">
        <w:rPr>
          <w:rFonts w:cs="B Zar" w:hint="cs"/>
          <w:rtl/>
        </w:rPr>
        <w:t xml:space="preserve"> م</w:t>
      </w:r>
      <w:r>
        <w:rPr>
          <w:rFonts w:cs="B Zar" w:hint="cs"/>
          <w:rtl/>
        </w:rPr>
        <w:t>ی</w:t>
      </w:r>
      <w:r w:rsidR="00F84283" w:rsidRPr="00D4549C">
        <w:rPr>
          <w:rFonts w:cs="B Zar" w:hint="cs"/>
          <w:rtl/>
        </w:rPr>
        <w:t xml:space="preserve"> </w:t>
      </w:r>
      <w:r w:rsidR="00642BBA" w:rsidRPr="00D4549C">
        <w:rPr>
          <w:rFonts w:cs="B Zar" w:hint="cs"/>
          <w:rtl/>
        </w:rPr>
        <w:t>گو</w:t>
      </w:r>
      <w:r>
        <w:rPr>
          <w:rFonts w:cs="B Zar" w:hint="cs"/>
          <w:rtl/>
        </w:rPr>
        <w:t>یی</w:t>
      </w:r>
      <w:r w:rsidR="00642BBA" w:rsidRPr="00D4549C">
        <w:rPr>
          <w:rFonts w:cs="B Zar" w:hint="cs"/>
          <w:rtl/>
        </w:rPr>
        <w:t>د ر</w:t>
      </w:r>
      <w:r>
        <w:rPr>
          <w:rFonts w:cs="B Zar" w:hint="cs"/>
          <w:rtl/>
        </w:rPr>
        <w:t>ی</w:t>
      </w:r>
      <w:r w:rsidR="00642BBA" w:rsidRPr="00D4549C">
        <w:rPr>
          <w:rFonts w:cs="B Zar" w:hint="cs"/>
          <w:rtl/>
        </w:rPr>
        <w:t>ا حرام است، خ</w:t>
      </w:r>
      <w:r>
        <w:rPr>
          <w:rFonts w:cs="B Zar" w:hint="cs"/>
          <w:rtl/>
        </w:rPr>
        <w:t>ی</w:t>
      </w:r>
      <w:r w:rsidR="00642BBA" w:rsidRPr="00D4549C">
        <w:rPr>
          <w:rFonts w:cs="B Zar" w:hint="cs"/>
          <w:rtl/>
        </w:rPr>
        <w:t>ل</w:t>
      </w:r>
      <w:r>
        <w:rPr>
          <w:rFonts w:cs="B Zar" w:hint="cs"/>
          <w:rtl/>
        </w:rPr>
        <w:t>ی</w:t>
      </w:r>
      <w:r w:rsidR="00642BBA" w:rsidRPr="00D4549C">
        <w:rPr>
          <w:rFonts w:cs="B Zar" w:hint="cs"/>
          <w:rtl/>
        </w:rPr>
        <w:t xml:space="preserve"> راحت م</w:t>
      </w:r>
      <w:r>
        <w:rPr>
          <w:rFonts w:cs="B Zar" w:hint="cs"/>
          <w:rtl/>
        </w:rPr>
        <w:t>ی</w:t>
      </w:r>
      <w:r w:rsidR="00F84283" w:rsidRPr="00D4549C">
        <w:rPr>
          <w:rFonts w:cs="B Zar" w:hint="cs"/>
          <w:rtl/>
        </w:rPr>
        <w:t xml:space="preserve"> </w:t>
      </w:r>
      <w:r w:rsidR="00642BBA" w:rsidRPr="00D4549C">
        <w:rPr>
          <w:rFonts w:cs="B Zar" w:hint="cs"/>
          <w:rtl/>
        </w:rPr>
        <w:t>پذ</w:t>
      </w:r>
      <w:r>
        <w:rPr>
          <w:rFonts w:cs="B Zar" w:hint="cs"/>
          <w:rtl/>
        </w:rPr>
        <w:t>ی</w:t>
      </w:r>
      <w:r w:rsidR="00642BBA" w:rsidRPr="00D4549C">
        <w:rPr>
          <w:rFonts w:cs="B Zar" w:hint="cs"/>
          <w:rtl/>
        </w:rPr>
        <w:t xml:space="preserve">رد </w:t>
      </w:r>
      <w:r>
        <w:rPr>
          <w:rFonts w:cs="B Zar" w:hint="cs"/>
          <w:rtl/>
        </w:rPr>
        <w:t>ک</w:t>
      </w:r>
      <w:r w:rsidR="00642BBA" w:rsidRPr="00D4549C">
        <w:rPr>
          <w:rFonts w:cs="B Zar" w:hint="cs"/>
          <w:rtl/>
        </w:rPr>
        <w:t>ه حرام است و ر</w:t>
      </w:r>
      <w:r>
        <w:rPr>
          <w:rFonts w:cs="B Zar" w:hint="cs"/>
          <w:rtl/>
        </w:rPr>
        <w:t>ی</w:t>
      </w:r>
      <w:r w:rsidR="00642BBA" w:rsidRPr="00D4549C">
        <w:rPr>
          <w:rFonts w:cs="B Zar" w:hint="cs"/>
          <w:rtl/>
        </w:rPr>
        <w:t>ا هم نم</w:t>
      </w:r>
      <w:r>
        <w:rPr>
          <w:rFonts w:cs="B Zar" w:hint="cs"/>
          <w:rtl/>
        </w:rPr>
        <w:t>ی</w:t>
      </w:r>
      <w:r w:rsidR="00F84283" w:rsidRPr="00D4549C">
        <w:rPr>
          <w:rFonts w:cs="B Zar" w:hint="cs"/>
          <w:rtl/>
        </w:rPr>
        <w:t xml:space="preserve"> </w:t>
      </w:r>
      <w:r>
        <w:rPr>
          <w:rFonts w:cs="B Zar" w:hint="cs"/>
          <w:rtl/>
        </w:rPr>
        <w:t>ک</w:t>
      </w:r>
      <w:r w:rsidR="00642BBA" w:rsidRPr="00D4549C">
        <w:rPr>
          <w:rFonts w:cs="B Zar" w:hint="cs"/>
          <w:rtl/>
        </w:rPr>
        <w:t xml:space="preserve">ند، </w:t>
      </w:r>
      <w:r>
        <w:rPr>
          <w:rFonts w:cs="B Zar" w:hint="cs"/>
          <w:rtl/>
        </w:rPr>
        <w:t>ک</w:t>
      </w:r>
      <w:r w:rsidR="00642BBA" w:rsidRPr="00D4549C">
        <w:rPr>
          <w:rFonts w:cs="B Zar" w:hint="cs"/>
          <w:rtl/>
        </w:rPr>
        <w:t>ار خوب</w:t>
      </w:r>
      <w:r>
        <w:rPr>
          <w:rFonts w:cs="B Zar" w:hint="cs"/>
          <w:rtl/>
        </w:rPr>
        <w:t>ی</w:t>
      </w:r>
      <w:r w:rsidR="00642BBA" w:rsidRPr="00D4549C">
        <w:rPr>
          <w:rFonts w:cs="B Zar" w:hint="cs"/>
          <w:rtl/>
        </w:rPr>
        <w:t xml:space="preserve"> م</w:t>
      </w:r>
      <w:r>
        <w:rPr>
          <w:rFonts w:cs="B Zar" w:hint="cs"/>
          <w:rtl/>
        </w:rPr>
        <w:t>ی</w:t>
      </w:r>
      <w:r w:rsidR="00F84283" w:rsidRPr="00D4549C">
        <w:rPr>
          <w:rFonts w:cs="B Zar" w:hint="cs"/>
          <w:rtl/>
        </w:rPr>
        <w:t xml:space="preserve"> </w:t>
      </w:r>
      <w:r>
        <w:rPr>
          <w:rFonts w:cs="B Zar" w:hint="cs"/>
          <w:rtl/>
        </w:rPr>
        <w:t>ک</w:t>
      </w:r>
      <w:r w:rsidR="00642BBA" w:rsidRPr="00D4549C">
        <w:rPr>
          <w:rFonts w:cs="B Zar" w:hint="cs"/>
          <w:rtl/>
        </w:rPr>
        <w:t xml:space="preserve">ند </w:t>
      </w:r>
      <w:r>
        <w:rPr>
          <w:rFonts w:cs="B Zar" w:hint="cs"/>
          <w:rtl/>
        </w:rPr>
        <w:t>ک</w:t>
      </w:r>
      <w:r w:rsidR="00642BBA" w:rsidRPr="00D4549C">
        <w:rPr>
          <w:rFonts w:cs="B Zar" w:hint="cs"/>
          <w:rtl/>
        </w:rPr>
        <w:t>ه از شر</w:t>
      </w:r>
      <w:r>
        <w:rPr>
          <w:rFonts w:cs="B Zar" w:hint="cs"/>
          <w:rtl/>
        </w:rPr>
        <w:t>ی</w:t>
      </w:r>
      <w:r w:rsidR="00642BBA" w:rsidRPr="00D4549C">
        <w:rPr>
          <w:rFonts w:cs="B Zar" w:hint="cs"/>
          <w:rtl/>
        </w:rPr>
        <w:t>عت تبع</w:t>
      </w:r>
      <w:r>
        <w:rPr>
          <w:rFonts w:cs="B Zar" w:hint="cs"/>
          <w:rtl/>
        </w:rPr>
        <w:t>ی</w:t>
      </w:r>
      <w:r w:rsidR="00642BBA" w:rsidRPr="00D4549C">
        <w:rPr>
          <w:rFonts w:cs="B Zar" w:hint="cs"/>
          <w:rtl/>
        </w:rPr>
        <w:t>ت م</w:t>
      </w:r>
      <w:r>
        <w:rPr>
          <w:rFonts w:cs="B Zar" w:hint="cs"/>
          <w:rtl/>
        </w:rPr>
        <w:t>ی</w:t>
      </w:r>
      <w:r w:rsidR="00F84283" w:rsidRPr="00D4549C">
        <w:rPr>
          <w:rFonts w:cs="B Zar" w:hint="cs"/>
          <w:rtl/>
        </w:rPr>
        <w:t xml:space="preserve"> </w:t>
      </w:r>
      <w:r>
        <w:rPr>
          <w:rFonts w:cs="B Zar" w:hint="cs"/>
          <w:rtl/>
        </w:rPr>
        <w:t>ک</w:t>
      </w:r>
      <w:r w:rsidR="00642BBA" w:rsidRPr="00D4549C">
        <w:rPr>
          <w:rFonts w:cs="B Zar" w:hint="cs"/>
          <w:rtl/>
        </w:rPr>
        <w:t>ند. ول</w:t>
      </w:r>
      <w:r>
        <w:rPr>
          <w:rFonts w:cs="B Zar" w:hint="cs"/>
          <w:rtl/>
        </w:rPr>
        <w:t>ی</w:t>
      </w:r>
      <w:r w:rsidR="00642BBA" w:rsidRPr="00D4549C">
        <w:rPr>
          <w:rFonts w:cs="B Zar" w:hint="cs"/>
          <w:rtl/>
        </w:rPr>
        <w:t xml:space="preserve"> اگر به او بگو</w:t>
      </w:r>
      <w:r>
        <w:rPr>
          <w:rFonts w:cs="B Zar" w:hint="cs"/>
          <w:rtl/>
        </w:rPr>
        <w:t>یی</w:t>
      </w:r>
      <w:r w:rsidR="00642BBA" w:rsidRPr="00D4549C">
        <w:rPr>
          <w:rFonts w:cs="B Zar" w:hint="cs"/>
          <w:rtl/>
        </w:rPr>
        <w:t>د ب</w:t>
      </w:r>
      <w:r>
        <w:rPr>
          <w:rFonts w:cs="B Zar" w:hint="cs"/>
          <w:rtl/>
        </w:rPr>
        <w:t>ی</w:t>
      </w:r>
      <w:r w:rsidR="00642BBA" w:rsidRPr="00D4549C">
        <w:rPr>
          <w:rFonts w:cs="B Zar" w:hint="cs"/>
          <w:rtl/>
        </w:rPr>
        <w:t>ا تا جا</w:t>
      </w:r>
      <w:r>
        <w:rPr>
          <w:rFonts w:cs="B Zar" w:hint="cs"/>
          <w:rtl/>
        </w:rPr>
        <w:t>ی</w:t>
      </w:r>
      <w:r w:rsidR="00642BBA" w:rsidRPr="00D4549C">
        <w:rPr>
          <w:rFonts w:cs="B Zar" w:hint="cs"/>
          <w:rtl/>
        </w:rPr>
        <w:t xml:space="preserve"> ر</w:t>
      </w:r>
      <w:r>
        <w:rPr>
          <w:rFonts w:cs="B Zar" w:hint="cs"/>
          <w:rtl/>
        </w:rPr>
        <w:t>ی</w:t>
      </w:r>
      <w:r w:rsidR="00642BBA" w:rsidRPr="00D4549C">
        <w:rPr>
          <w:rFonts w:cs="B Zar" w:hint="cs"/>
          <w:rtl/>
        </w:rPr>
        <w:t>ا را در هست</w:t>
      </w:r>
      <w:r>
        <w:rPr>
          <w:rFonts w:cs="B Zar" w:hint="cs"/>
          <w:rtl/>
        </w:rPr>
        <w:t>ی</w:t>
      </w:r>
      <w:r w:rsidR="00642BBA" w:rsidRPr="00D4549C">
        <w:rPr>
          <w:rFonts w:cs="B Zar" w:hint="cs"/>
          <w:rtl/>
        </w:rPr>
        <w:t xml:space="preserve"> خودت نشانت بدهم، تما</w:t>
      </w:r>
      <w:r>
        <w:rPr>
          <w:rFonts w:cs="B Zar" w:hint="cs"/>
          <w:rtl/>
        </w:rPr>
        <w:t>ی</w:t>
      </w:r>
      <w:r w:rsidR="00642BBA" w:rsidRPr="00D4549C">
        <w:rPr>
          <w:rFonts w:cs="B Zar" w:hint="cs"/>
          <w:rtl/>
        </w:rPr>
        <w:t>ل</w:t>
      </w:r>
      <w:r>
        <w:rPr>
          <w:rFonts w:cs="B Zar" w:hint="cs"/>
          <w:rtl/>
        </w:rPr>
        <w:t>ی</w:t>
      </w:r>
      <w:r w:rsidR="00642BBA" w:rsidRPr="00D4549C">
        <w:rPr>
          <w:rFonts w:cs="B Zar" w:hint="cs"/>
          <w:rtl/>
        </w:rPr>
        <w:t xml:space="preserve"> از خود نشان نم</w:t>
      </w:r>
      <w:r>
        <w:rPr>
          <w:rFonts w:cs="B Zar" w:hint="cs"/>
          <w:rtl/>
        </w:rPr>
        <w:t>ی</w:t>
      </w:r>
      <w:r w:rsidR="00F84283" w:rsidRPr="00D4549C">
        <w:rPr>
          <w:rFonts w:cs="B Zar" w:hint="cs"/>
          <w:rtl/>
        </w:rPr>
        <w:t xml:space="preserve"> </w:t>
      </w:r>
      <w:r w:rsidR="00642BBA" w:rsidRPr="00D4549C">
        <w:rPr>
          <w:rFonts w:cs="B Zar" w:hint="cs"/>
          <w:rtl/>
        </w:rPr>
        <w:t>دهد و اصلاً نم</w:t>
      </w:r>
      <w:r>
        <w:rPr>
          <w:rFonts w:cs="B Zar" w:hint="cs"/>
          <w:rtl/>
        </w:rPr>
        <w:t>ی</w:t>
      </w:r>
      <w:r w:rsidR="00F84283" w:rsidRPr="00D4549C">
        <w:rPr>
          <w:rFonts w:cs="B Zar" w:hint="cs"/>
          <w:rtl/>
        </w:rPr>
        <w:t xml:space="preserve"> </w:t>
      </w:r>
      <w:r w:rsidR="00642BBA" w:rsidRPr="00D4549C">
        <w:rPr>
          <w:rFonts w:cs="B Zar" w:hint="cs"/>
          <w:rtl/>
        </w:rPr>
        <w:t>تواند ا</w:t>
      </w:r>
      <w:r>
        <w:rPr>
          <w:rFonts w:cs="B Zar" w:hint="cs"/>
          <w:rtl/>
        </w:rPr>
        <w:t>ی</w:t>
      </w:r>
      <w:r w:rsidR="00642BBA" w:rsidRPr="00D4549C">
        <w:rPr>
          <w:rFonts w:cs="B Zar" w:hint="cs"/>
          <w:rtl/>
        </w:rPr>
        <w:t>ن</w:t>
      </w:r>
      <w:r w:rsidR="00F84283" w:rsidRPr="00D4549C">
        <w:rPr>
          <w:rFonts w:cs="B Zar" w:hint="cs"/>
          <w:rtl/>
        </w:rPr>
        <w:t xml:space="preserve"> </w:t>
      </w:r>
      <w:r w:rsidR="00642BBA" w:rsidRPr="00D4549C">
        <w:rPr>
          <w:rFonts w:cs="B Zar" w:hint="cs"/>
          <w:rtl/>
        </w:rPr>
        <w:t>ها را بپذ</w:t>
      </w:r>
      <w:r>
        <w:rPr>
          <w:rFonts w:cs="B Zar" w:hint="cs"/>
          <w:rtl/>
        </w:rPr>
        <w:t>ی</w:t>
      </w:r>
      <w:r w:rsidR="00642BBA" w:rsidRPr="00D4549C">
        <w:rPr>
          <w:rFonts w:cs="B Zar" w:hint="cs"/>
          <w:rtl/>
        </w:rPr>
        <w:t>رد، چون جا</w:t>
      </w:r>
      <w:r>
        <w:rPr>
          <w:rFonts w:cs="B Zar" w:hint="cs"/>
          <w:rtl/>
        </w:rPr>
        <w:t>ی</w:t>
      </w:r>
      <w:r w:rsidR="00642BBA" w:rsidRPr="00D4549C">
        <w:rPr>
          <w:rFonts w:cs="B Zar" w:hint="cs"/>
          <w:rtl/>
        </w:rPr>
        <w:t xml:space="preserve"> ر</w:t>
      </w:r>
      <w:r>
        <w:rPr>
          <w:rFonts w:cs="B Zar" w:hint="cs"/>
          <w:rtl/>
        </w:rPr>
        <w:t>ی</w:t>
      </w:r>
      <w:r w:rsidR="00642BBA" w:rsidRPr="00D4549C">
        <w:rPr>
          <w:rFonts w:cs="B Zar" w:hint="cs"/>
          <w:rtl/>
        </w:rPr>
        <w:t>ا در هست</w:t>
      </w:r>
      <w:r>
        <w:rPr>
          <w:rFonts w:cs="B Zar" w:hint="cs"/>
          <w:rtl/>
        </w:rPr>
        <w:t>ی</w:t>
      </w:r>
      <w:r w:rsidR="00642BBA" w:rsidRPr="00D4549C">
        <w:rPr>
          <w:rFonts w:cs="B Zar" w:hint="cs"/>
          <w:rtl/>
        </w:rPr>
        <w:t xml:space="preserve"> خودش </w:t>
      </w:r>
      <w:r>
        <w:rPr>
          <w:rFonts w:cs="B Zar" w:hint="cs"/>
          <w:rtl/>
        </w:rPr>
        <w:t>ی</w:t>
      </w:r>
      <w:r w:rsidR="00642BBA" w:rsidRPr="00D4549C">
        <w:rPr>
          <w:rFonts w:cs="B Zar" w:hint="cs"/>
          <w:rtl/>
        </w:rPr>
        <w:t>عن</w:t>
      </w:r>
      <w:r>
        <w:rPr>
          <w:rFonts w:cs="B Zar" w:hint="cs"/>
          <w:rtl/>
        </w:rPr>
        <w:t>ی</w:t>
      </w:r>
      <w:r w:rsidR="00642BBA" w:rsidRPr="00D4549C">
        <w:rPr>
          <w:rFonts w:cs="B Zar" w:hint="cs"/>
          <w:rtl/>
        </w:rPr>
        <w:t xml:space="preserve"> توجه به ت</w:t>
      </w:r>
      <w:r>
        <w:rPr>
          <w:rFonts w:cs="B Zar" w:hint="cs"/>
          <w:rtl/>
        </w:rPr>
        <w:t>ک</w:t>
      </w:r>
      <w:r w:rsidR="00642BBA" w:rsidRPr="00D4549C">
        <w:rPr>
          <w:rFonts w:cs="B Zar" w:hint="cs"/>
          <w:rtl/>
        </w:rPr>
        <w:t>و</w:t>
      </w:r>
      <w:r>
        <w:rPr>
          <w:rFonts w:cs="B Zar" w:hint="cs"/>
          <w:rtl/>
        </w:rPr>
        <w:t>ی</w:t>
      </w:r>
      <w:r w:rsidR="00642BBA" w:rsidRPr="00D4549C">
        <w:rPr>
          <w:rFonts w:cs="B Zar" w:hint="cs"/>
          <w:rtl/>
        </w:rPr>
        <w:t xml:space="preserve">ن </w:t>
      </w:r>
      <w:r>
        <w:rPr>
          <w:rFonts w:cs="B Zar" w:hint="cs"/>
          <w:rtl/>
        </w:rPr>
        <w:t>ک</w:t>
      </w:r>
      <w:r w:rsidR="00642BBA" w:rsidRPr="00D4549C">
        <w:rPr>
          <w:rFonts w:cs="B Zar" w:hint="cs"/>
          <w:rtl/>
        </w:rPr>
        <w:t>ه فهم</w:t>
      </w:r>
      <w:r>
        <w:rPr>
          <w:rFonts w:cs="B Zar" w:hint="cs"/>
          <w:rtl/>
        </w:rPr>
        <w:t>ی</w:t>
      </w:r>
      <w:r w:rsidR="00642BBA" w:rsidRPr="00D4549C">
        <w:rPr>
          <w:rFonts w:cs="B Zar" w:hint="cs"/>
          <w:rtl/>
        </w:rPr>
        <w:t>دن آن مش</w:t>
      </w:r>
      <w:r>
        <w:rPr>
          <w:rFonts w:cs="B Zar" w:hint="cs"/>
          <w:rtl/>
        </w:rPr>
        <w:t>ک</w:t>
      </w:r>
      <w:r w:rsidR="00642BBA" w:rsidRPr="00D4549C">
        <w:rPr>
          <w:rFonts w:cs="B Zar" w:hint="cs"/>
          <w:rtl/>
        </w:rPr>
        <w:t>ل است، ز</w:t>
      </w:r>
      <w:r>
        <w:rPr>
          <w:rFonts w:cs="B Zar" w:hint="cs"/>
          <w:rtl/>
        </w:rPr>
        <w:t>ی</w:t>
      </w:r>
      <w:r w:rsidR="00642BBA" w:rsidRPr="00D4549C">
        <w:rPr>
          <w:rFonts w:cs="B Zar" w:hint="cs"/>
          <w:rtl/>
        </w:rPr>
        <w:t>را با</w:t>
      </w:r>
      <w:r>
        <w:rPr>
          <w:rFonts w:cs="B Zar" w:hint="cs"/>
          <w:rtl/>
        </w:rPr>
        <w:t>ی</w:t>
      </w:r>
      <w:r w:rsidR="00642BBA" w:rsidRPr="00D4549C">
        <w:rPr>
          <w:rFonts w:cs="B Zar" w:hint="cs"/>
          <w:rtl/>
        </w:rPr>
        <w:t>د به جا</w:t>
      </w:r>
      <w:r>
        <w:rPr>
          <w:rFonts w:cs="B Zar" w:hint="cs"/>
          <w:rtl/>
        </w:rPr>
        <w:t>ی</w:t>
      </w:r>
      <w:r w:rsidR="00642BBA" w:rsidRPr="00D4549C">
        <w:rPr>
          <w:rFonts w:cs="B Zar" w:hint="cs"/>
          <w:rtl/>
        </w:rPr>
        <w:t xml:space="preserve"> توجه به جنبه</w:t>
      </w:r>
      <w:r w:rsidR="00F84283" w:rsidRPr="00D4549C">
        <w:rPr>
          <w:rFonts w:cs="B Zar" w:hint="cs"/>
          <w:rtl/>
        </w:rPr>
        <w:t xml:space="preserve"> </w:t>
      </w:r>
      <w:r w:rsidR="00642BBA" w:rsidRPr="00D4549C">
        <w:rPr>
          <w:rFonts w:cs="B Zar" w:hint="cs"/>
          <w:rtl/>
        </w:rPr>
        <w:t>ها</w:t>
      </w:r>
      <w:r>
        <w:rPr>
          <w:rFonts w:cs="B Zar" w:hint="cs"/>
          <w:rtl/>
        </w:rPr>
        <w:t>ی</w:t>
      </w:r>
      <w:r w:rsidR="00642BBA" w:rsidRPr="00D4549C">
        <w:rPr>
          <w:rFonts w:cs="B Zar" w:hint="cs"/>
          <w:rtl/>
        </w:rPr>
        <w:t xml:space="preserve"> اعتبار</w:t>
      </w:r>
      <w:r>
        <w:rPr>
          <w:rFonts w:cs="B Zar" w:hint="cs"/>
          <w:rtl/>
        </w:rPr>
        <w:t>ی</w:t>
      </w:r>
      <w:r w:rsidR="00642BBA" w:rsidRPr="00D4549C">
        <w:rPr>
          <w:rFonts w:cs="B Zar" w:hint="cs"/>
          <w:rtl/>
        </w:rPr>
        <w:t>، به جنبه</w:t>
      </w:r>
      <w:r w:rsidR="00F84283" w:rsidRPr="00D4549C">
        <w:rPr>
          <w:rFonts w:cs="B Zar" w:hint="cs"/>
          <w:rtl/>
        </w:rPr>
        <w:t xml:space="preserve"> </w:t>
      </w:r>
      <w:r w:rsidR="00642BBA" w:rsidRPr="00D4549C">
        <w:rPr>
          <w:rFonts w:cs="B Zar" w:hint="cs"/>
          <w:rtl/>
        </w:rPr>
        <w:t>ها</w:t>
      </w:r>
      <w:r>
        <w:rPr>
          <w:rFonts w:cs="B Zar" w:hint="cs"/>
          <w:rtl/>
        </w:rPr>
        <w:t>ی</w:t>
      </w:r>
      <w:r w:rsidR="00642BBA" w:rsidRPr="00D4549C">
        <w:rPr>
          <w:rFonts w:cs="B Zar" w:hint="cs"/>
          <w:rtl/>
        </w:rPr>
        <w:t xml:space="preserve"> وجود</w:t>
      </w:r>
      <w:r>
        <w:rPr>
          <w:rFonts w:cs="B Zar" w:hint="cs"/>
          <w:rtl/>
        </w:rPr>
        <w:t>ی</w:t>
      </w:r>
      <w:r w:rsidR="00642BBA" w:rsidRPr="00D4549C">
        <w:rPr>
          <w:rFonts w:cs="B Zar" w:hint="cs"/>
          <w:rtl/>
        </w:rPr>
        <w:t xml:space="preserve"> اح</w:t>
      </w:r>
      <w:r>
        <w:rPr>
          <w:rFonts w:cs="B Zar" w:hint="cs"/>
          <w:rtl/>
        </w:rPr>
        <w:t>ک</w:t>
      </w:r>
      <w:r w:rsidR="00642BBA" w:rsidRPr="00D4549C">
        <w:rPr>
          <w:rFonts w:cs="B Zar" w:hint="cs"/>
          <w:rtl/>
        </w:rPr>
        <w:t xml:space="preserve">ام نظر </w:t>
      </w:r>
      <w:r>
        <w:rPr>
          <w:rFonts w:cs="B Zar" w:hint="cs"/>
          <w:rtl/>
        </w:rPr>
        <w:t>ک</w:t>
      </w:r>
      <w:r w:rsidR="00642BBA" w:rsidRPr="00D4549C">
        <w:rPr>
          <w:rFonts w:cs="B Zar" w:hint="cs"/>
          <w:rtl/>
        </w:rPr>
        <w:t>ند، و داستان آدم توجه به نحوه بودن و جنبه وجود</w:t>
      </w:r>
      <w:r>
        <w:rPr>
          <w:rFonts w:cs="B Zar" w:hint="cs"/>
          <w:rtl/>
        </w:rPr>
        <w:t>ی</w:t>
      </w:r>
      <w:r w:rsidR="00642BBA" w:rsidRPr="00D4549C">
        <w:rPr>
          <w:rFonts w:cs="B Zar" w:hint="cs"/>
          <w:rtl/>
        </w:rPr>
        <w:t xml:space="preserve"> آدم در هست</w:t>
      </w:r>
      <w:r>
        <w:rPr>
          <w:rFonts w:cs="B Zar" w:hint="cs"/>
          <w:rtl/>
        </w:rPr>
        <w:t>ی</w:t>
      </w:r>
      <w:r w:rsidR="00642BBA" w:rsidRPr="00D4549C">
        <w:rPr>
          <w:rFonts w:cs="B Zar" w:hint="cs"/>
          <w:rtl/>
        </w:rPr>
        <w:t xml:space="preserve"> است، ا</w:t>
      </w:r>
      <w:r>
        <w:rPr>
          <w:rFonts w:cs="B Zar" w:hint="cs"/>
          <w:rtl/>
        </w:rPr>
        <w:t>ی</w:t>
      </w:r>
      <w:r w:rsidR="00642BBA" w:rsidRPr="00D4549C">
        <w:rPr>
          <w:rFonts w:cs="B Zar" w:hint="cs"/>
          <w:rtl/>
        </w:rPr>
        <w:t>ن داستان م</w:t>
      </w:r>
      <w:r>
        <w:rPr>
          <w:rFonts w:cs="B Zar" w:hint="cs"/>
          <w:rtl/>
        </w:rPr>
        <w:t>ی</w:t>
      </w:r>
      <w:r w:rsidR="00F84283" w:rsidRPr="00D4549C">
        <w:rPr>
          <w:rFonts w:cs="B Zar" w:hint="cs"/>
          <w:rtl/>
        </w:rPr>
        <w:t xml:space="preserve"> </w:t>
      </w:r>
      <w:r w:rsidR="00642BBA" w:rsidRPr="00D4549C">
        <w:rPr>
          <w:rFonts w:cs="B Zar" w:hint="cs"/>
          <w:rtl/>
        </w:rPr>
        <w:t>خواهد جا</w:t>
      </w:r>
      <w:r>
        <w:rPr>
          <w:rFonts w:cs="B Zar" w:hint="cs"/>
          <w:rtl/>
        </w:rPr>
        <w:t>ی</w:t>
      </w:r>
      <w:r w:rsidR="00642BBA" w:rsidRPr="00D4549C">
        <w:rPr>
          <w:rFonts w:cs="B Zar" w:hint="cs"/>
          <w:rtl/>
        </w:rPr>
        <w:t xml:space="preserve"> ح</w:t>
      </w:r>
      <w:r>
        <w:rPr>
          <w:rFonts w:cs="B Zar" w:hint="cs"/>
          <w:rtl/>
        </w:rPr>
        <w:t>ی</w:t>
      </w:r>
      <w:r w:rsidR="00642BBA" w:rsidRPr="00D4549C">
        <w:rPr>
          <w:rFonts w:cs="B Zar" w:hint="cs"/>
          <w:rtl/>
        </w:rPr>
        <w:t>ات زم</w:t>
      </w:r>
      <w:r>
        <w:rPr>
          <w:rFonts w:cs="B Zar" w:hint="cs"/>
          <w:rtl/>
        </w:rPr>
        <w:t>ی</w:t>
      </w:r>
      <w:r w:rsidR="00642BBA" w:rsidRPr="00D4549C">
        <w:rPr>
          <w:rFonts w:cs="B Zar" w:hint="cs"/>
          <w:rtl/>
        </w:rPr>
        <w:t>ن</w:t>
      </w:r>
      <w:r>
        <w:rPr>
          <w:rFonts w:cs="B Zar" w:hint="cs"/>
          <w:rtl/>
        </w:rPr>
        <w:t>ی</w:t>
      </w:r>
      <w:r w:rsidR="00642BBA" w:rsidRPr="00D4549C">
        <w:rPr>
          <w:rFonts w:cs="B Zar" w:hint="cs"/>
          <w:rtl/>
        </w:rPr>
        <w:t xml:space="preserve"> را به انسان</w:t>
      </w:r>
      <w:r w:rsidR="00F84283" w:rsidRPr="00D4549C">
        <w:rPr>
          <w:rFonts w:cs="B Zar" w:hint="cs"/>
          <w:rtl/>
        </w:rPr>
        <w:t xml:space="preserve"> </w:t>
      </w:r>
      <w:r w:rsidR="00642BBA" w:rsidRPr="00D4549C">
        <w:rPr>
          <w:rFonts w:cs="B Zar" w:hint="cs"/>
          <w:rtl/>
        </w:rPr>
        <w:t>ها</w:t>
      </w:r>
      <w:r w:rsidR="000420CC" w:rsidRPr="00D4549C">
        <w:rPr>
          <w:rFonts w:cs="B Zar" w:hint="cs"/>
          <w:rtl/>
        </w:rPr>
        <w:t xml:space="preserve"> </w:t>
      </w:r>
      <w:r w:rsidR="00642BBA" w:rsidRPr="00D4549C">
        <w:rPr>
          <w:rFonts w:cs="B Zar" w:hint="cs"/>
          <w:rtl/>
        </w:rPr>
        <w:t>نشان بدهد و عموماً هم ذهن</w:t>
      </w:r>
      <w:r w:rsidR="00F84283" w:rsidRPr="00D4549C">
        <w:rPr>
          <w:rFonts w:cs="B Zar" w:hint="cs"/>
          <w:rtl/>
        </w:rPr>
        <w:t xml:space="preserve"> </w:t>
      </w:r>
      <w:r w:rsidR="00642BBA" w:rsidRPr="00D4549C">
        <w:rPr>
          <w:rFonts w:cs="B Zar" w:hint="cs"/>
          <w:rtl/>
        </w:rPr>
        <w:t>ها تحمل فهم آن را ندارند، به عنوان مثال انسان</w:t>
      </w:r>
      <w:r w:rsidR="00F84283" w:rsidRPr="00D4549C">
        <w:rPr>
          <w:rFonts w:cs="B Zar" w:hint="cs"/>
          <w:rtl/>
        </w:rPr>
        <w:t xml:space="preserve"> </w:t>
      </w:r>
      <w:r w:rsidR="00642BBA" w:rsidRPr="00D4549C">
        <w:rPr>
          <w:rFonts w:cs="B Zar" w:hint="cs"/>
          <w:rtl/>
        </w:rPr>
        <w:t>ها م</w:t>
      </w:r>
      <w:r>
        <w:rPr>
          <w:rFonts w:cs="B Zar" w:hint="cs"/>
          <w:rtl/>
        </w:rPr>
        <w:t>ی</w:t>
      </w:r>
      <w:r w:rsidR="00F84283" w:rsidRPr="00D4549C">
        <w:rPr>
          <w:rFonts w:cs="B Zar" w:hint="cs"/>
          <w:rtl/>
        </w:rPr>
        <w:t xml:space="preserve"> </w:t>
      </w:r>
      <w:r w:rsidR="00642BBA" w:rsidRPr="00D4549C">
        <w:rPr>
          <w:rFonts w:cs="B Zar" w:hint="cs"/>
          <w:rtl/>
        </w:rPr>
        <w:t>توانند از طر</w:t>
      </w:r>
      <w:r>
        <w:rPr>
          <w:rFonts w:cs="B Zar" w:hint="cs"/>
          <w:rtl/>
        </w:rPr>
        <w:t>ی</w:t>
      </w:r>
      <w:r w:rsidR="00642BBA" w:rsidRPr="00D4549C">
        <w:rPr>
          <w:rFonts w:cs="B Zar" w:hint="cs"/>
          <w:rtl/>
        </w:rPr>
        <w:t>ق نور، اش</w:t>
      </w:r>
      <w:r>
        <w:rPr>
          <w:rFonts w:cs="B Zar" w:hint="cs"/>
          <w:rtl/>
        </w:rPr>
        <w:t>ی</w:t>
      </w:r>
      <w:r w:rsidR="00642BBA" w:rsidRPr="00D4549C">
        <w:rPr>
          <w:rFonts w:cs="B Zar" w:hint="cs"/>
          <w:rtl/>
        </w:rPr>
        <w:t>اء را بب</w:t>
      </w:r>
      <w:r>
        <w:rPr>
          <w:rFonts w:cs="B Zar" w:hint="cs"/>
          <w:rtl/>
        </w:rPr>
        <w:t>ی</w:t>
      </w:r>
      <w:r w:rsidR="00642BBA" w:rsidRPr="00D4549C">
        <w:rPr>
          <w:rFonts w:cs="B Zar" w:hint="cs"/>
          <w:rtl/>
        </w:rPr>
        <w:t>نند و اگر از آن</w:t>
      </w:r>
      <w:r w:rsidR="00F84283" w:rsidRPr="00D4549C">
        <w:rPr>
          <w:rFonts w:cs="B Zar" w:hint="cs"/>
          <w:rtl/>
        </w:rPr>
        <w:t xml:space="preserve"> </w:t>
      </w:r>
      <w:r w:rsidR="00642BBA" w:rsidRPr="00D4549C">
        <w:rPr>
          <w:rFonts w:cs="B Zar" w:hint="cs"/>
          <w:rtl/>
        </w:rPr>
        <w:t>ها بپرس</w:t>
      </w:r>
      <w:r>
        <w:rPr>
          <w:rFonts w:cs="B Zar" w:hint="cs"/>
          <w:rtl/>
        </w:rPr>
        <w:t>ی</w:t>
      </w:r>
      <w:r w:rsidR="00642BBA" w:rsidRPr="00D4549C">
        <w:rPr>
          <w:rFonts w:cs="B Zar" w:hint="cs"/>
          <w:rtl/>
        </w:rPr>
        <w:t>د چطور اش</w:t>
      </w:r>
      <w:r>
        <w:rPr>
          <w:rFonts w:cs="B Zar" w:hint="cs"/>
          <w:rtl/>
        </w:rPr>
        <w:t>ی</w:t>
      </w:r>
      <w:r w:rsidR="00642BBA" w:rsidRPr="00D4549C">
        <w:rPr>
          <w:rFonts w:cs="B Zar" w:hint="cs"/>
          <w:rtl/>
        </w:rPr>
        <w:t>اء را م</w:t>
      </w:r>
      <w:r>
        <w:rPr>
          <w:rFonts w:cs="B Zar" w:hint="cs"/>
          <w:rtl/>
        </w:rPr>
        <w:t>ی</w:t>
      </w:r>
      <w:r w:rsidR="00F84283" w:rsidRPr="00D4549C">
        <w:rPr>
          <w:rFonts w:cs="B Zar" w:hint="cs"/>
          <w:rtl/>
        </w:rPr>
        <w:t xml:space="preserve"> </w:t>
      </w:r>
      <w:r w:rsidR="00642BBA" w:rsidRPr="00D4549C">
        <w:rPr>
          <w:rFonts w:cs="B Zar" w:hint="cs"/>
          <w:rtl/>
        </w:rPr>
        <w:t>ب</w:t>
      </w:r>
      <w:r>
        <w:rPr>
          <w:rFonts w:cs="B Zar" w:hint="cs"/>
          <w:rtl/>
        </w:rPr>
        <w:t>ی</w:t>
      </w:r>
      <w:r w:rsidR="00642BBA" w:rsidRPr="00D4549C">
        <w:rPr>
          <w:rFonts w:cs="B Zar" w:hint="cs"/>
          <w:rtl/>
        </w:rPr>
        <w:t>ن</w:t>
      </w:r>
      <w:r>
        <w:rPr>
          <w:rFonts w:cs="B Zar" w:hint="cs"/>
          <w:rtl/>
        </w:rPr>
        <w:t>ی</w:t>
      </w:r>
      <w:r w:rsidR="00642BBA" w:rsidRPr="00D4549C">
        <w:rPr>
          <w:rFonts w:cs="B Zar" w:hint="cs"/>
          <w:rtl/>
        </w:rPr>
        <w:t>د، م</w:t>
      </w:r>
      <w:r>
        <w:rPr>
          <w:rFonts w:cs="B Zar" w:hint="cs"/>
          <w:rtl/>
        </w:rPr>
        <w:t>ی</w:t>
      </w:r>
      <w:r w:rsidR="00F84283" w:rsidRPr="00D4549C">
        <w:rPr>
          <w:rFonts w:cs="B Zar" w:hint="cs"/>
          <w:rtl/>
        </w:rPr>
        <w:t xml:space="preserve"> </w:t>
      </w:r>
      <w:r w:rsidR="00642BBA" w:rsidRPr="00D4549C">
        <w:rPr>
          <w:rFonts w:cs="B Zar" w:hint="cs"/>
          <w:rtl/>
        </w:rPr>
        <w:t>گو</w:t>
      </w:r>
      <w:r>
        <w:rPr>
          <w:rFonts w:cs="B Zar" w:hint="cs"/>
          <w:rtl/>
        </w:rPr>
        <w:t>ی</w:t>
      </w:r>
      <w:r w:rsidR="00642BBA" w:rsidRPr="00D4549C">
        <w:rPr>
          <w:rFonts w:cs="B Zar" w:hint="cs"/>
          <w:rtl/>
        </w:rPr>
        <w:t>ند به وس</w:t>
      </w:r>
      <w:r>
        <w:rPr>
          <w:rFonts w:cs="B Zar" w:hint="cs"/>
          <w:rtl/>
        </w:rPr>
        <w:t>ی</w:t>
      </w:r>
      <w:r w:rsidR="00642BBA" w:rsidRPr="00D4549C">
        <w:rPr>
          <w:rFonts w:cs="B Zar" w:hint="cs"/>
          <w:rtl/>
        </w:rPr>
        <w:t>له نور. ول</w:t>
      </w:r>
      <w:r>
        <w:rPr>
          <w:rFonts w:cs="B Zar" w:hint="cs"/>
          <w:rtl/>
        </w:rPr>
        <w:t>ی</w:t>
      </w:r>
      <w:r w:rsidR="00642BBA" w:rsidRPr="00D4549C">
        <w:rPr>
          <w:rFonts w:cs="B Zar" w:hint="cs"/>
          <w:rtl/>
        </w:rPr>
        <w:t xml:space="preserve"> اگر بپرس</w:t>
      </w:r>
      <w:r>
        <w:rPr>
          <w:rFonts w:cs="B Zar" w:hint="cs"/>
          <w:rtl/>
        </w:rPr>
        <w:t>ی</w:t>
      </w:r>
      <w:r w:rsidR="00642BBA" w:rsidRPr="00D4549C">
        <w:rPr>
          <w:rFonts w:cs="B Zar" w:hint="cs"/>
          <w:rtl/>
        </w:rPr>
        <w:t>م چگونه نور را م</w:t>
      </w:r>
      <w:r>
        <w:rPr>
          <w:rFonts w:cs="B Zar" w:hint="cs"/>
          <w:rtl/>
        </w:rPr>
        <w:t>ی</w:t>
      </w:r>
      <w:r w:rsidR="00F84283" w:rsidRPr="00D4549C">
        <w:rPr>
          <w:rFonts w:cs="B Zar" w:hint="cs"/>
          <w:rtl/>
        </w:rPr>
        <w:t xml:space="preserve"> </w:t>
      </w:r>
      <w:r w:rsidR="00642BBA" w:rsidRPr="00D4549C">
        <w:rPr>
          <w:rFonts w:cs="B Zar" w:hint="cs"/>
          <w:rtl/>
        </w:rPr>
        <w:t>ب</w:t>
      </w:r>
      <w:r>
        <w:rPr>
          <w:rFonts w:cs="B Zar" w:hint="cs"/>
          <w:rtl/>
        </w:rPr>
        <w:t>ی</w:t>
      </w:r>
      <w:r w:rsidR="00642BBA" w:rsidRPr="00D4549C">
        <w:rPr>
          <w:rFonts w:cs="B Zar" w:hint="cs"/>
          <w:rtl/>
        </w:rPr>
        <w:t>ن</w:t>
      </w:r>
      <w:r>
        <w:rPr>
          <w:rFonts w:cs="B Zar" w:hint="cs"/>
          <w:rtl/>
        </w:rPr>
        <w:t>ی</w:t>
      </w:r>
      <w:r w:rsidR="00642BBA" w:rsidRPr="00D4549C">
        <w:rPr>
          <w:rFonts w:cs="B Zar" w:hint="cs"/>
          <w:rtl/>
        </w:rPr>
        <w:t>د، د</w:t>
      </w:r>
      <w:r>
        <w:rPr>
          <w:rFonts w:cs="B Zar" w:hint="cs"/>
          <w:rtl/>
        </w:rPr>
        <w:t>ی</w:t>
      </w:r>
      <w:r w:rsidR="00642BBA" w:rsidRPr="00D4549C">
        <w:rPr>
          <w:rFonts w:cs="B Zar" w:hint="cs"/>
          <w:rtl/>
        </w:rPr>
        <w:t>گر نم</w:t>
      </w:r>
      <w:r>
        <w:rPr>
          <w:rFonts w:cs="B Zar" w:hint="cs"/>
          <w:rtl/>
        </w:rPr>
        <w:t>ی</w:t>
      </w:r>
      <w:r w:rsidR="00F84283" w:rsidRPr="00D4549C">
        <w:rPr>
          <w:rFonts w:cs="B Zar" w:hint="cs"/>
          <w:rtl/>
        </w:rPr>
        <w:t xml:space="preserve"> </w:t>
      </w:r>
      <w:r w:rsidR="00642BBA" w:rsidRPr="00D4549C">
        <w:rPr>
          <w:rFonts w:cs="B Zar" w:hint="cs"/>
          <w:rtl/>
        </w:rPr>
        <w:t>توانند بگو</w:t>
      </w:r>
      <w:r>
        <w:rPr>
          <w:rFonts w:cs="B Zar" w:hint="cs"/>
          <w:rtl/>
        </w:rPr>
        <w:t>ی</w:t>
      </w:r>
      <w:r w:rsidR="00642BBA" w:rsidRPr="00D4549C">
        <w:rPr>
          <w:rFonts w:cs="B Zar" w:hint="cs"/>
          <w:rtl/>
        </w:rPr>
        <w:t>ند به وس</w:t>
      </w:r>
      <w:r>
        <w:rPr>
          <w:rFonts w:cs="B Zar" w:hint="cs"/>
          <w:rtl/>
        </w:rPr>
        <w:t>ی</w:t>
      </w:r>
      <w:r w:rsidR="00642BBA" w:rsidRPr="00D4549C">
        <w:rPr>
          <w:rFonts w:cs="B Zar" w:hint="cs"/>
          <w:rtl/>
        </w:rPr>
        <w:t>له نور، نور را م</w:t>
      </w:r>
      <w:r>
        <w:rPr>
          <w:rFonts w:cs="B Zar" w:hint="cs"/>
          <w:rtl/>
        </w:rPr>
        <w:t>ی</w:t>
      </w:r>
      <w:r w:rsidR="00F84283" w:rsidRPr="00D4549C">
        <w:rPr>
          <w:rFonts w:cs="B Zar" w:hint="cs"/>
          <w:rtl/>
        </w:rPr>
        <w:t xml:space="preserve"> </w:t>
      </w:r>
      <w:r w:rsidR="00642BBA" w:rsidRPr="00D4549C">
        <w:rPr>
          <w:rFonts w:cs="B Zar" w:hint="cs"/>
          <w:rtl/>
        </w:rPr>
        <w:t>ب</w:t>
      </w:r>
      <w:r>
        <w:rPr>
          <w:rFonts w:cs="B Zar" w:hint="cs"/>
          <w:rtl/>
        </w:rPr>
        <w:t>ی</w:t>
      </w:r>
      <w:r w:rsidR="00642BBA" w:rsidRPr="00D4549C">
        <w:rPr>
          <w:rFonts w:cs="B Zar" w:hint="cs"/>
          <w:rtl/>
        </w:rPr>
        <w:t>نند، نها</w:t>
      </w:r>
      <w:r>
        <w:rPr>
          <w:rFonts w:cs="B Zar" w:hint="cs"/>
          <w:rtl/>
        </w:rPr>
        <w:t>ی</w:t>
      </w:r>
      <w:r w:rsidR="00642BBA" w:rsidRPr="00D4549C">
        <w:rPr>
          <w:rFonts w:cs="B Zar" w:hint="cs"/>
          <w:rtl/>
        </w:rPr>
        <w:t>تاً جواب م</w:t>
      </w:r>
      <w:r>
        <w:rPr>
          <w:rFonts w:cs="B Zar" w:hint="cs"/>
          <w:rtl/>
        </w:rPr>
        <w:t>ی</w:t>
      </w:r>
      <w:r w:rsidR="00F84283" w:rsidRPr="00D4549C">
        <w:rPr>
          <w:rFonts w:cs="B Zar" w:hint="cs"/>
          <w:rtl/>
        </w:rPr>
        <w:t xml:space="preserve"> </w:t>
      </w:r>
      <w:r w:rsidR="00642BBA" w:rsidRPr="00D4549C">
        <w:rPr>
          <w:rFonts w:cs="B Zar" w:hint="cs"/>
          <w:rtl/>
        </w:rPr>
        <w:t>دهند، نور خودش، خودش را م</w:t>
      </w:r>
      <w:r>
        <w:rPr>
          <w:rFonts w:cs="B Zar" w:hint="cs"/>
          <w:rtl/>
        </w:rPr>
        <w:t>ی</w:t>
      </w:r>
      <w:r w:rsidR="00F84283" w:rsidRPr="00D4549C">
        <w:rPr>
          <w:rFonts w:cs="B Zar" w:hint="cs"/>
          <w:rtl/>
        </w:rPr>
        <w:t xml:space="preserve"> </w:t>
      </w:r>
      <w:r w:rsidR="00642BBA" w:rsidRPr="00D4549C">
        <w:rPr>
          <w:rFonts w:cs="B Zar" w:hint="cs"/>
          <w:rtl/>
        </w:rPr>
        <w:t>نما</w:t>
      </w:r>
      <w:r>
        <w:rPr>
          <w:rFonts w:cs="B Zar" w:hint="cs"/>
          <w:rtl/>
        </w:rPr>
        <w:t>ی</w:t>
      </w:r>
      <w:r w:rsidR="00642BBA" w:rsidRPr="00D4549C">
        <w:rPr>
          <w:rFonts w:cs="B Zar" w:hint="cs"/>
          <w:rtl/>
        </w:rPr>
        <w:t>اند، در حال</w:t>
      </w:r>
      <w:r>
        <w:rPr>
          <w:rFonts w:cs="B Zar" w:hint="cs"/>
          <w:rtl/>
        </w:rPr>
        <w:t>ی</w:t>
      </w:r>
      <w:r w:rsidR="00F84283" w:rsidRPr="00D4549C">
        <w:rPr>
          <w:rFonts w:cs="B Zar" w:hint="cs"/>
          <w:rtl/>
        </w:rPr>
        <w:t xml:space="preserve"> </w:t>
      </w:r>
      <w:r>
        <w:rPr>
          <w:rFonts w:cs="B Zar" w:hint="cs"/>
          <w:rtl/>
        </w:rPr>
        <w:t>ک</w:t>
      </w:r>
      <w:r w:rsidR="00642BBA" w:rsidRPr="00D4549C">
        <w:rPr>
          <w:rFonts w:cs="B Zar" w:hint="cs"/>
          <w:rtl/>
        </w:rPr>
        <w:t xml:space="preserve">ه ما از او سؤال </w:t>
      </w:r>
      <w:r>
        <w:rPr>
          <w:rFonts w:cs="B Zar" w:hint="cs"/>
          <w:rtl/>
        </w:rPr>
        <w:t>ک</w:t>
      </w:r>
      <w:r w:rsidR="00642BBA" w:rsidRPr="00D4549C">
        <w:rPr>
          <w:rFonts w:cs="B Zar" w:hint="cs"/>
          <w:rtl/>
        </w:rPr>
        <w:t>رد</w:t>
      </w:r>
      <w:r>
        <w:rPr>
          <w:rFonts w:cs="B Zar" w:hint="cs"/>
          <w:rtl/>
        </w:rPr>
        <w:t>ی</w:t>
      </w:r>
      <w:r w:rsidR="00642BBA" w:rsidRPr="00D4549C">
        <w:rPr>
          <w:rFonts w:cs="B Zar" w:hint="cs"/>
          <w:rtl/>
        </w:rPr>
        <w:t>م از چه طر</w:t>
      </w:r>
      <w:r>
        <w:rPr>
          <w:rFonts w:cs="B Zar" w:hint="cs"/>
          <w:rtl/>
        </w:rPr>
        <w:t>ی</w:t>
      </w:r>
      <w:r w:rsidR="00642BBA" w:rsidRPr="00D4549C">
        <w:rPr>
          <w:rFonts w:cs="B Zar" w:hint="cs"/>
          <w:rtl/>
        </w:rPr>
        <w:t>ق</w:t>
      </w:r>
      <w:r>
        <w:rPr>
          <w:rFonts w:cs="B Zar" w:hint="cs"/>
          <w:rtl/>
        </w:rPr>
        <w:t>ی</w:t>
      </w:r>
      <w:r w:rsidR="00642BBA" w:rsidRPr="00D4549C">
        <w:rPr>
          <w:rFonts w:cs="B Zar" w:hint="cs"/>
          <w:rtl/>
        </w:rPr>
        <w:t xml:space="preserve"> نور را م</w:t>
      </w:r>
      <w:r>
        <w:rPr>
          <w:rFonts w:cs="B Zar" w:hint="cs"/>
          <w:rtl/>
        </w:rPr>
        <w:t>ی</w:t>
      </w:r>
      <w:r w:rsidR="00F84283" w:rsidRPr="00D4549C">
        <w:rPr>
          <w:rFonts w:cs="B Zar" w:hint="cs"/>
          <w:rtl/>
        </w:rPr>
        <w:t xml:space="preserve"> </w:t>
      </w:r>
      <w:r w:rsidR="00642BBA" w:rsidRPr="00D4549C">
        <w:rPr>
          <w:rFonts w:cs="B Zar" w:hint="cs"/>
          <w:rtl/>
        </w:rPr>
        <w:t>ب</w:t>
      </w:r>
      <w:r>
        <w:rPr>
          <w:rFonts w:cs="B Zar" w:hint="cs"/>
          <w:rtl/>
        </w:rPr>
        <w:t>ی</w:t>
      </w:r>
      <w:r w:rsidR="00642BBA" w:rsidRPr="00D4549C">
        <w:rPr>
          <w:rFonts w:cs="B Zar" w:hint="cs"/>
          <w:rtl/>
        </w:rPr>
        <w:t>ند، او متوجه ن</w:t>
      </w:r>
      <w:r>
        <w:rPr>
          <w:rFonts w:cs="B Zar" w:hint="cs"/>
          <w:rtl/>
        </w:rPr>
        <w:t>ی</w:t>
      </w:r>
      <w:r w:rsidR="00642BBA" w:rsidRPr="00D4549C">
        <w:rPr>
          <w:rFonts w:cs="B Zar" w:hint="cs"/>
          <w:rtl/>
        </w:rPr>
        <w:t xml:space="preserve">ست </w:t>
      </w:r>
      <w:r>
        <w:rPr>
          <w:rFonts w:cs="B Zar" w:hint="cs"/>
          <w:rtl/>
        </w:rPr>
        <w:t>ک</w:t>
      </w:r>
      <w:r w:rsidR="00642BBA" w:rsidRPr="00D4549C">
        <w:rPr>
          <w:rFonts w:cs="B Zar" w:hint="cs"/>
          <w:rtl/>
        </w:rPr>
        <w:t xml:space="preserve">ه نظر به جنبه </w:t>
      </w:r>
      <w:r w:rsidR="004823CF" w:rsidRPr="00D4549C">
        <w:rPr>
          <w:rFonts w:cs="B Zar" w:hint="cs"/>
          <w:rtl/>
        </w:rPr>
        <w:t>وجود</w:t>
      </w:r>
      <w:r>
        <w:rPr>
          <w:rFonts w:cs="B Zar" w:hint="cs"/>
          <w:rtl/>
        </w:rPr>
        <w:t>ی</w:t>
      </w:r>
      <w:r w:rsidR="004823CF" w:rsidRPr="00D4549C">
        <w:rPr>
          <w:rFonts w:cs="B Zar" w:hint="cs"/>
          <w:rtl/>
        </w:rPr>
        <w:t xml:space="preserve"> </w:t>
      </w:r>
      <w:r w:rsidR="00642BBA" w:rsidRPr="00D4549C">
        <w:rPr>
          <w:rFonts w:cs="B Zar" w:hint="cs"/>
          <w:rtl/>
        </w:rPr>
        <w:t>نور م</w:t>
      </w:r>
      <w:r>
        <w:rPr>
          <w:rFonts w:cs="B Zar" w:hint="cs"/>
          <w:rtl/>
        </w:rPr>
        <w:t>ی</w:t>
      </w:r>
      <w:r w:rsidR="00F84283" w:rsidRPr="00D4549C">
        <w:rPr>
          <w:rFonts w:cs="B Zar" w:hint="cs"/>
          <w:rtl/>
        </w:rPr>
        <w:t xml:space="preserve"> </w:t>
      </w:r>
      <w:r>
        <w:rPr>
          <w:rFonts w:cs="B Zar" w:hint="cs"/>
          <w:rtl/>
        </w:rPr>
        <w:t>ک</w:t>
      </w:r>
      <w:r w:rsidR="00642BBA" w:rsidRPr="00D4549C">
        <w:rPr>
          <w:rFonts w:cs="B Zar" w:hint="cs"/>
          <w:rtl/>
        </w:rPr>
        <w:t>ند و متوجه وجود نور م</w:t>
      </w:r>
      <w:r>
        <w:rPr>
          <w:rFonts w:cs="B Zar" w:hint="cs"/>
          <w:rtl/>
        </w:rPr>
        <w:t>ی</w:t>
      </w:r>
      <w:r w:rsidR="00F84283" w:rsidRPr="00D4549C">
        <w:rPr>
          <w:rFonts w:cs="B Zar" w:hint="cs"/>
          <w:rtl/>
        </w:rPr>
        <w:t xml:space="preserve"> </w:t>
      </w:r>
      <w:r w:rsidR="00642BBA" w:rsidRPr="00D4549C">
        <w:rPr>
          <w:rFonts w:cs="B Zar" w:hint="cs"/>
          <w:rtl/>
        </w:rPr>
        <w:t xml:space="preserve">شود، </w:t>
      </w:r>
      <w:r>
        <w:rPr>
          <w:rFonts w:cs="B Zar" w:hint="cs"/>
          <w:rtl/>
        </w:rPr>
        <w:t>ی</w:t>
      </w:r>
      <w:r w:rsidR="00642BBA" w:rsidRPr="00D4549C">
        <w:rPr>
          <w:rFonts w:cs="B Zar" w:hint="cs"/>
          <w:rtl/>
        </w:rPr>
        <w:t>عن</w:t>
      </w:r>
      <w:r>
        <w:rPr>
          <w:rFonts w:cs="B Zar" w:hint="cs"/>
          <w:rtl/>
        </w:rPr>
        <w:t>ی</w:t>
      </w:r>
      <w:r w:rsidR="00642BBA" w:rsidRPr="00D4549C">
        <w:rPr>
          <w:rFonts w:cs="B Zar" w:hint="cs"/>
          <w:rtl/>
        </w:rPr>
        <w:t xml:space="preserve"> نور از جنبه ت</w:t>
      </w:r>
      <w:r>
        <w:rPr>
          <w:rFonts w:cs="B Zar" w:hint="cs"/>
          <w:rtl/>
        </w:rPr>
        <w:t>ک</w:t>
      </w:r>
      <w:r w:rsidR="00642BBA" w:rsidRPr="00D4549C">
        <w:rPr>
          <w:rFonts w:cs="B Zar" w:hint="cs"/>
          <w:rtl/>
        </w:rPr>
        <w:t>و</w:t>
      </w:r>
      <w:r>
        <w:rPr>
          <w:rFonts w:cs="B Zar" w:hint="cs"/>
          <w:rtl/>
        </w:rPr>
        <w:t>ی</w:t>
      </w:r>
      <w:r w:rsidR="00642BBA" w:rsidRPr="00D4549C">
        <w:rPr>
          <w:rFonts w:cs="B Zar" w:hint="cs"/>
          <w:rtl/>
        </w:rPr>
        <w:t>ن</w:t>
      </w:r>
      <w:r>
        <w:rPr>
          <w:rFonts w:cs="B Zar" w:hint="cs"/>
          <w:rtl/>
        </w:rPr>
        <w:t>ی</w:t>
      </w:r>
      <w:r w:rsidR="00642BBA" w:rsidRPr="00D4549C">
        <w:rPr>
          <w:rFonts w:cs="B Zar" w:hint="cs"/>
          <w:rtl/>
        </w:rPr>
        <w:t xml:space="preserve"> </w:t>
      </w:r>
      <w:r>
        <w:rPr>
          <w:rFonts w:cs="B Zar" w:hint="cs"/>
          <w:rtl/>
        </w:rPr>
        <w:t>ی</w:t>
      </w:r>
      <w:r w:rsidR="00642BBA" w:rsidRPr="00D4549C">
        <w:rPr>
          <w:rFonts w:cs="B Zar" w:hint="cs"/>
          <w:rtl/>
        </w:rPr>
        <w:t>ا وجود</w:t>
      </w:r>
      <w:r>
        <w:rPr>
          <w:rFonts w:cs="B Zar" w:hint="cs"/>
          <w:rtl/>
        </w:rPr>
        <w:t>ی</w:t>
      </w:r>
      <w:r w:rsidR="00F84283" w:rsidRPr="00D4549C">
        <w:rPr>
          <w:rFonts w:cs="B Zar" w:hint="cs"/>
          <w:rtl/>
        </w:rPr>
        <w:t xml:space="preserve"> </w:t>
      </w:r>
      <w:r w:rsidR="00642BBA" w:rsidRPr="00D4549C">
        <w:rPr>
          <w:rFonts w:cs="B Zar" w:hint="cs"/>
          <w:rtl/>
        </w:rPr>
        <w:t>اش خود را م</w:t>
      </w:r>
      <w:r>
        <w:rPr>
          <w:rFonts w:cs="B Zar" w:hint="cs"/>
          <w:rtl/>
        </w:rPr>
        <w:t>ی</w:t>
      </w:r>
      <w:r w:rsidR="00F84283" w:rsidRPr="00D4549C">
        <w:rPr>
          <w:rFonts w:cs="B Zar" w:hint="cs"/>
          <w:rtl/>
        </w:rPr>
        <w:t xml:space="preserve"> </w:t>
      </w:r>
      <w:r w:rsidR="00642BBA" w:rsidRPr="00D4549C">
        <w:rPr>
          <w:rFonts w:cs="B Zar" w:hint="cs"/>
          <w:rtl/>
        </w:rPr>
        <w:t>نما</w:t>
      </w:r>
      <w:r>
        <w:rPr>
          <w:rFonts w:cs="B Zar" w:hint="cs"/>
          <w:rtl/>
        </w:rPr>
        <w:t>ی</w:t>
      </w:r>
      <w:r w:rsidR="00642BBA" w:rsidRPr="00D4549C">
        <w:rPr>
          <w:rFonts w:cs="B Zar" w:hint="cs"/>
          <w:rtl/>
        </w:rPr>
        <w:t>اند. جنبه وجود</w:t>
      </w:r>
      <w:r>
        <w:rPr>
          <w:rFonts w:cs="B Zar" w:hint="cs"/>
          <w:rtl/>
        </w:rPr>
        <w:t>ی</w:t>
      </w:r>
      <w:r w:rsidR="00642BBA" w:rsidRPr="00D4549C">
        <w:rPr>
          <w:rFonts w:cs="B Zar" w:hint="cs"/>
          <w:rtl/>
        </w:rPr>
        <w:t xml:space="preserve"> و ت</w:t>
      </w:r>
      <w:r>
        <w:rPr>
          <w:rFonts w:cs="B Zar" w:hint="cs"/>
          <w:rtl/>
        </w:rPr>
        <w:t>ک</w:t>
      </w:r>
      <w:r w:rsidR="00642BBA" w:rsidRPr="00D4549C">
        <w:rPr>
          <w:rFonts w:cs="B Zar" w:hint="cs"/>
          <w:rtl/>
        </w:rPr>
        <w:t>و</w:t>
      </w:r>
      <w:r>
        <w:rPr>
          <w:rFonts w:cs="B Zar" w:hint="cs"/>
          <w:rtl/>
        </w:rPr>
        <w:t>ی</w:t>
      </w:r>
      <w:r w:rsidR="00642BBA" w:rsidRPr="00D4549C">
        <w:rPr>
          <w:rFonts w:cs="B Zar" w:hint="cs"/>
          <w:rtl/>
        </w:rPr>
        <w:t>ن</w:t>
      </w:r>
      <w:r>
        <w:rPr>
          <w:rFonts w:cs="B Zar" w:hint="cs"/>
          <w:rtl/>
        </w:rPr>
        <w:t>ی</w:t>
      </w:r>
      <w:r w:rsidR="00642BBA" w:rsidRPr="00D4549C">
        <w:rPr>
          <w:rFonts w:cs="B Zar" w:hint="cs"/>
          <w:rtl/>
        </w:rPr>
        <w:t xml:space="preserve"> آدم هم هم</w:t>
      </w:r>
      <w:r>
        <w:rPr>
          <w:rFonts w:cs="B Zar" w:hint="cs"/>
          <w:rtl/>
        </w:rPr>
        <w:t>ی</w:t>
      </w:r>
      <w:r w:rsidR="00642BBA" w:rsidRPr="00D4549C">
        <w:rPr>
          <w:rFonts w:cs="B Zar" w:hint="cs"/>
          <w:rtl/>
        </w:rPr>
        <w:t>ن</w:t>
      </w:r>
      <w:r w:rsidR="00F84283" w:rsidRPr="00D4549C">
        <w:rPr>
          <w:rFonts w:cs="B Zar" w:hint="cs"/>
          <w:rtl/>
        </w:rPr>
        <w:t xml:space="preserve"> </w:t>
      </w:r>
      <w:r w:rsidR="00642BBA" w:rsidRPr="00D4549C">
        <w:rPr>
          <w:rFonts w:cs="B Zar" w:hint="cs"/>
          <w:rtl/>
        </w:rPr>
        <w:t xml:space="preserve">طور است </w:t>
      </w:r>
      <w:r>
        <w:rPr>
          <w:rFonts w:cs="B Zar" w:hint="cs"/>
          <w:rtl/>
        </w:rPr>
        <w:t>ک</w:t>
      </w:r>
      <w:r w:rsidR="00642BBA" w:rsidRPr="00D4549C">
        <w:rPr>
          <w:rFonts w:cs="B Zar" w:hint="cs"/>
          <w:rtl/>
        </w:rPr>
        <w:t>ه با</w:t>
      </w:r>
      <w:r>
        <w:rPr>
          <w:rFonts w:cs="B Zar" w:hint="cs"/>
          <w:rtl/>
        </w:rPr>
        <w:t>ی</w:t>
      </w:r>
      <w:r w:rsidR="00642BBA" w:rsidRPr="00D4549C">
        <w:rPr>
          <w:rFonts w:cs="B Zar" w:hint="cs"/>
          <w:rtl/>
        </w:rPr>
        <w:t>د ماوراء حر</w:t>
      </w:r>
      <w:r>
        <w:rPr>
          <w:rFonts w:cs="B Zar" w:hint="cs"/>
          <w:rtl/>
        </w:rPr>
        <w:t>ک</w:t>
      </w:r>
      <w:r w:rsidR="00642BBA" w:rsidRPr="00D4549C">
        <w:rPr>
          <w:rFonts w:cs="B Zar" w:hint="cs"/>
          <w:rtl/>
        </w:rPr>
        <w:t>ات و جزئ</w:t>
      </w:r>
      <w:r>
        <w:rPr>
          <w:rFonts w:cs="B Zar" w:hint="cs"/>
          <w:rtl/>
        </w:rPr>
        <w:t>ی</w:t>
      </w:r>
      <w:r w:rsidR="00642BBA" w:rsidRPr="00D4549C">
        <w:rPr>
          <w:rFonts w:cs="B Zar" w:hint="cs"/>
          <w:rtl/>
        </w:rPr>
        <w:t>ات افراد، به جنبه وجود</w:t>
      </w:r>
      <w:r>
        <w:rPr>
          <w:rFonts w:cs="B Zar" w:hint="cs"/>
          <w:rtl/>
        </w:rPr>
        <w:t>ی</w:t>
      </w:r>
      <w:r w:rsidR="00642BBA" w:rsidRPr="00D4549C">
        <w:rPr>
          <w:rFonts w:cs="B Zar" w:hint="cs"/>
          <w:rtl/>
        </w:rPr>
        <w:t xml:space="preserve"> آن در هست</w:t>
      </w:r>
      <w:r>
        <w:rPr>
          <w:rFonts w:cs="B Zar" w:hint="cs"/>
          <w:rtl/>
        </w:rPr>
        <w:t>ی</w:t>
      </w:r>
      <w:r w:rsidR="00642BBA" w:rsidRPr="00D4549C">
        <w:rPr>
          <w:rFonts w:cs="B Zar" w:hint="cs"/>
          <w:rtl/>
        </w:rPr>
        <w:t xml:space="preserve"> نظر </w:t>
      </w:r>
      <w:r>
        <w:rPr>
          <w:rFonts w:cs="B Zar" w:hint="cs"/>
          <w:rtl/>
        </w:rPr>
        <w:t>ک</w:t>
      </w:r>
      <w:r w:rsidR="00642BBA" w:rsidRPr="00D4549C">
        <w:rPr>
          <w:rFonts w:cs="B Zar" w:hint="cs"/>
          <w:rtl/>
        </w:rPr>
        <w:t>رد و لذا انسان</w:t>
      </w:r>
      <w:r w:rsidR="00F84283" w:rsidRPr="00D4549C">
        <w:rPr>
          <w:rFonts w:cs="B Zar" w:hint="cs"/>
          <w:rtl/>
        </w:rPr>
        <w:t xml:space="preserve"> </w:t>
      </w:r>
      <w:r w:rsidR="00642BBA" w:rsidRPr="00D4549C">
        <w:rPr>
          <w:rFonts w:cs="B Zar" w:hint="cs"/>
          <w:rtl/>
        </w:rPr>
        <w:t>ها با</w:t>
      </w:r>
      <w:r>
        <w:rPr>
          <w:rFonts w:cs="B Zar" w:hint="cs"/>
          <w:rtl/>
        </w:rPr>
        <w:t>ی</w:t>
      </w:r>
      <w:r w:rsidR="00642BBA" w:rsidRPr="00D4549C">
        <w:rPr>
          <w:rFonts w:cs="B Zar" w:hint="cs"/>
          <w:rtl/>
        </w:rPr>
        <w:t>د موضوع را به نگاه اعتبار</w:t>
      </w:r>
      <w:r>
        <w:rPr>
          <w:rFonts w:cs="B Zar" w:hint="cs"/>
          <w:rtl/>
        </w:rPr>
        <w:t>ی</w:t>
      </w:r>
      <w:r w:rsidR="00642BBA" w:rsidRPr="00D4549C">
        <w:rPr>
          <w:rFonts w:cs="B Zar" w:hint="cs"/>
          <w:rtl/>
        </w:rPr>
        <w:t xml:space="preserve"> محدود ن</w:t>
      </w:r>
      <w:r>
        <w:rPr>
          <w:rFonts w:cs="B Zar" w:hint="cs"/>
          <w:rtl/>
        </w:rPr>
        <w:t>ک</w:t>
      </w:r>
      <w:r w:rsidR="00642BBA" w:rsidRPr="00D4549C">
        <w:rPr>
          <w:rFonts w:cs="B Zar" w:hint="cs"/>
          <w:rtl/>
        </w:rPr>
        <w:t>نند. به هم</w:t>
      </w:r>
      <w:r>
        <w:rPr>
          <w:rFonts w:cs="B Zar" w:hint="cs"/>
          <w:rtl/>
        </w:rPr>
        <w:t>ی</w:t>
      </w:r>
      <w:r w:rsidR="00642BBA" w:rsidRPr="00D4549C">
        <w:rPr>
          <w:rFonts w:cs="B Zar" w:hint="cs"/>
          <w:rtl/>
        </w:rPr>
        <w:t>ن دل</w:t>
      </w:r>
      <w:r>
        <w:rPr>
          <w:rFonts w:cs="B Zar" w:hint="cs"/>
          <w:rtl/>
        </w:rPr>
        <w:t>ی</w:t>
      </w:r>
      <w:r w:rsidR="00642BBA" w:rsidRPr="00D4549C">
        <w:rPr>
          <w:rFonts w:cs="B Zar" w:hint="cs"/>
          <w:rtl/>
        </w:rPr>
        <w:t xml:space="preserve">ل در جلسه اول عرض شد </w:t>
      </w:r>
      <w:r>
        <w:rPr>
          <w:rFonts w:cs="B Zar" w:hint="cs"/>
          <w:rtl/>
        </w:rPr>
        <w:t>ک</w:t>
      </w:r>
      <w:r w:rsidR="00642BBA" w:rsidRPr="00D4549C">
        <w:rPr>
          <w:rFonts w:cs="B Zar" w:hint="cs"/>
          <w:rtl/>
        </w:rPr>
        <w:t>ه در ا</w:t>
      </w:r>
      <w:r>
        <w:rPr>
          <w:rFonts w:cs="B Zar" w:hint="cs"/>
          <w:rtl/>
        </w:rPr>
        <w:t>ی</w:t>
      </w:r>
      <w:r w:rsidR="00642BBA" w:rsidRPr="00D4549C">
        <w:rPr>
          <w:rFonts w:cs="B Zar" w:hint="cs"/>
          <w:rtl/>
        </w:rPr>
        <w:t>ن بحث خ</w:t>
      </w:r>
      <w:r>
        <w:rPr>
          <w:rFonts w:cs="B Zar" w:hint="cs"/>
          <w:rtl/>
        </w:rPr>
        <w:t>ی</w:t>
      </w:r>
      <w:r w:rsidR="00642BBA" w:rsidRPr="00D4549C">
        <w:rPr>
          <w:rFonts w:cs="B Zar" w:hint="cs"/>
          <w:rtl/>
        </w:rPr>
        <w:t>ل</w:t>
      </w:r>
      <w:r>
        <w:rPr>
          <w:rFonts w:cs="B Zar" w:hint="cs"/>
          <w:rtl/>
        </w:rPr>
        <w:t>ی</w:t>
      </w:r>
      <w:r w:rsidR="00642BBA" w:rsidRPr="00D4549C">
        <w:rPr>
          <w:rFonts w:cs="B Zar" w:hint="cs"/>
          <w:rtl/>
        </w:rPr>
        <w:t xml:space="preserve"> دنبال ا</w:t>
      </w:r>
      <w:r>
        <w:rPr>
          <w:rFonts w:cs="B Zar" w:hint="cs"/>
          <w:rtl/>
        </w:rPr>
        <w:t>ی</w:t>
      </w:r>
      <w:r w:rsidR="00642BBA" w:rsidRPr="00D4549C">
        <w:rPr>
          <w:rFonts w:cs="B Zar" w:hint="cs"/>
          <w:rtl/>
        </w:rPr>
        <w:t>ن نباش</w:t>
      </w:r>
      <w:r>
        <w:rPr>
          <w:rFonts w:cs="B Zar" w:hint="cs"/>
          <w:rtl/>
        </w:rPr>
        <w:t>ی</w:t>
      </w:r>
      <w:r w:rsidR="00642BBA" w:rsidRPr="00D4549C">
        <w:rPr>
          <w:rFonts w:cs="B Zar" w:hint="cs"/>
          <w:rtl/>
        </w:rPr>
        <w:t xml:space="preserve">د </w:t>
      </w:r>
      <w:r>
        <w:rPr>
          <w:rFonts w:cs="B Zar" w:hint="cs"/>
          <w:rtl/>
        </w:rPr>
        <w:t>ک</w:t>
      </w:r>
      <w:r w:rsidR="00642BBA" w:rsidRPr="00D4549C">
        <w:rPr>
          <w:rFonts w:cs="B Zar" w:hint="cs"/>
          <w:rtl/>
        </w:rPr>
        <w:t>ه ت</w:t>
      </w:r>
      <w:r>
        <w:rPr>
          <w:rFonts w:cs="B Zar" w:hint="cs"/>
          <w:rtl/>
        </w:rPr>
        <w:t>ک</w:t>
      </w:r>
      <w:r w:rsidR="00642BBA" w:rsidRPr="00D4549C">
        <w:rPr>
          <w:rFonts w:cs="B Zar" w:hint="cs"/>
          <w:rtl/>
        </w:rPr>
        <w:t>ل</w:t>
      </w:r>
      <w:r>
        <w:rPr>
          <w:rFonts w:cs="B Zar" w:hint="cs"/>
          <w:rtl/>
        </w:rPr>
        <w:t>ی</w:t>
      </w:r>
      <w:r w:rsidR="00642BBA" w:rsidRPr="00D4549C">
        <w:rPr>
          <w:rFonts w:cs="B Zar" w:hint="cs"/>
          <w:rtl/>
        </w:rPr>
        <w:t>ف خودتان را به دست آور</w:t>
      </w:r>
      <w:r>
        <w:rPr>
          <w:rFonts w:cs="B Zar" w:hint="cs"/>
          <w:rtl/>
        </w:rPr>
        <w:t>ی</w:t>
      </w:r>
      <w:r w:rsidR="00642BBA" w:rsidRPr="00D4549C">
        <w:rPr>
          <w:rFonts w:cs="B Zar" w:hint="cs"/>
          <w:rtl/>
        </w:rPr>
        <w:t>د و والسلام. آدم</w:t>
      </w:r>
      <w:r w:rsidR="00F84283" w:rsidRPr="00D4549C">
        <w:rPr>
          <w:rFonts w:cs="B Zar" w:hint="cs"/>
          <w:rtl/>
        </w:rPr>
        <w:t xml:space="preserve"> </w:t>
      </w:r>
      <w:r w:rsidR="00642BBA" w:rsidRPr="00D4549C">
        <w:rPr>
          <w:rFonts w:cs="B Zar" w:hint="cs"/>
          <w:rtl/>
        </w:rPr>
        <w:t>ها</w:t>
      </w:r>
      <w:r>
        <w:rPr>
          <w:rFonts w:cs="B Zar" w:hint="cs"/>
          <w:rtl/>
        </w:rPr>
        <w:t>ی</w:t>
      </w:r>
      <w:r w:rsidR="00642BBA" w:rsidRPr="00D4549C">
        <w:rPr>
          <w:rFonts w:cs="B Zar" w:hint="cs"/>
          <w:rtl/>
        </w:rPr>
        <w:t xml:space="preserve"> عاد</w:t>
      </w:r>
      <w:r>
        <w:rPr>
          <w:rFonts w:cs="B Zar" w:hint="cs"/>
          <w:rtl/>
        </w:rPr>
        <w:t>ی</w:t>
      </w:r>
      <w:r w:rsidR="00642BBA" w:rsidRPr="00D4549C">
        <w:rPr>
          <w:rFonts w:cs="B Zar" w:hint="cs"/>
          <w:rtl/>
        </w:rPr>
        <w:t xml:space="preserve"> م</w:t>
      </w:r>
      <w:r>
        <w:rPr>
          <w:rFonts w:cs="B Zar" w:hint="cs"/>
          <w:rtl/>
        </w:rPr>
        <w:t>ی</w:t>
      </w:r>
      <w:r w:rsidR="00F84283" w:rsidRPr="00D4549C">
        <w:rPr>
          <w:rFonts w:cs="B Zar" w:hint="cs"/>
          <w:rtl/>
        </w:rPr>
        <w:t xml:space="preserve"> </w:t>
      </w:r>
      <w:r w:rsidR="00642BBA" w:rsidRPr="00D4549C">
        <w:rPr>
          <w:rFonts w:cs="B Zar" w:hint="cs"/>
          <w:rtl/>
        </w:rPr>
        <w:t>خواهند سر</w:t>
      </w:r>
      <w:r>
        <w:rPr>
          <w:rFonts w:cs="B Zar" w:hint="cs"/>
          <w:rtl/>
        </w:rPr>
        <w:t>ی</w:t>
      </w:r>
      <w:r w:rsidR="00642BBA" w:rsidRPr="00D4549C">
        <w:rPr>
          <w:rFonts w:cs="B Zar" w:hint="cs"/>
          <w:rtl/>
        </w:rPr>
        <w:t>عاً هر موضوع</w:t>
      </w:r>
      <w:r>
        <w:rPr>
          <w:rFonts w:cs="B Zar" w:hint="cs"/>
          <w:rtl/>
        </w:rPr>
        <w:t>ی</w:t>
      </w:r>
      <w:r w:rsidR="00642BBA" w:rsidRPr="00D4549C">
        <w:rPr>
          <w:rFonts w:cs="B Zar" w:hint="cs"/>
          <w:rtl/>
        </w:rPr>
        <w:t xml:space="preserve"> را به با</w:t>
      </w:r>
      <w:r>
        <w:rPr>
          <w:rFonts w:cs="B Zar" w:hint="cs"/>
          <w:rtl/>
        </w:rPr>
        <w:t>ی</w:t>
      </w:r>
      <w:r w:rsidR="00642BBA" w:rsidRPr="00D4549C">
        <w:rPr>
          <w:rFonts w:cs="B Zar" w:hint="cs"/>
          <w:rtl/>
        </w:rPr>
        <w:t>د و نبا</w:t>
      </w:r>
      <w:r>
        <w:rPr>
          <w:rFonts w:cs="B Zar" w:hint="cs"/>
          <w:rtl/>
        </w:rPr>
        <w:t>ی</w:t>
      </w:r>
      <w:r w:rsidR="00642BBA" w:rsidRPr="00D4549C">
        <w:rPr>
          <w:rFonts w:cs="B Zar" w:hint="cs"/>
          <w:rtl/>
        </w:rPr>
        <w:t>د تبد</w:t>
      </w:r>
      <w:r>
        <w:rPr>
          <w:rFonts w:cs="B Zar" w:hint="cs"/>
          <w:rtl/>
        </w:rPr>
        <w:t>ی</w:t>
      </w:r>
      <w:r w:rsidR="00642BBA" w:rsidRPr="00D4549C">
        <w:rPr>
          <w:rFonts w:cs="B Zar" w:hint="cs"/>
          <w:rtl/>
        </w:rPr>
        <w:t xml:space="preserve">ل </w:t>
      </w:r>
      <w:r>
        <w:rPr>
          <w:rFonts w:cs="B Zar" w:hint="cs"/>
          <w:rtl/>
        </w:rPr>
        <w:t>ک</w:t>
      </w:r>
      <w:r w:rsidR="00642BBA" w:rsidRPr="00D4549C">
        <w:rPr>
          <w:rFonts w:cs="B Zar" w:hint="cs"/>
          <w:rtl/>
        </w:rPr>
        <w:t>نند و بب</w:t>
      </w:r>
      <w:r>
        <w:rPr>
          <w:rFonts w:cs="B Zar" w:hint="cs"/>
          <w:rtl/>
        </w:rPr>
        <w:t>ی</w:t>
      </w:r>
      <w:r w:rsidR="00642BBA" w:rsidRPr="00D4549C">
        <w:rPr>
          <w:rFonts w:cs="B Zar" w:hint="cs"/>
          <w:rtl/>
        </w:rPr>
        <w:t xml:space="preserve">نند حرام است، </w:t>
      </w:r>
      <w:r>
        <w:rPr>
          <w:rFonts w:cs="B Zar" w:hint="cs"/>
          <w:rtl/>
        </w:rPr>
        <w:t>ی</w:t>
      </w:r>
      <w:r w:rsidR="00642BBA" w:rsidRPr="00D4549C">
        <w:rPr>
          <w:rFonts w:cs="B Zar" w:hint="cs"/>
          <w:rtl/>
        </w:rPr>
        <w:t xml:space="preserve">ا حلال. </w:t>
      </w:r>
      <w:r>
        <w:rPr>
          <w:rFonts w:cs="B Zar" w:hint="cs"/>
          <w:rtl/>
        </w:rPr>
        <w:t>ی</w:t>
      </w:r>
      <w:r w:rsidR="00642BBA" w:rsidRPr="00D4549C">
        <w:rPr>
          <w:rFonts w:cs="B Zar" w:hint="cs"/>
          <w:rtl/>
        </w:rPr>
        <w:t>عن</w:t>
      </w:r>
      <w:r>
        <w:rPr>
          <w:rFonts w:cs="B Zar" w:hint="cs"/>
          <w:rtl/>
        </w:rPr>
        <w:t>ی</w:t>
      </w:r>
      <w:r w:rsidR="00642BBA" w:rsidRPr="00D4549C">
        <w:rPr>
          <w:rFonts w:cs="B Zar" w:hint="cs"/>
          <w:rtl/>
        </w:rPr>
        <w:t xml:space="preserve"> زود م</w:t>
      </w:r>
      <w:r>
        <w:rPr>
          <w:rFonts w:cs="B Zar" w:hint="cs"/>
          <w:rtl/>
        </w:rPr>
        <w:t>ی</w:t>
      </w:r>
      <w:r w:rsidR="00F84283" w:rsidRPr="00D4549C">
        <w:rPr>
          <w:rFonts w:cs="B Zar" w:hint="cs"/>
          <w:rtl/>
        </w:rPr>
        <w:t xml:space="preserve"> </w:t>
      </w:r>
      <w:r w:rsidR="00642BBA" w:rsidRPr="00D4549C">
        <w:rPr>
          <w:rFonts w:cs="B Zar" w:hint="cs"/>
          <w:rtl/>
        </w:rPr>
        <w:t>خواهند پد</w:t>
      </w:r>
      <w:r>
        <w:rPr>
          <w:rFonts w:cs="B Zar" w:hint="cs"/>
          <w:rtl/>
        </w:rPr>
        <w:t>ی</w:t>
      </w:r>
      <w:r w:rsidR="00642BBA" w:rsidRPr="00D4549C">
        <w:rPr>
          <w:rFonts w:cs="B Zar" w:hint="cs"/>
          <w:rtl/>
        </w:rPr>
        <w:t>ده را به طور تشر</w:t>
      </w:r>
      <w:r>
        <w:rPr>
          <w:rFonts w:cs="B Zar" w:hint="cs"/>
          <w:rtl/>
        </w:rPr>
        <w:t>ی</w:t>
      </w:r>
      <w:r w:rsidR="00642BBA" w:rsidRPr="00D4549C">
        <w:rPr>
          <w:rFonts w:cs="B Zar" w:hint="cs"/>
          <w:rtl/>
        </w:rPr>
        <w:t>ع</w:t>
      </w:r>
      <w:r>
        <w:rPr>
          <w:rFonts w:cs="B Zar" w:hint="cs"/>
          <w:rtl/>
        </w:rPr>
        <w:t>ی</w:t>
      </w:r>
      <w:r w:rsidR="00642BBA" w:rsidRPr="00D4549C">
        <w:rPr>
          <w:rFonts w:cs="B Zar" w:hint="cs"/>
          <w:rtl/>
        </w:rPr>
        <w:t xml:space="preserve"> مطرح </w:t>
      </w:r>
      <w:r>
        <w:rPr>
          <w:rFonts w:cs="B Zar" w:hint="cs"/>
          <w:rtl/>
        </w:rPr>
        <w:t>ک</w:t>
      </w:r>
      <w:r w:rsidR="00642BBA" w:rsidRPr="00D4549C">
        <w:rPr>
          <w:rFonts w:cs="B Zar" w:hint="cs"/>
          <w:rtl/>
        </w:rPr>
        <w:t>نند، در حال</w:t>
      </w:r>
      <w:r>
        <w:rPr>
          <w:rFonts w:cs="B Zar" w:hint="cs"/>
          <w:rtl/>
        </w:rPr>
        <w:t>ی</w:t>
      </w:r>
      <w:r w:rsidR="00642BBA" w:rsidRPr="00D4549C">
        <w:rPr>
          <w:rFonts w:cs="B Zar" w:hint="cs"/>
          <w:rtl/>
        </w:rPr>
        <w:t xml:space="preserve"> </w:t>
      </w:r>
      <w:r>
        <w:rPr>
          <w:rFonts w:cs="B Zar" w:hint="cs"/>
          <w:rtl/>
        </w:rPr>
        <w:t>ک</w:t>
      </w:r>
      <w:r w:rsidR="00642BBA" w:rsidRPr="00D4549C">
        <w:rPr>
          <w:rFonts w:cs="B Zar" w:hint="cs"/>
          <w:rtl/>
        </w:rPr>
        <w:t>ه نت</w:t>
      </w:r>
      <w:r>
        <w:rPr>
          <w:rFonts w:cs="B Zar" w:hint="cs"/>
          <w:rtl/>
        </w:rPr>
        <w:t>ی</w:t>
      </w:r>
      <w:r w:rsidR="00642BBA" w:rsidRPr="00D4549C">
        <w:rPr>
          <w:rFonts w:cs="B Zar" w:hint="cs"/>
          <w:rtl/>
        </w:rPr>
        <w:t>جه ا</w:t>
      </w:r>
      <w:r>
        <w:rPr>
          <w:rFonts w:cs="B Zar" w:hint="cs"/>
          <w:rtl/>
        </w:rPr>
        <w:t>ی</w:t>
      </w:r>
      <w:r w:rsidR="00642BBA" w:rsidRPr="00D4549C">
        <w:rPr>
          <w:rFonts w:cs="B Zar" w:hint="cs"/>
          <w:rtl/>
        </w:rPr>
        <w:t>ن ت</w:t>
      </w:r>
      <w:r>
        <w:rPr>
          <w:rFonts w:cs="B Zar" w:hint="cs"/>
          <w:rtl/>
        </w:rPr>
        <w:t>ک</w:t>
      </w:r>
      <w:r w:rsidR="00642BBA" w:rsidRPr="00D4549C">
        <w:rPr>
          <w:rFonts w:cs="B Zar" w:hint="cs"/>
          <w:rtl/>
        </w:rPr>
        <w:t>ال</w:t>
      </w:r>
      <w:r>
        <w:rPr>
          <w:rFonts w:cs="B Zar" w:hint="cs"/>
          <w:rtl/>
        </w:rPr>
        <w:t>ی</w:t>
      </w:r>
      <w:r w:rsidR="00642BBA" w:rsidRPr="00D4549C">
        <w:rPr>
          <w:rFonts w:cs="B Zar" w:hint="cs"/>
          <w:rtl/>
        </w:rPr>
        <w:t>ف و حرام و حلال</w:t>
      </w:r>
      <w:r w:rsidR="00F84283" w:rsidRPr="00D4549C">
        <w:rPr>
          <w:rFonts w:cs="B Zar" w:hint="cs"/>
          <w:rtl/>
        </w:rPr>
        <w:t xml:space="preserve"> </w:t>
      </w:r>
      <w:r w:rsidR="00642BBA" w:rsidRPr="00D4549C">
        <w:rPr>
          <w:rFonts w:cs="B Zar" w:hint="cs"/>
          <w:rtl/>
        </w:rPr>
        <w:t>ها</w:t>
      </w:r>
      <w:r>
        <w:rPr>
          <w:rFonts w:cs="B Zar" w:hint="cs"/>
          <w:rtl/>
        </w:rPr>
        <w:t>ی</w:t>
      </w:r>
      <w:r w:rsidR="00642BBA" w:rsidRPr="00D4549C">
        <w:rPr>
          <w:rFonts w:cs="B Zar" w:hint="cs"/>
          <w:rtl/>
        </w:rPr>
        <w:t xml:space="preserve"> شرع</w:t>
      </w:r>
      <w:r>
        <w:rPr>
          <w:rFonts w:cs="B Zar" w:hint="cs"/>
          <w:rtl/>
        </w:rPr>
        <w:t>ی</w:t>
      </w:r>
      <w:r w:rsidR="00642BBA" w:rsidRPr="00D4549C">
        <w:rPr>
          <w:rFonts w:cs="B Zar" w:hint="cs"/>
          <w:rtl/>
        </w:rPr>
        <w:t xml:space="preserve"> با عمق معرفت</w:t>
      </w:r>
      <w:r>
        <w:rPr>
          <w:rFonts w:cs="B Zar" w:hint="cs"/>
          <w:rtl/>
        </w:rPr>
        <w:t>ی</w:t>
      </w:r>
      <w:r w:rsidR="00642BBA" w:rsidRPr="00D4549C">
        <w:rPr>
          <w:rFonts w:cs="B Zar" w:hint="cs"/>
          <w:rtl/>
        </w:rPr>
        <w:t xml:space="preserve"> </w:t>
      </w:r>
      <w:r>
        <w:rPr>
          <w:rFonts w:cs="B Zar" w:hint="cs"/>
          <w:rtl/>
        </w:rPr>
        <w:t>ک</w:t>
      </w:r>
      <w:r w:rsidR="00642BBA" w:rsidRPr="00D4549C">
        <w:rPr>
          <w:rFonts w:cs="B Zar" w:hint="cs"/>
          <w:rtl/>
        </w:rPr>
        <w:t>ه نسبت به ا</w:t>
      </w:r>
      <w:r>
        <w:rPr>
          <w:rFonts w:cs="B Zar" w:hint="cs"/>
          <w:rtl/>
        </w:rPr>
        <w:t>ی</w:t>
      </w:r>
      <w:r w:rsidR="00642BBA" w:rsidRPr="00D4549C">
        <w:rPr>
          <w:rFonts w:cs="B Zar" w:hint="cs"/>
          <w:rtl/>
        </w:rPr>
        <w:t>ن معارف پ</w:t>
      </w:r>
      <w:r>
        <w:rPr>
          <w:rFonts w:cs="B Zar" w:hint="cs"/>
          <w:rtl/>
        </w:rPr>
        <w:t>ی</w:t>
      </w:r>
      <w:r w:rsidR="00642BBA" w:rsidRPr="00D4549C">
        <w:rPr>
          <w:rFonts w:cs="B Zar" w:hint="cs"/>
          <w:rtl/>
        </w:rPr>
        <w:t xml:space="preserve">دا </w:t>
      </w:r>
      <w:r>
        <w:rPr>
          <w:rFonts w:cs="B Zar" w:hint="cs"/>
          <w:rtl/>
        </w:rPr>
        <w:t>ک</w:t>
      </w:r>
      <w:r w:rsidR="00642BBA" w:rsidRPr="00D4549C">
        <w:rPr>
          <w:rFonts w:cs="B Zar" w:hint="cs"/>
          <w:rtl/>
        </w:rPr>
        <w:t>ن</w:t>
      </w:r>
      <w:r>
        <w:rPr>
          <w:rFonts w:cs="B Zar" w:hint="cs"/>
          <w:rtl/>
        </w:rPr>
        <w:t>ی</w:t>
      </w:r>
      <w:r w:rsidR="00642BBA" w:rsidRPr="00D4549C">
        <w:rPr>
          <w:rFonts w:cs="B Zar" w:hint="cs"/>
          <w:rtl/>
        </w:rPr>
        <w:t>م فرق م</w:t>
      </w:r>
      <w:r>
        <w:rPr>
          <w:rFonts w:cs="B Zar" w:hint="cs"/>
          <w:rtl/>
        </w:rPr>
        <w:t>ی</w:t>
      </w:r>
      <w:r w:rsidR="00F84283" w:rsidRPr="00D4549C">
        <w:rPr>
          <w:rFonts w:cs="B Zar" w:hint="cs"/>
          <w:rtl/>
        </w:rPr>
        <w:t xml:space="preserve"> </w:t>
      </w:r>
      <w:r>
        <w:rPr>
          <w:rFonts w:cs="B Zar" w:hint="cs"/>
          <w:rtl/>
        </w:rPr>
        <w:t>ک</w:t>
      </w:r>
      <w:r w:rsidR="00642BBA" w:rsidRPr="00D4549C">
        <w:rPr>
          <w:rFonts w:cs="B Zar" w:hint="cs"/>
          <w:rtl/>
        </w:rPr>
        <w:t>ند.</w:t>
      </w:r>
    </w:p>
    <w:p w:rsidR="00642BBA" w:rsidRPr="00D4549C" w:rsidRDefault="00FE4F4C" w:rsidP="00FC1663">
      <w:pPr>
        <w:rPr>
          <w:rFonts w:cs="B Zar" w:hint="cs"/>
          <w:rtl/>
        </w:rPr>
      </w:pPr>
      <w:r>
        <w:rPr>
          <w:rFonts w:cs="B Zar" w:hint="cs"/>
          <w:rtl/>
        </w:rPr>
        <w:t>یک</w:t>
      </w:r>
      <w:r w:rsidR="00642BBA" w:rsidRPr="00D4549C">
        <w:rPr>
          <w:rFonts w:cs="B Zar" w:hint="cs"/>
          <w:rtl/>
        </w:rPr>
        <w:t xml:space="preserve"> مقدار با</w:t>
      </w:r>
      <w:r>
        <w:rPr>
          <w:rFonts w:cs="B Zar" w:hint="cs"/>
          <w:rtl/>
        </w:rPr>
        <w:t>ی</w:t>
      </w:r>
      <w:r w:rsidR="00642BBA" w:rsidRPr="00D4549C">
        <w:rPr>
          <w:rFonts w:cs="B Zar" w:hint="cs"/>
          <w:rtl/>
        </w:rPr>
        <w:t xml:space="preserve">د زحمت </w:t>
      </w:r>
      <w:r>
        <w:rPr>
          <w:rFonts w:cs="B Zar" w:hint="cs"/>
          <w:rtl/>
        </w:rPr>
        <w:t>ک</w:t>
      </w:r>
      <w:r w:rsidR="00642BBA" w:rsidRPr="00D4549C">
        <w:rPr>
          <w:rFonts w:cs="B Zar" w:hint="cs"/>
          <w:rtl/>
        </w:rPr>
        <w:t>ش</w:t>
      </w:r>
      <w:r>
        <w:rPr>
          <w:rFonts w:cs="B Zar" w:hint="cs"/>
          <w:rtl/>
        </w:rPr>
        <w:t>ی</w:t>
      </w:r>
      <w:r w:rsidR="00642BBA" w:rsidRPr="00D4549C">
        <w:rPr>
          <w:rFonts w:cs="B Zar" w:hint="cs"/>
          <w:rtl/>
        </w:rPr>
        <w:t>د تا آدم بتواند ت</w:t>
      </w:r>
      <w:r>
        <w:rPr>
          <w:rFonts w:cs="B Zar" w:hint="cs"/>
          <w:rtl/>
        </w:rPr>
        <w:t>ک</w:t>
      </w:r>
      <w:r w:rsidR="00642BBA" w:rsidRPr="00D4549C">
        <w:rPr>
          <w:rFonts w:cs="B Zar" w:hint="cs"/>
          <w:rtl/>
        </w:rPr>
        <w:t>و</w:t>
      </w:r>
      <w:r>
        <w:rPr>
          <w:rFonts w:cs="B Zar" w:hint="cs"/>
          <w:rtl/>
        </w:rPr>
        <w:t>ی</w:t>
      </w:r>
      <w:r w:rsidR="00642BBA" w:rsidRPr="00D4549C">
        <w:rPr>
          <w:rFonts w:cs="B Zar" w:hint="cs"/>
          <w:rtl/>
        </w:rPr>
        <w:t>ن و تشر</w:t>
      </w:r>
      <w:r>
        <w:rPr>
          <w:rFonts w:cs="B Zar" w:hint="cs"/>
          <w:rtl/>
        </w:rPr>
        <w:t>ی</w:t>
      </w:r>
      <w:r w:rsidR="00642BBA" w:rsidRPr="00D4549C">
        <w:rPr>
          <w:rFonts w:cs="B Zar" w:hint="cs"/>
          <w:rtl/>
        </w:rPr>
        <w:t xml:space="preserve">ع را به هم وصل </w:t>
      </w:r>
      <w:r>
        <w:rPr>
          <w:rFonts w:cs="B Zar" w:hint="cs"/>
          <w:rtl/>
        </w:rPr>
        <w:t>ک</w:t>
      </w:r>
      <w:r w:rsidR="00642BBA" w:rsidRPr="00D4549C">
        <w:rPr>
          <w:rFonts w:cs="B Zar" w:hint="cs"/>
          <w:rtl/>
        </w:rPr>
        <w:t xml:space="preserve">ند. اگر </w:t>
      </w:r>
      <w:r>
        <w:rPr>
          <w:rFonts w:cs="B Zar" w:hint="cs"/>
          <w:rtl/>
        </w:rPr>
        <w:t>ک</w:t>
      </w:r>
      <w:r w:rsidR="00642BBA" w:rsidRPr="00D4549C">
        <w:rPr>
          <w:rFonts w:cs="B Zar" w:hint="cs"/>
          <w:rtl/>
        </w:rPr>
        <w:t>س</w:t>
      </w:r>
      <w:r>
        <w:rPr>
          <w:rFonts w:cs="B Zar" w:hint="cs"/>
          <w:rtl/>
        </w:rPr>
        <w:t>ی</w:t>
      </w:r>
      <w:r w:rsidR="00642BBA" w:rsidRPr="00D4549C">
        <w:rPr>
          <w:rFonts w:cs="B Zar" w:hint="cs"/>
          <w:rtl/>
        </w:rPr>
        <w:t xml:space="preserve"> بتواند ا</w:t>
      </w:r>
      <w:r>
        <w:rPr>
          <w:rFonts w:cs="B Zar" w:hint="cs"/>
          <w:rtl/>
        </w:rPr>
        <w:t>ی</w:t>
      </w:r>
      <w:r w:rsidR="00642BBA" w:rsidRPr="00D4549C">
        <w:rPr>
          <w:rFonts w:cs="B Zar" w:hint="cs"/>
          <w:rtl/>
        </w:rPr>
        <w:t xml:space="preserve">ن </w:t>
      </w:r>
      <w:r>
        <w:rPr>
          <w:rFonts w:cs="B Zar" w:hint="cs"/>
          <w:rtl/>
        </w:rPr>
        <w:t>ک</w:t>
      </w:r>
      <w:r w:rsidR="00642BBA" w:rsidRPr="00D4549C">
        <w:rPr>
          <w:rFonts w:cs="B Zar" w:hint="cs"/>
          <w:rtl/>
        </w:rPr>
        <w:t>ار را ب</w:t>
      </w:r>
      <w:r>
        <w:rPr>
          <w:rFonts w:cs="B Zar" w:hint="cs"/>
          <w:rtl/>
        </w:rPr>
        <w:t>ک</w:t>
      </w:r>
      <w:r w:rsidR="00642BBA" w:rsidRPr="00D4549C">
        <w:rPr>
          <w:rFonts w:cs="B Zar" w:hint="cs"/>
          <w:rtl/>
        </w:rPr>
        <w:t>ند، ا</w:t>
      </w:r>
      <w:r>
        <w:rPr>
          <w:rFonts w:cs="B Zar" w:hint="cs"/>
          <w:rtl/>
        </w:rPr>
        <w:t>ی</w:t>
      </w:r>
      <w:r w:rsidR="00642BBA" w:rsidRPr="00D4549C">
        <w:rPr>
          <w:rFonts w:cs="B Zar" w:hint="cs"/>
          <w:rtl/>
        </w:rPr>
        <w:t xml:space="preserve">ن در واقع همان است </w:t>
      </w:r>
      <w:r>
        <w:rPr>
          <w:rFonts w:cs="B Zar" w:hint="cs"/>
          <w:rtl/>
        </w:rPr>
        <w:t>ک</w:t>
      </w:r>
      <w:r w:rsidR="00642BBA" w:rsidRPr="00D4549C">
        <w:rPr>
          <w:rFonts w:cs="B Zar" w:hint="cs"/>
          <w:rtl/>
        </w:rPr>
        <w:t>ه م</w:t>
      </w:r>
      <w:r>
        <w:rPr>
          <w:rFonts w:cs="B Zar" w:hint="cs"/>
          <w:rtl/>
        </w:rPr>
        <w:t>ی</w:t>
      </w:r>
      <w:r w:rsidR="00F84283" w:rsidRPr="00D4549C">
        <w:rPr>
          <w:rFonts w:cs="B Zar" w:hint="cs"/>
          <w:rtl/>
        </w:rPr>
        <w:t xml:space="preserve"> </w:t>
      </w:r>
      <w:r w:rsidR="00642BBA" w:rsidRPr="00D4549C">
        <w:rPr>
          <w:rFonts w:cs="B Zar" w:hint="cs"/>
          <w:rtl/>
        </w:rPr>
        <w:t>گو</w:t>
      </w:r>
      <w:r>
        <w:rPr>
          <w:rFonts w:cs="B Zar" w:hint="cs"/>
          <w:rtl/>
        </w:rPr>
        <w:t>ی</w:t>
      </w:r>
      <w:r w:rsidR="00642BBA" w:rsidRPr="00D4549C">
        <w:rPr>
          <w:rFonts w:cs="B Zar" w:hint="cs"/>
          <w:rtl/>
        </w:rPr>
        <w:t>ند اسرار م</w:t>
      </w:r>
      <w:r>
        <w:rPr>
          <w:rFonts w:cs="B Zar" w:hint="cs"/>
          <w:rtl/>
        </w:rPr>
        <w:t>ی</w:t>
      </w:r>
      <w:r w:rsidR="00F84283" w:rsidRPr="00D4549C">
        <w:rPr>
          <w:rFonts w:cs="B Zar" w:hint="cs"/>
          <w:rtl/>
        </w:rPr>
        <w:t xml:space="preserve"> </w:t>
      </w:r>
      <w:r w:rsidR="00642BBA" w:rsidRPr="00D4549C">
        <w:rPr>
          <w:rFonts w:cs="B Zar" w:hint="cs"/>
          <w:rtl/>
        </w:rPr>
        <w:t xml:space="preserve">داند. </w:t>
      </w:r>
      <w:r>
        <w:rPr>
          <w:rFonts w:cs="B Zar" w:hint="cs"/>
          <w:rtl/>
        </w:rPr>
        <w:t>ک</w:t>
      </w:r>
      <w:r w:rsidR="00642BBA" w:rsidRPr="00D4549C">
        <w:rPr>
          <w:rFonts w:cs="B Zar" w:hint="cs"/>
          <w:rtl/>
        </w:rPr>
        <w:t>س</w:t>
      </w:r>
      <w:r>
        <w:rPr>
          <w:rFonts w:cs="B Zar" w:hint="cs"/>
          <w:rtl/>
        </w:rPr>
        <w:t>ی</w:t>
      </w:r>
      <w:r w:rsidR="00642BBA" w:rsidRPr="00D4549C">
        <w:rPr>
          <w:rFonts w:cs="B Zar" w:hint="cs"/>
          <w:rtl/>
        </w:rPr>
        <w:t xml:space="preserve"> </w:t>
      </w:r>
      <w:r>
        <w:rPr>
          <w:rFonts w:cs="B Zar" w:hint="cs"/>
          <w:rtl/>
        </w:rPr>
        <w:t>ک</w:t>
      </w:r>
      <w:r w:rsidR="00642BBA" w:rsidRPr="00D4549C">
        <w:rPr>
          <w:rFonts w:cs="B Zar" w:hint="cs"/>
          <w:rtl/>
        </w:rPr>
        <w:t>ه تمام ذهنش را تشر</w:t>
      </w:r>
      <w:r>
        <w:rPr>
          <w:rFonts w:cs="B Zar" w:hint="cs"/>
          <w:rtl/>
        </w:rPr>
        <w:t>ی</w:t>
      </w:r>
      <w:r w:rsidR="00642BBA" w:rsidRPr="00D4549C">
        <w:rPr>
          <w:rFonts w:cs="B Zar" w:hint="cs"/>
          <w:rtl/>
        </w:rPr>
        <w:t>ع گرفته است، عمق بس</w:t>
      </w:r>
      <w:r>
        <w:rPr>
          <w:rFonts w:cs="B Zar" w:hint="cs"/>
          <w:rtl/>
        </w:rPr>
        <w:t>ی</w:t>
      </w:r>
      <w:r w:rsidR="00642BBA" w:rsidRPr="00D4549C">
        <w:rPr>
          <w:rFonts w:cs="B Zar" w:hint="cs"/>
          <w:rtl/>
        </w:rPr>
        <w:t>ار</w:t>
      </w:r>
      <w:r>
        <w:rPr>
          <w:rFonts w:cs="B Zar" w:hint="cs"/>
          <w:rtl/>
        </w:rPr>
        <w:t>ی</w:t>
      </w:r>
      <w:r w:rsidR="00642BBA" w:rsidRPr="00D4549C">
        <w:rPr>
          <w:rFonts w:cs="B Zar" w:hint="cs"/>
          <w:rtl/>
        </w:rPr>
        <w:t xml:space="preserve"> از آ</w:t>
      </w:r>
      <w:r>
        <w:rPr>
          <w:rFonts w:cs="B Zar" w:hint="cs"/>
          <w:rtl/>
        </w:rPr>
        <w:t>ی</w:t>
      </w:r>
      <w:r w:rsidR="00642BBA" w:rsidRPr="00D4549C">
        <w:rPr>
          <w:rFonts w:cs="B Zar" w:hint="cs"/>
          <w:rtl/>
        </w:rPr>
        <w:t>ات قرآن را نم</w:t>
      </w:r>
      <w:r>
        <w:rPr>
          <w:rFonts w:cs="B Zar" w:hint="cs"/>
          <w:rtl/>
        </w:rPr>
        <w:t>ی</w:t>
      </w:r>
      <w:r w:rsidR="00F84283" w:rsidRPr="00D4549C">
        <w:rPr>
          <w:rFonts w:cs="B Zar" w:hint="cs"/>
          <w:rtl/>
        </w:rPr>
        <w:t xml:space="preserve"> </w:t>
      </w:r>
      <w:r w:rsidR="00642BBA" w:rsidRPr="00D4549C">
        <w:rPr>
          <w:rFonts w:cs="B Zar" w:hint="cs"/>
          <w:rtl/>
        </w:rPr>
        <w:t>فهمد. چرا که معنا</w:t>
      </w:r>
      <w:r>
        <w:rPr>
          <w:rFonts w:cs="B Zar" w:hint="cs"/>
          <w:rtl/>
        </w:rPr>
        <w:t>ی</w:t>
      </w:r>
      <w:r w:rsidR="00642BBA" w:rsidRPr="00D4549C">
        <w:rPr>
          <w:rFonts w:cs="B Zar" w:hint="cs"/>
          <w:rtl/>
        </w:rPr>
        <w:t xml:space="preserve"> وسعت</w:t>
      </w:r>
      <w:r w:rsidR="00F84283" w:rsidRPr="00D4549C">
        <w:rPr>
          <w:rFonts w:cs="B Zar" w:hint="cs"/>
          <w:rtl/>
        </w:rPr>
        <w:t xml:space="preserve"> </w:t>
      </w:r>
      <w:r w:rsidR="00642BBA" w:rsidRPr="00D4549C">
        <w:rPr>
          <w:rFonts w:cs="B Zar" w:hint="cs"/>
          <w:rtl/>
        </w:rPr>
        <w:t>دادن ذهن از ظاهر به باطن را نم</w:t>
      </w:r>
      <w:r>
        <w:rPr>
          <w:rFonts w:cs="B Zar" w:hint="cs"/>
          <w:rtl/>
        </w:rPr>
        <w:t>ی</w:t>
      </w:r>
      <w:r w:rsidR="00F84283" w:rsidRPr="00D4549C">
        <w:rPr>
          <w:rFonts w:cs="B Zar" w:hint="cs"/>
          <w:rtl/>
        </w:rPr>
        <w:t xml:space="preserve"> </w:t>
      </w:r>
      <w:r w:rsidR="00642BBA" w:rsidRPr="00D4549C">
        <w:rPr>
          <w:rFonts w:cs="B Zar" w:hint="cs"/>
          <w:rtl/>
        </w:rPr>
        <w:t>فهمد. عده</w:t>
      </w:r>
      <w:r w:rsidR="00F84283" w:rsidRPr="00D4549C">
        <w:rPr>
          <w:rFonts w:cs="B Zar" w:hint="cs"/>
          <w:rtl/>
        </w:rPr>
        <w:t xml:space="preserve"> </w:t>
      </w:r>
      <w:r w:rsidR="00642BBA" w:rsidRPr="00D4549C">
        <w:rPr>
          <w:rFonts w:cs="B Zar" w:hint="cs"/>
          <w:rtl/>
        </w:rPr>
        <w:t>ا</w:t>
      </w:r>
      <w:r>
        <w:rPr>
          <w:rFonts w:cs="B Zar" w:hint="cs"/>
          <w:rtl/>
        </w:rPr>
        <w:t>ی</w:t>
      </w:r>
      <w:r w:rsidR="00642BBA" w:rsidRPr="00D4549C">
        <w:rPr>
          <w:rFonts w:cs="B Zar" w:hint="cs"/>
          <w:rtl/>
        </w:rPr>
        <w:t xml:space="preserve"> در ا</w:t>
      </w:r>
      <w:r>
        <w:rPr>
          <w:rFonts w:cs="B Zar" w:hint="cs"/>
          <w:rtl/>
        </w:rPr>
        <w:t>ی</w:t>
      </w:r>
      <w:r w:rsidR="00642BBA" w:rsidRPr="00D4549C">
        <w:rPr>
          <w:rFonts w:cs="B Zar" w:hint="cs"/>
          <w:rtl/>
        </w:rPr>
        <w:t>ن حد و اندازه و عمق نم</w:t>
      </w:r>
      <w:r>
        <w:rPr>
          <w:rFonts w:cs="B Zar" w:hint="cs"/>
          <w:rtl/>
        </w:rPr>
        <w:t>ی</w:t>
      </w:r>
      <w:r w:rsidR="00F84283" w:rsidRPr="00D4549C">
        <w:rPr>
          <w:rFonts w:cs="B Zar" w:hint="cs"/>
          <w:rtl/>
        </w:rPr>
        <w:t xml:space="preserve"> </w:t>
      </w:r>
      <w:r w:rsidR="00642BBA" w:rsidRPr="00D4549C">
        <w:rPr>
          <w:rFonts w:cs="B Zar" w:hint="cs"/>
          <w:rtl/>
        </w:rPr>
        <w:t>توانند د</w:t>
      </w:r>
      <w:r>
        <w:rPr>
          <w:rFonts w:cs="B Zar" w:hint="cs"/>
          <w:rtl/>
        </w:rPr>
        <w:t>ی</w:t>
      </w:r>
      <w:r w:rsidR="00642BBA" w:rsidRPr="00D4549C">
        <w:rPr>
          <w:rFonts w:cs="B Zar" w:hint="cs"/>
          <w:rtl/>
        </w:rPr>
        <w:t>ندار</w:t>
      </w:r>
      <w:r>
        <w:rPr>
          <w:rFonts w:cs="B Zar" w:hint="cs"/>
          <w:rtl/>
        </w:rPr>
        <w:t>ی</w:t>
      </w:r>
      <w:r w:rsidR="00642BBA" w:rsidRPr="00D4549C">
        <w:rPr>
          <w:rFonts w:cs="B Zar" w:hint="cs"/>
          <w:rtl/>
        </w:rPr>
        <w:t xml:space="preserve"> </w:t>
      </w:r>
      <w:r>
        <w:rPr>
          <w:rFonts w:cs="B Zar" w:hint="cs"/>
          <w:rtl/>
        </w:rPr>
        <w:t>ک</w:t>
      </w:r>
      <w:r w:rsidR="00642BBA" w:rsidRPr="00D4549C">
        <w:rPr>
          <w:rFonts w:cs="B Zar" w:hint="cs"/>
          <w:rtl/>
        </w:rPr>
        <w:t>نند. م</w:t>
      </w:r>
      <w:r>
        <w:rPr>
          <w:rFonts w:cs="B Zar" w:hint="cs"/>
          <w:rtl/>
        </w:rPr>
        <w:t>ی</w:t>
      </w:r>
      <w:r w:rsidR="00F84283" w:rsidRPr="00D4549C">
        <w:rPr>
          <w:rFonts w:cs="B Zar" w:hint="cs"/>
          <w:rtl/>
        </w:rPr>
        <w:t xml:space="preserve"> </w:t>
      </w:r>
      <w:r w:rsidR="00642BBA" w:rsidRPr="00D4549C">
        <w:rPr>
          <w:rFonts w:cs="B Zar" w:hint="cs"/>
          <w:rtl/>
        </w:rPr>
        <w:t>گو</w:t>
      </w:r>
      <w:r>
        <w:rPr>
          <w:rFonts w:cs="B Zar" w:hint="cs"/>
          <w:rtl/>
        </w:rPr>
        <w:t>ی</w:t>
      </w:r>
      <w:r w:rsidR="00642BBA" w:rsidRPr="00D4549C">
        <w:rPr>
          <w:rFonts w:cs="B Zar" w:hint="cs"/>
          <w:rtl/>
        </w:rPr>
        <w:t xml:space="preserve">ند: </w:t>
      </w:r>
      <w:r w:rsidR="00642BBA" w:rsidRPr="00D4549C">
        <w:rPr>
          <w:rFonts w:cs="B Zar"/>
          <w:rtl/>
        </w:rPr>
        <w:t xml:space="preserve">به </w:t>
      </w:r>
      <w:r>
        <w:rPr>
          <w:rFonts w:cs="B Zar"/>
          <w:rtl/>
        </w:rPr>
        <w:t>یک</w:t>
      </w:r>
      <w:r w:rsidR="00642BBA" w:rsidRPr="00D4549C">
        <w:rPr>
          <w:rFonts w:cs="B Zar"/>
          <w:rtl/>
        </w:rPr>
        <w:t xml:space="preserve"> دانش</w:t>
      </w:r>
      <w:r w:rsidR="00F84283" w:rsidRPr="00D4549C">
        <w:rPr>
          <w:rFonts w:cs="B Zar"/>
          <w:rtl/>
        </w:rPr>
        <w:t xml:space="preserve"> </w:t>
      </w:r>
      <w:r w:rsidR="00642BBA" w:rsidRPr="00D4549C">
        <w:rPr>
          <w:rFonts w:cs="B Zar"/>
          <w:rtl/>
        </w:rPr>
        <w:t>آموز از خانواده ثروتمند</w:t>
      </w:r>
      <w:r>
        <w:rPr>
          <w:rFonts w:cs="B Zar"/>
          <w:rtl/>
        </w:rPr>
        <w:t>ی</w:t>
      </w:r>
      <w:r w:rsidR="00642BBA" w:rsidRPr="00D4549C">
        <w:rPr>
          <w:rFonts w:cs="B Zar"/>
          <w:rtl/>
        </w:rPr>
        <w:t xml:space="preserve"> گفتند </w:t>
      </w:r>
      <w:r>
        <w:rPr>
          <w:rFonts w:cs="B Zar"/>
          <w:rtl/>
        </w:rPr>
        <w:t>یک</w:t>
      </w:r>
      <w:r w:rsidR="00642BBA" w:rsidRPr="00D4549C">
        <w:rPr>
          <w:rFonts w:cs="B Zar"/>
          <w:rtl/>
        </w:rPr>
        <w:t xml:space="preserve"> انشاء </w:t>
      </w:r>
      <w:r w:rsidR="00642BBA" w:rsidRPr="00D4549C">
        <w:rPr>
          <w:rFonts w:cs="B Zar" w:hint="cs"/>
          <w:rtl/>
        </w:rPr>
        <w:t xml:space="preserve">دربارة </w:t>
      </w:r>
      <w:r w:rsidR="00642BBA" w:rsidRPr="00D4549C">
        <w:rPr>
          <w:rFonts w:cs="B Zar"/>
          <w:rtl/>
        </w:rPr>
        <w:t>فقراء بنو</w:t>
      </w:r>
      <w:r>
        <w:rPr>
          <w:rFonts w:cs="B Zar"/>
          <w:rtl/>
        </w:rPr>
        <w:t>ی</w:t>
      </w:r>
      <w:r w:rsidR="00642BBA" w:rsidRPr="00D4549C">
        <w:rPr>
          <w:rFonts w:cs="B Zar"/>
          <w:rtl/>
        </w:rPr>
        <w:t xml:space="preserve">س. شما حساب </w:t>
      </w:r>
      <w:r>
        <w:rPr>
          <w:rFonts w:cs="B Zar"/>
          <w:rtl/>
        </w:rPr>
        <w:t>ک</w:t>
      </w:r>
      <w:r w:rsidR="00642BBA" w:rsidRPr="00D4549C">
        <w:rPr>
          <w:rFonts w:cs="B Zar"/>
          <w:rtl/>
        </w:rPr>
        <w:t>ن</w:t>
      </w:r>
      <w:r>
        <w:rPr>
          <w:rFonts w:cs="B Zar"/>
          <w:rtl/>
        </w:rPr>
        <w:t>ی</w:t>
      </w:r>
      <w:r w:rsidR="00642BBA" w:rsidRPr="00D4549C">
        <w:rPr>
          <w:rFonts w:cs="B Zar"/>
          <w:rtl/>
        </w:rPr>
        <w:t>د ذهن او چه ذهن</w:t>
      </w:r>
      <w:r>
        <w:rPr>
          <w:rFonts w:cs="B Zar"/>
          <w:rtl/>
        </w:rPr>
        <w:t>ی</w:t>
      </w:r>
      <w:r w:rsidR="00642BBA" w:rsidRPr="00D4549C">
        <w:rPr>
          <w:rFonts w:cs="B Zar"/>
          <w:rtl/>
        </w:rPr>
        <w:t xml:space="preserve"> است. و لذا نوشت:</w:t>
      </w:r>
      <w:r w:rsidR="00642BBA" w:rsidRPr="00D4549C">
        <w:rPr>
          <w:rFonts w:cs="B Zar" w:hint="cs"/>
          <w:rtl/>
        </w:rPr>
        <w:t xml:space="preserve"> </w:t>
      </w:r>
      <w:r w:rsidR="00642BBA" w:rsidRPr="00D4549C">
        <w:rPr>
          <w:rFonts w:cs="B Zar"/>
          <w:rtl/>
        </w:rPr>
        <w:t>فقرا خودشان فق</w:t>
      </w:r>
      <w:r>
        <w:rPr>
          <w:rFonts w:cs="B Zar"/>
          <w:rtl/>
        </w:rPr>
        <w:t>ی</w:t>
      </w:r>
      <w:r w:rsidR="00642BBA" w:rsidRPr="00D4549C">
        <w:rPr>
          <w:rFonts w:cs="B Zar"/>
          <w:rtl/>
        </w:rPr>
        <w:t>رند، نو</w:t>
      </w:r>
      <w:r>
        <w:rPr>
          <w:rFonts w:cs="B Zar"/>
          <w:rtl/>
        </w:rPr>
        <w:t>ک</w:t>
      </w:r>
      <w:r w:rsidR="00642BBA" w:rsidRPr="00D4549C">
        <w:rPr>
          <w:rFonts w:cs="B Zar"/>
          <w:rtl/>
        </w:rPr>
        <w:t xml:space="preserve">رشان </w:t>
      </w:r>
      <w:r w:rsidR="00642BBA" w:rsidRPr="00D4549C">
        <w:rPr>
          <w:rFonts w:cs="B Zar" w:hint="cs"/>
          <w:rtl/>
        </w:rPr>
        <w:t xml:space="preserve">هم </w:t>
      </w:r>
      <w:r w:rsidR="00642BBA" w:rsidRPr="00D4549C">
        <w:rPr>
          <w:rFonts w:cs="B Zar"/>
          <w:rtl/>
        </w:rPr>
        <w:t>فق</w:t>
      </w:r>
      <w:r>
        <w:rPr>
          <w:rFonts w:cs="B Zar"/>
          <w:rtl/>
        </w:rPr>
        <w:t>ی</w:t>
      </w:r>
      <w:r w:rsidR="00642BBA" w:rsidRPr="00D4549C">
        <w:rPr>
          <w:rFonts w:cs="B Zar"/>
          <w:rtl/>
        </w:rPr>
        <w:t>ر است</w:t>
      </w:r>
      <w:r w:rsidR="00642BBA" w:rsidRPr="00D4549C">
        <w:rPr>
          <w:rFonts w:cs="B Zar" w:hint="cs"/>
          <w:rtl/>
        </w:rPr>
        <w:t>، و از ا</w:t>
      </w:r>
      <w:r>
        <w:rPr>
          <w:rFonts w:cs="B Zar" w:hint="cs"/>
          <w:rtl/>
        </w:rPr>
        <w:t>ی</w:t>
      </w:r>
      <w:r w:rsidR="00642BBA" w:rsidRPr="00D4549C">
        <w:rPr>
          <w:rFonts w:cs="B Zar" w:hint="cs"/>
          <w:rtl/>
        </w:rPr>
        <w:t>ن حرف</w:t>
      </w:r>
      <w:r w:rsidR="00F84283" w:rsidRPr="00D4549C">
        <w:rPr>
          <w:rFonts w:cs="B Zar" w:hint="cs"/>
          <w:rtl/>
        </w:rPr>
        <w:t xml:space="preserve"> </w:t>
      </w:r>
      <w:r w:rsidR="00642BBA" w:rsidRPr="00D4549C">
        <w:rPr>
          <w:rFonts w:cs="B Zar" w:hint="cs"/>
          <w:rtl/>
        </w:rPr>
        <w:t>ها</w:t>
      </w:r>
      <w:r w:rsidR="00642BBA" w:rsidRPr="00D4549C">
        <w:rPr>
          <w:rFonts w:cs="B Zar"/>
          <w:rtl/>
        </w:rPr>
        <w:t>.</w:t>
      </w:r>
      <w:r w:rsidR="00642BBA" w:rsidRPr="00D4549C">
        <w:rPr>
          <w:rFonts w:cs="B Zar" w:hint="cs"/>
          <w:rtl/>
        </w:rPr>
        <w:t xml:space="preserve"> ذهن ا</w:t>
      </w:r>
      <w:r>
        <w:rPr>
          <w:rFonts w:cs="B Zar" w:hint="cs"/>
          <w:rtl/>
        </w:rPr>
        <w:t>ی</w:t>
      </w:r>
      <w:r w:rsidR="00642BBA" w:rsidRPr="00D4549C">
        <w:rPr>
          <w:rFonts w:cs="B Zar" w:hint="cs"/>
          <w:rtl/>
        </w:rPr>
        <w:t>ن فرد که در خانوادة ثروتمند رشد کرده، اصلاً نم</w:t>
      </w:r>
      <w:r>
        <w:rPr>
          <w:rFonts w:cs="B Zar" w:hint="cs"/>
          <w:rtl/>
        </w:rPr>
        <w:t>ی</w:t>
      </w:r>
      <w:r w:rsidR="00F84283" w:rsidRPr="00D4549C">
        <w:rPr>
          <w:rFonts w:cs="B Zar" w:hint="cs"/>
          <w:rtl/>
        </w:rPr>
        <w:t xml:space="preserve"> </w:t>
      </w:r>
      <w:r w:rsidR="00642BBA" w:rsidRPr="00D4549C">
        <w:rPr>
          <w:rFonts w:cs="B Zar" w:hint="cs"/>
          <w:rtl/>
        </w:rPr>
        <w:t>تواند ب</w:t>
      </w:r>
      <w:r>
        <w:rPr>
          <w:rFonts w:cs="B Zar" w:hint="cs"/>
          <w:rtl/>
        </w:rPr>
        <w:t>ی</w:t>
      </w:r>
      <w:r w:rsidR="00642BBA" w:rsidRPr="00D4549C">
        <w:rPr>
          <w:rFonts w:cs="B Zar" w:hint="cs"/>
          <w:rtl/>
        </w:rPr>
        <w:t>رون از آن محدوده ذهن</w:t>
      </w:r>
      <w:r>
        <w:rPr>
          <w:rFonts w:cs="B Zar" w:hint="cs"/>
          <w:rtl/>
        </w:rPr>
        <w:t>ی</w:t>
      </w:r>
      <w:r w:rsidR="00642BBA" w:rsidRPr="00D4549C">
        <w:rPr>
          <w:rFonts w:cs="B Zar" w:hint="cs"/>
          <w:rtl/>
        </w:rPr>
        <w:t xml:space="preserve"> خود ف</w:t>
      </w:r>
      <w:r>
        <w:rPr>
          <w:rFonts w:cs="B Zar" w:hint="cs"/>
          <w:rtl/>
        </w:rPr>
        <w:t>ک</w:t>
      </w:r>
      <w:r w:rsidR="00642BBA" w:rsidRPr="00D4549C">
        <w:rPr>
          <w:rFonts w:cs="B Zar" w:hint="cs"/>
          <w:rtl/>
        </w:rPr>
        <w:t xml:space="preserve">ر </w:t>
      </w:r>
      <w:r>
        <w:rPr>
          <w:rFonts w:cs="B Zar" w:hint="cs"/>
          <w:rtl/>
        </w:rPr>
        <w:t>ک</w:t>
      </w:r>
      <w:r w:rsidR="00642BBA" w:rsidRPr="00D4549C">
        <w:rPr>
          <w:rFonts w:cs="B Zar" w:hint="cs"/>
          <w:rtl/>
        </w:rPr>
        <w:t>ند. ا</w:t>
      </w:r>
      <w:r>
        <w:rPr>
          <w:rFonts w:cs="B Zar" w:hint="cs"/>
          <w:rtl/>
        </w:rPr>
        <w:t>ی</w:t>
      </w:r>
      <w:r w:rsidR="00642BBA" w:rsidRPr="00D4549C">
        <w:rPr>
          <w:rFonts w:cs="B Zar" w:hint="cs"/>
          <w:rtl/>
        </w:rPr>
        <w:t xml:space="preserve">ن مسئله هم </w:t>
      </w:r>
      <w:r>
        <w:rPr>
          <w:rFonts w:cs="B Zar" w:hint="cs"/>
          <w:rtl/>
        </w:rPr>
        <w:t>ک</w:t>
      </w:r>
      <w:r w:rsidR="00642BBA" w:rsidRPr="00D4549C">
        <w:rPr>
          <w:rFonts w:cs="B Zar" w:hint="cs"/>
          <w:rtl/>
        </w:rPr>
        <w:t>ه ما متوجه شو</w:t>
      </w:r>
      <w:r>
        <w:rPr>
          <w:rFonts w:cs="B Zar" w:hint="cs"/>
          <w:rtl/>
        </w:rPr>
        <w:t>ی</w:t>
      </w:r>
      <w:r w:rsidR="00642BBA" w:rsidRPr="00D4549C">
        <w:rPr>
          <w:rFonts w:cs="B Zar" w:hint="cs"/>
          <w:rtl/>
        </w:rPr>
        <w:t>م ماوراء ا</w:t>
      </w:r>
      <w:r>
        <w:rPr>
          <w:rFonts w:cs="B Zar" w:hint="cs"/>
          <w:rtl/>
        </w:rPr>
        <w:t>ی</w:t>
      </w:r>
      <w:r w:rsidR="00642BBA" w:rsidRPr="00D4549C">
        <w:rPr>
          <w:rFonts w:cs="B Zar" w:hint="cs"/>
          <w:rtl/>
        </w:rPr>
        <w:t>ن ت</w:t>
      </w:r>
      <w:r>
        <w:rPr>
          <w:rFonts w:cs="B Zar" w:hint="cs"/>
          <w:rtl/>
        </w:rPr>
        <w:t>ک</w:t>
      </w:r>
      <w:r w:rsidR="00642BBA" w:rsidRPr="00D4549C">
        <w:rPr>
          <w:rFonts w:cs="B Zar" w:hint="cs"/>
          <w:rtl/>
        </w:rPr>
        <w:t>ال</w:t>
      </w:r>
      <w:r>
        <w:rPr>
          <w:rFonts w:cs="B Zar" w:hint="cs"/>
          <w:rtl/>
        </w:rPr>
        <w:t>ی</w:t>
      </w:r>
      <w:r w:rsidR="00642BBA" w:rsidRPr="00D4549C">
        <w:rPr>
          <w:rFonts w:cs="B Zar" w:hint="cs"/>
          <w:rtl/>
        </w:rPr>
        <w:t>ف و حرام</w:t>
      </w:r>
      <w:r w:rsidR="00F84283" w:rsidRPr="00D4549C">
        <w:rPr>
          <w:rFonts w:cs="B Zar" w:hint="cs"/>
          <w:rtl/>
        </w:rPr>
        <w:t xml:space="preserve"> </w:t>
      </w:r>
      <w:r w:rsidR="00642BBA" w:rsidRPr="00D4549C">
        <w:rPr>
          <w:rFonts w:cs="B Zar" w:hint="cs"/>
          <w:rtl/>
        </w:rPr>
        <w:t xml:space="preserve"> و حلال</w:t>
      </w:r>
      <w:r w:rsidR="00F84283" w:rsidRPr="00D4549C">
        <w:rPr>
          <w:rFonts w:cs="B Zar" w:hint="cs"/>
          <w:rtl/>
        </w:rPr>
        <w:t xml:space="preserve"> </w:t>
      </w:r>
      <w:r w:rsidR="00642BBA" w:rsidRPr="00D4549C">
        <w:rPr>
          <w:rFonts w:cs="B Zar" w:hint="cs"/>
          <w:rtl/>
        </w:rPr>
        <w:t>ها و تشر</w:t>
      </w:r>
      <w:r>
        <w:rPr>
          <w:rFonts w:cs="B Zar" w:hint="cs"/>
          <w:rtl/>
        </w:rPr>
        <w:t>ی</w:t>
      </w:r>
      <w:r w:rsidR="00642BBA" w:rsidRPr="00D4549C">
        <w:rPr>
          <w:rFonts w:cs="B Zar" w:hint="cs"/>
          <w:rtl/>
        </w:rPr>
        <w:t>ع</w:t>
      </w:r>
      <w:r w:rsidR="00F84283" w:rsidRPr="00D4549C">
        <w:rPr>
          <w:rFonts w:cs="B Zar" w:hint="cs"/>
          <w:rtl/>
        </w:rPr>
        <w:t xml:space="preserve"> </w:t>
      </w:r>
      <w:r w:rsidR="00642BBA" w:rsidRPr="00D4549C">
        <w:rPr>
          <w:rFonts w:cs="B Zar" w:hint="cs"/>
          <w:rtl/>
        </w:rPr>
        <w:t xml:space="preserve">ها، </w:t>
      </w:r>
      <w:r>
        <w:rPr>
          <w:rFonts w:cs="B Zar" w:hint="cs"/>
          <w:rtl/>
        </w:rPr>
        <w:t>یک</w:t>
      </w:r>
      <w:r w:rsidR="00642BBA" w:rsidRPr="00D4549C">
        <w:rPr>
          <w:rFonts w:cs="B Zar" w:hint="cs"/>
          <w:rtl/>
        </w:rPr>
        <w:t xml:space="preserve"> حقا</w:t>
      </w:r>
      <w:r>
        <w:rPr>
          <w:rFonts w:cs="B Zar" w:hint="cs"/>
          <w:rtl/>
        </w:rPr>
        <w:t>ی</w:t>
      </w:r>
      <w:r w:rsidR="00642BBA" w:rsidRPr="00D4549C">
        <w:rPr>
          <w:rFonts w:cs="B Zar" w:hint="cs"/>
          <w:rtl/>
        </w:rPr>
        <w:t>ق ت</w:t>
      </w:r>
      <w:r>
        <w:rPr>
          <w:rFonts w:cs="B Zar" w:hint="cs"/>
          <w:rtl/>
        </w:rPr>
        <w:t>ک</w:t>
      </w:r>
      <w:r w:rsidR="00642BBA" w:rsidRPr="00D4549C">
        <w:rPr>
          <w:rFonts w:cs="B Zar" w:hint="cs"/>
          <w:rtl/>
        </w:rPr>
        <w:t>و</w:t>
      </w:r>
      <w:r>
        <w:rPr>
          <w:rFonts w:cs="B Zar" w:hint="cs"/>
          <w:rtl/>
        </w:rPr>
        <w:t>ی</w:t>
      </w:r>
      <w:r w:rsidR="00642BBA" w:rsidRPr="00D4549C">
        <w:rPr>
          <w:rFonts w:cs="B Zar" w:hint="cs"/>
          <w:rtl/>
        </w:rPr>
        <w:t>ن</w:t>
      </w:r>
      <w:r>
        <w:rPr>
          <w:rFonts w:cs="B Zar" w:hint="cs"/>
          <w:rtl/>
        </w:rPr>
        <w:t>ی</w:t>
      </w:r>
      <w:r w:rsidR="00642BBA" w:rsidRPr="00D4549C">
        <w:rPr>
          <w:rFonts w:cs="B Zar" w:hint="cs"/>
          <w:rtl/>
        </w:rPr>
        <w:t xml:space="preserve"> هست چون لازمه</w:t>
      </w:r>
      <w:r w:rsidR="00F84283" w:rsidRPr="00D4549C">
        <w:rPr>
          <w:rFonts w:cs="B Zar" w:hint="cs"/>
          <w:rtl/>
        </w:rPr>
        <w:t xml:space="preserve"> </w:t>
      </w:r>
      <w:r w:rsidR="00642BBA" w:rsidRPr="00D4549C">
        <w:rPr>
          <w:rFonts w:cs="B Zar" w:hint="cs"/>
          <w:rtl/>
        </w:rPr>
        <w:t>اش نظرکردن به جنبه</w:t>
      </w:r>
      <w:r w:rsidR="00F84283" w:rsidRPr="00D4549C">
        <w:rPr>
          <w:rFonts w:cs="B Zar" w:hint="cs"/>
          <w:rtl/>
        </w:rPr>
        <w:t xml:space="preserve"> </w:t>
      </w:r>
      <w:r w:rsidR="00642BBA" w:rsidRPr="00D4549C">
        <w:rPr>
          <w:rFonts w:cs="B Zar" w:hint="cs"/>
          <w:rtl/>
        </w:rPr>
        <w:t>ها</w:t>
      </w:r>
      <w:r>
        <w:rPr>
          <w:rFonts w:cs="B Zar" w:hint="cs"/>
          <w:rtl/>
        </w:rPr>
        <w:t>ی</w:t>
      </w:r>
      <w:r w:rsidR="00642BBA" w:rsidRPr="00D4549C">
        <w:rPr>
          <w:rFonts w:cs="B Zar" w:hint="cs"/>
          <w:rtl/>
        </w:rPr>
        <w:t xml:space="preserve"> وجود</w:t>
      </w:r>
      <w:r>
        <w:rPr>
          <w:rFonts w:cs="B Zar" w:hint="cs"/>
          <w:rtl/>
        </w:rPr>
        <w:t>ی</w:t>
      </w:r>
      <w:r w:rsidR="00642BBA" w:rsidRPr="00D4549C">
        <w:rPr>
          <w:rFonts w:cs="B Zar" w:hint="cs"/>
          <w:rtl/>
        </w:rPr>
        <w:t xml:space="preserve"> تکال</w:t>
      </w:r>
      <w:r>
        <w:rPr>
          <w:rFonts w:cs="B Zar" w:hint="cs"/>
          <w:rtl/>
        </w:rPr>
        <w:t>ی</w:t>
      </w:r>
      <w:r w:rsidR="00642BBA" w:rsidRPr="00D4549C">
        <w:rPr>
          <w:rFonts w:cs="B Zar" w:hint="cs"/>
          <w:rtl/>
        </w:rPr>
        <w:t xml:space="preserve">ف است، </w:t>
      </w:r>
      <w:r>
        <w:rPr>
          <w:rFonts w:cs="B Zar" w:hint="cs"/>
          <w:rtl/>
        </w:rPr>
        <w:t>ک</w:t>
      </w:r>
      <w:r w:rsidR="00642BBA" w:rsidRPr="00D4549C">
        <w:rPr>
          <w:rFonts w:cs="B Zar" w:hint="cs"/>
          <w:rtl/>
        </w:rPr>
        <w:t>ار مش</w:t>
      </w:r>
      <w:r>
        <w:rPr>
          <w:rFonts w:cs="B Zar" w:hint="cs"/>
          <w:rtl/>
        </w:rPr>
        <w:t>ک</w:t>
      </w:r>
      <w:r w:rsidR="00642BBA" w:rsidRPr="00D4549C">
        <w:rPr>
          <w:rFonts w:cs="B Zar" w:hint="cs"/>
          <w:rtl/>
        </w:rPr>
        <w:t>ل</w:t>
      </w:r>
      <w:r>
        <w:rPr>
          <w:rFonts w:cs="B Zar" w:hint="cs"/>
          <w:rtl/>
        </w:rPr>
        <w:t>ی</w:t>
      </w:r>
      <w:r w:rsidR="00642BBA" w:rsidRPr="00D4549C">
        <w:rPr>
          <w:rFonts w:cs="B Zar" w:hint="cs"/>
          <w:rtl/>
        </w:rPr>
        <w:t xml:space="preserve"> است. به هم</w:t>
      </w:r>
      <w:r>
        <w:rPr>
          <w:rFonts w:cs="B Zar" w:hint="cs"/>
          <w:rtl/>
        </w:rPr>
        <w:t>ی</w:t>
      </w:r>
      <w:r w:rsidR="00642BBA" w:rsidRPr="00D4549C">
        <w:rPr>
          <w:rFonts w:cs="B Zar" w:hint="cs"/>
          <w:rtl/>
        </w:rPr>
        <w:t>ن جهت ا</w:t>
      </w:r>
      <w:r>
        <w:rPr>
          <w:rFonts w:cs="B Zar" w:hint="cs"/>
          <w:rtl/>
        </w:rPr>
        <w:t>ی</w:t>
      </w:r>
      <w:r w:rsidR="00642BBA" w:rsidRPr="00D4549C">
        <w:rPr>
          <w:rFonts w:cs="B Zar" w:hint="cs"/>
          <w:rtl/>
        </w:rPr>
        <w:t>ن بحث</w:t>
      </w:r>
      <w:r w:rsidR="00F84283" w:rsidRPr="00D4549C">
        <w:rPr>
          <w:rFonts w:cs="B Zar" w:hint="cs"/>
          <w:rtl/>
        </w:rPr>
        <w:t xml:space="preserve"> </w:t>
      </w:r>
      <w:r w:rsidR="00642BBA" w:rsidRPr="00D4549C">
        <w:rPr>
          <w:rFonts w:cs="B Zar" w:hint="cs"/>
          <w:rtl/>
        </w:rPr>
        <w:t>ها را عموماً در محافل</w:t>
      </w:r>
      <w:r>
        <w:rPr>
          <w:rFonts w:cs="B Zar" w:hint="cs"/>
          <w:rtl/>
        </w:rPr>
        <w:t>ی</w:t>
      </w:r>
      <w:r w:rsidR="00642BBA" w:rsidRPr="00D4549C">
        <w:rPr>
          <w:rFonts w:cs="B Zar" w:hint="cs"/>
          <w:rtl/>
        </w:rPr>
        <w:t xml:space="preserve"> </w:t>
      </w:r>
      <w:r>
        <w:rPr>
          <w:rFonts w:cs="B Zar" w:hint="cs"/>
          <w:rtl/>
        </w:rPr>
        <w:t>ک</w:t>
      </w:r>
      <w:r w:rsidR="00642BBA" w:rsidRPr="00D4549C">
        <w:rPr>
          <w:rFonts w:cs="B Zar" w:hint="cs"/>
          <w:rtl/>
        </w:rPr>
        <w:t>ه محور ذهنشان فقط با</w:t>
      </w:r>
      <w:r>
        <w:rPr>
          <w:rFonts w:cs="B Zar" w:hint="cs"/>
          <w:rtl/>
        </w:rPr>
        <w:t>ی</w:t>
      </w:r>
      <w:r w:rsidR="00642BBA" w:rsidRPr="00D4549C">
        <w:rPr>
          <w:rFonts w:cs="B Zar" w:hint="cs"/>
          <w:rtl/>
        </w:rPr>
        <w:t>د و نبا</w:t>
      </w:r>
      <w:r>
        <w:rPr>
          <w:rFonts w:cs="B Zar" w:hint="cs"/>
          <w:rtl/>
        </w:rPr>
        <w:t>ی</w:t>
      </w:r>
      <w:r w:rsidR="00642BBA" w:rsidRPr="00D4549C">
        <w:rPr>
          <w:rFonts w:cs="B Zar" w:hint="cs"/>
          <w:rtl/>
        </w:rPr>
        <w:t>د د</w:t>
      </w:r>
      <w:r>
        <w:rPr>
          <w:rFonts w:cs="B Zar" w:hint="cs"/>
          <w:rtl/>
        </w:rPr>
        <w:t>ی</w:t>
      </w:r>
      <w:r w:rsidR="00642BBA" w:rsidRPr="00D4549C">
        <w:rPr>
          <w:rFonts w:cs="B Zar" w:hint="cs"/>
          <w:rtl/>
        </w:rPr>
        <w:t>ن است،</w:t>
      </w:r>
      <w:r w:rsidR="000420CC" w:rsidRPr="00D4549C">
        <w:rPr>
          <w:rFonts w:cs="B Zar" w:hint="cs"/>
          <w:rtl/>
        </w:rPr>
        <w:t xml:space="preserve"> </w:t>
      </w:r>
      <w:r w:rsidR="00642BBA" w:rsidRPr="00D4549C">
        <w:rPr>
          <w:rFonts w:cs="B Zar" w:hint="cs"/>
          <w:rtl/>
        </w:rPr>
        <w:t>نم</w:t>
      </w:r>
      <w:r>
        <w:rPr>
          <w:rFonts w:cs="B Zar" w:hint="cs"/>
          <w:rtl/>
        </w:rPr>
        <w:t>ی</w:t>
      </w:r>
      <w:r w:rsidR="00F84283" w:rsidRPr="00D4549C">
        <w:rPr>
          <w:rFonts w:cs="B Zar" w:hint="cs"/>
          <w:rtl/>
        </w:rPr>
        <w:t xml:space="preserve"> </w:t>
      </w:r>
      <w:r w:rsidR="00642BBA" w:rsidRPr="00D4549C">
        <w:rPr>
          <w:rFonts w:cs="B Zar" w:hint="cs"/>
          <w:rtl/>
        </w:rPr>
        <w:t xml:space="preserve">شود طرح </w:t>
      </w:r>
      <w:r>
        <w:rPr>
          <w:rFonts w:cs="B Zar" w:hint="cs"/>
          <w:rtl/>
        </w:rPr>
        <w:t>ک</w:t>
      </w:r>
      <w:r w:rsidR="00642BBA" w:rsidRPr="00D4549C">
        <w:rPr>
          <w:rFonts w:cs="B Zar" w:hint="cs"/>
          <w:rtl/>
        </w:rPr>
        <w:t>رد.</w:t>
      </w:r>
    </w:p>
    <w:p w:rsidR="00642BBA" w:rsidRPr="00D4549C" w:rsidRDefault="00642BBA" w:rsidP="00D4549C">
      <w:pPr>
        <w:pStyle w:val="Heading2"/>
        <w:rPr>
          <w:rFonts w:hint="cs"/>
          <w:rtl/>
        </w:rPr>
      </w:pPr>
      <w:bookmarkStart w:id="141" w:name="_Toc185942319"/>
      <w:bookmarkStart w:id="142" w:name="_Toc200546238"/>
      <w:r w:rsidRPr="00D4549C">
        <w:rPr>
          <w:rFonts w:hint="cs"/>
          <w:rtl/>
        </w:rPr>
        <w:t>د</w:t>
      </w:r>
      <w:r w:rsidR="00FE4F4C">
        <w:rPr>
          <w:rFonts w:hint="cs"/>
          <w:rtl/>
        </w:rPr>
        <w:t>ی</w:t>
      </w:r>
      <w:r w:rsidRPr="00D4549C">
        <w:rPr>
          <w:rFonts w:hint="cs"/>
          <w:rtl/>
        </w:rPr>
        <w:t>ندار</w:t>
      </w:r>
      <w:r w:rsidR="00FE4F4C">
        <w:rPr>
          <w:rFonts w:hint="cs"/>
          <w:rtl/>
        </w:rPr>
        <w:t>ی</w:t>
      </w:r>
      <w:r w:rsidRPr="00D4549C">
        <w:rPr>
          <w:rFonts w:hint="cs"/>
          <w:rtl/>
        </w:rPr>
        <w:t xml:space="preserve">، </w:t>
      </w:r>
      <w:r w:rsidR="00FE4F4C">
        <w:rPr>
          <w:rFonts w:hint="cs"/>
          <w:rtl/>
        </w:rPr>
        <w:t>ی</w:t>
      </w:r>
      <w:r w:rsidRPr="00D4549C">
        <w:rPr>
          <w:rFonts w:hint="cs"/>
          <w:rtl/>
        </w:rPr>
        <w:t>عن</w:t>
      </w:r>
      <w:r w:rsidR="00FE4F4C">
        <w:rPr>
          <w:rFonts w:hint="cs"/>
          <w:rtl/>
        </w:rPr>
        <w:t>ی</w:t>
      </w:r>
      <w:r w:rsidRPr="00D4549C">
        <w:rPr>
          <w:rFonts w:hint="cs"/>
          <w:rtl/>
        </w:rPr>
        <w:t xml:space="preserve"> س</w:t>
      </w:r>
      <w:r w:rsidR="00FE4F4C">
        <w:rPr>
          <w:rFonts w:hint="cs"/>
          <w:rtl/>
        </w:rPr>
        <w:t>ی</w:t>
      </w:r>
      <w:r w:rsidRPr="00D4549C">
        <w:rPr>
          <w:rFonts w:hint="cs"/>
          <w:rtl/>
        </w:rPr>
        <w:t>ر به سو</w:t>
      </w:r>
      <w:r w:rsidR="00FE4F4C">
        <w:rPr>
          <w:rFonts w:hint="cs"/>
          <w:rtl/>
        </w:rPr>
        <w:t>ی</w:t>
      </w:r>
      <w:r w:rsidRPr="00D4549C">
        <w:rPr>
          <w:rFonts w:hint="cs"/>
          <w:rtl/>
        </w:rPr>
        <w:t xml:space="preserve"> باطن عالَم</w:t>
      </w:r>
      <w:bookmarkEnd w:id="141"/>
      <w:bookmarkEnd w:id="142"/>
    </w:p>
    <w:p w:rsidR="00642BBA" w:rsidRPr="00D4549C" w:rsidRDefault="00FE4F4C" w:rsidP="00D53DF2">
      <w:pPr>
        <w:rPr>
          <w:rFonts w:cs="B Zar" w:hint="cs"/>
          <w:rtl/>
        </w:rPr>
      </w:pPr>
      <w:r>
        <w:rPr>
          <w:rFonts w:cs="B Zar" w:hint="cs"/>
          <w:rtl/>
        </w:rPr>
        <w:t>ک</w:t>
      </w:r>
      <w:r w:rsidR="00642BBA" w:rsidRPr="00D4549C">
        <w:rPr>
          <w:rFonts w:cs="B Zar" w:hint="cs"/>
          <w:rtl/>
        </w:rPr>
        <w:t>سان</w:t>
      </w:r>
      <w:r>
        <w:rPr>
          <w:rFonts w:cs="B Zar" w:hint="cs"/>
          <w:rtl/>
        </w:rPr>
        <w:t>ی</w:t>
      </w:r>
      <w:r w:rsidR="00642BBA" w:rsidRPr="00D4549C">
        <w:rPr>
          <w:rFonts w:cs="B Zar" w:hint="cs"/>
          <w:rtl/>
        </w:rPr>
        <w:t xml:space="preserve"> </w:t>
      </w:r>
      <w:r>
        <w:rPr>
          <w:rFonts w:cs="B Zar" w:hint="cs"/>
          <w:rtl/>
        </w:rPr>
        <w:t>ک</w:t>
      </w:r>
      <w:r w:rsidR="00642BBA" w:rsidRPr="00D4549C">
        <w:rPr>
          <w:rFonts w:cs="B Zar" w:hint="cs"/>
          <w:rtl/>
        </w:rPr>
        <w:t>ه نتوانستند در حقا</w:t>
      </w:r>
      <w:r>
        <w:rPr>
          <w:rFonts w:cs="B Zar" w:hint="cs"/>
          <w:rtl/>
        </w:rPr>
        <w:t>ی</w:t>
      </w:r>
      <w:r w:rsidR="00642BBA" w:rsidRPr="00D4549C">
        <w:rPr>
          <w:rFonts w:cs="B Zar" w:hint="cs"/>
          <w:rtl/>
        </w:rPr>
        <w:t>ق ت</w:t>
      </w:r>
      <w:r>
        <w:rPr>
          <w:rFonts w:cs="B Zar" w:hint="cs"/>
          <w:rtl/>
        </w:rPr>
        <w:t>ک</w:t>
      </w:r>
      <w:r w:rsidR="00642BBA" w:rsidRPr="00D4549C">
        <w:rPr>
          <w:rFonts w:cs="B Zar" w:hint="cs"/>
          <w:rtl/>
        </w:rPr>
        <w:t>و</w:t>
      </w:r>
      <w:r>
        <w:rPr>
          <w:rFonts w:cs="B Zar" w:hint="cs"/>
          <w:rtl/>
        </w:rPr>
        <w:t>ی</w:t>
      </w:r>
      <w:r w:rsidR="00642BBA" w:rsidRPr="00D4549C">
        <w:rPr>
          <w:rFonts w:cs="B Zar" w:hint="cs"/>
          <w:rtl/>
        </w:rPr>
        <w:t>ن</w:t>
      </w:r>
      <w:r>
        <w:rPr>
          <w:rFonts w:cs="B Zar" w:hint="cs"/>
          <w:rtl/>
        </w:rPr>
        <w:t>ی</w:t>
      </w:r>
      <w:r w:rsidR="00642BBA" w:rsidRPr="00D4549C">
        <w:rPr>
          <w:rFonts w:cs="B Zar" w:hint="cs"/>
          <w:rtl/>
        </w:rPr>
        <w:t xml:space="preserve"> د</w:t>
      </w:r>
      <w:r>
        <w:rPr>
          <w:rFonts w:cs="B Zar" w:hint="cs"/>
          <w:rtl/>
        </w:rPr>
        <w:t>ی</w:t>
      </w:r>
      <w:r w:rsidR="00642BBA" w:rsidRPr="00D4549C">
        <w:rPr>
          <w:rFonts w:cs="B Zar" w:hint="cs"/>
          <w:rtl/>
        </w:rPr>
        <w:t>ن قدم بگذارند تا متوجه شوند ا</w:t>
      </w:r>
      <w:r>
        <w:rPr>
          <w:rFonts w:cs="B Zar" w:hint="cs"/>
          <w:rtl/>
        </w:rPr>
        <w:t>ی</w:t>
      </w:r>
      <w:r w:rsidR="00642BBA" w:rsidRPr="00D4549C">
        <w:rPr>
          <w:rFonts w:cs="B Zar" w:hint="cs"/>
          <w:rtl/>
        </w:rPr>
        <w:t>ن با</w:t>
      </w:r>
      <w:r>
        <w:rPr>
          <w:rFonts w:cs="B Zar" w:hint="cs"/>
          <w:rtl/>
        </w:rPr>
        <w:t>ی</w:t>
      </w:r>
      <w:r w:rsidR="00642BBA" w:rsidRPr="00D4549C">
        <w:rPr>
          <w:rFonts w:cs="B Zar" w:hint="cs"/>
          <w:rtl/>
        </w:rPr>
        <w:t>د و نبا</w:t>
      </w:r>
      <w:r>
        <w:rPr>
          <w:rFonts w:cs="B Zar" w:hint="cs"/>
          <w:rtl/>
        </w:rPr>
        <w:t>ی</w:t>
      </w:r>
      <w:r w:rsidR="00642BBA" w:rsidRPr="00D4549C">
        <w:rPr>
          <w:rFonts w:cs="B Zar" w:hint="cs"/>
          <w:rtl/>
        </w:rPr>
        <w:t>د</w:t>
      </w:r>
      <w:r w:rsidR="00F84283" w:rsidRPr="00D4549C">
        <w:rPr>
          <w:rFonts w:cs="B Zar" w:hint="cs"/>
          <w:rtl/>
        </w:rPr>
        <w:t xml:space="preserve"> </w:t>
      </w:r>
      <w:r w:rsidR="00642BBA" w:rsidRPr="00D4549C">
        <w:rPr>
          <w:rFonts w:cs="B Zar" w:hint="cs"/>
          <w:rtl/>
        </w:rPr>
        <w:t xml:space="preserve">ها از </w:t>
      </w:r>
      <w:r>
        <w:rPr>
          <w:rFonts w:cs="B Zar" w:hint="cs"/>
          <w:rtl/>
        </w:rPr>
        <w:t>ک</w:t>
      </w:r>
      <w:r w:rsidR="00642BBA" w:rsidRPr="00D4549C">
        <w:rPr>
          <w:rFonts w:cs="B Zar" w:hint="cs"/>
          <w:rtl/>
        </w:rPr>
        <w:t>جاست جا</w:t>
      </w:r>
      <w:r>
        <w:rPr>
          <w:rFonts w:cs="B Zar" w:hint="cs"/>
          <w:rtl/>
        </w:rPr>
        <w:t>ی</w:t>
      </w:r>
      <w:r w:rsidR="00642BBA" w:rsidRPr="00D4549C">
        <w:rPr>
          <w:rFonts w:cs="B Zar" w:hint="cs"/>
          <w:rtl/>
        </w:rPr>
        <w:t>گاه اهل</w:t>
      </w:r>
      <w:r w:rsidR="00F84283" w:rsidRPr="00D4549C">
        <w:rPr>
          <w:rFonts w:cs="B Zar" w:hint="cs"/>
          <w:rtl/>
        </w:rPr>
        <w:t xml:space="preserve"> </w:t>
      </w:r>
      <w:r w:rsidR="00642BBA" w:rsidRPr="00D4549C">
        <w:rPr>
          <w:rFonts w:cs="B Zar" w:hint="cs"/>
          <w:rtl/>
        </w:rPr>
        <w:t>الب</w:t>
      </w:r>
      <w:r>
        <w:rPr>
          <w:rFonts w:cs="B Zar" w:hint="cs"/>
          <w:rtl/>
        </w:rPr>
        <w:t>ی</w:t>
      </w:r>
      <w:r w:rsidR="00642BBA" w:rsidRPr="00D4549C">
        <w:rPr>
          <w:rFonts w:cs="B Zar" w:hint="cs"/>
          <w:rtl/>
        </w:rPr>
        <w:t>ت</w:t>
      </w:r>
      <w:r w:rsidR="00DF3A15" w:rsidRPr="00D4549C">
        <w:rPr>
          <w:rStyle w:val="a9"/>
          <w:rFonts w:cs="B Zar" w:hint="cs"/>
          <w:rtl/>
        </w:rPr>
        <w:t>(علیهم السلام)</w:t>
      </w:r>
      <w:r w:rsidR="00642BBA" w:rsidRPr="00D4549C">
        <w:rPr>
          <w:rFonts w:cs="B Zar" w:hint="cs"/>
          <w:rtl/>
        </w:rPr>
        <w:t xml:space="preserve"> را نشناختند، و لذا به آنها پشت </w:t>
      </w:r>
      <w:r>
        <w:rPr>
          <w:rFonts w:cs="B Zar" w:hint="cs"/>
          <w:rtl/>
        </w:rPr>
        <w:t>ک</w:t>
      </w:r>
      <w:r w:rsidR="00642BBA" w:rsidRPr="00D4549C">
        <w:rPr>
          <w:rFonts w:cs="B Zar" w:hint="cs"/>
          <w:rtl/>
        </w:rPr>
        <w:t>ردند، چون ف</w:t>
      </w:r>
      <w:r>
        <w:rPr>
          <w:rFonts w:cs="B Zar" w:hint="cs"/>
          <w:rtl/>
        </w:rPr>
        <w:t>ک</w:t>
      </w:r>
      <w:r w:rsidR="00642BBA" w:rsidRPr="00D4549C">
        <w:rPr>
          <w:rFonts w:cs="B Zar" w:hint="cs"/>
          <w:rtl/>
        </w:rPr>
        <w:t xml:space="preserve">ر </w:t>
      </w:r>
      <w:r>
        <w:rPr>
          <w:rFonts w:cs="B Zar" w:hint="cs"/>
          <w:rtl/>
        </w:rPr>
        <w:t>ک</w:t>
      </w:r>
      <w:r w:rsidR="00642BBA" w:rsidRPr="00D4549C">
        <w:rPr>
          <w:rFonts w:cs="B Zar" w:hint="cs"/>
          <w:rtl/>
        </w:rPr>
        <w:t>ردند د</w:t>
      </w:r>
      <w:r>
        <w:rPr>
          <w:rFonts w:cs="B Zar" w:hint="cs"/>
          <w:rtl/>
        </w:rPr>
        <w:t>ی</w:t>
      </w:r>
      <w:r w:rsidR="00642BBA" w:rsidRPr="00D4549C">
        <w:rPr>
          <w:rFonts w:cs="B Zar" w:hint="cs"/>
          <w:rtl/>
        </w:rPr>
        <w:t>ن هم</w:t>
      </w:r>
      <w:r>
        <w:rPr>
          <w:rFonts w:cs="B Zar" w:hint="cs"/>
          <w:rtl/>
        </w:rPr>
        <w:t>ی</w:t>
      </w:r>
      <w:r w:rsidR="00642BBA" w:rsidRPr="00D4549C">
        <w:rPr>
          <w:rFonts w:cs="B Zar" w:hint="cs"/>
          <w:rtl/>
        </w:rPr>
        <w:t>ن ر</w:t>
      </w:r>
      <w:r>
        <w:rPr>
          <w:rFonts w:cs="B Zar" w:hint="cs"/>
          <w:rtl/>
        </w:rPr>
        <w:t>ک</w:t>
      </w:r>
      <w:r w:rsidR="00642BBA" w:rsidRPr="00D4549C">
        <w:rPr>
          <w:rFonts w:cs="B Zar" w:hint="cs"/>
          <w:rtl/>
        </w:rPr>
        <w:t xml:space="preserve">وع و سجده است، حالا چه </w:t>
      </w:r>
      <w:r w:rsidR="00642BBA" w:rsidRPr="00D4549C">
        <w:rPr>
          <w:rFonts w:cs="B Zar" w:hint="cs"/>
          <w:rtl/>
          <w:lang w:bidi="fa-IR"/>
        </w:rPr>
        <w:t xml:space="preserve">آن رکوع و سجود را </w:t>
      </w:r>
      <w:r>
        <w:rPr>
          <w:rFonts w:cs="B Zar" w:hint="cs"/>
          <w:rtl/>
        </w:rPr>
        <w:t>یک</w:t>
      </w:r>
      <w:r w:rsidR="00642BBA" w:rsidRPr="00D4549C">
        <w:rPr>
          <w:rFonts w:cs="B Zar" w:hint="cs"/>
          <w:rtl/>
        </w:rPr>
        <w:t xml:space="preserve"> شخص عاد</w:t>
      </w:r>
      <w:r>
        <w:rPr>
          <w:rFonts w:cs="B Zar" w:hint="cs"/>
          <w:rtl/>
        </w:rPr>
        <w:t>ی</w:t>
      </w:r>
      <w:r w:rsidR="00642BBA" w:rsidRPr="00D4549C">
        <w:rPr>
          <w:rFonts w:cs="B Zar" w:hint="cs"/>
          <w:rtl/>
        </w:rPr>
        <w:t xml:space="preserve"> انجام دهد و چه حضرت</w:t>
      </w:r>
      <w:r w:rsidR="00F84283" w:rsidRPr="00D4549C">
        <w:rPr>
          <w:rFonts w:cs="B Zar" w:hint="cs"/>
          <w:rtl/>
        </w:rPr>
        <w:t xml:space="preserve"> </w:t>
      </w:r>
      <w:r w:rsidR="00642BBA" w:rsidRPr="00D4549C">
        <w:rPr>
          <w:rFonts w:cs="B Zar" w:hint="cs"/>
          <w:rtl/>
        </w:rPr>
        <w:t>عل</w:t>
      </w:r>
      <w:r>
        <w:rPr>
          <w:rFonts w:cs="B Zar" w:hint="cs"/>
          <w:rtl/>
        </w:rPr>
        <w:t>ی</w:t>
      </w:r>
      <w:r w:rsidR="00F84283" w:rsidRPr="00D4549C">
        <w:rPr>
          <w:rFonts w:cs="B Zar" w:hint="cs"/>
          <w:rtl/>
          <w:lang w:bidi="fa-IR"/>
        </w:rPr>
        <w:t>(علیه السلام)</w:t>
      </w:r>
      <w:r w:rsidR="00642BBA" w:rsidRPr="00D4549C">
        <w:rPr>
          <w:rFonts w:cs="B Zar" w:hint="cs"/>
          <w:rtl/>
        </w:rPr>
        <w:t>. خدا إن</w:t>
      </w:r>
      <w:r w:rsidR="00F84283" w:rsidRPr="00D4549C">
        <w:rPr>
          <w:rFonts w:cs="B Zar" w:hint="cs"/>
          <w:rtl/>
        </w:rPr>
        <w:t xml:space="preserve"> </w:t>
      </w:r>
      <w:r w:rsidR="00642BBA" w:rsidRPr="00D4549C">
        <w:rPr>
          <w:rFonts w:cs="B Zar" w:hint="cs"/>
          <w:rtl/>
        </w:rPr>
        <w:t>شاء</w:t>
      </w:r>
      <w:r w:rsidR="00F84283" w:rsidRPr="00D4549C">
        <w:rPr>
          <w:rFonts w:cs="B Zar" w:hint="cs"/>
          <w:rtl/>
        </w:rPr>
        <w:t xml:space="preserve"> </w:t>
      </w:r>
      <w:r w:rsidR="00642BBA" w:rsidRPr="00D4549C">
        <w:rPr>
          <w:rFonts w:cs="B Zar" w:hint="cs"/>
          <w:rtl/>
        </w:rPr>
        <w:t>الله علامه</w:t>
      </w:r>
      <w:r w:rsidR="00F84283" w:rsidRPr="00D4549C">
        <w:rPr>
          <w:rFonts w:cs="B Zar" w:hint="cs"/>
          <w:rtl/>
        </w:rPr>
        <w:t xml:space="preserve"> </w:t>
      </w:r>
      <w:r w:rsidR="00642BBA" w:rsidRPr="00D4549C">
        <w:rPr>
          <w:rFonts w:cs="B Zar" w:hint="cs"/>
          <w:rtl/>
        </w:rPr>
        <w:t>طباطبا</w:t>
      </w:r>
      <w:r>
        <w:rPr>
          <w:rFonts w:cs="B Zar" w:hint="cs"/>
          <w:rtl/>
        </w:rPr>
        <w:t>یی</w:t>
      </w:r>
      <w:r w:rsidR="00642BBA" w:rsidRPr="00D4549C">
        <w:rPr>
          <w:rFonts w:cs="B Zar" w:hint="cs"/>
          <w:rtl/>
        </w:rPr>
        <w:t xml:space="preserve"> را رحمت </w:t>
      </w:r>
      <w:r>
        <w:rPr>
          <w:rFonts w:cs="B Zar" w:hint="cs"/>
          <w:rtl/>
        </w:rPr>
        <w:t>ک</w:t>
      </w:r>
      <w:r w:rsidR="00642BBA" w:rsidRPr="00D4549C">
        <w:rPr>
          <w:rFonts w:cs="B Zar" w:hint="cs"/>
          <w:rtl/>
        </w:rPr>
        <w:t>ند، م</w:t>
      </w:r>
      <w:r>
        <w:rPr>
          <w:rFonts w:cs="B Zar" w:hint="cs"/>
          <w:rtl/>
        </w:rPr>
        <w:t>ی</w:t>
      </w:r>
      <w:r w:rsidR="00F84283" w:rsidRPr="00D4549C">
        <w:rPr>
          <w:rFonts w:cs="B Zar" w:hint="cs"/>
          <w:rtl/>
        </w:rPr>
        <w:t xml:space="preserve"> </w:t>
      </w:r>
      <w:r w:rsidR="00642BBA" w:rsidRPr="00D4549C">
        <w:rPr>
          <w:rFonts w:cs="B Zar" w:hint="cs"/>
          <w:rtl/>
        </w:rPr>
        <w:t>فرما</w:t>
      </w:r>
      <w:r>
        <w:rPr>
          <w:rFonts w:cs="B Zar" w:hint="cs"/>
          <w:rtl/>
        </w:rPr>
        <w:t>ی</w:t>
      </w:r>
      <w:r w:rsidR="00642BBA" w:rsidRPr="00D4549C">
        <w:rPr>
          <w:rFonts w:cs="B Zar" w:hint="cs"/>
          <w:rtl/>
        </w:rPr>
        <w:t>د: ش</w:t>
      </w:r>
      <w:r>
        <w:rPr>
          <w:rFonts w:cs="B Zar" w:hint="cs"/>
          <w:rtl/>
        </w:rPr>
        <w:t>ی</w:t>
      </w:r>
      <w:r w:rsidR="00642BBA" w:rsidRPr="00D4549C">
        <w:rPr>
          <w:rFonts w:cs="B Zar" w:hint="cs"/>
          <w:rtl/>
        </w:rPr>
        <w:t xml:space="preserve">عه از آن جهت </w:t>
      </w:r>
      <w:r>
        <w:rPr>
          <w:rFonts w:cs="B Zar" w:hint="cs"/>
          <w:rtl/>
        </w:rPr>
        <w:t>ک</w:t>
      </w:r>
      <w:r w:rsidR="00642BBA" w:rsidRPr="00D4549C">
        <w:rPr>
          <w:rFonts w:cs="B Zar" w:hint="cs"/>
          <w:rtl/>
        </w:rPr>
        <w:t>ه به ائمه متصل است، افتخارش ا</w:t>
      </w:r>
      <w:r>
        <w:rPr>
          <w:rFonts w:cs="B Zar" w:hint="cs"/>
          <w:rtl/>
        </w:rPr>
        <w:t>ی</w:t>
      </w:r>
      <w:r w:rsidR="00642BBA" w:rsidRPr="00D4549C">
        <w:rPr>
          <w:rFonts w:cs="B Zar" w:hint="cs"/>
          <w:rtl/>
        </w:rPr>
        <w:t xml:space="preserve">ن است </w:t>
      </w:r>
      <w:r>
        <w:rPr>
          <w:rFonts w:cs="B Zar" w:hint="cs"/>
          <w:rtl/>
        </w:rPr>
        <w:t>ک</w:t>
      </w:r>
      <w:r w:rsidR="00642BBA" w:rsidRPr="00D4549C">
        <w:rPr>
          <w:rFonts w:cs="B Zar" w:hint="cs"/>
          <w:rtl/>
        </w:rPr>
        <w:t xml:space="preserve">ه متوجه است </w:t>
      </w:r>
      <w:r>
        <w:rPr>
          <w:rFonts w:cs="B Zar" w:hint="cs"/>
          <w:rtl/>
        </w:rPr>
        <w:t>ک</w:t>
      </w:r>
      <w:r w:rsidR="00642BBA" w:rsidRPr="00D4549C">
        <w:rPr>
          <w:rFonts w:cs="B Zar" w:hint="cs"/>
          <w:rtl/>
        </w:rPr>
        <w:t>ه اعتبار</w:t>
      </w:r>
      <w:r>
        <w:rPr>
          <w:rFonts w:cs="B Zar" w:hint="cs"/>
          <w:rtl/>
        </w:rPr>
        <w:t>ی</w:t>
      </w:r>
      <w:r w:rsidR="00642BBA" w:rsidRPr="00D4549C">
        <w:rPr>
          <w:rFonts w:cs="B Zar" w:hint="cs"/>
          <w:rtl/>
        </w:rPr>
        <w:t>ات شر</w:t>
      </w:r>
      <w:r>
        <w:rPr>
          <w:rFonts w:cs="B Zar" w:hint="cs"/>
          <w:rtl/>
        </w:rPr>
        <w:t>ی</w:t>
      </w:r>
      <w:r w:rsidR="00642BBA" w:rsidRPr="00D4549C">
        <w:rPr>
          <w:rFonts w:cs="B Zar" w:hint="cs"/>
          <w:rtl/>
        </w:rPr>
        <w:t>عت،</w:t>
      </w:r>
      <w:r w:rsidR="000420CC" w:rsidRPr="00D4549C">
        <w:rPr>
          <w:rFonts w:cs="B Zar" w:hint="cs"/>
          <w:rtl/>
        </w:rPr>
        <w:t xml:space="preserve"> </w:t>
      </w:r>
      <w:r w:rsidR="00642BBA" w:rsidRPr="00D4549C">
        <w:rPr>
          <w:rFonts w:cs="B Zar" w:hint="cs"/>
          <w:rtl/>
        </w:rPr>
        <w:t>به حق</w:t>
      </w:r>
      <w:r>
        <w:rPr>
          <w:rFonts w:cs="B Zar" w:hint="cs"/>
          <w:rtl/>
        </w:rPr>
        <w:t>ی</w:t>
      </w:r>
      <w:r w:rsidR="00642BBA" w:rsidRPr="00D4549C">
        <w:rPr>
          <w:rFonts w:cs="B Zar" w:hint="cs"/>
          <w:rtl/>
        </w:rPr>
        <w:t>قت وصل است. به تعب</w:t>
      </w:r>
      <w:r>
        <w:rPr>
          <w:rFonts w:cs="B Zar" w:hint="cs"/>
          <w:rtl/>
        </w:rPr>
        <w:t>ی</w:t>
      </w:r>
      <w:r w:rsidR="00642BBA" w:rsidRPr="00D4549C">
        <w:rPr>
          <w:rFonts w:cs="B Zar" w:hint="cs"/>
          <w:rtl/>
        </w:rPr>
        <w:t>ر خود ا</w:t>
      </w:r>
      <w:r>
        <w:rPr>
          <w:rFonts w:cs="B Zar" w:hint="cs"/>
          <w:rtl/>
        </w:rPr>
        <w:t>ی</w:t>
      </w:r>
      <w:r w:rsidR="00642BBA" w:rsidRPr="00D4549C">
        <w:rPr>
          <w:rFonts w:cs="B Zar" w:hint="cs"/>
          <w:rtl/>
        </w:rPr>
        <w:t>شان ش</w:t>
      </w:r>
      <w:r>
        <w:rPr>
          <w:rFonts w:cs="B Zar" w:hint="cs"/>
          <w:rtl/>
        </w:rPr>
        <w:t>ی</w:t>
      </w:r>
      <w:r w:rsidR="00642BBA" w:rsidRPr="00D4549C">
        <w:rPr>
          <w:rFonts w:cs="B Zar" w:hint="cs"/>
          <w:rtl/>
        </w:rPr>
        <w:t xml:space="preserve">عه </w:t>
      </w:r>
      <w:r>
        <w:rPr>
          <w:rFonts w:cs="B Zar" w:hint="cs"/>
          <w:rtl/>
        </w:rPr>
        <w:t>یک</w:t>
      </w:r>
      <w:r w:rsidR="00642BBA" w:rsidRPr="00D4549C">
        <w:rPr>
          <w:rFonts w:cs="B Zar" w:hint="cs"/>
          <w:rtl/>
        </w:rPr>
        <w:t xml:space="preserve"> س</w:t>
      </w:r>
      <w:r>
        <w:rPr>
          <w:rFonts w:cs="B Zar" w:hint="cs"/>
          <w:rtl/>
        </w:rPr>
        <w:t>ی</w:t>
      </w:r>
      <w:r w:rsidR="00642BBA" w:rsidRPr="00D4549C">
        <w:rPr>
          <w:rFonts w:cs="B Zar" w:hint="cs"/>
          <w:rtl/>
        </w:rPr>
        <w:t>ر باطن</w:t>
      </w:r>
      <w:r>
        <w:rPr>
          <w:rFonts w:cs="B Zar" w:hint="cs"/>
          <w:rtl/>
        </w:rPr>
        <w:t>ی</w:t>
      </w:r>
      <w:r w:rsidR="00642BBA" w:rsidRPr="00D4549C">
        <w:rPr>
          <w:rFonts w:cs="B Zar" w:hint="cs"/>
          <w:rtl/>
        </w:rPr>
        <w:t xml:space="preserve"> در اح</w:t>
      </w:r>
      <w:r>
        <w:rPr>
          <w:rFonts w:cs="B Zar" w:hint="cs"/>
          <w:rtl/>
        </w:rPr>
        <w:t>ک</w:t>
      </w:r>
      <w:r w:rsidR="00642BBA" w:rsidRPr="00D4549C">
        <w:rPr>
          <w:rFonts w:cs="B Zar" w:hint="cs"/>
          <w:rtl/>
        </w:rPr>
        <w:t>ام شر</w:t>
      </w:r>
      <w:r>
        <w:rPr>
          <w:rFonts w:cs="B Zar" w:hint="cs"/>
          <w:rtl/>
        </w:rPr>
        <w:t>ی</w:t>
      </w:r>
      <w:r w:rsidR="00642BBA" w:rsidRPr="00D4549C">
        <w:rPr>
          <w:rFonts w:cs="B Zar" w:hint="cs"/>
          <w:rtl/>
        </w:rPr>
        <w:t>عت قائل است.</w:t>
      </w:r>
      <w:r w:rsidR="00642BBA" w:rsidRPr="00D4549C">
        <w:rPr>
          <w:rStyle w:val="FootnoteReference"/>
          <w:rFonts w:cs="B Zar"/>
          <w:rtl/>
        </w:rPr>
        <w:footnoteReference w:id="58"/>
      </w:r>
      <w:r w:rsidR="00642BBA" w:rsidRPr="00D4549C">
        <w:rPr>
          <w:rFonts w:cs="B Zar" w:hint="cs"/>
          <w:rtl/>
        </w:rPr>
        <w:t xml:space="preserve"> بعداً بحث خواه</w:t>
      </w:r>
      <w:r>
        <w:rPr>
          <w:rFonts w:cs="B Zar" w:hint="cs"/>
          <w:rtl/>
        </w:rPr>
        <w:t>ی</w:t>
      </w:r>
      <w:r w:rsidR="00642BBA" w:rsidRPr="00D4549C">
        <w:rPr>
          <w:rFonts w:cs="B Zar" w:hint="cs"/>
          <w:rtl/>
        </w:rPr>
        <w:t xml:space="preserve">م </w:t>
      </w:r>
      <w:r>
        <w:rPr>
          <w:rFonts w:cs="B Zar" w:hint="cs"/>
          <w:rtl/>
        </w:rPr>
        <w:t>ک</w:t>
      </w:r>
      <w:r w:rsidR="00642BBA" w:rsidRPr="00D4549C">
        <w:rPr>
          <w:rFonts w:cs="B Zar" w:hint="cs"/>
          <w:rtl/>
        </w:rPr>
        <w:t xml:space="preserve">رد </w:t>
      </w:r>
      <w:r>
        <w:rPr>
          <w:rFonts w:cs="B Zar" w:hint="cs"/>
          <w:rtl/>
        </w:rPr>
        <w:t>ک</w:t>
      </w:r>
      <w:r w:rsidR="00642BBA" w:rsidRPr="00D4549C">
        <w:rPr>
          <w:rFonts w:cs="B Zar" w:hint="cs"/>
          <w:rtl/>
        </w:rPr>
        <w:t>ه آفت ب</w:t>
      </w:r>
      <w:r>
        <w:rPr>
          <w:rFonts w:cs="B Zar" w:hint="cs"/>
          <w:rtl/>
        </w:rPr>
        <w:t>ی</w:t>
      </w:r>
      <w:r w:rsidR="00642BBA" w:rsidRPr="00D4549C">
        <w:rPr>
          <w:rFonts w:cs="B Zar" w:hint="cs"/>
          <w:rtl/>
        </w:rPr>
        <w:t>نش</w:t>
      </w:r>
      <w:r>
        <w:rPr>
          <w:rFonts w:cs="B Zar" w:hint="cs"/>
          <w:rtl/>
        </w:rPr>
        <w:t>ی</w:t>
      </w:r>
      <w:r w:rsidR="00642BBA" w:rsidRPr="00D4549C">
        <w:rPr>
          <w:rFonts w:cs="B Zar" w:hint="cs"/>
          <w:rtl/>
        </w:rPr>
        <w:t xml:space="preserve"> </w:t>
      </w:r>
      <w:r>
        <w:rPr>
          <w:rFonts w:cs="B Zar" w:hint="cs"/>
          <w:rtl/>
        </w:rPr>
        <w:t>ک</w:t>
      </w:r>
      <w:r w:rsidR="00642BBA" w:rsidRPr="00D4549C">
        <w:rPr>
          <w:rFonts w:cs="B Zar" w:hint="cs"/>
          <w:rtl/>
        </w:rPr>
        <w:t>ه اعتبار</w:t>
      </w:r>
      <w:r>
        <w:rPr>
          <w:rFonts w:cs="B Zar" w:hint="cs"/>
          <w:rtl/>
        </w:rPr>
        <w:t>ی</w:t>
      </w:r>
      <w:r w:rsidR="00642BBA" w:rsidRPr="00D4549C">
        <w:rPr>
          <w:rFonts w:cs="B Zar" w:hint="cs"/>
          <w:rtl/>
        </w:rPr>
        <w:t>ات را به خود اعتبار</w:t>
      </w:r>
      <w:r>
        <w:rPr>
          <w:rFonts w:cs="B Zar" w:hint="cs"/>
          <w:rtl/>
        </w:rPr>
        <w:t>ی</w:t>
      </w:r>
      <w:r w:rsidR="00642BBA" w:rsidRPr="00D4549C">
        <w:rPr>
          <w:rFonts w:cs="B Zar" w:hint="cs"/>
          <w:rtl/>
        </w:rPr>
        <w:t>ات برم</w:t>
      </w:r>
      <w:r>
        <w:rPr>
          <w:rFonts w:cs="B Zar" w:hint="cs"/>
          <w:rtl/>
        </w:rPr>
        <w:t>ی</w:t>
      </w:r>
      <w:r w:rsidR="00F84283" w:rsidRPr="00D4549C">
        <w:rPr>
          <w:rFonts w:cs="B Zar" w:hint="cs"/>
          <w:rtl/>
        </w:rPr>
        <w:t xml:space="preserve"> </w:t>
      </w:r>
      <w:r w:rsidR="00642BBA" w:rsidRPr="00D4549C">
        <w:rPr>
          <w:rFonts w:cs="B Zar" w:hint="cs"/>
          <w:rtl/>
        </w:rPr>
        <w:t xml:space="preserve">گرداند </w:t>
      </w:r>
      <w:r>
        <w:rPr>
          <w:rFonts w:cs="B Zar" w:hint="cs"/>
          <w:rtl/>
        </w:rPr>
        <w:t>ک</w:t>
      </w:r>
      <w:r w:rsidR="00642BBA" w:rsidRPr="00D4549C">
        <w:rPr>
          <w:rFonts w:cs="B Zar" w:hint="cs"/>
          <w:rtl/>
        </w:rPr>
        <w:t>جاست و بر</w:t>
      </w:r>
      <w:r>
        <w:rPr>
          <w:rFonts w:cs="B Zar" w:hint="cs"/>
          <w:rtl/>
        </w:rPr>
        <w:t>ک</w:t>
      </w:r>
      <w:r w:rsidR="00642BBA" w:rsidRPr="00D4549C">
        <w:rPr>
          <w:rFonts w:cs="B Zar" w:hint="cs"/>
          <w:rtl/>
        </w:rPr>
        <w:t>ت ب</w:t>
      </w:r>
      <w:r>
        <w:rPr>
          <w:rFonts w:cs="B Zar" w:hint="cs"/>
          <w:rtl/>
        </w:rPr>
        <w:t>ی</w:t>
      </w:r>
      <w:r w:rsidR="00642BBA" w:rsidRPr="00D4549C">
        <w:rPr>
          <w:rFonts w:cs="B Zar" w:hint="cs"/>
          <w:rtl/>
        </w:rPr>
        <w:t>نش</w:t>
      </w:r>
      <w:r>
        <w:rPr>
          <w:rFonts w:cs="B Zar" w:hint="cs"/>
          <w:rtl/>
        </w:rPr>
        <w:t>ی</w:t>
      </w:r>
      <w:r w:rsidR="00642BBA" w:rsidRPr="00D4549C">
        <w:rPr>
          <w:rFonts w:cs="B Zar" w:hint="cs"/>
          <w:rtl/>
        </w:rPr>
        <w:t xml:space="preserve"> </w:t>
      </w:r>
      <w:r>
        <w:rPr>
          <w:rFonts w:cs="B Zar" w:hint="cs"/>
          <w:rtl/>
        </w:rPr>
        <w:t>ک</w:t>
      </w:r>
      <w:r w:rsidR="00642BBA" w:rsidRPr="00D4549C">
        <w:rPr>
          <w:rFonts w:cs="B Zar" w:hint="cs"/>
          <w:rtl/>
        </w:rPr>
        <w:t>ه اعتبار</w:t>
      </w:r>
      <w:r>
        <w:rPr>
          <w:rFonts w:cs="B Zar" w:hint="cs"/>
          <w:rtl/>
        </w:rPr>
        <w:t>ی</w:t>
      </w:r>
      <w:r w:rsidR="00642BBA" w:rsidRPr="00D4549C">
        <w:rPr>
          <w:rFonts w:cs="B Zar" w:hint="cs"/>
          <w:rtl/>
        </w:rPr>
        <w:t>ات را در شر</w:t>
      </w:r>
      <w:r>
        <w:rPr>
          <w:rFonts w:cs="B Zar" w:hint="cs"/>
          <w:rtl/>
        </w:rPr>
        <w:t>ی</w:t>
      </w:r>
      <w:r w:rsidR="00642BBA" w:rsidRPr="00D4549C">
        <w:rPr>
          <w:rFonts w:cs="B Zar" w:hint="cs"/>
          <w:rtl/>
        </w:rPr>
        <w:t>عت به حق</w:t>
      </w:r>
      <w:r>
        <w:rPr>
          <w:rFonts w:cs="B Zar" w:hint="cs"/>
          <w:rtl/>
        </w:rPr>
        <w:t>ی</w:t>
      </w:r>
      <w:r w:rsidR="00642BBA" w:rsidRPr="00D4549C">
        <w:rPr>
          <w:rFonts w:cs="B Zar" w:hint="cs"/>
          <w:rtl/>
        </w:rPr>
        <w:t>قت برم</w:t>
      </w:r>
      <w:r>
        <w:rPr>
          <w:rFonts w:cs="B Zar" w:hint="cs"/>
          <w:rtl/>
        </w:rPr>
        <w:t>ی</w:t>
      </w:r>
      <w:r w:rsidR="00F84283" w:rsidRPr="00D4549C">
        <w:rPr>
          <w:rFonts w:cs="B Zar" w:hint="cs"/>
          <w:rtl/>
        </w:rPr>
        <w:t xml:space="preserve"> </w:t>
      </w:r>
      <w:r w:rsidR="00642BBA" w:rsidRPr="00D4549C">
        <w:rPr>
          <w:rFonts w:cs="B Zar" w:hint="cs"/>
          <w:rtl/>
        </w:rPr>
        <w:t>گرداند، از چ</w:t>
      </w:r>
      <w:r>
        <w:rPr>
          <w:rFonts w:cs="B Zar" w:hint="cs"/>
          <w:rtl/>
        </w:rPr>
        <w:t>ی</w:t>
      </w:r>
      <w:r w:rsidR="00642BBA" w:rsidRPr="00D4549C">
        <w:rPr>
          <w:rFonts w:cs="B Zar" w:hint="cs"/>
          <w:rtl/>
        </w:rPr>
        <w:t>ست. خ</w:t>
      </w:r>
      <w:r>
        <w:rPr>
          <w:rFonts w:cs="B Zar" w:hint="cs"/>
          <w:rtl/>
        </w:rPr>
        <w:t>ی</w:t>
      </w:r>
      <w:r w:rsidR="00642BBA" w:rsidRPr="00D4549C">
        <w:rPr>
          <w:rFonts w:cs="B Zar" w:hint="cs"/>
          <w:rtl/>
        </w:rPr>
        <w:t>ل</w:t>
      </w:r>
      <w:r>
        <w:rPr>
          <w:rFonts w:cs="B Zar" w:hint="cs"/>
          <w:rtl/>
        </w:rPr>
        <w:t>ی</w:t>
      </w:r>
      <w:r w:rsidR="00642BBA" w:rsidRPr="00D4549C">
        <w:rPr>
          <w:rFonts w:cs="B Zar" w:hint="cs"/>
          <w:rtl/>
        </w:rPr>
        <w:t xml:space="preserve"> از آدم</w:t>
      </w:r>
      <w:r w:rsidR="00F84283" w:rsidRPr="00D4549C">
        <w:rPr>
          <w:rFonts w:cs="B Zar" w:hint="cs"/>
          <w:rtl/>
        </w:rPr>
        <w:t xml:space="preserve"> </w:t>
      </w:r>
      <w:r w:rsidR="00642BBA" w:rsidRPr="00D4549C">
        <w:rPr>
          <w:rFonts w:cs="B Zar" w:hint="cs"/>
          <w:rtl/>
        </w:rPr>
        <w:t>ها اعمال د</w:t>
      </w:r>
      <w:r>
        <w:rPr>
          <w:rFonts w:cs="B Zar" w:hint="cs"/>
          <w:rtl/>
        </w:rPr>
        <w:t>ی</w:t>
      </w:r>
      <w:r w:rsidR="00642BBA" w:rsidRPr="00D4549C">
        <w:rPr>
          <w:rFonts w:cs="B Zar" w:hint="cs"/>
          <w:rtl/>
        </w:rPr>
        <w:t>ن</w:t>
      </w:r>
      <w:r>
        <w:rPr>
          <w:rFonts w:cs="B Zar" w:hint="cs"/>
          <w:rtl/>
        </w:rPr>
        <w:t>ی</w:t>
      </w:r>
      <w:r w:rsidR="00642BBA" w:rsidRPr="00D4549C">
        <w:rPr>
          <w:rFonts w:cs="B Zar" w:hint="cs"/>
          <w:rtl/>
        </w:rPr>
        <w:t xml:space="preserve"> را با مبان</w:t>
      </w:r>
      <w:r>
        <w:rPr>
          <w:rFonts w:cs="B Zar" w:hint="cs"/>
          <w:rtl/>
        </w:rPr>
        <w:t>ی</w:t>
      </w:r>
      <w:r w:rsidR="00642BBA" w:rsidRPr="00D4549C">
        <w:rPr>
          <w:rFonts w:cs="B Zar" w:hint="cs"/>
          <w:rtl/>
        </w:rPr>
        <w:t xml:space="preserve"> اعتقاد</w:t>
      </w:r>
      <w:r>
        <w:rPr>
          <w:rFonts w:cs="B Zar" w:hint="cs"/>
          <w:rtl/>
        </w:rPr>
        <w:t>ی</w:t>
      </w:r>
      <w:r w:rsidR="00642BBA" w:rsidRPr="00D4549C">
        <w:rPr>
          <w:rFonts w:cs="B Zar" w:hint="cs"/>
          <w:rtl/>
        </w:rPr>
        <w:t xml:space="preserve"> انجام نم</w:t>
      </w:r>
      <w:r>
        <w:rPr>
          <w:rFonts w:cs="B Zar" w:hint="cs"/>
          <w:rtl/>
        </w:rPr>
        <w:t>ی</w:t>
      </w:r>
      <w:r w:rsidR="00F84283" w:rsidRPr="00D4549C">
        <w:rPr>
          <w:rFonts w:cs="B Zar" w:hint="cs"/>
          <w:rtl/>
        </w:rPr>
        <w:t xml:space="preserve"> </w:t>
      </w:r>
      <w:r w:rsidR="00642BBA" w:rsidRPr="00D4549C">
        <w:rPr>
          <w:rFonts w:cs="B Zar" w:hint="cs"/>
          <w:rtl/>
        </w:rPr>
        <w:t>دهند، بل</w:t>
      </w:r>
      <w:r>
        <w:rPr>
          <w:rFonts w:cs="B Zar" w:hint="cs"/>
          <w:rtl/>
        </w:rPr>
        <w:t>ک</w:t>
      </w:r>
      <w:r w:rsidR="00642BBA" w:rsidRPr="00D4549C">
        <w:rPr>
          <w:rFonts w:cs="B Zar" w:hint="cs"/>
          <w:rtl/>
        </w:rPr>
        <w:t>ه تفنّن</w:t>
      </w:r>
      <w:r>
        <w:rPr>
          <w:rFonts w:cs="B Zar" w:hint="cs"/>
          <w:rtl/>
        </w:rPr>
        <w:t>ی</w:t>
      </w:r>
      <w:r w:rsidR="00642BBA" w:rsidRPr="00D4549C">
        <w:rPr>
          <w:rFonts w:cs="B Zar" w:hint="cs"/>
          <w:rtl/>
        </w:rPr>
        <w:t xml:space="preserve"> د</w:t>
      </w:r>
      <w:r>
        <w:rPr>
          <w:rFonts w:cs="B Zar" w:hint="cs"/>
          <w:rtl/>
        </w:rPr>
        <w:t>ی</w:t>
      </w:r>
      <w:r w:rsidR="00642BBA" w:rsidRPr="00D4549C">
        <w:rPr>
          <w:rFonts w:cs="B Zar" w:hint="cs"/>
          <w:rtl/>
        </w:rPr>
        <w:t>ندار</w:t>
      </w:r>
      <w:r>
        <w:rPr>
          <w:rFonts w:cs="B Zar" w:hint="cs"/>
          <w:rtl/>
        </w:rPr>
        <w:t>ی</w:t>
      </w:r>
      <w:r w:rsidR="00642BBA" w:rsidRPr="00D4549C">
        <w:rPr>
          <w:rFonts w:cs="B Zar" w:hint="cs"/>
          <w:rtl/>
        </w:rPr>
        <w:t xml:space="preserve"> م</w:t>
      </w:r>
      <w:r>
        <w:rPr>
          <w:rFonts w:cs="B Zar" w:hint="cs"/>
          <w:rtl/>
        </w:rPr>
        <w:t>ی</w:t>
      </w:r>
      <w:r w:rsidR="00F84283" w:rsidRPr="00D4549C">
        <w:rPr>
          <w:rFonts w:cs="B Zar" w:hint="cs"/>
          <w:rtl/>
        </w:rPr>
        <w:t xml:space="preserve"> </w:t>
      </w:r>
      <w:r>
        <w:rPr>
          <w:rFonts w:cs="B Zar" w:hint="cs"/>
          <w:rtl/>
        </w:rPr>
        <w:t>ک</w:t>
      </w:r>
      <w:r w:rsidR="00642BBA" w:rsidRPr="00D4549C">
        <w:rPr>
          <w:rFonts w:cs="B Zar" w:hint="cs"/>
          <w:rtl/>
        </w:rPr>
        <w:t>نند. م</w:t>
      </w:r>
      <w:r>
        <w:rPr>
          <w:rFonts w:cs="B Zar" w:hint="cs"/>
          <w:rtl/>
        </w:rPr>
        <w:t>ی</w:t>
      </w:r>
      <w:r w:rsidR="00F84283" w:rsidRPr="00D4549C">
        <w:rPr>
          <w:rFonts w:cs="B Zar" w:hint="cs"/>
          <w:rtl/>
        </w:rPr>
        <w:t xml:space="preserve"> </w:t>
      </w:r>
      <w:r w:rsidR="00642BBA" w:rsidRPr="00D4549C">
        <w:rPr>
          <w:rFonts w:cs="B Zar" w:hint="cs"/>
          <w:rtl/>
        </w:rPr>
        <w:t>ب</w:t>
      </w:r>
      <w:r>
        <w:rPr>
          <w:rFonts w:cs="B Zar" w:hint="cs"/>
          <w:rtl/>
        </w:rPr>
        <w:t>ی</w:t>
      </w:r>
      <w:r w:rsidR="00642BBA" w:rsidRPr="00D4549C">
        <w:rPr>
          <w:rFonts w:cs="B Zar" w:hint="cs"/>
          <w:rtl/>
        </w:rPr>
        <w:t>ن</w:t>
      </w:r>
      <w:r>
        <w:rPr>
          <w:rFonts w:cs="B Zar" w:hint="cs"/>
          <w:rtl/>
        </w:rPr>
        <w:t>ی</w:t>
      </w:r>
      <w:r w:rsidR="00642BBA" w:rsidRPr="00D4549C">
        <w:rPr>
          <w:rFonts w:cs="B Zar" w:hint="cs"/>
          <w:rtl/>
        </w:rPr>
        <w:t>د هم تفنّن</w:t>
      </w:r>
      <w:r>
        <w:rPr>
          <w:rFonts w:cs="B Zar" w:hint="cs"/>
          <w:rtl/>
        </w:rPr>
        <w:t>ی</w:t>
      </w:r>
      <w:r w:rsidR="00642BBA" w:rsidRPr="00D4549C">
        <w:rPr>
          <w:rFonts w:cs="B Zar" w:hint="cs"/>
          <w:rtl/>
        </w:rPr>
        <w:t xml:space="preserve"> </w:t>
      </w:r>
      <w:r>
        <w:rPr>
          <w:rFonts w:cs="B Zar" w:hint="cs"/>
          <w:rtl/>
        </w:rPr>
        <w:t>ک</w:t>
      </w:r>
      <w:r w:rsidR="00642BBA" w:rsidRPr="00D4549C">
        <w:rPr>
          <w:rFonts w:cs="B Zar" w:hint="cs"/>
          <w:rtl/>
        </w:rPr>
        <w:t>نار در</w:t>
      </w:r>
      <w:r>
        <w:rPr>
          <w:rFonts w:cs="B Zar" w:hint="cs"/>
          <w:rtl/>
        </w:rPr>
        <w:t>ی</w:t>
      </w:r>
      <w:r w:rsidR="00642BBA" w:rsidRPr="00D4549C">
        <w:rPr>
          <w:rFonts w:cs="B Zar" w:hint="cs"/>
          <w:rtl/>
        </w:rPr>
        <w:t>ا م</w:t>
      </w:r>
      <w:r>
        <w:rPr>
          <w:rFonts w:cs="B Zar" w:hint="cs"/>
          <w:rtl/>
        </w:rPr>
        <w:t>ی</w:t>
      </w:r>
      <w:r w:rsidR="00F84283" w:rsidRPr="00D4549C">
        <w:rPr>
          <w:rFonts w:cs="B Zar" w:hint="cs"/>
          <w:rtl/>
        </w:rPr>
        <w:t xml:space="preserve"> </w:t>
      </w:r>
      <w:r w:rsidR="00642BBA" w:rsidRPr="00D4549C">
        <w:rPr>
          <w:rFonts w:cs="B Zar" w:hint="cs"/>
          <w:rtl/>
        </w:rPr>
        <w:t>رود و هم تفنّن</w:t>
      </w:r>
      <w:r>
        <w:rPr>
          <w:rFonts w:cs="B Zar" w:hint="cs"/>
          <w:rtl/>
        </w:rPr>
        <w:t>ی</w:t>
      </w:r>
      <w:r w:rsidR="00642BBA" w:rsidRPr="00D4549C">
        <w:rPr>
          <w:rFonts w:cs="B Zar" w:hint="cs"/>
          <w:rtl/>
        </w:rPr>
        <w:t xml:space="preserve"> قرآن م</w:t>
      </w:r>
      <w:r>
        <w:rPr>
          <w:rFonts w:cs="B Zar" w:hint="cs"/>
          <w:rtl/>
        </w:rPr>
        <w:t>ی</w:t>
      </w:r>
      <w:r w:rsidR="00F84283" w:rsidRPr="00D4549C">
        <w:rPr>
          <w:rFonts w:cs="B Zar" w:hint="cs"/>
          <w:rtl/>
        </w:rPr>
        <w:t xml:space="preserve"> </w:t>
      </w:r>
      <w:r w:rsidR="00642BBA" w:rsidRPr="00D4549C">
        <w:rPr>
          <w:rFonts w:cs="B Zar" w:hint="cs"/>
          <w:rtl/>
        </w:rPr>
        <w:t>خواند. ا</w:t>
      </w:r>
      <w:r>
        <w:rPr>
          <w:rFonts w:cs="B Zar" w:hint="cs"/>
          <w:rtl/>
        </w:rPr>
        <w:t>ی</w:t>
      </w:r>
      <w:r w:rsidR="00642BBA" w:rsidRPr="00D4549C">
        <w:rPr>
          <w:rFonts w:cs="B Zar" w:hint="cs"/>
          <w:rtl/>
        </w:rPr>
        <w:t>ن ه</w:t>
      </w:r>
      <w:r>
        <w:rPr>
          <w:rFonts w:cs="B Zar" w:hint="cs"/>
          <w:rtl/>
        </w:rPr>
        <w:t>ی</w:t>
      </w:r>
      <w:r w:rsidR="00642BBA" w:rsidRPr="00D4549C">
        <w:rPr>
          <w:rFonts w:cs="B Zar" w:hint="cs"/>
          <w:rtl/>
        </w:rPr>
        <w:t>چ بهره</w:t>
      </w:r>
      <w:r w:rsidR="00F84283" w:rsidRPr="00D4549C">
        <w:rPr>
          <w:rFonts w:cs="B Zar" w:hint="cs"/>
          <w:rtl/>
        </w:rPr>
        <w:t xml:space="preserve"> </w:t>
      </w:r>
      <w:r w:rsidR="00642BBA" w:rsidRPr="00D4549C">
        <w:rPr>
          <w:rFonts w:cs="B Zar" w:hint="cs"/>
          <w:rtl/>
        </w:rPr>
        <w:t xml:space="preserve"> حق</w:t>
      </w:r>
      <w:r>
        <w:rPr>
          <w:rFonts w:cs="B Zar" w:hint="cs"/>
          <w:rtl/>
        </w:rPr>
        <w:t>ی</w:t>
      </w:r>
      <w:r w:rsidR="00642BBA" w:rsidRPr="00D4549C">
        <w:rPr>
          <w:rFonts w:cs="B Zar" w:hint="cs"/>
          <w:rtl/>
        </w:rPr>
        <w:t>ق</w:t>
      </w:r>
      <w:r>
        <w:rPr>
          <w:rFonts w:cs="B Zar" w:hint="cs"/>
          <w:rtl/>
        </w:rPr>
        <w:t>ی</w:t>
      </w:r>
      <w:r w:rsidR="00642BBA" w:rsidRPr="00D4549C">
        <w:rPr>
          <w:rFonts w:cs="B Zar" w:hint="cs"/>
          <w:rtl/>
        </w:rPr>
        <w:t xml:space="preserve"> از د</w:t>
      </w:r>
      <w:r>
        <w:rPr>
          <w:rFonts w:cs="B Zar" w:hint="cs"/>
          <w:rtl/>
        </w:rPr>
        <w:t>ی</w:t>
      </w:r>
      <w:r w:rsidR="00642BBA" w:rsidRPr="00D4549C">
        <w:rPr>
          <w:rFonts w:cs="B Zar" w:hint="cs"/>
          <w:rtl/>
        </w:rPr>
        <w:t>ن نم</w:t>
      </w:r>
      <w:r>
        <w:rPr>
          <w:rFonts w:cs="B Zar" w:hint="cs"/>
          <w:rtl/>
        </w:rPr>
        <w:t>ی</w:t>
      </w:r>
      <w:r w:rsidR="00F84283" w:rsidRPr="00D4549C">
        <w:rPr>
          <w:rFonts w:cs="B Zar" w:hint="cs"/>
          <w:rtl/>
        </w:rPr>
        <w:t xml:space="preserve"> </w:t>
      </w:r>
      <w:r w:rsidR="00642BBA" w:rsidRPr="00D4549C">
        <w:rPr>
          <w:rFonts w:cs="B Zar" w:hint="cs"/>
          <w:rtl/>
        </w:rPr>
        <w:t>برد، چون با د</w:t>
      </w:r>
      <w:r>
        <w:rPr>
          <w:rFonts w:cs="B Zar" w:hint="cs"/>
          <w:rtl/>
        </w:rPr>
        <w:t>ی</w:t>
      </w:r>
      <w:r w:rsidR="00642BBA" w:rsidRPr="00D4549C">
        <w:rPr>
          <w:rFonts w:cs="B Zar" w:hint="cs"/>
          <w:rtl/>
        </w:rPr>
        <w:t>ندار</w:t>
      </w:r>
      <w:r>
        <w:rPr>
          <w:rFonts w:cs="B Zar" w:hint="cs"/>
          <w:rtl/>
        </w:rPr>
        <w:t>ی</w:t>
      </w:r>
      <w:r w:rsidR="00642BBA" w:rsidRPr="00D4549C">
        <w:rPr>
          <w:rFonts w:cs="B Zar" w:hint="cs"/>
          <w:rtl/>
        </w:rPr>
        <w:t xml:space="preserve"> خود به دنبال س</w:t>
      </w:r>
      <w:r>
        <w:rPr>
          <w:rFonts w:cs="B Zar" w:hint="cs"/>
          <w:rtl/>
        </w:rPr>
        <w:t>ی</w:t>
      </w:r>
      <w:r w:rsidR="00642BBA" w:rsidRPr="00D4549C">
        <w:rPr>
          <w:rFonts w:cs="B Zar" w:hint="cs"/>
          <w:rtl/>
        </w:rPr>
        <w:t>ر</w:t>
      </w:r>
      <w:r>
        <w:rPr>
          <w:rFonts w:cs="B Zar" w:hint="cs"/>
          <w:rtl/>
        </w:rPr>
        <w:t>ی</w:t>
      </w:r>
      <w:r w:rsidR="00642BBA" w:rsidRPr="00D4549C">
        <w:rPr>
          <w:rFonts w:cs="B Zar" w:hint="cs"/>
          <w:rtl/>
        </w:rPr>
        <w:t xml:space="preserve"> به سو</w:t>
      </w:r>
      <w:r>
        <w:rPr>
          <w:rFonts w:cs="B Zar" w:hint="cs"/>
          <w:rtl/>
        </w:rPr>
        <w:t>ی</w:t>
      </w:r>
      <w:r w:rsidR="00642BBA" w:rsidRPr="00D4549C">
        <w:rPr>
          <w:rFonts w:cs="B Zar" w:hint="cs"/>
          <w:rtl/>
        </w:rPr>
        <w:t xml:space="preserve"> باطن ن</w:t>
      </w:r>
      <w:r>
        <w:rPr>
          <w:rFonts w:cs="B Zar" w:hint="cs"/>
          <w:rtl/>
        </w:rPr>
        <w:t>ی</w:t>
      </w:r>
      <w:r w:rsidR="00642BBA" w:rsidRPr="00D4549C">
        <w:rPr>
          <w:rFonts w:cs="B Zar" w:hint="cs"/>
          <w:rtl/>
        </w:rPr>
        <w:t>ست. ما در جهان معاصر از ا</w:t>
      </w:r>
      <w:r>
        <w:rPr>
          <w:rFonts w:cs="B Zar" w:hint="cs"/>
          <w:rtl/>
        </w:rPr>
        <w:t>ی</w:t>
      </w:r>
      <w:r w:rsidR="00642BBA" w:rsidRPr="00D4549C">
        <w:rPr>
          <w:rFonts w:cs="B Zar" w:hint="cs"/>
          <w:rtl/>
        </w:rPr>
        <w:t>ن آدم</w:t>
      </w:r>
      <w:r w:rsidR="00F84283" w:rsidRPr="00D4549C">
        <w:rPr>
          <w:rFonts w:cs="B Zar" w:hint="cs"/>
          <w:rtl/>
        </w:rPr>
        <w:t xml:space="preserve"> </w:t>
      </w:r>
      <w:r w:rsidR="00642BBA" w:rsidRPr="00D4549C">
        <w:rPr>
          <w:rFonts w:cs="B Zar" w:hint="cs"/>
          <w:rtl/>
        </w:rPr>
        <w:t>ها بس</w:t>
      </w:r>
      <w:r>
        <w:rPr>
          <w:rFonts w:cs="B Zar" w:hint="cs"/>
          <w:rtl/>
        </w:rPr>
        <w:t>ی</w:t>
      </w:r>
      <w:r w:rsidR="00642BBA" w:rsidRPr="00D4549C">
        <w:rPr>
          <w:rFonts w:cs="B Zar" w:hint="cs"/>
          <w:rtl/>
        </w:rPr>
        <w:t>ار دار</w:t>
      </w:r>
      <w:r>
        <w:rPr>
          <w:rFonts w:cs="B Zar" w:hint="cs"/>
          <w:rtl/>
        </w:rPr>
        <w:t>ی</w:t>
      </w:r>
      <w:r w:rsidR="00642BBA" w:rsidRPr="00D4549C">
        <w:rPr>
          <w:rFonts w:cs="B Zar" w:hint="cs"/>
          <w:rtl/>
        </w:rPr>
        <w:t>م. ا</w:t>
      </w:r>
      <w:r>
        <w:rPr>
          <w:rFonts w:cs="B Zar" w:hint="cs"/>
          <w:rtl/>
        </w:rPr>
        <w:t>ی</w:t>
      </w:r>
      <w:r w:rsidR="00642BBA" w:rsidRPr="00D4549C">
        <w:rPr>
          <w:rFonts w:cs="B Zar" w:hint="cs"/>
          <w:rtl/>
        </w:rPr>
        <w:t>ن</w:t>
      </w:r>
      <w:r w:rsidR="00F84283" w:rsidRPr="00D4549C">
        <w:rPr>
          <w:rFonts w:cs="B Zar" w:hint="cs"/>
          <w:rtl/>
        </w:rPr>
        <w:t xml:space="preserve"> </w:t>
      </w:r>
      <w:r w:rsidR="00642BBA" w:rsidRPr="00D4549C">
        <w:rPr>
          <w:rFonts w:cs="B Zar" w:hint="cs"/>
          <w:rtl/>
        </w:rPr>
        <w:t>ها در ع</w:t>
      </w:r>
      <w:r>
        <w:rPr>
          <w:rFonts w:cs="B Zar" w:hint="cs"/>
          <w:rtl/>
        </w:rPr>
        <w:t>ی</w:t>
      </w:r>
      <w:r w:rsidR="00642BBA" w:rsidRPr="00D4549C">
        <w:rPr>
          <w:rFonts w:cs="B Zar" w:hint="cs"/>
          <w:rtl/>
        </w:rPr>
        <w:t>ن</w:t>
      </w:r>
      <w:r>
        <w:rPr>
          <w:rFonts w:cs="B Zar" w:hint="cs"/>
          <w:rtl/>
        </w:rPr>
        <w:t>ی</w:t>
      </w:r>
      <w:r w:rsidR="00642BBA" w:rsidRPr="00D4549C">
        <w:rPr>
          <w:rFonts w:cs="B Zar" w:hint="cs"/>
          <w:rtl/>
        </w:rPr>
        <w:t xml:space="preserve"> </w:t>
      </w:r>
      <w:r>
        <w:rPr>
          <w:rFonts w:cs="B Zar" w:hint="cs"/>
          <w:rtl/>
        </w:rPr>
        <w:t>ک</w:t>
      </w:r>
      <w:r w:rsidR="00642BBA" w:rsidRPr="00D4549C">
        <w:rPr>
          <w:rFonts w:cs="B Zar" w:hint="cs"/>
          <w:rtl/>
        </w:rPr>
        <w:t>ه د</w:t>
      </w:r>
      <w:r>
        <w:rPr>
          <w:rFonts w:cs="B Zar" w:hint="cs"/>
          <w:rtl/>
        </w:rPr>
        <w:t>ی</w:t>
      </w:r>
      <w:r w:rsidR="00642BBA" w:rsidRPr="00D4549C">
        <w:rPr>
          <w:rFonts w:cs="B Zar" w:hint="cs"/>
          <w:rtl/>
        </w:rPr>
        <w:t>ندار</w:t>
      </w:r>
      <w:r>
        <w:rPr>
          <w:rFonts w:cs="B Zar" w:hint="cs"/>
          <w:rtl/>
        </w:rPr>
        <w:t>ی</w:t>
      </w:r>
      <w:r w:rsidR="00642BBA" w:rsidRPr="00D4549C">
        <w:rPr>
          <w:rFonts w:cs="B Zar" w:hint="cs"/>
          <w:rtl/>
        </w:rPr>
        <w:t xml:space="preserve"> م</w:t>
      </w:r>
      <w:r>
        <w:rPr>
          <w:rFonts w:cs="B Zar" w:hint="cs"/>
          <w:rtl/>
        </w:rPr>
        <w:t>ی</w:t>
      </w:r>
      <w:r w:rsidR="00F84283" w:rsidRPr="00D4549C">
        <w:rPr>
          <w:rFonts w:cs="B Zar" w:hint="cs"/>
          <w:rtl/>
        </w:rPr>
        <w:t xml:space="preserve"> </w:t>
      </w:r>
      <w:r>
        <w:rPr>
          <w:rFonts w:cs="B Zar" w:hint="cs"/>
          <w:rtl/>
        </w:rPr>
        <w:t>ک</w:t>
      </w:r>
      <w:r w:rsidR="00642BBA" w:rsidRPr="00D4549C">
        <w:rPr>
          <w:rFonts w:cs="B Zar" w:hint="cs"/>
          <w:rtl/>
        </w:rPr>
        <w:t>نند و برا</w:t>
      </w:r>
      <w:r>
        <w:rPr>
          <w:rFonts w:cs="B Zar" w:hint="cs"/>
          <w:rtl/>
        </w:rPr>
        <w:t>ی</w:t>
      </w:r>
      <w:r w:rsidR="00642BBA" w:rsidRPr="00D4549C">
        <w:rPr>
          <w:rFonts w:cs="B Zar" w:hint="cs"/>
          <w:rtl/>
        </w:rPr>
        <w:t xml:space="preserve"> دستورات د</w:t>
      </w:r>
      <w:r>
        <w:rPr>
          <w:rFonts w:cs="B Zar" w:hint="cs"/>
          <w:rtl/>
        </w:rPr>
        <w:t>ی</w:t>
      </w:r>
      <w:r w:rsidR="00642BBA" w:rsidRPr="00D4549C">
        <w:rPr>
          <w:rFonts w:cs="B Zar" w:hint="cs"/>
          <w:rtl/>
        </w:rPr>
        <w:t>ن ارزش قائل</w:t>
      </w:r>
      <w:r w:rsidR="00F84283" w:rsidRPr="00D4549C">
        <w:rPr>
          <w:rFonts w:cs="B Zar" w:hint="cs"/>
          <w:rtl/>
        </w:rPr>
        <w:t xml:space="preserve"> </w:t>
      </w:r>
      <w:r w:rsidR="00642BBA" w:rsidRPr="00D4549C">
        <w:rPr>
          <w:rFonts w:cs="B Zar" w:hint="cs"/>
          <w:rtl/>
        </w:rPr>
        <w:t>اند، ول</w:t>
      </w:r>
      <w:r>
        <w:rPr>
          <w:rFonts w:cs="B Zar" w:hint="cs"/>
          <w:rtl/>
        </w:rPr>
        <w:t>ی</w:t>
      </w:r>
      <w:r w:rsidR="00642BBA" w:rsidRPr="00D4549C">
        <w:rPr>
          <w:rFonts w:cs="B Zar" w:hint="cs"/>
          <w:rtl/>
        </w:rPr>
        <w:t xml:space="preserve"> معتقد ن</w:t>
      </w:r>
      <w:r>
        <w:rPr>
          <w:rFonts w:cs="B Zar" w:hint="cs"/>
          <w:rtl/>
        </w:rPr>
        <w:t>ی</w:t>
      </w:r>
      <w:r w:rsidR="00642BBA" w:rsidRPr="00D4549C">
        <w:rPr>
          <w:rFonts w:cs="B Zar" w:hint="cs"/>
          <w:rtl/>
        </w:rPr>
        <w:t>ستند د</w:t>
      </w:r>
      <w:r>
        <w:rPr>
          <w:rFonts w:cs="B Zar" w:hint="cs"/>
          <w:rtl/>
        </w:rPr>
        <w:t>ی</w:t>
      </w:r>
      <w:r w:rsidR="00642BBA" w:rsidRPr="00D4549C">
        <w:rPr>
          <w:rFonts w:cs="B Zar" w:hint="cs"/>
          <w:rtl/>
        </w:rPr>
        <w:t>ن و دستورات آن به حقا</w:t>
      </w:r>
      <w:r>
        <w:rPr>
          <w:rFonts w:cs="B Zar" w:hint="cs"/>
          <w:rtl/>
        </w:rPr>
        <w:t>ی</w:t>
      </w:r>
      <w:r w:rsidR="00642BBA" w:rsidRPr="00D4549C">
        <w:rPr>
          <w:rFonts w:cs="B Zar" w:hint="cs"/>
          <w:rtl/>
        </w:rPr>
        <w:t>ق عال</w:t>
      </w:r>
      <w:r>
        <w:rPr>
          <w:rFonts w:cs="B Zar" w:hint="cs"/>
          <w:rtl/>
        </w:rPr>
        <w:t>ی</w:t>
      </w:r>
      <w:r w:rsidR="00642BBA" w:rsidRPr="00D4549C">
        <w:rPr>
          <w:rFonts w:cs="B Zar" w:hint="cs"/>
          <w:rtl/>
        </w:rPr>
        <w:t xml:space="preserve">ه وصل است. اگر دقت </w:t>
      </w:r>
      <w:r>
        <w:rPr>
          <w:rFonts w:cs="B Zar" w:hint="cs"/>
          <w:rtl/>
        </w:rPr>
        <w:t>ک</w:t>
      </w:r>
      <w:r w:rsidR="00642BBA" w:rsidRPr="00D4549C">
        <w:rPr>
          <w:rFonts w:cs="B Zar" w:hint="cs"/>
          <w:rtl/>
        </w:rPr>
        <w:t>ن</w:t>
      </w:r>
      <w:r>
        <w:rPr>
          <w:rFonts w:cs="B Zar" w:hint="cs"/>
          <w:rtl/>
        </w:rPr>
        <w:t>ی</w:t>
      </w:r>
      <w:r w:rsidR="00642BBA" w:rsidRPr="00D4549C">
        <w:rPr>
          <w:rFonts w:cs="B Zar" w:hint="cs"/>
          <w:rtl/>
        </w:rPr>
        <w:t>د در روش د</w:t>
      </w:r>
      <w:r>
        <w:rPr>
          <w:rFonts w:cs="B Zar" w:hint="cs"/>
          <w:rtl/>
        </w:rPr>
        <w:t>ی</w:t>
      </w:r>
      <w:r w:rsidR="00642BBA" w:rsidRPr="00D4549C">
        <w:rPr>
          <w:rFonts w:cs="B Zar" w:hint="cs"/>
          <w:rtl/>
        </w:rPr>
        <w:t>ندار</w:t>
      </w:r>
      <w:r>
        <w:rPr>
          <w:rFonts w:cs="B Zar" w:hint="cs"/>
          <w:rtl/>
        </w:rPr>
        <w:t>ی</w:t>
      </w:r>
      <w:r w:rsidR="00642BBA" w:rsidRPr="00D4549C">
        <w:rPr>
          <w:rFonts w:cs="B Zar" w:hint="cs"/>
          <w:rtl/>
        </w:rPr>
        <w:t xml:space="preserve"> ا</w:t>
      </w:r>
      <w:r>
        <w:rPr>
          <w:rFonts w:cs="B Zar" w:hint="cs"/>
          <w:rtl/>
        </w:rPr>
        <w:t>ی</w:t>
      </w:r>
      <w:r w:rsidR="00642BBA" w:rsidRPr="00D4549C">
        <w:rPr>
          <w:rFonts w:cs="B Zar" w:hint="cs"/>
          <w:rtl/>
        </w:rPr>
        <w:t>ن افراد «</w:t>
      </w:r>
      <w:r>
        <w:rPr>
          <w:rFonts w:cs="B Zar" w:hint="cs"/>
          <w:rtl/>
        </w:rPr>
        <w:t>ی</w:t>
      </w:r>
      <w:r w:rsidR="00642BBA" w:rsidRPr="00D4549C">
        <w:rPr>
          <w:rFonts w:cs="B Zar" w:hint="cs"/>
          <w:rtl/>
        </w:rPr>
        <w:t>ق</w:t>
      </w:r>
      <w:r>
        <w:rPr>
          <w:rFonts w:cs="B Zar" w:hint="cs"/>
          <w:rtl/>
        </w:rPr>
        <w:t>ی</w:t>
      </w:r>
      <w:r w:rsidR="00642BBA" w:rsidRPr="00D4549C">
        <w:rPr>
          <w:rFonts w:cs="B Zar" w:hint="cs"/>
          <w:rtl/>
        </w:rPr>
        <w:t>ن» به معن</w:t>
      </w:r>
      <w:r>
        <w:rPr>
          <w:rFonts w:cs="B Zar" w:hint="cs"/>
          <w:rtl/>
        </w:rPr>
        <w:t>ی</w:t>
      </w:r>
      <w:r w:rsidR="00642BBA" w:rsidRPr="00D4549C">
        <w:rPr>
          <w:rFonts w:cs="B Zar" w:hint="cs"/>
          <w:rtl/>
        </w:rPr>
        <w:t xml:space="preserve"> واقع</w:t>
      </w:r>
      <w:r>
        <w:rPr>
          <w:rFonts w:cs="B Zar" w:hint="cs"/>
          <w:rtl/>
        </w:rPr>
        <w:t>ی</w:t>
      </w:r>
      <w:r w:rsidR="00F84283" w:rsidRPr="00D4549C">
        <w:rPr>
          <w:rFonts w:cs="B Zar" w:hint="cs"/>
          <w:rtl/>
        </w:rPr>
        <w:t xml:space="preserve"> </w:t>
      </w:r>
      <w:r w:rsidR="00642BBA" w:rsidRPr="00D4549C">
        <w:rPr>
          <w:rFonts w:cs="B Zar" w:hint="cs"/>
          <w:rtl/>
        </w:rPr>
        <w:t>اش معن</w:t>
      </w:r>
      <w:r>
        <w:rPr>
          <w:rFonts w:cs="B Zar" w:hint="cs"/>
          <w:rtl/>
        </w:rPr>
        <w:t>ی</w:t>
      </w:r>
      <w:r w:rsidR="00642BBA" w:rsidRPr="00D4549C">
        <w:rPr>
          <w:rFonts w:cs="B Zar" w:hint="cs"/>
          <w:rtl/>
        </w:rPr>
        <w:t xml:space="preserve"> ندارد، چون </w:t>
      </w:r>
      <w:r>
        <w:rPr>
          <w:rFonts w:cs="B Zar" w:hint="cs"/>
          <w:rtl/>
        </w:rPr>
        <w:t>ی</w:t>
      </w:r>
      <w:r w:rsidR="00642BBA" w:rsidRPr="00D4549C">
        <w:rPr>
          <w:rFonts w:cs="B Zar" w:hint="cs"/>
          <w:rtl/>
        </w:rPr>
        <w:t>ق</w:t>
      </w:r>
      <w:r>
        <w:rPr>
          <w:rFonts w:cs="B Zar" w:hint="cs"/>
          <w:rtl/>
        </w:rPr>
        <w:t>ی</w:t>
      </w:r>
      <w:r w:rsidR="00642BBA" w:rsidRPr="00D4549C">
        <w:rPr>
          <w:rFonts w:cs="B Zar" w:hint="cs"/>
          <w:rtl/>
        </w:rPr>
        <w:t xml:space="preserve">ن </w:t>
      </w:r>
      <w:r>
        <w:rPr>
          <w:rFonts w:cs="B Zar" w:hint="cs"/>
          <w:rtl/>
        </w:rPr>
        <w:t>ی</w:t>
      </w:r>
      <w:r w:rsidR="00642BBA" w:rsidRPr="00D4549C">
        <w:rPr>
          <w:rFonts w:cs="B Zar" w:hint="cs"/>
          <w:rtl/>
        </w:rPr>
        <w:t>عن</w:t>
      </w:r>
      <w:r>
        <w:rPr>
          <w:rFonts w:cs="B Zar" w:hint="cs"/>
          <w:rtl/>
        </w:rPr>
        <w:t>ی</w:t>
      </w:r>
      <w:r w:rsidR="00642BBA" w:rsidRPr="00D4549C">
        <w:rPr>
          <w:rFonts w:cs="B Zar" w:hint="cs"/>
          <w:rtl/>
        </w:rPr>
        <w:t xml:space="preserve"> توجه قلب به حقا</w:t>
      </w:r>
      <w:r>
        <w:rPr>
          <w:rFonts w:cs="B Zar" w:hint="cs"/>
          <w:rtl/>
        </w:rPr>
        <w:t>ی</w:t>
      </w:r>
      <w:r w:rsidR="00642BBA" w:rsidRPr="00D4549C">
        <w:rPr>
          <w:rFonts w:cs="B Zar" w:hint="cs"/>
          <w:rtl/>
        </w:rPr>
        <w:t>ق باطن</w:t>
      </w:r>
      <w:r>
        <w:rPr>
          <w:rFonts w:cs="B Zar" w:hint="cs"/>
          <w:rtl/>
        </w:rPr>
        <w:t>ی</w:t>
      </w:r>
      <w:r w:rsidR="00642BBA" w:rsidRPr="00D4549C">
        <w:rPr>
          <w:rFonts w:cs="B Zar" w:hint="cs"/>
          <w:rtl/>
        </w:rPr>
        <w:t xml:space="preserve"> شر</w:t>
      </w:r>
      <w:r>
        <w:rPr>
          <w:rFonts w:cs="B Zar" w:hint="cs"/>
          <w:rtl/>
        </w:rPr>
        <w:t>ی</w:t>
      </w:r>
      <w:r w:rsidR="00642BBA" w:rsidRPr="00D4549C">
        <w:rPr>
          <w:rFonts w:cs="B Zar" w:hint="cs"/>
          <w:rtl/>
        </w:rPr>
        <w:t>عت و اتصال ظاهر د</w:t>
      </w:r>
      <w:r>
        <w:rPr>
          <w:rFonts w:cs="B Zar" w:hint="cs"/>
          <w:rtl/>
        </w:rPr>
        <w:t>ی</w:t>
      </w:r>
      <w:r w:rsidR="00642BBA" w:rsidRPr="00D4549C">
        <w:rPr>
          <w:rFonts w:cs="B Zar" w:hint="cs"/>
          <w:rtl/>
        </w:rPr>
        <w:t>ن به باطن د</w:t>
      </w:r>
      <w:r>
        <w:rPr>
          <w:rFonts w:cs="B Zar" w:hint="cs"/>
          <w:rtl/>
        </w:rPr>
        <w:t>ی</w:t>
      </w:r>
      <w:r w:rsidR="00642BBA" w:rsidRPr="00D4549C">
        <w:rPr>
          <w:rFonts w:cs="B Zar" w:hint="cs"/>
          <w:rtl/>
        </w:rPr>
        <w:t>ن. حرف ا</w:t>
      </w:r>
      <w:r>
        <w:rPr>
          <w:rFonts w:cs="B Zar" w:hint="cs"/>
          <w:rtl/>
        </w:rPr>
        <w:t>ی</w:t>
      </w:r>
      <w:r w:rsidR="00642BBA" w:rsidRPr="00D4549C">
        <w:rPr>
          <w:rFonts w:cs="B Zar" w:hint="cs"/>
          <w:rtl/>
        </w:rPr>
        <w:t>ن نوع افراد ا</w:t>
      </w:r>
      <w:r>
        <w:rPr>
          <w:rFonts w:cs="B Zar" w:hint="cs"/>
          <w:rtl/>
        </w:rPr>
        <w:t>ی</w:t>
      </w:r>
      <w:r w:rsidR="00642BBA" w:rsidRPr="00D4549C">
        <w:rPr>
          <w:rFonts w:cs="B Zar" w:hint="cs"/>
          <w:rtl/>
        </w:rPr>
        <w:t xml:space="preserve">ن است </w:t>
      </w:r>
      <w:r>
        <w:rPr>
          <w:rFonts w:cs="B Zar" w:hint="cs"/>
          <w:rtl/>
        </w:rPr>
        <w:t>ک</w:t>
      </w:r>
      <w:r w:rsidR="00642BBA" w:rsidRPr="00D4549C">
        <w:rPr>
          <w:rFonts w:cs="B Zar" w:hint="cs"/>
          <w:rtl/>
        </w:rPr>
        <w:t>ه آر</w:t>
      </w:r>
      <w:r>
        <w:rPr>
          <w:rFonts w:cs="B Zar" w:hint="cs"/>
          <w:rtl/>
        </w:rPr>
        <w:t>ی</w:t>
      </w:r>
      <w:r w:rsidR="00642BBA" w:rsidRPr="00D4549C">
        <w:rPr>
          <w:rFonts w:cs="B Zar" w:hint="cs"/>
          <w:rtl/>
        </w:rPr>
        <w:t xml:space="preserve"> دروغ بد است. مثل ا</w:t>
      </w:r>
      <w:r>
        <w:rPr>
          <w:rFonts w:cs="B Zar" w:hint="cs"/>
          <w:rtl/>
        </w:rPr>
        <w:t>ی</w:t>
      </w:r>
      <w:r w:rsidR="00642BBA" w:rsidRPr="00D4549C">
        <w:rPr>
          <w:rFonts w:cs="B Zar" w:hint="cs"/>
          <w:rtl/>
        </w:rPr>
        <w:t>ن</w:t>
      </w:r>
      <w:r w:rsidR="00F84283" w:rsidRPr="00D4549C">
        <w:rPr>
          <w:rFonts w:cs="B Zar" w:hint="cs"/>
          <w:rtl/>
        </w:rPr>
        <w:t xml:space="preserve"> </w:t>
      </w:r>
      <w:r>
        <w:rPr>
          <w:rFonts w:cs="B Zar" w:hint="cs"/>
          <w:rtl/>
        </w:rPr>
        <w:t>ک</w:t>
      </w:r>
      <w:r w:rsidR="00642BBA" w:rsidRPr="00D4549C">
        <w:rPr>
          <w:rFonts w:cs="B Zar" w:hint="cs"/>
          <w:rtl/>
        </w:rPr>
        <w:t xml:space="preserve">ه عبور </w:t>
      </w:r>
      <w:r>
        <w:rPr>
          <w:rFonts w:cs="B Zar" w:hint="cs"/>
          <w:rtl/>
        </w:rPr>
        <w:t>ک</w:t>
      </w:r>
      <w:r w:rsidR="00642BBA" w:rsidRPr="00D4549C">
        <w:rPr>
          <w:rFonts w:cs="B Zar" w:hint="cs"/>
          <w:rtl/>
        </w:rPr>
        <w:t>ردن از چراغ قرمز بد است. ول</w:t>
      </w:r>
      <w:r>
        <w:rPr>
          <w:rFonts w:cs="B Zar" w:hint="cs"/>
          <w:rtl/>
        </w:rPr>
        <w:t>ی</w:t>
      </w:r>
      <w:r w:rsidR="00642BBA" w:rsidRPr="00D4549C">
        <w:rPr>
          <w:rFonts w:cs="B Zar" w:hint="cs"/>
          <w:rtl/>
        </w:rPr>
        <w:t xml:space="preserve"> ا</w:t>
      </w:r>
      <w:r>
        <w:rPr>
          <w:rFonts w:cs="B Zar" w:hint="cs"/>
          <w:rtl/>
        </w:rPr>
        <w:t>ی</w:t>
      </w:r>
      <w:r w:rsidR="00642BBA" w:rsidRPr="00D4549C">
        <w:rPr>
          <w:rFonts w:cs="B Zar" w:hint="cs"/>
          <w:rtl/>
        </w:rPr>
        <w:t>ن</w:t>
      </w:r>
      <w:r w:rsidR="00F84283" w:rsidRPr="00D4549C">
        <w:rPr>
          <w:rFonts w:cs="B Zar" w:hint="cs"/>
          <w:rtl/>
        </w:rPr>
        <w:t xml:space="preserve"> </w:t>
      </w:r>
      <w:r>
        <w:rPr>
          <w:rFonts w:cs="B Zar" w:hint="cs"/>
          <w:rtl/>
        </w:rPr>
        <w:t>ک</w:t>
      </w:r>
      <w:r w:rsidR="00642BBA" w:rsidRPr="00D4549C">
        <w:rPr>
          <w:rFonts w:cs="B Zar" w:hint="cs"/>
          <w:rtl/>
        </w:rPr>
        <w:t>ه دروغ برا</w:t>
      </w:r>
      <w:r>
        <w:rPr>
          <w:rFonts w:cs="B Zar" w:hint="cs"/>
          <w:rtl/>
        </w:rPr>
        <w:t>ی</w:t>
      </w:r>
      <w:r w:rsidR="00642BBA" w:rsidRPr="00D4549C">
        <w:rPr>
          <w:rFonts w:cs="B Zar" w:hint="cs"/>
          <w:rtl/>
        </w:rPr>
        <w:t xml:space="preserve"> قلب حجاب</w:t>
      </w:r>
      <w:r>
        <w:rPr>
          <w:rFonts w:cs="B Zar" w:hint="cs"/>
          <w:rtl/>
        </w:rPr>
        <w:t>ی</w:t>
      </w:r>
      <w:r w:rsidR="00642BBA" w:rsidRPr="00D4549C">
        <w:rPr>
          <w:rFonts w:cs="B Zar" w:hint="cs"/>
          <w:rtl/>
        </w:rPr>
        <w:t xml:space="preserve"> است در مقابل حقا</w:t>
      </w:r>
      <w:r>
        <w:rPr>
          <w:rFonts w:cs="B Zar" w:hint="cs"/>
          <w:rtl/>
        </w:rPr>
        <w:t>ی</w:t>
      </w:r>
      <w:r w:rsidR="00642BBA" w:rsidRPr="00D4549C">
        <w:rPr>
          <w:rFonts w:cs="B Zar" w:hint="cs"/>
          <w:rtl/>
        </w:rPr>
        <w:t>ق غ</w:t>
      </w:r>
      <w:r>
        <w:rPr>
          <w:rFonts w:cs="B Zar" w:hint="cs"/>
          <w:rtl/>
        </w:rPr>
        <w:t>ی</w:t>
      </w:r>
      <w:r w:rsidR="00642BBA" w:rsidRPr="00D4549C">
        <w:rPr>
          <w:rFonts w:cs="B Zar" w:hint="cs"/>
          <w:rtl/>
        </w:rPr>
        <w:t>ب</w:t>
      </w:r>
      <w:r>
        <w:rPr>
          <w:rFonts w:cs="B Zar" w:hint="cs"/>
          <w:rtl/>
        </w:rPr>
        <w:t>ی</w:t>
      </w:r>
      <w:r w:rsidR="00642BBA" w:rsidRPr="00D4549C">
        <w:rPr>
          <w:rFonts w:cs="B Zar" w:hint="cs"/>
          <w:rtl/>
        </w:rPr>
        <w:t>ه، و حقا</w:t>
      </w:r>
      <w:r>
        <w:rPr>
          <w:rFonts w:cs="B Zar" w:hint="cs"/>
          <w:rtl/>
        </w:rPr>
        <w:t>ی</w:t>
      </w:r>
      <w:r w:rsidR="00642BBA" w:rsidRPr="00D4549C">
        <w:rPr>
          <w:rFonts w:cs="B Zar" w:hint="cs"/>
          <w:rtl/>
        </w:rPr>
        <w:t>ق غ</w:t>
      </w:r>
      <w:r>
        <w:rPr>
          <w:rFonts w:cs="B Zar" w:hint="cs"/>
          <w:rtl/>
        </w:rPr>
        <w:t>ی</w:t>
      </w:r>
      <w:r w:rsidR="00642BBA" w:rsidRPr="00D4549C">
        <w:rPr>
          <w:rFonts w:cs="B Zar" w:hint="cs"/>
          <w:rtl/>
        </w:rPr>
        <w:t>ب</w:t>
      </w:r>
      <w:r>
        <w:rPr>
          <w:rFonts w:cs="B Zar" w:hint="cs"/>
          <w:rtl/>
        </w:rPr>
        <w:t>ی</w:t>
      </w:r>
      <w:r w:rsidR="00642BBA" w:rsidRPr="00D4549C">
        <w:rPr>
          <w:rFonts w:cs="B Zar" w:hint="cs"/>
          <w:rtl/>
        </w:rPr>
        <w:t>ه</w:t>
      </w:r>
      <w:r w:rsidR="00F84283" w:rsidRPr="00D4549C">
        <w:rPr>
          <w:rFonts w:cs="B Zar" w:hint="cs"/>
          <w:rtl/>
        </w:rPr>
        <w:t xml:space="preserve"> </w:t>
      </w:r>
      <w:r w:rsidR="00642BBA" w:rsidRPr="00D4549C">
        <w:rPr>
          <w:rFonts w:cs="B Zar" w:hint="cs"/>
          <w:rtl/>
        </w:rPr>
        <w:t>ا</w:t>
      </w:r>
      <w:r>
        <w:rPr>
          <w:rFonts w:cs="B Zar" w:hint="cs"/>
          <w:rtl/>
        </w:rPr>
        <w:t>ی</w:t>
      </w:r>
      <w:r w:rsidR="00642BBA" w:rsidRPr="00D4549C">
        <w:rPr>
          <w:rFonts w:cs="B Zar" w:hint="cs"/>
          <w:rtl/>
        </w:rPr>
        <w:t xml:space="preserve"> در عالم وجود دارد، و با</w:t>
      </w:r>
      <w:r>
        <w:rPr>
          <w:rFonts w:cs="B Zar" w:hint="cs"/>
          <w:rtl/>
        </w:rPr>
        <w:t>ی</w:t>
      </w:r>
      <w:r w:rsidR="00642BBA" w:rsidRPr="00D4549C">
        <w:rPr>
          <w:rFonts w:cs="B Zar" w:hint="cs"/>
          <w:rtl/>
        </w:rPr>
        <w:t>د با ارتباط قلب</w:t>
      </w:r>
      <w:r>
        <w:rPr>
          <w:rFonts w:cs="B Zar" w:hint="cs"/>
          <w:rtl/>
        </w:rPr>
        <w:t>ی</w:t>
      </w:r>
      <w:r w:rsidR="00642BBA" w:rsidRPr="00D4549C">
        <w:rPr>
          <w:rFonts w:cs="B Zar" w:hint="cs"/>
          <w:rtl/>
        </w:rPr>
        <w:t xml:space="preserve"> با آن</w:t>
      </w:r>
      <w:r w:rsidR="00F84283" w:rsidRPr="00D4549C">
        <w:rPr>
          <w:rFonts w:cs="B Zar" w:hint="cs"/>
          <w:rtl/>
        </w:rPr>
        <w:t xml:space="preserve"> </w:t>
      </w:r>
      <w:r w:rsidR="00642BBA" w:rsidRPr="00D4549C">
        <w:rPr>
          <w:rFonts w:cs="B Zar" w:hint="cs"/>
          <w:rtl/>
        </w:rPr>
        <w:t>ها، به آن</w:t>
      </w:r>
      <w:r w:rsidR="00F84283" w:rsidRPr="00D4549C">
        <w:rPr>
          <w:rFonts w:cs="B Zar" w:hint="cs"/>
          <w:rtl/>
        </w:rPr>
        <w:t xml:space="preserve"> </w:t>
      </w:r>
      <w:r w:rsidR="00D53DF2" w:rsidRPr="00D4549C">
        <w:rPr>
          <w:rFonts w:cs="B Zar" w:hint="cs"/>
          <w:rtl/>
        </w:rPr>
        <w:t>ها</w:t>
      </w:r>
      <w:r w:rsidR="00642BBA" w:rsidRPr="00D4549C">
        <w:rPr>
          <w:rFonts w:cs="B Zar" w:hint="cs"/>
          <w:rtl/>
        </w:rPr>
        <w:t xml:space="preserve"> </w:t>
      </w:r>
      <w:r>
        <w:rPr>
          <w:rFonts w:cs="B Zar" w:hint="cs"/>
          <w:rtl/>
        </w:rPr>
        <w:t>ی</w:t>
      </w:r>
      <w:r w:rsidR="00642BBA" w:rsidRPr="00D4549C">
        <w:rPr>
          <w:rFonts w:cs="B Zar" w:hint="cs"/>
          <w:rtl/>
        </w:rPr>
        <w:t>ق</w:t>
      </w:r>
      <w:r>
        <w:rPr>
          <w:rFonts w:cs="B Zar" w:hint="cs"/>
          <w:rtl/>
        </w:rPr>
        <w:t>ی</w:t>
      </w:r>
      <w:r w:rsidR="00642BBA" w:rsidRPr="00D4549C">
        <w:rPr>
          <w:rFonts w:cs="B Zar" w:hint="cs"/>
          <w:rtl/>
        </w:rPr>
        <w:t>ن پ</w:t>
      </w:r>
      <w:r>
        <w:rPr>
          <w:rFonts w:cs="B Zar" w:hint="cs"/>
          <w:rtl/>
        </w:rPr>
        <w:t>ی</w:t>
      </w:r>
      <w:r w:rsidR="00642BBA" w:rsidRPr="00D4549C">
        <w:rPr>
          <w:rFonts w:cs="B Zar" w:hint="cs"/>
          <w:rtl/>
        </w:rPr>
        <w:t xml:space="preserve">دا </w:t>
      </w:r>
      <w:r>
        <w:rPr>
          <w:rFonts w:cs="B Zar" w:hint="cs"/>
          <w:rtl/>
        </w:rPr>
        <w:t>ک</w:t>
      </w:r>
      <w:r w:rsidR="00642BBA" w:rsidRPr="00D4549C">
        <w:rPr>
          <w:rFonts w:cs="B Zar" w:hint="cs"/>
          <w:rtl/>
        </w:rPr>
        <w:t xml:space="preserve">رد و دروغ رابطة ما را </w:t>
      </w:r>
      <w:r w:rsidR="00BE5757" w:rsidRPr="00D4549C">
        <w:rPr>
          <w:rFonts w:cs="B Zar" w:hint="cs"/>
          <w:rtl/>
        </w:rPr>
        <w:t>با آن حقا</w:t>
      </w:r>
      <w:r>
        <w:rPr>
          <w:rFonts w:cs="B Zar" w:hint="cs"/>
          <w:rtl/>
        </w:rPr>
        <w:t>ی</w:t>
      </w:r>
      <w:r w:rsidR="00BE5757" w:rsidRPr="00D4549C">
        <w:rPr>
          <w:rFonts w:cs="B Zar" w:hint="cs"/>
          <w:rtl/>
        </w:rPr>
        <w:t>ق از ب</w:t>
      </w:r>
      <w:r>
        <w:rPr>
          <w:rFonts w:cs="B Zar" w:hint="cs"/>
          <w:rtl/>
        </w:rPr>
        <w:t>ی</w:t>
      </w:r>
      <w:r w:rsidR="00BE5757" w:rsidRPr="00D4549C">
        <w:rPr>
          <w:rFonts w:cs="B Zar" w:hint="cs"/>
          <w:rtl/>
        </w:rPr>
        <w:t>ن م</w:t>
      </w:r>
      <w:r>
        <w:rPr>
          <w:rFonts w:cs="B Zar" w:hint="cs"/>
          <w:rtl/>
        </w:rPr>
        <w:t>ی</w:t>
      </w:r>
      <w:r w:rsidR="00F84283" w:rsidRPr="00D4549C">
        <w:rPr>
          <w:rFonts w:cs="B Zar" w:hint="cs"/>
          <w:rtl/>
        </w:rPr>
        <w:t xml:space="preserve"> </w:t>
      </w:r>
      <w:r w:rsidR="00BE5757" w:rsidRPr="00D4549C">
        <w:rPr>
          <w:rFonts w:cs="B Zar" w:hint="cs"/>
          <w:rtl/>
        </w:rPr>
        <w:t>برد،</w:t>
      </w:r>
      <w:r w:rsidR="00642BBA" w:rsidRPr="00D4549C">
        <w:rPr>
          <w:rFonts w:cs="B Zar" w:hint="cs"/>
          <w:rtl/>
        </w:rPr>
        <w:t xml:space="preserve"> اصلاً ا</w:t>
      </w:r>
      <w:r>
        <w:rPr>
          <w:rFonts w:cs="B Zar" w:hint="cs"/>
          <w:rtl/>
        </w:rPr>
        <w:t>ی</w:t>
      </w:r>
      <w:r w:rsidR="00642BBA" w:rsidRPr="00D4549C">
        <w:rPr>
          <w:rFonts w:cs="B Zar" w:hint="cs"/>
          <w:rtl/>
        </w:rPr>
        <w:t>ن</w:t>
      </w:r>
      <w:r w:rsidR="00F84283" w:rsidRPr="00D4549C">
        <w:rPr>
          <w:rFonts w:cs="B Zar" w:hint="cs"/>
          <w:rtl/>
        </w:rPr>
        <w:t xml:space="preserve"> </w:t>
      </w:r>
      <w:r w:rsidR="00642BBA" w:rsidRPr="00D4549C">
        <w:rPr>
          <w:rFonts w:cs="B Zar" w:hint="cs"/>
          <w:rtl/>
        </w:rPr>
        <w:t xml:space="preserve"> مطالب را نم</w:t>
      </w:r>
      <w:r>
        <w:rPr>
          <w:rFonts w:cs="B Zar" w:hint="cs"/>
          <w:rtl/>
        </w:rPr>
        <w:t>ی</w:t>
      </w:r>
      <w:r w:rsidR="00F84283" w:rsidRPr="00D4549C">
        <w:rPr>
          <w:rFonts w:cs="B Zar" w:hint="cs"/>
          <w:rtl/>
        </w:rPr>
        <w:t xml:space="preserve">  </w:t>
      </w:r>
      <w:r w:rsidR="00642BBA" w:rsidRPr="00D4549C">
        <w:rPr>
          <w:rFonts w:cs="B Zar" w:hint="cs"/>
          <w:rtl/>
        </w:rPr>
        <w:t>شناسند و اگر هم مطرح شود قبول ندارند، ول</w:t>
      </w:r>
      <w:r>
        <w:rPr>
          <w:rFonts w:cs="B Zar" w:hint="cs"/>
          <w:rtl/>
        </w:rPr>
        <w:t>ی</w:t>
      </w:r>
      <w:r w:rsidR="00642BBA" w:rsidRPr="00D4549C">
        <w:rPr>
          <w:rFonts w:cs="B Zar" w:hint="cs"/>
          <w:rtl/>
        </w:rPr>
        <w:t xml:space="preserve"> در زندگ</w:t>
      </w:r>
      <w:r>
        <w:rPr>
          <w:rFonts w:cs="B Zar" w:hint="cs"/>
          <w:rtl/>
        </w:rPr>
        <w:t>ی</w:t>
      </w:r>
      <w:r w:rsidR="00F84283" w:rsidRPr="00D4549C">
        <w:rPr>
          <w:rFonts w:cs="B Zar" w:hint="cs"/>
          <w:rtl/>
        </w:rPr>
        <w:t xml:space="preserve"> </w:t>
      </w:r>
      <w:r w:rsidR="00642BBA" w:rsidRPr="00D4549C">
        <w:rPr>
          <w:rFonts w:cs="B Zar" w:hint="cs"/>
          <w:rtl/>
        </w:rPr>
        <w:t>شان هم دروغ</w:t>
      </w:r>
      <w:r w:rsidR="000420CC" w:rsidRPr="00D4549C">
        <w:rPr>
          <w:rFonts w:cs="B Zar" w:hint="cs"/>
          <w:rtl/>
        </w:rPr>
        <w:t xml:space="preserve"> </w:t>
      </w:r>
      <w:r w:rsidR="00642BBA" w:rsidRPr="00D4549C">
        <w:rPr>
          <w:rFonts w:cs="B Zar" w:hint="cs"/>
          <w:rtl/>
        </w:rPr>
        <w:t>نم</w:t>
      </w:r>
      <w:r>
        <w:rPr>
          <w:rFonts w:cs="B Zar" w:hint="cs"/>
          <w:rtl/>
        </w:rPr>
        <w:t>ی</w:t>
      </w:r>
      <w:r w:rsidR="00F84283" w:rsidRPr="00D4549C">
        <w:rPr>
          <w:rFonts w:cs="B Zar" w:hint="cs"/>
          <w:rtl/>
        </w:rPr>
        <w:t xml:space="preserve"> </w:t>
      </w:r>
      <w:r w:rsidR="00642BBA" w:rsidRPr="00D4549C">
        <w:rPr>
          <w:rFonts w:cs="B Zar" w:hint="cs"/>
          <w:rtl/>
        </w:rPr>
        <w:t>گو</w:t>
      </w:r>
      <w:r>
        <w:rPr>
          <w:rFonts w:cs="B Zar" w:hint="cs"/>
          <w:rtl/>
        </w:rPr>
        <w:t>ی</w:t>
      </w:r>
      <w:r w:rsidR="00642BBA" w:rsidRPr="00D4549C">
        <w:rPr>
          <w:rFonts w:cs="B Zar" w:hint="cs"/>
          <w:rtl/>
        </w:rPr>
        <w:t>ند. ا</w:t>
      </w:r>
      <w:r>
        <w:rPr>
          <w:rFonts w:cs="B Zar" w:hint="cs"/>
          <w:rtl/>
        </w:rPr>
        <w:t>ی</w:t>
      </w:r>
      <w:r w:rsidR="00642BBA" w:rsidRPr="00D4549C">
        <w:rPr>
          <w:rFonts w:cs="B Zar" w:hint="cs"/>
          <w:rtl/>
        </w:rPr>
        <w:t>ن</w:t>
      </w:r>
      <w:r w:rsidR="00F84283" w:rsidRPr="00D4549C">
        <w:rPr>
          <w:rFonts w:cs="B Zar" w:hint="cs"/>
          <w:rtl/>
        </w:rPr>
        <w:t xml:space="preserve"> </w:t>
      </w:r>
      <w:r w:rsidR="00642BBA" w:rsidRPr="00D4549C">
        <w:rPr>
          <w:rFonts w:cs="B Zar" w:hint="cs"/>
          <w:rtl/>
        </w:rPr>
        <w:t>ها به آن معنا</w:t>
      </w:r>
      <w:r>
        <w:rPr>
          <w:rFonts w:cs="B Zar" w:hint="cs"/>
          <w:rtl/>
        </w:rPr>
        <w:t>ی</w:t>
      </w:r>
      <w:r w:rsidR="00642BBA" w:rsidRPr="00D4549C">
        <w:rPr>
          <w:rFonts w:cs="B Zar" w:hint="cs"/>
          <w:rtl/>
        </w:rPr>
        <w:t xml:space="preserve"> واقع</w:t>
      </w:r>
      <w:r>
        <w:rPr>
          <w:rFonts w:cs="B Zar" w:hint="cs"/>
          <w:rtl/>
        </w:rPr>
        <w:t>ی</w:t>
      </w:r>
      <w:r w:rsidR="00642BBA" w:rsidRPr="00D4549C">
        <w:rPr>
          <w:rFonts w:cs="B Zar" w:hint="cs"/>
          <w:rtl/>
        </w:rPr>
        <w:t xml:space="preserve"> ش</w:t>
      </w:r>
      <w:r>
        <w:rPr>
          <w:rFonts w:cs="B Zar" w:hint="cs"/>
          <w:rtl/>
        </w:rPr>
        <w:t>ی</w:t>
      </w:r>
      <w:r w:rsidR="00642BBA" w:rsidRPr="00D4549C">
        <w:rPr>
          <w:rFonts w:cs="B Zar" w:hint="cs"/>
          <w:rtl/>
        </w:rPr>
        <w:t>عه ن</w:t>
      </w:r>
      <w:r>
        <w:rPr>
          <w:rFonts w:cs="B Zar" w:hint="cs"/>
          <w:rtl/>
        </w:rPr>
        <w:t>ی</w:t>
      </w:r>
      <w:r w:rsidR="00642BBA" w:rsidRPr="00D4549C">
        <w:rPr>
          <w:rFonts w:cs="B Zar" w:hint="cs"/>
          <w:rtl/>
        </w:rPr>
        <w:t>ستند، چون اصلاً تفاوت مسلمان ش</w:t>
      </w:r>
      <w:r>
        <w:rPr>
          <w:rFonts w:cs="B Zar" w:hint="cs"/>
          <w:rtl/>
        </w:rPr>
        <w:t>ی</w:t>
      </w:r>
      <w:r w:rsidR="00642BBA" w:rsidRPr="00D4549C">
        <w:rPr>
          <w:rFonts w:cs="B Zar" w:hint="cs"/>
          <w:rtl/>
        </w:rPr>
        <w:t>عه با مسلمان غ</w:t>
      </w:r>
      <w:r>
        <w:rPr>
          <w:rFonts w:cs="B Zar" w:hint="cs"/>
          <w:rtl/>
        </w:rPr>
        <w:t>ی</w:t>
      </w:r>
      <w:r w:rsidR="00642BBA" w:rsidRPr="00D4549C">
        <w:rPr>
          <w:rFonts w:cs="B Zar" w:hint="cs"/>
          <w:rtl/>
        </w:rPr>
        <w:t>ر ش</w:t>
      </w:r>
      <w:r>
        <w:rPr>
          <w:rFonts w:cs="B Zar" w:hint="cs"/>
          <w:rtl/>
        </w:rPr>
        <w:t>ی</w:t>
      </w:r>
      <w:r w:rsidR="00642BBA" w:rsidRPr="00D4549C">
        <w:rPr>
          <w:rFonts w:cs="B Zar" w:hint="cs"/>
          <w:rtl/>
        </w:rPr>
        <w:t>عه در هم</w:t>
      </w:r>
      <w:r>
        <w:rPr>
          <w:rFonts w:cs="B Zar" w:hint="cs"/>
          <w:rtl/>
        </w:rPr>
        <w:t>ی</w:t>
      </w:r>
      <w:r w:rsidR="00642BBA" w:rsidRPr="00D4549C">
        <w:rPr>
          <w:rFonts w:cs="B Zar" w:hint="cs"/>
          <w:rtl/>
        </w:rPr>
        <w:t xml:space="preserve">ن مطلب است </w:t>
      </w:r>
      <w:r>
        <w:rPr>
          <w:rFonts w:cs="B Zar" w:hint="cs"/>
          <w:rtl/>
        </w:rPr>
        <w:t>ک</w:t>
      </w:r>
      <w:r w:rsidR="00642BBA" w:rsidRPr="00D4549C">
        <w:rPr>
          <w:rFonts w:cs="B Zar" w:hint="cs"/>
          <w:rtl/>
        </w:rPr>
        <w:t xml:space="preserve">ه عرض </w:t>
      </w:r>
      <w:r>
        <w:rPr>
          <w:rFonts w:cs="B Zar" w:hint="cs"/>
          <w:rtl/>
        </w:rPr>
        <w:t>ک</w:t>
      </w:r>
      <w:r w:rsidR="00642BBA" w:rsidRPr="00D4549C">
        <w:rPr>
          <w:rFonts w:cs="B Zar" w:hint="cs"/>
          <w:rtl/>
        </w:rPr>
        <w:t>رد</w:t>
      </w:r>
      <w:r>
        <w:rPr>
          <w:rFonts w:cs="B Zar" w:hint="cs"/>
          <w:rtl/>
        </w:rPr>
        <w:t>ی</w:t>
      </w:r>
      <w:r w:rsidR="00642BBA" w:rsidRPr="00D4549C">
        <w:rPr>
          <w:rFonts w:cs="B Zar" w:hint="cs"/>
          <w:rtl/>
        </w:rPr>
        <w:t>م هر چند مم</w:t>
      </w:r>
      <w:r>
        <w:rPr>
          <w:rFonts w:cs="B Zar" w:hint="cs"/>
          <w:rtl/>
        </w:rPr>
        <w:t>ک</w:t>
      </w:r>
      <w:r w:rsidR="00642BBA" w:rsidRPr="00D4549C">
        <w:rPr>
          <w:rFonts w:cs="B Zar" w:hint="cs"/>
          <w:rtl/>
        </w:rPr>
        <w:t>ن است آداب د</w:t>
      </w:r>
      <w:r>
        <w:rPr>
          <w:rFonts w:cs="B Zar" w:hint="cs"/>
          <w:rtl/>
        </w:rPr>
        <w:t>ی</w:t>
      </w:r>
      <w:r w:rsidR="00642BBA" w:rsidRPr="00D4549C">
        <w:rPr>
          <w:rFonts w:cs="B Zar" w:hint="cs"/>
          <w:rtl/>
        </w:rPr>
        <w:t>ن را رعا</w:t>
      </w:r>
      <w:r>
        <w:rPr>
          <w:rFonts w:cs="B Zar" w:hint="cs"/>
          <w:rtl/>
        </w:rPr>
        <w:t>ی</w:t>
      </w:r>
      <w:r w:rsidR="00642BBA" w:rsidRPr="00D4549C">
        <w:rPr>
          <w:rFonts w:cs="B Zar" w:hint="cs"/>
          <w:rtl/>
        </w:rPr>
        <w:t xml:space="preserve">ت </w:t>
      </w:r>
      <w:r>
        <w:rPr>
          <w:rFonts w:cs="B Zar" w:hint="cs"/>
          <w:rtl/>
        </w:rPr>
        <w:t>ک</w:t>
      </w:r>
      <w:r w:rsidR="00642BBA" w:rsidRPr="00D4549C">
        <w:rPr>
          <w:rFonts w:cs="B Zar" w:hint="cs"/>
          <w:rtl/>
        </w:rPr>
        <w:t xml:space="preserve">نند و آزارشان هم به </w:t>
      </w:r>
      <w:r>
        <w:rPr>
          <w:rFonts w:cs="B Zar" w:hint="cs"/>
          <w:rtl/>
        </w:rPr>
        <w:t>ک</w:t>
      </w:r>
      <w:r w:rsidR="00642BBA" w:rsidRPr="00D4549C">
        <w:rPr>
          <w:rFonts w:cs="B Zar" w:hint="cs"/>
          <w:rtl/>
        </w:rPr>
        <w:t>س</w:t>
      </w:r>
      <w:r>
        <w:rPr>
          <w:rFonts w:cs="B Zar" w:hint="cs"/>
          <w:rtl/>
        </w:rPr>
        <w:t>ی</w:t>
      </w:r>
      <w:r w:rsidR="00642BBA" w:rsidRPr="00D4549C">
        <w:rPr>
          <w:rFonts w:cs="B Zar" w:hint="cs"/>
          <w:rtl/>
        </w:rPr>
        <w:t xml:space="preserve"> نرسد.</w:t>
      </w:r>
    </w:p>
    <w:p w:rsidR="00642BBA" w:rsidRPr="00D4549C" w:rsidRDefault="00642BBA" w:rsidP="00757766">
      <w:pPr>
        <w:rPr>
          <w:rFonts w:cs="B Zar" w:hint="cs"/>
          <w:rtl/>
        </w:rPr>
      </w:pPr>
      <w:r w:rsidRPr="00D4549C">
        <w:rPr>
          <w:rFonts w:cs="B Zar" w:hint="cs"/>
          <w:rtl/>
        </w:rPr>
        <w:t>بزرگ</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ضربه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منزو</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ردن اهل</w:t>
      </w:r>
      <w:r w:rsidR="00F84283" w:rsidRPr="00D4549C">
        <w:rPr>
          <w:rFonts w:cs="B Zar" w:hint="cs"/>
          <w:rtl/>
        </w:rPr>
        <w:t xml:space="preserve"> </w:t>
      </w:r>
      <w:r w:rsidRPr="00D4549C">
        <w:rPr>
          <w:rFonts w:cs="B Zar" w:hint="cs"/>
          <w:rtl/>
        </w:rPr>
        <w:t>الب</w:t>
      </w:r>
      <w:r w:rsidR="00FE4F4C">
        <w:rPr>
          <w:rFonts w:cs="B Zar" w:hint="cs"/>
          <w:rtl/>
        </w:rPr>
        <w:t>ی</w:t>
      </w:r>
      <w:r w:rsidRPr="00D4549C">
        <w:rPr>
          <w:rFonts w:cs="B Zar" w:hint="cs"/>
          <w:rtl/>
        </w:rPr>
        <w:t>ت</w:t>
      </w:r>
      <w:r w:rsidR="00DF3A15" w:rsidRPr="00D4549C">
        <w:rPr>
          <w:rStyle w:val="a9"/>
          <w:rFonts w:cs="B Zar" w:hint="cs"/>
          <w:rtl/>
        </w:rPr>
        <w:t>(علیهم السلام)</w:t>
      </w:r>
      <w:r w:rsidRPr="00D4549C">
        <w:rPr>
          <w:rFonts w:cs="B Zar" w:hint="cs"/>
          <w:rtl/>
        </w:rPr>
        <w:t xml:space="preserve"> به پ</w:t>
      </w:r>
      <w:r w:rsidR="00FE4F4C">
        <w:rPr>
          <w:rFonts w:cs="B Zar" w:hint="cs"/>
          <w:rtl/>
        </w:rPr>
        <w:t>یک</w:t>
      </w:r>
      <w:r w:rsidRPr="00D4549C">
        <w:rPr>
          <w:rFonts w:cs="B Zar" w:hint="cs"/>
          <w:rtl/>
        </w:rPr>
        <w:t>ر اسلام زد، هم</w:t>
      </w:r>
      <w:r w:rsidR="00FE4F4C">
        <w:rPr>
          <w:rFonts w:cs="B Zar" w:hint="cs"/>
          <w:rtl/>
        </w:rPr>
        <w:t>ی</w:t>
      </w:r>
      <w:r w:rsidRPr="00D4549C">
        <w:rPr>
          <w:rFonts w:cs="B Zar" w:hint="cs"/>
          <w:rtl/>
        </w:rPr>
        <w:t xml:space="preserve">ن ضربه بود </w:t>
      </w:r>
      <w:r w:rsidR="00FE4F4C">
        <w:rPr>
          <w:rFonts w:cs="B Zar" w:hint="cs"/>
          <w:rtl/>
        </w:rPr>
        <w:t>ک</w:t>
      </w:r>
      <w:r w:rsidRPr="00D4549C">
        <w:rPr>
          <w:rFonts w:cs="B Zar" w:hint="cs"/>
          <w:rtl/>
        </w:rPr>
        <w:t>ه کسان</w:t>
      </w:r>
      <w:r w:rsidR="00FE4F4C">
        <w:rPr>
          <w:rFonts w:cs="B Zar" w:hint="cs"/>
          <w:rtl/>
        </w:rPr>
        <w:t>ی</w:t>
      </w:r>
      <w:r w:rsidRPr="00D4549C">
        <w:rPr>
          <w:rFonts w:cs="B Zar" w:hint="cs"/>
          <w:rtl/>
        </w:rPr>
        <w:t xml:space="preserve"> را سر</w:t>
      </w:r>
      <w:r w:rsidR="00FE4F4C">
        <w:rPr>
          <w:rFonts w:cs="B Zar" w:hint="cs"/>
          <w:rtl/>
        </w:rPr>
        <w:t>ک</w:t>
      </w:r>
      <w:r w:rsidRPr="00D4549C">
        <w:rPr>
          <w:rFonts w:cs="B Zar" w:hint="cs"/>
          <w:rtl/>
        </w:rPr>
        <w:t xml:space="preserve">ار آورد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حافظ شر</w:t>
      </w:r>
      <w:r w:rsidR="00FE4F4C">
        <w:rPr>
          <w:rFonts w:cs="B Zar" w:hint="cs"/>
          <w:rtl/>
        </w:rPr>
        <w:t>ی</w:t>
      </w:r>
      <w:r w:rsidRPr="00D4549C">
        <w:rPr>
          <w:rFonts w:cs="B Zar" w:hint="cs"/>
          <w:rtl/>
        </w:rPr>
        <w:t>عت بودند، اما شر</w:t>
      </w:r>
      <w:r w:rsidR="00FE4F4C">
        <w:rPr>
          <w:rFonts w:cs="B Zar" w:hint="cs"/>
          <w:rtl/>
        </w:rPr>
        <w:t>ی</w:t>
      </w:r>
      <w:r w:rsidRPr="00D4549C">
        <w:rPr>
          <w:rFonts w:cs="B Zar" w:hint="cs"/>
          <w:rtl/>
        </w:rPr>
        <w:t>عت ب</w:t>
      </w:r>
      <w:r w:rsidR="00FE4F4C">
        <w:rPr>
          <w:rFonts w:cs="B Zar" w:hint="cs"/>
          <w:rtl/>
        </w:rPr>
        <w:t>ی</w:t>
      </w:r>
      <w:r w:rsidR="00F84283" w:rsidRPr="00D4549C">
        <w:rPr>
          <w:rFonts w:cs="B Zar" w:hint="cs"/>
          <w:rtl/>
        </w:rPr>
        <w:t xml:space="preserve"> </w:t>
      </w:r>
      <w:r w:rsidRPr="00D4549C">
        <w:rPr>
          <w:rFonts w:cs="B Zar" w:hint="cs"/>
          <w:rtl/>
        </w:rPr>
        <w:t>باطن.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مخالف شر</w:t>
      </w:r>
      <w:r w:rsidR="00FE4F4C">
        <w:rPr>
          <w:rFonts w:cs="B Zar" w:hint="cs"/>
          <w:rtl/>
        </w:rPr>
        <w:t>ی</w:t>
      </w:r>
      <w:r w:rsidRPr="00D4549C">
        <w:rPr>
          <w:rFonts w:cs="B Zar" w:hint="cs"/>
          <w:rtl/>
        </w:rPr>
        <w:t>عت بودند؟ نه! مخالف شر</w:t>
      </w:r>
      <w:r w:rsidR="00FE4F4C">
        <w:rPr>
          <w:rFonts w:cs="B Zar" w:hint="cs"/>
          <w:rtl/>
        </w:rPr>
        <w:t>ی</w:t>
      </w:r>
      <w:r w:rsidRPr="00D4549C">
        <w:rPr>
          <w:rFonts w:cs="B Zar" w:hint="cs"/>
          <w:rtl/>
        </w:rPr>
        <w:t>عت نبودند، ول</w:t>
      </w:r>
      <w:r w:rsidR="00FE4F4C">
        <w:rPr>
          <w:rFonts w:cs="B Zar" w:hint="cs"/>
          <w:rtl/>
        </w:rPr>
        <w:t>ی</w:t>
      </w:r>
      <w:r w:rsidRPr="00D4549C">
        <w:rPr>
          <w:rFonts w:cs="B Zar" w:hint="cs"/>
          <w:rtl/>
        </w:rPr>
        <w:t xml:space="preserve"> معتقد به شر</w:t>
      </w:r>
      <w:r w:rsidR="00FE4F4C">
        <w:rPr>
          <w:rFonts w:cs="B Zar" w:hint="cs"/>
          <w:rtl/>
        </w:rPr>
        <w:t>ی</w:t>
      </w:r>
      <w:r w:rsidRPr="00D4549C">
        <w:rPr>
          <w:rFonts w:cs="B Zar" w:hint="cs"/>
          <w:rtl/>
        </w:rPr>
        <w:t>عت ب</w:t>
      </w:r>
      <w:r w:rsidR="00FE4F4C">
        <w:rPr>
          <w:rFonts w:cs="B Zar" w:hint="cs"/>
          <w:rtl/>
        </w:rPr>
        <w:t>ی</w:t>
      </w:r>
      <w:r w:rsidR="00F84283" w:rsidRPr="00D4549C">
        <w:rPr>
          <w:rFonts w:cs="B Zar" w:hint="cs"/>
          <w:rtl/>
        </w:rPr>
        <w:t xml:space="preserve"> </w:t>
      </w:r>
      <w:r w:rsidRPr="00D4549C">
        <w:rPr>
          <w:rFonts w:cs="B Zar" w:hint="cs"/>
          <w:rtl/>
        </w:rPr>
        <w:t>باطن بودند. د</w:t>
      </w:r>
      <w:r w:rsidR="00FE4F4C">
        <w:rPr>
          <w:rFonts w:cs="B Zar" w:hint="cs"/>
          <w:rtl/>
        </w:rPr>
        <w:t>ی</w:t>
      </w:r>
      <w:r w:rsidRPr="00D4549C">
        <w:rPr>
          <w:rFonts w:cs="B Zar" w:hint="cs"/>
          <w:rtl/>
        </w:rPr>
        <w:t>ن سطح</w:t>
      </w:r>
      <w:r w:rsidR="00FE4F4C">
        <w:rPr>
          <w:rFonts w:cs="B Zar" w:hint="cs"/>
          <w:rtl/>
        </w:rPr>
        <w:t>ی</w:t>
      </w:r>
      <w:r w:rsidRPr="00D4549C">
        <w:rPr>
          <w:rFonts w:cs="B Zar" w:hint="cs"/>
          <w:rtl/>
        </w:rPr>
        <w:t xml:space="preserve"> اگر د</w:t>
      </w:r>
      <w:r w:rsidR="00FE4F4C">
        <w:rPr>
          <w:rFonts w:cs="B Zar" w:hint="cs"/>
          <w:rtl/>
        </w:rPr>
        <w:t>ی</w:t>
      </w:r>
      <w:r w:rsidRPr="00D4549C">
        <w:rPr>
          <w:rFonts w:cs="B Zar" w:hint="cs"/>
          <w:rtl/>
        </w:rPr>
        <w:t>ن جامعه شد، د</w:t>
      </w:r>
      <w:r w:rsidR="00FE4F4C">
        <w:rPr>
          <w:rFonts w:cs="B Zar" w:hint="cs"/>
          <w:rtl/>
        </w:rPr>
        <w:t>ی</w:t>
      </w:r>
      <w:r w:rsidRPr="00D4549C">
        <w:rPr>
          <w:rFonts w:cs="B Zar" w:hint="cs"/>
          <w:rtl/>
        </w:rPr>
        <w:t>نداران دروغ نم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اما نم</w:t>
      </w:r>
      <w:r w:rsidR="00FE4F4C">
        <w:rPr>
          <w:rFonts w:cs="B Zar" w:hint="cs"/>
          <w:rtl/>
        </w:rPr>
        <w:t>ی</w:t>
      </w:r>
      <w:r w:rsidR="00F84283" w:rsidRPr="00D4549C">
        <w:rPr>
          <w:rFonts w:cs="B Zar" w:hint="cs"/>
          <w:rtl/>
        </w:rPr>
        <w:t xml:space="preserve"> </w:t>
      </w:r>
      <w:r w:rsidRPr="00D4549C">
        <w:rPr>
          <w:rFonts w:cs="B Zar" w:hint="cs"/>
          <w:rtl/>
        </w:rPr>
        <w:t>دانند چرا دروغ نم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دزد</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اما</w:t>
      </w:r>
      <w:r w:rsidR="007406C7" w:rsidRPr="00D4549C">
        <w:rPr>
          <w:rFonts w:cs="B Zar" w:hint="cs"/>
          <w:rtl/>
        </w:rPr>
        <w:t xml:space="preserve"> تحت عنوان دستور رسم</w:t>
      </w:r>
      <w:r w:rsidR="00FE4F4C">
        <w:rPr>
          <w:rFonts w:cs="B Zar" w:hint="cs"/>
          <w:rtl/>
        </w:rPr>
        <w:t>ی</w:t>
      </w:r>
      <w:r w:rsidR="007406C7" w:rsidRPr="00D4549C">
        <w:rPr>
          <w:rFonts w:cs="B Zar" w:hint="cs"/>
          <w:rtl/>
        </w:rPr>
        <w:t xml:space="preserve"> زندگ</w:t>
      </w:r>
      <w:r w:rsidR="00FE4F4C">
        <w:rPr>
          <w:rFonts w:cs="B Zar" w:hint="cs"/>
          <w:rtl/>
        </w:rPr>
        <w:t>ی</w:t>
      </w:r>
      <w:r w:rsidR="007406C7" w:rsidRPr="00D4549C">
        <w:rPr>
          <w:rFonts w:cs="B Zar" w:hint="cs"/>
          <w:rtl/>
        </w:rPr>
        <w:t xml:space="preserve"> دزد</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007406C7" w:rsidRPr="00D4549C">
        <w:rPr>
          <w:rFonts w:cs="B Zar" w:hint="cs"/>
          <w:rtl/>
        </w:rPr>
        <w:t>کن</w:t>
      </w:r>
      <w:r w:rsidRPr="00D4549C">
        <w:rPr>
          <w:rFonts w:cs="B Zar" w:hint="cs"/>
          <w:rtl/>
        </w:rPr>
        <w:t>ند. ا</w:t>
      </w:r>
      <w:r w:rsidR="00FE4F4C">
        <w:rPr>
          <w:rFonts w:cs="B Zar" w:hint="cs"/>
          <w:rtl/>
        </w:rPr>
        <w:t>ی</w:t>
      </w:r>
      <w:r w:rsidRPr="00D4549C">
        <w:rPr>
          <w:rFonts w:cs="B Zar" w:hint="cs"/>
          <w:rtl/>
        </w:rPr>
        <w:t>ن نوع برخورد با دستورات د</w:t>
      </w:r>
      <w:r w:rsidR="00FE4F4C">
        <w:rPr>
          <w:rFonts w:cs="B Zar" w:hint="cs"/>
          <w:rtl/>
        </w:rPr>
        <w:t>ی</w:t>
      </w:r>
      <w:r w:rsidRPr="00D4549C">
        <w:rPr>
          <w:rFonts w:cs="B Zar" w:hint="cs"/>
          <w:rtl/>
        </w:rPr>
        <w:t>ن در ناد</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گرفتن اصل د</w:t>
      </w:r>
      <w:r w:rsidR="00FE4F4C">
        <w:rPr>
          <w:rFonts w:cs="B Zar" w:hint="cs"/>
          <w:rtl/>
        </w:rPr>
        <w:t>ی</w:t>
      </w:r>
      <w:r w:rsidRPr="00D4549C">
        <w:rPr>
          <w:rFonts w:cs="B Zar" w:hint="cs"/>
          <w:rtl/>
        </w:rPr>
        <w:t>ن ضرر دارد، اگر انسان به صرف دستور رسم</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دزد</w:t>
      </w:r>
      <w:r w:rsidR="00FE4F4C">
        <w:rPr>
          <w:rFonts w:cs="B Zar" w:hint="cs"/>
          <w:rtl/>
        </w:rPr>
        <w:t>ی</w:t>
      </w:r>
      <w:r w:rsidRPr="00D4549C">
        <w:rPr>
          <w:rFonts w:cs="B Zar" w:hint="cs"/>
          <w:rtl/>
        </w:rPr>
        <w:t xml:space="preserve"> ن</w:t>
      </w:r>
      <w:r w:rsidR="00FE4F4C">
        <w:rPr>
          <w:rFonts w:cs="B Zar" w:hint="cs"/>
          <w:rtl/>
        </w:rPr>
        <w:t>ک</w:t>
      </w:r>
      <w:r w:rsidRPr="00D4549C">
        <w:rPr>
          <w:rFonts w:cs="B Zar" w:hint="cs"/>
          <w:rtl/>
        </w:rPr>
        <w:t>ند حت</w:t>
      </w:r>
      <w:r w:rsidR="00FE4F4C">
        <w:rPr>
          <w:rFonts w:cs="B Zar" w:hint="cs"/>
          <w:rtl/>
        </w:rPr>
        <w:t>ی</w:t>
      </w:r>
      <w:r w:rsidRPr="00D4549C">
        <w:rPr>
          <w:rFonts w:cs="B Zar" w:hint="cs"/>
          <w:rtl/>
        </w:rPr>
        <w:t xml:space="preserve"> دزد</w:t>
      </w:r>
      <w:r w:rsidR="00FE4F4C">
        <w:rPr>
          <w:rFonts w:cs="B Zar" w:hint="cs"/>
          <w:rtl/>
        </w:rPr>
        <w:t>ی</w:t>
      </w:r>
      <w:r w:rsidRPr="00D4549C">
        <w:rPr>
          <w:rFonts w:cs="B Zar" w:hint="cs"/>
          <w:rtl/>
        </w:rPr>
        <w:t xml:space="preserve"> ن</w:t>
      </w:r>
      <w:r w:rsidR="00FE4F4C">
        <w:rPr>
          <w:rFonts w:cs="B Zar" w:hint="cs"/>
          <w:rtl/>
        </w:rPr>
        <w:t>ک</w:t>
      </w:r>
      <w:r w:rsidRPr="00D4549C">
        <w:rPr>
          <w:rFonts w:cs="B Zar" w:hint="cs"/>
          <w:rtl/>
        </w:rPr>
        <w:t xml:space="preserve">ردن را </w:t>
      </w:r>
      <w:r w:rsidR="00FE4F4C">
        <w:rPr>
          <w:rFonts w:cs="B Zar" w:hint="cs"/>
          <w:rtl/>
        </w:rPr>
        <w:t>یک</w:t>
      </w:r>
      <w:r w:rsidRPr="00D4549C">
        <w:rPr>
          <w:rFonts w:cs="B Zar" w:hint="cs"/>
          <w:rtl/>
        </w:rPr>
        <w:t xml:space="preserve"> تحم</w:t>
      </w:r>
      <w:r w:rsidR="00FE4F4C">
        <w:rPr>
          <w:rFonts w:cs="B Zar" w:hint="cs"/>
          <w:rtl/>
        </w:rPr>
        <w:t>ی</w:t>
      </w:r>
      <w:r w:rsidRPr="00D4549C">
        <w:rPr>
          <w:rFonts w:cs="B Zar" w:hint="cs"/>
          <w:rtl/>
        </w:rPr>
        <w:t>ل م</w:t>
      </w:r>
      <w:r w:rsidR="00FE4F4C">
        <w:rPr>
          <w:rFonts w:cs="B Zar" w:hint="cs"/>
          <w:rtl/>
        </w:rPr>
        <w:t>ی</w:t>
      </w:r>
      <w:r w:rsidR="00F84283" w:rsidRPr="00D4549C">
        <w:rPr>
          <w:rFonts w:cs="B Zar" w:hint="cs"/>
          <w:rtl/>
        </w:rPr>
        <w:t xml:space="preserve"> </w:t>
      </w:r>
      <w:r w:rsidRPr="00D4549C">
        <w:rPr>
          <w:rFonts w:cs="B Zar" w:hint="cs"/>
          <w:rtl/>
        </w:rPr>
        <w:t xml:space="preserve">داند </w:t>
      </w:r>
      <w:r w:rsidR="00FE4F4C">
        <w:rPr>
          <w:rFonts w:cs="B Zar" w:hint="cs"/>
          <w:rtl/>
        </w:rPr>
        <w:t>ک</w:t>
      </w:r>
      <w:r w:rsidRPr="00D4549C">
        <w:rPr>
          <w:rFonts w:cs="B Zar" w:hint="cs"/>
          <w:rtl/>
        </w:rPr>
        <w:t>ه خداوند به او تحم</w:t>
      </w:r>
      <w:r w:rsidR="00FE4F4C">
        <w:rPr>
          <w:rFonts w:cs="B Zar" w:hint="cs"/>
          <w:rtl/>
        </w:rPr>
        <w:t>ی</w:t>
      </w:r>
      <w:r w:rsidRPr="00D4549C">
        <w:rPr>
          <w:rFonts w:cs="B Zar" w:hint="cs"/>
          <w:rtl/>
        </w:rPr>
        <w:t xml:space="preserve">ل </w:t>
      </w:r>
      <w:r w:rsidR="00FE4F4C">
        <w:rPr>
          <w:rFonts w:cs="B Zar" w:hint="cs"/>
          <w:rtl/>
        </w:rPr>
        <w:t>ک</w:t>
      </w:r>
      <w:r w:rsidRPr="00D4549C">
        <w:rPr>
          <w:rFonts w:cs="B Zar" w:hint="cs"/>
          <w:rtl/>
        </w:rPr>
        <w:t>رده است. حرف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 انسان! اصلاً داستان ح</w:t>
      </w:r>
      <w:r w:rsidR="00FE4F4C">
        <w:rPr>
          <w:rFonts w:cs="B Zar" w:hint="cs"/>
          <w:rtl/>
        </w:rPr>
        <w:t>ی</w:t>
      </w:r>
      <w:r w:rsidRPr="00D4549C">
        <w:rPr>
          <w:rFonts w:cs="B Zar" w:hint="cs"/>
          <w:rtl/>
        </w:rPr>
        <w:t>ات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تو ا</w:t>
      </w:r>
      <w:r w:rsidR="00FE4F4C">
        <w:rPr>
          <w:rFonts w:cs="B Zar" w:hint="cs"/>
          <w:rtl/>
        </w:rPr>
        <w:t>ی</w:t>
      </w:r>
      <w:r w:rsidRPr="00D4549C">
        <w:rPr>
          <w:rFonts w:cs="B Zar" w:hint="cs"/>
          <w:rtl/>
        </w:rPr>
        <w:t>ن نبود. تو ن</w:t>
      </w:r>
      <w:r w:rsidR="00FE4F4C">
        <w:rPr>
          <w:rFonts w:cs="B Zar" w:hint="cs"/>
          <w:rtl/>
        </w:rPr>
        <w:t>ی</w:t>
      </w:r>
      <w:r w:rsidRPr="00D4549C">
        <w:rPr>
          <w:rFonts w:cs="B Zar" w:hint="cs"/>
          <w:rtl/>
        </w:rPr>
        <w:t>امد</w:t>
      </w:r>
      <w:r w:rsidR="00FE4F4C">
        <w:rPr>
          <w:rFonts w:cs="B Zar" w:hint="cs"/>
          <w:rtl/>
        </w:rPr>
        <w:t>ی</w:t>
      </w:r>
      <w:r w:rsidRPr="00D4549C">
        <w:rPr>
          <w:rFonts w:cs="B Zar" w:hint="cs"/>
          <w:rtl/>
        </w:rPr>
        <w:t xml:space="preserve">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باش</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طبق دستور رسم</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ن دروغ نگو</w:t>
      </w:r>
      <w:r w:rsidR="00FE4F4C">
        <w:rPr>
          <w:rFonts w:cs="B Zar" w:hint="cs"/>
          <w:rtl/>
        </w:rPr>
        <w:t>یی</w:t>
      </w:r>
      <w:r w:rsidRPr="00D4549C">
        <w:rPr>
          <w:rFonts w:cs="B Zar" w:hint="cs"/>
          <w:rtl/>
        </w:rPr>
        <w:t xml:space="preserve">. تو خودت از </w:t>
      </w:r>
      <w:r w:rsidR="00FE4F4C">
        <w:rPr>
          <w:rFonts w:cs="B Zar" w:hint="cs"/>
          <w:rtl/>
        </w:rPr>
        <w:t>یک</w:t>
      </w:r>
      <w:r w:rsidRPr="00D4549C">
        <w:rPr>
          <w:rFonts w:cs="B Zar" w:hint="cs"/>
          <w:rtl/>
        </w:rPr>
        <w:t xml:space="preserve"> باطن</w:t>
      </w:r>
      <w:r w:rsidR="00FE4F4C">
        <w:rPr>
          <w:rFonts w:cs="B Zar" w:hint="cs"/>
          <w:rtl/>
        </w:rPr>
        <w:t>ی</w:t>
      </w:r>
      <w:r w:rsidRPr="00D4549C">
        <w:rPr>
          <w:rFonts w:cs="B Zar" w:hint="cs"/>
          <w:rtl/>
        </w:rPr>
        <w:t xml:space="preserve"> خارج از ا</w:t>
      </w:r>
      <w:r w:rsidR="00FE4F4C">
        <w:rPr>
          <w:rFonts w:cs="B Zar" w:hint="cs"/>
          <w:rtl/>
        </w:rPr>
        <w:t>ی</w:t>
      </w:r>
      <w:r w:rsidRPr="00D4549C">
        <w:rPr>
          <w:rFonts w:cs="B Zar" w:hint="cs"/>
          <w:rtl/>
        </w:rPr>
        <w:t>ن عالم</w:t>
      </w:r>
      <w:r w:rsidR="000420CC" w:rsidRPr="00D4549C">
        <w:rPr>
          <w:rFonts w:cs="B Zar" w:hint="cs"/>
          <w:rtl/>
        </w:rPr>
        <w:t xml:space="preserve"> </w:t>
      </w:r>
      <w:r w:rsidRPr="00D4549C">
        <w:rPr>
          <w:rFonts w:cs="B Zar" w:hint="cs"/>
          <w:rtl/>
        </w:rPr>
        <w:t>به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آمده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آمده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تا آن جنبه باطن</w:t>
      </w:r>
      <w:r w:rsidR="00FE4F4C">
        <w:rPr>
          <w:rFonts w:cs="B Zar" w:hint="cs"/>
          <w:rtl/>
        </w:rPr>
        <w:t>ی</w:t>
      </w:r>
      <w:r w:rsidR="00F84283" w:rsidRPr="00D4549C">
        <w:rPr>
          <w:rFonts w:cs="B Zar" w:hint="cs"/>
          <w:rtl/>
        </w:rPr>
        <w:t xml:space="preserve"> </w:t>
      </w:r>
      <w:r w:rsidRPr="00D4549C">
        <w:rPr>
          <w:rFonts w:cs="B Zar" w:hint="cs"/>
          <w:rtl/>
        </w:rPr>
        <w:t xml:space="preserve">ات را </w:t>
      </w:r>
      <w:r w:rsidR="00FE4F4C">
        <w:rPr>
          <w:rFonts w:cs="B Zar" w:hint="cs"/>
          <w:rtl/>
        </w:rPr>
        <w:t>ک</w:t>
      </w:r>
      <w:r w:rsidRPr="00D4549C">
        <w:rPr>
          <w:rFonts w:cs="B Zar" w:hint="cs"/>
          <w:rtl/>
        </w:rPr>
        <w:t xml:space="preserve">شف </w:t>
      </w:r>
      <w:r w:rsidR="00FE4F4C">
        <w:rPr>
          <w:rFonts w:cs="B Zar" w:hint="cs"/>
          <w:rtl/>
        </w:rPr>
        <w:t>ک</w:t>
      </w:r>
      <w:r w:rsidRPr="00D4549C">
        <w:rPr>
          <w:rFonts w:cs="B Zar" w:hint="cs"/>
          <w:rtl/>
        </w:rPr>
        <w:t>ن</w:t>
      </w:r>
      <w:r w:rsidR="00FE4F4C">
        <w:rPr>
          <w:rFonts w:cs="B Zar" w:hint="cs"/>
          <w:rtl/>
        </w:rPr>
        <w:t>ی</w:t>
      </w:r>
      <w:r w:rsidRPr="00D4549C">
        <w:rPr>
          <w:rFonts w:cs="B Zar" w:hint="cs"/>
          <w:rtl/>
        </w:rPr>
        <w:t>. داستان آدم از ا</w:t>
      </w:r>
      <w:r w:rsidR="00FE4F4C">
        <w:rPr>
          <w:rFonts w:cs="B Zar" w:hint="cs"/>
          <w:rtl/>
        </w:rPr>
        <w:t>ی</w:t>
      </w:r>
      <w:r w:rsidRPr="00D4549C">
        <w:rPr>
          <w:rFonts w:cs="B Zar" w:hint="cs"/>
          <w:rtl/>
        </w:rPr>
        <w:t xml:space="preserve">ن مقوله است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خواهد جا</w:t>
      </w:r>
      <w:r w:rsidR="00FE4F4C">
        <w:rPr>
          <w:rFonts w:cs="B Zar" w:hint="cs"/>
          <w:rtl/>
        </w:rPr>
        <w:t>ی</w:t>
      </w:r>
      <w:r w:rsidRPr="00D4549C">
        <w:rPr>
          <w:rFonts w:cs="B Zar" w:hint="cs"/>
          <w:rtl/>
        </w:rPr>
        <w:t>گاه شر</w:t>
      </w:r>
      <w:r w:rsidR="00FE4F4C">
        <w:rPr>
          <w:rFonts w:cs="B Zar" w:hint="cs"/>
          <w:rtl/>
        </w:rPr>
        <w:t>ی</w:t>
      </w:r>
      <w:r w:rsidRPr="00D4549C">
        <w:rPr>
          <w:rFonts w:cs="B Zar" w:hint="cs"/>
          <w:rtl/>
        </w:rPr>
        <w:t>عت را در عالم هست</w:t>
      </w:r>
      <w:r w:rsidR="00FE4F4C">
        <w:rPr>
          <w:rFonts w:cs="B Zar" w:hint="cs"/>
          <w:rtl/>
        </w:rPr>
        <w:t>ی</w:t>
      </w:r>
      <w:r w:rsidRPr="00D4549C">
        <w:rPr>
          <w:rFonts w:cs="B Zar" w:hint="cs"/>
          <w:rtl/>
        </w:rPr>
        <w:t xml:space="preserve"> و در هست</w:t>
      </w:r>
      <w:r w:rsidR="00FE4F4C">
        <w:rPr>
          <w:rFonts w:cs="B Zar" w:hint="cs"/>
          <w:rtl/>
        </w:rPr>
        <w:t>ی</w:t>
      </w:r>
      <w:r w:rsidRPr="00D4549C">
        <w:rPr>
          <w:rFonts w:cs="B Zar" w:hint="cs"/>
          <w:rtl/>
        </w:rPr>
        <w:t xml:space="preserve"> انسان روشن </w:t>
      </w:r>
      <w:r w:rsidR="00FE4F4C">
        <w:rPr>
          <w:rFonts w:cs="B Zar" w:hint="cs"/>
          <w:rtl/>
        </w:rPr>
        <w:t>ک</w:t>
      </w:r>
      <w:r w:rsidRPr="00D4549C">
        <w:rPr>
          <w:rFonts w:cs="B Zar" w:hint="cs"/>
          <w:rtl/>
        </w:rPr>
        <w:t xml:space="preserve">ند و ملاحظه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چرا در رابطه با داستان آدم در محافل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ما </w:t>
      </w:r>
      <w:r w:rsidR="00FE4F4C">
        <w:rPr>
          <w:rFonts w:cs="B Zar" w:hint="cs"/>
          <w:rtl/>
        </w:rPr>
        <w:t>ک</w:t>
      </w:r>
      <w:r w:rsidRPr="00D4549C">
        <w:rPr>
          <w:rFonts w:cs="B Zar" w:hint="cs"/>
          <w:rtl/>
        </w:rPr>
        <w:t xml:space="preserve">متر </w:t>
      </w:r>
      <w:r w:rsidR="00FE4F4C">
        <w:rPr>
          <w:rFonts w:cs="B Zar" w:hint="cs"/>
          <w:rtl/>
        </w:rPr>
        <w:t>ک</w:t>
      </w:r>
      <w:r w:rsidRPr="00D4549C">
        <w:rPr>
          <w:rFonts w:cs="B Zar" w:hint="cs"/>
          <w:rtl/>
        </w:rPr>
        <w:t>ار م</w:t>
      </w:r>
      <w:r w:rsidR="00FE4F4C">
        <w:rPr>
          <w:rFonts w:cs="B Zar" w:hint="cs"/>
          <w:rtl/>
        </w:rPr>
        <w:t>ی</w:t>
      </w:r>
      <w:r w:rsidR="00F84283" w:rsidRPr="00D4549C">
        <w:rPr>
          <w:rFonts w:cs="B Zar" w:hint="cs"/>
          <w:rtl/>
        </w:rPr>
        <w:t xml:space="preserve"> </w:t>
      </w:r>
      <w:r w:rsidRPr="00D4549C">
        <w:rPr>
          <w:rFonts w:cs="B Zar" w:hint="cs"/>
          <w:rtl/>
        </w:rPr>
        <w:t>شود، چون اول</w:t>
      </w:r>
      <w:r w:rsidR="00FE4F4C">
        <w:rPr>
          <w:rFonts w:cs="B Zar" w:hint="cs"/>
          <w:rtl/>
        </w:rPr>
        <w:t>ی</w:t>
      </w:r>
      <w:r w:rsidRPr="00D4549C">
        <w:rPr>
          <w:rFonts w:cs="B Zar" w:hint="cs"/>
          <w:rtl/>
        </w:rPr>
        <w:t>ن شرطِ درست فهم</w:t>
      </w:r>
      <w:r w:rsidR="00FE4F4C">
        <w:rPr>
          <w:rFonts w:cs="B Zar" w:hint="cs"/>
          <w:rtl/>
        </w:rPr>
        <w:t>ی</w:t>
      </w:r>
      <w:r w:rsidRPr="00D4549C">
        <w:rPr>
          <w:rFonts w:cs="B Zar" w:hint="cs"/>
          <w:rtl/>
        </w:rPr>
        <w:t>دن ا</w:t>
      </w:r>
      <w:r w:rsidR="00FE4F4C">
        <w:rPr>
          <w:rFonts w:cs="B Zar" w:hint="cs"/>
          <w:rtl/>
        </w:rPr>
        <w:t>ی</w:t>
      </w:r>
      <w:r w:rsidRPr="00D4549C">
        <w:rPr>
          <w:rFonts w:cs="B Zar" w:hint="cs"/>
          <w:rtl/>
        </w:rPr>
        <w:t>ن قض</w:t>
      </w:r>
      <w:r w:rsidR="00FE4F4C">
        <w:rPr>
          <w:rFonts w:cs="B Zar" w:hint="cs"/>
          <w:rtl/>
        </w:rPr>
        <w:t>ی</w:t>
      </w:r>
      <w:r w:rsidRPr="00D4549C">
        <w:rPr>
          <w:rFonts w:cs="B Zar" w:hint="cs"/>
          <w:rtl/>
        </w:rPr>
        <w:t>ه، س</w:t>
      </w:r>
      <w:r w:rsidR="00FE4F4C">
        <w:rPr>
          <w:rFonts w:cs="B Zar" w:hint="cs"/>
          <w:rtl/>
        </w:rPr>
        <w:t>ی</w:t>
      </w:r>
      <w:r w:rsidRPr="00D4549C">
        <w:rPr>
          <w:rFonts w:cs="B Zar" w:hint="cs"/>
          <w:rtl/>
        </w:rPr>
        <w:t>ر از ظاهر به باطن است و با</w:t>
      </w:r>
      <w:r w:rsidR="00FE4F4C">
        <w:rPr>
          <w:rFonts w:cs="B Zar" w:hint="cs"/>
          <w:rtl/>
        </w:rPr>
        <w:t>ی</w:t>
      </w:r>
      <w:r w:rsidRPr="00D4549C">
        <w:rPr>
          <w:rFonts w:cs="B Zar" w:hint="cs"/>
          <w:rtl/>
        </w:rPr>
        <w:t>د از روح</w:t>
      </w:r>
      <w:r w:rsidR="00FE4F4C">
        <w:rPr>
          <w:rFonts w:cs="B Zar" w:hint="cs"/>
          <w:rtl/>
        </w:rPr>
        <w:t>ی</w:t>
      </w:r>
      <w:r w:rsidRPr="00D4549C">
        <w:rPr>
          <w:rFonts w:cs="B Zar" w:hint="cs"/>
          <w:rtl/>
        </w:rPr>
        <w:t>ه قرارداد رسم</w:t>
      </w:r>
      <w:r w:rsidR="00FE4F4C">
        <w:rPr>
          <w:rFonts w:cs="B Zar" w:hint="cs"/>
          <w:rtl/>
        </w:rPr>
        <w:t>ی</w:t>
      </w:r>
      <w:r w:rsidR="00F84283" w:rsidRPr="00D4549C">
        <w:rPr>
          <w:rFonts w:cs="B Zar" w:hint="cs"/>
          <w:rtl/>
        </w:rPr>
        <w:t xml:space="preserve"> </w:t>
      </w:r>
      <w:r w:rsidRPr="00D4549C">
        <w:rPr>
          <w:rFonts w:cs="B Zar" w:hint="cs"/>
          <w:rtl/>
        </w:rPr>
        <w:t>پنداشتنِ دستور د</w:t>
      </w:r>
      <w:r w:rsidR="00FE4F4C">
        <w:rPr>
          <w:rFonts w:cs="B Zar" w:hint="cs"/>
          <w:rtl/>
        </w:rPr>
        <w:t>ی</w:t>
      </w:r>
      <w:r w:rsidRPr="00D4549C">
        <w:rPr>
          <w:rFonts w:cs="B Zar" w:hint="cs"/>
          <w:rtl/>
        </w:rPr>
        <w:t>ن به روح</w:t>
      </w:r>
      <w:r w:rsidR="00FE4F4C">
        <w:rPr>
          <w:rFonts w:cs="B Zar" w:hint="cs"/>
          <w:rtl/>
        </w:rPr>
        <w:t>ی</w:t>
      </w:r>
      <w:r w:rsidRPr="00D4549C">
        <w:rPr>
          <w:rFonts w:cs="B Zar" w:hint="cs"/>
          <w:rtl/>
        </w:rPr>
        <w:t>ة حقا</w:t>
      </w:r>
      <w:r w:rsidR="00FE4F4C">
        <w:rPr>
          <w:rFonts w:cs="B Zar" w:hint="cs"/>
          <w:rtl/>
        </w:rPr>
        <w:t>ی</w:t>
      </w:r>
      <w:r w:rsidRPr="00D4549C">
        <w:rPr>
          <w:rFonts w:cs="B Zar" w:hint="cs"/>
          <w:rtl/>
        </w:rPr>
        <w:t>ق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00F84283" w:rsidRPr="00D4549C">
        <w:rPr>
          <w:rFonts w:cs="B Zar" w:hint="cs"/>
          <w:rtl/>
        </w:rPr>
        <w:t xml:space="preserve"> </w:t>
      </w:r>
      <w:r w:rsidRPr="00D4549C">
        <w:rPr>
          <w:rFonts w:cs="B Zar" w:hint="cs"/>
          <w:rtl/>
        </w:rPr>
        <w:t>شناختن دستور د</w:t>
      </w:r>
      <w:r w:rsidR="00FE4F4C">
        <w:rPr>
          <w:rFonts w:cs="B Zar" w:hint="cs"/>
          <w:rtl/>
        </w:rPr>
        <w:t>ی</w:t>
      </w:r>
      <w:r w:rsidRPr="00D4549C">
        <w:rPr>
          <w:rFonts w:cs="B Zar" w:hint="cs"/>
          <w:rtl/>
        </w:rPr>
        <w:t>ن، تغ</w:t>
      </w:r>
      <w:r w:rsidR="00FE4F4C">
        <w:rPr>
          <w:rFonts w:cs="B Zar" w:hint="cs"/>
          <w:rtl/>
        </w:rPr>
        <w:t>یی</w:t>
      </w:r>
      <w:r w:rsidRPr="00D4549C">
        <w:rPr>
          <w:rFonts w:cs="B Zar" w:hint="cs"/>
          <w:rtl/>
        </w:rPr>
        <w:t>ر ف</w:t>
      </w:r>
      <w:r w:rsidR="00FE4F4C">
        <w:rPr>
          <w:rFonts w:cs="B Zar" w:hint="cs"/>
          <w:rtl/>
        </w:rPr>
        <w:t>ک</w:t>
      </w:r>
      <w:r w:rsidRPr="00D4549C">
        <w:rPr>
          <w:rFonts w:cs="B Zar" w:hint="cs"/>
          <w:rtl/>
        </w:rPr>
        <w:t>ر داد و مسلّم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برا</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ها مش</w:t>
      </w:r>
      <w:r w:rsidR="00FE4F4C">
        <w:rPr>
          <w:rFonts w:cs="B Zar" w:hint="cs"/>
          <w:rtl/>
        </w:rPr>
        <w:t>ک</w:t>
      </w:r>
      <w:r w:rsidRPr="00D4549C">
        <w:rPr>
          <w:rFonts w:cs="B Zar" w:hint="cs"/>
          <w:rtl/>
        </w:rPr>
        <w:t>ل است، هر چند د</w:t>
      </w:r>
      <w:r w:rsidR="00FE4F4C">
        <w:rPr>
          <w:rFonts w:cs="B Zar" w:hint="cs"/>
          <w:rtl/>
        </w:rPr>
        <w:t>ی</w:t>
      </w:r>
      <w:r w:rsidRPr="00D4549C">
        <w:rPr>
          <w:rFonts w:cs="B Zar" w:hint="cs"/>
          <w:rtl/>
        </w:rPr>
        <w:t xml:space="preserve">ن آمده است </w:t>
      </w:r>
      <w:r w:rsidR="00FE4F4C">
        <w:rPr>
          <w:rFonts w:cs="B Zar" w:hint="cs"/>
          <w:rtl/>
        </w:rPr>
        <w:t>ک</w:t>
      </w:r>
      <w:r w:rsidRPr="00D4549C">
        <w:rPr>
          <w:rFonts w:cs="B Zar" w:hint="cs"/>
          <w:rtl/>
        </w:rPr>
        <w:t>ه انسان ا</w:t>
      </w:r>
      <w:r w:rsidR="00FE4F4C">
        <w:rPr>
          <w:rFonts w:cs="B Zar" w:hint="cs"/>
          <w:rtl/>
        </w:rPr>
        <w:t>ی</w:t>
      </w:r>
      <w:r w:rsidRPr="00D4549C">
        <w:rPr>
          <w:rFonts w:cs="B Zar" w:hint="cs"/>
          <w:rtl/>
        </w:rPr>
        <w:t>ن س</w:t>
      </w:r>
      <w:r w:rsidR="00FE4F4C">
        <w:rPr>
          <w:rFonts w:cs="B Zar" w:hint="cs"/>
          <w:rtl/>
        </w:rPr>
        <w:t>ی</w:t>
      </w:r>
      <w:r w:rsidRPr="00D4549C">
        <w:rPr>
          <w:rFonts w:cs="B Zar" w:hint="cs"/>
          <w:rtl/>
        </w:rPr>
        <w:t>ر را انجام دهد. به هم</w:t>
      </w:r>
      <w:r w:rsidR="00FE4F4C">
        <w:rPr>
          <w:rFonts w:cs="B Zar" w:hint="cs"/>
          <w:rtl/>
        </w:rPr>
        <w:t>ی</w:t>
      </w:r>
      <w:r w:rsidRPr="00D4549C">
        <w:rPr>
          <w:rFonts w:cs="B Zar" w:hint="cs"/>
          <w:rtl/>
        </w:rPr>
        <w:t xml:space="preserve">ن جهت هم از داستان آدم تحت عنوان </w:t>
      </w:r>
      <w:r w:rsidR="00FE4F4C">
        <w:rPr>
          <w:rFonts w:cs="B Zar" w:hint="cs"/>
          <w:rtl/>
        </w:rPr>
        <w:t>یک</w:t>
      </w:r>
      <w:r w:rsidRPr="00D4549C">
        <w:rPr>
          <w:rFonts w:cs="B Zar" w:hint="cs"/>
          <w:rtl/>
        </w:rPr>
        <w:t xml:space="preserve"> مسئله سمبل</w:t>
      </w:r>
      <w:r w:rsidR="00FE4F4C">
        <w:rPr>
          <w:rFonts w:cs="B Zar" w:hint="cs"/>
          <w:rtl/>
        </w:rPr>
        <w:t>یک</w:t>
      </w:r>
      <w:r w:rsidRPr="00D4549C">
        <w:rPr>
          <w:rFonts w:cs="B Zar" w:hint="cs"/>
          <w:rtl/>
        </w:rPr>
        <w:t xml:space="preserve"> رد م</w:t>
      </w:r>
      <w:r w:rsidR="00FE4F4C">
        <w:rPr>
          <w:rFonts w:cs="B Zar" w:hint="cs"/>
          <w:rtl/>
        </w:rPr>
        <w:t>ی</w:t>
      </w:r>
      <w:r w:rsidR="00F84283" w:rsidRPr="00D4549C">
        <w:rPr>
          <w:rFonts w:cs="B Zar" w:hint="cs"/>
          <w:rtl/>
        </w:rPr>
        <w:t xml:space="preserve"> </w:t>
      </w:r>
      <w:r w:rsidRPr="00D4549C">
        <w:rPr>
          <w:rFonts w:cs="B Zar" w:hint="cs"/>
          <w:rtl/>
        </w:rPr>
        <w:t>شوند و در واقع با ا</w:t>
      </w:r>
      <w:r w:rsidR="00FE4F4C">
        <w:rPr>
          <w:rFonts w:cs="B Zar" w:hint="cs"/>
          <w:rtl/>
        </w:rPr>
        <w:t>ی</w:t>
      </w:r>
      <w:r w:rsidRPr="00D4549C">
        <w:rPr>
          <w:rFonts w:cs="B Zar" w:hint="cs"/>
          <w:rtl/>
        </w:rPr>
        <w:t xml:space="preserve">ن برخورد </w:t>
      </w:r>
      <w:r w:rsidR="00FE4F4C">
        <w:rPr>
          <w:rFonts w:cs="B Zar" w:hint="cs"/>
          <w:rtl/>
        </w:rPr>
        <w:t>ک</w:t>
      </w:r>
      <w:r w:rsidRPr="00D4549C">
        <w:rPr>
          <w:rFonts w:cs="B Zar" w:hint="cs"/>
          <w:rtl/>
        </w:rPr>
        <w:t>مر قرآن را م</w:t>
      </w:r>
      <w:r w:rsidR="00FE4F4C">
        <w:rPr>
          <w:rFonts w:cs="B Zar" w:hint="cs"/>
          <w:rtl/>
        </w:rPr>
        <w:t>ی</w:t>
      </w:r>
      <w:r w:rsidR="00F84283" w:rsidRPr="00D4549C">
        <w:rPr>
          <w:rFonts w:cs="B Zar" w:hint="cs"/>
          <w:rtl/>
        </w:rPr>
        <w:t xml:space="preserve"> </w:t>
      </w:r>
      <w:r w:rsidRPr="00D4549C">
        <w:rPr>
          <w:rFonts w:cs="B Zar" w:hint="cs"/>
          <w:rtl/>
        </w:rPr>
        <w:t>ش</w:t>
      </w:r>
      <w:r w:rsidR="00FE4F4C">
        <w:rPr>
          <w:rFonts w:cs="B Zar" w:hint="cs"/>
          <w:rtl/>
        </w:rPr>
        <w:t>ک</w:t>
      </w:r>
      <w:r w:rsidRPr="00D4549C">
        <w:rPr>
          <w:rFonts w:cs="B Zar" w:hint="cs"/>
          <w:rtl/>
        </w:rPr>
        <w:t>نند. سمبل</w:t>
      </w:r>
      <w:r w:rsidR="00FE4F4C">
        <w:rPr>
          <w:rFonts w:cs="B Zar" w:hint="cs"/>
          <w:rtl/>
        </w:rPr>
        <w:t>یک</w:t>
      </w:r>
      <w:r w:rsidRPr="00D4549C">
        <w:rPr>
          <w:rFonts w:cs="B Zar" w:hint="cs"/>
          <w:rtl/>
        </w:rPr>
        <w:t xml:space="preserve"> معرف</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ردن موضوع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قض</w:t>
      </w:r>
      <w:r w:rsidR="00FE4F4C">
        <w:rPr>
          <w:rFonts w:cs="B Zar" w:hint="cs"/>
          <w:rtl/>
        </w:rPr>
        <w:t>ی</w:t>
      </w:r>
      <w:r w:rsidRPr="00D4549C">
        <w:rPr>
          <w:rFonts w:cs="B Zar" w:hint="cs"/>
          <w:rtl/>
        </w:rPr>
        <w:t>ه واقع</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اگر انسان مطلب</w:t>
      </w:r>
      <w:r w:rsidR="00FE4F4C">
        <w:rPr>
          <w:rFonts w:cs="B Zar" w:hint="cs"/>
          <w:rtl/>
        </w:rPr>
        <w:t>ی</w:t>
      </w:r>
      <w:r w:rsidRPr="00D4549C">
        <w:rPr>
          <w:rFonts w:cs="B Zar" w:hint="cs"/>
          <w:rtl/>
        </w:rPr>
        <w:t xml:space="preserve"> را نم</w:t>
      </w:r>
      <w:r w:rsidR="00FE4F4C">
        <w:rPr>
          <w:rFonts w:cs="B Zar" w:hint="cs"/>
          <w:rtl/>
        </w:rPr>
        <w:t>ی</w:t>
      </w:r>
      <w:r w:rsidR="00F84283" w:rsidRPr="00D4549C">
        <w:rPr>
          <w:rFonts w:cs="B Zar" w:hint="cs"/>
          <w:rtl/>
        </w:rPr>
        <w:t xml:space="preserve"> </w:t>
      </w:r>
      <w:r w:rsidRPr="00D4549C">
        <w:rPr>
          <w:rFonts w:cs="B Zar" w:hint="cs"/>
          <w:rtl/>
        </w:rPr>
        <w:t xml:space="preserve">فهمد، انصاف آن است </w:t>
      </w:r>
      <w:r w:rsidR="00FE4F4C">
        <w:rPr>
          <w:rFonts w:cs="B Zar" w:hint="cs"/>
          <w:rtl/>
        </w:rPr>
        <w:t>ک</w:t>
      </w:r>
      <w:r w:rsidRPr="00D4549C">
        <w:rPr>
          <w:rFonts w:cs="B Zar" w:hint="cs"/>
          <w:rtl/>
        </w:rPr>
        <w:t>ه بگو</w:t>
      </w:r>
      <w:r w:rsidR="00FE4F4C">
        <w:rPr>
          <w:rFonts w:cs="B Zar" w:hint="cs"/>
          <w:rtl/>
        </w:rPr>
        <w:t>ی</w:t>
      </w:r>
      <w:r w:rsidRPr="00D4549C">
        <w:rPr>
          <w:rFonts w:cs="B Zar" w:hint="cs"/>
          <w:rtl/>
        </w:rPr>
        <w:t>د نم</w:t>
      </w:r>
      <w:r w:rsidR="00FE4F4C">
        <w:rPr>
          <w:rFonts w:cs="B Zar" w:hint="cs"/>
          <w:rtl/>
        </w:rPr>
        <w:t>ی</w:t>
      </w:r>
      <w:r w:rsidR="00F84283" w:rsidRPr="00D4549C">
        <w:rPr>
          <w:rFonts w:cs="B Zar" w:hint="cs"/>
          <w:rtl/>
        </w:rPr>
        <w:t xml:space="preserve"> </w:t>
      </w:r>
      <w:r w:rsidRPr="00D4549C">
        <w:rPr>
          <w:rFonts w:cs="B Zar" w:hint="cs"/>
          <w:rtl/>
        </w:rPr>
        <w:t>فهمم و خودش و بق</w:t>
      </w:r>
      <w:r w:rsidR="00FE4F4C">
        <w:rPr>
          <w:rFonts w:cs="B Zar" w:hint="cs"/>
          <w:rtl/>
        </w:rPr>
        <w:t>ی</w:t>
      </w:r>
      <w:r w:rsidRPr="00D4549C">
        <w:rPr>
          <w:rFonts w:cs="B Zar" w:hint="cs"/>
          <w:rtl/>
        </w:rPr>
        <w:t xml:space="preserve">ه را راحت </w:t>
      </w:r>
      <w:r w:rsidR="00FE4F4C">
        <w:rPr>
          <w:rFonts w:cs="B Zar" w:hint="cs"/>
          <w:rtl/>
        </w:rPr>
        <w:t>ک</w:t>
      </w:r>
      <w:r w:rsidRPr="00D4549C">
        <w:rPr>
          <w:rFonts w:cs="B Zar" w:hint="cs"/>
          <w:rtl/>
        </w:rPr>
        <w:t>ند. اگر بگو</w:t>
      </w:r>
      <w:r w:rsidR="00FE4F4C">
        <w:rPr>
          <w:rFonts w:cs="B Zar" w:hint="cs"/>
          <w:rtl/>
        </w:rPr>
        <w:t>یی</w:t>
      </w:r>
      <w:r w:rsidRPr="00D4549C">
        <w:rPr>
          <w:rFonts w:cs="B Zar" w:hint="cs"/>
          <w:rtl/>
        </w:rPr>
        <w:t>م قض</w:t>
      </w:r>
      <w:r w:rsidR="00FE4F4C">
        <w:rPr>
          <w:rFonts w:cs="B Zar" w:hint="cs"/>
          <w:rtl/>
        </w:rPr>
        <w:t>ی</w:t>
      </w:r>
      <w:r w:rsidRPr="00D4549C">
        <w:rPr>
          <w:rFonts w:cs="B Zar" w:hint="cs"/>
          <w:rtl/>
        </w:rPr>
        <w:t>ه آدم واقع</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پس در واقع با</w:t>
      </w:r>
      <w:r w:rsidR="00FE4F4C">
        <w:rPr>
          <w:rFonts w:cs="B Zar" w:hint="cs"/>
          <w:rtl/>
        </w:rPr>
        <w:t>ی</w:t>
      </w:r>
      <w:r w:rsidRPr="00D4549C">
        <w:rPr>
          <w:rFonts w:cs="B Zar" w:hint="cs"/>
          <w:rtl/>
        </w:rPr>
        <w:t>د بپذ</w:t>
      </w:r>
      <w:r w:rsidR="00FE4F4C">
        <w:rPr>
          <w:rFonts w:cs="B Zar" w:hint="cs"/>
          <w:rtl/>
        </w:rPr>
        <w:t>ی</w:t>
      </w:r>
      <w:r w:rsidRPr="00D4549C">
        <w:rPr>
          <w:rFonts w:cs="B Zar" w:hint="cs"/>
          <w:rtl/>
        </w:rPr>
        <w:t>ر</w:t>
      </w:r>
      <w:r w:rsidR="00FE4F4C">
        <w:rPr>
          <w:rFonts w:cs="B Zar" w:hint="cs"/>
          <w:rtl/>
        </w:rPr>
        <w:t>ی</w:t>
      </w:r>
      <w:r w:rsidRPr="00D4549C">
        <w:rPr>
          <w:rFonts w:cs="B Zar" w:hint="cs"/>
          <w:rtl/>
        </w:rPr>
        <w:t>م دستورات شر</w:t>
      </w:r>
      <w:r w:rsidR="00FE4F4C">
        <w:rPr>
          <w:rFonts w:cs="B Zar" w:hint="cs"/>
          <w:rtl/>
        </w:rPr>
        <w:t>ی</w:t>
      </w:r>
      <w:r w:rsidRPr="00D4549C">
        <w:rPr>
          <w:rFonts w:cs="B Zar" w:hint="cs"/>
          <w:rtl/>
        </w:rPr>
        <w:t>عت ر</w:t>
      </w:r>
      <w:r w:rsidR="00FE4F4C">
        <w:rPr>
          <w:rFonts w:cs="B Zar" w:hint="cs"/>
          <w:rtl/>
        </w:rPr>
        <w:t>ی</w:t>
      </w:r>
      <w:r w:rsidRPr="00D4549C">
        <w:rPr>
          <w:rFonts w:cs="B Zar" w:hint="cs"/>
          <w:rtl/>
        </w:rPr>
        <w:t>شه و پا</w:t>
      </w:r>
      <w:r w:rsidR="00FE4F4C">
        <w:rPr>
          <w:rFonts w:cs="B Zar" w:hint="cs"/>
          <w:rtl/>
        </w:rPr>
        <w:t>ی</w:t>
      </w:r>
      <w:r w:rsidRPr="00D4549C">
        <w:rPr>
          <w:rFonts w:cs="B Zar" w:hint="cs"/>
          <w:rtl/>
        </w:rPr>
        <w:t>ه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ندارد،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حرام و حلال خدا ر</w:t>
      </w:r>
      <w:r w:rsidR="00FE4F4C">
        <w:rPr>
          <w:rFonts w:cs="B Zar" w:hint="cs"/>
          <w:rtl/>
        </w:rPr>
        <w:t>ی</w:t>
      </w:r>
      <w:r w:rsidRPr="00D4549C">
        <w:rPr>
          <w:rFonts w:cs="B Zar" w:hint="cs"/>
          <w:rtl/>
        </w:rPr>
        <w:t>شه در حق و باطل بودن آنها ندارد، بل</w:t>
      </w:r>
      <w:r w:rsidR="00FE4F4C">
        <w:rPr>
          <w:rFonts w:cs="B Zar" w:hint="cs"/>
          <w:rtl/>
        </w:rPr>
        <w:t>ک</w:t>
      </w:r>
      <w:r w:rsidRPr="00D4549C">
        <w:rPr>
          <w:rFonts w:cs="B Zar" w:hint="cs"/>
          <w:rtl/>
        </w:rPr>
        <w:t>ه صرفاً تعداد</w:t>
      </w:r>
      <w:r w:rsidR="00FE4F4C">
        <w:rPr>
          <w:rFonts w:cs="B Zar" w:hint="cs"/>
          <w:rtl/>
        </w:rPr>
        <w:t>ی</w:t>
      </w:r>
      <w:r w:rsidRPr="00D4549C">
        <w:rPr>
          <w:rFonts w:cs="B Zar" w:hint="cs"/>
          <w:rtl/>
        </w:rPr>
        <w:t xml:space="preserve"> از دستورات و قراردادها</w:t>
      </w:r>
      <w:r w:rsidR="00FE4F4C">
        <w:rPr>
          <w:rFonts w:cs="B Zar" w:hint="cs"/>
          <w:rtl/>
        </w:rPr>
        <w:t>یی</w:t>
      </w:r>
      <w:r w:rsidRPr="00D4549C">
        <w:rPr>
          <w:rFonts w:cs="B Zar" w:hint="cs"/>
          <w:rtl/>
        </w:rPr>
        <w:t xml:space="preserve"> است </w:t>
      </w:r>
      <w:r w:rsidR="00FE4F4C">
        <w:rPr>
          <w:rFonts w:cs="B Zar" w:hint="cs"/>
          <w:rtl/>
        </w:rPr>
        <w:t>ک</w:t>
      </w:r>
      <w:r w:rsidRPr="00D4549C">
        <w:rPr>
          <w:rFonts w:cs="B Zar" w:hint="cs"/>
          <w:rtl/>
        </w:rPr>
        <w:t xml:space="preserve">ه خداوند آنها را اعتبار </w:t>
      </w:r>
      <w:r w:rsidR="00FE4F4C">
        <w:rPr>
          <w:rFonts w:cs="B Zar" w:hint="cs"/>
          <w:rtl/>
        </w:rPr>
        <w:t>ک</w:t>
      </w:r>
      <w:r w:rsidRPr="00D4549C">
        <w:rPr>
          <w:rFonts w:cs="B Zar" w:hint="cs"/>
          <w:rtl/>
        </w:rPr>
        <w:t xml:space="preserve">رده </w:t>
      </w:r>
      <w:r w:rsidR="00F84283" w:rsidRPr="00D4549C">
        <w:rPr>
          <w:rFonts w:cs="B Zar" w:hint="cs"/>
          <w:rtl/>
        </w:rPr>
        <w:t xml:space="preserve"> </w:t>
      </w:r>
      <w:r w:rsidRPr="00D4549C">
        <w:rPr>
          <w:rFonts w:cs="B Zar" w:hint="cs"/>
          <w:rtl/>
        </w:rPr>
        <w:t>است.</w:t>
      </w:r>
    </w:p>
    <w:p w:rsidR="00642BBA" w:rsidRPr="00D4549C" w:rsidRDefault="00642BBA" w:rsidP="007406C7">
      <w:pPr>
        <w:rPr>
          <w:rFonts w:cs="B Zar" w:hint="cs"/>
          <w:rtl/>
        </w:rPr>
      </w:pPr>
      <w:r w:rsidRPr="00D4549C">
        <w:rPr>
          <w:rFonts w:cs="B Zar" w:hint="cs"/>
          <w:rtl/>
        </w:rPr>
        <w:t>اگر انسان</w:t>
      </w:r>
      <w:r w:rsidR="00F84283" w:rsidRPr="00D4549C">
        <w:rPr>
          <w:rFonts w:cs="B Zar" w:hint="cs"/>
          <w:rtl/>
        </w:rPr>
        <w:t xml:space="preserve"> </w:t>
      </w:r>
      <w:r w:rsidRPr="00D4549C">
        <w:rPr>
          <w:rFonts w:cs="B Zar" w:hint="cs"/>
          <w:rtl/>
        </w:rPr>
        <w:t>ها داستان بودن خودشان را در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نفهمند، چگونه م</w:t>
      </w:r>
      <w:r w:rsidR="00FE4F4C">
        <w:rPr>
          <w:rFonts w:cs="B Zar" w:hint="cs"/>
          <w:rtl/>
        </w:rPr>
        <w:t>ی</w:t>
      </w:r>
      <w:r w:rsidR="00F84283" w:rsidRPr="00D4549C">
        <w:rPr>
          <w:rFonts w:cs="B Zar" w:hint="cs"/>
          <w:rtl/>
        </w:rPr>
        <w:t xml:space="preserve"> </w:t>
      </w:r>
      <w:r w:rsidRPr="00D4549C">
        <w:rPr>
          <w:rFonts w:cs="B Zar" w:hint="cs"/>
          <w:rtl/>
        </w:rPr>
        <w:t>توانند بق</w:t>
      </w:r>
      <w:r w:rsidR="00FE4F4C">
        <w:rPr>
          <w:rFonts w:cs="B Zar" w:hint="cs"/>
          <w:rtl/>
        </w:rPr>
        <w:t>ی</w:t>
      </w:r>
      <w:r w:rsidRPr="00D4549C">
        <w:rPr>
          <w:rFonts w:cs="B Zar" w:hint="cs"/>
          <w:rtl/>
        </w:rPr>
        <w:t>ه چ</w:t>
      </w:r>
      <w:r w:rsidR="00FE4F4C">
        <w:rPr>
          <w:rFonts w:cs="B Zar" w:hint="cs"/>
          <w:rtl/>
        </w:rPr>
        <w:t>ی</w:t>
      </w:r>
      <w:r w:rsidRPr="00D4549C">
        <w:rPr>
          <w:rFonts w:cs="B Zar" w:hint="cs"/>
          <w:rtl/>
        </w:rPr>
        <w:t>زها را درست بفهمند؟ مثل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 xml:space="preserve">ه شما تمام </w:t>
      </w:r>
      <w:r w:rsidR="00FE4F4C">
        <w:rPr>
          <w:rFonts w:cs="B Zar" w:hint="cs"/>
          <w:rtl/>
        </w:rPr>
        <w:t>ک</w:t>
      </w:r>
      <w:r w:rsidRPr="00D4549C">
        <w:rPr>
          <w:rFonts w:cs="B Zar" w:hint="cs"/>
          <w:rtl/>
        </w:rPr>
        <w:t xml:space="preserve">وچه پس </w:t>
      </w:r>
      <w:r w:rsidR="00FE4F4C">
        <w:rPr>
          <w:rFonts w:cs="B Zar" w:hint="cs"/>
          <w:rtl/>
        </w:rPr>
        <w:t>ک</w:t>
      </w:r>
      <w:r w:rsidRPr="00D4549C">
        <w:rPr>
          <w:rFonts w:cs="B Zar" w:hint="cs"/>
          <w:rtl/>
        </w:rPr>
        <w:t>وچه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شهر را بدان</w:t>
      </w:r>
      <w:r w:rsidR="00FE4F4C">
        <w:rPr>
          <w:rFonts w:cs="B Zar" w:hint="cs"/>
          <w:rtl/>
        </w:rPr>
        <w:t>ی</w:t>
      </w:r>
      <w:r w:rsidRPr="00D4549C">
        <w:rPr>
          <w:rFonts w:cs="B Zar" w:hint="cs"/>
          <w:rtl/>
        </w:rPr>
        <w:t>د، اما ندان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چرا در ا</w:t>
      </w:r>
      <w:r w:rsidR="00FE4F4C">
        <w:rPr>
          <w:rFonts w:cs="B Zar" w:hint="cs"/>
          <w:rtl/>
        </w:rPr>
        <w:t>ی</w:t>
      </w:r>
      <w:r w:rsidRPr="00D4549C">
        <w:rPr>
          <w:rFonts w:cs="B Zar" w:hint="cs"/>
          <w:rtl/>
        </w:rPr>
        <w:t>ن شهر هست</w:t>
      </w:r>
      <w:r w:rsidR="00FE4F4C">
        <w:rPr>
          <w:rFonts w:cs="B Zar" w:hint="cs"/>
          <w:rtl/>
        </w:rPr>
        <w:t>ی</w:t>
      </w:r>
      <w:r w:rsidRPr="00D4549C">
        <w:rPr>
          <w:rFonts w:cs="B Zar" w:hint="cs"/>
          <w:rtl/>
        </w:rPr>
        <w:t>د، عملاً آن همه دانا</w:t>
      </w:r>
      <w:r w:rsidR="00FE4F4C">
        <w:rPr>
          <w:rFonts w:cs="B Zar" w:hint="cs"/>
          <w:rtl/>
        </w:rPr>
        <w:t>یی</w:t>
      </w:r>
      <w:r w:rsidRPr="00D4549C">
        <w:rPr>
          <w:rFonts w:cs="B Zar" w:hint="cs"/>
          <w:rtl/>
        </w:rPr>
        <w:t xml:space="preserve"> برا</w:t>
      </w:r>
      <w:r w:rsidR="00FE4F4C">
        <w:rPr>
          <w:rFonts w:cs="B Zar" w:hint="cs"/>
          <w:rtl/>
        </w:rPr>
        <w:t>ی</w:t>
      </w:r>
      <w:r w:rsidRPr="00D4549C">
        <w:rPr>
          <w:rFonts w:cs="B Zar" w:hint="cs"/>
          <w:rtl/>
        </w:rPr>
        <w:t xml:space="preserve"> شما معن</w:t>
      </w:r>
      <w:r w:rsidR="00FE4F4C">
        <w:rPr>
          <w:rFonts w:cs="B Zar" w:hint="cs"/>
          <w:rtl/>
        </w:rPr>
        <w:t>ی</w:t>
      </w:r>
      <w:r w:rsidRPr="00D4549C">
        <w:rPr>
          <w:rFonts w:cs="B Zar" w:hint="cs"/>
          <w:rtl/>
        </w:rPr>
        <w:t xml:space="preserve"> نخواهد داشت. بله ع</w:t>
      </w:r>
      <w:r w:rsidR="00FE4F4C">
        <w:rPr>
          <w:rFonts w:cs="B Zar" w:hint="cs"/>
          <w:rtl/>
        </w:rPr>
        <w:t>ک</w:t>
      </w:r>
      <w:r w:rsidRPr="00D4549C">
        <w:rPr>
          <w:rFonts w:cs="B Zar" w:hint="cs"/>
          <w:rtl/>
        </w:rPr>
        <w:t>س آن مم</w:t>
      </w:r>
      <w:r w:rsidR="00FE4F4C">
        <w:rPr>
          <w:rFonts w:cs="B Zar" w:hint="cs"/>
          <w:rtl/>
        </w:rPr>
        <w:t>ک</w:t>
      </w:r>
      <w:r w:rsidRPr="00D4549C">
        <w:rPr>
          <w:rFonts w:cs="B Zar" w:hint="cs"/>
          <w:rtl/>
        </w:rPr>
        <w:t>ن است، آدم بداند چرا در ا</w:t>
      </w:r>
      <w:r w:rsidR="00FE4F4C">
        <w:rPr>
          <w:rFonts w:cs="B Zar" w:hint="cs"/>
          <w:rtl/>
        </w:rPr>
        <w:t>ی</w:t>
      </w:r>
      <w:r w:rsidRPr="00D4549C">
        <w:rPr>
          <w:rFonts w:cs="B Zar" w:hint="cs"/>
          <w:rtl/>
        </w:rPr>
        <w:t>ن شهر هست و حالا تعداد</w:t>
      </w:r>
      <w:r w:rsidR="00FE4F4C">
        <w:rPr>
          <w:rFonts w:cs="B Zar" w:hint="cs"/>
          <w:rtl/>
        </w:rPr>
        <w:t>ی</w:t>
      </w:r>
      <w:r w:rsidRPr="00D4549C">
        <w:rPr>
          <w:rFonts w:cs="B Zar" w:hint="cs"/>
          <w:rtl/>
        </w:rPr>
        <w:t xml:space="preserve"> از </w:t>
      </w:r>
      <w:r w:rsidR="00FE4F4C">
        <w:rPr>
          <w:rFonts w:cs="B Zar" w:hint="cs"/>
          <w:rtl/>
        </w:rPr>
        <w:t>ک</w:t>
      </w:r>
      <w:r w:rsidRPr="00D4549C">
        <w:rPr>
          <w:rFonts w:cs="B Zar" w:hint="cs"/>
          <w:rtl/>
        </w:rPr>
        <w:t xml:space="preserve">وچه پس </w:t>
      </w:r>
      <w:r w:rsidR="00FE4F4C">
        <w:rPr>
          <w:rFonts w:cs="B Zar" w:hint="cs"/>
          <w:rtl/>
        </w:rPr>
        <w:t>ک</w:t>
      </w:r>
      <w:r w:rsidRPr="00D4549C">
        <w:rPr>
          <w:rFonts w:cs="B Zar" w:hint="cs"/>
          <w:rtl/>
        </w:rPr>
        <w:t>وچه</w:t>
      </w:r>
      <w:r w:rsidR="00F84283" w:rsidRPr="00D4549C">
        <w:rPr>
          <w:rFonts w:cs="B Zar" w:hint="cs"/>
          <w:rtl/>
        </w:rPr>
        <w:t xml:space="preserve"> </w:t>
      </w:r>
      <w:r w:rsidRPr="00D4549C">
        <w:rPr>
          <w:rFonts w:cs="B Zar" w:hint="cs"/>
          <w:rtl/>
        </w:rPr>
        <w:t xml:space="preserve">ها را </w:t>
      </w:r>
      <w:r w:rsidR="007406C7" w:rsidRPr="00D4549C">
        <w:rPr>
          <w:rFonts w:cs="B Zar" w:hint="cs"/>
          <w:rtl/>
        </w:rPr>
        <w:t>نداند</w:t>
      </w:r>
      <w:r w:rsidRPr="00D4549C">
        <w:rPr>
          <w:rFonts w:cs="B Zar" w:hint="cs"/>
          <w:rtl/>
        </w:rPr>
        <w:t>، باز م</w:t>
      </w:r>
      <w:r w:rsidR="00FE4F4C">
        <w:rPr>
          <w:rFonts w:cs="B Zar" w:hint="cs"/>
          <w:rtl/>
        </w:rPr>
        <w:t>ی</w:t>
      </w:r>
      <w:r w:rsidR="00F84283" w:rsidRPr="00D4549C">
        <w:rPr>
          <w:rFonts w:cs="B Zar" w:hint="cs"/>
          <w:rtl/>
        </w:rPr>
        <w:t xml:space="preserve"> </w:t>
      </w:r>
      <w:r w:rsidRPr="00D4549C">
        <w:rPr>
          <w:rFonts w:cs="B Zar" w:hint="cs"/>
          <w:rtl/>
        </w:rPr>
        <w:t>تواند 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چون معن</w:t>
      </w:r>
      <w:r w:rsidR="00FE4F4C">
        <w:rPr>
          <w:rFonts w:cs="B Zar" w:hint="cs"/>
          <w:rtl/>
        </w:rPr>
        <w:t>ی</w:t>
      </w:r>
      <w:r w:rsidRPr="00D4549C">
        <w:rPr>
          <w:rFonts w:cs="B Zar" w:hint="cs"/>
          <w:rtl/>
        </w:rPr>
        <w:t xml:space="preserve"> اصل</w:t>
      </w:r>
      <w:r w:rsidR="00FE4F4C">
        <w:rPr>
          <w:rFonts w:cs="B Zar" w:hint="cs"/>
          <w:rtl/>
        </w:rPr>
        <w:t>ی</w:t>
      </w:r>
      <w:r w:rsidRPr="00D4549C">
        <w:rPr>
          <w:rFonts w:cs="B Zar" w:hint="cs"/>
          <w:rtl/>
        </w:rPr>
        <w:t xml:space="preserve"> خود را در ا</w:t>
      </w:r>
      <w:r w:rsidR="00FE4F4C">
        <w:rPr>
          <w:rFonts w:cs="B Zar" w:hint="cs"/>
          <w:rtl/>
        </w:rPr>
        <w:t>ی</w:t>
      </w:r>
      <w:r w:rsidRPr="00D4549C">
        <w:rPr>
          <w:rFonts w:cs="B Zar" w:hint="cs"/>
          <w:rtl/>
        </w:rPr>
        <w:t>ن شهر گم ن</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است.</w:t>
      </w:r>
    </w:p>
    <w:p w:rsidR="00642BBA" w:rsidRPr="00D4549C" w:rsidRDefault="00642BBA" w:rsidP="00B87E5D">
      <w:pPr>
        <w:rPr>
          <w:rFonts w:cs="B Zar" w:hint="cs"/>
          <w:rtl/>
        </w:rPr>
      </w:pPr>
      <w:r w:rsidRPr="00D4549C">
        <w:rPr>
          <w:rFonts w:cs="B Zar" w:hint="cs"/>
          <w:rtl/>
        </w:rPr>
        <w:t>اگر آدم نداند چرا فعلاً سا</w:t>
      </w:r>
      <w:r w:rsidR="00FE4F4C">
        <w:rPr>
          <w:rFonts w:cs="B Zar" w:hint="cs"/>
          <w:rtl/>
        </w:rPr>
        <w:t>ک</w:t>
      </w:r>
      <w:r w:rsidRPr="00D4549C">
        <w:rPr>
          <w:rFonts w:cs="B Zar" w:hint="cs"/>
          <w:rtl/>
        </w:rPr>
        <w:t>ن زم</w:t>
      </w:r>
      <w:r w:rsidR="00FE4F4C">
        <w:rPr>
          <w:rFonts w:cs="B Zar" w:hint="cs"/>
          <w:rtl/>
        </w:rPr>
        <w:t>ی</w:t>
      </w:r>
      <w:r w:rsidRPr="00D4549C">
        <w:rPr>
          <w:rFonts w:cs="B Zar" w:hint="cs"/>
          <w:rtl/>
        </w:rPr>
        <w:t>ن است، ول</w:t>
      </w:r>
      <w:r w:rsidR="00FE4F4C">
        <w:rPr>
          <w:rFonts w:cs="B Zar" w:hint="cs"/>
          <w:rtl/>
        </w:rPr>
        <w:t>ی</w:t>
      </w:r>
      <w:r w:rsidRPr="00D4549C">
        <w:rPr>
          <w:rFonts w:cs="B Zar" w:hint="cs"/>
          <w:rtl/>
        </w:rPr>
        <w:t xml:space="preserve"> تمام ر</w:t>
      </w:r>
      <w:r w:rsidR="00FE4F4C">
        <w:rPr>
          <w:rFonts w:cs="B Zar" w:hint="cs"/>
          <w:rtl/>
        </w:rPr>
        <w:t>ی</w:t>
      </w:r>
      <w:r w:rsidRPr="00D4549C">
        <w:rPr>
          <w:rFonts w:cs="B Zar" w:hint="cs"/>
          <w:rtl/>
        </w:rPr>
        <w:t>زه</w:t>
      </w:r>
      <w:r w:rsidR="00F84283" w:rsidRPr="00D4549C">
        <w:rPr>
          <w:rFonts w:cs="B Zar" w:hint="cs"/>
          <w:rtl/>
        </w:rPr>
        <w:t xml:space="preserve"> </w:t>
      </w:r>
      <w:r w:rsidR="00FE4F4C">
        <w:rPr>
          <w:rFonts w:cs="B Zar" w:hint="cs"/>
          <w:rtl/>
        </w:rPr>
        <w:t>ک</w:t>
      </w:r>
      <w:r w:rsidRPr="00D4549C">
        <w:rPr>
          <w:rFonts w:cs="B Zar" w:hint="cs"/>
          <w:rtl/>
        </w:rPr>
        <w:t>ار</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را بداند، جنس سنگ</w:t>
      </w:r>
      <w:r w:rsidR="00F84283" w:rsidRPr="00D4549C">
        <w:rPr>
          <w:rFonts w:cs="B Zar" w:hint="cs"/>
          <w:rtl/>
        </w:rPr>
        <w:t xml:space="preserve"> </w:t>
      </w:r>
      <w:r w:rsidRPr="00D4549C">
        <w:rPr>
          <w:rFonts w:cs="B Zar" w:hint="cs"/>
          <w:rtl/>
        </w:rPr>
        <w:t xml:space="preserve">ها را بداند، اسم و وزن </w:t>
      </w:r>
      <w:r w:rsidR="00FE4F4C">
        <w:rPr>
          <w:rFonts w:cs="B Zar" w:hint="cs"/>
          <w:rtl/>
        </w:rPr>
        <w:t>ک</w:t>
      </w:r>
      <w:r w:rsidRPr="00D4549C">
        <w:rPr>
          <w:rFonts w:cs="B Zar" w:hint="cs"/>
          <w:rtl/>
        </w:rPr>
        <w:t>رات را بداند، اما نداند چرا در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هست؟ ا</w:t>
      </w:r>
      <w:r w:rsidR="00FE4F4C">
        <w:rPr>
          <w:rFonts w:cs="B Zar" w:hint="cs"/>
          <w:rtl/>
        </w:rPr>
        <w:t>ی</w:t>
      </w:r>
      <w:r w:rsidRPr="00D4549C">
        <w:rPr>
          <w:rFonts w:cs="B Zar" w:hint="cs"/>
          <w:rtl/>
        </w:rPr>
        <w:t>ن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عج</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است، چون هر چه ب</w:t>
      </w:r>
      <w:r w:rsidR="00FE4F4C">
        <w:rPr>
          <w:rFonts w:cs="B Zar" w:hint="cs"/>
          <w:rtl/>
        </w:rPr>
        <w:t>ی</w:t>
      </w:r>
      <w:r w:rsidRPr="00D4549C">
        <w:rPr>
          <w:rFonts w:cs="B Zar" w:hint="cs"/>
          <w:rtl/>
        </w:rPr>
        <w:t>شتر بداند، ب</w:t>
      </w:r>
      <w:r w:rsidR="00FE4F4C">
        <w:rPr>
          <w:rFonts w:cs="B Zar" w:hint="cs"/>
          <w:rtl/>
        </w:rPr>
        <w:t>ی</w:t>
      </w:r>
      <w:r w:rsidRPr="00D4549C">
        <w:rPr>
          <w:rFonts w:cs="B Zar" w:hint="cs"/>
          <w:rtl/>
        </w:rPr>
        <w:t>شتر پُر از ه</w:t>
      </w:r>
      <w:r w:rsidR="00FE4F4C">
        <w:rPr>
          <w:rFonts w:cs="B Zar" w:hint="cs"/>
          <w:rtl/>
        </w:rPr>
        <w:t>ی</w:t>
      </w:r>
      <w:r w:rsidRPr="00D4549C">
        <w:rPr>
          <w:rFonts w:cs="B Zar" w:hint="cs"/>
          <w:rtl/>
        </w:rPr>
        <w:t>چ</w:t>
      </w:r>
      <w:r w:rsidR="00FE4F4C">
        <w:rPr>
          <w:rFonts w:cs="B Zar" w:hint="cs"/>
          <w:rtl/>
        </w:rPr>
        <w:t>ی</w:t>
      </w:r>
      <w:r w:rsidRPr="00D4549C">
        <w:rPr>
          <w:rFonts w:cs="B Zar" w:hint="cs"/>
          <w:rtl/>
        </w:rPr>
        <w:t xml:space="preserve"> است، و نم</w:t>
      </w:r>
      <w:r w:rsidR="00FE4F4C">
        <w:rPr>
          <w:rFonts w:cs="B Zar" w:hint="cs"/>
          <w:rtl/>
        </w:rPr>
        <w:t>ی</w:t>
      </w:r>
      <w:r w:rsidR="00F84283" w:rsidRPr="00D4549C">
        <w:rPr>
          <w:rFonts w:cs="B Zar" w:hint="cs"/>
          <w:rtl/>
        </w:rPr>
        <w:t xml:space="preserve"> </w:t>
      </w:r>
      <w:r w:rsidRPr="00D4549C">
        <w:rPr>
          <w:rFonts w:cs="B Zar" w:hint="cs"/>
          <w:rtl/>
        </w:rPr>
        <w:t>داند چرا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را م</w:t>
      </w:r>
      <w:r w:rsidR="00FE4F4C">
        <w:rPr>
          <w:rFonts w:cs="B Zar" w:hint="cs"/>
          <w:rtl/>
        </w:rPr>
        <w:t>ی</w:t>
      </w:r>
      <w:r w:rsidR="00F84283" w:rsidRPr="00D4549C">
        <w:rPr>
          <w:rFonts w:cs="B Zar" w:hint="cs"/>
          <w:rtl/>
        </w:rPr>
        <w:t xml:space="preserve"> </w:t>
      </w:r>
      <w:r w:rsidRPr="00D4549C">
        <w:rPr>
          <w:rFonts w:cs="B Zar" w:hint="cs"/>
          <w:rtl/>
        </w:rPr>
        <w:t>داند، ز</w:t>
      </w:r>
      <w:r w:rsidR="00FE4F4C">
        <w:rPr>
          <w:rFonts w:cs="B Zar" w:hint="cs"/>
          <w:rtl/>
        </w:rPr>
        <w:t>ی</w:t>
      </w:r>
      <w:r w:rsidRPr="00D4549C">
        <w:rPr>
          <w:rFonts w:cs="B Zar" w:hint="cs"/>
          <w:rtl/>
        </w:rPr>
        <w:t>را معن</w:t>
      </w:r>
      <w:r w:rsidR="00FE4F4C">
        <w:rPr>
          <w:rFonts w:cs="B Zar" w:hint="cs"/>
          <w:rtl/>
        </w:rPr>
        <w:t>ی</w:t>
      </w:r>
      <w:r w:rsidRPr="00D4549C">
        <w:rPr>
          <w:rFonts w:cs="B Zar" w:hint="cs"/>
          <w:rtl/>
        </w:rPr>
        <w:t xml:space="preserve"> بودن خود را نم</w:t>
      </w:r>
      <w:r w:rsidR="00FE4F4C">
        <w:rPr>
          <w:rFonts w:cs="B Zar" w:hint="cs"/>
          <w:rtl/>
        </w:rPr>
        <w:t>ی</w:t>
      </w:r>
      <w:r w:rsidR="00F84283" w:rsidRPr="00D4549C">
        <w:rPr>
          <w:rFonts w:cs="B Zar" w:hint="cs"/>
          <w:rtl/>
        </w:rPr>
        <w:t xml:space="preserve"> </w:t>
      </w:r>
      <w:r w:rsidRPr="00D4549C">
        <w:rPr>
          <w:rFonts w:cs="B Zar" w:hint="cs"/>
          <w:rtl/>
        </w:rPr>
        <w:t>داند و لذا جا</w:t>
      </w:r>
      <w:r w:rsidR="00FE4F4C">
        <w:rPr>
          <w:rFonts w:cs="B Zar" w:hint="cs"/>
          <w:rtl/>
        </w:rPr>
        <w:t>ی</w:t>
      </w:r>
      <w:r w:rsidRPr="00D4549C">
        <w:rPr>
          <w:rFonts w:cs="B Zar" w:hint="cs"/>
          <w:rtl/>
        </w:rPr>
        <w:t>گاه ت</w:t>
      </w:r>
      <w:r w:rsidR="00FE4F4C">
        <w:rPr>
          <w:rFonts w:cs="B Zar" w:hint="cs"/>
          <w:rtl/>
        </w:rPr>
        <w:t>ک</w:t>
      </w:r>
      <w:r w:rsidRPr="00D4549C">
        <w:rPr>
          <w:rFonts w:cs="B Zar" w:hint="cs"/>
          <w:rtl/>
        </w:rPr>
        <w:t>ال</w:t>
      </w:r>
      <w:r w:rsidR="00FE4F4C">
        <w:rPr>
          <w:rFonts w:cs="B Zar" w:hint="cs"/>
          <w:rtl/>
        </w:rPr>
        <w:t>ی</w:t>
      </w:r>
      <w:r w:rsidRPr="00D4549C">
        <w:rPr>
          <w:rFonts w:cs="B Zar" w:hint="cs"/>
          <w:rtl/>
        </w:rPr>
        <w:t>ف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را هم نم</w:t>
      </w:r>
      <w:r w:rsidR="00FE4F4C">
        <w:rPr>
          <w:rFonts w:cs="B Zar" w:hint="cs"/>
          <w:rtl/>
        </w:rPr>
        <w:t>ی</w:t>
      </w:r>
      <w:r w:rsidR="00F84283" w:rsidRPr="00D4549C">
        <w:rPr>
          <w:rFonts w:cs="B Zar" w:hint="cs"/>
          <w:rtl/>
        </w:rPr>
        <w:t xml:space="preserve"> </w:t>
      </w:r>
      <w:r w:rsidRPr="00D4549C">
        <w:rPr>
          <w:rFonts w:cs="B Zar" w:hint="cs"/>
          <w:rtl/>
        </w:rPr>
        <w:t>داند</w:t>
      </w:r>
      <w:r w:rsidRPr="00D4549C">
        <w:rPr>
          <w:rFonts w:cs="B Zar"/>
          <w:rtl/>
        </w:rPr>
        <w:t>. اگر از د</w:t>
      </w:r>
      <w:r w:rsidR="00FE4F4C">
        <w:rPr>
          <w:rFonts w:cs="B Zar"/>
          <w:rtl/>
        </w:rPr>
        <w:t>ی</w:t>
      </w:r>
      <w:r w:rsidRPr="00D4549C">
        <w:rPr>
          <w:rFonts w:cs="B Zar"/>
          <w:rtl/>
        </w:rPr>
        <w:t>د ت</w:t>
      </w:r>
      <w:r w:rsidR="00FE4F4C">
        <w:rPr>
          <w:rFonts w:cs="B Zar"/>
          <w:rtl/>
        </w:rPr>
        <w:t>ک</w:t>
      </w:r>
      <w:r w:rsidRPr="00D4549C">
        <w:rPr>
          <w:rFonts w:cs="B Zar"/>
          <w:rtl/>
        </w:rPr>
        <w:t>و</w:t>
      </w:r>
      <w:r w:rsidR="00FE4F4C">
        <w:rPr>
          <w:rFonts w:cs="B Zar"/>
          <w:rtl/>
        </w:rPr>
        <w:t>ی</w:t>
      </w:r>
      <w:r w:rsidRPr="00D4549C">
        <w:rPr>
          <w:rFonts w:cs="B Zar"/>
          <w:rtl/>
        </w:rPr>
        <w:t>ن</w:t>
      </w:r>
      <w:r w:rsidR="00FE4F4C">
        <w:rPr>
          <w:rFonts w:cs="B Zar"/>
          <w:rtl/>
        </w:rPr>
        <w:t>ی</w:t>
      </w:r>
      <w:r w:rsidRPr="00D4549C">
        <w:rPr>
          <w:rFonts w:cs="B Zar"/>
          <w:rtl/>
        </w:rPr>
        <w:t xml:space="preserve"> نتوان</w:t>
      </w:r>
      <w:r w:rsidR="00FE4F4C">
        <w:rPr>
          <w:rFonts w:cs="B Zar"/>
          <w:rtl/>
        </w:rPr>
        <w:t>ی</w:t>
      </w:r>
      <w:r w:rsidRPr="00D4549C">
        <w:rPr>
          <w:rFonts w:cs="B Zar"/>
          <w:rtl/>
        </w:rPr>
        <w:t>د به اعمال خود بنگر</w:t>
      </w:r>
      <w:r w:rsidR="00FE4F4C">
        <w:rPr>
          <w:rFonts w:cs="B Zar"/>
          <w:rtl/>
        </w:rPr>
        <w:t>ی</w:t>
      </w:r>
      <w:r w:rsidRPr="00D4549C">
        <w:rPr>
          <w:rFonts w:cs="B Zar"/>
          <w:rtl/>
        </w:rPr>
        <w:t>د، همة زندگ</w:t>
      </w:r>
      <w:r w:rsidR="00FE4F4C">
        <w:rPr>
          <w:rFonts w:cs="B Zar"/>
          <w:rtl/>
        </w:rPr>
        <w:t>ی</w:t>
      </w:r>
      <w:r w:rsidR="00F84283" w:rsidRPr="00D4549C">
        <w:rPr>
          <w:rFonts w:cs="B Zar" w:hint="cs"/>
          <w:rtl/>
        </w:rPr>
        <w:t xml:space="preserve"> </w:t>
      </w:r>
      <w:r w:rsidRPr="00D4549C">
        <w:rPr>
          <w:rFonts w:cs="B Zar" w:hint="cs"/>
          <w:rtl/>
        </w:rPr>
        <w:t>تان</w:t>
      </w:r>
      <w:r w:rsidRPr="00D4549C">
        <w:rPr>
          <w:rFonts w:cs="B Zar"/>
          <w:rtl/>
        </w:rPr>
        <w:t xml:space="preserve"> </w:t>
      </w:r>
      <w:r w:rsidR="00FE4F4C">
        <w:rPr>
          <w:rFonts w:cs="B Zar" w:hint="cs"/>
          <w:rtl/>
        </w:rPr>
        <w:t>ی</w:t>
      </w:r>
      <w:r w:rsidR="00FE4F4C">
        <w:rPr>
          <w:rFonts w:cs="B Zar"/>
          <w:rtl/>
        </w:rPr>
        <w:t>ک</w:t>
      </w:r>
      <w:r w:rsidRPr="00D4549C">
        <w:rPr>
          <w:rFonts w:cs="B Zar"/>
          <w:rtl/>
        </w:rPr>
        <w:t xml:space="preserve"> حر</w:t>
      </w:r>
      <w:r w:rsidR="00FE4F4C">
        <w:rPr>
          <w:rFonts w:cs="B Zar"/>
          <w:rtl/>
        </w:rPr>
        <w:t>ک</w:t>
      </w:r>
      <w:r w:rsidRPr="00D4549C">
        <w:rPr>
          <w:rFonts w:cs="B Zar"/>
          <w:rtl/>
        </w:rPr>
        <w:t xml:space="preserve">ت </w:t>
      </w:r>
      <w:r w:rsidRPr="00D4549C">
        <w:rPr>
          <w:rFonts w:cs="B Zar" w:hint="cs"/>
          <w:rtl/>
        </w:rPr>
        <w:t>ب</w:t>
      </w:r>
      <w:r w:rsidR="00FE4F4C">
        <w:rPr>
          <w:rFonts w:cs="B Zar" w:hint="cs"/>
          <w:rtl/>
        </w:rPr>
        <w:t>ی</w:t>
      </w:r>
      <w:r w:rsidR="00F84283" w:rsidRPr="00D4549C">
        <w:rPr>
          <w:rFonts w:cs="B Zar" w:hint="cs"/>
          <w:rtl/>
        </w:rPr>
        <w:t xml:space="preserve"> </w:t>
      </w:r>
      <w:r w:rsidRPr="00D4549C">
        <w:rPr>
          <w:rFonts w:cs="B Zar" w:hint="cs"/>
          <w:rtl/>
        </w:rPr>
        <w:t xml:space="preserve">هدف و پوچ خواهد شد </w:t>
      </w:r>
      <w:r w:rsidRPr="00D4549C">
        <w:rPr>
          <w:rFonts w:cs="B Zar"/>
          <w:rtl/>
        </w:rPr>
        <w:t>،</w:t>
      </w:r>
      <w:r w:rsidRPr="00D4549C">
        <w:rPr>
          <w:rFonts w:cs="B Zar" w:hint="cs"/>
          <w:rtl/>
        </w:rPr>
        <w:t xml:space="preserve"> و شما در آن صورت</w:t>
      </w:r>
      <w:r w:rsidRPr="00D4549C">
        <w:rPr>
          <w:rFonts w:cs="B Zar"/>
          <w:rtl/>
        </w:rPr>
        <w:t xml:space="preserve"> باز</w:t>
      </w:r>
      <w:r w:rsidR="00FE4F4C">
        <w:rPr>
          <w:rFonts w:cs="B Zar"/>
          <w:rtl/>
        </w:rPr>
        <w:t>ی</w:t>
      </w:r>
      <w:r w:rsidRPr="00D4549C">
        <w:rPr>
          <w:rFonts w:cs="B Zar"/>
          <w:rtl/>
        </w:rPr>
        <w:t xml:space="preserve"> خورده</w:t>
      </w:r>
      <w:r w:rsidR="00F84283" w:rsidRPr="00D4549C">
        <w:rPr>
          <w:rFonts w:cs="B Zar"/>
          <w:rtl/>
        </w:rPr>
        <w:t xml:space="preserve"> </w:t>
      </w:r>
      <w:r w:rsidRPr="00D4549C">
        <w:rPr>
          <w:rFonts w:cs="B Zar"/>
          <w:rtl/>
        </w:rPr>
        <w:t>ا</w:t>
      </w:r>
      <w:r w:rsidR="00FE4F4C">
        <w:rPr>
          <w:rFonts w:cs="B Zar"/>
          <w:rtl/>
        </w:rPr>
        <w:t>ی</w:t>
      </w:r>
      <w:r w:rsidRPr="00D4549C">
        <w:rPr>
          <w:rFonts w:cs="B Zar"/>
          <w:rtl/>
        </w:rPr>
        <w:t>د.</w:t>
      </w:r>
      <w:r w:rsidRPr="00D4549C">
        <w:rPr>
          <w:rFonts w:cs="B Zar" w:hint="cs"/>
          <w:rtl/>
        </w:rPr>
        <w:t xml:space="preserve"> حداقل با</w:t>
      </w:r>
      <w:r w:rsidR="00FE4F4C">
        <w:rPr>
          <w:rFonts w:cs="B Zar" w:hint="cs"/>
          <w:rtl/>
        </w:rPr>
        <w:t>ی</w:t>
      </w:r>
      <w:r w:rsidRPr="00D4549C">
        <w:rPr>
          <w:rFonts w:cs="B Zar" w:hint="cs"/>
          <w:rtl/>
        </w:rPr>
        <w:t>د جا</w:t>
      </w:r>
      <w:r w:rsidR="00FE4F4C">
        <w:rPr>
          <w:rFonts w:cs="B Zar" w:hint="cs"/>
          <w:rtl/>
        </w:rPr>
        <w:t>ی</w:t>
      </w:r>
      <w:r w:rsidRPr="00D4549C">
        <w:rPr>
          <w:rFonts w:cs="B Zar" w:hint="cs"/>
          <w:rtl/>
        </w:rPr>
        <w:t>گاه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همة با</w:t>
      </w:r>
      <w:r w:rsidR="00FE4F4C">
        <w:rPr>
          <w:rFonts w:cs="B Zar" w:hint="cs"/>
          <w:rtl/>
        </w:rPr>
        <w:t>ی</w:t>
      </w:r>
      <w:r w:rsidRPr="00D4549C">
        <w:rPr>
          <w:rFonts w:cs="B Zar" w:hint="cs"/>
          <w:rtl/>
        </w:rPr>
        <w:t>د و نبا</w:t>
      </w:r>
      <w:r w:rsidR="00FE4F4C">
        <w:rPr>
          <w:rFonts w:cs="B Zar" w:hint="cs"/>
          <w:rtl/>
        </w:rPr>
        <w:t>ی</w:t>
      </w:r>
      <w:r w:rsidRPr="00D4549C">
        <w:rPr>
          <w:rFonts w:cs="B Zar" w:hint="cs"/>
          <w:rtl/>
        </w:rPr>
        <w:t>د</w:t>
      </w:r>
      <w:r w:rsidR="00F84283" w:rsidRPr="00D4549C">
        <w:rPr>
          <w:rFonts w:cs="B Zar" w:hint="cs"/>
          <w:rtl/>
        </w:rPr>
        <w:t xml:space="preserve"> </w:t>
      </w:r>
      <w:r w:rsidRPr="00D4549C">
        <w:rPr>
          <w:rFonts w:cs="B Zar" w:hint="cs"/>
          <w:rtl/>
        </w:rPr>
        <w:t>ها</w:t>
      </w:r>
      <w:r w:rsidR="000420CC" w:rsidRPr="00D4549C">
        <w:rPr>
          <w:rFonts w:cs="B Zar" w:hint="cs"/>
          <w:rtl/>
        </w:rPr>
        <w:t xml:space="preserve"> </w:t>
      </w:r>
      <w:r w:rsidRPr="00D4549C">
        <w:rPr>
          <w:rFonts w:cs="B Zar" w:hint="cs"/>
          <w:rtl/>
        </w:rPr>
        <w:t xml:space="preserve">را به صورت </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w:t>
      </w:r>
      <w:r w:rsidR="00FE4F4C">
        <w:rPr>
          <w:rFonts w:cs="B Zar" w:hint="cs"/>
          <w:rtl/>
        </w:rPr>
        <w:t>ی</w:t>
      </w:r>
      <w:r w:rsidRPr="00D4549C">
        <w:rPr>
          <w:rFonts w:cs="B Zar" w:hint="cs"/>
          <w:rtl/>
        </w:rPr>
        <w:t>م.اگر «بودن» و «نبود</w:t>
      </w:r>
      <w:r w:rsidR="00B87E5D" w:rsidRPr="00D4549C">
        <w:rPr>
          <w:rFonts w:cs="B Zar" w:hint="cs"/>
          <w:rtl/>
        </w:rPr>
        <w:t>ن» را اول خوب بفهم</w:t>
      </w:r>
      <w:r w:rsidR="00FE4F4C">
        <w:rPr>
          <w:rFonts w:cs="B Zar" w:hint="cs"/>
          <w:rtl/>
        </w:rPr>
        <w:t>ی</w:t>
      </w:r>
      <w:r w:rsidR="00B87E5D" w:rsidRPr="00D4549C">
        <w:rPr>
          <w:rFonts w:cs="B Zar" w:hint="cs"/>
          <w:rtl/>
        </w:rPr>
        <w:t>م، در متنش «</w:t>
      </w:r>
      <w:r w:rsidRPr="00D4549C">
        <w:rPr>
          <w:rFonts w:cs="B Zar" w:hint="cs"/>
          <w:rtl/>
        </w:rPr>
        <w:t>با</w:t>
      </w:r>
      <w:r w:rsidR="00FE4F4C">
        <w:rPr>
          <w:rFonts w:cs="B Zar" w:hint="cs"/>
          <w:rtl/>
        </w:rPr>
        <w:t>ی</w:t>
      </w:r>
      <w:r w:rsidRPr="00D4549C">
        <w:rPr>
          <w:rFonts w:cs="B Zar" w:hint="cs"/>
          <w:rtl/>
        </w:rPr>
        <w:t>د</w:t>
      </w:r>
      <w:r w:rsidR="00B87E5D" w:rsidRPr="00D4549C">
        <w:rPr>
          <w:rFonts w:cs="B Zar" w:hint="cs"/>
          <w:rtl/>
        </w:rPr>
        <w:t>» و «نبا</w:t>
      </w:r>
      <w:r w:rsidR="00FE4F4C">
        <w:rPr>
          <w:rFonts w:cs="B Zar" w:hint="cs"/>
          <w:rtl/>
        </w:rPr>
        <w:t>ی</w:t>
      </w:r>
      <w:r w:rsidR="00B87E5D" w:rsidRPr="00D4549C">
        <w:rPr>
          <w:rFonts w:cs="B Zar" w:hint="cs"/>
          <w:rtl/>
        </w:rPr>
        <w:t xml:space="preserve">د»، </w:t>
      </w:r>
      <w:r w:rsidRPr="00D4549C">
        <w:rPr>
          <w:rFonts w:cs="B Zar" w:hint="cs"/>
          <w:rtl/>
        </w:rPr>
        <w:t>پ</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اما ع</w:t>
      </w:r>
      <w:r w:rsidR="00FE4F4C">
        <w:rPr>
          <w:rFonts w:cs="B Zar" w:hint="cs"/>
          <w:rtl/>
        </w:rPr>
        <w:t>ک</w:t>
      </w:r>
      <w:r w:rsidRPr="00D4549C">
        <w:rPr>
          <w:rFonts w:cs="B Zar" w:hint="cs"/>
          <w:rtl/>
        </w:rPr>
        <w:t>س آن امکان ندارد. از «با</w:t>
      </w:r>
      <w:r w:rsidR="00FE4F4C">
        <w:rPr>
          <w:rFonts w:cs="B Zar" w:hint="cs"/>
          <w:rtl/>
        </w:rPr>
        <w:t>ی</w:t>
      </w:r>
      <w:r w:rsidRPr="00D4549C">
        <w:rPr>
          <w:rFonts w:cs="B Zar" w:hint="cs"/>
          <w:rtl/>
        </w:rPr>
        <w:t>د و نبا</w:t>
      </w:r>
      <w:r w:rsidR="00FE4F4C">
        <w:rPr>
          <w:rFonts w:cs="B Zar" w:hint="cs"/>
          <w:rtl/>
        </w:rPr>
        <w:t>ی</w:t>
      </w:r>
      <w:r w:rsidRPr="00D4549C">
        <w:rPr>
          <w:rFonts w:cs="B Zar" w:hint="cs"/>
          <w:rtl/>
        </w:rPr>
        <w:t>د»،</w:t>
      </w:r>
      <w:r w:rsidR="000420CC" w:rsidRPr="00D4549C">
        <w:rPr>
          <w:rFonts w:cs="B Zar" w:hint="cs"/>
          <w:rtl/>
        </w:rPr>
        <w:t xml:space="preserve"> </w:t>
      </w:r>
      <w:r w:rsidRPr="00D4549C">
        <w:rPr>
          <w:rFonts w:cs="B Zar" w:hint="cs"/>
          <w:rtl/>
        </w:rPr>
        <w:t>«بودن» در نم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از «بودن و نبودن»، «با</w:t>
      </w:r>
      <w:r w:rsidR="00FE4F4C">
        <w:rPr>
          <w:rFonts w:cs="B Zar" w:hint="cs"/>
          <w:rtl/>
        </w:rPr>
        <w:t>ی</w:t>
      </w:r>
      <w:r w:rsidRPr="00D4549C">
        <w:rPr>
          <w:rFonts w:cs="B Zar" w:hint="cs"/>
          <w:rtl/>
        </w:rPr>
        <w:t>د و نبا</w:t>
      </w:r>
      <w:r w:rsidR="00FE4F4C">
        <w:rPr>
          <w:rFonts w:cs="B Zar" w:hint="cs"/>
          <w:rtl/>
        </w:rPr>
        <w:t>ی</w:t>
      </w:r>
      <w:r w:rsidRPr="00D4549C">
        <w:rPr>
          <w:rFonts w:cs="B Zar" w:hint="cs"/>
          <w:rtl/>
        </w:rPr>
        <w:t>د» به طور طب</w:t>
      </w:r>
      <w:r w:rsidR="00FE4F4C">
        <w:rPr>
          <w:rFonts w:cs="B Zar" w:hint="cs"/>
          <w:rtl/>
        </w:rPr>
        <w:t>ی</w:t>
      </w:r>
      <w:r w:rsidRPr="00D4549C">
        <w:rPr>
          <w:rFonts w:cs="B Zar" w:hint="cs"/>
          <w:rtl/>
        </w:rPr>
        <w:t>ع</w:t>
      </w:r>
      <w:r w:rsidR="00FE4F4C">
        <w:rPr>
          <w:rFonts w:cs="B Zar" w:hint="cs"/>
          <w:rtl/>
        </w:rPr>
        <w:t>ی</w:t>
      </w:r>
      <w:r w:rsidRPr="00D4549C">
        <w:rPr>
          <w:rFonts w:cs="B Zar" w:hint="cs"/>
          <w:rtl/>
        </w:rPr>
        <w:t xml:space="preserve"> حاصل م</w:t>
      </w:r>
      <w:r w:rsidR="00FE4F4C">
        <w:rPr>
          <w:rFonts w:cs="B Zar" w:hint="cs"/>
          <w:rtl/>
        </w:rPr>
        <w:t>ی</w:t>
      </w:r>
      <w:r w:rsidR="00F84283" w:rsidRPr="00D4549C">
        <w:rPr>
          <w:rFonts w:cs="B Zar" w:hint="cs"/>
          <w:rtl/>
        </w:rPr>
        <w:t xml:space="preserve"> </w:t>
      </w:r>
      <w:r w:rsidRPr="00D4549C">
        <w:rPr>
          <w:rFonts w:cs="B Zar" w:hint="cs"/>
          <w:rtl/>
        </w:rPr>
        <w:t xml:space="preserve">شود. </w:t>
      </w:r>
    </w:p>
    <w:p w:rsidR="00642BBA" w:rsidRPr="00D4549C" w:rsidRDefault="00642BBA" w:rsidP="00D4549C">
      <w:pPr>
        <w:pStyle w:val="Heading2"/>
        <w:rPr>
          <w:rFonts w:hint="cs"/>
          <w:rtl/>
        </w:rPr>
      </w:pPr>
      <w:bookmarkStart w:id="143" w:name="_Toc185942320"/>
      <w:bookmarkStart w:id="144" w:name="_Toc200546239"/>
      <w:r w:rsidRPr="00D4549C">
        <w:rPr>
          <w:rFonts w:hint="cs"/>
          <w:rtl/>
        </w:rPr>
        <w:t xml:space="preserve">داستان آدم، </w:t>
      </w:r>
      <w:r w:rsidR="00FE4F4C">
        <w:rPr>
          <w:rFonts w:hint="cs"/>
          <w:rtl/>
        </w:rPr>
        <w:t>یک</w:t>
      </w:r>
      <w:r w:rsidRPr="00D4549C">
        <w:rPr>
          <w:rFonts w:hint="cs"/>
          <w:rtl/>
        </w:rPr>
        <w:t xml:space="preserve"> مَثَل واقع</w:t>
      </w:r>
      <w:r w:rsidR="00FE4F4C">
        <w:rPr>
          <w:rFonts w:hint="cs"/>
          <w:rtl/>
        </w:rPr>
        <w:t>ی</w:t>
      </w:r>
      <w:bookmarkEnd w:id="143"/>
      <w:bookmarkEnd w:id="144"/>
    </w:p>
    <w:p w:rsidR="00642BBA" w:rsidRPr="00D4549C" w:rsidRDefault="00642BBA" w:rsidP="00FC1663">
      <w:pPr>
        <w:rPr>
          <w:rFonts w:cs="B Zar" w:hint="cs"/>
          <w:rtl/>
        </w:rPr>
      </w:pPr>
      <w:r w:rsidRPr="00D4549C">
        <w:rPr>
          <w:rFonts w:cs="B Zar" w:hint="cs"/>
          <w:rtl/>
        </w:rPr>
        <w:t>علامه</w:t>
      </w:r>
      <w:r w:rsidR="00F84283" w:rsidRPr="00D4549C">
        <w:rPr>
          <w:rFonts w:cs="B Zar" w:hint="cs"/>
          <w:rtl/>
        </w:rPr>
        <w:t xml:space="preserve"> </w:t>
      </w:r>
      <w:r w:rsidRPr="00D4549C">
        <w:rPr>
          <w:rFonts w:cs="B Zar" w:hint="cs"/>
          <w:rtl/>
        </w:rPr>
        <w:t>طباطبائ</w:t>
      </w:r>
      <w:r w:rsidR="00FE4F4C">
        <w:rPr>
          <w:rFonts w:cs="B Zar" w:hint="cs"/>
          <w:rtl/>
        </w:rPr>
        <w:t>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642BBA" w:rsidRPr="00D4549C" w:rsidRDefault="00FC1663" w:rsidP="00986EA6">
      <w:pPr>
        <w:pStyle w:val="a0"/>
        <w:rPr>
          <w:rFonts w:cs="B Zar" w:hint="cs"/>
          <w:rtl/>
        </w:rPr>
      </w:pPr>
      <w:r w:rsidRPr="00D4549C">
        <w:rPr>
          <w:rFonts w:cs="B Zar" w:hint="cs"/>
          <w:rtl/>
        </w:rPr>
        <w:t>«</w:t>
      </w:r>
      <w:r w:rsidR="00642BBA" w:rsidRPr="00D4549C">
        <w:rPr>
          <w:rFonts w:cs="B Zar" w:hint="cs"/>
          <w:rtl/>
        </w:rPr>
        <w:t>به نظر م</w:t>
      </w:r>
      <w:r w:rsidR="00FE4F4C">
        <w:rPr>
          <w:rFonts w:cs="B Zar" w:hint="cs"/>
          <w:rtl/>
        </w:rPr>
        <w:t>ی</w:t>
      </w:r>
      <w:r w:rsidR="00F84283" w:rsidRPr="00D4549C">
        <w:rPr>
          <w:rFonts w:cs="B Zar" w:hint="cs"/>
          <w:rtl/>
        </w:rPr>
        <w:t xml:space="preserve"> </w:t>
      </w:r>
      <w:r w:rsidR="00642BBA" w:rsidRPr="00D4549C">
        <w:rPr>
          <w:rFonts w:cs="B Zar" w:hint="cs"/>
          <w:rtl/>
        </w:rPr>
        <w:t xml:space="preserve">رسد </w:t>
      </w:r>
      <w:r w:rsidR="00FE4F4C">
        <w:rPr>
          <w:rFonts w:cs="B Zar" w:hint="cs"/>
          <w:rtl/>
        </w:rPr>
        <w:t>ک</w:t>
      </w:r>
      <w:r w:rsidR="00642BBA" w:rsidRPr="00D4549C">
        <w:rPr>
          <w:rFonts w:cs="B Zar" w:hint="cs"/>
          <w:rtl/>
        </w:rPr>
        <w:t>ه قصه منزل دادن آدم و همسرش در بهشت، به منزلة نمونه</w:t>
      </w:r>
      <w:r w:rsidR="00F84283" w:rsidRPr="00D4549C">
        <w:rPr>
          <w:rFonts w:cs="B Zar" w:hint="cs"/>
          <w:rtl/>
        </w:rPr>
        <w:t xml:space="preserve"> </w:t>
      </w:r>
      <w:r w:rsidR="00642BBA" w:rsidRPr="00D4549C">
        <w:rPr>
          <w:rFonts w:cs="B Zar" w:hint="cs"/>
          <w:rtl/>
        </w:rPr>
        <w:t>ا</w:t>
      </w:r>
      <w:r w:rsidR="00FE4F4C">
        <w:rPr>
          <w:rFonts w:cs="B Zar" w:hint="cs"/>
          <w:rtl/>
        </w:rPr>
        <w:t>ی</w:t>
      </w:r>
      <w:r w:rsidR="00642BBA" w:rsidRPr="00D4549C">
        <w:rPr>
          <w:rFonts w:cs="B Zar" w:hint="cs"/>
          <w:rtl/>
        </w:rPr>
        <w:t xml:space="preserve"> باشد </w:t>
      </w:r>
      <w:r w:rsidR="00FE4F4C">
        <w:rPr>
          <w:rFonts w:cs="B Zar" w:hint="cs"/>
          <w:rtl/>
        </w:rPr>
        <w:t>ک</w:t>
      </w:r>
      <w:r w:rsidR="00642BBA" w:rsidRPr="00D4549C">
        <w:rPr>
          <w:rFonts w:cs="B Zar" w:hint="cs"/>
          <w:rtl/>
        </w:rPr>
        <w:t>ه خدا</w:t>
      </w:r>
      <w:r w:rsidR="00FE4F4C">
        <w:rPr>
          <w:rFonts w:cs="B Zar" w:hint="cs"/>
          <w:rtl/>
        </w:rPr>
        <w:t>ی</w:t>
      </w:r>
      <w:r w:rsidR="00F84283" w:rsidRPr="00D4549C">
        <w:rPr>
          <w:rFonts w:cs="B Zar" w:hint="cs"/>
          <w:rtl/>
        </w:rPr>
        <w:t xml:space="preserve"> </w:t>
      </w:r>
      <w:r w:rsidR="00642BBA" w:rsidRPr="00D4549C">
        <w:rPr>
          <w:rFonts w:cs="B Zar" w:hint="cs"/>
          <w:rtl/>
        </w:rPr>
        <w:t>تعال</w:t>
      </w:r>
      <w:r w:rsidR="00FE4F4C">
        <w:rPr>
          <w:rFonts w:cs="B Zar" w:hint="cs"/>
          <w:rtl/>
        </w:rPr>
        <w:t>ی</w:t>
      </w:r>
      <w:r w:rsidR="00642BBA" w:rsidRPr="00D4549C">
        <w:rPr>
          <w:rFonts w:cs="B Zar" w:hint="cs"/>
          <w:rtl/>
        </w:rPr>
        <w:t xml:space="preserve"> خواسته وضع آدم</w:t>
      </w:r>
      <w:r w:rsidR="00FE4F4C">
        <w:rPr>
          <w:rFonts w:cs="B Zar" w:hint="cs"/>
          <w:rtl/>
        </w:rPr>
        <w:t>ی</w:t>
      </w:r>
      <w:r w:rsidR="00642BBA" w:rsidRPr="00D4549C">
        <w:rPr>
          <w:rFonts w:cs="B Zar" w:hint="cs"/>
          <w:rtl/>
        </w:rPr>
        <w:t>ان را قبل از نازل شدن به دن</w:t>
      </w:r>
      <w:r w:rsidR="00FE4F4C">
        <w:rPr>
          <w:rFonts w:cs="B Zar" w:hint="cs"/>
          <w:rtl/>
        </w:rPr>
        <w:t>ی</w:t>
      </w:r>
      <w:r w:rsidR="00642BBA" w:rsidRPr="00D4549C">
        <w:rPr>
          <w:rFonts w:cs="B Zar" w:hint="cs"/>
          <w:rtl/>
        </w:rPr>
        <w:t xml:space="preserve">ا و </w:t>
      </w:r>
      <w:r w:rsidR="00FE4F4C">
        <w:rPr>
          <w:rFonts w:cs="B Zar" w:hint="cs"/>
          <w:rtl/>
        </w:rPr>
        <w:t>ک</w:t>
      </w:r>
      <w:r w:rsidR="00642BBA" w:rsidRPr="00D4549C">
        <w:rPr>
          <w:rFonts w:cs="B Zar" w:hint="cs"/>
          <w:rtl/>
        </w:rPr>
        <w:t>رامت</w:t>
      </w:r>
      <w:r w:rsidR="00FE4F4C">
        <w:rPr>
          <w:rFonts w:cs="B Zar" w:hint="cs"/>
          <w:rtl/>
        </w:rPr>
        <w:t>ی</w:t>
      </w:r>
      <w:r w:rsidR="00642BBA" w:rsidRPr="00D4549C">
        <w:rPr>
          <w:rFonts w:cs="B Zar" w:hint="cs"/>
          <w:rtl/>
        </w:rPr>
        <w:t xml:space="preserve"> </w:t>
      </w:r>
      <w:r w:rsidR="00FE4F4C">
        <w:rPr>
          <w:rFonts w:cs="B Zar" w:hint="cs"/>
          <w:rtl/>
        </w:rPr>
        <w:t>ک</w:t>
      </w:r>
      <w:r w:rsidR="00642BBA" w:rsidRPr="00D4549C">
        <w:rPr>
          <w:rFonts w:cs="B Zar" w:hint="cs"/>
          <w:rtl/>
        </w:rPr>
        <w:t>ه در منزل قرب داشته</w:t>
      </w:r>
      <w:r w:rsidR="00F84283" w:rsidRPr="00D4549C">
        <w:rPr>
          <w:rFonts w:cs="B Zar" w:hint="cs"/>
          <w:rtl/>
        </w:rPr>
        <w:t xml:space="preserve"> </w:t>
      </w:r>
      <w:r w:rsidR="00642BBA" w:rsidRPr="00D4549C">
        <w:rPr>
          <w:rFonts w:cs="B Zar" w:hint="cs"/>
          <w:rtl/>
        </w:rPr>
        <w:t xml:space="preserve">اند با آن مَثَل مجسّم </w:t>
      </w:r>
      <w:r w:rsidR="00FE4F4C">
        <w:rPr>
          <w:rFonts w:cs="B Zar" w:hint="cs"/>
          <w:rtl/>
        </w:rPr>
        <w:t>ک</w:t>
      </w:r>
      <w:r w:rsidR="00642BBA" w:rsidRPr="00D4549C">
        <w:rPr>
          <w:rFonts w:cs="B Zar" w:hint="cs"/>
          <w:rtl/>
        </w:rPr>
        <w:t>ند</w:t>
      </w:r>
      <w:r w:rsidRPr="00D4549C">
        <w:rPr>
          <w:rFonts w:cs="B Zar" w:hint="cs"/>
          <w:rtl/>
        </w:rPr>
        <w:t>»</w:t>
      </w:r>
      <w:r w:rsidR="00986EA6" w:rsidRPr="00D4549C">
        <w:rPr>
          <w:rFonts w:cs="B Zar" w:hint="cs"/>
          <w:rtl/>
        </w:rPr>
        <w:t>.</w:t>
      </w:r>
    </w:p>
    <w:p w:rsidR="00642BBA" w:rsidRPr="00D4549C" w:rsidRDefault="00642BBA" w:rsidP="00FC1663">
      <w:pPr>
        <w:rPr>
          <w:rFonts w:cs="B Zar" w:hint="cs"/>
          <w:rtl/>
        </w:rPr>
      </w:pPr>
      <w:r w:rsidRPr="00D4549C">
        <w:rPr>
          <w:rFonts w:cs="B Zar" w:hint="cs"/>
          <w:rtl/>
        </w:rPr>
        <w:t>با توجه به ا</w:t>
      </w:r>
      <w:r w:rsidR="00FE4F4C">
        <w:rPr>
          <w:rFonts w:cs="B Zar" w:hint="cs"/>
          <w:rtl/>
        </w:rPr>
        <w:t>ی</w:t>
      </w:r>
      <w:r w:rsidRPr="00D4549C">
        <w:rPr>
          <w:rFonts w:cs="B Zar" w:hint="cs"/>
          <w:rtl/>
        </w:rPr>
        <w:t>ن مطلب اخ</w:t>
      </w:r>
      <w:r w:rsidR="00FE4F4C">
        <w:rPr>
          <w:rFonts w:cs="B Zar" w:hint="cs"/>
          <w:rtl/>
        </w:rPr>
        <w:t>ی</w:t>
      </w:r>
      <w:r w:rsidRPr="00D4549C">
        <w:rPr>
          <w:rFonts w:cs="B Zar" w:hint="cs"/>
          <w:rtl/>
        </w:rPr>
        <w:t>ر سه ن</w:t>
      </w:r>
      <w:r w:rsidR="00FE4F4C">
        <w:rPr>
          <w:rFonts w:cs="B Zar" w:hint="cs"/>
          <w:rtl/>
        </w:rPr>
        <w:t>ک</w:t>
      </w:r>
      <w:r w:rsidRPr="00D4549C">
        <w:rPr>
          <w:rFonts w:cs="B Zar" w:hint="cs"/>
          <w:rtl/>
        </w:rPr>
        <w:t>ته روشن م</w:t>
      </w:r>
      <w:r w:rsidR="00FE4F4C">
        <w:rPr>
          <w:rFonts w:cs="B Zar" w:hint="cs"/>
          <w:rtl/>
        </w:rPr>
        <w:t>ی</w:t>
      </w:r>
      <w:r w:rsidR="00F84283" w:rsidRPr="00D4549C">
        <w:rPr>
          <w:rFonts w:cs="B Zar" w:hint="cs"/>
          <w:rtl/>
        </w:rPr>
        <w:t xml:space="preserve"> </w:t>
      </w:r>
      <w:r w:rsidRPr="00D4549C">
        <w:rPr>
          <w:rFonts w:cs="B Zar" w:hint="cs"/>
          <w:rtl/>
        </w:rPr>
        <w:t>شود: اولاً؛ وضع آدم</w:t>
      </w:r>
      <w:r w:rsidR="00FE4F4C">
        <w:rPr>
          <w:rFonts w:cs="B Zar" w:hint="cs"/>
          <w:rtl/>
        </w:rPr>
        <w:t>ی</w:t>
      </w:r>
      <w:r w:rsidRPr="00D4549C">
        <w:rPr>
          <w:rFonts w:cs="B Zar" w:hint="cs"/>
          <w:rtl/>
        </w:rPr>
        <w:t>ان قبل از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چگونه بوده است. ثان</w:t>
      </w:r>
      <w:r w:rsidR="00FE4F4C">
        <w:rPr>
          <w:rFonts w:cs="B Zar" w:hint="cs"/>
          <w:rtl/>
        </w:rPr>
        <w:t>ی</w:t>
      </w:r>
      <w:r w:rsidRPr="00D4549C">
        <w:rPr>
          <w:rFonts w:cs="B Zar" w:hint="cs"/>
          <w:rtl/>
        </w:rPr>
        <w:t>اً؛ چرا آدم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آمده است؟ ثالثاً؛ خداوند خواست با ا</w:t>
      </w:r>
      <w:r w:rsidR="00FE4F4C">
        <w:rPr>
          <w:rFonts w:cs="B Zar" w:hint="cs"/>
          <w:rtl/>
        </w:rPr>
        <w:t>ی</w:t>
      </w:r>
      <w:r w:rsidRPr="00D4549C">
        <w:rPr>
          <w:rFonts w:cs="B Zar" w:hint="cs"/>
          <w:rtl/>
        </w:rPr>
        <w:t>ن مثال واقع</w:t>
      </w:r>
      <w:r w:rsidR="00FE4F4C">
        <w:rPr>
          <w:rFonts w:cs="B Zar" w:hint="cs"/>
          <w:rtl/>
        </w:rPr>
        <w:t>ی</w:t>
      </w:r>
      <w:r w:rsidRPr="00D4549C">
        <w:rPr>
          <w:rFonts w:cs="B Zar" w:hint="cs"/>
          <w:rtl/>
        </w:rPr>
        <w:t xml:space="preserve"> </w:t>
      </w:r>
      <w:r w:rsidRPr="00D4549C">
        <w:rPr>
          <w:rStyle w:val="Char0"/>
          <w:rFonts w:cs="B Zar" w:hint="cs"/>
          <w:rtl/>
        </w:rPr>
        <w:t>-</w:t>
      </w:r>
      <w:r w:rsidR="007406C7" w:rsidRPr="00D4549C">
        <w:rPr>
          <w:rStyle w:val="Char0"/>
          <w:rFonts w:cs="B Zar" w:hint="cs"/>
          <w:rtl/>
        </w:rPr>
        <w:t xml:space="preserve"> </w:t>
      </w:r>
      <w:r w:rsidRPr="00D4549C">
        <w:rPr>
          <w:rStyle w:val="Char0"/>
          <w:rFonts w:cs="B Zar" w:hint="cs"/>
          <w:rtl/>
        </w:rPr>
        <w:t xml:space="preserve">نه </w:t>
      </w:r>
      <w:r w:rsidR="00FE4F4C">
        <w:rPr>
          <w:rStyle w:val="Char0"/>
          <w:rFonts w:cs="B Zar" w:hint="cs"/>
          <w:rtl/>
        </w:rPr>
        <w:t>یک</w:t>
      </w:r>
      <w:r w:rsidRPr="00D4549C">
        <w:rPr>
          <w:rStyle w:val="Char0"/>
          <w:rFonts w:cs="B Zar" w:hint="cs"/>
          <w:rtl/>
        </w:rPr>
        <w:t xml:space="preserve"> مثال رؤ</w:t>
      </w:r>
      <w:r w:rsidR="00FE4F4C">
        <w:rPr>
          <w:rStyle w:val="Char0"/>
          <w:rFonts w:cs="B Zar" w:hint="cs"/>
          <w:rtl/>
        </w:rPr>
        <w:t>ی</w:t>
      </w:r>
      <w:r w:rsidRPr="00D4549C">
        <w:rPr>
          <w:rStyle w:val="Char0"/>
          <w:rFonts w:cs="B Zar" w:hint="cs"/>
          <w:rtl/>
        </w:rPr>
        <w:t>ا</w:t>
      </w:r>
      <w:r w:rsidR="00FE4F4C">
        <w:rPr>
          <w:rStyle w:val="Char0"/>
          <w:rFonts w:cs="B Zar" w:hint="cs"/>
          <w:rtl/>
        </w:rPr>
        <w:t>یی</w:t>
      </w:r>
      <w:r w:rsidRPr="00D4549C">
        <w:rPr>
          <w:rStyle w:val="Char0"/>
          <w:rFonts w:cs="B Zar" w:hint="cs"/>
          <w:rtl/>
        </w:rPr>
        <w:t xml:space="preserve"> و غ</w:t>
      </w:r>
      <w:r w:rsidR="00FE4F4C">
        <w:rPr>
          <w:rStyle w:val="Char0"/>
          <w:rFonts w:cs="B Zar" w:hint="cs"/>
          <w:rtl/>
        </w:rPr>
        <w:t>ی</w:t>
      </w:r>
      <w:r w:rsidRPr="00D4549C">
        <w:rPr>
          <w:rStyle w:val="Char0"/>
          <w:rFonts w:cs="B Zar" w:hint="cs"/>
          <w:rtl/>
        </w:rPr>
        <w:t>ر واقع</w:t>
      </w:r>
      <w:r w:rsidR="00FE4F4C">
        <w:rPr>
          <w:rStyle w:val="Char0"/>
          <w:rFonts w:cs="B Zar" w:hint="cs"/>
          <w:rtl/>
        </w:rPr>
        <w:t>ی</w:t>
      </w:r>
      <w:r w:rsidRPr="00D4549C">
        <w:rPr>
          <w:rStyle w:val="Char0"/>
          <w:rFonts w:cs="B Zar" w:hint="cs"/>
          <w:rtl/>
        </w:rPr>
        <w:t xml:space="preserve">- </w:t>
      </w:r>
      <w:r w:rsidRPr="00D4549C">
        <w:rPr>
          <w:rFonts w:cs="B Zar" w:hint="cs"/>
          <w:rtl/>
        </w:rPr>
        <w:t>به شما بگو</w:t>
      </w:r>
      <w:r w:rsidR="00FE4F4C">
        <w:rPr>
          <w:rFonts w:cs="B Zar" w:hint="cs"/>
          <w:rtl/>
        </w:rPr>
        <w:t>ی</w:t>
      </w:r>
      <w:r w:rsidRPr="00D4549C">
        <w:rPr>
          <w:rFonts w:cs="B Zar" w:hint="cs"/>
          <w:rtl/>
        </w:rPr>
        <w:t xml:space="preserve">د مَثَل همة شما مَثَل آدم است، و مَثَل آدم </w:t>
      </w:r>
      <w:r w:rsidR="00FE4F4C">
        <w:rPr>
          <w:rFonts w:cs="B Zar" w:hint="cs"/>
          <w:rtl/>
        </w:rPr>
        <w:t>یک</w:t>
      </w:r>
      <w:r w:rsidRPr="00D4549C">
        <w:rPr>
          <w:rFonts w:cs="B Zar" w:hint="cs"/>
          <w:rtl/>
        </w:rPr>
        <w:t xml:space="preserve"> واقع</w:t>
      </w:r>
      <w:r w:rsidR="00FE4F4C">
        <w:rPr>
          <w:rFonts w:cs="B Zar" w:hint="cs"/>
          <w:rtl/>
        </w:rPr>
        <w:t>ی</w:t>
      </w:r>
      <w:r w:rsidRPr="00D4549C">
        <w:rPr>
          <w:rFonts w:cs="B Zar" w:hint="cs"/>
          <w:rtl/>
        </w:rPr>
        <w:t>ت است و آدم</w:t>
      </w:r>
      <w:r w:rsidR="00FE4F4C">
        <w:rPr>
          <w:rFonts w:cs="B Zar" w:hint="cs"/>
          <w:rtl/>
        </w:rPr>
        <w:t>ی</w:t>
      </w:r>
      <w:r w:rsidRPr="00D4549C">
        <w:rPr>
          <w:rFonts w:cs="B Zar" w:hint="cs"/>
          <w:rtl/>
        </w:rPr>
        <w:t>ت قصه</w:t>
      </w:r>
      <w:r w:rsidR="00F84283" w:rsidRPr="00D4549C">
        <w:rPr>
          <w:rFonts w:cs="B Zar" w:hint="cs"/>
          <w:rtl/>
        </w:rPr>
        <w:t xml:space="preserve"> </w:t>
      </w:r>
      <w:r w:rsidRPr="00D4549C">
        <w:rPr>
          <w:rFonts w:cs="B Zar" w:hint="cs"/>
          <w:rtl/>
        </w:rPr>
        <w:t>اش ا</w:t>
      </w:r>
      <w:r w:rsidR="00FE4F4C">
        <w:rPr>
          <w:rFonts w:cs="B Zar" w:hint="cs"/>
          <w:rtl/>
        </w:rPr>
        <w:t>ی</w:t>
      </w:r>
      <w:r w:rsidRPr="00D4549C">
        <w:rPr>
          <w:rFonts w:cs="B Zar" w:hint="cs"/>
          <w:rtl/>
        </w:rPr>
        <w:t>ن چن</w:t>
      </w:r>
      <w:r w:rsidR="00FE4F4C">
        <w:rPr>
          <w:rFonts w:cs="B Zar" w:hint="cs"/>
          <w:rtl/>
        </w:rPr>
        <w:t>ی</w:t>
      </w:r>
      <w:r w:rsidRPr="00D4549C">
        <w:rPr>
          <w:rFonts w:cs="B Zar" w:hint="cs"/>
          <w:rtl/>
        </w:rPr>
        <w:t>ن است. برا</w:t>
      </w:r>
      <w:r w:rsidR="00FE4F4C">
        <w:rPr>
          <w:rFonts w:cs="B Zar" w:hint="cs"/>
          <w:rtl/>
        </w:rPr>
        <w:t>ی</w:t>
      </w:r>
      <w:r w:rsidRPr="00D4549C">
        <w:rPr>
          <w:rFonts w:cs="B Zar" w:hint="cs"/>
          <w:rtl/>
        </w:rPr>
        <w:t xml:space="preserve"> روشن شدن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اخ</w:t>
      </w:r>
      <w:r w:rsidR="00FE4F4C">
        <w:rPr>
          <w:rFonts w:cs="B Zar" w:hint="cs"/>
          <w:rtl/>
        </w:rPr>
        <w:t>ی</w:t>
      </w:r>
      <w:r w:rsidRPr="00D4549C">
        <w:rPr>
          <w:rFonts w:cs="B Zar" w:hint="cs"/>
          <w:rtl/>
        </w:rPr>
        <w:t>ر به آ</w:t>
      </w:r>
      <w:r w:rsidR="00FE4F4C">
        <w:rPr>
          <w:rFonts w:cs="B Zar" w:hint="cs"/>
          <w:rtl/>
        </w:rPr>
        <w:t>ی</w:t>
      </w:r>
      <w:r w:rsidRPr="00D4549C">
        <w:rPr>
          <w:rFonts w:cs="B Zar" w:hint="cs"/>
          <w:rtl/>
        </w:rPr>
        <w:t xml:space="preserve">ه 11 سوره اعراف توجه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p>
    <w:p w:rsidR="00642BBA" w:rsidRPr="00D4549C" w:rsidRDefault="00642BBA" w:rsidP="00D4010D">
      <w:pPr>
        <w:pStyle w:val="ab"/>
        <w:rPr>
          <w:rFonts w:cs="B Zar" w:hint="cs"/>
          <w:rtl/>
        </w:rPr>
      </w:pPr>
      <w:r w:rsidRPr="00D4549C">
        <w:rPr>
          <w:rFonts w:cs="B Zar" w:hint="cs"/>
          <w:rtl/>
        </w:rPr>
        <w:t>«وَ لَقَدْ خَلَقْنا</w:t>
      </w:r>
      <w:r w:rsidR="00FE4F4C">
        <w:rPr>
          <w:rFonts w:cs="B Zar" w:hint="cs"/>
          <w:rtl/>
        </w:rPr>
        <w:t>ک</w:t>
      </w:r>
      <w:r w:rsidRPr="00D4549C">
        <w:rPr>
          <w:rFonts w:cs="B Zar" w:hint="cs"/>
          <w:rtl/>
        </w:rPr>
        <w:t>مْ ثُمَّ صَوَّرْنا</w:t>
      </w:r>
      <w:r w:rsidR="00FE4F4C">
        <w:rPr>
          <w:rFonts w:cs="B Zar" w:hint="cs"/>
          <w:rtl/>
        </w:rPr>
        <w:t>ک</w:t>
      </w:r>
      <w:r w:rsidRPr="00D4549C">
        <w:rPr>
          <w:rFonts w:cs="B Zar" w:hint="cs"/>
          <w:rtl/>
        </w:rPr>
        <w:t>مْ ثُمَّ قُلْنَا لِلْمَلائِ</w:t>
      </w:r>
      <w:r w:rsidR="00FE4F4C">
        <w:rPr>
          <w:rFonts w:cs="B Zar" w:hint="cs"/>
          <w:rtl/>
        </w:rPr>
        <w:t>ک</w:t>
      </w:r>
      <w:r w:rsidRPr="00D4549C">
        <w:rPr>
          <w:rFonts w:cs="B Zar" w:hint="cs"/>
          <w:rtl/>
        </w:rPr>
        <w:t>ةِ اسْجُدُوا لِاَدَمَ فَسَجَدُوا اِلاّ إِبْل</w:t>
      </w:r>
      <w:r w:rsidR="00FE4F4C">
        <w:rPr>
          <w:rFonts w:cs="B Zar" w:hint="cs"/>
          <w:rtl/>
        </w:rPr>
        <w:t>ی</w:t>
      </w:r>
      <w:r w:rsidRPr="00D4549C">
        <w:rPr>
          <w:rFonts w:cs="B Zar" w:hint="cs"/>
          <w:rtl/>
        </w:rPr>
        <w:t xml:space="preserve">سَ لَمْ </w:t>
      </w:r>
      <w:r w:rsidR="00FE4F4C">
        <w:rPr>
          <w:rFonts w:cs="B Zar" w:hint="cs"/>
          <w:rtl/>
        </w:rPr>
        <w:t>یک</w:t>
      </w:r>
      <w:r w:rsidRPr="00D4549C">
        <w:rPr>
          <w:rFonts w:cs="B Zar" w:hint="cs"/>
          <w:rtl/>
        </w:rPr>
        <w:t>نْ مِنَ السَّاجِدِ</w:t>
      </w:r>
      <w:r w:rsidR="00FE4F4C">
        <w:rPr>
          <w:rFonts w:cs="B Zar" w:hint="cs"/>
          <w:rtl/>
        </w:rPr>
        <w:t>ی</w:t>
      </w:r>
      <w:r w:rsidRPr="00D4549C">
        <w:rPr>
          <w:rFonts w:cs="B Zar" w:hint="cs"/>
          <w:rtl/>
        </w:rPr>
        <w:t xml:space="preserve">نَ». </w:t>
      </w:r>
    </w:p>
    <w:p w:rsidR="00642BBA" w:rsidRPr="00D4549C" w:rsidRDefault="00642BBA" w:rsidP="00D4010D">
      <w:pPr>
        <w:pStyle w:val="ac"/>
        <w:rPr>
          <w:rFonts w:cs="B Zar" w:hint="cs"/>
          <w:rtl/>
        </w:rPr>
      </w:pPr>
      <w:r w:rsidRPr="00D4549C">
        <w:rPr>
          <w:rFonts w:cs="B Zar" w:hint="cs"/>
          <w:rtl/>
        </w:rPr>
        <w:t xml:space="preserve">شما را خلق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سپس به همه شما صورت انسان</w:t>
      </w:r>
      <w:r w:rsidR="00FE4F4C">
        <w:rPr>
          <w:rFonts w:cs="B Zar" w:hint="cs"/>
          <w:rtl/>
        </w:rPr>
        <w:t>ی</w:t>
      </w:r>
      <w:r w:rsidRPr="00D4549C">
        <w:rPr>
          <w:rFonts w:cs="B Zar" w:hint="cs"/>
          <w:rtl/>
        </w:rPr>
        <w:t xml:space="preserve"> داد</w:t>
      </w:r>
      <w:r w:rsidR="00FE4F4C">
        <w:rPr>
          <w:rFonts w:cs="B Zar" w:hint="cs"/>
          <w:rtl/>
        </w:rPr>
        <w:t>ی</w:t>
      </w:r>
      <w:r w:rsidRPr="00D4549C">
        <w:rPr>
          <w:rFonts w:cs="B Zar" w:hint="cs"/>
          <w:rtl/>
        </w:rPr>
        <w:t>م، سپس به ملائ</w:t>
      </w:r>
      <w:r w:rsidR="00FE4F4C">
        <w:rPr>
          <w:rFonts w:cs="B Zar" w:hint="cs"/>
          <w:rtl/>
        </w:rPr>
        <w:t>ک</w:t>
      </w:r>
      <w:r w:rsidRPr="00D4549C">
        <w:rPr>
          <w:rFonts w:cs="B Zar" w:hint="cs"/>
          <w:rtl/>
        </w:rPr>
        <w:t>ه گفت</w:t>
      </w:r>
      <w:r w:rsidR="00FE4F4C">
        <w:rPr>
          <w:rFonts w:cs="B Zar" w:hint="cs"/>
          <w:rtl/>
        </w:rPr>
        <w:t>ی</w:t>
      </w:r>
      <w:r w:rsidRPr="00D4549C">
        <w:rPr>
          <w:rFonts w:cs="B Zar" w:hint="cs"/>
          <w:rtl/>
        </w:rPr>
        <w:t xml:space="preserve">م به آدم سجده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و همه سجده </w:t>
      </w:r>
      <w:r w:rsidR="00FE4F4C">
        <w:rPr>
          <w:rFonts w:cs="B Zar" w:hint="cs"/>
          <w:rtl/>
        </w:rPr>
        <w:t>ک</w:t>
      </w:r>
      <w:r w:rsidRPr="00D4549C">
        <w:rPr>
          <w:rFonts w:cs="B Zar" w:hint="cs"/>
          <w:rtl/>
        </w:rPr>
        <w:t>ردند مگر ابل</w:t>
      </w:r>
      <w:r w:rsidR="00FE4F4C">
        <w:rPr>
          <w:rFonts w:cs="B Zar" w:hint="cs"/>
          <w:rtl/>
        </w:rPr>
        <w:t>ی</w:t>
      </w:r>
      <w:r w:rsidRPr="00D4549C">
        <w:rPr>
          <w:rFonts w:cs="B Zar" w:hint="cs"/>
          <w:rtl/>
        </w:rPr>
        <w:t xml:space="preserve">س </w:t>
      </w:r>
      <w:r w:rsidR="00FE4F4C">
        <w:rPr>
          <w:rFonts w:cs="B Zar" w:hint="cs"/>
          <w:rtl/>
        </w:rPr>
        <w:t>ک</w:t>
      </w:r>
      <w:r w:rsidRPr="00D4549C">
        <w:rPr>
          <w:rFonts w:cs="B Zar" w:hint="cs"/>
          <w:rtl/>
        </w:rPr>
        <w:t>ه از ساجد</w:t>
      </w:r>
      <w:r w:rsidR="00FE4F4C">
        <w:rPr>
          <w:rFonts w:cs="B Zar" w:hint="cs"/>
          <w:rtl/>
        </w:rPr>
        <w:t>ی</w:t>
      </w:r>
      <w:r w:rsidRPr="00D4549C">
        <w:rPr>
          <w:rFonts w:cs="B Zar" w:hint="cs"/>
          <w:rtl/>
        </w:rPr>
        <w:t xml:space="preserve">ن نبود. </w:t>
      </w:r>
    </w:p>
    <w:p w:rsidR="00642BBA" w:rsidRPr="00D4549C" w:rsidRDefault="00642BBA" w:rsidP="00FC1663">
      <w:pPr>
        <w:rPr>
          <w:rFonts w:cs="B Zar" w:hint="cs"/>
          <w:rtl/>
        </w:rPr>
      </w:pPr>
      <w:r w:rsidRPr="00D4549C">
        <w:rPr>
          <w:rFonts w:cs="B Zar" w:hint="cs"/>
          <w:rtl/>
        </w:rPr>
        <w:t>چنانچه ملاحظه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یی</w:t>
      </w:r>
      <w:r w:rsidRPr="00D4549C">
        <w:rPr>
          <w:rFonts w:cs="B Zar" w:hint="cs"/>
          <w:rtl/>
        </w:rPr>
        <w:t>د آ</w:t>
      </w:r>
      <w:r w:rsidR="00FE4F4C">
        <w:rPr>
          <w:rFonts w:cs="B Zar" w:hint="cs"/>
          <w:rtl/>
        </w:rPr>
        <w:t>ی</w:t>
      </w:r>
      <w:r w:rsidRPr="00D4549C">
        <w:rPr>
          <w:rFonts w:cs="B Zar" w:hint="cs"/>
          <w:rtl/>
        </w:rPr>
        <w:t>ه طور</w:t>
      </w:r>
      <w:r w:rsidR="00FE4F4C">
        <w:rPr>
          <w:rFonts w:cs="B Zar" w:hint="cs"/>
          <w:rtl/>
        </w:rPr>
        <w:t>ی</w:t>
      </w:r>
      <w:r w:rsidRPr="00D4549C">
        <w:rPr>
          <w:rFonts w:cs="B Zar" w:hint="cs"/>
          <w:rtl/>
        </w:rPr>
        <w:t xml:space="preserve"> ما را </w:t>
      </w:r>
      <w:r w:rsidR="007406C7" w:rsidRPr="00D4549C">
        <w:rPr>
          <w:rFonts w:cs="B Zar" w:hint="cs"/>
          <w:rtl/>
        </w:rPr>
        <w:t xml:space="preserve">مورد </w:t>
      </w:r>
      <w:r w:rsidRPr="00D4549C">
        <w:rPr>
          <w:rFonts w:cs="B Zar" w:hint="cs"/>
          <w:rtl/>
        </w:rPr>
        <w:t xml:space="preserve">خطاب قرار داده </w:t>
      </w:r>
      <w:r w:rsidR="00FE4F4C">
        <w:rPr>
          <w:rFonts w:cs="B Zar" w:hint="cs"/>
          <w:rtl/>
        </w:rPr>
        <w:t>ک</w:t>
      </w:r>
      <w:r w:rsidRPr="00D4549C">
        <w:rPr>
          <w:rFonts w:cs="B Zar" w:hint="cs"/>
          <w:rtl/>
        </w:rPr>
        <w:t>ه معلوم است ما آن</w:t>
      </w:r>
      <w:r w:rsidR="00F84283" w:rsidRPr="00D4549C">
        <w:rPr>
          <w:rFonts w:cs="B Zar" w:hint="cs"/>
          <w:rtl/>
        </w:rPr>
        <w:t xml:space="preserve"> </w:t>
      </w:r>
      <w:r w:rsidRPr="00D4549C">
        <w:rPr>
          <w:rFonts w:cs="B Zar" w:hint="cs"/>
          <w:rtl/>
        </w:rPr>
        <w:t>جا بوده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چون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همه</w:t>
      </w:r>
      <w:r w:rsidR="00F84283" w:rsidRPr="00D4549C">
        <w:rPr>
          <w:rFonts w:cs="B Zar" w:hint="cs"/>
          <w:rtl/>
        </w:rPr>
        <w:t xml:space="preserve"> </w:t>
      </w:r>
      <w:r w:rsidRPr="00D4549C">
        <w:rPr>
          <w:rFonts w:cs="B Zar" w:hint="cs"/>
          <w:rtl/>
        </w:rPr>
        <w:t xml:space="preserve">تان را خلق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و همه</w:t>
      </w:r>
      <w:r w:rsidR="00F84283" w:rsidRPr="00D4549C">
        <w:rPr>
          <w:rFonts w:cs="B Zar" w:hint="cs"/>
          <w:rtl/>
        </w:rPr>
        <w:t xml:space="preserve"> </w:t>
      </w:r>
      <w:r w:rsidRPr="00D4549C">
        <w:rPr>
          <w:rFonts w:cs="B Zar" w:hint="cs"/>
          <w:rtl/>
        </w:rPr>
        <w:t>تان را صورت داد</w:t>
      </w:r>
      <w:r w:rsidR="00FE4F4C">
        <w:rPr>
          <w:rFonts w:cs="B Zar" w:hint="cs"/>
          <w:rtl/>
        </w:rPr>
        <w:t>ی</w:t>
      </w:r>
      <w:r w:rsidRPr="00D4549C">
        <w:rPr>
          <w:rFonts w:cs="B Zar" w:hint="cs"/>
          <w:rtl/>
        </w:rPr>
        <w:t>م، سپس به ملائ</w:t>
      </w:r>
      <w:r w:rsidR="00FE4F4C">
        <w:rPr>
          <w:rFonts w:cs="B Zar" w:hint="cs"/>
          <w:rtl/>
        </w:rPr>
        <w:t>ک</w:t>
      </w:r>
      <w:r w:rsidRPr="00D4549C">
        <w:rPr>
          <w:rFonts w:cs="B Zar" w:hint="cs"/>
          <w:rtl/>
        </w:rPr>
        <w:t>ه گفت</w:t>
      </w:r>
      <w:r w:rsidR="00FE4F4C">
        <w:rPr>
          <w:rFonts w:cs="B Zar" w:hint="cs"/>
          <w:rtl/>
        </w:rPr>
        <w:t>ی</w:t>
      </w:r>
      <w:r w:rsidRPr="00D4549C">
        <w:rPr>
          <w:rFonts w:cs="B Zar" w:hint="cs"/>
          <w:rtl/>
        </w:rPr>
        <w:t xml:space="preserve">م به آدم سجده </w:t>
      </w:r>
      <w:r w:rsidR="00FE4F4C">
        <w:rPr>
          <w:rFonts w:cs="B Zar" w:hint="cs"/>
          <w:rtl/>
        </w:rPr>
        <w:t>ک</w:t>
      </w:r>
      <w:r w:rsidRPr="00D4549C">
        <w:rPr>
          <w:rFonts w:cs="B Zar" w:hint="cs"/>
          <w:rtl/>
        </w:rPr>
        <w:t>نند. حال با توجه به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آ</w:t>
      </w:r>
      <w:r w:rsidR="00FE4F4C">
        <w:rPr>
          <w:rFonts w:cs="B Zar" w:hint="cs"/>
          <w:rtl/>
        </w:rPr>
        <w:t>ی</w:t>
      </w:r>
      <w:r w:rsidRPr="00D4549C">
        <w:rPr>
          <w:rFonts w:cs="B Zar" w:hint="cs"/>
          <w:rtl/>
        </w:rPr>
        <w:t xml:space="preserve">ا </w:t>
      </w:r>
      <w:r w:rsidR="00FE4F4C">
        <w:rPr>
          <w:rFonts w:cs="B Zar" w:hint="cs"/>
          <w:rtl/>
        </w:rPr>
        <w:t>یک</w:t>
      </w:r>
      <w:r w:rsidRPr="00D4549C">
        <w:rPr>
          <w:rFonts w:cs="B Zar" w:hint="cs"/>
          <w:rtl/>
        </w:rPr>
        <w:t xml:space="preserve"> فرد</w:t>
      </w:r>
      <w:r w:rsidR="00FE4F4C">
        <w:rPr>
          <w:rFonts w:cs="B Zar" w:hint="cs"/>
          <w:rtl/>
        </w:rPr>
        <w:t>ی</w:t>
      </w:r>
      <w:r w:rsidRPr="00D4549C">
        <w:rPr>
          <w:rFonts w:cs="B Zar" w:hint="cs"/>
          <w:rtl/>
        </w:rPr>
        <w:t xml:space="preserve"> به نام آدم آن</w:t>
      </w:r>
      <w:r w:rsidR="00F84283" w:rsidRPr="00D4549C">
        <w:rPr>
          <w:rFonts w:cs="B Zar" w:hint="cs"/>
          <w:rtl/>
        </w:rPr>
        <w:t xml:space="preserve"> </w:t>
      </w:r>
      <w:r w:rsidRPr="00D4549C">
        <w:rPr>
          <w:rFonts w:cs="B Zar" w:hint="cs"/>
          <w:rtl/>
        </w:rPr>
        <w:t>جا بوده</w:t>
      </w:r>
      <w:r w:rsidR="00F84283" w:rsidRPr="00D4549C">
        <w:rPr>
          <w:rFonts w:cs="B Zar" w:hint="cs"/>
          <w:rtl/>
        </w:rPr>
        <w:t xml:space="preserve"> </w:t>
      </w:r>
      <w:r w:rsidRPr="00D4549C">
        <w:rPr>
          <w:rFonts w:cs="B Zar" w:hint="cs"/>
          <w:rtl/>
        </w:rPr>
        <w:t xml:space="preserve">است و </w:t>
      </w:r>
      <w:r w:rsidR="00FE4F4C">
        <w:rPr>
          <w:rFonts w:cs="B Zar" w:hint="cs"/>
          <w:rtl/>
        </w:rPr>
        <w:t>ی</w:t>
      </w:r>
      <w:r w:rsidR="007406C7" w:rsidRPr="00D4549C">
        <w:rPr>
          <w:rFonts w:cs="B Zar" w:hint="cs"/>
          <w:rtl/>
        </w:rPr>
        <w:t>ا همه آن</w:t>
      </w:r>
      <w:r w:rsidR="00F84283" w:rsidRPr="00D4549C">
        <w:rPr>
          <w:rFonts w:cs="B Zar" w:hint="cs"/>
          <w:rtl/>
        </w:rPr>
        <w:t xml:space="preserve"> </w:t>
      </w:r>
      <w:r w:rsidR="007406C7" w:rsidRPr="00D4549C">
        <w:rPr>
          <w:rFonts w:cs="B Zar" w:hint="cs"/>
          <w:rtl/>
        </w:rPr>
        <w:t>جا بوده</w:t>
      </w:r>
      <w:r w:rsidR="00F84283" w:rsidRPr="00D4549C">
        <w:rPr>
          <w:rFonts w:cs="B Zar" w:hint="cs"/>
          <w:rtl/>
        </w:rPr>
        <w:t xml:space="preserve"> </w:t>
      </w:r>
      <w:r w:rsidR="007406C7" w:rsidRPr="00D4549C">
        <w:rPr>
          <w:rFonts w:cs="B Zar" w:hint="cs"/>
          <w:rtl/>
        </w:rPr>
        <w:t>ا</w:t>
      </w:r>
      <w:r w:rsidR="00FE4F4C">
        <w:rPr>
          <w:rFonts w:cs="B Zar" w:hint="cs"/>
          <w:rtl/>
        </w:rPr>
        <w:t>ی</w:t>
      </w:r>
      <w:r w:rsidR="007406C7" w:rsidRPr="00D4549C">
        <w:rPr>
          <w:rFonts w:cs="B Zar" w:hint="cs"/>
          <w:rtl/>
        </w:rPr>
        <w:t>م</w:t>
      </w:r>
      <w:r w:rsidRPr="00D4549C">
        <w:rPr>
          <w:rFonts w:cs="B Zar" w:hint="cs"/>
          <w:rtl/>
        </w:rPr>
        <w:t>؟ خدا ابتدا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همه</w:t>
      </w:r>
      <w:r w:rsidR="00F84283" w:rsidRPr="00D4549C">
        <w:rPr>
          <w:rFonts w:cs="B Zar" w:hint="cs"/>
          <w:rtl/>
        </w:rPr>
        <w:t xml:space="preserve"> </w:t>
      </w:r>
      <w:r w:rsidRPr="00D4549C">
        <w:rPr>
          <w:rFonts w:cs="B Zar" w:hint="cs"/>
          <w:rtl/>
        </w:rPr>
        <w:t xml:space="preserve">تان را خلق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و سپس همه</w:t>
      </w:r>
      <w:r w:rsidR="00F84283" w:rsidRPr="00D4549C">
        <w:rPr>
          <w:rFonts w:cs="B Zar" w:hint="cs"/>
          <w:rtl/>
        </w:rPr>
        <w:t xml:space="preserve"> </w:t>
      </w:r>
      <w:r w:rsidRPr="00D4549C">
        <w:rPr>
          <w:rFonts w:cs="B Zar" w:hint="cs"/>
          <w:rtl/>
        </w:rPr>
        <w:t>تان را صورت داد</w:t>
      </w:r>
      <w:r w:rsidR="00FE4F4C">
        <w:rPr>
          <w:rFonts w:cs="B Zar" w:hint="cs"/>
          <w:rtl/>
        </w:rPr>
        <w:t>ی</w:t>
      </w:r>
      <w:r w:rsidRPr="00D4549C">
        <w:rPr>
          <w:rFonts w:cs="B Zar" w:hint="cs"/>
          <w:rtl/>
        </w:rPr>
        <w:t>م، بعد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به ملائ</w:t>
      </w:r>
      <w:r w:rsidR="00FE4F4C">
        <w:rPr>
          <w:rFonts w:cs="B Zar" w:hint="cs"/>
          <w:rtl/>
        </w:rPr>
        <w:t>ک</w:t>
      </w:r>
      <w:r w:rsidRPr="00D4549C">
        <w:rPr>
          <w:rFonts w:cs="B Zar" w:hint="cs"/>
          <w:rtl/>
        </w:rPr>
        <w:t>ه گفت</w:t>
      </w:r>
      <w:r w:rsidR="00FE4F4C">
        <w:rPr>
          <w:rFonts w:cs="B Zar" w:hint="cs"/>
          <w:rtl/>
        </w:rPr>
        <w:t>ی</w:t>
      </w:r>
      <w:r w:rsidRPr="00D4549C">
        <w:rPr>
          <w:rFonts w:cs="B Zar" w:hint="cs"/>
          <w:rtl/>
        </w:rPr>
        <w:t xml:space="preserve">م به آدم سجده </w:t>
      </w:r>
      <w:r w:rsidR="00FE4F4C">
        <w:rPr>
          <w:rFonts w:cs="B Zar" w:hint="cs"/>
          <w:rtl/>
        </w:rPr>
        <w:t>ک</w:t>
      </w:r>
      <w:r w:rsidRPr="00D4549C">
        <w:rPr>
          <w:rFonts w:cs="B Zar" w:hint="cs"/>
          <w:rtl/>
        </w:rPr>
        <w:t>ن. رمزش چ</w:t>
      </w:r>
      <w:r w:rsidR="00FE4F4C">
        <w:rPr>
          <w:rFonts w:cs="B Zar" w:hint="cs"/>
          <w:rtl/>
        </w:rPr>
        <w:t>ی</w:t>
      </w:r>
      <w:r w:rsidRPr="00D4549C">
        <w:rPr>
          <w:rFonts w:cs="B Zar" w:hint="cs"/>
          <w:rtl/>
        </w:rPr>
        <w:t xml:space="preserve">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همه انسان</w:t>
      </w:r>
      <w:r w:rsidR="00F84283" w:rsidRPr="00D4549C">
        <w:rPr>
          <w:rFonts w:cs="B Zar" w:hint="cs"/>
          <w:rtl/>
        </w:rPr>
        <w:t xml:space="preserve"> </w:t>
      </w:r>
      <w:r w:rsidRPr="00D4549C">
        <w:rPr>
          <w:rFonts w:cs="B Zar" w:hint="cs"/>
          <w:rtl/>
        </w:rPr>
        <w:t>ها آن</w:t>
      </w:r>
      <w:r w:rsidR="00F84283" w:rsidRPr="00D4549C">
        <w:rPr>
          <w:rFonts w:cs="B Zar" w:hint="cs"/>
          <w:rtl/>
        </w:rPr>
        <w:t xml:space="preserve"> </w:t>
      </w:r>
      <w:r w:rsidRPr="00D4549C">
        <w:rPr>
          <w:rFonts w:cs="B Zar" w:hint="cs"/>
          <w:rtl/>
        </w:rPr>
        <w:t xml:space="preserve">جا هستند، اما </w:t>
      </w:r>
      <w:r w:rsidR="00FE4F4C">
        <w:rPr>
          <w:rFonts w:cs="B Zar" w:hint="cs"/>
          <w:rtl/>
        </w:rPr>
        <w:t>یک</w:t>
      </w:r>
      <w:r w:rsidRPr="00D4549C">
        <w:rPr>
          <w:rFonts w:cs="B Zar" w:hint="cs"/>
          <w:rtl/>
        </w:rPr>
        <w:t xml:space="preserve"> حق</w:t>
      </w:r>
      <w:r w:rsidR="00FE4F4C">
        <w:rPr>
          <w:rFonts w:cs="B Zar" w:hint="cs"/>
          <w:rtl/>
        </w:rPr>
        <w:t>ی</w:t>
      </w:r>
      <w:r w:rsidRPr="00D4549C">
        <w:rPr>
          <w:rFonts w:cs="B Zar" w:hint="cs"/>
          <w:rtl/>
        </w:rPr>
        <w:t>قت ب</w:t>
      </w:r>
      <w:r w:rsidR="00FE4F4C">
        <w:rPr>
          <w:rFonts w:cs="B Zar" w:hint="cs"/>
          <w:rtl/>
        </w:rPr>
        <w:t>ی</w:t>
      </w:r>
      <w:r w:rsidRPr="00D4549C">
        <w:rPr>
          <w:rFonts w:cs="B Zar" w:hint="cs"/>
          <w:rtl/>
        </w:rPr>
        <w:t>شتر ندارند و آن آدم</w:t>
      </w:r>
      <w:r w:rsidR="00FE4F4C">
        <w:rPr>
          <w:rFonts w:cs="B Zar" w:hint="cs"/>
          <w:rtl/>
        </w:rPr>
        <w:t>ی</w:t>
      </w:r>
      <w:r w:rsidRPr="00D4549C">
        <w:rPr>
          <w:rFonts w:cs="B Zar" w:hint="cs"/>
          <w:rtl/>
        </w:rPr>
        <w:t>ت است و سجده ملائ</w:t>
      </w:r>
      <w:r w:rsidR="00FE4F4C">
        <w:rPr>
          <w:rFonts w:cs="B Zar" w:hint="cs"/>
          <w:rtl/>
        </w:rPr>
        <w:t>ک</w:t>
      </w:r>
      <w:r w:rsidRPr="00D4549C">
        <w:rPr>
          <w:rFonts w:cs="B Zar" w:hint="cs"/>
          <w:rtl/>
        </w:rPr>
        <w:t>ه به آدم، به معن</w:t>
      </w:r>
      <w:r w:rsidR="00FE4F4C">
        <w:rPr>
          <w:rFonts w:cs="B Zar" w:hint="cs"/>
          <w:rtl/>
        </w:rPr>
        <w:t>ی</w:t>
      </w:r>
      <w:r w:rsidRPr="00D4549C">
        <w:rPr>
          <w:rFonts w:cs="B Zar" w:hint="cs"/>
          <w:rtl/>
        </w:rPr>
        <w:t xml:space="preserve"> سجده به همه است، چون بحث خلقت همه شما و صورت انسان</w:t>
      </w:r>
      <w:r w:rsidR="00FE4F4C">
        <w:rPr>
          <w:rFonts w:cs="B Zar" w:hint="cs"/>
          <w:rtl/>
        </w:rPr>
        <w:t>ی</w:t>
      </w:r>
      <w:r w:rsidRPr="00D4549C">
        <w:rPr>
          <w:rFonts w:cs="B Zar" w:hint="cs"/>
          <w:rtl/>
        </w:rPr>
        <w:t xml:space="preserve"> دادن به همه شما در م</w:t>
      </w:r>
      <w:r w:rsidR="00FE4F4C">
        <w:rPr>
          <w:rFonts w:cs="B Zar" w:hint="cs"/>
          <w:rtl/>
        </w:rPr>
        <w:t>ی</w:t>
      </w:r>
      <w:r w:rsidRPr="00D4549C">
        <w:rPr>
          <w:rFonts w:cs="B Zar" w:hint="cs"/>
          <w:rtl/>
        </w:rPr>
        <w:t>ان است. از طرف</w:t>
      </w:r>
      <w:r w:rsidR="00FE4F4C">
        <w:rPr>
          <w:rFonts w:cs="B Zar" w:hint="cs"/>
          <w:rtl/>
        </w:rPr>
        <w:t>ی</w:t>
      </w:r>
      <w:r w:rsidRPr="00D4549C">
        <w:rPr>
          <w:rFonts w:cs="B Zar" w:hint="cs"/>
          <w:rtl/>
        </w:rPr>
        <w:t xml:space="preserve"> مسلّم است </w:t>
      </w:r>
      <w:r w:rsidR="00FE4F4C">
        <w:rPr>
          <w:rFonts w:cs="B Zar" w:hint="cs"/>
          <w:rtl/>
        </w:rPr>
        <w:t>ک</w:t>
      </w:r>
      <w:r w:rsidRPr="00D4549C">
        <w:rPr>
          <w:rFonts w:cs="B Zar" w:hint="cs"/>
          <w:rtl/>
        </w:rPr>
        <w:t>ه همه ما آن</w:t>
      </w:r>
      <w:r w:rsidR="00F84283" w:rsidRPr="00D4549C">
        <w:rPr>
          <w:rFonts w:cs="B Zar" w:hint="cs"/>
          <w:rtl/>
        </w:rPr>
        <w:t xml:space="preserve"> </w:t>
      </w:r>
      <w:r w:rsidRPr="00D4549C">
        <w:rPr>
          <w:rFonts w:cs="B Zar" w:hint="cs"/>
          <w:rtl/>
        </w:rPr>
        <w:t>جا نبود</w:t>
      </w:r>
      <w:r w:rsidR="00FE4F4C">
        <w:rPr>
          <w:rFonts w:cs="B Zar" w:hint="cs"/>
          <w:rtl/>
        </w:rPr>
        <w:t>ی</w:t>
      </w:r>
      <w:r w:rsidRPr="00D4549C">
        <w:rPr>
          <w:rFonts w:cs="B Zar" w:hint="cs"/>
          <w:rtl/>
        </w:rPr>
        <w:t xml:space="preserve">م، اصلاً من و شما </w:t>
      </w:r>
      <w:r w:rsidR="00FE4F4C">
        <w:rPr>
          <w:rFonts w:cs="B Zar" w:hint="cs"/>
          <w:rtl/>
        </w:rPr>
        <w:t>ک</w:t>
      </w:r>
      <w:r w:rsidRPr="00D4549C">
        <w:rPr>
          <w:rFonts w:cs="B Zar" w:hint="cs"/>
          <w:rtl/>
        </w:rPr>
        <w:t>ه هنوز به دن</w:t>
      </w:r>
      <w:r w:rsidR="00FE4F4C">
        <w:rPr>
          <w:rFonts w:cs="B Zar" w:hint="cs"/>
          <w:rtl/>
        </w:rPr>
        <w:t>ی</w:t>
      </w:r>
      <w:r w:rsidRPr="00D4549C">
        <w:rPr>
          <w:rFonts w:cs="B Zar" w:hint="cs"/>
          <w:rtl/>
        </w:rPr>
        <w:t>ا ن</w:t>
      </w:r>
      <w:r w:rsidR="00FE4F4C">
        <w:rPr>
          <w:rFonts w:cs="B Zar" w:hint="cs"/>
          <w:rtl/>
        </w:rPr>
        <w:t>ی</w:t>
      </w:r>
      <w:r w:rsidRPr="00D4549C">
        <w:rPr>
          <w:rFonts w:cs="B Zar" w:hint="cs"/>
          <w:rtl/>
        </w:rPr>
        <w:t xml:space="preserve">امده </w:t>
      </w:r>
      <w:r w:rsidR="00F84283" w:rsidRPr="00D4549C">
        <w:rPr>
          <w:rFonts w:cs="B Zar" w:hint="cs"/>
          <w:rtl/>
        </w:rPr>
        <w:t xml:space="preserve"> </w:t>
      </w:r>
      <w:r w:rsidRPr="00D4549C">
        <w:rPr>
          <w:rFonts w:cs="B Zar" w:hint="cs"/>
          <w:rtl/>
        </w:rPr>
        <w:t>بود</w:t>
      </w:r>
      <w:r w:rsidR="00FE4F4C">
        <w:rPr>
          <w:rFonts w:cs="B Zar" w:hint="cs"/>
          <w:rtl/>
        </w:rPr>
        <w:t>ی</w:t>
      </w:r>
      <w:r w:rsidRPr="00D4549C">
        <w:rPr>
          <w:rFonts w:cs="B Zar" w:hint="cs"/>
          <w:rtl/>
        </w:rPr>
        <w:t>م. علامه 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007406C7" w:rsidRPr="00D4549C">
        <w:rPr>
          <w:rFonts w:cs="B Zar" w:hint="cs"/>
          <w:rtl/>
        </w:rPr>
        <w:t xml:space="preserve"> </w:t>
      </w:r>
      <w:r w:rsidRPr="00D4549C">
        <w:rPr>
          <w:rFonts w:cs="B Zar" w:hint="cs"/>
          <w:rtl/>
        </w:rPr>
        <w:t>با دقت در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 xml:space="preserve">ه </w:t>
      </w:r>
      <w:r w:rsidR="00FE4F4C">
        <w:rPr>
          <w:rFonts w:cs="B Zar" w:hint="cs"/>
          <w:rtl/>
        </w:rPr>
        <w:t>ک</w:t>
      </w:r>
      <w:r w:rsidRPr="00D4549C">
        <w:rPr>
          <w:rFonts w:cs="B Zar" w:hint="cs"/>
          <w:rtl/>
        </w:rPr>
        <w:t>ه خدا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«همه</w:t>
      </w:r>
      <w:r w:rsidR="00F84283" w:rsidRPr="00D4549C">
        <w:rPr>
          <w:rFonts w:cs="B Zar" w:hint="cs"/>
          <w:rtl/>
        </w:rPr>
        <w:t xml:space="preserve"> </w:t>
      </w:r>
      <w:r w:rsidRPr="00D4549C">
        <w:rPr>
          <w:rFonts w:cs="B Zar" w:hint="cs"/>
          <w:rtl/>
        </w:rPr>
        <w:t xml:space="preserve">تان را خلق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و صورت داد</w:t>
      </w:r>
      <w:r w:rsidR="00FE4F4C">
        <w:rPr>
          <w:rFonts w:cs="B Zar" w:hint="cs"/>
          <w:rtl/>
        </w:rPr>
        <w:t>ی</w:t>
      </w:r>
      <w:r w:rsidRPr="00D4549C">
        <w:rPr>
          <w:rFonts w:cs="B Zar" w:hint="cs"/>
          <w:rtl/>
        </w:rPr>
        <w:t>م و بعد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به ملائ</w:t>
      </w:r>
      <w:r w:rsidR="00FE4F4C">
        <w:rPr>
          <w:rFonts w:cs="B Zar" w:hint="cs"/>
          <w:rtl/>
        </w:rPr>
        <w:t>ک</w:t>
      </w:r>
      <w:r w:rsidRPr="00D4549C">
        <w:rPr>
          <w:rFonts w:cs="B Zar" w:hint="cs"/>
          <w:rtl/>
        </w:rPr>
        <w:t>ه گفت</w:t>
      </w:r>
      <w:r w:rsidR="00FE4F4C">
        <w:rPr>
          <w:rFonts w:cs="B Zar" w:hint="cs"/>
          <w:rtl/>
        </w:rPr>
        <w:t>ی</w:t>
      </w:r>
      <w:r w:rsidRPr="00D4549C">
        <w:rPr>
          <w:rFonts w:cs="B Zar" w:hint="cs"/>
          <w:rtl/>
        </w:rPr>
        <w:t xml:space="preserve">م به آدم سجده </w:t>
      </w:r>
      <w:r w:rsidR="00FE4F4C">
        <w:rPr>
          <w:rFonts w:cs="B Zar" w:hint="cs"/>
          <w:rtl/>
        </w:rPr>
        <w:t>ک</w:t>
      </w:r>
      <w:r w:rsidRPr="00D4549C">
        <w:rPr>
          <w:rFonts w:cs="B Zar" w:hint="cs"/>
          <w:rtl/>
        </w:rPr>
        <w:t>ن» ا</w:t>
      </w:r>
      <w:r w:rsidR="00FE4F4C">
        <w:rPr>
          <w:rFonts w:cs="B Zar" w:hint="cs"/>
          <w:rtl/>
        </w:rPr>
        <w:t>ی</w:t>
      </w:r>
      <w:r w:rsidRPr="00D4549C">
        <w:rPr>
          <w:rFonts w:cs="B Zar" w:hint="cs"/>
          <w:rtl/>
        </w:rPr>
        <w:t>ن طور نت</w:t>
      </w:r>
      <w:r w:rsidR="00FE4F4C">
        <w:rPr>
          <w:rFonts w:cs="B Zar" w:hint="cs"/>
          <w:rtl/>
        </w:rPr>
        <w:t>ی</w:t>
      </w:r>
      <w:r w:rsidRPr="00D4549C">
        <w:rPr>
          <w:rFonts w:cs="B Zar" w:hint="cs"/>
          <w:rtl/>
        </w:rPr>
        <w:t>جه</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کنند که ا</w:t>
      </w:r>
      <w:r w:rsidR="00FE4F4C">
        <w:rPr>
          <w:rFonts w:cs="B Zar" w:hint="cs"/>
          <w:rtl/>
        </w:rPr>
        <w:t>ی</w:t>
      </w:r>
      <w:r w:rsidRPr="00D4549C">
        <w:rPr>
          <w:rFonts w:cs="B Zar" w:hint="cs"/>
          <w:rtl/>
        </w:rPr>
        <w:t xml:space="preserve">ن آدم </w:t>
      </w:r>
      <w:r w:rsidR="00FE4F4C">
        <w:rPr>
          <w:rFonts w:cs="B Zar" w:hint="cs"/>
          <w:rtl/>
        </w:rPr>
        <w:t>ک</w:t>
      </w:r>
      <w:r w:rsidRPr="00D4549C">
        <w:rPr>
          <w:rFonts w:cs="B Zar" w:hint="cs"/>
          <w:rtl/>
        </w:rPr>
        <w:t>ه مسجود ملائ</w:t>
      </w:r>
      <w:r w:rsidR="00FE4F4C">
        <w:rPr>
          <w:rFonts w:cs="B Zar" w:hint="cs"/>
          <w:rtl/>
        </w:rPr>
        <w:t>ک</w:t>
      </w:r>
      <w:r w:rsidRPr="00D4549C">
        <w:rPr>
          <w:rFonts w:cs="B Zar" w:hint="cs"/>
          <w:rtl/>
        </w:rPr>
        <w:t>ه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صورت همة انسان</w:t>
      </w:r>
      <w:r w:rsidR="00F84283" w:rsidRPr="00D4549C">
        <w:rPr>
          <w:rFonts w:cs="B Zar" w:hint="cs"/>
          <w:rtl/>
        </w:rPr>
        <w:t xml:space="preserve"> </w:t>
      </w:r>
      <w:r w:rsidRPr="00D4549C">
        <w:rPr>
          <w:rFonts w:cs="B Zar" w:hint="cs"/>
          <w:rtl/>
        </w:rPr>
        <w:t>ها است و با طرح داستان آدم م</w:t>
      </w:r>
      <w:r w:rsidR="00FE4F4C">
        <w:rPr>
          <w:rFonts w:cs="B Zar" w:hint="cs"/>
          <w:rtl/>
        </w:rPr>
        <w:t>ی</w:t>
      </w:r>
      <w:r w:rsidR="00F84283" w:rsidRPr="00D4549C">
        <w:rPr>
          <w:rFonts w:cs="B Zar" w:hint="cs"/>
          <w:rtl/>
        </w:rPr>
        <w:t xml:space="preserve"> </w:t>
      </w:r>
      <w:r w:rsidRPr="00D4549C">
        <w:rPr>
          <w:rFonts w:cs="B Zar" w:hint="cs"/>
          <w:rtl/>
        </w:rPr>
        <w:t>خواهد انسان را برا</w:t>
      </w:r>
      <w:r w:rsidR="00FE4F4C">
        <w:rPr>
          <w:rFonts w:cs="B Zar" w:hint="cs"/>
          <w:rtl/>
        </w:rPr>
        <w:t>ی</w:t>
      </w:r>
      <w:r w:rsidRPr="00D4549C">
        <w:rPr>
          <w:rFonts w:cs="B Zar" w:hint="cs"/>
          <w:rtl/>
        </w:rPr>
        <w:t xml:space="preserve"> خودش قبل از دن</w:t>
      </w:r>
      <w:r w:rsidR="00FE4F4C">
        <w:rPr>
          <w:rFonts w:cs="B Zar" w:hint="cs"/>
          <w:rtl/>
        </w:rPr>
        <w:t>ی</w:t>
      </w:r>
      <w:r w:rsidRPr="00D4549C">
        <w:rPr>
          <w:rFonts w:cs="B Zar" w:hint="cs"/>
          <w:rtl/>
        </w:rPr>
        <w:t>ا، و در دن</w:t>
      </w:r>
      <w:r w:rsidR="00FE4F4C">
        <w:rPr>
          <w:rFonts w:cs="B Zar" w:hint="cs"/>
          <w:rtl/>
        </w:rPr>
        <w:t>ی</w:t>
      </w:r>
      <w:r w:rsidRPr="00D4549C">
        <w:rPr>
          <w:rFonts w:cs="B Zar" w:hint="cs"/>
          <w:rtl/>
        </w:rPr>
        <w:t>ا تفس</w:t>
      </w:r>
      <w:r w:rsidR="00FE4F4C">
        <w:rPr>
          <w:rFonts w:cs="B Zar" w:hint="cs"/>
          <w:rtl/>
        </w:rPr>
        <w:t>ی</w:t>
      </w:r>
      <w:r w:rsidRPr="00D4549C">
        <w:rPr>
          <w:rFonts w:cs="B Zar" w:hint="cs"/>
          <w:rtl/>
        </w:rPr>
        <w:t xml:space="preserve">ر </w:t>
      </w:r>
      <w:r w:rsidR="00FE4F4C">
        <w:rPr>
          <w:rFonts w:cs="B Zar" w:hint="cs"/>
          <w:rtl/>
        </w:rPr>
        <w:t>ک</w:t>
      </w:r>
      <w:r w:rsidRPr="00D4549C">
        <w:rPr>
          <w:rFonts w:cs="B Zar" w:hint="cs"/>
          <w:rtl/>
        </w:rPr>
        <w:t>ند و به واقع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ن</w:t>
      </w:r>
      <w:r w:rsidR="00FE4F4C">
        <w:rPr>
          <w:rFonts w:cs="B Zar" w:hint="cs"/>
          <w:rtl/>
        </w:rPr>
        <w:t>ک</w:t>
      </w:r>
      <w:r w:rsidRPr="00D4549C">
        <w:rPr>
          <w:rFonts w:cs="B Zar" w:hint="cs"/>
          <w:rtl/>
        </w:rPr>
        <w:t>ته ارزشمند</w:t>
      </w:r>
      <w:r w:rsidR="00FE4F4C">
        <w:rPr>
          <w:rFonts w:cs="B Zar" w:hint="cs"/>
          <w:rtl/>
        </w:rPr>
        <w:t>ی</w:t>
      </w:r>
      <w:r w:rsidRPr="00D4549C">
        <w:rPr>
          <w:rFonts w:cs="B Zar" w:hint="cs"/>
          <w:rtl/>
        </w:rPr>
        <w:t xml:space="preserve"> است و موجب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توجه اصل</w:t>
      </w:r>
      <w:r w:rsidR="00FE4F4C">
        <w:rPr>
          <w:rFonts w:cs="B Zar" w:hint="cs"/>
          <w:rtl/>
        </w:rPr>
        <w:t>ی</w:t>
      </w:r>
      <w:r w:rsidRPr="00D4549C">
        <w:rPr>
          <w:rFonts w:cs="B Zar" w:hint="cs"/>
          <w:rtl/>
        </w:rPr>
        <w:t xml:space="preserve"> ما را به سو</w:t>
      </w:r>
      <w:r w:rsidR="00FE4F4C">
        <w:rPr>
          <w:rFonts w:cs="B Zar" w:hint="cs"/>
          <w:rtl/>
        </w:rPr>
        <w:t>ی</w:t>
      </w:r>
      <w:r w:rsidRPr="00D4549C">
        <w:rPr>
          <w:rFonts w:cs="B Zar" w:hint="cs"/>
          <w:rtl/>
        </w:rPr>
        <w:t xml:space="preserve"> حق</w:t>
      </w:r>
      <w:r w:rsidR="00FE4F4C">
        <w:rPr>
          <w:rFonts w:cs="B Zar" w:hint="cs"/>
          <w:rtl/>
        </w:rPr>
        <w:t>ی</w:t>
      </w:r>
      <w:r w:rsidRPr="00D4549C">
        <w:rPr>
          <w:rFonts w:cs="B Zar" w:hint="cs"/>
          <w:rtl/>
        </w:rPr>
        <w:t>قت</w:t>
      </w:r>
      <w:r w:rsidR="00FE4F4C">
        <w:rPr>
          <w:rFonts w:cs="B Zar" w:hint="cs"/>
          <w:rtl/>
        </w:rPr>
        <w:t>ی</w:t>
      </w:r>
      <w:r w:rsidRPr="00D4549C">
        <w:rPr>
          <w:rFonts w:cs="B Zar" w:hint="cs"/>
          <w:rtl/>
        </w:rPr>
        <w:t xml:space="preserve"> از خودمان ب</w:t>
      </w:r>
      <w:r w:rsidR="00FE4F4C">
        <w:rPr>
          <w:rFonts w:cs="B Zar" w:hint="cs"/>
          <w:rtl/>
        </w:rPr>
        <w:t>ی</w:t>
      </w:r>
      <w:r w:rsidRPr="00D4549C">
        <w:rPr>
          <w:rFonts w:cs="B Zar" w:hint="cs"/>
          <w:rtl/>
        </w:rPr>
        <w:t xml:space="preserve">ندازد </w:t>
      </w:r>
      <w:r w:rsidR="00FE4F4C">
        <w:rPr>
          <w:rFonts w:cs="B Zar" w:hint="cs"/>
          <w:rtl/>
        </w:rPr>
        <w:t>ک</w:t>
      </w:r>
      <w:r w:rsidRPr="00D4549C">
        <w:rPr>
          <w:rFonts w:cs="B Zar" w:hint="cs"/>
          <w:rtl/>
        </w:rPr>
        <w:t>ه آن حق</w:t>
      </w:r>
      <w:r w:rsidR="00FE4F4C">
        <w:rPr>
          <w:rFonts w:cs="B Zar" w:hint="cs"/>
          <w:rtl/>
        </w:rPr>
        <w:t>ی</w:t>
      </w:r>
      <w:r w:rsidRPr="00D4549C">
        <w:rPr>
          <w:rFonts w:cs="B Zar" w:hint="cs"/>
          <w:rtl/>
        </w:rPr>
        <w:t>قت نه تنها فوق جنبه شخص</w:t>
      </w:r>
      <w:r w:rsidR="00FE4F4C">
        <w:rPr>
          <w:rFonts w:cs="B Zar" w:hint="cs"/>
          <w:rtl/>
        </w:rPr>
        <w:t>ی</w:t>
      </w:r>
      <w:r w:rsidRPr="00D4549C">
        <w:rPr>
          <w:rFonts w:cs="B Zar" w:hint="cs"/>
          <w:rtl/>
        </w:rPr>
        <w:t xml:space="preserve"> هر</w:t>
      </w:r>
      <w:r w:rsidR="00FE4F4C">
        <w:rPr>
          <w:rFonts w:cs="B Zar" w:hint="cs"/>
          <w:rtl/>
        </w:rPr>
        <w:t>ک</w:t>
      </w:r>
      <w:r w:rsidRPr="00D4549C">
        <w:rPr>
          <w:rFonts w:cs="B Zar" w:hint="cs"/>
          <w:rtl/>
        </w:rPr>
        <w:t>س م</w:t>
      </w:r>
      <w:r w:rsidR="00FE4F4C">
        <w:rPr>
          <w:rFonts w:cs="B Zar" w:hint="cs"/>
          <w:rtl/>
        </w:rPr>
        <w:t>ی</w:t>
      </w:r>
      <w:r w:rsidR="00F84283" w:rsidRPr="00D4549C">
        <w:rPr>
          <w:rFonts w:cs="B Zar" w:hint="cs"/>
          <w:rtl/>
        </w:rPr>
        <w:t xml:space="preserve"> </w:t>
      </w:r>
      <w:r w:rsidRPr="00D4549C">
        <w:rPr>
          <w:rFonts w:cs="B Zar" w:hint="cs"/>
          <w:rtl/>
        </w:rPr>
        <w:t>باشد، حت</w:t>
      </w:r>
      <w:r w:rsidR="00FE4F4C">
        <w:rPr>
          <w:rFonts w:cs="B Zar" w:hint="cs"/>
          <w:rtl/>
        </w:rPr>
        <w:t>ی</w:t>
      </w:r>
      <w:r w:rsidRPr="00D4549C">
        <w:rPr>
          <w:rFonts w:cs="B Zar" w:hint="cs"/>
          <w:rtl/>
        </w:rPr>
        <w:t xml:space="preserve"> فوق جنبه زم</w:t>
      </w:r>
      <w:r w:rsidR="00FE4F4C">
        <w:rPr>
          <w:rFonts w:cs="B Zar" w:hint="cs"/>
          <w:rtl/>
        </w:rPr>
        <w:t>ی</w:t>
      </w:r>
      <w:r w:rsidRPr="00D4549C">
        <w:rPr>
          <w:rFonts w:cs="B Zar" w:hint="cs"/>
          <w:rtl/>
        </w:rPr>
        <w:t>ن</w:t>
      </w:r>
      <w:r w:rsidR="00FE4F4C">
        <w:rPr>
          <w:rFonts w:cs="B Zar" w:hint="cs"/>
          <w:rtl/>
        </w:rPr>
        <w:t>ی</w:t>
      </w:r>
      <w:r w:rsidR="00F84283" w:rsidRPr="00D4549C">
        <w:rPr>
          <w:rFonts w:cs="B Zar" w:hint="cs"/>
          <w:rtl/>
        </w:rPr>
        <w:t xml:space="preserve"> </w:t>
      </w:r>
      <w:r w:rsidRPr="00D4549C">
        <w:rPr>
          <w:rFonts w:cs="B Zar" w:hint="cs"/>
          <w:rtl/>
        </w:rPr>
        <w:t xml:space="preserve">بودن ما قرار دارد. </w:t>
      </w:r>
    </w:p>
    <w:p w:rsidR="00642BBA" w:rsidRPr="00D4549C" w:rsidRDefault="00642BBA" w:rsidP="00D4549C">
      <w:pPr>
        <w:pStyle w:val="Heading2"/>
        <w:rPr>
          <w:rFonts w:hint="cs"/>
          <w:rtl/>
        </w:rPr>
      </w:pPr>
      <w:bookmarkStart w:id="145" w:name="_Toc185942321"/>
      <w:bookmarkStart w:id="146" w:name="_Toc200546240"/>
      <w:r w:rsidRPr="00D4549C">
        <w:rPr>
          <w:rFonts w:hint="cs"/>
          <w:rtl/>
        </w:rPr>
        <w:t>آدم</w:t>
      </w:r>
      <w:r w:rsidR="00FE4F4C">
        <w:rPr>
          <w:rFonts w:hint="cs"/>
          <w:rtl/>
        </w:rPr>
        <w:t>ی</w:t>
      </w:r>
      <w:r w:rsidRPr="00D4549C">
        <w:rPr>
          <w:rFonts w:hint="cs"/>
          <w:rtl/>
        </w:rPr>
        <w:t>ت و انتخاب خستگ</w:t>
      </w:r>
      <w:r w:rsidR="00FE4F4C">
        <w:rPr>
          <w:rFonts w:hint="cs"/>
          <w:rtl/>
        </w:rPr>
        <w:t>ی</w:t>
      </w:r>
      <w:bookmarkEnd w:id="145"/>
      <w:bookmarkEnd w:id="146"/>
    </w:p>
    <w:p w:rsidR="00642BBA" w:rsidRPr="00D4549C" w:rsidRDefault="00642BBA" w:rsidP="00FC1663">
      <w:pPr>
        <w:rPr>
          <w:rFonts w:cs="B Zar"/>
          <w:rtl/>
        </w:rPr>
      </w:pPr>
      <w:r w:rsidRPr="00D4549C">
        <w:rPr>
          <w:rFonts w:cs="B Zar" w:hint="cs"/>
          <w:rtl/>
        </w:rPr>
        <w:t>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w:t>
      </w:r>
      <w:r w:rsidR="00222D3F" w:rsidRPr="00D4549C">
        <w:rPr>
          <w:rFonts w:cs="B Zar" w:hint="cs"/>
          <w:rtl/>
        </w:rPr>
        <w:t>در ادامه م</w:t>
      </w:r>
      <w:r w:rsidR="00FE4F4C">
        <w:rPr>
          <w:rFonts w:cs="B Zar" w:hint="cs"/>
          <w:rtl/>
        </w:rPr>
        <w:t>ی</w:t>
      </w:r>
      <w:r w:rsidR="00F84283" w:rsidRPr="00D4549C">
        <w:rPr>
          <w:rFonts w:cs="B Zar" w:hint="cs"/>
          <w:rtl/>
        </w:rPr>
        <w:t xml:space="preserve"> </w:t>
      </w:r>
      <w:r w:rsidR="00222D3F" w:rsidRPr="00D4549C">
        <w:rPr>
          <w:rFonts w:cs="B Zar" w:hint="cs"/>
          <w:rtl/>
        </w:rPr>
        <w:t>فرما</w:t>
      </w:r>
      <w:r w:rsidR="00FE4F4C">
        <w:rPr>
          <w:rFonts w:cs="B Zar" w:hint="cs"/>
          <w:rtl/>
        </w:rPr>
        <w:t>ی</w:t>
      </w:r>
      <w:r w:rsidR="00222D3F" w:rsidRPr="00D4549C">
        <w:rPr>
          <w:rFonts w:cs="B Zar" w:hint="cs"/>
          <w:rtl/>
        </w:rPr>
        <w:t>ند:</w:t>
      </w:r>
    </w:p>
    <w:p w:rsidR="00642BBA" w:rsidRPr="00D4549C" w:rsidRDefault="00D13E56" w:rsidP="00986EA6">
      <w:pPr>
        <w:pStyle w:val="a0"/>
        <w:rPr>
          <w:rFonts w:cs="B Zar" w:hint="cs"/>
          <w:rtl/>
        </w:rPr>
      </w:pPr>
      <w:r w:rsidRPr="00D4549C">
        <w:rPr>
          <w:rFonts w:cs="B Zar" w:hint="cs"/>
          <w:rtl/>
        </w:rPr>
        <w:t>«</w:t>
      </w:r>
      <w:r w:rsidR="00642BBA" w:rsidRPr="00D4549C">
        <w:rPr>
          <w:rFonts w:cs="B Zar" w:hint="cs"/>
          <w:rtl/>
        </w:rPr>
        <w:t>و ن</w:t>
      </w:r>
      <w:r w:rsidR="00FE4F4C">
        <w:rPr>
          <w:rFonts w:cs="B Zar" w:hint="cs"/>
          <w:rtl/>
        </w:rPr>
        <w:t>ی</w:t>
      </w:r>
      <w:r w:rsidR="00642BBA" w:rsidRPr="00D4549C">
        <w:rPr>
          <w:rFonts w:cs="B Zar" w:hint="cs"/>
          <w:rtl/>
        </w:rPr>
        <w:t>ز [با طرح ا</w:t>
      </w:r>
      <w:r w:rsidR="00FE4F4C">
        <w:rPr>
          <w:rFonts w:cs="B Zar" w:hint="cs"/>
          <w:rtl/>
        </w:rPr>
        <w:t>ی</w:t>
      </w:r>
      <w:r w:rsidR="00642BBA" w:rsidRPr="00D4549C">
        <w:rPr>
          <w:rFonts w:cs="B Zar" w:hint="cs"/>
          <w:rtl/>
        </w:rPr>
        <w:t>ن موضوع واقع</w:t>
      </w:r>
      <w:r w:rsidR="00FE4F4C">
        <w:rPr>
          <w:rFonts w:cs="B Zar" w:hint="cs"/>
          <w:rtl/>
        </w:rPr>
        <w:t>ی</w:t>
      </w:r>
      <w:r w:rsidR="00642BBA" w:rsidRPr="00D4549C">
        <w:rPr>
          <w:rFonts w:cs="B Zar" w:hint="cs"/>
          <w:rtl/>
        </w:rPr>
        <w:t>] بنما</w:t>
      </w:r>
      <w:r w:rsidR="00FE4F4C">
        <w:rPr>
          <w:rFonts w:cs="B Zar" w:hint="cs"/>
          <w:rtl/>
        </w:rPr>
        <w:t>ی</w:t>
      </w:r>
      <w:r w:rsidR="00642BBA" w:rsidRPr="00D4549C">
        <w:rPr>
          <w:rFonts w:cs="B Zar" w:hint="cs"/>
          <w:rtl/>
        </w:rPr>
        <w:t xml:space="preserve">د </w:t>
      </w:r>
      <w:r w:rsidR="00FE4F4C">
        <w:rPr>
          <w:rFonts w:cs="B Zar" w:hint="cs"/>
          <w:rtl/>
        </w:rPr>
        <w:t>ک</w:t>
      </w:r>
      <w:r w:rsidR="00642BBA" w:rsidRPr="00D4549C">
        <w:rPr>
          <w:rFonts w:cs="B Zar" w:hint="cs"/>
          <w:rtl/>
        </w:rPr>
        <w:t xml:space="preserve">ه انسان در مقابل آن همه نعمت </w:t>
      </w:r>
      <w:r w:rsidR="00FE4F4C">
        <w:rPr>
          <w:rFonts w:cs="B Zar" w:hint="cs"/>
          <w:rtl/>
        </w:rPr>
        <w:t>ک</w:t>
      </w:r>
      <w:r w:rsidR="00642BBA" w:rsidRPr="00D4549C">
        <w:rPr>
          <w:rFonts w:cs="B Zar" w:hint="cs"/>
          <w:rtl/>
        </w:rPr>
        <w:t>ه در اخت</w:t>
      </w:r>
      <w:r w:rsidR="00FE4F4C">
        <w:rPr>
          <w:rFonts w:cs="B Zar" w:hint="cs"/>
          <w:rtl/>
        </w:rPr>
        <w:t>ی</w:t>
      </w:r>
      <w:r w:rsidR="00642BBA" w:rsidRPr="00D4549C">
        <w:rPr>
          <w:rFonts w:cs="B Zar" w:hint="cs"/>
          <w:rtl/>
        </w:rPr>
        <w:t>ار داشته، خستگ</w:t>
      </w:r>
      <w:r w:rsidR="00FE4F4C">
        <w:rPr>
          <w:rFonts w:cs="B Zar" w:hint="cs"/>
          <w:rtl/>
        </w:rPr>
        <w:t>ی</w:t>
      </w:r>
      <w:r w:rsidR="00642BBA" w:rsidRPr="00D4549C">
        <w:rPr>
          <w:rFonts w:cs="B Zar" w:hint="cs"/>
          <w:rtl/>
        </w:rPr>
        <w:t xml:space="preserve"> و آلام را اخت</w:t>
      </w:r>
      <w:r w:rsidR="00FE4F4C">
        <w:rPr>
          <w:rFonts w:cs="B Zar" w:hint="cs"/>
          <w:rtl/>
        </w:rPr>
        <w:t>ی</w:t>
      </w:r>
      <w:r w:rsidR="00642BBA" w:rsidRPr="00D4549C">
        <w:rPr>
          <w:rFonts w:cs="B Zar" w:hint="cs"/>
          <w:rtl/>
        </w:rPr>
        <w:t>ار م</w:t>
      </w:r>
      <w:r w:rsidR="00FE4F4C">
        <w:rPr>
          <w:rFonts w:cs="B Zar" w:hint="cs"/>
          <w:rtl/>
        </w:rPr>
        <w:t>ی</w:t>
      </w:r>
      <w:r w:rsidR="00F84283" w:rsidRPr="00D4549C">
        <w:rPr>
          <w:rFonts w:cs="B Zar" w:hint="cs"/>
          <w:rtl/>
        </w:rPr>
        <w:t xml:space="preserve"> </w:t>
      </w:r>
      <w:r w:rsidR="00FE4F4C">
        <w:rPr>
          <w:rFonts w:cs="B Zar" w:hint="cs"/>
          <w:rtl/>
        </w:rPr>
        <w:t>ک</w:t>
      </w:r>
      <w:r w:rsidR="00642BBA" w:rsidRPr="00D4549C">
        <w:rPr>
          <w:rFonts w:cs="B Zar" w:hint="cs"/>
          <w:rtl/>
        </w:rPr>
        <w:t>ند</w:t>
      </w:r>
      <w:r w:rsidRPr="00D4549C">
        <w:rPr>
          <w:rFonts w:cs="B Zar" w:hint="cs"/>
          <w:rtl/>
        </w:rPr>
        <w:t>»</w:t>
      </w:r>
      <w:r w:rsidR="00986EA6" w:rsidRPr="00D4549C">
        <w:rPr>
          <w:rFonts w:cs="B Zar" w:hint="cs"/>
          <w:rtl/>
        </w:rPr>
        <w:t>.</w:t>
      </w:r>
    </w:p>
    <w:p w:rsidR="00642BBA" w:rsidRPr="00D4549C" w:rsidRDefault="00642BBA" w:rsidP="007C29AF">
      <w:pPr>
        <w:rPr>
          <w:rFonts w:cs="B Zar" w:hint="cs"/>
          <w:rtl/>
        </w:rPr>
      </w:pPr>
      <w:r w:rsidRPr="00D4549C">
        <w:rPr>
          <w:rFonts w:cs="B Zar" w:hint="cs"/>
          <w:rtl/>
        </w:rPr>
        <w:t>آر</w:t>
      </w:r>
      <w:r w:rsidR="00FE4F4C">
        <w:rPr>
          <w:rFonts w:cs="B Zar" w:hint="cs"/>
          <w:rtl/>
        </w:rPr>
        <w:t>ی</w:t>
      </w:r>
      <w:r w:rsidRPr="00D4549C">
        <w:rPr>
          <w:rFonts w:cs="B Zar" w:hint="cs"/>
          <w:rtl/>
        </w:rPr>
        <w:t>؛ آدم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w:t>
      </w:r>
      <w:r w:rsidR="00FE4F4C">
        <w:rPr>
          <w:rFonts w:cs="B Zar" w:hint="cs"/>
          <w:rtl/>
        </w:rPr>
        <w:t>ی</w:t>
      </w:r>
      <w:r w:rsidRPr="00D4549C">
        <w:rPr>
          <w:rFonts w:cs="B Zar" w:hint="cs"/>
          <w:rtl/>
        </w:rPr>
        <w:t xml:space="preserve"> است، هم</w:t>
      </w:r>
      <w:r w:rsidR="00FE4F4C">
        <w:rPr>
          <w:rFonts w:cs="B Zar" w:hint="cs"/>
          <w:rtl/>
        </w:rPr>
        <w:t>ی</w:t>
      </w:r>
      <w:r w:rsidRPr="00D4549C">
        <w:rPr>
          <w:rFonts w:cs="B Zar" w:hint="cs"/>
          <w:rtl/>
        </w:rPr>
        <w:t>ن حالا هم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w:t>
      </w:r>
      <w:r w:rsidR="00FE4F4C">
        <w:rPr>
          <w:rFonts w:cs="B Zar" w:hint="cs"/>
          <w:rtl/>
        </w:rPr>
        <w:t>ی</w:t>
      </w:r>
      <w:r w:rsidRPr="00D4549C">
        <w:rPr>
          <w:rFonts w:cs="B Zar" w:hint="cs"/>
          <w:rtl/>
        </w:rPr>
        <w:t xml:space="preserve"> است، با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در بهشت ا</w:t>
      </w:r>
      <w:r w:rsidR="00FE4F4C">
        <w:rPr>
          <w:rFonts w:cs="B Zar" w:hint="cs"/>
          <w:rtl/>
        </w:rPr>
        <w:t>ی</w:t>
      </w:r>
      <w:r w:rsidRPr="00D4549C">
        <w:rPr>
          <w:rFonts w:cs="B Zar" w:hint="cs"/>
          <w:rtl/>
        </w:rPr>
        <w:t>ن همه نعمت بود و به همة آن</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 xml:space="preserve">توانست دست </w:t>
      </w:r>
      <w:r w:rsidR="00FE4F4C">
        <w:rPr>
          <w:rFonts w:cs="B Zar" w:hint="cs"/>
          <w:rtl/>
        </w:rPr>
        <w:t>ی</w:t>
      </w:r>
      <w:r w:rsidRPr="00D4549C">
        <w:rPr>
          <w:rFonts w:cs="B Zar" w:hint="cs"/>
          <w:rtl/>
        </w:rPr>
        <w:t>ابد و فقط به او گفته شد به ا</w:t>
      </w:r>
      <w:r w:rsidR="00FE4F4C">
        <w:rPr>
          <w:rFonts w:cs="B Zar" w:hint="cs"/>
          <w:rtl/>
        </w:rPr>
        <w:t>ی</w:t>
      </w:r>
      <w:r w:rsidRPr="00D4549C">
        <w:rPr>
          <w:rFonts w:cs="B Zar" w:hint="cs"/>
          <w:rtl/>
        </w:rPr>
        <w:t>ن شجره نزد</w:t>
      </w:r>
      <w:r w:rsidR="00FE4F4C">
        <w:rPr>
          <w:rFonts w:cs="B Zar" w:hint="cs"/>
          <w:rtl/>
        </w:rPr>
        <w:t>یک</w:t>
      </w:r>
      <w:r w:rsidRPr="00D4549C">
        <w:rPr>
          <w:rFonts w:cs="B Zar" w:hint="cs"/>
          <w:rtl/>
        </w:rPr>
        <w:t xml:space="preserve"> نشود، ول</w:t>
      </w:r>
      <w:r w:rsidR="00FE4F4C">
        <w:rPr>
          <w:rFonts w:cs="B Zar" w:hint="cs"/>
          <w:rtl/>
        </w:rPr>
        <w:t>ی</w:t>
      </w:r>
      <w:r w:rsidRPr="00D4549C">
        <w:rPr>
          <w:rFonts w:cs="B Zar" w:hint="cs"/>
          <w:rtl/>
        </w:rPr>
        <w:t xml:space="preserve"> همه نعمت</w:t>
      </w:r>
      <w:r w:rsidR="00F84283" w:rsidRPr="00D4549C">
        <w:rPr>
          <w:rFonts w:cs="B Zar" w:hint="cs"/>
          <w:rtl/>
        </w:rPr>
        <w:t xml:space="preserve"> </w:t>
      </w:r>
      <w:r w:rsidRPr="00D4549C">
        <w:rPr>
          <w:rFonts w:cs="B Zar" w:hint="cs"/>
          <w:rtl/>
        </w:rPr>
        <w:t xml:space="preserve">ها را رها </w:t>
      </w:r>
      <w:r w:rsidR="00FE4F4C">
        <w:rPr>
          <w:rFonts w:cs="B Zar" w:hint="cs"/>
          <w:rtl/>
        </w:rPr>
        <w:t>ک</w:t>
      </w:r>
      <w:r w:rsidRPr="00D4549C">
        <w:rPr>
          <w:rFonts w:cs="B Zar" w:hint="cs"/>
          <w:rtl/>
        </w:rPr>
        <w:t>رد و به شجره نزد</w:t>
      </w:r>
      <w:r w:rsidR="00FE4F4C">
        <w:rPr>
          <w:rFonts w:cs="B Zar" w:hint="cs"/>
          <w:rtl/>
        </w:rPr>
        <w:t>یک</w:t>
      </w:r>
      <w:r w:rsidRPr="00D4549C">
        <w:rPr>
          <w:rFonts w:cs="B Zar" w:hint="cs"/>
          <w:rtl/>
        </w:rPr>
        <w:t xml:space="preserve"> شد، جنس آدم و آدم</w:t>
      </w:r>
      <w:r w:rsidR="00FE4F4C">
        <w:rPr>
          <w:rFonts w:cs="B Zar" w:hint="cs"/>
          <w:rtl/>
        </w:rPr>
        <w:t>ی</w:t>
      </w:r>
      <w:r w:rsidRPr="00D4549C">
        <w:rPr>
          <w:rFonts w:cs="B Zar" w:hint="cs"/>
          <w:rtl/>
        </w:rPr>
        <w:t>ت ا</w:t>
      </w:r>
      <w:r w:rsidR="00FE4F4C">
        <w:rPr>
          <w:rFonts w:cs="B Zar" w:hint="cs"/>
          <w:rtl/>
        </w:rPr>
        <w:t>ی</w:t>
      </w:r>
      <w:r w:rsidRPr="00D4549C">
        <w:rPr>
          <w:rFonts w:cs="B Zar" w:hint="cs"/>
          <w:rtl/>
        </w:rPr>
        <w:t>ن است. من و شما هم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هست</w:t>
      </w:r>
      <w:r w:rsidR="00FE4F4C">
        <w:rPr>
          <w:rFonts w:cs="B Zar" w:hint="cs"/>
          <w:rtl/>
        </w:rPr>
        <w:t>ی</w:t>
      </w:r>
      <w:r w:rsidRPr="00D4549C">
        <w:rPr>
          <w:rFonts w:cs="B Zar" w:hint="cs"/>
          <w:rtl/>
        </w:rPr>
        <w:t>م. شما خودتان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آرامش</w:t>
      </w:r>
      <w:r w:rsidR="00F84283" w:rsidRPr="00D4549C">
        <w:rPr>
          <w:rFonts w:cs="B Zar" w:hint="cs"/>
          <w:rtl/>
        </w:rPr>
        <w:t xml:space="preserve"> </w:t>
      </w:r>
      <w:r w:rsidRPr="00D4549C">
        <w:rPr>
          <w:rFonts w:cs="B Zar" w:hint="cs"/>
          <w:rtl/>
        </w:rPr>
        <w:t xml:space="preserve"> با خدا بهتر</w:t>
      </w:r>
      <w:r w:rsidR="00FE4F4C">
        <w:rPr>
          <w:rFonts w:cs="B Zar" w:hint="cs"/>
          <w:rtl/>
        </w:rPr>
        <w:t>ی</w:t>
      </w:r>
      <w:r w:rsidRPr="00D4549C">
        <w:rPr>
          <w:rFonts w:cs="B Zar" w:hint="cs"/>
          <w:rtl/>
        </w:rPr>
        <w:t>ن آرامش است و آرامش با دن</w:t>
      </w:r>
      <w:r w:rsidR="00FE4F4C">
        <w:rPr>
          <w:rFonts w:cs="B Zar" w:hint="cs"/>
          <w:rtl/>
        </w:rPr>
        <w:t>ی</w:t>
      </w:r>
      <w:r w:rsidRPr="00D4549C">
        <w:rPr>
          <w:rFonts w:cs="B Zar" w:hint="cs"/>
          <w:rtl/>
        </w:rPr>
        <w:t>ا محال است.</w:t>
      </w:r>
      <w:r w:rsidR="000420CC" w:rsidRPr="00D4549C">
        <w:rPr>
          <w:rFonts w:cs="B Zar" w:hint="cs"/>
          <w:rtl/>
        </w:rPr>
        <w:t xml:space="preserve"> </w:t>
      </w:r>
      <w:r w:rsidRPr="00D4549C">
        <w:rPr>
          <w:rFonts w:cs="B Zar" w:hint="cs"/>
          <w:rtl/>
        </w:rPr>
        <w:t>ول</w:t>
      </w:r>
      <w:r w:rsidR="00FE4F4C">
        <w:rPr>
          <w:rFonts w:cs="B Zar" w:hint="cs"/>
          <w:rtl/>
        </w:rPr>
        <w:t>ی</w:t>
      </w:r>
      <w:r w:rsidRPr="00D4549C">
        <w:rPr>
          <w:rFonts w:cs="B Zar" w:hint="cs"/>
          <w:rtl/>
        </w:rPr>
        <w:t xml:space="preserve"> با توجه به ا</w:t>
      </w:r>
      <w:r w:rsidR="00FE4F4C">
        <w:rPr>
          <w:rFonts w:cs="B Zar" w:hint="cs"/>
          <w:rtl/>
        </w:rPr>
        <w:t>ی</w:t>
      </w:r>
      <w:r w:rsidRPr="00D4549C">
        <w:rPr>
          <w:rFonts w:cs="B Zar" w:hint="cs"/>
          <w:rtl/>
        </w:rPr>
        <w:t>ن موضوع به من بگو</w:t>
      </w:r>
      <w:r w:rsidR="00FE4F4C">
        <w:rPr>
          <w:rFonts w:cs="B Zar" w:hint="cs"/>
          <w:rtl/>
        </w:rPr>
        <w:t>یی</w:t>
      </w:r>
      <w:r w:rsidRPr="00D4549C">
        <w:rPr>
          <w:rFonts w:cs="B Zar" w:hint="cs"/>
          <w:rtl/>
        </w:rPr>
        <w:t>د چه تعداد آدم سراغ دار</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با خدا آرامش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نند؟ آدم</w:t>
      </w:r>
      <w:r w:rsidR="00F84283" w:rsidRPr="00D4549C">
        <w:rPr>
          <w:rFonts w:cs="B Zar" w:hint="cs"/>
          <w:rtl/>
        </w:rPr>
        <w:t xml:space="preserve"> </w:t>
      </w:r>
      <w:r w:rsidRPr="00D4549C">
        <w:rPr>
          <w:rFonts w:cs="B Zar" w:hint="cs"/>
          <w:rtl/>
        </w:rPr>
        <w:t>ها مسلّم با دن</w:t>
      </w:r>
      <w:r w:rsidR="00FE4F4C">
        <w:rPr>
          <w:rFonts w:cs="B Zar" w:hint="cs"/>
          <w:rtl/>
        </w:rPr>
        <w:t>ی</w:t>
      </w:r>
      <w:r w:rsidRPr="00D4549C">
        <w:rPr>
          <w:rFonts w:cs="B Zar" w:hint="cs"/>
          <w:rtl/>
        </w:rPr>
        <w:t>ا آرامش پ</w:t>
      </w:r>
      <w:r w:rsidR="00FE4F4C">
        <w:rPr>
          <w:rFonts w:cs="B Zar" w:hint="cs"/>
          <w:rtl/>
        </w:rPr>
        <w:t>ی</w:t>
      </w:r>
      <w:r w:rsidRPr="00D4549C">
        <w:rPr>
          <w:rFonts w:cs="B Zar" w:hint="cs"/>
          <w:rtl/>
        </w:rPr>
        <w:t>دا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ول</w:t>
      </w:r>
      <w:r w:rsidR="00FE4F4C">
        <w:rPr>
          <w:rFonts w:cs="B Zar" w:hint="cs"/>
          <w:rtl/>
        </w:rPr>
        <w:t>ی</w:t>
      </w:r>
      <w:r w:rsidRPr="00D4549C">
        <w:rPr>
          <w:rFonts w:cs="B Zar" w:hint="cs"/>
          <w:rtl/>
        </w:rPr>
        <w:t xml:space="preserve"> به ام</w:t>
      </w:r>
      <w:r w:rsidR="00FE4F4C">
        <w:rPr>
          <w:rFonts w:cs="B Zar" w:hint="cs"/>
          <w:rtl/>
        </w:rPr>
        <w:t>ی</w:t>
      </w:r>
      <w:r w:rsidRPr="00D4549C">
        <w:rPr>
          <w:rFonts w:cs="B Zar" w:hint="cs"/>
          <w:rtl/>
        </w:rPr>
        <w:t>د آرامش</w:t>
      </w:r>
      <w:r w:rsidR="00F84283" w:rsidRPr="00D4549C">
        <w:rPr>
          <w:rFonts w:cs="B Zar" w:hint="cs"/>
          <w:rtl/>
        </w:rPr>
        <w:t xml:space="preserve"> </w:t>
      </w:r>
      <w:r w:rsidR="00FE4F4C">
        <w:rPr>
          <w:rFonts w:cs="B Zar" w:hint="cs"/>
          <w:rtl/>
        </w:rPr>
        <w:t>ی</w:t>
      </w:r>
      <w:r w:rsidRPr="00D4549C">
        <w:rPr>
          <w:rFonts w:cs="B Zar" w:hint="cs"/>
          <w:rtl/>
        </w:rPr>
        <w:t>افتن،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دن</w:t>
      </w:r>
      <w:r w:rsidR="00FE4F4C">
        <w:rPr>
          <w:rFonts w:cs="B Zar" w:hint="cs"/>
          <w:rtl/>
        </w:rPr>
        <w:t>ی</w:t>
      </w:r>
      <w:r w:rsidRPr="00D4549C">
        <w:rPr>
          <w:rFonts w:cs="B Zar" w:hint="cs"/>
          <w:rtl/>
        </w:rPr>
        <w:t>ا و ام</w:t>
      </w:r>
      <w:r w:rsidR="00FE4F4C">
        <w:rPr>
          <w:rFonts w:cs="B Zar" w:hint="cs"/>
          <w:rtl/>
        </w:rPr>
        <w:t>ک</w:t>
      </w:r>
      <w:r w:rsidRPr="00D4549C">
        <w:rPr>
          <w:rFonts w:cs="B Zar" w:hint="cs"/>
          <w:rtl/>
        </w:rPr>
        <w:t>انات آن را انتخاب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ا</w:t>
      </w:r>
      <w:r w:rsidR="00FE4F4C">
        <w:rPr>
          <w:rFonts w:cs="B Zar" w:hint="cs"/>
          <w:rtl/>
        </w:rPr>
        <w:t>ی</w:t>
      </w:r>
      <w:r w:rsidRPr="00D4549C">
        <w:rPr>
          <w:rFonts w:cs="B Zar" w:hint="cs"/>
          <w:rtl/>
        </w:rPr>
        <w:t>ن همان قصه نزد</w:t>
      </w:r>
      <w:r w:rsidR="00FE4F4C">
        <w:rPr>
          <w:rFonts w:cs="B Zar" w:hint="cs"/>
          <w:rtl/>
        </w:rPr>
        <w:t>یک</w:t>
      </w:r>
      <w:r w:rsidR="00F84283" w:rsidRPr="00D4549C">
        <w:rPr>
          <w:rFonts w:cs="B Zar" w:hint="cs"/>
          <w:rtl/>
        </w:rPr>
        <w:t xml:space="preserve"> </w:t>
      </w:r>
      <w:r w:rsidRPr="00D4549C">
        <w:rPr>
          <w:rFonts w:cs="B Zar" w:hint="cs"/>
          <w:rtl/>
        </w:rPr>
        <w:t>شدن و انتخاب</w:t>
      </w:r>
      <w:r w:rsidR="00F84283" w:rsidRPr="00D4549C">
        <w:rPr>
          <w:rFonts w:cs="B Zar" w:hint="cs"/>
          <w:rtl/>
        </w:rPr>
        <w:t xml:space="preserve"> </w:t>
      </w:r>
      <w:r w:rsidR="00FE4F4C">
        <w:rPr>
          <w:rFonts w:cs="B Zar" w:hint="cs"/>
          <w:rtl/>
        </w:rPr>
        <w:t>ک</w:t>
      </w:r>
      <w:r w:rsidRPr="00D4549C">
        <w:rPr>
          <w:rFonts w:cs="B Zar" w:hint="cs"/>
          <w:rtl/>
        </w:rPr>
        <w:t>ردن شجره ممنوعه است و قصه همة ماها است، پس ا</w:t>
      </w:r>
      <w:r w:rsidR="00FE4F4C">
        <w:rPr>
          <w:rFonts w:cs="B Zar" w:hint="cs"/>
          <w:rtl/>
        </w:rPr>
        <w:t>ی</w:t>
      </w:r>
      <w:r w:rsidRPr="00D4549C">
        <w:rPr>
          <w:rFonts w:cs="B Zar" w:hint="cs"/>
          <w:rtl/>
        </w:rPr>
        <w:t xml:space="preserve"> آدم</w:t>
      </w:r>
      <w:r w:rsidR="00F84283" w:rsidRPr="00D4549C">
        <w:rPr>
          <w:rFonts w:cs="B Zar" w:hint="cs"/>
          <w:rtl/>
        </w:rPr>
        <w:t xml:space="preserve"> </w:t>
      </w:r>
      <w:r w:rsidRPr="00D4549C">
        <w:rPr>
          <w:rFonts w:cs="B Zar" w:hint="cs"/>
          <w:rtl/>
        </w:rPr>
        <w:t>ها چرا خودتان را نم</w:t>
      </w:r>
      <w:r w:rsidR="00FE4F4C">
        <w:rPr>
          <w:rFonts w:cs="B Zar" w:hint="cs"/>
          <w:rtl/>
        </w:rPr>
        <w:t>ی</w:t>
      </w:r>
      <w:r w:rsidR="00F84283" w:rsidRPr="00D4549C">
        <w:rPr>
          <w:rFonts w:cs="B Zar" w:hint="cs"/>
          <w:rtl/>
        </w:rPr>
        <w:t xml:space="preserve"> </w:t>
      </w:r>
      <w:r w:rsidRPr="00D4549C">
        <w:rPr>
          <w:rFonts w:cs="B Zar" w:hint="cs"/>
          <w:rtl/>
        </w:rPr>
        <w:t>شناس</w:t>
      </w:r>
      <w:r w:rsidR="00FE4F4C">
        <w:rPr>
          <w:rFonts w:cs="B Zar" w:hint="cs"/>
          <w:rtl/>
        </w:rPr>
        <w:t>ی</w:t>
      </w:r>
      <w:r w:rsidRPr="00D4549C">
        <w:rPr>
          <w:rFonts w:cs="B Zar" w:hint="cs"/>
          <w:rtl/>
        </w:rPr>
        <w:t>د؟</w:t>
      </w:r>
    </w:p>
    <w:p w:rsidR="00642BBA" w:rsidRPr="00D4549C" w:rsidRDefault="00642BBA" w:rsidP="00222D3F">
      <w:pPr>
        <w:rPr>
          <w:rFonts w:cs="B Zar" w:hint="cs"/>
          <w:rtl/>
        </w:rPr>
      </w:pPr>
      <w:r w:rsidRPr="00D4549C">
        <w:rPr>
          <w:rFonts w:cs="B Zar" w:hint="cs"/>
          <w:rtl/>
        </w:rPr>
        <w:t>خداوند فرمود: از ا</w:t>
      </w:r>
      <w:r w:rsidR="00FE4F4C">
        <w:rPr>
          <w:rFonts w:cs="B Zar" w:hint="cs"/>
          <w:rtl/>
        </w:rPr>
        <w:t>ی</w:t>
      </w:r>
      <w:r w:rsidRPr="00D4549C">
        <w:rPr>
          <w:rFonts w:cs="B Zar" w:hint="cs"/>
          <w:rtl/>
        </w:rPr>
        <w:t xml:space="preserve">ن بهشت </w:t>
      </w:r>
      <w:r w:rsidRPr="00D4549C">
        <w:rPr>
          <w:rStyle w:val="ArabiChar"/>
          <w:rFonts w:cs="B Zar" w:hint="cs"/>
          <w:rtl/>
        </w:rPr>
        <w:t>«</w:t>
      </w:r>
      <w:r w:rsidR="00FE4F4C">
        <w:rPr>
          <w:rStyle w:val="ArabiChar"/>
          <w:rFonts w:cs="B Zar" w:hint="cs"/>
          <w:rtl/>
        </w:rPr>
        <w:t>ک</w:t>
      </w:r>
      <w:r w:rsidRPr="00D4549C">
        <w:rPr>
          <w:rStyle w:val="ArabiChar"/>
          <w:rFonts w:cs="B Zar" w:hint="cs"/>
          <w:rtl/>
        </w:rPr>
        <w:t>لَا مِنْهَا رَغَداً حَ</w:t>
      </w:r>
      <w:r w:rsidR="00FE4F4C">
        <w:rPr>
          <w:rStyle w:val="ArabiChar"/>
          <w:rFonts w:cs="B Zar" w:hint="cs"/>
          <w:rtl/>
        </w:rPr>
        <w:t>ی</w:t>
      </w:r>
      <w:r w:rsidRPr="00D4549C">
        <w:rPr>
          <w:rStyle w:val="ArabiChar"/>
          <w:rFonts w:cs="B Zar" w:hint="cs"/>
          <w:rtl/>
        </w:rPr>
        <w:t>ثُ شِئْتُما»</w:t>
      </w:r>
      <w:r w:rsidR="00222D3F" w:rsidRPr="00D4549C">
        <w:rPr>
          <w:rStyle w:val="FootnoteReference"/>
          <w:rFonts w:cs="B Zar"/>
          <w:rtl/>
        </w:rPr>
        <w:footnoteReference w:id="59"/>
      </w:r>
      <w:r w:rsidRPr="00D4549C">
        <w:rPr>
          <w:rFonts w:cs="B Zar" w:hint="cs"/>
          <w:rtl/>
        </w:rPr>
        <w:t xml:space="preserve"> هر چه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بخور</w:t>
      </w:r>
      <w:r w:rsidR="00FE4F4C">
        <w:rPr>
          <w:rFonts w:cs="B Zar" w:hint="cs"/>
          <w:rtl/>
        </w:rPr>
        <w:t>ی</w:t>
      </w:r>
      <w:r w:rsidRPr="00D4549C">
        <w:rPr>
          <w:rFonts w:cs="B Zar" w:hint="cs"/>
          <w:rtl/>
        </w:rPr>
        <w:t xml:space="preserve">د، گواراتان باد </w:t>
      </w:r>
      <w:r w:rsidRPr="00D4549C">
        <w:rPr>
          <w:rStyle w:val="ArabiChar"/>
          <w:rFonts w:cs="B Zar" w:hint="cs"/>
          <w:rtl/>
        </w:rPr>
        <w:t>«وَ لاَ تَقْرَبَا هَذِهِ الشَّجَرَة فَتَ</w:t>
      </w:r>
      <w:r w:rsidR="00FE4F4C">
        <w:rPr>
          <w:rStyle w:val="ArabiChar"/>
          <w:rFonts w:cs="B Zar" w:hint="cs"/>
          <w:rtl/>
        </w:rPr>
        <w:t>ک</w:t>
      </w:r>
      <w:r w:rsidRPr="00D4549C">
        <w:rPr>
          <w:rStyle w:val="ArabiChar"/>
          <w:rFonts w:cs="B Zar" w:hint="cs"/>
          <w:rtl/>
        </w:rPr>
        <w:t>ونَا مِنَ الظّالِم</w:t>
      </w:r>
      <w:r w:rsidR="00FE4F4C">
        <w:rPr>
          <w:rStyle w:val="ArabiChar"/>
          <w:rFonts w:cs="B Zar" w:hint="cs"/>
          <w:rtl/>
        </w:rPr>
        <w:t>ی</w:t>
      </w:r>
      <w:r w:rsidRPr="00D4549C">
        <w:rPr>
          <w:rStyle w:val="ArabiChar"/>
          <w:rFonts w:cs="B Zar" w:hint="cs"/>
          <w:rtl/>
        </w:rPr>
        <w:t>ن»</w:t>
      </w:r>
      <w:r w:rsidR="00222D3F" w:rsidRPr="00D4549C">
        <w:rPr>
          <w:rStyle w:val="FootnoteReference"/>
          <w:rFonts w:cs="B Zar"/>
          <w:rtl/>
        </w:rPr>
        <w:footnoteReference w:id="60"/>
      </w:r>
      <w:r w:rsidRPr="00D4549C">
        <w:rPr>
          <w:rFonts w:cs="B Zar" w:hint="cs"/>
          <w:rtl/>
        </w:rPr>
        <w:t xml:space="preserve"> فقط به ا</w:t>
      </w:r>
      <w:r w:rsidR="00FE4F4C">
        <w:rPr>
          <w:rFonts w:cs="B Zar" w:hint="cs"/>
          <w:rtl/>
        </w:rPr>
        <w:t>ی</w:t>
      </w:r>
      <w:r w:rsidRPr="00D4549C">
        <w:rPr>
          <w:rFonts w:cs="B Zar" w:hint="cs"/>
          <w:rtl/>
        </w:rPr>
        <w:t>ن شجره نزد</w:t>
      </w:r>
      <w:r w:rsidR="00FE4F4C">
        <w:rPr>
          <w:rFonts w:cs="B Zar" w:hint="cs"/>
          <w:rtl/>
        </w:rPr>
        <w:t>یک</w:t>
      </w:r>
      <w:r w:rsidRPr="00D4549C">
        <w:rPr>
          <w:rFonts w:cs="B Zar" w:hint="cs"/>
          <w:rtl/>
        </w:rPr>
        <w:t xml:space="preserve"> نشو</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از ظالم</w:t>
      </w:r>
      <w:r w:rsidR="00FE4F4C">
        <w:rPr>
          <w:rFonts w:cs="B Zar" w:hint="cs"/>
          <w:rtl/>
        </w:rPr>
        <w:t>ی</w:t>
      </w:r>
      <w:r w:rsidRPr="00D4549C">
        <w:rPr>
          <w:rFonts w:cs="B Zar" w:hint="cs"/>
          <w:rtl/>
        </w:rPr>
        <w:t>ن خواه</w:t>
      </w:r>
      <w:r w:rsidR="00FE4F4C">
        <w:rPr>
          <w:rFonts w:cs="B Zar" w:hint="cs"/>
          <w:rtl/>
        </w:rPr>
        <w:t>ی</w:t>
      </w:r>
      <w:r w:rsidRPr="00D4549C">
        <w:rPr>
          <w:rFonts w:cs="B Zar" w:hint="cs"/>
          <w:rtl/>
        </w:rPr>
        <w:t xml:space="preserve">د شد، اما همه را رها </w:t>
      </w:r>
      <w:r w:rsidR="00FE4F4C">
        <w:rPr>
          <w:rFonts w:cs="B Zar" w:hint="cs"/>
          <w:rtl/>
        </w:rPr>
        <w:t>ک</w:t>
      </w:r>
      <w:r w:rsidRPr="00D4549C">
        <w:rPr>
          <w:rFonts w:cs="B Zar" w:hint="cs"/>
          <w:rtl/>
        </w:rPr>
        <w:t>ردند و به همان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نزد</w:t>
      </w:r>
      <w:r w:rsidR="00FE4F4C">
        <w:rPr>
          <w:rFonts w:cs="B Zar" w:hint="cs"/>
          <w:rtl/>
        </w:rPr>
        <w:t>یک</w:t>
      </w:r>
      <w:r w:rsidRPr="00D4549C">
        <w:rPr>
          <w:rFonts w:cs="B Zar" w:hint="cs"/>
          <w:rtl/>
        </w:rPr>
        <w:t xml:space="preserve"> شدند </w:t>
      </w:r>
      <w:r w:rsidR="00FE4F4C">
        <w:rPr>
          <w:rFonts w:cs="B Zar" w:hint="cs"/>
          <w:rtl/>
        </w:rPr>
        <w:t>ک</w:t>
      </w:r>
      <w:r w:rsidRPr="00D4549C">
        <w:rPr>
          <w:rFonts w:cs="B Zar" w:hint="cs"/>
          <w:rtl/>
        </w:rPr>
        <w:t>ه بنا بود به آن نزد</w:t>
      </w:r>
      <w:r w:rsidR="00FE4F4C">
        <w:rPr>
          <w:rFonts w:cs="B Zar" w:hint="cs"/>
          <w:rtl/>
        </w:rPr>
        <w:t>یک</w:t>
      </w:r>
      <w:r w:rsidRPr="00D4549C">
        <w:rPr>
          <w:rFonts w:cs="B Zar" w:hint="cs"/>
          <w:rtl/>
        </w:rPr>
        <w:t xml:space="preserve"> نشوند و از بس</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از نعمت</w:t>
      </w:r>
      <w:r w:rsidR="00F84283" w:rsidRPr="00D4549C">
        <w:rPr>
          <w:rFonts w:cs="B Zar" w:hint="cs"/>
          <w:rtl/>
        </w:rPr>
        <w:t xml:space="preserve"> </w:t>
      </w:r>
      <w:r w:rsidRPr="00D4549C">
        <w:rPr>
          <w:rFonts w:cs="B Zar" w:hint="cs"/>
          <w:rtl/>
        </w:rPr>
        <w:t>ها که برا</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 xml:space="preserve">ها قرار داده بود تا استفاده </w:t>
      </w:r>
      <w:r w:rsidR="00FE4F4C">
        <w:rPr>
          <w:rFonts w:cs="B Zar" w:hint="cs"/>
          <w:rtl/>
        </w:rPr>
        <w:t>ک</w:t>
      </w:r>
      <w:r w:rsidRPr="00D4549C">
        <w:rPr>
          <w:rFonts w:cs="B Zar" w:hint="cs"/>
          <w:rtl/>
        </w:rPr>
        <w:t>نند غافل شدند. شما چقدر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با اسماء اله</w:t>
      </w:r>
      <w:r w:rsidR="00FE4F4C">
        <w:rPr>
          <w:rFonts w:cs="B Zar" w:hint="cs"/>
          <w:rtl/>
        </w:rPr>
        <w:t>ی</w:t>
      </w:r>
      <w:r w:rsidRPr="00D4549C">
        <w:rPr>
          <w:rFonts w:cs="B Zar" w:hint="cs"/>
          <w:rtl/>
        </w:rPr>
        <w:t xml:space="preserve"> و اُنس با آن</w:t>
      </w:r>
      <w:r w:rsidR="00F84283" w:rsidRPr="00D4549C">
        <w:rPr>
          <w:rFonts w:cs="B Zar" w:hint="cs"/>
          <w:rtl/>
        </w:rPr>
        <w:t xml:space="preserve"> </w:t>
      </w:r>
      <w:r w:rsidRPr="00D4549C">
        <w:rPr>
          <w:rFonts w:cs="B Zar" w:hint="cs"/>
          <w:rtl/>
        </w:rPr>
        <w:t>ها خوش باش</w:t>
      </w:r>
      <w:r w:rsidR="00FE4F4C">
        <w:rPr>
          <w:rFonts w:cs="B Zar" w:hint="cs"/>
          <w:rtl/>
        </w:rPr>
        <w:t>ی</w:t>
      </w:r>
      <w:r w:rsidRPr="00D4549C">
        <w:rPr>
          <w:rFonts w:cs="B Zar" w:hint="cs"/>
          <w:rtl/>
        </w:rPr>
        <w:t>د و از تجل</w:t>
      </w:r>
      <w:r w:rsidR="00FE4F4C">
        <w:rPr>
          <w:rFonts w:cs="B Zar" w:hint="cs"/>
          <w:rtl/>
        </w:rPr>
        <w:t>ی</w:t>
      </w:r>
      <w:r w:rsidRPr="00D4549C">
        <w:rPr>
          <w:rFonts w:cs="B Zar" w:hint="cs"/>
          <w:rtl/>
        </w:rPr>
        <w:t>ات انوار اله</w:t>
      </w:r>
      <w:r w:rsidR="00FE4F4C">
        <w:rPr>
          <w:rFonts w:cs="B Zar" w:hint="cs"/>
          <w:rtl/>
        </w:rPr>
        <w:t>ی</w:t>
      </w:r>
      <w:r w:rsidRPr="00D4549C">
        <w:rPr>
          <w:rFonts w:cs="B Zar" w:hint="cs"/>
          <w:rtl/>
        </w:rPr>
        <w:t xml:space="preserve"> جان خود را منور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چه تعداد از آدم</w:t>
      </w:r>
      <w:r w:rsidR="00F84283" w:rsidRPr="00D4549C">
        <w:rPr>
          <w:rFonts w:cs="B Zar" w:hint="cs"/>
          <w:rtl/>
        </w:rPr>
        <w:t xml:space="preserve"> </w:t>
      </w:r>
      <w:r w:rsidRPr="00D4549C">
        <w:rPr>
          <w:rFonts w:cs="B Zar" w:hint="cs"/>
          <w:rtl/>
        </w:rPr>
        <w:t>ها با آن اسماء خوشند و از انوار اله</w:t>
      </w:r>
      <w:r w:rsidR="00FE4F4C">
        <w:rPr>
          <w:rFonts w:cs="B Zar" w:hint="cs"/>
          <w:rtl/>
        </w:rPr>
        <w:t>ی</w:t>
      </w:r>
      <w:r w:rsidRPr="00D4549C">
        <w:rPr>
          <w:rFonts w:cs="B Zar" w:hint="cs"/>
          <w:rtl/>
        </w:rPr>
        <w:t xml:space="preserve"> استفاده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پس در واقع با طرح نزد</w:t>
      </w:r>
      <w:r w:rsidR="00FE4F4C">
        <w:rPr>
          <w:rFonts w:cs="B Zar" w:hint="cs"/>
          <w:rtl/>
        </w:rPr>
        <w:t>یکی</w:t>
      </w:r>
      <w:r w:rsidRPr="00D4549C">
        <w:rPr>
          <w:rFonts w:cs="B Zar" w:hint="cs"/>
          <w:rtl/>
        </w:rPr>
        <w:t xml:space="preserve"> آدم به شجره ممنوعه، قصه خود آدم را به آدم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حالا نت</w:t>
      </w:r>
      <w:r w:rsidR="00FE4F4C">
        <w:rPr>
          <w:rFonts w:cs="B Zar" w:hint="cs"/>
          <w:rtl/>
        </w:rPr>
        <w:t>ی</w:t>
      </w:r>
      <w:r w:rsidRPr="00D4549C">
        <w:rPr>
          <w:rFonts w:cs="B Zar" w:hint="cs"/>
          <w:rtl/>
        </w:rPr>
        <w:t>جه</w:t>
      </w:r>
      <w:r w:rsidR="00F84283" w:rsidRPr="00D4549C">
        <w:rPr>
          <w:rFonts w:cs="B Zar" w:hint="cs"/>
          <w:rtl/>
        </w:rPr>
        <w:t xml:space="preserve"> </w:t>
      </w:r>
      <w:r w:rsidRPr="00D4549C">
        <w:rPr>
          <w:rFonts w:cs="B Zar" w:hint="cs"/>
          <w:rtl/>
        </w:rPr>
        <w:t>اش ا</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در بهشت به شجره نزد</w:t>
      </w:r>
      <w:r w:rsidR="00FE4F4C">
        <w:rPr>
          <w:rFonts w:cs="B Zar" w:hint="cs"/>
          <w:rtl/>
        </w:rPr>
        <w:t>یک</w:t>
      </w:r>
      <w:r w:rsidRPr="00D4549C">
        <w:rPr>
          <w:rFonts w:cs="B Zar" w:hint="cs"/>
          <w:rtl/>
        </w:rPr>
        <w:t xml:space="preserve"> شد</w:t>
      </w:r>
      <w:r w:rsidR="00FE4F4C">
        <w:rPr>
          <w:rFonts w:cs="B Zar" w:hint="cs"/>
          <w:rtl/>
        </w:rPr>
        <w:t>ی</w:t>
      </w:r>
      <w:r w:rsidRPr="00D4549C">
        <w:rPr>
          <w:rFonts w:cs="B Zar" w:hint="cs"/>
          <w:rtl/>
        </w:rPr>
        <w:t>م و از همه چ</w:t>
      </w:r>
      <w:r w:rsidR="00FE4F4C">
        <w:rPr>
          <w:rFonts w:cs="B Zar" w:hint="cs"/>
          <w:rtl/>
        </w:rPr>
        <w:t>ی</w:t>
      </w:r>
      <w:r w:rsidRPr="00D4549C">
        <w:rPr>
          <w:rFonts w:cs="B Zar" w:hint="cs"/>
          <w:rtl/>
        </w:rPr>
        <w:t>ز محروم گشت</w:t>
      </w:r>
      <w:r w:rsidR="00FE4F4C">
        <w:rPr>
          <w:rFonts w:cs="B Zar" w:hint="cs"/>
          <w:rtl/>
        </w:rPr>
        <w:t>ی</w:t>
      </w:r>
      <w:r w:rsidRPr="00D4549C">
        <w:rPr>
          <w:rFonts w:cs="B Zar" w:hint="cs"/>
          <w:rtl/>
        </w:rPr>
        <w:t>م،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 xml:space="preserve">ا هم هرچه ما به اطاعت خدا پشت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از </w:t>
      </w:r>
      <w:r w:rsidR="00FE4F4C">
        <w:rPr>
          <w:rFonts w:cs="B Zar" w:hint="cs"/>
          <w:rtl/>
        </w:rPr>
        <w:t>ک</w:t>
      </w:r>
      <w:r w:rsidRPr="00D4549C">
        <w:rPr>
          <w:rFonts w:cs="B Zar" w:hint="cs"/>
          <w:rtl/>
        </w:rPr>
        <w:t>مالات واقع</w:t>
      </w:r>
      <w:r w:rsidR="00FE4F4C">
        <w:rPr>
          <w:rFonts w:cs="B Zar" w:hint="cs"/>
          <w:rtl/>
        </w:rPr>
        <w:t>ی</w:t>
      </w:r>
      <w:r w:rsidRPr="00D4549C">
        <w:rPr>
          <w:rFonts w:cs="B Zar" w:hint="cs"/>
          <w:rtl/>
        </w:rPr>
        <w:t xml:space="preserve"> دور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م و در نت</w:t>
      </w:r>
      <w:r w:rsidR="00FE4F4C">
        <w:rPr>
          <w:rFonts w:cs="B Zar" w:hint="cs"/>
          <w:rtl/>
        </w:rPr>
        <w:t>ی</w:t>
      </w:r>
      <w:r w:rsidRPr="00D4549C">
        <w:rPr>
          <w:rFonts w:cs="B Zar" w:hint="cs"/>
          <w:rtl/>
        </w:rPr>
        <w:t>جه به زحمت م</w:t>
      </w:r>
      <w:r w:rsidR="00FE4F4C">
        <w:rPr>
          <w:rFonts w:cs="B Zar" w:hint="cs"/>
          <w:rtl/>
        </w:rPr>
        <w:t>ی</w:t>
      </w:r>
      <w:r w:rsidR="00F84283" w:rsidRPr="00D4549C">
        <w:rPr>
          <w:rFonts w:cs="B Zar" w:hint="cs"/>
          <w:rtl/>
        </w:rPr>
        <w:t xml:space="preserve"> </w:t>
      </w:r>
      <w:r w:rsidRPr="00D4549C">
        <w:rPr>
          <w:rFonts w:cs="B Zar" w:hint="cs"/>
          <w:rtl/>
        </w:rPr>
        <w:t>افت</w:t>
      </w:r>
      <w:r w:rsidR="00FE4F4C">
        <w:rPr>
          <w:rFonts w:cs="B Zar" w:hint="cs"/>
          <w:rtl/>
        </w:rPr>
        <w:t>ی</w:t>
      </w:r>
      <w:r w:rsidRPr="00D4549C">
        <w:rPr>
          <w:rFonts w:cs="B Zar" w:hint="cs"/>
          <w:rtl/>
        </w:rPr>
        <w:t>م. البته بعد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زحمت</w:t>
      </w:r>
      <w:r w:rsidR="00F84283" w:rsidRPr="00D4549C">
        <w:rPr>
          <w:rFonts w:cs="B Zar" w:hint="cs"/>
          <w:rtl/>
        </w:rPr>
        <w:t xml:space="preserve"> </w:t>
      </w:r>
      <w:r w:rsidRPr="00D4549C">
        <w:rPr>
          <w:rFonts w:cs="B Zar" w:hint="cs"/>
          <w:rtl/>
        </w:rPr>
        <w:t>ها آب</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 xml:space="preserve">ه از </w:t>
      </w:r>
      <w:r w:rsidR="00FE4F4C">
        <w:rPr>
          <w:rFonts w:cs="B Zar" w:hint="cs"/>
          <w:rtl/>
        </w:rPr>
        <w:t>ک</w:t>
      </w:r>
      <w:r w:rsidRPr="00D4549C">
        <w:rPr>
          <w:rFonts w:cs="B Zar" w:hint="cs"/>
          <w:rtl/>
        </w:rPr>
        <w:t>اسه بر</w:t>
      </w:r>
      <w:r w:rsidR="00FE4F4C">
        <w:rPr>
          <w:rFonts w:cs="B Zar" w:hint="cs"/>
          <w:rtl/>
        </w:rPr>
        <w:t>ی</w:t>
      </w:r>
      <w:r w:rsidRPr="00D4549C">
        <w:rPr>
          <w:rFonts w:cs="B Zar" w:hint="cs"/>
          <w:rtl/>
        </w:rPr>
        <w:t>زد و برنگردد و لذا آدم ب</w:t>
      </w:r>
      <w:r w:rsidR="00FE4F4C">
        <w:rPr>
          <w:rFonts w:cs="B Zar" w:hint="cs"/>
          <w:rtl/>
        </w:rPr>
        <w:t>ی</w:t>
      </w:r>
      <w:r w:rsidRPr="00D4549C">
        <w:rPr>
          <w:rFonts w:cs="B Zar" w:hint="cs"/>
          <w:rtl/>
        </w:rPr>
        <w:t>رون رانده شده از بهشت، محروم شده از بهشت ن</w:t>
      </w:r>
      <w:r w:rsidR="00FE4F4C">
        <w:rPr>
          <w:rFonts w:cs="B Zar" w:hint="cs"/>
          <w:rtl/>
        </w:rPr>
        <w:t>ی</w:t>
      </w:r>
      <w:r w:rsidRPr="00D4549C">
        <w:rPr>
          <w:rFonts w:cs="B Zar" w:hint="cs"/>
          <w:rtl/>
        </w:rPr>
        <w:t>ست.</w:t>
      </w:r>
    </w:p>
    <w:p w:rsidR="00642BBA" w:rsidRPr="00D4549C" w:rsidRDefault="00642BBA" w:rsidP="00D4549C">
      <w:pPr>
        <w:pStyle w:val="Heading2"/>
        <w:rPr>
          <w:rFonts w:hint="cs"/>
          <w:rtl/>
        </w:rPr>
      </w:pPr>
      <w:bookmarkStart w:id="147" w:name="_Toc185942322"/>
      <w:bookmarkStart w:id="148" w:name="_Toc200546241"/>
      <w:r w:rsidRPr="00D4549C">
        <w:rPr>
          <w:rFonts w:hint="cs"/>
          <w:rtl/>
        </w:rPr>
        <w:t>زندگ</w:t>
      </w:r>
      <w:r w:rsidR="00FE4F4C">
        <w:rPr>
          <w:rFonts w:hint="cs"/>
          <w:rtl/>
        </w:rPr>
        <w:t>ی</w:t>
      </w:r>
      <w:r w:rsidRPr="00D4549C">
        <w:rPr>
          <w:rFonts w:hint="cs"/>
          <w:rtl/>
        </w:rPr>
        <w:t xml:space="preserve"> زم</w:t>
      </w:r>
      <w:r w:rsidR="00FE4F4C">
        <w:rPr>
          <w:rFonts w:hint="cs"/>
          <w:rtl/>
        </w:rPr>
        <w:t>ی</w:t>
      </w:r>
      <w:r w:rsidRPr="00D4549C">
        <w:rPr>
          <w:rFonts w:hint="cs"/>
          <w:rtl/>
        </w:rPr>
        <w:t>ن</w:t>
      </w:r>
      <w:r w:rsidR="00FE4F4C">
        <w:rPr>
          <w:rFonts w:hint="cs"/>
          <w:rtl/>
        </w:rPr>
        <w:t>ی</w:t>
      </w:r>
      <w:r w:rsidRPr="00D4549C">
        <w:rPr>
          <w:rFonts w:hint="cs"/>
          <w:rtl/>
        </w:rPr>
        <w:t>، حادثه</w:t>
      </w:r>
      <w:r w:rsidR="00F84283" w:rsidRPr="00D4549C">
        <w:rPr>
          <w:rFonts w:hint="cs"/>
          <w:rtl/>
        </w:rPr>
        <w:t xml:space="preserve"> </w:t>
      </w:r>
      <w:r w:rsidRPr="00D4549C">
        <w:rPr>
          <w:rFonts w:hint="cs"/>
          <w:rtl/>
        </w:rPr>
        <w:t>ا</w:t>
      </w:r>
      <w:r w:rsidR="00FE4F4C">
        <w:rPr>
          <w:rFonts w:hint="cs"/>
          <w:rtl/>
        </w:rPr>
        <w:t>ی</w:t>
      </w:r>
      <w:r w:rsidRPr="00D4549C">
        <w:rPr>
          <w:rFonts w:hint="cs"/>
          <w:rtl/>
        </w:rPr>
        <w:t xml:space="preserve"> از </w:t>
      </w:r>
      <w:r w:rsidR="00FE4F4C">
        <w:rPr>
          <w:rFonts w:hint="cs"/>
          <w:rtl/>
        </w:rPr>
        <w:t>ک</w:t>
      </w:r>
      <w:r w:rsidRPr="00D4549C">
        <w:rPr>
          <w:rFonts w:hint="cs"/>
          <w:rtl/>
        </w:rPr>
        <w:t>ل زندگ</w:t>
      </w:r>
      <w:r w:rsidR="00FE4F4C">
        <w:rPr>
          <w:rFonts w:hint="cs"/>
          <w:rtl/>
        </w:rPr>
        <w:t>ی</w:t>
      </w:r>
      <w:bookmarkEnd w:id="147"/>
      <w:bookmarkEnd w:id="148"/>
    </w:p>
    <w:p w:rsidR="00642BBA" w:rsidRPr="00D4549C" w:rsidRDefault="00642BBA" w:rsidP="007C29AF">
      <w:pPr>
        <w:rPr>
          <w:rFonts w:cs="B Zar" w:hint="cs"/>
          <w:rtl/>
        </w:rPr>
      </w:pPr>
      <w:r w:rsidRPr="00D4549C">
        <w:rPr>
          <w:rFonts w:cs="B Zar" w:hint="cs"/>
          <w:rtl/>
        </w:rPr>
        <w:t>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ملاحظه فرمود</w:t>
      </w:r>
      <w:r w:rsidR="00FE4F4C">
        <w:rPr>
          <w:rFonts w:cs="B Zar" w:hint="cs"/>
          <w:rtl/>
        </w:rPr>
        <w:t>ی</w:t>
      </w:r>
      <w:r w:rsidRPr="00D4549C">
        <w:rPr>
          <w:rFonts w:cs="B Zar" w:hint="cs"/>
          <w:rtl/>
        </w:rPr>
        <w:t>د علامه 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007C29AF" w:rsidRPr="00D4549C">
        <w:rPr>
          <w:rFonts w:cs="B Zar" w:hint="cs"/>
          <w:rtl/>
        </w:rPr>
        <w:t xml:space="preserve"> </w:t>
      </w:r>
      <w:r w:rsidRPr="00D4549C">
        <w:rPr>
          <w:rFonts w:cs="B Zar" w:hint="cs"/>
          <w:rtl/>
        </w:rPr>
        <w:t>فرمودند؛ خدا با طرح ا</w:t>
      </w:r>
      <w:r w:rsidR="00FE4F4C">
        <w:rPr>
          <w:rFonts w:cs="B Zar" w:hint="cs"/>
          <w:rtl/>
        </w:rPr>
        <w:t>ی</w:t>
      </w:r>
      <w:r w:rsidRPr="00D4549C">
        <w:rPr>
          <w:rFonts w:cs="B Zar" w:hint="cs"/>
          <w:rtl/>
        </w:rPr>
        <w:t>ن داستانِ واقع</w:t>
      </w:r>
      <w:r w:rsidR="00FE4F4C">
        <w:rPr>
          <w:rFonts w:cs="B Zar" w:hint="cs"/>
          <w:rtl/>
        </w:rPr>
        <w:t>ی</w:t>
      </w:r>
      <w:r w:rsidRPr="00D4549C">
        <w:rPr>
          <w:rFonts w:cs="B Zar" w:hint="cs"/>
          <w:rtl/>
        </w:rPr>
        <w:t xml:space="preserve"> خواست بنما</w:t>
      </w:r>
      <w:r w:rsidR="00FE4F4C">
        <w:rPr>
          <w:rFonts w:cs="B Zar" w:hint="cs"/>
          <w:rtl/>
        </w:rPr>
        <w:t>ی</w:t>
      </w:r>
      <w:r w:rsidRPr="00D4549C">
        <w:rPr>
          <w:rFonts w:cs="B Zar" w:hint="cs"/>
          <w:rtl/>
        </w:rPr>
        <w:t xml:space="preserve">اند </w:t>
      </w:r>
      <w:r w:rsidR="00FE4F4C">
        <w:rPr>
          <w:rFonts w:cs="B Zar" w:hint="cs"/>
          <w:rtl/>
        </w:rPr>
        <w:t>ک</w:t>
      </w:r>
      <w:r w:rsidRPr="00D4549C">
        <w:rPr>
          <w:rFonts w:cs="B Zar" w:hint="cs"/>
          <w:rtl/>
        </w:rPr>
        <w:t xml:space="preserve">ه انسان در مقابل آن همه نعمت </w:t>
      </w:r>
      <w:r w:rsidR="00FE4F4C">
        <w:rPr>
          <w:rFonts w:cs="B Zar" w:hint="cs"/>
          <w:rtl/>
        </w:rPr>
        <w:t>ک</w:t>
      </w:r>
      <w:r w:rsidRPr="00D4549C">
        <w:rPr>
          <w:rFonts w:cs="B Zar" w:hint="cs"/>
          <w:rtl/>
        </w:rPr>
        <w:t>ه در اخت</w:t>
      </w:r>
      <w:r w:rsidR="00FE4F4C">
        <w:rPr>
          <w:rFonts w:cs="B Zar" w:hint="cs"/>
          <w:rtl/>
        </w:rPr>
        <w:t>ی</w:t>
      </w:r>
      <w:r w:rsidRPr="00D4549C">
        <w:rPr>
          <w:rFonts w:cs="B Zar" w:hint="cs"/>
          <w:rtl/>
        </w:rPr>
        <w:t>ار داشته است، خستگ</w:t>
      </w:r>
      <w:r w:rsidR="00FE4F4C">
        <w:rPr>
          <w:rFonts w:cs="B Zar" w:hint="cs"/>
          <w:rtl/>
        </w:rPr>
        <w:t>ی</w:t>
      </w:r>
      <w:r w:rsidRPr="00D4549C">
        <w:rPr>
          <w:rFonts w:cs="B Zar" w:hint="cs"/>
          <w:rtl/>
        </w:rPr>
        <w:t xml:space="preserve"> و آلام را اخت</w:t>
      </w:r>
      <w:r w:rsidR="00FE4F4C">
        <w:rPr>
          <w:rFonts w:cs="B Zar" w:hint="cs"/>
          <w:rtl/>
        </w:rPr>
        <w:t>ی</w:t>
      </w:r>
      <w:r w:rsidRPr="00D4549C">
        <w:rPr>
          <w:rFonts w:cs="B Zar" w:hint="cs"/>
          <w:rtl/>
        </w:rPr>
        <w:t>ار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به جا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سع</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خود را به همان</w:t>
      </w:r>
      <w:r w:rsidR="00F84283" w:rsidRPr="00D4549C">
        <w:rPr>
          <w:rFonts w:cs="B Zar" w:hint="cs"/>
          <w:rtl/>
        </w:rPr>
        <w:t xml:space="preserve"> </w:t>
      </w:r>
      <w:r w:rsidRPr="00D4549C">
        <w:rPr>
          <w:rFonts w:cs="B Zar" w:hint="cs"/>
          <w:rtl/>
        </w:rPr>
        <w:t xml:space="preserve">جا </w:t>
      </w:r>
      <w:r w:rsidR="00FE4F4C">
        <w:rPr>
          <w:rFonts w:cs="B Zar" w:hint="cs"/>
          <w:rtl/>
        </w:rPr>
        <w:t>ک</w:t>
      </w:r>
      <w:r w:rsidRPr="00D4549C">
        <w:rPr>
          <w:rFonts w:cs="B Zar" w:hint="cs"/>
          <w:rtl/>
        </w:rPr>
        <w:t>ه آمده برگرداند به ح</w:t>
      </w:r>
      <w:r w:rsidR="00FE4F4C">
        <w:rPr>
          <w:rFonts w:cs="B Zar" w:hint="cs"/>
          <w:rtl/>
        </w:rPr>
        <w:t>ی</w:t>
      </w:r>
      <w:r w:rsidRPr="00D4549C">
        <w:rPr>
          <w:rFonts w:cs="B Zar" w:hint="cs"/>
          <w:rtl/>
        </w:rPr>
        <w:t>ات سرد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مشغول م</w:t>
      </w:r>
      <w:r w:rsidR="00FE4F4C">
        <w:rPr>
          <w:rFonts w:cs="B Zar" w:hint="cs"/>
          <w:rtl/>
        </w:rPr>
        <w:t>ی</w:t>
      </w:r>
      <w:r w:rsidR="00F84283" w:rsidRPr="00D4549C">
        <w:rPr>
          <w:rFonts w:cs="B Zar" w:hint="cs"/>
          <w:rtl/>
        </w:rPr>
        <w:t xml:space="preserve"> </w:t>
      </w:r>
      <w:r w:rsidRPr="00D4549C">
        <w:rPr>
          <w:rFonts w:cs="B Zar" w:hint="cs"/>
          <w:rtl/>
        </w:rPr>
        <w:t>شود.</w:t>
      </w:r>
    </w:p>
    <w:p w:rsidR="00642BBA" w:rsidRPr="00D4549C" w:rsidRDefault="00642BBA" w:rsidP="00FC1663">
      <w:pPr>
        <w:rPr>
          <w:rFonts w:cs="B Zar" w:hint="cs"/>
          <w:rtl/>
        </w:rPr>
      </w:pPr>
      <w:r w:rsidRPr="00D4549C">
        <w:rPr>
          <w:rFonts w:cs="B Zar" w:hint="cs"/>
          <w:rtl/>
        </w:rPr>
        <w:t xml:space="preserve">بشر فراموش کرده است </w:t>
      </w:r>
      <w:r w:rsidR="00FE4F4C">
        <w:rPr>
          <w:rFonts w:cs="B Zar" w:hint="cs"/>
          <w:rtl/>
        </w:rPr>
        <w:t>ک</w:t>
      </w:r>
      <w:r w:rsidRPr="00D4549C">
        <w:rPr>
          <w:rFonts w:cs="B Zar" w:hint="cs"/>
          <w:rtl/>
        </w:rPr>
        <w:t>ه جنسش چ</w:t>
      </w:r>
      <w:r w:rsidR="00FE4F4C">
        <w:rPr>
          <w:rFonts w:cs="B Zar" w:hint="cs"/>
          <w:rtl/>
        </w:rPr>
        <w:t>ی</w:t>
      </w:r>
      <w:r w:rsidRPr="00D4549C">
        <w:rPr>
          <w:rFonts w:cs="B Zar" w:hint="cs"/>
          <w:rtl/>
        </w:rPr>
        <w:t>ست و جا</w:t>
      </w:r>
      <w:r w:rsidR="00FE4F4C">
        <w:rPr>
          <w:rFonts w:cs="B Zar" w:hint="cs"/>
          <w:rtl/>
        </w:rPr>
        <w:t>ی</w:t>
      </w:r>
      <w:r w:rsidRPr="00D4549C">
        <w:rPr>
          <w:rFonts w:cs="B Zar" w:hint="cs"/>
          <w:rtl/>
        </w:rPr>
        <w:t xml:space="preserve">ش </w:t>
      </w:r>
      <w:r w:rsidR="00FE4F4C">
        <w:rPr>
          <w:rFonts w:cs="B Zar" w:hint="cs"/>
          <w:rtl/>
        </w:rPr>
        <w:t>ک</w:t>
      </w:r>
      <w:r w:rsidRPr="00D4549C">
        <w:rPr>
          <w:rFonts w:cs="B Zar" w:hint="cs"/>
          <w:rtl/>
        </w:rPr>
        <w:t xml:space="preserve">جاست و </w:t>
      </w:r>
      <w:r w:rsidR="00FE4F4C">
        <w:rPr>
          <w:rFonts w:cs="B Zar" w:hint="cs"/>
          <w:rtl/>
        </w:rPr>
        <w:t>ک</w:t>
      </w:r>
      <w:r w:rsidRPr="00D4549C">
        <w:rPr>
          <w:rFonts w:cs="B Zar" w:hint="cs"/>
          <w:rtl/>
        </w:rPr>
        <w:t>جا با</w:t>
      </w:r>
      <w:r w:rsidR="00FE4F4C">
        <w:rPr>
          <w:rFonts w:cs="B Zar" w:hint="cs"/>
          <w:rtl/>
        </w:rPr>
        <w:t>ی</w:t>
      </w:r>
      <w:r w:rsidRPr="00D4549C">
        <w:rPr>
          <w:rFonts w:cs="B Zar" w:hint="cs"/>
          <w:rtl/>
        </w:rPr>
        <w:t>د برود؟ همه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ها را از </w:t>
      </w:r>
      <w:r w:rsidR="00FE4F4C">
        <w:rPr>
          <w:rFonts w:cs="B Zar" w:hint="cs"/>
          <w:rtl/>
        </w:rPr>
        <w:t>ی</w:t>
      </w:r>
      <w:r w:rsidRPr="00D4549C">
        <w:rPr>
          <w:rFonts w:cs="B Zar" w:hint="cs"/>
          <w:rtl/>
        </w:rPr>
        <w:t>اد برده است. در نت</w:t>
      </w:r>
      <w:r w:rsidR="00FE4F4C">
        <w:rPr>
          <w:rFonts w:cs="B Zar" w:hint="cs"/>
          <w:rtl/>
        </w:rPr>
        <w:t>ی</w:t>
      </w:r>
      <w:r w:rsidRPr="00D4549C">
        <w:rPr>
          <w:rFonts w:cs="B Zar" w:hint="cs"/>
          <w:rtl/>
        </w:rPr>
        <w:t>جه دن</w:t>
      </w:r>
      <w:r w:rsidR="00FE4F4C">
        <w:rPr>
          <w:rFonts w:cs="B Zar" w:hint="cs"/>
          <w:rtl/>
        </w:rPr>
        <w:t>ی</w:t>
      </w:r>
      <w:r w:rsidRPr="00D4549C">
        <w:rPr>
          <w:rFonts w:cs="B Zar" w:hint="cs"/>
          <w:rtl/>
        </w:rPr>
        <w:t xml:space="preserve">ا </w:t>
      </w:r>
      <w:r w:rsidR="00FE4F4C">
        <w:rPr>
          <w:rFonts w:cs="B Zar" w:hint="cs"/>
          <w:rtl/>
        </w:rPr>
        <w:t>ک</w:t>
      </w:r>
      <w:r w:rsidRPr="00D4549C">
        <w:rPr>
          <w:rFonts w:cs="B Zar" w:hint="cs"/>
          <w:rtl/>
        </w:rPr>
        <w:t xml:space="preserve">ه </w:t>
      </w:r>
      <w:r w:rsidR="00FE4F4C">
        <w:rPr>
          <w:rFonts w:cs="B Zar" w:hint="cs"/>
          <w:rtl/>
        </w:rPr>
        <w:t>یک</w:t>
      </w:r>
      <w:r w:rsidRPr="00D4549C">
        <w:rPr>
          <w:rFonts w:cs="B Zar" w:hint="cs"/>
          <w:rtl/>
        </w:rPr>
        <w:t xml:space="preserve"> پد</w:t>
      </w:r>
      <w:r w:rsidR="00FE4F4C">
        <w:rPr>
          <w:rFonts w:cs="B Zar" w:hint="cs"/>
          <w:rtl/>
        </w:rPr>
        <w:t>ی</w:t>
      </w:r>
      <w:r w:rsidRPr="00D4549C">
        <w:rPr>
          <w:rFonts w:cs="B Zar" w:hint="cs"/>
          <w:rtl/>
        </w:rPr>
        <w:t>دة محدود</w:t>
      </w:r>
      <w:r w:rsidR="00FE4F4C">
        <w:rPr>
          <w:rFonts w:cs="B Zar" w:hint="cs"/>
          <w:rtl/>
        </w:rPr>
        <w:t>ی</w:t>
      </w:r>
      <w:r w:rsidRPr="00D4549C">
        <w:rPr>
          <w:rFonts w:cs="B Zar" w:hint="cs"/>
          <w:rtl/>
        </w:rPr>
        <w:t xml:space="preserve"> از </w:t>
      </w:r>
      <w:r w:rsidR="00FE4F4C">
        <w:rPr>
          <w:rFonts w:cs="B Zar" w:hint="cs"/>
          <w:rtl/>
        </w:rPr>
        <w:t>ک</w:t>
      </w:r>
      <w:r w:rsidRPr="00D4549C">
        <w:rPr>
          <w:rFonts w:cs="B Zar" w:hint="cs"/>
          <w:rtl/>
        </w:rPr>
        <w:t>ل وجود انسان است، همة مقصد او شده است. اگر ساعت شما خراب شود و در تمام طول هفته ذهنتان متمر</w:t>
      </w:r>
      <w:r w:rsidR="00FE4F4C">
        <w:rPr>
          <w:rFonts w:cs="B Zar" w:hint="cs"/>
          <w:rtl/>
        </w:rPr>
        <w:t>ک</w:t>
      </w:r>
      <w:r w:rsidRPr="00D4549C">
        <w:rPr>
          <w:rFonts w:cs="B Zar" w:hint="cs"/>
          <w:rtl/>
        </w:rPr>
        <w:t xml:space="preserve">ز خراب شدن ساعت شود، عملاً </w:t>
      </w:r>
      <w:r w:rsidR="00FE4F4C">
        <w:rPr>
          <w:rFonts w:cs="B Zar" w:hint="cs"/>
          <w:rtl/>
        </w:rPr>
        <w:t>یک</w:t>
      </w:r>
      <w:r w:rsidRPr="00D4549C">
        <w:rPr>
          <w:rFonts w:cs="B Zar" w:hint="cs"/>
          <w:rtl/>
        </w:rPr>
        <w:t xml:space="preserve"> حادثه </w:t>
      </w:r>
      <w:r w:rsidR="00FE4F4C">
        <w:rPr>
          <w:rFonts w:cs="B Zar" w:hint="cs"/>
          <w:rtl/>
        </w:rPr>
        <w:t>ک</w:t>
      </w:r>
      <w:r w:rsidRPr="00D4549C">
        <w:rPr>
          <w:rFonts w:cs="B Zar" w:hint="cs"/>
          <w:rtl/>
        </w:rPr>
        <w:t>وچ</w:t>
      </w:r>
      <w:r w:rsidR="00FE4F4C">
        <w:rPr>
          <w:rFonts w:cs="B Zar" w:hint="cs"/>
          <w:rtl/>
        </w:rPr>
        <w:t>ک</w:t>
      </w:r>
      <w:r w:rsidRPr="00D4549C">
        <w:rPr>
          <w:rFonts w:cs="B Zar" w:hint="cs"/>
          <w:rtl/>
        </w:rPr>
        <w:t xml:space="preserve"> نسبت به گسترة ح</w:t>
      </w:r>
      <w:r w:rsidR="00FE4F4C">
        <w:rPr>
          <w:rFonts w:cs="B Zar" w:hint="cs"/>
          <w:rtl/>
        </w:rPr>
        <w:t>ی</w:t>
      </w:r>
      <w:r w:rsidRPr="00D4549C">
        <w:rPr>
          <w:rFonts w:cs="B Zar" w:hint="cs"/>
          <w:rtl/>
        </w:rPr>
        <w:t>اتتان، همه ح</w:t>
      </w:r>
      <w:r w:rsidR="00FE4F4C">
        <w:rPr>
          <w:rFonts w:cs="B Zar" w:hint="cs"/>
          <w:rtl/>
        </w:rPr>
        <w:t>ی</w:t>
      </w:r>
      <w:r w:rsidRPr="00D4549C">
        <w:rPr>
          <w:rFonts w:cs="B Zar" w:hint="cs"/>
          <w:rtl/>
        </w:rPr>
        <w:t xml:space="preserve">ات شما را اشغال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است. حادثه ح</w:t>
      </w:r>
      <w:r w:rsidR="00FE4F4C">
        <w:rPr>
          <w:rFonts w:cs="B Zar" w:hint="cs"/>
          <w:rtl/>
        </w:rPr>
        <w:t>ی</w:t>
      </w:r>
      <w:r w:rsidRPr="00D4549C">
        <w:rPr>
          <w:rFonts w:cs="B Zar" w:hint="cs"/>
          <w:rtl/>
        </w:rPr>
        <w:t>ات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هم اگر همة ح</w:t>
      </w:r>
      <w:r w:rsidR="00FE4F4C">
        <w:rPr>
          <w:rFonts w:cs="B Zar" w:hint="cs"/>
          <w:rtl/>
        </w:rPr>
        <w:t>ی</w:t>
      </w:r>
      <w:r w:rsidRPr="00D4549C">
        <w:rPr>
          <w:rFonts w:cs="B Zar" w:hint="cs"/>
          <w:rtl/>
        </w:rPr>
        <w:t>ات ما را که تا ابد</w:t>
      </w:r>
      <w:r w:rsidR="00FE4F4C">
        <w:rPr>
          <w:rFonts w:cs="B Zar" w:hint="cs"/>
          <w:rtl/>
        </w:rPr>
        <w:t>ی</w:t>
      </w:r>
      <w:r w:rsidRPr="00D4549C">
        <w:rPr>
          <w:rFonts w:cs="B Zar" w:hint="cs"/>
          <w:rtl/>
        </w:rPr>
        <w:t xml:space="preserve">ت گسترده است، اشغال </w:t>
      </w:r>
      <w:r w:rsidR="00FE4F4C">
        <w:rPr>
          <w:rFonts w:cs="B Zar" w:hint="cs"/>
          <w:rtl/>
        </w:rPr>
        <w:t>ک</w:t>
      </w:r>
      <w:r w:rsidRPr="00D4549C">
        <w:rPr>
          <w:rFonts w:cs="B Zar" w:hint="cs"/>
          <w:rtl/>
        </w:rPr>
        <w:t>ند به ا</w:t>
      </w:r>
      <w:r w:rsidR="00FE4F4C">
        <w:rPr>
          <w:rFonts w:cs="B Zar" w:hint="cs"/>
          <w:rtl/>
        </w:rPr>
        <w:t>ی</w:t>
      </w:r>
      <w:r w:rsidRPr="00D4549C">
        <w:rPr>
          <w:rFonts w:cs="B Zar" w:hint="cs"/>
          <w:rtl/>
        </w:rPr>
        <w:t xml:space="preserve">ن جهت است </w:t>
      </w:r>
      <w:r w:rsidR="00FE4F4C">
        <w:rPr>
          <w:rFonts w:cs="B Zar" w:hint="cs"/>
          <w:rtl/>
        </w:rPr>
        <w:t>ک</w:t>
      </w:r>
      <w:r w:rsidRPr="00D4549C">
        <w:rPr>
          <w:rFonts w:cs="B Zar" w:hint="cs"/>
          <w:rtl/>
        </w:rPr>
        <w:t>ه ح</w:t>
      </w:r>
      <w:r w:rsidR="00FE4F4C">
        <w:rPr>
          <w:rFonts w:cs="B Zar" w:hint="cs"/>
          <w:rtl/>
        </w:rPr>
        <w:t>ی</w:t>
      </w:r>
      <w:r w:rsidRPr="00D4549C">
        <w:rPr>
          <w:rFonts w:cs="B Zar" w:hint="cs"/>
          <w:rtl/>
        </w:rPr>
        <w:t>ات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را حادثه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م، بل</w:t>
      </w:r>
      <w:r w:rsidR="00FE4F4C">
        <w:rPr>
          <w:rFonts w:cs="B Zar" w:hint="cs"/>
          <w:rtl/>
        </w:rPr>
        <w:t>ک</w:t>
      </w:r>
      <w:r w:rsidRPr="00D4549C">
        <w:rPr>
          <w:rFonts w:cs="B Zar" w:hint="cs"/>
          <w:rtl/>
        </w:rPr>
        <w:t>ه همه واقع</w:t>
      </w:r>
      <w:r w:rsidR="00FE4F4C">
        <w:rPr>
          <w:rFonts w:cs="B Zar" w:hint="cs"/>
          <w:rtl/>
        </w:rPr>
        <w:t>ی</w:t>
      </w:r>
      <w:r w:rsidRPr="00D4549C">
        <w:rPr>
          <w:rFonts w:cs="B Zar" w:hint="cs"/>
          <w:rtl/>
        </w:rPr>
        <w:t>ت زندگ</w:t>
      </w:r>
      <w:r w:rsidR="00FE4F4C">
        <w:rPr>
          <w:rFonts w:cs="B Zar" w:hint="cs"/>
          <w:rtl/>
        </w:rPr>
        <w:t>ی</w:t>
      </w:r>
      <w:r w:rsidRPr="00D4549C">
        <w:rPr>
          <w:rFonts w:cs="B Zar" w:hint="cs"/>
          <w:rtl/>
        </w:rPr>
        <w:t xml:space="preserve"> خود م</w:t>
      </w:r>
      <w:r w:rsidR="00FE4F4C">
        <w:rPr>
          <w:rFonts w:cs="B Zar" w:hint="cs"/>
          <w:rtl/>
        </w:rPr>
        <w:t>ی</w:t>
      </w:r>
      <w:r w:rsidR="00F84283" w:rsidRPr="00D4549C">
        <w:rPr>
          <w:rFonts w:cs="B Zar" w:hint="cs"/>
          <w:rtl/>
        </w:rPr>
        <w:t xml:space="preserve"> </w:t>
      </w:r>
      <w:r w:rsidRPr="00D4549C">
        <w:rPr>
          <w:rFonts w:cs="B Zar" w:hint="cs"/>
          <w:rtl/>
        </w:rPr>
        <w:t>پندار</w:t>
      </w:r>
      <w:r w:rsidR="00FE4F4C">
        <w:rPr>
          <w:rFonts w:cs="B Zar" w:hint="cs"/>
          <w:rtl/>
        </w:rPr>
        <w:t>ی</w:t>
      </w:r>
      <w:r w:rsidRPr="00D4549C">
        <w:rPr>
          <w:rFonts w:cs="B Zar" w:hint="cs"/>
          <w:rtl/>
        </w:rPr>
        <w:t>م، و ا</w:t>
      </w:r>
      <w:r w:rsidR="00FE4F4C">
        <w:rPr>
          <w:rFonts w:cs="B Zar" w:hint="cs"/>
          <w:rtl/>
        </w:rPr>
        <w:t>ی</w:t>
      </w:r>
      <w:r w:rsidRPr="00D4549C">
        <w:rPr>
          <w:rFonts w:cs="B Zar" w:hint="cs"/>
          <w:rtl/>
        </w:rPr>
        <w:t>ن واقعاً فاجعه بزرگ</w:t>
      </w:r>
      <w:r w:rsidR="00FE4F4C">
        <w:rPr>
          <w:rFonts w:cs="B Zar" w:hint="cs"/>
          <w:rtl/>
        </w:rPr>
        <w:t>ی</w:t>
      </w:r>
      <w:r w:rsidRPr="00D4549C">
        <w:rPr>
          <w:rFonts w:cs="B Zar" w:hint="cs"/>
          <w:rtl/>
        </w:rPr>
        <w:t xml:space="preserve"> است برا</w:t>
      </w:r>
      <w:r w:rsidR="00FE4F4C">
        <w:rPr>
          <w:rFonts w:cs="B Zar" w:hint="cs"/>
          <w:rtl/>
        </w:rPr>
        <w:t>ی</w:t>
      </w:r>
      <w:r w:rsidRPr="00D4549C">
        <w:rPr>
          <w:rFonts w:cs="B Zar" w:hint="cs"/>
          <w:rtl/>
        </w:rPr>
        <w:t xml:space="preserve"> انسان و منجر به پست</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انتخاب</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شود، چون انسان بر اساس افق</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خود م</w:t>
      </w:r>
      <w:r w:rsidR="00FE4F4C">
        <w:rPr>
          <w:rFonts w:cs="B Zar" w:hint="cs"/>
          <w:rtl/>
        </w:rPr>
        <w:t>ی</w:t>
      </w:r>
      <w:r w:rsidR="00F84283" w:rsidRPr="00D4549C">
        <w:rPr>
          <w:rFonts w:cs="B Zar" w:hint="cs"/>
          <w:rtl/>
        </w:rPr>
        <w:t xml:space="preserve"> </w:t>
      </w:r>
      <w:r w:rsidRPr="00D4549C">
        <w:rPr>
          <w:rFonts w:cs="B Zar" w:hint="cs"/>
          <w:rtl/>
        </w:rPr>
        <w:t>شناسد، اجزاء زندگ</w:t>
      </w:r>
      <w:r w:rsidR="00FE4F4C">
        <w:rPr>
          <w:rFonts w:cs="B Zar" w:hint="cs"/>
          <w:rtl/>
        </w:rPr>
        <w:t>ی</w:t>
      </w:r>
      <w:r w:rsidRPr="00D4549C">
        <w:rPr>
          <w:rFonts w:cs="B Zar" w:hint="cs"/>
          <w:rtl/>
        </w:rPr>
        <w:t xml:space="preserve"> را انتخاب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اگر وسعت زندگ</w:t>
      </w:r>
      <w:r w:rsidR="00FE4F4C">
        <w:rPr>
          <w:rFonts w:cs="B Zar" w:hint="cs"/>
          <w:rtl/>
        </w:rPr>
        <w:t>ی</w:t>
      </w:r>
      <w:r w:rsidRPr="00D4549C">
        <w:rPr>
          <w:rFonts w:cs="B Zar" w:hint="cs"/>
          <w:rtl/>
        </w:rPr>
        <w:t xml:space="preserve"> را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رون</w:t>
      </w:r>
      <w:r w:rsidR="00F84283" w:rsidRPr="00D4549C">
        <w:rPr>
          <w:rFonts w:cs="B Zar" w:hint="cs"/>
          <w:rtl/>
        </w:rPr>
        <w:t xml:space="preserve"> </w:t>
      </w:r>
      <w:r w:rsidRPr="00D4549C">
        <w:rPr>
          <w:rFonts w:cs="B Zar" w:hint="cs"/>
          <w:rtl/>
        </w:rPr>
        <w:t>تر از محدوده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دانست د</w:t>
      </w:r>
      <w:r w:rsidR="00FE4F4C">
        <w:rPr>
          <w:rFonts w:cs="B Zar" w:hint="cs"/>
          <w:rtl/>
        </w:rPr>
        <w:t>ی</w:t>
      </w:r>
      <w:r w:rsidRPr="00D4549C">
        <w:rPr>
          <w:rFonts w:cs="B Zar" w:hint="cs"/>
          <w:rtl/>
        </w:rPr>
        <w:t>گر ح</w:t>
      </w:r>
      <w:r w:rsidR="00FE4F4C">
        <w:rPr>
          <w:rFonts w:cs="B Zar" w:hint="cs"/>
          <w:rtl/>
        </w:rPr>
        <w:t>ی</w:t>
      </w:r>
      <w:r w:rsidRPr="00D4549C">
        <w:rPr>
          <w:rFonts w:cs="B Zar" w:hint="cs"/>
          <w:rtl/>
        </w:rPr>
        <w:t>ات سرد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مشغولش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چون م</w:t>
      </w:r>
      <w:r w:rsidR="00FE4F4C">
        <w:rPr>
          <w:rFonts w:cs="B Zar" w:hint="cs"/>
          <w:rtl/>
        </w:rPr>
        <w:t>ی</w:t>
      </w:r>
      <w:r w:rsidR="00F84283" w:rsidRPr="00D4549C">
        <w:rPr>
          <w:rFonts w:cs="B Zar" w:hint="cs"/>
          <w:rtl/>
        </w:rPr>
        <w:t xml:space="preserve"> </w:t>
      </w:r>
      <w:r w:rsidRPr="00D4549C">
        <w:rPr>
          <w:rFonts w:cs="B Zar" w:hint="cs"/>
          <w:rtl/>
        </w:rPr>
        <w:t>فهمد زندگ</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w:t>
      </w:r>
      <w:r w:rsidR="00FE4F4C">
        <w:rPr>
          <w:rFonts w:cs="B Zar" w:hint="cs"/>
          <w:rtl/>
        </w:rPr>
        <w:t>یک</w:t>
      </w:r>
      <w:r w:rsidRPr="00D4549C">
        <w:rPr>
          <w:rFonts w:cs="B Zar" w:hint="cs"/>
          <w:rtl/>
        </w:rPr>
        <w:t xml:space="preserve"> حادثه موقت در </w:t>
      </w:r>
      <w:r w:rsidR="00FE4F4C">
        <w:rPr>
          <w:rFonts w:cs="B Zar" w:hint="cs"/>
          <w:rtl/>
        </w:rPr>
        <w:t>ک</w:t>
      </w:r>
      <w:r w:rsidRPr="00D4549C">
        <w:rPr>
          <w:rFonts w:cs="B Zar" w:hint="cs"/>
          <w:rtl/>
        </w:rPr>
        <w:t>ل زندگ</w:t>
      </w:r>
      <w:r w:rsidR="00FE4F4C">
        <w:rPr>
          <w:rFonts w:cs="B Zar" w:hint="cs"/>
          <w:rtl/>
        </w:rPr>
        <w:t>ی</w:t>
      </w:r>
      <w:r w:rsidRPr="00D4549C">
        <w:rPr>
          <w:rFonts w:cs="B Zar" w:hint="cs"/>
          <w:rtl/>
        </w:rPr>
        <w:t xml:space="preserve"> ما است. اصل زندگ</w:t>
      </w:r>
      <w:r w:rsidR="00FE4F4C">
        <w:rPr>
          <w:rFonts w:cs="B Zar" w:hint="cs"/>
          <w:rtl/>
        </w:rPr>
        <w:t>ی</w:t>
      </w:r>
      <w:r w:rsidRPr="00D4549C">
        <w:rPr>
          <w:rFonts w:cs="B Zar" w:hint="cs"/>
          <w:rtl/>
        </w:rPr>
        <w:t xml:space="preserve"> بس</w:t>
      </w:r>
      <w:r w:rsidR="00FE4F4C">
        <w:rPr>
          <w:rFonts w:cs="B Zar" w:hint="cs"/>
          <w:rtl/>
        </w:rPr>
        <w:t>ی</w:t>
      </w:r>
      <w:r w:rsidRPr="00D4549C">
        <w:rPr>
          <w:rFonts w:cs="B Zar" w:hint="cs"/>
          <w:rtl/>
        </w:rPr>
        <w:t>ار عم</w:t>
      </w:r>
      <w:r w:rsidR="00FE4F4C">
        <w:rPr>
          <w:rFonts w:cs="B Zar" w:hint="cs"/>
          <w:rtl/>
        </w:rPr>
        <w:t>ی</w:t>
      </w:r>
      <w:r w:rsidRPr="00D4549C">
        <w:rPr>
          <w:rFonts w:cs="B Zar" w:hint="cs"/>
          <w:rtl/>
        </w:rPr>
        <w:t>ق</w:t>
      </w:r>
      <w:r w:rsidR="00F84283" w:rsidRPr="00D4549C">
        <w:rPr>
          <w:rFonts w:cs="B Zar" w:hint="cs"/>
          <w:rtl/>
        </w:rPr>
        <w:t xml:space="preserve"> </w:t>
      </w:r>
      <w:r w:rsidRPr="00D4549C">
        <w:rPr>
          <w:rFonts w:cs="B Zar" w:hint="cs"/>
          <w:rtl/>
        </w:rPr>
        <w:t xml:space="preserve">تر از آن است </w:t>
      </w:r>
      <w:r w:rsidR="00FE4F4C">
        <w:rPr>
          <w:rFonts w:cs="B Zar" w:hint="cs"/>
          <w:rtl/>
        </w:rPr>
        <w:t>ک</w:t>
      </w:r>
      <w:r w:rsidRPr="00D4549C">
        <w:rPr>
          <w:rFonts w:cs="B Zar" w:hint="cs"/>
          <w:rtl/>
        </w:rPr>
        <w:t>ه در دن</w:t>
      </w:r>
      <w:r w:rsidR="00FE4F4C">
        <w:rPr>
          <w:rFonts w:cs="B Zar" w:hint="cs"/>
          <w:rtl/>
        </w:rPr>
        <w:t>ی</w:t>
      </w:r>
      <w:r w:rsidRPr="00D4549C">
        <w:rPr>
          <w:rFonts w:cs="B Zar" w:hint="cs"/>
          <w:rtl/>
        </w:rPr>
        <w:t>ا روبه</w:t>
      </w:r>
      <w:r w:rsidR="00F84283" w:rsidRPr="00D4549C">
        <w:rPr>
          <w:rFonts w:cs="B Zar" w:hint="cs"/>
          <w:rtl/>
        </w:rPr>
        <w:t xml:space="preserve"> </w:t>
      </w:r>
      <w:r w:rsidRPr="00D4549C">
        <w:rPr>
          <w:rFonts w:cs="B Zar" w:hint="cs"/>
          <w:rtl/>
        </w:rPr>
        <w:t>رو</w:t>
      </w:r>
      <w:r w:rsidR="00FE4F4C">
        <w:rPr>
          <w:rFonts w:cs="B Zar" w:hint="cs"/>
          <w:rtl/>
        </w:rPr>
        <w:t>ی</w:t>
      </w:r>
      <w:r w:rsidRPr="00D4549C">
        <w:rPr>
          <w:rFonts w:cs="B Zar" w:hint="cs"/>
          <w:rtl/>
        </w:rPr>
        <w:t xml:space="preserve"> خود دار</w:t>
      </w:r>
      <w:r w:rsidR="00FE4F4C">
        <w:rPr>
          <w:rFonts w:cs="B Zar" w:hint="cs"/>
          <w:rtl/>
        </w:rPr>
        <w:t>ی</w:t>
      </w:r>
      <w:r w:rsidRPr="00D4549C">
        <w:rPr>
          <w:rFonts w:cs="B Zar" w:hint="cs"/>
          <w:rtl/>
        </w:rPr>
        <w:t>م و زندگ</w:t>
      </w:r>
      <w:r w:rsidR="00FE4F4C">
        <w:rPr>
          <w:rFonts w:cs="B Zar" w:hint="cs"/>
          <w:rtl/>
        </w:rPr>
        <w:t>ی</w:t>
      </w:r>
      <w:r w:rsidRPr="00D4549C">
        <w:rPr>
          <w:rFonts w:cs="B Zar" w:hint="cs"/>
          <w:rtl/>
        </w:rPr>
        <w:t xml:space="preserve"> گنج نهفته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است در اعماق جان ما </w:t>
      </w:r>
      <w:r w:rsidR="00FE4F4C">
        <w:rPr>
          <w:rFonts w:cs="B Zar" w:hint="cs"/>
          <w:rtl/>
        </w:rPr>
        <w:t>ک</w:t>
      </w:r>
      <w:r w:rsidRPr="00D4549C">
        <w:rPr>
          <w:rFonts w:cs="B Zar" w:hint="cs"/>
          <w:rtl/>
        </w:rPr>
        <w:t>ه مقدار بس</w:t>
      </w:r>
      <w:r w:rsidR="00FE4F4C">
        <w:rPr>
          <w:rFonts w:cs="B Zar" w:hint="cs"/>
          <w:rtl/>
        </w:rPr>
        <w:t>ی</w:t>
      </w:r>
      <w:r w:rsidRPr="00D4549C">
        <w:rPr>
          <w:rFonts w:cs="B Zar" w:hint="cs"/>
          <w:rtl/>
        </w:rPr>
        <w:t xml:space="preserve">ار </w:t>
      </w:r>
      <w:r w:rsidR="00FE4F4C">
        <w:rPr>
          <w:rFonts w:cs="B Zar" w:hint="cs"/>
          <w:rtl/>
        </w:rPr>
        <w:t>ک</w:t>
      </w:r>
      <w:r w:rsidRPr="00D4549C">
        <w:rPr>
          <w:rFonts w:cs="B Zar" w:hint="cs"/>
          <w:rtl/>
        </w:rPr>
        <w:t>م</w:t>
      </w:r>
      <w:r w:rsidR="00FE4F4C">
        <w:rPr>
          <w:rFonts w:cs="B Zar" w:hint="cs"/>
          <w:rtl/>
        </w:rPr>
        <w:t>ی</w:t>
      </w:r>
      <w:r w:rsidRPr="00D4549C">
        <w:rPr>
          <w:rFonts w:cs="B Zar" w:hint="cs"/>
          <w:rtl/>
        </w:rPr>
        <w:t xml:space="preserve"> از آن در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ده م</w:t>
      </w:r>
      <w:r w:rsidR="00FE4F4C">
        <w:rPr>
          <w:rFonts w:cs="B Zar" w:hint="cs"/>
          <w:rtl/>
        </w:rPr>
        <w:t>ی</w:t>
      </w:r>
      <w:r w:rsidR="00F84283" w:rsidRPr="00D4549C">
        <w:rPr>
          <w:rFonts w:cs="B Zar" w:hint="cs"/>
          <w:rtl/>
        </w:rPr>
        <w:t xml:space="preserve"> </w:t>
      </w:r>
      <w:r w:rsidRPr="00D4549C">
        <w:rPr>
          <w:rFonts w:cs="B Zar" w:hint="cs"/>
          <w:rtl/>
        </w:rPr>
        <w:t>شود و رو</w:t>
      </w:r>
      <w:r w:rsidR="00FE4F4C">
        <w:rPr>
          <w:rFonts w:cs="B Zar" w:hint="cs"/>
          <w:rtl/>
        </w:rPr>
        <w:t>ی</w:t>
      </w:r>
      <w:r w:rsidRPr="00D4549C">
        <w:rPr>
          <w:rFonts w:cs="B Zar" w:hint="cs"/>
          <w:rtl/>
        </w:rPr>
        <w:t>ش ما رو</w:t>
      </w:r>
      <w:r w:rsidR="00FE4F4C">
        <w:rPr>
          <w:rFonts w:cs="B Zar" w:hint="cs"/>
          <w:rtl/>
        </w:rPr>
        <w:t>ی</w:t>
      </w:r>
      <w:r w:rsidRPr="00D4549C">
        <w:rPr>
          <w:rFonts w:cs="B Zar" w:hint="cs"/>
          <w:rtl/>
        </w:rPr>
        <w:t>ش</w:t>
      </w:r>
      <w:r w:rsidR="00FE4F4C">
        <w:rPr>
          <w:rFonts w:cs="B Zar" w:hint="cs"/>
          <w:rtl/>
        </w:rPr>
        <w:t>ی</w:t>
      </w:r>
      <w:r w:rsidRPr="00D4549C">
        <w:rPr>
          <w:rFonts w:cs="B Zar" w:hint="cs"/>
          <w:rtl/>
        </w:rPr>
        <w:t xml:space="preserve"> است تا ابد</w:t>
      </w:r>
      <w:r w:rsidR="00FE4F4C">
        <w:rPr>
          <w:rFonts w:cs="B Zar" w:hint="cs"/>
          <w:rtl/>
        </w:rPr>
        <w:t>ی</w:t>
      </w:r>
      <w:r w:rsidRPr="00D4549C">
        <w:rPr>
          <w:rFonts w:cs="B Zar" w:hint="cs"/>
          <w:rtl/>
        </w:rPr>
        <w:t>ت، نبا</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رو</w:t>
      </w:r>
      <w:r w:rsidR="00FE4F4C">
        <w:rPr>
          <w:rFonts w:cs="B Zar" w:hint="cs"/>
          <w:rtl/>
        </w:rPr>
        <w:t>یی</w:t>
      </w:r>
      <w:r w:rsidRPr="00D4549C">
        <w:rPr>
          <w:rFonts w:cs="B Zar" w:hint="cs"/>
          <w:rtl/>
        </w:rPr>
        <w:t>دن را تا سقف زندگ</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محدود پنداشت. </w:t>
      </w:r>
    </w:p>
    <w:p w:rsidR="00642BBA" w:rsidRPr="00D4549C" w:rsidRDefault="00642BBA" w:rsidP="00FC1663">
      <w:pPr>
        <w:rPr>
          <w:rFonts w:cs="B Zar" w:hint="cs"/>
          <w:rtl/>
        </w:rPr>
      </w:pPr>
      <w:r w:rsidRPr="00D4549C">
        <w:rPr>
          <w:rFonts w:cs="B Zar" w:hint="cs"/>
          <w:rtl/>
        </w:rPr>
        <w:t>و 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ادامه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642BBA" w:rsidRPr="00D4549C" w:rsidRDefault="00D13E56" w:rsidP="00986EA6">
      <w:pPr>
        <w:pStyle w:val="a0"/>
        <w:rPr>
          <w:rFonts w:cs="B Zar" w:hint="cs"/>
          <w:rtl/>
        </w:rPr>
      </w:pPr>
      <w:r w:rsidRPr="00D4549C">
        <w:rPr>
          <w:rFonts w:cs="B Zar" w:hint="cs"/>
          <w:rtl/>
        </w:rPr>
        <w:t>«</w:t>
      </w:r>
      <w:r w:rsidR="00642BBA" w:rsidRPr="00D4549C">
        <w:rPr>
          <w:rFonts w:cs="B Zar" w:hint="cs"/>
          <w:rtl/>
        </w:rPr>
        <w:t>خداوند خواست با ا</w:t>
      </w:r>
      <w:r w:rsidR="00FE4F4C">
        <w:rPr>
          <w:rFonts w:cs="B Zar" w:hint="cs"/>
          <w:rtl/>
        </w:rPr>
        <w:t>ی</w:t>
      </w:r>
      <w:r w:rsidR="00642BBA" w:rsidRPr="00D4549C">
        <w:rPr>
          <w:rFonts w:cs="B Zar" w:hint="cs"/>
          <w:rtl/>
        </w:rPr>
        <w:t>ن مثال واقع</w:t>
      </w:r>
      <w:r w:rsidR="00FE4F4C">
        <w:rPr>
          <w:rFonts w:cs="B Zar" w:hint="cs"/>
          <w:rtl/>
        </w:rPr>
        <w:t>ی</w:t>
      </w:r>
      <w:r w:rsidR="00642BBA" w:rsidRPr="00D4549C">
        <w:rPr>
          <w:rFonts w:cs="B Zar" w:hint="cs"/>
          <w:rtl/>
        </w:rPr>
        <w:t xml:space="preserve"> روشن نما</w:t>
      </w:r>
      <w:r w:rsidR="00FE4F4C">
        <w:rPr>
          <w:rFonts w:cs="B Zar" w:hint="cs"/>
          <w:rtl/>
        </w:rPr>
        <w:t>ی</w:t>
      </w:r>
      <w:r w:rsidR="00642BBA" w:rsidRPr="00D4549C">
        <w:rPr>
          <w:rFonts w:cs="B Zar" w:hint="cs"/>
          <w:rtl/>
        </w:rPr>
        <w:t>د</w:t>
      </w:r>
      <w:r w:rsidR="000420CC" w:rsidRPr="00D4549C">
        <w:rPr>
          <w:rFonts w:cs="B Zar" w:hint="cs"/>
          <w:rtl/>
        </w:rPr>
        <w:t xml:space="preserve"> </w:t>
      </w:r>
      <w:r w:rsidR="00642BBA" w:rsidRPr="00D4549C">
        <w:rPr>
          <w:rFonts w:cs="B Zar" w:hint="cs"/>
          <w:rtl/>
        </w:rPr>
        <w:t>هر انسان</w:t>
      </w:r>
      <w:r w:rsidR="00FE4F4C">
        <w:rPr>
          <w:rFonts w:cs="B Zar" w:hint="cs"/>
          <w:rtl/>
        </w:rPr>
        <w:t>ی</w:t>
      </w:r>
      <w:r w:rsidR="00642BBA" w:rsidRPr="00D4549C">
        <w:rPr>
          <w:rFonts w:cs="B Zar" w:hint="cs"/>
          <w:rtl/>
        </w:rPr>
        <w:t xml:space="preserve"> </w:t>
      </w:r>
      <w:r w:rsidR="00FE4F4C">
        <w:rPr>
          <w:rFonts w:cs="B Zar" w:hint="cs"/>
          <w:rtl/>
        </w:rPr>
        <w:t>ک</w:t>
      </w:r>
      <w:r w:rsidR="00642BBA" w:rsidRPr="00D4549C">
        <w:rPr>
          <w:rFonts w:cs="B Zar" w:hint="cs"/>
          <w:rtl/>
        </w:rPr>
        <w:t>ه راه خطا را پ</w:t>
      </w:r>
      <w:r w:rsidR="00FE4F4C">
        <w:rPr>
          <w:rFonts w:cs="B Zar" w:hint="cs"/>
          <w:rtl/>
        </w:rPr>
        <w:t>ی</w:t>
      </w:r>
      <w:r w:rsidR="00642BBA" w:rsidRPr="00D4549C">
        <w:rPr>
          <w:rFonts w:cs="B Zar" w:hint="cs"/>
          <w:rtl/>
        </w:rPr>
        <w:t xml:space="preserve">مود، اگر برگردد و به پروردگار خود رجوع </w:t>
      </w:r>
      <w:r w:rsidR="00FE4F4C">
        <w:rPr>
          <w:rFonts w:cs="B Zar" w:hint="cs"/>
          <w:rtl/>
        </w:rPr>
        <w:t>ک</w:t>
      </w:r>
      <w:r w:rsidR="00642BBA" w:rsidRPr="00D4549C">
        <w:rPr>
          <w:rFonts w:cs="B Zar" w:hint="cs"/>
          <w:rtl/>
        </w:rPr>
        <w:t xml:space="preserve">ند، خداوند او را به دار </w:t>
      </w:r>
      <w:r w:rsidR="00FE4F4C">
        <w:rPr>
          <w:rFonts w:cs="B Zar" w:hint="cs"/>
          <w:rtl/>
        </w:rPr>
        <w:t>ک</w:t>
      </w:r>
      <w:r w:rsidR="00642BBA" w:rsidRPr="00D4549C">
        <w:rPr>
          <w:rFonts w:cs="B Zar" w:hint="cs"/>
          <w:rtl/>
        </w:rPr>
        <w:t>رامت و سعادتش برم</w:t>
      </w:r>
      <w:r w:rsidR="00FE4F4C">
        <w:rPr>
          <w:rFonts w:cs="B Zar" w:hint="cs"/>
          <w:rtl/>
        </w:rPr>
        <w:t>ی</w:t>
      </w:r>
      <w:r w:rsidR="00F84283" w:rsidRPr="00D4549C">
        <w:rPr>
          <w:rFonts w:cs="B Zar" w:hint="cs"/>
          <w:rtl/>
        </w:rPr>
        <w:t xml:space="preserve"> </w:t>
      </w:r>
      <w:r w:rsidR="00642BBA" w:rsidRPr="00D4549C">
        <w:rPr>
          <w:rFonts w:cs="B Zar" w:hint="cs"/>
          <w:rtl/>
        </w:rPr>
        <w:t>گرداند، و برع</w:t>
      </w:r>
      <w:r w:rsidR="00FE4F4C">
        <w:rPr>
          <w:rFonts w:cs="B Zar" w:hint="cs"/>
          <w:rtl/>
        </w:rPr>
        <w:t>ک</w:t>
      </w:r>
      <w:r w:rsidR="00642BBA" w:rsidRPr="00D4549C">
        <w:rPr>
          <w:rFonts w:cs="B Zar" w:hint="cs"/>
          <w:rtl/>
        </w:rPr>
        <w:t>س؛ اگر چنگ به دامن زم</w:t>
      </w:r>
      <w:r w:rsidR="00FE4F4C">
        <w:rPr>
          <w:rFonts w:cs="B Zar" w:hint="cs"/>
          <w:rtl/>
        </w:rPr>
        <w:t>ی</w:t>
      </w:r>
      <w:r w:rsidR="00642BBA" w:rsidRPr="00D4549C">
        <w:rPr>
          <w:rFonts w:cs="B Zar" w:hint="cs"/>
          <w:rtl/>
        </w:rPr>
        <w:t>ن زد و از هوس پ</w:t>
      </w:r>
      <w:r w:rsidR="00FE4F4C">
        <w:rPr>
          <w:rFonts w:cs="B Zar" w:hint="cs"/>
          <w:rtl/>
        </w:rPr>
        <w:t>ی</w:t>
      </w:r>
      <w:r w:rsidR="00642BBA" w:rsidRPr="00D4549C">
        <w:rPr>
          <w:rFonts w:cs="B Zar" w:hint="cs"/>
          <w:rtl/>
        </w:rPr>
        <w:t>رو</w:t>
      </w:r>
      <w:r w:rsidR="00FE4F4C">
        <w:rPr>
          <w:rFonts w:cs="B Zar" w:hint="cs"/>
          <w:rtl/>
        </w:rPr>
        <w:t>ی</w:t>
      </w:r>
      <w:r w:rsidR="00642BBA" w:rsidRPr="00D4549C">
        <w:rPr>
          <w:rFonts w:cs="B Zar" w:hint="cs"/>
          <w:rtl/>
        </w:rPr>
        <w:t xml:space="preserve"> </w:t>
      </w:r>
      <w:r w:rsidR="00FE4F4C">
        <w:rPr>
          <w:rFonts w:cs="B Zar" w:hint="cs"/>
          <w:rtl/>
        </w:rPr>
        <w:t>ک</w:t>
      </w:r>
      <w:r w:rsidR="00642BBA" w:rsidRPr="00D4549C">
        <w:rPr>
          <w:rFonts w:cs="B Zar" w:hint="cs"/>
          <w:rtl/>
        </w:rPr>
        <w:t>رد، به جا</w:t>
      </w:r>
      <w:r w:rsidR="00FE4F4C">
        <w:rPr>
          <w:rFonts w:cs="B Zar" w:hint="cs"/>
          <w:rtl/>
        </w:rPr>
        <w:t>ی</w:t>
      </w:r>
      <w:r w:rsidR="00642BBA" w:rsidRPr="00D4549C">
        <w:rPr>
          <w:rFonts w:cs="B Zar" w:hint="cs"/>
          <w:rtl/>
        </w:rPr>
        <w:t xml:space="preserve"> دار </w:t>
      </w:r>
      <w:r w:rsidR="00FE4F4C">
        <w:rPr>
          <w:rFonts w:cs="B Zar" w:hint="cs"/>
          <w:rtl/>
        </w:rPr>
        <w:t>ک</w:t>
      </w:r>
      <w:r w:rsidR="00642BBA" w:rsidRPr="00D4549C">
        <w:rPr>
          <w:rFonts w:cs="B Zar" w:hint="cs"/>
          <w:rtl/>
        </w:rPr>
        <w:t xml:space="preserve">رامت </w:t>
      </w:r>
      <w:r w:rsidR="00FE4F4C">
        <w:rPr>
          <w:rFonts w:cs="B Zar" w:hint="cs"/>
          <w:rtl/>
        </w:rPr>
        <w:t>ی</w:t>
      </w:r>
      <w:r w:rsidR="00642BBA" w:rsidRPr="00D4549C">
        <w:rPr>
          <w:rFonts w:cs="B Zar" w:hint="cs"/>
          <w:rtl/>
        </w:rPr>
        <w:t>عن</w:t>
      </w:r>
      <w:r w:rsidR="00FE4F4C">
        <w:rPr>
          <w:rFonts w:cs="B Zar" w:hint="cs"/>
          <w:rtl/>
        </w:rPr>
        <w:t>ی</w:t>
      </w:r>
      <w:r w:rsidR="00642BBA" w:rsidRPr="00D4549C">
        <w:rPr>
          <w:rFonts w:cs="B Zar" w:hint="cs"/>
          <w:rtl/>
        </w:rPr>
        <w:t xml:space="preserve"> بهشت، به جهنم برم</w:t>
      </w:r>
      <w:r w:rsidR="00FE4F4C">
        <w:rPr>
          <w:rFonts w:cs="B Zar" w:hint="cs"/>
          <w:rtl/>
        </w:rPr>
        <w:t>ی</w:t>
      </w:r>
      <w:r w:rsidR="00F84283" w:rsidRPr="00D4549C">
        <w:rPr>
          <w:rFonts w:cs="B Zar" w:hint="cs"/>
          <w:rtl/>
        </w:rPr>
        <w:t xml:space="preserve"> </w:t>
      </w:r>
      <w:r w:rsidR="00642BBA" w:rsidRPr="00D4549C">
        <w:rPr>
          <w:rFonts w:cs="B Zar" w:hint="cs"/>
          <w:rtl/>
        </w:rPr>
        <w:t>گردد</w:t>
      </w:r>
      <w:r w:rsidRPr="00D4549C">
        <w:rPr>
          <w:rFonts w:cs="B Zar" w:hint="cs"/>
          <w:rtl/>
        </w:rPr>
        <w:t>»</w:t>
      </w:r>
      <w:r w:rsidR="00986EA6" w:rsidRPr="00D4549C">
        <w:rPr>
          <w:rFonts w:cs="B Zar" w:hint="cs"/>
          <w:rtl/>
        </w:rPr>
        <w:t>.</w:t>
      </w:r>
    </w:p>
    <w:p w:rsidR="00642BBA" w:rsidRPr="00D4549C" w:rsidRDefault="00642BBA" w:rsidP="00FC1663">
      <w:pPr>
        <w:rPr>
          <w:rFonts w:cs="B Zar" w:hint="cs"/>
          <w:rtl/>
        </w:rPr>
      </w:pPr>
      <w:r w:rsidRPr="00D4549C">
        <w:rPr>
          <w:rFonts w:cs="B Zar" w:hint="cs"/>
          <w:rtl/>
        </w:rPr>
        <w:t>اگر بشر از بالا به زندگ</w:t>
      </w:r>
      <w:r w:rsidR="00FE4F4C">
        <w:rPr>
          <w:rFonts w:cs="B Zar" w:hint="cs"/>
          <w:rtl/>
        </w:rPr>
        <w:t>ی</w:t>
      </w:r>
      <w:r w:rsidRPr="00D4549C">
        <w:rPr>
          <w:rFonts w:cs="B Zar" w:hint="cs"/>
          <w:rtl/>
        </w:rPr>
        <w:t xml:space="preserve"> نگاه ن</w:t>
      </w:r>
      <w:r w:rsidR="00FE4F4C">
        <w:rPr>
          <w:rFonts w:cs="B Zar" w:hint="cs"/>
          <w:rtl/>
        </w:rPr>
        <w:t>ک</w:t>
      </w:r>
      <w:r w:rsidRPr="00D4549C">
        <w:rPr>
          <w:rFonts w:cs="B Zar" w:hint="cs"/>
          <w:rtl/>
        </w:rPr>
        <w:t>ند، حادثه</w:t>
      </w:r>
      <w:r w:rsidR="00F84283" w:rsidRPr="00D4549C">
        <w:rPr>
          <w:rFonts w:cs="B Zar" w:hint="cs"/>
          <w:rtl/>
        </w:rPr>
        <w:t xml:space="preserve"> </w:t>
      </w:r>
      <w:r w:rsidRPr="00D4549C">
        <w:rPr>
          <w:rFonts w:cs="B Zar" w:hint="cs"/>
          <w:rtl/>
        </w:rPr>
        <w:t>سازان زندگ</w:t>
      </w:r>
      <w:r w:rsidR="00FE4F4C">
        <w:rPr>
          <w:rFonts w:cs="B Zar" w:hint="cs"/>
          <w:rtl/>
        </w:rPr>
        <w:t>ی</w:t>
      </w:r>
      <w:r w:rsidR="00F84283" w:rsidRPr="00D4549C">
        <w:rPr>
          <w:rFonts w:cs="B Zar" w:hint="cs"/>
          <w:rtl/>
        </w:rPr>
        <w:t xml:space="preserve"> </w:t>
      </w:r>
      <w:r w:rsidRPr="00D4549C">
        <w:rPr>
          <w:rFonts w:cs="B Zar" w:hint="cs"/>
          <w:rtl/>
        </w:rPr>
        <w:t xml:space="preserve">اش را از </w:t>
      </w:r>
      <w:r w:rsidR="00FE4F4C">
        <w:rPr>
          <w:rFonts w:cs="B Zar" w:hint="cs"/>
          <w:rtl/>
        </w:rPr>
        <w:t>ک</w:t>
      </w:r>
      <w:r w:rsidRPr="00D4549C">
        <w:rPr>
          <w:rFonts w:cs="B Zar" w:hint="cs"/>
          <w:rtl/>
        </w:rPr>
        <w:t>نترل او ب</w:t>
      </w:r>
      <w:r w:rsidR="00FE4F4C">
        <w:rPr>
          <w:rFonts w:cs="B Zar" w:hint="cs"/>
          <w:rtl/>
        </w:rPr>
        <w:t>ی</w:t>
      </w:r>
      <w:r w:rsidRPr="00D4549C">
        <w:rPr>
          <w:rFonts w:cs="B Zar" w:hint="cs"/>
          <w:rtl/>
        </w:rPr>
        <w:t>رون م</w:t>
      </w:r>
      <w:r w:rsidR="00FE4F4C">
        <w:rPr>
          <w:rFonts w:cs="B Zar" w:hint="cs"/>
          <w:rtl/>
        </w:rPr>
        <w:t>ی</w:t>
      </w:r>
      <w:r w:rsidR="00F84283" w:rsidRPr="00D4549C">
        <w:rPr>
          <w:rFonts w:cs="B Zar" w:hint="cs"/>
          <w:rtl/>
        </w:rPr>
        <w:t xml:space="preserve"> </w:t>
      </w:r>
      <w:r w:rsidRPr="00D4549C">
        <w:rPr>
          <w:rFonts w:cs="B Zar" w:hint="cs"/>
          <w:rtl/>
        </w:rPr>
        <w:t xml:space="preserve">برند. شما حساب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یک</w:t>
      </w:r>
      <w:r w:rsidRPr="00D4549C">
        <w:rPr>
          <w:rFonts w:cs="B Zar" w:hint="cs"/>
          <w:rtl/>
        </w:rPr>
        <w:t xml:space="preserve"> حادثه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و در غرب جغراف</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به نام حادثة رنسانس اتفاق افتاده</w:t>
      </w:r>
      <w:r w:rsidR="00F84283" w:rsidRPr="00D4549C">
        <w:rPr>
          <w:rFonts w:cs="B Zar" w:hint="cs"/>
          <w:rtl/>
        </w:rPr>
        <w:t xml:space="preserve"> </w:t>
      </w:r>
      <w:r w:rsidRPr="00D4549C">
        <w:rPr>
          <w:rFonts w:cs="B Zar" w:hint="cs"/>
          <w:rtl/>
        </w:rPr>
        <w:t xml:space="preserve"> </w:t>
      </w:r>
      <w:r w:rsidR="00FE4F4C">
        <w:rPr>
          <w:rFonts w:cs="B Zar" w:hint="cs"/>
          <w:rtl/>
        </w:rPr>
        <w:t>ک</w:t>
      </w:r>
      <w:r w:rsidRPr="00D4549C">
        <w:rPr>
          <w:rFonts w:cs="B Zar" w:hint="cs"/>
          <w:rtl/>
        </w:rPr>
        <w:t>ه منجر به فرهنگ مدرن</w:t>
      </w:r>
      <w:r w:rsidR="00FE4F4C">
        <w:rPr>
          <w:rFonts w:cs="B Zar" w:hint="cs"/>
          <w:rtl/>
        </w:rPr>
        <w:t>ی</w:t>
      </w:r>
      <w:r w:rsidRPr="00D4549C">
        <w:rPr>
          <w:rFonts w:cs="B Zar" w:hint="cs"/>
          <w:rtl/>
        </w:rPr>
        <w:t>ته شد، ا</w:t>
      </w:r>
      <w:r w:rsidR="00FE4F4C">
        <w:rPr>
          <w:rFonts w:cs="B Zar" w:hint="cs"/>
          <w:rtl/>
        </w:rPr>
        <w:t>ی</w:t>
      </w:r>
      <w:r w:rsidRPr="00D4549C">
        <w:rPr>
          <w:rFonts w:cs="B Zar" w:hint="cs"/>
          <w:rtl/>
        </w:rPr>
        <w:t xml:space="preserve">ن </w:t>
      </w:r>
      <w:r w:rsidR="00FE4F4C">
        <w:rPr>
          <w:rFonts w:cs="B Zar" w:hint="cs"/>
          <w:rtl/>
        </w:rPr>
        <w:t>یک</w:t>
      </w:r>
      <w:r w:rsidRPr="00D4549C">
        <w:rPr>
          <w:rFonts w:cs="B Zar" w:hint="cs"/>
          <w:rtl/>
        </w:rPr>
        <w:t xml:space="preserve"> واقعه تار</w:t>
      </w:r>
      <w:r w:rsidR="00FE4F4C">
        <w:rPr>
          <w:rFonts w:cs="B Zar" w:hint="cs"/>
          <w:rtl/>
        </w:rPr>
        <w:t>ی</w:t>
      </w:r>
      <w:r w:rsidRPr="00D4549C">
        <w:rPr>
          <w:rFonts w:cs="B Zar" w:hint="cs"/>
          <w:rtl/>
        </w:rPr>
        <w:t>خ</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نه قبلاً مثل آن در فرهنگ بشر بوده است و نه مسلّم بعداً خواهد بود و به طور حتم سقوط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ول</w:t>
      </w:r>
      <w:r w:rsidR="00FE4F4C">
        <w:rPr>
          <w:rFonts w:cs="B Zar" w:hint="cs"/>
          <w:rtl/>
        </w:rPr>
        <w:t>ی</w:t>
      </w:r>
      <w:r w:rsidRPr="00D4549C">
        <w:rPr>
          <w:rFonts w:cs="B Zar" w:hint="cs"/>
          <w:rtl/>
        </w:rPr>
        <w:t xml:space="preserve"> شما بب</w:t>
      </w:r>
      <w:r w:rsidR="00FE4F4C">
        <w:rPr>
          <w:rFonts w:cs="B Zar" w:hint="cs"/>
          <w:rtl/>
        </w:rPr>
        <w:t>ی</w:t>
      </w:r>
      <w:r w:rsidRPr="00D4549C">
        <w:rPr>
          <w:rFonts w:cs="B Zar" w:hint="cs"/>
          <w:rtl/>
        </w:rPr>
        <w:t>ن</w:t>
      </w:r>
      <w:r w:rsidR="00FE4F4C">
        <w:rPr>
          <w:rFonts w:cs="B Zar" w:hint="cs"/>
          <w:rtl/>
        </w:rPr>
        <w:t>ی</w:t>
      </w:r>
      <w:r w:rsidRPr="00D4549C">
        <w:rPr>
          <w:rFonts w:cs="B Zar" w:hint="cs"/>
          <w:rtl/>
        </w:rPr>
        <w:t>د چقدر زندگ</w:t>
      </w:r>
      <w:r w:rsidR="00FE4F4C">
        <w:rPr>
          <w:rFonts w:cs="B Zar" w:hint="cs"/>
          <w:rtl/>
        </w:rPr>
        <w:t>ی</w:t>
      </w:r>
      <w:r w:rsidRPr="00D4549C">
        <w:rPr>
          <w:rFonts w:cs="B Zar" w:hint="cs"/>
          <w:rtl/>
        </w:rPr>
        <w:t xml:space="preserve"> آدم</w:t>
      </w:r>
      <w:r w:rsidR="00F84283" w:rsidRPr="00D4549C">
        <w:rPr>
          <w:rFonts w:cs="B Zar" w:hint="cs"/>
          <w:rtl/>
        </w:rPr>
        <w:t xml:space="preserve"> </w:t>
      </w:r>
      <w:r w:rsidRPr="00D4549C">
        <w:rPr>
          <w:rFonts w:cs="B Zar" w:hint="cs"/>
          <w:rtl/>
        </w:rPr>
        <w:t>ها را در اشغال خود دارد، در حدّ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آدم</w:t>
      </w:r>
      <w:r w:rsidR="00F84283" w:rsidRPr="00D4549C">
        <w:rPr>
          <w:rFonts w:cs="B Zar" w:hint="cs"/>
          <w:rtl/>
        </w:rPr>
        <w:t xml:space="preserve"> </w:t>
      </w:r>
      <w:r w:rsidRPr="00D4549C">
        <w:rPr>
          <w:rFonts w:cs="B Zar" w:hint="cs"/>
          <w:rtl/>
        </w:rPr>
        <w:t>ها ف</w:t>
      </w:r>
      <w:r w:rsidR="00FE4F4C">
        <w:rPr>
          <w:rFonts w:cs="B Zar" w:hint="cs"/>
          <w:rtl/>
        </w:rPr>
        <w:t>ک</w:t>
      </w:r>
      <w:r w:rsidRPr="00D4549C">
        <w:rPr>
          <w:rFonts w:cs="B Zar" w:hint="cs"/>
          <w:rtl/>
        </w:rPr>
        <w:t>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w:t>
      </w:r>
      <w:r w:rsidR="000420CC" w:rsidRPr="00D4549C">
        <w:rPr>
          <w:rFonts w:cs="B Zar" w:hint="cs"/>
          <w:rtl/>
        </w:rPr>
        <w:t xml:space="preserve"> </w:t>
      </w:r>
      <w:r w:rsidRPr="00D4549C">
        <w:rPr>
          <w:rFonts w:cs="B Zar" w:hint="cs"/>
          <w:rtl/>
        </w:rPr>
        <w:t>ماوراء ا</w:t>
      </w:r>
      <w:r w:rsidR="00FE4F4C">
        <w:rPr>
          <w:rFonts w:cs="B Zar" w:hint="cs"/>
          <w:rtl/>
        </w:rPr>
        <w:t>ی</w:t>
      </w:r>
      <w:r w:rsidRPr="00D4549C">
        <w:rPr>
          <w:rFonts w:cs="B Zar" w:hint="cs"/>
          <w:rtl/>
        </w:rPr>
        <w:t>ن نوع 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چهارصدسال است پ</w:t>
      </w:r>
      <w:r w:rsidR="00FE4F4C">
        <w:rPr>
          <w:rFonts w:cs="B Zar" w:hint="cs"/>
          <w:rtl/>
        </w:rPr>
        <w:t>ی</w:t>
      </w:r>
      <w:r w:rsidRPr="00D4549C">
        <w:rPr>
          <w:rFonts w:cs="B Zar" w:hint="cs"/>
          <w:rtl/>
        </w:rPr>
        <w:t>دا شده، اصلاً زندگ</w:t>
      </w:r>
      <w:r w:rsidR="00FE4F4C">
        <w:rPr>
          <w:rFonts w:cs="B Zar" w:hint="cs"/>
          <w:rtl/>
        </w:rPr>
        <w:t>ی</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ست. اگر به </w:t>
      </w:r>
      <w:r w:rsidR="00FE4F4C">
        <w:rPr>
          <w:rFonts w:cs="B Zar" w:hint="cs"/>
          <w:rtl/>
        </w:rPr>
        <w:t>یک</w:t>
      </w:r>
      <w:r w:rsidRPr="00D4549C">
        <w:rPr>
          <w:rFonts w:cs="B Zar" w:hint="cs"/>
          <w:rtl/>
        </w:rPr>
        <w:t xml:space="preserve"> نفر ا</w:t>
      </w:r>
      <w:r w:rsidR="00FE4F4C">
        <w:rPr>
          <w:rFonts w:cs="B Zar" w:hint="cs"/>
          <w:rtl/>
        </w:rPr>
        <w:t>ی</w:t>
      </w:r>
      <w:r w:rsidRPr="00D4549C">
        <w:rPr>
          <w:rFonts w:cs="B Zar" w:hint="cs"/>
          <w:rtl/>
        </w:rPr>
        <w:t>ران</w:t>
      </w:r>
      <w:r w:rsidR="00FE4F4C">
        <w:rPr>
          <w:rFonts w:cs="B Zar" w:hint="cs"/>
          <w:rtl/>
        </w:rPr>
        <w:t>ی</w:t>
      </w:r>
      <w:r w:rsidRPr="00D4549C">
        <w:rPr>
          <w:rFonts w:cs="B Zar" w:hint="cs"/>
          <w:rtl/>
        </w:rPr>
        <w:t xml:space="preserve"> بگو</w:t>
      </w:r>
      <w:r w:rsidR="00FE4F4C">
        <w:rPr>
          <w:rFonts w:cs="B Zar" w:hint="cs"/>
          <w:rtl/>
        </w:rPr>
        <w:t>یی</w:t>
      </w:r>
      <w:r w:rsidRPr="00D4549C">
        <w:rPr>
          <w:rFonts w:cs="B Zar" w:hint="cs"/>
          <w:rtl/>
        </w:rPr>
        <w:t>د به جا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ن شلوار </w:t>
      </w:r>
      <w:r w:rsidR="00FE4F4C">
        <w:rPr>
          <w:rFonts w:cs="B Zar" w:hint="cs"/>
          <w:rtl/>
        </w:rPr>
        <w:t>ک</w:t>
      </w:r>
      <w:r w:rsidRPr="00D4549C">
        <w:rPr>
          <w:rFonts w:cs="B Zar" w:hint="cs"/>
          <w:rtl/>
        </w:rPr>
        <w:t>ه در صد ساله اخ</w:t>
      </w:r>
      <w:r w:rsidR="00FE4F4C">
        <w:rPr>
          <w:rFonts w:cs="B Zar" w:hint="cs"/>
          <w:rtl/>
        </w:rPr>
        <w:t>ی</w:t>
      </w:r>
      <w:r w:rsidRPr="00D4549C">
        <w:rPr>
          <w:rFonts w:cs="B Zar" w:hint="cs"/>
          <w:rtl/>
        </w:rPr>
        <w:t>ر به تقل</w:t>
      </w:r>
      <w:r w:rsidR="00FE4F4C">
        <w:rPr>
          <w:rFonts w:cs="B Zar" w:hint="cs"/>
          <w:rtl/>
        </w:rPr>
        <w:t>ی</w:t>
      </w:r>
      <w:r w:rsidRPr="00D4549C">
        <w:rPr>
          <w:rFonts w:cs="B Zar" w:hint="cs"/>
          <w:rtl/>
        </w:rPr>
        <w:t>د از غرب</w:t>
      </w:r>
      <w:r w:rsidR="00FE4F4C">
        <w:rPr>
          <w:rFonts w:cs="B Zar" w:hint="cs"/>
          <w:rtl/>
        </w:rPr>
        <w:t>ی</w:t>
      </w:r>
      <w:r w:rsidR="00F84283" w:rsidRPr="00D4549C">
        <w:rPr>
          <w:rFonts w:cs="B Zar" w:hint="cs"/>
          <w:rtl/>
        </w:rPr>
        <w:t xml:space="preserve"> </w:t>
      </w:r>
      <w:r w:rsidRPr="00D4549C">
        <w:rPr>
          <w:rFonts w:cs="B Zar" w:hint="cs"/>
          <w:rtl/>
        </w:rPr>
        <w:t xml:space="preserve">ها به پا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 xml:space="preserve">شد همان شلوار گشاد را </w:t>
      </w:r>
      <w:r w:rsidR="00FE4F4C">
        <w:rPr>
          <w:rFonts w:cs="B Zar" w:hint="cs"/>
          <w:rtl/>
        </w:rPr>
        <w:t>ک</w:t>
      </w:r>
      <w:r w:rsidRPr="00D4549C">
        <w:rPr>
          <w:rFonts w:cs="B Zar" w:hint="cs"/>
          <w:rtl/>
        </w:rPr>
        <w:t>ه با 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و</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ران مناسب</w:t>
      </w:r>
      <w:r w:rsidR="00F84283" w:rsidRPr="00D4549C">
        <w:rPr>
          <w:rFonts w:cs="B Zar" w:hint="cs"/>
          <w:rtl/>
        </w:rPr>
        <w:t xml:space="preserve"> </w:t>
      </w:r>
      <w:r w:rsidRPr="00D4549C">
        <w:rPr>
          <w:rFonts w:cs="B Zar" w:hint="cs"/>
          <w:rtl/>
        </w:rPr>
        <w:t>تر است پوش</w:t>
      </w:r>
      <w:r w:rsidR="00FE4F4C">
        <w:rPr>
          <w:rFonts w:cs="B Zar" w:hint="cs"/>
          <w:rtl/>
        </w:rPr>
        <w:t>ی</w:t>
      </w:r>
      <w:r w:rsidRPr="00D4549C">
        <w:rPr>
          <w:rFonts w:cs="B Zar" w:hint="cs"/>
          <w:rtl/>
        </w:rPr>
        <w:t>د، الآن برا</w:t>
      </w:r>
      <w:r w:rsidR="00FE4F4C">
        <w:rPr>
          <w:rFonts w:cs="B Zar" w:hint="cs"/>
          <w:rtl/>
        </w:rPr>
        <w:t>ی</w:t>
      </w:r>
      <w:r w:rsidRPr="00D4549C">
        <w:rPr>
          <w:rFonts w:cs="B Zar" w:hint="cs"/>
          <w:rtl/>
        </w:rPr>
        <w:t>ش مش</w:t>
      </w:r>
      <w:r w:rsidR="00FE4F4C">
        <w:rPr>
          <w:rFonts w:cs="B Zar" w:hint="cs"/>
          <w:rtl/>
        </w:rPr>
        <w:t>ک</w:t>
      </w:r>
      <w:r w:rsidRPr="00D4549C">
        <w:rPr>
          <w:rFonts w:cs="B Zar" w:hint="cs"/>
          <w:rtl/>
        </w:rPr>
        <w:t>ل است. با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زندگ</w:t>
      </w:r>
      <w:r w:rsidR="00FE4F4C">
        <w:rPr>
          <w:rFonts w:cs="B Zar" w:hint="cs"/>
          <w:rtl/>
        </w:rPr>
        <w:t>ی</w:t>
      </w:r>
      <w:r w:rsidRPr="00D4549C">
        <w:rPr>
          <w:rFonts w:cs="B Zar" w:hint="cs"/>
          <w:rtl/>
        </w:rPr>
        <w:t xml:space="preserve"> به آن ش</w:t>
      </w:r>
      <w:r w:rsidR="00FE4F4C">
        <w:rPr>
          <w:rFonts w:cs="B Zar" w:hint="cs"/>
          <w:rtl/>
        </w:rPr>
        <w:t>ک</w:t>
      </w:r>
      <w:r w:rsidRPr="00D4549C">
        <w:rPr>
          <w:rFonts w:cs="B Zar" w:hint="cs"/>
          <w:rtl/>
        </w:rPr>
        <w:t>ل قبل</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جسم انسان طب</w:t>
      </w:r>
      <w:r w:rsidR="00FE4F4C">
        <w:rPr>
          <w:rFonts w:cs="B Zar" w:hint="cs"/>
          <w:rtl/>
        </w:rPr>
        <w:t>ی</w:t>
      </w:r>
      <w:r w:rsidRPr="00D4549C">
        <w:rPr>
          <w:rFonts w:cs="B Zar" w:hint="cs"/>
          <w:rtl/>
        </w:rPr>
        <w:t>ع</w:t>
      </w:r>
      <w:r w:rsidR="00FE4F4C">
        <w:rPr>
          <w:rFonts w:cs="B Zar" w:hint="cs"/>
          <w:rtl/>
        </w:rPr>
        <w:t>ی</w:t>
      </w:r>
      <w:r w:rsidR="00F84283" w:rsidRPr="00D4549C">
        <w:rPr>
          <w:rFonts w:cs="B Zar" w:hint="cs"/>
          <w:rtl/>
        </w:rPr>
        <w:t xml:space="preserve"> </w:t>
      </w:r>
      <w:r w:rsidRPr="00D4549C">
        <w:rPr>
          <w:rFonts w:cs="B Zar" w:hint="cs"/>
          <w:rtl/>
        </w:rPr>
        <w:t xml:space="preserve">تر </w:t>
      </w:r>
      <w:r w:rsidR="007C29AF" w:rsidRPr="00D4549C">
        <w:rPr>
          <w:rFonts w:cs="B Zar" w:hint="cs"/>
          <w:rtl/>
        </w:rPr>
        <w:t xml:space="preserve">است </w:t>
      </w:r>
      <w:r w:rsidRPr="00D4549C">
        <w:rPr>
          <w:rFonts w:cs="B Zar" w:hint="cs"/>
          <w:rtl/>
        </w:rPr>
        <w:t>و با طب</w:t>
      </w:r>
      <w:r w:rsidR="00FE4F4C">
        <w:rPr>
          <w:rFonts w:cs="B Zar" w:hint="cs"/>
          <w:rtl/>
        </w:rPr>
        <w:t>ی</w:t>
      </w:r>
      <w:r w:rsidRPr="00D4549C">
        <w:rPr>
          <w:rFonts w:cs="B Zar" w:hint="cs"/>
          <w:rtl/>
        </w:rPr>
        <w:t>عت ا</w:t>
      </w:r>
      <w:r w:rsidR="00FE4F4C">
        <w:rPr>
          <w:rFonts w:cs="B Zar" w:hint="cs"/>
          <w:rtl/>
        </w:rPr>
        <w:t>ی</w:t>
      </w:r>
      <w:r w:rsidRPr="00D4549C">
        <w:rPr>
          <w:rFonts w:cs="B Zar" w:hint="cs"/>
          <w:rtl/>
        </w:rPr>
        <w:t>ران هم بهتر هماهنگ</w:t>
      </w:r>
      <w:r w:rsidR="00FE4F4C">
        <w:rPr>
          <w:rFonts w:cs="B Zar" w:hint="cs"/>
          <w:rtl/>
        </w:rPr>
        <w:t>ی</w:t>
      </w:r>
      <w:r w:rsidRPr="00D4549C">
        <w:rPr>
          <w:rFonts w:cs="B Zar" w:hint="cs"/>
          <w:rtl/>
        </w:rPr>
        <w:t xml:space="preserve"> دارد. ملاحظه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یی</w:t>
      </w:r>
      <w:r w:rsidRPr="00D4549C">
        <w:rPr>
          <w:rFonts w:cs="B Zar" w:hint="cs"/>
          <w:rtl/>
        </w:rPr>
        <w:t xml:space="preserve">د </w:t>
      </w:r>
      <w:r w:rsidR="00FE4F4C">
        <w:rPr>
          <w:rFonts w:cs="B Zar" w:hint="cs"/>
          <w:rtl/>
        </w:rPr>
        <w:t>ک</w:t>
      </w:r>
      <w:r w:rsidRPr="00D4549C">
        <w:rPr>
          <w:rFonts w:cs="B Zar" w:hint="cs"/>
          <w:rtl/>
        </w:rPr>
        <w:t xml:space="preserve">ه </w:t>
      </w:r>
      <w:r w:rsidR="00FE4F4C">
        <w:rPr>
          <w:rFonts w:cs="B Zar" w:hint="cs"/>
          <w:rtl/>
        </w:rPr>
        <w:t>یک</w:t>
      </w:r>
      <w:r w:rsidRPr="00D4549C">
        <w:rPr>
          <w:rFonts w:cs="B Zar" w:hint="cs"/>
          <w:rtl/>
        </w:rPr>
        <w:t xml:space="preserve"> حادثة تار</w:t>
      </w:r>
      <w:r w:rsidR="00FE4F4C">
        <w:rPr>
          <w:rFonts w:cs="B Zar" w:hint="cs"/>
          <w:rtl/>
        </w:rPr>
        <w:t>ی</w:t>
      </w:r>
      <w:r w:rsidRPr="00D4549C">
        <w:rPr>
          <w:rFonts w:cs="B Zar" w:hint="cs"/>
          <w:rtl/>
        </w:rPr>
        <w:t>خ</w:t>
      </w:r>
      <w:r w:rsidR="00FE4F4C">
        <w:rPr>
          <w:rFonts w:cs="B Zar" w:hint="cs"/>
          <w:rtl/>
        </w:rPr>
        <w:t>ی</w:t>
      </w:r>
      <w:r w:rsidRPr="00D4549C">
        <w:rPr>
          <w:rFonts w:cs="B Zar" w:hint="cs"/>
          <w:rtl/>
        </w:rPr>
        <w:t xml:space="preserve"> به نام فرهنگ غرب را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از بالا نگاه </w:t>
      </w:r>
      <w:r w:rsidR="00FE4F4C">
        <w:rPr>
          <w:rFonts w:cs="B Zar" w:hint="cs"/>
          <w:rtl/>
        </w:rPr>
        <w:t>ک</w:t>
      </w:r>
      <w:r w:rsidRPr="00D4549C">
        <w:rPr>
          <w:rFonts w:cs="B Zar" w:hint="cs"/>
          <w:rtl/>
        </w:rPr>
        <w:t xml:space="preserve">ند، </w:t>
      </w:r>
      <w:r w:rsidR="00FE4F4C">
        <w:rPr>
          <w:rFonts w:cs="B Zar" w:hint="cs"/>
          <w:rtl/>
        </w:rPr>
        <w:t>یک</w:t>
      </w:r>
      <w:r w:rsidRPr="00D4549C">
        <w:rPr>
          <w:rFonts w:cs="B Zar" w:hint="cs"/>
          <w:rtl/>
        </w:rPr>
        <w:t xml:space="preserve"> حادثه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و لذا د</w:t>
      </w:r>
      <w:r w:rsidR="00FE4F4C">
        <w:rPr>
          <w:rFonts w:cs="B Zar" w:hint="cs"/>
          <w:rtl/>
        </w:rPr>
        <w:t>ی</w:t>
      </w:r>
      <w:r w:rsidRPr="00D4549C">
        <w:rPr>
          <w:rFonts w:cs="B Zar" w:hint="cs"/>
          <w:rtl/>
        </w:rPr>
        <w:t>گر لازم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عمر خود را فدا</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حادثه </w:t>
      </w:r>
      <w:r w:rsidR="00FE4F4C">
        <w:rPr>
          <w:rFonts w:cs="B Zar" w:hint="cs"/>
          <w:rtl/>
        </w:rPr>
        <w:t>ک</w:t>
      </w:r>
      <w:r w:rsidRPr="00D4549C">
        <w:rPr>
          <w:rFonts w:cs="B Zar" w:hint="cs"/>
          <w:rtl/>
        </w:rPr>
        <w:t>ند و آن حادثه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تمام افق روح او را اشغال نما</w:t>
      </w:r>
      <w:r w:rsidR="00FE4F4C">
        <w:rPr>
          <w:rFonts w:cs="B Zar" w:hint="cs"/>
          <w:rtl/>
        </w:rPr>
        <w:t>ی</w:t>
      </w:r>
      <w:r w:rsidRPr="00D4549C">
        <w:rPr>
          <w:rFonts w:cs="B Zar" w:hint="cs"/>
          <w:rtl/>
        </w:rPr>
        <w:t>د و آن را همه زندگ</w:t>
      </w:r>
      <w:r w:rsidR="00FE4F4C">
        <w:rPr>
          <w:rFonts w:cs="B Zar" w:hint="cs"/>
          <w:rtl/>
        </w:rPr>
        <w:t>ی</w:t>
      </w:r>
      <w:r w:rsidRPr="00D4549C">
        <w:rPr>
          <w:rFonts w:cs="B Zar" w:hint="cs"/>
          <w:rtl/>
        </w:rPr>
        <w:t xml:space="preserve"> خود بپندارد. در حال حاضر با توجه به تبل</w:t>
      </w:r>
      <w:r w:rsidR="00FE4F4C">
        <w:rPr>
          <w:rFonts w:cs="B Zar" w:hint="cs"/>
          <w:rtl/>
        </w:rPr>
        <w:t>ی</w:t>
      </w:r>
      <w:r w:rsidRPr="00D4549C">
        <w:rPr>
          <w:rFonts w:cs="B Zar" w:hint="cs"/>
          <w:rtl/>
        </w:rPr>
        <w:t>غ</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زندگ</w:t>
      </w:r>
      <w:r w:rsidR="00FE4F4C">
        <w:rPr>
          <w:rFonts w:cs="B Zar" w:hint="cs"/>
          <w:rtl/>
        </w:rPr>
        <w:t>ی</w:t>
      </w:r>
      <w:r w:rsidRPr="00D4549C">
        <w:rPr>
          <w:rFonts w:cs="B Zar" w:hint="cs"/>
          <w:rtl/>
        </w:rPr>
        <w:t xml:space="preserve"> غرب</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اثبات خود انجام داده است، ا</w:t>
      </w:r>
      <w:r w:rsidR="00FE4F4C">
        <w:rPr>
          <w:rFonts w:cs="B Zar" w:hint="cs"/>
          <w:rtl/>
        </w:rPr>
        <w:t>ی</w:t>
      </w:r>
      <w:r w:rsidRPr="00D4549C">
        <w:rPr>
          <w:rFonts w:cs="B Zar" w:hint="cs"/>
          <w:rtl/>
        </w:rPr>
        <w:t>ن مش</w:t>
      </w:r>
      <w:r w:rsidR="00FE4F4C">
        <w:rPr>
          <w:rFonts w:cs="B Zar" w:hint="cs"/>
          <w:rtl/>
        </w:rPr>
        <w:t>ک</w:t>
      </w:r>
      <w:r w:rsidRPr="00D4549C">
        <w:rPr>
          <w:rFonts w:cs="B Zar" w:hint="cs"/>
          <w:rtl/>
        </w:rPr>
        <w:t>ل برا</w:t>
      </w:r>
      <w:r w:rsidR="00FE4F4C">
        <w:rPr>
          <w:rFonts w:cs="B Zar" w:hint="cs"/>
          <w:rtl/>
        </w:rPr>
        <w:t>ی</w:t>
      </w:r>
      <w:r w:rsidRPr="00D4549C">
        <w:rPr>
          <w:rFonts w:cs="B Zar" w:hint="cs"/>
          <w:rtl/>
        </w:rPr>
        <w:t xml:space="preserve"> بعض</w:t>
      </w:r>
      <w:r w:rsidR="00FE4F4C">
        <w:rPr>
          <w:rFonts w:cs="B Zar" w:hint="cs"/>
          <w:rtl/>
        </w:rPr>
        <w:t>ی</w:t>
      </w:r>
      <w:r w:rsidRPr="00D4549C">
        <w:rPr>
          <w:rFonts w:cs="B Zar" w:hint="cs"/>
          <w:rtl/>
        </w:rPr>
        <w:t xml:space="preserve"> از افراد پ</w:t>
      </w:r>
      <w:r w:rsidR="00FE4F4C">
        <w:rPr>
          <w:rFonts w:cs="B Zar" w:hint="cs"/>
          <w:rtl/>
        </w:rPr>
        <w:t>ی</w:t>
      </w:r>
      <w:r w:rsidRPr="00D4549C">
        <w:rPr>
          <w:rFonts w:cs="B Zar" w:hint="cs"/>
          <w:rtl/>
        </w:rPr>
        <w:t xml:space="preserve">ش آمده است </w:t>
      </w:r>
      <w:r w:rsidR="00FE4F4C">
        <w:rPr>
          <w:rFonts w:cs="B Zar" w:hint="cs"/>
          <w:rtl/>
        </w:rPr>
        <w:t>ک</w:t>
      </w:r>
      <w:r w:rsidRPr="00D4549C">
        <w:rPr>
          <w:rFonts w:cs="B Zar" w:hint="cs"/>
          <w:rtl/>
        </w:rPr>
        <w:t>ه اصلاً نم</w:t>
      </w:r>
      <w:r w:rsidR="00FE4F4C">
        <w:rPr>
          <w:rFonts w:cs="B Zar" w:hint="cs"/>
          <w:rtl/>
        </w:rPr>
        <w:t>ی</w:t>
      </w:r>
      <w:r w:rsidR="00F84283" w:rsidRPr="00D4549C">
        <w:rPr>
          <w:rFonts w:cs="B Zar" w:hint="cs"/>
          <w:rtl/>
        </w:rPr>
        <w:t xml:space="preserve"> </w:t>
      </w:r>
      <w:r w:rsidRPr="00D4549C">
        <w:rPr>
          <w:rFonts w:cs="B Zar" w:hint="cs"/>
          <w:rtl/>
        </w:rPr>
        <w:t>دانند ماوراء ا</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هم م</w:t>
      </w:r>
      <w:r w:rsidR="00FE4F4C">
        <w:rPr>
          <w:rFonts w:cs="B Zar" w:hint="cs"/>
          <w:rtl/>
        </w:rPr>
        <w:t>ی</w:t>
      </w:r>
      <w:r w:rsidR="00F84283" w:rsidRPr="00D4549C">
        <w:rPr>
          <w:rFonts w:cs="B Zar" w:hint="cs"/>
          <w:rtl/>
        </w:rPr>
        <w:t xml:space="preserve"> </w:t>
      </w:r>
      <w:r w:rsidRPr="00D4549C">
        <w:rPr>
          <w:rFonts w:cs="B Zar" w:hint="cs"/>
          <w:rtl/>
        </w:rPr>
        <w:t>شود 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 چون داخل ا</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شده</w:t>
      </w:r>
      <w:r w:rsidR="00F84283" w:rsidRPr="00D4549C">
        <w:rPr>
          <w:rFonts w:cs="B Zar" w:hint="cs"/>
          <w:rtl/>
        </w:rPr>
        <w:t xml:space="preserve"> </w:t>
      </w:r>
      <w:r w:rsidRPr="00D4549C">
        <w:rPr>
          <w:rFonts w:cs="B Zar" w:hint="cs"/>
          <w:rtl/>
        </w:rPr>
        <w:t>اند بدون آن</w:t>
      </w:r>
      <w:r w:rsidR="00F84283" w:rsidRPr="00D4549C">
        <w:rPr>
          <w:rFonts w:cs="B Zar" w:hint="cs"/>
          <w:rtl/>
        </w:rPr>
        <w:t xml:space="preserve"> </w:t>
      </w:r>
      <w:r w:rsidR="00FE4F4C">
        <w:rPr>
          <w:rFonts w:cs="B Zar" w:hint="cs"/>
          <w:rtl/>
        </w:rPr>
        <w:t>ک</w:t>
      </w:r>
      <w:r w:rsidRPr="00D4549C">
        <w:rPr>
          <w:rFonts w:cs="B Zar" w:hint="cs"/>
          <w:rtl/>
        </w:rPr>
        <w:t>ه آن را از افق</w:t>
      </w:r>
      <w:r w:rsidR="00FE4F4C">
        <w:rPr>
          <w:rFonts w:cs="B Zar" w:hint="cs"/>
          <w:rtl/>
        </w:rPr>
        <w:t>ی</w:t>
      </w:r>
      <w:r w:rsidRPr="00D4549C">
        <w:rPr>
          <w:rFonts w:cs="B Zar" w:hint="cs"/>
          <w:rtl/>
        </w:rPr>
        <w:t xml:space="preserve"> بالاتر نگاه </w:t>
      </w:r>
      <w:r w:rsidR="00FE4F4C">
        <w:rPr>
          <w:rFonts w:cs="B Zar" w:hint="cs"/>
          <w:rtl/>
        </w:rPr>
        <w:t>ک</w:t>
      </w:r>
      <w:r w:rsidRPr="00D4549C">
        <w:rPr>
          <w:rFonts w:cs="B Zar" w:hint="cs"/>
          <w:rtl/>
        </w:rPr>
        <w:t>نند و تجز</w:t>
      </w:r>
      <w:r w:rsidR="00FE4F4C">
        <w:rPr>
          <w:rFonts w:cs="B Zar" w:hint="cs"/>
          <w:rtl/>
        </w:rPr>
        <w:t>ی</w:t>
      </w:r>
      <w:r w:rsidRPr="00D4549C">
        <w:rPr>
          <w:rFonts w:cs="B Zar" w:hint="cs"/>
          <w:rtl/>
        </w:rPr>
        <w:t>ه و تحل</w:t>
      </w:r>
      <w:r w:rsidR="00FE4F4C">
        <w:rPr>
          <w:rFonts w:cs="B Zar" w:hint="cs"/>
          <w:rtl/>
        </w:rPr>
        <w:t>ی</w:t>
      </w:r>
      <w:r w:rsidRPr="00D4549C">
        <w:rPr>
          <w:rFonts w:cs="B Zar" w:hint="cs"/>
          <w:rtl/>
        </w:rPr>
        <w:t>ل نما</w:t>
      </w:r>
      <w:r w:rsidR="00FE4F4C">
        <w:rPr>
          <w:rFonts w:cs="B Zar" w:hint="cs"/>
          <w:rtl/>
        </w:rPr>
        <w:t>ی</w:t>
      </w:r>
      <w:r w:rsidRPr="00D4549C">
        <w:rPr>
          <w:rFonts w:cs="B Zar" w:hint="cs"/>
          <w:rtl/>
        </w:rPr>
        <w:t>ند.</w:t>
      </w:r>
    </w:p>
    <w:p w:rsidR="00642BBA" w:rsidRPr="00D4549C" w:rsidRDefault="00642BBA" w:rsidP="00FC1663">
      <w:pPr>
        <w:rPr>
          <w:rFonts w:cs="B Zar" w:hint="cs"/>
          <w:rtl/>
        </w:rPr>
      </w:pPr>
      <w:r w:rsidRPr="00D4549C">
        <w:rPr>
          <w:rFonts w:cs="B Zar" w:hint="cs"/>
          <w:rtl/>
        </w:rPr>
        <w:t xml:space="preserve">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به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بص</w:t>
      </w:r>
      <w:r w:rsidR="00FE4F4C">
        <w:rPr>
          <w:rFonts w:cs="B Zar" w:hint="cs"/>
          <w:rtl/>
        </w:rPr>
        <w:t>ی</w:t>
      </w:r>
      <w:r w:rsidRPr="00D4549C">
        <w:rPr>
          <w:rFonts w:cs="B Zar" w:hint="cs"/>
          <w:rtl/>
        </w:rPr>
        <w:t>رت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خالق هست</w:t>
      </w:r>
      <w:r w:rsidR="00FE4F4C">
        <w:rPr>
          <w:rFonts w:cs="B Zar" w:hint="cs"/>
          <w:rtl/>
        </w:rPr>
        <w:t>ی</w:t>
      </w:r>
      <w:r w:rsidRPr="00D4549C">
        <w:rPr>
          <w:rFonts w:cs="B Zar" w:hint="cs"/>
          <w:rtl/>
        </w:rPr>
        <w:t xml:space="preserve"> از طر</w:t>
      </w:r>
      <w:r w:rsidR="00FE4F4C">
        <w:rPr>
          <w:rFonts w:cs="B Zar" w:hint="cs"/>
          <w:rtl/>
        </w:rPr>
        <w:t>ی</w:t>
      </w:r>
      <w:r w:rsidRPr="00D4549C">
        <w:rPr>
          <w:rFonts w:cs="B Zar" w:hint="cs"/>
          <w:rtl/>
        </w:rPr>
        <w:t>ق وَح</w:t>
      </w:r>
      <w:r w:rsidR="00FE4F4C">
        <w:rPr>
          <w:rFonts w:cs="B Zar" w:hint="cs"/>
          <w:rtl/>
        </w:rPr>
        <w:t>ی</w:t>
      </w:r>
      <w:r w:rsidRPr="00D4549C">
        <w:rPr>
          <w:rFonts w:cs="B Zar" w:hint="cs"/>
          <w:rtl/>
        </w:rPr>
        <w:t xml:space="preserve"> انب</w:t>
      </w:r>
      <w:r w:rsidR="00FE4F4C">
        <w:rPr>
          <w:rFonts w:cs="B Zar" w:hint="cs"/>
          <w:rtl/>
        </w:rPr>
        <w:t>ی</w:t>
      </w:r>
      <w:r w:rsidRPr="00D4549C">
        <w:rPr>
          <w:rFonts w:cs="B Zar" w:hint="cs"/>
          <w:rtl/>
        </w:rPr>
        <w:t>اء به او م</w:t>
      </w:r>
      <w:r w:rsidR="00FE4F4C">
        <w:rPr>
          <w:rFonts w:cs="B Zar" w:hint="cs"/>
          <w:rtl/>
        </w:rPr>
        <w:t>ی</w:t>
      </w:r>
      <w:r w:rsidR="00F84283" w:rsidRPr="00D4549C">
        <w:rPr>
          <w:rFonts w:cs="B Zar" w:hint="cs"/>
          <w:rtl/>
        </w:rPr>
        <w:t xml:space="preserve"> </w:t>
      </w:r>
      <w:r w:rsidRPr="00D4549C">
        <w:rPr>
          <w:rFonts w:cs="B Zar" w:hint="cs"/>
          <w:rtl/>
        </w:rPr>
        <w:t>دهد، داستان ح</w:t>
      </w:r>
      <w:r w:rsidR="00FE4F4C">
        <w:rPr>
          <w:rFonts w:cs="B Zar" w:hint="cs"/>
          <w:rtl/>
        </w:rPr>
        <w:t>ی</w:t>
      </w:r>
      <w:r w:rsidRPr="00D4549C">
        <w:rPr>
          <w:rFonts w:cs="B Zar" w:hint="cs"/>
          <w:rtl/>
        </w:rPr>
        <w:t>اتش را بشناسد؛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 xml:space="preserve">ن را </w:t>
      </w:r>
      <w:r w:rsidR="00FE4F4C">
        <w:rPr>
          <w:rFonts w:cs="B Zar" w:hint="cs"/>
          <w:rtl/>
        </w:rPr>
        <w:t>یک</w:t>
      </w:r>
      <w:r w:rsidRPr="00D4549C">
        <w:rPr>
          <w:rFonts w:cs="B Zar" w:hint="cs"/>
          <w:rtl/>
        </w:rPr>
        <w:t xml:space="preserve"> حادثه از </w:t>
      </w:r>
      <w:r w:rsidR="00FE4F4C">
        <w:rPr>
          <w:rFonts w:cs="B Zar" w:hint="cs"/>
          <w:rtl/>
        </w:rPr>
        <w:t>ک</w:t>
      </w:r>
      <w:r w:rsidRPr="00D4549C">
        <w:rPr>
          <w:rFonts w:cs="B Zar" w:hint="cs"/>
          <w:rtl/>
        </w:rPr>
        <w:t>ل ح</w:t>
      </w:r>
      <w:r w:rsidR="00FE4F4C">
        <w:rPr>
          <w:rFonts w:cs="B Zar" w:hint="cs"/>
          <w:rtl/>
        </w:rPr>
        <w:t>ی</w:t>
      </w:r>
      <w:r w:rsidRPr="00D4549C">
        <w:rPr>
          <w:rFonts w:cs="B Zar" w:hint="cs"/>
          <w:rtl/>
        </w:rPr>
        <w:t>ات م</w:t>
      </w:r>
      <w:r w:rsidR="00FE4F4C">
        <w:rPr>
          <w:rFonts w:cs="B Zar" w:hint="cs"/>
          <w:rtl/>
        </w:rPr>
        <w:t>ی</w:t>
      </w:r>
      <w:r w:rsidR="00F84283" w:rsidRPr="00D4549C">
        <w:rPr>
          <w:rFonts w:cs="B Zar" w:hint="cs"/>
          <w:rtl/>
        </w:rPr>
        <w:t xml:space="preserve"> </w:t>
      </w:r>
      <w:r w:rsidRPr="00D4549C">
        <w:rPr>
          <w:rFonts w:cs="B Zar" w:hint="cs"/>
          <w:rtl/>
        </w:rPr>
        <w:t>داند، چه رسد به برهه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خودش قطعه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وچ</w:t>
      </w:r>
      <w:r w:rsidR="00FE4F4C">
        <w:rPr>
          <w:rFonts w:cs="B Zar" w:hint="cs"/>
          <w:rtl/>
        </w:rPr>
        <w:t>کی</w:t>
      </w:r>
      <w:r w:rsidRPr="00D4549C">
        <w:rPr>
          <w:rFonts w:cs="B Zar" w:hint="cs"/>
          <w:rtl/>
        </w:rPr>
        <w:t xml:space="preserve"> از </w:t>
      </w:r>
      <w:r w:rsidR="00FE4F4C">
        <w:rPr>
          <w:rFonts w:cs="B Zar" w:hint="cs"/>
          <w:rtl/>
        </w:rPr>
        <w:t>یک</w:t>
      </w:r>
      <w:r w:rsidRPr="00D4549C">
        <w:rPr>
          <w:rFonts w:cs="B Zar" w:hint="cs"/>
          <w:rtl/>
        </w:rPr>
        <w:t xml:space="preserve"> حادثه است. او م</w:t>
      </w:r>
      <w:r w:rsidR="00FE4F4C">
        <w:rPr>
          <w:rFonts w:cs="B Zar" w:hint="cs"/>
          <w:rtl/>
        </w:rPr>
        <w:t>ی</w:t>
      </w:r>
      <w:r w:rsidR="00F84283" w:rsidRPr="00D4549C">
        <w:rPr>
          <w:rFonts w:cs="B Zar" w:hint="cs"/>
          <w:rtl/>
        </w:rPr>
        <w:t xml:space="preserve"> </w:t>
      </w:r>
      <w:r w:rsidRPr="00D4549C">
        <w:rPr>
          <w:rFonts w:cs="B Zar" w:hint="cs"/>
          <w:rtl/>
        </w:rPr>
        <w:t xml:space="preserve">فهمد </w:t>
      </w:r>
      <w:r w:rsidR="00FE4F4C">
        <w:rPr>
          <w:rFonts w:cs="B Zar" w:hint="cs"/>
          <w:rtl/>
        </w:rPr>
        <w:t>ک</w:t>
      </w:r>
      <w:r w:rsidRPr="00D4549C">
        <w:rPr>
          <w:rFonts w:cs="B Zar" w:hint="cs"/>
          <w:rtl/>
        </w:rPr>
        <w:t>ه تمدن امو</w:t>
      </w:r>
      <w:r w:rsidR="00FE4F4C">
        <w:rPr>
          <w:rFonts w:cs="B Zar" w:hint="cs"/>
          <w:rtl/>
        </w:rPr>
        <w:t>ی</w:t>
      </w:r>
      <w:r w:rsidRPr="00D4549C">
        <w:rPr>
          <w:rFonts w:cs="B Zar" w:hint="cs"/>
          <w:rtl/>
        </w:rPr>
        <w:t xml:space="preserve"> و </w:t>
      </w:r>
      <w:r w:rsidR="00FE4F4C">
        <w:rPr>
          <w:rFonts w:cs="B Zar" w:hint="cs"/>
          <w:rtl/>
        </w:rPr>
        <w:t>ی</w:t>
      </w:r>
      <w:r w:rsidRPr="00D4549C">
        <w:rPr>
          <w:rFonts w:cs="B Zar" w:hint="cs"/>
          <w:rtl/>
        </w:rPr>
        <w:t>ا عباس</w:t>
      </w:r>
      <w:r w:rsidR="00FE4F4C">
        <w:rPr>
          <w:rFonts w:cs="B Zar" w:hint="cs"/>
          <w:rtl/>
        </w:rPr>
        <w:t>ی</w:t>
      </w:r>
      <w:r w:rsidRPr="00D4549C">
        <w:rPr>
          <w:rFonts w:cs="B Zar" w:hint="cs"/>
          <w:rtl/>
        </w:rPr>
        <w:t xml:space="preserve"> و </w:t>
      </w:r>
      <w:r w:rsidR="00FE4F4C">
        <w:rPr>
          <w:rFonts w:cs="B Zar" w:hint="cs"/>
          <w:rtl/>
        </w:rPr>
        <w:t>ی</w:t>
      </w:r>
      <w:r w:rsidRPr="00D4549C">
        <w:rPr>
          <w:rFonts w:cs="B Zar" w:hint="cs"/>
          <w:rtl/>
        </w:rPr>
        <w:t>ا تمدن غرب محال است بماند، چون قطعه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در </w:t>
      </w:r>
      <w:r w:rsidR="00FE4F4C">
        <w:rPr>
          <w:rFonts w:cs="B Zar" w:hint="cs"/>
          <w:rtl/>
        </w:rPr>
        <w:t>یک</w:t>
      </w:r>
      <w:r w:rsidRPr="00D4549C">
        <w:rPr>
          <w:rFonts w:cs="B Zar" w:hint="cs"/>
          <w:rtl/>
        </w:rPr>
        <w:t xml:space="preserve"> حادثه است و جنس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دارند، نه جنس ق</w:t>
      </w:r>
      <w:r w:rsidR="00FE4F4C">
        <w:rPr>
          <w:rFonts w:cs="B Zar" w:hint="cs"/>
          <w:rtl/>
        </w:rPr>
        <w:t>ی</w:t>
      </w:r>
      <w:r w:rsidRPr="00D4549C">
        <w:rPr>
          <w:rFonts w:cs="B Zar" w:hint="cs"/>
          <w:rtl/>
        </w:rPr>
        <w:t>امت</w:t>
      </w:r>
      <w:r w:rsidR="00FE4F4C">
        <w:rPr>
          <w:rFonts w:cs="B Zar" w:hint="cs"/>
          <w:rtl/>
        </w:rPr>
        <w:t>ی</w:t>
      </w:r>
      <w:r w:rsidRPr="00D4549C">
        <w:rPr>
          <w:rFonts w:cs="B Zar" w:hint="cs"/>
          <w:rtl/>
        </w:rPr>
        <w:t xml:space="preserve"> و ابد</w:t>
      </w:r>
      <w:r w:rsidR="00FE4F4C">
        <w:rPr>
          <w:rFonts w:cs="B Zar" w:hint="cs"/>
          <w:rtl/>
        </w:rPr>
        <w:t>ی</w:t>
      </w:r>
      <w:r w:rsidRPr="00D4549C">
        <w:rPr>
          <w:rFonts w:cs="B Zar" w:hint="cs"/>
          <w:rtl/>
        </w:rPr>
        <w:t>، و با چن</w:t>
      </w:r>
      <w:r w:rsidR="00FE4F4C">
        <w:rPr>
          <w:rFonts w:cs="B Zar" w:hint="cs"/>
          <w:rtl/>
        </w:rPr>
        <w:t>ی</w:t>
      </w:r>
      <w:r w:rsidRPr="00D4549C">
        <w:rPr>
          <w:rFonts w:cs="B Zar" w:hint="cs"/>
          <w:rtl/>
        </w:rPr>
        <w:t>ن ب</w:t>
      </w:r>
      <w:r w:rsidR="00FE4F4C">
        <w:rPr>
          <w:rFonts w:cs="B Zar" w:hint="cs"/>
          <w:rtl/>
        </w:rPr>
        <w:t>ی</w:t>
      </w:r>
      <w:r w:rsidRPr="00D4549C">
        <w:rPr>
          <w:rFonts w:cs="B Zar" w:hint="cs"/>
          <w:rtl/>
        </w:rPr>
        <w:t>نش</w:t>
      </w:r>
      <w:r w:rsidR="00FE4F4C">
        <w:rPr>
          <w:rFonts w:cs="B Zar" w:hint="cs"/>
          <w:rtl/>
        </w:rPr>
        <w:t>ی</w:t>
      </w:r>
      <w:r w:rsidRPr="00D4549C">
        <w:rPr>
          <w:rFonts w:cs="B Zar" w:hint="cs"/>
          <w:rtl/>
        </w:rPr>
        <w:t xml:space="preserve"> در ع</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زم</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راحت به زندگ</w:t>
      </w:r>
      <w:r w:rsidR="00FE4F4C">
        <w:rPr>
          <w:rFonts w:cs="B Zar" w:hint="cs"/>
          <w:rtl/>
        </w:rPr>
        <w:t>ی</w:t>
      </w:r>
      <w:r w:rsidRPr="00D4549C">
        <w:rPr>
          <w:rFonts w:cs="B Zar" w:hint="cs"/>
          <w:rtl/>
        </w:rPr>
        <w:t xml:space="preserve"> اصل</w:t>
      </w:r>
      <w:r w:rsidR="00FE4F4C">
        <w:rPr>
          <w:rFonts w:cs="B Zar" w:hint="cs"/>
          <w:rtl/>
        </w:rPr>
        <w:t>ی</w:t>
      </w:r>
      <w:r w:rsidRPr="00D4549C">
        <w:rPr>
          <w:rFonts w:cs="B Zar" w:hint="cs"/>
          <w:rtl/>
        </w:rPr>
        <w:t xml:space="preserve"> خود م</w:t>
      </w:r>
      <w:r w:rsidR="00FE4F4C">
        <w:rPr>
          <w:rFonts w:cs="B Zar" w:hint="cs"/>
          <w:rtl/>
        </w:rPr>
        <w:t>ی</w:t>
      </w:r>
      <w:r w:rsidR="00F84283" w:rsidRPr="00D4549C">
        <w:rPr>
          <w:rFonts w:cs="B Zar" w:hint="cs"/>
          <w:rtl/>
        </w:rPr>
        <w:t xml:space="preserve"> </w:t>
      </w:r>
      <w:r w:rsidRPr="00D4549C">
        <w:rPr>
          <w:rFonts w:cs="B Zar" w:hint="cs"/>
          <w:rtl/>
        </w:rPr>
        <w:t>پردازد. 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م</w:t>
      </w:r>
      <w:r w:rsidR="00FE4F4C">
        <w:rPr>
          <w:rFonts w:cs="B Zar" w:hint="cs"/>
          <w:rtl/>
        </w:rPr>
        <w:t>ی</w:t>
      </w:r>
      <w:r w:rsidR="00F84283" w:rsidRPr="00D4549C">
        <w:rPr>
          <w:rFonts w:cs="B Zar" w:hint="cs"/>
          <w:rtl/>
        </w:rPr>
        <w:t xml:space="preserve"> </w:t>
      </w:r>
      <w:r w:rsidRPr="00D4549C">
        <w:rPr>
          <w:rFonts w:cs="B Zar" w:hint="cs"/>
          <w:rtl/>
        </w:rPr>
        <w:t>خواستند به آدم بگو</w:t>
      </w:r>
      <w:r w:rsidR="00FE4F4C">
        <w:rPr>
          <w:rFonts w:cs="B Zar" w:hint="cs"/>
          <w:rtl/>
        </w:rPr>
        <w:t>ی</w:t>
      </w:r>
      <w:r w:rsidRPr="00D4549C">
        <w:rPr>
          <w:rFonts w:cs="B Zar" w:hint="cs"/>
          <w:rtl/>
        </w:rPr>
        <w:t xml:space="preserve">ند سنت برگشت به دار </w:t>
      </w:r>
      <w:r w:rsidR="00FE4F4C">
        <w:rPr>
          <w:rFonts w:cs="B Zar" w:hint="cs"/>
          <w:rtl/>
        </w:rPr>
        <w:t>ک</w:t>
      </w:r>
      <w:r w:rsidRPr="00D4549C">
        <w:rPr>
          <w:rFonts w:cs="B Zar" w:hint="cs"/>
          <w:rtl/>
        </w:rPr>
        <w:t xml:space="preserve">رامت به طور دائم در </w:t>
      </w:r>
      <w:r w:rsidR="00FE4F4C">
        <w:rPr>
          <w:rFonts w:cs="B Zar" w:hint="cs"/>
          <w:rtl/>
        </w:rPr>
        <w:t>ک</w:t>
      </w:r>
      <w:r w:rsidRPr="00D4549C">
        <w:rPr>
          <w:rFonts w:cs="B Zar" w:hint="cs"/>
          <w:rtl/>
        </w:rPr>
        <w:t>ل زندگ</w:t>
      </w:r>
      <w:r w:rsidR="00FE4F4C">
        <w:rPr>
          <w:rFonts w:cs="B Zar" w:hint="cs"/>
          <w:rtl/>
        </w:rPr>
        <w:t>ی</w:t>
      </w:r>
      <w:r w:rsidRPr="00D4549C">
        <w:rPr>
          <w:rFonts w:cs="B Zar" w:hint="cs"/>
          <w:rtl/>
        </w:rPr>
        <w:t xml:space="preserve"> جر</w:t>
      </w:r>
      <w:r w:rsidR="00FE4F4C">
        <w:rPr>
          <w:rFonts w:cs="B Zar" w:hint="cs"/>
          <w:rtl/>
        </w:rPr>
        <w:t>ی</w:t>
      </w:r>
      <w:r w:rsidRPr="00D4549C">
        <w:rPr>
          <w:rFonts w:cs="B Zar" w:hint="cs"/>
          <w:rtl/>
        </w:rPr>
        <w:t xml:space="preserve">ان دارد. پس داستان آدم، داستان </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 ح</w:t>
      </w:r>
      <w:r w:rsidR="00FE4F4C">
        <w:rPr>
          <w:rFonts w:cs="B Zar" w:hint="cs"/>
          <w:rtl/>
        </w:rPr>
        <w:t>ی</w:t>
      </w:r>
      <w:r w:rsidRPr="00D4549C">
        <w:rPr>
          <w:rFonts w:cs="B Zar" w:hint="cs"/>
          <w:rtl/>
        </w:rPr>
        <w:t>ات انسان</w:t>
      </w:r>
      <w:r w:rsidR="00FE4F4C">
        <w:rPr>
          <w:rFonts w:cs="B Zar" w:hint="cs"/>
          <w:rtl/>
        </w:rPr>
        <w:t>ی</w:t>
      </w:r>
      <w:r w:rsidRPr="00D4549C">
        <w:rPr>
          <w:rFonts w:cs="B Zar" w:hint="cs"/>
          <w:rtl/>
        </w:rPr>
        <w:t xml:space="preserve"> است و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ه به او بفهمانند چگونه دار </w:t>
      </w:r>
      <w:r w:rsidR="00FE4F4C">
        <w:rPr>
          <w:rFonts w:cs="B Zar" w:hint="cs"/>
          <w:rtl/>
        </w:rPr>
        <w:t>ک</w:t>
      </w:r>
      <w:r w:rsidRPr="00D4549C">
        <w:rPr>
          <w:rFonts w:cs="B Zar" w:hint="cs"/>
          <w:rtl/>
        </w:rPr>
        <w:t>رامت را رها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خستگ</w:t>
      </w:r>
      <w:r w:rsidR="00FE4F4C">
        <w:rPr>
          <w:rFonts w:cs="B Zar" w:hint="cs"/>
          <w:rtl/>
        </w:rPr>
        <w:t>ی</w:t>
      </w:r>
      <w:r w:rsidRPr="00D4549C">
        <w:rPr>
          <w:rFonts w:cs="B Zar" w:hint="cs"/>
          <w:rtl/>
        </w:rPr>
        <w:t xml:space="preserve"> و آلام را انتخاب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 xml:space="preserve">د. </w:t>
      </w:r>
    </w:p>
    <w:p w:rsidR="00642BBA" w:rsidRPr="00D4549C" w:rsidRDefault="00642BBA" w:rsidP="00FC1663">
      <w:pPr>
        <w:rPr>
          <w:rFonts w:cs="B Zar" w:hint="cs"/>
          <w:rtl/>
        </w:rPr>
      </w:pPr>
      <w:r w:rsidRPr="00D4549C">
        <w:rPr>
          <w:rFonts w:cs="B Zar" w:hint="cs"/>
          <w:rtl/>
        </w:rPr>
        <w:t>در راستا</w:t>
      </w:r>
      <w:r w:rsidR="00FE4F4C">
        <w:rPr>
          <w:rFonts w:cs="B Zar" w:hint="cs"/>
          <w:rtl/>
        </w:rPr>
        <w:t>ی</w:t>
      </w:r>
      <w:r w:rsidRPr="00D4549C">
        <w:rPr>
          <w:rFonts w:cs="B Zar" w:hint="cs"/>
          <w:rtl/>
        </w:rPr>
        <w:t xml:space="preserve"> وسوسه ش</w:t>
      </w:r>
      <w:r w:rsidR="00FE4F4C">
        <w:rPr>
          <w:rFonts w:cs="B Zar" w:hint="cs"/>
          <w:rtl/>
        </w:rPr>
        <w:t>ی</w:t>
      </w:r>
      <w:r w:rsidRPr="00D4549C">
        <w:rPr>
          <w:rFonts w:cs="B Zar" w:hint="cs"/>
          <w:rtl/>
        </w:rPr>
        <w:t>طان و نزد</w:t>
      </w:r>
      <w:r w:rsidR="00FE4F4C">
        <w:rPr>
          <w:rFonts w:cs="B Zar" w:hint="cs"/>
          <w:rtl/>
        </w:rPr>
        <w:t>یکی</w:t>
      </w:r>
      <w:r w:rsidRPr="00D4549C">
        <w:rPr>
          <w:rFonts w:cs="B Zar" w:hint="cs"/>
          <w:rtl/>
        </w:rPr>
        <w:t xml:space="preserve"> به شجره ممنوعه و اعلان حضرت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 xml:space="preserve">ن به آدم و حوا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از بهشت خارج شو</w:t>
      </w:r>
      <w:r w:rsidR="00FE4F4C">
        <w:rPr>
          <w:rFonts w:cs="B Zar" w:hint="cs"/>
          <w:rtl/>
        </w:rPr>
        <w:t>ی</w:t>
      </w:r>
      <w:r w:rsidRPr="00D4549C">
        <w:rPr>
          <w:rFonts w:cs="B Zar" w:hint="cs"/>
          <w:rtl/>
        </w:rPr>
        <w:t>د، قبل از خروج عمل</w:t>
      </w:r>
      <w:r w:rsidR="00FE4F4C">
        <w:rPr>
          <w:rFonts w:cs="B Zar" w:hint="cs"/>
          <w:rtl/>
        </w:rPr>
        <w:t>ی</w:t>
      </w:r>
      <w:r w:rsidRPr="00D4549C">
        <w:rPr>
          <w:rFonts w:cs="B Zar" w:hint="cs"/>
          <w:rtl/>
        </w:rPr>
        <w:t xml:space="preserve"> از بهشت خداوند در آ</w:t>
      </w:r>
      <w:r w:rsidR="00FE4F4C">
        <w:rPr>
          <w:rFonts w:cs="B Zar" w:hint="cs"/>
          <w:rtl/>
        </w:rPr>
        <w:t>ی</w:t>
      </w:r>
      <w:r w:rsidRPr="00D4549C">
        <w:rPr>
          <w:rFonts w:cs="B Zar" w:hint="cs"/>
          <w:rtl/>
        </w:rPr>
        <w:t>ه 37 بقره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p>
    <w:p w:rsidR="00642BBA" w:rsidRPr="00D4549C" w:rsidRDefault="00642BBA" w:rsidP="00D4010D">
      <w:pPr>
        <w:pStyle w:val="ab"/>
        <w:rPr>
          <w:rFonts w:cs="B Zar" w:hint="cs"/>
          <w:rtl/>
        </w:rPr>
      </w:pPr>
      <w:r w:rsidRPr="00D4549C">
        <w:rPr>
          <w:rFonts w:cs="B Zar" w:hint="cs"/>
          <w:rtl/>
        </w:rPr>
        <w:t>«فَتَلَقَّ</w:t>
      </w:r>
      <w:r w:rsidR="00FE4F4C">
        <w:rPr>
          <w:rFonts w:cs="B Zar" w:hint="cs"/>
          <w:rtl/>
        </w:rPr>
        <w:t>ی</w:t>
      </w:r>
      <w:r w:rsidRPr="00D4549C">
        <w:rPr>
          <w:rFonts w:cs="B Zar" w:hint="cs"/>
          <w:rtl/>
        </w:rPr>
        <w:t xml:space="preserve"> آدَمُ مِنْ رَبِّهِ </w:t>
      </w:r>
      <w:r w:rsidR="00FE4F4C">
        <w:rPr>
          <w:rFonts w:cs="B Zar" w:hint="cs"/>
          <w:rtl/>
        </w:rPr>
        <w:t>ک</w:t>
      </w:r>
      <w:r w:rsidRPr="00D4549C">
        <w:rPr>
          <w:rFonts w:cs="B Zar" w:hint="cs"/>
          <w:rtl/>
        </w:rPr>
        <w:t>لِماتٍ فَتابَ عَلَ</w:t>
      </w:r>
      <w:r w:rsidR="00FE4F4C">
        <w:rPr>
          <w:rFonts w:cs="B Zar" w:hint="cs"/>
          <w:rtl/>
        </w:rPr>
        <w:t>ی</w:t>
      </w:r>
      <w:r w:rsidRPr="00D4549C">
        <w:rPr>
          <w:rFonts w:cs="B Zar" w:hint="cs"/>
          <w:rtl/>
        </w:rPr>
        <w:t>هِ، اِنَّهُ هُوَ التَّوّابُ الرَّحِ</w:t>
      </w:r>
      <w:r w:rsidR="00FE4F4C">
        <w:rPr>
          <w:rFonts w:cs="B Zar" w:hint="cs"/>
          <w:rtl/>
        </w:rPr>
        <w:t>ی</w:t>
      </w:r>
      <w:r w:rsidRPr="00D4549C">
        <w:rPr>
          <w:rFonts w:cs="B Zar" w:hint="cs"/>
          <w:rtl/>
        </w:rPr>
        <w:t>م»</w:t>
      </w:r>
    </w:p>
    <w:p w:rsidR="00642BBA" w:rsidRPr="00D4549C" w:rsidRDefault="00642BBA" w:rsidP="00D4010D">
      <w:pPr>
        <w:pStyle w:val="ac"/>
        <w:rPr>
          <w:rFonts w:cs="B Zar" w:hint="cs"/>
          <w:rtl/>
        </w:rPr>
      </w:pPr>
      <w:r w:rsidRPr="00D4549C">
        <w:rPr>
          <w:rFonts w:cs="B Zar" w:hint="cs"/>
          <w:rtl/>
        </w:rPr>
        <w:t xml:space="preserve">پس آدم </w:t>
      </w:r>
      <w:r w:rsidR="00FE4F4C">
        <w:rPr>
          <w:rFonts w:cs="B Zar" w:hint="cs"/>
          <w:rtl/>
        </w:rPr>
        <w:t>ک</w:t>
      </w:r>
      <w:r w:rsidRPr="00D4549C">
        <w:rPr>
          <w:rFonts w:cs="B Zar" w:hint="cs"/>
          <w:rtl/>
        </w:rPr>
        <w:t>لمات و سنت</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را از طرف پروردگارش در</w:t>
      </w:r>
      <w:r w:rsidR="00FE4F4C">
        <w:rPr>
          <w:rFonts w:cs="B Zar" w:hint="cs"/>
          <w:rtl/>
        </w:rPr>
        <w:t>ی</w:t>
      </w:r>
      <w:r w:rsidRPr="00D4549C">
        <w:rPr>
          <w:rFonts w:cs="B Zar" w:hint="cs"/>
          <w:rtl/>
        </w:rPr>
        <w:t>افت کرد، پس به حضرت</w:t>
      </w:r>
      <w:r w:rsidR="007C29AF" w:rsidRPr="00D4549C">
        <w:rPr>
          <w:rFonts w:cs="B Zar" w:hint="cs"/>
          <w:rtl/>
        </w:rPr>
        <w:t xml:space="preserve">ِ ربّ </w:t>
      </w:r>
      <w:r w:rsidRPr="00D4549C">
        <w:rPr>
          <w:rFonts w:cs="B Zar" w:hint="cs"/>
          <w:rtl/>
        </w:rPr>
        <w:t xml:space="preserve">نظر کرده، توبه </w:t>
      </w:r>
      <w:r w:rsidR="00FE4F4C">
        <w:rPr>
          <w:rFonts w:cs="B Zar" w:hint="cs"/>
          <w:rtl/>
        </w:rPr>
        <w:t>ک</w:t>
      </w:r>
      <w:r w:rsidRPr="00D4549C">
        <w:rPr>
          <w:rFonts w:cs="B Zar" w:hint="cs"/>
          <w:rtl/>
        </w:rPr>
        <w:t>رد، خداوند بس توبه</w:t>
      </w:r>
      <w:r w:rsidR="00F84283" w:rsidRPr="00D4549C">
        <w:rPr>
          <w:rFonts w:cs="B Zar" w:hint="cs"/>
          <w:rtl/>
        </w:rPr>
        <w:t xml:space="preserve"> </w:t>
      </w:r>
      <w:r w:rsidRPr="00D4549C">
        <w:rPr>
          <w:rFonts w:cs="B Zar" w:hint="cs"/>
          <w:rtl/>
        </w:rPr>
        <w:t>پذ</w:t>
      </w:r>
      <w:r w:rsidR="00FE4F4C">
        <w:rPr>
          <w:rFonts w:cs="B Zar" w:hint="cs"/>
          <w:rtl/>
        </w:rPr>
        <w:t>ی</w:t>
      </w:r>
      <w:r w:rsidRPr="00D4549C">
        <w:rPr>
          <w:rFonts w:cs="B Zar" w:hint="cs"/>
          <w:rtl/>
        </w:rPr>
        <w:t>ر و مهربان است.</w:t>
      </w:r>
    </w:p>
    <w:p w:rsidR="00642BBA" w:rsidRPr="00D4549C" w:rsidRDefault="00642BBA" w:rsidP="00FC1663">
      <w:pPr>
        <w:rPr>
          <w:rFonts w:cs="B Zar" w:hint="cs"/>
          <w:rtl/>
        </w:rPr>
      </w:pPr>
      <w:r w:rsidRPr="00D4549C">
        <w:rPr>
          <w:rFonts w:cs="B Zar" w:hint="cs"/>
          <w:rtl/>
        </w:rPr>
        <w:t xml:space="preserve">قرآن در رابطه با فهم سنّت توبه توسط آدم، واژة </w:t>
      </w:r>
      <w:r w:rsidRPr="00D4549C">
        <w:rPr>
          <w:rStyle w:val="ArabiChar"/>
          <w:rFonts w:cs="B Zar" w:hint="cs"/>
          <w:rtl/>
        </w:rPr>
        <w:t>«تَلَقّ</w:t>
      </w:r>
      <w:r w:rsidR="00FE4F4C">
        <w:rPr>
          <w:rStyle w:val="ArabiChar"/>
          <w:rFonts w:cs="B Zar" w:hint="cs"/>
          <w:rtl/>
        </w:rPr>
        <w:t>ی</w:t>
      </w:r>
      <w:r w:rsidRPr="00D4549C">
        <w:rPr>
          <w:rStyle w:val="ArabiChar"/>
          <w:rFonts w:cs="B Zar" w:hint="cs"/>
          <w:rtl/>
        </w:rPr>
        <w:t>»</w:t>
      </w:r>
      <w:r w:rsidRPr="00D4549C">
        <w:rPr>
          <w:rFonts w:cs="B Zar" w:hint="cs"/>
          <w:rtl/>
        </w:rPr>
        <w:t xml:space="preserve"> را به </w:t>
      </w:r>
      <w:r w:rsidR="00FE4F4C">
        <w:rPr>
          <w:rFonts w:cs="B Zar" w:hint="cs"/>
          <w:rtl/>
        </w:rPr>
        <w:t>ک</w:t>
      </w:r>
      <w:r w:rsidRPr="00D4549C">
        <w:rPr>
          <w:rFonts w:cs="B Zar" w:hint="cs"/>
          <w:rtl/>
        </w:rPr>
        <w:t xml:space="preserve">ار برد </w:t>
      </w:r>
      <w:r w:rsidR="00FE4F4C">
        <w:rPr>
          <w:rFonts w:cs="B Zar" w:hint="cs"/>
          <w:rtl/>
        </w:rPr>
        <w:t>ک</w:t>
      </w:r>
      <w:r w:rsidRPr="00D4549C">
        <w:rPr>
          <w:rFonts w:cs="B Zar" w:hint="cs"/>
          <w:rtl/>
        </w:rPr>
        <w:t>ه به معن</w:t>
      </w:r>
      <w:r w:rsidR="00FE4F4C">
        <w:rPr>
          <w:rFonts w:cs="B Zar" w:hint="cs"/>
          <w:rtl/>
        </w:rPr>
        <w:t>ی</w:t>
      </w:r>
      <w:r w:rsidRPr="00D4549C">
        <w:rPr>
          <w:rFonts w:cs="B Zar" w:hint="cs"/>
          <w:rtl/>
        </w:rPr>
        <w:t xml:space="preserve"> ملاقات </w:t>
      </w:r>
      <w:r w:rsidR="00FE4F4C">
        <w:rPr>
          <w:rFonts w:cs="B Zar" w:hint="cs"/>
          <w:rtl/>
        </w:rPr>
        <w:t>ک</w:t>
      </w:r>
      <w:r w:rsidRPr="00D4549C">
        <w:rPr>
          <w:rFonts w:cs="B Zar" w:hint="cs"/>
          <w:rtl/>
        </w:rPr>
        <w:t xml:space="preserve">ردن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آدم </w:t>
      </w:r>
      <w:r w:rsidR="00FE4F4C">
        <w:rPr>
          <w:rFonts w:cs="B Zar" w:hint="cs"/>
          <w:rtl/>
        </w:rPr>
        <w:t>ک</w:t>
      </w:r>
      <w:r w:rsidRPr="00D4549C">
        <w:rPr>
          <w:rFonts w:cs="B Zar" w:hint="cs"/>
          <w:rtl/>
        </w:rPr>
        <w:t>لمات و حقا</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را ملاقات </w:t>
      </w:r>
      <w:r w:rsidR="00FE4F4C">
        <w:rPr>
          <w:rFonts w:cs="B Zar" w:hint="cs"/>
          <w:rtl/>
        </w:rPr>
        <w:t>ک</w:t>
      </w:r>
      <w:r w:rsidRPr="00D4549C">
        <w:rPr>
          <w:rFonts w:cs="B Zar" w:hint="cs"/>
          <w:rtl/>
        </w:rPr>
        <w:t>رد. حقا</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را با قلب خود روبه</w:t>
      </w:r>
      <w:r w:rsidR="00F84283" w:rsidRPr="00D4549C">
        <w:rPr>
          <w:rFonts w:cs="B Zar" w:hint="cs"/>
          <w:rtl/>
        </w:rPr>
        <w:t xml:space="preserve"> </w:t>
      </w:r>
      <w:r w:rsidRPr="00D4549C">
        <w:rPr>
          <w:rFonts w:cs="B Zar" w:hint="cs"/>
          <w:rtl/>
        </w:rPr>
        <w:t>رو د</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نت</w:t>
      </w:r>
      <w:r w:rsidR="00FE4F4C">
        <w:rPr>
          <w:rFonts w:cs="B Zar" w:hint="cs"/>
          <w:rtl/>
        </w:rPr>
        <w:t>ی</w:t>
      </w:r>
      <w:r w:rsidRPr="00D4549C">
        <w:rPr>
          <w:rFonts w:cs="B Zar" w:hint="cs"/>
          <w:rtl/>
        </w:rPr>
        <w:t>جه رو</w:t>
      </w:r>
      <w:r w:rsidR="00FE4F4C">
        <w:rPr>
          <w:rFonts w:cs="B Zar" w:hint="cs"/>
          <w:rtl/>
        </w:rPr>
        <w:t>ی</w:t>
      </w:r>
      <w:r w:rsidRPr="00D4549C">
        <w:rPr>
          <w:rFonts w:cs="B Zar" w:hint="cs"/>
          <w:rtl/>
        </w:rPr>
        <w:t>ارو</w:t>
      </w:r>
      <w:r w:rsidR="00FE4F4C">
        <w:rPr>
          <w:rFonts w:cs="B Zar" w:hint="cs"/>
          <w:rtl/>
        </w:rPr>
        <w:t>یی</w:t>
      </w:r>
      <w:r w:rsidRPr="00D4549C">
        <w:rPr>
          <w:rFonts w:cs="B Zar" w:hint="cs"/>
          <w:rtl/>
        </w:rPr>
        <w:t xml:space="preserve"> با آن حقا</w:t>
      </w:r>
      <w:r w:rsidR="00FE4F4C">
        <w:rPr>
          <w:rFonts w:cs="B Zar" w:hint="cs"/>
          <w:rtl/>
        </w:rPr>
        <w:t>ی</w:t>
      </w:r>
      <w:r w:rsidRPr="00D4549C">
        <w:rPr>
          <w:rFonts w:cs="B Zar" w:hint="cs"/>
          <w:rtl/>
        </w:rPr>
        <w:t>ق ا</w:t>
      </w:r>
      <w:r w:rsidR="00FE4F4C">
        <w:rPr>
          <w:rFonts w:cs="B Zar" w:hint="cs"/>
          <w:rtl/>
        </w:rPr>
        <w:t>ی</w:t>
      </w:r>
      <w:r w:rsidRPr="00D4549C">
        <w:rPr>
          <w:rFonts w:cs="B Zar" w:hint="cs"/>
          <w:rtl/>
        </w:rPr>
        <w:t xml:space="preserve">ن شد </w:t>
      </w:r>
      <w:r w:rsidR="00FE4F4C">
        <w:rPr>
          <w:rFonts w:cs="B Zar" w:hint="cs"/>
          <w:rtl/>
        </w:rPr>
        <w:t>ک</w:t>
      </w:r>
      <w:r w:rsidRPr="00D4549C">
        <w:rPr>
          <w:rFonts w:cs="B Zar" w:hint="cs"/>
          <w:rtl/>
        </w:rPr>
        <w:t xml:space="preserve">ه </w:t>
      </w:r>
      <w:r w:rsidRPr="00D4549C">
        <w:rPr>
          <w:rStyle w:val="ArabiChar"/>
          <w:rFonts w:cs="B Zar" w:hint="cs"/>
          <w:rtl/>
        </w:rPr>
        <w:t>«فَتابَ عَلَ</w:t>
      </w:r>
      <w:r w:rsidR="00FE4F4C">
        <w:rPr>
          <w:rStyle w:val="ArabiChar"/>
          <w:rFonts w:cs="B Zar" w:hint="cs"/>
          <w:rtl/>
        </w:rPr>
        <w:t>ی</w:t>
      </w:r>
      <w:r w:rsidRPr="00D4549C">
        <w:rPr>
          <w:rStyle w:val="ArabiChar"/>
          <w:rFonts w:cs="B Zar" w:hint="cs"/>
          <w:rtl/>
        </w:rPr>
        <w:t>هِ»</w:t>
      </w:r>
      <w:r w:rsidRPr="00D4549C">
        <w:rPr>
          <w:rFonts w:cs="B Zar" w:hint="cs"/>
          <w:rtl/>
        </w:rPr>
        <w:t xml:space="preserve"> به سو</w:t>
      </w:r>
      <w:r w:rsidR="00FE4F4C">
        <w:rPr>
          <w:rFonts w:cs="B Zar" w:hint="cs"/>
          <w:rtl/>
        </w:rPr>
        <w:t>ی</w:t>
      </w:r>
      <w:r w:rsidRPr="00D4549C">
        <w:rPr>
          <w:rFonts w:cs="B Zar" w:hint="cs"/>
          <w:rtl/>
        </w:rPr>
        <w:t xml:space="preserve"> پروردگارش برگشت. به قول 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«اسم توّاب» را ملاقات </w:t>
      </w:r>
      <w:r w:rsidR="00FE4F4C">
        <w:rPr>
          <w:rFonts w:cs="B Zar" w:hint="cs"/>
          <w:rtl/>
        </w:rPr>
        <w:t>ک</w:t>
      </w:r>
      <w:r w:rsidRPr="00D4549C">
        <w:rPr>
          <w:rFonts w:cs="B Zar" w:hint="cs"/>
          <w:rtl/>
        </w:rPr>
        <w:t>رد. از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به طرف پروردگارش برگشته است، معلوم است پروردگار را در جلوة توّاب</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 xml:space="preserve">است </w:t>
      </w:r>
      <w:r w:rsidR="00FE4F4C">
        <w:rPr>
          <w:rFonts w:cs="B Zar" w:hint="cs"/>
          <w:rtl/>
        </w:rPr>
        <w:t>ک</w:t>
      </w:r>
      <w:r w:rsidRPr="00D4549C">
        <w:rPr>
          <w:rFonts w:cs="B Zar" w:hint="cs"/>
          <w:rtl/>
        </w:rPr>
        <w:t>ه موجب شده توبه کند.</w:t>
      </w:r>
    </w:p>
    <w:p w:rsidR="00642BBA" w:rsidRPr="00D4549C" w:rsidRDefault="00642BBA" w:rsidP="007C16BD">
      <w:pPr>
        <w:rPr>
          <w:rFonts w:cs="B Zar" w:hint="cs"/>
          <w:rtl/>
        </w:rPr>
      </w:pPr>
      <w:r w:rsidRPr="00D4549C">
        <w:rPr>
          <w:rFonts w:cs="B Zar" w:hint="cs"/>
          <w:rtl/>
        </w:rPr>
        <w:t>پس اولاً: حق</w:t>
      </w:r>
      <w:r w:rsidR="00FE4F4C">
        <w:rPr>
          <w:rFonts w:cs="B Zar" w:hint="cs"/>
          <w:rtl/>
        </w:rPr>
        <w:t>ی</w:t>
      </w:r>
      <w:r w:rsidRPr="00D4549C">
        <w:rPr>
          <w:rFonts w:cs="B Zar" w:hint="cs"/>
          <w:rtl/>
        </w:rPr>
        <w:t>قت</w:t>
      </w:r>
      <w:r w:rsidR="00FE4F4C">
        <w:rPr>
          <w:rFonts w:cs="B Zar" w:hint="cs"/>
          <w:rtl/>
        </w:rPr>
        <w:t>ی</w:t>
      </w:r>
      <w:r w:rsidRPr="00D4549C">
        <w:rPr>
          <w:rFonts w:cs="B Zar" w:hint="cs"/>
          <w:rtl/>
        </w:rPr>
        <w:t xml:space="preserve"> را ملاقات </w:t>
      </w:r>
      <w:r w:rsidR="00FE4F4C">
        <w:rPr>
          <w:rFonts w:cs="B Zar" w:hint="cs"/>
          <w:rtl/>
        </w:rPr>
        <w:t>ک</w:t>
      </w:r>
      <w:r w:rsidRPr="00D4549C">
        <w:rPr>
          <w:rFonts w:cs="B Zar" w:hint="cs"/>
          <w:rtl/>
        </w:rPr>
        <w:t>رد، ثان</w:t>
      </w:r>
      <w:r w:rsidR="00FE4F4C">
        <w:rPr>
          <w:rFonts w:cs="B Zar" w:hint="cs"/>
          <w:rtl/>
        </w:rPr>
        <w:t>ی</w:t>
      </w:r>
      <w:r w:rsidRPr="00D4549C">
        <w:rPr>
          <w:rFonts w:cs="B Zar" w:hint="cs"/>
          <w:rtl/>
        </w:rPr>
        <w:t>ا: ا</w:t>
      </w:r>
      <w:r w:rsidR="00FE4F4C">
        <w:rPr>
          <w:rFonts w:cs="B Zar" w:hint="cs"/>
          <w:rtl/>
        </w:rPr>
        <w:t>ی</w:t>
      </w:r>
      <w:r w:rsidRPr="00D4549C">
        <w:rPr>
          <w:rFonts w:cs="B Zar" w:hint="cs"/>
          <w:rtl/>
        </w:rPr>
        <w:t>ن ملاقات موجب</w:t>
      </w:r>
      <w:r w:rsidR="00F84283" w:rsidRPr="00D4549C">
        <w:rPr>
          <w:rFonts w:cs="B Zar" w:hint="cs"/>
          <w:rtl/>
        </w:rPr>
        <w:t xml:space="preserve"> </w:t>
      </w:r>
      <w:r w:rsidRPr="00D4549C">
        <w:rPr>
          <w:rFonts w:cs="B Zar" w:hint="cs"/>
          <w:rtl/>
        </w:rPr>
        <w:t xml:space="preserve"> </w:t>
      </w:r>
      <w:r w:rsidR="00F84283" w:rsidRPr="00D4549C">
        <w:rPr>
          <w:rFonts w:cs="B Zar" w:hint="cs"/>
          <w:rtl/>
        </w:rPr>
        <w:t xml:space="preserve"> </w:t>
      </w:r>
      <w:r w:rsidRPr="00D4549C">
        <w:rPr>
          <w:rFonts w:cs="B Zar" w:hint="cs"/>
          <w:rtl/>
        </w:rPr>
        <w:t xml:space="preserve">شد </w:t>
      </w:r>
      <w:r w:rsidR="00FE4F4C">
        <w:rPr>
          <w:rFonts w:cs="B Zar" w:hint="cs"/>
          <w:rtl/>
        </w:rPr>
        <w:t>ک</w:t>
      </w:r>
      <w:r w:rsidRPr="00D4549C">
        <w:rPr>
          <w:rFonts w:cs="B Zar" w:hint="cs"/>
          <w:rtl/>
        </w:rPr>
        <w:t>ه فهم</w:t>
      </w:r>
      <w:r w:rsidR="00FE4F4C">
        <w:rPr>
          <w:rFonts w:cs="B Zar" w:hint="cs"/>
          <w:rtl/>
        </w:rPr>
        <w:t>ی</w:t>
      </w:r>
      <w:r w:rsidRPr="00D4549C">
        <w:rPr>
          <w:rFonts w:cs="B Zar" w:hint="cs"/>
          <w:rtl/>
        </w:rPr>
        <w:t>د برا</w:t>
      </w:r>
      <w:r w:rsidR="00FE4F4C">
        <w:rPr>
          <w:rFonts w:cs="B Zar" w:hint="cs"/>
          <w:rtl/>
        </w:rPr>
        <w:t>ی</w:t>
      </w:r>
      <w:r w:rsidRPr="00D4549C">
        <w:rPr>
          <w:rFonts w:cs="B Zar" w:hint="cs"/>
          <w:rtl/>
        </w:rPr>
        <w:t xml:space="preserve"> جبران مش</w:t>
      </w:r>
      <w:r w:rsidR="00FE4F4C">
        <w:rPr>
          <w:rFonts w:cs="B Zar" w:hint="cs"/>
          <w:rtl/>
        </w:rPr>
        <w:t>ک</w:t>
      </w:r>
      <w:r w:rsidRPr="00D4549C">
        <w:rPr>
          <w:rFonts w:cs="B Zar" w:hint="cs"/>
          <w:rtl/>
        </w:rPr>
        <w:t>لش چه با</w:t>
      </w:r>
      <w:r w:rsidR="00FE4F4C">
        <w:rPr>
          <w:rFonts w:cs="B Zar" w:hint="cs"/>
          <w:rtl/>
        </w:rPr>
        <w:t>ی</w:t>
      </w:r>
      <w:r w:rsidRPr="00D4549C">
        <w:rPr>
          <w:rFonts w:cs="B Zar" w:hint="cs"/>
          <w:rtl/>
        </w:rPr>
        <w:t>د ب</w:t>
      </w:r>
      <w:r w:rsidR="00FE4F4C">
        <w:rPr>
          <w:rFonts w:cs="B Zar" w:hint="cs"/>
          <w:rtl/>
        </w:rPr>
        <w:t>ک</w:t>
      </w:r>
      <w:r w:rsidRPr="00D4549C">
        <w:rPr>
          <w:rFonts w:cs="B Zar" w:hint="cs"/>
          <w:rtl/>
        </w:rPr>
        <w:t>ند. گاه</w:t>
      </w:r>
      <w:r w:rsidR="00FE4F4C">
        <w:rPr>
          <w:rFonts w:cs="B Zar" w:hint="cs"/>
          <w:rtl/>
        </w:rPr>
        <w:t>ی</w:t>
      </w:r>
      <w:r w:rsidRPr="00D4549C">
        <w:rPr>
          <w:rFonts w:cs="B Zar" w:hint="cs"/>
          <w:rtl/>
        </w:rPr>
        <w:t xml:space="preserve"> حقا</w:t>
      </w:r>
      <w:r w:rsidR="00FE4F4C">
        <w:rPr>
          <w:rFonts w:cs="B Zar" w:hint="cs"/>
          <w:rtl/>
        </w:rPr>
        <w:t>ی</w:t>
      </w:r>
      <w:r w:rsidRPr="00D4549C">
        <w:rPr>
          <w:rFonts w:cs="B Zar" w:hint="cs"/>
          <w:rtl/>
        </w:rPr>
        <w:t>ق روحان</w:t>
      </w:r>
      <w:r w:rsidR="00FE4F4C">
        <w:rPr>
          <w:rFonts w:cs="B Zar" w:hint="cs"/>
          <w:rtl/>
        </w:rPr>
        <w:t>ی</w:t>
      </w:r>
      <w:r w:rsidRPr="00D4549C">
        <w:rPr>
          <w:rFonts w:cs="B Zar" w:hint="cs"/>
          <w:rtl/>
        </w:rPr>
        <w:t xml:space="preserve"> به قلبمان م</w:t>
      </w:r>
      <w:r w:rsidR="00FE4F4C">
        <w:rPr>
          <w:rFonts w:cs="B Zar" w:hint="cs"/>
          <w:rtl/>
        </w:rPr>
        <w:t>ی</w:t>
      </w:r>
      <w:r w:rsidR="00F84283" w:rsidRPr="00D4549C">
        <w:rPr>
          <w:rFonts w:cs="B Zar" w:hint="cs"/>
          <w:rtl/>
        </w:rPr>
        <w:t xml:space="preserve"> </w:t>
      </w:r>
      <w:r w:rsidRPr="00D4549C">
        <w:rPr>
          <w:rFonts w:cs="B Zar" w:hint="cs"/>
          <w:rtl/>
        </w:rPr>
        <w:t>رسد ول</w:t>
      </w:r>
      <w:r w:rsidR="00FE4F4C">
        <w:rPr>
          <w:rFonts w:cs="B Zar" w:hint="cs"/>
          <w:rtl/>
        </w:rPr>
        <w:t>ی</w:t>
      </w:r>
      <w:r w:rsidRPr="00D4549C">
        <w:rPr>
          <w:rFonts w:cs="B Zar" w:hint="cs"/>
          <w:rtl/>
        </w:rPr>
        <w:t xml:space="preserve"> چون اس</w:t>
      </w:r>
      <w:r w:rsidR="00FE4F4C">
        <w:rPr>
          <w:rFonts w:cs="B Zar" w:hint="cs"/>
          <w:rtl/>
        </w:rPr>
        <w:t>ی</w:t>
      </w:r>
      <w:r w:rsidRPr="00D4549C">
        <w:rPr>
          <w:rFonts w:cs="B Zar" w:hint="cs"/>
          <w:rtl/>
        </w:rPr>
        <w:t>ر زم</w:t>
      </w:r>
      <w:r w:rsidR="00FE4F4C">
        <w:rPr>
          <w:rFonts w:cs="B Zar" w:hint="cs"/>
          <w:rtl/>
        </w:rPr>
        <w:t>ی</w:t>
      </w:r>
      <w:r w:rsidRPr="00D4549C">
        <w:rPr>
          <w:rFonts w:cs="B Zar" w:hint="cs"/>
          <w:rtl/>
        </w:rPr>
        <w:t>ن هست</w:t>
      </w:r>
      <w:r w:rsidR="00FE4F4C">
        <w:rPr>
          <w:rFonts w:cs="B Zar" w:hint="cs"/>
          <w:rtl/>
        </w:rPr>
        <w:t>ی</w:t>
      </w:r>
      <w:r w:rsidRPr="00D4549C">
        <w:rPr>
          <w:rFonts w:cs="B Zar" w:hint="cs"/>
          <w:rtl/>
        </w:rPr>
        <w:t>م ا</w:t>
      </w:r>
      <w:r w:rsidR="00FE4F4C">
        <w:rPr>
          <w:rFonts w:cs="B Zar" w:hint="cs"/>
          <w:rtl/>
        </w:rPr>
        <w:t>ی</w:t>
      </w:r>
      <w:r w:rsidRPr="00D4549C">
        <w:rPr>
          <w:rFonts w:cs="B Zar" w:hint="cs"/>
          <w:rtl/>
        </w:rPr>
        <w:t>ن حقا</w:t>
      </w:r>
      <w:r w:rsidR="00FE4F4C">
        <w:rPr>
          <w:rFonts w:cs="B Zar" w:hint="cs"/>
          <w:rtl/>
        </w:rPr>
        <w:t>ی</w:t>
      </w:r>
      <w:r w:rsidRPr="00D4549C">
        <w:rPr>
          <w:rFonts w:cs="B Zar" w:hint="cs"/>
          <w:rtl/>
        </w:rPr>
        <w:t>ق، با حالت</w:t>
      </w:r>
      <w:r w:rsidR="00FE4F4C">
        <w:rPr>
          <w:rFonts w:cs="B Zar" w:hint="cs"/>
          <w:rtl/>
        </w:rPr>
        <w:t>ی</w:t>
      </w:r>
      <w:r w:rsidRPr="00D4549C">
        <w:rPr>
          <w:rFonts w:cs="B Zar" w:hint="cs"/>
          <w:rtl/>
        </w:rPr>
        <w:t xml:space="preserve"> ب</w:t>
      </w:r>
      <w:r w:rsidR="00FE4F4C">
        <w:rPr>
          <w:rFonts w:cs="B Zar" w:hint="cs"/>
          <w:rtl/>
        </w:rPr>
        <w:t>ی</w:t>
      </w:r>
      <w:r w:rsidR="00F84283" w:rsidRPr="00D4549C">
        <w:rPr>
          <w:rFonts w:cs="B Zar" w:hint="cs"/>
          <w:rtl/>
        </w:rPr>
        <w:t xml:space="preserve"> </w:t>
      </w:r>
      <w:r w:rsidRPr="00D4549C">
        <w:rPr>
          <w:rFonts w:cs="B Zar" w:hint="cs"/>
          <w:rtl/>
        </w:rPr>
        <w:t>رنگ به قلبمان م</w:t>
      </w:r>
      <w:r w:rsidR="00FE4F4C">
        <w:rPr>
          <w:rFonts w:cs="B Zar" w:hint="cs"/>
          <w:rtl/>
        </w:rPr>
        <w:t>ی</w:t>
      </w:r>
      <w:r w:rsidR="00F84283" w:rsidRPr="00D4549C">
        <w:rPr>
          <w:rFonts w:cs="B Zar" w:hint="cs"/>
          <w:rtl/>
        </w:rPr>
        <w:t xml:space="preserve"> </w:t>
      </w:r>
      <w:r w:rsidRPr="00D4549C">
        <w:rPr>
          <w:rFonts w:cs="B Zar" w:hint="cs"/>
          <w:rtl/>
        </w:rPr>
        <w:t>رسد و لذا بهرة کاف</w:t>
      </w:r>
      <w:r w:rsidR="00FE4F4C">
        <w:rPr>
          <w:rFonts w:cs="B Zar" w:hint="cs"/>
          <w:rtl/>
        </w:rPr>
        <w:t>ی</w:t>
      </w:r>
      <w:r w:rsidRPr="00D4549C">
        <w:rPr>
          <w:rFonts w:cs="B Zar" w:hint="cs"/>
          <w:rtl/>
        </w:rPr>
        <w:t xml:space="preserve"> از آن</w:t>
      </w:r>
      <w:r w:rsidR="00F84283" w:rsidRPr="00D4549C">
        <w:rPr>
          <w:rFonts w:cs="B Zar" w:hint="cs"/>
          <w:rtl/>
        </w:rPr>
        <w:t xml:space="preserve"> </w:t>
      </w:r>
      <w:r w:rsidRPr="00D4549C">
        <w:rPr>
          <w:rFonts w:cs="B Zar" w:hint="cs"/>
          <w:rtl/>
        </w:rPr>
        <w:t>ها نم</w:t>
      </w:r>
      <w:r w:rsidR="00FE4F4C">
        <w:rPr>
          <w:rFonts w:cs="B Zar" w:hint="cs"/>
          <w:rtl/>
        </w:rPr>
        <w:t>ی</w:t>
      </w:r>
      <w:r w:rsidR="00F84283" w:rsidRPr="00D4549C">
        <w:rPr>
          <w:rFonts w:cs="B Zar" w:hint="cs"/>
          <w:rtl/>
        </w:rPr>
        <w:t xml:space="preserve"> </w:t>
      </w:r>
      <w:r w:rsidRPr="00D4549C">
        <w:rPr>
          <w:rFonts w:cs="B Zar" w:hint="cs"/>
          <w:rtl/>
        </w:rPr>
        <w:t>بر</w:t>
      </w:r>
      <w:r w:rsidR="00FE4F4C">
        <w:rPr>
          <w:rFonts w:cs="B Zar" w:hint="cs"/>
          <w:rtl/>
        </w:rPr>
        <w:t>ی</w:t>
      </w:r>
      <w:r w:rsidRPr="00D4549C">
        <w:rPr>
          <w:rFonts w:cs="B Zar" w:hint="cs"/>
          <w:rtl/>
        </w:rPr>
        <w:t>م. هرچه از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آزادتر شو</w:t>
      </w:r>
      <w:r w:rsidR="00FE4F4C">
        <w:rPr>
          <w:rFonts w:cs="B Zar" w:hint="cs"/>
          <w:rtl/>
        </w:rPr>
        <w:t>ی</w:t>
      </w:r>
      <w:r w:rsidRPr="00D4549C">
        <w:rPr>
          <w:rFonts w:cs="B Zar" w:hint="cs"/>
          <w:rtl/>
        </w:rPr>
        <w:t>م نور حقا</w:t>
      </w:r>
      <w:r w:rsidR="00FE4F4C">
        <w:rPr>
          <w:rFonts w:cs="B Zar" w:hint="cs"/>
          <w:rtl/>
        </w:rPr>
        <w:t>ی</w:t>
      </w:r>
      <w:r w:rsidRPr="00D4549C">
        <w:rPr>
          <w:rFonts w:cs="B Zar" w:hint="cs"/>
          <w:rtl/>
        </w:rPr>
        <w:t>ق را بهتر و روشن</w:t>
      </w:r>
      <w:r w:rsidR="00F84283" w:rsidRPr="00D4549C">
        <w:rPr>
          <w:rFonts w:cs="B Zar" w:hint="cs"/>
          <w:rtl/>
        </w:rPr>
        <w:t xml:space="preserve"> </w:t>
      </w:r>
      <w:r w:rsidRPr="00D4549C">
        <w:rPr>
          <w:rFonts w:cs="B Zar" w:hint="cs"/>
          <w:rtl/>
        </w:rPr>
        <w:t>تر در</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گاه</w:t>
      </w:r>
      <w:r w:rsidR="00FE4F4C">
        <w:rPr>
          <w:rFonts w:cs="B Zar" w:hint="cs"/>
          <w:rtl/>
        </w:rPr>
        <w:t>ی</w:t>
      </w:r>
      <w:r w:rsidRPr="00D4549C">
        <w:rPr>
          <w:rFonts w:cs="B Zar" w:hint="cs"/>
          <w:rtl/>
        </w:rPr>
        <w:t xml:space="preserve"> حت</w:t>
      </w:r>
      <w:r w:rsidR="00FE4F4C">
        <w:rPr>
          <w:rFonts w:cs="B Zar" w:hint="cs"/>
          <w:rtl/>
        </w:rPr>
        <w:t>ی</w:t>
      </w:r>
      <w:r w:rsidRPr="00D4549C">
        <w:rPr>
          <w:rFonts w:cs="B Zar" w:hint="cs"/>
          <w:rtl/>
        </w:rPr>
        <w:t xml:space="preserve"> آن حقا</w:t>
      </w:r>
      <w:r w:rsidR="00FE4F4C">
        <w:rPr>
          <w:rFonts w:cs="B Zar" w:hint="cs"/>
          <w:rtl/>
        </w:rPr>
        <w:t>ی</w:t>
      </w:r>
      <w:r w:rsidRPr="00D4549C">
        <w:rPr>
          <w:rFonts w:cs="B Zar" w:hint="cs"/>
          <w:rtl/>
        </w:rPr>
        <w:t>ق به ش</w:t>
      </w:r>
      <w:r w:rsidR="00FE4F4C">
        <w:rPr>
          <w:rFonts w:cs="B Zar" w:hint="cs"/>
          <w:rtl/>
        </w:rPr>
        <w:t>ک</w:t>
      </w:r>
      <w:r w:rsidRPr="00D4549C">
        <w:rPr>
          <w:rFonts w:cs="B Zar" w:hint="cs"/>
          <w:rtl/>
        </w:rPr>
        <w:t>ل و صورت مل</w:t>
      </w:r>
      <w:r w:rsidR="00FE4F4C">
        <w:rPr>
          <w:rFonts w:cs="B Zar" w:hint="cs"/>
          <w:rtl/>
        </w:rPr>
        <w:t>ک</w:t>
      </w:r>
      <w:r w:rsidRPr="00D4549C">
        <w:rPr>
          <w:rFonts w:cs="B Zar" w:hint="cs"/>
          <w:rtl/>
        </w:rPr>
        <w:t xml:space="preserve"> ظهور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در نت</w:t>
      </w:r>
      <w:r w:rsidR="00FE4F4C">
        <w:rPr>
          <w:rFonts w:cs="B Zar" w:hint="cs"/>
          <w:rtl/>
        </w:rPr>
        <w:t>ی</w:t>
      </w:r>
      <w:r w:rsidRPr="00D4549C">
        <w:rPr>
          <w:rFonts w:cs="B Zar" w:hint="cs"/>
          <w:rtl/>
        </w:rPr>
        <w:t xml:space="preserve">جه </w:t>
      </w:r>
      <w:r w:rsidR="00FE4F4C">
        <w:rPr>
          <w:rFonts w:cs="B Zar" w:hint="cs"/>
          <w:rtl/>
        </w:rPr>
        <w:t>یک</w:t>
      </w:r>
      <w:r w:rsidRPr="00D4549C">
        <w:rPr>
          <w:rFonts w:cs="B Zar" w:hint="cs"/>
          <w:rtl/>
        </w:rPr>
        <w:t xml:space="preserve"> ملاقات </w:t>
      </w:r>
      <w:r w:rsidR="00FE4F4C">
        <w:rPr>
          <w:rFonts w:cs="B Zar" w:hint="cs"/>
          <w:rtl/>
        </w:rPr>
        <w:t>ک</w:t>
      </w:r>
      <w:r w:rsidRPr="00D4549C">
        <w:rPr>
          <w:rFonts w:cs="B Zar" w:hint="cs"/>
          <w:rtl/>
        </w:rPr>
        <w:t>امل با همه ابعادش</w:t>
      </w:r>
      <w:r w:rsidRPr="00D4549C">
        <w:rPr>
          <w:rStyle w:val="Char0"/>
          <w:rFonts w:cs="B Zar" w:hint="cs"/>
          <w:rtl/>
        </w:rPr>
        <w:t>- اعم از صورت و معن</w:t>
      </w:r>
      <w:r w:rsidR="00FE4F4C">
        <w:rPr>
          <w:rStyle w:val="Char0"/>
          <w:rFonts w:cs="B Zar" w:hint="cs"/>
          <w:rtl/>
        </w:rPr>
        <w:t>ی</w:t>
      </w:r>
      <w:r w:rsidRPr="00D4549C">
        <w:rPr>
          <w:rStyle w:val="Char0"/>
          <w:rFonts w:cs="B Zar" w:hint="cs"/>
          <w:rtl/>
        </w:rPr>
        <w:t>-</w:t>
      </w:r>
      <w:r w:rsidRPr="00D4549C">
        <w:rPr>
          <w:rFonts w:cs="B Zar" w:hint="cs"/>
          <w:rtl/>
        </w:rPr>
        <w:t xml:space="preserve"> واقع م</w:t>
      </w:r>
      <w:r w:rsidR="00FE4F4C">
        <w:rPr>
          <w:rFonts w:cs="B Zar" w:hint="cs"/>
          <w:rtl/>
        </w:rPr>
        <w:t>ی</w:t>
      </w:r>
      <w:r w:rsidR="00F84283" w:rsidRPr="00D4549C">
        <w:rPr>
          <w:rFonts w:cs="B Zar" w:hint="cs"/>
          <w:rtl/>
        </w:rPr>
        <w:t xml:space="preserve"> </w:t>
      </w:r>
      <w:r w:rsidRPr="00D4549C">
        <w:rPr>
          <w:rFonts w:cs="B Zar" w:hint="cs"/>
          <w:rtl/>
        </w:rPr>
        <w:t>شود، گاه</w:t>
      </w:r>
      <w:r w:rsidR="00FE4F4C">
        <w:rPr>
          <w:rFonts w:cs="B Zar" w:hint="cs"/>
          <w:rtl/>
        </w:rPr>
        <w:t>ی</w:t>
      </w:r>
      <w:r w:rsidRPr="00D4549C">
        <w:rPr>
          <w:rFonts w:cs="B Zar" w:hint="cs"/>
          <w:rtl/>
        </w:rPr>
        <w:t xml:space="preserve"> فقط آن خطورات در حدّ </w:t>
      </w:r>
      <w:r w:rsidR="00FE4F4C">
        <w:rPr>
          <w:rFonts w:cs="B Zar" w:hint="cs"/>
          <w:rtl/>
        </w:rPr>
        <w:t>یک</w:t>
      </w:r>
      <w:r w:rsidRPr="00D4549C">
        <w:rPr>
          <w:rFonts w:cs="B Zar" w:hint="cs"/>
          <w:rtl/>
        </w:rPr>
        <w:t xml:space="preserve"> خطور قلب</w:t>
      </w:r>
      <w:r w:rsidR="00FE4F4C">
        <w:rPr>
          <w:rFonts w:cs="B Zar" w:hint="cs"/>
          <w:rtl/>
        </w:rPr>
        <w:t>ی</w:t>
      </w:r>
      <w:r w:rsidRPr="00D4549C">
        <w:rPr>
          <w:rFonts w:cs="B Zar" w:hint="cs"/>
          <w:rtl/>
        </w:rPr>
        <w:t xml:space="preserve"> زلال است، آن هم ملاقات است ول</w:t>
      </w:r>
      <w:r w:rsidR="00FE4F4C">
        <w:rPr>
          <w:rFonts w:cs="B Zar" w:hint="cs"/>
          <w:rtl/>
        </w:rPr>
        <w:t>ی</w:t>
      </w:r>
      <w:r w:rsidRPr="00D4549C">
        <w:rPr>
          <w:rFonts w:cs="B Zar" w:hint="cs"/>
          <w:rtl/>
        </w:rPr>
        <w:t xml:space="preserve"> بدون صورت معنو</w:t>
      </w:r>
      <w:r w:rsidR="00FE4F4C">
        <w:rPr>
          <w:rFonts w:cs="B Zar" w:hint="cs"/>
          <w:rtl/>
        </w:rPr>
        <w:t>ی</w:t>
      </w:r>
      <w:r w:rsidRPr="00D4549C">
        <w:rPr>
          <w:rFonts w:cs="B Zar" w:hint="cs"/>
          <w:rtl/>
        </w:rPr>
        <w:t>. پس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«فَتَلَقَّ</w:t>
      </w:r>
      <w:r w:rsidR="00FE4F4C">
        <w:rPr>
          <w:rStyle w:val="ArabiChar"/>
          <w:rFonts w:cs="B Zar" w:hint="cs"/>
          <w:rtl/>
        </w:rPr>
        <w:t>ی</w:t>
      </w:r>
      <w:r w:rsidRPr="00D4549C">
        <w:rPr>
          <w:rStyle w:val="ArabiChar"/>
          <w:rFonts w:cs="B Zar" w:hint="cs"/>
          <w:rtl/>
        </w:rPr>
        <w:t xml:space="preserve"> آدَمُ مِنْ رَبِّهِ </w:t>
      </w:r>
      <w:r w:rsidR="00FE4F4C">
        <w:rPr>
          <w:rStyle w:val="ArabiChar"/>
          <w:rFonts w:cs="B Zar" w:hint="cs"/>
          <w:rtl/>
        </w:rPr>
        <w:t>ک</w:t>
      </w:r>
      <w:r w:rsidRPr="00D4549C">
        <w:rPr>
          <w:rStyle w:val="ArabiChar"/>
          <w:rFonts w:cs="B Zar" w:hint="cs"/>
          <w:rtl/>
        </w:rPr>
        <w:t>لِماتٍ»</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نوع ملاقات </w:t>
      </w:r>
      <w:r w:rsidR="007C29AF" w:rsidRPr="00D4549C">
        <w:rPr>
          <w:rFonts w:cs="B Zar" w:hint="cs"/>
          <w:rtl/>
        </w:rPr>
        <w:t xml:space="preserve">و </w:t>
      </w:r>
      <w:r w:rsidRPr="00D4549C">
        <w:rPr>
          <w:rFonts w:cs="B Zar" w:hint="cs"/>
          <w:rtl/>
        </w:rPr>
        <w:t>روبه</w:t>
      </w:r>
      <w:r w:rsidR="00F84283" w:rsidRPr="00D4549C">
        <w:rPr>
          <w:rFonts w:cs="B Zar" w:hint="cs"/>
          <w:rtl/>
        </w:rPr>
        <w:t xml:space="preserve"> </w:t>
      </w:r>
      <w:r w:rsidRPr="00D4549C">
        <w:rPr>
          <w:rFonts w:cs="B Zar" w:hint="cs"/>
          <w:rtl/>
        </w:rPr>
        <w:t>رو</w:t>
      </w:r>
      <w:r w:rsidR="00FE4F4C">
        <w:rPr>
          <w:rFonts w:cs="B Zar" w:hint="cs"/>
          <w:rtl/>
        </w:rPr>
        <w:t>یی</w:t>
      </w:r>
      <w:r w:rsidRPr="00D4549C">
        <w:rPr>
          <w:rFonts w:cs="B Zar" w:hint="cs"/>
          <w:rtl/>
        </w:rPr>
        <w:t xml:space="preserve"> معنو</w:t>
      </w:r>
      <w:r w:rsidR="00FE4F4C">
        <w:rPr>
          <w:rFonts w:cs="B Zar" w:hint="cs"/>
          <w:rtl/>
        </w:rPr>
        <w:t>ی</w:t>
      </w:r>
      <w:r w:rsidRPr="00D4549C">
        <w:rPr>
          <w:rFonts w:cs="B Zar" w:hint="cs"/>
          <w:rtl/>
        </w:rPr>
        <w:t xml:space="preserve"> با </w:t>
      </w:r>
      <w:r w:rsidR="00FE4F4C">
        <w:rPr>
          <w:rFonts w:cs="B Zar" w:hint="cs"/>
          <w:rtl/>
        </w:rPr>
        <w:t>یکی</w:t>
      </w:r>
      <w:r w:rsidRPr="00D4549C">
        <w:rPr>
          <w:rFonts w:cs="B Zar" w:hint="cs"/>
          <w:rtl/>
        </w:rPr>
        <w:t xml:space="preserve"> از</w:t>
      </w:r>
      <w:r w:rsidR="007C29AF" w:rsidRPr="00D4549C">
        <w:rPr>
          <w:rFonts w:cs="B Zar" w:hint="cs"/>
          <w:rtl/>
        </w:rPr>
        <w:t xml:space="preserve"> </w:t>
      </w:r>
      <w:r w:rsidRPr="00D4549C">
        <w:rPr>
          <w:rFonts w:cs="B Zar" w:hint="cs"/>
          <w:rtl/>
        </w:rPr>
        <w:t>سنت ها</w:t>
      </w:r>
      <w:r w:rsidR="00FE4F4C">
        <w:rPr>
          <w:rFonts w:cs="B Zar" w:hint="cs"/>
          <w:rtl/>
        </w:rPr>
        <w:t>ی</w:t>
      </w:r>
      <w:r w:rsidRPr="00D4549C">
        <w:rPr>
          <w:rFonts w:cs="B Zar" w:hint="cs"/>
          <w:rtl/>
        </w:rPr>
        <w:t xml:space="preserve">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پروردگار بود و منجر به آن شد </w:t>
      </w:r>
      <w:r w:rsidR="00FE4F4C">
        <w:rPr>
          <w:rFonts w:cs="B Zar" w:hint="cs"/>
          <w:rtl/>
        </w:rPr>
        <w:t>ک</w:t>
      </w:r>
      <w:r w:rsidRPr="00D4549C">
        <w:rPr>
          <w:rFonts w:cs="B Zar" w:hint="cs"/>
          <w:rtl/>
        </w:rPr>
        <w:t xml:space="preserve">ه توبه </w:t>
      </w:r>
      <w:r w:rsidR="00FE4F4C">
        <w:rPr>
          <w:rFonts w:cs="B Zar" w:hint="cs"/>
          <w:rtl/>
        </w:rPr>
        <w:t>ک</w:t>
      </w:r>
      <w:r w:rsidRPr="00D4549C">
        <w:rPr>
          <w:rFonts w:cs="B Zar" w:hint="cs"/>
          <w:rtl/>
        </w:rPr>
        <w:t xml:space="preserve">رد. پس سنت توبه را </w:t>
      </w:r>
      <w:r w:rsidR="00FE4F4C">
        <w:rPr>
          <w:rFonts w:cs="B Zar" w:hint="cs"/>
          <w:rtl/>
        </w:rPr>
        <w:t>ی</w:t>
      </w:r>
      <w:r w:rsidRPr="00D4549C">
        <w:rPr>
          <w:rFonts w:cs="B Zar" w:hint="cs"/>
          <w:rtl/>
        </w:rPr>
        <w:t xml:space="preserve">افت وتوبه </w:t>
      </w:r>
      <w:r w:rsidR="00FE4F4C">
        <w:rPr>
          <w:rFonts w:cs="B Zar" w:hint="cs"/>
          <w:rtl/>
        </w:rPr>
        <w:t>ک</w:t>
      </w:r>
      <w:r w:rsidRPr="00D4549C">
        <w:rPr>
          <w:rFonts w:cs="B Zar" w:hint="cs"/>
          <w:rtl/>
        </w:rPr>
        <w:t xml:space="preserve">رد. </w:t>
      </w:r>
      <w:r w:rsidR="007C29AF" w:rsidRPr="00D4549C">
        <w:rPr>
          <w:rFonts w:cs="B Zar" w:hint="cs"/>
          <w:rtl/>
        </w:rPr>
        <w:t xml:space="preserve">مثل خود ما </w:t>
      </w:r>
      <w:r w:rsidR="00FE4F4C">
        <w:rPr>
          <w:rFonts w:cs="B Zar" w:hint="cs"/>
          <w:rtl/>
        </w:rPr>
        <w:t>ک</w:t>
      </w:r>
      <w:r w:rsidR="007C29AF" w:rsidRPr="00D4549C">
        <w:rPr>
          <w:rFonts w:cs="B Zar" w:hint="cs"/>
          <w:rtl/>
        </w:rPr>
        <w:t>ه گاه</w:t>
      </w:r>
      <w:r w:rsidR="00FE4F4C">
        <w:rPr>
          <w:rFonts w:cs="B Zar" w:hint="cs"/>
          <w:rtl/>
        </w:rPr>
        <w:t>ی</w:t>
      </w:r>
      <w:r w:rsidR="007C29AF" w:rsidRPr="00D4549C">
        <w:rPr>
          <w:rFonts w:cs="B Zar" w:hint="cs"/>
          <w:rtl/>
        </w:rPr>
        <w:t xml:space="preserve"> نم</w:t>
      </w:r>
      <w:r w:rsidR="00FE4F4C">
        <w:rPr>
          <w:rFonts w:cs="B Zar" w:hint="cs"/>
          <w:rtl/>
        </w:rPr>
        <w:t>ی</w:t>
      </w:r>
      <w:r w:rsidR="00F84283" w:rsidRPr="00D4549C">
        <w:rPr>
          <w:rFonts w:cs="B Zar" w:hint="cs"/>
          <w:rtl/>
        </w:rPr>
        <w:t xml:space="preserve"> </w:t>
      </w:r>
      <w:r w:rsidR="007C29AF" w:rsidRPr="00D4549C">
        <w:rPr>
          <w:rFonts w:cs="B Zar" w:hint="cs"/>
          <w:rtl/>
        </w:rPr>
        <w:t>دان</w:t>
      </w:r>
      <w:r w:rsidR="00FE4F4C">
        <w:rPr>
          <w:rFonts w:cs="B Zar" w:hint="cs"/>
          <w:rtl/>
        </w:rPr>
        <w:t>ی</w:t>
      </w:r>
      <w:r w:rsidR="007C29AF" w:rsidRPr="00D4549C">
        <w:rPr>
          <w:rFonts w:cs="B Zar" w:hint="cs"/>
          <w:rtl/>
        </w:rPr>
        <w:t xml:space="preserve">م </w:t>
      </w:r>
      <w:r w:rsidRPr="00D4549C">
        <w:rPr>
          <w:rFonts w:cs="B Zar" w:hint="cs"/>
          <w:rtl/>
        </w:rPr>
        <w:t xml:space="preserve">توبه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چه؟ گاه</w:t>
      </w:r>
      <w:r w:rsidR="00FE4F4C">
        <w:rPr>
          <w:rFonts w:cs="B Zar" w:hint="cs"/>
          <w:rtl/>
        </w:rPr>
        <w:t>ی</w:t>
      </w:r>
      <w:r w:rsidRPr="00D4549C">
        <w:rPr>
          <w:rFonts w:cs="B Zar" w:hint="cs"/>
          <w:rtl/>
        </w:rPr>
        <w:t xml:space="preserve"> به جهت تجل</w:t>
      </w:r>
      <w:r w:rsidR="00FE4F4C">
        <w:rPr>
          <w:rFonts w:cs="B Zar" w:hint="cs"/>
          <w:rtl/>
        </w:rPr>
        <w:t>ی</w:t>
      </w:r>
      <w:r w:rsidRPr="00D4549C">
        <w:rPr>
          <w:rFonts w:cs="B Zar" w:hint="cs"/>
          <w:rtl/>
        </w:rPr>
        <w:t xml:space="preserve"> اسم توّاب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 xml:space="preserve">م توبه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چه.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قلبش قانون و نور سنت توبه رس</w:t>
      </w:r>
      <w:r w:rsidR="00FE4F4C">
        <w:rPr>
          <w:rFonts w:cs="B Zar" w:hint="cs"/>
          <w:rtl/>
        </w:rPr>
        <w:t>ی</w:t>
      </w:r>
      <w:r w:rsidRPr="00D4549C">
        <w:rPr>
          <w:rFonts w:cs="B Zar" w:hint="cs"/>
          <w:rtl/>
        </w:rPr>
        <w:t xml:space="preserve">د، توبه </w:t>
      </w:r>
      <w:r w:rsidR="00FE4F4C">
        <w:rPr>
          <w:rFonts w:cs="B Zar" w:hint="cs"/>
          <w:rtl/>
        </w:rPr>
        <w:t>ک</w:t>
      </w:r>
      <w:r w:rsidRPr="00D4549C">
        <w:rPr>
          <w:rFonts w:cs="B Zar" w:hint="cs"/>
          <w:rtl/>
        </w:rPr>
        <w:t>ردن را م</w:t>
      </w:r>
      <w:r w:rsidR="00FE4F4C">
        <w:rPr>
          <w:rFonts w:cs="B Zar" w:hint="cs"/>
          <w:rtl/>
        </w:rPr>
        <w:t>ی</w:t>
      </w:r>
      <w:r w:rsidR="00F84283" w:rsidRPr="00D4549C">
        <w:rPr>
          <w:rFonts w:cs="B Zar" w:hint="cs"/>
          <w:rtl/>
        </w:rPr>
        <w:t xml:space="preserve"> </w:t>
      </w:r>
      <w:r w:rsidRPr="00D4549C">
        <w:rPr>
          <w:rFonts w:cs="B Zar" w:hint="cs"/>
          <w:rtl/>
        </w:rPr>
        <w:t>فهمد و توبه او اساس</w:t>
      </w:r>
      <w:r w:rsidR="00FE4F4C">
        <w:rPr>
          <w:rFonts w:cs="B Zar" w:hint="cs"/>
          <w:rtl/>
        </w:rPr>
        <w:t>ی</w:t>
      </w:r>
      <w:r w:rsidRPr="00D4549C">
        <w:rPr>
          <w:rFonts w:cs="B Zar" w:hint="cs"/>
          <w:rtl/>
        </w:rPr>
        <w:t xml:space="preserve"> است. </w:t>
      </w:r>
    </w:p>
    <w:p w:rsidR="00642BBA" w:rsidRPr="00D4549C" w:rsidRDefault="00642BBA" w:rsidP="000A6013">
      <w:pPr>
        <w:rPr>
          <w:rFonts w:cs="B Zar" w:hint="cs"/>
          <w:rtl/>
        </w:rPr>
      </w:pPr>
      <w:r w:rsidRPr="00D4549C">
        <w:rPr>
          <w:rFonts w:cs="B Zar" w:hint="cs"/>
          <w:rtl/>
        </w:rPr>
        <w:t>پس آدم قبل از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در زم</w:t>
      </w:r>
      <w:r w:rsidR="00FE4F4C">
        <w:rPr>
          <w:rFonts w:cs="B Zar" w:hint="cs"/>
          <w:rtl/>
        </w:rPr>
        <w:t>ی</w:t>
      </w:r>
      <w:r w:rsidRPr="00D4549C">
        <w:rPr>
          <w:rFonts w:cs="B Zar" w:hint="cs"/>
          <w:rtl/>
        </w:rPr>
        <w:t xml:space="preserve">ن هبوط </w:t>
      </w:r>
      <w:r w:rsidR="00FE4F4C">
        <w:rPr>
          <w:rFonts w:cs="B Zar" w:hint="cs"/>
          <w:rtl/>
        </w:rPr>
        <w:t>ک</w:t>
      </w:r>
      <w:r w:rsidRPr="00D4549C">
        <w:rPr>
          <w:rFonts w:cs="B Zar" w:hint="cs"/>
          <w:rtl/>
        </w:rPr>
        <w:t xml:space="preserve">ند </w:t>
      </w:r>
      <w:r w:rsidR="00FE4F4C">
        <w:rPr>
          <w:rFonts w:cs="B Zar" w:hint="cs"/>
          <w:rtl/>
        </w:rPr>
        <w:t>یک</w:t>
      </w:r>
      <w:r w:rsidRPr="00D4549C">
        <w:rPr>
          <w:rFonts w:cs="B Zar" w:hint="cs"/>
          <w:rtl/>
        </w:rPr>
        <w:t xml:space="preserve"> حق</w:t>
      </w:r>
      <w:r w:rsidR="00FE4F4C">
        <w:rPr>
          <w:rFonts w:cs="B Zar" w:hint="cs"/>
          <w:rtl/>
        </w:rPr>
        <w:t>ی</w:t>
      </w:r>
      <w:r w:rsidRPr="00D4549C">
        <w:rPr>
          <w:rFonts w:cs="B Zar" w:hint="cs"/>
          <w:rtl/>
        </w:rPr>
        <w:t>قت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از طرف پروردگارش با او برخورد </w:t>
      </w:r>
      <w:r w:rsidR="00FE4F4C">
        <w:rPr>
          <w:rFonts w:cs="B Zar" w:hint="cs"/>
          <w:rtl/>
        </w:rPr>
        <w:t>ک</w:t>
      </w:r>
      <w:r w:rsidRPr="00D4549C">
        <w:rPr>
          <w:rFonts w:cs="B Zar" w:hint="cs"/>
          <w:rtl/>
        </w:rPr>
        <w:t xml:space="preserve">رد </w:t>
      </w:r>
      <w:r w:rsidR="00FE4F4C">
        <w:rPr>
          <w:rFonts w:cs="B Zar" w:hint="cs"/>
          <w:rtl/>
        </w:rPr>
        <w:t>ک</w:t>
      </w:r>
      <w:r w:rsidRPr="00D4549C">
        <w:rPr>
          <w:rFonts w:cs="B Zar" w:hint="cs"/>
          <w:rtl/>
        </w:rPr>
        <w:t xml:space="preserve">ه منجر شد از </w:t>
      </w:r>
      <w:r w:rsidR="00FE4F4C">
        <w:rPr>
          <w:rFonts w:cs="B Zar" w:hint="cs"/>
          <w:rtl/>
        </w:rPr>
        <w:t>ک</w:t>
      </w:r>
      <w:r w:rsidRPr="00D4549C">
        <w:rPr>
          <w:rFonts w:cs="B Zar" w:hint="cs"/>
          <w:rtl/>
        </w:rPr>
        <w:t>ار خود پش</w:t>
      </w:r>
      <w:r w:rsidR="00FE4F4C">
        <w:rPr>
          <w:rFonts w:cs="B Zar" w:hint="cs"/>
          <w:rtl/>
        </w:rPr>
        <w:t>ی</w:t>
      </w:r>
      <w:r w:rsidRPr="00D4549C">
        <w:rPr>
          <w:rFonts w:cs="B Zar" w:hint="cs"/>
          <w:rtl/>
        </w:rPr>
        <w:t>مان شود و به خدا نظر</w:t>
      </w:r>
      <w:r w:rsidR="00FE4F4C">
        <w:rPr>
          <w:rFonts w:cs="B Zar" w:hint="cs"/>
          <w:rtl/>
        </w:rPr>
        <w:t>ک</w:t>
      </w:r>
      <w:r w:rsidRPr="00D4549C">
        <w:rPr>
          <w:rFonts w:cs="B Zar" w:hint="cs"/>
          <w:rtl/>
        </w:rPr>
        <w:t>ند و از طرف</w:t>
      </w:r>
      <w:r w:rsidR="00FE4F4C">
        <w:rPr>
          <w:rFonts w:cs="B Zar" w:hint="cs"/>
          <w:rtl/>
        </w:rPr>
        <w:t>ی</w:t>
      </w:r>
      <w:r w:rsidRPr="00D4549C">
        <w:rPr>
          <w:rFonts w:cs="B Zar" w:hint="cs"/>
          <w:rtl/>
        </w:rPr>
        <w:t xml:space="preserve"> هم </w:t>
      </w:r>
      <w:r w:rsidRPr="00D4549C">
        <w:rPr>
          <w:rStyle w:val="ArabiChar"/>
          <w:rFonts w:cs="B Zar" w:hint="cs"/>
          <w:rtl/>
        </w:rPr>
        <w:t>«اِنَّهُ هُوَ التَّوّابُ الرَّحِ</w:t>
      </w:r>
      <w:r w:rsidR="00FE4F4C">
        <w:rPr>
          <w:rStyle w:val="ArabiChar"/>
          <w:rFonts w:cs="B Zar" w:hint="cs"/>
          <w:rtl/>
        </w:rPr>
        <w:t>ی</w:t>
      </w:r>
      <w:r w:rsidRPr="00D4549C">
        <w:rPr>
          <w:rStyle w:val="ArabiChar"/>
          <w:rFonts w:cs="B Zar" w:hint="cs"/>
          <w:rtl/>
        </w:rPr>
        <w:t>م»</w:t>
      </w:r>
      <w:r w:rsidRPr="00D4549C">
        <w:rPr>
          <w:rFonts w:cs="B Zar" w:hint="cs"/>
          <w:rtl/>
        </w:rPr>
        <w:t xml:space="preserve"> خدا را توّاب </w:t>
      </w:r>
      <w:r w:rsidR="00FE4F4C">
        <w:rPr>
          <w:rFonts w:cs="B Zar" w:hint="cs"/>
          <w:rtl/>
        </w:rPr>
        <w:t>ی</w:t>
      </w:r>
      <w:r w:rsidRPr="00D4549C">
        <w:rPr>
          <w:rFonts w:cs="B Zar" w:hint="cs"/>
          <w:rtl/>
        </w:rPr>
        <w:t xml:space="preserve">افت، </w:t>
      </w:r>
      <w:r w:rsidR="00FE4F4C">
        <w:rPr>
          <w:rFonts w:cs="B Zar" w:hint="cs"/>
          <w:rtl/>
        </w:rPr>
        <w:t>ک</w:t>
      </w:r>
      <w:r w:rsidRPr="00D4549C">
        <w:rPr>
          <w:rFonts w:cs="B Zar" w:hint="cs"/>
          <w:rtl/>
        </w:rPr>
        <w:t>ه به بنده</w:t>
      </w:r>
      <w:r w:rsidR="00F84283" w:rsidRPr="00D4549C">
        <w:rPr>
          <w:rFonts w:cs="B Zar" w:hint="cs"/>
          <w:rtl/>
        </w:rPr>
        <w:t xml:space="preserve"> </w:t>
      </w:r>
      <w:r w:rsidRPr="00D4549C">
        <w:rPr>
          <w:rFonts w:cs="B Zar" w:hint="cs"/>
          <w:rtl/>
        </w:rPr>
        <w:t xml:space="preserve"> خودش نظر دارد </w:t>
      </w:r>
      <w:r w:rsidR="007C29AF" w:rsidRPr="00D4549C">
        <w:rPr>
          <w:rFonts w:cs="B Zar" w:hint="cs"/>
          <w:rtl/>
        </w:rPr>
        <w:t>و در ا</w:t>
      </w:r>
      <w:r w:rsidR="00FE4F4C">
        <w:rPr>
          <w:rFonts w:cs="B Zar" w:hint="cs"/>
          <w:rtl/>
        </w:rPr>
        <w:t>ی</w:t>
      </w:r>
      <w:r w:rsidR="007C29AF" w:rsidRPr="00D4549C">
        <w:rPr>
          <w:rFonts w:cs="B Zar" w:hint="cs"/>
          <w:rtl/>
        </w:rPr>
        <w:t>ن نظر به بنده</w:t>
      </w:r>
      <w:r w:rsidR="00F84283" w:rsidRPr="00D4549C">
        <w:rPr>
          <w:rFonts w:cs="B Zar" w:hint="cs"/>
          <w:rtl/>
        </w:rPr>
        <w:t xml:space="preserve"> </w:t>
      </w:r>
      <w:r w:rsidR="007C29AF" w:rsidRPr="00D4549C">
        <w:rPr>
          <w:rFonts w:cs="B Zar" w:hint="cs"/>
          <w:rtl/>
        </w:rPr>
        <w:t>اش او را</w:t>
      </w:r>
      <w:r w:rsidR="000A6013" w:rsidRPr="00D4549C">
        <w:rPr>
          <w:rFonts w:cs="B Zar" w:hint="cs"/>
          <w:rtl/>
        </w:rPr>
        <w:t xml:space="preserve"> </w:t>
      </w:r>
      <w:r w:rsidRPr="00D4549C">
        <w:rPr>
          <w:rFonts w:cs="B Zar" w:hint="cs"/>
          <w:rtl/>
        </w:rPr>
        <w:t>از رحمت خاصه</w:t>
      </w:r>
      <w:r w:rsidR="00F84283" w:rsidRPr="00D4549C">
        <w:rPr>
          <w:rFonts w:cs="B Zar" w:hint="cs"/>
          <w:rtl/>
        </w:rPr>
        <w:t xml:space="preserve"> </w:t>
      </w:r>
      <w:r w:rsidRPr="00D4549C">
        <w:rPr>
          <w:rFonts w:cs="B Zar" w:hint="cs"/>
          <w:rtl/>
        </w:rPr>
        <w:t>اش برخوردار م</w:t>
      </w:r>
      <w:r w:rsidR="00FE4F4C">
        <w:rPr>
          <w:rFonts w:cs="B Zar" w:hint="cs"/>
          <w:rtl/>
        </w:rPr>
        <w:t>ی</w:t>
      </w:r>
      <w:r w:rsidR="00F84283" w:rsidRPr="00D4549C">
        <w:rPr>
          <w:rFonts w:cs="B Zar" w:hint="cs"/>
          <w:rtl/>
        </w:rPr>
        <w:t xml:space="preserve"> </w:t>
      </w:r>
      <w:r w:rsidRPr="00D4549C">
        <w:rPr>
          <w:rFonts w:cs="B Zar" w:hint="cs"/>
          <w:rtl/>
        </w:rPr>
        <w:t>کند چون «رح</w:t>
      </w:r>
      <w:r w:rsidR="00FE4F4C">
        <w:rPr>
          <w:rFonts w:cs="B Zar" w:hint="cs"/>
          <w:rtl/>
        </w:rPr>
        <w:t>ی</w:t>
      </w:r>
      <w:r w:rsidRPr="00D4549C">
        <w:rPr>
          <w:rFonts w:cs="B Zar" w:hint="cs"/>
          <w:rtl/>
        </w:rPr>
        <w:t>م» است، پس فقط نظر به بنده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بل</w:t>
      </w:r>
      <w:r w:rsidR="00FE4F4C">
        <w:rPr>
          <w:rFonts w:cs="B Zar" w:hint="cs"/>
          <w:rtl/>
        </w:rPr>
        <w:t>ک</w:t>
      </w:r>
      <w:r w:rsidRPr="00D4549C">
        <w:rPr>
          <w:rFonts w:cs="B Zar" w:hint="cs"/>
          <w:rtl/>
        </w:rPr>
        <w:t>ه او را در رحمت خاص قرار م</w:t>
      </w:r>
      <w:r w:rsidR="00FE4F4C">
        <w:rPr>
          <w:rFonts w:cs="B Zar" w:hint="cs"/>
          <w:rtl/>
        </w:rPr>
        <w:t>ی</w:t>
      </w:r>
      <w:r w:rsidR="00F84283" w:rsidRPr="00D4549C">
        <w:rPr>
          <w:rFonts w:cs="B Zar" w:hint="cs"/>
          <w:rtl/>
        </w:rPr>
        <w:t xml:space="preserve"> </w:t>
      </w:r>
      <w:r w:rsidRPr="00D4549C">
        <w:rPr>
          <w:rFonts w:cs="B Zar" w:hint="cs"/>
          <w:rtl/>
        </w:rPr>
        <w:t>دهد.</w:t>
      </w:r>
    </w:p>
    <w:p w:rsidR="00642BBA" w:rsidRPr="00D4549C" w:rsidRDefault="00642BBA" w:rsidP="007C16BD">
      <w:pPr>
        <w:rPr>
          <w:rFonts w:cs="B Zar" w:hint="cs"/>
          <w:rtl/>
        </w:rPr>
      </w:pPr>
      <w:r w:rsidRPr="00D4549C">
        <w:rPr>
          <w:rFonts w:cs="B Zar" w:hint="cs"/>
          <w:rtl/>
        </w:rPr>
        <w:t>چنانچه ملاحظه فرما</w:t>
      </w:r>
      <w:r w:rsidR="00FE4F4C">
        <w:rPr>
          <w:rFonts w:cs="B Zar" w:hint="cs"/>
          <w:rtl/>
        </w:rPr>
        <w:t>یی</w:t>
      </w:r>
      <w:r w:rsidRPr="00D4549C">
        <w:rPr>
          <w:rFonts w:cs="B Zar" w:hint="cs"/>
          <w:rtl/>
        </w:rPr>
        <w:t xml:space="preserve">د، توبه سه مرحله دارد؛ </w:t>
      </w:r>
      <w:r w:rsidR="00FE4F4C">
        <w:rPr>
          <w:rFonts w:cs="B Zar" w:hint="cs"/>
          <w:rtl/>
        </w:rPr>
        <w:t>یک</w:t>
      </w:r>
      <w:r w:rsidRPr="00D4549C">
        <w:rPr>
          <w:rFonts w:cs="B Zar" w:hint="cs"/>
          <w:rtl/>
        </w:rPr>
        <w:t xml:space="preserve"> توبه و توجه از طرف خدا دار</w:t>
      </w:r>
      <w:r w:rsidR="00FE4F4C">
        <w:rPr>
          <w:rFonts w:cs="B Zar" w:hint="cs"/>
          <w:rtl/>
        </w:rPr>
        <w:t>ی</w:t>
      </w:r>
      <w:r w:rsidRPr="00D4549C">
        <w:rPr>
          <w:rFonts w:cs="B Zar" w:hint="cs"/>
          <w:rtl/>
        </w:rPr>
        <w:t xml:space="preserve">م به نام </w:t>
      </w:r>
      <w:r w:rsidRPr="00D4549C">
        <w:rPr>
          <w:rStyle w:val="ArabiChar"/>
          <w:rFonts w:cs="B Zar" w:hint="cs"/>
          <w:rtl/>
        </w:rPr>
        <w:t>«توب</w:t>
      </w:r>
      <w:r w:rsidR="007C16BD" w:rsidRPr="00D4549C">
        <w:rPr>
          <w:rStyle w:val="ArabiChar"/>
          <w:rFonts w:cs="B Zar" w:hint="cs"/>
          <w:rtl/>
        </w:rPr>
        <w:t>ة</w:t>
      </w:r>
      <w:r w:rsidRPr="00D4549C">
        <w:rPr>
          <w:rStyle w:val="ArabiChar"/>
          <w:rFonts w:cs="B Zar" w:hint="cs"/>
          <w:rtl/>
        </w:rPr>
        <w:t>ٌ عَلَ</w:t>
      </w:r>
      <w:r w:rsidR="00FE4F4C">
        <w:rPr>
          <w:rStyle w:val="ArabiChar"/>
          <w:rFonts w:cs="B Zar" w:hint="cs"/>
          <w:rtl/>
        </w:rPr>
        <w:t>ی</w:t>
      </w:r>
      <w:r w:rsidRPr="00D4549C">
        <w:rPr>
          <w:rStyle w:val="ArabiChar"/>
          <w:rFonts w:cs="B Zar" w:hint="cs"/>
          <w:rtl/>
        </w:rPr>
        <w:t xml:space="preserve"> الْعبد»</w:t>
      </w:r>
      <w:r w:rsidRPr="00D4549C">
        <w:rPr>
          <w:rFonts w:cs="B Zar" w:hint="cs"/>
          <w:rtl/>
        </w:rPr>
        <w:t xml:space="preserve"> </w:t>
      </w:r>
      <w:r w:rsidR="00FE4F4C">
        <w:rPr>
          <w:rFonts w:cs="B Zar" w:hint="cs"/>
          <w:rtl/>
        </w:rPr>
        <w:t>ک</w:t>
      </w:r>
      <w:r w:rsidRPr="00D4549C">
        <w:rPr>
          <w:rFonts w:cs="B Zar" w:hint="cs"/>
          <w:rtl/>
        </w:rPr>
        <w:t>ه پروردگار بر بنده</w:t>
      </w:r>
      <w:r w:rsidR="00F84283" w:rsidRPr="00D4549C">
        <w:rPr>
          <w:rFonts w:cs="B Zar" w:hint="cs"/>
          <w:rtl/>
        </w:rPr>
        <w:t xml:space="preserve"> </w:t>
      </w:r>
      <w:r w:rsidRPr="00D4549C">
        <w:rPr>
          <w:rFonts w:cs="B Zar" w:hint="cs"/>
          <w:rtl/>
        </w:rPr>
        <w:t>اش نظر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و </w:t>
      </w:r>
      <w:r w:rsidR="00FE4F4C">
        <w:rPr>
          <w:rFonts w:cs="B Zar" w:hint="cs"/>
          <w:rtl/>
        </w:rPr>
        <w:t>یک</w:t>
      </w:r>
      <w:r w:rsidRPr="00D4549C">
        <w:rPr>
          <w:rFonts w:cs="B Zar" w:hint="cs"/>
          <w:rtl/>
        </w:rPr>
        <w:t xml:space="preserve"> توبه دار</w:t>
      </w:r>
      <w:r w:rsidR="00FE4F4C">
        <w:rPr>
          <w:rFonts w:cs="B Zar" w:hint="cs"/>
          <w:rtl/>
        </w:rPr>
        <w:t>ی</w:t>
      </w:r>
      <w:r w:rsidRPr="00D4549C">
        <w:rPr>
          <w:rFonts w:cs="B Zar" w:hint="cs"/>
          <w:rtl/>
        </w:rPr>
        <w:t xml:space="preserve">م به نام </w:t>
      </w:r>
      <w:r w:rsidRPr="00D4549C">
        <w:rPr>
          <w:rStyle w:val="ArabiChar"/>
          <w:rFonts w:cs="B Zar" w:hint="cs"/>
          <w:rtl/>
        </w:rPr>
        <w:t>«توبة عَنِ العبد»</w:t>
      </w:r>
      <w:r w:rsidRPr="00D4549C">
        <w:rPr>
          <w:rFonts w:cs="B Zar" w:hint="cs"/>
          <w:rtl/>
        </w:rPr>
        <w:t xml:space="preserve"> </w:t>
      </w:r>
      <w:r w:rsidR="00FE4F4C">
        <w:rPr>
          <w:rFonts w:cs="B Zar" w:hint="cs"/>
          <w:rtl/>
        </w:rPr>
        <w:t>ک</w:t>
      </w:r>
      <w:r w:rsidRPr="00D4549C">
        <w:rPr>
          <w:rFonts w:cs="B Zar" w:hint="cs"/>
          <w:rtl/>
        </w:rPr>
        <w:t>ه بنده پس از توجه پروردگارش به او، ب</w:t>
      </w:r>
      <w:r w:rsidR="00FE4F4C">
        <w:rPr>
          <w:rFonts w:cs="B Zar" w:hint="cs"/>
          <w:rtl/>
        </w:rPr>
        <w:t>ی</w:t>
      </w:r>
      <w:r w:rsidRPr="00D4549C">
        <w:rPr>
          <w:rFonts w:cs="B Zar" w:hint="cs"/>
          <w:rtl/>
        </w:rPr>
        <w:t>دار م</w:t>
      </w:r>
      <w:r w:rsidR="00FE4F4C">
        <w:rPr>
          <w:rFonts w:cs="B Zar" w:hint="cs"/>
          <w:rtl/>
        </w:rPr>
        <w:t>ی</w:t>
      </w:r>
      <w:r w:rsidR="00F84283" w:rsidRPr="00D4549C">
        <w:rPr>
          <w:rFonts w:cs="B Zar" w:hint="cs"/>
          <w:rtl/>
        </w:rPr>
        <w:t xml:space="preserve"> </w:t>
      </w:r>
      <w:r w:rsidRPr="00D4549C">
        <w:rPr>
          <w:rFonts w:cs="B Zar" w:hint="cs"/>
          <w:rtl/>
        </w:rPr>
        <w:t>شود و به پروردگارش رو</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w:t>
      </w:r>
      <w:r w:rsidR="007C16BD" w:rsidRPr="00D4549C">
        <w:rPr>
          <w:rFonts w:cs="B Zar" w:hint="cs"/>
          <w:rtl/>
        </w:rPr>
        <w:t>ست</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w:t>
      </w:r>
      <w:r w:rsidRPr="00D4549C">
        <w:rPr>
          <w:rStyle w:val="ArabiChar"/>
          <w:rFonts w:cs="B Zar" w:hint="cs"/>
          <w:rtl/>
        </w:rPr>
        <w:t>«فَتَلَقَّ</w:t>
      </w:r>
      <w:r w:rsidR="00FE4F4C">
        <w:rPr>
          <w:rStyle w:val="ArabiChar"/>
          <w:rFonts w:cs="B Zar" w:hint="cs"/>
          <w:rtl/>
        </w:rPr>
        <w:t>ی</w:t>
      </w:r>
      <w:r w:rsidRPr="00D4549C">
        <w:rPr>
          <w:rStyle w:val="ArabiChar"/>
          <w:rFonts w:cs="B Zar" w:hint="cs"/>
          <w:rtl/>
        </w:rPr>
        <w:t xml:space="preserve"> ادَمُ مِنْ رَبِّهِ </w:t>
      </w:r>
      <w:r w:rsidR="00FE4F4C">
        <w:rPr>
          <w:rStyle w:val="ArabiChar"/>
          <w:rFonts w:cs="B Zar" w:hint="cs"/>
          <w:rtl/>
        </w:rPr>
        <w:t>ک</w:t>
      </w:r>
      <w:r w:rsidRPr="00D4549C">
        <w:rPr>
          <w:rStyle w:val="ArabiChar"/>
          <w:rFonts w:cs="B Zar" w:hint="cs"/>
          <w:rtl/>
        </w:rPr>
        <w:t>لِماتٍ»</w:t>
      </w:r>
      <w:r w:rsidRPr="00D4549C">
        <w:rPr>
          <w:rFonts w:cs="B Zar" w:hint="cs"/>
          <w:rtl/>
        </w:rPr>
        <w:t xml:space="preserve"> آدم </w:t>
      </w:r>
      <w:r w:rsidR="00FE4F4C">
        <w:rPr>
          <w:rFonts w:cs="B Zar" w:hint="cs"/>
          <w:rtl/>
        </w:rPr>
        <w:t>ک</w:t>
      </w:r>
      <w:r w:rsidRPr="00D4549C">
        <w:rPr>
          <w:rFonts w:cs="B Zar" w:hint="cs"/>
          <w:rtl/>
        </w:rPr>
        <w:t>لمات</w:t>
      </w:r>
      <w:r w:rsidR="00FE4F4C">
        <w:rPr>
          <w:rFonts w:cs="B Zar" w:hint="cs"/>
          <w:rtl/>
        </w:rPr>
        <w:t>ی</w:t>
      </w:r>
      <w:r w:rsidRPr="00D4549C">
        <w:rPr>
          <w:rFonts w:cs="B Zar" w:hint="cs"/>
          <w:rtl/>
        </w:rPr>
        <w:t xml:space="preserve"> را از پرو</w:t>
      </w:r>
      <w:r w:rsidR="007C16BD" w:rsidRPr="00D4549C">
        <w:rPr>
          <w:rFonts w:cs="B Zar" w:hint="cs"/>
          <w:rtl/>
        </w:rPr>
        <w:t>ر</w:t>
      </w:r>
      <w:r w:rsidRPr="00D4549C">
        <w:rPr>
          <w:rFonts w:cs="B Zar" w:hint="cs"/>
          <w:rtl/>
        </w:rPr>
        <w:t>دگارش در</w:t>
      </w:r>
      <w:r w:rsidR="00FE4F4C">
        <w:rPr>
          <w:rFonts w:cs="B Zar" w:hint="cs"/>
          <w:rtl/>
        </w:rPr>
        <w:t>ی</w:t>
      </w:r>
      <w:r w:rsidRPr="00D4549C">
        <w:rPr>
          <w:rFonts w:cs="B Zar" w:hint="cs"/>
          <w:rtl/>
        </w:rPr>
        <w:t xml:space="preserve">افت </w:t>
      </w:r>
      <w:r w:rsidR="00FE4F4C">
        <w:rPr>
          <w:rFonts w:cs="B Zar" w:hint="cs"/>
          <w:rtl/>
        </w:rPr>
        <w:t>ک</w:t>
      </w:r>
      <w:r w:rsidRPr="00D4549C">
        <w:rPr>
          <w:rFonts w:cs="B Zar" w:hint="cs"/>
          <w:rtl/>
        </w:rPr>
        <w:t xml:space="preserve">رد.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متوجه شد </w:t>
      </w:r>
      <w:r w:rsidR="00FE4F4C">
        <w:rPr>
          <w:rFonts w:cs="B Zar" w:hint="cs"/>
          <w:rtl/>
        </w:rPr>
        <w:t>ک</w:t>
      </w:r>
      <w:r w:rsidRPr="00D4549C">
        <w:rPr>
          <w:rFonts w:cs="B Zar" w:hint="cs"/>
          <w:rtl/>
        </w:rPr>
        <w:t>ه خدا به او نظر دارد و پروردگارش سنت توبه</w:t>
      </w:r>
      <w:r w:rsidR="00F84283" w:rsidRPr="00D4549C">
        <w:rPr>
          <w:rFonts w:cs="B Zar" w:hint="cs"/>
          <w:rtl/>
        </w:rPr>
        <w:t xml:space="preserve"> </w:t>
      </w:r>
      <w:r w:rsidR="00FE4F4C">
        <w:rPr>
          <w:rFonts w:cs="B Zar" w:hint="cs"/>
          <w:rtl/>
        </w:rPr>
        <w:t>ک</w:t>
      </w:r>
      <w:r w:rsidRPr="00D4549C">
        <w:rPr>
          <w:rFonts w:cs="B Zar" w:hint="cs"/>
          <w:rtl/>
        </w:rPr>
        <w:t xml:space="preserve">ردن را در قلب او القاء </w:t>
      </w:r>
      <w:r w:rsidR="00FE4F4C">
        <w:rPr>
          <w:rFonts w:cs="B Zar" w:hint="cs"/>
          <w:rtl/>
        </w:rPr>
        <w:t>ک</w:t>
      </w:r>
      <w:r w:rsidRPr="00D4549C">
        <w:rPr>
          <w:rFonts w:cs="B Zar" w:hint="cs"/>
          <w:rtl/>
        </w:rPr>
        <w:t>رد. بعد ادامه 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w:t>
      </w:r>
      <w:r w:rsidRPr="00D4549C">
        <w:rPr>
          <w:rStyle w:val="ArabiChar"/>
          <w:rFonts w:cs="B Zar" w:hint="cs"/>
          <w:rtl/>
        </w:rPr>
        <w:t>«فَتابَ عَلَ</w:t>
      </w:r>
      <w:r w:rsidR="00FE4F4C">
        <w:rPr>
          <w:rStyle w:val="ArabiChar"/>
          <w:rFonts w:cs="B Zar" w:hint="cs"/>
          <w:rtl/>
        </w:rPr>
        <w:t>ی</w:t>
      </w:r>
      <w:r w:rsidRPr="00D4549C">
        <w:rPr>
          <w:rStyle w:val="ArabiChar"/>
          <w:rFonts w:cs="B Zar" w:hint="cs"/>
          <w:rtl/>
        </w:rPr>
        <w:t>هِ»</w:t>
      </w:r>
      <w:r w:rsidRPr="00D4549C">
        <w:rPr>
          <w:rFonts w:cs="B Zar" w:hint="cs"/>
          <w:rtl/>
        </w:rPr>
        <w:t xml:space="preserve"> پس آدم هم به سو</w:t>
      </w:r>
      <w:r w:rsidR="00FE4F4C">
        <w:rPr>
          <w:rFonts w:cs="B Zar" w:hint="cs"/>
          <w:rtl/>
        </w:rPr>
        <w:t>ی</w:t>
      </w:r>
      <w:r w:rsidRPr="00D4549C">
        <w:rPr>
          <w:rFonts w:cs="B Zar" w:hint="cs"/>
          <w:rtl/>
        </w:rPr>
        <w:t xml:space="preserve"> خدا نظر </w:t>
      </w:r>
      <w:r w:rsidR="00FE4F4C">
        <w:rPr>
          <w:rFonts w:cs="B Zar" w:hint="cs"/>
          <w:rtl/>
        </w:rPr>
        <w:t>ک</w:t>
      </w:r>
      <w:r w:rsidRPr="00D4549C">
        <w:rPr>
          <w:rFonts w:cs="B Zar" w:hint="cs"/>
          <w:rtl/>
        </w:rPr>
        <w:t xml:space="preserve">رد. حالا </w:t>
      </w:r>
      <w:r w:rsidR="00FE4F4C">
        <w:rPr>
          <w:rFonts w:cs="B Zar" w:hint="cs"/>
          <w:rtl/>
        </w:rPr>
        <w:t>ک</w:t>
      </w:r>
      <w:r w:rsidRPr="00D4549C">
        <w:rPr>
          <w:rFonts w:cs="B Zar" w:hint="cs"/>
          <w:rtl/>
        </w:rPr>
        <w:t>ه آدم به سو</w:t>
      </w:r>
      <w:r w:rsidR="00FE4F4C">
        <w:rPr>
          <w:rFonts w:cs="B Zar" w:hint="cs"/>
          <w:rtl/>
        </w:rPr>
        <w:t>ی</w:t>
      </w:r>
      <w:r w:rsidRPr="00D4549C">
        <w:rPr>
          <w:rFonts w:cs="B Zar" w:hint="cs"/>
          <w:rtl/>
        </w:rPr>
        <w:t xml:space="preserve"> خدا نظر </w:t>
      </w:r>
      <w:r w:rsidR="00FE4F4C">
        <w:rPr>
          <w:rFonts w:cs="B Zar" w:hint="cs"/>
          <w:rtl/>
        </w:rPr>
        <w:t>ک</w:t>
      </w:r>
      <w:r w:rsidRPr="00D4549C">
        <w:rPr>
          <w:rFonts w:cs="B Zar" w:hint="cs"/>
          <w:rtl/>
        </w:rPr>
        <w:t>رد، خدا هم دوباره به او نظر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مرحله سوم توبه است. پس در هر توبه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دو توبه و توجه از طرف خدا هست و</w:t>
      </w:r>
      <w:r w:rsidR="000420CC" w:rsidRPr="00D4549C">
        <w:rPr>
          <w:rFonts w:cs="B Zar" w:hint="cs"/>
          <w:rtl/>
        </w:rPr>
        <w:t xml:space="preserve"> </w:t>
      </w:r>
      <w:r w:rsidR="00FE4F4C">
        <w:rPr>
          <w:rFonts w:cs="B Zar" w:hint="cs"/>
          <w:rtl/>
        </w:rPr>
        <w:t>یک</w:t>
      </w:r>
      <w:r w:rsidRPr="00D4549C">
        <w:rPr>
          <w:rFonts w:cs="B Zar" w:hint="cs"/>
          <w:rtl/>
        </w:rPr>
        <w:t xml:space="preserve"> توبه از طرف بنده. مرحله اول توبه، مرحله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 xml:space="preserve">ه ابتدا خدا نظر </w:t>
      </w:r>
      <w:r w:rsidR="00FE4F4C">
        <w:rPr>
          <w:rFonts w:cs="B Zar" w:hint="cs"/>
          <w:rtl/>
        </w:rPr>
        <w:t>ک</w:t>
      </w:r>
      <w:r w:rsidRPr="00D4549C">
        <w:rPr>
          <w:rFonts w:cs="B Zar" w:hint="cs"/>
          <w:rtl/>
        </w:rPr>
        <w:t>ند به بنده، مرحله دوم، بنده نظر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به خدا و پش</w:t>
      </w:r>
      <w:r w:rsidR="00FE4F4C">
        <w:rPr>
          <w:rFonts w:cs="B Zar" w:hint="cs"/>
          <w:rtl/>
        </w:rPr>
        <w:t>ی</w:t>
      </w:r>
      <w:r w:rsidRPr="00D4549C">
        <w:rPr>
          <w:rFonts w:cs="B Zar" w:hint="cs"/>
          <w:rtl/>
        </w:rPr>
        <w:t>مان</w:t>
      </w:r>
      <w:r w:rsidR="00FE4F4C">
        <w:rPr>
          <w:rFonts w:cs="B Zar" w:hint="cs"/>
          <w:rtl/>
        </w:rPr>
        <w:t>ی</w:t>
      </w:r>
      <w:r w:rsidRPr="00D4549C">
        <w:rPr>
          <w:rFonts w:cs="B Zar" w:hint="cs"/>
          <w:rtl/>
        </w:rPr>
        <w:t xml:space="preserve"> از </w:t>
      </w:r>
      <w:r w:rsidR="00FE4F4C">
        <w:rPr>
          <w:rFonts w:cs="B Zar" w:hint="cs"/>
          <w:rtl/>
        </w:rPr>
        <w:t>ک</w:t>
      </w:r>
      <w:r w:rsidRPr="00D4549C">
        <w:rPr>
          <w:rFonts w:cs="B Zar" w:hint="cs"/>
          <w:rtl/>
        </w:rPr>
        <w:t>ردة خود را اعلام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مرحله سوم، دوباره خدا نظر به بنده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تا آن توبه را بپذ</w:t>
      </w:r>
      <w:r w:rsidR="00FE4F4C">
        <w:rPr>
          <w:rFonts w:cs="B Zar" w:hint="cs"/>
          <w:rtl/>
        </w:rPr>
        <w:t>ی</w:t>
      </w:r>
      <w:r w:rsidRPr="00D4549C">
        <w:rPr>
          <w:rFonts w:cs="B Zar" w:hint="cs"/>
          <w:rtl/>
        </w:rPr>
        <w:t>رد.</w:t>
      </w:r>
    </w:p>
    <w:p w:rsidR="00642BBA" w:rsidRPr="00D4549C" w:rsidRDefault="00642BBA" w:rsidP="00D4549C">
      <w:pPr>
        <w:pStyle w:val="Heading2"/>
        <w:rPr>
          <w:rFonts w:hint="cs"/>
          <w:rtl/>
        </w:rPr>
      </w:pPr>
      <w:bookmarkStart w:id="149" w:name="_Toc185942323"/>
      <w:bookmarkStart w:id="150" w:name="_Toc200546242"/>
      <w:r w:rsidRPr="00D4549C">
        <w:rPr>
          <w:rFonts w:hint="cs"/>
          <w:rtl/>
        </w:rPr>
        <w:t>هبوط، مقدمه رس</w:t>
      </w:r>
      <w:r w:rsidR="00FE4F4C">
        <w:rPr>
          <w:rFonts w:hint="cs"/>
          <w:rtl/>
        </w:rPr>
        <w:t>ی</w:t>
      </w:r>
      <w:r w:rsidRPr="00D4549C">
        <w:rPr>
          <w:rFonts w:hint="cs"/>
          <w:rtl/>
        </w:rPr>
        <w:t>دن به بهشت حق</w:t>
      </w:r>
      <w:r w:rsidR="00FE4F4C">
        <w:rPr>
          <w:rFonts w:hint="cs"/>
          <w:rtl/>
        </w:rPr>
        <w:t>ی</w:t>
      </w:r>
      <w:r w:rsidRPr="00D4549C">
        <w:rPr>
          <w:rFonts w:hint="cs"/>
          <w:rtl/>
        </w:rPr>
        <w:t>ق</w:t>
      </w:r>
      <w:r w:rsidR="00FE4F4C">
        <w:rPr>
          <w:rFonts w:hint="cs"/>
          <w:rtl/>
        </w:rPr>
        <w:t>ی</w:t>
      </w:r>
      <w:bookmarkEnd w:id="149"/>
      <w:bookmarkEnd w:id="150"/>
    </w:p>
    <w:p w:rsidR="00642BBA" w:rsidRPr="00D4549C" w:rsidRDefault="00642BBA" w:rsidP="00DF4888">
      <w:pPr>
        <w:rPr>
          <w:rFonts w:cs="B Zar" w:hint="cs"/>
          <w:rtl/>
        </w:rPr>
      </w:pPr>
      <w:r w:rsidRPr="00D4549C">
        <w:rPr>
          <w:rFonts w:cs="B Zar" w:hint="cs"/>
          <w:rtl/>
        </w:rPr>
        <w:t>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با استفاده از آ</w:t>
      </w:r>
      <w:r w:rsidR="00FE4F4C">
        <w:rPr>
          <w:rFonts w:cs="B Zar" w:hint="cs"/>
          <w:rtl/>
        </w:rPr>
        <w:t>ی</w:t>
      </w:r>
      <w:r w:rsidRPr="00D4549C">
        <w:rPr>
          <w:rFonts w:cs="B Zar" w:hint="cs"/>
          <w:rtl/>
        </w:rPr>
        <w:t>ات مطرح</w:t>
      </w:r>
      <w:r w:rsidR="00F84283" w:rsidRPr="00D4549C">
        <w:rPr>
          <w:rFonts w:cs="B Zar" w:hint="cs"/>
          <w:rtl/>
        </w:rPr>
        <w:t xml:space="preserve"> </w:t>
      </w:r>
      <w:r w:rsidRPr="00D4549C">
        <w:rPr>
          <w:rFonts w:cs="B Zar" w:hint="cs"/>
          <w:rtl/>
        </w:rPr>
        <w:t>شده، باب دق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را باز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اند</w:t>
      </w:r>
      <w:r w:rsidR="00DF4888" w:rsidRPr="00D4549C">
        <w:rPr>
          <w:rFonts w:cs="B Zar" w:hint="cs"/>
          <w:rtl/>
        </w:rPr>
        <w:t>،</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p>
    <w:p w:rsidR="00642BBA" w:rsidRPr="00D4549C" w:rsidRDefault="00D13E56" w:rsidP="00DF4888">
      <w:pPr>
        <w:pStyle w:val="a0"/>
        <w:rPr>
          <w:rFonts w:cs="B Zar" w:hint="cs"/>
          <w:rtl/>
        </w:rPr>
      </w:pPr>
      <w:r w:rsidRPr="00D4549C">
        <w:rPr>
          <w:rFonts w:cs="B Zar" w:hint="cs"/>
          <w:rtl/>
        </w:rPr>
        <w:t>«</w:t>
      </w:r>
      <w:r w:rsidR="00642BBA" w:rsidRPr="00D4549C">
        <w:rPr>
          <w:rFonts w:cs="B Zar" w:hint="cs"/>
          <w:rtl/>
        </w:rPr>
        <w:t>راست</w:t>
      </w:r>
      <w:r w:rsidR="00FE4F4C">
        <w:rPr>
          <w:rFonts w:cs="B Zar" w:hint="cs"/>
          <w:rtl/>
        </w:rPr>
        <w:t>ی</w:t>
      </w:r>
      <w:r w:rsidR="00642BBA" w:rsidRPr="00D4549C">
        <w:rPr>
          <w:rFonts w:cs="B Zar" w:hint="cs"/>
          <w:rtl/>
        </w:rPr>
        <w:t xml:space="preserve"> اگر چه آدم به خود ستم </w:t>
      </w:r>
      <w:r w:rsidR="00FE4F4C">
        <w:rPr>
          <w:rFonts w:cs="B Zar" w:hint="cs"/>
          <w:rtl/>
        </w:rPr>
        <w:t>ک</w:t>
      </w:r>
      <w:r w:rsidR="00642BBA" w:rsidRPr="00D4549C">
        <w:rPr>
          <w:rFonts w:cs="B Zar" w:hint="cs"/>
          <w:rtl/>
        </w:rPr>
        <w:t>رد و خود را به زندگ</w:t>
      </w:r>
      <w:r w:rsidR="00FE4F4C">
        <w:rPr>
          <w:rFonts w:cs="B Zar" w:hint="cs"/>
          <w:rtl/>
        </w:rPr>
        <w:t>ی</w:t>
      </w:r>
      <w:r w:rsidR="00642BBA" w:rsidRPr="00D4549C">
        <w:rPr>
          <w:rFonts w:cs="B Zar" w:hint="cs"/>
          <w:rtl/>
        </w:rPr>
        <w:t xml:space="preserve"> دن</w:t>
      </w:r>
      <w:r w:rsidR="00FE4F4C">
        <w:rPr>
          <w:rFonts w:cs="B Zar" w:hint="cs"/>
          <w:rtl/>
        </w:rPr>
        <w:t>ی</w:t>
      </w:r>
      <w:r w:rsidR="00642BBA" w:rsidRPr="00D4549C">
        <w:rPr>
          <w:rFonts w:cs="B Zar" w:hint="cs"/>
          <w:rtl/>
        </w:rPr>
        <w:t>ا</w:t>
      </w:r>
      <w:r w:rsidR="00FE4F4C">
        <w:rPr>
          <w:rFonts w:cs="B Zar" w:hint="cs"/>
          <w:rtl/>
        </w:rPr>
        <w:t>یی</w:t>
      </w:r>
      <w:r w:rsidR="00642BBA" w:rsidRPr="00D4549C">
        <w:rPr>
          <w:rFonts w:cs="B Zar" w:hint="cs"/>
          <w:rtl/>
        </w:rPr>
        <w:t xml:space="preserve"> </w:t>
      </w:r>
      <w:r w:rsidR="00FE4F4C">
        <w:rPr>
          <w:rFonts w:cs="B Zar" w:hint="cs"/>
          <w:rtl/>
        </w:rPr>
        <w:t>ک</w:t>
      </w:r>
      <w:r w:rsidR="00642BBA" w:rsidRPr="00D4549C">
        <w:rPr>
          <w:rFonts w:cs="B Zar" w:hint="cs"/>
          <w:rtl/>
        </w:rPr>
        <w:t>ه همراه با سخت</w:t>
      </w:r>
      <w:r w:rsidR="00FE4F4C">
        <w:rPr>
          <w:rFonts w:cs="B Zar" w:hint="cs"/>
          <w:rtl/>
        </w:rPr>
        <w:t>ی</w:t>
      </w:r>
      <w:r w:rsidR="00642BBA" w:rsidRPr="00D4549C">
        <w:rPr>
          <w:rFonts w:cs="B Zar" w:hint="cs"/>
          <w:rtl/>
        </w:rPr>
        <w:t xml:space="preserve"> و تعب است اف</w:t>
      </w:r>
      <w:r w:rsidR="00FE4F4C">
        <w:rPr>
          <w:rFonts w:cs="B Zar" w:hint="cs"/>
          <w:rtl/>
        </w:rPr>
        <w:t>ک</w:t>
      </w:r>
      <w:r w:rsidR="00642BBA" w:rsidRPr="00D4549C">
        <w:rPr>
          <w:rFonts w:cs="B Zar" w:hint="cs"/>
          <w:rtl/>
        </w:rPr>
        <w:t xml:space="preserve">ند، و درست است </w:t>
      </w:r>
      <w:r w:rsidR="00FE4F4C">
        <w:rPr>
          <w:rFonts w:cs="B Zar" w:hint="cs"/>
          <w:rtl/>
        </w:rPr>
        <w:t>ک</w:t>
      </w:r>
      <w:r w:rsidR="00642BBA" w:rsidRPr="00D4549C">
        <w:rPr>
          <w:rFonts w:cs="B Zar" w:hint="cs"/>
          <w:rtl/>
        </w:rPr>
        <w:t>ه اگر در ا</w:t>
      </w:r>
      <w:r w:rsidR="00FE4F4C">
        <w:rPr>
          <w:rFonts w:cs="B Zar" w:hint="cs"/>
          <w:rtl/>
        </w:rPr>
        <w:t>ی</w:t>
      </w:r>
      <w:r w:rsidR="00642BBA" w:rsidRPr="00D4549C">
        <w:rPr>
          <w:rFonts w:cs="B Zar" w:hint="cs"/>
          <w:rtl/>
        </w:rPr>
        <w:t>ن زم</w:t>
      </w:r>
      <w:r w:rsidR="00FE4F4C">
        <w:rPr>
          <w:rFonts w:cs="B Zar" w:hint="cs"/>
          <w:rtl/>
        </w:rPr>
        <w:t>ی</w:t>
      </w:r>
      <w:r w:rsidR="00642BBA" w:rsidRPr="00D4549C">
        <w:rPr>
          <w:rFonts w:cs="B Zar" w:hint="cs"/>
          <w:rtl/>
        </w:rPr>
        <w:t>ن باق</w:t>
      </w:r>
      <w:r w:rsidR="00FE4F4C">
        <w:rPr>
          <w:rFonts w:cs="B Zar" w:hint="cs"/>
          <w:rtl/>
        </w:rPr>
        <w:t>ی</w:t>
      </w:r>
      <w:r w:rsidR="00642BBA" w:rsidRPr="00D4549C">
        <w:rPr>
          <w:rFonts w:cs="B Zar" w:hint="cs"/>
          <w:rtl/>
        </w:rPr>
        <w:t xml:space="preserve"> بماند </w:t>
      </w:r>
      <w:r w:rsidR="00642BBA" w:rsidRPr="00D4549C">
        <w:rPr>
          <w:rStyle w:val="Char0"/>
          <w:rFonts w:cs="B Zar" w:hint="cs"/>
          <w:rtl/>
        </w:rPr>
        <w:t>- و افق روح خود را به بالاتر از آن متوجه ن</w:t>
      </w:r>
      <w:r w:rsidR="00FE4F4C">
        <w:rPr>
          <w:rStyle w:val="Char0"/>
          <w:rFonts w:cs="B Zar" w:hint="cs"/>
          <w:rtl/>
        </w:rPr>
        <w:t>ک</w:t>
      </w:r>
      <w:r w:rsidR="00642BBA" w:rsidRPr="00D4549C">
        <w:rPr>
          <w:rStyle w:val="Char0"/>
          <w:rFonts w:cs="B Zar" w:hint="cs"/>
          <w:rtl/>
        </w:rPr>
        <w:t>ند-</w:t>
      </w:r>
      <w:r w:rsidR="00642BBA" w:rsidRPr="00D4549C">
        <w:rPr>
          <w:rFonts w:cs="B Zar" w:hint="cs"/>
          <w:rtl/>
        </w:rPr>
        <w:t xml:space="preserve"> هلا</w:t>
      </w:r>
      <w:r w:rsidR="00FE4F4C">
        <w:rPr>
          <w:rFonts w:cs="B Zar" w:hint="cs"/>
          <w:rtl/>
        </w:rPr>
        <w:t>ک</w:t>
      </w:r>
      <w:r w:rsidR="00642BBA" w:rsidRPr="00D4549C">
        <w:rPr>
          <w:rFonts w:cs="B Zar" w:hint="cs"/>
          <w:rtl/>
        </w:rPr>
        <w:t xml:space="preserve"> م</w:t>
      </w:r>
      <w:r w:rsidR="00FE4F4C">
        <w:rPr>
          <w:rFonts w:cs="B Zar" w:hint="cs"/>
          <w:rtl/>
        </w:rPr>
        <w:t>ی</w:t>
      </w:r>
      <w:r w:rsidR="00F84283" w:rsidRPr="00D4549C">
        <w:rPr>
          <w:rFonts w:cs="B Zar" w:hint="cs"/>
          <w:rtl/>
        </w:rPr>
        <w:t xml:space="preserve"> </w:t>
      </w:r>
      <w:r w:rsidR="00642BBA" w:rsidRPr="00D4549C">
        <w:rPr>
          <w:rFonts w:cs="B Zar" w:hint="cs"/>
          <w:rtl/>
        </w:rPr>
        <w:t>شود. ول</w:t>
      </w:r>
      <w:r w:rsidR="00FE4F4C">
        <w:rPr>
          <w:rFonts w:cs="B Zar" w:hint="cs"/>
          <w:rtl/>
        </w:rPr>
        <w:t>ی</w:t>
      </w:r>
      <w:r w:rsidR="00642BBA" w:rsidRPr="00D4549C">
        <w:rPr>
          <w:rFonts w:cs="B Zar" w:hint="cs"/>
          <w:rtl/>
        </w:rPr>
        <w:t xml:space="preserve"> به نظر شما اگر به همان سعادت اول</w:t>
      </w:r>
      <w:r w:rsidR="00FE4F4C">
        <w:rPr>
          <w:rFonts w:cs="B Zar" w:hint="cs"/>
          <w:rtl/>
        </w:rPr>
        <w:t>ی</w:t>
      </w:r>
      <w:r w:rsidR="00642BBA" w:rsidRPr="00D4549C">
        <w:rPr>
          <w:rFonts w:cs="B Zar" w:hint="cs"/>
          <w:rtl/>
        </w:rPr>
        <w:t xml:space="preserve"> برگردد، باز به همان اول </w:t>
      </w:r>
      <w:r w:rsidR="00FE4F4C">
        <w:rPr>
          <w:rFonts w:cs="B Zar" w:hint="cs"/>
          <w:rtl/>
        </w:rPr>
        <w:t>ک</w:t>
      </w:r>
      <w:r w:rsidR="00642BBA" w:rsidRPr="00D4549C">
        <w:rPr>
          <w:rFonts w:cs="B Zar" w:hint="cs"/>
          <w:rtl/>
        </w:rPr>
        <w:t>ار و همراه با آن خطرات و لغزش</w:t>
      </w:r>
      <w:r w:rsidR="00F84283" w:rsidRPr="00D4549C">
        <w:rPr>
          <w:rFonts w:cs="B Zar" w:hint="cs"/>
          <w:rtl/>
        </w:rPr>
        <w:t xml:space="preserve"> </w:t>
      </w:r>
      <w:r w:rsidR="00642BBA" w:rsidRPr="00D4549C">
        <w:rPr>
          <w:rFonts w:cs="B Zar" w:hint="cs"/>
          <w:rtl/>
        </w:rPr>
        <w:t>ها برنگشته و به واقع از پرتگاه ره</w:t>
      </w:r>
      <w:r w:rsidR="00FE4F4C">
        <w:rPr>
          <w:rFonts w:cs="B Zar" w:hint="cs"/>
          <w:rtl/>
        </w:rPr>
        <w:t>ی</w:t>
      </w:r>
      <w:r w:rsidR="00642BBA" w:rsidRPr="00D4549C">
        <w:rPr>
          <w:rFonts w:cs="B Zar" w:hint="cs"/>
          <w:rtl/>
        </w:rPr>
        <w:t xml:space="preserve">ده است؟ </w:t>
      </w:r>
      <w:r w:rsidR="00FE4F4C">
        <w:rPr>
          <w:rFonts w:cs="B Zar" w:hint="cs"/>
          <w:rtl/>
        </w:rPr>
        <w:t>ی</w:t>
      </w:r>
      <w:r w:rsidR="00642BBA" w:rsidRPr="00D4549C">
        <w:rPr>
          <w:rFonts w:cs="B Zar" w:hint="cs"/>
          <w:rtl/>
        </w:rPr>
        <w:t>ا ا</w:t>
      </w:r>
      <w:r w:rsidR="00FE4F4C">
        <w:rPr>
          <w:rFonts w:cs="B Zar" w:hint="cs"/>
          <w:rtl/>
        </w:rPr>
        <w:t>ی</w:t>
      </w:r>
      <w:r w:rsidR="00642BBA" w:rsidRPr="00D4549C">
        <w:rPr>
          <w:rFonts w:cs="B Zar" w:hint="cs"/>
          <w:rtl/>
        </w:rPr>
        <w:t>ن</w:t>
      </w:r>
      <w:r w:rsidR="00F84283" w:rsidRPr="00D4549C">
        <w:rPr>
          <w:rFonts w:cs="B Zar" w:hint="cs"/>
          <w:rtl/>
        </w:rPr>
        <w:t xml:space="preserve"> </w:t>
      </w:r>
      <w:r w:rsidR="00FE4F4C">
        <w:rPr>
          <w:rFonts w:cs="B Zar" w:hint="cs"/>
          <w:rtl/>
        </w:rPr>
        <w:t>ک</w:t>
      </w:r>
      <w:r w:rsidR="00642BBA" w:rsidRPr="00D4549C">
        <w:rPr>
          <w:rFonts w:cs="B Zar" w:hint="cs"/>
          <w:rtl/>
        </w:rPr>
        <w:t>ه با</w:t>
      </w:r>
      <w:r w:rsidR="00FE4F4C">
        <w:rPr>
          <w:rFonts w:cs="B Zar" w:hint="cs"/>
          <w:rtl/>
        </w:rPr>
        <w:t>ی</w:t>
      </w:r>
      <w:r w:rsidR="00642BBA" w:rsidRPr="00D4549C">
        <w:rPr>
          <w:rFonts w:cs="B Zar" w:hint="cs"/>
          <w:rtl/>
        </w:rPr>
        <w:t>د در هم</w:t>
      </w:r>
      <w:r w:rsidR="00FE4F4C">
        <w:rPr>
          <w:rFonts w:cs="B Zar" w:hint="cs"/>
          <w:rtl/>
        </w:rPr>
        <w:t>ی</w:t>
      </w:r>
      <w:r w:rsidR="00642BBA" w:rsidRPr="00D4549C">
        <w:rPr>
          <w:rFonts w:cs="B Zar" w:hint="cs"/>
          <w:rtl/>
        </w:rPr>
        <w:t>ن زم</w:t>
      </w:r>
      <w:r w:rsidR="00FE4F4C">
        <w:rPr>
          <w:rFonts w:cs="B Zar" w:hint="cs"/>
          <w:rtl/>
        </w:rPr>
        <w:t>ی</w:t>
      </w:r>
      <w:r w:rsidR="00642BBA" w:rsidRPr="00D4549C">
        <w:rPr>
          <w:rFonts w:cs="B Zar" w:hint="cs"/>
          <w:rtl/>
        </w:rPr>
        <w:t>ن با عمل و عق</w:t>
      </w:r>
      <w:r w:rsidR="00FE4F4C">
        <w:rPr>
          <w:rFonts w:cs="B Zar" w:hint="cs"/>
          <w:rtl/>
        </w:rPr>
        <w:t>ی</w:t>
      </w:r>
      <w:r w:rsidR="00642BBA" w:rsidRPr="00D4549C">
        <w:rPr>
          <w:rFonts w:cs="B Zar" w:hint="cs"/>
          <w:rtl/>
        </w:rPr>
        <w:t>ده خود مس</w:t>
      </w:r>
      <w:r w:rsidR="00FE4F4C">
        <w:rPr>
          <w:rFonts w:cs="B Zar" w:hint="cs"/>
          <w:rtl/>
        </w:rPr>
        <w:t>ی</w:t>
      </w:r>
      <w:r w:rsidR="00642BBA" w:rsidRPr="00D4549C">
        <w:rPr>
          <w:rFonts w:cs="B Zar" w:hint="cs"/>
          <w:rtl/>
        </w:rPr>
        <w:t>ر</w:t>
      </w:r>
      <w:r w:rsidR="00FE4F4C">
        <w:rPr>
          <w:rFonts w:cs="B Zar" w:hint="cs"/>
          <w:rtl/>
        </w:rPr>
        <w:t>ی</w:t>
      </w:r>
      <w:r w:rsidR="00642BBA" w:rsidRPr="00D4549C">
        <w:rPr>
          <w:rFonts w:cs="B Zar" w:hint="cs"/>
          <w:rtl/>
        </w:rPr>
        <w:t xml:space="preserve"> از سعادت را بپ</w:t>
      </w:r>
      <w:r w:rsidR="00FE4F4C">
        <w:rPr>
          <w:rFonts w:cs="B Zar" w:hint="cs"/>
          <w:rtl/>
        </w:rPr>
        <w:t>ی</w:t>
      </w:r>
      <w:r w:rsidR="00642BBA" w:rsidRPr="00D4549C">
        <w:rPr>
          <w:rFonts w:cs="B Zar" w:hint="cs"/>
          <w:rtl/>
        </w:rPr>
        <w:t>ما</w:t>
      </w:r>
      <w:r w:rsidR="00FE4F4C">
        <w:rPr>
          <w:rFonts w:cs="B Zar" w:hint="cs"/>
          <w:rtl/>
        </w:rPr>
        <w:t>ی</w:t>
      </w:r>
      <w:r w:rsidR="00642BBA" w:rsidRPr="00D4549C">
        <w:rPr>
          <w:rFonts w:cs="B Zar" w:hint="cs"/>
          <w:rtl/>
        </w:rPr>
        <w:t>د و جاده و منزل</w:t>
      </w:r>
      <w:r w:rsidR="00FE4F4C">
        <w:rPr>
          <w:rFonts w:cs="B Zar" w:hint="cs"/>
          <w:rtl/>
        </w:rPr>
        <w:t>ی</w:t>
      </w:r>
      <w:r w:rsidR="00642BBA" w:rsidRPr="00D4549C">
        <w:rPr>
          <w:rFonts w:cs="B Zar" w:hint="cs"/>
          <w:rtl/>
        </w:rPr>
        <w:t xml:space="preserve"> را ط</w:t>
      </w:r>
      <w:r w:rsidR="00FE4F4C">
        <w:rPr>
          <w:rFonts w:cs="B Zar" w:hint="cs"/>
          <w:rtl/>
        </w:rPr>
        <w:t>ی</w:t>
      </w:r>
      <w:r w:rsidR="00642BBA" w:rsidRPr="00D4549C">
        <w:rPr>
          <w:rFonts w:cs="B Zar" w:hint="cs"/>
          <w:rtl/>
        </w:rPr>
        <w:t xml:space="preserve"> </w:t>
      </w:r>
      <w:r w:rsidR="00FE4F4C">
        <w:rPr>
          <w:rFonts w:cs="B Zar" w:hint="cs"/>
          <w:rtl/>
        </w:rPr>
        <w:t>ک</w:t>
      </w:r>
      <w:r w:rsidR="00642BBA" w:rsidRPr="00D4549C">
        <w:rPr>
          <w:rFonts w:cs="B Zar" w:hint="cs"/>
          <w:rtl/>
        </w:rPr>
        <w:t xml:space="preserve">ند </w:t>
      </w:r>
      <w:r w:rsidR="00FE4F4C">
        <w:rPr>
          <w:rFonts w:cs="B Zar" w:hint="cs"/>
          <w:rtl/>
        </w:rPr>
        <w:t>ک</w:t>
      </w:r>
      <w:r w:rsidR="00642BBA" w:rsidRPr="00D4549C">
        <w:rPr>
          <w:rFonts w:cs="B Zar" w:hint="cs"/>
          <w:rtl/>
        </w:rPr>
        <w:t>ه سعادت ابد</w:t>
      </w:r>
      <w:r w:rsidR="00FE4F4C">
        <w:rPr>
          <w:rFonts w:cs="B Zar" w:hint="cs"/>
          <w:rtl/>
        </w:rPr>
        <w:t>ی</w:t>
      </w:r>
      <w:r w:rsidR="00642BBA" w:rsidRPr="00D4549C">
        <w:rPr>
          <w:rFonts w:cs="B Zar" w:hint="cs"/>
          <w:rtl/>
        </w:rPr>
        <w:t xml:space="preserve"> و حق</w:t>
      </w:r>
      <w:r w:rsidR="00FE4F4C">
        <w:rPr>
          <w:rFonts w:cs="B Zar" w:hint="cs"/>
          <w:rtl/>
        </w:rPr>
        <w:t>ی</w:t>
      </w:r>
      <w:r w:rsidR="00642BBA" w:rsidRPr="00D4549C">
        <w:rPr>
          <w:rFonts w:cs="B Zar" w:hint="cs"/>
          <w:rtl/>
        </w:rPr>
        <w:t>ق</w:t>
      </w:r>
      <w:r w:rsidR="00FE4F4C">
        <w:rPr>
          <w:rFonts w:cs="B Zar" w:hint="cs"/>
          <w:rtl/>
        </w:rPr>
        <w:t>ی</w:t>
      </w:r>
      <w:r w:rsidR="00642BBA" w:rsidRPr="00D4549C">
        <w:rPr>
          <w:rFonts w:cs="B Zar" w:hint="cs"/>
          <w:rtl/>
        </w:rPr>
        <w:t xml:space="preserve"> در آن باشد تا هرلحظه خطر سقوط او را تهد</w:t>
      </w:r>
      <w:r w:rsidR="00FE4F4C">
        <w:rPr>
          <w:rFonts w:cs="B Zar" w:hint="cs"/>
          <w:rtl/>
        </w:rPr>
        <w:t>ی</w:t>
      </w:r>
      <w:r w:rsidR="00642BBA" w:rsidRPr="00D4549C">
        <w:rPr>
          <w:rFonts w:cs="B Zar" w:hint="cs"/>
          <w:rtl/>
        </w:rPr>
        <w:t>د ن</w:t>
      </w:r>
      <w:r w:rsidR="00FE4F4C">
        <w:rPr>
          <w:rFonts w:cs="B Zar" w:hint="cs"/>
          <w:rtl/>
        </w:rPr>
        <w:t>ک</w:t>
      </w:r>
      <w:r w:rsidR="00642BBA" w:rsidRPr="00D4549C">
        <w:rPr>
          <w:rFonts w:cs="B Zar" w:hint="cs"/>
          <w:rtl/>
        </w:rPr>
        <w:t>ند؟ اگر پدر بشر همراه با مادرش بر زم</w:t>
      </w:r>
      <w:r w:rsidR="00FE4F4C">
        <w:rPr>
          <w:rFonts w:cs="B Zar" w:hint="cs"/>
          <w:rtl/>
        </w:rPr>
        <w:t>ی</w:t>
      </w:r>
      <w:r w:rsidR="00642BBA" w:rsidRPr="00D4549C">
        <w:rPr>
          <w:rFonts w:cs="B Zar" w:hint="cs"/>
          <w:rtl/>
        </w:rPr>
        <w:t>ن نم</w:t>
      </w:r>
      <w:r w:rsidR="00FE4F4C">
        <w:rPr>
          <w:rFonts w:cs="B Zar" w:hint="cs"/>
          <w:rtl/>
        </w:rPr>
        <w:t>ی</w:t>
      </w:r>
      <w:r w:rsidR="00F84283" w:rsidRPr="00D4549C">
        <w:rPr>
          <w:rFonts w:cs="B Zar" w:hint="cs"/>
          <w:rtl/>
        </w:rPr>
        <w:t xml:space="preserve"> </w:t>
      </w:r>
      <w:r w:rsidR="00642BBA" w:rsidRPr="00D4549C">
        <w:rPr>
          <w:rFonts w:cs="B Zar" w:hint="cs"/>
          <w:rtl/>
        </w:rPr>
        <w:t>آمدند، چه موقع م</w:t>
      </w:r>
      <w:r w:rsidR="00FE4F4C">
        <w:rPr>
          <w:rFonts w:cs="B Zar" w:hint="cs"/>
          <w:rtl/>
        </w:rPr>
        <w:t>ی</w:t>
      </w:r>
      <w:r w:rsidR="00F84283" w:rsidRPr="00D4549C">
        <w:rPr>
          <w:rFonts w:cs="B Zar" w:hint="cs"/>
          <w:rtl/>
        </w:rPr>
        <w:t xml:space="preserve"> </w:t>
      </w:r>
      <w:r w:rsidR="00642BBA" w:rsidRPr="00D4549C">
        <w:rPr>
          <w:rFonts w:cs="B Zar" w:hint="cs"/>
          <w:rtl/>
        </w:rPr>
        <w:t>توانستند متوجه فقر و قصور خود شوند؟ و چگونه بدون برخورد با سخت</w:t>
      </w:r>
      <w:r w:rsidR="00FE4F4C">
        <w:rPr>
          <w:rFonts w:cs="B Zar" w:hint="cs"/>
          <w:rtl/>
        </w:rPr>
        <w:t>ی</w:t>
      </w:r>
      <w:r w:rsidR="00642BBA" w:rsidRPr="00D4549C">
        <w:rPr>
          <w:rFonts w:cs="B Zar" w:hint="cs"/>
          <w:rtl/>
        </w:rPr>
        <w:t xml:space="preserve"> و رنجِ زندگ</w:t>
      </w:r>
      <w:r w:rsidR="00FE4F4C">
        <w:rPr>
          <w:rFonts w:cs="B Zar" w:hint="cs"/>
          <w:rtl/>
        </w:rPr>
        <w:t>ی</w:t>
      </w:r>
      <w:r w:rsidR="00642BBA" w:rsidRPr="00D4549C">
        <w:rPr>
          <w:rFonts w:cs="B Zar" w:hint="cs"/>
          <w:rtl/>
        </w:rPr>
        <w:t xml:space="preserve"> زم</w:t>
      </w:r>
      <w:r w:rsidR="00FE4F4C">
        <w:rPr>
          <w:rFonts w:cs="B Zar" w:hint="cs"/>
          <w:rtl/>
        </w:rPr>
        <w:t>ی</w:t>
      </w:r>
      <w:r w:rsidR="00642BBA" w:rsidRPr="00D4549C">
        <w:rPr>
          <w:rFonts w:cs="B Zar" w:hint="cs"/>
          <w:rtl/>
        </w:rPr>
        <w:t>ن</w:t>
      </w:r>
      <w:r w:rsidR="00FE4F4C">
        <w:rPr>
          <w:rFonts w:cs="B Zar" w:hint="cs"/>
          <w:rtl/>
        </w:rPr>
        <w:t>ی</w:t>
      </w:r>
      <w:r w:rsidR="00642BBA" w:rsidRPr="00D4549C">
        <w:rPr>
          <w:rFonts w:cs="B Zar" w:hint="cs"/>
          <w:rtl/>
        </w:rPr>
        <w:t xml:space="preserve"> به جوار رب</w:t>
      </w:r>
      <w:r w:rsidR="00F84283" w:rsidRPr="00D4549C">
        <w:rPr>
          <w:rFonts w:cs="B Zar" w:hint="cs"/>
          <w:rtl/>
        </w:rPr>
        <w:t xml:space="preserve"> </w:t>
      </w:r>
      <w:r w:rsidR="00642BBA" w:rsidRPr="00D4549C">
        <w:rPr>
          <w:rFonts w:cs="B Zar" w:hint="cs"/>
          <w:rtl/>
        </w:rPr>
        <w:t>العالم</w:t>
      </w:r>
      <w:r w:rsidR="00FE4F4C">
        <w:rPr>
          <w:rFonts w:cs="B Zar" w:hint="cs"/>
          <w:rtl/>
        </w:rPr>
        <w:t>ی</w:t>
      </w:r>
      <w:r w:rsidR="00642BBA" w:rsidRPr="00D4549C">
        <w:rPr>
          <w:rFonts w:cs="B Zar" w:hint="cs"/>
          <w:rtl/>
        </w:rPr>
        <w:t>ن در بهشت جاودان جا</w:t>
      </w:r>
      <w:r w:rsidR="00FE4F4C">
        <w:rPr>
          <w:rFonts w:cs="B Zar" w:hint="cs"/>
          <w:rtl/>
        </w:rPr>
        <w:t>ی</w:t>
      </w:r>
      <w:r w:rsidR="00642BBA" w:rsidRPr="00D4549C">
        <w:rPr>
          <w:rFonts w:cs="B Zar" w:hint="cs"/>
          <w:rtl/>
        </w:rPr>
        <w:t xml:space="preserve"> م</w:t>
      </w:r>
      <w:r w:rsidR="00FE4F4C">
        <w:rPr>
          <w:rFonts w:cs="B Zar" w:hint="cs"/>
          <w:rtl/>
        </w:rPr>
        <w:t>ی</w:t>
      </w:r>
      <w:r w:rsidR="00F84283" w:rsidRPr="00D4549C">
        <w:rPr>
          <w:rFonts w:cs="B Zar" w:hint="cs"/>
          <w:rtl/>
        </w:rPr>
        <w:t xml:space="preserve"> </w:t>
      </w:r>
      <w:r w:rsidR="00642BBA" w:rsidRPr="00D4549C">
        <w:rPr>
          <w:rFonts w:cs="B Zar" w:hint="cs"/>
          <w:rtl/>
        </w:rPr>
        <w:t>گرفتند؟ ا</w:t>
      </w:r>
      <w:r w:rsidR="00FE4F4C">
        <w:rPr>
          <w:rFonts w:cs="B Zar" w:hint="cs"/>
          <w:rtl/>
        </w:rPr>
        <w:t>ی</w:t>
      </w:r>
      <w:r w:rsidR="00642BBA" w:rsidRPr="00D4549C">
        <w:rPr>
          <w:rFonts w:cs="B Zar" w:hint="cs"/>
          <w:rtl/>
        </w:rPr>
        <w:t xml:space="preserve">ن توبه همان است </w:t>
      </w:r>
      <w:r w:rsidR="00FE4F4C">
        <w:rPr>
          <w:rFonts w:cs="B Zar" w:hint="cs"/>
          <w:rtl/>
        </w:rPr>
        <w:t>ک</w:t>
      </w:r>
      <w:r w:rsidR="00642BBA" w:rsidRPr="00D4549C">
        <w:rPr>
          <w:rFonts w:cs="B Zar" w:hint="cs"/>
          <w:rtl/>
        </w:rPr>
        <w:t>ه وس</w:t>
      </w:r>
      <w:r w:rsidR="00FE4F4C">
        <w:rPr>
          <w:rFonts w:cs="B Zar" w:hint="cs"/>
          <w:rtl/>
        </w:rPr>
        <w:t>ی</w:t>
      </w:r>
      <w:r w:rsidR="00642BBA" w:rsidRPr="00D4549C">
        <w:rPr>
          <w:rFonts w:cs="B Zar" w:hint="cs"/>
          <w:rtl/>
        </w:rPr>
        <w:t>له</w:t>
      </w:r>
      <w:r w:rsidR="00F84283" w:rsidRPr="00D4549C">
        <w:rPr>
          <w:rFonts w:cs="B Zar" w:hint="cs"/>
          <w:rtl/>
        </w:rPr>
        <w:t xml:space="preserve"> </w:t>
      </w:r>
      <w:r w:rsidR="00642BBA" w:rsidRPr="00D4549C">
        <w:rPr>
          <w:rFonts w:cs="B Zar" w:hint="cs"/>
          <w:rtl/>
        </w:rPr>
        <w:t>ا</w:t>
      </w:r>
      <w:r w:rsidR="00FE4F4C">
        <w:rPr>
          <w:rFonts w:cs="B Zar" w:hint="cs"/>
          <w:rtl/>
        </w:rPr>
        <w:t>ی</w:t>
      </w:r>
      <w:r w:rsidR="00642BBA" w:rsidRPr="00D4549C">
        <w:rPr>
          <w:rFonts w:cs="B Zar" w:hint="cs"/>
          <w:rtl/>
        </w:rPr>
        <w:t xml:space="preserve"> شد تا راه هدا</w:t>
      </w:r>
      <w:r w:rsidR="00FE4F4C">
        <w:rPr>
          <w:rFonts w:cs="B Zar" w:hint="cs"/>
          <w:rtl/>
        </w:rPr>
        <w:t>ی</w:t>
      </w:r>
      <w:r w:rsidR="00642BBA" w:rsidRPr="00D4549C">
        <w:rPr>
          <w:rFonts w:cs="B Zar" w:hint="cs"/>
          <w:rtl/>
        </w:rPr>
        <w:t>ت برا</w:t>
      </w:r>
      <w:r w:rsidR="00FE4F4C">
        <w:rPr>
          <w:rFonts w:cs="B Zar" w:hint="cs"/>
          <w:rtl/>
        </w:rPr>
        <w:t>ی</w:t>
      </w:r>
      <w:r w:rsidR="00642BBA" w:rsidRPr="00D4549C">
        <w:rPr>
          <w:rFonts w:cs="B Zar" w:hint="cs"/>
          <w:rtl/>
        </w:rPr>
        <w:t xml:space="preserve"> بشر بسته نشود و همواره بتواند در مس</w:t>
      </w:r>
      <w:r w:rsidR="00FE4F4C">
        <w:rPr>
          <w:rFonts w:cs="B Zar" w:hint="cs"/>
          <w:rtl/>
        </w:rPr>
        <w:t>ی</w:t>
      </w:r>
      <w:r w:rsidR="00642BBA" w:rsidRPr="00D4549C">
        <w:rPr>
          <w:rFonts w:cs="B Zar" w:hint="cs"/>
          <w:rtl/>
        </w:rPr>
        <w:t>ر خود قرار گ</w:t>
      </w:r>
      <w:r w:rsidR="00FE4F4C">
        <w:rPr>
          <w:rFonts w:cs="B Zar" w:hint="cs"/>
          <w:rtl/>
        </w:rPr>
        <w:t>ی</w:t>
      </w:r>
      <w:r w:rsidR="00642BBA" w:rsidRPr="00D4549C">
        <w:rPr>
          <w:rFonts w:cs="B Zar" w:hint="cs"/>
          <w:rtl/>
        </w:rPr>
        <w:t>رد و منزل اصل</w:t>
      </w:r>
      <w:r w:rsidR="00FE4F4C">
        <w:rPr>
          <w:rFonts w:cs="B Zar" w:hint="cs"/>
          <w:rtl/>
        </w:rPr>
        <w:t>ی</w:t>
      </w:r>
      <w:r w:rsidR="00642BBA" w:rsidRPr="00D4549C">
        <w:rPr>
          <w:rFonts w:cs="B Zar" w:hint="cs"/>
          <w:rtl/>
        </w:rPr>
        <w:t xml:space="preserve"> خود را با آب توبه شستشو دهد تا آنگاه </w:t>
      </w:r>
      <w:r w:rsidR="00FE4F4C">
        <w:rPr>
          <w:rFonts w:cs="B Zar" w:hint="cs"/>
          <w:rtl/>
        </w:rPr>
        <w:t>ک</w:t>
      </w:r>
      <w:r w:rsidR="00642BBA" w:rsidRPr="00D4549C">
        <w:rPr>
          <w:rFonts w:cs="B Zar" w:hint="cs"/>
          <w:rtl/>
        </w:rPr>
        <w:t>ه در آن جا</w:t>
      </w:r>
      <w:r w:rsidR="00FE4F4C">
        <w:rPr>
          <w:rFonts w:cs="B Zar" w:hint="cs"/>
          <w:rtl/>
        </w:rPr>
        <w:t>ی</w:t>
      </w:r>
      <w:r w:rsidR="00642BBA" w:rsidRPr="00D4549C">
        <w:rPr>
          <w:rFonts w:cs="B Zar" w:hint="cs"/>
          <w:rtl/>
        </w:rPr>
        <w:t xml:space="preserve"> م</w:t>
      </w:r>
      <w:r w:rsidR="00FE4F4C">
        <w:rPr>
          <w:rFonts w:cs="B Zar" w:hint="cs"/>
          <w:rtl/>
        </w:rPr>
        <w:t>ی</w:t>
      </w:r>
      <w:r w:rsidR="00F84283" w:rsidRPr="00D4549C">
        <w:rPr>
          <w:rFonts w:cs="B Zar" w:hint="cs"/>
          <w:rtl/>
        </w:rPr>
        <w:t xml:space="preserve"> </w:t>
      </w:r>
      <w:r w:rsidR="00642BBA" w:rsidRPr="00D4549C">
        <w:rPr>
          <w:rFonts w:cs="B Zar" w:hint="cs"/>
          <w:rtl/>
        </w:rPr>
        <w:t>گ</w:t>
      </w:r>
      <w:r w:rsidR="00FE4F4C">
        <w:rPr>
          <w:rFonts w:cs="B Zar" w:hint="cs"/>
          <w:rtl/>
        </w:rPr>
        <w:t>ی</w:t>
      </w:r>
      <w:r w:rsidR="00642BBA" w:rsidRPr="00D4549C">
        <w:rPr>
          <w:rFonts w:cs="B Zar" w:hint="cs"/>
          <w:rtl/>
        </w:rPr>
        <w:t>رد معذّب نباشد و لذا سنت توبه در هست</w:t>
      </w:r>
      <w:r w:rsidR="00FE4F4C">
        <w:rPr>
          <w:rFonts w:cs="B Zar" w:hint="cs"/>
          <w:rtl/>
        </w:rPr>
        <w:t>ی</w:t>
      </w:r>
      <w:r w:rsidR="00642BBA" w:rsidRPr="00D4549C">
        <w:rPr>
          <w:rFonts w:cs="B Zar" w:hint="cs"/>
          <w:rtl/>
        </w:rPr>
        <w:t xml:space="preserve"> جار</w:t>
      </w:r>
      <w:r w:rsidR="00FE4F4C">
        <w:rPr>
          <w:rFonts w:cs="B Zar" w:hint="cs"/>
          <w:rtl/>
        </w:rPr>
        <w:t>ی</w:t>
      </w:r>
      <w:r w:rsidR="00642BBA" w:rsidRPr="00D4549C">
        <w:rPr>
          <w:rFonts w:cs="B Zar" w:hint="cs"/>
          <w:rtl/>
        </w:rPr>
        <w:t xml:space="preserve"> گشت و آدم آن را در</w:t>
      </w:r>
      <w:r w:rsidR="00FE4F4C">
        <w:rPr>
          <w:rFonts w:cs="B Zar" w:hint="cs"/>
          <w:rtl/>
        </w:rPr>
        <w:t>ی</w:t>
      </w:r>
      <w:r w:rsidR="00642BBA" w:rsidRPr="00D4549C">
        <w:rPr>
          <w:rFonts w:cs="B Zar" w:hint="cs"/>
          <w:rtl/>
        </w:rPr>
        <w:t>افت و در هم</w:t>
      </w:r>
      <w:r w:rsidR="00FE4F4C">
        <w:rPr>
          <w:rFonts w:cs="B Zar" w:hint="cs"/>
          <w:rtl/>
        </w:rPr>
        <w:t>ی</w:t>
      </w:r>
      <w:r w:rsidR="00642BBA" w:rsidRPr="00D4549C">
        <w:rPr>
          <w:rFonts w:cs="B Zar" w:hint="cs"/>
          <w:rtl/>
        </w:rPr>
        <w:t>ن راستا در هر عصر</w:t>
      </w:r>
      <w:r w:rsidR="00FE4F4C">
        <w:rPr>
          <w:rFonts w:cs="B Zar" w:hint="cs"/>
          <w:rtl/>
        </w:rPr>
        <w:t>ی</w:t>
      </w:r>
      <w:r w:rsidR="00642BBA" w:rsidRPr="00D4549C">
        <w:rPr>
          <w:rFonts w:cs="B Zar" w:hint="cs"/>
          <w:rtl/>
        </w:rPr>
        <w:t>، د</w:t>
      </w:r>
      <w:r w:rsidR="00FE4F4C">
        <w:rPr>
          <w:rFonts w:cs="B Zar" w:hint="cs"/>
          <w:rtl/>
        </w:rPr>
        <w:t>ی</w:t>
      </w:r>
      <w:r w:rsidR="00642BBA" w:rsidRPr="00D4549C">
        <w:rPr>
          <w:rFonts w:cs="B Zar" w:hint="cs"/>
          <w:rtl/>
        </w:rPr>
        <w:t>ن</w:t>
      </w:r>
      <w:r w:rsidR="00FE4F4C">
        <w:rPr>
          <w:rFonts w:cs="B Zar" w:hint="cs"/>
          <w:rtl/>
        </w:rPr>
        <w:t>ی</w:t>
      </w:r>
      <w:r w:rsidR="00642BBA" w:rsidRPr="00D4549C">
        <w:rPr>
          <w:rFonts w:cs="B Zar" w:hint="cs"/>
          <w:rtl/>
        </w:rPr>
        <w:t xml:space="preserve"> برا</w:t>
      </w:r>
      <w:r w:rsidR="00FE4F4C">
        <w:rPr>
          <w:rFonts w:cs="B Zar" w:hint="cs"/>
          <w:rtl/>
        </w:rPr>
        <w:t>ی</w:t>
      </w:r>
      <w:r w:rsidR="00642BBA" w:rsidRPr="00D4549C">
        <w:rPr>
          <w:rFonts w:cs="B Zar" w:hint="cs"/>
          <w:rtl/>
        </w:rPr>
        <w:t xml:space="preserve"> بشر تشر</w:t>
      </w:r>
      <w:r w:rsidR="00FE4F4C">
        <w:rPr>
          <w:rFonts w:cs="B Zar" w:hint="cs"/>
          <w:rtl/>
        </w:rPr>
        <w:t>ی</w:t>
      </w:r>
      <w:r w:rsidR="00642BBA" w:rsidRPr="00D4549C">
        <w:rPr>
          <w:rFonts w:cs="B Zar" w:hint="cs"/>
          <w:rtl/>
        </w:rPr>
        <w:t>ع شد</w:t>
      </w:r>
      <w:r w:rsidRPr="00D4549C">
        <w:rPr>
          <w:rFonts w:cs="B Zar" w:hint="cs"/>
          <w:rtl/>
        </w:rPr>
        <w:t>»</w:t>
      </w:r>
      <w:r w:rsidR="00986EA6" w:rsidRPr="00D4549C">
        <w:rPr>
          <w:rFonts w:cs="B Zar" w:hint="cs"/>
          <w:rtl/>
        </w:rPr>
        <w:t>.</w:t>
      </w:r>
    </w:p>
    <w:p w:rsidR="00642BBA" w:rsidRPr="00D4549C" w:rsidRDefault="00FD7022" w:rsidP="00FD7022">
      <w:pPr>
        <w:rPr>
          <w:rFonts w:cs="B Zar" w:hint="cs"/>
          <w:rtl/>
        </w:rPr>
      </w:pPr>
      <w:r w:rsidRPr="00D4549C">
        <w:rPr>
          <w:rFonts w:cs="B Zar" w:hint="cs"/>
          <w:rtl/>
        </w:rPr>
        <w:t>پس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00642BBA" w:rsidRPr="00D4549C">
        <w:rPr>
          <w:rFonts w:cs="B Zar" w:hint="cs"/>
          <w:rtl/>
        </w:rPr>
        <w:t>ه ما در بهشت بود</w:t>
      </w:r>
      <w:r w:rsidR="00FE4F4C">
        <w:rPr>
          <w:rFonts w:cs="B Zar" w:hint="cs"/>
          <w:rtl/>
        </w:rPr>
        <w:t>ی</w:t>
      </w:r>
      <w:r w:rsidR="00642BBA" w:rsidRPr="00D4549C">
        <w:rPr>
          <w:rFonts w:cs="B Zar" w:hint="cs"/>
          <w:rtl/>
        </w:rPr>
        <w:t>م و به شجره نزد</w:t>
      </w:r>
      <w:r w:rsidR="00FE4F4C">
        <w:rPr>
          <w:rFonts w:cs="B Zar" w:hint="cs"/>
          <w:rtl/>
        </w:rPr>
        <w:t>یک</w:t>
      </w:r>
      <w:r w:rsidR="00642BBA" w:rsidRPr="00D4549C">
        <w:rPr>
          <w:rFonts w:cs="B Zar" w:hint="cs"/>
          <w:rtl/>
        </w:rPr>
        <w:t xml:space="preserve"> شد</w:t>
      </w:r>
      <w:r w:rsidR="00FE4F4C">
        <w:rPr>
          <w:rFonts w:cs="B Zar" w:hint="cs"/>
          <w:rtl/>
        </w:rPr>
        <w:t>ی</w:t>
      </w:r>
      <w:r w:rsidR="00642BBA" w:rsidRPr="00D4549C">
        <w:rPr>
          <w:rFonts w:cs="B Zar" w:hint="cs"/>
          <w:rtl/>
        </w:rPr>
        <w:t>م و از بهشت خارج شد</w:t>
      </w:r>
      <w:r w:rsidR="00FE4F4C">
        <w:rPr>
          <w:rFonts w:cs="B Zar" w:hint="cs"/>
          <w:rtl/>
        </w:rPr>
        <w:t>ی</w:t>
      </w:r>
      <w:r w:rsidR="00642BBA" w:rsidRPr="00D4549C">
        <w:rPr>
          <w:rFonts w:cs="B Zar" w:hint="cs"/>
          <w:rtl/>
        </w:rPr>
        <w:t xml:space="preserve">م. خوب بود </w:t>
      </w:r>
      <w:r w:rsidR="00FE4F4C">
        <w:rPr>
          <w:rFonts w:cs="B Zar" w:hint="cs"/>
          <w:rtl/>
        </w:rPr>
        <w:t>ی</w:t>
      </w:r>
      <w:r w:rsidR="00642BBA" w:rsidRPr="00D4549C">
        <w:rPr>
          <w:rFonts w:cs="B Zar" w:hint="cs"/>
          <w:rtl/>
        </w:rPr>
        <w:t>ا بد؟ سؤال</w:t>
      </w:r>
      <w:r w:rsidR="00FE4F4C">
        <w:rPr>
          <w:rFonts w:cs="B Zar" w:hint="cs"/>
          <w:rtl/>
        </w:rPr>
        <w:t>ی</w:t>
      </w:r>
      <w:r w:rsidR="00642BBA" w:rsidRPr="00D4549C">
        <w:rPr>
          <w:rFonts w:cs="B Zar" w:hint="cs"/>
          <w:rtl/>
        </w:rPr>
        <w:t xml:space="preserve"> است </w:t>
      </w:r>
      <w:r w:rsidR="00FE4F4C">
        <w:rPr>
          <w:rFonts w:cs="B Zar" w:hint="cs"/>
          <w:rtl/>
        </w:rPr>
        <w:t>ک</w:t>
      </w:r>
      <w:r w:rsidR="00642BBA" w:rsidRPr="00D4549C">
        <w:rPr>
          <w:rFonts w:cs="B Zar" w:hint="cs"/>
          <w:rtl/>
        </w:rPr>
        <w:t>ه با</w:t>
      </w:r>
      <w:r w:rsidR="00FE4F4C">
        <w:rPr>
          <w:rFonts w:cs="B Zar" w:hint="cs"/>
          <w:rtl/>
        </w:rPr>
        <w:t>ی</w:t>
      </w:r>
      <w:r w:rsidR="00642BBA" w:rsidRPr="00D4549C">
        <w:rPr>
          <w:rFonts w:cs="B Zar" w:hint="cs"/>
          <w:rtl/>
        </w:rPr>
        <w:t>د بر رو</w:t>
      </w:r>
      <w:r w:rsidR="00FE4F4C">
        <w:rPr>
          <w:rFonts w:cs="B Zar" w:hint="cs"/>
          <w:rtl/>
        </w:rPr>
        <w:t>ی</w:t>
      </w:r>
      <w:r w:rsidR="00642BBA" w:rsidRPr="00D4549C">
        <w:rPr>
          <w:rFonts w:cs="B Zar" w:hint="cs"/>
          <w:rtl/>
        </w:rPr>
        <w:t xml:space="preserve"> آن تأمل </w:t>
      </w:r>
      <w:r w:rsidR="00FE4F4C">
        <w:rPr>
          <w:rFonts w:cs="B Zar" w:hint="cs"/>
          <w:rtl/>
        </w:rPr>
        <w:t>ک</w:t>
      </w:r>
      <w:r w:rsidR="00642BBA" w:rsidRPr="00D4549C">
        <w:rPr>
          <w:rFonts w:cs="B Zar" w:hint="cs"/>
          <w:rtl/>
        </w:rPr>
        <w:t>رد و نم</w:t>
      </w:r>
      <w:r w:rsidR="00FE4F4C">
        <w:rPr>
          <w:rFonts w:cs="B Zar" w:hint="cs"/>
          <w:rtl/>
        </w:rPr>
        <w:t>ی</w:t>
      </w:r>
      <w:r w:rsidR="00F84283" w:rsidRPr="00D4549C">
        <w:rPr>
          <w:rFonts w:cs="B Zar" w:hint="cs"/>
          <w:rtl/>
        </w:rPr>
        <w:t xml:space="preserve"> </w:t>
      </w:r>
      <w:r w:rsidR="00642BBA" w:rsidRPr="00D4549C">
        <w:rPr>
          <w:rFonts w:cs="B Zar" w:hint="cs"/>
          <w:rtl/>
        </w:rPr>
        <w:t>شود سر</w:t>
      </w:r>
      <w:r w:rsidR="00FE4F4C">
        <w:rPr>
          <w:rFonts w:cs="B Zar" w:hint="cs"/>
          <w:rtl/>
        </w:rPr>
        <w:t>ی</w:t>
      </w:r>
      <w:r w:rsidR="00642BBA" w:rsidRPr="00D4549C">
        <w:rPr>
          <w:rFonts w:cs="B Zar" w:hint="cs"/>
          <w:rtl/>
        </w:rPr>
        <w:t>عاً جواب داد. راست</w:t>
      </w:r>
      <w:r w:rsidR="00FE4F4C">
        <w:rPr>
          <w:rFonts w:cs="B Zar" w:hint="cs"/>
          <w:rtl/>
        </w:rPr>
        <w:t>ی</w:t>
      </w:r>
      <w:r w:rsidR="00642BBA" w:rsidRPr="00D4549C">
        <w:rPr>
          <w:rFonts w:cs="B Zar" w:hint="cs"/>
          <w:rtl/>
        </w:rPr>
        <w:t xml:space="preserve"> اگر ما در زم</w:t>
      </w:r>
      <w:r w:rsidR="00FE4F4C">
        <w:rPr>
          <w:rFonts w:cs="B Zar" w:hint="cs"/>
          <w:rtl/>
        </w:rPr>
        <w:t>ی</w:t>
      </w:r>
      <w:r w:rsidR="00642BBA" w:rsidRPr="00D4549C">
        <w:rPr>
          <w:rFonts w:cs="B Zar" w:hint="cs"/>
          <w:rtl/>
        </w:rPr>
        <w:t>ن برا</w:t>
      </w:r>
      <w:r w:rsidR="00FE4F4C">
        <w:rPr>
          <w:rFonts w:cs="B Zar" w:hint="cs"/>
          <w:rtl/>
        </w:rPr>
        <w:t>ی</w:t>
      </w:r>
      <w:r w:rsidR="00642BBA" w:rsidRPr="00D4549C">
        <w:rPr>
          <w:rFonts w:cs="B Zar" w:hint="cs"/>
          <w:rtl/>
        </w:rPr>
        <w:t xml:space="preserve"> خودمان بهشت ابد</w:t>
      </w:r>
      <w:r w:rsidR="00FE4F4C">
        <w:rPr>
          <w:rFonts w:cs="B Zar" w:hint="cs"/>
          <w:rtl/>
        </w:rPr>
        <w:t>ی</w:t>
      </w:r>
      <w:r w:rsidR="00642BBA" w:rsidRPr="00D4549C">
        <w:rPr>
          <w:rFonts w:cs="B Zar" w:hint="cs"/>
          <w:rtl/>
        </w:rPr>
        <w:t xml:space="preserve"> خود را نساز</w:t>
      </w:r>
      <w:r w:rsidR="00FE4F4C">
        <w:rPr>
          <w:rFonts w:cs="B Zar" w:hint="cs"/>
          <w:rtl/>
        </w:rPr>
        <w:t>ی</w:t>
      </w:r>
      <w:r w:rsidR="00642BBA" w:rsidRPr="00D4549C">
        <w:rPr>
          <w:rFonts w:cs="B Zar" w:hint="cs"/>
          <w:rtl/>
        </w:rPr>
        <w:t>م، آ</w:t>
      </w:r>
      <w:r w:rsidR="00FE4F4C">
        <w:rPr>
          <w:rFonts w:cs="B Zar" w:hint="cs"/>
          <w:rtl/>
        </w:rPr>
        <w:t>ی</w:t>
      </w:r>
      <w:r w:rsidR="00642BBA" w:rsidRPr="00D4549C">
        <w:rPr>
          <w:rFonts w:cs="B Zar" w:hint="cs"/>
          <w:rtl/>
        </w:rPr>
        <w:t>ا آن بهشت اول</w:t>
      </w:r>
      <w:r w:rsidR="00FE4F4C">
        <w:rPr>
          <w:rFonts w:cs="B Zar" w:hint="cs"/>
          <w:rtl/>
        </w:rPr>
        <w:t>ی</w:t>
      </w:r>
      <w:r w:rsidR="00642BBA" w:rsidRPr="00D4549C">
        <w:rPr>
          <w:rFonts w:cs="B Zar" w:hint="cs"/>
          <w:rtl/>
        </w:rPr>
        <w:t>ه م</w:t>
      </w:r>
      <w:r w:rsidR="00FE4F4C">
        <w:rPr>
          <w:rFonts w:cs="B Zar" w:hint="cs"/>
          <w:rtl/>
        </w:rPr>
        <w:t>ی</w:t>
      </w:r>
      <w:r w:rsidR="00F84283" w:rsidRPr="00D4549C">
        <w:rPr>
          <w:rFonts w:cs="B Zar" w:hint="cs"/>
          <w:rtl/>
        </w:rPr>
        <w:t xml:space="preserve"> </w:t>
      </w:r>
      <w:r w:rsidR="00642BBA" w:rsidRPr="00D4549C">
        <w:rPr>
          <w:rFonts w:cs="B Zar" w:hint="cs"/>
          <w:rtl/>
        </w:rPr>
        <w:t>توانست سرما</w:t>
      </w:r>
      <w:r w:rsidR="00FE4F4C">
        <w:rPr>
          <w:rFonts w:cs="B Zar" w:hint="cs"/>
          <w:rtl/>
        </w:rPr>
        <w:t>ی</w:t>
      </w:r>
      <w:r w:rsidR="00642BBA" w:rsidRPr="00D4549C">
        <w:rPr>
          <w:rFonts w:cs="B Zar" w:hint="cs"/>
          <w:rtl/>
        </w:rPr>
        <w:t>ة ما باشد؟ در حال</w:t>
      </w:r>
      <w:r w:rsidR="00FE4F4C">
        <w:rPr>
          <w:rFonts w:cs="B Zar" w:hint="cs"/>
          <w:rtl/>
        </w:rPr>
        <w:t>ی</w:t>
      </w:r>
      <w:r w:rsidR="00642BBA" w:rsidRPr="00D4549C">
        <w:rPr>
          <w:rFonts w:cs="B Zar" w:hint="cs"/>
          <w:rtl/>
        </w:rPr>
        <w:t xml:space="preserve"> </w:t>
      </w:r>
      <w:r w:rsidR="00FE4F4C">
        <w:rPr>
          <w:rFonts w:cs="B Zar" w:hint="cs"/>
          <w:rtl/>
        </w:rPr>
        <w:t>ک</w:t>
      </w:r>
      <w:r w:rsidR="00642BBA" w:rsidRPr="00D4549C">
        <w:rPr>
          <w:rFonts w:cs="B Zar" w:hint="cs"/>
          <w:rtl/>
        </w:rPr>
        <w:t>ه ما آن را با اعمال خود نساخت</w:t>
      </w:r>
      <w:r w:rsidR="00FE4F4C">
        <w:rPr>
          <w:rFonts w:cs="B Zar" w:hint="cs"/>
          <w:rtl/>
        </w:rPr>
        <w:t>ی</w:t>
      </w:r>
      <w:r w:rsidR="00642BBA" w:rsidRPr="00D4549C">
        <w:rPr>
          <w:rFonts w:cs="B Zar" w:hint="cs"/>
          <w:rtl/>
        </w:rPr>
        <w:t xml:space="preserve">م و به </w:t>
      </w:r>
      <w:r w:rsidR="00FE4F4C">
        <w:rPr>
          <w:rFonts w:cs="B Zar" w:hint="cs"/>
          <w:rtl/>
        </w:rPr>
        <w:t>ک</w:t>
      </w:r>
      <w:r w:rsidR="00642BBA" w:rsidRPr="00D4549C">
        <w:rPr>
          <w:rFonts w:cs="B Zar" w:hint="cs"/>
          <w:rtl/>
        </w:rPr>
        <w:t>م</w:t>
      </w:r>
      <w:r w:rsidR="00FE4F4C">
        <w:rPr>
          <w:rFonts w:cs="B Zar" w:hint="cs"/>
          <w:rtl/>
        </w:rPr>
        <w:t>ک</w:t>
      </w:r>
      <w:r w:rsidR="00642BBA" w:rsidRPr="00D4549C">
        <w:rPr>
          <w:rFonts w:cs="B Zar" w:hint="cs"/>
          <w:rtl/>
        </w:rPr>
        <w:t xml:space="preserve"> انتخاب</w:t>
      </w:r>
      <w:r w:rsidR="00F84283" w:rsidRPr="00D4549C">
        <w:rPr>
          <w:rFonts w:cs="B Zar" w:hint="cs"/>
          <w:rtl/>
        </w:rPr>
        <w:t xml:space="preserve"> </w:t>
      </w:r>
      <w:r w:rsidR="00642BBA" w:rsidRPr="00D4549C">
        <w:rPr>
          <w:rFonts w:cs="B Zar" w:hint="cs"/>
          <w:rtl/>
        </w:rPr>
        <w:t>ها</w:t>
      </w:r>
      <w:r w:rsidR="00FE4F4C">
        <w:rPr>
          <w:rFonts w:cs="B Zar" w:hint="cs"/>
          <w:rtl/>
        </w:rPr>
        <w:t>ی</w:t>
      </w:r>
      <w:r w:rsidR="00642BBA" w:rsidRPr="00D4549C">
        <w:rPr>
          <w:rFonts w:cs="B Zar" w:hint="cs"/>
          <w:rtl/>
        </w:rPr>
        <w:t xml:space="preserve"> خود به دست ن</w:t>
      </w:r>
      <w:r w:rsidR="00FE4F4C">
        <w:rPr>
          <w:rFonts w:cs="B Zar" w:hint="cs"/>
          <w:rtl/>
        </w:rPr>
        <w:t>ی</w:t>
      </w:r>
      <w:r w:rsidR="00642BBA" w:rsidRPr="00D4549C">
        <w:rPr>
          <w:rFonts w:cs="B Zar" w:hint="cs"/>
          <w:rtl/>
        </w:rPr>
        <w:t>اورد</w:t>
      </w:r>
      <w:r w:rsidR="00FE4F4C">
        <w:rPr>
          <w:rFonts w:cs="B Zar" w:hint="cs"/>
          <w:rtl/>
        </w:rPr>
        <w:t>ی</w:t>
      </w:r>
      <w:r w:rsidR="00642BBA" w:rsidRPr="00D4549C">
        <w:rPr>
          <w:rFonts w:cs="B Zar" w:hint="cs"/>
          <w:rtl/>
        </w:rPr>
        <w:t>م. آن بهشت</w:t>
      </w:r>
      <w:r w:rsidR="00FE4F4C">
        <w:rPr>
          <w:rFonts w:cs="B Zar" w:hint="cs"/>
          <w:rtl/>
        </w:rPr>
        <w:t>ی</w:t>
      </w:r>
      <w:r w:rsidR="00642BBA" w:rsidRPr="00D4549C">
        <w:rPr>
          <w:rFonts w:cs="B Zar" w:hint="cs"/>
          <w:rtl/>
        </w:rPr>
        <w:t xml:space="preserve"> </w:t>
      </w:r>
      <w:r w:rsidR="00FE4F4C">
        <w:rPr>
          <w:rFonts w:cs="B Zar" w:hint="cs"/>
          <w:rtl/>
        </w:rPr>
        <w:t>ک</w:t>
      </w:r>
      <w:r w:rsidR="00642BBA" w:rsidRPr="00D4549C">
        <w:rPr>
          <w:rFonts w:cs="B Zar" w:hint="cs"/>
          <w:rtl/>
        </w:rPr>
        <w:t>ه به آدم دادند در اثر فعال</w:t>
      </w:r>
      <w:r w:rsidR="00FE4F4C">
        <w:rPr>
          <w:rFonts w:cs="B Zar" w:hint="cs"/>
          <w:rtl/>
        </w:rPr>
        <w:t>ی</w:t>
      </w:r>
      <w:r w:rsidR="00642BBA" w:rsidRPr="00D4549C">
        <w:rPr>
          <w:rFonts w:cs="B Zar" w:hint="cs"/>
          <w:rtl/>
        </w:rPr>
        <w:t>ت نبود، در حال</w:t>
      </w:r>
      <w:r w:rsidR="00FE4F4C">
        <w:rPr>
          <w:rFonts w:cs="B Zar" w:hint="cs"/>
          <w:rtl/>
        </w:rPr>
        <w:t>ی</w:t>
      </w:r>
      <w:r w:rsidR="00F84283" w:rsidRPr="00D4549C">
        <w:rPr>
          <w:rFonts w:cs="B Zar" w:hint="cs"/>
          <w:rtl/>
        </w:rPr>
        <w:t xml:space="preserve"> </w:t>
      </w:r>
      <w:r w:rsidR="00FE4F4C">
        <w:rPr>
          <w:rFonts w:cs="B Zar" w:hint="cs"/>
          <w:rtl/>
        </w:rPr>
        <w:t>ک</w:t>
      </w:r>
      <w:r w:rsidR="00642BBA" w:rsidRPr="00D4549C">
        <w:rPr>
          <w:rFonts w:cs="B Zar" w:hint="cs"/>
          <w:rtl/>
        </w:rPr>
        <w:t>ه بهشت</w:t>
      </w:r>
      <w:r w:rsidR="00FE4F4C">
        <w:rPr>
          <w:rFonts w:cs="B Zar" w:hint="cs"/>
          <w:rtl/>
        </w:rPr>
        <w:t>ی</w:t>
      </w:r>
      <w:r w:rsidR="00642BBA" w:rsidRPr="00D4549C">
        <w:rPr>
          <w:rFonts w:cs="B Zar" w:hint="cs"/>
          <w:rtl/>
        </w:rPr>
        <w:t xml:space="preserve"> را </w:t>
      </w:r>
      <w:r w:rsidR="00FE4F4C">
        <w:rPr>
          <w:rFonts w:cs="B Zar" w:hint="cs"/>
          <w:rtl/>
        </w:rPr>
        <w:t>ک</w:t>
      </w:r>
      <w:r w:rsidR="00642BBA" w:rsidRPr="00D4549C">
        <w:rPr>
          <w:rFonts w:cs="B Zar" w:hint="cs"/>
          <w:rtl/>
        </w:rPr>
        <w:t>ه بعداً به اول</w:t>
      </w:r>
      <w:r w:rsidR="00FE4F4C">
        <w:rPr>
          <w:rFonts w:cs="B Zar" w:hint="cs"/>
          <w:rtl/>
        </w:rPr>
        <w:t>ی</w:t>
      </w:r>
      <w:r w:rsidR="00642BBA" w:rsidRPr="00D4549C">
        <w:rPr>
          <w:rFonts w:cs="B Zar" w:hint="cs"/>
          <w:rtl/>
        </w:rPr>
        <w:t>اء و انب</w:t>
      </w:r>
      <w:r w:rsidR="00FE4F4C">
        <w:rPr>
          <w:rFonts w:cs="B Zar" w:hint="cs"/>
          <w:rtl/>
        </w:rPr>
        <w:t>ی</w:t>
      </w:r>
      <w:r w:rsidR="00642BBA" w:rsidRPr="00D4549C">
        <w:rPr>
          <w:rFonts w:cs="B Zar" w:hint="cs"/>
          <w:rtl/>
        </w:rPr>
        <w:t>اء و مؤمن</w:t>
      </w:r>
      <w:r w:rsidR="00FE4F4C">
        <w:rPr>
          <w:rFonts w:cs="B Zar" w:hint="cs"/>
          <w:rtl/>
        </w:rPr>
        <w:t>ی</w:t>
      </w:r>
      <w:r w:rsidR="00642BBA" w:rsidRPr="00D4549C">
        <w:rPr>
          <w:rFonts w:cs="B Zar" w:hint="cs"/>
          <w:rtl/>
        </w:rPr>
        <w:t>ن م</w:t>
      </w:r>
      <w:r w:rsidR="00FE4F4C">
        <w:rPr>
          <w:rFonts w:cs="B Zar" w:hint="cs"/>
          <w:rtl/>
        </w:rPr>
        <w:t>ی</w:t>
      </w:r>
      <w:r w:rsidR="00F84283" w:rsidRPr="00D4549C">
        <w:rPr>
          <w:rFonts w:cs="B Zar" w:hint="cs"/>
          <w:rtl/>
        </w:rPr>
        <w:t xml:space="preserve"> </w:t>
      </w:r>
      <w:r w:rsidR="00642BBA" w:rsidRPr="00D4549C">
        <w:rPr>
          <w:rFonts w:cs="B Zar" w:hint="cs"/>
          <w:rtl/>
        </w:rPr>
        <w:t>دهند، در اثر فعال</w:t>
      </w:r>
      <w:r w:rsidR="00FE4F4C">
        <w:rPr>
          <w:rFonts w:cs="B Zar" w:hint="cs"/>
          <w:rtl/>
        </w:rPr>
        <w:t>ی</w:t>
      </w:r>
      <w:r w:rsidR="00642BBA" w:rsidRPr="00D4549C">
        <w:rPr>
          <w:rFonts w:cs="B Zar" w:hint="cs"/>
          <w:rtl/>
        </w:rPr>
        <w:t>ت</w:t>
      </w:r>
      <w:r w:rsidR="00FE4F4C">
        <w:rPr>
          <w:rFonts w:cs="B Zar" w:hint="cs"/>
          <w:rtl/>
        </w:rPr>
        <w:t>ی</w:t>
      </w:r>
      <w:r w:rsidR="00642BBA" w:rsidRPr="00D4549C">
        <w:rPr>
          <w:rFonts w:cs="B Zar" w:hint="cs"/>
          <w:rtl/>
        </w:rPr>
        <w:t xml:space="preserve"> است </w:t>
      </w:r>
      <w:r w:rsidR="00FE4F4C">
        <w:rPr>
          <w:rFonts w:cs="B Zar" w:hint="cs"/>
          <w:rtl/>
        </w:rPr>
        <w:t>ک</w:t>
      </w:r>
      <w:r w:rsidR="00642BBA" w:rsidRPr="00D4549C">
        <w:rPr>
          <w:rFonts w:cs="B Zar" w:hint="cs"/>
          <w:rtl/>
        </w:rPr>
        <w:t>ه م</w:t>
      </w:r>
      <w:r w:rsidR="00FE4F4C">
        <w:rPr>
          <w:rFonts w:cs="B Zar" w:hint="cs"/>
          <w:rtl/>
        </w:rPr>
        <w:t>ی</w:t>
      </w:r>
      <w:r w:rsidR="00F84283" w:rsidRPr="00D4549C">
        <w:rPr>
          <w:rFonts w:cs="B Zar" w:hint="cs"/>
          <w:rtl/>
        </w:rPr>
        <w:t xml:space="preserve"> </w:t>
      </w:r>
      <w:r w:rsidR="00FE4F4C">
        <w:rPr>
          <w:rFonts w:cs="B Zar" w:hint="cs"/>
          <w:rtl/>
        </w:rPr>
        <w:t>ک</w:t>
      </w:r>
      <w:r w:rsidR="00642BBA" w:rsidRPr="00D4549C">
        <w:rPr>
          <w:rFonts w:cs="B Zar" w:hint="cs"/>
          <w:rtl/>
        </w:rPr>
        <w:t xml:space="preserve">نند و لذا فرمود: </w:t>
      </w:r>
      <w:r w:rsidR="00642BBA" w:rsidRPr="00D4549C">
        <w:rPr>
          <w:rStyle w:val="ArabiChar"/>
          <w:rFonts w:cs="B Zar" w:hint="cs"/>
          <w:rtl/>
        </w:rPr>
        <w:t>«</w:t>
      </w:r>
      <w:r w:rsidR="00FE4F4C">
        <w:rPr>
          <w:rStyle w:val="ArabiChar"/>
          <w:rFonts w:cs="B Zar" w:hint="cs"/>
          <w:rtl/>
        </w:rPr>
        <w:t>ک</w:t>
      </w:r>
      <w:r w:rsidR="00642BBA" w:rsidRPr="00D4549C">
        <w:rPr>
          <w:rStyle w:val="ArabiChar"/>
          <w:rFonts w:cs="B Zar" w:hint="cs"/>
          <w:rtl/>
        </w:rPr>
        <w:t xml:space="preserve">لُّ نَفْسٍ بِما </w:t>
      </w:r>
      <w:r w:rsidR="00FE4F4C">
        <w:rPr>
          <w:rStyle w:val="ArabiChar"/>
          <w:rFonts w:cs="B Zar" w:hint="cs"/>
          <w:rtl/>
        </w:rPr>
        <w:t>ک</w:t>
      </w:r>
      <w:r w:rsidR="00642BBA" w:rsidRPr="00D4549C">
        <w:rPr>
          <w:rStyle w:val="ArabiChar"/>
          <w:rFonts w:cs="B Zar" w:hint="cs"/>
          <w:rtl/>
        </w:rPr>
        <w:t>سَبَتْ رَه</w:t>
      </w:r>
      <w:r w:rsidR="00FE4F4C">
        <w:rPr>
          <w:rStyle w:val="ArabiChar"/>
          <w:rFonts w:cs="B Zar" w:hint="cs"/>
          <w:rtl/>
        </w:rPr>
        <w:t>ی</w:t>
      </w:r>
      <w:r w:rsidR="00642BBA" w:rsidRPr="00D4549C">
        <w:rPr>
          <w:rStyle w:val="ArabiChar"/>
          <w:rFonts w:cs="B Zar" w:hint="cs"/>
          <w:rtl/>
        </w:rPr>
        <w:t>نَةٌ»</w:t>
      </w:r>
      <w:r w:rsidR="00642BBA" w:rsidRPr="00D4549C">
        <w:rPr>
          <w:rFonts w:cs="B Zar" w:hint="cs"/>
          <w:rtl/>
        </w:rPr>
        <w:t>؛</w:t>
      </w:r>
      <w:r w:rsidR="00642BBA" w:rsidRPr="00D4549C">
        <w:rPr>
          <w:rStyle w:val="FootnoteReference"/>
          <w:rFonts w:cs="B Zar"/>
          <w:rtl/>
        </w:rPr>
        <w:footnoteReference w:id="61"/>
      </w:r>
      <w:r w:rsidR="00642BBA" w:rsidRPr="00D4549C">
        <w:rPr>
          <w:rFonts w:cs="B Zar" w:hint="cs"/>
          <w:rtl/>
        </w:rPr>
        <w:t xml:space="preserve"> هر</w:t>
      </w:r>
      <w:r w:rsidR="00FE4F4C">
        <w:rPr>
          <w:rFonts w:cs="B Zar" w:hint="cs"/>
          <w:rtl/>
        </w:rPr>
        <w:t>ک</w:t>
      </w:r>
      <w:r w:rsidR="00642BBA" w:rsidRPr="00D4549C">
        <w:rPr>
          <w:rFonts w:cs="B Zar" w:hint="cs"/>
          <w:rtl/>
        </w:rPr>
        <w:t>س در رهن آن چ</w:t>
      </w:r>
      <w:r w:rsidR="00FE4F4C">
        <w:rPr>
          <w:rFonts w:cs="B Zar" w:hint="cs"/>
          <w:rtl/>
        </w:rPr>
        <w:t>ی</w:t>
      </w:r>
      <w:r w:rsidR="00642BBA" w:rsidRPr="00D4549C">
        <w:rPr>
          <w:rFonts w:cs="B Zar" w:hint="cs"/>
          <w:rtl/>
        </w:rPr>
        <w:t>ز</w:t>
      </w:r>
      <w:r w:rsidR="00FE4F4C">
        <w:rPr>
          <w:rFonts w:cs="B Zar" w:hint="cs"/>
          <w:rtl/>
        </w:rPr>
        <w:t>ی</w:t>
      </w:r>
      <w:r w:rsidR="00642BBA" w:rsidRPr="00D4549C">
        <w:rPr>
          <w:rFonts w:cs="B Zar" w:hint="cs"/>
          <w:rtl/>
        </w:rPr>
        <w:t xml:space="preserve"> قرار م</w:t>
      </w:r>
      <w:r w:rsidR="00FE4F4C">
        <w:rPr>
          <w:rFonts w:cs="B Zar" w:hint="cs"/>
          <w:rtl/>
        </w:rPr>
        <w:t>ی</w:t>
      </w:r>
      <w:r w:rsidR="00F84283" w:rsidRPr="00D4549C">
        <w:rPr>
          <w:rFonts w:cs="B Zar" w:hint="cs"/>
          <w:rtl/>
        </w:rPr>
        <w:t xml:space="preserve"> </w:t>
      </w:r>
      <w:r w:rsidR="00642BBA" w:rsidRPr="00D4549C">
        <w:rPr>
          <w:rFonts w:cs="B Zar" w:hint="cs"/>
          <w:rtl/>
        </w:rPr>
        <w:t>گ</w:t>
      </w:r>
      <w:r w:rsidR="00FE4F4C">
        <w:rPr>
          <w:rFonts w:cs="B Zar" w:hint="cs"/>
          <w:rtl/>
        </w:rPr>
        <w:t>ی</w:t>
      </w:r>
      <w:r w:rsidR="00642BBA" w:rsidRPr="00D4549C">
        <w:rPr>
          <w:rFonts w:cs="B Zar" w:hint="cs"/>
          <w:rtl/>
        </w:rPr>
        <w:t xml:space="preserve">رد </w:t>
      </w:r>
      <w:r w:rsidR="00FE4F4C">
        <w:rPr>
          <w:rFonts w:cs="B Zar" w:hint="cs"/>
          <w:rtl/>
        </w:rPr>
        <w:t>ک</w:t>
      </w:r>
      <w:r w:rsidR="00642BBA" w:rsidRPr="00D4549C">
        <w:rPr>
          <w:rFonts w:cs="B Zar" w:hint="cs"/>
          <w:rtl/>
        </w:rPr>
        <w:t>ه خودش با تلاش به</w:t>
      </w:r>
      <w:r w:rsidR="00F84283" w:rsidRPr="00D4549C">
        <w:rPr>
          <w:rFonts w:cs="B Zar" w:hint="cs"/>
          <w:rtl/>
        </w:rPr>
        <w:t xml:space="preserve"> </w:t>
      </w:r>
      <w:r w:rsidR="00642BBA" w:rsidRPr="00D4549C">
        <w:rPr>
          <w:rFonts w:cs="B Zar" w:hint="cs"/>
          <w:rtl/>
        </w:rPr>
        <w:t>دست آورده است.</w:t>
      </w:r>
      <w:r w:rsidR="000420CC" w:rsidRPr="00D4549C">
        <w:rPr>
          <w:rFonts w:cs="B Zar" w:hint="cs"/>
          <w:rtl/>
        </w:rPr>
        <w:t xml:space="preserve"> </w:t>
      </w:r>
      <w:r w:rsidR="00642BBA" w:rsidRPr="00D4549C">
        <w:rPr>
          <w:rFonts w:cs="B Zar" w:hint="cs"/>
          <w:rtl/>
        </w:rPr>
        <w:t>باز در قرآن در رابطه با بهشت و نعم آن م</w:t>
      </w:r>
      <w:r w:rsidR="00FE4F4C">
        <w:rPr>
          <w:rFonts w:cs="B Zar" w:hint="cs"/>
          <w:rtl/>
        </w:rPr>
        <w:t>ی</w:t>
      </w:r>
      <w:r w:rsidR="00F84283" w:rsidRPr="00D4549C">
        <w:rPr>
          <w:rFonts w:cs="B Zar" w:hint="cs"/>
          <w:rtl/>
        </w:rPr>
        <w:t xml:space="preserve"> </w:t>
      </w:r>
      <w:r w:rsidR="00642BBA" w:rsidRPr="00D4549C">
        <w:rPr>
          <w:rFonts w:cs="B Zar" w:hint="cs"/>
          <w:rtl/>
        </w:rPr>
        <w:t>فرما</w:t>
      </w:r>
      <w:r w:rsidR="00FE4F4C">
        <w:rPr>
          <w:rFonts w:cs="B Zar" w:hint="cs"/>
          <w:rtl/>
        </w:rPr>
        <w:t>ی</w:t>
      </w:r>
      <w:r w:rsidR="00642BBA" w:rsidRPr="00D4549C">
        <w:rPr>
          <w:rFonts w:cs="B Zar" w:hint="cs"/>
          <w:rtl/>
        </w:rPr>
        <w:t xml:space="preserve">د: </w:t>
      </w:r>
      <w:r w:rsidR="00642BBA" w:rsidRPr="00D4549C">
        <w:rPr>
          <w:rStyle w:val="ArabiChar"/>
          <w:rFonts w:cs="B Zar" w:hint="cs"/>
          <w:rtl/>
        </w:rPr>
        <w:t xml:space="preserve">«جَزاءً بِمَا </w:t>
      </w:r>
      <w:r w:rsidRPr="00D4549C">
        <w:rPr>
          <w:rStyle w:val="ArabiChar"/>
          <w:rFonts w:cs="B Zar" w:hint="cs"/>
          <w:rtl/>
        </w:rPr>
        <w:t xml:space="preserve">کانوا </w:t>
      </w:r>
      <w:r w:rsidR="00FE4F4C">
        <w:rPr>
          <w:rStyle w:val="ArabiChar"/>
          <w:rFonts w:cs="B Zar" w:hint="cs"/>
          <w:rtl/>
        </w:rPr>
        <w:t>ی</w:t>
      </w:r>
      <w:r w:rsidR="00642BBA" w:rsidRPr="00D4549C">
        <w:rPr>
          <w:rStyle w:val="ArabiChar"/>
          <w:rFonts w:cs="B Zar" w:hint="cs"/>
          <w:rtl/>
        </w:rPr>
        <w:t>عْمَلُون»</w:t>
      </w:r>
      <w:r w:rsidR="00642BBA" w:rsidRPr="00D4549C">
        <w:rPr>
          <w:rFonts w:cs="B Zar" w:hint="cs"/>
          <w:rtl/>
        </w:rPr>
        <w:t>،</w:t>
      </w:r>
      <w:r w:rsidR="00642BBA" w:rsidRPr="00D4549C">
        <w:rPr>
          <w:rStyle w:val="FootnoteReference"/>
          <w:rFonts w:cs="B Zar"/>
          <w:rtl/>
        </w:rPr>
        <w:footnoteReference w:id="62"/>
      </w:r>
      <w:r w:rsidR="00642BBA" w:rsidRPr="00D4549C">
        <w:rPr>
          <w:rFonts w:cs="B Zar" w:hint="cs"/>
          <w:rtl/>
        </w:rPr>
        <w:t xml:space="preserve"> پاداش</w:t>
      </w:r>
      <w:r w:rsidR="00FE4F4C">
        <w:rPr>
          <w:rFonts w:cs="B Zar" w:hint="cs"/>
          <w:rtl/>
        </w:rPr>
        <w:t>ی</w:t>
      </w:r>
      <w:r w:rsidR="00642BBA" w:rsidRPr="00D4549C">
        <w:rPr>
          <w:rFonts w:cs="B Zar" w:hint="cs"/>
          <w:rtl/>
        </w:rPr>
        <w:t xml:space="preserve"> است بر مبنا</w:t>
      </w:r>
      <w:r w:rsidR="00FE4F4C">
        <w:rPr>
          <w:rFonts w:cs="B Zar" w:hint="cs"/>
          <w:rtl/>
        </w:rPr>
        <w:t>ی</w:t>
      </w:r>
      <w:r w:rsidR="00642BBA" w:rsidRPr="00D4549C">
        <w:rPr>
          <w:rFonts w:cs="B Zar" w:hint="cs"/>
          <w:rtl/>
        </w:rPr>
        <w:t xml:space="preserve"> آنچه عمل </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کردند</w:t>
      </w:r>
      <w:r w:rsidR="00642BBA" w:rsidRPr="00D4549C">
        <w:rPr>
          <w:rFonts w:cs="B Zar" w:hint="cs"/>
          <w:rtl/>
        </w:rPr>
        <w:t xml:space="preserve">. </w:t>
      </w:r>
      <w:r w:rsidR="00FE4F4C">
        <w:rPr>
          <w:rFonts w:cs="B Zar" w:hint="cs"/>
          <w:rtl/>
        </w:rPr>
        <w:t>ی</w:t>
      </w:r>
      <w:r w:rsidR="00642BBA" w:rsidRPr="00D4549C">
        <w:rPr>
          <w:rFonts w:cs="B Zar" w:hint="cs"/>
          <w:rtl/>
        </w:rPr>
        <w:t>ا در مورد جهنم و عذاب آن م</w:t>
      </w:r>
      <w:r w:rsidR="00FE4F4C">
        <w:rPr>
          <w:rFonts w:cs="B Zar" w:hint="cs"/>
          <w:rtl/>
        </w:rPr>
        <w:t>ی</w:t>
      </w:r>
      <w:r w:rsidR="00F84283" w:rsidRPr="00D4549C">
        <w:rPr>
          <w:rFonts w:cs="B Zar" w:hint="cs"/>
          <w:rtl/>
        </w:rPr>
        <w:t xml:space="preserve"> </w:t>
      </w:r>
      <w:r w:rsidR="00642BBA" w:rsidRPr="00D4549C">
        <w:rPr>
          <w:rFonts w:cs="B Zar" w:hint="cs"/>
          <w:rtl/>
        </w:rPr>
        <w:t>فرما</w:t>
      </w:r>
      <w:r w:rsidR="00FE4F4C">
        <w:rPr>
          <w:rFonts w:cs="B Zar" w:hint="cs"/>
          <w:rtl/>
        </w:rPr>
        <w:t>ی</w:t>
      </w:r>
      <w:r w:rsidR="00642BBA" w:rsidRPr="00D4549C">
        <w:rPr>
          <w:rFonts w:cs="B Zar" w:hint="cs"/>
          <w:rtl/>
        </w:rPr>
        <w:t xml:space="preserve">د: </w:t>
      </w:r>
      <w:r w:rsidR="00642BBA" w:rsidRPr="00D4549C">
        <w:rPr>
          <w:rStyle w:val="ArabiChar"/>
          <w:rFonts w:cs="B Zar" w:hint="cs"/>
          <w:rtl/>
        </w:rPr>
        <w:t xml:space="preserve">«فَذُوقُوا الْعَذابَ بِمَا </w:t>
      </w:r>
      <w:r w:rsidR="00FE4F4C">
        <w:rPr>
          <w:rStyle w:val="ArabiChar"/>
          <w:rFonts w:cs="B Zar" w:hint="cs"/>
          <w:rtl/>
        </w:rPr>
        <w:t>ک</w:t>
      </w:r>
      <w:r w:rsidR="00642BBA" w:rsidRPr="00D4549C">
        <w:rPr>
          <w:rStyle w:val="ArabiChar"/>
          <w:rFonts w:cs="B Zar" w:hint="cs"/>
          <w:rtl/>
        </w:rPr>
        <w:t>نْتُمْ تَ</w:t>
      </w:r>
      <w:r w:rsidR="00FE4F4C">
        <w:rPr>
          <w:rStyle w:val="ArabiChar"/>
          <w:rFonts w:cs="B Zar" w:hint="cs"/>
          <w:rtl/>
        </w:rPr>
        <w:t>ک</w:t>
      </w:r>
      <w:r w:rsidR="00642BBA" w:rsidRPr="00D4549C">
        <w:rPr>
          <w:rStyle w:val="ArabiChar"/>
          <w:rFonts w:cs="B Zar" w:hint="cs"/>
          <w:rtl/>
        </w:rPr>
        <w:t>سِبُون»</w:t>
      </w:r>
      <w:r w:rsidR="00642BBA" w:rsidRPr="00D4549C">
        <w:rPr>
          <w:rFonts w:cs="B Zar" w:hint="cs"/>
          <w:rtl/>
        </w:rPr>
        <w:t>؛</w:t>
      </w:r>
      <w:r w:rsidR="00642BBA" w:rsidRPr="00D4549C">
        <w:rPr>
          <w:rStyle w:val="FootnoteReference"/>
          <w:rFonts w:cs="B Zar"/>
          <w:rtl/>
        </w:rPr>
        <w:footnoteReference w:id="63"/>
      </w:r>
      <w:r w:rsidR="00642BBA" w:rsidRPr="00D4549C">
        <w:rPr>
          <w:rFonts w:cs="B Zar" w:hint="cs"/>
          <w:rtl/>
        </w:rPr>
        <w:t xml:space="preserve"> آنچه در ق</w:t>
      </w:r>
      <w:r w:rsidR="00FE4F4C">
        <w:rPr>
          <w:rFonts w:cs="B Zar" w:hint="cs"/>
          <w:rtl/>
        </w:rPr>
        <w:t>ی</w:t>
      </w:r>
      <w:r w:rsidR="00642BBA" w:rsidRPr="00D4549C">
        <w:rPr>
          <w:rFonts w:cs="B Zar" w:hint="cs"/>
          <w:rtl/>
        </w:rPr>
        <w:t>امت با آن روبه</w:t>
      </w:r>
      <w:r w:rsidR="00F84283" w:rsidRPr="00D4549C">
        <w:rPr>
          <w:rFonts w:cs="B Zar" w:hint="cs"/>
          <w:rtl/>
        </w:rPr>
        <w:t xml:space="preserve"> </w:t>
      </w:r>
      <w:r w:rsidR="00642BBA" w:rsidRPr="00D4549C">
        <w:rPr>
          <w:rFonts w:cs="B Zar" w:hint="cs"/>
          <w:rtl/>
        </w:rPr>
        <w:t>رو م</w:t>
      </w:r>
      <w:r w:rsidR="00FE4F4C">
        <w:rPr>
          <w:rFonts w:cs="B Zar" w:hint="cs"/>
          <w:rtl/>
        </w:rPr>
        <w:t>ی</w:t>
      </w:r>
      <w:r w:rsidR="00F84283" w:rsidRPr="00D4549C">
        <w:rPr>
          <w:rFonts w:cs="B Zar" w:hint="cs"/>
          <w:rtl/>
        </w:rPr>
        <w:t xml:space="preserve"> </w:t>
      </w:r>
      <w:r w:rsidR="00642BBA" w:rsidRPr="00D4549C">
        <w:rPr>
          <w:rFonts w:cs="B Zar" w:hint="cs"/>
          <w:rtl/>
        </w:rPr>
        <w:t>شو</w:t>
      </w:r>
      <w:r w:rsidR="00FE4F4C">
        <w:rPr>
          <w:rFonts w:cs="B Zar" w:hint="cs"/>
          <w:rtl/>
        </w:rPr>
        <w:t>ی</w:t>
      </w:r>
      <w:r w:rsidR="00642BBA" w:rsidRPr="00D4549C">
        <w:rPr>
          <w:rFonts w:cs="B Zar" w:hint="cs"/>
          <w:rtl/>
        </w:rPr>
        <w:t>د همان</w:t>
      </w:r>
      <w:r w:rsidR="00FE4F4C">
        <w:rPr>
          <w:rFonts w:cs="B Zar" w:hint="cs"/>
          <w:rtl/>
        </w:rPr>
        <w:t>ی</w:t>
      </w:r>
      <w:r w:rsidR="00642BBA" w:rsidRPr="00D4549C">
        <w:rPr>
          <w:rFonts w:cs="B Zar" w:hint="cs"/>
          <w:rtl/>
        </w:rPr>
        <w:t xml:space="preserve"> است </w:t>
      </w:r>
      <w:r w:rsidR="00FE4F4C">
        <w:rPr>
          <w:rFonts w:cs="B Zar" w:hint="cs"/>
          <w:rtl/>
        </w:rPr>
        <w:t>ک</w:t>
      </w:r>
      <w:r w:rsidR="00642BBA" w:rsidRPr="00D4549C">
        <w:rPr>
          <w:rFonts w:cs="B Zar" w:hint="cs"/>
          <w:rtl/>
        </w:rPr>
        <w:t xml:space="preserve">ه عمل </w:t>
      </w:r>
      <w:r w:rsidR="00FE4F4C">
        <w:rPr>
          <w:rFonts w:cs="B Zar" w:hint="cs"/>
          <w:rtl/>
        </w:rPr>
        <w:t>ک</w:t>
      </w:r>
      <w:r w:rsidR="00642BBA" w:rsidRPr="00D4549C">
        <w:rPr>
          <w:rFonts w:cs="B Zar" w:hint="cs"/>
          <w:rtl/>
        </w:rPr>
        <w:t>رده</w:t>
      </w:r>
      <w:r w:rsidR="00F84283" w:rsidRPr="00D4549C">
        <w:rPr>
          <w:rFonts w:cs="B Zar" w:hint="cs"/>
          <w:rtl/>
        </w:rPr>
        <w:t xml:space="preserve"> </w:t>
      </w:r>
      <w:r w:rsidR="00642BBA" w:rsidRPr="00D4549C">
        <w:rPr>
          <w:rFonts w:cs="B Zar" w:hint="cs"/>
          <w:rtl/>
        </w:rPr>
        <w:t>ا</w:t>
      </w:r>
      <w:r w:rsidR="00FE4F4C">
        <w:rPr>
          <w:rFonts w:cs="B Zar" w:hint="cs"/>
          <w:rtl/>
        </w:rPr>
        <w:t>ی</w:t>
      </w:r>
      <w:r w:rsidR="00642BBA" w:rsidRPr="00D4549C">
        <w:rPr>
          <w:rFonts w:cs="B Zar" w:hint="cs"/>
          <w:rtl/>
        </w:rPr>
        <w:t>د و همان</w:t>
      </w:r>
      <w:r w:rsidR="00FE4F4C">
        <w:rPr>
          <w:rFonts w:cs="B Zar" w:hint="cs"/>
          <w:rtl/>
        </w:rPr>
        <w:t>ی</w:t>
      </w:r>
      <w:r w:rsidR="00642BBA" w:rsidRPr="00D4549C">
        <w:rPr>
          <w:rFonts w:cs="B Zar" w:hint="cs"/>
          <w:rtl/>
        </w:rPr>
        <w:t xml:space="preserve"> است </w:t>
      </w:r>
      <w:r w:rsidR="00FE4F4C">
        <w:rPr>
          <w:rFonts w:cs="B Zar" w:hint="cs"/>
          <w:rtl/>
        </w:rPr>
        <w:t>ک</w:t>
      </w:r>
      <w:r w:rsidR="00642BBA" w:rsidRPr="00D4549C">
        <w:rPr>
          <w:rFonts w:cs="B Zar" w:hint="cs"/>
          <w:rtl/>
        </w:rPr>
        <w:t>ه به دست آورده</w:t>
      </w:r>
      <w:r w:rsidR="00F84283" w:rsidRPr="00D4549C">
        <w:rPr>
          <w:rFonts w:cs="B Zar" w:hint="cs"/>
          <w:rtl/>
        </w:rPr>
        <w:t xml:space="preserve"> </w:t>
      </w:r>
      <w:r w:rsidR="00642BBA" w:rsidRPr="00D4549C">
        <w:rPr>
          <w:rFonts w:cs="B Zar" w:hint="cs"/>
          <w:rtl/>
        </w:rPr>
        <w:t>ا</w:t>
      </w:r>
      <w:r w:rsidR="00FE4F4C">
        <w:rPr>
          <w:rFonts w:cs="B Zar" w:hint="cs"/>
          <w:rtl/>
        </w:rPr>
        <w:t>ی</w:t>
      </w:r>
      <w:r w:rsidR="00642BBA" w:rsidRPr="00D4549C">
        <w:rPr>
          <w:rFonts w:cs="B Zar" w:hint="cs"/>
          <w:rtl/>
        </w:rPr>
        <w:t>د.</w:t>
      </w:r>
      <w:r w:rsidR="000420CC" w:rsidRPr="00D4549C">
        <w:rPr>
          <w:rFonts w:cs="B Zar" w:hint="cs"/>
          <w:rtl/>
        </w:rPr>
        <w:t xml:space="preserve"> </w:t>
      </w:r>
      <w:r w:rsidR="00642BBA" w:rsidRPr="00D4549C">
        <w:rPr>
          <w:rFonts w:cs="B Zar" w:hint="cs"/>
          <w:rtl/>
        </w:rPr>
        <w:t>پس با توجه به ا</w:t>
      </w:r>
      <w:r w:rsidR="00FE4F4C">
        <w:rPr>
          <w:rFonts w:cs="B Zar" w:hint="cs"/>
          <w:rtl/>
        </w:rPr>
        <w:t>ی</w:t>
      </w:r>
      <w:r w:rsidR="00642BBA" w:rsidRPr="00D4549C">
        <w:rPr>
          <w:rFonts w:cs="B Zar" w:hint="cs"/>
          <w:rtl/>
        </w:rPr>
        <w:t>ن ن</w:t>
      </w:r>
      <w:r w:rsidR="00FE4F4C">
        <w:rPr>
          <w:rFonts w:cs="B Zar" w:hint="cs"/>
          <w:rtl/>
        </w:rPr>
        <w:t>ک</w:t>
      </w:r>
      <w:r w:rsidR="00642BBA" w:rsidRPr="00D4549C">
        <w:rPr>
          <w:rFonts w:cs="B Zar" w:hint="cs"/>
          <w:rtl/>
        </w:rPr>
        <w:t>ته اگر انسان برگردد به بهشت</w:t>
      </w:r>
      <w:r w:rsidR="00FE4F4C">
        <w:rPr>
          <w:rFonts w:cs="B Zar" w:hint="cs"/>
          <w:rtl/>
        </w:rPr>
        <w:t>ی</w:t>
      </w:r>
      <w:r w:rsidR="00642BBA" w:rsidRPr="00D4549C">
        <w:rPr>
          <w:rFonts w:cs="B Zar" w:hint="cs"/>
          <w:rtl/>
        </w:rPr>
        <w:t xml:space="preserve"> </w:t>
      </w:r>
      <w:r w:rsidR="00FE4F4C">
        <w:rPr>
          <w:rFonts w:cs="B Zar" w:hint="cs"/>
          <w:rtl/>
        </w:rPr>
        <w:t>ک</w:t>
      </w:r>
      <w:r w:rsidR="00642BBA" w:rsidRPr="00D4549C">
        <w:rPr>
          <w:rFonts w:cs="B Zar" w:hint="cs"/>
          <w:rtl/>
        </w:rPr>
        <w:t>ه از آن ب</w:t>
      </w:r>
      <w:r w:rsidR="00FE4F4C">
        <w:rPr>
          <w:rFonts w:cs="B Zar" w:hint="cs"/>
          <w:rtl/>
        </w:rPr>
        <w:t>ی</w:t>
      </w:r>
      <w:r w:rsidR="00642BBA" w:rsidRPr="00D4549C">
        <w:rPr>
          <w:rFonts w:cs="B Zar" w:hint="cs"/>
          <w:rtl/>
        </w:rPr>
        <w:t xml:space="preserve">رون آمده است ضرر </w:t>
      </w:r>
      <w:r w:rsidR="00FE4F4C">
        <w:rPr>
          <w:rFonts w:cs="B Zar" w:hint="cs"/>
          <w:rtl/>
        </w:rPr>
        <w:t>ک</w:t>
      </w:r>
      <w:r w:rsidR="00642BBA" w:rsidRPr="00D4549C">
        <w:rPr>
          <w:rFonts w:cs="B Zar" w:hint="cs"/>
          <w:rtl/>
        </w:rPr>
        <w:t>رده</w:t>
      </w:r>
      <w:r w:rsidR="00F84283" w:rsidRPr="00D4549C">
        <w:rPr>
          <w:rFonts w:cs="B Zar" w:hint="cs"/>
          <w:rtl/>
        </w:rPr>
        <w:t xml:space="preserve"> </w:t>
      </w:r>
      <w:r w:rsidR="00642BBA" w:rsidRPr="00D4549C">
        <w:rPr>
          <w:rFonts w:cs="B Zar" w:hint="cs"/>
          <w:rtl/>
        </w:rPr>
        <w:t>است. چون احتمال دوباره فرو افتادن از آن و خارج شدن از آن هست، ز</w:t>
      </w:r>
      <w:r w:rsidR="00FE4F4C">
        <w:rPr>
          <w:rFonts w:cs="B Zar" w:hint="cs"/>
          <w:rtl/>
        </w:rPr>
        <w:t>ی</w:t>
      </w:r>
      <w:r w:rsidR="00642BBA" w:rsidRPr="00D4549C">
        <w:rPr>
          <w:rFonts w:cs="B Zar" w:hint="cs"/>
          <w:rtl/>
        </w:rPr>
        <w:t xml:space="preserve">را آن بهشت را خودش </w:t>
      </w:r>
      <w:r w:rsidR="00FE4F4C">
        <w:rPr>
          <w:rFonts w:cs="B Zar" w:hint="cs"/>
          <w:rtl/>
        </w:rPr>
        <w:t>ک</w:t>
      </w:r>
      <w:r w:rsidR="00642BBA" w:rsidRPr="00D4549C">
        <w:rPr>
          <w:rFonts w:cs="B Zar" w:hint="cs"/>
          <w:rtl/>
        </w:rPr>
        <w:t>سب ن</w:t>
      </w:r>
      <w:r w:rsidR="00FE4F4C">
        <w:rPr>
          <w:rFonts w:cs="B Zar" w:hint="cs"/>
          <w:rtl/>
        </w:rPr>
        <w:t>ک</w:t>
      </w:r>
      <w:r w:rsidR="00642BBA" w:rsidRPr="00D4549C">
        <w:rPr>
          <w:rFonts w:cs="B Zar" w:hint="cs"/>
          <w:rtl/>
        </w:rPr>
        <w:t xml:space="preserve">رده </w:t>
      </w:r>
      <w:r w:rsidR="00F84283" w:rsidRPr="00D4549C">
        <w:rPr>
          <w:rFonts w:cs="B Zar" w:hint="cs"/>
          <w:rtl/>
        </w:rPr>
        <w:t xml:space="preserve"> </w:t>
      </w:r>
      <w:r w:rsidR="00642BBA" w:rsidRPr="00D4549C">
        <w:rPr>
          <w:rFonts w:cs="B Zar" w:hint="cs"/>
          <w:rtl/>
        </w:rPr>
        <w:t>بود تا جزء شخص</w:t>
      </w:r>
      <w:r w:rsidR="00FE4F4C">
        <w:rPr>
          <w:rFonts w:cs="B Zar" w:hint="cs"/>
          <w:rtl/>
        </w:rPr>
        <w:t>ی</w:t>
      </w:r>
      <w:r w:rsidR="00642BBA" w:rsidRPr="00D4549C">
        <w:rPr>
          <w:rFonts w:cs="B Zar" w:hint="cs"/>
          <w:rtl/>
        </w:rPr>
        <w:t>ت انسان شود. از طرف</w:t>
      </w:r>
      <w:r w:rsidR="00FE4F4C">
        <w:rPr>
          <w:rFonts w:cs="B Zar" w:hint="cs"/>
          <w:rtl/>
        </w:rPr>
        <w:t>ی</w:t>
      </w:r>
      <w:r w:rsidR="00642BBA" w:rsidRPr="00D4549C">
        <w:rPr>
          <w:rFonts w:cs="B Zar" w:hint="cs"/>
          <w:rtl/>
        </w:rPr>
        <w:t xml:space="preserve"> شما از آدم</w:t>
      </w:r>
      <w:r w:rsidR="00FE4F4C">
        <w:rPr>
          <w:rFonts w:cs="B Zar" w:hint="cs"/>
          <w:rtl/>
        </w:rPr>
        <w:t>ی</w:t>
      </w:r>
      <w:r w:rsidR="00642BBA" w:rsidRPr="00D4549C">
        <w:rPr>
          <w:rFonts w:cs="B Zar" w:hint="cs"/>
          <w:rtl/>
        </w:rPr>
        <w:t xml:space="preserve">ت </w:t>
      </w:r>
      <w:r w:rsidR="00FE4F4C">
        <w:rPr>
          <w:rFonts w:cs="B Zar" w:hint="cs"/>
          <w:rtl/>
        </w:rPr>
        <w:t>ک</w:t>
      </w:r>
      <w:r w:rsidR="00642BBA" w:rsidRPr="00D4549C">
        <w:rPr>
          <w:rFonts w:cs="B Zar" w:hint="cs"/>
          <w:rtl/>
        </w:rPr>
        <w:t>ه خارج نم</w:t>
      </w:r>
      <w:r w:rsidR="00FE4F4C">
        <w:rPr>
          <w:rFonts w:cs="B Zar" w:hint="cs"/>
          <w:rtl/>
        </w:rPr>
        <w:t>ی</w:t>
      </w:r>
      <w:r w:rsidR="00F84283" w:rsidRPr="00D4549C">
        <w:rPr>
          <w:rFonts w:cs="B Zar" w:hint="cs"/>
          <w:rtl/>
        </w:rPr>
        <w:t xml:space="preserve"> </w:t>
      </w:r>
      <w:r w:rsidR="00642BBA" w:rsidRPr="00D4549C">
        <w:rPr>
          <w:rFonts w:cs="B Zar" w:hint="cs"/>
          <w:rtl/>
        </w:rPr>
        <w:t>شو</w:t>
      </w:r>
      <w:r w:rsidR="00FE4F4C">
        <w:rPr>
          <w:rFonts w:cs="B Zar" w:hint="cs"/>
          <w:rtl/>
        </w:rPr>
        <w:t>ی</w:t>
      </w:r>
      <w:r w:rsidR="00642BBA" w:rsidRPr="00D4549C">
        <w:rPr>
          <w:rFonts w:cs="B Zar" w:hint="cs"/>
          <w:rtl/>
        </w:rPr>
        <w:t>د، پس دوباره نزد</w:t>
      </w:r>
      <w:r w:rsidR="00FE4F4C">
        <w:rPr>
          <w:rFonts w:cs="B Zar" w:hint="cs"/>
          <w:rtl/>
        </w:rPr>
        <w:t>یکی</w:t>
      </w:r>
      <w:r w:rsidR="00642BBA" w:rsidRPr="00D4549C">
        <w:rPr>
          <w:rFonts w:cs="B Zar" w:hint="cs"/>
          <w:rtl/>
        </w:rPr>
        <w:t xml:space="preserve"> به شجره ممنوعه و در نت</w:t>
      </w:r>
      <w:r w:rsidR="00FE4F4C">
        <w:rPr>
          <w:rFonts w:cs="B Zar" w:hint="cs"/>
          <w:rtl/>
        </w:rPr>
        <w:t>ی</w:t>
      </w:r>
      <w:r w:rsidR="00642BBA" w:rsidRPr="00D4549C">
        <w:rPr>
          <w:rFonts w:cs="B Zar" w:hint="cs"/>
          <w:rtl/>
        </w:rPr>
        <w:t>جه هبوط برا</w:t>
      </w:r>
      <w:r w:rsidR="00FE4F4C">
        <w:rPr>
          <w:rFonts w:cs="B Zar" w:hint="cs"/>
          <w:rtl/>
        </w:rPr>
        <w:t>ی</w:t>
      </w:r>
      <w:r w:rsidR="00642BBA" w:rsidRPr="00D4549C">
        <w:rPr>
          <w:rFonts w:cs="B Zar" w:hint="cs"/>
          <w:rtl/>
        </w:rPr>
        <w:t xml:space="preserve"> همه محقق م</w:t>
      </w:r>
      <w:r w:rsidR="00FE4F4C">
        <w:rPr>
          <w:rFonts w:cs="B Zar" w:hint="cs"/>
          <w:rtl/>
        </w:rPr>
        <w:t>ی</w:t>
      </w:r>
      <w:r w:rsidR="00F84283" w:rsidRPr="00D4549C">
        <w:rPr>
          <w:rFonts w:cs="B Zar" w:hint="cs"/>
          <w:rtl/>
        </w:rPr>
        <w:t xml:space="preserve"> </w:t>
      </w:r>
      <w:r w:rsidR="00642BBA" w:rsidRPr="00D4549C">
        <w:rPr>
          <w:rFonts w:cs="B Zar" w:hint="cs"/>
          <w:rtl/>
        </w:rPr>
        <w:t xml:space="preserve">شود. </w:t>
      </w:r>
    </w:p>
    <w:p w:rsidR="00642BBA" w:rsidRPr="00D4549C" w:rsidRDefault="00642BBA" w:rsidP="00A32FE7">
      <w:pPr>
        <w:rPr>
          <w:rFonts w:cs="B Zar" w:hint="cs"/>
          <w:rtl/>
        </w:rPr>
      </w:pPr>
      <w:r w:rsidRPr="00D4549C">
        <w:rPr>
          <w:rFonts w:cs="B Zar" w:hint="cs"/>
          <w:rtl/>
        </w:rPr>
        <w:t>با توجه به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م</w:t>
      </w:r>
      <w:r w:rsidR="00FE4F4C">
        <w:rPr>
          <w:rFonts w:cs="B Zar" w:hint="cs"/>
          <w:rtl/>
        </w:rPr>
        <w:t>ی</w:t>
      </w:r>
      <w:r w:rsidR="00F84283" w:rsidRPr="00D4549C">
        <w:rPr>
          <w:rFonts w:cs="B Zar" w:hint="cs"/>
          <w:rtl/>
        </w:rPr>
        <w:t xml:space="preserve"> </w:t>
      </w:r>
      <w:r w:rsidRPr="00D4549C">
        <w:rPr>
          <w:rFonts w:cs="B Zar" w:hint="cs"/>
          <w:rtl/>
        </w:rPr>
        <w:t>توان گفت بهشت واقع</w:t>
      </w:r>
      <w:r w:rsidR="00FE4F4C">
        <w:rPr>
          <w:rFonts w:cs="B Zar" w:hint="cs"/>
          <w:rtl/>
        </w:rPr>
        <w:t>ی</w:t>
      </w:r>
      <w:r w:rsidRPr="00D4549C">
        <w:rPr>
          <w:rFonts w:cs="B Zar" w:hint="cs"/>
          <w:rtl/>
        </w:rPr>
        <w:t xml:space="preserve"> آن است </w:t>
      </w:r>
      <w:r w:rsidR="00FE4F4C">
        <w:rPr>
          <w:rFonts w:cs="B Zar" w:hint="cs"/>
          <w:rtl/>
        </w:rPr>
        <w:t>ک</w:t>
      </w:r>
      <w:r w:rsidRPr="00D4549C">
        <w:rPr>
          <w:rFonts w:cs="B Zar" w:hint="cs"/>
          <w:rtl/>
        </w:rPr>
        <w:t>ه در آن دائماً به سقوط تهد</w:t>
      </w:r>
      <w:r w:rsidR="00FE4F4C">
        <w:rPr>
          <w:rFonts w:cs="B Zar" w:hint="cs"/>
          <w:rtl/>
        </w:rPr>
        <w:t>ی</w:t>
      </w:r>
      <w:r w:rsidRPr="00D4549C">
        <w:rPr>
          <w:rFonts w:cs="B Zar" w:hint="cs"/>
          <w:rtl/>
        </w:rPr>
        <w:t>د نشو</w:t>
      </w:r>
      <w:r w:rsidR="00FE4F4C">
        <w:rPr>
          <w:rFonts w:cs="B Zar" w:hint="cs"/>
          <w:rtl/>
        </w:rPr>
        <w:t>ی</w:t>
      </w:r>
      <w:r w:rsidRPr="00D4549C">
        <w:rPr>
          <w:rFonts w:cs="B Zar" w:hint="cs"/>
          <w:rtl/>
        </w:rPr>
        <w:t>م، در نت</w:t>
      </w:r>
      <w:r w:rsidR="00FE4F4C">
        <w:rPr>
          <w:rFonts w:cs="B Zar" w:hint="cs"/>
          <w:rtl/>
        </w:rPr>
        <w:t>ی</w:t>
      </w:r>
      <w:r w:rsidRPr="00D4549C">
        <w:rPr>
          <w:rFonts w:cs="B Zar" w:hint="cs"/>
          <w:rtl/>
        </w:rPr>
        <w:t xml:space="preserve">جه به آن بهشت </w:t>
      </w:r>
      <w:r w:rsidR="00FE4F4C">
        <w:rPr>
          <w:rFonts w:cs="B Zar" w:hint="cs"/>
          <w:rtl/>
        </w:rPr>
        <w:t>ک</w:t>
      </w:r>
      <w:r w:rsidRPr="00D4549C">
        <w:rPr>
          <w:rFonts w:cs="B Zar" w:hint="cs"/>
          <w:rtl/>
        </w:rPr>
        <w:t xml:space="preserve">ه از آن هبوط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نم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م برگرد</w:t>
      </w:r>
      <w:r w:rsidR="00FE4F4C">
        <w:rPr>
          <w:rFonts w:cs="B Zar" w:hint="cs"/>
          <w:rtl/>
        </w:rPr>
        <w:t>ی</w:t>
      </w:r>
      <w:r w:rsidRPr="00D4549C">
        <w:rPr>
          <w:rFonts w:cs="B Zar" w:hint="cs"/>
          <w:rtl/>
        </w:rPr>
        <w:t>م. ما بهشت</w:t>
      </w:r>
      <w:r w:rsidR="00FE4F4C">
        <w:rPr>
          <w:rFonts w:cs="B Zar" w:hint="cs"/>
          <w:rtl/>
        </w:rPr>
        <w:t>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خطر سقوط و هبوط در آن نباشد. خداوند ما را آورد برزم</w:t>
      </w:r>
      <w:r w:rsidR="00FE4F4C">
        <w:rPr>
          <w:rFonts w:cs="B Zar" w:hint="cs"/>
          <w:rtl/>
        </w:rPr>
        <w:t>ی</w:t>
      </w:r>
      <w:r w:rsidRPr="00D4549C">
        <w:rPr>
          <w:rFonts w:cs="B Zar" w:hint="cs"/>
          <w:rtl/>
        </w:rPr>
        <w:t>ن تا با دعوت به د</w:t>
      </w:r>
      <w:r w:rsidR="00FE4F4C">
        <w:rPr>
          <w:rFonts w:cs="B Zar" w:hint="cs"/>
          <w:rtl/>
        </w:rPr>
        <w:t>ی</w:t>
      </w:r>
      <w:r w:rsidRPr="00D4549C">
        <w:rPr>
          <w:rFonts w:cs="B Zar" w:hint="cs"/>
          <w:rtl/>
        </w:rPr>
        <w:t>ندار</w:t>
      </w:r>
      <w:r w:rsidR="00FE4F4C">
        <w:rPr>
          <w:rFonts w:cs="B Zar" w:hint="cs"/>
          <w:rtl/>
        </w:rPr>
        <w:t>ی</w:t>
      </w:r>
      <w:r w:rsidRPr="00D4549C">
        <w:rPr>
          <w:rFonts w:cs="B Zar" w:hint="cs"/>
          <w:rtl/>
        </w:rPr>
        <w:t xml:space="preserve"> آن بهشت</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سقوط در آن ن</w:t>
      </w:r>
      <w:r w:rsidR="00FE4F4C">
        <w:rPr>
          <w:rFonts w:cs="B Zar" w:hint="cs"/>
          <w:rtl/>
        </w:rPr>
        <w:t>ی</w:t>
      </w:r>
      <w:r w:rsidRPr="00D4549C">
        <w:rPr>
          <w:rFonts w:cs="B Zar" w:hint="cs"/>
          <w:rtl/>
        </w:rPr>
        <w:t>ست برا</w:t>
      </w:r>
      <w:r w:rsidR="00FE4F4C">
        <w:rPr>
          <w:rFonts w:cs="B Zar" w:hint="cs"/>
          <w:rtl/>
        </w:rPr>
        <w:t>ی</w:t>
      </w:r>
      <w:r w:rsidRPr="00D4549C">
        <w:rPr>
          <w:rFonts w:cs="B Zar" w:hint="cs"/>
          <w:rtl/>
        </w:rPr>
        <w:t>مان ته</w:t>
      </w:r>
      <w:r w:rsidR="00FE4F4C">
        <w:rPr>
          <w:rFonts w:cs="B Zar" w:hint="cs"/>
          <w:rtl/>
        </w:rPr>
        <w:t>ی</w:t>
      </w:r>
      <w:r w:rsidRPr="00D4549C">
        <w:rPr>
          <w:rFonts w:cs="B Zar" w:hint="cs"/>
          <w:rtl/>
        </w:rPr>
        <w:t xml:space="preserve">ه </w:t>
      </w:r>
      <w:r w:rsidR="00FE4F4C">
        <w:rPr>
          <w:rFonts w:cs="B Zar" w:hint="cs"/>
          <w:rtl/>
        </w:rPr>
        <w:t>ک</w:t>
      </w:r>
      <w:r w:rsidRPr="00D4549C">
        <w:rPr>
          <w:rFonts w:cs="B Zar" w:hint="cs"/>
          <w:rtl/>
        </w:rPr>
        <w:t>ند.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r w:rsidR="000420CC" w:rsidRPr="00D4549C">
        <w:rPr>
          <w:rFonts w:cs="B Zar" w:hint="cs"/>
          <w:rtl/>
        </w:rPr>
        <w:t xml:space="preserve"> </w:t>
      </w:r>
      <w:r w:rsidRPr="00D4549C">
        <w:rPr>
          <w:rFonts w:cs="B Zar" w:hint="cs"/>
          <w:rtl/>
        </w:rPr>
        <w:t>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باعث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از طر</w:t>
      </w:r>
      <w:r w:rsidR="00FE4F4C">
        <w:rPr>
          <w:rFonts w:cs="B Zar" w:hint="cs"/>
          <w:rtl/>
        </w:rPr>
        <w:t>ی</w:t>
      </w:r>
      <w:r w:rsidRPr="00D4549C">
        <w:rPr>
          <w:rFonts w:cs="B Zar" w:hint="cs"/>
          <w:rtl/>
        </w:rPr>
        <w:t>ق شر</w:t>
      </w:r>
      <w:r w:rsidR="00FE4F4C">
        <w:rPr>
          <w:rFonts w:cs="B Zar" w:hint="cs"/>
          <w:rtl/>
        </w:rPr>
        <w:t>ی</w:t>
      </w:r>
      <w:r w:rsidRPr="00D4549C">
        <w:rPr>
          <w:rFonts w:cs="B Zar" w:hint="cs"/>
          <w:rtl/>
        </w:rPr>
        <w:t>عت خدا، ضعف</w:t>
      </w:r>
      <w:r w:rsidR="00F84283" w:rsidRPr="00D4549C">
        <w:rPr>
          <w:rFonts w:cs="B Zar" w:hint="cs"/>
          <w:rtl/>
        </w:rPr>
        <w:t xml:space="preserve"> </w:t>
      </w:r>
      <w:r w:rsidRPr="00D4549C">
        <w:rPr>
          <w:rFonts w:cs="B Zar" w:hint="cs"/>
          <w:rtl/>
        </w:rPr>
        <w:t>ها و نقص</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انسان مشخص شود و همت </w:t>
      </w:r>
      <w:r w:rsidR="00FE4F4C">
        <w:rPr>
          <w:rFonts w:cs="B Zar" w:hint="cs"/>
          <w:rtl/>
        </w:rPr>
        <w:t>ک</w:t>
      </w:r>
      <w:r w:rsidRPr="00D4549C">
        <w:rPr>
          <w:rFonts w:cs="B Zar" w:hint="cs"/>
          <w:rtl/>
        </w:rPr>
        <w:t>ند آنها را مرتفع نما</w:t>
      </w:r>
      <w:r w:rsidR="00FE4F4C">
        <w:rPr>
          <w:rFonts w:cs="B Zar" w:hint="cs"/>
          <w:rtl/>
        </w:rPr>
        <w:t>ی</w:t>
      </w:r>
      <w:r w:rsidRPr="00D4549C">
        <w:rPr>
          <w:rFonts w:cs="B Zar" w:hint="cs"/>
          <w:rtl/>
        </w:rPr>
        <w:t xml:space="preserve">د، چرا </w:t>
      </w:r>
      <w:r w:rsidR="00FE4F4C">
        <w:rPr>
          <w:rFonts w:cs="B Zar" w:hint="cs"/>
          <w:rtl/>
        </w:rPr>
        <w:t>ک</w:t>
      </w:r>
      <w:r w:rsidRPr="00D4549C">
        <w:rPr>
          <w:rFonts w:cs="B Zar" w:hint="cs"/>
          <w:rtl/>
        </w:rPr>
        <w:t>ه زندگ</w:t>
      </w:r>
      <w:r w:rsidR="00FE4F4C">
        <w:rPr>
          <w:rFonts w:cs="B Zar" w:hint="cs"/>
          <w:rtl/>
        </w:rPr>
        <w:t>ی</w:t>
      </w:r>
      <w:r w:rsidRPr="00D4549C">
        <w:rPr>
          <w:rFonts w:cs="B Zar" w:hint="cs"/>
          <w:rtl/>
        </w:rPr>
        <w:t xml:space="preserve"> خوب آن زندگ</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نقص</w:t>
      </w:r>
      <w:r w:rsidR="00F84283" w:rsidRPr="00D4549C">
        <w:rPr>
          <w:rFonts w:cs="B Zar" w:hint="cs"/>
          <w:rtl/>
        </w:rPr>
        <w:t xml:space="preserve"> </w:t>
      </w:r>
      <w:r w:rsidRPr="00D4549C">
        <w:rPr>
          <w:rFonts w:cs="B Zar" w:hint="cs"/>
          <w:rtl/>
        </w:rPr>
        <w:t>ها و ضعف</w:t>
      </w:r>
      <w:r w:rsidR="00F84283" w:rsidRPr="00D4549C">
        <w:rPr>
          <w:rFonts w:cs="B Zar" w:hint="cs"/>
          <w:rtl/>
        </w:rPr>
        <w:t xml:space="preserve"> </w:t>
      </w:r>
      <w:r w:rsidRPr="00D4549C">
        <w:rPr>
          <w:rFonts w:cs="B Zar" w:hint="cs"/>
          <w:rtl/>
        </w:rPr>
        <w:t xml:space="preserve">ها در آن معلوم شود و ما آنها را برطرف </w:t>
      </w:r>
      <w:r w:rsidR="00FE4F4C">
        <w:rPr>
          <w:rFonts w:cs="B Zar" w:hint="cs"/>
          <w:rtl/>
        </w:rPr>
        <w:t>ک</w:t>
      </w:r>
      <w:r w:rsidRPr="00D4549C">
        <w:rPr>
          <w:rFonts w:cs="B Zar" w:hint="cs"/>
          <w:rtl/>
        </w:rPr>
        <w:t>ن</w:t>
      </w:r>
      <w:r w:rsidR="00FE4F4C">
        <w:rPr>
          <w:rFonts w:cs="B Zar" w:hint="cs"/>
          <w:rtl/>
        </w:rPr>
        <w:t>ی</w:t>
      </w:r>
      <w:r w:rsidRPr="00D4549C">
        <w:rPr>
          <w:rFonts w:cs="B Zar" w:hint="cs"/>
          <w:rtl/>
        </w:rPr>
        <w:t>م. مثل معلم خوب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سع</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دانش</w:t>
      </w:r>
      <w:r w:rsidR="00F84283" w:rsidRPr="00D4549C">
        <w:rPr>
          <w:rFonts w:cs="B Zar" w:hint="cs"/>
          <w:rtl/>
        </w:rPr>
        <w:t xml:space="preserve"> </w:t>
      </w:r>
      <w:r w:rsidRPr="00D4549C">
        <w:rPr>
          <w:rFonts w:cs="B Zar" w:hint="cs"/>
          <w:rtl/>
        </w:rPr>
        <w:t>آموزان را متوجه ضعف</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کند </w:t>
      </w:r>
      <w:r w:rsidR="00FE4F4C">
        <w:rPr>
          <w:rFonts w:cs="B Zar" w:hint="cs"/>
          <w:rtl/>
        </w:rPr>
        <w:t>ک</w:t>
      </w:r>
      <w:r w:rsidRPr="00D4549C">
        <w:rPr>
          <w:rFonts w:cs="B Zar" w:hint="cs"/>
          <w:rtl/>
        </w:rPr>
        <w:t>ه مانع آ</w:t>
      </w:r>
      <w:r w:rsidR="00FE4F4C">
        <w:rPr>
          <w:rFonts w:cs="B Zar" w:hint="cs"/>
          <w:rtl/>
        </w:rPr>
        <w:t>ی</w:t>
      </w:r>
      <w:r w:rsidRPr="00D4549C">
        <w:rPr>
          <w:rFonts w:cs="B Zar" w:hint="cs"/>
          <w:rtl/>
        </w:rPr>
        <w:t>نده سعادتمند آن</w:t>
      </w:r>
      <w:r w:rsidR="00F84283" w:rsidRPr="00D4549C">
        <w:rPr>
          <w:rFonts w:cs="B Zar" w:hint="cs"/>
          <w:rtl/>
        </w:rPr>
        <w:t xml:space="preserve"> </w:t>
      </w:r>
      <w:r w:rsidRPr="00D4549C">
        <w:rPr>
          <w:rFonts w:cs="B Zar" w:hint="cs"/>
          <w:rtl/>
        </w:rPr>
        <w:t>ها است،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قصور و ضعف</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انسان را به او نشان م</w:t>
      </w:r>
      <w:r w:rsidR="00FE4F4C">
        <w:rPr>
          <w:rFonts w:cs="B Zar" w:hint="cs"/>
          <w:rtl/>
        </w:rPr>
        <w:t>ی</w:t>
      </w:r>
      <w:r w:rsidR="00F84283" w:rsidRPr="00D4549C">
        <w:rPr>
          <w:rFonts w:cs="B Zar" w:hint="cs"/>
          <w:rtl/>
        </w:rPr>
        <w:t xml:space="preserve"> </w:t>
      </w:r>
      <w:r w:rsidRPr="00D4549C">
        <w:rPr>
          <w:rFonts w:cs="B Zar" w:hint="cs"/>
          <w:rtl/>
        </w:rPr>
        <w:t>دهد. مثلاً به انسان نشان 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ک</w:t>
      </w:r>
      <w:r w:rsidRPr="00D4549C">
        <w:rPr>
          <w:rFonts w:cs="B Zar" w:hint="cs"/>
          <w:rtl/>
        </w:rPr>
        <w:t xml:space="preserve">ه حسود </w:t>
      </w:r>
      <w:r w:rsidR="00FE4F4C">
        <w:rPr>
          <w:rFonts w:cs="B Zar" w:hint="cs"/>
          <w:rtl/>
        </w:rPr>
        <w:t>ی</w:t>
      </w:r>
      <w:r w:rsidRPr="00D4549C">
        <w:rPr>
          <w:rFonts w:cs="B Zar" w:hint="cs"/>
          <w:rtl/>
        </w:rPr>
        <w:t xml:space="preserve">ا خودخواه و </w:t>
      </w:r>
      <w:r w:rsidR="00FE4F4C">
        <w:rPr>
          <w:rFonts w:cs="B Zar" w:hint="cs"/>
          <w:rtl/>
        </w:rPr>
        <w:t>ی</w:t>
      </w:r>
      <w:r w:rsidRPr="00D4549C">
        <w:rPr>
          <w:rFonts w:cs="B Zar" w:hint="cs"/>
          <w:rtl/>
        </w:rPr>
        <w:t>ا مت</w:t>
      </w:r>
      <w:r w:rsidR="00FE4F4C">
        <w:rPr>
          <w:rFonts w:cs="B Zar" w:hint="cs"/>
          <w:rtl/>
        </w:rPr>
        <w:t>ک</w:t>
      </w:r>
      <w:r w:rsidRPr="00D4549C">
        <w:rPr>
          <w:rFonts w:cs="B Zar" w:hint="cs"/>
          <w:rtl/>
        </w:rPr>
        <w:t>بر است و شر</w:t>
      </w:r>
      <w:r w:rsidR="00FE4F4C">
        <w:rPr>
          <w:rFonts w:cs="B Zar" w:hint="cs"/>
          <w:rtl/>
        </w:rPr>
        <w:t>ی</w:t>
      </w:r>
      <w:r w:rsidRPr="00D4549C">
        <w:rPr>
          <w:rFonts w:cs="B Zar" w:hint="cs"/>
          <w:rtl/>
        </w:rPr>
        <w:t>عت اله</w:t>
      </w:r>
      <w:r w:rsidR="00FE4F4C">
        <w:rPr>
          <w:rFonts w:cs="B Zar" w:hint="cs"/>
          <w:rtl/>
        </w:rPr>
        <w:t>ی</w:t>
      </w:r>
      <w:r w:rsidRPr="00D4549C">
        <w:rPr>
          <w:rFonts w:cs="B Zar" w:hint="cs"/>
          <w:rtl/>
        </w:rPr>
        <w:t xml:space="preserve"> او را متذ</w:t>
      </w:r>
      <w:r w:rsidR="00FE4F4C">
        <w:rPr>
          <w:rFonts w:cs="B Zar" w:hint="cs"/>
          <w:rtl/>
        </w:rPr>
        <w:t>ک</w:t>
      </w:r>
      <w:r w:rsidRPr="00D4549C">
        <w:rPr>
          <w:rFonts w:cs="B Zar" w:hint="cs"/>
          <w:rtl/>
        </w:rPr>
        <w:t>ر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ف</w:t>
      </w:r>
      <w:r w:rsidR="00FE4F4C">
        <w:rPr>
          <w:rFonts w:cs="B Zar" w:hint="cs"/>
          <w:rtl/>
        </w:rPr>
        <w:t>ک</w:t>
      </w:r>
      <w:r w:rsidRPr="00D4549C">
        <w:rPr>
          <w:rFonts w:cs="B Zar" w:hint="cs"/>
          <w:rtl/>
        </w:rPr>
        <w:t>ر</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آن ضعف</w:t>
      </w:r>
      <w:r w:rsidR="00F84283" w:rsidRPr="00D4549C">
        <w:rPr>
          <w:rFonts w:cs="B Zar" w:hint="cs"/>
          <w:rtl/>
        </w:rPr>
        <w:t xml:space="preserve"> </w:t>
      </w:r>
      <w:r w:rsidRPr="00D4549C">
        <w:rPr>
          <w:rFonts w:cs="B Zar" w:hint="cs"/>
          <w:rtl/>
        </w:rPr>
        <w:t>ها ب</w:t>
      </w:r>
      <w:r w:rsidR="00FE4F4C">
        <w:rPr>
          <w:rFonts w:cs="B Zar" w:hint="cs"/>
          <w:rtl/>
        </w:rPr>
        <w:t>ک</w:t>
      </w:r>
      <w:r w:rsidRPr="00D4549C">
        <w:rPr>
          <w:rFonts w:cs="B Zar" w:hint="cs"/>
          <w:rtl/>
        </w:rPr>
        <w:t>ن. ا</w:t>
      </w:r>
      <w:r w:rsidR="00FE4F4C">
        <w:rPr>
          <w:rFonts w:cs="B Zar" w:hint="cs"/>
          <w:rtl/>
        </w:rPr>
        <w:t>ی</w:t>
      </w:r>
      <w:r w:rsidRPr="00D4549C">
        <w:rPr>
          <w:rFonts w:cs="B Zar" w:hint="cs"/>
          <w:rtl/>
        </w:rPr>
        <w:t>ن د</w:t>
      </w:r>
      <w:r w:rsidR="00FE4F4C">
        <w:rPr>
          <w:rFonts w:cs="B Zar" w:hint="cs"/>
          <w:rtl/>
        </w:rPr>
        <w:t>ی</w:t>
      </w:r>
      <w:r w:rsidRPr="00D4549C">
        <w:rPr>
          <w:rFonts w:cs="B Zar" w:hint="cs"/>
          <w:rtl/>
        </w:rPr>
        <w:t xml:space="preserve">گر دست خود آدم است </w:t>
      </w:r>
      <w:r w:rsidR="00FE4F4C">
        <w:rPr>
          <w:rFonts w:cs="B Zar" w:hint="cs"/>
          <w:rtl/>
        </w:rPr>
        <w:t>ک</w:t>
      </w:r>
      <w:r w:rsidRPr="00D4549C">
        <w:rPr>
          <w:rFonts w:cs="B Zar" w:hint="cs"/>
          <w:rtl/>
        </w:rPr>
        <w:t>ه بخواهد ف</w:t>
      </w:r>
      <w:r w:rsidR="00FE4F4C">
        <w:rPr>
          <w:rFonts w:cs="B Zar" w:hint="cs"/>
          <w:rtl/>
        </w:rPr>
        <w:t>ک</w:t>
      </w:r>
      <w:r w:rsidRPr="00D4549C">
        <w:rPr>
          <w:rFonts w:cs="B Zar" w:hint="cs"/>
          <w:rtl/>
        </w:rPr>
        <w:t>ر</w:t>
      </w:r>
      <w:r w:rsidR="00FE4F4C">
        <w:rPr>
          <w:rFonts w:cs="B Zar" w:hint="cs"/>
          <w:rtl/>
        </w:rPr>
        <w:t>ی</w:t>
      </w:r>
      <w:r w:rsidRPr="00D4549C">
        <w:rPr>
          <w:rFonts w:cs="B Zar" w:hint="cs"/>
          <w:rtl/>
        </w:rPr>
        <w:t xml:space="preserve"> ب</w:t>
      </w:r>
      <w:r w:rsidR="00FE4F4C">
        <w:rPr>
          <w:rFonts w:cs="B Zar" w:hint="cs"/>
          <w:rtl/>
        </w:rPr>
        <w:t>ک</w:t>
      </w:r>
      <w:r w:rsidRPr="00D4549C">
        <w:rPr>
          <w:rFonts w:cs="B Zar" w:hint="cs"/>
          <w:rtl/>
        </w:rPr>
        <w:t xml:space="preserve">ند </w:t>
      </w:r>
      <w:r w:rsidR="00FE4F4C">
        <w:rPr>
          <w:rFonts w:cs="B Zar" w:hint="cs"/>
          <w:rtl/>
        </w:rPr>
        <w:t>ی</w:t>
      </w:r>
      <w:r w:rsidRPr="00D4549C">
        <w:rPr>
          <w:rFonts w:cs="B Zar" w:hint="cs"/>
          <w:rtl/>
        </w:rPr>
        <w:t>ا ن</w:t>
      </w:r>
      <w:r w:rsidR="00FE4F4C">
        <w:rPr>
          <w:rFonts w:cs="B Zar" w:hint="cs"/>
          <w:rtl/>
        </w:rPr>
        <w:t>ک</w:t>
      </w:r>
      <w:r w:rsidRPr="00D4549C">
        <w:rPr>
          <w:rFonts w:cs="B Zar" w:hint="cs"/>
          <w:rtl/>
        </w:rPr>
        <w:t>ند. اگر بخواهد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ضعف</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ف</w:t>
      </w:r>
      <w:r w:rsidR="00FE4F4C">
        <w:rPr>
          <w:rFonts w:cs="B Zar" w:hint="cs"/>
          <w:rtl/>
        </w:rPr>
        <w:t>ک</w:t>
      </w:r>
      <w:r w:rsidRPr="00D4549C">
        <w:rPr>
          <w:rFonts w:cs="B Zar" w:hint="cs"/>
          <w:rtl/>
        </w:rPr>
        <w:t>ر</w:t>
      </w:r>
      <w:r w:rsidR="00FE4F4C">
        <w:rPr>
          <w:rFonts w:cs="B Zar" w:hint="cs"/>
          <w:rtl/>
        </w:rPr>
        <w:t>ی</w:t>
      </w:r>
      <w:r w:rsidRPr="00D4549C">
        <w:rPr>
          <w:rFonts w:cs="B Zar" w:hint="cs"/>
          <w:rtl/>
        </w:rPr>
        <w:t xml:space="preserve"> ب</w:t>
      </w:r>
      <w:r w:rsidR="00FE4F4C">
        <w:rPr>
          <w:rFonts w:cs="B Zar" w:hint="cs"/>
          <w:rtl/>
        </w:rPr>
        <w:t>ک</w:t>
      </w:r>
      <w:r w:rsidRPr="00D4549C">
        <w:rPr>
          <w:rFonts w:cs="B Zar" w:hint="cs"/>
          <w:rtl/>
        </w:rPr>
        <w:t>ند، شر</w:t>
      </w:r>
      <w:r w:rsidR="00FE4F4C">
        <w:rPr>
          <w:rFonts w:cs="B Zar" w:hint="cs"/>
          <w:rtl/>
        </w:rPr>
        <w:t>ی</w:t>
      </w:r>
      <w:r w:rsidRPr="00D4549C">
        <w:rPr>
          <w:rFonts w:cs="B Zar" w:hint="cs"/>
          <w:rtl/>
        </w:rPr>
        <w:t xml:space="preserve">عت را فرستادند </w:t>
      </w:r>
      <w:r w:rsidR="00FE4F4C">
        <w:rPr>
          <w:rFonts w:cs="B Zar" w:hint="cs"/>
          <w:rtl/>
        </w:rPr>
        <w:t>ک</w:t>
      </w:r>
      <w:r w:rsidRPr="00D4549C">
        <w:rPr>
          <w:rFonts w:cs="B Zar" w:hint="cs"/>
          <w:rtl/>
        </w:rPr>
        <w:t>ه بتواند آن</w:t>
      </w:r>
      <w:r w:rsidR="00F84283" w:rsidRPr="00D4549C">
        <w:rPr>
          <w:rFonts w:cs="B Zar" w:hint="cs"/>
          <w:rtl/>
        </w:rPr>
        <w:t xml:space="preserve"> </w:t>
      </w:r>
      <w:r w:rsidRPr="00D4549C">
        <w:rPr>
          <w:rFonts w:cs="B Zar" w:hint="cs"/>
          <w:rtl/>
        </w:rPr>
        <w:t>ها را جبران نما</w:t>
      </w:r>
      <w:r w:rsidR="00FE4F4C">
        <w:rPr>
          <w:rFonts w:cs="B Zar" w:hint="cs"/>
          <w:rtl/>
        </w:rPr>
        <w:t>ی</w:t>
      </w:r>
      <w:r w:rsidRPr="00D4549C">
        <w:rPr>
          <w:rFonts w:cs="B Zar" w:hint="cs"/>
          <w:rtl/>
        </w:rPr>
        <w:t>د.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هم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اگر عده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ضعف</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 را پسند</w:t>
      </w:r>
      <w:r w:rsidR="00FE4F4C">
        <w:rPr>
          <w:rFonts w:cs="B Zar" w:hint="cs"/>
          <w:rtl/>
        </w:rPr>
        <w:t>ی</w:t>
      </w:r>
      <w:r w:rsidRPr="00D4549C">
        <w:rPr>
          <w:rFonts w:cs="B Zar" w:hint="cs"/>
          <w:rtl/>
        </w:rPr>
        <w:t xml:space="preserve">دند و نخواستند آنها را برطرف </w:t>
      </w:r>
      <w:r w:rsidR="00FE4F4C">
        <w:rPr>
          <w:rFonts w:cs="B Zar" w:hint="cs"/>
          <w:rtl/>
        </w:rPr>
        <w:t>ک</w:t>
      </w:r>
      <w:r w:rsidRPr="00D4549C">
        <w:rPr>
          <w:rFonts w:cs="B Zar" w:hint="cs"/>
          <w:rtl/>
        </w:rPr>
        <w:t>نند، اگر همه پ</w:t>
      </w:r>
      <w:r w:rsidR="00FE4F4C">
        <w:rPr>
          <w:rFonts w:cs="B Zar" w:hint="cs"/>
          <w:rtl/>
        </w:rPr>
        <w:t>ی</w:t>
      </w:r>
      <w:r w:rsidRPr="00D4549C">
        <w:rPr>
          <w:rFonts w:cs="B Zar" w:hint="cs"/>
          <w:rtl/>
        </w:rPr>
        <w:t>امبران هم ب</w:t>
      </w:r>
      <w:r w:rsidR="00FE4F4C">
        <w:rPr>
          <w:rFonts w:cs="B Zar" w:hint="cs"/>
          <w:rtl/>
        </w:rPr>
        <w:t>ی</w:t>
      </w:r>
      <w:r w:rsidRPr="00D4549C">
        <w:rPr>
          <w:rFonts w:cs="B Zar" w:hint="cs"/>
          <w:rtl/>
        </w:rPr>
        <w:t>ا</w:t>
      </w:r>
      <w:r w:rsidR="00FE4F4C">
        <w:rPr>
          <w:rFonts w:cs="B Zar" w:hint="cs"/>
          <w:rtl/>
        </w:rPr>
        <w:t>ی</w:t>
      </w:r>
      <w:r w:rsidRPr="00D4549C">
        <w:rPr>
          <w:rFonts w:cs="B Zar" w:hint="cs"/>
          <w:rtl/>
        </w:rPr>
        <w:t xml:space="preserve">ند،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از پ</w:t>
      </w:r>
      <w:r w:rsidR="00FE4F4C">
        <w:rPr>
          <w:rFonts w:cs="B Zar" w:hint="cs"/>
          <w:rtl/>
        </w:rPr>
        <w:t>ی</w:t>
      </w:r>
      <w:r w:rsidRPr="00D4549C">
        <w:rPr>
          <w:rFonts w:cs="B Zar" w:hint="cs"/>
          <w:rtl/>
        </w:rPr>
        <w:t>ش نم</w:t>
      </w:r>
      <w:r w:rsidR="00FE4F4C">
        <w:rPr>
          <w:rFonts w:cs="B Zar" w:hint="cs"/>
          <w:rtl/>
        </w:rPr>
        <w:t>ی</w:t>
      </w:r>
      <w:r w:rsidR="00F84283" w:rsidRPr="00D4549C">
        <w:rPr>
          <w:rFonts w:cs="B Zar" w:hint="cs"/>
          <w:rtl/>
        </w:rPr>
        <w:t xml:space="preserve"> </w:t>
      </w:r>
      <w:r w:rsidRPr="00D4549C">
        <w:rPr>
          <w:rFonts w:cs="B Zar" w:hint="cs"/>
          <w:rtl/>
        </w:rPr>
        <w:t>برند. آر</w:t>
      </w:r>
      <w:r w:rsidR="00FE4F4C">
        <w:rPr>
          <w:rFonts w:cs="B Zar" w:hint="cs"/>
          <w:rtl/>
        </w:rPr>
        <w:t>ی</w:t>
      </w:r>
      <w:r w:rsidRPr="00D4549C">
        <w:rPr>
          <w:rFonts w:cs="B Zar" w:hint="cs"/>
          <w:rtl/>
        </w:rPr>
        <w:t xml:space="preserve">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در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00F84283" w:rsidRPr="00D4549C">
        <w:rPr>
          <w:rFonts w:cs="B Zar" w:hint="cs"/>
          <w:rtl/>
        </w:rPr>
        <w:t xml:space="preserve"> </w:t>
      </w:r>
      <w:r w:rsidRPr="00D4549C">
        <w:rPr>
          <w:rFonts w:cs="B Zar" w:hint="cs"/>
          <w:rtl/>
        </w:rPr>
        <w:t>اش متوجه ضعف</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شد و دست به دامن شر</w:t>
      </w:r>
      <w:r w:rsidR="00FE4F4C">
        <w:rPr>
          <w:rFonts w:cs="B Zar" w:hint="cs"/>
          <w:rtl/>
        </w:rPr>
        <w:t>ی</w:t>
      </w:r>
      <w:r w:rsidRPr="00D4549C">
        <w:rPr>
          <w:rFonts w:cs="B Zar" w:hint="cs"/>
          <w:rtl/>
        </w:rPr>
        <w:t>عت اله</w:t>
      </w:r>
      <w:r w:rsidR="00FE4F4C">
        <w:rPr>
          <w:rFonts w:cs="B Zar" w:hint="cs"/>
          <w:rtl/>
        </w:rPr>
        <w:t>ی</w:t>
      </w:r>
      <w:r w:rsidRPr="00D4549C">
        <w:rPr>
          <w:rFonts w:cs="B Zar" w:hint="cs"/>
          <w:rtl/>
        </w:rPr>
        <w:t xml:space="preserve"> زد تا آن ضعف</w:t>
      </w:r>
      <w:r w:rsidR="00F84283" w:rsidRPr="00D4549C">
        <w:rPr>
          <w:rFonts w:cs="B Zar" w:hint="cs"/>
          <w:rtl/>
        </w:rPr>
        <w:t xml:space="preserve"> </w:t>
      </w:r>
      <w:r w:rsidRPr="00D4549C">
        <w:rPr>
          <w:rFonts w:cs="B Zar" w:hint="cs"/>
          <w:rtl/>
        </w:rPr>
        <w:t xml:space="preserve">ها را برطرف </w:t>
      </w:r>
      <w:r w:rsidR="00FE4F4C">
        <w:rPr>
          <w:rFonts w:cs="B Zar" w:hint="cs"/>
          <w:rtl/>
        </w:rPr>
        <w:t>ک</w:t>
      </w:r>
      <w:r w:rsidRPr="00D4549C">
        <w:rPr>
          <w:rFonts w:cs="B Zar" w:hint="cs"/>
          <w:rtl/>
        </w:rPr>
        <w:t>ند، صلاح</w:t>
      </w:r>
      <w:r w:rsidR="00FE4F4C">
        <w:rPr>
          <w:rFonts w:cs="B Zar" w:hint="cs"/>
          <w:rtl/>
        </w:rPr>
        <w:t>ی</w:t>
      </w:r>
      <w:r w:rsidRPr="00D4549C">
        <w:rPr>
          <w:rFonts w:cs="B Zar" w:hint="cs"/>
          <w:rtl/>
        </w:rPr>
        <w:t>ت هم</w:t>
      </w:r>
      <w:r w:rsidR="00F84283" w:rsidRPr="00D4549C">
        <w:rPr>
          <w:rFonts w:cs="B Zar" w:hint="cs"/>
          <w:rtl/>
        </w:rPr>
        <w:t xml:space="preserve"> </w:t>
      </w:r>
      <w:r w:rsidRPr="00D4549C">
        <w:rPr>
          <w:rFonts w:cs="B Zar" w:hint="cs"/>
          <w:rtl/>
        </w:rPr>
        <w:t>جوار</w:t>
      </w:r>
      <w:r w:rsidR="00FE4F4C">
        <w:rPr>
          <w:rFonts w:cs="B Zar" w:hint="cs"/>
          <w:rtl/>
        </w:rPr>
        <w:t>ی</w:t>
      </w:r>
      <w:r w:rsidRPr="00D4549C">
        <w:rPr>
          <w:rFonts w:cs="B Zar" w:hint="cs"/>
          <w:rtl/>
        </w:rPr>
        <w:t xml:space="preserve"> با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را پ</w:t>
      </w:r>
      <w:r w:rsidR="00FE4F4C">
        <w:rPr>
          <w:rFonts w:cs="B Zar" w:hint="cs"/>
          <w:rtl/>
        </w:rPr>
        <w:t>ی</w:t>
      </w:r>
      <w:r w:rsidRPr="00D4549C">
        <w:rPr>
          <w:rFonts w:cs="B Zar" w:hint="cs"/>
          <w:rtl/>
        </w:rPr>
        <w:t xml:space="preserve">دا خواهد </w:t>
      </w:r>
      <w:r w:rsidR="00FE4F4C">
        <w:rPr>
          <w:rFonts w:cs="B Zar" w:hint="cs"/>
          <w:rtl/>
        </w:rPr>
        <w:t>ک</w:t>
      </w:r>
      <w:r w:rsidRPr="00D4549C">
        <w:rPr>
          <w:rFonts w:cs="B Zar" w:hint="cs"/>
          <w:rtl/>
        </w:rPr>
        <w:t>رد. پس اصل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زندگ</w:t>
      </w:r>
      <w:r w:rsidR="00FE4F4C">
        <w:rPr>
          <w:rFonts w:cs="B Zar" w:hint="cs"/>
          <w:rtl/>
        </w:rPr>
        <w:t>ی</w:t>
      </w:r>
      <w:r w:rsidRPr="00D4549C">
        <w:rPr>
          <w:rFonts w:cs="B Zar" w:hint="cs"/>
          <w:rtl/>
        </w:rPr>
        <w:t xml:space="preserve"> خوب</w:t>
      </w:r>
      <w:r w:rsidR="00FE4F4C">
        <w:rPr>
          <w:rFonts w:cs="B Zar" w:hint="cs"/>
          <w:rtl/>
        </w:rPr>
        <w:t>ی</w:t>
      </w:r>
      <w:r w:rsidRPr="00D4549C">
        <w:rPr>
          <w:rFonts w:cs="B Zar" w:hint="cs"/>
          <w:rtl/>
        </w:rPr>
        <w:t xml:space="preserve"> است. البته اگر هدفش مشخص باشد. الآن شما بب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د چه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رو</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زم</w:t>
      </w:r>
      <w:r w:rsidR="00FE4F4C">
        <w:rPr>
          <w:rFonts w:cs="B Zar" w:hint="cs"/>
          <w:rtl/>
        </w:rPr>
        <w:t>ی</w:t>
      </w:r>
      <w:r w:rsidRPr="00D4549C">
        <w:rPr>
          <w:rFonts w:cs="B Zar" w:hint="cs"/>
          <w:rtl/>
        </w:rPr>
        <w:t>ن و در گ</w:t>
      </w:r>
      <w:r w:rsidR="00FE4F4C">
        <w:rPr>
          <w:rFonts w:cs="B Zar" w:hint="cs"/>
          <w:rtl/>
        </w:rPr>
        <w:t>ی</w:t>
      </w:r>
      <w:r w:rsidRPr="00D4549C">
        <w:rPr>
          <w:rFonts w:cs="B Zar" w:hint="cs"/>
          <w:rtl/>
        </w:rPr>
        <w:t>ر و دار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اذ</w:t>
      </w:r>
      <w:r w:rsidR="00FE4F4C">
        <w:rPr>
          <w:rFonts w:cs="B Zar" w:hint="cs"/>
          <w:rtl/>
        </w:rPr>
        <w:t>ی</w:t>
      </w:r>
      <w:r w:rsidRPr="00D4549C">
        <w:rPr>
          <w:rFonts w:cs="B Zar" w:hint="cs"/>
          <w:rtl/>
        </w:rPr>
        <w:t>ت نم</w:t>
      </w:r>
      <w:r w:rsidR="00FE4F4C">
        <w:rPr>
          <w:rFonts w:cs="B Zar" w:hint="cs"/>
          <w:rtl/>
        </w:rPr>
        <w:t>ی</w:t>
      </w:r>
      <w:r w:rsidR="00F84283" w:rsidRPr="00D4549C">
        <w:rPr>
          <w:rFonts w:cs="B Zar" w:hint="cs"/>
          <w:rtl/>
        </w:rPr>
        <w:t xml:space="preserve"> </w:t>
      </w:r>
      <w:r w:rsidRPr="00D4549C">
        <w:rPr>
          <w:rFonts w:cs="B Zar" w:hint="cs"/>
          <w:rtl/>
        </w:rPr>
        <w:t>شوند، آ</w:t>
      </w:r>
      <w:r w:rsidR="00FE4F4C">
        <w:rPr>
          <w:rFonts w:cs="B Zar" w:hint="cs"/>
          <w:rtl/>
        </w:rPr>
        <w:t>ی</w:t>
      </w:r>
      <w:r w:rsidRPr="00D4549C">
        <w:rPr>
          <w:rFonts w:cs="B Zar" w:hint="cs"/>
          <w:rtl/>
        </w:rPr>
        <w:t>ا جز آنها</w:t>
      </w:r>
      <w:r w:rsidR="00FE4F4C">
        <w:rPr>
          <w:rFonts w:cs="B Zar" w:hint="cs"/>
          <w:rtl/>
        </w:rPr>
        <w:t>یی</w:t>
      </w:r>
      <w:r w:rsidR="00F84283" w:rsidRPr="00D4549C">
        <w:rPr>
          <w:rFonts w:cs="B Zar" w:hint="cs"/>
          <w:rtl/>
        </w:rPr>
        <w:t xml:space="preserve"> </w:t>
      </w:r>
      <w:r w:rsidRPr="00D4549C">
        <w:rPr>
          <w:rFonts w:cs="B Zar" w:hint="cs"/>
          <w:rtl/>
        </w:rPr>
        <w:t xml:space="preserve">اند </w:t>
      </w:r>
      <w:r w:rsidR="00FE4F4C">
        <w:rPr>
          <w:rFonts w:cs="B Zar" w:hint="cs"/>
          <w:rtl/>
        </w:rPr>
        <w:t>ک</w:t>
      </w:r>
      <w:r w:rsidRPr="00D4549C">
        <w:rPr>
          <w:rFonts w:cs="B Zar" w:hint="cs"/>
          <w:rtl/>
        </w:rPr>
        <w:t>ه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بر اساس شر</w:t>
      </w:r>
      <w:r w:rsidR="00FE4F4C">
        <w:rPr>
          <w:rFonts w:cs="B Zar" w:hint="cs"/>
          <w:rtl/>
        </w:rPr>
        <w:t>ی</w:t>
      </w:r>
      <w:r w:rsidRPr="00D4549C">
        <w:rPr>
          <w:rFonts w:cs="B Zar" w:hint="cs"/>
          <w:rtl/>
        </w:rPr>
        <w:t>عت اله</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w:t>
      </w:r>
      <w:r w:rsidR="007C16BD" w:rsidRPr="00D4549C">
        <w:rPr>
          <w:rFonts w:cs="B Zar" w:hint="cs"/>
          <w:rtl/>
        </w:rPr>
        <w:t xml:space="preserve"> و</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دانند چرا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7C16BD" w:rsidRPr="00D4549C">
        <w:rPr>
          <w:rFonts w:cs="B Zar" w:hint="cs"/>
          <w:rtl/>
        </w:rPr>
        <w:t xml:space="preserve"> آمده</w:t>
      </w:r>
      <w:r w:rsidR="00F84283" w:rsidRPr="00D4549C">
        <w:rPr>
          <w:rFonts w:cs="B Zar" w:hint="cs"/>
          <w:rtl/>
        </w:rPr>
        <w:t xml:space="preserve"> </w:t>
      </w:r>
      <w:r w:rsidR="007C16BD" w:rsidRPr="00D4549C">
        <w:rPr>
          <w:rFonts w:cs="B Zar" w:hint="cs"/>
          <w:rtl/>
        </w:rPr>
        <w:t xml:space="preserve">اند </w:t>
      </w:r>
      <w:r w:rsidRPr="00D4549C">
        <w:rPr>
          <w:rFonts w:cs="B Zar" w:hint="cs"/>
          <w:rtl/>
        </w:rPr>
        <w:t xml:space="preserve">و چه </w:t>
      </w:r>
      <w:r w:rsidR="00FE4F4C">
        <w:rPr>
          <w:rFonts w:cs="B Zar" w:hint="cs"/>
          <w:rtl/>
        </w:rPr>
        <w:t>ک</w:t>
      </w:r>
      <w:r w:rsidRPr="00D4549C">
        <w:rPr>
          <w:rFonts w:cs="B Zar" w:hint="cs"/>
          <w:rtl/>
        </w:rPr>
        <w:t>ار با</w:t>
      </w:r>
      <w:r w:rsidR="00FE4F4C">
        <w:rPr>
          <w:rFonts w:cs="B Zar" w:hint="cs"/>
          <w:rtl/>
        </w:rPr>
        <w:t>ی</w:t>
      </w:r>
      <w:r w:rsidRPr="00D4549C">
        <w:rPr>
          <w:rFonts w:cs="B Zar" w:hint="cs"/>
          <w:rtl/>
        </w:rPr>
        <w:t>د ب</w:t>
      </w:r>
      <w:r w:rsidR="00FE4F4C">
        <w:rPr>
          <w:rFonts w:cs="B Zar" w:hint="cs"/>
          <w:rtl/>
        </w:rPr>
        <w:t>ک</w:t>
      </w:r>
      <w:r w:rsidRPr="00D4549C">
        <w:rPr>
          <w:rFonts w:cs="B Zar" w:hint="cs"/>
          <w:rtl/>
        </w:rPr>
        <w:t>نند</w:t>
      </w:r>
      <w:r w:rsidR="007C16BD" w:rsidRPr="00D4549C">
        <w:rPr>
          <w:rFonts w:cs="B Zar" w:hint="cs"/>
          <w:rtl/>
        </w:rPr>
        <w:t>؟ خل</w:t>
      </w:r>
      <w:r w:rsidR="00FE4F4C">
        <w:rPr>
          <w:rFonts w:cs="B Zar" w:hint="cs"/>
          <w:rtl/>
        </w:rPr>
        <w:t>ی</w:t>
      </w:r>
      <w:r w:rsidR="007C16BD" w:rsidRPr="00D4549C">
        <w:rPr>
          <w:rFonts w:cs="B Zar" w:hint="cs"/>
          <w:rtl/>
        </w:rPr>
        <w:t>فة عباس</w:t>
      </w:r>
      <w:r w:rsidR="00FE4F4C">
        <w:rPr>
          <w:rFonts w:cs="B Zar" w:hint="cs"/>
          <w:rtl/>
        </w:rPr>
        <w:t>ی</w:t>
      </w:r>
      <w:r w:rsidRPr="00D4549C">
        <w:rPr>
          <w:rFonts w:cs="B Zar" w:hint="cs"/>
          <w:rtl/>
        </w:rPr>
        <w:t xml:space="preserve"> با آن همه تنگناها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برا</w:t>
      </w:r>
      <w:r w:rsidR="00FE4F4C">
        <w:rPr>
          <w:rFonts w:cs="B Zar" w:hint="cs"/>
          <w:rtl/>
        </w:rPr>
        <w:t>ی</w:t>
      </w:r>
      <w:r w:rsidR="007C16BD" w:rsidRPr="00D4549C">
        <w:rPr>
          <w:rFonts w:cs="B Zar" w:hint="cs"/>
          <w:rtl/>
        </w:rPr>
        <w:t xml:space="preserve"> امام </w:t>
      </w:r>
      <w:r w:rsidR="00FE4F4C">
        <w:rPr>
          <w:rFonts w:cs="B Zar" w:hint="cs"/>
          <w:rtl/>
        </w:rPr>
        <w:t>ک</w:t>
      </w:r>
      <w:r w:rsidR="007C16BD" w:rsidRPr="00D4549C">
        <w:rPr>
          <w:rFonts w:cs="B Zar" w:hint="cs"/>
          <w:rtl/>
        </w:rPr>
        <w:t>اظم</w:t>
      </w:r>
      <w:r w:rsidR="00F84283" w:rsidRPr="00D4549C">
        <w:rPr>
          <w:rFonts w:cs="B Zar" w:hint="cs"/>
          <w:rtl/>
        </w:rPr>
        <w:t>(علیه السلام)</w:t>
      </w:r>
      <w:r w:rsidR="007C16BD" w:rsidRPr="00D4549C">
        <w:rPr>
          <w:rFonts w:cs="B Zar" w:hint="cs"/>
          <w:rtl/>
        </w:rPr>
        <w:t xml:space="preserve"> </w:t>
      </w:r>
      <w:r w:rsidRPr="00D4549C">
        <w:rPr>
          <w:rFonts w:cs="B Zar" w:hint="cs"/>
          <w:rtl/>
        </w:rPr>
        <w:t xml:space="preserve"> ا</w:t>
      </w:r>
      <w:r w:rsidR="00FE4F4C">
        <w:rPr>
          <w:rFonts w:cs="B Zar" w:hint="cs"/>
          <w:rtl/>
        </w:rPr>
        <w:t>ی</w:t>
      </w:r>
      <w:r w:rsidRPr="00D4549C">
        <w:rPr>
          <w:rFonts w:cs="B Zar" w:hint="cs"/>
          <w:rtl/>
        </w:rPr>
        <w:t xml:space="preserve">جاد </w:t>
      </w:r>
      <w:r w:rsidR="00FE4F4C">
        <w:rPr>
          <w:rFonts w:cs="B Zar" w:hint="cs"/>
          <w:rtl/>
        </w:rPr>
        <w:t>ک</w:t>
      </w:r>
      <w:r w:rsidRPr="00D4549C">
        <w:rPr>
          <w:rFonts w:cs="B Zar" w:hint="cs"/>
          <w:rtl/>
        </w:rPr>
        <w:t xml:space="preserve">رد، </w:t>
      </w:r>
      <w:r w:rsidR="00A32FE7" w:rsidRPr="00D4549C">
        <w:rPr>
          <w:rFonts w:cs="B Zar" w:hint="cs"/>
          <w:rtl/>
        </w:rPr>
        <w:t>ن</w:t>
      </w:r>
      <w:r w:rsidRPr="00D4549C">
        <w:rPr>
          <w:rFonts w:cs="B Zar" w:hint="cs"/>
          <w:rtl/>
        </w:rPr>
        <w:t>توانست امام</w:t>
      </w:r>
      <w:r w:rsidR="00F84283" w:rsidRPr="00D4549C">
        <w:rPr>
          <w:rFonts w:cs="B Zar" w:hint="cs"/>
          <w:rtl/>
        </w:rPr>
        <w:t>(علیه السلام)</w:t>
      </w:r>
      <w:r w:rsidRPr="00D4549C">
        <w:rPr>
          <w:rFonts w:cs="B Zar" w:hint="cs"/>
          <w:rtl/>
        </w:rPr>
        <w:t xml:space="preserve"> را از </w:t>
      </w:r>
      <w:r w:rsidR="00FE4F4C">
        <w:rPr>
          <w:rFonts w:cs="B Zar" w:hint="cs"/>
          <w:rtl/>
        </w:rPr>
        <w:t>ک</w:t>
      </w:r>
      <w:r w:rsidRPr="00D4549C">
        <w:rPr>
          <w:rFonts w:cs="B Zar" w:hint="cs"/>
          <w:rtl/>
        </w:rPr>
        <w:t>مال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دنبال آن بودند، محروم نما</w:t>
      </w:r>
      <w:r w:rsidR="00FE4F4C">
        <w:rPr>
          <w:rFonts w:cs="B Zar" w:hint="cs"/>
          <w:rtl/>
        </w:rPr>
        <w:t>ی</w:t>
      </w:r>
      <w:r w:rsidRPr="00D4549C">
        <w:rPr>
          <w:rFonts w:cs="B Zar" w:hint="cs"/>
          <w:rtl/>
        </w:rPr>
        <w:t>د</w:t>
      </w:r>
      <w:r w:rsidR="00A32FE7" w:rsidRPr="00D4549C">
        <w:rPr>
          <w:rFonts w:cs="B Zar" w:hint="cs"/>
          <w:rtl/>
        </w:rPr>
        <w:t>.</w:t>
      </w:r>
      <w:r w:rsidRPr="00D4549C">
        <w:rPr>
          <w:rFonts w:cs="B Zar" w:hint="cs"/>
          <w:rtl/>
        </w:rPr>
        <w:t xml:space="preserve"> آر</w:t>
      </w:r>
      <w:r w:rsidR="00FE4F4C">
        <w:rPr>
          <w:rFonts w:cs="B Zar" w:hint="cs"/>
          <w:rtl/>
        </w:rPr>
        <w:t>ی</w:t>
      </w:r>
      <w:r w:rsidRPr="00D4549C">
        <w:rPr>
          <w:rFonts w:cs="B Zar" w:hint="cs"/>
          <w:rtl/>
        </w:rPr>
        <w:t xml:space="preserve"> ما اذ</w:t>
      </w:r>
      <w:r w:rsidR="00FE4F4C">
        <w:rPr>
          <w:rFonts w:cs="B Zar" w:hint="cs"/>
          <w:rtl/>
        </w:rPr>
        <w:t>ی</w:t>
      </w:r>
      <w:r w:rsidRPr="00D4549C">
        <w:rPr>
          <w:rFonts w:cs="B Zar" w:hint="cs"/>
          <w:rtl/>
        </w:rPr>
        <w:t>ت شد</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اماممان را زندان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ردند، ول</w:t>
      </w:r>
      <w:r w:rsidR="00FE4F4C">
        <w:rPr>
          <w:rFonts w:cs="B Zar" w:hint="cs"/>
          <w:rtl/>
        </w:rPr>
        <w:t>ی</w:t>
      </w:r>
      <w:r w:rsidRPr="00D4549C">
        <w:rPr>
          <w:rFonts w:cs="B Zar" w:hint="cs"/>
          <w:rtl/>
        </w:rPr>
        <w:t xml:space="preserve"> امام در آن خلوت تنها</w:t>
      </w:r>
      <w:r w:rsidR="00FE4F4C">
        <w:rPr>
          <w:rFonts w:cs="B Zar" w:hint="cs"/>
          <w:rtl/>
        </w:rPr>
        <w:t>یی</w:t>
      </w:r>
      <w:r w:rsidRPr="00D4549C">
        <w:rPr>
          <w:rFonts w:cs="B Zar" w:hint="cs"/>
          <w:rtl/>
        </w:rPr>
        <w:t xml:space="preserve"> به عبادتشان رس</w:t>
      </w:r>
      <w:r w:rsidR="00FE4F4C">
        <w:rPr>
          <w:rFonts w:cs="B Zar" w:hint="cs"/>
          <w:rtl/>
        </w:rPr>
        <w:t>ی</w:t>
      </w:r>
      <w:r w:rsidRPr="00D4549C">
        <w:rPr>
          <w:rFonts w:cs="B Zar" w:hint="cs"/>
          <w:rtl/>
        </w:rPr>
        <w:t>دند و خوب م</w:t>
      </w:r>
      <w:r w:rsidR="00FE4F4C">
        <w:rPr>
          <w:rFonts w:cs="B Zar" w:hint="cs"/>
          <w:rtl/>
        </w:rPr>
        <w:t>ی</w:t>
      </w:r>
      <w:r w:rsidR="00F84283" w:rsidRPr="00D4549C">
        <w:rPr>
          <w:rFonts w:cs="B Zar" w:hint="cs"/>
          <w:rtl/>
        </w:rPr>
        <w:t xml:space="preserve"> </w:t>
      </w:r>
      <w:r w:rsidRPr="00D4549C">
        <w:rPr>
          <w:rFonts w:cs="B Zar" w:hint="cs"/>
          <w:rtl/>
        </w:rPr>
        <w:t xml:space="preserve">دانند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به واقع نم</w:t>
      </w:r>
      <w:r w:rsidR="00FE4F4C">
        <w:rPr>
          <w:rFonts w:cs="B Zar" w:hint="cs"/>
          <w:rtl/>
        </w:rPr>
        <w:t>ی</w:t>
      </w:r>
      <w:r w:rsidR="00F84283" w:rsidRPr="00D4549C">
        <w:rPr>
          <w:rFonts w:cs="B Zar" w:hint="cs"/>
          <w:rtl/>
        </w:rPr>
        <w:t xml:space="preserve"> </w:t>
      </w:r>
      <w:r w:rsidRPr="00D4549C">
        <w:rPr>
          <w:rFonts w:cs="B Zar" w:hint="cs"/>
          <w:rtl/>
        </w:rPr>
        <w:t>تواند به انسان مؤمن صدمه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بزند. </w:t>
      </w:r>
      <w:r w:rsidR="00D47F6B" w:rsidRPr="00D4549C">
        <w:rPr>
          <w:rFonts w:cs="B Zar" w:hint="cs"/>
          <w:rtl/>
        </w:rPr>
        <w:t>آ</w:t>
      </w:r>
      <w:r w:rsidR="00FE4F4C">
        <w:rPr>
          <w:rFonts w:cs="B Zar" w:hint="cs"/>
          <w:rtl/>
        </w:rPr>
        <w:t>ی</w:t>
      </w:r>
      <w:r w:rsidR="00D47F6B" w:rsidRPr="00D4549C">
        <w:rPr>
          <w:rFonts w:cs="B Zar" w:hint="cs"/>
          <w:rtl/>
        </w:rPr>
        <w:t xml:space="preserve">ا </w:t>
      </w:r>
      <w:r w:rsidRPr="00D4549C">
        <w:rPr>
          <w:rFonts w:cs="B Zar" w:hint="cs"/>
          <w:rtl/>
        </w:rPr>
        <w:t>امام</w:t>
      </w:r>
      <w:r w:rsidR="00F84283" w:rsidRPr="00D4549C">
        <w:rPr>
          <w:rFonts w:cs="B Zar" w:hint="cs"/>
          <w:rtl/>
        </w:rPr>
        <w:t>(علیه السلام)</w:t>
      </w:r>
      <w:r w:rsidRPr="00D4549C">
        <w:rPr>
          <w:rFonts w:cs="B Zar" w:hint="cs"/>
          <w:rtl/>
        </w:rPr>
        <w:t xml:space="preserve"> آن مدت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زندان بودند، ب</w:t>
      </w:r>
      <w:r w:rsidR="00FE4F4C">
        <w:rPr>
          <w:rFonts w:cs="B Zar" w:hint="cs"/>
          <w:rtl/>
        </w:rPr>
        <w:t>یک</w:t>
      </w:r>
      <w:r w:rsidRPr="00D4549C">
        <w:rPr>
          <w:rFonts w:cs="B Zar" w:hint="cs"/>
          <w:rtl/>
        </w:rPr>
        <w:t xml:space="preserve">اربودند؟ </w:t>
      </w:r>
      <w:r w:rsidR="00FE4F4C">
        <w:rPr>
          <w:rFonts w:cs="B Zar" w:hint="cs"/>
          <w:rtl/>
        </w:rPr>
        <w:t>ی</w:t>
      </w:r>
      <w:r w:rsidRPr="00D4549C">
        <w:rPr>
          <w:rFonts w:cs="B Zar" w:hint="cs"/>
          <w:rtl/>
        </w:rPr>
        <w:t>ابرع</w:t>
      </w:r>
      <w:r w:rsidR="00FE4F4C">
        <w:rPr>
          <w:rFonts w:cs="B Zar" w:hint="cs"/>
          <w:rtl/>
        </w:rPr>
        <w:t>ک</w:t>
      </w:r>
      <w:r w:rsidRPr="00D4549C">
        <w:rPr>
          <w:rFonts w:cs="B Zar" w:hint="cs"/>
          <w:rtl/>
        </w:rPr>
        <w:t>س؛ بس</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از کسان</w:t>
      </w:r>
      <w:r w:rsidR="00FE4F4C">
        <w:rPr>
          <w:rFonts w:cs="B Zar" w:hint="cs"/>
          <w:rtl/>
        </w:rPr>
        <w:t>ی</w:t>
      </w:r>
      <w:r w:rsidRPr="00D4549C">
        <w:rPr>
          <w:rFonts w:cs="B Zar" w:hint="cs"/>
          <w:rtl/>
        </w:rPr>
        <w:t xml:space="preserve"> که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کار دارند در ع</w:t>
      </w:r>
      <w:r w:rsidR="00FE4F4C">
        <w:rPr>
          <w:rFonts w:cs="B Zar" w:hint="cs"/>
          <w:rtl/>
        </w:rPr>
        <w:t>ی</w:t>
      </w:r>
      <w:r w:rsidRPr="00D4549C">
        <w:rPr>
          <w:rFonts w:cs="B Zar" w:hint="cs"/>
          <w:rtl/>
        </w:rPr>
        <w:t>ن آزاد</w:t>
      </w:r>
      <w:r w:rsidR="00FE4F4C">
        <w:rPr>
          <w:rFonts w:cs="B Zar" w:hint="cs"/>
          <w:rtl/>
        </w:rPr>
        <w:t>ی</w:t>
      </w:r>
      <w:r w:rsidRPr="00D4549C">
        <w:rPr>
          <w:rFonts w:cs="B Zar" w:hint="cs"/>
          <w:rtl/>
        </w:rPr>
        <w:t xml:space="preserve"> از زندان، ب</w:t>
      </w:r>
      <w:r w:rsidR="00FE4F4C">
        <w:rPr>
          <w:rFonts w:cs="B Zar" w:hint="cs"/>
          <w:rtl/>
        </w:rPr>
        <w:t>یک</w:t>
      </w:r>
      <w:r w:rsidRPr="00D4549C">
        <w:rPr>
          <w:rFonts w:cs="B Zar" w:hint="cs"/>
          <w:rtl/>
        </w:rPr>
        <w:t>ار هستند. چون امام</w:t>
      </w:r>
      <w:r w:rsidR="00F84283" w:rsidRPr="00D4549C">
        <w:rPr>
          <w:rFonts w:cs="B Zar" w:hint="cs"/>
          <w:rtl/>
        </w:rPr>
        <w:t>(علیه السلام)</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فهمند برا</w:t>
      </w:r>
      <w:r w:rsidR="00FE4F4C">
        <w:rPr>
          <w:rFonts w:cs="B Zar" w:hint="cs"/>
          <w:rtl/>
        </w:rPr>
        <w:t>ی</w:t>
      </w:r>
      <w:r w:rsidRPr="00D4549C">
        <w:rPr>
          <w:rFonts w:cs="B Zar" w:hint="cs"/>
          <w:rtl/>
        </w:rPr>
        <w:t xml:space="preserve"> چه آمده</w:t>
      </w:r>
      <w:r w:rsidR="00F84283" w:rsidRPr="00D4549C">
        <w:rPr>
          <w:rFonts w:cs="B Zar" w:hint="cs"/>
          <w:rtl/>
        </w:rPr>
        <w:t xml:space="preserve"> </w:t>
      </w:r>
      <w:r w:rsidRPr="00D4549C">
        <w:rPr>
          <w:rFonts w:cs="B Zar" w:hint="cs"/>
          <w:rtl/>
        </w:rPr>
        <w:t>اند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پس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وقت مش</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شان پ</w:t>
      </w:r>
      <w:r w:rsidR="00FE4F4C">
        <w:rPr>
          <w:rFonts w:cs="B Zar" w:hint="cs"/>
          <w:rtl/>
        </w:rPr>
        <w:t>ی</w:t>
      </w:r>
      <w:r w:rsidRPr="00D4549C">
        <w:rPr>
          <w:rFonts w:cs="B Zar" w:hint="cs"/>
          <w:rtl/>
        </w:rPr>
        <w:t>ش نم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w:t>
      </w:r>
    </w:p>
    <w:p w:rsidR="00642BBA" w:rsidRPr="00D4549C" w:rsidRDefault="00FE4F4C" w:rsidP="006027FF">
      <w:pPr>
        <w:rPr>
          <w:rFonts w:cs="B Zar" w:hint="cs"/>
          <w:rtl/>
        </w:rPr>
      </w:pPr>
      <w:r>
        <w:rPr>
          <w:rFonts w:cs="B Zar" w:hint="cs"/>
          <w:rtl/>
        </w:rPr>
        <w:t>ک</w:t>
      </w:r>
      <w:r w:rsidR="00642BBA" w:rsidRPr="00D4549C">
        <w:rPr>
          <w:rFonts w:cs="B Zar" w:hint="cs"/>
          <w:rtl/>
        </w:rPr>
        <w:t>س</w:t>
      </w:r>
      <w:r>
        <w:rPr>
          <w:rFonts w:cs="B Zar" w:hint="cs"/>
          <w:rtl/>
        </w:rPr>
        <w:t>ی</w:t>
      </w:r>
      <w:r w:rsidR="00642BBA" w:rsidRPr="00D4549C">
        <w:rPr>
          <w:rFonts w:cs="B Zar" w:hint="cs"/>
          <w:rtl/>
        </w:rPr>
        <w:t xml:space="preserve"> </w:t>
      </w:r>
      <w:r>
        <w:rPr>
          <w:rFonts w:cs="B Zar" w:hint="cs"/>
          <w:rtl/>
        </w:rPr>
        <w:t>ک</w:t>
      </w:r>
      <w:r w:rsidR="006027FF" w:rsidRPr="00D4549C">
        <w:rPr>
          <w:rFonts w:cs="B Zar" w:hint="cs"/>
          <w:rtl/>
        </w:rPr>
        <w:t xml:space="preserve">ه </w:t>
      </w:r>
      <w:r w:rsidR="00642BBA" w:rsidRPr="00D4549C">
        <w:rPr>
          <w:rFonts w:cs="B Zar" w:hint="cs"/>
          <w:rtl/>
        </w:rPr>
        <w:t>معن</w:t>
      </w:r>
      <w:r>
        <w:rPr>
          <w:rFonts w:cs="B Zar" w:hint="cs"/>
          <w:rtl/>
        </w:rPr>
        <w:t>ی</w:t>
      </w:r>
      <w:r w:rsidR="00642BBA" w:rsidRPr="00D4549C">
        <w:rPr>
          <w:rFonts w:cs="B Zar" w:hint="cs"/>
          <w:rtl/>
        </w:rPr>
        <w:t xml:space="preserve"> ح</w:t>
      </w:r>
      <w:r>
        <w:rPr>
          <w:rFonts w:cs="B Zar" w:hint="cs"/>
          <w:rtl/>
        </w:rPr>
        <w:t>ی</w:t>
      </w:r>
      <w:r w:rsidR="00642BBA" w:rsidRPr="00D4549C">
        <w:rPr>
          <w:rFonts w:cs="B Zar" w:hint="cs"/>
          <w:rtl/>
        </w:rPr>
        <w:t>ات زم</w:t>
      </w:r>
      <w:r>
        <w:rPr>
          <w:rFonts w:cs="B Zar" w:hint="cs"/>
          <w:rtl/>
        </w:rPr>
        <w:t>ی</w:t>
      </w:r>
      <w:r w:rsidR="00642BBA" w:rsidRPr="00D4549C">
        <w:rPr>
          <w:rFonts w:cs="B Zar" w:hint="cs"/>
          <w:rtl/>
        </w:rPr>
        <w:t>ن</w:t>
      </w:r>
      <w:r>
        <w:rPr>
          <w:rFonts w:cs="B Zar" w:hint="cs"/>
          <w:rtl/>
        </w:rPr>
        <w:t>ی</w:t>
      </w:r>
      <w:r w:rsidR="00F84283" w:rsidRPr="00D4549C">
        <w:rPr>
          <w:rFonts w:cs="B Zar" w:hint="cs"/>
          <w:rtl/>
        </w:rPr>
        <w:t xml:space="preserve"> </w:t>
      </w:r>
      <w:r w:rsidR="00642BBA" w:rsidRPr="00D4549C">
        <w:rPr>
          <w:rFonts w:cs="B Zar" w:hint="cs"/>
          <w:rtl/>
        </w:rPr>
        <w:t xml:space="preserve"> </w:t>
      </w:r>
      <w:r w:rsidR="006027FF" w:rsidRPr="00D4549C">
        <w:rPr>
          <w:rFonts w:cs="B Zar" w:hint="cs"/>
          <w:rtl/>
        </w:rPr>
        <w:t xml:space="preserve">را </w:t>
      </w:r>
      <w:r w:rsidR="00642BBA" w:rsidRPr="00D4549C">
        <w:rPr>
          <w:rFonts w:cs="B Zar" w:hint="cs"/>
          <w:rtl/>
        </w:rPr>
        <w:t>ب</w:t>
      </w:r>
      <w:r>
        <w:rPr>
          <w:rFonts w:cs="B Zar" w:hint="cs"/>
          <w:rtl/>
        </w:rPr>
        <w:t>ی</w:t>
      </w:r>
      <w:r w:rsidR="00642BBA" w:rsidRPr="00D4549C">
        <w:rPr>
          <w:rFonts w:cs="B Zar" w:hint="cs"/>
          <w:rtl/>
        </w:rPr>
        <w:t>ا</w:t>
      </w:r>
      <w:r w:rsidR="006027FF" w:rsidRPr="00D4549C">
        <w:rPr>
          <w:rFonts w:cs="B Zar" w:hint="cs"/>
          <w:rtl/>
        </w:rPr>
        <w:t>ب</w:t>
      </w:r>
      <w:r w:rsidR="00642BBA" w:rsidRPr="00D4549C">
        <w:rPr>
          <w:rFonts w:cs="B Zar" w:hint="cs"/>
          <w:rtl/>
        </w:rPr>
        <w:t>د</w:t>
      </w:r>
      <w:r w:rsidR="00DF4888" w:rsidRPr="00D4549C">
        <w:rPr>
          <w:rFonts w:cs="B Zar" w:hint="cs"/>
          <w:rtl/>
        </w:rPr>
        <w:t>،</w:t>
      </w:r>
      <w:r w:rsidR="00642BBA" w:rsidRPr="00D4549C">
        <w:rPr>
          <w:rFonts w:cs="B Zar" w:hint="cs"/>
          <w:rtl/>
        </w:rPr>
        <w:t xml:space="preserve"> بودن در ا</w:t>
      </w:r>
      <w:r>
        <w:rPr>
          <w:rFonts w:cs="B Zar" w:hint="cs"/>
          <w:rtl/>
        </w:rPr>
        <w:t>ی</w:t>
      </w:r>
      <w:r w:rsidR="00642BBA" w:rsidRPr="00D4549C">
        <w:rPr>
          <w:rFonts w:cs="B Zar" w:hint="cs"/>
          <w:rtl/>
        </w:rPr>
        <w:t>ن دن</w:t>
      </w:r>
      <w:r>
        <w:rPr>
          <w:rFonts w:cs="B Zar" w:hint="cs"/>
          <w:rtl/>
        </w:rPr>
        <w:t>ی</w:t>
      </w:r>
      <w:r w:rsidR="00642BBA" w:rsidRPr="00D4549C">
        <w:rPr>
          <w:rFonts w:cs="B Zar" w:hint="cs"/>
          <w:rtl/>
        </w:rPr>
        <w:t>ا به خود</w:t>
      </w:r>
      <w:r>
        <w:rPr>
          <w:rFonts w:cs="B Zar" w:hint="cs"/>
          <w:rtl/>
        </w:rPr>
        <w:t>ی</w:t>
      </w:r>
      <w:r w:rsidR="00642BBA" w:rsidRPr="00D4549C">
        <w:rPr>
          <w:rFonts w:cs="B Zar" w:hint="cs"/>
          <w:rtl/>
        </w:rPr>
        <w:t xml:space="preserve"> خود برا</w:t>
      </w:r>
      <w:r>
        <w:rPr>
          <w:rFonts w:cs="B Zar" w:hint="cs"/>
          <w:rtl/>
        </w:rPr>
        <w:t>ی</w:t>
      </w:r>
      <w:r w:rsidR="00642BBA" w:rsidRPr="00D4549C">
        <w:rPr>
          <w:rFonts w:cs="B Zar" w:hint="cs"/>
          <w:rtl/>
        </w:rPr>
        <w:t>ش مش</w:t>
      </w:r>
      <w:r>
        <w:rPr>
          <w:rFonts w:cs="B Zar" w:hint="cs"/>
          <w:rtl/>
        </w:rPr>
        <w:t>ک</w:t>
      </w:r>
      <w:r w:rsidR="00642BBA" w:rsidRPr="00D4549C">
        <w:rPr>
          <w:rFonts w:cs="B Zar" w:hint="cs"/>
          <w:rtl/>
        </w:rPr>
        <w:t>ل ن</w:t>
      </w:r>
      <w:r>
        <w:rPr>
          <w:rFonts w:cs="B Zar" w:hint="cs"/>
          <w:rtl/>
        </w:rPr>
        <w:t>ی</w:t>
      </w:r>
      <w:r w:rsidR="00642BBA" w:rsidRPr="00D4549C">
        <w:rPr>
          <w:rFonts w:cs="B Zar" w:hint="cs"/>
          <w:rtl/>
        </w:rPr>
        <w:t>ست، بل</w:t>
      </w:r>
      <w:r>
        <w:rPr>
          <w:rFonts w:cs="B Zar" w:hint="cs"/>
          <w:rtl/>
        </w:rPr>
        <w:t>ک</w:t>
      </w:r>
      <w:r w:rsidR="00642BBA" w:rsidRPr="00D4549C">
        <w:rPr>
          <w:rFonts w:cs="B Zar" w:hint="cs"/>
          <w:rtl/>
        </w:rPr>
        <w:t>ه از طر</w:t>
      </w:r>
      <w:r>
        <w:rPr>
          <w:rFonts w:cs="B Zar" w:hint="cs"/>
          <w:rtl/>
        </w:rPr>
        <w:t>ی</w:t>
      </w:r>
      <w:r w:rsidR="00642BBA" w:rsidRPr="00D4549C">
        <w:rPr>
          <w:rFonts w:cs="B Zar" w:hint="cs"/>
          <w:rtl/>
        </w:rPr>
        <w:t>ق د</w:t>
      </w:r>
      <w:r>
        <w:rPr>
          <w:rFonts w:cs="B Zar" w:hint="cs"/>
          <w:rtl/>
        </w:rPr>
        <w:t>ی</w:t>
      </w:r>
      <w:r w:rsidR="00642BBA" w:rsidRPr="00D4549C">
        <w:rPr>
          <w:rFonts w:cs="B Zar" w:hint="cs"/>
          <w:rtl/>
        </w:rPr>
        <w:t>ن خدا، زندگ</w:t>
      </w:r>
      <w:r>
        <w:rPr>
          <w:rFonts w:cs="B Zar" w:hint="cs"/>
          <w:rtl/>
        </w:rPr>
        <w:t>ی</w:t>
      </w:r>
      <w:r w:rsidR="00642BBA" w:rsidRPr="00D4549C">
        <w:rPr>
          <w:rFonts w:cs="B Zar" w:hint="cs"/>
          <w:rtl/>
        </w:rPr>
        <w:t xml:space="preserve"> در ا</w:t>
      </w:r>
      <w:r>
        <w:rPr>
          <w:rFonts w:cs="B Zar" w:hint="cs"/>
          <w:rtl/>
        </w:rPr>
        <w:t>ی</w:t>
      </w:r>
      <w:r w:rsidR="00642BBA" w:rsidRPr="00D4549C">
        <w:rPr>
          <w:rFonts w:cs="B Zar" w:hint="cs"/>
          <w:rtl/>
        </w:rPr>
        <w:t>ن دن</w:t>
      </w:r>
      <w:r>
        <w:rPr>
          <w:rFonts w:cs="B Zar" w:hint="cs"/>
          <w:rtl/>
        </w:rPr>
        <w:t>ی</w:t>
      </w:r>
      <w:r w:rsidR="00642BBA" w:rsidRPr="00D4549C">
        <w:rPr>
          <w:rFonts w:cs="B Zar" w:hint="cs"/>
          <w:rtl/>
        </w:rPr>
        <w:t>ا برا</w:t>
      </w:r>
      <w:r>
        <w:rPr>
          <w:rFonts w:cs="B Zar" w:hint="cs"/>
          <w:rtl/>
        </w:rPr>
        <w:t>ی</w:t>
      </w:r>
      <w:r w:rsidR="00642BBA" w:rsidRPr="00D4549C">
        <w:rPr>
          <w:rFonts w:cs="B Zar" w:hint="cs"/>
          <w:rtl/>
        </w:rPr>
        <w:t>ش شرا</w:t>
      </w:r>
      <w:r>
        <w:rPr>
          <w:rFonts w:cs="B Zar" w:hint="cs"/>
          <w:rtl/>
        </w:rPr>
        <w:t>ی</w:t>
      </w:r>
      <w:r w:rsidR="00642BBA" w:rsidRPr="00D4549C">
        <w:rPr>
          <w:rFonts w:cs="B Zar" w:hint="cs"/>
          <w:rtl/>
        </w:rPr>
        <w:t>ط ساختن بهشت ابد</w:t>
      </w:r>
      <w:r>
        <w:rPr>
          <w:rFonts w:cs="B Zar" w:hint="cs"/>
          <w:rtl/>
        </w:rPr>
        <w:t>ی</w:t>
      </w:r>
      <w:r w:rsidR="00642BBA" w:rsidRPr="00D4549C">
        <w:rPr>
          <w:rFonts w:cs="B Zar" w:hint="cs"/>
          <w:rtl/>
        </w:rPr>
        <w:t xml:space="preserve"> خواهد بود. </w:t>
      </w:r>
    </w:p>
    <w:p w:rsidR="00642BBA" w:rsidRPr="00D4549C" w:rsidRDefault="00642BBA" w:rsidP="00D4549C">
      <w:pPr>
        <w:pStyle w:val="Heading2"/>
        <w:rPr>
          <w:rFonts w:hint="cs"/>
          <w:rtl/>
        </w:rPr>
      </w:pPr>
      <w:bookmarkStart w:id="151" w:name="_Toc185942324"/>
      <w:bookmarkStart w:id="152" w:name="_Toc200546243"/>
      <w:r w:rsidRPr="00D4549C">
        <w:rPr>
          <w:rFonts w:hint="cs"/>
          <w:rtl/>
        </w:rPr>
        <w:t>هبوط و ام</w:t>
      </w:r>
      <w:r w:rsidR="00FE4F4C">
        <w:rPr>
          <w:rFonts w:hint="cs"/>
          <w:rtl/>
        </w:rPr>
        <w:t>ک</w:t>
      </w:r>
      <w:r w:rsidRPr="00D4549C">
        <w:rPr>
          <w:rFonts w:hint="cs"/>
          <w:rtl/>
        </w:rPr>
        <w:t>ان صعود برتر</w:t>
      </w:r>
      <w:bookmarkEnd w:id="151"/>
      <w:bookmarkEnd w:id="152"/>
    </w:p>
    <w:p w:rsidR="00642BBA" w:rsidRPr="00D4549C" w:rsidRDefault="00642BBA" w:rsidP="00FC1663">
      <w:pPr>
        <w:rPr>
          <w:rFonts w:cs="B Zar" w:hint="cs"/>
          <w:rtl/>
        </w:rPr>
      </w:pPr>
      <w:r w:rsidRPr="00D4549C">
        <w:rPr>
          <w:rFonts w:cs="B Zar" w:hint="cs"/>
          <w:rtl/>
        </w:rPr>
        <w:t>سپس در آ</w:t>
      </w:r>
      <w:r w:rsidR="00FE4F4C">
        <w:rPr>
          <w:rFonts w:cs="B Zar" w:hint="cs"/>
          <w:rtl/>
        </w:rPr>
        <w:t>ی</w:t>
      </w:r>
      <w:r w:rsidRPr="00D4549C">
        <w:rPr>
          <w:rFonts w:cs="B Zar" w:hint="cs"/>
          <w:rtl/>
        </w:rPr>
        <w:t>ه 38 سوره بقره خداوند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p>
    <w:p w:rsidR="00642BBA" w:rsidRPr="00D4549C" w:rsidRDefault="00642BBA" w:rsidP="00D4010D">
      <w:pPr>
        <w:pStyle w:val="ab"/>
        <w:rPr>
          <w:rFonts w:cs="B Zar" w:hint="cs"/>
          <w:rtl/>
        </w:rPr>
      </w:pPr>
      <w:r w:rsidRPr="00D4549C">
        <w:rPr>
          <w:rFonts w:cs="B Zar" w:hint="cs"/>
          <w:rtl/>
        </w:rPr>
        <w:t>«قُلْنَااهْبِطُوا مِنْها جَم</w:t>
      </w:r>
      <w:r w:rsidR="00FE4F4C">
        <w:rPr>
          <w:rFonts w:cs="B Zar" w:hint="cs"/>
          <w:rtl/>
        </w:rPr>
        <w:t>ی</w:t>
      </w:r>
      <w:r w:rsidRPr="00D4549C">
        <w:rPr>
          <w:rFonts w:cs="B Zar" w:hint="cs"/>
          <w:rtl/>
        </w:rPr>
        <w:t xml:space="preserve">عاً فَاِمّا </w:t>
      </w:r>
      <w:r w:rsidR="00FE4F4C">
        <w:rPr>
          <w:rFonts w:cs="B Zar" w:hint="cs"/>
          <w:rtl/>
        </w:rPr>
        <w:t>ی</w:t>
      </w:r>
      <w:r w:rsidRPr="00D4549C">
        <w:rPr>
          <w:rFonts w:cs="B Zar" w:hint="cs"/>
          <w:rtl/>
        </w:rPr>
        <w:t>أْتِ</w:t>
      </w:r>
      <w:r w:rsidR="00FE4F4C">
        <w:rPr>
          <w:rFonts w:cs="B Zar" w:hint="cs"/>
          <w:rtl/>
        </w:rPr>
        <w:t>ی</w:t>
      </w:r>
      <w:r w:rsidRPr="00D4549C">
        <w:rPr>
          <w:rFonts w:cs="B Zar" w:hint="cs"/>
          <w:rtl/>
        </w:rPr>
        <w:t>نَّ</w:t>
      </w:r>
      <w:r w:rsidR="00FE4F4C">
        <w:rPr>
          <w:rFonts w:cs="B Zar" w:hint="cs"/>
          <w:rtl/>
        </w:rPr>
        <w:t>ک</w:t>
      </w:r>
      <w:r w:rsidRPr="00D4549C">
        <w:rPr>
          <w:rFonts w:cs="B Zar" w:hint="cs"/>
          <w:rtl/>
        </w:rPr>
        <w:t>مْ مِنّ</w:t>
      </w:r>
      <w:r w:rsidR="00FE4F4C">
        <w:rPr>
          <w:rFonts w:cs="B Zar" w:hint="cs"/>
          <w:rtl/>
        </w:rPr>
        <w:t>ی</w:t>
      </w:r>
      <w:r w:rsidRPr="00D4549C">
        <w:rPr>
          <w:rFonts w:cs="B Zar" w:hint="cs"/>
          <w:rtl/>
        </w:rPr>
        <w:t xml:space="preserve"> هُدً</w:t>
      </w:r>
      <w:r w:rsidR="00FE4F4C">
        <w:rPr>
          <w:rFonts w:cs="B Zar" w:hint="cs"/>
          <w:rtl/>
        </w:rPr>
        <w:t>ی</w:t>
      </w:r>
      <w:r w:rsidRPr="00D4549C">
        <w:rPr>
          <w:rFonts w:cs="B Zar" w:hint="cs"/>
          <w:rtl/>
        </w:rPr>
        <w:t xml:space="preserve"> فَمَنْ تَبِعَ هُدا</w:t>
      </w:r>
      <w:r w:rsidR="00FE4F4C">
        <w:rPr>
          <w:rFonts w:cs="B Zar" w:hint="cs"/>
          <w:rtl/>
        </w:rPr>
        <w:t>ی</w:t>
      </w:r>
      <w:r w:rsidRPr="00D4549C">
        <w:rPr>
          <w:rFonts w:cs="B Zar" w:hint="cs"/>
          <w:rtl/>
        </w:rPr>
        <w:t xml:space="preserve"> فَلاَ خَوْفٌ عَلَ</w:t>
      </w:r>
      <w:r w:rsidR="00FE4F4C">
        <w:rPr>
          <w:rFonts w:cs="B Zar" w:hint="cs"/>
          <w:rtl/>
        </w:rPr>
        <w:t>ی</w:t>
      </w:r>
      <w:r w:rsidRPr="00D4549C">
        <w:rPr>
          <w:rFonts w:cs="B Zar" w:hint="cs"/>
          <w:rtl/>
        </w:rPr>
        <w:t xml:space="preserve">هِمْ وَ لاَ هُمْ </w:t>
      </w:r>
      <w:r w:rsidR="00FE4F4C">
        <w:rPr>
          <w:rFonts w:cs="B Zar" w:hint="cs"/>
          <w:rtl/>
        </w:rPr>
        <w:t>ی</w:t>
      </w:r>
      <w:r w:rsidRPr="00D4549C">
        <w:rPr>
          <w:rFonts w:cs="B Zar" w:hint="cs"/>
          <w:rtl/>
        </w:rPr>
        <w:t xml:space="preserve">حْزَنُون». </w:t>
      </w:r>
    </w:p>
    <w:p w:rsidR="00642BBA" w:rsidRPr="00D4549C" w:rsidRDefault="00642BBA" w:rsidP="00D4010D">
      <w:pPr>
        <w:pStyle w:val="ac"/>
        <w:rPr>
          <w:rFonts w:cs="B Zar" w:hint="cs"/>
          <w:rtl/>
        </w:rPr>
      </w:pPr>
      <w:r w:rsidRPr="00D4549C">
        <w:rPr>
          <w:rFonts w:cs="B Zar" w:hint="cs"/>
          <w:rtl/>
        </w:rPr>
        <w:t>گفت</w:t>
      </w:r>
      <w:r w:rsidR="00FE4F4C">
        <w:rPr>
          <w:rFonts w:cs="B Zar" w:hint="cs"/>
          <w:rtl/>
        </w:rPr>
        <w:t>ی</w:t>
      </w:r>
      <w:r w:rsidRPr="00D4549C">
        <w:rPr>
          <w:rFonts w:cs="B Zar" w:hint="cs"/>
          <w:rtl/>
        </w:rPr>
        <w:t>م همه از بهشت خارج شو</w:t>
      </w:r>
      <w:r w:rsidR="00FE4F4C">
        <w:rPr>
          <w:rFonts w:cs="B Zar" w:hint="cs"/>
          <w:rtl/>
        </w:rPr>
        <w:t>ی</w:t>
      </w:r>
      <w:r w:rsidRPr="00D4549C">
        <w:rPr>
          <w:rFonts w:cs="B Zar" w:hint="cs"/>
          <w:rtl/>
        </w:rPr>
        <w:t>د، پس هرگاه از طرف من برا</w:t>
      </w:r>
      <w:r w:rsidR="00FE4F4C">
        <w:rPr>
          <w:rFonts w:cs="B Zar" w:hint="cs"/>
          <w:rtl/>
        </w:rPr>
        <w:t>ی</w:t>
      </w:r>
      <w:r w:rsidRPr="00D4549C">
        <w:rPr>
          <w:rFonts w:cs="B Zar" w:hint="cs"/>
          <w:rtl/>
        </w:rPr>
        <w:t xml:space="preserve"> شما هدا</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آمد، آن </w:t>
      </w:r>
      <w:r w:rsidR="00FE4F4C">
        <w:rPr>
          <w:rFonts w:cs="B Zar" w:hint="cs"/>
          <w:rtl/>
        </w:rPr>
        <w:t>ک</w:t>
      </w:r>
      <w:r w:rsidRPr="00D4549C">
        <w:rPr>
          <w:rFonts w:cs="B Zar" w:hint="cs"/>
          <w:rtl/>
        </w:rPr>
        <w:t xml:space="preserve">س </w:t>
      </w:r>
      <w:r w:rsidR="00FE4F4C">
        <w:rPr>
          <w:rFonts w:cs="B Zar" w:hint="cs"/>
          <w:rtl/>
        </w:rPr>
        <w:t>ک</w:t>
      </w:r>
      <w:r w:rsidRPr="00D4549C">
        <w:rPr>
          <w:rFonts w:cs="B Zar" w:hint="cs"/>
          <w:rtl/>
        </w:rPr>
        <w:t>ه هدا</w:t>
      </w:r>
      <w:r w:rsidR="00FE4F4C">
        <w:rPr>
          <w:rFonts w:cs="B Zar" w:hint="cs"/>
          <w:rtl/>
        </w:rPr>
        <w:t>ی</w:t>
      </w:r>
      <w:r w:rsidRPr="00D4549C">
        <w:rPr>
          <w:rFonts w:cs="B Zar" w:hint="cs"/>
          <w:rtl/>
        </w:rPr>
        <w:t>ت مرا بپذ</w:t>
      </w:r>
      <w:r w:rsidR="00FE4F4C">
        <w:rPr>
          <w:rFonts w:cs="B Zar" w:hint="cs"/>
          <w:rtl/>
        </w:rPr>
        <w:t>ی</w:t>
      </w:r>
      <w:r w:rsidRPr="00D4549C">
        <w:rPr>
          <w:rFonts w:cs="B Zar" w:hint="cs"/>
          <w:rtl/>
        </w:rPr>
        <w:t>رد و از آن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او را خوف و حزن</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ست. </w:t>
      </w:r>
    </w:p>
    <w:p w:rsidR="00642BBA" w:rsidRPr="00D4549C" w:rsidRDefault="00642BBA" w:rsidP="00A32FE7">
      <w:pPr>
        <w:rPr>
          <w:rFonts w:cs="B Zar" w:hint="cs"/>
          <w:rtl/>
        </w:rPr>
      </w:pPr>
      <w:r w:rsidRPr="00D4549C">
        <w:rPr>
          <w:rFonts w:cs="B Zar" w:hint="cs"/>
          <w:rtl/>
        </w:rPr>
        <w:t>فرمود: حالا بعد از نزد</w:t>
      </w:r>
      <w:r w:rsidR="00FE4F4C">
        <w:rPr>
          <w:rFonts w:cs="B Zar" w:hint="cs"/>
          <w:rtl/>
        </w:rPr>
        <w:t>ی</w:t>
      </w:r>
      <w:r w:rsidRPr="00D4549C">
        <w:rPr>
          <w:rFonts w:cs="B Zar" w:hint="cs"/>
          <w:rtl/>
        </w:rPr>
        <w:t>ک</w:t>
      </w:r>
      <w:r w:rsidR="00FE4F4C">
        <w:rPr>
          <w:rFonts w:cs="B Zar" w:hint="cs"/>
          <w:rtl/>
        </w:rPr>
        <w:t>ی</w:t>
      </w:r>
      <w:r w:rsidRPr="00D4549C">
        <w:rPr>
          <w:rFonts w:cs="B Zar" w:hint="cs"/>
          <w:rtl/>
        </w:rPr>
        <w:t xml:space="preserve"> به شجره و در ع</w:t>
      </w:r>
      <w:r w:rsidR="00FE4F4C">
        <w:rPr>
          <w:rFonts w:cs="B Zar" w:hint="cs"/>
          <w:rtl/>
        </w:rPr>
        <w:t>ی</w:t>
      </w:r>
      <w:r w:rsidRPr="00D4549C">
        <w:rPr>
          <w:rFonts w:cs="B Zar" w:hint="cs"/>
          <w:rtl/>
        </w:rPr>
        <w:t>ن پذ</w:t>
      </w:r>
      <w:r w:rsidR="00FE4F4C">
        <w:rPr>
          <w:rFonts w:cs="B Zar" w:hint="cs"/>
          <w:rtl/>
        </w:rPr>
        <w:t>ی</w:t>
      </w:r>
      <w:r w:rsidRPr="00D4549C">
        <w:rPr>
          <w:rFonts w:cs="B Zar" w:hint="cs"/>
          <w:rtl/>
        </w:rPr>
        <w:t>رفتن توبه، با</w:t>
      </w:r>
      <w:r w:rsidR="00FE4F4C">
        <w:rPr>
          <w:rFonts w:cs="B Zar" w:hint="cs"/>
          <w:rtl/>
        </w:rPr>
        <w:t>ی</w:t>
      </w:r>
      <w:r w:rsidRPr="00D4549C">
        <w:rPr>
          <w:rFonts w:cs="B Zar" w:hint="cs"/>
          <w:rtl/>
        </w:rPr>
        <w:t>د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00F84283" w:rsidRPr="00D4549C">
        <w:rPr>
          <w:rFonts w:cs="B Zar" w:hint="cs"/>
          <w:rtl/>
        </w:rPr>
        <w:t xml:space="preserve"> </w:t>
      </w:r>
      <w:r w:rsidRPr="00D4549C">
        <w:rPr>
          <w:rFonts w:cs="B Zar" w:hint="cs"/>
          <w:rtl/>
        </w:rPr>
        <w:t xml:space="preserve">تان را شروع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اگر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ب</w:t>
      </w:r>
      <w:r w:rsidR="00FE4F4C">
        <w:rPr>
          <w:rFonts w:cs="B Zar" w:hint="cs"/>
          <w:rtl/>
        </w:rPr>
        <w:t>ی</w:t>
      </w:r>
      <w:r w:rsidRPr="00D4549C">
        <w:rPr>
          <w:rFonts w:cs="B Zar" w:hint="cs"/>
          <w:rtl/>
        </w:rPr>
        <w:t>ا</w:t>
      </w:r>
      <w:r w:rsidR="00FE4F4C">
        <w:rPr>
          <w:rFonts w:cs="B Zar" w:hint="cs"/>
          <w:rtl/>
        </w:rPr>
        <w:t>یی</w:t>
      </w:r>
      <w:r w:rsidRPr="00D4549C">
        <w:rPr>
          <w:rFonts w:cs="B Zar" w:hint="cs"/>
          <w:rtl/>
        </w:rPr>
        <w:t>د در زم</w:t>
      </w:r>
      <w:r w:rsidR="00FE4F4C">
        <w:rPr>
          <w:rFonts w:cs="B Zar" w:hint="cs"/>
          <w:rtl/>
        </w:rPr>
        <w:t>ی</w:t>
      </w:r>
      <w:r w:rsidRPr="00D4549C">
        <w:rPr>
          <w:rFonts w:cs="B Zar" w:hint="cs"/>
          <w:rtl/>
        </w:rPr>
        <w:t>ن از طر</w:t>
      </w:r>
      <w:r w:rsidR="00FE4F4C">
        <w:rPr>
          <w:rFonts w:cs="B Zar" w:hint="cs"/>
          <w:rtl/>
        </w:rPr>
        <w:t>ی</w:t>
      </w:r>
      <w:r w:rsidRPr="00D4549C">
        <w:rPr>
          <w:rFonts w:cs="B Zar" w:hint="cs"/>
          <w:rtl/>
        </w:rPr>
        <w:t>ق شر</w:t>
      </w:r>
      <w:r w:rsidR="00FE4F4C">
        <w:rPr>
          <w:rFonts w:cs="B Zar" w:hint="cs"/>
          <w:rtl/>
        </w:rPr>
        <w:t>ی</w:t>
      </w:r>
      <w:r w:rsidRPr="00D4549C">
        <w:rPr>
          <w:rFonts w:cs="B Zar" w:hint="cs"/>
          <w:rtl/>
        </w:rPr>
        <w:t>عت اله</w:t>
      </w:r>
      <w:r w:rsidR="00FE4F4C">
        <w:rPr>
          <w:rFonts w:cs="B Zar" w:hint="cs"/>
          <w:rtl/>
        </w:rPr>
        <w:t>ی</w:t>
      </w:r>
      <w:r w:rsidRPr="00D4549C">
        <w:rPr>
          <w:rFonts w:cs="B Zar" w:hint="cs"/>
          <w:rtl/>
        </w:rPr>
        <w:t xml:space="preserve"> نقص</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تان را </w:t>
      </w:r>
      <w:r w:rsidR="00FE4F4C">
        <w:rPr>
          <w:rFonts w:cs="B Zar" w:hint="cs"/>
          <w:rtl/>
        </w:rPr>
        <w:t>ک</w:t>
      </w:r>
      <w:r w:rsidRPr="00D4549C">
        <w:rPr>
          <w:rFonts w:cs="B Zar" w:hint="cs"/>
          <w:rtl/>
        </w:rPr>
        <w:t>شف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در صدد جبران آنها برم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یی</w:t>
      </w:r>
      <w:r w:rsidRPr="00D4549C">
        <w:rPr>
          <w:rFonts w:cs="B Zar" w:hint="cs"/>
          <w:rtl/>
        </w:rPr>
        <w:t xml:space="preserve">د </w:t>
      </w:r>
      <w:r w:rsidR="00FE4F4C">
        <w:rPr>
          <w:rFonts w:cs="B Zar" w:hint="cs"/>
          <w:rtl/>
        </w:rPr>
        <w:t>ک</w:t>
      </w:r>
      <w:r w:rsidRPr="00D4549C">
        <w:rPr>
          <w:rFonts w:cs="B Zar" w:hint="cs"/>
          <w:rtl/>
        </w:rPr>
        <w:t xml:space="preserve">ه </w:t>
      </w:r>
      <w:r w:rsidRPr="00D4549C">
        <w:rPr>
          <w:rStyle w:val="ArabiChar"/>
          <w:rFonts w:cs="B Zar" w:hint="cs"/>
          <w:rtl/>
        </w:rPr>
        <w:t>«فَلاَ خَوْفٌ عَلَ</w:t>
      </w:r>
      <w:r w:rsidR="00FE4F4C">
        <w:rPr>
          <w:rStyle w:val="ArabiChar"/>
          <w:rFonts w:cs="B Zar" w:hint="cs"/>
          <w:rtl/>
        </w:rPr>
        <w:t>ی</w:t>
      </w:r>
      <w:r w:rsidRPr="00D4549C">
        <w:rPr>
          <w:rStyle w:val="ArabiChar"/>
          <w:rFonts w:cs="B Zar" w:hint="cs"/>
          <w:rtl/>
        </w:rPr>
        <w:t xml:space="preserve">هِمْ وَ لاَ هُمْ </w:t>
      </w:r>
      <w:r w:rsidR="00FE4F4C">
        <w:rPr>
          <w:rStyle w:val="ArabiChar"/>
          <w:rFonts w:cs="B Zar" w:hint="cs"/>
          <w:rtl/>
        </w:rPr>
        <w:t>ی</w:t>
      </w:r>
      <w:r w:rsidRPr="00D4549C">
        <w:rPr>
          <w:rStyle w:val="ArabiChar"/>
          <w:rFonts w:cs="B Zar" w:hint="cs"/>
          <w:rtl/>
        </w:rPr>
        <w:t>حْزَنُون»</w:t>
      </w:r>
      <w:r w:rsidRPr="00D4549C">
        <w:rPr>
          <w:rFonts w:cs="B Zar" w:hint="cs"/>
          <w:rtl/>
        </w:rPr>
        <w:t xml:space="preserve"> ه</w:t>
      </w:r>
      <w:r w:rsidR="00FE4F4C">
        <w:rPr>
          <w:rFonts w:cs="B Zar" w:hint="cs"/>
          <w:rtl/>
        </w:rPr>
        <w:t>ی</w:t>
      </w:r>
      <w:r w:rsidRPr="00D4549C">
        <w:rPr>
          <w:rFonts w:cs="B Zar" w:hint="cs"/>
          <w:rtl/>
        </w:rPr>
        <w:t>چ مش</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 نه به جهت گذشته و نه برا</w:t>
      </w:r>
      <w:r w:rsidR="00FE4F4C">
        <w:rPr>
          <w:rFonts w:cs="B Zar" w:hint="cs"/>
          <w:rtl/>
        </w:rPr>
        <w:t>ی</w:t>
      </w:r>
      <w:r w:rsidRPr="00D4549C">
        <w:rPr>
          <w:rFonts w:cs="B Zar" w:hint="cs"/>
          <w:rtl/>
        </w:rPr>
        <w:t xml:space="preserve"> آ</w:t>
      </w:r>
      <w:r w:rsidR="00FE4F4C">
        <w:rPr>
          <w:rFonts w:cs="B Zar" w:hint="cs"/>
          <w:rtl/>
        </w:rPr>
        <w:t>ی</w:t>
      </w:r>
      <w:r w:rsidRPr="00D4549C">
        <w:rPr>
          <w:rFonts w:cs="B Zar" w:hint="cs"/>
          <w:rtl/>
        </w:rPr>
        <w:t>نده، نخواه</w:t>
      </w:r>
      <w:r w:rsidR="00FE4F4C">
        <w:rPr>
          <w:rFonts w:cs="B Zar" w:hint="cs"/>
          <w:rtl/>
        </w:rPr>
        <w:t>ی</w:t>
      </w:r>
      <w:r w:rsidRPr="00D4549C">
        <w:rPr>
          <w:rFonts w:cs="B Zar" w:hint="cs"/>
          <w:rtl/>
        </w:rPr>
        <w:t>د داشت. ول</w:t>
      </w:r>
      <w:r w:rsidR="00FE4F4C">
        <w:rPr>
          <w:rFonts w:cs="B Zar" w:hint="cs"/>
          <w:rtl/>
        </w:rPr>
        <w:t>ی</w:t>
      </w:r>
      <w:r w:rsidRPr="00D4549C">
        <w:rPr>
          <w:rFonts w:cs="B Zar" w:hint="cs"/>
          <w:rtl/>
        </w:rPr>
        <w:t xml:space="preserve"> تأ</w:t>
      </w:r>
      <w:r w:rsidR="00FE4F4C">
        <w:rPr>
          <w:rFonts w:cs="B Zar" w:hint="cs"/>
          <w:rtl/>
        </w:rPr>
        <w:t>کی</w:t>
      </w:r>
      <w:r w:rsidRPr="00D4549C">
        <w:rPr>
          <w:rFonts w:cs="B Zar" w:hint="cs"/>
          <w:rtl/>
        </w:rPr>
        <w:t xml:space="preserve">د فرمود </w:t>
      </w:r>
      <w:r w:rsidR="00FE4F4C">
        <w:rPr>
          <w:rFonts w:cs="B Zar" w:hint="cs"/>
          <w:rtl/>
        </w:rPr>
        <w:t>ک</w:t>
      </w:r>
      <w:r w:rsidRPr="00D4549C">
        <w:rPr>
          <w:rFonts w:cs="B Zar" w:hint="cs"/>
          <w:rtl/>
        </w:rPr>
        <w:t>ه همه شماها در زم</w:t>
      </w:r>
      <w:r w:rsidR="00FE4F4C">
        <w:rPr>
          <w:rFonts w:cs="B Zar" w:hint="cs"/>
          <w:rtl/>
        </w:rPr>
        <w:t>ی</w:t>
      </w:r>
      <w:r w:rsidRPr="00D4549C">
        <w:rPr>
          <w:rFonts w:cs="B Zar" w:hint="cs"/>
          <w:rtl/>
        </w:rPr>
        <w:t xml:space="preserve">ن هبوط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w:t>
      </w:r>
      <w:r w:rsidR="00FE4F4C">
        <w:rPr>
          <w:rFonts w:cs="B Zar" w:hint="cs"/>
          <w:rtl/>
        </w:rPr>
        <w:t>ی</w:t>
      </w:r>
      <w:r w:rsidR="00F84283" w:rsidRPr="00D4549C">
        <w:rPr>
          <w:rFonts w:cs="B Zar" w:hint="cs"/>
          <w:rtl/>
        </w:rPr>
        <w:t xml:space="preserve"> </w:t>
      </w:r>
      <w:r w:rsidRPr="00D4549C">
        <w:rPr>
          <w:rFonts w:cs="B Zar" w:hint="cs"/>
          <w:rtl/>
        </w:rPr>
        <w:t>همه بشر</w:t>
      </w:r>
      <w:r w:rsidR="00FE4F4C">
        <w:rPr>
          <w:rFonts w:cs="B Zar" w:hint="cs"/>
          <w:rtl/>
        </w:rPr>
        <w:t>ی</w:t>
      </w:r>
      <w:r w:rsidRPr="00D4549C">
        <w:rPr>
          <w:rFonts w:cs="B Zar" w:hint="cs"/>
          <w:rtl/>
        </w:rPr>
        <w:t>ت و ا</w:t>
      </w:r>
      <w:r w:rsidR="00FE4F4C">
        <w:rPr>
          <w:rFonts w:cs="B Zar" w:hint="cs"/>
          <w:rtl/>
        </w:rPr>
        <w:t>ی</w:t>
      </w:r>
      <w:r w:rsidRPr="00D4549C">
        <w:rPr>
          <w:rFonts w:cs="B Zar" w:hint="cs"/>
          <w:rtl/>
        </w:rPr>
        <w:t xml:space="preserve"> آدم</w:t>
      </w:r>
      <w:r w:rsidR="00FE4F4C">
        <w:rPr>
          <w:rFonts w:cs="B Zar" w:hint="cs"/>
          <w:rtl/>
        </w:rPr>
        <w:t>ی</w:t>
      </w:r>
      <w:r w:rsidRPr="00D4549C">
        <w:rPr>
          <w:rFonts w:cs="B Zar" w:hint="cs"/>
          <w:rtl/>
        </w:rPr>
        <w:t>ت،</w:t>
      </w:r>
      <w:r w:rsidR="000420CC" w:rsidRPr="00D4549C">
        <w:rPr>
          <w:rFonts w:cs="B Zar" w:hint="cs"/>
          <w:rtl/>
        </w:rPr>
        <w:t xml:space="preserve"> </w:t>
      </w:r>
      <w:r w:rsidRPr="00D4549C">
        <w:rPr>
          <w:rFonts w:cs="B Zar" w:hint="cs"/>
          <w:rtl/>
        </w:rPr>
        <w:t>همه شما جم</w:t>
      </w:r>
      <w:r w:rsidR="00FE4F4C">
        <w:rPr>
          <w:rFonts w:cs="B Zar" w:hint="cs"/>
          <w:rtl/>
        </w:rPr>
        <w:t>ی</w:t>
      </w:r>
      <w:r w:rsidRPr="00D4549C">
        <w:rPr>
          <w:rFonts w:cs="B Zar" w:hint="cs"/>
          <w:rtl/>
        </w:rPr>
        <w:t>عاً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شدن خود را شروع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عملاً خود را در زم</w:t>
      </w:r>
      <w:r w:rsidR="00FE4F4C">
        <w:rPr>
          <w:rFonts w:cs="B Zar" w:hint="cs"/>
          <w:rtl/>
        </w:rPr>
        <w:t>ی</w:t>
      </w:r>
      <w:r w:rsidRPr="00D4549C">
        <w:rPr>
          <w:rFonts w:cs="B Zar" w:hint="cs"/>
          <w:rtl/>
        </w:rPr>
        <w:t xml:space="preserve">ن </w:t>
      </w:r>
      <w:r w:rsidR="00FE4F4C">
        <w:rPr>
          <w:rFonts w:cs="B Zar" w:hint="cs"/>
          <w:rtl/>
        </w:rPr>
        <w:t>ی</w:t>
      </w:r>
      <w:r w:rsidRPr="00D4549C">
        <w:rPr>
          <w:rFonts w:cs="B Zar" w:hint="cs"/>
          <w:rtl/>
        </w:rPr>
        <w:t>افت</w:t>
      </w:r>
      <w:r w:rsidR="00FE4F4C">
        <w:rPr>
          <w:rFonts w:cs="B Zar" w:hint="cs"/>
          <w:rtl/>
        </w:rPr>
        <w:t>ی</w:t>
      </w:r>
      <w:r w:rsidRPr="00D4549C">
        <w:rPr>
          <w:rFonts w:cs="B Zar" w:hint="cs"/>
          <w:rtl/>
        </w:rPr>
        <w:t>د و نفس به جا</w:t>
      </w:r>
      <w:r w:rsidR="00FE4F4C">
        <w:rPr>
          <w:rFonts w:cs="B Zar" w:hint="cs"/>
          <w:rtl/>
        </w:rPr>
        <w:t>ی</w:t>
      </w:r>
      <w:r w:rsidRPr="00D4549C">
        <w:rPr>
          <w:rFonts w:cs="B Zar" w:hint="cs"/>
          <w:rtl/>
        </w:rPr>
        <w:t xml:space="preserve"> آن</w:t>
      </w:r>
      <w:r w:rsidR="00F84283" w:rsidRPr="00D4549C">
        <w:rPr>
          <w:rFonts w:cs="B Zar" w:hint="cs"/>
          <w:rtl/>
        </w:rPr>
        <w:t xml:space="preserve"> </w:t>
      </w:r>
      <w:r w:rsidR="00FE4F4C">
        <w:rPr>
          <w:rFonts w:cs="B Zar" w:hint="cs"/>
          <w:rtl/>
        </w:rPr>
        <w:t>ک</w:t>
      </w:r>
      <w:r w:rsidRPr="00D4549C">
        <w:rPr>
          <w:rFonts w:cs="B Zar" w:hint="cs"/>
          <w:rtl/>
        </w:rPr>
        <w:t>ه خود را در آن عا</w:t>
      </w:r>
      <w:r w:rsidR="00FC204E" w:rsidRPr="00D4549C">
        <w:rPr>
          <w:rFonts w:cs="B Zar" w:hint="cs"/>
          <w:rtl/>
        </w:rPr>
        <w:t>لَم ب</w:t>
      </w:r>
      <w:r w:rsidR="00FE4F4C">
        <w:rPr>
          <w:rFonts w:cs="B Zar" w:hint="cs"/>
          <w:rtl/>
        </w:rPr>
        <w:t>ی</w:t>
      </w:r>
      <w:r w:rsidR="00FC204E" w:rsidRPr="00D4549C">
        <w:rPr>
          <w:rFonts w:cs="B Zar" w:hint="cs"/>
          <w:rtl/>
        </w:rPr>
        <w:t>ابد، خود را در زم</w:t>
      </w:r>
      <w:r w:rsidR="00FE4F4C">
        <w:rPr>
          <w:rFonts w:cs="B Zar" w:hint="cs"/>
          <w:rtl/>
        </w:rPr>
        <w:t>ی</w:t>
      </w:r>
      <w:r w:rsidR="00FC204E" w:rsidRPr="00D4549C">
        <w:rPr>
          <w:rFonts w:cs="B Zar" w:hint="cs"/>
          <w:rtl/>
        </w:rPr>
        <w:t xml:space="preserve">ن </w:t>
      </w:r>
      <w:r w:rsidR="00FE4F4C">
        <w:rPr>
          <w:rFonts w:cs="B Zar" w:hint="cs"/>
          <w:rtl/>
        </w:rPr>
        <w:t>ی</w:t>
      </w:r>
      <w:r w:rsidR="00FC204E" w:rsidRPr="00D4549C">
        <w:rPr>
          <w:rFonts w:cs="B Zar" w:hint="cs"/>
          <w:rtl/>
        </w:rPr>
        <w:t>افت</w:t>
      </w:r>
      <w:r w:rsidRPr="00D4549C">
        <w:rPr>
          <w:rFonts w:cs="B Zar" w:hint="cs"/>
          <w:rtl/>
        </w:rPr>
        <w:t xml:space="preserve"> و با زندگ</w:t>
      </w:r>
      <w:r w:rsidR="00FE4F4C">
        <w:rPr>
          <w:rFonts w:cs="B Zar" w:hint="cs"/>
          <w:rtl/>
        </w:rPr>
        <w:t>ی</w:t>
      </w:r>
      <w:r w:rsidRPr="00D4549C">
        <w:rPr>
          <w:rFonts w:cs="B Zar" w:hint="cs"/>
          <w:rtl/>
        </w:rPr>
        <w:t xml:space="preserve"> جد</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روبه</w:t>
      </w:r>
      <w:r w:rsidR="00F84283" w:rsidRPr="00D4549C">
        <w:rPr>
          <w:rFonts w:cs="B Zar" w:hint="cs"/>
          <w:rtl/>
        </w:rPr>
        <w:t xml:space="preserve"> </w:t>
      </w:r>
      <w:r w:rsidRPr="00D4549C">
        <w:rPr>
          <w:rFonts w:cs="B Zar" w:hint="cs"/>
          <w:rtl/>
        </w:rPr>
        <w:t>رو شد و هبوط به هم</w:t>
      </w:r>
      <w:r w:rsidR="00FE4F4C">
        <w:rPr>
          <w:rFonts w:cs="B Zar" w:hint="cs"/>
          <w:rtl/>
        </w:rPr>
        <w:t>ی</w:t>
      </w:r>
      <w:r w:rsidRPr="00D4549C">
        <w:rPr>
          <w:rFonts w:cs="B Zar" w:hint="cs"/>
          <w:rtl/>
        </w:rPr>
        <w:t>ن معن</w:t>
      </w:r>
      <w:r w:rsidR="00FE4F4C">
        <w:rPr>
          <w:rFonts w:cs="B Zar" w:hint="cs"/>
          <w:rtl/>
        </w:rPr>
        <w:t>ی</w:t>
      </w:r>
      <w:r w:rsidRPr="00D4549C">
        <w:rPr>
          <w:rFonts w:cs="B Zar" w:hint="cs"/>
          <w:rtl/>
        </w:rPr>
        <w:t xml:space="preserve"> است. در ا</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جد</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با هبوط بر زم</w:t>
      </w:r>
      <w:r w:rsidR="00FE4F4C">
        <w:rPr>
          <w:rFonts w:cs="B Zar" w:hint="cs"/>
          <w:rtl/>
        </w:rPr>
        <w:t>ی</w:t>
      </w:r>
      <w:r w:rsidRPr="00D4549C">
        <w:rPr>
          <w:rFonts w:cs="B Zar" w:hint="cs"/>
          <w:rtl/>
        </w:rPr>
        <w:t xml:space="preserve">ن شروع شد، ساز و </w:t>
      </w:r>
      <w:r w:rsidR="00FE4F4C">
        <w:rPr>
          <w:rFonts w:cs="B Zar" w:hint="cs"/>
          <w:rtl/>
        </w:rPr>
        <w:t>ک</w:t>
      </w:r>
      <w:r w:rsidRPr="00D4549C">
        <w:rPr>
          <w:rFonts w:cs="B Zar" w:hint="cs"/>
          <w:rtl/>
        </w:rPr>
        <w:t>ارها</w:t>
      </w:r>
      <w:r w:rsidR="00FE4F4C">
        <w:rPr>
          <w:rFonts w:cs="B Zar" w:hint="cs"/>
          <w:rtl/>
        </w:rPr>
        <w:t>یی</w:t>
      </w:r>
      <w:r w:rsidRPr="00D4549C">
        <w:rPr>
          <w:rFonts w:cs="B Zar" w:hint="cs"/>
          <w:rtl/>
        </w:rPr>
        <w:t xml:space="preserve"> را در اخت</w:t>
      </w:r>
      <w:r w:rsidR="00FE4F4C">
        <w:rPr>
          <w:rFonts w:cs="B Zar" w:hint="cs"/>
          <w:rtl/>
        </w:rPr>
        <w:t>ی</w:t>
      </w:r>
      <w:r w:rsidRPr="00D4549C">
        <w:rPr>
          <w:rFonts w:cs="B Zar" w:hint="cs"/>
          <w:rtl/>
        </w:rPr>
        <w:t>ار انسان قرار 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ک</w:t>
      </w:r>
      <w:r w:rsidRPr="00D4549C">
        <w:rPr>
          <w:rFonts w:cs="B Zar" w:hint="cs"/>
          <w:rtl/>
        </w:rPr>
        <w:t xml:space="preserve">ه بر اساس آن ساز و </w:t>
      </w:r>
      <w:r w:rsidR="00FE4F4C">
        <w:rPr>
          <w:rFonts w:cs="B Zar" w:hint="cs"/>
          <w:rtl/>
        </w:rPr>
        <w:t>ک</w:t>
      </w:r>
      <w:r w:rsidRPr="00D4549C">
        <w:rPr>
          <w:rFonts w:cs="B Zar" w:hint="cs"/>
          <w:rtl/>
        </w:rPr>
        <w:t>ارها در زندگ</w:t>
      </w:r>
      <w:r w:rsidR="00FE4F4C">
        <w:rPr>
          <w:rFonts w:cs="B Zar" w:hint="cs"/>
          <w:rtl/>
        </w:rPr>
        <w:t>ی</w:t>
      </w:r>
      <w:r w:rsidRPr="00D4549C">
        <w:rPr>
          <w:rFonts w:cs="B Zar" w:hint="cs"/>
          <w:rtl/>
        </w:rPr>
        <w:t xml:space="preserve"> جد</w:t>
      </w:r>
      <w:r w:rsidR="00FE4F4C">
        <w:rPr>
          <w:rFonts w:cs="B Zar" w:hint="cs"/>
          <w:rtl/>
        </w:rPr>
        <w:t>ی</w:t>
      </w:r>
      <w:r w:rsidRPr="00D4549C">
        <w:rPr>
          <w:rFonts w:cs="B Zar" w:hint="cs"/>
          <w:rtl/>
        </w:rPr>
        <w:t>د شرا</w:t>
      </w:r>
      <w:r w:rsidR="00FE4F4C">
        <w:rPr>
          <w:rFonts w:cs="B Zar" w:hint="cs"/>
          <w:rtl/>
        </w:rPr>
        <w:t>ی</w:t>
      </w:r>
      <w:r w:rsidRPr="00D4549C">
        <w:rPr>
          <w:rFonts w:cs="B Zar" w:hint="cs"/>
          <w:rtl/>
        </w:rPr>
        <w:t>ط بندگ</w:t>
      </w:r>
      <w:r w:rsidR="00FE4F4C">
        <w:rPr>
          <w:rFonts w:cs="B Zar" w:hint="cs"/>
          <w:rtl/>
        </w:rPr>
        <w:t>ی</w:t>
      </w:r>
      <w:r w:rsidRPr="00D4549C">
        <w:rPr>
          <w:rFonts w:cs="B Zar" w:hint="cs"/>
          <w:rtl/>
        </w:rPr>
        <w:t xml:space="preserve"> انسان مختل نم</w:t>
      </w:r>
      <w:r w:rsidR="00FE4F4C">
        <w:rPr>
          <w:rFonts w:cs="B Zar" w:hint="cs"/>
          <w:rtl/>
        </w:rPr>
        <w:t>ی</w:t>
      </w:r>
      <w:r w:rsidR="00F84283" w:rsidRPr="00D4549C">
        <w:rPr>
          <w:rFonts w:cs="B Zar" w:hint="cs"/>
          <w:rtl/>
        </w:rPr>
        <w:t xml:space="preserve"> </w:t>
      </w:r>
      <w:r w:rsidRPr="00D4549C">
        <w:rPr>
          <w:rFonts w:cs="B Zar" w:hint="cs"/>
          <w:rtl/>
        </w:rPr>
        <w:t>شود، بل</w:t>
      </w:r>
      <w:r w:rsidR="00FE4F4C">
        <w:rPr>
          <w:rFonts w:cs="B Zar" w:hint="cs"/>
          <w:rtl/>
        </w:rPr>
        <w:t>ک</w:t>
      </w:r>
      <w:r w:rsidRPr="00D4549C">
        <w:rPr>
          <w:rFonts w:cs="B Zar" w:hint="cs"/>
          <w:rtl/>
        </w:rPr>
        <w:t>ه انسان م</w:t>
      </w:r>
      <w:r w:rsidR="00FE4F4C">
        <w:rPr>
          <w:rFonts w:cs="B Zar" w:hint="cs"/>
          <w:rtl/>
        </w:rPr>
        <w:t>ی</w:t>
      </w:r>
      <w:r w:rsidR="00F84283" w:rsidRPr="00D4549C">
        <w:rPr>
          <w:rFonts w:cs="B Zar" w:hint="cs"/>
          <w:rtl/>
        </w:rPr>
        <w:t xml:space="preserve"> </w:t>
      </w:r>
      <w:r w:rsidRPr="00D4549C">
        <w:rPr>
          <w:rFonts w:cs="B Zar" w:hint="cs"/>
          <w:rtl/>
        </w:rPr>
        <w:t>تواند در ا</w:t>
      </w:r>
      <w:r w:rsidR="00FE4F4C">
        <w:rPr>
          <w:rFonts w:cs="B Zar" w:hint="cs"/>
          <w:rtl/>
        </w:rPr>
        <w:t>ی</w:t>
      </w:r>
      <w:r w:rsidRPr="00D4549C">
        <w:rPr>
          <w:rFonts w:cs="B Zar" w:hint="cs"/>
          <w:rtl/>
        </w:rPr>
        <w:t>ن شرا</w:t>
      </w:r>
      <w:r w:rsidR="00FE4F4C">
        <w:rPr>
          <w:rFonts w:cs="B Zar" w:hint="cs"/>
          <w:rtl/>
        </w:rPr>
        <w:t>ی</w:t>
      </w:r>
      <w:r w:rsidRPr="00D4549C">
        <w:rPr>
          <w:rFonts w:cs="B Zar" w:hint="cs"/>
          <w:rtl/>
        </w:rPr>
        <w:t>ط جد</w:t>
      </w:r>
      <w:r w:rsidR="00FE4F4C">
        <w:rPr>
          <w:rFonts w:cs="B Zar" w:hint="cs"/>
          <w:rtl/>
        </w:rPr>
        <w:t>ی</w:t>
      </w:r>
      <w:r w:rsidRPr="00D4549C">
        <w:rPr>
          <w:rFonts w:cs="B Zar" w:hint="cs"/>
          <w:rtl/>
        </w:rPr>
        <w:t>د به ش</w:t>
      </w:r>
      <w:r w:rsidR="00FE4F4C">
        <w:rPr>
          <w:rFonts w:cs="B Zar" w:hint="cs"/>
          <w:rtl/>
        </w:rPr>
        <w:t>ک</w:t>
      </w:r>
      <w:r w:rsidRPr="00D4549C">
        <w:rPr>
          <w:rFonts w:cs="B Zar" w:hint="cs"/>
          <w:rtl/>
        </w:rPr>
        <w:t>وفا</w:t>
      </w:r>
      <w:r w:rsidR="00FE4F4C">
        <w:rPr>
          <w:rFonts w:cs="B Zar" w:hint="cs"/>
          <w:rtl/>
        </w:rPr>
        <w:t>یی</w:t>
      </w:r>
      <w:r w:rsidRPr="00D4549C">
        <w:rPr>
          <w:rFonts w:cs="B Zar" w:hint="cs"/>
          <w:rtl/>
        </w:rPr>
        <w:t xml:space="preserve"> خاص</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ز نائل شود، آن ساز و </w:t>
      </w:r>
      <w:r w:rsidR="00FE4F4C">
        <w:rPr>
          <w:rFonts w:cs="B Zar" w:hint="cs"/>
          <w:rtl/>
        </w:rPr>
        <w:t>ک</w:t>
      </w:r>
      <w:r w:rsidRPr="00D4549C">
        <w:rPr>
          <w:rFonts w:cs="B Zar" w:hint="cs"/>
          <w:rtl/>
        </w:rPr>
        <w:t>ار ا</w:t>
      </w:r>
      <w:r w:rsidR="00FE4F4C">
        <w:rPr>
          <w:rFonts w:cs="B Zar" w:hint="cs"/>
          <w:rtl/>
        </w:rPr>
        <w:t>ی</w:t>
      </w:r>
      <w:r w:rsidRPr="00D4549C">
        <w:rPr>
          <w:rFonts w:cs="B Zar" w:hint="cs"/>
          <w:rtl/>
        </w:rPr>
        <w:t>نچن</w:t>
      </w:r>
      <w:r w:rsidR="00FE4F4C">
        <w:rPr>
          <w:rFonts w:cs="B Zar" w:hint="cs"/>
          <w:rtl/>
        </w:rPr>
        <w:t>ی</w:t>
      </w:r>
      <w:r w:rsidRPr="00D4549C">
        <w:rPr>
          <w:rFonts w:cs="B Zar" w:hint="cs"/>
          <w:rtl/>
        </w:rPr>
        <w:t xml:space="preserve">ن شروع شد </w:t>
      </w:r>
      <w:r w:rsidR="00FE4F4C">
        <w:rPr>
          <w:rFonts w:cs="B Zar" w:hint="cs"/>
          <w:rtl/>
        </w:rPr>
        <w:t>ک</w:t>
      </w:r>
      <w:r w:rsidRPr="00D4549C">
        <w:rPr>
          <w:rFonts w:cs="B Zar" w:hint="cs"/>
          <w:rtl/>
        </w:rPr>
        <w:t xml:space="preserve">ه فرمود: </w:t>
      </w:r>
      <w:r w:rsidRPr="00D4549C">
        <w:rPr>
          <w:rStyle w:val="ArabiChar"/>
          <w:rFonts w:cs="B Zar" w:hint="cs"/>
          <w:rtl/>
        </w:rPr>
        <w:t xml:space="preserve">«فَاِمّا </w:t>
      </w:r>
      <w:r w:rsidR="00FE4F4C">
        <w:rPr>
          <w:rStyle w:val="ArabiChar"/>
          <w:rFonts w:cs="B Zar" w:hint="cs"/>
          <w:rtl/>
        </w:rPr>
        <w:t>ی</w:t>
      </w:r>
      <w:r w:rsidRPr="00D4549C">
        <w:rPr>
          <w:rStyle w:val="ArabiChar"/>
          <w:rFonts w:cs="B Zar" w:hint="cs"/>
          <w:rtl/>
        </w:rPr>
        <w:t>أْتِ</w:t>
      </w:r>
      <w:r w:rsidR="00FE4F4C">
        <w:rPr>
          <w:rStyle w:val="ArabiChar"/>
          <w:rFonts w:cs="B Zar" w:hint="cs"/>
          <w:rtl/>
        </w:rPr>
        <w:t>ی</w:t>
      </w:r>
      <w:r w:rsidRPr="00D4549C">
        <w:rPr>
          <w:rStyle w:val="ArabiChar"/>
          <w:rFonts w:cs="B Zar" w:hint="cs"/>
          <w:rtl/>
        </w:rPr>
        <w:t>نَّ</w:t>
      </w:r>
      <w:r w:rsidR="00FE4F4C">
        <w:rPr>
          <w:rStyle w:val="ArabiChar"/>
          <w:rFonts w:cs="B Zar" w:hint="cs"/>
          <w:rtl/>
        </w:rPr>
        <w:t>ک</w:t>
      </w:r>
      <w:r w:rsidRPr="00D4549C">
        <w:rPr>
          <w:rStyle w:val="ArabiChar"/>
          <w:rFonts w:cs="B Zar" w:hint="cs"/>
          <w:rtl/>
        </w:rPr>
        <w:t>مْ مِنّ</w:t>
      </w:r>
      <w:r w:rsidR="00FE4F4C">
        <w:rPr>
          <w:rStyle w:val="ArabiChar"/>
          <w:rFonts w:cs="B Zar" w:hint="cs"/>
          <w:rtl/>
        </w:rPr>
        <w:t>ی</w:t>
      </w:r>
      <w:r w:rsidRPr="00D4549C">
        <w:rPr>
          <w:rStyle w:val="ArabiChar"/>
          <w:rFonts w:cs="B Zar" w:hint="cs"/>
          <w:rtl/>
        </w:rPr>
        <w:t xml:space="preserve"> هُدً</w:t>
      </w:r>
      <w:r w:rsidR="00FE4F4C">
        <w:rPr>
          <w:rStyle w:val="ArabiChar"/>
          <w:rFonts w:cs="B Zar" w:hint="cs"/>
          <w:rtl/>
        </w:rPr>
        <w:t>ی</w:t>
      </w:r>
      <w:r w:rsidRPr="00D4549C">
        <w:rPr>
          <w:rStyle w:val="ArabiChar"/>
          <w:rFonts w:cs="B Zar" w:hint="cs"/>
          <w:rtl/>
        </w:rPr>
        <w:t>»</w:t>
      </w:r>
      <w:r w:rsidRPr="00D4549C">
        <w:rPr>
          <w:rFonts w:cs="B Zar" w:hint="cs"/>
          <w:rtl/>
        </w:rPr>
        <w:t xml:space="preserve"> چون از طرف من هدا</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به سو</w:t>
      </w:r>
      <w:r w:rsidR="00FE4F4C">
        <w:rPr>
          <w:rFonts w:cs="B Zar" w:hint="cs"/>
          <w:rtl/>
        </w:rPr>
        <w:t>ی</w:t>
      </w:r>
      <w:r w:rsidRPr="00D4549C">
        <w:rPr>
          <w:rFonts w:cs="B Zar" w:hint="cs"/>
          <w:rtl/>
        </w:rPr>
        <w:t xml:space="preserve"> شما آمد </w:t>
      </w:r>
      <w:r w:rsidRPr="00D4549C">
        <w:rPr>
          <w:rStyle w:val="Char0"/>
          <w:rFonts w:cs="B Zar" w:hint="cs"/>
          <w:rtl/>
        </w:rPr>
        <w:t>-</w:t>
      </w:r>
      <w:r w:rsidR="00FE4F4C">
        <w:rPr>
          <w:rStyle w:val="Char0"/>
          <w:rFonts w:cs="B Zar" w:hint="cs"/>
          <w:rtl/>
        </w:rPr>
        <w:t>ک</w:t>
      </w:r>
      <w:r w:rsidRPr="00D4549C">
        <w:rPr>
          <w:rStyle w:val="Char0"/>
          <w:rFonts w:cs="B Zar" w:hint="cs"/>
          <w:rtl/>
        </w:rPr>
        <w:t>ه همان آمدن شر</w:t>
      </w:r>
      <w:r w:rsidR="00FE4F4C">
        <w:rPr>
          <w:rStyle w:val="Char0"/>
          <w:rFonts w:cs="B Zar" w:hint="cs"/>
          <w:rtl/>
        </w:rPr>
        <w:t>ی</w:t>
      </w:r>
      <w:r w:rsidRPr="00D4549C">
        <w:rPr>
          <w:rStyle w:val="Char0"/>
          <w:rFonts w:cs="B Zar" w:hint="cs"/>
          <w:rtl/>
        </w:rPr>
        <w:t>عت اله</w:t>
      </w:r>
      <w:r w:rsidR="00FE4F4C">
        <w:rPr>
          <w:rStyle w:val="Char0"/>
          <w:rFonts w:cs="B Zar" w:hint="cs"/>
          <w:rtl/>
        </w:rPr>
        <w:t>ی</w:t>
      </w:r>
      <w:r w:rsidRPr="00D4549C">
        <w:rPr>
          <w:rStyle w:val="Char0"/>
          <w:rFonts w:cs="B Zar" w:hint="cs"/>
          <w:rtl/>
        </w:rPr>
        <w:t xml:space="preserve"> توسط انب</w:t>
      </w:r>
      <w:r w:rsidR="00FE4F4C">
        <w:rPr>
          <w:rStyle w:val="Char0"/>
          <w:rFonts w:cs="B Zar" w:hint="cs"/>
          <w:rtl/>
        </w:rPr>
        <w:t>ی</w:t>
      </w:r>
      <w:r w:rsidRPr="00D4549C">
        <w:rPr>
          <w:rStyle w:val="Char0"/>
          <w:rFonts w:cs="B Zar" w:hint="cs"/>
          <w:rtl/>
        </w:rPr>
        <w:t>اء است -</w:t>
      </w:r>
      <w:r w:rsidRPr="00D4549C">
        <w:rPr>
          <w:rFonts w:cs="B Zar" w:hint="cs"/>
          <w:rtl/>
        </w:rPr>
        <w:t xml:space="preserve"> ا</w:t>
      </w:r>
      <w:r w:rsidR="00FE4F4C">
        <w:rPr>
          <w:rFonts w:cs="B Zar" w:hint="cs"/>
          <w:rtl/>
        </w:rPr>
        <w:t>ی</w:t>
      </w:r>
      <w:r w:rsidRPr="00D4549C">
        <w:rPr>
          <w:rFonts w:cs="B Zar" w:hint="cs"/>
          <w:rtl/>
        </w:rPr>
        <w:t>ن هدا</w:t>
      </w:r>
      <w:r w:rsidR="00FE4F4C">
        <w:rPr>
          <w:rFonts w:cs="B Zar" w:hint="cs"/>
          <w:rtl/>
        </w:rPr>
        <w:t>ی</w:t>
      </w:r>
      <w:r w:rsidRPr="00D4549C">
        <w:rPr>
          <w:rFonts w:cs="B Zar" w:hint="cs"/>
          <w:rtl/>
        </w:rPr>
        <w:t>ت را اگر مح</w:t>
      </w:r>
      <w:r w:rsidR="00FE4F4C">
        <w:rPr>
          <w:rFonts w:cs="B Zar" w:hint="cs"/>
          <w:rtl/>
        </w:rPr>
        <w:t>ک</w:t>
      </w:r>
      <w:r w:rsidRPr="00D4549C">
        <w:rPr>
          <w:rFonts w:cs="B Zar" w:hint="cs"/>
          <w:rtl/>
        </w:rPr>
        <w:t>م بگ</w:t>
      </w:r>
      <w:r w:rsidR="00FE4F4C">
        <w:rPr>
          <w:rFonts w:cs="B Zar" w:hint="cs"/>
          <w:rtl/>
        </w:rPr>
        <w:t>ی</w:t>
      </w:r>
      <w:r w:rsidRPr="00D4549C">
        <w:rPr>
          <w:rFonts w:cs="B Zar" w:hint="cs"/>
          <w:rtl/>
        </w:rPr>
        <w:t>ر</w:t>
      </w:r>
      <w:r w:rsidR="00FE4F4C">
        <w:rPr>
          <w:rFonts w:cs="B Zar" w:hint="cs"/>
          <w:rtl/>
        </w:rPr>
        <w:t>ی</w:t>
      </w:r>
      <w:r w:rsidRPr="00D4549C">
        <w:rPr>
          <w:rFonts w:cs="B Zar" w:hint="cs"/>
          <w:rtl/>
        </w:rPr>
        <w:t>د، هم ضعف</w:t>
      </w:r>
      <w:r w:rsidR="00F84283" w:rsidRPr="00D4549C">
        <w:rPr>
          <w:rFonts w:cs="B Zar" w:hint="cs"/>
          <w:rtl/>
        </w:rPr>
        <w:t xml:space="preserve"> </w:t>
      </w:r>
      <w:r w:rsidRPr="00D4549C">
        <w:rPr>
          <w:rFonts w:cs="B Zar" w:hint="cs"/>
          <w:rtl/>
        </w:rPr>
        <w:t xml:space="preserve"> گذشته</w:t>
      </w:r>
      <w:r w:rsidR="00F84283" w:rsidRPr="00D4549C">
        <w:rPr>
          <w:rFonts w:cs="B Zar" w:hint="cs"/>
          <w:rtl/>
        </w:rPr>
        <w:t xml:space="preserve"> </w:t>
      </w:r>
      <w:r w:rsidRPr="00D4549C">
        <w:rPr>
          <w:rFonts w:cs="B Zar" w:hint="cs"/>
          <w:rtl/>
        </w:rPr>
        <w:t>تان جبران م</w:t>
      </w:r>
      <w:r w:rsidR="00FE4F4C">
        <w:rPr>
          <w:rFonts w:cs="B Zar" w:hint="cs"/>
          <w:rtl/>
        </w:rPr>
        <w:t>ی</w:t>
      </w:r>
      <w:r w:rsidR="00F84283" w:rsidRPr="00D4549C">
        <w:rPr>
          <w:rFonts w:cs="B Zar" w:hint="cs"/>
          <w:rtl/>
        </w:rPr>
        <w:t xml:space="preserve"> </w:t>
      </w:r>
      <w:r w:rsidRPr="00D4549C">
        <w:rPr>
          <w:rFonts w:cs="B Zar" w:hint="cs"/>
          <w:rtl/>
        </w:rPr>
        <w:t>شود و حزن</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تان پ</w:t>
      </w:r>
      <w:r w:rsidR="00FE4F4C">
        <w:rPr>
          <w:rFonts w:cs="B Zar" w:hint="cs"/>
          <w:rtl/>
        </w:rPr>
        <w:t>ی</w:t>
      </w:r>
      <w:r w:rsidRPr="00D4549C">
        <w:rPr>
          <w:rFonts w:cs="B Zar" w:hint="cs"/>
          <w:rtl/>
        </w:rPr>
        <w:t>ش نم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و هم در آ</w:t>
      </w:r>
      <w:r w:rsidR="00FE4F4C">
        <w:rPr>
          <w:rFonts w:cs="B Zar" w:hint="cs"/>
          <w:rtl/>
        </w:rPr>
        <w:t>ی</w:t>
      </w:r>
      <w:r w:rsidRPr="00D4549C">
        <w:rPr>
          <w:rFonts w:cs="B Zar" w:hint="cs"/>
          <w:rtl/>
        </w:rPr>
        <w:t>نده خوف</w:t>
      </w:r>
      <w:r w:rsidR="00FE4F4C">
        <w:rPr>
          <w:rFonts w:cs="B Zar" w:hint="cs"/>
          <w:rtl/>
        </w:rPr>
        <w:t>ی</w:t>
      </w:r>
      <w:r w:rsidRPr="00D4549C">
        <w:rPr>
          <w:rFonts w:cs="B Zar" w:hint="cs"/>
          <w:rtl/>
        </w:rPr>
        <w:t xml:space="preserve"> نخواه</w:t>
      </w:r>
      <w:r w:rsidR="00FE4F4C">
        <w:rPr>
          <w:rFonts w:cs="B Zar" w:hint="cs"/>
          <w:rtl/>
        </w:rPr>
        <w:t>ی</w:t>
      </w:r>
      <w:r w:rsidRPr="00D4549C">
        <w:rPr>
          <w:rFonts w:cs="B Zar" w:hint="cs"/>
          <w:rtl/>
        </w:rPr>
        <w:t xml:space="preserve">د داشت. </w:t>
      </w:r>
    </w:p>
    <w:p w:rsidR="00642BBA" w:rsidRPr="00D4549C" w:rsidRDefault="00642BBA" w:rsidP="00FC204E">
      <w:pPr>
        <w:rPr>
          <w:rFonts w:cs="B Zar" w:hint="cs"/>
          <w:rtl/>
        </w:rPr>
      </w:pPr>
      <w:r w:rsidRPr="00D4549C">
        <w:rPr>
          <w:rFonts w:cs="B Zar" w:hint="cs"/>
          <w:rtl/>
        </w:rPr>
        <w:t>به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عنا</w:t>
      </w:r>
      <w:r w:rsidR="00FE4F4C">
        <w:rPr>
          <w:rFonts w:cs="B Zar" w:hint="cs"/>
          <w:rtl/>
        </w:rPr>
        <w:t>ی</w:t>
      </w:r>
      <w:r w:rsidRPr="00D4549C">
        <w:rPr>
          <w:rFonts w:cs="B Zar" w:hint="cs"/>
          <w:rtl/>
        </w:rPr>
        <w:t>ت داشته باش</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طبق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w:t>
      </w:r>
      <w:r w:rsidR="00FC204E" w:rsidRPr="00D4549C">
        <w:rPr>
          <w:rFonts w:cs="B Zar" w:hint="cs"/>
          <w:rtl/>
        </w:rPr>
        <w:t>،</w:t>
      </w:r>
      <w:r w:rsidRPr="00D4549C">
        <w:rPr>
          <w:rFonts w:cs="B Zar" w:hint="cs"/>
          <w:rtl/>
        </w:rPr>
        <w:t xml:space="preserve"> قبل از هبوط شر</w:t>
      </w:r>
      <w:r w:rsidR="00FE4F4C">
        <w:rPr>
          <w:rFonts w:cs="B Zar" w:hint="cs"/>
          <w:rtl/>
        </w:rPr>
        <w:t>ی</w:t>
      </w:r>
      <w:r w:rsidRPr="00D4549C">
        <w:rPr>
          <w:rFonts w:cs="B Zar" w:hint="cs"/>
          <w:rtl/>
        </w:rPr>
        <w:t>عت مطرح نبود و لذا در بهشت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آدم</w:t>
      </w:r>
      <w:r w:rsidR="00FE4F4C">
        <w:rPr>
          <w:rFonts w:cs="B Zar" w:hint="cs"/>
          <w:rtl/>
        </w:rPr>
        <w:t>ی</w:t>
      </w:r>
      <w:r w:rsidRPr="00D4549C">
        <w:rPr>
          <w:rFonts w:cs="B Zar" w:hint="cs"/>
          <w:rtl/>
        </w:rPr>
        <w:t>ت قرار داشت، شر</w:t>
      </w:r>
      <w:r w:rsidR="00FE4F4C">
        <w:rPr>
          <w:rFonts w:cs="B Zar" w:hint="cs"/>
          <w:rtl/>
        </w:rPr>
        <w:t>ی</w:t>
      </w:r>
      <w:r w:rsidRPr="00D4549C">
        <w:rPr>
          <w:rFonts w:cs="B Zar" w:hint="cs"/>
          <w:rtl/>
        </w:rPr>
        <w:t>عت نبوده و لذا وقت</w:t>
      </w:r>
      <w:r w:rsidR="00FE4F4C">
        <w:rPr>
          <w:rFonts w:cs="B Zar" w:hint="cs"/>
          <w:rtl/>
        </w:rPr>
        <w:t>ی</w:t>
      </w:r>
      <w:r w:rsidRPr="00D4549C">
        <w:rPr>
          <w:rFonts w:cs="B Zar" w:hint="cs"/>
          <w:rtl/>
        </w:rPr>
        <w:t xml:space="preserve"> دستور شرع</w:t>
      </w:r>
      <w:r w:rsidR="00FE4F4C">
        <w:rPr>
          <w:rFonts w:cs="B Zar" w:hint="cs"/>
          <w:rtl/>
        </w:rPr>
        <w:t>ی</w:t>
      </w:r>
      <w:r w:rsidRPr="00D4549C">
        <w:rPr>
          <w:rFonts w:cs="B Zar" w:hint="cs"/>
          <w:rtl/>
        </w:rPr>
        <w:t xml:space="preserve"> در م</w:t>
      </w:r>
      <w:r w:rsidR="00FE4F4C">
        <w:rPr>
          <w:rFonts w:cs="B Zar" w:hint="cs"/>
          <w:rtl/>
        </w:rPr>
        <w:t>ی</w:t>
      </w:r>
      <w:r w:rsidRPr="00D4549C">
        <w:rPr>
          <w:rFonts w:cs="B Zar" w:hint="cs"/>
          <w:rtl/>
        </w:rPr>
        <w:t>ان نباشد، مقابله با آن هم عص</w:t>
      </w:r>
      <w:r w:rsidR="00FE4F4C">
        <w:rPr>
          <w:rFonts w:cs="B Zar" w:hint="cs"/>
          <w:rtl/>
        </w:rPr>
        <w:t>ی</w:t>
      </w:r>
      <w:r w:rsidRPr="00D4549C">
        <w:rPr>
          <w:rFonts w:cs="B Zar" w:hint="cs"/>
          <w:rtl/>
        </w:rPr>
        <w:t>ان محسوب نم</w:t>
      </w:r>
      <w:r w:rsidR="00FE4F4C">
        <w:rPr>
          <w:rFonts w:cs="B Zar" w:hint="cs"/>
          <w:rtl/>
        </w:rPr>
        <w:t>ی</w:t>
      </w:r>
      <w:r w:rsidR="00F84283" w:rsidRPr="00D4549C">
        <w:rPr>
          <w:rFonts w:cs="B Zar" w:hint="cs"/>
          <w:rtl/>
        </w:rPr>
        <w:t xml:space="preserve"> </w:t>
      </w:r>
      <w:r w:rsidRPr="00D4549C">
        <w:rPr>
          <w:rFonts w:cs="B Zar" w:hint="cs"/>
          <w:rtl/>
        </w:rPr>
        <w:t>شود تا معص</w:t>
      </w:r>
      <w:r w:rsidR="00FE4F4C">
        <w:rPr>
          <w:rFonts w:cs="B Zar" w:hint="cs"/>
          <w:rtl/>
        </w:rPr>
        <w:t>ی</w:t>
      </w:r>
      <w:r w:rsidRPr="00D4549C">
        <w:rPr>
          <w:rFonts w:cs="B Zar" w:hint="cs"/>
          <w:rtl/>
        </w:rPr>
        <w:t>ت در م</w:t>
      </w:r>
      <w:r w:rsidR="00FE4F4C">
        <w:rPr>
          <w:rFonts w:cs="B Zar" w:hint="cs"/>
          <w:rtl/>
        </w:rPr>
        <w:t>ی</w:t>
      </w:r>
      <w:r w:rsidRPr="00D4549C">
        <w:rPr>
          <w:rFonts w:cs="B Zar" w:hint="cs"/>
          <w:rtl/>
        </w:rPr>
        <w:t>ان آ</w:t>
      </w:r>
      <w:r w:rsidR="00FE4F4C">
        <w:rPr>
          <w:rFonts w:cs="B Zar" w:hint="cs"/>
          <w:rtl/>
        </w:rPr>
        <w:t>ی</w:t>
      </w:r>
      <w:r w:rsidRPr="00D4549C">
        <w:rPr>
          <w:rFonts w:cs="B Zar" w:hint="cs"/>
          <w:rtl/>
        </w:rPr>
        <w:t>د، چون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نبوده تا د</w:t>
      </w:r>
      <w:r w:rsidR="00FE4F4C">
        <w:rPr>
          <w:rFonts w:cs="B Zar" w:hint="cs"/>
          <w:rtl/>
        </w:rPr>
        <w:t>ی</w:t>
      </w:r>
      <w:r w:rsidRPr="00D4549C">
        <w:rPr>
          <w:rFonts w:cs="B Zar" w:hint="cs"/>
          <w:rtl/>
        </w:rPr>
        <w:t>ندار</w:t>
      </w:r>
      <w:r w:rsidR="00FE4F4C">
        <w:rPr>
          <w:rFonts w:cs="B Zar" w:hint="cs"/>
          <w:rtl/>
        </w:rPr>
        <w:t>ی</w:t>
      </w:r>
      <w:r w:rsidRPr="00D4549C">
        <w:rPr>
          <w:rFonts w:cs="B Zar" w:hint="cs"/>
          <w:rtl/>
        </w:rPr>
        <w:t xml:space="preserve"> و ب</w:t>
      </w:r>
      <w:r w:rsidR="00FE4F4C">
        <w:rPr>
          <w:rFonts w:cs="B Zar" w:hint="cs"/>
          <w:rtl/>
        </w:rPr>
        <w:t>ی</w:t>
      </w:r>
      <w:r w:rsidR="00F84283" w:rsidRPr="00D4549C">
        <w:rPr>
          <w:rFonts w:cs="B Zar" w:hint="cs"/>
          <w:rtl/>
        </w:rPr>
        <w:t xml:space="preserve"> </w:t>
      </w:r>
      <w:r w:rsidRPr="00D4549C">
        <w:rPr>
          <w:rFonts w:cs="B Zar" w:hint="cs"/>
          <w:rtl/>
        </w:rPr>
        <w:t>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معن</w:t>
      </w:r>
      <w:r w:rsidR="00FE4F4C">
        <w:rPr>
          <w:rFonts w:cs="B Zar" w:hint="cs"/>
          <w:rtl/>
        </w:rPr>
        <w:t>ی</w:t>
      </w:r>
      <w:r w:rsidRPr="00D4549C">
        <w:rPr>
          <w:rFonts w:cs="B Zar" w:hint="cs"/>
          <w:rtl/>
        </w:rPr>
        <w:t xml:space="preserve"> بدهد. پس اگر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نبوده </w:t>
      </w:r>
      <w:r w:rsidR="00F84283" w:rsidRPr="00D4549C">
        <w:rPr>
          <w:rFonts w:cs="B Zar" w:hint="cs"/>
          <w:rtl/>
        </w:rPr>
        <w:t xml:space="preserve"> </w:t>
      </w:r>
      <w:r w:rsidRPr="00D4549C">
        <w:rPr>
          <w:rFonts w:cs="B Zar" w:hint="cs"/>
          <w:rtl/>
        </w:rPr>
        <w:t xml:space="preserve">است، آنچه خداوند در بهشت به آدم دستور داده، </w:t>
      </w:r>
      <w:r w:rsidR="00FE4F4C">
        <w:rPr>
          <w:rFonts w:cs="B Zar" w:hint="cs"/>
          <w:rtl/>
        </w:rPr>
        <w:t>یک</w:t>
      </w:r>
      <w:r w:rsidRPr="00D4549C">
        <w:rPr>
          <w:rFonts w:cs="B Zar" w:hint="cs"/>
          <w:rtl/>
        </w:rPr>
        <w:t xml:space="preserve"> دستور شرع</w:t>
      </w:r>
      <w:r w:rsidR="00FE4F4C">
        <w:rPr>
          <w:rFonts w:cs="B Zar" w:hint="cs"/>
          <w:rtl/>
        </w:rPr>
        <w:t>ی</w:t>
      </w:r>
      <w:r w:rsidRPr="00D4549C">
        <w:rPr>
          <w:rFonts w:cs="B Zar" w:hint="cs"/>
          <w:rtl/>
        </w:rPr>
        <w:t xml:space="preserve"> و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نبوده است تا مخالفت با آن دستور، معص</w:t>
      </w:r>
      <w:r w:rsidR="00FE4F4C">
        <w:rPr>
          <w:rFonts w:cs="B Zar" w:hint="cs"/>
          <w:rtl/>
        </w:rPr>
        <w:t>ی</w:t>
      </w:r>
      <w:r w:rsidRPr="00D4549C">
        <w:rPr>
          <w:rFonts w:cs="B Zar" w:hint="cs"/>
          <w:rtl/>
        </w:rPr>
        <w:t>ت محسوب شود و بگو</w:t>
      </w:r>
      <w:r w:rsidR="00FE4F4C">
        <w:rPr>
          <w:rFonts w:cs="B Zar" w:hint="cs"/>
          <w:rtl/>
        </w:rPr>
        <w:t>یی</w:t>
      </w:r>
      <w:r w:rsidRPr="00D4549C">
        <w:rPr>
          <w:rFonts w:cs="B Zar" w:hint="cs"/>
          <w:rtl/>
        </w:rPr>
        <w:t>م آدم در مقابل د</w:t>
      </w:r>
      <w:r w:rsidR="00FE4F4C">
        <w:rPr>
          <w:rFonts w:cs="B Zar" w:hint="cs"/>
          <w:rtl/>
        </w:rPr>
        <w:t>ی</w:t>
      </w:r>
      <w:r w:rsidRPr="00D4549C">
        <w:rPr>
          <w:rFonts w:cs="B Zar" w:hint="cs"/>
          <w:rtl/>
        </w:rPr>
        <w:t>ن خدا عص</w:t>
      </w:r>
      <w:r w:rsidR="00FE4F4C">
        <w:rPr>
          <w:rFonts w:cs="B Zar" w:hint="cs"/>
          <w:rtl/>
        </w:rPr>
        <w:t>ی</w:t>
      </w:r>
      <w:r w:rsidRPr="00D4549C">
        <w:rPr>
          <w:rFonts w:cs="B Zar" w:hint="cs"/>
          <w:rtl/>
        </w:rPr>
        <w:t xml:space="preserve">ان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است و در نت</w:t>
      </w:r>
      <w:r w:rsidR="00FE4F4C">
        <w:rPr>
          <w:rFonts w:cs="B Zar" w:hint="cs"/>
          <w:rtl/>
        </w:rPr>
        <w:t>ی</w:t>
      </w:r>
      <w:r w:rsidRPr="00D4549C">
        <w:rPr>
          <w:rFonts w:cs="B Zar" w:hint="cs"/>
          <w:rtl/>
        </w:rPr>
        <w:t>جه از عصمت در آمده</w:t>
      </w:r>
      <w:r w:rsidR="00F84283" w:rsidRPr="00D4549C">
        <w:rPr>
          <w:rFonts w:cs="B Zar" w:hint="cs"/>
          <w:rtl/>
        </w:rPr>
        <w:t xml:space="preserve"> </w:t>
      </w:r>
      <w:r w:rsidRPr="00D4549C">
        <w:rPr>
          <w:rFonts w:cs="B Zar" w:hint="cs"/>
          <w:rtl/>
        </w:rPr>
        <w:t xml:space="preserve"> است! با توجه به مباحث قبل</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اش</w:t>
      </w:r>
      <w:r w:rsidR="00FE4F4C">
        <w:rPr>
          <w:rFonts w:cs="B Zar" w:hint="cs"/>
          <w:rtl/>
        </w:rPr>
        <w:t>ک</w:t>
      </w:r>
      <w:r w:rsidRPr="00D4549C">
        <w:rPr>
          <w:rFonts w:cs="B Zar" w:hint="cs"/>
          <w:rtl/>
        </w:rPr>
        <w:t>ال</w:t>
      </w:r>
      <w:r w:rsidR="00F84283" w:rsidRPr="00D4549C">
        <w:rPr>
          <w:rFonts w:cs="B Zar" w:hint="cs"/>
          <w:rtl/>
        </w:rPr>
        <w:t xml:space="preserve"> </w:t>
      </w:r>
      <w:r w:rsidRPr="00D4549C">
        <w:rPr>
          <w:rFonts w:cs="B Zar" w:hint="cs"/>
          <w:rtl/>
        </w:rPr>
        <w:t xml:space="preserve"> به جهت نشناختن بهشت نزول</w:t>
      </w:r>
      <w:r w:rsidR="00FE4F4C">
        <w:rPr>
          <w:rFonts w:cs="B Zar" w:hint="cs"/>
          <w:rtl/>
        </w:rPr>
        <w:t>ی</w:t>
      </w:r>
      <w:r w:rsidRPr="00D4549C">
        <w:rPr>
          <w:rFonts w:cs="B Zar" w:hint="cs"/>
          <w:rtl/>
        </w:rPr>
        <w:t xml:space="preserve"> و نشناختن مقام آدم</w:t>
      </w:r>
      <w:r w:rsidR="00FE4F4C">
        <w:rPr>
          <w:rFonts w:cs="B Zar" w:hint="cs"/>
          <w:rtl/>
        </w:rPr>
        <w:t>ی</w:t>
      </w:r>
      <w:r w:rsidRPr="00D4549C">
        <w:rPr>
          <w:rFonts w:cs="B Zar" w:hint="cs"/>
          <w:rtl/>
        </w:rPr>
        <w:t xml:space="preserve">ت است. </w:t>
      </w:r>
    </w:p>
    <w:p w:rsidR="00642BBA" w:rsidRPr="00D4549C" w:rsidRDefault="00642BBA" w:rsidP="000A6013">
      <w:pPr>
        <w:rPr>
          <w:rFonts w:cs="B Zar" w:hint="cs"/>
          <w:rtl/>
        </w:rPr>
      </w:pPr>
      <w:r w:rsidRPr="00D4549C">
        <w:rPr>
          <w:rFonts w:cs="B Zar" w:hint="cs"/>
          <w:rtl/>
        </w:rPr>
        <w:t>آر</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امبران معصوم</w:t>
      </w:r>
      <w:r w:rsidR="00F84283" w:rsidRPr="00D4549C">
        <w:rPr>
          <w:rFonts w:cs="B Zar" w:hint="cs"/>
          <w:rtl/>
        </w:rPr>
        <w:t xml:space="preserve"> </w:t>
      </w:r>
      <w:r w:rsidRPr="00D4549C">
        <w:rPr>
          <w:rFonts w:cs="B Zar" w:hint="cs"/>
          <w:rtl/>
        </w:rPr>
        <w:t>اند و به واقع هم معصوم</w:t>
      </w:r>
      <w:r w:rsidR="00F84283" w:rsidRPr="00D4549C">
        <w:rPr>
          <w:rFonts w:cs="B Zar" w:hint="cs"/>
          <w:rtl/>
        </w:rPr>
        <w:t xml:space="preserve"> </w:t>
      </w:r>
      <w:r w:rsidRPr="00D4549C">
        <w:rPr>
          <w:rFonts w:cs="B Zar" w:hint="cs"/>
          <w:rtl/>
        </w:rPr>
        <w:t>اند و حضرت آدم</w:t>
      </w:r>
      <w:r w:rsidR="00F84283" w:rsidRPr="00D4549C">
        <w:rPr>
          <w:rStyle w:val="a9"/>
          <w:rFonts w:cs="B Zar" w:hint="cs"/>
          <w:rtl/>
        </w:rPr>
        <w:t>(علیه السلام)</w:t>
      </w:r>
      <w:r w:rsidRPr="00D4549C">
        <w:rPr>
          <w:rFonts w:cs="B Zar" w:hint="cs"/>
          <w:rtl/>
        </w:rPr>
        <w:t xml:space="preserve"> هم به عنوان اول</w:t>
      </w:r>
      <w:r w:rsidR="00FE4F4C">
        <w:rPr>
          <w:rFonts w:cs="B Zar" w:hint="cs"/>
          <w:rtl/>
        </w:rPr>
        <w:t>ی</w:t>
      </w:r>
      <w:r w:rsidRPr="00D4549C">
        <w:rPr>
          <w:rFonts w:cs="B Zar" w:hint="cs"/>
          <w:rtl/>
        </w:rPr>
        <w:t>ن انسان و اول</w:t>
      </w:r>
      <w:r w:rsidR="00FE4F4C">
        <w:rPr>
          <w:rFonts w:cs="B Zar" w:hint="cs"/>
          <w:rtl/>
        </w:rPr>
        <w:t>ی</w:t>
      </w:r>
      <w:r w:rsidRPr="00D4549C">
        <w:rPr>
          <w:rFonts w:cs="B Zar" w:hint="cs"/>
          <w:rtl/>
        </w:rPr>
        <w:t>ن پ</w:t>
      </w:r>
      <w:r w:rsidR="00FE4F4C">
        <w:rPr>
          <w:rFonts w:cs="B Zar" w:hint="cs"/>
          <w:rtl/>
        </w:rPr>
        <w:t>ی</w:t>
      </w:r>
      <w:r w:rsidRPr="00D4549C">
        <w:rPr>
          <w:rFonts w:cs="B Zar" w:hint="cs"/>
          <w:rtl/>
        </w:rPr>
        <w:t>امبر گناه</w:t>
      </w:r>
      <w:r w:rsidR="00FE4F4C">
        <w:rPr>
          <w:rFonts w:cs="B Zar" w:hint="cs"/>
          <w:rtl/>
        </w:rPr>
        <w:t>ی</w:t>
      </w:r>
      <w:r w:rsidRPr="00D4549C">
        <w:rPr>
          <w:rFonts w:cs="B Zar" w:hint="cs"/>
          <w:rtl/>
        </w:rPr>
        <w:t xml:space="preserve"> ن</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 xml:space="preserve"> است. چون گناه</w:t>
      </w:r>
      <w:r w:rsidR="00F84283" w:rsidRPr="00D4549C">
        <w:rPr>
          <w:rFonts w:cs="B Zar" w:hint="cs"/>
          <w:rtl/>
        </w:rPr>
        <w:t xml:space="preserve"> </w:t>
      </w:r>
      <w:r w:rsidR="00FE4F4C">
        <w:rPr>
          <w:rFonts w:cs="B Zar" w:hint="cs"/>
          <w:rtl/>
        </w:rPr>
        <w:t>ک</w:t>
      </w:r>
      <w:r w:rsidRPr="00D4549C">
        <w:rPr>
          <w:rFonts w:cs="B Zar" w:hint="cs"/>
          <w:rtl/>
        </w:rPr>
        <w:t>ردن وقت</w:t>
      </w:r>
      <w:r w:rsidR="00FE4F4C">
        <w:rPr>
          <w:rFonts w:cs="B Zar" w:hint="cs"/>
          <w:rtl/>
        </w:rPr>
        <w:t>ی</w:t>
      </w:r>
      <w:r w:rsidRPr="00D4549C">
        <w:rPr>
          <w:rFonts w:cs="B Zar" w:hint="cs"/>
          <w:rtl/>
        </w:rPr>
        <w:t xml:space="preserve"> معن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ک</w:t>
      </w:r>
      <w:r w:rsidRPr="00D4549C">
        <w:rPr>
          <w:rFonts w:cs="B Zar" w:hint="cs"/>
          <w:rtl/>
        </w:rPr>
        <w:t>ه شر</w:t>
      </w:r>
      <w:r w:rsidR="00FE4F4C">
        <w:rPr>
          <w:rFonts w:cs="B Zar" w:hint="cs"/>
          <w:rtl/>
        </w:rPr>
        <w:t>ی</w:t>
      </w:r>
      <w:r w:rsidRPr="00D4549C">
        <w:rPr>
          <w:rFonts w:cs="B Zar" w:hint="cs"/>
          <w:rtl/>
        </w:rPr>
        <w:t>عت</w:t>
      </w:r>
      <w:r w:rsidR="00FE4F4C">
        <w:rPr>
          <w:rFonts w:cs="B Zar" w:hint="cs"/>
          <w:rtl/>
        </w:rPr>
        <w:t>ی</w:t>
      </w:r>
      <w:r w:rsidRPr="00D4549C">
        <w:rPr>
          <w:rFonts w:cs="B Zar" w:hint="cs"/>
          <w:rtl/>
        </w:rPr>
        <w:t xml:space="preserve"> باشد و آن شر</w:t>
      </w:r>
      <w:r w:rsidR="00FE4F4C">
        <w:rPr>
          <w:rFonts w:cs="B Zar" w:hint="cs"/>
          <w:rtl/>
        </w:rPr>
        <w:t>ی</w:t>
      </w:r>
      <w:r w:rsidRPr="00D4549C">
        <w:rPr>
          <w:rFonts w:cs="B Zar" w:hint="cs"/>
          <w:rtl/>
        </w:rPr>
        <w:t>عت ح</w:t>
      </w:r>
      <w:r w:rsidR="00FE4F4C">
        <w:rPr>
          <w:rFonts w:cs="B Zar" w:hint="cs"/>
          <w:rtl/>
        </w:rPr>
        <w:t>ک</w:t>
      </w:r>
      <w:r w:rsidRPr="00D4549C">
        <w:rPr>
          <w:rFonts w:cs="B Zar" w:hint="cs"/>
          <w:rtl/>
        </w:rPr>
        <w:t>م</w:t>
      </w:r>
      <w:r w:rsidR="00FE4F4C">
        <w:rPr>
          <w:rFonts w:cs="B Zar" w:hint="cs"/>
          <w:rtl/>
        </w:rPr>
        <w:t>ی</w:t>
      </w:r>
      <w:r w:rsidRPr="00D4549C">
        <w:rPr>
          <w:rFonts w:cs="B Zar" w:hint="cs"/>
          <w:rtl/>
        </w:rPr>
        <w:t xml:space="preserve"> را اظهار </w:t>
      </w:r>
      <w:r w:rsidR="00FE4F4C">
        <w:rPr>
          <w:rFonts w:cs="B Zar" w:hint="cs"/>
          <w:rtl/>
        </w:rPr>
        <w:t>ک</w:t>
      </w:r>
      <w:r w:rsidRPr="00D4549C">
        <w:rPr>
          <w:rFonts w:cs="B Zar" w:hint="cs"/>
          <w:rtl/>
        </w:rPr>
        <w:t xml:space="preserve">ند؛ و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در مقابل آن ح</w:t>
      </w:r>
      <w:r w:rsidR="00FE4F4C">
        <w:rPr>
          <w:rFonts w:cs="B Zar" w:hint="cs"/>
          <w:rtl/>
        </w:rPr>
        <w:t>ک</w:t>
      </w:r>
      <w:r w:rsidRPr="00D4549C">
        <w:rPr>
          <w:rFonts w:cs="B Zar" w:hint="cs"/>
          <w:rtl/>
        </w:rPr>
        <w:t>م، عص</w:t>
      </w:r>
      <w:r w:rsidR="00FE4F4C">
        <w:rPr>
          <w:rFonts w:cs="B Zar" w:hint="cs"/>
          <w:rtl/>
        </w:rPr>
        <w:t>ی</w:t>
      </w:r>
      <w:r w:rsidRPr="00D4549C">
        <w:rPr>
          <w:rFonts w:cs="B Zar" w:hint="cs"/>
          <w:rtl/>
        </w:rPr>
        <w:t xml:space="preserve">ان </w:t>
      </w:r>
      <w:r w:rsidR="00FE4F4C">
        <w:rPr>
          <w:rFonts w:cs="B Zar" w:hint="cs"/>
          <w:rtl/>
        </w:rPr>
        <w:t>ک</w:t>
      </w:r>
      <w:r w:rsidRPr="00D4549C">
        <w:rPr>
          <w:rFonts w:cs="B Zar" w:hint="cs"/>
          <w:rtl/>
        </w:rPr>
        <w:t>ند.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ه اگر به مطالب گذشته دقت </w:t>
      </w:r>
      <w:r w:rsidR="00FE4F4C">
        <w:rPr>
          <w:rFonts w:cs="B Zar" w:hint="cs"/>
          <w:rtl/>
        </w:rPr>
        <w:t>ک</w:t>
      </w:r>
      <w:r w:rsidRPr="00D4549C">
        <w:rPr>
          <w:rFonts w:cs="B Zar" w:hint="cs"/>
          <w:rtl/>
        </w:rPr>
        <w:t>رده باش</w:t>
      </w:r>
      <w:r w:rsidR="00FE4F4C">
        <w:rPr>
          <w:rFonts w:cs="B Zar" w:hint="cs"/>
          <w:rtl/>
        </w:rPr>
        <w:t>ی</w:t>
      </w:r>
      <w:r w:rsidRPr="00D4549C">
        <w:rPr>
          <w:rFonts w:cs="B Zar" w:hint="cs"/>
          <w:rtl/>
        </w:rPr>
        <w:t>د، در آن بهشت نزول</w:t>
      </w:r>
      <w:r w:rsidR="00FE4F4C">
        <w:rPr>
          <w:rFonts w:cs="B Zar" w:hint="cs"/>
          <w:rtl/>
        </w:rPr>
        <w:t>ی</w:t>
      </w:r>
      <w:r w:rsidRPr="00D4549C">
        <w:rPr>
          <w:rFonts w:cs="B Zar" w:hint="cs"/>
          <w:rtl/>
        </w:rPr>
        <w:t>، حضرت آدم</w:t>
      </w:r>
      <w:r w:rsidR="00F84283" w:rsidRPr="00D4549C">
        <w:rPr>
          <w:rFonts w:cs="B Zar" w:hint="cs"/>
          <w:rtl/>
        </w:rPr>
        <w:t>(علیه السلام)</w:t>
      </w:r>
      <w:r w:rsidR="000420CC" w:rsidRPr="00D4549C">
        <w:rPr>
          <w:rFonts w:cs="B Zar" w:hint="cs"/>
          <w:rtl/>
        </w:rPr>
        <w:t xml:space="preserve"> </w:t>
      </w:r>
      <w:r w:rsidRPr="00D4549C">
        <w:rPr>
          <w:rFonts w:cs="B Zar" w:hint="cs"/>
          <w:rtl/>
        </w:rPr>
        <w:t>به عنوان اول</w:t>
      </w:r>
      <w:r w:rsidR="00FE4F4C">
        <w:rPr>
          <w:rFonts w:cs="B Zar" w:hint="cs"/>
          <w:rtl/>
        </w:rPr>
        <w:t>ی</w:t>
      </w:r>
      <w:r w:rsidRPr="00D4549C">
        <w:rPr>
          <w:rFonts w:cs="B Zar" w:hint="cs"/>
          <w:rtl/>
        </w:rPr>
        <w:t>ن انسان و اول</w:t>
      </w:r>
      <w:r w:rsidR="00FE4F4C">
        <w:rPr>
          <w:rFonts w:cs="B Zar" w:hint="cs"/>
          <w:rtl/>
        </w:rPr>
        <w:t>ی</w:t>
      </w:r>
      <w:r w:rsidRPr="00D4549C">
        <w:rPr>
          <w:rFonts w:cs="B Zar" w:hint="cs"/>
          <w:rtl/>
        </w:rPr>
        <w:t>ن پ</w:t>
      </w:r>
      <w:r w:rsidR="00FE4F4C">
        <w:rPr>
          <w:rFonts w:cs="B Zar" w:hint="cs"/>
          <w:rtl/>
        </w:rPr>
        <w:t>ی</w:t>
      </w:r>
      <w:r w:rsidRPr="00D4549C">
        <w:rPr>
          <w:rFonts w:cs="B Zar" w:hint="cs"/>
          <w:rtl/>
        </w:rPr>
        <w:t>امبر نبود، بل</w:t>
      </w:r>
      <w:r w:rsidR="00FE4F4C">
        <w:rPr>
          <w:rFonts w:cs="B Zar" w:hint="cs"/>
          <w:rtl/>
        </w:rPr>
        <w:t>ک</w:t>
      </w:r>
      <w:r w:rsidRPr="00D4549C">
        <w:rPr>
          <w:rFonts w:cs="B Zar" w:hint="cs"/>
          <w:rtl/>
        </w:rPr>
        <w:t>ه به عنوان آدم</w:t>
      </w:r>
      <w:r w:rsidR="00FE4F4C">
        <w:rPr>
          <w:rFonts w:cs="B Zar" w:hint="cs"/>
          <w:rtl/>
        </w:rPr>
        <w:t>ی</w:t>
      </w:r>
      <w:r w:rsidRPr="00D4549C">
        <w:rPr>
          <w:rFonts w:cs="B Zar" w:hint="cs"/>
          <w:rtl/>
        </w:rPr>
        <w:t>ت بود. و عص</w:t>
      </w:r>
      <w:r w:rsidR="00FE4F4C">
        <w:rPr>
          <w:rFonts w:cs="B Zar" w:hint="cs"/>
          <w:rtl/>
        </w:rPr>
        <w:t>ی</w:t>
      </w:r>
      <w:r w:rsidRPr="00D4549C">
        <w:rPr>
          <w:rFonts w:cs="B Zar" w:hint="cs"/>
          <w:rtl/>
        </w:rPr>
        <w:t>ان آدم در بهشت در مقابل نه</w:t>
      </w:r>
      <w:r w:rsidR="00FE4F4C">
        <w:rPr>
          <w:rFonts w:cs="B Zar" w:hint="cs"/>
          <w:rtl/>
        </w:rPr>
        <w:t>ی</w:t>
      </w:r>
      <w:r w:rsidRPr="00D4549C">
        <w:rPr>
          <w:rFonts w:cs="B Zar" w:hint="cs"/>
          <w:rtl/>
        </w:rPr>
        <w:t xml:space="preserve"> اله</w:t>
      </w:r>
      <w:r w:rsidR="00FE4F4C">
        <w:rPr>
          <w:rFonts w:cs="B Zar" w:hint="cs"/>
          <w:rtl/>
        </w:rPr>
        <w:t>ی</w:t>
      </w:r>
      <w:r w:rsidRPr="00D4549C">
        <w:rPr>
          <w:rFonts w:cs="B Zar" w:hint="cs"/>
          <w:rtl/>
        </w:rPr>
        <w:t xml:space="preserve"> از نزد</w:t>
      </w:r>
      <w:r w:rsidR="00FE4F4C">
        <w:rPr>
          <w:rFonts w:cs="B Zar" w:hint="cs"/>
          <w:rtl/>
        </w:rPr>
        <w:t>یک</w:t>
      </w:r>
      <w:r w:rsidR="00F84283" w:rsidRPr="00D4549C">
        <w:rPr>
          <w:rFonts w:cs="B Zar" w:hint="cs"/>
          <w:rtl/>
        </w:rPr>
        <w:t xml:space="preserve"> </w:t>
      </w:r>
      <w:r w:rsidRPr="00D4549C">
        <w:rPr>
          <w:rFonts w:cs="B Zar" w:hint="cs"/>
          <w:rtl/>
        </w:rPr>
        <w:t>شدن به شجره ممنوعه، قصه همه انسان</w:t>
      </w:r>
      <w:r w:rsidR="00F84283" w:rsidRPr="00D4549C">
        <w:rPr>
          <w:rFonts w:cs="B Zar" w:hint="cs"/>
          <w:rtl/>
        </w:rPr>
        <w:t xml:space="preserve"> </w:t>
      </w:r>
      <w:r w:rsidRPr="00D4549C">
        <w:rPr>
          <w:rFonts w:cs="B Zar" w:hint="cs"/>
          <w:rtl/>
        </w:rPr>
        <w:t>ها است و نه نه</w:t>
      </w:r>
      <w:r w:rsidR="00FE4F4C">
        <w:rPr>
          <w:rFonts w:cs="B Zar" w:hint="cs"/>
          <w:rtl/>
        </w:rPr>
        <w:t>ی</w:t>
      </w:r>
      <w:r w:rsidRPr="00D4549C">
        <w:rPr>
          <w:rFonts w:cs="B Zar" w:hint="cs"/>
          <w:rtl/>
        </w:rPr>
        <w:t xml:space="preserve"> شرع</w:t>
      </w:r>
      <w:r w:rsidR="00FE4F4C">
        <w:rPr>
          <w:rFonts w:cs="B Zar" w:hint="cs"/>
          <w:rtl/>
        </w:rPr>
        <w:t>ی</w:t>
      </w:r>
      <w:r w:rsidRPr="00D4549C">
        <w:rPr>
          <w:rFonts w:cs="B Zar" w:hint="cs"/>
          <w:rtl/>
        </w:rPr>
        <w:t>، چرا</w:t>
      </w:r>
      <w:r w:rsidR="00FE4F4C">
        <w:rPr>
          <w:rFonts w:cs="B Zar" w:hint="cs"/>
          <w:rtl/>
        </w:rPr>
        <w:t>ک</w:t>
      </w:r>
      <w:r w:rsidRPr="00D4549C">
        <w:rPr>
          <w:rFonts w:cs="B Zar" w:hint="cs"/>
          <w:rtl/>
        </w:rPr>
        <w:t>ه نه</w:t>
      </w:r>
      <w:r w:rsidR="00FE4F4C">
        <w:rPr>
          <w:rFonts w:cs="B Zar" w:hint="cs"/>
          <w:rtl/>
        </w:rPr>
        <w:t>ی</w:t>
      </w:r>
      <w:r w:rsidRPr="00D4549C">
        <w:rPr>
          <w:rFonts w:cs="B Zar" w:hint="cs"/>
          <w:rtl/>
        </w:rPr>
        <w:t xml:space="preserve"> شرع</w:t>
      </w:r>
      <w:r w:rsidR="00FE4F4C">
        <w:rPr>
          <w:rFonts w:cs="B Zar" w:hint="cs"/>
          <w:rtl/>
        </w:rPr>
        <w:t>ی</w:t>
      </w:r>
      <w:r w:rsidRPr="00D4549C">
        <w:rPr>
          <w:rFonts w:cs="B Zar" w:hint="cs"/>
          <w:rtl/>
        </w:rPr>
        <w:t xml:space="preserve"> با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و با آمدن شر</w:t>
      </w:r>
      <w:r w:rsidR="00FE4F4C">
        <w:rPr>
          <w:rFonts w:cs="B Zar" w:hint="cs"/>
          <w:rtl/>
        </w:rPr>
        <w:t>ی</w:t>
      </w:r>
      <w:r w:rsidRPr="00D4549C">
        <w:rPr>
          <w:rFonts w:cs="B Zar" w:hint="cs"/>
          <w:rtl/>
        </w:rPr>
        <w:t>عت شروع شد و در رابطه با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و با توجه به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از هدا</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تان م</w:t>
      </w:r>
      <w:r w:rsidR="00FE4F4C">
        <w:rPr>
          <w:rFonts w:cs="B Zar" w:hint="cs"/>
          <w:rtl/>
        </w:rPr>
        <w:t>ی</w:t>
      </w:r>
      <w:r w:rsidR="00F84283" w:rsidRPr="00D4549C">
        <w:rPr>
          <w:rFonts w:cs="B Zar" w:hint="cs"/>
          <w:rtl/>
        </w:rPr>
        <w:t xml:space="preserve"> </w:t>
      </w:r>
      <w:r w:rsidRPr="00D4549C">
        <w:rPr>
          <w:rFonts w:cs="B Zar" w:hint="cs"/>
          <w:rtl/>
        </w:rPr>
        <w:t>آورم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امر و نه</w:t>
      </w:r>
      <w:r w:rsidR="00FE4F4C">
        <w:rPr>
          <w:rFonts w:cs="B Zar" w:hint="cs"/>
          <w:rtl/>
        </w:rPr>
        <w:t>ی</w:t>
      </w:r>
      <w:r w:rsidRPr="00D4549C">
        <w:rPr>
          <w:rFonts w:cs="B Zar" w:hint="cs"/>
          <w:rtl/>
        </w:rPr>
        <w:t xml:space="preserve"> شرع</w:t>
      </w:r>
      <w:r w:rsidR="00FE4F4C">
        <w:rPr>
          <w:rFonts w:cs="B Zar" w:hint="cs"/>
          <w:rtl/>
        </w:rPr>
        <w:t>ی</w:t>
      </w:r>
      <w:r w:rsidRPr="00D4549C">
        <w:rPr>
          <w:rFonts w:cs="B Zar" w:hint="cs"/>
          <w:rtl/>
        </w:rPr>
        <w:t xml:space="preserve"> شروع شد. آر</w:t>
      </w:r>
      <w:r w:rsidR="00FE4F4C">
        <w:rPr>
          <w:rFonts w:cs="B Zar" w:hint="cs"/>
          <w:rtl/>
        </w:rPr>
        <w:t>ی</w:t>
      </w:r>
      <w:r w:rsidRPr="00D4549C">
        <w:rPr>
          <w:rFonts w:cs="B Zar" w:hint="cs"/>
          <w:rtl/>
        </w:rPr>
        <w:t>؛ فرمود:</w:t>
      </w:r>
      <w:r w:rsidR="00B87E5D" w:rsidRPr="00D4549C">
        <w:rPr>
          <w:rStyle w:val="ArabiChar"/>
          <w:rFonts w:cs="B Zar" w:hint="cs"/>
          <w:rtl/>
        </w:rPr>
        <w:t xml:space="preserve"> «</w:t>
      </w:r>
      <w:r w:rsidRPr="00D4549C">
        <w:rPr>
          <w:rStyle w:val="ArabiChar"/>
          <w:rFonts w:cs="B Zar" w:hint="cs"/>
          <w:rtl/>
        </w:rPr>
        <w:t>فَمَنْ تَبِعَ هُدا</w:t>
      </w:r>
      <w:r w:rsidR="00FE4F4C">
        <w:rPr>
          <w:rStyle w:val="ArabiChar"/>
          <w:rFonts w:cs="B Zar" w:hint="cs"/>
          <w:rtl/>
        </w:rPr>
        <w:t>ی</w:t>
      </w:r>
      <w:r w:rsidRPr="00D4549C">
        <w:rPr>
          <w:rStyle w:val="ArabiChar"/>
          <w:rFonts w:cs="B Zar" w:hint="cs"/>
          <w:rtl/>
        </w:rPr>
        <w:t>»</w:t>
      </w:r>
      <w:r w:rsidRPr="00D4549C">
        <w:rPr>
          <w:rFonts w:cs="B Zar" w:hint="cs"/>
          <w:rtl/>
        </w:rPr>
        <w:t xml:space="preserve"> هر</w:t>
      </w:r>
      <w:r w:rsidR="00FE4F4C">
        <w:rPr>
          <w:rFonts w:cs="B Zar" w:hint="cs"/>
          <w:rtl/>
        </w:rPr>
        <w:t>ک</w:t>
      </w:r>
      <w:r w:rsidRPr="00D4549C">
        <w:rPr>
          <w:rFonts w:cs="B Zar" w:hint="cs"/>
          <w:rtl/>
        </w:rPr>
        <w:t>س از هدا</w:t>
      </w:r>
      <w:r w:rsidR="00FE4F4C">
        <w:rPr>
          <w:rFonts w:cs="B Zar" w:hint="cs"/>
          <w:rtl/>
        </w:rPr>
        <w:t>ی</w:t>
      </w:r>
      <w:r w:rsidRPr="00D4549C">
        <w:rPr>
          <w:rFonts w:cs="B Zar" w:hint="cs"/>
          <w:rtl/>
        </w:rPr>
        <w:t>ت من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ند </w:t>
      </w:r>
      <w:r w:rsidRPr="00D4549C">
        <w:rPr>
          <w:rStyle w:val="ArabiChar"/>
          <w:rFonts w:cs="B Zar" w:hint="cs"/>
          <w:rtl/>
        </w:rPr>
        <w:t>«فَلاَ خَوْفٌ عَلَ</w:t>
      </w:r>
      <w:r w:rsidR="00FE4F4C">
        <w:rPr>
          <w:rStyle w:val="ArabiChar"/>
          <w:rFonts w:cs="B Zar" w:hint="cs"/>
          <w:rtl/>
        </w:rPr>
        <w:t>ی</w:t>
      </w:r>
      <w:r w:rsidRPr="00D4549C">
        <w:rPr>
          <w:rStyle w:val="ArabiChar"/>
          <w:rFonts w:cs="B Zar" w:hint="cs"/>
          <w:rtl/>
        </w:rPr>
        <w:t xml:space="preserve">هِمْ وَ لاَ هُمْ </w:t>
      </w:r>
      <w:r w:rsidR="00FE4F4C">
        <w:rPr>
          <w:rStyle w:val="ArabiChar"/>
          <w:rFonts w:cs="B Zar" w:hint="cs"/>
          <w:rtl/>
        </w:rPr>
        <w:t>ی</w:t>
      </w:r>
      <w:r w:rsidRPr="00D4549C">
        <w:rPr>
          <w:rStyle w:val="ArabiChar"/>
          <w:rFonts w:cs="B Zar" w:hint="cs"/>
          <w:rtl/>
        </w:rPr>
        <w:t>حْزَنُون»</w:t>
      </w:r>
      <w:r w:rsidRPr="00D4549C">
        <w:rPr>
          <w:rFonts w:cs="B Zar" w:hint="cs"/>
          <w:rtl/>
        </w:rPr>
        <w:t xml:space="preserve"> د</w:t>
      </w:r>
      <w:r w:rsidR="00FE4F4C">
        <w:rPr>
          <w:rFonts w:cs="B Zar" w:hint="cs"/>
          <w:rtl/>
        </w:rPr>
        <w:t>ی</w:t>
      </w:r>
      <w:r w:rsidRPr="00D4549C">
        <w:rPr>
          <w:rFonts w:cs="B Zar" w:hint="cs"/>
          <w:rtl/>
        </w:rPr>
        <w:t>گر مش</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 ندارد، هم گذشته</w:t>
      </w:r>
      <w:r w:rsidR="00F84283" w:rsidRPr="00D4549C">
        <w:rPr>
          <w:rFonts w:cs="B Zar" w:hint="cs"/>
          <w:rtl/>
        </w:rPr>
        <w:t xml:space="preserve"> </w:t>
      </w:r>
      <w:r w:rsidRPr="00D4549C">
        <w:rPr>
          <w:rFonts w:cs="B Zar" w:hint="cs"/>
          <w:rtl/>
        </w:rPr>
        <w:t>اش را م</w:t>
      </w:r>
      <w:r w:rsidR="00FE4F4C">
        <w:rPr>
          <w:rFonts w:cs="B Zar" w:hint="cs"/>
          <w:rtl/>
        </w:rPr>
        <w:t>ی</w:t>
      </w:r>
      <w:r w:rsidR="00F84283" w:rsidRPr="00D4549C">
        <w:rPr>
          <w:rFonts w:cs="B Zar" w:hint="cs"/>
          <w:rtl/>
        </w:rPr>
        <w:t xml:space="preserve"> </w:t>
      </w:r>
      <w:r w:rsidRPr="00D4549C">
        <w:rPr>
          <w:rFonts w:cs="B Zar" w:hint="cs"/>
          <w:rtl/>
        </w:rPr>
        <w:t xml:space="preserve">تواند جبران </w:t>
      </w:r>
      <w:r w:rsidR="00FE4F4C">
        <w:rPr>
          <w:rFonts w:cs="B Zar" w:hint="cs"/>
          <w:rtl/>
        </w:rPr>
        <w:t>ک</w:t>
      </w:r>
      <w:r w:rsidRPr="00D4549C">
        <w:rPr>
          <w:rFonts w:cs="B Zar" w:hint="cs"/>
          <w:rtl/>
        </w:rPr>
        <w:t>ند و هم زندگ</w:t>
      </w:r>
      <w:r w:rsidR="00FE4F4C">
        <w:rPr>
          <w:rFonts w:cs="B Zar" w:hint="cs"/>
          <w:rtl/>
        </w:rPr>
        <w:t>ی</w:t>
      </w:r>
      <w:r w:rsidRPr="00D4549C">
        <w:rPr>
          <w:rFonts w:cs="B Zar" w:hint="cs"/>
          <w:rtl/>
        </w:rPr>
        <w:t xml:space="preserve"> آ</w:t>
      </w:r>
      <w:r w:rsidR="00FE4F4C">
        <w:rPr>
          <w:rFonts w:cs="B Zar" w:hint="cs"/>
          <w:rtl/>
        </w:rPr>
        <w:t>ی</w:t>
      </w:r>
      <w:r w:rsidRPr="00D4549C">
        <w:rPr>
          <w:rFonts w:cs="B Zar" w:hint="cs"/>
          <w:rtl/>
        </w:rPr>
        <w:t>نده</w:t>
      </w:r>
      <w:r w:rsidR="00F84283" w:rsidRPr="00D4549C">
        <w:rPr>
          <w:rFonts w:cs="B Zar" w:hint="cs"/>
          <w:rtl/>
        </w:rPr>
        <w:t xml:space="preserve"> </w:t>
      </w:r>
      <w:r w:rsidRPr="00D4549C">
        <w:rPr>
          <w:rFonts w:cs="B Zar" w:hint="cs"/>
          <w:rtl/>
        </w:rPr>
        <w:t>اش را به سعادت برساند. چون به زم</w:t>
      </w:r>
      <w:r w:rsidR="00FE4F4C">
        <w:rPr>
          <w:rFonts w:cs="B Zar" w:hint="cs"/>
          <w:rtl/>
        </w:rPr>
        <w:t>ی</w:t>
      </w:r>
      <w:r w:rsidRPr="00D4549C">
        <w:rPr>
          <w:rFonts w:cs="B Zar" w:hint="cs"/>
          <w:rtl/>
        </w:rPr>
        <w:t xml:space="preserve">ن هبوط </w:t>
      </w:r>
      <w:r w:rsidR="00FE4F4C">
        <w:rPr>
          <w:rFonts w:cs="B Zar" w:hint="cs"/>
          <w:rtl/>
        </w:rPr>
        <w:t>ک</w:t>
      </w:r>
      <w:r w:rsidRPr="00D4549C">
        <w:rPr>
          <w:rFonts w:cs="B Zar" w:hint="cs"/>
          <w:rtl/>
        </w:rPr>
        <w:t>رده و با</w:t>
      </w:r>
      <w:r w:rsidR="00FE4F4C">
        <w:rPr>
          <w:rFonts w:cs="B Zar" w:hint="cs"/>
          <w:rtl/>
        </w:rPr>
        <w:t>ی</w:t>
      </w:r>
      <w:r w:rsidRPr="00D4549C">
        <w:rPr>
          <w:rFonts w:cs="B Zar" w:hint="cs"/>
          <w:rtl/>
        </w:rPr>
        <w:t>د بر اساس سنت توبه</w:t>
      </w:r>
      <w:r w:rsidR="00F84283" w:rsidRPr="00D4549C">
        <w:rPr>
          <w:rFonts w:cs="B Zar" w:hint="cs"/>
          <w:rtl/>
        </w:rPr>
        <w:t xml:space="preserve"> </w:t>
      </w:r>
      <w:r w:rsidRPr="00D4549C">
        <w:rPr>
          <w:rFonts w:cs="B Zar" w:hint="cs"/>
          <w:rtl/>
        </w:rPr>
        <w:t>پذ</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برنامه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جبران ا</w:t>
      </w:r>
      <w:r w:rsidR="00FE4F4C">
        <w:rPr>
          <w:rFonts w:cs="B Zar" w:hint="cs"/>
          <w:rtl/>
        </w:rPr>
        <w:t>ی</w:t>
      </w:r>
      <w:r w:rsidRPr="00D4549C">
        <w:rPr>
          <w:rFonts w:cs="B Zar" w:hint="cs"/>
          <w:rtl/>
        </w:rPr>
        <w:t>ن نق</w:t>
      </w:r>
      <w:r w:rsidR="00FE4F4C">
        <w:rPr>
          <w:rFonts w:cs="B Zar" w:hint="cs"/>
          <w:rtl/>
        </w:rPr>
        <w:t>ی</w:t>
      </w:r>
      <w:r w:rsidRPr="00D4549C">
        <w:rPr>
          <w:rFonts w:cs="B Zar" w:hint="cs"/>
          <w:rtl/>
        </w:rPr>
        <w:t xml:space="preserve">صه ارائه </w:t>
      </w:r>
      <w:r w:rsidR="00F84283" w:rsidRPr="00D4549C">
        <w:rPr>
          <w:rFonts w:cs="B Zar" w:hint="cs"/>
          <w:rtl/>
        </w:rPr>
        <w:t xml:space="preserve"> </w:t>
      </w:r>
      <w:r w:rsidRPr="00D4549C">
        <w:rPr>
          <w:rFonts w:cs="B Zar" w:hint="cs"/>
          <w:rtl/>
        </w:rPr>
        <w:t xml:space="preserve">دهد. «حزن»،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نگران</w:t>
      </w:r>
      <w:r w:rsidR="00FE4F4C">
        <w:rPr>
          <w:rFonts w:cs="B Zar" w:hint="cs"/>
          <w:rtl/>
        </w:rPr>
        <w:t>ی</w:t>
      </w:r>
      <w:r w:rsidRPr="00D4549C">
        <w:rPr>
          <w:rFonts w:cs="B Zar" w:hint="cs"/>
          <w:rtl/>
        </w:rPr>
        <w:t xml:space="preserve"> از عمل گذشته.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ن</w:t>
      </w:r>
      <w:r w:rsidR="00FE4F4C">
        <w:rPr>
          <w:rFonts w:cs="B Zar" w:hint="cs"/>
          <w:rtl/>
        </w:rPr>
        <w:t>ک</w:t>
      </w:r>
      <w:r w:rsidRPr="00D4549C">
        <w:rPr>
          <w:rFonts w:cs="B Zar" w:hint="cs"/>
          <w:rtl/>
        </w:rPr>
        <w:t>ند، همواره از گذشته خود ناراض</w:t>
      </w:r>
      <w:r w:rsidR="00FE4F4C">
        <w:rPr>
          <w:rFonts w:cs="B Zar" w:hint="cs"/>
          <w:rtl/>
        </w:rPr>
        <w:t>ی</w:t>
      </w:r>
      <w:r w:rsidRPr="00D4549C">
        <w:rPr>
          <w:rFonts w:cs="B Zar" w:hint="cs"/>
          <w:rtl/>
        </w:rPr>
        <w:t xml:space="preserve"> است، حت</w:t>
      </w:r>
      <w:r w:rsidR="00FE4F4C">
        <w:rPr>
          <w:rFonts w:cs="B Zar" w:hint="cs"/>
          <w:rtl/>
        </w:rPr>
        <w:t>ی</w:t>
      </w:r>
      <w:r w:rsidRPr="00D4549C">
        <w:rPr>
          <w:rFonts w:cs="B Zar" w:hint="cs"/>
          <w:rtl/>
        </w:rPr>
        <w:t xml:space="preserve"> اگر ثروتمند</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آدم</w:t>
      </w:r>
      <w:r w:rsidR="00F84283" w:rsidRPr="00D4549C">
        <w:rPr>
          <w:rFonts w:cs="B Zar" w:hint="cs"/>
          <w:rtl/>
        </w:rPr>
        <w:t xml:space="preserve"> </w:t>
      </w:r>
      <w:r w:rsidRPr="00D4549C">
        <w:rPr>
          <w:rFonts w:cs="B Zar" w:hint="cs"/>
          <w:rtl/>
        </w:rPr>
        <w:t>ها هم باشد، باز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 xml:space="preserve">توانستم ثروتمندتر شوم.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در ح</w:t>
      </w:r>
      <w:r w:rsidR="00FE4F4C">
        <w:rPr>
          <w:rFonts w:cs="B Zar" w:hint="cs"/>
          <w:rtl/>
        </w:rPr>
        <w:t>ی</w:t>
      </w:r>
      <w:r w:rsidRPr="00D4549C">
        <w:rPr>
          <w:rFonts w:cs="B Zar" w:hint="cs"/>
          <w:rtl/>
        </w:rPr>
        <w:t>ات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اگر د</w:t>
      </w:r>
      <w:r w:rsidR="00FE4F4C">
        <w:rPr>
          <w:rFonts w:cs="B Zar" w:hint="cs"/>
          <w:rtl/>
        </w:rPr>
        <w:t>ی</w:t>
      </w:r>
      <w:r w:rsidRPr="00D4549C">
        <w:rPr>
          <w:rFonts w:cs="B Zar" w:hint="cs"/>
          <w:rtl/>
        </w:rPr>
        <w:t>ندار</w:t>
      </w:r>
      <w:r w:rsidR="00FE4F4C">
        <w:rPr>
          <w:rFonts w:cs="B Zar" w:hint="cs"/>
          <w:rtl/>
        </w:rPr>
        <w:t>ی</w:t>
      </w:r>
      <w:r w:rsidRPr="00D4549C">
        <w:rPr>
          <w:rFonts w:cs="B Zar" w:hint="cs"/>
          <w:rtl/>
        </w:rPr>
        <w:t xml:space="preserve"> در م</w:t>
      </w:r>
      <w:r w:rsidR="00FE4F4C">
        <w:rPr>
          <w:rFonts w:cs="B Zar" w:hint="cs"/>
          <w:rtl/>
        </w:rPr>
        <w:t>ی</w:t>
      </w:r>
      <w:r w:rsidRPr="00D4549C">
        <w:rPr>
          <w:rFonts w:cs="B Zar" w:hint="cs"/>
          <w:rtl/>
        </w:rPr>
        <w:t>ان نباشد، همواره با «حزن» همراه است و انسان دائم غصه گذشته را م</w:t>
      </w:r>
      <w:r w:rsidR="00FE4F4C">
        <w:rPr>
          <w:rFonts w:cs="B Zar" w:hint="cs"/>
          <w:rtl/>
        </w:rPr>
        <w:t>ی</w:t>
      </w:r>
      <w:r w:rsidR="00F84283" w:rsidRPr="00D4549C">
        <w:rPr>
          <w:rFonts w:cs="B Zar" w:hint="cs"/>
          <w:rtl/>
        </w:rPr>
        <w:t xml:space="preserve"> </w:t>
      </w:r>
      <w:r w:rsidRPr="00D4549C">
        <w:rPr>
          <w:rFonts w:cs="B Zar" w:hint="cs"/>
          <w:rtl/>
        </w:rPr>
        <w:t>خورد، برع</w:t>
      </w:r>
      <w:r w:rsidR="00FE4F4C">
        <w:rPr>
          <w:rFonts w:cs="B Zar" w:hint="cs"/>
          <w:rtl/>
        </w:rPr>
        <w:t>ک</w:t>
      </w:r>
      <w:r w:rsidRPr="00D4549C">
        <w:rPr>
          <w:rFonts w:cs="B Zar" w:hint="cs"/>
          <w:rtl/>
        </w:rPr>
        <w:t>س زندگ</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هر حال انسان خود را در آ</w:t>
      </w:r>
      <w:r w:rsidR="00FE4F4C">
        <w:rPr>
          <w:rFonts w:cs="B Zar" w:hint="cs"/>
          <w:rtl/>
        </w:rPr>
        <w:t>ی</w:t>
      </w:r>
      <w:r w:rsidRPr="00D4549C">
        <w:rPr>
          <w:rFonts w:cs="B Zar" w:hint="cs"/>
          <w:rtl/>
        </w:rPr>
        <w:t>نده خود به ثمر رس</w:t>
      </w:r>
      <w:r w:rsidR="00FE4F4C">
        <w:rPr>
          <w:rFonts w:cs="B Zar" w:hint="cs"/>
          <w:rtl/>
        </w:rPr>
        <w:t>ی</w:t>
      </w:r>
      <w:r w:rsidRPr="00D4549C">
        <w:rPr>
          <w:rFonts w:cs="B Zar" w:hint="cs"/>
          <w:rtl/>
        </w:rPr>
        <w:t>ده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امام</w:t>
      </w:r>
      <w:r w:rsidR="00F84283" w:rsidRPr="00D4549C">
        <w:rPr>
          <w:rFonts w:cs="B Zar" w:hint="cs"/>
          <w:rtl/>
        </w:rPr>
        <w:t xml:space="preserve"> </w:t>
      </w:r>
      <w:r w:rsidRPr="00D4549C">
        <w:rPr>
          <w:rFonts w:cs="B Zar" w:hint="cs"/>
          <w:rtl/>
        </w:rPr>
        <w:t>خم</w:t>
      </w:r>
      <w:r w:rsidR="00FE4F4C">
        <w:rPr>
          <w:rFonts w:cs="B Zar" w:hint="cs"/>
          <w:rtl/>
        </w:rPr>
        <w:t>ی</w:t>
      </w:r>
      <w:r w:rsidRPr="00D4549C">
        <w:rPr>
          <w:rFonts w:cs="B Zar" w:hint="cs"/>
          <w:rtl/>
        </w:rPr>
        <w:t>ن</w:t>
      </w:r>
      <w:r w:rsidR="00FE4F4C">
        <w:rPr>
          <w:rFonts w:cs="B Zar" w:hint="cs"/>
          <w:rtl/>
        </w:rPr>
        <w:t>ی</w:t>
      </w:r>
      <w:r w:rsidR="00F84283" w:rsidRPr="00D4549C">
        <w:rPr>
          <w:rFonts w:cs="B Zar" w:hint="cs"/>
          <w:rtl/>
        </w:rPr>
        <w:t xml:space="preserve"> </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نسبت به زندگ</w:t>
      </w:r>
      <w:r w:rsidR="00FE4F4C">
        <w:rPr>
          <w:rFonts w:cs="B Zar" w:hint="cs"/>
          <w:rtl/>
        </w:rPr>
        <w:t>ی</w:t>
      </w:r>
      <w:r w:rsidRPr="00D4549C">
        <w:rPr>
          <w:rFonts w:cs="B Zar" w:hint="cs"/>
          <w:rtl/>
        </w:rPr>
        <w:t xml:space="preserve"> سال</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1341 و 1342 و جر</w:t>
      </w:r>
      <w:r w:rsidR="00FE4F4C">
        <w:rPr>
          <w:rFonts w:cs="B Zar" w:hint="cs"/>
          <w:rtl/>
        </w:rPr>
        <w:t>ی</w:t>
      </w:r>
      <w:r w:rsidRPr="00D4549C">
        <w:rPr>
          <w:rFonts w:cs="B Zar" w:hint="cs"/>
          <w:rtl/>
        </w:rPr>
        <w:t>ان 15 خرداد با آن همه فشار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از طرف نظام شاهنشاه</w:t>
      </w:r>
      <w:r w:rsidR="00FE4F4C">
        <w:rPr>
          <w:rFonts w:cs="B Zar" w:hint="cs"/>
          <w:rtl/>
        </w:rPr>
        <w:t>ی</w:t>
      </w:r>
      <w:r w:rsidRPr="00D4549C">
        <w:rPr>
          <w:rFonts w:cs="B Zar" w:hint="cs"/>
          <w:rtl/>
        </w:rPr>
        <w:t xml:space="preserve"> به ا</w:t>
      </w:r>
      <w:r w:rsidR="00FE4F4C">
        <w:rPr>
          <w:rFonts w:cs="B Zar" w:hint="cs"/>
          <w:rtl/>
        </w:rPr>
        <w:t>ی</w:t>
      </w:r>
      <w:r w:rsidRPr="00D4549C">
        <w:rPr>
          <w:rFonts w:cs="B Zar" w:hint="cs"/>
          <w:rtl/>
        </w:rPr>
        <w:t>شان وارد شد به آن سال</w:t>
      </w:r>
      <w:r w:rsidR="00F84283" w:rsidRPr="00D4549C">
        <w:rPr>
          <w:rFonts w:cs="B Zar" w:hint="cs"/>
          <w:rtl/>
        </w:rPr>
        <w:t xml:space="preserve"> </w:t>
      </w:r>
      <w:r w:rsidRPr="00D4549C">
        <w:rPr>
          <w:rFonts w:cs="B Zar" w:hint="cs"/>
          <w:rtl/>
        </w:rPr>
        <w:t>ها افتخار م</w:t>
      </w:r>
      <w:r w:rsidR="00FE4F4C">
        <w:rPr>
          <w:rFonts w:cs="B Zar" w:hint="cs"/>
          <w:rtl/>
        </w:rPr>
        <w:t>ی</w:t>
      </w:r>
      <w:r w:rsidR="00F84283" w:rsidRPr="00D4549C">
        <w:rPr>
          <w:rFonts w:cs="B Zar" w:hint="cs"/>
          <w:rtl/>
        </w:rPr>
        <w:t xml:space="preserve"> </w:t>
      </w:r>
      <w:r w:rsidRPr="00D4549C">
        <w:rPr>
          <w:rFonts w:cs="B Zar" w:hint="cs"/>
          <w:rtl/>
        </w:rPr>
        <w:t>کردند، چون در فضا</w:t>
      </w:r>
      <w:r w:rsidR="00FE4F4C">
        <w:rPr>
          <w:rFonts w:cs="B Zar" w:hint="cs"/>
          <w:rtl/>
        </w:rPr>
        <w:t>ی</w:t>
      </w:r>
      <w:r w:rsidRPr="00D4549C">
        <w:rPr>
          <w:rFonts w:cs="B Zar" w:hint="cs"/>
          <w:rtl/>
        </w:rPr>
        <w:t xml:space="preserve"> انجام وظ</w:t>
      </w:r>
      <w:r w:rsidR="00FE4F4C">
        <w:rPr>
          <w:rFonts w:cs="B Zar" w:hint="cs"/>
          <w:rtl/>
        </w:rPr>
        <w:t>ی</w:t>
      </w:r>
      <w:r w:rsidRPr="00D4549C">
        <w:rPr>
          <w:rFonts w:cs="B Zar" w:hint="cs"/>
          <w:rtl/>
        </w:rPr>
        <w:t>فه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عمل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ردند. حالا در آ</w:t>
      </w:r>
      <w:r w:rsidR="00FE4F4C">
        <w:rPr>
          <w:rFonts w:cs="B Zar" w:hint="cs"/>
          <w:rtl/>
        </w:rPr>
        <w:t>ی</w:t>
      </w:r>
      <w:r w:rsidRPr="00D4549C">
        <w:rPr>
          <w:rFonts w:cs="B Zar" w:hint="cs"/>
          <w:rtl/>
        </w:rPr>
        <w:t>ه فوق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اگر در شرا</w:t>
      </w:r>
      <w:r w:rsidR="00FE4F4C">
        <w:rPr>
          <w:rFonts w:cs="B Zar" w:hint="cs"/>
          <w:rtl/>
        </w:rPr>
        <w:t>ی</w:t>
      </w:r>
      <w:r w:rsidRPr="00D4549C">
        <w:rPr>
          <w:rFonts w:cs="B Zar" w:hint="cs"/>
          <w:rtl/>
        </w:rPr>
        <w:t>ط هبوط سع</w:t>
      </w:r>
      <w:r w:rsidR="00FE4F4C">
        <w:rPr>
          <w:rFonts w:cs="B Zar" w:hint="cs"/>
          <w:rtl/>
        </w:rPr>
        <w:t>ی</w:t>
      </w:r>
      <w:r w:rsidRPr="00D4549C">
        <w:rPr>
          <w:rFonts w:cs="B Zar" w:hint="cs"/>
          <w:rtl/>
        </w:rPr>
        <w:t xml:space="preserve"> در انجام زندگ</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داشته باش</w:t>
      </w:r>
      <w:r w:rsidR="00FE4F4C">
        <w:rPr>
          <w:rFonts w:cs="B Zar" w:hint="cs"/>
          <w:rtl/>
        </w:rPr>
        <w:t>ی</w:t>
      </w:r>
      <w:r w:rsidRPr="00D4549C">
        <w:rPr>
          <w:rFonts w:cs="B Zar" w:hint="cs"/>
          <w:rtl/>
        </w:rPr>
        <w:t>د، تمام گذشته خود را نه تنها جبران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بل</w:t>
      </w:r>
      <w:r w:rsidR="00FE4F4C">
        <w:rPr>
          <w:rFonts w:cs="B Zar" w:hint="cs"/>
          <w:rtl/>
        </w:rPr>
        <w:t>ک</w:t>
      </w:r>
      <w:r w:rsidRPr="00D4549C">
        <w:rPr>
          <w:rFonts w:cs="B Zar" w:hint="cs"/>
          <w:rtl/>
        </w:rPr>
        <w:t>ه از آن</w:t>
      </w:r>
      <w:r w:rsidR="00F84283" w:rsidRPr="00D4549C">
        <w:rPr>
          <w:rFonts w:cs="B Zar" w:hint="cs"/>
          <w:rtl/>
        </w:rPr>
        <w:t xml:space="preserve"> </w:t>
      </w:r>
      <w:r w:rsidRPr="00D4549C">
        <w:rPr>
          <w:rFonts w:cs="B Zar" w:hint="cs"/>
          <w:rtl/>
        </w:rPr>
        <w:t xml:space="preserve"> نردبان</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صعود م</w:t>
      </w:r>
      <w:r w:rsidR="00FE4F4C">
        <w:rPr>
          <w:rFonts w:cs="B Zar" w:hint="cs"/>
          <w:rtl/>
        </w:rPr>
        <w:t>ی</w:t>
      </w:r>
      <w:r w:rsidR="00F84283" w:rsidRPr="00D4549C">
        <w:rPr>
          <w:rFonts w:cs="B Zar" w:hint="cs"/>
          <w:rtl/>
        </w:rPr>
        <w:t xml:space="preserve"> </w:t>
      </w:r>
      <w:r w:rsidRPr="00D4549C">
        <w:rPr>
          <w:rFonts w:cs="B Zar" w:hint="cs"/>
          <w:rtl/>
        </w:rPr>
        <w:t>ساز</w:t>
      </w:r>
      <w:r w:rsidR="00FE4F4C">
        <w:rPr>
          <w:rFonts w:cs="B Zar" w:hint="cs"/>
          <w:rtl/>
        </w:rPr>
        <w:t>ی</w:t>
      </w:r>
      <w:r w:rsidRPr="00D4549C">
        <w:rPr>
          <w:rFonts w:cs="B Zar" w:hint="cs"/>
          <w:rtl/>
        </w:rPr>
        <w:t>د. همچنان</w:t>
      </w:r>
      <w:r w:rsidR="00F84283" w:rsidRPr="00D4549C">
        <w:rPr>
          <w:rFonts w:cs="B Zar" w:hint="cs"/>
          <w:rtl/>
        </w:rPr>
        <w:t xml:space="preserve"> </w:t>
      </w:r>
      <w:r w:rsidR="00FE4F4C">
        <w:rPr>
          <w:rFonts w:cs="B Zar" w:hint="cs"/>
          <w:rtl/>
        </w:rPr>
        <w:t>ک</w:t>
      </w:r>
      <w:r w:rsidRPr="00D4549C">
        <w:rPr>
          <w:rFonts w:cs="B Zar" w:hint="cs"/>
          <w:rtl/>
        </w:rPr>
        <w:t>ه حزن عبارت بود از غم نسبت به گذشته، «خوف» عبارت است از</w:t>
      </w:r>
      <w:r w:rsidR="000420CC" w:rsidRPr="00D4549C">
        <w:rPr>
          <w:rFonts w:cs="B Zar" w:hint="cs"/>
          <w:rtl/>
        </w:rPr>
        <w:t xml:space="preserve"> </w:t>
      </w:r>
      <w:r w:rsidRPr="00D4549C">
        <w:rPr>
          <w:rFonts w:cs="B Zar" w:hint="cs"/>
          <w:rtl/>
        </w:rPr>
        <w:t>نگران</w:t>
      </w:r>
      <w:r w:rsidR="00FE4F4C">
        <w:rPr>
          <w:rFonts w:cs="B Zar" w:hint="cs"/>
          <w:rtl/>
        </w:rPr>
        <w:t>ی</w:t>
      </w:r>
      <w:r w:rsidRPr="00D4549C">
        <w:rPr>
          <w:rFonts w:cs="B Zar" w:hint="cs"/>
          <w:rtl/>
        </w:rPr>
        <w:t xml:space="preserve"> از آ</w:t>
      </w:r>
      <w:r w:rsidR="00FE4F4C">
        <w:rPr>
          <w:rFonts w:cs="B Zar" w:hint="cs"/>
          <w:rtl/>
        </w:rPr>
        <w:t>ی</w:t>
      </w:r>
      <w:r w:rsidRPr="00D4549C">
        <w:rPr>
          <w:rFonts w:cs="B Zar" w:hint="cs"/>
          <w:rtl/>
        </w:rPr>
        <w:t>نده. شما هر انسان غ</w:t>
      </w:r>
      <w:r w:rsidR="00FE4F4C">
        <w:rPr>
          <w:rFonts w:cs="B Zar" w:hint="cs"/>
          <w:rtl/>
        </w:rPr>
        <w:t>ی</w:t>
      </w:r>
      <w:r w:rsidRPr="00D4549C">
        <w:rPr>
          <w:rFonts w:cs="B Zar" w:hint="cs"/>
          <w:rtl/>
        </w:rPr>
        <w:t>ر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را مدّنظر قرار ده</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از آ</w:t>
      </w:r>
      <w:r w:rsidR="00FE4F4C">
        <w:rPr>
          <w:rFonts w:cs="B Zar" w:hint="cs"/>
          <w:rtl/>
        </w:rPr>
        <w:t>ی</w:t>
      </w:r>
      <w:r w:rsidRPr="00D4549C">
        <w:rPr>
          <w:rFonts w:cs="B Zar" w:hint="cs"/>
          <w:rtl/>
        </w:rPr>
        <w:t>نده خود مضطرب است، با آن</w:t>
      </w:r>
      <w:r w:rsidR="00F84283"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از نظر ظاهر، وضع زندگ</w:t>
      </w:r>
      <w:r w:rsidR="00FE4F4C">
        <w:rPr>
          <w:rFonts w:cs="B Zar" w:hint="cs"/>
          <w:rtl/>
        </w:rPr>
        <w:t>ی</w:t>
      </w:r>
      <w:r w:rsidR="00F84283" w:rsidRPr="00D4549C">
        <w:rPr>
          <w:rFonts w:cs="B Zar" w:hint="cs"/>
          <w:rtl/>
        </w:rPr>
        <w:t xml:space="preserve"> </w:t>
      </w:r>
      <w:r w:rsidRPr="00D4549C">
        <w:rPr>
          <w:rFonts w:cs="B Zar" w:hint="cs"/>
          <w:rtl/>
        </w:rPr>
        <w:t>اش خوب است، ول</w:t>
      </w:r>
      <w:r w:rsidR="00FE4F4C">
        <w:rPr>
          <w:rFonts w:cs="B Zar" w:hint="cs"/>
          <w:rtl/>
        </w:rPr>
        <w:t>ی</w:t>
      </w:r>
      <w:r w:rsidRPr="00D4549C">
        <w:rPr>
          <w:rFonts w:cs="B Zar" w:hint="cs"/>
          <w:rtl/>
        </w:rPr>
        <w:t xml:space="preserve"> دائم نگران است </w:t>
      </w:r>
      <w:r w:rsidR="00FE4F4C">
        <w:rPr>
          <w:rFonts w:cs="B Zar" w:hint="cs"/>
          <w:rtl/>
        </w:rPr>
        <w:t>ک</w:t>
      </w:r>
      <w:r w:rsidRPr="00D4549C">
        <w:rPr>
          <w:rFonts w:cs="B Zar" w:hint="cs"/>
          <w:rtl/>
        </w:rPr>
        <w:t>ه اگر وضعم به هم ر</w:t>
      </w:r>
      <w:r w:rsidR="00FE4F4C">
        <w:rPr>
          <w:rFonts w:cs="B Zar" w:hint="cs"/>
          <w:rtl/>
        </w:rPr>
        <w:t>ی</w:t>
      </w:r>
      <w:r w:rsidRPr="00D4549C">
        <w:rPr>
          <w:rFonts w:cs="B Zar" w:hint="cs"/>
          <w:rtl/>
        </w:rPr>
        <w:t>خت، چ</w:t>
      </w:r>
      <w:r w:rsidR="00FE4F4C">
        <w:rPr>
          <w:rFonts w:cs="B Zar" w:hint="cs"/>
          <w:rtl/>
        </w:rPr>
        <w:t>ک</w:t>
      </w:r>
      <w:r w:rsidRPr="00D4549C">
        <w:rPr>
          <w:rFonts w:cs="B Zar" w:hint="cs"/>
          <w:rtl/>
        </w:rPr>
        <w:t xml:space="preserve">ار </w:t>
      </w:r>
      <w:r w:rsidR="00FE4F4C">
        <w:rPr>
          <w:rFonts w:cs="B Zar" w:hint="cs"/>
          <w:rtl/>
        </w:rPr>
        <w:t>ک</w:t>
      </w:r>
      <w:r w:rsidRPr="00D4549C">
        <w:rPr>
          <w:rFonts w:cs="B Zar" w:hint="cs"/>
          <w:rtl/>
        </w:rPr>
        <w:t>نم؟ جنس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اگر شر</w:t>
      </w:r>
      <w:r w:rsidR="00FE4F4C">
        <w:rPr>
          <w:rFonts w:cs="B Zar" w:hint="cs"/>
          <w:rtl/>
        </w:rPr>
        <w:t>ی</w:t>
      </w:r>
      <w:r w:rsidRPr="00D4549C">
        <w:rPr>
          <w:rFonts w:cs="B Zar" w:hint="cs"/>
          <w:rtl/>
        </w:rPr>
        <w:t>عت در آن نباشد، جنس اضطراب است. آ</w:t>
      </w:r>
      <w:r w:rsidR="00FE4F4C">
        <w:rPr>
          <w:rFonts w:cs="B Zar" w:hint="cs"/>
          <w:rtl/>
        </w:rPr>
        <w:t>ی</w:t>
      </w:r>
      <w:r w:rsidRPr="00D4549C">
        <w:rPr>
          <w:rFonts w:cs="B Zar" w:hint="cs"/>
          <w:rtl/>
        </w:rPr>
        <w:t>ه فوق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اگر در شرا</w:t>
      </w:r>
      <w:r w:rsidR="00FE4F4C">
        <w:rPr>
          <w:rFonts w:cs="B Zar" w:hint="cs"/>
          <w:rtl/>
        </w:rPr>
        <w:t>ی</w:t>
      </w:r>
      <w:r w:rsidRPr="00D4549C">
        <w:rPr>
          <w:rFonts w:cs="B Zar" w:hint="cs"/>
          <w:rtl/>
        </w:rPr>
        <w:t>ط هبوط در زم</w:t>
      </w:r>
      <w:r w:rsidR="00FE4F4C">
        <w:rPr>
          <w:rFonts w:cs="B Zar" w:hint="cs"/>
          <w:rtl/>
        </w:rPr>
        <w:t>ی</w:t>
      </w:r>
      <w:r w:rsidRPr="00D4549C">
        <w:rPr>
          <w:rFonts w:cs="B Zar" w:hint="cs"/>
          <w:rtl/>
        </w:rPr>
        <w:t>ن با چنگ زدن به هدا</w:t>
      </w:r>
      <w:r w:rsidR="00FE4F4C">
        <w:rPr>
          <w:rFonts w:cs="B Zar" w:hint="cs"/>
          <w:rtl/>
        </w:rPr>
        <w:t>ی</w:t>
      </w:r>
      <w:r w:rsidRPr="00D4549C">
        <w:rPr>
          <w:rFonts w:cs="B Zar" w:hint="cs"/>
          <w:rtl/>
        </w:rPr>
        <w:t>ت اله</w:t>
      </w:r>
      <w:r w:rsidR="00FE4F4C">
        <w:rPr>
          <w:rFonts w:cs="B Zar" w:hint="cs"/>
          <w:rtl/>
        </w:rPr>
        <w:t>ی</w:t>
      </w:r>
      <w:r w:rsidRPr="00D4549C">
        <w:rPr>
          <w:rFonts w:cs="B Zar" w:hint="cs"/>
          <w:rtl/>
        </w:rPr>
        <w:t>، زندگ</w:t>
      </w:r>
      <w:r w:rsidR="00FE4F4C">
        <w:rPr>
          <w:rFonts w:cs="B Zar" w:hint="cs"/>
          <w:rtl/>
        </w:rPr>
        <w:t>ی</w:t>
      </w:r>
      <w:r w:rsidRPr="00D4549C">
        <w:rPr>
          <w:rFonts w:cs="B Zar" w:hint="cs"/>
          <w:rtl/>
        </w:rPr>
        <w:t xml:space="preserve"> را ادامه داد</w:t>
      </w:r>
      <w:r w:rsidR="00FE4F4C">
        <w:rPr>
          <w:rFonts w:cs="B Zar" w:hint="cs"/>
          <w:rtl/>
        </w:rPr>
        <w:t>ی</w:t>
      </w:r>
      <w:r w:rsidRPr="00D4549C">
        <w:rPr>
          <w:rFonts w:cs="B Zar" w:hint="cs"/>
          <w:rtl/>
        </w:rPr>
        <w:t>د، نه تنها همه مش</w:t>
      </w:r>
      <w:r w:rsidR="00FE4F4C">
        <w:rPr>
          <w:rFonts w:cs="B Zar" w:hint="cs"/>
          <w:rtl/>
        </w:rPr>
        <w:t>ک</w:t>
      </w:r>
      <w:r w:rsidR="005D47FB" w:rsidRPr="00D4549C">
        <w:rPr>
          <w:rFonts w:cs="B Zar" w:hint="cs"/>
          <w:rtl/>
        </w:rPr>
        <w:t>لات گذشته را مرتفع خواه</w:t>
      </w:r>
      <w:r w:rsidR="00FE4F4C">
        <w:rPr>
          <w:rFonts w:cs="B Zar" w:hint="cs"/>
          <w:rtl/>
        </w:rPr>
        <w:t>ی</w:t>
      </w:r>
      <w:r w:rsidR="005D47FB" w:rsidRPr="00D4549C">
        <w:rPr>
          <w:rFonts w:cs="B Zar" w:hint="cs"/>
          <w:rtl/>
        </w:rPr>
        <w:t xml:space="preserve">د </w:t>
      </w:r>
      <w:r w:rsidR="00FE4F4C">
        <w:rPr>
          <w:rFonts w:cs="B Zar" w:hint="cs"/>
          <w:rtl/>
        </w:rPr>
        <w:t>ک</w:t>
      </w:r>
      <w:r w:rsidR="005D47FB" w:rsidRPr="00D4549C">
        <w:rPr>
          <w:rFonts w:cs="B Zar" w:hint="cs"/>
          <w:rtl/>
        </w:rPr>
        <w:t xml:space="preserve">رد </w:t>
      </w:r>
      <w:r w:rsidR="005D47FB" w:rsidRPr="00D4549C">
        <w:rPr>
          <w:rStyle w:val="Char0"/>
          <w:rFonts w:cs="B Zar" w:hint="cs"/>
          <w:rtl/>
        </w:rPr>
        <w:t xml:space="preserve">- </w:t>
      </w:r>
      <w:r w:rsidRPr="00D4549C">
        <w:rPr>
          <w:rStyle w:val="Char0"/>
          <w:rFonts w:cs="B Zar" w:hint="cs"/>
          <w:rtl/>
        </w:rPr>
        <w:t>حت</w:t>
      </w:r>
      <w:r w:rsidR="00FE4F4C">
        <w:rPr>
          <w:rStyle w:val="Char0"/>
          <w:rFonts w:cs="B Zar" w:hint="cs"/>
          <w:rtl/>
        </w:rPr>
        <w:t>ی</w:t>
      </w:r>
      <w:r w:rsidR="005D47FB" w:rsidRPr="00D4549C">
        <w:rPr>
          <w:rStyle w:val="Char0"/>
          <w:rFonts w:cs="B Zar" w:hint="cs"/>
          <w:rtl/>
        </w:rPr>
        <w:t xml:space="preserve"> مش</w:t>
      </w:r>
      <w:r w:rsidR="00FE4F4C">
        <w:rPr>
          <w:rStyle w:val="Char0"/>
          <w:rFonts w:cs="B Zar" w:hint="cs"/>
          <w:rtl/>
        </w:rPr>
        <w:t>ک</w:t>
      </w:r>
      <w:r w:rsidR="005D47FB" w:rsidRPr="00D4549C">
        <w:rPr>
          <w:rStyle w:val="Char0"/>
          <w:rFonts w:cs="B Zar" w:hint="cs"/>
          <w:rtl/>
        </w:rPr>
        <w:t>ل خارج</w:t>
      </w:r>
      <w:r w:rsidR="00F84283" w:rsidRPr="00D4549C">
        <w:rPr>
          <w:rStyle w:val="Char0"/>
          <w:rFonts w:cs="B Zar" w:hint="cs"/>
          <w:rtl/>
        </w:rPr>
        <w:t xml:space="preserve"> </w:t>
      </w:r>
      <w:r w:rsidRPr="00D4549C">
        <w:rPr>
          <w:rStyle w:val="Char0"/>
          <w:rFonts w:cs="B Zar" w:hint="cs"/>
          <w:rtl/>
        </w:rPr>
        <w:t>شدن از بهشت قبل</w:t>
      </w:r>
      <w:r w:rsidR="00FE4F4C">
        <w:rPr>
          <w:rStyle w:val="Char0"/>
          <w:rFonts w:cs="B Zar" w:hint="cs"/>
          <w:rtl/>
        </w:rPr>
        <w:t>ی</w:t>
      </w:r>
      <w:r w:rsidRPr="00D4549C">
        <w:rPr>
          <w:rStyle w:val="Char0"/>
          <w:rFonts w:cs="B Zar" w:hint="cs"/>
          <w:rtl/>
        </w:rPr>
        <w:t xml:space="preserve"> را</w:t>
      </w:r>
      <w:r w:rsidR="005D47FB" w:rsidRPr="00D4549C">
        <w:rPr>
          <w:rStyle w:val="Char0"/>
          <w:rFonts w:cs="B Zar" w:hint="cs"/>
          <w:rtl/>
        </w:rPr>
        <w:t>-</w:t>
      </w:r>
      <w:r w:rsidR="000A6013" w:rsidRPr="00D4549C">
        <w:rPr>
          <w:rStyle w:val="Char0"/>
          <w:rFonts w:cs="B Zar" w:hint="cs"/>
          <w:rtl/>
        </w:rPr>
        <w:t xml:space="preserve"> </w:t>
      </w:r>
      <w:r w:rsidRPr="00D4549C">
        <w:rPr>
          <w:rFonts w:cs="B Zar" w:hint="cs"/>
          <w:rtl/>
        </w:rPr>
        <w:t>خطرات آ</w:t>
      </w:r>
      <w:r w:rsidR="00FE4F4C">
        <w:rPr>
          <w:rFonts w:cs="B Zar" w:hint="cs"/>
          <w:rtl/>
        </w:rPr>
        <w:t>ی</w:t>
      </w:r>
      <w:r w:rsidRPr="00D4549C">
        <w:rPr>
          <w:rFonts w:cs="B Zar" w:hint="cs"/>
          <w:rtl/>
        </w:rPr>
        <w:t>نده را ن</w:t>
      </w:r>
      <w:r w:rsidR="00FE4F4C">
        <w:rPr>
          <w:rFonts w:cs="B Zar" w:hint="cs"/>
          <w:rtl/>
        </w:rPr>
        <w:t>ی</w:t>
      </w:r>
      <w:r w:rsidRPr="00D4549C">
        <w:rPr>
          <w:rFonts w:cs="B Zar" w:hint="cs"/>
          <w:rtl/>
        </w:rPr>
        <w:t>ز از جلو راه خود برخواه</w:t>
      </w:r>
      <w:r w:rsidR="00FE4F4C">
        <w:rPr>
          <w:rFonts w:cs="B Zar" w:hint="cs"/>
          <w:rtl/>
        </w:rPr>
        <w:t>ی</w:t>
      </w:r>
      <w:r w:rsidRPr="00D4549C">
        <w:rPr>
          <w:rFonts w:cs="B Zar" w:hint="cs"/>
          <w:rtl/>
        </w:rPr>
        <w:t>د داشت.</w:t>
      </w:r>
    </w:p>
    <w:p w:rsidR="00642BBA" w:rsidRPr="00D4549C" w:rsidRDefault="00642BBA" w:rsidP="00FC1663">
      <w:pPr>
        <w:rPr>
          <w:rFonts w:cs="B Zar" w:hint="cs"/>
          <w:rtl/>
        </w:rPr>
      </w:pPr>
      <w:r w:rsidRPr="00D4549C">
        <w:rPr>
          <w:rFonts w:cs="B Zar" w:hint="cs"/>
          <w:rtl/>
        </w:rPr>
        <w:t>شما ف</w:t>
      </w:r>
      <w:r w:rsidR="00FE4F4C">
        <w:rPr>
          <w:rFonts w:cs="B Zar" w:hint="cs"/>
          <w:rtl/>
        </w:rPr>
        <w:t>ک</w:t>
      </w:r>
      <w:r w:rsidRPr="00D4549C">
        <w:rPr>
          <w:rFonts w:cs="B Zar" w:hint="cs"/>
          <w:rtl/>
        </w:rPr>
        <w:t>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من غصه آ</w:t>
      </w:r>
      <w:r w:rsidR="00FE4F4C">
        <w:rPr>
          <w:rFonts w:cs="B Zar" w:hint="cs"/>
          <w:rtl/>
        </w:rPr>
        <w:t>ی</w:t>
      </w:r>
      <w:r w:rsidRPr="00D4549C">
        <w:rPr>
          <w:rFonts w:cs="B Zar" w:hint="cs"/>
          <w:rtl/>
        </w:rPr>
        <w:t>نده بچه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م را دارم، واقعاً از سر هوش</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دارد آ</w:t>
      </w:r>
      <w:r w:rsidR="00FE4F4C">
        <w:rPr>
          <w:rFonts w:cs="B Zar" w:hint="cs"/>
          <w:rtl/>
        </w:rPr>
        <w:t>ی</w:t>
      </w:r>
      <w:r w:rsidRPr="00D4549C">
        <w:rPr>
          <w:rFonts w:cs="B Zar" w:hint="cs"/>
          <w:rtl/>
        </w:rPr>
        <w:t xml:space="preserve">نده فرزندانش را </w:t>
      </w:r>
      <w:r w:rsidR="00C875FF" w:rsidRPr="00D4549C">
        <w:rPr>
          <w:rFonts w:cs="B Zar" w:hint="cs"/>
          <w:rtl/>
        </w:rPr>
        <w:t>م</w:t>
      </w:r>
      <w:r w:rsidR="00FE4F4C">
        <w:rPr>
          <w:rFonts w:cs="B Zar" w:hint="cs"/>
          <w:rtl/>
        </w:rPr>
        <w:t>ی</w:t>
      </w:r>
      <w:r w:rsidR="00F84283" w:rsidRPr="00D4549C">
        <w:rPr>
          <w:rFonts w:cs="B Zar" w:hint="cs"/>
          <w:rtl/>
        </w:rPr>
        <w:t xml:space="preserve"> </w:t>
      </w:r>
      <w:r w:rsidR="00C875FF" w:rsidRPr="00D4549C">
        <w:rPr>
          <w:rFonts w:cs="B Zar" w:hint="cs"/>
          <w:rtl/>
        </w:rPr>
        <w:t>ب</w:t>
      </w:r>
      <w:r w:rsidR="00FE4F4C">
        <w:rPr>
          <w:rFonts w:cs="B Zar" w:hint="cs"/>
          <w:rtl/>
        </w:rPr>
        <w:t>ی</w:t>
      </w:r>
      <w:r w:rsidR="00C875FF" w:rsidRPr="00D4549C">
        <w:rPr>
          <w:rFonts w:cs="B Zar" w:hint="cs"/>
          <w:rtl/>
        </w:rPr>
        <w:t>ند و واقعاً جا</w:t>
      </w:r>
      <w:r w:rsidR="00FE4F4C">
        <w:rPr>
          <w:rFonts w:cs="B Zar" w:hint="cs"/>
          <w:rtl/>
        </w:rPr>
        <w:t>ی</w:t>
      </w:r>
      <w:r w:rsidR="00C875FF" w:rsidRPr="00D4549C">
        <w:rPr>
          <w:rFonts w:cs="B Zar" w:hint="cs"/>
          <w:rtl/>
        </w:rPr>
        <w:t xml:space="preserve"> نگران</w:t>
      </w:r>
      <w:r w:rsidR="00FE4F4C">
        <w:rPr>
          <w:rFonts w:cs="B Zar" w:hint="cs"/>
          <w:rtl/>
        </w:rPr>
        <w:t>ی</w:t>
      </w:r>
      <w:r w:rsidR="00C875FF" w:rsidRPr="00D4549C">
        <w:rPr>
          <w:rFonts w:cs="B Zar" w:hint="cs"/>
          <w:rtl/>
        </w:rPr>
        <w:t xml:space="preserve"> هست</w:t>
      </w:r>
      <w:r w:rsidRPr="00D4549C">
        <w:rPr>
          <w:rFonts w:cs="B Zar" w:hint="cs"/>
          <w:rtl/>
        </w:rPr>
        <w:t xml:space="preserve"> </w:t>
      </w:r>
      <w:r w:rsidR="00FE4F4C">
        <w:rPr>
          <w:rFonts w:cs="B Zar" w:hint="cs"/>
          <w:rtl/>
        </w:rPr>
        <w:t>ی</w:t>
      </w:r>
      <w:r w:rsidRPr="00D4549C">
        <w:rPr>
          <w:rFonts w:cs="B Zar" w:hint="cs"/>
          <w:rtl/>
        </w:rPr>
        <w:t>ا</w:t>
      </w:r>
      <w:r w:rsidR="00C875FF" w:rsidRPr="00D4549C">
        <w:rPr>
          <w:rFonts w:cs="B Zar" w:hint="cs"/>
          <w:rtl/>
        </w:rPr>
        <w:t xml:space="preserve"> چوب ب</w:t>
      </w:r>
      <w:r w:rsidR="00FE4F4C">
        <w:rPr>
          <w:rFonts w:cs="B Zar" w:hint="cs"/>
          <w:rtl/>
        </w:rPr>
        <w:t>ی</w:t>
      </w:r>
      <w:r w:rsidR="00F84283" w:rsidRPr="00D4549C">
        <w:rPr>
          <w:rFonts w:cs="B Zar" w:hint="cs"/>
          <w:rtl/>
        </w:rPr>
        <w:t xml:space="preserve"> </w:t>
      </w:r>
      <w:r w:rsidR="00C875FF" w:rsidRPr="00D4549C">
        <w:rPr>
          <w:rFonts w:cs="B Zar" w:hint="cs"/>
          <w:rtl/>
        </w:rPr>
        <w:t>د</w:t>
      </w:r>
      <w:r w:rsidR="00FE4F4C">
        <w:rPr>
          <w:rFonts w:cs="B Zar" w:hint="cs"/>
          <w:rtl/>
        </w:rPr>
        <w:t>ی</w:t>
      </w:r>
      <w:r w:rsidR="00C875FF" w:rsidRPr="00D4549C">
        <w:rPr>
          <w:rFonts w:cs="B Zar" w:hint="cs"/>
          <w:rtl/>
        </w:rPr>
        <w:t>ن</w:t>
      </w:r>
      <w:r w:rsidR="00FE4F4C">
        <w:rPr>
          <w:rFonts w:cs="B Zar" w:hint="cs"/>
          <w:rtl/>
        </w:rPr>
        <w:t>ی</w:t>
      </w:r>
      <w:r w:rsidR="00F84283" w:rsidRPr="00D4549C">
        <w:rPr>
          <w:rFonts w:cs="B Zar" w:hint="cs"/>
          <w:rtl/>
        </w:rPr>
        <w:t xml:space="preserve"> </w:t>
      </w:r>
      <w:r w:rsidR="00C875FF" w:rsidRPr="00D4549C">
        <w:rPr>
          <w:rFonts w:cs="B Zar" w:hint="cs"/>
          <w:rtl/>
        </w:rPr>
        <w:t>اش را دارد م</w:t>
      </w:r>
      <w:r w:rsidR="00FE4F4C">
        <w:rPr>
          <w:rFonts w:cs="B Zar" w:hint="cs"/>
          <w:rtl/>
        </w:rPr>
        <w:t>ی</w:t>
      </w:r>
      <w:r w:rsidR="00F84283" w:rsidRPr="00D4549C">
        <w:rPr>
          <w:rFonts w:cs="B Zar" w:hint="cs"/>
          <w:rtl/>
        </w:rPr>
        <w:t xml:space="preserve"> </w:t>
      </w:r>
      <w:r w:rsidR="00C875FF" w:rsidRPr="00D4549C">
        <w:rPr>
          <w:rFonts w:cs="B Zar" w:hint="cs"/>
          <w:rtl/>
        </w:rPr>
        <w:t>خورد؟</w:t>
      </w:r>
      <w:r w:rsidRPr="00D4549C">
        <w:rPr>
          <w:rFonts w:cs="B Zar" w:hint="cs"/>
          <w:rtl/>
        </w:rPr>
        <w:t xml:space="preserve"> در حالات خودتان دقت </w:t>
      </w:r>
      <w:r w:rsidR="00FE4F4C">
        <w:rPr>
          <w:rFonts w:cs="B Zar" w:hint="cs"/>
          <w:rtl/>
        </w:rPr>
        <w:t>ک</w:t>
      </w:r>
      <w:r w:rsidRPr="00D4549C">
        <w:rPr>
          <w:rFonts w:cs="B Zar" w:hint="cs"/>
          <w:rtl/>
        </w:rPr>
        <w:t>ن</w:t>
      </w:r>
      <w:r w:rsidR="00FE4F4C">
        <w:rPr>
          <w:rFonts w:cs="B Zar" w:hint="cs"/>
          <w:rtl/>
        </w:rPr>
        <w:t>ی</w:t>
      </w:r>
      <w:r w:rsidRPr="00D4549C">
        <w:rPr>
          <w:rFonts w:cs="B Zar" w:hint="cs"/>
          <w:rtl/>
        </w:rPr>
        <w:t>د؛ اگر د</w:t>
      </w:r>
      <w:r w:rsidR="00FE4F4C">
        <w:rPr>
          <w:rFonts w:cs="B Zar" w:hint="cs"/>
          <w:rtl/>
        </w:rPr>
        <w:t>ی</w:t>
      </w:r>
      <w:r w:rsidRPr="00D4549C">
        <w:rPr>
          <w:rFonts w:cs="B Zar" w:hint="cs"/>
          <w:rtl/>
        </w:rPr>
        <w:t>د</w:t>
      </w:r>
      <w:r w:rsidR="00FE4F4C">
        <w:rPr>
          <w:rFonts w:cs="B Zar" w:hint="cs"/>
          <w:rtl/>
        </w:rPr>
        <w:t>ی</w:t>
      </w:r>
      <w:r w:rsidRPr="00D4549C">
        <w:rPr>
          <w:rFonts w:cs="B Zar" w:hint="cs"/>
          <w:rtl/>
        </w:rPr>
        <w:t>د نسبت به آ</w:t>
      </w:r>
      <w:r w:rsidR="00FE4F4C">
        <w:rPr>
          <w:rFonts w:cs="B Zar" w:hint="cs"/>
          <w:rtl/>
        </w:rPr>
        <w:t>ی</w:t>
      </w:r>
      <w:r w:rsidRPr="00D4549C">
        <w:rPr>
          <w:rFonts w:cs="B Zar" w:hint="cs"/>
          <w:rtl/>
        </w:rPr>
        <w:t>نده خود اضطراب دار</w:t>
      </w:r>
      <w:r w:rsidR="00FE4F4C">
        <w:rPr>
          <w:rFonts w:cs="B Zar" w:hint="cs"/>
          <w:rtl/>
        </w:rPr>
        <w:t>ی</w:t>
      </w:r>
      <w:r w:rsidRPr="00D4549C">
        <w:rPr>
          <w:rFonts w:cs="B Zar" w:hint="cs"/>
          <w:rtl/>
        </w:rPr>
        <w:t>د، بدان</w:t>
      </w:r>
      <w:r w:rsidR="00FE4F4C">
        <w:rPr>
          <w:rFonts w:cs="B Zar" w:hint="cs"/>
          <w:rtl/>
        </w:rPr>
        <w:t>ی</w:t>
      </w:r>
      <w:r w:rsidRPr="00D4549C">
        <w:rPr>
          <w:rFonts w:cs="B Zar" w:hint="cs"/>
          <w:rtl/>
        </w:rPr>
        <w:t xml:space="preserve">د به جهت آن است </w:t>
      </w:r>
      <w:r w:rsidR="00FE4F4C">
        <w:rPr>
          <w:rFonts w:cs="B Zar" w:hint="cs"/>
          <w:rtl/>
        </w:rPr>
        <w:t>ک</w:t>
      </w:r>
      <w:r w:rsidRPr="00D4549C">
        <w:rPr>
          <w:rFonts w:cs="B Zar" w:hint="cs"/>
          <w:rtl/>
        </w:rPr>
        <w:t>ه وصل به صاحب آ</w:t>
      </w:r>
      <w:r w:rsidR="00FE4F4C">
        <w:rPr>
          <w:rFonts w:cs="B Zar" w:hint="cs"/>
          <w:rtl/>
        </w:rPr>
        <w:t>ی</w:t>
      </w:r>
      <w:r w:rsidRPr="00D4549C">
        <w:rPr>
          <w:rFonts w:cs="B Zar" w:hint="cs"/>
          <w:rtl/>
        </w:rPr>
        <w:t>نده ن</w:t>
      </w:r>
      <w:r w:rsidR="00FE4F4C">
        <w:rPr>
          <w:rFonts w:cs="B Zar" w:hint="cs"/>
          <w:rtl/>
        </w:rPr>
        <w:t>ی</w:t>
      </w:r>
      <w:r w:rsidRPr="00D4549C">
        <w:rPr>
          <w:rFonts w:cs="B Zar" w:hint="cs"/>
          <w:rtl/>
        </w:rPr>
        <w:t>ست</w:t>
      </w:r>
      <w:r w:rsidR="00FE4F4C">
        <w:rPr>
          <w:rFonts w:cs="B Zar" w:hint="cs"/>
          <w:rtl/>
        </w:rPr>
        <w:t>ی</w:t>
      </w:r>
      <w:r w:rsidRPr="00D4549C">
        <w:rPr>
          <w:rFonts w:cs="B Zar" w:hint="cs"/>
          <w:rtl/>
        </w:rPr>
        <w:t>د و اگر د</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نسبت به آ</w:t>
      </w:r>
      <w:r w:rsidR="00FE4F4C">
        <w:rPr>
          <w:rFonts w:cs="B Zar" w:hint="cs"/>
          <w:rtl/>
        </w:rPr>
        <w:t>ی</w:t>
      </w:r>
      <w:r w:rsidRPr="00D4549C">
        <w:rPr>
          <w:rFonts w:cs="B Zar" w:hint="cs"/>
          <w:rtl/>
        </w:rPr>
        <w:t>نده در آرامش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هست</w:t>
      </w:r>
      <w:r w:rsidR="00FE4F4C">
        <w:rPr>
          <w:rFonts w:cs="B Zar" w:hint="cs"/>
          <w:rtl/>
        </w:rPr>
        <w:t>ی</w:t>
      </w:r>
      <w:r w:rsidRPr="00D4549C">
        <w:rPr>
          <w:rFonts w:cs="B Zar" w:hint="cs"/>
          <w:rtl/>
        </w:rPr>
        <w:t>د، بدان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به صاحب آ</w:t>
      </w:r>
      <w:r w:rsidR="00FE4F4C">
        <w:rPr>
          <w:rFonts w:cs="B Zar" w:hint="cs"/>
          <w:rtl/>
        </w:rPr>
        <w:t>ی</w:t>
      </w:r>
      <w:r w:rsidRPr="00D4549C">
        <w:rPr>
          <w:rFonts w:cs="B Zar" w:hint="cs"/>
          <w:rtl/>
        </w:rPr>
        <w:t xml:space="preserve">نده </w:t>
      </w:r>
      <w:r w:rsidR="00FE4F4C">
        <w:rPr>
          <w:rFonts w:cs="B Zar" w:hint="cs"/>
          <w:rtl/>
        </w:rPr>
        <w:t>ک</w:t>
      </w:r>
      <w:r w:rsidRPr="00D4549C">
        <w:rPr>
          <w:rFonts w:cs="B Zar" w:hint="cs"/>
          <w:rtl/>
        </w:rPr>
        <w:t>ه تمام ابعاد جهان در قبضه اوست، وصل هست</w:t>
      </w:r>
      <w:r w:rsidR="00FE4F4C">
        <w:rPr>
          <w:rFonts w:cs="B Zar" w:hint="cs"/>
          <w:rtl/>
        </w:rPr>
        <w:t>ی</w:t>
      </w:r>
      <w:r w:rsidRPr="00D4549C">
        <w:rPr>
          <w:rFonts w:cs="B Zar" w:hint="cs"/>
          <w:rtl/>
        </w:rPr>
        <w:t>د. طرف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سال</w:t>
      </w:r>
      <w:r w:rsidR="00F84283" w:rsidRPr="00D4549C">
        <w:rPr>
          <w:rFonts w:cs="B Zar" w:hint="cs"/>
          <w:rtl/>
        </w:rPr>
        <w:t xml:space="preserve"> </w:t>
      </w:r>
      <w:r w:rsidRPr="00D4549C">
        <w:rPr>
          <w:rFonts w:cs="B Zar" w:hint="cs"/>
          <w:rtl/>
        </w:rPr>
        <w:t xml:space="preserve">ها تلاش </w:t>
      </w:r>
      <w:r w:rsidR="00FE4F4C">
        <w:rPr>
          <w:rFonts w:cs="B Zar" w:hint="cs"/>
          <w:rtl/>
        </w:rPr>
        <w:t>ک</w:t>
      </w:r>
      <w:r w:rsidRPr="00D4549C">
        <w:rPr>
          <w:rFonts w:cs="B Zar" w:hint="cs"/>
          <w:rtl/>
        </w:rPr>
        <w:t>رده تا ا</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را به دست آورده است و قبلاً هم نگران بود </w:t>
      </w:r>
      <w:r w:rsidR="00FE4F4C">
        <w:rPr>
          <w:rFonts w:cs="B Zar" w:hint="cs"/>
          <w:rtl/>
        </w:rPr>
        <w:t>ک</w:t>
      </w:r>
      <w:r w:rsidRPr="00D4549C">
        <w:rPr>
          <w:rFonts w:cs="B Zar" w:hint="cs"/>
          <w:rtl/>
        </w:rPr>
        <w:t>ه ن</w:t>
      </w:r>
      <w:r w:rsidR="00FE4F4C">
        <w:rPr>
          <w:rFonts w:cs="B Zar" w:hint="cs"/>
          <w:rtl/>
        </w:rPr>
        <w:t>ک</w:t>
      </w:r>
      <w:r w:rsidRPr="00D4549C">
        <w:rPr>
          <w:rFonts w:cs="B Zar" w:hint="cs"/>
          <w:rtl/>
        </w:rPr>
        <w:t>ند عمرم بگذرد و به چن</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نرسم، ول</w:t>
      </w:r>
      <w:r w:rsidR="00FE4F4C">
        <w:rPr>
          <w:rFonts w:cs="B Zar" w:hint="cs"/>
          <w:rtl/>
        </w:rPr>
        <w:t>ی</w:t>
      </w:r>
      <w:r w:rsidRPr="00D4549C">
        <w:rPr>
          <w:rFonts w:cs="B Zar" w:hint="cs"/>
          <w:rtl/>
        </w:rPr>
        <w:t xml:space="preserve"> حالا </w:t>
      </w:r>
      <w:r w:rsidR="00FE4F4C">
        <w:rPr>
          <w:rFonts w:cs="B Zar" w:hint="cs"/>
          <w:rtl/>
        </w:rPr>
        <w:t>ک</w:t>
      </w:r>
      <w:r w:rsidRPr="00D4549C">
        <w:rPr>
          <w:rFonts w:cs="B Zar" w:hint="cs"/>
          <w:rtl/>
        </w:rPr>
        <w:t>ه رس</w:t>
      </w:r>
      <w:r w:rsidR="00FE4F4C">
        <w:rPr>
          <w:rFonts w:cs="B Zar" w:hint="cs"/>
          <w:rtl/>
        </w:rPr>
        <w:t>ی</w:t>
      </w:r>
      <w:r w:rsidRPr="00D4549C">
        <w:rPr>
          <w:rFonts w:cs="B Zar" w:hint="cs"/>
          <w:rtl/>
        </w:rPr>
        <w:t>ده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باز نگران آ</w:t>
      </w:r>
      <w:r w:rsidR="00FE4F4C">
        <w:rPr>
          <w:rFonts w:cs="B Zar" w:hint="cs"/>
          <w:rtl/>
        </w:rPr>
        <w:t>ی</w:t>
      </w:r>
      <w:r w:rsidRPr="00D4549C">
        <w:rPr>
          <w:rFonts w:cs="B Zar" w:hint="cs"/>
          <w:rtl/>
        </w:rPr>
        <w:t>نده</w:t>
      </w:r>
      <w:r w:rsidR="00F84283" w:rsidRPr="00D4549C">
        <w:rPr>
          <w:rFonts w:cs="B Zar" w:hint="cs"/>
          <w:rtl/>
        </w:rPr>
        <w:t xml:space="preserve"> </w:t>
      </w:r>
      <w:r w:rsidRPr="00D4549C">
        <w:rPr>
          <w:rFonts w:cs="B Zar" w:hint="cs"/>
          <w:rtl/>
        </w:rPr>
        <w:t>اش است، منتها فعلاً آن را در نگران</w:t>
      </w:r>
      <w:r w:rsidR="00FE4F4C">
        <w:rPr>
          <w:rFonts w:cs="B Zar" w:hint="cs"/>
          <w:rtl/>
        </w:rPr>
        <w:t>ی</w:t>
      </w:r>
      <w:r w:rsidRPr="00D4549C">
        <w:rPr>
          <w:rFonts w:cs="B Zar" w:hint="cs"/>
          <w:rtl/>
        </w:rPr>
        <w:t xml:space="preserve"> از آ</w:t>
      </w:r>
      <w:r w:rsidR="00FE4F4C">
        <w:rPr>
          <w:rFonts w:cs="B Zar" w:hint="cs"/>
          <w:rtl/>
        </w:rPr>
        <w:t>ی</w:t>
      </w:r>
      <w:r w:rsidRPr="00D4549C">
        <w:rPr>
          <w:rFonts w:cs="B Zar" w:hint="cs"/>
          <w:rtl/>
        </w:rPr>
        <w:t>نده فرزندانش مطرح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مطمئن باش</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مش</w:t>
      </w:r>
      <w:r w:rsidR="00FE4F4C">
        <w:rPr>
          <w:rFonts w:cs="B Zar" w:hint="cs"/>
          <w:rtl/>
        </w:rPr>
        <w:t>ک</w:t>
      </w:r>
      <w:r w:rsidRPr="00D4549C">
        <w:rPr>
          <w:rFonts w:cs="B Zar" w:hint="cs"/>
          <w:rtl/>
        </w:rPr>
        <w:t>ل را از طر</w:t>
      </w:r>
      <w:r w:rsidR="00FE4F4C">
        <w:rPr>
          <w:rFonts w:cs="B Zar" w:hint="cs"/>
          <w:rtl/>
        </w:rPr>
        <w:t>ی</w:t>
      </w:r>
      <w:r w:rsidRPr="00D4549C">
        <w:rPr>
          <w:rFonts w:cs="B Zar" w:hint="cs"/>
          <w:rtl/>
        </w:rPr>
        <w:t xml:space="preserve">ق عدم </w:t>
      </w:r>
      <w:r w:rsidR="00F84283" w:rsidRPr="00D4549C">
        <w:rPr>
          <w:rFonts w:cs="B Zar" w:hint="cs"/>
          <w:rtl/>
        </w:rPr>
        <w:t xml:space="preserve"> </w:t>
      </w:r>
      <w:r w:rsidRPr="00D4549C">
        <w:rPr>
          <w:rFonts w:cs="B Zar" w:hint="cs"/>
          <w:rtl/>
        </w:rPr>
        <w:t>ارتباط با د</w:t>
      </w:r>
      <w:r w:rsidR="00FE4F4C">
        <w:rPr>
          <w:rFonts w:cs="B Zar" w:hint="cs"/>
          <w:rtl/>
        </w:rPr>
        <w:t>ی</w:t>
      </w:r>
      <w:r w:rsidRPr="00D4549C">
        <w:rPr>
          <w:rFonts w:cs="B Zar" w:hint="cs"/>
          <w:rtl/>
        </w:rPr>
        <w:t>ن خدا در خودش به وجود آورد،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بهانه است. با</w:t>
      </w:r>
      <w:r w:rsidR="00FE4F4C">
        <w:rPr>
          <w:rFonts w:cs="B Zar" w:hint="cs"/>
          <w:rtl/>
        </w:rPr>
        <w:t>ی</w:t>
      </w:r>
      <w:r w:rsidRPr="00D4549C">
        <w:rPr>
          <w:rFonts w:cs="B Zar" w:hint="cs"/>
          <w:rtl/>
        </w:rPr>
        <w:t xml:space="preserve">د اصل </w:t>
      </w:r>
      <w:r w:rsidR="00FE4F4C">
        <w:rPr>
          <w:rFonts w:cs="B Zar" w:hint="cs"/>
          <w:rtl/>
        </w:rPr>
        <w:t>ک</w:t>
      </w:r>
      <w:r w:rsidRPr="00D4549C">
        <w:rPr>
          <w:rFonts w:cs="B Zar" w:hint="cs"/>
          <w:rtl/>
        </w:rPr>
        <w:t>ار را حل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 وگرنه هر روز به بهانه نگران</w:t>
      </w:r>
      <w:r w:rsidR="00FE4F4C">
        <w:rPr>
          <w:rFonts w:cs="B Zar" w:hint="cs"/>
          <w:rtl/>
        </w:rPr>
        <w:t>ی</w:t>
      </w:r>
      <w:r w:rsidRPr="00D4549C">
        <w:rPr>
          <w:rFonts w:cs="B Zar" w:hint="cs"/>
          <w:rtl/>
        </w:rPr>
        <w:t xml:space="preserve"> از آ</w:t>
      </w:r>
      <w:r w:rsidR="00FE4F4C">
        <w:rPr>
          <w:rFonts w:cs="B Zar" w:hint="cs"/>
          <w:rtl/>
        </w:rPr>
        <w:t>ی</w:t>
      </w:r>
      <w:r w:rsidRPr="00D4549C">
        <w:rPr>
          <w:rFonts w:cs="B Zar" w:hint="cs"/>
          <w:rtl/>
        </w:rPr>
        <w:t>نده خود را به ورطه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از هلا</w:t>
      </w:r>
      <w:r w:rsidR="00FE4F4C">
        <w:rPr>
          <w:rFonts w:cs="B Zar" w:hint="cs"/>
          <w:rtl/>
        </w:rPr>
        <w:t>ک</w:t>
      </w:r>
      <w:r w:rsidRPr="00D4549C">
        <w:rPr>
          <w:rFonts w:cs="B Zar" w:hint="cs"/>
          <w:rtl/>
        </w:rPr>
        <w:t>ت م</w:t>
      </w:r>
      <w:r w:rsidR="00FE4F4C">
        <w:rPr>
          <w:rFonts w:cs="B Zar" w:hint="cs"/>
          <w:rtl/>
        </w:rPr>
        <w:t>ی</w:t>
      </w:r>
      <w:r w:rsidR="00F84283" w:rsidRPr="00D4549C">
        <w:rPr>
          <w:rFonts w:cs="B Zar" w:hint="cs"/>
          <w:rtl/>
        </w:rPr>
        <w:t xml:space="preserve"> </w:t>
      </w:r>
      <w:r w:rsidRPr="00D4549C">
        <w:rPr>
          <w:rFonts w:cs="B Zar" w:hint="cs"/>
          <w:rtl/>
        </w:rPr>
        <w:t>اندازد، هر روز با همان بهانه ب</w:t>
      </w:r>
      <w:r w:rsidR="00FE4F4C">
        <w:rPr>
          <w:rFonts w:cs="B Zar" w:hint="cs"/>
          <w:rtl/>
        </w:rPr>
        <w:t>ی</w:t>
      </w:r>
      <w:r w:rsidRPr="00D4549C">
        <w:rPr>
          <w:rFonts w:cs="B Zar" w:hint="cs"/>
          <w:rtl/>
        </w:rPr>
        <w:t>شتر از قبل از د</w:t>
      </w:r>
      <w:r w:rsidR="00FE4F4C">
        <w:rPr>
          <w:rFonts w:cs="B Zar" w:hint="cs"/>
          <w:rtl/>
        </w:rPr>
        <w:t>ی</w:t>
      </w:r>
      <w:r w:rsidRPr="00D4549C">
        <w:rPr>
          <w:rFonts w:cs="B Zar" w:hint="cs"/>
          <w:rtl/>
        </w:rPr>
        <w:t>ن خدا فاصله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و هر چه ب</w:t>
      </w:r>
      <w:r w:rsidR="00FE4F4C">
        <w:rPr>
          <w:rFonts w:cs="B Zar" w:hint="cs"/>
          <w:rtl/>
        </w:rPr>
        <w:t>ی</w:t>
      </w:r>
      <w:r w:rsidRPr="00D4549C">
        <w:rPr>
          <w:rFonts w:cs="B Zar" w:hint="cs"/>
          <w:rtl/>
        </w:rPr>
        <w:t>شتر از د</w:t>
      </w:r>
      <w:r w:rsidR="00FE4F4C">
        <w:rPr>
          <w:rFonts w:cs="B Zar" w:hint="cs"/>
          <w:rtl/>
        </w:rPr>
        <w:t>ی</w:t>
      </w:r>
      <w:r w:rsidRPr="00D4549C">
        <w:rPr>
          <w:rFonts w:cs="B Zar" w:hint="cs"/>
          <w:rtl/>
        </w:rPr>
        <w:t>ن خدا فاصله گرفت، ب</w:t>
      </w:r>
      <w:r w:rsidR="00FE4F4C">
        <w:rPr>
          <w:rFonts w:cs="B Zar" w:hint="cs"/>
          <w:rtl/>
        </w:rPr>
        <w:t>ی</w:t>
      </w:r>
      <w:r w:rsidRPr="00D4549C">
        <w:rPr>
          <w:rFonts w:cs="B Zar" w:hint="cs"/>
          <w:rtl/>
        </w:rPr>
        <w:t>شتر ب</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نده خواهد شد، چون راه حل نگران نبودن از آ</w:t>
      </w:r>
      <w:r w:rsidR="00FE4F4C">
        <w:rPr>
          <w:rFonts w:cs="B Zar" w:hint="cs"/>
          <w:rtl/>
        </w:rPr>
        <w:t>ی</w:t>
      </w:r>
      <w:r w:rsidRPr="00D4549C">
        <w:rPr>
          <w:rFonts w:cs="B Zar" w:hint="cs"/>
          <w:rtl/>
        </w:rPr>
        <w:t>نده «تبع</w:t>
      </w:r>
      <w:r w:rsidR="00FE4F4C">
        <w:rPr>
          <w:rFonts w:cs="B Zar" w:hint="cs"/>
          <w:rtl/>
        </w:rPr>
        <w:t>ی</w:t>
      </w:r>
      <w:r w:rsidRPr="00D4549C">
        <w:rPr>
          <w:rFonts w:cs="B Zar" w:hint="cs"/>
          <w:rtl/>
        </w:rPr>
        <w:t>ت از هدا</w:t>
      </w:r>
      <w:r w:rsidR="00FE4F4C">
        <w:rPr>
          <w:rFonts w:cs="B Zar" w:hint="cs"/>
          <w:rtl/>
        </w:rPr>
        <w:t>ی</w:t>
      </w:r>
      <w:r w:rsidRPr="00D4549C">
        <w:rPr>
          <w:rFonts w:cs="B Zar" w:hint="cs"/>
          <w:rtl/>
        </w:rPr>
        <w:t>ت اله</w:t>
      </w:r>
      <w:r w:rsidR="00FE4F4C">
        <w:rPr>
          <w:rFonts w:cs="B Zar" w:hint="cs"/>
          <w:rtl/>
        </w:rPr>
        <w:t>ی</w:t>
      </w:r>
      <w:r w:rsidRPr="00D4549C">
        <w:rPr>
          <w:rFonts w:cs="B Zar" w:hint="cs"/>
          <w:rtl/>
        </w:rPr>
        <w:t>» و متصل شدن به صاحب آ</w:t>
      </w:r>
      <w:r w:rsidR="00FE4F4C">
        <w:rPr>
          <w:rFonts w:cs="B Zar" w:hint="cs"/>
          <w:rtl/>
        </w:rPr>
        <w:t>ی</w:t>
      </w:r>
      <w:r w:rsidRPr="00D4549C">
        <w:rPr>
          <w:rFonts w:cs="B Zar" w:hint="cs"/>
          <w:rtl/>
        </w:rPr>
        <w:t>نده است، و چون اهل دن</w:t>
      </w:r>
      <w:r w:rsidR="00FE4F4C">
        <w:rPr>
          <w:rFonts w:cs="B Zar" w:hint="cs"/>
          <w:rtl/>
        </w:rPr>
        <w:t>ی</w:t>
      </w:r>
      <w:r w:rsidRPr="00D4549C">
        <w:rPr>
          <w:rFonts w:cs="B Zar" w:hint="cs"/>
          <w:rtl/>
        </w:rPr>
        <w:t>ا به غن</w:t>
      </w:r>
      <w:r w:rsidR="00FE4F4C">
        <w:rPr>
          <w:rFonts w:cs="B Zar" w:hint="cs"/>
          <w:rtl/>
        </w:rPr>
        <w:t>ی</w:t>
      </w:r>
      <w:r w:rsidRPr="00D4549C">
        <w:rPr>
          <w:rFonts w:cs="B Zar" w:hint="cs"/>
          <w:rtl/>
        </w:rPr>
        <w:t xml:space="preserve"> مطلق وصل ن</w:t>
      </w:r>
      <w:r w:rsidR="00FE4F4C">
        <w:rPr>
          <w:rFonts w:cs="B Zar" w:hint="cs"/>
          <w:rtl/>
        </w:rPr>
        <w:t>ی</w:t>
      </w:r>
      <w:r w:rsidRPr="00D4549C">
        <w:rPr>
          <w:rFonts w:cs="B Zar" w:hint="cs"/>
          <w:rtl/>
        </w:rPr>
        <w:t>ستند احساس فقر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نند، </w:t>
      </w:r>
      <w:r w:rsidRPr="00D4549C">
        <w:rPr>
          <w:rStyle w:val="ArabiChar"/>
          <w:rFonts w:cs="B Zar" w:hint="cs"/>
          <w:rtl/>
        </w:rPr>
        <w:t>«هو الغن</w:t>
      </w:r>
      <w:r w:rsidR="00FE4F4C">
        <w:rPr>
          <w:rStyle w:val="ArabiChar"/>
          <w:rFonts w:cs="B Zar" w:hint="cs"/>
          <w:rtl/>
        </w:rPr>
        <w:t>ی</w:t>
      </w:r>
      <w:r w:rsidRPr="00D4549C">
        <w:rPr>
          <w:rStyle w:val="ArabiChar"/>
          <w:rFonts w:cs="B Zar" w:hint="cs"/>
          <w:rtl/>
        </w:rPr>
        <w:t>»</w:t>
      </w:r>
      <w:r w:rsidR="000420CC" w:rsidRPr="00D4549C">
        <w:rPr>
          <w:rStyle w:val="ArabiChar"/>
          <w:rFonts w:cs="B Zar" w:hint="cs"/>
          <w:rtl/>
        </w:rPr>
        <w:t xml:space="preserve"> </w:t>
      </w:r>
      <w:r w:rsidRPr="00D4549C">
        <w:rPr>
          <w:rFonts w:cs="B Zar" w:hint="cs"/>
          <w:rtl/>
        </w:rPr>
        <w:t>فقط او غن</w:t>
      </w:r>
      <w:r w:rsidR="00FE4F4C">
        <w:rPr>
          <w:rFonts w:cs="B Zar" w:hint="cs"/>
          <w:rtl/>
        </w:rPr>
        <w:t>ی</w:t>
      </w:r>
      <w:r w:rsidRPr="00D4549C">
        <w:rPr>
          <w:rFonts w:cs="B Zar" w:hint="cs"/>
          <w:rtl/>
        </w:rPr>
        <w:t xml:space="preserve"> است. ع</w:t>
      </w:r>
      <w:r w:rsidR="00FE4F4C">
        <w:rPr>
          <w:rFonts w:cs="B Zar" w:hint="cs"/>
          <w:rtl/>
        </w:rPr>
        <w:t>ک</w:t>
      </w:r>
      <w:r w:rsidRPr="00D4549C">
        <w:rPr>
          <w:rFonts w:cs="B Zar" w:hint="cs"/>
          <w:rtl/>
        </w:rPr>
        <w:t>س آن را هم د</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عده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به ظاهر وضع</w:t>
      </w:r>
      <w:r w:rsidR="00F84283" w:rsidRPr="00D4549C">
        <w:rPr>
          <w:rFonts w:cs="B Zar" w:hint="cs"/>
          <w:rtl/>
        </w:rPr>
        <w:t xml:space="preserve"> </w:t>
      </w:r>
      <w:r w:rsidRPr="00D4549C">
        <w:rPr>
          <w:rFonts w:cs="B Zar" w:hint="cs"/>
          <w:rtl/>
        </w:rPr>
        <w:t xml:space="preserve"> مال</w:t>
      </w:r>
      <w:r w:rsidR="00FE4F4C">
        <w:rPr>
          <w:rFonts w:cs="B Zar" w:hint="cs"/>
          <w:rtl/>
        </w:rPr>
        <w:t>ی</w:t>
      </w:r>
      <w:r w:rsidR="00F84283" w:rsidRPr="00D4549C">
        <w:rPr>
          <w:rFonts w:cs="B Zar" w:hint="cs"/>
          <w:rtl/>
        </w:rPr>
        <w:t xml:space="preserve"> </w:t>
      </w:r>
      <w:r w:rsidRPr="00D4549C">
        <w:rPr>
          <w:rFonts w:cs="B Zar" w:hint="cs"/>
          <w:rtl/>
        </w:rPr>
        <w:t>شان خوب ن</w:t>
      </w:r>
      <w:r w:rsidR="00FE4F4C">
        <w:rPr>
          <w:rFonts w:cs="B Zar" w:hint="cs"/>
          <w:rtl/>
        </w:rPr>
        <w:t>ی</w:t>
      </w:r>
      <w:r w:rsidRPr="00D4549C">
        <w:rPr>
          <w:rFonts w:cs="B Zar" w:hint="cs"/>
          <w:rtl/>
        </w:rPr>
        <w:t>ست، ول</w:t>
      </w:r>
      <w:r w:rsidR="00FE4F4C">
        <w:rPr>
          <w:rFonts w:cs="B Zar" w:hint="cs"/>
          <w:rtl/>
        </w:rPr>
        <w:t>ی</w:t>
      </w:r>
      <w:r w:rsidRPr="00D4549C">
        <w:rPr>
          <w:rFonts w:cs="B Zar" w:hint="cs"/>
          <w:rtl/>
        </w:rPr>
        <w:t xml:space="preserve"> اصلاً احساس فقر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چون به غن</w:t>
      </w:r>
      <w:r w:rsidR="00FE4F4C">
        <w:rPr>
          <w:rFonts w:cs="B Zar" w:hint="cs"/>
          <w:rtl/>
        </w:rPr>
        <w:t>ی</w:t>
      </w:r>
      <w:r w:rsidRPr="00D4549C">
        <w:rPr>
          <w:rFonts w:cs="B Zar" w:hint="cs"/>
          <w:rtl/>
        </w:rPr>
        <w:t xml:space="preserve"> مطلق وصل هستند و به خزانه ب</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ران او متصل</w:t>
      </w:r>
      <w:r w:rsidR="00F84283" w:rsidRPr="00D4549C">
        <w:rPr>
          <w:rFonts w:cs="B Zar" w:hint="cs"/>
          <w:rtl/>
        </w:rPr>
        <w:t xml:space="preserve"> </w:t>
      </w:r>
      <w:r w:rsidRPr="00D4549C">
        <w:rPr>
          <w:rFonts w:cs="B Zar" w:hint="cs"/>
          <w:rtl/>
        </w:rPr>
        <w:t>اند.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هر</w:t>
      </w:r>
      <w:r w:rsidR="00FE4F4C">
        <w:rPr>
          <w:rFonts w:cs="B Zar" w:hint="cs"/>
          <w:rtl/>
        </w:rPr>
        <w:t>ک</w:t>
      </w:r>
      <w:r w:rsidRPr="00D4549C">
        <w:rPr>
          <w:rFonts w:cs="B Zar" w:hint="cs"/>
          <w:rtl/>
        </w:rPr>
        <w:t>س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پول داشته باشد، احساس غنا </w:t>
      </w:r>
      <w:r w:rsidR="00FE4F4C">
        <w:rPr>
          <w:rFonts w:cs="B Zar" w:hint="cs"/>
          <w:rtl/>
        </w:rPr>
        <w:t>ک</w:t>
      </w:r>
      <w:r w:rsidRPr="00D4549C">
        <w:rPr>
          <w:rFonts w:cs="B Zar" w:hint="cs"/>
          <w:rtl/>
        </w:rPr>
        <w:t>ند، بل</w:t>
      </w:r>
      <w:r w:rsidR="00FE4F4C">
        <w:rPr>
          <w:rFonts w:cs="B Zar" w:hint="cs"/>
          <w:rtl/>
        </w:rPr>
        <w:t>ک</w:t>
      </w:r>
      <w:r w:rsidRPr="00D4549C">
        <w:rPr>
          <w:rFonts w:cs="B Zar" w:hint="cs"/>
          <w:rtl/>
        </w:rPr>
        <w:t xml:space="preserve">ه فقط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غن</w:t>
      </w:r>
      <w:r w:rsidR="00FE4F4C">
        <w:rPr>
          <w:rFonts w:cs="B Zar" w:hint="cs"/>
          <w:rtl/>
        </w:rPr>
        <w:t>ی</w:t>
      </w:r>
      <w:r w:rsidRPr="00D4549C">
        <w:rPr>
          <w:rFonts w:cs="B Zar" w:hint="cs"/>
          <w:rtl/>
        </w:rPr>
        <w:t xml:space="preserve"> وصل است، احساس غنا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بق</w:t>
      </w:r>
      <w:r w:rsidR="00FE4F4C">
        <w:rPr>
          <w:rFonts w:cs="B Zar" w:hint="cs"/>
          <w:rtl/>
        </w:rPr>
        <w:t>ی</w:t>
      </w:r>
      <w:r w:rsidRPr="00D4549C">
        <w:rPr>
          <w:rFonts w:cs="B Zar" w:hint="cs"/>
          <w:rtl/>
        </w:rPr>
        <w:t xml:space="preserve">ه با تمام وجود در فقرند. خداوند فرمود: </w:t>
      </w:r>
      <w:r w:rsidRPr="00D4549C">
        <w:rPr>
          <w:rStyle w:val="ArabiChar"/>
          <w:rFonts w:cs="B Zar" w:hint="cs"/>
          <w:rtl/>
        </w:rPr>
        <w:t>«</w:t>
      </w:r>
      <w:r w:rsidR="00FE4F4C">
        <w:rPr>
          <w:rStyle w:val="ArabiChar"/>
          <w:rFonts w:cs="B Zar" w:hint="cs"/>
          <w:rtl/>
        </w:rPr>
        <w:t>ی</w:t>
      </w:r>
      <w:r w:rsidRPr="00D4549C">
        <w:rPr>
          <w:rStyle w:val="ArabiChar"/>
          <w:rFonts w:cs="B Zar" w:hint="cs"/>
          <w:rtl/>
        </w:rPr>
        <w:t>ا اَ</w:t>
      </w:r>
      <w:r w:rsidR="00FE4F4C">
        <w:rPr>
          <w:rStyle w:val="ArabiChar"/>
          <w:rFonts w:cs="B Zar" w:hint="cs"/>
          <w:rtl/>
        </w:rPr>
        <w:t>ی</w:t>
      </w:r>
      <w:r w:rsidRPr="00D4549C">
        <w:rPr>
          <w:rStyle w:val="ArabiChar"/>
          <w:rFonts w:cs="B Zar" w:hint="cs"/>
          <w:rtl/>
        </w:rPr>
        <w:t>ها النّاس اَنْتُمُ الْفُقَراءُ اِلَ</w:t>
      </w:r>
      <w:r w:rsidR="00FE4F4C">
        <w:rPr>
          <w:rStyle w:val="ArabiChar"/>
          <w:rFonts w:cs="B Zar" w:hint="cs"/>
          <w:rtl/>
        </w:rPr>
        <w:t>ی</w:t>
      </w:r>
      <w:r w:rsidRPr="00D4549C">
        <w:rPr>
          <w:rStyle w:val="ArabiChar"/>
          <w:rFonts w:cs="B Zar" w:hint="cs"/>
          <w:rtl/>
        </w:rPr>
        <w:t xml:space="preserve"> اللهِ، وَاللهُ هُوَ الْغَنِ</w:t>
      </w:r>
      <w:r w:rsidR="00FE4F4C">
        <w:rPr>
          <w:rStyle w:val="ArabiChar"/>
          <w:rFonts w:cs="B Zar" w:hint="cs"/>
          <w:rtl/>
        </w:rPr>
        <w:t>ی</w:t>
      </w:r>
      <w:r w:rsidRPr="00D4549C">
        <w:rPr>
          <w:rStyle w:val="ArabiChar"/>
          <w:rFonts w:cs="B Zar" w:hint="cs"/>
          <w:rtl/>
        </w:rPr>
        <w:t xml:space="preserve"> الْحَم</w:t>
      </w:r>
      <w:r w:rsidR="00FE4F4C">
        <w:rPr>
          <w:rStyle w:val="ArabiChar"/>
          <w:rFonts w:cs="B Zar" w:hint="cs"/>
          <w:rtl/>
        </w:rPr>
        <w:t>ی</w:t>
      </w:r>
      <w:r w:rsidRPr="00D4549C">
        <w:rPr>
          <w:rStyle w:val="ArabiChar"/>
          <w:rFonts w:cs="B Zar" w:hint="cs"/>
          <w:rtl/>
        </w:rPr>
        <w:t>د»</w:t>
      </w:r>
      <w:r w:rsidRPr="00D4549C">
        <w:rPr>
          <w:rFonts w:cs="B Zar" w:hint="cs"/>
          <w:rtl/>
        </w:rPr>
        <w:t xml:space="preserve"> شما انسان</w:t>
      </w:r>
      <w:r w:rsidR="00F84283" w:rsidRPr="00D4549C">
        <w:rPr>
          <w:rFonts w:cs="B Zar" w:hint="cs"/>
          <w:rtl/>
        </w:rPr>
        <w:t xml:space="preserve"> </w:t>
      </w:r>
      <w:r w:rsidRPr="00D4549C">
        <w:rPr>
          <w:rFonts w:cs="B Zar" w:hint="cs"/>
          <w:rtl/>
        </w:rPr>
        <w:t>ها به سو</w:t>
      </w:r>
      <w:r w:rsidR="00FE4F4C">
        <w:rPr>
          <w:rFonts w:cs="B Zar" w:hint="cs"/>
          <w:rtl/>
        </w:rPr>
        <w:t>ی</w:t>
      </w:r>
      <w:r w:rsidRPr="00D4549C">
        <w:rPr>
          <w:rFonts w:cs="B Zar" w:hint="cs"/>
          <w:rtl/>
        </w:rPr>
        <w:t xml:space="preserve"> خدا فق</w:t>
      </w:r>
      <w:r w:rsidR="00FE4F4C">
        <w:rPr>
          <w:rFonts w:cs="B Zar" w:hint="cs"/>
          <w:rtl/>
        </w:rPr>
        <w:t>ی</w:t>
      </w:r>
      <w:r w:rsidRPr="00D4549C">
        <w:rPr>
          <w:rFonts w:cs="B Zar" w:hint="cs"/>
          <w:rtl/>
        </w:rPr>
        <w:t>ر</w:t>
      </w:r>
      <w:r w:rsidR="00FE4F4C">
        <w:rPr>
          <w:rFonts w:cs="B Zar" w:hint="cs"/>
          <w:rtl/>
        </w:rPr>
        <w:t>ی</w:t>
      </w:r>
      <w:r w:rsidRPr="00D4549C">
        <w:rPr>
          <w:rFonts w:cs="B Zar" w:hint="cs"/>
          <w:rtl/>
        </w:rPr>
        <w:t>د، و فقر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شما در رابطه با خداست و فقر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شما در واقع ب</w:t>
      </w:r>
      <w:r w:rsidR="00FE4F4C">
        <w:rPr>
          <w:rFonts w:cs="B Zar" w:hint="cs"/>
          <w:rtl/>
        </w:rPr>
        <w:t>ی</w:t>
      </w:r>
      <w:r w:rsidR="00F84283" w:rsidRPr="00D4549C">
        <w:rPr>
          <w:rFonts w:cs="B Zar" w:hint="cs"/>
          <w:rtl/>
        </w:rPr>
        <w:t xml:space="preserve"> </w:t>
      </w:r>
      <w:r w:rsidRPr="00D4549C">
        <w:rPr>
          <w:rFonts w:cs="B Zar" w:hint="cs"/>
          <w:rtl/>
        </w:rPr>
        <w:t>خدا</w:t>
      </w:r>
      <w:r w:rsidR="00FE4F4C">
        <w:rPr>
          <w:rFonts w:cs="B Zar" w:hint="cs"/>
          <w:rtl/>
        </w:rPr>
        <w:t>یی</w:t>
      </w:r>
      <w:r w:rsidRPr="00D4549C">
        <w:rPr>
          <w:rFonts w:cs="B Zar" w:hint="cs"/>
          <w:rtl/>
        </w:rPr>
        <w:t xml:space="preserve"> شما است و فقط و فقط هم خداوند غن</w:t>
      </w:r>
      <w:r w:rsidR="00FE4F4C">
        <w:rPr>
          <w:rFonts w:cs="B Zar" w:hint="cs"/>
          <w:rtl/>
        </w:rPr>
        <w:t>ی</w:t>
      </w:r>
      <w:r w:rsidRPr="00D4549C">
        <w:rPr>
          <w:rFonts w:cs="B Zar" w:hint="cs"/>
          <w:rtl/>
        </w:rPr>
        <w:t xml:space="preserve">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و دوست</w:t>
      </w:r>
      <w:r w:rsidR="00F84283" w:rsidRPr="00D4549C">
        <w:rPr>
          <w:rFonts w:cs="B Zar" w:hint="cs"/>
          <w:rtl/>
        </w:rPr>
        <w:t xml:space="preserve"> </w:t>
      </w:r>
      <w:r w:rsidRPr="00D4549C">
        <w:rPr>
          <w:rFonts w:cs="B Zar" w:hint="cs"/>
          <w:rtl/>
        </w:rPr>
        <w:t>داشتن</w:t>
      </w:r>
      <w:r w:rsidR="00FE4F4C">
        <w:rPr>
          <w:rFonts w:cs="B Zar" w:hint="cs"/>
          <w:rtl/>
        </w:rPr>
        <w:t>ی</w:t>
      </w:r>
      <w:r w:rsidRPr="00D4549C">
        <w:rPr>
          <w:rFonts w:cs="B Zar" w:hint="cs"/>
          <w:rtl/>
        </w:rPr>
        <w:t xml:space="preserve"> است و م</w:t>
      </w:r>
      <w:r w:rsidR="00FE4F4C">
        <w:rPr>
          <w:rFonts w:cs="B Zar" w:hint="cs"/>
          <w:rtl/>
        </w:rPr>
        <w:t>ی</w:t>
      </w:r>
      <w:r w:rsidR="00F84283" w:rsidRPr="00D4549C">
        <w:rPr>
          <w:rFonts w:cs="B Zar" w:hint="cs"/>
          <w:rtl/>
        </w:rPr>
        <w:t xml:space="preserve"> </w:t>
      </w:r>
      <w:r w:rsidRPr="00D4549C">
        <w:rPr>
          <w:rFonts w:cs="B Zar" w:hint="cs"/>
          <w:rtl/>
        </w:rPr>
        <w:t>تواند ا</w:t>
      </w:r>
      <w:r w:rsidR="00FE4F4C">
        <w:rPr>
          <w:rFonts w:cs="B Zar" w:hint="cs"/>
          <w:rtl/>
        </w:rPr>
        <w:t>ی</w:t>
      </w:r>
      <w:r w:rsidRPr="00D4549C">
        <w:rPr>
          <w:rFonts w:cs="B Zar" w:hint="cs"/>
          <w:rtl/>
        </w:rPr>
        <w:t>ن فقر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را جبران </w:t>
      </w:r>
      <w:r w:rsidR="00FE4F4C">
        <w:rPr>
          <w:rFonts w:cs="B Zar" w:hint="cs"/>
          <w:rtl/>
        </w:rPr>
        <w:t>ک</w:t>
      </w:r>
      <w:r w:rsidRPr="00D4549C">
        <w:rPr>
          <w:rFonts w:cs="B Zar" w:hint="cs"/>
          <w:rtl/>
        </w:rPr>
        <w:t xml:space="preserve">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مردم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غ</w:t>
      </w:r>
      <w:r w:rsidR="00FE4F4C">
        <w:rPr>
          <w:rFonts w:cs="B Zar" w:hint="cs"/>
          <w:rtl/>
        </w:rPr>
        <w:t>ی</w:t>
      </w:r>
      <w:r w:rsidRPr="00D4549C">
        <w:rPr>
          <w:rFonts w:cs="B Zar" w:hint="cs"/>
          <w:rtl/>
        </w:rPr>
        <w:t>ر خدا احساس ن</w:t>
      </w:r>
      <w:r w:rsidR="00FE4F4C">
        <w:rPr>
          <w:rFonts w:cs="B Zar" w:hint="cs"/>
          <w:rtl/>
        </w:rPr>
        <w:t>ی</w:t>
      </w:r>
      <w:r w:rsidRPr="00D4549C">
        <w:rPr>
          <w:rFonts w:cs="B Zar" w:hint="cs"/>
          <w:rtl/>
        </w:rPr>
        <w:t>از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عملاً به خدا</w:t>
      </w:r>
      <w:r w:rsidR="00FE4F4C">
        <w:rPr>
          <w:rFonts w:cs="B Zar" w:hint="cs"/>
          <w:rtl/>
        </w:rPr>
        <w:t>ی</w:t>
      </w:r>
      <w:r w:rsidRPr="00D4549C">
        <w:rPr>
          <w:rFonts w:cs="B Zar" w:hint="cs"/>
          <w:rtl/>
        </w:rPr>
        <w:t>ان دروغ</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گرفتار شده</w:t>
      </w:r>
      <w:r w:rsidR="00F84283" w:rsidRPr="00D4549C">
        <w:rPr>
          <w:rFonts w:cs="B Zar" w:hint="cs"/>
          <w:rtl/>
        </w:rPr>
        <w:t xml:space="preserve"> </w:t>
      </w:r>
      <w:r w:rsidRPr="00D4549C">
        <w:rPr>
          <w:rFonts w:cs="B Zar" w:hint="cs"/>
          <w:rtl/>
        </w:rPr>
        <w:t xml:space="preserve">اند </w:t>
      </w:r>
      <w:r w:rsidR="00FE4F4C">
        <w:rPr>
          <w:rFonts w:cs="B Zar" w:hint="cs"/>
          <w:rtl/>
        </w:rPr>
        <w:t>ک</w:t>
      </w:r>
      <w:r w:rsidRPr="00D4549C">
        <w:rPr>
          <w:rFonts w:cs="B Zar" w:hint="cs"/>
          <w:rtl/>
        </w:rPr>
        <w:t>ه حق</w:t>
      </w:r>
      <w:r w:rsidR="00FE4F4C">
        <w:rPr>
          <w:rFonts w:cs="B Zar" w:hint="cs"/>
          <w:rtl/>
        </w:rPr>
        <w:t>ی</w:t>
      </w:r>
      <w:r w:rsidRPr="00D4549C">
        <w:rPr>
          <w:rFonts w:cs="B Zar" w:hint="cs"/>
          <w:rtl/>
        </w:rPr>
        <w:t>قتاً آن</w:t>
      </w:r>
      <w:r w:rsidR="00F84283" w:rsidRPr="00D4549C">
        <w:rPr>
          <w:rFonts w:cs="B Zar" w:hint="cs"/>
          <w:rtl/>
        </w:rPr>
        <w:t xml:space="preserve"> </w:t>
      </w:r>
      <w:r w:rsidRPr="00D4549C">
        <w:rPr>
          <w:rFonts w:cs="B Zar" w:hint="cs"/>
          <w:rtl/>
        </w:rPr>
        <w:t>ها غن</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ستند، و لذا با ارتباط با آنها فقر آنها برطرف نم</w:t>
      </w:r>
      <w:r w:rsidR="00FE4F4C">
        <w:rPr>
          <w:rFonts w:cs="B Zar" w:hint="cs"/>
          <w:rtl/>
        </w:rPr>
        <w:t>ی</w:t>
      </w:r>
      <w:r w:rsidR="00F84283" w:rsidRPr="00D4549C">
        <w:rPr>
          <w:rFonts w:cs="B Zar" w:hint="cs"/>
          <w:rtl/>
        </w:rPr>
        <w:t xml:space="preserve"> </w:t>
      </w:r>
      <w:r w:rsidRPr="00D4549C">
        <w:rPr>
          <w:rFonts w:cs="B Zar" w:hint="cs"/>
          <w:rtl/>
        </w:rPr>
        <w:t xml:space="preserve">شود. </w:t>
      </w:r>
    </w:p>
    <w:p w:rsidR="00642BBA" w:rsidRPr="00D4549C" w:rsidRDefault="00642BBA" w:rsidP="00222D3F">
      <w:pPr>
        <w:rPr>
          <w:rFonts w:cs="B Zar" w:hint="cs"/>
          <w:rtl/>
        </w:rPr>
      </w:pPr>
      <w:r w:rsidRPr="00D4549C">
        <w:rPr>
          <w:rFonts w:cs="B Zar" w:hint="cs"/>
          <w:rtl/>
        </w:rPr>
        <w:t xml:space="preserve">به هر حال خداوند فرمود: </w:t>
      </w:r>
      <w:r w:rsidRPr="00D4549C">
        <w:rPr>
          <w:rStyle w:val="ArabiChar"/>
          <w:rFonts w:cs="B Zar" w:hint="cs"/>
          <w:rtl/>
        </w:rPr>
        <w:t>«قُلْنَااهْبِطُوا مِنْها جَم</w:t>
      </w:r>
      <w:r w:rsidR="00FE4F4C">
        <w:rPr>
          <w:rStyle w:val="ArabiChar"/>
          <w:rFonts w:cs="B Zar" w:hint="cs"/>
          <w:rtl/>
        </w:rPr>
        <w:t>ی</w:t>
      </w:r>
      <w:r w:rsidRPr="00D4549C">
        <w:rPr>
          <w:rStyle w:val="ArabiChar"/>
          <w:rFonts w:cs="B Zar" w:hint="cs"/>
          <w:rtl/>
        </w:rPr>
        <w:t xml:space="preserve">عاً فَاِمّا </w:t>
      </w:r>
      <w:r w:rsidR="00FE4F4C">
        <w:rPr>
          <w:rStyle w:val="ArabiChar"/>
          <w:rFonts w:cs="B Zar" w:hint="cs"/>
          <w:rtl/>
        </w:rPr>
        <w:t>ی</w:t>
      </w:r>
      <w:r w:rsidRPr="00D4549C">
        <w:rPr>
          <w:rStyle w:val="ArabiChar"/>
          <w:rFonts w:cs="B Zar" w:hint="cs"/>
          <w:rtl/>
        </w:rPr>
        <w:t>أْتِ</w:t>
      </w:r>
      <w:r w:rsidR="00FE4F4C">
        <w:rPr>
          <w:rStyle w:val="ArabiChar"/>
          <w:rFonts w:cs="B Zar" w:hint="cs"/>
          <w:rtl/>
        </w:rPr>
        <w:t>ی</w:t>
      </w:r>
      <w:r w:rsidRPr="00D4549C">
        <w:rPr>
          <w:rStyle w:val="ArabiChar"/>
          <w:rFonts w:cs="B Zar" w:hint="cs"/>
          <w:rtl/>
        </w:rPr>
        <w:t>نَّ</w:t>
      </w:r>
      <w:r w:rsidR="00FE4F4C">
        <w:rPr>
          <w:rStyle w:val="ArabiChar"/>
          <w:rFonts w:cs="B Zar" w:hint="cs"/>
          <w:rtl/>
        </w:rPr>
        <w:t>ک</w:t>
      </w:r>
      <w:r w:rsidRPr="00D4549C">
        <w:rPr>
          <w:rStyle w:val="ArabiChar"/>
          <w:rFonts w:cs="B Zar" w:hint="cs"/>
          <w:rtl/>
        </w:rPr>
        <w:t>مْ مِنّ</w:t>
      </w:r>
      <w:r w:rsidR="00FE4F4C">
        <w:rPr>
          <w:rStyle w:val="ArabiChar"/>
          <w:rFonts w:cs="B Zar" w:hint="cs"/>
          <w:rtl/>
        </w:rPr>
        <w:t>ی</w:t>
      </w:r>
      <w:r w:rsidRPr="00D4549C">
        <w:rPr>
          <w:rStyle w:val="ArabiChar"/>
          <w:rFonts w:cs="B Zar" w:hint="cs"/>
          <w:rtl/>
        </w:rPr>
        <w:t xml:space="preserve"> هُدً</w:t>
      </w:r>
      <w:r w:rsidR="00FE4F4C">
        <w:rPr>
          <w:rStyle w:val="ArabiChar"/>
          <w:rFonts w:cs="B Zar" w:hint="cs"/>
          <w:rtl/>
        </w:rPr>
        <w:t>ی</w:t>
      </w:r>
      <w:r w:rsidRPr="00D4549C">
        <w:rPr>
          <w:rStyle w:val="ArabiChar"/>
          <w:rFonts w:cs="B Zar" w:hint="cs"/>
          <w:rtl/>
        </w:rPr>
        <w:t xml:space="preserve"> فَمَنْ تَبِعَ هُدا</w:t>
      </w:r>
      <w:r w:rsidR="00FE4F4C">
        <w:rPr>
          <w:rStyle w:val="ArabiChar"/>
          <w:rFonts w:cs="B Zar" w:hint="cs"/>
          <w:rtl/>
        </w:rPr>
        <w:t>ی</w:t>
      </w:r>
      <w:r w:rsidRPr="00D4549C">
        <w:rPr>
          <w:rStyle w:val="ArabiChar"/>
          <w:rFonts w:cs="B Zar" w:hint="cs"/>
          <w:rtl/>
        </w:rPr>
        <w:t xml:space="preserve"> فَلاَ خَوْفٌ عَلَ</w:t>
      </w:r>
      <w:r w:rsidR="00FE4F4C">
        <w:rPr>
          <w:rStyle w:val="ArabiChar"/>
          <w:rFonts w:cs="B Zar" w:hint="cs"/>
          <w:rtl/>
        </w:rPr>
        <w:t>ی</w:t>
      </w:r>
      <w:r w:rsidRPr="00D4549C">
        <w:rPr>
          <w:rStyle w:val="ArabiChar"/>
          <w:rFonts w:cs="B Zar" w:hint="cs"/>
          <w:rtl/>
        </w:rPr>
        <w:t xml:space="preserve">هِمْ وَ لاَ هُمْ </w:t>
      </w:r>
      <w:r w:rsidR="00FE4F4C">
        <w:rPr>
          <w:rStyle w:val="ArabiChar"/>
          <w:rFonts w:cs="B Zar" w:hint="cs"/>
          <w:rtl/>
        </w:rPr>
        <w:t>ی</w:t>
      </w:r>
      <w:r w:rsidRPr="00D4549C">
        <w:rPr>
          <w:rStyle w:val="ArabiChar"/>
          <w:rFonts w:cs="B Zar" w:hint="cs"/>
          <w:rtl/>
        </w:rPr>
        <w:t>حْزَنُون»</w:t>
      </w:r>
      <w:r w:rsidRPr="00D4549C">
        <w:rPr>
          <w:rFonts w:cs="B Zar" w:hint="cs"/>
          <w:rtl/>
        </w:rPr>
        <w:t>؛</w:t>
      </w:r>
      <w:r w:rsidR="00222D3F" w:rsidRPr="00D4549C">
        <w:rPr>
          <w:rStyle w:val="FootnoteReference"/>
          <w:rFonts w:cs="B Zar"/>
          <w:rtl/>
        </w:rPr>
        <w:footnoteReference w:id="64"/>
      </w:r>
      <w:r w:rsidRPr="00D4549C">
        <w:rPr>
          <w:rFonts w:cs="B Zar" w:hint="cs"/>
          <w:rtl/>
        </w:rPr>
        <w:t xml:space="preserve"> ا</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 xml:space="preserve">ها! حالا </w:t>
      </w:r>
      <w:r w:rsidR="00FE4F4C">
        <w:rPr>
          <w:rFonts w:cs="B Zar" w:hint="cs"/>
          <w:rtl/>
        </w:rPr>
        <w:t>ک</w:t>
      </w:r>
      <w:r w:rsidRPr="00D4549C">
        <w:rPr>
          <w:rFonts w:cs="B Zar" w:hint="cs"/>
          <w:rtl/>
        </w:rPr>
        <w:t>ه معلوم شد آدم</w:t>
      </w:r>
      <w:r w:rsidR="00FE4F4C">
        <w:rPr>
          <w:rFonts w:cs="B Zar" w:hint="cs"/>
          <w:rtl/>
        </w:rPr>
        <w:t>ی</w:t>
      </w:r>
      <w:r w:rsidRPr="00D4549C">
        <w:rPr>
          <w:rFonts w:cs="B Zar" w:hint="cs"/>
          <w:rtl/>
        </w:rPr>
        <w:t xml:space="preserve">ت شما آنچنان است </w:t>
      </w:r>
      <w:r w:rsidR="00FE4F4C">
        <w:rPr>
          <w:rFonts w:cs="B Zar" w:hint="cs"/>
          <w:rtl/>
        </w:rPr>
        <w:t>ک</w:t>
      </w:r>
      <w:r w:rsidRPr="00D4549C">
        <w:rPr>
          <w:rFonts w:cs="B Zar" w:hint="cs"/>
          <w:rtl/>
        </w:rPr>
        <w:t>ه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را انتخاب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اقتضا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انتخاب هبوط بر زم</w:t>
      </w:r>
      <w:r w:rsidR="00FE4F4C">
        <w:rPr>
          <w:rFonts w:cs="B Zar" w:hint="cs"/>
          <w:rtl/>
        </w:rPr>
        <w:t>ی</w:t>
      </w:r>
      <w:r w:rsidRPr="00D4549C">
        <w:rPr>
          <w:rFonts w:cs="B Zar" w:hint="cs"/>
          <w:rtl/>
        </w:rPr>
        <w:t>ن است، در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شرا</w:t>
      </w:r>
      <w:r w:rsidR="00FE4F4C">
        <w:rPr>
          <w:rFonts w:cs="B Zar" w:hint="cs"/>
          <w:rtl/>
        </w:rPr>
        <w:t>ی</w:t>
      </w:r>
      <w:r w:rsidRPr="00D4549C">
        <w:rPr>
          <w:rFonts w:cs="B Zar" w:hint="cs"/>
          <w:rtl/>
        </w:rPr>
        <w:t xml:space="preserve">ط و ساز و </w:t>
      </w:r>
      <w:r w:rsidR="00FE4F4C">
        <w:rPr>
          <w:rFonts w:cs="B Zar" w:hint="cs"/>
          <w:rtl/>
        </w:rPr>
        <w:t>ک</w:t>
      </w:r>
      <w:r w:rsidRPr="00D4549C">
        <w:rPr>
          <w:rFonts w:cs="B Zar" w:hint="cs"/>
          <w:rtl/>
        </w:rPr>
        <w:t>ارها</w:t>
      </w:r>
      <w:r w:rsidR="00FE4F4C">
        <w:rPr>
          <w:rFonts w:cs="B Zar" w:hint="cs"/>
          <w:rtl/>
        </w:rPr>
        <w:t>یی</w:t>
      </w:r>
      <w:r w:rsidRPr="00D4549C">
        <w:rPr>
          <w:rFonts w:cs="B Zar" w:hint="cs"/>
          <w:rtl/>
        </w:rPr>
        <w:t xml:space="preserve"> را برا</w:t>
      </w:r>
      <w:r w:rsidR="00FE4F4C">
        <w:rPr>
          <w:rFonts w:cs="B Zar" w:hint="cs"/>
          <w:rtl/>
        </w:rPr>
        <w:t>ی</w:t>
      </w:r>
      <w:r w:rsidRPr="00D4549C">
        <w:rPr>
          <w:rFonts w:cs="B Zar" w:hint="cs"/>
          <w:rtl/>
        </w:rPr>
        <w:t xml:space="preserve"> شما طرح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بتوان</w:t>
      </w:r>
      <w:r w:rsidR="00FE4F4C">
        <w:rPr>
          <w:rFonts w:cs="B Zar" w:hint="cs"/>
          <w:rtl/>
        </w:rPr>
        <w:t>ی</w:t>
      </w:r>
      <w:r w:rsidRPr="00D4549C">
        <w:rPr>
          <w:rFonts w:cs="B Zar" w:hint="cs"/>
          <w:rtl/>
        </w:rPr>
        <w:t>د به ز</w:t>
      </w:r>
      <w:r w:rsidR="00FE4F4C">
        <w:rPr>
          <w:rFonts w:cs="B Zar" w:hint="cs"/>
          <w:rtl/>
        </w:rPr>
        <w:t>ی</w:t>
      </w:r>
      <w:r w:rsidRPr="00D4549C">
        <w:rPr>
          <w:rFonts w:cs="B Zar" w:hint="cs"/>
          <w:rtl/>
        </w:rPr>
        <w:t>باتر</w:t>
      </w:r>
      <w:r w:rsidR="00FE4F4C">
        <w:rPr>
          <w:rFonts w:cs="B Zar" w:hint="cs"/>
          <w:rtl/>
        </w:rPr>
        <w:t>ی</w:t>
      </w:r>
      <w:r w:rsidRPr="00D4549C">
        <w:rPr>
          <w:rFonts w:cs="B Zar" w:hint="cs"/>
          <w:rtl/>
        </w:rPr>
        <w:t>ن نحو 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تا هم غم و حزن گذشته را جبران نما</w:t>
      </w:r>
      <w:r w:rsidR="00FE4F4C">
        <w:rPr>
          <w:rFonts w:cs="B Zar" w:hint="cs"/>
          <w:rtl/>
        </w:rPr>
        <w:t>یی</w:t>
      </w:r>
      <w:r w:rsidRPr="00D4549C">
        <w:rPr>
          <w:rFonts w:cs="B Zar" w:hint="cs"/>
          <w:rtl/>
        </w:rPr>
        <w:t>د و هم از نگران</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آ</w:t>
      </w:r>
      <w:r w:rsidR="00FE4F4C">
        <w:rPr>
          <w:rFonts w:cs="B Zar" w:hint="cs"/>
          <w:rtl/>
        </w:rPr>
        <w:t>ی</w:t>
      </w:r>
      <w:r w:rsidRPr="00D4549C">
        <w:rPr>
          <w:rFonts w:cs="B Zar" w:hint="cs"/>
          <w:rtl/>
        </w:rPr>
        <w:t>نده در امان باش</w:t>
      </w:r>
      <w:r w:rsidR="00FE4F4C">
        <w:rPr>
          <w:rFonts w:cs="B Zar" w:hint="cs"/>
          <w:rtl/>
        </w:rPr>
        <w:t>ی</w:t>
      </w:r>
      <w:r w:rsidRPr="00D4549C">
        <w:rPr>
          <w:rFonts w:cs="B Zar" w:hint="cs"/>
          <w:rtl/>
        </w:rPr>
        <w:t>د و آن تبع</w:t>
      </w:r>
      <w:r w:rsidR="00FE4F4C">
        <w:rPr>
          <w:rFonts w:cs="B Zar" w:hint="cs"/>
          <w:rtl/>
        </w:rPr>
        <w:t>ی</w:t>
      </w:r>
      <w:r w:rsidRPr="00D4549C">
        <w:rPr>
          <w:rFonts w:cs="B Zar" w:hint="cs"/>
          <w:rtl/>
        </w:rPr>
        <w:t>ت از شر</w:t>
      </w:r>
      <w:r w:rsidR="00FE4F4C">
        <w:rPr>
          <w:rFonts w:cs="B Zar" w:hint="cs"/>
          <w:rtl/>
        </w:rPr>
        <w:t>ی</w:t>
      </w:r>
      <w:r w:rsidRPr="00D4549C">
        <w:rPr>
          <w:rFonts w:cs="B Zar" w:hint="cs"/>
          <w:rtl/>
        </w:rPr>
        <w:t>عت اله</w:t>
      </w:r>
      <w:r w:rsidR="00FE4F4C">
        <w:rPr>
          <w:rFonts w:cs="B Zar" w:hint="cs"/>
          <w:rtl/>
        </w:rPr>
        <w:t>ی</w:t>
      </w:r>
      <w:r w:rsidRPr="00D4549C">
        <w:rPr>
          <w:rFonts w:cs="B Zar" w:hint="cs"/>
          <w:rtl/>
        </w:rPr>
        <w:t xml:space="preserve"> است. آر</w:t>
      </w:r>
      <w:r w:rsidR="00FE4F4C">
        <w:rPr>
          <w:rFonts w:cs="B Zar" w:hint="cs"/>
          <w:rtl/>
        </w:rPr>
        <w:t>ی</w:t>
      </w:r>
      <w:r w:rsidRPr="00D4549C">
        <w:rPr>
          <w:rFonts w:cs="B Zar" w:hint="cs"/>
          <w:rtl/>
        </w:rPr>
        <w:t>؛</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F2F7E" w:rsidP="000420CC">
            <w:pPr>
              <w:rPr>
                <w:rFonts w:cs="B Zar" w:hint="cs"/>
                <w:rtl/>
              </w:rPr>
            </w:pPr>
            <w:r w:rsidRPr="00D4549C">
              <w:rPr>
                <w:rFonts w:cs="B Zar" w:hint="cs"/>
                <w:rtl/>
              </w:rPr>
              <w:t>آن شد ا</w:t>
            </w:r>
            <w:r w:rsidR="00FE4F4C">
              <w:rPr>
                <w:rFonts w:cs="B Zar" w:hint="cs"/>
                <w:rtl/>
              </w:rPr>
              <w:t>ی</w:t>
            </w:r>
            <w:r w:rsidRPr="00D4549C">
              <w:rPr>
                <w:rFonts w:cs="B Zar" w:hint="cs"/>
                <w:rtl/>
              </w:rPr>
              <w:t xml:space="preserve"> خواجه </w:t>
            </w:r>
            <w:r w:rsidR="00FE4F4C">
              <w:rPr>
                <w:rFonts w:cs="B Zar" w:hint="cs"/>
                <w:rtl/>
              </w:rPr>
              <w:t>ک</w:t>
            </w:r>
            <w:r w:rsidRPr="00D4549C">
              <w:rPr>
                <w:rFonts w:cs="B Zar" w:hint="cs"/>
                <w:rtl/>
              </w:rPr>
              <w:t>ه در صومعه بازم ب</w:t>
            </w:r>
            <w:r w:rsidR="00FE4F4C">
              <w:rPr>
                <w:rFonts w:cs="B Zar" w:hint="cs"/>
                <w:rtl/>
              </w:rPr>
              <w:t>ی</w:t>
            </w:r>
            <w:r w:rsidRPr="00D4549C">
              <w:rPr>
                <w:rFonts w:cs="B Zar" w:hint="cs"/>
                <w:rtl/>
              </w:rPr>
              <w:t>ن</w:t>
            </w:r>
            <w:r w:rsidR="00FE4F4C">
              <w:rPr>
                <w:rFonts w:cs="B Zar" w:hint="cs"/>
                <w:rtl/>
              </w:rPr>
              <w:t>ی</w:t>
            </w:r>
            <w:r w:rsidR="00DD07F8" w:rsidRPr="00D4549C">
              <w:rPr>
                <w:rFonts w:cs="B Zar"/>
                <w:rtl/>
              </w:rPr>
              <w:br w:type="textWrapping" w:clear="all"/>
            </w:r>
          </w:p>
        </w:tc>
        <w:tc>
          <w:tcPr>
            <w:tcW w:w="3652" w:type="dxa"/>
            <w:shd w:val="clear" w:color="auto" w:fill="auto"/>
          </w:tcPr>
          <w:p w:rsidR="00DD07F8" w:rsidRPr="00D4549C" w:rsidRDefault="00FE4F4C" w:rsidP="000420CC">
            <w:pPr>
              <w:rPr>
                <w:rFonts w:cs="B Zar" w:hint="cs"/>
                <w:rtl/>
              </w:rPr>
            </w:pPr>
            <w:r>
              <w:rPr>
                <w:rFonts w:cs="B Zar" w:hint="cs"/>
                <w:rtl/>
              </w:rPr>
              <w:t>ک</w:t>
            </w:r>
            <w:r w:rsidR="00DF2F7E" w:rsidRPr="00D4549C">
              <w:rPr>
                <w:rFonts w:cs="B Zar" w:hint="cs"/>
                <w:rtl/>
              </w:rPr>
              <w:t>ار ما با رخ ساق</w:t>
            </w:r>
            <w:r>
              <w:rPr>
                <w:rFonts w:cs="B Zar" w:hint="cs"/>
                <w:rtl/>
              </w:rPr>
              <w:t>ی</w:t>
            </w:r>
            <w:r w:rsidR="00DF2F7E" w:rsidRPr="00D4549C">
              <w:rPr>
                <w:rFonts w:cs="B Zar" w:hint="cs"/>
                <w:rtl/>
              </w:rPr>
              <w:t xml:space="preserve"> و لب جام افتاد</w:t>
            </w:r>
            <w:r w:rsidR="00DD07F8" w:rsidRPr="00D4549C">
              <w:rPr>
                <w:rFonts w:cs="B Zar"/>
                <w:rtl/>
              </w:rPr>
              <w:br w:type="textWrapping" w:clear="all"/>
            </w:r>
          </w:p>
        </w:tc>
      </w:tr>
    </w:tbl>
    <w:p w:rsidR="00D87CB8" w:rsidRPr="00D4549C" w:rsidRDefault="00642BBA" w:rsidP="00FC1663">
      <w:pPr>
        <w:rPr>
          <w:rFonts w:cs="B Zar" w:hint="cs"/>
          <w:rtl/>
        </w:rPr>
      </w:pPr>
      <w:r w:rsidRPr="00D4549C">
        <w:rPr>
          <w:rFonts w:cs="B Zar" w:hint="cs"/>
          <w:rtl/>
        </w:rPr>
        <w:t>و قصة زم</w:t>
      </w:r>
      <w:r w:rsidR="00FE4F4C">
        <w:rPr>
          <w:rFonts w:cs="B Zar" w:hint="cs"/>
          <w:rtl/>
        </w:rPr>
        <w:t>ی</w:t>
      </w:r>
      <w:r w:rsidRPr="00D4549C">
        <w:rPr>
          <w:rFonts w:cs="B Zar" w:hint="cs"/>
          <w:rtl/>
        </w:rPr>
        <w:t>ن</w:t>
      </w:r>
      <w:r w:rsidR="00FE4F4C">
        <w:rPr>
          <w:rFonts w:cs="B Zar" w:hint="cs"/>
          <w:rtl/>
        </w:rPr>
        <w:t>ی</w:t>
      </w:r>
      <w:r w:rsidR="00F84283" w:rsidRPr="00D4549C">
        <w:rPr>
          <w:rFonts w:cs="B Zar" w:hint="cs"/>
          <w:rtl/>
        </w:rPr>
        <w:t xml:space="preserve">  </w:t>
      </w:r>
      <w:r w:rsidRPr="00D4549C">
        <w:rPr>
          <w:rFonts w:cs="B Zar" w:hint="cs"/>
          <w:rtl/>
        </w:rPr>
        <w:t>شدن ما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چن</w:t>
      </w:r>
      <w:r w:rsidR="00FE4F4C">
        <w:rPr>
          <w:rFonts w:cs="B Zar" w:hint="cs"/>
          <w:rtl/>
        </w:rPr>
        <w:t>ی</w:t>
      </w:r>
      <w:r w:rsidRPr="00D4549C">
        <w:rPr>
          <w:rFonts w:cs="B Zar" w:hint="cs"/>
          <w:rtl/>
        </w:rPr>
        <w:t>ن بود.</w:t>
      </w:r>
    </w:p>
    <w:p w:rsidR="00D87CB8" w:rsidRPr="00D4549C" w:rsidRDefault="00D87CB8" w:rsidP="00D87CB8">
      <w:pPr>
        <w:pStyle w:val="a4"/>
        <w:rPr>
          <w:rFonts w:cs="B Zar"/>
          <w:rtl/>
        </w:rPr>
      </w:pPr>
      <w:r w:rsidRPr="00D4549C">
        <w:rPr>
          <w:rFonts w:cs="B Zar" w:hint="cs"/>
          <w:rtl/>
        </w:rPr>
        <w:t>«</w:t>
      </w:r>
      <w:r w:rsidRPr="00D4549C">
        <w:rPr>
          <w:rFonts w:cs="B Zar"/>
          <w:rtl/>
        </w:rPr>
        <w:t>والسلام عل</w:t>
      </w:r>
      <w:r w:rsidR="00FE4F4C">
        <w:rPr>
          <w:rFonts w:cs="B Zar"/>
          <w:rtl/>
        </w:rPr>
        <w:t>یک</w:t>
      </w:r>
      <w:r w:rsidRPr="00D4549C">
        <w:rPr>
          <w:rFonts w:cs="B Zar"/>
          <w:rtl/>
        </w:rPr>
        <w:t>م و رحمةالله و بر</w:t>
      </w:r>
      <w:r w:rsidR="00FE4F4C">
        <w:rPr>
          <w:rFonts w:cs="B Zar"/>
          <w:rtl/>
        </w:rPr>
        <w:t>ک</w:t>
      </w:r>
      <w:r w:rsidRPr="00D4549C">
        <w:rPr>
          <w:rFonts w:cs="B Zar"/>
          <w:rtl/>
        </w:rPr>
        <w:t>اته</w:t>
      </w:r>
      <w:r w:rsidRPr="00D4549C">
        <w:rPr>
          <w:rFonts w:cs="B Zar" w:hint="cs"/>
          <w:rtl/>
        </w:rPr>
        <w:t>»</w:t>
      </w:r>
    </w:p>
    <w:p w:rsidR="00D87CB8" w:rsidRPr="00D4549C" w:rsidRDefault="00D87CB8" w:rsidP="00D87CB8">
      <w:pPr>
        <w:rPr>
          <w:rFonts w:cs="B Zar" w:hint="cs"/>
          <w:rtl/>
        </w:rPr>
        <w:sectPr w:rsidR="00D87CB8" w:rsidRPr="00D4549C" w:rsidSect="00C31C52">
          <w:headerReference w:type="default" r:id="rId37"/>
          <w:headerReference w:type="first" r:id="rId38"/>
          <w:footnotePr>
            <w:numRestart w:val="eachSect"/>
          </w:footnotePr>
          <w:type w:val="oddPage"/>
          <w:pgSz w:w="9356" w:h="13325" w:code="11"/>
          <w:pgMar w:top="1247" w:right="1134" w:bottom="1134" w:left="1134" w:header="720" w:footer="720" w:gutter="0"/>
          <w:cols w:space="720"/>
          <w:titlePg/>
          <w:bidi/>
          <w:rtlGutter/>
          <w:docGrid w:linePitch="360"/>
        </w:sectPr>
      </w:pPr>
    </w:p>
    <w:p w:rsidR="00D87CB8" w:rsidRPr="00D4549C" w:rsidRDefault="00960E21" w:rsidP="00960E21">
      <w:pPr>
        <w:pStyle w:val="Heading1"/>
        <w:rPr>
          <w:rFonts w:cs="B Zar"/>
          <w:rtl/>
        </w:rPr>
        <w:sectPr w:rsidR="00D87CB8" w:rsidRPr="00D4549C" w:rsidSect="00C31C52">
          <w:headerReference w:type="default" r:id="rId39"/>
          <w:headerReference w:type="first" r:id="rId40"/>
          <w:footnotePr>
            <w:numRestart w:val="eachSect"/>
          </w:footnotePr>
          <w:type w:val="oddPage"/>
          <w:pgSz w:w="9356" w:h="13325" w:code="11"/>
          <w:pgMar w:top="1247" w:right="1134" w:bottom="1134" w:left="1134" w:header="720" w:footer="720" w:gutter="0"/>
          <w:cols w:space="720"/>
          <w:titlePg/>
          <w:bidi/>
          <w:rtlGutter/>
          <w:docGrid w:linePitch="360"/>
        </w:sectPr>
      </w:pPr>
      <w:bookmarkStart w:id="153" w:name="_Toc200546244"/>
      <w:r w:rsidRPr="00D4549C">
        <w:rPr>
          <w:rFonts w:cs="B Zar" w:hint="cs"/>
          <w:rtl/>
        </w:rPr>
        <w:t>جلسه ششم</w:t>
      </w:r>
      <w:r w:rsidRPr="00D4549C">
        <w:rPr>
          <w:rFonts w:cs="B Zar" w:hint="cs"/>
          <w:rtl/>
        </w:rPr>
        <w:br/>
      </w:r>
      <w:r w:rsidR="005A3F7D" w:rsidRPr="00D4549C">
        <w:rPr>
          <w:rFonts w:cs="B Zar" w:hint="cs"/>
          <w:rtl/>
        </w:rPr>
        <w:t>هبوط</w:t>
      </w:r>
      <w:bookmarkEnd w:id="153"/>
    </w:p>
    <w:p w:rsidR="00D87CB8" w:rsidRPr="00D4549C" w:rsidRDefault="00D87CB8" w:rsidP="00D87CB8">
      <w:pPr>
        <w:pStyle w:val="a"/>
        <w:rPr>
          <w:rFonts w:cs="B Zar"/>
        </w:rPr>
      </w:pPr>
      <w:r w:rsidRPr="00D4549C">
        <w:rPr>
          <w:rFonts w:cs="B Zar"/>
          <w:rtl/>
        </w:rPr>
        <w:t>بسم الله الرحمن الرح</w:t>
      </w:r>
      <w:r w:rsidR="00FE4F4C">
        <w:rPr>
          <w:rFonts w:cs="B Zar"/>
          <w:rtl/>
        </w:rPr>
        <w:t>ی</w:t>
      </w:r>
      <w:r w:rsidRPr="00D4549C">
        <w:rPr>
          <w:rFonts w:cs="B Zar"/>
          <w:rtl/>
        </w:rPr>
        <w:t>م</w:t>
      </w:r>
    </w:p>
    <w:p w:rsidR="00574D71" w:rsidRPr="00D4549C" w:rsidRDefault="00574D71" w:rsidP="00D4010D">
      <w:pPr>
        <w:pStyle w:val="ab"/>
        <w:rPr>
          <w:rFonts w:cs="B Zar" w:hint="cs"/>
          <w:rtl/>
        </w:rPr>
      </w:pPr>
      <w:r w:rsidRPr="00D4549C">
        <w:rPr>
          <w:rFonts w:cs="B Zar" w:hint="cs"/>
          <w:rtl/>
        </w:rPr>
        <w:t>«قُلْنَااهْبِطُوا مِنْها جَم</w:t>
      </w:r>
      <w:r w:rsidR="00FE4F4C">
        <w:rPr>
          <w:rFonts w:cs="B Zar" w:hint="cs"/>
          <w:rtl/>
        </w:rPr>
        <w:t>ی</w:t>
      </w:r>
      <w:r w:rsidRPr="00D4549C">
        <w:rPr>
          <w:rFonts w:cs="B Zar" w:hint="cs"/>
          <w:rtl/>
        </w:rPr>
        <w:t xml:space="preserve">عاً فَاِمّا </w:t>
      </w:r>
      <w:r w:rsidR="00FE4F4C">
        <w:rPr>
          <w:rFonts w:cs="B Zar" w:hint="cs"/>
          <w:rtl/>
        </w:rPr>
        <w:t>ی</w:t>
      </w:r>
      <w:r w:rsidRPr="00D4549C">
        <w:rPr>
          <w:rFonts w:cs="B Zar" w:hint="cs"/>
          <w:rtl/>
        </w:rPr>
        <w:t>أْتِ</w:t>
      </w:r>
      <w:r w:rsidR="00FE4F4C">
        <w:rPr>
          <w:rFonts w:cs="B Zar" w:hint="cs"/>
          <w:rtl/>
        </w:rPr>
        <w:t>ی</w:t>
      </w:r>
      <w:r w:rsidRPr="00D4549C">
        <w:rPr>
          <w:rFonts w:cs="B Zar" w:hint="cs"/>
          <w:rtl/>
        </w:rPr>
        <w:t>نَّ</w:t>
      </w:r>
      <w:r w:rsidR="00FE4F4C">
        <w:rPr>
          <w:rFonts w:cs="B Zar" w:hint="cs"/>
          <w:rtl/>
        </w:rPr>
        <w:t>ک</w:t>
      </w:r>
      <w:r w:rsidRPr="00D4549C">
        <w:rPr>
          <w:rFonts w:cs="B Zar" w:hint="cs"/>
          <w:rtl/>
        </w:rPr>
        <w:t>مْ مِنّ</w:t>
      </w:r>
      <w:r w:rsidR="00FE4F4C">
        <w:rPr>
          <w:rFonts w:cs="B Zar" w:hint="cs"/>
          <w:rtl/>
        </w:rPr>
        <w:t>ی</w:t>
      </w:r>
      <w:r w:rsidRPr="00D4549C">
        <w:rPr>
          <w:rFonts w:cs="B Zar" w:hint="cs"/>
          <w:rtl/>
        </w:rPr>
        <w:t xml:space="preserve"> هُدً</w:t>
      </w:r>
      <w:r w:rsidR="00FE4F4C">
        <w:rPr>
          <w:rFonts w:cs="B Zar" w:hint="cs"/>
          <w:rtl/>
        </w:rPr>
        <w:t>ی</w:t>
      </w:r>
      <w:r w:rsidRPr="00D4549C">
        <w:rPr>
          <w:rFonts w:cs="B Zar" w:hint="cs"/>
          <w:rtl/>
        </w:rPr>
        <w:t xml:space="preserve"> فَمَنْ تَبِعَ هُدا</w:t>
      </w:r>
      <w:r w:rsidR="00FE4F4C">
        <w:rPr>
          <w:rFonts w:cs="B Zar" w:hint="cs"/>
          <w:rtl/>
        </w:rPr>
        <w:t>ی</w:t>
      </w:r>
      <w:r w:rsidRPr="00D4549C">
        <w:rPr>
          <w:rFonts w:cs="B Zar" w:hint="cs"/>
          <w:rtl/>
        </w:rPr>
        <w:t xml:space="preserve"> فَلا خَوْفٌ عَلَ</w:t>
      </w:r>
      <w:r w:rsidR="00FE4F4C">
        <w:rPr>
          <w:rFonts w:cs="B Zar" w:hint="cs"/>
          <w:rtl/>
        </w:rPr>
        <w:t>ی</w:t>
      </w:r>
      <w:r w:rsidRPr="00D4549C">
        <w:rPr>
          <w:rFonts w:cs="B Zar" w:hint="cs"/>
          <w:rtl/>
        </w:rPr>
        <w:t xml:space="preserve">هِمْ وَ لا هُمْ </w:t>
      </w:r>
      <w:r w:rsidR="00FE4F4C">
        <w:rPr>
          <w:rFonts w:cs="B Zar" w:hint="cs"/>
          <w:rtl/>
        </w:rPr>
        <w:t>ی</w:t>
      </w:r>
      <w:r w:rsidRPr="00D4549C">
        <w:rPr>
          <w:rFonts w:cs="B Zar" w:hint="cs"/>
          <w:rtl/>
        </w:rPr>
        <w:t>حْزَنُونَ»</w:t>
      </w:r>
      <w:r w:rsidRPr="00D4549C">
        <w:rPr>
          <w:rStyle w:val="FootnoteReference"/>
          <w:rFonts w:cs="B Zar"/>
          <w:rtl/>
        </w:rPr>
        <w:footnoteReference w:id="65"/>
      </w:r>
    </w:p>
    <w:p w:rsidR="00574D71" w:rsidRPr="00D4549C" w:rsidRDefault="00574D71" w:rsidP="00D4010D">
      <w:pPr>
        <w:pStyle w:val="ac"/>
        <w:rPr>
          <w:rFonts w:cs="B Zar" w:hint="cs"/>
          <w:rtl/>
        </w:rPr>
      </w:pPr>
      <w:r w:rsidRPr="00D4549C">
        <w:rPr>
          <w:rFonts w:cs="B Zar" w:hint="cs"/>
          <w:rtl/>
        </w:rPr>
        <w:t>پس گفت</w:t>
      </w:r>
      <w:r w:rsidR="00FE4F4C">
        <w:rPr>
          <w:rFonts w:cs="B Zar" w:hint="cs"/>
          <w:rtl/>
        </w:rPr>
        <w:t>ی</w:t>
      </w:r>
      <w:r w:rsidRPr="00D4549C">
        <w:rPr>
          <w:rFonts w:cs="B Zar" w:hint="cs"/>
          <w:rtl/>
        </w:rPr>
        <w:t xml:space="preserve">م همه شما از بهشت هبوط </w:t>
      </w:r>
      <w:r w:rsidR="00FE4F4C">
        <w:rPr>
          <w:rFonts w:cs="B Zar" w:hint="cs"/>
          <w:rtl/>
        </w:rPr>
        <w:t>ک</w:t>
      </w:r>
      <w:r w:rsidRPr="00D4549C">
        <w:rPr>
          <w:rFonts w:cs="B Zar" w:hint="cs"/>
          <w:rtl/>
        </w:rPr>
        <w:t>رده و فرود آ</w:t>
      </w:r>
      <w:r w:rsidR="00FE4F4C">
        <w:rPr>
          <w:rFonts w:cs="B Zar" w:hint="cs"/>
          <w:rtl/>
        </w:rPr>
        <w:t>یی</w:t>
      </w:r>
      <w:r w:rsidRPr="00D4549C">
        <w:rPr>
          <w:rFonts w:cs="B Zar" w:hint="cs"/>
          <w:rtl/>
        </w:rPr>
        <w:t>د، پس چون از طرف من به سو</w:t>
      </w:r>
      <w:r w:rsidR="00FE4F4C">
        <w:rPr>
          <w:rFonts w:cs="B Zar" w:hint="cs"/>
          <w:rtl/>
        </w:rPr>
        <w:t>ی</w:t>
      </w:r>
      <w:r w:rsidRPr="00D4549C">
        <w:rPr>
          <w:rFonts w:cs="B Zar" w:hint="cs"/>
          <w:rtl/>
        </w:rPr>
        <w:t xml:space="preserve"> شما هدا</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آمد، پس هر</w:t>
      </w:r>
      <w:r w:rsidR="00FE4F4C">
        <w:rPr>
          <w:rFonts w:cs="B Zar" w:hint="cs"/>
          <w:rtl/>
        </w:rPr>
        <w:t>ک</w:t>
      </w:r>
      <w:r w:rsidRPr="00D4549C">
        <w:rPr>
          <w:rFonts w:cs="B Zar" w:hint="cs"/>
          <w:rtl/>
        </w:rPr>
        <w:t>س آن را پذ</w:t>
      </w:r>
      <w:r w:rsidR="00FE4F4C">
        <w:rPr>
          <w:rFonts w:cs="B Zar" w:hint="cs"/>
          <w:rtl/>
        </w:rPr>
        <w:t>ی</w:t>
      </w:r>
      <w:r w:rsidRPr="00D4549C">
        <w:rPr>
          <w:rFonts w:cs="B Zar" w:hint="cs"/>
          <w:rtl/>
        </w:rPr>
        <w:t>رفت و از آن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 برا</w:t>
      </w:r>
      <w:r w:rsidR="00FE4F4C">
        <w:rPr>
          <w:rFonts w:cs="B Zar" w:hint="cs"/>
          <w:rtl/>
        </w:rPr>
        <w:t>ی</w:t>
      </w:r>
      <w:r w:rsidRPr="00D4549C">
        <w:rPr>
          <w:rFonts w:cs="B Zar" w:hint="cs"/>
          <w:rtl/>
        </w:rPr>
        <w:t xml:space="preserve"> او خوف و حزن</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ست. </w:t>
      </w:r>
    </w:p>
    <w:p w:rsidR="00574D71" w:rsidRPr="00D4549C" w:rsidRDefault="00574D71" w:rsidP="00C875FF">
      <w:pPr>
        <w:rPr>
          <w:rFonts w:cs="B Zar" w:hint="cs"/>
          <w:rtl/>
        </w:rPr>
      </w:pPr>
      <w:r w:rsidRPr="00D4549C">
        <w:rPr>
          <w:rFonts w:cs="B Zar" w:hint="cs"/>
          <w:rtl/>
        </w:rPr>
        <w:t xml:space="preserve">در مباحث گذشته روشن شد </w:t>
      </w:r>
      <w:r w:rsidR="00FE4F4C">
        <w:rPr>
          <w:rFonts w:cs="B Zar" w:hint="cs"/>
          <w:rtl/>
        </w:rPr>
        <w:t>ک</w:t>
      </w:r>
      <w:r w:rsidRPr="00D4549C">
        <w:rPr>
          <w:rFonts w:cs="B Zar" w:hint="cs"/>
          <w:rtl/>
        </w:rPr>
        <w:t>ه قرآن در آ</w:t>
      </w:r>
      <w:r w:rsidR="00FE4F4C">
        <w:rPr>
          <w:rFonts w:cs="B Zar" w:hint="cs"/>
          <w:rtl/>
        </w:rPr>
        <w:t>ی</w:t>
      </w:r>
      <w:r w:rsidRPr="00D4549C">
        <w:rPr>
          <w:rFonts w:cs="B Zar" w:hint="cs"/>
          <w:rtl/>
        </w:rPr>
        <w:t>ات مربوط به بهشت اول</w:t>
      </w:r>
      <w:r w:rsidR="00FE4F4C">
        <w:rPr>
          <w:rFonts w:cs="B Zar" w:hint="cs"/>
          <w:rtl/>
        </w:rPr>
        <w:t>ی</w:t>
      </w:r>
      <w:r w:rsidRPr="00D4549C">
        <w:rPr>
          <w:rFonts w:cs="B Zar" w:hint="cs"/>
          <w:rtl/>
        </w:rPr>
        <w:t>ه چند ن</w:t>
      </w:r>
      <w:r w:rsidR="00FE4F4C">
        <w:rPr>
          <w:rFonts w:cs="B Zar" w:hint="cs"/>
          <w:rtl/>
        </w:rPr>
        <w:t>ک</w:t>
      </w:r>
      <w:r w:rsidRPr="00D4549C">
        <w:rPr>
          <w:rFonts w:cs="B Zar" w:hint="cs"/>
          <w:rtl/>
        </w:rPr>
        <w:t>ته را مطرح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اول خود انسان را برا</w:t>
      </w:r>
      <w:r w:rsidR="00FE4F4C">
        <w:rPr>
          <w:rFonts w:cs="B Zar" w:hint="cs"/>
          <w:rtl/>
        </w:rPr>
        <w:t>ی</w:t>
      </w:r>
      <w:r w:rsidRPr="00D4549C">
        <w:rPr>
          <w:rFonts w:cs="B Zar" w:hint="cs"/>
          <w:rtl/>
        </w:rPr>
        <w:t xml:space="preserve"> خودش معنا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د</w:t>
      </w:r>
      <w:r w:rsidR="00FE4F4C">
        <w:rPr>
          <w:rFonts w:cs="B Zar" w:hint="cs"/>
          <w:rtl/>
        </w:rPr>
        <w:t>ی</w:t>
      </w:r>
      <w:r w:rsidRPr="00D4549C">
        <w:rPr>
          <w:rFonts w:cs="B Zar" w:hint="cs"/>
          <w:rtl/>
        </w:rPr>
        <w:t>گر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انسان را در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فعلاً قرار دارد و در موقع</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هست، تحل</w:t>
      </w:r>
      <w:r w:rsidR="00FE4F4C">
        <w:rPr>
          <w:rFonts w:cs="B Zar" w:hint="cs"/>
          <w:rtl/>
        </w:rPr>
        <w:t>ی</w:t>
      </w:r>
      <w:r w:rsidRPr="00D4549C">
        <w:rPr>
          <w:rFonts w:cs="B Zar" w:hint="cs"/>
          <w:rtl/>
        </w:rPr>
        <w:t>ل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 xml:space="preserve">د. مثلاً </w:t>
      </w:r>
      <w:r w:rsidR="00FE4F4C">
        <w:rPr>
          <w:rFonts w:cs="B Zar" w:hint="cs"/>
          <w:rtl/>
        </w:rPr>
        <w:t>یک</w:t>
      </w:r>
      <w:r w:rsidRPr="00D4549C">
        <w:rPr>
          <w:rFonts w:cs="B Zar" w:hint="cs"/>
          <w:rtl/>
        </w:rPr>
        <w:t xml:space="preserve"> وقت است </w:t>
      </w:r>
      <w:r w:rsidR="00FE4F4C">
        <w:rPr>
          <w:rFonts w:cs="B Zar" w:hint="cs"/>
          <w:rtl/>
        </w:rPr>
        <w:t>ک</w:t>
      </w:r>
      <w:r w:rsidRPr="00D4549C">
        <w:rPr>
          <w:rFonts w:cs="B Zar" w:hint="cs"/>
          <w:rtl/>
        </w:rPr>
        <w:t>ه ما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م با</w:t>
      </w:r>
      <w:r w:rsidR="00FE4F4C">
        <w:rPr>
          <w:rFonts w:cs="B Zar" w:hint="cs"/>
          <w:rtl/>
        </w:rPr>
        <w:t>ی</w:t>
      </w:r>
      <w:r w:rsidRPr="00D4549C">
        <w:rPr>
          <w:rFonts w:cs="B Zar" w:hint="cs"/>
          <w:rtl/>
        </w:rPr>
        <w:t>د به تهران برو</w:t>
      </w:r>
      <w:r w:rsidR="00FE4F4C">
        <w:rPr>
          <w:rFonts w:cs="B Zar" w:hint="cs"/>
          <w:rtl/>
        </w:rPr>
        <w:t>ی</w:t>
      </w:r>
      <w:r w:rsidRPr="00D4549C">
        <w:rPr>
          <w:rFonts w:cs="B Zar" w:hint="cs"/>
          <w:rtl/>
        </w:rPr>
        <w:t>م؛ اما نم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م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جا </w:t>
      </w:r>
      <w:r w:rsidR="00FE4F4C">
        <w:rPr>
          <w:rFonts w:cs="B Zar" w:hint="cs"/>
          <w:rtl/>
        </w:rPr>
        <w:t>ک</w:t>
      </w:r>
      <w:r w:rsidRPr="00D4549C">
        <w:rPr>
          <w:rFonts w:cs="B Zar" w:hint="cs"/>
          <w:rtl/>
        </w:rPr>
        <w:t>ه قرار دار</w:t>
      </w:r>
      <w:r w:rsidR="00FE4F4C">
        <w:rPr>
          <w:rFonts w:cs="B Zar" w:hint="cs"/>
          <w:rtl/>
        </w:rPr>
        <w:t>ی</w:t>
      </w:r>
      <w:r w:rsidRPr="00D4549C">
        <w:rPr>
          <w:rFonts w:cs="B Zar" w:hint="cs"/>
          <w:rtl/>
        </w:rPr>
        <w:t>م، چه موقع</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دارد و تا تهران چقدر فاصله دارد </w:t>
      </w:r>
      <w:r w:rsidR="00C875FF" w:rsidRPr="00D4549C">
        <w:rPr>
          <w:rFonts w:cs="B Zar" w:hint="cs"/>
          <w:rtl/>
        </w:rPr>
        <w:t xml:space="preserve">و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احاطه </w:t>
      </w:r>
      <w:r w:rsidR="00FE4F4C">
        <w:rPr>
          <w:rFonts w:cs="B Zar" w:hint="cs"/>
          <w:rtl/>
        </w:rPr>
        <w:t>ک</w:t>
      </w:r>
      <w:r w:rsidRPr="00D4549C">
        <w:rPr>
          <w:rFonts w:cs="B Zar" w:hint="cs"/>
          <w:rtl/>
        </w:rPr>
        <w:t>امل به همه جا دارد با</w:t>
      </w:r>
      <w:r w:rsidR="00FE4F4C">
        <w:rPr>
          <w:rFonts w:cs="B Zar" w:hint="cs"/>
          <w:rtl/>
        </w:rPr>
        <w:t>ی</w:t>
      </w:r>
      <w:r w:rsidRPr="00D4549C">
        <w:rPr>
          <w:rFonts w:cs="B Zar" w:hint="cs"/>
          <w:rtl/>
        </w:rPr>
        <w:t xml:space="preserve">د </w:t>
      </w:r>
      <w:r w:rsidR="00C875FF" w:rsidRPr="00D4549C">
        <w:rPr>
          <w:rFonts w:cs="B Zar" w:hint="cs"/>
          <w:rtl/>
        </w:rPr>
        <w:t>موقع</w:t>
      </w:r>
      <w:r w:rsidR="00FE4F4C">
        <w:rPr>
          <w:rFonts w:cs="B Zar" w:hint="cs"/>
          <w:rtl/>
        </w:rPr>
        <w:t>ی</w:t>
      </w:r>
      <w:r w:rsidR="00C875FF" w:rsidRPr="00D4549C">
        <w:rPr>
          <w:rFonts w:cs="B Zar" w:hint="cs"/>
          <w:rtl/>
        </w:rPr>
        <w:t>ت</w:t>
      </w:r>
      <w:r w:rsidR="00F84283" w:rsidRPr="00D4549C">
        <w:rPr>
          <w:rFonts w:cs="B Zar" w:hint="cs"/>
          <w:rtl/>
        </w:rPr>
        <w:t xml:space="preserve"> </w:t>
      </w:r>
      <w:r w:rsidR="00C875FF" w:rsidRPr="00D4549C">
        <w:rPr>
          <w:rFonts w:cs="B Zar" w:hint="cs"/>
          <w:rtl/>
        </w:rPr>
        <w:t>مان را</w:t>
      </w:r>
      <w:r w:rsidRPr="00D4549C">
        <w:rPr>
          <w:rFonts w:cs="B Zar" w:hint="cs"/>
          <w:rtl/>
        </w:rPr>
        <w:t xml:space="preserve"> روشن </w:t>
      </w:r>
      <w:r w:rsidR="00FE4F4C">
        <w:rPr>
          <w:rFonts w:cs="B Zar" w:hint="cs"/>
          <w:rtl/>
        </w:rPr>
        <w:t>ک</w:t>
      </w:r>
      <w:r w:rsidRPr="00D4549C">
        <w:rPr>
          <w:rFonts w:cs="B Zar" w:hint="cs"/>
          <w:rtl/>
        </w:rPr>
        <w:t>ند. قرآن در ا</w:t>
      </w:r>
      <w:r w:rsidR="00FE4F4C">
        <w:rPr>
          <w:rFonts w:cs="B Zar" w:hint="cs"/>
          <w:rtl/>
        </w:rPr>
        <w:t>ی</w:t>
      </w:r>
      <w:r w:rsidRPr="00D4549C">
        <w:rPr>
          <w:rFonts w:cs="B Zar" w:hint="cs"/>
          <w:rtl/>
        </w:rPr>
        <w:t>ن نوع از آ</w:t>
      </w:r>
      <w:r w:rsidR="00FE4F4C">
        <w:rPr>
          <w:rFonts w:cs="B Zar" w:hint="cs"/>
          <w:rtl/>
        </w:rPr>
        <w:t>ی</w:t>
      </w:r>
      <w:r w:rsidRPr="00D4549C">
        <w:rPr>
          <w:rFonts w:cs="B Zar" w:hint="cs"/>
          <w:rtl/>
        </w:rPr>
        <w:t>ات موقع</w:t>
      </w:r>
      <w:r w:rsidR="00FE4F4C">
        <w:rPr>
          <w:rFonts w:cs="B Zar" w:hint="cs"/>
          <w:rtl/>
        </w:rPr>
        <w:t>ی</w:t>
      </w:r>
      <w:r w:rsidRPr="00D4549C">
        <w:rPr>
          <w:rFonts w:cs="B Zar" w:hint="cs"/>
          <w:rtl/>
        </w:rPr>
        <w:t xml:space="preserve">ت </w:t>
      </w:r>
      <w:r w:rsidR="00FE4F4C">
        <w:rPr>
          <w:rFonts w:cs="B Zar" w:hint="cs"/>
          <w:rtl/>
        </w:rPr>
        <w:t>ک</w:t>
      </w:r>
      <w:r w:rsidRPr="00D4549C">
        <w:rPr>
          <w:rFonts w:cs="B Zar" w:hint="cs"/>
          <w:rtl/>
        </w:rPr>
        <w:t>نون</w:t>
      </w:r>
      <w:r w:rsidR="00FE4F4C">
        <w:rPr>
          <w:rFonts w:cs="B Zar" w:hint="cs"/>
          <w:rtl/>
        </w:rPr>
        <w:t>ی</w:t>
      </w:r>
      <w:r w:rsidRPr="00D4549C">
        <w:rPr>
          <w:rFonts w:cs="B Zar" w:hint="cs"/>
          <w:rtl/>
        </w:rPr>
        <w:t xml:space="preserve"> ما را نسبت به هدف</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به آن برس</w:t>
      </w:r>
      <w:r w:rsidR="00FE4F4C">
        <w:rPr>
          <w:rFonts w:cs="B Zar" w:hint="cs"/>
          <w:rtl/>
        </w:rPr>
        <w:t>ی</w:t>
      </w:r>
      <w:r w:rsidRPr="00D4549C">
        <w:rPr>
          <w:rFonts w:cs="B Zar" w:hint="cs"/>
          <w:rtl/>
        </w:rPr>
        <w:t>م، روشن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د.</w:t>
      </w:r>
    </w:p>
    <w:p w:rsidR="00574D71" w:rsidRPr="00D4549C" w:rsidRDefault="00574D71" w:rsidP="00574D71">
      <w:pPr>
        <w:rPr>
          <w:rFonts w:cs="B Zar" w:hint="cs"/>
          <w:rtl/>
        </w:rPr>
      </w:pPr>
      <w:r w:rsidRPr="00D4549C">
        <w:rPr>
          <w:rFonts w:cs="B Zar" w:hint="cs"/>
          <w:rtl/>
        </w:rPr>
        <w:t>عمده بحث هم</w:t>
      </w:r>
      <w:r w:rsidR="00FE4F4C">
        <w:rPr>
          <w:rFonts w:cs="B Zar" w:hint="cs"/>
          <w:rtl/>
        </w:rPr>
        <w:t>ی</w:t>
      </w:r>
      <w:r w:rsidRPr="00D4549C">
        <w:rPr>
          <w:rFonts w:cs="B Zar" w:hint="cs"/>
          <w:rtl/>
        </w:rPr>
        <w:t>ن دو ن</w:t>
      </w:r>
      <w:r w:rsidR="00FE4F4C">
        <w:rPr>
          <w:rFonts w:cs="B Zar" w:hint="cs"/>
          <w:rtl/>
        </w:rPr>
        <w:t>ک</w:t>
      </w:r>
      <w:r w:rsidRPr="00D4549C">
        <w:rPr>
          <w:rFonts w:cs="B Zar" w:hint="cs"/>
          <w:rtl/>
        </w:rPr>
        <w:t xml:space="preserve">ته است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 آدم! تو ک</w:t>
      </w:r>
      <w:r w:rsidR="00FE4F4C">
        <w:rPr>
          <w:rFonts w:cs="B Zar" w:hint="cs"/>
          <w:rtl/>
        </w:rPr>
        <w:t>ی</w:t>
      </w:r>
      <w:r w:rsidRPr="00D4549C">
        <w:rPr>
          <w:rFonts w:cs="B Zar" w:hint="cs"/>
          <w:rtl/>
        </w:rPr>
        <w:t>ست</w:t>
      </w:r>
      <w:r w:rsidR="00FE4F4C">
        <w:rPr>
          <w:rFonts w:cs="B Zar" w:hint="cs"/>
          <w:rtl/>
        </w:rPr>
        <w:t>ی</w:t>
      </w:r>
      <w:r w:rsidRPr="00D4549C">
        <w:rPr>
          <w:rFonts w:cs="B Zar" w:hint="cs"/>
          <w:rtl/>
        </w:rPr>
        <w:t>؟ و جر</w:t>
      </w:r>
      <w:r w:rsidR="00FE4F4C">
        <w:rPr>
          <w:rFonts w:cs="B Zar" w:hint="cs"/>
          <w:rtl/>
        </w:rPr>
        <w:t>ی</w:t>
      </w:r>
      <w:r w:rsidRPr="00D4549C">
        <w:rPr>
          <w:rFonts w:cs="B Zar" w:hint="cs"/>
          <w:rtl/>
        </w:rPr>
        <w:t>ان بودن تو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چ</w:t>
      </w:r>
      <w:r w:rsidR="00FE4F4C">
        <w:rPr>
          <w:rFonts w:cs="B Zar" w:hint="cs"/>
          <w:rtl/>
        </w:rPr>
        <w:t>ی</w:t>
      </w:r>
      <w:r w:rsidRPr="00D4549C">
        <w:rPr>
          <w:rFonts w:cs="B Zar" w:hint="cs"/>
          <w:rtl/>
        </w:rPr>
        <w:t>ست؟ و چه اهداف</w:t>
      </w:r>
      <w:r w:rsidR="00FE4F4C">
        <w:rPr>
          <w:rFonts w:cs="B Zar" w:hint="cs"/>
          <w:rtl/>
        </w:rPr>
        <w:t>ی</w:t>
      </w:r>
      <w:r w:rsidRPr="00D4549C">
        <w:rPr>
          <w:rFonts w:cs="B Zar" w:hint="cs"/>
          <w:rtl/>
        </w:rPr>
        <w:t xml:space="preserve"> در راستا</w:t>
      </w:r>
      <w:r w:rsidR="00FE4F4C">
        <w:rPr>
          <w:rFonts w:cs="B Zar" w:hint="cs"/>
          <w:rtl/>
        </w:rPr>
        <w:t>ی</w:t>
      </w:r>
      <w:r w:rsidRPr="00D4549C">
        <w:rPr>
          <w:rFonts w:cs="B Zar" w:hint="cs"/>
          <w:rtl/>
        </w:rPr>
        <w:t xml:space="preserve"> بودن تو در زم</w:t>
      </w:r>
      <w:r w:rsidR="00FE4F4C">
        <w:rPr>
          <w:rFonts w:cs="B Zar" w:hint="cs"/>
          <w:rtl/>
        </w:rPr>
        <w:t>ی</w:t>
      </w:r>
      <w:r w:rsidRPr="00D4549C">
        <w:rPr>
          <w:rFonts w:cs="B Zar" w:hint="cs"/>
          <w:rtl/>
        </w:rPr>
        <w:t xml:space="preserve">ن مطرح </w:t>
      </w:r>
      <w:r w:rsidR="00F84283" w:rsidRPr="00D4549C">
        <w:rPr>
          <w:rFonts w:cs="B Zar" w:hint="cs"/>
          <w:rtl/>
        </w:rPr>
        <w:t xml:space="preserve"> </w:t>
      </w:r>
      <w:r w:rsidRPr="00D4549C">
        <w:rPr>
          <w:rFonts w:cs="B Zar" w:hint="cs"/>
          <w:rtl/>
        </w:rPr>
        <w:t>است. در آ</w:t>
      </w:r>
      <w:r w:rsidR="00FE4F4C">
        <w:rPr>
          <w:rFonts w:cs="B Zar" w:hint="cs"/>
          <w:rtl/>
        </w:rPr>
        <w:t>ی</w:t>
      </w:r>
      <w:r w:rsidRPr="00D4549C">
        <w:rPr>
          <w:rFonts w:cs="B Zar" w:hint="cs"/>
          <w:rtl/>
        </w:rPr>
        <w:t xml:space="preserve">ه 38 سوره بقره خدا فرمود: ما بعد از آن ماجراها </w:t>
      </w:r>
      <w:r w:rsidR="00FE4F4C">
        <w:rPr>
          <w:rFonts w:cs="B Zar" w:hint="cs"/>
          <w:rtl/>
        </w:rPr>
        <w:t>ک</w:t>
      </w:r>
      <w:r w:rsidRPr="00D4549C">
        <w:rPr>
          <w:rFonts w:cs="B Zar" w:hint="cs"/>
          <w:rtl/>
        </w:rPr>
        <w:t>ه آدم را به خودش شناساند</w:t>
      </w:r>
      <w:r w:rsidR="00FE4F4C">
        <w:rPr>
          <w:rFonts w:cs="B Zar" w:hint="cs"/>
          <w:rtl/>
        </w:rPr>
        <w:t>ی</w:t>
      </w:r>
      <w:r w:rsidRPr="00D4549C">
        <w:rPr>
          <w:rFonts w:cs="B Zar" w:hint="cs"/>
          <w:rtl/>
        </w:rPr>
        <w:t>م، به او فهماند</w:t>
      </w:r>
      <w:r w:rsidR="00FE4F4C">
        <w:rPr>
          <w:rFonts w:cs="B Zar" w:hint="cs"/>
          <w:rtl/>
        </w:rPr>
        <w:t>ی</w:t>
      </w:r>
      <w:r w:rsidRPr="00D4549C">
        <w:rPr>
          <w:rFonts w:cs="B Zar" w:hint="cs"/>
          <w:rtl/>
        </w:rPr>
        <w:t>م با</w:t>
      </w:r>
      <w:r w:rsidR="00FE4F4C">
        <w:rPr>
          <w:rFonts w:cs="B Zar" w:hint="cs"/>
          <w:rtl/>
        </w:rPr>
        <w:t>ی</w:t>
      </w:r>
      <w:r w:rsidRPr="00D4549C">
        <w:rPr>
          <w:rFonts w:cs="B Zar" w:hint="cs"/>
          <w:rtl/>
        </w:rPr>
        <w:t>د زندگ</w:t>
      </w:r>
      <w:r w:rsidR="00FE4F4C">
        <w:rPr>
          <w:rFonts w:cs="B Zar" w:hint="cs"/>
          <w:rtl/>
        </w:rPr>
        <w:t>ی</w:t>
      </w:r>
      <w:r w:rsidRPr="00D4549C">
        <w:rPr>
          <w:rFonts w:cs="B Zar" w:hint="cs"/>
          <w:rtl/>
        </w:rPr>
        <w:t xml:space="preserve"> خود را از زم</w:t>
      </w:r>
      <w:r w:rsidR="00FE4F4C">
        <w:rPr>
          <w:rFonts w:cs="B Zar" w:hint="cs"/>
          <w:rtl/>
        </w:rPr>
        <w:t>ی</w:t>
      </w:r>
      <w:r w:rsidRPr="00D4549C">
        <w:rPr>
          <w:rFonts w:cs="B Zar" w:hint="cs"/>
          <w:rtl/>
        </w:rPr>
        <w:t xml:space="preserve">ن شروع </w:t>
      </w:r>
      <w:r w:rsidR="00FE4F4C">
        <w:rPr>
          <w:rFonts w:cs="B Zar" w:hint="cs"/>
          <w:rtl/>
        </w:rPr>
        <w:t>ک</w:t>
      </w:r>
      <w:r w:rsidRPr="00D4549C">
        <w:rPr>
          <w:rFonts w:cs="B Zar" w:hint="cs"/>
          <w:rtl/>
        </w:rPr>
        <w:t>ند. از آن</w:t>
      </w:r>
      <w:r w:rsidR="00F84283" w:rsidRPr="00D4549C">
        <w:rPr>
          <w:rFonts w:cs="B Zar" w:hint="cs"/>
          <w:rtl/>
        </w:rPr>
        <w:t xml:space="preserve"> </w:t>
      </w:r>
      <w:r w:rsidRPr="00D4549C">
        <w:rPr>
          <w:rFonts w:cs="B Zar" w:hint="cs"/>
          <w:rtl/>
        </w:rPr>
        <w:t>جا که آدم با وجود نه</w:t>
      </w:r>
      <w:r w:rsidR="00FE4F4C">
        <w:rPr>
          <w:rFonts w:cs="B Zar" w:hint="cs"/>
          <w:rtl/>
        </w:rPr>
        <w:t>ی</w:t>
      </w:r>
      <w:r w:rsidRPr="00D4549C">
        <w:rPr>
          <w:rFonts w:cs="B Zar" w:hint="cs"/>
          <w:rtl/>
        </w:rPr>
        <w:t xml:space="preserve"> شد</w:t>
      </w:r>
      <w:r w:rsidR="00FE4F4C">
        <w:rPr>
          <w:rFonts w:cs="B Zar" w:hint="cs"/>
          <w:rtl/>
        </w:rPr>
        <w:t>ی</w:t>
      </w:r>
      <w:r w:rsidRPr="00D4549C">
        <w:rPr>
          <w:rFonts w:cs="B Zar" w:hint="cs"/>
          <w:rtl/>
        </w:rPr>
        <w:t>د اله</w:t>
      </w:r>
      <w:r w:rsidR="00FE4F4C">
        <w:rPr>
          <w:rFonts w:cs="B Zar" w:hint="cs"/>
          <w:rtl/>
        </w:rPr>
        <w:t>ی</w:t>
      </w:r>
      <w:r w:rsidRPr="00D4549C">
        <w:rPr>
          <w:rFonts w:cs="B Zar" w:hint="cs"/>
          <w:rtl/>
        </w:rPr>
        <w:t xml:space="preserve"> نسبت به نزد</w:t>
      </w:r>
      <w:r w:rsidR="00FE4F4C">
        <w:rPr>
          <w:rFonts w:cs="B Zar" w:hint="cs"/>
          <w:rtl/>
        </w:rPr>
        <w:t>ی</w:t>
      </w:r>
      <w:r w:rsidRPr="00D4549C">
        <w:rPr>
          <w:rFonts w:cs="B Zar" w:hint="cs"/>
          <w:rtl/>
        </w:rPr>
        <w:t>ک</w:t>
      </w:r>
      <w:r w:rsidR="00F84283" w:rsidRPr="00D4549C">
        <w:rPr>
          <w:rFonts w:cs="B Zar" w:hint="cs"/>
          <w:rtl/>
        </w:rPr>
        <w:t xml:space="preserve"> </w:t>
      </w:r>
      <w:r w:rsidRPr="00D4549C">
        <w:rPr>
          <w:rFonts w:cs="B Zar" w:hint="cs"/>
          <w:rtl/>
        </w:rPr>
        <w:t>شدن به شجره باز به سراغ شجره رفت، خود فهم</w:t>
      </w:r>
      <w:r w:rsidR="00FE4F4C">
        <w:rPr>
          <w:rFonts w:cs="B Zar" w:hint="cs"/>
          <w:rtl/>
        </w:rPr>
        <w:t>ی</w:t>
      </w:r>
      <w:r w:rsidRPr="00D4549C">
        <w:rPr>
          <w:rFonts w:cs="B Zar" w:hint="cs"/>
          <w:rtl/>
        </w:rPr>
        <w:t>د که هو</w:t>
      </w:r>
      <w:r w:rsidR="00FE4F4C">
        <w:rPr>
          <w:rFonts w:cs="B Zar" w:hint="cs"/>
          <w:rtl/>
        </w:rPr>
        <w:t>ی</w:t>
      </w:r>
      <w:r w:rsidRPr="00D4549C">
        <w:rPr>
          <w:rFonts w:cs="B Zar" w:hint="cs"/>
          <w:rtl/>
        </w:rPr>
        <w:t>ت او ا</w:t>
      </w:r>
      <w:r w:rsidR="00FE4F4C">
        <w:rPr>
          <w:rFonts w:cs="B Zar" w:hint="cs"/>
          <w:rtl/>
        </w:rPr>
        <w:t>ی</w:t>
      </w:r>
      <w:r w:rsidRPr="00D4549C">
        <w:rPr>
          <w:rFonts w:cs="B Zar" w:hint="cs"/>
          <w:rtl/>
        </w:rPr>
        <w:t>ن است. شجره</w:t>
      </w:r>
      <w:r w:rsidR="00F84283" w:rsidRPr="00D4549C">
        <w:rPr>
          <w:rFonts w:cs="B Zar" w:hint="cs"/>
          <w:rtl/>
        </w:rPr>
        <w:t xml:space="preserve"> </w:t>
      </w:r>
      <w:r w:rsidRPr="00D4549C">
        <w:rPr>
          <w:rFonts w:cs="B Zar" w:hint="cs"/>
          <w:rtl/>
        </w:rPr>
        <w:t>گرا بودن آدم نشان م</w:t>
      </w:r>
      <w:r w:rsidR="00FE4F4C">
        <w:rPr>
          <w:rFonts w:cs="B Zar" w:hint="cs"/>
          <w:rtl/>
        </w:rPr>
        <w:t>ی</w:t>
      </w:r>
      <w:r w:rsidR="00F84283" w:rsidRPr="00D4549C">
        <w:rPr>
          <w:rFonts w:cs="B Zar" w:hint="cs"/>
          <w:rtl/>
        </w:rPr>
        <w:t xml:space="preserve"> </w:t>
      </w:r>
      <w:r w:rsidRPr="00D4549C">
        <w:rPr>
          <w:rFonts w:cs="B Zar" w:hint="cs"/>
          <w:rtl/>
        </w:rPr>
        <w:t>دهد آدم، دن</w:t>
      </w:r>
      <w:r w:rsidR="00FE4F4C">
        <w:rPr>
          <w:rFonts w:cs="B Zar" w:hint="cs"/>
          <w:rtl/>
        </w:rPr>
        <w:t>ی</w:t>
      </w:r>
      <w:r w:rsidRPr="00D4549C">
        <w:rPr>
          <w:rFonts w:cs="B Zar" w:hint="cs"/>
          <w:rtl/>
        </w:rPr>
        <w:t>ا</w:t>
      </w:r>
      <w:r w:rsidR="00FE4F4C">
        <w:rPr>
          <w:rFonts w:cs="B Zar" w:hint="cs"/>
          <w:rtl/>
        </w:rPr>
        <w:t>ی</w:t>
      </w:r>
      <w:r w:rsidRPr="00D4549C">
        <w:rPr>
          <w:rFonts w:cs="B Zar" w:hint="cs"/>
          <w:rtl/>
        </w:rPr>
        <w:t xml:space="preserve"> دارا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ثرت را م</w:t>
      </w:r>
      <w:r w:rsidR="00FE4F4C">
        <w:rPr>
          <w:rFonts w:cs="B Zar" w:hint="cs"/>
          <w:rtl/>
        </w:rPr>
        <w:t>ی</w:t>
      </w:r>
      <w:r w:rsidR="00F84283" w:rsidRPr="00D4549C">
        <w:rPr>
          <w:rFonts w:cs="B Zar" w:hint="cs"/>
          <w:rtl/>
        </w:rPr>
        <w:t xml:space="preserve"> </w:t>
      </w:r>
      <w:r w:rsidRPr="00D4549C">
        <w:rPr>
          <w:rFonts w:cs="B Zar" w:hint="cs"/>
          <w:rtl/>
        </w:rPr>
        <w:t xml:space="preserve">طلبد. </w:t>
      </w:r>
    </w:p>
    <w:p w:rsidR="00574D71" w:rsidRPr="00D4549C" w:rsidRDefault="00574D71" w:rsidP="00574D71">
      <w:pPr>
        <w:rPr>
          <w:rStyle w:val="ArabiChar"/>
          <w:rFonts w:cs="B Zar" w:hint="cs"/>
        </w:rPr>
      </w:pPr>
      <w:r w:rsidRPr="00D4549C">
        <w:rPr>
          <w:rFonts w:cs="B Zar" w:hint="cs"/>
          <w:rtl/>
        </w:rPr>
        <w:t xml:space="preserve">درست است </w:t>
      </w:r>
      <w:r w:rsidR="00FE4F4C">
        <w:rPr>
          <w:rFonts w:cs="B Zar" w:hint="cs"/>
          <w:rtl/>
        </w:rPr>
        <w:t>ک</w:t>
      </w:r>
      <w:r w:rsidRPr="00D4549C">
        <w:rPr>
          <w:rFonts w:cs="B Zar" w:hint="cs"/>
          <w:rtl/>
        </w:rPr>
        <w:t>ه گرا</w:t>
      </w:r>
      <w:r w:rsidR="00FE4F4C">
        <w:rPr>
          <w:rFonts w:cs="B Zar" w:hint="cs"/>
          <w:rtl/>
        </w:rPr>
        <w:t>ی</w:t>
      </w:r>
      <w:r w:rsidRPr="00D4549C">
        <w:rPr>
          <w:rFonts w:cs="B Zar" w:hint="cs"/>
          <w:rtl/>
        </w:rPr>
        <w:t>ش به شجره از جهت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ار خوب</w:t>
      </w:r>
      <w:r w:rsidR="00FE4F4C">
        <w:rPr>
          <w:rFonts w:cs="B Zar" w:hint="cs"/>
          <w:rtl/>
        </w:rPr>
        <w:t>ی</w:t>
      </w:r>
      <w:r w:rsidRPr="00D4549C">
        <w:rPr>
          <w:rFonts w:cs="B Zar" w:hint="cs"/>
          <w:rtl/>
        </w:rPr>
        <w:t xml:space="preserve"> نبود، ول</w:t>
      </w:r>
      <w:r w:rsidR="00FE4F4C">
        <w:rPr>
          <w:rFonts w:cs="B Zar" w:hint="cs"/>
          <w:rtl/>
        </w:rPr>
        <w:t>ی</w:t>
      </w:r>
      <w:r w:rsidRPr="00D4549C">
        <w:rPr>
          <w:rFonts w:cs="B Zar" w:hint="cs"/>
          <w:rtl/>
        </w:rPr>
        <w:t xml:space="preserve"> آدم هم جز ا</w:t>
      </w:r>
      <w:r w:rsidR="00FE4F4C">
        <w:rPr>
          <w:rFonts w:cs="B Zar" w:hint="cs"/>
          <w:rtl/>
        </w:rPr>
        <w:t>ی</w:t>
      </w:r>
      <w:r w:rsidRPr="00D4549C">
        <w:rPr>
          <w:rFonts w:cs="B Zar" w:hint="cs"/>
          <w:rtl/>
        </w:rPr>
        <w:t xml:space="preserve">ن نبود </w:t>
      </w:r>
      <w:r w:rsidR="00FE4F4C">
        <w:rPr>
          <w:rFonts w:cs="B Zar" w:hint="cs"/>
          <w:rtl/>
        </w:rPr>
        <w:t>ک</w:t>
      </w:r>
      <w:r w:rsidRPr="00D4549C">
        <w:rPr>
          <w:rFonts w:cs="B Zar" w:hint="cs"/>
          <w:rtl/>
        </w:rPr>
        <w:t>ه به شجره ممنوعه نزد</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و چون آن شجره در عالم برزخ نزول</w:t>
      </w:r>
      <w:r w:rsidR="00FE4F4C">
        <w:rPr>
          <w:rFonts w:cs="B Zar" w:hint="cs"/>
          <w:rtl/>
        </w:rPr>
        <w:t>ی</w:t>
      </w:r>
      <w:r w:rsidRPr="00D4549C">
        <w:rPr>
          <w:rFonts w:cs="B Zar" w:hint="cs"/>
          <w:rtl/>
        </w:rPr>
        <w:t>، باطن دن</w:t>
      </w:r>
      <w:r w:rsidR="00FE4F4C">
        <w:rPr>
          <w:rFonts w:cs="B Zar" w:hint="cs"/>
          <w:rtl/>
        </w:rPr>
        <w:t>ی</w:t>
      </w:r>
      <w:r w:rsidRPr="00D4549C">
        <w:rPr>
          <w:rFonts w:cs="B Zar" w:hint="cs"/>
          <w:rtl/>
        </w:rPr>
        <w:t>است، پس آدم از نظر هو</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طور</w:t>
      </w:r>
      <w:r w:rsidR="00FE4F4C">
        <w:rPr>
          <w:rFonts w:cs="B Zar" w:hint="cs"/>
          <w:rtl/>
        </w:rPr>
        <w:t>ی</w:t>
      </w:r>
      <w:r w:rsidRPr="00D4549C">
        <w:rPr>
          <w:rFonts w:cs="B Zar" w:hint="cs"/>
          <w:rtl/>
        </w:rPr>
        <w:t xml:space="preserve"> است که حتماً وارد دن</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شود و لذا به دن</w:t>
      </w:r>
      <w:r w:rsidR="00FE4F4C">
        <w:rPr>
          <w:rFonts w:cs="B Zar" w:hint="cs"/>
          <w:rtl/>
        </w:rPr>
        <w:t>ی</w:t>
      </w:r>
      <w:r w:rsidRPr="00D4549C">
        <w:rPr>
          <w:rFonts w:cs="B Zar" w:hint="cs"/>
          <w:rtl/>
        </w:rPr>
        <w:t>ا هبوط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از طرف</w:t>
      </w:r>
      <w:r w:rsidR="00FE4F4C">
        <w:rPr>
          <w:rFonts w:cs="B Zar" w:hint="cs"/>
          <w:rtl/>
        </w:rPr>
        <w:t>ی</w:t>
      </w:r>
      <w:r w:rsidRPr="00D4549C">
        <w:rPr>
          <w:rFonts w:cs="B Zar" w:hint="cs"/>
          <w:rtl/>
        </w:rPr>
        <w:t xml:space="preserve"> در برزخ صعود</w:t>
      </w:r>
      <w:r w:rsidR="00FE4F4C">
        <w:rPr>
          <w:rFonts w:cs="B Zar" w:hint="cs"/>
          <w:rtl/>
        </w:rPr>
        <w:t>ی</w:t>
      </w:r>
      <w:r w:rsidRPr="00D4549C">
        <w:rPr>
          <w:rFonts w:cs="B Zar" w:hint="cs"/>
          <w:rtl/>
        </w:rPr>
        <w:t>، باطن دن</w:t>
      </w:r>
      <w:r w:rsidR="00FE4F4C">
        <w:rPr>
          <w:rFonts w:cs="B Zar" w:hint="cs"/>
          <w:rtl/>
        </w:rPr>
        <w:t>ی</w:t>
      </w:r>
      <w:r w:rsidRPr="00D4549C">
        <w:rPr>
          <w:rFonts w:cs="B Zar" w:hint="cs"/>
          <w:rtl/>
        </w:rPr>
        <w:t>ا جهنم است و بر اساس همان هو</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شجره نزد</w:t>
      </w:r>
      <w:r w:rsidR="00FE4F4C">
        <w:rPr>
          <w:rFonts w:cs="B Zar" w:hint="cs"/>
          <w:rtl/>
        </w:rPr>
        <w:t>یک</w:t>
      </w:r>
      <w:r w:rsidRPr="00D4549C">
        <w:rPr>
          <w:rFonts w:cs="B Zar" w:hint="cs"/>
          <w:rtl/>
        </w:rPr>
        <w:t xml:space="preserve"> شد حتماً در برزخ صعود</w:t>
      </w:r>
      <w:r w:rsidR="00FE4F4C">
        <w:rPr>
          <w:rFonts w:cs="B Zar" w:hint="cs"/>
          <w:rtl/>
        </w:rPr>
        <w:t>ی</w:t>
      </w:r>
      <w:r w:rsidRPr="00D4549C">
        <w:rPr>
          <w:rFonts w:cs="B Zar" w:hint="cs"/>
          <w:rtl/>
        </w:rPr>
        <w:t xml:space="preserve"> به جهنم وارد م</w:t>
      </w:r>
      <w:r w:rsidR="00FE4F4C">
        <w:rPr>
          <w:rFonts w:cs="B Zar" w:hint="cs"/>
          <w:rtl/>
        </w:rPr>
        <w:t>ی</w:t>
      </w:r>
      <w:r w:rsidR="00F84283" w:rsidRPr="00D4549C">
        <w:rPr>
          <w:rFonts w:cs="B Zar" w:hint="cs"/>
          <w:rtl/>
        </w:rPr>
        <w:t xml:space="preserve"> </w:t>
      </w:r>
      <w:r w:rsidRPr="00D4549C">
        <w:rPr>
          <w:rFonts w:cs="B Zar" w:hint="cs"/>
          <w:rtl/>
        </w:rPr>
        <w:t>شود. و لذا قرآن ا</w:t>
      </w:r>
      <w:r w:rsidR="00FE4F4C">
        <w:rPr>
          <w:rFonts w:cs="B Zar" w:hint="cs"/>
          <w:rtl/>
        </w:rPr>
        <w:t>ی</w:t>
      </w:r>
      <w:r w:rsidRPr="00D4549C">
        <w:rPr>
          <w:rFonts w:cs="B Zar" w:hint="cs"/>
          <w:rtl/>
        </w:rPr>
        <w:t>ن موضوع را و وارد شدن همه انسان</w:t>
      </w:r>
      <w:r w:rsidR="00F84283" w:rsidRPr="00D4549C">
        <w:rPr>
          <w:rFonts w:cs="B Zar" w:hint="cs"/>
          <w:rtl/>
        </w:rPr>
        <w:t xml:space="preserve"> </w:t>
      </w:r>
      <w:r w:rsidRPr="00D4549C">
        <w:rPr>
          <w:rFonts w:cs="B Zar" w:hint="cs"/>
          <w:rtl/>
        </w:rPr>
        <w:t>ها به جهنم را در آ</w:t>
      </w:r>
      <w:r w:rsidR="00FE4F4C">
        <w:rPr>
          <w:rFonts w:cs="B Zar" w:hint="cs"/>
          <w:rtl/>
        </w:rPr>
        <w:t>ی</w:t>
      </w:r>
      <w:r w:rsidRPr="00D4549C">
        <w:rPr>
          <w:rFonts w:cs="B Zar" w:hint="cs"/>
          <w:rtl/>
        </w:rPr>
        <w:t>ه 71 سوره مر</w:t>
      </w:r>
      <w:r w:rsidR="00FE4F4C">
        <w:rPr>
          <w:rFonts w:cs="B Zar" w:hint="cs"/>
          <w:rtl/>
        </w:rPr>
        <w:t>ی</w:t>
      </w:r>
      <w:r w:rsidRPr="00D4549C">
        <w:rPr>
          <w:rFonts w:cs="B Zar" w:hint="cs"/>
          <w:rtl/>
        </w:rPr>
        <w:t>م</w:t>
      </w:r>
      <w:r w:rsidR="00B02186" w:rsidRPr="00D4549C">
        <w:rPr>
          <w:rFonts w:cs="B Zar" w:hint="cs"/>
          <w:rtl/>
        </w:rPr>
        <w:t>(علیهاالسلام)</w:t>
      </w:r>
      <w:r w:rsidRPr="00D4549C">
        <w:rPr>
          <w:rFonts w:cs="B Zar" w:hint="cs"/>
          <w:rtl/>
        </w:rPr>
        <w:t xml:space="preserve"> تأ</w:t>
      </w:r>
      <w:r w:rsidR="00FE4F4C">
        <w:rPr>
          <w:rFonts w:cs="B Zar" w:hint="cs"/>
          <w:rtl/>
        </w:rPr>
        <w:t>یی</w:t>
      </w:r>
      <w:r w:rsidRPr="00D4549C">
        <w:rPr>
          <w:rFonts w:cs="B Zar" w:hint="cs"/>
          <w:rtl/>
        </w:rPr>
        <w:t>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«وَ اِنْ مِنْ</w:t>
      </w:r>
      <w:r w:rsidR="00FE4F4C">
        <w:rPr>
          <w:rStyle w:val="ArabiChar"/>
          <w:rFonts w:cs="B Zar" w:hint="cs"/>
          <w:rtl/>
        </w:rPr>
        <w:t>ک</w:t>
      </w:r>
      <w:r w:rsidRPr="00D4549C">
        <w:rPr>
          <w:rStyle w:val="ArabiChar"/>
          <w:rFonts w:cs="B Zar" w:hint="cs"/>
          <w:rtl/>
        </w:rPr>
        <w:t xml:space="preserve">مْ اِلاّ وارِدُها، </w:t>
      </w:r>
      <w:r w:rsidR="00FE4F4C">
        <w:rPr>
          <w:rStyle w:val="ArabiChar"/>
          <w:rFonts w:cs="B Zar" w:hint="cs"/>
          <w:rtl/>
        </w:rPr>
        <w:t>ک</w:t>
      </w:r>
      <w:r w:rsidRPr="00D4549C">
        <w:rPr>
          <w:rStyle w:val="ArabiChar"/>
          <w:rFonts w:cs="B Zar" w:hint="cs"/>
          <w:rtl/>
        </w:rPr>
        <w:t>انَ عَل</w:t>
      </w:r>
      <w:r w:rsidR="00FE4F4C">
        <w:rPr>
          <w:rStyle w:val="ArabiChar"/>
          <w:rFonts w:cs="B Zar" w:hint="cs"/>
          <w:rtl/>
        </w:rPr>
        <w:t>ی</w:t>
      </w:r>
      <w:r w:rsidRPr="00D4549C">
        <w:rPr>
          <w:rStyle w:val="ArabiChar"/>
          <w:rFonts w:cs="B Zar" w:hint="cs"/>
          <w:rtl/>
        </w:rPr>
        <w:t xml:space="preserve"> رَبِّ</w:t>
      </w:r>
      <w:r w:rsidR="00FE4F4C">
        <w:rPr>
          <w:rStyle w:val="ArabiChar"/>
          <w:rFonts w:cs="B Zar" w:hint="cs"/>
          <w:rtl/>
        </w:rPr>
        <w:t>ک</w:t>
      </w:r>
      <w:r w:rsidRPr="00D4549C">
        <w:rPr>
          <w:rStyle w:val="ArabiChar"/>
          <w:rFonts w:cs="B Zar" w:hint="cs"/>
          <w:rtl/>
        </w:rPr>
        <w:t xml:space="preserve"> حَتْماً مَقْضِ</w:t>
      </w:r>
      <w:r w:rsidR="00FE4F4C">
        <w:rPr>
          <w:rStyle w:val="ArabiChar"/>
          <w:rFonts w:cs="B Zar" w:hint="cs"/>
          <w:rtl/>
        </w:rPr>
        <w:t>ی</w:t>
      </w:r>
      <w:r w:rsidRPr="00D4549C">
        <w:rPr>
          <w:rStyle w:val="ArabiChar"/>
          <w:rFonts w:cs="B Zar" w:hint="cs"/>
          <w:rtl/>
        </w:rPr>
        <w:t>اً»</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ه</w:t>
      </w:r>
      <w:r w:rsidR="00FE4F4C">
        <w:rPr>
          <w:rFonts w:cs="B Zar" w:hint="cs"/>
          <w:rtl/>
        </w:rPr>
        <w:t>ی</w:t>
      </w:r>
      <w:r w:rsidRPr="00D4549C">
        <w:rPr>
          <w:rFonts w:cs="B Zar" w:hint="cs"/>
          <w:rtl/>
        </w:rPr>
        <w:t>چ</w:t>
      </w:r>
      <w:r w:rsidR="00F84283" w:rsidRPr="00D4549C">
        <w:rPr>
          <w:rFonts w:cs="B Zar" w:hint="cs"/>
          <w:rtl/>
        </w:rPr>
        <w:t xml:space="preserve"> </w:t>
      </w:r>
      <w:r w:rsidR="00FE4F4C">
        <w:rPr>
          <w:rFonts w:cs="B Zar" w:hint="cs"/>
          <w:rtl/>
        </w:rPr>
        <w:t>یک</w:t>
      </w:r>
      <w:r w:rsidRPr="00D4549C">
        <w:rPr>
          <w:rFonts w:cs="B Zar" w:hint="cs"/>
          <w:rtl/>
        </w:rPr>
        <w:t xml:space="preserve"> از شما ن</w:t>
      </w:r>
      <w:r w:rsidR="00FE4F4C">
        <w:rPr>
          <w:rFonts w:cs="B Zar" w:hint="cs"/>
          <w:rtl/>
        </w:rPr>
        <w:t>ی</w:t>
      </w:r>
      <w:r w:rsidRPr="00D4549C">
        <w:rPr>
          <w:rFonts w:cs="B Zar" w:hint="cs"/>
          <w:rtl/>
        </w:rPr>
        <w:t>ست مگر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وارد جهنم خواهد شد و ا</w:t>
      </w:r>
      <w:r w:rsidR="00FE4F4C">
        <w:rPr>
          <w:rFonts w:cs="B Zar" w:hint="cs"/>
          <w:rtl/>
        </w:rPr>
        <w:t>ی</w:t>
      </w:r>
      <w:r w:rsidRPr="00D4549C">
        <w:rPr>
          <w:rFonts w:cs="B Zar" w:hint="cs"/>
          <w:rtl/>
        </w:rPr>
        <w:t xml:space="preserve">ن </w:t>
      </w:r>
      <w:r w:rsidR="00FE4F4C">
        <w:rPr>
          <w:rFonts w:cs="B Zar" w:hint="cs"/>
          <w:rtl/>
        </w:rPr>
        <w:t>یک</w:t>
      </w:r>
      <w:r w:rsidRPr="00D4549C">
        <w:rPr>
          <w:rFonts w:cs="B Zar" w:hint="cs"/>
          <w:rtl/>
        </w:rPr>
        <w:t xml:space="preserve"> قضا</w:t>
      </w:r>
      <w:r w:rsidR="00FE4F4C">
        <w:rPr>
          <w:rFonts w:cs="B Zar" w:hint="cs"/>
          <w:rtl/>
        </w:rPr>
        <w:t>ی</w:t>
      </w:r>
      <w:r w:rsidRPr="00D4549C">
        <w:rPr>
          <w:rFonts w:cs="B Zar" w:hint="cs"/>
          <w:rtl/>
        </w:rPr>
        <w:t xml:space="preserve"> حتم</w:t>
      </w:r>
      <w:r w:rsidR="00FE4F4C">
        <w:rPr>
          <w:rFonts w:cs="B Zar" w:hint="cs"/>
          <w:rtl/>
        </w:rPr>
        <w:t>ی</w:t>
      </w:r>
      <w:r w:rsidRPr="00D4549C">
        <w:rPr>
          <w:rFonts w:cs="B Zar" w:hint="cs"/>
          <w:rtl/>
        </w:rPr>
        <w:t xml:space="preserve"> پروردگار تو است. و وقت</w:t>
      </w:r>
      <w:r w:rsidR="00FE4F4C">
        <w:rPr>
          <w:rFonts w:cs="B Zar" w:hint="cs"/>
          <w:rtl/>
        </w:rPr>
        <w:t>ی</w:t>
      </w:r>
      <w:r w:rsidRPr="00D4549C">
        <w:rPr>
          <w:rFonts w:cs="B Zar" w:hint="cs"/>
          <w:rtl/>
        </w:rPr>
        <w:t xml:space="preserve"> متوجه باش</w:t>
      </w:r>
      <w:r w:rsidR="00FE4F4C">
        <w:rPr>
          <w:rFonts w:cs="B Zar" w:hint="cs"/>
          <w:rtl/>
        </w:rPr>
        <w:t>ی</w:t>
      </w:r>
      <w:r w:rsidRPr="00D4549C">
        <w:rPr>
          <w:rFonts w:cs="B Zar" w:hint="cs"/>
          <w:rtl/>
        </w:rPr>
        <w:t>م جهنم باطن د</w:t>
      </w:r>
      <w:r w:rsidR="00C875FF" w:rsidRPr="00D4549C">
        <w:rPr>
          <w:rFonts w:cs="B Zar" w:hint="cs"/>
          <w:rtl/>
        </w:rPr>
        <w:t>ن</w:t>
      </w:r>
      <w:r w:rsidR="00FE4F4C">
        <w:rPr>
          <w:rFonts w:cs="B Zar" w:hint="cs"/>
          <w:rtl/>
        </w:rPr>
        <w:t>ی</w:t>
      </w:r>
      <w:r w:rsidR="00C875FF" w:rsidRPr="00D4549C">
        <w:rPr>
          <w:rFonts w:cs="B Zar" w:hint="cs"/>
          <w:rtl/>
        </w:rPr>
        <w:t>است، پس معن</w:t>
      </w:r>
      <w:r w:rsidR="00FE4F4C">
        <w:rPr>
          <w:rFonts w:cs="B Zar" w:hint="cs"/>
          <w:rtl/>
        </w:rPr>
        <w:t>ی</w:t>
      </w:r>
      <w:r w:rsidR="00C875FF" w:rsidRPr="00D4549C">
        <w:rPr>
          <w:rFonts w:cs="B Zar" w:hint="cs"/>
          <w:rtl/>
        </w:rPr>
        <w:t xml:space="preserve"> آ</w:t>
      </w:r>
      <w:r w:rsidR="00FE4F4C">
        <w:rPr>
          <w:rFonts w:cs="B Zar" w:hint="cs"/>
          <w:rtl/>
        </w:rPr>
        <w:t>ی</w:t>
      </w:r>
      <w:r w:rsidR="00C875FF" w:rsidRPr="00D4549C">
        <w:rPr>
          <w:rFonts w:cs="B Zar" w:hint="cs"/>
          <w:rtl/>
        </w:rPr>
        <w:t>ة فوق عبارت</w:t>
      </w:r>
      <w:r w:rsidRPr="00D4549C">
        <w:rPr>
          <w:rFonts w:cs="B Zar" w:hint="cs"/>
          <w:rtl/>
        </w:rPr>
        <w:t xml:space="preserve"> از ا</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ه</w:t>
      </w:r>
      <w:r w:rsidR="00FE4F4C">
        <w:rPr>
          <w:rFonts w:cs="B Zar" w:hint="cs"/>
          <w:rtl/>
        </w:rPr>
        <w:t>ی</w:t>
      </w:r>
      <w:r w:rsidRPr="00D4549C">
        <w:rPr>
          <w:rFonts w:cs="B Zar" w:hint="cs"/>
          <w:rtl/>
        </w:rPr>
        <w:t>چ</w:t>
      </w:r>
      <w:r w:rsidR="00F84283" w:rsidRPr="00D4549C">
        <w:rPr>
          <w:rFonts w:cs="B Zar" w:hint="cs"/>
          <w:rtl/>
        </w:rPr>
        <w:t xml:space="preserve"> </w:t>
      </w:r>
      <w:r w:rsidR="00FE4F4C">
        <w:rPr>
          <w:rFonts w:cs="B Zar" w:hint="cs"/>
          <w:rtl/>
        </w:rPr>
        <w:t>ک</w:t>
      </w:r>
      <w:r w:rsidRPr="00D4549C">
        <w:rPr>
          <w:rFonts w:cs="B Zar" w:hint="cs"/>
          <w:rtl/>
        </w:rPr>
        <w:t>س بدون ورود در دن</w:t>
      </w:r>
      <w:r w:rsidR="00FE4F4C">
        <w:rPr>
          <w:rFonts w:cs="B Zar" w:hint="cs"/>
          <w:rtl/>
        </w:rPr>
        <w:t>ی</w:t>
      </w:r>
      <w:r w:rsidRPr="00D4549C">
        <w:rPr>
          <w:rFonts w:cs="B Zar" w:hint="cs"/>
          <w:rtl/>
        </w:rPr>
        <w:t>ا به بهشت نم</w:t>
      </w:r>
      <w:r w:rsidR="00FE4F4C">
        <w:rPr>
          <w:rFonts w:cs="B Zar" w:hint="cs"/>
          <w:rtl/>
        </w:rPr>
        <w:t>ی</w:t>
      </w:r>
      <w:r w:rsidR="00F84283" w:rsidRPr="00D4549C">
        <w:rPr>
          <w:rFonts w:cs="B Zar" w:hint="cs"/>
          <w:rtl/>
        </w:rPr>
        <w:t xml:space="preserve"> </w:t>
      </w:r>
      <w:r w:rsidRPr="00D4549C">
        <w:rPr>
          <w:rFonts w:cs="B Zar" w:hint="cs"/>
          <w:rtl/>
        </w:rPr>
        <w:t>رسد. هر</w:t>
      </w:r>
      <w:r w:rsidR="00FE4F4C">
        <w:rPr>
          <w:rFonts w:cs="B Zar" w:hint="cs"/>
          <w:rtl/>
        </w:rPr>
        <w:t>ک</w:t>
      </w:r>
      <w:r w:rsidRPr="00D4549C">
        <w:rPr>
          <w:rFonts w:cs="B Zar" w:hint="cs"/>
          <w:rtl/>
        </w:rPr>
        <w:t xml:space="preserve">س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خواهد به بهشت برسد حتماً ا</w:t>
      </w:r>
      <w:r w:rsidR="00FE4F4C">
        <w:rPr>
          <w:rFonts w:cs="B Zar" w:hint="cs"/>
          <w:rtl/>
        </w:rPr>
        <w:t>ی</w:t>
      </w:r>
      <w:r w:rsidRPr="00D4549C">
        <w:rPr>
          <w:rFonts w:cs="B Zar" w:hint="cs"/>
          <w:rtl/>
        </w:rPr>
        <w:t xml:space="preserve">ن را بداند </w:t>
      </w:r>
      <w:r w:rsidR="00FE4F4C">
        <w:rPr>
          <w:rFonts w:cs="B Zar" w:hint="cs"/>
          <w:rtl/>
        </w:rPr>
        <w:t>ک</w:t>
      </w:r>
      <w:r w:rsidRPr="00D4549C">
        <w:rPr>
          <w:rFonts w:cs="B Zar" w:hint="cs"/>
          <w:rtl/>
        </w:rPr>
        <w:t>ه از جهنم م</w:t>
      </w:r>
      <w:r w:rsidR="00FE4F4C">
        <w:rPr>
          <w:rFonts w:cs="B Zar" w:hint="cs"/>
          <w:rtl/>
        </w:rPr>
        <w:t>ی</w:t>
      </w:r>
      <w:r w:rsidR="00F84283" w:rsidRPr="00D4549C">
        <w:rPr>
          <w:rFonts w:cs="B Zar" w:hint="cs"/>
          <w:rtl/>
        </w:rPr>
        <w:t xml:space="preserve"> </w:t>
      </w:r>
      <w:r w:rsidRPr="00D4549C">
        <w:rPr>
          <w:rFonts w:cs="B Zar" w:hint="cs"/>
          <w:rtl/>
        </w:rPr>
        <w:t>گذرد حت</w:t>
      </w:r>
      <w:r w:rsidR="00FE4F4C">
        <w:rPr>
          <w:rFonts w:cs="B Zar" w:hint="cs"/>
          <w:rtl/>
        </w:rPr>
        <w:t>ی</w:t>
      </w:r>
      <w:r w:rsidRPr="00D4549C">
        <w:rPr>
          <w:rFonts w:cs="B Zar" w:hint="cs"/>
          <w:rtl/>
        </w:rPr>
        <w:t xml:space="preserve"> مؤمن</w:t>
      </w:r>
      <w:r w:rsidR="00FE4F4C">
        <w:rPr>
          <w:rFonts w:cs="B Zar" w:hint="cs"/>
          <w:rtl/>
        </w:rPr>
        <w:t>ی</w:t>
      </w:r>
      <w:r w:rsidRPr="00D4549C">
        <w:rPr>
          <w:rFonts w:cs="B Zar" w:hint="cs"/>
          <w:rtl/>
        </w:rPr>
        <w:t>ن، منتها نور ا</w:t>
      </w:r>
      <w:r w:rsidR="00FE4F4C">
        <w:rPr>
          <w:rFonts w:cs="B Zar" w:hint="cs"/>
          <w:rtl/>
        </w:rPr>
        <w:t>ی</w:t>
      </w:r>
      <w:r w:rsidRPr="00D4549C">
        <w:rPr>
          <w:rFonts w:cs="B Zar" w:hint="cs"/>
          <w:rtl/>
        </w:rPr>
        <w:t>مان مؤمن</w:t>
      </w:r>
      <w:r w:rsidR="00FE4F4C">
        <w:rPr>
          <w:rFonts w:cs="B Zar" w:hint="cs"/>
          <w:rtl/>
        </w:rPr>
        <w:t>ی</w:t>
      </w:r>
      <w:r w:rsidRPr="00D4549C">
        <w:rPr>
          <w:rFonts w:cs="B Zar" w:hint="cs"/>
          <w:rtl/>
        </w:rPr>
        <w:t>ن طور</w:t>
      </w:r>
      <w:r w:rsidR="00FE4F4C">
        <w:rPr>
          <w:rFonts w:cs="B Zar" w:hint="cs"/>
          <w:rtl/>
        </w:rPr>
        <w:t>ی</w:t>
      </w:r>
      <w:r w:rsidRPr="00D4549C">
        <w:rPr>
          <w:rFonts w:cs="B Zar" w:hint="cs"/>
          <w:rtl/>
        </w:rPr>
        <w:t xml:space="preserve"> است که در ح</w:t>
      </w:r>
      <w:r w:rsidR="00FE4F4C">
        <w:rPr>
          <w:rFonts w:cs="B Zar" w:hint="cs"/>
          <w:rtl/>
        </w:rPr>
        <w:t>ی</w:t>
      </w:r>
      <w:r w:rsidRPr="00D4549C">
        <w:rPr>
          <w:rFonts w:cs="B Zar" w:hint="cs"/>
          <w:rtl/>
        </w:rPr>
        <w:t>ن عبور از جهنم نه</w:t>
      </w:r>
      <w:r w:rsidR="00F84283" w:rsidRPr="00D4549C">
        <w:rPr>
          <w:rFonts w:cs="B Zar" w:hint="cs"/>
          <w:rtl/>
        </w:rPr>
        <w:t xml:space="preserve"> </w:t>
      </w:r>
      <w:r w:rsidRPr="00D4549C">
        <w:rPr>
          <w:rFonts w:cs="B Zar" w:hint="cs"/>
          <w:rtl/>
        </w:rPr>
        <w:t>تنها نم</w:t>
      </w:r>
      <w:r w:rsidR="00FE4F4C">
        <w:rPr>
          <w:rFonts w:cs="B Zar" w:hint="cs"/>
          <w:rtl/>
        </w:rPr>
        <w:t>ی</w:t>
      </w:r>
      <w:r w:rsidR="00F84283" w:rsidRPr="00D4549C">
        <w:rPr>
          <w:rFonts w:cs="B Zar" w:hint="cs"/>
          <w:rtl/>
        </w:rPr>
        <w:t xml:space="preserve"> </w:t>
      </w:r>
      <w:r w:rsidRPr="00D4549C">
        <w:rPr>
          <w:rFonts w:cs="B Zar" w:hint="cs"/>
          <w:rtl/>
        </w:rPr>
        <w:t>سوزند و تحت تأث</w:t>
      </w:r>
      <w:r w:rsidR="00FE4F4C">
        <w:rPr>
          <w:rFonts w:cs="B Zar" w:hint="cs"/>
          <w:rtl/>
        </w:rPr>
        <w:t>ی</w:t>
      </w:r>
      <w:r w:rsidRPr="00D4549C">
        <w:rPr>
          <w:rFonts w:cs="B Zar" w:hint="cs"/>
          <w:rtl/>
        </w:rPr>
        <w:t>ر قرار نم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رند، بلکه وجود آن</w:t>
      </w:r>
      <w:r w:rsidR="00F84283" w:rsidRPr="00D4549C">
        <w:rPr>
          <w:rFonts w:cs="B Zar" w:hint="cs"/>
          <w:rtl/>
        </w:rPr>
        <w:t xml:space="preserve"> </w:t>
      </w:r>
      <w:r w:rsidRPr="00D4549C">
        <w:rPr>
          <w:rFonts w:cs="B Zar" w:hint="cs"/>
          <w:rtl/>
        </w:rPr>
        <w:t>ها سبب م</w:t>
      </w:r>
      <w:r w:rsidR="00FE4F4C">
        <w:rPr>
          <w:rFonts w:cs="B Zar" w:hint="cs"/>
          <w:rtl/>
        </w:rPr>
        <w:t>ی</w:t>
      </w:r>
      <w:r w:rsidR="00F84283" w:rsidRPr="00D4549C">
        <w:rPr>
          <w:rFonts w:cs="B Zar" w:hint="cs"/>
          <w:rtl/>
        </w:rPr>
        <w:t xml:space="preserve"> </w:t>
      </w:r>
      <w:r w:rsidRPr="00D4549C">
        <w:rPr>
          <w:rFonts w:cs="B Zar" w:hint="cs"/>
          <w:rtl/>
        </w:rPr>
        <w:t>شود که آتش جهنم خاموش هم بشود و لذا رسول خدا</w:t>
      </w:r>
      <w:r w:rsidR="00B02186" w:rsidRPr="00D4549C">
        <w:rPr>
          <w:rFonts w:cs="B Zar" w:hint="cs"/>
          <w:rtl/>
        </w:rPr>
        <w:t>(صلی الله علیه وآله)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r w:rsidR="000420CC" w:rsidRPr="00D4549C">
        <w:rPr>
          <w:rFonts w:cs="B Zar" w:hint="cs"/>
          <w:rtl/>
        </w:rPr>
        <w:t xml:space="preserve"> </w:t>
      </w:r>
      <w:r w:rsidRPr="00D4549C">
        <w:rPr>
          <w:rStyle w:val="ArabiChar"/>
          <w:rFonts w:cs="B Zar" w:hint="cs"/>
          <w:rtl/>
        </w:rPr>
        <w:t>«</w:t>
      </w:r>
      <w:r w:rsidR="00FE4F4C">
        <w:rPr>
          <w:rStyle w:val="ArabiChar"/>
          <w:rFonts w:cs="B Zar"/>
          <w:rtl/>
        </w:rPr>
        <w:t>ی</w:t>
      </w:r>
      <w:r w:rsidRPr="00D4549C">
        <w:rPr>
          <w:rStyle w:val="ArabiChar"/>
          <w:rFonts w:cs="B Zar"/>
          <w:rtl/>
        </w:rPr>
        <w:t>قُولُ النَّارُ لِلْمُؤْمِنِ</w:t>
      </w:r>
      <w:r w:rsidR="00FE4F4C">
        <w:rPr>
          <w:rStyle w:val="ArabiChar"/>
          <w:rFonts w:cs="B Zar"/>
          <w:rtl/>
        </w:rPr>
        <w:t>ی</w:t>
      </w:r>
      <w:r w:rsidRPr="00D4549C">
        <w:rPr>
          <w:rStyle w:val="ArabiChar"/>
          <w:rFonts w:cs="B Zar"/>
          <w:rtl/>
        </w:rPr>
        <w:t xml:space="preserve">نَ </w:t>
      </w:r>
      <w:r w:rsidR="00FE4F4C">
        <w:rPr>
          <w:rStyle w:val="ArabiChar"/>
          <w:rFonts w:cs="B Zar"/>
          <w:rtl/>
        </w:rPr>
        <w:t>ی</w:t>
      </w:r>
      <w:r w:rsidRPr="00D4549C">
        <w:rPr>
          <w:rStyle w:val="ArabiChar"/>
          <w:rFonts w:cs="B Zar"/>
          <w:rtl/>
        </w:rPr>
        <w:t>وْمَ الْقِ</w:t>
      </w:r>
      <w:r w:rsidR="00FE4F4C">
        <w:rPr>
          <w:rStyle w:val="ArabiChar"/>
          <w:rFonts w:cs="B Zar"/>
          <w:rtl/>
        </w:rPr>
        <w:t>ی</w:t>
      </w:r>
      <w:r w:rsidRPr="00D4549C">
        <w:rPr>
          <w:rStyle w:val="ArabiChar"/>
          <w:rFonts w:cs="B Zar"/>
          <w:rtl/>
        </w:rPr>
        <w:t xml:space="preserve">امَةِ جُزْ </w:t>
      </w:r>
      <w:r w:rsidR="00FE4F4C">
        <w:rPr>
          <w:rStyle w:val="ArabiChar"/>
          <w:rFonts w:cs="B Zar"/>
          <w:rtl/>
        </w:rPr>
        <w:t>ی</w:t>
      </w:r>
      <w:r w:rsidRPr="00D4549C">
        <w:rPr>
          <w:rStyle w:val="ArabiChar"/>
          <w:rFonts w:cs="B Zar"/>
          <w:rtl/>
        </w:rPr>
        <w:t>ا مُؤْمِنُ فَقَدْ أَطْفَأَ نُورُ</w:t>
      </w:r>
      <w:r w:rsidR="00FE4F4C">
        <w:rPr>
          <w:rStyle w:val="ArabiChar"/>
          <w:rFonts w:cs="B Zar"/>
          <w:rtl/>
        </w:rPr>
        <w:t>ک</w:t>
      </w:r>
      <w:r w:rsidRPr="00D4549C">
        <w:rPr>
          <w:rStyle w:val="ArabiChar"/>
          <w:rFonts w:cs="B Zar"/>
          <w:rtl/>
        </w:rPr>
        <w:t xml:space="preserve"> لَهَبِ</w:t>
      </w:r>
      <w:r w:rsidR="00FE4F4C">
        <w:rPr>
          <w:rStyle w:val="ArabiChar"/>
          <w:rFonts w:cs="B Zar"/>
          <w:rtl/>
        </w:rPr>
        <w:t>ی</w:t>
      </w:r>
      <w:r w:rsidRPr="00D4549C">
        <w:rPr>
          <w:rStyle w:val="ArabiChar"/>
          <w:rFonts w:cs="B Zar" w:hint="cs"/>
          <w:rtl/>
        </w:rPr>
        <w:t>».</w:t>
      </w:r>
      <w:r w:rsidRPr="00D4549C">
        <w:rPr>
          <w:rStyle w:val="FootnoteReference"/>
          <w:rFonts w:cs="B Zar"/>
        </w:rPr>
        <w:footnoteReference w:id="66"/>
      </w:r>
      <w:r w:rsidRPr="00D4549C">
        <w:rPr>
          <w:rStyle w:val="ArabiChar"/>
          <w:rFonts w:cs="B Zar"/>
          <w:rtl/>
        </w:rPr>
        <w:t xml:space="preserve"> </w:t>
      </w:r>
      <w:r w:rsidRPr="00D4549C">
        <w:rPr>
          <w:rFonts w:cs="B Zar" w:hint="cs"/>
          <w:rtl/>
        </w:rPr>
        <w:t>در ق</w:t>
      </w:r>
      <w:r w:rsidR="00FE4F4C">
        <w:rPr>
          <w:rFonts w:cs="B Zar" w:hint="cs"/>
          <w:rtl/>
        </w:rPr>
        <w:t>ی</w:t>
      </w:r>
      <w:r w:rsidRPr="00D4549C">
        <w:rPr>
          <w:rFonts w:cs="B Zar" w:hint="cs"/>
          <w:rtl/>
        </w:rPr>
        <w:t>امت آتش به مؤمن</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ا</w:t>
      </w:r>
      <w:r w:rsidR="00FE4F4C">
        <w:rPr>
          <w:rFonts w:cs="B Zar" w:hint="cs"/>
          <w:rtl/>
        </w:rPr>
        <w:t>ی</w:t>
      </w:r>
      <w:r w:rsidRPr="00D4549C">
        <w:rPr>
          <w:rFonts w:cs="B Zar" w:hint="cs"/>
          <w:rtl/>
        </w:rPr>
        <w:t xml:space="preserve"> مؤمن! بگذر که نور تو شعله </w:t>
      </w:r>
      <w:r w:rsidR="00C875FF" w:rsidRPr="00D4549C">
        <w:rPr>
          <w:rFonts w:cs="B Zar" w:hint="cs"/>
          <w:rtl/>
        </w:rPr>
        <w:t>م</w:t>
      </w:r>
      <w:r w:rsidRPr="00D4549C">
        <w:rPr>
          <w:rFonts w:cs="B Zar" w:hint="cs"/>
          <w:rtl/>
        </w:rPr>
        <w:t>را خاموش م</w:t>
      </w:r>
      <w:r w:rsidR="00FE4F4C">
        <w:rPr>
          <w:rFonts w:cs="B Zar" w:hint="cs"/>
          <w:rtl/>
        </w:rPr>
        <w:t>ی</w:t>
      </w:r>
      <w:r w:rsidR="00F84283" w:rsidRPr="00D4549C">
        <w:rPr>
          <w:rFonts w:cs="B Zar" w:hint="cs"/>
          <w:rtl/>
        </w:rPr>
        <w:t xml:space="preserve"> </w:t>
      </w:r>
      <w:r w:rsidRPr="00D4549C">
        <w:rPr>
          <w:rFonts w:cs="B Zar" w:hint="cs"/>
          <w:rtl/>
        </w:rPr>
        <w:t>کند.</w:t>
      </w:r>
    </w:p>
    <w:p w:rsidR="00574D71" w:rsidRPr="00D4549C" w:rsidRDefault="00574D71" w:rsidP="00574D71">
      <w:pPr>
        <w:rPr>
          <w:rFonts w:cs="B Zar" w:hint="cs"/>
          <w:rtl/>
        </w:rPr>
      </w:pPr>
      <w:r w:rsidRPr="00D4549C">
        <w:rPr>
          <w:rFonts w:cs="B Zar" w:hint="cs"/>
          <w:rtl/>
        </w:rPr>
        <w:t>گفت</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جهنم باطن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 xml:space="preserve">است. پس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خواست به </w:t>
      </w:r>
      <w:r w:rsidR="00FE4F4C">
        <w:rPr>
          <w:rFonts w:cs="B Zar" w:hint="cs"/>
          <w:rtl/>
        </w:rPr>
        <w:t>ک</w:t>
      </w:r>
      <w:r w:rsidRPr="00D4549C">
        <w:rPr>
          <w:rFonts w:cs="B Zar" w:hint="cs"/>
          <w:rtl/>
        </w:rPr>
        <w:t>مالات لازم انسان</w:t>
      </w:r>
      <w:r w:rsidR="00FE4F4C">
        <w:rPr>
          <w:rFonts w:cs="B Zar" w:hint="cs"/>
          <w:rtl/>
        </w:rPr>
        <w:t>ی</w:t>
      </w:r>
      <w:r w:rsidRPr="00D4549C">
        <w:rPr>
          <w:rFonts w:cs="B Zar" w:hint="cs"/>
          <w:rtl/>
        </w:rPr>
        <w:t xml:space="preserve"> برسد، حتماً با</w:t>
      </w:r>
      <w:r w:rsidR="00FE4F4C">
        <w:rPr>
          <w:rFonts w:cs="B Zar" w:hint="cs"/>
          <w:rtl/>
        </w:rPr>
        <w:t>ی</w:t>
      </w:r>
      <w:r w:rsidRPr="00D4549C">
        <w:rPr>
          <w:rFonts w:cs="B Zar" w:hint="cs"/>
          <w:rtl/>
        </w:rPr>
        <w:t>د از دن</w:t>
      </w:r>
      <w:r w:rsidR="00FE4F4C">
        <w:rPr>
          <w:rFonts w:cs="B Zar" w:hint="cs"/>
          <w:rtl/>
        </w:rPr>
        <w:t>ی</w:t>
      </w:r>
      <w:r w:rsidRPr="00D4549C">
        <w:rPr>
          <w:rFonts w:cs="B Zar" w:hint="cs"/>
          <w:rtl/>
        </w:rPr>
        <w:t xml:space="preserve">ا شروع </w:t>
      </w:r>
      <w:r w:rsidR="00FE4F4C">
        <w:rPr>
          <w:rFonts w:cs="B Zar" w:hint="cs"/>
          <w:rtl/>
        </w:rPr>
        <w:t>ک</w:t>
      </w:r>
      <w:r w:rsidRPr="00D4549C">
        <w:rPr>
          <w:rFonts w:cs="B Zar" w:hint="cs"/>
          <w:rtl/>
        </w:rPr>
        <w:t>ند و از دن</w:t>
      </w:r>
      <w:r w:rsidR="00FE4F4C">
        <w:rPr>
          <w:rFonts w:cs="B Zar" w:hint="cs"/>
          <w:rtl/>
        </w:rPr>
        <w:t>ی</w:t>
      </w:r>
      <w:r w:rsidRPr="00D4549C">
        <w:rPr>
          <w:rFonts w:cs="B Zar" w:hint="cs"/>
          <w:rtl/>
        </w:rPr>
        <w:t xml:space="preserve">ا به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د</w:t>
      </w:r>
      <w:r w:rsidR="00FE4F4C">
        <w:rPr>
          <w:rFonts w:cs="B Zar" w:hint="cs"/>
          <w:rtl/>
        </w:rPr>
        <w:t>ی</w:t>
      </w:r>
      <w:r w:rsidRPr="00D4549C">
        <w:rPr>
          <w:rFonts w:cs="B Zar" w:hint="cs"/>
          <w:rtl/>
        </w:rPr>
        <w:t xml:space="preserve">ن عبور </w:t>
      </w:r>
      <w:r w:rsidR="00FE4F4C">
        <w:rPr>
          <w:rFonts w:cs="B Zar" w:hint="cs"/>
          <w:rtl/>
        </w:rPr>
        <w:t>ک</w:t>
      </w:r>
      <w:r w:rsidRPr="00D4549C">
        <w:rPr>
          <w:rFonts w:cs="B Zar" w:hint="cs"/>
          <w:rtl/>
        </w:rPr>
        <w:t>ند، و آدم</w:t>
      </w:r>
      <w:r w:rsidR="00FE4F4C">
        <w:rPr>
          <w:rFonts w:cs="B Zar" w:hint="cs"/>
          <w:rtl/>
        </w:rPr>
        <w:t>ی</w:t>
      </w:r>
      <w:r w:rsidRPr="00D4549C">
        <w:rPr>
          <w:rFonts w:cs="B Zar" w:hint="cs"/>
          <w:rtl/>
        </w:rPr>
        <w:t>ت انسان چن</w:t>
      </w:r>
      <w:r w:rsidR="00FE4F4C">
        <w:rPr>
          <w:rFonts w:cs="B Zar" w:hint="cs"/>
          <w:rtl/>
        </w:rPr>
        <w:t>ی</w:t>
      </w:r>
      <w:r w:rsidRPr="00D4549C">
        <w:rPr>
          <w:rFonts w:cs="B Zar" w:hint="cs"/>
          <w:rtl/>
        </w:rPr>
        <w:t>ن اقتضا</w:t>
      </w:r>
      <w:r w:rsidR="00FE4F4C">
        <w:rPr>
          <w:rFonts w:cs="B Zar" w:hint="cs"/>
          <w:rtl/>
        </w:rPr>
        <w:t>یی</w:t>
      </w:r>
      <w:r w:rsidRPr="00D4549C">
        <w:rPr>
          <w:rFonts w:cs="B Zar" w:hint="cs"/>
          <w:rtl/>
        </w:rPr>
        <w:t xml:space="preserve"> را دارد و لذا انسان جز ا</w:t>
      </w:r>
      <w:r w:rsidR="00FE4F4C">
        <w:rPr>
          <w:rFonts w:cs="B Zar" w:hint="cs"/>
          <w:rtl/>
        </w:rPr>
        <w:t>ی</w:t>
      </w:r>
      <w:r w:rsidRPr="00D4549C">
        <w:rPr>
          <w:rFonts w:cs="B Zar" w:hint="cs"/>
          <w:rtl/>
        </w:rPr>
        <w:t>ن ن</w:t>
      </w:r>
      <w:r w:rsidR="00FE4F4C">
        <w:rPr>
          <w:rFonts w:cs="B Zar" w:hint="cs"/>
          <w:rtl/>
        </w:rPr>
        <w:t>ی</w:t>
      </w:r>
      <w:r w:rsidRPr="00D4549C">
        <w:rPr>
          <w:rFonts w:cs="B Zar" w:hint="cs"/>
          <w:rtl/>
        </w:rPr>
        <w:t>ست که در همان رابطه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که به شجره نزد</w:t>
      </w:r>
      <w:r w:rsidR="00FE4F4C">
        <w:rPr>
          <w:rFonts w:cs="B Zar" w:hint="cs"/>
          <w:rtl/>
        </w:rPr>
        <w:t>ی</w:t>
      </w:r>
      <w:r w:rsidRPr="00D4549C">
        <w:rPr>
          <w:rFonts w:cs="B Zar" w:hint="cs"/>
          <w:rtl/>
        </w:rPr>
        <w:t>ک شد با</w:t>
      </w:r>
      <w:r w:rsidR="00FE4F4C">
        <w:rPr>
          <w:rFonts w:cs="B Zar" w:hint="cs"/>
          <w:rtl/>
        </w:rPr>
        <w:t>ی</w:t>
      </w:r>
      <w:r w:rsidRPr="00D4549C">
        <w:rPr>
          <w:rFonts w:cs="B Zar" w:hint="cs"/>
          <w:rtl/>
        </w:rPr>
        <w:t>د به دن</w:t>
      </w:r>
      <w:r w:rsidR="00FE4F4C">
        <w:rPr>
          <w:rFonts w:cs="B Zar" w:hint="cs"/>
          <w:rtl/>
        </w:rPr>
        <w:t>ی</w:t>
      </w:r>
      <w:r w:rsidRPr="00D4549C">
        <w:rPr>
          <w:rFonts w:cs="B Zar" w:hint="cs"/>
          <w:rtl/>
        </w:rPr>
        <w:t>ا ب</w:t>
      </w:r>
      <w:r w:rsidR="00FE4F4C">
        <w:rPr>
          <w:rFonts w:cs="B Zar" w:hint="cs"/>
          <w:rtl/>
        </w:rPr>
        <w:t>ی</w:t>
      </w:r>
      <w:r w:rsidRPr="00D4549C">
        <w:rPr>
          <w:rFonts w:cs="B Zar" w:hint="cs"/>
          <w:rtl/>
        </w:rPr>
        <w:t>ا</w:t>
      </w:r>
      <w:r w:rsidR="00FE4F4C">
        <w:rPr>
          <w:rFonts w:cs="B Zar" w:hint="cs"/>
          <w:rtl/>
        </w:rPr>
        <w:t>ی</w:t>
      </w:r>
      <w:r w:rsidRPr="00D4549C">
        <w:rPr>
          <w:rFonts w:cs="B Zar" w:hint="cs"/>
          <w:rtl/>
        </w:rPr>
        <w:t>د و از دن</w:t>
      </w:r>
      <w:r w:rsidR="00FE4F4C">
        <w:rPr>
          <w:rFonts w:cs="B Zar" w:hint="cs"/>
          <w:rtl/>
        </w:rPr>
        <w:t>ی</w:t>
      </w:r>
      <w:r w:rsidRPr="00D4549C">
        <w:rPr>
          <w:rFonts w:cs="B Zar" w:hint="cs"/>
          <w:rtl/>
        </w:rPr>
        <w:t>ا به سو</w:t>
      </w:r>
      <w:r w:rsidR="00FE4F4C">
        <w:rPr>
          <w:rFonts w:cs="B Zar" w:hint="cs"/>
          <w:rtl/>
        </w:rPr>
        <w:t>ی</w:t>
      </w:r>
      <w:r w:rsidRPr="00D4549C">
        <w:rPr>
          <w:rFonts w:cs="B Zar" w:hint="cs"/>
          <w:rtl/>
        </w:rPr>
        <w:t xml:space="preserve"> ق</w:t>
      </w:r>
      <w:r w:rsidR="00FE4F4C">
        <w:rPr>
          <w:rFonts w:cs="B Zar" w:hint="cs"/>
          <w:rtl/>
        </w:rPr>
        <w:t>ی</w:t>
      </w:r>
      <w:r w:rsidRPr="00D4549C">
        <w:rPr>
          <w:rFonts w:cs="B Zar" w:hint="cs"/>
          <w:rtl/>
        </w:rPr>
        <w:t>امت و بهشت خود برسد. پس انسان ا</w:t>
      </w:r>
      <w:r w:rsidR="00FE4F4C">
        <w:rPr>
          <w:rFonts w:cs="B Zar" w:hint="cs"/>
          <w:rtl/>
        </w:rPr>
        <w:t>ی</w:t>
      </w:r>
      <w:r w:rsidRPr="00D4549C">
        <w:rPr>
          <w:rFonts w:cs="B Zar" w:hint="cs"/>
          <w:rtl/>
        </w:rPr>
        <w:t>ن چن</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بدون ورود در دن</w:t>
      </w:r>
      <w:r w:rsidR="00FE4F4C">
        <w:rPr>
          <w:rFonts w:cs="B Zar" w:hint="cs"/>
          <w:rtl/>
        </w:rPr>
        <w:t>ی</w:t>
      </w:r>
      <w:r w:rsidRPr="00D4549C">
        <w:rPr>
          <w:rFonts w:cs="B Zar" w:hint="cs"/>
          <w:rtl/>
        </w:rPr>
        <w:t>ا، به بهشت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طلبد نم</w:t>
      </w:r>
      <w:r w:rsidR="00FE4F4C">
        <w:rPr>
          <w:rFonts w:cs="B Zar" w:hint="cs"/>
          <w:rtl/>
        </w:rPr>
        <w:t>ی</w:t>
      </w:r>
      <w:r w:rsidR="00F84283" w:rsidRPr="00D4549C">
        <w:rPr>
          <w:rFonts w:cs="B Zar" w:hint="cs"/>
          <w:rtl/>
        </w:rPr>
        <w:t xml:space="preserve"> </w:t>
      </w:r>
      <w:r w:rsidRPr="00D4549C">
        <w:rPr>
          <w:rFonts w:cs="B Zar" w:hint="cs"/>
          <w:rtl/>
        </w:rPr>
        <w:t>رسد؛ و آدم</w:t>
      </w:r>
      <w:r w:rsidR="00FE4F4C">
        <w:rPr>
          <w:rFonts w:cs="B Zar" w:hint="cs"/>
          <w:rtl/>
        </w:rPr>
        <w:t>ی</w:t>
      </w:r>
      <w:r w:rsidRPr="00D4549C">
        <w:rPr>
          <w:rFonts w:cs="B Zar" w:hint="cs"/>
          <w:rtl/>
        </w:rPr>
        <w:t xml:space="preserve">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چن</w:t>
      </w:r>
      <w:r w:rsidR="00FE4F4C">
        <w:rPr>
          <w:rFonts w:cs="B Zar" w:hint="cs"/>
          <w:rtl/>
        </w:rPr>
        <w:t>ی</w:t>
      </w:r>
      <w:r w:rsidRPr="00D4549C">
        <w:rPr>
          <w:rFonts w:cs="B Zar" w:hint="cs"/>
          <w:rtl/>
        </w:rPr>
        <w:t>ن هو</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درست است </w:t>
      </w:r>
      <w:r w:rsidR="00FE4F4C">
        <w:rPr>
          <w:rFonts w:cs="B Zar" w:hint="cs"/>
          <w:rtl/>
        </w:rPr>
        <w:t>ک</w:t>
      </w:r>
      <w:r w:rsidRPr="00D4549C">
        <w:rPr>
          <w:rFonts w:cs="B Zar" w:hint="cs"/>
          <w:rtl/>
        </w:rPr>
        <w:t>ه خدا فرمود</w:t>
      </w:r>
      <w:r w:rsidRPr="00D4549C">
        <w:rPr>
          <w:rStyle w:val="ArabiChar"/>
          <w:rFonts w:cs="B Zar" w:hint="cs"/>
          <w:rtl/>
        </w:rPr>
        <w:t>: «وَ لا تَقْرَبا هذِهِ الشَّجرة»؛</w:t>
      </w:r>
      <w:r w:rsidRPr="00D4549C">
        <w:rPr>
          <w:rFonts w:cs="B Zar" w:hint="cs"/>
          <w:rtl/>
        </w:rPr>
        <w:t xml:space="preserve"> ا</w:t>
      </w:r>
      <w:r w:rsidR="00FE4F4C">
        <w:rPr>
          <w:rFonts w:cs="B Zar" w:hint="cs"/>
          <w:rtl/>
        </w:rPr>
        <w:t>ی</w:t>
      </w:r>
      <w:r w:rsidRPr="00D4549C">
        <w:rPr>
          <w:rFonts w:cs="B Zar" w:hint="cs"/>
          <w:rtl/>
        </w:rPr>
        <w:t xml:space="preserve"> زنان و مردانِ هست</w:t>
      </w:r>
      <w:r w:rsidR="00FE4F4C">
        <w:rPr>
          <w:rFonts w:cs="B Zar" w:hint="cs"/>
          <w:rtl/>
        </w:rPr>
        <w:t>ی</w:t>
      </w:r>
      <w:r w:rsidRPr="00D4549C">
        <w:rPr>
          <w:rFonts w:cs="B Zar" w:hint="cs"/>
          <w:rtl/>
        </w:rPr>
        <w:t>! به ا</w:t>
      </w:r>
      <w:r w:rsidR="00FE4F4C">
        <w:rPr>
          <w:rFonts w:cs="B Zar" w:hint="cs"/>
          <w:rtl/>
        </w:rPr>
        <w:t>ی</w:t>
      </w:r>
      <w:r w:rsidRPr="00D4549C">
        <w:rPr>
          <w:rFonts w:cs="B Zar" w:hint="cs"/>
          <w:rtl/>
        </w:rPr>
        <w:t>ن شجره نزد</w:t>
      </w:r>
      <w:r w:rsidR="00FE4F4C">
        <w:rPr>
          <w:rFonts w:cs="B Zar" w:hint="cs"/>
          <w:rtl/>
        </w:rPr>
        <w:t>یک</w:t>
      </w:r>
      <w:r w:rsidRPr="00D4549C">
        <w:rPr>
          <w:rFonts w:cs="B Zar" w:hint="cs"/>
          <w:rtl/>
        </w:rPr>
        <w:t xml:space="preserve"> نشو</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نزد</w:t>
      </w:r>
      <w:r w:rsidR="00FE4F4C">
        <w:rPr>
          <w:rFonts w:cs="B Zar" w:hint="cs"/>
          <w:rtl/>
        </w:rPr>
        <w:t>یک</w:t>
      </w:r>
      <w:r w:rsidRPr="00D4549C">
        <w:rPr>
          <w:rFonts w:cs="B Zar" w:hint="cs"/>
          <w:rtl/>
        </w:rPr>
        <w:t xml:space="preserve"> شدند.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جنس آدم شجره</w:t>
      </w:r>
      <w:r w:rsidR="00F84283" w:rsidRPr="00D4549C">
        <w:rPr>
          <w:rFonts w:cs="B Zar" w:hint="cs"/>
          <w:rtl/>
        </w:rPr>
        <w:t xml:space="preserve"> </w:t>
      </w:r>
      <w:r w:rsidRPr="00D4549C">
        <w:rPr>
          <w:rFonts w:cs="B Zar" w:hint="cs"/>
          <w:rtl/>
        </w:rPr>
        <w:t xml:space="preserve">گرا و </w:t>
      </w:r>
      <w:r w:rsidR="00FE4F4C">
        <w:rPr>
          <w:rFonts w:cs="B Zar" w:hint="cs"/>
          <w:rtl/>
        </w:rPr>
        <w:t>ک</w:t>
      </w:r>
      <w:r w:rsidRPr="00D4549C">
        <w:rPr>
          <w:rFonts w:cs="B Zar" w:hint="cs"/>
          <w:rtl/>
        </w:rPr>
        <w:t>ثرت</w:t>
      </w:r>
      <w:r w:rsidR="00F84283" w:rsidRPr="00D4549C">
        <w:rPr>
          <w:rFonts w:cs="B Zar" w:hint="cs"/>
          <w:rtl/>
        </w:rPr>
        <w:t xml:space="preserve"> </w:t>
      </w:r>
      <w:r w:rsidRPr="00D4549C">
        <w:rPr>
          <w:rFonts w:cs="B Zar" w:hint="cs"/>
          <w:rtl/>
        </w:rPr>
        <w:t>گراست و لذا با</w:t>
      </w:r>
      <w:r w:rsidR="00FE4F4C">
        <w:rPr>
          <w:rFonts w:cs="B Zar" w:hint="cs"/>
          <w:rtl/>
        </w:rPr>
        <w:t>ی</w:t>
      </w:r>
      <w:r w:rsidRPr="00D4549C">
        <w:rPr>
          <w:rFonts w:cs="B Zar" w:hint="cs"/>
          <w:rtl/>
        </w:rPr>
        <w:t>د</w:t>
      </w:r>
      <w:r w:rsidR="000420CC" w:rsidRPr="00D4549C">
        <w:rPr>
          <w:rFonts w:cs="B Zar" w:hint="cs"/>
          <w:rtl/>
        </w:rPr>
        <w:t xml:space="preserve"> </w:t>
      </w:r>
      <w:r w:rsidRPr="00D4549C">
        <w:rPr>
          <w:rFonts w:cs="B Zar" w:hint="cs"/>
          <w:rtl/>
        </w:rPr>
        <w:t>مس</w:t>
      </w:r>
      <w:r w:rsidR="00FE4F4C">
        <w:rPr>
          <w:rFonts w:cs="B Zar" w:hint="cs"/>
          <w:rtl/>
        </w:rPr>
        <w:t>ی</w:t>
      </w:r>
      <w:r w:rsidRPr="00D4549C">
        <w:rPr>
          <w:rFonts w:cs="B Zar" w:hint="cs"/>
          <w:rtl/>
        </w:rPr>
        <w:t xml:space="preserve">ر </w:t>
      </w:r>
      <w:r w:rsidR="00FE4F4C">
        <w:rPr>
          <w:rFonts w:cs="B Zar" w:hint="cs"/>
          <w:rtl/>
        </w:rPr>
        <w:t>ک</w:t>
      </w:r>
      <w:r w:rsidRPr="00D4549C">
        <w:rPr>
          <w:rFonts w:cs="B Zar" w:hint="cs"/>
          <w:rtl/>
        </w:rPr>
        <w:t>مال</w:t>
      </w:r>
      <w:r w:rsidR="00C875FF" w:rsidRPr="00D4549C">
        <w:rPr>
          <w:rFonts w:cs="B Zar" w:hint="cs"/>
          <w:rtl/>
        </w:rPr>
        <w:t>ش را از دن</w:t>
      </w:r>
      <w:r w:rsidR="00FE4F4C">
        <w:rPr>
          <w:rFonts w:cs="B Zar" w:hint="cs"/>
          <w:rtl/>
        </w:rPr>
        <w:t>ی</w:t>
      </w:r>
      <w:r w:rsidR="00C875FF" w:rsidRPr="00D4549C">
        <w:rPr>
          <w:rFonts w:cs="B Zar" w:hint="cs"/>
          <w:rtl/>
        </w:rPr>
        <w:t xml:space="preserve">ا </w:t>
      </w:r>
      <w:r w:rsidR="00FE4F4C">
        <w:rPr>
          <w:rFonts w:cs="B Zar" w:hint="cs"/>
          <w:rtl/>
        </w:rPr>
        <w:t>ک</w:t>
      </w:r>
      <w:r w:rsidR="00C875FF" w:rsidRPr="00D4549C">
        <w:rPr>
          <w:rFonts w:cs="B Zar" w:hint="cs"/>
          <w:rtl/>
        </w:rPr>
        <w:t>ه همان صورت دن</w:t>
      </w:r>
      <w:r w:rsidR="00FE4F4C">
        <w:rPr>
          <w:rFonts w:cs="B Zar" w:hint="cs"/>
          <w:rtl/>
        </w:rPr>
        <w:t>ی</w:t>
      </w:r>
      <w:r w:rsidR="00C875FF" w:rsidRPr="00D4549C">
        <w:rPr>
          <w:rFonts w:cs="B Zar" w:hint="cs"/>
          <w:rtl/>
        </w:rPr>
        <w:t>ا</w:t>
      </w:r>
      <w:r w:rsidR="00FE4F4C">
        <w:rPr>
          <w:rFonts w:cs="B Zar" w:hint="cs"/>
          <w:rtl/>
        </w:rPr>
        <w:t>یی</w:t>
      </w:r>
      <w:r w:rsidRPr="00D4549C">
        <w:rPr>
          <w:rFonts w:cs="B Zar" w:hint="cs"/>
          <w:rtl/>
        </w:rPr>
        <w:t xml:space="preserve"> شجره است، شروع </w:t>
      </w:r>
      <w:r w:rsidR="00FE4F4C">
        <w:rPr>
          <w:rFonts w:cs="B Zar" w:hint="cs"/>
          <w:rtl/>
        </w:rPr>
        <w:t>ک</w:t>
      </w:r>
      <w:r w:rsidRPr="00D4549C">
        <w:rPr>
          <w:rFonts w:cs="B Zar" w:hint="cs"/>
          <w:rtl/>
        </w:rPr>
        <w:t>ند. حالا با ا</w:t>
      </w:r>
      <w:r w:rsidR="00FE4F4C">
        <w:rPr>
          <w:rFonts w:cs="B Zar" w:hint="cs"/>
          <w:rtl/>
        </w:rPr>
        <w:t>ی</w:t>
      </w:r>
      <w:r w:rsidRPr="00D4549C">
        <w:rPr>
          <w:rFonts w:cs="B Zar" w:hint="cs"/>
          <w:rtl/>
        </w:rPr>
        <w:t>ن مقدمات معن</w:t>
      </w:r>
      <w:r w:rsidR="00FE4F4C">
        <w:rPr>
          <w:rFonts w:cs="B Zar" w:hint="cs"/>
          <w:rtl/>
        </w:rPr>
        <w:t>ی</w:t>
      </w:r>
      <w:r w:rsidRPr="00D4549C">
        <w:rPr>
          <w:rFonts w:cs="B Zar" w:hint="cs"/>
          <w:rtl/>
        </w:rPr>
        <w:t xml:space="preserve"> بودن ما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مشخص شد.</w:t>
      </w:r>
    </w:p>
    <w:p w:rsidR="00574D71" w:rsidRPr="00D4549C" w:rsidRDefault="00574D71" w:rsidP="00574D71">
      <w:pPr>
        <w:rPr>
          <w:rFonts w:cs="B Zar" w:hint="cs"/>
          <w:rtl/>
        </w:rPr>
      </w:pPr>
      <w:r w:rsidRPr="00D4549C">
        <w:rPr>
          <w:rFonts w:cs="B Zar" w:hint="cs"/>
          <w:rtl/>
        </w:rPr>
        <w:t>آ</w:t>
      </w:r>
      <w:r w:rsidR="00FE4F4C">
        <w:rPr>
          <w:rFonts w:cs="B Zar" w:hint="cs"/>
          <w:rtl/>
        </w:rPr>
        <w:t>ی</w:t>
      </w:r>
      <w:r w:rsidRPr="00D4549C">
        <w:rPr>
          <w:rFonts w:cs="B Zar" w:hint="cs"/>
          <w:rtl/>
        </w:rPr>
        <w:t xml:space="preserve">ه 38 سوره بقره </w:t>
      </w:r>
      <w:r w:rsidR="00FE4F4C">
        <w:rPr>
          <w:rFonts w:cs="B Zar" w:hint="cs"/>
          <w:rtl/>
        </w:rPr>
        <w:t>ک</w:t>
      </w:r>
      <w:r w:rsidRPr="00D4549C">
        <w:rPr>
          <w:rFonts w:cs="B Zar" w:hint="cs"/>
          <w:rtl/>
        </w:rPr>
        <w:t>ه ابتدا</w:t>
      </w:r>
      <w:r w:rsidR="00FE4F4C">
        <w:rPr>
          <w:rFonts w:cs="B Zar" w:hint="cs"/>
          <w:rtl/>
        </w:rPr>
        <w:t>ی</w:t>
      </w:r>
      <w:r w:rsidRPr="00D4549C">
        <w:rPr>
          <w:rFonts w:cs="B Zar" w:hint="cs"/>
          <w:rtl/>
        </w:rPr>
        <w:t xml:space="preserve"> بحث عرض شد،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حالا </w:t>
      </w:r>
      <w:r w:rsidR="00FE4F4C">
        <w:rPr>
          <w:rFonts w:cs="B Zar" w:hint="cs"/>
          <w:rtl/>
        </w:rPr>
        <w:t>ک</w:t>
      </w:r>
      <w:r w:rsidRPr="00D4549C">
        <w:rPr>
          <w:rFonts w:cs="B Zar" w:hint="cs"/>
          <w:rtl/>
        </w:rPr>
        <w:t>ه آمدند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رها نشدند، بل</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خواهد چگونگ</w:t>
      </w:r>
      <w:r w:rsidR="00FE4F4C">
        <w:rPr>
          <w:rFonts w:cs="B Zar" w:hint="cs"/>
          <w:rtl/>
        </w:rPr>
        <w:t>ی</w:t>
      </w:r>
      <w:r w:rsidRPr="00D4549C">
        <w:rPr>
          <w:rFonts w:cs="B Zar" w:hint="cs"/>
          <w:rtl/>
        </w:rPr>
        <w:t xml:space="preserve"> بودن انسان</w:t>
      </w:r>
      <w:r w:rsidR="00F84283" w:rsidRPr="00D4549C">
        <w:rPr>
          <w:rFonts w:cs="B Zar" w:hint="cs"/>
          <w:rtl/>
        </w:rPr>
        <w:t xml:space="preserve"> </w:t>
      </w:r>
      <w:r w:rsidRPr="00D4549C">
        <w:rPr>
          <w:rFonts w:cs="B Zar" w:hint="cs"/>
          <w:rtl/>
        </w:rPr>
        <w:t>ها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چنانچه بخواهند به بهشت برگردند، روشن ش</w:t>
      </w:r>
      <w:r w:rsidR="00C875FF" w:rsidRPr="00D4549C">
        <w:rPr>
          <w:rFonts w:cs="B Zar" w:hint="cs"/>
          <w:rtl/>
        </w:rPr>
        <w:t>و</w:t>
      </w:r>
      <w:r w:rsidRPr="00D4549C">
        <w:rPr>
          <w:rFonts w:cs="B Zar" w:hint="cs"/>
          <w:rtl/>
        </w:rPr>
        <w:t>د. در آ</w:t>
      </w:r>
      <w:r w:rsidR="00FE4F4C">
        <w:rPr>
          <w:rFonts w:cs="B Zar" w:hint="cs"/>
          <w:rtl/>
        </w:rPr>
        <w:t>ی</w:t>
      </w:r>
      <w:r w:rsidRPr="00D4549C">
        <w:rPr>
          <w:rFonts w:cs="B Zar" w:hint="cs"/>
          <w:rtl/>
        </w:rPr>
        <w:t>ات قبل معنا</w:t>
      </w:r>
      <w:r w:rsidR="00FE4F4C">
        <w:rPr>
          <w:rFonts w:cs="B Zar" w:hint="cs"/>
          <w:rtl/>
        </w:rPr>
        <w:t>ی</w:t>
      </w:r>
      <w:r w:rsidRPr="00D4549C">
        <w:rPr>
          <w:rFonts w:cs="B Zar" w:hint="cs"/>
          <w:rtl/>
        </w:rPr>
        <w:t xml:space="preserve"> آدم</w:t>
      </w:r>
      <w:r w:rsidR="00FE4F4C">
        <w:rPr>
          <w:rFonts w:cs="B Zar" w:hint="cs"/>
          <w:rtl/>
        </w:rPr>
        <w:t>ی</w:t>
      </w:r>
      <w:r w:rsidRPr="00D4549C">
        <w:rPr>
          <w:rFonts w:cs="B Zar" w:hint="cs"/>
          <w:rtl/>
        </w:rPr>
        <w:t>ت و آدم</w:t>
      </w:r>
      <w:r w:rsidR="00F84283" w:rsidRPr="00D4549C">
        <w:rPr>
          <w:rFonts w:cs="B Zar" w:hint="cs"/>
          <w:rtl/>
        </w:rPr>
        <w:t xml:space="preserve"> </w:t>
      </w:r>
      <w:r w:rsidRPr="00D4549C">
        <w:rPr>
          <w:rFonts w:cs="B Zar" w:hint="cs"/>
          <w:rtl/>
        </w:rPr>
        <w:t>بودن انسان</w:t>
      </w:r>
      <w:r w:rsidR="00F84283" w:rsidRPr="00D4549C">
        <w:rPr>
          <w:rFonts w:cs="B Zar" w:hint="cs"/>
          <w:rtl/>
        </w:rPr>
        <w:t xml:space="preserve"> </w:t>
      </w:r>
      <w:r w:rsidRPr="00D4549C">
        <w:rPr>
          <w:rFonts w:cs="B Zar" w:hint="cs"/>
          <w:rtl/>
        </w:rPr>
        <w:t xml:space="preserve">ها مشخص شد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موجود شجره</w:t>
      </w:r>
      <w:r w:rsidR="00F84283" w:rsidRPr="00D4549C">
        <w:rPr>
          <w:rFonts w:cs="B Zar" w:hint="cs"/>
          <w:rtl/>
        </w:rPr>
        <w:t xml:space="preserve"> </w:t>
      </w:r>
      <w:r w:rsidRPr="00D4549C">
        <w:rPr>
          <w:rFonts w:cs="B Zar" w:hint="cs"/>
          <w:rtl/>
        </w:rPr>
        <w:t>گرا است و چون جواب ا</w:t>
      </w:r>
      <w:r w:rsidR="00FE4F4C">
        <w:rPr>
          <w:rFonts w:cs="B Zar" w:hint="cs"/>
          <w:rtl/>
        </w:rPr>
        <w:t>ی</w:t>
      </w:r>
      <w:r w:rsidRPr="00D4549C">
        <w:rPr>
          <w:rFonts w:cs="B Zar" w:hint="cs"/>
          <w:rtl/>
        </w:rPr>
        <w:t>ن شجره</w:t>
      </w:r>
      <w:r w:rsidR="00F84283" w:rsidRPr="00D4549C">
        <w:rPr>
          <w:rFonts w:cs="B Zar" w:hint="cs"/>
          <w:rtl/>
        </w:rPr>
        <w:t xml:space="preserve"> </w:t>
      </w:r>
      <w:r w:rsidRPr="00D4549C">
        <w:rPr>
          <w:rFonts w:cs="B Zar" w:hint="cs"/>
          <w:rtl/>
        </w:rPr>
        <w:t>گرا</w:t>
      </w:r>
      <w:r w:rsidR="00FE4F4C">
        <w:rPr>
          <w:rFonts w:cs="B Zar" w:hint="cs"/>
          <w:rtl/>
        </w:rPr>
        <w:t>یی</w:t>
      </w:r>
      <w:r w:rsidRPr="00D4549C">
        <w:rPr>
          <w:rFonts w:cs="B Zar" w:hint="cs"/>
          <w:rtl/>
        </w:rPr>
        <w:t xml:space="preserve"> و </w:t>
      </w:r>
      <w:r w:rsidR="00FE4F4C">
        <w:rPr>
          <w:rFonts w:cs="B Zar" w:hint="cs"/>
          <w:rtl/>
        </w:rPr>
        <w:t>ک</w:t>
      </w:r>
      <w:r w:rsidRPr="00D4549C">
        <w:rPr>
          <w:rFonts w:cs="B Zar" w:hint="cs"/>
          <w:rtl/>
        </w:rPr>
        <w:t>ثرت</w:t>
      </w:r>
      <w:r w:rsidR="00F84283" w:rsidRPr="00D4549C">
        <w:rPr>
          <w:rFonts w:cs="B Zar" w:hint="cs"/>
          <w:rtl/>
        </w:rPr>
        <w:t xml:space="preserve"> </w:t>
      </w:r>
      <w:r w:rsidRPr="00D4549C">
        <w:rPr>
          <w:rFonts w:cs="B Zar" w:hint="cs"/>
          <w:rtl/>
        </w:rPr>
        <w:t>گرا بودن او دن</w:t>
      </w:r>
      <w:r w:rsidR="00FE4F4C">
        <w:rPr>
          <w:rFonts w:cs="B Zar" w:hint="cs"/>
          <w:rtl/>
        </w:rPr>
        <w:t>ی</w:t>
      </w:r>
      <w:r w:rsidRPr="00D4549C">
        <w:rPr>
          <w:rFonts w:cs="B Zar" w:hint="cs"/>
          <w:rtl/>
        </w:rPr>
        <w:t>ا است، با</w:t>
      </w:r>
      <w:r w:rsidR="00FE4F4C">
        <w:rPr>
          <w:rFonts w:cs="B Zar" w:hint="cs"/>
          <w:rtl/>
        </w:rPr>
        <w:t>ی</w:t>
      </w:r>
      <w:r w:rsidRPr="00D4549C">
        <w:rPr>
          <w:rFonts w:cs="B Zar" w:hint="cs"/>
          <w:rtl/>
        </w:rPr>
        <w:t>د در دن</w:t>
      </w:r>
      <w:r w:rsidR="00FE4F4C">
        <w:rPr>
          <w:rFonts w:cs="B Zar" w:hint="cs"/>
          <w:rtl/>
        </w:rPr>
        <w:t>ی</w:t>
      </w:r>
      <w:r w:rsidRPr="00D4549C">
        <w:rPr>
          <w:rFonts w:cs="B Zar" w:hint="cs"/>
          <w:rtl/>
        </w:rPr>
        <w:t>ا ب</w:t>
      </w:r>
      <w:r w:rsidR="00FE4F4C">
        <w:rPr>
          <w:rFonts w:cs="B Zar" w:hint="cs"/>
          <w:rtl/>
        </w:rPr>
        <w:t>ی</w:t>
      </w:r>
      <w:r w:rsidRPr="00D4549C">
        <w:rPr>
          <w:rFonts w:cs="B Zar" w:hint="cs"/>
          <w:rtl/>
        </w:rPr>
        <w:t>ا</w:t>
      </w:r>
      <w:r w:rsidR="00FE4F4C">
        <w:rPr>
          <w:rFonts w:cs="B Zar" w:hint="cs"/>
          <w:rtl/>
        </w:rPr>
        <w:t>ی</w:t>
      </w:r>
      <w:r w:rsidRPr="00D4549C">
        <w:rPr>
          <w:rFonts w:cs="B Zar" w:hint="cs"/>
          <w:rtl/>
        </w:rPr>
        <w:t>د. اما از طرف</w:t>
      </w:r>
      <w:r w:rsidR="00FE4F4C">
        <w:rPr>
          <w:rFonts w:cs="B Zar" w:hint="cs"/>
          <w:rtl/>
        </w:rPr>
        <w:t>ی</w:t>
      </w:r>
      <w:r w:rsidRPr="00D4549C">
        <w:rPr>
          <w:rFonts w:cs="B Zar" w:hint="cs"/>
          <w:rtl/>
        </w:rPr>
        <w:t xml:space="preserve"> ماندن هم</w:t>
      </w:r>
      <w:r w:rsidR="00FE4F4C">
        <w:rPr>
          <w:rFonts w:cs="B Zar" w:hint="cs"/>
          <w:rtl/>
        </w:rPr>
        <w:t>ی</w:t>
      </w:r>
      <w:r w:rsidRPr="00D4549C">
        <w:rPr>
          <w:rFonts w:cs="B Zar" w:hint="cs"/>
          <w:rtl/>
        </w:rPr>
        <w:t>شگ</w:t>
      </w:r>
      <w:r w:rsidR="00FE4F4C">
        <w:rPr>
          <w:rFonts w:cs="B Zar" w:hint="cs"/>
          <w:rtl/>
        </w:rPr>
        <w:t>ی</w:t>
      </w:r>
      <w:r w:rsidR="000420CC" w:rsidRPr="00D4549C">
        <w:rPr>
          <w:rFonts w:cs="B Zar" w:hint="cs"/>
          <w:rtl/>
        </w:rPr>
        <w:t xml:space="preserve"> </w:t>
      </w:r>
      <w:r w:rsidRPr="00D4549C">
        <w:rPr>
          <w:rFonts w:cs="B Zar" w:hint="cs"/>
          <w:rtl/>
        </w:rPr>
        <w:t>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زندگ</w:t>
      </w:r>
      <w:r w:rsidR="00FE4F4C">
        <w:rPr>
          <w:rFonts w:cs="B Zar" w:hint="cs"/>
          <w:rtl/>
        </w:rPr>
        <w:t>ی</w:t>
      </w:r>
      <w:r w:rsidRPr="00D4549C">
        <w:rPr>
          <w:rFonts w:cs="B Zar" w:hint="cs"/>
          <w:rtl/>
        </w:rPr>
        <w:t xml:space="preserve"> بد</w:t>
      </w:r>
      <w:r w:rsidR="00FE4F4C">
        <w:rPr>
          <w:rFonts w:cs="B Zar" w:hint="cs"/>
          <w:rtl/>
        </w:rPr>
        <w:t>ی</w:t>
      </w:r>
      <w:r w:rsidRPr="00D4549C">
        <w:rPr>
          <w:rFonts w:cs="B Zar" w:hint="cs"/>
          <w:rtl/>
        </w:rPr>
        <w:t xml:space="preserve"> است و با ابعاد متعال</w:t>
      </w:r>
      <w:r w:rsidR="00FE4F4C">
        <w:rPr>
          <w:rFonts w:cs="B Zar" w:hint="cs"/>
          <w:rtl/>
        </w:rPr>
        <w:t>ی</w:t>
      </w:r>
      <w:r w:rsidRPr="00D4549C">
        <w:rPr>
          <w:rFonts w:cs="B Zar" w:hint="cs"/>
          <w:rtl/>
        </w:rPr>
        <w:t xml:space="preserve"> روح انسان هماهنگ</w:t>
      </w:r>
      <w:r w:rsidR="00FE4F4C">
        <w:rPr>
          <w:rFonts w:cs="B Zar" w:hint="cs"/>
          <w:rtl/>
        </w:rPr>
        <w:t>ی</w:t>
      </w:r>
      <w:r w:rsidRPr="00D4549C">
        <w:rPr>
          <w:rFonts w:cs="B Zar" w:hint="cs"/>
          <w:rtl/>
        </w:rPr>
        <w:t xml:space="preserve"> ندارد و لذا فرمود: </w:t>
      </w:r>
      <w:r w:rsidRPr="00D4549C">
        <w:rPr>
          <w:rStyle w:val="ArabiChar"/>
          <w:rFonts w:cs="B Zar" w:hint="cs"/>
          <w:rtl/>
        </w:rPr>
        <w:t>«وَ لَ</w:t>
      </w:r>
      <w:r w:rsidR="00FE4F4C">
        <w:rPr>
          <w:rStyle w:val="ArabiChar"/>
          <w:rFonts w:cs="B Zar" w:hint="cs"/>
          <w:rtl/>
        </w:rPr>
        <w:t>ک</w:t>
      </w:r>
      <w:r w:rsidRPr="00D4549C">
        <w:rPr>
          <w:rStyle w:val="ArabiChar"/>
          <w:rFonts w:cs="B Zar" w:hint="cs"/>
          <w:rtl/>
        </w:rPr>
        <w:t>مْ فِ</w:t>
      </w:r>
      <w:r w:rsidR="00FE4F4C">
        <w:rPr>
          <w:rStyle w:val="ArabiChar"/>
          <w:rFonts w:cs="B Zar" w:hint="cs"/>
          <w:rtl/>
        </w:rPr>
        <w:t>ی</w:t>
      </w:r>
      <w:r w:rsidRPr="00D4549C">
        <w:rPr>
          <w:rStyle w:val="ArabiChar"/>
          <w:rFonts w:cs="B Zar" w:hint="cs"/>
          <w:rtl/>
        </w:rPr>
        <w:t xml:space="preserve"> الاَرْضِ مُسْتَقَرٌ وَ مَتَاعٌ اِلَ</w:t>
      </w:r>
      <w:r w:rsidR="00FE4F4C">
        <w:rPr>
          <w:rStyle w:val="ArabiChar"/>
          <w:rFonts w:cs="B Zar" w:hint="cs"/>
          <w:rtl/>
        </w:rPr>
        <w:t>ی</w:t>
      </w:r>
      <w:r w:rsidRPr="00D4549C">
        <w:rPr>
          <w:rStyle w:val="ArabiChar"/>
          <w:rFonts w:cs="B Zar" w:hint="cs"/>
          <w:rtl/>
        </w:rPr>
        <w:t xml:space="preserve"> حِ</w:t>
      </w:r>
      <w:r w:rsidR="00FE4F4C">
        <w:rPr>
          <w:rStyle w:val="ArabiChar"/>
          <w:rFonts w:cs="B Zar" w:hint="cs"/>
          <w:rtl/>
        </w:rPr>
        <w:t>ی</w:t>
      </w:r>
      <w:r w:rsidRPr="00D4549C">
        <w:rPr>
          <w:rStyle w:val="ArabiChar"/>
          <w:rFonts w:cs="B Zar" w:hint="cs"/>
          <w:rtl/>
        </w:rPr>
        <w:t>ن»</w:t>
      </w:r>
      <w:r w:rsidRPr="00D4549C">
        <w:rPr>
          <w:rStyle w:val="FootnoteReference"/>
          <w:rFonts w:cs="B Zar"/>
          <w:rtl/>
        </w:rPr>
        <w:footnoteReference w:id="67"/>
      </w:r>
      <w:r w:rsidRPr="00D4549C">
        <w:rPr>
          <w:rStyle w:val="ArabiChar"/>
          <w:rFonts w:cs="B Zar" w:hint="cs"/>
          <w:rtl/>
        </w:rPr>
        <w:t xml:space="preserve"> </w:t>
      </w:r>
      <w:r w:rsidRPr="00D4549C">
        <w:rPr>
          <w:rFonts w:cs="B Zar" w:hint="cs"/>
          <w:rtl/>
        </w:rPr>
        <w:t>مدت</w:t>
      </w:r>
      <w:r w:rsidR="00FE4F4C">
        <w:rPr>
          <w:rFonts w:cs="B Zar" w:hint="cs"/>
          <w:rtl/>
        </w:rPr>
        <w:t>ی</w:t>
      </w:r>
      <w:r w:rsidRPr="00D4549C">
        <w:rPr>
          <w:rFonts w:cs="B Zar" w:hint="cs"/>
          <w:rtl/>
        </w:rPr>
        <w:t xml:space="preserve"> در زم</w:t>
      </w:r>
      <w:r w:rsidR="00FE4F4C">
        <w:rPr>
          <w:rFonts w:cs="B Zar" w:hint="cs"/>
          <w:rtl/>
        </w:rPr>
        <w:t>ی</w:t>
      </w:r>
      <w:r w:rsidRPr="00D4549C">
        <w:rPr>
          <w:rFonts w:cs="B Zar" w:hint="cs"/>
          <w:rtl/>
        </w:rPr>
        <w:t>ن باش</w:t>
      </w:r>
      <w:r w:rsidR="00FE4F4C">
        <w:rPr>
          <w:rFonts w:cs="B Zar" w:hint="cs"/>
          <w:rtl/>
        </w:rPr>
        <w:t>ی</w:t>
      </w:r>
      <w:r w:rsidRPr="00D4549C">
        <w:rPr>
          <w:rFonts w:cs="B Zar" w:hint="cs"/>
          <w:rtl/>
        </w:rPr>
        <w:t>د و بهره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در آن فرصت به</w:t>
      </w:r>
      <w:r w:rsidR="00F84283" w:rsidRPr="00D4549C">
        <w:rPr>
          <w:rFonts w:cs="B Zar" w:hint="cs"/>
          <w:rtl/>
        </w:rPr>
        <w:t xml:space="preserve"> </w:t>
      </w:r>
      <w:r w:rsidRPr="00D4549C">
        <w:rPr>
          <w:rFonts w:cs="B Zar" w:hint="cs"/>
          <w:rtl/>
        </w:rPr>
        <w:t>دست آور</w:t>
      </w:r>
      <w:r w:rsidR="00FE4F4C">
        <w:rPr>
          <w:rFonts w:cs="B Zar" w:hint="cs"/>
          <w:rtl/>
        </w:rPr>
        <w:t>ی</w:t>
      </w:r>
      <w:r w:rsidRPr="00D4549C">
        <w:rPr>
          <w:rFonts w:cs="B Zar" w:hint="cs"/>
          <w:rtl/>
        </w:rPr>
        <w:t>د، فراهم کن</w:t>
      </w:r>
      <w:r w:rsidR="00FE4F4C">
        <w:rPr>
          <w:rFonts w:cs="B Zar" w:hint="cs"/>
          <w:rtl/>
        </w:rPr>
        <w:t>ی</w:t>
      </w:r>
      <w:r w:rsidRPr="00D4549C">
        <w:rPr>
          <w:rFonts w:cs="B Zar" w:hint="cs"/>
          <w:rtl/>
        </w:rPr>
        <w:t>د، نه آن</w:t>
      </w:r>
      <w:r w:rsidR="00F84283" w:rsidRPr="00D4549C">
        <w:rPr>
          <w:rFonts w:cs="B Zar" w:hint="cs"/>
          <w:rtl/>
        </w:rPr>
        <w:t xml:space="preserve"> </w:t>
      </w:r>
      <w:r w:rsidR="00FE4F4C">
        <w:rPr>
          <w:rFonts w:cs="B Zar" w:hint="cs"/>
          <w:rtl/>
        </w:rPr>
        <w:t>ک</w:t>
      </w:r>
      <w:r w:rsidRPr="00D4549C">
        <w:rPr>
          <w:rFonts w:cs="B Zar" w:hint="cs"/>
          <w:rtl/>
        </w:rPr>
        <w:t>ه در دن</w:t>
      </w:r>
      <w:r w:rsidR="00FE4F4C">
        <w:rPr>
          <w:rFonts w:cs="B Zar" w:hint="cs"/>
          <w:rtl/>
        </w:rPr>
        <w:t>ی</w:t>
      </w:r>
      <w:r w:rsidRPr="00D4549C">
        <w:rPr>
          <w:rFonts w:cs="B Zar" w:hint="cs"/>
          <w:rtl/>
        </w:rPr>
        <w:t>ا بودن، هو</w:t>
      </w:r>
      <w:r w:rsidR="00FE4F4C">
        <w:rPr>
          <w:rFonts w:cs="B Zar" w:hint="cs"/>
          <w:rtl/>
        </w:rPr>
        <w:t>ی</w:t>
      </w:r>
      <w:r w:rsidRPr="00D4549C">
        <w:rPr>
          <w:rFonts w:cs="B Zar" w:hint="cs"/>
          <w:rtl/>
        </w:rPr>
        <w:t>ت اصل</w:t>
      </w:r>
      <w:r w:rsidR="00FE4F4C">
        <w:rPr>
          <w:rFonts w:cs="B Zar" w:hint="cs"/>
          <w:rtl/>
        </w:rPr>
        <w:t>ی</w:t>
      </w:r>
      <w:r w:rsidRPr="00D4549C">
        <w:rPr>
          <w:rFonts w:cs="B Zar" w:hint="cs"/>
          <w:rtl/>
        </w:rPr>
        <w:t xml:space="preserve"> شما شود. اگر در فرصت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رعا</w:t>
      </w:r>
      <w:r w:rsidR="00FE4F4C">
        <w:rPr>
          <w:rFonts w:cs="B Zar" w:hint="cs"/>
          <w:rtl/>
        </w:rPr>
        <w:t>ی</w:t>
      </w:r>
      <w:r w:rsidRPr="00D4549C">
        <w:rPr>
          <w:rFonts w:cs="B Zar" w:hint="cs"/>
          <w:rtl/>
        </w:rPr>
        <w:t>ت آنچه با</w:t>
      </w:r>
      <w:r w:rsidR="00FE4F4C">
        <w:rPr>
          <w:rFonts w:cs="B Zar" w:hint="cs"/>
          <w:rtl/>
        </w:rPr>
        <w:t>ی</w:t>
      </w:r>
      <w:r w:rsidRPr="00D4549C">
        <w:rPr>
          <w:rFonts w:cs="B Zar" w:hint="cs"/>
          <w:rtl/>
        </w:rPr>
        <w:t>د ب</w:t>
      </w:r>
      <w:r w:rsidR="00FE4F4C">
        <w:rPr>
          <w:rFonts w:cs="B Zar" w:hint="cs"/>
          <w:rtl/>
        </w:rPr>
        <w:t>ک</w:t>
      </w:r>
      <w:r w:rsidRPr="00D4549C">
        <w:rPr>
          <w:rFonts w:cs="B Zar" w:hint="cs"/>
          <w:rtl/>
        </w:rPr>
        <w:t>نند را ب</w:t>
      </w:r>
      <w:r w:rsidR="00FE4F4C">
        <w:rPr>
          <w:rFonts w:cs="B Zar" w:hint="cs"/>
          <w:rtl/>
        </w:rPr>
        <w:t>ک</w:t>
      </w:r>
      <w:r w:rsidRPr="00D4549C">
        <w:rPr>
          <w:rFonts w:cs="B Zar" w:hint="cs"/>
          <w:rtl/>
        </w:rPr>
        <w:t>نند از ا</w:t>
      </w:r>
      <w:r w:rsidR="00FE4F4C">
        <w:rPr>
          <w:rFonts w:cs="B Zar" w:hint="cs"/>
          <w:rtl/>
        </w:rPr>
        <w:t>ی</w:t>
      </w:r>
      <w:r w:rsidRPr="00D4549C">
        <w:rPr>
          <w:rFonts w:cs="B Zar" w:hint="cs"/>
          <w:rtl/>
        </w:rPr>
        <w:t>ن جهت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بد ن</w:t>
      </w:r>
      <w:r w:rsidR="00FE4F4C">
        <w:rPr>
          <w:rFonts w:cs="B Zar" w:hint="cs"/>
          <w:rtl/>
        </w:rPr>
        <w:t>ی</w:t>
      </w:r>
      <w:r w:rsidRPr="00D4549C">
        <w:rPr>
          <w:rFonts w:cs="B Zar" w:hint="cs"/>
          <w:rtl/>
        </w:rPr>
        <w:t>ست، ول</w:t>
      </w:r>
      <w:r w:rsidR="00FE4F4C">
        <w:rPr>
          <w:rFonts w:cs="B Zar" w:hint="cs"/>
          <w:rtl/>
        </w:rPr>
        <w:t>ی</w:t>
      </w:r>
      <w:r w:rsidRPr="00D4549C">
        <w:rPr>
          <w:rFonts w:cs="B Zar" w:hint="cs"/>
          <w:rtl/>
        </w:rPr>
        <w:t xml:space="preserve"> اگر محل ماندگار</w:t>
      </w:r>
      <w:r w:rsidR="00FE4F4C">
        <w:rPr>
          <w:rFonts w:cs="B Zar" w:hint="cs"/>
          <w:rtl/>
        </w:rPr>
        <w:t>ی</w:t>
      </w:r>
      <w:r w:rsidRPr="00D4549C">
        <w:rPr>
          <w:rFonts w:cs="B Zar" w:hint="cs"/>
          <w:rtl/>
        </w:rPr>
        <w:t xml:space="preserve"> خود را در دن</w:t>
      </w:r>
      <w:r w:rsidR="00FE4F4C">
        <w:rPr>
          <w:rFonts w:cs="B Zar" w:hint="cs"/>
          <w:rtl/>
        </w:rPr>
        <w:t>ی</w:t>
      </w:r>
      <w:r w:rsidRPr="00D4549C">
        <w:rPr>
          <w:rFonts w:cs="B Zar" w:hint="cs"/>
          <w:rtl/>
        </w:rPr>
        <w:t>ا قرار دادند، بد است. در آخر آ</w:t>
      </w:r>
      <w:r w:rsidR="00FE4F4C">
        <w:rPr>
          <w:rFonts w:cs="B Zar" w:hint="cs"/>
          <w:rtl/>
        </w:rPr>
        <w:t>ی</w:t>
      </w:r>
      <w:r w:rsidRPr="00D4549C">
        <w:rPr>
          <w:rFonts w:cs="B Zar" w:hint="cs"/>
          <w:rtl/>
        </w:rPr>
        <w:t>ه 38 سوره بقره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«فَلا خَوْفٌ عَلَ</w:t>
      </w:r>
      <w:r w:rsidR="00FE4F4C">
        <w:rPr>
          <w:rStyle w:val="ArabiChar"/>
          <w:rFonts w:cs="B Zar" w:hint="cs"/>
          <w:rtl/>
        </w:rPr>
        <w:t>ی</w:t>
      </w:r>
      <w:r w:rsidRPr="00D4549C">
        <w:rPr>
          <w:rStyle w:val="ArabiChar"/>
          <w:rFonts w:cs="B Zar" w:hint="cs"/>
          <w:rtl/>
        </w:rPr>
        <w:t xml:space="preserve">هِمْ وَ لا هُمْ </w:t>
      </w:r>
      <w:r w:rsidR="00FE4F4C">
        <w:rPr>
          <w:rStyle w:val="ArabiChar"/>
          <w:rFonts w:cs="B Zar" w:hint="cs"/>
          <w:rtl/>
        </w:rPr>
        <w:t>ی</w:t>
      </w:r>
      <w:r w:rsidRPr="00D4549C">
        <w:rPr>
          <w:rStyle w:val="ArabiChar"/>
          <w:rFonts w:cs="B Zar" w:hint="cs"/>
          <w:rtl/>
        </w:rPr>
        <w:t>حْزَنُون»</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اگر در دن</w:t>
      </w:r>
      <w:r w:rsidR="00FE4F4C">
        <w:rPr>
          <w:rFonts w:cs="B Zar" w:hint="cs"/>
          <w:rtl/>
        </w:rPr>
        <w:t>ی</w:t>
      </w:r>
      <w:r w:rsidRPr="00D4549C">
        <w:rPr>
          <w:rFonts w:cs="B Zar" w:hint="cs"/>
          <w:rtl/>
        </w:rPr>
        <w:t>ا باشند، ول</w:t>
      </w:r>
      <w:r w:rsidR="00FE4F4C">
        <w:rPr>
          <w:rFonts w:cs="B Zar" w:hint="cs"/>
          <w:rtl/>
        </w:rPr>
        <w:t>ی</w:t>
      </w:r>
      <w:r w:rsidRPr="00D4549C">
        <w:rPr>
          <w:rFonts w:cs="B Zar" w:hint="cs"/>
          <w:rtl/>
        </w:rPr>
        <w:t xml:space="preserve"> دل به دن</w:t>
      </w:r>
      <w:r w:rsidR="00FE4F4C">
        <w:rPr>
          <w:rFonts w:cs="B Zar" w:hint="cs"/>
          <w:rtl/>
        </w:rPr>
        <w:t>ی</w:t>
      </w:r>
      <w:r w:rsidRPr="00D4549C">
        <w:rPr>
          <w:rFonts w:cs="B Zar" w:hint="cs"/>
          <w:rtl/>
        </w:rPr>
        <w:t>ا نسپارند و در دن</w:t>
      </w:r>
      <w:r w:rsidR="00FE4F4C">
        <w:rPr>
          <w:rFonts w:cs="B Zar" w:hint="cs"/>
          <w:rtl/>
        </w:rPr>
        <w:t>ی</w:t>
      </w:r>
      <w:r w:rsidRPr="00D4549C">
        <w:rPr>
          <w:rFonts w:cs="B Zar" w:hint="cs"/>
          <w:rtl/>
        </w:rPr>
        <w:t>ا نگاه به حق داشته باشند، نگران</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شان ن</w:t>
      </w:r>
      <w:r w:rsidR="00FE4F4C">
        <w:rPr>
          <w:rFonts w:cs="B Zar" w:hint="cs"/>
          <w:rtl/>
        </w:rPr>
        <w:t>ی</w:t>
      </w:r>
      <w:r w:rsidRPr="00D4549C">
        <w:rPr>
          <w:rFonts w:cs="B Zar" w:hint="cs"/>
          <w:rtl/>
        </w:rPr>
        <w:t>ست. چون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xml:space="preserve"> «فَإِمّا </w:t>
      </w:r>
      <w:r w:rsidR="00FE4F4C">
        <w:rPr>
          <w:rStyle w:val="ArabiChar"/>
          <w:rFonts w:cs="B Zar" w:hint="cs"/>
          <w:rtl/>
        </w:rPr>
        <w:t>ی</w:t>
      </w:r>
      <w:r w:rsidRPr="00D4549C">
        <w:rPr>
          <w:rStyle w:val="ArabiChar"/>
          <w:rFonts w:cs="B Zar" w:hint="cs"/>
          <w:rtl/>
        </w:rPr>
        <w:t>أْتِ</w:t>
      </w:r>
      <w:r w:rsidR="00FE4F4C">
        <w:rPr>
          <w:rStyle w:val="ArabiChar"/>
          <w:rFonts w:cs="B Zar" w:hint="cs"/>
          <w:rtl/>
        </w:rPr>
        <w:t>ی</w:t>
      </w:r>
      <w:r w:rsidRPr="00D4549C">
        <w:rPr>
          <w:rStyle w:val="ArabiChar"/>
          <w:rFonts w:cs="B Zar" w:hint="cs"/>
          <w:rtl/>
        </w:rPr>
        <w:t>نَّ</w:t>
      </w:r>
      <w:r w:rsidR="00FE4F4C">
        <w:rPr>
          <w:rStyle w:val="ArabiChar"/>
          <w:rFonts w:cs="B Zar" w:hint="cs"/>
          <w:rtl/>
        </w:rPr>
        <w:t>ک</w:t>
      </w:r>
      <w:r w:rsidRPr="00D4549C">
        <w:rPr>
          <w:rStyle w:val="ArabiChar"/>
          <w:rFonts w:cs="B Zar" w:hint="cs"/>
          <w:rtl/>
        </w:rPr>
        <w:t>مْ مِنّ</w:t>
      </w:r>
      <w:r w:rsidR="00FE4F4C">
        <w:rPr>
          <w:rStyle w:val="ArabiChar"/>
          <w:rFonts w:cs="B Zar" w:hint="cs"/>
          <w:rtl/>
        </w:rPr>
        <w:t>ی</w:t>
      </w:r>
      <w:r w:rsidRPr="00D4549C">
        <w:rPr>
          <w:rStyle w:val="ArabiChar"/>
          <w:rFonts w:cs="B Zar" w:hint="cs"/>
          <w:rtl/>
        </w:rPr>
        <w:t xml:space="preserve"> هُد</w:t>
      </w:r>
      <w:r w:rsidR="00FE4F4C">
        <w:rPr>
          <w:rStyle w:val="ArabiChar"/>
          <w:rFonts w:cs="B Zar" w:hint="cs"/>
          <w:rtl/>
        </w:rPr>
        <w:t>ی</w:t>
      </w:r>
      <w:r w:rsidRPr="00D4549C">
        <w:rPr>
          <w:rStyle w:val="ArabiChar"/>
          <w:rFonts w:cs="B Zar" w:hint="cs"/>
          <w:rtl/>
        </w:rPr>
        <w:t>»</w:t>
      </w:r>
      <w:r w:rsidRPr="00D4549C">
        <w:rPr>
          <w:rFonts w:cs="B Zar" w:hint="cs"/>
          <w:rtl/>
        </w:rPr>
        <w:t xml:space="preserve"> در زم</w:t>
      </w:r>
      <w:r w:rsidR="00FE4F4C">
        <w:rPr>
          <w:rFonts w:cs="B Zar" w:hint="cs"/>
          <w:rtl/>
        </w:rPr>
        <w:t>ی</w:t>
      </w:r>
      <w:r w:rsidRPr="00D4549C">
        <w:rPr>
          <w:rFonts w:cs="B Zar" w:hint="cs"/>
          <w:rtl/>
        </w:rPr>
        <w:t>ن نم</w:t>
      </w:r>
      <w:r w:rsidR="00FE4F4C">
        <w:rPr>
          <w:rFonts w:cs="B Zar" w:hint="cs"/>
          <w:rtl/>
        </w:rPr>
        <w:t>ی</w:t>
      </w:r>
      <w:r w:rsidR="00F84283" w:rsidRPr="00D4549C">
        <w:rPr>
          <w:rFonts w:cs="B Zar" w:hint="cs"/>
          <w:rtl/>
        </w:rPr>
        <w:t xml:space="preserve"> </w:t>
      </w:r>
      <w:r w:rsidRPr="00D4549C">
        <w:rPr>
          <w:rFonts w:cs="B Zar" w:hint="cs"/>
          <w:rtl/>
        </w:rPr>
        <w:t>خواهم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بمان</w:t>
      </w:r>
      <w:r w:rsidR="00FE4F4C">
        <w:rPr>
          <w:rFonts w:cs="B Zar" w:hint="cs"/>
          <w:rtl/>
        </w:rPr>
        <w:t>ی</w:t>
      </w:r>
      <w:r w:rsidRPr="00D4549C">
        <w:rPr>
          <w:rFonts w:cs="B Zar" w:hint="cs"/>
          <w:rtl/>
        </w:rPr>
        <w:t>د، بل</w:t>
      </w:r>
      <w:r w:rsidR="00FE4F4C">
        <w:rPr>
          <w:rFonts w:cs="B Zar" w:hint="cs"/>
          <w:rtl/>
        </w:rPr>
        <w:t>ک</w:t>
      </w:r>
      <w:r w:rsidRPr="00D4549C">
        <w:rPr>
          <w:rFonts w:cs="B Zar" w:hint="cs"/>
          <w:rtl/>
        </w:rPr>
        <w:t>ه هدا</w:t>
      </w:r>
      <w:r w:rsidR="00FE4F4C">
        <w:rPr>
          <w:rFonts w:cs="B Zar" w:hint="cs"/>
          <w:rtl/>
        </w:rPr>
        <w:t>ی</w:t>
      </w:r>
      <w:r w:rsidRPr="00D4549C">
        <w:rPr>
          <w:rFonts w:cs="B Zar" w:hint="cs"/>
          <w:rtl/>
        </w:rPr>
        <w:t>ت من به سو</w:t>
      </w:r>
      <w:r w:rsidR="00FE4F4C">
        <w:rPr>
          <w:rFonts w:cs="B Zar" w:hint="cs"/>
          <w:rtl/>
        </w:rPr>
        <w:t>ی</w:t>
      </w:r>
      <w:r w:rsidRPr="00D4549C">
        <w:rPr>
          <w:rFonts w:cs="B Zar" w:hint="cs"/>
          <w:rtl/>
        </w:rPr>
        <w:t xml:space="preserve"> شما خواهد آمد.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«هدا</w:t>
      </w:r>
      <w:r w:rsidR="00FE4F4C">
        <w:rPr>
          <w:rFonts w:cs="B Zar" w:hint="cs"/>
          <w:rtl/>
        </w:rPr>
        <w:t>ی</w:t>
      </w:r>
      <w:r w:rsidRPr="00D4549C">
        <w:rPr>
          <w:rFonts w:cs="B Zar" w:hint="cs"/>
          <w:rtl/>
        </w:rPr>
        <w:t xml:space="preserve">ت من»؛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هدا</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سو</w:t>
      </w:r>
      <w:r w:rsidR="00FE4F4C">
        <w:rPr>
          <w:rFonts w:cs="B Zar" w:hint="cs"/>
          <w:rtl/>
        </w:rPr>
        <w:t>ی</w:t>
      </w:r>
      <w:r w:rsidRPr="00D4549C">
        <w:rPr>
          <w:rFonts w:cs="B Zar" w:hint="cs"/>
          <w:rtl/>
        </w:rPr>
        <w:t xml:space="preserve"> من است، </w:t>
      </w:r>
      <w:r w:rsidRPr="00D4549C">
        <w:rPr>
          <w:rStyle w:val="ArabiChar"/>
          <w:rFonts w:cs="B Zar" w:hint="cs"/>
          <w:rtl/>
        </w:rPr>
        <w:t>«فَمَنْ تَبِعَ هُدا</w:t>
      </w:r>
      <w:r w:rsidR="00FE4F4C">
        <w:rPr>
          <w:rStyle w:val="ArabiChar"/>
          <w:rFonts w:cs="B Zar" w:hint="cs"/>
          <w:rtl/>
        </w:rPr>
        <w:t>ی</w:t>
      </w:r>
      <w:r w:rsidRPr="00D4549C">
        <w:rPr>
          <w:rStyle w:val="ArabiChar"/>
          <w:rFonts w:cs="B Zar" w:hint="cs"/>
          <w:rtl/>
        </w:rPr>
        <w:t>»</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هدا</w:t>
      </w:r>
      <w:r w:rsidR="00FE4F4C">
        <w:rPr>
          <w:rFonts w:cs="B Zar" w:hint="cs"/>
          <w:rtl/>
        </w:rPr>
        <w:t>ی</w:t>
      </w:r>
      <w:r w:rsidRPr="00D4549C">
        <w:rPr>
          <w:rFonts w:cs="B Zar" w:hint="cs"/>
          <w:rtl/>
        </w:rPr>
        <w:t xml:space="preserve">ت مرا عمل </w:t>
      </w:r>
      <w:r w:rsidR="00FE4F4C">
        <w:rPr>
          <w:rFonts w:cs="B Zar" w:hint="cs"/>
          <w:rtl/>
        </w:rPr>
        <w:t>ک</w:t>
      </w:r>
      <w:r w:rsidRPr="00D4549C">
        <w:rPr>
          <w:rFonts w:cs="B Zar" w:hint="cs"/>
          <w:rtl/>
        </w:rPr>
        <w:t>ند.</w:t>
      </w:r>
      <w:r w:rsidR="000420CC"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در دن</w:t>
      </w:r>
      <w:r w:rsidR="00FE4F4C">
        <w:rPr>
          <w:rFonts w:cs="B Zar" w:hint="cs"/>
          <w:rtl/>
        </w:rPr>
        <w:t>ی</w:t>
      </w:r>
      <w:r w:rsidRPr="00D4549C">
        <w:rPr>
          <w:rFonts w:cs="B Zar" w:hint="cs"/>
          <w:rtl/>
        </w:rPr>
        <w:t>ا باشد، اما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نباشد، برا</w:t>
      </w:r>
      <w:r w:rsidR="00FE4F4C">
        <w:rPr>
          <w:rFonts w:cs="B Zar" w:hint="cs"/>
          <w:rtl/>
        </w:rPr>
        <w:t>ی</w:t>
      </w:r>
      <w:r w:rsidRPr="00D4549C">
        <w:rPr>
          <w:rFonts w:cs="B Zar" w:hint="cs"/>
          <w:rtl/>
        </w:rPr>
        <w:t xml:space="preserve"> او نگران</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جملة 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ا</w:t>
      </w:r>
      <w:r w:rsidR="00FE4F4C">
        <w:rPr>
          <w:rFonts w:cs="B Zar" w:hint="cs"/>
          <w:rtl/>
        </w:rPr>
        <w:t>ی</w:t>
      </w:r>
      <w:r w:rsidRPr="00D4549C">
        <w:rPr>
          <w:rFonts w:cs="B Zar" w:hint="cs"/>
          <w:rtl/>
        </w:rPr>
        <w:t>ن است:</w:t>
      </w:r>
    </w:p>
    <w:p w:rsidR="00574D71" w:rsidRPr="00D4549C" w:rsidRDefault="00D13E56" w:rsidP="00986EA6">
      <w:pPr>
        <w:pStyle w:val="a0"/>
        <w:rPr>
          <w:rFonts w:cs="B Zar" w:hint="cs"/>
          <w:rtl/>
        </w:rPr>
      </w:pPr>
      <w:r w:rsidRPr="00D4549C">
        <w:rPr>
          <w:rFonts w:cs="B Zar" w:hint="cs"/>
          <w:rtl/>
        </w:rPr>
        <w:t>«</w:t>
      </w:r>
      <w:r w:rsidR="00574D71" w:rsidRPr="00D4549C">
        <w:rPr>
          <w:rFonts w:cs="B Zar" w:hint="cs"/>
          <w:rtl/>
        </w:rPr>
        <w:t>در زم</w:t>
      </w:r>
      <w:r w:rsidR="00FE4F4C">
        <w:rPr>
          <w:rFonts w:cs="B Zar" w:hint="cs"/>
          <w:rtl/>
        </w:rPr>
        <w:t>ی</w:t>
      </w:r>
      <w:r w:rsidR="00574D71" w:rsidRPr="00D4549C">
        <w:rPr>
          <w:rFonts w:cs="B Zar" w:hint="cs"/>
          <w:rtl/>
        </w:rPr>
        <w:t>ن تر</w:t>
      </w:r>
      <w:r w:rsidR="00FE4F4C">
        <w:rPr>
          <w:rFonts w:cs="B Zar" w:hint="cs"/>
          <w:rtl/>
        </w:rPr>
        <w:t>کی</w:t>
      </w:r>
      <w:r w:rsidR="00574D71" w:rsidRPr="00D4549C">
        <w:rPr>
          <w:rFonts w:cs="B Zar" w:hint="cs"/>
          <w:rtl/>
        </w:rPr>
        <w:t>ب</w:t>
      </w:r>
      <w:r w:rsidR="00FE4F4C">
        <w:rPr>
          <w:rFonts w:cs="B Zar" w:hint="cs"/>
          <w:rtl/>
        </w:rPr>
        <w:t>ی</w:t>
      </w:r>
      <w:r w:rsidR="00574D71" w:rsidRPr="00D4549C">
        <w:rPr>
          <w:rFonts w:cs="B Zar" w:hint="cs"/>
          <w:rtl/>
        </w:rPr>
        <w:t xml:space="preserve"> خاص از زندگ</w:t>
      </w:r>
      <w:r w:rsidR="00FE4F4C">
        <w:rPr>
          <w:rFonts w:cs="B Zar" w:hint="cs"/>
          <w:rtl/>
        </w:rPr>
        <w:t>ی</w:t>
      </w:r>
      <w:r w:rsidR="00574D71" w:rsidRPr="00D4549C">
        <w:rPr>
          <w:rFonts w:cs="B Zar" w:hint="cs"/>
          <w:rtl/>
        </w:rPr>
        <w:t xml:space="preserve"> زم</w:t>
      </w:r>
      <w:r w:rsidR="00FE4F4C">
        <w:rPr>
          <w:rFonts w:cs="B Zar" w:hint="cs"/>
          <w:rtl/>
        </w:rPr>
        <w:t>ی</w:t>
      </w:r>
      <w:r w:rsidR="00574D71" w:rsidRPr="00D4549C">
        <w:rPr>
          <w:rFonts w:cs="B Zar" w:hint="cs"/>
          <w:rtl/>
        </w:rPr>
        <w:t>ن</w:t>
      </w:r>
      <w:r w:rsidR="00FE4F4C">
        <w:rPr>
          <w:rFonts w:cs="B Zar" w:hint="cs"/>
          <w:rtl/>
        </w:rPr>
        <w:t>ی</w:t>
      </w:r>
      <w:r w:rsidR="00574D71" w:rsidRPr="00D4549C">
        <w:rPr>
          <w:rFonts w:cs="B Zar" w:hint="cs"/>
          <w:rtl/>
        </w:rPr>
        <w:t xml:space="preserve"> و آسمان</w:t>
      </w:r>
      <w:r w:rsidR="00FE4F4C">
        <w:rPr>
          <w:rFonts w:cs="B Zar" w:hint="cs"/>
          <w:rtl/>
        </w:rPr>
        <w:t>ی</w:t>
      </w:r>
      <w:r w:rsidR="00574D71" w:rsidRPr="00D4549C">
        <w:rPr>
          <w:rFonts w:cs="B Zar" w:hint="cs"/>
          <w:rtl/>
        </w:rPr>
        <w:t xml:space="preserve"> فراهم آورد تا ا</w:t>
      </w:r>
      <w:r w:rsidR="00FE4F4C">
        <w:rPr>
          <w:rFonts w:cs="B Zar" w:hint="cs"/>
          <w:rtl/>
        </w:rPr>
        <w:t>ی</w:t>
      </w:r>
      <w:r w:rsidR="00574D71" w:rsidRPr="00D4549C">
        <w:rPr>
          <w:rFonts w:cs="B Zar" w:hint="cs"/>
          <w:rtl/>
        </w:rPr>
        <w:t>ن زم</w:t>
      </w:r>
      <w:r w:rsidR="00FE4F4C">
        <w:rPr>
          <w:rFonts w:cs="B Zar" w:hint="cs"/>
          <w:rtl/>
        </w:rPr>
        <w:t>ی</w:t>
      </w:r>
      <w:r w:rsidR="00574D71" w:rsidRPr="00D4549C">
        <w:rPr>
          <w:rFonts w:cs="B Zar" w:hint="cs"/>
          <w:rtl/>
        </w:rPr>
        <w:t>ن</w:t>
      </w:r>
      <w:r w:rsidR="00FE4F4C">
        <w:rPr>
          <w:rFonts w:cs="B Zar" w:hint="cs"/>
          <w:rtl/>
        </w:rPr>
        <w:t>ی</w:t>
      </w:r>
      <w:r w:rsidR="00574D71" w:rsidRPr="00D4549C">
        <w:rPr>
          <w:rFonts w:cs="B Zar" w:hint="cs"/>
          <w:rtl/>
        </w:rPr>
        <w:t>، آسمان</w:t>
      </w:r>
      <w:r w:rsidR="00FE4F4C">
        <w:rPr>
          <w:rFonts w:cs="B Zar" w:hint="cs"/>
          <w:rtl/>
        </w:rPr>
        <w:t>ی</w:t>
      </w:r>
      <w:r w:rsidR="00574D71" w:rsidRPr="00D4549C">
        <w:rPr>
          <w:rFonts w:cs="B Zar" w:hint="cs"/>
          <w:rtl/>
        </w:rPr>
        <w:t xml:space="preserve"> بودنش را فراموش ن</w:t>
      </w:r>
      <w:r w:rsidR="00FE4F4C">
        <w:rPr>
          <w:rFonts w:cs="B Zar" w:hint="cs"/>
          <w:rtl/>
        </w:rPr>
        <w:t>ک</w:t>
      </w:r>
      <w:r w:rsidR="00574D71" w:rsidRPr="00D4549C">
        <w:rPr>
          <w:rFonts w:cs="B Zar" w:hint="cs"/>
          <w:rtl/>
        </w:rPr>
        <w:t>ند</w:t>
      </w:r>
      <w:r w:rsidRPr="00D4549C">
        <w:rPr>
          <w:rFonts w:cs="B Zar" w:hint="cs"/>
          <w:rtl/>
        </w:rPr>
        <w:t>»</w:t>
      </w:r>
      <w:r w:rsidR="00986EA6" w:rsidRPr="00D4549C">
        <w:rPr>
          <w:rFonts w:cs="B Zar" w:hint="cs"/>
          <w:rtl/>
        </w:rPr>
        <w:t>.</w:t>
      </w:r>
    </w:p>
    <w:p w:rsidR="00574D71" w:rsidRPr="00D4549C" w:rsidRDefault="00574D71" w:rsidP="00574D71">
      <w:pPr>
        <w:rPr>
          <w:rFonts w:cs="B Zar" w:hint="cs"/>
          <w:rtl/>
        </w:rPr>
      </w:pPr>
      <w:r w:rsidRPr="00D4549C">
        <w:rPr>
          <w:rFonts w:cs="B Zar" w:hint="cs"/>
          <w:rtl/>
        </w:rPr>
        <w:t>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بس</w:t>
      </w:r>
      <w:r w:rsidR="00FE4F4C">
        <w:rPr>
          <w:rFonts w:cs="B Zar" w:hint="cs"/>
          <w:rtl/>
        </w:rPr>
        <w:t>ی</w:t>
      </w:r>
      <w:r w:rsidRPr="00D4549C">
        <w:rPr>
          <w:rFonts w:cs="B Zar" w:hint="cs"/>
          <w:rtl/>
        </w:rPr>
        <w:t>ار ارزنده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معن</w:t>
      </w:r>
      <w:r w:rsidR="00FE4F4C">
        <w:rPr>
          <w:rFonts w:cs="B Zar" w:hint="cs"/>
          <w:rtl/>
        </w:rPr>
        <w:t>ی</w:t>
      </w:r>
      <w:r w:rsidRPr="00D4549C">
        <w:rPr>
          <w:rFonts w:cs="B Zar" w:hint="cs"/>
          <w:rtl/>
        </w:rPr>
        <w:t xml:space="preserve"> انسان در زم</w:t>
      </w:r>
      <w:r w:rsidR="00FE4F4C">
        <w:rPr>
          <w:rFonts w:cs="B Zar" w:hint="cs"/>
          <w:rtl/>
        </w:rPr>
        <w:t>ی</w:t>
      </w:r>
      <w:r w:rsidRPr="00D4549C">
        <w:rPr>
          <w:rFonts w:cs="B Zar" w:hint="cs"/>
          <w:rtl/>
        </w:rPr>
        <w:t>ن از چه قرار است و مش</w:t>
      </w:r>
      <w:r w:rsidR="00FE4F4C">
        <w:rPr>
          <w:rFonts w:cs="B Zar" w:hint="cs"/>
          <w:rtl/>
        </w:rPr>
        <w:t>ک</w:t>
      </w:r>
      <w:r w:rsidRPr="00D4549C">
        <w:rPr>
          <w:rFonts w:cs="B Zar" w:hint="cs"/>
          <w:rtl/>
        </w:rPr>
        <w:t>ل بشر هم هم</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نه م</w:t>
      </w:r>
      <w:r w:rsidR="00FE4F4C">
        <w:rPr>
          <w:rFonts w:cs="B Zar" w:hint="cs"/>
          <w:rtl/>
        </w:rPr>
        <w:t>ی</w:t>
      </w:r>
      <w:r w:rsidR="00F84283" w:rsidRPr="00D4549C">
        <w:rPr>
          <w:rFonts w:cs="B Zar" w:hint="cs"/>
          <w:rtl/>
        </w:rPr>
        <w:t xml:space="preserve"> </w:t>
      </w:r>
      <w:r w:rsidRPr="00D4549C">
        <w:rPr>
          <w:rFonts w:cs="B Zar" w:hint="cs"/>
          <w:rtl/>
        </w:rPr>
        <w:t xml:space="preserve">داند </w:t>
      </w:r>
      <w:r w:rsidR="00FE4F4C">
        <w:rPr>
          <w:rFonts w:cs="B Zar" w:hint="cs"/>
          <w:rtl/>
        </w:rPr>
        <w:t>کی</w:t>
      </w:r>
      <w:r w:rsidRPr="00D4549C">
        <w:rPr>
          <w:rFonts w:cs="B Zar" w:hint="cs"/>
          <w:rtl/>
        </w:rPr>
        <w:t>ست، و نه م</w:t>
      </w:r>
      <w:r w:rsidR="00FE4F4C">
        <w:rPr>
          <w:rFonts w:cs="B Zar" w:hint="cs"/>
          <w:rtl/>
        </w:rPr>
        <w:t>ی</w:t>
      </w:r>
      <w:r w:rsidR="00F84283" w:rsidRPr="00D4549C">
        <w:rPr>
          <w:rFonts w:cs="B Zar" w:hint="cs"/>
          <w:rtl/>
        </w:rPr>
        <w:t xml:space="preserve"> </w:t>
      </w:r>
      <w:r w:rsidRPr="00D4549C">
        <w:rPr>
          <w:rFonts w:cs="B Zar" w:hint="cs"/>
          <w:rtl/>
        </w:rPr>
        <w:t>داند جا</w:t>
      </w:r>
      <w:r w:rsidR="00FE4F4C">
        <w:rPr>
          <w:rFonts w:cs="B Zar" w:hint="cs"/>
          <w:rtl/>
        </w:rPr>
        <w:t>ی</w:t>
      </w:r>
      <w:r w:rsidRPr="00D4549C">
        <w:rPr>
          <w:rFonts w:cs="B Zar" w:hint="cs"/>
          <w:rtl/>
        </w:rPr>
        <w:t xml:space="preserve"> اصل</w:t>
      </w:r>
      <w:r w:rsidR="00FE4F4C">
        <w:rPr>
          <w:rFonts w:cs="B Zar" w:hint="cs"/>
          <w:rtl/>
        </w:rPr>
        <w:t>ی</w:t>
      </w:r>
      <w:r w:rsidR="00F84283" w:rsidRPr="00D4549C">
        <w:rPr>
          <w:rFonts w:cs="B Zar" w:hint="cs"/>
          <w:rtl/>
        </w:rPr>
        <w:t xml:space="preserve"> </w:t>
      </w:r>
      <w:r w:rsidRPr="00D4549C">
        <w:rPr>
          <w:rFonts w:cs="B Zar" w:hint="cs"/>
          <w:rtl/>
        </w:rPr>
        <w:t xml:space="preserve">اش </w:t>
      </w:r>
      <w:r w:rsidR="00FE4F4C">
        <w:rPr>
          <w:rFonts w:cs="B Zar" w:hint="cs"/>
          <w:rtl/>
        </w:rPr>
        <w:t>ک</w:t>
      </w:r>
      <w:r w:rsidRPr="00D4549C">
        <w:rPr>
          <w:rFonts w:cs="B Zar" w:hint="cs"/>
          <w:rtl/>
        </w:rPr>
        <w:t>جاست و چرا فعلاً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جاست، بشر امروز به واقع نم</w:t>
      </w:r>
      <w:r w:rsidR="00FE4F4C">
        <w:rPr>
          <w:rFonts w:cs="B Zar" w:hint="cs"/>
          <w:rtl/>
        </w:rPr>
        <w:t>ی</w:t>
      </w:r>
      <w:r w:rsidR="00F84283" w:rsidRPr="00D4549C">
        <w:rPr>
          <w:rFonts w:cs="B Zar" w:hint="cs"/>
          <w:rtl/>
        </w:rPr>
        <w:t xml:space="preserve"> </w:t>
      </w:r>
      <w:r w:rsidRPr="00D4549C">
        <w:rPr>
          <w:rFonts w:cs="B Zar" w:hint="cs"/>
          <w:rtl/>
        </w:rPr>
        <w:t xml:space="preserve">داند </w:t>
      </w:r>
      <w:r w:rsidR="00FE4F4C">
        <w:rPr>
          <w:rFonts w:cs="B Zar" w:hint="cs"/>
          <w:rtl/>
        </w:rPr>
        <w:t>ک</w:t>
      </w:r>
      <w:r w:rsidRPr="00D4549C">
        <w:rPr>
          <w:rFonts w:cs="B Zar" w:hint="cs"/>
          <w:rtl/>
        </w:rPr>
        <w:t xml:space="preserve">جاست. بنا بود خودش را با </w:t>
      </w:r>
      <w:r w:rsidR="00FE4F4C">
        <w:rPr>
          <w:rFonts w:cs="B Zar" w:hint="cs"/>
          <w:rtl/>
        </w:rPr>
        <w:t>یک</w:t>
      </w:r>
      <w:r w:rsidRPr="00D4549C">
        <w:rPr>
          <w:rFonts w:cs="B Zar" w:hint="cs"/>
          <w:rtl/>
        </w:rPr>
        <w:t xml:space="preserve"> برنامه آسمان</w:t>
      </w:r>
      <w:r w:rsidR="00FE4F4C">
        <w:rPr>
          <w:rFonts w:cs="B Zar" w:hint="cs"/>
          <w:rtl/>
        </w:rPr>
        <w:t>ی</w:t>
      </w:r>
      <w:r w:rsidRPr="00D4549C">
        <w:rPr>
          <w:rFonts w:cs="B Zar" w:hint="cs"/>
          <w:rtl/>
        </w:rPr>
        <w:t xml:space="preserve"> به آسمان برساند، حالا با </w:t>
      </w:r>
      <w:r w:rsidR="00FE4F4C">
        <w:rPr>
          <w:rFonts w:cs="B Zar" w:hint="cs"/>
          <w:rtl/>
        </w:rPr>
        <w:t>یک</w:t>
      </w:r>
      <w:r w:rsidRPr="00D4549C">
        <w:rPr>
          <w:rFonts w:cs="B Zar" w:hint="cs"/>
          <w:rtl/>
        </w:rPr>
        <w:t xml:space="preserve"> غفلت،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شده</w:t>
      </w:r>
      <w:r w:rsidR="00F84283" w:rsidRPr="00D4549C">
        <w:rPr>
          <w:rFonts w:cs="B Zar" w:hint="cs"/>
          <w:rtl/>
        </w:rPr>
        <w:t xml:space="preserve"> </w:t>
      </w:r>
      <w:r w:rsidRPr="00D4549C">
        <w:rPr>
          <w:rFonts w:cs="B Zar" w:hint="cs"/>
          <w:rtl/>
        </w:rPr>
        <w:t>است.</w:t>
      </w:r>
    </w:p>
    <w:p w:rsidR="00574D71" w:rsidRPr="00D4549C" w:rsidRDefault="00574D71" w:rsidP="00574D71">
      <w:pPr>
        <w:rPr>
          <w:rFonts w:cs="B Zar" w:hint="cs"/>
          <w:rtl/>
        </w:rPr>
      </w:pPr>
      <w:r w:rsidRPr="00D4549C">
        <w:rPr>
          <w:rFonts w:cs="B Zar" w:hint="cs"/>
          <w:rtl/>
        </w:rPr>
        <w:t>اگر به آ</w:t>
      </w:r>
      <w:r w:rsidR="00FE4F4C">
        <w:rPr>
          <w:rFonts w:cs="B Zar" w:hint="cs"/>
          <w:rtl/>
        </w:rPr>
        <w:t>ی</w:t>
      </w:r>
      <w:r w:rsidRPr="00D4549C">
        <w:rPr>
          <w:rFonts w:cs="B Zar" w:hint="cs"/>
          <w:rtl/>
        </w:rPr>
        <w:t xml:space="preserve">ة فوق دقت </w:t>
      </w:r>
      <w:r w:rsidR="00FE4F4C">
        <w:rPr>
          <w:rFonts w:cs="B Zar" w:hint="cs"/>
          <w:rtl/>
        </w:rPr>
        <w:t>ک</w:t>
      </w:r>
      <w:r w:rsidRPr="00D4549C">
        <w:rPr>
          <w:rFonts w:cs="B Zar" w:hint="cs"/>
          <w:rtl/>
        </w:rPr>
        <w:t>ن</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انسان در زم</w:t>
      </w:r>
      <w:r w:rsidR="00FE4F4C">
        <w:rPr>
          <w:rFonts w:cs="B Zar" w:hint="cs"/>
          <w:rtl/>
        </w:rPr>
        <w:t>ی</w:t>
      </w:r>
      <w:r w:rsidRPr="00D4549C">
        <w:rPr>
          <w:rFonts w:cs="B Zar" w:hint="cs"/>
          <w:rtl/>
        </w:rPr>
        <w:t xml:space="preserve">ن </w:t>
      </w:r>
      <w:r w:rsidR="00FE4F4C">
        <w:rPr>
          <w:rFonts w:cs="B Zar" w:hint="cs"/>
          <w:rtl/>
        </w:rPr>
        <w:t>یک</w:t>
      </w:r>
      <w:r w:rsidRPr="00D4549C">
        <w:rPr>
          <w:rFonts w:cs="B Zar" w:hint="cs"/>
          <w:rtl/>
        </w:rPr>
        <w:t xml:space="preserve"> ح</w:t>
      </w:r>
      <w:r w:rsidR="00FE4F4C">
        <w:rPr>
          <w:rFonts w:cs="B Zar" w:hint="cs"/>
          <w:rtl/>
        </w:rPr>
        <w:t>ی</w:t>
      </w:r>
      <w:r w:rsidRPr="00D4549C">
        <w:rPr>
          <w:rFonts w:cs="B Zar" w:hint="cs"/>
          <w:rtl/>
        </w:rPr>
        <w:t>ات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دارد، اما نه </w:t>
      </w:r>
      <w:r w:rsidR="00FE4F4C">
        <w:rPr>
          <w:rFonts w:cs="B Zar" w:hint="cs"/>
          <w:rtl/>
        </w:rPr>
        <w:t>یک</w:t>
      </w:r>
      <w:r w:rsidRPr="00D4549C">
        <w:rPr>
          <w:rFonts w:cs="B Zar" w:hint="cs"/>
          <w:rtl/>
        </w:rPr>
        <w:t xml:space="preserve"> نگاه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گفت: برو</w:t>
      </w:r>
      <w:r w:rsidR="00FE4F4C">
        <w:rPr>
          <w:rFonts w:cs="B Zar" w:hint="cs"/>
          <w:rtl/>
        </w:rPr>
        <w:t>ی</w:t>
      </w:r>
      <w:r w:rsidRPr="00D4549C">
        <w:rPr>
          <w:rFonts w:cs="B Zar" w:hint="cs"/>
          <w:rtl/>
        </w:rPr>
        <w:t>د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 xml:space="preserve">ن </w:t>
      </w:r>
      <w:r w:rsidRPr="00D4549C">
        <w:rPr>
          <w:rStyle w:val="ArabiChar"/>
          <w:rFonts w:cs="B Zar" w:hint="cs"/>
          <w:rtl/>
        </w:rPr>
        <w:t>«اِهْبِطُوا مِنْها»</w:t>
      </w:r>
      <w:r w:rsidRPr="00D4549C">
        <w:rPr>
          <w:rFonts w:cs="B Zar" w:hint="cs"/>
          <w:rtl/>
        </w:rPr>
        <w:t xml:space="preserve"> از آن بهشت همه</w:t>
      </w:r>
      <w:r w:rsidR="00F84283" w:rsidRPr="00D4549C">
        <w:rPr>
          <w:rFonts w:cs="B Zar" w:hint="cs"/>
          <w:rtl/>
        </w:rPr>
        <w:t xml:space="preserve"> </w:t>
      </w:r>
      <w:r w:rsidRPr="00D4549C">
        <w:rPr>
          <w:rFonts w:cs="B Zar" w:hint="cs"/>
          <w:rtl/>
        </w:rPr>
        <w:t>تان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یی</w:t>
      </w:r>
      <w:r w:rsidRPr="00D4549C">
        <w:rPr>
          <w:rFonts w:cs="B Zar" w:hint="cs"/>
          <w:rtl/>
        </w:rPr>
        <w:t>د، اما در زم</w:t>
      </w:r>
      <w:r w:rsidR="00FE4F4C">
        <w:rPr>
          <w:rFonts w:cs="B Zar" w:hint="cs"/>
          <w:rtl/>
        </w:rPr>
        <w:t>ی</w:t>
      </w:r>
      <w:r w:rsidRPr="00D4549C">
        <w:rPr>
          <w:rFonts w:cs="B Zar" w:hint="cs"/>
          <w:rtl/>
        </w:rPr>
        <w:t>ن نگاهتان به هدا</w:t>
      </w:r>
      <w:r w:rsidR="00FE4F4C">
        <w:rPr>
          <w:rFonts w:cs="B Zar" w:hint="cs"/>
          <w:rtl/>
        </w:rPr>
        <w:t>ی</w:t>
      </w:r>
      <w:r w:rsidRPr="00D4549C">
        <w:rPr>
          <w:rFonts w:cs="B Zar" w:hint="cs"/>
          <w:rtl/>
        </w:rPr>
        <w:t>ت من باشد. هدا</w:t>
      </w:r>
      <w:r w:rsidR="00FE4F4C">
        <w:rPr>
          <w:rFonts w:cs="B Zar" w:hint="cs"/>
          <w:rtl/>
        </w:rPr>
        <w:t>ی</w:t>
      </w:r>
      <w:r w:rsidRPr="00D4549C">
        <w:rPr>
          <w:rFonts w:cs="B Zar" w:hint="cs"/>
          <w:rtl/>
        </w:rPr>
        <w:t>ت آن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متذ</w:t>
      </w:r>
      <w:r w:rsidR="00FE4F4C">
        <w:rPr>
          <w:rFonts w:cs="B Zar" w:hint="cs"/>
          <w:rtl/>
        </w:rPr>
        <w:t>ک</w:t>
      </w:r>
      <w:r w:rsidRPr="00D4549C">
        <w:rPr>
          <w:rFonts w:cs="B Zar" w:hint="cs"/>
          <w:rtl/>
        </w:rPr>
        <w:t>ر مقصد است، ما را هدا</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متوجه مقصدمان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 xml:space="preserve">ند و </w:t>
      </w:r>
      <w:r w:rsidR="00FE4F4C">
        <w:rPr>
          <w:rFonts w:cs="B Zar" w:hint="cs"/>
          <w:rtl/>
        </w:rPr>
        <w:t>ک</w:t>
      </w:r>
      <w:r w:rsidRPr="00D4549C">
        <w:rPr>
          <w:rFonts w:cs="B Zar" w:hint="cs"/>
          <w:rtl/>
        </w:rPr>
        <w:t>م</w:t>
      </w:r>
      <w:r w:rsidR="00FE4F4C">
        <w:rPr>
          <w:rFonts w:cs="B Zar" w:hint="cs"/>
          <w:rtl/>
        </w:rPr>
        <w:t>ک</w:t>
      </w:r>
      <w:r w:rsidR="00F84283" w:rsidRPr="00D4549C">
        <w:rPr>
          <w:rFonts w:cs="B Zar" w:hint="cs"/>
          <w:rtl/>
        </w:rPr>
        <w:t xml:space="preserve"> </w:t>
      </w:r>
      <w:r w:rsidRPr="00D4549C">
        <w:rPr>
          <w:rFonts w:cs="B Zar" w:hint="cs"/>
          <w:rtl/>
        </w:rPr>
        <w:t>مان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تا به آن مقصد برس</w:t>
      </w:r>
      <w:r w:rsidR="00FE4F4C">
        <w:rPr>
          <w:rFonts w:cs="B Zar" w:hint="cs"/>
          <w:rtl/>
        </w:rPr>
        <w:t>ی</w:t>
      </w:r>
      <w:r w:rsidRPr="00D4549C">
        <w:rPr>
          <w:rFonts w:cs="B Zar" w:hint="cs"/>
          <w:rtl/>
        </w:rPr>
        <w:t>م. 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ا</w:t>
      </w:r>
      <w:r w:rsidR="00FE4F4C">
        <w:rPr>
          <w:rFonts w:cs="B Zar" w:hint="cs"/>
          <w:rtl/>
        </w:rPr>
        <w:t>ی</w:t>
      </w:r>
      <w:r w:rsidRPr="00D4549C">
        <w:rPr>
          <w:rFonts w:cs="B Zar" w:hint="cs"/>
          <w:rtl/>
        </w:rPr>
        <w:t>ن رابطه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574D71" w:rsidRPr="00D4549C" w:rsidRDefault="00D13E56" w:rsidP="00986EA6">
      <w:pPr>
        <w:pStyle w:val="a0"/>
        <w:rPr>
          <w:rFonts w:cs="B Zar" w:hint="cs"/>
          <w:rtl/>
        </w:rPr>
      </w:pPr>
      <w:r w:rsidRPr="00D4549C">
        <w:rPr>
          <w:rFonts w:cs="B Zar" w:hint="cs"/>
          <w:rtl/>
        </w:rPr>
        <w:t>«</w:t>
      </w:r>
      <w:r w:rsidR="00574D71" w:rsidRPr="00D4549C">
        <w:rPr>
          <w:rFonts w:cs="B Zar" w:hint="cs"/>
          <w:rtl/>
        </w:rPr>
        <w:t>از ا</w:t>
      </w:r>
      <w:r w:rsidR="00FE4F4C">
        <w:rPr>
          <w:rFonts w:cs="B Zar" w:hint="cs"/>
          <w:rtl/>
        </w:rPr>
        <w:t>ی</w:t>
      </w:r>
      <w:r w:rsidR="00574D71" w:rsidRPr="00D4549C">
        <w:rPr>
          <w:rFonts w:cs="B Zar" w:hint="cs"/>
          <w:rtl/>
        </w:rPr>
        <w:t xml:space="preserve">ن به بعد </w:t>
      </w:r>
      <w:r w:rsidR="00FE4F4C">
        <w:rPr>
          <w:rFonts w:cs="B Zar" w:hint="cs"/>
          <w:rtl/>
        </w:rPr>
        <w:t>ی</w:t>
      </w:r>
      <w:r w:rsidR="00574D71" w:rsidRPr="00D4549C">
        <w:rPr>
          <w:rFonts w:cs="B Zar" w:hint="cs"/>
          <w:rtl/>
        </w:rPr>
        <w:t>عن</w:t>
      </w:r>
      <w:r w:rsidR="00FE4F4C">
        <w:rPr>
          <w:rFonts w:cs="B Zar" w:hint="cs"/>
          <w:rtl/>
        </w:rPr>
        <w:t>ی</w:t>
      </w:r>
      <w:r w:rsidR="00574D71" w:rsidRPr="00D4549C">
        <w:rPr>
          <w:rFonts w:cs="B Zar" w:hint="cs"/>
          <w:rtl/>
        </w:rPr>
        <w:t xml:space="preserve"> با هبوط بر زم</w:t>
      </w:r>
      <w:r w:rsidR="00FE4F4C">
        <w:rPr>
          <w:rFonts w:cs="B Zar" w:hint="cs"/>
          <w:rtl/>
        </w:rPr>
        <w:t>ی</w:t>
      </w:r>
      <w:r w:rsidR="00574D71" w:rsidRPr="00D4549C">
        <w:rPr>
          <w:rFonts w:cs="B Zar" w:hint="cs"/>
          <w:rtl/>
        </w:rPr>
        <w:t>ن، ت</w:t>
      </w:r>
      <w:r w:rsidR="00FE4F4C">
        <w:rPr>
          <w:rFonts w:cs="B Zar" w:hint="cs"/>
          <w:rtl/>
        </w:rPr>
        <w:t>ک</w:t>
      </w:r>
      <w:r w:rsidR="00574D71" w:rsidRPr="00D4549C">
        <w:rPr>
          <w:rFonts w:cs="B Zar" w:hint="cs"/>
          <w:rtl/>
        </w:rPr>
        <w:t>ل</w:t>
      </w:r>
      <w:r w:rsidR="00FE4F4C">
        <w:rPr>
          <w:rFonts w:cs="B Zar" w:hint="cs"/>
          <w:rtl/>
        </w:rPr>
        <w:t>ی</w:t>
      </w:r>
      <w:r w:rsidR="00574D71" w:rsidRPr="00D4549C">
        <w:rPr>
          <w:rFonts w:cs="B Zar" w:hint="cs"/>
          <w:rtl/>
        </w:rPr>
        <w:t>ف و شر</w:t>
      </w:r>
      <w:r w:rsidR="00FE4F4C">
        <w:rPr>
          <w:rFonts w:cs="B Zar" w:hint="cs"/>
          <w:rtl/>
        </w:rPr>
        <w:t>ی</w:t>
      </w:r>
      <w:r w:rsidR="00574D71" w:rsidRPr="00D4549C">
        <w:rPr>
          <w:rFonts w:cs="B Zar" w:hint="cs"/>
          <w:rtl/>
        </w:rPr>
        <w:t>عت شروع م</w:t>
      </w:r>
      <w:r w:rsidR="00FE4F4C">
        <w:rPr>
          <w:rFonts w:cs="B Zar" w:hint="cs"/>
          <w:rtl/>
        </w:rPr>
        <w:t>ی</w:t>
      </w:r>
      <w:r w:rsidR="00F84283" w:rsidRPr="00D4549C">
        <w:rPr>
          <w:rFonts w:cs="B Zar" w:hint="cs"/>
          <w:rtl/>
        </w:rPr>
        <w:t xml:space="preserve"> </w:t>
      </w:r>
      <w:r w:rsidR="00574D71" w:rsidRPr="00D4549C">
        <w:rPr>
          <w:rFonts w:cs="B Zar" w:hint="cs"/>
          <w:rtl/>
        </w:rPr>
        <w:t>شود و ا</w:t>
      </w:r>
      <w:r w:rsidR="00FE4F4C">
        <w:rPr>
          <w:rFonts w:cs="B Zar" w:hint="cs"/>
          <w:rtl/>
        </w:rPr>
        <w:t>ی</w:t>
      </w:r>
      <w:r w:rsidR="00574D71" w:rsidRPr="00D4549C">
        <w:rPr>
          <w:rFonts w:cs="B Zar" w:hint="cs"/>
          <w:rtl/>
        </w:rPr>
        <w:t xml:space="preserve">ن هبوط موجب تعب و </w:t>
      </w:r>
      <w:r w:rsidR="00FE4F4C">
        <w:rPr>
          <w:rFonts w:cs="B Zar" w:hint="cs"/>
          <w:rtl/>
        </w:rPr>
        <w:t>ک</w:t>
      </w:r>
      <w:r w:rsidR="00574D71" w:rsidRPr="00D4549C">
        <w:rPr>
          <w:rFonts w:cs="B Zar" w:hint="cs"/>
          <w:rtl/>
        </w:rPr>
        <w:t>شف ضعف و ن</w:t>
      </w:r>
      <w:r w:rsidR="00FE4F4C">
        <w:rPr>
          <w:rFonts w:cs="B Zar" w:hint="cs"/>
          <w:rtl/>
        </w:rPr>
        <w:t>ی</w:t>
      </w:r>
      <w:r w:rsidR="00574D71" w:rsidRPr="00D4549C">
        <w:rPr>
          <w:rFonts w:cs="B Zar" w:hint="cs"/>
          <w:rtl/>
        </w:rPr>
        <w:t>ز موجب هدا</w:t>
      </w:r>
      <w:r w:rsidR="00FE4F4C">
        <w:rPr>
          <w:rFonts w:cs="B Zar" w:hint="cs"/>
          <w:rtl/>
        </w:rPr>
        <w:t>ی</w:t>
      </w:r>
      <w:r w:rsidR="00574D71" w:rsidRPr="00D4549C">
        <w:rPr>
          <w:rFonts w:cs="B Zar" w:hint="cs"/>
          <w:rtl/>
        </w:rPr>
        <w:t>ت گرد</w:t>
      </w:r>
      <w:r w:rsidR="00FE4F4C">
        <w:rPr>
          <w:rFonts w:cs="B Zar" w:hint="cs"/>
          <w:rtl/>
        </w:rPr>
        <w:t>ی</w:t>
      </w:r>
      <w:r w:rsidR="00574D71" w:rsidRPr="00D4549C">
        <w:rPr>
          <w:rFonts w:cs="B Zar" w:hint="cs"/>
          <w:rtl/>
        </w:rPr>
        <w:t>د</w:t>
      </w:r>
      <w:r w:rsidRPr="00D4549C">
        <w:rPr>
          <w:rFonts w:cs="B Zar" w:hint="cs"/>
          <w:rtl/>
        </w:rPr>
        <w:t>»</w:t>
      </w:r>
      <w:r w:rsidR="00986EA6" w:rsidRPr="00D4549C">
        <w:rPr>
          <w:rFonts w:cs="B Zar" w:hint="cs"/>
          <w:rtl/>
        </w:rPr>
        <w:t>.</w:t>
      </w:r>
    </w:p>
    <w:p w:rsidR="00574D71" w:rsidRPr="00D4549C" w:rsidRDefault="00574D71" w:rsidP="00574D71">
      <w:pPr>
        <w:rPr>
          <w:rFonts w:cs="B Zar" w:hint="cs"/>
          <w:rtl/>
        </w:rPr>
      </w:pPr>
      <w:r w:rsidRPr="00D4549C">
        <w:rPr>
          <w:rFonts w:cs="B Zar" w:hint="cs"/>
          <w:rtl/>
        </w:rPr>
        <w:t>در رابطه با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دو نوع انسان با دو نوع ب</w:t>
      </w:r>
      <w:r w:rsidR="00FE4F4C">
        <w:rPr>
          <w:rFonts w:cs="B Zar" w:hint="cs"/>
          <w:rtl/>
        </w:rPr>
        <w:t>ی</w:t>
      </w:r>
      <w:r w:rsidRPr="00D4549C">
        <w:rPr>
          <w:rFonts w:cs="B Zar" w:hint="cs"/>
          <w:rtl/>
        </w:rPr>
        <w:t xml:space="preserve">نش وجود دارد؛ </w:t>
      </w:r>
      <w:r w:rsidR="00FE4F4C">
        <w:rPr>
          <w:rFonts w:cs="B Zar" w:hint="cs"/>
          <w:rtl/>
        </w:rPr>
        <w:t>یک</w:t>
      </w:r>
      <w:r w:rsidRPr="00D4549C">
        <w:rPr>
          <w:rFonts w:cs="B Zar" w:hint="cs"/>
          <w:rtl/>
        </w:rPr>
        <w:t xml:space="preserve"> ب</w:t>
      </w:r>
      <w:r w:rsidR="00FE4F4C">
        <w:rPr>
          <w:rFonts w:cs="B Zar" w:hint="cs"/>
          <w:rtl/>
        </w:rPr>
        <w:t>ی</w:t>
      </w:r>
      <w:r w:rsidRPr="00D4549C">
        <w:rPr>
          <w:rFonts w:cs="B Zar" w:hint="cs"/>
          <w:rtl/>
        </w:rPr>
        <w:t xml:space="preserve">نش </w:t>
      </w:r>
      <w:r w:rsidR="00FE4F4C">
        <w:rPr>
          <w:rFonts w:cs="B Zar" w:hint="cs"/>
          <w:rtl/>
        </w:rPr>
        <w:t>ک</w:t>
      </w:r>
      <w:r w:rsidRPr="00D4549C">
        <w:rPr>
          <w:rFonts w:cs="B Zar" w:hint="cs"/>
          <w:rtl/>
        </w:rPr>
        <w:t>ه معتقد است ما خوب</w:t>
      </w:r>
      <w:r w:rsidR="00FE4F4C">
        <w:rPr>
          <w:rFonts w:cs="B Zar" w:hint="cs"/>
          <w:rtl/>
        </w:rPr>
        <w:t>ی</w:t>
      </w:r>
      <w:r w:rsidRPr="00D4549C">
        <w:rPr>
          <w:rFonts w:cs="B Zar" w:hint="cs"/>
          <w:rtl/>
        </w:rPr>
        <w:t>م و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هم دار</w:t>
      </w:r>
      <w:r w:rsidR="00FE4F4C">
        <w:rPr>
          <w:rFonts w:cs="B Zar" w:hint="cs"/>
          <w:rtl/>
        </w:rPr>
        <w:t>ی</w:t>
      </w:r>
      <w:r w:rsidRPr="00D4549C">
        <w:rPr>
          <w:rFonts w:cs="B Zar" w:hint="cs"/>
          <w:rtl/>
        </w:rPr>
        <w:t>م به خوب</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 هر قسمت از ا</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هم </w:t>
      </w:r>
      <w:r w:rsidR="00FE4F4C">
        <w:rPr>
          <w:rFonts w:cs="B Zar" w:hint="cs"/>
          <w:rtl/>
        </w:rPr>
        <w:t>ک</w:t>
      </w:r>
      <w:r w:rsidRPr="00D4549C">
        <w:rPr>
          <w:rFonts w:cs="B Zar" w:hint="cs"/>
          <w:rtl/>
        </w:rPr>
        <w:t>ه خوب ن</w:t>
      </w:r>
      <w:r w:rsidR="00FE4F4C">
        <w:rPr>
          <w:rFonts w:cs="B Zar" w:hint="cs"/>
          <w:rtl/>
        </w:rPr>
        <w:t>ی</w:t>
      </w:r>
      <w:r w:rsidRPr="00D4549C">
        <w:rPr>
          <w:rFonts w:cs="B Zar" w:hint="cs"/>
          <w:rtl/>
        </w:rPr>
        <w:t>ست با برنامه</w:t>
      </w:r>
      <w:r w:rsidR="00F84283" w:rsidRPr="00D4549C">
        <w:rPr>
          <w:rFonts w:cs="B Zar" w:hint="cs"/>
          <w:rtl/>
        </w:rPr>
        <w:t xml:space="preserve"> </w:t>
      </w:r>
      <w:r w:rsidRPr="00D4549C">
        <w:rPr>
          <w:rFonts w:cs="B Zar" w:hint="cs"/>
          <w:rtl/>
        </w:rPr>
        <w:t>ر</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خودمان، آن را تغ</w:t>
      </w:r>
      <w:r w:rsidR="00FE4F4C">
        <w:rPr>
          <w:rFonts w:cs="B Zar" w:hint="cs"/>
          <w:rtl/>
        </w:rPr>
        <w:t>یی</w:t>
      </w:r>
      <w:r w:rsidRPr="00D4549C">
        <w:rPr>
          <w:rFonts w:cs="B Zar" w:hint="cs"/>
          <w:rtl/>
        </w:rPr>
        <w:t>ر 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 xml:space="preserve">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ب</w:t>
      </w:r>
      <w:r w:rsidR="00FE4F4C">
        <w:rPr>
          <w:rFonts w:cs="B Zar" w:hint="cs"/>
          <w:rtl/>
        </w:rPr>
        <w:t>ی</w:t>
      </w:r>
      <w:r w:rsidRPr="00D4549C">
        <w:rPr>
          <w:rFonts w:cs="B Zar" w:hint="cs"/>
          <w:rtl/>
        </w:rPr>
        <w:t>نش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معتقد است زم</w:t>
      </w:r>
      <w:r w:rsidR="00FE4F4C">
        <w:rPr>
          <w:rFonts w:cs="B Zar" w:hint="cs"/>
          <w:rtl/>
        </w:rPr>
        <w:t>ی</w:t>
      </w:r>
      <w:r w:rsidRPr="00D4549C">
        <w:rPr>
          <w:rFonts w:cs="B Zar" w:hint="cs"/>
          <w:rtl/>
        </w:rPr>
        <w:t>ن محل استقرار ماست</w:t>
      </w:r>
      <w:r w:rsidR="000420CC" w:rsidRPr="00D4549C">
        <w:rPr>
          <w:rFonts w:cs="B Zar" w:hint="cs"/>
          <w:rtl/>
        </w:rPr>
        <w:t xml:space="preserve"> </w:t>
      </w:r>
      <w:r w:rsidRPr="00D4549C">
        <w:rPr>
          <w:rFonts w:cs="B Zar" w:hint="cs"/>
          <w:rtl/>
        </w:rPr>
        <w:t>و ما هم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هست</w:t>
      </w:r>
      <w:r w:rsidR="00FE4F4C">
        <w:rPr>
          <w:rFonts w:cs="B Zar" w:hint="cs"/>
          <w:rtl/>
        </w:rPr>
        <w:t>ی</w:t>
      </w:r>
      <w:r w:rsidRPr="00D4549C">
        <w:rPr>
          <w:rFonts w:cs="B Zar" w:hint="cs"/>
          <w:rtl/>
        </w:rPr>
        <w:t>م.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هم اگر به او بگو</w:t>
      </w:r>
      <w:r w:rsidR="00FE4F4C">
        <w:rPr>
          <w:rFonts w:cs="B Zar" w:hint="cs"/>
          <w:rtl/>
        </w:rPr>
        <w:t>یی</w:t>
      </w:r>
      <w:r w:rsidRPr="00D4549C">
        <w:rPr>
          <w:rFonts w:cs="B Zar" w:hint="cs"/>
          <w:rtl/>
        </w:rPr>
        <w:t xml:space="preserve"> ا</w:t>
      </w:r>
      <w:r w:rsidR="00FE4F4C">
        <w:rPr>
          <w:rFonts w:cs="B Zar" w:hint="cs"/>
          <w:rtl/>
        </w:rPr>
        <w:t>ی</w:t>
      </w:r>
      <w:r w:rsidRPr="00D4549C">
        <w:rPr>
          <w:rFonts w:cs="B Zar" w:hint="cs"/>
          <w:rtl/>
        </w:rPr>
        <w:t xml:space="preserve"> انسان تو ضع</w:t>
      </w:r>
      <w:r w:rsidR="00FE4F4C">
        <w:rPr>
          <w:rFonts w:cs="B Zar" w:hint="cs"/>
          <w:rtl/>
        </w:rPr>
        <w:t>ی</w:t>
      </w:r>
      <w:r w:rsidRPr="00D4549C">
        <w:rPr>
          <w:rFonts w:cs="B Zar" w:hint="cs"/>
          <w:rtl/>
        </w:rPr>
        <w:t>ف خلق شده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و خدا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«خُلِقَ الاِنْسانَ ضَع</w:t>
      </w:r>
      <w:r w:rsidR="00FE4F4C">
        <w:rPr>
          <w:rStyle w:val="ArabiChar"/>
          <w:rFonts w:cs="B Zar" w:hint="cs"/>
          <w:rtl/>
        </w:rPr>
        <w:t>ی</w:t>
      </w:r>
      <w:r w:rsidRPr="00D4549C">
        <w:rPr>
          <w:rStyle w:val="ArabiChar"/>
          <w:rFonts w:cs="B Zar" w:hint="cs"/>
          <w:rtl/>
        </w:rPr>
        <w:t>فاً»</w:t>
      </w:r>
      <w:r w:rsidRPr="00D4549C">
        <w:rPr>
          <w:rStyle w:val="FootnoteReference"/>
          <w:rFonts w:cs="B Zar"/>
          <w:rtl/>
        </w:rPr>
        <w:footnoteReference w:id="68"/>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 xml:space="preserve">تواند تحمل </w:t>
      </w:r>
      <w:r w:rsidR="00FE4F4C">
        <w:rPr>
          <w:rFonts w:cs="B Zar" w:hint="cs"/>
          <w:rtl/>
        </w:rPr>
        <w:t>ک</w:t>
      </w:r>
      <w:r w:rsidRPr="00D4549C">
        <w:rPr>
          <w:rFonts w:cs="B Zar" w:hint="cs"/>
          <w:rtl/>
        </w:rPr>
        <w:t>ند،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من قدرت ا</w:t>
      </w:r>
      <w:r w:rsidR="00FE4F4C">
        <w:rPr>
          <w:rFonts w:cs="B Zar" w:hint="cs"/>
          <w:rtl/>
        </w:rPr>
        <w:t>ی</w:t>
      </w:r>
      <w:r w:rsidRPr="00D4549C">
        <w:rPr>
          <w:rFonts w:cs="B Zar" w:hint="cs"/>
          <w:rtl/>
        </w:rPr>
        <w:t xml:space="preserve">ن را دارم </w:t>
      </w:r>
      <w:r w:rsidR="00FE4F4C">
        <w:rPr>
          <w:rFonts w:cs="B Zar" w:hint="cs"/>
          <w:rtl/>
        </w:rPr>
        <w:t>ک</w:t>
      </w:r>
      <w:r w:rsidRPr="00D4549C">
        <w:rPr>
          <w:rFonts w:cs="B Zar" w:hint="cs"/>
          <w:rtl/>
        </w:rPr>
        <w:t>ه بر زم</w:t>
      </w:r>
      <w:r w:rsidR="00FE4F4C">
        <w:rPr>
          <w:rFonts w:cs="B Zar" w:hint="cs"/>
          <w:rtl/>
        </w:rPr>
        <w:t>ی</w:t>
      </w:r>
      <w:r w:rsidRPr="00D4549C">
        <w:rPr>
          <w:rFonts w:cs="B Zar" w:hint="cs"/>
          <w:rtl/>
        </w:rPr>
        <w:t>ن است</w:t>
      </w:r>
      <w:r w:rsidR="00FE4F4C">
        <w:rPr>
          <w:rFonts w:cs="B Zar" w:hint="cs"/>
          <w:rtl/>
        </w:rPr>
        <w:t>ی</w:t>
      </w:r>
      <w:r w:rsidRPr="00D4549C">
        <w:rPr>
          <w:rFonts w:cs="B Zar" w:hint="cs"/>
          <w:rtl/>
        </w:rPr>
        <w:t>لا داشته باشم، پس د</w:t>
      </w:r>
      <w:r w:rsidR="00FE4F4C">
        <w:rPr>
          <w:rFonts w:cs="B Zar" w:hint="cs"/>
          <w:rtl/>
        </w:rPr>
        <w:t>ی</w:t>
      </w:r>
      <w:r w:rsidRPr="00D4549C">
        <w:rPr>
          <w:rFonts w:cs="B Zar" w:hint="cs"/>
          <w:rtl/>
        </w:rPr>
        <w:t>گر ضع</w:t>
      </w:r>
      <w:r w:rsidR="00FE4F4C">
        <w:rPr>
          <w:rFonts w:cs="B Zar" w:hint="cs"/>
          <w:rtl/>
        </w:rPr>
        <w:t>ی</w:t>
      </w:r>
      <w:r w:rsidRPr="00D4549C">
        <w:rPr>
          <w:rFonts w:cs="B Zar" w:hint="cs"/>
          <w:rtl/>
        </w:rPr>
        <w:t>ف ن</w:t>
      </w:r>
      <w:r w:rsidR="00FE4F4C">
        <w:rPr>
          <w:rFonts w:cs="B Zar" w:hint="cs"/>
          <w:rtl/>
        </w:rPr>
        <w:t>ی</w:t>
      </w:r>
      <w:r w:rsidRPr="00D4549C">
        <w:rPr>
          <w:rFonts w:cs="B Zar" w:hint="cs"/>
          <w:rtl/>
        </w:rPr>
        <w:t>ستم و همة اجزاء عالم هم با</w:t>
      </w:r>
      <w:r w:rsidR="00FE4F4C">
        <w:rPr>
          <w:rFonts w:cs="B Zar" w:hint="cs"/>
          <w:rtl/>
        </w:rPr>
        <w:t>ی</w:t>
      </w:r>
      <w:r w:rsidRPr="00D4549C">
        <w:rPr>
          <w:rFonts w:cs="B Zar" w:hint="cs"/>
          <w:rtl/>
        </w:rPr>
        <w:t>د در خدمت من باشد.</w:t>
      </w:r>
    </w:p>
    <w:p w:rsidR="00574D71" w:rsidRPr="00D4549C" w:rsidRDefault="00FE4F4C" w:rsidP="00574D71">
      <w:pPr>
        <w:rPr>
          <w:rFonts w:cs="B Zar" w:hint="cs"/>
          <w:rtl/>
        </w:rPr>
      </w:pPr>
      <w:r>
        <w:rPr>
          <w:rFonts w:cs="B Zar" w:hint="cs"/>
          <w:rtl/>
        </w:rPr>
        <w:t>یک</w:t>
      </w:r>
      <w:r w:rsidR="00574D71" w:rsidRPr="00D4549C">
        <w:rPr>
          <w:rFonts w:cs="B Zar" w:hint="cs"/>
          <w:rtl/>
        </w:rPr>
        <w:t xml:space="preserve"> ب</w:t>
      </w:r>
      <w:r>
        <w:rPr>
          <w:rFonts w:cs="B Zar" w:hint="cs"/>
          <w:rtl/>
        </w:rPr>
        <w:t>ی</w:t>
      </w:r>
      <w:r w:rsidR="00574D71" w:rsidRPr="00D4549C">
        <w:rPr>
          <w:rFonts w:cs="B Zar" w:hint="cs"/>
          <w:rtl/>
        </w:rPr>
        <w:t>نش د</w:t>
      </w:r>
      <w:r>
        <w:rPr>
          <w:rFonts w:cs="B Zar" w:hint="cs"/>
          <w:rtl/>
        </w:rPr>
        <w:t>ی</w:t>
      </w:r>
      <w:r w:rsidR="00574D71" w:rsidRPr="00D4549C">
        <w:rPr>
          <w:rFonts w:cs="B Zar" w:hint="cs"/>
          <w:rtl/>
        </w:rPr>
        <w:t xml:space="preserve">گر </w:t>
      </w:r>
      <w:r w:rsidR="003C3550" w:rsidRPr="00D4549C">
        <w:rPr>
          <w:rFonts w:cs="B Zar" w:hint="cs"/>
          <w:rtl/>
        </w:rPr>
        <w:t xml:space="preserve">هم </w:t>
      </w:r>
      <w:r w:rsidR="00574D71" w:rsidRPr="00D4549C">
        <w:rPr>
          <w:rFonts w:cs="B Zar" w:hint="cs"/>
          <w:rtl/>
        </w:rPr>
        <w:t xml:space="preserve">هست </w:t>
      </w:r>
      <w:r>
        <w:rPr>
          <w:rFonts w:cs="B Zar" w:hint="cs"/>
          <w:rtl/>
        </w:rPr>
        <w:t>ک</w:t>
      </w:r>
      <w:r w:rsidR="00574D71" w:rsidRPr="00D4549C">
        <w:rPr>
          <w:rFonts w:cs="B Zar" w:hint="cs"/>
          <w:rtl/>
        </w:rPr>
        <w:t>ه معتقد است انسان در زم</w:t>
      </w:r>
      <w:r>
        <w:rPr>
          <w:rFonts w:cs="B Zar" w:hint="cs"/>
          <w:rtl/>
        </w:rPr>
        <w:t>ی</w:t>
      </w:r>
      <w:r w:rsidR="00574D71" w:rsidRPr="00D4549C">
        <w:rPr>
          <w:rFonts w:cs="B Zar" w:hint="cs"/>
          <w:rtl/>
        </w:rPr>
        <w:t>ن آمده تا ضعف</w:t>
      </w:r>
      <w:r w:rsidR="00F84283" w:rsidRPr="00D4549C">
        <w:rPr>
          <w:rFonts w:cs="B Zar" w:hint="cs"/>
          <w:rtl/>
        </w:rPr>
        <w:t xml:space="preserve"> </w:t>
      </w:r>
      <w:r w:rsidR="00574D71" w:rsidRPr="00D4549C">
        <w:rPr>
          <w:rFonts w:cs="B Zar" w:hint="cs"/>
          <w:rtl/>
        </w:rPr>
        <w:t>ها</w:t>
      </w:r>
      <w:r>
        <w:rPr>
          <w:rFonts w:cs="B Zar" w:hint="cs"/>
          <w:rtl/>
        </w:rPr>
        <w:t>ی</w:t>
      </w:r>
      <w:r w:rsidR="00574D71" w:rsidRPr="00D4549C">
        <w:rPr>
          <w:rFonts w:cs="B Zar" w:hint="cs"/>
          <w:rtl/>
        </w:rPr>
        <w:t xml:space="preserve"> خود را بشناسد و با جبران آن</w:t>
      </w:r>
      <w:r w:rsidR="00F84283" w:rsidRPr="00D4549C">
        <w:rPr>
          <w:rFonts w:cs="B Zar" w:hint="cs"/>
          <w:rtl/>
        </w:rPr>
        <w:t xml:space="preserve"> </w:t>
      </w:r>
      <w:r w:rsidR="003C3550" w:rsidRPr="00D4549C">
        <w:rPr>
          <w:rFonts w:cs="B Zar" w:hint="cs"/>
          <w:rtl/>
        </w:rPr>
        <w:t>ها، زم</w:t>
      </w:r>
      <w:r>
        <w:rPr>
          <w:rFonts w:cs="B Zar" w:hint="cs"/>
          <w:rtl/>
        </w:rPr>
        <w:t>ی</w:t>
      </w:r>
      <w:r w:rsidR="003C3550" w:rsidRPr="00D4549C">
        <w:rPr>
          <w:rFonts w:cs="B Zar" w:hint="cs"/>
          <w:rtl/>
        </w:rPr>
        <w:t>نه برگشت به عالم معنو</w:t>
      </w:r>
      <w:r>
        <w:rPr>
          <w:rFonts w:cs="B Zar" w:hint="cs"/>
          <w:rtl/>
        </w:rPr>
        <w:t>ی</w:t>
      </w:r>
      <w:r w:rsidR="003C3550" w:rsidRPr="00D4549C">
        <w:rPr>
          <w:rFonts w:cs="B Zar" w:hint="cs"/>
          <w:rtl/>
        </w:rPr>
        <w:t>ت را برا</w:t>
      </w:r>
      <w:r>
        <w:rPr>
          <w:rFonts w:cs="B Zar" w:hint="cs"/>
          <w:rtl/>
        </w:rPr>
        <w:t>ی</w:t>
      </w:r>
      <w:r w:rsidR="003C3550" w:rsidRPr="00D4549C">
        <w:rPr>
          <w:rFonts w:cs="B Zar" w:hint="cs"/>
          <w:rtl/>
        </w:rPr>
        <w:t xml:space="preserve"> خود</w:t>
      </w:r>
      <w:r w:rsidR="00574D71" w:rsidRPr="00D4549C">
        <w:rPr>
          <w:rFonts w:cs="B Zar" w:hint="cs"/>
          <w:rtl/>
        </w:rPr>
        <w:t xml:space="preserve"> فراهم </w:t>
      </w:r>
      <w:r>
        <w:rPr>
          <w:rFonts w:cs="B Zar" w:hint="cs"/>
          <w:rtl/>
        </w:rPr>
        <w:t>ک</w:t>
      </w:r>
      <w:r w:rsidR="00574D71" w:rsidRPr="00D4549C">
        <w:rPr>
          <w:rFonts w:cs="B Zar" w:hint="cs"/>
          <w:rtl/>
        </w:rPr>
        <w:t>ند. آدم رو</w:t>
      </w:r>
      <w:r>
        <w:rPr>
          <w:rFonts w:cs="B Zar" w:hint="cs"/>
          <w:rtl/>
        </w:rPr>
        <w:t>ی</w:t>
      </w:r>
      <w:r w:rsidR="00574D71" w:rsidRPr="00D4549C">
        <w:rPr>
          <w:rFonts w:cs="B Zar" w:hint="cs"/>
          <w:rtl/>
        </w:rPr>
        <w:t xml:space="preserve"> زم</w:t>
      </w:r>
      <w:r>
        <w:rPr>
          <w:rFonts w:cs="B Zar" w:hint="cs"/>
          <w:rtl/>
        </w:rPr>
        <w:t>ی</w:t>
      </w:r>
      <w:r w:rsidR="00574D71" w:rsidRPr="00D4549C">
        <w:rPr>
          <w:rFonts w:cs="B Zar" w:hint="cs"/>
          <w:rtl/>
        </w:rPr>
        <w:t>ن ن</w:t>
      </w:r>
      <w:r>
        <w:rPr>
          <w:rFonts w:cs="B Zar" w:hint="cs"/>
          <w:rtl/>
        </w:rPr>
        <w:t>ی</w:t>
      </w:r>
      <w:r w:rsidR="00574D71" w:rsidRPr="00D4549C">
        <w:rPr>
          <w:rFonts w:cs="B Zar" w:hint="cs"/>
          <w:rtl/>
        </w:rPr>
        <w:t>امده است تا قدرت</w:t>
      </w:r>
      <w:r w:rsidR="00F84283" w:rsidRPr="00D4549C">
        <w:rPr>
          <w:rFonts w:cs="B Zar" w:hint="cs"/>
          <w:rtl/>
        </w:rPr>
        <w:t xml:space="preserve"> </w:t>
      </w:r>
      <w:r w:rsidR="00574D71" w:rsidRPr="00D4549C">
        <w:rPr>
          <w:rFonts w:cs="B Zar" w:hint="cs"/>
          <w:rtl/>
        </w:rPr>
        <w:t>نما</w:t>
      </w:r>
      <w:r>
        <w:rPr>
          <w:rFonts w:cs="B Zar" w:hint="cs"/>
          <w:rtl/>
        </w:rPr>
        <w:t>یی</w:t>
      </w:r>
      <w:r w:rsidR="00574D71" w:rsidRPr="00D4549C">
        <w:rPr>
          <w:rFonts w:cs="B Zar" w:hint="cs"/>
          <w:rtl/>
        </w:rPr>
        <w:t xml:space="preserve"> </w:t>
      </w:r>
      <w:r>
        <w:rPr>
          <w:rFonts w:cs="B Zar" w:hint="cs"/>
          <w:rtl/>
        </w:rPr>
        <w:t>ک</w:t>
      </w:r>
      <w:r w:rsidR="00574D71" w:rsidRPr="00D4549C">
        <w:rPr>
          <w:rFonts w:cs="B Zar" w:hint="cs"/>
          <w:rtl/>
        </w:rPr>
        <w:t>ند و از طر</w:t>
      </w:r>
      <w:r>
        <w:rPr>
          <w:rFonts w:cs="B Zar" w:hint="cs"/>
          <w:rtl/>
        </w:rPr>
        <w:t>ی</w:t>
      </w:r>
      <w:r w:rsidR="00574D71" w:rsidRPr="00D4549C">
        <w:rPr>
          <w:rFonts w:cs="B Zar" w:hint="cs"/>
          <w:rtl/>
        </w:rPr>
        <w:t>ق ا</w:t>
      </w:r>
      <w:r>
        <w:rPr>
          <w:rFonts w:cs="B Zar" w:hint="cs"/>
          <w:rtl/>
        </w:rPr>
        <w:t>ی</w:t>
      </w:r>
      <w:r w:rsidR="00574D71" w:rsidRPr="00D4549C">
        <w:rPr>
          <w:rFonts w:cs="B Zar" w:hint="cs"/>
          <w:rtl/>
        </w:rPr>
        <w:t>ن قدرت</w:t>
      </w:r>
      <w:r w:rsidR="00F84283" w:rsidRPr="00D4549C">
        <w:rPr>
          <w:rFonts w:cs="B Zar" w:hint="cs"/>
          <w:rtl/>
        </w:rPr>
        <w:t xml:space="preserve"> </w:t>
      </w:r>
      <w:r w:rsidR="00574D71" w:rsidRPr="00D4549C">
        <w:rPr>
          <w:rFonts w:cs="B Zar" w:hint="cs"/>
          <w:rtl/>
        </w:rPr>
        <w:t>نما</w:t>
      </w:r>
      <w:r>
        <w:rPr>
          <w:rFonts w:cs="B Zar" w:hint="cs"/>
          <w:rtl/>
        </w:rPr>
        <w:t>یی</w:t>
      </w:r>
      <w:r w:rsidR="00574D71" w:rsidRPr="00D4549C">
        <w:rPr>
          <w:rFonts w:cs="B Zar" w:hint="cs"/>
          <w:rtl/>
        </w:rPr>
        <w:t xml:space="preserve"> و است</w:t>
      </w:r>
      <w:r>
        <w:rPr>
          <w:rFonts w:cs="B Zar" w:hint="cs"/>
          <w:rtl/>
        </w:rPr>
        <w:t>ی</w:t>
      </w:r>
      <w:r w:rsidR="00574D71" w:rsidRPr="00D4549C">
        <w:rPr>
          <w:rFonts w:cs="B Zar" w:hint="cs"/>
          <w:rtl/>
        </w:rPr>
        <w:t>لا بر طب</w:t>
      </w:r>
      <w:r>
        <w:rPr>
          <w:rFonts w:cs="B Zar" w:hint="cs"/>
          <w:rtl/>
        </w:rPr>
        <w:t>ی</w:t>
      </w:r>
      <w:r w:rsidR="00574D71" w:rsidRPr="00D4549C">
        <w:rPr>
          <w:rFonts w:cs="B Zar" w:hint="cs"/>
          <w:rtl/>
        </w:rPr>
        <w:t>عت، از توجه به ضعف</w:t>
      </w:r>
      <w:r w:rsidR="00F84283" w:rsidRPr="00D4549C">
        <w:rPr>
          <w:rFonts w:cs="B Zar" w:hint="cs"/>
          <w:rtl/>
        </w:rPr>
        <w:t xml:space="preserve"> </w:t>
      </w:r>
      <w:r w:rsidR="00574D71" w:rsidRPr="00D4549C">
        <w:rPr>
          <w:rFonts w:cs="B Zar" w:hint="cs"/>
          <w:rtl/>
        </w:rPr>
        <w:t>ها</w:t>
      </w:r>
      <w:r>
        <w:rPr>
          <w:rFonts w:cs="B Zar" w:hint="cs"/>
          <w:rtl/>
        </w:rPr>
        <w:t>ی</w:t>
      </w:r>
      <w:r w:rsidR="00574D71" w:rsidRPr="00D4549C">
        <w:rPr>
          <w:rFonts w:cs="B Zar" w:hint="cs"/>
          <w:rtl/>
        </w:rPr>
        <w:t xml:space="preserve"> اساس</w:t>
      </w:r>
      <w:r>
        <w:rPr>
          <w:rFonts w:cs="B Zar" w:hint="cs"/>
          <w:rtl/>
        </w:rPr>
        <w:t>ی</w:t>
      </w:r>
      <w:r w:rsidR="00574D71" w:rsidRPr="00D4549C">
        <w:rPr>
          <w:rFonts w:cs="B Zar" w:hint="cs"/>
          <w:rtl/>
        </w:rPr>
        <w:t xml:space="preserve"> خود غافل شود.</w:t>
      </w:r>
    </w:p>
    <w:p w:rsidR="00574D71" w:rsidRPr="00D4549C" w:rsidRDefault="00574D71" w:rsidP="00D4549C">
      <w:pPr>
        <w:pStyle w:val="Heading2"/>
        <w:rPr>
          <w:rFonts w:hint="cs"/>
          <w:rtl/>
        </w:rPr>
      </w:pPr>
      <w:bookmarkStart w:id="154" w:name="_Toc185942326"/>
      <w:bookmarkStart w:id="155" w:name="_Toc200546245"/>
      <w:r w:rsidRPr="00D4549C">
        <w:rPr>
          <w:rFonts w:hint="cs"/>
          <w:rtl/>
        </w:rPr>
        <w:t>فلسفة هبوط در زم</w:t>
      </w:r>
      <w:r w:rsidR="00FE4F4C">
        <w:rPr>
          <w:rFonts w:hint="cs"/>
          <w:rtl/>
        </w:rPr>
        <w:t>ی</w:t>
      </w:r>
      <w:r w:rsidRPr="00D4549C">
        <w:rPr>
          <w:rFonts w:hint="cs"/>
          <w:rtl/>
        </w:rPr>
        <w:t>ن</w:t>
      </w:r>
      <w:bookmarkEnd w:id="154"/>
      <w:bookmarkEnd w:id="155"/>
    </w:p>
    <w:p w:rsidR="00574D71" w:rsidRPr="00D4549C" w:rsidRDefault="00574D71" w:rsidP="00705B81">
      <w:pPr>
        <w:rPr>
          <w:rFonts w:cs="B Zar" w:hint="cs"/>
          <w:rtl/>
        </w:rPr>
      </w:pPr>
      <w:r w:rsidRPr="00D4549C">
        <w:rPr>
          <w:rFonts w:cs="B Zar" w:hint="cs"/>
          <w:rtl/>
        </w:rPr>
        <w:t>اگر انسان دن</w:t>
      </w:r>
      <w:r w:rsidR="00FE4F4C">
        <w:rPr>
          <w:rFonts w:cs="B Zar" w:hint="cs"/>
          <w:rtl/>
        </w:rPr>
        <w:t>ی</w:t>
      </w:r>
      <w:r w:rsidRPr="00D4549C">
        <w:rPr>
          <w:rFonts w:cs="B Zar" w:hint="cs"/>
          <w:rtl/>
        </w:rPr>
        <w:t>ا دوست شد و در خود احساس ن</w:t>
      </w:r>
      <w:r w:rsidR="00FE4F4C">
        <w:rPr>
          <w:rFonts w:cs="B Zar" w:hint="cs"/>
          <w:rtl/>
        </w:rPr>
        <w:t>ی</w:t>
      </w:r>
      <w:r w:rsidRPr="00D4549C">
        <w:rPr>
          <w:rFonts w:cs="B Zar" w:hint="cs"/>
          <w:rtl/>
        </w:rPr>
        <w:t>از به داشتن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ب</w:t>
      </w:r>
      <w:r w:rsidR="00FE4F4C">
        <w:rPr>
          <w:rFonts w:cs="B Zar" w:hint="cs"/>
          <w:rtl/>
        </w:rPr>
        <w:t>ی</w:t>
      </w:r>
      <w:r w:rsidRPr="00D4549C">
        <w:rPr>
          <w:rFonts w:cs="B Zar" w:hint="cs"/>
          <w:rtl/>
        </w:rPr>
        <w:t>شتر نمود، ضعف انسان برا</w:t>
      </w:r>
      <w:r w:rsidR="00FE4F4C">
        <w:rPr>
          <w:rFonts w:cs="B Zar" w:hint="cs"/>
          <w:rtl/>
        </w:rPr>
        <w:t>ی</w:t>
      </w:r>
      <w:r w:rsidRPr="00D4549C">
        <w:rPr>
          <w:rFonts w:cs="B Zar" w:hint="cs"/>
          <w:rtl/>
        </w:rPr>
        <w:t xml:space="preserve"> خودش در ا</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ظاهر م</w:t>
      </w:r>
      <w:r w:rsidR="00FE4F4C">
        <w:rPr>
          <w:rFonts w:cs="B Zar" w:hint="cs"/>
          <w:rtl/>
        </w:rPr>
        <w:t>ی</w:t>
      </w:r>
      <w:r w:rsidR="00F84283" w:rsidRPr="00D4549C">
        <w:rPr>
          <w:rFonts w:cs="B Zar" w:hint="cs"/>
          <w:rtl/>
        </w:rPr>
        <w:t xml:space="preserve"> </w:t>
      </w:r>
      <w:r w:rsidRPr="00D4549C">
        <w:rPr>
          <w:rFonts w:cs="B Zar" w:hint="cs"/>
          <w:rtl/>
        </w:rPr>
        <w:t>شود، پس تا حالا مطلب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در زندگ</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ضعف انسان ظاهر م</w:t>
      </w:r>
      <w:r w:rsidR="00FE4F4C">
        <w:rPr>
          <w:rFonts w:cs="B Zar" w:hint="cs"/>
          <w:rtl/>
        </w:rPr>
        <w:t>ی</w:t>
      </w:r>
      <w:r w:rsidR="00F84283" w:rsidRPr="00D4549C">
        <w:rPr>
          <w:rFonts w:cs="B Zar" w:hint="cs"/>
          <w:rtl/>
        </w:rPr>
        <w:t xml:space="preserve"> </w:t>
      </w:r>
      <w:r w:rsidRPr="00D4549C">
        <w:rPr>
          <w:rFonts w:cs="B Zar" w:hint="cs"/>
          <w:rtl/>
        </w:rPr>
        <w:t>شود، اما مم</w:t>
      </w:r>
      <w:r w:rsidR="00FE4F4C">
        <w:rPr>
          <w:rFonts w:cs="B Zar" w:hint="cs"/>
          <w:rtl/>
        </w:rPr>
        <w:t>ک</w:t>
      </w:r>
      <w:r w:rsidRPr="00D4549C">
        <w:rPr>
          <w:rFonts w:cs="B Zar" w:hint="cs"/>
          <w:rtl/>
        </w:rPr>
        <w:t>ن است برا</w:t>
      </w:r>
      <w:r w:rsidR="00FE4F4C">
        <w:rPr>
          <w:rFonts w:cs="B Zar" w:hint="cs"/>
          <w:rtl/>
        </w:rPr>
        <w:t>ی</w:t>
      </w:r>
      <w:r w:rsidRPr="00D4549C">
        <w:rPr>
          <w:rFonts w:cs="B Zar" w:hint="cs"/>
          <w:rtl/>
        </w:rPr>
        <w:t xml:space="preserve"> آزادشدن از ا</w:t>
      </w:r>
      <w:r w:rsidR="00FE4F4C">
        <w:rPr>
          <w:rFonts w:cs="B Zar" w:hint="cs"/>
          <w:rtl/>
        </w:rPr>
        <w:t>ی</w:t>
      </w:r>
      <w:r w:rsidRPr="00D4549C">
        <w:rPr>
          <w:rFonts w:cs="B Zar" w:hint="cs"/>
          <w:rtl/>
        </w:rPr>
        <w:t>ن ضعف تصم</w:t>
      </w:r>
      <w:r w:rsidR="00FE4F4C">
        <w:rPr>
          <w:rFonts w:cs="B Zar" w:hint="cs"/>
          <w:rtl/>
        </w:rPr>
        <w:t>ی</w:t>
      </w:r>
      <w:r w:rsidRPr="00D4549C">
        <w:rPr>
          <w:rFonts w:cs="B Zar" w:hint="cs"/>
          <w:rtl/>
        </w:rPr>
        <w:t>م بگ</w:t>
      </w:r>
      <w:r w:rsidR="00FE4F4C">
        <w:rPr>
          <w:rFonts w:cs="B Zar" w:hint="cs"/>
          <w:rtl/>
        </w:rPr>
        <w:t>ی</w:t>
      </w:r>
      <w:r w:rsidRPr="00D4549C">
        <w:rPr>
          <w:rFonts w:cs="B Zar" w:hint="cs"/>
          <w:rtl/>
        </w:rPr>
        <w:t>رد، دن</w:t>
      </w:r>
      <w:r w:rsidR="00FE4F4C">
        <w:rPr>
          <w:rFonts w:cs="B Zar" w:hint="cs"/>
          <w:rtl/>
        </w:rPr>
        <w:t>ی</w:t>
      </w:r>
      <w:r w:rsidRPr="00D4549C">
        <w:rPr>
          <w:rFonts w:cs="B Zar" w:hint="cs"/>
          <w:rtl/>
        </w:rPr>
        <w:t>ا</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شتر به دست آورد، تا ا</w:t>
      </w:r>
      <w:r w:rsidR="00FE4F4C">
        <w:rPr>
          <w:rFonts w:cs="B Zar" w:hint="cs"/>
          <w:rtl/>
        </w:rPr>
        <w:t>ی</w:t>
      </w:r>
      <w:r w:rsidRPr="00D4549C">
        <w:rPr>
          <w:rFonts w:cs="B Zar" w:hint="cs"/>
          <w:rtl/>
        </w:rPr>
        <w:t>ن ضعف جبران شود، و مم</w:t>
      </w:r>
      <w:r w:rsidR="00FE4F4C">
        <w:rPr>
          <w:rFonts w:cs="B Zar" w:hint="cs"/>
          <w:rtl/>
        </w:rPr>
        <w:t>ک</w:t>
      </w:r>
      <w:r w:rsidRPr="00D4549C">
        <w:rPr>
          <w:rFonts w:cs="B Zar" w:hint="cs"/>
          <w:rtl/>
        </w:rPr>
        <w:t>ن است از طر</w:t>
      </w:r>
      <w:r w:rsidR="00FE4F4C">
        <w:rPr>
          <w:rFonts w:cs="B Zar" w:hint="cs"/>
          <w:rtl/>
        </w:rPr>
        <w:t>ی</w:t>
      </w:r>
      <w:r w:rsidRPr="00D4549C">
        <w:rPr>
          <w:rFonts w:cs="B Zar" w:hint="cs"/>
          <w:rtl/>
        </w:rPr>
        <w:t>ق اتصال به غن</w:t>
      </w:r>
      <w:r w:rsidR="00FE4F4C">
        <w:rPr>
          <w:rFonts w:cs="B Zar" w:hint="cs"/>
          <w:rtl/>
        </w:rPr>
        <w:t>ی</w:t>
      </w:r>
      <w:r w:rsidRPr="00D4549C">
        <w:rPr>
          <w:rFonts w:cs="B Zar" w:hint="cs"/>
          <w:rtl/>
        </w:rPr>
        <w:t xml:space="preserve"> مطلق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خداوند متوجه شود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ضعفِ دن</w:t>
      </w:r>
      <w:r w:rsidR="00FE4F4C">
        <w:rPr>
          <w:rFonts w:cs="B Zar" w:hint="cs"/>
          <w:rtl/>
        </w:rPr>
        <w:t>ی</w:t>
      </w:r>
      <w:r w:rsidRPr="00D4549C">
        <w:rPr>
          <w:rFonts w:cs="B Zar" w:hint="cs"/>
          <w:rtl/>
        </w:rPr>
        <w:t>ادوست</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ضعف عق</w:t>
      </w:r>
      <w:r w:rsidR="00FE4F4C">
        <w:rPr>
          <w:rFonts w:cs="B Zar" w:hint="cs"/>
          <w:rtl/>
        </w:rPr>
        <w:t>ی</w:t>
      </w:r>
      <w:r w:rsidRPr="00D4549C">
        <w:rPr>
          <w:rFonts w:cs="B Zar" w:hint="cs"/>
          <w:rtl/>
        </w:rPr>
        <w:t>دت</w:t>
      </w:r>
      <w:r w:rsidR="00FE4F4C">
        <w:rPr>
          <w:rFonts w:cs="B Zar" w:hint="cs"/>
          <w:rtl/>
        </w:rPr>
        <w:t>ی</w:t>
      </w:r>
      <w:r w:rsidRPr="00D4549C">
        <w:rPr>
          <w:rFonts w:cs="B Zar" w:hint="cs"/>
          <w:rtl/>
        </w:rPr>
        <w:t xml:space="preserve"> و قلب</w:t>
      </w:r>
      <w:r w:rsidR="00FE4F4C">
        <w:rPr>
          <w:rFonts w:cs="B Zar" w:hint="cs"/>
          <w:rtl/>
        </w:rPr>
        <w:t>ی</w:t>
      </w:r>
      <w:r w:rsidRPr="00D4549C">
        <w:rPr>
          <w:rFonts w:cs="B Zar" w:hint="cs"/>
          <w:rtl/>
        </w:rPr>
        <w:t xml:space="preserve"> است و نه </w:t>
      </w:r>
      <w:r w:rsidR="00FE4F4C">
        <w:rPr>
          <w:rFonts w:cs="B Zar" w:hint="cs"/>
          <w:rtl/>
        </w:rPr>
        <w:t>یک</w:t>
      </w:r>
      <w:r w:rsidRPr="00D4549C">
        <w:rPr>
          <w:rFonts w:cs="B Zar" w:hint="cs"/>
          <w:rtl/>
        </w:rPr>
        <w:t xml:space="preserve"> ضعف ماد</w:t>
      </w:r>
      <w:r w:rsidR="00FE4F4C">
        <w:rPr>
          <w:rFonts w:cs="B Zar" w:hint="cs"/>
          <w:rtl/>
        </w:rPr>
        <w:t>ی</w:t>
      </w:r>
      <w:r w:rsidRPr="00D4549C">
        <w:rPr>
          <w:rFonts w:cs="B Zar" w:hint="cs"/>
          <w:rtl/>
        </w:rPr>
        <w:t xml:space="preserve"> و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از طر</w:t>
      </w:r>
      <w:r w:rsidR="00FE4F4C">
        <w:rPr>
          <w:rFonts w:cs="B Zar" w:hint="cs"/>
          <w:rtl/>
        </w:rPr>
        <w:t>ی</w:t>
      </w:r>
      <w:r w:rsidRPr="00D4549C">
        <w:rPr>
          <w:rFonts w:cs="B Zar" w:hint="cs"/>
          <w:rtl/>
        </w:rPr>
        <w:t>ق هبوط در دن</w:t>
      </w:r>
      <w:r w:rsidR="00FE4F4C">
        <w:rPr>
          <w:rFonts w:cs="B Zar" w:hint="cs"/>
          <w:rtl/>
        </w:rPr>
        <w:t>ی</w:t>
      </w:r>
      <w:r w:rsidRPr="00D4549C">
        <w:rPr>
          <w:rFonts w:cs="B Zar" w:hint="cs"/>
          <w:rtl/>
        </w:rPr>
        <w:t>ا، متوجه ضعف خودت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 xml:space="preserve"> و از طر</w:t>
      </w:r>
      <w:r w:rsidR="00FE4F4C">
        <w:rPr>
          <w:rFonts w:cs="B Zar" w:hint="cs"/>
          <w:rtl/>
        </w:rPr>
        <w:t>ی</w:t>
      </w:r>
      <w:r w:rsidRPr="00D4549C">
        <w:rPr>
          <w:rFonts w:cs="B Zar" w:hint="cs"/>
          <w:rtl/>
        </w:rPr>
        <w:t>ق برنامه شر</w:t>
      </w:r>
      <w:r w:rsidR="00FE4F4C">
        <w:rPr>
          <w:rFonts w:cs="B Zar" w:hint="cs"/>
          <w:rtl/>
        </w:rPr>
        <w:t>ی</w:t>
      </w:r>
      <w:r w:rsidRPr="00D4549C">
        <w:rPr>
          <w:rFonts w:cs="B Zar" w:hint="cs"/>
          <w:rtl/>
        </w:rPr>
        <w:t>عت در صدد رفع آن برم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یی</w:t>
      </w:r>
      <w:r w:rsidRPr="00D4549C">
        <w:rPr>
          <w:rFonts w:cs="B Zar" w:hint="cs"/>
          <w:rtl/>
        </w:rPr>
        <w:t>، چون همان کار</w:t>
      </w:r>
      <w:r w:rsidR="00FE4F4C">
        <w:rPr>
          <w:rFonts w:cs="B Zar" w:hint="cs"/>
          <w:rtl/>
        </w:rPr>
        <w:t>ی</w:t>
      </w:r>
      <w:r w:rsidRPr="00D4549C">
        <w:rPr>
          <w:rFonts w:cs="B Zar" w:hint="cs"/>
          <w:rtl/>
        </w:rPr>
        <w:t xml:space="preserve"> که عامل تعب و سخت</w:t>
      </w:r>
      <w:r w:rsidR="00FE4F4C">
        <w:rPr>
          <w:rFonts w:cs="B Zar" w:hint="cs"/>
          <w:rtl/>
        </w:rPr>
        <w:t>ی</w:t>
      </w:r>
      <w:r w:rsidRPr="00D4549C">
        <w:rPr>
          <w:rFonts w:cs="B Zar" w:hint="cs"/>
          <w:rtl/>
        </w:rPr>
        <w:t xml:space="preserve"> بود، همان عامل </w:t>
      </w:r>
      <w:r w:rsidR="00FE4F4C">
        <w:rPr>
          <w:rFonts w:cs="B Zar" w:hint="cs"/>
          <w:rtl/>
        </w:rPr>
        <w:t>ک</w:t>
      </w:r>
      <w:r w:rsidRPr="00D4549C">
        <w:rPr>
          <w:rFonts w:cs="B Zar" w:hint="cs"/>
          <w:rtl/>
        </w:rPr>
        <w:t>شف ضعف گرد</w:t>
      </w:r>
      <w:r w:rsidR="00FE4F4C">
        <w:rPr>
          <w:rFonts w:cs="B Zar" w:hint="cs"/>
          <w:rtl/>
        </w:rPr>
        <w:t>ی</w:t>
      </w:r>
      <w:r w:rsidRPr="00D4549C">
        <w:rPr>
          <w:rFonts w:cs="B Zar" w:hint="cs"/>
          <w:rtl/>
        </w:rPr>
        <w:t>د و شر</w:t>
      </w:r>
      <w:r w:rsidR="00FE4F4C">
        <w:rPr>
          <w:rFonts w:cs="B Zar" w:hint="cs"/>
          <w:rtl/>
        </w:rPr>
        <w:t>ی</w:t>
      </w:r>
      <w:r w:rsidRPr="00D4549C">
        <w:rPr>
          <w:rFonts w:cs="B Zar" w:hint="cs"/>
          <w:rtl/>
        </w:rPr>
        <w:t>عت اله</w:t>
      </w:r>
      <w:r w:rsidR="00FE4F4C">
        <w:rPr>
          <w:rFonts w:cs="B Zar" w:hint="cs"/>
          <w:rtl/>
        </w:rPr>
        <w:t>ی</w:t>
      </w:r>
      <w:r w:rsidRPr="00D4549C">
        <w:rPr>
          <w:rFonts w:cs="B Zar" w:hint="cs"/>
          <w:rtl/>
        </w:rPr>
        <w:t xml:space="preserve"> ضعف ما را </w:t>
      </w:r>
      <w:r w:rsidR="00FE4F4C">
        <w:rPr>
          <w:rFonts w:cs="B Zar" w:hint="cs"/>
          <w:rtl/>
        </w:rPr>
        <w:t>ک</w:t>
      </w:r>
      <w:r w:rsidRPr="00D4549C">
        <w:rPr>
          <w:rFonts w:cs="B Zar" w:hint="cs"/>
          <w:rtl/>
        </w:rPr>
        <w:t>ه ف</w:t>
      </w:r>
      <w:r w:rsidR="00FE4F4C">
        <w:rPr>
          <w:rFonts w:cs="B Zar" w:hint="cs"/>
          <w:rtl/>
        </w:rPr>
        <w:t>ک</w:t>
      </w:r>
      <w:r w:rsidRPr="00D4549C">
        <w:rPr>
          <w:rFonts w:cs="B Zar" w:hint="cs"/>
          <w:rtl/>
        </w:rPr>
        <w:t>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به دن</w:t>
      </w:r>
      <w:r w:rsidR="00FE4F4C">
        <w:rPr>
          <w:rFonts w:cs="B Zar" w:hint="cs"/>
          <w:rtl/>
        </w:rPr>
        <w:t>ی</w:t>
      </w:r>
      <w:r w:rsidRPr="00D4549C">
        <w:rPr>
          <w:rFonts w:cs="B Zar" w:hint="cs"/>
          <w:rtl/>
        </w:rPr>
        <w:t>ا ن</w:t>
      </w:r>
      <w:r w:rsidR="00FE4F4C">
        <w:rPr>
          <w:rFonts w:cs="B Zar" w:hint="cs"/>
          <w:rtl/>
        </w:rPr>
        <w:t>ی</w:t>
      </w:r>
      <w:r w:rsidRPr="00D4549C">
        <w:rPr>
          <w:rFonts w:cs="B Zar" w:hint="cs"/>
          <w:rtl/>
        </w:rPr>
        <w:t>از دار</w:t>
      </w:r>
      <w:r w:rsidR="00FE4F4C">
        <w:rPr>
          <w:rFonts w:cs="B Zar" w:hint="cs"/>
          <w:rtl/>
        </w:rPr>
        <w:t>ی</w:t>
      </w:r>
      <w:r w:rsidRPr="00D4549C">
        <w:rPr>
          <w:rFonts w:cs="B Zar" w:hint="cs"/>
          <w:rtl/>
        </w:rPr>
        <w:t xml:space="preserve">م، برطرف </w:t>
      </w:r>
      <w:r w:rsidR="00757766" w:rsidRPr="00D4549C">
        <w:rPr>
          <w:rFonts w:cs="B Zar" w:hint="cs"/>
          <w:rtl/>
        </w:rPr>
        <w:t>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آن هم از طر</w:t>
      </w:r>
      <w:r w:rsidR="00FE4F4C">
        <w:rPr>
          <w:rFonts w:cs="B Zar" w:hint="cs"/>
          <w:rtl/>
        </w:rPr>
        <w:t>ی</w:t>
      </w:r>
      <w:r w:rsidRPr="00D4549C">
        <w:rPr>
          <w:rFonts w:cs="B Zar" w:hint="cs"/>
          <w:rtl/>
        </w:rPr>
        <w:t>ق جا</w:t>
      </w:r>
      <w:r w:rsidR="00FE4F4C">
        <w:rPr>
          <w:rFonts w:cs="B Zar" w:hint="cs"/>
          <w:rtl/>
        </w:rPr>
        <w:t>ی</w:t>
      </w:r>
      <w:r w:rsidRPr="00D4549C">
        <w:rPr>
          <w:rFonts w:cs="B Zar" w:hint="cs"/>
          <w:rtl/>
        </w:rPr>
        <w:t>گز</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با حقا</w:t>
      </w:r>
      <w:r w:rsidR="00FE4F4C">
        <w:rPr>
          <w:rFonts w:cs="B Zar" w:hint="cs"/>
          <w:rtl/>
        </w:rPr>
        <w:t>ی</w:t>
      </w:r>
      <w:r w:rsidRPr="00D4549C">
        <w:rPr>
          <w:rFonts w:cs="B Zar" w:hint="cs"/>
          <w:rtl/>
        </w:rPr>
        <w:t>ق معنو</w:t>
      </w:r>
      <w:r w:rsidR="00FE4F4C">
        <w:rPr>
          <w:rFonts w:cs="B Zar" w:hint="cs"/>
          <w:rtl/>
        </w:rPr>
        <w:t>ی</w:t>
      </w:r>
      <w:r w:rsidRPr="00D4549C">
        <w:rPr>
          <w:rFonts w:cs="B Zar" w:hint="cs"/>
          <w:rtl/>
        </w:rPr>
        <w:t xml:space="preserve">. پس به </w:t>
      </w:r>
      <w:r w:rsidR="00FE4F4C">
        <w:rPr>
          <w:rFonts w:cs="B Zar" w:hint="cs"/>
          <w:rtl/>
        </w:rPr>
        <w:t>یک</w:t>
      </w:r>
      <w:r w:rsidRPr="00D4549C">
        <w:rPr>
          <w:rFonts w:cs="B Zar" w:hint="cs"/>
          <w:rtl/>
        </w:rPr>
        <w:t xml:space="preserve"> اعتبار «هبوط» در</w:t>
      </w:r>
      <w:r w:rsidR="00FE4F4C">
        <w:rPr>
          <w:rFonts w:cs="B Zar" w:hint="cs"/>
          <w:rtl/>
        </w:rPr>
        <w:t>ی</w:t>
      </w:r>
      <w:r w:rsidRPr="00D4549C">
        <w:rPr>
          <w:rFonts w:cs="B Zar" w:hint="cs"/>
          <w:rtl/>
        </w:rPr>
        <w:t xml:space="preserve">چة صعود انسان است، و موجب «تعب»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شروع سخت</w:t>
      </w:r>
      <w:r w:rsidR="00FE4F4C">
        <w:rPr>
          <w:rFonts w:cs="B Zar" w:hint="cs"/>
          <w:rtl/>
        </w:rPr>
        <w:t>ی</w:t>
      </w:r>
      <w:r w:rsidRPr="00D4549C">
        <w:rPr>
          <w:rFonts w:cs="B Zar" w:hint="cs"/>
          <w:rtl/>
        </w:rPr>
        <w:t xml:space="preserve"> است تا</w:t>
      </w:r>
      <w:r w:rsidR="000420CC" w:rsidRPr="00D4549C">
        <w:rPr>
          <w:rFonts w:cs="B Zar" w:hint="cs"/>
          <w:rtl/>
        </w:rPr>
        <w:t xml:space="preserve"> </w:t>
      </w:r>
      <w:r w:rsidRPr="00D4549C">
        <w:rPr>
          <w:rFonts w:cs="B Zar" w:hint="cs"/>
          <w:rtl/>
        </w:rPr>
        <w:t>از طر</w:t>
      </w:r>
      <w:r w:rsidR="00FE4F4C">
        <w:rPr>
          <w:rFonts w:cs="B Zar" w:hint="cs"/>
          <w:rtl/>
        </w:rPr>
        <w:t>ی</w:t>
      </w:r>
      <w:r w:rsidRPr="00D4549C">
        <w:rPr>
          <w:rFonts w:cs="B Zar" w:hint="cs"/>
          <w:rtl/>
        </w:rPr>
        <w:t>ق ا</w:t>
      </w:r>
      <w:r w:rsidR="00FE4F4C">
        <w:rPr>
          <w:rFonts w:cs="B Zar" w:hint="cs"/>
          <w:rtl/>
        </w:rPr>
        <w:t>ی</w:t>
      </w:r>
      <w:r w:rsidRPr="00D4549C">
        <w:rPr>
          <w:rFonts w:cs="B Zar" w:hint="cs"/>
          <w:rtl/>
        </w:rPr>
        <w:t>ن سخت</w:t>
      </w:r>
      <w:r w:rsidR="00FE4F4C">
        <w:rPr>
          <w:rFonts w:cs="B Zar" w:hint="cs"/>
          <w:rtl/>
        </w:rPr>
        <w:t>ی</w:t>
      </w:r>
      <w:r w:rsidR="00F84283" w:rsidRPr="00D4549C">
        <w:rPr>
          <w:rFonts w:cs="B Zar" w:hint="cs"/>
          <w:rtl/>
        </w:rPr>
        <w:t xml:space="preserve"> </w:t>
      </w:r>
      <w:r w:rsidRPr="00D4549C">
        <w:rPr>
          <w:rFonts w:cs="B Zar" w:hint="cs"/>
          <w:rtl/>
        </w:rPr>
        <w:t>ها ضعف</w:t>
      </w:r>
      <w:r w:rsidR="00F84283" w:rsidRPr="00D4549C">
        <w:rPr>
          <w:rFonts w:cs="B Zar" w:hint="cs"/>
          <w:rtl/>
        </w:rPr>
        <w:t xml:space="preserve"> </w:t>
      </w:r>
      <w:r w:rsidRPr="00D4549C">
        <w:rPr>
          <w:rFonts w:cs="B Zar" w:hint="cs"/>
          <w:rtl/>
        </w:rPr>
        <w:t xml:space="preserve">ها روشن شود، و لذا افتادن در تعب با </w:t>
      </w:r>
      <w:r w:rsidR="00FE4F4C">
        <w:rPr>
          <w:rFonts w:cs="B Zar" w:hint="cs"/>
          <w:rtl/>
        </w:rPr>
        <w:t>ک</w:t>
      </w:r>
      <w:r w:rsidRPr="00D4549C">
        <w:rPr>
          <w:rFonts w:cs="B Zar" w:hint="cs"/>
          <w:rtl/>
        </w:rPr>
        <w:t xml:space="preserve">شف ضعف همراه است و اگر انسان درست با موضوع برخورد </w:t>
      </w:r>
      <w:r w:rsidR="00FE4F4C">
        <w:rPr>
          <w:rFonts w:cs="B Zar" w:hint="cs"/>
          <w:rtl/>
        </w:rPr>
        <w:t>ک</w:t>
      </w:r>
      <w:r w:rsidRPr="00D4549C">
        <w:rPr>
          <w:rFonts w:cs="B Zar" w:hint="cs"/>
          <w:rtl/>
        </w:rPr>
        <w:t>ند، هم</w:t>
      </w:r>
      <w:r w:rsidR="00FE4F4C">
        <w:rPr>
          <w:rFonts w:cs="B Zar" w:hint="cs"/>
          <w:rtl/>
        </w:rPr>
        <w:t>ی</w:t>
      </w:r>
      <w:r w:rsidRPr="00D4549C">
        <w:rPr>
          <w:rFonts w:cs="B Zar" w:hint="cs"/>
          <w:rtl/>
        </w:rPr>
        <w:t>ن موضوع موجب ا</w:t>
      </w:r>
      <w:r w:rsidR="00FE4F4C">
        <w:rPr>
          <w:rFonts w:cs="B Zar" w:hint="cs"/>
          <w:rtl/>
        </w:rPr>
        <w:t>ی</w:t>
      </w:r>
      <w:r w:rsidRPr="00D4549C">
        <w:rPr>
          <w:rFonts w:cs="B Zar" w:hint="cs"/>
          <w:rtl/>
        </w:rPr>
        <w:t>جاد زم</w:t>
      </w:r>
      <w:r w:rsidR="00FE4F4C">
        <w:rPr>
          <w:rFonts w:cs="B Zar" w:hint="cs"/>
          <w:rtl/>
        </w:rPr>
        <w:t>ی</w:t>
      </w:r>
      <w:r w:rsidRPr="00D4549C">
        <w:rPr>
          <w:rFonts w:cs="B Zar" w:hint="cs"/>
          <w:rtl/>
        </w:rPr>
        <w:t>نة پذ</w:t>
      </w:r>
      <w:r w:rsidR="00FE4F4C">
        <w:rPr>
          <w:rFonts w:cs="B Zar" w:hint="cs"/>
          <w:rtl/>
        </w:rPr>
        <w:t>ی</w:t>
      </w:r>
      <w:r w:rsidRPr="00D4549C">
        <w:rPr>
          <w:rFonts w:cs="B Zar" w:hint="cs"/>
          <w:rtl/>
        </w:rPr>
        <w:t>رش هدا</w:t>
      </w:r>
      <w:r w:rsidR="00FE4F4C">
        <w:rPr>
          <w:rFonts w:cs="B Zar" w:hint="cs"/>
          <w:rtl/>
        </w:rPr>
        <w:t>ی</w:t>
      </w:r>
      <w:r w:rsidRPr="00D4549C">
        <w:rPr>
          <w:rFonts w:cs="B Zar" w:hint="cs"/>
          <w:rtl/>
        </w:rPr>
        <w:t>ت اله</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گردد. پس جا دارد به جمله 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000420CC" w:rsidRPr="00D4549C">
        <w:rPr>
          <w:rFonts w:cs="B Zar" w:hint="cs"/>
          <w:rtl/>
        </w:rPr>
        <w:t xml:space="preserve"> </w:t>
      </w:r>
      <w:r w:rsidRPr="00D4549C">
        <w:rPr>
          <w:rFonts w:cs="B Zar" w:hint="cs"/>
          <w:rtl/>
        </w:rPr>
        <w:t>که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«ا</w:t>
      </w:r>
      <w:r w:rsidR="00FE4F4C">
        <w:rPr>
          <w:rFonts w:cs="B Zar" w:hint="cs"/>
          <w:rtl/>
        </w:rPr>
        <w:t>ی</w:t>
      </w:r>
      <w:r w:rsidRPr="00D4549C">
        <w:rPr>
          <w:rFonts w:cs="B Zar" w:hint="cs"/>
          <w:rtl/>
        </w:rPr>
        <w:t xml:space="preserve">ن هبوط موجب تعب و </w:t>
      </w:r>
      <w:r w:rsidR="00FE4F4C">
        <w:rPr>
          <w:rFonts w:cs="B Zar" w:hint="cs"/>
          <w:rtl/>
        </w:rPr>
        <w:t>ک</w:t>
      </w:r>
      <w:r w:rsidRPr="00D4549C">
        <w:rPr>
          <w:rFonts w:cs="B Zar" w:hint="cs"/>
          <w:rtl/>
        </w:rPr>
        <w:t>شف ضعف و موجب هدا</w:t>
      </w:r>
      <w:r w:rsidR="00FE4F4C">
        <w:rPr>
          <w:rFonts w:cs="B Zar" w:hint="cs"/>
          <w:rtl/>
        </w:rPr>
        <w:t>ی</w:t>
      </w:r>
      <w:r w:rsidRPr="00D4549C">
        <w:rPr>
          <w:rFonts w:cs="B Zar" w:hint="cs"/>
          <w:rtl/>
        </w:rPr>
        <w:t>ت گرد</w:t>
      </w:r>
      <w:r w:rsidR="00FE4F4C">
        <w:rPr>
          <w:rFonts w:cs="B Zar" w:hint="cs"/>
          <w:rtl/>
        </w:rPr>
        <w:t>ی</w:t>
      </w:r>
      <w:r w:rsidRPr="00D4549C">
        <w:rPr>
          <w:rFonts w:cs="B Zar" w:hint="cs"/>
          <w:rtl/>
        </w:rPr>
        <w:t>د.» ب</w:t>
      </w:r>
      <w:r w:rsidR="00FE4F4C">
        <w:rPr>
          <w:rFonts w:cs="B Zar" w:hint="cs"/>
          <w:rtl/>
        </w:rPr>
        <w:t>ی</w:t>
      </w:r>
      <w:r w:rsidRPr="00D4549C">
        <w:rPr>
          <w:rFonts w:cs="B Zar" w:hint="cs"/>
          <w:rtl/>
        </w:rPr>
        <w:t xml:space="preserve">شتر </w:t>
      </w:r>
      <w:r w:rsidR="00705B81" w:rsidRPr="00D4549C">
        <w:rPr>
          <w:rFonts w:cs="B Zar" w:hint="cs"/>
          <w:rtl/>
        </w:rPr>
        <w:t xml:space="preserve">دقت </w:t>
      </w:r>
      <w:r w:rsidR="00F84283" w:rsidRPr="00D4549C">
        <w:rPr>
          <w:rFonts w:cs="B Zar" w:hint="cs"/>
          <w:rtl/>
        </w:rPr>
        <w:t xml:space="preserve"> </w:t>
      </w:r>
      <w:r w:rsidRPr="00D4549C">
        <w:rPr>
          <w:rFonts w:cs="B Zar" w:hint="cs"/>
          <w:rtl/>
        </w:rPr>
        <w:t>شود.</w:t>
      </w:r>
    </w:p>
    <w:p w:rsidR="00574D71" w:rsidRPr="00D4549C" w:rsidRDefault="00574D71" w:rsidP="00705B81">
      <w:pPr>
        <w:rPr>
          <w:rFonts w:cs="B Zar" w:hint="cs"/>
          <w:rtl/>
        </w:rPr>
      </w:pPr>
      <w:r w:rsidRPr="00D4549C">
        <w:rPr>
          <w:rFonts w:cs="B Zar" w:hint="cs"/>
          <w:rtl/>
        </w:rPr>
        <w:t>وقت</w:t>
      </w:r>
      <w:r w:rsidR="00FE4F4C">
        <w:rPr>
          <w:rFonts w:cs="B Zar" w:hint="cs"/>
          <w:rtl/>
        </w:rPr>
        <w:t>ی</w:t>
      </w:r>
      <w:r w:rsidRPr="00D4549C">
        <w:rPr>
          <w:rFonts w:cs="B Zar" w:hint="cs"/>
          <w:rtl/>
        </w:rPr>
        <w:t xml:space="preserve"> فهم</w:t>
      </w:r>
      <w:r w:rsidR="00FE4F4C">
        <w:rPr>
          <w:rFonts w:cs="B Zar" w:hint="cs"/>
          <w:rtl/>
        </w:rPr>
        <w:t>ی</w:t>
      </w:r>
      <w:r w:rsidRPr="00D4549C">
        <w:rPr>
          <w:rFonts w:cs="B Zar" w:hint="cs"/>
          <w:rtl/>
        </w:rPr>
        <w:t>د</w:t>
      </w:r>
      <w:r w:rsidR="00FE4F4C">
        <w:rPr>
          <w:rFonts w:cs="B Zar" w:hint="cs"/>
          <w:rtl/>
        </w:rPr>
        <w:t>ی</w:t>
      </w:r>
      <w:r w:rsidRPr="00D4549C">
        <w:rPr>
          <w:rFonts w:cs="B Zar" w:hint="cs"/>
          <w:rtl/>
        </w:rPr>
        <w:t>د ضعف</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دار</w:t>
      </w:r>
      <w:r w:rsidR="00FE4F4C">
        <w:rPr>
          <w:rFonts w:cs="B Zar" w:hint="cs"/>
          <w:rtl/>
        </w:rPr>
        <w:t>ی</w:t>
      </w:r>
      <w:r w:rsidRPr="00D4549C">
        <w:rPr>
          <w:rFonts w:cs="B Zar" w:hint="cs"/>
          <w:rtl/>
        </w:rPr>
        <w:t>د، برنامه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موجب رها</w:t>
      </w:r>
      <w:r w:rsidR="00FE4F4C">
        <w:rPr>
          <w:rFonts w:cs="B Zar" w:hint="cs"/>
          <w:rtl/>
        </w:rPr>
        <w:t>یی</w:t>
      </w:r>
      <w:r w:rsidRPr="00D4549C">
        <w:rPr>
          <w:rFonts w:cs="B Zar" w:hint="cs"/>
          <w:rtl/>
        </w:rPr>
        <w:t xml:space="preserve"> شما از ضعف</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شود، به</w:t>
      </w:r>
      <w:r w:rsidR="00F84283" w:rsidRPr="00D4549C">
        <w:rPr>
          <w:rFonts w:cs="B Zar" w:hint="cs"/>
          <w:rtl/>
        </w:rPr>
        <w:t xml:space="preserve"> </w:t>
      </w:r>
      <w:r w:rsidRPr="00D4549C">
        <w:rPr>
          <w:rFonts w:cs="B Zar" w:hint="cs"/>
          <w:rtl/>
        </w:rPr>
        <w:t>خوب</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پذ</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د </w:t>
      </w:r>
      <w:r w:rsidRPr="00D4549C">
        <w:rPr>
          <w:rStyle w:val="Char0"/>
          <w:rFonts w:cs="B Zar" w:hint="cs"/>
          <w:rtl/>
        </w:rPr>
        <w:t>- در صورت</w:t>
      </w:r>
      <w:r w:rsidR="00FE4F4C">
        <w:rPr>
          <w:rStyle w:val="Char0"/>
          <w:rFonts w:cs="B Zar" w:hint="cs"/>
          <w:rtl/>
        </w:rPr>
        <w:t>ی</w:t>
      </w:r>
      <w:r w:rsidRPr="00D4549C">
        <w:rPr>
          <w:rStyle w:val="Char0"/>
          <w:rFonts w:cs="B Zar" w:hint="cs"/>
          <w:rtl/>
        </w:rPr>
        <w:t xml:space="preserve"> </w:t>
      </w:r>
      <w:r w:rsidR="00FE4F4C">
        <w:rPr>
          <w:rStyle w:val="Char0"/>
          <w:rFonts w:cs="B Zar" w:hint="cs"/>
          <w:rtl/>
        </w:rPr>
        <w:t>ک</w:t>
      </w:r>
      <w:r w:rsidRPr="00D4549C">
        <w:rPr>
          <w:rStyle w:val="Char0"/>
          <w:rFonts w:cs="B Zar" w:hint="cs"/>
          <w:rtl/>
        </w:rPr>
        <w:t>ه مواظب باش</w:t>
      </w:r>
      <w:r w:rsidR="00FE4F4C">
        <w:rPr>
          <w:rStyle w:val="Char0"/>
          <w:rFonts w:cs="B Zar" w:hint="cs"/>
          <w:rtl/>
        </w:rPr>
        <w:t>ی</w:t>
      </w:r>
      <w:r w:rsidRPr="00D4549C">
        <w:rPr>
          <w:rStyle w:val="Char0"/>
          <w:rFonts w:cs="B Zar" w:hint="cs"/>
          <w:rtl/>
        </w:rPr>
        <w:t>د برنامه</w:t>
      </w:r>
      <w:r w:rsidR="00F84283" w:rsidRPr="00D4549C">
        <w:rPr>
          <w:rStyle w:val="Char0"/>
          <w:rFonts w:cs="B Zar" w:hint="cs"/>
          <w:rtl/>
        </w:rPr>
        <w:t xml:space="preserve"> </w:t>
      </w:r>
      <w:r w:rsidRPr="00D4549C">
        <w:rPr>
          <w:rStyle w:val="Char0"/>
          <w:rFonts w:cs="B Zar" w:hint="cs"/>
          <w:rtl/>
        </w:rPr>
        <w:t>ها</w:t>
      </w:r>
      <w:r w:rsidR="00FE4F4C">
        <w:rPr>
          <w:rStyle w:val="Char0"/>
          <w:rFonts w:cs="B Zar" w:hint="cs"/>
          <w:rtl/>
        </w:rPr>
        <w:t>ی</w:t>
      </w:r>
      <w:r w:rsidRPr="00D4549C">
        <w:rPr>
          <w:rStyle w:val="Char0"/>
          <w:rFonts w:cs="B Zar" w:hint="cs"/>
          <w:rtl/>
        </w:rPr>
        <w:t xml:space="preserve"> دروغ</w:t>
      </w:r>
      <w:r w:rsidR="00FE4F4C">
        <w:rPr>
          <w:rStyle w:val="Char0"/>
          <w:rFonts w:cs="B Zar" w:hint="cs"/>
          <w:rtl/>
        </w:rPr>
        <w:t>ی</w:t>
      </w:r>
      <w:r w:rsidRPr="00D4549C">
        <w:rPr>
          <w:rStyle w:val="Char0"/>
          <w:rFonts w:cs="B Zar" w:hint="cs"/>
          <w:rtl/>
        </w:rPr>
        <w:t xml:space="preserve">ن </w:t>
      </w:r>
      <w:r w:rsidR="00FE4F4C">
        <w:rPr>
          <w:rStyle w:val="Char0"/>
          <w:rFonts w:cs="B Zar" w:hint="cs"/>
          <w:rtl/>
        </w:rPr>
        <w:t>ک</w:t>
      </w:r>
      <w:r w:rsidRPr="00D4549C">
        <w:rPr>
          <w:rStyle w:val="Char0"/>
          <w:rFonts w:cs="B Zar" w:hint="cs"/>
          <w:rtl/>
        </w:rPr>
        <w:t>ه ضعف</w:t>
      </w:r>
      <w:r w:rsidR="00F84283" w:rsidRPr="00D4549C">
        <w:rPr>
          <w:rStyle w:val="Char0"/>
          <w:rFonts w:cs="B Zar" w:hint="cs"/>
          <w:rtl/>
        </w:rPr>
        <w:t xml:space="preserve"> </w:t>
      </w:r>
      <w:r w:rsidRPr="00D4549C">
        <w:rPr>
          <w:rStyle w:val="Char0"/>
          <w:rFonts w:cs="B Zar" w:hint="cs"/>
          <w:rtl/>
        </w:rPr>
        <w:t>ها</w:t>
      </w:r>
      <w:r w:rsidR="00FE4F4C">
        <w:rPr>
          <w:rStyle w:val="Char0"/>
          <w:rFonts w:cs="B Zar" w:hint="cs"/>
          <w:rtl/>
        </w:rPr>
        <w:t>ی</w:t>
      </w:r>
      <w:r w:rsidRPr="00D4549C">
        <w:rPr>
          <w:rStyle w:val="Char0"/>
          <w:rFonts w:cs="B Zar" w:hint="cs"/>
          <w:rtl/>
        </w:rPr>
        <w:t xml:space="preserve"> شما را پنهان م</w:t>
      </w:r>
      <w:r w:rsidR="00FE4F4C">
        <w:rPr>
          <w:rStyle w:val="Char0"/>
          <w:rFonts w:cs="B Zar" w:hint="cs"/>
          <w:rtl/>
        </w:rPr>
        <w:t>ی</w:t>
      </w:r>
      <w:r w:rsidR="00F84283" w:rsidRPr="00D4549C">
        <w:rPr>
          <w:rStyle w:val="Char0"/>
          <w:rFonts w:cs="B Zar" w:hint="cs"/>
          <w:rtl/>
        </w:rPr>
        <w:t xml:space="preserve"> </w:t>
      </w:r>
      <w:r w:rsidR="00FE4F4C">
        <w:rPr>
          <w:rStyle w:val="Char0"/>
          <w:rFonts w:cs="B Zar" w:hint="cs"/>
          <w:rtl/>
        </w:rPr>
        <w:t>ک</w:t>
      </w:r>
      <w:r w:rsidRPr="00D4549C">
        <w:rPr>
          <w:rStyle w:val="Char0"/>
          <w:rFonts w:cs="B Zar" w:hint="cs"/>
          <w:rtl/>
        </w:rPr>
        <w:t>ند بر شما تحم</w:t>
      </w:r>
      <w:r w:rsidR="00FE4F4C">
        <w:rPr>
          <w:rStyle w:val="Char0"/>
          <w:rFonts w:cs="B Zar" w:hint="cs"/>
          <w:rtl/>
        </w:rPr>
        <w:t>ی</w:t>
      </w:r>
      <w:r w:rsidRPr="00D4549C">
        <w:rPr>
          <w:rStyle w:val="Char0"/>
          <w:rFonts w:cs="B Zar" w:hint="cs"/>
          <w:rtl/>
        </w:rPr>
        <w:t>ل نشود، و بفهم</w:t>
      </w:r>
      <w:r w:rsidR="00FE4F4C">
        <w:rPr>
          <w:rStyle w:val="Char0"/>
          <w:rFonts w:cs="B Zar" w:hint="cs"/>
          <w:rtl/>
        </w:rPr>
        <w:t>ی</w:t>
      </w:r>
      <w:r w:rsidRPr="00D4549C">
        <w:rPr>
          <w:rStyle w:val="Char0"/>
          <w:rFonts w:cs="B Zar" w:hint="cs"/>
          <w:rtl/>
        </w:rPr>
        <w:t>د با داشتن دن</w:t>
      </w:r>
      <w:r w:rsidR="00FE4F4C">
        <w:rPr>
          <w:rStyle w:val="Char0"/>
          <w:rFonts w:cs="B Zar" w:hint="cs"/>
          <w:rtl/>
        </w:rPr>
        <w:t>ی</w:t>
      </w:r>
      <w:r w:rsidRPr="00D4549C">
        <w:rPr>
          <w:rStyle w:val="Char0"/>
          <w:rFonts w:cs="B Zar" w:hint="cs"/>
          <w:rtl/>
        </w:rPr>
        <w:t>ا</w:t>
      </w:r>
      <w:r w:rsidR="00FE4F4C">
        <w:rPr>
          <w:rStyle w:val="Char0"/>
          <w:rFonts w:cs="B Zar" w:hint="cs"/>
          <w:rtl/>
        </w:rPr>
        <w:t>ی</w:t>
      </w:r>
      <w:r w:rsidRPr="00D4549C">
        <w:rPr>
          <w:rStyle w:val="Char0"/>
          <w:rFonts w:cs="B Zar" w:hint="cs"/>
          <w:rtl/>
        </w:rPr>
        <w:t xml:space="preserve"> ب</w:t>
      </w:r>
      <w:r w:rsidR="00FE4F4C">
        <w:rPr>
          <w:rStyle w:val="Char0"/>
          <w:rFonts w:cs="B Zar" w:hint="cs"/>
          <w:rtl/>
        </w:rPr>
        <w:t>ی</w:t>
      </w:r>
      <w:r w:rsidRPr="00D4549C">
        <w:rPr>
          <w:rStyle w:val="Char0"/>
          <w:rFonts w:cs="B Zar" w:hint="cs"/>
          <w:rtl/>
        </w:rPr>
        <w:t xml:space="preserve">شتر، ضعف شما </w:t>
      </w:r>
      <w:r w:rsidR="00FE4F4C">
        <w:rPr>
          <w:rStyle w:val="Char0"/>
          <w:rFonts w:cs="B Zar" w:hint="cs"/>
          <w:rtl/>
        </w:rPr>
        <w:t>ک</w:t>
      </w:r>
      <w:r w:rsidRPr="00D4549C">
        <w:rPr>
          <w:rStyle w:val="Char0"/>
          <w:rFonts w:cs="B Zar" w:hint="cs"/>
          <w:rtl/>
        </w:rPr>
        <w:t>ه آزادشدن از دن</w:t>
      </w:r>
      <w:r w:rsidR="00FE4F4C">
        <w:rPr>
          <w:rStyle w:val="Char0"/>
          <w:rFonts w:cs="B Zar" w:hint="cs"/>
          <w:rtl/>
        </w:rPr>
        <w:t>ی</w:t>
      </w:r>
      <w:r w:rsidRPr="00D4549C">
        <w:rPr>
          <w:rStyle w:val="Char0"/>
          <w:rFonts w:cs="B Zar" w:hint="cs"/>
          <w:rtl/>
        </w:rPr>
        <w:t>ا و نجات از هبوط است، مرتفع نم</w:t>
      </w:r>
      <w:r w:rsidR="00FE4F4C">
        <w:rPr>
          <w:rStyle w:val="Char0"/>
          <w:rFonts w:cs="B Zar" w:hint="cs"/>
          <w:rtl/>
        </w:rPr>
        <w:t>ی</w:t>
      </w:r>
      <w:r w:rsidR="00F84283" w:rsidRPr="00D4549C">
        <w:rPr>
          <w:rStyle w:val="Char0"/>
          <w:rFonts w:cs="B Zar" w:hint="cs"/>
          <w:rtl/>
        </w:rPr>
        <w:t xml:space="preserve"> </w:t>
      </w:r>
      <w:r w:rsidRPr="00D4549C">
        <w:rPr>
          <w:rStyle w:val="Char0"/>
          <w:rFonts w:cs="B Zar" w:hint="cs"/>
          <w:rtl/>
        </w:rPr>
        <w:t>شود، بل</w:t>
      </w:r>
      <w:r w:rsidR="00FE4F4C">
        <w:rPr>
          <w:rStyle w:val="Char0"/>
          <w:rFonts w:cs="B Zar" w:hint="cs"/>
          <w:rtl/>
        </w:rPr>
        <w:t>ک</w:t>
      </w:r>
      <w:r w:rsidRPr="00D4549C">
        <w:rPr>
          <w:rStyle w:val="Char0"/>
          <w:rFonts w:cs="B Zar" w:hint="cs"/>
          <w:rtl/>
        </w:rPr>
        <w:t>ه دن</w:t>
      </w:r>
      <w:r w:rsidR="00FE4F4C">
        <w:rPr>
          <w:rStyle w:val="Char0"/>
          <w:rFonts w:cs="B Zar" w:hint="cs"/>
          <w:rtl/>
        </w:rPr>
        <w:t>ی</w:t>
      </w:r>
      <w:r w:rsidRPr="00D4549C">
        <w:rPr>
          <w:rStyle w:val="Char0"/>
          <w:rFonts w:cs="B Zar" w:hint="cs"/>
          <w:rtl/>
        </w:rPr>
        <w:t>ا</w:t>
      </w:r>
      <w:r w:rsidR="00FE4F4C">
        <w:rPr>
          <w:rStyle w:val="Char0"/>
          <w:rFonts w:cs="B Zar" w:hint="cs"/>
          <w:rtl/>
        </w:rPr>
        <w:t>یی</w:t>
      </w:r>
      <w:r w:rsidR="00F84283" w:rsidRPr="00D4549C">
        <w:rPr>
          <w:rStyle w:val="Char0"/>
          <w:rFonts w:cs="B Zar" w:hint="cs"/>
          <w:rtl/>
        </w:rPr>
        <w:t xml:space="preserve"> </w:t>
      </w:r>
      <w:r w:rsidRPr="00D4549C">
        <w:rPr>
          <w:rStyle w:val="Char0"/>
          <w:rFonts w:cs="B Zar" w:hint="cs"/>
          <w:rtl/>
        </w:rPr>
        <w:t>تر خواه</w:t>
      </w:r>
      <w:r w:rsidR="00FE4F4C">
        <w:rPr>
          <w:rStyle w:val="Char0"/>
          <w:rFonts w:cs="B Zar" w:hint="cs"/>
          <w:rtl/>
        </w:rPr>
        <w:t>ی</w:t>
      </w:r>
      <w:r w:rsidRPr="00D4549C">
        <w:rPr>
          <w:rStyle w:val="Char0"/>
          <w:rFonts w:cs="B Zar" w:hint="cs"/>
          <w:rtl/>
        </w:rPr>
        <w:t>د شد -</w:t>
      </w:r>
      <w:r w:rsidRPr="00D4549C">
        <w:rPr>
          <w:rFonts w:cs="B Zar" w:hint="cs"/>
          <w:rtl/>
        </w:rPr>
        <w:t xml:space="preserve"> </w:t>
      </w:r>
      <w:r w:rsidR="00FE4F4C">
        <w:rPr>
          <w:rFonts w:cs="B Zar" w:hint="cs"/>
          <w:rtl/>
        </w:rPr>
        <w:t>یکی</w:t>
      </w:r>
      <w:r w:rsidRPr="00D4549C">
        <w:rPr>
          <w:rFonts w:cs="B Zar" w:hint="cs"/>
          <w:rtl/>
        </w:rPr>
        <w:t xml:space="preserve"> از ضعف</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انسان حسادت است و با</w:t>
      </w:r>
      <w:r w:rsidR="00FE4F4C">
        <w:rPr>
          <w:rFonts w:cs="B Zar" w:hint="cs"/>
          <w:rtl/>
        </w:rPr>
        <w:t>ی</w:t>
      </w:r>
      <w:r w:rsidRPr="00D4549C">
        <w:rPr>
          <w:rFonts w:cs="B Zar" w:hint="cs"/>
          <w:rtl/>
        </w:rPr>
        <w:t>د در دن</w:t>
      </w:r>
      <w:r w:rsidR="00FE4F4C">
        <w:rPr>
          <w:rFonts w:cs="B Zar" w:hint="cs"/>
          <w:rtl/>
        </w:rPr>
        <w:t>ی</w:t>
      </w:r>
      <w:r w:rsidRPr="00D4549C">
        <w:rPr>
          <w:rFonts w:cs="B Zar" w:hint="cs"/>
          <w:rtl/>
        </w:rPr>
        <w:t>ا اولاً: متوجه ا</w:t>
      </w:r>
      <w:r w:rsidR="00FE4F4C">
        <w:rPr>
          <w:rFonts w:cs="B Zar" w:hint="cs"/>
          <w:rtl/>
        </w:rPr>
        <w:t>ی</w:t>
      </w:r>
      <w:r w:rsidRPr="00D4549C">
        <w:rPr>
          <w:rFonts w:cs="B Zar" w:hint="cs"/>
          <w:rtl/>
        </w:rPr>
        <w:t>ن حسادت بشود. ثان</w:t>
      </w:r>
      <w:r w:rsidR="00FE4F4C">
        <w:rPr>
          <w:rFonts w:cs="B Zar" w:hint="cs"/>
          <w:rtl/>
        </w:rPr>
        <w:t>ی</w:t>
      </w:r>
      <w:r w:rsidRPr="00D4549C">
        <w:rPr>
          <w:rFonts w:cs="B Zar" w:hint="cs"/>
          <w:rtl/>
        </w:rPr>
        <w:t>اً: برنامه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ضعف را مرتفع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بپذ</w:t>
      </w:r>
      <w:r w:rsidR="00FE4F4C">
        <w:rPr>
          <w:rFonts w:cs="B Zar" w:hint="cs"/>
          <w:rtl/>
        </w:rPr>
        <w:t>ی</w:t>
      </w:r>
      <w:r w:rsidRPr="00D4549C">
        <w:rPr>
          <w:rFonts w:cs="B Zar" w:hint="cs"/>
          <w:rtl/>
        </w:rPr>
        <w:t xml:space="preserve">رد. حالا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به ا</w:t>
      </w:r>
      <w:r w:rsidR="00FE4F4C">
        <w:rPr>
          <w:rFonts w:cs="B Zar" w:hint="cs"/>
          <w:rtl/>
        </w:rPr>
        <w:t>ی</w:t>
      </w:r>
      <w:r w:rsidRPr="00D4549C">
        <w:rPr>
          <w:rFonts w:cs="B Zar" w:hint="cs"/>
          <w:rtl/>
        </w:rPr>
        <w:t xml:space="preserve">ن لباس </w:t>
      </w:r>
      <w:r w:rsidR="00FE4F4C">
        <w:rPr>
          <w:rFonts w:cs="B Zar" w:hint="cs"/>
          <w:rtl/>
        </w:rPr>
        <w:t>ک</w:t>
      </w:r>
      <w:r w:rsidRPr="00D4549C">
        <w:rPr>
          <w:rFonts w:cs="B Zar" w:hint="cs"/>
          <w:rtl/>
        </w:rPr>
        <w:t>ه شما دار</w:t>
      </w:r>
      <w:r w:rsidR="00FE4F4C">
        <w:rPr>
          <w:rFonts w:cs="B Zar" w:hint="cs"/>
          <w:rtl/>
        </w:rPr>
        <w:t>ی</w:t>
      </w:r>
      <w:r w:rsidRPr="00D4549C">
        <w:rPr>
          <w:rFonts w:cs="B Zar" w:hint="cs"/>
          <w:rtl/>
        </w:rPr>
        <w:t>د حسادت ورز</w:t>
      </w:r>
      <w:r w:rsidR="00FE4F4C">
        <w:rPr>
          <w:rFonts w:cs="B Zar" w:hint="cs"/>
          <w:rtl/>
        </w:rPr>
        <w:t>ی</w:t>
      </w:r>
      <w:r w:rsidRPr="00D4549C">
        <w:rPr>
          <w:rFonts w:cs="B Zar" w:hint="cs"/>
          <w:rtl/>
        </w:rPr>
        <w:t>د، از نظر خودش وقت</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ن لباس شما گم شد </w:t>
      </w:r>
      <w:r w:rsidR="00FE4F4C">
        <w:rPr>
          <w:rFonts w:cs="B Zar" w:hint="cs"/>
          <w:rtl/>
        </w:rPr>
        <w:t>ی</w:t>
      </w:r>
      <w:r w:rsidRPr="00D4549C">
        <w:rPr>
          <w:rFonts w:cs="B Zar" w:hint="cs"/>
          <w:rtl/>
        </w:rPr>
        <w:t>ا آتش گرفت راحت م</w:t>
      </w:r>
      <w:r w:rsidR="00FE4F4C">
        <w:rPr>
          <w:rFonts w:cs="B Zar" w:hint="cs"/>
          <w:rtl/>
        </w:rPr>
        <w:t>ی</w:t>
      </w:r>
      <w:r w:rsidR="00F84283" w:rsidRPr="00D4549C">
        <w:rPr>
          <w:rFonts w:cs="B Zar" w:hint="cs"/>
          <w:rtl/>
        </w:rPr>
        <w:t xml:space="preserve"> </w:t>
      </w:r>
      <w:r w:rsidRPr="00D4549C">
        <w:rPr>
          <w:rFonts w:cs="B Zar" w:hint="cs"/>
          <w:rtl/>
        </w:rPr>
        <w:t>شود، ول</w:t>
      </w:r>
      <w:r w:rsidR="00FE4F4C">
        <w:rPr>
          <w:rFonts w:cs="B Zar" w:hint="cs"/>
          <w:rtl/>
        </w:rPr>
        <w:t>ی</w:t>
      </w:r>
      <w:r w:rsidRPr="00D4549C">
        <w:rPr>
          <w:rFonts w:cs="B Zar" w:hint="cs"/>
          <w:rtl/>
        </w:rPr>
        <w:t xml:space="preserve"> مسلّم است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حسادت مانده است و فردا به چ</w:t>
      </w:r>
      <w:r w:rsidR="00FE4F4C">
        <w:rPr>
          <w:rFonts w:cs="B Zar" w:hint="cs"/>
          <w:rtl/>
        </w:rPr>
        <w:t>ی</w:t>
      </w:r>
      <w:r w:rsidRPr="00D4549C">
        <w:rPr>
          <w:rFonts w:cs="B Zar" w:hint="cs"/>
          <w:rtl/>
        </w:rPr>
        <w:t>ز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تعلق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پس راه حل ا</w:t>
      </w:r>
      <w:r w:rsidR="00FE4F4C">
        <w:rPr>
          <w:rFonts w:cs="B Zar" w:hint="cs"/>
          <w:rtl/>
        </w:rPr>
        <w:t>ی</w:t>
      </w:r>
      <w:r w:rsidRPr="00D4549C">
        <w:rPr>
          <w:rFonts w:cs="B Zar" w:hint="cs"/>
          <w:rtl/>
        </w:rPr>
        <w:t>ن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نجات از ا</w:t>
      </w:r>
      <w:r w:rsidR="00FE4F4C">
        <w:rPr>
          <w:rFonts w:cs="B Zar" w:hint="cs"/>
          <w:rtl/>
        </w:rPr>
        <w:t>ی</w:t>
      </w:r>
      <w:r w:rsidRPr="00D4549C">
        <w:rPr>
          <w:rFonts w:cs="B Zar" w:hint="cs"/>
          <w:rtl/>
        </w:rPr>
        <w:t>ن ضعف، برنامه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بر</w:t>
      </w:r>
      <w:r w:rsidR="00FE4F4C">
        <w:rPr>
          <w:rFonts w:cs="B Zar" w:hint="cs"/>
          <w:rtl/>
        </w:rPr>
        <w:t>ی</w:t>
      </w:r>
      <w:r w:rsidRPr="00D4549C">
        <w:rPr>
          <w:rFonts w:cs="B Zar" w:hint="cs"/>
          <w:rtl/>
        </w:rPr>
        <w:t>زد تا لباس شما از ب</w:t>
      </w:r>
      <w:r w:rsidR="00FE4F4C">
        <w:rPr>
          <w:rFonts w:cs="B Zar" w:hint="cs"/>
          <w:rtl/>
        </w:rPr>
        <w:t>ی</w:t>
      </w:r>
      <w:r w:rsidRPr="00D4549C">
        <w:rPr>
          <w:rFonts w:cs="B Zar" w:hint="cs"/>
          <w:rtl/>
        </w:rPr>
        <w:t>ن برود، بل</w:t>
      </w:r>
      <w:r w:rsidR="00FE4F4C">
        <w:rPr>
          <w:rFonts w:cs="B Zar" w:hint="cs"/>
          <w:rtl/>
        </w:rPr>
        <w:t>ک</w:t>
      </w:r>
      <w:r w:rsidRPr="00D4549C">
        <w:rPr>
          <w:rFonts w:cs="B Zar" w:hint="cs"/>
          <w:rtl/>
        </w:rPr>
        <w:t>ه راه حل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ب</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با د</w:t>
      </w:r>
      <w:r w:rsidR="00FE4F4C">
        <w:rPr>
          <w:rFonts w:cs="B Zar" w:hint="cs"/>
          <w:rtl/>
        </w:rPr>
        <w:t>ی</w:t>
      </w:r>
      <w:r w:rsidRPr="00D4549C">
        <w:rPr>
          <w:rFonts w:cs="B Zar" w:hint="cs"/>
          <w:rtl/>
        </w:rPr>
        <w:t xml:space="preserve">دن لباس شما ناراحت نشود.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بفهمد </w:t>
      </w:r>
      <w:r w:rsidR="00FE4F4C">
        <w:rPr>
          <w:rFonts w:cs="B Zar" w:hint="cs"/>
          <w:rtl/>
        </w:rPr>
        <w:t>ک</w:t>
      </w:r>
      <w:r w:rsidRPr="00D4549C">
        <w:rPr>
          <w:rFonts w:cs="B Zar" w:hint="cs"/>
          <w:rtl/>
        </w:rPr>
        <w:t>ه در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وقت</w:t>
      </w:r>
      <w:r w:rsidR="00FE4F4C">
        <w:rPr>
          <w:rFonts w:cs="B Zar" w:hint="cs"/>
          <w:rtl/>
        </w:rPr>
        <w:t>ی</w:t>
      </w:r>
      <w:r w:rsidRPr="00D4549C">
        <w:rPr>
          <w:rFonts w:cs="B Zar" w:hint="cs"/>
          <w:rtl/>
        </w:rPr>
        <w:t xml:space="preserve"> متوجه ضعف حسادت خود شد، راه</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او را از ا</w:t>
      </w:r>
      <w:r w:rsidR="00FE4F4C">
        <w:rPr>
          <w:rFonts w:cs="B Zar" w:hint="cs"/>
          <w:rtl/>
        </w:rPr>
        <w:t>ی</w:t>
      </w:r>
      <w:r w:rsidRPr="00D4549C">
        <w:rPr>
          <w:rFonts w:cs="B Zar" w:hint="cs"/>
          <w:rtl/>
        </w:rPr>
        <w:t>ن ضعف نجات م</w:t>
      </w:r>
      <w:r w:rsidR="00FE4F4C">
        <w:rPr>
          <w:rFonts w:cs="B Zar" w:hint="cs"/>
          <w:rtl/>
        </w:rPr>
        <w:t>ی</w:t>
      </w:r>
      <w:r w:rsidR="00F84283" w:rsidRPr="00D4549C">
        <w:rPr>
          <w:rFonts w:cs="B Zar" w:hint="cs"/>
          <w:rtl/>
        </w:rPr>
        <w:t xml:space="preserve"> </w:t>
      </w:r>
      <w:r w:rsidRPr="00D4549C">
        <w:rPr>
          <w:rFonts w:cs="B Zar" w:hint="cs"/>
          <w:rtl/>
        </w:rPr>
        <w:t>دهد،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ند و ا</w:t>
      </w:r>
      <w:r w:rsidR="00FE4F4C">
        <w:rPr>
          <w:rFonts w:cs="B Zar" w:hint="cs"/>
          <w:rtl/>
        </w:rPr>
        <w:t>ی</w:t>
      </w:r>
      <w:r w:rsidRPr="00D4549C">
        <w:rPr>
          <w:rFonts w:cs="B Zar" w:hint="cs"/>
          <w:rtl/>
        </w:rPr>
        <w:t>ن راه همان پذ</w:t>
      </w:r>
      <w:r w:rsidR="00FE4F4C">
        <w:rPr>
          <w:rFonts w:cs="B Zar" w:hint="cs"/>
          <w:rtl/>
        </w:rPr>
        <w:t>ی</w:t>
      </w:r>
      <w:r w:rsidRPr="00D4549C">
        <w:rPr>
          <w:rFonts w:cs="B Zar" w:hint="cs"/>
          <w:rtl/>
        </w:rPr>
        <w:t>رش هدا</w:t>
      </w:r>
      <w:r w:rsidR="00FE4F4C">
        <w:rPr>
          <w:rFonts w:cs="B Zar" w:hint="cs"/>
          <w:rtl/>
        </w:rPr>
        <w:t>ی</w:t>
      </w:r>
      <w:r w:rsidRPr="00D4549C">
        <w:rPr>
          <w:rFonts w:cs="B Zar" w:hint="cs"/>
          <w:rtl/>
        </w:rPr>
        <w:t>ت اله</w:t>
      </w:r>
      <w:r w:rsidR="00FE4F4C">
        <w:rPr>
          <w:rFonts w:cs="B Zar" w:hint="cs"/>
          <w:rtl/>
        </w:rPr>
        <w:t>ی</w:t>
      </w:r>
      <w:r w:rsidRPr="00D4549C">
        <w:rPr>
          <w:rFonts w:cs="B Zar" w:hint="cs"/>
          <w:rtl/>
        </w:rPr>
        <w:t xml:space="preserve"> است و البته با تعب همراه است، ول</w:t>
      </w:r>
      <w:r w:rsidR="00FE4F4C">
        <w:rPr>
          <w:rFonts w:cs="B Zar" w:hint="cs"/>
          <w:rtl/>
        </w:rPr>
        <w:t>ی</w:t>
      </w:r>
      <w:r w:rsidRPr="00D4549C">
        <w:rPr>
          <w:rFonts w:cs="B Zar" w:hint="cs"/>
          <w:rtl/>
        </w:rPr>
        <w:t xml:space="preserve"> بق</w:t>
      </w:r>
      <w:r w:rsidR="00FE4F4C">
        <w:rPr>
          <w:rFonts w:cs="B Zar" w:hint="cs"/>
          <w:rtl/>
        </w:rPr>
        <w:t>ی</w:t>
      </w:r>
      <w:r w:rsidRPr="00D4549C">
        <w:rPr>
          <w:rFonts w:cs="B Zar" w:hint="cs"/>
          <w:rtl/>
        </w:rPr>
        <w:t>ه راه</w:t>
      </w:r>
      <w:r w:rsidR="00F84283" w:rsidRPr="00D4549C">
        <w:rPr>
          <w:rFonts w:cs="B Zar" w:hint="cs"/>
          <w:rtl/>
        </w:rPr>
        <w:t xml:space="preserve"> </w:t>
      </w:r>
      <w:r w:rsidRPr="00D4549C">
        <w:rPr>
          <w:rFonts w:cs="B Zar" w:hint="cs"/>
          <w:rtl/>
        </w:rPr>
        <w:t>ها اگر</w:t>
      </w:r>
      <w:r w:rsidR="00705B81" w:rsidRPr="00D4549C">
        <w:rPr>
          <w:rFonts w:cs="B Zar" w:hint="cs"/>
          <w:rtl/>
        </w:rPr>
        <w:t xml:space="preserve"> چه</w:t>
      </w:r>
      <w:r w:rsidRPr="00D4549C">
        <w:rPr>
          <w:rFonts w:cs="B Zar" w:hint="cs"/>
          <w:rtl/>
        </w:rPr>
        <w:t xml:space="preserve"> به ظاهر آسان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د، ضعف</w:t>
      </w:r>
      <w:r w:rsidR="00F84283" w:rsidRPr="00D4549C">
        <w:rPr>
          <w:rFonts w:cs="B Zar" w:hint="cs"/>
          <w:rtl/>
        </w:rPr>
        <w:t xml:space="preserve"> </w:t>
      </w:r>
      <w:r w:rsidRPr="00D4549C">
        <w:rPr>
          <w:rFonts w:cs="B Zar" w:hint="cs"/>
          <w:rtl/>
        </w:rPr>
        <w:t>ها را پنهان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 عملاً با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از آن راه</w:t>
      </w:r>
      <w:r w:rsidR="00F84283" w:rsidRPr="00D4549C">
        <w:rPr>
          <w:rFonts w:cs="B Zar" w:hint="cs"/>
          <w:rtl/>
        </w:rPr>
        <w:t xml:space="preserve">  </w:t>
      </w:r>
      <w:r w:rsidRPr="00D4549C">
        <w:rPr>
          <w:rFonts w:cs="B Zar" w:hint="cs"/>
          <w:rtl/>
        </w:rPr>
        <w:t>ها مش</w:t>
      </w:r>
      <w:r w:rsidR="00FE4F4C">
        <w:rPr>
          <w:rFonts w:cs="B Zar" w:hint="cs"/>
          <w:rtl/>
        </w:rPr>
        <w:t>ک</w:t>
      </w:r>
      <w:r w:rsidRPr="00D4549C">
        <w:rPr>
          <w:rFonts w:cs="B Zar" w:hint="cs"/>
          <w:rtl/>
        </w:rPr>
        <w:t>ل حل نخواهد شد، حال روش آسان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مش</w:t>
      </w:r>
      <w:r w:rsidR="00FE4F4C">
        <w:rPr>
          <w:rFonts w:cs="B Zar" w:hint="cs"/>
          <w:rtl/>
        </w:rPr>
        <w:t>ک</w:t>
      </w:r>
      <w:r w:rsidRPr="00D4549C">
        <w:rPr>
          <w:rFonts w:cs="B Zar" w:hint="cs"/>
          <w:rtl/>
        </w:rPr>
        <w:t>ل را حل ن</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جا</w:t>
      </w:r>
      <w:r w:rsidR="00FE4F4C">
        <w:rPr>
          <w:rFonts w:cs="B Zar" w:hint="cs"/>
          <w:rtl/>
        </w:rPr>
        <w:t>ی</w:t>
      </w:r>
      <w:r w:rsidRPr="00D4549C">
        <w:rPr>
          <w:rFonts w:cs="B Zar" w:hint="cs"/>
          <w:rtl/>
        </w:rPr>
        <w:t xml:space="preserve">ش آسان است، </w:t>
      </w:r>
      <w:r w:rsidR="00FE4F4C">
        <w:rPr>
          <w:rFonts w:cs="B Zar" w:hint="cs"/>
          <w:rtl/>
        </w:rPr>
        <w:t>یک</w:t>
      </w:r>
      <w:r w:rsidRPr="00D4549C">
        <w:rPr>
          <w:rFonts w:cs="B Zar" w:hint="cs"/>
          <w:rtl/>
        </w:rPr>
        <w:t xml:space="preserve"> تشفّ</w:t>
      </w:r>
      <w:r w:rsidR="00FE4F4C">
        <w:rPr>
          <w:rFonts w:cs="B Zar" w:hint="cs"/>
          <w:rtl/>
        </w:rPr>
        <w:t>ی</w:t>
      </w:r>
      <w:r w:rsidRPr="00D4549C">
        <w:rPr>
          <w:rFonts w:cs="B Zar" w:hint="cs"/>
          <w:rtl/>
        </w:rPr>
        <w:t xml:space="preserve"> و راحت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اذب است.</w:t>
      </w:r>
    </w:p>
    <w:p w:rsidR="00574D71" w:rsidRPr="00D4549C" w:rsidRDefault="00574D71" w:rsidP="00574D71">
      <w:pPr>
        <w:rPr>
          <w:rFonts w:cs="B Zar" w:hint="cs"/>
          <w:rtl/>
        </w:rPr>
      </w:pPr>
      <w:r w:rsidRPr="00D4549C">
        <w:rPr>
          <w:rFonts w:cs="B Zar" w:hint="cs"/>
          <w:rtl/>
        </w:rPr>
        <w:t>پس در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هدا</w:t>
      </w:r>
      <w:r w:rsidR="00FE4F4C">
        <w:rPr>
          <w:rFonts w:cs="B Zar" w:hint="cs"/>
          <w:rtl/>
        </w:rPr>
        <w:t>ی</w:t>
      </w:r>
      <w:r w:rsidRPr="00D4549C">
        <w:rPr>
          <w:rFonts w:cs="B Zar" w:hint="cs"/>
          <w:rtl/>
        </w:rPr>
        <w:t>ت اله</w:t>
      </w:r>
      <w:r w:rsidR="00FE4F4C">
        <w:rPr>
          <w:rFonts w:cs="B Zar" w:hint="cs"/>
          <w:rtl/>
        </w:rPr>
        <w:t>ی</w:t>
      </w:r>
      <w:r w:rsidRPr="00D4549C">
        <w:rPr>
          <w:rFonts w:cs="B Zar" w:hint="cs"/>
          <w:rtl/>
        </w:rPr>
        <w:t xml:space="preserve"> موجب رفع نقص م</w:t>
      </w:r>
      <w:r w:rsidR="00FE4F4C">
        <w:rPr>
          <w:rFonts w:cs="B Zar" w:hint="cs"/>
          <w:rtl/>
        </w:rPr>
        <w:t>ی</w:t>
      </w:r>
      <w:r w:rsidR="00F84283" w:rsidRPr="00D4549C">
        <w:rPr>
          <w:rFonts w:cs="B Zar" w:hint="cs"/>
          <w:rtl/>
        </w:rPr>
        <w:t xml:space="preserve"> </w:t>
      </w:r>
      <w:r w:rsidRPr="00D4549C">
        <w:rPr>
          <w:rFonts w:cs="B Zar" w:hint="cs"/>
          <w:rtl/>
        </w:rPr>
        <w:t>شود و ا</w:t>
      </w:r>
      <w:r w:rsidR="00FE4F4C">
        <w:rPr>
          <w:rFonts w:cs="B Zar" w:hint="cs"/>
          <w:rtl/>
        </w:rPr>
        <w:t>ی</w:t>
      </w:r>
      <w:r w:rsidRPr="00D4549C">
        <w:rPr>
          <w:rFonts w:cs="B Zar" w:hint="cs"/>
          <w:rtl/>
        </w:rPr>
        <w:t>ن غ</w:t>
      </w:r>
      <w:r w:rsidR="00FE4F4C">
        <w:rPr>
          <w:rFonts w:cs="B Zar" w:hint="cs"/>
          <w:rtl/>
        </w:rPr>
        <w:t>ی</w:t>
      </w:r>
      <w:r w:rsidRPr="00D4549C">
        <w:rPr>
          <w:rFonts w:cs="B Zar" w:hint="cs"/>
          <w:rtl/>
        </w:rPr>
        <w:t>ر از پنهان</w:t>
      </w:r>
      <w:r w:rsidR="00F84283" w:rsidRPr="00D4549C">
        <w:rPr>
          <w:rFonts w:cs="B Zar" w:hint="cs"/>
          <w:rtl/>
        </w:rPr>
        <w:t xml:space="preserve"> </w:t>
      </w:r>
      <w:r w:rsidR="00FE4F4C">
        <w:rPr>
          <w:rFonts w:cs="B Zar" w:hint="cs"/>
          <w:rtl/>
        </w:rPr>
        <w:t>ک</w:t>
      </w:r>
      <w:r w:rsidRPr="00D4549C">
        <w:rPr>
          <w:rFonts w:cs="B Zar" w:hint="cs"/>
          <w:rtl/>
        </w:rPr>
        <w:t>ردن نقص</w:t>
      </w:r>
      <w:r w:rsidR="00F84283" w:rsidRPr="00D4549C">
        <w:rPr>
          <w:rFonts w:cs="B Zar" w:hint="cs"/>
          <w:rtl/>
        </w:rPr>
        <w:t xml:space="preserve"> </w:t>
      </w:r>
      <w:r w:rsidRPr="00D4549C">
        <w:rPr>
          <w:rFonts w:cs="B Zar" w:hint="cs"/>
          <w:rtl/>
        </w:rPr>
        <w:t>ها است که مکتب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بشر</w:t>
      </w:r>
      <w:r w:rsidR="00FE4F4C">
        <w:rPr>
          <w:rFonts w:cs="B Zar" w:hint="cs"/>
          <w:rtl/>
        </w:rPr>
        <w:t>ی</w:t>
      </w:r>
      <w:r w:rsidRPr="00D4549C">
        <w:rPr>
          <w:rFonts w:cs="B Zar" w:hint="cs"/>
          <w:rtl/>
        </w:rPr>
        <w:t xml:space="preserve"> به انسان</w:t>
      </w:r>
      <w:r w:rsidR="00F84283" w:rsidRPr="00D4549C">
        <w:rPr>
          <w:rFonts w:cs="B Zar" w:hint="cs"/>
          <w:rtl/>
        </w:rPr>
        <w:t xml:space="preserve"> </w:t>
      </w:r>
      <w:r w:rsidRPr="00D4549C">
        <w:rPr>
          <w:rFonts w:cs="B Zar" w:hint="cs"/>
          <w:rtl/>
        </w:rPr>
        <w:t>ها پ</w:t>
      </w:r>
      <w:r w:rsidR="00FE4F4C">
        <w:rPr>
          <w:rFonts w:cs="B Zar" w:hint="cs"/>
          <w:rtl/>
        </w:rPr>
        <w:t>ی</w:t>
      </w:r>
      <w:r w:rsidRPr="00D4549C">
        <w:rPr>
          <w:rFonts w:cs="B Zar" w:hint="cs"/>
          <w:rtl/>
        </w:rPr>
        <w:t>شنهاد م</w:t>
      </w:r>
      <w:r w:rsidR="00FE4F4C">
        <w:rPr>
          <w:rFonts w:cs="B Zar" w:hint="cs"/>
          <w:rtl/>
        </w:rPr>
        <w:t>ی</w:t>
      </w:r>
      <w:r w:rsidR="00F84283" w:rsidRPr="00D4549C">
        <w:rPr>
          <w:rFonts w:cs="B Zar" w:hint="cs"/>
          <w:rtl/>
        </w:rPr>
        <w:t xml:space="preserve"> </w:t>
      </w:r>
      <w:r w:rsidRPr="00D4549C">
        <w:rPr>
          <w:rFonts w:cs="B Zar" w:hint="cs"/>
          <w:rtl/>
        </w:rPr>
        <w:t>کنند و</w:t>
      </w:r>
      <w:r w:rsidR="000420CC" w:rsidRPr="00D4549C">
        <w:rPr>
          <w:rFonts w:cs="B Zar" w:hint="cs"/>
          <w:rtl/>
        </w:rPr>
        <w:t xml:space="preserve"> </w:t>
      </w:r>
      <w:r w:rsidRPr="00D4549C">
        <w:rPr>
          <w:rFonts w:cs="B Zar" w:hint="cs"/>
          <w:rtl/>
        </w:rPr>
        <w:t xml:space="preserve">فلسفة هبوط عبارت شد از </w:t>
      </w:r>
      <w:r w:rsidR="00705B81" w:rsidRPr="00D4549C">
        <w:rPr>
          <w:rFonts w:cs="B Zar" w:hint="cs"/>
          <w:rtl/>
        </w:rPr>
        <w:t>آمدن رو</w:t>
      </w:r>
      <w:r w:rsidR="00FE4F4C">
        <w:rPr>
          <w:rFonts w:cs="B Zar" w:hint="cs"/>
          <w:rtl/>
        </w:rPr>
        <w:t>ی</w:t>
      </w:r>
      <w:r w:rsidR="00705B81" w:rsidRPr="00D4549C">
        <w:rPr>
          <w:rFonts w:cs="B Zar" w:hint="cs"/>
          <w:rtl/>
        </w:rPr>
        <w:t xml:space="preserve"> زم</w:t>
      </w:r>
      <w:r w:rsidR="00FE4F4C">
        <w:rPr>
          <w:rFonts w:cs="B Zar" w:hint="cs"/>
          <w:rtl/>
        </w:rPr>
        <w:t>ی</w:t>
      </w:r>
      <w:r w:rsidR="00705B81" w:rsidRPr="00D4549C">
        <w:rPr>
          <w:rFonts w:cs="B Zar" w:hint="cs"/>
          <w:rtl/>
        </w:rPr>
        <w:t>ن و روبه</w:t>
      </w:r>
      <w:r w:rsidR="00F84283" w:rsidRPr="00D4549C">
        <w:rPr>
          <w:rFonts w:cs="B Zar" w:hint="cs"/>
          <w:rtl/>
        </w:rPr>
        <w:t xml:space="preserve"> </w:t>
      </w:r>
      <w:r w:rsidR="00705B81" w:rsidRPr="00D4549C">
        <w:rPr>
          <w:rFonts w:cs="B Zar" w:hint="cs"/>
          <w:rtl/>
        </w:rPr>
        <w:t>روشدن با</w:t>
      </w:r>
      <w:r w:rsidRPr="00D4549C">
        <w:rPr>
          <w:rFonts w:cs="B Zar" w:hint="cs"/>
          <w:rtl/>
        </w:rPr>
        <w:t xml:space="preserve">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همراه با تعب</w:t>
      </w:r>
      <w:r w:rsidR="00705B81" w:rsidRPr="00D4549C">
        <w:rPr>
          <w:rFonts w:cs="B Zar" w:hint="cs"/>
          <w:rtl/>
        </w:rPr>
        <w:t>،</w:t>
      </w:r>
      <w:r w:rsidR="00F84283" w:rsidRPr="00D4549C">
        <w:rPr>
          <w:rFonts w:cs="B Zar" w:hint="cs"/>
          <w:rtl/>
        </w:rPr>
        <w:t xml:space="preserve"> </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00705B81" w:rsidRPr="00D4549C">
        <w:rPr>
          <w:rFonts w:cs="B Zar" w:hint="cs"/>
          <w:rtl/>
        </w:rPr>
        <w:t xml:space="preserve">تواند موجب صعود انسان </w:t>
      </w:r>
      <w:r w:rsidR="00F84283" w:rsidRPr="00D4549C">
        <w:rPr>
          <w:rFonts w:cs="B Zar" w:hint="cs"/>
          <w:rtl/>
        </w:rPr>
        <w:t xml:space="preserve"> </w:t>
      </w:r>
      <w:r w:rsidRPr="00D4549C">
        <w:rPr>
          <w:rFonts w:cs="B Zar" w:hint="cs"/>
          <w:rtl/>
        </w:rPr>
        <w:t>شود.</w:t>
      </w:r>
    </w:p>
    <w:p w:rsidR="00574D71" w:rsidRPr="00D4549C" w:rsidRDefault="00574D71" w:rsidP="00D4549C">
      <w:pPr>
        <w:pStyle w:val="Heading2"/>
        <w:rPr>
          <w:rFonts w:hint="cs"/>
          <w:rtl/>
        </w:rPr>
      </w:pPr>
      <w:bookmarkStart w:id="156" w:name="_Toc185942327"/>
      <w:bookmarkStart w:id="157" w:name="_Toc200546246"/>
      <w:r w:rsidRPr="00D4549C">
        <w:rPr>
          <w:rFonts w:hint="cs"/>
          <w:rtl/>
        </w:rPr>
        <w:t>چگونگ</w:t>
      </w:r>
      <w:r w:rsidR="00FE4F4C">
        <w:rPr>
          <w:rFonts w:hint="cs"/>
          <w:rtl/>
        </w:rPr>
        <w:t>ی</w:t>
      </w:r>
      <w:r w:rsidRPr="00D4549C">
        <w:rPr>
          <w:rFonts w:hint="cs"/>
          <w:rtl/>
        </w:rPr>
        <w:t xml:space="preserve"> ق</w:t>
      </w:r>
      <w:r w:rsidR="00FE4F4C">
        <w:rPr>
          <w:rFonts w:hint="cs"/>
          <w:rtl/>
        </w:rPr>
        <w:t>ی</w:t>
      </w:r>
      <w:r w:rsidRPr="00D4549C">
        <w:rPr>
          <w:rFonts w:hint="cs"/>
          <w:rtl/>
        </w:rPr>
        <w:t>امت</w:t>
      </w:r>
      <w:r w:rsidR="00FE4F4C">
        <w:rPr>
          <w:rFonts w:hint="cs"/>
          <w:rtl/>
        </w:rPr>
        <w:t>ی</w:t>
      </w:r>
      <w:r w:rsidR="00F84283" w:rsidRPr="00D4549C">
        <w:rPr>
          <w:rFonts w:hint="cs"/>
          <w:rtl/>
        </w:rPr>
        <w:t xml:space="preserve"> </w:t>
      </w:r>
      <w:r w:rsidRPr="00D4549C">
        <w:rPr>
          <w:rFonts w:hint="cs"/>
          <w:rtl/>
        </w:rPr>
        <w:t>شدن</w:t>
      </w:r>
      <w:bookmarkEnd w:id="156"/>
      <w:bookmarkEnd w:id="157"/>
      <w:r w:rsidRPr="00D4549C">
        <w:rPr>
          <w:rFonts w:hint="cs"/>
          <w:rtl/>
        </w:rPr>
        <w:t xml:space="preserve"> </w:t>
      </w:r>
    </w:p>
    <w:p w:rsidR="00574D71" w:rsidRPr="00D4549C" w:rsidRDefault="00574D71" w:rsidP="00574D71">
      <w:pPr>
        <w:rPr>
          <w:rFonts w:cs="B Zar" w:hint="cs"/>
          <w:rtl/>
        </w:rPr>
      </w:pPr>
      <w:r w:rsidRPr="00D4549C">
        <w:rPr>
          <w:rFonts w:cs="B Zar" w:hint="cs"/>
          <w:rtl/>
        </w:rPr>
        <w:t>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r w:rsidR="00FE4F4C">
        <w:rPr>
          <w:rFonts w:cs="B Zar" w:hint="cs"/>
          <w:rtl/>
        </w:rPr>
        <w:t>یکی</w:t>
      </w:r>
      <w:r w:rsidRPr="00D4549C">
        <w:rPr>
          <w:rFonts w:cs="B Zar" w:hint="cs"/>
          <w:rtl/>
        </w:rPr>
        <w:t xml:space="preserve"> از ابعاد د</w:t>
      </w:r>
      <w:r w:rsidR="00FE4F4C">
        <w:rPr>
          <w:rFonts w:cs="B Zar" w:hint="cs"/>
          <w:rtl/>
        </w:rPr>
        <w:t>ی</w:t>
      </w:r>
      <w:r w:rsidRPr="00D4549C">
        <w:rPr>
          <w:rFonts w:cs="B Zar" w:hint="cs"/>
          <w:rtl/>
        </w:rPr>
        <w:t>ن و شر</w:t>
      </w:r>
      <w:r w:rsidR="00FE4F4C">
        <w:rPr>
          <w:rFonts w:cs="B Zar" w:hint="cs"/>
          <w:rtl/>
        </w:rPr>
        <w:t>ی</w:t>
      </w:r>
      <w:r w:rsidRPr="00D4549C">
        <w:rPr>
          <w:rFonts w:cs="B Zar" w:hint="cs"/>
          <w:rtl/>
        </w:rPr>
        <w:t>عت، خوف از خداست، تا در ق</w:t>
      </w:r>
      <w:r w:rsidR="00FE4F4C">
        <w:rPr>
          <w:rFonts w:cs="B Zar" w:hint="cs"/>
          <w:rtl/>
        </w:rPr>
        <w:t>ی</w:t>
      </w:r>
      <w:r w:rsidRPr="00D4549C">
        <w:rPr>
          <w:rFonts w:cs="B Zar" w:hint="cs"/>
          <w:rtl/>
        </w:rPr>
        <w:t xml:space="preserve">امت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در بهشت جاودان، حزن و خوف، انسان را آزار ندهد و تهد</w:t>
      </w:r>
      <w:r w:rsidR="00FE4F4C">
        <w:rPr>
          <w:rFonts w:cs="B Zar" w:hint="cs"/>
          <w:rtl/>
        </w:rPr>
        <w:t>ی</w:t>
      </w:r>
      <w:r w:rsidRPr="00D4549C">
        <w:rPr>
          <w:rFonts w:cs="B Zar" w:hint="cs"/>
          <w:rtl/>
        </w:rPr>
        <w:t>د ن</w:t>
      </w:r>
      <w:r w:rsidR="00FE4F4C">
        <w:rPr>
          <w:rFonts w:cs="B Zar" w:hint="cs"/>
          <w:rtl/>
        </w:rPr>
        <w:t>ک</w:t>
      </w:r>
      <w:r w:rsidRPr="00D4549C">
        <w:rPr>
          <w:rFonts w:cs="B Zar" w:hint="cs"/>
          <w:rtl/>
        </w:rPr>
        <w:t>ند.</w:t>
      </w:r>
    </w:p>
    <w:p w:rsidR="00574D71" w:rsidRPr="00D4549C" w:rsidRDefault="00FE4F4C" w:rsidP="00757766">
      <w:pPr>
        <w:rPr>
          <w:rFonts w:cs="B Zar" w:hint="cs"/>
          <w:rtl/>
        </w:rPr>
      </w:pPr>
      <w:r>
        <w:rPr>
          <w:rFonts w:cs="B Zar" w:hint="cs"/>
          <w:rtl/>
        </w:rPr>
        <w:t>ی</w:t>
      </w:r>
      <w:r w:rsidR="00574D71" w:rsidRPr="00D4549C">
        <w:rPr>
          <w:rFonts w:cs="B Zar" w:hint="cs"/>
          <w:rtl/>
        </w:rPr>
        <w:t>عن</w:t>
      </w:r>
      <w:r>
        <w:rPr>
          <w:rFonts w:cs="B Zar" w:hint="cs"/>
          <w:rtl/>
        </w:rPr>
        <w:t>ی</w:t>
      </w:r>
      <w:r w:rsidR="00574D71" w:rsidRPr="00D4549C">
        <w:rPr>
          <w:rFonts w:cs="B Zar" w:hint="cs"/>
          <w:rtl/>
        </w:rPr>
        <w:t xml:space="preserve"> د</w:t>
      </w:r>
      <w:r>
        <w:rPr>
          <w:rFonts w:cs="B Zar" w:hint="cs"/>
          <w:rtl/>
        </w:rPr>
        <w:t>ی</w:t>
      </w:r>
      <w:r w:rsidR="00574D71" w:rsidRPr="00D4549C">
        <w:rPr>
          <w:rFonts w:cs="B Zar" w:hint="cs"/>
          <w:rtl/>
        </w:rPr>
        <w:t>ن آمده است بگو</w:t>
      </w:r>
      <w:r>
        <w:rPr>
          <w:rFonts w:cs="B Zar" w:hint="cs"/>
          <w:rtl/>
        </w:rPr>
        <w:t>ی</w:t>
      </w:r>
      <w:r w:rsidR="00574D71" w:rsidRPr="00D4549C">
        <w:rPr>
          <w:rFonts w:cs="B Zar" w:hint="cs"/>
          <w:rtl/>
        </w:rPr>
        <w:t>د : آدم</w:t>
      </w:r>
      <w:r w:rsidR="00F84283" w:rsidRPr="00D4549C">
        <w:rPr>
          <w:rFonts w:cs="B Zar" w:hint="cs"/>
          <w:rtl/>
        </w:rPr>
        <w:t xml:space="preserve"> </w:t>
      </w:r>
      <w:r w:rsidR="00574D71" w:rsidRPr="00D4549C">
        <w:rPr>
          <w:rFonts w:cs="B Zar" w:hint="cs"/>
          <w:rtl/>
        </w:rPr>
        <w:t>ها! خودتان را از محدودة دن</w:t>
      </w:r>
      <w:r>
        <w:rPr>
          <w:rFonts w:cs="B Zar" w:hint="cs"/>
          <w:rtl/>
        </w:rPr>
        <w:t>ی</w:t>
      </w:r>
      <w:r w:rsidR="00574D71" w:rsidRPr="00D4549C">
        <w:rPr>
          <w:rFonts w:cs="B Zar" w:hint="cs"/>
          <w:rtl/>
        </w:rPr>
        <w:t>ا گسترده</w:t>
      </w:r>
      <w:r w:rsidR="00F84283" w:rsidRPr="00D4549C">
        <w:rPr>
          <w:rFonts w:cs="B Zar" w:hint="cs"/>
          <w:rtl/>
        </w:rPr>
        <w:t xml:space="preserve"> </w:t>
      </w:r>
      <w:r w:rsidR="00574D71" w:rsidRPr="00D4549C">
        <w:rPr>
          <w:rFonts w:cs="B Zar" w:hint="cs"/>
          <w:rtl/>
        </w:rPr>
        <w:t>تر بب</w:t>
      </w:r>
      <w:r>
        <w:rPr>
          <w:rFonts w:cs="B Zar" w:hint="cs"/>
          <w:rtl/>
        </w:rPr>
        <w:t>ی</w:t>
      </w:r>
      <w:r w:rsidR="00574D71" w:rsidRPr="00D4549C">
        <w:rPr>
          <w:rFonts w:cs="B Zar" w:hint="cs"/>
          <w:rtl/>
        </w:rPr>
        <w:t>ن</w:t>
      </w:r>
      <w:r>
        <w:rPr>
          <w:rFonts w:cs="B Zar" w:hint="cs"/>
          <w:rtl/>
        </w:rPr>
        <w:t>ی</w:t>
      </w:r>
      <w:r w:rsidR="00574D71" w:rsidRPr="00D4549C">
        <w:rPr>
          <w:rFonts w:cs="B Zar" w:hint="cs"/>
          <w:rtl/>
        </w:rPr>
        <w:t>د و شخص</w:t>
      </w:r>
      <w:r>
        <w:rPr>
          <w:rFonts w:cs="B Zar" w:hint="cs"/>
          <w:rtl/>
        </w:rPr>
        <w:t>ی</w:t>
      </w:r>
      <w:r w:rsidR="00574D71" w:rsidRPr="00D4549C">
        <w:rPr>
          <w:rFonts w:cs="B Zar" w:hint="cs"/>
          <w:rtl/>
        </w:rPr>
        <w:t>ت خود را در ابد</w:t>
      </w:r>
      <w:r>
        <w:rPr>
          <w:rFonts w:cs="B Zar" w:hint="cs"/>
          <w:rtl/>
        </w:rPr>
        <w:t>ی</w:t>
      </w:r>
      <w:r w:rsidR="00574D71" w:rsidRPr="00D4549C">
        <w:rPr>
          <w:rFonts w:cs="B Zar" w:hint="cs"/>
          <w:rtl/>
        </w:rPr>
        <w:t xml:space="preserve">ت </w:t>
      </w:r>
      <w:r>
        <w:rPr>
          <w:rFonts w:cs="B Zar" w:hint="cs"/>
          <w:rtl/>
        </w:rPr>
        <w:t>ک</w:t>
      </w:r>
      <w:r w:rsidR="00574D71" w:rsidRPr="00D4549C">
        <w:rPr>
          <w:rFonts w:cs="B Zar" w:hint="cs"/>
          <w:rtl/>
        </w:rPr>
        <w:t xml:space="preserve">شف </w:t>
      </w:r>
      <w:r>
        <w:rPr>
          <w:rFonts w:cs="B Zar" w:hint="cs"/>
          <w:rtl/>
        </w:rPr>
        <w:t>ک</w:t>
      </w:r>
      <w:r w:rsidR="00574D71" w:rsidRPr="00D4549C">
        <w:rPr>
          <w:rFonts w:cs="B Zar" w:hint="cs"/>
          <w:rtl/>
        </w:rPr>
        <w:t>ن</w:t>
      </w:r>
      <w:r>
        <w:rPr>
          <w:rFonts w:cs="B Zar" w:hint="cs"/>
          <w:rtl/>
        </w:rPr>
        <w:t>ی</w:t>
      </w:r>
      <w:r w:rsidR="00574D71" w:rsidRPr="00D4549C">
        <w:rPr>
          <w:rFonts w:cs="B Zar" w:hint="cs"/>
          <w:rtl/>
        </w:rPr>
        <w:t>د،</w:t>
      </w:r>
      <w:r w:rsidR="000420CC" w:rsidRPr="00D4549C">
        <w:rPr>
          <w:rFonts w:cs="B Zar" w:hint="cs"/>
          <w:rtl/>
        </w:rPr>
        <w:t xml:space="preserve"> </w:t>
      </w:r>
      <w:r w:rsidR="00574D71" w:rsidRPr="00D4549C">
        <w:rPr>
          <w:rFonts w:cs="B Zar" w:hint="cs"/>
          <w:rtl/>
        </w:rPr>
        <w:t>نه ا</w:t>
      </w:r>
      <w:r>
        <w:rPr>
          <w:rFonts w:cs="B Zar" w:hint="cs"/>
          <w:rtl/>
        </w:rPr>
        <w:t>ی</w:t>
      </w:r>
      <w:r w:rsidR="00574D71" w:rsidRPr="00D4549C">
        <w:rPr>
          <w:rFonts w:cs="B Zar" w:hint="cs"/>
          <w:rtl/>
        </w:rPr>
        <w:t>ن</w:t>
      </w:r>
      <w:r w:rsidR="00F84283" w:rsidRPr="00D4549C">
        <w:rPr>
          <w:rFonts w:cs="B Zar" w:hint="cs"/>
          <w:rtl/>
        </w:rPr>
        <w:t xml:space="preserve"> </w:t>
      </w:r>
      <w:r w:rsidR="00574D71" w:rsidRPr="00D4549C">
        <w:rPr>
          <w:rFonts w:cs="B Zar" w:hint="cs"/>
          <w:rtl/>
        </w:rPr>
        <w:t>که وقت</w:t>
      </w:r>
      <w:r>
        <w:rPr>
          <w:rFonts w:cs="B Zar" w:hint="cs"/>
          <w:rtl/>
        </w:rPr>
        <w:t>ی</w:t>
      </w:r>
      <w:r w:rsidR="00574D71" w:rsidRPr="00D4549C">
        <w:rPr>
          <w:rFonts w:cs="B Zar" w:hint="cs"/>
          <w:rtl/>
        </w:rPr>
        <w:t xml:space="preserve"> در ابد</w:t>
      </w:r>
      <w:r>
        <w:rPr>
          <w:rFonts w:cs="B Zar" w:hint="cs"/>
          <w:rtl/>
        </w:rPr>
        <w:t>ی</w:t>
      </w:r>
      <w:r w:rsidR="00574D71" w:rsidRPr="00D4549C">
        <w:rPr>
          <w:rFonts w:cs="B Zar" w:hint="cs"/>
          <w:rtl/>
        </w:rPr>
        <w:t>ت قرار م</w:t>
      </w:r>
      <w:r>
        <w:rPr>
          <w:rFonts w:cs="B Zar" w:hint="cs"/>
          <w:rtl/>
        </w:rPr>
        <w:t>ی</w:t>
      </w:r>
      <w:r w:rsidR="00F84283" w:rsidRPr="00D4549C">
        <w:rPr>
          <w:rFonts w:cs="B Zar" w:hint="cs"/>
          <w:rtl/>
        </w:rPr>
        <w:t xml:space="preserve"> </w:t>
      </w:r>
      <w:r w:rsidR="00574D71" w:rsidRPr="00D4549C">
        <w:rPr>
          <w:rFonts w:cs="B Zar" w:hint="cs"/>
          <w:rtl/>
        </w:rPr>
        <w:t>گ</w:t>
      </w:r>
      <w:r>
        <w:rPr>
          <w:rFonts w:cs="B Zar" w:hint="cs"/>
          <w:rtl/>
        </w:rPr>
        <w:t>ی</w:t>
      </w:r>
      <w:r w:rsidR="00574D71" w:rsidRPr="00D4549C">
        <w:rPr>
          <w:rFonts w:cs="B Zar" w:hint="cs"/>
          <w:rtl/>
        </w:rPr>
        <w:t>ر</w:t>
      </w:r>
      <w:r>
        <w:rPr>
          <w:rFonts w:cs="B Zar" w:hint="cs"/>
          <w:rtl/>
        </w:rPr>
        <w:t>ی</w:t>
      </w:r>
      <w:r w:rsidR="00574D71" w:rsidRPr="00D4549C">
        <w:rPr>
          <w:rFonts w:cs="B Zar" w:hint="cs"/>
          <w:rtl/>
        </w:rPr>
        <w:t xml:space="preserve">م، خود را </w:t>
      </w:r>
      <w:r>
        <w:rPr>
          <w:rFonts w:cs="B Zar" w:hint="cs"/>
          <w:rtl/>
        </w:rPr>
        <w:t>ک</w:t>
      </w:r>
      <w:r w:rsidR="00574D71" w:rsidRPr="00D4549C">
        <w:rPr>
          <w:rFonts w:cs="B Zar" w:hint="cs"/>
          <w:rtl/>
        </w:rPr>
        <w:t xml:space="preserve">شف </w:t>
      </w:r>
      <w:r>
        <w:rPr>
          <w:rFonts w:cs="B Zar" w:hint="cs"/>
          <w:rtl/>
        </w:rPr>
        <w:t>ک</w:t>
      </w:r>
      <w:r w:rsidR="00574D71" w:rsidRPr="00D4549C">
        <w:rPr>
          <w:rFonts w:cs="B Zar" w:hint="cs"/>
          <w:rtl/>
        </w:rPr>
        <w:t>ن</w:t>
      </w:r>
      <w:r>
        <w:rPr>
          <w:rFonts w:cs="B Zar" w:hint="cs"/>
          <w:rtl/>
        </w:rPr>
        <w:t>ی</w:t>
      </w:r>
      <w:r w:rsidR="00574D71" w:rsidRPr="00D4549C">
        <w:rPr>
          <w:rFonts w:cs="B Zar" w:hint="cs"/>
          <w:rtl/>
        </w:rPr>
        <w:t>م، بل</w:t>
      </w:r>
      <w:r>
        <w:rPr>
          <w:rFonts w:cs="B Zar" w:hint="cs"/>
          <w:rtl/>
        </w:rPr>
        <w:t>ک</w:t>
      </w:r>
      <w:r w:rsidR="00574D71" w:rsidRPr="00D4549C">
        <w:rPr>
          <w:rFonts w:cs="B Zar" w:hint="cs"/>
          <w:rtl/>
        </w:rPr>
        <w:t>ه هم</w:t>
      </w:r>
      <w:r>
        <w:rPr>
          <w:rFonts w:cs="B Zar" w:hint="cs"/>
          <w:rtl/>
        </w:rPr>
        <w:t>ی</w:t>
      </w:r>
      <w:r w:rsidR="00574D71" w:rsidRPr="00D4549C">
        <w:rPr>
          <w:rFonts w:cs="B Zar" w:hint="cs"/>
          <w:rtl/>
        </w:rPr>
        <w:t>ن حالا خود را در ابد</w:t>
      </w:r>
      <w:r>
        <w:rPr>
          <w:rFonts w:cs="B Zar" w:hint="cs"/>
          <w:rtl/>
        </w:rPr>
        <w:t>ی</w:t>
      </w:r>
      <w:r w:rsidR="00574D71" w:rsidRPr="00D4549C">
        <w:rPr>
          <w:rFonts w:cs="B Zar" w:hint="cs"/>
          <w:rtl/>
        </w:rPr>
        <w:t xml:space="preserve">ت خود </w:t>
      </w:r>
      <w:r>
        <w:rPr>
          <w:rFonts w:cs="B Zar" w:hint="cs"/>
          <w:rtl/>
        </w:rPr>
        <w:t>ک</w:t>
      </w:r>
      <w:r w:rsidR="00574D71" w:rsidRPr="00D4549C">
        <w:rPr>
          <w:rFonts w:cs="B Zar" w:hint="cs"/>
          <w:rtl/>
        </w:rPr>
        <w:t xml:space="preserve">شف </w:t>
      </w:r>
      <w:r>
        <w:rPr>
          <w:rFonts w:cs="B Zar" w:hint="cs"/>
          <w:rtl/>
        </w:rPr>
        <w:t>ک</w:t>
      </w:r>
      <w:r w:rsidR="00574D71" w:rsidRPr="00D4549C">
        <w:rPr>
          <w:rFonts w:cs="B Zar" w:hint="cs"/>
          <w:rtl/>
        </w:rPr>
        <w:t>ن</w:t>
      </w:r>
      <w:r>
        <w:rPr>
          <w:rFonts w:cs="B Zar" w:hint="cs"/>
          <w:rtl/>
        </w:rPr>
        <w:t>ی</w:t>
      </w:r>
      <w:r w:rsidR="00574D71" w:rsidRPr="00D4549C">
        <w:rPr>
          <w:rFonts w:cs="B Zar" w:hint="cs"/>
          <w:rtl/>
        </w:rPr>
        <w:t>م و بنگر</w:t>
      </w:r>
      <w:r>
        <w:rPr>
          <w:rFonts w:cs="B Zar" w:hint="cs"/>
          <w:rtl/>
        </w:rPr>
        <w:t>ی</w:t>
      </w:r>
      <w:r w:rsidR="00574D71" w:rsidRPr="00D4549C">
        <w:rPr>
          <w:rFonts w:cs="B Zar" w:hint="cs"/>
          <w:rtl/>
        </w:rPr>
        <w:t>م. هنر ا</w:t>
      </w:r>
      <w:r>
        <w:rPr>
          <w:rFonts w:cs="B Zar" w:hint="cs"/>
          <w:rtl/>
        </w:rPr>
        <w:t>ی</w:t>
      </w:r>
      <w:r w:rsidR="00574D71" w:rsidRPr="00D4549C">
        <w:rPr>
          <w:rFonts w:cs="B Zar" w:hint="cs"/>
          <w:rtl/>
        </w:rPr>
        <w:t xml:space="preserve">ن است </w:t>
      </w:r>
      <w:r>
        <w:rPr>
          <w:rFonts w:cs="B Zar" w:hint="cs"/>
          <w:rtl/>
        </w:rPr>
        <w:t>ک</w:t>
      </w:r>
      <w:r w:rsidR="00574D71" w:rsidRPr="00D4549C">
        <w:rPr>
          <w:rFonts w:cs="B Zar" w:hint="cs"/>
          <w:rtl/>
        </w:rPr>
        <w:t>ه انسان بتواند هم ا</w:t>
      </w:r>
      <w:r>
        <w:rPr>
          <w:rFonts w:cs="B Zar" w:hint="cs"/>
          <w:rtl/>
        </w:rPr>
        <w:t>ک</w:t>
      </w:r>
      <w:r w:rsidR="00574D71" w:rsidRPr="00D4549C">
        <w:rPr>
          <w:rFonts w:cs="B Zar" w:hint="cs"/>
          <w:rtl/>
        </w:rPr>
        <w:t>نون خودش را عر</w:t>
      </w:r>
      <w:r>
        <w:rPr>
          <w:rFonts w:cs="B Zar" w:hint="cs"/>
          <w:rtl/>
        </w:rPr>
        <w:t>ی</w:t>
      </w:r>
      <w:r w:rsidR="00574D71" w:rsidRPr="00D4549C">
        <w:rPr>
          <w:rFonts w:cs="B Zar" w:hint="cs"/>
          <w:rtl/>
        </w:rPr>
        <w:t>ان از خ</w:t>
      </w:r>
      <w:r>
        <w:rPr>
          <w:rFonts w:cs="B Zar" w:hint="cs"/>
          <w:rtl/>
        </w:rPr>
        <w:t>ی</w:t>
      </w:r>
      <w:r w:rsidR="00574D71" w:rsidRPr="00D4549C">
        <w:rPr>
          <w:rFonts w:cs="B Zar" w:hint="cs"/>
          <w:rtl/>
        </w:rPr>
        <w:t>الات و تعلقات دن</w:t>
      </w:r>
      <w:r>
        <w:rPr>
          <w:rFonts w:cs="B Zar" w:hint="cs"/>
          <w:rtl/>
        </w:rPr>
        <w:t>ی</w:t>
      </w:r>
      <w:r w:rsidR="00574D71" w:rsidRPr="00D4549C">
        <w:rPr>
          <w:rFonts w:cs="B Zar" w:hint="cs"/>
          <w:rtl/>
        </w:rPr>
        <w:t>ا</w:t>
      </w:r>
      <w:r>
        <w:rPr>
          <w:rFonts w:cs="B Zar" w:hint="cs"/>
          <w:rtl/>
        </w:rPr>
        <w:t>یی</w:t>
      </w:r>
      <w:r w:rsidR="00574D71" w:rsidRPr="00D4549C">
        <w:rPr>
          <w:rFonts w:cs="B Zar" w:hint="cs"/>
          <w:rtl/>
        </w:rPr>
        <w:t xml:space="preserve"> ارز</w:t>
      </w:r>
      <w:r>
        <w:rPr>
          <w:rFonts w:cs="B Zar" w:hint="cs"/>
          <w:rtl/>
        </w:rPr>
        <w:t>ی</w:t>
      </w:r>
      <w:r w:rsidR="00574D71" w:rsidRPr="00D4549C">
        <w:rPr>
          <w:rFonts w:cs="B Zar" w:hint="cs"/>
          <w:rtl/>
        </w:rPr>
        <w:t>اب</w:t>
      </w:r>
      <w:r>
        <w:rPr>
          <w:rFonts w:cs="B Zar" w:hint="cs"/>
          <w:rtl/>
        </w:rPr>
        <w:t>ی</w:t>
      </w:r>
      <w:r w:rsidR="00574D71" w:rsidRPr="00D4549C">
        <w:rPr>
          <w:rFonts w:cs="B Zar" w:hint="cs"/>
          <w:rtl/>
        </w:rPr>
        <w:t xml:space="preserve"> </w:t>
      </w:r>
      <w:r>
        <w:rPr>
          <w:rFonts w:cs="B Zar" w:hint="cs"/>
          <w:rtl/>
        </w:rPr>
        <w:t>ک</w:t>
      </w:r>
      <w:r w:rsidR="00574D71" w:rsidRPr="00D4549C">
        <w:rPr>
          <w:rFonts w:cs="B Zar" w:hint="cs"/>
          <w:rtl/>
        </w:rPr>
        <w:t>ند. د</w:t>
      </w:r>
      <w:r>
        <w:rPr>
          <w:rFonts w:cs="B Zar" w:hint="cs"/>
          <w:rtl/>
        </w:rPr>
        <w:t>ی</w:t>
      </w:r>
      <w:r w:rsidR="00574D71" w:rsidRPr="00D4549C">
        <w:rPr>
          <w:rFonts w:cs="B Zar" w:hint="cs"/>
          <w:rtl/>
        </w:rPr>
        <w:t xml:space="preserve">ن آمده </w:t>
      </w:r>
      <w:r w:rsidR="00F84283" w:rsidRPr="00D4549C">
        <w:rPr>
          <w:rFonts w:cs="B Zar" w:hint="cs"/>
          <w:rtl/>
        </w:rPr>
        <w:t xml:space="preserve"> </w:t>
      </w:r>
      <w:r w:rsidR="00574D71" w:rsidRPr="00D4549C">
        <w:rPr>
          <w:rFonts w:cs="B Zar" w:hint="cs"/>
          <w:rtl/>
        </w:rPr>
        <w:t xml:space="preserve">است </w:t>
      </w:r>
      <w:r>
        <w:rPr>
          <w:rFonts w:cs="B Zar" w:hint="cs"/>
          <w:rtl/>
        </w:rPr>
        <w:t>ک</w:t>
      </w:r>
      <w:r w:rsidR="00574D71" w:rsidRPr="00D4549C">
        <w:rPr>
          <w:rFonts w:cs="B Zar" w:hint="cs"/>
          <w:rtl/>
        </w:rPr>
        <w:t xml:space="preserve">ه به انسان </w:t>
      </w:r>
      <w:r>
        <w:rPr>
          <w:rFonts w:cs="B Zar" w:hint="cs"/>
          <w:rtl/>
        </w:rPr>
        <w:t>ک</w:t>
      </w:r>
      <w:r w:rsidR="00574D71" w:rsidRPr="00D4549C">
        <w:rPr>
          <w:rFonts w:cs="B Zar" w:hint="cs"/>
          <w:rtl/>
        </w:rPr>
        <w:t>م</w:t>
      </w:r>
      <w:r>
        <w:rPr>
          <w:rFonts w:cs="B Zar" w:hint="cs"/>
          <w:rtl/>
        </w:rPr>
        <w:t>ک</w:t>
      </w:r>
      <w:r w:rsidR="00574D71" w:rsidRPr="00D4549C">
        <w:rPr>
          <w:rFonts w:cs="B Zar" w:hint="cs"/>
          <w:rtl/>
        </w:rPr>
        <w:t xml:space="preserve"> </w:t>
      </w:r>
      <w:r>
        <w:rPr>
          <w:rFonts w:cs="B Zar" w:hint="cs"/>
          <w:rtl/>
        </w:rPr>
        <w:t>ک</w:t>
      </w:r>
      <w:r w:rsidR="00574D71" w:rsidRPr="00D4549C">
        <w:rPr>
          <w:rFonts w:cs="B Zar" w:hint="cs"/>
          <w:rtl/>
        </w:rPr>
        <w:t>ند تا انسان بتواند ا</w:t>
      </w:r>
      <w:r>
        <w:rPr>
          <w:rFonts w:cs="B Zar" w:hint="cs"/>
          <w:rtl/>
        </w:rPr>
        <w:t>ی</w:t>
      </w:r>
      <w:r w:rsidR="00574D71" w:rsidRPr="00D4549C">
        <w:rPr>
          <w:rFonts w:cs="B Zar" w:hint="cs"/>
          <w:rtl/>
        </w:rPr>
        <w:t xml:space="preserve">ن </w:t>
      </w:r>
      <w:r>
        <w:rPr>
          <w:rFonts w:cs="B Zar" w:hint="cs"/>
          <w:rtl/>
        </w:rPr>
        <w:t>ک</w:t>
      </w:r>
      <w:r w:rsidR="00574D71" w:rsidRPr="00D4549C">
        <w:rPr>
          <w:rFonts w:cs="B Zar" w:hint="cs"/>
          <w:rtl/>
        </w:rPr>
        <w:t>ار بس</w:t>
      </w:r>
      <w:r>
        <w:rPr>
          <w:rFonts w:cs="B Zar" w:hint="cs"/>
          <w:rtl/>
        </w:rPr>
        <w:t>ی</w:t>
      </w:r>
      <w:r w:rsidR="00574D71" w:rsidRPr="00D4549C">
        <w:rPr>
          <w:rFonts w:cs="B Zar" w:hint="cs"/>
          <w:rtl/>
        </w:rPr>
        <w:t>ار مهم را انجام دهد. جا</w:t>
      </w:r>
      <w:r>
        <w:rPr>
          <w:rFonts w:cs="B Zar" w:hint="cs"/>
          <w:rtl/>
        </w:rPr>
        <w:t>ی</w:t>
      </w:r>
      <w:r w:rsidR="00574D71" w:rsidRPr="00D4549C">
        <w:rPr>
          <w:rFonts w:cs="B Zar" w:hint="cs"/>
          <w:rtl/>
        </w:rPr>
        <w:t>گاه د</w:t>
      </w:r>
      <w:r>
        <w:rPr>
          <w:rFonts w:cs="B Zar" w:hint="cs"/>
          <w:rtl/>
        </w:rPr>
        <w:t>ی</w:t>
      </w:r>
      <w:r w:rsidR="00574D71" w:rsidRPr="00D4549C">
        <w:rPr>
          <w:rFonts w:cs="B Zar" w:hint="cs"/>
          <w:rtl/>
        </w:rPr>
        <w:t>ن در پروراندن زندگ</w:t>
      </w:r>
      <w:r>
        <w:rPr>
          <w:rFonts w:cs="B Zar" w:hint="cs"/>
          <w:rtl/>
        </w:rPr>
        <w:t>ی</w:t>
      </w:r>
      <w:r w:rsidR="00574D71" w:rsidRPr="00D4549C">
        <w:rPr>
          <w:rFonts w:cs="B Zar" w:hint="cs"/>
          <w:rtl/>
        </w:rPr>
        <w:t xml:space="preserve"> زم</w:t>
      </w:r>
      <w:r>
        <w:rPr>
          <w:rFonts w:cs="B Zar" w:hint="cs"/>
          <w:rtl/>
        </w:rPr>
        <w:t>ی</w:t>
      </w:r>
      <w:r w:rsidR="00574D71" w:rsidRPr="00D4549C">
        <w:rPr>
          <w:rFonts w:cs="B Zar" w:hint="cs"/>
          <w:rtl/>
        </w:rPr>
        <w:t>ن</w:t>
      </w:r>
      <w:r>
        <w:rPr>
          <w:rFonts w:cs="B Zar" w:hint="cs"/>
          <w:rtl/>
        </w:rPr>
        <w:t>ی</w:t>
      </w:r>
      <w:r w:rsidR="00574D71" w:rsidRPr="00D4549C">
        <w:rPr>
          <w:rFonts w:cs="B Zar" w:hint="cs"/>
          <w:rtl/>
        </w:rPr>
        <w:t xml:space="preserve"> خ</w:t>
      </w:r>
      <w:r>
        <w:rPr>
          <w:rFonts w:cs="B Zar" w:hint="cs"/>
          <w:rtl/>
        </w:rPr>
        <w:t>ی</w:t>
      </w:r>
      <w:r w:rsidR="00574D71" w:rsidRPr="00D4549C">
        <w:rPr>
          <w:rFonts w:cs="B Zar" w:hint="cs"/>
          <w:rtl/>
        </w:rPr>
        <w:t>ل</w:t>
      </w:r>
      <w:r>
        <w:rPr>
          <w:rFonts w:cs="B Zar" w:hint="cs"/>
          <w:rtl/>
        </w:rPr>
        <w:t>ی</w:t>
      </w:r>
      <w:r w:rsidR="00574D71" w:rsidRPr="00D4549C">
        <w:rPr>
          <w:rFonts w:cs="B Zar" w:hint="cs"/>
          <w:rtl/>
        </w:rPr>
        <w:t xml:space="preserve"> عج</w:t>
      </w:r>
      <w:r>
        <w:rPr>
          <w:rFonts w:cs="B Zar" w:hint="cs"/>
          <w:rtl/>
        </w:rPr>
        <w:t>ی</w:t>
      </w:r>
      <w:r w:rsidR="00574D71" w:rsidRPr="00D4549C">
        <w:rPr>
          <w:rFonts w:cs="B Zar" w:hint="cs"/>
          <w:rtl/>
        </w:rPr>
        <w:t>ب است، ه</w:t>
      </w:r>
      <w:r>
        <w:rPr>
          <w:rFonts w:cs="B Zar" w:hint="cs"/>
          <w:rtl/>
        </w:rPr>
        <w:t>ی</w:t>
      </w:r>
      <w:r w:rsidR="00574D71" w:rsidRPr="00D4549C">
        <w:rPr>
          <w:rFonts w:cs="B Zar" w:hint="cs"/>
          <w:rtl/>
        </w:rPr>
        <w:t>چ</w:t>
      </w:r>
      <w:r w:rsidR="00F84283" w:rsidRPr="00D4549C">
        <w:rPr>
          <w:rFonts w:cs="B Zar" w:hint="cs"/>
          <w:rtl/>
        </w:rPr>
        <w:t xml:space="preserve"> </w:t>
      </w:r>
      <w:r>
        <w:rPr>
          <w:rFonts w:cs="B Zar" w:hint="cs"/>
          <w:rtl/>
        </w:rPr>
        <w:t>ی</w:t>
      </w:r>
      <w:r w:rsidR="00574D71" w:rsidRPr="00D4549C">
        <w:rPr>
          <w:rFonts w:cs="B Zar" w:hint="cs"/>
          <w:rtl/>
        </w:rPr>
        <w:t>ک از راه</w:t>
      </w:r>
      <w:r w:rsidR="00F84283" w:rsidRPr="00D4549C">
        <w:rPr>
          <w:rFonts w:cs="B Zar" w:hint="cs"/>
          <w:rtl/>
        </w:rPr>
        <w:t xml:space="preserve"> </w:t>
      </w:r>
      <w:r w:rsidR="00574D71" w:rsidRPr="00D4549C">
        <w:rPr>
          <w:rFonts w:cs="B Zar" w:hint="cs"/>
          <w:rtl/>
        </w:rPr>
        <w:t xml:space="preserve"> حل</w:t>
      </w:r>
      <w:r w:rsidR="00F84283" w:rsidRPr="00D4549C">
        <w:rPr>
          <w:rFonts w:cs="B Zar" w:hint="cs"/>
          <w:rtl/>
        </w:rPr>
        <w:t xml:space="preserve"> </w:t>
      </w:r>
      <w:r w:rsidR="00574D71" w:rsidRPr="00D4549C">
        <w:rPr>
          <w:rFonts w:cs="B Zar" w:hint="cs"/>
          <w:rtl/>
        </w:rPr>
        <w:t>ها و م</w:t>
      </w:r>
      <w:r>
        <w:rPr>
          <w:rFonts w:cs="B Zar" w:hint="cs"/>
          <w:rtl/>
        </w:rPr>
        <w:t>ک</w:t>
      </w:r>
      <w:r w:rsidR="00574D71" w:rsidRPr="00D4549C">
        <w:rPr>
          <w:rFonts w:cs="B Zar" w:hint="cs"/>
          <w:rtl/>
        </w:rPr>
        <w:t>تب</w:t>
      </w:r>
      <w:r w:rsidR="00F84283" w:rsidRPr="00D4549C">
        <w:rPr>
          <w:rFonts w:cs="B Zar" w:hint="cs"/>
          <w:rtl/>
        </w:rPr>
        <w:t xml:space="preserve"> </w:t>
      </w:r>
      <w:r w:rsidR="00574D71" w:rsidRPr="00D4549C">
        <w:rPr>
          <w:rFonts w:cs="B Zar" w:hint="cs"/>
          <w:rtl/>
        </w:rPr>
        <w:t>ها</w:t>
      </w:r>
      <w:r>
        <w:rPr>
          <w:rFonts w:cs="B Zar" w:hint="cs"/>
          <w:rtl/>
        </w:rPr>
        <w:t>یی</w:t>
      </w:r>
      <w:r w:rsidR="00574D71" w:rsidRPr="00D4549C">
        <w:rPr>
          <w:rFonts w:cs="B Zar" w:hint="cs"/>
          <w:rtl/>
        </w:rPr>
        <w:t xml:space="preserve"> که انسان</w:t>
      </w:r>
      <w:r w:rsidR="00F84283" w:rsidRPr="00D4549C">
        <w:rPr>
          <w:rFonts w:cs="B Zar" w:hint="cs"/>
          <w:rtl/>
        </w:rPr>
        <w:t xml:space="preserve"> </w:t>
      </w:r>
      <w:r w:rsidR="00574D71" w:rsidRPr="00D4549C">
        <w:rPr>
          <w:rFonts w:cs="B Zar" w:hint="cs"/>
          <w:rtl/>
        </w:rPr>
        <w:t>ها پ</w:t>
      </w:r>
      <w:r>
        <w:rPr>
          <w:rFonts w:cs="B Zar" w:hint="cs"/>
          <w:rtl/>
        </w:rPr>
        <w:t>ی</w:t>
      </w:r>
      <w:r w:rsidR="00574D71" w:rsidRPr="00D4549C">
        <w:rPr>
          <w:rFonts w:cs="B Zar" w:hint="cs"/>
          <w:rtl/>
        </w:rPr>
        <w:t>شنهاد م</w:t>
      </w:r>
      <w:r>
        <w:rPr>
          <w:rFonts w:cs="B Zar" w:hint="cs"/>
          <w:rtl/>
        </w:rPr>
        <w:t>ی</w:t>
      </w:r>
      <w:r w:rsidR="00F84283" w:rsidRPr="00D4549C">
        <w:rPr>
          <w:rFonts w:cs="B Zar" w:hint="cs"/>
          <w:rtl/>
        </w:rPr>
        <w:t xml:space="preserve"> </w:t>
      </w:r>
      <w:r w:rsidR="00574D71" w:rsidRPr="00D4549C">
        <w:rPr>
          <w:rFonts w:cs="B Zar" w:hint="cs"/>
          <w:rtl/>
        </w:rPr>
        <w:t>کنند جا</w:t>
      </w:r>
      <w:r>
        <w:rPr>
          <w:rFonts w:cs="B Zar" w:hint="cs"/>
          <w:rtl/>
        </w:rPr>
        <w:t>ی</w:t>
      </w:r>
      <w:r w:rsidR="00574D71" w:rsidRPr="00D4549C">
        <w:rPr>
          <w:rFonts w:cs="B Zar" w:hint="cs"/>
          <w:rtl/>
        </w:rPr>
        <w:t xml:space="preserve"> د</w:t>
      </w:r>
      <w:r>
        <w:rPr>
          <w:rFonts w:cs="B Zar" w:hint="cs"/>
          <w:rtl/>
        </w:rPr>
        <w:t>ی</w:t>
      </w:r>
      <w:r w:rsidR="00574D71" w:rsidRPr="00D4549C">
        <w:rPr>
          <w:rFonts w:cs="B Zar" w:hint="cs"/>
          <w:rtl/>
        </w:rPr>
        <w:t>ن را نم</w:t>
      </w:r>
      <w:r>
        <w:rPr>
          <w:rFonts w:cs="B Zar" w:hint="cs"/>
          <w:rtl/>
        </w:rPr>
        <w:t>ی</w:t>
      </w:r>
      <w:r w:rsidR="00F84283" w:rsidRPr="00D4549C">
        <w:rPr>
          <w:rFonts w:cs="B Zar" w:hint="cs"/>
          <w:rtl/>
        </w:rPr>
        <w:t xml:space="preserve"> </w:t>
      </w:r>
      <w:r w:rsidR="00574D71" w:rsidRPr="00D4549C">
        <w:rPr>
          <w:rFonts w:cs="B Zar" w:hint="cs"/>
          <w:rtl/>
        </w:rPr>
        <w:t>گ</w:t>
      </w:r>
      <w:r>
        <w:rPr>
          <w:rFonts w:cs="B Zar" w:hint="cs"/>
          <w:rtl/>
        </w:rPr>
        <w:t>ی</w:t>
      </w:r>
      <w:r w:rsidR="00574D71" w:rsidRPr="00D4549C">
        <w:rPr>
          <w:rFonts w:cs="B Zar" w:hint="cs"/>
          <w:rtl/>
        </w:rPr>
        <w:t xml:space="preserve">رد. </w:t>
      </w:r>
      <w:r>
        <w:rPr>
          <w:rFonts w:cs="B Zar" w:hint="cs"/>
          <w:rtl/>
        </w:rPr>
        <w:t>یک</w:t>
      </w:r>
      <w:r w:rsidR="00574D71" w:rsidRPr="00D4549C">
        <w:rPr>
          <w:rFonts w:cs="B Zar" w:hint="cs"/>
          <w:rtl/>
        </w:rPr>
        <w:t xml:space="preserve"> وقت است من دارم هم</w:t>
      </w:r>
      <w:r>
        <w:rPr>
          <w:rFonts w:cs="B Zar" w:hint="cs"/>
          <w:rtl/>
        </w:rPr>
        <w:t>ی</w:t>
      </w:r>
      <w:r w:rsidR="00574D71" w:rsidRPr="00D4549C">
        <w:rPr>
          <w:rFonts w:cs="B Zar" w:hint="cs"/>
          <w:rtl/>
        </w:rPr>
        <w:t>ن حالا خودم را همراه با خ</w:t>
      </w:r>
      <w:r>
        <w:rPr>
          <w:rFonts w:cs="B Zar" w:hint="cs"/>
          <w:rtl/>
        </w:rPr>
        <w:t>ی</w:t>
      </w:r>
      <w:r w:rsidR="00574D71" w:rsidRPr="00D4549C">
        <w:rPr>
          <w:rFonts w:cs="B Zar" w:hint="cs"/>
          <w:rtl/>
        </w:rPr>
        <w:t>الات و تعلقات اطرافم ارز</w:t>
      </w:r>
      <w:r>
        <w:rPr>
          <w:rFonts w:cs="B Zar" w:hint="cs"/>
          <w:rtl/>
        </w:rPr>
        <w:t>ی</w:t>
      </w:r>
      <w:r w:rsidR="00574D71" w:rsidRPr="00D4549C">
        <w:rPr>
          <w:rFonts w:cs="B Zar" w:hint="cs"/>
          <w:rtl/>
        </w:rPr>
        <w:t>اب</w:t>
      </w:r>
      <w:r>
        <w:rPr>
          <w:rFonts w:cs="B Zar" w:hint="cs"/>
          <w:rtl/>
        </w:rPr>
        <w:t>ی</w:t>
      </w:r>
      <w:r w:rsidR="00574D71" w:rsidRPr="00D4549C">
        <w:rPr>
          <w:rFonts w:cs="B Zar" w:hint="cs"/>
          <w:rtl/>
        </w:rPr>
        <w:t xml:space="preserve"> م</w:t>
      </w:r>
      <w:r>
        <w:rPr>
          <w:rFonts w:cs="B Zar" w:hint="cs"/>
          <w:rtl/>
        </w:rPr>
        <w:t>ی</w:t>
      </w:r>
      <w:r w:rsidR="00F84283" w:rsidRPr="00D4549C">
        <w:rPr>
          <w:rFonts w:cs="B Zar" w:hint="cs"/>
          <w:rtl/>
        </w:rPr>
        <w:t xml:space="preserve"> </w:t>
      </w:r>
      <w:r>
        <w:rPr>
          <w:rFonts w:cs="B Zar" w:hint="cs"/>
          <w:rtl/>
        </w:rPr>
        <w:t>ک</w:t>
      </w:r>
      <w:r w:rsidR="00574D71" w:rsidRPr="00D4549C">
        <w:rPr>
          <w:rFonts w:cs="B Zar" w:hint="cs"/>
          <w:rtl/>
        </w:rPr>
        <w:t xml:space="preserve">نم </w:t>
      </w:r>
      <w:r>
        <w:rPr>
          <w:rFonts w:cs="B Zar" w:hint="cs"/>
          <w:rtl/>
        </w:rPr>
        <w:t>ک</w:t>
      </w:r>
      <w:r w:rsidR="00574D71" w:rsidRPr="00D4549C">
        <w:rPr>
          <w:rFonts w:cs="B Zar" w:hint="cs"/>
          <w:rtl/>
        </w:rPr>
        <w:t>ه الآن من ا</w:t>
      </w:r>
      <w:r>
        <w:rPr>
          <w:rFonts w:cs="B Zar" w:hint="cs"/>
          <w:rtl/>
        </w:rPr>
        <w:t>ی</w:t>
      </w:r>
      <w:r w:rsidR="00574D71" w:rsidRPr="00D4549C">
        <w:rPr>
          <w:rFonts w:cs="B Zar" w:hint="cs"/>
          <w:rtl/>
        </w:rPr>
        <w:t>ن</w:t>
      </w:r>
      <w:r w:rsidR="00F84283" w:rsidRPr="00D4549C">
        <w:rPr>
          <w:rFonts w:cs="B Zar" w:hint="cs"/>
          <w:rtl/>
        </w:rPr>
        <w:t xml:space="preserve"> </w:t>
      </w:r>
      <w:r w:rsidR="00574D71" w:rsidRPr="00D4549C">
        <w:rPr>
          <w:rFonts w:cs="B Zar" w:hint="cs"/>
          <w:rtl/>
        </w:rPr>
        <w:t>جا نشسته</w:t>
      </w:r>
      <w:r w:rsidR="00F84283" w:rsidRPr="00D4549C">
        <w:rPr>
          <w:rFonts w:cs="B Zar" w:hint="cs"/>
          <w:rtl/>
        </w:rPr>
        <w:t xml:space="preserve"> </w:t>
      </w:r>
      <w:r w:rsidR="00574D71" w:rsidRPr="00D4549C">
        <w:rPr>
          <w:rFonts w:cs="B Zar" w:hint="cs"/>
          <w:rtl/>
        </w:rPr>
        <w:t>ام و برا</w:t>
      </w:r>
      <w:r>
        <w:rPr>
          <w:rFonts w:cs="B Zar" w:hint="cs"/>
          <w:rtl/>
        </w:rPr>
        <w:t>ی</w:t>
      </w:r>
      <w:r w:rsidR="00574D71" w:rsidRPr="00D4549C">
        <w:rPr>
          <w:rFonts w:cs="B Zar" w:hint="cs"/>
          <w:rtl/>
        </w:rPr>
        <w:t xml:space="preserve"> شما صحبت م</w:t>
      </w:r>
      <w:r>
        <w:rPr>
          <w:rFonts w:cs="B Zar" w:hint="cs"/>
          <w:rtl/>
        </w:rPr>
        <w:t>ی</w:t>
      </w:r>
      <w:r w:rsidR="00F84283" w:rsidRPr="00D4549C">
        <w:rPr>
          <w:rFonts w:cs="B Zar" w:hint="cs"/>
          <w:rtl/>
        </w:rPr>
        <w:t xml:space="preserve"> </w:t>
      </w:r>
      <w:r w:rsidR="00574D71" w:rsidRPr="00D4549C">
        <w:rPr>
          <w:rFonts w:cs="B Zar" w:hint="cs"/>
          <w:rtl/>
        </w:rPr>
        <w:t>کنم و شما هم ا</w:t>
      </w:r>
      <w:r>
        <w:rPr>
          <w:rFonts w:cs="B Zar" w:hint="cs"/>
          <w:rtl/>
        </w:rPr>
        <w:t>ی</w:t>
      </w:r>
      <w:r w:rsidR="00574D71" w:rsidRPr="00D4549C">
        <w:rPr>
          <w:rFonts w:cs="B Zar" w:hint="cs"/>
          <w:rtl/>
        </w:rPr>
        <w:t>ن</w:t>
      </w:r>
      <w:r w:rsidR="00F84283" w:rsidRPr="00D4549C">
        <w:rPr>
          <w:rFonts w:cs="B Zar" w:hint="cs"/>
          <w:rtl/>
        </w:rPr>
        <w:t xml:space="preserve"> </w:t>
      </w:r>
      <w:r w:rsidR="00574D71" w:rsidRPr="00D4549C">
        <w:rPr>
          <w:rFonts w:cs="B Zar" w:hint="cs"/>
          <w:rtl/>
        </w:rPr>
        <w:t>جا نشسته</w:t>
      </w:r>
      <w:r w:rsidR="00F84283" w:rsidRPr="00D4549C">
        <w:rPr>
          <w:rFonts w:cs="B Zar" w:hint="cs"/>
          <w:rtl/>
        </w:rPr>
        <w:t xml:space="preserve"> </w:t>
      </w:r>
      <w:r w:rsidR="00574D71" w:rsidRPr="00D4549C">
        <w:rPr>
          <w:rFonts w:cs="B Zar" w:hint="cs"/>
          <w:rtl/>
        </w:rPr>
        <w:t>ا</w:t>
      </w:r>
      <w:r>
        <w:rPr>
          <w:rFonts w:cs="B Zar" w:hint="cs"/>
          <w:rtl/>
        </w:rPr>
        <w:t>ی</w:t>
      </w:r>
      <w:r w:rsidR="00574D71" w:rsidRPr="00D4549C">
        <w:rPr>
          <w:rFonts w:cs="B Zar" w:hint="cs"/>
          <w:rtl/>
        </w:rPr>
        <w:t>د و گوش م</w:t>
      </w:r>
      <w:r>
        <w:rPr>
          <w:rFonts w:cs="B Zar" w:hint="cs"/>
          <w:rtl/>
        </w:rPr>
        <w:t>ی</w:t>
      </w:r>
      <w:r w:rsidR="00F84283" w:rsidRPr="00D4549C">
        <w:rPr>
          <w:rFonts w:cs="B Zar" w:hint="cs"/>
          <w:rtl/>
        </w:rPr>
        <w:t xml:space="preserve"> </w:t>
      </w:r>
      <w:r w:rsidR="00574D71" w:rsidRPr="00D4549C">
        <w:rPr>
          <w:rFonts w:cs="B Zar" w:hint="cs"/>
          <w:rtl/>
        </w:rPr>
        <w:t>ده</w:t>
      </w:r>
      <w:r>
        <w:rPr>
          <w:rFonts w:cs="B Zar" w:hint="cs"/>
          <w:rtl/>
        </w:rPr>
        <w:t>ی</w:t>
      </w:r>
      <w:r w:rsidR="00574D71" w:rsidRPr="00D4549C">
        <w:rPr>
          <w:rFonts w:cs="B Zar" w:hint="cs"/>
          <w:rtl/>
        </w:rPr>
        <w:t>د پس من خ</w:t>
      </w:r>
      <w:r>
        <w:rPr>
          <w:rFonts w:cs="B Zar" w:hint="cs"/>
          <w:rtl/>
        </w:rPr>
        <w:t>ی</w:t>
      </w:r>
      <w:r w:rsidR="00574D71" w:rsidRPr="00D4549C">
        <w:rPr>
          <w:rFonts w:cs="B Zar" w:hint="cs"/>
          <w:rtl/>
        </w:rPr>
        <w:t>ل</w:t>
      </w:r>
      <w:r>
        <w:rPr>
          <w:rFonts w:cs="B Zar" w:hint="cs"/>
          <w:rtl/>
        </w:rPr>
        <w:t>ی</w:t>
      </w:r>
      <w:r w:rsidR="00574D71" w:rsidRPr="00D4549C">
        <w:rPr>
          <w:rFonts w:cs="B Zar" w:hint="cs"/>
          <w:rtl/>
        </w:rPr>
        <w:t xml:space="preserve"> مهم هستم. ا</w:t>
      </w:r>
      <w:r>
        <w:rPr>
          <w:rFonts w:cs="B Zar" w:hint="cs"/>
          <w:rtl/>
        </w:rPr>
        <w:t>ی</w:t>
      </w:r>
      <w:r w:rsidR="00574D71" w:rsidRPr="00D4549C">
        <w:rPr>
          <w:rFonts w:cs="B Zar" w:hint="cs"/>
          <w:rtl/>
        </w:rPr>
        <w:t>ن</w:t>
      </w:r>
      <w:r w:rsidR="00F84283" w:rsidRPr="00D4549C">
        <w:rPr>
          <w:rFonts w:cs="B Zar" w:hint="cs"/>
          <w:rtl/>
        </w:rPr>
        <w:t xml:space="preserve"> </w:t>
      </w:r>
      <w:r w:rsidR="00574D71" w:rsidRPr="00D4549C">
        <w:rPr>
          <w:rFonts w:cs="B Zar" w:hint="cs"/>
          <w:rtl/>
        </w:rPr>
        <w:t>ها همه</w:t>
      </w:r>
      <w:r w:rsidR="00F84283" w:rsidRPr="00D4549C">
        <w:rPr>
          <w:rFonts w:cs="B Zar" w:hint="cs"/>
          <w:rtl/>
        </w:rPr>
        <w:t xml:space="preserve"> </w:t>
      </w:r>
      <w:r w:rsidR="00574D71" w:rsidRPr="00D4549C">
        <w:rPr>
          <w:rFonts w:cs="B Zar" w:hint="cs"/>
          <w:rtl/>
        </w:rPr>
        <w:t>اش نسبت و خ</w:t>
      </w:r>
      <w:r>
        <w:rPr>
          <w:rFonts w:cs="B Zar" w:hint="cs"/>
          <w:rtl/>
        </w:rPr>
        <w:t>ی</w:t>
      </w:r>
      <w:r w:rsidR="00574D71" w:rsidRPr="00D4549C">
        <w:rPr>
          <w:rFonts w:cs="B Zar" w:hint="cs"/>
          <w:rtl/>
        </w:rPr>
        <w:t>الات است. ول</w:t>
      </w:r>
      <w:r>
        <w:rPr>
          <w:rFonts w:cs="B Zar" w:hint="cs"/>
          <w:rtl/>
        </w:rPr>
        <w:t>ی</w:t>
      </w:r>
      <w:r w:rsidR="00574D71" w:rsidRPr="00D4549C">
        <w:rPr>
          <w:rFonts w:cs="B Zar" w:hint="cs"/>
          <w:rtl/>
        </w:rPr>
        <w:t xml:space="preserve"> </w:t>
      </w:r>
      <w:r>
        <w:rPr>
          <w:rFonts w:cs="B Zar" w:hint="cs"/>
          <w:rtl/>
        </w:rPr>
        <w:t>یک</w:t>
      </w:r>
      <w:r w:rsidR="00F84283" w:rsidRPr="00D4549C">
        <w:rPr>
          <w:rFonts w:cs="B Zar" w:hint="cs"/>
          <w:rtl/>
        </w:rPr>
        <w:t xml:space="preserve"> </w:t>
      </w:r>
      <w:r w:rsidR="00574D71" w:rsidRPr="00D4549C">
        <w:rPr>
          <w:rFonts w:cs="B Zar" w:hint="cs"/>
          <w:rtl/>
        </w:rPr>
        <w:t>وقت است خودم را آزاد از ا</w:t>
      </w:r>
      <w:r>
        <w:rPr>
          <w:rFonts w:cs="B Zar" w:hint="cs"/>
          <w:rtl/>
        </w:rPr>
        <w:t>ی</w:t>
      </w:r>
      <w:r w:rsidR="00574D71" w:rsidRPr="00D4549C">
        <w:rPr>
          <w:rFonts w:cs="B Zar" w:hint="cs"/>
          <w:rtl/>
        </w:rPr>
        <w:t>ن خ</w:t>
      </w:r>
      <w:r>
        <w:rPr>
          <w:rFonts w:cs="B Zar" w:hint="cs"/>
          <w:rtl/>
        </w:rPr>
        <w:t>ی</w:t>
      </w:r>
      <w:r w:rsidR="00574D71" w:rsidRPr="00D4549C">
        <w:rPr>
          <w:rFonts w:cs="B Zar" w:hint="cs"/>
          <w:rtl/>
        </w:rPr>
        <w:t>الات در متن ق</w:t>
      </w:r>
      <w:r>
        <w:rPr>
          <w:rFonts w:cs="B Zar" w:hint="cs"/>
          <w:rtl/>
        </w:rPr>
        <w:t>ی</w:t>
      </w:r>
      <w:r w:rsidR="00574D71" w:rsidRPr="00D4549C">
        <w:rPr>
          <w:rFonts w:cs="B Zar" w:hint="cs"/>
          <w:rtl/>
        </w:rPr>
        <w:t>امت و ابد</w:t>
      </w:r>
      <w:r>
        <w:rPr>
          <w:rFonts w:cs="B Zar" w:hint="cs"/>
          <w:rtl/>
        </w:rPr>
        <w:t>ی</w:t>
      </w:r>
      <w:r w:rsidR="00574D71" w:rsidRPr="00D4549C">
        <w:rPr>
          <w:rFonts w:cs="B Zar" w:hint="cs"/>
          <w:rtl/>
        </w:rPr>
        <w:t>ت</w:t>
      </w:r>
      <w:r>
        <w:rPr>
          <w:rFonts w:cs="B Zar" w:hint="cs"/>
          <w:rtl/>
        </w:rPr>
        <w:t>ی</w:t>
      </w:r>
      <w:r w:rsidR="00574D71" w:rsidRPr="00D4549C">
        <w:rPr>
          <w:rFonts w:cs="B Zar" w:hint="cs"/>
          <w:rtl/>
        </w:rPr>
        <w:t xml:space="preserve"> مافوق زمان و م</w:t>
      </w:r>
      <w:r>
        <w:rPr>
          <w:rFonts w:cs="B Zar" w:hint="cs"/>
          <w:rtl/>
        </w:rPr>
        <w:t>ک</w:t>
      </w:r>
      <w:r w:rsidR="00574D71" w:rsidRPr="00D4549C">
        <w:rPr>
          <w:rFonts w:cs="B Zar" w:hint="cs"/>
          <w:rtl/>
        </w:rPr>
        <w:t>ان و نسبت</w:t>
      </w:r>
      <w:r w:rsidR="00F84283" w:rsidRPr="00D4549C">
        <w:rPr>
          <w:rFonts w:cs="B Zar" w:hint="cs"/>
          <w:rtl/>
        </w:rPr>
        <w:t xml:space="preserve"> </w:t>
      </w:r>
      <w:r w:rsidR="00574D71" w:rsidRPr="00D4549C">
        <w:rPr>
          <w:rFonts w:cs="B Zar" w:hint="cs"/>
          <w:rtl/>
        </w:rPr>
        <w:t>ها، بررس</w:t>
      </w:r>
      <w:r>
        <w:rPr>
          <w:rFonts w:cs="B Zar" w:hint="cs"/>
          <w:rtl/>
        </w:rPr>
        <w:t>ی</w:t>
      </w:r>
      <w:r w:rsidR="00574D71" w:rsidRPr="00D4549C">
        <w:rPr>
          <w:rFonts w:cs="B Zar" w:hint="cs"/>
          <w:rtl/>
        </w:rPr>
        <w:t xml:space="preserve"> م</w:t>
      </w:r>
      <w:r>
        <w:rPr>
          <w:rFonts w:cs="B Zar" w:hint="cs"/>
          <w:rtl/>
        </w:rPr>
        <w:t>ی</w:t>
      </w:r>
      <w:r w:rsidR="00F84283" w:rsidRPr="00D4549C">
        <w:rPr>
          <w:rFonts w:cs="B Zar" w:hint="cs"/>
          <w:rtl/>
        </w:rPr>
        <w:t xml:space="preserve"> </w:t>
      </w:r>
      <w:r>
        <w:rPr>
          <w:rFonts w:cs="B Zar" w:hint="cs"/>
          <w:rtl/>
        </w:rPr>
        <w:t>ک</w:t>
      </w:r>
      <w:r w:rsidR="00574D71" w:rsidRPr="00D4549C">
        <w:rPr>
          <w:rFonts w:cs="B Zar" w:hint="cs"/>
          <w:rtl/>
        </w:rPr>
        <w:t>نم، آن</w:t>
      </w:r>
      <w:r w:rsidR="00F84283" w:rsidRPr="00D4549C">
        <w:rPr>
          <w:rFonts w:cs="B Zar" w:hint="cs"/>
          <w:rtl/>
        </w:rPr>
        <w:t xml:space="preserve"> </w:t>
      </w:r>
      <w:r w:rsidR="00574D71" w:rsidRPr="00D4549C">
        <w:rPr>
          <w:rFonts w:cs="B Zar" w:hint="cs"/>
          <w:rtl/>
        </w:rPr>
        <w:t>جا خودم هستم و خودم.</w:t>
      </w:r>
      <w:r w:rsidR="00705B81" w:rsidRPr="00D4549C">
        <w:rPr>
          <w:rFonts w:cs="B Zar" w:hint="cs"/>
          <w:rtl/>
        </w:rPr>
        <w:t xml:space="preserve"> فقط خودم</w:t>
      </w:r>
      <w:r w:rsidR="00574D71" w:rsidRPr="00D4549C">
        <w:rPr>
          <w:rFonts w:cs="B Zar" w:hint="cs"/>
          <w:rtl/>
        </w:rPr>
        <w:t xml:space="preserve"> با خودم هستم و به هم</w:t>
      </w:r>
      <w:r>
        <w:rPr>
          <w:rFonts w:cs="B Zar" w:hint="cs"/>
          <w:rtl/>
        </w:rPr>
        <w:t>ی</w:t>
      </w:r>
      <w:r w:rsidR="00574D71" w:rsidRPr="00D4549C">
        <w:rPr>
          <w:rFonts w:cs="B Zar" w:hint="cs"/>
          <w:rtl/>
        </w:rPr>
        <w:t>ن جهت ندا م</w:t>
      </w:r>
      <w:r>
        <w:rPr>
          <w:rFonts w:cs="B Zar" w:hint="cs"/>
          <w:rtl/>
        </w:rPr>
        <w:t>ی</w:t>
      </w:r>
      <w:r w:rsidR="00F84283" w:rsidRPr="00D4549C">
        <w:rPr>
          <w:rFonts w:cs="B Zar" w:hint="cs"/>
          <w:rtl/>
        </w:rPr>
        <w:t xml:space="preserve"> </w:t>
      </w:r>
      <w:r w:rsidR="00574D71" w:rsidRPr="00D4549C">
        <w:rPr>
          <w:rFonts w:cs="B Zar" w:hint="cs"/>
          <w:rtl/>
        </w:rPr>
        <w:t>آ</w:t>
      </w:r>
      <w:r>
        <w:rPr>
          <w:rFonts w:cs="B Zar" w:hint="cs"/>
          <w:rtl/>
        </w:rPr>
        <w:t>ی</w:t>
      </w:r>
      <w:r w:rsidR="00574D71" w:rsidRPr="00D4549C">
        <w:rPr>
          <w:rFonts w:cs="B Zar" w:hint="cs"/>
          <w:rtl/>
        </w:rPr>
        <w:t>د</w:t>
      </w:r>
      <w:r w:rsidR="00574D71" w:rsidRPr="00D4549C">
        <w:rPr>
          <w:rStyle w:val="ArabiChar"/>
          <w:rFonts w:cs="B Zar" w:hint="cs"/>
          <w:rtl/>
        </w:rPr>
        <w:t xml:space="preserve">:«اِقْرَءْ </w:t>
      </w:r>
      <w:r>
        <w:rPr>
          <w:rStyle w:val="ArabiChar"/>
          <w:rFonts w:cs="B Zar" w:hint="cs"/>
          <w:rtl/>
        </w:rPr>
        <w:t>ک</w:t>
      </w:r>
      <w:r w:rsidR="00574D71" w:rsidRPr="00D4549C">
        <w:rPr>
          <w:rStyle w:val="ArabiChar"/>
          <w:rFonts w:cs="B Zar" w:hint="cs"/>
          <w:rtl/>
        </w:rPr>
        <w:t>تابَ</w:t>
      </w:r>
      <w:r>
        <w:rPr>
          <w:rStyle w:val="ArabiChar"/>
          <w:rFonts w:cs="B Zar" w:hint="cs"/>
          <w:rtl/>
        </w:rPr>
        <w:t>ک</w:t>
      </w:r>
      <w:r w:rsidR="00574D71" w:rsidRPr="00D4549C">
        <w:rPr>
          <w:rStyle w:val="ArabiChar"/>
          <w:rFonts w:cs="B Zar" w:hint="cs"/>
          <w:rtl/>
        </w:rPr>
        <w:t xml:space="preserve">، </w:t>
      </w:r>
      <w:r>
        <w:rPr>
          <w:rStyle w:val="ArabiChar"/>
          <w:rFonts w:cs="B Zar" w:hint="cs"/>
          <w:rtl/>
        </w:rPr>
        <w:t>ک</w:t>
      </w:r>
      <w:r w:rsidR="00574D71" w:rsidRPr="00D4549C">
        <w:rPr>
          <w:rStyle w:val="ArabiChar"/>
          <w:rFonts w:cs="B Zar" w:hint="cs"/>
          <w:rtl/>
        </w:rPr>
        <w:t>ف</w:t>
      </w:r>
      <w:r>
        <w:rPr>
          <w:rStyle w:val="ArabiChar"/>
          <w:rFonts w:cs="B Zar" w:hint="cs"/>
          <w:rtl/>
        </w:rPr>
        <w:t>ی</w:t>
      </w:r>
      <w:r w:rsidR="00574D71" w:rsidRPr="00D4549C">
        <w:rPr>
          <w:rStyle w:val="ArabiChar"/>
          <w:rFonts w:cs="B Zar" w:hint="cs"/>
          <w:rtl/>
        </w:rPr>
        <w:t xml:space="preserve"> بِنَفْسِ</w:t>
      </w:r>
      <w:r>
        <w:rPr>
          <w:rStyle w:val="ArabiChar"/>
          <w:rFonts w:cs="B Zar" w:hint="cs"/>
          <w:rtl/>
        </w:rPr>
        <w:t>ک</w:t>
      </w:r>
      <w:r w:rsidR="00574D71" w:rsidRPr="00D4549C">
        <w:rPr>
          <w:rStyle w:val="ArabiChar"/>
          <w:rFonts w:cs="B Zar" w:hint="cs"/>
          <w:rtl/>
        </w:rPr>
        <w:t xml:space="preserve"> الْ</w:t>
      </w:r>
      <w:r>
        <w:rPr>
          <w:rStyle w:val="ArabiChar"/>
          <w:rFonts w:cs="B Zar" w:hint="cs"/>
          <w:rtl/>
        </w:rPr>
        <w:t>ی</w:t>
      </w:r>
      <w:r w:rsidR="00574D71" w:rsidRPr="00D4549C">
        <w:rPr>
          <w:rStyle w:val="ArabiChar"/>
          <w:rFonts w:cs="B Zar" w:hint="cs"/>
          <w:rtl/>
        </w:rPr>
        <w:t>وْمَ عَلَ</w:t>
      </w:r>
      <w:r>
        <w:rPr>
          <w:rStyle w:val="ArabiChar"/>
          <w:rFonts w:cs="B Zar" w:hint="cs"/>
          <w:rtl/>
        </w:rPr>
        <w:t>یک</w:t>
      </w:r>
      <w:r w:rsidR="00574D71" w:rsidRPr="00D4549C">
        <w:rPr>
          <w:rStyle w:val="ArabiChar"/>
          <w:rFonts w:cs="B Zar" w:hint="cs"/>
          <w:rtl/>
        </w:rPr>
        <w:t xml:space="preserve"> حَس</w:t>
      </w:r>
      <w:r>
        <w:rPr>
          <w:rStyle w:val="ArabiChar"/>
          <w:rFonts w:cs="B Zar" w:hint="cs"/>
          <w:rtl/>
        </w:rPr>
        <w:t>ی</w:t>
      </w:r>
      <w:r w:rsidR="00574D71" w:rsidRPr="00D4549C">
        <w:rPr>
          <w:rStyle w:val="ArabiChar"/>
          <w:rFonts w:cs="B Zar" w:hint="cs"/>
          <w:rtl/>
        </w:rPr>
        <w:t>باً»</w:t>
      </w:r>
      <w:r w:rsidR="00574D71" w:rsidRPr="00D4549C">
        <w:rPr>
          <w:rStyle w:val="FootnoteReference"/>
          <w:rFonts w:cs="B Zar"/>
          <w:rtl/>
        </w:rPr>
        <w:footnoteReference w:id="69"/>
      </w:r>
      <w:r w:rsidR="00574D71" w:rsidRPr="00D4549C">
        <w:rPr>
          <w:rFonts w:cs="B Zar" w:hint="cs"/>
          <w:rtl/>
        </w:rPr>
        <w:t xml:space="preserve"> خودت از طر</w:t>
      </w:r>
      <w:r>
        <w:rPr>
          <w:rFonts w:cs="B Zar" w:hint="cs"/>
          <w:rtl/>
        </w:rPr>
        <w:t>ی</w:t>
      </w:r>
      <w:r w:rsidR="00574D71" w:rsidRPr="00D4549C">
        <w:rPr>
          <w:rFonts w:cs="B Zar" w:hint="cs"/>
          <w:rtl/>
        </w:rPr>
        <w:t xml:space="preserve">ق خودت </w:t>
      </w:r>
      <w:r>
        <w:rPr>
          <w:rFonts w:cs="B Zar" w:hint="cs"/>
          <w:rtl/>
        </w:rPr>
        <w:t>ک</w:t>
      </w:r>
      <w:r w:rsidR="00574D71" w:rsidRPr="00D4549C">
        <w:rPr>
          <w:rFonts w:cs="B Zar" w:hint="cs"/>
          <w:rtl/>
        </w:rPr>
        <w:t>تاب و حاصل ح</w:t>
      </w:r>
      <w:r>
        <w:rPr>
          <w:rFonts w:cs="B Zar" w:hint="cs"/>
          <w:rtl/>
        </w:rPr>
        <w:t>ی</w:t>
      </w:r>
      <w:r w:rsidR="00574D71" w:rsidRPr="00D4549C">
        <w:rPr>
          <w:rFonts w:cs="B Zar" w:hint="cs"/>
          <w:rtl/>
        </w:rPr>
        <w:t>ات خود را بخوان. پس اگر هم</w:t>
      </w:r>
      <w:r>
        <w:rPr>
          <w:rFonts w:cs="B Zar" w:hint="cs"/>
          <w:rtl/>
        </w:rPr>
        <w:t>ی</w:t>
      </w:r>
      <w:r w:rsidR="00574D71" w:rsidRPr="00D4549C">
        <w:rPr>
          <w:rFonts w:cs="B Zar" w:hint="cs"/>
          <w:rtl/>
        </w:rPr>
        <w:t>ن حالا بتوان</w:t>
      </w:r>
      <w:r>
        <w:rPr>
          <w:rFonts w:cs="B Zar" w:hint="cs"/>
          <w:rtl/>
        </w:rPr>
        <w:t>ی</w:t>
      </w:r>
      <w:r w:rsidR="00574D71" w:rsidRPr="00D4549C">
        <w:rPr>
          <w:rFonts w:cs="B Zar" w:hint="cs"/>
          <w:rtl/>
        </w:rPr>
        <w:t>م از طر</w:t>
      </w:r>
      <w:r>
        <w:rPr>
          <w:rFonts w:cs="B Zar" w:hint="cs"/>
          <w:rtl/>
        </w:rPr>
        <w:t>ی</w:t>
      </w:r>
      <w:r w:rsidR="00574D71" w:rsidRPr="00D4549C">
        <w:rPr>
          <w:rFonts w:cs="B Zar" w:hint="cs"/>
          <w:rtl/>
        </w:rPr>
        <w:t>ق د</w:t>
      </w:r>
      <w:r>
        <w:rPr>
          <w:rFonts w:cs="B Zar" w:hint="cs"/>
          <w:rtl/>
        </w:rPr>
        <w:t>ی</w:t>
      </w:r>
      <w:r w:rsidR="00574D71" w:rsidRPr="00D4549C">
        <w:rPr>
          <w:rFonts w:cs="B Zar" w:hint="cs"/>
          <w:rtl/>
        </w:rPr>
        <w:t>ن، چشم حق</w:t>
      </w:r>
      <w:r w:rsidR="00F84283" w:rsidRPr="00D4549C">
        <w:rPr>
          <w:rFonts w:cs="B Zar" w:hint="cs"/>
          <w:rtl/>
        </w:rPr>
        <w:t xml:space="preserve"> </w:t>
      </w:r>
      <w:r w:rsidR="00574D71" w:rsidRPr="00D4549C">
        <w:rPr>
          <w:rFonts w:cs="B Zar" w:hint="cs"/>
          <w:rtl/>
        </w:rPr>
        <w:t>ب</w:t>
      </w:r>
      <w:r>
        <w:rPr>
          <w:rFonts w:cs="B Zar" w:hint="cs"/>
          <w:rtl/>
        </w:rPr>
        <w:t>ی</w:t>
      </w:r>
      <w:r w:rsidR="00574D71" w:rsidRPr="00D4549C">
        <w:rPr>
          <w:rFonts w:cs="B Zar" w:hint="cs"/>
          <w:rtl/>
        </w:rPr>
        <w:t>ن پ</w:t>
      </w:r>
      <w:r>
        <w:rPr>
          <w:rFonts w:cs="B Zar" w:hint="cs"/>
          <w:rtl/>
        </w:rPr>
        <w:t>ی</w:t>
      </w:r>
      <w:r w:rsidR="00574D71" w:rsidRPr="00D4549C">
        <w:rPr>
          <w:rFonts w:cs="B Zar" w:hint="cs"/>
          <w:rtl/>
        </w:rPr>
        <w:t xml:space="preserve">دا </w:t>
      </w:r>
      <w:r>
        <w:rPr>
          <w:rFonts w:cs="B Zar" w:hint="cs"/>
          <w:rtl/>
        </w:rPr>
        <w:t>ک</w:t>
      </w:r>
      <w:r w:rsidR="00574D71" w:rsidRPr="00D4549C">
        <w:rPr>
          <w:rFonts w:cs="B Zar" w:hint="cs"/>
          <w:rtl/>
        </w:rPr>
        <w:t>ن</w:t>
      </w:r>
      <w:r>
        <w:rPr>
          <w:rFonts w:cs="B Zar" w:hint="cs"/>
          <w:rtl/>
        </w:rPr>
        <w:t>ی</w:t>
      </w:r>
      <w:r w:rsidR="00574D71" w:rsidRPr="00D4549C">
        <w:rPr>
          <w:rFonts w:cs="B Zar" w:hint="cs"/>
          <w:rtl/>
        </w:rPr>
        <w:t>م، خود را در آن شرا</w:t>
      </w:r>
      <w:r>
        <w:rPr>
          <w:rFonts w:cs="B Zar" w:hint="cs"/>
          <w:rtl/>
        </w:rPr>
        <w:t>ی</w:t>
      </w:r>
      <w:r w:rsidR="00574D71" w:rsidRPr="00D4549C">
        <w:rPr>
          <w:rFonts w:cs="B Zar" w:hint="cs"/>
          <w:rtl/>
        </w:rPr>
        <w:t xml:space="preserve">ط </w:t>
      </w:r>
      <w:r>
        <w:rPr>
          <w:rFonts w:cs="B Zar" w:hint="cs"/>
          <w:rtl/>
        </w:rPr>
        <w:t>ک</w:t>
      </w:r>
      <w:r w:rsidR="00574D71" w:rsidRPr="00D4549C">
        <w:rPr>
          <w:rFonts w:cs="B Zar" w:hint="cs"/>
          <w:rtl/>
        </w:rPr>
        <w:t>ه ا</w:t>
      </w:r>
      <w:r>
        <w:rPr>
          <w:rFonts w:cs="B Zar" w:hint="cs"/>
          <w:rtl/>
        </w:rPr>
        <w:t>ی</w:t>
      </w:r>
      <w:r w:rsidR="00574D71" w:rsidRPr="00D4549C">
        <w:rPr>
          <w:rFonts w:cs="B Zar" w:hint="cs"/>
          <w:rtl/>
        </w:rPr>
        <w:t>ن نسبت</w:t>
      </w:r>
      <w:r w:rsidR="00F84283" w:rsidRPr="00D4549C">
        <w:rPr>
          <w:rFonts w:cs="B Zar" w:hint="cs"/>
          <w:rtl/>
        </w:rPr>
        <w:t xml:space="preserve"> </w:t>
      </w:r>
      <w:r w:rsidR="00574D71" w:rsidRPr="00D4549C">
        <w:rPr>
          <w:rFonts w:cs="B Zar" w:hint="cs"/>
          <w:rtl/>
        </w:rPr>
        <w:t>ها و تعلقات ن</w:t>
      </w:r>
      <w:r>
        <w:rPr>
          <w:rFonts w:cs="B Zar" w:hint="cs"/>
          <w:rtl/>
        </w:rPr>
        <w:t>ی</w:t>
      </w:r>
      <w:r w:rsidR="00574D71" w:rsidRPr="00D4549C">
        <w:rPr>
          <w:rFonts w:cs="B Zar" w:hint="cs"/>
          <w:rtl/>
        </w:rPr>
        <w:t>ست و فقط حق در صحنه است م</w:t>
      </w:r>
      <w:r>
        <w:rPr>
          <w:rFonts w:cs="B Zar" w:hint="cs"/>
          <w:rtl/>
        </w:rPr>
        <w:t>ی</w:t>
      </w:r>
      <w:r w:rsidR="00F84283" w:rsidRPr="00D4549C">
        <w:rPr>
          <w:rFonts w:cs="B Zar" w:hint="cs"/>
          <w:rtl/>
        </w:rPr>
        <w:t xml:space="preserve"> </w:t>
      </w:r>
      <w:r w:rsidR="00574D71" w:rsidRPr="00D4549C">
        <w:rPr>
          <w:rFonts w:cs="B Zar" w:hint="cs"/>
          <w:rtl/>
        </w:rPr>
        <w:t>ب</w:t>
      </w:r>
      <w:r>
        <w:rPr>
          <w:rFonts w:cs="B Zar" w:hint="cs"/>
          <w:rtl/>
        </w:rPr>
        <w:t>ی</w:t>
      </w:r>
      <w:r w:rsidR="00574D71" w:rsidRPr="00D4549C">
        <w:rPr>
          <w:rFonts w:cs="B Zar" w:hint="cs"/>
          <w:rtl/>
        </w:rPr>
        <w:t>ن</w:t>
      </w:r>
      <w:r>
        <w:rPr>
          <w:rFonts w:cs="B Zar" w:hint="cs"/>
          <w:rtl/>
        </w:rPr>
        <w:t>ی</w:t>
      </w:r>
      <w:r w:rsidR="00574D71" w:rsidRPr="00D4549C">
        <w:rPr>
          <w:rFonts w:cs="B Zar" w:hint="cs"/>
          <w:rtl/>
        </w:rPr>
        <w:t>م</w:t>
      </w:r>
      <w:r w:rsidR="00757766" w:rsidRPr="00D4549C">
        <w:rPr>
          <w:rFonts w:cs="B Zar" w:hint="cs"/>
          <w:rtl/>
        </w:rPr>
        <w:t xml:space="preserve"> و </w:t>
      </w:r>
      <w:r w:rsidR="00574D71" w:rsidRPr="00D4549C">
        <w:rPr>
          <w:rFonts w:cs="B Zar" w:hint="cs"/>
          <w:rtl/>
        </w:rPr>
        <w:t>در صورت</w:t>
      </w:r>
      <w:r>
        <w:rPr>
          <w:rFonts w:cs="B Zar" w:hint="cs"/>
          <w:rtl/>
        </w:rPr>
        <w:t>ی</w:t>
      </w:r>
      <w:r w:rsidR="00574D71" w:rsidRPr="00D4549C">
        <w:rPr>
          <w:rFonts w:cs="B Zar" w:hint="cs"/>
          <w:rtl/>
        </w:rPr>
        <w:t xml:space="preserve"> که در آن شرا</w:t>
      </w:r>
      <w:r>
        <w:rPr>
          <w:rFonts w:cs="B Zar" w:hint="cs"/>
          <w:rtl/>
        </w:rPr>
        <w:t>ی</w:t>
      </w:r>
      <w:r w:rsidR="00574D71" w:rsidRPr="00D4549C">
        <w:rPr>
          <w:rFonts w:cs="B Zar" w:hint="cs"/>
          <w:rtl/>
        </w:rPr>
        <w:t>ط با ن</w:t>
      </w:r>
      <w:r>
        <w:rPr>
          <w:rFonts w:cs="B Zar" w:hint="cs"/>
          <w:rtl/>
        </w:rPr>
        <w:t>ی</w:t>
      </w:r>
      <w:r w:rsidR="00574D71" w:rsidRPr="00D4549C">
        <w:rPr>
          <w:rFonts w:cs="B Zar" w:hint="cs"/>
          <w:rtl/>
        </w:rPr>
        <w:t>ات غ</w:t>
      </w:r>
      <w:r>
        <w:rPr>
          <w:rFonts w:cs="B Zar" w:hint="cs"/>
          <w:rtl/>
        </w:rPr>
        <w:t>ی</w:t>
      </w:r>
      <w:r w:rsidR="00574D71" w:rsidRPr="00D4549C">
        <w:rPr>
          <w:rFonts w:cs="B Zar" w:hint="cs"/>
          <w:rtl/>
        </w:rPr>
        <w:t>ر حق در آن</w:t>
      </w:r>
      <w:r w:rsidR="00F84283" w:rsidRPr="00D4549C">
        <w:rPr>
          <w:rFonts w:cs="B Zar" w:hint="cs"/>
          <w:rtl/>
        </w:rPr>
        <w:t xml:space="preserve"> </w:t>
      </w:r>
      <w:r w:rsidR="00574D71" w:rsidRPr="00D4549C">
        <w:rPr>
          <w:rFonts w:cs="B Zar" w:hint="cs"/>
          <w:rtl/>
        </w:rPr>
        <w:t>جا س</w:t>
      </w:r>
      <w:r>
        <w:rPr>
          <w:rFonts w:cs="B Zar" w:hint="cs"/>
          <w:rtl/>
        </w:rPr>
        <w:t>ی</w:t>
      </w:r>
      <w:r w:rsidR="00574D71" w:rsidRPr="00D4549C">
        <w:rPr>
          <w:rFonts w:cs="B Zar" w:hint="cs"/>
          <w:rtl/>
        </w:rPr>
        <w:t>ر کرده باش</w:t>
      </w:r>
      <w:r>
        <w:rPr>
          <w:rFonts w:cs="B Zar" w:hint="cs"/>
          <w:rtl/>
        </w:rPr>
        <w:t>ی</w:t>
      </w:r>
      <w:r w:rsidR="00574D71" w:rsidRPr="00D4549C">
        <w:rPr>
          <w:rFonts w:cs="B Zar" w:hint="cs"/>
          <w:rtl/>
        </w:rPr>
        <w:t xml:space="preserve">م، با </w:t>
      </w:r>
      <w:r>
        <w:rPr>
          <w:rFonts w:cs="B Zar" w:hint="cs"/>
          <w:rtl/>
        </w:rPr>
        <w:t>یک</w:t>
      </w:r>
      <w:r w:rsidR="00574D71" w:rsidRPr="00D4549C">
        <w:rPr>
          <w:rFonts w:cs="B Zar" w:hint="cs"/>
          <w:rtl/>
        </w:rPr>
        <w:t xml:space="preserve"> خود</w:t>
      </w:r>
      <w:r>
        <w:rPr>
          <w:rFonts w:cs="B Zar" w:hint="cs"/>
          <w:rtl/>
        </w:rPr>
        <w:t>ی</w:t>
      </w:r>
      <w:r w:rsidR="00574D71" w:rsidRPr="00D4549C">
        <w:rPr>
          <w:rFonts w:cs="B Zar" w:hint="cs"/>
          <w:rtl/>
        </w:rPr>
        <w:t xml:space="preserve"> که ناحق است روبه</w:t>
      </w:r>
      <w:r w:rsidR="00F84283" w:rsidRPr="00D4549C">
        <w:rPr>
          <w:rFonts w:cs="B Zar" w:hint="cs"/>
          <w:rtl/>
        </w:rPr>
        <w:t xml:space="preserve"> </w:t>
      </w:r>
      <w:r w:rsidR="00574D71" w:rsidRPr="00D4549C">
        <w:rPr>
          <w:rFonts w:cs="B Zar" w:hint="cs"/>
          <w:rtl/>
        </w:rPr>
        <w:t>رو م</w:t>
      </w:r>
      <w:r>
        <w:rPr>
          <w:rFonts w:cs="B Zar" w:hint="cs"/>
          <w:rtl/>
        </w:rPr>
        <w:t>ی</w:t>
      </w:r>
      <w:r w:rsidR="00F84283" w:rsidRPr="00D4549C">
        <w:rPr>
          <w:rFonts w:cs="B Zar" w:hint="cs"/>
          <w:rtl/>
        </w:rPr>
        <w:t xml:space="preserve"> </w:t>
      </w:r>
      <w:r w:rsidR="00574D71" w:rsidRPr="00D4549C">
        <w:rPr>
          <w:rFonts w:cs="B Zar" w:hint="cs"/>
          <w:rtl/>
        </w:rPr>
        <w:t>شو</w:t>
      </w:r>
      <w:r>
        <w:rPr>
          <w:rFonts w:cs="B Zar" w:hint="cs"/>
          <w:rtl/>
        </w:rPr>
        <w:t>ی</w:t>
      </w:r>
      <w:r w:rsidR="00574D71" w:rsidRPr="00D4549C">
        <w:rPr>
          <w:rFonts w:cs="B Zar" w:hint="cs"/>
          <w:rtl/>
        </w:rPr>
        <w:t>م، درست در شرا</w:t>
      </w:r>
      <w:r>
        <w:rPr>
          <w:rFonts w:cs="B Zar" w:hint="cs"/>
          <w:rtl/>
        </w:rPr>
        <w:t>ی</w:t>
      </w:r>
      <w:r w:rsidR="00574D71" w:rsidRPr="00D4549C">
        <w:rPr>
          <w:rFonts w:cs="B Zar" w:hint="cs"/>
          <w:rtl/>
        </w:rPr>
        <w:t>ط</w:t>
      </w:r>
      <w:r>
        <w:rPr>
          <w:rFonts w:cs="B Zar" w:hint="cs"/>
          <w:rtl/>
        </w:rPr>
        <w:t>ی</w:t>
      </w:r>
      <w:r w:rsidR="00574D71" w:rsidRPr="00D4549C">
        <w:rPr>
          <w:rFonts w:cs="B Zar" w:hint="cs"/>
          <w:rtl/>
        </w:rPr>
        <w:t xml:space="preserve"> </w:t>
      </w:r>
      <w:r>
        <w:rPr>
          <w:rFonts w:cs="B Zar" w:hint="cs"/>
          <w:rtl/>
        </w:rPr>
        <w:t>ک</w:t>
      </w:r>
      <w:r w:rsidR="00574D71" w:rsidRPr="00D4549C">
        <w:rPr>
          <w:rFonts w:cs="B Zar" w:hint="cs"/>
          <w:rtl/>
        </w:rPr>
        <w:t xml:space="preserve">ه حق ظهور </w:t>
      </w:r>
      <w:r>
        <w:rPr>
          <w:rFonts w:cs="B Zar" w:hint="cs"/>
          <w:rtl/>
        </w:rPr>
        <w:t>ک</w:t>
      </w:r>
      <w:r w:rsidR="00574D71" w:rsidRPr="00D4549C">
        <w:rPr>
          <w:rFonts w:cs="B Zar" w:hint="cs"/>
          <w:rtl/>
        </w:rPr>
        <w:t>امل کرده و قرآن در توص</w:t>
      </w:r>
      <w:r>
        <w:rPr>
          <w:rFonts w:cs="B Zar" w:hint="cs"/>
          <w:rtl/>
        </w:rPr>
        <w:t>ی</w:t>
      </w:r>
      <w:r w:rsidR="00574D71" w:rsidRPr="00D4549C">
        <w:rPr>
          <w:rFonts w:cs="B Zar" w:hint="cs"/>
          <w:rtl/>
        </w:rPr>
        <w:t>ف آن شرا</w:t>
      </w:r>
      <w:r>
        <w:rPr>
          <w:rFonts w:cs="B Zar" w:hint="cs"/>
          <w:rtl/>
        </w:rPr>
        <w:t>ی</w:t>
      </w:r>
      <w:r w:rsidR="00574D71" w:rsidRPr="00D4549C">
        <w:rPr>
          <w:rFonts w:cs="B Zar" w:hint="cs"/>
          <w:rtl/>
        </w:rPr>
        <w:t>ط م</w:t>
      </w:r>
      <w:r>
        <w:rPr>
          <w:rFonts w:cs="B Zar" w:hint="cs"/>
          <w:rtl/>
        </w:rPr>
        <w:t>ی</w:t>
      </w:r>
      <w:r w:rsidR="00F84283" w:rsidRPr="00D4549C">
        <w:rPr>
          <w:rFonts w:cs="B Zar" w:hint="cs"/>
          <w:rtl/>
        </w:rPr>
        <w:t xml:space="preserve"> </w:t>
      </w:r>
      <w:r w:rsidR="00574D71" w:rsidRPr="00D4549C">
        <w:rPr>
          <w:rFonts w:cs="B Zar" w:hint="cs"/>
          <w:rtl/>
        </w:rPr>
        <w:t>فرما</w:t>
      </w:r>
      <w:r>
        <w:rPr>
          <w:rFonts w:cs="B Zar" w:hint="cs"/>
          <w:rtl/>
        </w:rPr>
        <w:t>ی</w:t>
      </w:r>
      <w:r w:rsidR="00574D71" w:rsidRPr="00D4549C">
        <w:rPr>
          <w:rFonts w:cs="B Zar" w:hint="cs"/>
          <w:rtl/>
        </w:rPr>
        <w:t xml:space="preserve">د: </w:t>
      </w:r>
      <w:r w:rsidR="00574D71" w:rsidRPr="00D4549C">
        <w:rPr>
          <w:rStyle w:val="ArabiChar"/>
          <w:rFonts w:cs="B Zar" w:hint="cs"/>
          <w:rtl/>
        </w:rPr>
        <w:t xml:space="preserve">«وَالْأمْرُ </w:t>
      </w:r>
      <w:r>
        <w:rPr>
          <w:rStyle w:val="ArabiChar"/>
          <w:rFonts w:cs="B Zar" w:hint="cs"/>
          <w:rtl/>
        </w:rPr>
        <w:t>ی</w:t>
      </w:r>
      <w:r w:rsidR="00574D71" w:rsidRPr="00D4549C">
        <w:rPr>
          <w:rStyle w:val="ArabiChar"/>
          <w:rFonts w:cs="B Zar" w:hint="cs"/>
          <w:rtl/>
        </w:rPr>
        <w:t>وْمَئِذٍ لِلّهِ»</w:t>
      </w:r>
      <w:r w:rsidR="00574D71" w:rsidRPr="00D4549C">
        <w:rPr>
          <w:rStyle w:val="FootnoteReference"/>
          <w:rFonts w:cs="B Zar"/>
          <w:rtl/>
        </w:rPr>
        <w:footnoteReference w:id="70"/>
      </w:r>
      <w:r w:rsidR="00574D71" w:rsidRPr="00D4549C">
        <w:rPr>
          <w:rFonts w:cs="B Zar" w:hint="cs"/>
          <w:rtl/>
        </w:rPr>
        <w:t xml:space="preserve"> است. حال انسان در چن</w:t>
      </w:r>
      <w:r>
        <w:rPr>
          <w:rFonts w:cs="B Zar" w:hint="cs"/>
          <w:rtl/>
        </w:rPr>
        <w:t>ی</w:t>
      </w:r>
      <w:r w:rsidR="00574D71" w:rsidRPr="00D4549C">
        <w:rPr>
          <w:rFonts w:cs="B Zar" w:hint="cs"/>
          <w:rtl/>
        </w:rPr>
        <w:t>ن شرا</w:t>
      </w:r>
      <w:r>
        <w:rPr>
          <w:rFonts w:cs="B Zar" w:hint="cs"/>
          <w:rtl/>
        </w:rPr>
        <w:t>ی</w:t>
      </w:r>
      <w:r w:rsidR="00574D71" w:rsidRPr="00D4549C">
        <w:rPr>
          <w:rFonts w:cs="B Zar" w:hint="cs"/>
          <w:rtl/>
        </w:rPr>
        <w:t>ط</w:t>
      </w:r>
      <w:r>
        <w:rPr>
          <w:rFonts w:cs="B Zar" w:hint="cs"/>
          <w:rtl/>
        </w:rPr>
        <w:t>ی</w:t>
      </w:r>
      <w:r w:rsidR="00574D71" w:rsidRPr="00D4549C">
        <w:rPr>
          <w:rFonts w:cs="B Zar" w:hint="cs"/>
          <w:rtl/>
        </w:rPr>
        <w:t xml:space="preserve"> با خود</w:t>
      </w:r>
      <w:r>
        <w:rPr>
          <w:rFonts w:cs="B Zar" w:hint="cs"/>
          <w:rtl/>
        </w:rPr>
        <w:t>ی</w:t>
      </w:r>
      <w:r w:rsidR="00574D71" w:rsidRPr="00D4549C">
        <w:rPr>
          <w:rFonts w:cs="B Zar" w:hint="cs"/>
          <w:rtl/>
        </w:rPr>
        <w:t xml:space="preserve"> باشد </w:t>
      </w:r>
      <w:r>
        <w:rPr>
          <w:rFonts w:cs="B Zar" w:hint="cs"/>
          <w:rtl/>
        </w:rPr>
        <w:t>ک</w:t>
      </w:r>
      <w:r w:rsidR="00574D71" w:rsidRPr="00D4549C">
        <w:rPr>
          <w:rFonts w:cs="B Zar" w:hint="cs"/>
          <w:rtl/>
        </w:rPr>
        <w:t>ه آن خود حق ن</w:t>
      </w:r>
      <w:r>
        <w:rPr>
          <w:rFonts w:cs="B Zar" w:hint="cs"/>
          <w:rtl/>
        </w:rPr>
        <w:t>ی</w:t>
      </w:r>
      <w:r w:rsidR="00574D71" w:rsidRPr="00D4549C">
        <w:rPr>
          <w:rFonts w:cs="B Zar" w:hint="cs"/>
          <w:rtl/>
        </w:rPr>
        <w:t>ست. شر</w:t>
      </w:r>
      <w:r>
        <w:rPr>
          <w:rFonts w:cs="B Zar" w:hint="cs"/>
          <w:rtl/>
        </w:rPr>
        <w:t>ی</w:t>
      </w:r>
      <w:r w:rsidR="00574D71" w:rsidRPr="00D4549C">
        <w:rPr>
          <w:rFonts w:cs="B Zar" w:hint="cs"/>
          <w:rtl/>
        </w:rPr>
        <w:t>عت آمده است بگو</w:t>
      </w:r>
      <w:r>
        <w:rPr>
          <w:rFonts w:cs="B Zar" w:hint="cs"/>
          <w:rtl/>
        </w:rPr>
        <w:t>ی</w:t>
      </w:r>
      <w:r w:rsidR="00574D71" w:rsidRPr="00D4549C">
        <w:rPr>
          <w:rFonts w:cs="B Zar" w:hint="cs"/>
          <w:rtl/>
        </w:rPr>
        <w:t xml:space="preserve">د خودت را در </w:t>
      </w:r>
      <w:r>
        <w:rPr>
          <w:rFonts w:cs="B Zar" w:hint="cs"/>
          <w:rtl/>
        </w:rPr>
        <w:t>یک</w:t>
      </w:r>
      <w:r w:rsidR="00574D71" w:rsidRPr="00D4549C">
        <w:rPr>
          <w:rFonts w:cs="B Zar" w:hint="cs"/>
          <w:rtl/>
        </w:rPr>
        <w:t xml:space="preserve"> موطن</w:t>
      </w:r>
      <w:r>
        <w:rPr>
          <w:rFonts w:cs="B Zar" w:hint="cs"/>
          <w:rtl/>
        </w:rPr>
        <w:t>ی</w:t>
      </w:r>
      <w:r w:rsidR="00574D71" w:rsidRPr="00D4549C">
        <w:rPr>
          <w:rFonts w:cs="B Zar" w:hint="cs"/>
          <w:rtl/>
        </w:rPr>
        <w:t xml:space="preserve"> ارز</w:t>
      </w:r>
      <w:r>
        <w:rPr>
          <w:rFonts w:cs="B Zar" w:hint="cs"/>
          <w:rtl/>
        </w:rPr>
        <w:t>ی</w:t>
      </w:r>
      <w:r w:rsidR="00574D71" w:rsidRPr="00D4549C">
        <w:rPr>
          <w:rFonts w:cs="B Zar" w:hint="cs"/>
          <w:rtl/>
        </w:rPr>
        <w:t>اب</w:t>
      </w:r>
      <w:r>
        <w:rPr>
          <w:rFonts w:cs="B Zar" w:hint="cs"/>
          <w:rtl/>
        </w:rPr>
        <w:t>ی</w:t>
      </w:r>
      <w:r w:rsidR="00574D71" w:rsidRPr="00D4549C">
        <w:rPr>
          <w:rFonts w:cs="B Zar" w:hint="cs"/>
          <w:rtl/>
        </w:rPr>
        <w:t xml:space="preserve"> </w:t>
      </w:r>
      <w:r>
        <w:rPr>
          <w:rFonts w:cs="B Zar" w:hint="cs"/>
          <w:rtl/>
        </w:rPr>
        <w:t>ک</w:t>
      </w:r>
      <w:r w:rsidR="00574D71" w:rsidRPr="00D4549C">
        <w:rPr>
          <w:rFonts w:cs="B Zar" w:hint="cs"/>
          <w:rtl/>
        </w:rPr>
        <w:t xml:space="preserve">ن </w:t>
      </w:r>
      <w:r>
        <w:rPr>
          <w:rFonts w:cs="B Zar" w:hint="cs"/>
          <w:rtl/>
        </w:rPr>
        <w:t>ک</w:t>
      </w:r>
      <w:r w:rsidR="00574D71" w:rsidRPr="00D4549C">
        <w:rPr>
          <w:rFonts w:cs="B Zar" w:hint="cs"/>
          <w:rtl/>
        </w:rPr>
        <w:t>ه در آن موطن ا</w:t>
      </w:r>
      <w:r>
        <w:rPr>
          <w:rFonts w:cs="B Zar" w:hint="cs"/>
          <w:rtl/>
        </w:rPr>
        <w:t>ی</w:t>
      </w:r>
      <w:r w:rsidR="00574D71" w:rsidRPr="00D4549C">
        <w:rPr>
          <w:rFonts w:cs="B Zar" w:hint="cs"/>
          <w:rtl/>
        </w:rPr>
        <w:t>ن خ</w:t>
      </w:r>
      <w:r>
        <w:rPr>
          <w:rFonts w:cs="B Zar" w:hint="cs"/>
          <w:rtl/>
        </w:rPr>
        <w:t>ی</w:t>
      </w:r>
      <w:r w:rsidR="00574D71" w:rsidRPr="00D4549C">
        <w:rPr>
          <w:rFonts w:cs="B Zar" w:hint="cs"/>
          <w:rtl/>
        </w:rPr>
        <w:t>الات گوناگون حاضر ن</w:t>
      </w:r>
      <w:r>
        <w:rPr>
          <w:rFonts w:cs="B Zar" w:hint="cs"/>
          <w:rtl/>
        </w:rPr>
        <w:t>ی</w:t>
      </w:r>
      <w:r w:rsidR="00574D71" w:rsidRPr="00D4549C">
        <w:rPr>
          <w:rFonts w:cs="B Zar" w:hint="cs"/>
          <w:rtl/>
        </w:rPr>
        <w:t>ست و خودت هست</w:t>
      </w:r>
      <w:r>
        <w:rPr>
          <w:rFonts w:cs="B Zar" w:hint="cs"/>
          <w:rtl/>
        </w:rPr>
        <w:t>ی</w:t>
      </w:r>
      <w:r w:rsidR="00574D71" w:rsidRPr="00D4549C">
        <w:rPr>
          <w:rFonts w:cs="B Zar" w:hint="cs"/>
          <w:rtl/>
        </w:rPr>
        <w:t xml:space="preserve"> و خودت، و ا</w:t>
      </w:r>
      <w:r>
        <w:rPr>
          <w:rFonts w:cs="B Zar" w:hint="cs"/>
          <w:rtl/>
        </w:rPr>
        <w:t>ی</w:t>
      </w:r>
      <w:r w:rsidR="00574D71" w:rsidRPr="00D4549C">
        <w:rPr>
          <w:rFonts w:cs="B Zar" w:hint="cs"/>
          <w:rtl/>
        </w:rPr>
        <w:t>ن ارز</w:t>
      </w:r>
      <w:r>
        <w:rPr>
          <w:rFonts w:cs="B Zar" w:hint="cs"/>
          <w:rtl/>
        </w:rPr>
        <w:t>ی</w:t>
      </w:r>
      <w:r w:rsidR="00574D71" w:rsidRPr="00D4549C">
        <w:rPr>
          <w:rFonts w:cs="B Zar" w:hint="cs"/>
          <w:rtl/>
        </w:rPr>
        <w:t>اب</w:t>
      </w:r>
      <w:r>
        <w:rPr>
          <w:rFonts w:cs="B Zar" w:hint="cs"/>
          <w:rtl/>
        </w:rPr>
        <w:t>ی</w:t>
      </w:r>
      <w:r w:rsidR="00574D71" w:rsidRPr="00D4549C">
        <w:rPr>
          <w:rFonts w:cs="B Zar" w:hint="cs"/>
          <w:rtl/>
        </w:rPr>
        <w:t xml:space="preserve"> که انسان به کمک شر</w:t>
      </w:r>
      <w:r>
        <w:rPr>
          <w:rFonts w:cs="B Zar" w:hint="cs"/>
          <w:rtl/>
        </w:rPr>
        <w:t>ی</w:t>
      </w:r>
      <w:r w:rsidR="00574D71" w:rsidRPr="00D4549C">
        <w:rPr>
          <w:rFonts w:cs="B Zar" w:hint="cs"/>
          <w:rtl/>
        </w:rPr>
        <w:t>عت م</w:t>
      </w:r>
      <w:r>
        <w:rPr>
          <w:rFonts w:cs="B Zar" w:hint="cs"/>
          <w:rtl/>
        </w:rPr>
        <w:t>ی</w:t>
      </w:r>
      <w:r w:rsidR="00F84283" w:rsidRPr="00D4549C">
        <w:rPr>
          <w:rFonts w:cs="B Zar" w:hint="cs"/>
          <w:rtl/>
        </w:rPr>
        <w:t xml:space="preserve"> </w:t>
      </w:r>
      <w:r w:rsidR="00574D71" w:rsidRPr="00D4549C">
        <w:rPr>
          <w:rFonts w:cs="B Zar" w:hint="cs"/>
          <w:rtl/>
        </w:rPr>
        <w:t>تواند انجام دهد، حق</w:t>
      </w:r>
      <w:r>
        <w:rPr>
          <w:rFonts w:cs="B Zar" w:hint="cs"/>
          <w:rtl/>
        </w:rPr>
        <w:t>ی</w:t>
      </w:r>
      <w:r w:rsidR="00574D71" w:rsidRPr="00D4549C">
        <w:rPr>
          <w:rFonts w:cs="B Zar" w:hint="cs"/>
          <w:rtl/>
        </w:rPr>
        <w:t>قتاً ارز</w:t>
      </w:r>
      <w:r>
        <w:rPr>
          <w:rFonts w:cs="B Zar" w:hint="cs"/>
          <w:rtl/>
        </w:rPr>
        <w:t>ی</w:t>
      </w:r>
      <w:r w:rsidR="00574D71" w:rsidRPr="00D4549C">
        <w:rPr>
          <w:rFonts w:cs="B Zar" w:hint="cs"/>
          <w:rtl/>
        </w:rPr>
        <w:t>اب</w:t>
      </w:r>
      <w:r>
        <w:rPr>
          <w:rFonts w:cs="B Zar" w:hint="cs"/>
          <w:rtl/>
        </w:rPr>
        <w:t>ی</w:t>
      </w:r>
      <w:r w:rsidR="00574D71" w:rsidRPr="00D4549C">
        <w:rPr>
          <w:rFonts w:cs="B Zar" w:hint="cs"/>
          <w:rtl/>
        </w:rPr>
        <w:t xml:space="preserve"> ق</w:t>
      </w:r>
      <w:r>
        <w:rPr>
          <w:rFonts w:cs="B Zar" w:hint="cs"/>
          <w:rtl/>
        </w:rPr>
        <w:t>ی</w:t>
      </w:r>
      <w:r w:rsidR="00574D71" w:rsidRPr="00D4549C">
        <w:rPr>
          <w:rFonts w:cs="B Zar" w:hint="cs"/>
          <w:rtl/>
        </w:rPr>
        <w:t>امت</w:t>
      </w:r>
      <w:r>
        <w:rPr>
          <w:rFonts w:cs="B Zar" w:hint="cs"/>
          <w:rtl/>
        </w:rPr>
        <w:t>ی</w:t>
      </w:r>
      <w:r w:rsidR="00574D71" w:rsidRPr="00D4549C">
        <w:rPr>
          <w:rFonts w:cs="B Zar" w:hint="cs"/>
          <w:rtl/>
        </w:rPr>
        <w:t xml:space="preserve"> است. و به واقع عده</w:t>
      </w:r>
      <w:r w:rsidR="00F84283" w:rsidRPr="00D4549C">
        <w:rPr>
          <w:rFonts w:cs="B Zar" w:hint="cs"/>
          <w:rtl/>
        </w:rPr>
        <w:t xml:space="preserve"> </w:t>
      </w:r>
      <w:r w:rsidR="00574D71" w:rsidRPr="00D4549C">
        <w:rPr>
          <w:rFonts w:cs="B Zar" w:hint="cs"/>
          <w:rtl/>
        </w:rPr>
        <w:t>ا</w:t>
      </w:r>
      <w:r>
        <w:rPr>
          <w:rFonts w:cs="B Zar" w:hint="cs"/>
          <w:rtl/>
        </w:rPr>
        <w:t>ی</w:t>
      </w:r>
      <w:r w:rsidR="00574D71" w:rsidRPr="00D4549C">
        <w:rPr>
          <w:rFonts w:cs="B Zar" w:hint="cs"/>
          <w:rtl/>
        </w:rPr>
        <w:t xml:space="preserve"> از هم</w:t>
      </w:r>
      <w:r>
        <w:rPr>
          <w:rFonts w:cs="B Zar" w:hint="cs"/>
          <w:rtl/>
        </w:rPr>
        <w:t>ی</w:t>
      </w:r>
      <w:r w:rsidR="00574D71" w:rsidRPr="00D4549C">
        <w:rPr>
          <w:rFonts w:cs="B Zar" w:hint="cs"/>
          <w:rtl/>
        </w:rPr>
        <w:t>ن طر</w:t>
      </w:r>
      <w:r>
        <w:rPr>
          <w:rFonts w:cs="B Zar" w:hint="cs"/>
          <w:rtl/>
        </w:rPr>
        <w:t>ی</w:t>
      </w:r>
      <w:r w:rsidR="00574D71" w:rsidRPr="00D4549C">
        <w:rPr>
          <w:rFonts w:cs="B Zar" w:hint="cs"/>
          <w:rtl/>
        </w:rPr>
        <w:t>ق در دن</w:t>
      </w:r>
      <w:r>
        <w:rPr>
          <w:rFonts w:cs="B Zar" w:hint="cs"/>
          <w:rtl/>
        </w:rPr>
        <w:t>ی</w:t>
      </w:r>
      <w:r w:rsidR="00574D71" w:rsidRPr="00D4549C">
        <w:rPr>
          <w:rFonts w:cs="B Zar" w:hint="cs"/>
          <w:rtl/>
        </w:rPr>
        <w:t>ا ق</w:t>
      </w:r>
      <w:r>
        <w:rPr>
          <w:rFonts w:cs="B Zar" w:hint="cs"/>
          <w:rtl/>
        </w:rPr>
        <w:t>ی</w:t>
      </w:r>
      <w:r w:rsidR="00574D71" w:rsidRPr="00D4549C">
        <w:rPr>
          <w:rFonts w:cs="B Zar" w:hint="cs"/>
          <w:rtl/>
        </w:rPr>
        <w:t>امت</w:t>
      </w:r>
      <w:r>
        <w:rPr>
          <w:rFonts w:cs="B Zar" w:hint="cs"/>
          <w:rtl/>
        </w:rPr>
        <w:t>ی</w:t>
      </w:r>
      <w:r w:rsidR="00574D71" w:rsidRPr="00D4549C">
        <w:rPr>
          <w:rFonts w:cs="B Zar" w:hint="cs"/>
          <w:rtl/>
        </w:rPr>
        <w:t xml:space="preserve"> هستند و ا</w:t>
      </w:r>
      <w:r>
        <w:rPr>
          <w:rFonts w:cs="B Zar" w:hint="cs"/>
          <w:rtl/>
        </w:rPr>
        <w:t>ی</w:t>
      </w:r>
      <w:r w:rsidR="00574D71" w:rsidRPr="00D4549C">
        <w:rPr>
          <w:rFonts w:cs="B Zar" w:hint="cs"/>
          <w:rtl/>
        </w:rPr>
        <w:t>ن هنر بزرگ</w:t>
      </w:r>
      <w:r>
        <w:rPr>
          <w:rFonts w:cs="B Zar" w:hint="cs"/>
          <w:rtl/>
        </w:rPr>
        <w:t>ی</w:t>
      </w:r>
      <w:r w:rsidR="00574D71" w:rsidRPr="00D4549C">
        <w:rPr>
          <w:rFonts w:cs="B Zar" w:hint="cs"/>
          <w:rtl/>
        </w:rPr>
        <w:t xml:space="preserve"> است، چرا </w:t>
      </w:r>
      <w:r>
        <w:rPr>
          <w:rFonts w:cs="B Zar" w:hint="cs"/>
          <w:rtl/>
        </w:rPr>
        <w:t>ک</w:t>
      </w:r>
      <w:r w:rsidR="00574D71" w:rsidRPr="00D4549C">
        <w:rPr>
          <w:rFonts w:cs="B Zar" w:hint="cs"/>
          <w:rtl/>
        </w:rPr>
        <w:t>ه در ق</w:t>
      </w:r>
      <w:r>
        <w:rPr>
          <w:rFonts w:cs="B Zar" w:hint="cs"/>
          <w:rtl/>
        </w:rPr>
        <w:t>ی</w:t>
      </w:r>
      <w:r w:rsidR="00574D71" w:rsidRPr="00D4549C">
        <w:rPr>
          <w:rFonts w:cs="B Zar" w:hint="cs"/>
          <w:rtl/>
        </w:rPr>
        <w:t>امت همه ق</w:t>
      </w:r>
      <w:r>
        <w:rPr>
          <w:rFonts w:cs="B Zar" w:hint="cs"/>
          <w:rtl/>
        </w:rPr>
        <w:t>ی</w:t>
      </w:r>
      <w:r w:rsidR="00574D71" w:rsidRPr="00D4549C">
        <w:rPr>
          <w:rFonts w:cs="B Zar" w:hint="cs"/>
          <w:rtl/>
        </w:rPr>
        <w:t>امت</w:t>
      </w:r>
      <w:r>
        <w:rPr>
          <w:rFonts w:cs="B Zar" w:hint="cs"/>
          <w:rtl/>
        </w:rPr>
        <w:t>ی</w:t>
      </w:r>
      <w:r w:rsidR="00574D71" w:rsidRPr="00D4549C">
        <w:rPr>
          <w:rFonts w:cs="B Zar" w:hint="cs"/>
          <w:rtl/>
        </w:rPr>
        <w:t xml:space="preserve"> هستند.</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F2F7E" w:rsidP="000420CC">
            <w:pPr>
              <w:rPr>
                <w:rFonts w:cs="B Zar" w:hint="cs"/>
                <w:rtl/>
              </w:rPr>
            </w:pPr>
            <w:r w:rsidRPr="00D4549C">
              <w:rPr>
                <w:rFonts w:cs="B Zar" w:hint="cs"/>
                <w:rtl/>
              </w:rPr>
              <w:t>سر پ</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جوان شدن عشق است</w:t>
            </w:r>
            <w:r w:rsidR="00DD07F8" w:rsidRPr="00D4549C">
              <w:rPr>
                <w:rFonts w:cs="B Zar"/>
                <w:rtl/>
              </w:rPr>
              <w:br w:type="textWrapping" w:clear="all"/>
            </w:r>
          </w:p>
        </w:tc>
        <w:tc>
          <w:tcPr>
            <w:tcW w:w="3652" w:type="dxa"/>
            <w:shd w:val="clear" w:color="auto" w:fill="auto"/>
          </w:tcPr>
          <w:p w:rsidR="00DD07F8" w:rsidRPr="00D4549C" w:rsidRDefault="00DF2F7E" w:rsidP="000420CC">
            <w:pPr>
              <w:rPr>
                <w:rFonts w:cs="B Zar" w:hint="cs"/>
                <w:rtl/>
              </w:rPr>
            </w:pPr>
            <w:r w:rsidRPr="00D4549C">
              <w:rPr>
                <w:rFonts w:cs="B Zar" w:hint="cs"/>
                <w:rtl/>
              </w:rPr>
              <w:t>ا</w:t>
            </w:r>
            <w:r w:rsidR="00FE4F4C">
              <w:rPr>
                <w:rFonts w:cs="B Zar" w:hint="cs"/>
                <w:rtl/>
              </w:rPr>
              <w:t>ی</w:t>
            </w:r>
            <w:r w:rsidRPr="00D4549C">
              <w:rPr>
                <w:rFonts w:cs="B Zar" w:hint="cs"/>
                <w:rtl/>
              </w:rPr>
              <w:t>ن جهان، آن جهان شدن عشق است</w:t>
            </w:r>
            <w:r w:rsidR="00DD07F8" w:rsidRPr="00D4549C">
              <w:rPr>
                <w:rFonts w:cs="B Zar"/>
                <w:rtl/>
              </w:rPr>
              <w:br w:type="textWrapping" w:clear="all"/>
            </w:r>
          </w:p>
        </w:tc>
      </w:tr>
    </w:tbl>
    <w:p w:rsidR="00574D71" w:rsidRPr="00D4549C" w:rsidRDefault="00574D71" w:rsidP="00705B81">
      <w:pPr>
        <w:rPr>
          <w:rFonts w:cs="B Zar" w:hint="cs"/>
          <w:rtl/>
        </w:rPr>
      </w:pPr>
      <w:r w:rsidRPr="00D4549C">
        <w:rPr>
          <w:rFonts w:cs="B Zar" w:hint="cs"/>
          <w:rtl/>
        </w:rPr>
        <w:t>هنر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انسان تا در آن جهان نرفته، در ا</w:t>
      </w:r>
      <w:r w:rsidR="00FE4F4C">
        <w:rPr>
          <w:rFonts w:cs="B Zar" w:hint="cs"/>
          <w:rtl/>
        </w:rPr>
        <w:t>ی</w:t>
      </w:r>
      <w:r w:rsidRPr="00D4549C">
        <w:rPr>
          <w:rFonts w:cs="B Zar" w:hint="cs"/>
          <w:rtl/>
        </w:rPr>
        <w:t>ن جهان آن جهان</w:t>
      </w:r>
      <w:r w:rsidR="00FE4F4C">
        <w:rPr>
          <w:rFonts w:cs="B Zar" w:hint="cs"/>
          <w:rtl/>
        </w:rPr>
        <w:t>ی</w:t>
      </w:r>
      <w:r w:rsidRPr="00D4549C">
        <w:rPr>
          <w:rFonts w:cs="B Zar" w:hint="cs"/>
          <w:rtl/>
        </w:rPr>
        <w:t xml:space="preserve"> شود، و دروغ</w:t>
      </w:r>
      <w:r w:rsidR="00F84283" w:rsidRPr="00D4549C">
        <w:rPr>
          <w:rFonts w:cs="B Zar" w:hint="cs"/>
          <w:rtl/>
        </w:rPr>
        <w:t xml:space="preserve"> </w:t>
      </w:r>
      <w:r w:rsidRPr="00D4549C">
        <w:rPr>
          <w:rFonts w:cs="B Zar" w:hint="cs"/>
          <w:rtl/>
        </w:rPr>
        <w:t>ها و خ</w:t>
      </w:r>
      <w:r w:rsidR="00FE4F4C">
        <w:rPr>
          <w:rFonts w:cs="B Zar" w:hint="cs"/>
          <w:rtl/>
        </w:rPr>
        <w:t>ی</w:t>
      </w:r>
      <w:r w:rsidRPr="00D4549C">
        <w:rPr>
          <w:rFonts w:cs="B Zar" w:hint="cs"/>
          <w:rtl/>
        </w:rPr>
        <w:t>الات ا</w:t>
      </w:r>
      <w:r w:rsidR="00FE4F4C">
        <w:rPr>
          <w:rFonts w:cs="B Zar" w:hint="cs"/>
          <w:rtl/>
        </w:rPr>
        <w:t>ی</w:t>
      </w:r>
      <w:r w:rsidRPr="00D4549C">
        <w:rPr>
          <w:rFonts w:cs="B Zar" w:hint="cs"/>
          <w:rtl/>
        </w:rPr>
        <w:t>ن جهان</w:t>
      </w:r>
      <w:r w:rsidR="00FE4F4C">
        <w:rPr>
          <w:rFonts w:cs="B Zar" w:hint="cs"/>
          <w:rtl/>
        </w:rPr>
        <w:t>ی</w:t>
      </w:r>
      <w:r w:rsidRPr="00D4549C">
        <w:rPr>
          <w:rFonts w:cs="B Zar" w:hint="cs"/>
          <w:rtl/>
        </w:rPr>
        <w:t xml:space="preserve"> را بشناسد و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 xml:space="preserve">ار فقط به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شر</w:t>
      </w:r>
      <w:r w:rsidR="00FE4F4C">
        <w:rPr>
          <w:rFonts w:cs="B Zar" w:hint="cs"/>
          <w:rtl/>
        </w:rPr>
        <w:t>ی</w:t>
      </w:r>
      <w:r w:rsidRPr="00D4549C">
        <w:rPr>
          <w:rFonts w:cs="B Zar" w:hint="cs"/>
          <w:rtl/>
        </w:rPr>
        <w:t>عت عمل</w:t>
      </w:r>
      <w:r w:rsidR="00FE4F4C">
        <w:rPr>
          <w:rFonts w:cs="B Zar" w:hint="cs"/>
          <w:rtl/>
        </w:rPr>
        <w:t>ی</w:t>
      </w:r>
      <w:r w:rsidRPr="00D4549C">
        <w:rPr>
          <w:rFonts w:cs="B Zar" w:hint="cs"/>
          <w:rtl/>
        </w:rPr>
        <w:t xml:space="preserve"> است. </w:t>
      </w:r>
    </w:p>
    <w:p w:rsidR="00574D71" w:rsidRPr="00D4549C" w:rsidRDefault="00574D71" w:rsidP="00D4549C">
      <w:pPr>
        <w:pStyle w:val="Heading2"/>
        <w:rPr>
          <w:rFonts w:hint="cs"/>
          <w:rtl/>
        </w:rPr>
      </w:pPr>
      <w:bookmarkStart w:id="158" w:name="_Toc185942328"/>
      <w:bookmarkStart w:id="159" w:name="_Toc200546247"/>
      <w:r w:rsidRPr="00D4549C">
        <w:rPr>
          <w:rFonts w:hint="cs"/>
          <w:rtl/>
        </w:rPr>
        <w:t>شروع شخص آدم</w:t>
      </w:r>
      <w:bookmarkEnd w:id="158"/>
      <w:bookmarkEnd w:id="159"/>
    </w:p>
    <w:p w:rsidR="00705B81" w:rsidRPr="00D4549C" w:rsidRDefault="00705B81" w:rsidP="00574D71">
      <w:pPr>
        <w:rPr>
          <w:rFonts w:cs="B Zar" w:hint="cs"/>
          <w:rtl/>
        </w:rPr>
      </w:pPr>
      <w:r w:rsidRPr="00D4549C">
        <w:rPr>
          <w:rFonts w:cs="B Zar" w:hint="cs"/>
          <w:rtl/>
        </w:rPr>
        <w:t>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p>
    <w:p w:rsidR="00574D71" w:rsidRPr="00D4549C" w:rsidRDefault="00D13E56" w:rsidP="00986EA6">
      <w:pPr>
        <w:pStyle w:val="a0"/>
        <w:rPr>
          <w:rFonts w:cs="B Zar" w:hint="cs"/>
          <w:rtl/>
        </w:rPr>
      </w:pPr>
      <w:r w:rsidRPr="00D4549C">
        <w:rPr>
          <w:rFonts w:cs="B Zar" w:hint="cs"/>
          <w:rtl/>
        </w:rPr>
        <w:t>«</w:t>
      </w:r>
      <w:r w:rsidR="00574D71" w:rsidRPr="00D4549C">
        <w:rPr>
          <w:rFonts w:cs="B Zar" w:hint="cs"/>
          <w:rtl/>
        </w:rPr>
        <w:t>آدم و آدم</w:t>
      </w:r>
      <w:r w:rsidR="00FE4F4C">
        <w:rPr>
          <w:rFonts w:cs="B Zar" w:hint="cs"/>
          <w:rtl/>
        </w:rPr>
        <w:t>ی</w:t>
      </w:r>
      <w:r w:rsidR="00574D71" w:rsidRPr="00D4549C">
        <w:rPr>
          <w:rFonts w:cs="B Zar" w:hint="cs"/>
          <w:rtl/>
        </w:rPr>
        <w:t>ت قبل از روبه</w:t>
      </w:r>
      <w:r w:rsidR="00F84283" w:rsidRPr="00D4549C">
        <w:rPr>
          <w:rFonts w:cs="B Zar" w:hint="cs"/>
          <w:rtl/>
        </w:rPr>
        <w:t xml:space="preserve"> </w:t>
      </w:r>
      <w:r w:rsidR="00574D71" w:rsidRPr="00D4549C">
        <w:rPr>
          <w:rFonts w:cs="B Zar" w:hint="cs"/>
          <w:rtl/>
        </w:rPr>
        <w:t>رو شدن با شر</w:t>
      </w:r>
      <w:r w:rsidR="00FE4F4C">
        <w:rPr>
          <w:rFonts w:cs="B Zar" w:hint="cs"/>
          <w:rtl/>
        </w:rPr>
        <w:t>ی</w:t>
      </w:r>
      <w:r w:rsidR="00574D71" w:rsidRPr="00D4549C">
        <w:rPr>
          <w:rFonts w:cs="B Zar" w:hint="cs"/>
          <w:rtl/>
        </w:rPr>
        <w:t>عت و در همان بهشت طبق ا</w:t>
      </w:r>
      <w:r w:rsidR="00FE4F4C">
        <w:rPr>
          <w:rFonts w:cs="B Zar" w:hint="cs"/>
          <w:rtl/>
        </w:rPr>
        <w:t>ی</w:t>
      </w:r>
      <w:r w:rsidR="00574D71" w:rsidRPr="00D4549C">
        <w:rPr>
          <w:rFonts w:cs="B Zar" w:hint="cs"/>
          <w:rtl/>
        </w:rPr>
        <w:t>ن</w:t>
      </w:r>
      <w:r w:rsidR="00F84283" w:rsidRPr="00D4549C">
        <w:rPr>
          <w:rFonts w:cs="B Zar" w:hint="cs"/>
          <w:rtl/>
        </w:rPr>
        <w:t xml:space="preserve"> </w:t>
      </w:r>
      <w:r w:rsidR="00FE4F4C">
        <w:rPr>
          <w:rFonts w:cs="B Zar" w:hint="cs"/>
          <w:rtl/>
        </w:rPr>
        <w:t>ک</w:t>
      </w:r>
      <w:r w:rsidR="00574D71" w:rsidRPr="00D4549C">
        <w:rPr>
          <w:rFonts w:cs="B Zar" w:hint="cs"/>
          <w:rtl/>
        </w:rPr>
        <w:t>ه م</w:t>
      </w:r>
      <w:r w:rsidR="00FE4F4C">
        <w:rPr>
          <w:rFonts w:cs="B Zar" w:hint="cs"/>
          <w:rtl/>
        </w:rPr>
        <w:t>ی</w:t>
      </w:r>
      <w:r w:rsidR="00F84283" w:rsidRPr="00D4549C">
        <w:rPr>
          <w:rFonts w:cs="B Zar" w:hint="cs"/>
          <w:rtl/>
        </w:rPr>
        <w:t xml:space="preserve"> </w:t>
      </w:r>
      <w:r w:rsidR="00574D71" w:rsidRPr="00D4549C">
        <w:rPr>
          <w:rFonts w:cs="B Zar" w:hint="cs"/>
          <w:rtl/>
        </w:rPr>
        <w:t>فرما</w:t>
      </w:r>
      <w:r w:rsidR="00FE4F4C">
        <w:rPr>
          <w:rFonts w:cs="B Zar" w:hint="cs"/>
          <w:rtl/>
        </w:rPr>
        <w:t>ی</w:t>
      </w:r>
      <w:r w:rsidR="00574D71" w:rsidRPr="00D4549C">
        <w:rPr>
          <w:rFonts w:cs="B Zar" w:hint="cs"/>
          <w:rtl/>
        </w:rPr>
        <w:t>د</w:t>
      </w:r>
      <w:r w:rsidR="00574D71" w:rsidRPr="00D4549C">
        <w:rPr>
          <w:rStyle w:val="ArabiChar"/>
          <w:rFonts w:cs="B Zar" w:hint="cs"/>
          <w:rtl/>
        </w:rPr>
        <w:t>: «فَتَلَقّ</w:t>
      </w:r>
      <w:r w:rsidR="00FE4F4C">
        <w:rPr>
          <w:rStyle w:val="ArabiChar"/>
          <w:rFonts w:cs="B Zar" w:hint="cs"/>
          <w:rtl/>
        </w:rPr>
        <w:t>ی</w:t>
      </w:r>
      <w:r w:rsidR="00574D71" w:rsidRPr="00D4549C">
        <w:rPr>
          <w:rStyle w:val="ArabiChar"/>
          <w:rFonts w:cs="B Zar" w:hint="cs"/>
          <w:rtl/>
        </w:rPr>
        <w:t xml:space="preserve"> آدَمُ مِنْ رَبَّه </w:t>
      </w:r>
      <w:r w:rsidR="00FE4F4C">
        <w:rPr>
          <w:rStyle w:val="ArabiChar"/>
          <w:rFonts w:cs="B Zar" w:hint="cs"/>
          <w:rtl/>
        </w:rPr>
        <w:t>ک</w:t>
      </w:r>
      <w:r w:rsidR="00574D71" w:rsidRPr="00D4549C">
        <w:rPr>
          <w:rStyle w:val="ArabiChar"/>
          <w:rFonts w:cs="B Zar" w:hint="cs"/>
          <w:rtl/>
        </w:rPr>
        <w:t>لِماتٍ فَتابَ عَلَ</w:t>
      </w:r>
      <w:r w:rsidR="00FE4F4C">
        <w:rPr>
          <w:rStyle w:val="ArabiChar"/>
          <w:rFonts w:cs="B Zar" w:hint="cs"/>
          <w:rtl/>
        </w:rPr>
        <w:t>ی</w:t>
      </w:r>
      <w:r w:rsidR="00574D71" w:rsidRPr="00D4549C">
        <w:rPr>
          <w:rStyle w:val="ArabiChar"/>
          <w:rFonts w:cs="B Zar" w:hint="cs"/>
          <w:rtl/>
        </w:rPr>
        <w:t>هِ»؛</w:t>
      </w:r>
      <w:r w:rsidR="00574D71" w:rsidRPr="00D4549C">
        <w:rPr>
          <w:rFonts w:cs="B Zar" w:hint="cs"/>
          <w:rtl/>
        </w:rPr>
        <w:t xml:space="preserve"> توبه </w:t>
      </w:r>
      <w:r w:rsidR="00FE4F4C">
        <w:rPr>
          <w:rFonts w:cs="B Zar" w:hint="cs"/>
          <w:rtl/>
        </w:rPr>
        <w:t>ک</w:t>
      </w:r>
      <w:r w:rsidR="00574D71" w:rsidRPr="00D4549C">
        <w:rPr>
          <w:rFonts w:cs="B Zar" w:hint="cs"/>
          <w:rtl/>
        </w:rPr>
        <w:t xml:space="preserve">رد، </w:t>
      </w:r>
      <w:r w:rsidR="00FE4F4C">
        <w:rPr>
          <w:rFonts w:cs="B Zar" w:hint="cs"/>
          <w:rtl/>
        </w:rPr>
        <w:t>ی</w:t>
      </w:r>
      <w:r w:rsidR="00574D71" w:rsidRPr="00D4549C">
        <w:rPr>
          <w:rFonts w:cs="B Zar" w:hint="cs"/>
          <w:rtl/>
        </w:rPr>
        <w:t>عن</w:t>
      </w:r>
      <w:r w:rsidR="00FE4F4C">
        <w:rPr>
          <w:rFonts w:cs="B Zar" w:hint="cs"/>
          <w:rtl/>
        </w:rPr>
        <w:t>ی</w:t>
      </w:r>
      <w:r w:rsidR="00574D71" w:rsidRPr="00D4549C">
        <w:rPr>
          <w:rFonts w:cs="B Zar" w:hint="cs"/>
          <w:rtl/>
        </w:rPr>
        <w:t xml:space="preserve"> سنت توبه جار</w:t>
      </w:r>
      <w:r w:rsidR="00FE4F4C">
        <w:rPr>
          <w:rFonts w:cs="B Zar" w:hint="cs"/>
          <w:rtl/>
        </w:rPr>
        <w:t>ی</w:t>
      </w:r>
      <w:r w:rsidR="00574D71" w:rsidRPr="00D4549C">
        <w:rPr>
          <w:rFonts w:cs="B Zar" w:hint="cs"/>
          <w:rtl/>
        </w:rPr>
        <w:t xml:space="preserve"> شد و آدم و آدم</w:t>
      </w:r>
      <w:r w:rsidR="00FE4F4C">
        <w:rPr>
          <w:rFonts w:cs="B Zar" w:hint="cs"/>
          <w:rtl/>
        </w:rPr>
        <w:t>ی</w:t>
      </w:r>
      <w:r w:rsidR="00574D71" w:rsidRPr="00D4549C">
        <w:rPr>
          <w:rFonts w:cs="B Zar" w:hint="cs"/>
          <w:rtl/>
        </w:rPr>
        <w:t xml:space="preserve">ت هم توبه </w:t>
      </w:r>
      <w:r w:rsidR="00FE4F4C">
        <w:rPr>
          <w:rFonts w:cs="B Zar" w:hint="cs"/>
          <w:rtl/>
        </w:rPr>
        <w:t>ک</w:t>
      </w:r>
      <w:r w:rsidR="00574D71" w:rsidRPr="00D4549C">
        <w:rPr>
          <w:rFonts w:cs="B Zar" w:hint="cs"/>
          <w:rtl/>
        </w:rPr>
        <w:t>رد و با ا</w:t>
      </w:r>
      <w:r w:rsidR="00FE4F4C">
        <w:rPr>
          <w:rFonts w:cs="B Zar" w:hint="cs"/>
          <w:rtl/>
        </w:rPr>
        <w:t>ی</w:t>
      </w:r>
      <w:r w:rsidR="00574D71" w:rsidRPr="00D4549C">
        <w:rPr>
          <w:rFonts w:cs="B Zar" w:hint="cs"/>
          <w:rtl/>
        </w:rPr>
        <w:t>ن</w:t>
      </w:r>
      <w:r w:rsidR="00F84283" w:rsidRPr="00D4549C">
        <w:rPr>
          <w:rFonts w:cs="B Zar" w:hint="cs"/>
          <w:rtl/>
        </w:rPr>
        <w:t xml:space="preserve"> </w:t>
      </w:r>
      <w:r w:rsidR="00FE4F4C">
        <w:rPr>
          <w:rFonts w:cs="B Zar" w:hint="cs"/>
          <w:rtl/>
        </w:rPr>
        <w:t>ک</w:t>
      </w:r>
      <w:r w:rsidR="00574D71" w:rsidRPr="00D4549C">
        <w:rPr>
          <w:rFonts w:cs="B Zar" w:hint="cs"/>
          <w:rtl/>
        </w:rPr>
        <w:t xml:space="preserve">ه توبه </w:t>
      </w:r>
      <w:r w:rsidR="00FE4F4C">
        <w:rPr>
          <w:rFonts w:cs="B Zar" w:hint="cs"/>
          <w:rtl/>
        </w:rPr>
        <w:t>ک</w:t>
      </w:r>
      <w:r w:rsidR="00574D71" w:rsidRPr="00D4549C">
        <w:rPr>
          <w:rFonts w:cs="B Zar" w:hint="cs"/>
          <w:rtl/>
        </w:rPr>
        <w:t>رد باز هم از بهشت ب</w:t>
      </w:r>
      <w:r w:rsidR="00FE4F4C">
        <w:rPr>
          <w:rFonts w:cs="B Zar" w:hint="cs"/>
          <w:rtl/>
        </w:rPr>
        <w:t>ی</w:t>
      </w:r>
      <w:r w:rsidR="00574D71" w:rsidRPr="00D4549C">
        <w:rPr>
          <w:rFonts w:cs="B Zar" w:hint="cs"/>
          <w:rtl/>
        </w:rPr>
        <w:t>رون شد تا زندگ</w:t>
      </w:r>
      <w:r w:rsidR="00FE4F4C">
        <w:rPr>
          <w:rFonts w:cs="B Zar" w:hint="cs"/>
          <w:rtl/>
        </w:rPr>
        <w:t>ی</w:t>
      </w:r>
      <w:r w:rsidR="00574D71" w:rsidRPr="00D4549C">
        <w:rPr>
          <w:rFonts w:cs="B Zar" w:hint="cs"/>
          <w:rtl/>
        </w:rPr>
        <w:t xml:space="preserve"> زم</w:t>
      </w:r>
      <w:r w:rsidR="00FE4F4C">
        <w:rPr>
          <w:rFonts w:cs="B Zar" w:hint="cs"/>
          <w:rtl/>
        </w:rPr>
        <w:t>ی</w:t>
      </w:r>
      <w:r w:rsidR="00574D71" w:rsidRPr="00D4549C">
        <w:rPr>
          <w:rFonts w:cs="B Zar" w:hint="cs"/>
          <w:rtl/>
        </w:rPr>
        <w:t>ن</w:t>
      </w:r>
      <w:r w:rsidR="00FE4F4C">
        <w:rPr>
          <w:rFonts w:cs="B Zar" w:hint="cs"/>
          <w:rtl/>
        </w:rPr>
        <w:t>ی</w:t>
      </w:r>
      <w:r w:rsidR="00574D71" w:rsidRPr="00D4549C">
        <w:rPr>
          <w:rFonts w:cs="B Zar" w:hint="cs"/>
          <w:rtl/>
        </w:rPr>
        <w:t xml:space="preserve"> را شروع </w:t>
      </w:r>
      <w:r w:rsidR="00FE4F4C">
        <w:rPr>
          <w:rFonts w:cs="B Zar" w:hint="cs"/>
          <w:rtl/>
        </w:rPr>
        <w:t>ک</w:t>
      </w:r>
      <w:r w:rsidR="00574D71" w:rsidRPr="00D4549C">
        <w:rPr>
          <w:rFonts w:cs="B Zar" w:hint="cs"/>
          <w:rtl/>
        </w:rPr>
        <w:t xml:space="preserve">ند و مشخص است </w:t>
      </w:r>
      <w:r w:rsidR="00FE4F4C">
        <w:rPr>
          <w:rFonts w:cs="B Zar" w:hint="cs"/>
          <w:rtl/>
        </w:rPr>
        <w:t>ک</w:t>
      </w:r>
      <w:r w:rsidR="00574D71" w:rsidRPr="00D4549C">
        <w:rPr>
          <w:rFonts w:cs="B Zar" w:hint="cs"/>
          <w:rtl/>
        </w:rPr>
        <w:t>ه قبل از هبوط و نزول شر</w:t>
      </w:r>
      <w:r w:rsidR="00FE4F4C">
        <w:rPr>
          <w:rFonts w:cs="B Zar" w:hint="cs"/>
          <w:rtl/>
        </w:rPr>
        <w:t>ی</w:t>
      </w:r>
      <w:r w:rsidR="00574D71" w:rsidRPr="00D4549C">
        <w:rPr>
          <w:rFonts w:cs="B Zar" w:hint="cs"/>
          <w:rtl/>
        </w:rPr>
        <w:t xml:space="preserve">عت توبه </w:t>
      </w:r>
      <w:r w:rsidR="00FE4F4C">
        <w:rPr>
          <w:rFonts w:cs="B Zar" w:hint="cs"/>
          <w:rtl/>
        </w:rPr>
        <w:t>ک</w:t>
      </w:r>
      <w:r w:rsidR="00574D71" w:rsidRPr="00D4549C">
        <w:rPr>
          <w:rFonts w:cs="B Zar" w:hint="cs"/>
          <w:rtl/>
        </w:rPr>
        <w:t>رد، ول</w:t>
      </w:r>
      <w:r w:rsidR="00FE4F4C">
        <w:rPr>
          <w:rFonts w:cs="B Zar" w:hint="cs"/>
          <w:rtl/>
        </w:rPr>
        <w:t>ی</w:t>
      </w:r>
      <w:r w:rsidR="00574D71" w:rsidRPr="00D4549C">
        <w:rPr>
          <w:rFonts w:cs="B Zar" w:hint="cs"/>
          <w:rtl/>
        </w:rPr>
        <w:t xml:space="preserve"> حالا با</w:t>
      </w:r>
      <w:r w:rsidR="00FE4F4C">
        <w:rPr>
          <w:rFonts w:cs="B Zar" w:hint="cs"/>
          <w:rtl/>
        </w:rPr>
        <w:t>ی</w:t>
      </w:r>
      <w:r w:rsidR="00574D71" w:rsidRPr="00D4549C">
        <w:rPr>
          <w:rFonts w:cs="B Zar" w:hint="cs"/>
          <w:rtl/>
        </w:rPr>
        <w:t>د در زم</w:t>
      </w:r>
      <w:r w:rsidR="00FE4F4C">
        <w:rPr>
          <w:rFonts w:cs="B Zar" w:hint="cs"/>
          <w:rtl/>
        </w:rPr>
        <w:t>ی</w:t>
      </w:r>
      <w:r w:rsidR="00574D71" w:rsidRPr="00D4549C">
        <w:rPr>
          <w:rFonts w:cs="B Zar" w:hint="cs"/>
          <w:rtl/>
        </w:rPr>
        <w:t xml:space="preserve">ن به عنوان </w:t>
      </w:r>
      <w:r w:rsidR="00FE4F4C">
        <w:rPr>
          <w:rFonts w:cs="B Zar" w:hint="cs"/>
          <w:rtl/>
        </w:rPr>
        <w:t>یک</w:t>
      </w:r>
      <w:r w:rsidR="00574D71" w:rsidRPr="00D4549C">
        <w:rPr>
          <w:rFonts w:cs="B Zar" w:hint="cs"/>
          <w:rtl/>
        </w:rPr>
        <w:t xml:space="preserve"> انسان، مثل من و شما زندگ</w:t>
      </w:r>
      <w:r w:rsidR="00FE4F4C">
        <w:rPr>
          <w:rFonts w:cs="B Zar" w:hint="cs"/>
          <w:rtl/>
        </w:rPr>
        <w:t>ی</w:t>
      </w:r>
      <w:r w:rsidR="00574D71" w:rsidRPr="00D4549C">
        <w:rPr>
          <w:rFonts w:cs="B Zar" w:hint="cs"/>
          <w:rtl/>
        </w:rPr>
        <w:t xml:space="preserve"> زم</w:t>
      </w:r>
      <w:r w:rsidR="00FE4F4C">
        <w:rPr>
          <w:rFonts w:cs="B Zar" w:hint="cs"/>
          <w:rtl/>
        </w:rPr>
        <w:t>ی</w:t>
      </w:r>
      <w:r w:rsidR="00574D71" w:rsidRPr="00D4549C">
        <w:rPr>
          <w:rFonts w:cs="B Zar" w:hint="cs"/>
          <w:rtl/>
        </w:rPr>
        <w:t>ن</w:t>
      </w:r>
      <w:r w:rsidR="00FE4F4C">
        <w:rPr>
          <w:rFonts w:cs="B Zar" w:hint="cs"/>
          <w:rtl/>
        </w:rPr>
        <w:t>ی</w:t>
      </w:r>
      <w:r w:rsidR="00574D71" w:rsidRPr="00D4549C">
        <w:rPr>
          <w:rFonts w:cs="B Zar" w:hint="cs"/>
          <w:rtl/>
        </w:rPr>
        <w:t xml:space="preserve"> را شروع </w:t>
      </w:r>
      <w:r w:rsidR="00FE4F4C">
        <w:rPr>
          <w:rFonts w:cs="B Zar" w:hint="cs"/>
          <w:rtl/>
        </w:rPr>
        <w:t>ک</w:t>
      </w:r>
      <w:r w:rsidR="00574D71" w:rsidRPr="00D4549C">
        <w:rPr>
          <w:rFonts w:cs="B Zar" w:hint="cs"/>
          <w:rtl/>
        </w:rPr>
        <w:t>ند، آدم</w:t>
      </w:r>
      <w:r w:rsidR="00FE4F4C">
        <w:rPr>
          <w:rFonts w:cs="B Zar" w:hint="cs"/>
          <w:rtl/>
        </w:rPr>
        <w:t>ی</w:t>
      </w:r>
      <w:r w:rsidR="00574D71" w:rsidRPr="00D4549C">
        <w:rPr>
          <w:rFonts w:cs="B Zar" w:hint="cs"/>
          <w:rtl/>
        </w:rPr>
        <w:t xml:space="preserve">ت </w:t>
      </w:r>
      <w:r w:rsidR="00FE4F4C">
        <w:rPr>
          <w:rFonts w:cs="B Zar" w:hint="cs"/>
          <w:rtl/>
        </w:rPr>
        <w:t>ک</w:t>
      </w:r>
      <w:r w:rsidR="00574D71" w:rsidRPr="00D4549C">
        <w:rPr>
          <w:rFonts w:cs="B Zar" w:hint="cs"/>
          <w:rtl/>
        </w:rPr>
        <w:t xml:space="preserve">ه </w:t>
      </w:r>
      <w:r w:rsidR="00FE4F4C">
        <w:rPr>
          <w:rFonts w:cs="B Zar" w:hint="cs"/>
          <w:rtl/>
        </w:rPr>
        <w:t>یک</w:t>
      </w:r>
      <w:r w:rsidR="00574D71" w:rsidRPr="00D4549C">
        <w:rPr>
          <w:rFonts w:cs="B Zar" w:hint="cs"/>
          <w:rtl/>
        </w:rPr>
        <w:t xml:space="preserve"> حق</w:t>
      </w:r>
      <w:r w:rsidR="00FE4F4C">
        <w:rPr>
          <w:rFonts w:cs="B Zar" w:hint="cs"/>
          <w:rtl/>
        </w:rPr>
        <w:t>ی</w:t>
      </w:r>
      <w:r w:rsidR="00574D71" w:rsidRPr="00D4549C">
        <w:rPr>
          <w:rFonts w:cs="B Zar" w:hint="cs"/>
          <w:rtl/>
        </w:rPr>
        <w:t xml:space="preserve">قت </w:t>
      </w:r>
      <w:r w:rsidR="00FE4F4C">
        <w:rPr>
          <w:rFonts w:cs="B Zar" w:hint="cs"/>
          <w:rtl/>
        </w:rPr>
        <w:t>ک</w:t>
      </w:r>
      <w:r w:rsidR="00574D71" w:rsidRPr="00D4549C">
        <w:rPr>
          <w:rFonts w:cs="B Zar" w:hint="cs"/>
          <w:rtl/>
        </w:rPr>
        <w:t>ل</w:t>
      </w:r>
      <w:r w:rsidR="00FE4F4C">
        <w:rPr>
          <w:rFonts w:cs="B Zar" w:hint="cs"/>
          <w:rtl/>
        </w:rPr>
        <w:t>ی</w:t>
      </w:r>
      <w:r w:rsidR="00574D71" w:rsidRPr="00D4549C">
        <w:rPr>
          <w:rFonts w:cs="B Zar" w:hint="cs"/>
          <w:rtl/>
        </w:rPr>
        <w:t xml:space="preserve"> در بهشت بود، حالا پس از هبوط </w:t>
      </w:r>
      <w:r w:rsidR="00FE4F4C">
        <w:rPr>
          <w:rFonts w:cs="B Zar" w:hint="cs"/>
          <w:rtl/>
        </w:rPr>
        <w:t>یک</w:t>
      </w:r>
      <w:r w:rsidR="00574D71" w:rsidRPr="00D4549C">
        <w:rPr>
          <w:rFonts w:cs="B Zar" w:hint="cs"/>
          <w:rtl/>
        </w:rPr>
        <w:t xml:space="preserve"> انسان جز</w:t>
      </w:r>
      <w:r w:rsidR="00FE4F4C">
        <w:rPr>
          <w:rFonts w:cs="B Zar" w:hint="cs"/>
          <w:rtl/>
        </w:rPr>
        <w:t>یی</w:t>
      </w:r>
      <w:r w:rsidR="00574D71" w:rsidRPr="00D4549C">
        <w:rPr>
          <w:rFonts w:cs="B Zar" w:hint="cs"/>
          <w:rtl/>
        </w:rPr>
        <w:t xml:space="preserve"> و فرد</w:t>
      </w:r>
      <w:r w:rsidR="00FE4F4C">
        <w:rPr>
          <w:rFonts w:cs="B Zar" w:hint="cs"/>
          <w:rtl/>
        </w:rPr>
        <w:t>ی</w:t>
      </w:r>
      <w:r w:rsidR="00574D71" w:rsidRPr="00D4549C">
        <w:rPr>
          <w:rFonts w:cs="B Zar" w:hint="cs"/>
          <w:rtl/>
        </w:rPr>
        <w:t xml:space="preserve"> و متع</w:t>
      </w:r>
      <w:r w:rsidR="00FE4F4C">
        <w:rPr>
          <w:rFonts w:cs="B Zar" w:hint="cs"/>
          <w:rtl/>
        </w:rPr>
        <w:t>ی</w:t>
      </w:r>
      <w:r w:rsidR="00574D71" w:rsidRPr="00D4549C">
        <w:rPr>
          <w:rFonts w:cs="B Zar" w:hint="cs"/>
          <w:rtl/>
        </w:rPr>
        <w:t>ن و مشخص است و ا</w:t>
      </w:r>
      <w:r w:rsidR="00FE4F4C">
        <w:rPr>
          <w:rFonts w:cs="B Zar" w:hint="cs"/>
          <w:rtl/>
        </w:rPr>
        <w:t>ی</w:t>
      </w:r>
      <w:r w:rsidR="00574D71" w:rsidRPr="00D4549C">
        <w:rPr>
          <w:rFonts w:cs="B Zar" w:hint="cs"/>
          <w:rtl/>
        </w:rPr>
        <w:t>ن اول</w:t>
      </w:r>
      <w:r w:rsidR="00FE4F4C">
        <w:rPr>
          <w:rFonts w:cs="B Zar" w:hint="cs"/>
          <w:rtl/>
        </w:rPr>
        <w:t>ی</w:t>
      </w:r>
      <w:r w:rsidR="00574D71" w:rsidRPr="00D4549C">
        <w:rPr>
          <w:rFonts w:cs="B Zar" w:hint="cs"/>
          <w:rtl/>
        </w:rPr>
        <w:t>ن انسان، اول</w:t>
      </w:r>
      <w:r w:rsidR="00FE4F4C">
        <w:rPr>
          <w:rFonts w:cs="B Zar" w:hint="cs"/>
          <w:rtl/>
        </w:rPr>
        <w:t>ی</w:t>
      </w:r>
      <w:r w:rsidR="00574D71" w:rsidRPr="00D4549C">
        <w:rPr>
          <w:rFonts w:cs="B Zar" w:hint="cs"/>
          <w:rtl/>
        </w:rPr>
        <w:t>ن پ</w:t>
      </w:r>
      <w:r w:rsidR="00FE4F4C">
        <w:rPr>
          <w:rFonts w:cs="B Zar" w:hint="cs"/>
          <w:rtl/>
        </w:rPr>
        <w:t>ی</w:t>
      </w:r>
      <w:r w:rsidR="00574D71" w:rsidRPr="00D4549C">
        <w:rPr>
          <w:rFonts w:cs="B Zar" w:hint="cs"/>
          <w:rtl/>
        </w:rPr>
        <w:t>امبر ن</w:t>
      </w:r>
      <w:r w:rsidR="00FE4F4C">
        <w:rPr>
          <w:rFonts w:cs="B Zar" w:hint="cs"/>
          <w:rtl/>
        </w:rPr>
        <w:t>ی</w:t>
      </w:r>
      <w:r w:rsidR="00574D71" w:rsidRPr="00D4549C">
        <w:rPr>
          <w:rFonts w:cs="B Zar" w:hint="cs"/>
          <w:rtl/>
        </w:rPr>
        <w:t xml:space="preserve">ز هست تا </w:t>
      </w:r>
      <w:r w:rsidR="00FE4F4C">
        <w:rPr>
          <w:rFonts w:cs="B Zar" w:hint="cs"/>
          <w:rtl/>
        </w:rPr>
        <w:t>یک</w:t>
      </w:r>
      <w:r w:rsidR="00574D71" w:rsidRPr="00D4549C">
        <w:rPr>
          <w:rFonts w:cs="B Zar" w:hint="cs"/>
          <w:rtl/>
        </w:rPr>
        <w:t xml:space="preserve"> لحظه انسان ب</w:t>
      </w:r>
      <w:r w:rsidR="00FE4F4C">
        <w:rPr>
          <w:rFonts w:cs="B Zar" w:hint="cs"/>
          <w:rtl/>
        </w:rPr>
        <w:t>ی</w:t>
      </w:r>
      <w:r w:rsidR="00F84283" w:rsidRPr="00D4549C">
        <w:rPr>
          <w:rFonts w:cs="B Zar" w:hint="cs"/>
          <w:rtl/>
        </w:rPr>
        <w:t xml:space="preserve"> </w:t>
      </w:r>
      <w:r w:rsidR="00574D71" w:rsidRPr="00D4549C">
        <w:rPr>
          <w:rFonts w:cs="B Zar" w:hint="cs"/>
          <w:rtl/>
        </w:rPr>
        <w:t>هدا</w:t>
      </w:r>
      <w:r w:rsidR="00FE4F4C">
        <w:rPr>
          <w:rFonts w:cs="B Zar" w:hint="cs"/>
          <w:rtl/>
        </w:rPr>
        <w:t>ی</w:t>
      </w:r>
      <w:r w:rsidR="00574D71" w:rsidRPr="00D4549C">
        <w:rPr>
          <w:rFonts w:cs="B Zar" w:hint="cs"/>
          <w:rtl/>
        </w:rPr>
        <w:t>ت نباشد و سر</w:t>
      </w:r>
      <w:r w:rsidR="00FE4F4C">
        <w:rPr>
          <w:rFonts w:cs="B Zar" w:hint="cs"/>
          <w:rtl/>
        </w:rPr>
        <w:t>ی</w:t>
      </w:r>
      <w:r w:rsidR="00574D71" w:rsidRPr="00D4549C">
        <w:rPr>
          <w:rFonts w:cs="B Zar" w:hint="cs"/>
          <w:rtl/>
        </w:rPr>
        <w:t>ان ولا</w:t>
      </w:r>
      <w:r w:rsidR="00FE4F4C">
        <w:rPr>
          <w:rFonts w:cs="B Zar" w:hint="cs"/>
          <w:rtl/>
        </w:rPr>
        <w:t>ی</w:t>
      </w:r>
      <w:r w:rsidR="00574D71" w:rsidRPr="00D4549C">
        <w:rPr>
          <w:rFonts w:cs="B Zar" w:hint="cs"/>
          <w:rtl/>
        </w:rPr>
        <w:t>ت تشر</w:t>
      </w:r>
      <w:r w:rsidR="00FE4F4C">
        <w:rPr>
          <w:rFonts w:cs="B Zar" w:hint="cs"/>
          <w:rtl/>
        </w:rPr>
        <w:t>ی</w:t>
      </w:r>
      <w:r w:rsidR="00574D71" w:rsidRPr="00D4549C">
        <w:rPr>
          <w:rFonts w:cs="B Zar" w:hint="cs"/>
          <w:rtl/>
        </w:rPr>
        <w:t>ع</w:t>
      </w:r>
      <w:r w:rsidR="00FE4F4C">
        <w:rPr>
          <w:rFonts w:cs="B Zar" w:hint="cs"/>
          <w:rtl/>
        </w:rPr>
        <w:t>ی</w:t>
      </w:r>
      <w:r w:rsidR="00574D71" w:rsidRPr="00D4549C">
        <w:rPr>
          <w:rFonts w:cs="B Zar" w:hint="cs"/>
          <w:rtl/>
        </w:rPr>
        <w:t xml:space="preserve"> اله</w:t>
      </w:r>
      <w:r w:rsidR="00FE4F4C">
        <w:rPr>
          <w:rFonts w:cs="B Zar" w:hint="cs"/>
          <w:rtl/>
        </w:rPr>
        <w:t>ی</w:t>
      </w:r>
      <w:r w:rsidR="00574D71" w:rsidRPr="00D4549C">
        <w:rPr>
          <w:rFonts w:cs="B Zar" w:hint="cs"/>
          <w:rtl/>
        </w:rPr>
        <w:t xml:space="preserve"> متوقف نشود</w:t>
      </w:r>
      <w:r w:rsidRPr="00D4549C">
        <w:rPr>
          <w:rFonts w:cs="B Zar" w:hint="cs"/>
          <w:rtl/>
        </w:rPr>
        <w:t>»</w:t>
      </w:r>
      <w:r w:rsidR="00986EA6" w:rsidRPr="00D4549C">
        <w:rPr>
          <w:rFonts w:cs="B Zar" w:hint="cs"/>
          <w:rtl/>
        </w:rPr>
        <w:t>.</w:t>
      </w:r>
    </w:p>
    <w:p w:rsidR="00574D71" w:rsidRPr="00D4549C" w:rsidRDefault="00574D71" w:rsidP="00757766">
      <w:pPr>
        <w:rPr>
          <w:rFonts w:cs="B Zar" w:hint="cs"/>
          <w:rtl/>
        </w:rPr>
      </w:pPr>
      <w:r w:rsidRPr="00D4549C">
        <w:rPr>
          <w:rFonts w:cs="B Zar" w:hint="cs"/>
          <w:rtl/>
        </w:rPr>
        <w:t>قبل از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آدم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ب</w:t>
      </w:r>
      <w:r w:rsidR="00FE4F4C">
        <w:rPr>
          <w:rFonts w:cs="B Zar" w:hint="cs"/>
          <w:rtl/>
        </w:rPr>
        <w:t>ی</w:t>
      </w:r>
      <w:r w:rsidRPr="00D4549C">
        <w:rPr>
          <w:rFonts w:cs="B Zar" w:hint="cs"/>
          <w:rtl/>
        </w:rPr>
        <w:t>ا</w:t>
      </w:r>
      <w:r w:rsidR="00FE4F4C">
        <w:rPr>
          <w:rFonts w:cs="B Zar" w:hint="cs"/>
          <w:rtl/>
        </w:rPr>
        <w:t>ی</w:t>
      </w:r>
      <w:r w:rsidRPr="00D4549C">
        <w:rPr>
          <w:rFonts w:cs="B Zar" w:hint="cs"/>
          <w:rtl/>
        </w:rPr>
        <w:t>د قصة او قصةآدم</w:t>
      </w:r>
      <w:r w:rsidR="00FE4F4C">
        <w:rPr>
          <w:rFonts w:cs="B Zar" w:hint="cs"/>
          <w:rtl/>
        </w:rPr>
        <w:t>ی</w:t>
      </w:r>
      <w:r w:rsidRPr="00D4549C">
        <w:rPr>
          <w:rFonts w:cs="B Zar" w:hint="cs"/>
          <w:rtl/>
        </w:rPr>
        <w:t>ت است و آن داستان همة ماست.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 xml:space="preserve">ن هم اگر دقت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باش</w:t>
      </w:r>
      <w:r w:rsidR="00FE4F4C">
        <w:rPr>
          <w:rFonts w:cs="B Zar" w:hint="cs"/>
          <w:rtl/>
        </w:rPr>
        <w:t>ی</w:t>
      </w:r>
      <w:r w:rsidRPr="00D4549C">
        <w:rPr>
          <w:rFonts w:cs="B Zar" w:hint="cs"/>
          <w:rtl/>
        </w:rPr>
        <w:t>د آدم از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آمده</w:t>
      </w:r>
      <w:r w:rsidR="00F84283" w:rsidRPr="00D4549C">
        <w:rPr>
          <w:rFonts w:cs="B Zar" w:hint="cs"/>
          <w:rtl/>
        </w:rPr>
        <w:t xml:space="preserve"> </w:t>
      </w:r>
      <w:r w:rsidRPr="00D4549C">
        <w:rPr>
          <w:rFonts w:cs="B Zar" w:hint="cs"/>
          <w:rtl/>
        </w:rPr>
        <w:t xml:space="preserve"> است، پ</w:t>
      </w:r>
      <w:r w:rsidR="00FE4F4C">
        <w:rPr>
          <w:rFonts w:cs="B Zar" w:hint="cs"/>
          <w:rtl/>
        </w:rPr>
        <w:t>ی</w:t>
      </w:r>
      <w:r w:rsidRPr="00D4549C">
        <w:rPr>
          <w:rFonts w:cs="B Zar" w:hint="cs"/>
          <w:rtl/>
        </w:rPr>
        <w:t>غمبر است و برا</w:t>
      </w:r>
      <w:r w:rsidR="00FE4F4C">
        <w:rPr>
          <w:rFonts w:cs="B Zar" w:hint="cs"/>
          <w:rtl/>
        </w:rPr>
        <w:t>ی</w:t>
      </w:r>
      <w:r w:rsidRPr="00D4549C">
        <w:rPr>
          <w:rFonts w:cs="B Zar" w:hint="cs"/>
          <w:rtl/>
        </w:rPr>
        <w:t>ش شر</w:t>
      </w:r>
      <w:r w:rsidR="00FE4F4C">
        <w:rPr>
          <w:rFonts w:cs="B Zar" w:hint="cs"/>
          <w:rtl/>
        </w:rPr>
        <w:t>ی</w:t>
      </w:r>
      <w:r w:rsidRPr="00D4549C">
        <w:rPr>
          <w:rFonts w:cs="B Zar" w:hint="cs"/>
          <w:rtl/>
        </w:rPr>
        <w:t>عت آمده</w:t>
      </w:r>
      <w:r w:rsidR="00F84283" w:rsidRPr="00D4549C">
        <w:rPr>
          <w:rFonts w:cs="B Zar" w:hint="cs"/>
          <w:rtl/>
        </w:rPr>
        <w:t xml:space="preserve"> </w:t>
      </w:r>
      <w:r w:rsidRPr="00D4549C">
        <w:rPr>
          <w:rFonts w:cs="B Zar" w:hint="cs"/>
          <w:rtl/>
        </w:rPr>
        <w:t>است، و به او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ا</w:t>
      </w:r>
      <w:r w:rsidR="00FE4F4C">
        <w:rPr>
          <w:rFonts w:cs="B Zar" w:hint="cs"/>
          <w:rtl/>
        </w:rPr>
        <w:t>ی</w:t>
      </w:r>
      <w:r w:rsidRPr="00D4549C">
        <w:rPr>
          <w:rFonts w:cs="B Zar" w:hint="cs"/>
          <w:rtl/>
        </w:rPr>
        <w:t>ن هدا</w:t>
      </w:r>
      <w:r w:rsidR="00FE4F4C">
        <w:rPr>
          <w:rFonts w:cs="B Zar" w:hint="cs"/>
          <w:rtl/>
        </w:rPr>
        <w:t>ی</w:t>
      </w:r>
      <w:r w:rsidRPr="00D4549C">
        <w:rPr>
          <w:rFonts w:cs="B Zar" w:hint="cs"/>
          <w:rtl/>
        </w:rPr>
        <w:t>ت ما را بگ</w:t>
      </w:r>
      <w:r w:rsidR="00FE4F4C">
        <w:rPr>
          <w:rFonts w:cs="B Zar" w:hint="cs"/>
          <w:rtl/>
        </w:rPr>
        <w:t>ی</w:t>
      </w:r>
      <w:r w:rsidRPr="00D4549C">
        <w:rPr>
          <w:rFonts w:cs="B Zar" w:hint="cs"/>
          <w:rtl/>
        </w:rPr>
        <w:t>ر، قبل از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انسان</w:t>
      </w:r>
      <w:r w:rsidR="00FE4F4C">
        <w:rPr>
          <w:rFonts w:cs="B Zar" w:hint="cs"/>
          <w:rtl/>
        </w:rPr>
        <w:t>ی</w:t>
      </w:r>
      <w:r w:rsidRPr="00D4549C">
        <w:rPr>
          <w:rFonts w:cs="B Zar" w:hint="cs"/>
          <w:rtl/>
        </w:rPr>
        <w:t xml:space="preserve">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باشد، پ</w:t>
      </w:r>
      <w:r w:rsidR="00FE4F4C">
        <w:rPr>
          <w:rFonts w:cs="B Zar" w:hint="cs"/>
          <w:rtl/>
        </w:rPr>
        <w:t>ی</w:t>
      </w:r>
      <w:r w:rsidRPr="00D4549C">
        <w:rPr>
          <w:rFonts w:cs="B Zar" w:hint="cs"/>
          <w:rtl/>
        </w:rPr>
        <w:t>غمبر</w:t>
      </w:r>
      <w:r w:rsidR="00FE4F4C">
        <w:rPr>
          <w:rFonts w:cs="B Zar" w:hint="cs"/>
          <w:rtl/>
        </w:rPr>
        <w:t>ی</w:t>
      </w:r>
      <w:r w:rsidRPr="00D4549C">
        <w:rPr>
          <w:rFonts w:cs="B Zar" w:hint="cs"/>
          <w:rtl/>
        </w:rPr>
        <w:t xml:space="preserve"> هم نبود، 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انسان به معنا</w:t>
      </w:r>
      <w:r w:rsidR="00FE4F4C">
        <w:rPr>
          <w:rFonts w:cs="B Zar" w:hint="cs"/>
          <w:rtl/>
        </w:rPr>
        <w:t>ی</w:t>
      </w:r>
      <w:r w:rsidRPr="00D4549C">
        <w:rPr>
          <w:rFonts w:cs="B Zar" w:hint="cs"/>
          <w:rtl/>
        </w:rPr>
        <w:t xml:space="preserve"> من و شما مطرح نبود. بحث </w:t>
      </w:r>
      <w:r w:rsidRPr="00D4549C">
        <w:rPr>
          <w:rStyle w:val="ArabiChar"/>
          <w:rFonts w:cs="B Zar" w:hint="cs"/>
          <w:rtl/>
        </w:rPr>
        <w:t>«نَفْسٍ وَاحِدَة»</w:t>
      </w:r>
      <w:r w:rsidRPr="00D4549C">
        <w:rPr>
          <w:rStyle w:val="FootnoteReference"/>
          <w:rFonts w:cs="B Zar"/>
          <w:rtl/>
        </w:rPr>
        <w:footnoteReference w:id="71"/>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ذات و حق</w:t>
      </w:r>
      <w:r w:rsidR="00FE4F4C">
        <w:rPr>
          <w:rFonts w:cs="B Zar" w:hint="cs"/>
          <w:rtl/>
        </w:rPr>
        <w:t>ی</w:t>
      </w:r>
      <w:r w:rsidRPr="00D4549C">
        <w:rPr>
          <w:rFonts w:cs="B Zar" w:hint="cs"/>
          <w:rtl/>
        </w:rPr>
        <w:t xml:space="preserve">قت من و شما مطرح بود </w:t>
      </w:r>
      <w:r w:rsidR="00FE4F4C">
        <w:rPr>
          <w:rFonts w:cs="B Zar" w:hint="cs"/>
          <w:rtl/>
        </w:rPr>
        <w:t>ک</w:t>
      </w:r>
      <w:r w:rsidRPr="00D4549C">
        <w:rPr>
          <w:rFonts w:cs="B Zar" w:hint="cs"/>
          <w:rtl/>
        </w:rPr>
        <w:t>ه همان آدم</w:t>
      </w:r>
      <w:r w:rsidR="00FE4F4C">
        <w:rPr>
          <w:rFonts w:cs="B Zar" w:hint="cs"/>
          <w:rtl/>
        </w:rPr>
        <w:t>ی</w:t>
      </w:r>
      <w:r w:rsidRPr="00D4549C">
        <w:rPr>
          <w:rFonts w:cs="B Zar" w:hint="cs"/>
          <w:rtl/>
        </w:rPr>
        <w:t>ت باشد. ما در بهشت بود</w:t>
      </w:r>
      <w:r w:rsidR="00FE4F4C">
        <w:rPr>
          <w:rFonts w:cs="B Zar" w:hint="cs"/>
          <w:rtl/>
        </w:rPr>
        <w:t>ی</w:t>
      </w:r>
      <w:r w:rsidRPr="00D4549C">
        <w:rPr>
          <w:rFonts w:cs="B Zar" w:hint="cs"/>
          <w:rtl/>
        </w:rPr>
        <w:t>م و دق</w:t>
      </w:r>
      <w:r w:rsidR="00FE4F4C">
        <w:rPr>
          <w:rFonts w:cs="B Zar" w:hint="cs"/>
          <w:rtl/>
        </w:rPr>
        <w:t>ی</w:t>
      </w:r>
      <w:r w:rsidRPr="00D4549C">
        <w:rPr>
          <w:rFonts w:cs="B Zar" w:hint="cs"/>
          <w:rtl/>
        </w:rPr>
        <w:t xml:space="preserve">قاً از آن شجره </w:t>
      </w:r>
      <w:r w:rsidR="00F84283" w:rsidRPr="00D4549C">
        <w:rPr>
          <w:rFonts w:cs="B Zar" w:hint="cs"/>
          <w:rtl/>
        </w:rPr>
        <w:t xml:space="preserve"> </w:t>
      </w:r>
      <w:r w:rsidRPr="00D4549C">
        <w:rPr>
          <w:rFonts w:cs="B Zar" w:hint="cs"/>
          <w:rtl/>
        </w:rPr>
        <w:t>خورد</w:t>
      </w:r>
      <w:r w:rsidR="00FE4F4C">
        <w:rPr>
          <w:rFonts w:cs="B Zar" w:hint="cs"/>
          <w:rtl/>
        </w:rPr>
        <w:t>ی</w:t>
      </w:r>
      <w:r w:rsidRPr="00D4549C">
        <w:rPr>
          <w:rFonts w:cs="B Zar" w:hint="cs"/>
          <w:rtl/>
        </w:rPr>
        <w:t>م و بعد هر زن و مرد</w:t>
      </w:r>
      <w:r w:rsidR="00FE4F4C">
        <w:rPr>
          <w:rFonts w:cs="B Zar" w:hint="cs"/>
          <w:rtl/>
        </w:rPr>
        <w:t>ی</w:t>
      </w:r>
      <w:r w:rsidRPr="00D4549C">
        <w:rPr>
          <w:rFonts w:cs="B Zar" w:hint="cs"/>
          <w:rtl/>
        </w:rPr>
        <w:t xml:space="preserve"> گفت: «ظَلَمْنا اَنْفُسَنا» خدا</w:t>
      </w:r>
      <w:r w:rsidR="00FE4F4C">
        <w:rPr>
          <w:rFonts w:cs="B Zar" w:hint="cs"/>
          <w:rtl/>
        </w:rPr>
        <w:t>ی</w:t>
      </w:r>
      <w:r w:rsidRPr="00D4549C">
        <w:rPr>
          <w:rFonts w:cs="B Zar" w:hint="cs"/>
          <w:rtl/>
        </w:rPr>
        <w:t xml:space="preserve">ا! ما را ببخش و بعد هم توبه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و در واقع؛ آدم</w:t>
      </w:r>
      <w:r w:rsidR="00FE4F4C">
        <w:rPr>
          <w:rFonts w:cs="B Zar" w:hint="cs"/>
          <w:rtl/>
        </w:rPr>
        <w:t>ی</w:t>
      </w:r>
      <w:r w:rsidRPr="00D4549C">
        <w:rPr>
          <w:rFonts w:cs="B Zar" w:hint="cs"/>
          <w:rtl/>
        </w:rPr>
        <w:t xml:space="preserve">ت توبه </w:t>
      </w:r>
      <w:r w:rsidR="00FE4F4C">
        <w:rPr>
          <w:rFonts w:cs="B Zar" w:hint="cs"/>
          <w:rtl/>
        </w:rPr>
        <w:t>ک</w:t>
      </w:r>
      <w:r w:rsidRPr="00D4549C">
        <w:rPr>
          <w:rFonts w:cs="B Zar" w:hint="cs"/>
          <w:rtl/>
        </w:rPr>
        <w:t>رد، و بعد از هبوط،</w:t>
      </w:r>
      <w:r w:rsidR="000420CC" w:rsidRPr="00D4549C">
        <w:rPr>
          <w:rFonts w:cs="B Zar" w:hint="cs"/>
          <w:rtl/>
        </w:rPr>
        <w:t xml:space="preserve"> </w:t>
      </w:r>
      <w:r w:rsidRPr="00D4549C">
        <w:rPr>
          <w:rFonts w:cs="B Zar" w:hint="cs"/>
          <w:rtl/>
        </w:rPr>
        <w:t>شر</w:t>
      </w:r>
      <w:r w:rsidR="00FE4F4C">
        <w:rPr>
          <w:rFonts w:cs="B Zar" w:hint="cs"/>
          <w:rtl/>
        </w:rPr>
        <w:t>ی</w:t>
      </w:r>
      <w:r w:rsidRPr="00D4549C">
        <w:rPr>
          <w:rFonts w:cs="B Zar" w:hint="cs"/>
          <w:rtl/>
        </w:rPr>
        <w:t>عت برا</w:t>
      </w:r>
      <w:r w:rsidR="00FE4F4C">
        <w:rPr>
          <w:rFonts w:cs="B Zar" w:hint="cs"/>
          <w:rtl/>
        </w:rPr>
        <w:t>ی</w:t>
      </w:r>
      <w:r w:rsidRPr="00D4549C">
        <w:rPr>
          <w:rFonts w:cs="B Zar" w:hint="cs"/>
          <w:rtl/>
        </w:rPr>
        <w:t xml:space="preserve">ش آمد. حالا </w:t>
      </w:r>
      <w:r w:rsidR="00757766" w:rsidRPr="00D4549C">
        <w:rPr>
          <w:rFonts w:cs="B Zar" w:hint="cs"/>
          <w:rtl/>
        </w:rPr>
        <w:t>از</w:t>
      </w:r>
      <w:r w:rsidRPr="00D4549C">
        <w:rPr>
          <w:rFonts w:cs="B Zar" w:hint="cs"/>
          <w:rtl/>
        </w:rPr>
        <w:t xml:space="preserve"> ا</w:t>
      </w:r>
      <w:r w:rsidR="00FE4F4C">
        <w:rPr>
          <w:rFonts w:cs="B Zar" w:hint="cs"/>
          <w:rtl/>
        </w:rPr>
        <w:t>ی</w:t>
      </w:r>
      <w:r w:rsidRPr="00D4549C">
        <w:rPr>
          <w:rFonts w:cs="B Zar" w:hint="cs"/>
          <w:rtl/>
        </w:rPr>
        <w:t>ن هبوط به بعد هر</w:t>
      </w:r>
      <w:r w:rsidR="00FE4F4C">
        <w:rPr>
          <w:rFonts w:cs="B Zar" w:hint="cs"/>
          <w:rtl/>
        </w:rPr>
        <w:t>ک</w:t>
      </w:r>
      <w:r w:rsidRPr="00D4549C">
        <w:rPr>
          <w:rFonts w:cs="B Zar" w:hint="cs"/>
          <w:rtl/>
        </w:rPr>
        <w:t>س خودش است، از ا</w:t>
      </w:r>
      <w:r w:rsidR="00FE4F4C">
        <w:rPr>
          <w:rFonts w:cs="B Zar" w:hint="cs"/>
          <w:rtl/>
        </w:rPr>
        <w:t>ی</w:t>
      </w:r>
      <w:r w:rsidRPr="00D4549C">
        <w:rPr>
          <w:rFonts w:cs="B Zar" w:hint="cs"/>
          <w:rtl/>
        </w:rPr>
        <w:t>ن به بعد حسن و فاطمه و رضا معن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دهد. الآن من و شما بعد از هبوط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در مقابل شر</w:t>
      </w:r>
      <w:r w:rsidR="00FE4F4C">
        <w:rPr>
          <w:rFonts w:cs="B Zar" w:hint="cs"/>
          <w:rtl/>
        </w:rPr>
        <w:t>ی</w:t>
      </w:r>
      <w:r w:rsidRPr="00D4549C">
        <w:rPr>
          <w:rFonts w:cs="B Zar" w:hint="cs"/>
          <w:rtl/>
        </w:rPr>
        <w:t>عت، هر</w:t>
      </w:r>
      <w:r w:rsidR="00FE4F4C">
        <w:rPr>
          <w:rFonts w:cs="B Zar" w:hint="cs"/>
          <w:rtl/>
        </w:rPr>
        <w:t>ک</w:t>
      </w:r>
      <w:r w:rsidRPr="00D4549C">
        <w:rPr>
          <w:rFonts w:cs="B Zar" w:hint="cs"/>
          <w:rtl/>
        </w:rPr>
        <w:t>دام خودمان هست</w:t>
      </w:r>
      <w:r w:rsidR="00FE4F4C">
        <w:rPr>
          <w:rFonts w:cs="B Zar" w:hint="cs"/>
          <w:rtl/>
        </w:rPr>
        <w:t>ی</w:t>
      </w:r>
      <w:r w:rsidRPr="00D4549C">
        <w:rPr>
          <w:rFonts w:cs="B Zar" w:hint="cs"/>
          <w:rtl/>
        </w:rPr>
        <w:t>م. 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p>
    <w:p w:rsidR="00574D71" w:rsidRPr="00D4549C" w:rsidRDefault="00D13E56" w:rsidP="00986EA6">
      <w:pPr>
        <w:pStyle w:val="a0"/>
        <w:rPr>
          <w:rFonts w:cs="B Zar" w:hint="cs"/>
          <w:rtl/>
        </w:rPr>
      </w:pPr>
      <w:r w:rsidRPr="00D4549C">
        <w:rPr>
          <w:rFonts w:cs="B Zar" w:hint="cs"/>
          <w:rtl/>
        </w:rPr>
        <w:t>«</w:t>
      </w:r>
      <w:r w:rsidR="00574D71" w:rsidRPr="00D4549C">
        <w:rPr>
          <w:rFonts w:cs="B Zar" w:hint="cs"/>
          <w:rtl/>
        </w:rPr>
        <w:t>بعد از توبه باعث شد ح</w:t>
      </w:r>
      <w:r w:rsidR="00FE4F4C">
        <w:rPr>
          <w:rFonts w:cs="B Zar" w:hint="cs"/>
          <w:rtl/>
        </w:rPr>
        <w:t>ک</w:t>
      </w:r>
      <w:r w:rsidR="00574D71" w:rsidRPr="00D4549C">
        <w:rPr>
          <w:rFonts w:cs="B Zar" w:hint="cs"/>
          <w:rtl/>
        </w:rPr>
        <w:t>م دوم</w:t>
      </w:r>
      <w:r w:rsidR="00FE4F4C">
        <w:rPr>
          <w:rFonts w:cs="B Zar" w:hint="cs"/>
          <w:rtl/>
        </w:rPr>
        <w:t>ی</w:t>
      </w:r>
      <w:r w:rsidR="00574D71" w:rsidRPr="00D4549C">
        <w:rPr>
          <w:rFonts w:cs="B Zar" w:hint="cs"/>
          <w:rtl/>
        </w:rPr>
        <w:t xml:space="preserve"> </w:t>
      </w:r>
      <w:r w:rsidR="00574D71" w:rsidRPr="00D4549C">
        <w:rPr>
          <w:rStyle w:val="Char0"/>
          <w:rFonts w:cs="B Zar" w:hint="cs"/>
          <w:rtl/>
        </w:rPr>
        <w:t>- از طرف خدا -</w:t>
      </w:r>
      <w:r w:rsidR="00574D71" w:rsidRPr="00D4549C">
        <w:rPr>
          <w:rFonts w:cs="B Zar" w:hint="cs"/>
          <w:rtl/>
        </w:rPr>
        <w:t xml:space="preserve"> رانده شود و آن ح</w:t>
      </w:r>
      <w:r w:rsidR="00FE4F4C">
        <w:rPr>
          <w:rFonts w:cs="B Zar" w:hint="cs"/>
          <w:rtl/>
        </w:rPr>
        <w:t>ک</w:t>
      </w:r>
      <w:r w:rsidR="00574D71" w:rsidRPr="00D4549C">
        <w:rPr>
          <w:rFonts w:cs="B Zar" w:hint="cs"/>
          <w:rtl/>
        </w:rPr>
        <w:t>م دوم ا</w:t>
      </w:r>
      <w:r w:rsidR="00FE4F4C">
        <w:rPr>
          <w:rFonts w:cs="B Zar" w:hint="cs"/>
          <w:rtl/>
        </w:rPr>
        <w:t>ی</w:t>
      </w:r>
      <w:r w:rsidR="00574D71" w:rsidRPr="00D4549C">
        <w:rPr>
          <w:rFonts w:cs="B Zar" w:hint="cs"/>
          <w:rtl/>
        </w:rPr>
        <w:t xml:space="preserve">ن بود </w:t>
      </w:r>
      <w:r w:rsidR="00FE4F4C">
        <w:rPr>
          <w:rFonts w:cs="B Zar" w:hint="cs"/>
          <w:rtl/>
        </w:rPr>
        <w:t>ک</w:t>
      </w:r>
      <w:r w:rsidR="00574D71" w:rsidRPr="00D4549C">
        <w:rPr>
          <w:rFonts w:cs="B Zar" w:hint="cs"/>
          <w:rtl/>
        </w:rPr>
        <w:t>ه آدم و ذر</w:t>
      </w:r>
      <w:r w:rsidR="00FE4F4C">
        <w:rPr>
          <w:rFonts w:cs="B Zar" w:hint="cs"/>
          <w:rtl/>
        </w:rPr>
        <w:t>ی</w:t>
      </w:r>
      <w:r w:rsidR="00574D71" w:rsidRPr="00D4549C">
        <w:rPr>
          <w:rFonts w:cs="B Zar" w:hint="cs"/>
          <w:rtl/>
        </w:rPr>
        <w:t>ه</w:t>
      </w:r>
      <w:r w:rsidR="00F84283" w:rsidRPr="00D4549C">
        <w:rPr>
          <w:rFonts w:cs="B Zar" w:hint="cs"/>
          <w:rtl/>
        </w:rPr>
        <w:t xml:space="preserve"> </w:t>
      </w:r>
      <w:r w:rsidR="00574D71" w:rsidRPr="00D4549C">
        <w:rPr>
          <w:rFonts w:cs="B Zar" w:hint="cs"/>
          <w:rtl/>
        </w:rPr>
        <w:t>اش را با هدا</w:t>
      </w:r>
      <w:r w:rsidR="00FE4F4C">
        <w:rPr>
          <w:rFonts w:cs="B Zar" w:hint="cs"/>
          <w:rtl/>
        </w:rPr>
        <w:t>ی</w:t>
      </w:r>
      <w:r w:rsidR="00574D71" w:rsidRPr="00D4549C">
        <w:rPr>
          <w:rFonts w:cs="B Zar" w:hint="cs"/>
          <w:rtl/>
        </w:rPr>
        <w:t>ت و نشان</w:t>
      </w:r>
      <w:r w:rsidR="00F84283" w:rsidRPr="00D4549C">
        <w:rPr>
          <w:rFonts w:cs="B Zar" w:hint="cs"/>
          <w:rtl/>
        </w:rPr>
        <w:t xml:space="preserve"> </w:t>
      </w:r>
      <w:r w:rsidR="00574D71" w:rsidRPr="00D4549C">
        <w:rPr>
          <w:rFonts w:cs="B Zar" w:hint="cs"/>
          <w:rtl/>
        </w:rPr>
        <w:t>دادن مس</w:t>
      </w:r>
      <w:r w:rsidR="00FE4F4C">
        <w:rPr>
          <w:rFonts w:cs="B Zar" w:hint="cs"/>
          <w:rtl/>
        </w:rPr>
        <w:t>ی</w:t>
      </w:r>
      <w:r w:rsidR="00574D71" w:rsidRPr="00D4549C">
        <w:rPr>
          <w:rFonts w:cs="B Zar" w:hint="cs"/>
          <w:rtl/>
        </w:rPr>
        <w:t>ر بندگ</w:t>
      </w:r>
      <w:r w:rsidR="00FE4F4C">
        <w:rPr>
          <w:rFonts w:cs="B Zar" w:hint="cs"/>
          <w:rtl/>
        </w:rPr>
        <w:t>ی</w:t>
      </w:r>
      <w:r w:rsidR="00574D71" w:rsidRPr="00D4549C">
        <w:rPr>
          <w:rFonts w:cs="B Zar" w:hint="cs"/>
          <w:rtl/>
        </w:rPr>
        <w:t xml:space="preserve">، احترام </w:t>
      </w:r>
      <w:r w:rsidR="00FE4F4C">
        <w:rPr>
          <w:rFonts w:cs="B Zar" w:hint="cs"/>
          <w:rtl/>
        </w:rPr>
        <w:t>ک</w:t>
      </w:r>
      <w:r w:rsidR="00574D71" w:rsidRPr="00D4549C">
        <w:rPr>
          <w:rFonts w:cs="B Zar" w:hint="cs"/>
          <w:rtl/>
        </w:rPr>
        <w:t>ند و آبِ از جو</w:t>
      </w:r>
      <w:r w:rsidR="00FE4F4C">
        <w:rPr>
          <w:rFonts w:cs="B Zar" w:hint="cs"/>
          <w:rtl/>
        </w:rPr>
        <w:t>ی</w:t>
      </w:r>
      <w:r w:rsidR="00574D71" w:rsidRPr="00D4549C">
        <w:rPr>
          <w:rFonts w:cs="B Zar" w:hint="cs"/>
          <w:rtl/>
        </w:rPr>
        <w:t xml:space="preserve"> رفتة او را باز به جو</w:t>
      </w:r>
      <w:r w:rsidR="00FE4F4C">
        <w:rPr>
          <w:rFonts w:cs="B Zar" w:hint="cs"/>
          <w:rtl/>
        </w:rPr>
        <w:t>ی</w:t>
      </w:r>
      <w:r w:rsidR="00574D71" w:rsidRPr="00D4549C">
        <w:rPr>
          <w:rFonts w:cs="B Zar" w:hint="cs"/>
          <w:rtl/>
        </w:rPr>
        <w:t xml:space="preserve"> او برگرداند</w:t>
      </w:r>
      <w:r w:rsidRPr="00D4549C">
        <w:rPr>
          <w:rFonts w:cs="B Zar" w:hint="cs"/>
          <w:rtl/>
        </w:rPr>
        <w:t>»</w:t>
      </w:r>
      <w:r w:rsidR="00986EA6" w:rsidRPr="00D4549C">
        <w:rPr>
          <w:rFonts w:cs="B Zar" w:hint="cs"/>
          <w:rtl/>
        </w:rPr>
        <w:t>.</w:t>
      </w:r>
    </w:p>
    <w:p w:rsidR="00574D71" w:rsidRPr="00D4549C" w:rsidRDefault="00574D71" w:rsidP="007E118B">
      <w:pPr>
        <w:rPr>
          <w:rFonts w:cs="B Zar" w:hint="cs"/>
          <w:rtl/>
        </w:rPr>
      </w:pPr>
      <w:r w:rsidRPr="00D4549C">
        <w:rPr>
          <w:rFonts w:cs="B Zar" w:hint="cs"/>
          <w:rtl/>
        </w:rPr>
        <w:t>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از طر</w:t>
      </w:r>
      <w:r w:rsidR="00FE4F4C">
        <w:rPr>
          <w:rFonts w:cs="B Zar" w:hint="cs"/>
          <w:rtl/>
        </w:rPr>
        <w:t>ی</w:t>
      </w:r>
      <w:r w:rsidRPr="00D4549C">
        <w:rPr>
          <w:rFonts w:cs="B Zar" w:hint="cs"/>
          <w:rtl/>
        </w:rPr>
        <w:t>ق شر</w:t>
      </w:r>
      <w:r w:rsidR="00FE4F4C">
        <w:rPr>
          <w:rFonts w:cs="B Zar" w:hint="cs"/>
          <w:rtl/>
        </w:rPr>
        <w:t>ی</w:t>
      </w:r>
      <w:r w:rsidRPr="00D4549C">
        <w:rPr>
          <w:rFonts w:cs="B Zar" w:hint="cs"/>
          <w:rtl/>
        </w:rPr>
        <w:t>عت عمل</w:t>
      </w:r>
      <w:r w:rsidR="00FE4F4C">
        <w:rPr>
          <w:rFonts w:cs="B Zar" w:hint="cs"/>
          <w:rtl/>
        </w:rPr>
        <w:t>ی</w:t>
      </w:r>
      <w:r w:rsidRPr="00D4549C">
        <w:rPr>
          <w:rFonts w:cs="B Zar" w:hint="cs"/>
          <w:rtl/>
        </w:rPr>
        <w:t xml:space="preserve">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آمدن آدم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و نزول شر</w:t>
      </w:r>
      <w:r w:rsidR="00FE4F4C">
        <w:rPr>
          <w:rFonts w:cs="B Zar" w:hint="cs"/>
          <w:rtl/>
        </w:rPr>
        <w:t>ی</w:t>
      </w:r>
      <w:r w:rsidRPr="00D4549C">
        <w:rPr>
          <w:rFonts w:cs="B Zar" w:hint="cs"/>
          <w:rtl/>
        </w:rPr>
        <w:t xml:space="preserve">عت خود </w:t>
      </w:r>
      <w:r w:rsidR="00FE4F4C">
        <w:rPr>
          <w:rFonts w:cs="B Zar" w:hint="cs"/>
          <w:rtl/>
        </w:rPr>
        <w:t>یکی</w:t>
      </w:r>
      <w:r w:rsidRPr="00D4549C">
        <w:rPr>
          <w:rFonts w:cs="B Zar" w:hint="cs"/>
          <w:rtl/>
        </w:rPr>
        <w:t xml:space="preserve"> از قضاها</w:t>
      </w:r>
      <w:r w:rsidR="00FE4F4C">
        <w:rPr>
          <w:rFonts w:cs="B Zar" w:hint="cs"/>
          <w:rtl/>
        </w:rPr>
        <w:t>ی</w:t>
      </w:r>
      <w:r w:rsidRPr="00D4549C">
        <w:rPr>
          <w:rFonts w:cs="B Zar" w:hint="cs"/>
          <w:rtl/>
        </w:rPr>
        <w:t xml:space="preserve"> اله</w:t>
      </w:r>
      <w:r w:rsidR="00FE4F4C">
        <w:rPr>
          <w:rFonts w:cs="B Zar" w:hint="cs"/>
          <w:rtl/>
        </w:rPr>
        <w:t>ی</w:t>
      </w:r>
      <w:r w:rsidRPr="00D4549C">
        <w:rPr>
          <w:rFonts w:cs="B Zar" w:hint="cs"/>
          <w:rtl/>
        </w:rPr>
        <w:t xml:space="preserve"> بود </w:t>
      </w:r>
      <w:r w:rsidR="00FE4F4C">
        <w:rPr>
          <w:rFonts w:cs="B Zar" w:hint="cs"/>
          <w:rtl/>
        </w:rPr>
        <w:t>ک</w:t>
      </w:r>
      <w:r w:rsidRPr="00D4549C">
        <w:rPr>
          <w:rFonts w:cs="B Zar" w:hint="cs"/>
          <w:rtl/>
        </w:rPr>
        <w:t>ه واقع شد.</w:t>
      </w:r>
    </w:p>
    <w:p w:rsidR="00574D71" w:rsidRPr="00D4549C" w:rsidRDefault="00574D71" w:rsidP="00D4549C">
      <w:pPr>
        <w:pStyle w:val="Heading2"/>
        <w:rPr>
          <w:rFonts w:hint="cs"/>
          <w:rtl/>
        </w:rPr>
      </w:pPr>
      <w:bookmarkStart w:id="160" w:name="_Toc185942329"/>
      <w:bookmarkStart w:id="161" w:name="_Toc200546248"/>
      <w:r w:rsidRPr="00D4549C">
        <w:rPr>
          <w:rFonts w:hint="cs"/>
          <w:rtl/>
        </w:rPr>
        <w:t>برکات توبه آدم و آدم</w:t>
      </w:r>
      <w:r w:rsidR="00FE4F4C">
        <w:rPr>
          <w:rFonts w:hint="cs"/>
          <w:rtl/>
        </w:rPr>
        <w:t>ی</w:t>
      </w:r>
      <w:r w:rsidRPr="00D4549C">
        <w:rPr>
          <w:rFonts w:hint="cs"/>
          <w:rtl/>
        </w:rPr>
        <w:t>ت</w:t>
      </w:r>
      <w:bookmarkEnd w:id="160"/>
      <w:bookmarkEnd w:id="161"/>
      <w:r w:rsidRPr="00D4549C">
        <w:rPr>
          <w:rFonts w:hint="cs"/>
          <w:rtl/>
        </w:rPr>
        <w:t xml:space="preserve"> </w:t>
      </w:r>
    </w:p>
    <w:p w:rsidR="00574D71" w:rsidRPr="00D4549C" w:rsidRDefault="00574D71" w:rsidP="007E118B">
      <w:pPr>
        <w:rPr>
          <w:rFonts w:cs="B Zar" w:hint="cs"/>
          <w:rtl/>
        </w:rPr>
      </w:pPr>
      <w:r w:rsidRPr="00D4549C">
        <w:rPr>
          <w:rFonts w:cs="B Zar" w:hint="cs"/>
          <w:rtl/>
        </w:rPr>
        <w:t>به گفتة 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w:t>
      </w:r>
    </w:p>
    <w:p w:rsidR="00574D71" w:rsidRPr="00D4549C" w:rsidRDefault="00D13E56" w:rsidP="00986EA6">
      <w:pPr>
        <w:pStyle w:val="a0"/>
        <w:rPr>
          <w:rFonts w:cs="B Zar" w:hint="cs"/>
          <w:rtl/>
        </w:rPr>
      </w:pPr>
      <w:r w:rsidRPr="00D4549C">
        <w:rPr>
          <w:rFonts w:cs="B Zar" w:hint="cs"/>
          <w:rtl/>
        </w:rPr>
        <w:t>«</w:t>
      </w:r>
      <w:r w:rsidR="00574D71" w:rsidRPr="00D4549C">
        <w:rPr>
          <w:rFonts w:cs="B Zar" w:hint="cs"/>
          <w:rtl/>
        </w:rPr>
        <w:t>قضا</w:t>
      </w:r>
      <w:r w:rsidR="00FE4F4C">
        <w:rPr>
          <w:rFonts w:cs="B Zar" w:hint="cs"/>
          <w:rtl/>
        </w:rPr>
        <w:t>یی</w:t>
      </w:r>
      <w:r w:rsidR="00574D71" w:rsidRPr="00D4549C">
        <w:rPr>
          <w:rFonts w:cs="B Zar" w:hint="cs"/>
          <w:rtl/>
        </w:rPr>
        <w:t xml:space="preserve"> </w:t>
      </w:r>
      <w:r w:rsidR="00FE4F4C">
        <w:rPr>
          <w:rFonts w:cs="B Zar" w:hint="cs"/>
          <w:rtl/>
        </w:rPr>
        <w:t>ک</w:t>
      </w:r>
      <w:r w:rsidR="00574D71" w:rsidRPr="00D4549C">
        <w:rPr>
          <w:rFonts w:cs="B Zar" w:hint="cs"/>
          <w:rtl/>
        </w:rPr>
        <w:t>ه اول رانده شد، فقط زندگ</w:t>
      </w:r>
      <w:r w:rsidR="00FE4F4C">
        <w:rPr>
          <w:rFonts w:cs="B Zar" w:hint="cs"/>
          <w:rtl/>
        </w:rPr>
        <w:t>ی</w:t>
      </w:r>
      <w:r w:rsidR="00574D71" w:rsidRPr="00D4549C">
        <w:rPr>
          <w:rFonts w:cs="B Zar" w:hint="cs"/>
          <w:rtl/>
        </w:rPr>
        <w:t xml:space="preserve"> در زم</w:t>
      </w:r>
      <w:r w:rsidR="00FE4F4C">
        <w:rPr>
          <w:rFonts w:cs="B Zar" w:hint="cs"/>
          <w:rtl/>
        </w:rPr>
        <w:t>ی</w:t>
      </w:r>
      <w:r w:rsidR="00574D71" w:rsidRPr="00D4549C">
        <w:rPr>
          <w:rFonts w:cs="B Zar" w:hint="cs"/>
          <w:rtl/>
        </w:rPr>
        <w:t>ن بود با همة سخت</w:t>
      </w:r>
      <w:r w:rsidR="00FE4F4C">
        <w:rPr>
          <w:rFonts w:cs="B Zar" w:hint="cs"/>
          <w:rtl/>
        </w:rPr>
        <w:t>ی</w:t>
      </w:r>
      <w:r w:rsidR="00F84283" w:rsidRPr="00D4549C">
        <w:rPr>
          <w:rFonts w:cs="B Zar" w:hint="cs"/>
          <w:rtl/>
        </w:rPr>
        <w:t xml:space="preserve"> </w:t>
      </w:r>
      <w:r w:rsidR="00574D71" w:rsidRPr="00D4549C">
        <w:rPr>
          <w:rFonts w:cs="B Zar" w:hint="cs"/>
          <w:rtl/>
        </w:rPr>
        <w:t>ها و گرفتار</w:t>
      </w:r>
      <w:r w:rsidR="00FE4F4C">
        <w:rPr>
          <w:rFonts w:cs="B Zar" w:hint="cs"/>
          <w:rtl/>
        </w:rPr>
        <w:t>ی</w:t>
      </w:r>
      <w:r w:rsidR="00F84283" w:rsidRPr="00D4549C">
        <w:rPr>
          <w:rFonts w:cs="B Zar" w:hint="cs"/>
          <w:rtl/>
        </w:rPr>
        <w:t xml:space="preserve"> </w:t>
      </w:r>
      <w:r w:rsidR="00574D71" w:rsidRPr="00D4549C">
        <w:rPr>
          <w:rFonts w:cs="B Zar" w:hint="cs"/>
          <w:rtl/>
        </w:rPr>
        <w:t>ها</w:t>
      </w:r>
      <w:r w:rsidR="00FE4F4C">
        <w:rPr>
          <w:rFonts w:cs="B Zar" w:hint="cs"/>
          <w:rtl/>
        </w:rPr>
        <w:t>ی</w:t>
      </w:r>
      <w:r w:rsidR="00574D71" w:rsidRPr="00D4549C">
        <w:rPr>
          <w:rFonts w:cs="B Zar" w:hint="cs"/>
          <w:rtl/>
        </w:rPr>
        <w:t>ش. ول</w:t>
      </w:r>
      <w:r w:rsidR="00FE4F4C">
        <w:rPr>
          <w:rFonts w:cs="B Zar" w:hint="cs"/>
          <w:rtl/>
        </w:rPr>
        <w:t>ی</w:t>
      </w:r>
      <w:r w:rsidR="00574D71" w:rsidRPr="00D4549C">
        <w:rPr>
          <w:rFonts w:cs="B Zar" w:hint="cs"/>
          <w:rtl/>
        </w:rPr>
        <w:t xml:space="preserve"> با توبه</w:t>
      </w:r>
      <w:r w:rsidR="00F84283" w:rsidRPr="00D4549C">
        <w:rPr>
          <w:rFonts w:cs="B Zar" w:hint="cs"/>
          <w:rtl/>
        </w:rPr>
        <w:t xml:space="preserve"> </w:t>
      </w:r>
      <w:r w:rsidR="00574D71" w:rsidRPr="00D4549C">
        <w:rPr>
          <w:rFonts w:cs="B Zar" w:hint="cs"/>
          <w:rtl/>
        </w:rPr>
        <w:t>ا</w:t>
      </w:r>
      <w:r w:rsidR="00FE4F4C">
        <w:rPr>
          <w:rFonts w:cs="B Zar" w:hint="cs"/>
          <w:rtl/>
        </w:rPr>
        <w:t>ی</w:t>
      </w:r>
      <w:r w:rsidR="00574D71" w:rsidRPr="00D4549C">
        <w:rPr>
          <w:rFonts w:cs="B Zar" w:hint="cs"/>
          <w:rtl/>
        </w:rPr>
        <w:t xml:space="preserve"> </w:t>
      </w:r>
      <w:r w:rsidR="00FE4F4C">
        <w:rPr>
          <w:rFonts w:cs="B Zar" w:hint="cs"/>
          <w:rtl/>
        </w:rPr>
        <w:t>ک</w:t>
      </w:r>
      <w:r w:rsidR="00574D71" w:rsidRPr="00D4549C">
        <w:rPr>
          <w:rFonts w:cs="B Zar" w:hint="cs"/>
          <w:rtl/>
        </w:rPr>
        <w:t xml:space="preserve">ه آدم </w:t>
      </w:r>
      <w:r w:rsidR="00FE4F4C">
        <w:rPr>
          <w:rFonts w:cs="B Zar" w:hint="cs"/>
          <w:rtl/>
        </w:rPr>
        <w:t>ک</w:t>
      </w:r>
      <w:r w:rsidR="00574D71" w:rsidRPr="00D4549C">
        <w:rPr>
          <w:rFonts w:cs="B Zar" w:hint="cs"/>
          <w:rtl/>
        </w:rPr>
        <w:t>رد خداوند همان زندگ</w:t>
      </w:r>
      <w:r w:rsidR="00FE4F4C">
        <w:rPr>
          <w:rFonts w:cs="B Zar" w:hint="cs"/>
          <w:rtl/>
        </w:rPr>
        <w:t>ی</w:t>
      </w:r>
      <w:r w:rsidR="00574D71" w:rsidRPr="00D4549C">
        <w:rPr>
          <w:rFonts w:cs="B Zar" w:hint="cs"/>
          <w:rtl/>
        </w:rPr>
        <w:t xml:space="preserve"> را ط</w:t>
      </w:r>
      <w:r w:rsidR="00FE4F4C">
        <w:rPr>
          <w:rFonts w:cs="B Zar" w:hint="cs"/>
          <w:rtl/>
        </w:rPr>
        <w:t>ی</w:t>
      </w:r>
      <w:r w:rsidR="00574D71" w:rsidRPr="00D4549C">
        <w:rPr>
          <w:rFonts w:cs="B Zar" w:hint="cs"/>
          <w:rtl/>
        </w:rPr>
        <w:t>ب و طاهر نمود.</w:t>
      </w:r>
      <w:r w:rsidR="000420CC" w:rsidRPr="00D4549C">
        <w:rPr>
          <w:rFonts w:cs="B Zar" w:hint="cs"/>
          <w:rtl/>
        </w:rPr>
        <w:t xml:space="preserve"> </w:t>
      </w:r>
      <w:r w:rsidR="00FE4F4C">
        <w:rPr>
          <w:rFonts w:cs="B Zar" w:hint="cs"/>
          <w:rtl/>
        </w:rPr>
        <w:t>ی</w:t>
      </w:r>
      <w:r w:rsidR="00574D71" w:rsidRPr="00D4549C">
        <w:rPr>
          <w:rFonts w:cs="B Zar" w:hint="cs"/>
          <w:rtl/>
        </w:rPr>
        <w:t>عن</w:t>
      </w:r>
      <w:r w:rsidR="00FE4F4C">
        <w:rPr>
          <w:rFonts w:cs="B Zar" w:hint="cs"/>
          <w:rtl/>
        </w:rPr>
        <w:t>ی</w:t>
      </w:r>
      <w:r w:rsidR="00574D71" w:rsidRPr="00D4549C">
        <w:rPr>
          <w:rFonts w:cs="B Zar" w:hint="cs"/>
          <w:rtl/>
        </w:rPr>
        <w:t xml:space="preserve"> هدا</w:t>
      </w:r>
      <w:r w:rsidR="00FE4F4C">
        <w:rPr>
          <w:rFonts w:cs="B Zar" w:hint="cs"/>
          <w:rtl/>
        </w:rPr>
        <w:t>ی</w:t>
      </w:r>
      <w:r w:rsidR="00574D71" w:rsidRPr="00D4549C">
        <w:rPr>
          <w:rFonts w:cs="B Zar" w:hint="cs"/>
          <w:rtl/>
        </w:rPr>
        <w:t>ت به سو</w:t>
      </w:r>
      <w:r w:rsidR="00FE4F4C">
        <w:rPr>
          <w:rFonts w:cs="B Zar" w:hint="cs"/>
          <w:rtl/>
        </w:rPr>
        <w:t>ی</w:t>
      </w:r>
      <w:r w:rsidR="00574D71" w:rsidRPr="00D4549C">
        <w:rPr>
          <w:rFonts w:cs="B Zar" w:hint="cs"/>
          <w:rtl/>
        </w:rPr>
        <w:t xml:space="preserve"> عبود</w:t>
      </w:r>
      <w:r w:rsidR="00FE4F4C">
        <w:rPr>
          <w:rFonts w:cs="B Zar" w:hint="cs"/>
          <w:rtl/>
        </w:rPr>
        <w:t>ی</w:t>
      </w:r>
      <w:r w:rsidR="00574D71" w:rsidRPr="00D4549C">
        <w:rPr>
          <w:rFonts w:cs="B Zar" w:hint="cs"/>
          <w:rtl/>
        </w:rPr>
        <w:t>ت را با آن زندگ</w:t>
      </w:r>
      <w:r w:rsidR="00FE4F4C">
        <w:rPr>
          <w:rFonts w:cs="B Zar" w:hint="cs"/>
          <w:rtl/>
        </w:rPr>
        <w:t>ی</w:t>
      </w:r>
      <w:r w:rsidR="00574D71" w:rsidRPr="00D4549C">
        <w:rPr>
          <w:rFonts w:cs="B Zar" w:hint="cs"/>
          <w:rtl/>
        </w:rPr>
        <w:t xml:space="preserve"> تر</w:t>
      </w:r>
      <w:r w:rsidR="00FE4F4C">
        <w:rPr>
          <w:rFonts w:cs="B Zar" w:hint="cs"/>
          <w:rtl/>
        </w:rPr>
        <w:t>کی</w:t>
      </w:r>
      <w:r w:rsidR="00574D71" w:rsidRPr="00D4549C">
        <w:rPr>
          <w:rFonts w:cs="B Zar" w:hint="cs"/>
          <w:rtl/>
        </w:rPr>
        <w:t>ب نمود و در زم</w:t>
      </w:r>
      <w:r w:rsidR="00FE4F4C">
        <w:rPr>
          <w:rFonts w:cs="B Zar" w:hint="cs"/>
          <w:rtl/>
        </w:rPr>
        <w:t>ی</w:t>
      </w:r>
      <w:r w:rsidR="00574D71" w:rsidRPr="00D4549C">
        <w:rPr>
          <w:rFonts w:cs="B Zar" w:hint="cs"/>
          <w:rtl/>
        </w:rPr>
        <w:t>ن، تر</w:t>
      </w:r>
      <w:r w:rsidR="00FE4F4C">
        <w:rPr>
          <w:rFonts w:cs="B Zar" w:hint="cs"/>
          <w:rtl/>
        </w:rPr>
        <w:t>کی</w:t>
      </w:r>
      <w:r w:rsidR="00574D71" w:rsidRPr="00D4549C">
        <w:rPr>
          <w:rFonts w:cs="B Zar" w:hint="cs"/>
          <w:rtl/>
        </w:rPr>
        <w:t>ب</w:t>
      </w:r>
      <w:r w:rsidR="00FE4F4C">
        <w:rPr>
          <w:rFonts w:cs="B Zar" w:hint="cs"/>
          <w:rtl/>
        </w:rPr>
        <w:t>ی</w:t>
      </w:r>
      <w:r w:rsidR="00574D71" w:rsidRPr="00D4549C">
        <w:rPr>
          <w:rFonts w:cs="B Zar" w:hint="cs"/>
          <w:rtl/>
        </w:rPr>
        <w:t xml:space="preserve"> خاص از زندگ</w:t>
      </w:r>
      <w:r w:rsidR="00FE4F4C">
        <w:rPr>
          <w:rFonts w:cs="B Zar" w:hint="cs"/>
          <w:rtl/>
        </w:rPr>
        <w:t>ی</w:t>
      </w:r>
      <w:r w:rsidR="00574D71" w:rsidRPr="00D4549C">
        <w:rPr>
          <w:rFonts w:cs="B Zar" w:hint="cs"/>
          <w:rtl/>
        </w:rPr>
        <w:t xml:space="preserve"> زم</w:t>
      </w:r>
      <w:r w:rsidR="00FE4F4C">
        <w:rPr>
          <w:rFonts w:cs="B Zar" w:hint="cs"/>
          <w:rtl/>
        </w:rPr>
        <w:t>ی</w:t>
      </w:r>
      <w:r w:rsidR="00574D71" w:rsidRPr="00D4549C">
        <w:rPr>
          <w:rFonts w:cs="B Zar" w:hint="cs"/>
          <w:rtl/>
        </w:rPr>
        <w:t>ن</w:t>
      </w:r>
      <w:r w:rsidR="00FE4F4C">
        <w:rPr>
          <w:rFonts w:cs="B Zar" w:hint="cs"/>
          <w:rtl/>
        </w:rPr>
        <w:t>ی</w:t>
      </w:r>
      <w:r w:rsidR="00574D71" w:rsidRPr="00D4549C">
        <w:rPr>
          <w:rFonts w:cs="B Zar" w:hint="cs"/>
          <w:rtl/>
        </w:rPr>
        <w:t xml:space="preserve"> و آسمان</w:t>
      </w:r>
      <w:r w:rsidR="00FE4F4C">
        <w:rPr>
          <w:rFonts w:cs="B Zar" w:hint="cs"/>
          <w:rtl/>
        </w:rPr>
        <w:t>ی</w:t>
      </w:r>
      <w:r w:rsidR="00574D71" w:rsidRPr="00D4549C">
        <w:rPr>
          <w:rFonts w:cs="B Zar" w:hint="cs"/>
          <w:rtl/>
        </w:rPr>
        <w:t xml:space="preserve"> فراهم </w:t>
      </w:r>
      <w:r w:rsidR="00FE4F4C">
        <w:rPr>
          <w:rFonts w:cs="B Zar" w:hint="cs"/>
          <w:rtl/>
        </w:rPr>
        <w:t>ک</w:t>
      </w:r>
      <w:r w:rsidR="00574D71" w:rsidRPr="00D4549C">
        <w:rPr>
          <w:rFonts w:cs="B Zar" w:hint="cs"/>
          <w:rtl/>
        </w:rPr>
        <w:t>رد</w:t>
      </w:r>
      <w:r w:rsidRPr="00D4549C">
        <w:rPr>
          <w:rFonts w:cs="B Zar" w:hint="cs"/>
          <w:rtl/>
        </w:rPr>
        <w:t>»</w:t>
      </w:r>
      <w:r w:rsidR="00986EA6" w:rsidRPr="00D4549C">
        <w:rPr>
          <w:rFonts w:cs="B Zar" w:hint="cs"/>
          <w:rtl/>
        </w:rPr>
        <w:t>.</w:t>
      </w:r>
    </w:p>
    <w:p w:rsidR="00574D71" w:rsidRPr="00D4549C" w:rsidRDefault="00574D71" w:rsidP="007E118B">
      <w:pPr>
        <w:rPr>
          <w:rFonts w:cs="B Zar" w:hint="cs"/>
          <w:rtl/>
        </w:rPr>
      </w:pPr>
      <w:r w:rsidRPr="00D4549C">
        <w:rPr>
          <w:rFonts w:cs="B Zar" w:hint="cs"/>
          <w:rtl/>
        </w:rPr>
        <w:t>پس شر</w:t>
      </w:r>
      <w:r w:rsidR="00FE4F4C">
        <w:rPr>
          <w:rFonts w:cs="B Zar" w:hint="cs"/>
          <w:rtl/>
        </w:rPr>
        <w:t>ی</w:t>
      </w:r>
      <w:r w:rsidRPr="00D4549C">
        <w:rPr>
          <w:rFonts w:cs="B Zar" w:hint="cs"/>
          <w:rtl/>
        </w:rPr>
        <w:t>عت قاعدة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است برا</w:t>
      </w:r>
      <w:r w:rsidR="00FE4F4C">
        <w:rPr>
          <w:rFonts w:cs="B Zar" w:hint="cs"/>
          <w:rtl/>
        </w:rPr>
        <w:t>ی</w:t>
      </w:r>
      <w:r w:rsidRPr="00D4549C">
        <w:rPr>
          <w:rFonts w:cs="B Zar" w:hint="cs"/>
          <w:rtl/>
        </w:rPr>
        <w:t xml:space="preserve"> انسان آسمان</w:t>
      </w:r>
      <w:r w:rsidR="00FE4F4C">
        <w:rPr>
          <w:rFonts w:cs="B Zar" w:hint="cs"/>
          <w:rtl/>
        </w:rPr>
        <w:t>ی</w:t>
      </w:r>
      <w:r w:rsidRPr="00D4549C">
        <w:rPr>
          <w:rFonts w:cs="B Zar" w:hint="cs"/>
          <w:rtl/>
        </w:rPr>
        <w:t>، تا پا</w:t>
      </w:r>
      <w:r w:rsidR="00FE4F4C">
        <w:rPr>
          <w:rFonts w:cs="B Zar" w:hint="cs"/>
          <w:rtl/>
        </w:rPr>
        <w:t>کی</w:t>
      </w:r>
      <w:r w:rsidR="00F84283" w:rsidRPr="00D4549C">
        <w:rPr>
          <w:rFonts w:cs="B Zar" w:hint="cs"/>
          <w:rtl/>
        </w:rPr>
        <w:t xml:space="preserve"> </w:t>
      </w:r>
      <w:r w:rsidRPr="00D4549C">
        <w:rPr>
          <w:rFonts w:cs="B Zar" w:hint="cs"/>
          <w:rtl/>
        </w:rPr>
        <w:t>اش باق</w:t>
      </w:r>
      <w:r w:rsidR="00FE4F4C">
        <w:rPr>
          <w:rFonts w:cs="B Zar" w:hint="cs"/>
          <w:rtl/>
        </w:rPr>
        <w:t>ی</w:t>
      </w:r>
      <w:r w:rsidRPr="00D4549C">
        <w:rPr>
          <w:rFonts w:cs="B Zar" w:hint="cs"/>
          <w:rtl/>
        </w:rPr>
        <w:t xml:space="preserve"> بماند، چون قبل از هبوط توبه </w:t>
      </w:r>
      <w:r w:rsidR="00FE4F4C">
        <w:rPr>
          <w:rFonts w:cs="B Zar" w:hint="cs"/>
          <w:rtl/>
        </w:rPr>
        <w:t>ک</w:t>
      </w:r>
      <w:r w:rsidRPr="00D4549C">
        <w:rPr>
          <w:rFonts w:cs="B Zar" w:hint="cs"/>
          <w:rtl/>
        </w:rPr>
        <w:t>رد تا گرفتار آلودگ</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نگردد و به واقع اگر شر</w:t>
      </w:r>
      <w:r w:rsidR="00FE4F4C">
        <w:rPr>
          <w:rFonts w:cs="B Zar" w:hint="cs"/>
          <w:rtl/>
        </w:rPr>
        <w:t>ی</w:t>
      </w:r>
      <w:r w:rsidRPr="00D4549C">
        <w:rPr>
          <w:rFonts w:cs="B Zar" w:hint="cs"/>
          <w:rtl/>
        </w:rPr>
        <w:t>عت در زندگ</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ها وارد نشود،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با همان جدال</w:t>
      </w:r>
      <w:r w:rsidR="00F84283" w:rsidRPr="00D4549C">
        <w:rPr>
          <w:rFonts w:cs="B Zar" w:hint="cs"/>
          <w:rtl/>
        </w:rPr>
        <w:t xml:space="preserve"> </w:t>
      </w:r>
      <w:r w:rsidRPr="00D4549C">
        <w:rPr>
          <w:rFonts w:cs="B Zar" w:hint="cs"/>
          <w:rtl/>
        </w:rPr>
        <w:t>ها و وسوسه</w:t>
      </w:r>
      <w:r w:rsidR="00F84283" w:rsidRPr="00D4549C">
        <w:rPr>
          <w:rFonts w:cs="B Zar" w:hint="cs"/>
          <w:rtl/>
        </w:rPr>
        <w:t xml:space="preserve"> </w:t>
      </w:r>
      <w:r w:rsidRPr="00D4549C">
        <w:rPr>
          <w:rFonts w:cs="B Zar" w:hint="cs"/>
          <w:rtl/>
        </w:rPr>
        <w:t>ها و حرص</w:t>
      </w:r>
      <w:r w:rsidR="00F84283" w:rsidRPr="00D4549C">
        <w:rPr>
          <w:rFonts w:cs="B Zar" w:hint="cs"/>
          <w:rtl/>
        </w:rPr>
        <w:t xml:space="preserve"> </w:t>
      </w:r>
      <w:r w:rsidRPr="00D4549C">
        <w:rPr>
          <w:rFonts w:cs="B Zar" w:hint="cs"/>
          <w:rtl/>
        </w:rPr>
        <w:t>ها پرخواهد شد و به هم</w:t>
      </w:r>
      <w:r w:rsidR="00FE4F4C">
        <w:rPr>
          <w:rFonts w:cs="B Zar" w:hint="cs"/>
          <w:rtl/>
        </w:rPr>
        <w:t>ی</w:t>
      </w:r>
      <w:r w:rsidRPr="00D4549C">
        <w:rPr>
          <w:rFonts w:cs="B Zar" w:hint="cs"/>
          <w:rtl/>
        </w:rPr>
        <w:t xml:space="preserve">ن جهت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شر</w:t>
      </w:r>
      <w:r w:rsidR="00FE4F4C">
        <w:rPr>
          <w:rFonts w:cs="B Zar" w:hint="cs"/>
          <w:rtl/>
        </w:rPr>
        <w:t>ی</w:t>
      </w:r>
      <w:r w:rsidRPr="00D4549C">
        <w:rPr>
          <w:rFonts w:cs="B Zar" w:hint="cs"/>
          <w:rtl/>
        </w:rPr>
        <w:t>عت خدا را نپذ</w:t>
      </w:r>
      <w:r w:rsidR="00FE4F4C">
        <w:rPr>
          <w:rFonts w:cs="B Zar" w:hint="cs"/>
          <w:rtl/>
        </w:rPr>
        <w:t>ی</w:t>
      </w:r>
      <w:r w:rsidRPr="00D4549C">
        <w:rPr>
          <w:rFonts w:cs="B Zar" w:hint="cs"/>
          <w:rtl/>
        </w:rPr>
        <w:t>رد، همان تعب</w:t>
      </w:r>
      <w:r w:rsidR="00F84283" w:rsidRPr="00D4549C">
        <w:rPr>
          <w:rFonts w:cs="B Zar" w:hint="cs"/>
          <w:rtl/>
        </w:rPr>
        <w:t xml:space="preserve"> </w:t>
      </w:r>
      <w:r w:rsidRPr="00D4549C">
        <w:rPr>
          <w:rFonts w:cs="B Zar" w:hint="cs"/>
          <w:rtl/>
        </w:rPr>
        <w:t>ها و سخت</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او را احاطه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تازه با هم</w:t>
      </w:r>
      <w:r w:rsidR="00FE4F4C">
        <w:rPr>
          <w:rFonts w:cs="B Zar" w:hint="cs"/>
          <w:rtl/>
        </w:rPr>
        <w:t>ی</w:t>
      </w:r>
      <w:r w:rsidRPr="00D4549C">
        <w:rPr>
          <w:rFonts w:cs="B Zar" w:hint="cs"/>
          <w:rtl/>
        </w:rPr>
        <w:t>ن سخت</w:t>
      </w:r>
      <w:r w:rsidR="00FE4F4C">
        <w:rPr>
          <w:rFonts w:cs="B Zar" w:hint="cs"/>
          <w:rtl/>
        </w:rPr>
        <w:t>ی</w:t>
      </w:r>
      <w:r w:rsidR="00F84283" w:rsidRPr="00D4549C">
        <w:rPr>
          <w:rFonts w:cs="B Zar" w:hint="cs"/>
          <w:rtl/>
        </w:rPr>
        <w:t xml:space="preserve"> </w:t>
      </w:r>
      <w:r w:rsidRPr="00D4549C">
        <w:rPr>
          <w:rFonts w:cs="B Zar" w:hint="cs"/>
          <w:rtl/>
        </w:rPr>
        <w:t>ها و جدال</w:t>
      </w:r>
      <w:r w:rsidR="00F84283" w:rsidRPr="00D4549C">
        <w:rPr>
          <w:rFonts w:cs="B Zar" w:hint="cs"/>
          <w:rtl/>
        </w:rPr>
        <w:t xml:space="preserve"> </w:t>
      </w:r>
      <w:r w:rsidRPr="00D4549C">
        <w:rPr>
          <w:rFonts w:cs="B Zar" w:hint="cs"/>
          <w:rtl/>
        </w:rPr>
        <w:t>ها و حرص</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به ق</w:t>
      </w:r>
      <w:r w:rsidR="00FE4F4C">
        <w:rPr>
          <w:rFonts w:cs="B Zar" w:hint="cs"/>
          <w:rtl/>
        </w:rPr>
        <w:t>ی</w:t>
      </w:r>
      <w:r w:rsidRPr="00D4549C">
        <w:rPr>
          <w:rFonts w:cs="B Zar" w:hint="cs"/>
          <w:rtl/>
        </w:rPr>
        <w:t>امت م</w:t>
      </w:r>
      <w:r w:rsidR="00FE4F4C">
        <w:rPr>
          <w:rFonts w:cs="B Zar" w:hint="cs"/>
          <w:rtl/>
        </w:rPr>
        <w:t>ی</w:t>
      </w:r>
      <w:r w:rsidR="00F84283" w:rsidRPr="00D4549C">
        <w:rPr>
          <w:rFonts w:cs="B Zar" w:hint="cs"/>
          <w:rtl/>
        </w:rPr>
        <w:t xml:space="preserve"> </w:t>
      </w:r>
      <w:r w:rsidRPr="00D4549C">
        <w:rPr>
          <w:rFonts w:cs="B Zar" w:hint="cs"/>
          <w:rtl/>
        </w:rPr>
        <w:t>رود. شر</w:t>
      </w:r>
      <w:r w:rsidR="00FE4F4C">
        <w:rPr>
          <w:rFonts w:cs="B Zar" w:hint="cs"/>
          <w:rtl/>
        </w:rPr>
        <w:t>ی</w:t>
      </w:r>
      <w:r w:rsidRPr="00D4549C">
        <w:rPr>
          <w:rFonts w:cs="B Zar" w:hint="cs"/>
          <w:rtl/>
        </w:rPr>
        <w:t>عت هدا</w:t>
      </w:r>
      <w:r w:rsidR="00FE4F4C">
        <w:rPr>
          <w:rFonts w:cs="B Zar" w:hint="cs"/>
          <w:rtl/>
        </w:rPr>
        <w:t>ی</w:t>
      </w:r>
      <w:r w:rsidRPr="00D4549C">
        <w:rPr>
          <w:rFonts w:cs="B Zar" w:hint="cs"/>
          <w:rtl/>
        </w:rPr>
        <w:t>ت به سو</w:t>
      </w:r>
      <w:r w:rsidR="00FE4F4C">
        <w:rPr>
          <w:rFonts w:cs="B Zar" w:hint="cs"/>
          <w:rtl/>
        </w:rPr>
        <w:t>ی</w:t>
      </w:r>
      <w:r w:rsidRPr="00D4549C">
        <w:rPr>
          <w:rFonts w:cs="B Zar" w:hint="cs"/>
          <w:rtl/>
        </w:rPr>
        <w:t xml:space="preserve"> عبود</w:t>
      </w:r>
      <w:r w:rsidR="00FE4F4C">
        <w:rPr>
          <w:rFonts w:cs="B Zar" w:hint="cs"/>
          <w:rtl/>
        </w:rPr>
        <w:t>ی</w:t>
      </w:r>
      <w:r w:rsidRPr="00D4549C">
        <w:rPr>
          <w:rFonts w:cs="B Zar" w:hint="cs"/>
          <w:rtl/>
        </w:rPr>
        <w:t>ت را با ا</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تر</w:t>
      </w:r>
      <w:r w:rsidR="00FE4F4C">
        <w:rPr>
          <w:rFonts w:cs="B Zar" w:hint="cs"/>
          <w:rtl/>
        </w:rPr>
        <w:t>کی</w:t>
      </w:r>
      <w:r w:rsidRPr="00D4549C">
        <w:rPr>
          <w:rFonts w:cs="B Zar" w:hint="cs"/>
          <w:rtl/>
        </w:rPr>
        <w:t>ب نمود، و در نت</w:t>
      </w:r>
      <w:r w:rsidR="00FE4F4C">
        <w:rPr>
          <w:rFonts w:cs="B Zar" w:hint="cs"/>
          <w:rtl/>
        </w:rPr>
        <w:t>ی</w:t>
      </w:r>
      <w:r w:rsidRPr="00D4549C">
        <w:rPr>
          <w:rFonts w:cs="B Zar" w:hint="cs"/>
          <w:rtl/>
        </w:rPr>
        <w:t>جه انسان متد</w:t>
      </w:r>
      <w:r w:rsidR="00FE4F4C">
        <w:rPr>
          <w:rFonts w:cs="B Zar" w:hint="cs"/>
          <w:rtl/>
        </w:rPr>
        <w:t>ی</w:t>
      </w:r>
      <w:r w:rsidRPr="00D4549C">
        <w:rPr>
          <w:rFonts w:cs="B Zar" w:hint="cs"/>
          <w:rtl/>
        </w:rPr>
        <w:t>ن به د</w:t>
      </w:r>
      <w:r w:rsidR="00FE4F4C">
        <w:rPr>
          <w:rFonts w:cs="B Zar" w:hint="cs"/>
          <w:rtl/>
        </w:rPr>
        <w:t>ی</w:t>
      </w:r>
      <w:r w:rsidRPr="00D4549C">
        <w:rPr>
          <w:rFonts w:cs="B Zar" w:hint="cs"/>
          <w:rtl/>
        </w:rPr>
        <w:t>ن اله</w:t>
      </w:r>
      <w:r w:rsidR="00FE4F4C">
        <w:rPr>
          <w:rFonts w:cs="B Zar" w:hint="cs"/>
          <w:rtl/>
        </w:rPr>
        <w:t>ی</w:t>
      </w:r>
      <w:r w:rsidRPr="00D4549C">
        <w:rPr>
          <w:rFonts w:cs="B Zar" w:hint="cs"/>
          <w:rtl/>
        </w:rPr>
        <w:t xml:space="preserve"> در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از گوهر وجود</w:t>
      </w:r>
      <w:r w:rsidR="00FE4F4C">
        <w:rPr>
          <w:rFonts w:cs="B Zar" w:hint="cs"/>
          <w:rtl/>
        </w:rPr>
        <w:t>ی</w:t>
      </w:r>
      <w:r w:rsidRPr="00D4549C">
        <w:rPr>
          <w:rFonts w:cs="B Zar" w:hint="cs"/>
          <w:rtl/>
        </w:rPr>
        <w:t xml:space="preserve"> خودش </w:t>
      </w:r>
      <w:r w:rsidR="00FE4F4C">
        <w:rPr>
          <w:rFonts w:cs="B Zar" w:hint="cs"/>
          <w:rtl/>
        </w:rPr>
        <w:t>ک</w:t>
      </w:r>
      <w:r w:rsidRPr="00D4549C">
        <w:rPr>
          <w:rFonts w:cs="B Zar" w:hint="cs"/>
          <w:rtl/>
        </w:rPr>
        <w:t>ه بندگ</w:t>
      </w:r>
      <w:r w:rsidR="00FE4F4C">
        <w:rPr>
          <w:rFonts w:cs="B Zar" w:hint="cs"/>
          <w:rtl/>
        </w:rPr>
        <w:t>ی</w:t>
      </w:r>
      <w:r w:rsidRPr="00D4549C">
        <w:rPr>
          <w:rFonts w:cs="B Zar" w:hint="cs"/>
          <w:rtl/>
        </w:rPr>
        <w:t xml:space="preserve"> خدا است غفلت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لذا آن گوهر برا</w:t>
      </w:r>
      <w:r w:rsidR="00FE4F4C">
        <w:rPr>
          <w:rFonts w:cs="B Zar" w:hint="cs"/>
          <w:rtl/>
        </w:rPr>
        <w:t>ی</w:t>
      </w:r>
      <w:r w:rsidRPr="00D4549C">
        <w:rPr>
          <w:rFonts w:cs="B Zar" w:hint="cs"/>
          <w:rtl/>
        </w:rPr>
        <w:t>ش حفظ م</w:t>
      </w:r>
      <w:r w:rsidR="00FE4F4C">
        <w:rPr>
          <w:rFonts w:cs="B Zar" w:hint="cs"/>
          <w:rtl/>
        </w:rPr>
        <w:t>ی</w:t>
      </w:r>
      <w:r w:rsidR="00F84283" w:rsidRPr="00D4549C">
        <w:rPr>
          <w:rFonts w:cs="B Zar" w:hint="cs"/>
          <w:rtl/>
        </w:rPr>
        <w:t xml:space="preserve"> </w:t>
      </w:r>
      <w:r w:rsidRPr="00D4549C">
        <w:rPr>
          <w:rFonts w:cs="B Zar" w:hint="cs"/>
          <w:rtl/>
        </w:rPr>
        <w:t>شود.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000420CC" w:rsidRPr="00D4549C">
        <w:rPr>
          <w:rFonts w:cs="B Zar" w:hint="cs"/>
          <w:rtl/>
        </w:rPr>
        <w:t xml:space="preserve"> </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در زم</w:t>
      </w:r>
      <w:r w:rsidR="00FE4F4C">
        <w:rPr>
          <w:rFonts w:cs="B Zar" w:hint="cs"/>
          <w:rtl/>
        </w:rPr>
        <w:t>ی</w:t>
      </w:r>
      <w:r w:rsidRPr="00D4549C">
        <w:rPr>
          <w:rFonts w:cs="B Zar" w:hint="cs"/>
          <w:rtl/>
        </w:rPr>
        <w:t>ن تر</w:t>
      </w:r>
      <w:r w:rsidR="00FE4F4C">
        <w:rPr>
          <w:rFonts w:cs="B Zar" w:hint="cs"/>
          <w:rtl/>
        </w:rPr>
        <w:t>کی</w:t>
      </w:r>
      <w:r w:rsidRPr="00D4549C">
        <w:rPr>
          <w:rFonts w:cs="B Zar" w:hint="cs"/>
          <w:rtl/>
        </w:rPr>
        <w:t>ب</w:t>
      </w:r>
      <w:r w:rsidR="00FE4F4C">
        <w:rPr>
          <w:rFonts w:cs="B Zar" w:hint="cs"/>
          <w:rtl/>
        </w:rPr>
        <w:t>ی</w:t>
      </w:r>
      <w:r w:rsidRPr="00D4549C">
        <w:rPr>
          <w:rFonts w:cs="B Zar" w:hint="cs"/>
          <w:rtl/>
        </w:rPr>
        <w:t xml:space="preserve"> خاص از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و آسمان</w:t>
      </w:r>
      <w:r w:rsidR="00FE4F4C">
        <w:rPr>
          <w:rFonts w:cs="B Zar" w:hint="cs"/>
          <w:rtl/>
        </w:rPr>
        <w:t>ی</w:t>
      </w:r>
      <w:r w:rsidRPr="00D4549C">
        <w:rPr>
          <w:rFonts w:cs="B Zar" w:hint="cs"/>
          <w:rtl/>
        </w:rPr>
        <w:t xml:space="preserve"> فراهم م</w:t>
      </w:r>
      <w:r w:rsidR="00FE4F4C">
        <w:rPr>
          <w:rFonts w:cs="B Zar" w:hint="cs"/>
          <w:rtl/>
        </w:rPr>
        <w:t>ی</w:t>
      </w:r>
      <w:r w:rsidR="00F84283" w:rsidRPr="00D4549C">
        <w:rPr>
          <w:rFonts w:cs="B Zar" w:hint="cs"/>
          <w:rtl/>
        </w:rPr>
        <w:t xml:space="preserve"> </w:t>
      </w:r>
      <w:r w:rsidRPr="00D4549C">
        <w:rPr>
          <w:rFonts w:cs="B Zar" w:hint="cs"/>
          <w:rtl/>
        </w:rPr>
        <w:t>آورد.» در آن حال انسان در زم</w:t>
      </w:r>
      <w:r w:rsidR="00FE4F4C">
        <w:rPr>
          <w:rFonts w:cs="B Zar" w:hint="cs"/>
          <w:rtl/>
        </w:rPr>
        <w:t>ی</w:t>
      </w:r>
      <w:r w:rsidRPr="00D4549C">
        <w:rPr>
          <w:rFonts w:cs="B Zar" w:hint="cs"/>
          <w:rtl/>
        </w:rPr>
        <w:t xml:space="preserve">ن است و با </w:t>
      </w:r>
      <w:r w:rsidR="00FE4F4C">
        <w:rPr>
          <w:rFonts w:cs="B Zar" w:hint="cs"/>
          <w:rtl/>
        </w:rPr>
        <w:t>ک</w:t>
      </w:r>
      <w:r w:rsidRPr="00D4549C">
        <w:rPr>
          <w:rFonts w:cs="B Zar" w:hint="cs"/>
          <w:rtl/>
        </w:rPr>
        <w:t>ثرات و شجره و غفلت</w:t>
      </w:r>
      <w:r w:rsidR="00F84283" w:rsidRPr="00D4549C">
        <w:rPr>
          <w:rFonts w:cs="B Zar" w:hint="cs"/>
          <w:rtl/>
        </w:rPr>
        <w:t xml:space="preserve"> </w:t>
      </w:r>
      <w:r w:rsidRPr="00D4549C">
        <w:rPr>
          <w:rFonts w:cs="B Zar" w:hint="cs"/>
          <w:rtl/>
        </w:rPr>
        <w:t>ها، ول</w:t>
      </w:r>
      <w:r w:rsidR="00FE4F4C">
        <w:rPr>
          <w:rFonts w:cs="B Zar" w:hint="cs"/>
          <w:rtl/>
        </w:rPr>
        <w:t>ی</w:t>
      </w:r>
      <w:r w:rsidRPr="00D4549C">
        <w:rPr>
          <w:rFonts w:cs="B Zar" w:hint="cs"/>
          <w:rtl/>
        </w:rPr>
        <w:t xml:space="preserve"> از </w:t>
      </w:r>
      <w:r w:rsidR="00FE4F4C">
        <w:rPr>
          <w:rFonts w:cs="B Zar" w:hint="cs"/>
          <w:rtl/>
        </w:rPr>
        <w:t>یک</w:t>
      </w:r>
      <w:r w:rsidR="00F84283" w:rsidRPr="00D4549C">
        <w:rPr>
          <w:rFonts w:cs="B Zar" w:hint="cs"/>
          <w:rtl/>
        </w:rPr>
        <w:t xml:space="preserve"> </w:t>
      </w:r>
      <w:r w:rsidRPr="00D4549C">
        <w:rPr>
          <w:rFonts w:cs="B Zar" w:hint="cs"/>
          <w:rtl/>
        </w:rPr>
        <w:t>طرف هم با عبادت و هدا</w:t>
      </w:r>
      <w:r w:rsidR="00FE4F4C">
        <w:rPr>
          <w:rFonts w:cs="B Zar" w:hint="cs"/>
          <w:rtl/>
        </w:rPr>
        <w:t>ی</w:t>
      </w:r>
      <w:r w:rsidRPr="00D4549C">
        <w:rPr>
          <w:rFonts w:cs="B Zar" w:hint="cs"/>
          <w:rtl/>
        </w:rPr>
        <w:t>ت و حضور در محضر حق، جنبه آسمان</w:t>
      </w:r>
      <w:r w:rsidR="00FE4F4C">
        <w:rPr>
          <w:rFonts w:cs="B Zar" w:hint="cs"/>
          <w:rtl/>
        </w:rPr>
        <w:t>ی</w:t>
      </w:r>
      <w:r w:rsidRPr="00D4549C">
        <w:rPr>
          <w:rFonts w:cs="B Zar" w:hint="cs"/>
          <w:rtl/>
        </w:rPr>
        <w:t xml:space="preserve"> خود را محفوظ م</w:t>
      </w:r>
      <w:r w:rsidR="00FE4F4C">
        <w:rPr>
          <w:rFonts w:cs="B Zar" w:hint="cs"/>
          <w:rtl/>
        </w:rPr>
        <w:t>ی</w:t>
      </w:r>
      <w:r w:rsidR="00F84283" w:rsidRPr="00D4549C">
        <w:rPr>
          <w:rFonts w:cs="B Zar" w:hint="cs"/>
          <w:rtl/>
        </w:rPr>
        <w:t xml:space="preserve"> </w:t>
      </w:r>
      <w:r w:rsidRPr="00D4549C">
        <w:rPr>
          <w:rFonts w:cs="B Zar" w:hint="cs"/>
          <w:rtl/>
        </w:rPr>
        <w:t>دارد، آن هم در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شرا</w:t>
      </w:r>
      <w:r w:rsidR="00FE4F4C">
        <w:rPr>
          <w:rFonts w:cs="B Zar" w:hint="cs"/>
          <w:rtl/>
        </w:rPr>
        <w:t>ی</w:t>
      </w:r>
      <w:r w:rsidRPr="00D4549C">
        <w:rPr>
          <w:rFonts w:cs="B Zar" w:hint="cs"/>
          <w:rtl/>
        </w:rPr>
        <w:t xml:space="preserve">ط </w:t>
      </w:r>
      <w:r w:rsidR="00FE4F4C">
        <w:rPr>
          <w:rFonts w:cs="B Zar" w:hint="cs"/>
          <w:rtl/>
        </w:rPr>
        <w:t>ک</w:t>
      </w:r>
      <w:r w:rsidRPr="00D4549C">
        <w:rPr>
          <w:rFonts w:cs="B Zar" w:hint="cs"/>
          <w:rtl/>
        </w:rPr>
        <w:t>ثرت و غفلت است. بشر را در ا</w:t>
      </w:r>
      <w:r w:rsidR="00FE4F4C">
        <w:rPr>
          <w:rFonts w:cs="B Zar" w:hint="cs"/>
          <w:rtl/>
        </w:rPr>
        <w:t>ی</w:t>
      </w:r>
      <w:r w:rsidRPr="00D4549C">
        <w:rPr>
          <w:rFonts w:cs="B Zar" w:hint="cs"/>
          <w:rtl/>
        </w:rPr>
        <w:t>ن جدال انداختند تا به گفته 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0007192A" w:rsidRPr="00D4549C">
        <w:rPr>
          <w:rFonts w:cs="B Zar" w:hint="cs"/>
          <w:rtl/>
        </w:rPr>
        <w:t>؛</w:t>
      </w:r>
      <w:r w:rsidRPr="00D4549C">
        <w:rPr>
          <w:rFonts w:cs="B Zar" w:hint="cs"/>
          <w:rtl/>
        </w:rPr>
        <w:t xml:space="preserve"> «ا</w:t>
      </w:r>
      <w:r w:rsidR="00FE4F4C">
        <w:rPr>
          <w:rFonts w:cs="B Zar" w:hint="cs"/>
          <w:rtl/>
        </w:rPr>
        <w:t>ی</w:t>
      </w:r>
      <w:r w:rsidRPr="00D4549C">
        <w:rPr>
          <w:rFonts w:cs="B Zar" w:hint="cs"/>
          <w:rtl/>
        </w:rPr>
        <w:t>ن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آسمان</w:t>
      </w:r>
      <w:r w:rsidR="00FE4F4C">
        <w:rPr>
          <w:rFonts w:cs="B Zar" w:hint="cs"/>
          <w:rtl/>
        </w:rPr>
        <w:t>ی</w:t>
      </w:r>
      <w:r w:rsidRPr="00D4549C">
        <w:rPr>
          <w:rFonts w:cs="B Zar" w:hint="cs"/>
          <w:rtl/>
        </w:rPr>
        <w:t xml:space="preserve"> بودنش را فراموش ن</w:t>
      </w:r>
      <w:r w:rsidR="00FE4F4C">
        <w:rPr>
          <w:rFonts w:cs="B Zar" w:hint="cs"/>
          <w:rtl/>
        </w:rPr>
        <w:t>ک</w:t>
      </w:r>
      <w:r w:rsidRPr="00D4549C">
        <w:rPr>
          <w:rFonts w:cs="B Zar" w:hint="cs"/>
          <w:rtl/>
        </w:rPr>
        <w:t>ند». انسان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فعلاً در زم</w:t>
      </w:r>
      <w:r w:rsidR="00FE4F4C">
        <w:rPr>
          <w:rFonts w:cs="B Zar" w:hint="cs"/>
          <w:rtl/>
        </w:rPr>
        <w:t>ی</w:t>
      </w:r>
      <w:r w:rsidRPr="00D4549C">
        <w:rPr>
          <w:rFonts w:cs="B Zar" w:hint="cs"/>
          <w:rtl/>
        </w:rPr>
        <w:t>ن مق</w:t>
      </w:r>
      <w:r w:rsidR="00FE4F4C">
        <w:rPr>
          <w:rFonts w:cs="B Zar" w:hint="cs"/>
          <w:rtl/>
        </w:rPr>
        <w:t>ی</w:t>
      </w:r>
      <w:r w:rsidRPr="00D4549C">
        <w:rPr>
          <w:rFonts w:cs="B Zar" w:hint="cs"/>
          <w:rtl/>
        </w:rPr>
        <w:t>م است و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شده، جهت آسمان</w:t>
      </w:r>
      <w:r w:rsidR="00FE4F4C">
        <w:rPr>
          <w:rFonts w:cs="B Zar" w:hint="cs"/>
          <w:rtl/>
        </w:rPr>
        <w:t>ی</w:t>
      </w:r>
      <w:r w:rsidRPr="00D4549C">
        <w:rPr>
          <w:rFonts w:cs="B Zar" w:hint="cs"/>
          <w:rtl/>
        </w:rPr>
        <w:t xml:space="preserve"> خود را از طر</w:t>
      </w:r>
      <w:r w:rsidR="00FE4F4C">
        <w:rPr>
          <w:rFonts w:cs="B Zar" w:hint="cs"/>
          <w:rtl/>
        </w:rPr>
        <w:t>ی</w:t>
      </w:r>
      <w:r w:rsidRPr="00D4549C">
        <w:rPr>
          <w:rFonts w:cs="B Zar" w:hint="cs"/>
          <w:rtl/>
        </w:rPr>
        <w:t>ق تبع</w:t>
      </w:r>
      <w:r w:rsidR="00FE4F4C">
        <w:rPr>
          <w:rFonts w:cs="B Zar" w:hint="cs"/>
          <w:rtl/>
        </w:rPr>
        <w:t>ی</w:t>
      </w:r>
      <w:r w:rsidRPr="00D4549C">
        <w:rPr>
          <w:rFonts w:cs="B Zar" w:hint="cs"/>
          <w:rtl/>
        </w:rPr>
        <w:t>ت از شر</w:t>
      </w:r>
      <w:r w:rsidR="00FE4F4C">
        <w:rPr>
          <w:rFonts w:cs="B Zar" w:hint="cs"/>
          <w:rtl/>
        </w:rPr>
        <w:t>ی</w:t>
      </w:r>
      <w:r w:rsidRPr="00D4549C">
        <w:rPr>
          <w:rFonts w:cs="B Zar" w:hint="cs"/>
          <w:rtl/>
        </w:rPr>
        <w:t>عت محفوظ م</w:t>
      </w:r>
      <w:r w:rsidR="00FE4F4C">
        <w:rPr>
          <w:rFonts w:cs="B Zar" w:hint="cs"/>
          <w:rtl/>
        </w:rPr>
        <w:t>ی</w:t>
      </w:r>
      <w:r w:rsidR="00F84283" w:rsidRPr="00D4549C">
        <w:rPr>
          <w:rFonts w:cs="B Zar" w:hint="cs"/>
          <w:rtl/>
        </w:rPr>
        <w:t xml:space="preserve"> </w:t>
      </w:r>
      <w:r w:rsidRPr="00D4549C">
        <w:rPr>
          <w:rFonts w:cs="B Zar" w:hint="cs"/>
          <w:rtl/>
        </w:rPr>
        <w:t>دارد و به گفته 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«خود را شا</w:t>
      </w:r>
      <w:r w:rsidR="00FE4F4C">
        <w:rPr>
          <w:rFonts w:cs="B Zar" w:hint="cs"/>
          <w:rtl/>
        </w:rPr>
        <w:t>ی</w:t>
      </w:r>
      <w:r w:rsidRPr="00D4549C">
        <w:rPr>
          <w:rFonts w:cs="B Zar" w:hint="cs"/>
          <w:rtl/>
        </w:rPr>
        <w:t>سته برا</w:t>
      </w:r>
      <w:r w:rsidR="00FE4F4C">
        <w:rPr>
          <w:rFonts w:cs="B Zar" w:hint="cs"/>
          <w:rtl/>
        </w:rPr>
        <w:t>ی</w:t>
      </w:r>
      <w:r w:rsidRPr="00D4549C">
        <w:rPr>
          <w:rFonts w:cs="B Zar" w:hint="cs"/>
          <w:rtl/>
        </w:rPr>
        <w:t xml:space="preserve"> برگشت به مقام اصل</w:t>
      </w:r>
      <w:r w:rsidR="00FE4F4C">
        <w:rPr>
          <w:rFonts w:cs="B Zar" w:hint="cs"/>
          <w:rtl/>
        </w:rPr>
        <w:t>ی</w:t>
      </w:r>
      <w:r w:rsidR="00F84283" w:rsidRPr="00D4549C">
        <w:rPr>
          <w:rFonts w:cs="B Zar" w:hint="cs"/>
          <w:rtl/>
        </w:rPr>
        <w:t xml:space="preserve"> </w:t>
      </w:r>
      <w:r w:rsidRPr="00D4549C">
        <w:rPr>
          <w:rFonts w:cs="B Zar" w:hint="cs"/>
          <w:rtl/>
        </w:rPr>
        <w:t>اش ب</w:t>
      </w:r>
      <w:r w:rsidR="00FE4F4C">
        <w:rPr>
          <w:rFonts w:cs="B Zar" w:hint="cs"/>
          <w:rtl/>
        </w:rPr>
        <w:t>ک</w:t>
      </w:r>
      <w:r w:rsidRPr="00D4549C">
        <w:rPr>
          <w:rFonts w:cs="B Zar" w:hint="cs"/>
          <w:rtl/>
        </w:rPr>
        <w:t>ند، منته</w:t>
      </w:r>
      <w:r w:rsidR="00FE4F4C">
        <w:rPr>
          <w:rFonts w:cs="B Zar" w:hint="cs"/>
          <w:rtl/>
        </w:rPr>
        <w:t>ی</w:t>
      </w:r>
      <w:r w:rsidRPr="00D4549C">
        <w:rPr>
          <w:rFonts w:cs="B Zar" w:hint="cs"/>
          <w:rtl/>
        </w:rPr>
        <w:t xml:space="preserve"> مقام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w:t>
      </w:r>
      <w:r w:rsidR="00FE4F4C">
        <w:rPr>
          <w:rFonts w:cs="B Zar" w:hint="cs"/>
          <w:rtl/>
        </w:rPr>
        <w:t>ی</w:t>
      </w:r>
      <w:r w:rsidRPr="00D4549C">
        <w:rPr>
          <w:rFonts w:cs="B Zar" w:hint="cs"/>
          <w:rtl/>
        </w:rPr>
        <w:t>گر سقوط تهد</w:t>
      </w:r>
      <w:r w:rsidR="00FE4F4C">
        <w:rPr>
          <w:rFonts w:cs="B Zar" w:hint="cs"/>
          <w:rtl/>
        </w:rPr>
        <w:t>ی</w:t>
      </w:r>
      <w:r w:rsidRPr="00D4549C">
        <w:rPr>
          <w:rFonts w:cs="B Zar" w:hint="cs"/>
          <w:rtl/>
        </w:rPr>
        <w:t>دش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ز</w:t>
      </w:r>
      <w:r w:rsidR="00FE4F4C">
        <w:rPr>
          <w:rFonts w:cs="B Zar" w:hint="cs"/>
          <w:rtl/>
        </w:rPr>
        <w:t>ی</w:t>
      </w:r>
      <w:r w:rsidRPr="00D4549C">
        <w:rPr>
          <w:rFonts w:cs="B Zar" w:hint="cs"/>
          <w:rtl/>
        </w:rPr>
        <w:t>را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در بهشتِ اعمال صالح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در بهشت شر</w:t>
      </w:r>
      <w:r w:rsidR="00FE4F4C">
        <w:rPr>
          <w:rFonts w:cs="B Zar" w:hint="cs"/>
          <w:rtl/>
        </w:rPr>
        <w:t>ی</w:t>
      </w:r>
      <w:r w:rsidRPr="00D4549C">
        <w:rPr>
          <w:rFonts w:cs="B Zar" w:hint="cs"/>
          <w:rtl/>
        </w:rPr>
        <w:t>عت رفت، د</w:t>
      </w:r>
      <w:r w:rsidR="00FE4F4C">
        <w:rPr>
          <w:rFonts w:cs="B Zar" w:hint="cs"/>
          <w:rtl/>
        </w:rPr>
        <w:t>ی</w:t>
      </w:r>
      <w:r w:rsidRPr="00D4549C">
        <w:rPr>
          <w:rFonts w:cs="B Zar" w:hint="cs"/>
          <w:rtl/>
        </w:rPr>
        <w:t xml:space="preserve">گر به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انتخاب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خودش رفته و ش</w:t>
      </w:r>
      <w:r w:rsidR="00FE4F4C">
        <w:rPr>
          <w:rFonts w:cs="B Zar" w:hint="cs"/>
          <w:rtl/>
        </w:rPr>
        <w:t>ی</w:t>
      </w:r>
      <w:r w:rsidRPr="00D4549C">
        <w:rPr>
          <w:rFonts w:cs="B Zar" w:hint="cs"/>
          <w:rtl/>
        </w:rPr>
        <w:t>طان را پشت سرگذاشته است و لذا ش</w:t>
      </w:r>
      <w:r w:rsidR="00FE4F4C">
        <w:rPr>
          <w:rFonts w:cs="B Zar" w:hint="cs"/>
          <w:rtl/>
        </w:rPr>
        <w:t>ی</w:t>
      </w:r>
      <w:r w:rsidRPr="00D4549C">
        <w:rPr>
          <w:rFonts w:cs="B Zar" w:hint="cs"/>
          <w:rtl/>
        </w:rPr>
        <w:t>طان آن</w:t>
      </w:r>
      <w:r w:rsidR="00F84283" w:rsidRPr="00D4549C">
        <w:rPr>
          <w:rFonts w:cs="B Zar" w:hint="cs"/>
          <w:rtl/>
        </w:rPr>
        <w:t xml:space="preserve"> </w:t>
      </w:r>
      <w:r w:rsidRPr="00D4549C">
        <w:rPr>
          <w:rFonts w:cs="B Zar" w:hint="cs"/>
          <w:rtl/>
        </w:rPr>
        <w:t>جا ن</w:t>
      </w:r>
      <w:r w:rsidR="00FE4F4C">
        <w:rPr>
          <w:rFonts w:cs="B Zar" w:hint="cs"/>
          <w:rtl/>
        </w:rPr>
        <w:t>ی</w:t>
      </w:r>
      <w:r w:rsidRPr="00D4549C">
        <w:rPr>
          <w:rFonts w:cs="B Zar" w:hint="cs"/>
          <w:rtl/>
        </w:rPr>
        <w:t>ست. به گفتة 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«چون د</w:t>
      </w:r>
      <w:r w:rsidR="00FE4F4C">
        <w:rPr>
          <w:rFonts w:cs="B Zar" w:hint="cs"/>
          <w:rtl/>
        </w:rPr>
        <w:t>ی</w:t>
      </w:r>
      <w:r w:rsidRPr="00D4549C">
        <w:rPr>
          <w:rFonts w:cs="B Zar" w:hint="cs"/>
          <w:rtl/>
        </w:rPr>
        <w:t>گر آن مقام را با معرفت و عمل به دست آورده است». وقت</w:t>
      </w:r>
      <w:r w:rsidR="00FE4F4C">
        <w:rPr>
          <w:rFonts w:cs="B Zar" w:hint="cs"/>
          <w:rtl/>
        </w:rPr>
        <w:t>ی</w:t>
      </w:r>
      <w:r w:rsidRPr="00D4549C">
        <w:rPr>
          <w:rFonts w:cs="B Zar" w:hint="cs"/>
          <w:rtl/>
        </w:rPr>
        <w:t xml:space="preserve"> انسان بهشت خود را با معرفت و عمل صالح به</w:t>
      </w:r>
      <w:r w:rsidR="00F84283" w:rsidRPr="00D4549C">
        <w:rPr>
          <w:rFonts w:cs="B Zar" w:hint="cs"/>
          <w:rtl/>
        </w:rPr>
        <w:t xml:space="preserve"> </w:t>
      </w:r>
      <w:r w:rsidRPr="00D4549C">
        <w:rPr>
          <w:rFonts w:cs="B Zar" w:hint="cs"/>
          <w:rtl/>
        </w:rPr>
        <w:t xml:space="preserve">دست آورده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عملاً در طول زندگ</w:t>
      </w:r>
      <w:r w:rsidR="00FE4F4C">
        <w:rPr>
          <w:rFonts w:cs="B Zar" w:hint="cs"/>
          <w:rtl/>
        </w:rPr>
        <w:t>ی</w:t>
      </w:r>
      <w:r w:rsidRPr="00D4549C">
        <w:rPr>
          <w:rFonts w:cs="B Zar" w:hint="cs"/>
          <w:rtl/>
        </w:rPr>
        <w:t xml:space="preserve"> با نظر به معارف اله</w:t>
      </w:r>
      <w:r w:rsidR="00FE4F4C">
        <w:rPr>
          <w:rFonts w:cs="B Zar" w:hint="cs"/>
          <w:rtl/>
        </w:rPr>
        <w:t>ی</w:t>
      </w:r>
      <w:r w:rsidRPr="00D4549C">
        <w:rPr>
          <w:rFonts w:cs="B Zar" w:hint="cs"/>
          <w:rtl/>
        </w:rPr>
        <w:t xml:space="preserve"> و عمل مطابق شر</w:t>
      </w:r>
      <w:r w:rsidR="00FE4F4C">
        <w:rPr>
          <w:rFonts w:cs="B Zar" w:hint="cs"/>
          <w:rtl/>
        </w:rPr>
        <w:t>ی</w:t>
      </w:r>
      <w:r w:rsidRPr="00D4549C">
        <w:rPr>
          <w:rFonts w:cs="B Zar" w:hint="cs"/>
          <w:rtl/>
        </w:rPr>
        <w:t>عت، ش</w:t>
      </w:r>
      <w:r w:rsidR="00FE4F4C">
        <w:rPr>
          <w:rFonts w:cs="B Zar" w:hint="cs"/>
          <w:rtl/>
        </w:rPr>
        <w:t>ی</w:t>
      </w:r>
      <w:r w:rsidRPr="00D4549C">
        <w:rPr>
          <w:rFonts w:cs="B Zar" w:hint="cs"/>
          <w:rtl/>
        </w:rPr>
        <w:t xml:space="preserve">طان را پشت سرگذاشته </w:t>
      </w:r>
      <w:r w:rsidR="00F84283" w:rsidRPr="00D4549C">
        <w:rPr>
          <w:rFonts w:cs="B Zar" w:hint="cs"/>
          <w:rtl/>
        </w:rPr>
        <w:t xml:space="preserve"> </w:t>
      </w:r>
      <w:r w:rsidRPr="00D4549C">
        <w:rPr>
          <w:rFonts w:cs="B Zar" w:hint="cs"/>
          <w:rtl/>
        </w:rPr>
        <w:t>است و لذا آن بهشت سرما</w:t>
      </w:r>
      <w:r w:rsidR="00FE4F4C">
        <w:rPr>
          <w:rFonts w:cs="B Zar" w:hint="cs"/>
          <w:rtl/>
        </w:rPr>
        <w:t>ی</w:t>
      </w:r>
      <w:r w:rsidRPr="00D4549C">
        <w:rPr>
          <w:rFonts w:cs="B Zar" w:hint="cs"/>
          <w:rtl/>
        </w:rPr>
        <w:t>ه خود اوست و ع</w:t>
      </w:r>
      <w:r w:rsidR="00FE4F4C">
        <w:rPr>
          <w:rFonts w:cs="B Zar" w:hint="cs"/>
          <w:rtl/>
        </w:rPr>
        <w:t>ی</w:t>
      </w:r>
      <w:r w:rsidRPr="00D4549C">
        <w:rPr>
          <w:rFonts w:cs="B Zar" w:hint="cs"/>
          <w:rtl/>
        </w:rPr>
        <w:t>ن وجودش شده، د</w:t>
      </w:r>
      <w:r w:rsidR="00FE4F4C">
        <w:rPr>
          <w:rFonts w:cs="B Zar" w:hint="cs"/>
          <w:rtl/>
        </w:rPr>
        <w:t>ی</w:t>
      </w:r>
      <w:r w:rsidRPr="00D4549C">
        <w:rPr>
          <w:rFonts w:cs="B Zar" w:hint="cs"/>
          <w:rtl/>
        </w:rPr>
        <w:t>گر ا</w:t>
      </w:r>
      <w:r w:rsidR="00FE4F4C">
        <w:rPr>
          <w:rFonts w:cs="B Zar" w:hint="cs"/>
          <w:rtl/>
        </w:rPr>
        <w:t>ی</w:t>
      </w:r>
      <w:r w:rsidRPr="00D4549C">
        <w:rPr>
          <w:rFonts w:cs="B Zar" w:hint="cs"/>
          <w:rtl/>
        </w:rPr>
        <w:t>ن بهشت، آن بهشت</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بدون عمل به دست آمده است و با</w:t>
      </w:r>
      <w:r w:rsidR="00FE4F4C">
        <w:rPr>
          <w:rFonts w:cs="B Zar" w:hint="cs"/>
          <w:rtl/>
        </w:rPr>
        <w:t>ی</w:t>
      </w:r>
      <w:r w:rsidRPr="00D4549C">
        <w:rPr>
          <w:rFonts w:cs="B Zar" w:hint="cs"/>
          <w:rtl/>
        </w:rPr>
        <w:t xml:space="preserve">د حفظ </w:t>
      </w:r>
      <w:r w:rsidR="00FE4F4C">
        <w:rPr>
          <w:rFonts w:cs="B Zar" w:hint="cs"/>
          <w:rtl/>
        </w:rPr>
        <w:t>ک</w:t>
      </w:r>
      <w:r w:rsidRPr="00D4549C">
        <w:rPr>
          <w:rFonts w:cs="B Zar" w:hint="cs"/>
          <w:rtl/>
        </w:rPr>
        <w:t>ند، بل</w:t>
      </w:r>
      <w:r w:rsidR="00FE4F4C">
        <w:rPr>
          <w:rFonts w:cs="B Zar" w:hint="cs"/>
          <w:rtl/>
        </w:rPr>
        <w:t>ک</w:t>
      </w:r>
      <w:r w:rsidRPr="00D4549C">
        <w:rPr>
          <w:rFonts w:cs="B Zar" w:hint="cs"/>
          <w:rtl/>
        </w:rPr>
        <w:t>ه با انتخاب</w:t>
      </w:r>
      <w:r w:rsidR="00F84283" w:rsidRPr="00D4549C">
        <w:rPr>
          <w:rFonts w:cs="B Zar" w:hint="cs"/>
          <w:rtl/>
        </w:rPr>
        <w:t xml:space="preserve"> </w:t>
      </w:r>
      <w:r w:rsidRPr="00D4549C">
        <w:rPr>
          <w:rFonts w:cs="B Zar" w:hint="cs"/>
          <w:rtl/>
        </w:rPr>
        <w:t xml:space="preserve"> شر</w:t>
      </w:r>
      <w:r w:rsidR="00FE4F4C">
        <w:rPr>
          <w:rFonts w:cs="B Zar" w:hint="cs"/>
          <w:rtl/>
        </w:rPr>
        <w:t>ی</w:t>
      </w:r>
      <w:r w:rsidRPr="00D4549C">
        <w:rPr>
          <w:rFonts w:cs="B Zar" w:hint="cs"/>
          <w:rtl/>
        </w:rPr>
        <w:t>عت در زندگ</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شخص</w:t>
      </w:r>
      <w:r w:rsidR="00FE4F4C">
        <w:rPr>
          <w:rFonts w:cs="B Zar" w:hint="cs"/>
          <w:rtl/>
        </w:rPr>
        <w:t>ی</w:t>
      </w:r>
      <w:r w:rsidRPr="00D4549C">
        <w:rPr>
          <w:rFonts w:cs="B Zar" w:hint="cs"/>
          <w:rtl/>
        </w:rPr>
        <w:t>ت خود را بهشت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رده است. </w:t>
      </w:r>
    </w:p>
    <w:p w:rsidR="00574D71" w:rsidRPr="00D4549C" w:rsidRDefault="00574D71" w:rsidP="007E118B">
      <w:pPr>
        <w:rPr>
          <w:rFonts w:cs="B Zar" w:hint="cs"/>
          <w:rtl/>
        </w:rPr>
      </w:pPr>
      <w:r w:rsidRPr="00D4549C">
        <w:rPr>
          <w:rFonts w:cs="B Zar" w:hint="cs"/>
          <w:rtl/>
        </w:rPr>
        <w:t>همچنان</w:t>
      </w:r>
      <w:r w:rsidR="00F84283" w:rsidRPr="00D4549C">
        <w:rPr>
          <w:rFonts w:cs="B Zar" w:hint="cs"/>
          <w:rtl/>
        </w:rPr>
        <w:t xml:space="preserve"> </w:t>
      </w:r>
      <w:r w:rsidR="00FE4F4C">
        <w:rPr>
          <w:rFonts w:cs="B Zar" w:hint="cs"/>
          <w:rtl/>
        </w:rPr>
        <w:t>ک</w:t>
      </w:r>
      <w:r w:rsidRPr="00D4549C">
        <w:rPr>
          <w:rFonts w:cs="B Zar" w:hint="cs"/>
          <w:rtl/>
        </w:rPr>
        <w:t>ه ملاحظه فرمود</w:t>
      </w:r>
      <w:r w:rsidR="00FE4F4C">
        <w:rPr>
          <w:rFonts w:cs="B Zar" w:hint="cs"/>
          <w:rtl/>
        </w:rPr>
        <w:t>ی</w:t>
      </w:r>
      <w:r w:rsidRPr="00D4549C">
        <w:rPr>
          <w:rFonts w:cs="B Zar" w:hint="cs"/>
          <w:rtl/>
        </w:rPr>
        <w:t>د، قرآن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ا</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از هدا</w:t>
      </w:r>
      <w:r w:rsidR="00FE4F4C">
        <w:rPr>
          <w:rFonts w:cs="B Zar" w:hint="cs"/>
          <w:rtl/>
        </w:rPr>
        <w:t>ی</w:t>
      </w:r>
      <w:r w:rsidRPr="00D4549C">
        <w:rPr>
          <w:rFonts w:cs="B Zar" w:hint="cs"/>
          <w:rtl/>
        </w:rPr>
        <w:t>ت خدا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ردند </w:t>
      </w:r>
      <w:r w:rsidRPr="00D4549C">
        <w:rPr>
          <w:rStyle w:val="ArabiChar"/>
          <w:rFonts w:cs="B Zar" w:hint="cs"/>
          <w:rtl/>
        </w:rPr>
        <w:t>«فَلا خَوْفٌ عَلَ</w:t>
      </w:r>
      <w:r w:rsidR="00FE4F4C">
        <w:rPr>
          <w:rStyle w:val="ArabiChar"/>
          <w:rFonts w:cs="B Zar" w:hint="cs"/>
          <w:rtl/>
        </w:rPr>
        <w:t>ی</w:t>
      </w:r>
      <w:r w:rsidRPr="00D4549C">
        <w:rPr>
          <w:rStyle w:val="ArabiChar"/>
          <w:rFonts w:cs="B Zar" w:hint="cs"/>
          <w:rtl/>
        </w:rPr>
        <w:t xml:space="preserve">هِمْ وَ لا هُمْ </w:t>
      </w:r>
      <w:r w:rsidR="00FE4F4C">
        <w:rPr>
          <w:rStyle w:val="ArabiChar"/>
          <w:rFonts w:cs="B Zar" w:hint="cs"/>
          <w:rtl/>
        </w:rPr>
        <w:t>ی</w:t>
      </w:r>
      <w:r w:rsidRPr="00D4549C">
        <w:rPr>
          <w:rStyle w:val="ArabiChar"/>
          <w:rFonts w:cs="B Zar" w:hint="cs"/>
          <w:rtl/>
        </w:rPr>
        <w:t>حْزَنُون»</w:t>
      </w:r>
      <w:r w:rsidRPr="00D4549C">
        <w:rPr>
          <w:rFonts w:cs="B Zar" w:hint="cs"/>
          <w:rtl/>
        </w:rPr>
        <w:t>؛ د</w:t>
      </w:r>
      <w:r w:rsidR="00FE4F4C">
        <w:rPr>
          <w:rFonts w:cs="B Zar" w:hint="cs"/>
          <w:rtl/>
        </w:rPr>
        <w:t>ی</w:t>
      </w:r>
      <w:r w:rsidRPr="00D4549C">
        <w:rPr>
          <w:rFonts w:cs="B Zar" w:hint="cs"/>
          <w:rtl/>
        </w:rPr>
        <w:t>گر چن</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نگران گذشته و مضطرب از آ</w:t>
      </w:r>
      <w:r w:rsidR="00FE4F4C">
        <w:rPr>
          <w:rFonts w:cs="B Zar" w:hint="cs"/>
          <w:rtl/>
        </w:rPr>
        <w:t>ی</w:t>
      </w:r>
      <w:r w:rsidRPr="00D4549C">
        <w:rPr>
          <w:rFonts w:cs="B Zar" w:hint="cs"/>
          <w:rtl/>
        </w:rPr>
        <w:t>نده خود ن</w:t>
      </w:r>
      <w:r w:rsidR="00FE4F4C">
        <w:rPr>
          <w:rFonts w:cs="B Zar" w:hint="cs"/>
          <w:rtl/>
        </w:rPr>
        <w:t>ی</w:t>
      </w:r>
      <w:r w:rsidRPr="00D4549C">
        <w:rPr>
          <w:rFonts w:cs="B Zar" w:hint="cs"/>
          <w:rtl/>
        </w:rPr>
        <w:t>ستند.</w:t>
      </w:r>
    </w:p>
    <w:p w:rsidR="00574D71" w:rsidRPr="00D4549C" w:rsidRDefault="00574D71" w:rsidP="00D4549C">
      <w:pPr>
        <w:pStyle w:val="Heading2"/>
        <w:rPr>
          <w:rFonts w:hint="cs"/>
          <w:rtl/>
        </w:rPr>
      </w:pPr>
      <w:bookmarkStart w:id="162" w:name="_Toc185942330"/>
      <w:bookmarkStart w:id="163" w:name="_Toc200546249"/>
      <w:r w:rsidRPr="00D4549C">
        <w:rPr>
          <w:rFonts w:hint="cs"/>
          <w:rtl/>
        </w:rPr>
        <w:t>غفلت از جا</w:t>
      </w:r>
      <w:r w:rsidR="00FE4F4C">
        <w:rPr>
          <w:rFonts w:hint="cs"/>
          <w:rtl/>
        </w:rPr>
        <w:t>ی</w:t>
      </w:r>
      <w:r w:rsidRPr="00D4549C">
        <w:rPr>
          <w:rFonts w:hint="cs"/>
          <w:rtl/>
        </w:rPr>
        <w:t>گاه شر</w:t>
      </w:r>
      <w:r w:rsidR="00FE4F4C">
        <w:rPr>
          <w:rFonts w:hint="cs"/>
          <w:rtl/>
        </w:rPr>
        <w:t>ی</w:t>
      </w:r>
      <w:r w:rsidRPr="00D4549C">
        <w:rPr>
          <w:rFonts w:hint="cs"/>
          <w:rtl/>
        </w:rPr>
        <w:t>عت در دن</w:t>
      </w:r>
      <w:r w:rsidR="00FE4F4C">
        <w:rPr>
          <w:rFonts w:hint="cs"/>
          <w:rtl/>
        </w:rPr>
        <w:t>ی</w:t>
      </w:r>
      <w:r w:rsidRPr="00D4549C">
        <w:rPr>
          <w:rFonts w:hint="cs"/>
          <w:rtl/>
        </w:rPr>
        <w:t>ا</w:t>
      </w:r>
      <w:bookmarkEnd w:id="162"/>
      <w:bookmarkEnd w:id="163"/>
    </w:p>
    <w:p w:rsidR="00574D71" w:rsidRPr="00D4549C" w:rsidRDefault="00574D71" w:rsidP="0007192A">
      <w:pPr>
        <w:rPr>
          <w:rFonts w:cs="B Zar" w:hint="cs"/>
          <w:rtl/>
        </w:rPr>
      </w:pPr>
      <w:r w:rsidRPr="00D4549C">
        <w:rPr>
          <w:rFonts w:cs="B Zar" w:hint="cs"/>
          <w:rtl/>
        </w:rPr>
        <w:t>و در طرف مقابل افراد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هدا</w:t>
      </w:r>
      <w:r w:rsidR="00FE4F4C">
        <w:rPr>
          <w:rFonts w:cs="B Zar" w:hint="cs"/>
          <w:rtl/>
        </w:rPr>
        <w:t>ی</w:t>
      </w:r>
      <w:r w:rsidRPr="00D4549C">
        <w:rPr>
          <w:rFonts w:cs="B Zar" w:hint="cs"/>
          <w:rtl/>
        </w:rPr>
        <w:t>ت اله</w:t>
      </w:r>
      <w:r w:rsidR="00FE4F4C">
        <w:rPr>
          <w:rFonts w:cs="B Zar" w:hint="cs"/>
          <w:rtl/>
        </w:rPr>
        <w:t>ی</w:t>
      </w:r>
      <w:r w:rsidRPr="00D4549C">
        <w:rPr>
          <w:rFonts w:cs="B Zar" w:hint="cs"/>
          <w:rtl/>
        </w:rPr>
        <w:t xml:space="preserve"> را نپذ</w:t>
      </w:r>
      <w:r w:rsidR="00FE4F4C">
        <w:rPr>
          <w:rFonts w:cs="B Zar" w:hint="cs"/>
          <w:rtl/>
        </w:rPr>
        <w:t>ی</w:t>
      </w:r>
      <w:r w:rsidRPr="00D4549C">
        <w:rPr>
          <w:rFonts w:cs="B Zar" w:hint="cs"/>
          <w:rtl/>
        </w:rPr>
        <w:t>رفتند، افراد</w:t>
      </w:r>
      <w:r w:rsidR="00FE4F4C">
        <w:rPr>
          <w:rFonts w:cs="B Zar" w:hint="cs"/>
          <w:rtl/>
        </w:rPr>
        <w:t>ی</w:t>
      </w:r>
      <w:r w:rsidRPr="00D4549C">
        <w:rPr>
          <w:rFonts w:cs="B Zar" w:hint="cs"/>
          <w:rtl/>
        </w:rPr>
        <w:t xml:space="preserve"> هستند </w:t>
      </w:r>
      <w:r w:rsidR="00FE4F4C">
        <w:rPr>
          <w:rFonts w:cs="B Zar" w:hint="cs"/>
          <w:rtl/>
        </w:rPr>
        <w:t>ک</w:t>
      </w:r>
      <w:r w:rsidRPr="00D4549C">
        <w:rPr>
          <w:rFonts w:cs="B Zar" w:hint="cs"/>
          <w:rtl/>
        </w:rPr>
        <w:t>ه درباره آن</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«وَ الَّذ</w:t>
      </w:r>
      <w:r w:rsidR="00FE4F4C">
        <w:rPr>
          <w:rStyle w:val="ArabiChar"/>
          <w:rFonts w:cs="B Zar" w:hint="cs"/>
          <w:rtl/>
        </w:rPr>
        <w:t>ی</w:t>
      </w:r>
      <w:r w:rsidRPr="00D4549C">
        <w:rPr>
          <w:rStyle w:val="ArabiChar"/>
          <w:rFonts w:cs="B Zar" w:hint="cs"/>
          <w:rtl/>
        </w:rPr>
        <w:t xml:space="preserve">نَ </w:t>
      </w:r>
      <w:r w:rsidR="00FE4F4C">
        <w:rPr>
          <w:rStyle w:val="ArabiChar"/>
          <w:rFonts w:cs="B Zar" w:hint="cs"/>
          <w:rtl/>
        </w:rPr>
        <w:t>ک</w:t>
      </w:r>
      <w:r w:rsidRPr="00D4549C">
        <w:rPr>
          <w:rStyle w:val="ArabiChar"/>
          <w:rFonts w:cs="B Zar" w:hint="cs"/>
          <w:rtl/>
        </w:rPr>
        <w:t xml:space="preserve">فَرُوا وَ </w:t>
      </w:r>
      <w:r w:rsidR="00FE4F4C">
        <w:rPr>
          <w:rStyle w:val="ArabiChar"/>
          <w:rFonts w:cs="B Zar" w:hint="cs"/>
          <w:rtl/>
        </w:rPr>
        <w:t>ک</w:t>
      </w:r>
      <w:r w:rsidRPr="00D4549C">
        <w:rPr>
          <w:rStyle w:val="ArabiChar"/>
          <w:rFonts w:cs="B Zar" w:hint="cs"/>
          <w:rtl/>
        </w:rPr>
        <w:t>ذَّبُوا بِا</w:t>
      </w:r>
      <w:r w:rsidR="00FE4F4C">
        <w:rPr>
          <w:rStyle w:val="ArabiChar"/>
          <w:rFonts w:cs="B Zar" w:hint="cs"/>
          <w:rtl/>
        </w:rPr>
        <w:t>ی</w:t>
      </w:r>
      <w:r w:rsidRPr="00D4549C">
        <w:rPr>
          <w:rStyle w:val="ArabiChar"/>
          <w:rFonts w:cs="B Zar" w:hint="cs"/>
          <w:rtl/>
        </w:rPr>
        <w:t>اتِنا اوُلئِ</w:t>
      </w:r>
      <w:r w:rsidR="00FE4F4C">
        <w:rPr>
          <w:rStyle w:val="ArabiChar"/>
          <w:rFonts w:cs="B Zar" w:hint="cs"/>
          <w:rtl/>
        </w:rPr>
        <w:t>ک</w:t>
      </w:r>
      <w:r w:rsidRPr="00D4549C">
        <w:rPr>
          <w:rStyle w:val="ArabiChar"/>
          <w:rFonts w:cs="B Zar" w:hint="cs"/>
          <w:rtl/>
        </w:rPr>
        <w:t xml:space="preserve"> اَصْحابُ النّارِ هُمْ فِ</w:t>
      </w:r>
      <w:r w:rsidR="00FE4F4C">
        <w:rPr>
          <w:rStyle w:val="ArabiChar"/>
          <w:rFonts w:cs="B Zar" w:hint="cs"/>
          <w:rtl/>
        </w:rPr>
        <w:t>ی</w:t>
      </w:r>
      <w:r w:rsidRPr="00D4549C">
        <w:rPr>
          <w:rStyle w:val="ArabiChar"/>
          <w:rFonts w:cs="B Zar" w:hint="cs"/>
          <w:rtl/>
        </w:rPr>
        <w:t>هَا خالِدوُنَ»</w:t>
      </w:r>
      <w:r w:rsidRPr="00D4549C">
        <w:rPr>
          <w:rFonts w:cs="B Zar" w:hint="cs"/>
          <w:rtl/>
        </w:rPr>
        <w:t>؛</w:t>
      </w:r>
      <w:r w:rsidRPr="00D4549C">
        <w:rPr>
          <w:rStyle w:val="FootnoteReference"/>
          <w:rFonts w:cs="B Zar"/>
          <w:rtl/>
        </w:rPr>
        <w:footnoteReference w:id="72"/>
      </w:r>
      <w:r w:rsidRPr="00D4549C">
        <w:rPr>
          <w:rFonts w:cs="B Zar" w:hint="cs"/>
          <w:rtl/>
        </w:rPr>
        <w:t xml:space="preserve">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به ا</w:t>
      </w:r>
      <w:r w:rsidR="00FE4F4C">
        <w:rPr>
          <w:rFonts w:cs="B Zar" w:hint="cs"/>
          <w:rtl/>
        </w:rPr>
        <w:t>ی</w:t>
      </w:r>
      <w:r w:rsidRPr="00D4549C">
        <w:rPr>
          <w:rFonts w:cs="B Zar" w:hint="cs"/>
          <w:rtl/>
        </w:rPr>
        <w:t>ن شر</w:t>
      </w:r>
      <w:r w:rsidR="00FE4F4C">
        <w:rPr>
          <w:rFonts w:cs="B Zar" w:hint="cs"/>
          <w:rtl/>
        </w:rPr>
        <w:t>ی</w:t>
      </w:r>
      <w:r w:rsidRPr="00D4549C">
        <w:rPr>
          <w:rFonts w:cs="B Zar" w:hint="cs"/>
          <w:rtl/>
        </w:rPr>
        <w:t>عت و هدا</w:t>
      </w:r>
      <w:r w:rsidR="00FE4F4C">
        <w:rPr>
          <w:rFonts w:cs="B Zar" w:hint="cs"/>
          <w:rtl/>
        </w:rPr>
        <w:t>ی</w:t>
      </w:r>
      <w:r w:rsidRPr="00D4549C">
        <w:rPr>
          <w:rFonts w:cs="B Zar" w:hint="cs"/>
          <w:rtl/>
        </w:rPr>
        <w:t xml:space="preserve">ت من </w:t>
      </w:r>
      <w:r w:rsidR="00FE4F4C">
        <w:rPr>
          <w:rFonts w:cs="B Zar" w:hint="cs"/>
          <w:rtl/>
        </w:rPr>
        <w:t>ک</w:t>
      </w:r>
      <w:r w:rsidRPr="00D4549C">
        <w:rPr>
          <w:rFonts w:cs="B Zar" w:hint="cs"/>
          <w:rtl/>
        </w:rPr>
        <w:t>فر ورز</w:t>
      </w:r>
      <w:r w:rsidR="00FE4F4C">
        <w:rPr>
          <w:rFonts w:cs="B Zar" w:hint="cs"/>
          <w:rtl/>
        </w:rPr>
        <w:t>ی</w:t>
      </w:r>
      <w:r w:rsidRPr="00D4549C">
        <w:rPr>
          <w:rFonts w:cs="B Zar" w:hint="cs"/>
          <w:rtl/>
        </w:rPr>
        <w:t>دند و حقان</w:t>
      </w:r>
      <w:r w:rsidR="00FE4F4C">
        <w:rPr>
          <w:rFonts w:cs="B Zar" w:hint="cs"/>
          <w:rtl/>
        </w:rPr>
        <w:t>ی</w:t>
      </w:r>
      <w:r w:rsidRPr="00D4549C">
        <w:rPr>
          <w:rFonts w:cs="B Zar" w:hint="cs"/>
          <w:rtl/>
        </w:rPr>
        <w:t>ت د</w:t>
      </w:r>
      <w:r w:rsidR="00FE4F4C">
        <w:rPr>
          <w:rFonts w:cs="B Zar" w:hint="cs"/>
          <w:rtl/>
        </w:rPr>
        <w:t>ی</w:t>
      </w:r>
      <w:r w:rsidRPr="00D4549C">
        <w:rPr>
          <w:rFonts w:cs="B Zar" w:hint="cs"/>
          <w:rtl/>
        </w:rPr>
        <w:t>ن را پنهان نمودند، و آ</w:t>
      </w:r>
      <w:r w:rsidR="00FE4F4C">
        <w:rPr>
          <w:rFonts w:cs="B Zar" w:hint="cs"/>
          <w:rtl/>
        </w:rPr>
        <w:t>ی</w:t>
      </w:r>
      <w:r w:rsidRPr="00D4549C">
        <w:rPr>
          <w:rFonts w:cs="B Zar" w:hint="cs"/>
          <w:rtl/>
        </w:rPr>
        <w:t>ات اله</w:t>
      </w:r>
      <w:r w:rsidR="00FE4F4C">
        <w:rPr>
          <w:rFonts w:cs="B Zar" w:hint="cs"/>
          <w:rtl/>
        </w:rPr>
        <w:t>ی</w:t>
      </w:r>
      <w:r w:rsidRPr="00D4549C">
        <w:rPr>
          <w:rFonts w:cs="B Zar" w:hint="cs"/>
          <w:rtl/>
        </w:rPr>
        <w:t xml:space="preserve"> را ت</w:t>
      </w:r>
      <w:r w:rsidR="00FE4F4C">
        <w:rPr>
          <w:rFonts w:cs="B Zar" w:hint="cs"/>
          <w:rtl/>
        </w:rPr>
        <w:t>ک</w:t>
      </w:r>
      <w:r w:rsidRPr="00D4549C">
        <w:rPr>
          <w:rFonts w:cs="B Zar" w:hint="cs"/>
          <w:rtl/>
        </w:rPr>
        <w:t>ذ</w:t>
      </w:r>
      <w:r w:rsidR="00FE4F4C">
        <w:rPr>
          <w:rFonts w:cs="B Zar" w:hint="cs"/>
          <w:rtl/>
        </w:rPr>
        <w:t>ی</w:t>
      </w:r>
      <w:r w:rsidRPr="00D4549C">
        <w:rPr>
          <w:rFonts w:cs="B Zar" w:hint="cs"/>
          <w:rtl/>
        </w:rPr>
        <w:t>ب و ان</w:t>
      </w:r>
      <w:r w:rsidR="00FE4F4C">
        <w:rPr>
          <w:rFonts w:cs="B Zar" w:hint="cs"/>
          <w:rtl/>
        </w:rPr>
        <w:t>ک</w:t>
      </w:r>
      <w:r w:rsidRPr="00D4549C">
        <w:rPr>
          <w:rFonts w:cs="B Zar" w:hint="cs"/>
          <w:rtl/>
        </w:rPr>
        <w:t xml:space="preserve">ار </w:t>
      </w:r>
      <w:r w:rsidR="00FE4F4C">
        <w:rPr>
          <w:rFonts w:cs="B Zar" w:hint="cs"/>
          <w:rtl/>
        </w:rPr>
        <w:t>ک</w:t>
      </w:r>
      <w:r w:rsidRPr="00D4549C">
        <w:rPr>
          <w:rFonts w:cs="B Zar" w:hint="cs"/>
          <w:rtl/>
        </w:rPr>
        <w:t>ردند،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نه تنها در آتش</w:t>
      </w:r>
      <w:r w:rsidR="00F84283" w:rsidRPr="00D4549C">
        <w:rPr>
          <w:rFonts w:cs="B Zar" w:hint="cs"/>
          <w:rtl/>
        </w:rPr>
        <w:t xml:space="preserve"> </w:t>
      </w:r>
      <w:r w:rsidRPr="00D4549C">
        <w:rPr>
          <w:rFonts w:cs="B Zar" w:hint="cs"/>
          <w:rtl/>
        </w:rPr>
        <w:t>اند، بل</w:t>
      </w:r>
      <w:r w:rsidR="00FE4F4C">
        <w:rPr>
          <w:rFonts w:cs="B Zar" w:hint="cs"/>
          <w:rtl/>
        </w:rPr>
        <w:t>ک</w:t>
      </w:r>
      <w:r w:rsidRPr="00D4549C">
        <w:rPr>
          <w:rFonts w:cs="B Zar" w:hint="cs"/>
          <w:rtl/>
        </w:rPr>
        <w:t>ه اصحاب آتش</w:t>
      </w:r>
      <w:r w:rsidR="00F84283" w:rsidRPr="00D4549C">
        <w:rPr>
          <w:rFonts w:cs="B Zar" w:hint="cs"/>
          <w:rtl/>
        </w:rPr>
        <w:t xml:space="preserve"> </w:t>
      </w:r>
      <w:r w:rsidRPr="00D4549C">
        <w:rPr>
          <w:rFonts w:cs="B Zar" w:hint="cs"/>
          <w:rtl/>
        </w:rPr>
        <w:t>اند و نم</w:t>
      </w:r>
      <w:r w:rsidR="00FE4F4C">
        <w:rPr>
          <w:rFonts w:cs="B Zar" w:hint="cs"/>
          <w:rtl/>
        </w:rPr>
        <w:t>ی</w:t>
      </w:r>
      <w:r w:rsidR="00F84283" w:rsidRPr="00D4549C">
        <w:rPr>
          <w:rFonts w:cs="B Zar" w:hint="cs"/>
          <w:rtl/>
        </w:rPr>
        <w:t xml:space="preserve"> </w:t>
      </w:r>
      <w:r w:rsidRPr="00D4549C">
        <w:rPr>
          <w:rFonts w:cs="B Zar" w:hint="cs"/>
          <w:rtl/>
        </w:rPr>
        <w:t xml:space="preserve">توانند از آن جدا شوند. </w:t>
      </w:r>
    </w:p>
    <w:p w:rsidR="00574D71" w:rsidRPr="00D4549C" w:rsidRDefault="00FE4F4C" w:rsidP="007E118B">
      <w:pPr>
        <w:rPr>
          <w:rFonts w:cs="B Zar" w:hint="cs"/>
          <w:rtl/>
        </w:rPr>
      </w:pPr>
      <w:r>
        <w:rPr>
          <w:rFonts w:cs="B Zar" w:hint="cs"/>
          <w:rtl/>
        </w:rPr>
        <w:t>یکی</w:t>
      </w:r>
      <w:r w:rsidR="00574D71" w:rsidRPr="00D4549C">
        <w:rPr>
          <w:rFonts w:cs="B Zar" w:hint="cs"/>
          <w:rtl/>
        </w:rPr>
        <w:t xml:space="preserve"> از حرف</w:t>
      </w:r>
      <w:r w:rsidR="00F84283" w:rsidRPr="00D4549C">
        <w:rPr>
          <w:rFonts w:cs="B Zar" w:hint="cs"/>
          <w:rtl/>
        </w:rPr>
        <w:t xml:space="preserve"> </w:t>
      </w:r>
      <w:r w:rsidR="00574D71" w:rsidRPr="00D4549C">
        <w:rPr>
          <w:rFonts w:cs="B Zar" w:hint="cs"/>
          <w:rtl/>
        </w:rPr>
        <w:t>ها</w:t>
      </w:r>
      <w:r>
        <w:rPr>
          <w:rFonts w:cs="B Zar" w:hint="cs"/>
          <w:rtl/>
        </w:rPr>
        <w:t>ی</w:t>
      </w:r>
      <w:r w:rsidR="00574D71" w:rsidRPr="00D4549C">
        <w:rPr>
          <w:rFonts w:cs="B Zar" w:hint="cs"/>
          <w:rtl/>
        </w:rPr>
        <w:t xml:space="preserve"> د</w:t>
      </w:r>
      <w:r>
        <w:rPr>
          <w:rFonts w:cs="B Zar" w:hint="cs"/>
          <w:rtl/>
        </w:rPr>
        <w:t>ی</w:t>
      </w:r>
      <w:r w:rsidR="00574D71" w:rsidRPr="00D4549C">
        <w:rPr>
          <w:rFonts w:cs="B Zar" w:hint="cs"/>
          <w:rtl/>
        </w:rPr>
        <w:t xml:space="preserve">ن </w:t>
      </w:r>
      <w:r>
        <w:rPr>
          <w:rFonts w:cs="B Zar" w:hint="cs"/>
          <w:rtl/>
        </w:rPr>
        <w:t>ک</w:t>
      </w:r>
      <w:r w:rsidR="00574D71" w:rsidRPr="00D4549C">
        <w:rPr>
          <w:rFonts w:cs="B Zar" w:hint="cs"/>
          <w:rtl/>
        </w:rPr>
        <w:t>ه ا</w:t>
      </w:r>
      <w:r>
        <w:rPr>
          <w:rFonts w:cs="B Zar" w:hint="cs"/>
          <w:rtl/>
        </w:rPr>
        <w:t>ی</w:t>
      </w:r>
      <w:r w:rsidR="00574D71" w:rsidRPr="00D4549C">
        <w:rPr>
          <w:rFonts w:cs="B Zar" w:hint="cs"/>
          <w:rtl/>
        </w:rPr>
        <w:t>ن</w:t>
      </w:r>
      <w:r w:rsidR="00F84283" w:rsidRPr="00D4549C">
        <w:rPr>
          <w:rFonts w:cs="B Zar" w:hint="cs"/>
          <w:rtl/>
        </w:rPr>
        <w:t xml:space="preserve"> </w:t>
      </w:r>
      <w:r w:rsidR="00574D71" w:rsidRPr="00D4549C">
        <w:rPr>
          <w:rFonts w:cs="B Zar" w:hint="cs"/>
          <w:rtl/>
        </w:rPr>
        <w:t>ها آن را عملاً من</w:t>
      </w:r>
      <w:r>
        <w:rPr>
          <w:rFonts w:cs="B Zar" w:hint="cs"/>
          <w:rtl/>
        </w:rPr>
        <w:t>ک</w:t>
      </w:r>
      <w:r w:rsidR="00574D71" w:rsidRPr="00D4549C">
        <w:rPr>
          <w:rFonts w:cs="B Zar" w:hint="cs"/>
          <w:rtl/>
        </w:rPr>
        <w:t>ر م</w:t>
      </w:r>
      <w:r>
        <w:rPr>
          <w:rFonts w:cs="B Zar" w:hint="cs"/>
          <w:rtl/>
        </w:rPr>
        <w:t>ی</w:t>
      </w:r>
      <w:r w:rsidR="00F84283" w:rsidRPr="00D4549C">
        <w:rPr>
          <w:rFonts w:cs="B Zar" w:hint="cs"/>
          <w:rtl/>
        </w:rPr>
        <w:t xml:space="preserve"> </w:t>
      </w:r>
      <w:r w:rsidR="00574D71" w:rsidRPr="00D4549C">
        <w:rPr>
          <w:rFonts w:cs="B Zar" w:hint="cs"/>
          <w:rtl/>
        </w:rPr>
        <w:t xml:space="preserve">شوند و بدان </w:t>
      </w:r>
      <w:r>
        <w:rPr>
          <w:rFonts w:cs="B Zar" w:hint="cs"/>
          <w:rtl/>
        </w:rPr>
        <w:t>ک</w:t>
      </w:r>
      <w:r w:rsidR="00574D71" w:rsidRPr="00D4549C">
        <w:rPr>
          <w:rFonts w:cs="B Zar" w:hint="cs"/>
          <w:rtl/>
        </w:rPr>
        <w:t>فر م</w:t>
      </w:r>
      <w:r>
        <w:rPr>
          <w:rFonts w:cs="B Zar" w:hint="cs"/>
          <w:rtl/>
        </w:rPr>
        <w:t>ی</w:t>
      </w:r>
      <w:r w:rsidR="00F84283" w:rsidRPr="00D4549C">
        <w:rPr>
          <w:rFonts w:cs="B Zar" w:hint="cs"/>
          <w:rtl/>
        </w:rPr>
        <w:t xml:space="preserve"> </w:t>
      </w:r>
      <w:r w:rsidR="00574D71" w:rsidRPr="00D4549C">
        <w:rPr>
          <w:rFonts w:cs="B Zar" w:hint="cs"/>
          <w:rtl/>
        </w:rPr>
        <w:t>ورزند، ا</w:t>
      </w:r>
      <w:r>
        <w:rPr>
          <w:rFonts w:cs="B Zar" w:hint="cs"/>
          <w:rtl/>
        </w:rPr>
        <w:t>ی</w:t>
      </w:r>
      <w:r w:rsidR="00574D71" w:rsidRPr="00D4549C">
        <w:rPr>
          <w:rFonts w:cs="B Zar" w:hint="cs"/>
          <w:rtl/>
        </w:rPr>
        <w:t>ن</w:t>
      </w:r>
      <w:r w:rsidR="00F84283" w:rsidRPr="00D4549C">
        <w:rPr>
          <w:rFonts w:cs="B Zar" w:hint="cs"/>
          <w:rtl/>
        </w:rPr>
        <w:t xml:space="preserve"> </w:t>
      </w:r>
      <w:r w:rsidR="00574D71" w:rsidRPr="00D4549C">
        <w:rPr>
          <w:rFonts w:cs="B Zar" w:hint="cs"/>
          <w:rtl/>
        </w:rPr>
        <w:t xml:space="preserve"> است </w:t>
      </w:r>
      <w:r>
        <w:rPr>
          <w:rFonts w:cs="B Zar" w:hint="cs"/>
          <w:rtl/>
        </w:rPr>
        <w:t>ک</w:t>
      </w:r>
      <w:r w:rsidR="00574D71" w:rsidRPr="00D4549C">
        <w:rPr>
          <w:rFonts w:cs="B Zar" w:hint="cs"/>
          <w:rtl/>
        </w:rPr>
        <w:t>ه دن</w:t>
      </w:r>
      <w:r>
        <w:rPr>
          <w:rFonts w:cs="B Zar" w:hint="cs"/>
          <w:rtl/>
        </w:rPr>
        <w:t>ی</w:t>
      </w:r>
      <w:r w:rsidR="00574D71" w:rsidRPr="00D4549C">
        <w:rPr>
          <w:rFonts w:cs="B Zar" w:hint="cs"/>
          <w:rtl/>
        </w:rPr>
        <w:t>ا و زندگ</w:t>
      </w:r>
      <w:r>
        <w:rPr>
          <w:rFonts w:cs="B Zar" w:hint="cs"/>
          <w:rtl/>
        </w:rPr>
        <w:t>ی</w:t>
      </w:r>
      <w:r w:rsidR="00574D71" w:rsidRPr="00D4549C">
        <w:rPr>
          <w:rFonts w:cs="B Zar" w:hint="cs"/>
          <w:rtl/>
        </w:rPr>
        <w:t xml:space="preserve"> دن</w:t>
      </w:r>
      <w:r>
        <w:rPr>
          <w:rFonts w:cs="B Zar" w:hint="cs"/>
          <w:rtl/>
        </w:rPr>
        <w:t>ی</w:t>
      </w:r>
      <w:r w:rsidR="00574D71" w:rsidRPr="00D4549C">
        <w:rPr>
          <w:rFonts w:cs="B Zar" w:hint="cs"/>
          <w:rtl/>
        </w:rPr>
        <w:t>ا</w:t>
      </w:r>
      <w:r>
        <w:rPr>
          <w:rFonts w:cs="B Zar" w:hint="cs"/>
          <w:rtl/>
        </w:rPr>
        <w:t>یی</w:t>
      </w:r>
      <w:r w:rsidR="00574D71" w:rsidRPr="00D4549C">
        <w:rPr>
          <w:rFonts w:cs="B Zar" w:hint="cs"/>
          <w:rtl/>
        </w:rPr>
        <w:t xml:space="preserve"> </w:t>
      </w:r>
      <w:r>
        <w:rPr>
          <w:rFonts w:cs="B Zar" w:hint="cs"/>
          <w:rtl/>
        </w:rPr>
        <w:t>یک</w:t>
      </w:r>
      <w:r w:rsidR="00574D71" w:rsidRPr="00D4549C">
        <w:rPr>
          <w:rFonts w:cs="B Zar" w:hint="cs"/>
          <w:rtl/>
        </w:rPr>
        <w:t xml:space="preserve"> زندگ</w:t>
      </w:r>
      <w:r>
        <w:rPr>
          <w:rFonts w:cs="B Zar" w:hint="cs"/>
          <w:rtl/>
        </w:rPr>
        <w:t>ی</w:t>
      </w:r>
      <w:r w:rsidR="00574D71" w:rsidRPr="00D4549C">
        <w:rPr>
          <w:rFonts w:cs="B Zar" w:hint="cs"/>
          <w:rtl/>
        </w:rPr>
        <w:t xml:space="preserve"> موقت است و ا</w:t>
      </w:r>
      <w:r>
        <w:rPr>
          <w:rFonts w:cs="B Zar" w:hint="cs"/>
          <w:rtl/>
        </w:rPr>
        <w:t>ی</w:t>
      </w:r>
      <w:r w:rsidR="00574D71" w:rsidRPr="00D4549C">
        <w:rPr>
          <w:rFonts w:cs="B Zar" w:hint="cs"/>
          <w:rtl/>
        </w:rPr>
        <w:t>ن</w:t>
      </w:r>
      <w:r w:rsidR="00F84283" w:rsidRPr="00D4549C">
        <w:rPr>
          <w:rFonts w:cs="B Zar" w:hint="cs"/>
          <w:rtl/>
        </w:rPr>
        <w:t xml:space="preserve"> </w:t>
      </w:r>
      <w:r w:rsidR="00574D71" w:rsidRPr="00D4549C">
        <w:rPr>
          <w:rFonts w:cs="B Zar" w:hint="cs"/>
          <w:rtl/>
        </w:rPr>
        <w:t xml:space="preserve"> زندگ</w:t>
      </w:r>
      <w:r>
        <w:rPr>
          <w:rFonts w:cs="B Zar" w:hint="cs"/>
          <w:rtl/>
        </w:rPr>
        <w:t>ی</w:t>
      </w:r>
      <w:r w:rsidR="00574D71" w:rsidRPr="00D4549C">
        <w:rPr>
          <w:rFonts w:cs="B Zar" w:hint="cs"/>
          <w:rtl/>
        </w:rPr>
        <w:t xml:space="preserve"> دن</w:t>
      </w:r>
      <w:r>
        <w:rPr>
          <w:rFonts w:cs="B Zar" w:hint="cs"/>
          <w:rtl/>
        </w:rPr>
        <w:t>ی</w:t>
      </w:r>
      <w:r w:rsidR="00574D71" w:rsidRPr="00D4549C">
        <w:rPr>
          <w:rFonts w:cs="B Zar" w:hint="cs"/>
          <w:rtl/>
        </w:rPr>
        <w:t>ا</w:t>
      </w:r>
      <w:r>
        <w:rPr>
          <w:rFonts w:cs="B Zar" w:hint="cs"/>
          <w:rtl/>
        </w:rPr>
        <w:t>یی</w:t>
      </w:r>
      <w:r w:rsidR="00574D71" w:rsidRPr="00D4549C">
        <w:rPr>
          <w:rFonts w:cs="B Zar" w:hint="cs"/>
          <w:rtl/>
        </w:rPr>
        <w:t xml:space="preserve"> </w:t>
      </w:r>
      <w:r>
        <w:rPr>
          <w:rFonts w:cs="B Zar" w:hint="cs"/>
          <w:rtl/>
        </w:rPr>
        <w:t>یک</w:t>
      </w:r>
      <w:r w:rsidR="00574D71" w:rsidRPr="00D4549C">
        <w:rPr>
          <w:rFonts w:cs="B Zar" w:hint="cs"/>
          <w:rtl/>
        </w:rPr>
        <w:t xml:space="preserve"> جزء از تار</w:t>
      </w:r>
      <w:r>
        <w:rPr>
          <w:rFonts w:cs="B Zar" w:hint="cs"/>
          <w:rtl/>
        </w:rPr>
        <w:t>ی</w:t>
      </w:r>
      <w:r w:rsidR="00574D71" w:rsidRPr="00D4549C">
        <w:rPr>
          <w:rFonts w:cs="B Zar" w:hint="cs"/>
          <w:rtl/>
        </w:rPr>
        <w:t>خ انسان است. همان</w:t>
      </w:r>
      <w:r w:rsidR="00F84283" w:rsidRPr="00D4549C">
        <w:rPr>
          <w:rFonts w:cs="B Zar" w:hint="cs"/>
          <w:rtl/>
        </w:rPr>
        <w:t xml:space="preserve"> </w:t>
      </w:r>
      <w:r w:rsidR="00574D71" w:rsidRPr="00D4549C">
        <w:rPr>
          <w:rFonts w:cs="B Zar" w:hint="cs"/>
          <w:rtl/>
        </w:rPr>
        <w:t xml:space="preserve">طور </w:t>
      </w:r>
      <w:r>
        <w:rPr>
          <w:rFonts w:cs="B Zar" w:hint="cs"/>
          <w:rtl/>
        </w:rPr>
        <w:t>ک</w:t>
      </w:r>
      <w:r w:rsidR="00574D71" w:rsidRPr="00D4549C">
        <w:rPr>
          <w:rFonts w:cs="B Zar" w:hint="cs"/>
          <w:rtl/>
        </w:rPr>
        <w:t xml:space="preserve">ه امروز، </w:t>
      </w:r>
      <w:r>
        <w:rPr>
          <w:rFonts w:cs="B Zar" w:hint="cs"/>
          <w:rtl/>
        </w:rPr>
        <w:t>یک</w:t>
      </w:r>
      <w:r w:rsidR="00574D71" w:rsidRPr="00D4549C">
        <w:rPr>
          <w:rFonts w:cs="B Zar" w:hint="cs"/>
          <w:rtl/>
        </w:rPr>
        <w:t xml:space="preserve"> روز از تار</w:t>
      </w:r>
      <w:r>
        <w:rPr>
          <w:rFonts w:cs="B Zar" w:hint="cs"/>
          <w:rtl/>
        </w:rPr>
        <w:t>ی</w:t>
      </w:r>
      <w:r w:rsidR="00574D71" w:rsidRPr="00D4549C">
        <w:rPr>
          <w:rFonts w:cs="B Zar" w:hint="cs"/>
          <w:rtl/>
        </w:rPr>
        <w:t>خ ابد</w:t>
      </w:r>
      <w:r>
        <w:rPr>
          <w:rFonts w:cs="B Zar" w:hint="cs"/>
          <w:rtl/>
        </w:rPr>
        <w:t>ی</w:t>
      </w:r>
      <w:r w:rsidR="00574D71" w:rsidRPr="00D4549C">
        <w:rPr>
          <w:rFonts w:cs="B Zar" w:hint="cs"/>
          <w:rtl/>
        </w:rPr>
        <w:t xml:space="preserve"> ماست </w:t>
      </w:r>
      <w:r>
        <w:rPr>
          <w:rFonts w:cs="B Zar" w:hint="cs"/>
          <w:rtl/>
        </w:rPr>
        <w:t>ک</w:t>
      </w:r>
      <w:r w:rsidR="00574D71" w:rsidRPr="00D4549C">
        <w:rPr>
          <w:rFonts w:cs="B Zar" w:hint="cs"/>
          <w:rtl/>
        </w:rPr>
        <w:t xml:space="preserve">ه آن </w:t>
      </w:r>
      <w:r>
        <w:rPr>
          <w:rFonts w:cs="B Zar" w:hint="cs"/>
          <w:rtl/>
        </w:rPr>
        <w:t>یک</w:t>
      </w:r>
      <w:r w:rsidR="00574D71" w:rsidRPr="00D4549C">
        <w:rPr>
          <w:rFonts w:cs="B Zar" w:hint="cs"/>
          <w:rtl/>
        </w:rPr>
        <w:t xml:space="preserve"> ح</w:t>
      </w:r>
      <w:r>
        <w:rPr>
          <w:rFonts w:cs="B Zar" w:hint="cs"/>
          <w:rtl/>
        </w:rPr>
        <w:t>ی</w:t>
      </w:r>
      <w:r w:rsidR="00574D71" w:rsidRPr="00D4549C">
        <w:rPr>
          <w:rFonts w:cs="B Zar" w:hint="cs"/>
          <w:rtl/>
        </w:rPr>
        <w:t>ات دائم</w:t>
      </w:r>
      <w:r>
        <w:rPr>
          <w:rFonts w:cs="B Zar" w:hint="cs"/>
          <w:rtl/>
        </w:rPr>
        <w:t>ی</w:t>
      </w:r>
      <w:r w:rsidR="00574D71" w:rsidRPr="00D4549C">
        <w:rPr>
          <w:rFonts w:cs="B Zar" w:hint="cs"/>
          <w:rtl/>
        </w:rPr>
        <w:t xml:space="preserve"> است. اهل کفر به ا</w:t>
      </w:r>
      <w:r>
        <w:rPr>
          <w:rFonts w:cs="B Zar" w:hint="cs"/>
          <w:rtl/>
        </w:rPr>
        <w:t>ی</w:t>
      </w:r>
      <w:r w:rsidR="00574D71" w:rsidRPr="00D4549C">
        <w:rPr>
          <w:rFonts w:cs="B Zar" w:hint="cs"/>
          <w:rtl/>
        </w:rPr>
        <w:t>ن تذ</w:t>
      </w:r>
      <w:r>
        <w:rPr>
          <w:rFonts w:cs="B Zar" w:hint="cs"/>
          <w:rtl/>
        </w:rPr>
        <w:t>ک</w:t>
      </w:r>
      <w:r w:rsidR="00574D71" w:rsidRPr="00D4549C">
        <w:rPr>
          <w:rFonts w:cs="B Zar" w:hint="cs"/>
          <w:rtl/>
        </w:rPr>
        <w:t xml:space="preserve">ر </w:t>
      </w:r>
      <w:r>
        <w:rPr>
          <w:rFonts w:cs="B Zar" w:hint="cs"/>
          <w:rtl/>
        </w:rPr>
        <w:t>ک</w:t>
      </w:r>
      <w:r w:rsidR="00574D71" w:rsidRPr="00D4549C">
        <w:rPr>
          <w:rFonts w:cs="B Zar" w:hint="cs"/>
          <w:rtl/>
        </w:rPr>
        <w:t>فر م</w:t>
      </w:r>
      <w:r>
        <w:rPr>
          <w:rFonts w:cs="B Zar" w:hint="cs"/>
          <w:rtl/>
        </w:rPr>
        <w:t>ی</w:t>
      </w:r>
      <w:r w:rsidR="00F84283" w:rsidRPr="00D4549C">
        <w:rPr>
          <w:rFonts w:cs="B Zar" w:hint="cs"/>
          <w:rtl/>
        </w:rPr>
        <w:t xml:space="preserve"> </w:t>
      </w:r>
      <w:r w:rsidR="00574D71" w:rsidRPr="00D4549C">
        <w:rPr>
          <w:rFonts w:cs="B Zar" w:hint="cs"/>
          <w:rtl/>
        </w:rPr>
        <w:t>ورزند به طور</w:t>
      </w:r>
      <w:r>
        <w:rPr>
          <w:rFonts w:cs="B Zar" w:hint="cs"/>
          <w:rtl/>
        </w:rPr>
        <w:t>ی</w:t>
      </w:r>
      <w:r w:rsidR="00574D71" w:rsidRPr="00D4549C">
        <w:rPr>
          <w:rFonts w:cs="B Zar" w:hint="cs"/>
          <w:rtl/>
        </w:rPr>
        <w:t xml:space="preserve"> </w:t>
      </w:r>
      <w:r>
        <w:rPr>
          <w:rFonts w:cs="B Zar" w:hint="cs"/>
          <w:rtl/>
        </w:rPr>
        <w:t>ک</w:t>
      </w:r>
      <w:r w:rsidR="00574D71" w:rsidRPr="00D4549C">
        <w:rPr>
          <w:rFonts w:cs="B Zar" w:hint="cs"/>
          <w:rtl/>
        </w:rPr>
        <w:t>ه گو</w:t>
      </w:r>
      <w:r>
        <w:rPr>
          <w:rFonts w:cs="B Zar" w:hint="cs"/>
          <w:rtl/>
        </w:rPr>
        <w:t>ی</w:t>
      </w:r>
      <w:r w:rsidR="00574D71" w:rsidRPr="00D4549C">
        <w:rPr>
          <w:rFonts w:cs="B Zar" w:hint="cs"/>
          <w:rtl/>
        </w:rPr>
        <w:t>ا تا ابد در ا</w:t>
      </w:r>
      <w:r>
        <w:rPr>
          <w:rFonts w:cs="B Zar" w:hint="cs"/>
          <w:rtl/>
        </w:rPr>
        <w:t>ی</w:t>
      </w:r>
      <w:r w:rsidR="00574D71" w:rsidRPr="00D4549C">
        <w:rPr>
          <w:rFonts w:cs="B Zar" w:hint="cs"/>
          <w:rtl/>
        </w:rPr>
        <w:t>ن دن</w:t>
      </w:r>
      <w:r>
        <w:rPr>
          <w:rFonts w:cs="B Zar" w:hint="cs"/>
          <w:rtl/>
        </w:rPr>
        <w:t>ی</w:t>
      </w:r>
      <w:r w:rsidR="00574D71" w:rsidRPr="00D4549C">
        <w:rPr>
          <w:rFonts w:cs="B Zar" w:hint="cs"/>
          <w:rtl/>
        </w:rPr>
        <w:t>ا هستند و دن</w:t>
      </w:r>
      <w:r>
        <w:rPr>
          <w:rFonts w:cs="B Zar" w:hint="cs"/>
          <w:rtl/>
        </w:rPr>
        <w:t>ی</w:t>
      </w:r>
      <w:r w:rsidR="00574D71" w:rsidRPr="00D4549C">
        <w:rPr>
          <w:rFonts w:cs="B Zar" w:hint="cs"/>
          <w:rtl/>
        </w:rPr>
        <w:t>ا</w:t>
      </w:r>
      <w:r>
        <w:rPr>
          <w:rFonts w:cs="B Zar" w:hint="cs"/>
          <w:rtl/>
        </w:rPr>
        <w:t>ی</w:t>
      </w:r>
      <w:r w:rsidR="00574D71" w:rsidRPr="00D4549C">
        <w:rPr>
          <w:rFonts w:cs="B Zar" w:hint="cs"/>
          <w:rtl/>
        </w:rPr>
        <w:t xml:space="preserve"> د</w:t>
      </w:r>
      <w:r>
        <w:rPr>
          <w:rFonts w:cs="B Zar" w:hint="cs"/>
          <w:rtl/>
        </w:rPr>
        <w:t>ی</w:t>
      </w:r>
      <w:r w:rsidR="00574D71" w:rsidRPr="00D4549C">
        <w:rPr>
          <w:rFonts w:cs="B Zar" w:hint="cs"/>
          <w:rtl/>
        </w:rPr>
        <w:t>گر</w:t>
      </w:r>
      <w:r>
        <w:rPr>
          <w:rFonts w:cs="B Zar" w:hint="cs"/>
          <w:rtl/>
        </w:rPr>
        <w:t>ی</w:t>
      </w:r>
      <w:r w:rsidR="00574D71" w:rsidRPr="00D4549C">
        <w:rPr>
          <w:rFonts w:cs="B Zar" w:hint="cs"/>
          <w:rtl/>
        </w:rPr>
        <w:t xml:space="preserve"> هم وجود ندارد. موضوعِ توجه جدّ</w:t>
      </w:r>
      <w:r>
        <w:rPr>
          <w:rFonts w:cs="B Zar" w:hint="cs"/>
          <w:rtl/>
        </w:rPr>
        <w:t>ی</w:t>
      </w:r>
      <w:r w:rsidR="00574D71" w:rsidRPr="00D4549C">
        <w:rPr>
          <w:rFonts w:cs="B Zar" w:hint="cs"/>
          <w:rtl/>
        </w:rPr>
        <w:t xml:space="preserve"> به زندگ</w:t>
      </w:r>
      <w:r>
        <w:rPr>
          <w:rFonts w:cs="B Zar" w:hint="cs"/>
          <w:rtl/>
        </w:rPr>
        <w:t>ی</w:t>
      </w:r>
      <w:r w:rsidR="00574D71" w:rsidRPr="00D4549C">
        <w:rPr>
          <w:rFonts w:cs="B Zar" w:hint="cs"/>
          <w:rtl/>
        </w:rPr>
        <w:t xml:space="preserve"> ابد</w:t>
      </w:r>
      <w:r>
        <w:rPr>
          <w:rFonts w:cs="B Zar" w:hint="cs"/>
          <w:rtl/>
        </w:rPr>
        <w:t>ی</w:t>
      </w:r>
      <w:r w:rsidR="00574D71" w:rsidRPr="00D4549C">
        <w:rPr>
          <w:rFonts w:cs="B Zar" w:hint="cs"/>
          <w:rtl/>
        </w:rPr>
        <w:t>، ن</w:t>
      </w:r>
      <w:r>
        <w:rPr>
          <w:rFonts w:cs="B Zar" w:hint="cs"/>
          <w:rtl/>
        </w:rPr>
        <w:t>ک</w:t>
      </w:r>
      <w:r w:rsidR="00574D71" w:rsidRPr="00D4549C">
        <w:rPr>
          <w:rFonts w:cs="B Zar" w:hint="cs"/>
          <w:rtl/>
        </w:rPr>
        <w:t>ته</w:t>
      </w:r>
      <w:r w:rsidR="00F84283" w:rsidRPr="00D4549C">
        <w:rPr>
          <w:rFonts w:cs="B Zar" w:hint="cs"/>
          <w:rtl/>
        </w:rPr>
        <w:t xml:space="preserve"> </w:t>
      </w:r>
      <w:r w:rsidR="00574D71" w:rsidRPr="00D4549C">
        <w:rPr>
          <w:rFonts w:cs="B Zar" w:hint="cs"/>
          <w:rtl/>
        </w:rPr>
        <w:t>ا</w:t>
      </w:r>
      <w:r>
        <w:rPr>
          <w:rFonts w:cs="B Zar" w:hint="cs"/>
          <w:rtl/>
        </w:rPr>
        <w:t>ی</w:t>
      </w:r>
      <w:r w:rsidR="00574D71" w:rsidRPr="00D4549C">
        <w:rPr>
          <w:rFonts w:cs="B Zar" w:hint="cs"/>
          <w:rtl/>
        </w:rPr>
        <w:t xml:space="preserve"> است </w:t>
      </w:r>
      <w:r>
        <w:rPr>
          <w:rFonts w:cs="B Zar" w:hint="cs"/>
          <w:rtl/>
        </w:rPr>
        <w:t>ک</w:t>
      </w:r>
      <w:r w:rsidR="00574D71" w:rsidRPr="00D4549C">
        <w:rPr>
          <w:rFonts w:cs="B Zar" w:hint="cs"/>
          <w:rtl/>
        </w:rPr>
        <w:t>ه د</w:t>
      </w:r>
      <w:r>
        <w:rPr>
          <w:rFonts w:cs="B Zar" w:hint="cs"/>
          <w:rtl/>
        </w:rPr>
        <w:t>ی</w:t>
      </w:r>
      <w:r w:rsidR="00574D71" w:rsidRPr="00D4549C">
        <w:rPr>
          <w:rFonts w:cs="B Zar" w:hint="cs"/>
          <w:rtl/>
        </w:rPr>
        <w:t>ن متذ</w:t>
      </w:r>
      <w:r>
        <w:rPr>
          <w:rFonts w:cs="B Zar" w:hint="cs"/>
          <w:rtl/>
        </w:rPr>
        <w:t>ک</w:t>
      </w:r>
      <w:r w:rsidR="00574D71" w:rsidRPr="00D4549C">
        <w:rPr>
          <w:rFonts w:cs="B Zar" w:hint="cs"/>
          <w:rtl/>
        </w:rPr>
        <w:t>ر م</w:t>
      </w:r>
      <w:r>
        <w:rPr>
          <w:rFonts w:cs="B Zar" w:hint="cs"/>
          <w:rtl/>
        </w:rPr>
        <w:t>ی</w:t>
      </w:r>
      <w:r w:rsidR="00F84283" w:rsidRPr="00D4549C">
        <w:rPr>
          <w:rFonts w:cs="B Zar" w:hint="cs"/>
          <w:rtl/>
        </w:rPr>
        <w:t xml:space="preserve"> </w:t>
      </w:r>
      <w:r w:rsidR="00574D71" w:rsidRPr="00D4549C">
        <w:rPr>
          <w:rFonts w:cs="B Zar" w:hint="cs"/>
          <w:rtl/>
        </w:rPr>
        <w:t>شود تا دائماً ابد</w:t>
      </w:r>
      <w:r>
        <w:rPr>
          <w:rFonts w:cs="B Zar" w:hint="cs"/>
          <w:rtl/>
        </w:rPr>
        <w:t>ی</w:t>
      </w:r>
      <w:r w:rsidR="00574D71" w:rsidRPr="00D4549C">
        <w:rPr>
          <w:rFonts w:cs="B Zar" w:hint="cs"/>
          <w:rtl/>
        </w:rPr>
        <w:t>ت در منظر ما باشد و از حضور آن</w:t>
      </w:r>
      <w:r w:rsidR="000420CC" w:rsidRPr="00D4549C">
        <w:rPr>
          <w:rFonts w:cs="B Zar" w:hint="cs"/>
          <w:rtl/>
        </w:rPr>
        <w:t xml:space="preserve"> </w:t>
      </w:r>
      <w:r w:rsidR="00574D71" w:rsidRPr="00D4549C">
        <w:rPr>
          <w:rFonts w:cs="B Zar" w:hint="cs"/>
          <w:rtl/>
        </w:rPr>
        <w:t>غفلت ن</w:t>
      </w:r>
      <w:r>
        <w:rPr>
          <w:rFonts w:cs="B Zar" w:hint="cs"/>
          <w:rtl/>
        </w:rPr>
        <w:t>ک</w:t>
      </w:r>
      <w:r w:rsidR="00574D71" w:rsidRPr="00D4549C">
        <w:rPr>
          <w:rFonts w:cs="B Zar" w:hint="cs"/>
          <w:rtl/>
        </w:rPr>
        <w:t>ن</w:t>
      </w:r>
      <w:r>
        <w:rPr>
          <w:rFonts w:cs="B Zar" w:hint="cs"/>
          <w:rtl/>
        </w:rPr>
        <w:t>ی</w:t>
      </w:r>
      <w:r w:rsidR="00574D71" w:rsidRPr="00D4549C">
        <w:rPr>
          <w:rFonts w:cs="B Zar" w:hint="cs"/>
          <w:rtl/>
        </w:rPr>
        <w:t>م. انسان وقت</w:t>
      </w:r>
      <w:r>
        <w:rPr>
          <w:rFonts w:cs="B Zar" w:hint="cs"/>
          <w:rtl/>
        </w:rPr>
        <w:t>ی</w:t>
      </w:r>
      <w:r w:rsidR="00574D71" w:rsidRPr="00D4549C">
        <w:rPr>
          <w:rFonts w:cs="B Zar" w:hint="cs"/>
          <w:rtl/>
        </w:rPr>
        <w:t xml:space="preserve"> وارد حوزه د</w:t>
      </w:r>
      <w:r>
        <w:rPr>
          <w:rFonts w:cs="B Zar" w:hint="cs"/>
          <w:rtl/>
        </w:rPr>
        <w:t>ی</w:t>
      </w:r>
      <w:r w:rsidR="00574D71" w:rsidRPr="00D4549C">
        <w:rPr>
          <w:rFonts w:cs="B Zar" w:hint="cs"/>
          <w:rtl/>
        </w:rPr>
        <w:t>ن شد و د</w:t>
      </w:r>
      <w:r>
        <w:rPr>
          <w:rFonts w:cs="B Zar" w:hint="cs"/>
          <w:rtl/>
        </w:rPr>
        <w:t>ی</w:t>
      </w:r>
      <w:r w:rsidR="00574D71" w:rsidRPr="00D4549C">
        <w:rPr>
          <w:rFonts w:cs="B Zar" w:hint="cs"/>
          <w:rtl/>
        </w:rPr>
        <w:t>ندار</w:t>
      </w:r>
      <w:r>
        <w:rPr>
          <w:rFonts w:cs="B Zar" w:hint="cs"/>
          <w:rtl/>
        </w:rPr>
        <w:t>ی</w:t>
      </w:r>
      <w:r w:rsidR="00574D71" w:rsidRPr="00D4549C">
        <w:rPr>
          <w:rFonts w:cs="B Zar" w:hint="cs"/>
          <w:rtl/>
        </w:rPr>
        <w:t xml:space="preserve"> را جزء زندگ</w:t>
      </w:r>
      <w:r>
        <w:rPr>
          <w:rFonts w:cs="B Zar" w:hint="cs"/>
          <w:rtl/>
        </w:rPr>
        <w:t>ی</w:t>
      </w:r>
      <w:r w:rsidR="00574D71" w:rsidRPr="00D4549C">
        <w:rPr>
          <w:rFonts w:cs="B Zar" w:hint="cs"/>
          <w:rtl/>
        </w:rPr>
        <w:t xml:space="preserve"> خود قرار داد، آرام</w:t>
      </w:r>
      <w:r w:rsidR="00F84283" w:rsidRPr="00D4549C">
        <w:rPr>
          <w:rFonts w:cs="B Zar" w:hint="cs"/>
          <w:rtl/>
        </w:rPr>
        <w:t xml:space="preserve"> </w:t>
      </w:r>
      <w:r w:rsidR="00574D71" w:rsidRPr="00D4549C">
        <w:rPr>
          <w:rFonts w:cs="B Zar" w:hint="cs"/>
          <w:rtl/>
        </w:rPr>
        <w:t>آرام ا</w:t>
      </w:r>
      <w:r>
        <w:rPr>
          <w:rFonts w:cs="B Zar" w:hint="cs"/>
          <w:rtl/>
        </w:rPr>
        <w:t>ی</w:t>
      </w:r>
      <w:r w:rsidR="00574D71" w:rsidRPr="00D4549C">
        <w:rPr>
          <w:rFonts w:cs="B Zar" w:hint="cs"/>
          <w:rtl/>
        </w:rPr>
        <w:t>ن ابد</w:t>
      </w:r>
      <w:r>
        <w:rPr>
          <w:rFonts w:cs="B Zar" w:hint="cs"/>
          <w:rtl/>
        </w:rPr>
        <w:t>ی</w:t>
      </w:r>
      <w:r w:rsidR="00F84283" w:rsidRPr="00D4549C">
        <w:rPr>
          <w:rFonts w:cs="B Zar" w:hint="cs"/>
          <w:rtl/>
        </w:rPr>
        <w:t xml:space="preserve"> </w:t>
      </w:r>
      <w:r w:rsidR="00574D71" w:rsidRPr="00D4549C">
        <w:rPr>
          <w:rFonts w:cs="B Zar" w:hint="cs"/>
          <w:rtl/>
        </w:rPr>
        <w:t>بودن خود را در هم</w:t>
      </w:r>
      <w:r>
        <w:rPr>
          <w:rFonts w:cs="B Zar" w:hint="cs"/>
          <w:rtl/>
        </w:rPr>
        <w:t>ی</w:t>
      </w:r>
      <w:r w:rsidR="00574D71" w:rsidRPr="00D4549C">
        <w:rPr>
          <w:rFonts w:cs="B Zar" w:hint="cs"/>
          <w:rtl/>
        </w:rPr>
        <w:t>ن زندگ</w:t>
      </w:r>
      <w:r>
        <w:rPr>
          <w:rFonts w:cs="B Zar" w:hint="cs"/>
          <w:rtl/>
        </w:rPr>
        <w:t>ی</w:t>
      </w:r>
      <w:r w:rsidR="00574D71" w:rsidRPr="00D4549C">
        <w:rPr>
          <w:rFonts w:cs="B Zar" w:hint="cs"/>
          <w:rtl/>
        </w:rPr>
        <w:t xml:space="preserve"> زم</w:t>
      </w:r>
      <w:r>
        <w:rPr>
          <w:rFonts w:cs="B Zar" w:hint="cs"/>
          <w:rtl/>
        </w:rPr>
        <w:t>ی</w:t>
      </w:r>
      <w:r w:rsidR="00574D71" w:rsidRPr="00D4549C">
        <w:rPr>
          <w:rFonts w:cs="B Zar" w:hint="cs"/>
          <w:rtl/>
        </w:rPr>
        <w:t>ن</w:t>
      </w:r>
      <w:r>
        <w:rPr>
          <w:rFonts w:cs="B Zar" w:hint="cs"/>
          <w:rtl/>
        </w:rPr>
        <w:t>ی</w:t>
      </w:r>
      <w:r w:rsidR="00574D71" w:rsidRPr="00D4549C">
        <w:rPr>
          <w:rFonts w:cs="B Zar" w:hint="cs"/>
          <w:rtl/>
        </w:rPr>
        <w:t xml:space="preserve"> احساس م</w:t>
      </w:r>
      <w:r>
        <w:rPr>
          <w:rFonts w:cs="B Zar" w:hint="cs"/>
          <w:rtl/>
        </w:rPr>
        <w:t>ی</w:t>
      </w:r>
      <w:r w:rsidR="00F84283" w:rsidRPr="00D4549C">
        <w:rPr>
          <w:rFonts w:cs="B Zar" w:hint="cs"/>
          <w:rtl/>
        </w:rPr>
        <w:t xml:space="preserve"> </w:t>
      </w:r>
      <w:r>
        <w:rPr>
          <w:rFonts w:cs="B Zar" w:hint="cs"/>
          <w:rtl/>
        </w:rPr>
        <w:t>ک</w:t>
      </w:r>
      <w:r w:rsidR="00574D71" w:rsidRPr="00D4549C">
        <w:rPr>
          <w:rFonts w:cs="B Zar" w:hint="cs"/>
          <w:rtl/>
        </w:rPr>
        <w:t>ند. وقت</w:t>
      </w:r>
      <w:r>
        <w:rPr>
          <w:rFonts w:cs="B Zar" w:hint="cs"/>
          <w:rtl/>
        </w:rPr>
        <w:t>ی</w:t>
      </w:r>
      <w:r w:rsidR="00574D71" w:rsidRPr="00D4549C">
        <w:rPr>
          <w:rFonts w:cs="B Zar" w:hint="cs"/>
          <w:rtl/>
        </w:rPr>
        <w:t xml:space="preserve"> </w:t>
      </w:r>
      <w:r>
        <w:rPr>
          <w:rFonts w:cs="B Zar" w:hint="cs"/>
          <w:rtl/>
        </w:rPr>
        <w:t>ک</w:t>
      </w:r>
      <w:r w:rsidR="00574D71" w:rsidRPr="00D4549C">
        <w:rPr>
          <w:rFonts w:cs="B Zar" w:hint="cs"/>
          <w:rtl/>
        </w:rPr>
        <w:t>ه خوب د</w:t>
      </w:r>
      <w:r>
        <w:rPr>
          <w:rFonts w:cs="B Zar" w:hint="cs"/>
          <w:rtl/>
        </w:rPr>
        <w:t>ی</w:t>
      </w:r>
      <w:r w:rsidR="00574D71" w:rsidRPr="00D4549C">
        <w:rPr>
          <w:rFonts w:cs="B Zar" w:hint="cs"/>
          <w:rtl/>
        </w:rPr>
        <w:t>ندار</w:t>
      </w:r>
      <w:r>
        <w:rPr>
          <w:rFonts w:cs="B Zar" w:hint="cs"/>
          <w:rtl/>
        </w:rPr>
        <w:t>ی</w:t>
      </w:r>
      <w:r w:rsidR="00574D71" w:rsidRPr="00D4549C">
        <w:rPr>
          <w:rFonts w:cs="B Zar" w:hint="cs"/>
          <w:rtl/>
        </w:rPr>
        <w:t xml:space="preserve"> </w:t>
      </w:r>
      <w:r>
        <w:rPr>
          <w:rFonts w:cs="B Zar" w:hint="cs"/>
          <w:rtl/>
        </w:rPr>
        <w:t>ک</w:t>
      </w:r>
      <w:r w:rsidR="00574D71" w:rsidRPr="00D4549C">
        <w:rPr>
          <w:rFonts w:cs="B Zar" w:hint="cs"/>
          <w:rtl/>
        </w:rPr>
        <w:t>رد، آن</w:t>
      </w:r>
      <w:r w:rsidR="00F84283" w:rsidRPr="00D4549C">
        <w:rPr>
          <w:rFonts w:cs="B Zar" w:hint="cs"/>
          <w:rtl/>
        </w:rPr>
        <w:t xml:space="preserve"> </w:t>
      </w:r>
      <w:r w:rsidR="00574D71" w:rsidRPr="00D4549C">
        <w:rPr>
          <w:rFonts w:cs="B Zar" w:hint="cs"/>
          <w:rtl/>
        </w:rPr>
        <w:t>وقت با تمام وجود م</w:t>
      </w:r>
      <w:r>
        <w:rPr>
          <w:rFonts w:cs="B Zar" w:hint="cs"/>
          <w:rtl/>
        </w:rPr>
        <w:t>ی</w:t>
      </w:r>
      <w:r w:rsidR="00F84283" w:rsidRPr="00D4549C">
        <w:rPr>
          <w:rFonts w:cs="B Zar" w:hint="cs"/>
          <w:rtl/>
        </w:rPr>
        <w:t xml:space="preserve"> </w:t>
      </w:r>
      <w:r>
        <w:rPr>
          <w:rFonts w:cs="B Zar" w:hint="cs"/>
          <w:rtl/>
        </w:rPr>
        <w:t>ی</w:t>
      </w:r>
      <w:r w:rsidR="00574D71" w:rsidRPr="00D4549C">
        <w:rPr>
          <w:rFonts w:cs="B Zar" w:hint="cs"/>
          <w:rtl/>
        </w:rPr>
        <w:t>ابد دن</w:t>
      </w:r>
      <w:r>
        <w:rPr>
          <w:rFonts w:cs="B Zar" w:hint="cs"/>
          <w:rtl/>
        </w:rPr>
        <w:t>ی</w:t>
      </w:r>
      <w:r w:rsidR="00574D71" w:rsidRPr="00D4549C">
        <w:rPr>
          <w:rFonts w:cs="B Zar" w:hint="cs"/>
          <w:rtl/>
        </w:rPr>
        <w:t>ا قسمت</w:t>
      </w:r>
      <w:r>
        <w:rPr>
          <w:rFonts w:cs="B Zar" w:hint="cs"/>
          <w:rtl/>
        </w:rPr>
        <w:t>ی</w:t>
      </w:r>
      <w:r w:rsidR="00574D71" w:rsidRPr="00D4549C">
        <w:rPr>
          <w:rFonts w:cs="B Zar" w:hint="cs"/>
          <w:rtl/>
        </w:rPr>
        <w:t xml:space="preserve"> از تار</w:t>
      </w:r>
      <w:r>
        <w:rPr>
          <w:rFonts w:cs="B Zar" w:hint="cs"/>
          <w:rtl/>
        </w:rPr>
        <w:t>ی</w:t>
      </w:r>
      <w:r w:rsidR="00574D71" w:rsidRPr="00D4549C">
        <w:rPr>
          <w:rFonts w:cs="B Zar" w:hint="cs"/>
          <w:rtl/>
        </w:rPr>
        <w:t>خ ح</w:t>
      </w:r>
      <w:r>
        <w:rPr>
          <w:rFonts w:cs="B Zar" w:hint="cs"/>
          <w:rtl/>
        </w:rPr>
        <w:t>ی</w:t>
      </w:r>
      <w:r w:rsidR="00574D71" w:rsidRPr="00D4549C">
        <w:rPr>
          <w:rFonts w:cs="B Zar" w:hint="cs"/>
          <w:rtl/>
        </w:rPr>
        <w:t>ات او است.</w:t>
      </w:r>
    </w:p>
    <w:p w:rsidR="00574D71" w:rsidRPr="00D4549C" w:rsidRDefault="00574D71" w:rsidP="007E118B">
      <w:pPr>
        <w:rPr>
          <w:rFonts w:cs="B Zar" w:hint="cs"/>
          <w:rtl/>
        </w:rPr>
      </w:pPr>
      <w:r w:rsidRPr="00D4549C">
        <w:rPr>
          <w:rFonts w:cs="B Zar" w:hint="cs"/>
          <w:rtl/>
        </w:rPr>
        <w:t>علاوه بر امر فوق د</w:t>
      </w:r>
      <w:r w:rsidR="00FE4F4C">
        <w:rPr>
          <w:rFonts w:cs="B Zar" w:hint="cs"/>
          <w:rtl/>
        </w:rPr>
        <w:t>ی</w:t>
      </w:r>
      <w:r w:rsidRPr="00D4549C">
        <w:rPr>
          <w:rFonts w:cs="B Zar" w:hint="cs"/>
          <w:rtl/>
        </w:rPr>
        <w:t>گر چه چ</w:t>
      </w:r>
      <w:r w:rsidR="00FE4F4C">
        <w:rPr>
          <w:rFonts w:cs="B Zar" w:hint="cs"/>
          <w:rtl/>
        </w:rPr>
        <w:t>ی</w:t>
      </w:r>
      <w:r w:rsidRPr="00D4549C">
        <w:rPr>
          <w:rFonts w:cs="B Zar" w:hint="cs"/>
          <w:rtl/>
        </w:rPr>
        <w:t xml:space="preserve">ز را </w:t>
      </w:r>
      <w:r w:rsidR="00FE4F4C">
        <w:rPr>
          <w:rFonts w:cs="B Zar" w:hint="cs"/>
          <w:rtl/>
        </w:rPr>
        <w:t>ک</w:t>
      </w:r>
      <w:r w:rsidRPr="00D4549C">
        <w:rPr>
          <w:rFonts w:cs="B Zar" w:hint="cs"/>
          <w:rtl/>
        </w:rPr>
        <w:t>فار ت</w:t>
      </w:r>
      <w:r w:rsidR="00FE4F4C">
        <w:rPr>
          <w:rFonts w:cs="B Zar" w:hint="cs"/>
          <w:rtl/>
        </w:rPr>
        <w:t>ک</w:t>
      </w:r>
      <w:r w:rsidRPr="00D4549C">
        <w:rPr>
          <w:rFonts w:cs="B Zar" w:hint="cs"/>
          <w:rtl/>
        </w:rPr>
        <w:t>ذ</w:t>
      </w:r>
      <w:r w:rsidR="00FE4F4C">
        <w:rPr>
          <w:rFonts w:cs="B Zar" w:hint="cs"/>
          <w:rtl/>
        </w:rPr>
        <w:t>ی</w:t>
      </w:r>
      <w:r w:rsidRPr="00D4549C">
        <w:rPr>
          <w:rFonts w:cs="B Zar" w:hint="cs"/>
          <w:rtl/>
        </w:rPr>
        <w:t>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از گرا</w:t>
      </w:r>
      <w:r w:rsidR="00FE4F4C">
        <w:rPr>
          <w:rFonts w:cs="B Zar" w:hint="cs"/>
          <w:rtl/>
        </w:rPr>
        <w:t>ی</w:t>
      </w:r>
      <w:r w:rsidRPr="00D4549C">
        <w:rPr>
          <w:rFonts w:cs="B Zar" w:hint="cs"/>
          <w:rtl/>
        </w:rPr>
        <w:t>ش به دن</w:t>
      </w:r>
      <w:r w:rsidR="00FE4F4C">
        <w:rPr>
          <w:rFonts w:cs="B Zar" w:hint="cs"/>
          <w:rtl/>
        </w:rPr>
        <w:t>ی</w:t>
      </w:r>
      <w:r w:rsidRPr="00D4549C">
        <w:rPr>
          <w:rFonts w:cs="B Zar" w:hint="cs"/>
          <w:rtl/>
        </w:rPr>
        <w:t xml:space="preserve">ا توبه </w:t>
      </w:r>
      <w:r w:rsidR="00FE4F4C">
        <w:rPr>
          <w:rFonts w:cs="B Zar" w:hint="cs"/>
          <w:rtl/>
        </w:rPr>
        <w:t>ک</w:t>
      </w:r>
      <w:r w:rsidRPr="00D4549C">
        <w:rPr>
          <w:rFonts w:cs="B Zar" w:hint="cs"/>
          <w:rtl/>
        </w:rPr>
        <w:t>نند. و د</w:t>
      </w:r>
      <w:r w:rsidR="00FE4F4C">
        <w:rPr>
          <w:rFonts w:cs="B Zar" w:hint="cs"/>
          <w:rtl/>
        </w:rPr>
        <w:t>ی</w:t>
      </w:r>
      <w:r w:rsidRPr="00D4549C">
        <w:rPr>
          <w:rFonts w:cs="B Zar" w:hint="cs"/>
          <w:rtl/>
        </w:rPr>
        <w:t>گر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ت</w:t>
      </w:r>
      <w:r w:rsidR="00FE4F4C">
        <w:rPr>
          <w:rFonts w:cs="B Zar" w:hint="cs"/>
          <w:rtl/>
        </w:rPr>
        <w:t>ک</w:t>
      </w:r>
      <w:r w:rsidRPr="00D4549C">
        <w:rPr>
          <w:rFonts w:cs="B Zar" w:hint="cs"/>
          <w:rtl/>
        </w:rPr>
        <w:t>ذ</w:t>
      </w:r>
      <w:r w:rsidR="00FE4F4C">
        <w:rPr>
          <w:rFonts w:cs="B Zar" w:hint="cs"/>
          <w:rtl/>
        </w:rPr>
        <w:t>ی</w:t>
      </w:r>
      <w:r w:rsidRPr="00D4549C">
        <w:rPr>
          <w:rFonts w:cs="B Zar" w:hint="cs"/>
          <w:rtl/>
        </w:rPr>
        <w:t xml:space="preserve">ب </w:t>
      </w:r>
      <w:r w:rsidR="00FE4F4C">
        <w:rPr>
          <w:rFonts w:cs="B Zar" w:hint="cs"/>
          <w:rtl/>
        </w:rPr>
        <w:t>ک</w:t>
      </w:r>
      <w:r w:rsidRPr="00D4549C">
        <w:rPr>
          <w:rFonts w:cs="B Zar" w:hint="cs"/>
          <w:rtl/>
        </w:rPr>
        <w:t>ردند با</w:t>
      </w:r>
      <w:r w:rsidR="00FE4F4C">
        <w:rPr>
          <w:rFonts w:cs="B Zar" w:hint="cs"/>
          <w:rtl/>
        </w:rPr>
        <w:t>ی</w:t>
      </w:r>
      <w:r w:rsidRPr="00D4549C">
        <w:rPr>
          <w:rFonts w:cs="B Zar" w:hint="cs"/>
          <w:rtl/>
        </w:rPr>
        <w:t>د تمام ا</w:t>
      </w:r>
      <w:r w:rsidR="00FE4F4C">
        <w:rPr>
          <w:rFonts w:cs="B Zar" w:hint="cs"/>
          <w:rtl/>
        </w:rPr>
        <w:t>ی</w:t>
      </w:r>
      <w:r w:rsidRPr="00D4549C">
        <w:rPr>
          <w:rFonts w:cs="B Zar" w:hint="cs"/>
          <w:rtl/>
        </w:rPr>
        <w:t>ن شر</w:t>
      </w:r>
      <w:r w:rsidR="00FE4F4C">
        <w:rPr>
          <w:rFonts w:cs="B Zar" w:hint="cs"/>
          <w:rtl/>
        </w:rPr>
        <w:t>ی</w:t>
      </w:r>
      <w:r w:rsidRPr="00D4549C">
        <w:rPr>
          <w:rFonts w:cs="B Zar" w:hint="cs"/>
          <w:rtl/>
        </w:rPr>
        <w:t xml:space="preserve">عت را عمل </w:t>
      </w:r>
      <w:r w:rsidR="00FE4F4C">
        <w:rPr>
          <w:rFonts w:cs="B Zar" w:hint="cs"/>
          <w:rtl/>
        </w:rPr>
        <w:t>ک</w:t>
      </w:r>
      <w:r w:rsidRPr="00D4549C">
        <w:rPr>
          <w:rFonts w:cs="B Zar" w:hint="cs"/>
          <w:rtl/>
        </w:rPr>
        <w:t>نند و تحت تأث</w:t>
      </w:r>
      <w:r w:rsidR="00FE4F4C">
        <w:rPr>
          <w:rFonts w:cs="B Zar" w:hint="cs"/>
          <w:rtl/>
        </w:rPr>
        <w:t>ی</w:t>
      </w:r>
      <w:r w:rsidRPr="00D4549C">
        <w:rPr>
          <w:rFonts w:cs="B Zar" w:hint="cs"/>
          <w:rtl/>
        </w:rPr>
        <w:t>ر حادثه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 قرار نگ</w:t>
      </w:r>
      <w:r w:rsidR="00FE4F4C">
        <w:rPr>
          <w:rFonts w:cs="B Zar" w:hint="cs"/>
          <w:rtl/>
        </w:rPr>
        <w:t>ی</w:t>
      </w:r>
      <w:r w:rsidRPr="00D4549C">
        <w:rPr>
          <w:rFonts w:cs="B Zar" w:hint="cs"/>
          <w:rtl/>
        </w:rPr>
        <w:t xml:space="preserve">رند.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بفهمد </w:t>
      </w:r>
      <w:r w:rsidR="00FE4F4C">
        <w:rPr>
          <w:rFonts w:cs="B Zar" w:hint="cs"/>
          <w:rtl/>
        </w:rPr>
        <w:t>ک</w:t>
      </w:r>
      <w:r w:rsidRPr="00D4549C">
        <w:rPr>
          <w:rFonts w:cs="B Zar" w:hint="cs"/>
          <w:rtl/>
        </w:rPr>
        <w:t>ه دن</w:t>
      </w:r>
      <w:r w:rsidR="00FE4F4C">
        <w:rPr>
          <w:rFonts w:cs="B Zar" w:hint="cs"/>
          <w:rtl/>
        </w:rPr>
        <w:t>ی</w:t>
      </w:r>
      <w:r w:rsidRPr="00D4549C">
        <w:rPr>
          <w:rFonts w:cs="B Zar" w:hint="cs"/>
          <w:rtl/>
        </w:rPr>
        <w:t xml:space="preserve">ا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چه؛ حادثه</w:t>
      </w:r>
      <w:r w:rsidR="00F84283" w:rsidRPr="00D4549C">
        <w:rPr>
          <w:rFonts w:cs="B Zar" w:hint="cs"/>
          <w:rtl/>
        </w:rPr>
        <w:t xml:space="preserve"> </w:t>
      </w:r>
      <w:r w:rsidRPr="00D4549C">
        <w:rPr>
          <w:rFonts w:cs="B Zar" w:hint="cs"/>
          <w:rtl/>
        </w:rPr>
        <w:t>ها را در دن</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 xml:space="preserve">تواند معنا </w:t>
      </w:r>
      <w:r w:rsidR="00FE4F4C">
        <w:rPr>
          <w:rFonts w:cs="B Zar" w:hint="cs"/>
          <w:rtl/>
        </w:rPr>
        <w:t>ک</w:t>
      </w:r>
      <w:r w:rsidRPr="00D4549C">
        <w:rPr>
          <w:rFonts w:cs="B Zar" w:hint="cs"/>
          <w:rtl/>
        </w:rPr>
        <w:t>ند. مثلاً اگر شما در اتوبوس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تهران م</w:t>
      </w:r>
      <w:r w:rsidR="00FE4F4C">
        <w:rPr>
          <w:rFonts w:cs="B Zar" w:hint="cs"/>
          <w:rtl/>
        </w:rPr>
        <w:t>ی</w:t>
      </w:r>
      <w:r w:rsidR="00F84283" w:rsidRPr="00D4549C">
        <w:rPr>
          <w:rFonts w:cs="B Zar" w:hint="cs"/>
          <w:rtl/>
        </w:rPr>
        <w:t xml:space="preserve"> </w:t>
      </w:r>
      <w:r w:rsidRPr="00D4549C">
        <w:rPr>
          <w:rFonts w:cs="B Zar" w:hint="cs"/>
          <w:rtl/>
        </w:rPr>
        <w:t>رو</w:t>
      </w:r>
      <w:r w:rsidR="00FE4F4C">
        <w:rPr>
          <w:rFonts w:cs="B Zar" w:hint="cs"/>
          <w:rtl/>
        </w:rPr>
        <w:t>ی</w:t>
      </w:r>
      <w:r w:rsidRPr="00D4549C">
        <w:rPr>
          <w:rFonts w:cs="B Zar" w:hint="cs"/>
          <w:rtl/>
        </w:rPr>
        <w:t xml:space="preserve">د </w:t>
      </w:r>
      <w:r w:rsidR="00FE4F4C">
        <w:rPr>
          <w:rFonts w:cs="B Zar" w:hint="cs"/>
          <w:rtl/>
        </w:rPr>
        <w:t>یک</w:t>
      </w:r>
      <w:r w:rsidR="00F84283" w:rsidRPr="00D4549C">
        <w:rPr>
          <w:rFonts w:cs="B Zar" w:hint="cs"/>
          <w:rtl/>
        </w:rPr>
        <w:t xml:space="preserve"> </w:t>
      </w:r>
      <w:r w:rsidRPr="00D4549C">
        <w:rPr>
          <w:rFonts w:cs="B Zar" w:hint="cs"/>
          <w:rtl/>
        </w:rPr>
        <w:t xml:space="preserve">مرتبه وسط اتوبوس </w:t>
      </w:r>
      <w:r w:rsidR="00FE4F4C">
        <w:rPr>
          <w:rFonts w:cs="B Zar" w:hint="cs"/>
          <w:rtl/>
        </w:rPr>
        <w:t>یکی</w:t>
      </w:r>
      <w:r w:rsidRPr="00D4549C">
        <w:rPr>
          <w:rFonts w:cs="B Zar" w:hint="cs"/>
          <w:rtl/>
        </w:rPr>
        <w:t xml:space="preserve"> با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دعوا </w:t>
      </w:r>
      <w:r w:rsidR="00FE4F4C">
        <w:rPr>
          <w:rFonts w:cs="B Zar" w:hint="cs"/>
          <w:rtl/>
        </w:rPr>
        <w:t>ک</w:t>
      </w:r>
      <w:r w:rsidRPr="00D4549C">
        <w:rPr>
          <w:rFonts w:cs="B Zar" w:hint="cs"/>
          <w:rtl/>
        </w:rPr>
        <w:t>ند، شما جا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دعوا را در گستره زندگ</w:t>
      </w:r>
      <w:r w:rsidR="00FE4F4C">
        <w:rPr>
          <w:rFonts w:cs="B Zar" w:hint="cs"/>
          <w:rtl/>
        </w:rPr>
        <w:t>ی</w:t>
      </w:r>
      <w:r w:rsidRPr="00D4549C">
        <w:rPr>
          <w:rFonts w:cs="B Zar" w:hint="cs"/>
          <w:rtl/>
        </w:rPr>
        <w:t xml:space="preserve"> خود بس</w:t>
      </w:r>
      <w:r w:rsidR="00FE4F4C">
        <w:rPr>
          <w:rFonts w:cs="B Zar" w:hint="cs"/>
          <w:rtl/>
        </w:rPr>
        <w:t>ی</w:t>
      </w:r>
      <w:r w:rsidRPr="00D4549C">
        <w:rPr>
          <w:rFonts w:cs="B Zar" w:hint="cs"/>
          <w:rtl/>
        </w:rPr>
        <w:t>ار کوچک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چون اندک</w:t>
      </w:r>
      <w:r w:rsidR="00FE4F4C">
        <w:rPr>
          <w:rFonts w:cs="B Zar" w:hint="cs"/>
          <w:rtl/>
        </w:rPr>
        <w:t>ی</w:t>
      </w:r>
      <w:r w:rsidRPr="00D4549C">
        <w:rPr>
          <w:rFonts w:cs="B Zar" w:hint="cs"/>
          <w:rtl/>
        </w:rPr>
        <w:t xml:space="preserve"> بعد مسافران پ</w:t>
      </w:r>
      <w:r w:rsidR="00FE4F4C">
        <w:rPr>
          <w:rFonts w:cs="B Zar" w:hint="cs"/>
          <w:rtl/>
        </w:rPr>
        <w:t>ی</w:t>
      </w:r>
      <w:r w:rsidRPr="00D4549C">
        <w:rPr>
          <w:rFonts w:cs="B Zar" w:hint="cs"/>
          <w:rtl/>
        </w:rPr>
        <w:t>اده م</w:t>
      </w:r>
      <w:r w:rsidR="00FE4F4C">
        <w:rPr>
          <w:rFonts w:cs="B Zar" w:hint="cs"/>
          <w:rtl/>
        </w:rPr>
        <w:t>ی</w:t>
      </w:r>
      <w:r w:rsidR="00F84283" w:rsidRPr="00D4549C">
        <w:rPr>
          <w:rFonts w:cs="B Zar" w:hint="cs"/>
          <w:rtl/>
        </w:rPr>
        <w:t xml:space="preserve"> </w:t>
      </w:r>
      <w:r w:rsidRPr="00D4549C">
        <w:rPr>
          <w:rFonts w:cs="B Zar" w:hint="cs"/>
          <w:rtl/>
        </w:rPr>
        <w:t>شوند و هر</w:t>
      </w:r>
      <w:r w:rsidR="00FE4F4C">
        <w:rPr>
          <w:rFonts w:cs="B Zar" w:hint="cs"/>
          <w:rtl/>
        </w:rPr>
        <w:t>ک</w:t>
      </w:r>
      <w:r w:rsidRPr="00D4549C">
        <w:rPr>
          <w:rFonts w:cs="B Zar" w:hint="cs"/>
          <w:rtl/>
        </w:rPr>
        <w:t xml:space="preserve">س دنبال </w:t>
      </w:r>
      <w:r w:rsidR="00FE4F4C">
        <w:rPr>
          <w:rFonts w:cs="B Zar" w:hint="cs"/>
          <w:rtl/>
        </w:rPr>
        <w:t>ک</w:t>
      </w:r>
      <w:r w:rsidRPr="00D4549C">
        <w:rPr>
          <w:rFonts w:cs="B Zar" w:hint="cs"/>
          <w:rtl/>
        </w:rPr>
        <w:t>ار خودش م</w:t>
      </w:r>
      <w:r w:rsidR="00FE4F4C">
        <w:rPr>
          <w:rFonts w:cs="B Zar" w:hint="cs"/>
          <w:rtl/>
        </w:rPr>
        <w:t>ی</w:t>
      </w:r>
      <w:r w:rsidR="00F84283" w:rsidRPr="00D4549C">
        <w:rPr>
          <w:rFonts w:cs="B Zar" w:hint="cs"/>
          <w:rtl/>
        </w:rPr>
        <w:t xml:space="preserve"> </w:t>
      </w:r>
      <w:r w:rsidRPr="00D4549C">
        <w:rPr>
          <w:rFonts w:cs="B Zar" w:hint="cs"/>
          <w:rtl/>
        </w:rPr>
        <w:t>رود. حالا ا</w:t>
      </w:r>
      <w:r w:rsidR="00FE4F4C">
        <w:rPr>
          <w:rFonts w:cs="B Zar" w:hint="cs"/>
          <w:rtl/>
        </w:rPr>
        <w:t>ی</w:t>
      </w:r>
      <w:r w:rsidRPr="00D4549C">
        <w:rPr>
          <w:rFonts w:cs="B Zar" w:hint="cs"/>
          <w:rtl/>
        </w:rPr>
        <w:t>ن دعوا در ا</w:t>
      </w:r>
      <w:r w:rsidR="00FE4F4C">
        <w:rPr>
          <w:rFonts w:cs="B Zar" w:hint="cs"/>
          <w:rtl/>
        </w:rPr>
        <w:t>ی</w:t>
      </w:r>
      <w:r w:rsidRPr="00D4549C">
        <w:rPr>
          <w:rFonts w:cs="B Zar" w:hint="cs"/>
          <w:rtl/>
        </w:rPr>
        <w:t>ن اتوبوس چقدر زندگ</w:t>
      </w:r>
      <w:r w:rsidR="00FE4F4C">
        <w:rPr>
          <w:rFonts w:cs="B Zar" w:hint="cs"/>
          <w:rtl/>
        </w:rPr>
        <w:t>ی</w:t>
      </w:r>
      <w:r w:rsidRPr="00D4549C">
        <w:rPr>
          <w:rFonts w:cs="B Zar" w:hint="cs"/>
          <w:rtl/>
        </w:rPr>
        <w:t xml:space="preserve"> شما را اشغال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اندازه آن در زندگ</w:t>
      </w:r>
      <w:r w:rsidR="00FE4F4C">
        <w:rPr>
          <w:rFonts w:cs="B Zar" w:hint="cs"/>
          <w:rtl/>
        </w:rPr>
        <w:t>ی</w:t>
      </w:r>
      <w:r w:rsidRPr="00D4549C">
        <w:rPr>
          <w:rFonts w:cs="B Zar" w:hint="cs"/>
          <w:rtl/>
        </w:rPr>
        <w:t xml:space="preserve"> شما تا </w:t>
      </w:r>
      <w:r w:rsidR="00FE4F4C">
        <w:rPr>
          <w:rFonts w:cs="B Zar" w:hint="cs"/>
          <w:rtl/>
        </w:rPr>
        <w:t>ک</w:t>
      </w:r>
      <w:r w:rsidRPr="00D4549C">
        <w:rPr>
          <w:rFonts w:cs="B Zar" w:hint="cs"/>
          <w:rtl/>
        </w:rPr>
        <w:t>جا است؟ مطمئناً آن را ابد</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و لذا خودتان را همان</w:t>
      </w:r>
      <w:r w:rsidR="00F84283" w:rsidRPr="00D4549C">
        <w:rPr>
          <w:rFonts w:cs="B Zar" w:hint="cs"/>
          <w:rtl/>
        </w:rPr>
        <w:t xml:space="preserve"> </w:t>
      </w:r>
      <w:r w:rsidRPr="00D4549C">
        <w:rPr>
          <w:rFonts w:cs="B Zar" w:hint="cs"/>
          <w:rtl/>
        </w:rPr>
        <w:t xml:space="preserve">قدر </w:t>
      </w:r>
      <w:r w:rsidR="00FE4F4C">
        <w:rPr>
          <w:rFonts w:cs="B Zar" w:hint="cs"/>
          <w:rtl/>
        </w:rPr>
        <w:t>ک</w:t>
      </w:r>
      <w:r w:rsidRPr="00D4549C">
        <w:rPr>
          <w:rFonts w:cs="B Zar" w:hint="cs"/>
          <w:rtl/>
        </w:rPr>
        <w:t>ه در زندگ</w:t>
      </w:r>
      <w:r w:rsidR="00FE4F4C">
        <w:rPr>
          <w:rFonts w:cs="B Zar" w:hint="cs"/>
          <w:rtl/>
        </w:rPr>
        <w:t>ی</w:t>
      </w:r>
      <w:r w:rsidRPr="00D4549C">
        <w:rPr>
          <w:rFonts w:cs="B Zar" w:hint="cs"/>
          <w:rtl/>
        </w:rPr>
        <w:t xml:space="preserve"> شما جا</w:t>
      </w:r>
      <w:r w:rsidR="00FE4F4C">
        <w:rPr>
          <w:rFonts w:cs="B Zar" w:hint="cs"/>
          <w:rtl/>
        </w:rPr>
        <w:t>ی</w:t>
      </w:r>
      <w:r w:rsidRPr="00D4549C">
        <w:rPr>
          <w:rFonts w:cs="B Zar" w:hint="cs"/>
          <w:rtl/>
        </w:rPr>
        <w:t xml:space="preserve"> دارد گرفتار آن م</w:t>
      </w:r>
      <w:r w:rsidR="00FE4F4C">
        <w:rPr>
          <w:rFonts w:cs="B Zar" w:hint="cs"/>
          <w:rtl/>
        </w:rPr>
        <w:t>ی</w:t>
      </w:r>
      <w:r w:rsidR="00F84283" w:rsidRPr="00D4549C">
        <w:rPr>
          <w:rFonts w:cs="B Zar" w:hint="cs"/>
          <w:rtl/>
        </w:rPr>
        <w:t xml:space="preserve"> </w:t>
      </w:r>
      <w:r w:rsidRPr="00D4549C">
        <w:rPr>
          <w:rFonts w:cs="B Zar" w:hint="cs"/>
          <w:rtl/>
        </w:rPr>
        <w:t>کن</w:t>
      </w:r>
      <w:r w:rsidR="00FE4F4C">
        <w:rPr>
          <w:rFonts w:cs="B Zar" w:hint="cs"/>
          <w:rtl/>
        </w:rPr>
        <w:t>ی</w:t>
      </w:r>
      <w:r w:rsidRPr="00D4549C">
        <w:rPr>
          <w:rFonts w:cs="B Zar" w:hint="cs"/>
          <w:rtl/>
        </w:rPr>
        <w:t xml:space="preserve">د و مشخص است </w:t>
      </w:r>
      <w:r w:rsidR="00FE4F4C">
        <w:rPr>
          <w:rFonts w:cs="B Zar" w:hint="cs"/>
          <w:rtl/>
        </w:rPr>
        <w:t>ک</w:t>
      </w:r>
      <w:r w:rsidRPr="00D4549C">
        <w:rPr>
          <w:rFonts w:cs="B Zar" w:hint="cs"/>
          <w:rtl/>
        </w:rPr>
        <w:t>ه جا</w:t>
      </w:r>
      <w:r w:rsidR="00FE4F4C">
        <w:rPr>
          <w:rFonts w:cs="B Zar" w:hint="cs"/>
          <w:rtl/>
        </w:rPr>
        <w:t>ی</w:t>
      </w:r>
      <w:r w:rsidRPr="00D4549C">
        <w:rPr>
          <w:rFonts w:cs="B Zar" w:hint="cs"/>
          <w:rtl/>
        </w:rPr>
        <w:t xml:space="preserve"> آن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م است. حالا برگرد</w:t>
      </w:r>
      <w:r w:rsidR="00FE4F4C">
        <w:rPr>
          <w:rFonts w:cs="B Zar" w:hint="cs"/>
          <w:rtl/>
        </w:rPr>
        <w:t>ی</w:t>
      </w:r>
      <w:r w:rsidRPr="00D4549C">
        <w:rPr>
          <w:rFonts w:cs="B Zar" w:hint="cs"/>
          <w:rtl/>
        </w:rPr>
        <w:t>د به دن</w:t>
      </w:r>
      <w:r w:rsidR="00FE4F4C">
        <w:rPr>
          <w:rFonts w:cs="B Zar" w:hint="cs"/>
          <w:rtl/>
        </w:rPr>
        <w:t>ی</w:t>
      </w:r>
      <w:r w:rsidRPr="00D4549C">
        <w:rPr>
          <w:rFonts w:cs="B Zar" w:hint="cs"/>
          <w:rtl/>
        </w:rPr>
        <w:t>ا و آن را با ح</w:t>
      </w:r>
      <w:r w:rsidR="00FE4F4C">
        <w:rPr>
          <w:rFonts w:cs="B Zar" w:hint="cs"/>
          <w:rtl/>
        </w:rPr>
        <w:t>ی</w:t>
      </w:r>
      <w:r w:rsidRPr="00D4549C">
        <w:rPr>
          <w:rFonts w:cs="B Zar" w:hint="cs"/>
          <w:rtl/>
        </w:rPr>
        <w:t>ات ابد</w:t>
      </w:r>
      <w:r w:rsidR="00FE4F4C">
        <w:rPr>
          <w:rFonts w:cs="B Zar" w:hint="cs"/>
          <w:rtl/>
        </w:rPr>
        <w:t>ی</w:t>
      </w:r>
      <w:r w:rsidRPr="00D4549C">
        <w:rPr>
          <w:rFonts w:cs="B Zar" w:hint="cs"/>
          <w:rtl/>
        </w:rPr>
        <w:t xml:space="preserve"> خود مقا</w:t>
      </w:r>
      <w:r w:rsidR="00FE4F4C">
        <w:rPr>
          <w:rFonts w:cs="B Zar" w:hint="cs"/>
          <w:rtl/>
        </w:rPr>
        <w:t>ی</w:t>
      </w:r>
      <w:r w:rsidRPr="00D4549C">
        <w:rPr>
          <w:rFonts w:cs="B Zar" w:hint="cs"/>
          <w:rtl/>
        </w:rPr>
        <w:t xml:space="preserve">سه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ل دن</w:t>
      </w:r>
      <w:r w:rsidR="00FE4F4C">
        <w:rPr>
          <w:rFonts w:cs="B Zar" w:hint="cs"/>
          <w:rtl/>
        </w:rPr>
        <w:t>ی</w:t>
      </w:r>
      <w:r w:rsidRPr="00D4549C">
        <w:rPr>
          <w:rFonts w:cs="B Zar" w:hint="cs"/>
          <w:rtl/>
        </w:rPr>
        <w:t xml:space="preserve">ا را با </w:t>
      </w:r>
      <w:r w:rsidR="00FE4F4C">
        <w:rPr>
          <w:rFonts w:cs="B Zar" w:hint="cs"/>
          <w:rtl/>
        </w:rPr>
        <w:t>یک</w:t>
      </w:r>
      <w:r w:rsidRPr="00D4549C">
        <w:rPr>
          <w:rFonts w:cs="B Zar" w:hint="cs"/>
          <w:rtl/>
        </w:rPr>
        <w:t xml:space="preserve"> نگاه واقع</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نانه چقدر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آ</w:t>
      </w:r>
      <w:r w:rsidR="00FE4F4C">
        <w:rPr>
          <w:rFonts w:cs="B Zar" w:hint="cs"/>
          <w:rtl/>
        </w:rPr>
        <w:t>ی</w:t>
      </w:r>
      <w:r w:rsidRPr="00D4549C">
        <w:rPr>
          <w:rFonts w:cs="B Zar" w:hint="cs"/>
          <w:rtl/>
        </w:rPr>
        <w:t>ا جز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 xml:space="preserve">ا با تمام طول و عرضش </w:t>
      </w:r>
      <w:r w:rsidR="00FE4F4C">
        <w:rPr>
          <w:rFonts w:cs="B Zar" w:hint="cs"/>
          <w:rtl/>
        </w:rPr>
        <w:t>یک</w:t>
      </w:r>
      <w:r w:rsidRPr="00D4549C">
        <w:rPr>
          <w:rFonts w:cs="B Zar" w:hint="cs"/>
          <w:rtl/>
        </w:rPr>
        <w:t xml:space="preserve"> حادثه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است از </w:t>
      </w:r>
      <w:r w:rsidR="00FE4F4C">
        <w:rPr>
          <w:rFonts w:cs="B Zar" w:hint="cs"/>
          <w:rtl/>
        </w:rPr>
        <w:t>ک</w:t>
      </w:r>
      <w:r w:rsidRPr="00D4549C">
        <w:rPr>
          <w:rFonts w:cs="B Zar" w:hint="cs"/>
          <w:rtl/>
        </w:rPr>
        <w:t>ل ح</w:t>
      </w:r>
      <w:r w:rsidR="00FE4F4C">
        <w:rPr>
          <w:rFonts w:cs="B Zar" w:hint="cs"/>
          <w:rtl/>
        </w:rPr>
        <w:t>ی</w:t>
      </w:r>
      <w:r w:rsidRPr="00D4549C">
        <w:rPr>
          <w:rFonts w:cs="B Zar" w:hint="cs"/>
          <w:rtl/>
        </w:rPr>
        <w:t>ات شما، ح</w:t>
      </w:r>
      <w:r w:rsidR="00FE4F4C">
        <w:rPr>
          <w:rFonts w:cs="B Zar" w:hint="cs"/>
          <w:rtl/>
        </w:rPr>
        <w:t>ی</w:t>
      </w:r>
      <w:r w:rsidRPr="00D4549C">
        <w:rPr>
          <w:rFonts w:cs="B Zar" w:hint="cs"/>
          <w:rtl/>
        </w:rPr>
        <w:t>ات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تا ابد</w:t>
      </w:r>
      <w:r w:rsidR="00FE4F4C">
        <w:rPr>
          <w:rFonts w:cs="B Zar" w:hint="cs"/>
          <w:rtl/>
        </w:rPr>
        <w:t>ی</w:t>
      </w:r>
      <w:r w:rsidRPr="00D4549C">
        <w:rPr>
          <w:rFonts w:cs="B Zar" w:hint="cs"/>
          <w:rtl/>
        </w:rPr>
        <w:t>ت وسعت دارد. و قرآن به ز</w:t>
      </w:r>
      <w:r w:rsidR="00FE4F4C">
        <w:rPr>
          <w:rFonts w:cs="B Zar" w:hint="cs"/>
          <w:rtl/>
        </w:rPr>
        <w:t>ی</w:t>
      </w:r>
      <w:r w:rsidRPr="00D4549C">
        <w:rPr>
          <w:rFonts w:cs="B Zar" w:hint="cs"/>
          <w:rtl/>
        </w:rPr>
        <w:t>با</w:t>
      </w:r>
      <w:r w:rsidR="00FE4F4C">
        <w:rPr>
          <w:rFonts w:cs="B Zar" w:hint="cs"/>
          <w:rtl/>
        </w:rPr>
        <w:t>یی</w:t>
      </w:r>
      <w:r w:rsidRPr="00D4549C">
        <w:rPr>
          <w:rFonts w:cs="B Zar" w:hint="cs"/>
          <w:rtl/>
        </w:rPr>
        <w:t xml:space="preserve"> تمام</w:t>
      </w:r>
      <w:r w:rsidR="0007192A" w:rsidRPr="00D4549C">
        <w:rPr>
          <w:rFonts w:cs="B Zar" w:hint="cs"/>
          <w:rtl/>
        </w:rPr>
        <w:t>،</w:t>
      </w:r>
      <w:r w:rsidRPr="00D4549C">
        <w:rPr>
          <w:rFonts w:cs="B Zar" w:hint="cs"/>
          <w:rtl/>
        </w:rPr>
        <w:t xml:space="preserve"> ما را متوجه محدودبودن زندگ</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xml:space="preserve"> «وَ لَ</w:t>
      </w:r>
      <w:r w:rsidR="00FE4F4C">
        <w:rPr>
          <w:rStyle w:val="ArabiChar"/>
          <w:rFonts w:cs="B Zar" w:hint="cs"/>
          <w:rtl/>
        </w:rPr>
        <w:t>ک</w:t>
      </w:r>
      <w:r w:rsidRPr="00D4549C">
        <w:rPr>
          <w:rStyle w:val="ArabiChar"/>
          <w:rFonts w:cs="B Zar" w:hint="cs"/>
          <w:rtl/>
        </w:rPr>
        <w:t>مْ فِ</w:t>
      </w:r>
      <w:r w:rsidR="00FE4F4C">
        <w:rPr>
          <w:rStyle w:val="ArabiChar"/>
          <w:rFonts w:cs="B Zar" w:hint="cs"/>
          <w:rtl/>
        </w:rPr>
        <w:t>ی</w:t>
      </w:r>
      <w:r w:rsidRPr="00D4549C">
        <w:rPr>
          <w:rStyle w:val="ArabiChar"/>
          <w:rFonts w:cs="B Zar" w:hint="cs"/>
          <w:rtl/>
        </w:rPr>
        <w:t xml:space="preserve"> الاَرْضِ مُسْتَقَرٌّ وَ مَتَاعٌ اِلَ</w:t>
      </w:r>
      <w:r w:rsidR="00FE4F4C">
        <w:rPr>
          <w:rStyle w:val="ArabiChar"/>
          <w:rFonts w:cs="B Zar" w:hint="cs"/>
          <w:rtl/>
        </w:rPr>
        <w:t>ی</w:t>
      </w:r>
      <w:r w:rsidRPr="00D4549C">
        <w:rPr>
          <w:rStyle w:val="ArabiChar"/>
          <w:rFonts w:cs="B Zar" w:hint="cs"/>
          <w:rtl/>
        </w:rPr>
        <w:t xml:space="preserve"> حِ</w:t>
      </w:r>
      <w:r w:rsidR="00FE4F4C">
        <w:rPr>
          <w:rStyle w:val="ArabiChar"/>
          <w:rFonts w:cs="B Zar" w:hint="cs"/>
          <w:rtl/>
        </w:rPr>
        <w:t>ی</w:t>
      </w:r>
      <w:r w:rsidRPr="00D4549C">
        <w:rPr>
          <w:rStyle w:val="ArabiChar"/>
          <w:rFonts w:cs="B Zar" w:hint="cs"/>
          <w:rtl/>
        </w:rPr>
        <w:t>ن»؛</w:t>
      </w:r>
      <w:r w:rsidRPr="00D4549C">
        <w:rPr>
          <w:rStyle w:val="FootnoteReference"/>
          <w:rFonts w:cs="B Zar"/>
          <w:rtl/>
        </w:rPr>
        <w:footnoteReference w:id="73"/>
      </w:r>
      <w:r w:rsidRPr="00D4549C">
        <w:rPr>
          <w:rFonts w:cs="B Zar" w:hint="cs"/>
          <w:rtl/>
        </w:rPr>
        <w:t xml:space="preserve"> و برا</w:t>
      </w:r>
      <w:r w:rsidR="00FE4F4C">
        <w:rPr>
          <w:rFonts w:cs="B Zar" w:hint="cs"/>
          <w:rtl/>
        </w:rPr>
        <w:t>ی</w:t>
      </w:r>
      <w:r w:rsidRPr="00D4549C">
        <w:rPr>
          <w:rFonts w:cs="B Zar" w:hint="cs"/>
          <w:rtl/>
        </w:rPr>
        <w:t xml:space="preserve"> شماست مدت</w:t>
      </w:r>
      <w:r w:rsidR="00FE4F4C">
        <w:rPr>
          <w:rFonts w:cs="B Zar" w:hint="cs"/>
          <w:rtl/>
        </w:rPr>
        <w:t>ی</w:t>
      </w:r>
      <w:r w:rsidRPr="00D4549C">
        <w:rPr>
          <w:rFonts w:cs="B Zar" w:hint="cs"/>
          <w:rtl/>
        </w:rPr>
        <w:t xml:space="preserve"> در زم</w:t>
      </w:r>
      <w:r w:rsidR="00FE4F4C">
        <w:rPr>
          <w:rFonts w:cs="B Zar" w:hint="cs"/>
          <w:rtl/>
        </w:rPr>
        <w:t>ی</w:t>
      </w:r>
      <w:r w:rsidRPr="00D4549C">
        <w:rPr>
          <w:rFonts w:cs="B Zar" w:hint="cs"/>
          <w:rtl/>
        </w:rPr>
        <w:t>ن مستقرشدن و بهره</w:t>
      </w:r>
      <w:r w:rsidR="00F84283" w:rsidRPr="00D4549C">
        <w:rPr>
          <w:rFonts w:cs="B Zar" w:hint="cs"/>
          <w:rtl/>
        </w:rPr>
        <w:t xml:space="preserve"> </w:t>
      </w:r>
      <w:r w:rsidRPr="00D4549C">
        <w:rPr>
          <w:rFonts w:cs="B Zar" w:hint="cs"/>
          <w:rtl/>
        </w:rPr>
        <w:t>بردن تا زمان</w:t>
      </w:r>
      <w:r w:rsidR="00FE4F4C">
        <w:rPr>
          <w:rFonts w:cs="B Zar" w:hint="cs"/>
          <w:rtl/>
        </w:rPr>
        <w:t>ی</w:t>
      </w:r>
      <w:r w:rsidRPr="00D4549C">
        <w:rPr>
          <w:rFonts w:cs="B Zar" w:hint="cs"/>
          <w:rtl/>
        </w:rPr>
        <w:t xml:space="preserve"> محدود. ت</w:t>
      </w:r>
      <w:r w:rsidR="00FE4F4C">
        <w:rPr>
          <w:rFonts w:cs="B Zar" w:hint="cs"/>
          <w:rtl/>
        </w:rPr>
        <w:t>ک</w:t>
      </w:r>
      <w:r w:rsidRPr="00D4549C">
        <w:rPr>
          <w:rFonts w:cs="B Zar" w:hint="cs"/>
          <w:rtl/>
        </w:rPr>
        <w:t>ذ</w:t>
      </w:r>
      <w:r w:rsidR="00FE4F4C">
        <w:rPr>
          <w:rFonts w:cs="B Zar" w:hint="cs"/>
          <w:rtl/>
        </w:rPr>
        <w:t>ی</w:t>
      </w:r>
      <w:r w:rsidRPr="00D4549C">
        <w:rPr>
          <w:rFonts w:cs="B Zar" w:hint="cs"/>
          <w:rtl/>
        </w:rPr>
        <w:t>ب آ</w:t>
      </w:r>
      <w:r w:rsidR="00FE4F4C">
        <w:rPr>
          <w:rFonts w:cs="B Zar" w:hint="cs"/>
          <w:rtl/>
        </w:rPr>
        <w:t>ی</w:t>
      </w:r>
      <w:r w:rsidRPr="00D4549C">
        <w:rPr>
          <w:rFonts w:cs="B Zar" w:hint="cs"/>
          <w:rtl/>
        </w:rPr>
        <w:t>ات اله</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را ان</w:t>
      </w:r>
      <w:r w:rsidR="00FE4F4C">
        <w:rPr>
          <w:rFonts w:cs="B Zar" w:hint="cs"/>
          <w:rtl/>
        </w:rPr>
        <w:t>ک</w:t>
      </w:r>
      <w:r w:rsidRPr="00D4549C">
        <w:rPr>
          <w:rFonts w:cs="B Zar" w:hint="cs"/>
          <w:rtl/>
        </w:rPr>
        <w:t xml:space="preserve">ار </w:t>
      </w:r>
      <w:r w:rsidR="00FE4F4C">
        <w:rPr>
          <w:rFonts w:cs="B Zar" w:hint="cs"/>
          <w:rtl/>
        </w:rPr>
        <w:t>ک</w:t>
      </w:r>
      <w:r w:rsidRPr="00D4549C">
        <w:rPr>
          <w:rFonts w:cs="B Zar" w:hint="cs"/>
          <w:rtl/>
        </w:rPr>
        <w:t>ن</w:t>
      </w:r>
      <w:r w:rsidR="00FE4F4C">
        <w:rPr>
          <w:rFonts w:cs="B Zar" w:hint="cs"/>
          <w:rtl/>
        </w:rPr>
        <w:t>ی</w:t>
      </w:r>
      <w:r w:rsidRPr="00D4549C">
        <w:rPr>
          <w:rFonts w:cs="B Zar" w:hint="cs"/>
          <w:rtl/>
        </w:rPr>
        <w:t>م. آ</w:t>
      </w:r>
      <w:r w:rsidR="00FE4F4C">
        <w:rPr>
          <w:rFonts w:cs="B Zar" w:hint="cs"/>
          <w:rtl/>
        </w:rPr>
        <w:t>ی</w:t>
      </w:r>
      <w:r w:rsidRPr="00D4549C">
        <w:rPr>
          <w:rFonts w:cs="B Zar" w:hint="cs"/>
          <w:rtl/>
        </w:rPr>
        <w:t>ا بهتر</w:t>
      </w:r>
      <w:r w:rsidR="00FE4F4C">
        <w:rPr>
          <w:rFonts w:cs="B Zar" w:hint="cs"/>
          <w:rtl/>
        </w:rPr>
        <w:t>ی</w:t>
      </w:r>
      <w:r w:rsidRPr="00D4549C">
        <w:rPr>
          <w:rFonts w:cs="B Zar" w:hint="cs"/>
          <w:rtl/>
        </w:rPr>
        <w:t>ن نگاه به دن</w:t>
      </w:r>
      <w:r w:rsidR="00FE4F4C">
        <w:rPr>
          <w:rFonts w:cs="B Zar" w:hint="cs"/>
          <w:rtl/>
        </w:rPr>
        <w:t>ی</w:t>
      </w:r>
      <w:r w:rsidRPr="00D4549C">
        <w:rPr>
          <w:rFonts w:cs="B Zar" w:hint="cs"/>
          <w:rtl/>
        </w:rPr>
        <w:t>ا همان نگاه</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خالق دن</w:t>
      </w:r>
      <w:r w:rsidR="00FE4F4C">
        <w:rPr>
          <w:rFonts w:cs="B Zar" w:hint="cs"/>
          <w:rtl/>
        </w:rPr>
        <w:t>ی</w:t>
      </w:r>
      <w:r w:rsidRPr="00D4549C">
        <w:rPr>
          <w:rFonts w:cs="B Zar" w:hint="cs"/>
          <w:rtl/>
        </w:rPr>
        <w:t>ا به آن انداخته است؟ و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w:t>
      </w:r>
      <w:r w:rsidR="00FE4F4C">
        <w:rPr>
          <w:rFonts w:cs="B Zar" w:hint="cs"/>
          <w:rtl/>
        </w:rPr>
        <w:t>ی</w:t>
      </w:r>
      <w:r w:rsidRPr="00D4549C">
        <w:rPr>
          <w:rFonts w:cs="B Zar" w:hint="cs"/>
          <w:rtl/>
        </w:rPr>
        <w:t xml:space="preserve"> انسان تو موقتاً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w:t>
      </w:r>
      <w:r w:rsidR="00FE4F4C">
        <w:rPr>
          <w:rFonts w:cs="B Zar" w:hint="cs"/>
          <w:rtl/>
        </w:rPr>
        <w:t>ی</w:t>
      </w:r>
      <w:r w:rsidRPr="00D4549C">
        <w:rPr>
          <w:rFonts w:cs="B Zar" w:hint="cs"/>
          <w:rtl/>
        </w:rPr>
        <w:t xml:space="preserve"> موقت</w:t>
      </w:r>
      <w:r w:rsidR="00FE4F4C">
        <w:rPr>
          <w:rFonts w:cs="B Zar" w:hint="cs"/>
          <w:rtl/>
        </w:rPr>
        <w:t>ی</w:t>
      </w:r>
      <w:r w:rsidRPr="00D4549C">
        <w:rPr>
          <w:rFonts w:cs="B Zar" w:hint="cs"/>
          <w:rtl/>
        </w:rPr>
        <w:t xml:space="preserve"> با</w:t>
      </w:r>
      <w:r w:rsidR="00FE4F4C">
        <w:rPr>
          <w:rFonts w:cs="B Zar" w:hint="cs"/>
          <w:rtl/>
        </w:rPr>
        <w:t>ی</w:t>
      </w:r>
      <w:r w:rsidRPr="00D4549C">
        <w:rPr>
          <w:rFonts w:cs="B Zar" w:hint="cs"/>
          <w:rtl/>
        </w:rPr>
        <w:t>د به کمک د</w:t>
      </w:r>
      <w:r w:rsidR="00FE4F4C">
        <w:rPr>
          <w:rFonts w:cs="B Zar" w:hint="cs"/>
          <w:rtl/>
        </w:rPr>
        <w:t>ی</w:t>
      </w:r>
      <w:r w:rsidRPr="00D4549C">
        <w:rPr>
          <w:rFonts w:cs="B Zar" w:hint="cs"/>
          <w:rtl/>
        </w:rPr>
        <w:t>ن خدا، خود را شا</w:t>
      </w:r>
      <w:r w:rsidR="00FE4F4C">
        <w:rPr>
          <w:rFonts w:cs="B Zar" w:hint="cs"/>
          <w:rtl/>
        </w:rPr>
        <w:t>ی</w:t>
      </w:r>
      <w:r w:rsidRPr="00D4549C">
        <w:rPr>
          <w:rFonts w:cs="B Zar" w:hint="cs"/>
          <w:rtl/>
        </w:rPr>
        <w:t>ستة عالم قرب نما</w:t>
      </w:r>
      <w:r w:rsidR="00FE4F4C">
        <w:rPr>
          <w:rFonts w:cs="B Zar" w:hint="cs"/>
          <w:rtl/>
        </w:rPr>
        <w:t>یی</w:t>
      </w:r>
      <w:r w:rsidRPr="00D4549C">
        <w:rPr>
          <w:rFonts w:cs="B Zar" w:hint="cs"/>
          <w:rtl/>
        </w:rPr>
        <w:t xml:space="preserve">؟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ات را ت</w:t>
      </w:r>
      <w:r w:rsidR="00FE4F4C">
        <w:rPr>
          <w:rFonts w:cs="B Zar" w:hint="cs"/>
          <w:rtl/>
        </w:rPr>
        <w:t>ک</w:t>
      </w:r>
      <w:r w:rsidRPr="00D4549C">
        <w:rPr>
          <w:rFonts w:cs="B Zar" w:hint="cs"/>
          <w:rtl/>
        </w:rPr>
        <w:t>ذ</w:t>
      </w:r>
      <w:r w:rsidR="00FE4F4C">
        <w:rPr>
          <w:rFonts w:cs="B Zar" w:hint="cs"/>
          <w:rtl/>
        </w:rPr>
        <w:t>ی</w:t>
      </w:r>
      <w:r w:rsidRPr="00D4549C">
        <w:rPr>
          <w:rFonts w:cs="B Zar" w:hint="cs"/>
          <w:rtl/>
        </w:rPr>
        <w:t>ب و ان</w:t>
      </w:r>
      <w:r w:rsidR="00FE4F4C">
        <w:rPr>
          <w:rFonts w:cs="B Zar" w:hint="cs"/>
          <w:rtl/>
        </w:rPr>
        <w:t>ک</w:t>
      </w:r>
      <w:r w:rsidRPr="00D4549C">
        <w:rPr>
          <w:rFonts w:cs="B Zar" w:hint="cs"/>
          <w:rtl/>
        </w:rPr>
        <w:t xml:space="preserve">ار </w:t>
      </w:r>
      <w:r w:rsidR="00FE4F4C">
        <w:rPr>
          <w:rFonts w:cs="B Zar" w:hint="cs"/>
          <w:rtl/>
        </w:rPr>
        <w:t>ک</w:t>
      </w:r>
      <w:r w:rsidRPr="00D4549C">
        <w:rPr>
          <w:rFonts w:cs="B Zar" w:hint="cs"/>
          <w:rtl/>
        </w:rPr>
        <w:t>ند آ</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تواند درست 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و خود را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 xml:space="preserve">ا درست درک </w:t>
      </w:r>
      <w:r w:rsidR="00FE4F4C">
        <w:rPr>
          <w:rFonts w:cs="B Zar" w:hint="cs"/>
          <w:rtl/>
        </w:rPr>
        <w:t>ک</w:t>
      </w:r>
      <w:r w:rsidRPr="00D4549C">
        <w:rPr>
          <w:rFonts w:cs="B Zar" w:hint="cs"/>
          <w:rtl/>
        </w:rPr>
        <w:t>ند؟ مسلم ان</w:t>
      </w:r>
      <w:r w:rsidR="00FE4F4C">
        <w:rPr>
          <w:rFonts w:cs="B Zar" w:hint="cs"/>
          <w:rtl/>
        </w:rPr>
        <w:t>ک</w:t>
      </w:r>
      <w:r w:rsidRPr="00D4549C">
        <w:rPr>
          <w:rFonts w:cs="B Zar" w:hint="cs"/>
          <w:rtl/>
        </w:rPr>
        <w:t>ار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ات موجب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اصلاً پا</w:t>
      </w:r>
      <w:r w:rsidR="00FE4F4C">
        <w:rPr>
          <w:rFonts w:cs="B Zar" w:hint="cs"/>
          <w:rtl/>
        </w:rPr>
        <w:t>ی</w:t>
      </w:r>
      <w:r w:rsidRPr="00D4549C">
        <w:rPr>
          <w:rFonts w:cs="B Zar" w:hint="cs"/>
          <w:rtl/>
        </w:rPr>
        <w:t>گاه</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معن</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خود پ</w:t>
      </w:r>
      <w:r w:rsidR="00FE4F4C">
        <w:rPr>
          <w:rFonts w:cs="B Zar" w:hint="cs"/>
          <w:rtl/>
        </w:rPr>
        <w:t>ی</w:t>
      </w:r>
      <w:r w:rsidRPr="00D4549C">
        <w:rPr>
          <w:rFonts w:cs="B Zar" w:hint="cs"/>
          <w:rtl/>
        </w:rPr>
        <w:t>دا ن</w:t>
      </w:r>
      <w:r w:rsidR="00FE4F4C">
        <w:rPr>
          <w:rFonts w:cs="B Zar" w:hint="cs"/>
          <w:rtl/>
        </w:rPr>
        <w:t>ک</w:t>
      </w:r>
      <w:r w:rsidRPr="00D4549C">
        <w:rPr>
          <w:rFonts w:cs="B Zar" w:hint="cs"/>
          <w:rtl/>
        </w:rPr>
        <w:t>ند و در نت</w:t>
      </w:r>
      <w:r w:rsidR="00FE4F4C">
        <w:rPr>
          <w:rFonts w:cs="B Zar" w:hint="cs"/>
          <w:rtl/>
        </w:rPr>
        <w:t>ی</w:t>
      </w:r>
      <w:r w:rsidRPr="00D4549C">
        <w:rPr>
          <w:rFonts w:cs="B Zar" w:hint="cs"/>
          <w:rtl/>
        </w:rPr>
        <w:t>جه تمام زندگ</w:t>
      </w:r>
      <w:r w:rsidR="00FE4F4C">
        <w:rPr>
          <w:rFonts w:cs="B Zar" w:hint="cs"/>
          <w:rtl/>
        </w:rPr>
        <w:t>ی</w:t>
      </w:r>
      <w:r w:rsidR="00F84283" w:rsidRPr="00D4549C">
        <w:rPr>
          <w:rFonts w:cs="B Zar" w:hint="cs"/>
          <w:rtl/>
        </w:rPr>
        <w:t xml:space="preserve"> </w:t>
      </w:r>
      <w:r w:rsidRPr="00D4549C">
        <w:rPr>
          <w:rFonts w:cs="B Zar" w:hint="cs"/>
          <w:rtl/>
        </w:rPr>
        <w:t>اش غفلت م</w:t>
      </w:r>
      <w:r w:rsidR="00FE4F4C">
        <w:rPr>
          <w:rFonts w:cs="B Zar" w:hint="cs"/>
          <w:rtl/>
        </w:rPr>
        <w:t>ی</w:t>
      </w:r>
      <w:r w:rsidR="00F84283" w:rsidRPr="00D4549C">
        <w:rPr>
          <w:rFonts w:cs="B Zar" w:hint="cs"/>
          <w:rtl/>
        </w:rPr>
        <w:t xml:space="preserve"> </w:t>
      </w:r>
      <w:r w:rsidRPr="00D4549C">
        <w:rPr>
          <w:rFonts w:cs="B Zar" w:hint="cs"/>
          <w:rtl/>
        </w:rPr>
        <w:t xml:space="preserve">شود، و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تماماً وجودش غفلت است، تماماً وجودش حرص و غضب م</w:t>
      </w:r>
      <w:r w:rsidR="00FE4F4C">
        <w:rPr>
          <w:rFonts w:cs="B Zar" w:hint="cs"/>
          <w:rtl/>
        </w:rPr>
        <w:t>ی</w:t>
      </w:r>
      <w:r w:rsidR="00F84283" w:rsidRPr="00D4549C">
        <w:rPr>
          <w:rFonts w:cs="B Zar" w:hint="cs"/>
          <w:rtl/>
        </w:rPr>
        <w:t xml:space="preserve"> </w:t>
      </w:r>
      <w:r w:rsidRPr="00D4549C">
        <w:rPr>
          <w:rFonts w:cs="B Zar" w:hint="cs"/>
          <w:rtl/>
        </w:rPr>
        <w:t>شود. مگر جهنم هم جز حرص و غضب است؟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فردا </w:t>
      </w:r>
      <w:r w:rsidR="00FE4F4C">
        <w:rPr>
          <w:rFonts w:cs="B Zar" w:hint="cs"/>
          <w:rtl/>
        </w:rPr>
        <w:t>ک</w:t>
      </w:r>
      <w:r w:rsidRPr="00D4549C">
        <w:rPr>
          <w:rFonts w:cs="B Zar" w:hint="cs"/>
          <w:rtl/>
        </w:rPr>
        <w:t>ه پرده</w:t>
      </w:r>
      <w:r w:rsidR="00F84283" w:rsidRPr="00D4549C">
        <w:rPr>
          <w:rFonts w:cs="B Zar" w:hint="cs"/>
          <w:rtl/>
        </w:rPr>
        <w:t xml:space="preserve"> </w:t>
      </w:r>
      <w:r w:rsidRPr="00D4549C">
        <w:rPr>
          <w:rFonts w:cs="B Zar" w:hint="cs"/>
          <w:rtl/>
        </w:rPr>
        <w:t xml:space="preserve">ها </w:t>
      </w:r>
      <w:r w:rsidR="00FE4F4C">
        <w:rPr>
          <w:rFonts w:cs="B Zar" w:hint="cs"/>
          <w:rtl/>
        </w:rPr>
        <w:t>ک</w:t>
      </w:r>
      <w:r w:rsidRPr="00D4549C">
        <w:rPr>
          <w:rFonts w:cs="B Zar" w:hint="cs"/>
          <w:rtl/>
        </w:rPr>
        <w:t xml:space="preserve">نار رفت، جهنم </w:t>
      </w:r>
      <w:r w:rsidR="00FE4F4C">
        <w:rPr>
          <w:rFonts w:cs="B Zar" w:hint="cs"/>
          <w:rtl/>
        </w:rPr>
        <w:t>ک</w:t>
      </w:r>
      <w:r w:rsidRPr="00D4549C">
        <w:rPr>
          <w:rFonts w:cs="B Zar" w:hint="cs"/>
          <w:rtl/>
        </w:rPr>
        <w:t>ه صورت حرص و غضب است، از قلبش ظهور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w:t>
      </w:r>
      <w:r w:rsidRPr="00D4549C">
        <w:rPr>
          <w:rStyle w:val="ArabiChar"/>
          <w:rFonts w:cs="B Zar" w:hint="cs"/>
          <w:rtl/>
        </w:rPr>
        <w:t>: «</w:t>
      </w:r>
      <w:r w:rsidRPr="00D4549C">
        <w:rPr>
          <w:rStyle w:val="ArabiChar"/>
          <w:rFonts w:cs="B Zar"/>
          <w:rtl/>
        </w:rPr>
        <w:t>نَارُ اللَّهِ الْمُوقَدَةُ الَّتِ</w:t>
      </w:r>
      <w:r w:rsidR="00FE4F4C">
        <w:rPr>
          <w:rStyle w:val="ArabiChar"/>
          <w:rFonts w:cs="B Zar"/>
          <w:rtl/>
        </w:rPr>
        <w:t>ی</w:t>
      </w:r>
      <w:r w:rsidRPr="00D4549C">
        <w:rPr>
          <w:rStyle w:val="ArabiChar"/>
          <w:rFonts w:cs="B Zar"/>
          <w:rtl/>
        </w:rPr>
        <w:t xml:space="preserve"> تَطَّلِعُ عَلَ</w:t>
      </w:r>
      <w:r w:rsidR="00FE4F4C">
        <w:rPr>
          <w:rStyle w:val="ArabiChar"/>
          <w:rFonts w:cs="B Zar"/>
          <w:rtl/>
        </w:rPr>
        <w:t>ی</w:t>
      </w:r>
      <w:r w:rsidRPr="00D4549C">
        <w:rPr>
          <w:rStyle w:val="ArabiChar"/>
          <w:rFonts w:cs="B Zar"/>
          <w:rtl/>
        </w:rPr>
        <w:t xml:space="preserve"> الْأَفْئِدَةِ</w:t>
      </w:r>
      <w:r w:rsidRPr="00D4549C">
        <w:rPr>
          <w:rStyle w:val="ArabiChar"/>
          <w:rFonts w:cs="B Zar" w:hint="cs"/>
          <w:rtl/>
        </w:rPr>
        <w:t>»؛</w:t>
      </w:r>
      <w:r w:rsidRPr="00D4549C">
        <w:rPr>
          <w:rStyle w:val="FootnoteReference"/>
          <w:rFonts w:cs="B Zar"/>
          <w:rtl/>
        </w:rPr>
        <w:footnoteReference w:id="74"/>
      </w:r>
      <w:r w:rsidRPr="00D4549C">
        <w:rPr>
          <w:rFonts w:cs="B Zar" w:hint="cs"/>
          <w:rtl/>
        </w:rPr>
        <w:t xml:space="preserve"> آتش</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خدا آن را افروخته، از قلب </w:t>
      </w:r>
      <w:r w:rsidR="00FE4F4C">
        <w:rPr>
          <w:rFonts w:cs="B Zar" w:hint="cs"/>
          <w:rtl/>
        </w:rPr>
        <w:t>ک</w:t>
      </w:r>
      <w:r w:rsidRPr="00D4549C">
        <w:rPr>
          <w:rFonts w:cs="B Zar" w:hint="cs"/>
          <w:rtl/>
        </w:rPr>
        <w:t>فار ظاهر م</w:t>
      </w:r>
      <w:r w:rsidR="00FE4F4C">
        <w:rPr>
          <w:rFonts w:cs="B Zar" w:hint="cs"/>
          <w:rtl/>
        </w:rPr>
        <w:t>ی</w:t>
      </w:r>
      <w:r w:rsidR="00F84283" w:rsidRPr="00D4549C">
        <w:rPr>
          <w:rFonts w:cs="B Zar" w:hint="cs"/>
          <w:rtl/>
        </w:rPr>
        <w:t xml:space="preserve"> </w:t>
      </w:r>
      <w:r w:rsidRPr="00D4549C">
        <w:rPr>
          <w:rFonts w:cs="B Zar" w:hint="cs"/>
          <w:rtl/>
        </w:rPr>
        <w:t>شود و آن</w:t>
      </w:r>
      <w:r w:rsidR="00F84283" w:rsidRPr="00D4549C">
        <w:rPr>
          <w:rFonts w:cs="B Zar" w:hint="cs"/>
          <w:rtl/>
        </w:rPr>
        <w:t xml:space="preserve"> </w:t>
      </w:r>
      <w:r w:rsidRPr="00D4549C">
        <w:rPr>
          <w:rFonts w:cs="B Zar" w:hint="cs"/>
          <w:rtl/>
        </w:rPr>
        <w:t>ها را م</w:t>
      </w:r>
      <w:r w:rsidR="00FE4F4C">
        <w:rPr>
          <w:rFonts w:cs="B Zar" w:hint="cs"/>
          <w:rtl/>
        </w:rPr>
        <w:t>ی</w:t>
      </w:r>
      <w:r w:rsidR="00F84283" w:rsidRPr="00D4549C">
        <w:rPr>
          <w:rFonts w:cs="B Zar" w:hint="cs"/>
          <w:rtl/>
        </w:rPr>
        <w:t xml:space="preserve"> </w:t>
      </w:r>
      <w:r w:rsidRPr="00D4549C">
        <w:rPr>
          <w:rFonts w:cs="B Zar" w:hint="cs"/>
          <w:rtl/>
        </w:rPr>
        <w:t xml:space="preserve">پوشاند و تمام اطراف </w:t>
      </w:r>
      <w:r w:rsidR="00FE4F4C">
        <w:rPr>
          <w:rFonts w:cs="B Zar" w:hint="cs"/>
          <w:rtl/>
        </w:rPr>
        <w:t>ک</w:t>
      </w:r>
      <w:r w:rsidRPr="00D4549C">
        <w:rPr>
          <w:rFonts w:cs="B Zar" w:hint="cs"/>
          <w:rtl/>
        </w:rPr>
        <w:t>فار را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جهنم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فار با او روبرو م</w:t>
      </w:r>
      <w:r w:rsidR="00FE4F4C">
        <w:rPr>
          <w:rFonts w:cs="B Zar" w:hint="cs"/>
          <w:rtl/>
        </w:rPr>
        <w:t>ی</w:t>
      </w:r>
      <w:r w:rsidR="00F84283" w:rsidRPr="00D4549C">
        <w:rPr>
          <w:rFonts w:cs="B Zar" w:hint="cs"/>
          <w:rtl/>
        </w:rPr>
        <w:t xml:space="preserve"> </w:t>
      </w:r>
      <w:r w:rsidRPr="00D4549C">
        <w:rPr>
          <w:rFonts w:cs="B Zar" w:hint="cs"/>
          <w:rtl/>
        </w:rPr>
        <w:t>شوند، سراسر غضب است.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xml:space="preserve"> «</w:t>
      </w:r>
      <w:r w:rsidRPr="00D4549C">
        <w:rPr>
          <w:rStyle w:val="ArabiChar"/>
          <w:rFonts w:cs="B Zar"/>
          <w:rtl/>
        </w:rPr>
        <w:t xml:space="preserve">وَأَعْتَدْنَا لِمَن </w:t>
      </w:r>
      <w:r w:rsidR="00FE4F4C">
        <w:rPr>
          <w:rStyle w:val="ArabiChar"/>
          <w:rFonts w:cs="B Zar"/>
          <w:rtl/>
        </w:rPr>
        <w:t>ک</w:t>
      </w:r>
      <w:r w:rsidRPr="00D4549C">
        <w:rPr>
          <w:rStyle w:val="ArabiChar"/>
          <w:rFonts w:cs="B Zar"/>
          <w:rtl/>
        </w:rPr>
        <w:t>ذَّبَ بِالسَّاعَةِ سَعِ</w:t>
      </w:r>
      <w:r w:rsidR="00FE4F4C">
        <w:rPr>
          <w:rStyle w:val="ArabiChar"/>
          <w:rFonts w:cs="B Zar"/>
          <w:rtl/>
        </w:rPr>
        <w:t>ی</w:t>
      </w:r>
      <w:r w:rsidRPr="00D4549C">
        <w:rPr>
          <w:rStyle w:val="ArabiChar"/>
          <w:rFonts w:cs="B Zar"/>
          <w:rtl/>
        </w:rPr>
        <w:t>رًا</w:t>
      </w:r>
      <w:r w:rsidRPr="00D4549C">
        <w:rPr>
          <w:rStyle w:val="ArabiChar"/>
          <w:rFonts w:cs="B Zar" w:hint="cs"/>
          <w:rtl/>
        </w:rPr>
        <w:t>،</w:t>
      </w:r>
      <w:r w:rsidRPr="00D4549C">
        <w:rPr>
          <w:rStyle w:val="ArabiChar"/>
          <w:rFonts w:cs="B Zar"/>
          <w:rtl/>
        </w:rPr>
        <w:t xml:space="preserve"> </w:t>
      </w:r>
      <w:r w:rsidRPr="00D4549C">
        <w:rPr>
          <w:rStyle w:val="ArabiChar"/>
          <w:rFonts w:cs="B Zar" w:hint="cs"/>
          <w:rtl/>
        </w:rPr>
        <w:t>اِذا رَأَتْهُمْ مِنْ مَ</w:t>
      </w:r>
      <w:r w:rsidR="00FE4F4C">
        <w:rPr>
          <w:rStyle w:val="ArabiChar"/>
          <w:rFonts w:cs="B Zar" w:hint="cs"/>
          <w:rtl/>
        </w:rPr>
        <w:t>ک</w:t>
      </w:r>
      <w:r w:rsidRPr="00D4549C">
        <w:rPr>
          <w:rStyle w:val="ArabiChar"/>
          <w:rFonts w:cs="B Zar" w:hint="cs"/>
          <w:rtl/>
        </w:rPr>
        <w:t>انٍ بَع</w:t>
      </w:r>
      <w:r w:rsidR="00FE4F4C">
        <w:rPr>
          <w:rStyle w:val="ArabiChar"/>
          <w:rFonts w:cs="B Zar" w:hint="cs"/>
          <w:rtl/>
        </w:rPr>
        <w:t>ی</w:t>
      </w:r>
      <w:r w:rsidRPr="00D4549C">
        <w:rPr>
          <w:rStyle w:val="ArabiChar"/>
          <w:rFonts w:cs="B Zar" w:hint="cs"/>
          <w:rtl/>
        </w:rPr>
        <w:t>دٍ سَمِعُوا لَها تَغَ</w:t>
      </w:r>
      <w:r w:rsidR="00FE4F4C">
        <w:rPr>
          <w:rStyle w:val="ArabiChar"/>
          <w:rFonts w:cs="B Zar" w:hint="cs"/>
          <w:rtl/>
        </w:rPr>
        <w:t>ی</w:t>
      </w:r>
      <w:r w:rsidRPr="00D4549C">
        <w:rPr>
          <w:rStyle w:val="ArabiChar"/>
          <w:rFonts w:cs="B Zar" w:hint="cs"/>
          <w:rtl/>
        </w:rPr>
        <w:t>ظاً وَ زَف</w:t>
      </w:r>
      <w:r w:rsidR="00FE4F4C">
        <w:rPr>
          <w:rStyle w:val="ArabiChar"/>
          <w:rFonts w:cs="B Zar" w:hint="cs"/>
          <w:rtl/>
        </w:rPr>
        <w:t>ی</w:t>
      </w:r>
      <w:r w:rsidRPr="00D4549C">
        <w:rPr>
          <w:rStyle w:val="ArabiChar"/>
          <w:rFonts w:cs="B Zar" w:hint="cs"/>
          <w:rtl/>
        </w:rPr>
        <w:t>راً»؛</w:t>
      </w:r>
      <w:r w:rsidRPr="00D4549C">
        <w:rPr>
          <w:rStyle w:val="FootnoteReference"/>
          <w:rFonts w:cs="B Zar"/>
          <w:rtl/>
        </w:rPr>
        <w:footnoteReference w:id="75"/>
      </w:r>
      <w:r w:rsidRPr="00D4549C">
        <w:rPr>
          <w:rFonts w:cs="B Zar" w:hint="cs"/>
          <w:rtl/>
        </w:rPr>
        <w:t xml:space="preserve"> برا</w:t>
      </w:r>
      <w:r w:rsidR="00FE4F4C">
        <w:rPr>
          <w:rFonts w:cs="B Zar" w:hint="cs"/>
          <w:rtl/>
        </w:rPr>
        <w:t>ی</w:t>
      </w:r>
      <w:r w:rsidRPr="00D4549C">
        <w:rPr>
          <w:rFonts w:cs="B Zar" w:hint="cs"/>
          <w:rtl/>
        </w:rPr>
        <w:t xml:space="preserve"> من</w:t>
      </w:r>
      <w:r w:rsidR="00FE4F4C">
        <w:rPr>
          <w:rFonts w:cs="B Zar" w:hint="cs"/>
          <w:rtl/>
        </w:rPr>
        <w:t>ک</w:t>
      </w:r>
      <w:r w:rsidRPr="00D4549C">
        <w:rPr>
          <w:rFonts w:cs="B Zar" w:hint="cs"/>
          <w:rtl/>
        </w:rPr>
        <w:t>ران ق</w:t>
      </w:r>
      <w:r w:rsidR="00FE4F4C">
        <w:rPr>
          <w:rFonts w:cs="B Zar" w:hint="cs"/>
          <w:rtl/>
        </w:rPr>
        <w:t>ی</w:t>
      </w:r>
      <w:r w:rsidRPr="00D4549C">
        <w:rPr>
          <w:rFonts w:cs="B Zar" w:hint="cs"/>
          <w:rtl/>
        </w:rPr>
        <w:t xml:space="preserve">امت، جهنم را آماده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چون آن جهنم را از م</w:t>
      </w:r>
      <w:r w:rsidR="00FE4F4C">
        <w:rPr>
          <w:rFonts w:cs="B Zar" w:hint="cs"/>
          <w:rtl/>
        </w:rPr>
        <w:t>ک</w:t>
      </w:r>
      <w:r w:rsidRPr="00D4549C">
        <w:rPr>
          <w:rFonts w:cs="B Zar" w:hint="cs"/>
          <w:rtl/>
        </w:rPr>
        <w:t>ان</w:t>
      </w:r>
      <w:r w:rsidR="00FE4F4C">
        <w:rPr>
          <w:rFonts w:cs="B Zar" w:hint="cs"/>
          <w:rtl/>
        </w:rPr>
        <w:t>ی</w:t>
      </w:r>
      <w:r w:rsidRPr="00D4549C">
        <w:rPr>
          <w:rFonts w:cs="B Zar" w:hint="cs"/>
          <w:rtl/>
        </w:rPr>
        <w:t xml:space="preserve"> دور بنگرند، از آن خشم و خروش</w:t>
      </w:r>
      <w:r w:rsidR="00FE4F4C">
        <w:rPr>
          <w:rFonts w:cs="B Zar" w:hint="cs"/>
          <w:rtl/>
        </w:rPr>
        <w:t>ی</w:t>
      </w:r>
      <w:r w:rsidRPr="00D4549C">
        <w:rPr>
          <w:rFonts w:cs="B Zar" w:hint="cs"/>
          <w:rtl/>
        </w:rPr>
        <w:t xml:space="preserve"> شد</w:t>
      </w:r>
      <w:r w:rsidR="00FE4F4C">
        <w:rPr>
          <w:rFonts w:cs="B Zar" w:hint="cs"/>
          <w:rtl/>
        </w:rPr>
        <w:t>ی</w:t>
      </w:r>
      <w:r w:rsidRPr="00D4549C">
        <w:rPr>
          <w:rFonts w:cs="B Zar" w:hint="cs"/>
          <w:rtl/>
        </w:rPr>
        <w:t>د بشنوند. ا</w:t>
      </w:r>
      <w:r w:rsidR="00FE4F4C">
        <w:rPr>
          <w:rFonts w:cs="B Zar" w:hint="cs"/>
          <w:rtl/>
        </w:rPr>
        <w:t>ی</w:t>
      </w:r>
      <w:r w:rsidRPr="00D4549C">
        <w:rPr>
          <w:rFonts w:cs="B Zar" w:hint="cs"/>
          <w:rtl/>
        </w:rPr>
        <w:t>ن جهنم صورت حرص و غضب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انسان</w:t>
      </w:r>
      <w:r w:rsidR="00F84283" w:rsidRPr="00D4549C">
        <w:rPr>
          <w:rFonts w:cs="B Zar" w:hint="cs"/>
          <w:rtl/>
        </w:rPr>
        <w:t xml:space="preserve"> </w:t>
      </w:r>
      <w:r w:rsidRPr="00D4549C">
        <w:rPr>
          <w:rFonts w:cs="B Zar" w:hint="cs"/>
          <w:rtl/>
        </w:rPr>
        <w:t>ها است و حرص و هوس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در جان انسان غضب م</w:t>
      </w:r>
      <w:r w:rsidR="00FE4F4C">
        <w:rPr>
          <w:rFonts w:cs="B Zar" w:hint="cs"/>
          <w:rtl/>
        </w:rPr>
        <w:t>ی</w:t>
      </w:r>
      <w:r w:rsidR="00F84283" w:rsidRPr="00D4549C">
        <w:rPr>
          <w:rFonts w:cs="B Zar" w:hint="cs"/>
          <w:rtl/>
        </w:rPr>
        <w:t xml:space="preserve"> </w:t>
      </w:r>
      <w:r w:rsidRPr="00D4549C">
        <w:rPr>
          <w:rFonts w:cs="B Zar" w:hint="cs"/>
          <w:rtl/>
        </w:rPr>
        <w:t xml:space="preserve">آورد. </w:t>
      </w:r>
    </w:p>
    <w:p w:rsidR="00574D71" w:rsidRPr="00D4549C" w:rsidRDefault="00574D71" w:rsidP="007E118B">
      <w:pPr>
        <w:rPr>
          <w:rFonts w:cs="B Zar" w:hint="cs"/>
          <w:rtl/>
        </w:rPr>
      </w:pPr>
      <w:r w:rsidRPr="00D4549C">
        <w:rPr>
          <w:rFonts w:cs="B Zar" w:hint="cs"/>
          <w:rtl/>
        </w:rPr>
        <w:t>بعد از آن</w:t>
      </w:r>
      <w:r w:rsidR="00F84283" w:rsidRPr="00D4549C">
        <w:rPr>
          <w:rFonts w:cs="B Zar" w:hint="cs"/>
          <w:rtl/>
        </w:rPr>
        <w:t xml:space="preserve"> </w:t>
      </w:r>
      <w:r w:rsidR="00FE4F4C">
        <w:rPr>
          <w:rFonts w:cs="B Zar" w:hint="cs"/>
          <w:rtl/>
        </w:rPr>
        <w:t>ک</w:t>
      </w:r>
      <w:r w:rsidRPr="00D4549C">
        <w:rPr>
          <w:rFonts w:cs="B Zar" w:hint="cs"/>
          <w:rtl/>
        </w:rPr>
        <w:t>ه در آ</w:t>
      </w:r>
      <w:r w:rsidR="00FE4F4C">
        <w:rPr>
          <w:rFonts w:cs="B Zar" w:hint="cs"/>
          <w:rtl/>
        </w:rPr>
        <w:t>ی</w:t>
      </w:r>
      <w:r w:rsidRPr="00D4549C">
        <w:rPr>
          <w:rFonts w:cs="B Zar" w:hint="cs"/>
          <w:rtl/>
        </w:rPr>
        <w:t>ه 39 سوره بقره شخص</w:t>
      </w:r>
      <w:r w:rsidR="00FE4F4C">
        <w:rPr>
          <w:rFonts w:cs="B Zar" w:hint="cs"/>
          <w:rtl/>
        </w:rPr>
        <w:t>ی</w:t>
      </w:r>
      <w:r w:rsidRPr="00D4549C">
        <w:rPr>
          <w:rFonts w:cs="B Zar" w:hint="cs"/>
          <w:rtl/>
        </w:rPr>
        <w:t>ت من</w:t>
      </w:r>
      <w:r w:rsidR="00FE4F4C">
        <w:rPr>
          <w:rFonts w:cs="B Zar" w:hint="cs"/>
          <w:rtl/>
        </w:rPr>
        <w:t>ک</w:t>
      </w:r>
      <w:r w:rsidRPr="00D4549C">
        <w:rPr>
          <w:rFonts w:cs="B Zar" w:hint="cs"/>
          <w:rtl/>
        </w:rPr>
        <w:t>ران هدا</w:t>
      </w:r>
      <w:r w:rsidR="00FE4F4C">
        <w:rPr>
          <w:rFonts w:cs="B Zar" w:hint="cs"/>
          <w:rtl/>
        </w:rPr>
        <w:t>ی</w:t>
      </w:r>
      <w:r w:rsidRPr="00D4549C">
        <w:rPr>
          <w:rFonts w:cs="B Zar" w:hint="cs"/>
          <w:rtl/>
        </w:rPr>
        <w:t>ت اله</w:t>
      </w:r>
      <w:r w:rsidR="00FE4F4C">
        <w:rPr>
          <w:rFonts w:cs="B Zar" w:hint="cs"/>
          <w:rtl/>
        </w:rPr>
        <w:t>ی</w:t>
      </w:r>
      <w:r w:rsidRPr="00D4549C">
        <w:rPr>
          <w:rFonts w:cs="B Zar" w:hint="cs"/>
          <w:rtl/>
        </w:rPr>
        <w:t xml:space="preserve"> را توص</w:t>
      </w:r>
      <w:r w:rsidR="00FE4F4C">
        <w:rPr>
          <w:rFonts w:cs="B Zar" w:hint="cs"/>
          <w:rtl/>
        </w:rPr>
        <w:t>ی</w:t>
      </w:r>
      <w:r w:rsidRPr="00D4549C">
        <w:rPr>
          <w:rFonts w:cs="B Zar" w:hint="cs"/>
          <w:rtl/>
        </w:rPr>
        <w:t xml:space="preserve">ف </w:t>
      </w:r>
      <w:r w:rsidR="00FE4F4C">
        <w:rPr>
          <w:rFonts w:cs="B Zar" w:hint="cs"/>
          <w:rtl/>
        </w:rPr>
        <w:t>ک</w:t>
      </w:r>
      <w:r w:rsidRPr="00D4549C">
        <w:rPr>
          <w:rFonts w:cs="B Zar" w:hint="cs"/>
          <w:rtl/>
        </w:rPr>
        <w:t>رد، در آخر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«اُولئِ</w:t>
      </w:r>
      <w:r w:rsidR="00FE4F4C">
        <w:rPr>
          <w:rStyle w:val="ArabiChar"/>
          <w:rFonts w:cs="B Zar" w:hint="cs"/>
          <w:rtl/>
        </w:rPr>
        <w:t>ک</w:t>
      </w:r>
      <w:r w:rsidRPr="00D4549C">
        <w:rPr>
          <w:rStyle w:val="ArabiChar"/>
          <w:rFonts w:cs="B Zar" w:hint="cs"/>
          <w:rtl/>
        </w:rPr>
        <w:t xml:space="preserve"> اَصْحابُ النّار»</w:t>
      </w:r>
      <w:r w:rsidRPr="00D4549C">
        <w:rPr>
          <w:rFonts w:cs="B Zar" w:hint="cs"/>
          <w:rtl/>
        </w:rPr>
        <w:t>؛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اصحاب آتش</w:t>
      </w:r>
      <w:r w:rsidR="00F84283" w:rsidRPr="00D4549C">
        <w:rPr>
          <w:rFonts w:cs="B Zar" w:hint="cs"/>
          <w:rtl/>
        </w:rPr>
        <w:t xml:space="preserve"> </w:t>
      </w:r>
      <w:r w:rsidRPr="00D4549C">
        <w:rPr>
          <w:rFonts w:cs="B Zar" w:hint="cs"/>
          <w:rtl/>
        </w:rPr>
        <w:t xml:space="preserve">اند،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آتش با آن</w:t>
      </w:r>
      <w:r w:rsidR="00F84283" w:rsidRPr="00D4549C">
        <w:rPr>
          <w:rFonts w:cs="B Zar" w:hint="cs"/>
          <w:rtl/>
        </w:rPr>
        <w:t xml:space="preserve"> </w:t>
      </w:r>
      <w:r w:rsidRPr="00D4549C">
        <w:rPr>
          <w:rFonts w:cs="B Zar" w:hint="cs"/>
          <w:rtl/>
        </w:rPr>
        <w:t xml:space="preserve">ها </w:t>
      </w:r>
      <w:r w:rsidR="00FE4F4C">
        <w:rPr>
          <w:rFonts w:cs="B Zar" w:hint="cs"/>
          <w:rtl/>
        </w:rPr>
        <w:t>ی</w:t>
      </w:r>
      <w:r w:rsidRPr="00D4549C">
        <w:rPr>
          <w:rFonts w:cs="B Zar" w:hint="cs"/>
          <w:rtl/>
        </w:rPr>
        <w:t>گانه م</w:t>
      </w:r>
      <w:r w:rsidR="00FE4F4C">
        <w:rPr>
          <w:rFonts w:cs="B Zar" w:hint="cs"/>
          <w:rtl/>
        </w:rPr>
        <w:t>ی</w:t>
      </w:r>
      <w:r w:rsidR="00F84283" w:rsidRPr="00D4549C">
        <w:rPr>
          <w:rFonts w:cs="B Zar" w:hint="cs"/>
          <w:rtl/>
        </w:rPr>
        <w:t xml:space="preserve"> </w:t>
      </w:r>
      <w:r w:rsidRPr="00D4549C">
        <w:rPr>
          <w:rFonts w:cs="B Zar" w:hint="cs"/>
          <w:rtl/>
        </w:rPr>
        <w:t>شود و د</w:t>
      </w:r>
      <w:r w:rsidR="00FE4F4C">
        <w:rPr>
          <w:rFonts w:cs="B Zar" w:hint="cs"/>
          <w:rtl/>
        </w:rPr>
        <w:t>ی</w:t>
      </w:r>
      <w:r w:rsidRPr="00D4549C">
        <w:rPr>
          <w:rFonts w:cs="B Zar" w:hint="cs"/>
          <w:rtl/>
        </w:rPr>
        <w:t>گر از آن</w:t>
      </w:r>
      <w:r w:rsidR="00F84283" w:rsidRPr="00D4549C">
        <w:rPr>
          <w:rFonts w:cs="B Zar" w:hint="cs"/>
          <w:rtl/>
        </w:rPr>
        <w:t xml:space="preserve"> </w:t>
      </w:r>
      <w:r w:rsidRPr="00D4549C">
        <w:rPr>
          <w:rFonts w:cs="B Zar" w:hint="cs"/>
          <w:rtl/>
        </w:rPr>
        <w:t>ها جدا نم</w:t>
      </w:r>
      <w:r w:rsidR="00FE4F4C">
        <w:rPr>
          <w:rFonts w:cs="B Zar" w:hint="cs"/>
          <w:rtl/>
        </w:rPr>
        <w:t>ی</w:t>
      </w:r>
      <w:r w:rsidR="00F84283" w:rsidRPr="00D4549C">
        <w:rPr>
          <w:rFonts w:cs="B Zar" w:hint="cs"/>
          <w:rtl/>
        </w:rPr>
        <w:t xml:space="preserve"> </w:t>
      </w:r>
      <w:r w:rsidRPr="00D4549C">
        <w:rPr>
          <w:rFonts w:cs="B Zar" w:hint="cs"/>
          <w:rtl/>
        </w:rPr>
        <w:t>گردد، چون دن</w:t>
      </w:r>
      <w:r w:rsidR="00FE4F4C">
        <w:rPr>
          <w:rFonts w:cs="B Zar" w:hint="cs"/>
          <w:rtl/>
        </w:rPr>
        <w:t>ی</w:t>
      </w:r>
      <w:r w:rsidRPr="00D4549C">
        <w:rPr>
          <w:rFonts w:cs="B Zar" w:hint="cs"/>
          <w:rtl/>
        </w:rPr>
        <w:t>ا را مقصد گرفتند و در نت</w:t>
      </w:r>
      <w:r w:rsidR="00FE4F4C">
        <w:rPr>
          <w:rFonts w:cs="B Zar" w:hint="cs"/>
          <w:rtl/>
        </w:rPr>
        <w:t>ی</w:t>
      </w:r>
      <w:r w:rsidRPr="00D4549C">
        <w:rPr>
          <w:rFonts w:cs="B Zar" w:hint="cs"/>
          <w:rtl/>
        </w:rPr>
        <w:t>جه حرص و غضب را در جان خود ر</w:t>
      </w:r>
      <w:r w:rsidR="00FE4F4C">
        <w:rPr>
          <w:rFonts w:cs="B Zar" w:hint="cs"/>
          <w:rtl/>
        </w:rPr>
        <w:t>ی</w:t>
      </w:r>
      <w:r w:rsidRPr="00D4549C">
        <w:rPr>
          <w:rFonts w:cs="B Zar" w:hint="cs"/>
          <w:rtl/>
        </w:rPr>
        <w:t>شه</w:t>
      </w:r>
      <w:r w:rsidR="00F84283" w:rsidRPr="00D4549C">
        <w:rPr>
          <w:rFonts w:cs="B Zar" w:hint="cs"/>
          <w:rtl/>
        </w:rPr>
        <w:t xml:space="preserve"> </w:t>
      </w:r>
      <w:r w:rsidRPr="00D4549C">
        <w:rPr>
          <w:rFonts w:cs="B Zar" w:hint="cs"/>
          <w:rtl/>
        </w:rPr>
        <w:t xml:space="preserve">دار </w:t>
      </w:r>
      <w:r w:rsidR="00FE4F4C">
        <w:rPr>
          <w:rFonts w:cs="B Zar" w:hint="cs"/>
          <w:rtl/>
        </w:rPr>
        <w:t>ک</w:t>
      </w:r>
      <w:r w:rsidRPr="00D4549C">
        <w:rPr>
          <w:rFonts w:cs="B Zar" w:hint="cs"/>
          <w:rtl/>
        </w:rPr>
        <w:t xml:space="preserve">ردند و لذا فرمود: </w:t>
      </w:r>
      <w:r w:rsidRPr="00D4549C">
        <w:rPr>
          <w:rStyle w:val="ArabiChar"/>
          <w:rFonts w:cs="B Zar" w:hint="cs"/>
          <w:rtl/>
        </w:rPr>
        <w:t>«هُمْ فِ</w:t>
      </w:r>
      <w:r w:rsidR="00FE4F4C">
        <w:rPr>
          <w:rStyle w:val="ArabiChar"/>
          <w:rFonts w:cs="B Zar" w:hint="cs"/>
          <w:rtl/>
        </w:rPr>
        <w:t>ی</w:t>
      </w:r>
      <w:r w:rsidRPr="00D4549C">
        <w:rPr>
          <w:rStyle w:val="ArabiChar"/>
          <w:rFonts w:cs="B Zar" w:hint="cs"/>
          <w:rtl/>
        </w:rPr>
        <w:t>ها خالِدُون»</w:t>
      </w:r>
      <w:r w:rsidRPr="00D4549C">
        <w:rPr>
          <w:rFonts w:cs="B Zar" w:hint="cs"/>
          <w:rtl/>
        </w:rPr>
        <w:t>؛ آن</w:t>
      </w:r>
      <w:r w:rsidR="00F84283" w:rsidRPr="00D4549C">
        <w:rPr>
          <w:rFonts w:cs="B Zar" w:hint="cs"/>
          <w:rtl/>
        </w:rPr>
        <w:t xml:space="preserve"> </w:t>
      </w:r>
      <w:r w:rsidRPr="00D4549C">
        <w:rPr>
          <w:rFonts w:cs="B Zar" w:hint="cs"/>
          <w:rtl/>
        </w:rPr>
        <w:t>ها در آتش جاودانه م</w:t>
      </w:r>
      <w:r w:rsidR="00FE4F4C">
        <w:rPr>
          <w:rFonts w:cs="B Zar" w:hint="cs"/>
          <w:rtl/>
        </w:rPr>
        <w:t>ی</w:t>
      </w:r>
      <w:r w:rsidR="00F84283" w:rsidRPr="00D4549C">
        <w:rPr>
          <w:rFonts w:cs="B Zar" w:hint="cs"/>
          <w:rtl/>
        </w:rPr>
        <w:t xml:space="preserve"> </w:t>
      </w:r>
      <w:r w:rsidRPr="00D4549C">
        <w:rPr>
          <w:rFonts w:cs="B Zar" w:hint="cs"/>
          <w:rtl/>
        </w:rPr>
        <w:t xml:space="preserve">مانند.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آدم</w:t>
      </w:r>
      <w:r w:rsidR="00F84283" w:rsidRPr="00D4549C">
        <w:rPr>
          <w:rFonts w:cs="B Zar" w:hint="cs"/>
          <w:rtl/>
        </w:rPr>
        <w:t xml:space="preserve"> </w:t>
      </w:r>
      <w:r w:rsidRPr="00D4549C">
        <w:rPr>
          <w:rFonts w:cs="B Zar" w:hint="cs"/>
          <w:rtl/>
        </w:rPr>
        <w:t>ها در زم</w:t>
      </w:r>
      <w:r w:rsidR="00FE4F4C">
        <w:rPr>
          <w:rFonts w:cs="B Zar" w:hint="cs"/>
          <w:rtl/>
        </w:rPr>
        <w:t>ی</w:t>
      </w:r>
      <w:r w:rsidRPr="00D4549C">
        <w:rPr>
          <w:rFonts w:cs="B Zar" w:hint="cs"/>
          <w:rtl/>
        </w:rPr>
        <w:t>ن سرنوشت ابد</w:t>
      </w:r>
      <w:r w:rsidR="00FE4F4C">
        <w:rPr>
          <w:rFonts w:cs="B Zar" w:hint="cs"/>
          <w:rtl/>
        </w:rPr>
        <w:t>ی</w:t>
      </w:r>
      <w:r w:rsidRPr="00D4549C">
        <w:rPr>
          <w:rFonts w:cs="B Zar" w:hint="cs"/>
          <w:rtl/>
        </w:rPr>
        <w:t xml:space="preserve"> خودشان را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پا</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گذار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ردند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شه در عذاب باشند. علتش هم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نتوانستند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را درست تفس</w:t>
      </w:r>
      <w:r w:rsidR="00FE4F4C">
        <w:rPr>
          <w:rFonts w:cs="B Zar" w:hint="cs"/>
          <w:rtl/>
        </w:rPr>
        <w:t>ی</w:t>
      </w:r>
      <w:r w:rsidRPr="00D4549C">
        <w:rPr>
          <w:rFonts w:cs="B Zar" w:hint="cs"/>
          <w:rtl/>
        </w:rPr>
        <w:t xml:space="preserve">ر </w:t>
      </w:r>
      <w:r w:rsidR="00FE4F4C">
        <w:rPr>
          <w:rFonts w:cs="B Zar" w:hint="cs"/>
          <w:rtl/>
        </w:rPr>
        <w:t>ک</w:t>
      </w:r>
      <w:r w:rsidRPr="00D4549C">
        <w:rPr>
          <w:rFonts w:cs="B Zar" w:hint="cs"/>
          <w:rtl/>
        </w:rPr>
        <w:t>نند، ندانستند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چه و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نتواند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00F84283" w:rsidRPr="00D4549C">
        <w:rPr>
          <w:rFonts w:cs="B Zar" w:hint="cs"/>
          <w:rtl/>
        </w:rPr>
        <w:t xml:space="preserve"> </w:t>
      </w:r>
      <w:r w:rsidRPr="00D4549C">
        <w:rPr>
          <w:rFonts w:cs="B Zar" w:hint="cs"/>
          <w:rtl/>
        </w:rPr>
        <w:t xml:space="preserve">اش را درست معنا </w:t>
      </w:r>
      <w:r w:rsidR="00FE4F4C">
        <w:rPr>
          <w:rFonts w:cs="B Zar" w:hint="cs"/>
          <w:rtl/>
        </w:rPr>
        <w:t>ک</w:t>
      </w:r>
      <w:r w:rsidRPr="00D4549C">
        <w:rPr>
          <w:rFonts w:cs="B Zar" w:hint="cs"/>
          <w:rtl/>
        </w:rPr>
        <w:t>ند و در نت</w:t>
      </w:r>
      <w:r w:rsidR="00FE4F4C">
        <w:rPr>
          <w:rFonts w:cs="B Zar" w:hint="cs"/>
          <w:rtl/>
        </w:rPr>
        <w:t>ی</w:t>
      </w:r>
      <w:r w:rsidR="00356A30" w:rsidRPr="00D4549C">
        <w:rPr>
          <w:rFonts w:cs="B Zar" w:hint="cs"/>
          <w:rtl/>
        </w:rPr>
        <w:t>جه دن</w:t>
      </w:r>
      <w:r w:rsidR="00FE4F4C">
        <w:rPr>
          <w:rFonts w:cs="B Zar" w:hint="cs"/>
          <w:rtl/>
        </w:rPr>
        <w:t>ی</w:t>
      </w:r>
      <w:r w:rsidR="00356A30" w:rsidRPr="00D4549C">
        <w:rPr>
          <w:rFonts w:cs="B Zar" w:hint="cs"/>
          <w:rtl/>
        </w:rPr>
        <w:t>ا را مقصد خود ب</w:t>
      </w:r>
      <w:r w:rsidRPr="00D4549C">
        <w:rPr>
          <w:rFonts w:cs="B Zar" w:hint="cs"/>
          <w:rtl/>
        </w:rPr>
        <w:t>گ</w:t>
      </w:r>
      <w:r w:rsidR="00FE4F4C">
        <w:rPr>
          <w:rFonts w:cs="B Zar" w:hint="cs"/>
          <w:rtl/>
        </w:rPr>
        <w:t>ی</w:t>
      </w:r>
      <w:r w:rsidRPr="00D4549C">
        <w:rPr>
          <w:rFonts w:cs="B Zar" w:hint="cs"/>
          <w:rtl/>
        </w:rPr>
        <w:t>رد، حتماً جنس قلبش، جنس غضب و حرص م</w:t>
      </w:r>
      <w:r w:rsidR="00FE4F4C">
        <w:rPr>
          <w:rFonts w:cs="B Zar" w:hint="cs"/>
          <w:rtl/>
        </w:rPr>
        <w:t>ی</w:t>
      </w:r>
      <w:r w:rsidR="00F84283" w:rsidRPr="00D4549C">
        <w:rPr>
          <w:rFonts w:cs="B Zar" w:hint="cs"/>
          <w:rtl/>
        </w:rPr>
        <w:t xml:space="preserve"> </w:t>
      </w:r>
      <w:r w:rsidRPr="00D4549C">
        <w:rPr>
          <w:rFonts w:cs="B Zar" w:hint="cs"/>
          <w:rtl/>
        </w:rPr>
        <w:t>شود و لذا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پرده</w:t>
      </w:r>
      <w:r w:rsidR="00F84283" w:rsidRPr="00D4549C">
        <w:rPr>
          <w:rFonts w:cs="B Zar" w:hint="cs"/>
          <w:rtl/>
        </w:rPr>
        <w:t xml:space="preserve"> </w:t>
      </w:r>
      <w:r w:rsidRPr="00D4549C">
        <w:rPr>
          <w:rFonts w:cs="B Zar" w:hint="cs"/>
          <w:rtl/>
        </w:rPr>
        <w:t xml:space="preserve">ها </w:t>
      </w:r>
      <w:r w:rsidR="00FE4F4C">
        <w:rPr>
          <w:rFonts w:cs="B Zar" w:hint="cs"/>
          <w:rtl/>
        </w:rPr>
        <w:t>ک</w:t>
      </w:r>
      <w:r w:rsidRPr="00D4549C">
        <w:rPr>
          <w:rFonts w:cs="B Zar" w:hint="cs"/>
          <w:rtl/>
        </w:rPr>
        <w:t>نار رفت، تمام ا</w:t>
      </w:r>
      <w:r w:rsidR="00FE4F4C">
        <w:rPr>
          <w:rFonts w:cs="B Zar" w:hint="cs"/>
          <w:rtl/>
        </w:rPr>
        <w:t>ی</w:t>
      </w:r>
      <w:r w:rsidRPr="00D4549C">
        <w:rPr>
          <w:rFonts w:cs="B Zar" w:hint="cs"/>
          <w:rtl/>
        </w:rPr>
        <w:t xml:space="preserve">ن غضب و حرص به صورت </w:t>
      </w:r>
      <w:r w:rsidR="00FE4F4C">
        <w:rPr>
          <w:rFonts w:cs="B Zar" w:hint="cs"/>
          <w:rtl/>
        </w:rPr>
        <w:t>ک</w:t>
      </w:r>
      <w:r w:rsidRPr="00D4549C">
        <w:rPr>
          <w:rFonts w:cs="B Zar" w:hint="cs"/>
          <w:rtl/>
        </w:rPr>
        <w:t>امل در قلبش ظاهر م</w:t>
      </w:r>
      <w:r w:rsidR="00FE4F4C">
        <w:rPr>
          <w:rFonts w:cs="B Zar" w:hint="cs"/>
          <w:rtl/>
        </w:rPr>
        <w:t>ی</w:t>
      </w:r>
      <w:r w:rsidR="00F84283" w:rsidRPr="00D4549C">
        <w:rPr>
          <w:rFonts w:cs="B Zar" w:hint="cs"/>
          <w:rtl/>
        </w:rPr>
        <w:t xml:space="preserve"> </w:t>
      </w:r>
      <w:r w:rsidRPr="00D4549C">
        <w:rPr>
          <w:rFonts w:cs="B Zar" w:hint="cs"/>
          <w:rtl/>
        </w:rPr>
        <w:t>شود. پس قلب او شروع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به ظهور آنچه در درون داشت، به طور</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همان حالات قلب</w:t>
      </w:r>
      <w:r w:rsidR="00FE4F4C">
        <w:rPr>
          <w:rFonts w:cs="B Zar" w:hint="cs"/>
          <w:rtl/>
        </w:rPr>
        <w:t>ی</w:t>
      </w:r>
      <w:r w:rsidR="00F84283" w:rsidRPr="00D4549C">
        <w:rPr>
          <w:rFonts w:cs="B Zar" w:hint="cs"/>
          <w:rtl/>
        </w:rPr>
        <w:t xml:space="preserve"> </w:t>
      </w:r>
      <w:r w:rsidRPr="00D4549C">
        <w:rPr>
          <w:rFonts w:cs="B Zar" w:hint="cs"/>
          <w:rtl/>
        </w:rPr>
        <w:t>اش اطراف وجودش را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و د</w:t>
      </w:r>
      <w:r w:rsidR="00FE4F4C">
        <w:rPr>
          <w:rFonts w:cs="B Zar" w:hint="cs"/>
          <w:rtl/>
        </w:rPr>
        <w:t>ی</w:t>
      </w:r>
      <w:r w:rsidRPr="00D4549C">
        <w:rPr>
          <w:rFonts w:cs="B Zar" w:hint="cs"/>
          <w:rtl/>
        </w:rPr>
        <w:t>گر هم نم</w:t>
      </w:r>
      <w:r w:rsidR="00FE4F4C">
        <w:rPr>
          <w:rFonts w:cs="B Zar" w:hint="cs"/>
          <w:rtl/>
        </w:rPr>
        <w:t>ی</w:t>
      </w:r>
      <w:r w:rsidR="00F84283" w:rsidRPr="00D4549C">
        <w:rPr>
          <w:rFonts w:cs="B Zar" w:hint="cs"/>
          <w:rtl/>
        </w:rPr>
        <w:t xml:space="preserve"> </w:t>
      </w:r>
      <w:r w:rsidRPr="00D4549C">
        <w:rPr>
          <w:rFonts w:cs="B Zar" w:hint="cs"/>
          <w:rtl/>
        </w:rPr>
        <w:t>تواند از آن خارج شود. چون هرچه ف</w:t>
      </w:r>
      <w:r w:rsidR="00FE4F4C">
        <w:rPr>
          <w:rFonts w:cs="B Zar" w:hint="cs"/>
          <w:rtl/>
        </w:rPr>
        <w:t>ک</w:t>
      </w:r>
      <w:r w:rsidRPr="00D4549C">
        <w:rPr>
          <w:rFonts w:cs="B Zar" w:hint="cs"/>
          <w:rtl/>
        </w:rPr>
        <w:t>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جهنم</w:t>
      </w:r>
      <w:r w:rsidR="00FE4F4C">
        <w:rPr>
          <w:rFonts w:cs="B Zar" w:hint="cs"/>
          <w:rtl/>
        </w:rPr>
        <w:t>ی</w:t>
      </w:r>
      <w:r w:rsidRPr="00D4549C">
        <w:rPr>
          <w:rFonts w:cs="B Zar" w:hint="cs"/>
          <w:rtl/>
        </w:rPr>
        <w:t xml:space="preserve"> ف</w:t>
      </w:r>
      <w:r w:rsidR="00FE4F4C">
        <w:rPr>
          <w:rFonts w:cs="B Zar" w:hint="cs"/>
          <w:rtl/>
        </w:rPr>
        <w:t>ک</w:t>
      </w:r>
      <w:r w:rsidRPr="00D4549C">
        <w:rPr>
          <w:rFonts w:cs="B Zar" w:hint="cs"/>
          <w:rtl/>
        </w:rPr>
        <w:t>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چون در دن</w:t>
      </w:r>
      <w:r w:rsidR="00FE4F4C">
        <w:rPr>
          <w:rFonts w:cs="B Zar" w:hint="cs"/>
          <w:rtl/>
        </w:rPr>
        <w:t>ی</w:t>
      </w:r>
      <w:r w:rsidRPr="00D4549C">
        <w:rPr>
          <w:rFonts w:cs="B Zar" w:hint="cs"/>
          <w:rtl/>
        </w:rPr>
        <w:t>ا هر چه 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رده د</w:t>
      </w:r>
      <w:r w:rsidR="00356A30" w:rsidRPr="00D4549C">
        <w:rPr>
          <w:rFonts w:cs="B Zar" w:hint="cs"/>
          <w:rtl/>
        </w:rPr>
        <w:t>ن</w:t>
      </w:r>
      <w:r w:rsidR="00FE4F4C">
        <w:rPr>
          <w:rFonts w:cs="B Zar" w:hint="cs"/>
          <w:rtl/>
        </w:rPr>
        <w:t>ی</w:t>
      </w:r>
      <w:r w:rsidR="00356A30" w:rsidRPr="00D4549C">
        <w:rPr>
          <w:rFonts w:cs="B Zar" w:hint="cs"/>
          <w:rtl/>
        </w:rPr>
        <w:t>ا</w:t>
      </w:r>
      <w:r w:rsidR="00FE4F4C">
        <w:rPr>
          <w:rFonts w:cs="B Zar" w:hint="cs"/>
          <w:rtl/>
        </w:rPr>
        <w:t>یی</w:t>
      </w:r>
      <w:r w:rsidR="00356A30" w:rsidRPr="00D4549C">
        <w:rPr>
          <w:rFonts w:cs="B Zar" w:hint="cs"/>
          <w:rtl/>
        </w:rPr>
        <w:t xml:space="preserve"> ف</w:t>
      </w:r>
      <w:r w:rsidR="00FE4F4C">
        <w:rPr>
          <w:rFonts w:cs="B Zar" w:hint="cs"/>
          <w:rtl/>
        </w:rPr>
        <w:t>ک</w:t>
      </w:r>
      <w:r w:rsidR="00356A30" w:rsidRPr="00D4549C">
        <w:rPr>
          <w:rFonts w:cs="B Zar" w:hint="cs"/>
          <w:rtl/>
        </w:rPr>
        <w:t xml:space="preserve">ر </w:t>
      </w:r>
      <w:r w:rsidR="00FE4F4C">
        <w:rPr>
          <w:rFonts w:cs="B Zar" w:hint="cs"/>
          <w:rtl/>
        </w:rPr>
        <w:t>ک</w:t>
      </w:r>
      <w:r w:rsidR="00356A30" w:rsidRPr="00D4549C">
        <w:rPr>
          <w:rFonts w:cs="B Zar" w:hint="cs"/>
          <w:rtl/>
        </w:rPr>
        <w:t>رده</w:t>
      </w:r>
      <w:r w:rsidR="00F84283" w:rsidRPr="00D4549C">
        <w:rPr>
          <w:rFonts w:cs="B Zar" w:hint="cs"/>
          <w:rtl/>
        </w:rPr>
        <w:t xml:space="preserve"> </w:t>
      </w:r>
      <w:r w:rsidRPr="00D4549C">
        <w:rPr>
          <w:rFonts w:cs="B Zar" w:hint="cs"/>
          <w:rtl/>
        </w:rPr>
        <w:t xml:space="preserve"> و زندگ</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را همه حق</w:t>
      </w:r>
      <w:r w:rsidR="00FE4F4C">
        <w:rPr>
          <w:rFonts w:cs="B Zar" w:hint="cs"/>
          <w:rtl/>
        </w:rPr>
        <w:t>ی</w:t>
      </w:r>
      <w:r w:rsidRPr="00D4549C">
        <w:rPr>
          <w:rFonts w:cs="B Zar" w:hint="cs"/>
          <w:rtl/>
        </w:rPr>
        <w:t>قت خود گرفته بود. او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وقت اله</w:t>
      </w:r>
      <w:r w:rsidR="00FE4F4C">
        <w:rPr>
          <w:rFonts w:cs="B Zar" w:hint="cs"/>
          <w:rtl/>
        </w:rPr>
        <w:t>ی</w:t>
      </w:r>
      <w:r w:rsidRPr="00D4549C">
        <w:rPr>
          <w:rFonts w:cs="B Zar" w:hint="cs"/>
          <w:rtl/>
        </w:rPr>
        <w:t xml:space="preserve"> ف</w:t>
      </w:r>
      <w:r w:rsidR="00FE4F4C">
        <w:rPr>
          <w:rFonts w:cs="B Zar" w:hint="cs"/>
          <w:rtl/>
        </w:rPr>
        <w:t>ک</w:t>
      </w:r>
      <w:r w:rsidRPr="00D4549C">
        <w:rPr>
          <w:rFonts w:cs="B Zar" w:hint="cs"/>
          <w:rtl/>
        </w:rPr>
        <w:t>ر ن</w:t>
      </w:r>
      <w:r w:rsidR="00FE4F4C">
        <w:rPr>
          <w:rFonts w:cs="B Zar" w:hint="cs"/>
          <w:rtl/>
        </w:rPr>
        <w:t>ک</w:t>
      </w:r>
      <w:r w:rsidRPr="00D4549C">
        <w:rPr>
          <w:rFonts w:cs="B Zar" w:hint="cs"/>
          <w:rtl/>
        </w:rPr>
        <w:t>رده و به ماوراء زندگ</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نظر نداشته </w:t>
      </w:r>
      <w:r w:rsidR="00F84283" w:rsidRPr="00D4549C">
        <w:rPr>
          <w:rFonts w:cs="B Zar" w:hint="cs"/>
          <w:rtl/>
        </w:rPr>
        <w:t xml:space="preserve"> </w:t>
      </w:r>
      <w:r w:rsidRPr="00D4549C">
        <w:rPr>
          <w:rFonts w:cs="B Zar" w:hint="cs"/>
          <w:rtl/>
        </w:rPr>
        <w:t>است.</w:t>
      </w:r>
    </w:p>
    <w:p w:rsidR="00574D71" w:rsidRPr="00D4549C" w:rsidRDefault="00574D71" w:rsidP="00D4549C">
      <w:pPr>
        <w:pStyle w:val="Heading2"/>
        <w:rPr>
          <w:rFonts w:hint="cs"/>
          <w:rtl/>
        </w:rPr>
      </w:pPr>
      <w:bookmarkStart w:id="164" w:name="_Toc185942331"/>
      <w:bookmarkStart w:id="165" w:name="_Toc200546250"/>
      <w:r w:rsidRPr="00D4549C">
        <w:rPr>
          <w:rFonts w:hint="cs"/>
          <w:rtl/>
        </w:rPr>
        <w:t>جسم</w:t>
      </w:r>
      <w:r w:rsidR="00F84283" w:rsidRPr="00D4549C">
        <w:rPr>
          <w:rFonts w:hint="cs"/>
          <w:rtl/>
        </w:rPr>
        <w:t xml:space="preserve"> </w:t>
      </w:r>
      <w:r w:rsidRPr="00D4549C">
        <w:rPr>
          <w:rFonts w:hint="cs"/>
          <w:rtl/>
        </w:rPr>
        <w:t>ها</w:t>
      </w:r>
      <w:r w:rsidR="00FE4F4C">
        <w:rPr>
          <w:rFonts w:hint="cs"/>
          <w:rtl/>
        </w:rPr>
        <w:t>ی</w:t>
      </w:r>
      <w:r w:rsidRPr="00D4549C">
        <w:rPr>
          <w:rFonts w:hint="cs"/>
          <w:rtl/>
        </w:rPr>
        <w:t xml:space="preserve"> زم</w:t>
      </w:r>
      <w:r w:rsidR="00FE4F4C">
        <w:rPr>
          <w:rFonts w:hint="cs"/>
          <w:rtl/>
        </w:rPr>
        <w:t>ی</w:t>
      </w:r>
      <w:r w:rsidRPr="00D4549C">
        <w:rPr>
          <w:rFonts w:hint="cs"/>
          <w:rtl/>
        </w:rPr>
        <w:t>ن</w:t>
      </w:r>
      <w:r w:rsidR="00FE4F4C">
        <w:rPr>
          <w:rFonts w:hint="cs"/>
          <w:rtl/>
        </w:rPr>
        <w:t>ی</w:t>
      </w:r>
      <w:r w:rsidRPr="00D4549C">
        <w:rPr>
          <w:rFonts w:hint="cs"/>
          <w:rtl/>
        </w:rPr>
        <w:t xml:space="preserve"> و روح</w:t>
      </w:r>
      <w:r w:rsidR="00F84283" w:rsidRPr="00D4549C">
        <w:rPr>
          <w:rFonts w:hint="cs"/>
          <w:rtl/>
        </w:rPr>
        <w:t xml:space="preserve"> </w:t>
      </w:r>
      <w:r w:rsidRPr="00D4549C">
        <w:rPr>
          <w:rFonts w:hint="cs"/>
          <w:rtl/>
        </w:rPr>
        <w:t>ها</w:t>
      </w:r>
      <w:r w:rsidR="00FE4F4C">
        <w:rPr>
          <w:rFonts w:hint="cs"/>
          <w:rtl/>
        </w:rPr>
        <w:t>ی</w:t>
      </w:r>
      <w:r w:rsidRPr="00D4549C">
        <w:rPr>
          <w:rFonts w:hint="cs"/>
          <w:rtl/>
        </w:rPr>
        <w:t xml:space="preserve"> آسمان</w:t>
      </w:r>
      <w:r w:rsidR="00FE4F4C">
        <w:rPr>
          <w:rFonts w:hint="cs"/>
          <w:rtl/>
        </w:rPr>
        <w:t>ی</w:t>
      </w:r>
      <w:bookmarkEnd w:id="164"/>
      <w:bookmarkEnd w:id="165"/>
    </w:p>
    <w:p w:rsidR="00574D71" w:rsidRPr="00D4549C" w:rsidRDefault="00574D71" w:rsidP="007E118B">
      <w:pPr>
        <w:rPr>
          <w:rFonts w:cs="B Zar" w:hint="cs"/>
          <w:rtl/>
        </w:rPr>
      </w:pPr>
      <w:r w:rsidRPr="00D4549C">
        <w:rPr>
          <w:rFonts w:cs="B Zar" w:hint="cs"/>
          <w:rtl/>
        </w:rPr>
        <w:t xml:space="preserve">هبوط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کار</w:t>
      </w:r>
      <w:r w:rsidR="00FE4F4C">
        <w:rPr>
          <w:rFonts w:cs="B Zar" w:hint="cs"/>
          <w:rtl/>
        </w:rPr>
        <w:t>ی</w:t>
      </w:r>
      <w:r w:rsidRPr="00D4549C">
        <w:rPr>
          <w:rFonts w:cs="B Zar" w:hint="cs"/>
          <w:rtl/>
        </w:rPr>
        <w:t xml:space="preserve"> کن</w:t>
      </w:r>
      <w:r w:rsidR="00FE4F4C">
        <w:rPr>
          <w:rFonts w:cs="B Zar" w:hint="cs"/>
          <w:rtl/>
        </w:rPr>
        <w:t>ی</w:t>
      </w:r>
      <w:r w:rsidR="00356A30" w:rsidRPr="00D4549C">
        <w:rPr>
          <w:rFonts w:cs="B Zar" w:hint="cs"/>
          <w:rtl/>
        </w:rPr>
        <w:t xml:space="preserve">م که روح </w:t>
      </w:r>
      <w:r w:rsidRPr="00D4549C">
        <w:rPr>
          <w:rFonts w:cs="B Zar" w:hint="cs"/>
          <w:rtl/>
        </w:rPr>
        <w:t>گرفتار جسم شود و جهت جان را به جسم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دن</w:t>
      </w:r>
      <w:r w:rsidR="00FE4F4C">
        <w:rPr>
          <w:rFonts w:cs="B Zar" w:hint="cs"/>
          <w:rtl/>
        </w:rPr>
        <w:t>ی</w:t>
      </w:r>
      <w:r w:rsidRPr="00D4549C">
        <w:rPr>
          <w:rFonts w:cs="B Zar" w:hint="cs"/>
          <w:rtl/>
        </w:rPr>
        <w:t>است معطوف دار</w:t>
      </w:r>
      <w:r w:rsidR="00FE4F4C">
        <w:rPr>
          <w:rFonts w:cs="B Zar" w:hint="cs"/>
          <w:rtl/>
        </w:rPr>
        <w:t>ی</w:t>
      </w:r>
      <w:r w:rsidRPr="00D4549C">
        <w:rPr>
          <w:rFonts w:cs="B Zar" w:hint="cs"/>
          <w:rtl/>
        </w:rPr>
        <w:t>م و همه توجه</w:t>
      </w:r>
      <w:r w:rsidR="00F84283" w:rsidRPr="00D4549C">
        <w:rPr>
          <w:rFonts w:cs="B Zar" w:hint="cs"/>
          <w:rtl/>
        </w:rPr>
        <w:t xml:space="preserve"> </w:t>
      </w:r>
      <w:r w:rsidRPr="00D4549C">
        <w:rPr>
          <w:rFonts w:cs="B Zar" w:hint="cs"/>
          <w:rtl/>
        </w:rPr>
        <w:t>مان به نقص</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جسم مشغول شود. آر</w:t>
      </w:r>
      <w:r w:rsidR="00FE4F4C">
        <w:rPr>
          <w:rFonts w:cs="B Zar" w:hint="cs"/>
          <w:rtl/>
        </w:rPr>
        <w:t>ی</w:t>
      </w:r>
      <w:r w:rsidRPr="00D4549C">
        <w:rPr>
          <w:rFonts w:cs="B Zar" w:hint="cs"/>
          <w:rtl/>
        </w:rPr>
        <w:t xml:space="preserve"> جسم را در زم</w:t>
      </w:r>
      <w:r w:rsidR="00FE4F4C">
        <w:rPr>
          <w:rFonts w:cs="B Zar" w:hint="cs"/>
          <w:rtl/>
        </w:rPr>
        <w:t>ی</w:t>
      </w:r>
      <w:r w:rsidRPr="00D4549C">
        <w:rPr>
          <w:rFonts w:cs="B Zar" w:hint="cs"/>
          <w:rtl/>
        </w:rPr>
        <w:t>ن و از خا</w:t>
      </w:r>
      <w:r w:rsidR="00FE4F4C">
        <w:rPr>
          <w:rFonts w:cs="B Zar" w:hint="cs"/>
          <w:rtl/>
        </w:rPr>
        <w:t>ک</w:t>
      </w:r>
      <w:r w:rsidRPr="00D4549C">
        <w:rPr>
          <w:rFonts w:cs="B Zar" w:hint="cs"/>
          <w:rtl/>
        </w:rPr>
        <w:t xml:space="preserve"> خلق </w:t>
      </w:r>
      <w:r w:rsidR="00FE4F4C">
        <w:rPr>
          <w:rFonts w:cs="B Zar" w:hint="cs"/>
          <w:rtl/>
        </w:rPr>
        <w:t>ک</w:t>
      </w:r>
      <w:r w:rsidRPr="00D4549C">
        <w:rPr>
          <w:rFonts w:cs="B Zar" w:hint="cs"/>
          <w:rtl/>
        </w:rPr>
        <w:t>ردند، ول</w:t>
      </w:r>
      <w:r w:rsidR="00FE4F4C">
        <w:rPr>
          <w:rFonts w:cs="B Zar" w:hint="cs"/>
          <w:rtl/>
        </w:rPr>
        <w:t>ی</w:t>
      </w:r>
      <w:r w:rsidRPr="00D4549C">
        <w:rPr>
          <w:rFonts w:cs="B Zar" w:hint="cs"/>
          <w:rtl/>
        </w:rPr>
        <w:t xml:space="preserve"> جان را به عالم بالا بردند و در آن</w:t>
      </w:r>
      <w:r w:rsidR="00F84283" w:rsidRPr="00D4549C">
        <w:rPr>
          <w:rFonts w:cs="B Zar" w:hint="cs"/>
          <w:rtl/>
        </w:rPr>
        <w:t xml:space="preserve"> </w:t>
      </w:r>
      <w:r w:rsidRPr="00D4549C">
        <w:rPr>
          <w:rFonts w:cs="B Zar" w:hint="cs"/>
          <w:rtl/>
        </w:rPr>
        <w:t xml:space="preserve">جا مستقر </w:t>
      </w:r>
      <w:r w:rsidR="00FE4F4C">
        <w:rPr>
          <w:rFonts w:cs="B Zar" w:hint="cs"/>
          <w:rtl/>
        </w:rPr>
        <w:t>ک</w:t>
      </w:r>
      <w:r w:rsidRPr="00D4549C">
        <w:rPr>
          <w:rFonts w:cs="B Zar" w:hint="cs"/>
          <w:rtl/>
        </w:rPr>
        <w:t>ردند و در آن بهشت جا دادند، ول</w:t>
      </w:r>
      <w:r w:rsidR="00FE4F4C">
        <w:rPr>
          <w:rFonts w:cs="B Zar" w:hint="cs"/>
          <w:rtl/>
        </w:rPr>
        <w:t>ی</w:t>
      </w:r>
      <w:r w:rsidRPr="00D4549C">
        <w:rPr>
          <w:rFonts w:cs="B Zar" w:hint="cs"/>
          <w:rtl/>
        </w:rPr>
        <w:t xml:space="preserve"> آدم</w:t>
      </w:r>
      <w:r w:rsidR="00FE4F4C">
        <w:rPr>
          <w:rFonts w:cs="B Zar" w:hint="cs"/>
          <w:rtl/>
        </w:rPr>
        <w:t>ی</w:t>
      </w:r>
      <w:r w:rsidRPr="00D4549C">
        <w:rPr>
          <w:rFonts w:cs="B Zar" w:hint="cs"/>
          <w:rtl/>
        </w:rPr>
        <w:t>ت</w:t>
      </w:r>
      <w:r w:rsidR="00356A30" w:rsidRPr="00D4549C">
        <w:rPr>
          <w:rFonts w:cs="B Zar" w:hint="cs"/>
          <w:rtl/>
        </w:rPr>
        <w:t>ِ</w:t>
      </w:r>
      <w:r w:rsidRPr="00D4549C">
        <w:rPr>
          <w:rFonts w:cs="B Zar" w:hint="cs"/>
          <w:rtl/>
        </w:rPr>
        <w:t xml:space="preserve"> ما توجهش را از آن</w:t>
      </w:r>
      <w:r w:rsidR="00F84283" w:rsidRPr="00D4549C">
        <w:rPr>
          <w:rFonts w:cs="B Zar" w:hint="cs"/>
          <w:rtl/>
        </w:rPr>
        <w:t xml:space="preserve"> </w:t>
      </w:r>
      <w:r w:rsidRPr="00D4549C">
        <w:rPr>
          <w:rFonts w:cs="B Zar" w:hint="cs"/>
          <w:rtl/>
        </w:rPr>
        <w:t xml:space="preserve">همه </w:t>
      </w:r>
      <w:r w:rsidR="00FE4F4C">
        <w:rPr>
          <w:rFonts w:cs="B Zar" w:hint="cs"/>
          <w:rtl/>
        </w:rPr>
        <w:t>ک</w:t>
      </w:r>
      <w:r w:rsidRPr="00D4549C">
        <w:rPr>
          <w:rFonts w:cs="B Zar" w:hint="cs"/>
          <w:rtl/>
        </w:rPr>
        <w:t>رامت</w:t>
      </w:r>
      <w:r w:rsidR="00F84283" w:rsidRPr="00D4549C">
        <w:rPr>
          <w:rFonts w:cs="B Zar" w:hint="cs"/>
          <w:rtl/>
        </w:rPr>
        <w:t xml:space="preserve"> </w:t>
      </w:r>
      <w:r w:rsidRPr="00D4549C">
        <w:rPr>
          <w:rFonts w:cs="B Zar" w:hint="cs"/>
          <w:rtl/>
        </w:rPr>
        <w:t xml:space="preserve"> و نعمت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بهشت برگرداند و به شجره انداخت، شجره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w:t>
      </w:r>
      <w:r w:rsidR="00FE4F4C">
        <w:rPr>
          <w:rFonts w:cs="B Zar" w:hint="cs"/>
          <w:rtl/>
        </w:rPr>
        <w:t>ی</w:t>
      </w:r>
      <w:r w:rsidRPr="00D4549C">
        <w:rPr>
          <w:rFonts w:cs="B Zar" w:hint="cs"/>
          <w:rtl/>
        </w:rPr>
        <w:t>شتر عامل رفع نقص جسم است. وجه</w:t>
      </w:r>
      <w:r w:rsidR="00FE4F4C">
        <w:rPr>
          <w:rFonts w:cs="B Zar" w:hint="cs"/>
          <w:rtl/>
        </w:rPr>
        <w:t>ی</w:t>
      </w:r>
      <w:r w:rsidRPr="00D4549C">
        <w:rPr>
          <w:rFonts w:cs="B Zar" w:hint="cs"/>
          <w:rtl/>
        </w:rPr>
        <w:t xml:space="preserve"> از آدم</w:t>
      </w:r>
      <w:r w:rsidR="00FE4F4C">
        <w:rPr>
          <w:rFonts w:cs="B Zar" w:hint="cs"/>
          <w:rtl/>
        </w:rPr>
        <w:t>ی</w:t>
      </w:r>
      <w:r w:rsidRPr="00D4549C">
        <w:rPr>
          <w:rFonts w:cs="B Zar" w:hint="cs"/>
          <w:rtl/>
        </w:rPr>
        <w:t>تِ آدم جهتش را به ن</w:t>
      </w:r>
      <w:r w:rsidR="00FE4F4C">
        <w:rPr>
          <w:rFonts w:cs="B Zar" w:hint="cs"/>
          <w:rtl/>
        </w:rPr>
        <w:t>ی</w:t>
      </w:r>
      <w:r w:rsidRPr="00D4549C">
        <w:rPr>
          <w:rFonts w:cs="B Zar" w:hint="cs"/>
          <w:rtl/>
        </w:rPr>
        <w:t>از جسمان</w:t>
      </w:r>
      <w:r w:rsidR="00FE4F4C">
        <w:rPr>
          <w:rFonts w:cs="B Zar" w:hint="cs"/>
          <w:rtl/>
        </w:rPr>
        <w:t>ی</w:t>
      </w:r>
      <w:r w:rsidR="00F84283" w:rsidRPr="00D4549C">
        <w:rPr>
          <w:rFonts w:cs="B Zar" w:hint="cs"/>
          <w:rtl/>
        </w:rPr>
        <w:t xml:space="preserve"> </w:t>
      </w:r>
      <w:r w:rsidRPr="00D4549C">
        <w:rPr>
          <w:rFonts w:cs="B Zar" w:hint="cs"/>
          <w:rtl/>
        </w:rPr>
        <w:t>اش ب</w:t>
      </w:r>
      <w:r w:rsidR="00FE4F4C">
        <w:rPr>
          <w:rFonts w:cs="B Zar" w:hint="cs"/>
          <w:rtl/>
        </w:rPr>
        <w:t>ی</w:t>
      </w:r>
      <w:r w:rsidRPr="00D4549C">
        <w:rPr>
          <w:rFonts w:cs="B Zar" w:hint="cs"/>
          <w:rtl/>
        </w:rPr>
        <w:t>شتر معطوف داشت و در نت</w:t>
      </w:r>
      <w:r w:rsidR="00FE4F4C">
        <w:rPr>
          <w:rFonts w:cs="B Zar" w:hint="cs"/>
          <w:rtl/>
        </w:rPr>
        <w:t>ی</w:t>
      </w:r>
      <w:r w:rsidRPr="00D4549C">
        <w:rPr>
          <w:rFonts w:cs="B Zar" w:hint="cs"/>
          <w:rtl/>
        </w:rPr>
        <w:t xml:space="preserve">جه گرفتار جسم شد و هبوط </w:t>
      </w:r>
      <w:r w:rsidR="00FE4F4C">
        <w:rPr>
          <w:rFonts w:cs="B Zar" w:hint="cs"/>
          <w:rtl/>
        </w:rPr>
        <w:t>ک</w:t>
      </w:r>
      <w:r w:rsidRPr="00D4549C">
        <w:rPr>
          <w:rFonts w:cs="B Zar" w:hint="cs"/>
          <w:rtl/>
        </w:rPr>
        <w:t>رد. لذا از منزل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جانش را به سو</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 xml:space="preserve">جا سوق داده </w:t>
      </w:r>
      <w:r w:rsidR="00F84283" w:rsidRPr="00D4549C">
        <w:rPr>
          <w:rFonts w:cs="B Zar" w:hint="cs"/>
          <w:rtl/>
        </w:rPr>
        <w:t xml:space="preserve"> </w:t>
      </w:r>
      <w:r w:rsidRPr="00D4549C">
        <w:rPr>
          <w:rFonts w:cs="B Zar" w:hint="cs"/>
          <w:rtl/>
        </w:rPr>
        <w:t>بودند ب</w:t>
      </w:r>
      <w:r w:rsidR="00FE4F4C">
        <w:rPr>
          <w:rFonts w:cs="B Zar" w:hint="cs"/>
          <w:rtl/>
        </w:rPr>
        <w:t>ی</w:t>
      </w:r>
      <w:r w:rsidRPr="00D4549C">
        <w:rPr>
          <w:rFonts w:cs="B Zar" w:hint="cs"/>
          <w:rtl/>
        </w:rPr>
        <w:t xml:space="preserve">رون </w:t>
      </w:r>
      <w:r w:rsidR="00FE4F4C">
        <w:rPr>
          <w:rFonts w:cs="B Zar" w:hint="cs"/>
          <w:rtl/>
        </w:rPr>
        <w:t>ک</w:t>
      </w:r>
      <w:r w:rsidRPr="00D4549C">
        <w:rPr>
          <w:rFonts w:cs="B Zar" w:hint="cs"/>
          <w:rtl/>
        </w:rPr>
        <w:t>ردند و در ا</w:t>
      </w:r>
      <w:r w:rsidR="00FE4F4C">
        <w:rPr>
          <w:rFonts w:cs="B Zar" w:hint="cs"/>
          <w:rtl/>
        </w:rPr>
        <w:t>ی</w:t>
      </w:r>
      <w:r w:rsidRPr="00D4549C">
        <w:rPr>
          <w:rFonts w:cs="B Zar" w:hint="cs"/>
          <w:rtl/>
        </w:rPr>
        <w:t xml:space="preserve">ن هبوط، او خود را با جسم و </w:t>
      </w:r>
      <w:r w:rsidR="00356A30" w:rsidRPr="00D4549C">
        <w:rPr>
          <w:rFonts w:cs="B Zar" w:hint="cs"/>
          <w:rtl/>
        </w:rPr>
        <w:t>دن</w:t>
      </w:r>
      <w:r w:rsidR="00FE4F4C">
        <w:rPr>
          <w:rFonts w:cs="B Zar" w:hint="cs"/>
          <w:rtl/>
        </w:rPr>
        <w:t>ی</w:t>
      </w:r>
      <w:r w:rsidR="00356A30" w:rsidRPr="00D4549C">
        <w:rPr>
          <w:rFonts w:cs="B Zar" w:hint="cs"/>
          <w:rtl/>
        </w:rPr>
        <w:t>ا</w:t>
      </w:r>
      <w:r w:rsidR="00FE4F4C">
        <w:rPr>
          <w:rFonts w:cs="B Zar" w:hint="cs"/>
          <w:rtl/>
        </w:rPr>
        <w:t>ی</w:t>
      </w:r>
      <w:r w:rsidR="00356A30" w:rsidRPr="00D4549C">
        <w:rPr>
          <w:rFonts w:cs="B Zar" w:hint="cs"/>
          <w:rtl/>
        </w:rPr>
        <w:t xml:space="preserve"> ماد</w:t>
      </w:r>
      <w:r w:rsidR="00FE4F4C">
        <w:rPr>
          <w:rFonts w:cs="B Zar" w:hint="cs"/>
          <w:rtl/>
        </w:rPr>
        <w:t>ی</w:t>
      </w:r>
      <w:r w:rsidR="00356A30" w:rsidRPr="00D4549C">
        <w:rPr>
          <w:rFonts w:cs="B Zar" w:hint="cs"/>
          <w:rtl/>
        </w:rPr>
        <w:t xml:space="preserve"> روبه</w:t>
      </w:r>
      <w:r w:rsidR="00F84283" w:rsidRPr="00D4549C">
        <w:rPr>
          <w:rFonts w:cs="B Zar" w:hint="cs"/>
          <w:rtl/>
        </w:rPr>
        <w:t xml:space="preserve"> </w:t>
      </w:r>
      <w:r w:rsidR="00356A30" w:rsidRPr="00D4549C">
        <w:rPr>
          <w:rFonts w:cs="B Zar" w:hint="cs"/>
          <w:rtl/>
        </w:rPr>
        <w:t>رو د</w:t>
      </w:r>
      <w:r w:rsidR="00FE4F4C">
        <w:rPr>
          <w:rFonts w:cs="B Zar" w:hint="cs"/>
          <w:rtl/>
        </w:rPr>
        <w:t>ی</w:t>
      </w:r>
      <w:r w:rsidR="00356A30" w:rsidRPr="00D4549C">
        <w:rPr>
          <w:rFonts w:cs="B Zar" w:hint="cs"/>
          <w:rtl/>
        </w:rPr>
        <w:t>د و ا</w:t>
      </w:r>
      <w:r w:rsidR="00FE4F4C">
        <w:rPr>
          <w:rFonts w:cs="B Zar" w:hint="cs"/>
          <w:rtl/>
        </w:rPr>
        <w:t>ی</w:t>
      </w:r>
      <w:r w:rsidR="00356A30" w:rsidRPr="00D4549C">
        <w:rPr>
          <w:rFonts w:cs="B Zar" w:hint="cs"/>
          <w:rtl/>
        </w:rPr>
        <w:t>ن</w:t>
      </w:r>
      <w:r w:rsidR="00F84283" w:rsidRPr="00D4549C">
        <w:rPr>
          <w:rFonts w:cs="B Zar" w:hint="cs"/>
          <w:rtl/>
        </w:rPr>
        <w:t xml:space="preserve"> </w:t>
      </w:r>
      <w:r w:rsidR="00356A30" w:rsidRPr="00D4549C">
        <w:rPr>
          <w:rFonts w:cs="B Zar" w:hint="cs"/>
          <w:rtl/>
        </w:rPr>
        <w:t>همة</w:t>
      </w:r>
      <w:r w:rsidRPr="00D4549C">
        <w:rPr>
          <w:rFonts w:cs="B Zar" w:hint="cs"/>
          <w:rtl/>
        </w:rPr>
        <w:t xml:space="preserve"> نقص و سخت</w:t>
      </w:r>
      <w:r w:rsidR="00FE4F4C">
        <w:rPr>
          <w:rFonts w:cs="B Zar" w:hint="cs"/>
          <w:rtl/>
        </w:rPr>
        <w:t>ی</w:t>
      </w:r>
      <w:r w:rsidRPr="00D4549C">
        <w:rPr>
          <w:rFonts w:cs="B Zar" w:hint="cs"/>
          <w:rtl/>
        </w:rPr>
        <w:t xml:space="preserve"> است.</w:t>
      </w:r>
    </w:p>
    <w:p w:rsidR="00574D71" w:rsidRPr="00D4549C" w:rsidRDefault="00574D71" w:rsidP="007E118B">
      <w:pPr>
        <w:rPr>
          <w:rFonts w:cs="B Zar" w:hint="cs"/>
          <w:rtl/>
        </w:rPr>
      </w:pPr>
      <w:r w:rsidRPr="00D4549C">
        <w:rPr>
          <w:rFonts w:cs="B Zar" w:hint="cs"/>
          <w:rtl/>
        </w:rPr>
        <w:t>از اول جسم ماد</w:t>
      </w:r>
      <w:r w:rsidR="00FE4F4C">
        <w:rPr>
          <w:rFonts w:cs="B Zar" w:hint="cs"/>
          <w:rtl/>
        </w:rPr>
        <w:t>ی</w:t>
      </w:r>
      <w:r w:rsidRPr="00D4549C">
        <w:rPr>
          <w:rFonts w:cs="B Zar" w:hint="cs"/>
          <w:rtl/>
        </w:rPr>
        <w:t xml:space="preserve"> او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بود، منتها پس از خلقت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جانش را در بهشت برزخ</w:t>
      </w:r>
      <w:r w:rsidR="00FE4F4C">
        <w:rPr>
          <w:rFonts w:cs="B Zar" w:hint="cs"/>
          <w:rtl/>
        </w:rPr>
        <w:t>ی</w:t>
      </w:r>
      <w:r w:rsidRPr="00D4549C">
        <w:rPr>
          <w:rFonts w:cs="B Zar" w:hint="cs"/>
          <w:rtl/>
        </w:rPr>
        <w:t xml:space="preserve"> بردند و با جسم مخصوص آن عالم او را در عالم </w:t>
      </w:r>
      <w:r w:rsidR="00FE4F4C">
        <w:rPr>
          <w:rFonts w:cs="B Zar" w:hint="cs"/>
          <w:rtl/>
        </w:rPr>
        <w:t>ک</w:t>
      </w:r>
      <w:r w:rsidRPr="00D4549C">
        <w:rPr>
          <w:rFonts w:cs="B Zar" w:hint="cs"/>
          <w:rtl/>
        </w:rPr>
        <w:t>رامت و نعمت قرار دادند و گفتند فقط به آن شجره نزد</w:t>
      </w:r>
      <w:r w:rsidR="00FE4F4C">
        <w:rPr>
          <w:rFonts w:cs="B Zar" w:hint="cs"/>
          <w:rtl/>
        </w:rPr>
        <w:t>یک</w:t>
      </w:r>
      <w:r w:rsidRPr="00D4549C">
        <w:rPr>
          <w:rFonts w:cs="B Zar" w:hint="cs"/>
          <w:rtl/>
        </w:rPr>
        <w:t xml:space="preserve"> نشو، ول</w:t>
      </w:r>
      <w:r w:rsidR="00FE4F4C">
        <w:rPr>
          <w:rFonts w:cs="B Zar" w:hint="cs"/>
          <w:rtl/>
        </w:rPr>
        <w:t>ی</w:t>
      </w:r>
      <w:r w:rsidRPr="00D4549C">
        <w:rPr>
          <w:rFonts w:cs="B Zar" w:hint="cs"/>
          <w:rtl/>
        </w:rPr>
        <w:t xml:space="preserve"> او در آن</w:t>
      </w:r>
      <w:r w:rsidR="00F84283" w:rsidRPr="00D4549C">
        <w:rPr>
          <w:rFonts w:cs="B Zar" w:hint="cs"/>
          <w:rtl/>
        </w:rPr>
        <w:t xml:space="preserve"> </w:t>
      </w:r>
      <w:r w:rsidRPr="00D4549C">
        <w:rPr>
          <w:rFonts w:cs="B Zar" w:hint="cs"/>
          <w:rtl/>
        </w:rPr>
        <w:t>جا به شجره گرا</w:t>
      </w:r>
      <w:r w:rsidR="00FE4F4C">
        <w:rPr>
          <w:rFonts w:cs="B Zar" w:hint="cs"/>
          <w:rtl/>
        </w:rPr>
        <w:t>ی</w:t>
      </w:r>
      <w:r w:rsidRPr="00D4549C">
        <w:rPr>
          <w:rFonts w:cs="B Zar" w:hint="cs"/>
          <w:rtl/>
        </w:rPr>
        <w:t>ش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رد و جا</w:t>
      </w:r>
      <w:r w:rsidR="00FE4F4C">
        <w:rPr>
          <w:rFonts w:cs="B Zar" w:hint="cs"/>
          <w:rtl/>
        </w:rPr>
        <w:t>ی</w:t>
      </w:r>
      <w:r w:rsidRPr="00D4549C">
        <w:rPr>
          <w:rFonts w:cs="B Zar" w:hint="cs"/>
          <w:rtl/>
        </w:rPr>
        <w:t xml:space="preserve"> خود را به سو</w:t>
      </w:r>
      <w:r w:rsidR="00FE4F4C">
        <w:rPr>
          <w:rFonts w:cs="B Zar" w:hint="cs"/>
          <w:rtl/>
        </w:rPr>
        <w:t>ی</w:t>
      </w:r>
      <w:r w:rsidRPr="00D4549C">
        <w:rPr>
          <w:rFonts w:cs="B Zar" w:hint="cs"/>
          <w:rtl/>
        </w:rPr>
        <w:t xml:space="preserve"> عالم </w:t>
      </w:r>
      <w:r w:rsidR="00FE4F4C">
        <w:rPr>
          <w:rFonts w:cs="B Zar" w:hint="cs"/>
          <w:rtl/>
        </w:rPr>
        <w:t>ک</w:t>
      </w:r>
      <w:r w:rsidRPr="00D4549C">
        <w:rPr>
          <w:rFonts w:cs="B Zar" w:hint="cs"/>
          <w:rtl/>
        </w:rPr>
        <w:t xml:space="preserve">ثرات انتخاب </w:t>
      </w:r>
      <w:r w:rsidR="00FE4F4C">
        <w:rPr>
          <w:rFonts w:cs="B Zar" w:hint="cs"/>
          <w:rtl/>
        </w:rPr>
        <w:t>ک</w:t>
      </w:r>
      <w:r w:rsidRPr="00D4549C">
        <w:rPr>
          <w:rFonts w:cs="B Zar" w:hint="cs"/>
          <w:rtl/>
        </w:rPr>
        <w:t>رد و در نت</w:t>
      </w:r>
      <w:r w:rsidR="00FE4F4C">
        <w:rPr>
          <w:rFonts w:cs="B Zar" w:hint="cs"/>
          <w:rtl/>
        </w:rPr>
        <w:t>ی</w:t>
      </w:r>
      <w:r w:rsidRPr="00D4549C">
        <w:rPr>
          <w:rFonts w:cs="B Zar" w:hint="cs"/>
          <w:rtl/>
        </w:rPr>
        <w:t>جه او را متوجه دن</w:t>
      </w:r>
      <w:r w:rsidR="00FE4F4C">
        <w:rPr>
          <w:rFonts w:cs="B Zar" w:hint="cs"/>
          <w:rtl/>
        </w:rPr>
        <w:t>ی</w:t>
      </w:r>
      <w:r w:rsidRPr="00D4549C">
        <w:rPr>
          <w:rFonts w:cs="B Zar" w:hint="cs"/>
          <w:rtl/>
        </w:rPr>
        <w:t xml:space="preserve">ا </w:t>
      </w:r>
      <w:r w:rsidR="00FE4F4C">
        <w:rPr>
          <w:rFonts w:cs="B Zar" w:hint="cs"/>
          <w:rtl/>
        </w:rPr>
        <w:t>ک</w:t>
      </w:r>
      <w:r w:rsidRPr="00D4549C">
        <w:rPr>
          <w:rFonts w:cs="B Zar" w:hint="cs"/>
          <w:rtl/>
        </w:rPr>
        <w:t>ردند و ا</w:t>
      </w:r>
      <w:r w:rsidR="00FE4F4C">
        <w:rPr>
          <w:rFonts w:cs="B Zar" w:hint="cs"/>
          <w:rtl/>
        </w:rPr>
        <w:t>ی</w:t>
      </w:r>
      <w:r w:rsidRPr="00D4549C">
        <w:rPr>
          <w:rFonts w:cs="B Zar" w:hint="cs"/>
          <w:rtl/>
        </w:rPr>
        <w:t>ن توجه به زم</w:t>
      </w:r>
      <w:r w:rsidR="00FE4F4C">
        <w:rPr>
          <w:rFonts w:cs="B Zar" w:hint="cs"/>
          <w:rtl/>
        </w:rPr>
        <w:t>ی</w:t>
      </w:r>
      <w:r w:rsidRPr="00D4549C">
        <w:rPr>
          <w:rFonts w:cs="B Zar" w:hint="cs"/>
          <w:rtl/>
        </w:rPr>
        <w:t>ن و حضور در زم</w:t>
      </w:r>
      <w:r w:rsidR="00FE4F4C">
        <w:rPr>
          <w:rFonts w:cs="B Zar" w:hint="cs"/>
          <w:rtl/>
        </w:rPr>
        <w:t>ی</w:t>
      </w:r>
      <w:r w:rsidRPr="00D4549C">
        <w:rPr>
          <w:rFonts w:cs="B Zar" w:hint="cs"/>
          <w:rtl/>
        </w:rPr>
        <w:t>ن را «هبوط»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و سپس به ما فرمودند: در دور</w:t>
      </w:r>
      <w:r w:rsidR="00356A30" w:rsidRPr="00D4549C">
        <w:rPr>
          <w:rFonts w:cs="B Zar" w:hint="cs"/>
          <w:rtl/>
        </w:rPr>
        <w:t>ان هبوط اگر به شر</w:t>
      </w:r>
      <w:r w:rsidR="00FE4F4C">
        <w:rPr>
          <w:rFonts w:cs="B Zar" w:hint="cs"/>
          <w:rtl/>
        </w:rPr>
        <w:t>ی</w:t>
      </w:r>
      <w:r w:rsidR="00356A30" w:rsidRPr="00D4549C">
        <w:rPr>
          <w:rFonts w:cs="B Zar" w:hint="cs"/>
          <w:rtl/>
        </w:rPr>
        <w:t>عت اله</w:t>
      </w:r>
      <w:r w:rsidR="00FE4F4C">
        <w:rPr>
          <w:rFonts w:cs="B Zar" w:hint="cs"/>
          <w:rtl/>
        </w:rPr>
        <w:t>ی</w:t>
      </w:r>
      <w:r w:rsidR="00356A30" w:rsidRPr="00D4549C">
        <w:rPr>
          <w:rFonts w:cs="B Zar" w:hint="cs"/>
          <w:rtl/>
        </w:rPr>
        <w:t xml:space="preserve"> مؤمن </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 و خود را بر اساس عقا</w:t>
      </w:r>
      <w:r w:rsidR="00FE4F4C">
        <w:rPr>
          <w:rFonts w:cs="B Zar" w:hint="cs"/>
          <w:rtl/>
        </w:rPr>
        <w:t>ی</w:t>
      </w:r>
      <w:r w:rsidRPr="00D4549C">
        <w:rPr>
          <w:rFonts w:cs="B Zar" w:hint="cs"/>
          <w:rtl/>
        </w:rPr>
        <w:t>د و اعمال شرع</w:t>
      </w:r>
      <w:r w:rsidR="00FE4F4C">
        <w:rPr>
          <w:rFonts w:cs="B Zar" w:hint="cs"/>
          <w:rtl/>
        </w:rPr>
        <w:t>ی</w:t>
      </w:r>
      <w:r w:rsidRPr="00D4549C">
        <w:rPr>
          <w:rFonts w:cs="B Zar" w:hint="cs"/>
          <w:rtl/>
        </w:rPr>
        <w:t xml:space="preserve"> مجهز </w:t>
      </w:r>
      <w:r w:rsidR="00FE4F4C">
        <w:rPr>
          <w:rFonts w:cs="B Zar" w:hint="cs"/>
          <w:rtl/>
        </w:rPr>
        <w:t>ک</w:t>
      </w:r>
      <w:r w:rsidRPr="00D4549C">
        <w:rPr>
          <w:rFonts w:cs="B Zar" w:hint="cs"/>
          <w:rtl/>
        </w:rPr>
        <w:t>ن</w:t>
      </w:r>
      <w:r w:rsidR="00FE4F4C">
        <w:rPr>
          <w:rFonts w:cs="B Zar" w:hint="cs"/>
          <w:rtl/>
        </w:rPr>
        <w:t>ی</w:t>
      </w:r>
      <w:r w:rsidRPr="00D4549C">
        <w:rPr>
          <w:rFonts w:cs="B Zar" w:hint="cs"/>
          <w:rtl/>
        </w:rPr>
        <w:t>د، جهت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و هبوط</w:t>
      </w:r>
      <w:r w:rsidR="00FE4F4C">
        <w:rPr>
          <w:rFonts w:cs="B Zar" w:hint="cs"/>
          <w:rtl/>
        </w:rPr>
        <w:t>ی</w:t>
      </w:r>
      <w:r w:rsidRPr="00D4549C">
        <w:rPr>
          <w:rFonts w:cs="B Zar" w:hint="cs"/>
          <w:rtl/>
        </w:rPr>
        <w:t xml:space="preserve"> خود را به جهت بهشت</w:t>
      </w:r>
      <w:r w:rsidR="00FE4F4C">
        <w:rPr>
          <w:rFonts w:cs="B Zar" w:hint="cs"/>
          <w:rtl/>
        </w:rPr>
        <w:t>ی</w:t>
      </w:r>
      <w:r w:rsidRPr="00D4549C">
        <w:rPr>
          <w:rFonts w:cs="B Zar" w:hint="cs"/>
          <w:rtl/>
        </w:rPr>
        <w:t xml:space="preserve"> و غ</w:t>
      </w:r>
      <w:r w:rsidR="00FE4F4C">
        <w:rPr>
          <w:rFonts w:cs="B Zar" w:hint="cs"/>
          <w:rtl/>
        </w:rPr>
        <w:t>ی</w:t>
      </w:r>
      <w:r w:rsidRPr="00D4549C">
        <w:rPr>
          <w:rFonts w:cs="B Zar" w:hint="cs"/>
          <w:rtl/>
        </w:rPr>
        <w:t>ر هبوط</w:t>
      </w:r>
      <w:r w:rsidR="00FE4F4C">
        <w:rPr>
          <w:rFonts w:cs="B Zar" w:hint="cs"/>
          <w:rtl/>
        </w:rPr>
        <w:t>ی</w:t>
      </w:r>
      <w:r w:rsidRPr="00D4549C">
        <w:rPr>
          <w:rFonts w:cs="B Zar" w:hint="cs"/>
          <w:rtl/>
        </w:rPr>
        <w:t xml:space="preserve"> سوق 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د. در واقع م</w:t>
      </w:r>
      <w:r w:rsidR="00FE4F4C">
        <w:rPr>
          <w:rFonts w:cs="B Zar" w:hint="cs"/>
          <w:rtl/>
        </w:rPr>
        <w:t>ی</w:t>
      </w:r>
      <w:r w:rsidR="00F84283" w:rsidRPr="00D4549C">
        <w:rPr>
          <w:rFonts w:cs="B Zar" w:hint="cs"/>
          <w:rtl/>
        </w:rPr>
        <w:t xml:space="preserve"> </w:t>
      </w:r>
      <w:r w:rsidRPr="00D4549C">
        <w:rPr>
          <w:rFonts w:cs="B Zar" w:hint="cs"/>
          <w:rtl/>
        </w:rPr>
        <w:t>خواهند بفرما</w:t>
      </w:r>
      <w:r w:rsidR="00FE4F4C">
        <w:rPr>
          <w:rFonts w:cs="B Zar" w:hint="cs"/>
          <w:rtl/>
        </w:rPr>
        <w:t>ی</w:t>
      </w:r>
      <w:r w:rsidRPr="00D4549C">
        <w:rPr>
          <w:rFonts w:cs="B Zar" w:hint="cs"/>
          <w:rtl/>
        </w:rPr>
        <w:t>ند؛ م</w:t>
      </w:r>
      <w:r w:rsidR="00FE4F4C">
        <w:rPr>
          <w:rFonts w:cs="B Zar" w:hint="cs"/>
          <w:rtl/>
        </w:rPr>
        <w:t>ی</w:t>
      </w:r>
      <w:r w:rsidR="00F84283" w:rsidRPr="00D4549C">
        <w:rPr>
          <w:rFonts w:cs="B Zar" w:hint="cs"/>
          <w:rtl/>
        </w:rPr>
        <w:t xml:space="preserve"> </w:t>
      </w:r>
      <w:r w:rsidRPr="00D4549C">
        <w:rPr>
          <w:rFonts w:cs="B Zar" w:hint="cs"/>
          <w:rtl/>
        </w:rPr>
        <w:t>شود خود را از هبوط رهان</w:t>
      </w:r>
      <w:r w:rsidR="00FE4F4C">
        <w:rPr>
          <w:rFonts w:cs="B Zar" w:hint="cs"/>
          <w:rtl/>
        </w:rPr>
        <w:t>ی</w:t>
      </w:r>
      <w:r w:rsidRPr="00D4549C">
        <w:rPr>
          <w:rFonts w:cs="B Zar" w:hint="cs"/>
          <w:rtl/>
        </w:rPr>
        <w:t xml:space="preserve">د و صعود </w:t>
      </w:r>
      <w:r w:rsidR="00FE4F4C">
        <w:rPr>
          <w:rFonts w:cs="B Zar" w:hint="cs"/>
          <w:rtl/>
        </w:rPr>
        <w:t>ک</w:t>
      </w:r>
      <w:r w:rsidRPr="00D4549C">
        <w:rPr>
          <w:rFonts w:cs="B Zar" w:hint="cs"/>
          <w:rtl/>
        </w:rPr>
        <w:t>رد و با تبع</w:t>
      </w:r>
      <w:r w:rsidR="00FE4F4C">
        <w:rPr>
          <w:rFonts w:cs="B Zar" w:hint="cs"/>
          <w:rtl/>
        </w:rPr>
        <w:t>ی</w:t>
      </w:r>
      <w:r w:rsidRPr="00D4549C">
        <w:rPr>
          <w:rFonts w:cs="B Zar" w:hint="cs"/>
          <w:rtl/>
        </w:rPr>
        <w:t>ت از ر</w:t>
      </w:r>
      <w:r w:rsidR="00FE4F4C">
        <w:rPr>
          <w:rFonts w:cs="B Zar" w:hint="cs"/>
          <w:rtl/>
        </w:rPr>
        <w:t>ی</w:t>
      </w:r>
      <w:r w:rsidRPr="00D4549C">
        <w:rPr>
          <w:rFonts w:cs="B Zar" w:hint="cs"/>
          <w:rtl/>
        </w:rPr>
        <w:t>زه</w:t>
      </w:r>
      <w:r w:rsidR="00F84283" w:rsidRPr="00D4549C">
        <w:rPr>
          <w:rFonts w:cs="B Zar" w:hint="cs"/>
          <w:rtl/>
        </w:rPr>
        <w:t xml:space="preserve"> </w:t>
      </w:r>
      <w:r w:rsidR="00FE4F4C">
        <w:rPr>
          <w:rFonts w:cs="B Zar" w:hint="cs"/>
          <w:rtl/>
        </w:rPr>
        <w:t>ک</w:t>
      </w:r>
      <w:r w:rsidRPr="00D4549C">
        <w:rPr>
          <w:rFonts w:cs="B Zar" w:hint="cs"/>
          <w:rtl/>
        </w:rPr>
        <w:t>ار</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شر</w:t>
      </w:r>
      <w:r w:rsidR="00FE4F4C">
        <w:rPr>
          <w:rFonts w:cs="B Zar" w:hint="cs"/>
          <w:rtl/>
        </w:rPr>
        <w:t>ی</w:t>
      </w:r>
      <w:r w:rsidRPr="00D4549C">
        <w:rPr>
          <w:rFonts w:cs="B Zar" w:hint="cs"/>
          <w:rtl/>
        </w:rPr>
        <w:t>عت م</w:t>
      </w:r>
      <w:r w:rsidR="00FE4F4C">
        <w:rPr>
          <w:rFonts w:cs="B Zar" w:hint="cs"/>
          <w:rtl/>
        </w:rPr>
        <w:t>ی</w:t>
      </w:r>
      <w:r w:rsidR="00F84283" w:rsidRPr="00D4549C">
        <w:rPr>
          <w:rFonts w:cs="B Zar" w:hint="cs"/>
          <w:rtl/>
        </w:rPr>
        <w:t xml:space="preserve"> </w:t>
      </w:r>
      <w:r w:rsidRPr="00D4549C">
        <w:rPr>
          <w:rFonts w:cs="B Zar" w:hint="cs"/>
          <w:rtl/>
        </w:rPr>
        <w:t>شود در ع</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جسم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است و گرفتار نقص</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00F84283" w:rsidRPr="00D4549C">
        <w:rPr>
          <w:rFonts w:cs="B Zar" w:hint="cs"/>
          <w:rtl/>
        </w:rPr>
        <w:t xml:space="preserve"> </w:t>
      </w:r>
      <w:r w:rsidRPr="00D4549C">
        <w:rPr>
          <w:rFonts w:cs="B Zar" w:hint="cs"/>
          <w:rtl/>
        </w:rPr>
        <w:t>اش است، جان انسان گرفتار زم</w:t>
      </w:r>
      <w:r w:rsidR="00FE4F4C">
        <w:rPr>
          <w:rFonts w:cs="B Zar" w:hint="cs"/>
          <w:rtl/>
        </w:rPr>
        <w:t>ی</w:t>
      </w:r>
      <w:r w:rsidRPr="00D4549C">
        <w:rPr>
          <w:rFonts w:cs="B Zar" w:hint="cs"/>
          <w:rtl/>
        </w:rPr>
        <w:t>ن و ن</w:t>
      </w:r>
      <w:r w:rsidR="00FE4F4C">
        <w:rPr>
          <w:rFonts w:cs="B Zar" w:hint="cs"/>
          <w:rtl/>
        </w:rPr>
        <w:t>ی</w:t>
      </w:r>
      <w:r w:rsidRPr="00D4549C">
        <w:rPr>
          <w:rFonts w:cs="B Zar" w:hint="cs"/>
          <w:rtl/>
        </w:rPr>
        <w:t>ازها</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نباشد و در عالم معن</w:t>
      </w:r>
      <w:r w:rsidR="00FE4F4C">
        <w:rPr>
          <w:rFonts w:cs="B Zar" w:hint="cs"/>
          <w:rtl/>
        </w:rPr>
        <w:t>ی</w:t>
      </w:r>
      <w:r w:rsidRPr="00D4549C">
        <w:rPr>
          <w:rFonts w:cs="B Zar" w:hint="cs"/>
          <w:rtl/>
        </w:rPr>
        <w:t xml:space="preserve"> س</w:t>
      </w:r>
      <w:r w:rsidR="00FE4F4C">
        <w:rPr>
          <w:rFonts w:cs="B Zar" w:hint="cs"/>
          <w:rtl/>
        </w:rPr>
        <w:t>ی</w:t>
      </w:r>
      <w:r w:rsidRPr="00D4549C">
        <w:rPr>
          <w:rFonts w:cs="B Zar" w:hint="cs"/>
          <w:rtl/>
        </w:rPr>
        <w:t xml:space="preserve">ر </w:t>
      </w:r>
      <w:r w:rsidR="00FE4F4C">
        <w:rPr>
          <w:rFonts w:cs="B Zar" w:hint="cs"/>
          <w:rtl/>
        </w:rPr>
        <w:t>ک</w:t>
      </w:r>
      <w:r w:rsidRPr="00D4549C">
        <w:rPr>
          <w:rFonts w:cs="B Zar" w:hint="cs"/>
          <w:rtl/>
        </w:rPr>
        <w:t>ند.</w:t>
      </w:r>
    </w:p>
    <w:p w:rsidR="00574D71" w:rsidRPr="00D4549C" w:rsidRDefault="00574D71" w:rsidP="00356A30">
      <w:pPr>
        <w:rPr>
          <w:rFonts w:cs="B Zar" w:hint="cs"/>
          <w:rtl/>
        </w:rPr>
      </w:pPr>
      <w:r w:rsidRPr="00D4549C">
        <w:rPr>
          <w:rFonts w:cs="B Zar" w:hint="cs"/>
          <w:rtl/>
        </w:rPr>
        <w:t>در حد</w:t>
      </w:r>
      <w:r w:rsidR="00FE4F4C">
        <w:rPr>
          <w:rFonts w:cs="B Zar" w:hint="cs"/>
          <w:rtl/>
        </w:rPr>
        <w:t>ی</w:t>
      </w:r>
      <w:r w:rsidRPr="00D4549C">
        <w:rPr>
          <w:rFonts w:cs="B Zar" w:hint="cs"/>
          <w:rtl/>
        </w:rPr>
        <w:t>ث معراج دار</w:t>
      </w:r>
      <w:r w:rsidR="00FE4F4C">
        <w:rPr>
          <w:rFonts w:cs="B Zar" w:hint="cs"/>
          <w:rtl/>
        </w:rPr>
        <w:t>ی</w:t>
      </w:r>
      <w:r w:rsidRPr="00D4549C">
        <w:rPr>
          <w:rFonts w:cs="B Zar" w:hint="cs"/>
          <w:rtl/>
        </w:rPr>
        <w:t>م؛ خداوند</w:t>
      </w:r>
      <w:r w:rsidR="00356A30" w:rsidRPr="00D4549C">
        <w:rPr>
          <w:rFonts w:cs="B Zar" w:hint="cs"/>
          <w:rtl/>
        </w:rPr>
        <w:t xml:space="preserve"> از</w:t>
      </w:r>
      <w:r w:rsidRPr="00D4549C">
        <w:rPr>
          <w:rFonts w:cs="B Zar" w:hint="cs"/>
          <w:rtl/>
        </w:rPr>
        <w:t xml:space="preserve"> بنده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که به </w:t>
      </w:r>
      <w:r w:rsidR="00FE4F4C">
        <w:rPr>
          <w:rFonts w:cs="B Zar" w:hint="cs"/>
          <w:rtl/>
        </w:rPr>
        <w:t>ی</w:t>
      </w:r>
      <w:r w:rsidRPr="00D4549C">
        <w:rPr>
          <w:rFonts w:cs="B Zar" w:hint="cs"/>
          <w:rtl/>
        </w:rPr>
        <w:t>ق</w:t>
      </w:r>
      <w:r w:rsidR="00FE4F4C">
        <w:rPr>
          <w:rFonts w:cs="B Zar" w:hint="cs"/>
          <w:rtl/>
        </w:rPr>
        <w:t>ی</w:t>
      </w:r>
      <w:r w:rsidRPr="00D4549C">
        <w:rPr>
          <w:rFonts w:cs="B Zar" w:hint="cs"/>
          <w:rtl/>
        </w:rPr>
        <w:t>ن رس</w:t>
      </w:r>
      <w:r w:rsidR="00FE4F4C">
        <w:rPr>
          <w:rFonts w:cs="B Zar" w:hint="cs"/>
          <w:rtl/>
        </w:rPr>
        <w:t>ی</w:t>
      </w:r>
      <w:r w:rsidRPr="00D4549C">
        <w:rPr>
          <w:rFonts w:cs="B Zar" w:hint="cs"/>
          <w:rtl/>
        </w:rPr>
        <w:t>ده</w:t>
      </w:r>
      <w:r w:rsidR="00356A30" w:rsidRPr="00D4549C">
        <w:rPr>
          <w:rFonts w:cs="B Zar" w:hint="cs"/>
          <w:rtl/>
        </w:rPr>
        <w:t xml:space="preserve"> است</w:t>
      </w:r>
      <w:r w:rsidRPr="00D4549C">
        <w:rPr>
          <w:rFonts w:cs="B Zar" w:hint="cs"/>
          <w:rtl/>
        </w:rPr>
        <w:t>، در ق</w:t>
      </w:r>
      <w:r w:rsidR="00FE4F4C">
        <w:rPr>
          <w:rFonts w:cs="B Zar" w:hint="cs"/>
          <w:rtl/>
        </w:rPr>
        <w:t>ی</w:t>
      </w:r>
      <w:r w:rsidRPr="00D4549C">
        <w:rPr>
          <w:rFonts w:cs="B Zar" w:hint="cs"/>
          <w:rtl/>
        </w:rPr>
        <w:t>امت م</w:t>
      </w:r>
      <w:r w:rsidR="00FE4F4C">
        <w:rPr>
          <w:rFonts w:cs="B Zar" w:hint="cs"/>
          <w:rtl/>
        </w:rPr>
        <w:t>ی</w:t>
      </w:r>
      <w:r w:rsidR="00F84283" w:rsidRPr="00D4549C">
        <w:rPr>
          <w:rFonts w:cs="B Zar" w:hint="cs"/>
          <w:rtl/>
        </w:rPr>
        <w:t xml:space="preserve"> </w:t>
      </w:r>
      <w:r w:rsidRPr="00D4549C">
        <w:rPr>
          <w:rFonts w:cs="B Zar" w:hint="cs"/>
          <w:rtl/>
        </w:rPr>
        <w:t>پرسد:</w:t>
      </w:r>
    </w:p>
    <w:p w:rsidR="00574D71" w:rsidRPr="00D4549C" w:rsidRDefault="00574D71" w:rsidP="00757766">
      <w:pPr>
        <w:rPr>
          <w:rFonts w:cs="B Zar" w:hint="cs"/>
          <w:rtl/>
        </w:rPr>
      </w:pPr>
      <w:r w:rsidRPr="00D4549C">
        <w:rPr>
          <w:rStyle w:val="ArabiChar"/>
          <w:rFonts w:cs="B Zar" w:hint="cs"/>
          <w:rtl/>
        </w:rPr>
        <w:t>«</w:t>
      </w:r>
      <w:r w:rsidR="00FE4F4C">
        <w:rPr>
          <w:rStyle w:val="ArabiChar"/>
          <w:rFonts w:cs="B Zar" w:hint="cs"/>
          <w:rtl/>
        </w:rPr>
        <w:t>کی</w:t>
      </w:r>
      <w:r w:rsidRPr="00D4549C">
        <w:rPr>
          <w:rStyle w:val="ArabiChar"/>
          <w:rFonts w:cs="B Zar" w:hint="cs"/>
          <w:rtl/>
        </w:rPr>
        <w:t>فَ تَرَ</w:t>
      </w:r>
      <w:r w:rsidR="00FE4F4C">
        <w:rPr>
          <w:rStyle w:val="ArabiChar"/>
          <w:rFonts w:cs="B Zar" w:hint="cs"/>
          <w:rtl/>
        </w:rPr>
        <w:t>ک</w:t>
      </w:r>
      <w:r w:rsidRPr="00D4549C">
        <w:rPr>
          <w:rStyle w:val="ArabiChar"/>
          <w:rFonts w:cs="B Zar" w:hint="cs"/>
          <w:rtl/>
        </w:rPr>
        <w:t>تَ الدُّنْ</w:t>
      </w:r>
      <w:r w:rsidR="00FE4F4C">
        <w:rPr>
          <w:rStyle w:val="ArabiChar"/>
          <w:rFonts w:cs="B Zar" w:hint="cs"/>
          <w:rtl/>
        </w:rPr>
        <w:t>ی</w:t>
      </w:r>
      <w:r w:rsidRPr="00D4549C">
        <w:rPr>
          <w:rStyle w:val="ArabiChar"/>
          <w:rFonts w:cs="B Zar" w:hint="cs"/>
          <w:rtl/>
        </w:rPr>
        <w:t>ا؟»</w:t>
      </w:r>
      <w:r w:rsidRPr="00D4549C">
        <w:rPr>
          <w:rFonts w:cs="B Zar" w:hint="cs"/>
          <w:rtl/>
        </w:rPr>
        <w:t xml:space="preserve">؛ </w:t>
      </w:r>
      <w:r w:rsidR="00356A30" w:rsidRPr="00D4549C">
        <w:rPr>
          <w:rFonts w:cs="B Zar" w:hint="cs"/>
          <w:rtl/>
        </w:rPr>
        <w:t xml:space="preserve">از </w:t>
      </w:r>
      <w:r w:rsidRPr="00D4549C">
        <w:rPr>
          <w:rFonts w:cs="B Zar" w:hint="cs"/>
          <w:rtl/>
        </w:rPr>
        <w:t>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پشت سر گذاشت</w:t>
      </w:r>
      <w:r w:rsidR="00FE4F4C">
        <w:rPr>
          <w:rFonts w:cs="B Zar" w:hint="cs"/>
          <w:rtl/>
        </w:rPr>
        <w:t>ی</w:t>
      </w:r>
      <w:r w:rsidRPr="00D4549C">
        <w:rPr>
          <w:rFonts w:cs="B Zar" w:hint="cs"/>
          <w:rtl/>
        </w:rPr>
        <w:t xml:space="preserve"> و آمد</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چه خبر، در چه وضع</w:t>
      </w:r>
      <w:r w:rsidR="00FE4F4C">
        <w:rPr>
          <w:rFonts w:cs="B Zar" w:hint="cs"/>
          <w:rtl/>
        </w:rPr>
        <w:t>ی</w:t>
      </w:r>
      <w:r w:rsidRPr="00D4549C">
        <w:rPr>
          <w:rFonts w:cs="B Zar" w:hint="cs"/>
          <w:rtl/>
        </w:rPr>
        <w:t xml:space="preserve"> بود آن موقع که آن را ترک کرد</w:t>
      </w:r>
      <w:r w:rsidR="00FE4F4C">
        <w:rPr>
          <w:rFonts w:cs="B Zar" w:hint="cs"/>
          <w:rtl/>
        </w:rPr>
        <w:t>ی</w:t>
      </w:r>
      <w:r w:rsidR="00356A30" w:rsidRPr="00D4549C">
        <w:rPr>
          <w:rFonts w:cs="B Zar" w:hint="cs"/>
          <w:rtl/>
        </w:rPr>
        <w:t>؟ در جواب م</w:t>
      </w:r>
      <w:r w:rsidR="00FE4F4C">
        <w:rPr>
          <w:rFonts w:cs="B Zar" w:hint="cs"/>
          <w:rtl/>
        </w:rPr>
        <w:t>ی</w:t>
      </w:r>
      <w:r w:rsidR="00F84283" w:rsidRPr="00D4549C">
        <w:rPr>
          <w:rFonts w:cs="B Zar" w:hint="cs"/>
          <w:rtl/>
        </w:rPr>
        <w:t xml:space="preserve"> </w:t>
      </w:r>
      <w:r w:rsidR="00356A30" w:rsidRPr="00D4549C">
        <w:rPr>
          <w:rFonts w:cs="B Zar" w:hint="cs"/>
          <w:rtl/>
        </w:rPr>
        <w:t>گو</w:t>
      </w:r>
      <w:r w:rsidR="00FE4F4C">
        <w:rPr>
          <w:rFonts w:cs="B Zar" w:hint="cs"/>
          <w:rtl/>
        </w:rPr>
        <w:t>ی</w:t>
      </w:r>
      <w:r w:rsidRPr="00D4549C">
        <w:rPr>
          <w:rFonts w:cs="B Zar" w:hint="cs"/>
          <w:rtl/>
        </w:rPr>
        <w:t xml:space="preserve">د: </w:t>
      </w:r>
      <w:r w:rsidRPr="00D4549C">
        <w:rPr>
          <w:rStyle w:val="ArabiChar"/>
          <w:rFonts w:cs="B Zar" w:hint="cs"/>
          <w:rtl/>
        </w:rPr>
        <w:t>«اله</w:t>
      </w:r>
      <w:r w:rsidR="00FE4F4C">
        <w:rPr>
          <w:rStyle w:val="ArabiChar"/>
          <w:rFonts w:cs="B Zar" w:hint="cs"/>
          <w:rtl/>
        </w:rPr>
        <w:t>ی</w:t>
      </w:r>
      <w:r w:rsidRPr="00D4549C">
        <w:rPr>
          <w:rStyle w:val="ArabiChar"/>
          <w:rFonts w:cs="B Zar" w:hint="cs"/>
          <w:rtl/>
        </w:rPr>
        <w:t xml:space="preserve"> وَ عِزَّتِ</w:t>
      </w:r>
      <w:r w:rsidR="00FE4F4C">
        <w:rPr>
          <w:rStyle w:val="ArabiChar"/>
          <w:rFonts w:cs="B Zar" w:hint="cs"/>
          <w:rtl/>
        </w:rPr>
        <w:t>ک</w:t>
      </w:r>
      <w:r w:rsidRPr="00D4549C">
        <w:rPr>
          <w:rStyle w:val="ArabiChar"/>
          <w:rFonts w:cs="B Zar" w:hint="cs"/>
          <w:rtl/>
        </w:rPr>
        <w:t xml:space="preserve"> وَ جَلالِ</w:t>
      </w:r>
      <w:r w:rsidR="00FE4F4C">
        <w:rPr>
          <w:rStyle w:val="ArabiChar"/>
          <w:rFonts w:cs="B Zar" w:hint="cs"/>
          <w:rtl/>
        </w:rPr>
        <w:t>ک</w:t>
      </w:r>
      <w:r w:rsidRPr="00D4549C">
        <w:rPr>
          <w:rStyle w:val="ArabiChar"/>
          <w:rFonts w:cs="B Zar" w:hint="cs"/>
          <w:rtl/>
        </w:rPr>
        <w:t>، لا عِلْمَ ل</w:t>
      </w:r>
      <w:r w:rsidR="00FE4F4C">
        <w:rPr>
          <w:rStyle w:val="ArabiChar"/>
          <w:rFonts w:cs="B Zar" w:hint="cs"/>
          <w:rtl/>
        </w:rPr>
        <w:t>ی</w:t>
      </w:r>
      <w:r w:rsidRPr="00D4549C">
        <w:rPr>
          <w:rStyle w:val="ArabiChar"/>
          <w:rFonts w:cs="B Zar" w:hint="cs"/>
          <w:rtl/>
        </w:rPr>
        <w:t xml:space="preserve"> بالدُّنْ</w:t>
      </w:r>
      <w:r w:rsidR="00FE4F4C">
        <w:rPr>
          <w:rStyle w:val="ArabiChar"/>
          <w:rFonts w:cs="B Zar" w:hint="cs"/>
          <w:rtl/>
        </w:rPr>
        <w:t>ی</w:t>
      </w:r>
      <w:r w:rsidRPr="00D4549C">
        <w:rPr>
          <w:rStyle w:val="ArabiChar"/>
          <w:rFonts w:cs="B Zar" w:hint="cs"/>
          <w:rtl/>
        </w:rPr>
        <w:t>ا، اَنَا مُنْذُ خَلَقْتَنِ</w:t>
      </w:r>
      <w:r w:rsidR="00FE4F4C">
        <w:rPr>
          <w:rStyle w:val="ArabiChar"/>
          <w:rFonts w:cs="B Zar" w:hint="cs"/>
          <w:rtl/>
        </w:rPr>
        <w:t>ی</w:t>
      </w:r>
      <w:r w:rsidRPr="00D4549C">
        <w:rPr>
          <w:rStyle w:val="ArabiChar"/>
          <w:rFonts w:cs="B Zar" w:hint="cs"/>
          <w:rtl/>
        </w:rPr>
        <w:t xml:space="preserve"> خائِفٌ مِنْ</w:t>
      </w:r>
      <w:r w:rsidR="00FE4F4C">
        <w:rPr>
          <w:rStyle w:val="ArabiChar"/>
          <w:rFonts w:cs="B Zar" w:hint="cs"/>
          <w:rtl/>
        </w:rPr>
        <w:t>ک</w:t>
      </w:r>
      <w:r w:rsidRPr="00D4549C">
        <w:rPr>
          <w:rStyle w:val="ArabiChar"/>
          <w:rFonts w:cs="B Zar" w:hint="cs"/>
          <w:rtl/>
        </w:rPr>
        <w:t>»</w:t>
      </w:r>
      <w:r w:rsidRPr="00D4549C">
        <w:rPr>
          <w:rFonts w:cs="B Zar" w:hint="cs"/>
          <w:rtl/>
        </w:rPr>
        <w:t>؛ خدا</w:t>
      </w:r>
      <w:r w:rsidR="00FE4F4C">
        <w:rPr>
          <w:rFonts w:cs="B Zar" w:hint="cs"/>
          <w:rtl/>
        </w:rPr>
        <w:t>ی</w:t>
      </w:r>
      <w:r w:rsidRPr="00D4549C">
        <w:rPr>
          <w:rFonts w:cs="B Zar" w:hint="cs"/>
          <w:rtl/>
        </w:rPr>
        <w:t xml:space="preserve">ا به عزت و جلالت سوگند </w:t>
      </w:r>
      <w:r w:rsidR="00FE4F4C">
        <w:rPr>
          <w:rFonts w:cs="B Zar" w:hint="cs"/>
          <w:rtl/>
        </w:rPr>
        <w:t>ک</w:t>
      </w:r>
      <w:r w:rsidRPr="00D4549C">
        <w:rPr>
          <w:rFonts w:cs="B Zar" w:hint="cs"/>
          <w:rtl/>
        </w:rPr>
        <w:t>ه من ه</w:t>
      </w:r>
      <w:r w:rsidR="00FE4F4C">
        <w:rPr>
          <w:rFonts w:cs="B Zar" w:hint="cs"/>
          <w:rtl/>
        </w:rPr>
        <w:t>ی</w:t>
      </w:r>
      <w:r w:rsidRPr="00D4549C">
        <w:rPr>
          <w:rFonts w:cs="B Zar" w:hint="cs"/>
          <w:rtl/>
        </w:rPr>
        <w:t>چ اطلاع</w:t>
      </w:r>
      <w:r w:rsidR="00FE4F4C">
        <w:rPr>
          <w:rFonts w:cs="B Zar" w:hint="cs"/>
          <w:rtl/>
        </w:rPr>
        <w:t>ی</w:t>
      </w:r>
      <w:r w:rsidRPr="00D4549C">
        <w:rPr>
          <w:rFonts w:cs="B Zar" w:hint="cs"/>
          <w:rtl/>
        </w:rPr>
        <w:t xml:space="preserve"> از دن</w:t>
      </w:r>
      <w:r w:rsidR="00FE4F4C">
        <w:rPr>
          <w:rFonts w:cs="B Zar" w:hint="cs"/>
          <w:rtl/>
        </w:rPr>
        <w:t>ی</w:t>
      </w:r>
      <w:r w:rsidRPr="00D4549C">
        <w:rPr>
          <w:rFonts w:cs="B Zar" w:hint="cs"/>
          <w:rtl/>
        </w:rPr>
        <w:t>ا ندارم، من از زمان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خلقم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 از تو خائف بودم، </w:t>
      </w:r>
      <w:r w:rsidR="00FE4F4C">
        <w:rPr>
          <w:rFonts w:cs="B Zar" w:hint="cs"/>
          <w:rtl/>
        </w:rPr>
        <w:t>ک</w:t>
      </w:r>
      <w:r w:rsidRPr="00D4549C">
        <w:rPr>
          <w:rFonts w:cs="B Zar" w:hint="cs"/>
          <w:rtl/>
        </w:rPr>
        <w:t>ه ن</w:t>
      </w:r>
      <w:r w:rsidR="00FE4F4C">
        <w:rPr>
          <w:rFonts w:cs="B Zar" w:hint="cs"/>
          <w:rtl/>
        </w:rPr>
        <w:t>ک</w:t>
      </w:r>
      <w:r w:rsidRPr="00D4549C">
        <w:rPr>
          <w:rFonts w:cs="B Zar" w:hint="cs"/>
          <w:rtl/>
        </w:rPr>
        <w:t>ند مرا ب</w:t>
      </w:r>
      <w:r w:rsidR="00FE4F4C">
        <w:rPr>
          <w:rFonts w:cs="B Zar" w:hint="cs"/>
          <w:rtl/>
        </w:rPr>
        <w:t>ی</w:t>
      </w:r>
      <w:r w:rsidR="00F84283" w:rsidRPr="00D4549C">
        <w:rPr>
          <w:rFonts w:cs="B Zar" w:hint="cs"/>
          <w:rtl/>
        </w:rPr>
        <w:t xml:space="preserve"> </w:t>
      </w:r>
      <w:r w:rsidRPr="00D4549C">
        <w:rPr>
          <w:rFonts w:cs="B Zar" w:hint="cs"/>
          <w:rtl/>
        </w:rPr>
        <w:t>محل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w:t>
      </w:r>
      <w:r w:rsidRPr="00D4549C">
        <w:rPr>
          <w:rStyle w:val="ArabiChar"/>
          <w:rFonts w:cs="B Zar" w:hint="cs"/>
          <w:rtl/>
        </w:rPr>
        <w:t>«فَ</w:t>
      </w:r>
      <w:r w:rsidR="00FE4F4C">
        <w:rPr>
          <w:rStyle w:val="ArabiChar"/>
          <w:rFonts w:cs="B Zar" w:hint="cs"/>
          <w:rtl/>
        </w:rPr>
        <w:t>ی</w:t>
      </w:r>
      <w:r w:rsidRPr="00D4549C">
        <w:rPr>
          <w:rStyle w:val="ArabiChar"/>
          <w:rFonts w:cs="B Zar" w:hint="cs"/>
          <w:rtl/>
        </w:rPr>
        <w:t>قُول</w:t>
      </w:r>
      <w:r w:rsidR="00F84283" w:rsidRPr="00D4549C">
        <w:rPr>
          <w:rStyle w:val="ArabiChar"/>
          <w:rFonts w:cs="B Zar" w:hint="cs"/>
          <w:rtl/>
        </w:rPr>
        <w:t xml:space="preserve"> </w:t>
      </w:r>
      <w:r w:rsidRPr="00D4549C">
        <w:rPr>
          <w:rStyle w:val="ArabiChar"/>
          <w:rFonts w:cs="B Zar" w:hint="cs"/>
          <w:rtl/>
        </w:rPr>
        <w:t>اللهُ صَدَقْتَ عَبْدِ</w:t>
      </w:r>
      <w:r w:rsidR="00FE4F4C">
        <w:rPr>
          <w:rStyle w:val="ArabiChar"/>
          <w:rFonts w:cs="B Zar" w:hint="cs"/>
          <w:rtl/>
        </w:rPr>
        <w:t>ی</w:t>
      </w:r>
      <w:r w:rsidRPr="00D4549C">
        <w:rPr>
          <w:rStyle w:val="ArabiChar"/>
          <w:rFonts w:cs="B Zar" w:hint="cs"/>
          <w:rtl/>
        </w:rPr>
        <w:t xml:space="preserve"> </w:t>
      </w:r>
      <w:r w:rsidR="00FE4F4C">
        <w:rPr>
          <w:rStyle w:val="ArabiChar"/>
          <w:rFonts w:cs="B Zar" w:hint="cs"/>
          <w:rtl/>
        </w:rPr>
        <w:t>ک</w:t>
      </w:r>
      <w:r w:rsidRPr="00D4549C">
        <w:rPr>
          <w:rStyle w:val="ArabiChar"/>
          <w:rFonts w:cs="B Zar" w:hint="cs"/>
          <w:rtl/>
        </w:rPr>
        <w:t>نْتَ بِجَسَدِ</w:t>
      </w:r>
      <w:r w:rsidR="00FE4F4C">
        <w:rPr>
          <w:rStyle w:val="ArabiChar"/>
          <w:rFonts w:cs="B Zar" w:hint="cs"/>
          <w:rtl/>
        </w:rPr>
        <w:t>ک</w:t>
      </w:r>
      <w:r w:rsidRPr="00D4549C">
        <w:rPr>
          <w:rStyle w:val="ArabiChar"/>
          <w:rFonts w:cs="B Zar" w:hint="cs"/>
          <w:rtl/>
        </w:rPr>
        <w:t xml:space="preserve"> فِ</w:t>
      </w:r>
      <w:r w:rsidR="00FE4F4C">
        <w:rPr>
          <w:rStyle w:val="ArabiChar"/>
          <w:rFonts w:cs="B Zar" w:hint="cs"/>
          <w:rtl/>
        </w:rPr>
        <w:t>ی</w:t>
      </w:r>
      <w:r w:rsidR="00F84283" w:rsidRPr="00D4549C">
        <w:rPr>
          <w:rStyle w:val="ArabiChar"/>
          <w:rFonts w:cs="B Zar" w:hint="cs"/>
          <w:rtl/>
        </w:rPr>
        <w:t xml:space="preserve"> </w:t>
      </w:r>
      <w:r w:rsidRPr="00D4549C">
        <w:rPr>
          <w:rStyle w:val="ArabiChar"/>
          <w:rFonts w:cs="B Zar" w:hint="cs"/>
          <w:rtl/>
        </w:rPr>
        <w:t>الدن</w:t>
      </w:r>
      <w:r w:rsidR="00FE4F4C">
        <w:rPr>
          <w:rStyle w:val="ArabiChar"/>
          <w:rFonts w:cs="B Zar" w:hint="cs"/>
          <w:rtl/>
        </w:rPr>
        <w:t>ی</w:t>
      </w:r>
      <w:r w:rsidRPr="00D4549C">
        <w:rPr>
          <w:rStyle w:val="ArabiChar"/>
          <w:rFonts w:cs="B Zar" w:hint="cs"/>
          <w:rtl/>
        </w:rPr>
        <w:t>ا وَ روحِ</w:t>
      </w:r>
      <w:r w:rsidR="00FE4F4C">
        <w:rPr>
          <w:rStyle w:val="ArabiChar"/>
          <w:rFonts w:cs="B Zar" w:hint="cs"/>
          <w:rtl/>
        </w:rPr>
        <w:t>ک</w:t>
      </w:r>
      <w:r w:rsidRPr="00D4549C">
        <w:rPr>
          <w:rStyle w:val="ArabiChar"/>
          <w:rFonts w:cs="B Zar" w:hint="cs"/>
          <w:rtl/>
        </w:rPr>
        <w:t xml:space="preserve"> مَعِ</w:t>
      </w:r>
      <w:r w:rsidR="00FE4F4C">
        <w:rPr>
          <w:rStyle w:val="ArabiChar"/>
          <w:rFonts w:cs="B Zar" w:hint="cs"/>
          <w:rtl/>
        </w:rPr>
        <w:t>ی</w:t>
      </w:r>
      <w:r w:rsidRPr="00D4549C">
        <w:rPr>
          <w:rStyle w:val="ArabiChar"/>
          <w:rFonts w:cs="B Zar" w:hint="cs"/>
          <w:rtl/>
        </w:rPr>
        <w:t>»</w:t>
      </w:r>
      <w:r w:rsidRPr="00D4549C">
        <w:rPr>
          <w:rFonts w:cs="B Zar" w:hint="cs"/>
          <w:rtl/>
        </w:rPr>
        <w:t xml:space="preserve"> پس خدا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بندة من راست گفت</w:t>
      </w:r>
      <w:r w:rsidR="00FE4F4C">
        <w:rPr>
          <w:rFonts w:cs="B Zar" w:hint="cs"/>
          <w:rtl/>
        </w:rPr>
        <w:t>ی</w:t>
      </w:r>
      <w:r w:rsidRPr="00D4549C">
        <w:rPr>
          <w:rFonts w:cs="B Zar" w:hint="cs"/>
          <w:rtl/>
        </w:rPr>
        <w:t>، تو جسدت در دن</w:t>
      </w:r>
      <w:r w:rsidR="00FE4F4C">
        <w:rPr>
          <w:rFonts w:cs="B Zar" w:hint="cs"/>
          <w:rtl/>
        </w:rPr>
        <w:t>ی</w:t>
      </w:r>
      <w:r w:rsidRPr="00D4549C">
        <w:rPr>
          <w:rFonts w:cs="B Zar" w:hint="cs"/>
          <w:rtl/>
        </w:rPr>
        <w:t>ا بود و روحت با من بود.</w:t>
      </w:r>
    </w:p>
    <w:p w:rsidR="00574D71" w:rsidRPr="00D4549C" w:rsidRDefault="00574D71" w:rsidP="007E118B">
      <w:pPr>
        <w:rPr>
          <w:rFonts w:cs="B Zar" w:hint="cs"/>
          <w:rtl/>
        </w:rPr>
      </w:pPr>
      <w:r w:rsidRPr="00D4549C">
        <w:rPr>
          <w:rFonts w:cs="B Zar" w:hint="cs"/>
          <w:rtl/>
        </w:rPr>
        <w:t>چن</w:t>
      </w:r>
      <w:r w:rsidR="00FE4F4C">
        <w:rPr>
          <w:rFonts w:cs="B Zar" w:hint="cs"/>
          <w:rtl/>
        </w:rPr>
        <w:t>ی</w:t>
      </w:r>
      <w:r w:rsidRPr="00D4549C">
        <w:rPr>
          <w:rFonts w:cs="B Zar" w:hint="cs"/>
          <w:rtl/>
        </w:rPr>
        <w:t>ن بندگان</w:t>
      </w:r>
      <w:r w:rsidR="00FE4F4C">
        <w:rPr>
          <w:rFonts w:cs="B Zar" w:hint="cs"/>
          <w:rtl/>
        </w:rPr>
        <w:t>ی</w:t>
      </w:r>
      <w:r w:rsidRPr="00D4549C">
        <w:rPr>
          <w:rFonts w:cs="B Zar" w:hint="cs"/>
          <w:rtl/>
        </w:rPr>
        <w:t xml:space="preserve"> در دن</w:t>
      </w:r>
      <w:r w:rsidR="00FE4F4C">
        <w:rPr>
          <w:rFonts w:cs="B Zar" w:hint="cs"/>
          <w:rtl/>
        </w:rPr>
        <w:t>ی</w:t>
      </w:r>
      <w:r w:rsidRPr="00D4549C">
        <w:rPr>
          <w:rFonts w:cs="B Zar" w:hint="cs"/>
          <w:rtl/>
        </w:rPr>
        <w:t>ا خود را از شرا</w:t>
      </w:r>
      <w:r w:rsidR="00FE4F4C">
        <w:rPr>
          <w:rFonts w:cs="B Zar" w:hint="cs"/>
          <w:rtl/>
        </w:rPr>
        <w:t>ی</w:t>
      </w:r>
      <w:r w:rsidRPr="00D4549C">
        <w:rPr>
          <w:rFonts w:cs="B Zar" w:hint="cs"/>
          <w:rtl/>
        </w:rPr>
        <w:t xml:space="preserve">ط هبوط آزاد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اند و دغدغه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عالم دن</w:t>
      </w:r>
      <w:r w:rsidR="00FE4F4C">
        <w:rPr>
          <w:rFonts w:cs="B Zar" w:hint="cs"/>
          <w:rtl/>
        </w:rPr>
        <w:t>ی</w:t>
      </w:r>
      <w:r w:rsidRPr="00D4549C">
        <w:rPr>
          <w:rFonts w:cs="B Zar" w:hint="cs"/>
          <w:rtl/>
        </w:rPr>
        <w:t>ا و شرا</w:t>
      </w:r>
      <w:r w:rsidR="00FE4F4C">
        <w:rPr>
          <w:rFonts w:cs="B Zar" w:hint="cs"/>
          <w:rtl/>
        </w:rPr>
        <w:t>ی</w:t>
      </w:r>
      <w:r w:rsidRPr="00D4549C">
        <w:rPr>
          <w:rFonts w:cs="B Zar" w:hint="cs"/>
          <w:rtl/>
        </w:rPr>
        <w:t>ط هبوط در آن</w:t>
      </w:r>
      <w:r w:rsidR="00F84283" w:rsidRPr="00D4549C">
        <w:rPr>
          <w:rFonts w:cs="B Zar" w:hint="cs"/>
          <w:rtl/>
        </w:rPr>
        <w:t xml:space="preserve"> </w:t>
      </w:r>
      <w:r w:rsidRPr="00D4549C">
        <w:rPr>
          <w:rFonts w:cs="B Zar" w:hint="cs"/>
          <w:rtl/>
        </w:rPr>
        <w:t>ها ن</w:t>
      </w:r>
      <w:r w:rsidR="00FE4F4C">
        <w:rPr>
          <w:rFonts w:cs="B Zar" w:hint="cs"/>
          <w:rtl/>
        </w:rPr>
        <w:t>ی</w:t>
      </w:r>
      <w:r w:rsidRPr="00D4549C">
        <w:rPr>
          <w:rFonts w:cs="B Zar" w:hint="cs"/>
          <w:rtl/>
        </w:rPr>
        <w:t>ست. به قول آ</w:t>
      </w:r>
      <w:r w:rsidR="00FE4F4C">
        <w:rPr>
          <w:rFonts w:cs="B Zar" w:hint="cs"/>
          <w:rtl/>
        </w:rPr>
        <w:t>ی</w:t>
      </w:r>
      <w:r w:rsidRPr="00D4549C">
        <w:rPr>
          <w:rFonts w:cs="B Zar" w:hint="cs"/>
          <w:rtl/>
        </w:rPr>
        <w:t>ت</w:t>
      </w:r>
      <w:r w:rsidR="00F84283" w:rsidRPr="00D4549C">
        <w:rPr>
          <w:rFonts w:cs="B Zar" w:hint="cs"/>
          <w:rtl/>
        </w:rPr>
        <w:t xml:space="preserve"> </w:t>
      </w:r>
      <w:r w:rsidRPr="00D4549C">
        <w:rPr>
          <w:rFonts w:cs="B Zar" w:hint="cs"/>
          <w:rtl/>
        </w:rPr>
        <w:t>الله</w:t>
      </w:r>
      <w:r w:rsidR="00F84283" w:rsidRPr="00D4549C">
        <w:rPr>
          <w:rFonts w:cs="B Zar" w:hint="cs"/>
          <w:rtl/>
        </w:rPr>
        <w:t xml:space="preserve"> </w:t>
      </w:r>
      <w:r w:rsidRPr="00D4549C">
        <w:rPr>
          <w:rFonts w:cs="B Zar" w:hint="cs"/>
          <w:rtl/>
        </w:rPr>
        <w:t>حسن</w:t>
      </w:r>
      <w:r w:rsidR="00F84283" w:rsidRPr="00D4549C">
        <w:rPr>
          <w:rFonts w:cs="B Zar" w:hint="cs"/>
          <w:rtl/>
        </w:rPr>
        <w:t xml:space="preserve"> </w:t>
      </w:r>
      <w:r w:rsidRPr="00D4549C">
        <w:rPr>
          <w:rFonts w:cs="B Zar" w:hint="cs"/>
          <w:rtl/>
        </w:rPr>
        <w:t>زاده</w:t>
      </w:r>
      <w:r w:rsidR="00F84283" w:rsidRPr="00D4549C">
        <w:rPr>
          <w:rFonts w:cs="B Zar" w:hint="cs"/>
          <w:rtl/>
        </w:rPr>
        <w:t xml:space="preserve"> </w:t>
      </w:r>
      <w:r w:rsidRPr="00D4549C">
        <w:rPr>
          <w:rFonts w:cs="B Zar" w:hint="cs"/>
          <w:rtl/>
        </w:rPr>
        <w:t>آمل</w:t>
      </w:r>
      <w:r w:rsidR="00FE4F4C">
        <w:rPr>
          <w:rFonts w:cs="B Zar" w:hint="cs"/>
          <w:rtl/>
        </w:rPr>
        <w:t>ی</w:t>
      </w:r>
      <w:r w:rsidRPr="00D4549C">
        <w:rPr>
          <w:rStyle w:val="SalamhaChar"/>
          <w:rFonts w:cs="B Zar" w:hint="cs"/>
          <w:rtl/>
        </w:rPr>
        <w:t>«حفظه</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تعال</w:t>
      </w:r>
      <w:r w:rsidR="00FE4F4C">
        <w:rPr>
          <w:rStyle w:val="SalamhaChar"/>
          <w:rFonts w:cs="B Zar" w:hint="cs"/>
          <w:rtl/>
        </w:rPr>
        <w:t>ی</w:t>
      </w:r>
      <w:r w:rsidRPr="00D4549C">
        <w:rPr>
          <w:rStyle w:val="SalamhaChar"/>
          <w:rFonts w:cs="B Zar" w:hint="cs"/>
          <w:rtl/>
        </w:rPr>
        <w:t>»</w:t>
      </w:r>
      <w:r w:rsidRPr="00D4549C">
        <w:rPr>
          <w:rFonts w:cs="B Zar" w:hint="cs"/>
          <w:rtl/>
        </w:rPr>
        <w:t>:</w:t>
      </w:r>
      <w:r w:rsidR="00607EE9" w:rsidRPr="00D4549C">
        <w:rPr>
          <w:rFonts w:cs="B Zar" w:hint="cs"/>
          <w:rtl/>
        </w:rPr>
        <w:t xml:space="preserve"> </w:t>
      </w:r>
      <w:r w:rsidRPr="00D4549C">
        <w:rPr>
          <w:rFonts w:cs="B Zar" w:hint="cs"/>
          <w:rtl/>
        </w:rPr>
        <w:t>«اله</w:t>
      </w:r>
      <w:r w:rsidR="00FE4F4C">
        <w:rPr>
          <w:rFonts w:cs="B Zar" w:hint="cs"/>
          <w:rtl/>
        </w:rPr>
        <w:t>ی</w:t>
      </w:r>
      <w:r w:rsidRPr="00D4549C">
        <w:rPr>
          <w:rFonts w:cs="B Zar" w:hint="cs"/>
          <w:rtl/>
        </w:rPr>
        <w:t xml:space="preserve"> ! دن</w:t>
      </w:r>
      <w:r w:rsidR="00FE4F4C">
        <w:rPr>
          <w:rFonts w:cs="B Zar" w:hint="cs"/>
          <w:rtl/>
        </w:rPr>
        <w:t>ی</w:t>
      </w:r>
      <w:r w:rsidRPr="00D4549C">
        <w:rPr>
          <w:rFonts w:cs="B Zar" w:hint="cs"/>
          <w:rtl/>
        </w:rPr>
        <w:t xml:space="preserve">ا را آب ببرد، حسن را خواب ببرد»؛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من چ</w:t>
      </w:r>
      <w:r w:rsidR="00FE4F4C">
        <w:rPr>
          <w:rFonts w:cs="B Zar" w:hint="cs"/>
          <w:rtl/>
        </w:rPr>
        <w:t>ک</w:t>
      </w:r>
      <w:r w:rsidRPr="00D4549C">
        <w:rPr>
          <w:rFonts w:cs="B Zar" w:hint="cs"/>
          <w:rtl/>
        </w:rPr>
        <w:t xml:space="preserve">ار دارم </w:t>
      </w:r>
      <w:r w:rsidR="00FE4F4C">
        <w:rPr>
          <w:rFonts w:cs="B Zar" w:hint="cs"/>
          <w:rtl/>
        </w:rPr>
        <w:t>ک</w:t>
      </w:r>
      <w:r w:rsidRPr="00D4549C">
        <w:rPr>
          <w:rFonts w:cs="B Zar" w:hint="cs"/>
          <w:rtl/>
        </w:rPr>
        <w:t>ه دن</w:t>
      </w:r>
      <w:r w:rsidR="00FE4F4C">
        <w:rPr>
          <w:rFonts w:cs="B Zar" w:hint="cs"/>
          <w:rtl/>
        </w:rPr>
        <w:t>ی</w:t>
      </w:r>
      <w:r w:rsidRPr="00D4549C">
        <w:rPr>
          <w:rFonts w:cs="B Zar" w:hint="cs"/>
          <w:rtl/>
        </w:rPr>
        <w:t>ا چه خبر است؟ و البته معلوم است ا</w:t>
      </w:r>
      <w:r w:rsidR="00FE4F4C">
        <w:rPr>
          <w:rFonts w:cs="B Zar" w:hint="cs"/>
          <w:rtl/>
        </w:rPr>
        <w:t>ی</w:t>
      </w:r>
      <w:r w:rsidRPr="00D4549C">
        <w:rPr>
          <w:rFonts w:cs="B Zar" w:hint="cs"/>
          <w:rtl/>
        </w:rPr>
        <w:t>ن حرف</w:t>
      </w:r>
      <w:r w:rsidR="00F84283" w:rsidRPr="00D4549C">
        <w:rPr>
          <w:rFonts w:cs="B Zar" w:hint="cs"/>
          <w:rtl/>
        </w:rPr>
        <w:t xml:space="preserve"> </w:t>
      </w:r>
      <w:r w:rsidRPr="00D4549C">
        <w:rPr>
          <w:rFonts w:cs="B Zar" w:hint="cs"/>
          <w:rtl/>
        </w:rPr>
        <w:t>ها به ا</w:t>
      </w:r>
      <w:r w:rsidR="00FE4F4C">
        <w:rPr>
          <w:rFonts w:cs="B Zar" w:hint="cs"/>
          <w:rtl/>
        </w:rPr>
        <w:t>ی</w:t>
      </w:r>
      <w:r w:rsidRPr="00D4549C">
        <w:rPr>
          <w:rFonts w:cs="B Zar" w:hint="cs"/>
          <w:rtl/>
        </w:rPr>
        <w:t>ن معن</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انسان در دن</w:t>
      </w:r>
      <w:r w:rsidR="00FE4F4C">
        <w:rPr>
          <w:rFonts w:cs="B Zar" w:hint="cs"/>
          <w:rtl/>
        </w:rPr>
        <w:t>ی</w:t>
      </w:r>
      <w:r w:rsidRPr="00D4549C">
        <w:rPr>
          <w:rFonts w:cs="B Zar" w:hint="cs"/>
          <w:rtl/>
        </w:rPr>
        <w:t>ا زندگ</w:t>
      </w:r>
      <w:r w:rsidR="00FE4F4C">
        <w:rPr>
          <w:rFonts w:cs="B Zar" w:hint="cs"/>
          <w:rtl/>
        </w:rPr>
        <w:t>ی</w:t>
      </w:r>
      <w:r w:rsidRPr="00D4549C">
        <w:rPr>
          <w:rFonts w:cs="B Zar" w:hint="cs"/>
          <w:rtl/>
        </w:rPr>
        <w:t xml:space="preserve"> نداشته باشد. منظور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شود در دن</w:t>
      </w:r>
      <w:r w:rsidR="00FE4F4C">
        <w:rPr>
          <w:rFonts w:cs="B Zar" w:hint="cs"/>
          <w:rtl/>
        </w:rPr>
        <w:t>ی</w:t>
      </w:r>
      <w:r w:rsidRPr="00D4549C">
        <w:rPr>
          <w:rFonts w:cs="B Zar" w:hint="cs"/>
          <w:rtl/>
        </w:rPr>
        <w:t>ا بود ول</w:t>
      </w:r>
      <w:r w:rsidR="00FE4F4C">
        <w:rPr>
          <w:rFonts w:cs="B Zar" w:hint="cs"/>
          <w:rtl/>
        </w:rPr>
        <w:t>ی</w:t>
      </w:r>
      <w:r w:rsidRPr="00D4549C">
        <w:rPr>
          <w:rFonts w:cs="B Zar" w:hint="cs"/>
          <w:rtl/>
        </w:rPr>
        <w:t xml:space="preserve"> قلب را به دن</w:t>
      </w:r>
      <w:r w:rsidR="00FE4F4C">
        <w:rPr>
          <w:rFonts w:cs="B Zar" w:hint="cs"/>
          <w:rtl/>
        </w:rPr>
        <w:t>ی</w:t>
      </w:r>
      <w:r w:rsidRPr="00D4549C">
        <w:rPr>
          <w:rFonts w:cs="B Zar" w:hint="cs"/>
          <w:rtl/>
        </w:rPr>
        <w:t>ا نسپرد، م</w:t>
      </w:r>
      <w:r w:rsidR="00FE4F4C">
        <w:rPr>
          <w:rFonts w:cs="B Zar" w:hint="cs"/>
          <w:rtl/>
        </w:rPr>
        <w:t>ی</w:t>
      </w:r>
      <w:r w:rsidR="00F84283" w:rsidRPr="00D4549C">
        <w:rPr>
          <w:rFonts w:cs="B Zar" w:hint="cs"/>
          <w:rtl/>
        </w:rPr>
        <w:t xml:space="preserve"> </w:t>
      </w:r>
      <w:r w:rsidRPr="00D4549C">
        <w:rPr>
          <w:rFonts w:cs="B Zar" w:hint="cs"/>
          <w:rtl/>
        </w:rPr>
        <w:t>شود جان را در عالم</w:t>
      </w:r>
      <w:r w:rsidR="00FE4F4C">
        <w:rPr>
          <w:rFonts w:cs="B Zar" w:hint="cs"/>
          <w:rtl/>
        </w:rPr>
        <w:t>ی</w:t>
      </w:r>
      <w:r w:rsidRPr="00D4549C">
        <w:rPr>
          <w:rFonts w:cs="B Zar" w:hint="cs"/>
          <w:rtl/>
        </w:rPr>
        <w:t xml:space="preserve"> فوق ا</w:t>
      </w:r>
      <w:r w:rsidR="00FE4F4C">
        <w:rPr>
          <w:rFonts w:cs="B Zar" w:hint="cs"/>
          <w:rtl/>
        </w:rPr>
        <w:t>ی</w:t>
      </w:r>
      <w:r w:rsidRPr="00D4549C">
        <w:rPr>
          <w:rFonts w:cs="B Zar" w:hint="cs"/>
          <w:rtl/>
        </w:rPr>
        <w:t>ن عالم برد، چون اصلاً از آن</w:t>
      </w:r>
      <w:r w:rsidR="00F84283" w:rsidRPr="00D4549C">
        <w:rPr>
          <w:rFonts w:cs="B Zar" w:hint="cs"/>
          <w:rtl/>
        </w:rPr>
        <w:t xml:space="preserve"> </w:t>
      </w:r>
      <w:r w:rsidRPr="00D4549C">
        <w:rPr>
          <w:rFonts w:cs="B Zar" w:hint="cs"/>
          <w:rtl/>
        </w:rPr>
        <w:t>جا آمده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در بارة آخر عمر 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گفته</w:t>
      </w:r>
      <w:r w:rsidR="00F84283" w:rsidRPr="00D4549C">
        <w:rPr>
          <w:rFonts w:cs="B Zar" w:hint="cs"/>
          <w:rtl/>
        </w:rPr>
        <w:t xml:space="preserve"> </w:t>
      </w:r>
      <w:r w:rsidRPr="00D4549C">
        <w:rPr>
          <w:rFonts w:cs="B Zar" w:hint="cs"/>
          <w:rtl/>
        </w:rPr>
        <w:t xml:space="preserve">اند </w:t>
      </w:r>
      <w:r w:rsidR="00FE4F4C">
        <w:rPr>
          <w:rFonts w:cs="B Zar" w:hint="cs"/>
          <w:rtl/>
        </w:rPr>
        <w:t>ک</w:t>
      </w:r>
      <w:r w:rsidRPr="00D4549C">
        <w:rPr>
          <w:rFonts w:cs="B Zar" w:hint="cs"/>
          <w:rtl/>
        </w:rPr>
        <w:t>ه حالت معنو</w:t>
      </w:r>
      <w:r w:rsidR="00FE4F4C">
        <w:rPr>
          <w:rFonts w:cs="B Zar" w:hint="cs"/>
          <w:rtl/>
        </w:rPr>
        <w:t>ی</w:t>
      </w:r>
      <w:r w:rsidRPr="00D4549C">
        <w:rPr>
          <w:rFonts w:cs="B Zar" w:hint="cs"/>
          <w:rtl/>
        </w:rPr>
        <w:t xml:space="preserve"> شد</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بر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00F84283" w:rsidRPr="00D4549C">
        <w:rPr>
          <w:rFonts w:cs="B Zar" w:hint="cs"/>
          <w:rtl/>
        </w:rPr>
        <w:t xml:space="preserve"> </w:t>
      </w:r>
      <w:r w:rsidRPr="00D4549C">
        <w:rPr>
          <w:rFonts w:cs="B Zar" w:hint="cs"/>
          <w:rtl/>
        </w:rPr>
        <w:t xml:space="preserve"> ا</w:t>
      </w:r>
      <w:r w:rsidR="00FE4F4C">
        <w:rPr>
          <w:rFonts w:cs="B Zar" w:hint="cs"/>
          <w:rtl/>
        </w:rPr>
        <w:t>ی</w:t>
      </w:r>
      <w:r w:rsidRPr="00D4549C">
        <w:rPr>
          <w:rFonts w:cs="B Zar" w:hint="cs"/>
          <w:rtl/>
        </w:rPr>
        <w:t xml:space="preserve">شان غلبه </w:t>
      </w:r>
      <w:r w:rsidR="00FE4F4C">
        <w:rPr>
          <w:rFonts w:cs="B Zar" w:hint="cs"/>
          <w:rtl/>
        </w:rPr>
        <w:t>ک</w:t>
      </w:r>
      <w:r w:rsidRPr="00D4549C">
        <w:rPr>
          <w:rFonts w:cs="B Zar" w:hint="cs"/>
          <w:rtl/>
        </w:rPr>
        <w:t>رده بود، به طور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احساس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ردند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هستند، لبانشان از تشنگ</w:t>
      </w:r>
      <w:r w:rsidR="00FE4F4C">
        <w:rPr>
          <w:rFonts w:cs="B Zar" w:hint="cs"/>
          <w:rtl/>
        </w:rPr>
        <w:t>ی</w:t>
      </w:r>
      <w:r w:rsidRPr="00D4549C">
        <w:rPr>
          <w:rFonts w:cs="B Zar" w:hint="cs"/>
          <w:rtl/>
        </w:rPr>
        <w:t xml:space="preserve"> خش</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شد، ل</w:t>
      </w:r>
      <w:r w:rsidR="00FE4F4C">
        <w:rPr>
          <w:rFonts w:cs="B Zar" w:hint="cs"/>
          <w:rtl/>
        </w:rPr>
        <w:t>ی</w:t>
      </w:r>
      <w:r w:rsidRPr="00D4549C">
        <w:rPr>
          <w:rFonts w:cs="B Zar" w:hint="cs"/>
          <w:rtl/>
        </w:rPr>
        <w:t>وان را م</w:t>
      </w:r>
      <w:r w:rsidR="00FE4F4C">
        <w:rPr>
          <w:rFonts w:cs="B Zar" w:hint="cs"/>
          <w:rtl/>
        </w:rPr>
        <w:t>ی</w:t>
      </w:r>
      <w:r w:rsidR="00F84283" w:rsidRPr="00D4549C">
        <w:rPr>
          <w:rFonts w:cs="B Zar" w:hint="cs"/>
          <w:rtl/>
        </w:rPr>
        <w:t xml:space="preserve"> </w:t>
      </w:r>
      <w:r w:rsidRPr="00D4549C">
        <w:rPr>
          <w:rFonts w:cs="B Zar" w:hint="cs"/>
          <w:rtl/>
        </w:rPr>
        <w:t xml:space="preserve">گرفتند </w:t>
      </w:r>
      <w:r w:rsidR="00FE4F4C">
        <w:rPr>
          <w:rFonts w:cs="B Zar" w:hint="cs"/>
          <w:rtl/>
        </w:rPr>
        <w:t>ک</w:t>
      </w:r>
      <w:r w:rsidRPr="00D4549C">
        <w:rPr>
          <w:rFonts w:cs="B Zar" w:hint="cs"/>
          <w:rtl/>
        </w:rPr>
        <w:t xml:space="preserve">ه آب بخورند، </w:t>
      </w:r>
      <w:r w:rsidR="00FE4F4C">
        <w:rPr>
          <w:rFonts w:cs="B Zar" w:hint="cs"/>
          <w:rtl/>
        </w:rPr>
        <w:t>یک</w:t>
      </w:r>
      <w:r w:rsidRPr="00D4549C">
        <w:rPr>
          <w:rFonts w:cs="B Zar" w:hint="cs"/>
          <w:rtl/>
        </w:rPr>
        <w:t xml:space="preserve"> مرتبه باز م</w:t>
      </w:r>
      <w:r w:rsidR="00FE4F4C">
        <w:rPr>
          <w:rFonts w:cs="B Zar" w:hint="cs"/>
          <w:rtl/>
        </w:rPr>
        <w:t>ی</w:t>
      </w:r>
      <w:r w:rsidR="00F84283" w:rsidRPr="00D4549C">
        <w:rPr>
          <w:rFonts w:cs="B Zar" w:hint="cs"/>
          <w:rtl/>
        </w:rPr>
        <w:t xml:space="preserve"> </w:t>
      </w:r>
      <w:r w:rsidRPr="00D4549C">
        <w:rPr>
          <w:rFonts w:cs="B Zar" w:hint="cs"/>
          <w:rtl/>
        </w:rPr>
        <w:t>رفتند در آن عالم. به ا</w:t>
      </w:r>
      <w:r w:rsidR="00FE4F4C">
        <w:rPr>
          <w:rFonts w:cs="B Zar" w:hint="cs"/>
          <w:rtl/>
        </w:rPr>
        <w:t>ی</w:t>
      </w:r>
      <w:r w:rsidRPr="00D4549C">
        <w:rPr>
          <w:rFonts w:cs="B Zar" w:hint="cs"/>
          <w:rtl/>
        </w:rPr>
        <w:t>شان م</w:t>
      </w:r>
      <w:r w:rsidR="00FE4F4C">
        <w:rPr>
          <w:rFonts w:cs="B Zar" w:hint="cs"/>
          <w:rtl/>
        </w:rPr>
        <w:t>ی</w:t>
      </w:r>
      <w:r w:rsidR="00F84283" w:rsidRPr="00D4549C">
        <w:rPr>
          <w:rFonts w:cs="B Zar" w:hint="cs"/>
          <w:rtl/>
        </w:rPr>
        <w:t xml:space="preserve"> </w:t>
      </w:r>
      <w:r w:rsidRPr="00D4549C">
        <w:rPr>
          <w:rFonts w:cs="B Zar" w:hint="cs"/>
          <w:rtl/>
        </w:rPr>
        <w:t>گفتند: حاج</w:t>
      </w:r>
      <w:r w:rsidR="00F84283" w:rsidRPr="00D4549C">
        <w:rPr>
          <w:rFonts w:cs="B Zar" w:hint="cs"/>
          <w:rtl/>
        </w:rPr>
        <w:t xml:space="preserve"> </w:t>
      </w:r>
      <w:r w:rsidRPr="00D4549C">
        <w:rPr>
          <w:rFonts w:cs="B Zar" w:hint="cs"/>
          <w:rtl/>
        </w:rPr>
        <w:t>آقا آب بخور</w:t>
      </w:r>
      <w:r w:rsidR="00FE4F4C">
        <w:rPr>
          <w:rFonts w:cs="B Zar" w:hint="cs"/>
          <w:rtl/>
        </w:rPr>
        <w:t>ی</w:t>
      </w:r>
      <w:r w:rsidRPr="00D4549C">
        <w:rPr>
          <w:rFonts w:cs="B Zar" w:hint="cs"/>
          <w:rtl/>
        </w:rPr>
        <w:t>د، آن</w:t>
      </w:r>
      <w:r w:rsidR="00F84283" w:rsidRPr="00D4549C">
        <w:rPr>
          <w:rFonts w:cs="B Zar" w:hint="cs"/>
          <w:rtl/>
        </w:rPr>
        <w:t xml:space="preserve"> </w:t>
      </w:r>
      <w:r w:rsidRPr="00D4549C">
        <w:rPr>
          <w:rFonts w:cs="B Zar" w:hint="cs"/>
          <w:rtl/>
        </w:rPr>
        <w:t>وقت آب م</w:t>
      </w:r>
      <w:r w:rsidR="00FE4F4C">
        <w:rPr>
          <w:rFonts w:cs="B Zar" w:hint="cs"/>
          <w:rtl/>
        </w:rPr>
        <w:t>ی</w:t>
      </w:r>
      <w:r w:rsidR="00F84283" w:rsidRPr="00D4549C">
        <w:rPr>
          <w:rFonts w:cs="B Zar" w:hint="cs"/>
          <w:rtl/>
        </w:rPr>
        <w:t xml:space="preserve"> </w:t>
      </w:r>
      <w:r w:rsidRPr="00D4549C">
        <w:rPr>
          <w:rFonts w:cs="B Zar" w:hint="cs"/>
          <w:rtl/>
        </w:rPr>
        <w:t>خوردند. چون در آخر عمر روح اول</w:t>
      </w:r>
      <w:r w:rsidR="00FE4F4C">
        <w:rPr>
          <w:rFonts w:cs="B Zar" w:hint="cs"/>
          <w:rtl/>
        </w:rPr>
        <w:t>ی</w:t>
      </w:r>
      <w:r w:rsidRPr="00D4549C">
        <w:rPr>
          <w:rFonts w:cs="B Zar" w:hint="cs"/>
          <w:rtl/>
        </w:rPr>
        <w:t>اء خدا م</w:t>
      </w:r>
      <w:r w:rsidR="00FE4F4C">
        <w:rPr>
          <w:rFonts w:cs="B Zar" w:hint="cs"/>
          <w:rtl/>
        </w:rPr>
        <w:t>ی</w:t>
      </w:r>
      <w:r w:rsidR="00F84283" w:rsidRPr="00D4549C">
        <w:rPr>
          <w:rFonts w:cs="B Zar" w:hint="cs"/>
          <w:rtl/>
        </w:rPr>
        <w:t xml:space="preserve"> </w:t>
      </w:r>
      <w:r w:rsidRPr="00D4549C">
        <w:rPr>
          <w:rFonts w:cs="B Zar" w:hint="cs"/>
          <w:rtl/>
        </w:rPr>
        <w:t xml:space="preserve">خواهد بپرد. بدن </w:t>
      </w:r>
      <w:r w:rsidR="00FE4F4C">
        <w:rPr>
          <w:rFonts w:cs="B Zar" w:hint="cs"/>
          <w:rtl/>
        </w:rPr>
        <w:t>ک</w:t>
      </w:r>
      <w:r w:rsidRPr="00D4549C">
        <w:rPr>
          <w:rFonts w:cs="B Zar" w:hint="cs"/>
          <w:rtl/>
        </w:rPr>
        <w:t>م</w:t>
      </w:r>
      <w:r w:rsidR="00FE4F4C">
        <w:rPr>
          <w:rFonts w:cs="B Zar" w:hint="cs"/>
          <w:rtl/>
        </w:rPr>
        <w:t>ی</w:t>
      </w:r>
      <w:r w:rsidRPr="00D4549C">
        <w:rPr>
          <w:rFonts w:cs="B Zar" w:hint="cs"/>
          <w:rtl/>
        </w:rPr>
        <w:t xml:space="preserve"> هنوز قدرت جذب دارد، ول</w:t>
      </w:r>
      <w:r w:rsidR="00FE4F4C">
        <w:rPr>
          <w:rFonts w:cs="B Zar" w:hint="cs"/>
          <w:rtl/>
        </w:rPr>
        <w:t>ی</w:t>
      </w:r>
      <w:r w:rsidRPr="00D4549C">
        <w:rPr>
          <w:rFonts w:cs="B Zar" w:hint="cs"/>
          <w:rtl/>
        </w:rPr>
        <w:t xml:space="preserve"> روح آن</w:t>
      </w:r>
      <w:r w:rsidR="00F84283" w:rsidRPr="00D4549C">
        <w:rPr>
          <w:rFonts w:cs="B Zar" w:hint="cs"/>
          <w:rtl/>
        </w:rPr>
        <w:t xml:space="preserve"> </w:t>
      </w:r>
      <w:r w:rsidRPr="00D4549C">
        <w:rPr>
          <w:rFonts w:cs="B Zar" w:hint="cs"/>
          <w:rtl/>
        </w:rPr>
        <w:t>ها ب</w:t>
      </w:r>
      <w:r w:rsidR="00FE4F4C">
        <w:rPr>
          <w:rFonts w:cs="B Zar" w:hint="cs"/>
          <w:rtl/>
        </w:rPr>
        <w:t>ی</w:t>
      </w:r>
      <w:r w:rsidRPr="00D4549C">
        <w:rPr>
          <w:rFonts w:cs="B Zar" w:hint="cs"/>
          <w:rtl/>
        </w:rPr>
        <w:t>شتر در آن دن</w:t>
      </w:r>
      <w:r w:rsidR="00FE4F4C">
        <w:rPr>
          <w:rFonts w:cs="B Zar" w:hint="cs"/>
          <w:rtl/>
        </w:rPr>
        <w:t>ی</w:t>
      </w:r>
      <w:r w:rsidRPr="00D4549C">
        <w:rPr>
          <w:rFonts w:cs="B Zar" w:hint="cs"/>
          <w:rtl/>
        </w:rPr>
        <w:t>ا زندگ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p>
    <w:p w:rsidR="00574D71" w:rsidRPr="00D4549C" w:rsidRDefault="00574D71" w:rsidP="007E118B">
      <w:pPr>
        <w:rPr>
          <w:rFonts w:cs="B Zar" w:hint="cs"/>
          <w:rtl/>
        </w:rPr>
      </w:pPr>
      <w:r w:rsidRPr="00D4549C">
        <w:rPr>
          <w:rFonts w:cs="B Zar" w:hint="cs"/>
          <w:rtl/>
        </w:rPr>
        <w:t>در شرح حال حاج</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خانم</w:t>
      </w:r>
      <w:r w:rsidR="00F84283" w:rsidRPr="00D4549C">
        <w:rPr>
          <w:rFonts w:cs="B Zar" w:hint="cs"/>
          <w:rtl/>
        </w:rPr>
        <w:t xml:space="preserve"> </w:t>
      </w:r>
      <w:r w:rsidRPr="00D4549C">
        <w:rPr>
          <w:rFonts w:cs="B Zar" w:hint="cs"/>
          <w:rtl/>
        </w:rPr>
        <w:t>ام</w:t>
      </w:r>
      <w:r w:rsidR="00FE4F4C">
        <w:rPr>
          <w:rFonts w:cs="B Zar" w:hint="cs"/>
          <w:rtl/>
        </w:rPr>
        <w:t>ی</w:t>
      </w:r>
      <w:r w:rsidRPr="00D4549C">
        <w:rPr>
          <w:rFonts w:cs="B Zar" w:hint="cs"/>
          <w:rtl/>
        </w:rPr>
        <w:t>ن</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ها»</w:t>
      </w:r>
      <w:r w:rsidRPr="00D4549C">
        <w:rPr>
          <w:rFonts w:cs="B Zar" w:hint="cs"/>
          <w:rtl/>
        </w:rPr>
        <w:t xml:space="preserve"> دار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ا</w:t>
      </w:r>
      <w:r w:rsidR="00FE4F4C">
        <w:rPr>
          <w:rFonts w:cs="B Zar" w:hint="cs"/>
          <w:rtl/>
        </w:rPr>
        <w:t>ی</w:t>
      </w:r>
      <w:r w:rsidRPr="00D4549C">
        <w:rPr>
          <w:rFonts w:cs="B Zar" w:hint="cs"/>
          <w:rtl/>
        </w:rPr>
        <w:t>شان را هم در آخر عمر با</w:t>
      </w:r>
      <w:r w:rsidR="00FE4F4C">
        <w:rPr>
          <w:rFonts w:cs="B Zar" w:hint="cs"/>
          <w:rtl/>
        </w:rPr>
        <w:t>ی</w:t>
      </w:r>
      <w:r w:rsidRPr="00D4549C">
        <w:rPr>
          <w:rFonts w:cs="B Zar" w:hint="cs"/>
          <w:rtl/>
        </w:rPr>
        <w:t>د توجه</w:t>
      </w:r>
      <w:r w:rsidR="00F84283" w:rsidRPr="00D4549C">
        <w:rPr>
          <w:rFonts w:cs="B Zar" w:hint="cs"/>
          <w:rtl/>
        </w:rPr>
        <w:t xml:space="preserve"> </w:t>
      </w:r>
      <w:r w:rsidRPr="00D4549C">
        <w:rPr>
          <w:rFonts w:cs="B Zar" w:hint="cs"/>
          <w:rtl/>
        </w:rPr>
        <w:t>شان م</w:t>
      </w:r>
      <w:r w:rsidR="00FE4F4C">
        <w:rPr>
          <w:rFonts w:cs="B Zar" w:hint="cs"/>
          <w:rtl/>
        </w:rPr>
        <w:t>ی</w:t>
      </w:r>
      <w:r w:rsidR="00F84283" w:rsidRPr="00D4549C">
        <w:rPr>
          <w:rFonts w:cs="B Zar" w:hint="cs"/>
          <w:rtl/>
        </w:rPr>
        <w:t xml:space="preserve"> </w:t>
      </w:r>
      <w:r w:rsidRPr="00D4549C">
        <w:rPr>
          <w:rFonts w:cs="B Zar" w:hint="cs"/>
          <w:rtl/>
        </w:rPr>
        <w:t>دادند به دن</w:t>
      </w:r>
      <w:r w:rsidR="00FE4F4C">
        <w:rPr>
          <w:rFonts w:cs="B Zar" w:hint="cs"/>
          <w:rtl/>
        </w:rPr>
        <w:t>ی</w:t>
      </w:r>
      <w:r w:rsidRPr="00D4549C">
        <w:rPr>
          <w:rFonts w:cs="B Zar" w:hint="cs"/>
          <w:rtl/>
        </w:rPr>
        <w:t>ا، وگرنه آن دن</w:t>
      </w:r>
      <w:r w:rsidR="00FE4F4C">
        <w:rPr>
          <w:rFonts w:cs="B Zar" w:hint="cs"/>
          <w:rtl/>
        </w:rPr>
        <w:t>ی</w:t>
      </w:r>
      <w:r w:rsidRPr="00D4549C">
        <w:rPr>
          <w:rFonts w:cs="B Zar" w:hint="cs"/>
          <w:rtl/>
        </w:rPr>
        <w:t>ا بر احوالات و رفتار ا</w:t>
      </w:r>
      <w:r w:rsidR="00FE4F4C">
        <w:rPr>
          <w:rFonts w:cs="B Zar" w:hint="cs"/>
          <w:rtl/>
        </w:rPr>
        <w:t>ی</w:t>
      </w:r>
      <w:r w:rsidRPr="00D4549C">
        <w:rPr>
          <w:rFonts w:cs="B Zar" w:hint="cs"/>
          <w:rtl/>
        </w:rPr>
        <w:t>شان غلبه داشت.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در </w:t>
      </w:r>
      <w:r w:rsidR="00FE4F4C">
        <w:rPr>
          <w:rFonts w:cs="B Zar" w:hint="cs"/>
          <w:rtl/>
        </w:rPr>
        <w:t>ک</w:t>
      </w:r>
      <w:r w:rsidRPr="00D4549C">
        <w:rPr>
          <w:rFonts w:cs="B Zar" w:hint="cs"/>
          <w:rtl/>
        </w:rPr>
        <w:t xml:space="preserve">نارشان نبود </w:t>
      </w:r>
      <w:r w:rsidR="00FE4F4C">
        <w:rPr>
          <w:rFonts w:cs="B Zar" w:hint="cs"/>
          <w:rtl/>
        </w:rPr>
        <w:t>ک</w:t>
      </w:r>
      <w:r w:rsidRPr="00D4549C">
        <w:rPr>
          <w:rFonts w:cs="B Zar" w:hint="cs"/>
          <w:rtl/>
        </w:rPr>
        <w:t>ه به امورات و ن</w:t>
      </w:r>
      <w:r w:rsidR="00FE4F4C">
        <w:rPr>
          <w:rFonts w:cs="B Zar" w:hint="cs"/>
          <w:rtl/>
        </w:rPr>
        <w:t>ی</w:t>
      </w:r>
      <w:r w:rsidRPr="00D4549C">
        <w:rPr>
          <w:rFonts w:cs="B Zar" w:hint="cs"/>
          <w:rtl/>
        </w:rPr>
        <w:t>ازها</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00F84283" w:rsidRPr="00D4549C">
        <w:rPr>
          <w:rFonts w:cs="B Zar" w:hint="cs"/>
          <w:rtl/>
        </w:rPr>
        <w:t xml:space="preserve"> </w:t>
      </w:r>
      <w:r w:rsidRPr="00D4549C">
        <w:rPr>
          <w:rFonts w:cs="B Zar" w:hint="cs"/>
          <w:rtl/>
        </w:rPr>
        <w:t>شان توجه</w:t>
      </w:r>
      <w:r w:rsidR="00F84283" w:rsidRPr="00D4549C">
        <w:rPr>
          <w:rFonts w:cs="B Zar" w:hint="cs"/>
          <w:rtl/>
        </w:rPr>
        <w:t xml:space="preserve"> </w:t>
      </w:r>
      <w:r w:rsidRPr="00D4549C">
        <w:rPr>
          <w:rFonts w:cs="B Zar" w:hint="cs"/>
          <w:rtl/>
        </w:rPr>
        <w:t>شان بدهد، م</w:t>
      </w:r>
      <w:r w:rsidR="00FE4F4C">
        <w:rPr>
          <w:rFonts w:cs="B Zar" w:hint="cs"/>
          <w:rtl/>
        </w:rPr>
        <w:t>ی</w:t>
      </w:r>
      <w:r w:rsidR="00F84283" w:rsidRPr="00D4549C">
        <w:rPr>
          <w:rFonts w:cs="B Zar" w:hint="cs"/>
          <w:rtl/>
        </w:rPr>
        <w:t xml:space="preserve"> </w:t>
      </w:r>
      <w:r w:rsidRPr="00D4549C">
        <w:rPr>
          <w:rFonts w:cs="B Zar" w:hint="cs"/>
          <w:rtl/>
        </w:rPr>
        <w:t>رفتند در همان عالم غ</w:t>
      </w:r>
      <w:r w:rsidR="00FE4F4C">
        <w:rPr>
          <w:rFonts w:cs="B Zar" w:hint="cs"/>
          <w:rtl/>
        </w:rPr>
        <w:t>ی</w:t>
      </w:r>
      <w:r w:rsidRPr="00D4549C">
        <w:rPr>
          <w:rFonts w:cs="B Zar" w:hint="cs"/>
          <w:rtl/>
        </w:rPr>
        <w:t>ب. بله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بدن ا</w:t>
      </w:r>
      <w:r w:rsidR="00FE4F4C">
        <w:rPr>
          <w:rFonts w:cs="B Zar" w:hint="cs"/>
          <w:rtl/>
        </w:rPr>
        <w:t>ی</w:t>
      </w:r>
      <w:r w:rsidRPr="00D4549C">
        <w:rPr>
          <w:rFonts w:cs="B Zar" w:hint="cs"/>
          <w:rtl/>
        </w:rPr>
        <w:t xml:space="preserve">ن افراد گرسنه شود، </w:t>
      </w:r>
      <w:r w:rsidR="00FE4F4C">
        <w:rPr>
          <w:rFonts w:cs="B Zar" w:hint="cs"/>
          <w:rtl/>
        </w:rPr>
        <w:t>یک</w:t>
      </w:r>
      <w:r w:rsidRPr="00D4549C">
        <w:rPr>
          <w:rFonts w:cs="B Zar" w:hint="cs"/>
          <w:rtl/>
        </w:rPr>
        <w:t xml:space="preserve"> </w:t>
      </w:r>
      <w:r w:rsidR="00FE4F4C">
        <w:rPr>
          <w:rFonts w:cs="B Zar" w:hint="cs"/>
          <w:rtl/>
        </w:rPr>
        <w:t>ک</w:t>
      </w:r>
      <w:r w:rsidRPr="00D4549C">
        <w:rPr>
          <w:rFonts w:cs="B Zar" w:hint="cs"/>
          <w:rtl/>
        </w:rPr>
        <w:t>م</w:t>
      </w:r>
      <w:r w:rsidR="00FE4F4C">
        <w:rPr>
          <w:rFonts w:cs="B Zar" w:hint="cs"/>
          <w:rtl/>
        </w:rPr>
        <w:t>ی</w:t>
      </w:r>
      <w:r w:rsidRPr="00D4549C">
        <w:rPr>
          <w:rFonts w:cs="B Zar" w:hint="cs"/>
          <w:rtl/>
        </w:rPr>
        <w:t xml:space="preserve"> توجه به دن</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ول</w:t>
      </w:r>
      <w:r w:rsidR="00FE4F4C">
        <w:rPr>
          <w:rFonts w:cs="B Zar" w:hint="cs"/>
          <w:rtl/>
        </w:rPr>
        <w:t>ی</w:t>
      </w:r>
      <w:r w:rsidRPr="00D4549C">
        <w:rPr>
          <w:rFonts w:cs="B Zar" w:hint="cs"/>
          <w:rtl/>
        </w:rPr>
        <w:t xml:space="preserve"> شرا</w:t>
      </w:r>
      <w:r w:rsidR="00FE4F4C">
        <w:rPr>
          <w:rFonts w:cs="B Zar" w:hint="cs"/>
          <w:rtl/>
        </w:rPr>
        <w:t>ی</w:t>
      </w:r>
      <w:r w:rsidRPr="00D4549C">
        <w:rPr>
          <w:rFonts w:cs="B Zar" w:hint="cs"/>
          <w:rtl/>
        </w:rPr>
        <w:t>ط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ب</w:t>
      </w:r>
      <w:r w:rsidR="00FE4F4C">
        <w:rPr>
          <w:rFonts w:cs="B Zar" w:hint="cs"/>
          <w:rtl/>
        </w:rPr>
        <w:t>ی</w:t>
      </w:r>
      <w:r w:rsidRPr="00D4549C">
        <w:rPr>
          <w:rFonts w:cs="B Zar" w:hint="cs"/>
          <w:rtl/>
        </w:rPr>
        <w:t>شتر جنبة غلبه غ</w:t>
      </w:r>
      <w:r w:rsidR="00FE4F4C">
        <w:rPr>
          <w:rFonts w:cs="B Zar" w:hint="cs"/>
          <w:rtl/>
        </w:rPr>
        <w:t>ی</w:t>
      </w:r>
      <w:r w:rsidRPr="00D4549C">
        <w:rPr>
          <w:rFonts w:cs="B Zar" w:hint="cs"/>
          <w:rtl/>
        </w:rPr>
        <w:t>ب را به همراه آورده بود. به هر حال مهم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 xml:space="preserve">ه انسان مرتب به خودش توجه دهد </w:t>
      </w:r>
      <w:r w:rsidR="00FE4F4C">
        <w:rPr>
          <w:rFonts w:cs="B Zar" w:hint="cs"/>
          <w:rtl/>
        </w:rPr>
        <w:t>ک</w:t>
      </w:r>
      <w:r w:rsidRPr="00D4549C">
        <w:rPr>
          <w:rFonts w:cs="B Zar" w:hint="cs"/>
          <w:rtl/>
        </w:rPr>
        <w:t>ه آخرش دن</w:t>
      </w:r>
      <w:r w:rsidR="00FE4F4C">
        <w:rPr>
          <w:rFonts w:cs="B Zar" w:hint="cs"/>
          <w:rtl/>
        </w:rPr>
        <w:t>ی</w:t>
      </w:r>
      <w:r w:rsidRPr="00D4549C">
        <w:rPr>
          <w:rFonts w:cs="B Zar" w:hint="cs"/>
          <w:rtl/>
        </w:rPr>
        <w:t>ا را با</w:t>
      </w:r>
      <w:r w:rsidR="00FE4F4C">
        <w:rPr>
          <w:rFonts w:cs="B Zar" w:hint="cs"/>
          <w:rtl/>
        </w:rPr>
        <w:t>ی</w:t>
      </w:r>
      <w:r w:rsidRPr="00D4549C">
        <w:rPr>
          <w:rFonts w:cs="B Zar" w:hint="cs"/>
          <w:rtl/>
        </w:rPr>
        <w:t>د درست بب</w:t>
      </w:r>
      <w:r w:rsidR="00FE4F4C">
        <w:rPr>
          <w:rFonts w:cs="B Zar" w:hint="cs"/>
          <w:rtl/>
        </w:rPr>
        <w:t>ی</w:t>
      </w:r>
      <w:r w:rsidRPr="00D4549C">
        <w:rPr>
          <w:rFonts w:cs="B Zar" w:hint="cs"/>
          <w:rtl/>
        </w:rPr>
        <w:t>ند.</w:t>
      </w:r>
    </w:p>
    <w:p w:rsidR="00D42AF3" w:rsidRPr="00D4549C" w:rsidRDefault="00D42AF3" w:rsidP="00D42AF3">
      <w:pPr>
        <w:rPr>
          <w:rFonts w:cs="B Zar" w:hint="cs"/>
          <w:rtl/>
        </w:rPr>
      </w:pPr>
      <w:r w:rsidRPr="00D4549C">
        <w:rPr>
          <w:rFonts w:cs="B Zar" w:hint="cs"/>
          <w:rtl/>
          <w:lang w:bidi="fa-IR"/>
        </w:rPr>
        <w:t>در رابطه با هبوط و ا</w:t>
      </w:r>
      <w:r w:rsidR="00FE4F4C">
        <w:rPr>
          <w:rFonts w:cs="B Zar" w:hint="cs"/>
          <w:rtl/>
          <w:lang w:bidi="fa-IR"/>
        </w:rPr>
        <w:t>ی</w:t>
      </w:r>
      <w:r w:rsidRPr="00D4549C">
        <w:rPr>
          <w:rFonts w:cs="B Zar" w:hint="cs"/>
          <w:rtl/>
          <w:lang w:bidi="fa-IR"/>
        </w:rPr>
        <w:t>ن</w:t>
      </w:r>
      <w:r w:rsidR="00F84283" w:rsidRPr="00D4549C">
        <w:rPr>
          <w:rFonts w:cs="B Zar" w:hint="cs"/>
          <w:rtl/>
          <w:lang w:bidi="fa-IR"/>
        </w:rPr>
        <w:t xml:space="preserve"> </w:t>
      </w:r>
      <w:r w:rsidRPr="00D4549C">
        <w:rPr>
          <w:rFonts w:cs="B Zar" w:hint="cs"/>
          <w:rtl/>
          <w:lang w:bidi="fa-IR"/>
        </w:rPr>
        <w:t xml:space="preserve">که هبوط </w:t>
      </w:r>
      <w:r w:rsidR="00FE4F4C">
        <w:rPr>
          <w:rFonts w:cs="B Zar" w:hint="cs"/>
          <w:rtl/>
          <w:lang w:bidi="fa-IR"/>
        </w:rPr>
        <w:t>ی</w:t>
      </w:r>
      <w:r w:rsidRPr="00D4549C">
        <w:rPr>
          <w:rFonts w:cs="B Zar" w:hint="cs"/>
          <w:rtl/>
          <w:lang w:bidi="fa-IR"/>
        </w:rPr>
        <w:t>ک نوع تغ</w:t>
      </w:r>
      <w:r w:rsidR="00FE4F4C">
        <w:rPr>
          <w:rFonts w:cs="B Zar" w:hint="cs"/>
          <w:rtl/>
          <w:lang w:bidi="fa-IR"/>
        </w:rPr>
        <w:t>یی</w:t>
      </w:r>
      <w:r w:rsidRPr="00D4549C">
        <w:rPr>
          <w:rFonts w:cs="B Zar" w:hint="cs"/>
          <w:rtl/>
          <w:lang w:bidi="fa-IR"/>
        </w:rPr>
        <w:t xml:space="preserve">ر منظر است و نه </w:t>
      </w:r>
      <w:r w:rsidR="00FE4F4C">
        <w:rPr>
          <w:rFonts w:cs="B Zar" w:hint="cs"/>
          <w:rtl/>
          <w:lang w:bidi="fa-IR"/>
        </w:rPr>
        <w:t>ی</w:t>
      </w:r>
      <w:r w:rsidRPr="00D4549C">
        <w:rPr>
          <w:rFonts w:cs="B Zar" w:hint="cs"/>
          <w:rtl/>
          <w:lang w:bidi="fa-IR"/>
        </w:rPr>
        <w:t>ک جابجا</w:t>
      </w:r>
      <w:r w:rsidR="00FE4F4C">
        <w:rPr>
          <w:rFonts w:cs="B Zar" w:hint="cs"/>
          <w:rtl/>
          <w:lang w:bidi="fa-IR"/>
        </w:rPr>
        <w:t>یی</w:t>
      </w:r>
      <w:r w:rsidRPr="00D4549C">
        <w:rPr>
          <w:rFonts w:cs="B Zar" w:hint="cs"/>
          <w:rtl/>
          <w:lang w:bidi="fa-IR"/>
        </w:rPr>
        <w:t xml:space="preserve"> مکان</w:t>
      </w:r>
      <w:r w:rsidR="00FE4F4C">
        <w:rPr>
          <w:rFonts w:cs="B Zar" w:hint="cs"/>
          <w:rtl/>
          <w:lang w:bidi="fa-IR"/>
        </w:rPr>
        <w:t>ی</w:t>
      </w:r>
      <w:r w:rsidRPr="00D4549C">
        <w:rPr>
          <w:rFonts w:cs="B Zar" w:hint="cs"/>
          <w:rtl/>
          <w:lang w:bidi="fa-IR"/>
        </w:rPr>
        <w:t>، امام</w:t>
      </w:r>
      <w:r w:rsidR="00F84283" w:rsidRPr="00D4549C">
        <w:rPr>
          <w:rFonts w:cs="B Zar" w:hint="cs"/>
          <w:rtl/>
          <w:lang w:bidi="fa-IR"/>
        </w:rPr>
        <w:t xml:space="preserve"> </w:t>
      </w:r>
      <w:r w:rsidRPr="00D4549C">
        <w:rPr>
          <w:rFonts w:cs="B Zar" w:hint="cs"/>
          <w:rtl/>
          <w:lang w:bidi="fa-IR"/>
        </w:rPr>
        <w:t>خم</w:t>
      </w:r>
      <w:r w:rsidR="00FE4F4C">
        <w:rPr>
          <w:rFonts w:cs="B Zar" w:hint="cs"/>
          <w:rtl/>
          <w:lang w:bidi="fa-IR"/>
        </w:rPr>
        <w:t>ی</w:t>
      </w:r>
      <w:r w:rsidRPr="00D4549C">
        <w:rPr>
          <w:rFonts w:cs="B Zar" w:hint="cs"/>
          <w:rtl/>
          <w:lang w:bidi="fa-IR"/>
        </w:rPr>
        <w:t>ن</w:t>
      </w:r>
      <w:r w:rsidR="00FE4F4C">
        <w:rPr>
          <w:rFonts w:cs="B Zar" w:hint="cs"/>
          <w:rtl/>
          <w:lang w:bidi="fa-IR"/>
        </w:rPr>
        <w:t>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lang w:bidi="fa-IR"/>
        </w:rPr>
        <w:t xml:space="preserve"> م</w:t>
      </w:r>
      <w:r w:rsidR="00FE4F4C">
        <w:rPr>
          <w:rFonts w:cs="B Zar" w:hint="cs"/>
          <w:rtl/>
          <w:lang w:bidi="fa-IR"/>
        </w:rPr>
        <w:t>ی</w:t>
      </w:r>
      <w:r w:rsidR="00F84283" w:rsidRPr="00D4549C">
        <w:rPr>
          <w:rFonts w:cs="B Zar" w:hint="cs"/>
          <w:rtl/>
          <w:lang w:bidi="fa-IR"/>
        </w:rPr>
        <w:t xml:space="preserve"> </w:t>
      </w:r>
      <w:r w:rsidRPr="00D4549C">
        <w:rPr>
          <w:rFonts w:cs="B Zar" w:hint="cs"/>
          <w:rtl/>
          <w:lang w:bidi="fa-IR"/>
        </w:rPr>
        <w:t>فرما</w:t>
      </w:r>
      <w:r w:rsidR="00FE4F4C">
        <w:rPr>
          <w:rFonts w:cs="B Zar" w:hint="cs"/>
          <w:rtl/>
          <w:lang w:bidi="fa-IR"/>
        </w:rPr>
        <w:t>ی</w:t>
      </w:r>
      <w:r w:rsidRPr="00D4549C">
        <w:rPr>
          <w:rFonts w:cs="B Zar" w:hint="cs"/>
          <w:rtl/>
          <w:lang w:bidi="fa-IR"/>
        </w:rPr>
        <w:t>ند:«چون نفس مجرد از مکان است تنزل برا</w:t>
      </w:r>
      <w:r w:rsidR="00FE4F4C">
        <w:rPr>
          <w:rFonts w:cs="B Zar" w:hint="cs"/>
          <w:rtl/>
          <w:lang w:bidi="fa-IR"/>
        </w:rPr>
        <w:t>ی</w:t>
      </w:r>
      <w:r w:rsidRPr="00D4549C">
        <w:rPr>
          <w:rFonts w:cs="B Zar" w:hint="cs"/>
          <w:rtl/>
          <w:lang w:bidi="fa-IR"/>
        </w:rPr>
        <w:t xml:space="preserve"> او جا</w:t>
      </w:r>
      <w:r w:rsidR="00FE4F4C">
        <w:rPr>
          <w:rFonts w:cs="B Zar" w:hint="cs"/>
          <w:rtl/>
          <w:lang w:bidi="fa-IR"/>
        </w:rPr>
        <w:t>ی</w:t>
      </w:r>
      <w:r w:rsidRPr="00D4549C">
        <w:rPr>
          <w:rFonts w:cs="B Zar" w:hint="cs"/>
          <w:rtl/>
          <w:lang w:bidi="fa-IR"/>
        </w:rPr>
        <w:t>ز ن</w:t>
      </w:r>
      <w:r w:rsidR="00FE4F4C">
        <w:rPr>
          <w:rFonts w:cs="B Zar" w:hint="cs"/>
          <w:rtl/>
          <w:lang w:bidi="fa-IR"/>
        </w:rPr>
        <w:t>ی</w:t>
      </w:r>
      <w:r w:rsidRPr="00D4549C">
        <w:rPr>
          <w:rFonts w:cs="B Zar" w:hint="cs"/>
          <w:rtl/>
          <w:lang w:bidi="fa-IR"/>
        </w:rPr>
        <w:t>ست.</w:t>
      </w:r>
      <w:r w:rsidRPr="00D4549C">
        <w:rPr>
          <w:rStyle w:val="FootnoteReference"/>
          <w:rFonts w:cs="B Zar"/>
          <w:rtl/>
        </w:rPr>
        <w:footnoteReference w:id="76"/>
      </w:r>
      <w:r w:rsidRPr="00D4549C">
        <w:rPr>
          <w:rFonts w:cs="B Zar" w:hint="cs"/>
          <w:rtl/>
          <w:lang w:bidi="fa-IR"/>
        </w:rPr>
        <w:t>»</w:t>
      </w:r>
    </w:p>
    <w:p w:rsidR="00574D71" w:rsidRPr="00D4549C" w:rsidRDefault="00574D71" w:rsidP="00D4549C">
      <w:pPr>
        <w:pStyle w:val="Heading2"/>
        <w:rPr>
          <w:rFonts w:hint="cs"/>
          <w:rtl/>
        </w:rPr>
      </w:pPr>
      <w:bookmarkStart w:id="166" w:name="_Toc185942332"/>
      <w:bookmarkStart w:id="167" w:name="_Toc200546251"/>
      <w:r w:rsidRPr="00D4549C">
        <w:rPr>
          <w:rFonts w:hint="cs"/>
          <w:rtl/>
        </w:rPr>
        <w:t>انسان در خدمت دن</w:t>
      </w:r>
      <w:r w:rsidR="00FE4F4C">
        <w:rPr>
          <w:rFonts w:hint="cs"/>
          <w:rtl/>
        </w:rPr>
        <w:t>ی</w:t>
      </w:r>
      <w:r w:rsidRPr="00D4549C">
        <w:rPr>
          <w:rFonts w:hint="cs"/>
          <w:rtl/>
        </w:rPr>
        <w:t xml:space="preserve">ا، </w:t>
      </w:r>
      <w:r w:rsidR="00FE4F4C">
        <w:rPr>
          <w:rFonts w:hint="cs"/>
          <w:rtl/>
        </w:rPr>
        <w:t>ی</w:t>
      </w:r>
      <w:r w:rsidRPr="00D4549C">
        <w:rPr>
          <w:rFonts w:hint="cs"/>
          <w:rtl/>
        </w:rPr>
        <w:t>ا دن</w:t>
      </w:r>
      <w:r w:rsidR="00FE4F4C">
        <w:rPr>
          <w:rFonts w:hint="cs"/>
          <w:rtl/>
        </w:rPr>
        <w:t>ی</w:t>
      </w:r>
      <w:r w:rsidRPr="00D4549C">
        <w:rPr>
          <w:rFonts w:hint="cs"/>
          <w:rtl/>
        </w:rPr>
        <w:t>ا در خدمت انسان</w:t>
      </w:r>
      <w:bookmarkEnd w:id="166"/>
      <w:bookmarkEnd w:id="167"/>
    </w:p>
    <w:p w:rsidR="00574D71" w:rsidRPr="00D4549C" w:rsidRDefault="00574D71" w:rsidP="009B7C8C">
      <w:pPr>
        <w:rPr>
          <w:rFonts w:cs="B Zar" w:hint="cs"/>
          <w:rtl/>
        </w:rPr>
      </w:pPr>
      <w:r w:rsidRPr="00D4549C">
        <w:rPr>
          <w:rFonts w:cs="B Zar" w:hint="cs"/>
          <w:rtl/>
        </w:rPr>
        <w:t>حال در ادامه مباحث گذشته در رابطه با موضوع بهشت آدم و آدم</w:t>
      </w:r>
      <w:r w:rsidR="00FE4F4C">
        <w:rPr>
          <w:rFonts w:cs="B Zar" w:hint="cs"/>
          <w:rtl/>
        </w:rPr>
        <w:t>ی</w:t>
      </w:r>
      <w:r w:rsidRPr="00D4549C">
        <w:rPr>
          <w:rFonts w:cs="B Zar" w:hint="cs"/>
          <w:rtl/>
        </w:rPr>
        <w:t>ت به سوره اعراف در هم</w:t>
      </w:r>
      <w:r w:rsidR="00FE4F4C">
        <w:rPr>
          <w:rFonts w:cs="B Zar" w:hint="cs"/>
          <w:rtl/>
        </w:rPr>
        <w:t>ی</w:t>
      </w:r>
      <w:r w:rsidRPr="00D4549C">
        <w:rPr>
          <w:rFonts w:cs="B Zar" w:hint="cs"/>
          <w:rtl/>
        </w:rPr>
        <w:t>ن مورد توجه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در آ</w:t>
      </w:r>
      <w:r w:rsidR="00FE4F4C">
        <w:rPr>
          <w:rFonts w:cs="B Zar" w:hint="cs"/>
          <w:rtl/>
        </w:rPr>
        <w:t>ی</w:t>
      </w:r>
      <w:r w:rsidRPr="00D4549C">
        <w:rPr>
          <w:rFonts w:cs="B Zar" w:hint="cs"/>
          <w:rtl/>
        </w:rPr>
        <w:t xml:space="preserve">ه 10 آن سوره بحث را با </w:t>
      </w:r>
      <w:r w:rsidR="00FE4F4C">
        <w:rPr>
          <w:rFonts w:cs="B Zar" w:hint="cs"/>
          <w:rtl/>
        </w:rPr>
        <w:t>یک</w:t>
      </w:r>
      <w:r w:rsidRPr="00D4549C">
        <w:rPr>
          <w:rFonts w:cs="B Zar" w:hint="cs"/>
          <w:rtl/>
        </w:rPr>
        <w:t xml:space="preserve"> تذ</w:t>
      </w:r>
      <w:r w:rsidR="00FE4F4C">
        <w:rPr>
          <w:rFonts w:cs="B Zar" w:hint="cs"/>
          <w:rtl/>
        </w:rPr>
        <w:t>ک</w:t>
      </w:r>
      <w:r w:rsidRPr="00D4549C">
        <w:rPr>
          <w:rFonts w:cs="B Zar" w:hint="cs"/>
          <w:rtl/>
        </w:rPr>
        <w:t>ر اخلاق</w:t>
      </w:r>
      <w:r w:rsidR="00FE4F4C">
        <w:rPr>
          <w:rFonts w:cs="B Zar" w:hint="cs"/>
          <w:rtl/>
        </w:rPr>
        <w:t>ی</w:t>
      </w:r>
      <w:r w:rsidRPr="00D4549C">
        <w:rPr>
          <w:rFonts w:cs="B Zar" w:hint="cs"/>
          <w:rtl/>
        </w:rPr>
        <w:t xml:space="preserve"> شروع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p>
    <w:p w:rsidR="007E118B" w:rsidRPr="00D4549C" w:rsidRDefault="00574D71" w:rsidP="00D4010D">
      <w:pPr>
        <w:pStyle w:val="ab"/>
        <w:rPr>
          <w:rFonts w:cs="B Zar" w:hint="cs"/>
          <w:rtl/>
        </w:rPr>
      </w:pPr>
      <w:r w:rsidRPr="00D4549C">
        <w:rPr>
          <w:rFonts w:cs="B Zar" w:hint="cs"/>
          <w:rtl/>
        </w:rPr>
        <w:t>«وَ لَقَدْ مَ</w:t>
      </w:r>
      <w:r w:rsidR="00FE4F4C">
        <w:rPr>
          <w:rFonts w:cs="B Zar" w:hint="cs"/>
          <w:rtl/>
        </w:rPr>
        <w:t>ک</w:t>
      </w:r>
      <w:r w:rsidRPr="00D4549C">
        <w:rPr>
          <w:rFonts w:cs="B Zar" w:hint="cs"/>
          <w:rtl/>
        </w:rPr>
        <w:t>نّا</w:t>
      </w:r>
      <w:r w:rsidR="00FE4F4C">
        <w:rPr>
          <w:rFonts w:cs="B Zar" w:hint="cs"/>
          <w:rtl/>
        </w:rPr>
        <w:t>ک</w:t>
      </w:r>
      <w:r w:rsidRPr="00D4549C">
        <w:rPr>
          <w:rFonts w:cs="B Zar" w:hint="cs"/>
          <w:rtl/>
        </w:rPr>
        <w:t>مْ فِ</w:t>
      </w:r>
      <w:r w:rsidR="00FE4F4C">
        <w:rPr>
          <w:rFonts w:cs="B Zar" w:hint="cs"/>
          <w:rtl/>
        </w:rPr>
        <w:t>ی</w:t>
      </w:r>
      <w:r w:rsidR="00F84283" w:rsidRPr="00D4549C">
        <w:rPr>
          <w:rFonts w:cs="B Zar" w:hint="cs"/>
          <w:rtl/>
        </w:rPr>
        <w:t xml:space="preserve"> </w:t>
      </w:r>
      <w:r w:rsidRPr="00D4549C">
        <w:rPr>
          <w:rFonts w:cs="B Zar" w:hint="cs"/>
          <w:rtl/>
        </w:rPr>
        <w:t>الاَرْضِ وَ جَعَلْنا لَ</w:t>
      </w:r>
      <w:r w:rsidR="00FE4F4C">
        <w:rPr>
          <w:rFonts w:cs="B Zar" w:hint="cs"/>
          <w:rtl/>
        </w:rPr>
        <w:t>ک</w:t>
      </w:r>
      <w:r w:rsidRPr="00D4549C">
        <w:rPr>
          <w:rFonts w:cs="B Zar" w:hint="cs"/>
          <w:rtl/>
        </w:rPr>
        <w:t>مْ فِ</w:t>
      </w:r>
      <w:r w:rsidR="00FE4F4C">
        <w:rPr>
          <w:rFonts w:cs="B Zar" w:hint="cs"/>
          <w:rtl/>
        </w:rPr>
        <w:t>ی</w:t>
      </w:r>
      <w:r w:rsidRPr="00D4549C">
        <w:rPr>
          <w:rFonts w:cs="B Zar" w:hint="cs"/>
          <w:rtl/>
        </w:rPr>
        <w:t>ها مَ</w:t>
      </w:r>
      <w:r w:rsidR="00356A30" w:rsidRPr="00D4549C">
        <w:rPr>
          <w:rFonts w:cs="B Zar" w:hint="cs"/>
          <w:rtl/>
        </w:rPr>
        <w:t>عا</w:t>
      </w:r>
      <w:r w:rsidR="00FE4F4C">
        <w:rPr>
          <w:rFonts w:cs="B Zar" w:hint="cs"/>
          <w:rtl/>
        </w:rPr>
        <w:t>ی</w:t>
      </w:r>
      <w:r w:rsidR="00356A30" w:rsidRPr="00D4549C">
        <w:rPr>
          <w:rFonts w:cs="B Zar" w:hint="cs"/>
          <w:rtl/>
        </w:rPr>
        <w:t>شَ، قَل</w:t>
      </w:r>
      <w:r w:rsidR="00FE4F4C">
        <w:rPr>
          <w:rFonts w:cs="B Zar" w:hint="cs"/>
          <w:rtl/>
        </w:rPr>
        <w:t>ی</w:t>
      </w:r>
      <w:r w:rsidR="00356A30" w:rsidRPr="00D4549C">
        <w:rPr>
          <w:rFonts w:cs="B Zar" w:hint="cs"/>
          <w:rtl/>
        </w:rPr>
        <w:t>لاً ما تَشْ</w:t>
      </w:r>
      <w:r w:rsidR="00FE4F4C">
        <w:rPr>
          <w:rFonts w:cs="B Zar" w:hint="cs"/>
          <w:rtl/>
        </w:rPr>
        <w:t>ک</w:t>
      </w:r>
      <w:r w:rsidR="00356A30" w:rsidRPr="00D4549C">
        <w:rPr>
          <w:rFonts w:cs="B Zar" w:hint="cs"/>
          <w:rtl/>
        </w:rPr>
        <w:t>روُنَ»</w:t>
      </w:r>
    </w:p>
    <w:p w:rsidR="00574D71" w:rsidRPr="00D4549C" w:rsidRDefault="00574D71" w:rsidP="00D4010D">
      <w:pPr>
        <w:pStyle w:val="ac"/>
        <w:rPr>
          <w:rFonts w:cs="B Zar" w:hint="cs"/>
          <w:rtl/>
        </w:rPr>
      </w:pPr>
      <w:r w:rsidRPr="00D4549C">
        <w:rPr>
          <w:rFonts w:cs="B Zar" w:hint="cs"/>
          <w:rtl/>
        </w:rPr>
        <w:t>ما شما را در زم</w:t>
      </w:r>
      <w:r w:rsidR="00FE4F4C">
        <w:rPr>
          <w:rFonts w:cs="B Zar" w:hint="cs"/>
          <w:rtl/>
        </w:rPr>
        <w:t>ی</w:t>
      </w:r>
      <w:r w:rsidRPr="00D4549C">
        <w:rPr>
          <w:rFonts w:cs="B Zar" w:hint="cs"/>
          <w:rtl/>
        </w:rPr>
        <w:t>ن جا</w:t>
      </w:r>
      <w:r w:rsidR="00FE4F4C">
        <w:rPr>
          <w:rFonts w:cs="B Zar" w:hint="cs"/>
          <w:rtl/>
        </w:rPr>
        <w:t>ی</w:t>
      </w:r>
      <w:r w:rsidRPr="00D4549C">
        <w:rPr>
          <w:rFonts w:cs="B Zar" w:hint="cs"/>
          <w:rtl/>
        </w:rPr>
        <w:t xml:space="preserve"> داد</w:t>
      </w:r>
      <w:r w:rsidR="00FE4F4C">
        <w:rPr>
          <w:rFonts w:cs="B Zar" w:hint="cs"/>
          <w:rtl/>
        </w:rPr>
        <w:t>ی</w:t>
      </w:r>
      <w:r w:rsidRPr="00D4549C">
        <w:rPr>
          <w:rFonts w:cs="B Zar" w:hint="cs"/>
          <w:rtl/>
        </w:rPr>
        <w:t>م و در زم</w:t>
      </w:r>
      <w:r w:rsidR="00FE4F4C">
        <w:rPr>
          <w:rFonts w:cs="B Zar" w:hint="cs"/>
          <w:rtl/>
        </w:rPr>
        <w:t>ی</w:t>
      </w:r>
      <w:r w:rsidRPr="00D4549C">
        <w:rPr>
          <w:rFonts w:cs="B Zar" w:hint="cs"/>
          <w:rtl/>
        </w:rPr>
        <w:t>ن برا</w:t>
      </w:r>
      <w:r w:rsidR="00FE4F4C">
        <w:rPr>
          <w:rFonts w:cs="B Zar" w:hint="cs"/>
          <w:rtl/>
        </w:rPr>
        <w:t>ی</w:t>
      </w:r>
      <w:r w:rsidRPr="00D4549C">
        <w:rPr>
          <w:rFonts w:cs="B Zar" w:hint="cs"/>
          <w:rtl/>
        </w:rPr>
        <w:t xml:space="preserve"> شما زندگ</w:t>
      </w:r>
      <w:r w:rsidR="00FE4F4C">
        <w:rPr>
          <w:rFonts w:cs="B Zar" w:hint="cs"/>
          <w:rtl/>
        </w:rPr>
        <w:t>ی</w:t>
      </w:r>
      <w:r w:rsidRPr="00D4549C">
        <w:rPr>
          <w:rFonts w:cs="B Zar" w:hint="cs"/>
          <w:rtl/>
        </w:rPr>
        <w:t xml:space="preserve"> قرار داد</w:t>
      </w:r>
      <w:r w:rsidR="00FE4F4C">
        <w:rPr>
          <w:rFonts w:cs="B Zar" w:hint="cs"/>
          <w:rtl/>
        </w:rPr>
        <w:t>ی</w:t>
      </w:r>
      <w:r w:rsidRPr="00D4549C">
        <w:rPr>
          <w:rFonts w:cs="B Zar" w:hint="cs"/>
          <w:rtl/>
        </w:rPr>
        <w:t xml:space="preserve">م، چه </w:t>
      </w:r>
      <w:r w:rsidR="00FE4F4C">
        <w:rPr>
          <w:rFonts w:cs="B Zar" w:hint="cs"/>
          <w:rtl/>
        </w:rPr>
        <w:t>ک</w:t>
      </w:r>
      <w:r w:rsidRPr="00D4549C">
        <w:rPr>
          <w:rFonts w:cs="B Zar" w:hint="cs"/>
          <w:rtl/>
        </w:rPr>
        <w:t>م هستند از شما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ش</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نند.</w:t>
      </w:r>
    </w:p>
    <w:p w:rsidR="00574D71" w:rsidRPr="00D4549C" w:rsidRDefault="00574D71" w:rsidP="007E118B">
      <w:pPr>
        <w:rPr>
          <w:rFonts w:cs="B Zar" w:hint="cs"/>
          <w:rtl/>
        </w:rPr>
      </w:pPr>
      <w:r w:rsidRPr="00D4549C">
        <w:rPr>
          <w:rFonts w:cs="B Zar" w:hint="cs"/>
          <w:rtl/>
        </w:rPr>
        <w:t>چنانچه ملاحظه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یی</w:t>
      </w:r>
      <w:r w:rsidRPr="00D4549C">
        <w:rPr>
          <w:rFonts w:cs="B Zar" w:hint="cs"/>
          <w:rtl/>
        </w:rPr>
        <w:t>د دو ن</w:t>
      </w:r>
      <w:r w:rsidR="00FE4F4C">
        <w:rPr>
          <w:rFonts w:cs="B Zar" w:hint="cs"/>
          <w:rtl/>
        </w:rPr>
        <w:t>ک</w:t>
      </w:r>
      <w:r w:rsidRPr="00D4549C">
        <w:rPr>
          <w:rFonts w:cs="B Zar" w:hint="cs"/>
          <w:rtl/>
        </w:rPr>
        <w:t>ته را مدّنظر قرار 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یکی</w:t>
      </w:r>
      <w:r w:rsidRPr="00D4549C">
        <w:rPr>
          <w:rFonts w:cs="B Zar" w:hint="cs"/>
          <w:rtl/>
        </w:rPr>
        <w:t xml:space="preserve">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ما شما را در زم</w:t>
      </w:r>
      <w:r w:rsidR="00FE4F4C">
        <w:rPr>
          <w:rFonts w:cs="B Zar" w:hint="cs"/>
          <w:rtl/>
        </w:rPr>
        <w:t>ی</w:t>
      </w:r>
      <w:r w:rsidRPr="00D4549C">
        <w:rPr>
          <w:rFonts w:cs="B Zar" w:hint="cs"/>
          <w:rtl/>
        </w:rPr>
        <w:t>ن جا</w:t>
      </w:r>
      <w:r w:rsidR="00FE4F4C">
        <w:rPr>
          <w:rFonts w:cs="B Zar" w:hint="cs"/>
          <w:rtl/>
        </w:rPr>
        <w:t>ی</w:t>
      </w:r>
      <w:r w:rsidRPr="00D4549C">
        <w:rPr>
          <w:rFonts w:cs="B Zar" w:hint="cs"/>
          <w:rtl/>
        </w:rPr>
        <w:t xml:space="preserve"> داد</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همان معن</w:t>
      </w:r>
      <w:r w:rsidR="00FE4F4C">
        <w:rPr>
          <w:rFonts w:cs="B Zar" w:hint="cs"/>
          <w:rtl/>
        </w:rPr>
        <w:t>ی</w:t>
      </w:r>
      <w:r w:rsidRPr="00D4549C">
        <w:rPr>
          <w:rFonts w:cs="B Zar" w:hint="cs"/>
          <w:rtl/>
        </w:rPr>
        <w:t xml:space="preserve"> هبوط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روحتان را متوجه دن</w:t>
      </w:r>
      <w:r w:rsidR="00FE4F4C">
        <w:rPr>
          <w:rFonts w:cs="B Zar" w:hint="cs"/>
          <w:rtl/>
        </w:rPr>
        <w:t>ی</w:t>
      </w:r>
      <w:r w:rsidRPr="00D4549C">
        <w:rPr>
          <w:rFonts w:cs="B Zar" w:hint="cs"/>
          <w:rtl/>
        </w:rPr>
        <w:t xml:space="preserve">ا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و از ا</w:t>
      </w:r>
      <w:r w:rsidR="00FE4F4C">
        <w:rPr>
          <w:rFonts w:cs="B Zar" w:hint="cs"/>
          <w:rtl/>
        </w:rPr>
        <w:t>ی</w:t>
      </w:r>
      <w:r w:rsidRPr="00D4549C">
        <w:rPr>
          <w:rFonts w:cs="B Zar" w:hint="cs"/>
          <w:rtl/>
        </w:rPr>
        <w:t>ن طر</w:t>
      </w:r>
      <w:r w:rsidR="00FE4F4C">
        <w:rPr>
          <w:rFonts w:cs="B Zar" w:hint="cs"/>
          <w:rtl/>
        </w:rPr>
        <w:t>ی</w:t>
      </w:r>
      <w:r w:rsidRPr="00D4549C">
        <w:rPr>
          <w:rFonts w:cs="B Zar" w:hint="cs"/>
          <w:rtl/>
        </w:rPr>
        <w:t>ق گرا</w:t>
      </w:r>
      <w:r w:rsidR="00FE4F4C">
        <w:rPr>
          <w:rFonts w:cs="B Zar" w:hint="cs"/>
          <w:rtl/>
        </w:rPr>
        <w:t>ی</w:t>
      </w:r>
      <w:r w:rsidRPr="00D4549C">
        <w:rPr>
          <w:rFonts w:cs="B Zar" w:hint="cs"/>
          <w:rtl/>
        </w:rPr>
        <w:t>ش به دن</w:t>
      </w:r>
      <w:r w:rsidR="00FE4F4C">
        <w:rPr>
          <w:rFonts w:cs="B Zar" w:hint="cs"/>
          <w:rtl/>
        </w:rPr>
        <w:t>ی</w:t>
      </w:r>
      <w:r w:rsidRPr="00D4549C">
        <w:rPr>
          <w:rFonts w:cs="B Zar" w:hint="cs"/>
          <w:rtl/>
        </w:rPr>
        <w:t>ا</w:t>
      </w:r>
      <w:r w:rsidR="00FE4F4C">
        <w:rPr>
          <w:rFonts w:cs="B Zar" w:hint="cs"/>
          <w:rtl/>
        </w:rPr>
        <w:t>ی</w:t>
      </w:r>
      <w:r w:rsidRPr="00D4549C">
        <w:rPr>
          <w:rFonts w:cs="B Zar" w:hint="cs"/>
          <w:rtl/>
        </w:rPr>
        <w:t xml:space="preserve"> شما را که با رفتن به </w:t>
      </w:r>
      <w:r w:rsidR="00356A30" w:rsidRPr="00D4549C">
        <w:rPr>
          <w:rFonts w:cs="B Zar" w:hint="cs"/>
          <w:rtl/>
        </w:rPr>
        <w:t>سو</w:t>
      </w:r>
      <w:r w:rsidR="00FE4F4C">
        <w:rPr>
          <w:rFonts w:cs="B Zar" w:hint="cs"/>
          <w:rtl/>
        </w:rPr>
        <w:t>ی</w:t>
      </w:r>
      <w:r w:rsidR="00356A30" w:rsidRPr="00D4549C">
        <w:rPr>
          <w:rFonts w:cs="B Zar" w:hint="cs"/>
          <w:rtl/>
        </w:rPr>
        <w:t xml:space="preserve"> </w:t>
      </w:r>
      <w:r w:rsidRPr="00D4549C">
        <w:rPr>
          <w:rFonts w:cs="B Zar" w:hint="cs"/>
          <w:rtl/>
        </w:rPr>
        <w:t>شجره نشان داد</w:t>
      </w:r>
      <w:r w:rsidR="00FE4F4C">
        <w:rPr>
          <w:rFonts w:cs="B Zar" w:hint="cs"/>
          <w:rtl/>
        </w:rPr>
        <w:t>ی</w:t>
      </w:r>
      <w:r w:rsidRPr="00D4549C">
        <w:rPr>
          <w:rFonts w:cs="B Zar" w:hint="cs"/>
          <w:rtl/>
        </w:rPr>
        <w:t>د، جواب داد</w:t>
      </w:r>
      <w:r w:rsidR="00FE4F4C">
        <w:rPr>
          <w:rFonts w:cs="B Zar" w:hint="cs"/>
          <w:rtl/>
        </w:rPr>
        <w:t>ی</w:t>
      </w:r>
      <w:r w:rsidRPr="00D4549C">
        <w:rPr>
          <w:rFonts w:cs="B Zar" w:hint="cs"/>
          <w:rtl/>
        </w:rPr>
        <w:t>م. و د</w:t>
      </w:r>
      <w:r w:rsidR="00FE4F4C">
        <w:rPr>
          <w:rFonts w:cs="B Zar" w:hint="cs"/>
          <w:rtl/>
        </w:rPr>
        <w:t>ی</w:t>
      </w:r>
      <w:r w:rsidRPr="00D4549C">
        <w:rPr>
          <w:rFonts w:cs="B Zar" w:hint="cs"/>
          <w:rtl/>
        </w:rPr>
        <w:t>گر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شرا</w:t>
      </w:r>
      <w:r w:rsidR="00FE4F4C">
        <w:rPr>
          <w:rFonts w:cs="B Zar" w:hint="cs"/>
          <w:rtl/>
        </w:rPr>
        <w:t>ی</w:t>
      </w:r>
      <w:r w:rsidRPr="00D4549C">
        <w:rPr>
          <w:rFonts w:cs="B Zar" w:hint="cs"/>
          <w:rtl/>
        </w:rPr>
        <w:t>ط زندگ</w:t>
      </w:r>
      <w:r w:rsidR="00FE4F4C">
        <w:rPr>
          <w:rFonts w:cs="B Zar" w:hint="cs"/>
          <w:rtl/>
        </w:rPr>
        <w:t>ی</w:t>
      </w:r>
      <w:r w:rsidRPr="00D4549C">
        <w:rPr>
          <w:rFonts w:cs="B Zar" w:hint="cs"/>
          <w:rtl/>
        </w:rPr>
        <w:t xml:space="preserve"> در زم</w:t>
      </w:r>
      <w:r w:rsidR="00FE4F4C">
        <w:rPr>
          <w:rFonts w:cs="B Zar" w:hint="cs"/>
          <w:rtl/>
        </w:rPr>
        <w:t>ی</w:t>
      </w:r>
      <w:r w:rsidRPr="00D4549C">
        <w:rPr>
          <w:rFonts w:cs="B Zar" w:hint="cs"/>
          <w:rtl/>
        </w:rPr>
        <w:t>ن را برا</w:t>
      </w:r>
      <w:r w:rsidR="00FE4F4C">
        <w:rPr>
          <w:rFonts w:cs="B Zar" w:hint="cs"/>
          <w:rtl/>
        </w:rPr>
        <w:t>ی</w:t>
      </w:r>
      <w:r w:rsidRPr="00D4549C">
        <w:rPr>
          <w:rFonts w:cs="B Zar" w:hint="cs"/>
          <w:rtl/>
        </w:rPr>
        <w:t xml:space="preserve"> شما فراهم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م </w:t>
      </w:r>
      <w:r w:rsidRPr="00D4549C">
        <w:rPr>
          <w:rStyle w:val="ArabiChar"/>
          <w:rFonts w:cs="B Zar" w:hint="cs"/>
          <w:rtl/>
        </w:rPr>
        <w:t>«وَ جَعَلْنا لَ</w:t>
      </w:r>
      <w:r w:rsidR="00FE4F4C">
        <w:rPr>
          <w:rStyle w:val="ArabiChar"/>
          <w:rFonts w:cs="B Zar" w:hint="cs"/>
          <w:rtl/>
        </w:rPr>
        <w:t>ک</w:t>
      </w:r>
      <w:r w:rsidRPr="00D4549C">
        <w:rPr>
          <w:rStyle w:val="ArabiChar"/>
          <w:rFonts w:cs="B Zar" w:hint="cs"/>
          <w:rtl/>
        </w:rPr>
        <w:t>مْ فِ</w:t>
      </w:r>
      <w:r w:rsidR="00FE4F4C">
        <w:rPr>
          <w:rStyle w:val="ArabiChar"/>
          <w:rFonts w:cs="B Zar" w:hint="cs"/>
          <w:rtl/>
        </w:rPr>
        <w:t>ی</w:t>
      </w:r>
      <w:r w:rsidRPr="00D4549C">
        <w:rPr>
          <w:rStyle w:val="ArabiChar"/>
          <w:rFonts w:cs="B Zar" w:hint="cs"/>
          <w:rtl/>
        </w:rPr>
        <w:t>ها مَعا</w:t>
      </w:r>
      <w:r w:rsidR="00FE4F4C">
        <w:rPr>
          <w:rStyle w:val="ArabiChar"/>
          <w:rFonts w:cs="B Zar" w:hint="cs"/>
          <w:rtl/>
        </w:rPr>
        <w:t>ی</w:t>
      </w:r>
      <w:r w:rsidRPr="00D4549C">
        <w:rPr>
          <w:rStyle w:val="ArabiChar"/>
          <w:rFonts w:cs="B Zar" w:hint="cs"/>
          <w:rtl/>
        </w:rPr>
        <w:t>شَ»</w:t>
      </w:r>
      <w:r w:rsidRPr="00D4549C">
        <w:rPr>
          <w:rFonts w:cs="B Zar" w:hint="cs"/>
          <w:rtl/>
        </w:rPr>
        <w:t xml:space="preserve"> تا به مش</w:t>
      </w:r>
      <w:r w:rsidR="00FE4F4C">
        <w:rPr>
          <w:rFonts w:cs="B Zar" w:hint="cs"/>
          <w:rtl/>
        </w:rPr>
        <w:t>ک</w:t>
      </w:r>
      <w:r w:rsidRPr="00D4549C">
        <w:rPr>
          <w:rFonts w:cs="B Zar" w:hint="cs"/>
          <w:rtl/>
        </w:rPr>
        <w:t>ل ن</w:t>
      </w:r>
      <w:r w:rsidR="00FE4F4C">
        <w:rPr>
          <w:rFonts w:cs="B Zar" w:hint="cs"/>
          <w:rtl/>
        </w:rPr>
        <w:t>ی</w:t>
      </w:r>
      <w:r w:rsidRPr="00D4549C">
        <w:rPr>
          <w:rFonts w:cs="B Zar" w:hint="cs"/>
          <w:rtl/>
        </w:rPr>
        <w:t>فت</w:t>
      </w:r>
      <w:r w:rsidR="00FE4F4C">
        <w:rPr>
          <w:rFonts w:cs="B Zar" w:hint="cs"/>
          <w:rtl/>
        </w:rPr>
        <w:t>ی</w:t>
      </w:r>
      <w:r w:rsidRPr="00D4549C">
        <w:rPr>
          <w:rFonts w:cs="B Zar" w:hint="cs"/>
          <w:rtl/>
        </w:rPr>
        <w:t>د و بتوان</w:t>
      </w:r>
      <w:r w:rsidR="00FE4F4C">
        <w:rPr>
          <w:rFonts w:cs="B Zar" w:hint="cs"/>
          <w:rtl/>
        </w:rPr>
        <w:t>ی</w:t>
      </w:r>
      <w:r w:rsidRPr="00D4549C">
        <w:rPr>
          <w:rFonts w:cs="B Zar" w:hint="cs"/>
          <w:rtl/>
        </w:rPr>
        <w:t xml:space="preserve">د به اهداف خود دست </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د و در </w:t>
      </w:r>
      <w:r w:rsidR="00FE4F4C">
        <w:rPr>
          <w:rFonts w:cs="B Zar" w:hint="cs"/>
          <w:rtl/>
        </w:rPr>
        <w:t>یک</w:t>
      </w:r>
      <w:r w:rsidRPr="00D4549C">
        <w:rPr>
          <w:rFonts w:cs="B Zar" w:hint="cs"/>
          <w:rtl/>
        </w:rPr>
        <w:t xml:space="preserve"> </w:t>
      </w:r>
      <w:r w:rsidR="00FE4F4C">
        <w:rPr>
          <w:rFonts w:cs="B Zar" w:hint="cs"/>
          <w:rtl/>
        </w:rPr>
        <w:t>ک</w:t>
      </w:r>
      <w:r w:rsidRPr="00D4549C">
        <w:rPr>
          <w:rFonts w:cs="B Zar" w:hint="cs"/>
          <w:rtl/>
        </w:rPr>
        <w:t xml:space="preserve">لمه بستر </w:t>
      </w:r>
      <w:r w:rsidR="00FE4F4C">
        <w:rPr>
          <w:rFonts w:cs="B Zar" w:hint="cs"/>
          <w:rtl/>
        </w:rPr>
        <w:t>یک</w:t>
      </w:r>
      <w:r w:rsidRPr="00D4549C">
        <w:rPr>
          <w:rFonts w:cs="B Zar" w:hint="cs"/>
          <w:rtl/>
        </w:rPr>
        <w:t xml:space="preserve"> زندگ</w:t>
      </w:r>
      <w:r w:rsidR="00FE4F4C">
        <w:rPr>
          <w:rFonts w:cs="B Zar" w:hint="cs"/>
          <w:rtl/>
        </w:rPr>
        <w:t>ی</w:t>
      </w:r>
      <w:r w:rsidRPr="00D4549C">
        <w:rPr>
          <w:rFonts w:cs="B Zar" w:hint="cs"/>
          <w:rtl/>
        </w:rPr>
        <w:t xml:space="preserve"> واقع</w:t>
      </w:r>
      <w:r w:rsidR="00FE4F4C">
        <w:rPr>
          <w:rFonts w:cs="B Zar" w:hint="cs"/>
          <w:rtl/>
        </w:rPr>
        <w:t>ی</w:t>
      </w:r>
      <w:r w:rsidRPr="00D4549C">
        <w:rPr>
          <w:rFonts w:cs="B Zar" w:hint="cs"/>
          <w:rtl/>
        </w:rPr>
        <w:t xml:space="preserve"> را برا</w:t>
      </w:r>
      <w:r w:rsidR="00FE4F4C">
        <w:rPr>
          <w:rFonts w:cs="B Zar" w:hint="cs"/>
          <w:rtl/>
        </w:rPr>
        <w:t>ی</w:t>
      </w:r>
      <w:r w:rsidRPr="00D4549C">
        <w:rPr>
          <w:rFonts w:cs="B Zar" w:hint="cs"/>
          <w:rtl/>
        </w:rPr>
        <w:t xml:space="preserve"> شما فراهم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هر چند بس</w:t>
      </w:r>
      <w:r w:rsidR="00FE4F4C">
        <w:rPr>
          <w:rFonts w:cs="B Zar" w:hint="cs"/>
          <w:rtl/>
        </w:rPr>
        <w:t>ی</w:t>
      </w:r>
      <w:r w:rsidRPr="00D4549C">
        <w:rPr>
          <w:rFonts w:cs="B Zar" w:hint="cs"/>
          <w:rtl/>
        </w:rPr>
        <w:t xml:space="preserve">ار </w:t>
      </w:r>
      <w:r w:rsidR="00FE4F4C">
        <w:rPr>
          <w:rFonts w:cs="B Zar" w:hint="cs"/>
          <w:rtl/>
        </w:rPr>
        <w:t>ک</w:t>
      </w:r>
      <w:r w:rsidRPr="00D4549C">
        <w:rPr>
          <w:rFonts w:cs="B Zar" w:hint="cs"/>
          <w:rtl/>
        </w:rPr>
        <w:t>م</w:t>
      </w:r>
      <w:r w:rsidR="00F84283" w:rsidRPr="00D4549C">
        <w:rPr>
          <w:rFonts w:cs="B Zar" w:hint="cs"/>
          <w:rtl/>
        </w:rPr>
        <w:t xml:space="preserve"> </w:t>
      </w:r>
      <w:r w:rsidRPr="00D4549C">
        <w:rPr>
          <w:rFonts w:cs="B Zar" w:hint="cs"/>
          <w:rtl/>
        </w:rPr>
        <w:t xml:space="preserve">اند از شما </w:t>
      </w:r>
      <w:r w:rsidR="00FE4F4C">
        <w:rPr>
          <w:rFonts w:cs="B Zar" w:hint="cs"/>
          <w:rtl/>
        </w:rPr>
        <w:t>ک</w:t>
      </w:r>
      <w:r w:rsidRPr="00D4549C">
        <w:rPr>
          <w:rFonts w:cs="B Zar" w:hint="cs"/>
          <w:rtl/>
        </w:rPr>
        <w:t>ه ش</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نند و بهره لازم را از چن</w:t>
      </w:r>
      <w:r w:rsidR="00FE4F4C">
        <w:rPr>
          <w:rFonts w:cs="B Zar" w:hint="cs"/>
          <w:rtl/>
        </w:rPr>
        <w:t>ی</w:t>
      </w:r>
      <w:r w:rsidRPr="00D4549C">
        <w:rPr>
          <w:rFonts w:cs="B Zar" w:hint="cs"/>
          <w:rtl/>
        </w:rPr>
        <w:t>ن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ببرند. </w:t>
      </w:r>
    </w:p>
    <w:p w:rsidR="00574D71" w:rsidRPr="00D4549C" w:rsidRDefault="00574D71" w:rsidP="00B87E5D">
      <w:pPr>
        <w:rPr>
          <w:rFonts w:cs="B Zar" w:hint="cs"/>
          <w:rtl/>
        </w:rPr>
      </w:pPr>
      <w:r w:rsidRPr="00D4549C">
        <w:rPr>
          <w:rFonts w:cs="B Zar" w:hint="cs"/>
          <w:rtl/>
        </w:rPr>
        <w:t>اگر نظرتان باشد آ</w:t>
      </w:r>
      <w:r w:rsidR="00FE4F4C">
        <w:rPr>
          <w:rFonts w:cs="B Zar" w:hint="cs"/>
          <w:rtl/>
        </w:rPr>
        <w:t>ی</w:t>
      </w:r>
      <w:r w:rsidRPr="00D4549C">
        <w:rPr>
          <w:rFonts w:cs="B Zar" w:hint="cs"/>
          <w:rtl/>
        </w:rPr>
        <w:t>ه 29 سوره بقره هم به نحو</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را م</w:t>
      </w:r>
      <w:r w:rsidR="00FE4F4C">
        <w:rPr>
          <w:rFonts w:cs="B Zar" w:hint="cs"/>
          <w:rtl/>
        </w:rPr>
        <w:t>ی</w:t>
      </w:r>
      <w:r w:rsidR="00F84283" w:rsidRPr="00D4549C">
        <w:rPr>
          <w:rFonts w:cs="B Zar" w:hint="cs"/>
          <w:rtl/>
        </w:rPr>
        <w:t xml:space="preserve"> </w:t>
      </w:r>
      <w:r w:rsidRPr="00D4549C">
        <w:rPr>
          <w:rFonts w:cs="B Zar" w:hint="cs"/>
          <w:rtl/>
        </w:rPr>
        <w:t>خواست بگو</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فرمود: چه جا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فر است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w:t>
      </w:r>
      <w:r w:rsidRPr="00D4549C">
        <w:rPr>
          <w:rStyle w:val="ArabiChar"/>
          <w:rFonts w:cs="B Zar" w:hint="cs"/>
          <w:rtl/>
        </w:rPr>
        <w:t>«خَلَقَ لَ</w:t>
      </w:r>
      <w:r w:rsidR="00FE4F4C">
        <w:rPr>
          <w:rStyle w:val="ArabiChar"/>
          <w:rFonts w:cs="B Zar" w:hint="cs"/>
          <w:rtl/>
        </w:rPr>
        <w:t>ک</w:t>
      </w:r>
      <w:r w:rsidRPr="00D4549C">
        <w:rPr>
          <w:rStyle w:val="ArabiChar"/>
          <w:rFonts w:cs="B Zar" w:hint="cs"/>
          <w:rtl/>
        </w:rPr>
        <w:t>مْ ما فِ</w:t>
      </w:r>
      <w:r w:rsidR="00FE4F4C">
        <w:rPr>
          <w:rStyle w:val="ArabiChar"/>
          <w:rFonts w:cs="B Zar" w:hint="cs"/>
          <w:rtl/>
        </w:rPr>
        <w:t>ی</w:t>
      </w:r>
      <w:r w:rsidR="00F84283" w:rsidRPr="00D4549C">
        <w:rPr>
          <w:rStyle w:val="ArabiChar"/>
          <w:rFonts w:cs="B Zar" w:hint="cs"/>
          <w:rtl/>
        </w:rPr>
        <w:t xml:space="preserve"> </w:t>
      </w:r>
      <w:r w:rsidRPr="00D4549C">
        <w:rPr>
          <w:rStyle w:val="ArabiChar"/>
          <w:rFonts w:cs="B Zar" w:hint="cs"/>
          <w:rtl/>
        </w:rPr>
        <w:t>الاَرْضِ جَم</w:t>
      </w:r>
      <w:r w:rsidR="00FE4F4C">
        <w:rPr>
          <w:rStyle w:val="ArabiChar"/>
          <w:rFonts w:cs="B Zar" w:hint="cs"/>
          <w:rtl/>
        </w:rPr>
        <w:t>ی</w:t>
      </w:r>
      <w:r w:rsidRPr="00D4549C">
        <w:rPr>
          <w:rStyle w:val="ArabiChar"/>
          <w:rFonts w:cs="B Zar" w:hint="cs"/>
          <w:rtl/>
        </w:rPr>
        <w:t>عاً»</w:t>
      </w:r>
      <w:r w:rsidRPr="00D4549C">
        <w:rPr>
          <w:rFonts w:cs="B Zar" w:hint="cs"/>
          <w:rtl/>
        </w:rPr>
        <w:t>؛ زم</w:t>
      </w:r>
      <w:r w:rsidR="00FE4F4C">
        <w:rPr>
          <w:rFonts w:cs="B Zar" w:hint="cs"/>
          <w:rtl/>
        </w:rPr>
        <w:t>ی</w:t>
      </w:r>
      <w:r w:rsidRPr="00D4549C">
        <w:rPr>
          <w:rFonts w:cs="B Zar" w:hint="cs"/>
          <w:rtl/>
        </w:rPr>
        <w:t>ن و همه ام</w:t>
      </w:r>
      <w:r w:rsidR="00FE4F4C">
        <w:rPr>
          <w:rFonts w:cs="B Zar" w:hint="cs"/>
          <w:rtl/>
        </w:rPr>
        <w:t>ک</w:t>
      </w:r>
      <w:r w:rsidRPr="00D4549C">
        <w:rPr>
          <w:rFonts w:cs="B Zar" w:hint="cs"/>
          <w:rtl/>
        </w:rPr>
        <w:t>انات آن را برا</w:t>
      </w:r>
      <w:r w:rsidR="00FE4F4C">
        <w:rPr>
          <w:rFonts w:cs="B Zar" w:hint="cs"/>
          <w:rtl/>
        </w:rPr>
        <w:t>ی</w:t>
      </w:r>
      <w:r w:rsidRPr="00D4549C">
        <w:rPr>
          <w:rFonts w:cs="B Zar" w:hint="cs"/>
          <w:rtl/>
        </w:rPr>
        <w:t xml:space="preserve"> شما خلق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حالا در ا</w:t>
      </w:r>
      <w:r w:rsidR="00FE4F4C">
        <w:rPr>
          <w:rFonts w:cs="B Zar" w:hint="cs"/>
          <w:rtl/>
        </w:rPr>
        <w:t>ی</w:t>
      </w:r>
      <w:r w:rsidRPr="00D4549C">
        <w:rPr>
          <w:rFonts w:cs="B Zar" w:hint="cs"/>
          <w:rtl/>
        </w:rPr>
        <w:t>ن سوره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«وَ جَعَلْنا لَ</w:t>
      </w:r>
      <w:r w:rsidR="00FE4F4C">
        <w:rPr>
          <w:rStyle w:val="ArabiChar"/>
          <w:rFonts w:cs="B Zar" w:hint="cs"/>
          <w:rtl/>
        </w:rPr>
        <w:t>ک</w:t>
      </w:r>
      <w:r w:rsidRPr="00D4549C">
        <w:rPr>
          <w:rStyle w:val="ArabiChar"/>
          <w:rFonts w:cs="B Zar" w:hint="cs"/>
          <w:rtl/>
        </w:rPr>
        <w:t>مْ فِ</w:t>
      </w:r>
      <w:r w:rsidR="00FE4F4C">
        <w:rPr>
          <w:rStyle w:val="ArabiChar"/>
          <w:rFonts w:cs="B Zar" w:hint="cs"/>
          <w:rtl/>
        </w:rPr>
        <w:t>ی</w:t>
      </w:r>
      <w:r w:rsidRPr="00D4549C">
        <w:rPr>
          <w:rStyle w:val="ArabiChar"/>
          <w:rFonts w:cs="B Zar" w:hint="cs"/>
          <w:rtl/>
        </w:rPr>
        <w:t>ها مَعا</w:t>
      </w:r>
      <w:r w:rsidR="00FE4F4C">
        <w:rPr>
          <w:rStyle w:val="ArabiChar"/>
          <w:rFonts w:cs="B Zar" w:hint="cs"/>
          <w:rtl/>
        </w:rPr>
        <w:t>ی</w:t>
      </w:r>
      <w:r w:rsidRPr="00D4549C">
        <w:rPr>
          <w:rStyle w:val="ArabiChar"/>
          <w:rFonts w:cs="B Zar" w:hint="cs"/>
          <w:rtl/>
        </w:rPr>
        <w:t>شَ»</w:t>
      </w:r>
      <w:r w:rsidRPr="00D4549C">
        <w:rPr>
          <w:rFonts w:cs="B Zar" w:hint="cs"/>
          <w:rtl/>
        </w:rPr>
        <w:t>؛ برا</w:t>
      </w:r>
      <w:r w:rsidR="00FE4F4C">
        <w:rPr>
          <w:rFonts w:cs="B Zar" w:hint="cs"/>
          <w:rtl/>
        </w:rPr>
        <w:t>ی</w:t>
      </w:r>
      <w:r w:rsidRPr="00D4549C">
        <w:rPr>
          <w:rFonts w:cs="B Zar" w:hint="cs"/>
          <w:rtl/>
        </w:rPr>
        <w:t xml:space="preserve"> شما در ا</w:t>
      </w:r>
      <w:r w:rsidR="00FE4F4C">
        <w:rPr>
          <w:rFonts w:cs="B Zar" w:hint="cs"/>
          <w:rtl/>
        </w:rPr>
        <w:t>ی</w:t>
      </w:r>
      <w:r w:rsidRPr="00D4549C">
        <w:rPr>
          <w:rFonts w:cs="B Zar" w:hint="cs"/>
          <w:rtl/>
        </w:rPr>
        <w:t>ن زم</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فراهم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و ام</w:t>
      </w:r>
      <w:r w:rsidR="00FE4F4C">
        <w:rPr>
          <w:rFonts w:cs="B Zar" w:hint="cs"/>
          <w:rtl/>
        </w:rPr>
        <w:t>ک</w:t>
      </w:r>
      <w:r w:rsidRPr="00D4549C">
        <w:rPr>
          <w:rFonts w:cs="B Zar" w:hint="cs"/>
          <w:rtl/>
        </w:rPr>
        <w:t>انات</w:t>
      </w:r>
      <w:r w:rsidR="00FE4F4C">
        <w:rPr>
          <w:rFonts w:cs="B Zar" w:hint="cs"/>
          <w:rtl/>
        </w:rPr>
        <w:t>ی</w:t>
      </w:r>
      <w:r w:rsidRPr="00D4549C">
        <w:rPr>
          <w:rFonts w:cs="B Zar" w:hint="cs"/>
          <w:rtl/>
        </w:rPr>
        <w:t xml:space="preserve"> به وجود آورد</w:t>
      </w:r>
      <w:r w:rsidR="00FE4F4C">
        <w:rPr>
          <w:rFonts w:cs="B Zar" w:hint="cs"/>
          <w:rtl/>
        </w:rPr>
        <w:t>ی</w:t>
      </w:r>
      <w:r w:rsidRPr="00D4549C">
        <w:rPr>
          <w:rFonts w:cs="B Zar" w:hint="cs"/>
          <w:rtl/>
        </w:rPr>
        <w:t>م تا 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هم دارد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شما برا</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ن</w:t>
      </w:r>
      <w:r w:rsidR="00FE4F4C">
        <w:rPr>
          <w:rFonts w:cs="B Zar" w:hint="cs"/>
          <w:rtl/>
        </w:rPr>
        <w:t>ی</w:t>
      </w:r>
      <w:r w:rsidRPr="00D4549C">
        <w:rPr>
          <w:rFonts w:cs="B Zar" w:hint="cs"/>
          <w:rtl/>
        </w:rPr>
        <w:t>ست</w:t>
      </w:r>
      <w:r w:rsidR="00FE4F4C">
        <w:rPr>
          <w:rFonts w:cs="B Zar" w:hint="cs"/>
          <w:rtl/>
        </w:rPr>
        <w:t>ی</w:t>
      </w:r>
      <w:r w:rsidRPr="00D4549C">
        <w:rPr>
          <w:rFonts w:cs="B Zar" w:hint="cs"/>
          <w:rtl/>
        </w:rPr>
        <w:t>د، بل</w:t>
      </w:r>
      <w:r w:rsidR="00FE4F4C">
        <w:rPr>
          <w:rFonts w:cs="B Zar" w:hint="cs"/>
          <w:rtl/>
        </w:rPr>
        <w:t>ک</w:t>
      </w:r>
      <w:r w:rsidRPr="00D4549C">
        <w:rPr>
          <w:rFonts w:cs="B Zar" w:hint="cs"/>
          <w:rtl/>
        </w:rPr>
        <w:t>ه زم</w:t>
      </w:r>
      <w:r w:rsidR="00FE4F4C">
        <w:rPr>
          <w:rFonts w:cs="B Zar" w:hint="cs"/>
          <w:rtl/>
        </w:rPr>
        <w:t>ی</w:t>
      </w:r>
      <w:r w:rsidRPr="00D4549C">
        <w:rPr>
          <w:rFonts w:cs="B Zar" w:hint="cs"/>
          <w:rtl/>
        </w:rPr>
        <w:t>ن برا</w:t>
      </w:r>
      <w:r w:rsidR="00FE4F4C">
        <w:rPr>
          <w:rFonts w:cs="B Zar" w:hint="cs"/>
          <w:rtl/>
        </w:rPr>
        <w:t>ی</w:t>
      </w:r>
      <w:r w:rsidRPr="00D4549C">
        <w:rPr>
          <w:rFonts w:cs="B Zar" w:hint="cs"/>
          <w:rtl/>
        </w:rPr>
        <w:t xml:space="preserve"> شما است، مواظب باش</w:t>
      </w:r>
      <w:r w:rsidR="00FE4F4C">
        <w:rPr>
          <w:rFonts w:cs="B Zar" w:hint="cs"/>
          <w:rtl/>
        </w:rPr>
        <w:t>ی</w:t>
      </w:r>
      <w:r w:rsidRPr="00D4549C">
        <w:rPr>
          <w:rFonts w:cs="B Zar" w:hint="cs"/>
          <w:rtl/>
        </w:rPr>
        <w:t>د خودتان را خرج زم</w:t>
      </w:r>
      <w:r w:rsidR="00FE4F4C">
        <w:rPr>
          <w:rFonts w:cs="B Zar" w:hint="cs"/>
          <w:rtl/>
        </w:rPr>
        <w:t>ی</w:t>
      </w:r>
      <w:r w:rsidRPr="00D4549C">
        <w:rPr>
          <w:rFonts w:cs="B Zar" w:hint="cs"/>
          <w:rtl/>
        </w:rPr>
        <w:t>ن ن</w:t>
      </w:r>
      <w:r w:rsidR="00FE4F4C">
        <w:rPr>
          <w:rFonts w:cs="B Zar" w:hint="cs"/>
          <w:rtl/>
        </w:rPr>
        <w:t>ک</w:t>
      </w:r>
      <w:r w:rsidRPr="00D4549C">
        <w:rPr>
          <w:rFonts w:cs="B Zar" w:hint="cs"/>
          <w:rtl/>
        </w:rPr>
        <w:t>ن</w:t>
      </w:r>
      <w:r w:rsidR="00FE4F4C">
        <w:rPr>
          <w:rFonts w:cs="B Zar" w:hint="cs"/>
          <w:rtl/>
        </w:rPr>
        <w:t>ی</w:t>
      </w:r>
      <w:r w:rsidRPr="00D4549C">
        <w:rPr>
          <w:rFonts w:cs="B Zar" w:hint="cs"/>
          <w:rtl/>
        </w:rPr>
        <w:t>د، بل</w:t>
      </w:r>
      <w:r w:rsidR="00FE4F4C">
        <w:rPr>
          <w:rFonts w:cs="B Zar" w:hint="cs"/>
          <w:rtl/>
        </w:rPr>
        <w:t>ک</w:t>
      </w:r>
      <w:r w:rsidRPr="00D4549C">
        <w:rPr>
          <w:rFonts w:cs="B Zar" w:hint="cs"/>
          <w:rtl/>
        </w:rPr>
        <w:t>ه زم</w:t>
      </w:r>
      <w:r w:rsidR="00FE4F4C">
        <w:rPr>
          <w:rFonts w:cs="B Zar" w:hint="cs"/>
          <w:rtl/>
        </w:rPr>
        <w:t>ی</w:t>
      </w:r>
      <w:r w:rsidRPr="00D4549C">
        <w:rPr>
          <w:rFonts w:cs="B Zar" w:hint="cs"/>
          <w:rtl/>
        </w:rPr>
        <w:t xml:space="preserve">ن را خرج خود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از آن استفاده نما</w:t>
      </w:r>
      <w:r w:rsidR="00FE4F4C">
        <w:rPr>
          <w:rFonts w:cs="B Zar" w:hint="cs"/>
          <w:rtl/>
        </w:rPr>
        <w:t>یی</w:t>
      </w:r>
      <w:r w:rsidRPr="00D4549C">
        <w:rPr>
          <w:rFonts w:cs="B Zar" w:hint="cs"/>
          <w:rtl/>
        </w:rPr>
        <w:t>د برا</w:t>
      </w:r>
      <w:r w:rsidR="00FE4F4C">
        <w:rPr>
          <w:rFonts w:cs="B Zar" w:hint="cs"/>
          <w:rtl/>
        </w:rPr>
        <w:t>ی</w:t>
      </w:r>
      <w:r w:rsidRPr="00D4549C">
        <w:rPr>
          <w:rFonts w:cs="B Zar" w:hint="cs"/>
          <w:rtl/>
        </w:rPr>
        <w:t xml:space="preserve"> هدف</w:t>
      </w:r>
      <w:r w:rsidR="00FE4F4C">
        <w:rPr>
          <w:rFonts w:cs="B Zar" w:hint="cs"/>
          <w:rtl/>
        </w:rPr>
        <w:t>ی</w:t>
      </w:r>
      <w:r w:rsidRPr="00D4549C">
        <w:rPr>
          <w:rFonts w:cs="B Zar" w:hint="cs"/>
          <w:rtl/>
        </w:rPr>
        <w:t xml:space="preserve"> بالاتر از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w:t>
      </w:r>
    </w:p>
    <w:p w:rsidR="00574D71" w:rsidRPr="00D4549C" w:rsidRDefault="00574D71" w:rsidP="00356A30">
      <w:pPr>
        <w:rPr>
          <w:rFonts w:cs="B Zar" w:hint="cs"/>
          <w:rtl/>
        </w:rPr>
      </w:pPr>
      <w:r w:rsidRPr="00D4549C">
        <w:rPr>
          <w:rFonts w:cs="B Zar" w:hint="cs"/>
          <w:rtl/>
        </w:rPr>
        <w:t>عده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تلاش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در خدمت زم</w:t>
      </w:r>
      <w:r w:rsidR="00FE4F4C">
        <w:rPr>
          <w:rFonts w:cs="B Zar" w:hint="cs"/>
          <w:rtl/>
        </w:rPr>
        <w:t>ی</w:t>
      </w:r>
      <w:r w:rsidRPr="00D4549C">
        <w:rPr>
          <w:rFonts w:cs="B Zar" w:hint="cs"/>
          <w:rtl/>
        </w:rPr>
        <w:t>ن باشند. در صورت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بنا بود زم</w:t>
      </w:r>
      <w:r w:rsidR="00FE4F4C">
        <w:rPr>
          <w:rFonts w:cs="B Zar" w:hint="cs"/>
          <w:rtl/>
        </w:rPr>
        <w:t>ی</w:t>
      </w:r>
      <w:r w:rsidRPr="00D4549C">
        <w:rPr>
          <w:rFonts w:cs="B Zar" w:hint="cs"/>
          <w:rtl/>
        </w:rPr>
        <w:t>ن و ام</w:t>
      </w:r>
      <w:r w:rsidR="00FE4F4C">
        <w:rPr>
          <w:rFonts w:cs="B Zar" w:hint="cs"/>
          <w:rtl/>
        </w:rPr>
        <w:t>ک</w:t>
      </w:r>
      <w:r w:rsidRPr="00D4549C">
        <w:rPr>
          <w:rFonts w:cs="B Zar" w:hint="cs"/>
          <w:rtl/>
        </w:rPr>
        <w:t>انات آن در خدمت انسان باشد و خود را رشد و تعال</w:t>
      </w:r>
      <w:r w:rsidR="00FE4F4C">
        <w:rPr>
          <w:rFonts w:cs="B Zar" w:hint="cs"/>
          <w:rtl/>
        </w:rPr>
        <w:t>ی</w:t>
      </w:r>
      <w:r w:rsidRPr="00D4549C">
        <w:rPr>
          <w:rFonts w:cs="B Zar" w:hint="cs"/>
          <w:rtl/>
        </w:rPr>
        <w:t xml:space="preserve"> دهند، ز</w:t>
      </w:r>
      <w:r w:rsidR="00FE4F4C">
        <w:rPr>
          <w:rFonts w:cs="B Zar" w:hint="cs"/>
          <w:rtl/>
        </w:rPr>
        <w:t>ی</w:t>
      </w:r>
      <w:r w:rsidRPr="00D4549C">
        <w:rPr>
          <w:rFonts w:cs="B Zar" w:hint="cs"/>
          <w:rtl/>
        </w:rPr>
        <w:t>را زم</w:t>
      </w:r>
      <w:r w:rsidR="00FE4F4C">
        <w:rPr>
          <w:rFonts w:cs="B Zar" w:hint="cs"/>
          <w:rtl/>
        </w:rPr>
        <w:t>ی</w:t>
      </w:r>
      <w:r w:rsidRPr="00D4549C">
        <w:rPr>
          <w:rFonts w:cs="B Zar" w:hint="cs"/>
          <w:rtl/>
        </w:rPr>
        <w:t xml:space="preserve">ن ذاتاً </w:t>
      </w:r>
      <w:r w:rsidR="00FE4F4C">
        <w:rPr>
          <w:rFonts w:cs="B Zar" w:hint="cs"/>
          <w:rtl/>
        </w:rPr>
        <w:t>ک</w:t>
      </w:r>
      <w:r w:rsidRPr="00D4549C">
        <w:rPr>
          <w:rFonts w:cs="B Zar" w:hint="cs"/>
          <w:rtl/>
        </w:rPr>
        <w:t xml:space="preserve">ثرت است، و </w:t>
      </w:r>
      <w:r w:rsidR="00FE4F4C">
        <w:rPr>
          <w:rFonts w:cs="B Zar" w:hint="cs"/>
          <w:rtl/>
        </w:rPr>
        <w:t>ک</w:t>
      </w:r>
      <w:r w:rsidRPr="00D4549C">
        <w:rPr>
          <w:rFonts w:cs="B Zar" w:hint="cs"/>
          <w:rtl/>
        </w:rPr>
        <w:t>ثرت بدون ارتباط با وحدت، چ</w:t>
      </w:r>
      <w:r w:rsidR="00FE4F4C">
        <w:rPr>
          <w:rFonts w:cs="B Zar" w:hint="cs"/>
          <w:rtl/>
        </w:rPr>
        <w:t>ی</w:t>
      </w:r>
      <w:r w:rsidRPr="00D4549C">
        <w:rPr>
          <w:rFonts w:cs="B Zar" w:hint="cs"/>
          <w:rtl/>
        </w:rPr>
        <w:t>ز پابرجا</w:t>
      </w:r>
      <w:r w:rsidR="00FE4F4C">
        <w:rPr>
          <w:rFonts w:cs="B Zar" w:hint="cs"/>
          <w:rtl/>
        </w:rPr>
        <w:t>یی</w:t>
      </w:r>
      <w:r w:rsidRPr="00D4549C">
        <w:rPr>
          <w:rFonts w:cs="B Zar" w:hint="cs"/>
          <w:rtl/>
        </w:rPr>
        <w:t xml:space="preserve">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بتواند هدف انسان بشود و لذا دست</w:t>
      </w:r>
      <w:r w:rsidR="00F84283" w:rsidRPr="00D4549C">
        <w:rPr>
          <w:rFonts w:cs="B Zar" w:hint="cs"/>
          <w:rtl/>
        </w:rPr>
        <w:t xml:space="preserve"> </w:t>
      </w:r>
      <w:r w:rsidRPr="00D4549C">
        <w:rPr>
          <w:rFonts w:cs="B Zar" w:hint="cs"/>
          <w:rtl/>
        </w:rPr>
        <w:t>نا</w:t>
      </w:r>
      <w:r w:rsidR="00FE4F4C">
        <w:rPr>
          <w:rFonts w:cs="B Zar" w:hint="cs"/>
          <w:rtl/>
        </w:rPr>
        <w:t>ی</w:t>
      </w:r>
      <w:r w:rsidRPr="00D4549C">
        <w:rPr>
          <w:rFonts w:cs="B Zar" w:hint="cs"/>
          <w:rtl/>
        </w:rPr>
        <w:t>افتن</w:t>
      </w:r>
      <w:r w:rsidR="00FE4F4C">
        <w:rPr>
          <w:rFonts w:cs="B Zar" w:hint="cs"/>
          <w:rtl/>
        </w:rPr>
        <w:t>ی</w:t>
      </w:r>
      <w:r w:rsidRPr="00D4549C">
        <w:rPr>
          <w:rFonts w:cs="B Zar" w:hint="cs"/>
          <w:rtl/>
        </w:rPr>
        <w:t xml:space="preserve"> است، پس کسان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خواهند زم</w:t>
      </w:r>
      <w:r w:rsidR="00FE4F4C">
        <w:rPr>
          <w:rFonts w:cs="B Zar" w:hint="cs"/>
          <w:rtl/>
        </w:rPr>
        <w:t>ی</w:t>
      </w:r>
      <w:r w:rsidRPr="00D4549C">
        <w:rPr>
          <w:rFonts w:cs="B Zar" w:hint="cs"/>
          <w:rtl/>
        </w:rPr>
        <w:t>ن را هدف خود بگ</w:t>
      </w:r>
      <w:r w:rsidR="00FE4F4C">
        <w:rPr>
          <w:rFonts w:cs="B Zar" w:hint="cs"/>
          <w:rtl/>
        </w:rPr>
        <w:t>ی</w:t>
      </w:r>
      <w:r w:rsidRPr="00D4549C">
        <w:rPr>
          <w:rFonts w:cs="B Zar" w:hint="cs"/>
          <w:rtl/>
        </w:rPr>
        <w:t>رند، وقت</w:t>
      </w:r>
      <w:r w:rsidR="00F84283" w:rsidRPr="00D4549C">
        <w:rPr>
          <w:rFonts w:cs="B Zar" w:hint="cs"/>
          <w:rtl/>
        </w:rPr>
        <w:t xml:space="preserve"> </w:t>
      </w:r>
      <w:r w:rsidRPr="00D4549C">
        <w:rPr>
          <w:rFonts w:cs="B Zar" w:hint="cs"/>
          <w:rtl/>
        </w:rPr>
        <w:t>شان م</w:t>
      </w:r>
      <w:r w:rsidR="00FE4F4C">
        <w:rPr>
          <w:rFonts w:cs="B Zar" w:hint="cs"/>
          <w:rtl/>
        </w:rPr>
        <w:t>ی</w:t>
      </w:r>
      <w:r w:rsidR="00F84283" w:rsidRPr="00D4549C">
        <w:rPr>
          <w:rFonts w:cs="B Zar" w:hint="cs"/>
          <w:rtl/>
        </w:rPr>
        <w:t xml:space="preserve"> </w:t>
      </w:r>
      <w:r w:rsidRPr="00D4549C">
        <w:rPr>
          <w:rFonts w:cs="B Zar" w:hint="cs"/>
          <w:rtl/>
        </w:rPr>
        <w:t>رود و فرصت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را تمام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بدون آن</w:t>
      </w:r>
      <w:r w:rsidR="00F84283" w:rsidRPr="00D4549C">
        <w:rPr>
          <w:rFonts w:cs="B Zar" w:hint="cs"/>
          <w:rtl/>
        </w:rPr>
        <w:t xml:space="preserve"> </w:t>
      </w:r>
      <w:r w:rsidR="00FE4F4C">
        <w:rPr>
          <w:rFonts w:cs="B Zar" w:hint="cs"/>
          <w:rtl/>
        </w:rPr>
        <w:t>ک</w:t>
      </w:r>
      <w:r w:rsidRPr="00D4549C">
        <w:rPr>
          <w:rFonts w:cs="B Zar" w:hint="cs"/>
          <w:rtl/>
        </w:rPr>
        <w:t>ه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به دست آورده باشند. مثلاً عصرها</w:t>
      </w:r>
      <w:r w:rsidR="00FE4F4C">
        <w:rPr>
          <w:rFonts w:cs="B Zar" w:hint="cs"/>
          <w:rtl/>
        </w:rPr>
        <w:t>ی</w:t>
      </w:r>
      <w:r w:rsidRPr="00D4549C">
        <w:rPr>
          <w:rFonts w:cs="B Zar" w:hint="cs"/>
          <w:rtl/>
        </w:rPr>
        <w:t xml:space="preserve"> جمعه را برا</w:t>
      </w:r>
      <w:r w:rsidR="00FE4F4C">
        <w:rPr>
          <w:rFonts w:cs="B Zar" w:hint="cs"/>
          <w:rtl/>
        </w:rPr>
        <w:t>ی</w:t>
      </w:r>
      <w:r w:rsidRPr="00D4549C">
        <w:rPr>
          <w:rFonts w:cs="B Zar" w:hint="cs"/>
          <w:rtl/>
        </w:rPr>
        <w:t xml:space="preserve"> ما قرار داده</w:t>
      </w:r>
      <w:r w:rsidR="00F84283" w:rsidRPr="00D4549C">
        <w:rPr>
          <w:rFonts w:cs="B Zar" w:hint="cs"/>
          <w:rtl/>
        </w:rPr>
        <w:t xml:space="preserve"> </w:t>
      </w:r>
      <w:r w:rsidRPr="00D4549C">
        <w:rPr>
          <w:rFonts w:cs="B Zar" w:hint="cs"/>
          <w:rtl/>
        </w:rPr>
        <w:t xml:space="preserve">اند تا در </w:t>
      </w:r>
      <w:r w:rsidR="00FE4F4C">
        <w:rPr>
          <w:rFonts w:cs="B Zar" w:hint="cs"/>
          <w:rtl/>
        </w:rPr>
        <w:t>یک</w:t>
      </w:r>
      <w:r w:rsidRPr="00D4549C">
        <w:rPr>
          <w:rFonts w:cs="B Zar" w:hint="cs"/>
          <w:rtl/>
        </w:rPr>
        <w:t xml:space="preserve">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آرام و ب</w:t>
      </w:r>
      <w:r w:rsidR="00FE4F4C">
        <w:rPr>
          <w:rFonts w:cs="B Zar" w:hint="cs"/>
          <w:rtl/>
        </w:rPr>
        <w:t>ی</w:t>
      </w:r>
      <w:r w:rsidR="00F84283" w:rsidRPr="00D4549C">
        <w:rPr>
          <w:rFonts w:cs="B Zar" w:hint="cs"/>
          <w:rtl/>
        </w:rPr>
        <w:t xml:space="preserve"> </w:t>
      </w:r>
      <w:r w:rsidRPr="00D4549C">
        <w:rPr>
          <w:rFonts w:cs="B Zar" w:hint="cs"/>
          <w:rtl/>
        </w:rPr>
        <w:t>سر و صدا از ا</w:t>
      </w:r>
      <w:r w:rsidR="00FE4F4C">
        <w:rPr>
          <w:rFonts w:cs="B Zar" w:hint="cs"/>
          <w:rtl/>
        </w:rPr>
        <w:t>ی</w:t>
      </w:r>
      <w:r w:rsidRPr="00D4549C">
        <w:rPr>
          <w:rFonts w:cs="B Zar" w:hint="cs"/>
          <w:rtl/>
        </w:rPr>
        <w:t>ن فرصت</w:t>
      </w:r>
      <w:r w:rsidR="00F84283" w:rsidRPr="00D4549C">
        <w:rPr>
          <w:rFonts w:cs="B Zar" w:hint="cs"/>
          <w:rtl/>
        </w:rPr>
        <w:t xml:space="preserve"> </w:t>
      </w:r>
      <w:r w:rsidRPr="00D4549C">
        <w:rPr>
          <w:rFonts w:cs="B Zar" w:hint="cs"/>
          <w:rtl/>
        </w:rPr>
        <w:t>ها نها</w:t>
      </w:r>
      <w:r w:rsidR="00FE4F4C">
        <w:rPr>
          <w:rFonts w:cs="B Zar" w:hint="cs"/>
          <w:rtl/>
        </w:rPr>
        <w:t>ی</w:t>
      </w:r>
      <w:r w:rsidRPr="00D4549C">
        <w:rPr>
          <w:rFonts w:cs="B Zar" w:hint="cs"/>
          <w:rtl/>
        </w:rPr>
        <w:t>ت استفاده را ب</w:t>
      </w:r>
      <w:r w:rsidR="00FE4F4C">
        <w:rPr>
          <w:rFonts w:cs="B Zar" w:hint="cs"/>
          <w:rtl/>
        </w:rPr>
        <w:t>ک</w:t>
      </w:r>
      <w:r w:rsidRPr="00D4549C">
        <w:rPr>
          <w:rFonts w:cs="B Zar" w:hint="cs"/>
          <w:rtl/>
        </w:rPr>
        <w:t>ن</w:t>
      </w:r>
      <w:r w:rsidR="00FE4F4C">
        <w:rPr>
          <w:rFonts w:cs="B Zar" w:hint="cs"/>
          <w:rtl/>
        </w:rPr>
        <w:t>ی</w:t>
      </w:r>
      <w:r w:rsidRPr="00D4549C">
        <w:rPr>
          <w:rFonts w:cs="B Zar" w:hint="cs"/>
          <w:rtl/>
        </w:rPr>
        <w:t>م و آسمان</w:t>
      </w:r>
      <w:r w:rsidR="00FE4F4C">
        <w:rPr>
          <w:rFonts w:cs="B Zar" w:hint="cs"/>
          <w:rtl/>
        </w:rPr>
        <w:t>ی</w:t>
      </w:r>
      <w:r w:rsidRPr="00D4549C">
        <w:rPr>
          <w:rFonts w:cs="B Zar" w:hint="cs"/>
          <w:rtl/>
        </w:rPr>
        <w:t xml:space="preserve"> شو</w:t>
      </w:r>
      <w:r w:rsidR="00FE4F4C">
        <w:rPr>
          <w:rFonts w:cs="B Zar" w:hint="cs"/>
          <w:rtl/>
        </w:rPr>
        <w:t>ی</w:t>
      </w:r>
      <w:r w:rsidRPr="00D4549C">
        <w:rPr>
          <w:rFonts w:cs="B Zar" w:hint="cs"/>
          <w:rtl/>
        </w:rPr>
        <w:t>م، حالا اگر ما در خدمت عصر جمعه قرار بگ</w:t>
      </w:r>
      <w:r w:rsidR="00FE4F4C">
        <w:rPr>
          <w:rFonts w:cs="B Zar" w:hint="cs"/>
          <w:rtl/>
        </w:rPr>
        <w:t>ی</w:t>
      </w:r>
      <w:r w:rsidRPr="00D4549C">
        <w:rPr>
          <w:rFonts w:cs="B Zar" w:hint="cs"/>
          <w:rtl/>
        </w:rPr>
        <w:t>ر</w:t>
      </w:r>
      <w:r w:rsidR="00FE4F4C">
        <w:rPr>
          <w:rFonts w:cs="B Zar" w:hint="cs"/>
          <w:rtl/>
        </w:rPr>
        <w:t>ی</w:t>
      </w:r>
      <w:r w:rsidRPr="00D4549C">
        <w:rPr>
          <w:rFonts w:cs="B Zar" w:hint="cs"/>
          <w:rtl/>
        </w:rPr>
        <w:t>م مجبور</w:t>
      </w:r>
      <w:r w:rsidR="00FE4F4C">
        <w:rPr>
          <w:rFonts w:cs="B Zar" w:hint="cs"/>
          <w:rtl/>
        </w:rPr>
        <w:t>ی</w:t>
      </w:r>
      <w:r w:rsidRPr="00D4549C">
        <w:rPr>
          <w:rFonts w:cs="B Zar" w:hint="cs"/>
          <w:rtl/>
        </w:rPr>
        <w:t>م به در و د</w:t>
      </w:r>
      <w:r w:rsidR="00FE4F4C">
        <w:rPr>
          <w:rFonts w:cs="B Zar" w:hint="cs"/>
          <w:rtl/>
        </w:rPr>
        <w:t>ی</w:t>
      </w:r>
      <w:r w:rsidRPr="00D4549C">
        <w:rPr>
          <w:rFonts w:cs="B Zar" w:hint="cs"/>
          <w:rtl/>
        </w:rPr>
        <w:t>وار دن</w:t>
      </w:r>
      <w:r w:rsidR="00FE4F4C">
        <w:rPr>
          <w:rFonts w:cs="B Zar" w:hint="cs"/>
          <w:rtl/>
        </w:rPr>
        <w:t>ی</w:t>
      </w:r>
      <w:r w:rsidRPr="00D4549C">
        <w:rPr>
          <w:rFonts w:cs="B Zar" w:hint="cs"/>
          <w:rtl/>
        </w:rPr>
        <w:t>ا برس</w:t>
      </w:r>
      <w:r w:rsidR="00FE4F4C">
        <w:rPr>
          <w:rFonts w:cs="B Zar" w:hint="cs"/>
          <w:rtl/>
        </w:rPr>
        <w:t>ی</w:t>
      </w:r>
      <w:r w:rsidRPr="00D4549C">
        <w:rPr>
          <w:rFonts w:cs="B Zar" w:hint="cs"/>
          <w:rtl/>
        </w:rPr>
        <w:t>م،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در و د</w:t>
      </w:r>
      <w:r w:rsidR="00FE4F4C">
        <w:rPr>
          <w:rFonts w:cs="B Zar" w:hint="cs"/>
          <w:rtl/>
        </w:rPr>
        <w:t>ی</w:t>
      </w:r>
      <w:r w:rsidRPr="00D4549C">
        <w:rPr>
          <w:rFonts w:cs="B Zar" w:hint="cs"/>
          <w:rtl/>
        </w:rPr>
        <w:t>وار را گذاشتند تا ما آسمان</w:t>
      </w:r>
      <w:r w:rsidR="00FE4F4C">
        <w:rPr>
          <w:rFonts w:cs="B Zar" w:hint="cs"/>
          <w:rtl/>
        </w:rPr>
        <w:t>ی</w:t>
      </w:r>
      <w:r w:rsidRPr="00D4549C">
        <w:rPr>
          <w:rFonts w:cs="B Zar" w:hint="cs"/>
          <w:rtl/>
        </w:rPr>
        <w:t xml:space="preserve"> شو</w:t>
      </w:r>
      <w:r w:rsidR="00FE4F4C">
        <w:rPr>
          <w:rFonts w:cs="B Zar" w:hint="cs"/>
          <w:rtl/>
        </w:rPr>
        <w:t>ی</w:t>
      </w:r>
      <w:r w:rsidRPr="00D4549C">
        <w:rPr>
          <w:rFonts w:cs="B Zar" w:hint="cs"/>
          <w:rtl/>
        </w:rPr>
        <w:t>م، حالا من و شما</w:t>
      </w:r>
      <w:r w:rsidR="00FE4F4C">
        <w:rPr>
          <w:rFonts w:cs="B Zar" w:hint="cs"/>
          <w:rtl/>
        </w:rPr>
        <w:t>ی</w:t>
      </w:r>
      <w:r w:rsidRPr="00D4549C">
        <w:rPr>
          <w:rFonts w:cs="B Zar" w:hint="cs"/>
          <w:rtl/>
        </w:rPr>
        <w:t xml:space="preserve"> آسمان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مربوط به جا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گر هست</w:t>
      </w:r>
      <w:r w:rsidR="00FE4F4C">
        <w:rPr>
          <w:rFonts w:cs="B Zar" w:hint="cs"/>
          <w:rtl/>
        </w:rPr>
        <w:t>ی</w:t>
      </w:r>
      <w:r w:rsidRPr="00D4549C">
        <w:rPr>
          <w:rFonts w:cs="B Zar" w:hint="cs"/>
          <w:rtl/>
        </w:rPr>
        <w:t>م و از جا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گر هم آمده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متأسفانه مشغول در و د</w:t>
      </w:r>
      <w:r w:rsidR="00FE4F4C">
        <w:rPr>
          <w:rFonts w:cs="B Zar" w:hint="cs"/>
          <w:rtl/>
        </w:rPr>
        <w:t>ی</w:t>
      </w:r>
      <w:r w:rsidRPr="00D4549C">
        <w:rPr>
          <w:rFonts w:cs="B Zar" w:hint="cs"/>
          <w:rtl/>
        </w:rPr>
        <w:t>وار شد</w:t>
      </w:r>
      <w:r w:rsidR="00FE4F4C">
        <w:rPr>
          <w:rFonts w:cs="B Zar" w:hint="cs"/>
          <w:rtl/>
        </w:rPr>
        <w:t>ی</w:t>
      </w:r>
      <w:r w:rsidRPr="00D4549C">
        <w:rPr>
          <w:rFonts w:cs="B Zar" w:hint="cs"/>
          <w:rtl/>
        </w:rPr>
        <w:t>م، با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w:t>
      </w:r>
      <w:r w:rsidRPr="00D4549C">
        <w:rPr>
          <w:rStyle w:val="ArabiChar"/>
          <w:rFonts w:cs="B Zar"/>
          <w:rtl/>
        </w:rPr>
        <w:t>وَلَقَدْ مَ</w:t>
      </w:r>
      <w:r w:rsidR="00FE4F4C">
        <w:rPr>
          <w:rStyle w:val="ArabiChar"/>
          <w:rFonts w:cs="B Zar"/>
          <w:rtl/>
        </w:rPr>
        <w:t>ک</w:t>
      </w:r>
      <w:r w:rsidRPr="00D4549C">
        <w:rPr>
          <w:rStyle w:val="ArabiChar"/>
          <w:rFonts w:cs="B Zar"/>
          <w:rtl/>
        </w:rPr>
        <w:t>نَّا</w:t>
      </w:r>
      <w:r w:rsidR="00FE4F4C">
        <w:rPr>
          <w:rStyle w:val="ArabiChar"/>
          <w:rFonts w:cs="B Zar"/>
          <w:rtl/>
        </w:rPr>
        <w:t>ک</w:t>
      </w:r>
      <w:r w:rsidRPr="00D4549C">
        <w:rPr>
          <w:rStyle w:val="ArabiChar"/>
          <w:rFonts w:cs="B Zar"/>
          <w:rtl/>
        </w:rPr>
        <w:t>مْ فِ</w:t>
      </w:r>
      <w:r w:rsidR="00FE4F4C">
        <w:rPr>
          <w:rStyle w:val="ArabiChar"/>
          <w:rFonts w:cs="B Zar"/>
          <w:rtl/>
        </w:rPr>
        <w:t>ی</w:t>
      </w:r>
      <w:r w:rsidRPr="00D4549C">
        <w:rPr>
          <w:rStyle w:val="ArabiChar"/>
          <w:rFonts w:cs="B Zar"/>
          <w:rtl/>
        </w:rPr>
        <w:t xml:space="preserve"> الأَرْضِ وَجَعَلْنَا لَ</w:t>
      </w:r>
      <w:r w:rsidR="00FE4F4C">
        <w:rPr>
          <w:rStyle w:val="ArabiChar"/>
          <w:rFonts w:cs="B Zar"/>
          <w:rtl/>
        </w:rPr>
        <w:t>ک</w:t>
      </w:r>
      <w:r w:rsidRPr="00D4549C">
        <w:rPr>
          <w:rStyle w:val="ArabiChar"/>
          <w:rFonts w:cs="B Zar"/>
          <w:rtl/>
        </w:rPr>
        <w:t>مْ فِ</w:t>
      </w:r>
      <w:r w:rsidR="00FE4F4C">
        <w:rPr>
          <w:rStyle w:val="ArabiChar"/>
          <w:rFonts w:cs="B Zar"/>
          <w:rtl/>
        </w:rPr>
        <w:t>ی</w:t>
      </w:r>
      <w:r w:rsidRPr="00D4549C">
        <w:rPr>
          <w:rStyle w:val="ArabiChar"/>
          <w:rFonts w:cs="B Zar"/>
          <w:rtl/>
        </w:rPr>
        <w:t>هَا مَعَا</w:t>
      </w:r>
      <w:r w:rsidR="00FE4F4C">
        <w:rPr>
          <w:rStyle w:val="ArabiChar"/>
          <w:rFonts w:cs="B Zar"/>
          <w:rtl/>
        </w:rPr>
        <w:t>ی</w:t>
      </w:r>
      <w:r w:rsidRPr="00D4549C">
        <w:rPr>
          <w:rStyle w:val="ArabiChar"/>
          <w:rFonts w:cs="B Zar"/>
          <w:rtl/>
        </w:rPr>
        <w:t>شَ قَلِ</w:t>
      </w:r>
      <w:r w:rsidR="00FE4F4C">
        <w:rPr>
          <w:rStyle w:val="ArabiChar"/>
          <w:rFonts w:cs="B Zar"/>
          <w:rtl/>
        </w:rPr>
        <w:t>ی</w:t>
      </w:r>
      <w:r w:rsidRPr="00D4549C">
        <w:rPr>
          <w:rStyle w:val="ArabiChar"/>
          <w:rFonts w:cs="B Zar"/>
          <w:rtl/>
        </w:rPr>
        <w:t>لاً مَّا تَشْ</w:t>
      </w:r>
      <w:r w:rsidR="00FE4F4C">
        <w:rPr>
          <w:rStyle w:val="ArabiChar"/>
          <w:rFonts w:cs="B Zar"/>
          <w:rtl/>
        </w:rPr>
        <w:t>ک</w:t>
      </w:r>
      <w:r w:rsidRPr="00D4549C">
        <w:rPr>
          <w:rStyle w:val="ArabiChar"/>
          <w:rFonts w:cs="B Zar"/>
          <w:rtl/>
        </w:rPr>
        <w:t>رُونَ</w:t>
      </w:r>
      <w:r w:rsidRPr="00D4549C">
        <w:rPr>
          <w:rStyle w:val="ArabiChar"/>
          <w:rFonts w:cs="B Zar" w:hint="cs"/>
          <w:rtl/>
        </w:rPr>
        <w:t>ْ»</w:t>
      </w:r>
      <w:r w:rsidRPr="00D4549C">
        <w:rPr>
          <w:rFonts w:cs="B Zar" w:hint="cs"/>
          <w:rtl/>
        </w:rPr>
        <w:t>؛</w:t>
      </w:r>
      <w:r w:rsidRPr="00D4549C">
        <w:rPr>
          <w:rStyle w:val="FootnoteReference"/>
          <w:rFonts w:cs="B Zar"/>
          <w:rtl/>
        </w:rPr>
        <w:footnoteReference w:id="77"/>
      </w:r>
      <w:r w:rsidRPr="00D4549C">
        <w:rPr>
          <w:rStyle w:val="ArabiChar"/>
          <w:rFonts w:cs="B Zar" w:hint="cs"/>
          <w:rtl/>
        </w:rPr>
        <w:t xml:space="preserve"> </w:t>
      </w:r>
      <w:r w:rsidRPr="00D4549C">
        <w:rPr>
          <w:rFonts w:cs="B Zar" w:hint="cs"/>
          <w:rtl/>
        </w:rPr>
        <w:t>ما در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شما، زم</w:t>
      </w:r>
      <w:r w:rsidR="00FE4F4C">
        <w:rPr>
          <w:rFonts w:cs="B Zar" w:hint="cs"/>
          <w:rtl/>
        </w:rPr>
        <w:t>ی</w:t>
      </w:r>
      <w:r w:rsidRPr="00D4549C">
        <w:rPr>
          <w:rFonts w:cs="B Zar" w:hint="cs"/>
          <w:rtl/>
        </w:rPr>
        <w:t>ن و هر آنچه در آن است را برا</w:t>
      </w:r>
      <w:r w:rsidR="00FE4F4C">
        <w:rPr>
          <w:rFonts w:cs="B Zar" w:hint="cs"/>
          <w:rtl/>
        </w:rPr>
        <w:t>ی</w:t>
      </w:r>
      <w:r w:rsidRPr="00D4549C">
        <w:rPr>
          <w:rFonts w:cs="B Zar" w:hint="cs"/>
          <w:rtl/>
        </w:rPr>
        <w:t xml:space="preserve"> شما قرار داد</w:t>
      </w:r>
      <w:r w:rsidR="00FE4F4C">
        <w:rPr>
          <w:rFonts w:cs="B Zar" w:hint="cs"/>
          <w:rtl/>
        </w:rPr>
        <w:t>ی</w:t>
      </w:r>
      <w:r w:rsidRPr="00D4549C">
        <w:rPr>
          <w:rFonts w:cs="B Zar" w:hint="cs"/>
          <w:rtl/>
        </w:rPr>
        <w:t>م تا 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نه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زندگ</w:t>
      </w:r>
      <w:r w:rsidR="00FE4F4C">
        <w:rPr>
          <w:rFonts w:cs="B Zar" w:hint="cs"/>
          <w:rtl/>
        </w:rPr>
        <w:t>ی</w:t>
      </w:r>
      <w:r w:rsidR="00F84283" w:rsidRPr="00D4549C">
        <w:rPr>
          <w:rFonts w:cs="B Zar" w:hint="cs"/>
          <w:rtl/>
        </w:rPr>
        <w:t xml:space="preserve"> </w:t>
      </w:r>
      <w:r w:rsidRPr="00D4549C">
        <w:rPr>
          <w:rFonts w:cs="B Zar" w:hint="cs"/>
          <w:rtl/>
        </w:rPr>
        <w:t>تان هم</w:t>
      </w:r>
      <w:r w:rsidR="00FE4F4C">
        <w:rPr>
          <w:rFonts w:cs="B Zar" w:hint="cs"/>
          <w:rtl/>
        </w:rPr>
        <w:t>ی</w:t>
      </w:r>
      <w:r w:rsidRPr="00D4549C">
        <w:rPr>
          <w:rFonts w:cs="B Zar" w:hint="cs"/>
          <w:rtl/>
        </w:rPr>
        <w:t>ن به</w:t>
      </w:r>
      <w:r w:rsidR="00F84283" w:rsidRPr="00D4549C">
        <w:rPr>
          <w:rFonts w:cs="B Zar" w:hint="cs"/>
          <w:rtl/>
        </w:rPr>
        <w:t xml:space="preserve"> </w:t>
      </w:r>
      <w:r w:rsidRPr="00D4549C">
        <w:rPr>
          <w:rFonts w:cs="B Zar" w:hint="cs"/>
          <w:rtl/>
        </w:rPr>
        <w:t>سربردن با زم</w:t>
      </w:r>
      <w:r w:rsidR="00FE4F4C">
        <w:rPr>
          <w:rFonts w:cs="B Zar" w:hint="cs"/>
          <w:rtl/>
        </w:rPr>
        <w:t>ی</w:t>
      </w:r>
      <w:r w:rsidRPr="00D4549C">
        <w:rPr>
          <w:rFonts w:cs="B Zar" w:hint="cs"/>
          <w:rtl/>
        </w:rPr>
        <w:t>ن و ام</w:t>
      </w:r>
      <w:r w:rsidR="00FE4F4C">
        <w:rPr>
          <w:rFonts w:cs="B Zar" w:hint="cs"/>
          <w:rtl/>
        </w:rPr>
        <w:t>ک</w:t>
      </w:r>
      <w:r w:rsidRPr="00D4549C">
        <w:rPr>
          <w:rFonts w:cs="B Zar" w:hint="cs"/>
          <w:rtl/>
        </w:rPr>
        <w:t>انات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شود. آر</w:t>
      </w:r>
      <w:r w:rsidR="00FE4F4C">
        <w:rPr>
          <w:rFonts w:cs="B Zar" w:hint="cs"/>
          <w:rtl/>
        </w:rPr>
        <w:t>ی</w:t>
      </w:r>
      <w:r w:rsidRPr="00D4549C">
        <w:rPr>
          <w:rFonts w:cs="B Zar" w:hint="cs"/>
          <w:rtl/>
        </w:rPr>
        <w:t xml:space="preserve">؛ </w:t>
      </w:r>
      <w:r w:rsidRPr="00D4549C">
        <w:rPr>
          <w:rStyle w:val="ArabiChar"/>
          <w:rFonts w:cs="B Zar" w:hint="cs"/>
          <w:rtl/>
        </w:rPr>
        <w:t>«خَلَقَ لَ</w:t>
      </w:r>
      <w:r w:rsidR="00FE4F4C">
        <w:rPr>
          <w:rStyle w:val="ArabiChar"/>
          <w:rFonts w:cs="B Zar" w:hint="cs"/>
          <w:rtl/>
        </w:rPr>
        <w:t>ک</w:t>
      </w:r>
      <w:r w:rsidRPr="00D4549C">
        <w:rPr>
          <w:rStyle w:val="ArabiChar"/>
          <w:rFonts w:cs="B Zar" w:hint="cs"/>
          <w:rtl/>
        </w:rPr>
        <w:t>مْ ما فِ</w:t>
      </w:r>
      <w:r w:rsidR="00FE4F4C">
        <w:rPr>
          <w:rStyle w:val="ArabiChar"/>
          <w:rFonts w:cs="B Zar" w:hint="cs"/>
          <w:rtl/>
        </w:rPr>
        <w:t>ی</w:t>
      </w:r>
      <w:r w:rsidR="00F84283" w:rsidRPr="00D4549C">
        <w:rPr>
          <w:rStyle w:val="ArabiChar"/>
          <w:rFonts w:cs="B Zar" w:hint="cs"/>
          <w:rtl/>
        </w:rPr>
        <w:t xml:space="preserve"> </w:t>
      </w:r>
      <w:r w:rsidRPr="00D4549C">
        <w:rPr>
          <w:rStyle w:val="ArabiChar"/>
          <w:rFonts w:cs="B Zar" w:hint="cs"/>
          <w:rtl/>
        </w:rPr>
        <w:t>الاَرْضِ جَم</w:t>
      </w:r>
      <w:r w:rsidR="00FE4F4C">
        <w:rPr>
          <w:rStyle w:val="ArabiChar"/>
          <w:rFonts w:cs="B Zar" w:hint="cs"/>
          <w:rtl/>
        </w:rPr>
        <w:t>ی</w:t>
      </w:r>
      <w:r w:rsidRPr="00D4549C">
        <w:rPr>
          <w:rStyle w:val="ArabiChar"/>
          <w:rFonts w:cs="B Zar" w:hint="cs"/>
          <w:rtl/>
        </w:rPr>
        <w:t>عاً»</w:t>
      </w:r>
      <w:r w:rsidRPr="00D4549C">
        <w:rPr>
          <w:rFonts w:cs="B Zar" w:hint="cs"/>
          <w:rtl/>
        </w:rPr>
        <w:t>. مرتب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را به خود گوشزد بفرما</w:t>
      </w:r>
      <w:r w:rsidR="00FE4F4C">
        <w:rPr>
          <w:rFonts w:cs="B Zar" w:hint="cs"/>
          <w:rtl/>
        </w:rPr>
        <w:t>یی</w:t>
      </w:r>
      <w:r w:rsidRPr="00D4549C">
        <w:rPr>
          <w:rFonts w:cs="B Zar" w:hint="cs"/>
          <w:rtl/>
        </w:rPr>
        <w:t>د تا موضوع برا</w:t>
      </w:r>
      <w:r w:rsidR="00FE4F4C">
        <w:rPr>
          <w:rFonts w:cs="B Zar" w:hint="cs"/>
          <w:rtl/>
        </w:rPr>
        <w:t>ی</w:t>
      </w:r>
      <w:r w:rsidRPr="00D4549C">
        <w:rPr>
          <w:rFonts w:cs="B Zar" w:hint="cs"/>
          <w:rtl/>
        </w:rPr>
        <w:t xml:space="preserve"> قلبتان روشن شود. اگر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 مسئله درست برا</w:t>
      </w:r>
      <w:r w:rsidR="00FE4F4C">
        <w:rPr>
          <w:rFonts w:cs="B Zar" w:hint="cs"/>
          <w:rtl/>
        </w:rPr>
        <w:t>ی</w:t>
      </w:r>
      <w:r w:rsidRPr="00D4549C">
        <w:rPr>
          <w:rFonts w:cs="B Zar" w:hint="cs"/>
          <w:rtl/>
        </w:rPr>
        <w:t xml:space="preserve"> ما حل نشود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م از زندگ</w:t>
      </w:r>
      <w:r w:rsidR="00FE4F4C">
        <w:rPr>
          <w:rFonts w:cs="B Zar" w:hint="cs"/>
          <w:rtl/>
        </w:rPr>
        <w:t>ی</w:t>
      </w:r>
      <w:r w:rsidRPr="00D4549C">
        <w:rPr>
          <w:rFonts w:cs="B Zar" w:hint="cs"/>
          <w:rtl/>
        </w:rPr>
        <w:t xml:space="preserve"> خود نت</w:t>
      </w:r>
      <w:r w:rsidR="00FE4F4C">
        <w:rPr>
          <w:rFonts w:cs="B Zar" w:hint="cs"/>
          <w:rtl/>
        </w:rPr>
        <w:t>ی</w:t>
      </w:r>
      <w:r w:rsidRPr="00D4549C">
        <w:rPr>
          <w:rFonts w:cs="B Zar" w:hint="cs"/>
          <w:rtl/>
        </w:rPr>
        <w:t>جه بگ</w:t>
      </w:r>
      <w:r w:rsidR="00FE4F4C">
        <w:rPr>
          <w:rFonts w:cs="B Zar" w:hint="cs"/>
          <w:rtl/>
        </w:rPr>
        <w:t>ی</w:t>
      </w:r>
      <w:r w:rsidRPr="00D4549C">
        <w:rPr>
          <w:rFonts w:cs="B Zar" w:hint="cs"/>
          <w:rtl/>
        </w:rPr>
        <w:t>ر</w:t>
      </w:r>
      <w:r w:rsidR="00FE4F4C">
        <w:rPr>
          <w:rFonts w:cs="B Zar" w:hint="cs"/>
          <w:rtl/>
        </w:rPr>
        <w:t>ی</w:t>
      </w:r>
      <w:r w:rsidRPr="00D4549C">
        <w:rPr>
          <w:rFonts w:cs="B Zar" w:hint="cs"/>
          <w:rtl/>
        </w:rPr>
        <w:t>م، و اگر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به خوب</w:t>
      </w:r>
      <w:r w:rsidR="00FE4F4C">
        <w:rPr>
          <w:rFonts w:cs="B Zar" w:hint="cs"/>
          <w:rtl/>
        </w:rPr>
        <w:t>ی</w:t>
      </w:r>
      <w:r w:rsidRPr="00D4549C">
        <w:rPr>
          <w:rFonts w:cs="B Zar" w:hint="cs"/>
          <w:rtl/>
        </w:rPr>
        <w:t xml:space="preserve"> روشن شود راحت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زندگ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 از بودمان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نها</w:t>
      </w:r>
      <w:r w:rsidR="00FE4F4C">
        <w:rPr>
          <w:rFonts w:cs="B Zar" w:hint="cs"/>
          <w:rtl/>
        </w:rPr>
        <w:t>ی</w:t>
      </w:r>
      <w:r w:rsidRPr="00D4549C">
        <w:rPr>
          <w:rFonts w:cs="B Zar" w:hint="cs"/>
          <w:rtl/>
        </w:rPr>
        <w:t>ت بهره را م</w:t>
      </w:r>
      <w:r w:rsidR="00FE4F4C">
        <w:rPr>
          <w:rFonts w:cs="B Zar" w:hint="cs"/>
          <w:rtl/>
        </w:rPr>
        <w:t>ی</w:t>
      </w:r>
      <w:r w:rsidR="00F84283" w:rsidRPr="00D4549C">
        <w:rPr>
          <w:rFonts w:cs="B Zar" w:hint="cs"/>
          <w:rtl/>
        </w:rPr>
        <w:t xml:space="preserve"> </w:t>
      </w:r>
      <w:r w:rsidRPr="00D4549C">
        <w:rPr>
          <w:rFonts w:cs="B Zar" w:hint="cs"/>
          <w:rtl/>
        </w:rPr>
        <w:t>بر</w:t>
      </w:r>
      <w:r w:rsidR="00FE4F4C">
        <w:rPr>
          <w:rFonts w:cs="B Zar" w:hint="cs"/>
          <w:rtl/>
        </w:rPr>
        <w:t>ی</w:t>
      </w:r>
      <w:r w:rsidRPr="00D4549C">
        <w:rPr>
          <w:rFonts w:cs="B Zar" w:hint="cs"/>
          <w:rtl/>
        </w:rPr>
        <w:t>م و بعد هم راحت به سو</w:t>
      </w:r>
      <w:r w:rsidR="00FE4F4C">
        <w:rPr>
          <w:rFonts w:cs="B Zar" w:hint="cs"/>
          <w:rtl/>
        </w:rPr>
        <w:t>ی</w:t>
      </w:r>
      <w:r w:rsidRPr="00D4549C">
        <w:rPr>
          <w:rFonts w:cs="B Zar" w:hint="cs"/>
          <w:rtl/>
        </w:rPr>
        <w:t xml:space="preserve"> ق</w:t>
      </w:r>
      <w:r w:rsidR="00FE4F4C">
        <w:rPr>
          <w:rFonts w:cs="B Zar" w:hint="cs"/>
          <w:rtl/>
        </w:rPr>
        <w:t>ی</w:t>
      </w:r>
      <w:r w:rsidRPr="00D4549C">
        <w:rPr>
          <w:rFonts w:cs="B Zar" w:hint="cs"/>
          <w:rtl/>
        </w:rPr>
        <w:t>امت و ابد</w:t>
      </w:r>
      <w:r w:rsidR="00FE4F4C">
        <w:rPr>
          <w:rFonts w:cs="B Zar" w:hint="cs"/>
          <w:rtl/>
        </w:rPr>
        <w:t>ی</w:t>
      </w:r>
      <w:r w:rsidRPr="00D4549C">
        <w:rPr>
          <w:rFonts w:cs="B Zar" w:hint="cs"/>
          <w:rtl/>
        </w:rPr>
        <w:t>ت خود س</w:t>
      </w:r>
      <w:r w:rsidR="00FE4F4C">
        <w:rPr>
          <w:rFonts w:cs="B Zar" w:hint="cs"/>
          <w:rtl/>
        </w:rPr>
        <w:t>ی</w:t>
      </w:r>
      <w:r w:rsidRPr="00D4549C">
        <w:rPr>
          <w:rFonts w:cs="B Zar" w:hint="cs"/>
          <w:rtl/>
        </w:rPr>
        <w:t>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در دن</w:t>
      </w:r>
      <w:r w:rsidR="00FE4F4C">
        <w:rPr>
          <w:rFonts w:cs="B Zar" w:hint="cs"/>
          <w:rtl/>
        </w:rPr>
        <w:t>ی</w:t>
      </w:r>
      <w:r w:rsidRPr="00D4549C">
        <w:rPr>
          <w:rFonts w:cs="B Zar" w:hint="cs"/>
          <w:rtl/>
        </w:rPr>
        <w:t>ا گم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فلسفة ح</w:t>
      </w:r>
      <w:r w:rsidR="00FE4F4C">
        <w:rPr>
          <w:rFonts w:cs="B Zar" w:hint="cs"/>
          <w:rtl/>
        </w:rPr>
        <w:t>ی</w:t>
      </w:r>
      <w:r w:rsidRPr="00D4549C">
        <w:rPr>
          <w:rFonts w:cs="B Zar" w:hint="cs"/>
          <w:rtl/>
        </w:rPr>
        <w:t>ات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را نشناسد و لذا در خدمت دن</w:t>
      </w:r>
      <w:r w:rsidR="00FE4F4C">
        <w:rPr>
          <w:rFonts w:cs="B Zar" w:hint="cs"/>
          <w:rtl/>
        </w:rPr>
        <w:t>ی</w:t>
      </w:r>
      <w:r w:rsidRPr="00D4549C">
        <w:rPr>
          <w:rFonts w:cs="B Zar" w:hint="cs"/>
          <w:rtl/>
        </w:rPr>
        <w:t>ا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 xml:space="preserve">رد و </w:t>
      </w:r>
      <w:r w:rsidR="00FE4F4C">
        <w:rPr>
          <w:rFonts w:cs="B Zar" w:hint="cs"/>
          <w:rtl/>
        </w:rPr>
        <w:t>ک</w:t>
      </w:r>
      <w:r w:rsidRPr="00D4549C">
        <w:rPr>
          <w:rFonts w:cs="B Zar" w:hint="cs"/>
          <w:rtl/>
        </w:rPr>
        <w:t>ارش به جا</w:t>
      </w:r>
      <w:r w:rsidR="00FE4F4C">
        <w:rPr>
          <w:rFonts w:cs="B Zar" w:hint="cs"/>
          <w:rtl/>
        </w:rPr>
        <w:t>ی</w:t>
      </w:r>
      <w:r w:rsidRPr="00D4549C">
        <w:rPr>
          <w:rFonts w:cs="B Zar" w:hint="cs"/>
          <w:rtl/>
        </w:rPr>
        <w:t xml:space="preserve"> تغ</w:t>
      </w:r>
      <w:r w:rsidR="00FE4F4C">
        <w:rPr>
          <w:rFonts w:cs="B Zar" w:hint="cs"/>
          <w:rtl/>
        </w:rPr>
        <w:t>یی</w:t>
      </w:r>
      <w:r w:rsidRPr="00D4549C">
        <w:rPr>
          <w:rFonts w:cs="B Zar" w:hint="cs"/>
          <w:rtl/>
        </w:rPr>
        <w:t>ر خود،</w:t>
      </w:r>
      <w:r w:rsidR="000420CC" w:rsidRPr="00D4549C">
        <w:rPr>
          <w:rFonts w:cs="B Zar" w:hint="cs"/>
          <w:rtl/>
        </w:rPr>
        <w:t xml:space="preserve"> </w:t>
      </w:r>
      <w:r w:rsidRPr="00D4549C">
        <w:rPr>
          <w:rFonts w:cs="B Zar" w:hint="cs"/>
          <w:rtl/>
        </w:rPr>
        <w:t>تغ</w:t>
      </w:r>
      <w:r w:rsidR="00FE4F4C">
        <w:rPr>
          <w:rFonts w:cs="B Zar" w:hint="cs"/>
          <w:rtl/>
        </w:rPr>
        <w:t>یی</w:t>
      </w:r>
      <w:r w:rsidRPr="00D4549C">
        <w:rPr>
          <w:rFonts w:cs="B Zar" w:hint="cs"/>
          <w:rtl/>
        </w:rPr>
        <w:t>ر دن</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شود،</w:t>
      </w:r>
      <w:r w:rsidR="000420CC" w:rsidRPr="00D4549C">
        <w:rPr>
          <w:rFonts w:cs="B Zar" w:hint="cs"/>
          <w:rtl/>
        </w:rPr>
        <w:t xml:space="preserve"> </w:t>
      </w:r>
      <w:r w:rsidRPr="00D4549C">
        <w:rPr>
          <w:rFonts w:cs="B Zar" w:hint="cs"/>
          <w:rtl/>
        </w:rPr>
        <w:t>در صورت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اگر انسان متوجه شد </w:t>
      </w:r>
      <w:r w:rsidR="00FE4F4C">
        <w:rPr>
          <w:rFonts w:cs="B Zar" w:hint="cs"/>
          <w:rtl/>
        </w:rPr>
        <w:t>ک</w:t>
      </w:r>
      <w:r w:rsidRPr="00D4549C">
        <w:rPr>
          <w:rFonts w:cs="B Zar" w:hint="cs"/>
          <w:rtl/>
        </w:rPr>
        <w:t>ه دن</w:t>
      </w:r>
      <w:r w:rsidR="00FE4F4C">
        <w:rPr>
          <w:rFonts w:cs="B Zar" w:hint="cs"/>
          <w:rtl/>
        </w:rPr>
        <w:t>ی</w:t>
      </w:r>
      <w:r w:rsidRPr="00D4549C">
        <w:rPr>
          <w:rFonts w:cs="B Zar" w:hint="cs"/>
          <w:rtl/>
        </w:rPr>
        <w:t>ا در خدمت اوست و نه او در خدمت دن</w:t>
      </w:r>
      <w:r w:rsidR="00FE4F4C">
        <w:rPr>
          <w:rFonts w:cs="B Zar" w:hint="cs"/>
          <w:rtl/>
        </w:rPr>
        <w:t>ی</w:t>
      </w:r>
      <w:r w:rsidRPr="00D4549C">
        <w:rPr>
          <w:rFonts w:cs="B Zar" w:hint="cs"/>
          <w:rtl/>
        </w:rPr>
        <w:t>ا، د</w:t>
      </w:r>
      <w:r w:rsidR="00FE4F4C">
        <w:rPr>
          <w:rFonts w:cs="B Zar" w:hint="cs"/>
          <w:rtl/>
        </w:rPr>
        <w:t>ی</w:t>
      </w:r>
      <w:r w:rsidRPr="00D4549C">
        <w:rPr>
          <w:rFonts w:cs="B Zar" w:hint="cs"/>
          <w:rtl/>
        </w:rPr>
        <w:t>گر خود را در حدّ دن</w:t>
      </w:r>
      <w:r w:rsidR="00FE4F4C">
        <w:rPr>
          <w:rFonts w:cs="B Zar" w:hint="cs"/>
          <w:rtl/>
        </w:rPr>
        <w:t>ی</w:t>
      </w:r>
      <w:r w:rsidRPr="00D4549C">
        <w:rPr>
          <w:rFonts w:cs="B Zar" w:hint="cs"/>
          <w:rtl/>
        </w:rPr>
        <w:t>ا پا</w:t>
      </w:r>
      <w:r w:rsidR="00FE4F4C">
        <w:rPr>
          <w:rFonts w:cs="B Zar" w:hint="cs"/>
          <w:rtl/>
        </w:rPr>
        <w:t>یی</w:t>
      </w:r>
      <w:r w:rsidRPr="00D4549C">
        <w:rPr>
          <w:rFonts w:cs="B Zar" w:hint="cs"/>
          <w:rtl/>
        </w:rPr>
        <w:t>ن نم</w:t>
      </w:r>
      <w:r w:rsidR="00FE4F4C">
        <w:rPr>
          <w:rFonts w:cs="B Zar" w:hint="cs"/>
          <w:rtl/>
        </w:rPr>
        <w:t>ی</w:t>
      </w:r>
      <w:r w:rsidR="00F84283" w:rsidRPr="00D4549C">
        <w:rPr>
          <w:rFonts w:cs="B Zar" w:hint="cs"/>
          <w:rtl/>
        </w:rPr>
        <w:t xml:space="preserve"> </w:t>
      </w:r>
      <w:r w:rsidRPr="00D4549C">
        <w:rPr>
          <w:rFonts w:cs="B Zar" w:hint="cs"/>
          <w:rtl/>
        </w:rPr>
        <w:t>آورد، بل</w:t>
      </w:r>
      <w:r w:rsidR="00FE4F4C">
        <w:rPr>
          <w:rFonts w:cs="B Zar" w:hint="cs"/>
          <w:rtl/>
        </w:rPr>
        <w:t>ک</w:t>
      </w:r>
      <w:r w:rsidRPr="00D4549C">
        <w:rPr>
          <w:rFonts w:cs="B Zar" w:hint="cs"/>
          <w:rtl/>
        </w:rPr>
        <w:t>ه دائم متوجه است که خود را فوق دن</w:t>
      </w:r>
      <w:r w:rsidR="00FE4F4C">
        <w:rPr>
          <w:rFonts w:cs="B Zar" w:hint="cs"/>
          <w:rtl/>
        </w:rPr>
        <w:t>ی</w:t>
      </w:r>
      <w:r w:rsidRPr="00D4549C">
        <w:rPr>
          <w:rFonts w:cs="B Zar" w:hint="cs"/>
          <w:rtl/>
        </w:rPr>
        <w:t>ا نگهدارد و ق</w:t>
      </w:r>
      <w:r w:rsidR="00FE4F4C">
        <w:rPr>
          <w:rFonts w:cs="B Zar" w:hint="cs"/>
          <w:rtl/>
        </w:rPr>
        <w:t>ی</w:t>
      </w:r>
      <w:r w:rsidRPr="00D4549C">
        <w:rPr>
          <w:rFonts w:cs="B Zar" w:hint="cs"/>
          <w:rtl/>
        </w:rPr>
        <w:t>مت خود را دن</w:t>
      </w:r>
      <w:r w:rsidR="00FE4F4C">
        <w:rPr>
          <w:rFonts w:cs="B Zar" w:hint="cs"/>
          <w:rtl/>
        </w:rPr>
        <w:t>ی</w:t>
      </w:r>
      <w:r w:rsidRPr="00D4549C">
        <w:rPr>
          <w:rFonts w:cs="B Zar" w:hint="cs"/>
          <w:rtl/>
        </w:rPr>
        <w:t>ا نداند. همه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ات در وقت</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 xml:space="preserve">ه انسان </w:t>
      </w:r>
      <w:r w:rsidR="00356A30" w:rsidRPr="00D4549C">
        <w:rPr>
          <w:rFonts w:cs="B Zar" w:hint="cs"/>
          <w:rtl/>
        </w:rPr>
        <w:t>بفهم</w:t>
      </w:r>
      <w:r w:rsidRPr="00D4549C">
        <w:rPr>
          <w:rFonts w:cs="B Zar" w:hint="cs"/>
          <w:rtl/>
        </w:rPr>
        <w:t>د دن</w:t>
      </w:r>
      <w:r w:rsidR="00FE4F4C">
        <w:rPr>
          <w:rFonts w:cs="B Zar" w:hint="cs"/>
          <w:rtl/>
        </w:rPr>
        <w:t>ی</w:t>
      </w:r>
      <w:r w:rsidRPr="00D4549C">
        <w:rPr>
          <w:rFonts w:cs="B Zar" w:hint="cs"/>
          <w:rtl/>
        </w:rPr>
        <w:t>ا در خدمت اوست و نه او در خدمت دن</w:t>
      </w:r>
      <w:r w:rsidR="00FE4F4C">
        <w:rPr>
          <w:rFonts w:cs="B Zar" w:hint="cs"/>
          <w:rtl/>
        </w:rPr>
        <w:t>ی</w:t>
      </w:r>
      <w:r w:rsidRPr="00D4549C">
        <w:rPr>
          <w:rFonts w:cs="B Zar" w:hint="cs"/>
          <w:rtl/>
        </w:rPr>
        <w:t>ا. به خود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72E65" w:rsidP="000420CC">
            <w:pPr>
              <w:rPr>
                <w:rFonts w:cs="B Zar" w:hint="cs"/>
                <w:rtl/>
              </w:rPr>
            </w:pPr>
            <w:r w:rsidRPr="00D4549C">
              <w:rPr>
                <w:rFonts w:cs="B Zar" w:hint="cs"/>
                <w:rtl/>
              </w:rPr>
              <w:t>ا</w:t>
            </w:r>
            <w:r w:rsidR="00FE4F4C">
              <w:rPr>
                <w:rFonts w:cs="B Zar" w:hint="cs"/>
                <w:rtl/>
              </w:rPr>
              <w:t>ی</w:t>
            </w:r>
            <w:r w:rsidRPr="00D4549C">
              <w:rPr>
                <w:rFonts w:cs="B Zar" w:hint="cs"/>
                <w:rtl/>
              </w:rPr>
              <w:t xml:space="preserve"> بلند نظر شاهباز س</w:t>
            </w:r>
            <w:r w:rsidR="00DF2F7E" w:rsidRPr="00D4549C">
              <w:rPr>
                <w:rFonts w:cs="B Zar" w:hint="cs"/>
                <w:rtl/>
              </w:rPr>
              <w:t>دره نش</w:t>
            </w:r>
            <w:r w:rsidR="00FE4F4C">
              <w:rPr>
                <w:rFonts w:cs="B Zar" w:hint="cs"/>
                <w:rtl/>
              </w:rPr>
              <w:t>ی</w:t>
            </w:r>
            <w:r w:rsidR="00DF2F7E" w:rsidRPr="00D4549C">
              <w:rPr>
                <w:rFonts w:cs="B Zar" w:hint="cs"/>
                <w:rtl/>
              </w:rPr>
              <w:t>ن</w:t>
            </w:r>
            <w:r w:rsidR="00DD07F8" w:rsidRPr="00D4549C">
              <w:rPr>
                <w:rFonts w:cs="B Zar"/>
                <w:rtl/>
              </w:rPr>
              <w:br w:type="textWrapping" w:clear="all"/>
            </w:r>
          </w:p>
        </w:tc>
        <w:tc>
          <w:tcPr>
            <w:tcW w:w="3652" w:type="dxa"/>
            <w:shd w:val="clear" w:color="auto" w:fill="auto"/>
          </w:tcPr>
          <w:p w:rsidR="00DD07F8" w:rsidRPr="00D4549C" w:rsidRDefault="00DF2F7E" w:rsidP="000420CC">
            <w:pPr>
              <w:rPr>
                <w:rFonts w:cs="B Zar" w:hint="cs"/>
                <w:rtl/>
              </w:rPr>
            </w:pPr>
            <w:r w:rsidRPr="00D4549C">
              <w:rPr>
                <w:rFonts w:cs="B Zar" w:hint="cs"/>
                <w:rtl/>
              </w:rPr>
              <w:t>نش</w:t>
            </w:r>
            <w:r w:rsidR="00FE4F4C">
              <w:rPr>
                <w:rFonts w:cs="B Zar" w:hint="cs"/>
                <w:rtl/>
              </w:rPr>
              <w:t>ی</w:t>
            </w:r>
            <w:r w:rsidRPr="00D4549C">
              <w:rPr>
                <w:rFonts w:cs="B Zar" w:hint="cs"/>
                <w:rtl/>
              </w:rPr>
              <w:t>من تو نه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 </w:t>
            </w:r>
            <w:r w:rsidR="00FE4F4C">
              <w:rPr>
                <w:rFonts w:cs="B Zar" w:hint="cs"/>
                <w:rtl/>
              </w:rPr>
              <w:t>ک</w:t>
            </w:r>
            <w:r w:rsidRPr="00D4549C">
              <w:rPr>
                <w:rFonts w:cs="B Zar" w:hint="cs"/>
                <w:rtl/>
              </w:rPr>
              <w:t>نج محنت</w:t>
            </w:r>
            <w:r w:rsidR="00F84283" w:rsidRPr="00D4549C">
              <w:rPr>
                <w:rFonts w:cs="B Zar" w:hint="cs"/>
                <w:rtl/>
              </w:rPr>
              <w:t xml:space="preserve"> </w:t>
            </w:r>
            <w:r w:rsidRPr="00D4549C">
              <w:rPr>
                <w:rFonts w:cs="B Zar" w:hint="cs"/>
                <w:rtl/>
              </w:rPr>
              <w:t>آباد است</w:t>
            </w:r>
            <w:r w:rsidR="00DD07F8" w:rsidRPr="00D4549C">
              <w:rPr>
                <w:rFonts w:cs="B Zar"/>
                <w:rtl/>
              </w:rPr>
              <w:br w:type="textWrapping" w:clear="all"/>
            </w:r>
          </w:p>
        </w:tc>
      </w:tr>
      <w:tr w:rsidR="00DD07F8" w:rsidRPr="00D4549C" w:rsidTr="00BC3922">
        <w:trPr>
          <w:trHeight w:hRule="exact" w:val="397"/>
        </w:trPr>
        <w:tc>
          <w:tcPr>
            <w:tcW w:w="3652" w:type="dxa"/>
            <w:shd w:val="clear" w:color="auto" w:fill="auto"/>
          </w:tcPr>
          <w:p w:rsidR="00DD07F8" w:rsidRPr="00D4549C" w:rsidRDefault="00DF2F7E" w:rsidP="000420CC">
            <w:pPr>
              <w:rPr>
                <w:rFonts w:cs="B Zar"/>
                <w:rtl/>
              </w:rPr>
            </w:pPr>
            <w:r w:rsidRPr="00D4549C">
              <w:rPr>
                <w:rFonts w:cs="B Zar" w:hint="cs"/>
                <w:rtl/>
              </w:rPr>
              <w:t xml:space="preserve">تو را ز </w:t>
            </w:r>
            <w:r w:rsidR="00FE4F4C">
              <w:rPr>
                <w:rFonts w:cs="B Zar" w:hint="cs"/>
                <w:rtl/>
              </w:rPr>
              <w:t>ک</w:t>
            </w:r>
            <w:r w:rsidRPr="00D4549C">
              <w:rPr>
                <w:rFonts w:cs="B Zar" w:hint="cs"/>
                <w:rtl/>
              </w:rPr>
              <w:t>نگرة عرش م</w:t>
            </w:r>
            <w:r w:rsidR="00FE4F4C">
              <w:rPr>
                <w:rFonts w:cs="B Zar" w:hint="cs"/>
                <w:rtl/>
              </w:rPr>
              <w:t>ی</w:t>
            </w:r>
            <w:r w:rsidR="00F84283" w:rsidRPr="00D4549C">
              <w:rPr>
                <w:rFonts w:cs="B Zar" w:hint="cs"/>
                <w:rtl/>
              </w:rPr>
              <w:t xml:space="preserve"> </w:t>
            </w:r>
            <w:r w:rsidRPr="00D4549C">
              <w:rPr>
                <w:rFonts w:cs="B Zar" w:hint="cs"/>
                <w:rtl/>
              </w:rPr>
              <w:t>زنند صف</w:t>
            </w:r>
            <w:r w:rsidR="00FE4F4C">
              <w:rPr>
                <w:rFonts w:cs="B Zar" w:hint="cs"/>
                <w:rtl/>
              </w:rPr>
              <w:t>ی</w:t>
            </w:r>
            <w:r w:rsidRPr="00D4549C">
              <w:rPr>
                <w:rFonts w:cs="B Zar" w:hint="cs"/>
                <w:rtl/>
              </w:rPr>
              <w:t>ر</w:t>
            </w:r>
            <w:r w:rsidR="00DD07F8" w:rsidRPr="00D4549C">
              <w:rPr>
                <w:rFonts w:cs="B Zar"/>
                <w:rtl/>
              </w:rPr>
              <w:br w:type="textWrapping" w:clear="all"/>
            </w:r>
          </w:p>
        </w:tc>
        <w:tc>
          <w:tcPr>
            <w:tcW w:w="3652" w:type="dxa"/>
            <w:shd w:val="clear" w:color="auto" w:fill="auto"/>
          </w:tcPr>
          <w:p w:rsidR="00DD07F8" w:rsidRPr="00D4549C" w:rsidRDefault="00DF2F7E" w:rsidP="000420CC">
            <w:pPr>
              <w:rPr>
                <w:rFonts w:cs="B Zar"/>
                <w:rtl/>
              </w:rPr>
            </w:pPr>
            <w:r w:rsidRPr="00D4549C">
              <w:rPr>
                <w:rFonts w:cs="B Zar" w:hint="cs"/>
                <w:rtl/>
              </w:rPr>
              <w:t xml:space="preserve">ندانمت </w:t>
            </w:r>
            <w:r w:rsidR="00FE4F4C">
              <w:rPr>
                <w:rFonts w:cs="B Zar" w:hint="cs"/>
                <w:rtl/>
              </w:rPr>
              <w:t>ک</w:t>
            </w:r>
            <w:r w:rsidRPr="00D4549C">
              <w:rPr>
                <w:rFonts w:cs="B Zar" w:hint="cs"/>
                <w:rtl/>
              </w:rPr>
              <w:t>ه در ا</w:t>
            </w:r>
            <w:r w:rsidR="00FE4F4C">
              <w:rPr>
                <w:rFonts w:cs="B Zar" w:hint="cs"/>
                <w:rtl/>
              </w:rPr>
              <w:t>ی</w:t>
            </w:r>
            <w:r w:rsidRPr="00D4549C">
              <w:rPr>
                <w:rFonts w:cs="B Zar" w:hint="cs"/>
                <w:rtl/>
              </w:rPr>
              <w:t>ن دامگه چه افتاده است</w:t>
            </w:r>
            <w:r w:rsidR="00DD07F8" w:rsidRPr="00D4549C">
              <w:rPr>
                <w:rFonts w:cs="B Zar"/>
                <w:rtl/>
              </w:rPr>
              <w:br w:type="textWrapping" w:clear="all"/>
            </w:r>
          </w:p>
        </w:tc>
      </w:tr>
    </w:tbl>
    <w:p w:rsidR="00574D71" w:rsidRPr="00D4549C" w:rsidRDefault="00574D71" w:rsidP="00D72E65">
      <w:pPr>
        <w:rPr>
          <w:rFonts w:cs="B Zar" w:hint="cs"/>
          <w:rtl/>
        </w:rPr>
      </w:pPr>
      <w:r w:rsidRPr="00D4549C">
        <w:rPr>
          <w:rFonts w:cs="B Zar" w:hint="cs"/>
          <w:rtl/>
        </w:rPr>
        <w:t>وقت</w:t>
      </w:r>
      <w:r w:rsidR="00FE4F4C">
        <w:rPr>
          <w:rFonts w:cs="B Zar" w:hint="cs"/>
          <w:rtl/>
        </w:rPr>
        <w:t>ی</w:t>
      </w:r>
      <w:r w:rsidRPr="00D4549C">
        <w:rPr>
          <w:rFonts w:cs="B Zar" w:hint="cs"/>
          <w:rtl/>
        </w:rPr>
        <w:t xml:space="preserve"> فهم</w:t>
      </w:r>
      <w:r w:rsidR="00FE4F4C">
        <w:rPr>
          <w:rFonts w:cs="B Zar" w:hint="cs"/>
          <w:rtl/>
        </w:rPr>
        <w:t>ی</w:t>
      </w:r>
      <w:r w:rsidRPr="00D4549C">
        <w:rPr>
          <w:rFonts w:cs="B Zar" w:hint="cs"/>
          <w:rtl/>
        </w:rPr>
        <w:t>د دن</w:t>
      </w:r>
      <w:r w:rsidR="00FE4F4C">
        <w:rPr>
          <w:rFonts w:cs="B Zar" w:hint="cs"/>
          <w:rtl/>
        </w:rPr>
        <w:t>ی</w:t>
      </w:r>
      <w:r w:rsidRPr="00D4549C">
        <w:rPr>
          <w:rFonts w:cs="B Zar" w:hint="cs"/>
          <w:rtl/>
        </w:rPr>
        <w:t>ا در خدمت اوست د</w:t>
      </w:r>
      <w:r w:rsidR="00FE4F4C">
        <w:rPr>
          <w:rFonts w:cs="B Zar" w:hint="cs"/>
          <w:rtl/>
        </w:rPr>
        <w:t>ی</w:t>
      </w:r>
      <w:r w:rsidRPr="00D4549C">
        <w:rPr>
          <w:rFonts w:cs="B Zar" w:hint="cs"/>
          <w:rtl/>
        </w:rPr>
        <w:t>گر مشغول دن</w:t>
      </w:r>
      <w:r w:rsidR="00FE4F4C">
        <w:rPr>
          <w:rFonts w:cs="B Zar" w:hint="cs"/>
          <w:rtl/>
        </w:rPr>
        <w:t>ی</w:t>
      </w:r>
      <w:r w:rsidRPr="00D4549C">
        <w:rPr>
          <w:rFonts w:cs="B Zar" w:hint="cs"/>
          <w:rtl/>
        </w:rPr>
        <w:t>ا نم</w:t>
      </w:r>
      <w:r w:rsidR="00FE4F4C">
        <w:rPr>
          <w:rFonts w:cs="B Zar" w:hint="cs"/>
          <w:rtl/>
        </w:rPr>
        <w:t>ی</w:t>
      </w:r>
      <w:r w:rsidR="00F84283" w:rsidRPr="00D4549C">
        <w:rPr>
          <w:rFonts w:cs="B Zar" w:hint="cs"/>
          <w:rtl/>
        </w:rPr>
        <w:t xml:space="preserve"> </w:t>
      </w:r>
      <w:r w:rsidRPr="00D4549C">
        <w:rPr>
          <w:rFonts w:cs="B Zar" w:hint="cs"/>
          <w:rtl/>
        </w:rPr>
        <w:t>شود، بل</w:t>
      </w:r>
      <w:r w:rsidR="00FE4F4C">
        <w:rPr>
          <w:rFonts w:cs="B Zar" w:hint="cs"/>
          <w:rtl/>
        </w:rPr>
        <w:t>ک</w:t>
      </w:r>
      <w:r w:rsidRPr="00D4549C">
        <w:rPr>
          <w:rFonts w:cs="B Zar" w:hint="cs"/>
          <w:rtl/>
        </w:rPr>
        <w:t>ه در دن</w:t>
      </w:r>
      <w:r w:rsidR="00FE4F4C">
        <w:rPr>
          <w:rFonts w:cs="B Zar" w:hint="cs"/>
          <w:rtl/>
        </w:rPr>
        <w:t>ی</w:t>
      </w:r>
      <w:r w:rsidRPr="00D4549C">
        <w:rPr>
          <w:rFonts w:cs="B Zar" w:hint="cs"/>
          <w:rtl/>
        </w:rPr>
        <w:t>ا مشغول خدا است، خدا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را برا</w:t>
      </w:r>
      <w:r w:rsidR="00FE4F4C">
        <w:rPr>
          <w:rFonts w:cs="B Zar" w:hint="cs"/>
          <w:rtl/>
        </w:rPr>
        <w:t>ی</w:t>
      </w:r>
      <w:r w:rsidRPr="00D4549C">
        <w:rPr>
          <w:rFonts w:cs="B Zar" w:hint="cs"/>
          <w:rtl/>
        </w:rPr>
        <w:t xml:space="preserve"> او آفر</w:t>
      </w:r>
      <w:r w:rsidR="00FE4F4C">
        <w:rPr>
          <w:rFonts w:cs="B Zar" w:hint="cs"/>
          <w:rtl/>
        </w:rPr>
        <w:t>ی</w:t>
      </w:r>
      <w:r w:rsidRPr="00D4549C">
        <w:rPr>
          <w:rFonts w:cs="B Zar" w:hint="cs"/>
          <w:rtl/>
        </w:rPr>
        <w:t>د و او را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قرار داد تا از طر</w:t>
      </w:r>
      <w:r w:rsidR="00FE4F4C">
        <w:rPr>
          <w:rFonts w:cs="B Zar" w:hint="cs"/>
          <w:rtl/>
        </w:rPr>
        <w:t>ی</w:t>
      </w:r>
      <w:r w:rsidRPr="00D4549C">
        <w:rPr>
          <w:rFonts w:cs="B Zar" w:hint="cs"/>
          <w:rtl/>
        </w:rPr>
        <w:t>ق شر</w:t>
      </w:r>
      <w:r w:rsidR="00FE4F4C">
        <w:rPr>
          <w:rFonts w:cs="B Zar" w:hint="cs"/>
          <w:rtl/>
        </w:rPr>
        <w:t>ی</w:t>
      </w:r>
      <w:r w:rsidRPr="00D4549C">
        <w:rPr>
          <w:rFonts w:cs="B Zar" w:hint="cs"/>
          <w:rtl/>
        </w:rPr>
        <w:t>عت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ش آمده بندگ</w:t>
      </w:r>
      <w:r w:rsidR="00FE4F4C">
        <w:rPr>
          <w:rFonts w:cs="B Zar" w:hint="cs"/>
          <w:rtl/>
        </w:rPr>
        <w:t>ی</w:t>
      </w:r>
      <w:r w:rsidRPr="00D4549C">
        <w:rPr>
          <w:rFonts w:cs="B Zar" w:hint="cs"/>
          <w:rtl/>
        </w:rPr>
        <w:t xml:space="preserve"> </w:t>
      </w:r>
      <w:r w:rsidR="00D72E65" w:rsidRPr="00D4549C">
        <w:rPr>
          <w:rFonts w:cs="B Zar" w:hint="cs"/>
          <w:rtl/>
        </w:rPr>
        <w:t>او</w:t>
      </w:r>
      <w:r w:rsidRPr="00D4549C">
        <w:rPr>
          <w:rFonts w:cs="B Zar" w:hint="cs"/>
          <w:rtl/>
        </w:rPr>
        <w:t xml:space="preserve"> را پ</w:t>
      </w:r>
      <w:r w:rsidR="00FE4F4C">
        <w:rPr>
          <w:rFonts w:cs="B Zar" w:hint="cs"/>
          <w:rtl/>
        </w:rPr>
        <w:t>ی</w:t>
      </w:r>
      <w:r w:rsidRPr="00D4549C">
        <w:rPr>
          <w:rFonts w:cs="B Zar" w:hint="cs"/>
          <w:rtl/>
        </w:rPr>
        <w:t xml:space="preserve">شه </w:t>
      </w:r>
      <w:r w:rsidR="00FE4F4C">
        <w:rPr>
          <w:rFonts w:cs="B Zar" w:hint="cs"/>
          <w:rtl/>
        </w:rPr>
        <w:t>ک</w:t>
      </w:r>
      <w:r w:rsidRPr="00D4549C">
        <w:rPr>
          <w:rFonts w:cs="B Zar" w:hint="cs"/>
          <w:rtl/>
        </w:rPr>
        <w:t>ند. به خود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F2F7E" w:rsidP="000420CC">
            <w:pPr>
              <w:rPr>
                <w:rFonts w:cs="B Zar" w:hint="cs"/>
                <w:rtl/>
              </w:rPr>
            </w:pPr>
            <w:r w:rsidRPr="00D4549C">
              <w:rPr>
                <w:rFonts w:cs="B Zar" w:hint="cs"/>
                <w:rtl/>
              </w:rPr>
              <w:t>قدس</w:t>
            </w:r>
            <w:r w:rsidR="00FE4F4C">
              <w:rPr>
                <w:rFonts w:cs="B Zar" w:hint="cs"/>
                <w:rtl/>
              </w:rPr>
              <w:t>ی</w:t>
            </w:r>
            <w:r w:rsidRPr="00D4549C">
              <w:rPr>
                <w:rFonts w:cs="B Zar" w:hint="cs"/>
                <w:rtl/>
              </w:rPr>
              <w:t xml:space="preserve">ان </w:t>
            </w:r>
            <w:r w:rsidR="00FE4F4C">
              <w:rPr>
                <w:rFonts w:cs="B Zar" w:hint="cs"/>
                <w:rtl/>
              </w:rPr>
              <w:t>یک</w:t>
            </w:r>
            <w:r w:rsidRPr="00D4549C">
              <w:rPr>
                <w:rFonts w:cs="B Zar" w:hint="cs"/>
                <w:rtl/>
              </w:rPr>
              <w:t xml:space="preserve">سر سجودت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اند</w:t>
            </w:r>
            <w:r w:rsidR="00DD07F8" w:rsidRPr="00D4549C">
              <w:rPr>
                <w:rFonts w:cs="B Zar"/>
                <w:rtl/>
              </w:rPr>
              <w:br w:type="textWrapping" w:clear="all"/>
            </w:r>
          </w:p>
        </w:tc>
        <w:tc>
          <w:tcPr>
            <w:tcW w:w="3652" w:type="dxa"/>
            <w:shd w:val="clear" w:color="auto" w:fill="auto"/>
          </w:tcPr>
          <w:p w:rsidR="00DD07F8" w:rsidRPr="00D4549C" w:rsidRDefault="00EC0E74" w:rsidP="000420CC">
            <w:pPr>
              <w:rPr>
                <w:rFonts w:cs="B Zar" w:hint="cs"/>
                <w:rtl/>
              </w:rPr>
            </w:pPr>
            <w:r w:rsidRPr="00D4549C">
              <w:rPr>
                <w:rFonts w:cs="B Zar" w:hint="cs"/>
                <w:rtl/>
              </w:rPr>
              <w:t>ج</w:t>
            </w:r>
            <w:r w:rsidR="003F6A7A" w:rsidRPr="00D4549C">
              <w:rPr>
                <w:rFonts w:cs="B Zar" w:hint="cs"/>
                <w:rtl/>
              </w:rPr>
              <w:t>ــ</w:t>
            </w:r>
            <w:r w:rsidRPr="00D4549C">
              <w:rPr>
                <w:rFonts w:cs="B Zar" w:hint="cs"/>
                <w:rtl/>
              </w:rPr>
              <w:t>زء</w:t>
            </w:r>
            <w:r w:rsidR="003F6A7A" w:rsidRPr="00D4549C">
              <w:rPr>
                <w:rFonts w:cs="B Zar" w:hint="cs"/>
                <w:rtl/>
              </w:rPr>
              <w:t xml:space="preserve"> </w:t>
            </w:r>
            <w:r w:rsidRPr="00D4549C">
              <w:rPr>
                <w:rFonts w:cs="B Zar" w:hint="cs"/>
                <w:rtl/>
              </w:rPr>
              <w:t>وک</w:t>
            </w:r>
            <w:r w:rsidR="003F6A7A" w:rsidRPr="00D4549C">
              <w:rPr>
                <w:rFonts w:cs="B Zar" w:hint="cs"/>
                <w:rtl/>
              </w:rPr>
              <w:t>ـ</w:t>
            </w:r>
            <w:r w:rsidRPr="00D4549C">
              <w:rPr>
                <w:rFonts w:cs="B Zar" w:hint="cs"/>
                <w:rtl/>
              </w:rPr>
              <w:t>ل</w:t>
            </w:r>
            <w:r w:rsidR="00B71F47" w:rsidRPr="00D4549C">
              <w:rPr>
                <w:rFonts w:cs="B Zar" w:hint="cs"/>
                <w:rtl/>
              </w:rPr>
              <w:t>،</w:t>
            </w:r>
            <w:r w:rsidRPr="00D4549C">
              <w:rPr>
                <w:rFonts w:cs="B Zar" w:hint="cs"/>
                <w:rtl/>
              </w:rPr>
              <w:t xml:space="preserve"> غ</w:t>
            </w:r>
            <w:r w:rsidR="003F6A7A" w:rsidRPr="00D4549C">
              <w:rPr>
                <w:rFonts w:cs="B Zar" w:hint="cs"/>
                <w:rtl/>
              </w:rPr>
              <w:t>ـ</w:t>
            </w:r>
            <w:r w:rsidRPr="00D4549C">
              <w:rPr>
                <w:rFonts w:cs="B Zar" w:hint="cs"/>
                <w:rtl/>
              </w:rPr>
              <w:t>رق وج</w:t>
            </w:r>
            <w:r w:rsidR="003F6A7A" w:rsidRPr="00D4549C">
              <w:rPr>
                <w:rFonts w:cs="B Zar" w:hint="cs"/>
                <w:rtl/>
              </w:rPr>
              <w:t>ــ</w:t>
            </w:r>
            <w:r w:rsidR="00D72E65" w:rsidRPr="00D4549C">
              <w:rPr>
                <w:rFonts w:cs="B Zar" w:hint="cs"/>
                <w:rtl/>
              </w:rPr>
              <w:t>ودت کرده</w:t>
            </w:r>
            <w:r w:rsidR="00F84283" w:rsidRPr="00D4549C">
              <w:rPr>
                <w:rFonts w:cs="B Zar" w:hint="cs"/>
                <w:rtl/>
              </w:rPr>
              <w:t xml:space="preserve"> </w:t>
            </w:r>
            <w:r w:rsidR="00D72E65" w:rsidRPr="00D4549C">
              <w:rPr>
                <w:rFonts w:cs="B Zar" w:hint="cs"/>
                <w:rtl/>
              </w:rPr>
              <w:t>ا</w:t>
            </w:r>
            <w:r w:rsidRPr="00D4549C">
              <w:rPr>
                <w:rFonts w:cs="B Zar" w:hint="cs"/>
                <w:rtl/>
              </w:rPr>
              <w:t>ن</w:t>
            </w:r>
            <w:r w:rsidR="00974942" w:rsidRPr="00D4549C">
              <w:rPr>
                <w:rFonts w:cs="B Zar" w:hint="cs"/>
                <w:rtl/>
              </w:rPr>
              <w:t>ـــ</w:t>
            </w:r>
            <w:r w:rsidRPr="00D4549C">
              <w:rPr>
                <w:rFonts w:cs="B Zar" w:hint="cs"/>
                <w:rtl/>
              </w:rPr>
              <w:t>د</w:t>
            </w:r>
          </w:p>
        </w:tc>
      </w:tr>
      <w:tr w:rsidR="00DD07F8" w:rsidRPr="00D4549C" w:rsidTr="00BC3922">
        <w:trPr>
          <w:trHeight w:hRule="exact" w:val="397"/>
        </w:trPr>
        <w:tc>
          <w:tcPr>
            <w:tcW w:w="3652" w:type="dxa"/>
            <w:shd w:val="clear" w:color="auto" w:fill="auto"/>
          </w:tcPr>
          <w:p w:rsidR="00DD07F8" w:rsidRPr="00D4549C" w:rsidRDefault="00DF2F7E" w:rsidP="000420CC">
            <w:pPr>
              <w:rPr>
                <w:rFonts w:cs="B Zar"/>
                <w:rtl/>
              </w:rPr>
            </w:pPr>
            <w:r w:rsidRPr="00D4549C">
              <w:rPr>
                <w:rFonts w:cs="B Zar" w:hint="cs"/>
                <w:rtl/>
              </w:rPr>
              <w:t xml:space="preserve">ظاهرت جزو است و باطن </w:t>
            </w:r>
            <w:r w:rsidR="00FE4F4C">
              <w:rPr>
                <w:rFonts w:cs="B Zar" w:hint="cs"/>
                <w:rtl/>
              </w:rPr>
              <w:t>ک</w:t>
            </w:r>
            <w:r w:rsidRPr="00D4549C">
              <w:rPr>
                <w:rFonts w:cs="B Zar" w:hint="cs"/>
                <w:rtl/>
              </w:rPr>
              <w:t xml:space="preserve">لّ </w:t>
            </w:r>
            <w:r w:rsidR="00FE4F4C">
              <w:rPr>
                <w:rFonts w:cs="B Zar" w:hint="cs"/>
                <w:rtl/>
              </w:rPr>
              <w:t>ک</w:t>
            </w:r>
            <w:r w:rsidRPr="00D4549C">
              <w:rPr>
                <w:rFonts w:cs="B Zar" w:hint="cs"/>
                <w:rtl/>
              </w:rPr>
              <w:t>ل</w:t>
            </w:r>
            <w:r w:rsidR="00DD07F8" w:rsidRPr="00D4549C">
              <w:rPr>
                <w:rFonts w:cs="B Zar"/>
                <w:rtl/>
              </w:rPr>
              <w:br w:type="textWrapping" w:clear="all"/>
            </w:r>
          </w:p>
        </w:tc>
        <w:tc>
          <w:tcPr>
            <w:tcW w:w="3652" w:type="dxa"/>
            <w:shd w:val="clear" w:color="auto" w:fill="auto"/>
          </w:tcPr>
          <w:p w:rsidR="00DD07F8" w:rsidRPr="00D4549C" w:rsidRDefault="00DF2F7E" w:rsidP="000420CC">
            <w:pPr>
              <w:rPr>
                <w:rFonts w:cs="B Zar"/>
                <w:rtl/>
              </w:rPr>
            </w:pPr>
            <w:r w:rsidRPr="00D4549C">
              <w:rPr>
                <w:rFonts w:cs="B Zar" w:hint="cs"/>
                <w:rtl/>
              </w:rPr>
              <w:t>خو</w:t>
            </w:r>
            <w:r w:rsidR="00FE4F4C">
              <w:rPr>
                <w:rFonts w:cs="B Zar" w:hint="cs"/>
                <w:rtl/>
              </w:rPr>
              <w:t>ی</w:t>
            </w:r>
            <w:r w:rsidRPr="00D4549C">
              <w:rPr>
                <w:rFonts w:cs="B Zar" w:hint="cs"/>
                <w:rtl/>
              </w:rPr>
              <w:t>ش را قاصر مب</w:t>
            </w:r>
            <w:r w:rsidR="00FE4F4C">
              <w:rPr>
                <w:rFonts w:cs="B Zar" w:hint="cs"/>
                <w:rtl/>
              </w:rPr>
              <w:t>ی</w:t>
            </w:r>
            <w:r w:rsidRPr="00D4549C">
              <w:rPr>
                <w:rFonts w:cs="B Zar" w:hint="cs"/>
                <w:rtl/>
              </w:rPr>
              <w:t>ن در ع</w:t>
            </w:r>
            <w:r w:rsidR="00FE4F4C">
              <w:rPr>
                <w:rFonts w:cs="B Zar" w:hint="cs"/>
                <w:rtl/>
              </w:rPr>
              <w:t>ی</w:t>
            </w:r>
            <w:r w:rsidRPr="00D4549C">
              <w:rPr>
                <w:rFonts w:cs="B Zar" w:hint="cs"/>
                <w:rtl/>
              </w:rPr>
              <w:t>ن ذُل</w:t>
            </w:r>
            <w:r w:rsidR="00DD07F8" w:rsidRPr="00D4549C">
              <w:rPr>
                <w:rFonts w:cs="B Zar"/>
                <w:rtl/>
              </w:rPr>
              <w:br w:type="textWrapping" w:clear="all"/>
            </w:r>
          </w:p>
        </w:tc>
      </w:tr>
    </w:tbl>
    <w:p w:rsidR="00574D71" w:rsidRPr="00D4549C" w:rsidRDefault="00574D71" w:rsidP="00AB09FB">
      <w:pPr>
        <w:rPr>
          <w:rFonts w:cs="B Zar" w:hint="cs"/>
          <w:rtl/>
        </w:rPr>
      </w:pPr>
      <w:r w:rsidRPr="00D4549C">
        <w:rPr>
          <w:rFonts w:cs="B Zar" w:hint="cs"/>
          <w:rtl/>
        </w:rPr>
        <w:t>موقع</w:t>
      </w:r>
      <w:r w:rsidR="00FE4F4C">
        <w:rPr>
          <w:rFonts w:cs="B Zar" w:hint="cs"/>
          <w:rtl/>
        </w:rPr>
        <w:t>ی</w:t>
      </w:r>
      <w:r w:rsidRPr="00D4549C">
        <w:rPr>
          <w:rFonts w:cs="B Zar" w:hint="cs"/>
          <w:rtl/>
        </w:rPr>
        <w:t>ت ما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مثل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 xml:space="preserve">ه شما </w:t>
      </w:r>
      <w:r w:rsidR="00AB09FB" w:rsidRPr="00D4549C">
        <w:rPr>
          <w:rFonts w:cs="B Zar" w:hint="cs"/>
          <w:rtl/>
        </w:rPr>
        <w:t xml:space="preserve">امشب </w:t>
      </w:r>
      <w:r w:rsidRPr="00D4549C">
        <w:rPr>
          <w:rFonts w:cs="B Zar" w:hint="cs"/>
          <w:rtl/>
        </w:rPr>
        <w:t>بنا دار</w:t>
      </w:r>
      <w:r w:rsidR="00FE4F4C">
        <w:rPr>
          <w:rFonts w:cs="B Zar" w:hint="cs"/>
          <w:rtl/>
        </w:rPr>
        <w:t>ی</w:t>
      </w:r>
      <w:r w:rsidRPr="00D4549C">
        <w:rPr>
          <w:rFonts w:cs="B Zar" w:hint="cs"/>
          <w:rtl/>
        </w:rPr>
        <w:t>د در مهمانخانه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بخواب</w:t>
      </w:r>
      <w:r w:rsidR="00FE4F4C">
        <w:rPr>
          <w:rFonts w:cs="B Zar" w:hint="cs"/>
          <w:rtl/>
        </w:rPr>
        <w:t>ی</w:t>
      </w:r>
      <w:r w:rsidRPr="00D4549C">
        <w:rPr>
          <w:rFonts w:cs="B Zar" w:hint="cs"/>
          <w:rtl/>
        </w:rPr>
        <w:t xml:space="preserve">د و </w:t>
      </w:r>
      <w:r w:rsidR="00FE4F4C">
        <w:rPr>
          <w:rFonts w:cs="B Zar" w:hint="cs"/>
          <w:rtl/>
        </w:rPr>
        <w:t>یک</w:t>
      </w:r>
      <w:r w:rsidRPr="00D4549C">
        <w:rPr>
          <w:rFonts w:cs="B Zar" w:hint="cs"/>
          <w:rtl/>
        </w:rPr>
        <w:t xml:space="preserve"> نفر را م</w:t>
      </w:r>
      <w:r w:rsidR="00FE4F4C">
        <w:rPr>
          <w:rFonts w:cs="B Zar" w:hint="cs"/>
          <w:rtl/>
        </w:rPr>
        <w:t>ی</w:t>
      </w:r>
      <w:r w:rsidR="00F84283" w:rsidRPr="00D4549C">
        <w:rPr>
          <w:rFonts w:cs="B Zar" w:hint="cs"/>
          <w:rtl/>
        </w:rPr>
        <w:t xml:space="preserve"> </w:t>
      </w:r>
      <w:r w:rsidRPr="00D4549C">
        <w:rPr>
          <w:rFonts w:cs="B Zar" w:hint="cs"/>
          <w:rtl/>
        </w:rPr>
        <w:t xml:space="preserve">گذارند </w:t>
      </w:r>
      <w:r w:rsidR="00FE4F4C">
        <w:rPr>
          <w:rFonts w:cs="B Zar" w:hint="cs"/>
          <w:rtl/>
        </w:rPr>
        <w:t>ک</w:t>
      </w:r>
      <w:r w:rsidRPr="00D4549C">
        <w:rPr>
          <w:rFonts w:cs="B Zar" w:hint="cs"/>
          <w:rtl/>
        </w:rPr>
        <w:t xml:space="preserve">ه خدمتگزار شما باشد و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 xml:space="preserve"> شما را انجام دهد. آ</w:t>
      </w:r>
      <w:r w:rsidR="00FE4F4C">
        <w:rPr>
          <w:rFonts w:cs="B Zar" w:hint="cs"/>
          <w:rtl/>
        </w:rPr>
        <w:t>ی</w:t>
      </w:r>
      <w:r w:rsidRPr="00D4549C">
        <w:rPr>
          <w:rFonts w:cs="B Zar" w:hint="cs"/>
          <w:rtl/>
        </w:rPr>
        <w:t>ا آن خدمت</w:t>
      </w:r>
      <w:r w:rsidR="00FE4F4C">
        <w:rPr>
          <w:rFonts w:cs="B Zar" w:hint="cs"/>
          <w:rtl/>
        </w:rPr>
        <w:t>ک</w:t>
      </w:r>
      <w:r w:rsidRPr="00D4549C">
        <w:rPr>
          <w:rFonts w:cs="B Zar" w:hint="cs"/>
          <w:rtl/>
        </w:rPr>
        <w:t>ار با</w:t>
      </w:r>
      <w:r w:rsidR="00FE4F4C">
        <w:rPr>
          <w:rFonts w:cs="B Zar" w:hint="cs"/>
          <w:rtl/>
        </w:rPr>
        <w:t>ی</w:t>
      </w:r>
      <w:r w:rsidRPr="00D4549C">
        <w:rPr>
          <w:rFonts w:cs="B Zar" w:hint="cs"/>
          <w:rtl/>
        </w:rPr>
        <w:t xml:space="preserve">د در خدمت ما باشد تا ما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مان را انجام ده</w:t>
      </w:r>
      <w:r w:rsidR="00FE4F4C">
        <w:rPr>
          <w:rFonts w:cs="B Zar" w:hint="cs"/>
          <w:rtl/>
        </w:rPr>
        <w:t>ی</w:t>
      </w:r>
      <w:r w:rsidRPr="00D4549C">
        <w:rPr>
          <w:rFonts w:cs="B Zar" w:hint="cs"/>
          <w:rtl/>
        </w:rPr>
        <w:t xml:space="preserve">م، </w:t>
      </w:r>
      <w:r w:rsidR="00FE4F4C">
        <w:rPr>
          <w:rFonts w:cs="B Zar" w:hint="cs"/>
          <w:rtl/>
        </w:rPr>
        <w:t>ی</w:t>
      </w:r>
      <w:r w:rsidRPr="00D4549C">
        <w:rPr>
          <w:rFonts w:cs="B Zar" w:hint="cs"/>
          <w:rtl/>
        </w:rPr>
        <w:t>ا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ه ما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 xml:space="preserve">مان را رها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 مستخدم ا</w:t>
      </w:r>
      <w:r w:rsidR="00FE4F4C">
        <w:rPr>
          <w:rFonts w:cs="B Zar" w:hint="cs"/>
          <w:rtl/>
        </w:rPr>
        <w:t>ی</w:t>
      </w:r>
      <w:r w:rsidRPr="00D4549C">
        <w:rPr>
          <w:rFonts w:cs="B Zar" w:hint="cs"/>
          <w:rtl/>
        </w:rPr>
        <w:t>ن خدمت</w:t>
      </w:r>
      <w:r w:rsidR="00FE4F4C">
        <w:rPr>
          <w:rFonts w:cs="B Zar" w:hint="cs"/>
          <w:rtl/>
        </w:rPr>
        <w:t>ک</w:t>
      </w:r>
      <w:r w:rsidRPr="00D4549C">
        <w:rPr>
          <w:rFonts w:cs="B Zar" w:hint="cs"/>
          <w:rtl/>
        </w:rPr>
        <w:t>ار بشو</w:t>
      </w:r>
      <w:r w:rsidR="00FE4F4C">
        <w:rPr>
          <w:rFonts w:cs="B Zar" w:hint="cs"/>
          <w:rtl/>
        </w:rPr>
        <w:t>ی</w:t>
      </w:r>
      <w:r w:rsidRPr="00D4549C">
        <w:rPr>
          <w:rFonts w:cs="B Zar" w:hint="cs"/>
          <w:rtl/>
        </w:rPr>
        <w:t xml:space="preserve">م؟! در حالت دوم ما از </w:t>
      </w:r>
      <w:r w:rsidR="00FE4F4C">
        <w:rPr>
          <w:rFonts w:cs="B Zar" w:hint="cs"/>
          <w:rtl/>
        </w:rPr>
        <w:t>ک</w:t>
      </w:r>
      <w:r w:rsidRPr="00D4549C">
        <w:rPr>
          <w:rFonts w:cs="B Zar" w:hint="cs"/>
          <w:rtl/>
        </w:rPr>
        <w:t>ار و وظ</w:t>
      </w:r>
      <w:r w:rsidR="00FE4F4C">
        <w:rPr>
          <w:rFonts w:cs="B Zar" w:hint="cs"/>
          <w:rtl/>
        </w:rPr>
        <w:t>ی</w:t>
      </w:r>
      <w:r w:rsidRPr="00D4549C">
        <w:rPr>
          <w:rFonts w:cs="B Zar" w:hint="cs"/>
          <w:rtl/>
        </w:rPr>
        <w:t xml:space="preserve">فه خود غفلت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اگر ما مرتب دن</w:t>
      </w:r>
      <w:r w:rsidR="00FE4F4C">
        <w:rPr>
          <w:rFonts w:cs="B Zar" w:hint="cs"/>
          <w:rtl/>
        </w:rPr>
        <w:t>ی</w:t>
      </w:r>
      <w:r w:rsidRPr="00D4549C">
        <w:rPr>
          <w:rFonts w:cs="B Zar" w:hint="cs"/>
          <w:rtl/>
        </w:rPr>
        <w:t>ا را آرا</w:t>
      </w:r>
      <w:r w:rsidR="00FE4F4C">
        <w:rPr>
          <w:rFonts w:cs="B Zar" w:hint="cs"/>
          <w:rtl/>
        </w:rPr>
        <w:t>ی</w:t>
      </w:r>
      <w:r w:rsidRPr="00D4549C">
        <w:rPr>
          <w:rFonts w:cs="B Zar" w:hint="cs"/>
          <w:rtl/>
        </w:rPr>
        <w:t xml:space="preserve">ش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و تلاش </w:t>
      </w:r>
      <w:r w:rsidR="00FE4F4C">
        <w:rPr>
          <w:rFonts w:cs="B Zar" w:hint="cs"/>
          <w:rtl/>
        </w:rPr>
        <w:t>ک</w:t>
      </w:r>
      <w:r w:rsidRPr="00D4549C">
        <w:rPr>
          <w:rFonts w:cs="B Zar" w:hint="cs"/>
          <w:rtl/>
        </w:rPr>
        <w:t>ن</w:t>
      </w:r>
      <w:r w:rsidR="00FE4F4C">
        <w:rPr>
          <w:rFonts w:cs="B Zar" w:hint="cs"/>
          <w:rtl/>
        </w:rPr>
        <w:t>ی</w:t>
      </w:r>
      <w:r w:rsidRPr="00D4549C">
        <w:rPr>
          <w:rFonts w:cs="B Zar" w:hint="cs"/>
          <w:rtl/>
        </w:rPr>
        <w:t>م آن را به صورت آرزو</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ذهن</w:t>
      </w:r>
      <w:r w:rsidR="00FE4F4C">
        <w:rPr>
          <w:rFonts w:cs="B Zar" w:hint="cs"/>
          <w:rtl/>
        </w:rPr>
        <w:t>ی</w:t>
      </w:r>
      <w:r w:rsidRPr="00D4549C">
        <w:rPr>
          <w:rFonts w:cs="B Zar" w:hint="cs"/>
          <w:rtl/>
        </w:rPr>
        <w:t xml:space="preserve"> خود درآور</w:t>
      </w:r>
      <w:r w:rsidR="00FE4F4C">
        <w:rPr>
          <w:rFonts w:cs="B Zar" w:hint="cs"/>
          <w:rtl/>
        </w:rPr>
        <w:t>ی</w:t>
      </w:r>
      <w:r w:rsidRPr="00D4549C">
        <w:rPr>
          <w:rFonts w:cs="B Zar" w:hint="cs"/>
          <w:rtl/>
        </w:rPr>
        <w:t>م، آن</w:t>
      </w:r>
      <w:r w:rsidR="00F84283" w:rsidRPr="00D4549C">
        <w:rPr>
          <w:rFonts w:cs="B Zar" w:hint="cs"/>
          <w:rtl/>
        </w:rPr>
        <w:t xml:space="preserve"> </w:t>
      </w:r>
      <w:r w:rsidRPr="00D4549C">
        <w:rPr>
          <w:rFonts w:cs="B Zar" w:hint="cs"/>
          <w:rtl/>
        </w:rPr>
        <w:t>وقت ما در خدمت دن</w:t>
      </w:r>
      <w:r w:rsidR="00FE4F4C">
        <w:rPr>
          <w:rFonts w:cs="B Zar" w:hint="cs"/>
          <w:rtl/>
        </w:rPr>
        <w:t>ی</w:t>
      </w:r>
      <w:r w:rsidRPr="00D4549C">
        <w:rPr>
          <w:rFonts w:cs="B Zar" w:hint="cs"/>
          <w:rtl/>
        </w:rPr>
        <w:t>ا قرار گرفته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بنا بود دن</w:t>
      </w:r>
      <w:r w:rsidR="00FE4F4C">
        <w:rPr>
          <w:rFonts w:cs="B Zar" w:hint="cs"/>
          <w:rtl/>
        </w:rPr>
        <w:t>ی</w:t>
      </w:r>
      <w:r w:rsidRPr="00D4549C">
        <w:rPr>
          <w:rFonts w:cs="B Zar" w:hint="cs"/>
          <w:rtl/>
        </w:rPr>
        <w:t>ا در خدمت ما باشد و ما در دن</w:t>
      </w:r>
      <w:r w:rsidR="00FE4F4C">
        <w:rPr>
          <w:rFonts w:cs="B Zar" w:hint="cs"/>
          <w:rtl/>
        </w:rPr>
        <w:t>ی</w:t>
      </w:r>
      <w:r w:rsidRPr="00D4549C">
        <w:rPr>
          <w:rFonts w:cs="B Zar" w:hint="cs"/>
          <w:rtl/>
        </w:rPr>
        <w:t xml:space="preserve">ا خودمان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جان و قلبمان را آراسته و وارسته </w:t>
      </w:r>
      <w:r w:rsidR="00FE4F4C">
        <w:rPr>
          <w:rFonts w:cs="B Zar" w:hint="cs"/>
          <w:rtl/>
        </w:rPr>
        <w:t>ک</w:t>
      </w:r>
      <w:r w:rsidRPr="00D4549C">
        <w:rPr>
          <w:rFonts w:cs="B Zar" w:hint="cs"/>
          <w:rtl/>
        </w:rPr>
        <w:t>ن</w:t>
      </w:r>
      <w:r w:rsidR="00FE4F4C">
        <w:rPr>
          <w:rFonts w:cs="B Zar" w:hint="cs"/>
          <w:rtl/>
        </w:rPr>
        <w:t>ی</w:t>
      </w:r>
      <w:r w:rsidRPr="00D4549C">
        <w:rPr>
          <w:rFonts w:cs="B Zar" w:hint="cs"/>
          <w:rtl/>
        </w:rPr>
        <w:t>م تا ص</w:t>
      </w:r>
      <w:r w:rsidR="00FE4F4C">
        <w:rPr>
          <w:rFonts w:cs="B Zar" w:hint="cs"/>
          <w:rtl/>
        </w:rPr>
        <w:t>ی</w:t>
      </w:r>
      <w:r w:rsidRPr="00D4549C">
        <w:rPr>
          <w:rFonts w:cs="B Zar" w:hint="cs"/>
          <w:rtl/>
        </w:rPr>
        <w:t>قل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ند و آماده پذ</w:t>
      </w:r>
      <w:r w:rsidR="00FE4F4C">
        <w:rPr>
          <w:rFonts w:cs="B Zar" w:hint="cs"/>
          <w:rtl/>
        </w:rPr>
        <w:t>ی</w:t>
      </w:r>
      <w:r w:rsidRPr="00D4549C">
        <w:rPr>
          <w:rFonts w:cs="B Zar" w:hint="cs"/>
          <w:rtl/>
        </w:rPr>
        <w:t>رش تجل</w:t>
      </w:r>
      <w:r w:rsidR="00FE4F4C">
        <w:rPr>
          <w:rFonts w:cs="B Zar" w:hint="cs"/>
          <w:rtl/>
        </w:rPr>
        <w:t>ی</w:t>
      </w:r>
      <w:r w:rsidRPr="00D4549C">
        <w:rPr>
          <w:rFonts w:cs="B Zar" w:hint="cs"/>
          <w:rtl/>
        </w:rPr>
        <w:t>ات اله</w:t>
      </w:r>
      <w:r w:rsidR="00FE4F4C">
        <w:rPr>
          <w:rFonts w:cs="B Zar" w:hint="cs"/>
          <w:rtl/>
        </w:rPr>
        <w:t>ی</w:t>
      </w:r>
      <w:r w:rsidRPr="00D4549C">
        <w:rPr>
          <w:rFonts w:cs="B Zar" w:hint="cs"/>
          <w:rtl/>
        </w:rPr>
        <w:t xml:space="preserve"> شود و به ما گفته</w:t>
      </w:r>
      <w:r w:rsidR="00F84283" w:rsidRPr="00D4549C">
        <w:rPr>
          <w:rFonts w:cs="B Zar" w:hint="cs"/>
          <w:rtl/>
        </w:rPr>
        <w:t xml:space="preserve"> </w:t>
      </w:r>
      <w:r w:rsidRPr="00D4549C">
        <w:rPr>
          <w:rFonts w:cs="B Zar" w:hint="cs"/>
          <w:rtl/>
        </w:rPr>
        <w:t>اند:</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F2F7E" w:rsidP="000420CC">
            <w:pPr>
              <w:rPr>
                <w:rFonts w:cs="B Zar" w:hint="cs"/>
                <w:rtl/>
              </w:rPr>
            </w:pPr>
            <w:r w:rsidRPr="00D4549C">
              <w:rPr>
                <w:rFonts w:cs="B Zar" w:hint="cs"/>
                <w:rtl/>
                <w:lang w:bidi="fa-IR"/>
              </w:rPr>
              <w:t>گر رقص کند آن ش</w:t>
            </w:r>
            <w:r w:rsidR="00FE4F4C">
              <w:rPr>
                <w:rFonts w:cs="B Zar" w:hint="cs"/>
                <w:rtl/>
                <w:lang w:bidi="fa-IR"/>
              </w:rPr>
              <w:t>ی</w:t>
            </w:r>
            <w:r w:rsidRPr="00D4549C">
              <w:rPr>
                <w:rFonts w:cs="B Zar" w:hint="cs"/>
                <w:rtl/>
                <w:lang w:bidi="fa-IR"/>
              </w:rPr>
              <w:t>ر عَلَم</w:t>
            </w:r>
            <w:r w:rsidR="00DD07F8" w:rsidRPr="00D4549C">
              <w:rPr>
                <w:rFonts w:cs="B Zar"/>
                <w:rtl/>
              </w:rPr>
              <w:br w:type="textWrapping" w:clear="all"/>
            </w:r>
          </w:p>
        </w:tc>
        <w:tc>
          <w:tcPr>
            <w:tcW w:w="3652" w:type="dxa"/>
            <w:shd w:val="clear" w:color="auto" w:fill="auto"/>
          </w:tcPr>
          <w:p w:rsidR="00DD07F8" w:rsidRPr="00D4549C" w:rsidRDefault="00DF2F7E" w:rsidP="000420CC">
            <w:pPr>
              <w:rPr>
                <w:rFonts w:cs="B Zar" w:hint="cs"/>
                <w:rtl/>
              </w:rPr>
            </w:pPr>
            <w:r w:rsidRPr="00D4549C">
              <w:rPr>
                <w:rFonts w:cs="B Zar" w:hint="cs"/>
                <w:rtl/>
                <w:lang w:bidi="fa-IR"/>
              </w:rPr>
              <w:t>رقصش نبود جز رقص هوا</w:t>
            </w:r>
            <w:r w:rsidR="00DD07F8" w:rsidRPr="00D4549C">
              <w:rPr>
                <w:rFonts w:cs="B Zar"/>
                <w:rtl/>
              </w:rPr>
              <w:br w:type="textWrapping" w:clear="all"/>
            </w:r>
          </w:p>
        </w:tc>
      </w:tr>
    </w:tbl>
    <w:p w:rsidR="00574D71" w:rsidRPr="00D4549C" w:rsidRDefault="00574D71" w:rsidP="00C84EF2">
      <w:pPr>
        <w:rPr>
          <w:rFonts w:cs="B Zar" w:hint="cs"/>
          <w:rtl/>
        </w:rPr>
      </w:pPr>
      <w:r w:rsidRPr="00D4549C">
        <w:rPr>
          <w:rFonts w:cs="B Zar" w:hint="cs"/>
          <w:rtl/>
        </w:rPr>
        <w:t>وقت</w:t>
      </w:r>
      <w:r w:rsidR="00FE4F4C">
        <w:rPr>
          <w:rFonts w:cs="B Zar" w:hint="cs"/>
          <w:rtl/>
        </w:rPr>
        <w:t>ی</w:t>
      </w:r>
      <w:r w:rsidRPr="00D4549C">
        <w:rPr>
          <w:rFonts w:cs="B Zar" w:hint="cs"/>
          <w:rtl/>
        </w:rPr>
        <w:t xml:space="preserve"> فهم</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لّ دن</w:t>
      </w:r>
      <w:r w:rsidR="00FE4F4C">
        <w:rPr>
          <w:rFonts w:cs="B Zar" w:hint="cs"/>
          <w:rtl/>
        </w:rPr>
        <w:t>ی</w:t>
      </w:r>
      <w:r w:rsidRPr="00D4549C">
        <w:rPr>
          <w:rFonts w:cs="B Zar" w:hint="cs"/>
          <w:rtl/>
        </w:rPr>
        <w:t>ا ه</w:t>
      </w:r>
      <w:r w:rsidR="00FE4F4C">
        <w:rPr>
          <w:rFonts w:cs="B Zar" w:hint="cs"/>
          <w:rtl/>
        </w:rPr>
        <w:t>ی</w:t>
      </w:r>
      <w:r w:rsidRPr="00D4549C">
        <w:rPr>
          <w:rFonts w:cs="B Zar" w:hint="cs"/>
          <w:rtl/>
        </w:rPr>
        <w:t>چ چ</w:t>
      </w:r>
      <w:r w:rsidR="00FE4F4C">
        <w:rPr>
          <w:rFonts w:cs="B Zar" w:hint="cs"/>
          <w:rtl/>
        </w:rPr>
        <w:t>ی</w:t>
      </w:r>
      <w:r w:rsidRPr="00D4549C">
        <w:rPr>
          <w:rFonts w:cs="B Zar" w:hint="cs"/>
          <w:rtl/>
        </w:rPr>
        <w:t>ز ن</w:t>
      </w:r>
      <w:r w:rsidR="00FE4F4C">
        <w:rPr>
          <w:rFonts w:cs="B Zar" w:hint="cs"/>
          <w:rtl/>
        </w:rPr>
        <w:t>ی</w:t>
      </w:r>
      <w:r w:rsidRPr="00D4549C">
        <w:rPr>
          <w:rFonts w:cs="B Zar" w:hint="cs"/>
          <w:rtl/>
        </w:rPr>
        <w:t>ست جز پا</w:t>
      </w:r>
      <w:r w:rsidR="00FE4F4C">
        <w:rPr>
          <w:rFonts w:cs="B Zar" w:hint="cs"/>
          <w:rtl/>
        </w:rPr>
        <w:t>یی</w:t>
      </w:r>
      <w:r w:rsidRPr="00D4549C">
        <w:rPr>
          <w:rFonts w:cs="B Zar" w:hint="cs"/>
          <w:rtl/>
        </w:rPr>
        <w:t>ن</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 xml:space="preserve">ن مرتبه از مخلوقات خدا </w:t>
      </w:r>
      <w:r w:rsidR="00FE4F4C">
        <w:rPr>
          <w:rFonts w:cs="B Zar" w:hint="cs"/>
          <w:rtl/>
        </w:rPr>
        <w:t>ک</w:t>
      </w:r>
      <w:r w:rsidRPr="00D4549C">
        <w:rPr>
          <w:rFonts w:cs="B Zar" w:hint="cs"/>
          <w:rtl/>
        </w:rPr>
        <w:t xml:space="preserve">ه خداوند خلقش </w:t>
      </w:r>
      <w:r w:rsidR="00FE4F4C">
        <w:rPr>
          <w:rFonts w:cs="B Zar" w:hint="cs"/>
          <w:rtl/>
        </w:rPr>
        <w:t>ک</w:t>
      </w:r>
      <w:r w:rsidRPr="00D4549C">
        <w:rPr>
          <w:rFonts w:cs="B Zar" w:hint="cs"/>
          <w:rtl/>
        </w:rPr>
        <w:t>رده تا در خدمت انسان باشد، تمامش هم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است و ما هم با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ل دن</w:t>
      </w:r>
      <w:r w:rsidR="00FE4F4C">
        <w:rPr>
          <w:rFonts w:cs="B Zar" w:hint="cs"/>
          <w:rtl/>
        </w:rPr>
        <w:t>ی</w:t>
      </w:r>
      <w:r w:rsidRPr="00D4549C">
        <w:rPr>
          <w:rFonts w:cs="B Zar" w:hint="cs"/>
          <w:rtl/>
        </w:rPr>
        <w:t>ا را از ا</w:t>
      </w:r>
      <w:r w:rsidR="00FE4F4C">
        <w:rPr>
          <w:rFonts w:cs="B Zar" w:hint="cs"/>
          <w:rtl/>
        </w:rPr>
        <w:t>ی</w:t>
      </w:r>
      <w:r w:rsidRPr="00D4549C">
        <w:rPr>
          <w:rFonts w:cs="B Zar" w:hint="cs"/>
          <w:rtl/>
        </w:rPr>
        <w:t>ن زاو</w:t>
      </w:r>
      <w:r w:rsidR="00FE4F4C">
        <w:rPr>
          <w:rFonts w:cs="B Zar" w:hint="cs"/>
          <w:rtl/>
        </w:rPr>
        <w:t>ی</w:t>
      </w:r>
      <w:r w:rsidRPr="00D4549C">
        <w:rPr>
          <w:rFonts w:cs="B Zar" w:hint="cs"/>
          <w:rtl/>
        </w:rPr>
        <w:t>ه بب</w:t>
      </w:r>
      <w:r w:rsidR="00FE4F4C">
        <w:rPr>
          <w:rFonts w:cs="B Zar" w:hint="cs"/>
          <w:rtl/>
        </w:rPr>
        <w:t>ی</w:t>
      </w:r>
      <w:r w:rsidRPr="00D4549C">
        <w:rPr>
          <w:rFonts w:cs="B Zar" w:hint="cs"/>
          <w:rtl/>
        </w:rPr>
        <w:t>ن</w:t>
      </w:r>
      <w:r w:rsidR="00FE4F4C">
        <w:rPr>
          <w:rFonts w:cs="B Zar" w:hint="cs"/>
          <w:rtl/>
        </w:rPr>
        <w:t>ی</w:t>
      </w:r>
      <w:r w:rsidRPr="00D4549C">
        <w:rPr>
          <w:rFonts w:cs="B Zar" w:hint="cs"/>
          <w:rtl/>
        </w:rPr>
        <w:t>م</w:t>
      </w:r>
      <w:r w:rsidR="00C84EF2" w:rsidRPr="00D4549C">
        <w:rPr>
          <w:rFonts w:cs="B Zar" w:hint="cs"/>
          <w:rtl/>
        </w:rPr>
        <w:t>،</w:t>
      </w:r>
      <w:r w:rsidRPr="00D4549C">
        <w:rPr>
          <w:rFonts w:cs="B Zar" w:hint="cs"/>
          <w:rtl/>
        </w:rPr>
        <w:t xml:space="preserve"> در آن صورت ه</w:t>
      </w:r>
      <w:r w:rsidR="00FE4F4C">
        <w:rPr>
          <w:rFonts w:cs="B Zar" w:hint="cs"/>
          <w:rtl/>
        </w:rPr>
        <w:t>ی</w:t>
      </w:r>
      <w:r w:rsidRPr="00D4549C">
        <w:rPr>
          <w:rFonts w:cs="B Zar" w:hint="cs"/>
          <w:rtl/>
        </w:rPr>
        <w:t>چ فرق</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شما در مجلل</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اخ باش</w:t>
      </w:r>
      <w:r w:rsidR="00FE4F4C">
        <w:rPr>
          <w:rFonts w:cs="B Zar" w:hint="cs"/>
          <w:rtl/>
        </w:rPr>
        <w:t>ی</w:t>
      </w:r>
      <w:r w:rsidRPr="00D4549C">
        <w:rPr>
          <w:rFonts w:cs="B Zar" w:hint="cs"/>
          <w:rtl/>
        </w:rPr>
        <w:t xml:space="preserve">د </w:t>
      </w:r>
      <w:r w:rsidR="00FE4F4C">
        <w:rPr>
          <w:rFonts w:cs="B Zar" w:hint="cs"/>
          <w:rtl/>
        </w:rPr>
        <w:t>ی</w:t>
      </w:r>
      <w:r w:rsidRPr="00D4549C">
        <w:rPr>
          <w:rFonts w:cs="B Zar" w:hint="cs"/>
          <w:rtl/>
        </w:rPr>
        <w:t>ا در ز</w:t>
      </w:r>
      <w:r w:rsidR="00FE4F4C">
        <w:rPr>
          <w:rFonts w:cs="B Zar" w:hint="cs"/>
          <w:rtl/>
        </w:rPr>
        <w:t>ی</w:t>
      </w:r>
      <w:r w:rsidRPr="00D4549C">
        <w:rPr>
          <w:rFonts w:cs="B Zar" w:hint="cs"/>
          <w:rtl/>
        </w:rPr>
        <w:t>ر گنبد خشت</w:t>
      </w:r>
      <w:r w:rsidR="00FE4F4C">
        <w:rPr>
          <w:rFonts w:cs="B Zar" w:hint="cs"/>
          <w:rtl/>
        </w:rPr>
        <w:t>ی</w:t>
      </w:r>
      <w:r w:rsidRPr="00D4549C">
        <w:rPr>
          <w:rFonts w:cs="B Zar" w:hint="cs"/>
          <w:rtl/>
        </w:rPr>
        <w:t xml:space="preserve"> مسجد</w:t>
      </w:r>
      <w:r w:rsidR="00FE4F4C">
        <w:rPr>
          <w:rFonts w:cs="B Zar" w:hint="cs"/>
          <w:rtl/>
        </w:rPr>
        <w:t>ی</w:t>
      </w:r>
      <w:r w:rsidRPr="00D4549C">
        <w:rPr>
          <w:rFonts w:cs="B Zar" w:hint="cs"/>
          <w:rtl/>
        </w:rPr>
        <w:t xml:space="preserve"> در </w:t>
      </w:r>
      <w:r w:rsidR="00FE4F4C">
        <w:rPr>
          <w:rFonts w:cs="B Zar" w:hint="cs"/>
          <w:rtl/>
        </w:rPr>
        <w:t>یک</w:t>
      </w:r>
      <w:r w:rsidRPr="00D4549C">
        <w:rPr>
          <w:rFonts w:cs="B Zar" w:hint="cs"/>
          <w:rtl/>
        </w:rPr>
        <w:t xml:space="preserve"> روستا؛ هردو</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در خدمت شما باشند و آن</w:t>
      </w:r>
      <w:r w:rsidR="00F84283" w:rsidRPr="00D4549C">
        <w:rPr>
          <w:rFonts w:cs="B Zar" w:hint="cs"/>
          <w:rtl/>
        </w:rPr>
        <w:t xml:space="preserve"> </w:t>
      </w:r>
      <w:r w:rsidRPr="00D4549C">
        <w:rPr>
          <w:rFonts w:cs="B Zar" w:hint="cs"/>
          <w:rtl/>
        </w:rPr>
        <w:t>وقت</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w:t>
      </w:r>
      <w:r w:rsidR="000420CC" w:rsidRPr="00D4549C">
        <w:rPr>
          <w:rFonts w:cs="B Zar" w:hint="cs"/>
          <w:rtl/>
        </w:rPr>
        <w:t xml:space="preserve"> </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 xml:space="preserve">توانند در خدمت شما باشند </w:t>
      </w:r>
      <w:r w:rsidR="00FE4F4C">
        <w:rPr>
          <w:rFonts w:cs="B Zar" w:hint="cs"/>
          <w:rtl/>
        </w:rPr>
        <w:t>ک</w:t>
      </w:r>
      <w:r w:rsidRPr="00D4549C">
        <w:rPr>
          <w:rFonts w:cs="B Zar" w:hint="cs"/>
          <w:rtl/>
        </w:rPr>
        <w:t>ه شما بخواه</w:t>
      </w:r>
      <w:r w:rsidR="00FE4F4C">
        <w:rPr>
          <w:rFonts w:cs="B Zar" w:hint="cs"/>
          <w:rtl/>
        </w:rPr>
        <w:t>ی</w:t>
      </w:r>
      <w:r w:rsidRPr="00D4549C">
        <w:rPr>
          <w:rFonts w:cs="B Zar" w:hint="cs"/>
          <w:rtl/>
        </w:rPr>
        <w:t>د آن</w:t>
      </w:r>
      <w:r w:rsidR="00F84283" w:rsidRPr="00D4549C">
        <w:rPr>
          <w:rFonts w:cs="B Zar" w:hint="cs"/>
          <w:rtl/>
        </w:rPr>
        <w:t xml:space="preserve"> </w:t>
      </w:r>
      <w:r w:rsidRPr="00D4549C">
        <w:rPr>
          <w:rFonts w:cs="B Zar" w:hint="cs"/>
          <w:rtl/>
        </w:rPr>
        <w:t xml:space="preserve">ها را به </w:t>
      </w:r>
      <w:r w:rsidR="00FE4F4C">
        <w:rPr>
          <w:rFonts w:cs="B Zar" w:hint="cs"/>
          <w:rtl/>
        </w:rPr>
        <w:t>ک</w:t>
      </w:r>
      <w:r w:rsidRPr="00D4549C">
        <w:rPr>
          <w:rFonts w:cs="B Zar" w:hint="cs"/>
          <w:rtl/>
        </w:rPr>
        <w:t>ار گ</w:t>
      </w:r>
      <w:r w:rsidR="00FE4F4C">
        <w:rPr>
          <w:rFonts w:cs="B Zar" w:hint="cs"/>
          <w:rtl/>
        </w:rPr>
        <w:t>ی</w:t>
      </w:r>
      <w:r w:rsidRPr="00D4549C">
        <w:rPr>
          <w:rFonts w:cs="B Zar" w:hint="cs"/>
          <w:rtl/>
        </w:rPr>
        <w:t>ر</w:t>
      </w:r>
      <w:r w:rsidR="00FE4F4C">
        <w:rPr>
          <w:rFonts w:cs="B Zar" w:hint="cs"/>
          <w:rtl/>
        </w:rPr>
        <w:t>ی</w:t>
      </w:r>
      <w:r w:rsidRPr="00D4549C">
        <w:rPr>
          <w:rFonts w:cs="B Zar" w:hint="cs"/>
          <w:rtl/>
        </w:rPr>
        <w:t>د تا آسمان</w:t>
      </w:r>
      <w:r w:rsidR="00FE4F4C">
        <w:rPr>
          <w:rFonts w:cs="B Zar" w:hint="cs"/>
          <w:rtl/>
        </w:rPr>
        <w:t>ی</w:t>
      </w:r>
      <w:r w:rsidRPr="00D4549C">
        <w:rPr>
          <w:rFonts w:cs="B Zar" w:hint="cs"/>
          <w:rtl/>
        </w:rPr>
        <w:t xml:space="preserve"> شو</w:t>
      </w:r>
      <w:r w:rsidR="00FE4F4C">
        <w:rPr>
          <w:rFonts w:cs="B Zar" w:hint="cs"/>
          <w:rtl/>
        </w:rPr>
        <w:t>ی</w:t>
      </w:r>
      <w:r w:rsidRPr="00D4549C">
        <w:rPr>
          <w:rFonts w:cs="B Zar" w:hint="cs"/>
          <w:rtl/>
        </w:rPr>
        <w:t xml:space="preserve">د و اگر </w:t>
      </w:r>
      <w:r w:rsidR="00FE4F4C">
        <w:rPr>
          <w:rFonts w:cs="B Zar" w:hint="cs"/>
          <w:rtl/>
        </w:rPr>
        <w:t>یک</w:t>
      </w:r>
      <w:r w:rsidRPr="00D4549C">
        <w:rPr>
          <w:rFonts w:cs="B Zar" w:hint="cs"/>
          <w:rtl/>
        </w:rPr>
        <w:t xml:space="preserve"> لحظه از ا</w:t>
      </w:r>
      <w:r w:rsidR="00FE4F4C">
        <w:rPr>
          <w:rFonts w:cs="B Zar" w:hint="cs"/>
          <w:rtl/>
        </w:rPr>
        <w:t>ی</w:t>
      </w:r>
      <w:r w:rsidRPr="00D4549C">
        <w:rPr>
          <w:rFonts w:cs="B Zar" w:hint="cs"/>
          <w:rtl/>
        </w:rPr>
        <w:t xml:space="preserve">ن موضوع غفلت </w:t>
      </w:r>
      <w:r w:rsidR="00FE4F4C">
        <w:rPr>
          <w:rFonts w:cs="B Zar" w:hint="cs"/>
          <w:rtl/>
        </w:rPr>
        <w:t>ک</w:t>
      </w:r>
      <w:r w:rsidRPr="00D4549C">
        <w:rPr>
          <w:rFonts w:cs="B Zar" w:hint="cs"/>
          <w:rtl/>
        </w:rPr>
        <w:t>ن</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شما در خدمت آن</w:t>
      </w:r>
      <w:r w:rsidR="00F84283" w:rsidRPr="00D4549C">
        <w:rPr>
          <w:rFonts w:cs="B Zar" w:hint="cs"/>
          <w:rtl/>
        </w:rPr>
        <w:t xml:space="preserve"> </w:t>
      </w:r>
      <w:r w:rsidRPr="00D4549C">
        <w:rPr>
          <w:rFonts w:cs="B Zar" w:hint="cs"/>
          <w:rtl/>
        </w:rPr>
        <w:t>ها قرار گرفت</w:t>
      </w:r>
      <w:r w:rsidR="00FE4F4C">
        <w:rPr>
          <w:rFonts w:cs="B Zar" w:hint="cs"/>
          <w:rtl/>
        </w:rPr>
        <w:t>ی</w:t>
      </w:r>
      <w:r w:rsidRPr="00D4549C">
        <w:rPr>
          <w:rFonts w:cs="B Zar" w:hint="cs"/>
          <w:rtl/>
        </w:rPr>
        <w:t>د، با توجه به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 xml:space="preserve">ته است </w:t>
      </w:r>
      <w:r w:rsidR="00FE4F4C">
        <w:rPr>
          <w:rFonts w:cs="B Zar" w:hint="cs"/>
          <w:rtl/>
        </w:rPr>
        <w:t>ک</w:t>
      </w:r>
      <w:r w:rsidRPr="00D4549C">
        <w:rPr>
          <w:rFonts w:cs="B Zar" w:hint="cs"/>
          <w:rtl/>
        </w:rPr>
        <w:t>ه انسان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هوش</w:t>
      </w:r>
      <w:r w:rsidR="00FE4F4C">
        <w:rPr>
          <w:rFonts w:cs="B Zar" w:hint="cs"/>
          <w:rtl/>
        </w:rPr>
        <w:t>ی</w:t>
      </w:r>
      <w:r w:rsidRPr="00D4549C">
        <w:rPr>
          <w:rFonts w:cs="B Zar" w:hint="cs"/>
          <w:rtl/>
        </w:rPr>
        <w:t>ار زندگ</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را هر چه ساده</w:t>
      </w:r>
      <w:r w:rsidR="00F84283" w:rsidRPr="00D4549C">
        <w:rPr>
          <w:rFonts w:cs="B Zar" w:hint="cs"/>
          <w:rtl/>
        </w:rPr>
        <w:t xml:space="preserve"> </w:t>
      </w:r>
      <w:r w:rsidRPr="00D4549C">
        <w:rPr>
          <w:rFonts w:cs="B Zar" w:hint="cs"/>
          <w:rtl/>
        </w:rPr>
        <w:t>تر برا</w:t>
      </w:r>
      <w:r w:rsidR="00FE4F4C">
        <w:rPr>
          <w:rFonts w:cs="B Zar" w:hint="cs"/>
          <w:rtl/>
        </w:rPr>
        <w:t>ی</w:t>
      </w:r>
      <w:r w:rsidRPr="00D4549C">
        <w:rPr>
          <w:rFonts w:cs="B Zar" w:hint="cs"/>
          <w:rtl/>
        </w:rPr>
        <w:t xml:space="preserve"> خود ش</w:t>
      </w:r>
      <w:r w:rsidR="00FE4F4C">
        <w:rPr>
          <w:rFonts w:cs="B Zar" w:hint="cs"/>
          <w:rtl/>
        </w:rPr>
        <w:t>ک</w:t>
      </w:r>
      <w:r w:rsidRPr="00D4549C">
        <w:rPr>
          <w:rFonts w:cs="B Zar" w:hint="cs"/>
          <w:rtl/>
        </w:rPr>
        <w:t>ل م</w:t>
      </w:r>
      <w:r w:rsidR="00FE4F4C">
        <w:rPr>
          <w:rFonts w:cs="B Zar" w:hint="cs"/>
          <w:rtl/>
        </w:rPr>
        <w:t>ی</w:t>
      </w:r>
      <w:r w:rsidR="00F84283" w:rsidRPr="00D4549C">
        <w:rPr>
          <w:rFonts w:cs="B Zar" w:hint="cs"/>
          <w:rtl/>
        </w:rPr>
        <w:t xml:space="preserve"> </w:t>
      </w:r>
      <w:r w:rsidRPr="00D4549C">
        <w:rPr>
          <w:rFonts w:cs="B Zar" w:hint="cs"/>
          <w:rtl/>
        </w:rPr>
        <w:t>دهند و از هرگونه تجمل خود را جدا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چون در شرا</w:t>
      </w:r>
      <w:r w:rsidR="00FE4F4C">
        <w:rPr>
          <w:rFonts w:cs="B Zar" w:hint="cs"/>
          <w:rtl/>
        </w:rPr>
        <w:t>ی</w:t>
      </w:r>
      <w:r w:rsidRPr="00D4549C">
        <w:rPr>
          <w:rFonts w:cs="B Zar" w:hint="cs"/>
          <w:rtl/>
        </w:rPr>
        <w:t>ط تجمل</w:t>
      </w:r>
      <w:r w:rsidR="00FE4F4C">
        <w:rPr>
          <w:rFonts w:cs="B Zar" w:hint="cs"/>
          <w:rtl/>
        </w:rPr>
        <w:t>ی</w:t>
      </w:r>
      <w:r w:rsidR="00F84283" w:rsidRPr="00D4549C">
        <w:rPr>
          <w:rFonts w:cs="B Zar" w:hint="cs"/>
          <w:rtl/>
        </w:rPr>
        <w:t xml:space="preserve"> </w:t>
      </w:r>
      <w:r w:rsidRPr="00D4549C">
        <w:rPr>
          <w:rFonts w:cs="B Zar" w:hint="cs"/>
          <w:rtl/>
        </w:rPr>
        <w:t>کردن زندگ</w:t>
      </w:r>
      <w:r w:rsidR="00FE4F4C">
        <w:rPr>
          <w:rFonts w:cs="B Zar" w:hint="cs"/>
          <w:rtl/>
        </w:rPr>
        <w:t>ی</w:t>
      </w:r>
      <w:r w:rsidRPr="00D4549C">
        <w:rPr>
          <w:rFonts w:cs="B Zar" w:hint="cs"/>
          <w:rtl/>
        </w:rPr>
        <w:t>، خطر در خدمت دن</w:t>
      </w:r>
      <w:r w:rsidR="00FE4F4C">
        <w:rPr>
          <w:rFonts w:cs="B Zar" w:hint="cs"/>
          <w:rtl/>
        </w:rPr>
        <w:t>ی</w:t>
      </w:r>
      <w:r w:rsidRPr="00D4549C">
        <w:rPr>
          <w:rFonts w:cs="B Zar" w:hint="cs"/>
          <w:rtl/>
        </w:rPr>
        <w:t>ا قرار گرفتن بس</w:t>
      </w:r>
      <w:r w:rsidR="00FE4F4C">
        <w:rPr>
          <w:rFonts w:cs="B Zar" w:hint="cs"/>
          <w:rtl/>
        </w:rPr>
        <w:t>ی</w:t>
      </w:r>
      <w:r w:rsidRPr="00D4549C">
        <w:rPr>
          <w:rFonts w:cs="B Zar" w:hint="cs"/>
          <w:rtl/>
        </w:rPr>
        <w:t>ار ز</w:t>
      </w:r>
      <w:r w:rsidR="00FE4F4C">
        <w:rPr>
          <w:rFonts w:cs="B Zar" w:hint="cs"/>
          <w:rtl/>
        </w:rPr>
        <w:t>ی</w:t>
      </w:r>
      <w:r w:rsidRPr="00D4549C">
        <w:rPr>
          <w:rFonts w:cs="B Zar" w:hint="cs"/>
          <w:rtl/>
        </w:rPr>
        <w:t>اد، بل</w:t>
      </w:r>
      <w:r w:rsidR="00FE4F4C">
        <w:rPr>
          <w:rFonts w:cs="B Zar" w:hint="cs"/>
          <w:rtl/>
        </w:rPr>
        <w:t>ک</w:t>
      </w:r>
      <w:r w:rsidRPr="00D4549C">
        <w:rPr>
          <w:rFonts w:cs="B Zar" w:hint="cs"/>
          <w:rtl/>
        </w:rPr>
        <w:t>ه حتم</w:t>
      </w:r>
      <w:r w:rsidR="00FE4F4C">
        <w:rPr>
          <w:rFonts w:cs="B Zar" w:hint="cs"/>
          <w:rtl/>
        </w:rPr>
        <w:t>ی</w:t>
      </w:r>
      <w:r w:rsidRPr="00D4549C">
        <w:rPr>
          <w:rFonts w:cs="B Zar" w:hint="cs"/>
          <w:rtl/>
        </w:rPr>
        <w:t xml:space="preserve"> است. دن</w:t>
      </w:r>
      <w:r w:rsidR="00FE4F4C">
        <w:rPr>
          <w:rFonts w:cs="B Zar" w:hint="cs"/>
          <w:rtl/>
        </w:rPr>
        <w:t>ی</w:t>
      </w:r>
      <w:r w:rsidRPr="00D4549C">
        <w:rPr>
          <w:rFonts w:cs="B Zar" w:hint="cs"/>
          <w:rtl/>
        </w:rPr>
        <w:t xml:space="preserve">ا را خداوند با همة ساز و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ش طور</w:t>
      </w:r>
      <w:r w:rsidR="00FE4F4C">
        <w:rPr>
          <w:rFonts w:cs="B Zar" w:hint="cs"/>
          <w:rtl/>
        </w:rPr>
        <w:t>ی</w:t>
      </w:r>
      <w:r w:rsidRPr="00D4549C">
        <w:rPr>
          <w:rFonts w:cs="B Zar" w:hint="cs"/>
          <w:rtl/>
        </w:rPr>
        <w:t xml:space="preserve"> آفر</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در خدمت انسان باشد، ول</w:t>
      </w:r>
      <w:r w:rsidR="00FE4F4C">
        <w:rPr>
          <w:rFonts w:cs="B Zar" w:hint="cs"/>
          <w:rtl/>
        </w:rPr>
        <w:t>ی</w:t>
      </w:r>
      <w:r w:rsidRPr="00D4549C">
        <w:rPr>
          <w:rFonts w:cs="B Zar" w:hint="cs"/>
          <w:rtl/>
        </w:rPr>
        <w:t xml:space="preserve"> اگر ما غفلت </w:t>
      </w:r>
      <w:r w:rsidR="00FE4F4C">
        <w:rPr>
          <w:rFonts w:cs="B Zar" w:hint="cs"/>
          <w:rtl/>
        </w:rPr>
        <w:t>ک</w:t>
      </w:r>
      <w:r w:rsidRPr="00D4549C">
        <w:rPr>
          <w:rFonts w:cs="B Zar" w:hint="cs"/>
          <w:rtl/>
        </w:rPr>
        <w:t>ن</w:t>
      </w:r>
      <w:r w:rsidR="00FE4F4C">
        <w:rPr>
          <w:rFonts w:cs="B Zar" w:hint="cs"/>
          <w:rtl/>
        </w:rPr>
        <w:t>ی</w:t>
      </w:r>
      <w:r w:rsidRPr="00D4549C">
        <w:rPr>
          <w:rFonts w:cs="B Zar" w:hint="cs"/>
          <w:rtl/>
        </w:rPr>
        <w:t>م، آن</w:t>
      </w:r>
      <w:r w:rsidR="00F84283" w:rsidRPr="00D4549C">
        <w:rPr>
          <w:rFonts w:cs="B Zar" w:hint="cs"/>
          <w:rtl/>
        </w:rPr>
        <w:t xml:space="preserve"> </w:t>
      </w:r>
      <w:r w:rsidRPr="00D4549C">
        <w:rPr>
          <w:rFonts w:cs="B Zar" w:hint="cs"/>
          <w:rtl/>
        </w:rPr>
        <w:t xml:space="preserve"> را طور</w:t>
      </w:r>
      <w:r w:rsidR="00FE4F4C">
        <w:rPr>
          <w:rFonts w:cs="B Zar" w:hint="cs"/>
          <w:rtl/>
        </w:rPr>
        <w:t>ی</w:t>
      </w:r>
      <w:r w:rsidRPr="00D4549C">
        <w:rPr>
          <w:rFonts w:cs="B Zar" w:hint="cs"/>
          <w:rtl/>
        </w:rPr>
        <w:t xml:space="preserve"> تغ</w:t>
      </w:r>
      <w:r w:rsidR="00FE4F4C">
        <w:rPr>
          <w:rFonts w:cs="B Zar" w:hint="cs"/>
          <w:rtl/>
        </w:rPr>
        <w:t>یی</w:t>
      </w:r>
      <w:r w:rsidRPr="00D4549C">
        <w:rPr>
          <w:rFonts w:cs="B Zar" w:hint="cs"/>
          <w:rtl/>
        </w:rPr>
        <w:t>ر 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در خدمتش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م. در حالت اول </w:t>
      </w:r>
      <w:r w:rsidR="00FE4F4C">
        <w:rPr>
          <w:rFonts w:cs="B Zar" w:hint="cs"/>
          <w:rtl/>
        </w:rPr>
        <w:t>ک</w:t>
      </w:r>
      <w:r w:rsidRPr="00D4549C">
        <w:rPr>
          <w:rFonts w:cs="B Zar" w:hint="cs"/>
          <w:rtl/>
        </w:rPr>
        <w:t>ه بنا ن</w:t>
      </w:r>
      <w:r w:rsidR="00FE4F4C">
        <w:rPr>
          <w:rFonts w:cs="B Zar" w:hint="cs"/>
          <w:rtl/>
        </w:rPr>
        <w:t>ی</w:t>
      </w:r>
      <w:r w:rsidRPr="00D4549C">
        <w:rPr>
          <w:rFonts w:cs="B Zar" w:hint="cs"/>
          <w:rtl/>
        </w:rPr>
        <w:t>ست شما در خدمت دن</w:t>
      </w:r>
      <w:r w:rsidR="00FE4F4C">
        <w:rPr>
          <w:rFonts w:cs="B Zar" w:hint="cs"/>
          <w:rtl/>
        </w:rPr>
        <w:t>ی</w:t>
      </w:r>
      <w:r w:rsidRPr="00D4549C">
        <w:rPr>
          <w:rFonts w:cs="B Zar" w:hint="cs"/>
          <w:rtl/>
        </w:rPr>
        <w:t>ا باش</w:t>
      </w:r>
      <w:r w:rsidR="00FE4F4C">
        <w:rPr>
          <w:rFonts w:cs="B Zar" w:hint="cs"/>
          <w:rtl/>
        </w:rPr>
        <w:t>ی</w:t>
      </w:r>
      <w:r w:rsidRPr="00D4549C">
        <w:rPr>
          <w:rFonts w:cs="B Zar" w:hint="cs"/>
          <w:rtl/>
        </w:rPr>
        <w:t>د، اگر چشم</w:t>
      </w:r>
      <w:r w:rsidR="00F84283" w:rsidRPr="00D4549C">
        <w:rPr>
          <w:rFonts w:cs="B Zar" w:hint="cs"/>
          <w:rtl/>
        </w:rPr>
        <w:t xml:space="preserve"> </w:t>
      </w:r>
      <w:r w:rsidRPr="00D4549C">
        <w:rPr>
          <w:rFonts w:cs="B Zar" w:hint="cs"/>
          <w:rtl/>
        </w:rPr>
        <w:t xml:space="preserve">تان به </w:t>
      </w:r>
      <w:r w:rsidR="00FE4F4C">
        <w:rPr>
          <w:rFonts w:cs="B Zar" w:hint="cs"/>
          <w:rtl/>
        </w:rPr>
        <w:t>یک</w:t>
      </w:r>
      <w:r w:rsidRPr="00D4549C">
        <w:rPr>
          <w:rFonts w:cs="B Zar" w:hint="cs"/>
          <w:rtl/>
        </w:rPr>
        <w:t xml:space="preserve"> مغازة طلا</w:t>
      </w:r>
      <w:r w:rsidR="00F84283" w:rsidRPr="00D4549C">
        <w:rPr>
          <w:rFonts w:cs="B Zar" w:hint="cs"/>
          <w:rtl/>
        </w:rPr>
        <w:t xml:space="preserve"> </w:t>
      </w:r>
      <w:r w:rsidRPr="00D4549C">
        <w:rPr>
          <w:rFonts w:cs="B Zar" w:hint="cs"/>
          <w:rtl/>
        </w:rPr>
        <w:t>فروش</w:t>
      </w:r>
      <w:r w:rsidR="00FE4F4C">
        <w:rPr>
          <w:rFonts w:cs="B Zar" w:hint="cs"/>
          <w:rtl/>
        </w:rPr>
        <w:t>ی</w:t>
      </w:r>
      <w:r w:rsidRPr="00D4549C">
        <w:rPr>
          <w:rFonts w:cs="B Zar" w:hint="cs"/>
          <w:rtl/>
        </w:rPr>
        <w:t xml:space="preserve"> افتاد، هرچقدر هم </w:t>
      </w:r>
      <w:r w:rsidR="00FE4F4C">
        <w:rPr>
          <w:rFonts w:cs="B Zar" w:hint="cs"/>
          <w:rtl/>
        </w:rPr>
        <w:t>ک</w:t>
      </w:r>
      <w:r w:rsidRPr="00D4549C">
        <w:rPr>
          <w:rFonts w:cs="B Zar" w:hint="cs"/>
          <w:rtl/>
        </w:rPr>
        <w:t xml:space="preserve">ه نگاه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با توجه به هدف بزرگ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دار</w:t>
      </w:r>
      <w:r w:rsidR="00FE4F4C">
        <w:rPr>
          <w:rFonts w:cs="B Zar" w:hint="cs"/>
          <w:rtl/>
        </w:rPr>
        <w:t>ی</w:t>
      </w:r>
      <w:r w:rsidRPr="00D4549C">
        <w:rPr>
          <w:rFonts w:cs="B Zar" w:hint="cs"/>
          <w:rtl/>
        </w:rPr>
        <w:t>د، ب</w:t>
      </w:r>
      <w:r w:rsidR="00FE4F4C">
        <w:rPr>
          <w:rFonts w:cs="B Zar" w:hint="cs"/>
          <w:rtl/>
        </w:rPr>
        <w:t>ی</w:t>
      </w:r>
      <w:r w:rsidRPr="00D4549C">
        <w:rPr>
          <w:rFonts w:cs="B Zar" w:hint="cs"/>
          <w:rtl/>
        </w:rPr>
        <w:t>ن طلاها با آن</w:t>
      </w:r>
      <w:r w:rsidR="00F84283" w:rsidRPr="00D4549C">
        <w:rPr>
          <w:rFonts w:cs="B Zar" w:hint="cs"/>
          <w:rtl/>
        </w:rPr>
        <w:t xml:space="preserve"> </w:t>
      </w:r>
      <w:r w:rsidRPr="00D4549C">
        <w:rPr>
          <w:rFonts w:cs="B Zar" w:hint="cs"/>
          <w:rtl/>
        </w:rPr>
        <w:t>همه نقش</w:t>
      </w:r>
      <w:r w:rsidR="00F84283" w:rsidRPr="00D4549C">
        <w:rPr>
          <w:rFonts w:cs="B Zar" w:hint="cs"/>
          <w:rtl/>
        </w:rPr>
        <w:t xml:space="preserve"> </w:t>
      </w:r>
      <w:r w:rsidRPr="00D4549C">
        <w:rPr>
          <w:rFonts w:cs="B Zar" w:hint="cs"/>
          <w:rtl/>
        </w:rPr>
        <w:t>ها و مدل</w:t>
      </w:r>
      <w:r w:rsidR="00F84283" w:rsidRPr="00D4549C">
        <w:rPr>
          <w:rFonts w:cs="B Zar" w:hint="cs"/>
          <w:rtl/>
        </w:rPr>
        <w:t xml:space="preserve"> </w:t>
      </w:r>
      <w:r w:rsidRPr="00D4549C">
        <w:rPr>
          <w:rFonts w:cs="B Zar" w:hint="cs"/>
          <w:rtl/>
        </w:rPr>
        <w:t xml:space="preserve">ها، با سنگ و </w:t>
      </w:r>
      <w:r w:rsidR="00FE4F4C">
        <w:rPr>
          <w:rFonts w:cs="B Zar" w:hint="cs"/>
          <w:rtl/>
        </w:rPr>
        <w:t>ک</w:t>
      </w:r>
      <w:r w:rsidRPr="00D4549C">
        <w:rPr>
          <w:rFonts w:cs="B Zar" w:hint="cs"/>
          <w:rtl/>
        </w:rPr>
        <w:t>لوخ ه</w:t>
      </w:r>
      <w:r w:rsidR="00FE4F4C">
        <w:rPr>
          <w:rFonts w:cs="B Zar" w:hint="cs"/>
          <w:rtl/>
        </w:rPr>
        <w:t>ی</w:t>
      </w:r>
      <w:r w:rsidRPr="00D4549C">
        <w:rPr>
          <w:rFonts w:cs="B Zar" w:hint="cs"/>
          <w:rtl/>
        </w:rPr>
        <w:t>چ فرق</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گذار</w:t>
      </w:r>
      <w:r w:rsidR="00FE4F4C">
        <w:rPr>
          <w:rFonts w:cs="B Zar" w:hint="cs"/>
          <w:rtl/>
        </w:rPr>
        <w:t>ی</w:t>
      </w:r>
      <w:r w:rsidRPr="00D4549C">
        <w:rPr>
          <w:rFonts w:cs="B Zar" w:hint="cs"/>
          <w:rtl/>
        </w:rPr>
        <w:t>د و هرچقدر هم بخواه</w:t>
      </w:r>
      <w:r w:rsidR="00FE4F4C">
        <w:rPr>
          <w:rFonts w:cs="B Zar" w:hint="cs"/>
          <w:rtl/>
        </w:rPr>
        <w:t>ی</w:t>
      </w:r>
      <w:r w:rsidRPr="00D4549C">
        <w:rPr>
          <w:rFonts w:cs="B Zar" w:hint="cs"/>
          <w:rtl/>
        </w:rPr>
        <w:t>د به خودتان تلق</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ا</w:t>
      </w:r>
      <w:r w:rsidR="00FE4F4C">
        <w:rPr>
          <w:rFonts w:cs="B Zar" w:hint="cs"/>
          <w:rtl/>
        </w:rPr>
        <w:t>ی</w:t>
      </w:r>
      <w:r w:rsidR="00F84283" w:rsidRPr="00D4549C">
        <w:rPr>
          <w:rFonts w:cs="B Zar" w:hint="cs"/>
          <w:rtl/>
        </w:rPr>
        <w:t xml:space="preserve"> </w:t>
      </w:r>
      <w:r w:rsidRPr="00D4549C">
        <w:rPr>
          <w:rFonts w:cs="B Zar" w:hint="cs"/>
          <w:rtl/>
        </w:rPr>
        <w:t>بابا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مهم است،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گران است؛ ه</w:t>
      </w:r>
      <w:r w:rsidR="00FE4F4C">
        <w:rPr>
          <w:rFonts w:cs="B Zar" w:hint="cs"/>
          <w:rtl/>
        </w:rPr>
        <w:t>ی</w:t>
      </w:r>
      <w:r w:rsidRPr="00D4549C">
        <w:rPr>
          <w:rFonts w:cs="B Zar" w:hint="cs"/>
          <w:rtl/>
        </w:rPr>
        <w:t>چ فا</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ندارد. اصلاً شما از زاو</w:t>
      </w:r>
      <w:r w:rsidR="00FE4F4C">
        <w:rPr>
          <w:rFonts w:cs="B Zar" w:hint="cs"/>
          <w:rtl/>
        </w:rPr>
        <w:t>ی</w:t>
      </w:r>
      <w:r w:rsidRPr="00D4549C">
        <w:rPr>
          <w:rFonts w:cs="B Zar" w:hint="cs"/>
          <w:rtl/>
        </w:rPr>
        <w:t>ة د</w:t>
      </w:r>
      <w:r w:rsidR="00FE4F4C">
        <w:rPr>
          <w:rFonts w:cs="B Zar" w:hint="cs"/>
          <w:rtl/>
        </w:rPr>
        <w:t>ی</w:t>
      </w:r>
      <w:r w:rsidRPr="00D4549C">
        <w:rPr>
          <w:rFonts w:cs="B Zar" w:hint="cs"/>
          <w:rtl/>
        </w:rPr>
        <w:t>گر به آنها نگاه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چون دن</w:t>
      </w:r>
      <w:r w:rsidR="00FE4F4C">
        <w:rPr>
          <w:rFonts w:cs="B Zar" w:hint="cs"/>
          <w:rtl/>
        </w:rPr>
        <w:t>ی</w:t>
      </w:r>
      <w:r w:rsidRPr="00D4549C">
        <w:rPr>
          <w:rFonts w:cs="B Zar" w:hint="cs"/>
          <w:rtl/>
        </w:rPr>
        <w:t>ا را شناخته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و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همه جلوه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آرا</w:t>
      </w:r>
      <w:r w:rsidR="00FE4F4C">
        <w:rPr>
          <w:rFonts w:cs="B Zar" w:hint="cs"/>
          <w:rtl/>
        </w:rPr>
        <w:t>ی</w:t>
      </w:r>
      <w:r w:rsidRPr="00D4549C">
        <w:rPr>
          <w:rFonts w:cs="B Zar" w:hint="cs"/>
          <w:rtl/>
        </w:rPr>
        <w:t>ش</w:t>
      </w:r>
      <w:r w:rsidR="00F84283" w:rsidRPr="00D4549C">
        <w:rPr>
          <w:rFonts w:cs="B Zar" w:hint="cs"/>
          <w:rtl/>
        </w:rPr>
        <w:t xml:space="preserve">  </w:t>
      </w:r>
      <w:r w:rsidRPr="00D4549C">
        <w:rPr>
          <w:rFonts w:cs="B Zar" w:hint="cs"/>
          <w:rtl/>
        </w:rPr>
        <w:t>شدة دن</w:t>
      </w:r>
      <w:r w:rsidR="00FE4F4C">
        <w:rPr>
          <w:rFonts w:cs="B Zar" w:hint="cs"/>
          <w:rtl/>
        </w:rPr>
        <w:t>ی</w:t>
      </w:r>
      <w:r w:rsidRPr="00D4549C">
        <w:rPr>
          <w:rFonts w:cs="B Zar" w:hint="cs"/>
          <w:rtl/>
        </w:rPr>
        <w:t>ا است.</w:t>
      </w:r>
      <w:r w:rsidR="000420CC" w:rsidRPr="00D4549C">
        <w:rPr>
          <w:rFonts w:cs="B Zar" w:hint="cs"/>
          <w:rtl/>
        </w:rPr>
        <w:t xml:space="preserve"> </w:t>
      </w:r>
      <w:r w:rsidRPr="00D4549C">
        <w:rPr>
          <w:rFonts w:cs="B Zar" w:hint="cs"/>
          <w:rtl/>
        </w:rPr>
        <w:t>اهل دن</w:t>
      </w:r>
      <w:r w:rsidR="00FE4F4C">
        <w:rPr>
          <w:rFonts w:cs="B Zar" w:hint="cs"/>
          <w:rtl/>
        </w:rPr>
        <w:t>ی</w:t>
      </w:r>
      <w:r w:rsidRPr="00D4549C">
        <w:rPr>
          <w:rFonts w:cs="B Zar" w:hint="cs"/>
          <w:rtl/>
        </w:rPr>
        <w:t>ا با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ارشان دن</w:t>
      </w:r>
      <w:r w:rsidR="00FE4F4C">
        <w:rPr>
          <w:rFonts w:cs="B Zar" w:hint="cs"/>
          <w:rtl/>
        </w:rPr>
        <w:t>ی</w:t>
      </w:r>
      <w:r w:rsidRPr="00D4549C">
        <w:rPr>
          <w:rFonts w:cs="B Zar" w:hint="cs"/>
          <w:rtl/>
        </w:rPr>
        <w:t>ا را ص</w:t>
      </w:r>
      <w:r w:rsidR="00FE4F4C">
        <w:rPr>
          <w:rFonts w:cs="B Zar" w:hint="cs"/>
          <w:rtl/>
        </w:rPr>
        <w:t>ی</w:t>
      </w:r>
      <w:r w:rsidRPr="00D4549C">
        <w:rPr>
          <w:rFonts w:cs="B Zar" w:hint="cs"/>
          <w:rtl/>
        </w:rPr>
        <w:t>قل زده</w:t>
      </w:r>
      <w:r w:rsidR="00F84283" w:rsidRPr="00D4549C">
        <w:rPr>
          <w:rFonts w:cs="B Zar" w:hint="cs"/>
          <w:rtl/>
        </w:rPr>
        <w:t xml:space="preserve"> </w:t>
      </w:r>
      <w:r w:rsidRPr="00D4549C">
        <w:rPr>
          <w:rFonts w:cs="B Zar" w:hint="cs"/>
          <w:rtl/>
        </w:rPr>
        <w:t>اند،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من آمده</w:t>
      </w:r>
      <w:r w:rsidR="00F84283" w:rsidRPr="00D4549C">
        <w:rPr>
          <w:rFonts w:cs="B Zar" w:hint="cs"/>
          <w:rtl/>
        </w:rPr>
        <w:t xml:space="preserve"> </w:t>
      </w:r>
      <w:r w:rsidRPr="00D4549C">
        <w:rPr>
          <w:rFonts w:cs="B Zar" w:hint="cs"/>
          <w:rtl/>
        </w:rPr>
        <w:t>ام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 xml:space="preserve">ا </w:t>
      </w:r>
      <w:r w:rsidR="00FE4F4C">
        <w:rPr>
          <w:rFonts w:cs="B Zar" w:hint="cs"/>
          <w:rtl/>
        </w:rPr>
        <w:t>ک</w:t>
      </w:r>
      <w:r w:rsidRPr="00D4549C">
        <w:rPr>
          <w:rFonts w:cs="B Zar" w:hint="cs"/>
          <w:rtl/>
        </w:rPr>
        <w:t xml:space="preserve">ه به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شر</w:t>
      </w:r>
      <w:r w:rsidR="00FE4F4C">
        <w:rPr>
          <w:rFonts w:cs="B Zar" w:hint="cs"/>
          <w:rtl/>
        </w:rPr>
        <w:t>ی</w:t>
      </w:r>
      <w:r w:rsidRPr="00D4549C">
        <w:rPr>
          <w:rFonts w:cs="B Zar" w:hint="cs"/>
          <w:rtl/>
        </w:rPr>
        <w:t>عت اله</w:t>
      </w:r>
      <w:r w:rsidR="00FE4F4C">
        <w:rPr>
          <w:rFonts w:cs="B Zar" w:hint="cs"/>
          <w:rtl/>
        </w:rPr>
        <w:t>ی</w:t>
      </w:r>
      <w:r w:rsidRPr="00D4549C">
        <w:rPr>
          <w:rFonts w:cs="B Zar" w:hint="cs"/>
          <w:rtl/>
        </w:rPr>
        <w:t>، خودم را ص</w:t>
      </w:r>
      <w:r w:rsidR="00FE4F4C">
        <w:rPr>
          <w:rFonts w:cs="B Zar" w:hint="cs"/>
          <w:rtl/>
        </w:rPr>
        <w:t>ی</w:t>
      </w:r>
      <w:r w:rsidRPr="00D4549C">
        <w:rPr>
          <w:rFonts w:cs="B Zar" w:hint="cs"/>
          <w:rtl/>
        </w:rPr>
        <w:t>قل بدهم و خدا دن</w:t>
      </w:r>
      <w:r w:rsidR="00FE4F4C">
        <w:rPr>
          <w:rFonts w:cs="B Zar" w:hint="cs"/>
          <w:rtl/>
        </w:rPr>
        <w:t>ی</w:t>
      </w:r>
      <w:r w:rsidRPr="00D4549C">
        <w:rPr>
          <w:rFonts w:cs="B Zar" w:hint="cs"/>
          <w:rtl/>
        </w:rPr>
        <w:t>ا را برا</w:t>
      </w:r>
      <w:r w:rsidR="00FE4F4C">
        <w:rPr>
          <w:rFonts w:cs="B Zar" w:hint="cs"/>
          <w:rtl/>
        </w:rPr>
        <w:t>ی</w:t>
      </w:r>
      <w:r w:rsidRPr="00D4549C">
        <w:rPr>
          <w:rFonts w:cs="B Zar" w:hint="cs"/>
          <w:rtl/>
        </w:rPr>
        <w:t xml:space="preserve"> من در راستا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ن هدف خلق </w:t>
      </w:r>
      <w:r w:rsidR="00FE4F4C">
        <w:rPr>
          <w:rFonts w:cs="B Zar" w:hint="cs"/>
          <w:rtl/>
        </w:rPr>
        <w:t>ک</w:t>
      </w:r>
      <w:r w:rsidRPr="00D4549C">
        <w:rPr>
          <w:rFonts w:cs="B Zar" w:hint="cs"/>
          <w:rtl/>
        </w:rPr>
        <w:t xml:space="preserve">رده </w:t>
      </w:r>
      <w:r w:rsidR="00F84283" w:rsidRPr="00D4549C">
        <w:rPr>
          <w:rFonts w:cs="B Zar" w:hint="cs"/>
          <w:rtl/>
        </w:rPr>
        <w:t xml:space="preserve"> </w:t>
      </w:r>
      <w:r w:rsidRPr="00D4549C">
        <w:rPr>
          <w:rFonts w:cs="B Zar" w:hint="cs"/>
          <w:rtl/>
        </w:rPr>
        <w:t>است. ملاحظه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یی</w:t>
      </w:r>
      <w:r w:rsidRPr="00D4549C">
        <w:rPr>
          <w:rFonts w:cs="B Zar" w:hint="cs"/>
          <w:rtl/>
        </w:rPr>
        <w:t xml:space="preserve">د </w:t>
      </w:r>
      <w:r w:rsidR="00FE4F4C">
        <w:rPr>
          <w:rFonts w:cs="B Zar" w:hint="cs"/>
          <w:rtl/>
        </w:rPr>
        <w:t>ک</w:t>
      </w:r>
      <w:r w:rsidRPr="00D4549C">
        <w:rPr>
          <w:rFonts w:cs="B Zar" w:hint="cs"/>
          <w:rtl/>
        </w:rPr>
        <w:t>ه اگر دن</w:t>
      </w:r>
      <w:r w:rsidR="00FE4F4C">
        <w:rPr>
          <w:rFonts w:cs="B Zar" w:hint="cs"/>
          <w:rtl/>
        </w:rPr>
        <w:t>ی</w:t>
      </w:r>
      <w:r w:rsidRPr="00D4549C">
        <w:rPr>
          <w:rFonts w:cs="B Zar" w:hint="cs"/>
          <w:rtl/>
        </w:rPr>
        <w:t>ا را در خدمت خودتان بب</w:t>
      </w:r>
      <w:r w:rsidR="00FE4F4C">
        <w:rPr>
          <w:rFonts w:cs="B Zar" w:hint="cs"/>
          <w:rtl/>
        </w:rPr>
        <w:t>ی</w:t>
      </w:r>
      <w:r w:rsidRPr="00D4549C">
        <w:rPr>
          <w:rFonts w:cs="B Zar" w:hint="cs"/>
          <w:rtl/>
        </w:rPr>
        <w:t>ن</w:t>
      </w:r>
      <w:r w:rsidR="00FE4F4C">
        <w:rPr>
          <w:rFonts w:cs="B Zar" w:hint="cs"/>
          <w:rtl/>
        </w:rPr>
        <w:t>ی</w:t>
      </w:r>
      <w:r w:rsidRPr="00D4549C">
        <w:rPr>
          <w:rFonts w:cs="B Zar" w:hint="cs"/>
          <w:rtl/>
        </w:rPr>
        <w:t>د چشمتان نسبت به آن، با همة جلوه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فر</w:t>
      </w:r>
      <w:r w:rsidR="00FE4F4C">
        <w:rPr>
          <w:rFonts w:cs="B Zar" w:hint="cs"/>
          <w:rtl/>
        </w:rPr>
        <w:t>ی</w:t>
      </w:r>
      <w:r w:rsidRPr="00D4549C">
        <w:rPr>
          <w:rFonts w:cs="B Zar" w:hint="cs"/>
          <w:rtl/>
        </w:rPr>
        <w:t>ب</w:t>
      </w:r>
      <w:r w:rsidR="00F84283" w:rsidRPr="00D4549C">
        <w:rPr>
          <w:rFonts w:cs="B Zar" w:hint="cs"/>
          <w:rtl/>
        </w:rPr>
        <w:t xml:space="preserve"> </w:t>
      </w:r>
      <w:r w:rsidRPr="00D4549C">
        <w:rPr>
          <w:rFonts w:cs="B Zar" w:hint="cs"/>
          <w:rtl/>
        </w:rPr>
        <w:t>دهنده</w:t>
      </w:r>
      <w:r w:rsidR="00F84283" w:rsidRPr="00D4549C">
        <w:rPr>
          <w:rFonts w:cs="B Zar" w:hint="cs"/>
          <w:rtl/>
        </w:rPr>
        <w:t xml:space="preserve"> </w:t>
      </w:r>
      <w:r w:rsidRPr="00D4549C">
        <w:rPr>
          <w:rFonts w:cs="B Zar" w:hint="cs"/>
          <w:rtl/>
        </w:rPr>
        <w:t>اش باز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یک</w:t>
      </w:r>
      <w:r w:rsidRPr="00D4549C">
        <w:rPr>
          <w:rFonts w:cs="B Zar" w:hint="cs"/>
          <w:rtl/>
        </w:rPr>
        <w:t xml:space="preserve"> لحظه توجه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امروز و امشب تمام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در خدمت شماست، بب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با</w:t>
      </w:r>
      <w:r w:rsidR="00FE4F4C">
        <w:rPr>
          <w:rFonts w:cs="B Zar" w:hint="cs"/>
          <w:rtl/>
        </w:rPr>
        <w:t>ی</w:t>
      </w:r>
      <w:r w:rsidRPr="00D4549C">
        <w:rPr>
          <w:rFonts w:cs="B Zar" w:hint="cs"/>
          <w:rtl/>
        </w:rPr>
        <w:t>د چ</w:t>
      </w:r>
      <w:r w:rsidR="00FE4F4C">
        <w:rPr>
          <w:rFonts w:cs="B Zar" w:hint="cs"/>
          <w:rtl/>
        </w:rPr>
        <w:t>ک</w:t>
      </w:r>
      <w:r w:rsidRPr="00D4549C">
        <w:rPr>
          <w:rFonts w:cs="B Zar" w:hint="cs"/>
          <w:rtl/>
        </w:rPr>
        <w:t xml:space="preserve">ار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ملاحظه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یک</w:t>
      </w:r>
      <w:r w:rsidRPr="00D4549C">
        <w:rPr>
          <w:rFonts w:cs="B Zar" w:hint="cs"/>
          <w:rtl/>
        </w:rPr>
        <w:t xml:space="preserve"> مرتبه چه حالت</w:t>
      </w:r>
      <w:r w:rsidR="00FE4F4C">
        <w:rPr>
          <w:rFonts w:cs="B Zar" w:hint="cs"/>
          <w:rtl/>
        </w:rPr>
        <w:t>ی</w:t>
      </w:r>
      <w:r w:rsidRPr="00D4549C">
        <w:rPr>
          <w:rFonts w:cs="B Zar" w:hint="cs"/>
          <w:rtl/>
        </w:rPr>
        <w:t xml:space="preserve"> به شما دست م</w:t>
      </w:r>
      <w:r w:rsidR="00FE4F4C">
        <w:rPr>
          <w:rFonts w:cs="B Zar" w:hint="cs"/>
          <w:rtl/>
        </w:rPr>
        <w:t>ی</w:t>
      </w:r>
      <w:r w:rsidR="00F84283" w:rsidRPr="00D4549C">
        <w:rPr>
          <w:rFonts w:cs="B Zar" w:hint="cs"/>
          <w:rtl/>
        </w:rPr>
        <w:t xml:space="preserve"> </w:t>
      </w:r>
      <w:r w:rsidRPr="00D4549C">
        <w:rPr>
          <w:rFonts w:cs="B Zar" w:hint="cs"/>
          <w:rtl/>
        </w:rPr>
        <w:t xml:space="preserve">دهد و افق جان شما تا </w:t>
      </w:r>
      <w:r w:rsidR="00FE4F4C">
        <w:rPr>
          <w:rFonts w:cs="B Zar" w:hint="cs"/>
          <w:rtl/>
        </w:rPr>
        <w:t>ک</w:t>
      </w:r>
      <w:r w:rsidRPr="00D4549C">
        <w:rPr>
          <w:rFonts w:cs="B Zar" w:hint="cs"/>
          <w:rtl/>
        </w:rPr>
        <w:t>جاها م</w:t>
      </w:r>
      <w:r w:rsidR="00FE4F4C">
        <w:rPr>
          <w:rFonts w:cs="B Zar" w:hint="cs"/>
          <w:rtl/>
        </w:rPr>
        <w:t>ی</w:t>
      </w:r>
      <w:r w:rsidR="00F84283" w:rsidRPr="00D4549C">
        <w:rPr>
          <w:rFonts w:cs="B Zar" w:hint="cs"/>
          <w:rtl/>
        </w:rPr>
        <w:t xml:space="preserve"> </w:t>
      </w:r>
      <w:r w:rsidRPr="00D4549C">
        <w:rPr>
          <w:rFonts w:cs="B Zar" w:hint="cs"/>
          <w:rtl/>
        </w:rPr>
        <w:t>رود، ول</w:t>
      </w:r>
      <w:r w:rsidR="00FE4F4C">
        <w:rPr>
          <w:rFonts w:cs="B Zar" w:hint="cs"/>
          <w:rtl/>
        </w:rPr>
        <w:t>ی</w:t>
      </w:r>
      <w:r w:rsidRPr="00D4549C">
        <w:rPr>
          <w:rFonts w:cs="B Zar" w:hint="cs"/>
          <w:rtl/>
        </w:rPr>
        <w:t xml:space="preserve"> اگر از ا</w:t>
      </w:r>
      <w:r w:rsidR="00FE4F4C">
        <w:rPr>
          <w:rFonts w:cs="B Zar" w:hint="cs"/>
          <w:rtl/>
        </w:rPr>
        <w:t>ی</w:t>
      </w:r>
      <w:r w:rsidRPr="00D4549C">
        <w:rPr>
          <w:rFonts w:cs="B Zar" w:hint="cs"/>
          <w:rtl/>
        </w:rPr>
        <w:t xml:space="preserve">ن موضوع غفلت </w:t>
      </w:r>
      <w:r w:rsidR="00FE4F4C">
        <w:rPr>
          <w:rFonts w:cs="B Zar" w:hint="cs"/>
          <w:rtl/>
        </w:rPr>
        <w:t>ک</w:t>
      </w:r>
      <w:r w:rsidRPr="00D4549C">
        <w:rPr>
          <w:rFonts w:cs="B Zar" w:hint="cs"/>
          <w:rtl/>
        </w:rPr>
        <w:t>ن</w:t>
      </w:r>
      <w:r w:rsidR="00FE4F4C">
        <w:rPr>
          <w:rFonts w:cs="B Zar" w:hint="cs"/>
          <w:rtl/>
        </w:rPr>
        <w:t>ی</w:t>
      </w:r>
      <w:r w:rsidRPr="00D4549C">
        <w:rPr>
          <w:rFonts w:cs="B Zar" w:hint="cs"/>
          <w:rtl/>
        </w:rPr>
        <w:t>د، تمام وجود شما در خدمت دن</w:t>
      </w:r>
      <w:r w:rsidR="00FE4F4C">
        <w:rPr>
          <w:rFonts w:cs="B Zar" w:hint="cs"/>
          <w:rtl/>
        </w:rPr>
        <w:t>ی</w:t>
      </w:r>
      <w:r w:rsidRPr="00D4549C">
        <w:rPr>
          <w:rFonts w:cs="B Zar" w:hint="cs"/>
          <w:rtl/>
        </w:rPr>
        <w:t>ا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و هر اندازه هم به دن</w:t>
      </w:r>
      <w:r w:rsidR="00FE4F4C">
        <w:rPr>
          <w:rFonts w:cs="B Zar" w:hint="cs"/>
          <w:rtl/>
        </w:rPr>
        <w:t>ی</w:t>
      </w:r>
      <w:r w:rsidRPr="00D4549C">
        <w:rPr>
          <w:rFonts w:cs="B Zar" w:hint="cs"/>
          <w:rtl/>
        </w:rPr>
        <w:t>ا بپرداز</w:t>
      </w:r>
      <w:r w:rsidR="00FE4F4C">
        <w:rPr>
          <w:rFonts w:cs="B Zar" w:hint="cs"/>
          <w:rtl/>
        </w:rPr>
        <w:t>ی</w:t>
      </w:r>
      <w:r w:rsidRPr="00D4549C">
        <w:rPr>
          <w:rFonts w:cs="B Zar" w:hint="cs"/>
          <w:rtl/>
        </w:rPr>
        <w:t>م، باز با</w:t>
      </w:r>
      <w:r w:rsidR="00FE4F4C">
        <w:rPr>
          <w:rFonts w:cs="B Zar" w:hint="cs"/>
          <w:rtl/>
        </w:rPr>
        <w:t>ی</w:t>
      </w:r>
      <w:r w:rsidRPr="00D4549C">
        <w:rPr>
          <w:rFonts w:cs="B Zar" w:hint="cs"/>
          <w:rtl/>
        </w:rPr>
        <w:t>د همان کارها را ادامه ده</w:t>
      </w:r>
      <w:r w:rsidR="00FE4F4C">
        <w:rPr>
          <w:rFonts w:cs="B Zar" w:hint="cs"/>
          <w:rtl/>
        </w:rPr>
        <w:t>ی</w:t>
      </w:r>
      <w:r w:rsidRPr="00D4549C">
        <w:rPr>
          <w:rFonts w:cs="B Zar" w:hint="cs"/>
          <w:rtl/>
        </w:rPr>
        <w:t>م و در آخر هم ه</w:t>
      </w:r>
      <w:r w:rsidR="00FE4F4C">
        <w:rPr>
          <w:rFonts w:cs="B Zar" w:hint="cs"/>
          <w:rtl/>
        </w:rPr>
        <w:t>ی</w:t>
      </w:r>
      <w:r w:rsidRPr="00D4549C">
        <w:rPr>
          <w:rFonts w:cs="B Zar" w:hint="cs"/>
          <w:rtl/>
        </w:rPr>
        <w:t>چ!</w:t>
      </w:r>
    </w:p>
    <w:p w:rsidR="00574D71" w:rsidRPr="00D4549C" w:rsidRDefault="00574D71" w:rsidP="00AB09FB">
      <w:pPr>
        <w:rPr>
          <w:rFonts w:cs="B Zar" w:hint="cs"/>
          <w:rtl/>
        </w:rPr>
      </w:pPr>
      <w:r w:rsidRPr="00D4549C">
        <w:rPr>
          <w:rFonts w:cs="B Zar" w:hint="cs"/>
          <w:rtl/>
        </w:rPr>
        <w:t>عج</w:t>
      </w:r>
      <w:r w:rsidR="00FE4F4C">
        <w:rPr>
          <w:rFonts w:cs="B Zar" w:hint="cs"/>
          <w:rtl/>
        </w:rPr>
        <w:t>ی</w:t>
      </w:r>
      <w:r w:rsidRPr="00D4549C">
        <w:rPr>
          <w:rFonts w:cs="B Zar" w:hint="cs"/>
          <w:rtl/>
        </w:rPr>
        <w:t>ب است، اگر شما در خدمت دن</w:t>
      </w:r>
      <w:r w:rsidR="00FE4F4C">
        <w:rPr>
          <w:rFonts w:cs="B Zar" w:hint="cs"/>
          <w:rtl/>
        </w:rPr>
        <w:t>ی</w:t>
      </w:r>
      <w:r w:rsidRPr="00D4549C">
        <w:rPr>
          <w:rFonts w:cs="B Zar" w:hint="cs"/>
          <w:rtl/>
        </w:rPr>
        <w:t>ا باش</w:t>
      </w:r>
      <w:r w:rsidR="00FE4F4C">
        <w:rPr>
          <w:rFonts w:cs="B Zar" w:hint="cs"/>
          <w:rtl/>
        </w:rPr>
        <w:t>ی</w:t>
      </w:r>
      <w:r w:rsidRPr="00D4549C">
        <w:rPr>
          <w:rFonts w:cs="B Zar" w:hint="cs"/>
          <w:rtl/>
        </w:rPr>
        <w:t>د، با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دن</w:t>
      </w:r>
      <w:r w:rsidR="00FE4F4C">
        <w:rPr>
          <w:rFonts w:cs="B Zar" w:hint="cs"/>
          <w:rtl/>
        </w:rPr>
        <w:t>ی</w:t>
      </w:r>
      <w:r w:rsidRPr="00D4549C">
        <w:rPr>
          <w:rFonts w:cs="B Zar" w:hint="cs"/>
          <w:rtl/>
        </w:rPr>
        <w:t>ا را ص</w:t>
      </w:r>
      <w:r w:rsidR="00FE4F4C">
        <w:rPr>
          <w:rFonts w:cs="B Zar" w:hint="cs"/>
          <w:rtl/>
        </w:rPr>
        <w:t>ی</w:t>
      </w:r>
      <w:r w:rsidRPr="00D4549C">
        <w:rPr>
          <w:rFonts w:cs="B Zar" w:hint="cs"/>
          <w:rtl/>
        </w:rPr>
        <w:t>قل 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طور</w:t>
      </w:r>
      <w:r w:rsidR="00FE4F4C">
        <w:rPr>
          <w:rFonts w:cs="B Zar" w:hint="cs"/>
          <w:rtl/>
        </w:rPr>
        <w:t>ی</w:t>
      </w:r>
      <w:r w:rsidRPr="00D4549C">
        <w:rPr>
          <w:rFonts w:cs="B Zar" w:hint="cs"/>
          <w:rtl/>
        </w:rPr>
        <w:t xml:space="preserve"> فر</w:t>
      </w:r>
      <w:r w:rsidR="00FE4F4C">
        <w:rPr>
          <w:rFonts w:cs="B Zar" w:hint="cs"/>
          <w:rtl/>
        </w:rPr>
        <w:t>ی</w:t>
      </w:r>
      <w:r w:rsidRPr="00D4549C">
        <w:rPr>
          <w:rFonts w:cs="B Zar" w:hint="cs"/>
          <w:rtl/>
        </w:rPr>
        <w:t>ب م</w:t>
      </w:r>
      <w:r w:rsidR="00FE4F4C">
        <w:rPr>
          <w:rFonts w:cs="B Zar" w:hint="cs"/>
          <w:rtl/>
        </w:rPr>
        <w:t>ی</w:t>
      </w:r>
      <w:r w:rsidR="00F84283" w:rsidRPr="00D4549C">
        <w:rPr>
          <w:rFonts w:cs="B Zar" w:hint="cs"/>
          <w:rtl/>
        </w:rPr>
        <w:t xml:space="preserve"> </w:t>
      </w:r>
      <w:r w:rsidR="00AB09FB" w:rsidRPr="00D4549C">
        <w:rPr>
          <w:rFonts w:cs="B Zar" w:hint="cs"/>
          <w:rtl/>
        </w:rPr>
        <w:t>خور</w:t>
      </w:r>
      <w:r w:rsidR="00FE4F4C">
        <w:rPr>
          <w:rFonts w:cs="B Zar" w:hint="cs"/>
          <w:rtl/>
        </w:rPr>
        <w:t>ی</w:t>
      </w:r>
      <w:r w:rsidR="00AB09FB" w:rsidRPr="00D4549C">
        <w:rPr>
          <w:rFonts w:cs="B Zar" w:hint="cs"/>
          <w:rtl/>
        </w:rPr>
        <w:t xml:space="preserve">د </w:t>
      </w:r>
      <w:r w:rsidR="00FE4F4C">
        <w:rPr>
          <w:rFonts w:cs="B Zar" w:hint="cs"/>
          <w:rtl/>
        </w:rPr>
        <w:t>ک</w:t>
      </w:r>
      <w:r w:rsidR="00AB09FB" w:rsidRPr="00D4549C">
        <w:rPr>
          <w:rFonts w:cs="B Zar" w:hint="cs"/>
          <w:rtl/>
        </w:rPr>
        <w:t>ه اسم آن را م</w:t>
      </w:r>
      <w:r w:rsidR="00FE4F4C">
        <w:rPr>
          <w:rFonts w:cs="B Zar" w:hint="cs"/>
          <w:rtl/>
        </w:rPr>
        <w:t>ی</w:t>
      </w:r>
      <w:r w:rsidR="00F84283" w:rsidRPr="00D4549C">
        <w:rPr>
          <w:rFonts w:cs="B Zar" w:hint="cs"/>
          <w:rtl/>
        </w:rPr>
        <w:t xml:space="preserve"> </w:t>
      </w:r>
      <w:r w:rsidR="00AB09FB" w:rsidRPr="00D4549C">
        <w:rPr>
          <w:rFonts w:cs="B Zar" w:hint="cs"/>
          <w:rtl/>
        </w:rPr>
        <w:t>گذار</w:t>
      </w:r>
      <w:r w:rsidR="00FE4F4C">
        <w:rPr>
          <w:rFonts w:cs="B Zar" w:hint="cs"/>
          <w:rtl/>
        </w:rPr>
        <w:t>ی</w:t>
      </w:r>
      <w:r w:rsidR="00AB09FB" w:rsidRPr="00D4549C">
        <w:rPr>
          <w:rFonts w:cs="B Zar" w:hint="cs"/>
          <w:rtl/>
        </w:rPr>
        <w:t>د</w:t>
      </w:r>
      <w:r w:rsidRPr="00D4549C">
        <w:rPr>
          <w:rFonts w:cs="B Zar" w:hint="cs"/>
          <w:rtl/>
        </w:rPr>
        <w:t xml:space="preserve"> دن</w:t>
      </w:r>
      <w:r w:rsidR="00FE4F4C">
        <w:rPr>
          <w:rFonts w:cs="B Zar" w:hint="cs"/>
          <w:rtl/>
        </w:rPr>
        <w:t>ی</w:t>
      </w:r>
      <w:r w:rsidRPr="00D4549C">
        <w:rPr>
          <w:rFonts w:cs="B Zar" w:hint="cs"/>
          <w:rtl/>
        </w:rPr>
        <w:t>ا در خدمت ماست. اگر من با د</w:t>
      </w:r>
      <w:r w:rsidR="00FE4F4C">
        <w:rPr>
          <w:rFonts w:cs="B Zar" w:hint="cs"/>
          <w:rtl/>
        </w:rPr>
        <w:t>ی</w:t>
      </w:r>
      <w:r w:rsidRPr="00D4549C">
        <w:rPr>
          <w:rFonts w:cs="B Zar" w:hint="cs"/>
          <w:rtl/>
        </w:rPr>
        <w:t>د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به سراغ ساختن خانه و </w:t>
      </w:r>
      <w:r w:rsidR="00FE4F4C">
        <w:rPr>
          <w:rFonts w:cs="B Zar" w:hint="cs"/>
          <w:rtl/>
        </w:rPr>
        <w:t>ی</w:t>
      </w:r>
      <w:r w:rsidRPr="00D4549C">
        <w:rPr>
          <w:rFonts w:cs="B Zar" w:hint="cs"/>
          <w:rtl/>
        </w:rPr>
        <w:t>ا خر</w:t>
      </w:r>
      <w:r w:rsidR="00FE4F4C">
        <w:rPr>
          <w:rFonts w:cs="B Zar" w:hint="cs"/>
          <w:rtl/>
        </w:rPr>
        <w:t>ی</w:t>
      </w:r>
      <w:r w:rsidRPr="00D4549C">
        <w:rPr>
          <w:rFonts w:cs="B Zar" w:hint="cs"/>
          <w:rtl/>
        </w:rPr>
        <w:t>د ماش</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سوار</w:t>
      </w:r>
      <w:r w:rsidR="00FE4F4C">
        <w:rPr>
          <w:rFonts w:cs="B Zar" w:hint="cs"/>
          <w:rtl/>
        </w:rPr>
        <w:t>ی</w:t>
      </w:r>
      <w:r w:rsidRPr="00D4549C">
        <w:rPr>
          <w:rFonts w:cs="B Zar" w:hint="cs"/>
          <w:rtl/>
        </w:rPr>
        <w:t xml:space="preserve"> رفتم، اسماً ماش</w:t>
      </w:r>
      <w:r w:rsidR="00FE4F4C">
        <w:rPr>
          <w:rFonts w:cs="B Zar" w:hint="cs"/>
          <w:rtl/>
        </w:rPr>
        <w:t>ی</w:t>
      </w:r>
      <w:r w:rsidRPr="00D4549C">
        <w:rPr>
          <w:rFonts w:cs="B Zar" w:hint="cs"/>
          <w:rtl/>
        </w:rPr>
        <w:t>ن در خدمت من است، ول</w:t>
      </w:r>
      <w:r w:rsidR="00FE4F4C">
        <w:rPr>
          <w:rFonts w:cs="B Zar" w:hint="cs"/>
          <w:rtl/>
        </w:rPr>
        <w:t>ی</w:t>
      </w:r>
      <w:r w:rsidRPr="00D4549C">
        <w:rPr>
          <w:rFonts w:cs="B Zar" w:hint="cs"/>
          <w:rtl/>
        </w:rPr>
        <w:t xml:space="preserve"> رسماً من در خدمت ماش</w:t>
      </w:r>
      <w:r w:rsidR="00FE4F4C">
        <w:rPr>
          <w:rFonts w:cs="B Zar" w:hint="cs"/>
          <w:rtl/>
        </w:rPr>
        <w:t>ی</w:t>
      </w:r>
      <w:r w:rsidRPr="00D4549C">
        <w:rPr>
          <w:rFonts w:cs="B Zar" w:hint="cs"/>
          <w:rtl/>
        </w:rPr>
        <w:t>ن و خانه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رم و همه ف</w:t>
      </w:r>
      <w:r w:rsidR="00FE4F4C">
        <w:rPr>
          <w:rFonts w:cs="B Zar" w:hint="cs"/>
          <w:rtl/>
        </w:rPr>
        <w:t>ک</w:t>
      </w:r>
      <w:r w:rsidRPr="00D4549C">
        <w:rPr>
          <w:rFonts w:cs="B Zar" w:hint="cs"/>
          <w:rtl/>
        </w:rPr>
        <w:t>ر و ذ</w:t>
      </w:r>
      <w:r w:rsidR="00FE4F4C">
        <w:rPr>
          <w:rFonts w:cs="B Zar" w:hint="cs"/>
          <w:rtl/>
        </w:rPr>
        <w:t>ک</w:t>
      </w:r>
      <w:r w:rsidRPr="00D4549C">
        <w:rPr>
          <w:rFonts w:cs="B Zar" w:hint="cs"/>
          <w:rtl/>
        </w:rPr>
        <w:t>رم م</w:t>
      </w:r>
      <w:r w:rsidR="00FE4F4C">
        <w:rPr>
          <w:rFonts w:cs="B Zar" w:hint="cs"/>
          <w:rtl/>
        </w:rPr>
        <w:t>ی</w:t>
      </w:r>
      <w:r w:rsidR="00F84283" w:rsidRPr="00D4549C">
        <w:rPr>
          <w:rFonts w:cs="B Zar" w:hint="cs"/>
          <w:rtl/>
        </w:rPr>
        <w:t xml:space="preserve"> </w:t>
      </w:r>
      <w:r w:rsidRPr="00D4549C">
        <w:rPr>
          <w:rFonts w:cs="B Zar" w:hint="cs"/>
          <w:rtl/>
        </w:rPr>
        <w:t>شود رعا</w:t>
      </w:r>
      <w:r w:rsidR="00FE4F4C">
        <w:rPr>
          <w:rFonts w:cs="B Zar" w:hint="cs"/>
          <w:rtl/>
        </w:rPr>
        <w:t>ی</w:t>
      </w:r>
      <w:r w:rsidRPr="00D4549C">
        <w:rPr>
          <w:rFonts w:cs="B Zar" w:hint="cs"/>
          <w:rtl/>
        </w:rPr>
        <w:t>ت مدل و ز</w:t>
      </w:r>
      <w:r w:rsidR="00FE4F4C">
        <w:rPr>
          <w:rFonts w:cs="B Zar" w:hint="cs"/>
          <w:rtl/>
        </w:rPr>
        <w:t>ی</w:t>
      </w:r>
      <w:r w:rsidRPr="00D4549C">
        <w:rPr>
          <w:rFonts w:cs="B Zar" w:hint="cs"/>
          <w:rtl/>
        </w:rPr>
        <w:t>نت ماش</w:t>
      </w:r>
      <w:r w:rsidR="00FE4F4C">
        <w:rPr>
          <w:rFonts w:cs="B Zar" w:hint="cs"/>
          <w:rtl/>
        </w:rPr>
        <w:t>ی</w:t>
      </w:r>
      <w:r w:rsidRPr="00D4549C">
        <w:rPr>
          <w:rFonts w:cs="B Zar" w:hint="cs"/>
          <w:rtl/>
        </w:rPr>
        <w:t>ن،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دن</w:t>
      </w:r>
      <w:r w:rsidR="00FE4F4C">
        <w:rPr>
          <w:rFonts w:cs="B Zar" w:hint="cs"/>
          <w:rtl/>
        </w:rPr>
        <w:t>ی</w:t>
      </w:r>
      <w:r w:rsidRPr="00D4549C">
        <w:rPr>
          <w:rFonts w:cs="B Zar" w:hint="cs"/>
          <w:rtl/>
        </w:rPr>
        <w:t xml:space="preserve">ا را </w:t>
      </w:r>
      <w:r w:rsidRPr="00D4549C">
        <w:rPr>
          <w:rStyle w:val="Char0"/>
          <w:rFonts w:cs="B Zar" w:hint="cs"/>
          <w:rtl/>
        </w:rPr>
        <w:t>- اعم از خانه و د</w:t>
      </w:r>
      <w:r w:rsidR="00FE4F4C">
        <w:rPr>
          <w:rStyle w:val="Char0"/>
          <w:rFonts w:cs="B Zar" w:hint="cs"/>
          <w:rtl/>
        </w:rPr>
        <w:t>ی</w:t>
      </w:r>
      <w:r w:rsidRPr="00D4549C">
        <w:rPr>
          <w:rStyle w:val="Char0"/>
          <w:rFonts w:cs="B Zar" w:hint="cs"/>
          <w:rtl/>
        </w:rPr>
        <w:t>گر ما</w:t>
      </w:r>
      <w:r w:rsidR="00FE4F4C">
        <w:rPr>
          <w:rStyle w:val="Char0"/>
          <w:rFonts w:cs="B Zar" w:hint="cs"/>
          <w:rtl/>
        </w:rPr>
        <w:t>ی</w:t>
      </w:r>
      <w:r w:rsidRPr="00D4549C">
        <w:rPr>
          <w:rStyle w:val="Char0"/>
          <w:rFonts w:cs="B Zar" w:hint="cs"/>
          <w:rtl/>
        </w:rPr>
        <w:t>حتاجم-</w:t>
      </w:r>
      <w:r w:rsidRPr="00D4549C">
        <w:rPr>
          <w:rFonts w:cs="B Zar" w:hint="cs"/>
          <w:rtl/>
        </w:rPr>
        <w:t xml:space="preserve"> در آن حد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من بتوانم خود را ص</w:t>
      </w:r>
      <w:r w:rsidR="00FE4F4C">
        <w:rPr>
          <w:rFonts w:cs="B Zar" w:hint="cs"/>
          <w:rtl/>
        </w:rPr>
        <w:t>ی</w:t>
      </w:r>
      <w:r w:rsidRPr="00D4549C">
        <w:rPr>
          <w:rFonts w:cs="B Zar" w:hint="cs"/>
          <w:rtl/>
        </w:rPr>
        <w:t>قل بدهم، خدا برا</w:t>
      </w:r>
      <w:r w:rsidR="00FE4F4C">
        <w:rPr>
          <w:rFonts w:cs="B Zar" w:hint="cs"/>
          <w:rtl/>
        </w:rPr>
        <w:t>ی</w:t>
      </w:r>
      <w:r w:rsidRPr="00D4549C">
        <w:rPr>
          <w:rFonts w:cs="B Zar" w:hint="cs"/>
          <w:rtl/>
        </w:rPr>
        <w:t xml:space="preserve">م آماده </w:t>
      </w:r>
      <w:r w:rsidR="00FE4F4C">
        <w:rPr>
          <w:rFonts w:cs="B Zar" w:hint="cs"/>
          <w:rtl/>
        </w:rPr>
        <w:t>ک</w:t>
      </w:r>
      <w:r w:rsidRPr="00D4549C">
        <w:rPr>
          <w:rFonts w:cs="B Zar" w:hint="cs"/>
          <w:rtl/>
        </w:rPr>
        <w:t xml:space="preserve">رده بود. </w:t>
      </w:r>
    </w:p>
    <w:p w:rsidR="00574D71" w:rsidRPr="00D4549C" w:rsidRDefault="00574D71" w:rsidP="007E118B">
      <w:pPr>
        <w:rPr>
          <w:rFonts w:cs="B Zar" w:hint="cs"/>
          <w:rtl/>
        </w:rPr>
      </w:pPr>
      <w:r w:rsidRPr="00D4549C">
        <w:rPr>
          <w:rFonts w:cs="B Zar" w:hint="cs"/>
          <w:rtl/>
        </w:rPr>
        <w:t>حضرت مول</w:t>
      </w:r>
      <w:r w:rsidR="00FE4F4C">
        <w:rPr>
          <w:rFonts w:cs="B Zar" w:hint="cs"/>
          <w:rtl/>
        </w:rPr>
        <w:t>ی</w:t>
      </w:r>
      <w:r w:rsidR="00F84283" w:rsidRPr="00D4549C">
        <w:rPr>
          <w:rFonts w:cs="B Zar" w:hint="cs"/>
          <w:rtl/>
        </w:rPr>
        <w:t xml:space="preserve"> </w:t>
      </w:r>
      <w:r w:rsidRPr="00D4549C">
        <w:rPr>
          <w:rFonts w:cs="B Zar" w:hint="cs"/>
          <w:rtl/>
        </w:rPr>
        <w:t>الموحد</w:t>
      </w:r>
      <w:r w:rsidR="00FE4F4C">
        <w:rPr>
          <w:rFonts w:cs="B Zar" w:hint="cs"/>
          <w:rtl/>
        </w:rPr>
        <w:t>ی</w:t>
      </w:r>
      <w:r w:rsidRPr="00D4549C">
        <w:rPr>
          <w:rFonts w:cs="B Zar" w:hint="cs"/>
          <w:rtl/>
        </w:rPr>
        <w:t>ن</w:t>
      </w:r>
      <w:r w:rsidR="00F84283" w:rsidRPr="00D4549C">
        <w:rPr>
          <w:rFonts w:cs="B Zar" w:hint="cs"/>
          <w:rtl/>
        </w:rPr>
        <w:t>(علیه السلام)</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r w:rsidRPr="00D4549C">
        <w:rPr>
          <w:rStyle w:val="ArabiChar"/>
          <w:rFonts w:cs="B Zar" w:hint="cs"/>
          <w:rtl/>
        </w:rPr>
        <w:t>«</w:t>
      </w:r>
      <w:r w:rsidRPr="00D4549C">
        <w:rPr>
          <w:rStyle w:val="ArabiChar"/>
          <w:rFonts w:cs="B Zar"/>
          <w:rtl/>
        </w:rPr>
        <w:t>وَ أُحَذِّرُ</w:t>
      </w:r>
      <w:r w:rsidR="00FE4F4C">
        <w:rPr>
          <w:rStyle w:val="ArabiChar"/>
          <w:rFonts w:cs="B Zar"/>
          <w:rtl/>
        </w:rPr>
        <w:t>ک</w:t>
      </w:r>
      <w:r w:rsidRPr="00D4549C">
        <w:rPr>
          <w:rStyle w:val="ArabiChar"/>
          <w:rFonts w:cs="B Zar"/>
          <w:rtl/>
        </w:rPr>
        <w:t>مُ الدُّنْ</w:t>
      </w:r>
      <w:r w:rsidR="00FE4F4C">
        <w:rPr>
          <w:rStyle w:val="ArabiChar"/>
          <w:rFonts w:cs="B Zar"/>
          <w:rtl/>
        </w:rPr>
        <w:t>ی</w:t>
      </w:r>
      <w:r w:rsidRPr="00D4549C">
        <w:rPr>
          <w:rStyle w:val="ArabiChar"/>
          <w:rFonts w:cs="B Zar"/>
          <w:rtl/>
        </w:rPr>
        <w:t>ا فَإِنَّهَا مَنْزِلُ قُلْعَةٍ،</w:t>
      </w:r>
      <w:r w:rsidR="000420CC" w:rsidRPr="00D4549C">
        <w:rPr>
          <w:rStyle w:val="ArabiChar"/>
          <w:rFonts w:cs="B Zar"/>
          <w:rtl/>
        </w:rPr>
        <w:t xml:space="preserve"> </w:t>
      </w:r>
      <w:r w:rsidRPr="00D4549C">
        <w:rPr>
          <w:rStyle w:val="ArabiChar"/>
          <w:rFonts w:cs="B Zar"/>
          <w:rtl/>
        </w:rPr>
        <w:t>وَ لَ</w:t>
      </w:r>
      <w:r w:rsidR="00FE4F4C">
        <w:rPr>
          <w:rStyle w:val="ArabiChar"/>
          <w:rFonts w:cs="B Zar"/>
          <w:rtl/>
        </w:rPr>
        <w:t>ی</w:t>
      </w:r>
      <w:r w:rsidRPr="00D4549C">
        <w:rPr>
          <w:rStyle w:val="ArabiChar"/>
          <w:rFonts w:cs="B Zar"/>
          <w:rtl/>
        </w:rPr>
        <w:t>سَتْ بِدَارِ نُجْعَةٍ،</w:t>
      </w:r>
      <w:r w:rsidR="000420CC" w:rsidRPr="00D4549C">
        <w:rPr>
          <w:rStyle w:val="ArabiChar"/>
          <w:rFonts w:cs="B Zar"/>
          <w:rtl/>
        </w:rPr>
        <w:t xml:space="preserve"> </w:t>
      </w:r>
      <w:r w:rsidRPr="00D4549C">
        <w:rPr>
          <w:rStyle w:val="ArabiChar"/>
          <w:rFonts w:cs="B Zar"/>
          <w:rtl/>
        </w:rPr>
        <w:t>قَدْ تَزَ</w:t>
      </w:r>
      <w:r w:rsidR="00FE4F4C">
        <w:rPr>
          <w:rStyle w:val="ArabiChar"/>
          <w:rFonts w:cs="B Zar"/>
          <w:rtl/>
        </w:rPr>
        <w:t>ی</w:t>
      </w:r>
      <w:r w:rsidRPr="00D4549C">
        <w:rPr>
          <w:rStyle w:val="ArabiChar"/>
          <w:rFonts w:cs="B Zar"/>
          <w:rtl/>
        </w:rPr>
        <w:t>نَتْ بِغُرُورِهَا،</w:t>
      </w:r>
      <w:r w:rsidR="000420CC" w:rsidRPr="00D4549C">
        <w:rPr>
          <w:rStyle w:val="ArabiChar"/>
          <w:rFonts w:cs="B Zar"/>
          <w:rtl/>
        </w:rPr>
        <w:t xml:space="preserve"> </w:t>
      </w:r>
      <w:r w:rsidRPr="00D4549C">
        <w:rPr>
          <w:rStyle w:val="ArabiChar"/>
          <w:rFonts w:cs="B Zar"/>
          <w:rtl/>
        </w:rPr>
        <w:t>وَ غَرَّتْ بِزِ</w:t>
      </w:r>
      <w:r w:rsidR="00FE4F4C">
        <w:rPr>
          <w:rStyle w:val="ArabiChar"/>
          <w:rFonts w:cs="B Zar"/>
          <w:rtl/>
        </w:rPr>
        <w:t>ی</w:t>
      </w:r>
      <w:r w:rsidRPr="00D4549C">
        <w:rPr>
          <w:rStyle w:val="ArabiChar"/>
          <w:rFonts w:cs="B Zar"/>
          <w:rtl/>
        </w:rPr>
        <w:t>نَتِهَا</w:t>
      </w:r>
      <w:r w:rsidRPr="00D4549C">
        <w:rPr>
          <w:rStyle w:val="ArabiChar"/>
          <w:rFonts w:cs="B Zar" w:hint="cs"/>
          <w:rtl/>
        </w:rPr>
        <w:t xml:space="preserve"> ...»</w:t>
      </w:r>
      <w:r w:rsidRPr="00D4549C">
        <w:rPr>
          <w:rStyle w:val="FootnoteReference"/>
          <w:rFonts w:cs="B Zar"/>
          <w:rtl/>
        </w:rPr>
        <w:footnoteReference w:id="78"/>
      </w:r>
      <w:r w:rsidR="0042752D"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مردم! شما را از هدف قرار دادن دن</w:t>
      </w:r>
      <w:r w:rsidR="00FE4F4C">
        <w:rPr>
          <w:rFonts w:cs="B Zar" w:hint="cs"/>
          <w:rtl/>
        </w:rPr>
        <w:t>ی</w:t>
      </w:r>
      <w:r w:rsidRPr="00D4549C">
        <w:rPr>
          <w:rFonts w:cs="B Zar" w:hint="cs"/>
          <w:rtl/>
        </w:rPr>
        <w:t>ا حذر م</w:t>
      </w:r>
      <w:r w:rsidR="00FE4F4C">
        <w:rPr>
          <w:rFonts w:cs="B Zar" w:hint="cs"/>
          <w:rtl/>
        </w:rPr>
        <w:t>ی</w:t>
      </w:r>
      <w:r w:rsidR="00F84283" w:rsidRPr="00D4549C">
        <w:rPr>
          <w:rFonts w:cs="B Zar" w:hint="cs"/>
          <w:rtl/>
        </w:rPr>
        <w:t xml:space="preserve">  </w:t>
      </w:r>
      <w:r w:rsidRPr="00D4549C">
        <w:rPr>
          <w:rFonts w:cs="B Zar" w:hint="cs"/>
          <w:rtl/>
        </w:rPr>
        <w:t>دهم، ز</w:t>
      </w:r>
      <w:r w:rsidR="00FE4F4C">
        <w:rPr>
          <w:rFonts w:cs="B Zar" w:hint="cs"/>
          <w:rtl/>
        </w:rPr>
        <w:t>ی</w:t>
      </w:r>
      <w:r w:rsidRPr="00D4549C">
        <w:rPr>
          <w:rFonts w:cs="B Zar" w:hint="cs"/>
          <w:rtl/>
        </w:rPr>
        <w:t>را</w:t>
      </w:r>
      <w:r w:rsidR="00FE4F4C">
        <w:rPr>
          <w:rFonts w:cs="B Zar" w:hint="cs"/>
          <w:rtl/>
        </w:rPr>
        <w:t>ک</w:t>
      </w:r>
      <w:r w:rsidRPr="00D4549C">
        <w:rPr>
          <w:rFonts w:cs="B Zar" w:hint="cs"/>
          <w:rtl/>
        </w:rPr>
        <w:t>ه آن منزل</w:t>
      </w:r>
      <w:r w:rsidR="00FE4F4C">
        <w:rPr>
          <w:rFonts w:cs="B Zar" w:hint="cs"/>
          <w:rtl/>
        </w:rPr>
        <w:t>ی</w:t>
      </w:r>
      <w:r w:rsidRPr="00D4549C">
        <w:rPr>
          <w:rFonts w:cs="B Zar" w:hint="cs"/>
          <w:rtl/>
        </w:rPr>
        <w:t xml:space="preserve"> است برا</w:t>
      </w:r>
      <w:r w:rsidR="00FE4F4C">
        <w:rPr>
          <w:rFonts w:cs="B Zar" w:hint="cs"/>
          <w:rtl/>
        </w:rPr>
        <w:t>ی</w:t>
      </w:r>
      <w:r w:rsidRPr="00D4549C">
        <w:rPr>
          <w:rFonts w:cs="B Zar" w:hint="cs"/>
          <w:rtl/>
        </w:rPr>
        <w:t xml:space="preserve"> تر</w:t>
      </w:r>
      <w:r w:rsidR="00FE4F4C">
        <w:rPr>
          <w:rFonts w:cs="B Zar" w:hint="cs"/>
          <w:rtl/>
        </w:rPr>
        <w:t>ک</w:t>
      </w:r>
      <w:r w:rsidR="00F84283" w:rsidRPr="00D4549C">
        <w:rPr>
          <w:rFonts w:cs="B Zar" w:hint="cs"/>
          <w:rtl/>
        </w:rPr>
        <w:t xml:space="preserve"> </w:t>
      </w:r>
      <w:r w:rsidR="00FE4F4C">
        <w:rPr>
          <w:rFonts w:cs="B Zar" w:hint="cs"/>
          <w:rtl/>
        </w:rPr>
        <w:t>ک</w:t>
      </w:r>
      <w:r w:rsidRPr="00D4549C">
        <w:rPr>
          <w:rFonts w:cs="B Zar" w:hint="cs"/>
          <w:rtl/>
        </w:rPr>
        <w:t>ردن، نه مزرعه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ماندن، با انواع فر</w:t>
      </w:r>
      <w:r w:rsidR="00FE4F4C">
        <w:rPr>
          <w:rFonts w:cs="B Zar" w:hint="cs"/>
          <w:rtl/>
        </w:rPr>
        <w:t>ی</w:t>
      </w:r>
      <w:r w:rsidRPr="00D4549C">
        <w:rPr>
          <w:rFonts w:cs="B Zar" w:hint="cs"/>
          <w:rtl/>
        </w:rPr>
        <w:t xml:space="preserve">ب </w:t>
      </w:r>
      <w:r w:rsidR="00FE4F4C">
        <w:rPr>
          <w:rFonts w:cs="B Zar" w:hint="cs"/>
          <w:rtl/>
        </w:rPr>
        <w:t>ک</w:t>
      </w:r>
      <w:r w:rsidRPr="00D4549C">
        <w:rPr>
          <w:rFonts w:cs="B Zar" w:hint="cs"/>
          <w:rtl/>
        </w:rPr>
        <w:t>ار</w:t>
      </w:r>
      <w:r w:rsidR="00FE4F4C">
        <w:rPr>
          <w:rFonts w:cs="B Zar" w:hint="cs"/>
          <w:rtl/>
        </w:rPr>
        <w:t>ی</w:t>
      </w:r>
      <w:r w:rsidR="00F84283" w:rsidRPr="00D4549C">
        <w:rPr>
          <w:rFonts w:cs="B Zar" w:hint="cs"/>
          <w:rtl/>
        </w:rPr>
        <w:t xml:space="preserve"> </w:t>
      </w:r>
      <w:r w:rsidRPr="00D4549C">
        <w:rPr>
          <w:rFonts w:cs="B Zar" w:hint="cs"/>
          <w:rtl/>
        </w:rPr>
        <w:t>ها خود را آرا</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Pr="00D4549C">
        <w:rPr>
          <w:rFonts w:cs="B Zar" w:hint="cs"/>
          <w:rtl/>
        </w:rPr>
        <w:t>دهد و شما را با ز</w:t>
      </w:r>
      <w:r w:rsidR="00FE4F4C">
        <w:rPr>
          <w:rFonts w:cs="B Zar" w:hint="cs"/>
          <w:rtl/>
        </w:rPr>
        <w:t>ی</w:t>
      </w:r>
      <w:r w:rsidRPr="00D4549C">
        <w:rPr>
          <w:rFonts w:cs="B Zar" w:hint="cs"/>
          <w:rtl/>
        </w:rPr>
        <w:t>نت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Pr="00D4549C">
        <w:rPr>
          <w:rFonts w:cs="B Zar" w:hint="cs"/>
          <w:rtl/>
        </w:rPr>
        <w:t>فر</w:t>
      </w:r>
      <w:r w:rsidR="00FE4F4C">
        <w:rPr>
          <w:rFonts w:cs="B Zar" w:hint="cs"/>
          <w:rtl/>
        </w:rPr>
        <w:t>ی</w:t>
      </w:r>
      <w:r w:rsidRPr="00D4549C">
        <w:rPr>
          <w:rFonts w:cs="B Zar" w:hint="cs"/>
          <w:rtl/>
        </w:rPr>
        <w:t xml:space="preserve">بد. </w:t>
      </w:r>
    </w:p>
    <w:p w:rsidR="00574D71" w:rsidRPr="00D4549C" w:rsidRDefault="00574D71" w:rsidP="00C84EF2">
      <w:pPr>
        <w:rPr>
          <w:rFonts w:cs="B Zar" w:hint="cs"/>
          <w:rtl/>
        </w:rPr>
      </w:pPr>
      <w:r w:rsidRPr="00D4549C">
        <w:rPr>
          <w:rFonts w:cs="B Zar" w:hint="cs"/>
          <w:rtl/>
        </w:rPr>
        <w:t>گاه</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م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م ساختمان</w:t>
      </w:r>
      <w:r w:rsidR="00FE4F4C">
        <w:rPr>
          <w:rFonts w:cs="B Zar" w:hint="cs"/>
          <w:rtl/>
        </w:rPr>
        <w:t>ی</w:t>
      </w:r>
      <w:r w:rsidRPr="00D4549C">
        <w:rPr>
          <w:rFonts w:cs="B Zar" w:hint="cs"/>
          <w:rtl/>
        </w:rPr>
        <w:t xml:space="preserve"> بساز</w:t>
      </w:r>
      <w:r w:rsidR="00FE4F4C">
        <w:rPr>
          <w:rFonts w:cs="B Zar" w:hint="cs"/>
          <w:rtl/>
        </w:rPr>
        <w:t>ی</w:t>
      </w:r>
      <w:r w:rsidRPr="00D4549C">
        <w:rPr>
          <w:rFonts w:cs="B Zar" w:hint="cs"/>
          <w:rtl/>
        </w:rPr>
        <w:t>م تا آن ساختمان در خدمت ما باشد و به اهداف عال</w:t>
      </w:r>
      <w:r w:rsidR="00FE4F4C">
        <w:rPr>
          <w:rFonts w:cs="B Zar" w:hint="cs"/>
          <w:rtl/>
        </w:rPr>
        <w:t>ی</w:t>
      </w:r>
      <w:r w:rsidRPr="00D4549C">
        <w:rPr>
          <w:rFonts w:cs="B Zar" w:hint="cs"/>
          <w:rtl/>
        </w:rPr>
        <w:t xml:space="preserve">ه خود دست </w:t>
      </w:r>
      <w:r w:rsidR="00FE4F4C">
        <w:rPr>
          <w:rFonts w:cs="B Zar" w:hint="cs"/>
          <w:rtl/>
        </w:rPr>
        <w:t>ی</w:t>
      </w:r>
      <w:r w:rsidRPr="00D4549C">
        <w:rPr>
          <w:rFonts w:cs="B Zar" w:hint="cs"/>
          <w:rtl/>
        </w:rPr>
        <w:t>اب</w:t>
      </w:r>
      <w:r w:rsidR="00FE4F4C">
        <w:rPr>
          <w:rFonts w:cs="B Zar" w:hint="cs"/>
          <w:rtl/>
        </w:rPr>
        <w:t>ی</w:t>
      </w:r>
      <w:r w:rsidRPr="00D4549C">
        <w:rPr>
          <w:rFonts w:cs="B Zar" w:hint="cs"/>
          <w:rtl/>
        </w:rPr>
        <w:t>م، ول</w:t>
      </w:r>
      <w:r w:rsidR="00FE4F4C">
        <w:rPr>
          <w:rFonts w:cs="B Zar" w:hint="cs"/>
          <w:rtl/>
        </w:rPr>
        <w:t>ی</w:t>
      </w:r>
      <w:r w:rsidRPr="00D4549C">
        <w:rPr>
          <w:rFonts w:cs="B Zar" w:hint="cs"/>
          <w:rtl/>
        </w:rPr>
        <w:t xml:space="preserve"> شروع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مرتب به آن ساختمان و چهره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متفاوت در و د</w:t>
      </w:r>
      <w:r w:rsidR="00FE4F4C">
        <w:rPr>
          <w:rFonts w:cs="B Zar" w:hint="cs"/>
          <w:rtl/>
        </w:rPr>
        <w:t>ی</w:t>
      </w:r>
      <w:r w:rsidRPr="00D4549C">
        <w:rPr>
          <w:rFonts w:cs="B Zar" w:hint="cs"/>
          <w:rtl/>
        </w:rPr>
        <w:t>وار آن م</w:t>
      </w:r>
      <w:r w:rsidR="00FE4F4C">
        <w:rPr>
          <w:rFonts w:cs="B Zar" w:hint="cs"/>
          <w:rtl/>
        </w:rPr>
        <w:t>ی</w:t>
      </w:r>
      <w:r w:rsidR="00F84283" w:rsidRPr="00D4549C">
        <w:rPr>
          <w:rFonts w:cs="B Zar" w:hint="cs"/>
          <w:rtl/>
        </w:rPr>
        <w:t xml:space="preserve"> </w:t>
      </w:r>
      <w:r w:rsidRPr="00D4549C">
        <w:rPr>
          <w:rFonts w:cs="B Zar" w:hint="cs"/>
          <w:rtl/>
        </w:rPr>
        <w:t>رس</w:t>
      </w:r>
      <w:r w:rsidR="00FE4F4C">
        <w:rPr>
          <w:rFonts w:cs="B Zar" w:hint="cs"/>
          <w:rtl/>
        </w:rPr>
        <w:t>ی</w:t>
      </w:r>
      <w:r w:rsidRPr="00D4549C">
        <w:rPr>
          <w:rFonts w:cs="B Zar" w:hint="cs"/>
          <w:rtl/>
        </w:rPr>
        <w:t>م، نت</w:t>
      </w:r>
      <w:r w:rsidR="00FE4F4C">
        <w:rPr>
          <w:rFonts w:cs="B Zar" w:hint="cs"/>
          <w:rtl/>
        </w:rPr>
        <w:t>ی</w:t>
      </w:r>
      <w:r w:rsidRPr="00D4549C">
        <w:rPr>
          <w:rFonts w:cs="B Zar" w:hint="cs"/>
          <w:rtl/>
        </w:rPr>
        <w:t>جه ا</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بدون آن</w:t>
      </w:r>
      <w:r w:rsidR="00F84283" w:rsidRPr="00D4549C">
        <w:rPr>
          <w:rFonts w:cs="B Zar" w:hint="cs"/>
          <w:rtl/>
        </w:rPr>
        <w:t xml:space="preserve"> </w:t>
      </w:r>
      <w:r w:rsidR="00FE4F4C">
        <w:rPr>
          <w:rFonts w:cs="B Zar" w:hint="cs"/>
          <w:rtl/>
        </w:rPr>
        <w:t>ک</w:t>
      </w:r>
      <w:r w:rsidRPr="00D4549C">
        <w:rPr>
          <w:rFonts w:cs="B Zar" w:hint="cs"/>
          <w:rtl/>
        </w:rPr>
        <w:t>ه بفهم</w:t>
      </w:r>
      <w:r w:rsidR="00FE4F4C">
        <w:rPr>
          <w:rFonts w:cs="B Zar" w:hint="cs"/>
          <w:rtl/>
        </w:rPr>
        <w:t>ی</w:t>
      </w:r>
      <w:r w:rsidRPr="00D4549C">
        <w:rPr>
          <w:rFonts w:cs="B Zar" w:hint="cs"/>
          <w:rtl/>
        </w:rPr>
        <w:t>م، خدمتگزار ساختمان شده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و عمرمان در راستا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خدمتگزار</w:t>
      </w:r>
      <w:r w:rsidR="00FE4F4C">
        <w:rPr>
          <w:rFonts w:cs="B Zar" w:hint="cs"/>
          <w:rtl/>
        </w:rPr>
        <w:t>ی</w:t>
      </w:r>
      <w:r w:rsidRPr="00D4549C">
        <w:rPr>
          <w:rFonts w:cs="B Zar" w:hint="cs"/>
          <w:rtl/>
        </w:rPr>
        <w:t xml:space="preserve"> به انتها م</w:t>
      </w:r>
      <w:r w:rsidR="00FE4F4C">
        <w:rPr>
          <w:rFonts w:cs="B Zar" w:hint="cs"/>
          <w:rtl/>
        </w:rPr>
        <w:t>ی</w:t>
      </w:r>
      <w:r w:rsidR="00F84283" w:rsidRPr="00D4549C">
        <w:rPr>
          <w:rFonts w:cs="B Zar" w:hint="cs"/>
          <w:rtl/>
        </w:rPr>
        <w:t xml:space="preserve"> </w:t>
      </w:r>
      <w:r w:rsidRPr="00D4549C">
        <w:rPr>
          <w:rFonts w:cs="B Zar" w:hint="cs"/>
          <w:rtl/>
        </w:rPr>
        <w:t>رسد، ز</w:t>
      </w:r>
      <w:r w:rsidR="00FE4F4C">
        <w:rPr>
          <w:rFonts w:cs="B Zar" w:hint="cs"/>
          <w:rtl/>
        </w:rPr>
        <w:t>ی</w:t>
      </w:r>
      <w:r w:rsidRPr="00D4549C">
        <w:rPr>
          <w:rFonts w:cs="B Zar" w:hint="cs"/>
          <w:rtl/>
        </w:rPr>
        <w:t xml:space="preserve">را فراموش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بنا بر ا</w:t>
      </w:r>
      <w:r w:rsidR="00FE4F4C">
        <w:rPr>
          <w:rFonts w:cs="B Zar" w:hint="cs"/>
          <w:rtl/>
        </w:rPr>
        <w:t>ی</w:t>
      </w:r>
      <w:r w:rsidRPr="00D4549C">
        <w:rPr>
          <w:rFonts w:cs="B Zar" w:hint="cs"/>
          <w:rtl/>
        </w:rPr>
        <w:t xml:space="preserve">ن بود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ساختمان در خدمت ما باشد و ما با استفاده از آن با</w:t>
      </w:r>
      <w:r w:rsidR="00FE4F4C">
        <w:rPr>
          <w:rFonts w:cs="B Zar" w:hint="cs"/>
          <w:rtl/>
        </w:rPr>
        <w:t>ی</w:t>
      </w:r>
      <w:r w:rsidRPr="00D4549C">
        <w:rPr>
          <w:rFonts w:cs="B Zar" w:hint="cs"/>
          <w:rtl/>
        </w:rPr>
        <w:t>د به اهداف عال</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چشم بدوز</w:t>
      </w:r>
      <w:r w:rsidR="00FE4F4C">
        <w:rPr>
          <w:rFonts w:cs="B Zar" w:hint="cs"/>
          <w:rtl/>
        </w:rPr>
        <w:t>ی</w:t>
      </w:r>
      <w:r w:rsidRPr="00D4549C">
        <w:rPr>
          <w:rFonts w:cs="B Zar" w:hint="cs"/>
          <w:rtl/>
        </w:rPr>
        <w:t>م، ول</w:t>
      </w:r>
      <w:r w:rsidR="00FE4F4C">
        <w:rPr>
          <w:rFonts w:cs="B Zar" w:hint="cs"/>
          <w:rtl/>
        </w:rPr>
        <w:t>ی</w:t>
      </w:r>
      <w:r w:rsidRPr="00D4549C">
        <w:rPr>
          <w:rFonts w:cs="B Zar" w:hint="cs"/>
          <w:rtl/>
        </w:rPr>
        <w:t xml:space="preserve"> اگر دن</w:t>
      </w:r>
      <w:r w:rsidR="00FE4F4C">
        <w:rPr>
          <w:rFonts w:cs="B Zar" w:hint="cs"/>
          <w:rtl/>
        </w:rPr>
        <w:t>ی</w:t>
      </w:r>
      <w:r w:rsidRPr="00D4549C">
        <w:rPr>
          <w:rFonts w:cs="B Zar" w:hint="cs"/>
          <w:rtl/>
        </w:rPr>
        <w:t>ا در خدمت ما باشد، چنانچه رنگ</w:t>
      </w:r>
      <w:r w:rsidR="00F84283" w:rsidRPr="00D4549C">
        <w:rPr>
          <w:rFonts w:cs="B Zar" w:hint="cs"/>
          <w:rtl/>
        </w:rPr>
        <w:t xml:space="preserve"> </w:t>
      </w:r>
      <w:r w:rsidRPr="00D4549C">
        <w:rPr>
          <w:rFonts w:cs="B Zar" w:hint="cs"/>
          <w:rtl/>
        </w:rPr>
        <w:t xml:space="preserve"> در و د</w:t>
      </w:r>
      <w:r w:rsidR="00FE4F4C">
        <w:rPr>
          <w:rFonts w:cs="B Zar" w:hint="cs"/>
          <w:rtl/>
        </w:rPr>
        <w:t>ی</w:t>
      </w:r>
      <w:r w:rsidRPr="00D4549C">
        <w:rPr>
          <w:rFonts w:cs="B Zar" w:hint="cs"/>
          <w:rtl/>
        </w:rPr>
        <w:t xml:space="preserve">وارها هم </w:t>
      </w:r>
      <w:r w:rsidR="00FE4F4C">
        <w:rPr>
          <w:rFonts w:cs="B Zar" w:hint="cs"/>
          <w:rtl/>
        </w:rPr>
        <w:t>ک</w:t>
      </w:r>
      <w:r w:rsidRPr="00D4549C">
        <w:rPr>
          <w:rFonts w:cs="B Zar" w:hint="cs"/>
          <w:rtl/>
        </w:rPr>
        <w:t>م</w:t>
      </w:r>
      <w:r w:rsidR="00FE4F4C">
        <w:rPr>
          <w:rFonts w:cs="B Zar" w:hint="cs"/>
          <w:rtl/>
        </w:rPr>
        <w:t>ی</w:t>
      </w:r>
      <w:r w:rsidRPr="00D4549C">
        <w:rPr>
          <w:rFonts w:cs="B Zar" w:hint="cs"/>
          <w:rtl/>
        </w:rPr>
        <w:t xml:space="preserve"> تغ</w:t>
      </w:r>
      <w:r w:rsidR="00FE4F4C">
        <w:rPr>
          <w:rFonts w:cs="B Zar" w:hint="cs"/>
          <w:rtl/>
        </w:rPr>
        <w:t>یی</w:t>
      </w:r>
      <w:r w:rsidRPr="00D4549C">
        <w:rPr>
          <w:rFonts w:cs="B Zar" w:hint="cs"/>
          <w:rtl/>
        </w:rPr>
        <w:t xml:space="preserve">ر </w:t>
      </w:r>
      <w:r w:rsidR="00FE4F4C">
        <w:rPr>
          <w:rFonts w:cs="B Zar" w:hint="cs"/>
          <w:rtl/>
        </w:rPr>
        <w:t>ک</w:t>
      </w:r>
      <w:r w:rsidRPr="00D4549C">
        <w:rPr>
          <w:rFonts w:cs="B Zar" w:hint="cs"/>
          <w:rtl/>
        </w:rPr>
        <w:t>رد،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 xml:space="preserve">شود همان </w:t>
      </w:r>
      <w:r w:rsidR="00F84283" w:rsidRPr="00D4549C">
        <w:rPr>
          <w:rFonts w:cs="B Zar" w:hint="cs"/>
          <w:rtl/>
        </w:rPr>
        <w:t xml:space="preserve"> </w:t>
      </w:r>
      <w:r w:rsidRPr="00D4549C">
        <w:rPr>
          <w:rFonts w:cs="B Zar" w:hint="cs"/>
          <w:rtl/>
        </w:rPr>
        <w:t>طور باشد و باز در آن 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 مثل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 xml:space="preserve">ه در </w:t>
      </w:r>
      <w:r w:rsidR="00FE4F4C">
        <w:rPr>
          <w:rFonts w:cs="B Zar" w:hint="cs"/>
          <w:rtl/>
        </w:rPr>
        <w:t>یک</w:t>
      </w:r>
      <w:r w:rsidRPr="00D4549C">
        <w:rPr>
          <w:rFonts w:cs="B Zar" w:hint="cs"/>
          <w:rtl/>
        </w:rPr>
        <w:t xml:space="preserve"> </w:t>
      </w:r>
      <w:r w:rsidR="00FE4F4C">
        <w:rPr>
          <w:rFonts w:cs="B Zar" w:hint="cs"/>
          <w:rtl/>
        </w:rPr>
        <w:t>ک</w:t>
      </w:r>
      <w:r w:rsidRPr="00D4549C">
        <w:rPr>
          <w:rFonts w:cs="B Zar" w:hint="cs"/>
          <w:rtl/>
        </w:rPr>
        <w:t>افه ب</w:t>
      </w:r>
      <w:r w:rsidR="00FE4F4C">
        <w:rPr>
          <w:rFonts w:cs="B Zar" w:hint="cs"/>
          <w:rtl/>
        </w:rPr>
        <w:t>ی</w:t>
      </w:r>
      <w:r w:rsidRPr="00D4549C">
        <w:rPr>
          <w:rFonts w:cs="B Zar" w:hint="cs"/>
          <w:rtl/>
        </w:rPr>
        <w:t xml:space="preserve">ن راه، </w:t>
      </w:r>
      <w:r w:rsidR="00C84EF2" w:rsidRPr="00D4549C">
        <w:rPr>
          <w:rFonts w:cs="B Zar" w:hint="cs"/>
          <w:rtl/>
        </w:rPr>
        <w:t>خدمتگزار</w:t>
      </w:r>
      <w:r w:rsidR="00FE4F4C">
        <w:rPr>
          <w:rFonts w:cs="B Zar" w:hint="cs"/>
          <w:rtl/>
        </w:rPr>
        <w:t>ی</w:t>
      </w:r>
      <w:r w:rsidR="00C84EF2" w:rsidRPr="00D4549C">
        <w:rPr>
          <w:rFonts w:cs="B Zar" w:hint="cs"/>
          <w:rtl/>
        </w:rPr>
        <w:t xml:space="preserve"> </w:t>
      </w:r>
      <w:r w:rsidR="00FE4F4C">
        <w:rPr>
          <w:rFonts w:cs="B Zar" w:hint="cs"/>
          <w:rtl/>
        </w:rPr>
        <w:t>ک</w:t>
      </w:r>
      <w:r w:rsidRPr="00D4549C">
        <w:rPr>
          <w:rFonts w:cs="B Zar" w:hint="cs"/>
          <w:rtl/>
        </w:rPr>
        <w:t>ه غذا م</w:t>
      </w:r>
      <w:r w:rsidR="00FE4F4C">
        <w:rPr>
          <w:rFonts w:cs="B Zar" w:hint="cs"/>
          <w:rtl/>
        </w:rPr>
        <w:t>ی</w:t>
      </w:r>
      <w:r w:rsidR="00F84283" w:rsidRPr="00D4549C">
        <w:rPr>
          <w:rFonts w:cs="B Zar" w:hint="cs"/>
          <w:rtl/>
        </w:rPr>
        <w:t xml:space="preserve"> </w:t>
      </w:r>
      <w:r w:rsidRPr="00D4549C">
        <w:rPr>
          <w:rFonts w:cs="B Zar" w:hint="cs"/>
          <w:rtl/>
        </w:rPr>
        <w:t xml:space="preserve">آورد، </w:t>
      </w:r>
      <w:r w:rsidR="00FE4F4C">
        <w:rPr>
          <w:rFonts w:cs="B Zar" w:hint="cs"/>
          <w:rtl/>
        </w:rPr>
        <w:t>ک</w:t>
      </w:r>
      <w:r w:rsidRPr="00D4549C">
        <w:rPr>
          <w:rFonts w:cs="B Zar" w:hint="cs"/>
          <w:rtl/>
        </w:rPr>
        <w:t>م</w:t>
      </w:r>
      <w:r w:rsidR="00FE4F4C">
        <w:rPr>
          <w:rFonts w:cs="B Zar" w:hint="cs"/>
          <w:rtl/>
        </w:rPr>
        <w:t>ی</w:t>
      </w:r>
      <w:r w:rsidRPr="00D4549C">
        <w:rPr>
          <w:rFonts w:cs="B Zar" w:hint="cs"/>
          <w:rtl/>
        </w:rPr>
        <w:t xml:space="preserve"> رنگ لباسش رفته باشد، باز در راستا</w:t>
      </w:r>
      <w:r w:rsidR="00FE4F4C">
        <w:rPr>
          <w:rFonts w:cs="B Zar" w:hint="cs"/>
          <w:rtl/>
        </w:rPr>
        <w:t>ی</w:t>
      </w:r>
      <w:r w:rsidRPr="00D4549C">
        <w:rPr>
          <w:rFonts w:cs="B Zar" w:hint="cs"/>
          <w:rtl/>
        </w:rPr>
        <w:t xml:space="preserve"> غذا آوردن برا</w:t>
      </w:r>
      <w:r w:rsidR="00FE4F4C">
        <w:rPr>
          <w:rFonts w:cs="B Zar" w:hint="cs"/>
          <w:rtl/>
        </w:rPr>
        <w:t>ی</w:t>
      </w:r>
      <w:r w:rsidRPr="00D4549C">
        <w:rPr>
          <w:rFonts w:cs="B Zar" w:hint="cs"/>
          <w:rtl/>
        </w:rPr>
        <w:t xml:space="preserve"> ما مش</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 به وجود نم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اگر هدف را فراموش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 بگو</w:t>
      </w:r>
      <w:r w:rsidR="00FE4F4C">
        <w:rPr>
          <w:rFonts w:cs="B Zar" w:hint="cs"/>
          <w:rtl/>
        </w:rPr>
        <w:t>یی</w:t>
      </w:r>
      <w:r w:rsidRPr="00D4549C">
        <w:rPr>
          <w:rFonts w:cs="B Zar" w:hint="cs"/>
          <w:rtl/>
        </w:rPr>
        <w:t>م نه نم</w:t>
      </w:r>
      <w:r w:rsidR="00FE4F4C">
        <w:rPr>
          <w:rFonts w:cs="B Zar" w:hint="cs"/>
          <w:rtl/>
        </w:rPr>
        <w:t>ی</w:t>
      </w:r>
      <w:r w:rsidR="00F84283" w:rsidRPr="00D4549C">
        <w:rPr>
          <w:rFonts w:cs="B Zar" w:hint="cs"/>
          <w:rtl/>
        </w:rPr>
        <w:t xml:space="preserve"> </w:t>
      </w:r>
      <w:r w:rsidRPr="00D4549C">
        <w:rPr>
          <w:rFonts w:cs="B Zar" w:hint="cs"/>
          <w:rtl/>
        </w:rPr>
        <w:t>شود، من با</w:t>
      </w:r>
      <w:r w:rsidR="00FE4F4C">
        <w:rPr>
          <w:rFonts w:cs="B Zar" w:hint="cs"/>
          <w:rtl/>
        </w:rPr>
        <w:t>ی</w:t>
      </w:r>
      <w:r w:rsidRPr="00D4549C">
        <w:rPr>
          <w:rFonts w:cs="B Zar" w:hint="cs"/>
          <w:rtl/>
        </w:rPr>
        <w:t>د لباس نو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خدمتگ</w:t>
      </w:r>
      <w:r w:rsidR="00C84EF2" w:rsidRPr="00D4549C">
        <w:rPr>
          <w:rFonts w:cs="B Zar" w:hint="cs"/>
          <w:rtl/>
        </w:rPr>
        <w:t>ز</w:t>
      </w:r>
      <w:r w:rsidRPr="00D4549C">
        <w:rPr>
          <w:rFonts w:cs="B Zar" w:hint="cs"/>
          <w:rtl/>
        </w:rPr>
        <w:t>ار بخرم، آن</w:t>
      </w:r>
      <w:r w:rsidR="00F84283" w:rsidRPr="00D4549C">
        <w:rPr>
          <w:rFonts w:cs="B Zar" w:hint="cs"/>
          <w:rtl/>
        </w:rPr>
        <w:t xml:space="preserve"> </w:t>
      </w:r>
      <w:r w:rsidRPr="00D4549C">
        <w:rPr>
          <w:rFonts w:cs="B Zar" w:hint="cs"/>
          <w:rtl/>
        </w:rPr>
        <w:t>وقت من خدمتگ</w:t>
      </w:r>
      <w:r w:rsidR="00C84EF2" w:rsidRPr="00D4549C">
        <w:rPr>
          <w:rFonts w:cs="B Zar" w:hint="cs"/>
          <w:rtl/>
        </w:rPr>
        <w:t>ز</w:t>
      </w:r>
      <w:r w:rsidRPr="00D4549C">
        <w:rPr>
          <w:rFonts w:cs="B Zar" w:hint="cs"/>
          <w:rtl/>
        </w:rPr>
        <w:t>ار او شده</w:t>
      </w:r>
      <w:r w:rsidR="00F84283" w:rsidRPr="00D4549C">
        <w:rPr>
          <w:rFonts w:cs="B Zar" w:hint="cs"/>
          <w:rtl/>
        </w:rPr>
        <w:t xml:space="preserve"> </w:t>
      </w:r>
      <w:r w:rsidRPr="00D4549C">
        <w:rPr>
          <w:rFonts w:cs="B Zar" w:hint="cs"/>
          <w:rtl/>
        </w:rPr>
        <w:t>ام و همه چ</w:t>
      </w:r>
      <w:r w:rsidR="00FE4F4C">
        <w:rPr>
          <w:rFonts w:cs="B Zar" w:hint="cs"/>
          <w:rtl/>
        </w:rPr>
        <w:t>ی</w:t>
      </w:r>
      <w:r w:rsidRPr="00D4549C">
        <w:rPr>
          <w:rFonts w:cs="B Zar" w:hint="cs"/>
          <w:rtl/>
        </w:rPr>
        <w:t>ز فراموش م</w:t>
      </w:r>
      <w:r w:rsidR="00FE4F4C">
        <w:rPr>
          <w:rFonts w:cs="B Zar" w:hint="cs"/>
          <w:rtl/>
        </w:rPr>
        <w:t>ی</w:t>
      </w:r>
      <w:r w:rsidR="00F84283" w:rsidRPr="00D4549C">
        <w:rPr>
          <w:rFonts w:cs="B Zar" w:hint="cs"/>
          <w:rtl/>
        </w:rPr>
        <w:t xml:space="preserve"> </w:t>
      </w:r>
      <w:r w:rsidRPr="00D4549C">
        <w:rPr>
          <w:rFonts w:cs="B Zar" w:hint="cs"/>
          <w:rtl/>
        </w:rPr>
        <w:t>شود و فرصت</w:t>
      </w:r>
      <w:r w:rsidR="00F84283" w:rsidRPr="00D4549C">
        <w:rPr>
          <w:rFonts w:cs="B Zar" w:hint="cs"/>
          <w:rtl/>
        </w:rPr>
        <w:t xml:space="preserve"> </w:t>
      </w:r>
      <w:r w:rsidRPr="00D4549C">
        <w:rPr>
          <w:rFonts w:cs="B Zar" w:hint="cs"/>
          <w:rtl/>
        </w:rPr>
        <w:t>ها از ب</w:t>
      </w:r>
      <w:r w:rsidR="00FE4F4C">
        <w:rPr>
          <w:rFonts w:cs="B Zar" w:hint="cs"/>
          <w:rtl/>
        </w:rPr>
        <w:t>ی</w:t>
      </w:r>
      <w:r w:rsidRPr="00D4549C">
        <w:rPr>
          <w:rFonts w:cs="B Zar" w:hint="cs"/>
          <w:rtl/>
        </w:rPr>
        <w:t>ن م</w:t>
      </w:r>
      <w:r w:rsidR="00FE4F4C">
        <w:rPr>
          <w:rFonts w:cs="B Zar" w:hint="cs"/>
          <w:rtl/>
        </w:rPr>
        <w:t>ی</w:t>
      </w:r>
      <w:r w:rsidRPr="00D4549C">
        <w:rPr>
          <w:rFonts w:cs="B Zar" w:hint="cs"/>
          <w:rtl/>
        </w:rPr>
        <w:t xml:space="preserve"> رود. طبق آ</w:t>
      </w:r>
      <w:r w:rsidR="00FE4F4C">
        <w:rPr>
          <w:rFonts w:cs="B Zar" w:hint="cs"/>
          <w:rtl/>
        </w:rPr>
        <w:t>ی</w:t>
      </w:r>
      <w:r w:rsidRPr="00D4549C">
        <w:rPr>
          <w:rFonts w:cs="B Zar" w:hint="cs"/>
          <w:rtl/>
        </w:rPr>
        <w:t xml:space="preserve">ه قرآن </w:t>
      </w:r>
      <w:r w:rsidR="00FE4F4C">
        <w:rPr>
          <w:rFonts w:cs="B Zar" w:hint="cs"/>
          <w:rtl/>
        </w:rPr>
        <w:t>یک</w:t>
      </w:r>
      <w:r w:rsidR="00F84283" w:rsidRPr="00D4549C">
        <w:rPr>
          <w:rFonts w:cs="B Zar" w:hint="cs"/>
          <w:rtl/>
        </w:rPr>
        <w:t xml:space="preserve"> </w:t>
      </w:r>
      <w:r w:rsidRPr="00D4549C">
        <w:rPr>
          <w:rFonts w:cs="B Zar" w:hint="cs"/>
          <w:rtl/>
        </w:rPr>
        <w:t>طور</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 را بب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آن در خدمت شماست.</w:t>
      </w:r>
    </w:p>
    <w:p w:rsidR="00574D71" w:rsidRPr="00D4549C" w:rsidRDefault="00574D71" w:rsidP="00D4549C">
      <w:pPr>
        <w:pStyle w:val="Heading2"/>
        <w:rPr>
          <w:rFonts w:hint="cs"/>
          <w:rtl/>
        </w:rPr>
      </w:pPr>
      <w:bookmarkStart w:id="168" w:name="_Toc185942333"/>
      <w:bookmarkStart w:id="169" w:name="_Toc200546252"/>
      <w:r w:rsidRPr="00D4549C">
        <w:rPr>
          <w:rFonts w:hint="cs"/>
          <w:rtl/>
        </w:rPr>
        <w:t>ر</w:t>
      </w:r>
      <w:r w:rsidR="00FE4F4C">
        <w:rPr>
          <w:rFonts w:hint="cs"/>
          <w:rtl/>
        </w:rPr>
        <w:t>ی</w:t>
      </w:r>
      <w:r w:rsidRPr="00D4549C">
        <w:rPr>
          <w:rFonts w:hint="cs"/>
          <w:rtl/>
        </w:rPr>
        <w:t>شة بص</w:t>
      </w:r>
      <w:r w:rsidR="00FE4F4C">
        <w:rPr>
          <w:rFonts w:hint="cs"/>
          <w:rtl/>
        </w:rPr>
        <w:t>ی</w:t>
      </w:r>
      <w:r w:rsidRPr="00D4549C">
        <w:rPr>
          <w:rFonts w:hint="cs"/>
          <w:rtl/>
        </w:rPr>
        <w:t>رت در زندگ</w:t>
      </w:r>
      <w:r w:rsidR="00FE4F4C">
        <w:rPr>
          <w:rFonts w:hint="cs"/>
          <w:rtl/>
        </w:rPr>
        <w:t>ی</w:t>
      </w:r>
      <w:bookmarkEnd w:id="168"/>
      <w:bookmarkEnd w:id="169"/>
    </w:p>
    <w:p w:rsidR="00574D71" w:rsidRPr="00D4549C" w:rsidRDefault="00574D71" w:rsidP="0042752D">
      <w:pPr>
        <w:rPr>
          <w:rFonts w:cs="B Zar" w:hint="cs"/>
          <w:rtl/>
        </w:rPr>
      </w:pPr>
      <w:r w:rsidRPr="00D4549C">
        <w:rPr>
          <w:rFonts w:cs="B Zar" w:hint="cs"/>
          <w:rtl/>
        </w:rPr>
        <w:t xml:space="preserve">ملاحظه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دو </w:t>
      </w:r>
      <w:r w:rsidR="0042752D" w:rsidRPr="00D4549C">
        <w:rPr>
          <w:rFonts w:cs="B Zar" w:hint="cs"/>
          <w:rtl/>
        </w:rPr>
        <w:t>آ</w:t>
      </w:r>
      <w:r w:rsidR="00FE4F4C">
        <w:rPr>
          <w:rFonts w:cs="B Zar" w:hint="cs"/>
          <w:rtl/>
        </w:rPr>
        <w:t>ی</w:t>
      </w:r>
      <w:r w:rsidR="0042752D" w:rsidRPr="00D4549C">
        <w:rPr>
          <w:rFonts w:cs="B Zar" w:hint="cs"/>
          <w:rtl/>
        </w:rPr>
        <w:t>ة کوتاه</w:t>
      </w:r>
      <w:r w:rsidR="00FE4F4C">
        <w:rPr>
          <w:rFonts w:cs="B Zar" w:hint="cs"/>
          <w:rtl/>
        </w:rPr>
        <w:t>ی</w:t>
      </w:r>
      <w:r w:rsidRPr="00D4549C">
        <w:rPr>
          <w:rFonts w:cs="B Zar" w:hint="cs"/>
          <w:rtl/>
        </w:rPr>
        <w:t xml:space="preserve"> است ول</w:t>
      </w:r>
      <w:r w:rsidR="00FE4F4C">
        <w:rPr>
          <w:rFonts w:cs="B Zar" w:hint="cs"/>
          <w:rtl/>
        </w:rPr>
        <w:t>ی</w:t>
      </w:r>
      <w:r w:rsidRPr="00D4549C">
        <w:rPr>
          <w:rFonts w:cs="B Zar" w:hint="cs"/>
          <w:rtl/>
        </w:rPr>
        <w:t xml:space="preserve">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حرف دارد.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«وَ لَقَدْ مَ</w:t>
      </w:r>
      <w:r w:rsidR="00FE4F4C">
        <w:rPr>
          <w:rStyle w:val="ArabiChar"/>
          <w:rFonts w:cs="B Zar" w:hint="cs"/>
          <w:rtl/>
        </w:rPr>
        <w:t>ک</w:t>
      </w:r>
      <w:r w:rsidRPr="00D4549C">
        <w:rPr>
          <w:rStyle w:val="ArabiChar"/>
          <w:rFonts w:cs="B Zar" w:hint="cs"/>
          <w:rtl/>
        </w:rPr>
        <w:t>نّا</w:t>
      </w:r>
      <w:r w:rsidR="00FE4F4C">
        <w:rPr>
          <w:rStyle w:val="ArabiChar"/>
          <w:rFonts w:cs="B Zar" w:hint="cs"/>
          <w:rtl/>
        </w:rPr>
        <w:t>ک</w:t>
      </w:r>
      <w:r w:rsidRPr="00D4549C">
        <w:rPr>
          <w:rStyle w:val="ArabiChar"/>
          <w:rFonts w:cs="B Zar" w:hint="cs"/>
          <w:rtl/>
        </w:rPr>
        <w:t>مْ فِ</w:t>
      </w:r>
      <w:r w:rsidR="00FE4F4C">
        <w:rPr>
          <w:rStyle w:val="ArabiChar"/>
          <w:rFonts w:cs="B Zar" w:hint="cs"/>
          <w:rtl/>
        </w:rPr>
        <w:t>ی</w:t>
      </w:r>
      <w:r w:rsidR="00F84283" w:rsidRPr="00D4549C">
        <w:rPr>
          <w:rStyle w:val="ArabiChar"/>
          <w:rFonts w:cs="B Zar" w:hint="cs"/>
          <w:rtl/>
        </w:rPr>
        <w:t xml:space="preserve"> </w:t>
      </w:r>
      <w:r w:rsidRPr="00D4549C">
        <w:rPr>
          <w:rStyle w:val="ArabiChar"/>
          <w:rFonts w:cs="B Zar" w:hint="cs"/>
          <w:rtl/>
        </w:rPr>
        <w:t>الاَرض»</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قسمت</w:t>
      </w:r>
      <w:r w:rsidR="00FE4F4C">
        <w:rPr>
          <w:rFonts w:cs="B Zar" w:hint="cs"/>
          <w:rtl/>
        </w:rPr>
        <w:t>ی</w:t>
      </w:r>
      <w:r w:rsidRPr="00D4549C">
        <w:rPr>
          <w:rFonts w:cs="B Zar" w:hint="cs"/>
          <w:rtl/>
        </w:rPr>
        <w:t xml:space="preserve"> از تار</w:t>
      </w:r>
      <w:r w:rsidR="00FE4F4C">
        <w:rPr>
          <w:rFonts w:cs="B Zar" w:hint="cs"/>
          <w:rtl/>
        </w:rPr>
        <w:t>ی</w:t>
      </w:r>
      <w:r w:rsidRPr="00D4549C">
        <w:rPr>
          <w:rFonts w:cs="B Zar" w:hint="cs"/>
          <w:rtl/>
        </w:rPr>
        <w:t>خ ح</w:t>
      </w:r>
      <w:r w:rsidR="00FE4F4C">
        <w:rPr>
          <w:rFonts w:cs="B Zar" w:hint="cs"/>
          <w:rtl/>
        </w:rPr>
        <w:t>ی</w:t>
      </w:r>
      <w:r w:rsidRPr="00D4549C">
        <w:rPr>
          <w:rFonts w:cs="B Zar" w:hint="cs"/>
          <w:rtl/>
        </w:rPr>
        <w:t>ات شما استقرار در زم</w:t>
      </w:r>
      <w:r w:rsidR="00FE4F4C">
        <w:rPr>
          <w:rFonts w:cs="B Zar" w:hint="cs"/>
          <w:rtl/>
        </w:rPr>
        <w:t>ی</w:t>
      </w:r>
      <w:r w:rsidRPr="00D4549C">
        <w:rPr>
          <w:rFonts w:cs="B Zar" w:hint="cs"/>
          <w:rtl/>
        </w:rPr>
        <w:t>ن است و ما شما را برا</w:t>
      </w:r>
      <w:r w:rsidR="00FE4F4C">
        <w:rPr>
          <w:rFonts w:cs="B Zar" w:hint="cs"/>
          <w:rtl/>
        </w:rPr>
        <w:t>ی</w:t>
      </w:r>
      <w:r w:rsidRPr="00D4549C">
        <w:rPr>
          <w:rFonts w:cs="B Zar" w:hint="cs"/>
          <w:rtl/>
        </w:rPr>
        <w:t xml:space="preserve"> مدت</w:t>
      </w:r>
      <w:r w:rsidR="00FE4F4C">
        <w:rPr>
          <w:rFonts w:cs="B Zar" w:hint="cs"/>
          <w:rtl/>
        </w:rPr>
        <w:t>ی</w:t>
      </w:r>
      <w:r w:rsidRPr="00D4549C">
        <w:rPr>
          <w:rFonts w:cs="B Zar" w:hint="cs"/>
          <w:rtl/>
        </w:rPr>
        <w:t xml:space="preserve"> محدود در زم</w:t>
      </w:r>
      <w:r w:rsidR="00FE4F4C">
        <w:rPr>
          <w:rFonts w:cs="B Zar" w:hint="cs"/>
          <w:rtl/>
        </w:rPr>
        <w:t>ی</w:t>
      </w:r>
      <w:r w:rsidRPr="00D4549C">
        <w:rPr>
          <w:rFonts w:cs="B Zar" w:hint="cs"/>
          <w:rtl/>
        </w:rPr>
        <w:t>ن قرار داد</w:t>
      </w:r>
      <w:r w:rsidR="00FE4F4C">
        <w:rPr>
          <w:rFonts w:cs="B Zar" w:hint="cs"/>
          <w:rtl/>
        </w:rPr>
        <w:t>ی</w:t>
      </w:r>
      <w:r w:rsidRPr="00D4549C">
        <w:rPr>
          <w:rFonts w:cs="B Zar" w:hint="cs"/>
          <w:rtl/>
        </w:rPr>
        <w:t>م.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چشم باز م</w:t>
      </w:r>
      <w:r w:rsidR="00FE4F4C">
        <w:rPr>
          <w:rFonts w:cs="B Zar" w:hint="cs"/>
          <w:rtl/>
        </w:rPr>
        <w:t>ی</w:t>
      </w:r>
      <w:r w:rsidR="00F84283" w:rsidRPr="00D4549C">
        <w:rPr>
          <w:rFonts w:cs="B Zar" w:hint="cs"/>
          <w:rtl/>
        </w:rPr>
        <w:t xml:space="preserve"> </w:t>
      </w:r>
      <w:r w:rsidRPr="00D4549C">
        <w:rPr>
          <w:rFonts w:cs="B Zar" w:hint="cs"/>
          <w:rtl/>
        </w:rPr>
        <w:t xml:space="preserve">خواهد </w:t>
      </w:r>
      <w:r w:rsidR="00FE4F4C">
        <w:rPr>
          <w:rFonts w:cs="B Zar" w:hint="cs"/>
          <w:rtl/>
        </w:rPr>
        <w:t>ک</w:t>
      </w:r>
      <w:r w:rsidRPr="00D4549C">
        <w:rPr>
          <w:rFonts w:cs="B Zar" w:hint="cs"/>
          <w:rtl/>
        </w:rPr>
        <w:t xml:space="preserve">ه انسان </w:t>
      </w:r>
      <w:r w:rsidR="00FE4F4C">
        <w:rPr>
          <w:rFonts w:cs="B Zar" w:hint="cs"/>
          <w:rtl/>
        </w:rPr>
        <w:t>ک</w:t>
      </w:r>
      <w:r w:rsidRPr="00D4549C">
        <w:rPr>
          <w:rFonts w:cs="B Zar" w:hint="cs"/>
          <w:rtl/>
        </w:rPr>
        <w:t>ل ح</w:t>
      </w:r>
      <w:r w:rsidR="00FE4F4C">
        <w:rPr>
          <w:rFonts w:cs="B Zar" w:hint="cs"/>
          <w:rtl/>
        </w:rPr>
        <w:t>ی</w:t>
      </w:r>
      <w:r w:rsidRPr="00D4549C">
        <w:rPr>
          <w:rFonts w:cs="B Zar" w:hint="cs"/>
          <w:rtl/>
        </w:rPr>
        <w:t>ات را آن</w:t>
      </w:r>
      <w:r w:rsidR="00F84283" w:rsidRPr="00D4549C">
        <w:rPr>
          <w:rFonts w:cs="B Zar" w:hint="cs"/>
          <w:rtl/>
        </w:rPr>
        <w:t xml:space="preserve"> </w:t>
      </w:r>
      <w:r w:rsidRPr="00D4549C">
        <w:rPr>
          <w:rFonts w:cs="B Zar" w:hint="cs"/>
          <w:rtl/>
        </w:rPr>
        <w:t>قدر گسترده و باز بب</w:t>
      </w:r>
      <w:r w:rsidR="00FE4F4C">
        <w:rPr>
          <w:rFonts w:cs="B Zar" w:hint="cs"/>
          <w:rtl/>
        </w:rPr>
        <w:t>ی</w:t>
      </w:r>
      <w:r w:rsidRPr="00D4549C">
        <w:rPr>
          <w:rFonts w:cs="B Zar" w:hint="cs"/>
          <w:rtl/>
        </w:rPr>
        <w:t xml:space="preserve">ند </w:t>
      </w:r>
      <w:r w:rsidR="00FE4F4C">
        <w:rPr>
          <w:rFonts w:cs="B Zar" w:hint="cs"/>
          <w:rtl/>
        </w:rPr>
        <w:t>ک</w:t>
      </w:r>
      <w:r w:rsidRPr="00D4549C">
        <w:rPr>
          <w:rFonts w:cs="B Zar" w:hint="cs"/>
          <w:rtl/>
        </w:rPr>
        <w:t>ه تمام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با تمام طول و عرضش </w:t>
      </w:r>
      <w:r w:rsidR="00FE4F4C">
        <w:rPr>
          <w:rFonts w:cs="B Zar" w:hint="cs"/>
          <w:rtl/>
        </w:rPr>
        <w:t>یک</w:t>
      </w:r>
      <w:r w:rsidRPr="00D4549C">
        <w:rPr>
          <w:rFonts w:cs="B Zar" w:hint="cs"/>
          <w:rtl/>
        </w:rPr>
        <w:t xml:space="preserve"> قسمت آن باشد. در ق</w:t>
      </w:r>
      <w:r w:rsidR="00FE4F4C">
        <w:rPr>
          <w:rFonts w:cs="B Zar" w:hint="cs"/>
          <w:rtl/>
        </w:rPr>
        <w:t>ی</w:t>
      </w:r>
      <w:r w:rsidRPr="00D4549C">
        <w:rPr>
          <w:rFonts w:cs="B Zar" w:hint="cs"/>
          <w:rtl/>
        </w:rPr>
        <w:t xml:space="preserve">امت </w:t>
      </w:r>
      <w:r w:rsidR="00FE4F4C">
        <w:rPr>
          <w:rFonts w:cs="B Zar" w:hint="cs"/>
          <w:rtl/>
        </w:rPr>
        <w:t>ک</w:t>
      </w:r>
      <w:r w:rsidRPr="00D4549C">
        <w:rPr>
          <w:rFonts w:cs="B Zar" w:hint="cs"/>
          <w:rtl/>
        </w:rPr>
        <w:t>ه إن</w:t>
      </w:r>
      <w:r w:rsidR="00F84283" w:rsidRPr="00D4549C">
        <w:rPr>
          <w:rFonts w:cs="B Zar" w:hint="cs"/>
          <w:rtl/>
        </w:rPr>
        <w:t xml:space="preserve"> </w:t>
      </w:r>
      <w:r w:rsidRPr="00D4549C">
        <w:rPr>
          <w:rFonts w:cs="B Zar" w:hint="cs"/>
          <w:rtl/>
        </w:rPr>
        <w:t>شاء</w:t>
      </w:r>
      <w:r w:rsidR="00F84283" w:rsidRPr="00D4549C">
        <w:rPr>
          <w:rFonts w:cs="B Zar" w:hint="cs"/>
          <w:rtl/>
        </w:rPr>
        <w:t xml:space="preserve"> </w:t>
      </w:r>
      <w:r w:rsidRPr="00D4549C">
        <w:rPr>
          <w:rFonts w:cs="B Zar" w:hint="cs"/>
          <w:rtl/>
        </w:rPr>
        <w:t>الله به خوب</w:t>
      </w:r>
      <w:r w:rsidR="00FE4F4C">
        <w:rPr>
          <w:rFonts w:cs="B Zar" w:hint="cs"/>
          <w:rtl/>
        </w:rPr>
        <w:t>ی</w:t>
      </w:r>
      <w:r w:rsidRPr="00D4549C">
        <w:rPr>
          <w:rFonts w:cs="B Zar" w:hint="cs"/>
          <w:rtl/>
        </w:rPr>
        <w:t xml:space="preserve"> و خوش</w:t>
      </w:r>
      <w:r w:rsidR="00FE4F4C">
        <w:rPr>
          <w:rFonts w:cs="B Zar" w:hint="cs"/>
          <w:rtl/>
        </w:rPr>
        <w:t>ی</w:t>
      </w:r>
      <w:r w:rsidRPr="00D4549C">
        <w:rPr>
          <w:rFonts w:cs="B Zar" w:hint="cs"/>
          <w:rtl/>
        </w:rPr>
        <w:t xml:space="preserve"> خواه</w:t>
      </w:r>
      <w:r w:rsidR="00FE4F4C">
        <w:rPr>
          <w:rFonts w:cs="B Zar" w:hint="cs"/>
          <w:rtl/>
        </w:rPr>
        <w:t>ی</w:t>
      </w:r>
      <w:r w:rsidRPr="00D4549C">
        <w:rPr>
          <w:rFonts w:cs="B Zar" w:hint="cs"/>
          <w:rtl/>
        </w:rPr>
        <w:t>م رفت، آن</w:t>
      </w:r>
      <w:r w:rsidR="00F84283" w:rsidRPr="00D4549C">
        <w:rPr>
          <w:rFonts w:cs="B Zar" w:hint="cs"/>
          <w:rtl/>
        </w:rPr>
        <w:t xml:space="preserve"> </w:t>
      </w:r>
      <w:r w:rsidRPr="00D4549C">
        <w:rPr>
          <w:rFonts w:cs="B Zar" w:hint="cs"/>
          <w:rtl/>
        </w:rPr>
        <w:t>وقت از ما م</w:t>
      </w:r>
      <w:r w:rsidR="00FE4F4C">
        <w:rPr>
          <w:rFonts w:cs="B Zar" w:hint="cs"/>
          <w:rtl/>
        </w:rPr>
        <w:t>ی</w:t>
      </w:r>
      <w:r w:rsidR="00F84283" w:rsidRPr="00D4549C">
        <w:rPr>
          <w:rFonts w:cs="B Zar" w:hint="cs"/>
          <w:rtl/>
        </w:rPr>
        <w:t xml:space="preserve"> </w:t>
      </w:r>
      <w:r w:rsidRPr="00D4549C">
        <w:rPr>
          <w:rFonts w:cs="B Zar" w:hint="cs"/>
          <w:rtl/>
        </w:rPr>
        <w:t>پرسند:</w:t>
      </w:r>
      <w:r w:rsidRPr="00D4549C">
        <w:rPr>
          <w:rStyle w:val="ArabiChar"/>
          <w:rFonts w:cs="B Zar" w:hint="cs"/>
          <w:rtl/>
        </w:rPr>
        <w:t xml:space="preserve"> «</w:t>
      </w:r>
      <w:r w:rsidR="00FE4F4C">
        <w:rPr>
          <w:rStyle w:val="ArabiChar"/>
          <w:rFonts w:cs="B Zar" w:hint="cs"/>
          <w:rtl/>
        </w:rPr>
        <w:t>ک</w:t>
      </w:r>
      <w:r w:rsidRPr="00D4549C">
        <w:rPr>
          <w:rStyle w:val="ArabiChar"/>
          <w:rFonts w:cs="B Zar" w:hint="cs"/>
          <w:rtl/>
        </w:rPr>
        <w:t>مْ لَبِثْـتُمْ فِ</w:t>
      </w:r>
      <w:r w:rsidR="00FE4F4C">
        <w:rPr>
          <w:rStyle w:val="ArabiChar"/>
          <w:rFonts w:cs="B Zar" w:hint="cs"/>
          <w:rtl/>
        </w:rPr>
        <w:t>ی</w:t>
      </w:r>
      <w:r w:rsidR="00F84283" w:rsidRPr="00D4549C">
        <w:rPr>
          <w:rStyle w:val="ArabiChar"/>
          <w:rFonts w:cs="B Zar" w:hint="cs"/>
          <w:rtl/>
        </w:rPr>
        <w:t xml:space="preserve"> </w:t>
      </w:r>
      <w:r w:rsidRPr="00D4549C">
        <w:rPr>
          <w:rStyle w:val="ArabiChar"/>
          <w:rFonts w:cs="B Zar" w:hint="cs"/>
          <w:rtl/>
        </w:rPr>
        <w:t>الْاَرْض»</w:t>
      </w:r>
      <w:r w:rsidRPr="00D4549C">
        <w:rPr>
          <w:rFonts w:cs="B Zar" w:hint="cs"/>
          <w:rtl/>
        </w:rPr>
        <w:t>؛</w:t>
      </w:r>
      <w:r w:rsidRPr="00D4549C">
        <w:rPr>
          <w:rStyle w:val="FootnoteReference"/>
          <w:rFonts w:cs="B Zar"/>
          <w:rtl/>
        </w:rPr>
        <w:footnoteReference w:id="79"/>
      </w:r>
      <w:r w:rsidRPr="00D4549C">
        <w:rPr>
          <w:rFonts w:cs="B Zar" w:hint="cs"/>
          <w:rtl/>
        </w:rPr>
        <w:t xml:space="preserve"> چقدر در دن</w:t>
      </w:r>
      <w:r w:rsidR="00FE4F4C">
        <w:rPr>
          <w:rFonts w:cs="B Zar" w:hint="cs"/>
          <w:rtl/>
        </w:rPr>
        <w:t>ی</w:t>
      </w:r>
      <w:r w:rsidRPr="00D4549C">
        <w:rPr>
          <w:rFonts w:cs="B Zar" w:hint="cs"/>
          <w:rtl/>
        </w:rPr>
        <w:t>ا بود</w:t>
      </w:r>
      <w:r w:rsidR="00FE4F4C">
        <w:rPr>
          <w:rFonts w:cs="B Zar" w:hint="cs"/>
          <w:rtl/>
        </w:rPr>
        <w:t>ی</w:t>
      </w:r>
      <w:r w:rsidRPr="00D4549C">
        <w:rPr>
          <w:rFonts w:cs="B Zar" w:hint="cs"/>
          <w:rtl/>
        </w:rPr>
        <w:t>د؟ در آن</w:t>
      </w:r>
      <w:r w:rsidR="00F84283" w:rsidRPr="00D4549C">
        <w:rPr>
          <w:rFonts w:cs="B Zar" w:hint="cs"/>
          <w:rtl/>
        </w:rPr>
        <w:t xml:space="preserve"> </w:t>
      </w:r>
      <w:r w:rsidRPr="00D4549C">
        <w:rPr>
          <w:rFonts w:cs="B Zar" w:hint="cs"/>
          <w:rtl/>
        </w:rPr>
        <w:t>جا که انسان</w:t>
      </w:r>
      <w:r w:rsidR="00F84283" w:rsidRPr="00D4549C">
        <w:rPr>
          <w:rFonts w:cs="B Zar" w:hint="cs"/>
          <w:rtl/>
        </w:rPr>
        <w:t xml:space="preserve"> </w:t>
      </w:r>
      <w:r w:rsidRPr="00D4549C">
        <w:rPr>
          <w:rFonts w:cs="B Zar" w:hint="cs"/>
          <w:rtl/>
        </w:rPr>
        <w:t>ها به بص</w:t>
      </w:r>
      <w:r w:rsidR="00FE4F4C">
        <w:rPr>
          <w:rFonts w:cs="B Zar" w:hint="cs"/>
          <w:rtl/>
        </w:rPr>
        <w:t>ی</w:t>
      </w:r>
      <w:r w:rsidRPr="00D4549C">
        <w:rPr>
          <w:rFonts w:cs="B Zar" w:hint="cs"/>
          <w:rtl/>
        </w:rPr>
        <w:t>رت کامل م</w:t>
      </w:r>
      <w:r w:rsidR="00FE4F4C">
        <w:rPr>
          <w:rFonts w:cs="B Zar" w:hint="cs"/>
          <w:rtl/>
        </w:rPr>
        <w:t>ی</w:t>
      </w:r>
      <w:r w:rsidR="00F84283" w:rsidRPr="00D4549C">
        <w:rPr>
          <w:rFonts w:cs="B Zar" w:hint="cs"/>
          <w:rtl/>
        </w:rPr>
        <w:t xml:space="preserve"> </w:t>
      </w:r>
      <w:r w:rsidRPr="00D4549C">
        <w:rPr>
          <w:rFonts w:cs="B Zar" w:hint="cs"/>
          <w:rtl/>
        </w:rPr>
        <w:t>رسند شما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د:</w:t>
      </w:r>
      <w:r w:rsidRPr="00D4549C">
        <w:rPr>
          <w:rStyle w:val="ArabiChar"/>
          <w:rFonts w:cs="B Zar" w:hint="cs"/>
          <w:rtl/>
        </w:rPr>
        <w:t xml:space="preserve"> «لَبِثْنَا </w:t>
      </w:r>
      <w:r w:rsidR="00FE4F4C">
        <w:rPr>
          <w:rStyle w:val="ArabiChar"/>
          <w:rFonts w:cs="B Zar" w:hint="cs"/>
          <w:rtl/>
        </w:rPr>
        <w:t>ی</w:t>
      </w:r>
      <w:r w:rsidRPr="00D4549C">
        <w:rPr>
          <w:rStyle w:val="ArabiChar"/>
          <w:rFonts w:cs="B Zar" w:hint="cs"/>
          <w:rtl/>
        </w:rPr>
        <w:t xml:space="preserve">وْماً اَوْ بَعْضَ </w:t>
      </w:r>
      <w:r w:rsidR="00FE4F4C">
        <w:rPr>
          <w:rStyle w:val="ArabiChar"/>
          <w:rFonts w:cs="B Zar" w:hint="cs"/>
          <w:rtl/>
        </w:rPr>
        <w:t>ی</w:t>
      </w:r>
      <w:r w:rsidRPr="00D4549C">
        <w:rPr>
          <w:rStyle w:val="ArabiChar"/>
          <w:rFonts w:cs="B Zar" w:hint="cs"/>
          <w:rtl/>
        </w:rPr>
        <w:t>وْمٍ»</w:t>
      </w:r>
      <w:r w:rsidRPr="00D4549C">
        <w:rPr>
          <w:rFonts w:cs="B Zar" w:hint="cs"/>
          <w:rtl/>
        </w:rPr>
        <w:t>؛</w:t>
      </w:r>
      <w:r w:rsidRPr="00D4549C">
        <w:rPr>
          <w:rStyle w:val="FootnoteReference"/>
          <w:rFonts w:cs="B Zar"/>
          <w:rtl/>
        </w:rPr>
        <w:footnoteReference w:id="80"/>
      </w:r>
      <w:r w:rsidRPr="00D4549C">
        <w:rPr>
          <w:rStyle w:val="ArabiChar"/>
          <w:rFonts w:cs="B Zar" w:hint="cs"/>
          <w:rtl/>
        </w:rPr>
        <w:t xml:space="preserve"> </w:t>
      </w:r>
      <w:r w:rsidR="00FE4F4C">
        <w:rPr>
          <w:rFonts w:cs="B Zar" w:hint="cs"/>
          <w:rtl/>
        </w:rPr>
        <w:t>یک</w:t>
      </w:r>
      <w:r w:rsidRPr="00D4549C">
        <w:rPr>
          <w:rFonts w:cs="B Zar" w:hint="cs"/>
          <w:rtl/>
        </w:rPr>
        <w:t xml:space="preserve"> روز، </w:t>
      </w:r>
      <w:r w:rsidR="00FE4F4C">
        <w:rPr>
          <w:rFonts w:cs="B Zar" w:hint="cs"/>
          <w:rtl/>
        </w:rPr>
        <w:t>ی</w:t>
      </w:r>
      <w:r w:rsidRPr="00D4549C">
        <w:rPr>
          <w:rFonts w:cs="B Zar" w:hint="cs"/>
          <w:rtl/>
        </w:rPr>
        <w:t>ا بعض</w:t>
      </w:r>
      <w:r w:rsidR="00FE4F4C">
        <w:rPr>
          <w:rFonts w:cs="B Zar" w:hint="cs"/>
          <w:rtl/>
        </w:rPr>
        <w:t>ی</w:t>
      </w:r>
      <w:r w:rsidRPr="00D4549C">
        <w:rPr>
          <w:rFonts w:cs="B Zar" w:hint="cs"/>
          <w:rtl/>
        </w:rPr>
        <w:t xml:space="preserve"> از </w:t>
      </w:r>
      <w:r w:rsidR="00FE4F4C">
        <w:rPr>
          <w:rFonts w:cs="B Zar" w:hint="cs"/>
          <w:rtl/>
        </w:rPr>
        <w:t>یک</w:t>
      </w:r>
      <w:r w:rsidRPr="00D4549C">
        <w:rPr>
          <w:rFonts w:cs="B Zar" w:hint="cs"/>
          <w:rtl/>
        </w:rPr>
        <w:t xml:space="preserve"> روز. حالا </w:t>
      </w:r>
      <w:r w:rsidR="0042752D" w:rsidRPr="00D4549C">
        <w:rPr>
          <w:rFonts w:cs="B Zar" w:hint="cs"/>
          <w:rtl/>
        </w:rPr>
        <w:t>با</w:t>
      </w:r>
      <w:r w:rsidR="00FE4F4C">
        <w:rPr>
          <w:rFonts w:cs="B Zar" w:hint="cs"/>
          <w:rtl/>
        </w:rPr>
        <w:t>ی</w:t>
      </w:r>
      <w:r w:rsidR="0042752D" w:rsidRPr="00D4549C">
        <w:rPr>
          <w:rFonts w:cs="B Zar" w:hint="cs"/>
          <w:rtl/>
        </w:rPr>
        <w:t xml:space="preserve">د </w:t>
      </w:r>
      <w:r w:rsidRPr="00D4549C">
        <w:rPr>
          <w:rFonts w:cs="B Zar" w:hint="cs"/>
          <w:rtl/>
        </w:rPr>
        <w:t>مواظب بود ا</w:t>
      </w:r>
      <w:r w:rsidR="00FE4F4C">
        <w:rPr>
          <w:rFonts w:cs="B Zar" w:hint="cs"/>
          <w:rtl/>
        </w:rPr>
        <w:t>ی</w:t>
      </w:r>
      <w:r w:rsidRPr="00D4549C">
        <w:rPr>
          <w:rFonts w:cs="B Zar" w:hint="cs"/>
          <w:rtl/>
        </w:rPr>
        <w:t xml:space="preserve">ن قسمت </w:t>
      </w:r>
      <w:r w:rsidR="00FE4F4C">
        <w:rPr>
          <w:rFonts w:cs="B Zar" w:hint="cs"/>
          <w:rtl/>
        </w:rPr>
        <w:t>ک</w:t>
      </w:r>
      <w:r w:rsidRPr="00D4549C">
        <w:rPr>
          <w:rFonts w:cs="B Zar" w:hint="cs"/>
          <w:rtl/>
        </w:rPr>
        <w:t>وچ</w:t>
      </w:r>
      <w:r w:rsidR="00FE4F4C">
        <w:rPr>
          <w:rFonts w:cs="B Zar" w:hint="cs"/>
          <w:rtl/>
        </w:rPr>
        <w:t>ک</w:t>
      </w:r>
      <w:r w:rsidRPr="00D4549C">
        <w:rPr>
          <w:rFonts w:cs="B Zar" w:hint="cs"/>
          <w:rtl/>
        </w:rPr>
        <w:t xml:space="preserve"> از </w:t>
      </w:r>
      <w:r w:rsidR="00FE4F4C">
        <w:rPr>
          <w:rFonts w:cs="B Zar" w:hint="cs"/>
          <w:rtl/>
        </w:rPr>
        <w:t>یک</w:t>
      </w:r>
      <w:r w:rsidRPr="00D4549C">
        <w:rPr>
          <w:rFonts w:cs="B Zar" w:hint="cs"/>
          <w:rtl/>
        </w:rPr>
        <w:t xml:space="preserve"> زندگ</w:t>
      </w:r>
      <w:r w:rsidR="00FE4F4C">
        <w:rPr>
          <w:rFonts w:cs="B Zar" w:hint="cs"/>
          <w:rtl/>
        </w:rPr>
        <w:t>ی</w:t>
      </w:r>
      <w:r w:rsidRPr="00D4549C">
        <w:rPr>
          <w:rFonts w:cs="B Zar" w:hint="cs"/>
          <w:rtl/>
        </w:rPr>
        <w:t xml:space="preserve"> ابد</w:t>
      </w:r>
      <w:r w:rsidR="00FE4F4C">
        <w:rPr>
          <w:rFonts w:cs="B Zar" w:hint="cs"/>
          <w:rtl/>
        </w:rPr>
        <w:t>ی</w:t>
      </w:r>
      <w:r w:rsidRPr="00D4549C">
        <w:rPr>
          <w:rFonts w:cs="B Zar" w:hint="cs"/>
          <w:rtl/>
        </w:rPr>
        <w:t xml:space="preserve"> جا</w:t>
      </w:r>
      <w:r w:rsidR="00FE4F4C">
        <w:rPr>
          <w:rFonts w:cs="B Zar" w:hint="cs"/>
          <w:rtl/>
        </w:rPr>
        <w:t>ی</w:t>
      </w:r>
      <w:r w:rsidRPr="00D4549C">
        <w:rPr>
          <w:rFonts w:cs="B Zar" w:hint="cs"/>
          <w:rtl/>
        </w:rPr>
        <w:t>ش ب</w:t>
      </w:r>
      <w:r w:rsidR="00FE4F4C">
        <w:rPr>
          <w:rFonts w:cs="B Zar" w:hint="cs"/>
          <w:rtl/>
        </w:rPr>
        <w:t>ی</w:t>
      </w:r>
      <w:r w:rsidRPr="00D4549C">
        <w:rPr>
          <w:rFonts w:cs="B Zar" w:hint="cs"/>
          <w:rtl/>
        </w:rPr>
        <w:t>ش از اندازه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هست، لحاظ نشود. شن</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بعض</w:t>
      </w:r>
      <w:r w:rsidR="00FE4F4C">
        <w:rPr>
          <w:rFonts w:cs="B Zar" w:hint="cs"/>
          <w:rtl/>
        </w:rPr>
        <w:t>ی</w:t>
      </w:r>
      <w:r w:rsidR="0042752D" w:rsidRPr="00D4549C">
        <w:rPr>
          <w:rFonts w:cs="B Zar" w:hint="cs"/>
          <w:rtl/>
        </w:rPr>
        <w:t xml:space="preserve"> از افراد م</w:t>
      </w:r>
      <w:r w:rsidR="00FE4F4C">
        <w:rPr>
          <w:rFonts w:cs="B Zar" w:hint="cs"/>
          <w:rtl/>
        </w:rPr>
        <w:t>ی</w:t>
      </w:r>
      <w:r w:rsidR="00F84283" w:rsidRPr="00D4549C">
        <w:rPr>
          <w:rFonts w:cs="B Zar" w:hint="cs"/>
          <w:rtl/>
        </w:rPr>
        <w:t xml:space="preserve"> </w:t>
      </w:r>
      <w:r w:rsidR="0042752D" w:rsidRPr="00D4549C">
        <w:rPr>
          <w:rFonts w:cs="B Zar" w:hint="cs"/>
          <w:rtl/>
        </w:rPr>
        <w:t>گو</w:t>
      </w:r>
      <w:r w:rsidR="00FE4F4C">
        <w:rPr>
          <w:rFonts w:cs="B Zar" w:hint="cs"/>
          <w:rtl/>
        </w:rPr>
        <w:t>ی</w:t>
      </w:r>
      <w:r w:rsidR="0042752D" w:rsidRPr="00D4549C">
        <w:rPr>
          <w:rFonts w:cs="B Zar" w:hint="cs"/>
          <w:rtl/>
        </w:rPr>
        <w:t>ند رفت</w:t>
      </w:r>
      <w:r w:rsidR="00FE4F4C">
        <w:rPr>
          <w:rFonts w:cs="B Zar" w:hint="cs"/>
          <w:rtl/>
        </w:rPr>
        <w:t>ی</w:t>
      </w:r>
      <w:r w:rsidR="0042752D" w:rsidRPr="00D4549C">
        <w:rPr>
          <w:rFonts w:cs="B Zar" w:hint="cs"/>
          <w:rtl/>
        </w:rPr>
        <w:t>م نزد</w:t>
      </w:r>
      <w:r w:rsidRPr="00D4549C">
        <w:rPr>
          <w:rFonts w:cs="B Zar" w:hint="cs"/>
          <w:rtl/>
        </w:rPr>
        <w:t xml:space="preserve"> عارف بزرگ</w:t>
      </w:r>
      <w:r w:rsidR="00FE4F4C">
        <w:rPr>
          <w:rFonts w:cs="B Zar" w:hint="cs"/>
          <w:rtl/>
        </w:rPr>
        <w:t>ی</w:t>
      </w:r>
      <w:r w:rsidRPr="00D4549C">
        <w:rPr>
          <w:rFonts w:cs="B Zar" w:hint="cs"/>
          <w:rtl/>
        </w:rPr>
        <w:t xml:space="preserve"> و سرّ</w:t>
      </w:r>
      <w:r w:rsidR="00FE4F4C">
        <w:rPr>
          <w:rFonts w:cs="B Zar" w:hint="cs"/>
          <w:rtl/>
        </w:rPr>
        <w:t>ی</w:t>
      </w:r>
      <w:r w:rsidRPr="00D4549C">
        <w:rPr>
          <w:rFonts w:cs="B Zar" w:hint="cs"/>
          <w:rtl/>
        </w:rPr>
        <w:t xml:space="preserve"> به ما داد </w:t>
      </w:r>
      <w:r w:rsidR="00FE4F4C">
        <w:rPr>
          <w:rFonts w:cs="B Zar" w:hint="cs"/>
          <w:rtl/>
        </w:rPr>
        <w:t>ک</w:t>
      </w:r>
      <w:r w:rsidRPr="00D4549C">
        <w:rPr>
          <w:rFonts w:cs="B Zar" w:hint="cs"/>
          <w:rtl/>
        </w:rPr>
        <w:t xml:space="preserve">ه به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آن سرّ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م از بس</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از فتنه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 xml:space="preserve">ا نجات </w:t>
      </w:r>
      <w:r w:rsidR="00FE4F4C">
        <w:rPr>
          <w:rFonts w:cs="B Zar" w:hint="cs"/>
          <w:rtl/>
        </w:rPr>
        <w:t>ی</w:t>
      </w:r>
      <w:r w:rsidRPr="00D4549C">
        <w:rPr>
          <w:rFonts w:cs="B Zar" w:hint="cs"/>
          <w:rtl/>
        </w:rPr>
        <w:t>اب</w:t>
      </w:r>
      <w:r w:rsidR="00FE4F4C">
        <w:rPr>
          <w:rFonts w:cs="B Zar" w:hint="cs"/>
          <w:rtl/>
        </w:rPr>
        <w:t>ی</w:t>
      </w:r>
      <w:r w:rsidRPr="00D4549C">
        <w:rPr>
          <w:rFonts w:cs="B Zar" w:hint="cs"/>
          <w:rtl/>
        </w:rPr>
        <w:t>م، خدا م</w:t>
      </w:r>
      <w:r w:rsidR="00FE4F4C">
        <w:rPr>
          <w:rFonts w:cs="B Zar" w:hint="cs"/>
          <w:rtl/>
        </w:rPr>
        <w:t>ی</w:t>
      </w:r>
      <w:r w:rsidR="00F84283" w:rsidRPr="00D4549C">
        <w:rPr>
          <w:rFonts w:cs="B Zar" w:hint="cs"/>
          <w:rtl/>
        </w:rPr>
        <w:t xml:space="preserve"> </w:t>
      </w:r>
      <w:r w:rsidRPr="00D4549C">
        <w:rPr>
          <w:rFonts w:cs="B Zar" w:hint="cs"/>
          <w:rtl/>
        </w:rPr>
        <w:t>داند اگر برو</w:t>
      </w:r>
      <w:r w:rsidR="00FE4F4C">
        <w:rPr>
          <w:rFonts w:cs="B Zar" w:hint="cs"/>
          <w:rtl/>
        </w:rPr>
        <w:t>ی</w:t>
      </w:r>
      <w:r w:rsidRPr="00D4549C">
        <w:rPr>
          <w:rFonts w:cs="B Zar" w:hint="cs"/>
          <w:rtl/>
        </w:rPr>
        <w:t>د نزد بزرگ</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عارف دن</w:t>
      </w:r>
      <w:r w:rsidR="00FE4F4C">
        <w:rPr>
          <w:rFonts w:cs="B Zar" w:hint="cs"/>
          <w:rtl/>
        </w:rPr>
        <w:t>ی</w:t>
      </w:r>
      <w:r w:rsidRPr="00D4549C">
        <w:rPr>
          <w:rFonts w:cs="B Zar" w:hint="cs"/>
          <w:rtl/>
        </w:rPr>
        <w:t xml:space="preserve">ا </w:t>
      </w:r>
      <w:r w:rsidR="00FE4F4C">
        <w:rPr>
          <w:rFonts w:cs="B Zar" w:hint="cs"/>
          <w:rtl/>
        </w:rPr>
        <w:t>ک</w:t>
      </w:r>
      <w:r w:rsidRPr="00D4549C">
        <w:rPr>
          <w:rFonts w:cs="B Zar" w:hint="cs"/>
          <w:rtl/>
        </w:rPr>
        <w:t>ه بخواهد سرّ</w:t>
      </w:r>
      <w:r w:rsidR="00FE4F4C">
        <w:rPr>
          <w:rFonts w:cs="B Zar" w:hint="cs"/>
          <w:rtl/>
        </w:rPr>
        <w:t>ی</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سخن را به شما بگو</w:t>
      </w:r>
      <w:r w:rsidR="00FE4F4C">
        <w:rPr>
          <w:rFonts w:cs="B Zar" w:hint="cs"/>
          <w:rtl/>
        </w:rPr>
        <w:t>ی</w:t>
      </w:r>
      <w:r w:rsidRPr="00D4549C">
        <w:rPr>
          <w:rFonts w:cs="B Zar" w:hint="cs"/>
          <w:rtl/>
        </w:rPr>
        <w:t>د سخن خدا را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ه </w:t>
      </w:r>
      <w:r w:rsidRPr="00D4549C">
        <w:rPr>
          <w:rStyle w:val="ArabiChar"/>
          <w:rFonts w:cs="B Zar" w:hint="cs"/>
          <w:rtl/>
        </w:rPr>
        <w:t>«وَ لَقَدْ مَ</w:t>
      </w:r>
      <w:r w:rsidR="00FE4F4C">
        <w:rPr>
          <w:rStyle w:val="ArabiChar"/>
          <w:rFonts w:cs="B Zar" w:hint="cs"/>
          <w:rtl/>
        </w:rPr>
        <w:t>ک</w:t>
      </w:r>
      <w:r w:rsidRPr="00D4549C">
        <w:rPr>
          <w:rStyle w:val="ArabiChar"/>
          <w:rFonts w:cs="B Zar" w:hint="cs"/>
          <w:rtl/>
        </w:rPr>
        <w:t>نّا</w:t>
      </w:r>
      <w:r w:rsidR="00FE4F4C">
        <w:rPr>
          <w:rStyle w:val="ArabiChar"/>
          <w:rFonts w:cs="B Zar" w:hint="cs"/>
          <w:rtl/>
        </w:rPr>
        <w:t>ک</w:t>
      </w:r>
      <w:r w:rsidRPr="00D4549C">
        <w:rPr>
          <w:rStyle w:val="ArabiChar"/>
          <w:rFonts w:cs="B Zar" w:hint="cs"/>
          <w:rtl/>
        </w:rPr>
        <w:t>مْ فِ</w:t>
      </w:r>
      <w:r w:rsidR="00FE4F4C">
        <w:rPr>
          <w:rStyle w:val="ArabiChar"/>
          <w:rFonts w:cs="B Zar" w:hint="cs"/>
          <w:rtl/>
        </w:rPr>
        <w:t>ی</w:t>
      </w:r>
      <w:r w:rsidR="00F84283" w:rsidRPr="00D4549C">
        <w:rPr>
          <w:rStyle w:val="ArabiChar"/>
          <w:rFonts w:cs="B Zar" w:hint="cs"/>
          <w:rtl/>
        </w:rPr>
        <w:t xml:space="preserve"> </w:t>
      </w:r>
      <w:r w:rsidRPr="00D4549C">
        <w:rPr>
          <w:rStyle w:val="ArabiChar"/>
          <w:rFonts w:cs="B Zar" w:hint="cs"/>
          <w:rtl/>
        </w:rPr>
        <w:t>الاَرض وَ جَعَلْنا لَ</w:t>
      </w:r>
      <w:r w:rsidR="00FE4F4C">
        <w:rPr>
          <w:rStyle w:val="ArabiChar"/>
          <w:rFonts w:cs="B Zar" w:hint="cs"/>
          <w:rtl/>
        </w:rPr>
        <w:t>ک</w:t>
      </w:r>
      <w:r w:rsidRPr="00D4549C">
        <w:rPr>
          <w:rStyle w:val="ArabiChar"/>
          <w:rFonts w:cs="B Zar" w:hint="cs"/>
          <w:rtl/>
        </w:rPr>
        <w:t>مْ ف</w:t>
      </w:r>
      <w:r w:rsidR="00FE4F4C">
        <w:rPr>
          <w:rStyle w:val="ArabiChar"/>
          <w:rFonts w:cs="B Zar" w:hint="cs"/>
          <w:rtl/>
        </w:rPr>
        <w:t>ی</w:t>
      </w:r>
      <w:r w:rsidRPr="00D4549C">
        <w:rPr>
          <w:rStyle w:val="ArabiChar"/>
          <w:rFonts w:cs="B Zar" w:hint="cs"/>
          <w:rtl/>
        </w:rPr>
        <w:t>ها مَعا</w:t>
      </w:r>
      <w:r w:rsidR="00FE4F4C">
        <w:rPr>
          <w:rStyle w:val="ArabiChar"/>
          <w:rFonts w:cs="B Zar" w:hint="cs"/>
          <w:rtl/>
        </w:rPr>
        <w:t>ی</w:t>
      </w:r>
      <w:r w:rsidRPr="00D4549C">
        <w:rPr>
          <w:rStyle w:val="ArabiChar"/>
          <w:rFonts w:cs="B Zar" w:hint="cs"/>
          <w:rtl/>
        </w:rPr>
        <w:t>شَ، قَل</w:t>
      </w:r>
      <w:r w:rsidR="00FE4F4C">
        <w:rPr>
          <w:rStyle w:val="ArabiChar"/>
          <w:rFonts w:cs="B Zar" w:hint="cs"/>
          <w:rtl/>
        </w:rPr>
        <w:t>ی</w:t>
      </w:r>
      <w:r w:rsidRPr="00D4549C">
        <w:rPr>
          <w:rStyle w:val="ArabiChar"/>
          <w:rFonts w:cs="B Zar" w:hint="cs"/>
          <w:rtl/>
        </w:rPr>
        <w:t>لاً ما تَشْ</w:t>
      </w:r>
      <w:r w:rsidR="00FE4F4C">
        <w:rPr>
          <w:rStyle w:val="ArabiChar"/>
          <w:rFonts w:cs="B Zar" w:hint="cs"/>
          <w:rtl/>
        </w:rPr>
        <w:t>ک</w:t>
      </w:r>
      <w:r w:rsidRPr="00D4549C">
        <w:rPr>
          <w:rStyle w:val="ArabiChar"/>
          <w:rFonts w:cs="B Zar" w:hint="cs"/>
          <w:rtl/>
        </w:rPr>
        <w:t>روُن»</w:t>
      </w:r>
      <w:r w:rsidRPr="00D4549C">
        <w:rPr>
          <w:rFonts w:cs="B Zar" w:hint="cs"/>
          <w:rtl/>
        </w:rPr>
        <w:t xml:space="preserve"> شما را در زم</w:t>
      </w:r>
      <w:r w:rsidR="00FE4F4C">
        <w:rPr>
          <w:rFonts w:cs="B Zar" w:hint="cs"/>
          <w:rtl/>
        </w:rPr>
        <w:t>ی</w:t>
      </w:r>
      <w:r w:rsidRPr="00D4549C">
        <w:rPr>
          <w:rFonts w:cs="B Zar" w:hint="cs"/>
          <w:rtl/>
        </w:rPr>
        <w:t>ن قرار داد</w:t>
      </w:r>
      <w:r w:rsidR="00FE4F4C">
        <w:rPr>
          <w:rFonts w:cs="B Zar" w:hint="cs"/>
          <w:rtl/>
        </w:rPr>
        <w:t>ی</w:t>
      </w:r>
      <w:r w:rsidRPr="00D4549C">
        <w:rPr>
          <w:rFonts w:cs="B Zar" w:hint="cs"/>
          <w:rtl/>
        </w:rPr>
        <w:t>م تا 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و تعداد </w:t>
      </w:r>
      <w:r w:rsidR="00FE4F4C">
        <w:rPr>
          <w:rFonts w:cs="B Zar" w:hint="cs"/>
          <w:rtl/>
        </w:rPr>
        <w:t>ک</w:t>
      </w:r>
      <w:r w:rsidRPr="00D4549C">
        <w:rPr>
          <w:rFonts w:cs="B Zar" w:hint="cs"/>
          <w:rtl/>
        </w:rPr>
        <w:t>م</w:t>
      </w:r>
      <w:r w:rsidR="00FE4F4C">
        <w:rPr>
          <w:rFonts w:cs="B Zar" w:hint="cs"/>
          <w:rtl/>
        </w:rPr>
        <w:t>ی</w:t>
      </w:r>
      <w:r w:rsidRPr="00D4549C">
        <w:rPr>
          <w:rFonts w:cs="B Zar" w:hint="cs"/>
          <w:rtl/>
        </w:rPr>
        <w:t xml:space="preserve"> از شما درست از ا</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استفاده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خواهد بفرما</w:t>
      </w:r>
      <w:r w:rsidR="00FE4F4C">
        <w:rPr>
          <w:rFonts w:cs="B Zar" w:hint="cs"/>
          <w:rtl/>
        </w:rPr>
        <w:t>ی</w:t>
      </w:r>
      <w:r w:rsidRPr="00D4549C">
        <w:rPr>
          <w:rFonts w:cs="B Zar" w:hint="cs"/>
          <w:rtl/>
        </w:rPr>
        <w:t>د شما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غر</w:t>
      </w:r>
      <w:r w:rsidR="00FE4F4C">
        <w:rPr>
          <w:rFonts w:cs="B Zar" w:hint="cs"/>
          <w:rtl/>
        </w:rPr>
        <w:t>ی</w:t>
      </w:r>
      <w:r w:rsidRPr="00D4549C">
        <w:rPr>
          <w:rFonts w:cs="B Zar" w:hint="cs"/>
          <w:rtl/>
        </w:rPr>
        <w:t>به هست</w:t>
      </w:r>
      <w:r w:rsidR="00FE4F4C">
        <w:rPr>
          <w:rFonts w:cs="B Zar" w:hint="cs"/>
          <w:rtl/>
        </w:rPr>
        <w:t>ی</w:t>
      </w:r>
      <w:r w:rsidRPr="00D4549C">
        <w:rPr>
          <w:rFonts w:cs="B Zar" w:hint="cs"/>
          <w:rtl/>
        </w:rPr>
        <w:t>د. آر</w:t>
      </w:r>
      <w:r w:rsidR="00FE4F4C">
        <w:rPr>
          <w:rFonts w:cs="B Zar" w:hint="cs"/>
          <w:rtl/>
        </w:rPr>
        <w:t>ی</w:t>
      </w:r>
      <w:r w:rsidRPr="00D4549C">
        <w:rPr>
          <w:rFonts w:cs="B Zar" w:hint="cs"/>
          <w:rtl/>
        </w:rPr>
        <w:t xml:space="preserve"> غر</w:t>
      </w:r>
      <w:r w:rsidR="00FE4F4C">
        <w:rPr>
          <w:rFonts w:cs="B Zar" w:hint="cs"/>
          <w:rtl/>
        </w:rPr>
        <w:t>ی</w:t>
      </w:r>
      <w:r w:rsidRPr="00D4549C">
        <w:rPr>
          <w:rFonts w:cs="B Zar" w:hint="cs"/>
          <w:rtl/>
        </w:rPr>
        <w:t>به! غر</w:t>
      </w:r>
      <w:r w:rsidR="00FE4F4C">
        <w:rPr>
          <w:rFonts w:cs="B Zar" w:hint="cs"/>
          <w:rtl/>
        </w:rPr>
        <w:t>ی</w:t>
      </w:r>
      <w:r w:rsidRPr="00D4549C">
        <w:rPr>
          <w:rFonts w:cs="B Zar" w:hint="cs"/>
          <w:rtl/>
        </w:rPr>
        <w:t>به در آن</w:t>
      </w:r>
      <w:r w:rsidR="00F84283" w:rsidRPr="00D4549C">
        <w:rPr>
          <w:rFonts w:cs="B Zar" w:hint="cs"/>
          <w:rtl/>
        </w:rPr>
        <w:t xml:space="preserve"> </w:t>
      </w:r>
      <w:r w:rsidRPr="00D4549C">
        <w:rPr>
          <w:rFonts w:cs="B Zar" w:hint="cs"/>
          <w:rtl/>
        </w:rPr>
        <w:t>جا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غر</w:t>
      </w:r>
      <w:r w:rsidR="00FE4F4C">
        <w:rPr>
          <w:rFonts w:cs="B Zar" w:hint="cs"/>
          <w:rtl/>
        </w:rPr>
        <w:t>ی</w:t>
      </w:r>
      <w:r w:rsidRPr="00D4549C">
        <w:rPr>
          <w:rFonts w:cs="B Zar" w:hint="cs"/>
          <w:rtl/>
        </w:rPr>
        <w:t xml:space="preserve">به است چه </w:t>
      </w:r>
      <w:r w:rsidR="00FE4F4C">
        <w:rPr>
          <w:rFonts w:cs="B Zar" w:hint="cs"/>
          <w:rtl/>
        </w:rPr>
        <w:t>ک</w:t>
      </w:r>
      <w:r w:rsidRPr="00D4549C">
        <w:rPr>
          <w:rFonts w:cs="B Zar" w:hint="cs"/>
          <w:rtl/>
        </w:rPr>
        <w:t>ار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مسلّم غر</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به چن</w:t>
      </w:r>
      <w:r w:rsidR="00FE4F4C">
        <w:rPr>
          <w:rFonts w:cs="B Zar" w:hint="cs"/>
          <w:rtl/>
        </w:rPr>
        <w:t>ی</w:t>
      </w:r>
      <w:r w:rsidRPr="00D4549C">
        <w:rPr>
          <w:rFonts w:cs="B Zar" w:hint="cs"/>
          <w:rtl/>
        </w:rPr>
        <w:t>ن مقام</w:t>
      </w:r>
      <w:r w:rsidR="00FE4F4C">
        <w:rPr>
          <w:rFonts w:cs="B Zar" w:hint="cs"/>
          <w:rtl/>
        </w:rPr>
        <w:t>ی</w:t>
      </w:r>
      <w:r w:rsidRPr="00D4549C">
        <w:rPr>
          <w:rFonts w:cs="B Zar" w:hint="cs"/>
          <w:rtl/>
        </w:rPr>
        <w:t xml:space="preserve"> رس</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متوجه بود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غر</w:t>
      </w:r>
      <w:r w:rsidR="00FE4F4C">
        <w:rPr>
          <w:rFonts w:cs="B Zar" w:hint="cs"/>
          <w:rtl/>
        </w:rPr>
        <w:t>ی</w:t>
      </w:r>
      <w:r w:rsidRPr="00D4549C">
        <w:rPr>
          <w:rFonts w:cs="B Zar" w:hint="cs"/>
          <w:rtl/>
        </w:rPr>
        <w:t>به است به عنوان غر</w:t>
      </w:r>
      <w:r w:rsidR="00FE4F4C">
        <w:rPr>
          <w:rFonts w:cs="B Zar" w:hint="cs"/>
          <w:rtl/>
        </w:rPr>
        <w:t>ی</w:t>
      </w:r>
      <w:r w:rsidRPr="00D4549C">
        <w:rPr>
          <w:rFonts w:cs="B Zar" w:hint="cs"/>
          <w:rtl/>
        </w:rPr>
        <w:t>به به همه چ</w:t>
      </w:r>
      <w:r w:rsidR="00FE4F4C">
        <w:rPr>
          <w:rFonts w:cs="B Zar" w:hint="cs"/>
          <w:rtl/>
        </w:rPr>
        <w:t>ی</w:t>
      </w:r>
      <w:r w:rsidRPr="00D4549C">
        <w:rPr>
          <w:rFonts w:cs="B Zar" w:hint="cs"/>
          <w:rtl/>
        </w:rPr>
        <w:t>ز دن</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نگرد، د</w:t>
      </w:r>
      <w:r w:rsidR="00FE4F4C">
        <w:rPr>
          <w:rFonts w:cs="B Zar" w:hint="cs"/>
          <w:rtl/>
        </w:rPr>
        <w:t>ی</w:t>
      </w:r>
      <w:r w:rsidRPr="00D4549C">
        <w:rPr>
          <w:rFonts w:cs="B Zar" w:hint="cs"/>
          <w:rtl/>
        </w:rPr>
        <w:t>گر بود و نبود ام</w:t>
      </w:r>
      <w:r w:rsidR="00FE4F4C">
        <w:rPr>
          <w:rFonts w:cs="B Zar" w:hint="cs"/>
          <w:rtl/>
        </w:rPr>
        <w:t>ک</w:t>
      </w:r>
      <w:r w:rsidRPr="00D4549C">
        <w:rPr>
          <w:rFonts w:cs="B Zar" w:hint="cs"/>
          <w:rtl/>
        </w:rPr>
        <w:t>انات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ذهن او را مشغول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با حوادث دن</w:t>
      </w:r>
      <w:r w:rsidR="00FE4F4C">
        <w:rPr>
          <w:rFonts w:cs="B Zar" w:hint="cs"/>
          <w:rtl/>
        </w:rPr>
        <w:t>ی</w:t>
      </w:r>
      <w:r w:rsidRPr="00D4549C">
        <w:rPr>
          <w:rFonts w:cs="B Zar" w:hint="cs"/>
          <w:rtl/>
        </w:rPr>
        <w:t>ا هم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گونه برخورد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محروم</w:t>
      </w:r>
      <w:r w:rsidR="00FE4F4C">
        <w:rPr>
          <w:rFonts w:cs="B Zar" w:hint="cs"/>
          <w:rtl/>
        </w:rPr>
        <w:t>ی</w:t>
      </w:r>
      <w:r w:rsidRPr="00D4549C">
        <w:rPr>
          <w:rFonts w:cs="B Zar" w:hint="cs"/>
          <w:rtl/>
        </w:rPr>
        <w:t>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آن هم به اندازه خود دن</w:t>
      </w:r>
      <w:r w:rsidR="00FE4F4C">
        <w:rPr>
          <w:rFonts w:cs="B Zar" w:hint="cs"/>
          <w:rtl/>
        </w:rPr>
        <w:t>ی</w:t>
      </w:r>
      <w:r w:rsidRPr="00D4549C">
        <w:rPr>
          <w:rFonts w:cs="B Zar" w:hint="cs"/>
          <w:rtl/>
        </w:rPr>
        <w:t>ا محروم</w:t>
      </w:r>
      <w:r w:rsidR="00FE4F4C">
        <w:rPr>
          <w:rFonts w:cs="B Zar" w:hint="cs"/>
          <w:rtl/>
        </w:rPr>
        <w:t>ی</w:t>
      </w:r>
      <w:r w:rsidRPr="00D4549C">
        <w:rPr>
          <w:rFonts w:cs="B Zar" w:hint="cs"/>
          <w:rtl/>
        </w:rPr>
        <w:t>ت است. اصلاً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اسم آن را بتوان محروم</w:t>
      </w:r>
      <w:r w:rsidR="00FE4F4C">
        <w:rPr>
          <w:rFonts w:cs="B Zar" w:hint="cs"/>
          <w:rtl/>
        </w:rPr>
        <w:t>ی</w:t>
      </w:r>
      <w:r w:rsidRPr="00D4549C">
        <w:rPr>
          <w:rFonts w:cs="B Zar" w:hint="cs"/>
          <w:rtl/>
        </w:rPr>
        <w:t xml:space="preserve">ت گذارد. شما در </w:t>
      </w:r>
      <w:r w:rsidR="00FE4F4C">
        <w:rPr>
          <w:rFonts w:cs="B Zar" w:hint="cs"/>
          <w:rtl/>
        </w:rPr>
        <w:t>یک</w:t>
      </w:r>
      <w:r w:rsidRPr="00D4549C">
        <w:rPr>
          <w:rFonts w:cs="B Zar" w:hint="cs"/>
          <w:rtl/>
        </w:rPr>
        <w:t xml:space="preserve"> شهر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صورت غر</w:t>
      </w:r>
      <w:r w:rsidR="00FE4F4C">
        <w:rPr>
          <w:rFonts w:cs="B Zar" w:hint="cs"/>
          <w:rtl/>
        </w:rPr>
        <w:t>ی</w:t>
      </w:r>
      <w:r w:rsidRPr="00D4549C">
        <w:rPr>
          <w:rFonts w:cs="B Zar" w:hint="cs"/>
          <w:rtl/>
        </w:rPr>
        <w:t>به بناست نصف روز بمان</w:t>
      </w:r>
      <w:r w:rsidR="00FE4F4C">
        <w:rPr>
          <w:rFonts w:cs="B Zar" w:hint="cs"/>
          <w:rtl/>
        </w:rPr>
        <w:t>ی</w:t>
      </w:r>
      <w:r w:rsidRPr="00D4549C">
        <w:rPr>
          <w:rFonts w:cs="B Zar" w:hint="cs"/>
          <w:rtl/>
        </w:rPr>
        <w:t>د، حالا اگر به جا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اخ در </w:t>
      </w:r>
      <w:r w:rsidR="00FE4F4C">
        <w:rPr>
          <w:rFonts w:cs="B Zar" w:hint="cs"/>
          <w:rtl/>
        </w:rPr>
        <w:t>ک</w:t>
      </w:r>
      <w:r w:rsidRPr="00D4549C">
        <w:rPr>
          <w:rFonts w:cs="B Zar" w:hint="cs"/>
          <w:rtl/>
        </w:rPr>
        <w:t xml:space="preserve">وخ استراحت </w:t>
      </w:r>
      <w:r w:rsidR="00FE4F4C">
        <w:rPr>
          <w:rFonts w:cs="B Zar" w:hint="cs"/>
          <w:rtl/>
        </w:rPr>
        <w:t>ک</w:t>
      </w:r>
      <w:r w:rsidRPr="00D4549C">
        <w:rPr>
          <w:rFonts w:cs="B Zar" w:hint="cs"/>
          <w:rtl/>
        </w:rPr>
        <w:t>رد</w:t>
      </w:r>
      <w:r w:rsidR="00FE4F4C">
        <w:rPr>
          <w:rFonts w:cs="B Zar" w:hint="cs"/>
          <w:rtl/>
        </w:rPr>
        <w:t>ی</w:t>
      </w:r>
      <w:r w:rsidRPr="00D4549C">
        <w:rPr>
          <w:rFonts w:cs="B Zar" w:hint="cs"/>
          <w:rtl/>
        </w:rPr>
        <w:t>د، چقدر برا</w:t>
      </w:r>
      <w:r w:rsidR="00FE4F4C">
        <w:rPr>
          <w:rFonts w:cs="B Zar" w:hint="cs"/>
          <w:rtl/>
        </w:rPr>
        <w:t>ی</w:t>
      </w:r>
      <w:r w:rsidRPr="00D4549C">
        <w:rPr>
          <w:rFonts w:cs="B Zar" w:hint="cs"/>
          <w:rtl/>
        </w:rPr>
        <w:t>تان مش</w:t>
      </w:r>
      <w:r w:rsidR="00FE4F4C">
        <w:rPr>
          <w:rFonts w:cs="B Zar" w:hint="cs"/>
          <w:rtl/>
        </w:rPr>
        <w:t>ک</w:t>
      </w:r>
      <w:r w:rsidRPr="00D4549C">
        <w:rPr>
          <w:rFonts w:cs="B Zar" w:hint="cs"/>
          <w:rtl/>
        </w:rPr>
        <w:t>ل است؟ محروم</w:t>
      </w:r>
      <w:r w:rsidR="00FE4F4C">
        <w:rPr>
          <w:rFonts w:cs="B Zar" w:hint="cs"/>
          <w:rtl/>
        </w:rPr>
        <w:t>ی</w:t>
      </w:r>
      <w:r w:rsidRPr="00D4549C">
        <w:rPr>
          <w:rFonts w:cs="B Zar" w:hint="cs"/>
          <w:rtl/>
        </w:rPr>
        <w:t>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از ا</w:t>
      </w:r>
      <w:r w:rsidR="00FE4F4C">
        <w:rPr>
          <w:rFonts w:cs="B Zar" w:hint="cs"/>
          <w:rtl/>
        </w:rPr>
        <w:t>ی</w:t>
      </w:r>
      <w:r w:rsidRPr="00D4549C">
        <w:rPr>
          <w:rFonts w:cs="B Zar" w:hint="cs"/>
          <w:rtl/>
        </w:rPr>
        <w:t xml:space="preserve">ن هم </w:t>
      </w:r>
      <w:r w:rsidR="00FE4F4C">
        <w:rPr>
          <w:rFonts w:cs="B Zar" w:hint="cs"/>
          <w:rtl/>
        </w:rPr>
        <w:t>ک</w:t>
      </w:r>
      <w:r w:rsidRPr="00D4549C">
        <w:rPr>
          <w:rFonts w:cs="B Zar" w:hint="cs"/>
          <w:rtl/>
        </w:rPr>
        <w:t>متر است. ول</w:t>
      </w:r>
      <w:r w:rsidR="00FE4F4C">
        <w:rPr>
          <w:rFonts w:cs="B Zar" w:hint="cs"/>
          <w:rtl/>
        </w:rPr>
        <w:t>ی</w:t>
      </w:r>
      <w:r w:rsidRPr="00D4549C">
        <w:rPr>
          <w:rFonts w:cs="B Zar" w:hint="cs"/>
          <w:rtl/>
        </w:rPr>
        <w:t xml:space="preserve"> اگر از معن</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خود غافل شد</w:t>
      </w:r>
      <w:r w:rsidR="00FE4F4C">
        <w:rPr>
          <w:rFonts w:cs="B Zar" w:hint="cs"/>
          <w:rtl/>
        </w:rPr>
        <w:t>ی</w:t>
      </w:r>
      <w:r w:rsidRPr="00D4549C">
        <w:rPr>
          <w:rFonts w:cs="B Zar" w:hint="cs"/>
          <w:rtl/>
        </w:rPr>
        <w:t>م و غر</w:t>
      </w:r>
      <w:r w:rsidR="00FE4F4C">
        <w:rPr>
          <w:rFonts w:cs="B Zar" w:hint="cs"/>
          <w:rtl/>
        </w:rPr>
        <w:t>ی</w:t>
      </w:r>
      <w:r w:rsidRPr="00D4549C">
        <w:rPr>
          <w:rFonts w:cs="B Zar" w:hint="cs"/>
          <w:rtl/>
        </w:rPr>
        <w:t>به بودن خود را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 xml:space="preserve">ا فراموش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چه م</w:t>
      </w:r>
      <w:r w:rsidR="00FE4F4C">
        <w:rPr>
          <w:rFonts w:cs="B Zar" w:hint="cs"/>
          <w:rtl/>
        </w:rPr>
        <w:t>ی</w:t>
      </w:r>
      <w:r w:rsidR="00F84283" w:rsidRPr="00D4549C">
        <w:rPr>
          <w:rFonts w:cs="B Zar" w:hint="cs"/>
          <w:rtl/>
        </w:rPr>
        <w:t xml:space="preserve"> </w:t>
      </w:r>
      <w:r w:rsidRPr="00D4549C">
        <w:rPr>
          <w:rFonts w:cs="B Zar" w:hint="cs"/>
          <w:rtl/>
        </w:rPr>
        <w:t>شود؟ بب</w:t>
      </w:r>
      <w:r w:rsidR="00FE4F4C">
        <w:rPr>
          <w:rFonts w:cs="B Zar" w:hint="cs"/>
          <w:rtl/>
        </w:rPr>
        <w:t>ی</w:t>
      </w:r>
      <w:r w:rsidRPr="00D4549C">
        <w:rPr>
          <w:rFonts w:cs="B Zar" w:hint="cs"/>
          <w:rtl/>
        </w:rPr>
        <w:t>ن</w:t>
      </w:r>
      <w:r w:rsidR="00FE4F4C">
        <w:rPr>
          <w:rFonts w:cs="B Zar" w:hint="cs"/>
          <w:rtl/>
        </w:rPr>
        <w:t>ی</w:t>
      </w:r>
      <w:r w:rsidRPr="00D4549C">
        <w:rPr>
          <w:rFonts w:cs="B Zar" w:hint="cs"/>
          <w:rtl/>
        </w:rPr>
        <w:t>د چه م</w:t>
      </w:r>
      <w:r w:rsidR="00FE4F4C">
        <w:rPr>
          <w:rFonts w:cs="B Zar" w:hint="cs"/>
          <w:rtl/>
        </w:rPr>
        <w:t>ی</w:t>
      </w:r>
      <w:r w:rsidR="00F84283" w:rsidRPr="00D4549C">
        <w:rPr>
          <w:rFonts w:cs="B Zar" w:hint="cs"/>
          <w:rtl/>
        </w:rPr>
        <w:t xml:space="preserve"> </w:t>
      </w:r>
      <w:r w:rsidRPr="00D4549C">
        <w:rPr>
          <w:rFonts w:cs="B Zar" w:hint="cs"/>
          <w:rtl/>
        </w:rPr>
        <w:t>شود.</w:t>
      </w:r>
    </w:p>
    <w:p w:rsidR="00574D71" w:rsidRPr="00D4549C" w:rsidRDefault="00574D71" w:rsidP="007E118B">
      <w:pPr>
        <w:rPr>
          <w:rFonts w:cs="B Zar" w:hint="cs"/>
          <w:rtl/>
        </w:rPr>
      </w:pPr>
      <w:r w:rsidRPr="00D4549C">
        <w:rPr>
          <w:rFonts w:cs="B Zar" w:hint="cs"/>
          <w:rtl/>
        </w:rPr>
        <w:t>شما بب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الآن در ا</w:t>
      </w:r>
      <w:r w:rsidR="00FE4F4C">
        <w:rPr>
          <w:rFonts w:cs="B Zar" w:hint="cs"/>
          <w:rtl/>
        </w:rPr>
        <w:t>ی</w:t>
      </w:r>
      <w:r w:rsidRPr="00D4549C">
        <w:rPr>
          <w:rFonts w:cs="B Zar" w:hint="cs"/>
          <w:rtl/>
        </w:rPr>
        <w:t xml:space="preserve">ن زمانه </w:t>
      </w:r>
      <w:r w:rsidR="00FE4F4C">
        <w:rPr>
          <w:rFonts w:cs="B Zar" w:hint="cs"/>
          <w:rtl/>
        </w:rPr>
        <w:t>ک</w:t>
      </w:r>
      <w:r w:rsidRPr="00D4549C">
        <w:rPr>
          <w:rFonts w:cs="B Zar" w:hint="cs"/>
          <w:rtl/>
        </w:rPr>
        <w:t>ه ا</w:t>
      </w:r>
      <w:r w:rsidR="00FE4F4C">
        <w:rPr>
          <w:rFonts w:cs="B Zar" w:hint="cs"/>
          <w:rtl/>
        </w:rPr>
        <w:t>ک</w:t>
      </w:r>
      <w:r w:rsidRPr="00D4549C">
        <w:rPr>
          <w:rFonts w:cs="B Zar" w:hint="cs"/>
          <w:rtl/>
        </w:rPr>
        <w:t>ثر مردم از معن</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خود غافل</w:t>
      </w:r>
      <w:r w:rsidR="00F84283" w:rsidRPr="00D4549C">
        <w:rPr>
          <w:rFonts w:cs="B Zar" w:hint="cs"/>
          <w:rtl/>
        </w:rPr>
        <w:t xml:space="preserve"> </w:t>
      </w:r>
      <w:r w:rsidRPr="00D4549C">
        <w:rPr>
          <w:rFonts w:cs="B Zar" w:hint="cs"/>
          <w:rtl/>
        </w:rPr>
        <w:t>اند، وقت</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جوان شغل ندارد </w:t>
      </w:r>
      <w:r w:rsidR="00FE4F4C">
        <w:rPr>
          <w:rFonts w:cs="B Zar" w:hint="cs"/>
          <w:rtl/>
        </w:rPr>
        <w:t>ی</w:t>
      </w:r>
      <w:r w:rsidRPr="00D4549C">
        <w:rPr>
          <w:rFonts w:cs="B Zar" w:hint="cs"/>
          <w:rtl/>
        </w:rPr>
        <w:t>ا شغل مناسب ندارد، احساس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اصلاً د</w:t>
      </w:r>
      <w:r w:rsidR="00FE4F4C">
        <w:rPr>
          <w:rFonts w:cs="B Zar" w:hint="cs"/>
          <w:rtl/>
        </w:rPr>
        <w:t>ی</w:t>
      </w:r>
      <w:r w:rsidRPr="00D4549C">
        <w:rPr>
          <w:rFonts w:cs="B Zar" w:hint="cs"/>
          <w:rtl/>
        </w:rPr>
        <w:t>گر بودن ندارد، ه</w:t>
      </w:r>
      <w:r w:rsidR="00FE4F4C">
        <w:rPr>
          <w:rFonts w:cs="B Zar" w:hint="cs"/>
          <w:rtl/>
        </w:rPr>
        <w:t>ی</w:t>
      </w:r>
      <w:r w:rsidRPr="00D4549C">
        <w:rPr>
          <w:rFonts w:cs="B Zar" w:hint="cs"/>
          <w:rtl/>
        </w:rPr>
        <w:t>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خود قائل ن</w:t>
      </w:r>
      <w:r w:rsidR="00FE4F4C">
        <w:rPr>
          <w:rFonts w:cs="B Zar" w:hint="cs"/>
          <w:rtl/>
        </w:rPr>
        <w:t>ی</w:t>
      </w:r>
      <w:r w:rsidRPr="00D4549C">
        <w:rPr>
          <w:rFonts w:cs="B Zar" w:hint="cs"/>
          <w:rtl/>
        </w:rPr>
        <w:t>ست.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ن </w:t>
      </w:r>
      <w:r w:rsidR="00FE4F4C">
        <w:rPr>
          <w:rFonts w:cs="B Zar" w:hint="cs"/>
          <w:rtl/>
        </w:rPr>
        <w:t>یک</w:t>
      </w:r>
      <w:r w:rsidRPr="00D4549C">
        <w:rPr>
          <w:rFonts w:cs="B Zar" w:hint="cs"/>
          <w:rtl/>
        </w:rPr>
        <w:t xml:space="preserve"> نوع ب</w:t>
      </w:r>
      <w:r w:rsidR="00FE4F4C">
        <w:rPr>
          <w:rFonts w:cs="B Zar" w:hint="cs"/>
          <w:rtl/>
        </w:rPr>
        <w:t>ی</w:t>
      </w:r>
      <w:r w:rsidRPr="00D4549C">
        <w:rPr>
          <w:rFonts w:cs="B Zar" w:hint="cs"/>
          <w:rtl/>
        </w:rPr>
        <w:t>مار</w:t>
      </w:r>
      <w:r w:rsidR="00FE4F4C">
        <w:rPr>
          <w:rFonts w:cs="B Zar" w:hint="cs"/>
          <w:rtl/>
        </w:rPr>
        <w:t>ی</w:t>
      </w:r>
      <w:r w:rsidRPr="00D4549C">
        <w:rPr>
          <w:rFonts w:cs="B Zar" w:hint="cs"/>
          <w:rtl/>
        </w:rPr>
        <w:t xml:space="preserve"> است، چون نم</w:t>
      </w:r>
      <w:r w:rsidR="00FE4F4C">
        <w:rPr>
          <w:rFonts w:cs="B Zar" w:hint="cs"/>
          <w:rtl/>
        </w:rPr>
        <w:t>ی</w:t>
      </w:r>
      <w:r w:rsidR="00F84283" w:rsidRPr="00D4549C">
        <w:rPr>
          <w:rFonts w:cs="B Zar" w:hint="cs"/>
          <w:rtl/>
        </w:rPr>
        <w:t xml:space="preserve"> </w:t>
      </w:r>
      <w:r w:rsidRPr="00D4549C">
        <w:rPr>
          <w:rFonts w:cs="B Zar" w:hint="cs"/>
          <w:rtl/>
        </w:rPr>
        <w:t>تواند جا</w:t>
      </w:r>
      <w:r w:rsidR="00FE4F4C">
        <w:rPr>
          <w:rFonts w:cs="B Zar" w:hint="cs"/>
          <w:rtl/>
        </w:rPr>
        <w:t>ی</w:t>
      </w:r>
      <w:r w:rsidRPr="00D4549C">
        <w:rPr>
          <w:rFonts w:cs="B Zar" w:hint="cs"/>
          <w:rtl/>
        </w:rPr>
        <w:t xml:space="preserve"> برخوردار</w:t>
      </w:r>
      <w:r w:rsidR="00FE4F4C">
        <w:rPr>
          <w:rFonts w:cs="B Zar" w:hint="cs"/>
          <w:rtl/>
        </w:rPr>
        <w:t>ی</w:t>
      </w:r>
      <w:r w:rsidRPr="00D4549C">
        <w:rPr>
          <w:rFonts w:cs="B Zar" w:hint="cs"/>
          <w:rtl/>
        </w:rPr>
        <w:t xml:space="preserve"> از دن</w:t>
      </w:r>
      <w:r w:rsidR="00FE4F4C">
        <w:rPr>
          <w:rFonts w:cs="B Zar" w:hint="cs"/>
          <w:rtl/>
        </w:rPr>
        <w:t>ی</w:t>
      </w:r>
      <w:r w:rsidRPr="00D4549C">
        <w:rPr>
          <w:rFonts w:cs="B Zar" w:hint="cs"/>
          <w:rtl/>
        </w:rPr>
        <w:t xml:space="preserve">ا و </w:t>
      </w:r>
      <w:r w:rsidR="00FE4F4C">
        <w:rPr>
          <w:rFonts w:cs="B Zar" w:hint="cs"/>
          <w:rtl/>
        </w:rPr>
        <w:t>ی</w:t>
      </w:r>
      <w:r w:rsidRPr="00D4549C">
        <w:rPr>
          <w:rFonts w:cs="B Zar" w:hint="cs"/>
          <w:rtl/>
        </w:rPr>
        <w:t>ا محروم</w:t>
      </w:r>
      <w:r w:rsidR="00FE4F4C">
        <w:rPr>
          <w:rFonts w:cs="B Zar" w:hint="cs"/>
          <w:rtl/>
        </w:rPr>
        <w:t>ی</w:t>
      </w:r>
      <w:r w:rsidRPr="00D4549C">
        <w:rPr>
          <w:rFonts w:cs="B Zar" w:hint="cs"/>
          <w:rtl/>
        </w:rPr>
        <w:t>ت از دن</w:t>
      </w:r>
      <w:r w:rsidR="00FE4F4C">
        <w:rPr>
          <w:rFonts w:cs="B Zar" w:hint="cs"/>
          <w:rtl/>
        </w:rPr>
        <w:t>ی</w:t>
      </w:r>
      <w:r w:rsidRPr="00D4549C">
        <w:rPr>
          <w:rFonts w:cs="B Zar" w:hint="cs"/>
          <w:rtl/>
        </w:rPr>
        <w:t xml:space="preserve">ا را در </w:t>
      </w:r>
      <w:r w:rsidR="00FE4F4C">
        <w:rPr>
          <w:rFonts w:cs="B Zar" w:hint="cs"/>
          <w:rtl/>
        </w:rPr>
        <w:t>ک</w:t>
      </w:r>
      <w:r w:rsidRPr="00D4549C">
        <w:rPr>
          <w:rFonts w:cs="B Zar" w:hint="cs"/>
          <w:rtl/>
        </w:rPr>
        <w:t>ل زندگ</w:t>
      </w:r>
      <w:r w:rsidR="00FE4F4C">
        <w:rPr>
          <w:rFonts w:cs="B Zar" w:hint="cs"/>
          <w:rtl/>
        </w:rPr>
        <w:t>ی</w:t>
      </w:r>
      <w:r w:rsidRPr="00D4549C">
        <w:rPr>
          <w:rFonts w:cs="B Zar" w:hint="cs"/>
          <w:rtl/>
        </w:rPr>
        <w:t xml:space="preserve"> خود معن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F2F7E" w:rsidP="000420CC">
            <w:pPr>
              <w:rPr>
                <w:rFonts w:cs="B Zar" w:hint="cs"/>
                <w:rtl/>
              </w:rPr>
            </w:pPr>
            <w:r w:rsidRPr="00D4549C">
              <w:rPr>
                <w:rFonts w:cs="B Zar" w:hint="cs"/>
                <w:rtl/>
              </w:rPr>
              <w:t xml:space="preserve">چو آن </w:t>
            </w:r>
            <w:r w:rsidR="00FE4F4C">
              <w:rPr>
                <w:rFonts w:cs="B Zar" w:hint="cs"/>
                <w:rtl/>
              </w:rPr>
              <w:t>ک</w:t>
            </w:r>
            <w:r w:rsidRPr="00D4549C">
              <w:rPr>
                <w:rFonts w:cs="B Zar" w:hint="cs"/>
                <w:rtl/>
              </w:rPr>
              <w:t>رم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پ</w:t>
            </w:r>
            <w:r w:rsidR="00FE4F4C">
              <w:rPr>
                <w:rFonts w:cs="B Zar" w:hint="cs"/>
                <w:rtl/>
              </w:rPr>
              <w:t>ی</w:t>
            </w:r>
            <w:r w:rsidRPr="00D4549C">
              <w:rPr>
                <w:rFonts w:cs="B Zar" w:hint="cs"/>
                <w:rtl/>
              </w:rPr>
              <w:t>له نهان است</w:t>
            </w:r>
            <w:r w:rsidR="00DD07F8" w:rsidRPr="00D4549C">
              <w:rPr>
                <w:rFonts w:cs="B Zar"/>
                <w:rtl/>
              </w:rPr>
              <w:br w:type="textWrapping" w:clear="all"/>
            </w:r>
          </w:p>
        </w:tc>
        <w:tc>
          <w:tcPr>
            <w:tcW w:w="3652" w:type="dxa"/>
            <w:shd w:val="clear" w:color="auto" w:fill="auto"/>
          </w:tcPr>
          <w:p w:rsidR="00DD07F8" w:rsidRPr="00D4549C" w:rsidRDefault="00DF2F7E" w:rsidP="000420CC">
            <w:pPr>
              <w:rPr>
                <w:rFonts w:cs="B Zar" w:hint="cs"/>
                <w:rtl/>
              </w:rPr>
            </w:pPr>
            <w:r w:rsidRPr="00D4549C">
              <w:rPr>
                <w:rFonts w:cs="B Zar" w:hint="cs"/>
                <w:rtl/>
              </w:rPr>
              <w:t>زم</w:t>
            </w:r>
            <w:r w:rsidR="00FE4F4C">
              <w:rPr>
                <w:rFonts w:cs="B Zar" w:hint="cs"/>
                <w:rtl/>
              </w:rPr>
              <w:t>ی</w:t>
            </w:r>
            <w:r w:rsidRPr="00D4549C">
              <w:rPr>
                <w:rFonts w:cs="B Zar" w:hint="cs"/>
                <w:rtl/>
              </w:rPr>
              <w:t>ن و آسمان او، همان است</w:t>
            </w:r>
            <w:r w:rsidR="00DD07F8" w:rsidRPr="00D4549C">
              <w:rPr>
                <w:rFonts w:cs="B Zar"/>
                <w:rtl/>
              </w:rPr>
              <w:br w:type="textWrapping" w:clear="all"/>
            </w:r>
          </w:p>
        </w:tc>
      </w:tr>
    </w:tbl>
    <w:p w:rsidR="00574D71" w:rsidRPr="00D4549C" w:rsidRDefault="00574D71" w:rsidP="007E118B">
      <w:pPr>
        <w:rPr>
          <w:rFonts w:cs="B Zar" w:hint="cs"/>
          <w:rtl/>
        </w:rPr>
      </w:pPr>
      <w:r w:rsidRPr="00D4549C">
        <w:rPr>
          <w:rFonts w:cs="B Zar" w:hint="cs"/>
          <w:rtl/>
        </w:rPr>
        <w:t>انسان اگر معن</w:t>
      </w:r>
      <w:r w:rsidR="00FE4F4C">
        <w:rPr>
          <w:rFonts w:cs="B Zar" w:hint="cs"/>
          <w:rtl/>
        </w:rPr>
        <w:t>ی</w:t>
      </w:r>
      <w:r w:rsidRPr="00D4549C">
        <w:rPr>
          <w:rFonts w:cs="B Zar" w:hint="cs"/>
          <w:rtl/>
        </w:rPr>
        <w:t xml:space="preserve"> بودن در دن</w:t>
      </w:r>
      <w:r w:rsidR="00FE4F4C">
        <w:rPr>
          <w:rFonts w:cs="B Zar" w:hint="cs"/>
          <w:rtl/>
        </w:rPr>
        <w:t>ی</w:t>
      </w:r>
      <w:r w:rsidRPr="00D4549C">
        <w:rPr>
          <w:rFonts w:cs="B Zar" w:hint="cs"/>
          <w:rtl/>
        </w:rPr>
        <w:t>ا را درست نب</w:t>
      </w:r>
      <w:r w:rsidR="00FE4F4C">
        <w:rPr>
          <w:rFonts w:cs="B Zar" w:hint="cs"/>
          <w:rtl/>
        </w:rPr>
        <w:t>ی</w:t>
      </w:r>
      <w:r w:rsidRPr="00D4549C">
        <w:rPr>
          <w:rFonts w:cs="B Zar" w:hint="cs"/>
          <w:rtl/>
        </w:rPr>
        <w:t>ند، با برخوردار</w:t>
      </w:r>
      <w:r w:rsidR="00FE4F4C">
        <w:rPr>
          <w:rFonts w:cs="B Zar" w:hint="cs"/>
          <w:rtl/>
        </w:rPr>
        <w:t>ی</w:t>
      </w:r>
      <w:r w:rsidRPr="00D4549C">
        <w:rPr>
          <w:rFonts w:cs="B Zar" w:hint="cs"/>
          <w:rtl/>
        </w:rPr>
        <w:t xml:space="preserve"> از دن</w:t>
      </w:r>
      <w:r w:rsidR="00FE4F4C">
        <w:rPr>
          <w:rFonts w:cs="B Zar" w:hint="cs"/>
          <w:rtl/>
        </w:rPr>
        <w:t>ی</w:t>
      </w:r>
      <w:r w:rsidRPr="00D4549C">
        <w:rPr>
          <w:rFonts w:cs="B Zar" w:hint="cs"/>
          <w:rtl/>
        </w:rPr>
        <w:t>ا مغرور م</w:t>
      </w:r>
      <w:r w:rsidR="00FE4F4C">
        <w:rPr>
          <w:rFonts w:cs="B Zar" w:hint="cs"/>
          <w:rtl/>
        </w:rPr>
        <w:t>ی</w:t>
      </w:r>
      <w:r w:rsidR="00F84283" w:rsidRPr="00D4549C">
        <w:rPr>
          <w:rFonts w:cs="B Zar" w:hint="cs"/>
          <w:rtl/>
        </w:rPr>
        <w:t xml:space="preserve"> </w:t>
      </w:r>
      <w:r w:rsidRPr="00D4549C">
        <w:rPr>
          <w:rFonts w:cs="B Zar" w:hint="cs"/>
          <w:rtl/>
        </w:rPr>
        <w:t>گردد، و با محروم</w:t>
      </w:r>
      <w:r w:rsidR="00FE4F4C">
        <w:rPr>
          <w:rFonts w:cs="B Zar" w:hint="cs"/>
          <w:rtl/>
        </w:rPr>
        <w:t>ی</w:t>
      </w:r>
      <w:r w:rsidRPr="00D4549C">
        <w:rPr>
          <w:rFonts w:cs="B Zar" w:hint="cs"/>
          <w:rtl/>
        </w:rPr>
        <w:t>ت از دن</w:t>
      </w:r>
      <w:r w:rsidR="00FE4F4C">
        <w:rPr>
          <w:rFonts w:cs="B Zar" w:hint="cs"/>
          <w:rtl/>
        </w:rPr>
        <w:t>ی</w:t>
      </w:r>
      <w:r w:rsidRPr="00D4549C">
        <w:rPr>
          <w:rFonts w:cs="B Zar" w:hint="cs"/>
          <w:rtl/>
        </w:rPr>
        <w:t>ا مأ</w:t>
      </w:r>
      <w:r w:rsidR="00FE4F4C">
        <w:rPr>
          <w:rFonts w:cs="B Zar" w:hint="cs"/>
          <w:rtl/>
        </w:rPr>
        <w:t>ی</w:t>
      </w:r>
      <w:r w:rsidRPr="00D4549C">
        <w:rPr>
          <w:rFonts w:cs="B Zar" w:hint="cs"/>
          <w:rtl/>
        </w:rPr>
        <w:t>وس م</w:t>
      </w:r>
      <w:r w:rsidR="00FE4F4C">
        <w:rPr>
          <w:rFonts w:cs="B Zar" w:hint="cs"/>
          <w:rtl/>
        </w:rPr>
        <w:t>ی</w:t>
      </w:r>
      <w:r w:rsidR="00F84283" w:rsidRPr="00D4549C">
        <w:rPr>
          <w:rFonts w:cs="B Zar" w:hint="cs"/>
          <w:rtl/>
        </w:rPr>
        <w:t xml:space="preserve"> </w:t>
      </w:r>
      <w:r w:rsidRPr="00D4549C">
        <w:rPr>
          <w:rFonts w:cs="B Zar" w:hint="cs"/>
          <w:rtl/>
        </w:rPr>
        <w:t>شود.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با ا</w:t>
      </w:r>
      <w:r w:rsidR="00FE4F4C">
        <w:rPr>
          <w:rFonts w:cs="B Zar" w:hint="cs"/>
          <w:rtl/>
        </w:rPr>
        <w:t>ی</w:t>
      </w:r>
      <w:r w:rsidRPr="00D4549C">
        <w:rPr>
          <w:rFonts w:cs="B Zar" w:hint="cs"/>
          <w:rtl/>
        </w:rPr>
        <w:t>ن نحوه تف</w:t>
      </w:r>
      <w:r w:rsidR="00FE4F4C">
        <w:rPr>
          <w:rFonts w:cs="B Zar" w:hint="cs"/>
          <w:rtl/>
        </w:rPr>
        <w:t>ک</w:t>
      </w:r>
      <w:r w:rsidRPr="00D4549C">
        <w:rPr>
          <w:rFonts w:cs="B Zar" w:hint="cs"/>
          <w:rtl/>
        </w:rPr>
        <w:t>ر نه آن داشتن</w:t>
      </w:r>
      <w:r w:rsidR="00F84283" w:rsidRPr="00D4549C">
        <w:rPr>
          <w:rFonts w:cs="B Zar" w:hint="cs"/>
          <w:rtl/>
        </w:rPr>
        <w:t xml:space="preserve"> </w:t>
      </w:r>
      <w:r w:rsidRPr="00D4549C">
        <w:rPr>
          <w:rFonts w:cs="B Zar" w:hint="cs"/>
          <w:rtl/>
        </w:rPr>
        <w:t>ها به دردش خواهد خورد، و نه آن نداشتن</w:t>
      </w:r>
      <w:r w:rsidR="00F84283" w:rsidRPr="00D4549C">
        <w:rPr>
          <w:rFonts w:cs="B Zar" w:hint="cs"/>
          <w:rtl/>
        </w:rPr>
        <w:t xml:space="preserve"> </w:t>
      </w:r>
      <w:r w:rsidRPr="00D4549C">
        <w:rPr>
          <w:rFonts w:cs="B Zar" w:hint="cs"/>
          <w:rtl/>
        </w:rPr>
        <w:t>ها برا</w:t>
      </w:r>
      <w:r w:rsidR="00FE4F4C">
        <w:rPr>
          <w:rFonts w:cs="B Zar" w:hint="cs"/>
          <w:rtl/>
        </w:rPr>
        <w:t>ی</w:t>
      </w:r>
      <w:r w:rsidRPr="00D4549C">
        <w:rPr>
          <w:rFonts w:cs="B Zar" w:hint="cs"/>
          <w:rtl/>
        </w:rPr>
        <w:t>ش سود</w:t>
      </w:r>
      <w:r w:rsidR="00FE4F4C">
        <w:rPr>
          <w:rFonts w:cs="B Zar" w:hint="cs"/>
          <w:rtl/>
        </w:rPr>
        <w:t>ی</w:t>
      </w:r>
      <w:r w:rsidRPr="00D4549C">
        <w:rPr>
          <w:rFonts w:cs="B Zar" w:hint="cs"/>
          <w:rtl/>
        </w:rPr>
        <w:t xml:space="preserve"> خواهد داشت. ول</w:t>
      </w:r>
      <w:r w:rsidR="00FE4F4C">
        <w:rPr>
          <w:rFonts w:cs="B Zar" w:hint="cs"/>
          <w:rtl/>
        </w:rPr>
        <w:t>ی</w:t>
      </w:r>
      <w:r w:rsidRPr="00D4549C">
        <w:rPr>
          <w:rFonts w:cs="B Zar" w:hint="cs"/>
          <w:rtl/>
        </w:rPr>
        <w:t xml:space="preserve"> اگر با درست فهم</w:t>
      </w:r>
      <w:r w:rsidR="00FE4F4C">
        <w:rPr>
          <w:rFonts w:cs="B Zar" w:hint="cs"/>
          <w:rtl/>
        </w:rPr>
        <w:t>ی</w:t>
      </w:r>
      <w:r w:rsidRPr="00D4549C">
        <w:rPr>
          <w:rFonts w:cs="B Zar" w:hint="cs"/>
          <w:rtl/>
        </w:rPr>
        <w:t>دن زندگ</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ب</w:t>
      </w:r>
      <w:r w:rsidR="00FE4F4C">
        <w:rPr>
          <w:rFonts w:cs="B Zar" w:hint="cs"/>
          <w:rtl/>
        </w:rPr>
        <w:t>ی</w:t>
      </w:r>
      <w:r w:rsidRPr="00D4549C">
        <w:rPr>
          <w:rFonts w:cs="B Zar" w:hint="cs"/>
          <w:rtl/>
        </w:rPr>
        <w:t>دار م</w:t>
      </w:r>
      <w:r w:rsidR="00FE4F4C">
        <w:rPr>
          <w:rFonts w:cs="B Zar" w:hint="cs"/>
          <w:rtl/>
        </w:rPr>
        <w:t>ی</w:t>
      </w:r>
      <w:r w:rsidR="00F84283" w:rsidRPr="00D4549C">
        <w:rPr>
          <w:rFonts w:cs="B Zar" w:hint="cs"/>
          <w:rtl/>
        </w:rPr>
        <w:t xml:space="preserve"> </w:t>
      </w:r>
      <w:r w:rsidRPr="00D4549C">
        <w:rPr>
          <w:rFonts w:cs="B Zar" w:hint="cs"/>
          <w:rtl/>
        </w:rPr>
        <w:t>شد و م</w:t>
      </w:r>
      <w:r w:rsidR="00FE4F4C">
        <w:rPr>
          <w:rFonts w:cs="B Zar" w:hint="cs"/>
          <w:rtl/>
        </w:rPr>
        <w:t>ی</w:t>
      </w:r>
      <w:r w:rsidR="00F84283" w:rsidRPr="00D4549C">
        <w:rPr>
          <w:rFonts w:cs="B Zar" w:hint="cs"/>
          <w:rtl/>
        </w:rPr>
        <w:t xml:space="preserve"> </w:t>
      </w:r>
      <w:r w:rsidRPr="00D4549C">
        <w:rPr>
          <w:rFonts w:cs="B Zar" w:hint="cs"/>
          <w:rtl/>
        </w:rPr>
        <w:t>د</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ل دن</w:t>
      </w:r>
      <w:r w:rsidR="00FE4F4C">
        <w:rPr>
          <w:rFonts w:cs="B Zar" w:hint="cs"/>
          <w:rtl/>
        </w:rPr>
        <w:t>ی</w:t>
      </w:r>
      <w:r w:rsidRPr="00D4549C">
        <w:rPr>
          <w:rFonts w:cs="B Zar" w:hint="cs"/>
          <w:rtl/>
        </w:rPr>
        <w:t>ا نسبت به ح</w:t>
      </w:r>
      <w:r w:rsidR="00FE4F4C">
        <w:rPr>
          <w:rFonts w:cs="B Zar" w:hint="cs"/>
          <w:rtl/>
        </w:rPr>
        <w:t>ی</w:t>
      </w:r>
      <w:r w:rsidRPr="00D4549C">
        <w:rPr>
          <w:rFonts w:cs="B Zar" w:hint="cs"/>
          <w:rtl/>
        </w:rPr>
        <w:t>ات ابد</w:t>
      </w:r>
      <w:r w:rsidR="00FE4F4C">
        <w:rPr>
          <w:rFonts w:cs="B Zar" w:hint="cs"/>
          <w:rtl/>
        </w:rPr>
        <w:t>ی</w:t>
      </w:r>
      <w:r w:rsidRPr="00D4549C">
        <w:rPr>
          <w:rFonts w:cs="B Zar" w:hint="cs"/>
          <w:rtl/>
        </w:rPr>
        <w:t xml:space="preserve"> نصف روز و </w:t>
      </w:r>
      <w:r w:rsidR="00FE4F4C">
        <w:rPr>
          <w:rFonts w:cs="B Zar" w:hint="cs"/>
          <w:rtl/>
        </w:rPr>
        <w:t>ی</w:t>
      </w:r>
      <w:r w:rsidRPr="00D4549C">
        <w:rPr>
          <w:rFonts w:cs="B Zar" w:hint="cs"/>
          <w:rtl/>
        </w:rPr>
        <w:t xml:space="preserve">ا </w:t>
      </w:r>
      <w:r w:rsidR="00FE4F4C">
        <w:rPr>
          <w:rFonts w:cs="B Zar" w:hint="cs"/>
          <w:rtl/>
        </w:rPr>
        <w:t>یک</w:t>
      </w:r>
      <w:r w:rsidRPr="00D4549C">
        <w:rPr>
          <w:rFonts w:cs="B Zar" w:hint="cs"/>
          <w:rtl/>
        </w:rPr>
        <w:t xml:space="preserve"> روز ب</w:t>
      </w:r>
      <w:r w:rsidR="00FE4F4C">
        <w:rPr>
          <w:rFonts w:cs="B Zar" w:hint="cs"/>
          <w:rtl/>
        </w:rPr>
        <w:t>ی</w:t>
      </w:r>
      <w:r w:rsidRPr="00D4549C">
        <w:rPr>
          <w:rFonts w:cs="B Zar" w:hint="cs"/>
          <w:rtl/>
        </w:rPr>
        <w:t>شتر ن</w:t>
      </w:r>
      <w:r w:rsidR="00FE4F4C">
        <w:rPr>
          <w:rFonts w:cs="B Zar" w:hint="cs"/>
          <w:rtl/>
        </w:rPr>
        <w:t>ی</w:t>
      </w:r>
      <w:r w:rsidRPr="00D4549C">
        <w:rPr>
          <w:rFonts w:cs="B Zar" w:hint="cs"/>
          <w:rtl/>
        </w:rPr>
        <w:t>ست، داشتن</w:t>
      </w:r>
      <w:r w:rsidR="00F84283" w:rsidRPr="00D4549C">
        <w:rPr>
          <w:rFonts w:cs="B Zar" w:hint="cs"/>
          <w:rtl/>
        </w:rPr>
        <w:t xml:space="preserve"> </w:t>
      </w:r>
      <w:r w:rsidRPr="00D4549C">
        <w:rPr>
          <w:rFonts w:cs="B Zar" w:hint="cs"/>
          <w:rtl/>
        </w:rPr>
        <w:t>ها و نداشتن</w:t>
      </w:r>
      <w:r w:rsidR="00F84283" w:rsidRPr="00D4549C">
        <w:rPr>
          <w:rFonts w:cs="B Zar" w:hint="cs"/>
          <w:rtl/>
        </w:rPr>
        <w:t xml:space="preserve"> </w:t>
      </w:r>
      <w:r w:rsidRPr="00D4549C">
        <w:rPr>
          <w:rFonts w:cs="B Zar" w:hint="cs"/>
          <w:rtl/>
        </w:rPr>
        <w:t>ها او را به زحمت نم</w:t>
      </w:r>
      <w:r w:rsidR="00FE4F4C">
        <w:rPr>
          <w:rFonts w:cs="B Zar" w:hint="cs"/>
          <w:rtl/>
        </w:rPr>
        <w:t>ی</w:t>
      </w:r>
      <w:r w:rsidR="00F84283" w:rsidRPr="00D4549C">
        <w:rPr>
          <w:rFonts w:cs="B Zar" w:hint="cs"/>
          <w:rtl/>
        </w:rPr>
        <w:t xml:space="preserve"> </w:t>
      </w:r>
      <w:r w:rsidRPr="00D4549C">
        <w:rPr>
          <w:rFonts w:cs="B Zar" w:hint="cs"/>
          <w:rtl/>
        </w:rPr>
        <w:t>انداخت. خدا م</w:t>
      </w:r>
      <w:r w:rsidR="00FE4F4C">
        <w:rPr>
          <w:rFonts w:cs="B Zar" w:hint="cs"/>
          <w:rtl/>
        </w:rPr>
        <w:t>ی</w:t>
      </w:r>
      <w:r w:rsidR="00F84283" w:rsidRPr="00D4549C">
        <w:rPr>
          <w:rFonts w:cs="B Zar" w:hint="cs"/>
          <w:rtl/>
        </w:rPr>
        <w:t xml:space="preserve"> </w:t>
      </w:r>
      <w:r w:rsidRPr="00D4549C">
        <w:rPr>
          <w:rFonts w:cs="B Zar" w:hint="cs"/>
          <w:rtl/>
        </w:rPr>
        <w:t>داند چه داشتن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است </w:t>
      </w:r>
      <w:r w:rsidR="00FE4F4C">
        <w:rPr>
          <w:rFonts w:cs="B Zar" w:hint="cs"/>
          <w:rtl/>
        </w:rPr>
        <w:t>ک</w:t>
      </w:r>
      <w:r w:rsidRPr="00D4549C">
        <w:rPr>
          <w:rFonts w:cs="B Zar" w:hint="cs"/>
          <w:rtl/>
        </w:rPr>
        <w:t>ه موجب ضررها</w:t>
      </w:r>
      <w:r w:rsidR="00FE4F4C">
        <w:rPr>
          <w:rFonts w:cs="B Zar" w:hint="cs"/>
          <w:rtl/>
        </w:rPr>
        <w:t>ی</w:t>
      </w:r>
      <w:r w:rsidRPr="00D4549C">
        <w:rPr>
          <w:rFonts w:cs="B Zar" w:hint="cs"/>
          <w:rtl/>
        </w:rPr>
        <w:t xml:space="preserve"> بزرگ</w:t>
      </w:r>
      <w:r w:rsidR="00F84283" w:rsidRPr="00D4549C">
        <w:rPr>
          <w:rFonts w:cs="B Zar" w:hint="cs"/>
          <w:rtl/>
        </w:rPr>
        <w:t xml:space="preserve"> </w:t>
      </w:r>
      <w:r w:rsidRPr="00D4549C">
        <w:rPr>
          <w:rFonts w:cs="B Zar" w:hint="cs"/>
          <w:rtl/>
        </w:rPr>
        <w:t>تر شده، ول</w:t>
      </w:r>
      <w:r w:rsidR="00FE4F4C">
        <w:rPr>
          <w:rFonts w:cs="B Zar" w:hint="cs"/>
          <w:rtl/>
        </w:rPr>
        <w:t>ی</w:t>
      </w:r>
      <w:r w:rsidRPr="00D4549C">
        <w:rPr>
          <w:rFonts w:cs="B Zar" w:hint="cs"/>
          <w:rtl/>
        </w:rPr>
        <w:t xml:space="preserve"> مردم ع</w:t>
      </w:r>
      <w:r w:rsidR="00FE4F4C">
        <w:rPr>
          <w:rFonts w:cs="B Zar" w:hint="cs"/>
          <w:rtl/>
        </w:rPr>
        <w:t>ک</w:t>
      </w:r>
      <w:r w:rsidRPr="00D4549C">
        <w:rPr>
          <w:rFonts w:cs="B Zar" w:hint="cs"/>
          <w:rtl/>
        </w:rPr>
        <w:t>س ا</w:t>
      </w:r>
      <w:r w:rsidR="00FE4F4C">
        <w:rPr>
          <w:rFonts w:cs="B Zar" w:hint="cs"/>
          <w:rtl/>
        </w:rPr>
        <w:t>ی</w:t>
      </w:r>
      <w:r w:rsidRPr="00D4549C">
        <w:rPr>
          <w:rFonts w:cs="B Zar" w:hint="cs"/>
          <w:rtl/>
        </w:rPr>
        <w:t>ن را م</w:t>
      </w:r>
      <w:r w:rsidR="00FE4F4C">
        <w:rPr>
          <w:rFonts w:cs="B Zar" w:hint="cs"/>
          <w:rtl/>
        </w:rPr>
        <w:t>ی</w:t>
      </w:r>
      <w:r w:rsidR="00F84283" w:rsidRPr="00D4549C">
        <w:rPr>
          <w:rFonts w:cs="B Zar" w:hint="cs"/>
          <w:rtl/>
        </w:rPr>
        <w:t xml:space="preserve"> </w:t>
      </w:r>
      <w:r w:rsidRPr="00D4549C">
        <w:rPr>
          <w:rFonts w:cs="B Zar" w:hint="cs"/>
          <w:rtl/>
        </w:rPr>
        <w:t>پندارند. به هم</w:t>
      </w:r>
      <w:r w:rsidR="00FE4F4C">
        <w:rPr>
          <w:rFonts w:cs="B Zar" w:hint="cs"/>
          <w:rtl/>
        </w:rPr>
        <w:t>ی</w:t>
      </w:r>
      <w:r w:rsidRPr="00D4549C">
        <w:rPr>
          <w:rFonts w:cs="B Zar" w:hint="cs"/>
          <w:rtl/>
        </w:rPr>
        <w:t>ن جهت در آخر آ</w:t>
      </w:r>
      <w:r w:rsidR="00FE4F4C">
        <w:rPr>
          <w:rFonts w:cs="B Zar" w:hint="cs"/>
          <w:rtl/>
        </w:rPr>
        <w:t>ی</w:t>
      </w:r>
      <w:r w:rsidRPr="00D4549C">
        <w:rPr>
          <w:rFonts w:cs="B Zar" w:hint="cs"/>
          <w:rtl/>
        </w:rPr>
        <w:t xml:space="preserve">ه فرمود: </w:t>
      </w:r>
      <w:r w:rsidRPr="00D4549C">
        <w:rPr>
          <w:rStyle w:val="ArabiChar"/>
          <w:rFonts w:cs="B Zar" w:hint="cs"/>
          <w:rtl/>
        </w:rPr>
        <w:t>«قَل</w:t>
      </w:r>
      <w:r w:rsidR="00FE4F4C">
        <w:rPr>
          <w:rStyle w:val="ArabiChar"/>
          <w:rFonts w:cs="B Zar" w:hint="cs"/>
          <w:rtl/>
        </w:rPr>
        <w:t>ی</w:t>
      </w:r>
      <w:r w:rsidRPr="00D4549C">
        <w:rPr>
          <w:rStyle w:val="ArabiChar"/>
          <w:rFonts w:cs="B Zar" w:hint="cs"/>
          <w:rtl/>
        </w:rPr>
        <w:t>لاً ما تَـشْ</w:t>
      </w:r>
      <w:r w:rsidR="00FE4F4C">
        <w:rPr>
          <w:rStyle w:val="ArabiChar"/>
          <w:rFonts w:cs="B Zar" w:hint="cs"/>
          <w:rtl/>
        </w:rPr>
        <w:t>ک</w:t>
      </w:r>
      <w:r w:rsidRPr="00D4549C">
        <w:rPr>
          <w:rStyle w:val="ArabiChar"/>
          <w:rFonts w:cs="B Zar" w:hint="cs"/>
          <w:rtl/>
        </w:rPr>
        <w:t>روُن»</w:t>
      </w:r>
      <w:r w:rsidRPr="00D4549C">
        <w:rPr>
          <w:rFonts w:cs="B Zar" w:hint="cs"/>
          <w:rtl/>
        </w:rPr>
        <w:t xml:space="preserve"> چقدر </w:t>
      </w:r>
      <w:r w:rsidR="00FE4F4C">
        <w:rPr>
          <w:rFonts w:cs="B Zar" w:hint="cs"/>
          <w:rtl/>
        </w:rPr>
        <w:t>ک</w:t>
      </w:r>
      <w:r w:rsidRPr="00D4549C">
        <w:rPr>
          <w:rFonts w:cs="B Zar" w:hint="cs"/>
          <w:rtl/>
        </w:rPr>
        <w:t>م</w:t>
      </w:r>
      <w:r w:rsidR="00F84283" w:rsidRPr="00D4549C">
        <w:rPr>
          <w:rFonts w:cs="B Zar" w:hint="cs"/>
          <w:rtl/>
        </w:rPr>
        <w:t xml:space="preserve"> </w:t>
      </w:r>
      <w:r w:rsidRPr="00D4549C">
        <w:rPr>
          <w:rFonts w:cs="B Zar" w:hint="cs"/>
          <w:rtl/>
        </w:rPr>
        <w:t>اند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بتوانند ش</w:t>
      </w:r>
      <w:r w:rsidR="00FE4F4C">
        <w:rPr>
          <w:rFonts w:cs="B Zar" w:hint="cs"/>
          <w:rtl/>
        </w:rPr>
        <w:t>ک</w:t>
      </w:r>
      <w:r w:rsidRPr="00D4549C">
        <w:rPr>
          <w:rFonts w:cs="B Zar" w:hint="cs"/>
          <w:rtl/>
        </w:rPr>
        <w:t>ر ا</w:t>
      </w:r>
      <w:r w:rsidR="00FE4F4C">
        <w:rPr>
          <w:rFonts w:cs="B Zar" w:hint="cs"/>
          <w:rtl/>
        </w:rPr>
        <w:t>ی</w:t>
      </w:r>
      <w:r w:rsidRPr="00D4549C">
        <w:rPr>
          <w:rFonts w:cs="B Zar" w:hint="cs"/>
          <w:rtl/>
        </w:rPr>
        <w:t>ن بو</w:t>
      </w:r>
      <w:r w:rsidR="0042752D" w:rsidRPr="00D4549C">
        <w:rPr>
          <w:rFonts w:cs="B Zar" w:hint="cs"/>
          <w:rtl/>
        </w:rPr>
        <w:t>دن موقت زم</w:t>
      </w:r>
      <w:r w:rsidR="00FE4F4C">
        <w:rPr>
          <w:rFonts w:cs="B Zar" w:hint="cs"/>
          <w:rtl/>
        </w:rPr>
        <w:t>ی</w:t>
      </w:r>
      <w:r w:rsidR="0042752D" w:rsidRPr="00D4549C">
        <w:rPr>
          <w:rFonts w:cs="B Zar" w:hint="cs"/>
          <w:rtl/>
        </w:rPr>
        <w:t>ن</w:t>
      </w:r>
      <w:r w:rsidR="00FE4F4C">
        <w:rPr>
          <w:rFonts w:cs="B Zar" w:hint="cs"/>
          <w:rtl/>
        </w:rPr>
        <w:t>ی</w:t>
      </w:r>
      <w:r w:rsidR="0042752D" w:rsidRPr="00D4549C">
        <w:rPr>
          <w:rFonts w:cs="B Zar" w:hint="cs"/>
          <w:rtl/>
        </w:rPr>
        <w:t xml:space="preserve"> را درست اداء </w:t>
      </w:r>
      <w:r w:rsidR="00FE4F4C">
        <w:rPr>
          <w:rFonts w:cs="B Zar" w:hint="cs"/>
          <w:rtl/>
        </w:rPr>
        <w:t>ک</w:t>
      </w:r>
      <w:r w:rsidR="0042752D" w:rsidRPr="00D4549C">
        <w:rPr>
          <w:rFonts w:cs="B Zar" w:hint="cs"/>
          <w:rtl/>
        </w:rPr>
        <w:t>نند.</w:t>
      </w:r>
      <w:r w:rsidRPr="00D4549C">
        <w:rPr>
          <w:rFonts w:cs="B Zar" w:hint="cs"/>
          <w:rtl/>
        </w:rPr>
        <w:t xml:space="preserve"> چون ش</w:t>
      </w:r>
      <w:r w:rsidR="00FE4F4C">
        <w:rPr>
          <w:rFonts w:cs="B Zar" w:hint="cs"/>
          <w:rtl/>
        </w:rPr>
        <w:t>ک</w:t>
      </w:r>
      <w:r w:rsidRPr="00D4549C">
        <w:rPr>
          <w:rFonts w:cs="B Zar" w:hint="cs"/>
          <w:rtl/>
        </w:rPr>
        <w:t xml:space="preserve">ر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شف مُنْعِم در نعمت»،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نعمت</w:t>
      </w:r>
      <w:r w:rsidR="00F84283" w:rsidRPr="00D4549C">
        <w:rPr>
          <w:rFonts w:cs="B Zar" w:hint="cs"/>
          <w:rtl/>
        </w:rPr>
        <w:t xml:space="preserve"> </w:t>
      </w:r>
      <w:r w:rsidRPr="00D4549C">
        <w:rPr>
          <w:rFonts w:cs="B Zar" w:hint="cs"/>
          <w:rtl/>
        </w:rPr>
        <w:t>دهنده را در نعمت، بب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بر اساس چه ح</w:t>
      </w:r>
      <w:r w:rsidR="00FE4F4C">
        <w:rPr>
          <w:rFonts w:cs="B Zar" w:hint="cs"/>
          <w:rtl/>
        </w:rPr>
        <w:t>ک</w:t>
      </w:r>
      <w:r w:rsidRPr="00D4549C">
        <w:rPr>
          <w:rFonts w:cs="B Zar" w:hint="cs"/>
          <w:rtl/>
        </w:rPr>
        <w:t>مت و مصلحت</w:t>
      </w:r>
      <w:r w:rsidR="00FE4F4C">
        <w:rPr>
          <w:rFonts w:cs="B Zar" w:hint="cs"/>
          <w:rtl/>
        </w:rPr>
        <w:t>ی</w:t>
      </w:r>
      <w:r w:rsidRPr="00D4549C">
        <w:rPr>
          <w:rFonts w:cs="B Zar" w:hint="cs"/>
          <w:rtl/>
        </w:rPr>
        <w:t xml:space="preserve"> ما را در ا</w:t>
      </w:r>
      <w:r w:rsidR="00FE4F4C">
        <w:rPr>
          <w:rFonts w:cs="B Zar" w:hint="cs"/>
          <w:rtl/>
        </w:rPr>
        <w:t>ی</w:t>
      </w:r>
      <w:r w:rsidRPr="00D4549C">
        <w:rPr>
          <w:rFonts w:cs="B Zar" w:hint="cs"/>
          <w:rtl/>
        </w:rPr>
        <w:t>ن شرا</w:t>
      </w:r>
      <w:r w:rsidR="00FE4F4C">
        <w:rPr>
          <w:rFonts w:cs="B Zar" w:hint="cs"/>
          <w:rtl/>
        </w:rPr>
        <w:t>ی</w:t>
      </w:r>
      <w:r w:rsidRPr="00D4549C">
        <w:rPr>
          <w:rFonts w:cs="B Zar" w:hint="cs"/>
          <w:rtl/>
        </w:rPr>
        <w:t>ط قرار داده است و ا</w:t>
      </w:r>
      <w:r w:rsidR="00FE4F4C">
        <w:rPr>
          <w:rFonts w:cs="B Zar" w:hint="cs"/>
          <w:rtl/>
        </w:rPr>
        <w:t>ی</w:t>
      </w:r>
      <w:r w:rsidRPr="00D4549C">
        <w:rPr>
          <w:rFonts w:cs="B Zar" w:hint="cs"/>
          <w:rtl/>
        </w:rPr>
        <w:t>ن شرا</w:t>
      </w:r>
      <w:r w:rsidR="00FE4F4C">
        <w:rPr>
          <w:rFonts w:cs="B Zar" w:hint="cs"/>
          <w:rtl/>
        </w:rPr>
        <w:t>ی</w:t>
      </w:r>
      <w:r w:rsidRPr="00D4549C">
        <w:rPr>
          <w:rFonts w:cs="B Zar" w:hint="cs"/>
          <w:rtl/>
        </w:rPr>
        <w:t>ط را به گونه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او م</w:t>
      </w:r>
      <w:r w:rsidR="00FE4F4C">
        <w:rPr>
          <w:rFonts w:cs="B Zar" w:hint="cs"/>
          <w:rtl/>
        </w:rPr>
        <w:t>ی</w:t>
      </w:r>
      <w:r w:rsidR="00F84283" w:rsidRPr="00D4549C">
        <w:rPr>
          <w:rFonts w:cs="B Zar" w:hint="cs"/>
          <w:rtl/>
        </w:rPr>
        <w:t xml:space="preserve"> </w:t>
      </w:r>
      <w:r w:rsidRPr="00D4549C">
        <w:rPr>
          <w:rFonts w:cs="B Zar" w:hint="cs"/>
          <w:rtl/>
        </w:rPr>
        <w:t>خواهد مورد استفاده قرار ده</w:t>
      </w:r>
      <w:r w:rsidR="00FE4F4C">
        <w:rPr>
          <w:rFonts w:cs="B Zar" w:hint="cs"/>
          <w:rtl/>
        </w:rPr>
        <w:t>ی</w:t>
      </w:r>
      <w:r w:rsidRPr="00D4549C">
        <w:rPr>
          <w:rFonts w:cs="B Zar" w:hint="cs"/>
          <w:rtl/>
        </w:rPr>
        <w:t>م.</w:t>
      </w:r>
    </w:p>
    <w:p w:rsidR="00574D71" w:rsidRPr="00D4549C" w:rsidRDefault="00574D71" w:rsidP="00D4549C">
      <w:pPr>
        <w:pStyle w:val="Heading2"/>
        <w:rPr>
          <w:rFonts w:hint="cs"/>
          <w:rtl/>
        </w:rPr>
      </w:pPr>
      <w:bookmarkStart w:id="170" w:name="_Toc185942334"/>
      <w:bookmarkStart w:id="171" w:name="_Toc200546253"/>
      <w:r w:rsidRPr="00D4549C">
        <w:rPr>
          <w:rFonts w:hint="cs"/>
          <w:rtl/>
        </w:rPr>
        <w:t>حق</w:t>
      </w:r>
      <w:r w:rsidR="00FE4F4C">
        <w:rPr>
          <w:rFonts w:hint="cs"/>
          <w:rtl/>
        </w:rPr>
        <w:t>ی</w:t>
      </w:r>
      <w:r w:rsidRPr="00D4549C">
        <w:rPr>
          <w:rFonts w:hint="cs"/>
          <w:rtl/>
        </w:rPr>
        <w:t>قت؛ ماوراء فهم عموم</w:t>
      </w:r>
      <w:bookmarkEnd w:id="170"/>
      <w:bookmarkEnd w:id="171"/>
      <w:r w:rsidRPr="00D4549C">
        <w:rPr>
          <w:rFonts w:hint="cs"/>
          <w:rtl/>
        </w:rPr>
        <w:t xml:space="preserve"> </w:t>
      </w:r>
    </w:p>
    <w:p w:rsidR="00574D71" w:rsidRPr="00D4549C" w:rsidRDefault="00574D71" w:rsidP="007E118B">
      <w:pPr>
        <w:rPr>
          <w:rFonts w:cs="B Zar" w:hint="cs"/>
          <w:rtl/>
        </w:rPr>
      </w:pPr>
      <w:r w:rsidRPr="00D4549C">
        <w:rPr>
          <w:rFonts w:cs="B Zar" w:hint="cs"/>
          <w:rtl/>
        </w:rPr>
        <w:t>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رابطه با معن</w:t>
      </w:r>
      <w:r w:rsidR="00FE4F4C">
        <w:rPr>
          <w:rFonts w:cs="B Zar" w:hint="cs"/>
          <w:rtl/>
        </w:rPr>
        <w:t>ی</w:t>
      </w:r>
      <w:r w:rsidRPr="00D4549C">
        <w:rPr>
          <w:rFonts w:cs="B Zar" w:hint="cs"/>
          <w:rtl/>
        </w:rPr>
        <w:t xml:space="preserve"> آ</w:t>
      </w:r>
      <w:r w:rsidR="00FE4F4C">
        <w:rPr>
          <w:rFonts w:cs="B Zar" w:hint="cs"/>
          <w:rtl/>
        </w:rPr>
        <w:t>ی</w:t>
      </w:r>
      <w:r w:rsidRPr="00D4549C">
        <w:rPr>
          <w:rFonts w:cs="B Zar" w:hint="cs"/>
          <w:rtl/>
        </w:rPr>
        <w:t xml:space="preserve">ه 10 سوره اعراف </w:t>
      </w:r>
      <w:r w:rsidR="00FE4F4C">
        <w:rPr>
          <w:rFonts w:cs="B Zar" w:hint="cs"/>
          <w:rtl/>
        </w:rPr>
        <w:t>ک</w:t>
      </w:r>
      <w:r w:rsidRPr="00D4549C">
        <w:rPr>
          <w:rFonts w:cs="B Zar" w:hint="cs"/>
          <w:rtl/>
        </w:rPr>
        <w:t>ه مورد بحث است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574D71" w:rsidRPr="00D4549C" w:rsidRDefault="00D13E56" w:rsidP="00986EA6">
      <w:pPr>
        <w:pStyle w:val="a0"/>
        <w:rPr>
          <w:rFonts w:cs="B Zar" w:hint="cs"/>
          <w:rtl/>
        </w:rPr>
      </w:pPr>
      <w:r w:rsidRPr="00D4549C">
        <w:rPr>
          <w:rFonts w:cs="B Zar" w:hint="cs"/>
          <w:rtl/>
        </w:rPr>
        <w:t>«</w:t>
      </w:r>
      <w:r w:rsidR="00574D71" w:rsidRPr="00D4549C">
        <w:rPr>
          <w:rFonts w:cs="B Zar" w:hint="cs"/>
          <w:rtl/>
        </w:rPr>
        <w:t>خدا م</w:t>
      </w:r>
      <w:r w:rsidR="00FE4F4C">
        <w:rPr>
          <w:rFonts w:cs="B Zar" w:hint="cs"/>
          <w:rtl/>
        </w:rPr>
        <w:t>ی</w:t>
      </w:r>
      <w:r w:rsidR="00F84283" w:rsidRPr="00D4549C">
        <w:rPr>
          <w:rFonts w:cs="B Zar" w:hint="cs"/>
          <w:rtl/>
        </w:rPr>
        <w:t xml:space="preserve"> </w:t>
      </w:r>
      <w:r w:rsidR="00574D71" w:rsidRPr="00D4549C">
        <w:rPr>
          <w:rFonts w:cs="B Zar" w:hint="cs"/>
          <w:rtl/>
        </w:rPr>
        <w:t>فرما</w:t>
      </w:r>
      <w:r w:rsidR="00FE4F4C">
        <w:rPr>
          <w:rFonts w:cs="B Zar" w:hint="cs"/>
          <w:rtl/>
        </w:rPr>
        <w:t>ی</w:t>
      </w:r>
      <w:r w:rsidR="00574D71" w:rsidRPr="00D4549C">
        <w:rPr>
          <w:rFonts w:cs="B Zar" w:hint="cs"/>
          <w:rtl/>
        </w:rPr>
        <w:t>د: ما منزل شما را در زم</w:t>
      </w:r>
      <w:r w:rsidR="00FE4F4C">
        <w:rPr>
          <w:rFonts w:cs="B Zar" w:hint="cs"/>
          <w:rtl/>
        </w:rPr>
        <w:t>ی</w:t>
      </w:r>
      <w:r w:rsidR="00574D71" w:rsidRPr="00D4549C">
        <w:rPr>
          <w:rFonts w:cs="B Zar" w:hint="cs"/>
          <w:rtl/>
        </w:rPr>
        <w:t>ن قرار داد</w:t>
      </w:r>
      <w:r w:rsidR="00FE4F4C">
        <w:rPr>
          <w:rFonts w:cs="B Zar" w:hint="cs"/>
          <w:rtl/>
        </w:rPr>
        <w:t>ی</w:t>
      </w:r>
      <w:r w:rsidR="00574D71" w:rsidRPr="00D4549C">
        <w:rPr>
          <w:rFonts w:cs="B Zar" w:hint="cs"/>
          <w:rtl/>
        </w:rPr>
        <w:t>م و برا</w:t>
      </w:r>
      <w:r w:rsidR="00FE4F4C">
        <w:rPr>
          <w:rFonts w:cs="B Zar" w:hint="cs"/>
          <w:rtl/>
        </w:rPr>
        <w:t>ی</w:t>
      </w:r>
      <w:r w:rsidR="00574D71" w:rsidRPr="00D4549C">
        <w:rPr>
          <w:rFonts w:cs="B Zar" w:hint="cs"/>
          <w:rtl/>
        </w:rPr>
        <w:t xml:space="preserve"> شما در آن ام</w:t>
      </w:r>
      <w:r w:rsidR="00FE4F4C">
        <w:rPr>
          <w:rFonts w:cs="B Zar" w:hint="cs"/>
          <w:rtl/>
        </w:rPr>
        <w:t>ک</w:t>
      </w:r>
      <w:r w:rsidR="00574D71" w:rsidRPr="00D4549C">
        <w:rPr>
          <w:rFonts w:cs="B Zar" w:hint="cs"/>
          <w:rtl/>
        </w:rPr>
        <w:t>انات زندگ</w:t>
      </w:r>
      <w:r w:rsidR="00FE4F4C">
        <w:rPr>
          <w:rFonts w:cs="B Zar" w:hint="cs"/>
          <w:rtl/>
        </w:rPr>
        <w:t>ی</w:t>
      </w:r>
      <w:r w:rsidR="00574D71" w:rsidRPr="00D4549C">
        <w:rPr>
          <w:rFonts w:cs="B Zar" w:hint="cs"/>
          <w:rtl/>
        </w:rPr>
        <w:t xml:space="preserve"> را فراهم </w:t>
      </w:r>
      <w:r w:rsidR="00FE4F4C">
        <w:rPr>
          <w:rFonts w:cs="B Zar" w:hint="cs"/>
          <w:rtl/>
        </w:rPr>
        <w:t>ک</w:t>
      </w:r>
      <w:r w:rsidR="00574D71" w:rsidRPr="00D4549C">
        <w:rPr>
          <w:rFonts w:cs="B Zar" w:hint="cs"/>
          <w:rtl/>
        </w:rPr>
        <w:t>رد</w:t>
      </w:r>
      <w:r w:rsidR="00FE4F4C">
        <w:rPr>
          <w:rFonts w:cs="B Zar" w:hint="cs"/>
          <w:rtl/>
        </w:rPr>
        <w:t>ی</w:t>
      </w:r>
      <w:r w:rsidR="00574D71" w:rsidRPr="00D4549C">
        <w:rPr>
          <w:rFonts w:cs="B Zar" w:hint="cs"/>
          <w:rtl/>
        </w:rPr>
        <w:t>م، ول</w:t>
      </w:r>
      <w:r w:rsidR="00FE4F4C">
        <w:rPr>
          <w:rFonts w:cs="B Zar" w:hint="cs"/>
          <w:rtl/>
        </w:rPr>
        <w:t>ی</w:t>
      </w:r>
      <w:r w:rsidR="00574D71" w:rsidRPr="00D4549C">
        <w:rPr>
          <w:rFonts w:cs="B Zar" w:hint="cs"/>
          <w:rtl/>
        </w:rPr>
        <w:t xml:space="preserve"> بس</w:t>
      </w:r>
      <w:r w:rsidR="00FE4F4C">
        <w:rPr>
          <w:rFonts w:cs="B Zar" w:hint="cs"/>
          <w:rtl/>
        </w:rPr>
        <w:t>ی</w:t>
      </w:r>
      <w:r w:rsidR="00574D71" w:rsidRPr="00D4549C">
        <w:rPr>
          <w:rFonts w:cs="B Zar" w:hint="cs"/>
          <w:rtl/>
        </w:rPr>
        <w:t xml:space="preserve">ار </w:t>
      </w:r>
      <w:r w:rsidR="00FE4F4C">
        <w:rPr>
          <w:rFonts w:cs="B Zar" w:hint="cs"/>
          <w:rtl/>
        </w:rPr>
        <w:t>ک</w:t>
      </w:r>
      <w:r w:rsidR="00574D71" w:rsidRPr="00D4549C">
        <w:rPr>
          <w:rFonts w:cs="B Zar" w:hint="cs"/>
          <w:rtl/>
        </w:rPr>
        <w:t>م</w:t>
      </w:r>
      <w:r w:rsidR="00F84283" w:rsidRPr="00D4549C">
        <w:rPr>
          <w:rFonts w:cs="B Zar" w:hint="cs"/>
          <w:rtl/>
        </w:rPr>
        <w:t xml:space="preserve"> </w:t>
      </w:r>
      <w:r w:rsidR="00574D71" w:rsidRPr="00D4549C">
        <w:rPr>
          <w:rFonts w:cs="B Zar" w:hint="cs"/>
          <w:rtl/>
        </w:rPr>
        <w:t xml:space="preserve">اند </w:t>
      </w:r>
      <w:r w:rsidR="00FE4F4C">
        <w:rPr>
          <w:rFonts w:cs="B Zar" w:hint="cs"/>
          <w:rtl/>
        </w:rPr>
        <w:t>ک</w:t>
      </w:r>
      <w:r w:rsidR="00574D71" w:rsidRPr="00D4549C">
        <w:rPr>
          <w:rFonts w:cs="B Zar" w:hint="cs"/>
          <w:rtl/>
        </w:rPr>
        <w:t>ه فلسفة حضور زم</w:t>
      </w:r>
      <w:r w:rsidR="00FE4F4C">
        <w:rPr>
          <w:rFonts w:cs="B Zar" w:hint="cs"/>
          <w:rtl/>
        </w:rPr>
        <w:t>ی</w:t>
      </w:r>
      <w:r w:rsidR="00574D71" w:rsidRPr="00D4549C">
        <w:rPr>
          <w:rFonts w:cs="B Zar" w:hint="cs"/>
          <w:rtl/>
        </w:rPr>
        <w:t>ن</w:t>
      </w:r>
      <w:r w:rsidR="00FE4F4C">
        <w:rPr>
          <w:rFonts w:cs="B Zar" w:hint="cs"/>
          <w:rtl/>
        </w:rPr>
        <w:t>ی</w:t>
      </w:r>
      <w:r w:rsidR="00F84283" w:rsidRPr="00D4549C">
        <w:rPr>
          <w:rFonts w:cs="B Zar" w:hint="cs"/>
          <w:rtl/>
        </w:rPr>
        <w:t xml:space="preserve"> </w:t>
      </w:r>
      <w:r w:rsidR="00574D71" w:rsidRPr="00D4549C">
        <w:rPr>
          <w:rFonts w:cs="B Zar" w:hint="cs"/>
          <w:rtl/>
        </w:rPr>
        <w:t>شان را بشناسند و بر اساس آن، هدف و غا</w:t>
      </w:r>
      <w:r w:rsidR="00FE4F4C">
        <w:rPr>
          <w:rFonts w:cs="B Zar" w:hint="cs"/>
          <w:rtl/>
        </w:rPr>
        <w:t>ی</w:t>
      </w:r>
      <w:r w:rsidR="00574D71" w:rsidRPr="00D4549C">
        <w:rPr>
          <w:rFonts w:cs="B Zar" w:hint="cs"/>
          <w:rtl/>
        </w:rPr>
        <w:t>ت زندگ</w:t>
      </w:r>
      <w:r w:rsidR="00FE4F4C">
        <w:rPr>
          <w:rFonts w:cs="B Zar" w:hint="cs"/>
          <w:rtl/>
        </w:rPr>
        <w:t>ی</w:t>
      </w:r>
      <w:r w:rsidR="00574D71" w:rsidRPr="00D4549C">
        <w:rPr>
          <w:rFonts w:cs="B Zar" w:hint="cs"/>
          <w:rtl/>
        </w:rPr>
        <w:t xml:space="preserve"> زم</w:t>
      </w:r>
      <w:r w:rsidR="00FE4F4C">
        <w:rPr>
          <w:rFonts w:cs="B Zar" w:hint="cs"/>
          <w:rtl/>
        </w:rPr>
        <w:t>ی</w:t>
      </w:r>
      <w:r w:rsidR="00574D71" w:rsidRPr="00D4549C">
        <w:rPr>
          <w:rFonts w:cs="B Zar" w:hint="cs"/>
          <w:rtl/>
        </w:rPr>
        <w:t>ن</w:t>
      </w:r>
      <w:r w:rsidR="00FE4F4C">
        <w:rPr>
          <w:rFonts w:cs="B Zar" w:hint="cs"/>
          <w:rtl/>
        </w:rPr>
        <w:t>ی</w:t>
      </w:r>
      <w:r w:rsidR="00574D71" w:rsidRPr="00D4549C">
        <w:rPr>
          <w:rFonts w:cs="B Zar" w:hint="cs"/>
          <w:rtl/>
        </w:rPr>
        <w:t xml:space="preserve"> را ط</w:t>
      </w:r>
      <w:r w:rsidR="00FE4F4C">
        <w:rPr>
          <w:rFonts w:cs="B Zar" w:hint="cs"/>
          <w:rtl/>
        </w:rPr>
        <w:t>ی</w:t>
      </w:r>
      <w:r w:rsidR="00574D71" w:rsidRPr="00D4549C">
        <w:rPr>
          <w:rFonts w:cs="B Zar" w:hint="cs"/>
          <w:rtl/>
        </w:rPr>
        <w:t xml:space="preserve"> </w:t>
      </w:r>
      <w:r w:rsidR="00FE4F4C">
        <w:rPr>
          <w:rFonts w:cs="B Zar" w:hint="cs"/>
          <w:rtl/>
        </w:rPr>
        <w:t>ک</w:t>
      </w:r>
      <w:r w:rsidR="00574D71" w:rsidRPr="00D4549C">
        <w:rPr>
          <w:rFonts w:cs="B Zar" w:hint="cs"/>
          <w:rtl/>
        </w:rPr>
        <w:t>نند و عموماً انسان</w:t>
      </w:r>
      <w:r w:rsidR="00F84283" w:rsidRPr="00D4549C">
        <w:rPr>
          <w:rFonts w:cs="B Zar" w:hint="cs"/>
          <w:rtl/>
        </w:rPr>
        <w:t xml:space="preserve"> </w:t>
      </w:r>
      <w:r w:rsidR="00574D71" w:rsidRPr="00D4549C">
        <w:rPr>
          <w:rFonts w:cs="B Zar" w:hint="cs"/>
          <w:rtl/>
        </w:rPr>
        <w:t>ها به زندگ</w:t>
      </w:r>
      <w:r w:rsidR="00FE4F4C">
        <w:rPr>
          <w:rFonts w:cs="B Zar" w:hint="cs"/>
          <w:rtl/>
        </w:rPr>
        <w:t>ی</w:t>
      </w:r>
      <w:r w:rsidR="00574D71" w:rsidRPr="00D4549C">
        <w:rPr>
          <w:rFonts w:cs="B Zar" w:hint="cs"/>
          <w:rtl/>
        </w:rPr>
        <w:t xml:space="preserve"> زم</w:t>
      </w:r>
      <w:r w:rsidR="00FE4F4C">
        <w:rPr>
          <w:rFonts w:cs="B Zar" w:hint="cs"/>
          <w:rtl/>
        </w:rPr>
        <w:t>ی</w:t>
      </w:r>
      <w:r w:rsidR="00574D71" w:rsidRPr="00D4549C">
        <w:rPr>
          <w:rFonts w:cs="B Zar" w:hint="cs"/>
          <w:rtl/>
        </w:rPr>
        <w:t>ن</w:t>
      </w:r>
      <w:r w:rsidR="00FE4F4C">
        <w:rPr>
          <w:rFonts w:cs="B Zar" w:hint="cs"/>
          <w:rtl/>
        </w:rPr>
        <w:t>ی</w:t>
      </w:r>
      <w:r w:rsidR="00574D71" w:rsidRPr="00D4549C">
        <w:rPr>
          <w:rFonts w:cs="B Zar" w:hint="cs"/>
          <w:rtl/>
        </w:rPr>
        <w:t xml:space="preserve"> دلخوش </w:t>
      </w:r>
      <w:r w:rsidR="006071C6" w:rsidRPr="00D4549C">
        <w:rPr>
          <w:rFonts w:cs="B Zar" w:hint="cs"/>
          <w:rtl/>
        </w:rPr>
        <w:t>هستند</w:t>
      </w:r>
      <w:r w:rsidR="00574D71" w:rsidRPr="00D4549C">
        <w:rPr>
          <w:rFonts w:cs="B Zar" w:hint="cs"/>
          <w:rtl/>
        </w:rPr>
        <w:t xml:space="preserve"> و از بهشت</w:t>
      </w:r>
      <w:r w:rsidR="00FE4F4C">
        <w:rPr>
          <w:rFonts w:cs="B Zar" w:hint="cs"/>
          <w:rtl/>
        </w:rPr>
        <w:t>ی</w:t>
      </w:r>
      <w:r w:rsidR="00574D71" w:rsidRPr="00D4549C">
        <w:rPr>
          <w:rFonts w:cs="B Zar" w:hint="cs"/>
          <w:rtl/>
        </w:rPr>
        <w:t xml:space="preserve"> </w:t>
      </w:r>
      <w:r w:rsidR="00FE4F4C">
        <w:rPr>
          <w:rFonts w:cs="B Zar" w:hint="cs"/>
          <w:rtl/>
        </w:rPr>
        <w:t>ک</w:t>
      </w:r>
      <w:r w:rsidR="00574D71" w:rsidRPr="00D4549C">
        <w:rPr>
          <w:rFonts w:cs="B Zar" w:hint="cs"/>
          <w:rtl/>
        </w:rPr>
        <w:t>ه با</w:t>
      </w:r>
      <w:r w:rsidR="00FE4F4C">
        <w:rPr>
          <w:rFonts w:cs="B Zar" w:hint="cs"/>
          <w:rtl/>
        </w:rPr>
        <w:t>ی</w:t>
      </w:r>
      <w:r w:rsidR="00574D71" w:rsidRPr="00D4549C">
        <w:rPr>
          <w:rFonts w:cs="B Zar" w:hint="cs"/>
          <w:rtl/>
        </w:rPr>
        <w:t>د خود را برا</w:t>
      </w:r>
      <w:r w:rsidR="00FE4F4C">
        <w:rPr>
          <w:rFonts w:cs="B Zar" w:hint="cs"/>
          <w:rtl/>
        </w:rPr>
        <w:t>ی</w:t>
      </w:r>
      <w:r w:rsidR="00574D71" w:rsidRPr="00D4549C">
        <w:rPr>
          <w:rFonts w:cs="B Zar" w:hint="cs"/>
          <w:rtl/>
        </w:rPr>
        <w:t xml:space="preserve"> آن آماده نما</w:t>
      </w:r>
      <w:r w:rsidR="00FE4F4C">
        <w:rPr>
          <w:rFonts w:cs="B Zar" w:hint="cs"/>
          <w:rtl/>
        </w:rPr>
        <w:t>ی</w:t>
      </w:r>
      <w:r w:rsidR="00574D71" w:rsidRPr="00D4549C">
        <w:rPr>
          <w:rFonts w:cs="B Zar" w:hint="cs"/>
          <w:rtl/>
        </w:rPr>
        <w:t>ند، غفلت م</w:t>
      </w:r>
      <w:r w:rsidR="00FE4F4C">
        <w:rPr>
          <w:rFonts w:cs="B Zar" w:hint="cs"/>
          <w:rtl/>
        </w:rPr>
        <w:t>ی</w:t>
      </w:r>
      <w:r w:rsidR="00F84283" w:rsidRPr="00D4549C">
        <w:rPr>
          <w:rFonts w:cs="B Zar" w:hint="cs"/>
          <w:rtl/>
        </w:rPr>
        <w:t xml:space="preserve"> </w:t>
      </w:r>
      <w:r w:rsidR="00574D71" w:rsidRPr="00D4549C">
        <w:rPr>
          <w:rFonts w:cs="B Zar" w:hint="cs"/>
          <w:rtl/>
        </w:rPr>
        <w:t>ورزند</w:t>
      </w:r>
      <w:r w:rsidRPr="00D4549C">
        <w:rPr>
          <w:rFonts w:cs="B Zar" w:hint="cs"/>
          <w:rtl/>
        </w:rPr>
        <w:t>»</w:t>
      </w:r>
      <w:r w:rsidR="00986EA6" w:rsidRPr="00D4549C">
        <w:rPr>
          <w:rFonts w:cs="B Zar" w:hint="cs"/>
          <w:rtl/>
        </w:rPr>
        <w:t>.</w:t>
      </w:r>
    </w:p>
    <w:p w:rsidR="00574D71" w:rsidRPr="00D4549C" w:rsidRDefault="00574D71" w:rsidP="007E118B">
      <w:pPr>
        <w:rPr>
          <w:rFonts w:cs="B Zar" w:hint="cs"/>
          <w:rtl/>
        </w:rPr>
      </w:pPr>
      <w:r w:rsidRPr="00D4549C">
        <w:rPr>
          <w:rFonts w:cs="B Zar" w:hint="cs"/>
          <w:rtl/>
        </w:rPr>
        <w:t xml:space="preserve">ملاحظه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قرآن چگونه از طر</w:t>
      </w:r>
      <w:r w:rsidR="00FE4F4C">
        <w:rPr>
          <w:rFonts w:cs="B Zar" w:hint="cs"/>
          <w:rtl/>
        </w:rPr>
        <w:t>ی</w:t>
      </w:r>
      <w:r w:rsidRPr="00D4549C">
        <w:rPr>
          <w:rFonts w:cs="B Zar" w:hint="cs"/>
          <w:rtl/>
        </w:rPr>
        <w:t>ق توجه به جا</w:t>
      </w:r>
      <w:r w:rsidR="00FE4F4C">
        <w:rPr>
          <w:rFonts w:cs="B Zar" w:hint="cs"/>
          <w:rtl/>
        </w:rPr>
        <w:t>ی</w:t>
      </w:r>
      <w:r w:rsidRPr="00D4549C">
        <w:rPr>
          <w:rFonts w:cs="B Zar" w:hint="cs"/>
          <w:rtl/>
        </w:rPr>
        <w:t>گاه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00F84283" w:rsidRPr="00D4549C">
        <w:rPr>
          <w:rFonts w:cs="B Zar" w:hint="cs"/>
          <w:rtl/>
        </w:rPr>
        <w:t xml:space="preserve"> </w:t>
      </w:r>
      <w:r w:rsidRPr="00D4549C">
        <w:rPr>
          <w:rFonts w:cs="B Zar" w:hint="cs"/>
          <w:rtl/>
        </w:rPr>
        <w:t>مان، ما را نجات م</w:t>
      </w:r>
      <w:r w:rsidR="00FE4F4C">
        <w:rPr>
          <w:rFonts w:cs="B Zar" w:hint="cs"/>
          <w:rtl/>
        </w:rPr>
        <w:t>ی</w:t>
      </w:r>
      <w:r w:rsidR="00F84283" w:rsidRPr="00D4549C">
        <w:rPr>
          <w:rFonts w:cs="B Zar" w:hint="cs"/>
          <w:rtl/>
        </w:rPr>
        <w:t xml:space="preserve"> </w:t>
      </w:r>
      <w:r w:rsidRPr="00D4549C">
        <w:rPr>
          <w:rFonts w:cs="B Zar" w:hint="cs"/>
          <w:rtl/>
        </w:rPr>
        <w:t>دهد. آ</w:t>
      </w:r>
      <w:r w:rsidR="00FE4F4C">
        <w:rPr>
          <w:rFonts w:cs="B Zar" w:hint="cs"/>
          <w:rtl/>
        </w:rPr>
        <w:t>ی</w:t>
      </w:r>
      <w:r w:rsidR="006071C6" w:rsidRPr="00D4549C">
        <w:rPr>
          <w:rFonts w:cs="B Zar" w:hint="cs"/>
          <w:rtl/>
        </w:rPr>
        <w:t>ا</w:t>
      </w:r>
      <w:r w:rsidRPr="00D4549C">
        <w:rPr>
          <w:rFonts w:cs="B Zar" w:hint="cs"/>
          <w:rtl/>
        </w:rPr>
        <w:t xml:space="preserve"> ما واقعاً نبا</w:t>
      </w:r>
      <w:r w:rsidR="00FE4F4C">
        <w:rPr>
          <w:rFonts w:cs="B Zar" w:hint="cs"/>
          <w:rtl/>
        </w:rPr>
        <w:t>ی</w:t>
      </w:r>
      <w:r w:rsidRPr="00D4549C">
        <w:rPr>
          <w:rFonts w:cs="B Zar" w:hint="cs"/>
          <w:rtl/>
        </w:rPr>
        <w:t>د خجالت ب</w:t>
      </w:r>
      <w:r w:rsidR="00FE4F4C">
        <w:rPr>
          <w:rFonts w:cs="B Zar" w:hint="cs"/>
          <w:rtl/>
        </w:rPr>
        <w:t>ک</w:t>
      </w:r>
      <w:r w:rsidRPr="00D4549C">
        <w:rPr>
          <w:rFonts w:cs="B Zar" w:hint="cs"/>
          <w:rtl/>
        </w:rPr>
        <w:t>ش</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با قرآن همنش</w:t>
      </w:r>
      <w:r w:rsidR="00FE4F4C">
        <w:rPr>
          <w:rFonts w:cs="B Zar" w:hint="cs"/>
          <w:rtl/>
        </w:rPr>
        <w:t>ی</w:t>
      </w:r>
      <w:r w:rsidRPr="00D4549C">
        <w:rPr>
          <w:rFonts w:cs="B Zar" w:hint="cs"/>
          <w:rtl/>
        </w:rPr>
        <w:t>ن باش</w:t>
      </w:r>
      <w:r w:rsidR="00FE4F4C">
        <w:rPr>
          <w:rFonts w:cs="B Zar" w:hint="cs"/>
          <w:rtl/>
        </w:rPr>
        <w:t>ی</w:t>
      </w:r>
      <w:r w:rsidRPr="00D4549C">
        <w:rPr>
          <w:rFonts w:cs="B Zar" w:hint="cs"/>
          <w:rtl/>
        </w:rPr>
        <w:t>م ول</w:t>
      </w:r>
      <w:r w:rsidR="00FE4F4C">
        <w:rPr>
          <w:rFonts w:cs="B Zar" w:hint="cs"/>
          <w:rtl/>
        </w:rPr>
        <w:t>ی</w:t>
      </w:r>
      <w:r w:rsidRPr="00D4549C">
        <w:rPr>
          <w:rFonts w:cs="B Zar" w:hint="cs"/>
          <w:rtl/>
        </w:rPr>
        <w:t xml:space="preserve"> مثل کسان</w:t>
      </w:r>
      <w:r w:rsidR="00FE4F4C">
        <w:rPr>
          <w:rFonts w:cs="B Zar" w:hint="cs"/>
          <w:rtl/>
        </w:rPr>
        <w:t>ی</w:t>
      </w:r>
      <w:r w:rsidRPr="00D4549C">
        <w:rPr>
          <w:rFonts w:cs="B Zar" w:hint="cs"/>
          <w:rtl/>
        </w:rPr>
        <w:t xml:space="preserve"> 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ه</w:t>
      </w:r>
      <w:r w:rsidR="00FE4F4C">
        <w:rPr>
          <w:rFonts w:cs="B Zar" w:hint="cs"/>
          <w:rtl/>
        </w:rPr>
        <w:t>ی</w:t>
      </w:r>
      <w:r w:rsidRPr="00D4549C">
        <w:rPr>
          <w:rFonts w:cs="B Zar" w:hint="cs"/>
          <w:rtl/>
        </w:rPr>
        <w:t>چ ارتباط</w:t>
      </w:r>
      <w:r w:rsidR="00FE4F4C">
        <w:rPr>
          <w:rFonts w:cs="B Zar" w:hint="cs"/>
          <w:rtl/>
        </w:rPr>
        <w:t>ی</w:t>
      </w:r>
      <w:r w:rsidRPr="00D4549C">
        <w:rPr>
          <w:rFonts w:cs="B Zar" w:hint="cs"/>
          <w:rtl/>
        </w:rPr>
        <w:t xml:space="preserve"> با قرآن ندارند و به ا</w:t>
      </w:r>
      <w:r w:rsidR="00FE4F4C">
        <w:rPr>
          <w:rFonts w:cs="B Zar" w:hint="cs"/>
          <w:rtl/>
        </w:rPr>
        <w:t>ی</w:t>
      </w:r>
      <w:r w:rsidRPr="00D4549C">
        <w:rPr>
          <w:rFonts w:cs="B Zar" w:hint="cs"/>
          <w:rtl/>
        </w:rPr>
        <w:t xml:space="preserve">ن </w:t>
      </w:r>
      <w:r w:rsidR="00F84283" w:rsidRPr="00D4549C">
        <w:rPr>
          <w:rFonts w:cs="B Zar" w:hint="cs"/>
          <w:rtl/>
        </w:rPr>
        <w:t xml:space="preserve"> </w:t>
      </w:r>
      <w:r w:rsidRPr="00D4549C">
        <w:rPr>
          <w:rFonts w:cs="B Zar" w:hint="cs"/>
          <w:rtl/>
        </w:rPr>
        <w:t>همه هدا</w:t>
      </w:r>
      <w:r w:rsidR="00FE4F4C">
        <w:rPr>
          <w:rFonts w:cs="B Zar" w:hint="cs"/>
          <w:rtl/>
        </w:rPr>
        <w:t>ی</w:t>
      </w:r>
      <w:r w:rsidRPr="00D4549C">
        <w:rPr>
          <w:rFonts w:cs="B Zar" w:hint="cs"/>
          <w:rtl/>
        </w:rPr>
        <w:t>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روشنگرانه ب</w:t>
      </w:r>
      <w:r w:rsidR="00FE4F4C">
        <w:rPr>
          <w:rFonts w:cs="B Zar" w:hint="cs"/>
          <w:rtl/>
        </w:rPr>
        <w:t>ی</w:t>
      </w:r>
      <w:r w:rsidR="00F84283" w:rsidRPr="00D4549C">
        <w:rPr>
          <w:rFonts w:cs="B Zar" w:hint="cs"/>
          <w:rtl/>
        </w:rPr>
        <w:t xml:space="preserve"> </w:t>
      </w:r>
      <w:r w:rsidRPr="00D4549C">
        <w:rPr>
          <w:rFonts w:cs="B Zar" w:hint="cs"/>
          <w:rtl/>
        </w:rPr>
        <w:t>توجه باش</w:t>
      </w:r>
      <w:r w:rsidR="00FE4F4C">
        <w:rPr>
          <w:rFonts w:cs="B Zar" w:hint="cs"/>
          <w:rtl/>
        </w:rPr>
        <w:t>ی</w:t>
      </w:r>
      <w:r w:rsidRPr="00D4549C">
        <w:rPr>
          <w:rFonts w:cs="B Zar" w:hint="cs"/>
          <w:rtl/>
        </w:rPr>
        <w:t xml:space="preserve">م!؟ چرا ما جزء آن </w:t>
      </w:r>
      <w:r w:rsidRPr="00D4549C">
        <w:rPr>
          <w:rStyle w:val="ArabiChar"/>
          <w:rFonts w:cs="B Zar" w:hint="cs"/>
          <w:rtl/>
        </w:rPr>
        <w:t>«قَل</w:t>
      </w:r>
      <w:r w:rsidR="00FE4F4C">
        <w:rPr>
          <w:rStyle w:val="ArabiChar"/>
          <w:rFonts w:cs="B Zar" w:hint="cs"/>
          <w:rtl/>
        </w:rPr>
        <w:t>ی</w:t>
      </w:r>
      <w:r w:rsidRPr="00D4549C">
        <w:rPr>
          <w:rStyle w:val="ArabiChar"/>
          <w:rFonts w:cs="B Zar" w:hint="cs"/>
          <w:rtl/>
        </w:rPr>
        <w:t>لاً ما تَـشْ</w:t>
      </w:r>
      <w:r w:rsidR="00FE4F4C">
        <w:rPr>
          <w:rStyle w:val="ArabiChar"/>
          <w:rFonts w:cs="B Zar" w:hint="cs"/>
          <w:rtl/>
        </w:rPr>
        <w:t>ک</w:t>
      </w:r>
      <w:r w:rsidRPr="00D4549C">
        <w:rPr>
          <w:rStyle w:val="ArabiChar"/>
          <w:rFonts w:cs="B Zar" w:hint="cs"/>
          <w:rtl/>
        </w:rPr>
        <w:t>روُن»</w:t>
      </w:r>
      <w:r w:rsidRPr="00D4549C">
        <w:rPr>
          <w:rFonts w:cs="B Zar" w:hint="cs"/>
          <w:rtl/>
        </w:rPr>
        <w:t xml:space="preserve"> نباش</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براساس هدف</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خدا برا</w:t>
      </w:r>
      <w:r w:rsidR="00FE4F4C">
        <w:rPr>
          <w:rFonts w:cs="B Zar" w:hint="cs"/>
          <w:rtl/>
        </w:rPr>
        <w:t>ی</w:t>
      </w:r>
      <w:r w:rsidRPr="00D4549C">
        <w:rPr>
          <w:rFonts w:cs="B Zar" w:hint="cs"/>
          <w:rtl/>
        </w:rPr>
        <w:t xml:space="preserve"> ما تع</w:t>
      </w:r>
      <w:r w:rsidR="00FE4F4C">
        <w:rPr>
          <w:rFonts w:cs="B Zar" w:hint="cs"/>
          <w:rtl/>
        </w:rPr>
        <w:t>یی</w:t>
      </w:r>
      <w:r w:rsidRPr="00D4549C">
        <w:rPr>
          <w:rFonts w:cs="B Zar" w:hint="cs"/>
          <w:rtl/>
        </w:rPr>
        <w:t xml:space="preserve">ن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است 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مگر ما را مفتخر به تدبر در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ات مربوط به هدف ح</w:t>
      </w:r>
      <w:r w:rsidR="00FE4F4C">
        <w:rPr>
          <w:rFonts w:cs="B Zar" w:hint="cs"/>
          <w:rtl/>
        </w:rPr>
        <w:t>ی</w:t>
      </w:r>
      <w:r w:rsidRPr="00D4549C">
        <w:rPr>
          <w:rFonts w:cs="B Zar" w:hint="cs"/>
          <w:rtl/>
        </w:rPr>
        <w:t>ات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ن</w:t>
      </w:r>
      <w:r w:rsidR="00FE4F4C">
        <w:rPr>
          <w:rFonts w:cs="B Zar" w:hint="cs"/>
          <w:rtl/>
        </w:rPr>
        <w:t>ک</w:t>
      </w:r>
      <w:r w:rsidRPr="00D4549C">
        <w:rPr>
          <w:rFonts w:cs="B Zar" w:hint="cs"/>
          <w:rtl/>
        </w:rPr>
        <w:t>رد؟ پس با</w:t>
      </w:r>
      <w:r w:rsidR="00FE4F4C">
        <w:rPr>
          <w:rFonts w:cs="B Zar" w:hint="cs"/>
          <w:rtl/>
        </w:rPr>
        <w:t>ی</w:t>
      </w:r>
      <w:r w:rsidRPr="00D4549C">
        <w:rPr>
          <w:rFonts w:cs="B Zar" w:hint="cs"/>
          <w:rtl/>
        </w:rPr>
        <w:t>د تا حال متوجه شده باش</w:t>
      </w:r>
      <w:r w:rsidR="00FE4F4C">
        <w:rPr>
          <w:rFonts w:cs="B Zar" w:hint="cs"/>
          <w:rtl/>
        </w:rPr>
        <w:t>ی</w:t>
      </w:r>
      <w:r w:rsidRPr="00D4549C">
        <w:rPr>
          <w:rFonts w:cs="B Zar" w:hint="cs"/>
          <w:rtl/>
        </w:rPr>
        <w:t>م زندگ</w:t>
      </w:r>
      <w:r w:rsidR="00FE4F4C">
        <w:rPr>
          <w:rFonts w:cs="B Zar" w:hint="cs"/>
          <w:rtl/>
        </w:rPr>
        <w:t>ی</w:t>
      </w:r>
      <w:r w:rsidRPr="00D4549C">
        <w:rPr>
          <w:rFonts w:cs="B Zar" w:hint="cs"/>
          <w:rtl/>
        </w:rPr>
        <w:t xml:space="preserve">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است غ</w:t>
      </w:r>
      <w:r w:rsidR="00FE4F4C">
        <w:rPr>
          <w:rFonts w:cs="B Zar" w:hint="cs"/>
          <w:rtl/>
        </w:rPr>
        <w:t>ی</w:t>
      </w:r>
      <w:r w:rsidRPr="00D4549C">
        <w:rPr>
          <w:rFonts w:cs="B Zar" w:hint="cs"/>
          <w:rtl/>
        </w:rPr>
        <w:t>ر آنچه عموم مردم عمل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بل</w:t>
      </w:r>
      <w:r w:rsidR="00FE4F4C">
        <w:rPr>
          <w:rFonts w:cs="B Zar" w:hint="cs"/>
          <w:rtl/>
        </w:rPr>
        <w:t>ک</w:t>
      </w:r>
      <w:r w:rsidRPr="00D4549C">
        <w:rPr>
          <w:rFonts w:cs="B Zar" w:hint="cs"/>
          <w:rtl/>
        </w:rPr>
        <w:t>ه زندگ</w:t>
      </w:r>
      <w:r w:rsidR="00FE4F4C">
        <w:rPr>
          <w:rFonts w:cs="B Zar" w:hint="cs"/>
          <w:rtl/>
        </w:rPr>
        <w:t>ی</w:t>
      </w:r>
      <w:r w:rsidRPr="00D4549C">
        <w:rPr>
          <w:rFonts w:cs="B Zar" w:hint="cs"/>
          <w:rtl/>
        </w:rPr>
        <w:t xml:space="preserve"> آن است </w:t>
      </w:r>
      <w:r w:rsidR="00FE4F4C">
        <w:rPr>
          <w:rFonts w:cs="B Zar" w:hint="cs"/>
          <w:rtl/>
        </w:rPr>
        <w:t>ک</w:t>
      </w:r>
      <w:r w:rsidRPr="00D4549C">
        <w:rPr>
          <w:rFonts w:cs="B Zar" w:hint="cs"/>
          <w:rtl/>
        </w:rPr>
        <w:t xml:space="preserve">ه عدة </w:t>
      </w:r>
      <w:r w:rsidR="00FE4F4C">
        <w:rPr>
          <w:rFonts w:cs="B Zar" w:hint="cs"/>
          <w:rtl/>
        </w:rPr>
        <w:t>ک</w:t>
      </w:r>
      <w:r w:rsidRPr="00D4549C">
        <w:rPr>
          <w:rFonts w:cs="B Zar" w:hint="cs"/>
          <w:rtl/>
        </w:rPr>
        <w:t>م</w:t>
      </w:r>
      <w:r w:rsidR="00FE4F4C">
        <w:rPr>
          <w:rFonts w:cs="B Zar" w:hint="cs"/>
          <w:rtl/>
        </w:rPr>
        <w:t>ی</w:t>
      </w:r>
      <w:r w:rsidRPr="00D4549C">
        <w:rPr>
          <w:rFonts w:cs="B Zar" w:hint="cs"/>
          <w:rtl/>
        </w:rPr>
        <w:t xml:space="preserve"> از انبوه مردم در آن وارد شده</w:t>
      </w:r>
      <w:r w:rsidR="00F84283" w:rsidRPr="00D4549C">
        <w:rPr>
          <w:rFonts w:cs="B Zar" w:hint="cs"/>
          <w:rtl/>
        </w:rPr>
        <w:t xml:space="preserve"> </w:t>
      </w:r>
      <w:r w:rsidRPr="00D4549C">
        <w:rPr>
          <w:rFonts w:cs="B Zar" w:hint="cs"/>
          <w:rtl/>
        </w:rPr>
        <w:t>اند. چون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00DA7F13" w:rsidRPr="00D4549C">
        <w:rPr>
          <w:rFonts w:cs="B Zar" w:hint="cs"/>
          <w:rtl/>
        </w:rPr>
        <w:t xml:space="preserve"> </w:t>
      </w:r>
      <w:r w:rsidRPr="00D4549C">
        <w:rPr>
          <w:rStyle w:val="ArabiChar"/>
          <w:rFonts w:cs="B Zar" w:hint="cs"/>
          <w:rtl/>
        </w:rPr>
        <w:t>«قَل</w:t>
      </w:r>
      <w:r w:rsidR="00FE4F4C">
        <w:rPr>
          <w:rStyle w:val="ArabiChar"/>
          <w:rFonts w:cs="B Zar" w:hint="cs"/>
          <w:rtl/>
        </w:rPr>
        <w:t>ی</w:t>
      </w:r>
      <w:r w:rsidRPr="00D4549C">
        <w:rPr>
          <w:rStyle w:val="ArabiChar"/>
          <w:rFonts w:cs="B Zar" w:hint="cs"/>
          <w:rtl/>
        </w:rPr>
        <w:t>لاً ما تَـشْ</w:t>
      </w:r>
      <w:r w:rsidR="00FE4F4C">
        <w:rPr>
          <w:rStyle w:val="ArabiChar"/>
          <w:rFonts w:cs="B Zar" w:hint="cs"/>
          <w:rtl/>
        </w:rPr>
        <w:t>ک</w:t>
      </w:r>
      <w:r w:rsidRPr="00D4549C">
        <w:rPr>
          <w:rStyle w:val="ArabiChar"/>
          <w:rFonts w:cs="B Zar" w:hint="cs"/>
          <w:rtl/>
        </w:rPr>
        <w:t>روُن»</w:t>
      </w:r>
      <w:r w:rsidRPr="00D4549C">
        <w:rPr>
          <w:rFonts w:cs="B Zar" w:hint="cs"/>
          <w:rtl/>
        </w:rPr>
        <w:t xml:space="preserve"> پ</w:t>
      </w:r>
      <w:r w:rsidR="00FE4F4C">
        <w:rPr>
          <w:rFonts w:cs="B Zar" w:hint="cs"/>
          <w:rtl/>
        </w:rPr>
        <w:t>ی</w:t>
      </w:r>
      <w:r w:rsidRPr="00D4549C">
        <w:rPr>
          <w:rFonts w:cs="B Zar" w:hint="cs"/>
          <w:rtl/>
        </w:rPr>
        <w:t>ام ا</w:t>
      </w:r>
      <w:r w:rsidR="00FE4F4C">
        <w:rPr>
          <w:rFonts w:cs="B Zar" w:hint="cs"/>
          <w:rtl/>
        </w:rPr>
        <w:t>ی</w:t>
      </w:r>
      <w:r w:rsidRPr="00D4549C">
        <w:rPr>
          <w:rFonts w:cs="B Zar" w:hint="cs"/>
          <w:rtl/>
        </w:rPr>
        <w:t>ن فراز از آ</w:t>
      </w:r>
      <w:r w:rsidR="00FE4F4C">
        <w:rPr>
          <w:rFonts w:cs="B Zar" w:hint="cs"/>
          <w:rtl/>
        </w:rPr>
        <w:t>ی</w:t>
      </w:r>
      <w:r w:rsidRPr="00D4549C">
        <w:rPr>
          <w:rFonts w:cs="B Zar" w:hint="cs"/>
          <w:rtl/>
        </w:rPr>
        <w:t>ه ا</w:t>
      </w:r>
      <w:r w:rsidR="00FE4F4C">
        <w:rPr>
          <w:rFonts w:cs="B Zar" w:hint="cs"/>
          <w:rtl/>
        </w:rPr>
        <w:t>ی</w:t>
      </w:r>
      <w:r w:rsidRPr="00D4549C">
        <w:rPr>
          <w:rFonts w:cs="B Zar" w:hint="cs"/>
          <w:rtl/>
        </w:rPr>
        <w:t>ن است؛ آن گوهرها</w:t>
      </w:r>
      <w:r w:rsidR="00FE4F4C">
        <w:rPr>
          <w:rFonts w:cs="B Zar" w:hint="cs"/>
          <w:rtl/>
        </w:rPr>
        <w:t>ی</w:t>
      </w:r>
      <w:r w:rsidRPr="00D4549C">
        <w:rPr>
          <w:rFonts w:cs="B Zar" w:hint="cs"/>
          <w:rtl/>
        </w:rPr>
        <w:t xml:space="preserve"> عمل</w:t>
      </w:r>
      <w:r w:rsidR="00FE4F4C">
        <w:rPr>
          <w:rFonts w:cs="B Zar" w:hint="cs"/>
          <w:rtl/>
        </w:rPr>
        <w:t>ی</w:t>
      </w:r>
      <w:r w:rsidRPr="00D4549C">
        <w:rPr>
          <w:rFonts w:cs="B Zar" w:hint="cs"/>
          <w:rtl/>
        </w:rPr>
        <w:t xml:space="preserve"> و ف</w:t>
      </w:r>
      <w:r w:rsidR="00FE4F4C">
        <w:rPr>
          <w:rFonts w:cs="B Zar" w:hint="cs"/>
          <w:rtl/>
        </w:rPr>
        <w:t>ک</w:t>
      </w:r>
      <w:r w:rsidRPr="00D4549C">
        <w:rPr>
          <w:rFonts w:cs="B Zar" w:hint="cs"/>
          <w:rtl/>
        </w:rPr>
        <w:t>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از انبوه انسان</w:t>
      </w:r>
      <w:r w:rsidR="00F84283" w:rsidRPr="00D4549C">
        <w:rPr>
          <w:rFonts w:cs="B Zar" w:hint="cs"/>
          <w:rtl/>
        </w:rPr>
        <w:t xml:space="preserve"> </w:t>
      </w:r>
      <w:r w:rsidRPr="00D4549C">
        <w:rPr>
          <w:rFonts w:cs="B Zar" w:hint="cs"/>
          <w:rtl/>
        </w:rPr>
        <w:t>ها پنهان است را دنبال کن</w:t>
      </w:r>
      <w:r w:rsidR="00FE4F4C">
        <w:rPr>
          <w:rFonts w:cs="B Zar" w:hint="cs"/>
          <w:rtl/>
        </w:rPr>
        <w:t>ی</w:t>
      </w:r>
      <w:r w:rsidRPr="00D4549C">
        <w:rPr>
          <w:rFonts w:cs="B Zar" w:hint="cs"/>
          <w:rtl/>
        </w:rPr>
        <w:t>د تا معن</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خود را ب</w:t>
      </w:r>
      <w:r w:rsidR="00FE4F4C">
        <w:rPr>
          <w:rFonts w:cs="B Zar" w:hint="cs"/>
          <w:rtl/>
        </w:rPr>
        <w:t>ی</w:t>
      </w:r>
      <w:r w:rsidRPr="00D4549C">
        <w:rPr>
          <w:rFonts w:cs="B Zar" w:hint="cs"/>
          <w:rtl/>
        </w:rPr>
        <w:t>اب</w:t>
      </w:r>
      <w:r w:rsidR="00FE4F4C">
        <w:rPr>
          <w:rFonts w:cs="B Zar" w:hint="cs"/>
          <w:rtl/>
        </w:rPr>
        <w:t>ی</w:t>
      </w:r>
      <w:r w:rsidRPr="00D4549C">
        <w:rPr>
          <w:rFonts w:cs="B Zar" w:hint="cs"/>
          <w:rtl/>
        </w:rPr>
        <w:t>د.</w:t>
      </w:r>
    </w:p>
    <w:p w:rsidR="00574D71" w:rsidRPr="00D4549C" w:rsidRDefault="00574D71" w:rsidP="007E118B">
      <w:pPr>
        <w:rPr>
          <w:rFonts w:cs="B Zar" w:hint="cs"/>
          <w:rtl/>
        </w:rPr>
      </w:pPr>
      <w:r w:rsidRPr="00D4549C">
        <w:rPr>
          <w:rFonts w:cs="B Zar" w:hint="cs"/>
          <w:rtl/>
        </w:rPr>
        <w:t>سپس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p>
    <w:p w:rsidR="00574D71" w:rsidRPr="00D4549C" w:rsidRDefault="00574D71" w:rsidP="00D4010D">
      <w:pPr>
        <w:pStyle w:val="ab"/>
        <w:rPr>
          <w:rFonts w:cs="B Zar" w:hint="cs"/>
          <w:rtl/>
        </w:rPr>
      </w:pPr>
      <w:r w:rsidRPr="00D4549C">
        <w:rPr>
          <w:rFonts w:cs="B Zar" w:hint="cs"/>
          <w:rtl/>
        </w:rPr>
        <w:t>«وَ لَقَدْ خَلَقْنا</w:t>
      </w:r>
      <w:r w:rsidR="00FE4F4C">
        <w:rPr>
          <w:rFonts w:cs="B Zar" w:hint="cs"/>
          <w:rtl/>
        </w:rPr>
        <w:t>ک</w:t>
      </w:r>
      <w:r w:rsidRPr="00D4549C">
        <w:rPr>
          <w:rFonts w:cs="B Zar" w:hint="cs"/>
          <w:rtl/>
        </w:rPr>
        <w:t>مْ ثُمَّ صَوَّرْنا</w:t>
      </w:r>
      <w:r w:rsidR="00FE4F4C">
        <w:rPr>
          <w:rFonts w:cs="B Zar" w:hint="cs"/>
          <w:rtl/>
        </w:rPr>
        <w:t>ک</w:t>
      </w:r>
      <w:r w:rsidRPr="00D4549C">
        <w:rPr>
          <w:rFonts w:cs="B Zar" w:hint="cs"/>
          <w:rtl/>
        </w:rPr>
        <w:t>م،ْ ثُمَّ قُلْنا لِلْمَلائِ</w:t>
      </w:r>
      <w:r w:rsidR="00FE4F4C">
        <w:rPr>
          <w:rFonts w:cs="B Zar" w:hint="cs"/>
          <w:rtl/>
        </w:rPr>
        <w:t>ک</w:t>
      </w:r>
      <w:r w:rsidRPr="00D4549C">
        <w:rPr>
          <w:rFonts w:cs="B Zar" w:hint="cs"/>
          <w:rtl/>
        </w:rPr>
        <w:t>ةِ اسْجُدوُا لِادَمَ فَسَجَدوُا اِلاّ اِبْل</w:t>
      </w:r>
      <w:r w:rsidR="00FE4F4C">
        <w:rPr>
          <w:rFonts w:cs="B Zar" w:hint="cs"/>
          <w:rtl/>
        </w:rPr>
        <w:t>ی</w:t>
      </w:r>
      <w:r w:rsidRPr="00D4549C">
        <w:rPr>
          <w:rFonts w:cs="B Zar" w:hint="cs"/>
          <w:rtl/>
        </w:rPr>
        <w:t xml:space="preserve">سَ لَمْ </w:t>
      </w:r>
      <w:r w:rsidR="00FE4F4C">
        <w:rPr>
          <w:rFonts w:cs="B Zar" w:hint="cs"/>
          <w:rtl/>
        </w:rPr>
        <w:t>یک</w:t>
      </w:r>
      <w:r w:rsidRPr="00D4549C">
        <w:rPr>
          <w:rFonts w:cs="B Zar" w:hint="cs"/>
          <w:rtl/>
        </w:rPr>
        <w:t>نْ مِنَ السّاجِدِ</w:t>
      </w:r>
      <w:r w:rsidR="00FE4F4C">
        <w:rPr>
          <w:rFonts w:cs="B Zar" w:hint="cs"/>
          <w:rtl/>
        </w:rPr>
        <w:t>ی</w:t>
      </w:r>
      <w:r w:rsidRPr="00D4549C">
        <w:rPr>
          <w:rFonts w:cs="B Zar" w:hint="cs"/>
          <w:rtl/>
        </w:rPr>
        <w:t>ن»</w:t>
      </w:r>
      <w:r w:rsidRPr="00D4549C">
        <w:rPr>
          <w:rStyle w:val="FootnoteReference"/>
          <w:rFonts w:cs="B Zar"/>
          <w:rtl/>
        </w:rPr>
        <w:footnoteReference w:id="81"/>
      </w:r>
    </w:p>
    <w:p w:rsidR="00574D71" w:rsidRPr="00D4549C" w:rsidRDefault="00574D71" w:rsidP="00D4010D">
      <w:pPr>
        <w:pStyle w:val="ac"/>
        <w:rPr>
          <w:rFonts w:cs="B Zar" w:hint="cs"/>
          <w:rtl/>
        </w:rPr>
      </w:pPr>
      <w:r w:rsidRPr="00D4549C">
        <w:rPr>
          <w:rFonts w:cs="B Zar" w:hint="cs"/>
          <w:rtl/>
        </w:rPr>
        <w:t>شما را خلق نمود</w:t>
      </w:r>
      <w:r w:rsidR="00FE4F4C">
        <w:rPr>
          <w:rFonts w:cs="B Zar" w:hint="cs"/>
          <w:rtl/>
        </w:rPr>
        <w:t>ی</w:t>
      </w:r>
      <w:r w:rsidRPr="00D4549C">
        <w:rPr>
          <w:rFonts w:cs="B Zar" w:hint="cs"/>
          <w:rtl/>
        </w:rPr>
        <w:t>م، سپس ش</w:t>
      </w:r>
      <w:r w:rsidR="00FE4F4C">
        <w:rPr>
          <w:rFonts w:cs="B Zar" w:hint="cs"/>
          <w:rtl/>
        </w:rPr>
        <w:t>ک</w:t>
      </w:r>
      <w:r w:rsidRPr="00D4549C">
        <w:rPr>
          <w:rFonts w:cs="B Zar" w:hint="cs"/>
          <w:rtl/>
        </w:rPr>
        <w:t>ل</w:t>
      </w:r>
      <w:r w:rsidR="00F84283" w:rsidRPr="00D4549C">
        <w:rPr>
          <w:rFonts w:cs="B Zar" w:hint="cs"/>
          <w:rtl/>
        </w:rPr>
        <w:t xml:space="preserve"> </w:t>
      </w:r>
      <w:r w:rsidRPr="00D4549C">
        <w:rPr>
          <w:rFonts w:cs="B Zar" w:hint="cs"/>
          <w:rtl/>
        </w:rPr>
        <w:t>تان داد</w:t>
      </w:r>
      <w:r w:rsidR="00FE4F4C">
        <w:rPr>
          <w:rFonts w:cs="B Zar" w:hint="cs"/>
          <w:rtl/>
        </w:rPr>
        <w:t>ی</w:t>
      </w:r>
      <w:r w:rsidRPr="00D4549C">
        <w:rPr>
          <w:rFonts w:cs="B Zar" w:hint="cs"/>
          <w:rtl/>
        </w:rPr>
        <w:t>م، پس آنگاه به ملائ</w:t>
      </w:r>
      <w:r w:rsidR="00FE4F4C">
        <w:rPr>
          <w:rFonts w:cs="B Zar" w:hint="cs"/>
          <w:rtl/>
        </w:rPr>
        <w:t>ک</w:t>
      </w:r>
      <w:r w:rsidRPr="00D4549C">
        <w:rPr>
          <w:rFonts w:cs="B Zar" w:hint="cs"/>
          <w:rtl/>
        </w:rPr>
        <w:t>ه گفت</w:t>
      </w:r>
      <w:r w:rsidR="00FE4F4C">
        <w:rPr>
          <w:rFonts w:cs="B Zar" w:hint="cs"/>
          <w:rtl/>
        </w:rPr>
        <w:t>ی</w:t>
      </w:r>
      <w:r w:rsidRPr="00D4549C">
        <w:rPr>
          <w:rFonts w:cs="B Zar" w:hint="cs"/>
          <w:rtl/>
        </w:rPr>
        <w:t xml:space="preserve">م بر آدم سجده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پس همه سجده </w:t>
      </w:r>
      <w:r w:rsidR="00FE4F4C">
        <w:rPr>
          <w:rFonts w:cs="B Zar" w:hint="cs"/>
          <w:rtl/>
        </w:rPr>
        <w:t>ک</w:t>
      </w:r>
      <w:r w:rsidRPr="00D4549C">
        <w:rPr>
          <w:rFonts w:cs="B Zar" w:hint="cs"/>
          <w:rtl/>
        </w:rPr>
        <w:t>ردند مگر ابل</w:t>
      </w:r>
      <w:r w:rsidR="00FE4F4C">
        <w:rPr>
          <w:rFonts w:cs="B Zar" w:hint="cs"/>
          <w:rtl/>
        </w:rPr>
        <w:t>ی</w:t>
      </w:r>
      <w:r w:rsidRPr="00D4549C">
        <w:rPr>
          <w:rFonts w:cs="B Zar" w:hint="cs"/>
          <w:rtl/>
        </w:rPr>
        <w:t>س، ز</w:t>
      </w:r>
      <w:r w:rsidR="00FE4F4C">
        <w:rPr>
          <w:rFonts w:cs="B Zar" w:hint="cs"/>
          <w:rtl/>
        </w:rPr>
        <w:t>ی</w:t>
      </w:r>
      <w:r w:rsidRPr="00D4549C">
        <w:rPr>
          <w:rFonts w:cs="B Zar" w:hint="cs"/>
          <w:rtl/>
        </w:rPr>
        <w:t xml:space="preserve">را </w:t>
      </w:r>
      <w:r w:rsidR="00FE4F4C">
        <w:rPr>
          <w:rFonts w:cs="B Zar" w:hint="cs"/>
          <w:rtl/>
        </w:rPr>
        <w:t>ک</w:t>
      </w:r>
      <w:r w:rsidRPr="00D4549C">
        <w:rPr>
          <w:rFonts w:cs="B Zar" w:hint="cs"/>
          <w:rtl/>
        </w:rPr>
        <w:t>ه ابل</w:t>
      </w:r>
      <w:r w:rsidR="00FE4F4C">
        <w:rPr>
          <w:rFonts w:cs="B Zar" w:hint="cs"/>
          <w:rtl/>
        </w:rPr>
        <w:t>ی</w:t>
      </w:r>
      <w:r w:rsidRPr="00D4549C">
        <w:rPr>
          <w:rFonts w:cs="B Zar" w:hint="cs"/>
          <w:rtl/>
        </w:rPr>
        <w:t>س از ساجد</w:t>
      </w:r>
      <w:r w:rsidR="00FE4F4C">
        <w:rPr>
          <w:rFonts w:cs="B Zar" w:hint="cs"/>
          <w:rtl/>
        </w:rPr>
        <w:t>ی</w:t>
      </w:r>
      <w:r w:rsidRPr="00D4549C">
        <w:rPr>
          <w:rFonts w:cs="B Zar" w:hint="cs"/>
          <w:rtl/>
        </w:rPr>
        <w:t>ن نبود.</w:t>
      </w:r>
    </w:p>
    <w:p w:rsidR="00574D71" w:rsidRPr="00D4549C" w:rsidRDefault="00C84EF2" w:rsidP="00C84EF2">
      <w:pPr>
        <w:rPr>
          <w:rFonts w:cs="B Zar" w:hint="cs"/>
          <w:rtl/>
        </w:rPr>
      </w:pPr>
      <w:r w:rsidRPr="00D4549C">
        <w:rPr>
          <w:rFonts w:cs="B Zar" w:hint="cs"/>
          <w:rtl/>
        </w:rPr>
        <w:t>در ادامه آ</w:t>
      </w:r>
      <w:r w:rsidR="00FE4F4C">
        <w:rPr>
          <w:rFonts w:cs="B Zar" w:hint="cs"/>
          <w:rtl/>
        </w:rPr>
        <w:t>ی</w:t>
      </w:r>
      <w:r w:rsidRPr="00D4549C">
        <w:rPr>
          <w:rFonts w:cs="B Zar" w:hint="cs"/>
          <w:rtl/>
        </w:rPr>
        <w:t xml:space="preserve">ة فوق </w:t>
      </w:r>
      <w:r w:rsidR="00574D71" w:rsidRPr="00D4549C">
        <w:rPr>
          <w:rFonts w:cs="B Zar" w:hint="cs"/>
          <w:rtl/>
        </w:rPr>
        <w:t>15 آ</w:t>
      </w:r>
      <w:r w:rsidR="00FE4F4C">
        <w:rPr>
          <w:rFonts w:cs="B Zar" w:hint="cs"/>
          <w:rtl/>
        </w:rPr>
        <w:t>ی</w:t>
      </w:r>
      <w:r w:rsidR="00574D71" w:rsidRPr="00D4549C">
        <w:rPr>
          <w:rFonts w:cs="B Zar" w:hint="cs"/>
          <w:rtl/>
        </w:rPr>
        <w:t>ه در مورد خلقت انسان و فلسفة وجود انسان در زم</w:t>
      </w:r>
      <w:r w:rsidR="00FE4F4C">
        <w:rPr>
          <w:rFonts w:cs="B Zar" w:hint="cs"/>
          <w:rtl/>
        </w:rPr>
        <w:t>ی</w:t>
      </w:r>
      <w:r w:rsidR="00574D71" w:rsidRPr="00D4549C">
        <w:rPr>
          <w:rFonts w:cs="B Zar" w:hint="cs"/>
          <w:rtl/>
        </w:rPr>
        <w:t>ن سخن م</w:t>
      </w:r>
      <w:r w:rsidR="00FE4F4C">
        <w:rPr>
          <w:rFonts w:cs="B Zar" w:hint="cs"/>
          <w:rtl/>
        </w:rPr>
        <w:t>ی</w:t>
      </w:r>
      <w:r w:rsidR="00F84283" w:rsidRPr="00D4549C">
        <w:rPr>
          <w:rFonts w:cs="B Zar" w:hint="cs"/>
          <w:rtl/>
        </w:rPr>
        <w:t xml:space="preserve"> </w:t>
      </w:r>
      <w:r w:rsidR="00574D71" w:rsidRPr="00D4549C">
        <w:rPr>
          <w:rFonts w:cs="B Zar" w:hint="cs"/>
          <w:rtl/>
        </w:rPr>
        <w:t xml:space="preserve">راند </w:t>
      </w:r>
      <w:r w:rsidR="00FE4F4C">
        <w:rPr>
          <w:rFonts w:cs="B Zar" w:hint="cs"/>
          <w:rtl/>
        </w:rPr>
        <w:t>ک</w:t>
      </w:r>
      <w:r w:rsidR="00574D71" w:rsidRPr="00D4549C">
        <w:rPr>
          <w:rFonts w:cs="B Zar" w:hint="cs"/>
          <w:rtl/>
        </w:rPr>
        <w:t xml:space="preserve">ه چه </w:t>
      </w:r>
      <w:r w:rsidR="00FE4F4C">
        <w:rPr>
          <w:rFonts w:cs="B Zar" w:hint="cs"/>
          <w:rtl/>
        </w:rPr>
        <w:t>ی</w:t>
      </w:r>
      <w:r w:rsidR="00574D71" w:rsidRPr="00D4549C">
        <w:rPr>
          <w:rFonts w:cs="B Zar" w:hint="cs"/>
          <w:rtl/>
        </w:rPr>
        <w:t>اران و چه دشمنان</w:t>
      </w:r>
      <w:r w:rsidR="00FE4F4C">
        <w:rPr>
          <w:rFonts w:cs="B Zar" w:hint="cs"/>
          <w:rtl/>
        </w:rPr>
        <w:t>ی</w:t>
      </w:r>
      <w:r w:rsidR="00574D71" w:rsidRPr="00D4549C">
        <w:rPr>
          <w:rFonts w:cs="B Zar" w:hint="cs"/>
          <w:rtl/>
        </w:rPr>
        <w:t xml:space="preserve"> در ا</w:t>
      </w:r>
      <w:r w:rsidR="00FE4F4C">
        <w:rPr>
          <w:rFonts w:cs="B Zar" w:hint="cs"/>
          <w:rtl/>
        </w:rPr>
        <w:t>ی</w:t>
      </w:r>
      <w:r w:rsidR="00574D71" w:rsidRPr="00D4549C">
        <w:rPr>
          <w:rFonts w:cs="B Zar" w:hint="cs"/>
          <w:rtl/>
        </w:rPr>
        <w:t>ن ح</w:t>
      </w:r>
      <w:r w:rsidR="00FE4F4C">
        <w:rPr>
          <w:rFonts w:cs="B Zar" w:hint="cs"/>
          <w:rtl/>
        </w:rPr>
        <w:t>ی</w:t>
      </w:r>
      <w:r w:rsidR="00574D71" w:rsidRPr="00D4549C">
        <w:rPr>
          <w:rFonts w:cs="B Zar" w:hint="cs"/>
          <w:rtl/>
        </w:rPr>
        <w:t>ات زم</w:t>
      </w:r>
      <w:r w:rsidR="00FE4F4C">
        <w:rPr>
          <w:rFonts w:cs="B Zar" w:hint="cs"/>
          <w:rtl/>
        </w:rPr>
        <w:t>ی</w:t>
      </w:r>
      <w:r w:rsidR="00574D71" w:rsidRPr="00D4549C">
        <w:rPr>
          <w:rFonts w:cs="B Zar" w:hint="cs"/>
          <w:rtl/>
        </w:rPr>
        <w:t>ن</w:t>
      </w:r>
      <w:r w:rsidR="00FE4F4C">
        <w:rPr>
          <w:rFonts w:cs="B Zar" w:hint="cs"/>
          <w:rtl/>
        </w:rPr>
        <w:t>ی</w:t>
      </w:r>
      <w:r w:rsidR="00574D71" w:rsidRPr="00D4549C">
        <w:rPr>
          <w:rFonts w:cs="B Zar" w:hint="cs"/>
          <w:rtl/>
        </w:rPr>
        <w:t xml:space="preserve"> دارد. در واقع در آ</w:t>
      </w:r>
      <w:r w:rsidR="00FE4F4C">
        <w:rPr>
          <w:rFonts w:cs="B Zar" w:hint="cs"/>
          <w:rtl/>
        </w:rPr>
        <w:t>ی</w:t>
      </w:r>
      <w:r w:rsidR="00574D71" w:rsidRPr="00D4549C">
        <w:rPr>
          <w:rFonts w:cs="B Zar" w:hint="cs"/>
          <w:rtl/>
        </w:rPr>
        <w:t>ه فوق م</w:t>
      </w:r>
      <w:r w:rsidR="00FE4F4C">
        <w:rPr>
          <w:rFonts w:cs="B Zar" w:hint="cs"/>
          <w:rtl/>
        </w:rPr>
        <w:t>ی</w:t>
      </w:r>
      <w:r w:rsidR="00F84283" w:rsidRPr="00D4549C">
        <w:rPr>
          <w:rFonts w:cs="B Zar" w:hint="cs"/>
          <w:rtl/>
        </w:rPr>
        <w:t xml:space="preserve"> </w:t>
      </w:r>
      <w:r w:rsidR="00574D71" w:rsidRPr="00D4549C">
        <w:rPr>
          <w:rFonts w:cs="B Zar" w:hint="cs"/>
          <w:rtl/>
        </w:rPr>
        <w:t>فرما</w:t>
      </w:r>
      <w:r w:rsidR="00FE4F4C">
        <w:rPr>
          <w:rFonts w:cs="B Zar" w:hint="cs"/>
          <w:rtl/>
        </w:rPr>
        <w:t>ی</w:t>
      </w:r>
      <w:r w:rsidR="00574D71" w:rsidRPr="00D4549C">
        <w:rPr>
          <w:rFonts w:cs="B Zar" w:hint="cs"/>
          <w:rtl/>
        </w:rPr>
        <w:t>د: ا</w:t>
      </w:r>
      <w:r w:rsidR="00FE4F4C">
        <w:rPr>
          <w:rFonts w:cs="B Zar" w:hint="cs"/>
          <w:rtl/>
        </w:rPr>
        <w:t>ی</w:t>
      </w:r>
      <w:r w:rsidR="00574D71" w:rsidRPr="00D4549C">
        <w:rPr>
          <w:rFonts w:cs="B Zar" w:hint="cs"/>
          <w:rtl/>
        </w:rPr>
        <w:t xml:space="preserve"> آدم</w:t>
      </w:r>
      <w:r w:rsidR="00F84283" w:rsidRPr="00D4549C">
        <w:rPr>
          <w:rFonts w:cs="B Zar" w:hint="cs"/>
          <w:rtl/>
        </w:rPr>
        <w:t xml:space="preserve"> </w:t>
      </w:r>
      <w:r w:rsidR="00574D71" w:rsidRPr="00D4549C">
        <w:rPr>
          <w:rFonts w:cs="B Zar" w:hint="cs"/>
          <w:rtl/>
        </w:rPr>
        <w:t>ها موقع</w:t>
      </w:r>
      <w:r w:rsidR="00FE4F4C">
        <w:rPr>
          <w:rFonts w:cs="B Zar" w:hint="cs"/>
          <w:rtl/>
        </w:rPr>
        <w:t>ی</w:t>
      </w:r>
      <w:r w:rsidR="00574D71" w:rsidRPr="00D4549C">
        <w:rPr>
          <w:rFonts w:cs="B Zar" w:hint="cs"/>
          <w:rtl/>
        </w:rPr>
        <w:t>ت خودتان را بشناس</w:t>
      </w:r>
      <w:r w:rsidR="00FE4F4C">
        <w:rPr>
          <w:rFonts w:cs="B Zar" w:hint="cs"/>
          <w:rtl/>
        </w:rPr>
        <w:t>ی</w:t>
      </w:r>
      <w:r w:rsidR="00574D71" w:rsidRPr="00D4549C">
        <w:rPr>
          <w:rFonts w:cs="B Zar" w:hint="cs"/>
          <w:rtl/>
        </w:rPr>
        <w:t xml:space="preserve">د، شما هر </w:t>
      </w:r>
      <w:r w:rsidR="00FE4F4C">
        <w:rPr>
          <w:rFonts w:cs="B Zar" w:hint="cs"/>
          <w:rtl/>
        </w:rPr>
        <w:t>ک</w:t>
      </w:r>
      <w:r w:rsidR="00574D71" w:rsidRPr="00D4549C">
        <w:rPr>
          <w:rFonts w:cs="B Zar" w:hint="cs"/>
          <w:rtl/>
        </w:rPr>
        <w:t xml:space="preserve">دامتان </w:t>
      </w:r>
      <w:r w:rsidR="00FE4F4C">
        <w:rPr>
          <w:rFonts w:cs="B Zar" w:hint="cs"/>
          <w:rtl/>
        </w:rPr>
        <w:t>یک</w:t>
      </w:r>
      <w:r w:rsidR="00574D71" w:rsidRPr="00D4549C">
        <w:rPr>
          <w:rFonts w:cs="B Zar" w:hint="cs"/>
          <w:rtl/>
        </w:rPr>
        <w:t xml:space="preserve"> وجود گسترده دار</w:t>
      </w:r>
      <w:r w:rsidR="00FE4F4C">
        <w:rPr>
          <w:rFonts w:cs="B Zar" w:hint="cs"/>
          <w:rtl/>
        </w:rPr>
        <w:t>ی</w:t>
      </w:r>
      <w:r w:rsidR="00574D71" w:rsidRPr="00D4549C">
        <w:rPr>
          <w:rFonts w:cs="B Zar" w:hint="cs"/>
          <w:rtl/>
        </w:rPr>
        <w:t>د، نه ا</w:t>
      </w:r>
      <w:r w:rsidR="00FE4F4C">
        <w:rPr>
          <w:rFonts w:cs="B Zar" w:hint="cs"/>
          <w:rtl/>
        </w:rPr>
        <w:t>ی</w:t>
      </w:r>
      <w:r w:rsidR="00574D71" w:rsidRPr="00D4549C">
        <w:rPr>
          <w:rFonts w:cs="B Zar" w:hint="cs"/>
          <w:rtl/>
        </w:rPr>
        <w:t>ن</w:t>
      </w:r>
      <w:r w:rsidR="00F84283" w:rsidRPr="00D4549C">
        <w:rPr>
          <w:rFonts w:cs="B Zar" w:hint="cs"/>
          <w:rtl/>
        </w:rPr>
        <w:t xml:space="preserve"> </w:t>
      </w:r>
      <w:r w:rsidR="00FE4F4C">
        <w:rPr>
          <w:rFonts w:cs="B Zar" w:hint="cs"/>
          <w:rtl/>
        </w:rPr>
        <w:t>ک</w:t>
      </w:r>
      <w:r w:rsidR="00574D71" w:rsidRPr="00D4549C">
        <w:rPr>
          <w:rFonts w:cs="B Zar" w:hint="cs"/>
          <w:rtl/>
        </w:rPr>
        <w:t>ه ف</w:t>
      </w:r>
      <w:r w:rsidR="00FE4F4C">
        <w:rPr>
          <w:rFonts w:cs="B Zar" w:hint="cs"/>
          <w:rtl/>
        </w:rPr>
        <w:t>ک</w:t>
      </w:r>
      <w:r w:rsidR="00574D71" w:rsidRPr="00D4549C">
        <w:rPr>
          <w:rFonts w:cs="B Zar" w:hint="cs"/>
          <w:rtl/>
        </w:rPr>
        <w:t xml:space="preserve">ر </w:t>
      </w:r>
      <w:r w:rsidR="00FE4F4C">
        <w:rPr>
          <w:rFonts w:cs="B Zar" w:hint="cs"/>
          <w:rtl/>
        </w:rPr>
        <w:t>ک</w:t>
      </w:r>
      <w:r w:rsidR="00574D71" w:rsidRPr="00D4549C">
        <w:rPr>
          <w:rFonts w:cs="B Zar" w:hint="cs"/>
          <w:rtl/>
        </w:rPr>
        <w:t>ن</w:t>
      </w:r>
      <w:r w:rsidR="00FE4F4C">
        <w:rPr>
          <w:rFonts w:cs="B Zar" w:hint="cs"/>
          <w:rtl/>
        </w:rPr>
        <w:t>ی</w:t>
      </w:r>
      <w:r w:rsidR="00574D71" w:rsidRPr="00D4549C">
        <w:rPr>
          <w:rFonts w:cs="B Zar" w:hint="cs"/>
          <w:rtl/>
        </w:rPr>
        <w:t xml:space="preserve">د </w:t>
      </w:r>
      <w:r w:rsidR="00FE4F4C">
        <w:rPr>
          <w:rFonts w:cs="B Zar" w:hint="cs"/>
          <w:rtl/>
        </w:rPr>
        <w:t>یک</w:t>
      </w:r>
      <w:r w:rsidR="00574D71" w:rsidRPr="00D4549C">
        <w:rPr>
          <w:rFonts w:cs="B Zar" w:hint="cs"/>
          <w:rtl/>
        </w:rPr>
        <w:t xml:space="preserve"> حادثه منقطع هست</w:t>
      </w:r>
      <w:r w:rsidR="00FE4F4C">
        <w:rPr>
          <w:rFonts w:cs="B Zar" w:hint="cs"/>
          <w:rtl/>
        </w:rPr>
        <w:t>ی</w:t>
      </w:r>
      <w:r w:rsidR="00574D71" w:rsidRPr="00D4549C">
        <w:rPr>
          <w:rFonts w:cs="B Zar" w:hint="cs"/>
          <w:rtl/>
        </w:rPr>
        <w:t>د. ابتدا خلقت شما شروع شد، بعد صورت گرفت</w:t>
      </w:r>
      <w:r w:rsidR="00FE4F4C">
        <w:rPr>
          <w:rFonts w:cs="B Zar" w:hint="cs"/>
          <w:rtl/>
        </w:rPr>
        <w:t>ی</w:t>
      </w:r>
      <w:r w:rsidR="00574D71" w:rsidRPr="00D4549C">
        <w:rPr>
          <w:rFonts w:cs="B Zar" w:hint="cs"/>
          <w:rtl/>
        </w:rPr>
        <w:t>د</w:t>
      </w:r>
      <w:r w:rsidR="000420CC" w:rsidRPr="00D4549C">
        <w:rPr>
          <w:rFonts w:cs="B Zar" w:hint="cs"/>
          <w:rtl/>
        </w:rPr>
        <w:t xml:space="preserve"> </w:t>
      </w:r>
      <w:r w:rsidR="00574D71" w:rsidRPr="00D4549C">
        <w:rPr>
          <w:rFonts w:cs="B Zar" w:hint="cs"/>
          <w:rtl/>
        </w:rPr>
        <w:t>و به صورت آدم درآمد</w:t>
      </w:r>
      <w:r w:rsidR="00FE4F4C">
        <w:rPr>
          <w:rFonts w:cs="B Zar" w:hint="cs"/>
          <w:rtl/>
        </w:rPr>
        <w:t>ی</w:t>
      </w:r>
      <w:r w:rsidR="00574D71" w:rsidRPr="00D4549C">
        <w:rPr>
          <w:rFonts w:cs="B Zar" w:hint="cs"/>
          <w:rtl/>
        </w:rPr>
        <w:t>د و بعد مقام اسماء به شما د</w:t>
      </w:r>
      <w:r w:rsidRPr="00D4549C">
        <w:rPr>
          <w:rFonts w:cs="B Zar" w:hint="cs"/>
          <w:rtl/>
        </w:rPr>
        <w:t>ا</w:t>
      </w:r>
      <w:r w:rsidR="00574D71" w:rsidRPr="00D4549C">
        <w:rPr>
          <w:rFonts w:cs="B Zar" w:hint="cs"/>
          <w:rtl/>
        </w:rPr>
        <w:t>ده شد و شا</w:t>
      </w:r>
      <w:r w:rsidR="00FE4F4C">
        <w:rPr>
          <w:rFonts w:cs="B Zar" w:hint="cs"/>
          <w:rtl/>
        </w:rPr>
        <w:t>ی</w:t>
      </w:r>
      <w:r w:rsidR="00574D71" w:rsidRPr="00D4549C">
        <w:rPr>
          <w:rFonts w:cs="B Zar" w:hint="cs"/>
          <w:rtl/>
        </w:rPr>
        <w:t>ستة سجده شد</w:t>
      </w:r>
      <w:r w:rsidR="00FE4F4C">
        <w:rPr>
          <w:rFonts w:cs="B Zar" w:hint="cs"/>
          <w:rtl/>
        </w:rPr>
        <w:t>ی</w:t>
      </w:r>
      <w:r w:rsidR="00574D71" w:rsidRPr="00D4549C">
        <w:rPr>
          <w:rFonts w:cs="B Zar" w:hint="cs"/>
          <w:rtl/>
        </w:rPr>
        <w:t>د و بعد سجده بر شما را به ملائ</w:t>
      </w:r>
      <w:r w:rsidR="00FE4F4C">
        <w:rPr>
          <w:rFonts w:cs="B Zar" w:hint="cs"/>
          <w:rtl/>
        </w:rPr>
        <w:t>ک</w:t>
      </w:r>
      <w:r w:rsidR="00574D71" w:rsidRPr="00D4549C">
        <w:rPr>
          <w:rFonts w:cs="B Zar" w:hint="cs"/>
          <w:rtl/>
        </w:rPr>
        <w:t xml:space="preserve">ه امر </w:t>
      </w:r>
      <w:r w:rsidR="00FE4F4C">
        <w:rPr>
          <w:rFonts w:cs="B Zar" w:hint="cs"/>
          <w:rtl/>
        </w:rPr>
        <w:t>ک</w:t>
      </w:r>
      <w:r w:rsidR="00574D71" w:rsidRPr="00D4549C">
        <w:rPr>
          <w:rFonts w:cs="B Zar" w:hint="cs"/>
          <w:rtl/>
        </w:rPr>
        <w:t>رد</w:t>
      </w:r>
      <w:r w:rsidR="00FE4F4C">
        <w:rPr>
          <w:rFonts w:cs="B Zar" w:hint="cs"/>
          <w:rtl/>
        </w:rPr>
        <w:t>ی</w:t>
      </w:r>
      <w:r w:rsidR="00574D71" w:rsidRPr="00D4549C">
        <w:rPr>
          <w:rFonts w:cs="B Zar" w:hint="cs"/>
          <w:rtl/>
        </w:rPr>
        <w:t>م، همه پذ</w:t>
      </w:r>
      <w:r w:rsidR="00FE4F4C">
        <w:rPr>
          <w:rFonts w:cs="B Zar" w:hint="cs"/>
          <w:rtl/>
        </w:rPr>
        <w:t>ی</w:t>
      </w:r>
      <w:r w:rsidR="00574D71" w:rsidRPr="00D4549C">
        <w:rPr>
          <w:rFonts w:cs="B Zar" w:hint="cs"/>
          <w:rtl/>
        </w:rPr>
        <w:t>رفتند ول</w:t>
      </w:r>
      <w:r w:rsidR="00FE4F4C">
        <w:rPr>
          <w:rFonts w:cs="B Zar" w:hint="cs"/>
          <w:rtl/>
        </w:rPr>
        <w:t>ی</w:t>
      </w:r>
      <w:r w:rsidR="00574D71" w:rsidRPr="00D4549C">
        <w:rPr>
          <w:rFonts w:cs="B Zar" w:hint="cs"/>
          <w:rtl/>
        </w:rPr>
        <w:t xml:space="preserve"> ش</w:t>
      </w:r>
      <w:r w:rsidR="00FE4F4C">
        <w:rPr>
          <w:rFonts w:cs="B Zar" w:hint="cs"/>
          <w:rtl/>
        </w:rPr>
        <w:t>ی</w:t>
      </w:r>
      <w:r w:rsidR="00574D71" w:rsidRPr="00D4549C">
        <w:rPr>
          <w:rFonts w:cs="B Zar" w:hint="cs"/>
          <w:rtl/>
        </w:rPr>
        <w:t xml:space="preserve">طان هم </w:t>
      </w:r>
      <w:r w:rsidR="00FE4F4C">
        <w:rPr>
          <w:rFonts w:cs="B Zar" w:hint="cs"/>
          <w:rtl/>
        </w:rPr>
        <w:t>ک</w:t>
      </w:r>
      <w:r w:rsidR="00574D71" w:rsidRPr="00D4549C">
        <w:rPr>
          <w:rFonts w:cs="B Zar" w:hint="cs"/>
          <w:rtl/>
        </w:rPr>
        <w:t>ه به جهت قرار گرفتن در مقام ملائ</w:t>
      </w:r>
      <w:r w:rsidR="00FE4F4C">
        <w:rPr>
          <w:rFonts w:cs="B Zar" w:hint="cs"/>
          <w:rtl/>
        </w:rPr>
        <w:t>ک</w:t>
      </w:r>
      <w:r w:rsidR="00574D71" w:rsidRPr="00D4549C">
        <w:rPr>
          <w:rFonts w:cs="B Zar" w:hint="cs"/>
          <w:rtl/>
        </w:rPr>
        <w:t>ه با</w:t>
      </w:r>
      <w:r w:rsidR="00FE4F4C">
        <w:rPr>
          <w:rFonts w:cs="B Zar" w:hint="cs"/>
          <w:rtl/>
        </w:rPr>
        <w:t>ی</w:t>
      </w:r>
      <w:r w:rsidR="00574D71" w:rsidRPr="00D4549C">
        <w:rPr>
          <w:rFonts w:cs="B Zar" w:hint="cs"/>
          <w:rtl/>
        </w:rPr>
        <w:t>د م</w:t>
      </w:r>
      <w:r w:rsidR="00FE4F4C">
        <w:rPr>
          <w:rFonts w:cs="B Zar" w:hint="cs"/>
          <w:rtl/>
        </w:rPr>
        <w:t>ی</w:t>
      </w:r>
      <w:r w:rsidR="00F84283" w:rsidRPr="00D4549C">
        <w:rPr>
          <w:rFonts w:cs="B Zar" w:hint="cs"/>
          <w:rtl/>
        </w:rPr>
        <w:t xml:space="preserve"> </w:t>
      </w:r>
      <w:r w:rsidR="00574D71" w:rsidRPr="00D4549C">
        <w:rPr>
          <w:rFonts w:cs="B Zar" w:hint="cs"/>
          <w:rtl/>
        </w:rPr>
        <w:t>پذ</w:t>
      </w:r>
      <w:r w:rsidR="00FE4F4C">
        <w:rPr>
          <w:rFonts w:cs="B Zar" w:hint="cs"/>
          <w:rtl/>
        </w:rPr>
        <w:t>ی</w:t>
      </w:r>
      <w:r w:rsidR="00574D71" w:rsidRPr="00D4549C">
        <w:rPr>
          <w:rFonts w:cs="B Zar" w:hint="cs"/>
          <w:rtl/>
        </w:rPr>
        <w:t>رفت و سجده م</w:t>
      </w:r>
      <w:r w:rsidR="00FE4F4C">
        <w:rPr>
          <w:rFonts w:cs="B Zar" w:hint="cs"/>
          <w:rtl/>
        </w:rPr>
        <w:t>ی</w:t>
      </w:r>
      <w:r w:rsidR="00F84283" w:rsidRPr="00D4549C">
        <w:rPr>
          <w:rFonts w:cs="B Zar" w:hint="cs"/>
          <w:rtl/>
        </w:rPr>
        <w:t xml:space="preserve"> </w:t>
      </w:r>
      <w:r w:rsidR="00FE4F4C">
        <w:rPr>
          <w:rFonts w:cs="B Zar" w:hint="cs"/>
          <w:rtl/>
        </w:rPr>
        <w:t>ک</w:t>
      </w:r>
      <w:r w:rsidR="00574D71" w:rsidRPr="00D4549C">
        <w:rPr>
          <w:rFonts w:cs="B Zar" w:hint="cs"/>
          <w:rtl/>
        </w:rPr>
        <w:t>رد، نپذ</w:t>
      </w:r>
      <w:r w:rsidR="00FE4F4C">
        <w:rPr>
          <w:rFonts w:cs="B Zar" w:hint="cs"/>
          <w:rtl/>
        </w:rPr>
        <w:t>ی</w:t>
      </w:r>
      <w:r w:rsidR="00574D71" w:rsidRPr="00D4549C">
        <w:rPr>
          <w:rFonts w:cs="B Zar" w:hint="cs"/>
          <w:rtl/>
        </w:rPr>
        <w:t xml:space="preserve">رفت. </w:t>
      </w:r>
    </w:p>
    <w:p w:rsidR="00574D71" w:rsidRPr="00D4549C" w:rsidRDefault="00574D71" w:rsidP="007E118B">
      <w:pPr>
        <w:rPr>
          <w:rFonts w:cs="B Zar" w:hint="cs"/>
          <w:rtl/>
        </w:rPr>
      </w:pPr>
      <w:r w:rsidRPr="00D4549C">
        <w:rPr>
          <w:rFonts w:cs="B Zar" w:hint="cs"/>
          <w:rtl/>
        </w:rPr>
        <w:t>در آ</w:t>
      </w:r>
      <w:r w:rsidR="00FE4F4C">
        <w:rPr>
          <w:rFonts w:cs="B Zar" w:hint="cs"/>
          <w:rtl/>
        </w:rPr>
        <w:t>ی</w:t>
      </w:r>
      <w:r w:rsidRPr="00D4549C">
        <w:rPr>
          <w:rFonts w:cs="B Zar" w:hint="cs"/>
          <w:rtl/>
        </w:rPr>
        <w:t xml:space="preserve">ه مورد بحث فرمود: شما را خلق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و صورت آدم</w:t>
      </w:r>
      <w:r w:rsidR="00FE4F4C">
        <w:rPr>
          <w:rFonts w:cs="B Zar" w:hint="cs"/>
          <w:rtl/>
        </w:rPr>
        <w:t>ی</w:t>
      </w:r>
      <w:r w:rsidRPr="00D4549C">
        <w:rPr>
          <w:rFonts w:cs="B Zar" w:hint="cs"/>
          <w:rtl/>
        </w:rPr>
        <w:t xml:space="preserve"> داد</w:t>
      </w:r>
      <w:r w:rsidR="00FE4F4C">
        <w:rPr>
          <w:rFonts w:cs="B Zar" w:hint="cs"/>
          <w:rtl/>
        </w:rPr>
        <w:t>ی</w:t>
      </w:r>
      <w:r w:rsidRPr="00D4549C">
        <w:rPr>
          <w:rFonts w:cs="B Zar" w:hint="cs"/>
          <w:rtl/>
        </w:rPr>
        <w:t>م و بعد به ملائ</w:t>
      </w:r>
      <w:r w:rsidR="00FE4F4C">
        <w:rPr>
          <w:rFonts w:cs="B Zar" w:hint="cs"/>
          <w:rtl/>
        </w:rPr>
        <w:t>ک</w:t>
      </w:r>
      <w:r w:rsidRPr="00D4549C">
        <w:rPr>
          <w:rFonts w:cs="B Zar" w:hint="cs"/>
          <w:rtl/>
        </w:rPr>
        <w:t>ه گفت</w:t>
      </w:r>
      <w:r w:rsidR="00FE4F4C">
        <w:rPr>
          <w:rFonts w:cs="B Zar" w:hint="cs"/>
          <w:rtl/>
        </w:rPr>
        <w:t>ی</w:t>
      </w:r>
      <w:r w:rsidRPr="00D4549C">
        <w:rPr>
          <w:rFonts w:cs="B Zar" w:hint="cs"/>
          <w:rtl/>
        </w:rPr>
        <w:t>م به ا</w:t>
      </w:r>
      <w:r w:rsidR="00FE4F4C">
        <w:rPr>
          <w:rFonts w:cs="B Zar" w:hint="cs"/>
          <w:rtl/>
        </w:rPr>
        <w:t>ی</w:t>
      </w:r>
      <w:r w:rsidRPr="00D4549C">
        <w:rPr>
          <w:rFonts w:cs="B Zar" w:hint="cs"/>
          <w:rtl/>
        </w:rPr>
        <w:t xml:space="preserve">ن آدم سجده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خواهد بگو</w:t>
      </w:r>
      <w:r w:rsidR="00FE4F4C">
        <w:rPr>
          <w:rFonts w:cs="B Zar" w:hint="cs"/>
          <w:rtl/>
        </w:rPr>
        <w:t>ی</w:t>
      </w:r>
      <w:r w:rsidRPr="00D4549C">
        <w:rPr>
          <w:rFonts w:cs="B Zar" w:hint="cs"/>
          <w:rtl/>
        </w:rPr>
        <w:t>د: ا</w:t>
      </w:r>
      <w:r w:rsidR="00FE4F4C">
        <w:rPr>
          <w:rFonts w:cs="B Zar" w:hint="cs"/>
          <w:rtl/>
        </w:rPr>
        <w:t>ی</w:t>
      </w:r>
      <w:r w:rsidRPr="00D4549C">
        <w:rPr>
          <w:rFonts w:cs="B Zar" w:hint="cs"/>
          <w:rtl/>
        </w:rPr>
        <w:t xml:space="preserve"> آدم</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در شهرها و روستاها در حال فعال</w:t>
      </w:r>
      <w:r w:rsidR="00FE4F4C">
        <w:rPr>
          <w:rFonts w:cs="B Zar" w:hint="cs"/>
          <w:rtl/>
        </w:rPr>
        <w:t>ی</w:t>
      </w:r>
      <w:r w:rsidRPr="00D4549C">
        <w:rPr>
          <w:rFonts w:cs="B Zar" w:hint="cs"/>
          <w:rtl/>
        </w:rPr>
        <w:t>ت هست</w:t>
      </w:r>
      <w:r w:rsidR="00FE4F4C">
        <w:rPr>
          <w:rFonts w:cs="B Zar" w:hint="cs"/>
          <w:rtl/>
        </w:rPr>
        <w:t>ی</w:t>
      </w:r>
      <w:r w:rsidRPr="00D4549C">
        <w:rPr>
          <w:rFonts w:cs="B Zar" w:hint="cs"/>
          <w:rtl/>
        </w:rPr>
        <w:t>د! ا</w:t>
      </w:r>
      <w:r w:rsidR="00FE4F4C">
        <w:rPr>
          <w:rFonts w:cs="B Zar" w:hint="cs"/>
          <w:rtl/>
        </w:rPr>
        <w:t>ی</w:t>
      </w:r>
      <w:r w:rsidRPr="00D4549C">
        <w:rPr>
          <w:rFonts w:cs="B Zar" w:hint="cs"/>
          <w:rtl/>
        </w:rPr>
        <w:t xml:space="preserve"> شما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فعلاً در محفل دن</w:t>
      </w:r>
      <w:r w:rsidR="00FE4F4C">
        <w:rPr>
          <w:rFonts w:cs="B Zar" w:hint="cs"/>
          <w:rtl/>
        </w:rPr>
        <w:t>ی</w:t>
      </w:r>
      <w:r w:rsidRPr="00D4549C">
        <w:rPr>
          <w:rFonts w:cs="B Zar" w:hint="cs"/>
          <w:rtl/>
        </w:rPr>
        <w:t>ا قرار گرفته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قض</w:t>
      </w:r>
      <w:r w:rsidR="00FE4F4C">
        <w:rPr>
          <w:rFonts w:cs="B Zar" w:hint="cs"/>
          <w:rtl/>
        </w:rPr>
        <w:t>ی</w:t>
      </w:r>
      <w:r w:rsidRPr="00D4549C">
        <w:rPr>
          <w:rFonts w:cs="B Zar" w:hint="cs"/>
          <w:rtl/>
        </w:rPr>
        <w:t>ة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شما داستان</w:t>
      </w:r>
      <w:r w:rsidR="00FE4F4C">
        <w:rPr>
          <w:rFonts w:cs="B Zar" w:hint="cs"/>
          <w:rtl/>
        </w:rPr>
        <w:t>ی</w:t>
      </w:r>
      <w:r w:rsidRPr="00D4549C">
        <w:rPr>
          <w:rFonts w:cs="B Zar" w:hint="cs"/>
          <w:rtl/>
        </w:rPr>
        <w:t xml:space="preserve"> دارد و در راستا</w:t>
      </w:r>
      <w:r w:rsidR="00FE4F4C">
        <w:rPr>
          <w:rFonts w:cs="B Zar" w:hint="cs"/>
          <w:rtl/>
        </w:rPr>
        <w:t>ی</w:t>
      </w:r>
      <w:r w:rsidRPr="00D4549C">
        <w:rPr>
          <w:rFonts w:cs="B Zar" w:hint="cs"/>
          <w:rtl/>
        </w:rPr>
        <w:t xml:space="preserve"> آن قض</w:t>
      </w:r>
      <w:r w:rsidR="00FE4F4C">
        <w:rPr>
          <w:rFonts w:cs="B Zar" w:hint="cs"/>
          <w:rtl/>
        </w:rPr>
        <w:t>ی</w:t>
      </w:r>
      <w:r w:rsidRPr="00D4549C">
        <w:rPr>
          <w:rFonts w:cs="B Zar" w:hint="cs"/>
          <w:rtl/>
        </w:rPr>
        <w:t xml:space="preserve">ه، </w:t>
      </w:r>
      <w:r w:rsidR="00FE4F4C">
        <w:rPr>
          <w:rFonts w:cs="B Zar" w:hint="cs"/>
          <w:rtl/>
        </w:rPr>
        <w:t>ک</w:t>
      </w:r>
      <w:r w:rsidRPr="00D4549C">
        <w:rPr>
          <w:rFonts w:cs="B Zar" w:hint="cs"/>
          <w:rtl/>
        </w:rPr>
        <w:t>ار تا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جاها جلو آمده است.</w:t>
      </w:r>
    </w:p>
    <w:p w:rsidR="00574D71" w:rsidRPr="00D4549C" w:rsidRDefault="00574D71" w:rsidP="007E118B">
      <w:pPr>
        <w:rPr>
          <w:rFonts w:cs="B Zar" w:hint="cs"/>
          <w:rtl/>
        </w:rPr>
      </w:pPr>
      <w:r w:rsidRPr="00D4549C">
        <w:rPr>
          <w:rFonts w:cs="B Zar" w:hint="cs"/>
          <w:rtl/>
        </w:rPr>
        <w:t>حالا از ا</w:t>
      </w:r>
      <w:r w:rsidR="00FE4F4C">
        <w:rPr>
          <w:rFonts w:cs="B Zar" w:hint="cs"/>
          <w:rtl/>
        </w:rPr>
        <w:t>ی</w:t>
      </w:r>
      <w:r w:rsidRPr="00D4549C">
        <w:rPr>
          <w:rFonts w:cs="B Zar" w:hint="cs"/>
          <w:rtl/>
        </w:rPr>
        <w:t>ن به بعد با ا</w:t>
      </w:r>
      <w:r w:rsidR="00FE4F4C">
        <w:rPr>
          <w:rFonts w:cs="B Zar" w:hint="cs"/>
          <w:rtl/>
        </w:rPr>
        <w:t>ی</w:t>
      </w:r>
      <w:r w:rsidRPr="00D4549C">
        <w:rPr>
          <w:rFonts w:cs="B Zar" w:hint="cs"/>
          <w:rtl/>
        </w:rPr>
        <w:t>ن د</w:t>
      </w:r>
      <w:r w:rsidR="00FE4F4C">
        <w:rPr>
          <w:rFonts w:cs="B Zar" w:hint="cs"/>
          <w:rtl/>
        </w:rPr>
        <w:t>ی</w:t>
      </w:r>
      <w:r w:rsidRPr="00D4549C">
        <w:rPr>
          <w:rFonts w:cs="B Zar" w:hint="cs"/>
          <w:rtl/>
        </w:rPr>
        <w:t xml:space="preserve">د به خودتان نگاه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شما م</w:t>
      </w:r>
      <w:r w:rsidR="00FE4F4C">
        <w:rPr>
          <w:rFonts w:cs="B Zar" w:hint="cs"/>
          <w:rtl/>
        </w:rPr>
        <w:t>ی</w:t>
      </w:r>
      <w:r w:rsidRPr="00D4549C">
        <w:rPr>
          <w:rFonts w:cs="B Zar" w:hint="cs"/>
          <w:rtl/>
        </w:rPr>
        <w:t>همان زم</w:t>
      </w:r>
      <w:r w:rsidR="00FE4F4C">
        <w:rPr>
          <w:rFonts w:cs="B Zar" w:hint="cs"/>
          <w:rtl/>
        </w:rPr>
        <w:t>ی</w:t>
      </w:r>
      <w:r w:rsidRPr="00D4549C">
        <w:rPr>
          <w:rFonts w:cs="B Zar" w:hint="cs"/>
          <w:rtl/>
        </w:rPr>
        <w:t>ن هست</w:t>
      </w:r>
      <w:r w:rsidR="00FE4F4C">
        <w:rPr>
          <w:rFonts w:cs="B Zar" w:hint="cs"/>
          <w:rtl/>
        </w:rPr>
        <w:t>ی</w:t>
      </w:r>
      <w:r w:rsidRPr="00D4549C">
        <w:rPr>
          <w:rFonts w:cs="B Zar" w:hint="cs"/>
          <w:rtl/>
        </w:rPr>
        <w:t>د و با توجه به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که همة ملائکه به شما سجده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اند و با تمام صفا انوار وجود</w:t>
      </w:r>
      <w:r w:rsidR="00FE4F4C">
        <w:rPr>
          <w:rFonts w:cs="B Zar" w:hint="cs"/>
          <w:rtl/>
        </w:rPr>
        <w:t>ی</w:t>
      </w:r>
      <w:r w:rsidRPr="00D4549C">
        <w:rPr>
          <w:rFonts w:cs="B Zar" w:hint="cs"/>
          <w:rtl/>
        </w:rPr>
        <w:t xml:space="preserve"> خود را به جان شما م</w:t>
      </w:r>
      <w:r w:rsidR="00FE4F4C">
        <w:rPr>
          <w:rFonts w:cs="B Zar" w:hint="cs"/>
          <w:rtl/>
        </w:rPr>
        <w:t>ی</w:t>
      </w:r>
      <w:r w:rsidR="00F84283" w:rsidRPr="00D4549C">
        <w:rPr>
          <w:rFonts w:cs="B Zar" w:hint="cs"/>
          <w:rtl/>
        </w:rPr>
        <w:t xml:space="preserve"> </w:t>
      </w:r>
      <w:r w:rsidRPr="00D4549C">
        <w:rPr>
          <w:rFonts w:cs="B Zar" w:hint="cs"/>
          <w:rtl/>
        </w:rPr>
        <w:t>تابانند خود را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کن</w:t>
      </w:r>
      <w:r w:rsidR="00FE4F4C">
        <w:rPr>
          <w:rFonts w:cs="B Zar" w:hint="cs"/>
          <w:rtl/>
        </w:rPr>
        <w:t>ی</w:t>
      </w:r>
      <w:r w:rsidRPr="00D4549C">
        <w:rPr>
          <w:rFonts w:cs="B Zar" w:hint="cs"/>
          <w:rtl/>
        </w:rPr>
        <w:t>د، در واقع مددها</w:t>
      </w:r>
      <w:r w:rsidR="00FE4F4C">
        <w:rPr>
          <w:rFonts w:cs="B Zar" w:hint="cs"/>
          <w:rtl/>
        </w:rPr>
        <w:t>ی</w:t>
      </w:r>
      <w:r w:rsidRPr="00D4549C">
        <w:rPr>
          <w:rFonts w:cs="B Zar" w:hint="cs"/>
          <w:rtl/>
        </w:rPr>
        <w:t xml:space="preserve">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آسمان</w:t>
      </w:r>
      <w:r w:rsidR="00FE4F4C">
        <w:rPr>
          <w:rFonts w:cs="B Zar" w:hint="cs"/>
          <w:rtl/>
        </w:rPr>
        <w:t>ی</w:t>
      </w:r>
      <w:r w:rsidRPr="00D4549C">
        <w:rPr>
          <w:rFonts w:cs="B Zar" w:hint="cs"/>
          <w:rtl/>
        </w:rPr>
        <w:t xml:space="preserve"> به شما پ</w:t>
      </w:r>
      <w:r w:rsidR="00FE4F4C">
        <w:rPr>
          <w:rFonts w:cs="B Zar" w:hint="cs"/>
          <w:rtl/>
        </w:rPr>
        <w:t>ی</w:t>
      </w:r>
      <w:r w:rsidRPr="00D4549C">
        <w:rPr>
          <w:rFonts w:cs="B Zar" w:hint="cs"/>
          <w:rtl/>
        </w:rPr>
        <w:t>ام م</w:t>
      </w:r>
      <w:r w:rsidR="00FE4F4C">
        <w:rPr>
          <w:rFonts w:cs="B Zar" w:hint="cs"/>
          <w:rtl/>
        </w:rPr>
        <w:t>ی</w:t>
      </w:r>
      <w:r w:rsidR="00F84283" w:rsidRPr="00D4549C">
        <w:rPr>
          <w:rFonts w:cs="B Zar" w:hint="cs"/>
          <w:rtl/>
        </w:rPr>
        <w:t xml:space="preserve"> </w:t>
      </w:r>
      <w:r w:rsidRPr="00D4549C">
        <w:rPr>
          <w:rFonts w:cs="B Zar" w:hint="cs"/>
          <w:rtl/>
        </w:rPr>
        <w:t xml:space="preserve">فرستند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 آدم!</w:t>
      </w:r>
    </w:p>
    <w:tbl>
      <w:tblPr>
        <w:bidiVisual/>
        <w:tblW w:w="0" w:type="auto"/>
        <w:tblLook w:val="01E0" w:firstRow="1" w:lastRow="1" w:firstColumn="1" w:lastColumn="1" w:noHBand="0" w:noVBand="0"/>
      </w:tblPr>
      <w:tblGrid>
        <w:gridCol w:w="3652"/>
        <w:gridCol w:w="3652"/>
      </w:tblGrid>
      <w:tr w:rsidR="00DF2F7E" w:rsidRPr="00D4549C" w:rsidTr="00BC3922">
        <w:trPr>
          <w:trHeight w:hRule="exact" w:val="397"/>
        </w:trPr>
        <w:tc>
          <w:tcPr>
            <w:tcW w:w="3652" w:type="dxa"/>
            <w:shd w:val="clear" w:color="auto" w:fill="auto"/>
          </w:tcPr>
          <w:p w:rsidR="00DF2F7E" w:rsidRPr="00D4549C" w:rsidRDefault="00DF2F7E" w:rsidP="000420CC">
            <w:pPr>
              <w:rPr>
                <w:rFonts w:cs="B Zar" w:hint="cs"/>
                <w:rtl/>
              </w:rPr>
            </w:pPr>
            <w:r w:rsidRPr="00D4549C">
              <w:rPr>
                <w:rFonts w:cs="B Zar" w:hint="cs"/>
                <w:rtl/>
              </w:rPr>
              <w:t>عاشق آن عاشقان غ</w:t>
            </w:r>
            <w:r w:rsidR="00FE4F4C">
              <w:rPr>
                <w:rFonts w:cs="B Zar" w:hint="cs"/>
                <w:rtl/>
              </w:rPr>
              <w:t>ی</w:t>
            </w:r>
            <w:r w:rsidRPr="00D4549C">
              <w:rPr>
                <w:rFonts w:cs="B Zar" w:hint="cs"/>
                <w:rtl/>
              </w:rPr>
              <w:t>ب باش</w:t>
            </w:r>
            <w:r w:rsidRPr="00D4549C">
              <w:rPr>
                <w:rFonts w:cs="B Zar"/>
                <w:rtl/>
              </w:rPr>
              <w:br w:type="textWrapping" w:clear="all"/>
            </w:r>
          </w:p>
        </w:tc>
        <w:tc>
          <w:tcPr>
            <w:tcW w:w="3652" w:type="dxa"/>
            <w:shd w:val="clear" w:color="auto" w:fill="auto"/>
          </w:tcPr>
          <w:p w:rsidR="00DF2F7E" w:rsidRPr="00D4549C" w:rsidRDefault="00DF2F7E" w:rsidP="000420CC">
            <w:pPr>
              <w:rPr>
                <w:rFonts w:cs="B Zar" w:hint="cs"/>
                <w:rtl/>
              </w:rPr>
            </w:pPr>
            <w:r w:rsidRPr="00D4549C">
              <w:rPr>
                <w:rFonts w:cs="B Zar" w:hint="cs"/>
                <w:rtl/>
              </w:rPr>
              <w:t xml:space="preserve">عاشقان چند روزه </w:t>
            </w:r>
            <w:r w:rsidR="00FE4F4C">
              <w:rPr>
                <w:rFonts w:cs="B Zar" w:hint="cs"/>
                <w:rtl/>
              </w:rPr>
              <w:t>ک</w:t>
            </w:r>
            <w:r w:rsidRPr="00D4549C">
              <w:rPr>
                <w:rFonts w:cs="B Zar" w:hint="cs"/>
                <w:rtl/>
              </w:rPr>
              <w:t>م تراش</w:t>
            </w:r>
            <w:r w:rsidRPr="00D4549C">
              <w:rPr>
                <w:rFonts w:cs="B Zar"/>
                <w:rtl/>
              </w:rPr>
              <w:br w:type="textWrapping" w:clear="all"/>
            </w:r>
          </w:p>
        </w:tc>
      </w:tr>
      <w:tr w:rsidR="00DD07F8" w:rsidRPr="00D4549C" w:rsidTr="00BC3922">
        <w:trPr>
          <w:trHeight w:hRule="exact" w:val="397"/>
        </w:trPr>
        <w:tc>
          <w:tcPr>
            <w:tcW w:w="3652" w:type="dxa"/>
            <w:shd w:val="clear" w:color="auto" w:fill="auto"/>
          </w:tcPr>
          <w:p w:rsidR="00DD07F8" w:rsidRPr="00D4549C" w:rsidRDefault="00DF2F7E" w:rsidP="000420CC">
            <w:pPr>
              <w:rPr>
                <w:rFonts w:cs="B Zar" w:hint="cs"/>
                <w:rtl/>
              </w:rPr>
            </w:pPr>
            <w:r w:rsidRPr="00D4549C">
              <w:rPr>
                <w:rFonts w:cs="B Zar" w:hint="cs"/>
                <w:rtl/>
              </w:rPr>
              <w:t xml:space="preserve">عاشقانت در پس پرده </w:t>
            </w:r>
            <w:r w:rsidR="00FE4F4C">
              <w:rPr>
                <w:rFonts w:cs="B Zar" w:hint="cs"/>
                <w:rtl/>
              </w:rPr>
              <w:t>ک</w:t>
            </w:r>
            <w:r w:rsidRPr="00D4549C">
              <w:rPr>
                <w:rFonts w:cs="B Zar" w:hint="cs"/>
                <w:rtl/>
              </w:rPr>
              <w:t>رم</w:t>
            </w:r>
            <w:r w:rsidR="00DD07F8" w:rsidRPr="00D4549C">
              <w:rPr>
                <w:rFonts w:cs="B Zar"/>
                <w:rtl/>
              </w:rPr>
              <w:br w:type="textWrapping" w:clear="all"/>
            </w:r>
          </w:p>
        </w:tc>
        <w:tc>
          <w:tcPr>
            <w:tcW w:w="3652" w:type="dxa"/>
            <w:shd w:val="clear" w:color="auto" w:fill="auto"/>
          </w:tcPr>
          <w:p w:rsidR="00DD07F8" w:rsidRPr="00D4549C" w:rsidRDefault="00DF2F7E" w:rsidP="000420CC">
            <w:pPr>
              <w:rPr>
                <w:rFonts w:cs="B Zar" w:hint="cs"/>
                <w:rtl/>
              </w:rPr>
            </w:pPr>
            <w:r w:rsidRPr="00D4549C">
              <w:rPr>
                <w:rFonts w:cs="B Zar" w:hint="cs"/>
                <w:rtl/>
              </w:rPr>
              <w:t>بهر خود نعره</w:t>
            </w:r>
            <w:r w:rsidR="00F84283" w:rsidRPr="00D4549C">
              <w:rPr>
                <w:rFonts w:cs="B Zar" w:hint="cs"/>
                <w:rtl/>
              </w:rPr>
              <w:t xml:space="preserve"> </w:t>
            </w:r>
            <w:r w:rsidRPr="00D4549C">
              <w:rPr>
                <w:rFonts w:cs="B Zar" w:hint="cs"/>
                <w:rtl/>
              </w:rPr>
              <w:t>زنان ب</w:t>
            </w:r>
            <w:r w:rsidR="00FE4F4C">
              <w:rPr>
                <w:rFonts w:cs="B Zar" w:hint="cs"/>
                <w:rtl/>
              </w:rPr>
              <w:t>ی</w:t>
            </w:r>
            <w:r w:rsidRPr="00D4549C">
              <w:rPr>
                <w:rFonts w:cs="B Zar" w:hint="cs"/>
                <w:rtl/>
              </w:rPr>
              <w:t>ن دم به دم</w:t>
            </w:r>
            <w:r w:rsidR="00DD07F8" w:rsidRPr="00D4549C">
              <w:rPr>
                <w:rFonts w:cs="B Zar"/>
                <w:rtl/>
              </w:rPr>
              <w:br w:type="textWrapping" w:clear="all"/>
            </w:r>
          </w:p>
        </w:tc>
      </w:tr>
    </w:tbl>
    <w:p w:rsidR="00574D71" w:rsidRPr="00D4549C" w:rsidRDefault="00574D71" w:rsidP="007E118B">
      <w:pPr>
        <w:rPr>
          <w:rFonts w:cs="B Zar" w:hint="cs"/>
          <w:rtl/>
        </w:rPr>
      </w:pPr>
      <w:r w:rsidRPr="00D4549C">
        <w:rPr>
          <w:rFonts w:cs="B Zar" w:hint="cs"/>
          <w:rtl/>
        </w:rPr>
        <w:t>ملائ</w:t>
      </w:r>
      <w:r w:rsidR="00FE4F4C">
        <w:rPr>
          <w:rFonts w:cs="B Zar" w:hint="cs"/>
          <w:rtl/>
        </w:rPr>
        <w:t>ک</w:t>
      </w:r>
      <w:r w:rsidRPr="00D4549C">
        <w:rPr>
          <w:rFonts w:cs="B Zar" w:hint="cs"/>
          <w:rtl/>
        </w:rPr>
        <w:t>ه از طر</w:t>
      </w:r>
      <w:r w:rsidR="00FE4F4C">
        <w:rPr>
          <w:rFonts w:cs="B Zar" w:hint="cs"/>
          <w:rtl/>
        </w:rPr>
        <w:t>ی</w:t>
      </w:r>
      <w:r w:rsidRPr="00D4549C">
        <w:rPr>
          <w:rFonts w:cs="B Zar" w:hint="cs"/>
          <w:rtl/>
        </w:rPr>
        <w:t>ق سجده بر آدم تسل</w:t>
      </w:r>
      <w:r w:rsidR="00FE4F4C">
        <w:rPr>
          <w:rFonts w:cs="B Zar" w:hint="cs"/>
          <w:rtl/>
        </w:rPr>
        <w:t>ی</w:t>
      </w:r>
      <w:r w:rsidRPr="00D4549C">
        <w:rPr>
          <w:rFonts w:cs="B Zar" w:hint="cs"/>
          <w:rtl/>
        </w:rPr>
        <w:t>م انسان</w:t>
      </w:r>
      <w:r w:rsidR="00F84283" w:rsidRPr="00D4549C">
        <w:rPr>
          <w:rFonts w:cs="B Zar" w:hint="cs"/>
          <w:rtl/>
        </w:rPr>
        <w:t xml:space="preserve"> </w:t>
      </w:r>
      <w:r w:rsidRPr="00D4549C">
        <w:rPr>
          <w:rFonts w:cs="B Zar" w:hint="cs"/>
          <w:rtl/>
        </w:rPr>
        <w:t>ها شدند و به تعب</w:t>
      </w:r>
      <w:r w:rsidR="00FE4F4C">
        <w:rPr>
          <w:rFonts w:cs="B Zar" w:hint="cs"/>
          <w:rtl/>
        </w:rPr>
        <w:t>ی</w:t>
      </w:r>
      <w:r w:rsidRPr="00D4549C">
        <w:rPr>
          <w:rFonts w:cs="B Zar" w:hint="cs"/>
          <w:rtl/>
        </w:rPr>
        <w:t>ر د</w:t>
      </w:r>
      <w:r w:rsidR="00FE4F4C">
        <w:rPr>
          <w:rFonts w:cs="B Zar" w:hint="cs"/>
          <w:rtl/>
        </w:rPr>
        <w:t>ی</w:t>
      </w:r>
      <w:r w:rsidRPr="00D4549C">
        <w:rPr>
          <w:rFonts w:cs="B Zar" w:hint="cs"/>
          <w:rtl/>
        </w:rPr>
        <w:t>گر عشق به انسان ورز</w:t>
      </w:r>
      <w:r w:rsidR="00FE4F4C">
        <w:rPr>
          <w:rFonts w:cs="B Zar" w:hint="cs"/>
          <w:rtl/>
        </w:rPr>
        <w:t>ی</w:t>
      </w:r>
      <w:r w:rsidRPr="00D4549C">
        <w:rPr>
          <w:rFonts w:cs="B Zar" w:hint="cs"/>
          <w:rtl/>
        </w:rPr>
        <w:t>دند. انسان با توجه به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ات لازم است خودش را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بب</w:t>
      </w:r>
      <w:r w:rsidR="00FE4F4C">
        <w:rPr>
          <w:rFonts w:cs="B Zar" w:hint="cs"/>
          <w:rtl/>
        </w:rPr>
        <w:t>ی</w:t>
      </w:r>
      <w:r w:rsidRPr="00D4549C">
        <w:rPr>
          <w:rFonts w:cs="B Zar" w:hint="cs"/>
          <w:rtl/>
        </w:rPr>
        <w:t xml:space="preserve">ند </w:t>
      </w:r>
      <w:r w:rsidR="00FE4F4C">
        <w:rPr>
          <w:rFonts w:cs="B Zar" w:hint="cs"/>
          <w:rtl/>
        </w:rPr>
        <w:t>ک</w:t>
      </w:r>
      <w:r w:rsidRPr="00D4549C">
        <w:rPr>
          <w:rFonts w:cs="B Zar" w:hint="cs"/>
          <w:rtl/>
        </w:rPr>
        <w:t>ه ملائ</w:t>
      </w:r>
      <w:r w:rsidR="00FE4F4C">
        <w:rPr>
          <w:rFonts w:cs="B Zar" w:hint="cs"/>
          <w:rtl/>
        </w:rPr>
        <w:t>ک</w:t>
      </w:r>
      <w:r w:rsidRPr="00D4549C">
        <w:rPr>
          <w:rFonts w:cs="B Zar" w:hint="cs"/>
          <w:rtl/>
        </w:rPr>
        <w:t>ه همه در خدمت او هستند و از طرف</w:t>
      </w:r>
      <w:r w:rsidR="00FE4F4C">
        <w:rPr>
          <w:rFonts w:cs="B Zar" w:hint="cs"/>
          <w:rtl/>
        </w:rPr>
        <w:t>ی</w:t>
      </w:r>
      <w:r w:rsidRPr="00D4549C">
        <w:rPr>
          <w:rFonts w:cs="B Zar" w:hint="cs"/>
          <w:rtl/>
        </w:rPr>
        <w:t xml:space="preserve"> در ا</w:t>
      </w:r>
      <w:r w:rsidR="00FE4F4C">
        <w:rPr>
          <w:rFonts w:cs="B Zar" w:hint="cs"/>
          <w:rtl/>
        </w:rPr>
        <w:t>ی</w:t>
      </w:r>
      <w:r w:rsidRPr="00D4549C">
        <w:rPr>
          <w:rFonts w:cs="B Zar" w:hint="cs"/>
          <w:rtl/>
        </w:rPr>
        <w:t>ن زم</w:t>
      </w:r>
      <w:r w:rsidR="00FE4F4C">
        <w:rPr>
          <w:rFonts w:cs="B Zar" w:hint="cs"/>
          <w:rtl/>
        </w:rPr>
        <w:t>ی</w:t>
      </w:r>
      <w:r w:rsidRPr="00D4549C">
        <w:rPr>
          <w:rFonts w:cs="B Zar" w:hint="cs"/>
          <w:rtl/>
        </w:rPr>
        <w:t>ن موقت آمده</w:t>
      </w:r>
      <w:r w:rsidR="00F84283" w:rsidRPr="00D4549C">
        <w:rPr>
          <w:rFonts w:cs="B Zar" w:hint="cs"/>
          <w:rtl/>
        </w:rPr>
        <w:t xml:space="preserve"> </w:t>
      </w:r>
      <w:r w:rsidRPr="00D4549C">
        <w:rPr>
          <w:rFonts w:cs="B Zar" w:hint="cs"/>
          <w:rtl/>
        </w:rPr>
        <w:t>است و اش</w:t>
      </w:r>
      <w:r w:rsidR="00FE4F4C">
        <w:rPr>
          <w:rFonts w:cs="B Zar" w:hint="cs"/>
          <w:rtl/>
        </w:rPr>
        <w:t>ک</w:t>
      </w:r>
      <w:r w:rsidRPr="00D4549C">
        <w:rPr>
          <w:rFonts w:cs="B Zar" w:hint="cs"/>
          <w:rtl/>
        </w:rPr>
        <w:t xml:space="preserve">ال هم ندارد </w:t>
      </w:r>
      <w:r w:rsidR="00FE4F4C">
        <w:rPr>
          <w:rFonts w:cs="B Zar" w:hint="cs"/>
          <w:rtl/>
        </w:rPr>
        <w:t>ک</w:t>
      </w:r>
      <w:r w:rsidRPr="00D4549C">
        <w:rPr>
          <w:rFonts w:cs="B Zar" w:hint="cs"/>
          <w:rtl/>
        </w:rPr>
        <w:t>ه تمام لوازم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را داشته باشد،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هم غذا بخورد، هم همسر بگ</w:t>
      </w:r>
      <w:r w:rsidR="00FE4F4C">
        <w:rPr>
          <w:rFonts w:cs="B Zar" w:hint="cs"/>
          <w:rtl/>
        </w:rPr>
        <w:t>ی</w:t>
      </w:r>
      <w:r w:rsidRPr="00D4549C">
        <w:rPr>
          <w:rFonts w:cs="B Zar" w:hint="cs"/>
          <w:rtl/>
        </w:rPr>
        <w:t>رد و هم با فرزندانش باز</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و ... ول</w:t>
      </w:r>
      <w:r w:rsidR="00FE4F4C">
        <w:rPr>
          <w:rFonts w:cs="B Zar" w:hint="cs"/>
          <w:rtl/>
        </w:rPr>
        <w:t>ی</w:t>
      </w:r>
      <w:r w:rsidRPr="00D4549C">
        <w:rPr>
          <w:rFonts w:cs="B Zar" w:hint="cs"/>
          <w:rtl/>
        </w:rPr>
        <w:t xml:space="preserve"> جهت و موقع</w:t>
      </w:r>
      <w:r w:rsidR="00FE4F4C">
        <w:rPr>
          <w:rFonts w:cs="B Zar" w:hint="cs"/>
          <w:rtl/>
        </w:rPr>
        <w:t>ی</w:t>
      </w:r>
      <w:r w:rsidRPr="00D4549C">
        <w:rPr>
          <w:rFonts w:cs="B Zar" w:hint="cs"/>
          <w:rtl/>
        </w:rPr>
        <w:t>ت خود را در ا</w:t>
      </w:r>
      <w:r w:rsidR="00FE4F4C">
        <w:rPr>
          <w:rFonts w:cs="B Zar" w:hint="cs"/>
          <w:rtl/>
        </w:rPr>
        <w:t>ی</w:t>
      </w:r>
      <w:r w:rsidRPr="00D4549C">
        <w:rPr>
          <w:rFonts w:cs="B Zar" w:hint="cs"/>
          <w:rtl/>
        </w:rPr>
        <w:t>ن زم</w:t>
      </w:r>
      <w:r w:rsidR="00FE4F4C">
        <w:rPr>
          <w:rFonts w:cs="B Zar" w:hint="cs"/>
          <w:rtl/>
        </w:rPr>
        <w:t>ی</w:t>
      </w:r>
      <w:r w:rsidRPr="00D4549C">
        <w:rPr>
          <w:rFonts w:cs="B Zar" w:hint="cs"/>
          <w:rtl/>
        </w:rPr>
        <w:t>ن فراموش ن</w:t>
      </w:r>
      <w:r w:rsidR="00FE4F4C">
        <w:rPr>
          <w:rFonts w:cs="B Zar" w:hint="cs"/>
          <w:rtl/>
        </w:rPr>
        <w:t>ک</w:t>
      </w:r>
      <w:r w:rsidRPr="00D4549C">
        <w:rPr>
          <w:rFonts w:cs="B Zar" w:hint="cs"/>
          <w:rtl/>
        </w:rPr>
        <w:t>ند.</w:t>
      </w:r>
    </w:p>
    <w:p w:rsidR="00574D71" w:rsidRPr="00D4549C" w:rsidRDefault="00574D71" w:rsidP="007E118B">
      <w:pPr>
        <w:rPr>
          <w:rFonts w:cs="B Zar" w:hint="cs"/>
          <w:rtl/>
        </w:rPr>
      </w:pPr>
      <w:r w:rsidRPr="00D4549C">
        <w:rPr>
          <w:rFonts w:cs="B Zar" w:hint="cs"/>
          <w:rtl/>
        </w:rPr>
        <w:t>در آخر آ</w:t>
      </w:r>
      <w:r w:rsidR="00FE4F4C">
        <w:rPr>
          <w:rFonts w:cs="B Zar" w:hint="cs"/>
          <w:rtl/>
        </w:rPr>
        <w:t>ی</w:t>
      </w:r>
      <w:r w:rsidRPr="00D4549C">
        <w:rPr>
          <w:rFonts w:cs="B Zar" w:hint="cs"/>
          <w:rtl/>
        </w:rPr>
        <w:t>ه و پس از طرح سجدة ملائ</w:t>
      </w:r>
      <w:r w:rsidR="00FE4F4C">
        <w:rPr>
          <w:rFonts w:cs="B Zar" w:hint="cs"/>
          <w:rtl/>
        </w:rPr>
        <w:t>ک</w:t>
      </w:r>
      <w:r w:rsidRPr="00D4549C">
        <w:rPr>
          <w:rFonts w:cs="B Zar" w:hint="cs"/>
          <w:rtl/>
        </w:rPr>
        <w:t>ه و ام</w:t>
      </w:r>
      <w:r w:rsidR="00FE4F4C">
        <w:rPr>
          <w:rFonts w:cs="B Zar" w:hint="cs"/>
          <w:rtl/>
        </w:rPr>
        <w:t>ی</w:t>
      </w:r>
      <w:r w:rsidRPr="00D4549C">
        <w:rPr>
          <w:rFonts w:cs="B Zar" w:hint="cs"/>
          <w:rtl/>
        </w:rPr>
        <w:t xml:space="preserve">دوار </w:t>
      </w:r>
      <w:r w:rsidR="00FE4F4C">
        <w:rPr>
          <w:rFonts w:cs="B Zar" w:hint="cs"/>
          <w:rtl/>
        </w:rPr>
        <w:t>ک</w:t>
      </w:r>
      <w:r w:rsidRPr="00D4549C">
        <w:rPr>
          <w:rFonts w:cs="B Zar" w:hint="cs"/>
          <w:rtl/>
        </w:rPr>
        <w:t>ردن انسان برا</w:t>
      </w:r>
      <w:r w:rsidR="00FE4F4C">
        <w:rPr>
          <w:rFonts w:cs="B Zar" w:hint="cs"/>
          <w:rtl/>
        </w:rPr>
        <w:t>ی</w:t>
      </w:r>
      <w:r w:rsidRPr="00D4549C">
        <w:rPr>
          <w:rFonts w:cs="B Zar" w:hint="cs"/>
          <w:rtl/>
        </w:rPr>
        <w:t xml:space="preserve"> صعود در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سجده ن</w:t>
      </w:r>
      <w:r w:rsidR="00FE4F4C">
        <w:rPr>
          <w:rFonts w:cs="B Zar" w:hint="cs"/>
          <w:rtl/>
        </w:rPr>
        <w:t>ک</w:t>
      </w:r>
      <w:r w:rsidRPr="00D4549C">
        <w:rPr>
          <w:rFonts w:cs="B Zar" w:hint="cs"/>
          <w:rtl/>
        </w:rPr>
        <w:t>رد و لذا نه تنها محبت</w:t>
      </w:r>
      <w:r w:rsidR="00FE4F4C">
        <w:rPr>
          <w:rFonts w:cs="B Zar" w:hint="cs"/>
          <w:rtl/>
        </w:rPr>
        <w:t>ی</w:t>
      </w:r>
      <w:r w:rsidRPr="00D4549C">
        <w:rPr>
          <w:rFonts w:cs="B Zar" w:hint="cs"/>
          <w:rtl/>
        </w:rPr>
        <w:t xml:space="preserve"> به انسان نورز</w:t>
      </w:r>
      <w:r w:rsidR="00FE4F4C">
        <w:rPr>
          <w:rFonts w:cs="B Zar" w:hint="cs"/>
          <w:rtl/>
        </w:rPr>
        <w:t>ی</w:t>
      </w:r>
      <w:r w:rsidRPr="00D4549C">
        <w:rPr>
          <w:rFonts w:cs="B Zar" w:hint="cs"/>
          <w:rtl/>
        </w:rPr>
        <w:t>د بل</w:t>
      </w:r>
      <w:r w:rsidR="00FE4F4C">
        <w:rPr>
          <w:rFonts w:cs="B Zar" w:hint="cs"/>
          <w:rtl/>
        </w:rPr>
        <w:t>ک</w:t>
      </w:r>
      <w:r w:rsidRPr="00D4549C">
        <w:rPr>
          <w:rFonts w:cs="B Zar" w:hint="cs"/>
          <w:rtl/>
        </w:rPr>
        <w:t>ه دشمن</w:t>
      </w:r>
      <w:r w:rsidR="00FE4F4C">
        <w:rPr>
          <w:rFonts w:cs="B Zar" w:hint="cs"/>
          <w:rtl/>
        </w:rPr>
        <w:t>ی</w:t>
      </w:r>
      <w:r w:rsidRPr="00D4549C">
        <w:rPr>
          <w:rFonts w:cs="B Zar" w:hint="cs"/>
          <w:rtl/>
        </w:rPr>
        <w:t xml:space="preserve"> با انسان را پ</w:t>
      </w:r>
      <w:r w:rsidR="00FE4F4C">
        <w:rPr>
          <w:rFonts w:cs="B Zar" w:hint="cs"/>
          <w:rtl/>
        </w:rPr>
        <w:t>ی</w:t>
      </w:r>
      <w:r w:rsidRPr="00D4549C">
        <w:rPr>
          <w:rFonts w:cs="B Zar" w:hint="cs"/>
          <w:rtl/>
        </w:rPr>
        <w:t xml:space="preserve">شه </w:t>
      </w:r>
      <w:r w:rsidR="00FE4F4C">
        <w:rPr>
          <w:rFonts w:cs="B Zar" w:hint="cs"/>
          <w:rtl/>
        </w:rPr>
        <w:t>ک</w:t>
      </w:r>
      <w:r w:rsidRPr="00D4549C">
        <w:rPr>
          <w:rFonts w:cs="B Zar" w:hint="cs"/>
          <w:rtl/>
        </w:rPr>
        <w:t>رد، پس انسان در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با</w:t>
      </w:r>
      <w:r w:rsidR="00FE4F4C">
        <w:rPr>
          <w:rFonts w:cs="B Zar" w:hint="cs"/>
          <w:rtl/>
        </w:rPr>
        <w:t>ی</w:t>
      </w:r>
      <w:r w:rsidRPr="00D4549C">
        <w:rPr>
          <w:rFonts w:cs="B Zar" w:hint="cs"/>
          <w:rtl/>
        </w:rPr>
        <w:t xml:space="preserve">د با </w:t>
      </w:r>
      <w:r w:rsidR="00FE4F4C">
        <w:rPr>
          <w:rFonts w:cs="B Zar" w:hint="cs"/>
          <w:rtl/>
        </w:rPr>
        <w:t>یک</w:t>
      </w:r>
      <w:r w:rsidRPr="00D4549C">
        <w:rPr>
          <w:rFonts w:cs="B Zar" w:hint="cs"/>
          <w:rtl/>
        </w:rPr>
        <w:t xml:space="preserve"> هوش</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صعود خود را دنبال </w:t>
      </w:r>
      <w:r w:rsidR="00FE4F4C">
        <w:rPr>
          <w:rFonts w:cs="B Zar" w:hint="cs"/>
          <w:rtl/>
        </w:rPr>
        <w:t>ک</w:t>
      </w:r>
      <w:r w:rsidRPr="00D4549C">
        <w:rPr>
          <w:rFonts w:cs="B Zar" w:hint="cs"/>
          <w:rtl/>
        </w:rPr>
        <w:t>ند، وگرنه دشمن</w:t>
      </w:r>
      <w:r w:rsidR="00FE4F4C">
        <w:rPr>
          <w:rFonts w:cs="B Zar" w:hint="cs"/>
          <w:rtl/>
        </w:rPr>
        <w:t>ی</w:t>
      </w:r>
      <w:r w:rsidRPr="00D4549C">
        <w:rPr>
          <w:rFonts w:cs="B Zar" w:hint="cs"/>
          <w:rtl/>
        </w:rPr>
        <w:t xml:space="preserve"> در مقابل او هست </w:t>
      </w:r>
      <w:r w:rsidR="00FE4F4C">
        <w:rPr>
          <w:rFonts w:cs="B Zar" w:hint="cs"/>
          <w:rtl/>
        </w:rPr>
        <w:t>ک</w:t>
      </w:r>
      <w:r w:rsidRPr="00D4549C">
        <w:rPr>
          <w:rFonts w:cs="B Zar" w:hint="cs"/>
          <w:rtl/>
        </w:rPr>
        <w:t>ه دائماً در صدد است ز</w:t>
      </w:r>
      <w:r w:rsidR="00FE4F4C">
        <w:rPr>
          <w:rFonts w:cs="B Zar" w:hint="cs"/>
          <w:rtl/>
        </w:rPr>
        <w:t>ی</w:t>
      </w:r>
      <w:r w:rsidRPr="00D4549C">
        <w:rPr>
          <w:rFonts w:cs="B Zar" w:hint="cs"/>
          <w:rtl/>
        </w:rPr>
        <w:t>ر پا</w:t>
      </w:r>
      <w:r w:rsidR="00FE4F4C">
        <w:rPr>
          <w:rFonts w:cs="B Zar" w:hint="cs"/>
          <w:rtl/>
        </w:rPr>
        <w:t>ی</w:t>
      </w:r>
      <w:r w:rsidRPr="00D4549C">
        <w:rPr>
          <w:rFonts w:cs="B Zar" w:hint="cs"/>
          <w:rtl/>
        </w:rPr>
        <w:t xml:space="preserve"> او را خال</w:t>
      </w:r>
      <w:r w:rsidR="00FE4F4C">
        <w:rPr>
          <w:rFonts w:cs="B Zar" w:hint="cs"/>
          <w:rtl/>
        </w:rPr>
        <w:t>ی</w:t>
      </w:r>
      <w:r w:rsidRPr="00D4549C">
        <w:rPr>
          <w:rFonts w:cs="B Zar" w:hint="cs"/>
          <w:rtl/>
        </w:rPr>
        <w:t xml:space="preserve"> </w:t>
      </w:r>
      <w:r w:rsidR="00F84283" w:rsidRPr="00D4549C">
        <w:rPr>
          <w:rFonts w:cs="B Zar" w:hint="cs"/>
          <w:rtl/>
        </w:rPr>
        <w:t xml:space="preserve"> </w:t>
      </w:r>
      <w:r w:rsidR="00FE4F4C">
        <w:rPr>
          <w:rFonts w:cs="B Zar" w:hint="cs"/>
          <w:rtl/>
        </w:rPr>
        <w:t>ک</w:t>
      </w:r>
      <w:r w:rsidRPr="00D4549C">
        <w:rPr>
          <w:rFonts w:cs="B Zar" w:hint="cs"/>
          <w:rtl/>
        </w:rPr>
        <w:t>ند و او را به سقوط بکشاند. ول</w:t>
      </w:r>
      <w:r w:rsidR="00FE4F4C">
        <w:rPr>
          <w:rFonts w:cs="B Zar" w:hint="cs"/>
          <w:rtl/>
        </w:rPr>
        <w:t>ی</w:t>
      </w:r>
      <w:r w:rsidRPr="00D4549C">
        <w:rPr>
          <w:rFonts w:cs="B Zar" w:hint="cs"/>
          <w:rtl/>
        </w:rPr>
        <w:t xml:space="preserve"> گفت: </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F2F7E" w:rsidP="000420CC">
            <w:pPr>
              <w:rPr>
                <w:rFonts w:cs="B Zar" w:hint="cs"/>
                <w:rtl/>
              </w:rPr>
            </w:pPr>
            <w:r w:rsidRPr="00D4549C">
              <w:rPr>
                <w:rFonts w:cs="B Zar" w:hint="cs"/>
                <w:rtl/>
              </w:rPr>
              <w:t>در جهان جنگ ا</w:t>
            </w:r>
            <w:r w:rsidR="00FE4F4C">
              <w:rPr>
                <w:rFonts w:cs="B Zar" w:hint="cs"/>
                <w:rtl/>
              </w:rPr>
              <w:t>ی</w:t>
            </w:r>
            <w:r w:rsidRPr="00D4549C">
              <w:rPr>
                <w:rFonts w:cs="B Zar" w:hint="cs"/>
                <w:rtl/>
              </w:rPr>
              <w:t>ن شاد</w:t>
            </w:r>
            <w:r w:rsidR="00FE4F4C">
              <w:rPr>
                <w:rFonts w:cs="B Zar" w:hint="cs"/>
                <w:rtl/>
              </w:rPr>
              <w:t>ی</w:t>
            </w:r>
            <w:r w:rsidRPr="00D4549C">
              <w:rPr>
                <w:rFonts w:cs="B Zar" w:hint="cs"/>
                <w:rtl/>
              </w:rPr>
              <w:t xml:space="preserve"> بس است</w:t>
            </w:r>
            <w:r w:rsidR="00DD07F8" w:rsidRPr="00D4549C">
              <w:rPr>
                <w:rFonts w:cs="B Zar"/>
                <w:rtl/>
              </w:rPr>
              <w:br w:type="textWrapping" w:clear="all"/>
            </w:r>
          </w:p>
        </w:tc>
        <w:tc>
          <w:tcPr>
            <w:tcW w:w="3652" w:type="dxa"/>
            <w:shd w:val="clear" w:color="auto" w:fill="auto"/>
          </w:tcPr>
          <w:p w:rsidR="00DD07F8" w:rsidRPr="00D4549C" w:rsidRDefault="00FE4F4C" w:rsidP="000420CC">
            <w:pPr>
              <w:rPr>
                <w:rFonts w:cs="B Zar" w:hint="cs"/>
                <w:rtl/>
              </w:rPr>
            </w:pPr>
            <w:r>
              <w:rPr>
                <w:rFonts w:cs="B Zar" w:hint="cs"/>
                <w:rtl/>
              </w:rPr>
              <w:t>ک</w:t>
            </w:r>
            <w:r w:rsidR="00DF2F7E" w:rsidRPr="00D4549C">
              <w:rPr>
                <w:rFonts w:cs="B Zar" w:hint="cs"/>
                <w:rtl/>
              </w:rPr>
              <w:t>ه بر آر</w:t>
            </w:r>
            <w:r>
              <w:rPr>
                <w:rFonts w:cs="B Zar" w:hint="cs"/>
                <w:rtl/>
              </w:rPr>
              <w:t>ی</w:t>
            </w:r>
            <w:r w:rsidR="00DF2F7E" w:rsidRPr="00D4549C">
              <w:rPr>
                <w:rFonts w:cs="B Zar" w:hint="cs"/>
                <w:rtl/>
              </w:rPr>
              <w:t xml:space="preserve"> بر عدو هردم ش</w:t>
            </w:r>
            <w:r>
              <w:rPr>
                <w:rFonts w:cs="B Zar" w:hint="cs"/>
                <w:rtl/>
              </w:rPr>
              <w:t>ک</w:t>
            </w:r>
            <w:r w:rsidR="00DF2F7E" w:rsidRPr="00D4549C">
              <w:rPr>
                <w:rFonts w:cs="B Zar" w:hint="cs"/>
                <w:rtl/>
              </w:rPr>
              <w:t>ست</w:t>
            </w:r>
            <w:r w:rsidR="00DD07F8" w:rsidRPr="00D4549C">
              <w:rPr>
                <w:rFonts w:cs="B Zar"/>
                <w:rtl/>
              </w:rPr>
              <w:br w:type="textWrapping" w:clear="all"/>
            </w:r>
          </w:p>
        </w:tc>
      </w:tr>
    </w:tbl>
    <w:p w:rsidR="00D87CB8" w:rsidRPr="00D4549C" w:rsidRDefault="00574D71" w:rsidP="007E118B">
      <w:pPr>
        <w:rPr>
          <w:rFonts w:cs="B Zar" w:hint="cs"/>
          <w:rtl/>
        </w:rPr>
      </w:pPr>
      <w:r w:rsidRPr="00D4549C">
        <w:rPr>
          <w:rFonts w:cs="B Zar" w:hint="cs"/>
          <w:rtl/>
        </w:rPr>
        <w:t>خدا إن</w:t>
      </w:r>
      <w:r w:rsidR="00F84283" w:rsidRPr="00D4549C">
        <w:rPr>
          <w:rFonts w:cs="B Zar" w:hint="cs"/>
          <w:rtl/>
        </w:rPr>
        <w:t xml:space="preserve"> </w:t>
      </w:r>
      <w:r w:rsidRPr="00D4549C">
        <w:rPr>
          <w:rFonts w:cs="B Zar" w:hint="cs"/>
          <w:rtl/>
        </w:rPr>
        <w:t>شاء</w:t>
      </w:r>
      <w:r w:rsidR="00F84283" w:rsidRPr="00D4549C">
        <w:rPr>
          <w:rFonts w:cs="B Zar" w:hint="cs"/>
          <w:rtl/>
        </w:rPr>
        <w:t xml:space="preserve"> </w:t>
      </w:r>
      <w:r w:rsidRPr="00D4549C">
        <w:rPr>
          <w:rFonts w:cs="B Zar" w:hint="cs"/>
          <w:rtl/>
        </w:rPr>
        <w:t>الله به لطف خود قلوب ما را ظرف معارف قرآن</w:t>
      </w:r>
      <w:r w:rsidR="00FE4F4C">
        <w:rPr>
          <w:rFonts w:cs="B Zar" w:hint="cs"/>
          <w:rtl/>
        </w:rPr>
        <w:t>ی</w:t>
      </w:r>
      <w:r w:rsidRPr="00D4549C">
        <w:rPr>
          <w:rFonts w:cs="B Zar" w:hint="cs"/>
          <w:rtl/>
        </w:rPr>
        <w:t xml:space="preserve"> بگرداند و ما را متوجه معن</w:t>
      </w:r>
      <w:r w:rsidR="00FE4F4C">
        <w:rPr>
          <w:rFonts w:cs="B Zar" w:hint="cs"/>
          <w:rtl/>
        </w:rPr>
        <w:t>ی</w:t>
      </w:r>
      <w:r w:rsidRPr="00D4549C">
        <w:rPr>
          <w:rFonts w:cs="B Zar" w:hint="cs"/>
          <w:rtl/>
        </w:rPr>
        <w:t xml:space="preserve"> بودن</w:t>
      </w:r>
      <w:r w:rsidR="00F84283" w:rsidRPr="00D4549C">
        <w:rPr>
          <w:rFonts w:cs="B Zar" w:hint="cs"/>
          <w:rtl/>
        </w:rPr>
        <w:t xml:space="preserve"> </w:t>
      </w:r>
      <w:r w:rsidRPr="00D4549C">
        <w:rPr>
          <w:rFonts w:cs="B Zar" w:hint="cs"/>
          <w:rtl/>
        </w:rPr>
        <w:t>مان در ا</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بسازد</w:t>
      </w:r>
      <w:r w:rsidR="000420CC" w:rsidRPr="00D4549C">
        <w:rPr>
          <w:rFonts w:cs="B Zar" w:hint="cs"/>
          <w:rtl/>
        </w:rPr>
        <w:t xml:space="preserve"> </w:t>
      </w:r>
      <w:r w:rsidRPr="00D4549C">
        <w:rPr>
          <w:rFonts w:cs="B Zar" w:hint="cs"/>
          <w:rtl/>
        </w:rPr>
        <w:t>.</w:t>
      </w:r>
    </w:p>
    <w:p w:rsidR="00D87CB8" w:rsidRPr="00D4549C" w:rsidRDefault="00D87CB8" w:rsidP="00D87CB8">
      <w:pPr>
        <w:pStyle w:val="a4"/>
        <w:rPr>
          <w:rFonts w:cs="B Zar"/>
          <w:rtl/>
        </w:rPr>
      </w:pPr>
      <w:r w:rsidRPr="00D4549C">
        <w:rPr>
          <w:rFonts w:cs="B Zar" w:hint="cs"/>
          <w:rtl/>
        </w:rPr>
        <w:t>«</w:t>
      </w:r>
      <w:r w:rsidRPr="00D4549C">
        <w:rPr>
          <w:rFonts w:cs="B Zar"/>
          <w:rtl/>
        </w:rPr>
        <w:t>والسلام عل</w:t>
      </w:r>
      <w:r w:rsidR="00FE4F4C">
        <w:rPr>
          <w:rFonts w:cs="B Zar"/>
          <w:rtl/>
        </w:rPr>
        <w:t>یک</w:t>
      </w:r>
      <w:r w:rsidRPr="00D4549C">
        <w:rPr>
          <w:rFonts w:cs="B Zar"/>
          <w:rtl/>
        </w:rPr>
        <w:t>م و رحمةالله و بر</w:t>
      </w:r>
      <w:r w:rsidR="00FE4F4C">
        <w:rPr>
          <w:rFonts w:cs="B Zar"/>
          <w:rtl/>
        </w:rPr>
        <w:t>ک</w:t>
      </w:r>
      <w:r w:rsidRPr="00D4549C">
        <w:rPr>
          <w:rFonts w:cs="B Zar"/>
          <w:rtl/>
        </w:rPr>
        <w:t>اته</w:t>
      </w:r>
      <w:r w:rsidRPr="00D4549C">
        <w:rPr>
          <w:rFonts w:cs="B Zar" w:hint="cs"/>
          <w:rtl/>
        </w:rPr>
        <w:t>»</w:t>
      </w:r>
    </w:p>
    <w:p w:rsidR="00D87CB8" w:rsidRPr="00D4549C" w:rsidRDefault="00D87CB8" w:rsidP="00D87CB8">
      <w:pPr>
        <w:rPr>
          <w:rFonts w:cs="B Zar" w:hint="cs"/>
          <w:rtl/>
        </w:rPr>
        <w:sectPr w:rsidR="00D87CB8" w:rsidRPr="00D4549C" w:rsidSect="00C31C52">
          <w:headerReference w:type="default" r:id="rId41"/>
          <w:headerReference w:type="first" r:id="rId42"/>
          <w:footnotePr>
            <w:numRestart w:val="eachSect"/>
          </w:footnotePr>
          <w:type w:val="oddPage"/>
          <w:pgSz w:w="9356" w:h="13325" w:code="11"/>
          <w:pgMar w:top="1247" w:right="1134" w:bottom="1134" w:left="1134" w:header="720" w:footer="720" w:gutter="0"/>
          <w:cols w:space="720"/>
          <w:titlePg/>
          <w:bidi/>
          <w:rtlGutter/>
          <w:docGrid w:linePitch="360"/>
        </w:sectPr>
      </w:pPr>
    </w:p>
    <w:p w:rsidR="00D87CB8" w:rsidRPr="00D4549C" w:rsidRDefault="00960E21" w:rsidP="00960E21">
      <w:pPr>
        <w:pStyle w:val="Heading1"/>
        <w:rPr>
          <w:rFonts w:cs="B Zar"/>
          <w:rtl/>
        </w:rPr>
        <w:sectPr w:rsidR="00D87CB8" w:rsidRPr="00D4549C" w:rsidSect="00C31C52">
          <w:headerReference w:type="default" r:id="rId43"/>
          <w:headerReference w:type="first" r:id="rId44"/>
          <w:footnotePr>
            <w:numRestart w:val="eachSect"/>
          </w:footnotePr>
          <w:type w:val="oddPage"/>
          <w:pgSz w:w="9356" w:h="13325" w:code="11"/>
          <w:pgMar w:top="1247" w:right="1134" w:bottom="1134" w:left="1134" w:header="720" w:footer="720" w:gutter="0"/>
          <w:cols w:space="720"/>
          <w:titlePg/>
          <w:bidi/>
          <w:rtlGutter/>
          <w:docGrid w:linePitch="360"/>
        </w:sectPr>
      </w:pPr>
      <w:bookmarkStart w:id="172" w:name="_Toc200546254"/>
      <w:r w:rsidRPr="00D4549C">
        <w:rPr>
          <w:rFonts w:cs="B Zar" w:hint="cs"/>
          <w:rtl/>
        </w:rPr>
        <w:t>جلسه هفتم</w:t>
      </w:r>
      <w:r w:rsidRPr="00D4549C">
        <w:rPr>
          <w:rFonts w:cs="B Zar" w:hint="cs"/>
          <w:rtl/>
        </w:rPr>
        <w:br/>
      </w:r>
      <w:r w:rsidR="00441610" w:rsidRPr="00D4549C">
        <w:rPr>
          <w:rFonts w:cs="B Zar" w:hint="cs"/>
          <w:rtl/>
        </w:rPr>
        <w:t>ب</w:t>
      </w:r>
      <w:r w:rsidR="00FE4F4C">
        <w:rPr>
          <w:rFonts w:cs="B Zar" w:hint="cs"/>
          <w:rtl/>
        </w:rPr>
        <w:t>ی</w:t>
      </w:r>
      <w:r w:rsidR="00441610" w:rsidRPr="00D4549C">
        <w:rPr>
          <w:rFonts w:cs="B Zar" w:hint="cs"/>
          <w:rtl/>
        </w:rPr>
        <w:t>نش ش</w:t>
      </w:r>
      <w:r w:rsidR="00FE4F4C">
        <w:rPr>
          <w:rFonts w:cs="B Zar" w:hint="cs"/>
          <w:rtl/>
        </w:rPr>
        <w:t>ی</w:t>
      </w:r>
      <w:r w:rsidR="00441610" w:rsidRPr="00D4549C">
        <w:rPr>
          <w:rFonts w:cs="B Zar" w:hint="cs"/>
          <w:rtl/>
        </w:rPr>
        <w:t>طان</w:t>
      </w:r>
      <w:bookmarkEnd w:id="172"/>
    </w:p>
    <w:p w:rsidR="00D87CB8" w:rsidRPr="00D4549C" w:rsidRDefault="00D87CB8" w:rsidP="00D87CB8">
      <w:pPr>
        <w:pStyle w:val="a"/>
        <w:rPr>
          <w:rFonts w:cs="B Zar"/>
        </w:rPr>
      </w:pPr>
      <w:r w:rsidRPr="00D4549C">
        <w:rPr>
          <w:rFonts w:cs="B Zar"/>
          <w:rtl/>
        </w:rPr>
        <w:t>بسم الله الرحمن الرح</w:t>
      </w:r>
      <w:r w:rsidR="00FE4F4C">
        <w:rPr>
          <w:rFonts w:cs="B Zar"/>
          <w:rtl/>
        </w:rPr>
        <w:t>ی</w:t>
      </w:r>
      <w:r w:rsidRPr="00D4549C">
        <w:rPr>
          <w:rFonts w:cs="B Zar"/>
          <w:rtl/>
        </w:rPr>
        <w:t>م</w:t>
      </w:r>
    </w:p>
    <w:p w:rsidR="007D63BD" w:rsidRPr="00D4549C" w:rsidRDefault="007D63BD" w:rsidP="00D4010D">
      <w:pPr>
        <w:pStyle w:val="ab"/>
        <w:rPr>
          <w:rFonts w:cs="B Zar" w:hint="cs"/>
          <w:rtl/>
        </w:rPr>
      </w:pPr>
      <w:r w:rsidRPr="00D4549C">
        <w:rPr>
          <w:rFonts w:cs="B Zar" w:hint="cs"/>
          <w:rtl/>
        </w:rPr>
        <w:t>«لَقَدْ مَ</w:t>
      </w:r>
      <w:r w:rsidR="00FE4F4C">
        <w:rPr>
          <w:rFonts w:cs="B Zar" w:hint="cs"/>
          <w:rtl/>
        </w:rPr>
        <w:t>ک</w:t>
      </w:r>
      <w:r w:rsidRPr="00D4549C">
        <w:rPr>
          <w:rFonts w:cs="B Zar" w:hint="cs"/>
          <w:rtl/>
        </w:rPr>
        <w:t>نّا</w:t>
      </w:r>
      <w:r w:rsidR="00FE4F4C">
        <w:rPr>
          <w:rFonts w:cs="B Zar" w:hint="cs"/>
          <w:rtl/>
        </w:rPr>
        <w:t>ک</w:t>
      </w:r>
      <w:r w:rsidRPr="00D4549C">
        <w:rPr>
          <w:rFonts w:cs="B Zar" w:hint="cs"/>
          <w:rtl/>
        </w:rPr>
        <w:t>مْ فِ</w:t>
      </w:r>
      <w:r w:rsidR="00FE4F4C">
        <w:rPr>
          <w:rFonts w:cs="B Zar" w:hint="cs"/>
          <w:rtl/>
        </w:rPr>
        <w:t>ی</w:t>
      </w:r>
      <w:r w:rsidRPr="00D4549C">
        <w:rPr>
          <w:rFonts w:cs="B Zar" w:hint="cs"/>
          <w:rtl/>
        </w:rPr>
        <w:t xml:space="preserve"> الاَرْضِ وَ جَعَلْنا لَ</w:t>
      </w:r>
      <w:r w:rsidR="00FE4F4C">
        <w:rPr>
          <w:rFonts w:cs="B Zar" w:hint="cs"/>
          <w:rtl/>
        </w:rPr>
        <w:t>ک</w:t>
      </w:r>
      <w:r w:rsidRPr="00D4549C">
        <w:rPr>
          <w:rFonts w:cs="B Zar" w:hint="cs"/>
          <w:rtl/>
        </w:rPr>
        <w:t>مْ فِ</w:t>
      </w:r>
      <w:r w:rsidR="00FE4F4C">
        <w:rPr>
          <w:rFonts w:cs="B Zar" w:hint="cs"/>
          <w:rtl/>
        </w:rPr>
        <w:t>ی</w:t>
      </w:r>
      <w:r w:rsidRPr="00D4549C">
        <w:rPr>
          <w:rFonts w:cs="B Zar" w:hint="cs"/>
          <w:rtl/>
        </w:rPr>
        <w:t>ها مَعا</w:t>
      </w:r>
      <w:r w:rsidR="00FE4F4C">
        <w:rPr>
          <w:rFonts w:cs="B Zar" w:hint="cs"/>
          <w:rtl/>
        </w:rPr>
        <w:t>ی</w:t>
      </w:r>
      <w:r w:rsidRPr="00D4549C">
        <w:rPr>
          <w:rFonts w:cs="B Zar" w:hint="cs"/>
          <w:rtl/>
        </w:rPr>
        <w:t>شَ، قَل</w:t>
      </w:r>
      <w:r w:rsidR="00FE4F4C">
        <w:rPr>
          <w:rFonts w:cs="B Zar" w:hint="cs"/>
          <w:rtl/>
        </w:rPr>
        <w:t>ی</w:t>
      </w:r>
      <w:r w:rsidRPr="00D4549C">
        <w:rPr>
          <w:rFonts w:cs="B Zar" w:hint="cs"/>
          <w:rtl/>
        </w:rPr>
        <w:t>لاً مّا تَشْ</w:t>
      </w:r>
      <w:r w:rsidR="00FE4F4C">
        <w:rPr>
          <w:rFonts w:cs="B Zar" w:hint="cs"/>
          <w:rtl/>
        </w:rPr>
        <w:t>ک</w:t>
      </w:r>
      <w:r w:rsidRPr="00D4549C">
        <w:rPr>
          <w:rFonts w:cs="B Zar" w:hint="cs"/>
          <w:rtl/>
        </w:rPr>
        <w:t>روُن»</w:t>
      </w:r>
      <w:r w:rsidRPr="00D4549C">
        <w:rPr>
          <w:rStyle w:val="FootnoteReference"/>
          <w:rFonts w:cs="B Zar"/>
          <w:rtl/>
        </w:rPr>
        <w:footnoteReference w:id="82"/>
      </w:r>
    </w:p>
    <w:p w:rsidR="007D63BD" w:rsidRPr="00D4549C" w:rsidRDefault="007D63BD" w:rsidP="00165B57">
      <w:pPr>
        <w:pStyle w:val="ac"/>
        <w:rPr>
          <w:rFonts w:cs="B Zar" w:hint="cs"/>
          <w:rtl/>
        </w:rPr>
      </w:pPr>
      <w:r w:rsidRPr="00D4549C">
        <w:rPr>
          <w:rFonts w:cs="B Zar" w:hint="cs"/>
          <w:rtl/>
        </w:rPr>
        <w:t>ا</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ها شما را در ا</w:t>
      </w:r>
      <w:r w:rsidR="00FE4F4C">
        <w:rPr>
          <w:rFonts w:cs="B Zar" w:hint="cs"/>
          <w:rtl/>
        </w:rPr>
        <w:t>ی</w:t>
      </w:r>
      <w:r w:rsidRPr="00D4549C">
        <w:rPr>
          <w:rFonts w:cs="B Zar" w:hint="cs"/>
          <w:rtl/>
        </w:rPr>
        <w:t>ن زم</w:t>
      </w:r>
      <w:r w:rsidR="00FE4F4C">
        <w:rPr>
          <w:rFonts w:cs="B Zar" w:hint="cs"/>
          <w:rtl/>
        </w:rPr>
        <w:t>ی</w:t>
      </w:r>
      <w:r w:rsidRPr="00D4549C">
        <w:rPr>
          <w:rFonts w:cs="B Zar" w:hint="cs"/>
          <w:rtl/>
        </w:rPr>
        <w:t xml:space="preserve">ن مستقر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و ام</w:t>
      </w:r>
      <w:r w:rsidR="00FE4F4C">
        <w:rPr>
          <w:rFonts w:cs="B Zar" w:hint="cs"/>
          <w:rtl/>
        </w:rPr>
        <w:t>ک</w:t>
      </w:r>
      <w:r w:rsidRPr="00D4549C">
        <w:rPr>
          <w:rFonts w:cs="B Zar" w:hint="cs"/>
          <w:rtl/>
        </w:rPr>
        <w:t>انات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را برا</w:t>
      </w:r>
      <w:r w:rsidR="00FE4F4C">
        <w:rPr>
          <w:rFonts w:cs="B Zar" w:hint="cs"/>
          <w:rtl/>
        </w:rPr>
        <w:t>ی</w:t>
      </w:r>
      <w:r w:rsidRPr="00D4549C">
        <w:rPr>
          <w:rFonts w:cs="B Zar" w:hint="cs"/>
          <w:rtl/>
        </w:rPr>
        <w:t>تان فراهم نمود</w:t>
      </w:r>
      <w:r w:rsidR="00FE4F4C">
        <w:rPr>
          <w:rFonts w:cs="B Zar" w:hint="cs"/>
          <w:rtl/>
        </w:rPr>
        <w:t>ی</w:t>
      </w:r>
      <w:r w:rsidRPr="00D4549C">
        <w:rPr>
          <w:rFonts w:cs="B Zar" w:hint="cs"/>
          <w:rtl/>
        </w:rPr>
        <w:t>م تا از ا</w:t>
      </w:r>
      <w:r w:rsidR="00FE4F4C">
        <w:rPr>
          <w:rFonts w:cs="B Zar" w:hint="cs"/>
          <w:rtl/>
        </w:rPr>
        <w:t>ی</w:t>
      </w:r>
      <w:r w:rsidRPr="00D4549C">
        <w:rPr>
          <w:rFonts w:cs="B Zar" w:hint="cs"/>
          <w:rtl/>
        </w:rPr>
        <w:t>ن ح</w:t>
      </w:r>
      <w:r w:rsidR="00FE4F4C">
        <w:rPr>
          <w:rFonts w:cs="B Zar" w:hint="cs"/>
          <w:rtl/>
        </w:rPr>
        <w:t>ی</w:t>
      </w:r>
      <w:r w:rsidRPr="00D4549C">
        <w:rPr>
          <w:rFonts w:cs="B Zar" w:hint="cs"/>
          <w:rtl/>
        </w:rPr>
        <w:t>ات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نت</w:t>
      </w:r>
      <w:r w:rsidR="00FE4F4C">
        <w:rPr>
          <w:rFonts w:cs="B Zar" w:hint="cs"/>
          <w:rtl/>
        </w:rPr>
        <w:t>ی</w:t>
      </w:r>
      <w:r w:rsidRPr="00D4549C">
        <w:rPr>
          <w:rFonts w:cs="B Zar" w:hint="cs"/>
          <w:rtl/>
        </w:rPr>
        <w:t>جه بگ</w:t>
      </w:r>
      <w:r w:rsidR="00FE4F4C">
        <w:rPr>
          <w:rFonts w:cs="B Zar" w:hint="cs"/>
          <w:rtl/>
        </w:rPr>
        <w:t>ی</w:t>
      </w:r>
      <w:r w:rsidRPr="00D4549C">
        <w:rPr>
          <w:rFonts w:cs="B Zar" w:hint="cs"/>
          <w:rtl/>
        </w:rPr>
        <w:t>ر</w:t>
      </w:r>
      <w:r w:rsidR="00FE4F4C">
        <w:rPr>
          <w:rFonts w:cs="B Zar" w:hint="cs"/>
          <w:rtl/>
        </w:rPr>
        <w:t>ی</w:t>
      </w:r>
      <w:r w:rsidRPr="00D4549C">
        <w:rPr>
          <w:rFonts w:cs="B Zar" w:hint="cs"/>
          <w:rtl/>
        </w:rPr>
        <w:t>د و جهت</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صح</w:t>
      </w:r>
      <w:r w:rsidR="00FE4F4C">
        <w:rPr>
          <w:rFonts w:cs="B Zar" w:hint="cs"/>
          <w:rtl/>
        </w:rPr>
        <w:t>ی</w:t>
      </w:r>
      <w:r w:rsidRPr="00D4549C">
        <w:rPr>
          <w:rFonts w:cs="B Zar" w:hint="cs"/>
          <w:rtl/>
        </w:rPr>
        <w:t>ح داشته باش</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تعداد </w:t>
      </w:r>
      <w:r w:rsidR="00FE4F4C">
        <w:rPr>
          <w:rFonts w:cs="B Zar" w:hint="cs"/>
          <w:rtl/>
        </w:rPr>
        <w:t>ک</w:t>
      </w:r>
      <w:r w:rsidRPr="00D4549C">
        <w:rPr>
          <w:rFonts w:cs="B Zar" w:hint="cs"/>
          <w:rtl/>
        </w:rPr>
        <w:t>م</w:t>
      </w:r>
      <w:r w:rsidR="00FE4F4C">
        <w:rPr>
          <w:rFonts w:cs="B Zar" w:hint="cs"/>
          <w:rtl/>
        </w:rPr>
        <w:t>ی</w:t>
      </w:r>
      <w:r w:rsidRPr="00D4549C">
        <w:rPr>
          <w:rFonts w:cs="B Zar" w:hint="cs"/>
          <w:rtl/>
        </w:rPr>
        <w:t xml:space="preserve"> از شما نت</w:t>
      </w:r>
      <w:r w:rsidR="00FE4F4C">
        <w:rPr>
          <w:rFonts w:cs="B Zar" w:hint="cs"/>
          <w:rtl/>
        </w:rPr>
        <w:t>ی</w:t>
      </w:r>
      <w:r w:rsidRPr="00D4549C">
        <w:rPr>
          <w:rFonts w:cs="B Zar" w:hint="cs"/>
          <w:rtl/>
        </w:rPr>
        <w:t>جه گرفت</w:t>
      </w:r>
      <w:r w:rsidR="00165B57" w:rsidRPr="00D4549C">
        <w:rPr>
          <w:rFonts w:cs="B Zar" w:hint="cs"/>
          <w:rtl/>
        </w:rPr>
        <w:t>ه</w:t>
      </w:r>
      <w:r w:rsidRPr="00D4549C">
        <w:rPr>
          <w:rFonts w:cs="B Zar" w:hint="cs"/>
          <w:rtl/>
        </w:rPr>
        <w:t xml:space="preserve"> و معن</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00165B57" w:rsidRPr="00D4549C">
        <w:rPr>
          <w:rFonts w:cs="B Zar" w:hint="cs"/>
          <w:rtl/>
        </w:rPr>
        <w:t xml:space="preserve"> را درست در</w:t>
      </w:r>
      <w:r w:rsidR="00FE4F4C">
        <w:rPr>
          <w:rFonts w:cs="B Zar" w:hint="cs"/>
          <w:rtl/>
        </w:rPr>
        <w:t>ی</w:t>
      </w:r>
      <w:r w:rsidR="00165B57" w:rsidRPr="00D4549C">
        <w:rPr>
          <w:rFonts w:cs="B Zar" w:hint="cs"/>
          <w:rtl/>
        </w:rPr>
        <w:t>افت</w:t>
      </w:r>
      <w:r w:rsidR="00FE4F4C">
        <w:rPr>
          <w:rFonts w:cs="B Zar" w:hint="cs"/>
          <w:rtl/>
        </w:rPr>
        <w:t>ی</w:t>
      </w:r>
      <w:r w:rsidR="00165B57" w:rsidRPr="00D4549C">
        <w:rPr>
          <w:rFonts w:cs="B Zar" w:hint="cs"/>
          <w:rtl/>
        </w:rPr>
        <w:t>د.</w:t>
      </w:r>
    </w:p>
    <w:p w:rsidR="007D63BD" w:rsidRPr="00D4549C" w:rsidRDefault="007D63BD" w:rsidP="00D4010D">
      <w:pPr>
        <w:pStyle w:val="ab"/>
        <w:rPr>
          <w:rFonts w:cs="B Zar" w:hint="cs"/>
          <w:rtl/>
        </w:rPr>
      </w:pPr>
      <w:r w:rsidRPr="00D4549C">
        <w:rPr>
          <w:rFonts w:cs="B Zar" w:hint="cs"/>
          <w:rtl/>
        </w:rPr>
        <w:t>«وَ لَقَدْ خَلَقْنا</w:t>
      </w:r>
      <w:r w:rsidR="00FE4F4C">
        <w:rPr>
          <w:rFonts w:cs="B Zar" w:hint="cs"/>
          <w:rtl/>
        </w:rPr>
        <w:t>ک</w:t>
      </w:r>
      <w:r w:rsidRPr="00D4549C">
        <w:rPr>
          <w:rFonts w:cs="B Zar" w:hint="cs"/>
          <w:rtl/>
        </w:rPr>
        <w:t>مْ ثُمَّ صّوَّرْنا</w:t>
      </w:r>
      <w:r w:rsidR="00FE4F4C">
        <w:rPr>
          <w:rFonts w:cs="B Zar" w:hint="cs"/>
          <w:rtl/>
        </w:rPr>
        <w:t>ک</w:t>
      </w:r>
      <w:r w:rsidRPr="00D4549C">
        <w:rPr>
          <w:rFonts w:cs="B Zar" w:hint="cs"/>
          <w:rtl/>
        </w:rPr>
        <w:t>مْ ثُمَّ قُلْنا لِلْمَلائِ</w:t>
      </w:r>
      <w:r w:rsidR="00FE4F4C">
        <w:rPr>
          <w:rFonts w:cs="B Zar" w:hint="cs"/>
          <w:rtl/>
        </w:rPr>
        <w:t>ک</w:t>
      </w:r>
      <w:r w:rsidRPr="00D4549C">
        <w:rPr>
          <w:rFonts w:cs="B Zar" w:hint="cs"/>
          <w:rtl/>
        </w:rPr>
        <w:t>ةِ اسْجُدوُا لِآدَمَ فَسَجَدُوا اِلاّ اِبْل</w:t>
      </w:r>
      <w:r w:rsidR="00FE4F4C">
        <w:rPr>
          <w:rFonts w:cs="B Zar" w:hint="cs"/>
          <w:rtl/>
        </w:rPr>
        <w:t>ی</w:t>
      </w:r>
      <w:r w:rsidRPr="00D4549C">
        <w:rPr>
          <w:rFonts w:cs="B Zar" w:hint="cs"/>
          <w:rtl/>
        </w:rPr>
        <w:t xml:space="preserve">سَ لَمْ </w:t>
      </w:r>
      <w:r w:rsidR="00FE4F4C">
        <w:rPr>
          <w:rFonts w:cs="B Zar" w:hint="cs"/>
          <w:rtl/>
        </w:rPr>
        <w:t>یک</w:t>
      </w:r>
      <w:r w:rsidRPr="00D4549C">
        <w:rPr>
          <w:rFonts w:cs="B Zar" w:hint="cs"/>
          <w:rtl/>
        </w:rPr>
        <w:t>نْ مِنَ السّاجِد</w:t>
      </w:r>
      <w:r w:rsidR="00FE4F4C">
        <w:rPr>
          <w:rFonts w:cs="B Zar" w:hint="cs"/>
          <w:rtl/>
        </w:rPr>
        <w:t>ی</w:t>
      </w:r>
      <w:r w:rsidRPr="00D4549C">
        <w:rPr>
          <w:rFonts w:cs="B Zar" w:hint="cs"/>
          <w:rtl/>
        </w:rPr>
        <w:t>نَ»</w:t>
      </w:r>
      <w:r w:rsidRPr="00D4549C">
        <w:rPr>
          <w:rStyle w:val="FootnoteReference"/>
          <w:rFonts w:cs="B Zar"/>
          <w:rtl/>
        </w:rPr>
        <w:footnoteReference w:id="83"/>
      </w:r>
      <w:r w:rsidRPr="00D4549C">
        <w:rPr>
          <w:rFonts w:cs="B Zar" w:hint="cs"/>
          <w:rtl/>
        </w:rPr>
        <w:t xml:space="preserve"> </w:t>
      </w:r>
    </w:p>
    <w:p w:rsidR="007D63BD" w:rsidRPr="00D4549C" w:rsidRDefault="007D63BD" w:rsidP="003E2AA1">
      <w:pPr>
        <w:rPr>
          <w:rFonts w:cs="B Zar" w:hint="cs"/>
          <w:rtl/>
        </w:rPr>
      </w:pPr>
      <w:r w:rsidRPr="00D4549C">
        <w:rPr>
          <w:rFonts w:cs="B Zar" w:hint="cs"/>
          <w:rtl/>
        </w:rPr>
        <w:t>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س</w:t>
      </w:r>
      <w:r w:rsidR="00FE4F4C">
        <w:rPr>
          <w:rFonts w:cs="B Zar" w:hint="cs"/>
          <w:rtl/>
        </w:rPr>
        <w:t>ی</w:t>
      </w:r>
      <w:r w:rsidRPr="00D4549C">
        <w:rPr>
          <w:rFonts w:cs="B Zar" w:hint="cs"/>
          <w:rtl/>
        </w:rPr>
        <w:t>ر جر</w:t>
      </w:r>
      <w:r w:rsidR="00FE4F4C">
        <w:rPr>
          <w:rFonts w:cs="B Zar" w:hint="cs"/>
          <w:rtl/>
        </w:rPr>
        <w:t>ی</w:t>
      </w:r>
      <w:r w:rsidRPr="00D4549C">
        <w:rPr>
          <w:rFonts w:cs="B Zar" w:hint="cs"/>
          <w:rtl/>
        </w:rPr>
        <w:t>ان ح</w:t>
      </w:r>
      <w:r w:rsidR="00FE4F4C">
        <w:rPr>
          <w:rFonts w:cs="B Zar" w:hint="cs"/>
          <w:rtl/>
        </w:rPr>
        <w:t>ی</w:t>
      </w:r>
      <w:r w:rsidRPr="00D4549C">
        <w:rPr>
          <w:rFonts w:cs="B Zar" w:hint="cs"/>
          <w:rtl/>
        </w:rPr>
        <w:t>ات شما از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 قرار بوده </w:t>
      </w:r>
      <w:r w:rsidR="00F84283" w:rsidRPr="00D4549C">
        <w:rPr>
          <w:rFonts w:cs="B Zar" w:hint="cs"/>
          <w:rtl/>
        </w:rPr>
        <w:t xml:space="preserve"> </w:t>
      </w:r>
      <w:r w:rsidRPr="00D4549C">
        <w:rPr>
          <w:rFonts w:cs="B Zar" w:hint="cs"/>
          <w:rtl/>
        </w:rPr>
        <w:t xml:space="preserve">است </w:t>
      </w:r>
      <w:r w:rsidR="00FE4F4C">
        <w:rPr>
          <w:rFonts w:cs="B Zar" w:hint="cs"/>
          <w:rtl/>
        </w:rPr>
        <w:t>ک</w:t>
      </w:r>
      <w:r w:rsidRPr="00D4549C">
        <w:rPr>
          <w:rFonts w:cs="B Zar" w:hint="cs"/>
          <w:rtl/>
        </w:rPr>
        <w:t>ه شما را اول خلق</w:t>
      </w:r>
      <w:r w:rsidR="00F84283" w:rsidRPr="00D4549C">
        <w:rPr>
          <w:rFonts w:cs="B Zar" w:hint="cs"/>
          <w:rtl/>
        </w:rPr>
        <w:t xml:space="preserve"> </w:t>
      </w:r>
      <w:r w:rsidRPr="00D4549C">
        <w:rPr>
          <w:rFonts w:cs="B Zar" w:hint="cs"/>
          <w:rtl/>
        </w:rPr>
        <w:t xml:space="preserve">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و سپس به ا</w:t>
      </w:r>
      <w:r w:rsidR="00FE4F4C">
        <w:rPr>
          <w:rFonts w:cs="B Zar" w:hint="cs"/>
          <w:rtl/>
        </w:rPr>
        <w:t>ی</w:t>
      </w:r>
      <w:r w:rsidRPr="00D4549C">
        <w:rPr>
          <w:rFonts w:cs="B Zar" w:hint="cs"/>
          <w:rtl/>
        </w:rPr>
        <w:t>ن ش</w:t>
      </w:r>
      <w:r w:rsidR="00FE4F4C">
        <w:rPr>
          <w:rFonts w:cs="B Zar" w:hint="cs"/>
          <w:rtl/>
        </w:rPr>
        <w:t>ک</w:t>
      </w:r>
      <w:r w:rsidRPr="00D4549C">
        <w:rPr>
          <w:rFonts w:cs="B Zar" w:hint="cs"/>
          <w:rtl/>
        </w:rPr>
        <w:t xml:space="preserve">ل و صورت </w:t>
      </w:r>
      <w:r w:rsidR="00FE4F4C">
        <w:rPr>
          <w:rFonts w:cs="B Zar" w:hint="cs"/>
          <w:rtl/>
        </w:rPr>
        <w:t>ک</w:t>
      </w:r>
      <w:r w:rsidRPr="00D4549C">
        <w:rPr>
          <w:rFonts w:cs="B Zar" w:hint="cs"/>
          <w:rtl/>
        </w:rPr>
        <w:t>ه در آن هست</w:t>
      </w:r>
      <w:r w:rsidR="00FE4F4C">
        <w:rPr>
          <w:rFonts w:cs="B Zar" w:hint="cs"/>
          <w:rtl/>
        </w:rPr>
        <w:t>ی</w:t>
      </w:r>
      <w:r w:rsidRPr="00D4549C">
        <w:rPr>
          <w:rFonts w:cs="B Zar" w:hint="cs"/>
          <w:rtl/>
        </w:rPr>
        <w:t>د درآورد</w:t>
      </w:r>
      <w:r w:rsidR="00FE4F4C">
        <w:rPr>
          <w:rFonts w:cs="B Zar" w:hint="cs"/>
          <w:rtl/>
        </w:rPr>
        <w:t>ی</w:t>
      </w:r>
      <w:r w:rsidRPr="00D4549C">
        <w:rPr>
          <w:rFonts w:cs="B Zar" w:hint="cs"/>
          <w:rtl/>
        </w:rPr>
        <w:t xml:space="preserve">م و بعد </w:t>
      </w:r>
      <w:r w:rsidR="00FE4F4C">
        <w:rPr>
          <w:rFonts w:cs="B Zar" w:hint="cs"/>
          <w:rtl/>
        </w:rPr>
        <w:t>ک</w:t>
      </w:r>
      <w:r w:rsidRPr="00D4549C">
        <w:rPr>
          <w:rFonts w:cs="B Zar" w:hint="cs"/>
          <w:rtl/>
        </w:rPr>
        <w:t>ه صورت انسان</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د و مظهر </w:t>
      </w:r>
      <w:r w:rsidR="00FE4F4C">
        <w:rPr>
          <w:rFonts w:cs="B Zar" w:hint="cs"/>
          <w:rtl/>
        </w:rPr>
        <w:t>ک</w:t>
      </w:r>
      <w:r w:rsidRPr="00D4549C">
        <w:rPr>
          <w:rFonts w:cs="B Zar" w:hint="cs"/>
          <w:rtl/>
        </w:rPr>
        <w:t>مالات انسان</w:t>
      </w:r>
      <w:r w:rsidR="00FE4F4C">
        <w:rPr>
          <w:rFonts w:cs="B Zar" w:hint="cs"/>
          <w:rtl/>
        </w:rPr>
        <w:t>ی</w:t>
      </w:r>
      <w:r w:rsidRPr="00D4549C">
        <w:rPr>
          <w:rFonts w:cs="B Zar" w:hint="cs"/>
          <w:rtl/>
        </w:rPr>
        <w:t xml:space="preserve"> شد</w:t>
      </w:r>
      <w:r w:rsidR="00FE4F4C">
        <w:rPr>
          <w:rFonts w:cs="B Zar" w:hint="cs"/>
          <w:rtl/>
        </w:rPr>
        <w:t>ی</w:t>
      </w:r>
      <w:r w:rsidRPr="00D4549C">
        <w:rPr>
          <w:rFonts w:cs="B Zar" w:hint="cs"/>
          <w:rtl/>
        </w:rPr>
        <w:t>د به ملائ</w:t>
      </w:r>
      <w:r w:rsidR="00FE4F4C">
        <w:rPr>
          <w:rFonts w:cs="B Zar" w:hint="cs"/>
          <w:rtl/>
        </w:rPr>
        <w:t>ک</w:t>
      </w:r>
      <w:r w:rsidRPr="00D4549C">
        <w:rPr>
          <w:rFonts w:cs="B Zar" w:hint="cs"/>
          <w:rtl/>
        </w:rPr>
        <w:t>ه گفت</w:t>
      </w:r>
      <w:r w:rsidR="00FE4F4C">
        <w:rPr>
          <w:rFonts w:cs="B Zar" w:hint="cs"/>
          <w:rtl/>
        </w:rPr>
        <w:t>ی</w:t>
      </w:r>
      <w:r w:rsidRPr="00D4549C">
        <w:rPr>
          <w:rFonts w:cs="B Zar" w:hint="cs"/>
          <w:rtl/>
        </w:rPr>
        <w:t xml:space="preserve">م به آدم سجده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همة ملائ</w:t>
      </w:r>
      <w:r w:rsidR="00FE4F4C">
        <w:rPr>
          <w:rFonts w:cs="B Zar" w:hint="cs"/>
          <w:rtl/>
        </w:rPr>
        <w:t>ک</w:t>
      </w:r>
      <w:r w:rsidRPr="00D4549C">
        <w:rPr>
          <w:rFonts w:cs="B Zar" w:hint="cs"/>
          <w:rtl/>
        </w:rPr>
        <w:t>ه</w:t>
      </w:r>
      <w:r w:rsidR="00F84283" w:rsidRPr="00D4549C">
        <w:rPr>
          <w:rFonts w:cs="B Zar" w:hint="cs"/>
          <w:rtl/>
        </w:rPr>
        <w:t xml:space="preserve"> </w:t>
      </w:r>
      <w:r w:rsidRPr="00D4549C">
        <w:rPr>
          <w:rFonts w:cs="B Zar" w:hint="cs"/>
          <w:rtl/>
        </w:rPr>
        <w:t xml:space="preserve"> سجده </w:t>
      </w:r>
      <w:r w:rsidR="00FE4F4C">
        <w:rPr>
          <w:rFonts w:cs="B Zar" w:hint="cs"/>
          <w:rtl/>
        </w:rPr>
        <w:t>ک</w:t>
      </w:r>
      <w:r w:rsidRPr="00D4549C">
        <w:rPr>
          <w:rFonts w:cs="B Zar" w:hint="cs"/>
          <w:rtl/>
        </w:rPr>
        <w:t>ردند مگر ابل</w:t>
      </w:r>
      <w:r w:rsidR="00FE4F4C">
        <w:rPr>
          <w:rFonts w:cs="B Zar" w:hint="cs"/>
          <w:rtl/>
        </w:rPr>
        <w:t>ی</w:t>
      </w:r>
      <w:r w:rsidRPr="00D4549C">
        <w:rPr>
          <w:rFonts w:cs="B Zar" w:hint="cs"/>
          <w:rtl/>
        </w:rPr>
        <w:t xml:space="preserve">س </w:t>
      </w:r>
      <w:r w:rsidR="00FE4F4C">
        <w:rPr>
          <w:rFonts w:cs="B Zar" w:hint="cs"/>
          <w:rtl/>
        </w:rPr>
        <w:t>ک</w:t>
      </w:r>
      <w:r w:rsidRPr="00D4549C">
        <w:rPr>
          <w:rFonts w:cs="B Zar" w:hint="cs"/>
          <w:rtl/>
        </w:rPr>
        <w:t>ه جزء سجده</w:t>
      </w:r>
      <w:r w:rsidR="00F84283" w:rsidRPr="00D4549C">
        <w:rPr>
          <w:rFonts w:cs="B Zar" w:hint="cs"/>
          <w:rtl/>
        </w:rPr>
        <w:t xml:space="preserve"> </w:t>
      </w:r>
      <w:r w:rsidR="00FE4F4C">
        <w:rPr>
          <w:rFonts w:cs="B Zar" w:hint="cs"/>
          <w:rtl/>
        </w:rPr>
        <w:t>ک</w:t>
      </w:r>
      <w:r w:rsidRPr="00D4549C">
        <w:rPr>
          <w:rFonts w:cs="B Zar" w:hint="cs"/>
          <w:rtl/>
        </w:rPr>
        <w:t>نندگان نبود.</w:t>
      </w:r>
    </w:p>
    <w:p w:rsidR="007D63BD" w:rsidRPr="00D4549C" w:rsidRDefault="007D63BD" w:rsidP="003E2AA1">
      <w:pPr>
        <w:rPr>
          <w:rFonts w:cs="B Zar" w:hint="cs"/>
          <w:rtl/>
        </w:rPr>
      </w:pPr>
      <w:r w:rsidRPr="00D4549C">
        <w:rPr>
          <w:rFonts w:cs="B Zar" w:hint="cs"/>
          <w:rtl/>
        </w:rPr>
        <w:t>ا</w:t>
      </w:r>
      <w:r w:rsidR="00FE4F4C">
        <w:rPr>
          <w:rFonts w:cs="B Zar" w:hint="cs"/>
          <w:rtl/>
        </w:rPr>
        <w:t>ی</w:t>
      </w:r>
      <w:r w:rsidRPr="00D4549C">
        <w:rPr>
          <w:rFonts w:cs="B Zar" w:hint="cs"/>
          <w:rtl/>
        </w:rPr>
        <w:t>ن آ</w:t>
      </w:r>
      <w:r w:rsidR="00FE4F4C">
        <w:rPr>
          <w:rFonts w:cs="B Zar" w:hint="cs"/>
          <w:rtl/>
        </w:rPr>
        <w:t>ی</w:t>
      </w:r>
      <w:r w:rsidRPr="00D4549C">
        <w:rPr>
          <w:rFonts w:cs="B Zar" w:hint="cs"/>
          <w:rtl/>
        </w:rPr>
        <w:t>ات، جا</w:t>
      </w:r>
      <w:r w:rsidR="00FE4F4C">
        <w:rPr>
          <w:rFonts w:cs="B Zar" w:hint="cs"/>
          <w:rtl/>
        </w:rPr>
        <w:t>ی</w:t>
      </w:r>
      <w:r w:rsidRPr="00D4549C">
        <w:rPr>
          <w:rFonts w:cs="B Zar" w:hint="cs"/>
          <w:rtl/>
        </w:rPr>
        <w:t>گاه ح</w:t>
      </w:r>
      <w:r w:rsidR="00FE4F4C">
        <w:rPr>
          <w:rFonts w:cs="B Zar" w:hint="cs"/>
          <w:rtl/>
        </w:rPr>
        <w:t>ی</w:t>
      </w:r>
      <w:r w:rsidRPr="00D4549C">
        <w:rPr>
          <w:rFonts w:cs="B Zar" w:hint="cs"/>
          <w:rtl/>
        </w:rPr>
        <w:t>ات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ما، همراه با دوستان و دشمنانمان را نشان م</w:t>
      </w:r>
      <w:r w:rsidR="00FE4F4C">
        <w:rPr>
          <w:rFonts w:cs="B Zar" w:hint="cs"/>
          <w:rtl/>
        </w:rPr>
        <w:t>ی</w:t>
      </w:r>
      <w:r w:rsidR="00F84283" w:rsidRPr="00D4549C">
        <w:rPr>
          <w:rFonts w:cs="B Zar" w:hint="cs"/>
          <w:rtl/>
        </w:rPr>
        <w:t xml:space="preserve"> </w:t>
      </w:r>
      <w:r w:rsidRPr="00D4549C">
        <w:rPr>
          <w:rFonts w:cs="B Zar" w:hint="cs"/>
          <w:rtl/>
        </w:rPr>
        <w:t>دهد و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داستان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شما از ا</w:t>
      </w:r>
      <w:r w:rsidR="00FE4F4C">
        <w:rPr>
          <w:rFonts w:cs="B Zar" w:hint="cs"/>
          <w:rtl/>
        </w:rPr>
        <w:t>ی</w:t>
      </w:r>
      <w:r w:rsidRPr="00D4549C">
        <w:rPr>
          <w:rFonts w:cs="B Zar" w:hint="cs"/>
          <w:rtl/>
        </w:rPr>
        <w:t>ن قرار است.</w:t>
      </w:r>
    </w:p>
    <w:p w:rsidR="007D63BD" w:rsidRPr="00D4549C" w:rsidRDefault="007D63BD" w:rsidP="00D4549C">
      <w:pPr>
        <w:pStyle w:val="Heading2"/>
        <w:rPr>
          <w:rFonts w:hint="cs"/>
          <w:rtl/>
        </w:rPr>
      </w:pPr>
      <w:bookmarkStart w:id="173" w:name="_Toc185942336"/>
      <w:bookmarkStart w:id="174" w:name="_Toc200546255"/>
      <w:r w:rsidRPr="00D4549C">
        <w:rPr>
          <w:rFonts w:hint="cs"/>
          <w:rtl/>
        </w:rPr>
        <w:t>خلافت آدم، خلافت جم</w:t>
      </w:r>
      <w:r w:rsidR="00FE4F4C">
        <w:rPr>
          <w:rFonts w:hint="cs"/>
          <w:rtl/>
        </w:rPr>
        <w:t>ی</w:t>
      </w:r>
      <w:r w:rsidRPr="00D4549C">
        <w:rPr>
          <w:rFonts w:hint="cs"/>
          <w:rtl/>
        </w:rPr>
        <w:t>ع بشر</w:t>
      </w:r>
      <w:r w:rsidR="00FE4F4C">
        <w:rPr>
          <w:rFonts w:hint="cs"/>
          <w:rtl/>
        </w:rPr>
        <w:t>ی</w:t>
      </w:r>
      <w:r w:rsidRPr="00D4549C">
        <w:rPr>
          <w:rFonts w:hint="cs"/>
          <w:rtl/>
        </w:rPr>
        <w:t>ت</w:t>
      </w:r>
      <w:bookmarkEnd w:id="173"/>
      <w:bookmarkEnd w:id="174"/>
      <w:r w:rsidRPr="00D4549C">
        <w:rPr>
          <w:rFonts w:hint="cs"/>
          <w:rtl/>
        </w:rPr>
        <w:t xml:space="preserve"> </w:t>
      </w:r>
    </w:p>
    <w:p w:rsidR="007D63BD" w:rsidRPr="00D4549C" w:rsidRDefault="007D63BD" w:rsidP="007D63BD">
      <w:pPr>
        <w:rPr>
          <w:rFonts w:cs="B Zar" w:hint="cs"/>
          <w:rtl/>
        </w:rPr>
      </w:pPr>
      <w:r w:rsidRPr="00D4549C">
        <w:rPr>
          <w:rFonts w:cs="B Zar" w:hint="cs"/>
          <w:rtl/>
        </w:rPr>
        <w:t>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ذ</w:t>
      </w:r>
      <w:r w:rsidR="00FE4F4C">
        <w:rPr>
          <w:rFonts w:cs="B Zar" w:hint="cs"/>
          <w:rtl/>
        </w:rPr>
        <w:t>ی</w:t>
      </w:r>
      <w:r w:rsidRPr="00D4549C">
        <w:rPr>
          <w:rFonts w:cs="B Zar" w:hint="cs"/>
          <w:rtl/>
        </w:rPr>
        <w:t>ل هم</w:t>
      </w:r>
      <w:r w:rsidR="00FE4F4C">
        <w:rPr>
          <w:rFonts w:cs="B Zar" w:hint="cs"/>
          <w:rtl/>
        </w:rPr>
        <w:t>ی</w:t>
      </w:r>
      <w:r w:rsidRPr="00D4549C">
        <w:rPr>
          <w:rFonts w:cs="B Zar" w:hint="cs"/>
          <w:rtl/>
        </w:rPr>
        <w:t>ن آ</w:t>
      </w:r>
      <w:r w:rsidR="00FE4F4C">
        <w:rPr>
          <w:rFonts w:cs="B Zar" w:hint="cs"/>
          <w:rtl/>
        </w:rPr>
        <w:t>ی</w:t>
      </w:r>
      <w:r w:rsidRPr="00D4549C">
        <w:rPr>
          <w:rFonts w:cs="B Zar" w:hint="cs"/>
          <w:rtl/>
        </w:rPr>
        <w:t>ات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7D63BD" w:rsidRPr="00D4549C" w:rsidRDefault="00D13E56" w:rsidP="00986EA6">
      <w:pPr>
        <w:pStyle w:val="a0"/>
        <w:rPr>
          <w:rFonts w:cs="B Zar" w:hint="cs"/>
          <w:rtl/>
        </w:rPr>
      </w:pPr>
      <w:r w:rsidRPr="00D4549C">
        <w:rPr>
          <w:rFonts w:cs="B Zar" w:hint="cs"/>
          <w:rtl/>
        </w:rPr>
        <w:t>«</w:t>
      </w:r>
      <w:r w:rsidR="007D63BD" w:rsidRPr="00D4549C">
        <w:rPr>
          <w:rFonts w:cs="B Zar" w:hint="cs"/>
          <w:rtl/>
        </w:rPr>
        <w:t>خلافت آدم در حق</w:t>
      </w:r>
      <w:r w:rsidR="00FE4F4C">
        <w:rPr>
          <w:rFonts w:cs="B Zar" w:hint="cs"/>
          <w:rtl/>
        </w:rPr>
        <w:t>ی</w:t>
      </w:r>
      <w:r w:rsidR="007D63BD" w:rsidRPr="00D4549C">
        <w:rPr>
          <w:rFonts w:cs="B Zar" w:hint="cs"/>
          <w:rtl/>
        </w:rPr>
        <w:t>قت خلافت جم</w:t>
      </w:r>
      <w:r w:rsidR="00FE4F4C">
        <w:rPr>
          <w:rFonts w:cs="B Zar" w:hint="cs"/>
          <w:rtl/>
        </w:rPr>
        <w:t>ی</w:t>
      </w:r>
      <w:r w:rsidR="007D63BD" w:rsidRPr="00D4549C">
        <w:rPr>
          <w:rFonts w:cs="B Zar" w:hint="cs"/>
          <w:rtl/>
        </w:rPr>
        <w:t>ع بشر</w:t>
      </w:r>
      <w:r w:rsidR="00FE4F4C">
        <w:rPr>
          <w:rFonts w:cs="B Zar" w:hint="cs"/>
          <w:rtl/>
        </w:rPr>
        <w:t>ی</w:t>
      </w:r>
      <w:r w:rsidR="007D63BD" w:rsidRPr="00D4549C">
        <w:rPr>
          <w:rFonts w:cs="B Zar" w:hint="cs"/>
          <w:rtl/>
        </w:rPr>
        <w:t>ت بوده و سجده و خضوع ملائ</w:t>
      </w:r>
      <w:r w:rsidR="00FE4F4C">
        <w:rPr>
          <w:rFonts w:cs="B Zar" w:hint="cs"/>
          <w:rtl/>
        </w:rPr>
        <w:t>ک</w:t>
      </w:r>
      <w:r w:rsidR="007D63BD" w:rsidRPr="00D4549C">
        <w:rPr>
          <w:rFonts w:cs="B Zar" w:hint="cs"/>
          <w:rtl/>
        </w:rPr>
        <w:t>ه هم برا</w:t>
      </w:r>
      <w:r w:rsidR="00FE4F4C">
        <w:rPr>
          <w:rFonts w:cs="B Zar" w:hint="cs"/>
          <w:rtl/>
        </w:rPr>
        <w:t>ی</w:t>
      </w:r>
      <w:r w:rsidR="007D63BD" w:rsidRPr="00D4549C">
        <w:rPr>
          <w:rFonts w:cs="B Zar" w:hint="cs"/>
          <w:rtl/>
        </w:rPr>
        <w:t xml:space="preserve"> عالم بشر</w:t>
      </w:r>
      <w:r w:rsidR="00FE4F4C">
        <w:rPr>
          <w:rFonts w:cs="B Zar" w:hint="cs"/>
          <w:rtl/>
        </w:rPr>
        <w:t>ی</w:t>
      </w:r>
      <w:r w:rsidR="007D63BD" w:rsidRPr="00D4549C">
        <w:rPr>
          <w:rFonts w:cs="B Zar" w:hint="cs"/>
          <w:rtl/>
        </w:rPr>
        <w:t>ت واقع شده و م</w:t>
      </w:r>
      <w:r w:rsidR="00FE4F4C">
        <w:rPr>
          <w:rFonts w:cs="B Zar" w:hint="cs"/>
          <w:rtl/>
        </w:rPr>
        <w:t>ی</w:t>
      </w:r>
      <w:r w:rsidR="00F84283" w:rsidRPr="00D4549C">
        <w:rPr>
          <w:rFonts w:cs="B Zar" w:hint="cs"/>
          <w:rtl/>
        </w:rPr>
        <w:t xml:space="preserve"> </w:t>
      </w:r>
      <w:r w:rsidR="007D63BD" w:rsidRPr="00D4549C">
        <w:rPr>
          <w:rFonts w:cs="B Zar" w:hint="cs"/>
          <w:rtl/>
        </w:rPr>
        <w:t xml:space="preserve">شود و آدم نمونه </w:t>
      </w:r>
      <w:r w:rsidR="00FE4F4C">
        <w:rPr>
          <w:rFonts w:cs="B Zar" w:hint="cs"/>
          <w:rtl/>
        </w:rPr>
        <w:t>ک</w:t>
      </w:r>
      <w:r w:rsidR="007D63BD" w:rsidRPr="00D4549C">
        <w:rPr>
          <w:rFonts w:cs="B Zar" w:hint="cs"/>
          <w:rtl/>
        </w:rPr>
        <w:t>امل انسان</w:t>
      </w:r>
      <w:r w:rsidR="00FE4F4C">
        <w:rPr>
          <w:rFonts w:cs="B Zar" w:hint="cs"/>
          <w:rtl/>
        </w:rPr>
        <w:t>ی</w:t>
      </w:r>
      <w:r w:rsidR="007D63BD" w:rsidRPr="00D4549C">
        <w:rPr>
          <w:rFonts w:cs="B Zar" w:hint="cs"/>
          <w:rtl/>
        </w:rPr>
        <w:t>ت بود و در واقع نما</w:t>
      </w:r>
      <w:r w:rsidR="00FE4F4C">
        <w:rPr>
          <w:rFonts w:cs="B Zar" w:hint="cs"/>
          <w:rtl/>
        </w:rPr>
        <w:t>ی</w:t>
      </w:r>
      <w:r w:rsidR="007D63BD" w:rsidRPr="00D4549C">
        <w:rPr>
          <w:rFonts w:cs="B Zar" w:hint="cs"/>
          <w:rtl/>
        </w:rPr>
        <w:t>نده انسان</w:t>
      </w:r>
      <w:r w:rsidR="00F84283" w:rsidRPr="00D4549C">
        <w:rPr>
          <w:rFonts w:cs="B Zar" w:hint="cs"/>
          <w:rtl/>
        </w:rPr>
        <w:t xml:space="preserve"> </w:t>
      </w:r>
      <w:r w:rsidR="007D63BD" w:rsidRPr="00D4549C">
        <w:rPr>
          <w:rFonts w:cs="B Zar" w:hint="cs"/>
          <w:rtl/>
        </w:rPr>
        <w:t>ها به</w:t>
      </w:r>
      <w:r w:rsidR="00F84283" w:rsidRPr="00D4549C">
        <w:rPr>
          <w:rFonts w:cs="B Zar" w:hint="cs"/>
          <w:rtl/>
        </w:rPr>
        <w:t xml:space="preserve"> </w:t>
      </w:r>
      <w:r w:rsidR="007D63BD" w:rsidRPr="00D4549C">
        <w:rPr>
          <w:rFonts w:cs="B Zar" w:hint="cs"/>
          <w:rtl/>
        </w:rPr>
        <w:t>شمار م</w:t>
      </w:r>
      <w:r w:rsidR="00FE4F4C">
        <w:rPr>
          <w:rFonts w:cs="B Zar" w:hint="cs"/>
          <w:rtl/>
        </w:rPr>
        <w:t>ی</w:t>
      </w:r>
      <w:r w:rsidR="00F84283" w:rsidRPr="00D4549C">
        <w:rPr>
          <w:rFonts w:cs="B Zar" w:hint="cs"/>
          <w:rtl/>
        </w:rPr>
        <w:t xml:space="preserve"> </w:t>
      </w:r>
      <w:r w:rsidR="007D63BD" w:rsidRPr="00D4549C">
        <w:rPr>
          <w:rFonts w:cs="B Zar" w:hint="cs"/>
          <w:rtl/>
        </w:rPr>
        <w:t>آ</w:t>
      </w:r>
      <w:r w:rsidR="00FE4F4C">
        <w:rPr>
          <w:rFonts w:cs="B Zar" w:hint="cs"/>
          <w:rtl/>
        </w:rPr>
        <w:t>ی</w:t>
      </w:r>
      <w:r w:rsidR="007D63BD" w:rsidRPr="00D4549C">
        <w:rPr>
          <w:rFonts w:cs="B Zar" w:hint="cs"/>
          <w:rtl/>
        </w:rPr>
        <w:t>د</w:t>
      </w:r>
      <w:r w:rsidRPr="00D4549C">
        <w:rPr>
          <w:rFonts w:cs="B Zar" w:hint="cs"/>
          <w:rtl/>
        </w:rPr>
        <w:t>»</w:t>
      </w:r>
      <w:r w:rsidR="00986EA6" w:rsidRPr="00D4549C">
        <w:rPr>
          <w:rFonts w:cs="B Zar" w:hint="cs"/>
          <w:rtl/>
        </w:rPr>
        <w:t>.</w:t>
      </w:r>
    </w:p>
    <w:p w:rsidR="007D63BD" w:rsidRPr="00D4549C" w:rsidRDefault="007D63BD" w:rsidP="004F787B">
      <w:pPr>
        <w:rPr>
          <w:rFonts w:cs="B Zar" w:hint="cs"/>
          <w:rtl/>
        </w:rPr>
      </w:pPr>
      <w:r w:rsidRPr="00D4549C">
        <w:rPr>
          <w:rFonts w:cs="B Zar" w:hint="cs"/>
          <w:rtl/>
        </w:rPr>
        <w:t>قبلاً بحمدالله رو</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ن مسأله به اندازة </w:t>
      </w:r>
      <w:r w:rsidR="00FE4F4C">
        <w:rPr>
          <w:rFonts w:cs="B Zar" w:hint="cs"/>
          <w:rtl/>
        </w:rPr>
        <w:t>ک</w:t>
      </w:r>
      <w:r w:rsidRPr="00D4549C">
        <w:rPr>
          <w:rFonts w:cs="B Zar" w:hint="cs"/>
          <w:rtl/>
        </w:rPr>
        <w:t>اف</w:t>
      </w:r>
      <w:r w:rsidR="00FE4F4C">
        <w:rPr>
          <w:rFonts w:cs="B Zar" w:hint="cs"/>
          <w:rtl/>
        </w:rPr>
        <w:t>ی</w:t>
      </w:r>
      <w:r w:rsidRPr="00D4549C">
        <w:rPr>
          <w:rFonts w:cs="B Zar" w:hint="cs"/>
          <w:rtl/>
        </w:rPr>
        <w:t xml:space="preserve"> بحث شد ول</w:t>
      </w:r>
      <w:r w:rsidR="00FE4F4C">
        <w:rPr>
          <w:rFonts w:cs="B Zar" w:hint="cs"/>
          <w:rtl/>
        </w:rPr>
        <w:t>ی</w:t>
      </w:r>
      <w:r w:rsidRPr="00D4549C">
        <w:rPr>
          <w:rFonts w:cs="B Zar" w:hint="cs"/>
          <w:rtl/>
        </w:rPr>
        <w:t xml:space="preserve"> فرما</w:t>
      </w:r>
      <w:r w:rsidR="00FE4F4C">
        <w:rPr>
          <w:rFonts w:cs="B Zar" w:hint="cs"/>
          <w:rtl/>
        </w:rPr>
        <w:t>ی</w:t>
      </w:r>
      <w:r w:rsidRPr="00D4549C">
        <w:rPr>
          <w:rFonts w:cs="B Zar" w:hint="cs"/>
          <w:rtl/>
        </w:rPr>
        <w:t>ش ا</w:t>
      </w:r>
      <w:r w:rsidR="00FE4F4C">
        <w:rPr>
          <w:rFonts w:cs="B Zar" w:hint="cs"/>
          <w:rtl/>
        </w:rPr>
        <w:t>ی</w:t>
      </w:r>
      <w:r w:rsidRPr="00D4549C">
        <w:rPr>
          <w:rFonts w:cs="B Zar" w:hint="cs"/>
          <w:rtl/>
        </w:rPr>
        <w:t>شان را در ذهنتان نگه دار</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«آدم در آن مرحله نمونة </w:t>
      </w:r>
      <w:r w:rsidR="00FE4F4C">
        <w:rPr>
          <w:rFonts w:cs="B Zar" w:hint="cs"/>
          <w:rtl/>
        </w:rPr>
        <w:t>ک</w:t>
      </w:r>
      <w:r w:rsidRPr="00D4549C">
        <w:rPr>
          <w:rFonts w:cs="B Zar" w:hint="cs"/>
          <w:rtl/>
        </w:rPr>
        <w:t>امل انسان</w:t>
      </w:r>
      <w:r w:rsidR="00FE4F4C">
        <w:rPr>
          <w:rFonts w:cs="B Zar" w:hint="cs"/>
          <w:rtl/>
        </w:rPr>
        <w:t>ی</w:t>
      </w:r>
      <w:r w:rsidRPr="00D4549C">
        <w:rPr>
          <w:rFonts w:cs="B Zar" w:hint="cs"/>
          <w:rtl/>
        </w:rPr>
        <w:t>ت بود»، بد</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معن</w:t>
      </w:r>
      <w:r w:rsidR="00FE4F4C">
        <w:rPr>
          <w:rFonts w:cs="B Zar" w:hint="cs"/>
          <w:rtl/>
        </w:rPr>
        <w:t>ی</w:t>
      </w:r>
      <w:r w:rsidRPr="00D4549C">
        <w:rPr>
          <w:rFonts w:cs="B Zar" w:hint="cs"/>
          <w:rtl/>
        </w:rPr>
        <w:t xml:space="preserve">؛ آدم در تمام ابعادش </w:t>
      </w:r>
      <w:r w:rsidR="00FE4F4C">
        <w:rPr>
          <w:rFonts w:cs="B Zar" w:hint="cs"/>
          <w:rtl/>
        </w:rPr>
        <w:t>ک</w:t>
      </w:r>
      <w:r w:rsidRPr="00D4549C">
        <w:rPr>
          <w:rFonts w:cs="B Zar" w:hint="cs"/>
          <w:rtl/>
        </w:rPr>
        <w:t>ه در واقعْ همة ماها باش</w:t>
      </w:r>
      <w:r w:rsidR="00FE4F4C">
        <w:rPr>
          <w:rFonts w:cs="B Zar" w:hint="cs"/>
          <w:rtl/>
        </w:rPr>
        <w:t>ی</w:t>
      </w:r>
      <w:r w:rsidRPr="00D4549C">
        <w:rPr>
          <w:rFonts w:cs="B Zar" w:hint="cs"/>
          <w:rtl/>
        </w:rPr>
        <w:t>م در آن صحنه مطرح است نه به عنوان قصة شخص آدم در ابتدا</w:t>
      </w:r>
      <w:r w:rsidR="00FE4F4C">
        <w:rPr>
          <w:rFonts w:cs="B Zar" w:hint="cs"/>
          <w:rtl/>
        </w:rPr>
        <w:t>ی</w:t>
      </w:r>
      <w:r w:rsidRPr="00D4549C">
        <w:rPr>
          <w:rFonts w:cs="B Zar" w:hint="cs"/>
          <w:rtl/>
        </w:rPr>
        <w:t xml:space="preserve"> تار</w:t>
      </w:r>
      <w:r w:rsidR="00FE4F4C">
        <w:rPr>
          <w:rFonts w:cs="B Zar" w:hint="cs"/>
          <w:rtl/>
        </w:rPr>
        <w:t>ی</w:t>
      </w:r>
      <w:r w:rsidRPr="00D4549C">
        <w:rPr>
          <w:rFonts w:cs="B Zar" w:hint="cs"/>
          <w:rtl/>
        </w:rPr>
        <w:t>خ. پس همچنان</w:t>
      </w:r>
      <w:r w:rsidR="00F84283" w:rsidRPr="00D4549C">
        <w:rPr>
          <w:rFonts w:cs="B Zar" w:hint="cs"/>
          <w:rtl/>
        </w:rPr>
        <w:t xml:space="preserve"> </w:t>
      </w:r>
      <w:r w:rsidR="00FE4F4C">
        <w:rPr>
          <w:rFonts w:cs="B Zar" w:hint="cs"/>
          <w:rtl/>
        </w:rPr>
        <w:t>ک</w:t>
      </w:r>
      <w:r w:rsidRPr="00D4549C">
        <w:rPr>
          <w:rFonts w:cs="B Zar" w:hint="cs"/>
          <w:rtl/>
        </w:rPr>
        <w:t>ه قبلاً عرض شد داستان آدم</w:t>
      </w:r>
      <w:r w:rsidR="00FE4F4C">
        <w:rPr>
          <w:rFonts w:cs="B Zar" w:hint="cs"/>
          <w:rtl/>
        </w:rPr>
        <w:t>ی</w:t>
      </w:r>
      <w:r w:rsidRPr="00D4549C">
        <w:rPr>
          <w:rFonts w:cs="B Zar" w:hint="cs"/>
          <w:rtl/>
        </w:rPr>
        <w:t>ت از ا</w:t>
      </w:r>
      <w:r w:rsidR="00FE4F4C">
        <w:rPr>
          <w:rFonts w:cs="B Zar" w:hint="cs"/>
          <w:rtl/>
        </w:rPr>
        <w:t>ی</w:t>
      </w:r>
      <w:r w:rsidRPr="00D4549C">
        <w:rPr>
          <w:rFonts w:cs="B Zar" w:hint="cs"/>
          <w:rtl/>
        </w:rPr>
        <w:t>ن قرار است. مثل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گوشت همة آدم</w:t>
      </w:r>
      <w:r w:rsidR="00F84283" w:rsidRPr="00D4549C">
        <w:rPr>
          <w:rFonts w:cs="B Zar" w:hint="cs"/>
          <w:rtl/>
        </w:rPr>
        <w:t xml:space="preserve"> </w:t>
      </w:r>
      <w:r w:rsidRPr="00D4549C">
        <w:rPr>
          <w:rFonts w:cs="B Zar" w:hint="cs"/>
          <w:rtl/>
        </w:rPr>
        <w:t>ها با آتش م</w:t>
      </w:r>
      <w:r w:rsidR="00FE4F4C">
        <w:rPr>
          <w:rFonts w:cs="B Zar" w:hint="cs"/>
          <w:rtl/>
        </w:rPr>
        <w:t>ی</w:t>
      </w:r>
      <w:r w:rsidR="00F84283" w:rsidRPr="00D4549C">
        <w:rPr>
          <w:rFonts w:cs="B Zar" w:hint="cs"/>
          <w:rtl/>
        </w:rPr>
        <w:t xml:space="preserve"> </w:t>
      </w:r>
      <w:r w:rsidRPr="00D4549C">
        <w:rPr>
          <w:rFonts w:cs="B Zar" w:hint="cs"/>
          <w:rtl/>
        </w:rPr>
        <w:t>سوزد، اما حالا اگر ما گفت</w:t>
      </w:r>
      <w:r w:rsidR="00FE4F4C">
        <w:rPr>
          <w:rFonts w:cs="B Zar" w:hint="cs"/>
          <w:rtl/>
        </w:rPr>
        <w:t>ی</w:t>
      </w:r>
      <w:r w:rsidRPr="00D4549C">
        <w:rPr>
          <w:rFonts w:cs="B Zar" w:hint="cs"/>
          <w:rtl/>
        </w:rPr>
        <w:t>م گوشت انسان</w:t>
      </w:r>
      <w:r w:rsidR="00FE4F4C">
        <w:rPr>
          <w:rFonts w:cs="B Zar" w:hint="cs"/>
          <w:rtl/>
        </w:rPr>
        <w:t>ی</w:t>
      </w:r>
      <w:r w:rsidRPr="00D4549C">
        <w:rPr>
          <w:rFonts w:cs="B Zar" w:hint="cs"/>
          <w:rtl/>
        </w:rPr>
        <w:t xml:space="preserve"> صدهزارسال پ</w:t>
      </w:r>
      <w:r w:rsidR="00FE4F4C">
        <w:rPr>
          <w:rFonts w:cs="B Zar" w:hint="cs"/>
          <w:rtl/>
        </w:rPr>
        <w:t>ی</w:t>
      </w:r>
      <w:r w:rsidRPr="00D4549C">
        <w:rPr>
          <w:rFonts w:cs="B Zar" w:hint="cs"/>
          <w:rtl/>
        </w:rPr>
        <w:t>ش به وس</w:t>
      </w:r>
      <w:r w:rsidR="00FE4F4C">
        <w:rPr>
          <w:rFonts w:cs="B Zar" w:hint="cs"/>
          <w:rtl/>
        </w:rPr>
        <w:t>ی</w:t>
      </w:r>
      <w:r w:rsidRPr="00D4549C">
        <w:rPr>
          <w:rFonts w:cs="B Zar" w:hint="cs"/>
          <w:rtl/>
        </w:rPr>
        <w:t xml:space="preserve">له آتش سوخت،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در واقع دار</w:t>
      </w:r>
      <w:r w:rsidR="00FE4F4C">
        <w:rPr>
          <w:rFonts w:cs="B Zar" w:hint="cs"/>
          <w:rtl/>
        </w:rPr>
        <w:t>ی</w:t>
      </w:r>
      <w:r w:rsidRPr="00D4549C">
        <w:rPr>
          <w:rFonts w:cs="B Zar" w:hint="cs"/>
          <w:rtl/>
        </w:rPr>
        <w:t>م قصة خودمان را در رابطه با آتش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 xml:space="preserve">م </w:t>
      </w:r>
      <w:r w:rsidR="00FE4F4C">
        <w:rPr>
          <w:rFonts w:cs="B Zar" w:hint="cs"/>
          <w:rtl/>
        </w:rPr>
        <w:t>ک</w:t>
      </w:r>
      <w:r w:rsidRPr="00D4549C">
        <w:rPr>
          <w:rFonts w:cs="B Zar" w:hint="cs"/>
          <w:rtl/>
        </w:rPr>
        <w:t>ه گوشت ما هم م</w:t>
      </w:r>
      <w:r w:rsidR="00FE4F4C">
        <w:rPr>
          <w:rFonts w:cs="B Zar" w:hint="cs"/>
          <w:rtl/>
        </w:rPr>
        <w:t>ی</w:t>
      </w:r>
      <w:r w:rsidR="00F84283" w:rsidRPr="00D4549C">
        <w:rPr>
          <w:rFonts w:cs="B Zar" w:hint="cs"/>
          <w:rtl/>
        </w:rPr>
        <w:t xml:space="preserve"> </w:t>
      </w:r>
      <w:r w:rsidRPr="00D4549C">
        <w:rPr>
          <w:rFonts w:cs="B Zar" w:hint="cs"/>
          <w:rtl/>
        </w:rPr>
        <w:t>سوزد. نوع سوختن</w:t>
      </w:r>
      <w:r w:rsidR="00F84283" w:rsidRPr="00D4549C">
        <w:rPr>
          <w:rFonts w:cs="B Zar" w:hint="cs"/>
          <w:rtl/>
        </w:rPr>
        <w:t xml:space="preserve"> </w:t>
      </w:r>
      <w:r w:rsidRPr="00D4549C">
        <w:rPr>
          <w:rFonts w:cs="B Zar" w:hint="cs"/>
          <w:rtl/>
        </w:rPr>
        <w:t>ها فرق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 xml:space="preserve">ه آن به اقتضاء زمان است، اما ذات گوشت و سوختن آن توسط آتش،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به شخص خاص و </w:t>
      </w:r>
      <w:r w:rsidR="00FE4F4C">
        <w:rPr>
          <w:rFonts w:cs="B Zar" w:hint="cs"/>
          <w:rtl/>
        </w:rPr>
        <w:t>ی</w:t>
      </w:r>
      <w:r w:rsidRPr="00D4549C">
        <w:rPr>
          <w:rFonts w:cs="B Zar" w:hint="cs"/>
          <w:rtl/>
        </w:rPr>
        <w:t xml:space="preserve">ا زمان خاص و </w:t>
      </w:r>
      <w:r w:rsidR="00FE4F4C">
        <w:rPr>
          <w:rFonts w:cs="B Zar" w:hint="cs"/>
          <w:rtl/>
        </w:rPr>
        <w:t>ی</w:t>
      </w:r>
      <w:r w:rsidRPr="00D4549C">
        <w:rPr>
          <w:rFonts w:cs="B Zar" w:hint="cs"/>
          <w:rtl/>
        </w:rPr>
        <w:t>ا آتش خاص ندارد. ما با</w:t>
      </w:r>
      <w:r w:rsidR="00FE4F4C">
        <w:rPr>
          <w:rFonts w:cs="B Zar" w:hint="cs"/>
          <w:rtl/>
        </w:rPr>
        <w:t>ی</w:t>
      </w:r>
      <w:r w:rsidRPr="00D4549C">
        <w:rPr>
          <w:rFonts w:cs="B Zar" w:hint="cs"/>
          <w:rtl/>
        </w:rPr>
        <w:t>د اصل مطلب را بشناس</w:t>
      </w:r>
      <w:r w:rsidR="00FE4F4C">
        <w:rPr>
          <w:rFonts w:cs="B Zar" w:hint="cs"/>
          <w:rtl/>
        </w:rPr>
        <w:t>ی</w:t>
      </w:r>
      <w:r w:rsidRPr="00D4549C">
        <w:rPr>
          <w:rFonts w:cs="B Zar" w:hint="cs"/>
          <w:rtl/>
        </w:rPr>
        <w:t>م.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قرآن انسان را ح</w:t>
      </w:r>
      <w:r w:rsidR="00FE4F4C">
        <w:rPr>
          <w:rFonts w:cs="B Zar" w:hint="cs"/>
          <w:rtl/>
        </w:rPr>
        <w:t>کی</w:t>
      </w:r>
      <w:r w:rsidRPr="00D4549C">
        <w:rPr>
          <w:rFonts w:cs="B Zar" w:hint="cs"/>
          <w:rtl/>
        </w:rPr>
        <w:t>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به هم</w:t>
      </w:r>
      <w:r w:rsidR="00FE4F4C">
        <w:rPr>
          <w:rFonts w:cs="B Zar" w:hint="cs"/>
          <w:rtl/>
        </w:rPr>
        <w:t>ی</w:t>
      </w:r>
      <w:r w:rsidRPr="00D4549C">
        <w:rPr>
          <w:rFonts w:cs="B Zar" w:hint="cs"/>
          <w:rtl/>
        </w:rPr>
        <w:t xml:space="preserve">ن جهت است </w:t>
      </w:r>
      <w:r w:rsidR="00FE4F4C">
        <w:rPr>
          <w:rFonts w:cs="B Zar" w:hint="cs"/>
          <w:rtl/>
        </w:rPr>
        <w:t>ک</w:t>
      </w:r>
      <w:r w:rsidRPr="00D4549C">
        <w:rPr>
          <w:rFonts w:cs="B Zar" w:hint="cs"/>
          <w:rtl/>
        </w:rPr>
        <w:t>ه انسان از طر</w:t>
      </w:r>
      <w:r w:rsidR="00FE4F4C">
        <w:rPr>
          <w:rFonts w:cs="B Zar" w:hint="cs"/>
          <w:rtl/>
        </w:rPr>
        <w:t>ی</w:t>
      </w:r>
      <w:r w:rsidRPr="00D4549C">
        <w:rPr>
          <w:rFonts w:cs="B Zar" w:hint="cs"/>
          <w:rtl/>
        </w:rPr>
        <w:t>ق تدبر در قرآن از موارد خاص به حق</w:t>
      </w:r>
      <w:r w:rsidR="00FE4F4C">
        <w:rPr>
          <w:rFonts w:cs="B Zar" w:hint="cs"/>
          <w:rtl/>
        </w:rPr>
        <w:t>ی</w:t>
      </w:r>
      <w:r w:rsidRPr="00D4549C">
        <w:rPr>
          <w:rFonts w:cs="B Zar" w:hint="cs"/>
          <w:rtl/>
        </w:rPr>
        <w:t>قت موضوع سوق داده م</w:t>
      </w:r>
      <w:r w:rsidR="00FE4F4C">
        <w:rPr>
          <w:rFonts w:cs="B Zar" w:hint="cs"/>
          <w:rtl/>
        </w:rPr>
        <w:t>ی</w:t>
      </w:r>
      <w:r w:rsidR="00F84283" w:rsidRPr="00D4549C">
        <w:rPr>
          <w:rFonts w:cs="B Zar" w:hint="cs"/>
          <w:rtl/>
        </w:rPr>
        <w:t xml:space="preserve"> </w:t>
      </w:r>
      <w:r w:rsidRPr="00D4549C">
        <w:rPr>
          <w:rFonts w:cs="B Zar" w:hint="cs"/>
          <w:rtl/>
        </w:rPr>
        <w:t>شود. ح</w:t>
      </w:r>
      <w:r w:rsidR="00FE4F4C">
        <w:rPr>
          <w:rFonts w:cs="B Zar" w:hint="cs"/>
          <w:rtl/>
        </w:rPr>
        <w:t>کی</w:t>
      </w:r>
      <w:r w:rsidRPr="00D4549C">
        <w:rPr>
          <w:rFonts w:cs="B Zar" w:hint="cs"/>
          <w:rtl/>
        </w:rPr>
        <w:t xml:space="preserve">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اصل و ر</w:t>
      </w:r>
      <w:r w:rsidR="00FE4F4C">
        <w:rPr>
          <w:rFonts w:cs="B Zar" w:hint="cs"/>
          <w:rtl/>
        </w:rPr>
        <w:t>ی</w:t>
      </w:r>
      <w:r w:rsidRPr="00D4549C">
        <w:rPr>
          <w:rFonts w:cs="B Zar" w:hint="cs"/>
          <w:rtl/>
        </w:rPr>
        <w:t xml:space="preserve">شة </w:t>
      </w:r>
      <w:r w:rsidR="00FE4F4C">
        <w:rPr>
          <w:rFonts w:cs="B Zar" w:hint="cs"/>
          <w:rtl/>
        </w:rPr>
        <w:t>یک</w:t>
      </w:r>
      <w:r w:rsidRPr="00D4549C">
        <w:rPr>
          <w:rFonts w:cs="B Zar" w:hint="cs"/>
          <w:rtl/>
        </w:rPr>
        <w:t xml:space="preserve"> ماجرا را م</w:t>
      </w:r>
      <w:r w:rsidR="00FE4F4C">
        <w:rPr>
          <w:rFonts w:cs="B Zar" w:hint="cs"/>
          <w:rtl/>
        </w:rPr>
        <w:t>ی</w:t>
      </w:r>
      <w:r w:rsidR="00F84283" w:rsidRPr="00D4549C">
        <w:rPr>
          <w:rFonts w:cs="B Zar" w:hint="cs"/>
          <w:rtl/>
        </w:rPr>
        <w:t xml:space="preserve"> </w:t>
      </w:r>
      <w:r w:rsidRPr="00D4549C">
        <w:rPr>
          <w:rFonts w:cs="B Zar" w:hint="cs"/>
          <w:rtl/>
        </w:rPr>
        <w:t>شناسد، حادثه</w:t>
      </w:r>
      <w:r w:rsidR="00F84283" w:rsidRPr="00D4549C">
        <w:rPr>
          <w:rFonts w:cs="B Zar" w:hint="cs"/>
          <w:rtl/>
        </w:rPr>
        <w:t xml:space="preserve"> </w:t>
      </w:r>
      <w:r w:rsidRPr="00D4549C">
        <w:rPr>
          <w:rFonts w:cs="B Zar" w:hint="cs"/>
          <w:rtl/>
        </w:rPr>
        <w:t>ها</w:t>
      </w:r>
      <w:r w:rsidR="00F84283" w:rsidRPr="00D4549C">
        <w:rPr>
          <w:rFonts w:cs="B Zar" w:hint="cs"/>
          <w:rtl/>
        </w:rPr>
        <w:t xml:space="preserve"> </w:t>
      </w:r>
      <w:r w:rsidRPr="00D4549C">
        <w:rPr>
          <w:rFonts w:cs="B Zar" w:hint="cs"/>
          <w:rtl/>
        </w:rPr>
        <w:t xml:space="preserve"> را فوق زمان و م</w:t>
      </w:r>
      <w:r w:rsidR="00FE4F4C">
        <w:rPr>
          <w:rFonts w:cs="B Zar" w:hint="cs"/>
          <w:rtl/>
        </w:rPr>
        <w:t>ک</w:t>
      </w:r>
      <w:r w:rsidRPr="00D4549C">
        <w:rPr>
          <w:rFonts w:cs="B Zar" w:hint="cs"/>
          <w:rtl/>
        </w:rPr>
        <w:t>ان و فوق مورد خاص، بررس</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مثلاً ما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م شما به ا</w:t>
      </w:r>
      <w:r w:rsidR="00FE4F4C">
        <w:rPr>
          <w:rFonts w:cs="B Zar" w:hint="cs"/>
          <w:rtl/>
        </w:rPr>
        <w:t>ی</w:t>
      </w:r>
      <w:r w:rsidRPr="00D4549C">
        <w:rPr>
          <w:rFonts w:cs="B Zar" w:hint="cs"/>
          <w:rtl/>
        </w:rPr>
        <w:t xml:space="preserve">ن فرد ظلم </w:t>
      </w:r>
      <w:r w:rsidR="00FE4F4C">
        <w:rPr>
          <w:rFonts w:cs="B Zar" w:hint="cs"/>
          <w:rtl/>
        </w:rPr>
        <w:t>ک</w:t>
      </w:r>
      <w:r w:rsidRPr="00D4549C">
        <w:rPr>
          <w:rFonts w:cs="B Zar" w:hint="cs"/>
          <w:rtl/>
        </w:rPr>
        <w:t>رد</w:t>
      </w:r>
      <w:r w:rsidR="00FE4F4C">
        <w:rPr>
          <w:rFonts w:cs="B Zar" w:hint="cs"/>
          <w:rtl/>
        </w:rPr>
        <w:t>ی</w:t>
      </w:r>
      <w:r w:rsidRPr="00D4549C">
        <w:rPr>
          <w:rFonts w:cs="B Zar" w:hint="cs"/>
          <w:rtl/>
        </w:rPr>
        <w:t>د و نظام اله</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گونه است </w:t>
      </w:r>
      <w:r w:rsidR="00FE4F4C">
        <w:rPr>
          <w:rFonts w:cs="B Zar" w:hint="cs"/>
          <w:rtl/>
        </w:rPr>
        <w:t>ک</w:t>
      </w:r>
      <w:r w:rsidRPr="00D4549C">
        <w:rPr>
          <w:rFonts w:cs="B Zar" w:hint="cs"/>
          <w:rtl/>
        </w:rPr>
        <w:t>ه ظالم را تنب</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اگر شما در جواب ما بفرما</w:t>
      </w:r>
      <w:r w:rsidR="00FE4F4C">
        <w:rPr>
          <w:rFonts w:cs="B Zar" w:hint="cs"/>
          <w:rtl/>
        </w:rPr>
        <w:t>یی</w:t>
      </w:r>
      <w:r w:rsidRPr="00D4549C">
        <w:rPr>
          <w:rFonts w:cs="B Zar" w:hint="cs"/>
          <w:rtl/>
        </w:rPr>
        <w:t>د: او برادرم بود؛ ما با</w:t>
      </w:r>
      <w:r w:rsidR="00FE4F4C">
        <w:rPr>
          <w:rFonts w:cs="B Zar" w:hint="cs"/>
          <w:rtl/>
        </w:rPr>
        <w:t>ی</w:t>
      </w:r>
      <w:r w:rsidRPr="00D4549C">
        <w:rPr>
          <w:rFonts w:cs="B Zar" w:hint="cs"/>
          <w:rtl/>
        </w:rPr>
        <w:t>د متوجه باش</w:t>
      </w:r>
      <w:r w:rsidR="00FE4F4C">
        <w:rPr>
          <w:rFonts w:cs="B Zar" w:hint="cs"/>
          <w:rtl/>
        </w:rPr>
        <w:t>ی</w:t>
      </w:r>
      <w:r w:rsidRPr="00D4549C">
        <w:rPr>
          <w:rFonts w:cs="B Zar" w:hint="cs"/>
          <w:rtl/>
        </w:rPr>
        <w:t xml:space="preserve">م و شما را هم متوجه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نسبت شما با شخص</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به </w:t>
      </w:r>
      <w:r w:rsidR="004F787B" w:rsidRPr="00D4549C">
        <w:rPr>
          <w:rFonts w:cs="B Zar" w:hint="cs"/>
          <w:rtl/>
        </w:rPr>
        <w:t>او</w:t>
      </w:r>
      <w:r w:rsidRPr="00D4549C">
        <w:rPr>
          <w:rFonts w:cs="B Zar" w:hint="cs"/>
          <w:rtl/>
        </w:rPr>
        <w:t xml:space="preserve"> ظلم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موضوع را عوض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ظلم را از ظلم</w:t>
      </w:r>
      <w:r w:rsidR="00F84283" w:rsidRPr="00D4549C">
        <w:rPr>
          <w:rFonts w:cs="B Zar" w:hint="cs"/>
          <w:rtl/>
        </w:rPr>
        <w:t xml:space="preserve"> </w:t>
      </w:r>
      <w:r w:rsidRPr="00D4549C">
        <w:rPr>
          <w:rFonts w:cs="B Zar" w:hint="cs"/>
          <w:rtl/>
        </w:rPr>
        <w:t>بودن خارج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شما اگر به حقِّ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تجاوز</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د آن </w:t>
      </w:r>
      <w:r w:rsidR="00FE4F4C">
        <w:rPr>
          <w:rFonts w:cs="B Zar" w:hint="cs"/>
          <w:rtl/>
        </w:rPr>
        <w:t>ک</w:t>
      </w:r>
      <w:r w:rsidRPr="00D4549C">
        <w:rPr>
          <w:rFonts w:cs="B Zar" w:hint="cs"/>
          <w:rtl/>
        </w:rPr>
        <w:t>س غر</w:t>
      </w:r>
      <w:r w:rsidR="00FE4F4C">
        <w:rPr>
          <w:rFonts w:cs="B Zar" w:hint="cs"/>
          <w:rtl/>
        </w:rPr>
        <w:t>ی</w:t>
      </w:r>
      <w:r w:rsidRPr="00D4549C">
        <w:rPr>
          <w:rFonts w:cs="B Zar" w:hint="cs"/>
          <w:rtl/>
        </w:rPr>
        <w:t xml:space="preserve">به باشد </w:t>
      </w:r>
      <w:r w:rsidR="00FE4F4C">
        <w:rPr>
          <w:rFonts w:cs="B Zar" w:hint="cs"/>
          <w:rtl/>
        </w:rPr>
        <w:t>ی</w:t>
      </w:r>
      <w:r w:rsidRPr="00D4549C">
        <w:rPr>
          <w:rFonts w:cs="B Zar" w:hint="cs"/>
          <w:rtl/>
        </w:rPr>
        <w:t>ا خود</w:t>
      </w:r>
      <w:r w:rsidR="00FE4F4C">
        <w:rPr>
          <w:rFonts w:cs="B Zar" w:hint="cs"/>
          <w:rtl/>
        </w:rPr>
        <w:t>ی</w:t>
      </w:r>
      <w:r w:rsidRPr="00D4549C">
        <w:rPr>
          <w:rFonts w:cs="B Zar" w:hint="cs"/>
          <w:rtl/>
        </w:rPr>
        <w:t>، جزا</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و آخرت</w:t>
      </w:r>
      <w:r w:rsidR="00FE4F4C">
        <w:rPr>
          <w:rFonts w:cs="B Zar" w:hint="cs"/>
          <w:rtl/>
        </w:rPr>
        <w:t>ی</w:t>
      </w:r>
      <w:r w:rsidRPr="00D4549C">
        <w:rPr>
          <w:rFonts w:cs="B Zar" w:hint="cs"/>
          <w:rtl/>
        </w:rPr>
        <w:t xml:space="preserve"> آن </w:t>
      </w:r>
      <w:r w:rsidR="004F787B" w:rsidRPr="00D4549C">
        <w:rPr>
          <w:rFonts w:cs="B Zar" w:hint="cs"/>
          <w:rtl/>
        </w:rPr>
        <w:t xml:space="preserve">ظلم </w:t>
      </w:r>
      <w:r w:rsidRPr="00D4549C">
        <w:rPr>
          <w:rFonts w:cs="B Zar" w:hint="cs"/>
          <w:rtl/>
        </w:rPr>
        <w:t>را تغ</w:t>
      </w:r>
      <w:r w:rsidR="00FE4F4C">
        <w:rPr>
          <w:rFonts w:cs="B Zar" w:hint="cs"/>
          <w:rtl/>
        </w:rPr>
        <w:t>یی</w:t>
      </w:r>
      <w:r w:rsidRPr="00D4549C">
        <w:rPr>
          <w:rFonts w:cs="B Zar" w:hint="cs"/>
          <w:rtl/>
        </w:rPr>
        <w:t>ر نم</w:t>
      </w:r>
      <w:r w:rsidR="00FE4F4C">
        <w:rPr>
          <w:rFonts w:cs="B Zar" w:hint="cs"/>
          <w:rtl/>
        </w:rPr>
        <w:t>ی</w:t>
      </w:r>
      <w:r w:rsidR="00F84283" w:rsidRPr="00D4549C">
        <w:rPr>
          <w:rFonts w:cs="B Zar" w:hint="cs"/>
          <w:rtl/>
        </w:rPr>
        <w:t xml:space="preserve"> </w:t>
      </w:r>
      <w:r w:rsidRPr="00D4549C">
        <w:rPr>
          <w:rFonts w:cs="B Zar" w:hint="cs"/>
          <w:rtl/>
        </w:rPr>
        <w:t>دهد. آدم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ساده مم</w:t>
      </w:r>
      <w:r w:rsidR="00FE4F4C">
        <w:rPr>
          <w:rFonts w:cs="B Zar" w:hint="cs"/>
          <w:rtl/>
        </w:rPr>
        <w:t>ک</w:t>
      </w:r>
      <w:r w:rsidRPr="00D4549C">
        <w:rPr>
          <w:rFonts w:cs="B Zar" w:hint="cs"/>
          <w:rtl/>
        </w:rPr>
        <w:t>ن است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فر</w:t>
      </w:r>
      <w:r w:rsidR="00FE4F4C">
        <w:rPr>
          <w:rFonts w:cs="B Zar" w:hint="cs"/>
          <w:rtl/>
        </w:rPr>
        <w:t>ی</w:t>
      </w:r>
      <w:r w:rsidRPr="00D4549C">
        <w:rPr>
          <w:rFonts w:cs="B Zar" w:hint="cs"/>
          <w:rtl/>
        </w:rPr>
        <w:t>ب بخورند و قاعده و ح</w:t>
      </w:r>
      <w:r w:rsidR="00FE4F4C">
        <w:rPr>
          <w:rFonts w:cs="B Zar" w:hint="cs"/>
          <w:rtl/>
        </w:rPr>
        <w:t>ک</w:t>
      </w:r>
      <w:r w:rsidRPr="00D4549C">
        <w:rPr>
          <w:rFonts w:cs="B Zar" w:hint="cs"/>
          <w:rtl/>
        </w:rPr>
        <w:t>م را در ز</w:t>
      </w:r>
      <w:r w:rsidR="00FE4F4C">
        <w:rPr>
          <w:rFonts w:cs="B Zar" w:hint="cs"/>
          <w:rtl/>
        </w:rPr>
        <w:t>ی</w:t>
      </w:r>
      <w:r w:rsidRPr="00D4549C">
        <w:rPr>
          <w:rFonts w:cs="B Zar" w:hint="cs"/>
          <w:rtl/>
        </w:rPr>
        <w:t>ر پوشش موارد جز</w:t>
      </w:r>
      <w:r w:rsidR="00FE4F4C">
        <w:rPr>
          <w:rFonts w:cs="B Zar" w:hint="cs"/>
          <w:rtl/>
        </w:rPr>
        <w:t>یی</w:t>
      </w:r>
      <w:r w:rsidRPr="00D4549C">
        <w:rPr>
          <w:rFonts w:cs="B Zar" w:hint="cs"/>
          <w:rtl/>
        </w:rPr>
        <w:t xml:space="preserve"> ناد</w:t>
      </w:r>
      <w:r w:rsidR="00FE4F4C">
        <w:rPr>
          <w:rFonts w:cs="B Zar" w:hint="cs"/>
          <w:rtl/>
        </w:rPr>
        <w:t>ی</w:t>
      </w:r>
      <w:r w:rsidRPr="00D4549C">
        <w:rPr>
          <w:rFonts w:cs="B Zar" w:hint="cs"/>
          <w:rtl/>
        </w:rPr>
        <w:t>ده بگ</w:t>
      </w:r>
      <w:r w:rsidR="00FE4F4C">
        <w:rPr>
          <w:rFonts w:cs="B Zar" w:hint="cs"/>
          <w:rtl/>
        </w:rPr>
        <w:t>ی</w:t>
      </w:r>
      <w:r w:rsidRPr="00D4549C">
        <w:rPr>
          <w:rFonts w:cs="B Zar" w:hint="cs"/>
          <w:rtl/>
        </w:rPr>
        <w:t>رند، ول</w:t>
      </w:r>
      <w:r w:rsidR="00FE4F4C">
        <w:rPr>
          <w:rFonts w:cs="B Zar" w:hint="cs"/>
          <w:rtl/>
        </w:rPr>
        <w:t>ی</w:t>
      </w:r>
      <w:r w:rsidRPr="00D4549C">
        <w:rPr>
          <w:rFonts w:cs="B Zar" w:hint="cs"/>
          <w:rtl/>
        </w:rPr>
        <w:t xml:space="preserve"> انسان ح</w:t>
      </w:r>
      <w:r w:rsidR="00FE4F4C">
        <w:rPr>
          <w:rFonts w:cs="B Zar" w:hint="cs"/>
          <w:rtl/>
        </w:rPr>
        <w:t>کی</w:t>
      </w:r>
      <w:r w:rsidRPr="00D4549C">
        <w:rPr>
          <w:rFonts w:cs="B Zar" w:hint="cs"/>
          <w:rtl/>
        </w:rPr>
        <w:t>م مافوق نسبت</w:t>
      </w:r>
      <w:r w:rsidR="00F84283" w:rsidRPr="00D4549C">
        <w:rPr>
          <w:rFonts w:cs="B Zar" w:hint="cs"/>
          <w:rtl/>
        </w:rPr>
        <w:t xml:space="preserve"> </w:t>
      </w:r>
      <w:r w:rsidRPr="00D4549C">
        <w:rPr>
          <w:rFonts w:cs="B Zar" w:hint="cs"/>
          <w:rtl/>
        </w:rPr>
        <w:t xml:space="preserve">ها به اصل موضوع توجه دارد. قرآن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ما به حق</w:t>
      </w:r>
      <w:r w:rsidR="00FE4F4C">
        <w:rPr>
          <w:rFonts w:cs="B Zar" w:hint="cs"/>
          <w:rtl/>
        </w:rPr>
        <w:t>ی</w:t>
      </w:r>
      <w:r w:rsidRPr="00D4549C">
        <w:rPr>
          <w:rFonts w:cs="B Zar" w:hint="cs"/>
          <w:rtl/>
        </w:rPr>
        <w:t>قت مسأله دست</w:t>
      </w:r>
      <w:r w:rsidR="00F84283" w:rsidRPr="00D4549C">
        <w:rPr>
          <w:rFonts w:cs="B Zar" w:hint="cs"/>
          <w:rtl/>
        </w:rPr>
        <w:t xml:space="preserve"> </w:t>
      </w:r>
      <w:r w:rsidRPr="00D4549C">
        <w:rPr>
          <w:rFonts w:cs="B Zar" w:hint="cs"/>
          <w:rtl/>
        </w:rPr>
        <w:t xml:space="preserve"> ب</w:t>
      </w:r>
      <w:r w:rsidR="00FE4F4C">
        <w:rPr>
          <w:rFonts w:cs="B Zar" w:hint="cs"/>
          <w:rtl/>
        </w:rPr>
        <w:t>ی</w:t>
      </w:r>
      <w:r w:rsidRPr="00D4549C">
        <w:rPr>
          <w:rFonts w:cs="B Zar" w:hint="cs"/>
          <w:rtl/>
        </w:rPr>
        <w:t>اب</w:t>
      </w:r>
      <w:r w:rsidR="00FE4F4C">
        <w:rPr>
          <w:rFonts w:cs="B Zar" w:hint="cs"/>
          <w:rtl/>
        </w:rPr>
        <w:t>ی</w:t>
      </w:r>
      <w:r w:rsidRPr="00D4549C">
        <w:rPr>
          <w:rFonts w:cs="B Zar" w:hint="cs"/>
          <w:rtl/>
        </w:rPr>
        <w:t>م. آدم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ساده حق</w:t>
      </w:r>
      <w:r w:rsidR="00FE4F4C">
        <w:rPr>
          <w:rFonts w:cs="B Zar" w:hint="cs"/>
          <w:rtl/>
        </w:rPr>
        <w:t>ی</w:t>
      </w:r>
      <w:r w:rsidRPr="00D4549C">
        <w:rPr>
          <w:rFonts w:cs="B Zar" w:hint="cs"/>
          <w:rtl/>
        </w:rPr>
        <w:t>قت خود و بق</w:t>
      </w:r>
      <w:r w:rsidR="00FE4F4C">
        <w:rPr>
          <w:rFonts w:cs="B Zar" w:hint="cs"/>
          <w:rtl/>
        </w:rPr>
        <w:t>ی</w:t>
      </w:r>
      <w:r w:rsidRPr="00D4549C">
        <w:rPr>
          <w:rFonts w:cs="B Zar" w:hint="cs"/>
          <w:rtl/>
        </w:rPr>
        <w:t>ه را به زمان و م</w:t>
      </w:r>
      <w:r w:rsidR="00FE4F4C">
        <w:rPr>
          <w:rFonts w:cs="B Zar" w:hint="cs"/>
          <w:rtl/>
        </w:rPr>
        <w:t>ک</w:t>
      </w:r>
      <w:r w:rsidRPr="00D4549C">
        <w:rPr>
          <w:rFonts w:cs="B Zar" w:hint="cs"/>
          <w:rtl/>
        </w:rPr>
        <w:t>ان و سا</w:t>
      </w:r>
      <w:r w:rsidR="00FE4F4C">
        <w:rPr>
          <w:rFonts w:cs="B Zar" w:hint="cs"/>
          <w:rtl/>
        </w:rPr>
        <w:t>ی</w:t>
      </w:r>
      <w:r w:rsidRPr="00D4549C">
        <w:rPr>
          <w:rFonts w:cs="B Zar" w:hint="cs"/>
          <w:rtl/>
        </w:rPr>
        <w:t>ر نسبت</w:t>
      </w:r>
      <w:r w:rsidR="00F84283" w:rsidRPr="00D4549C">
        <w:rPr>
          <w:rFonts w:cs="B Zar" w:hint="cs"/>
          <w:rtl/>
        </w:rPr>
        <w:t xml:space="preserve"> </w:t>
      </w:r>
      <w:r w:rsidRPr="00D4549C">
        <w:rPr>
          <w:rFonts w:cs="B Zar" w:hint="cs"/>
          <w:rtl/>
        </w:rPr>
        <w:t>ها متصل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 به هم</w:t>
      </w:r>
      <w:r w:rsidR="00FE4F4C">
        <w:rPr>
          <w:rFonts w:cs="B Zar" w:hint="cs"/>
          <w:rtl/>
        </w:rPr>
        <w:t>ی</w:t>
      </w:r>
      <w:r w:rsidRPr="00D4549C">
        <w:rPr>
          <w:rFonts w:cs="B Zar" w:hint="cs"/>
          <w:rtl/>
        </w:rPr>
        <w:t>ن جهت هم نم</w:t>
      </w:r>
      <w:r w:rsidR="00FE4F4C">
        <w:rPr>
          <w:rFonts w:cs="B Zar" w:hint="cs"/>
          <w:rtl/>
        </w:rPr>
        <w:t>ی</w:t>
      </w:r>
      <w:r w:rsidR="00F84283" w:rsidRPr="00D4549C">
        <w:rPr>
          <w:rFonts w:cs="B Zar" w:hint="cs"/>
          <w:rtl/>
        </w:rPr>
        <w:t xml:space="preserve"> </w:t>
      </w:r>
      <w:r w:rsidRPr="00D4549C">
        <w:rPr>
          <w:rFonts w:cs="B Zar" w:hint="cs"/>
          <w:rtl/>
        </w:rPr>
        <w:t>توانند 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نند، چون اول</w:t>
      </w:r>
      <w:r w:rsidR="00FE4F4C">
        <w:rPr>
          <w:rFonts w:cs="B Zar" w:hint="cs"/>
          <w:rtl/>
        </w:rPr>
        <w:t>ی</w:t>
      </w:r>
      <w:r w:rsidRPr="00D4549C">
        <w:rPr>
          <w:rFonts w:cs="B Zar" w:hint="cs"/>
          <w:rtl/>
        </w:rPr>
        <w:t>ن شرط 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ردن، آزاد</w:t>
      </w:r>
      <w:r w:rsidR="00FE4F4C">
        <w:rPr>
          <w:rFonts w:cs="B Zar" w:hint="cs"/>
          <w:rtl/>
        </w:rPr>
        <w:t>ک</w:t>
      </w:r>
      <w:r w:rsidRPr="00D4549C">
        <w:rPr>
          <w:rFonts w:cs="B Zar" w:hint="cs"/>
          <w:rtl/>
        </w:rPr>
        <w:t>ردن موضوعِ مورد تف</w:t>
      </w:r>
      <w:r w:rsidR="00FE4F4C">
        <w:rPr>
          <w:rFonts w:cs="B Zar" w:hint="cs"/>
          <w:rtl/>
        </w:rPr>
        <w:t>ک</w:t>
      </w:r>
      <w:r w:rsidRPr="00D4549C">
        <w:rPr>
          <w:rFonts w:cs="B Zar" w:hint="cs"/>
          <w:rtl/>
        </w:rPr>
        <w:t>ر است از عوامل زائد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نقش</w:t>
      </w:r>
      <w:r w:rsidR="00FE4F4C">
        <w:rPr>
          <w:rFonts w:cs="B Zar" w:hint="cs"/>
          <w:rtl/>
        </w:rPr>
        <w:t>ی</w:t>
      </w:r>
      <w:r w:rsidRPr="00D4549C">
        <w:rPr>
          <w:rFonts w:cs="B Zar" w:hint="cs"/>
          <w:rtl/>
        </w:rPr>
        <w:t xml:space="preserve"> در حق</w:t>
      </w:r>
      <w:r w:rsidR="00FE4F4C">
        <w:rPr>
          <w:rFonts w:cs="B Zar" w:hint="cs"/>
          <w:rtl/>
        </w:rPr>
        <w:t>ی</w:t>
      </w:r>
      <w:r w:rsidRPr="00D4549C">
        <w:rPr>
          <w:rFonts w:cs="B Zar" w:hint="cs"/>
          <w:rtl/>
        </w:rPr>
        <w:t>قت شئ ندارند. آ</w:t>
      </w:r>
      <w:r w:rsidR="00FE4F4C">
        <w:rPr>
          <w:rFonts w:cs="B Zar" w:hint="cs"/>
          <w:rtl/>
        </w:rPr>
        <w:t>ی</w:t>
      </w:r>
      <w:r w:rsidRPr="00D4549C">
        <w:rPr>
          <w:rFonts w:cs="B Zar" w:hint="cs"/>
          <w:rtl/>
        </w:rPr>
        <w:t>ا انسان قرن ب</w:t>
      </w:r>
      <w:r w:rsidR="00FE4F4C">
        <w:rPr>
          <w:rFonts w:cs="B Zar" w:hint="cs"/>
          <w:rtl/>
        </w:rPr>
        <w:t>ی</w:t>
      </w:r>
      <w:r w:rsidRPr="00D4549C">
        <w:rPr>
          <w:rFonts w:cs="B Zar" w:hint="cs"/>
          <w:rtl/>
        </w:rPr>
        <w:t xml:space="preserve">ست و </w:t>
      </w:r>
      <w:r w:rsidR="00FE4F4C">
        <w:rPr>
          <w:rFonts w:cs="B Zar" w:hint="cs"/>
          <w:rtl/>
        </w:rPr>
        <w:t>یک</w:t>
      </w:r>
      <w:r w:rsidRPr="00D4549C">
        <w:rPr>
          <w:rFonts w:cs="B Zar" w:hint="cs"/>
          <w:rtl/>
        </w:rPr>
        <w:t>م با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همه وسا</w:t>
      </w:r>
      <w:r w:rsidR="00FE4F4C">
        <w:rPr>
          <w:rFonts w:cs="B Zar" w:hint="cs"/>
          <w:rtl/>
        </w:rPr>
        <w:t>ی</w:t>
      </w:r>
      <w:r w:rsidRPr="00D4549C">
        <w:rPr>
          <w:rFonts w:cs="B Zar" w:hint="cs"/>
          <w:rtl/>
        </w:rPr>
        <w:t>ل پ</w:t>
      </w:r>
      <w:r w:rsidR="00FE4F4C">
        <w:rPr>
          <w:rFonts w:cs="B Zar" w:hint="cs"/>
          <w:rtl/>
        </w:rPr>
        <w:t>ی</w:t>
      </w:r>
      <w:r w:rsidRPr="00D4549C">
        <w:rPr>
          <w:rFonts w:cs="B Zar" w:hint="cs"/>
          <w:rtl/>
        </w:rPr>
        <w:t>شرفته با انسانِ هزارسال گذشته از جهت انسان</w:t>
      </w:r>
      <w:r w:rsidR="00FE4F4C">
        <w:rPr>
          <w:rFonts w:cs="B Zar" w:hint="cs"/>
          <w:rtl/>
        </w:rPr>
        <w:t>ی</w:t>
      </w:r>
      <w:r w:rsidRPr="00D4549C">
        <w:rPr>
          <w:rFonts w:cs="B Zar" w:hint="cs"/>
          <w:rtl/>
        </w:rPr>
        <w:t>ت فرق</w:t>
      </w:r>
      <w:r w:rsidR="00FE4F4C">
        <w:rPr>
          <w:rFonts w:cs="B Zar" w:hint="cs"/>
          <w:rtl/>
        </w:rPr>
        <w:t>ی</w:t>
      </w:r>
      <w:r w:rsidRPr="00D4549C">
        <w:rPr>
          <w:rFonts w:cs="B Zar" w:hint="cs"/>
          <w:rtl/>
        </w:rPr>
        <w:t xml:space="preserve"> دارد؟ آ</w:t>
      </w:r>
      <w:r w:rsidR="00FE4F4C">
        <w:rPr>
          <w:rFonts w:cs="B Zar" w:hint="cs"/>
          <w:rtl/>
        </w:rPr>
        <w:t>ی</w:t>
      </w:r>
      <w:r w:rsidRPr="00D4549C">
        <w:rPr>
          <w:rFonts w:cs="B Zar" w:hint="cs"/>
          <w:rtl/>
        </w:rPr>
        <w:t>ا پ</w:t>
      </w:r>
      <w:r w:rsidR="00FE4F4C">
        <w:rPr>
          <w:rFonts w:cs="B Zar" w:hint="cs"/>
          <w:rtl/>
        </w:rPr>
        <w:t>ی</w:t>
      </w:r>
      <w:r w:rsidRPr="00D4549C">
        <w:rPr>
          <w:rFonts w:cs="B Zar" w:hint="cs"/>
          <w:rtl/>
        </w:rPr>
        <w:t>شرفت ت</w:t>
      </w:r>
      <w:r w:rsidR="00FE4F4C">
        <w:rPr>
          <w:rFonts w:cs="B Zar" w:hint="cs"/>
          <w:rtl/>
        </w:rPr>
        <w:t>ک</w:t>
      </w:r>
      <w:r w:rsidRPr="00D4549C">
        <w:rPr>
          <w:rFonts w:cs="B Zar" w:hint="cs"/>
          <w:rtl/>
        </w:rPr>
        <w:t>نولوژ</w:t>
      </w:r>
      <w:r w:rsidR="00FE4F4C">
        <w:rPr>
          <w:rFonts w:cs="B Zar" w:hint="cs"/>
          <w:rtl/>
        </w:rPr>
        <w:t>ی</w:t>
      </w:r>
      <w:r w:rsidRPr="00D4549C">
        <w:rPr>
          <w:rFonts w:cs="B Zar" w:hint="cs"/>
          <w:rtl/>
        </w:rPr>
        <w:t xml:space="preserve"> حق</w:t>
      </w:r>
      <w:r w:rsidR="00FE4F4C">
        <w:rPr>
          <w:rFonts w:cs="B Zar" w:hint="cs"/>
          <w:rtl/>
        </w:rPr>
        <w:t>ی</w:t>
      </w:r>
      <w:r w:rsidRPr="00D4549C">
        <w:rPr>
          <w:rFonts w:cs="B Zar" w:hint="cs"/>
          <w:rtl/>
        </w:rPr>
        <w:t>قت انسان را عوض م</w:t>
      </w:r>
      <w:r w:rsidR="00FE4F4C">
        <w:rPr>
          <w:rFonts w:cs="B Zar" w:hint="cs"/>
          <w:rtl/>
        </w:rPr>
        <w:t>ی</w:t>
      </w:r>
      <w:r w:rsidRPr="00D4549C">
        <w:rPr>
          <w:rFonts w:cs="B Zar" w:hint="cs"/>
          <w:rtl/>
        </w:rPr>
        <w:t xml:space="preserve"> کند؟ مسلّم عوامل خارج</w:t>
      </w:r>
      <w:r w:rsidR="00FE4F4C">
        <w:rPr>
          <w:rFonts w:cs="B Zar" w:hint="cs"/>
          <w:rtl/>
        </w:rPr>
        <w:t>ی</w:t>
      </w:r>
      <w:r w:rsidRPr="00D4549C">
        <w:rPr>
          <w:rFonts w:cs="B Zar" w:hint="cs"/>
          <w:rtl/>
        </w:rPr>
        <w:t>، حق</w:t>
      </w:r>
      <w:r w:rsidR="00FE4F4C">
        <w:rPr>
          <w:rFonts w:cs="B Zar" w:hint="cs"/>
          <w:rtl/>
        </w:rPr>
        <w:t>ی</w:t>
      </w:r>
      <w:r w:rsidRPr="00D4549C">
        <w:rPr>
          <w:rFonts w:cs="B Zar" w:hint="cs"/>
          <w:rtl/>
        </w:rPr>
        <w:t>قت انسان را تغ</w:t>
      </w:r>
      <w:r w:rsidR="00FE4F4C">
        <w:rPr>
          <w:rFonts w:cs="B Zar" w:hint="cs"/>
          <w:rtl/>
        </w:rPr>
        <w:t>یی</w:t>
      </w:r>
      <w:r w:rsidRPr="00D4549C">
        <w:rPr>
          <w:rFonts w:cs="B Zar" w:hint="cs"/>
          <w:rtl/>
        </w:rPr>
        <w:t>ر نم</w:t>
      </w:r>
      <w:r w:rsidR="00FE4F4C">
        <w:rPr>
          <w:rFonts w:cs="B Zar" w:hint="cs"/>
          <w:rtl/>
        </w:rPr>
        <w:t>ی</w:t>
      </w:r>
      <w:r w:rsidRPr="00D4549C">
        <w:rPr>
          <w:rFonts w:cs="B Zar" w:hint="cs"/>
          <w:rtl/>
        </w:rPr>
        <w:t xml:space="preserve"> دهد، ز</w:t>
      </w:r>
      <w:r w:rsidR="00FE4F4C">
        <w:rPr>
          <w:rFonts w:cs="B Zar" w:hint="cs"/>
          <w:rtl/>
        </w:rPr>
        <w:t>ی</w:t>
      </w:r>
      <w:r w:rsidRPr="00D4549C">
        <w:rPr>
          <w:rFonts w:cs="B Zar" w:hint="cs"/>
          <w:rtl/>
        </w:rPr>
        <w:t>را حق</w:t>
      </w:r>
      <w:r w:rsidR="00FE4F4C">
        <w:rPr>
          <w:rFonts w:cs="B Zar" w:hint="cs"/>
          <w:rtl/>
        </w:rPr>
        <w:t>ی</w:t>
      </w:r>
      <w:r w:rsidRPr="00D4549C">
        <w:rPr>
          <w:rFonts w:cs="B Zar" w:hint="cs"/>
          <w:rtl/>
        </w:rPr>
        <w:t>قت هر انسان</w:t>
      </w:r>
      <w:r w:rsidR="00FE4F4C">
        <w:rPr>
          <w:rFonts w:cs="B Zar" w:hint="cs"/>
          <w:rtl/>
        </w:rPr>
        <w:t>ی</w:t>
      </w:r>
      <w:r w:rsidRPr="00D4549C">
        <w:rPr>
          <w:rFonts w:cs="B Zar" w:hint="cs"/>
          <w:rtl/>
        </w:rPr>
        <w:t xml:space="preserve"> همان آدم</w:t>
      </w:r>
      <w:r w:rsidR="00FE4F4C">
        <w:rPr>
          <w:rFonts w:cs="B Zar" w:hint="cs"/>
          <w:rtl/>
        </w:rPr>
        <w:t>ی</w:t>
      </w:r>
      <w:r w:rsidRPr="00D4549C">
        <w:rPr>
          <w:rFonts w:cs="B Zar" w:hint="cs"/>
          <w:rtl/>
        </w:rPr>
        <w:t xml:space="preserve">ت است </w:t>
      </w:r>
      <w:r w:rsidR="00FE4F4C">
        <w:rPr>
          <w:rFonts w:cs="B Zar" w:hint="cs"/>
          <w:rtl/>
        </w:rPr>
        <w:t>ک</w:t>
      </w:r>
      <w:r w:rsidRPr="00D4549C">
        <w:rPr>
          <w:rFonts w:cs="B Zar" w:hint="cs"/>
          <w:rtl/>
        </w:rPr>
        <w:t>ه خدا به ما معرف</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د، آن هم با همان دوست</w:t>
      </w:r>
      <w:r w:rsidR="00FE4F4C">
        <w:rPr>
          <w:rFonts w:cs="B Zar" w:hint="cs"/>
          <w:rtl/>
        </w:rPr>
        <w:t>ی</w:t>
      </w:r>
      <w:r w:rsidR="00F84283" w:rsidRPr="00D4549C">
        <w:rPr>
          <w:rFonts w:cs="B Zar" w:hint="cs"/>
          <w:rtl/>
        </w:rPr>
        <w:t xml:space="preserve"> </w:t>
      </w:r>
      <w:r w:rsidRPr="00D4549C">
        <w:rPr>
          <w:rFonts w:cs="B Zar" w:hint="cs"/>
          <w:rtl/>
        </w:rPr>
        <w:t>ها و دشمن</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از طر</w:t>
      </w:r>
      <w:r w:rsidR="00FE4F4C">
        <w:rPr>
          <w:rFonts w:cs="B Zar" w:hint="cs"/>
          <w:rtl/>
        </w:rPr>
        <w:t>ی</w:t>
      </w:r>
      <w:r w:rsidRPr="00D4549C">
        <w:rPr>
          <w:rFonts w:cs="B Zar" w:hint="cs"/>
          <w:rtl/>
        </w:rPr>
        <w:t>ق ملائ</w:t>
      </w:r>
      <w:r w:rsidR="00FE4F4C">
        <w:rPr>
          <w:rFonts w:cs="B Zar" w:hint="cs"/>
          <w:rtl/>
        </w:rPr>
        <w:t>ک</w:t>
      </w:r>
      <w:r w:rsidRPr="00D4549C">
        <w:rPr>
          <w:rFonts w:cs="B Zar" w:hint="cs"/>
          <w:rtl/>
        </w:rPr>
        <w:t>ه و ش</w:t>
      </w:r>
      <w:r w:rsidR="00FE4F4C">
        <w:rPr>
          <w:rFonts w:cs="B Zar" w:hint="cs"/>
          <w:rtl/>
        </w:rPr>
        <w:t>ی</w:t>
      </w:r>
      <w:r w:rsidRPr="00D4549C">
        <w:rPr>
          <w:rFonts w:cs="B Zar" w:hint="cs"/>
          <w:rtl/>
        </w:rPr>
        <w:t xml:space="preserve">طان در </w:t>
      </w:r>
      <w:r w:rsidR="00FE4F4C">
        <w:rPr>
          <w:rFonts w:cs="B Zar" w:hint="cs"/>
          <w:rtl/>
        </w:rPr>
        <w:t>ک</w:t>
      </w:r>
      <w:r w:rsidRPr="00D4549C">
        <w:rPr>
          <w:rFonts w:cs="B Zar" w:hint="cs"/>
          <w:rtl/>
        </w:rPr>
        <w:t>نار ما است. حال در هر زمان</w:t>
      </w:r>
      <w:r w:rsidR="00FE4F4C">
        <w:rPr>
          <w:rFonts w:cs="B Zar" w:hint="cs"/>
          <w:rtl/>
        </w:rPr>
        <w:t>ی</w:t>
      </w:r>
      <w:r w:rsidRPr="00D4549C">
        <w:rPr>
          <w:rFonts w:cs="B Zar" w:hint="cs"/>
          <w:rtl/>
        </w:rPr>
        <w:t xml:space="preserve"> آن دوست</w:t>
      </w:r>
      <w:r w:rsidR="00FE4F4C">
        <w:rPr>
          <w:rFonts w:cs="B Zar" w:hint="cs"/>
          <w:rtl/>
        </w:rPr>
        <w:t>ی</w:t>
      </w:r>
      <w:r w:rsidR="00F84283" w:rsidRPr="00D4549C">
        <w:rPr>
          <w:rFonts w:cs="B Zar" w:hint="cs"/>
          <w:rtl/>
        </w:rPr>
        <w:t xml:space="preserve"> </w:t>
      </w:r>
      <w:r w:rsidRPr="00D4549C">
        <w:rPr>
          <w:rFonts w:cs="B Zar" w:hint="cs"/>
          <w:rtl/>
        </w:rPr>
        <w:t>ها و دشمن</w:t>
      </w:r>
      <w:r w:rsidR="00FE4F4C">
        <w:rPr>
          <w:rFonts w:cs="B Zar" w:hint="cs"/>
          <w:rtl/>
        </w:rPr>
        <w:t>ی</w:t>
      </w:r>
      <w:r w:rsidR="00F84283" w:rsidRPr="00D4549C">
        <w:rPr>
          <w:rFonts w:cs="B Zar" w:hint="cs"/>
          <w:rtl/>
        </w:rPr>
        <w:t xml:space="preserve"> </w:t>
      </w:r>
      <w:r w:rsidRPr="00D4549C">
        <w:rPr>
          <w:rFonts w:cs="B Zar" w:hint="cs"/>
          <w:rtl/>
        </w:rPr>
        <w:t>ها، براساس ابزار و شرا</w:t>
      </w:r>
      <w:r w:rsidR="00FE4F4C">
        <w:rPr>
          <w:rFonts w:cs="B Zar" w:hint="cs"/>
          <w:rtl/>
        </w:rPr>
        <w:t>ی</w:t>
      </w:r>
      <w:r w:rsidRPr="00D4549C">
        <w:rPr>
          <w:rFonts w:cs="B Zar" w:hint="cs"/>
          <w:rtl/>
        </w:rPr>
        <w:t>ط خاص زمان و م</w:t>
      </w:r>
      <w:r w:rsidR="00FE4F4C">
        <w:rPr>
          <w:rFonts w:cs="B Zar" w:hint="cs"/>
          <w:rtl/>
        </w:rPr>
        <w:t>ک</w:t>
      </w:r>
      <w:r w:rsidRPr="00D4549C">
        <w:rPr>
          <w:rFonts w:cs="B Zar" w:hint="cs"/>
          <w:rtl/>
        </w:rPr>
        <w:t>ان، ظهور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انسان ح</w:t>
      </w:r>
      <w:r w:rsidR="00FE4F4C">
        <w:rPr>
          <w:rFonts w:cs="B Zar" w:hint="cs"/>
          <w:rtl/>
        </w:rPr>
        <w:t>کی</w:t>
      </w:r>
      <w:r w:rsidRPr="00D4549C">
        <w:rPr>
          <w:rFonts w:cs="B Zar" w:hint="cs"/>
          <w:rtl/>
        </w:rPr>
        <w:t>م اصل آن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و نه شرا</w:t>
      </w:r>
      <w:r w:rsidR="00FE4F4C">
        <w:rPr>
          <w:rFonts w:cs="B Zar" w:hint="cs"/>
          <w:rtl/>
        </w:rPr>
        <w:t>ی</w:t>
      </w:r>
      <w:r w:rsidRPr="00D4549C">
        <w:rPr>
          <w:rFonts w:cs="B Zar" w:hint="cs"/>
          <w:rtl/>
        </w:rPr>
        <w:t>ط را، در مسأله قصه آدم، قبل از هبوط با</w:t>
      </w:r>
      <w:r w:rsidR="00FE4F4C">
        <w:rPr>
          <w:rFonts w:cs="B Zar" w:hint="cs"/>
          <w:rtl/>
        </w:rPr>
        <w:t>ی</w:t>
      </w:r>
      <w:r w:rsidRPr="00D4549C">
        <w:rPr>
          <w:rFonts w:cs="B Zar" w:hint="cs"/>
          <w:rtl/>
        </w:rPr>
        <w:t>د به حق</w:t>
      </w:r>
      <w:r w:rsidR="00FE4F4C">
        <w:rPr>
          <w:rFonts w:cs="B Zar" w:hint="cs"/>
          <w:rtl/>
        </w:rPr>
        <w:t>ی</w:t>
      </w:r>
      <w:r w:rsidRPr="00D4549C">
        <w:rPr>
          <w:rFonts w:cs="B Zar" w:hint="cs"/>
          <w:rtl/>
        </w:rPr>
        <w:t xml:space="preserve">قت انسان توجه داشت </w:t>
      </w:r>
      <w:r w:rsidR="00FE4F4C">
        <w:rPr>
          <w:rFonts w:cs="B Zar" w:hint="cs"/>
          <w:rtl/>
        </w:rPr>
        <w:t>ک</w:t>
      </w:r>
      <w:r w:rsidRPr="00D4549C">
        <w:rPr>
          <w:rFonts w:cs="B Zar" w:hint="cs"/>
          <w:rtl/>
        </w:rPr>
        <w:t>ه آن حق</w:t>
      </w:r>
      <w:r w:rsidR="00FE4F4C">
        <w:rPr>
          <w:rFonts w:cs="B Zar" w:hint="cs"/>
          <w:rtl/>
        </w:rPr>
        <w:t>ی</w:t>
      </w:r>
      <w:r w:rsidRPr="00D4549C">
        <w:rPr>
          <w:rFonts w:cs="B Zar" w:hint="cs"/>
          <w:rtl/>
        </w:rPr>
        <w:t>قت آدم</w:t>
      </w:r>
      <w:r w:rsidR="00FE4F4C">
        <w:rPr>
          <w:rFonts w:cs="B Zar" w:hint="cs"/>
          <w:rtl/>
        </w:rPr>
        <w:t>ی</w:t>
      </w:r>
      <w:r w:rsidRPr="00D4549C">
        <w:rPr>
          <w:rFonts w:cs="B Zar" w:hint="cs"/>
          <w:rtl/>
        </w:rPr>
        <w:t>تِ فوق زمان و م</w:t>
      </w:r>
      <w:r w:rsidR="00FE4F4C">
        <w:rPr>
          <w:rFonts w:cs="B Zar" w:hint="cs"/>
          <w:rtl/>
        </w:rPr>
        <w:t>ک</w:t>
      </w:r>
      <w:r w:rsidRPr="00D4549C">
        <w:rPr>
          <w:rFonts w:cs="B Zar" w:hint="cs"/>
          <w:rtl/>
        </w:rPr>
        <w:t>انِ خاص است.</w:t>
      </w:r>
    </w:p>
    <w:p w:rsidR="007D63BD" w:rsidRPr="00D4549C" w:rsidRDefault="007D63BD" w:rsidP="007D63BD">
      <w:pPr>
        <w:rPr>
          <w:rFonts w:cs="B Zar" w:hint="cs"/>
          <w:rtl/>
        </w:rPr>
      </w:pPr>
      <w:r w:rsidRPr="00D4549C">
        <w:rPr>
          <w:rFonts w:cs="B Zar" w:hint="cs"/>
          <w:rtl/>
        </w:rPr>
        <w:t>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ادامه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7D63BD" w:rsidRPr="00D4549C" w:rsidRDefault="007D63BD" w:rsidP="007D63BD">
      <w:pPr>
        <w:pStyle w:val="a0"/>
        <w:rPr>
          <w:rFonts w:cs="B Zar" w:hint="cs"/>
          <w:rtl/>
        </w:rPr>
      </w:pPr>
      <w:r w:rsidRPr="00D4549C">
        <w:rPr>
          <w:rFonts w:cs="B Zar" w:hint="cs"/>
          <w:rtl/>
        </w:rPr>
        <w:t>«ن</w:t>
      </w:r>
      <w:r w:rsidR="00FE4F4C">
        <w:rPr>
          <w:rFonts w:cs="B Zar" w:hint="cs"/>
          <w:rtl/>
        </w:rPr>
        <w:t>ک</w:t>
      </w:r>
      <w:r w:rsidRPr="00D4549C">
        <w:rPr>
          <w:rFonts w:cs="B Zar" w:hint="cs"/>
          <w:rtl/>
        </w:rPr>
        <w:t>تة قابل توجه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ابل</w:t>
      </w:r>
      <w:r w:rsidR="00FE4F4C">
        <w:rPr>
          <w:rFonts w:cs="B Zar" w:hint="cs"/>
          <w:rtl/>
        </w:rPr>
        <w:t>ی</w:t>
      </w:r>
      <w:r w:rsidRPr="00D4549C">
        <w:rPr>
          <w:rFonts w:cs="B Zar" w:hint="cs"/>
          <w:rtl/>
        </w:rPr>
        <w:t>س و ملائ</w:t>
      </w:r>
      <w:r w:rsidR="00FE4F4C">
        <w:rPr>
          <w:rFonts w:cs="B Zar" w:hint="cs"/>
          <w:rtl/>
        </w:rPr>
        <w:t>ک</w:t>
      </w:r>
      <w:r w:rsidRPr="00D4549C">
        <w:rPr>
          <w:rFonts w:cs="B Zar" w:hint="cs"/>
          <w:rtl/>
        </w:rPr>
        <w:t xml:space="preserve">ه همه در </w:t>
      </w:r>
      <w:r w:rsidR="00FE4F4C">
        <w:rPr>
          <w:rFonts w:cs="B Zar" w:hint="cs"/>
          <w:rtl/>
        </w:rPr>
        <w:t>یک</w:t>
      </w:r>
      <w:r w:rsidRPr="00D4549C">
        <w:rPr>
          <w:rFonts w:cs="B Zar" w:hint="cs"/>
          <w:rtl/>
        </w:rPr>
        <w:t xml:space="preserve"> مقام بودند و آن مقامِ «قدس» است و خطاب هم به آن مقام بود و نه به </w:t>
      </w:r>
      <w:r w:rsidR="00FE4F4C">
        <w:rPr>
          <w:rFonts w:cs="B Zar" w:hint="cs"/>
          <w:rtl/>
        </w:rPr>
        <w:t>یک</w:t>
      </w:r>
      <w:r w:rsidR="00F84283" w:rsidRPr="00D4549C">
        <w:rPr>
          <w:rFonts w:cs="B Zar" w:hint="cs"/>
          <w:rtl/>
        </w:rPr>
        <w:t xml:space="preserve"> </w:t>
      </w:r>
      <w:r w:rsidR="00FE4F4C">
        <w:rPr>
          <w:rFonts w:cs="B Zar" w:hint="cs"/>
          <w:rtl/>
        </w:rPr>
        <w:t>یک</w:t>
      </w:r>
      <w:r w:rsidRPr="00D4549C">
        <w:rPr>
          <w:rFonts w:cs="B Zar" w:hint="cs"/>
          <w:rtl/>
        </w:rPr>
        <w:t xml:space="preserve"> افراد».</w:t>
      </w:r>
    </w:p>
    <w:p w:rsidR="007D63BD" w:rsidRPr="00D4549C" w:rsidRDefault="007D63BD" w:rsidP="007D63BD">
      <w:pPr>
        <w:rPr>
          <w:rFonts w:cs="B Zar" w:hint="cs"/>
          <w:rtl/>
        </w:rPr>
      </w:pPr>
      <w:r w:rsidRPr="00D4549C">
        <w:rPr>
          <w:rFonts w:cs="B Zar" w:hint="cs"/>
          <w:rtl/>
        </w:rPr>
        <w:t xml:space="preserve">خطاب خداوند در رابطه با سجده به آدم، خطاب به آن مقام بود </w:t>
      </w:r>
      <w:r w:rsidR="00FE4F4C">
        <w:rPr>
          <w:rFonts w:cs="B Zar" w:hint="cs"/>
          <w:rtl/>
        </w:rPr>
        <w:t>ک</w:t>
      </w:r>
      <w:r w:rsidRPr="00D4549C">
        <w:rPr>
          <w:rFonts w:cs="B Zar" w:hint="cs"/>
          <w:rtl/>
        </w:rPr>
        <w:t>ه ملائ</w:t>
      </w:r>
      <w:r w:rsidR="00FE4F4C">
        <w:rPr>
          <w:rFonts w:cs="B Zar" w:hint="cs"/>
          <w:rtl/>
        </w:rPr>
        <w:t>ک</w:t>
      </w:r>
      <w:r w:rsidRPr="00D4549C">
        <w:rPr>
          <w:rFonts w:cs="B Zar" w:hint="cs"/>
          <w:rtl/>
        </w:rPr>
        <w:t>ه بالاصاله در آن مقام قرار داشتند، هرچند موجود د</w:t>
      </w:r>
      <w:r w:rsidR="00FE4F4C">
        <w:rPr>
          <w:rFonts w:cs="B Zar" w:hint="cs"/>
          <w:rtl/>
        </w:rPr>
        <w:t>ی</w:t>
      </w:r>
      <w:r w:rsidRPr="00D4549C">
        <w:rPr>
          <w:rFonts w:cs="B Zar" w:hint="cs"/>
          <w:rtl/>
        </w:rPr>
        <w:t>گر هم م</w:t>
      </w:r>
      <w:r w:rsidR="00FE4F4C">
        <w:rPr>
          <w:rFonts w:cs="B Zar" w:hint="cs"/>
          <w:rtl/>
        </w:rPr>
        <w:t>ی</w:t>
      </w:r>
      <w:r w:rsidR="00F84283" w:rsidRPr="00D4549C">
        <w:rPr>
          <w:rFonts w:cs="B Zar" w:hint="cs"/>
          <w:rtl/>
        </w:rPr>
        <w:t xml:space="preserve"> </w:t>
      </w:r>
      <w:r w:rsidRPr="00D4549C">
        <w:rPr>
          <w:rFonts w:cs="B Zar" w:hint="cs"/>
          <w:rtl/>
        </w:rPr>
        <w:t>توانست با عبادات مخصوص، خود را در حدّ ملائ</w:t>
      </w:r>
      <w:r w:rsidR="00FE4F4C">
        <w:rPr>
          <w:rFonts w:cs="B Zar" w:hint="cs"/>
          <w:rtl/>
        </w:rPr>
        <w:t>ک</w:t>
      </w:r>
      <w:r w:rsidRPr="00D4549C">
        <w:rPr>
          <w:rFonts w:cs="B Zar" w:hint="cs"/>
          <w:rtl/>
        </w:rPr>
        <w:t>ه صعود دهد و در آن مقام قرار گ</w:t>
      </w:r>
      <w:r w:rsidR="00FE4F4C">
        <w:rPr>
          <w:rFonts w:cs="B Zar" w:hint="cs"/>
          <w:rtl/>
        </w:rPr>
        <w:t>ی</w:t>
      </w:r>
      <w:r w:rsidRPr="00D4549C">
        <w:rPr>
          <w:rFonts w:cs="B Zar" w:hint="cs"/>
          <w:rtl/>
        </w:rPr>
        <w:t>رد. لذا به مقام ملائ</w:t>
      </w:r>
      <w:r w:rsidR="00FE4F4C">
        <w:rPr>
          <w:rFonts w:cs="B Zar" w:hint="cs"/>
          <w:rtl/>
        </w:rPr>
        <w:t>ک</w:t>
      </w:r>
      <w:r w:rsidRPr="00D4549C">
        <w:rPr>
          <w:rFonts w:cs="B Zar" w:hint="cs"/>
          <w:rtl/>
        </w:rPr>
        <w:t xml:space="preserve">ه فرمود: به آدم سجده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ملائ</w:t>
      </w:r>
      <w:r w:rsidR="00FE4F4C">
        <w:rPr>
          <w:rFonts w:cs="B Zar" w:hint="cs"/>
          <w:rtl/>
        </w:rPr>
        <w:t>ک</w:t>
      </w:r>
      <w:r w:rsidRPr="00D4549C">
        <w:rPr>
          <w:rFonts w:cs="B Zar" w:hint="cs"/>
          <w:rtl/>
        </w:rPr>
        <w:t xml:space="preserve">ه هم </w:t>
      </w:r>
      <w:r w:rsidR="00FE4F4C">
        <w:rPr>
          <w:rFonts w:cs="B Zar" w:hint="cs"/>
          <w:rtl/>
        </w:rPr>
        <w:t>ک</w:t>
      </w:r>
      <w:r w:rsidRPr="00D4549C">
        <w:rPr>
          <w:rFonts w:cs="B Zar" w:hint="cs"/>
          <w:rtl/>
        </w:rPr>
        <w:t>ه به طور طب</w:t>
      </w:r>
      <w:r w:rsidR="00FE4F4C">
        <w:rPr>
          <w:rFonts w:cs="B Zar" w:hint="cs"/>
          <w:rtl/>
        </w:rPr>
        <w:t>ی</w:t>
      </w:r>
      <w:r w:rsidRPr="00D4549C">
        <w:rPr>
          <w:rFonts w:cs="B Zar" w:hint="cs"/>
          <w:rtl/>
        </w:rPr>
        <w:t>ع</w:t>
      </w:r>
      <w:r w:rsidR="00FE4F4C">
        <w:rPr>
          <w:rFonts w:cs="B Zar" w:hint="cs"/>
          <w:rtl/>
        </w:rPr>
        <w:t>ی</w:t>
      </w:r>
      <w:r w:rsidRPr="00D4549C">
        <w:rPr>
          <w:rFonts w:cs="B Zar" w:hint="cs"/>
          <w:rtl/>
        </w:rPr>
        <w:t xml:space="preserve"> در آن مقام بودند، سجده </w:t>
      </w:r>
      <w:r w:rsidR="00FE4F4C">
        <w:rPr>
          <w:rFonts w:cs="B Zar" w:hint="cs"/>
          <w:rtl/>
        </w:rPr>
        <w:t>ک</w:t>
      </w:r>
      <w:r w:rsidRPr="00D4549C">
        <w:rPr>
          <w:rFonts w:cs="B Zar" w:hint="cs"/>
          <w:rtl/>
        </w:rPr>
        <w:t>ردند. ابل</w:t>
      </w:r>
      <w:r w:rsidR="00FE4F4C">
        <w:rPr>
          <w:rFonts w:cs="B Zar" w:hint="cs"/>
          <w:rtl/>
        </w:rPr>
        <w:t>ی</w:t>
      </w:r>
      <w:r w:rsidRPr="00D4549C">
        <w:rPr>
          <w:rFonts w:cs="B Zar" w:hint="cs"/>
          <w:rtl/>
        </w:rPr>
        <w:t xml:space="preserve">س هم به جهت عبادتش به </w:t>
      </w:r>
      <w:r w:rsidR="00FE4F4C">
        <w:rPr>
          <w:rFonts w:cs="B Zar" w:hint="cs"/>
          <w:rtl/>
        </w:rPr>
        <w:t>یک</w:t>
      </w:r>
      <w:r w:rsidRPr="00D4549C">
        <w:rPr>
          <w:rFonts w:cs="B Zar" w:hint="cs"/>
          <w:rtl/>
        </w:rPr>
        <w:t xml:space="preserve"> قداست</w:t>
      </w:r>
      <w:r w:rsidR="00FE4F4C">
        <w:rPr>
          <w:rFonts w:cs="B Zar" w:hint="cs"/>
          <w:rtl/>
        </w:rPr>
        <w:t>ی</w:t>
      </w:r>
      <w:r w:rsidRPr="00D4549C">
        <w:rPr>
          <w:rFonts w:cs="B Zar" w:hint="cs"/>
          <w:rtl/>
        </w:rPr>
        <w:t xml:space="preserve"> رس</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 xml:space="preserve">بود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توانست در آن مقام جا</w:t>
      </w:r>
      <w:r w:rsidR="00FE4F4C">
        <w:rPr>
          <w:rFonts w:cs="B Zar" w:hint="cs"/>
          <w:rtl/>
        </w:rPr>
        <w:t>ی</w:t>
      </w:r>
      <w:r w:rsidRPr="00D4549C">
        <w:rPr>
          <w:rFonts w:cs="B Zar" w:hint="cs"/>
          <w:rtl/>
        </w:rPr>
        <w:t xml:space="preserve"> گ</w:t>
      </w:r>
      <w:r w:rsidR="00FE4F4C">
        <w:rPr>
          <w:rFonts w:cs="B Zar" w:hint="cs"/>
          <w:rtl/>
        </w:rPr>
        <w:t>ی</w:t>
      </w:r>
      <w:r w:rsidRPr="00D4549C">
        <w:rPr>
          <w:rFonts w:cs="B Zar" w:hint="cs"/>
          <w:rtl/>
        </w:rPr>
        <w:t xml:space="preserve">رد و لذا عملاً به او هم خطاب شد به آدم سجده </w:t>
      </w:r>
      <w:r w:rsidR="00FE4F4C">
        <w:rPr>
          <w:rFonts w:cs="B Zar" w:hint="cs"/>
          <w:rtl/>
        </w:rPr>
        <w:t>ک</w:t>
      </w:r>
      <w:r w:rsidRPr="00D4549C">
        <w:rPr>
          <w:rFonts w:cs="B Zar" w:hint="cs"/>
          <w:rtl/>
        </w:rPr>
        <w:t>ند، هرچند مقام، مقام ملائ</w:t>
      </w:r>
      <w:r w:rsidR="00FE4F4C">
        <w:rPr>
          <w:rFonts w:cs="B Zar" w:hint="cs"/>
          <w:rtl/>
        </w:rPr>
        <w:t>ک</w:t>
      </w:r>
      <w:r w:rsidRPr="00D4549C">
        <w:rPr>
          <w:rFonts w:cs="B Zar" w:hint="cs"/>
          <w:rtl/>
        </w:rPr>
        <w:t>ه است. پس در واقع به آن مقام دستور داده</w:t>
      </w:r>
      <w:r w:rsidR="00F84283" w:rsidRPr="00D4549C">
        <w:rPr>
          <w:rFonts w:cs="B Zar" w:hint="cs"/>
          <w:rtl/>
        </w:rPr>
        <w:t xml:space="preserve"> </w:t>
      </w:r>
      <w:r w:rsidRPr="00D4549C">
        <w:rPr>
          <w:rFonts w:cs="B Zar" w:hint="cs"/>
          <w:rtl/>
        </w:rPr>
        <w:t>شد و گفته شد: ا</w:t>
      </w:r>
      <w:r w:rsidR="00FE4F4C">
        <w:rPr>
          <w:rFonts w:cs="B Zar" w:hint="cs"/>
          <w:rtl/>
        </w:rPr>
        <w:t>ی</w:t>
      </w:r>
      <w:r w:rsidRPr="00D4549C">
        <w:rPr>
          <w:rFonts w:cs="B Zar" w:hint="cs"/>
          <w:rtl/>
        </w:rPr>
        <w:t xml:space="preserve"> ملائ</w:t>
      </w:r>
      <w:r w:rsidR="00FE4F4C">
        <w:rPr>
          <w:rFonts w:cs="B Zar" w:hint="cs"/>
          <w:rtl/>
        </w:rPr>
        <w:t>ک</w:t>
      </w:r>
      <w:r w:rsidRPr="00D4549C">
        <w:rPr>
          <w:rFonts w:cs="B Zar" w:hint="cs"/>
          <w:rtl/>
        </w:rPr>
        <w:t xml:space="preserve">ه به آدم سجده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و همه سجده </w:t>
      </w:r>
      <w:r w:rsidR="00FE4F4C">
        <w:rPr>
          <w:rFonts w:cs="B Zar" w:hint="cs"/>
          <w:rtl/>
        </w:rPr>
        <w:t>ک</w:t>
      </w:r>
      <w:r w:rsidRPr="00D4549C">
        <w:rPr>
          <w:rFonts w:cs="B Zar" w:hint="cs"/>
          <w:rtl/>
        </w:rPr>
        <w:t>ردندمگر ابل</w:t>
      </w:r>
      <w:r w:rsidR="00FE4F4C">
        <w:rPr>
          <w:rFonts w:cs="B Zar" w:hint="cs"/>
          <w:rtl/>
        </w:rPr>
        <w:t>ی</w:t>
      </w:r>
      <w:r w:rsidRPr="00D4549C">
        <w:rPr>
          <w:rFonts w:cs="B Zar" w:hint="cs"/>
          <w:rtl/>
        </w:rPr>
        <w:t xml:space="preserve">س.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با</w:t>
      </w:r>
      <w:r w:rsidR="00FE4F4C">
        <w:rPr>
          <w:rFonts w:cs="B Zar" w:hint="cs"/>
          <w:rtl/>
        </w:rPr>
        <w:t>ی</w:t>
      </w:r>
      <w:r w:rsidRPr="00D4549C">
        <w:rPr>
          <w:rFonts w:cs="B Zar" w:hint="cs"/>
          <w:rtl/>
        </w:rPr>
        <w:t>د ابل</w:t>
      </w:r>
      <w:r w:rsidR="00FE4F4C">
        <w:rPr>
          <w:rFonts w:cs="B Zar" w:hint="cs"/>
          <w:rtl/>
        </w:rPr>
        <w:t>ی</w:t>
      </w:r>
      <w:r w:rsidRPr="00D4549C">
        <w:rPr>
          <w:rFonts w:cs="B Zar" w:hint="cs"/>
          <w:rtl/>
        </w:rPr>
        <w:t>س هم سجده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 چون در آن مقام قرار داشت، ول</w:t>
      </w:r>
      <w:r w:rsidR="00FE4F4C">
        <w:rPr>
          <w:rFonts w:cs="B Zar" w:hint="cs"/>
          <w:rtl/>
        </w:rPr>
        <w:t>ی</w:t>
      </w:r>
      <w:r w:rsidRPr="00D4549C">
        <w:rPr>
          <w:rFonts w:cs="B Zar" w:hint="cs"/>
          <w:rtl/>
        </w:rPr>
        <w:t xml:space="preserve"> سجده ن</w:t>
      </w:r>
      <w:r w:rsidR="00FE4F4C">
        <w:rPr>
          <w:rFonts w:cs="B Zar" w:hint="cs"/>
          <w:rtl/>
        </w:rPr>
        <w:t>ک</w:t>
      </w:r>
      <w:r w:rsidRPr="00D4549C">
        <w:rPr>
          <w:rFonts w:cs="B Zar" w:hint="cs"/>
          <w:rtl/>
        </w:rPr>
        <w:t>رد.</w:t>
      </w:r>
    </w:p>
    <w:p w:rsidR="007D63BD" w:rsidRPr="00D4549C" w:rsidRDefault="007D63BD" w:rsidP="007D63BD">
      <w:pPr>
        <w:rPr>
          <w:rFonts w:cs="B Zar" w:hint="cs"/>
          <w:rtl/>
        </w:rPr>
      </w:pPr>
      <w:r w:rsidRPr="00D4549C">
        <w:rPr>
          <w:rFonts w:cs="B Zar" w:hint="cs"/>
          <w:rtl/>
        </w:rPr>
        <w:t>بنا به فرما</w:t>
      </w:r>
      <w:r w:rsidR="00FE4F4C">
        <w:rPr>
          <w:rFonts w:cs="B Zar" w:hint="cs"/>
          <w:rtl/>
        </w:rPr>
        <w:t>ی</w:t>
      </w:r>
      <w:r w:rsidRPr="00D4549C">
        <w:rPr>
          <w:rFonts w:cs="B Zar" w:hint="cs"/>
          <w:rtl/>
        </w:rPr>
        <w:t>ش 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w:t>
      </w:r>
    </w:p>
    <w:p w:rsidR="007D63BD" w:rsidRPr="00D4549C" w:rsidRDefault="007D63BD" w:rsidP="007D63BD">
      <w:pPr>
        <w:pStyle w:val="a0"/>
        <w:rPr>
          <w:rFonts w:cs="B Zar" w:hint="cs"/>
          <w:rtl/>
        </w:rPr>
      </w:pPr>
      <w:r w:rsidRPr="00D4549C">
        <w:rPr>
          <w:rFonts w:cs="B Zar" w:hint="cs"/>
          <w:rtl/>
        </w:rPr>
        <w:t>و به هم</w:t>
      </w:r>
      <w:r w:rsidR="00FE4F4C">
        <w:rPr>
          <w:rFonts w:cs="B Zar" w:hint="cs"/>
          <w:rtl/>
        </w:rPr>
        <w:t>ی</w:t>
      </w:r>
      <w:r w:rsidRPr="00D4549C">
        <w:rPr>
          <w:rFonts w:cs="B Zar" w:hint="cs"/>
          <w:rtl/>
        </w:rPr>
        <w:t>ن جهت به ابل</w:t>
      </w:r>
      <w:r w:rsidR="00FE4F4C">
        <w:rPr>
          <w:rFonts w:cs="B Zar" w:hint="cs"/>
          <w:rtl/>
        </w:rPr>
        <w:t>ی</w:t>
      </w:r>
      <w:r w:rsidRPr="00D4549C">
        <w:rPr>
          <w:rFonts w:cs="B Zar" w:hint="cs"/>
          <w:rtl/>
        </w:rPr>
        <w:t xml:space="preserve">س خطاب شد: </w:t>
      </w:r>
      <w:r w:rsidRPr="00D4549C">
        <w:rPr>
          <w:rStyle w:val="ArabiChar"/>
          <w:rFonts w:cs="B Zar" w:hint="cs"/>
          <w:rtl/>
        </w:rPr>
        <w:t xml:space="preserve">«فَاهْبِط مِنْها فَما </w:t>
      </w:r>
      <w:r w:rsidR="00FE4F4C">
        <w:rPr>
          <w:rStyle w:val="ArabiChar"/>
          <w:rFonts w:cs="B Zar" w:hint="cs"/>
          <w:rtl/>
        </w:rPr>
        <w:t>یک</w:t>
      </w:r>
      <w:r w:rsidRPr="00D4549C">
        <w:rPr>
          <w:rStyle w:val="ArabiChar"/>
          <w:rFonts w:cs="B Zar" w:hint="cs"/>
          <w:rtl/>
        </w:rPr>
        <w:t>ون لَ</w:t>
      </w:r>
      <w:r w:rsidR="00FE4F4C">
        <w:rPr>
          <w:rStyle w:val="ArabiChar"/>
          <w:rFonts w:cs="B Zar" w:hint="cs"/>
          <w:rtl/>
        </w:rPr>
        <w:t>ک</w:t>
      </w:r>
      <w:r w:rsidRPr="00D4549C">
        <w:rPr>
          <w:rStyle w:val="ArabiChar"/>
          <w:rFonts w:cs="B Zar" w:hint="cs"/>
          <w:rtl/>
        </w:rPr>
        <w:t xml:space="preserve"> اَنْ تَتَ</w:t>
      </w:r>
      <w:r w:rsidR="00FE4F4C">
        <w:rPr>
          <w:rStyle w:val="ArabiChar"/>
          <w:rFonts w:cs="B Zar" w:hint="cs"/>
          <w:rtl/>
        </w:rPr>
        <w:t>ک</w:t>
      </w:r>
      <w:r w:rsidRPr="00D4549C">
        <w:rPr>
          <w:rStyle w:val="ArabiChar"/>
          <w:rFonts w:cs="B Zar" w:hint="cs"/>
          <w:rtl/>
        </w:rPr>
        <w:t>بَّرَ فِ</w:t>
      </w:r>
      <w:r w:rsidR="00FE4F4C">
        <w:rPr>
          <w:rStyle w:val="ArabiChar"/>
          <w:rFonts w:cs="B Zar" w:hint="cs"/>
          <w:rtl/>
        </w:rPr>
        <w:t>ی</w:t>
      </w:r>
      <w:r w:rsidRPr="00D4549C">
        <w:rPr>
          <w:rStyle w:val="ArabiChar"/>
          <w:rFonts w:cs="B Zar" w:hint="cs"/>
          <w:rtl/>
        </w:rPr>
        <w:t>ها»</w:t>
      </w:r>
      <w:r w:rsidRPr="00D4549C">
        <w:rPr>
          <w:rFonts w:cs="B Zar" w:hint="cs"/>
          <w:rtl/>
        </w:rPr>
        <w:t>.</w:t>
      </w:r>
      <w:r w:rsidRPr="00D4549C">
        <w:rPr>
          <w:rStyle w:val="FootnoteReference"/>
          <w:rFonts w:cs="B Zar"/>
          <w:rtl/>
        </w:rPr>
        <w:footnoteReference w:id="84"/>
      </w:r>
      <w:r w:rsidRPr="00D4549C">
        <w:rPr>
          <w:rFonts w:cs="B Zar" w:hint="cs"/>
          <w:rtl/>
        </w:rPr>
        <w:t xml:space="preserve"> </w:t>
      </w:r>
    </w:p>
    <w:p w:rsidR="007D63BD" w:rsidRPr="00D4549C" w:rsidRDefault="007D63BD" w:rsidP="007D63BD">
      <w:pPr>
        <w:rPr>
          <w:rFonts w:cs="B Zar" w:hint="cs"/>
          <w:rtl/>
        </w:rPr>
      </w:pPr>
      <w:r w:rsidRPr="00D4549C">
        <w:rPr>
          <w:rFonts w:cs="B Zar" w:hint="cs"/>
          <w:rtl/>
        </w:rPr>
        <w:t>از آن مقام خارج شو؛ جا</w:t>
      </w:r>
      <w:r w:rsidR="00FE4F4C">
        <w:rPr>
          <w:rFonts w:cs="B Zar" w:hint="cs"/>
          <w:rtl/>
        </w:rPr>
        <w:t>ی</w:t>
      </w:r>
      <w:r w:rsidRPr="00D4549C">
        <w:rPr>
          <w:rFonts w:cs="B Zar" w:hint="cs"/>
          <w:rtl/>
        </w:rPr>
        <w:t xml:space="preserve"> تو ن</w:t>
      </w:r>
      <w:r w:rsidR="00FE4F4C">
        <w:rPr>
          <w:rFonts w:cs="B Zar" w:hint="cs"/>
          <w:rtl/>
        </w:rPr>
        <w:t>ی</w:t>
      </w:r>
      <w:r w:rsidRPr="00D4549C">
        <w:rPr>
          <w:rFonts w:cs="B Zar" w:hint="cs"/>
          <w:rtl/>
        </w:rPr>
        <w:t>ست آن</w:t>
      </w:r>
      <w:r w:rsidR="00F84283" w:rsidRPr="00D4549C">
        <w:rPr>
          <w:rFonts w:cs="B Zar" w:hint="cs"/>
          <w:rtl/>
        </w:rPr>
        <w:t xml:space="preserve"> </w:t>
      </w:r>
      <w:r w:rsidRPr="00D4549C">
        <w:rPr>
          <w:rFonts w:cs="B Zar" w:hint="cs"/>
          <w:rtl/>
        </w:rPr>
        <w:t>جا باش</w:t>
      </w:r>
      <w:r w:rsidR="00FE4F4C">
        <w:rPr>
          <w:rFonts w:cs="B Zar" w:hint="cs"/>
          <w:rtl/>
        </w:rPr>
        <w:t>ی</w:t>
      </w:r>
      <w:r w:rsidRPr="00D4549C">
        <w:rPr>
          <w:rFonts w:cs="B Zar" w:hint="cs"/>
          <w:rtl/>
        </w:rPr>
        <w:t>، آن</w:t>
      </w:r>
      <w:r w:rsidR="00F84283" w:rsidRPr="00D4549C">
        <w:rPr>
          <w:rFonts w:cs="B Zar" w:hint="cs"/>
          <w:rtl/>
        </w:rPr>
        <w:t xml:space="preserve"> </w:t>
      </w:r>
      <w:r w:rsidRPr="00D4549C">
        <w:rPr>
          <w:rFonts w:cs="B Zar" w:hint="cs"/>
          <w:rtl/>
        </w:rPr>
        <w:t>جا جا</w:t>
      </w:r>
      <w:r w:rsidR="00FE4F4C">
        <w:rPr>
          <w:rFonts w:cs="B Zar" w:hint="cs"/>
          <w:rtl/>
        </w:rPr>
        <w:t>ی</w:t>
      </w:r>
      <w:r w:rsidRPr="00D4549C">
        <w:rPr>
          <w:rFonts w:cs="B Zar" w:hint="cs"/>
          <w:rtl/>
        </w:rPr>
        <w:t xml:space="preserve"> ت</w:t>
      </w:r>
      <w:r w:rsidR="00FE4F4C">
        <w:rPr>
          <w:rFonts w:cs="B Zar" w:hint="cs"/>
          <w:rtl/>
        </w:rPr>
        <w:t>ک</w:t>
      </w:r>
      <w:r w:rsidRPr="00D4549C">
        <w:rPr>
          <w:rFonts w:cs="B Zar" w:hint="cs"/>
          <w:rtl/>
        </w:rPr>
        <w:t>بّر ن</w:t>
      </w:r>
      <w:r w:rsidR="00FE4F4C">
        <w:rPr>
          <w:rFonts w:cs="B Zar" w:hint="cs"/>
          <w:rtl/>
        </w:rPr>
        <w:t>ی</w:t>
      </w:r>
      <w:r w:rsidRPr="00D4549C">
        <w:rPr>
          <w:rFonts w:cs="B Zar" w:hint="cs"/>
          <w:rtl/>
        </w:rPr>
        <w:t>ست. تو ت</w:t>
      </w:r>
      <w:r w:rsidR="00FE4F4C">
        <w:rPr>
          <w:rFonts w:cs="B Zar" w:hint="cs"/>
          <w:rtl/>
        </w:rPr>
        <w:t>ک</w:t>
      </w:r>
      <w:r w:rsidRPr="00D4549C">
        <w:rPr>
          <w:rFonts w:cs="B Zar" w:hint="cs"/>
          <w:rtl/>
        </w:rPr>
        <w:t xml:space="preserve">بّر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 پس با</w:t>
      </w:r>
      <w:r w:rsidR="00FE4F4C">
        <w:rPr>
          <w:rFonts w:cs="B Zar" w:hint="cs"/>
          <w:rtl/>
        </w:rPr>
        <w:t>ی</w:t>
      </w:r>
      <w:r w:rsidRPr="00D4549C">
        <w:rPr>
          <w:rFonts w:cs="B Zar" w:hint="cs"/>
          <w:rtl/>
        </w:rPr>
        <w:t>د از مقام ملائ</w:t>
      </w:r>
      <w:r w:rsidR="00FE4F4C">
        <w:rPr>
          <w:rFonts w:cs="B Zar" w:hint="cs"/>
          <w:rtl/>
        </w:rPr>
        <w:t>ک</w:t>
      </w:r>
      <w:r w:rsidRPr="00D4549C">
        <w:rPr>
          <w:rFonts w:cs="B Zar" w:hint="cs"/>
          <w:rtl/>
        </w:rPr>
        <w:t xml:space="preserve">ه هبوط </w:t>
      </w:r>
      <w:r w:rsidR="00FE4F4C">
        <w:rPr>
          <w:rFonts w:cs="B Zar" w:hint="cs"/>
          <w:rtl/>
        </w:rPr>
        <w:t>ک</w:t>
      </w:r>
      <w:r w:rsidRPr="00D4549C">
        <w:rPr>
          <w:rFonts w:cs="B Zar" w:hint="cs"/>
          <w:rtl/>
        </w:rPr>
        <w:t>ن</w:t>
      </w:r>
      <w:r w:rsidR="00FE4F4C">
        <w:rPr>
          <w:rFonts w:cs="B Zar" w:hint="cs"/>
          <w:rtl/>
        </w:rPr>
        <w:t>ی</w:t>
      </w:r>
      <w:r w:rsidRPr="00D4549C">
        <w:rPr>
          <w:rFonts w:cs="B Zar" w:hint="cs"/>
          <w:rtl/>
        </w:rPr>
        <w:t>. ز</w:t>
      </w:r>
      <w:r w:rsidR="00FE4F4C">
        <w:rPr>
          <w:rFonts w:cs="B Zar" w:hint="cs"/>
          <w:rtl/>
        </w:rPr>
        <w:t>ی</w:t>
      </w:r>
      <w:r w:rsidRPr="00D4549C">
        <w:rPr>
          <w:rFonts w:cs="B Zar" w:hint="cs"/>
          <w:rtl/>
        </w:rPr>
        <w:t>را در واقع مقام ملائ</w:t>
      </w:r>
      <w:r w:rsidR="00FE4F4C">
        <w:rPr>
          <w:rFonts w:cs="B Zar" w:hint="cs"/>
          <w:rtl/>
        </w:rPr>
        <w:t>ک</w:t>
      </w:r>
      <w:r w:rsidRPr="00D4549C">
        <w:rPr>
          <w:rFonts w:cs="B Zar" w:hint="cs"/>
          <w:rtl/>
        </w:rPr>
        <w:t>ه، مقام</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به آدم سجده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به عبارت د</w:t>
      </w:r>
      <w:r w:rsidR="00FE4F4C">
        <w:rPr>
          <w:rFonts w:cs="B Zar" w:hint="cs"/>
          <w:rtl/>
        </w:rPr>
        <w:t>ی</w:t>
      </w:r>
      <w:r w:rsidRPr="00D4549C">
        <w:rPr>
          <w:rFonts w:cs="B Zar" w:hint="cs"/>
          <w:rtl/>
        </w:rPr>
        <w:t>گر مقام قدس به مقام آدم سجده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w:t>
      </w:r>
    </w:p>
    <w:p w:rsidR="007D63BD" w:rsidRPr="00D4549C" w:rsidRDefault="007D63BD" w:rsidP="007D63BD">
      <w:pPr>
        <w:rPr>
          <w:rFonts w:cs="B Zar" w:hint="cs"/>
          <w:rtl/>
        </w:rPr>
      </w:pPr>
      <w:r w:rsidRPr="00D4549C">
        <w:rPr>
          <w:rFonts w:cs="B Zar" w:hint="cs"/>
          <w:rtl/>
        </w:rPr>
        <w:t>از طرح ا</w:t>
      </w:r>
      <w:r w:rsidR="00FE4F4C">
        <w:rPr>
          <w:rFonts w:cs="B Zar" w:hint="cs"/>
          <w:rtl/>
        </w:rPr>
        <w:t>ی</w:t>
      </w:r>
      <w:r w:rsidRPr="00D4549C">
        <w:rPr>
          <w:rFonts w:cs="B Zar" w:hint="cs"/>
          <w:rtl/>
        </w:rPr>
        <w:t>ن حادثه توسط قرآن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ارزنده فعلاً به دست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آدم اگر در آدم</w:t>
      </w:r>
      <w:r w:rsidR="00FE4F4C">
        <w:rPr>
          <w:rFonts w:cs="B Zar" w:hint="cs"/>
          <w:rtl/>
        </w:rPr>
        <w:t>ی</w:t>
      </w:r>
      <w:r w:rsidRPr="00D4549C">
        <w:rPr>
          <w:rFonts w:cs="B Zar" w:hint="cs"/>
          <w:rtl/>
        </w:rPr>
        <w:t>ت خودش محفوظ باشد و تحت تأث</w:t>
      </w:r>
      <w:r w:rsidR="00FE4F4C">
        <w:rPr>
          <w:rFonts w:cs="B Zar" w:hint="cs"/>
          <w:rtl/>
        </w:rPr>
        <w:t>ی</w:t>
      </w:r>
      <w:r w:rsidRPr="00D4549C">
        <w:rPr>
          <w:rFonts w:cs="B Zar" w:hint="cs"/>
          <w:rtl/>
        </w:rPr>
        <w:t>ر ش</w:t>
      </w:r>
      <w:r w:rsidR="00FE4F4C">
        <w:rPr>
          <w:rFonts w:cs="B Zar" w:hint="cs"/>
          <w:rtl/>
        </w:rPr>
        <w:t>ی</w:t>
      </w:r>
      <w:r w:rsidRPr="00D4549C">
        <w:rPr>
          <w:rFonts w:cs="B Zar" w:hint="cs"/>
          <w:rtl/>
        </w:rPr>
        <w:t>طان قرار نگ</w:t>
      </w:r>
      <w:r w:rsidR="00FE4F4C">
        <w:rPr>
          <w:rFonts w:cs="B Zar" w:hint="cs"/>
          <w:rtl/>
        </w:rPr>
        <w:t>ی</w:t>
      </w:r>
      <w:r w:rsidRPr="00D4549C">
        <w:rPr>
          <w:rFonts w:cs="B Zar" w:hint="cs"/>
          <w:rtl/>
        </w:rPr>
        <w:t>رد، تمام ملائ</w:t>
      </w:r>
      <w:r w:rsidR="00FE4F4C">
        <w:rPr>
          <w:rFonts w:cs="B Zar" w:hint="cs"/>
          <w:rtl/>
        </w:rPr>
        <w:t>ک</w:t>
      </w:r>
      <w:r w:rsidRPr="00D4549C">
        <w:rPr>
          <w:rFonts w:cs="B Zar" w:hint="cs"/>
          <w:rtl/>
        </w:rPr>
        <w:t xml:space="preserve">ه بر او سجده </w:t>
      </w:r>
      <w:r w:rsidR="00FE4F4C">
        <w:rPr>
          <w:rFonts w:cs="B Zar" w:hint="cs"/>
          <w:rtl/>
        </w:rPr>
        <w:t>ک</w:t>
      </w:r>
      <w:r w:rsidRPr="00D4549C">
        <w:rPr>
          <w:rFonts w:cs="B Zar" w:hint="cs"/>
          <w:rtl/>
        </w:rPr>
        <w:t>رده و دائم بر قلبش نور م</w:t>
      </w:r>
      <w:r w:rsidR="00FE4F4C">
        <w:rPr>
          <w:rFonts w:cs="B Zar" w:hint="cs"/>
          <w:rtl/>
        </w:rPr>
        <w:t>ی</w:t>
      </w:r>
      <w:r w:rsidR="00F84283" w:rsidRPr="00D4549C">
        <w:rPr>
          <w:rFonts w:cs="B Zar" w:hint="cs"/>
          <w:rtl/>
        </w:rPr>
        <w:t xml:space="preserve"> </w:t>
      </w:r>
      <w:r w:rsidRPr="00D4549C">
        <w:rPr>
          <w:rFonts w:cs="B Zar" w:hint="cs"/>
          <w:rtl/>
        </w:rPr>
        <w:t>دهند. ز</w:t>
      </w:r>
      <w:r w:rsidR="00FE4F4C">
        <w:rPr>
          <w:rFonts w:cs="B Zar" w:hint="cs"/>
          <w:rtl/>
        </w:rPr>
        <w:t>ی</w:t>
      </w:r>
      <w:r w:rsidRPr="00D4549C">
        <w:rPr>
          <w:rFonts w:cs="B Zar" w:hint="cs"/>
          <w:rtl/>
        </w:rPr>
        <w:t>را سجدة ملائ</w:t>
      </w:r>
      <w:r w:rsidR="00FE4F4C">
        <w:rPr>
          <w:rFonts w:cs="B Zar" w:hint="cs"/>
          <w:rtl/>
        </w:rPr>
        <w:t>ک</w:t>
      </w:r>
      <w:r w:rsidRPr="00D4549C">
        <w:rPr>
          <w:rFonts w:cs="B Zar" w:hint="cs"/>
          <w:rtl/>
        </w:rPr>
        <w:t>ه به آدم بدان معن</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آن ذوات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نظر به آدم دارند و به او مدد م</w:t>
      </w:r>
      <w:r w:rsidR="00FE4F4C">
        <w:rPr>
          <w:rFonts w:cs="B Zar" w:hint="cs"/>
          <w:rtl/>
        </w:rPr>
        <w:t>ی</w:t>
      </w:r>
      <w:r w:rsidR="00F84283" w:rsidRPr="00D4549C">
        <w:rPr>
          <w:rFonts w:cs="B Zar" w:hint="cs"/>
          <w:rtl/>
        </w:rPr>
        <w:t xml:space="preserve"> </w:t>
      </w:r>
      <w:r w:rsidRPr="00D4549C">
        <w:rPr>
          <w:rFonts w:cs="B Zar" w:hint="cs"/>
          <w:rtl/>
        </w:rPr>
        <w:t>رسانند. سپس 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7D63BD" w:rsidRPr="00D4549C" w:rsidRDefault="00B87E5D" w:rsidP="007D63BD">
      <w:pPr>
        <w:pStyle w:val="a0"/>
        <w:rPr>
          <w:rFonts w:cs="B Zar" w:hint="cs"/>
          <w:rtl/>
        </w:rPr>
      </w:pPr>
      <w:r w:rsidRPr="00D4549C">
        <w:rPr>
          <w:rFonts w:cs="B Zar" w:hint="cs"/>
          <w:rtl/>
        </w:rPr>
        <w:t>«</w:t>
      </w:r>
      <w:r w:rsidR="007D63BD" w:rsidRPr="00D4549C">
        <w:rPr>
          <w:rFonts w:cs="B Zar" w:hint="cs"/>
          <w:rtl/>
        </w:rPr>
        <w:t>و ابل</w:t>
      </w:r>
      <w:r w:rsidR="00FE4F4C">
        <w:rPr>
          <w:rFonts w:cs="B Zar" w:hint="cs"/>
          <w:rtl/>
        </w:rPr>
        <w:t>ی</w:t>
      </w:r>
      <w:r w:rsidR="007D63BD" w:rsidRPr="00D4549C">
        <w:rPr>
          <w:rFonts w:cs="B Zar" w:hint="cs"/>
          <w:rtl/>
        </w:rPr>
        <w:t>س با تمرّدش از پوست خود ب</w:t>
      </w:r>
      <w:r w:rsidR="00FE4F4C">
        <w:rPr>
          <w:rFonts w:cs="B Zar" w:hint="cs"/>
          <w:rtl/>
        </w:rPr>
        <w:t>ی</w:t>
      </w:r>
      <w:r w:rsidR="007D63BD" w:rsidRPr="00D4549C">
        <w:rPr>
          <w:rFonts w:cs="B Zar" w:hint="cs"/>
          <w:rtl/>
        </w:rPr>
        <w:t xml:space="preserve">رون آمد و فاسق شد </w:t>
      </w:r>
      <w:r w:rsidR="007D63BD" w:rsidRPr="00D4549C">
        <w:rPr>
          <w:rStyle w:val="ArabiChar"/>
          <w:rFonts w:cs="B Zar" w:hint="cs"/>
          <w:rtl/>
        </w:rPr>
        <w:t>«</w:t>
      </w:r>
      <w:r w:rsidR="007D63BD" w:rsidRPr="00D4549C">
        <w:rPr>
          <w:rStyle w:val="ArabiChar"/>
          <w:rFonts w:cs="B Zar"/>
          <w:rtl/>
        </w:rPr>
        <w:t>وَإِذْ قُلْنَا لِلْمَلَائِ</w:t>
      </w:r>
      <w:r w:rsidR="00FE4F4C">
        <w:rPr>
          <w:rStyle w:val="ArabiChar"/>
          <w:rFonts w:cs="B Zar"/>
          <w:rtl/>
        </w:rPr>
        <w:t>ک</w:t>
      </w:r>
      <w:r w:rsidR="007D63BD" w:rsidRPr="00D4549C">
        <w:rPr>
          <w:rStyle w:val="ArabiChar"/>
          <w:rFonts w:cs="B Zar"/>
          <w:rtl/>
        </w:rPr>
        <w:t>ةِ اسْجُدُوا لِآدَمَ فَسَجَدُوا إِل</w:t>
      </w:r>
      <w:r w:rsidR="007D63BD" w:rsidRPr="00D4549C">
        <w:rPr>
          <w:rStyle w:val="ArabiChar"/>
          <w:rFonts w:cs="B Zar" w:hint="cs"/>
          <w:rtl/>
        </w:rPr>
        <w:t>اّ</w:t>
      </w:r>
      <w:r w:rsidR="007D63BD" w:rsidRPr="00D4549C">
        <w:rPr>
          <w:rStyle w:val="ArabiChar"/>
          <w:rFonts w:cs="B Zar"/>
          <w:rtl/>
        </w:rPr>
        <w:t xml:space="preserve"> إِبْلِ</w:t>
      </w:r>
      <w:r w:rsidR="00FE4F4C">
        <w:rPr>
          <w:rStyle w:val="ArabiChar"/>
          <w:rFonts w:cs="B Zar"/>
          <w:rtl/>
        </w:rPr>
        <w:t>ی</w:t>
      </w:r>
      <w:r w:rsidR="007D63BD" w:rsidRPr="00D4549C">
        <w:rPr>
          <w:rStyle w:val="ArabiChar"/>
          <w:rFonts w:cs="B Zar"/>
          <w:rtl/>
        </w:rPr>
        <w:t xml:space="preserve">سَ </w:t>
      </w:r>
      <w:r w:rsidR="00FE4F4C">
        <w:rPr>
          <w:rStyle w:val="ArabiChar"/>
          <w:rFonts w:cs="B Zar"/>
          <w:rtl/>
        </w:rPr>
        <w:t>ک</w:t>
      </w:r>
      <w:r w:rsidR="007D63BD" w:rsidRPr="00D4549C">
        <w:rPr>
          <w:rStyle w:val="ArabiChar"/>
          <w:rFonts w:cs="B Zar"/>
          <w:rtl/>
        </w:rPr>
        <w:t>انَ مِنَ الْجِنِّ فَفَسَقَ عَنْ أَمْرِ رَبِّهِ</w:t>
      </w:r>
      <w:r w:rsidR="007D63BD" w:rsidRPr="00D4549C">
        <w:rPr>
          <w:rStyle w:val="ArabiChar"/>
          <w:rFonts w:cs="B Zar" w:hint="cs"/>
          <w:rtl/>
        </w:rPr>
        <w:t>»</w:t>
      </w:r>
      <w:r w:rsidR="007D63BD" w:rsidRPr="00D4549C">
        <w:rPr>
          <w:rStyle w:val="FootnoteReference"/>
          <w:rFonts w:cs="B Zar"/>
          <w:rtl/>
        </w:rPr>
        <w:footnoteReference w:id="85"/>
      </w:r>
      <w:r w:rsidR="007D63BD" w:rsidRPr="00D4549C">
        <w:rPr>
          <w:rFonts w:cs="B Zar"/>
          <w:rtl/>
        </w:rPr>
        <w:t xml:space="preserve"> </w:t>
      </w:r>
      <w:r w:rsidR="007D63BD" w:rsidRPr="00D4549C">
        <w:rPr>
          <w:rFonts w:cs="B Zar" w:hint="cs"/>
          <w:rtl/>
        </w:rPr>
        <w:t>م</w:t>
      </w:r>
      <w:r w:rsidR="00FE4F4C">
        <w:rPr>
          <w:rFonts w:cs="B Zar" w:hint="cs"/>
          <w:rtl/>
        </w:rPr>
        <w:t>ی</w:t>
      </w:r>
      <w:r w:rsidR="00F84283" w:rsidRPr="00D4549C">
        <w:rPr>
          <w:rFonts w:cs="B Zar" w:hint="cs"/>
          <w:rtl/>
        </w:rPr>
        <w:t xml:space="preserve"> </w:t>
      </w:r>
      <w:r w:rsidR="007D63BD" w:rsidRPr="00D4549C">
        <w:rPr>
          <w:rFonts w:cs="B Zar" w:hint="cs"/>
          <w:rtl/>
        </w:rPr>
        <w:t>فرما</w:t>
      </w:r>
      <w:r w:rsidR="00FE4F4C">
        <w:rPr>
          <w:rFonts w:cs="B Zar" w:hint="cs"/>
          <w:rtl/>
        </w:rPr>
        <w:t>ی</w:t>
      </w:r>
      <w:r w:rsidR="007D63BD" w:rsidRPr="00D4549C">
        <w:rPr>
          <w:rFonts w:cs="B Zar" w:hint="cs"/>
          <w:rtl/>
        </w:rPr>
        <w:t>د: ش</w:t>
      </w:r>
      <w:r w:rsidR="00FE4F4C">
        <w:rPr>
          <w:rFonts w:cs="B Zar" w:hint="cs"/>
          <w:rtl/>
        </w:rPr>
        <w:t>ی</w:t>
      </w:r>
      <w:r w:rsidR="007D63BD" w:rsidRPr="00D4549C">
        <w:rPr>
          <w:rFonts w:cs="B Zar" w:hint="cs"/>
          <w:rtl/>
        </w:rPr>
        <w:t>طان بر عکس ملائکه به آدم سجده نکرد، او از جن بود، پس به جهت تمردش از امر پروردگارش خارج شد و فسق ورز</w:t>
      </w:r>
      <w:r w:rsidR="00FE4F4C">
        <w:rPr>
          <w:rFonts w:cs="B Zar" w:hint="cs"/>
          <w:rtl/>
        </w:rPr>
        <w:t>ی</w:t>
      </w:r>
      <w:r w:rsidR="007D63BD" w:rsidRPr="00D4549C">
        <w:rPr>
          <w:rFonts w:cs="B Zar" w:hint="cs"/>
          <w:rtl/>
        </w:rPr>
        <w:t>د».</w:t>
      </w:r>
    </w:p>
    <w:p w:rsidR="007D63BD" w:rsidRPr="00D4549C" w:rsidRDefault="007D63BD" w:rsidP="007D63BD">
      <w:pPr>
        <w:rPr>
          <w:rFonts w:cs="B Zar" w:hint="cs"/>
          <w:rtl/>
        </w:rPr>
      </w:pPr>
      <w:r w:rsidRPr="00D4549C">
        <w:rPr>
          <w:rFonts w:cs="B Zar" w:hint="cs"/>
          <w:rtl/>
        </w:rPr>
        <w:t>امر پروردگارش ا</w:t>
      </w:r>
      <w:r w:rsidR="00FE4F4C">
        <w:rPr>
          <w:rFonts w:cs="B Zar" w:hint="cs"/>
          <w:rtl/>
        </w:rPr>
        <w:t>ی</w:t>
      </w:r>
      <w:r w:rsidRPr="00D4549C">
        <w:rPr>
          <w:rFonts w:cs="B Zar" w:hint="cs"/>
          <w:rtl/>
        </w:rPr>
        <w:t xml:space="preserve">ن بود </w:t>
      </w:r>
      <w:r w:rsidR="00FE4F4C">
        <w:rPr>
          <w:rFonts w:cs="B Zar" w:hint="cs"/>
          <w:rtl/>
        </w:rPr>
        <w:t>ک</w:t>
      </w:r>
      <w:r w:rsidRPr="00D4549C">
        <w:rPr>
          <w:rFonts w:cs="B Zar" w:hint="cs"/>
          <w:rtl/>
        </w:rPr>
        <w:t>ه به ش</w:t>
      </w:r>
      <w:r w:rsidR="00FE4F4C">
        <w:rPr>
          <w:rFonts w:cs="B Zar" w:hint="cs"/>
          <w:rtl/>
        </w:rPr>
        <w:t>ی</w:t>
      </w:r>
      <w:r w:rsidRPr="00D4549C">
        <w:rPr>
          <w:rFonts w:cs="B Zar" w:hint="cs"/>
          <w:rtl/>
        </w:rPr>
        <w:t xml:space="preserve">طان دستور داده بود به آدم سجـده </w:t>
      </w:r>
      <w:r w:rsidR="00FE4F4C">
        <w:rPr>
          <w:rFonts w:cs="B Zar" w:hint="cs"/>
          <w:rtl/>
        </w:rPr>
        <w:t>ک</w:t>
      </w:r>
      <w:r w:rsidRPr="00D4549C">
        <w:rPr>
          <w:rFonts w:cs="B Zar" w:hint="cs"/>
          <w:rtl/>
        </w:rPr>
        <w:t xml:space="preserve">ن، و او سر باز زد. «فَسَقَ»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از پوست ب</w:t>
      </w:r>
      <w:r w:rsidR="00FE4F4C">
        <w:rPr>
          <w:rFonts w:cs="B Zar" w:hint="cs"/>
          <w:rtl/>
        </w:rPr>
        <w:t>ی</w:t>
      </w:r>
      <w:r w:rsidRPr="00D4549C">
        <w:rPr>
          <w:rFonts w:cs="B Zar" w:hint="cs"/>
          <w:rtl/>
        </w:rPr>
        <w:t>رون</w:t>
      </w:r>
      <w:r w:rsidR="00F84283" w:rsidRPr="00D4549C">
        <w:rPr>
          <w:rFonts w:cs="B Zar" w:hint="cs"/>
          <w:rtl/>
        </w:rPr>
        <w:t xml:space="preserve"> </w:t>
      </w:r>
      <w:r w:rsidRPr="00D4549C">
        <w:rPr>
          <w:rFonts w:cs="B Zar" w:hint="cs"/>
          <w:rtl/>
        </w:rPr>
        <w:t>آمدن، و ش</w:t>
      </w:r>
      <w:r w:rsidR="00FE4F4C">
        <w:rPr>
          <w:rFonts w:cs="B Zar" w:hint="cs"/>
          <w:rtl/>
        </w:rPr>
        <w:t>ی</w:t>
      </w:r>
      <w:r w:rsidRPr="00D4549C">
        <w:rPr>
          <w:rFonts w:cs="B Zar" w:hint="cs"/>
          <w:rtl/>
        </w:rPr>
        <w:t>طان با تمرد از امر پروردگارش از پوسته</w:t>
      </w:r>
      <w:r w:rsidR="00F84283" w:rsidRPr="00D4549C">
        <w:rPr>
          <w:rFonts w:cs="B Zar" w:hint="cs"/>
          <w:rtl/>
        </w:rPr>
        <w:t xml:space="preserve"> </w:t>
      </w:r>
      <w:r w:rsidRPr="00D4549C">
        <w:rPr>
          <w:rFonts w:cs="B Zar" w:hint="cs"/>
          <w:rtl/>
        </w:rPr>
        <w:t xml:space="preserve">اش </w:t>
      </w:r>
      <w:r w:rsidR="00FE4F4C">
        <w:rPr>
          <w:rFonts w:cs="B Zar" w:hint="cs"/>
          <w:rtl/>
        </w:rPr>
        <w:t>ک</w:t>
      </w:r>
      <w:r w:rsidRPr="00D4549C">
        <w:rPr>
          <w:rFonts w:cs="B Zar" w:hint="cs"/>
          <w:rtl/>
        </w:rPr>
        <w:t>ه قداست و تعبّد بود، ب</w:t>
      </w:r>
      <w:r w:rsidR="00FE4F4C">
        <w:rPr>
          <w:rFonts w:cs="B Zar" w:hint="cs"/>
          <w:rtl/>
        </w:rPr>
        <w:t>ی</w:t>
      </w:r>
      <w:r w:rsidRPr="00D4549C">
        <w:rPr>
          <w:rFonts w:cs="B Zar" w:hint="cs"/>
          <w:rtl/>
        </w:rPr>
        <w:t>رون آمد و نتوانست آن پوسته و شخص</w:t>
      </w:r>
      <w:r w:rsidR="00FE4F4C">
        <w:rPr>
          <w:rFonts w:cs="B Zar" w:hint="cs"/>
          <w:rtl/>
        </w:rPr>
        <w:t>ی</w:t>
      </w:r>
      <w:r w:rsidRPr="00D4549C">
        <w:rPr>
          <w:rFonts w:cs="B Zar" w:hint="cs"/>
          <w:rtl/>
        </w:rPr>
        <w:t>ت را برا</w:t>
      </w:r>
      <w:r w:rsidR="00FE4F4C">
        <w:rPr>
          <w:rFonts w:cs="B Zar" w:hint="cs"/>
          <w:rtl/>
        </w:rPr>
        <w:t>ی</w:t>
      </w:r>
      <w:r w:rsidRPr="00D4549C">
        <w:rPr>
          <w:rFonts w:cs="B Zar" w:hint="cs"/>
          <w:rtl/>
        </w:rPr>
        <w:t xml:space="preserve"> خود حفظ </w:t>
      </w:r>
      <w:r w:rsidR="00FE4F4C">
        <w:rPr>
          <w:rFonts w:cs="B Zar" w:hint="cs"/>
          <w:rtl/>
        </w:rPr>
        <w:t>ک</w:t>
      </w:r>
      <w:r w:rsidRPr="00D4549C">
        <w:rPr>
          <w:rFonts w:cs="B Zar" w:hint="cs"/>
          <w:rtl/>
        </w:rPr>
        <w:t>ند.</w:t>
      </w:r>
    </w:p>
    <w:p w:rsidR="007D63BD" w:rsidRPr="00D4549C" w:rsidRDefault="007D63BD" w:rsidP="00D4549C">
      <w:pPr>
        <w:pStyle w:val="Heading2"/>
        <w:rPr>
          <w:rFonts w:hint="cs"/>
          <w:rtl/>
        </w:rPr>
      </w:pPr>
      <w:bookmarkStart w:id="175" w:name="_Toc185942337"/>
      <w:bookmarkStart w:id="176" w:name="_Toc200546256"/>
      <w:r w:rsidRPr="00D4549C">
        <w:rPr>
          <w:rFonts w:hint="cs"/>
          <w:rtl/>
        </w:rPr>
        <w:t>تکو</w:t>
      </w:r>
      <w:r w:rsidR="00FE4F4C">
        <w:rPr>
          <w:rFonts w:hint="cs"/>
          <w:rtl/>
        </w:rPr>
        <w:t>ی</w:t>
      </w:r>
      <w:r w:rsidRPr="00D4549C">
        <w:rPr>
          <w:rFonts w:hint="cs"/>
          <w:rtl/>
        </w:rPr>
        <w:t>ن</w:t>
      </w:r>
      <w:r w:rsidR="00FE4F4C">
        <w:rPr>
          <w:rFonts w:hint="cs"/>
          <w:rtl/>
        </w:rPr>
        <w:t>ی</w:t>
      </w:r>
      <w:r w:rsidRPr="00D4549C">
        <w:rPr>
          <w:rFonts w:hint="cs"/>
          <w:rtl/>
        </w:rPr>
        <w:t xml:space="preserve"> بودن امر به سجده</w:t>
      </w:r>
      <w:bookmarkEnd w:id="175"/>
      <w:bookmarkEnd w:id="176"/>
    </w:p>
    <w:p w:rsidR="007D63BD" w:rsidRPr="00D4549C" w:rsidRDefault="007D63BD" w:rsidP="00D46F3A">
      <w:pPr>
        <w:rPr>
          <w:rFonts w:cs="B Zar" w:hint="cs"/>
          <w:rtl/>
        </w:rPr>
      </w:pPr>
      <w:r w:rsidRPr="00D4549C">
        <w:rPr>
          <w:rFonts w:cs="B Zar" w:hint="cs"/>
          <w:rtl/>
        </w:rPr>
        <w:t>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بعد از طرح ا</w:t>
      </w:r>
      <w:r w:rsidR="00FE4F4C">
        <w:rPr>
          <w:rFonts w:cs="B Zar" w:hint="cs"/>
          <w:rtl/>
        </w:rPr>
        <w:t>ی</w:t>
      </w:r>
      <w:r w:rsidRPr="00D4549C">
        <w:rPr>
          <w:rFonts w:cs="B Zar" w:hint="cs"/>
          <w:rtl/>
        </w:rPr>
        <w:t>ن مسأله ن</w:t>
      </w:r>
      <w:r w:rsidR="00FE4F4C">
        <w:rPr>
          <w:rFonts w:cs="B Zar" w:hint="cs"/>
          <w:rtl/>
        </w:rPr>
        <w:t>ک</w:t>
      </w:r>
      <w:r w:rsidRPr="00D4549C">
        <w:rPr>
          <w:rFonts w:cs="B Zar" w:hint="cs"/>
          <w:rtl/>
        </w:rPr>
        <w:t>ته دق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را مطرح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r w:rsidR="00FE4F4C">
        <w:rPr>
          <w:rFonts w:cs="B Zar" w:hint="cs"/>
          <w:rtl/>
        </w:rPr>
        <w:t>ک</w:t>
      </w:r>
      <w:r w:rsidRPr="00D4549C">
        <w:rPr>
          <w:rFonts w:cs="B Zar" w:hint="cs"/>
          <w:rtl/>
        </w:rPr>
        <w:t>ه هم برا</w:t>
      </w:r>
      <w:r w:rsidR="00FE4F4C">
        <w:rPr>
          <w:rFonts w:cs="B Zar" w:hint="cs"/>
          <w:rtl/>
        </w:rPr>
        <w:t>ی</w:t>
      </w:r>
      <w:r w:rsidRPr="00D4549C">
        <w:rPr>
          <w:rFonts w:cs="B Zar" w:hint="cs"/>
          <w:rtl/>
        </w:rPr>
        <w:t xml:space="preserve"> روشن</w:t>
      </w:r>
      <w:r w:rsidR="00F84283" w:rsidRPr="00D4549C">
        <w:rPr>
          <w:rFonts w:cs="B Zar" w:hint="cs"/>
          <w:rtl/>
        </w:rPr>
        <w:t xml:space="preserve"> </w:t>
      </w:r>
      <w:r w:rsidRPr="00D4549C">
        <w:rPr>
          <w:rFonts w:cs="B Zar" w:hint="cs"/>
          <w:rtl/>
        </w:rPr>
        <w:t>شدن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ات و هم برا</w:t>
      </w:r>
      <w:r w:rsidR="00FE4F4C">
        <w:rPr>
          <w:rFonts w:cs="B Zar" w:hint="cs"/>
          <w:rtl/>
        </w:rPr>
        <w:t>ی</w:t>
      </w:r>
      <w:r w:rsidRPr="00D4549C">
        <w:rPr>
          <w:rFonts w:cs="B Zar" w:hint="cs"/>
          <w:rtl/>
        </w:rPr>
        <w:t xml:space="preserve"> روشن شدن سراسر بحث فلسفة ح</w:t>
      </w:r>
      <w:r w:rsidR="00FE4F4C">
        <w:rPr>
          <w:rFonts w:cs="B Zar" w:hint="cs"/>
          <w:rtl/>
        </w:rPr>
        <w:t>ی</w:t>
      </w:r>
      <w:r w:rsidRPr="00D4549C">
        <w:rPr>
          <w:rFonts w:cs="B Zar" w:hint="cs"/>
          <w:rtl/>
        </w:rPr>
        <w:t>ات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آدم</w:t>
      </w:r>
      <w:r w:rsidR="00D46F3A" w:rsidRPr="00D4549C">
        <w:rPr>
          <w:rFonts w:cs="B Zar" w:hint="cs"/>
          <w:rtl/>
        </w:rPr>
        <w:t xml:space="preserve"> مهم است</w:t>
      </w:r>
      <w:r w:rsidRPr="00D4549C">
        <w:rPr>
          <w:rFonts w:cs="B Zar" w:hint="cs"/>
          <w:rtl/>
        </w:rPr>
        <w:t>.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7D63BD" w:rsidRPr="00D4549C" w:rsidRDefault="00D46F3A" w:rsidP="00B87E5D">
      <w:pPr>
        <w:pStyle w:val="a0"/>
        <w:rPr>
          <w:rFonts w:cs="B Zar" w:hint="cs"/>
          <w:rtl/>
        </w:rPr>
      </w:pPr>
      <w:r w:rsidRPr="00D4549C">
        <w:rPr>
          <w:rFonts w:cs="B Zar" w:hint="cs"/>
          <w:rtl/>
        </w:rPr>
        <w:t>«</w:t>
      </w:r>
      <w:r w:rsidR="007D63BD" w:rsidRPr="00D4549C">
        <w:rPr>
          <w:rFonts w:cs="B Zar" w:hint="cs"/>
          <w:rtl/>
        </w:rPr>
        <w:t>امر</w:t>
      </w:r>
      <w:r w:rsidR="00FE4F4C">
        <w:rPr>
          <w:rFonts w:cs="B Zar" w:hint="cs"/>
          <w:rtl/>
        </w:rPr>
        <w:t>ی</w:t>
      </w:r>
      <w:r w:rsidR="00B87E5D" w:rsidRPr="00D4549C">
        <w:rPr>
          <w:rFonts w:cs="B Zar" w:hint="cs"/>
          <w:rtl/>
        </w:rPr>
        <w:t xml:space="preserve"> </w:t>
      </w:r>
      <w:r w:rsidR="00FE4F4C">
        <w:rPr>
          <w:rFonts w:cs="B Zar" w:hint="cs"/>
          <w:rtl/>
        </w:rPr>
        <w:t>ک</w:t>
      </w:r>
      <w:r w:rsidR="00B87E5D" w:rsidRPr="00D4549C">
        <w:rPr>
          <w:rFonts w:cs="B Zar" w:hint="cs"/>
          <w:rtl/>
        </w:rPr>
        <w:t>ه در ا</w:t>
      </w:r>
      <w:r w:rsidR="00FE4F4C">
        <w:rPr>
          <w:rFonts w:cs="B Zar" w:hint="cs"/>
          <w:rtl/>
        </w:rPr>
        <w:t>ی</w:t>
      </w:r>
      <w:r w:rsidR="00B87E5D" w:rsidRPr="00D4549C">
        <w:rPr>
          <w:rFonts w:cs="B Zar" w:hint="cs"/>
          <w:rtl/>
        </w:rPr>
        <w:t>ن آ</w:t>
      </w:r>
      <w:r w:rsidR="00FE4F4C">
        <w:rPr>
          <w:rFonts w:cs="B Zar" w:hint="cs"/>
          <w:rtl/>
        </w:rPr>
        <w:t>ی</w:t>
      </w:r>
      <w:r w:rsidR="00B87E5D" w:rsidRPr="00D4549C">
        <w:rPr>
          <w:rFonts w:cs="B Zar" w:hint="cs"/>
          <w:rtl/>
        </w:rPr>
        <w:t xml:space="preserve">ه هست </w:t>
      </w:r>
      <w:r w:rsidR="00FE4F4C">
        <w:rPr>
          <w:rFonts w:cs="B Zar" w:hint="cs"/>
          <w:rtl/>
        </w:rPr>
        <w:t>ک</w:t>
      </w:r>
      <w:r w:rsidR="00B87E5D" w:rsidRPr="00D4549C">
        <w:rPr>
          <w:rFonts w:cs="B Zar" w:hint="cs"/>
          <w:rtl/>
        </w:rPr>
        <w:t>ه فرمود: «</w:t>
      </w:r>
      <w:r w:rsidR="007D63BD" w:rsidRPr="00D4549C">
        <w:rPr>
          <w:rFonts w:cs="B Zar" w:hint="cs"/>
          <w:rtl/>
        </w:rPr>
        <w:t xml:space="preserve">به آدم سجده </w:t>
      </w:r>
      <w:r w:rsidR="00FE4F4C">
        <w:rPr>
          <w:rFonts w:cs="B Zar" w:hint="cs"/>
          <w:rtl/>
        </w:rPr>
        <w:t>ک</w:t>
      </w:r>
      <w:r w:rsidR="007D63BD" w:rsidRPr="00D4549C">
        <w:rPr>
          <w:rFonts w:cs="B Zar" w:hint="cs"/>
          <w:rtl/>
        </w:rPr>
        <w:t>ن</w:t>
      </w:r>
      <w:r w:rsidR="00FE4F4C">
        <w:rPr>
          <w:rFonts w:cs="B Zar" w:hint="cs"/>
          <w:rtl/>
        </w:rPr>
        <w:t>ی</w:t>
      </w:r>
      <w:r w:rsidR="007D63BD" w:rsidRPr="00D4549C">
        <w:rPr>
          <w:rFonts w:cs="B Zar" w:hint="cs"/>
          <w:rtl/>
        </w:rPr>
        <w:t>د» و همچن</w:t>
      </w:r>
      <w:r w:rsidR="00FE4F4C">
        <w:rPr>
          <w:rFonts w:cs="B Zar" w:hint="cs"/>
          <w:rtl/>
        </w:rPr>
        <w:t>ی</w:t>
      </w:r>
      <w:r w:rsidR="007D63BD" w:rsidRPr="00D4549C">
        <w:rPr>
          <w:rFonts w:cs="B Zar" w:hint="cs"/>
          <w:rtl/>
        </w:rPr>
        <w:t>ن امتثال و پذ</w:t>
      </w:r>
      <w:r w:rsidR="00FE4F4C">
        <w:rPr>
          <w:rFonts w:cs="B Zar" w:hint="cs"/>
          <w:rtl/>
        </w:rPr>
        <w:t>ی</w:t>
      </w:r>
      <w:r w:rsidR="007D63BD" w:rsidRPr="00D4549C">
        <w:rPr>
          <w:rFonts w:cs="B Zar" w:hint="cs"/>
          <w:rtl/>
        </w:rPr>
        <w:t>رفتن آن امر توسط ملائ</w:t>
      </w:r>
      <w:r w:rsidR="00FE4F4C">
        <w:rPr>
          <w:rFonts w:cs="B Zar" w:hint="cs"/>
          <w:rtl/>
        </w:rPr>
        <w:t>ک</w:t>
      </w:r>
      <w:r w:rsidR="007D63BD" w:rsidRPr="00D4549C">
        <w:rPr>
          <w:rFonts w:cs="B Zar" w:hint="cs"/>
          <w:rtl/>
        </w:rPr>
        <w:t>ه و حت</w:t>
      </w:r>
      <w:r w:rsidR="00FE4F4C">
        <w:rPr>
          <w:rFonts w:cs="B Zar" w:hint="cs"/>
          <w:rtl/>
        </w:rPr>
        <w:t>ی</w:t>
      </w:r>
      <w:r w:rsidR="007D63BD" w:rsidRPr="00D4549C">
        <w:rPr>
          <w:rFonts w:cs="B Zar" w:hint="cs"/>
          <w:rtl/>
        </w:rPr>
        <w:t xml:space="preserve"> تمرّد</w:t>
      </w:r>
      <w:r w:rsidR="00FE4F4C">
        <w:rPr>
          <w:rFonts w:cs="B Zar" w:hint="cs"/>
          <w:rtl/>
        </w:rPr>
        <w:t>ی</w:t>
      </w:r>
      <w:r w:rsidR="007D63BD" w:rsidRPr="00D4549C">
        <w:rPr>
          <w:rFonts w:cs="B Zar" w:hint="cs"/>
          <w:rtl/>
        </w:rPr>
        <w:t xml:space="preserve"> </w:t>
      </w:r>
      <w:r w:rsidR="00FE4F4C">
        <w:rPr>
          <w:rFonts w:cs="B Zar" w:hint="cs"/>
          <w:rtl/>
        </w:rPr>
        <w:t>ک</w:t>
      </w:r>
      <w:r w:rsidR="007D63BD" w:rsidRPr="00D4549C">
        <w:rPr>
          <w:rFonts w:cs="B Zar" w:hint="cs"/>
          <w:rtl/>
        </w:rPr>
        <w:t>ه ش</w:t>
      </w:r>
      <w:r w:rsidR="00FE4F4C">
        <w:rPr>
          <w:rFonts w:cs="B Zar" w:hint="cs"/>
          <w:rtl/>
        </w:rPr>
        <w:t>ی</w:t>
      </w:r>
      <w:r w:rsidR="007D63BD" w:rsidRPr="00D4549C">
        <w:rPr>
          <w:rFonts w:cs="B Zar" w:hint="cs"/>
          <w:rtl/>
        </w:rPr>
        <w:t xml:space="preserve">طان </w:t>
      </w:r>
      <w:r w:rsidR="00FE4F4C">
        <w:rPr>
          <w:rFonts w:cs="B Zar" w:hint="cs"/>
          <w:rtl/>
        </w:rPr>
        <w:t>ک</w:t>
      </w:r>
      <w:r w:rsidR="007D63BD" w:rsidRPr="00D4549C">
        <w:rPr>
          <w:rFonts w:cs="B Zar" w:hint="cs"/>
          <w:rtl/>
        </w:rPr>
        <w:t>رد</w:t>
      </w:r>
      <w:r w:rsidRPr="00D4549C">
        <w:rPr>
          <w:rFonts w:cs="B Zar" w:hint="cs"/>
          <w:rtl/>
        </w:rPr>
        <w:t>، همه امور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هستند»</w:t>
      </w:r>
      <w:r w:rsidR="007D63BD" w:rsidRPr="00D4549C">
        <w:rPr>
          <w:rFonts w:cs="B Zar" w:hint="cs"/>
          <w:rtl/>
        </w:rPr>
        <w:t>.</w:t>
      </w:r>
    </w:p>
    <w:p w:rsidR="007D63BD" w:rsidRPr="00D4549C" w:rsidRDefault="007D63BD" w:rsidP="00D46F3A">
      <w:pPr>
        <w:rPr>
          <w:rFonts w:cs="B Zar" w:hint="cs"/>
          <w:rtl/>
        </w:rPr>
      </w:pPr>
      <w:r w:rsidRPr="00D4549C">
        <w:rPr>
          <w:rFonts w:cs="B Zar" w:hint="cs"/>
          <w:rtl/>
        </w:rPr>
        <w:t>در جلسات قبل تا حد</w:t>
      </w:r>
      <w:r w:rsidR="00FE4F4C">
        <w:rPr>
          <w:rFonts w:cs="B Zar" w:hint="cs"/>
          <w:rtl/>
        </w:rPr>
        <w:t>ی</w:t>
      </w:r>
      <w:r w:rsidRPr="00D4549C">
        <w:rPr>
          <w:rFonts w:cs="B Zar" w:hint="cs"/>
          <w:rtl/>
        </w:rPr>
        <w:t xml:space="preserve"> در تفاوت امر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و امر تشر</w:t>
      </w:r>
      <w:r w:rsidR="00FE4F4C">
        <w:rPr>
          <w:rFonts w:cs="B Zar" w:hint="cs"/>
          <w:rtl/>
        </w:rPr>
        <w:t>ی</w:t>
      </w:r>
      <w:r w:rsidRPr="00D4549C">
        <w:rPr>
          <w:rFonts w:cs="B Zar" w:hint="cs"/>
          <w:rtl/>
        </w:rPr>
        <w:t>ع</w:t>
      </w:r>
      <w:r w:rsidR="00FE4F4C">
        <w:rPr>
          <w:rFonts w:cs="B Zar" w:hint="cs"/>
          <w:rtl/>
        </w:rPr>
        <w:t>ی</w:t>
      </w:r>
      <w:r w:rsidRPr="00D4549C">
        <w:rPr>
          <w:rFonts w:cs="B Zar" w:hint="cs"/>
          <w:rtl/>
        </w:rPr>
        <w:t xml:space="preserve"> بحث شد، ول</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دائماً مواظب باش</w:t>
      </w:r>
      <w:r w:rsidR="00FE4F4C">
        <w:rPr>
          <w:rFonts w:cs="B Zar" w:hint="cs"/>
          <w:rtl/>
        </w:rPr>
        <w:t>ی</w:t>
      </w:r>
      <w:r w:rsidRPr="00D4549C">
        <w:rPr>
          <w:rFonts w:cs="B Zar" w:hint="cs"/>
          <w:rtl/>
        </w:rPr>
        <w:t>م ب</w:t>
      </w:r>
      <w:r w:rsidR="00FE4F4C">
        <w:rPr>
          <w:rFonts w:cs="B Zar" w:hint="cs"/>
          <w:rtl/>
        </w:rPr>
        <w:t>ی</w:t>
      </w:r>
      <w:r w:rsidRPr="00D4549C">
        <w:rPr>
          <w:rFonts w:cs="B Zar" w:hint="cs"/>
          <w:rtl/>
        </w:rPr>
        <w:t>ن امر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و امر تشر</w:t>
      </w:r>
      <w:r w:rsidR="00FE4F4C">
        <w:rPr>
          <w:rFonts w:cs="B Zar" w:hint="cs"/>
          <w:rtl/>
        </w:rPr>
        <w:t>ی</w:t>
      </w:r>
      <w:r w:rsidRPr="00D4549C">
        <w:rPr>
          <w:rFonts w:cs="B Zar" w:hint="cs"/>
          <w:rtl/>
        </w:rPr>
        <w:t>ع</w:t>
      </w:r>
      <w:r w:rsidR="00FE4F4C">
        <w:rPr>
          <w:rFonts w:cs="B Zar" w:hint="cs"/>
          <w:rtl/>
        </w:rPr>
        <w:t>ی</w:t>
      </w:r>
      <w:r w:rsidRPr="00D4549C">
        <w:rPr>
          <w:rFonts w:cs="B Zar" w:hint="cs"/>
          <w:rtl/>
        </w:rPr>
        <w:t xml:space="preserve"> خلط نشود،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است بس</w:t>
      </w:r>
      <w:r w:rsidR="00FE4F4C">
        <w:rPr>
          <w:rFonts w:cs="B Zar" w:hint="cs"/>
          <w:rtl/>
        </w:rPr>
        <w:t>ی</w:t>
      </w:r>
      <w:r w:rsidRPr="00D4549C">
        <w:rPr>
          <w:rFonts w:cs="B Zar" w:hint="cs"/>
          <w:rtl/>
        </w:rPr>
        <w:t>ار مهم و چه بزرگان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با خلط ا</w:t>
      </w:r>
      <w:r w:rsidR="00FE4F4C">
        <w:rPr>
          <w:rFonts w:cs="B Zar" w:hint="cs"/>
          <w:rtl/>
        </w:rPr>
        <w:t>ی</w:t>
      </w:r>
      <w:r w:rsidRPr="00D4549C">
        <w:rPr>
          <w:rFonts w:cs="B Zar" w:hint="cs"/>
          <w:rtl/>
        </w:rPr>
        <w:t>ن دو مبحث به لغزش افتاده</w:t>
      </w:r>
      <w:r w:rsidR="00F84283" w:rsidRPr="00D4549C">
        <w:rPr>
          <w:rFonts w:cs="B Zar" w:hint="cs"/>
          <w:rtl/>
        </w:rPr>
        <w:t xml:space="preserve"> </w:t>
      </w:r>
      <w:r w:rsidRPr="00D4549C">
        <w:rPr>
          <w:rFonts w:cs="B Zar" w:hint="cs"/>
          <w:rtl/>
        </w:rPr>
        <w:t xml:space="preserve">اند و </w:t>
      </w:r>
      <w:r w:rsidR="00D46F3A" w:rsidRPr="00D4549C">
        <w:rPr>
          <w:rFonts w:cs="B Zar" w:hint="cs"/>
          <w:rtl/>
        </w:rPr>
        <w:t>با</w:t>
      </w:r>
      <w:r w:rsidR="00FE4F4C">
        <w:rPr>
          <w:rFonts w:cs="B Zar" w:hint="cs"/>
          <w:rtl/>
        </w:rPr>
        <w:t>ی</w:t>
      </w:r>
      <w:r w:rsidR="00D46F3A" w:rsidRPr="00D4549C">
        <w:rPr>
          <w:rFonts w:cs="B Zar" w:hint="cs"/>
          <w:rtl/>
        </w:rPr>
        <w:t>د دانست</w:t>
      </w:r>
      <w:r w:rsidRPr="00D4549C">
        <w:rPr>
          <w:rFonts w:cs="B Zar" w:hint="cs"/>
          <w:rtl/>
        </w:rPr>
        <w:t xml:space="preserve"> فهم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فلان ن</w:t>
      </w:r>
      <w:r w:rsidR="00FE4F4C">
        <w:rPr>
          <w:rFonts w:cs="B Zar" w:hint="cs"/>
          <w:rtl/>
        </w:rPr>
        <w:t>ک</w:t>
      </w:r>
      <w:r w:rsidRPr="00D4549C">
        <w:rPr>
          <w:rFonts w:cs="B Zar" w:hint="cs"/>
          <w:rtl/>
        </w:rPr>
        <w:t>ته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است و نه تشر</w:t>
      </w:r>
      <w:r w:rsidR="00FE4F4C">
        <w:rPr>
          <w:rFonts w:cs="B Zar" w:hint="cs"/>
          <w:rtl/>
        </w:rPr>
        <w:t>ی</w:t>
      </w:r>
      <w:r w:rsidRPr="00D4549C">
        <w:rPr>
          <w:rFonts w:cs="B Zar" w:hint="cs"/>
          <w:rtl/>
        </w:rPr>
        <w:t>ع</w:t>
      </w:r>
      <w:r w:rsidR="00FE4F4C">
        <w:rPr>
          <w:rFonts w:cs="B Zar" w:hint="cs"/>
          <w:rtl/>
        </w:rPr>
        <w:t>ی</w:t>
      </w:r>
      <w:r w:rsidRPr="00D4549C">
        <w:rPr>
          <w:rFonts w:cs="B Zar" w:hint="cs"/>
          <w:rtl/>
        </w:rPr>
        <w:t>، مواظبت و حضور مستمر ف</w:t>
      </w:r>
      <w:r w:rsidR="00FE4F4C">
        <w:rPr>
          <w:rFonts w:cs="B Zar" w:hint="cs"/>
          <w:rtl/>
        </w:rPr>
        <w:t>ک</w:t>
      </w:r>
      <w:r w:rsidRPr="00D4549C">
        <w:rPr>
          <w:rFonts w:cs="B Zar" w:hint="cs"/>
          <w:rtl/>
        </w:rPr>
        <w:t>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طلبد. مثلاً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 xml:space="preserve">م </w:t>
      </w:r>
      <w:r w:rsidR="00D46F3A" w:rsidRPr="00D4549C">
        <w:rPr>
          <w:rFonts w:cs="B Zar" w:hint="cs"/>
          <w:rtl/>
        </w:rPr>
        <w:t>«</w:t>
      </w:r>
      <w:r w:rsidRPr="00D4549C">
        <w:rPr>
          <w:rFonts w:cs="B Zar" w:hint="cs"/>
          <w:rtl/>
        </w:rPr>
        <w:t>خداوند به آب گفته است جار</w:t>
      </w:r>
      <w:r w:rsidR="00FE4F4C">
        <w:rPr>
          <w:rFonts w:cs="B Zar" w:hint="cs"/>
          <w:rtl/>
        </w:rPr>
        <w:t>ی</w:t>
      </w:r>
      <w:r w:rsidRPr="00D4549C">
        <w:rPr>
          <w:rFonts w:cs="B Zar" w:hint="cs"/>
          <w:rtl/>
        </w:rPr>
        <w:t xml:space="preserve"> شو</w:t>
      </w:r>
      <w:r w:rsidR="00D46F3A" w:rsidRPr="00D4549C">
        <w:rPr>
          <w:rFonts w:cs="B Zar" w:hint="cs"/>
          <w:rtl/>
        </w:rPr>
        <w:t>»،</w:t>
      </w:r>
      <w:r w:rsidRPr="00D4549C">
        <w:rPr>
          <w:rFonts w:cs="B Zar" w:hint="cs"/>
          <w:rtl/>
        </w:rPr>
        <w:t xml:space="preserve"> آ</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شود بگو</w:t>
      </w:r>
      <w:r w:rsidR="00FE4F4C">
        <w:rPr>
          <w:rFonts w:cs="B Zar" w:hint="cs"/>
          <w:rtl/>
        </w:rPr>
        <w:t>یی</w:t>
      </w:r>
      <w:r w:rsidRPr="00D4549C">
        <w:rPr>
          <w:rFonts w:cs="B Zar" w:hint="cs"/>
          <w:rtl/>
        </w:rPr>
        <w:t>م ا</w:t>
      </w:r>
      <w:r w:rsidR="00FE4F4C">
        <w:rPr>
          <w:rFonts w:cs="B Zar" w:hint="cs"/>
          <w:rtl/>
        </w:rPr>
        <w:t>ی</w:t>
      </w:r>
      <w:r w:rsidRPr="00D4549C">
        <w:rPr>
          <w:rFonts w:cs="B Zar" w:hint="cs"/>
          <w:rtl/>
        </w:rPr>
        <w:t>ن حرف غلط اس</w:t>
      </w:r>
      <w:r w:rsidR="00D46F3A" w:rsidRPr="00D4549C">
        <w:rPr>
          <w:rFonts w:cs="B Zar" w:hint="cs"/>
          <w:rtl/>
        </w:rPr>
        <w:t>ت؟ چون نه خدا زبان دارد و نه آب</w:t>
      </w:r>
      <w:r w:rsidR="00A8121F" w:rsidRPr="00D4549C">
        <w:rPr>
          <w:rFonts w:cs="B Zar" w:hint="cs"/>
          <w:rtl/>
        </w:rPr>
        <w:t>ْ</w:t>
      </w:r>
      <w:r w:rsidRPr="00D4549C">
        <w:rPr>
          <w:rFonts w:cs="B Zar" w:hint="cs"/>
          <w:rtl/>
        </w:rPr>
        <w:t xml:space="preserve"> اراده</w:t>
      </w:r>
      <w:r w:rsidR="00A8121F" w:rsidRPr="00D4549C">
        <w:rPr>
          <w:rFonts w:cs="B Zar" w:hint="cs"/>
          <w:rtl/>
        </w:rPr>
        <w:t xml:space="preserve"> دارد</w:t>
      </w:r>
      <w:r w:rsidRPr="00D4549C">
        <w:rPr>
          <w:rFonts w:cs="B Zar" w:hint="cs"/>
          <w:rtl/>
        </w:rPr>
        <w:t xml:space="preserve">. </w:t>
      </w:r>
      <w:r w:rsidR="00D46F3A" w:rsidRPr="00D4549C">
        <w:rPr>
          <w:rFonts w:cs="B Zar" w:hint="cs"/>
          <w:rtl/>
        </w:rPr>
        <w:t>ول</w:t>
      </w:r>
      <w:r w:rsidR="00FE4F4C">
        <w:rPr>
          <w:rFonts w:cs="B Zar" w:hint="cs"/>
          <w:rtl/>
        </w:rPr>
        <w:t>ی</w:t>
      </w:r>
      <w:r w:rsidRPr="00D4549C">
        <w:rPr>
          <w:rFonts w:cs="B Zar" w:hint="cs"/>
          <w:rtl/>
        </w:rPr>
        <w:t xml:space="preserve"> به معنا</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امر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درست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با گفتن ا</w:t>
      </w:r>
      <w:r w:rsidR="00FE4F4C">
        <w:rPr>
          <w:rFonts w:cs="B Zar" w:hint="cs"/>
          <w:rtl/>
        </w:rPr>
        <w:t>ی</w:t>
      </w:r>
      <w:r w:rsidRPr="00D4549C">
        <w:rPr>
          <w:rFonts w:cs="B Zar" w:hint="cs"/>
          <w:rtl/>
        </w:rPr>
        <w:t>ن جمله؛ بودن و ت</w:t>
      </w:r>
      <w:r w:rsidR="00FE4F4C">
        <w:rPr>
          <w:rFonts w:cs="B Zar" w:hint="cs"/>
          <w:rtl/>
        </w:rPr>
        <w:t>ک</w:t>
      </w:r>
      <w:r w:rsidRPr="00D4549C">
        <w:rPr>
          <w:rFonts w:cs="B Zar" w:hint="cs"/>
          <w:rtl/>
        </w:rPr>
        <w:t>و</w:t>
      </w:r>
      <w:r w:rsidR="00FE4F4C">
        <w:rPr>
          <w:rFonts w:cs="B Zar" w:hint="cs"/>
          <w:rtl/>
        </w:rPr>
        <w:t>ی</w:t>
      </w:r>
      <w:r w:rsidRPr="00D4549C">
        <w:rPr>
          <w:rFonts w:cs="B Zar" w:hint="cs"/>
          <w:rtl/>
        </w:rPr>
        <w:t>ن شئ را خداوند در سخنانش تفس</w:t>
      </w:r>
      <w:r w:rsidR="00FE4F4C">
        <w:rPr>
          <w:rFonts w:cs="B Zar" w:hint="cs"/>
          <w:rtl/>
        </w:rPr>
        <w:t>ی</w:t>
      </w:r>
      <w:r w:rsidRPr="00D4549C">
        <w:rPr>
          <w:rFonts w:cs="B Zar" w:hint="cs"/>
          <w:rtl/>
        </w:rPr>
        <w:t>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امر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قصة بودن هر چ</w:t>
      </w:r>
      <w:r w:rsidR="00FE4F4C">
        <w:rPr>
          <w:rFonts w:cs="B Zar" w:hint="cs"/>
          <w:rtl/>
        </w:rPr>
        <w:t>ی</w:t>
      </w:r>
      <w:r w:rsidRPr="00D4549C">
        <w:rPr>
          <w:rFonts w:cs="B Zar" w:hint="cs"/>
          <w:rtl/>
        </w:rPr>
        <w:t>ز. قصة بودن آب چ</w:t>
      </w:r>
      <w:r w:rsidR="00FE4F4C">
        <w:rPr>
          <w:rFonts w:cs="B Zar" w:hint="cs"/>
          <w:rtl/>
        </w:rPr>
        <w:t>ی</w:t>
      </w:r>
      <w:r w:rsidRPr="00D4549C">
        <w:rPr>
          <w:rFonts w:cs="B Zar" w:hint="cs"/>
          <w:rtl/>
        </w:rPr>
        <w:t>ست؟ جر</w:t>
      </w:r>
      <w:r w:rsidR="00FE4F4C">
        <w:rPr>
          <w:rFonts w:cs="B Zar" w:hint="cs"/>
          <w:rtl/>
        </w:rPr>
        <w:t>ی</w:t>
      </w:r>
      <w:r w:rsidRPr="00D4549C">
        <w:rPr>
          <w:rFonts w:cs="B Zar" w:hint="cs"/>
          <w:rtl/>
        </w:rPr>
        <w:t>ان. پس اگر خدا گفت به آب گفت</w:t>
      </w:r>
      <w:r w:rsidR="00FE4F4C">
        <w:rPr>
          <w:rFonts w:cs="B Zar" w:hint="cs"/>
          <w:rtl/>
        </w:rPr>
        <w:t>ی</w:t>
      </w:r>
      <w:r w:rsidRPr="00D4549C">
        <w:rPr>
          <w:rFonts w:cs="B Zar" w:hint="cs"/>
          <w:rtl/>
        </w:rPr>
        <w:t>م جار</w:t>
      </w:r>
      <w:r w:rsidR="00FE4F4C">
        <w:rPr>
          <w:rFonts w:cs="B Zar" w:hint="cs"/>
          <w:rtl/>
        </w:rPr>
        <w:t>ی</w:t>
      </w:r>
      <w:r w:rsidRPr="00D4549C">
        <w:rPr>
          <w:rFonts w:cs="B Zar" w:hint="cs"/>
          <w:rtl/>
        </w:rPr>
        <w:t xml:space="preserve"> باش، آ</w:t>
      </w:r>
      <w:r w:rsidR="00FE4F4C">
        <w:rPr>
          <w:rFonts w:cs="B Zar" w:hint="cs"/>
          <w:rtl/>
        </w:rPr>
        <w:t>ی</w:t>
      </w:r>
      <w:r w:rsidRPr="00D4549C">
        <w:rPr>
          <w:rFonts w:cs="B Zar" w:hint="cs"/>
          <w:rtl/>
        </w:rPr>
        <w:t>ا مثل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بنده به جنابعال</w:t>
      </w:r>
      <w:r w:rsidR="00FE4F4C">
        <w:rPr>
          <w:rFonts w:cs="B Zar" w:hint="cs"/>
          <w:rtl/>
        </w:rPr>
        <w:t>ی</w:t>
      </w:r>
      <w:r w:rsidRPr="00D4549C">
        <w:rPr>
          <w:rFonts w:cs="B Zar" w:hint="cs"/>
          <w:rtl/>
        </w:rPr>
        <w:t xml:space="preserve"> بگو</w:t>
      </w:r>
      <w:r w:rsidR="00FE4F4C">
        <w:rPr>
          <w:rFonts w:cs="B Zar" w:hint="cs"/>
          <w:rtl/>
        </w:rPr>
        <w:t>ی</w:t>
      </w:r>
      <w:r w:rsidRPr="00D4549C">
        <w:rPr>
          <w:rFonts w:cs="B Zar" w:hint="cs"/>
          <w:rtl/>
        </w:rPr>
        <w:t>م ا</w:t>
      </w:r>
      <w:r w:rsidR="00FE4F4C">
        <w:rPr>
          <w:rFonts w:cs="B Zar" w:hint="cs"/>
          <w:rtl/>
        </w:rPr>
        <w:t>ی</w:t>
      </w:r>
      <w:r w:rsidRPr="00D4549C">
        <w:rPr>
          <w:rFonts w:cs="B Zar" w:hint="cs"/>
          <w:rtl/>
        </w:rPr>
        <w:t>ن ل</w:t>
      </w:r>
      <w:r w:rsidR="00FE4F4C">
        <w:rPr>
          <w:rFonts w:cs="B Zar" w:hint="cs"/>
          <w:rtl/>
        </w:rPr>
        <w:t>ی</w:t>
      </w:r>
      <w:r w:rsidRPr="00D4549C">
        <w:rPr>
          <w:rFonts w:cs="B Zar" w:hint="cs"/>
          <w:rtl/>
        </w:rPr>
        <w:t>وان آب را به من بده؟ ابداً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ن</w:t>
      </w:r>
      <w:r w:rsidR="00FE4F4C">
        <w:rPr>
          <w:rFonts w:cs="B Zar" w:hint="cs"/>
          <w:rtl/>
        </w:rPr>
        <w:t>ی</w:t>
      </w:r>
      <w:r w:rsidRPr="00D4549C">
        <w:rPr>
          <w:rFonts w:cs="B Zar" w:hint="cs"/>
          <w:rtl/>
        </w:rPr>
        <w:t>ست. ل</w:t>
      </w:r>
      <w:r w:rsidR="00FE4F4C">
        <w:rPr>
          <w:rFonts w:cs="B Zar" w:hint="cs"/>
          <w:rtl/>
        </w:rPr>
        <w:t>ی</w:t>
      </w:r>
      <w:r w:rsidRPr="00D4549C">
        <w:rPr>
          <w:rFonts w:cs="B Zar" w:hint="cs"/>
          <w:rtl/>
        </w:rPr>
        <w:t>وان آب را به من بده، ع</w:t>
      </w:r>
      <w:r w:rsidR="00FE4F4C">
        <w:rPr>
          <w:rFonts w:cs="B Zar" w:hint="cs"/>
          <w:rtl/>
        </w:rPr>
        <w:t>ی</w:t>
      </w:r>
      <w:r w:rsidRPr="00D4549C">
        <w:rPr>
          <w:rFonts w:cs="B Zar" w:hint="cs"/>
          <w:rtl/>
        </w:rPr>
        <w:t>ن بودن شما ن</w:t>
      </w:r>
      <w:r w:rsidR="00FE4F4C">
        <w:rPr>
          <w:rFonts w:cs="B Zar" w:hint="cs"/>
          <w:rtl/>
        </w:rPr>
        <w:t>ی</w:t>
      </w:r>
      <w:r w:rsidRPr="00D4549C">
        <w:rPr>
          <w:rFonts w:cs="B Zar" w:hint="cs"/>
          <w:rtl/>
        </w:rPr>
        <w:t>ست، بل</w:t>
      </w:r>
      <w:r w:rsidR="00FE4F4C">
        <w:rPr>
          <w:rFonts w:cs="B Zar" w:hint="cs"/>
          <w:rtl/>
        </w:rPr>
        <w:t>ک</w:t>
      </w:r>
      <w:r w:rsidRPr="00D4549C">
        <w:rPr>
          <w:rFonts w:cs="B Zar" w:hint="cs"/>
          <w:rtl/>
        </w:rPr>
        <w:t>ه به اراده و اخت</w:t>
      </w:r>
      <w:r w:rsidR="00FE4F4C">
        <w:rPr>
          <w:rFonts w:cs="B Zar" w:hint="cs"/>
          <w:rtl/>
        </w:rPr>
        <w:t>ی</w:t>
      </w:r>
      <w:r w:rsidRPr="00D4549C">
        <w:rPr>
          <w:rFonts w:cs="B Zar" w:hint="cs"/>
          <w:rtl/>
        </w:rPr>
        <w:t>ار شما مربوط م</w:t>
      </w:r>
      <w:r w:rsidR="00FE4F4C">
        <w:rPr>
          <w:rFonts w:cs="B Zar" w:hint="cs"/>
          <w:rtl/>
        </w:rPr>
        <w:t>ی</w:t>
      </w:r>
      <w:r w:rsidR="00F84283" w:rsidRPr="00D4549C">
        <w:rPr>
          <w:rFonts w:cs="B Zar" w:hint="cs"/>
          <w:rtl/>
        </w:rPr>
        <w:t xml:space="preserve"> </w:t>
      </w:r>
      <w:r w:rsidRPr="00D4549C">
        <w:rPr>
          <w:rFonts w:cs="B Zar" w:hint="cs"/>
          <w:rtl/>
        </w:rPr>
        <w:t>شود. ا</w:t>
      </w:r>
      <w:r w:rsidR="00FE4F4C">
        <w:rPr>
          <w:rFonts w:cs="B Zar" w:hint="cs"/>
          <w:rtl/>
        </w:rPr>
        <w:t>ی</w:t>
      </w:r>
      <w:r w:rsidRPr="00D4549C">
        <w:rPr>
          <w:rFonts w:cs="B Zar" w:hint="cs"/>
          <w:rtl/>
        </w:rPr>
        <w:t>ن را امر تشر</w:t>
      </w:r>
      <w:r w:rsidR="00FE4F4C">
        <w:rPr>
          <w:rFonts w:cs="B Zar" w:hint="cs"/>
          <w:rtl/>
        </w:rPr>
        <w:t>ی</w:t>
      </w:r>
      <w:r w:rsidRPr="00D4549C">
        <w:rPr>
          <w:rFonts w:cs="B Zar" w:hint="cs"/>
          <w:rtl/>
        </w:rPr>
        <w:t>ع</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چون همچنان</w:t>
      </w:r>
      <w:r w:rsidR="00F84283" w:rsidRPr="00D4549C">
        <w:rPr>
          <w:rFonts w:cs="B Zar" w:hint="cs"/>
          <w:rtl/>
        </w:rPr>
        <w:t xml:space="preserve"> </w:t>
      </w:r>
      <w:r w:rsidR="00FE4F4C">
        <w:rPr>
          <w:rFonts w:cs="B Zar" w:hint="cs"/>
          <w:rtl/>
        </w:rPr>
        <w:t>ک</w:t>
      </w:r>
      <w:r w:rsidRPr="00D4549C">
        <w:rPr>
          <w:rFonts w:cs="B Zar" w:hint="cs"/>
          <w:rtl/>
        </w:rPr>
        <w:t>ه ملاحظه فرمود</w:t>
      </w:r>
      <w:r w:rsidR="00FE4F4C">
        <w:rPr>
          <w:rFonts w:cs="B Zar" w:hint="cs"/>
          <w:rtl/>
        </w:rPr>
        <w:t>ی</w:t>
      </w:r>
      <w:r w:rsidRPr="00D4549C">
        <w:rPr>
          <w:rFonts w:cs="B Zar" w:hint="cs"/>
          <w:rtl/>
        </w:rPr>
        <w:t>د؛ در امر تشر</w:t>
      </w:r>
      <w:r w:rsidR="00FE4F4C">
        <w:rPr>
          <w:rFonts w:cs="B Zar" w:hint="cs"/>
          <w:rtl/>
        </w:rPr>
        <w:t>ی</w:t>
      </w:r>
      <w:r w:rsidRPr="00D4549C">
        <w:rPr>
          <w:rFonts w:cs="B Zar" w:hint="cs"/>
          <w:rtl/>
        </w:rPr>
        <w:t>ع</w:t>
      </w:r>
      <w:r w:rsidR="00FE4F4C">
        <w:rPr>
          <w:rFonts w:cs="B Zar" w:hint="cs"/>
          <w:rtl/>
        </w:rPr>
        <w:t>ی</w:t>
      </w:r>
      <w:r w:rsidRPr="00D4549C">
        <w:rPr>
          <w:rFonts w:cs="B Zar" w:hint="cs"/>
          <w:rtl/>
        </w:rPr>
        <w:t xml:space="preserve"> اخت</w:t>
      </w:r>
      <w:r w:rsidR="00FE4F4C">
        <w:rPr>
          <w:rFonts w:cs="B Zar" w:hint="cs"/>
          <w:rtl/>
        </w:rPr>
        <w:t>ی</w:t>
      </w:r>
      <w:r w:rsidRPr="00D4549C">
        <w:rPr>
          <w:rFonts w:cs="B Zar" w:hint="cs"/>
          <w:rtl/>
        </w:rPr>
        <w:t>ارِ شما مورد خطاب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w:t>
      </w:r>
      <w:r w:rsidR="00F84283" w:rsidRPr="00D4549C">
        <w:rPr>
          <w:rFonts w:cs="B Zar" w:hint="cs"/>
          <w:rtl/>
        </w:rPr>
        <w:t xml:space="preserve"> </w:t>
      </w:r>
      <w:r w:rsidRPr="00D4549C">
        <w:rPr>
          <w:rFonts w:cs="B Zar" w:hint="cs"/>
          <w:rtl/>
        </w:rPr>
        <w:t>. حال با ا</w:t>
      </w:r>
      <w:r w:rsidR="00FE4F4C">
        <w:rPr>
          <w:rFonts w:cs="B Zar" w:hint="cs"/>
          <w:rtl/>
        </w:rPr>
        <w:t>ی</w:t>
      </w:r>
      <w:r w:rsidRPr="00D4549C">
        <w:rPr>
          <w:rFonts w:cs="B Zar" w:hint="cs"/>
          <w:rtl/>
        </w:rPr>
        <w:t>ن توض</w:t>
      </w:r>
      <w:r w:rsidR="00FE4F4C">
        <w:rPr>
          <w:rFonts w:cs="B Zar" w:hint="cs"/>
          <w:rtl/>
        </w:rPr>
        <w:t>ی</w:t>
      </w:r>
      <w:r w:rsidRPr="00D4549C">
        <w:rPr>
          <w:rFonts w:cs="B Zar" w:hint="cs"/>
          <w:rtl/>
        </w:rPr>
        <w:t>ح باز به جملة 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عنا</w:t>
      </w:r>
      <w:r w:rsidR="00FE4F4C">
        <w:rPr>
          <w:rFonts w:cs="B Zar" w:hint="cs"/>
          <w:rtl/>
        </w:rPr>
        <w:t>ی</w:t>
      </w:r>
      <w:r w:rsidRPr="00D4549C">
        <w:rPr>
          <w:rFonts w:cs="B Zar" w:hint="cs"/>
          <w:rtl/>
        </w:rPr>
        <w:t xml:space="preserve">ت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p>
    <w:p w:rsidR="007D63BD" w:rsidRPr="00D4549C" w:rsidRDefault="00B87E5D" w:rsidP="00B87E5D">
      <w:pPr>
        <w:pStyle w:val="a0"/>
        <w:rPr>
          <w:rFonts w:cs="B Zar" w:hint="cs"/>
          <w:rtl/>
        </w:rPr>
      </w:pPr>
      <w:r w:rsidRPr="00D4549C">
        <w:rPr>
          <w:rFonts w:cs="B Zar" w:hint="cs"/>
          <w:rtl/>
        </w:rPr>
        <w:t>«</w:t>
      </w:r>
      <w:r w:rsidR="007D63BD" w:rsidRPr="00D4549C">
        <w:rPr>
          <w:rFonts w:cs="B Zar" w:hint="cs"/>
          <w:rtl/>
        </w:rPr>
        <w:t xml:space="preserve">دستورخدا </w:t>
      </w:r>
      <w:r w:rsidR="00FE4F4C">
        <w:rPr>
          <w:rFonts w:cs="B Zar" w:hint="cs"/>
          <w:rtl/>
        </w:rPr>
        <w:t>ک</w:t>
      </w:r>
      <w:r w:rsidR="007D63BD" w:rsidRPr="00D4549C">
        <w:rPr>
          <w:rFonts w:cs="B Zar" w:hint="cs"/>
          <w:rtl/>
        </w:rPr>
        <w:t>ه به ملائ</w:t>
      </w:r>
      <w:r w:rsidR="00FE4F4C">
        <w:rPr>
          <w:rFonts w:cs="B Zar" w:hint="cs"/>
          <w:rtl/>
        </w:rPr>
        <w:t>ک</w:t>
      </w:r>
      <w:r w:rsidR="007D63BD" w:rsidRPr="00D4549C">
        <w:rPr>
          <w:rFonts w:cs="B Zar" w:hint="cs"/>
          <w:rtl/>
        </w:rPr>
        <w:t xml:space="preserve">ه گفت به آدم سجده </w:t>
      </w:r>
      <w:r w:rsidR="00FE4F4C">
        <w:rPr>
          <w:rFonts w:cs="B Zar" w:hint="cs"/>
          <w:rtl/>
        </w:rPr>
        <w:t>ک</w:t>
      </w:r>
      <w:r w:rsidR="007D63BD" w:rsidRPr="00D4549C">
        <w:rPr>
          <w:rFonts w:cs="B Zar" w:hint="cs"/>
          <w:rtl/>
        </w:rPr>
        <w:t>ن</w:t>
      </w:r>
      <w:r w:rsidR="00FE4F4C">
        <w:rPr>
          <w:rFonts w:cs="B Zar" w:hint="cs"/>
          <w:rtl/>
        </w:rPr>
        <w:t>ی</w:t>
      </w:r>
      <w:r w:rsidR="007D63BD" w:rsidRPr="00D4549C">
        <w:rPr>
          <w:rFonts w:cs="B Zar" w:hint="cs"/>
          <w:rtl/>
        </w:rPr>
        <w:t>د، و هم</w:t>
      </w:r>
      <w:r w:rsidR="00F84283" w:rsidRPr="00D4549C">
        <w:rPr>
          <w:rFonts w:cs="B Zar" w:hint="cs"/>
          <w:rtl/>
        </w:rPr>
        <w:t xml:space="preserve"> </w:t>
      </w:r>
      <w:r w:rsidR="007D63BD" w:rsidRPr="00D4549C">
        <w:rPr>
          <w:rFonts w:cs="B Zar" w:hint="cs"/>
          <w:rtl/>
        </w:rPr>
        <w:t>چن</w:t>
      </w:r>
      <w:r w:rsidR="00FE4F4C">
        <w:rPr>
          <w:rFonts w:cs="B Zar" w:hint="cs"/>
          <w:rtl/>
        </w:rPr>
        <w:t>ی</w:t>
      </w:r>
      <w:r w:rsidR="007D63BD" w:rsidRPr="00D4549C">
        <w:rPr>
          <w:rFonts w:cs="B Zar" w:hint="cs"/>
          <w:rtl/>
        </w:rPr>
        <w:t>ن امتثال و پذ</w:t>
      </w:r>
      <w:r w:rsidR="00FE4F4C">
        <w:rPr>
          <w:rFonts w:cs="B Zar" w:hint="cs"/>
          <w:rtl/>
        </w:rPr>
        <w:t>ی</w:t>
      </w:r>
      <w:r w:rsidR="007D63BD" w:rsidRPr="00D4549C">
        <w:rPr>
          <w:rFonts w:cs="B Zar" w:hint="cs"/>
          <w:rtl/>
        </w:rPr>
        <w:t>رفتن ملائ</w:t>
      </w:r>
      <w:r w:rsidR="00FE4F4C">
        <w:rPr>
          <w:rFonts w:cs="B Zar" w:hint="cs"/>
          <w:rtl/>
        </w:rPr>
        <w:t>ک</w:t>
      </w:r>
      <w:r w:rsidR="007D63BD" w:rsidRPr="00D4549C">
        <w:rPr>
          <w:rFonts w:cs="B Zar" w:hint="cs"/>
          <w:rtl/>
        </w:rPr>
        <w:t>ه آن امر را، و ن</w:t>
      </w:r>
      <w:r w:rsidR="00FE4F4C">
        <w:rPr>
          <w:rFonts w:cs="B Zar" w:hint="cs"/>
          <w:rtl/>
        </w:rPr>
        <w:t>ی</w:t>
      </w:r>
      <w:r w:rsidR="007D63BD" w:rsidRPr="00D4549C">
        <w:rPr>
          <w:rFonts w:cs="B Zar" w:hint="cs"/>
          <w:rtl/>
        </w:rPr>
        <w:t>ز تمرد</w:t>
      </w:r>
      <w:r w:rsidR="00FE4F4C">
        <w:rPr>
          <w:rFonts w:cs="B Zar" w:hint="cs"/>
          <w:rtl/>
        </w:rPr>
        <w:t>ی</w:t>
      </w:r>
      <w:r w:rsidR="007D63BD" w:rsidRPr="00D4549C">
        <w:rPr>
          <w:rFonts w:cs="B Zar" w:hint="cs"/>
          <w:rtl/>
        </w:rPr>
        <w:t xml:space="preserve"> </w:t>
      </w:r>
      <w:r w:rsidR="00FE4F4C">
        <w:rPr>
          <w:rFonts w:cs="B Zar" w:hint="cs"/>
          <w:rtl/>
        </w:rPr>
        <w:t>ک</w:t>
      </w:r>
      <w:r w:rsidR="007D63BD" w:rsidRPr="00D4549C">
        <w:rPr>
          <w:rFonts w:cs="B Zar" w:hint="cs"/>
          <w:rtl/>
        </w:rPr>
        <w:t>ه ش</w:t>
      </w:r>
      <w:r w:rsidR="00FE4F4C">
        <w:rPr>
          <w:rFonts w:cs="B Zar" w:hint="cs"/>
          <w:rtl/>
        </w:rPr>
        <w:t>ی</w:t>
      </w:r>
      <w:r w:rsidR="007D63BD" w:rsidRPr="00D4549C">
        <w:rPr>
          <w:rFonts w:cs="B Zar" w:hint="cs"/>
          <w:rtl/>
        </w:rPr>
        <w:t>طان انجام داد، همه امور ت</w:t>
      </w:r>
      <w:r w:rsidR="00FE4F4C">
        <w:rPr>
          <w:rFonts w:cs="B Zar" w:hint="cs"/>
          <w:rtl/>
        </w:rPr>
        <w:t>ک</w:t>
      </w:r>
      <w:r w:rsidR="007D63BD" w:rsidRPr="00D4549C">
        <w:rPr>
          <w:rFonts w:cs="B Zar" w:hint="cs"/>
          <w:rtl/>
        </w:rPr>
        <w:t>و</w:t>
      </w:r>
      <w:r w:rsidR="00FE4F4C">
        <w:rPr>
          <w:rFonts w:cs="B Zar" w:hint="cs"/>
          <w:rtl/>
        </w:rPr>
        <w:t>ی</w:t>
      </w:r>
      <w:r w:rsidR="007D63BD" w:rsidRPr="00D4549C">
        <w:rPr>
          <w:rFonts w:cs="B Zar" w:hint="cs"/>
          <w:rtl/>
        </w:rPr>
        <w:t>ن</w:t>
      </w:r>
      <w:r w:rsidR="00FE4F4C">
        <w:rPr>
          <w:rFonts w:cs="B Zar" w:hint="cs"/>
          <w:rtl/>
        </w:rPr>
        <w:t>ی</w:t>
      </w:r>
      <w:r w:rsidR="007D63BD" w:rsidRPr="00D4549C">
        <w:rPr>
          <w:rFonts w:cs="B Zar" w:hint="cs"/>
          <w:rtl/>
        </w:rPr>
        <w:t xml:space="preserve"> هستند». </w:t>
      </w:r>
    </w:p>
    <w:p w:rsidR="007D63BD" w:rsidRPr="00D4549C" w:rsidRDefault="007D63BD" w:rsidP="007D63BD">
      <w:pPr>
        <w:rPr>
          <w:rFonts w:cs="B Zar" w:hint="cs"/>
          <w:rtl/>
        </w:rPr>
      </w:pPr>
      <w:r w:rsidRPr="00D4549C">
        <w:rPr>
          <w:rFonts w:cs="B Zar" w:hint="cs"/>
          <w:rtl/>
        </w:rPr>
        <w:t>پس در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ات قصة بودن ملائ</w:t>
      </w:r>
      <w:r w:rsidR="00FE4F4C">
        <w:rPr>
          <w:rFonts w:cs="B Zar" w:hint="cs"/>
          <w:rtl/>
        </w:rPr>
        <w:t>ک</w:t>
      </w:r>
      <w:r w:rsidRPr="00D4549C">
        <w:rPr>
          <w:rFonts w:cs="B Zar" w:hint="cs"/>
          <w:rtl/>
        </w:rPr>
        <w:t>ه و ش</w:t>
      </w:r>
      <w:r w:rsidR="00FE4F4C">
        <w:rPr>
          <w:rFonts w:cs="B Zar" w:hint="cs"/>
          <w:rtl/>
        </w:rPr>
        <w:t>ی</w:t>
      </w:r>
      <w:r w:rsidRPr="00D4549C">
        <w:rPr>
          <w:rFonts w:cs="B Zar" w:hint="cs"/>
          <w:rtl/>
        </w:rPr>
        <w:t>طان مطرح است و خداوند آن قصه و فلسفة بودن آنها را به زبان بشر</w:t>
      </w:r>
      <w:r w:rsidR="00FE4F4C">
        <w:rPr>
          <w:rFonts w:cs="B Zar" w:hint="cs"/>
          <w:rtl/>
        </w:rPr>
        <w:t>ی</w:t>
      </w:r>
      <w:r w:rsidRPr="00D4549C">
        <w:rPr>
          <w:rFonts w:cs="B Zar" w:hint="cs"/>
          <w:rtl/>
        </w:rPr>
        <w:t xml:space="preserve"> نقل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بعد در ادامه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p>
    <w:p w:rsidR="007D63BD" w:rsidRPr="00D4549C" w:rsidRDefault="00B87E5D" w:rsidP="00B87E5D">
      <w:pPr>
        <w:pStyle w:val="a0"/>
        <w:rPr>
          <w:rFonts w:cs="B Zar" w:hint="cs"/>
          <w:rtl/>
        </w:rPr>
      </w:pPr>
      <w:r w:rsidRPr="00D4549C">
        <w:rPr>
          <w:rFonts w:cs="B Zar" w:hint="cs"/>
          <w:rtl/>
        </w:rPr>
        <w:t>«</w:t>
      </w:r>
      <w:r w:rsidR="007D63BD" w:rsidRPr="00D4549C">
        <w:rPr>
          <w:rFonts w:cs="B Zar" w:hint="cs"/>
          <w:rtl/>
        </w:rPr>
        <w:t xml:space="preserve">و اگر هست </w:t>
      </w:r>
      <w:r w:rsidR="00FE4F4C">
        <w:rPr>
          <w:rFonts w:cs="B Zar" w:hint="cs"/>
          <w:rtl/>
        </w:rPr>
        <w:t>ک</w:t>
      </w:r>
      <w:r w:rsidR="007D63BD" w:rsidRPr="00D4549C">
        <w:rPr>
          <w:rFonts w:cs="B Zar" w:hint="cs"/>
          <w:rtl/>
        </w:rPr>
        <w:t>ه ابل</w:t>
      </w:r>
      <w:r w:rsidR="00FE4F4C">
        <w:rPr>
          <w:rFonts w:cs="B Zar" w:hint="cs"/>
          <w:rtl/>
        </w:rPr>
        <w:t>ی</w:t>
      </w:r>
      <w:r w:rsidR="007D63BD" w:rsidRPr="00D4549C">
        <w:rPr>
          <w:rFonts w:cs="B Zar" w:hint="cs"/>
          <w:rtl/>
        </w:rPr>
        <w:t xml:space="preserve">س تمرد </w:t>
      </w:r>
      <w:r w:rsidR="00FE4F4C">
        <w:rPr>
          <w:rFonts w:cs="B Zar" w:hint="cs"/>
          <w:rtl/>
        </w:rPr>
        <w:t>ک</w:t>
      </w:r>
      <w:r w:rsidR="007D63BD" w:rsidRPr="00D4549C">
        <w:rPr>
          <w:rFonts w:cs="B Zar" w:hint="cs"/>
          <w:rtl/>
        </w:rPr>
        <w:t>رد، مقصود از تمردِ و</w:t>
      </w:r>
      <w:r w:rsidR="00FE4F4C">
        <w:rPr>
          <w:rFonts w:cs="B Zar" w:hint="cs"/>
          <w:rtl/>
        </w:rPr>
        <w:t>ی</w:t>
      </w:r>
      <w:r w:rsidR="007D63BD" w:rsidRPr="00D4549C">
        <w:rPr>
          <w:rFonts w:cs="B Zar" w:hint="cs"/>
          <w:rtl/>
        </w:rPr>
        <w:t>، خاضع نبودن اوست در مقابل حق</w:t>
      </w:r>
      <w:r w:rsidR="00FE4F4C">
        <w:rPr>
          <w:rFonts w:cs="B Zar" w:hint="cs"/>
          <w:rtl/>
        </w:rPr>
        <w:t>ی</w:t>
      </w:r>
      <w:r w:rsidR="007D63BD" w:rsidRPr="00D4549C">
        <w:rPr>
          <w:rFonts w:cs="B Zar" w:hint="cs"/>
          <w:rtl/>
        </w:rPr>
        <w:t>قت انسان».</w:t>
      </w:r>
    </w:p>
    <w:p w:rsidR="007D63BD" w:rsidRPr="00D4549C" w:rsidRDefault="00FE4F4C" w:rsidP="007D63BD">
      <w:pPr>
        <w:rPr>
          <w:rFonts w:cs="B Zar" w:hint="cs"/>
          <w:rtl/>
        </w:rPr>
      </w:pPr>
      <w:r>
        <w:rPr>
          <w:rFonts w:cs="B Zar" w:hint="cs"/>
          <w:rtl/>
        </w:rPr>
        <w:t>ی</w:t>
      </w:r>
      <w:r w:rsidR="007D63BD" w:rsidRPr="00D4549C">
        <w:rPr>
          <w:rFonts w:cs="B Zar" w:hint="cs"/>
          <w:rtl/>
        </w:rPr>
        <w:t>عن</w:t>
      </w:r>
      <w:r>
        <w:rPr>
          <w:rFonts w:cs="B Zar" w:hint="cs"/>
          <w:rtl/>
        </w:rPr>
        <w:t>ی</w:t>
      </w:r>
      <w:r w:rsidR="007D63BD" w:rsidRPr="00D4549C">
        <w:rPr>
          <w:rFonts w:cs="B Zar" w:hint="cs"/>
          <w:rtl/>
        </w:rPr>
        <w:t xml:space="preserve"> بود انسان آن</w:t>
      </w:r>
      <w:r w:rsidR="00F84283" w:rsidRPr="00D4549C">
        <w:rPr>
          <w:rFonts w:cs="B Zar" w:hint="cs"/>
          <w:rtl/>
        </w:rPr>
        <w:t xml:space="preserve"> </w:t>
      </w:r>
      <w:r w:rsidR="007D63BD" w:rsidRPr="00D4549C">
        <w:rPr>
          <w:rFonts w:cs="B Zar" w:hint="cs"/>
          <w:rtl/>
        </w:rPr>
        <w:t xml:space="preserve">چنان است </w:t>
      </w:r>
      <w:r>
        <w:rPr>
          <w:rFonts w:cs="B Zar" w:hint="cs"/>
          <w:rtl/>
        </w:rPr>
        <w:t>ک</w:t>
      </w:r>
      <w:r w:rsidR="007D63BD" w:rsidRPr="00D4549C">
        <w:rPr>
          <w:rFonts w:cs="B Zar" w:hint="cs"/>
          <w:rtl/>
        </w:rPr>
        <w:t>ه بود ش</w:t>
      </w:r>
      <w:r>
        <w:rPr>
          <w:rFonts w:cs="B Zar" w:hint="cs"/>
          <w:rtl/>
        </w:rPr>
        <w:t>ی</w:t>
      </w:r>
      <w:r w:rsidR="007D63BD" w:rsidRPr="00D4549C">
        <w:rPr>
          <w:rFonts w:cs="B Zar" w:hint="cs"/>
          <w:rtl/>
        </w:rPr>
        <w:t>طان ضد اوست. دو نوع بودن است. و م</w:t>
      </w:r>
      <w:r>
        <w:rPr>
          <w:rFonts w:cs="B Zar" w:hint="cs"/>
          <w:rtl/>
        </w:rPr>
        <w:t>ی</w:t>
      </w:r>
      <w:r w:rsidR="00F84283" w:rsidRPr="00D4549C">
        <w:rPr>
          <w:rFonts w:cs="B Zar" w:hint="cs"/>
          <w:rtl/>
        </w:rPr>
        <w:t xml:space="preserve"> </w:t>
      </w:r>
      <w:r w:rsidR="007D63BD" w:rsidRPr="00D4549C">
        <w:rPr>
          <w:rFonts w:cs="B Zar" w:hint="cs"/>
          <w:rtl/>
        </w:rPr>
        <w:t>فرما</w:t>
      </w:r>
      <w:r>
        <w:rPr>
          <w:rFonts w:cs="B Zar" w:hint="cs"/>
          <w:rtl/>
        </w:rPr>
        <w:t>ی</w:t>
      </w:r>
      <w:r w:rsidR="007D63BD" w:rsidRPr="00D4549C">
        <w:rPr>
          <w:rFonts w:cs="B Zar" w:hint="cs"/>
          <w:rtl/>
        </w:rPr>
        <w:t>ند:</w:t>
      </w:r>
    </w:p>
    <w:p w:rsidR="007D63BD" w:rsidRPr="00D4549C" w:rsidRDefault="00B87E5D" w:rsidP="007D63BD">
      <w:pPr>
        <w:pStyle w:val="a0"/>
        <w:rPr>
          <w:rFonts w:cs="B Zar" w:hint="cs"/>
          <w:rtl/>
        </w:rPr>
      </w:pPr>
      <w:r w:rsidRPr="00D4549C">
        <w:rPr>
          <w:rFonts w:cs="B Zar" w:hint="cs"/>
          <w:rtl/>
        </w:rPr>
        <w:t>«</w:t>
      </w:r>
      <w:r w:rsidR="007D63BD" w:rsidRPr="00D4549C">
        <w:rPr>
          <w:rFonts w:cs="B Zar" w:hint="cs"/>
          <w:rtl/>
        </w:rPr>
        <w:t>و امر به سجده، هم به ابل</w:t>
      </w:r>
      <w:r w:rsidR="00FE4F4C">
        <w:rPr>
          <w:rFonts w:cs="B Zar" w:hint="cs"/>
          <w:rtl/>
        </w:rPr>
        <w:t>ی</w:t>
      </w:r>
      <w:r w:rsidR="007D63BD" w:rsidRPr="00D4549C">
        <w:rPr>
          <w:rFonts w:cs="B Zar" w:hint="cs"/>
          <w:rtl/>
        </w:rPr>
        <w:t>س و هم به ملائ</w:t>
      </w:r>
      <w:r w:rsidR="00FE4F4C">
        <w:rPr>
          <w:rFonts w:cs="B Zar" w:hint="cs"/>
          <w:rtl/>
        </w:rPr>
        <w:t>ک</w:t>
      </w:r>
      <w:r w:rsidR="007D63BD" w:rsidRPr="00D4549C">
        <w:rPr>
          <w:rFonts w:cs="B Zar" w:hint="cs"/>
          <w:rtl/>
        </w:rPr>
        <w:t>ه، امر واحد</w:t>
      </w:r>
      <w:r w:rsidR="00FE4F4C">
        <w:rPr>
          <w:rFonts w:cs="B Zar" w:hint="cs"/>
          <w:rtl/>
        </w:rPr>
        <w:t>ی</w:t>
      </w:r>
      <w:r w:rsidR="007D63BD" w:rsidRPr="00D4549C">
        <w:rPr>
          <w:rFonts w:cs="B Zar" w:hint="cs"/>
          <w:rtl/>
        </w:rPr>
        <w:t xml:space="preserve"> بود و چون امر به ملائ</w:t>
      </w:r>
      <w:r w:rsidR="00FE4F4C">
        <w:rPr>
          <w:rFonts w:cs="B Zar" w:hint="cs"/>
          <w:rtl/>
        </w:rPr>
        <w:t>ک</w:t>
      </w:r>
      <w:r w:rsidR="007D63BD" w:rsidRPr="00D4549C">
        <w:rPr>
          <w:rFonts w:cs="B Zar" w:hint="cs"/>
          <w:rtl/>
        </w:rPr>
        <w:t>ه به جهت آن</w:t>
      </w:r>
      <w:r w:rsidR="00F84283" w:rsidRPr="00D4549C">
        <w:rPr>
          <w:rFonts w:cs="B Zar" w:hint="cs"/>
          <w:rtl/>
        </w:rPr>
        <w:t xml:space="preserve"> </w:t>
      </w:r>
      <w:r w:rsidR="00FE4F4C">
        <w:rPr>
          <w:rFonts w:cs="B Zar" w:hint="cs"/>
          <w:rtl/>
        </w:rPr>
        <w:t>ک</w:t>
      </w:r>
      <w:r w:rsidR="007D63BD" w:rsidRPr="00D4549C">
        <w:rPr>
          <w:rFonts w:cs="B Zar" w:hint="cs"/>
          <w:rtl/>
        </w:rPr>
        <w:t>ه معص</w:t>
      </w:r>
      <w:r w:rsidR="00FE4F4C">
        <w:rPr>
          <w:rFonts w:cs="B Zar" w:hint="cs"/>
          <w:rtl/>
        </w:rPr>
        <w:t>ی</w:t>
      </w:r>
      <w:r w:rsidR="007D63BD" w:rsidRPr="00D4549C">
        <w:rPr>
          <w:rFonts w:cs="B Zar" w:hint="cs"/>
          <w:rtl/>
        </w:rPr>
        <w:t>ت برا</w:t>
      </w:r>
      <w:r w:rsidR="00FE4F4C">
        <w:rPr>
          <w:rFonts w:cs="B Zar" w:hint="cs"/>
          <w:rtl/>
        </w:rPr>
        <w:t>ی</w:t>
      </w:r>
      <w:r w:rsidR="007D63BD" w:rsidRPr="00D4549C">
        <w:rPr>
          <w:rFonts w:cs="B Zar" w:hint="cs"/>
          <w:rtl/>
        </w:rPr>
        <w:t xml:space="preserve"> ملائ</w:t>
      </w:r>
      <w:r w:rsidR="00FE4F4C">
        <w:rPr>
          <w:rFonts w:cs="B Zar" w:hint="cs"/>
          <w:rtl/>
        </w:rPr>
        <w:t>ک</w:t>
      </w:r>
      <w:r w:rsidR="007D63BD" w:rsidRPr="00D4549C">
        <w:rPr>
          <w:rFonts w:cs="B Zar" w:hint="cs"/>
          <w:rtl/>
        </w:rPr>
        <w:t>ه معن</w:t>
      </w:r>
      <w:r w:rsidR="00FE4F4C">
        <w:rPr>
          <w:rFonts w:cs="B Zar" w:hint="cs"/>
          <w:rtl/>
        </w:rPr>
        <w:t>ی</w:t>
      </w:r>
      <w:r w:rsidR="007D63BD" w:rsidRPr="00D4549C">
        <w:rPr>
          <w:rFonts w:cs="B Zar" w:hint="cs"/>
          <w:rtl/>
        </w:rPr>
        <w:t xml:space="preserve"> ندارد نم</w:t>
      </w:r>
      <w:r w:rsidR="00FE4F4C">
        <w:rPr>
          <w:rFonts w:cs="B Zar" w:hint="cs"/>
          <w:rtl/>
        </w:rPr>
        <w:t>ی</w:t>
      </w:r>
      <w:r w:rsidR="00F84283" w:rsidRPr="00D4549C">
        <w:rPr>
          <w:rFonts w:cs="B Zar" w:hint="cs"/>
          <w:rtl/>
        </w:rPr>
        <w:t xml:space="preserve"> </w:t>
      </w:r>
      <w:r w:rsidR="007D63BD" w:rsidRPr="00D4549C">
        <w:rPr>
          <w:rFonts w:cs="B Zar" w:hint="cs"/>
          <w:rtl/>
        </w:rPr>
        <w:t>تواند امر</w:t>
      </w:r>
      <w:r w:rsidR="00FE4F4C">
        <w:rPr>
          <w:rFonts w:cs="B Zar" w:hint="cs"/>
          <w:rtl/>
        </w:rPr>
        <w:t>ی</w:t>
      </w:r>
      <w:r w:rsidR="007D63BD" w:rsidRPr="00D4549C">
        <w:rPr>
          <w:rFonts w:cs="B Zar" w:hint="cs"/>
          <w:rtl/>
        </w:rPr>
        <w:t xml:space="preserve"> مولو</w:t>
      </w:r>
      <w:r w:rsidR="00FE4F4C">
        <w:rPr>
          <w:rFonts w:cs="B Zar" w:hint="cs"/>
          <w:rtl/>
        </w:rPr>
        <w:t>ی</w:t>
      </w:r>
      <w:r w:rsidR="007D63BD" w:rsidRPr="00D4549C">
        <w:rPr>
          <w:rFonts w:cs="B Zar" w:hint="cs"/>
          <w:rtl/>
        </w:rPr>
        <w:t xml:space="preserve"> باشد، پس امر به ابل</w:t>
      </w:r>
      <w:r w:rsidR="00FE4F4C">
        <w:rPr>
          <w:rFonts w:cs="B Zar" w:hint="cs"/>
          <w:rtl/>
        </w:rPr>
        <w:t>ی</w:t>
      </w:r>
      <w:r w:rsidR="007D63BD" w:rsidRPr="00D4549C">
        <w:rPr>
          <w:rFonts w:cs="B Zar" w:hint="cs"/>
          <w:rtl/>
        </w:rPr>
        <w:t>س هم مولو</w:t>
      </w:r>
      <w:r w:rsidR="00FE4F4C">
        <w:rPr>
          <w:rFonts w:cs="B Zar" w:hint="cs"/>
          <w:rtl/>
        </w:rPr>
        <w:t>ی</w:t>
      </w:r>
      <w:r w:rsidR="007D63BD" w:rsidRPr="00D4549C">
        <w:rPr>
          <w:rFonts w:cs="B Zar" w:hint="cs"/>
          <w:rtl/>
        </w:rPr>
        <w:t xml:space="preserve"> ن</w:t>
      </w:r>
      <w:r w:rsidR="00FE4F4C">
        <w:rPr>
          <w:rFonts w:cs="B Zar" w:hint="cs"/>
          <w:rtl/>
        </w:rPr>
        <w:t>ی</w:t>
      </w:r>
      <w:r w:rsidR="007D63BD" w:rsidRPr="00D4549C">
        <w:rPr>
          <w:rFonts w:cs="B Zar" w:hint="cs"/>
          <w:rtl/>
        </w:rPr>
        <w:t>ست»</w:t>
      </w:r>
      <w:r w:rsidR="00D13E56" w:rsidRPr="00D4549C">
        <w:rPr>
          <w:rFonts w:cs="B Zar" w:hint="cs"/>
          <w:rtl/>
        </w:rPr>
        <w:t>.</w:t>
      </w:r>
    </w:p>
    <w:p w:rsidR="007D63BD" w:rsidRPr="00D4549C" w:rsidRDefault="007D63BD" w:rsidP="007D63BD">
      <w:pPr>
        <w:rPr>
          <w:rFonts w:cs="B Zar" w:hint="cs"/>
          <w:rtl/>
        </w:rPr>
      </w:pPr>
      <w:r w:rsidRPr="00D4549C">
        <w:rPr>
          <w:rFonts w:cs="B Zar" w:hint="cs"/>
          <w:rtl/>
        </w:rPr>
        <w:t>امر «مولو</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امر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خداوند م</w:t>
      </w:r>
      <w:r w:rsidR="00FE4F4C">
        <w:rPr>
          <w:rFonts w:cs="B Zar" w:hint="cs"/>
          <w:rtl/>
        </w:rPr>
        <w:t>ی</w:t>
      </w:r>
      <w:r w:rsidR="00F84283" w:rsidRPr="00D4549C">
        <w:rPr>
          <w:rFonts w:cs="B Zar" w:hint="cs"/>
          <w:rtl/>
        </w:rPr>
        <w:t xml:space="preserve"> </w:t>
      </w:r>
      <w:r w:rsidRPr="00D4549C">
        <w:rPr>
          <w:rFonts w:cs="B Zar" w:hint="cs"/>
          <w:rtl/>
        </w:rPr>
        <w:t>خواهد ولا</w:t>
      </w:r>
      <w:r w:rsidR="00FE4F4C">
        <w:rPr>
          <w:rFonts w:cs="B Zar" w:hint="cs"/>
          <w:rtl/>
        </w:rPr>
        <w:t>ی</w:t>
      </w:r>
      <w:r w:rsidRPr="00D4549C">
        <w:rPr>
          <w:rFonts w:cs="B Zar" w:hint="cs"/>
          <w:rtl/>
        </w:rPr>
        <w:t xml:space="preserve">ت خود را بر معبودش اِعمال </w:t>
      </w:r>
      <w:r w:rsidR="00FE4F4C">
        <w:rPr>
          <w:rFonts w:cs="B Zar" w:hint="cs"/>
          <w:rtl/>
        </w:rPr>
        <w:t>ک</w:t>
      </w:r>
      <w:r w:rsidRPr="00D4549C">
        <w:rPr>
          <w:rFonts w:cs="B Zar" w:hint="cs"/>
          <w:rtl/>
        </w:rPr>
        <w:t>ند. مثل امر شرع است،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نماز بخوان</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امرِ مولو</w:t>
      </w:r>
      <w:r w:rsidR="00FE4F4C">
        <w:rPr>
          <w:rFonts w:cs="B Zar" w:hint="cs"/>
          <w:rtl/>
        </w:rPr>
        <w:t>ی</w:t>
      </w:r>
      <w:r w:rsidRPr="00D4549C">
        <w:rPr>
          <w:rFonts w:cs="B Zar" w:hint="cs"/>
          <w:rtl/>
        </w:rPr>
        <w:t xml:space="preserve"> است. 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به ملائ</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ه امر مولو</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رد، چون امر مولو</w:t>
      </w:r>
      <w:r w:rsidR="00FE4F4C">
        <w:rPr>
          <w:rFonts w:cs="B Zar" w:hint="cs"/>
          <w:rtl/>
        </w:rPr>
        <w:t>ی</w:t>
      </w:r>
      <w:r w:rsidRPr="00D4549C">
        <w:rPr>
          <w:rFonts w:cs="B Zar" w:hint="cs"/>
          <w:rtl/>
        </w:rPr>
        <w:t xml:space="preserve"> مقابلش عص</w:t>
      </w:r>
      <w:r w:rsidR="00FE4F4C">
        <w:rPr>
          <w:rFonts w:cs="B Zar" w:hint="cs"/>
          <w:rtl/>
        </w:rPr>
        <w:t>ی</w:t>
      </w:r>
      <w:r w:rsidRPr="00D4549C">
        <w:rPr>
          <w:rFonts w:cs="B Zar" w:hint="cs"/>
          <w:rtl/>
        </w:rPr>
        <w:t>ان است، امر</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اگر انجام ندهد عص</w:t>
      </w:r>
      <w:r w:rsidR="00FE4F4C">
        <w:rPr>
          <w:rFonts w:cs="B Zar" w:hint="cs"/>
          <w:rtl/>
        </w:rPr>
        <w:t>ی</w:t>
      </w:r>
      <w:r w:rsidRPr="00D4549C">
        <w:rPr>
          <w:rFonts w:cs="B Zar" w:hint="cs"/>
          <w:rtl/>
        </w:rPr>
        <w:t xml:space="preserve">ان </w:t>
      </w:r>
      <w:r w:rsidR="00FE4F4C">
        <w:rPr>
          <w:rFonts w:cs="B Zar" w:hint="cs"/>
          <w:rtl/>
        </w:rPr>
        <w:t>ک</w:t>
      </w:r>
      <w:r w:rsidRPr="00D4549C">
        <w:rPr>
          <w:rFonts w:cs="B Zar" w:hint="cs"/>
          <w:rtl/>
        </w:rPr>
        <w:t xml:space="preserve">رده </w:t>
      </w:r>
      <w:r w:rsidR="00F84283" w:rsidRPr="00D4549C">
        <w:rPr>
          <w:rFonts w:cs="B Zar" w:hint="cs"/>
          <w:rtl/>
        </w:rPr>
        <w:t xml:space="preserve"> </w:t>
      </w:r>
      <w:r w:rsidRPr="00D4549C">
        <w:rPr>
          <w:rFonts w:cs="B Zar" w:hint="cs"/>
          <w:rtl/>
        </w:rPr>
        <w:t>است. و بودن ملائ</w:t>
      </w:r>
      <w:r w:rsidR="00FE4F4C">
        <w:rPr>
          <w:rFonts w:cs="B Zar" w:hint="cs"/>
          <w:rtl/>
        </w:rPr>
        <w:t>ک</w:t>
      </w:r>
      <w:r w:rsidRPr="00D4549C">
        <w:rPr>
          <w:rFonts w:cs="B Zar" w:hint="cs"/>
          <w:rtl/>
        </w:rPr>
        <w:t>ه آن</w:t>
      </w:r>
      <w:r w:rsidR="00F84283" w:rsidRPr="00D4549C">
        <w:rPr>
          <w:rFonts w:cs="B Zar" w:hint="cs"/>
          <w:rtl/>
        </w:rPr>
        <w:t xml:space="preserve"> </w:t>
      </w:r>
      <w:r w:rsidRPr="00D4549C">
        <w:rPr>
          <w:rFonts w:cs="B Zar" w:hint="cs"/>
          <w:rtl/>
        </w:rPr>
        <w:t xml:space="preserve">چنان است </w:t>
      </w:r>
      <w:r w:rsidR="00FE4F4C">
        <w:rPr>
          <w:rFonts w:cs="B Zar" w:hint="cs"/>
          <w:rtl/>
        </w:rPr>
        <w:t>ک</w:t>
      </w:r>
      <w:r w:rsidRPr="00D4549C">
        <w:rPr>
          <w:rFonts w:cs="B Zar" w:hint="cs"/>
          <w:rtl/>
        </w:rPr>
        <w:t>ه نم</w:t>
      </w:r>
      <w:r w:rsidR="00FE4F4C">
        <w:rPr>
          <w:rFonts w:cs="B Zar" w:hint="cs"/>
          <w:rtl/>
        </w:rPr>
        <w:t>ی</w:t>
      </w:r>
      <w:r w:rsidR="00F84283" w:rsidRPr="00D4549C">
        <w:rPr>
          <w:rFonts w:cs="B Zar" w:hint="cs"/>
          <w:rtl/>
        </w:rPr>
        <w:t xml:space="preserve"> </w:t>
      </w:r>
      <w:r w:rsidRPr="00D4549C">
        <w:rPr>
          <w:rFonts w:cs="B Zar" w:hint="cs"/>
          <w:rtl/>
        </w:rPr>
        <w:t>شود به آنها امر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رد </w:t>
      </w:r>
      <w:r w:rsidR="00FE4F4C">
        <w:rPr>
          <w:rFonts w:cs="B Zar" w:hint="cs"/>
          <w:rtl/>
        </w:rPr>
        <w:t>ک</w:t>
      </w:r>
      <w:r w:rsidRPr="00D4549C">
        <w:rPr>
          <w:rFonts w:cs="B Zar" w:hint="cs"/>
          <w:rtl/>
        </w:rPr>
        <w:t>ه ام</w:t>
      </w:r>
      <w:r w:rsidR="00FE4F4C">
        <w:rPr>
          <w:rFonts w:cs="B Zar" w:hint="cs"/>
          <w:rtl/>
        </w:rPr>
        <w:t>ک</w:t>
      </w:r>
      <w:r w:rsidRPr="00D4549C">
        <w:rPr>
          <w:rFonts w:cs="B Zar" w:hint="cs"/>
          <w:rtl/>
        </w:rPr>
        <w:t>ان تمرد و عص</w:t>
      </w:r>
      <w:r w:rsidR="00FE4F4C">
        <w:rPr>
          <w:rFonts w:cs="B Zar" w:hint="cs"/>
          <w:rtl/>
        </w:rPr>
        <w:t>ی</w:t>
      </w:r>
      <w:r w:rsidRPr="00D4549C">
        <w:rPr>
          <w:rFonts w:cs="B Zar" w:hint="cs"/>
          <w:rtl/>
        </w:rPr>
        <w:t xml:space="preserve">ان در آن باشد. پس حالا </w:t>
      </w:r>
      <w:r w:rsidR="00FE4F4C">
        <w:rPr>
          <w:rFonts w:cs="B Zar" w:hint="cs"/>
          <w:rtl/>
        </w:rPr>
        <w:t>ک</w:t>
      </w:r>
      <w:r w:rsidRPr="00D4549C">
        <w:rPr>
          <w:rFonts w:cs="B Zar" w:hint="cs"/>
          <w:rtl/>
        </w:rPr>
        <w:t>ه امر به ملائ</w:t>
      </w:r>
      <w:r w:rsidR="00FE4F4C">
        <w:rPr>
          <w:rFonts w:cs="B Zar" w:hint="cs"/>
          <w:rtl/>
        </w:rPr>
        <w:t>ک</w:t>
      </w:r>
      <w:r w:rsidRPr="00D4549C">
        <w:rPr>
          <w:rFonts w:cs="B Zar" w:hint="cs"/>
          <w:rtl/>
        </w:rPr>
        <w:t>ه در رابطه با سجده به آدم، امر مولو</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و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است ، و از طرف</w:t>
      </w:r>
      <w:r w:rsidR="00FE4F4C">
        <w:rPr>
          <w:rFonts w:cs="B Zar" w:hint="cs"/>
          <w:rtl/>
        </w:rPr>
        <w:t>ی</w:t>
      </w:r>
      <w:r w:rsidRPr="00D4549C">
        <w:rPr>
          <w:rFonts w:cs="B Zar" w:hint="cs"/>
          <w:rtl/>
        </w:rPr>
        <w:t xml:space="preserve"> هم امر به ملائ</w:t>
      </w:r>
      <w:r w:rsidR="00FE4F4C">
        <w:rPr>
          <w:rFonts w:cs="B Zar" w:hint="cs"/>
          <w:rtl/>
        </w:rPr>
        <w:t>ک</w:t>
      </w:r>
      <w:r w:rsidRPr="00D4549C">
        <w:rPr>
          <w:rFonts w:cs="B Zar" w:hint="cs"/>
          <w:rtl/>
        </w:rPr>
        <w:t>ه و ش</w:t>
      </w:r>
      <w:r w:rsidR="00FE4F4C">
        <w:rPr>
          <w:rFonts w:cs="B Zar" w:hint="cs"/>
          <w:rtl/>
        </w:rPr>
        <w:t>ی</w:t>
      </w:r>
      <w:r w:rsidRPr="00D4549C">
        <w:rPr>
          <w:rFonts w:cs="B Zar" w:hint="cs"/>
          <w:rtl/>
        </w:rPr>
        <w:t xml:space="preserve">طان </w:t>
      </w:r>
      <w:r w:rsidR="00FE4F4C">
        <w:rPr>
          <w:rFonts w:cs="B Zar" w:hint="cs"/>
          <w:rtl/>
        </w:rPr>
        <w:t>یک</w:t>
      </w:r>
      <w:r w:rsidRPr="00D4549C">
        <w:rPr>
          <w:rFonts w:cs="B Zar" w:hint="cs"/>
          <w:rtl/>
        </w:rPr>
        <w:t xml:space="preserve"> امر واحد بوده، پس امر به ش</w:t>
      </w:r>
      <w:r w:rsidR="00FE4F4C">
        <w:rPr>
          <w:rFonts w:cs="B Zar" w:hint="cs"/>
          <w:rtl/>
        </w:rPr>
        <w:t>ی</w:t>
      </w:r>
      <w:r w:rsidRPr="00D4549C">
        <w:rPr>
          <w:rFonts w:cs="B Zar" w:hint="cs"/>
          <w:rtl/>
        </w:rPr>
        <w:t>طان هم همان امر به ملائ</w:t>
      </w:r>
      <w:r w:rsidR="00FE4F4C">
        <w:rPr>
          <w:rFonts w:cs="B Zar" w:hint="cs"/>
          <w:rtl/>
        </w:rPr>
        <w:t>ک</w:t>
      </w:r>
      <w:r w:rsidRPr="00D4549C">
        <w:rPr>
          <w:rFonts w:cs="B Zar" w:hint="cs"/>
          <w:rtl/>
        </w:rPr>
        <w:t xml:space="preserve">ه،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امر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خواهد بود.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7D63BD" w:rsidRPr="00D4549C" w:rsidRDefault="00B87E5D" w:rsidP="007D63BD">
      <w:pPr>
        <w:pStyle w:val="a0"/>
        <w:rPr>
          <w:rFonts w:cs="B Zar" w:hint="cs"/>
          <w:rtl/>
        </w:rPr>
      </w:pPr>
      <w:r w:rsidRPr="00D4549C">
        <w:rPr>
          <w:rFonts w:cs="B Zar" w:hint="cs"/>
          <w:rtl/>
        </w:rPr>
        <w:t>«</w:t>
      </w:r>
      <w:r w:rsidR="007D63BD" w:rsidRPr="00D4549C">
        <w:rPr>
          <w:rFonts w:cs="B Zar" w:hint="cs"/>
          <w:rtl/>
        </w:rPr>
        <w:t>پس امر به ابل</w:t>
      </w:r>
      <w:r w:rsidR="00FE4F4C">
        <w:rPr>
          <w:rFonts w:cs="B Zar" w:hint="cs"/>
          <w:rtl/>
        </w:rPr>
        <w:t>ی</w:t>
      </w:r>
      <w:r w:rsidR="007D63BD" w:rsidRPr="00D4549C">
        <w:rPr>
          <w:rFonts w:cs="B Zar" w:hint="cs"/>
          <w:rtl/>
        </w:rPr>
        <w:t>س هم مولو</w:t>
      </w:r>
      <w:r w:rsidR="00FE4F4C">
        <w:rPr>
          <w:rFonts w:cs="B Zar" w:hint="cs"/>
          <w:rtl/>
        </w:rPr>
        <w:t>ی</w:t>
      </w:r>
      <w:r w:rsidR="007D63BD" w:rsidRPr="00D4549C">
        <w:rPr>
          <w:rFonts w:cs="B Zar" w:hint="cs"/>
          <w:rtl/>
        </w:rPr>
        <w:t xml:space="preserve"> ن</w:t>
      </w:r>
      <w:r w:rsidR="00FE4F4C">
        <w:rPr>
          <w:rFonts w:cs="B Zar" w:hint="cs"/>
          <w:rtl/>
        </w:rPr>
        <w:t>ی</w:t>
      </w:r>
      <w:r w:rsidR="007D63BD" w:rsidRPr="00D4549C">
        <w:rPr>
          <w:rFonts w:cs="B Zar" w:hint="cs"/>
          <w:rtl/>
        </w:rPr>
        <w:t>ست و ابل</w:t>
      </w:r>
      <w:r w:rsidR="00FE4F4C">
        <w:rPr>
          <w:rFonts w:cs="B Zar" w:hint="cs"/>
          <w:rtl/>
        </w:rPr>
        <w:t>ی</w:t>
      </w:r>
      <w:r w:rsidR="007D63BD" w:rsidRPr="00D4549C">
        <w:rPr>
          <w:rFonts w:cs="B Zar" w:hint="cs"/>
          <w:rtl/>
        </w:rPr>
        <w:t>س در مقابل ملائ</w:t>
      </w:r>
      <w:r w:rsidR="00FE4F4C">
        <w:rPr>
          <w:rFonts w:cs="B Zar" w:hint="cs"/>
          <w:rtl/>
        </w:rPr>
        <w:t>ک</w:t>
      </w:r>
      <w:r w:rsidR="007D63BD" w:rsidRPr="00D4549C">
        <w:rPr>
          <w:rFonts w:cs="B Zar" w:hint="cs"/>
          <w:rtl/>
        </w:rPr>
        <w:t xml:space="preserve">ه </w:t>
      </w:r>
      <w:r w:rsidR="00FE4F4C">
        <w:rPr>
          <w:rFonts w:cs="B Zar" w:hint="cs"/>
          <w:rtl/>
        </w:rPr>
        <w:t>ک</w:t>
      </w:r>
      <w:r w:rsidR="007D63BD" w:rsidRPr="00D4549C">
        <w:rPr>
          <w:rFonts w:cs="B Zar" w:hint="cs"/>
          <w:rtl/>
        </w:rPr>
        <w:t>ه ذاتاً در مقام طاعت</w:t>
      </w:r>
      <w:r w:rsidR="00F84283" w:rsidRPr="00D4549C">
        <w:rPr>
          <w:rFonts w:cs="B Zar" w:hint="cs"/>
          <w:rtl/>
        </w:rPr>
        <w:t xml:space="preserve"> </w:t>
      </w:r>
      <w:r w:rsidR="007D63BD" w:rsidRPr="00D4549C">
        <w:rPr>
          <w:rFonts w:cs="B Zar" w:hint="cs"/>
          <w:rtl/>
        </w:rPr>
        <w:t>اند، بن</w:t>
      </w:r>
      <w:r w:rsidR="00FE4F4C">
        <w:rPr>
          <w:rFonts w:cs="B Zar" w:hint="cs"/>
          <w:rtl/>
        </w:rPr>
        <w:t>ی</w:t>
      </w:r>
      <w:r w:rsidR="007D63BD" w:rsidRPr="00D4549C">
        <w:rPr>
          <w:rFonts w:cs="B Zar" w:hint="cs"/>
          <w:rtl/>
        </w:rPr>
        <w:t>اناً در مقام معص</w:t>
      </w:r>
      <w:r w:rsidR="00FE4F4C">
        <w:rPr>
          <w:rFonts w:cs="B Zar" w:hint="cs"/>
          <w:rtl/>
        </w:rPr>
        <w:t>ی</w:t>
      </w:r>
      <w:r w:rsidR="007D63BD" w:rsidRPr="00D4549C">
        <w:rPr>
          <w:rFonts w:cs="B Zar" w:hint="cs"/>
          <w:rtl/>
        </w:rPr>
        <w:t xml:space="preserve">ت است». </w:t>
      </w:r>
    </w:p>
    <w:p w:rsidR="007D63BD" w:rsidRPr="00D4549C" w:rsidRDefault="007D63BD" w:rsidP="007D63BD">
      <w:pPr>
        <w:rPr>
          <w:rFonts w:cs="B Zar" w:hint="cs"/>
          <w:rtl/>
        </w:rPr>
      </w:pPr>
      <w:r w:rsidRPr="00D4549C">
        <w:rPr>
          <w:rFonts w:cs="B Zar" w:hint="cs"/>
          <w:rtl/>
        </w:rPr>
        <w:t>ا</w:t>
      </w:r>
      <w:r w:rsidR="00FE4F4C">
        <w:rPr>
          <w:rFonts w:cs="B Zar" w:hint="cs"/>
          <w:rtl/>
        </w:rPr>
        <w:t>ی</w:t>
      </w:r>
      <w:r w:rsidRPr="00D4549C">
        <w:rPr>
          <w:rFonts w:cs="B Zar" w:hint="cs"/>
          <w:rtl/>
        </w:rPr>
        <w:t xml:space="preserve">ن قسمت از بحث، مخ بحث است </w:t>
      </w:r>
      <w:r w:rsidR="00FE4F4C">
        <w:rPr>
          <w:rFonts w:cs="B Zar" w:hint="cs"/>
          <w:rtl/>
        </w:rPr>
        <w:t>ک</w:t>
      </w:r>
      <w:r w:rsidRPr="00D4549C">
        <w:rPr>
          <w:rFonts w:cs="B Zar" w:hint="cs"/>
          <w:rtl/>
        </w:rPr>
        <w:t>ه متوجه شو</w:t>
      </w:r>
      <w:r w:rsidR="00FE4F4C">
        <w:rPr>
          <w:rFonts w:cs="B Zar" w:hint="cs"/>
          <w:rtl/>
        </w:rPr>
        <w:t>ی</w:t>
      </w:r>
      <w:r w:rsidRPr="00D4549C">
        <w:rPr>
          <w:rFonts w:cs="B Zar" w:hint="cs"/>
          <w:rtl/>
        </w:rPr>
        <w:t>م ذوات مقدس</w:t>
      </w:r>
      <w:r w:rsidR="00FE4F4C">
        <w:rPr>
          <w:rFonts w:cs="B Zar" w:hint="cs"/>
          <w:rtl/>
        </w:rPr>
        <w:t>ی</w:t>
      </w:r>
      <w:r w:rsidRPr="00D4549C">
        <w:rPr>
          <w:rFonts w:cs="B Zar" w:hint="cs"/>
          <w:rtl/>
        </w:rPr>
        <w:t xml:space="preserve"> به نام ملائ</w:t>
      </w:r>
      <w:r w:rsidR="00FE4F4C">
        <w:rPr>
          <w:rFonts w:cs="B Zar" w:hint="cs"/>
          <w:rtl/>
        </w:rPr>
        <w:t>ک</w:t>
      </w:r>
      <w:r w:rsidRPr="00D4549C">
        <w:rPr>
          <w:rFonts w:cs="B Zar" w:hint="cs"/>
          <w:rtl/>
        </w:rPr>
        <w:t>ه در ا</w:t>
      </w:r>
      <w:r w:rsidR="00FE4F4C">
        <w:rPr>
          <w:rFonts w:cs="B Zar" w:hint="cs"/>
          <w:rtl/>
        </w:rPr>
        <w:t>ی</w:t>
      </w:r>
      <w:r w:rsidRPr="00D4549C">
        <w:rPr>
          <w:rFonts w:cs="B Zar" w:hint="cs"/>
          <w:rtl/>
        </w:rPr>
        <w:t xml:space="preserve">ن عالم هستند </w:t>
      </w:r>
      <w:r w:rsidR="00FE4F4C">
        <w:rPr>
          <w:rFonts w:cs="B Zar" w:hint="cs"/>
          <w:rtl/>
        </w:rPr>
        <w:t>ک</w:t>
      </w:r>
      <w:r w:rsidRPr="00D4549C">
        <w:rPr>
          <w:rFonts w:cs="B Zar" w:hint="cs"/>
          <w:rtl/>
        </w:rPr>
        <w:t>ه بن</w:t>
      </w:r>
      <w:r w:rsidR="00FE4F4C">
        <w:rPr>
          <w:rFonts w:cs="B Zar" w:hint="cs"/>
          <w:rtl/>
        </w:rPr>
        <w:t>ی</w:t>
      </w:r>
      <w:r w:rsidRPr="00D4549C">
        <w:rPr>
          <w:rFonts w:cs="B Zar" w:hint="cs"/>
          <w:rtl/>
        </w:rPr>
        <w:t>اناً در اطاعت از خداوندند و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ع</w:t>
      </w:r>
      <w:r w:rsidR="00FE4F4C">
        <w:rPr>
          <w:rFonts w:cs="B Zar" w:hint="cs"/>
          <w:rtl/>
        </w:rPr>
        <w:t>ی</w:t>
      </w:r>
      <w:r w:rsidRPr="00D4549C">
        <w:rPr>
          <w:rFonts w:cs="B Zar" w:hint="cs"/>
          <w:rtl/>
        </w:rPr>
        <w:t>ن سجده به آدم و خدمت</w:t>
      </w:r>
      <w:r w:rsidR="00F84283" w:rsidRPr="00D4549C">
        <w:rPr>
          <w:rFonts w:cs="B Zar" w:hint="cs"/>
          <w:rtl/>
        </w:rPr>
        <w:t xml:space="preserve"> </w:t>
      </w:r>
      <w:r w:rsidRPr="00D4549C">
        <w:rPr>
          <w:rFonts w:cs="B Zar" w:hint="cs"/>
          <w:rtl/>
        </w:rPr>
        <w:t>گزار</w:t>
      </w:r>
      <w:r w:rsidR="00FE4F4C">
        <w:rPr>
          <w:rFonts w:cs="B Zar" w:hint="cs"/>
          <w:rtl/>
        </w:rPr>
        <w:t>ی</w:t>
      </w:r>
      <w:r w:rsidRPr="00D4549C">
        <w:rPr>
          <w:rFonts w:cs="B Zar" w:hint="cs"/>
          <w:rtl/>
        </w:rPr>
        <w:t xml:space="preserve"> به آدم</w:t>
      </w:r>
      <w:r w:rsidR="00F84283" w:rsidRPr="00D4549C">
        <w:rPr>
          <w:rFonts w:cs="B Zar" w:hint="cs"/>
          <w:rtl/>
        </w:rPr>
        <w:t xml:space="preserve"> </w:t>
      </w:r>
      <w:r w:rsidRPr="00D4549C">
        <w:rPr>
          <w:rFonts w:cs="B Zar" w:hint="cs"/>
          <w:rtl/>
        </w:rPr>
        <w:t>اند، و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هم هست </w:t>
      </w:r>
      <w:r w:rsidR="00FE4F4C">
        <w:rPr>
          <w:rFonts w:cs="B Zar" w:hint="cs"/>
          <w:rtl/>
        </w:rPr>
        <w:t>ک</w:t>
      </w:r>
      <w:r w:rsidRPr="00D4549C">
        <w:rPr>
          <w:rFonts w:cs="B Zar" w:hint="cs"/>
          <w:rtl/>
        </w:rPr>
        <w:t>ه بن</w:t>
      </w:r>
      <w:r w:rsidR="00FE4F4C">
        <w:rPr>
          <w:rFonts w:cs="B Zar" w:hint="cs"/>
          <w:rtl/>
        </w:rPr>
        <w:t>ی</w:t>
      </w:r>
      <w:r w:rsidRPr="00D4549C">
        <w:rPr>
          <w:rFonts w:cs="B Zar" w:hint="cs"/>
          <w:rtl/>
        </w:rPr>
        <w:t>اناً در مقام عص</w:t>
      </w:r>
      <w:r w:rsidR="00FE4F4C">
        <w:rPr>
          <w:rFonts w:cs="B Zar" w:hint="cs"/>
          <w:rtl/>
        </w:rPr>
        <w:t>ی</w:t>
      </w:r>
      <w:r w:rsidRPr="00D4549C">
        <w:rPr>
          <w:rFonts w:cs="B Zar" w:hint="cs"/>
          <w:rtl/>
        </w:rPr>
        <w:t>ان است و ع</w:t>
      </w:r>
      <w:r w:rsidR="00FE4F4C">
        <w:rPr>
          <w:rFonts w:cs="B Zar" w:hint="cs"/>
          <w:rtl/>
        </w:rPr>
        <w:t>ی</w:t>
      </w:r>
      <w:r w:rsidRPr="00D4549C">
        <w:rPr>
          <w:rFonts w:cs="B Zar" w:hint="cs"/>
          <w:rtl/>
        </w:rPr>
        <w:t>ن ضد</w:t>
      </w:r>
      <w:r w:rsidR="00FE4F4C">
        <w:rPr>
          <w:rFonts w:cs="B Zar" w:hint="cs"/>
          <w:rtl/>
        </w:rPr>
        <w:t>ی</w:t>
      </w:r>
      <w:r w:rsidRPr="00D4549C">
        <w:rPr>
          <w:rFonts w:cs="B Zar" w:hint="cs"/>
          <w:rtl/>
        </w:rPr>
        <w:t>ت با انسان است.</w:t>
      </w:r>
      <w:r w:rsidRPr="00D4549C">
        <w:rPr>
          <w:rStyle w:val="FootnoteReference"/>
          <w:rFonts w:cs="B Zar"/>
          <w:rtl/>
        </w:rPr>
        <w:footnoteReference w:id="86"/>
      </w:r>
      <w:r w:rsidRPr="00D4549C">
        <w:rPr>
          <w:rFonts w:cs="B Zar" w:hint="cs"/>
          <w:rtl/>
        </w:rPr>
        <w:t xml:space="preserve"> علامه 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ادامه م</w:t>
      </w:r>
      <w:r w:rsidR="00FE4F4C">
        <w:rPr>
          <w:rFonts w:cs="B Zar" w:hint="cs"/>
          <w:rtl/>
        </w:rPr>
        <w:t>ی</w:t>
      </w:r>
      <w:r w:rsidR="00F84283" w:rsidRPr="00D4549C">
        <w:rPr>
          <w:rFonts w:cs="B Zar" w:hint="cs"/>
          <w:rtl/>
        </w:rPr>
        <w:t xml:space="preserve"> </w:t>
      </w:r>
      <w:r w:rsidRPr="00D4549C">
        <w:rPr>
          <w:rFonts w:cs="B Zar" w:hint="cs"/>
          <w:rtl/>
        </w:rPr>
        <w:t xml:space="preserve">دهند </w:t>
      </w:r>
      <w:r w:rsidR="00FE4F4C">
        <w:rPr>
          <w:rFonts w:cs="B Zar" w:hint="cs"/>
          <w:rtl/>
        </w:rPr>
        <w:t>ک</w:t>
      </w:r>
      <w:r w:rsidRPr="00D4549C">
        <w:rPr>
          <w:rFonts w:cs="B Zar" w:hint="cs"/>
          <w:rtl/>
        </w:rPr>
        <w:t xml:space="preserve">ه: </w:t>
      </w:r>
    </w:p>
    <w:p w:rsidR="007D63BD" w:rsidRPr="00D4549C" w:rsidRDefault="00B87E5D" w:rsidP="007D63BD">
      <w:pPr>
        <w:pStyle w:val="a0"/>
        <w:rPr>
          <w:rFonts w:cs="B Zar" w:hint="cs"/>
          <w:rtl/>
        </w:rPr>
      </w:pPr>
      <w:r w:rsidRPr="00D4549C">
        <w:rPr>
          <w:rFonts w:cs="B Zar" w:hint="cs"/>
          <w:rtl/>
        </w:rPr>
        <w:t>«</w:t>
      </w:r>
      <w:r w:rsidR="007D63BD" w:rsidRPr="00D4549C">
        <w:rPr>
          <w:rFonts w:cs="B Zar" w:hint="cs"/>
          <w:rtl/>
        </w:rPr>
        <w:t xml:space="preserve">و قبل از خلقت آدم، هر دو در </w:t>
      </w:r>
      <w:r w:rsidR="00FE4F4C">
        <w:rPr>
          <w:rFonts w:cs="B Zar" w:hint="cs"/>
          <w:rtl/>
        </w:rPr>
        <w:t>یک</w:t>
      </w:r>
      <w:r w:rsidR="007D63BD" w:rsidRPr="00D4549C">
        <w:rPr>
          <w:rFonts w:cs="B Zar" w:hint="cs"/>
          <w:rtl/>
        </w:rPr>
        <w:t xml:space="preserve"> مرتبه بودند و بعد </w:t>
      </w:r>
      <w:r w:rsidR="00FE4F4C">
        <w:rPr>
          <w:rFonts w:cs="B Zar" w:hint="cs"/>
          <w:rtl/>
        </w:rPr>
        <w:t>یکی</w:t>
      </w:r>
      <w:r w:rsidR="007D63BD" w:rsidRPr="00D4549C">
        <w:rPr>
          <w:rFonts w:cs="B Zar" w:hint="cs"/>
          <w:rtl/>
        </w:rPr>
        <w:t xml:space="preserve"> راه سعادت، و د</w:t>
      </w:r>
      <w:r w:rsidR="00FE4F4C">
        <w:rPr>
          <w:rFonts w:cs="B Zar" w:hint="cs"/>
          <w:rtl/>
        </w:rPr>
        <w:t>ی</w:t>
      </w:r>
      <w:r w:rsidR="007D63BD" w:rsidRPr="00D4549C">
        <w:rPr>
          <w:rFonts w:cs="B Zar" w:hint="cs"/>
          <w:rtl/>
        </w:rPr>
        <w:t>گر</w:t>
      </w:r>
      <w:r w:rsidR="00FE4F4C">
        <w:rPr>
          <w:rFonts w:cs="B Zar" w:hint="cs"/>
          <w:rtl/>
        </w:rPr>
        <w:t>ی</w:t>
      </w:r>
      <w:r w:rsidR="007D63BD" w:rsidRPr="00D4549C">
        <w:rPr>
          <w:rFonts w:cs="B Zar" w:hint="cs"/>
          <w:rtl/>
        </w:rPr>
        <w:t xml:space="preserve"> راه شقاوت را گرفت».</w:t>
      </w:r>
    </w:p>
    <w:p w:rsidR="007D63BD" w:rsidRPr="00D4549C" w:rsidRDefault="007D63BD" w:rsidP="007D63BD">
      <w:pPr>
        <w:rPr>
          <w:rFonts w:cs="B Zar" w:hint="cs"/>
          <w:rtl/>
        </w:rPr>
      </w:pPr>
      <w:r w:rsidRPr="00D4549C">
        <w:rPr>
          <w:rFonts w:cs="B Zar" w:hint="cs"/>
          <w:rtl/>
        </w:rPr>
        <w:t>در ا</w:t>
      </w:r>
      <w:r w:rsidR="00FE4F4C">
        <w:rPr>
          <w:rFonts w:cs="B Zar" w:hint="cs"/>
          <w:rtl/>
        </w:rPr>
        <w:t>ی</w:t>
      </w:r>
      <w:r w:rsidRPr="00D4549C">
        <w:rPr>
          <w:rFonts w:cs="B Zar" w:hint="cs"/>
          <w:rtl/>
        </w:rPr>
        <w:t>ن قسمت ن</w:t>
      </w:r>
      <w:r w:rsidR="00FE4F4C">
        <w:rPr>
          <w:rFonts w:cs="B Zar" w:hint="cs"/>
          <w:rtl/>
        </w:rPr>
        <w:t>ک</w:t>
      </w:r>
      <w:r w:rsidRPr="00D4549C">
        <w:rPr>
          <w:rFonts w:cs="B Zar" w:hint="cs"/>
          <w:rtl/>
        </w:rPr>
        <w:t>ته بس</w:t>
      </w:r>
      <w:r w:rsidR="00FE4F4C">
        <w:rPr>
          <w:rFonts w:cs="B Zar" w:hint="cs"/>
          <w:rtl/>
        </w:rPr>
        <w:t>ی</w:t>
      </w:r>
      <w:r w:rsidRPr="00D4549C">
        <w:rPr>
          <w:rFonts w:cs="B Zar" w:hint="cs"/>
          <w:rtl/>
        </w:rPr>
        <w:t>ار ارزشمند</w:t>
      </w:r>
      <w:r w:rsidR="00FE4F4C">
        <w:rPr>
          <w:rFonts w:cs="B Zar" w:hint="cs"/>
          <w:rtl/>
        </w:rPr>
        <w:t>ی</w:t>
      </w:r>
      <w:r w:rsidRPr="00D4549C">
        <w:rPr>
          <w:rFonts w:cs="B Zar" w:hint="cs"/>
          <w:rtl/>
        </w:rPr>
        <w:t xml:space="preserve"> را مطرح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r w:rsidR="00FE4F4C">
        <w:rPr>
          <w:rFonts w:cs="B Zar" w:hint="cs"/>
          <w:rtl/>
        </w:rPr>
        <w:t>ک</w:t>
      </w:r>
      <w:r w:rsidRPr="00D4549C">
        <w:rPr>
          <w:rFonts w:cs="B Zar" w:hint="cs"/>
          <w:rtl/>
        </w:rPr>
        <w:t>ه انسان بفهمد با دو بن</w:t>
      </w:r>
      <w:r w:rsidR="00FE4F4C">
        <w:rPr>
          <w:rFonts w:cs="B Zar" w:hint="cs"/>
          <w:rtl/>
        </w:rPr>
        <w:t>ی</w:t>
      </w:r>
      <w:r w:rsidRPr="00D4549C">
        <w:rPr>
          <w:rFonts w:cs="B Zar" w:hint="cs"/>
          <w:rtl/>
        </w:rPr>
        <w:t>ان در مقابل خود روبه</w:t>
      </w:r>
      <w:r w:rsidR="00F84283" w:rsidRPr="00D4549C">
        <w:rPr>
          <w:rFonts w:cs="B Zar" w:hint="cs"/>
          <w:rtl/>
        </w:rPr>
        <w:t xml:space="preserve"> </w:t>
      </w:r>
      <w:r w:rsidRPr="00D4549C">
        <w:rPr>
          <w:rFonts w:cs="B Zar" w:hint="cs"/>
          <w:rtl/>
        </w:rPr>
        <w:t xml:space="preserve">روست. </w:t>
      </w:r>
      <w:r w:rsidR="00FE4F4C">
        <w:rPr>
          <w:rFonts w:cs="B Zar" w:hint="cs"/>
          <w:rtl/>
        </w:rPr>
        <w:t>یکی</w:t>
      </w:r>
      <w:r w:rsidRPr="00D4549C">
        <w:rPr>
          <w:rFonts w:cs="B Zar" w:hint="cs"/>
          <w:rtl/>
        </w:rPr>
        <w:t xml:space="preserve"> بن</w:t>
      </w:r>
      <w:r w:rsidR="00FE4F4C">
        <w:rPr>
          <w:rFonts w:cs="B Zar" w:hint="cs"/>
          <w:rtl/>
        </w:rPr>
        <w:t>ی</w:t>
      </w:r>
      <w:r w:rsidRPr="00D4549C">
        <w:rPr>
          <w:rFonts w:cs="B Zar" w:hint="cs"/>
          <w:rtl/>
        </w:rPr>
        <w:t>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ع</w:t>
      </w:r>
      <w:r w:rsidR="00FE4F4C">
        <w:rPr>
          <w:rFonts w:cs="B Zar" w:hint="cs"/>
          <w:rtl/>
        </w:rPr>
        <w:t>ی</w:t>
      </w:r>
      <w:r w:rsidRPr="00D4549C">
        <w:rPr>
          <w:rFonts w:cs="B Zar" w:hint="cs"/>
          <w:rtl/>
        </w:rPr>
        <w:t>ن بندگ</w:t>
      </w:r>
      <w:r w:rsidR="00FE4F4C">
        <w:rPr>
          <w:rFonts w:cs="B Zar" w:hint="cs"/>
          <w:rtl/>
        </w:rPr>
        <w:t>ی</w:t>
      </w:r>
      <w:r w:rsidRPr="00D4549C">
        <w:rPr>
          <w:rFonts w:cs="B Zar" w:hint="cs"/>
          <w:rtl/>
        </w:rPr>
        <w:t xml:space="preserve"> خدا است و </w:t>
      </w:r>
      <w:r w:rsidR="00FE4F4C">
        <w:rPr>
          <w:rFonts w:cs="B Zar" w:hint="cs"/>
          <w:rtl/>
        </w:rPr>
        <w:t>یکی</w:t>
      </w:r>
      <w:r w:rsidRPr="00D4549C">
        <w:rPr>
          <w:rFonts w:cs="B Zar" w:hint="cs"/>
          <w:rtl/>
        </w:rPr>
        <w:t xml:space="preserve"> هم بن</w:t>
      </w:r>
      <w:r w:rsidR="00FE4F4C">
        <w:rPr>
          <w:rFonts w:cs="B Zar" w:hint="cs"/>
          <w:rtl/>
        </w:rPr>
        <w:t>ی</w:t>
      </w:r>
      <w:r w:rsidRPr="00D4549C">
        <w:rPr>
          <w:rFonts w:cs="B Zar" w:hint="cs"/>
          <w:rtl/>
        </w:rPr>
        <w:t>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ع</w:t>
      </w:r>
      <w:r w:rsidR="00FE4F4C">
        <w:rPr>
          <w:rFonts w:cs="B Zar" w:hint="cs"/>
          <w:rtl/>
        </w:rPr>
        <w:t>ی</w:t>
      </w:r>
      <w:r w:rsidRPr="00D4549C">
        <w:rPr>
          <w:rFonts w:cs="B Zar" w:hint="cs"/>
          <w:rtl/>
        </w:rPr>
        <w:t>ن تمرّد در مقابل خدا و ع</w:t>
      </w:r>
      <w:r w:rsidR="00FE4F4C">
        <w:rPr>
          <w:rFonts w:cs="B Zar" w:hint="cs"/>
          <w:rtl/>
        </w:rPr>
        <w:t>ی</w:t>
      </w:r>
      <w:r w:rsidRPr="00D4549C">
        <w:rPr>
          <w:rFonts w:cs="B Zar" w:hint="cs"/>
          <w:rtl/>
        </w:rPr>
        <w:t>ن ضد</w:t>
      </w:r>
      <w:r w:rsidR="00FE4F4C">
        <w:rPr>
          <w:rFonts w:cs="B Zar" w:hint="cs"/>
          <w:rtl/>
        </w:rPr>
        <w:t>ی</w:t>
      </w:r>
      <w:r w:rsidRPr="00D4549C">
        <w:rPr>
          <w:rFonts w:cs="B Zar" w:hint="cs"/>
          <w:rtl/>
        </w:rPr>
        <w:t>ت با انسان است، و اگر ما انسان را در ا</w:t>
      </w:r>
      <w:r w:rsidR="00FE4F4C">
        <w:rPr>
          <w:rFonts w:cs="B Zar" w:hint="cs"/>
          <w:rtl/>
        </w:rPr>
        <w:t>ی</w:t>
      </w:r>
      <w:r w:rsidRPr="00D4549C">
        <w:rPr>
          <w:rFonts w:cs="B Zar" w:hint="cs"/>
          <w:rtl/>
        </w:rPr>
        <w:t>ن روابط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دستورات د</w:t>
      </w:r>
      <w:r w:rsidR="00FE4F4C">
        <w:rPr>
          <w:rFonts w:cs="B Zar" w:hint="cs"/>
          <w:rtl/>
        </w:rPr>
        <w:t>ی</w:t>
      </w:r>
      <w:r w:rsidRPr="00D4549C">
        <w:rPr>
          <w:rFonts w:cs="B Zar" w:hint="cs"/>
          <w:rtl/>
        </w:rPr>
        <w:t>ن به خوب</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ش معن</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شوق انجام آن</w:t>
      </w:r>
      <w:r w:rsidR="00F84283" w:rsidRPr="00D4549C">
        <w:rPr>
          <w:rFonts w:cs="B Zar" w:hint="cs"/>
          <w:rtl/>
        </w:rPr>
        <w:t xml:space="preserve"> </w:t>
      </w:r>
      <w:r w:rsidRPr="00D4549C">
        <w:rPr>
          <w:rFonts w:cs="B Zar" w:hint="cs"/>
          <w:rtl/>
        </w:rPr>
        <w:t>ها در او به</w:t>
      </w:r>
      <w:r w:rsidR="00F84283" w:rsidRPr="00D4549C">
        <w:rPr>
          <w:rFonts w:cs="B Zar" w:hint="cs"/>
          <w:rtl/>
        </w:rPr>
        <w:t xml:space="preserve"> </w:t>
      </w:r>
      <w:r w:rsidRPr="00D4549C">
        <w:rPr>
          <w:rFonts w:cs="B Zar" w:hint="cs"/>
          <w:rtl/>
        </w:rPr>
        <w:t>خوب</w:t>
      </w:r>
      <w:r w:rsidR="00FE4F4C">
        <w:rPr>
          <w:rFonts w:cs="B Zar" w:hint="cs"/>
          <w:rtl/>
        </w:rPr>
        <w:t>ی</w:t>
      </w:r>
      <w:r w:rsidRPr="00D4549C">
        <w:rPr>
          <w:rFonts w:cs="B Zar" w:hint="cs"/>
          <w:rtl/>
        </w:rPr>
        <w:t xml:space="preserve"> شکل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مش</w:t>
      </w:r>
      <w:r w:rsidR="00FE4F4C">
        <w:rPr>
          <w:rFonts w:cs="B Zar" w:hint="cs"/>
          <w:rtl/>
        </w:rPr>
        <w:t>ک</w:t>
      </w:r>
      <w:r w:rsidRPr="00D4549C">
        <w:rPr>
          <w:rFonts w:cs="B Zar" w:hint="cs"/>
          <w:rtl/>
        </w:rPr>
        <w:t>ل، درست تفس</w:t>
      </w:r>
      <w:r w:rsidR="00FE4F4C">
        <w:rPr>
          <w:rFonts w:cs="B Zar" w:hint="cs"/>
          <w:rtl/>
        </w:rPr>
        <w:t>ی</w:t>
      </w:r>
      <w:r w:rsidRPr="00D4549C">
        <w:rPr>
          <w:rFonts w:cs="B Zar" w:hint="cs"/>
          <w:rtl/>
        </w:rPr>
        <w:t>ر</w:t>
      </w:r>
      <w:r w:rsidR="00FE4F4C">
        <w:rPr>
          <w:rFonts w:cs="B Zar" w:hint="cs"/>
          <w:rtl/>
        </w:rPr>
        <w:t>ک</w:t>
      </w:r>
      <w:r w:rsidRPr="00D4549C">
        <w:rPr>
          <w:rFonts w:cs="B Zar" w:hint="cs"/>
          <w:rtl/>
        </w:rPr>
        <w:t>ردن انسان است و درست تفس</w:t>
      </w:r>
      <w:r w:rsidR="00FE4F4C">
        <w:rPr>
          <w:rFonts w:cs="B Zar" w:hint="cs"/>
          <w:rtl/>
        </w:rPr>
        <w:t>ی</w:t>
      </w:r>
      <w:r w:rsidRPr="00D4549C">
        <w:rPr>
          <w:rFonts w:cs="B Zar" w:hint="cs"/>
          <w:rtl/>
        </w:rPr>
        <w:t xml:space="preserve">ر </w:t>
      </w:r>
      <w:r w:rsidR="00FE4F4C">
        <w:rPr>
          <w:rFonts w:cs="B Zar" w:hint="cs"/>
          <w:rtl/>
        </w:rPr>
        <w:t>ک</w:t>
      </w:r>
      <w:r w:rsidRPr="00D4549C">
        <w:rPr>
          <w:rFonts w:cs="B Zar" w:hint="cs"/>
          <w:rtl/>
        </w:rPr>
        <w:t xml:space="preserve">ردن احوالات او. </w:t>
      </w:r>
    </w:p>
    <w:p w:rsidR="007D63BD" w:rsidRPr="00D4549C" w:rsidRDefault="007D63BD" w:rsidP="007D63BD">
      <w:pPr>
        <w:rPr>
          <w:rFonts w:cs="B Zar" w:hint="cs"/>
          <w:rtl/>
        </w:rPr>
      </w:pPr>
      <w:r w:rsidRPr="00D4549C">
        <w:rPr>
          <w:rFonts w:cs="B Zar" w:hint="cs"/>
          <w:rtl/>
        </w:rPr>
        <w:t>انحراف اروپا، انحراف در تفس</w:t>
      </w:r>
      <w:r w:rsidR="00FE4F4C">
        <w:rPr>
          <w:rFonts w:cs="B Zar" w:hint="cs"/>
          <w:rtl/>
        </w:rPr>
        <w:t>ی</w:t>
      </w:r>
      <w:r w:rsidRPr="00D4549C">
        <w:rPr>
          <w:rFonts w:cs="B Zar" w:hint="cs"/>
          <w:rtl/>
        </w:rPr>
        <w:t>ر انسان است. وگرنه از بعض</w:t>
      </w:r>
      <w:r w:rsidR="00FE4F4C">
        <w:rPr>
          <w:rFonts w:cs="B Zar" w:hint="cs"/>
          <w:rtl/>
        </w:rPr>
        <w:t>ی</w:t>
      </w:r>
      <w:r w:rsidRPr="00D4549C">
        <w:rPr>
          <w:rFonts w:cs="B Zar" w:hint="cs"/>
          <w:rtl/>
        </w:rPr>
        <w:t xml:space="preserve"> جهات تلاش ز</w:t>
      </w:r>
      <w:r w:rsidR="00FE4F4C">
        <w:rPr>
          <w:rFonts w:cs="B Zar" w:hint="cs"/>
          <w:rtl/>
        </w:rPr>
        <w:t>ی</w:t>
      </w:r>
      <w:r w:rsidRPr="00D4549C">
        <w:rPr>
          <w:rFonts w:cs="B Zar" w:hint="cs"/>
          <w:rtl/>
        </w:rPr>
        <w:t>اد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 ه</w:t>
      </w:r>
      <w:r w:rsidR="00FE4F4C">
        <w:rPr>
          <w:rFonts w:cs="B Zar" w:hint="cs"/>
          <w:rtl/>
        </w:rPr>
        <w:t>ی</w:t>
      </w:r>
      <w:r w:rsidRPr="00D4549C">
        <w:rPr>
          <w:rFonts w:cs="B Zar" w:hint="cs"/>
          <w:rtl/>
        </w:rPr>
        <w:t>چ علم</w:t>
      </w:r>
      <w:r w:rsidR="00FE4F4C">
        <w:rPr>
          <w:rFonts w:cs="B Zar" w:hint="cs"/>
          <w:rtl/>
        </w:rPr>
        <w:t>ی</w:t>
      </w:r>
      <w:r w:rsidRPr="00D4549C">
        <w:rPr>
          <w:rFonts w:cs="B Zar" w:hint="cs"/>
          <w:rtl/>
        </w:rPr>
        <w:t xml:space="preserve"> هم </w:t>
      </w:r>
      <w:r w:rsidR="00FE4F4C">
        <w:rPr>
          <w:rFonts w:cs="B Zar" w:hint="cs"/>
          <w:rtl/>
        </w:rPr>
        <w:t>ک</w:t>
      </w:r>
      <w:r w:rsidRPr="00D4549C">
        <w:rPr>
          <w:rFonts w:cs="B Zar" w:hint="cs"/>
          <w:rtl/>
        </w:rPr>
        <w:t>ه بد ن</w:t>
      </w:r>
      <w:r w:rsidR="00FE4F4C">
        <w:rPr>
          <w:rFonts w:cs="B Zar" w:hint="cs"/>
          <w:rtl/>
        </w:rPr>
        <w:t>ی</w:t>
      </w:r>
      <w:r w:rsidRPr="00D4549C">
        <w:rPr>
          <w:rFonts w:cs="B Zar" w:hint="cs"/>
          <w:rtl/>
        </w:rPr>
        <w:t>ست. ه</w:t>
      </w:r>
      <w:r w:rsidR="00FE4F4C">
        <w:rPr>
          <w:rFonts w:cs="B Zar" w:hint="cs"/>
          <w:rtl/>
        </w:rPr>
        <w:t>ی</w:t>
      </w:r>
      <w:r w:rsidRPr="00D4549C">
        <w:rPr>
          <w:rFonts w:cs="B Zar" w:hint="cs"/>
          <w:rtl/>
        </w:rPr>
        <w:t>چ دانشمند</w:t>
      </w:r>
      <w:r w:rsidR="00FE4F4C">
        <w:rPr>
          <w:rFonts w:cs="B Zar" w:hint="cs"/>
          <w:rtl/>
        </w:rPr>
        <w:t>ی</w:t>
      </w:r>
      <w:r w:rsidRPr="00D4549C">
        <w:rPr>
          <w:rFonts w:cs="B Zar" w:hint="cs"/>
          <w:rtl/>
        </w:rPr>
        <w:t xml:space="preserve"> هم از آن</w:t>
      </w:r>
      <w:r w:rsidR="00F84283" w:rsidRPr="00D4549C">
        <w:rPr>
          <w:rFonts w:cs="B Zar" w:hint="cs"/>
          <w:rtl/>
        </w:rPr>
        <w:t xml:space="preserve"> </w:t>
      </w:r>
      <w:r w:rsidRPr="00D4549C">
        <w:rPr>
          <w:rFonts w:cs="B Zar" w:hint="cs"/>
          <w:rtl/>
        </w:rPr>
        <w:t xml:space="preserve">جهت </w:t>
      </w:r>
      <w:r w:rsidR="00FE4F4C">
        <w:rPr>
          <w:rFonts w:cs="B Zar" w:hint="cs"/>
          <w:rtl/>
        </w:rPr>
        <w:t>ک</w:t>
      </w:r>
      <w:r w:rsidRPr="00D4549C">
        <w:rPr>
          <w:rFonts w:cs="B Zar" w:hint="cs"/>
          <w:rtl/>
        </w:rPr>
        <w:t>ه دانشمند است بد ن</w:t>
      </w:r>
      <w:r w:rsidR="00FE4F4C">
        <w:rPr>
          <w:rFonts w:cs="B Zar" w:hint="cs"/>
          <w:rtl/>
        </w:rPr>
        <w:t>ی</w:t>
      </w:r>
      <w:r w:rsidRPr="00D4549C">
        <w:rPr>
          <w:rFonts w:cs="B Zar" w:hint="cs"/>
          <w:rtl/>
        </w:rPr>
        <w:t>ست. اما گاه</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تمدن به جهت تفس</w:t>
      </w:r>
      <w:r w:rsidR="00FE4F4C">
        <w:rPr>
          <w:rFonts w:cs="B Zar" w:hint="cs"/>
          <w:rtl/>
        </w:rPr>
        <w:t>ی</w:t>
      </w:r>
      <w:r w:rsidRPr="00D4549C">
        <w:rPr>
          <w:rFonts w:cs="B Zar" w:hint="cs"/>
          <w:rtl/>
        </w:rPr>
        <w:t>ر غلط</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از انسان دارد تمام تلاشش به بن</w:t>
      </w:r>
      <w:r w:rsidR="00F84283" w:rsidRPr="00D4549C">
        <w:rPr>
          <w:rFonts w:cs="B Zar" w:hint="cs"/>
          <w:rtl/>
        </w:rPr>
        <w:t xml:space="preserve"> </w:t>
      </w:r>
      <w:r w:rsidRPr="00D4549C">
        <w:rPr>
          <w:rFonts w:cs="B Zar" w:hint="cs"/>
          <w:rtl/>
        </w:rPr>
        <w:t>بست م</w:t>
      </w:r>
      <w:r w:rsidR="00FE4F4C">
        <w:rPr>
          <w:rFonts w:cs="B Zar" w:hint="cs"/>
          <w:rtl/>
        </w:rPr>
        <w:t>ی</w:t>
      </w:r>
      <w:r w:rsidR="00F84283" w:rsidRPr="00D4549C">
        <w:rPr>
          <w:rFonts w:cs="B Zar" w:hint="cs"/>
          <w:rtl/>
        </w:rPr>
        <w:t xml:space="preserve"> </w:t>
      </w:r>
      <w:r w:rsidRPr="00D4549C">
        <w:rPr>
          <w:rFonts w:cs="B Zar" w:hint="cs"/>
          <w:rtl/>
        </w:rPr>
        <w:t>رسد، ا</w:t>
      </w:r>
      <w:r w:rsidR="00FE4F4C">
        <w:rPr>
          <w:rFonts w:cs="B Zar" w:hint="cs"/>
          <w:rtl/>
        </w:rPr>
        <w:t>ی</w:t>
      </w:r>
      <w:r w:rsidRPr="00D4549C">
        <w:rPr>
          <w:rFonts w:cs="B Zar" w:hint="cs"/>
          <w:rtl/>
        </w:rPr>
        <w:t>ن تمدنِ غلط زحمت</w:t>
      </w:r>
      <w:r w:rsidR="00F84283" w:rsidRPr="00D4549C">
        <w:rPr>
          <w:rFonts w:cs="B Zar" w:hint="cs"/>
          <w:rtl/>
        </w:rPr>
        <w:t xml:space="preserve"> </w:t>
      </w:r>
      <w:r w:rsidRPr="00D4549C">
        <w:rPr>
          <w:rFonts w:cs="B Zar" w:hint="cs"/>
          <w:rtl/>
        </w:rPr>
        <w:t xml:space="preserve"> علماء را هم ضا</w:t>
      </w:r>
      <w:r w:rsidR="00FE4F4C">
        <w:rPr>
          <w:rFonts w:cs="B Zar" w:hint="cs"/>
          <w:rtl/>
        </w:rPr>
        <w:t>ی</w:t>
      </w:r>
      <w:r w:rsidRPr="00D4549C">
        <w:rPr>
          <w:rFonts w:cs="B Zar" w:hint="cs"/>
          <w:rtl/>
        </w:rPr>
        <w:t>ع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الآن ا</w:t>
      </w:r>
      <w:r w:rsidR="00FE4F4C">
        <w:rPr>
          <w:rFonts w:cs="B Zar" w:hint="cs"/>
          <w:rtl/>
        </w:rPr>
        <w:t>ی</w:t>
      </w:r>
      <w:r w:rsidRPr="00D4549C">
        <w:rPr>
          <w:rFonts w:cs="B Zar" w:hint="cs"/>
          <w:rtl/>
        </w:rPr>
        <w:t>ن تمدن طور</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زحمت دانشمندان ر</w:t>
      </w:r>
      <w:r w:rsidR="00FE4F4C">
        <w:rPr>
          <w:rFonts w:cs="B Zar" w:hint="cs"/>
          <w:rtl/>
        </w:rPr>
        <w:t>ی</w:t>
      </w:r>
      <w:r w:rsidRPr="00D4549C">
        <w:rPr>
          <w:rFonts w:cs="B Zar" w:hint="cs"/>
          <w:rtl/>
        </w:rPr>
        <w:t>اض</w:t>
      </w:r>
      <w:r w:rsidR="00FE4F4C">
        <w:rPr>
          <w:rFonts w:cs="B Zar" w:hint="cs"/>
          <w:rtl/>
        </w:rPr>
        <w:t>ی</w:t>
      </w:r>
      <w:r w:rsidRPr="00D4549C">
        <w:rPr>
          <w:rFonts w:cs="B Zar" w:hint="cs"/>
          <w:rtl/>
        </w:rPr>
        <w:t xml:space="preserve"> و ف</w:t>
      </w:r>
      <w:r w:rsidR="00FE4F4C">
        <w:rPr>
          <w:rFonts w:cs="B Zar" w:hint="cs"/>
          <w:rtl/>
        </w:rPr>
        <w:t>ی</w:t>
      </w:r>
      <w:r w:rsidRPr="00D4549C">
        <w:rPr>
          <w:rFonts w:cs="B Zar" w:hint="cs"/>
          <w:rtl/>
        </w:rPr>
        <w:t>ز</w:t>
      </w:r>
      <w:r w:rsidR="00FE4F4C">
        <w:rPr>
          <w:rFonts w:cs="B Zar" w:hint="cs"/>
          <w:rtl/>
        </w:rPr>
        <w:t>یک</w:t>
      </w:r>
      <w:r w:rsidRPr="00D4549C">
        <w:rPr>
          <w:rFonts w:cs="B Zar" w:hint="cs"/>
          <w:rtl/>
        </w:rPr>
        <w:t xml:space="preserve"> و ش</w:t>
      </w:r>
      <w:r w:rsidR="00FE4F4C">
        <w:rPr>
          <w:rFonts w:cs="B Zar" w:hint="cs"/>
          <w:rtl/>
        </w:rPr>
        <w:t>ی</w:t>
      </w:r>
      <w:r w:rsidRPr="00D4549C">
        <w:rPr>
          <w:rFonts w:cs="B Zar" w:hint="cs"/>
          <w:rtl/>
        </w:rPr>
        <w:t>م</w:t>
      </w:r>
      <w:r w:rsidR="00FE4F4C">
        <w:rPr>
          <w:rFonts w:cs="B Zar" w:hint="cs"/>
          <w:rtl/>
        </w:rPr>
        <w:t>ی</w:t>
      </w:r>
      <w:r w:rsidRPr="00D4549C">
        <w:rPr>
          <w:rFonts w:cs="B Zar" w:hint="cs"/>
          <w:rtl/>
        </w:rPr>
        <w:t xml:space="preserve"> را هم خراب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در صورت</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ه نه دانشمندان فاسدند و نه خود علم به </w:t>
      </w:r>
      <w:r w:rsidR="00F84283" w:rsidRPr="00D4549C">
        <w:rPr>
          <w:rFonts w:cs="B Zar" w:hint="cs"/>
          <w:rtl/>
        </w:rPr>
        <w:t xml:space="preserve"> </w:t>
      </w:r>
      <w:r w:rsidRPr="00D4549C">
        <w:rPr>
          <w:rFonts w:cs="B Zar" w:hint="cs"/>
          <w:rtl/>
        </w:rPr>
        <w:t>خود</w:t>
      </w:r>
      <w:r w:rsidR="00FE4F4C">
        <w:rPr>
          <w:rFonts w:cs="B Zar" w:hint="cs"/>
          <w:rtl/>
        </w:rPr>
        <w:t>ی</w:t>
      </w:r>
      <w:r w:rsidR="00F84283" w:rsidRPr="00D4549C">
        <w:rPr>
          <w:rFonts w:cs="B Zar" w:hint="cs"/>
          <w:rtl/>
        </w:rPr>
        <w:t xml:space="preserve"> </w:t>
      </w:r>
      <w:r w:rsidRPr="00D4549C">
        <w:rPr>
          <w:rFonts w:cs="B Zar" w:hint="cs"/>
          <w:rtl/>
        </w:rPr>
        <w:t>خود فاسد است. علت به بن</w:t>
      </w:r>
      <w:r w:rsidR="00F84283" w:rsidRPr="00D4549C">
        <w:rPr>
          <w:rFonts w:cs="B Zar" w:hint="cs"/>
          <w:rtl/>
        </w:rPr>
        <w:t xml:space="preserve"> </w:t>
      </w:r>
      <w:r w:rsidRPr="00D4549C">
        <w:rPr>
          <w:rFonts w:cs="B Zar" w:hint="cs"/>
          <w:rtl/>
        </w:rPr>
        <w:t>بست</w:t>
      </w:r>
      <w:r w:rsidR="00F84283" w:rsidRPr="00D4549C">
        <w:rPr>
          <w:rFonts w:cs="B Zar" w:hint="cs"/>
          <w:rtl/>
        </w:rPr>
        <w:t xml:space="preserve"> </w:t>
      </w:r>
      <w:r w:rsidRPr="00D4549C">
        <w:rPr>
          <w:rFonts w:cs="B Zar" w:hint="cs"/>
          <w:rtl/>
        </w:rPr>
        <w:t>رس</w:t>
      </w:r>
      <w:r w:rsidR="00FE4F4C">
        <w:rPr>
          <w:rFonts w:cs="B Zar" w:hint="cs"/>
          <w:rtl/>
        </w:rPr>
        <w:t>ی</w:t>
      </w:r>
      <w:r w:rsidRPr="00D4549C">
        <w:rPr>
          <w:rFonts w:cs="B Zar" w:hint="cs"/>
          <w:rtl/>
        </w:rPr>
        <w:t>دن ا</w:t>
      </w:r>
      <w:r w:rsidR="00FE4F4C">
        <w:rPr>
          <w:rFonts w:cs="B Zar" w:hint="cs"/>
          <w:rtl/>
        </w:rPr>
        <w:t>ی</w:t>
      </w:r>
      <w:r w:rsidRPr="00D4549C">
        <w:rPr>
          <w:rFonts w:cs="B Zar" w:hint="cs"/>
          <w:rtl/>
        </w:rPr>
        <w:t>ن تمدن در تفس</w:t>
      </w:r>
      <w:r w:rsidR="00FE4F4C">
        <w:rPr>
          <w:rFonts w:cs="B Zar" w:hint="cs"/>
          <w:rtl/>
        </w:rPr>
        <w:t>ی</w:t>
      </w:r>
      <w:r w:rsidRPr="00D4549C">
        <w:rPr>
          <w:rFonts w:cs="B Zar" w:hint="cs"/>
          <w:rtl/>
        </w:rPr>
        <w:t>ر غلط</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از انسان دارد، عبود</w:t>
      </w:r>
      <w:r w:rsidR="00FE4F4C">
        <w:rPr>
          <w:rFonts w:cs="B Zar" w:hint="cs"/>
          <w:rtl/>
        </w:rPr>
        <w:t>ی</w:t>
      </w:r>
      <w:r w:rsidRPr="00D4549C">
        <w:rPr>
          <w:rFonts w:cs="B Zar" w:hint="cs"/>
          <w:rtl/>
        </w:rPr>
        <w:t xml:space="preserve">ت را به عنوان </w:t>
      </w:r>
      <w:r w:rsidR="00FE4F4C">
        <w:rPr>
          <w:rFonts w:cs="B Zar" w:hint="cs"/>
          <w:rtl/>
        </w:rPr>
        <w:t>یکی</w:t>
      </w:r>
      <w:r w:rsidRPr="00D4549C">
        <w:rPr>
          <w:rFonts w:cs="B Zar" w:hint="cs"/>
          <w:rtl/>
        </w:rPr>
        <w:t xml:space="preserve"> از ابعاد اساس</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انسان نم</w:t>
      </w:r>
      <w:r w:rsidR="00FE4F4C">
        <w:rPr>
          <w:rFonts w:cs="B Zar" w:hint="cs"/>
          <w:rtl/>
        </w:rPr>
        <w:t>ی</w:t>
      </w:r>
      <w:r w:rsidR="00F84283" w:rsidRPr="00D4549C">
        <w:rPr>
          <w:rFonts w:cs="B Zar" w:hint="cs"/>
          <w:rtl/>
        </w:rPr>
        <w:t xml:space="preserve"> </w:t>
      </w:r>
      <w:r w:rsidRPr="00D4549C">
        <w:rPr>
          <w:rFonts w:cs="B Zar" w:hint="cs"/>
          <w:rtl/>
        </w:rPr>
        <w:t>شناسد و در نت</w:t>
      </w:r>
      <w:r w:rsidR="00FE4F4C">
        <w:rPr>
          <w:rFonts w:cs="B Zar" w:hint="cs"/>
          <w:rtl/>
        </w:rPr>
        <w:t>ی</w:t>
      </w:r>
      <w:r w:rsidRPr="00D4549C">
        <w:rPr>
          <w:rFonts w:cs="B Zar" w:hint="cs"/>
          <w:rtl/>
        </w:rPr>
        <w:t>جه با طرح «اُمان</w:t>
      </w:r>
      <w:r w:rsidR="00FE4F4C">
        <w:rPr>
          <w:rFonts w:cs="B Zar" w:hint="cs"/>
          <w:rtl/>
        </w:rPr>
        <w:t>ی</w:t>
      </w:r>
      <w:r w:rsidRPr="00D4549C">
        <w:rPr>
          <w:rFonts w:cs="B Zar" w:hint="cs"/>
          <w:rtl/>
        </w:rPr>
        <w:t>سم» انسان را جا</w:t>
      </w:r>
      <w:r w:rsidR="00FE4F4C">
        <w:rPr>
          <w:rFonts w:cs="B Zar" w:hint="cs"/>
          <w:rtl/>
        </w:rPr>
        <w:t>ی</w:t>
      </w:r>
      <w:r w:rsidRPr="00D4549C">
        <w:rPr>
          <w:rFonts w:cs="B Zar" w:hint="cs"/>
          <w:rtl/>
        </w:rPr>
        <w:t xml:space="preserve"> خدا نشانده </w:t>
      </w:r>
      <w:r w:rsidR="00F84283" w:rsidRPr="00D4549C">
        <w:rPr>
          <w:rFonts w:cs="B Zar" w:hint="cs"/>
          <w:rtl/>
        </w:rPr>
        <w:t xml:space="preserve"> </w:t>
      </w:r>
      <w:r w:rsidRPr="00D4549C">
        <w:rPr>
          <w:rFonts w:cs="B Zar" w:hint="cs"/>
          <w:rtl/>
        </w:rPr>
        <w:t>است. در اسلام انسان بندة خدا است. ول</w:t>
      </w:r>
      <w:r w:rsidR="00FE4F4C">
        <w:rPr>
          <w:rFonts w:cs="B Zar" w:hint="cs"/>
          <w:rtl/>
        </w:rPr>
        <w:t>ی</w:t>
      </w:r>
      <w:r w:rsidRPr="00D4549C">
        <w:rPr>
          <w:rFonts w:cs="B Zar" w:hint="cs"/>
          <w:rtl/>
        </w:rPr>
        <w:t xml:space="preserve"> شما جامعه</w:t>
      </w:r>
      <w:r w:rsidR="00F84283" w:rsidRPr="00D4549C">
        <w:rPr>
          <w:rFonts w:cs="B Zar" w:hint="cs"/>
          <w:rtl/>
        </w:rPr>
        <w:t xml:space="preserve"> </w:t>
      </w:r>
      <w:r w:rsidRPr="00D4549C">
        <w:rPr>
          <w:rFonts w:cs="B Zar" w:hint="cs"/>
          <w:rtl/>
        </w:rPr>
        <w:t>شناس</w:t>
      </w:r>
      <w:r w:rsidR="00FE4F4C">
        <w:rPr>
          <w:rFonts w:cs="B Zar" w:hint="cs"/>
          <w:rtl/>
        </w:rPr>
        <w:t>ی</w:t>
      </w:r>
      <w:r w:rsidRPr="00D4549C">
        <w:rPr>
          <w:rFonts w:cs="B Zar" w:hint="cs"/>
          <w:rtl/>
        </w:rPr>
        <w:t xml:space="preserve"> و روانشناس</w:t>
      </w:r>
      <w:r w:rsidR="00FE4F4C">
        <w:rPr>
          <w:rFonts w:cs="B Zar" w:hint="cs"/>
          <w:rtl/>
        </w:rPr>
        <w:t>ی</w:t>
      </w:r>
      <w:r w:rsidRPr="00D4549C">
        <w:rPr>
          <w:rFonts w:cs="B Zar" w:hint="cs"/>
          <w:rtl/>
        </w:rPr>
        <w:t xml:space="preserve"> و </w:t>
      </w:r>
      <w:r w:rsidR="00FE4F4C">
        <w:rPr>
          <w:rFonts w:cs="B Zar" w:hint="cs"/>
          <w:rtl/>
        </w:rPr>
        <w:t>ی</w:t>
      </w:r>
      <w:r w:rsidRPr="00D4549C">
        <w:rPr>
          <w:rFonts w:cs="B Zar" w:hint="cs"/>
          <w:rtl/>
        </w:rPr>
        <w:t>ا هر علم</w:t>
      </w:r>
      <w:r w:rsidR="00FE4F4C">
        <w:rPr>
          <w:rFonts w:cs="B Zar" w:hint="cs"/>
          <w:rtl/>
        </w:rPr>
        <w:t>ی</w:t>
      </w:r>
      <w:r w:rsidRPr="00D4549C">
        <w:rPr>
          <w:rFonts w:cs="B Zar" w:hint="cs"/>
          <w:rtl/>
        </w:rPr>
        <w:t xml:space="preserve"> از علوم فرهنگ غرب را نگاه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در ا</w:t>
      </w:r>
      <w:r w:rsidR="00FE4F4C">
        <w:rPr>
          <w:rFonts w:cs="B Zar" w:hint="cs"/>
          <w:rtl/>
        </w:rPr>
        <w:t>ی</w:t>
      </w:r>
      <w:r w:rsidRPr="00D4549C">
        <w:rPr>
          <w:rFonts w:cs="B Zar" w:hint="cs"/>
          <w:rtl/>
        </w:rPr>
        <w:t>ن علوم و در ا</w:t>
      </w:r>
      <w:r w:rsidR="00FE4F4C">
        <w:rPr>
          <w:rFonts w:cs="B Zar" w:hint="cs"/>
          <w:rtl/>
        </w:rPr>
        <w:t>ی</w:t>
      </w:r>
      <w:r w:rsidRPr="00D4549C">
        <w:rPr>
          <w:rFonts w:cs="B Zar" w:hint="cs"/>
          <w:rtl/>
        </w:rPr>
        <w:t>ن تمدن انسان اصلاً بندگ</w:t>
      </w:r>
      <w:r w:rsidR="00FE4F4C">
        <w:rPr>
          <w:rFonts w:cs="B Zar" w:hint="cs"/>
          <w:rtl/>
        </w:rPr>
        <w:t>ی</w:t>
      </w:r>
      <w:r w:rsidRPr="00D4549C">
        <w:rPr>
          <w:rFonts w:cs="B Zar" w:hint="cs"/>
          <w:rtl/>
        </w:rPr>
        <w:t xml:space="preserve"> ندارد و بندگ</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انسان معنا ندارد. قبول دارند </w:t>
      </w:r>
      <w:r w:rsidR="00FE4F4C">
        <w:rPr>
          <w:rFonts w:cs="B Zar" w:hint="cs"/>
          <w:rtl/>
        </w:rPr>
        <w:t>ک</w:t>
      </w:r>
      <w:r w:rsidRPr="00D4549C">
        <w:rPr>
          <w:rFonts w:cs="B Zar" w:hint="cs"/>
          <w:rtl/>
        </w:rPr>
        <w:t>ه خالق انسان خدا است، ول</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شان معنا نم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ک</w:t>
      </w:r>
      <w:r w:rsidRPr="00D4549C">
        <w:rPr>
          <w:rFonts w:cs="B Zar" w:hint="cs"/>
          <w:rtl/>
        </w:rPr>
        <w:t>ه حق</w:t>
      </w:r>
      <w:r w:rsidR="00FE4F4C">
        <w:rPr>
          <w:rFonts w:cs="B Zar" w:hint="cs"/>
          <w:rtl/>
        </w:rPr>
        <w:t>ی</w:t>
      </w:r>
      <w:r w:rsidRPr="00D4549C">
        <w:rPr>
          <w:rFonts w:cs="B Zar" w:hint="cs"/>
          <w:rtl/>
        </w:rPr>
        <w:t>قت انسان عبود</w:t>
      </w:r>
      <w:r w:rsidR="00FE4F4C">
        <w:rPr>
          <w:rFonts w:cs="B Zar" w:hint="cs"/>
          <w:rtl/>
        </w:rPr>
        <w:t>ی</w:t>
      </w:r>
      <w:r w:rsidRPr="00D4549C">
        <w:rPr>
          <w:rFonts w:cs="B Zar" w:hint="cs"/>
          <w:rtl/>
        </w:rPr>
        <w:t xml:space="preserve">ت است. حالا چند نفر هم </w:t>
      </w:r>
      <w:r w:rsidR="00FE4F4C">
        <w:rPr>
          <w:rFonts w:cs="B Zar" w:hint="cs"/>
          <w:rtl/>
        </w:rPr>
        <w:t>یک</w:t>
      </w:r>
      <w:r w:rsidRPr="00D4549C">
        <w:rPr>
          <w:rFonts w:cs="B Zar" w:hint="cs"/>
          <w:rtl/>
        </w:rPr>
        <w:t>شنبه</w:t>
      </w:r>
      <w:r w:rsidR="00F84283" w:rsidRPr="00D4549C">
        <w:rPr>
          <w:rFonts w:cs="B Zar" w:hint="cs"/>
          <w:rtl/>
        </w:rPr>
        <w:t xml:space="preserve"> </w:t>
      </w:r>
      <w:r w:rsidRPr="00D4549C">
        <w:rPr>
          <w:rFonts w:cs="B Zar" w:hint="cs"/>
          <w:rtl/>
        </w:rPr>
        <w:t xml:space="preserve">ها به </w:t>
      </w:r>
      <w:r w:rsidR="00FE4F4C">
        <w:rPr>
          <w:rFonts w:cs="B Zar" w:hint="cs"/>
          <w:rtl/>
        </w:rPr>
        <w:t>ک</w:t>
      </w:r>
      <w:r w:rsidRPr="00D4549C">
        <w:rPr>
          <w:rFonts w:cs="B Zar" w:hint="cs"/>
          <w:rtl/>
        </w:rPr>
        <w:t>ل</w:t>
      </w:r>
      <w:r w:rsidR="00FE4F4C">
        <w:rPr>
          <w:rFonts w:cs="B Zar" w:hint="cs"/>
          <w:rtl/>
        </w:rPr>
        <w:t>ی</w:t>
      </w:r>
      <w:r w:rsidRPr="00D4549C">
        <w:rPr>
          <w:rFonts w:cs="B Zar" w:hint="cs"/>
          <w:rtl/>
        </w:rPr>
        <w:t>سا بروند و دعا بخوانند، مش</w:t>
      </w:r>
      <w:r w:rsidR="00FE4F4C">
        <w:rPr>
          <w:rFonts w:cs="B Zar" w:hint="cs"/>
          <w:rtl/>
        </w:rPr>
        <w:t>ک</w:t>
      </w:r>
      <w:r w:rsidRPr="00D4549C">
        <w:rPr>
          <w:rFonts w:cs="B Zar" w:hint="cs"/>
          <w:rtl/>
        </w:rPr>
        <w:t>ل اساس</w:t>
      </w:r>
      <w:r w:rsidR="00FE4F4C">
        <w:rPr>
          <w:rFonts w:cs="B Zar" w:hint="cs"/>
          <w:rtl/>
        </w:rPr>
        <w:t>ی</w:t>
      </w:r>
      <w:r w:rsidRPr="00D4549C">
        <w:rPr>
          <w:rFonts w:cs="B Zar" w:hint="cs"/>
          <w:rtl/>
        </w:rPr>
        <w:t>؛ فرهنگ</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تفس</w:t>
      </w:r>
      <w:r w:rsidR="00FE4F4C">
        <w:rPr>
          <w:rFonts w:cs="B Zar" w:hint="cs"/>
          <w:rtl/>
        </w:rPr>
        <w:t>ی</w:t>
      </w:r>
      <w:r w:rsidRPr="00D4549C">
        <w:rPr>
          <w:rFonts w:cs="B Zar" w:hint="cs"/>
          <w:rtl/>
        </w:rPr>
        <w:t>رش از انسان، «عبود</w:t>
      </w:r>
      <w:r w:rsidR="00FE4F4C">
        <w:rPr>
          <w:rFonts w:cs="B Zar" w:hint="cs"/>
          <w:rtl/>
        </w:rPr>
        <w:t>ی</w:t>
      </w:r>
      <w:r w:rsidRPr="00D4549C">
        <w:rPr>
          <w:rFonts w:cs="B Zar" w:hint="cs"/>
          <w:rtl/>
        </w:rPr>
        <w:t>ت» ن</w:t>
      </w:r>
      <w:r w:rsidR="00FE4F4C">
        <w:rPr>
          <w:rFonts w:cs="B Zar" w:hint="cs"/>
          <w:rtl/>
        </w:rPr>
        <w:t>ی</w:t>
      </w:r>
      <w:r w:rsidRPr="00D4549C">
        <w:rPr>
          <w:rFonts w:cs="B Zar" w:hint="cs"/>
          <w:rtl/>
        </w:rPr>
        <w:t>ست.</w:t>
      </w:r>
    </w:p>
    <w:p w:rsidR="007D63BD" w:rsidRPr="00D4549C" w:rsidRDefault="009635E4" w:rsidP="007D63BD">
      <w:pPr>
        <w:rPr>
          <w:rFonts w:cs="B Zar" w:hint="cs"/>
          <w:rtl/>
        </w:rPr>
      </w:pPr>
      <w:r w:rsidRPr="00D4549C">
        <w:rPr>
          <w:rFonts w:cs="B Zar" w:hint="cs"/>
          <w:rtl/>
        </w:rPr>
        <w:t>در</w:t>
      </w:r>
      <w:r w:rsidR="007D63BD" w:rsidRPr="00D4549C">
        <w:rPr>
          <w:rFonts w:cs="B Zar" w:hint="cs"/>
          <w:rtl/>
        </w:rPr>
        <w:t xml:space="preserve"> فرهنگ غرب</w:t>
      </w:r>
      <w:r w:rsidR="00FE4F4C">
        <w:rPr>
          <w:rFonts w:cs="B Zar" w:hint="cs"/>
          <w:rtl/>
        </w:rPr>
        <w:t>ی</w:t>
      </w:r>
      <w:r w:rsidR="007D63BD" w:rsidRPr="00D4549C">
        <w:rPr>
          <w:rFonts w:cs="B Zar" w:hint="cs"/>
          <w:rtl/>
        </w:rPr>
        <w:t xml:space="preserve"> محور هست</w:t>
      </w:r>
      <w:r w:rsidR="00FE4F4C">
        <w:rPr>
          <w:rFonts w:cs="B Zar" w:hint="cs"/>
          <w:rtl/>
        </w:rPr>
        <w:t>ی</w:t>
      </w:r>
      <w:r w:rsidR="007D63BD" w:rsidRPr="00D4549C">
        <w:rPr>
          <w:rFonts w:cs="B Zar" w:hint="cs"/>
          <w:rtl/>
        </w:rPr>
        <w:t>، انسان است و نه خدا. لذا همة جهت</w:t>
      </w:r>
      <w:r w:rsidR="00F84283" w:rsidRPr="00D4549C">
        <w:rPr>
          <w:rFonts w:cs="B Zar" w:hint="cs"/>
          <w:rtl/>
        </w:rPr>
        <w:t xml:space="preserve"> </w:t>
      </w:r>
      <w:r w:rsidR="007D63BD" w:rsidRPr="00D4549C">
        <w:rPr>
          <w:rFonts w:cs="B Zar" w:hint="cs"/>
          <w:rtl/>
        </w:rPr>
        <w:t>گ</w:t>
      </w:r>
      <w:r w:rsidR="00FE4F4C">
        <w:rPr>
          <w:rFonts w:cs="B Zar" w:hint="cs"/>
          <w:rtl/>
        </w:rPr>
        <w:t>ی</w:t>
      </w:r>
      <w:r w:rsidR="007D63BD" w:rsidRPr="00D4549C">
        <w:rPr>
          <w:rFonts w:cs="B Zar" w:hint="cs"/>
          <w:rtl/>
        </w:rPr>
        <w:t>ر</w:t>
      </w:r>
      <w:r w:rsidR="00FE4F4C">
        <w:rPr>
          <w:rFonts w:cs="B Zar" w:hint="cs"/>
          <w:rtl/>
        </w:rPr>
        <w:t>ی</w:t>
      </w:r>
      <w:r w:rsidR="00F84283" w:rsidRPr="00D4549C">
        <w:rPr>
          <w:rFonts w:cs="B Zar" w:hint="cs"/>
          <w:rtl/>
        </w:rPr>
        <w:t xml:space="preserve"> </w:t>
      </w:r>
      <w:r w:rsidR="007D63BD" w:rsidRPr="00D4549C">
        <w:rPr>
          <w:rFonts w:cs="B Zar" w:hint="cs"/>
          <w:rtl/>
        </w:rPr>
        <w:t>ها</w:t>
      </w:r>
      <w:r w:rsidR="00FE4F4C">
        <w:rPr>
          <w:rFonts w:cs="B Zar" w:hint="cs"/>
          <w:rtl/>
        </w:rPr>
        <w:t>ی</w:t>
      </w:r>
      <w:r w:rsidR="007D63BD" w:rsidRPr="00D4549C">
        <w:rPr>
          <w:rFonts w:cs="B Zar" w:hint="cs"/>
          <w:rtl/>
        </w:rPr>
        <w:t xml:space="preserve"> آن</w:t>
      </w:r>
      <w:r w:rsidR="00F84283" w:rsidRPr="00D4549C">
        <w:rPr>
          <w:rFonts w:cs="B Zar" w:hint="cs"/>
          <w:rtl/>
        </w:rPr>
        <w:t xml:space="preserve"> </w:t>
      </w:r>
      <w:r w:rsidR="007D63BD" w:rsidRPr="00D4549C">
        <w:rPr>
          <w:rFonts w:cs="B Zar" w:hint="cs"/>
          <w:rtl/>
        </w:rPr>
        <w:t>ها به مشکل م</w:t>
      </w:r>
      <w:r w:rsidR="00FE4F4C">
        <w:rPr>
          <w:rFonts w:cs="B Zar" w:hint="cs"/>
          <w:rtl/>
        </w:rPr>
        <w:t>ی</w:t>
      </w:r>
      <w:r w:rsidR="00F84283" w:rsidRPr="00D4549C">
        <w:rPr>
          <w:rFonts w:cs="B Zar" w:hint="cs"/>
          <w:rtl/>
        </w:rPr>
        <w:t xml:space="preserve"> </w:t>
      </w:r>
      <w:r w:rsidR="007D63BD" w:rsidRPr="00D4549C">
        <w:rPr>
          <w:rFonts w:cs="B Zar" w:hint="cs"/>
          <w:rtl/>
        </w:rPr>
        <w:t>افتد، ول</w:t>
      </w:r>
      <w:r w:rsidR="00FE4F4C">
        <w:rPr>
          <w:rFonts w:cs="B Zar" w:hint="cs"/>
          <w:rtl/>
        </w:rPr>
        <w:t>ی</w:t>
      </w:r>
      <w:r w:rsidR="007D63BD" w:rsidRPr="00D4549C">
        <w:rPr>
          <w:rFonts w:cs="B Zar" w:hint="cs"/>
          <w:rtl/>
        </w:rPr>
        <w:t xml:space="preserve"> در بحث</w:t>
      </w:r>
      <w:r w:rsidR="00F84283" w:rsidRPr="00D4549C">
        <w:rPr>
          <w:rFonts w:cs="B Zar" w:hint="cs"/>
          <w:rtl/>
        </w:rPr>
        <w:t xml:space="preserve"> </w:t>
      </w:r>
      <w:r w:rsidR="007D63BD" w:rsidRPr="00D4549C">
        <w:rPr>
          <w:rFonts w:cs="B Zar" w:hint="cs"/>
          <w:rtl/>
        </w:rPr>
        <w:t>ها</w:t>
      </w:r>
      <w:r w:rsidR="00FE4F4C">
        <w:rPr>
          <w:rFonts w:cs="B Zar" w:hint="cs"/>
          <w:rtl/>
        </w:rPr>
        <w:t>ی</w:t>
      </w:r>
      <w:r w:rsidR="007D63BD" w:rsidRPr="00D4549C">
        <w:rPr>
          <w:rFonts w:cs="B Zar" w:hint="cs"/>
          <w:rtl/>
        </w:rPr>
        <w:t xml:space="preserve"> د</w:t>
      </w:r>
      <w:r w:rsidR="00FE4F4C">
        <w:rPr>
          <w:rFonts w:cs="B Zar" w:hint="cs"/>
          <w:rtl/>
        </w:rPr>
        <w:t>ی</w:t>
      </w:r>
      <w:r w:rsidR="007D63BD" w:rsidRPr="00D4549C">
        <w:rPr>
          <w:rFonts w:cs="B Zar" w:hint="cs"/>
          <w:rtl/>
        </w:rPr>
        <w:t>ن</w:t>
      </w:r>
      <w:r w:rsidR="00FE4F4C">
        <w:rPr>
          <w:rFonts w:cs="B Zar" w:hint="cs"/>
          <w:rtl/>
        </w:rPr>
        <w:t>ی</w:t>
      </w:r>
      <w:r w:rsidR="007D63BD" w:rsidRPr="00D4549C">
        <w:rPr>
          <w:rFonts w:cs="B Zar" w:hint="cs"/>
          <w:rtl/>
        </w:rPr>
        <w:t xml:space="preserve"> به</w:t>
      </w:r>
      <w:r w:rsidR="00F84283" w:rsidRPr="00D4549C">
        <w:rPr>
          <w:rFonts w:cs="B Zar" w:hint="cs"/>
          <w:rtl/>
        </w:rPr>
        <w:t xml:space="preserve"> </w:t>
      </w:r>
      <w:r w:rsidR="007D63BD" w:rsidRPr="00D4549C">
        <w:rPr>
          <w:rFonts w:cs="B Zar" w:hint="cs"/>
          <w:rtl/>
        </w:rPr>
        <w:t>خصوص در اسلام و قرآن بحث</w:t>
      </w:r>
      <w:r w:rsidR="00F84283" w:rsidRPr="00D4549C">
        <w:rPr>
          <w:rFonts w:cs="B Zar" w:hint="cs"/>
          <w:rtl/>
        </w:rPr>
        <w:t xml:space="preserve"> </w:t>
      </w:r>
      <w:r w:rsidR="007D63BD" w:rsidRPr="00D4549C">
        <w:rPr>
          <w:rFonts w:cs="B Zar" w:hint="cs"/>
          <w:rtl/>
        </w:rPr>
        <w:t>ها</w:t>
      </w:r>
      <w:r w:rsidR="00FE4F4C">
        <w:rPr>
          <w:rFonts w:cs="B Zar" w:hint="cs"/>
          <w:rtl/>
        </w:rPr>
        <w:t>ی</w:t>
      </w:r>
      <w:r w:rsidR="007D63BD" w:rsidRPr="00D4549C">
        <w:rPr>
          <w:rFonts w:cs="B Zar" w:hint="cs"/>
          <w:rtl/>
        </w:rPr>
        <w:t xml:space="preserve"> مربوط به قض</w:t>
      </w:r>
      <w:r w:rsidR="00FE4F4C">
        <w:rPr>
          <w:rFonts w:cs="B Zar" w:hint="cs"/>
          <w:rtl/>
        </w:rPr>
        <w:t>ی</w:t>
      </w:r>
      <w:r w:rsidR="007D63BD" w:rsidRPr="00D4549C">
        <w:rPr>
          <w:rFonts w:cs="B Zar" w:hint="cs"/>
          <w:rtl/>
        </w:rPr>
        <w:t>ة آدم و ش</w:t>
      </w:r>
      <w:r w:rsidR="00FE4F4C">
        <w:rPr>
          <w:rFonts w:cs="B Zar" w:hint="cs"/>
          <w:rtl/>
        </w:rPr>
        <w:t>ی</w:t>
      </w:r>
      <w:r w:rsidR="007D63BD" w:rsidRPr="00D4549C">
        <w:rPr>
          <w:rFonts w:cs="B Zar" w:hint="cs"/>
          <w:rtl/>
        </w:rPr>
        <w:t>طان و ملائ</w:t>
      </w:r>
      <w:r w:rsidR="00FE4F4C">
        <w:rPr>
          <w:rFonts w:cs="B Zar" w:hint="cs"/>
          <w:rtl/>
        </w:rPr>
        <w:t>ک</w:t>
      </w:r>
      <w:r w:rsidR="007D63BD" w:rsidRPr="00D4549C">
        <w:rPr>
          <w:rFonts w:cs="B Zar" w:hint="cs"/>
          <w:rtl/>
        </w:rPr>
        <w:t>ه، مسائل ز</w:t>
      </w:r>
      <w:r w:rsidR="00FE4F4C">
        <w:rPr>
          <w:rFonts w:cs="B Zar" w:hint="cs"/>
          <w:rtl/>
        </w:rPr>
        <w:t>ی</w:t>
      </w:r>
      <w:r w:rsidR="007D63BD" w:rsidRPr="00D4549C">
        <w:rPr>
          <w:rFonts w:cs="B Zar" w:hint="cs"/>
          <w:rtl/>
        </w:rPr>
        <w:t>ربنا</w:t>
      </w:r>
      <w:r w:rsidR="00FE4F4C">
        <w:rPr>
          <w:rFonts w:cs="B Zar" w:hint="cs"/>
          <w:rtl/>
        </w:rPr>
        <w:t>یی</w:t>
      </w:r>
      <w:r w:rsidR="007D63BD" w:rsidRPr="00D4549C">
        <w:rPr>
          <w:rFonts w:cs="B Zar" w:hint="cs"/>
          <w:rtl/>
        </w:rPr>
        <w:t xml:space="preserve"> زندگ</w:t>
      </w:r>
      <w:r w:rsidR="00FE4F4C">
        <w:rPr>
          <w:rFonts w:cs="B Zar" w:hint="cs"/>
          <w:rtl/>
        </w:rPr>
        <w:t>ی</w:t>
      </w:r>
      <w:r w:rsidR="007D63BD" w:rsidRPr="00D4549C">
        <w:rPr>
          <w:rFonts w:cs="B Zar" w:hint="cs"/>
          <w:rtl/>
        </w:rPr>
        <w:t xml:space="preserve"> همراه با بندگ</w:t>
      </w:r>
      <w:r w:rsidR="00FE4F4C">
        <w:rPr>
          <w:rFonts w:cs="B Zar" w:hint="cs"/>
          <w:rtl/>
        </w:rPr>
        <w:t>ی</w:t>
      </w:r>
      <w:r w:rsidR="007D63BD" w:rsidRPr="00D4549C">
        <w:rPr>
          <w:rFonts w:cs="B Zar" w:hint="cs"/>
          <w:rtl/>
        </w:rPr>
        <w:t xml:space="preserve"> را به نحو شا</w:t>
      </w:r>
      <w:r w:rsidR="00FE4F4C">
        <w:rPr>
          <w:rFonts w:cs="B Zar" w:hint="cs"/>
          <w:rtl/>
        </w:rPr>
        <w:t>ی</w:t>
      </w:r>
      <w:r w:rsidR="007D63BD" w:rsidRPr="00D4549C">
        <w:rPr>
          <w:rFonts w:cs="B Zar" w:hint="cs"/>
          <w:rtl/>
        </w:rPr>
        <w:t>سته</w:t>
      </w:r>
      <w:r w:rsidR="00F84283" w:rsidRPr="00D4549C">
        <w:rPr>
          <w:rFonts w:cs="B Zar" w:hint="cs"/>
          <w:rtl/>
        </w:rPr>
        <w:t xml:space="preserve"> </w:t>
      </w:r>
      <w:r w:rsidR="007D63BD" w:rsidRPr="00D4549C">
        <w:rPr>
          <w:rFonts w:cs="B Zar" w:hint="cs"/>
          <w:rtl/>
        </w:rPr>
        <w:t>ا</w:t>
      </w:r>
      <w:r w:rsidR="00FE4F4C">
        <w:rPr>
          <w:rFonts w:cs="B Zar" w:hint="cs"/>
          <w:rtl/>
        </w:rPr>
        <w:t>ی</w:t>
      </w:r>
      <w:r w:rsidR="007D63BD" w:rsidRPr="00D4549C">
        <w:rPr>
          <w:rFonts w:cs="B Zar" w:hint="cs"/>
          <w:rtl/>
        </w:rPr>
        <w:t xml:space="preserve"> تب</w:t>
      </w:r>
      <w:r w:rsidR="00FE4F4C">
        <w:rPr>
          <w:rFonts w:cs="B Zar" w:hint="cs"/>
          <w:rtl/>
        </w:rPr>
        <w:t>یی</w:t>
      </w:r>
      <w:r w:rsidR="007D63BD" w:rsidRPr="00D4549C">
        <w:rPr>
          <w:rFonts w:cs="B Zar" w:hint="cs"/>
          <w:rtl/>
        </w:rPr>
        <w:t>ن م</w:t>
      </w:r>
      <w:r w:rsidR="00FE4F4C">
        <w:rPr>
          <w:rFonts w:cs="B Zar" w:hint="cs"/>
          <w:rtl/>
        </w:rPr>
        <w:t>ی</w:t>
      </w:r>
      <w:r w:rsidR="00F84283" w:rsidRPr="00D4549C">
        <w:rPr>
          <w:rFonts w:cs="B Zar" w:hint="cs"/>
          <w:rtl/>
        </w:rPr>
        <w:t xml:space="preserve"> </w:t>
      </w:r>
      <w:r w:rsidR="007D63BD" w:rsidRPr="00D4549C">
        <w:rPr>
          <w:rFonts w:cs="B Zar" w:hint="cs"/>
          <w:rtl/>
        </w:rPr>
        <w:t>کند و جا</w:t>
      </w:r>
      <w:r w:rsidR="00FE4F4C">
        <w:rPr>
          <w:rFonts w:cs="B Zar" w:hint="cs"/>
          <w:rtl/>
        </w:rPr>
        <w:t>ی</w:t>
      </w:r>
      <w:r w:rsidR="007D63BD" w:rsidRPr="00D4549C">
        <w:rPr>
          <w:rFonts w:cs="B Zar" w:hint="cs"/>
          <w:rtl/>
        </w:rPr>
        <w:t xml:space="preserve"> انسان را در </w:t>
      </w:r>
      <w:r w:rsidR="00FE4F4C">
        <w:rPr>
          <w:rFonts w:cs="B Zar" w:hint="cs"/>
          <w:rtl/>
        </w:rPr>
        <w:t>ک</w:t>
      </w:r>
      <w:r w:rsidR="007D63BD" w:rsidRPr="00D4549C">
        <w:rPr>
          <w:rFonts w:cs="B Zar" w:hint="cs"/>
          <w:rtl/>
        </w:rPr>
        <w:t>ل هست</w:t>
      </w:r>
      <w:r w:rsidR="00FE4F4C">
        <w:rPr>
          <w:rFonts w:cs="B Zar" w:hint="cs"/>
          <w:rtl/>
        </w:rPr>
        <w:t>ی</w:t>
      </w:r>
      <w:r w:rsidR="007D63BD" w:rsidRPr="00D4549C">
        <w:rPr>
          <w:rFonts w:cs="B Zar" w:hint="cs"/>
          <w:rtl/>
        </w:rPr>
        <w:t xml:space="preserve"> م</w:t>
      </w:r>
      <w:r w:rsidR="00FE4F4C">
        <w:rPr>
          <w:rFonts w:cs="B Zar" w:hint="cs"/>
          <w:rtl/>
        </w:rPr>
        <w:t>ی</w:t>
      </w:r>
      <w:r w:rsidR="00F84283" w:rsidRPr="00D4549C">
        <w:rPr>
          <w:rFonts w:cs="B Zar" w:hint="cs"/>
          <w:rtl/>
        </w:rPr>
        <w:t xml:space="preserve"> </w:t>
      </w:r>
      <w:r w:rsidR="007D63BD" w:rsidRPr="00D4549C">
        <w:rPr>
          <w:rFonts w:cs="B Zar" w:hint="cs"/>
          <w:rtl/>
        </w:rPr>
        <w:t>نما</w:t>
      </w:r>
      <w:r w:rsidR="00FE4F4C">
        <w:rPr>
          <w:rFonts w:cs="B Zar" w:hint="cs"/>
          <w:rtl/>
        </w:rPr>
        <w:t>ی</w:t>
      </w:r>
      <w:r w:rsidR="007D63BD" w:rsidRPr="00D4549C">
        <w:rPr>
          <w:rFonts w:cs="B Zar" w:hint="cs"/>
          <w:rtl/>
        </w:rPr>
        <w:t>اند. قرآن جا</w:t>
      </w:r>
      <w:r w:rsidR="00FE4F4C">
        <w:rPr>
          <w:rFonts w:cs="B Zar" w:hint="cs"/>
          <w:rtl/>
        </w:rPr>
        <w:t>ی</w:t>
      </w:r>
      <w:r w:rsidR="007D63BD" w:rsidRPr="00D4549C">
        <w:rPr>
          <w:rFonts w:cs="B Zar" w:hint="cs"/>
          <w:rtl/>
        </w:rPr>
        <w:t xml:space="preserve"> انسان را در هست</w:t>
      </w:r>
      <w:r w:rsidR="00FE4F4C">
        <w:rPr>
          <w:rFonts w:cs="B Zar" w:hint="cs"/>
          <w:rtl/>
        </w:rPr>
        <w:t>ی</w:t>
      </w:r>
      <w:r w:rsidR="007D63BD" w:rsidRPr="00D4549C">
        <w:rPr>
          <w:rFonts w:cs="B Zar" w:hint="cs"/>
          <w:rtl/>
        </w:rPr>
        <w:t xml:space="preserve"> تب</w:t>
      </w:r>
      <w:r w:rsidR="00FE4F4C">
        <w:rPr>
          <w:rFonts w:cs="B Zar" w:hint="cs"/>
          <w:rtl/>
        </w:rPr>
        <w:t>یی</w:t>
      </w:r>
      <w:r w:rsidR="007D63BD" w:rsidRPr="00D4549C">
        <w:rPr>
          <w:rFonts w:cs="B Zar" w:hint="cs"/>
          <w:rtl/>
        </w:rPr>
        <w:t>ن و تع</w:t>
      </w:r>
      <w:r w:rsidR="00FE4F4C">
        <w:rPr>
          <w:rFonts w:cs="B Zar" w:hint="cs"/>
          <w:rtl/>
        </w:rPr>
        <w:t>یی</w:t>
      </w:r>
      <w:r w:rsidR="007D63BD" w:rsidRPr="00D4549C">
        <w:rPr>
          <w:rFonts w:cs="B Zar" w:hint="cs"/>
          <w:rtl/>
        </w:rPr>
        <w:t>ن م</w:t>
      </w:r>
      <w:r w:rsidR="00FE4F4C">
        <w:rPr>
          <w:rFonts w:cs="B Zar" w:hint="cs"/>
          <w:rtl/>
        </w:rPr>
        <w:t>ی</w:t>
      </w:r>
      <w:r w:rsidR="00F84283" w:rsidRPr="00D4549C">
        <w:rPr>
          <w:rFonts w:cs="B Zar" w:hint="cs"/>
          <w:rtl/>
        </w:rPr>
        <w:t xml:space="preserve"> </w:t>
      </w:r>
      <w:r w:rsidR="00FE4F4C">
        <w:rPr>
          <w:rFonts w:cs="B Zar" w:hint="cs"/>
          <w:rtl/>
        </w:rPr>
        <w:t>ک</w:t>
      </w:r>
      <w:r w:rsidR="007D63BD" w:rsidRPr="00D4549C">
        <w:rPr>
          <w:rFonts w:cs="B Zar" w:hint="cs"/>
          <w:rtl/>
        </w:rPr>
        <w:t>ند. م</w:t>
      </w:r>
      <w:r w:rsidR="00FE4F4C">
        <w:rPr>
          <w:rFonts w:cs="B Zar" w:hint="cs"/>
          <w:rtl/>
        </w:rPr>
        <w:t>ی</w:t>
      </w:r>
      <w:r w:rsidR="00F84283" w:rsidRPr="00D4549C">
        <w:rPr>
          <w:rFonts w:cs="B Zar" w:hint="cs"/>
          <w:rtl/>
        </w:rPr>
        <w:t xml:space="preserve"> </w:t>
      </w:r>
      <w:r w:rsidR="007D63BD" w:rsidRPr="00D4549C">
        <w:rPr>
          <w:rFonts w:cs="B Zar" w:hint="cs"/>
          <w:rtl/>
        </w:rPr>
        <w:t>فرما</w:t>
      </w:r>
      <w:r w:rsidR="00FE4F4C">
        <w:rPr>
          <w:rFonts w:cs="B Zar" w:hint="cs"/>
          <w:rtl/>
        </w:rPr>
        <w:t>ی</w:t>
      </w:r>
      <w:r w:rsidR="007D63BD" w:rsidRPr="00D4549C">
        <w:rPr>
          <w:rFonts w:cs="B Zar" w:hint="cs"/>
          <w:rtl/>
        </w:rPr>
        <w:t>د: مقام انسان ا</w:t>
      </w:r>
      <w:r w:rsidR="00FE4F4C">
        <w:rPr>
          <w:rFonts w:cs="B Zar" w:hint="cs"/>
          <w:rtl/>
        </w:rPr>
        <w:t>ی</w:t>
      </w:r>
      <w:r w:rsidR="007D63BD" w:rsidRPr="00D4549C">
        <w:rPr>
          <w:rFonts w:cs="B Zar" w:hint="cs"/>
          <w:rtl/>
        </w:rPr>
        <w:t>ن</w:t>
      </w:r>
      <w:r w:rsidR="00F84283" w:rsidRPr="00D4549C">
        <w:rPr>
          <w:rFonts w:cs="B Zar" w:hint="cs"/>
          <w:rtl/>
        </w:rPr>
        <w:t xml:space="preserve"> </w:t>
      </w:r>
      <w:r w:rsidR="007D63BD" w:rsidRPr="00D4549C">
        <w:rPr>
          <w:rFonts w:cs="B Zar" w:hint="cs"/>
          <w:rtl/>
        </w:rPr>
        <w:t xml:space="preserve">طور است </w:t>
      </w:r>
      <w:r w:rsidR="00FE4F4C">
        <w:rPr>
          <w:rFonts w:cs="B Zar" w:hint="cs"/>
          <w:rtl/>
        </w:rPr>
        <w:t>ک</w:t>
      </w:r>
      <w:r w:rsidR="007D63BD" w:rsidRPr="00D4549C">
        <w:rPr>
          <w:rFonts w:cs="B Zar" w:hint="cs"/>
          <w:rtl/>
        </w:rPr>
        <w:t>ه هم دشمن دارد که به عنوان ذات ضد بندگ</w:t>
      </w:r>
      <w:r w:rsidR="00FE4F4C">
        <w:rPr>
          <w:rFonts w:cs="B Zar" w:hint="cs"/>
          <w:rtl/>
        </w:rPr>
        <w:t>ی</w:t>
      </w:r>
      <w:r w:rsidR="007D63BD" w:rsidRPr="00D4549C">
        <w:rPr>
          <w:rFonts w:cs="B Zar" w:hint="cs"/>
          <w:rtl/>
        </w:rPr>
        <w:t xml:space="preserve"> روح</w:t>
      </w:r>
      <w:r w:rsidR="00FE4F4C">
        <w:rPr>
          <w:rFonts w:cs="B Zar" w:hint="cs"/>
          <w:rtl/>
        </w:rPr>
        <w:t>ی</w:t>
      </w:r>
      <w:r w:rsidR="007D63BD" w:rsidRPr="00D4549C">
        <w:rPr>
          <w:rFonts w:cs="B Zar" w:hint="cs"/>
          <w:rtl/>
        </w:rPr>
        <w:t>ة تمرد را در او القاء م</w:t>
      </w:r>
      <w:r w:rsidR="00FE4F4C">
        <w:rPr>
          <w:rFonts w:cs="B Zar" w:hint="cs"/>
          <w:rtl/>
        </w:rPr>
        <w:t>ی</w:t>
      </w:r>
      <w:r w:rsidR="00F84283" w:rsidRPr="00D4549C">
        <w:rPr>
          <w:rFonts w:cs="B Zar" w:hint="cs"/>
          <w:rtl/>
        </w:rPr>
        <w:t xml:space="preserve"> </w:t>
      </w:r>
      <w:r w:rsidR="007D63BD" w:rsidRPr="00D4549C">
        <w:rPr>
          <w:rFonts w:cs="B Zar" w:hint="cs"/>
          <w:rtl/>
        </w:rPr>
        <w:t>کند و هم دوست دارد و روح تعبد را بر او م</w:t>
      </w:r>
      <w:r w:rsidR="00FE4F4C">
        <w:rPr>
          <w:rFonts w:cs="B Zar" w:hint="cs"/>
          <w:rtl/>
        </w:rPr>
        <w:t>ی</w:t>
      </w:r>
      <w:r w:rsidR="00F84283" w:rsidRPr="00D4549C">
        <w:rPr>
          <w:rFonts w:cs="B Zar" w:hint="cs"/>
          <w:rtl/>
        </w:rPr>
        <w:t xml:space="preserve"> </w:t>
      </w:r>
      <w:r w:rsidR="007D63BD" w:rsidRPr="00D4549C">
        <w:rPr>
          <w:rFonts w:cs="B Zar" w:hint="cs"/>
          <w:rtl/>
        </w:rPr>
        <w:t>دمد. بودنش ا</w:t>
      </w:r>
      <w:r w:rsidR="00FE4F4C">
        <w:rPr>
          <w:rFonts w:cs="B Zar" w:hint="cs"/>
          <w:rtl/>
        </w:rPr>
        <w:t>ی</w:t>
      </w:r>
      <w:r w:rsidR="007D63BD" w:rsidRPr="00D4549C">
        <w:rPr>
          <w:rFonts w:cs="B Zar" w:hint="cs"/>
          <w:rtl/>
        </w:rPr>
        <w:t>ن</w:t>
      </w:r>
      <w:r w:rsidR="00F84283" w:rsidRPr="00D4549C">
        <w:rPr>
          <w:rFonts w:cs="B Zar" w:hint="cs"/>
          <w:rtl/>
        </w:rPr>
        <w:t xml:space="preserve"> </w:t>
      </w:r>
      <w:r w:rsidR="007D63BD" w:rsidRPr="00D4549C">
        <w:rPr>
          <w:rFonts w:cs="B Zar" w:hint="cs"/>
          <w:rtl/>
        </w:rPr>
        <w:t>چن</w:t>
      </w:r>
      <w:r w:rsidR="00FE4F4C">
        <w:rPr>
          <w:rFonts w:cs="B Zar" w:hint="cs"/>
          <w:rtl/>
        </w:rPr>
        <w:t>ی</w:t>
      </w:r>
      <w:r w:rsidR="007D63BD" w:rsidRPr="00D4549C">
        <w:rPr>
          <w:rFonts w:cs="B Zar" w:hint="cs"/>
          <w:rtl/>
        </w:rPr>
        <w:t xml:space="preserve">ن است </w:t>
      </w:r>
      <w:r w:rsidR="00FE4F4C">
        <w:rPr>
          <w:rFonts w:cs="B Zar" w:hint="cs"/>
          <w:rtl/>
        </w:rPr>
        <w:t>ک</w:t>
      </w:r>
      <w:r w:rsidR="007D63BD" w:rsidRPr="00D4549C">
        <w:rPr>
          <w:rFonts w:cs="B Zar" w:hint="cs"/>
          <w:rtl/>
        </w:rPr>
        <w:t>ه هم تحت تهاجم ش</w:t>
      </w:r>
      <w:r w:rsidR="00FE4F4C">
        <w:rPr>
          <w:rFonts w:cs="B Zar" w:hint="cs"/>
          <w:rtl/>
        </w:rPr>
        <w:t>ی</w:t>
      </w:r>
      <w:r w:rsidR="007D63BD" w:rsidRPr="00D4549C">
        <w:rPr>
          <w:rFonts w:cs="B Zar" w:hint="cs"/>
          <w:rtl/>
        </w:rPr>
        <w:t>طان است با آن خصوص</w:t>
      </w:r>
      <w:r w:rsidR="00FE4F4C">
        <w:rPr>
          <w:rFonts w:cs="B Zar" w:hint="cs"/>
          <w:rtl/>
        </w:rPr>
        <w:t>ی</w:t>
      </w:r>
      <w:r w:rsidR="007D63BD" w:rsidRPr="00D4549C">
        <w:rPr>
          <w:rFonts w:cs="B Zar" w:hint="cs"/>
          <w:rtl/>
        </w:rPr>
        <w:t>ات خاص، و هم تحت رحمت و محبّت ملائ</w:t>
      </w:r>
      <w:r w:rsidR="00FE4F4C">
        <w:rPr>
          <w:rFonts w:cs="B Zar" w:hint="cs"/>
          <w:rtl/>
        </w:rPr>
        <w:t>ک</w:t>
      </w:r>
      <w:r w:rsidR="007D63BD" w:rsidRPr="00D4549C">
        <w:rPr>
          <w:rFonts w:cs="B Zar" w:hint="cs"/>
          <w:rtl/>
        </w:rPr>
        <w:t>ه است و آن امکانات متعال</w:t>
      </w:r>
      <w:r w:rsidR="00FE4F4C">
        <w:rPr>
          <w:rFonts w:cs="B Zar" w:hint="cs"/>
          <w:rtl/>
        </w:rPr>
        <w:t>ی</w:t>
      </w:r>
      <w:r w:rsidR="007D63BD" w:rsidRPr="00D4549C">
        <w:rPr>
          <w:rFonts w:cs="B Zar" w:hint="cs"/>
          <w:rtl/>
        </w:rPr>
        <w:t>.</w:t>
      </w:r>
    </w:p>
    <w:p w:rsidR="007D63BD" w:rsidRPr="00D4549C" w:rsidRDefault="007D63BD" w:rsidP="00D4549C">
      <w:pPr>
        <w:pStyle w:val="Heading2"/>
        <w:rPr>
          <w:rFonts w:hint="cs"/>
          <w:rtl/>
        </w:rPr>
      </w:pPr>
      <w:bookmarkStart w:id="177" w:name="_Toc185942338"/>
      <w:bookmarkStart w:id="178" w:name="_Toc200546257"/>
      <w:r w:rsidRPr="00D4549C">
        <w:rPr>
          <w:rFonts w:hint="cs"/>
          <w:rtl/>
        </w:rPr>
        <w:t>منطق ش</w:t>
      </w:r>
      <w:r w:rsidR="00FE4F4C">
        <w:rPr>
          <w:rFonts w:hint="cs"/>
          <w:rtl/>
        </w:rPr>
        <w:t>ی</w:t>
      </w:r>
      <w:r w:rsidRPr="00D4549C">
        <w:rPr>
          <w:rFonts w:hint="cs"/>
          <w:rtl/>
        </w:rPr>
        <w:t>طان</w:t>
      </w:r>
      <w:r w:rsidR="00FE4F4C">
        <w:rPr>
          <w:rFonts w:hint="cs"/>
          <w:rtl/>
        </w:rPr>
        <w:t>ی</w:t>
      </w:r>
      <w:bookmarkEnd w:id="177"/>
      <w:bookmarkEnd w:id="178"/>
    </w:p>
    <w:p w:rsidR="007D63BD" w:rsidRPr="00D4549C" w:rsidRDefault="007D63BD" w:rsidP="007D63BD">
      <w:pPr>
        <w:rPr>
          <w:rStyle w:val="ArabiChar"/>
          <w:rFonts w:cs="B Zar" w:hint="cs"/>
          <w:rtl/>
        </w:rPr>
      </w:pPr>
      <w:r w:rsidRPr="00D4549C">
        <w:rPr>
          <w:rFonts w:cs="B Zar" w:hint="cs"/>
          <w:rtl/>
        </w:rPr>
        <w:t xml:space="preserve">در ادامة بحث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در آ</w:t>
      </w:r>
      <w:r w:rsidR="00FE4F4C">
        <w:rPr>
          <w:rFonts w:cs="B Zar" w:hint="cs"/>
          <w:rtl/>
        </w:rPr>
        <w:t>ی</w:t>
      </w:r>
      <w:r w:rsidRPr="00D4549C">
        <w:rPr>
          <w:rFonts w:cs="B Zar" w:hint="cs"/>
          <w:rtl/>
        </w:rPr>
        <w:t xml:space="preserve">ه 12 سوره اعراف، خداوند با دشمن انسان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صحبت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9"/>
          <w:rFonts w:cs="B Zar" w:hint="cs"/>
          <w:rtl/>
        </w:rPr>
        <w:t xml:space="preserve"> </w:t>
      </w:r>
    </w:p>
    <w:p w:rsidR="007D63BD" w:rsidRPr="00D4549C" w:rsidRDefault="007D63BD" w:rsidP="00D13E56">
      <w:pPr>
        <w:pStyle w:val="ab"/>
        <w:rPr>
          <w:rFonts w:cs="B Zar" w:hint="cs"/>
          <w:rtl/>
        </w:rPr>
      </w:pPr>
      <w:r w:rsidRPr="00D4549C">
        <w:rPr>
          <w:rFonts w:cs="B Zar" w:hint="cs"/>
          <w:rtl/>
        </w:rPr>
        <w:t>«قالَ مَا مَنَعَ</w:t>
      </w:r>
      <w:r w:rsidR="00FE4F4C">
        <w:rPr>
          <w:rFonts w:cs="B Zar" w:hint="cs"/>
          <w:rtl/>
        </w:rPr>
        <w:t>ک</w:t>
      </w:r>
      <w:r w:rsidRPr="00D4549C">
        <w:rPr>
          <w:rFonts w:cs="B Zar" w:hint="cs"/>
          <w:rtl/>
        </w:rPr>
        <w:t xml:space="preserve"> اَلاّ تَسْجُدَ اِذْ اَمَرْتُ</w:t>
      </w:r>
      <w:r w:rsidR="00FE4F4C">
        <w:rPr>
          <w:rFonts w:cs="B Zar" w:hint="cs"/>
          <w:rtl/>
        </w:rPr>
        <w:t>ک</w:t>
      </w:r>
      <w:r w:rsidRPr="00D4549C">
        <w:rPr>
          <w:rFonts w:cs="B Zar" w:hint="cs"/>
          <w:rtl/>
        </w:rPr>
        <w:t xml:space="preserve"> قالَ اَنَا خَ</w:t>
      </w:r>
      <w:r w:rsidR="00FE4F4C">
        <w:rPr>
          <w:rFonts w:cs="B Zar" w:hint="cs"/>
          <w:rtl/>
        </w:rPr>
        <w:t>ی</w:t>
      </w:r>
      <w:r w:rsidRPr="00D4549C">
        <w:rPr>
          <w:rFonts w:cs="B Zar" w:hint="cs"/>
          <w:rtl/>
        </w:rPr>
        <w:t>رٌ مِنْهُ خَلَقْتَنِ</w:t>
      </w:r>
      <w:r w:rsidR="00FE4F4C">
        <w:rPr>
          <w:rFonts w:cs="B Zar" w:hint="cs"/>
          <w:rtl/>
        </w:rPr>
        <w:t>ی</w:t>
      </w:r>
      <w:r w:rsidRPr="00D4549C">
        <w:rPr>
          <w:rFonts w:cs="B Zar" w:hint="cs"/>
          <w:rtl/>
        </w:rPr>
        <w:t xml:space="preserve"> مِنْ نارٍ وَ خَلَقْتَهُ مِنْ طِ</w:t>
      </w:r>
      <w:r w:rsidR="00FE4F4C">
        <w:rPr>
          <w:rFonts w:cs="B Zar" w:hint="cs"/>
          <w:rtl/>
        </w:rPr>
        <w:t>ی</w:t>
      </w:r>
      <w:r w:rsidRPr="00D4549C">
        <w:rPr>
          <w:rFonts w:cs="B Zar" w:hint="cs"/>
          <w:rtl/>
        </w:rPr>
        <w:t>نٍ»</w:t>
      </w:r>
    </w:p>
    <w:p w:rsidR="007D63BD" w:rsidRPr="00D4549C" w:rsidRDefault="007D63BD" w:rsidP="00D4010D">
      <w:pPr>
        <w:pStyle w:val="ac"/>
        <w:rPr>
          <w:rFonts w:cs="B Zar" w:hint="cs"/>
          <w:rtl/>
        </w:rPr>
      </w:pPr>
      <w:r w:rsidRPr="00D4549C">
        <w:rPr>
          <w:rFonts w:cs="B Zar" w:hint="cs"/>
          <w:rtl/>
        </w:rPr>
        <w:t>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چه</w:t>
      </w:r>
      <w:r w:rsidR="00F84283" w:rsidRPr="00D4549C">
        <w:rPr>
          <w:rFonts w:cs="B Zar" w:hint="cs"/>
          <w:rtl/>
        </w:rPr>
        <w:t xml:space="preserve"> </w:t>
      </w:r>
      <w:r w:rsidRPr="00D4549C">
        <w:rPr>
          <w:rFonts w:cs="B Zar" w:hint="cs"/>
          <w:rtl/>
        </w:rPr>
        <w:t>چ</w:t>
      </w:r>
      <w:r w:rsidR="00FE4F4C">
        <w:rPr>
          <w:rFonts w:cs="B Zar" w:hint="cs"/>
          <w:rtl/>
        </w:rPr>
        <w:t>ی</w:t>
      </w:r>
      <w:r w:rsidRPr="00D4549C">
        <w:rPr>
          <w:rFonts w:cs="B Zar" w:hint="cs"/>
          <w:rtl/>
        </w:rPr>
        <w:t xml:space="preserve">ز مانع تو شد </w:t>
      </w:r>
      <w:r w:rsidR="00FE4F4C">
        <w:rPr>
          <w:rFonts w:cs="B Zar" w:hint="cs"/>
          <w:rtl/>
        </w:rPr>
        <w:t>ک</w:t>
      </w:r>
      <w:r w:rsidRPr="00D4549C">
        <w:rPr>
          <w:rFonts w:cs="B Zar" w:hint="cs"/>
          <w:rtl/>
        </w:rPr>
        <w:t>ه وق</w:t>
      </w:r>
      <w:r w:rsidR="009635E4" w:rsidRPr="00D4549C">
        <w:rPr>
          <w:rFonts w:cs="B Zar" w:hint="cs"/>
          <w:rtl/>
        </w:rPr>
        <w:t>ت</w:t>
      </w:r>
      <w:r w:rsidR="00FE4F4C">
        <w:rPr>
          <w:rFonts w:cs="B Zar" w:hint="cs"/>
          <w:rtl/>
        </w:rPr>
        <w:t>ی</w:t>
      </w:r>
      <w:r w:rsidR="009635E4" w:rsidRPr="00D4549C">
        <w:rPr>
          <w:rFonts w:cs="B Zar" w:hint="cs"/>
          <w:rtl/>
        </w:rPr>
        <w:t xml:space="preserve"> به تو امر </w:t>
      </w:r>
      <w:r w:rsidR="00FE4F4C">
        <w:rPr>
          <w:rFonts w:cs="B Zar" w:hint="cs"/>
          <w:rtl/>
        </w:rPr>
        <w:t>ک</w:t>
      </w:r>
      <w:r w:rsidR="009635E4" w:rsidRPr="00D4549C">
        <w:rPr>
          <w:rFonts w:cs="B Zar" w:hint="cs"/>
          <w:rtl/>
        </w:rPr>
        <w:t>ردم</w:t>
      </w:r>
      <w:r w:rsidRPr="00D4549C">
        <w:rPr>
          <w:rFonts w:cs="B Zar" w:hint="cs"/>
          <w:rtl/>
        </w:rPr>
        <w:t xml:space="preserve"> سجده </w:t>
      </w:r>
      <w:r w:rsidR="00FE4F4C">
        <w:rPr>
          <w:rFonts w:cs="B Zar" w:hint="cs"/>
          <w:rtl/>
        </w:rPr>
        <w:t>ک</w:t>
      </w:r>
      <w:r w:rsidRPr="00D4549C">
        <w:rPr>
          <w:rFonts w:cs="B Zar" w:hint="cs"/>
          <w:rtl/>
        </w:rPr>
        <w:t>ن</w:t>
      </w:r>
      <w:r w:rsidR="00FE4F4C">
        <w:rPr>
          <w:rFonts w:cs="B Zar" w:hint="cs"/>
          <w:rtl/>
        </w:rPr>
        <w:t>ی</w:t>
      </w:r>
      <w:r w:rsidRPr="00D4549C">
        <w:rPr>
          <w:rFonts w:cs="B Zar" w:hint="cs"/>
          <w:rtl/>
        </w:rPr>
        <w:t>، سجده ن</w:t>
      </w:r>
      <w:r w:rsidR="00FE4F4C">
        <w:rPr>
          <w:rFonts w:cs="B Zar" w:hint="cs"/>
          <w:rtl/>
        </w:rPr>
        <w:t>ک</w:t>
      </w:r>
      <w:r w:rsidRPr="00D4549C">
        <w:rPr>
          <w:rFonts w:cs="B Zar" w:hint="cs"/>
          <w:rtl/>
        </w:rPr>
        <w:t>رد</w:t>
      </w:r>
      <w:r w:rsidR="00FE4F4C">
        <w:rPr>
          <w:rFonts w:cs="B Zar" w:hint="cs"/>
          <w:rtl/>
        </w:rPr>
        <w:t>ی</w:t>
      </w:r>
      <w:r w:rsidRPr="00D4549C">
        <w:rPr>
          <w:rFonts w:cs="B Zar" w:hint="cs"/>
          <w:rtl/>
        </w:rPr>
        <w:t>؟ ش</w:t>
      </w:r>
      <w:r w:rsidR="00FE4F4C">
        <w:rPr>
          <w:rFonts w:cs="B Zar" w:hint="cs"/>
          <w:rtl/>
        </w:rPr>
        <w:t>ی</w:t>
      </w:r>
      <w:r w:rsidRPr="00D4549C">
        <w:rPr>
          <w:rFonts w:cs="B Zar" w:hint="cs"/>
          <w:rtl/>
        </w:rPr>
        <w:t xml:space="preserve">طان در جواب گفت: من از او بهترم، مرا از آتش خلق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 و او را از گِل.</w:t>
      </w:r>
    </w:p>
    <w:p w:rsidR="007D63BD" w:rsidRPr="00D4549C" w:rsidRDefault="007D63BD" w:rsidP="007D63BD">
      <w:pPr>
        <w:rPr>
          <w:rFonts w:cs="B Zar" w:hint="cs"/>
          <w:rtl/>
        </w:rPr>
      </w:pPr>
      <w:r w:rsidRPr="00D4549C">
        <w:rPr>
          <w:rFonts w:cs="B Zar" w:hint="cs"/>
          <w:rtl/>
        </w:rPr>
        <w:t>از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 xml:space="preserve">ه </w:t>
      </w:r>
      <w:r w:rsidR="009635E4" w:rsidRPr="00D4549C">
        <w:rPr>
          <w:rFonts w:cs="B Zar" w:hint="cs"/>
          <w:rtl/>
        </w:rPr>
        <w:t>ن</w:t>
      </w:r>
      <w:r w:rsidR="00FE4F4C">
        <w:rPr>
          <w:rFonts w:cs="B Zar" w:hint="cs"/>
          <w:rtl/>
        </w:rPr>
        <w:t>ک</w:t>
      </w:r>
      <w:r w:rsidR="009635E4" w:rsidRPr="00D4549C">
        <w:rPr>
          <w:rFonts w:cs="B Zar" w:hint="cs"/>
          <w:rtl/>
        </w:rPr>
        <w:t>ات ارزنده</w:t>
      </w:r>
      <w:r w:rsidR="00F84283" w:rsidRPr="00D4549C">
        <w:rPr>
          <w:rFonts w:cs="B Zar" w:hint="cs"/>
          <w:rtl/>
        </w:rPr>
        <w:t xml:space="preserve"> </w:t>
      </w:r>
      <w:r w:rsidR="009635E4" w:rsidRPr="00D4549C">
        <w:rPr>
          <w:rFonts w:cs="B Zar" w:hint="cs"/>
          <w:rtl/>
        </w:rPr>
        <w:t>ا</w:t>
      </w:r>
      <w:r w:rsidR="00FE4F4C">
        <w:rPr>
          <w:rFonts w:cs="B Zar" w:hint="cs"/>
          <w:rtl/>
        </w:rPr>
        <w:t>ی</w:t>
      </w:r>
      <w:r w:rsidR="009635E4" w:rsidRPr="00D4549C">
        <w:rPr>
          <w:rFonts w:cs="B Zar" w:hint="cs"/>
          <w:rtl/>
        </w:rPr>
        <w:t xml:space="preserve"> فهم</w:t>
      </w:r>
      <w:r w:rsidR="00FE4F4C">
        <w:rPr>
          <w:rFonts w:cs="B Zar" w:hint="cs"/>
          <w:rtl/>
        </w:rPr>
        <w:t>ی</w:t>
      </w:r>
      <w:r w:rsidR="009635E4" w:rsidRPr="00D4549C">
        <w:rPr>
          <w:rFonts w:cs="B Zar" w:hint="cs"/>
          <w:rtl/>
        </w:rPr>
        <w:t>ده م</w:t>
      </w:r>
      <w:r w:rsidR="00FE4F4C">
        <w:rPr>
          <w:rFonts w:cs="B Zar" w:hint="cs"/>
          <w:rtl/>
        </w:rPr>
        <w:t>ی</w:t>
      </w:r>
      <w:r w:rsidR="00F84283" w:rsidRPr="00D4549C">
        <w:rPr>
          <w:rFonts w:cs="B Zar" w:hint="cs"/>
          <w:rtl/>
        </w:rPr>
        <w:t xml:space="preserve"> </w:t>
      </w:r>
      <w:r w:rsidR="009635E4" w:rsidRPr="00D4549C">
        <w:rPr>
          <w:rFonts w:cs="B Zar" w:hint="cs"/>
          <w:rtl/>
        </w:rPr>
        <w:t>شود؛ و</w:t>
      </w:r>
      <w:r w:rsidR="00347295" w:rsidRPr="00D4549C">
        <w:rPr>
          <w:rFonts w:cs="B Zar" w:hint="cs"/>
          <w:rtl/>
        </w:rPr>
        <w:t xml:space="preserve"> منطق دشمن انسان</w:t>
      </w:r>
      <w:r w:rsidR="00FE4F4C">
        <w:rPr>
          <w:rFonts w:cs="B Zar" w:hint="cs"/>
          <w:rtl/>
        </w:rPr>
        <w:t>ی</w:t>
      </w:r>
      <w:r w:rsidR="00347295" w:rsidRPr="00D4549C">
        <w:rPr>
          <w:rFonts w:cs="B Zar" w:hint="cs"/>
          <w:rtl/>
        </w:rPr>
        <w:t>ت مشخص م</w:t>
      </w:r>
      <w:r w:rsidR="00FE4F4C">
        <w:rPr>
          <w:rFonts w:cs="B Zar" w:hint="cs"/>
          <w:rtl/>
        </w:rPr>
        <w:t>ی</w:t>
      </w:r>
      <w:r w:rsidR="00F84283" w:rsidRPr="00D4549C">
        <w:rPr>
          <w:rFonts w:cs="B Zar" w:hint="cs"/>
          <w:rtl/>
        </w:rPr>
        <w:t xml:space="preserve"> </w:t>
      </w:r>
      <w:r w:rsidR="00347295" w:rsidRPr="00D4549C">
        <w:rPr>
          <w:rFonts w:cs="B Zar" w:hint="cs"/>
          <w:rtl/>
        </w:rPr>
        <w:t>گرد</w:t>
      </w:r>
      <w:r w:rsidRPr="00D4549C">
        <w:rPr>
          <w:rFonts w:cs="B Zar" w:hint="cs"/>
          <w:rtl/>
        </w:rPr>
        <w:t xml:space="preserve">د </w:t>
      </w:r>
      <w:r w:rsidR="00FE4F4C">
        <w:rPr>
          <w:rFonts w:cs="B Zar" w:hint="cs"/>
          <w:rtl/>
        </w:rPr>
        <w:t>ک</w:t>
      </w:r>
      <w:r w:rsidRPr="00D4549C">
        <w:rPr>
          <w:rFonts w:cs="B Zar" w:hint="cs"/>
          <w:rtl/>
        </w:rPr>
        <w:t xml:space="preserve">ه به زعم خود چون خدا او را از آتش خلق </w:t>
      </w:r>
      <w:r w:rsidR="00FE4F4C">
        <w:rPr>
          <w:rFonts w:cs="B Zar" w:hint="cs"/>
          <w:rtl/>
        </w:rPr>
        <w:t>ک</w:t>
      </w:r>
      <w:r w:rsidRPr="00D4549C">
        <w:rPr>
          <w:rFonts w:cs="B Zar" w:hint="cs"/>
          <w:rtl/>
        </w:rPr>
        <w:t>رده پس بهتر از آدم است و نبا</w:t>
      </w:r>
      <w:r w:rsidR="00FE4F4C">
        <w:rPr>
          <w:rFonts w:cs="B Zar" w:hint="cs"/>
          <w:rtl/>
        </w:rPr>
        <w:t>ی</w:t>
      </w:r>
      <w:r w:rsidRPr="00D4549C">
        <w:rPr>
          <w:rFonts w:cs="B Zar" w:hint="cs"/>
          <w:rtl/>
        </w:rPr>
        <w:t xml:space="preserve">د به آدم سجده </w:t>
      </w:r>
      <w:r w:rsidR="00FE4F4C">
        <w:rPr>
          <w:rFonts w:cs="B Zar" w:hint="cs"/>
          <w:rtl/>
        </w:rPr>
        <w:t>ک</w:t>
      </w:r>
      <w:r w:rsidRPr="00D4549C">
        <w:rPr>
          <w:rFonts w:cs="B Zar" w:hint="cs"/>
          <w:rtl/>
        </w:rPr>
        <w:t>ند! هر جا د</w:t>
      </w:r>
      <w:r w:rsidR="00FE4F4C">
        <w:rPr>
          <w:rFonts w:cs="B Zar" w:hint="cs"/>
          <w:rtl/>
        </w:rPr>
        <w:t>ی</w:t>
      </w:r>
      <w:r w:rsidRPr="00D4549C">
        <w:rPr>
          <w:rFonts w:cs="B Zar" w:hint="cs"/>
          <w:rtl/>
        </w:rPr>
        <w:t>د</w:t>
      </w:r>
      <w:r w:rsidR="00FE4F4C">
        <w:rPr>
          <w:rFonts w:cs="B Zar" w:hint="cs"/>
          <w:rtl/>
        </w:rPr>
        <w:t>ی</w:t>
      </w:r>
      <w:r w:rsidRPr="00D4549C">
        <w:rPr>
          <w:rFonts w:cs="B Zar" w:hint="cs"/>
          <w:rtl/>
        </w:rPr>
        <w:t>د گروه</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 xml:space="preserve">دا شدند </w:t>
      </w:r>
      <w:r w:rsidR="00FE4F4C">
        <w:rPr>
          <w:rFonts w:cs="B Zar" w:hint="cs"/>
          <w:rtl/>
        </w:rPr>
        <w:t>ک</w:t>
      </w:r>
      <w:r w:rsidRPr="00D4549C">
        <w:rPr>
          <w:rFonts w:cs="B Zar" w:hint="cs"/>
          <w:rtl/>
        </w:rPr>
        <w:t>ه خودشان را با چن</w:t>
      </w:r>
      <w:r w:rsidR="00FE4F4C">
        <w:rPr>
          <w:rFonts w:cs="B Zar" w:hint="cs"/>
          <w:rtl/>
        </w:rPr>
        <w:t>ی</w:t>
      </w:r>
      <w:r w:rsidRPr="00D4549C">
        <w:rPr>
          <w:rFonts w:cs="B Zar" w:hint="cs"/>
          <w:rtl/>
        </w:rPr>
        <w:t>ن ملاک</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برتر از بق</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دانند،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زبانشان، زبان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هر وقت تمدن</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ا قوم</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خود ارزش</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مَن</w:t>
      </w:r>
      <w:r w:rsidR="00F84283" w:rsidRPr="00D4549C">
        <w:rPr>
          <w:rFonts w:cs="B Zar" w:hint="cs"/>
          <w:rtl/>
        </w:rPr>
        <w:t xml:space="preserve"> </w:t>
      </w:r>
      <w:r w:rsidRPr="00D4549C">
        <w:rPr>
          <w:rFonts w:cs="B Zar" w:hint="cs"/>
          <w:rtl/>
        </w:rPr>
        <w:t>درآور</w:t>
      </w:r>
      <w:r w:rsidR="00FE4F4C">
        <w:rPr>
          <w:rFonts w:cs="B Zar" w:hint="cs"/>
          <w:rtl/>
        </w:rPr>
        <w:t>ی</w:t>
      </w:r>
      <w:r w:rsidRPr="00D4549C">
        <w:rPr>
          <w:rFonts w:cs="B Zar" w:hint="cs"/>
          <w:rtl/>
        </w:rPr>
        <w:t xml:space="preserve"> مطرح </w:t>
      </w:r>
      <w:r w:rsidR="00FE4F4C">
        <w:rPr>
          <w:rFonts w:cs="B Zar" w:hint="cs"/>
          <w:rtl/>
        </w:rPr>
        <w:t>ک</w:t>
      </w:r>
      <w:r w:rsidRPr="00D4549C">
        <w:rPr>
          <w:rFonts w:cs="B Zar" w:hint="cs"/>
          <w:rtl/>
        </w:rPr>
        <w:t>رد، بدان</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قوم دارد با زبان ش</w:t>
      </w:r>
      <w:r w:rsidR="00FE4F4C">
        <w:rPr>
          <w:rFonts w:cs="B Zar" w:hint="cs"/>
          <w:rtl/>
        </w:rPr>
        <w:t>ی</w:t>
      </w:r>
      <w:r w:rsidRPr="00D4549C">
        <w:rPr>
          <w:rFonts w:cs="B Zar" w:hint="cs"/>
          <w:rtl/>
        </w:rPr>
        <w:t>طان حرف م</w:t>
      </w:r>
      <w:r w:rsidR="00FE4F4C">
        <w:rPr>
          <w:rFonts w:cs="B Zar" w:hint="cs"/>
          <w:rtl/>
        </w:rPr>
        <w:t>ی</w:t>
      </w:r>
      <w:r w:rsidR="00F84283" w:rsidRPr="00D4549C">
        <w:rPr>
          <w:rFonts w:cs="B Zar" w:hint="cs"/>
          <w:rtl/>
        </w:rPr>
        <w:t xml:space="preserve"> </w:t>
      </w:r>
      <w:r w:rsidRPr="00D4549C">
        <w:rPr>
          <w:rFonts w:cs="B Zar" w:hint="cs"/>
          <w:rtl/>
        </w:rPr>
        <w:t>زند و راه ش</w:t>
      </w:r>
      <w:r w:rsidR="00FE4F4C">
        <w:rPr>
          <w:rFonts w:cs="B Zar" w:hint="cs"/>
          <w:rtl/>
        </w:rPr>
        <w:t>ی</w:t>
      </w:r>
      <w:r w:rsidRPr="00D4549C">
        <w:rPr>
          <w:rFonts w:cs="B Zar" w:hint="cs"/>
          <w:rtl/>
        </w:rPr>
        <w:t>طان را در زندگ</w:t>
      </w:r>
      <w:r w:rsidR="00FE4F4C">
        <w:rPr>
          <w:rFonts w:cs="B Zar" w:hint="cs"/>
          <w:rtl/>
        </w:rPr>
        <w:t>ی</w:t>
      </w:r>
      <w:r w:rsidRPr="00D4549C">
        <w:rPr>
          <w:rFonts w:cs="B Zar" w:hint="cs"/>
          <w:rtl/>
        </w:rPr>
        <w:t xml:space="preserve"> خود باز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است. و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گونه سخن</w:t>
      </w:r>
      <w:r w:rsidR="00F84283" w:rsidRPr="00D4549C">
        <w:rPr>
          <w:rFonts w:cs="B Zar" w:hint="cs"/>
          <w:rtl/>
        </w:rPr>
        <w:t xml:space="preserve"> </w:t>
      </w:r>
      <w:r w:rsidRPr="00D4549C">
        <w:rPr>
          <w:rFonts w:cs="B Zar" w:hint="cs"/>
          <w:rtl/>
        </w:rPr>
        <w:t>گفتن، سخن</w:t>
      </w:r>
      <w:r w:rsidR="00F84283" w:rsidRPr="00D4549C">
        <w:rPr>
          <w:rFonts w:cs="B Zar" w:hint="cs"/>
          <w:rtl/>
        </w:rPr>
        <w:t xml:space="preserve"> </w:t>
      </w:r>
      <w:r w:rsidRPr="00D4549C">
        <w:rPr>
          <w:rFonts w:cs="B Zar" w:hint="cs"/>
          <w:rtl/>
        </w:rPr>
        <w:t>گفتن ضد بشر</w:t>
      </w:r>
      <w:r w:rsidR="00FE4F4C">
        <w:rPr>
          <w:rFonts w:cs="B Zar" w:hint="cs"/>
          <w:rtl/>
        </w:rPr>
        <w:t>ی</w:t>
      </w:r>
      <w:r w:rsidRPr="00D4549C">
        <w:rPr>
          <w:rFonts w:cs="B Zar" w:hint="cs"/>
          <w:rtl/>
        </w:rPr>
        <w:t xml:space="preserve"> است و راه جنگ با بشر</w:t>
      </w:r>
      <w:r w:rsidR="00FE4F4C">
        <w:rPr>
          <w:rFonts w:cs="B Zar" w:hint="cs"/>
          <w:rtl/>
        </w:rPr>
        <w:t>ی</w:t>
      </w:r>
      <w:r w:rsidRPr="00D4549C">
        <w:rPr>
          <w:rFonts w:cs="B Zar" w:hint="cs"/>
          <w:rtl/>
        </w:rPr>
        <w:t>ت را در پ</w:t>
      </w:r>
      <w:r w:rsidR="00FE4F4C">
        <w:rPr>
          <w:rFonts w:cs="B Zar" w:hint="cs"/>
          <w:rtl/>
        </w:rPr>
        <w:t>ی</w:t>
      </w:r>
      <w:r w:rsidRPr="00D4549C">
        <w:rPr>
          <w:rFonts w:cs="B Zar" w:hint="cs"/>
          <w:rtl/>
        </w:rPr>
        <w:t>ش خواهد گرفت، حت</w:t>
      </w:r>
      <w:r w:rsidR="00FE4F4C">
        <w:rPr>
          <w:rFonts w:cs="B Zar" w:hint="cs"/>
          <w:rtl/>
        </w:rPr>
        <w:t>ی</w:t>
      </w:r>
      <w:r w:rsidRPr="00D4549C">
        <w:rPr>
          <w:rFonts w:cs="B Zar" w:hint="cs"/>
          <w:rtl/>
        </w:rPr>
        <w:t xml:space="preserve"> جنگ با خودش را ن</w:t>
      </w:r>
      <w:r w:rsidR="00FE4F4C">
        <w:rPr>
          <w:rFonts w:cs="B Zar" w:hint="cs"/>
          <w:rtl/>
        </w:rPr>
        <w:t>ی</w:t>
      </w:r>
      <w:r w:rsidRPr="00D4549C">
        <w:rPr>
          <w:rFonts w:cs="B Zar" w:hint="cs"/>
          <w:rtl/>
        </w:rPr>
        <w:t>ز با چن</w:t>
      </w:r>
      <w:r w:rsidR="00FE4F4C">
        <w:rPr>
          <w:rFonts w:cs="B Zar" w:hint="cs"/>
          <w:rtl/>
        </w:rPr>
        <w:t>ی</w:t>
      </w:r>
      <w:r w:rsidRPr="00D4549C">
        <w:rPr>
          <w:rFonts w:cs="B Zar" w:hint="cs"/>
          <w:rtl/>
        </w:rPr>
        <w:t>ن منطق</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ش خواهد گرفت. چون در پشت چن</w:t>
      </w:r>
      <w:r w:rsidR="00FE4F4C">
        <w:rPr>
          <w:rFonts w:cs="B Zar" w:hint="cs"/>
          <w:rtl/>
        </w:rPr>
        <w:t>ی</w:t>
      </w:r>
      <w:r w:rsidRPr="00D4549C">
        <w:rPr>
          <w:rFonts w:cs="B Zar" w:hint="cs"/>
          <w:rtl/>
        </w:rPr>
        <w:t>ن منطق</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در صحنه است، ش</w:t>
      </w:r>
      <w:r w:rsidR="00FE4F4C">
        <w:rPr>
          <w:rFonts w:cs="B Zar" w:hint="cs"/>
          <w:rtl/>
        </w:rPr>
        <w:t>ی</w:t>
      </w:r>
      <w:r w:rsidRPr="00D4549C">
        <w:rPr>
          <w:rFonts w:cs="B Zar" w:hint="cs"/>
          <w:rtl/>
        </w:rPr>
        <w:t>طان، هم خودش را جهنم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 و هم بق</w:t>
      </w:r>
      <w:r w:rsidR="00FE4F4C">
        <w:rPr>
          <w:rFonts w:cs="B Zar" w:hint="cs"/>
          <w:rtl/>
        </w:rPr>
        <w:t>ی</w:t>
      </w:r>
      <w:r w:rsidRPr="00D4549C">
        <w:rPr>
          <w:rFonts w:cs="B Zar" w:hint="cs"/>
          <w:rtl/>
        </w:rPr>
        <w:t>ه دوستدارانش را. هم</w:t>
      </w:r>
      <w:r w:rsidR="00FE4F4C">
        <w:rPr>
          <w:rFonts w:cs="B Zar" w:hint="cs"/>
          <w:rtl/>
        </w:rPr>
        <w:t>ی</w:t>
      </w:r>
      <w:r w:rsidRPr="00D4549C">
        <w:rPr>
          <w:rFonts w:cs="B Zar" w:hint="cs"/>
          <w:rtl/>
        </w:rPr>
        <w:t>شه منطق دشمنان بشر</w:t>
      </w:r>
      <w:r w:rsidR="00FE4F4C">
        <w:rPr>
          <w:rFonts w:cs="B Zar" w:hint="cs"/>
          <w:rtl/>
        </w:rPr>
        <w:t>ی</w:t>
      </w:r>
      <w:r w:rsidRPr="00D4549C">
        <w:rPr>
          <w:rFonts w:cs="B Zar" w:hint="cs"/>
          <w:rtl/>
        </w:rPr>
        <w:t>ت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خود را بهتر از بق</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 xml:space="preserve">دانند.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روح</w:t>
      </w:r>
      <w:r w:rsidR="00FE4F4C">
        <w:rPr>
          <w:rFonts w:cs="B Zar" w:hint="cs"/>
          <w:rtl/>
        </w:rPr>
        <w:t>ی</w:t>
      </w:r>
      <w:r w:rsidRPr="00D4549C">
        <w:rPr>
          <w:rFonts w:cs="B Zar" w:hint="cs"/>
          <w:rtl/>
        </w:rPr>
        <w:t>ه ت</w:t>
      </w:r>
      <w:r w:rsidR="00FE4F4C">
        <w:rPr>
          <w:rFonts w:cs="B Zar" w:hint="cs"/>
          <w:rtl/>
        </w:rPr>
        <w:t>ک</w:t>
      </w:r>
      <w:r w:rsidRPr="00D4549C">
        <w:rPr>
          <w:rFonts w:cs="B Zar" w:hint="cs"/>
          <w:rtl/>
        </w:rPr>
        <w:t>بّر و خودبرترب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دارند. پر</w:t>
      </w:r>
      <w:r w:rsidR="00FE4F4C">
        <w:rPr>
          <w:rFonts w:cs="B Zar" w:hint="cs"/>
          <w:rtl/>
        </w:rPr>
        <w:t>ی</w:t>
      </w:r>
      <w:r w:rsidRPr="00D4549C">
        <w:rPr>
          <w:rFonts w:cs="B Zar" w:hint="cs"/>
          <w:rtl/>
        </w:rPr>
        <w:t>شان</w:t>
      </w:r>
      <w:r w:rsidR="00FE4F4C">
        <w:rPr>
          <w:rFonts w:cs="B Zar" w:hint="cs"/>
          <w:rtl/>
        </w:rPr>
        <w:t>ی</w:t>
      </w:r>
      <w:r w:rsidRPr="00D4549C">
        <w:rPr>
          <w:rFonts w:cs="B Zar" w:hint="cs"/>
          <w:rtl/>
        </w:rPr>
        <w:t xml:space="preserve"> جامعه و خانواده و جهان ر</w:t>
      </w:r>
      <w:r w:rsidR="00FE4F4C">
        <w:rPr>
          <w:rFonts w:cs="B Zar" w:hint="cs"/>
          <w:rtl/>
        </w:rPr>
        <w:t>ی</w:t>
      </w:r>
      <w:r w:rsidRPr="00D4549C">
        <w:rPr>
          <w:rFonts w:cs="B Zar" w:hint="cs"/>
          <w:rtl/>
        </w:rPr>
        <w:t>شه</w:t>
      </w:r>
      <w:r w:rsidR="00F84283" w:rsidRPr="00D4549C">
        <w:rPr>
          <w:rFonts w:cs="B Zar" w:hint="cs"/>
          <w:rtl/>
        </w:rPr>
        <w:t xml:space="preserve"> </w:t>
      </w:r>
      <w:r w:rsidR="009635E4" w:rsidRPr="00D4549C">
        <w:rPr>
          <w:rFonts w:cs="B Zar" w:hint="cs"/>
          <w:rtl/>
        </w:rPr>
        <w:t>اش در ا</w:t>
      </w:r>
      <w:r w:rsidR="00FE4F4C">
        <w:rPr>
          <w:rFonts w:cs="B Zar" w:hint="cs"/>
          <w:rtl/>
        </w:rPr>
        <w:t>ی</w:t>
      </w:r>
      <w:r w:rsidR="009635E4" w:rsidRPr="00D4549C">
        <w:rPr>
          <w:rFonts w:cs="B Zar" w:hint="cs"/>
          <w:rtl/>
        </w:rPr>
        <w:t>ن روح</w:t>
      </w:r>
      <w:r w:rsidR="00FE4F4C">
        <w:rPr>
          <w:rFonts w:cs="B Zar" w:hint="cs"/>
          <w:rtl/>
        </w:rPr>
        <w:t>ی</w:t>
      </w:r>
      <w:r w:rsidR="009635E4" w:rsidRPr="00D4549C">
        <w:rPr>
          <w:rFonts w:cs="B Zar" w:hint="cs"/>
          <w:rtl/>
        </w:rPr>
        <w:t>ه است و ش</w:t>
      </w:r>
      <w:r w:rsidR="00FE4F4C">
        <w:rPr>
          <w:rFonts w:cs="B Zar" w:hint="cs"/>
          <w:rtl/>
        </w:rPr>
        <w:t>ک</w:t>
      </w:r>
      <w:r w:rsidR="009635E4" w:rsidRPr="00D4549C">
        <w:rPr>
          <w:rFonts w:cs="B Zar" w:hint="cs"/>
          <w:rtl/>
        </w:rPr>
        <w:t xml:space="preserve">ل </w:t>
      </w:r>
      <w:r w:rsidR="00FE4F4C">
        <w:rPr>
          <w:rFonts w:cs="B Zar" w:hint="cs"/>
          <w:rtl/>
        </w:rPr>
        <w:t>ک</w:t>
      </w:r>
      <w:r w:rsidR="009635E4" w:rsidRPr="00D4549C">
        <w:rPr>
          <w:rFonts w:cs="B Zar" w:hint="cs"/>
          <w:rtl/>
        </w:rPr>
        <w:t>ار</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9635E4" w:rsidRPr="00D4549C">
        <w:rPr>
          <w:rFonts w:cs="B Zar" w:hint="cs"/>
          <w:rtl/>
        </w:rPr>
        <w:t>گونه</w:t>
      </w:r>
      <w:r w:rsidRPr="00D4549C">
        <w:rPr>
          <w:rFonts w:cs="B Zar" w:hint="cs"/>
          <w:rtl/>
        </w:rPr>
        <w:t xml:space="preserve"> است </w:t>
      </w:r>
      <w:r w:rsidR="00FE4F4C">
        <w:rPr>
          <w:rFonts w:cs="B Zar" w:hint="cs"/>
          <w:rtl/>
        </w:rPr>
        <w:t>ک</w:t>
      </w:r>
      <w:r w:rsidRPr="00D4549C">
        <w:rPr>
          <w:rFonts w:cs="B Zar" w:hint="cs"/>
          <w:rtl/>
        </w:rPr>
        <w:t xml:space="preserve">ه </w:t>
      </w:r>
      <w:r w:rsidR="00FE4F4C">
        <w:rPr>
          <w:rFonts w:cs="B Zar" w:hint="cs"/>
          <w:rtl/>
        </w:rPr>
        <w:t>یک</w:t>
      </w:r>
      <w:r w:rsidRPr="00D4549C">
        <w:rPr>
          <w:rFonts w:cs="B Zar" w:hint="cs"/>
          <w:rtl/>
        </w:rPr>
        <w:t xml:space="preserve"> چ</w:t>
      </w:r>
      <w:r w:rsidR="00FE4F4C">
        <w:rPr>
          <w:rFonts w:cs="B Zar" w:hint="cs"/>
          <w:rtl/>
        </w:rPr>
        <w:t>ی</w:t>
      </w:r>
      <w:r w:rsidRPr="00D4549C">
        <w:rPr>
          <w:rFonts w:cs="B Zar" w:hint="cs"/>
          <w:rtl/>
        </w:rPr>
        <w:t>ز ب</w:t>
      </w:r>
      <w:r w:rsidR="00FE4F4C">
        <w:rPr>
          <w:rFonts w:cs="B Zar" w:hint="cs"/>
          <w:rtl/>
        </w:rPr>
        <w:t>ی</w:t>
      </w:r>
      <w:r w:rsidRPr="00D4549C">
        <w:rPr>
          <w:rFonts w:cs="B Zar" w:hint="cs"/>
          <w:rtl/>
        </w:rPr>
        <w:t>هوده و لغو را به عنوان ارزش عَلَم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 براساس آن، ت</w:t>
      </w:r>
      <w:r w:rsidR="00FE4F4C">
        <w:rPr>
          <w:rFonts w:cs="B Zar" w:hint="cs"/>
          <w:rtl/>
        </w:rPr>
        <w:t>ک</w:t>
      </w:r>
      <w:r w:rsidRPr="00D4549C">
        <w:rPr>
          <w:rFonts w:cs="B Zar" w:hint="cs"/>
          <w:rtl/>
        </w:rPr>
        <w:t>بّر م</w:t>
      </w:r>
      <w:r w:rsidR="00FE4F4C">
        <w:rPr>
          <w:rFonts w:cs="B Zar" w:hint="cs"/>
          <w:rtl/>
        </w:rPr>
        <w:t>ی</w:t>
      </w:r>
      <w:r w:rsidR="00F84283" w:rsidRPr="00D4549C">
        <w:rPr>
          <w:rFonts w:cs="B Zar" w:hint="cs"/>
          <w:rtl/>
        </w:rPr>
        <w:t xml:space="preserve"> </w:t>
      </w:r>
      <w:r w:rsidRPr="00D4549C">
        <w:rPr>
          <w:rFonts w:cs="B Zar" w:hint="cs"/>
          <w:rtl/>
        </w:rPr>
        <w:t>ورزند.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چون من از آتشم و طرف مقابل ازخا</w:t>
      </w:r>
      <w:r w:rsidR="00FE4F4C">
        <w:rPr>
          <w:rFonts w:cs="B Zar" w:hint="cs"/>
          <w:rtl/>
        </w:rPr>
        <w:t>ک</w:t>
      </w:r>
      <w:r w:rsidRPr="00D4549C">
        <w:rPr>
          <w:rFonts w:cs="B Zar" w:hint="cs"/>
          <w:rtl/>
        </w:rPr>
        <w:t xml:space="preserve"> است، پس من بهتر از او هستم.</w:t>
      </w:r>
    </w:p>
    <w:p w:rsidR="007D63BD" w:rsidRPr="00D4549C" w:rsidRDefault="007D63BD" w:rsidP="002A2F47">
      <w:pPr>
        <w:rPr>
          <w:rFonts w:cs="B Zar" w:hint="cs"/>
          <w:rtl/>
        </w:rPr>
      </w:pPr>
      <w:r w:rsidRPr="00D4549C">
        <w:rPr>
          <w:rFonts w:cs="B Zar" w:hint="cs"/>
          <w:rtl/>
        </w:rPr>
        <w:t>امروز دن</w:t>
      </w:r>
      <w:r w:rsidR="00FE4F4C">
        <w:rPr>
          <w:rFonts w:cs="B Zar" w:hint="cs"/>
          <w:rtl/>
        </w:rPr>
        <w:t>ی</w:t>
      </w:r>
      <w:r w:rsidRPr="00D4549C">
        <w:rPr>
          <w:rFonts w:cs="B Zar" w:hint="cs"/>
          <w:rtl/>
        </w:rPr>
        <w:t>ا گرفتار هم</w:t>
      </w:r>
      <w:r w:rsidR="00FE4F4C">
        <w:rPr>
          <w:rFonts w:cs="B Zar" w:hint="cs"/>
          <w:rtl/>
        </w:rPr>
        <w:t>ی</w:t>
      </w:r>
      <w:r w:rsidRPr="00D4549C">
        <w:rPr>
          <w:rFonts w:cs="B Zar" w:hint="cs"/>
          <w:rtl/>
        </w:rPr>
        <w:t>ن منطق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چون ما ت</w:t>
      </w:r>
      <w:r w:rsidR="00FE4F4C">
        <w:rPr>
          <w:rFonts w:cs="B Zar" w:hint="cs"/>
          <w:rtl/>
        </w:rPr>
        <w:t>ک</w:t>
      </w:r>
      <w:r w:rsidRPr="00D4549C">
        <w:rPr>
          <w:rFonts w:cs="B Zar" w:hint="cs"/>
          <w:rtl/>
        </w:rPr>
        <w:t>ن</w:t>
      </w:r>
      <w:r w:rsidR="00FE4F4C">
        <w:rPr>
          <w:rFonts w:cs="B Zar" w:hint="cs"/>
          <w:rtl/>
        </w:rPr>
        <w:t>یک</w:t>
      </w:r>
      <w:r w:rsidRPr="00D4549C">
        <w:rPr>
          <w:rFonts w:cs="B Zar" w:hint="cs"/>
          <w:rtl/>
        </w:rPr>
        <w:t xml:space="preserve"> دار</w:t>
      </w:r>
      <w:r w:rsidR="00FE4F4C">
        <w:rPr>
          <w:rFonts w:cs="B Zar" w:hint="cs"/>
          <w:rtl/>
        </w:rPr>
        <w:t>ی</w:t>
      </w:r>
      <w:r w:rsidRPr="00D4549C">
        <w:rPr>
          <w:rFonts w:cs="B Zar" w:hint="cs"/>
          <w:rtl/>
        </w:rPr>
        <w:t>م، بهتر از شما هست</w:t>
      </w:r>
      <w:r w:rsidR="00FE4F4C">
        <w:rPr>
          <w:rFonts w:cs="B Zar" w:hint="cs"/>
          <w:rtl/>
        </w:rPr>
        <w:t>ی</w:t>
      </w:r>
      <w:r w:rsidRPr="00D4549C">
        <w:rPr>
          <w:rFonts w:cs="B Zar" w:hint="cs"/>
          <w:rtl/>
        </w:rPr>
        <w:t>م. حالا چه شما اهل بندگ</w:t>
      </w:r>
      <w:r w:rsidR="00FE4F4C">
        <w:rPr>
          <w:rFonts w:cs="B Zar" w:hint="cs"/>
          <w:rtl/>
        </w:rPr>
        <w:t>ی</w:t>
      </w:r>
      <w:r w:rsidRPr="00D4549C">
        <w:rPr>
          <w:rFonts w:cs="B Zar" w:hint="cs"/>
          <w:rtl/>
        </w:rPr>
        <w:t xml:space="preserve"> خدا باش</w:t>
      </w:r>
      <w:r w:rsidR="00FE4F4C">
        <w:rPr>
          <w:rFonts w:cs="B Zar" w:hint="cs"/>
          <w:rtl/>
        </w:rPr>
        <w:t>ی</w:t>
      </w:r>
      <w:r w:rsidRPr="00D4549C">
        <w:rPr>
          <w:rFonts w:cs="B Zar" w:hint="cs"/>
          <w:rtl/>
        </w:rPr>
        <w:t>د، چه نباش</w:t>
      </w:r>
      <w:r w:rsidR="00FE4F4C">
        <w:rPr>
          <w:rFonts w:cs="B Zar" w:hint="cs"/>
          <w:rtl/>
        </w:rPr>
        <w:t>ی</w:t>
      </w:r>
      <w:r w:rsidRPr="00D4549C">
        <w:rPr>
          <w:rFonts w:cs="B Zar" w:hint="cs"/>
          <w:rtl/>
        </w:rPr>
        <w:t>د. در فرهنگ امروز دن</w:t>
      </w:r>
      <w:r w:rsidR="00FE4F4C">
        <w:rPr>
          <w:rFonts w:cs="B Zar" w:hint="cs"/>
          <w:rtl/>
        </w:rPr>
        <w:t>ی</w:t>
      </w:r>
      <w:r w:rsidRPr="00D4549C">
        <w:rPr>
          <w:rFonts w:cs="B Zar" w:hint="cs"/>
          <w:rtl/>
        </w:rPr>
        <w:t>ا ظهور اسماء اله</w:t>
      </w:r>
      <w:r w:rsidR="00FE4F4C">
        <w:rPr>
          <w:rFonts w:cs="B Zar" w:hint="cs"/>
          <w:rtl/>
        </w:rPr>
        <w:t>ی</w:t>
      </w:r>
      <w:r w:rsidRPr="00D4549C">
        <w:rPr>
          <w:rFonts w:cs="B Zar" w:hint="cs"/>
          <w:rtl/>
        </w:rPr>
        <w:t xml:space="preserve"> ملا</w:t>
      </w:r>
      <w:r w:rsidR="00FE4F4C">
        <w:rPr>
          <w:rFonts w:cs="B Zar" w:hint="cs"/>
          <w:rtl/>
        </w:rPr>
        <w:t>ک</w:t>
      </w:r>
      <w:r w:rsidRPr="00D4549C">
        <w:rPr>
          <w:rFonts w:cs="B Zar" w:hint="cs"/>
          <w:rtl/>
        </w:rPr>
        <w:t xml:space="preserve"> ن</w:t>
      </w:r>
      <w:r w:rsidR="00FE4F4C">
        <w:rPr>
          <w:rFonts w:cs="B Zar" w:hint="cs"/>
          <w:rtl/>
        </w:rPr>
        <w:t>ی</w:t>
      </w:r>
      <w:r w:rsidRPr="00D4549C">
        <w:rPr>
          <w:rFonts w:cs="B Zar" w:hint="cs"/>
          <w:rtl/>
        </w:rPr>
        <w:t>ست، ملا</w:t>
      </w:r>
      <w:r w:rsidR="00FE4F4C">
        <w:rPr>
          <w:rFonts w:cs="B Zar" w:hint="cs"/>
          <w:rtl/>
        </w:rPr>
        <w:t>ک</w:t>
      </w:r>
      <w:r w:rsidRPr="00D4549C">
        <w:rPr>
          <w:rFonts w:cs="B Zar" w:hint="cs"/>
          <w:rtl/>
        </w:rPr>
        <w:t>؛ ت</w:t>
      </w:r>
      <w:r w:rsidR="00FE4F4C">
        <w:rPr>
          <w:rFonts w:cs="B Zar" w:hint="cs"/>
          <w:rtl/>
        </w:rPr>
        <w:t>ک</w:t>
      </w:r>
      <w:r w:rsidRPr="00D4549C">
        <w:rPr>
          <w:rFonts w:cs="B Zar" w:hint="cs"/>
          <w:rtl/>
        </w:rPr>
        <w:t>ن</w:t>
      </w:r>
      <w:r w:rsidR="00FE4F4C">
        <w:rPr>
          <w:rFonts w:cs="B Zar" w:hint="cs"/>
          <w:rtl/>
        </w:rPr>
        <w:t>یک</w:t>
      </w:r>
      <w:r w:rsidRPr="00D4549C">
        <w:rPr>
          <w:rFonts w:cs="B Zar" w:hint="cs"/>
          <w:rtl/>
        </w:rPr>
        <w:t xml:space="preserve"> داشتن </w:t>
      </w:r>
      <w:r w:rsidR="00FE4F4C">
        <w:rPr>
          <w:rFonts w:cs="B Zar" w:hint="cs"/>
          <w:rtl/>
        </w:rPr>
        <w:t>ی</w:t>
      </w:r>
      <w:r w:rsidRPr="00D4549C">
        <w:rPr>
          <w:rFonts w:cs="B Zar" w:hint="cs"/>
          <w:rtl/>
        </w:rPr>
        <w:t>ا سف</w:t>
      </w:r>
      <w:r w:rsidR="00FE4F4C">
        <w:rPr>
          <w:rFonts w:cs="B Zar" w:hint="cs"/>
          <w:rtl/>
        </w:rPr>
        <w:t>ی</w:t>
      </w:r>
      <w:r w:rsidRPr="00D4549C">
        <w:rPr>
          <w:rFonts w:cs="B Zar" w:hint="cs"/>
          <w:rtl/>
        </w:rPr>
        <w:t xml:space="preserve">دپوست بودن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او دارد و بق</w:t>
      </w:r>
      <w:r w:rsidR="00FE4F4C">
        <w:rPr>
          <w:rFonts w:cs="B Zar" w:hint="cs"/>
          <w:rtl/>
        </w:rPr>
        <w:t>ی</w:t>
      </w:r>
      <w:r w:rsidRPr="00D4549C">
        <w:rPr>
          <w:rFonts w:cs="B Zar" w:hint="cs"/>
          <w:rtl/>
        </w:rPr>
        <w:t>ه ندارند، ملا</w:t>
      </w:r>
      <w:r w:rsidR="00FE4F4C">
        <w:rPr>
          <w:rFonts w:cs="B Zar" w:hint="cs"/>
          <w:rtl/>
        </w:rPr>
        <w:t>ک</w:t>
      </w:r>
      <w:r w:rsidRPr="00D4549C">
        <w:rPr>
          <w:rFonts w:cs="B Zar" w:hint="cs"/>
          <w:rtl/>
        </w:rPr>
        <w:t xml:space="preserve"> برتر</w:t>
      </w:r>
      <w:r w:rsidR="00FE4F4C">
        <w:rPr>
          <w:rFonts w:cs="B Zar" w:hint="cs"/>
          <w:rtl/>
        </w:rPr>
        <w:t>ی</w:t>
      </w:r>
      <w:r w:rsidRPr="00D4549C">
        <w:rPr>
          <w:rFonts w:cs="B Zar" w:hint="cs"/>
          <w:rtl/>
        </w:rPr>
        <w:t xml:space="preserve"> خودش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هر ارزش</w:t>
      </w:r>
      <w:r w:rsidR="00FE4F4C">
        <w:rPr>
          <w:rFonts w:cs="B Zar" w:hint="cs"/>
          <w:rtl/>
        </w:rPr>
        <w:t>ی</w:t>
      </w:r>
      <w:r w:rsidRPr="00D4549C">
        <w:rPr>
          <w:rFonts w:cs="B Zar" w:hint="cs"/>
          <w:rtl/>
        </w:rPr>
        <w:t xml:space="preserve"> غ</w:t>
      </w:r>
      <w:r w:rsidR="00FE4F4C">
        <w:rPr>
          <w:rFonts w:cs="B Zar" w:hint="cs"/>
          <w:rtl/>
        </w:rPr>
        <w:t>ی</w:t>
      </w:r>
      <w:r w:rsidRPr="00D4549C">
        <w:rPr>
          <w:rFonts w:cs="B Zar" w:hint="cs"/>
          <w:rtl/>
        </w:rPr>
        <w:t>ر از ارزش</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خدا آن را ارزش قرار داده، ارزش ن</w:t>
      </w:r>
      <w:r w:rsidR="00FE4F4C">
        <w:rPr>
          <w:rFonts w:cs="B Zar" w:hint="cs"/>
          <w:rtl/>
        </w:rPr>
        <w:t>ی</w:t>
      </w:r>
      <w:r w:rsidRPr="00D4549C">
        <w:rPr>
          <w:rFonts w:cs="B Zar" w:hint="cs"/>
          <w:rtl/>
        </w:rPr>
        <w:t>ست ول</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ارزش</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من</w:t>
      </w:r>
      <w:r w:rsidR="00F84283" w:rsidRPr="00D4549C">
        <w:rPr>
          <w:rFonts w:cs="B Zar" w:hint="cs"/>
          <w:rtl/>
        </w:rPr>
        <w:t xml:space="preserve"> </w:t>
      </w:r>
      <w:r w:rsidRPr="00D4549C">
        <w:rPr>
          <w:rFonts w:cs="B Zar" w:hint="cs"/>
          <w:rtl/>
        </w:rPr>
        <w:t>درآور</w:t>
      </w:r>
      <w:r w:rsidR="00FE4F4C">
        <w:rPr>
          <w:rFonts w:cs="B Zar" w:hint="cs"/>
          <w:rtl/>
        </w:rPr>
        <w:t>ی</w:t>
      </w:r>
      <w:r w:rsidRPr="00D4549C">
        <w:rPr>
          <w:rFonts w:cs="B Zar" w:hint="cs"/>
          <w:rtl/>
        </w:rPr>
        <w:t xml:space="preserve"> را در ب</w:t>
      </w:r>
      <w:r w:rsidR="00FE4F4C">
        <w:rPr>
          <w:rFonts w:cs="B Zar" w:hint="cs"/>
          <w:rtl/>
        </w:rPr>
        <w:t>ی</w:t>
      </w:r>
      <w:r w:rsidRPr="00D4549C">
        <w:rPr>
          <w:rFonts w:cs="B Zar" w:hint="cs"/>
          <w:rtl/>
        </w:rPr>
        <w:t>ن انسان</w:t>
      </w:r>
      <w:r w:rsidR="00F84283" w:rsidRPr="00D4549C">
        <w:rPr>
          <w:rFonts w:cs="B Zar" w:hint="cs"/>
          <w:rtl/>
        </w:rPr>
        <w:t xml:space="preserve"> </w:t>
      </w:r>
      <w:r w:rsidRPr="00D4549C">
        <w:rPr>
          <w:rFonts w:cs="B Zar" w:hint="cs"/>
          <w:rtl/>
        </w:rPr>
        <w:t>ها پ</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شد تا ت</w:t>
      </w:r>
      <w:r w:rsidR="00FE4F4C">
        <w:rPr>
          <w:rFonts w:cs="B Zar" w:hint="cs"/>
          <w:rtl/>
        </w:rPr>
        <w:t>ک</w:t>
      </w:r>
      <w:r w:rsidRPr="00D4549C">
        <w:rPr>
          <w:rFonts w:cs="B Zar" w:hint="cs"/>
          <w:rtl/>
        </w:rPr>
        <w:t>بّر انسان</w:t>
      </w:r>
      <w:r w:rsidR="00F84283" w:rsidRPr="00D4549C">
        <w:rPr>
          <w:rFonts w:cs="B Zar" w:hint="cs"/>
          <w:rtl/>
        </w:rPr>
        <w:t xml:space="preserve"> </w:t>
      </w:r>
      <w:r w:rsidRPr="00D4549C">
        <w:rPr>
          <w:rFonts w:cs="B Zar" w:hint="cs"/>
          <w:rtl/>
        </w:rPr>
        <w:t xml:space="preserve">ها </w:t>
      </w:r>
      <w:r w:rsidR="009635E4" w:rsidRPr="00D4549C">
        <w:rPr>
          <w:rFonts w:cs="B Zar" w:hint="cs"/>
          <w:rtl/>
        </w:rPr>
        <w:t xml:space="preserve">را </w:t>
      </w:r>
      <w:r w:rsidRPr="00D4549C">
        <w:rPr>
          <w:rFonts w:cs="B Zar" w:hint="cs"/>
          <w:rtl/>
        </w:rPr>
        <w:t>نسبت به همد</w:t>
      </w:r>
      <w:r w:rsidR="00FE4F4C">
        <w:rPr>
          <w:rFonts w:cs="B Zar" w:hint="cs"/>
          <w:rtl/>
        </w:rPr>
        <w:t>ی</w:t>
      </w:r>
      <w:r w:rsidRPr="00D4549C">
        <w:rPr>
          <w:rFonts w:cs="B Zar" w:hint="cs"/>
          <w:rtl/>
        </w:rPr>
        <w:t>گر به</w:t>
      </w:r>
      <w:r w:rsidR="00F84283" w:rsidRPr="00D4549C">
        <w:rPr>
          <w:rFonts w:cs="B Zar" w:hint="cs"/>
          <w:rtl/>
        </w:rPr>
        <w:t xml:space="preserve"> </w:t>
      </w:r>
      <w:r w:rsidRPr="00D4549C">
        <w:rPr>
          <w:rFonts w:cs="B Zar" w:hint="cs"/>
          <w:rtl/>
        </w:rPr>
        <w:t>وجود آورد و جدال ب</w:t>
      </w:r>
      <w:r w:rsidR="00FE4F4C">
        <w:rPr>
          <w:rFonts w:cs="B Zar" w:hint="cs"/>
          <w:rtl/>
        </w:rPr>
        <w:t>ی</w:t>
      </w:r>
      <w:r w:rsidRPr="00D4549C">
        <w:rPr>
          <w:rFonts w:cs="B Zar" w:hint="cs"/>
          <w:rtl/>
        </w:rPr>
        <w:t>ن آن</w:t>
      </w:r>
      <w:r w:rsidR="00F84283" w:rsidRPr="00D4549C">
        <w:rPr>
          <w:rFonts w:cs="B Zar" w:hint="cs"/>
          <w:rtl/>
        </w:rPr>
        <w:t xml:space="preserve"> </w:t>
      </w:r>
      <w:r w:rsidRPr="00D4549C">
        <w:rPr>
          <w:rFonts w:cs="B Zar" w:hint="cs"/>
          <w:rtl/>
        </w:rPr>
        <w:t>ها ا</w:t>
      </w:r>
      <w:r w:rsidR="00FE4F4C">
        <w:rPr>
          <w:rFonts w:cs="B Zar" w:hint="cs"/>
          <w:rtl/>
        </w:rPr>
        <w:t>ی</w:t>
      </w:r>
      <w:r w:rsidRPr="00D4549C">
        <w:rPr>
          <w:rFonts w:cs="B Zar" w:hint="cs"/>
          <w:rtl/>
        </w:rPr>
        <w:t xml:space="preserve">جاد </w:t>
      </w:r>
      <w:r w:rsidR="00FE4F4C">
        <w:rPr>
          <w:rFonts w:cs="B Zar" w:hint="cs"/>
          <w:rtl/>
        </w:rPr>
        <w:t>ک</w:t>
      </w:r>
      <w:r w:rsidRPr="00D4549C">
        <w:rPr>
          <w:rFonts w:cs="B Zar" w:hint="cs"/>
          <w:rtl/>
        </w:rPr>
        <w:t xml:space="preserve">ند. مسلّم اگر </w:t>
      </w:r>
      <w:r w:rsidR="00FE4F4C">
        <w:rPr>
          <w:rFonts w:cs="B Zar" w:hint="cs"/>
          <w:rtl/>
        </w:rPr>
        <w:t>یک</w:t>
      </w:r>
      <w:r w:rsidRPr="00D4549C">
        <w:rPr>
          <w:rFonts w:cs="B Zar" w:hint="cs"/>
          <w:rtl/>
        </w:rPr>
        <w:t xml:space="preserve"> ارزش دروغ</w:t>
      </w:r>
      <w:r w:rsidR="00FE4F4C">
        <w:rPr>
          <w:rFonts w:cs="B Zar" w:hint="cs"/>
          <w:rtl/>
        </w:rPr>
        <w:t>ی</w:t>
      </w:r>
      <w:r w:rsidRPr="00D4549C">
        <w:rPr>
          <w:rFonts w:cs="B Zar" w:hint="cs"/>
          <w:rtl/>
        </w:rPr>
        <w:t>ن را چندبار ت</w:t>
      </w:r>
      <w:r w:rsidR="00FE4F4C">
        <w:rPr>
          <w:rFonts w:cs="B Zar" w:hint="cs"/>
          <w:rtl/>
        </w:rPr>
        <w:t>ک</w:t>
      </w:r>
      <w:r w:rsidRPr="00D4549C">
        <w:rPr>
          <w:rFonts w:cs="B Zar" w:hint="cs"/>
          <w:rtl/>
        </w:rPr>
        <w:t>رار</w:t>
      </w:r>
      <w:r w:rsidR="00FE4F4C">
        <w:rPr>
          <w:rFonts w:cs="B Zar" w:hint="cs"/>
          <w:rtl/>
        </w:rPr>
        <w:t>ک</w:t>
      </w:r>
      <w:r w:rsidRPr="00D4549C">
        <w:rPr>
          <w:rFonts w:cs="B Zar" w:hint="cs"/>
          <w:rtl/>
        </w:rPr>
        <w:t>رد، عوام م</w:t>
      </w:r>
      <w:r w:rsidR="00FE4F4C">
        <w:rPr>
          <w:rFonts w:cs="B Zar" w:hint="cs"/>
          <w:rtl/>
        </w:rPr>
        <w:t>ی</w:t>
      </w:r>
      <w:r w:rsidR="00F84283" w:rsidRPr="00D4549C">
        <w:rPr>
          <w:rFonts w:cs="B Zar" w:hint="cs"/>
          <w:rtl/>
        </w:rPr>
        <w:t xml:space="preserve"> </w:t>
      </w:r>
      <w:r w:rsidRPr="00D4549C">
        <w:rPr>
          <w:rFonts w:cs="B Zar" w:hint="cs"/>
          <w:rtl/>
        </w:rPr>
        <w:t>پذ</w:t>
      </w:r>
      <w:r w:rsidR="00FE4F4C">
        <w:rPr>
          <w:rFonts w:cs="B Zar" w:hint="cs"/>
          <w:rtl/>
        </w:rPr>
        <w:t>ی</w:t>
      </w:r>
      <w:r w:rsidRPr="00D4549C">
        <w:rPr>
          <w:rFonts w:cs="B Zar" w:hint="cs"/>
          <w:rtl/>
        </w:rPr>
        <w:t>رند. چون مردمِ فاصله</w:t>
      </w:r>
      <w:r w:rsidR="00F84283" w:rsidRPr="00D4549C">
        <w:rPr>
          <w:rFonts w:cs="B Zar" w:hint="cs"/>
          <w:rtl/>
        </w:rPr>
        <w:t xml:space="preserve"> </w:t>
      </w:r>
      <w:r w:rsidRPr="00D4549C">
        <w:rPr>
          <w:rFonts w:cs="B Zar" w:hint="cs"/>
          <w:rtl/>
        </w:rPr>
        <w:t>گرفته از د</w:t>
      </w:r>
      <w:r w:rsidR="00FE4F4C">
        <w:rPr>
          <w:rFonts w:cs="B Zar" w:hint="cs"/>
          <w:rtl/>
        </w:rPr>
        <w:t>ی</w:t>
      </w:r>
      <w:r w:rsidRPr="00D4549C">
        <w:rPr>
          <w:rFonts w:cs="B Zar" w:hint="cs"/>
          <w:rtl/>
        </w:rPr>
        <w:t>نْ ملا</w:t>
      </w:r>
      <w:r w:rsidR="00FE4F4C">
        <w:rPr>
          <w:rFonts w:cs="B Zar" w:hint="cs"/>
          <w:rtl/>
        </w:rPr>
        <w:t>ک</w:t>
      </w:r>
      <w:r w:rsidRPr="00D4549C">
        <w:rPr>
          <w:rFonts w:cs="B Zar" w:hint="cs"/>
          <w:rtl/>
        </w:rPr>
        <w:t xml:space="preserve"> برتر</w:t>
      </w:r>
      <w:r w:rsidR="00FE4F4C">
        <w:rPr>
          <w:rFonts w:cs="B Zar" w:hint="cs"/>
          <w:rtl/>
        </w:rPr>
        <w:t>ی</w:t>
      </w:r>
      <w:r w:rsidRPr="00D4549C">
        <w:rPr>
          <w:rFonts w:cs="B Zar" w:hint="cs"/>
          <w:rtl/>
        </w:rPr>
        <w:t xml:space="preserve">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را نم</w:t>
      </w:r>
      <w:r w:rsidR="00FE4F4C">
        <w:rPr>
          <w:rFonts w:cs="B Zar" w:hint="cs"/>
          <w:rtl/>
        </w:rPr>
        <w:t>ی</w:t>
      </w:r>
      <w:r w:rsidR="00F84283" w:rsidRPr="00D4549C">
        <w:rPr>
          <w:rFonts w:cs="B Zar" w:hint="cs"/>
          <w:rtl/>
        </w:rPr>
        <w:t xml:space="preserve"> </w:t>
      </w:r>
      <w:r w:rsidRPr="00D4549C">
        <w:rPr>
          <w:rFonts w:cs="B Zar" w:hint="cs"/>
          <w:rtl/>
        </w:rPr>
        <w:t>شناسند تا با آن ملا</w:t>
      </w:r>
      <w:r w:rsidR="00FE4F4C">
        <w:rPr>
          <w:rFonts w:cs="B Zar" w:hint="cs"/>
          <w:rtl/>
        </w:rPr>
        <w:t>ک</w:t>
      </w:r>
      <w:r w:rsidRPr="00D4549C">
        <w:rPr>
          <w:rFonts w:cs="B Zar" w:hint="cs"/>
          <w:rtl/>
        </w:rPr>
        <w:t xml:space="preserve"> همه</w:t>
      </w:r>
      <w:r w:rsidR="00F84283" w:rsidRPr="00D4549C">
        <w:rPr>
          <w:rFonts w:cs="B Zar" w:hint="cs"/>
          <w:rtl/>
        </w:rPr>
        <w:t xml:space="preserve"> </w:t>
      </w:r>
      <w:r w:rsidRPr="00D4549C">
        <w:rPr>
          <w:rFonts w:cs="B Zar" w:hint="cs"/>
          <w:rtl/>
        </w:rPr>
        <w:t>چ</w:t>
      </w:r>
      <w:r w:rsidR="00FE4F4C">
        <w:rPr>
          <w:rFonts w:cs="B Zar" w:hint="cs"/>
          <w:rtl/>
        </w:rPr>
        <w:t>ی</w:t>
      </w:r>
      <w:r w:rsidRPr="00D4549C">
        <w:rPr>
          <w:rFonts w:cs="B Zar" w:hint="cs"/>
          <w:rtl/>
        </w:rPr>
        <w:t>ز را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نند. مثلاً اگر چند بار بگو</w:t>
      </w:r>
      <w:r w:rsidR="00FE4F4C">
        <w:rPr>
          <w:rFonts w:cs="B Zar" w:hint="cs"/>
          <w:rtl/>
        </w:rPr>
        <w:t>ی</w:t>
      </w:r>
      <w:r w:rsidRPr="00D4549C">
        <w:rPr>
          <w:rFonts w:cs="B Zar" w:hint="cs"/>
          <w:rtl/>
        </w:rPr>
        <w:t>ند: مردها بهتر از زنان</w:t>
      </w:r>
      <w:r w:rsidR="00F84283" w:rsidRPr="00D4549C">
        <w:rPr>
          <w:rFonts w:cs="B Zar" w:hint="cs"/>
          <w:rtl/>
        </w:rPr>
        <w:t xml:space="preserve"> </w:t>
      </w:r>
      <w:r w:rsidRPr="00D4549C">
        <w:rPr>
          <w:rFonts w:cs="B Zar" w:hint="cs"/>
          <w:rtl/>
        </w:rPr>
        <w:t>اند؛ و ا</w:t>
      </w:r>
      <w:r w:rsidR="00FE4F4C">
        <w:rPr>
          <w:rFonts w:cs="B Zar" w:hint="cs"/>
          <w:rtl/>
        </w:rPr>
        <w:t>ی</w:t>
      </w:r>
      <w:r w:rsidRPr="00D4549C">
        <w:rPr>
          <w:rFonts w:cs="B Zar" w:hint="cs"/>
          <w:rtl/>
        </w:rPr>
        <w:t>ن حرفِ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را به نحوه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مختلف ت</w:t>
      </w:r>
      <w:r w:rsidR="00FE4F4C">
        <w:rPr>
          <w:rFonts w:cs="B Zar" w:hint="cs"/>
          <w:rtl/>
        </w:rPr>
        <w:t>ک</w:t>
      </w:r>
      <w:r w:rsidRPr="00D4549C">
        <w:rPr>
          <w:rFonts w:cs="B Zar" w:hint="cs"/>
          <w:rtl/>
        </w:rPr>
        <w:t xml:space="preserve">رار </w:t>
      </w:r>
      <w:r w:rsidR="00FE4F4C">
        <w:rPr>
          <w:rFonts w:cs="B Zar" w:hint="cs"/>
          <w:rtl/>
        </w:rPr>
        <w:t>ک</w:t>
      </w:r>
      <w:r w:rsidRPr="00D4549C">
        <w:rPr>
          <w:rFonts w:cs="B Zar" w:hint="cs"/>
          <w:rtl/>
        </w:rPr>
        <w:t>نند، آرام</w:t>
      </w:r>
      <w:r w:rsidR="00F84283" w:rsidRPr="00D4549C">
        <w:rPr>
          <w:rFonts w:cs="B Zar" w:hint="cs"/>
          <w:rtl/>
        </w:rPr>
        <w:t xml:space="preserve"> </w:t>
      </w:r>
      <w:r w:rsidRPr="00D4549C">
        <w:rPr>
          <w:rFonts w:cs="B Zar" w:hint="cs"/>
          <w:rtl/>
        </w:rPr>
        <w:t>آرام جامعه باورش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و م</w:t>
      </w:r>
      <w:r w:rsidR="00FE4F4C">
        <w:rPr>
          <w:rFonts w:cs="B Zar" w:hint="cs"/>
          <w:rtl/>
        </w:rPr>
        <w:t>ی</w:t>
      </w:r>
      <w:r w:rsidR="00F84283" w:rsidRPr="00D4549C">
        <w:rPr>
          <w:rFonts w:cs="B Zar" w:hint="cs"/>
          <w:rtl/>
        </w:rPr>
        <w:t xml:space="preserve"> </w:t>
      </w:r>
      <w:r w:rsidRPr="00D4549C">
        <w:rPr>
          <w:rFonts w:cs="B Zar" w:hint="cs"/>
          <w:rtl/>
        </w:rPr>
        <w:t>گردد تا مصداق</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هم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باورش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ند. و ع</w:t>
      </w:r>
      <w:r w:rsidR="00FE4F4C">
        <w:rPr>
          <w:rFonts w:cs="B Zar" w:hint="cs"/>
          <w:rtl/>
        </w:rPr>
        <w:t>ک</w:t>
      </w:r>
      <w:r w:rsidRPr="00D4549C">
        <w:rPr>
          <w:rFonts w:cs="B Zar" w:hint="cs"/>
          <w:rtl/>
        </w:rPr>
        <w:t>س آن را هم اگر چندبار ت</w:t>
      </w:r>
      <w:r w:rsidR="00FE4F4C">
        <w:rPr>
          <w:rFonts w:cs="B Zar" w:hint="cs"/>
          <w:rtl/>
        </w:rPr>
        <w:t>ک</w:t>
      </w:r>
      <w:r w:rsidRPr="00D4549C">
        <w:rPr>
          <w:rFonts w:cs="B Zar" w:hint="cs"/>
          <w:rtl/>
        </w:rPr>
        <w:t xml:space="preserve">رار </w:t>
      </w:r>
      <w:r w:rsidR="00FE4F4C">
        <w:rPr>
          <w:rFonts w:cs="B Zar" w:hint="cs"/>
          <w:rtl/>
        </w:rPr>
        <w:t>ک</w:t>
      </w:r>
      <w:r w:rsidRPr="00D4549C">
        <w:rPr>
          <w:rFonts w:cs="B Zar" w:hint="cs"/>
          <w:rtl/>
        </w:rPr>
        <w:t>نند، باز در باورها</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عاد</w:t>
      </w:r>
      <w:r w:rsidR="00FE4F4C">
        <w:rPr>
          <w:rFonts w:cs="B Zar" w:hint="cs"/>
          <w:rtl/>
        </w:rPr>
        <w:t>ی</w:t>
      </w:r>
      <w:r w:rsidRPr="00D4549C">
        <w:rPr>
          <w:rFonts w:cs="B Zar" w:hint="cs"/>
          <w:rtl/>
        </w:rPr>
        <w:t xml:space="preserve"> اثر م</w:t>
      </w:r>
      <w:r w:rsidR="00FE4F4C">
        <w:rPr>
          <w:rFonts w:cs="B Zar" w:hint="cs"/>
          <w:rtl/>
        </w:rPr>
        <w:t>ی</w:t>
      </w:r>
      <w:r w:rsidR="00F84283" w:rsidRPr="00D4549C">
        <w:rPr>
          <w:rFonts w:cs="B Zar" w:hint="cs"/>
          <w:rtl/>
        </w:rPr>
        <w:t xml:space="preserve"> </w:t>
      </w:r>
      <w:r w:rsidRPr="00D4549C">
        <w:rPr>
          <w:rFonts w:cs="B Zar" w:hint="cs"/>
          <w:rtl/>
        </w:rPr>
        <w:t>گذارد و ر</w:t>
      </w:r>
      <w:r w:rsidR="00FE4F4C">
        <w:rPr>
          <w:rFonts w:cs="B Zar" w:hint="cs"/>
          <w:rtl/>
        </w:rPr>
        <w:t>ی</w:t>
      </w:r>
      <w:r w:rsidRPr="00D4549C">
        <w:rPr>
          <w:rFonts w:cs="B Zar" w:hint="cs"/>
          <w:rtl/>
        </w:rPr>
        <w:t>شة ت</w:t>
      </w:r>
      <w:r w:rsidR="00FE4F4C">
        <w:rPr>
          <w:rFonts w:cs="B Zar" w:hint="cs"/>
          <w:rtl/>
        </w:rPr>
        <w:t>ک</w:t>
      </w:r>
      <w:r w:rsidRPr="00D4549C">
        <w:rPr>
          <w:rFonts w:cs="B Zar" w:hint="cs"/>
          <w:rtl/>
        </w:rPr>
        <w:t>بّر و دوگانگ</w:t>
      </w:r>
      <w:r w:rsidR="00FE4F4C">
        <w:rPr>
          <w:rFonts w:cs="B Zar" w:hint="cs"/>
          <w:rtl/>
        </w:rPr>
        <w:t>ی</w:t>
      </w:r>
      <w:r w:rsidRPr="00D4549C">
        <w:rPr>
          <w:rFonts w:cs="B Zar" w:hint="cs"/>
          <w:rtl/>
        </w:rPr>
        <w:t xml:space="preserve"> و دشمن</w:t>
      </w:r>
      <w:r w:rsidR="00FE4F4C">
        <w:rPr>
          <w:rFonts w:cs="B Zar" w:hint="cs"/>
          <w:rtl/>
        </w:rPr>
        <w:t>ی</w:t>
      </w:r>
      <w:r w:rsidR="00F84283" w:rsidRPr="00D4549C">
        <w:rPr>
          <w:rFonts w:cs="B Zar" w:hint="cs"/>
          <w:rtl/>
        </w:rPr>
        <w:t xml:space="preserve"> </w:t>
      </w:r>
      <w:r w:rsidRPr="00D4549C">
        <w:rPr>
          <w:rFonts w:cs="B Zar" w:hint="cs"/>
          <w:rtl/>
        </w:rPr>
        <w:t>ها فراهم م</w:t>
      </w:r>
      <w:r w:rsidR="00FE4F4C">
        <w:rPr>
          <w:rFonts w:cs="B Zar" w:hint="cs"/>
          <w:rtl/>
        </w:rPr>
        <w:t>ی</w:t>
      </w:r>
      <w:r w:rsidR="00F84283" w:rsidRPr="00D4549C">
        <w:rPr>
          <w:rFonts w:cs="B Zar" w:hint="cs"/>
          <w:rtl/>
        </w:rPr>
        <w:t xml:space="preserve"> </w:t>
      </w:r>
      <w:r w:rsidRPr="00D4549C">
        <w:rPr>
          <w:rFonts w:cs="B Zar" w:hint="cs"/>
          <w:rtl/>
        </w:rPr>
        <w:t>شود. چون همة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راه ورود ش</w:t>
      </w:r>
      <w:r w:rsidR="00FE4F4C">
        <w:rPr>
          <w:rFonts w:cs="B Zar" w:hint="cs"/>
          <w:rtl/>
        </w:rPr>
        <w:t>ی</w:t>
      </w:r>
      <w:r w:rsidRPr="00D4549C">
        <w:rPr>
          <w:rFonts w:cs="B Zar" w:hint="cs"/>
          <w:rtl/>
        </w:rPr>
        <w:t>طان است و ش</w:t>
      </w:r>
      <w:r w:rsidR="00FE4F4C">
        <w:rPr>
          <w:rFonts w:cs="B Zar" w:hint="cs"/>
          <w:rtl/>
        </w:rPr>
        <w:t>ی</w:t>
      </w:r>
      <w:r w:rsidRPr="00D4549C">
        <w:rPr>
          <w:rFonts w:cs="B Zar" w:hint="cs"/>
          <w:rtl/>
        </w:rPr>
        <w:t>طان از طر</w:t>
      </w:r>
      <w:r w:rsidR="00FE4F4C">
        <w:rPr>
          <w:rFonts w:cs="B Zar" w:hint="cs"/>
          <w:rtl/>
        </w:rPr>
        <w:t>ی</w:t>
      </w:r>
      <w:r w:rsidRPr="00D4549C">
        <w:rPr>
          <w:rFonts w:cs="B Zar" w:hint="cs"/>
          <w:rtl/>
        </w:rPr>
        <w:t>ق هم</w:t>
      </w:r>
      <w:r w:rsidR="00FE4F4C">
        <w:rPr>
          <w:rFonts w:cs="B Zar" w:hint="cs"/>
          <w:rtl/>
        </w:rPr>
        <w:t>ی</w:t>
      </w:r>
      <w:r w:rsidRPr="00D4549C">
        <w:rPr>
          <w:rFonts w:cs="B Zar" w:hint="cs"/>
          <w:rtl/>
        </w:rPr>
        <w:t>ن راه</w:t>
      </w:r>
      <w:r w:rsidR="00F84283" w:rsidRPr="00D4549C">
        <w:rPr>
          <w:rFonts w:cs="B Zar" w:hint="cs"/>
          <w:rtl/>
        </w:rPr>
        <w:t xml:space="preserve"> </w:t>
      </w:r>
      <w:r w:rsidRPr="00D4549C">
        <w:rPr>
          <w:rFonts w:cs="B Zar" w:hint="cs"/>
          <w:rtl/>
        </w:rPr>
        <w:t>ها دشمن</w:t>
      </w:r>
      <w:r w:rsidR="00FE4F4C">
        <w:rPr>
          <w:rFonts w:cs="B Zar" w:hint="cs"/>
          <w:rtl/>
        </w:rPr>
        <w:t>ی</w:t>
      </w:r>
      <w:r w:rsidRPr="00D4549C">
        <w:rPr>
          <w:rFonts w:cs="B Zar" w:hint="cs"/>
          <w:rtl/>
        </w:rPr>
        <w:t xml:space="preserve"> خود را درب</w:t>
      </w:r>
      <w:r w:rsidR="00FE4F4C">
        <w:rPr>
          <w:rFonts w:cs="B Zar" w:hint="cs"/>
          <w:rtl/>
        </w:rPr>
        <w:t>ی</w:t>
      </w:r>
      <w:r w:rsidRPr="00D4549C">
        <w:rPr>
          <w:rFonts w:cs="B Zar" w:hint="cs"/>
          <w:rtl/>
        </w:rPr>
        <w:t>ن انسان</w:t>
      </w:r>
      <w:r w:rsidR="00F84283" w:rsidRPr="00D4549C">
        <w:rPr>
          <w:rFonts w:cs="B Zar" w:hint="cs"/>
          <w:rtl/>
        </w:rPr>
        <w:t xml:space="preserve"> </w:t>
      </w:r>
      <w:r w:rsidRPr="00D4549C">
        <w:rPr>
          <w:rFonts w:cs="B Zar" w:hint="cs"/>
          <w:rtl/>
        </w:rPr>
        <w:t>ها عمل</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راه درست آن است </w:t>
      </w:r>
      <w:r w:rsidR="00FE4F4C">
        <w:rPr>
          <w:rFonts w:cs="B Zar" w:hint="cs"/>
          <w:rtl/>
        </w:rPr>
        <w:t>ک</w:t>
      </w:r>
      <w:r w:rsidRPr="00D4549C">
        <w:rPr>
          <w:rFonts w:cs="B Zar" w:hint="cs"/>
          <w:rtl/>
        </w:rPr>
        <w:t>ه زم</w:t>
      </w:r>
      <w:r w:rsidR="00FE4F4C">
        <w:rPr>
          <w:rFonts w:cs="B Zar" w:hint="cs"/>
          <w:rtl/>
        </w:rPr>
        <w:t>ی</w:t>
      </w:r>
      <w:r w:rsidRPr="00D4549C">
        <w:rPr>
          <w:rFonts w:cs="B Zar" w:hint="cs"/>
          <w:rtl/>
        </w:rPr>
        <w:t>نة ت</w:t>
      </w:r>
      <w:r w:rsidR="00FE4F4C">
        <w:rPr>
          <w:rFonts w:cs="B Zar" w:hint="cs"/>
          <w:rtl/>
        </w:rPr>
        <w:t>ک</w:t>
      </w:r>
      <w:r w:rsidRPr="00D4549C">
        <w:rPr>
          <w:rFonts w:cs="B Zar" w:hint="cs"/>
          <w:rtl/>
        </w:rPr>
        <w:t>بّر در ب</w:t>
      </w:r>
      <w:r w:rsidR="00FE4F4C">
        <w:rPr>
          <w:rFonts w:cs="B Zar" w:hint="cs"/>
          <w:rtl/>
        </w:rPr>
        <w:t>ی</w:t>
      </w:r>
      <w:r w:rsidRPr="00D4549C">
        <w:rPr>
          <w:rFonts w:cs="B Zar" w:hint="cs"/>
          <w:rtl/>
        </w:rPr>
        <w:t>ن انسان</w:t>
      </w:r>
      <w:r w:rsidR="00F84283" w:rsidRPr="00D4549C">
        <w:rPr>
          <w:rFonts w:cs="B Zar" w:hint="cs"/>
          <w:rtl/>
        </w:rPr>
        <w:t xml:space="preserve"> </w:t>
      </w:r>
      <w:r w:rsidRPr="00D4549C">
        <w:rPr>
          <w:rFonts w:cs="B Zar" w:hint="cs"/>
          <w:rtl/>
        </w:rPr>
        <w:t>ها از ب</w:t>
      </w:r>
      <w:r w:rsidR="00FE4F4C">
        <w:rPr>
          <w:rFonts w:cs="B Zar" w:hint="cs"/>
          <w:rtl/>
        </w:rPr>
        <w:t>ی</w:t>
      </w:r>
      <w:r w:rsidRPr="00D4549C">
        <w:rPr>
          <w:rFonts w:cs="B Zar" w:hint="cs"/>
          <w:rtl/>
        </w:rPr>
        <w:t>ن برود و برا</w:t>
      </w:r>
      <w:r w:rsidR="00FE4F4C">
        <w:rPr>
          <w:rFonts w:cs="B Zar" w:hint="cs"/>
          <w:rtl/>
        </w:rPr>
        <w:t>ی</w:t>
      </w:r>
      <w:r w:rsidRPr="00D4549C">
        <w:rPr>
          <w:rFonts w:cs="B Zar" w:hint="cs"/>
          <w:rtl/>
        </w:rPr>
        <w:t xml:space="preserve"> به</w:t>
      </w:r>
      <w:r w:rsidR="00F84283" w:rsidRPr="00D4549C">
        <w:rPr>
          <w:rFonts w:cs="B Zar" w:hint="cs"/>
          <w:rtl/>
        </w:rPr>
        <w:t xml:space="preserve"> </w:t>
      </w:r>
      <w:r w:rsidRPr="00D4549C">
        <w:rPr>
          <w:rFonts w:cs="B Zar" w:hint="cs"/>
          <w:rtl/>
        </w:rPr>
        <w:t>وجودآوردن آن با</w:t>
      </w:r>
      <w:r w:rsidR="00FE4F4C">
        <w:rPr>
          <w:rFonts w:cs="B Zar" w:hint="cs"/>
          <w:rtl/>
        </w:rPr>
        <w:t>ی</w:t>
      </w:r>
      <w:r w:rsidRPr="00D4549C">
        <w:rPr>
          <w:rFonts w:cs="B Zar" w:hint="cs"/>
          <w:rtl/>
        </w:rPr>
        <w:t>د ملا</w:t>
      </w:r>
      <w:r w:rsidR="00FE4F4C">
        <w:rPr>
          <w:rFonts w:cs="B Zar" w:hint="cs"/>
          <w:rtl/>
        </w:rPr>
        <w:t>ک</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مَن</w:t>
      </w:r>
      <w:r w:rsidR="00F84283" w:rsidRPr="00D4549C">
        <w:rPr>
          <w:rFonts w:cs="B Zar" w:hint="cs"/>
          <w:rtl/>
        </w:rPr>
        <w:t xml:space="preserve"> </w:t>
      </w:r>
      <w:r w:rsidRPr="00D4549C">
        <w:rPr>
          <w:rFonts w:cs="B Zar" w:hint="cs"/>
          <w:rtl/>
        </w:rPr>
        <w:t>درآور</w:t>
      </w:r>
      <w:r w:rsidR="00FE4F4C">
        <w:rPr>
          <w:rFonts w:cs="B Zar" w:hint="cs"/>
          <w:rtl/>
        </w:rPr>
        <w:t>ی</w:t>
      </w:r>
      <w:r w:rsidRPr="00D4549C">
        <w:rPr>
          <w:rFonts w:cs="B Zar" w:hint="cs"/>
          <w:rtl/>
        </w:rPr>
        <w:t xml:space="preserve"> را بهانه قرار نداد. هرچ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جز حق از </w:t>
      </w:r>
      <w:r w:rsidR="00FE4F4C">
        <w:rPr>
          <w:rFonts w:cs="B Zar" w:hint="cs"/>
          <w:rtl/>
        </w:rPr>
        <w:t>ی</w:t>
      </w:r>
      <w:r w:rsidRPr="00D4549C">
        <w:rPr>
          <w:rFonts w:cs="B Zar" w:hint="cs"/>
          <w:rtl/>
        </w:rPr>
        <w:t>ک طرف و بندگ</w:t>
      </w:r>
      <w:r w:rsidR="00FE4F4C">
        <w:rPr>
          <w:rFonts w:cs="B Zar" w:hint="cs"/>
          <w:rtl/>
        </w:rPr>
        <w:t>ی</w:t>
      </w:r>
      <w:r w:rsidRPr="00D4549C">
        <w:rPr>
          <w:rFonts w:cs="B Zar" w:hint="cs"/>
          <w:rtl/>
        </w:rPr>
        <w:t xml:space="preserve"> خدا از طرف د</w:t>
      </w:r>
      <w:r w:rsidR="00FE4F4C">
        <w:rPr>
          <w:rFonts w:cs="B Zar" w:hint="cs"/>
          <w:rtl/>
        </w:rPr>
        <w:t>ی</w:t>
      </w:r>
      <w:r w:rsidRPr="00D4549C">
        <w:rPr>
          <w:rFonts w:cs="B Zar" w:hint="cs"/>
          <w:rtl/>
        </w:rPr>
        <w:t>گر اگر ملاک ارزش</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ها شد، فکر و فرهنگ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جا</w:t>
      </w:r>
      <w:r w:rsidR="00FE4F4C">
        <w:rPr>
          <w:rFonts w:cs="B Zar" w:hint="cs"/>
          <w:rtl/>
        </w:rPr>
        <w:t>ی</w:t>
      </w:r>
      <w:r w:rsidRPr="00D4549C">
        <w:rPr>
          <w:rFonts w:cs="B Zar" w:hint="cs"/>
          <w:rtl/>
        </w:rPr>
        <w:t xml:space="preserve"> خود را باز م</w:t>
      </w:r>
      <w:r w:rsidR="00FE4F4C">
        <w:rPr>
          <w:rFonts w:cs="B Zar" w:hint="cs"/>
          <w:rtl/>
        </w:rPr>
        <w:t>ی</w:t>
      </w:r>
      <w:r w:rsidR="00F84283" w:rsidRPr="00D4549C">
        <w:rPr>
          <w:rFonts w:cs="B Zar" w:hint="cs"/>
          <w:rtl/>
        </w:rPr>
        <w:t xml:space="preserve"> </w:t>
      </w:r>
      <w:r w:rsidRPr="00D4549C">
        <w:rPr>
          <w:rFonts w:cs="B Zar" w:hint="cs"/>
          <w:rtl/>
        </w:rPr>
        <w:t>کند. در واقع دشمن شما برا</w:t>
      </w:r>
      <w:r w:rsidR="00FE4F4C">
        <w:rPr>
          <w:rFonts w:cs="B Zar" w:hint="cs"/>
          <w:rtl/>
        </w:rPr>
        <w:t>ی</w:t>
      </w:r>
      <w:r w:rsidRPr="00D4549C">
        <w:rPr>
          <w:rFonts w:cs="B Zar" w:hint="cs"/>
          <w:rtl/>
        </w:rPr>
        <w:t xml:space="preserve"> انحراف از مقصد اصل</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ا</w:t>
      </w:r>
      <w:r w:rsidR="00FE4F4C">
        <w:rPr>
          <w:rFonts w:cs="B Zar" w:hint="cs"/>
          <w:rtl/>
        </w:rPr>
        <w:t>ی</w:t>
      </w:r>
      <w:r w:rsidRPr="00D4549C">
        <w:rPr>
          <w:rFonts w:cs="B Zar" w:hint="cs"/>
          <w:rtl/>
        </w:rPr>
        <w:t>ن ف</w:t>
      </w:r>
      <w:r w:rsidR="00FE4F4C">
        <w:rPr>
          <w:rFonts w:cs="B Zar" w:hint="cs"/>
          <w:rtl/>
        </w:rPr>
        <w:t>ک</w:t>
      </w:r>
      <w:r w:rsidRPr="00D4549C">
        <w:rPr>
          <w:rFonts w:cs="B Zar" w:hint="cs"/>
          <w:rtl/>
        </w:rPr>
        <w:t>ر و فرهنگ</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من</w:t>
      </w:r>
      <w:r w:rsidR="00F84283" w:rsidRPr="00D4549C">
        <w:rPr>
          <w:rFonts w:cs="B Zar" w:hint="cs"/>
          <w:rtl/>
        </w:rPr>
        <w:t xml:space="preserve"> </w:t>
      </w:r>
      <w:r w:rsidRPr="00D4549C">
        <w:rPr>
          <w:rFonts w:cs="B Zar" w:hint="cs"/>
          <w:rtl/>
        </w:rPr>
        <w:t>درآور</w:t>
      </w:r>
      <w:r w:rsidR="00FE4F4C">
        <w:rPr>
          <w:rFonts w:cs="B Zar" w:hint="cs"/>
          <w:rtl/>
        </w:rPr>
        <w:t>ی</w:t>
      </w:r>
      <w:r w:rsidRPr="00D4549C">
        <w:rPr>
          <w:rFonts w:cs="B Zar" w:hint="cs"/>
          <w:rtl/>
        </w:rPr>
        <w:t xml:space="preserve"> را به شما داده</w:t>
      </w:r>
      <w:r w:rsidR="00F84283" w:rsidRPr="00D4549C">
        <w:rPr>
          <w:rFonts w:cs="B Zar" w:hint="cs"/>
          <w:rtl/>
        </w:rPr>
        <w:t xml:space="preserve"> </w:t>
      </w:r>
      <w:r w:rsidRPr="00D4549C">
        <w:rPr>
          <w:rFonts w:cs="B Zar" w:hint="cs"/>
          <w:rtl/>
        </w:rPr>
        <w:t>است. از طرف</w:t>
      </w:r>
      <w:r w:rsidR="00FE4F4C">
        <w:rPr>
          <w:rFonts w:cs="B Zar" w:hint="cs"/>
          <w:rtl/>
        </w:rPr>
        <w:t>ی</w:t>
      </w:r>
      <w:r w:rsidRPr="00D4549C">
        <w:rPr>
          <w:rFonts w:cs="B Zar" w:hint="cs"/>
          <w:rtl/>
        </w:rPr>
        <w:t xml:space="preserve"> پا</w:t>
      </w:r>
      <w:r w:rsidR="00FE4F4C">
        <w:rPr>
          <w:rFonts w:cs="B Zar" w:hint="cs"/>
          <w:rtl/>
        </w:rPr>
        <w:t>ی</w:t>
      </w:r>
      <w:r w:rsidRPr="00D4549C">
        <w:rPr>
          <w:rFonts w:cs="B Zar" w:hint="cs"/>
          <w:rtl/>
        </w:rPr>
        <w:t xml:space="preserve"> جان شما ا</w:t>
      </w:r>
      <w:r w:rsidR="00FE4F4C">
        <w:rPr>
          <w:rFonts w:cs="B Zar" w:hint="cs"/>
          <w:rtl/>
        </w:rPr>
        <w:t>ی</w:t>
      </w:r>
      <w:r w:rsidRPr="00D4549C">
        <w:rPr>
          <w:rFonts w:cs="B Zar" w:hint="cs"/>
          <w:rtl/>
        </w:rPr>
        <w:t>ستاده</w:t>
      </w:r>
      <w:r w:rsidR="00F84283" w:rsidRPr="00D4549C">
        <w:rPr>
          <w:rFonts w:cs="B Zar" w:hint="cs"/>
          <w:rtl/>
        </w:rPr>
        <w:t xml:space="preserve"> </w:t>
      </w:r>
      <w:r w:rsidRPr="00D4549C">
        <w:rPr>
          <w:rFonts w:cs="B Zar" w:hint="cs"/>
          <w:rtl/>
        </w:rPr>
        <w:t>است، پس شما با ا</w:t>
      </w:r>
      <w:r w:rsidR="00FE4F4C">
        <w:rPr>
          <w:rFonts w:cs="B Zar" w:hint="cs"/>
          <w:rtl/>
        </w:rPr>
        <w:t>ی</w:t>
      </w:r>
      <w:r w:rsidRPr="00D4549C">
        <w:rPr>
          <w:rFonts w:cs="B Zar" w:hint="cs"/>
          <w:rtl/>
        </w:rPr>
        <w:t>ن روش ر</w:t>
      </w:r>
      <w:r w:rsidR="00FE4F4C">
        <w:rPr>
          <w:rFonts w:cs="B Zar" w:hint="cs"/>
          <w:rtl/>
        </w:rPr>
        <w:t>ی</w:t>
      </w:r>
      <w:r w:rsidRPr="00D4549C">
        <w:rPr>
          <w:rFonts w:cs="B Zar" w:hint="cs"/>
          <w:rtl/>
        </w:rPr>
        <w:t>شة خودتان را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هرچند در ظاهر خوشحال</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ه خوب </w:t>
      </w:r>
      <w:r w:rsidR="002A2F47" w:rsidRPr="00D4549C">
        <w:rPr>
          <w:rFonts w:cs="B Zar" w:hint="cs"/>
          <w:rtl/>
        </w:rPr>
        <w:t>شد</w:t>
      </w:r>
      <w:r w:rsidRPr="00D4549C">
        <w:rPr>
          <w:rFonts w:cs="B Zar" w:hint="cs"/>
          <w:rtl/>
        </w:rPr>
        <w:t xml:space="preserve"> من از ا</w:t>
      </w:r>
      <w:r w:rsidR="00FE4F4C">
        <w:rPr>
          <w:rFonts w:cs="B Zar" w:hint="cs"/>
          <w:rtl/>
        </w:rPr>
        <w:t>ی</w:t>
      </w:r>
      <w:r w:rsidRPr="00D4549C">
        <w:rPr>
          <w:rFonts w:cs="B Zar" w:hint="cs"/>
          <w:rtl/>
        </w:rPr>
        <w:t>ن طا</w:t>
      </w:r>
      <w:r w:rsidR="00FE4F4C">
        <w:rPr>
          <w:rFonts w:cs="B Zar" w:hint="cs"/>
          <w:rtl/>
        </w:rPr>
        <w:t>ی</w:t>
      </w:r>
      <w:r w:rsidRPr="00D4549C">
        <w:rPr>
          <w:rFonts w:cs="B Zar" w:hint="cs"/>
          <w:rtl/>
        </w:rPr>
        <w:t>فه هستم، پس بهتر از آن طا</w:t>
      </w:r>
      <w:r w:rsidR="00FE4F4C">
        <w:rPr>
          <w:rFonts w:cs="B Zar" w:hint="cs"/>
          <w:rtl/>
        </w:rPr>
        <w:t>ی</w:t>
      </w:r>
      <w:r w:rsidRPr="00D4549C">
        <w:rPr>
          <w:rFonts w:cs="B Zar" w:hint="cs"/>
          <w:rtl/>
        </w:rPr>
        <w:t>فه</w:t>
      </w:r>
      <w:r w:rsidR="00F84283" w:rsidRPr="00D4549C">
        <w:rPr>
          <w:rFonts w:cs="B Zar" w:hint="cs"/>
          <w:rtl/>
        </w:rPr>
        <w:t xml:space="preserve"> </w:t>
      </w:r>
      <w:r w:rsidRPr="00D4549C">
        <w:rPr>
          <w:rFonts w:cs="B Zar" w:hint="cs"/>
          <w:rtl/>
        </w:rPr>
        <w:t xml:space="preserve"> د</w:t>
      </w:r>
      <w:r w:rsidR="00FE4F4C">
        <w:rPr>
          <w:rFonts w:cs="B Zar" w:hint="cs"/>
          <w:rtl/>
        </w:rPr>
        <w:t>ی</w:t>
      </w:r>
      <w:r w:rsidRPr="00D4549C">
        <w:rPr>
          <w:rFonts w:cs="B Zar" w:hint="cs"/>
          <w:rtl/>
        </w:rPr>
        <w:t xml:space="preserve">گرم. </w:t>
      </w:r>
      <w:r w:rsidR="00FE4F4C">
        <w:rPr>
          <w:rFonts w:cs="B Zar" w:hint="cs"/>
          <w:rtl/>
        </w:rPr>
        <w:t>ی</w:t>
      </w:r>
      <w:r w:rsidRPr="00D4549C">
        <w:rPr>
          <w:rFonts w:cs="B Zar" w:hint="cs"/>
          <w:rtl/>
        </w:rPr>
        <w:t>ا خوب شد من شهر</w:t>
      </w:r>
      <w:r w:rsidR="00FE4F4C">
        <w:rPr>
          <w:rFonts w:cs="B Zar" w:hint="cs"/>
          <w:rtl/>
        </w:rPr>
        <w:t>ی</w:t>
      </w:r>
      <w:r w:rsidRPr="00D4549C">
        <w:rPr>
          <w:rFonts w:cs="B Zar" w:hint="cs"/>
          <w:rtl/>
        </w:rPr>
        <w:t xml:space="preserve"> هستم، پس بهتر از آن</w:t>
      </w:r>
      <w:r w:rsidR="00F84283" w:rsidRPr="00D4549C">
        <w:rPr>
          <w:rFonts w:cs="B Zar" w:hint="cs"/>
          <w:rtl/>
        </w:rPr>
        <w:t xml:space="preserve"> </w:t>
      </w:r>
      <w:r w:rsidRPr="00D4549C">
        <w:rPr>
          <w:rFonts w:cs="B Zar" w:hint="cs"/>
          <w:rtl/>
        </w:rPr>
        <w:t xml:space="preserve"> دهات</w:t>
      </w:r>
      <w:r w:rsidR="00FE4F4C">
        <w:rPr>
          <w:rFonts w:cs="B Zar" w:hint="cs"/>
          <w:rtl/>
        </w:rPr>
        <w:t>ی</w:t>
      </w:r>
      <w:r w:rsidRPr="00D4549C">
        <w:rPr>
          <w:rFonts w:cs="B Zar" w:hint="cs"/>
          <w:rtl/>
        </w:rPr>
        <w:t xml:space="preserve"> هستم. هم</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را پذ</w:t>
      </w:r>
      <w:r w:rsidR="00FE4F4C">
        <w:rPr>
          <w:rFonts w:cs="B Zar" w:hint="cs"/>
          <w:rtl/>
        </w:rPr>
        <w:t>ی</w:t>
      </w:r>
      <w:r w:rsidRPr="00D4549C">
        <w:rPr>
          <w:rFonts w:cs="B Zar" w:hint="cs"/>
          <w:rtl/>
        </w:rPr>
        <w:t>رفت</w:t>
      </w:r>
      <w:r w:rsidR="00FE4F4C">
        <w:rPr>
          <w:rFonts w:cs="B Zar" w:hint="cs"/>
          <w:rtl/>
        </w:rPr>
        <w:t>ی</w:t>
      </w:r>
      <w:r w:rsidRPr="00D4549C">
        <w:rPr>
          <w:rFonts w:cs="B Zar" w:hint="cs"/>
          <w:rtl/>
        </w:rPr>
        <w:t>د، زم</w:t>
      </w:r>
      <w:r w:rsidR="00FE4F4C">
        <w:rPr>
          <w:rFonts w:cs="B Zar" w:hint="cs"/>
          <w:rtl/>
        </w:rPr>
        <w:t>ی</w:t>
      </w:r>
      <w:r w:rsidRPr="00D4549C">
        <w:rPr>
          <w:rFonts w:cs="B Zar" w:hint="cs"/>
          <w:rtl/>
        </w:rPr>
        <w:t>نة ورود ش</w:t>
      </w:r>
      <w:r w:rsidR="00FE4F4C">
        <w:rPr>
          <w:rFonts w:cs="B Zar" w:hint="cs"/>
          <w:rtl/>
        </w:rPr>
        <w:t>ی</w:t>
      </w:r>
      <w:r w:rsidRPr="00D4549C">
        <w:rPr>
          <w:rFonts w:cs="B Zar" w:hint="cs"/>
          <w:rtl/>
        </w:rPr>
        <w:t xml:space="preserve">طان را </w:t>
      </w:r>
      <w:r w:rsidR="00FE4F4C">
        <w:rPr>
          <w:rFonts w:cs="B Zar" w:hint="cs"/>
          <w:rtl/>
        </w:rPr>
        <w:t>ک</w:t>
      </w:r>
      <w:r w:rsidRPr="00D4549C">
        <w:rPr>
          <w:rFonts w:cs="B Zar" w:hint="cs"/>
          <w:rtl/>
        </w:rPr>
        <w:t>ه دشمن جان شما است در زندگ</w:t>
      </w:r>
      <w:r w:rsidR="00FE4F4C">
        <w:rPr>
          <w:rFonts w:cs="B Zar" w:hint="cs"/>
          <w:rtl/>
        </w:rPr>
        <w:t>ی</w:t>
      </w:r>
      <w:r w:rsidR="00F84283" w:rsidRPr="00D4549C">
        <w:rPr>
          <w:rFonts w:cs="B Zar" w:hint="cs"/>
          <w:rtl/>
        </w:rPr>
        <w:t xml:space="preserve"> </w:t>
      </w:r>
      <w:r w:rsidRPr="00D4549C">
        <w:rPr>
          <w:rFonts w:cs="B Zar" w:hint="cs"/>
          <w:rtl/>
        </w:rPr>
        <w:t>تان م</w:t>
      </w:r>
      <w:r w:rsidR="00FE4F4C">
        <w:rPr>
          <w:rFonts w:cs="B Zar" w:hint="cs"/>
          <w:rtl/>
        </w:rPr>
        <w:t>ی</w:t>
      </w:r>
      <w:r w:rsidRPr="00D4549C">
        <w:rPr>
          <w:rFonts w:cs="B Zar" w:hint="cs"/>
          <w:rtl/>
        </w:rPr>
        <w:t xml:space="preserve">سّر </w:t>
      </w:r>
      <w:r w:rsidR="00FE4F4C">
        <w:rPr>
          <w:rFonts w:cs="B Zar" w:hint="cs"/>
          <w:rtl/>
        </w:rPr>
        <w:t>ک</w:t>
      </w:r>
      <w:r w:rsidRPr="00D4549C">
        <w:rPr>
          <w:rFonts w:cs="B Zar" w:hint="cs"/>
          <w:rtl/>
        </w:rPr>
        <w:t>رد</w:t>
      </w:r>
      <w:r w:rsidR="00FE4F4C">
        <w:rPr>
          <w:rFonts w:cs="B Zar" w:hint="cs"/>
          <w:rtl/>
        </w:rPr>
        <w:t>ی</w:t>
      </w:r>
      <w:r w:rsidRPr="00D4549C">
        <w:rPr>
          <w:rFonts w:cs="B Zar" w:hint="cs"/>
          <w:rtl/>
        </w:rPr>
        <w:t>د و بق</w:t>
      </w:r>
      <w:r w:rsidR="00FE4F4C">
        <w:rPr>
          <w:rFonts w:cs="B Zar" w:hint="cs"/>
          <w:rtl/>
        </w:rPr>
        <w:t>ی</w:t>
      </w:r>
      <w:r w:rsidRPr="00D4549C">
        <w:rPr>
          <w:rFonts w:cs="B Zar" w:hint="cs"/>
          <w:rtl/>
        </w:rPr>
        <w:t xml:space="preserve">ه را خودتان حساب </w:t>
      </w:r>
      <w:r w:rsidR="00FE4F4C">
        <w:rPr>
          <w:rFonts w:cs="B Zar" w:hint="cs"/>
          <w:rtl/>
        </w:rPr>
        <w:t>ک</w:t>
      </w:r>
      <w:r w:rsidRPr="00D4549C">
        <w:rPr>
          <w:rFonts w:cs="B Zar" w:hint="cs"/>
          <w:rtl/>
        </w:rPr>
        <w:t>ن</w:t>
      </w:r>
      <w:r w:rsidR="00FE4F4C">
        <w:rPr>
          <w:rFonts w:cs="B Zar" w:hint="cs"/>
          <w:rtl/>
        </w:rPr>
        <w:t>ی</w:t>
      </w:r>
      <w:r w:rsidRPr="00D4549C">
        <w:rPr>
          <w:rFonts w:cs="B Zar" w:hint="cs"/>
          <w:rtl/>
        </w:rPr>
        <w:t>د چه م</w:t>
      </w:r>
      <w:r w:rsidR="00FE4F4C">
        <w:rPr>
          <w:rFonts w:cs="B Zar" w:hint="cs"/>
          <w:rtl/>
        </w:rPr>
        <w:t>ی</w:t>
      </w:r>
      <w:r w:rsidR="00F84283" w:rsidRPr="00D4549C">
        <w:rPr>
          <w:rFonts w:cs="B Zar" w:hint="cs"/>
          <w:rtl/>
        </w:rPr>
        <w:t xml:space="preserve"> </w:t>
      </w:r>
      <w:r w:rsidRPr="00D4549C">
        <w:rPr>
          <w:rFonts w:cs="B Zar" w:hint="cs"/>
          <w:rtl/>
        </w:rPr>
        <w:t>شود.</w:t>
      </w:r>
    </w:p>
    <w:p w:rsidR="007D63BD" w:rsidRPr="00D4549C" w:rsidRDefault="007D63BD" w:rsidP="007D63BD">
      <w:pPr>
        <w:rPr>
          <w:rFonts w:cs="B Zar" w:hint="cs"/>
          <w:rtl/>
        </w:rPr>
      </w:pPr>
      <w:r w:rsidRPr="00D4549C">
        <w:rPr>
          <w:rFonts w:cs="B Zar" w:hint="cs"/>
          <w:rtl/>
        </w:rPr>
        <w:t>پس به پ</w:t>
      </w:r>
      <w:r w:rsidR="00FE4F4C">
        <w:rPr>
          <w:rFonts w:cs="B Zar" w:hint="cs"/>
          <w:rtl/>
        </w:rPr>
        <w:t>ی</w:t>
      </w:r>
      <w:r w:rsidRPr="00D4549C">
        <w:rPr>
          <w:rFonts w:cs="B Zar" w:hint="cs"/>
          <w:rtl/>
        </w:rPr>
        <w:t>ام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ز</w:t>
      </w:r>
      <w:r w:rsidR="00FE4F4C">
        <w:rPr>
          <w:rFonts w:cs="B Zar" w:hint="cs"/>
          <w:rtl/>
        </w:rPr>
        <w:t>ی</w:t>
      </w:r>
      <w:r w:rsidRPr="00D4549C">
        <w:rPr>
          <w:rFonts w:cs="B Zar" w:hint="cs"/>
          <w:rtl/>
        </w:rPr>
        <w:t xml:space="preserve">اد دقت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در مقابل خداوند دوچ</w:t>
      </w:r>
      <w:r w:rsidR="00FE4F4C">
        <w:rPr>
          <w:rFonts w:cs="B Zar" w:hint="cs"/>
          <w:rtl/>
        </w:rPr>
        <w:t>ی</w:t>
      </w:r>
      <w:r w:rsidRPr="00D4549C">
        <w:rPr>
          <w:rFonts w:cs="B Zar" w:hint="cs"/>
          <w:rtl/>
        </w:rPr>
        <w:t>ز را مطرح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w:t>
      </w:r>
      <w:r w:rsidR="00F84283" w:rsidRPr="00D4549C">
        <w:rPr>
          <w:rFonts w:cs="B Zar" w:hint="cs"/>
          <w:rtl/>
        </w:rPr>
        <w:t xml:space="preserve"> </w:t>
      </w:r>
      <w:r w:rsidRPr="00D4549C">
        <w:rPr>
          <w:rFonts w:cs="B Zar" w:hint="cs"/>
          <w:rtl/>
        </w:rPr>
        <w:t xml:space="preserve">. </w:t>
      </w:r>
      <w:r w:rsidR="00FE4F4C">
        <w:rPr>
          <w:rFonts w:cs="B Zar" w:hint="cs"/>
          <w:rtl/>
        </w:rPr>
        <w:t>یکی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w:t>
      </w:r>
      <w:r w:rsidRPr="00D4549C">
        <w:rPr>
          <w:rStyle w:val="ArabiChar"/>
          <w:rFonts w:cs="B Zar" w:hint="cs"/>
          <w:rtl/>
        </w:rPr>
        <w:t>«اَنَا خَ</w:t>
      </w:r>
      <w:r w:rsidR="00FE4F4C">
        <w:rPr>
          <w:rStyle w:val="ArabiChar"/>
          <w:rFonts w:cs="B Zar" w:hint="cs"/>
          <w:rtl/>
        </w:rPr>
        <w:t>ی</w:t>
      </w:r>
      <w:r w:rsidRPr="00D4549C">
        <w:rPr>
          <w:rStyle w:val="ArabiChar"/>
          <w:rFonts w:cs="B Zar" w:hint="cs"/>
          <w:rtl/>
        </w:rPr>
        <w:t>رٌ مِنْهُ»</w:t>
      </w:r>
      <w:r w:rsidRPr="00D4549C">
        <w:rPr>
          <w:rFonts w:cs="B Zar" w:hint="cs"/>
          <w:rtl/>
        </w:rPr>
        <w:t xml:space="preserve"> من بهتر از او هستم. قسمت دوم حرفش هم </w:t>
      </w:r>
      <w:r w:rsidR="00FE4F4C">
        <w:rPr>
          <w:rFonts w:cs="B Zar" w:hint="cs"/>
          <w:rtl/>
        </w:rPr>
        <w:t>ک</w:t>
      </w:r>
      <w:r w:rsidRPr="00D4549C">
        <w:rPr>
          <w:rFonts w:cs="B Zar" w:hint="cs"/>
          <w:rtl/>
        </w:rPr>
        <w:t>ه دل</w:t>
      </w:r>
      <w:r w:rsidR="00FE4F4C">
        <w:rPr>
          <w:rFonts w:cs="B Zar" w:hint="cs"/>
          <w:rtl/>
        </w:rPr>
        <w:t>ی</w:t>
      </w:r>
      <w:r w:rsidRPr="00D4549C">
        <w:rPr>
          <w:rFonts w:cs="B Zar" w:hint="cs"/>
          <w:rtl/>
        </w:rPr>
        <w:t>ل قسمت اول است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 است</w:t>
      </w:r>
      <w:r w:rsidR="00F84283" w:rsidRPr="00D4549C">
        <w:rPr>
          <w:rFonts w:cs="B Zar" w:hint="cs"/>
          <w:rtl/>
        </w:rPr>
        <w:t xml:space="preserve"> </w:t>
      </w:r>
      <w:r w:rsidR="00FE4F4C">
        <w:rPr>
          <w:rFonts w:cs="B Zar" w:hint="cs"/>
          <w:rtl/>
        </w:rPr>
        <w:t>ک</w:t>
      </w:r>
      <w:r w:rsidRPr="00D4549C">
        <w:rPr>
          <w:rFonts w:cs="B Zar" w:hint="cs"/>
          <w:rtl/>
        </w:rPr>
        <w:t xml:space="preserve">ه «من از آتش هستم». ابتدا تصور </w:t>
      </w:r>
      <w:r w:rsidR="00FE4F4C">
        <w:rPr>
          <w:rFonts w:cs="B Zar" w:hint="cs"/>
          <w:rtl/>
        </w:rPr>
        <w:t>ک</w:t>
      </w:r>
      <w:r w:rsidRPr="00D4549C">
        <w:rPr>
          <w:rFonts w:cs="B Zar" w:hint="cs"/>
          <w:rtl/>
        </w:rPr>
        <w:t>رده بهتر از آدم است و بعد دنبال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دل</w:t>
      </w:r>
      <w:r w:rsidR="00FE4F4C">
        <w:rPr>
          <w:rFonts w:cs="B Zar" w:hint="cs"/>
          <w:rtl/>
        </w:rPr>
        <w:t>ی</w:t>
      </w:r>
      <w:r w:rsidRPr="00D4549C">
        <w:rPr>
          <w:rFonts w:cs="B Zar" w:hint="cs"/>
          <w:rtl/>
        </w:rPr>
        <w:t>ل آن را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 xml:space="preserve">ند، </w:t>
      </w:r>
      <w:r w:rsidR="00FE4F4C">
        <w:rPr>
          <w:rFonts w:cs="B Zar" w:hint="cs"/>
          <w:rtl/>
        </w:rPr>
        <w:t>یک</w:t>
      </w:r>
      <w:r w:rsidRPr="00D4549C">
        <w:rPr>
          <w:rFonts w:cs="B Zar" w:hint="cs"/>
          <w:rtl/>
        </w:rPr>
        <w:t xml:space="preserve"> نمونة مَن</w:t>
      </w:r>
      <w:r w:rsidR="00F84283" w:rsidRPr="00D4549C">
        <w:rPr>
          <w:rFonts w:cs="B Zar" w:hint="cs"/>
          <w:rtl/>
        </w:rPr>
        <w:t xml:space="preserve"> </w:t>
      </w:r>
      <w:r w:rsidRPr="00D4549C">
        <w:rPr>
          <w:rFonts w:cs="B Zar" w:hint="cs"/>
          <w:rtl/>
        </w:rPr>
        <w:t>درآور</w:t>
      </w:r>
      <w:r w:rsidR="00FE4F4C">
        <w:rPr>
          <w:rFonts w:cs="B Zar" w:hint="cs"/>
          <w:rtl/>
        </w:rPr>
        <w:t>ی</w:t>
      </w:r>
      <w:r w:rsidRPr="00D4549C">
        <w:rPr>
          <w:rFonts w:cs="B Zar" w:hint="cs"/>
          <w:rtl/>
        </w:rPr>
        <w:t xml:space="preserve"> را دست وپا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w:t>
      </w:r>
      <w:r w:rsidR="00FE4F4C">
        <w:rPr>
          <w:rFonts w:cs="B Zar" w:hint="cs"/>
          <w:rtl/>
        </w:rPr>
        <w:t>ک</w:t>
      </w:r>
      <w:r w:rsidRPr="00D4549C">
        <w:rPr>
          <w:rFonts w:cs="B Zar" w:hint="cs"/>
          <w:rtl/>
        </w:rPr>
        <w:t>ه من از آتشم»، نم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اگر من خلقت آتش</w:t>
      </w:r>
      <w:r w:rsidR="00FE4F4C">
        <w:rPr>
          <w:rFonts w:cs="B Zar" w:hint="cs"/>
          <w:rtl/>
        </w:rPr>
        <w:t>ی</w:t>
      </w:r>
      <w:r w:rsidRPr="00D4549C">
        <w:rPr>
          <w:rFonts w:cs="B Zar" w:hint="cs"/>
          <w:rtl/>
        </w:rPr>
        <w:t xml:space="preserve"> دارم، </w:t>
      </w:r>
      <w:r w:rsidR="00FE4F4C">
        <w:rPr>
          <w:rFonts w:cs="B Zar" w:hint="cs"/>
          <w:rtl/>
        </w:rPr>
        <w:t>یک</w:t>
      </w:r>
      <w:r w:rsidRPr="00D4549C">
        <w:rPr>
          <w:rFonts w:cs="B Zar" w:hint="cs"/>
          <w:rtl/>
        </w:rPr>
        <w:t xml:space="preserve">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هم او دارد </w:t>
      </w:r>
      <w:r w:rsidR="00FE4F4C">
        <w:rPr>
          <w:rFonts w:cs="B Zar" w:hint="cs"/>
          <w:rtl/>
        </w:rPr>
        <w:t>ک</w:t>
      </w:r>
      <w:r w:rsidRPr="00D4549C">
        <w:rPr>
          <w:rFonts w:cs="B Zar" w:hint="cs"/>
          <w:rtl/>
        </w:rPr>
        <w:t>ه من ندارم و آن خلقت خا</w:t>
      </w:r>
      <w:r w:rsidR="00FE4F4C">
        <w:rPr>
          <w:rFonts w:cs="B Zar" w:hint="cs"/>
          <w:rtl/>
        </w:rPr>
        <w:t>کی</w:t>
      </w:r>
      <w:r w:rsidRPr="00D4549C">
        <w:rPr>
          <w:rFonts w:cs="B Zar" w:hint="cs"/>
          <w:rtl/>
        </w:rPr>
        <w:t xml:space="preserve"> است، ا</w:t>
      </w:r>
      <w:r w:rsidR="00FE4F4C">
        <w:rPr>
          <w:rFonts w:cs="B Zar" w:hint="cs"/>
          <w:rtl/>
        </w:rPr>
        <w:t>ی</w:t>
      </w:r>
      <w:r w:rsidRPr="00D4549C">
        <w:rPr>
          <w:rFonts w:cs="B Zar" w:hint="cs"/>
          <w:rtl/>
        </w:rPr>
        <w:t>ن را نم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چون اگر بگو</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در انصاف قرار دارد و نه در گمراه</w:t>
      </w:r>
      <w:r w:rsidR="00FE4F4C">
        <w:rPr>
          <w:rFonts w:cs="B Zar" w:hint="cs"/>
          <w:rtl/>
        </w:rPr>
        <w:t>ی</w:t>
      </w:r>
      <w:r w:rsidRPr="00D4549C">
        <w:rPr>
          <w:rFonts w:cs="B Zar" w:hint="cs"/>
          <w:rtl/>
        </w:rPr>
        <w:t>!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چون من از آتش هستم پس من بهترم.</w:t>
      </w:r>
      <w:r w:rsidR="000420CC" w:rsidRPr="00D4549C">
        <w:rPr>
          <w:rFonts w:cs="B Zar" w:hint="cs"/>
          <w:rtl/>
        </w:rPr>
        <w:t xml:space="preserve"> </w:t>
      </w:r>
      <w:r w:rsidRPr="00D4549C">
        <w:rPr>
          <w:rFonts w:cs="B Zar" w:hint="cs"/>
          <w:rtl/>
        </w:rPr>
        <w:t xml:space="preserve">ملاحظه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ه اول بنا را گذاشته </w:t>
      </w:r>
      <w:r w:rsidR="00FE4F4C">
        <w:rPr>
          <w:rFonts w:cs="B Zar" w:hint="cs"/>
          <w:rtl/>
        </w:rPr>
        <w:t>ک</w:t>
      </w:r>
      <w:r w:rsidRPr="00D4549C">
        <w:rPr>
          <w:rFonts w:cs="B Zar" w:hint="cs"/>
          <w:rtl/>
        </w:rPr>
        <w:t>ه خود را برتر از آدم بپندارد و لذا گرفتار ا</w:t>
      </w:r>
      <w:r w:rsidR="00FE4F4C">
        <w:rPr>
          <w:rFonts w:cs="B Zar" w:hint="cs"/>
          <w:rtl/>
        </w:rPr>
        <w:t>ی</w:t>
      </w:r>
      <w:r w:rsidRPr="00D4549C">
        <w:rPr>
          <w:rFonts w:cs="B Zar" w:hint="cs"/>
          <w:rtl/>
        </w:rPr>
        <w:t>ن ب</w:t>
      </w:r>
      <w:r w:rsidR="00FE4F4C">
        <w:rPr>
          <w:rFonts w:cs="B Zar" w:hint="cs"/>
          <w:rtl/>
        </w:rPr>
        <w:t>ی</w:t>
      </w:r>
      <w:r w:rsidR="00F84283" w:rsidRPr="00D4549C">
        <w:rPr>
          <w:rFonts w:cs="B Zar" w:hint="cs"/>
          <w:rtl/>
        </w:rPr>
        <w:t xml:space="preserve"> </w:t>
      </w:r>
      <w:r w:rsidRPr="00D4549C">
        <w:rPr>
          <w:rFonts w:cs="B Zar" w:hint="cs"/>
          <w:rtl/>
        </w:rPr>
        <w:t>منطق</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ول</w:t>
      </w:r>
      <w:r w:rsidR="00FE4F4C">
        <w:rPr>
          <w:rFonts w:cs="B Zar" w:hint="cs"/>
          <w:rtl/>
        </w:rPr>
        <w:t>ی</w:t>
      </w:r>
      <w:r w:rsidRPr="00D4549C">
        <w:rPr>
          <w:rFonts w:cs="B Zar" w:hint="cs"/>
          <w:rtl/>
        </w:rPr>
        <w:t xml:space="preserve"> اگر از اول بنا را برا</w:t>
      </w:r>
      <w:r w:rsidR="00FE4F4C">
        <w:rPr>
          <w:rFonts w:cs="B Zar" w:hint="cs"/>
          <w:rtl/>
        </w:rPr>
        <w:t>ی</w:t>
      </w:r>
      <w:r w:rsidRPr="00D4549C">
        <w:rPr>
          <w:rFonts w:cs="B Zar" w:hint="cs"/>
          <w:rtl/>
        </w:rPr>
        <w:t xml:space="preserve">ن گذارده بود </w:t>
      </w:r>
      <w:r w:rsidR="00FE4F4C">
        <w:rPr>
          <w:rFonts w:cs="B Zar" w:hint="cs"/>
          <w:rtl/>
        </w:rPr>
        <w:t>ک</w:t>
      </w:r>
      <w:r w:rsidRPr="00D4549C">
        <w:rPr>
          <w:rFonts w:cs="B Zar" w:hint="cs"/>
          <w:rtl/>
        </w:rPr>
        <w:t>ه هر دو بنده خدا</w:t>
      </w:r>
      <w:r w:rsidR="00FE4F4C">
        <w:rPr>
          <w:rFonts w:cs="B Zar" w:hint="cs"/>
          <w:rtl/>
        </w:rPr>
        <w:t>یی</w:t>
      </w:r>
      <w:r w:rsidRPr="00D4549C">
        <w:rPr>
          <w:rFonts w:cs="B Zar" w:hint="cs"/>
          <w:rtl/>
        </w:rPr>
        <w:t>م و هرچه خدا برا</w:t>
      </w:r>
      <w:r w:rsidR="00FE4F4C">
        <w:rPr>
          <w:rFonts w:cs="B Zar" w:hint="cs"/>
          <w:rtl/>
        </w:rPr>
        <w:t>ی</w:t>
      </w:r>
      <w:r w:rsidRPr="00D4549C">
        <w:rPr>
          <w:rFonts w:cs="B Zar" w:hint="cs"/>
          <w:rtl/>
        </w:rPr>
        <w:t xml:space="preserve"> ما تع</w:t>
      </w:r>
      <w:r w:rsidR="00FE4F4C">
        <w:rPr>
          <w:rFonts w:cs="B Zar" w:hint="cs"/>
          <w:rtl/>
        </w:rPr>
        <w:t>یی</w:t>
      </w:r>
      <w:r w:rsidRPr="00D4549C">
        <w:rPr>
          <w:rFonts w:cs="B Zar" w:hint="cs"/>
          <w:rtl/>
        </w:rPr>
        <w:t xml:space="preserve">ن </w:t>
      </w:r>
      <w:r w:rsidR="00FE4F4C">
        <w:rPr>
          <w:rFonts w:cs="B Zar" w:hint="cs"/>
          <w:rtl/>
        </w:rPr>
        <w:t>ک</w:t>
      </w:r>
      <w:r w:rsidRPr="00D4549C">
        <w:rPr>
          <w:rFonts w:cs="B Zar" w:hint="cs"/>
          <w:rtl/>
        </w:rPr>
        <w:t>ند همان برا</w:t>
      </w:r>
      <w:r w:rsidR="00FE4F4C">
        <w:rPr>
          <w:rFonts w:cs="B Zar" w:hint="cs"/>
          <w:rtl/>
        </w:rPr>
        <w:t>ی</w:t>
      </w:r>
      <w:r w:rsidRPr="00D4549C">
        <w:rPr>
          <w:rFonts w:cs="B Zar" w:hint="cs"/>
          <w:rtl/>
        </w:rPr>
        <w:t xml:space="preserve"> ما خوب است؛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ار به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ش</w:t>
      </w:r>
      <w:r w:rsidR="00FE4F4C">
        <w:rPr>
          <w:rFonts w:cs="B Zar" w:hint="cs"/>
          <w:rtl/>
        </w:rPr>
        <w:t>ی</w:t>
      </w:r>
      <w:r w:rsidRPr="00D4549C">
        <w:rPr>
          <w:rFonts w:cs="B Zar" w:hint="cs"/>
          <w:rtl/>
        </w:rPr>
        <w:t>د!</w:t>
      </w:r>
    </w:p>
    <w:p w:rsidR="007D63BD" w:rsidRPr="00D4549C" w:rsidRDefault="007D63BD" w:rsidP="00D4549C">
      <w:pPr>
        <w:pStyle w:val="Heading2"/>
        <w:rPr>
          <w:rFonts w:hint="cs"/>
          <w:rtl/>
        </w:rPr>
      </w:pPr>
      <w:bookmarkStart w:id="179" w:name="_Toc185942339"/>
      <w:bookmarkStart w:id="180" w:name="_Toc200546258"/>
      <w:r w:rsidRPr="00D4549C">
        <w:rPr>
          <w:rFonts w:hint="cs"/>
          <w:rtl/>
        </w:rPr>
        <w:t>آرزوها</w:t>
      </w:r>
      <w:r w:rsidR="00FE4F4C">
        <w:rPr>
          <w:rFonts w:hint="cs"/>
          <w:rtl/>
        </w:rPr>
        <w:t>ی</w:t>
      </w:r>
      <w:r w:rsidRPr="00D4549C">
        <w:rPr>
          <w:rFonts w:hint="cs"/>
          <w:rtl/>
        </w:rPr>
        <w:t xml:space="preserve"> سرگردان</w:t>
      </w:r>
      <w:bookmarkEnd w:id="179"/>
      <w:bookmarkEnd w:id="180"/>
    </w:p>
    <w:p w:rsidR="007D63BD" w:rsidRPr="00D4549C" w:rsidRDefault="007D63BD" w:rsidP="002A2F47">
      <w:pPr>
        <w:rPr>
          <w:rFonts w:cs="B Zar" w:hint="cs"/>
          <w:rtl/>
        </w:rPr>
      </w:pPr>
      <w:r w:rsidRPr="00D4549C">
        <w:rPr>
          <w:rFonts w:cs="B Zar" w:hint="cs"/>
          <w:rtl/>
        </w:rPr>
        <w:t>قرآن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w:t>
      </w:r>
      <w:r w:rsidR="00FE4F4C">
        <w:rPr>
          <w:rFonts w:cs="B Zar" w:hint="cs"/>
          <w:rtl/>
        </w:rPr>
        <w:t>ی</w:t>
      </w:r>
      <w:r w:rsidRPr="00D4549C">
        <w:rPr>
          <w:rFonts w:cs="B Zar" w:hint="cs"/>
          <w:rtl/>
        </w:rPr>
        <w:t xml:space="preserve"> زنان و ا</w:t>
      </w:r>
      <w:r w:rsidR="00FE4F4C">
        <w:rPr>
          <w:rFonts w:cs="B Zar" w:hint="cs"/>
          <w:rtl/>
        </w:rPr>
        <w:t>ی</w:t>
      </w:r>
      <w:r w:rsidRPr="00D4549C">
        <w:rPr>
          <w:rFonts w:cs="B Zar" w:hint="cs"/>
          <w:rtl/>
        </w:rPr>
        <w:t xml:space="preserve"> مردان هر </w:t>
      </w:r>
      <w:r w:rsidR="00FE4F4C">
        <w:rPr>
          <w:rFonts w:cs="B Zar" w:hint="cs"/>
          <w:rtl/>
        </w:rPr>
        <w:t>ک</w:t>
      </w:r>
      <w:r w:rsidRPr="00D4549C">
        <w:rPr>
          <w:rFonts w:cs="B Zar" w:hint="cs"/>
          <w:rtl/>
        </w:rPr>
        <w:t xml:space="preserve">دامتان </w:t>
      </w:r>
      <w:r w:rsidR="00FE4F4C">
        <w:rPr>
          <w:rFonts w:cs="B Zar" w:hint="cs"/>
          <w:rtl/>
        </w:rPr>
        <w:t>یک</w:t>
      </w:r>
      <w:r w:rsidRPr="00D4549C">
        <w:rPr>
          <w:rFonts w:cs="B Zar" w:hint="cs"/>
          <w:rtl/>
        </w:rPr>
        <w:t xml:space="preserve"> فض</w:t>
      </w:r>
      <w:r w:rsidR="00FE4F4C">
        <w:rPr>
          <w:rFonts w:cs="B Zar" w:hint="cs"/>
          <w:rtl/>
        </w:rPr>
        <w:t>ی</w:t>
      </w:r>
      <w:r w:rsidRPr="00D4549C">
        <w:rPr>
          <w:rFonts w:cs="B Zar" w:hint="cs"/>
          <w:rtl/>
        </w:rPr>
        <w:t>لت</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دار</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فض</w:t>
      </w:r>
      <w:r w:rsidR="00FE4F4C">
        <w:rPr>
          <w:rFonts w:cs="B Zar" w:hint="cs"/>
          <w:rtl/>
        </w:rPr>
        <w:t>ی</w:t>
      </w:r>
      <w:r w:rsidRPr="00D4549C">
        <w:rPr>
          <w:rFonts w:cs="B Zar" w:hint="cs"/>
          <w:rtl/>
        </w:rPr>
        <w:t>لت</w:t>
      </w:r>
      <w:r w:rsidR="00F84283" w:rsidRPr="00D4549C">
        <w:rPr>
          <w:rFonts w:cs="B Zar" w:hint="cs"/>
          <w:rtl/>
        </w:rPr>
        <w:t xml:space="preserve"> </w:t>
      </w:r>
      <w:r w:rsidRPr="00D4549C">
        <w:rPr>
          <w:rFonts w:cs="B Zar" w:hint="cs"/>
          <w:rtl/>
        </w:rPr>
        <w:t>ها را بشناس</w:t>
      </w:r>
      <w:r w:rsidR="00FE4F4C">
        <w:rPr>
          <w:rFonts w:cs="B Zar" w:hint="cs"/>
          <w:rtl/>
        </w:rPr>
        <w:t>ی</w:t>
      </w:r>
      <w:r w:rsidRPr="00D4549C">
        <w:rPr>
          <w:rFonts w:cs="B Zar" w:hint="cs"/>
          <w:rtl/>
        </w:rPr>
        <w:t xml:space="preserve">د و در </w:t>
      </w:r>
      <w:r w:rsidR="00FE4F4C">
        <w:rPr>
          <w:rFonts w:cs="B Zar" w:hint="cs"/>
          <w:rtl/>
        </w:rPr>
        <w:t>ک</w:t>
      </w:r>
      <w:r w:rsidRPr="00D4549C">
        <w:rPr>
          <w:rFonts w:cs="B Zar" w:hint="cs"/>
          <w:rtl/>
        </w:rPr>
        <w:t>نار هم 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مردان فض</w:t>
      </w:r>
      <w:r w:rsidR="00FE4F4C">
        <w:rPr>
          <w:rFonts w:cs="B Zar" w:hint="cs"/>
          <w:rtl/>
        </w:rPr>
        <w:t>ی</w:t>
      </w:r>
      <w:r w:rsidRPr="00D4549C">
        <w:rPr>
          <w:rFonts w:cs="B Zar" w:hint="cs"/>
          <w:rtl/>
        </w:rPr>
        <w:t>لت</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دارند و</w:t>
      </w:r>
      <w:r w:rsidR="000420CC" w:rsidRPr="00D4549C">
        <w:rPr>
          <w:rFonts w:cs="B Zar" w:hint="cs"/>
          <w:rtl/>
        </w:rPr>
        <w:t xml:space="preserve"> </w:t>
      </w:r>
      <w:r w:rsidRPr="00D4549C">
        <w:rPr>
          <w:rFonts w:cs="B Zar" w:hint="cs"/>
          <w:rtl/>
        </w:rPr>
        <w:t>زنان هم فض</w:t>
      </w:r>
      <w:r w:rsidR="00FE4F4C">
        <w:rPr>
          <w:rFonts w:cs="B Zar" w:hint="cs"/>
          <w:rtl/>
        </w:rPr>
        <w:t>ی</w:t>
      </w:r>
      <w:r w:rsidRPr="00D4549C">
        <w:rPr>
          <w:rFonts w:cs="B Zar" w:hint="cs"/>
          <w:rtl/>
        </w:rPr>
        <w:t>لت</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دارند، نه آنچه </w:t>
      </w:r>
      <w:r w:rsidR="00FE4F4C">
        <w:rPr>
          <w:rFonts w:cs="B Zar" w:hint="cs"/>
          <w:rtl/>
        </w:rPr>
        <w:t>ک</w:t>
      </w:r>
      <w:r w:rsidRPr="00D4549C">
        <w:rPr>
          <w:rFonts w:cs="B Zar" w:hint="cs"/>
          <w:rtl/>
        </w:rPr>
        <w:t>ه مردان دارند همة فض</w:t>
      </w:r>
      <w:r w:rsidR="00FE4F4C">
        <w:rPr>
          <w:rFonts w:cs="B Zar" w:hint="cs"/>
          <w:rtl/>
        </w:rPr>
        <w:t>ی</w:t>
      </w:r>
      <w:r w:rsidRPr="00D4549C">
        <w:rPr>
          <w:rFonts w:cs="B Zar" w:hint="cs"/>
          <w:rtl/>
        </w:rPr>
        <w:t xml:space="preserve">لت است و نه آنچه </w:t>
      </w:r>
      <w:r w:rsidR="00FE4F4C">
        <w:rPr>
          <w:rFonts w:cs="B Zar" w:hint="cs"/>
          <w:rtl/>
        </w:rPr>
        <w:t>ک</w:t>
      </w:r>
      <w:r w:rsidRPr="00D4549C">
        <w:rPr>
          <w:rFonts w:cs="B Zar" w:hint="cs"/>
          <w:rtl/>
        </w:rPr>
        <w:t>ه زنان دارند همة فض</w:t>
      </w:r>
      <w:r w:rsidR="00FE4F4C">
        <w:rPr>
          <w:rFonts w:cs="B Zar" w:hint="cs"/>
          <w:rtl/>
        </w:rPr>
        <w:t>ی</w:t>
      </w:r>
      <w:r w:rsidRPr="00D4549C">
        <w:rPr>
          <w:rFonts w:cs="B Zar" w:hint="cs"/>
          <w:rtl/>
        </w:rPr>
        <w:t>لت است، بل</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مالات</w:t>
      </w:r>
      <w:r w:rsidR="00FE4F4C">
        <w:rPr>
          <w:rFonts w:cs="B Zar" w:hint="cs"/>
          <w:rtl/>
        </w:rPr>
        <w:t>ی</w:t>
      </w:r>
      <w:r w:rsidRPr="00D4549C">
        <w:rPr>
          <w:rFonts w:cs="B Zar" w:hint="cs"/>
          <w:rtl/>
        </w:rPr>
        <w:t xml:space="preserve"> هست </w:t>
      </w:r>
      <w:r w:rsidR="00FE4F4C">
        <w:rPr>
          <w:rFonts w:cs="B Zar" w:hint="cs"/>
          <w:rtl/>
        </w:rPr>
        <w:t>ک</w:t>
      </w:r>
      <w:r w:rsidRPr="00D4549C">
        <w:rPr>
          <w:rFonts w:cs="B Zar" w:hint="cs"/>
          <w:rtl/>
        </w:rPr>
        <w:t>ه مردان استعداد اَخذ آن</w:t>
      </w:r>
      <w:r w:rsidR="00F84283" w:rsidRPr="00D4549C">
        <w:rPr>
          <w:rFonts w:cs="B Zar" w:hint="cs"/>
          <w:rtl/>
        </w:rPr>
        <w:t xml:space="preserve"> </w:t>
      </w:r>
      <w:r w:rsidRPr="00D4549C">
        <w:rPr>
          <w:rFonts w:cs="B Zar" w:hint="cs"/>
          <w:rtl/>
        </w:rPr>
        <w:t xml:space="preserve">ها را دارند و </w:t>
      </w:r>
      <w:r w:rsidR="00FE4F4C">
        <w:rPr>
          <w:rFonts w:cs="B Zar" w:hint="cs"/>
          <w:rtl/>
        </w:rPr>
        <w:t>ک</w:t>
      </w:r>
      <w:r w:rsidRPr="00D4549C">
        <w:rPr>
          <w:rFonts w:cs="B Zar" w:hint="cs"/>
          <w:rtl/>
        </w:rPr>
        <w:t>مالات</w:t>
      </w:r>
      <w:r w:rsidR="00FE4F4C">
        <w:rPr>
          <w:rFonts w:cs="B Zar" w:hint="cs"/>
          <w:rtl/>
        </w:rPr>
        <w:t>ی</w:t>
      </w:r>
      <w:r w:rsidRPr="00D4549C">
        <w:rPr>
          <w:rFonts w:cs="B Zar" w:hint="cs"/>
          <w:rtl/>
        </w:rPr>
        <w:t xml:space="preserve"> هم هست </w:t>
      </w:r>
      <w:r w:rsidR="00FE4F4C">
        <w:rPr>
          <w:rFonts w:cs="B Zar" w:hint="cs"/>
          <w:rtl/>
        </w:rPr>
        <w:t>ک</w:t>
      </w:r>
      <w:r w:rsidRPr="00D4549C">
        <w:rPr>
          <w:rFonts w:cs="B Zar" w:hint="cs"/>
          <w:rtl/>
        </w:rPr>
        <w:t>ه زنان ظرف</w:t>
      </w:r>
      <w:r w:rsidR="00FE4F4C">
        <w:rPr>
          <w:rFonts w:cs="B Zar" w:hint="cs"/>
          <w:rtl/>
        </w:rPr>
        <w:t>ی</w:t>
      </w:r>
      <w:r w:rsidRPr="00D4549C">
        <w:rPr>
          <w:rFonts w:cs="B Zar" w:hint="cs"/>
          <w:rtl/>
        </w:rPr>
        <w:t>ت گرفتن آن</w:t>
      </w:r>
      <w:r w:rsidR="00F84283" w:rsidRPr="00D4549C">
        <w:rPr>
          <w:rFonts w:cs="B Zar" w:hint="cs"/>
          <w:rtl/>
        </w:rPr>
        <w:t xml:space="preserve"> </w:t>
      </w:r>
      <w:r w:rsidRPr="00D4549C">
        <w:rPr>
          <w:rFonts w:cs="B Zar" w:hint="cs"/>
          <w:rtl/>
        </w:rPr>
        <w:t>ها را دارند. هر</w:t>
      </w:r>
      <w:r w:rsidR="00FE4F4C">
        <w:rPr>
          <w:rFonts w:cs="B Zar" w:hint="cs"/>
          <w:rtl/>
        </w:rPr>
        <w:t>ک</w:t>
      </w:r>
      <w:r w:rsidRPr="00D4549C">
        <w:rPr>
          <w:rFonts w:cs="B Zar" w:hint="cs"/>
          <w:rtl/>
        </w:rPr>
        <w:t>دام بر اساس آن ظرف</w:t>
      </w:r>
      <w:r w:rsidR="00FE4F4C">
        <w:rPr>
          <w:rFonts w:cs="B Zar" w:hint="cs"/>
          <w:rtl/>
        </w:rPr>
        <w:t>ی</w:t>
      </w:r>
      <w:r w:rsidRPr="00D4549C">
        <w:rPr>
          <w:rFonts w:cs="B Zar" w:hint="cs"/>
          <w:rtl/>
        </w:rPr>
        <w:t>ت</w:t>
      </w:r>
      <w:r w:rsidR="00FE4F4C">
        <w:rPr>
          <w:rFonts w:cs="B Zar" w:hint="cs"/>
          <w:rtl/>
        </w:rPr>
        <w:t>ی</w:t>
      </w:r>
      <w:r w:rsidR="000420CC" w:rsidRPr="00D4549C">
        <w:rPr>
          <w:rFonts w:cs="B Zar" w:hint="cs"/>
          <w:rtl/>
        </w:rPr>
        <w:t xml:space="preserve"> </w:t>
      </w:r>
      <w:r w:rsidR="00FE4F4C">
        <w:rPr>
          <w:rFonts w:cs="B Zar" w:hint="cs"/>
          <w:rtl/>
        </w:rPr>
        <w:t>ک</w:t>
      </w:r>
      <w:r w:rsidRPr="00D4549C">
        <w:rPr>
          <w:rFonts w:cs="B Zar" w:hint="cs"/>
          <w:rtl/>
        </w:rPr>
        <w:t xml:space="preserve">ه داشتند </w:t>
      </w:r>
      <w:r w:rsidR="00FE4F4C">
        <w:rPr>
          <w:rFonts w:cs="B Zar" w:hint="cs"/>
          <w:rtl/>
        </w:rPr>
        <w:t>ک</w:t>
      </w:r>
      <w:r w:rsidRPr="00D4549C">
        <w:rPr>
          <w:rFonts w:cs="B Zar" w:hint="cs"/>
          <w:rtl/>
        </w:rPr>
        <w:t xml:space="preserve">مالات مربوطه را گرفتند. اما در </w:t>
      </w:r>
      <w:r w:rsidR="00FE4F4C">
        <w:rPr>
          <w:rFonts w:cs="B Zar" w:hint="cs"/>
          <w:rtl/>
        </w:rPr>
        <w:t>ک</w:t>
      </w:r>
      <w:r w:rsidRPr="00D4549C">
        <w:rPr>
          <w:rFonts w:cs="B Zar" w:hint="cs"/>
          <w:rtl/>
        </w:rPr>
        <w:t xml:space="preserve">نار هم </w:t>
      </w:r>
      <w:r w:rsidR="00FE4F4C">
        <w:rPr>
          <w:rFonts w:cs="B Zar" w:hint="cs"/>
          <w:rtl/>
        </w:rPr>
        <w:t>ک</w:t>
      </w:r>
      <w:r w:rsidRPr="00D4549C">
        <w:rPr>
          <w:rFonts w:cs="B Zar" w:hint="cs"/>
          <w:rtl/>
        </w:rPr>
        <w:t>ه آمدند فض</w:t>
      </w:r>
      <w:r w:rsidR="00FE4F4C">
        <w:rPr>
          <w:rFonts w:cs="B Zar" w:hint="cs"/>
          <w:rtl/>
        </w:rPr>
        <w:t>ی</w:t>
      </w:r>
      <w:r w:rsidRPr="00D4549C">
        <w:rPr>
          <w:rFonts w:cs="B Zar" w:hint="cs"/>
          <w:rtl/>
        </w:rPr>
        <w:t>لت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متقابل</w:t>
      </w:r>
      <w:r w:rsidR="00F84283" w:rsidRPr="00D4549C">
        <w:rPr>
          <w:rFonts w:cs="B Zar" w:hint="cs"/>
          <w:rtl/>
        </w:rPr>
        <w:t xml:space="preserve"> </w:t>
      </w:r>
      <w:r w:rsidRPr="00D4549C">
        <w:rPr>
          <w:rFonts w:cs="B Zar" w:hint="cs"/>
          <w:rtl/>
        </w:rPr>
        <w:t xml:space="preserve"> آنها </w:t>
      </w:r>
      <w:r w:rsidR="00FE4F4C">
        <w:rPr>
          <w:rFonts w:cs="B Zar" w:hint="cs"/>
          <w:rtl/>
        </w:rPr>
        <w:t>ک</w:t>
      </w:r>
      <w:r w:rsidRPr="00D4549C">
        <w:rPr>
          <w:rFonts w:cs="B Zar" w:hint="cs"/>
          <w:rtl/>
        </w:rPr>
        <w:t>م</w:t>
      </w:r>
      <w:r w:rsidR="00FE4F4C">
        <w:rPr>
          <w:rFonts w:cs="B Zar" w:hint="cs"/>
          <w:rtl/>
        </w:rPr>
        <w:t>ک</w:t>
      </w:r>
      <w:r w:rsidR="00F84283" w:rsidRPr="00D4549C">
        <w:rPr>
          <w:rFonts w:cs="B Zar" w:hint="cs"/>
          <w:rtl/>
        </w:rPr>
        <w:t xml:space="preserve"> </w:t>
      </w:r>
      <w:r w:rsidRPr="00D4549C">
        <w:rPr>
          <w:rFonts w:cs="B Zar" w:hint="cs"/>
          <w:rtl/>
        </w:rPr>
        <w:t>شان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تا </w:t>
      </w:r>
      <w:r w:rsidR="00FE4F4C">
        <w:rPr>
          <w:rFonts w:cs="B Zar" w:hint="cs"/>
          <w:rtl/>
        </w:rPr>
        <w:t>ک</w:t>
      </w:r>
      <w:r w:rsidRPr="00D4549C">
        <w:rPr>
          <w:rFonts w:cs="B Zar" w:hint="cs"/>
          <w:rtl/>
        </w:rPr>
        <w:t>مالات در هردو جمع شود. حالا اگر جامعه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 xml:space="preserve">دا شد </w:t>
      </w:r>
      <w:r w:rsidR="00FE4F4C">
        <w:rPr>
          <w:rFonts w:cs="B Zar" w:hint="cs"/>
          <w:rtl/>
        </w:rPr>
        <w:t>ک</w:t>
      </w:r>
      <w:r w:rsidRPr="00D4549C">
        <w:rPr>
          <w:rFonts w:cs="B Zar" w:hint="cs"/>
          <w:rtl/>
        </w:rPr>
        <w:t>ه دست رو</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مالات مردها گذاشت و</w:t>
      </w:r>
      <w:r w:rsidR="002A2F47" w:rsidRPr="00D4549C">
        <w:rPr>
          <w:rFonts w:cs="B Zar" w:hint="cs"/>
          <w:rtl/>
        </w:rPr>
        <w:t xml:space="preserve"> نت</w:t>
      </w:r>
      <w:r w:rsidR="00FE4F4C">
        <w:rPr>
          <w:rFonts w:cs="B Zar" w:hint="cs"/>
          <w:rtl/>
        </w:rPr>
        <w:t>ی</w:t>
      </w:r>
      <w:r w:rsidR="002A2F47" w:rsidRPr="00D4549C">
        <w:rPr>
          <w:rFonts w:cs="B Zar" w:hint="cs"/>
          <w:rtl/>
        </w:rPr>
        <w:t>جه گرفت که</w:t>
      </w:r>
      <w:r w:rsidRPr="00D4549C">
        <w:rPr>
          <w:rFonts w:cs="B Zar" w:hint="cs"/>
          <w:rtl/>
        </w:rPr>
        <w:t xml:space="preserve"> زنان </w:t>
      </w:r>
      <w:r w:rsidR="002A2F47" w:rsidRPr="00D4549C">
        <w:rPr>
          <w:rFonts w:cs="B Zar" w:hint="cs"/>
          <w:rtl/>
        </w:rPr>
        <w:t>بدترند، ا</w:t>
      </w:r>
      <w:r w:rsidR="00FE4F4C">
        <w:rPr>
          <w:rFonts w:cs="B Zar" w:hint="cs"/>
          <w:rtl/>
        </w:rPr>
        <w:t>ی</w:t>
      </w:r>
      <w:r w:rsidR="002A2F47" w:rsidRPr="00D4549C">
        <w:rPr>
          <w:rFonts w:cs="B Zar" w:hint="cs"/>
          <w:rtl/>
        </w:rPr>
        <w:t>ن جامعه ش</w:t>
      </w:r>
      <w:r w:rsidR="00FE4F4C">
        <w:rPr>
          <w:rFonts w:cs="B Zar" w:hint="cs"/>
          <w:rtl/>
        </w:rPr>
        <w:t>ی</w:t>
      </w:r>
      <w:r w:rsidR="002A2F47" w:rsidRPr="00D4549C">
        <w:rPr>
          <w:rFonts w:cs="B Zar" w:hint="cs"/>
          <w:rtl/>
        </w:rPr>
        <w:t>طان</w:t>
      </w:r>
      <w:r w:rsidR="00FE4F4C">
        <w:rPr>
          <w:rFonts w:cs="B Zar" w:hint="cs"/>
          <w:rtl/>
        </w:rPr>
        <w:t>ی</w:t>
      </w:r>
      <w:r w:rsidR="002A2F47" w:rsidRPr="00D4549C">
        <w:rPr>
          <w:rFonts w:cs="B Zar" w:hint="cs"/>
          <w:rtl/>
        </w:rPr>
        <w:t xml:space="preserve"> م</w:t>
      </w:r>
      <w:r w:rsidR="00FE4F4C">
        <w:rPr>
          <w:rFonts w:cs="B Zar" w:hint="cs"/>
          <w:rtl/>
        </w:rPr>
        <w:t>ی</w:t>
      </w:r>
      <w:r w:rsidR="00F84283" w:rsidRPr="00D4549C">
        <w:rPr>
          <w:rFonts w:cs="B Zar" w:hint="cs"/>
          <w:rtl/>
        </w:rPr>
        <w:t xml:space="preserve"> </w:t>
      </w:r>
      <w:r w:rsidR="002A2F47" w:rsidRPr="00D4549C">
        <w:rPr>
          <w:rFonts w:cs="B Zar" w:hint="cs"/>
          <w:rtl/>
        </w:rPr>
        <w:t>شود.</w:t>
      </w:r>
      <w:r w:rsidRPr="00D4549C">
        <w:rPr>
          <w:rFonts w:cs="B Zar" w:hint="cs"/>
          <w:rtl/>
        </w:rPr>
        <w:t xml:space="preserve"> به همان اندازه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 xml:space="preserve">ه </w:t>
      </w:r>
      <w:r w:rsidR="002A2F47" w:rsidRPr="00D4549C">
        <w:rPr>
          <w:rFonts w:cs="B Zar" w:hint="cs"/>
          <w:rtl/>
        </w:rPr>
        <w:t xml:space="preserve">اگر </w:t>
      </w:r>
      <w:r w:rsidRPr="00D4549C">
        <w:rPr>
          <w:rFonts w:cs="B Zar" w:hint="cs"/>
          <w:rtl/>
        </w:rPr>
        <w:t>دست رو</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مالات زنان بگذارد و نت</w:t>
      </w:r>
      <w:r w:rsidR="00FE4F4C">
        <w:rPr>
          <w:rFonts w:cs="B Zar" w:hint="cs"/>
          <w:rtl/>
        </w:rPr>
        <w:t>ی</w:t>
      </w:r>
      <w:r w:rsidRPr="00D4549C">
        <w:rPr>
          <w:rFonts w:cs="B Zar" w:hint="cs"/>
          <w:rtl/>
        </w:rPr>
        <w:t>جه بگ</w:t>
      </w:r>
      <w:r w:rsidR="00FE4F4C">
        <w:rPr>
          <w:rFonts w:cs="B Zar" w:hint="cs"/>
          <w:rtl/>
        </w:rPr>
        <w:t>ی</w:t>
      </w:r>
      <w:r w:rsidRPr="00D4549C">
        <w:rPr>
          <w:rFonts w:cs="B Zar" w:hint="cs"/>
          <w:rtl/>
        </w:rPr>
        <w:t>ر</w:t>
      </w:r>
      <w:r w:rsidR="002A2F47" w:rsidRPr="00D4549C">
        <w:rPr>
          <w:rFonts w:cs="B Zar" w:hint="cs"/>
          <w:rtl/>
        </w:rPr>
        <w:t xml:space="preserve">د که </w:t>
      </w:r>
      <w:r w:rsidRPr="00D4549C">
        <w:rPr>
          <w:rFonts w:cs="B Zar" w:hint="cs"/>
          <w:rtl/>
        </w:rPr>
        <w:t xml:space="preserve">مردان بدترند. </w:t>
      </w:r>
    </w:p>
    <w:p w:rsidR="007D63BD" w:rsidRPr="00D4549C" w:rsidRDefault="007D63BD" w:rsidP="007D63BD">
      <w:pPr>
        <w:rPr>
          <w:rFonts w:cs="B Zar" w:hint="cs"/>
          <w:rtl/>
        </w:rPr>
      </w:pPr>
      <w:r w:rsidRPr="00D4549C">
        <w:rPr>
          <w:rFonts w:cs="B Zar" w:hint="cs"/>
          <w:rtl/>
        </w:rPr>
        <w:t>قرآن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p>
    <w:p w:rsidR="007D63BD" w:rsidRPr="00D4549C" w:rsidRDefault="007D63BD" w:rsidP="00D4010D">
      <w:pPr>
        <w:pStyle w:val="ab"/>
        <w:rPr>
          <w:rFonts w:cs="B Zar" w:hint="cs"/>
          <w:rtl/>
        </w:rPr>
      </w:pPr>
      <w:r w:rsidRPr="00D4549C">
        <w:rPr>
          <w:rFonts w:cs="B Zar" w:hint="cs"/>
          <w:rtl/>
        </w:rPr>
        <w:t>«</w:t>
      </w:r>
      <w:r w:rsidRPr="00D4549C">
        <w:rPr>
          <w:rFonts w:cs="B Zar"/>
          <w:rtl/>
        </w:rPr>
        <w:t>وَلاَ تَتَمَنَّوْاْ مَا فَضَّلَ اللّهُ بِهِ بَعْضَ</w:t>
      </w:r>
      <w:r w:rsidR="00FE4F4C">
        <w:rPr>
          <w:rFonts w:cs="B Zar"/>
          <w:rtl/>
        </w:rPr>
        <w:t>ک</w:t>
      </w:r>
      <w:r w:rsidRPr="00D4549C">
        <w:rPr>
          <w:rFonts w:cs="B Zar"/>
          <w:rtl/>
        </w:rPr>
        <w:t>مْ عَلَ</w:t>
      </w:r>
      <w:r w:rsidR="00FE4F4C">
        <w:rPr>
          <w:rFonts w:cs="B Zar"/>
          <w:rtl/>
        </w:rPr>
        <w:t>ی</w:t>
      </w:r>
      <w:r w:rsidRPr="00D4549C">
        <w:rPr>
          <w:rFonts w:cs="B Zar"/>
          <w:rtl/>
        </w:rPr>
        <w:t xml:space="preserve"> بَعْضٍ لِّلرِّجَالِ نَصِ</w:t>
      </w:r>
      <w:r w:rsidR="00FE4F4C">
        <w:rPr>
          <w:rFonts w:cs="B Zar"/>
          <w:rtl/>
        </w:rPr>
        <w:t>ی</w:t>
      </w:r>
      <w:r w:rsidRPr="00D4549C">
        <w:rPr>
          <w:rFonts w:cs="B Zar"/>
          <w:rtl/>
        </w:rPr>
        <w:t>بٌ مِّمَّا ا</w:t>
      </w:r>
      <w:r w:rsidR="00FE4F4C">
        <w:rPr>
          <w:rFonts w:cs="B Zar"/>
          <w:rtl/>
        </w:rPr>
        <w:t>ک</w:t>
      </w:r>
      <w:r w:rsidRPr="00D4549C">
        <w:rPr>
          <w:rFonts w:cs="B Zar"/>
          <w:rtl/>
        </w:rPr>
        <w:t>تَسَبُواْ وَلِلنِّسَاء نَصِ</w:t>
      </w:r>
      <w:r w:rsidR="00FE4F4C">
        <w:rPr>
          <w:rFonts w:cs="B Zar"/>
          <w:rtl/>
        </w:rPr>
        <w:t>ی</w:t>
      </w:r>
      <w:r w:rsidRPr="00D4549C">
        <w:rPr>
          <w:rFonts w:cs="B Zar"/>
          <w:rtl/>
        </w:rPr>
        <w:t>بٌ مِّمَّا ا</w:t>
      </w:r>
      <w:r w:rsidR="00FE4F4C">
        <w:rPr>
          <w:rFonts w:cs="B Zar"/>
          <w:rtl/>
        </w:rPr>
        <w:t>ک</w:t>
      </w:r>
      <w:r w:rsidRPr="00D4549C">
        <w:rPr>
          <w:rFonts w:cs="B Zar"/>
          <w:rtl/>
        </w:rPr>
        <w:t xml:space="preserve">تَسَبْنَ وَاسْأَلُواْ اللّهَ مِن فَضْلِهِ إِنَّ اللّهَ </w:t>
      </w:r>
      <w:r w:rsidR="00FE4F4C">
        <w:rPr>
          <w:rFonts w:cs="B Zar"/>
          <w:rtl/>
        </w:rPr>
        <w:t>ک</w:t>
      </w:r>
      <w:r w:rsidRPr="00D4549C">
        <w:rPr>
          <w:rFonts w:cs="B Zar"/>
          <w:rtl/>
        </w:rPr>
        <w:t>انَ بِ</w:t>
      </w:r>
      <w:r w:rsidR="00FE4F4C">
        <w:rPr>
          <w:rFonts w:cs="B Zar"/>
          <w:rtl/>
        </w:rPr>
        <w:t>ک</w:t>
      </w:r>
      <w:r w:rsidRPr="00D4549C">
        <w:rPr>
          <w:rFonts w:cs="B Zar"/>
          <w:rtl/>
        </w:rPr>
        <w:t>لِّ شَ</w:t>
      </w:r>
      <w:r w:rsidR="00FE4F4C">
        <w:rPr>
          <w:rFonts w:cs="B Zar"/>
          <w:rtl/>
        </w:rPr>
        <w:t>ی</w:t>
      </w:r>
      <w:r w:rsidRPr="00D4549C">
        <w:rPr>
          <w:rFonts w:cs="B Zar"/>
          <w:rtl/>
        </w:rPr>
        <w:t>ءٍ عَلِ</w:t>
      </w:r>
      <w:r w:rsidR="00FE4F4C">
        <w:rPr>
          <w:rFonts w:cs="B Zar"/>
          <w:rtl/>
        </w:rPr>
        <w:t>ی</w:t>
      </w:r>
      <w:r w:rsidRPr="00D4549C">
        <w:rPr>
          <w:rFonts w:cs="B Zar"/>
          <w:rtl/>
        </w:rPr>
        <w:t>مًا</w:t>
      </w:r>
      <w:r w:rsidRPr="00D4549C">
        <w:rPr>
          <w:rFonts w:cs="B Zar" w:hint="cs"/>
          <w:rtl/>
        </w:rPr>
        <w:t>».</w:t>
      </w:r>
      <w:r w:rsidRPr="00D4549C">
        <w:rPr>
          <w:rStyle w:val="FootnoteReference"/>
          <w:rFonts w:cs="B Zar"/>
          <w:rtl/>
        </w:rPr>
        <w:footnoteReference w:id="87"/>
      </w:r>
    </w:p>
    <w:p w:rsidR="007D63BD" w:rsidRPr="00D4549C" w:rsidRDefault="007D63BD" w:rsidP="00D4010D">
      <w:pPr>
        <w:pStyle w:val="ac"/>
        <w:rPr>
          <w:rFonts w:cs="B Zar" w:hint="cs"/>
          <w:rtl/>
        </w:rPr>
      </w:pPr>
      <w:r w:rsidRPr="00D4549C">
        <w:rPr>
          <w:rFonts w:cs="B Zar" w:hint="cs"/>
          <w:rtl/>
        </w:rPr>
        <w:t xml:space="preserve">آنچه را به </w:t>
      </w:r>
      <w:r w:rsidR="00FE4F4C">
        <w:rPr>
          <w:rFonts w:cs="B Zar" w:hint="cs"/>
          <w:rtl/>
        </w:rPr>
        <w:t>یکی</w:t>
      </w:r>
      <w:r w:rsidRPr="00D4549C">
        <w:rPr>
          <w:rFonts w:cs="B Zar" w:hint="cs"/>
          <w:rtl/>
        </w:rPr>
        <w:t xml:space="preserve"> از زنان </w:t>
      </w:r>
      <w:r w:rsidR="00FE4F4C">
        <w:rPr>
          <w:rFonts w:cs="B Zar" w:hint="cs"/>
          <w:rtl/>
        </w:rPr>
        <w:t>ی</w:t>
      </w:r>
      <w:r w:rsidRPr="00D4549C">
        <w:rPr>
          <w:rFonts w:cs="B Zar" w:hint="cs"/>
          <w:rtl/>
        </w:rPr>
        <w:t>ا مردان داد</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از آن</w:t>
      </w:r>
      <w:r w:rsidR="00F84283" w:rsidRPr="00D4549C">
        <w:rPr>
          <w:rFonts w:cs="B Zar" w:hint="cs"/>
          <w:rtl/>
        </w:rPr>
        <w:t xml:space="preserve"> </w:t>
      </w:r>
      <w:r w:rsidRPr="00D4549C">
        <w:rPr>
          <w:rFonts w:cs="B Zar" w:hint="cs"/>
          <w:rtl/>
        </w:rPr>
        <w:t>جهت موجب برتر</w:t>
      </w:r>
      <w:r w:rsidR="00FE4F4C">
        <w:rPr>
          <w:rFonts w:cs="B Zar" w:hint="cs"/>
          <w:rtl/>
        </w:rPr>
        <w:t>ی</w:t>
      </w:r>
      <w:r w:rsidRPr="00D4549C">
        <w:rPr>
          <w:rFonts w:cs="B Zar" w:hint="cs"/>
          <w:rtl/>
        </w:rPr>
        <w:t xml:space="preserve"> او م</w:t>
      </w:r>
      <w:r w:rsidR="00FE4F4C">
        <w:rPr>
          <w:rFonts w:cs="B Zar" w:hint="cs"/>
          <w:rtl/>
        </w:rPr>
        <w:t>ی</w:t>
      </w:r>
      <w:r w:rsidR="00F84283" w:rsidRPr="00D4549C">
        <w:rPr>
          <w:rFonts w:cs="B Zar" w:hint="cs"/>
          <w:rtl/>
        </w:rPr>
        <w:t xml:space="preserve"> </w:t>
      </w:r>
      <w:r w:rsidRPr="00D4549C">
        <w:rPr>
          <w:rFonts w:cs="B Zar" w:hint="cs"/>
          <w:rtl/>
        </w:rPr>
        <w:t>شود،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آن را آرزو ن</w:t>
      </w:r>
      <w:r w:rsidR="00FE4F4C">
        <w:rPr>
          <w:rFonts w:cs="B Zar" w:hint="cs"/>
          <w:rtl/>
        </w:rPr>
        <w:t>ک</w:t>
      </w:r>
      <w:r w:rsidRPr="00D4549C">
        <w:rPr>
          <w:rFonts w:cs="B Zar" w:hint="cs"/>
          <w:rtl/>
        </w:rPr>
        <w:t>ند و آن را نخواهد، برا</w:t>
      </w:r>
      <w:r w:rsidR="00FE4F4C">
        <w:rPr>
          <w:rFonts w:cs="B Zar" w:hint="cs"/>
          <w:rtl/>
        </w:rPr>
        <w:t>ی</w:t>
      </w:r>
      <w:r w:rsidRPr="00D4549C">
        <w:rPr>
          <w:rFonts w:cs="B Zar" w:hint="cs"/>
          <w:rtl/>
        </w:rPr>
        <w:t xml:space="preserve"> مرد نص</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است از آنچه </w:t>
      </w:r>
      <w:r w:rsidR="00FE4F4C">
        <w:rPr>
          <w:rFonts w:cs="B Zar" w:hint="cs"/>
          <w:rtl/>
        </w:rPr>
        <w:t>ک</w:t>
      </w:r>
      <w:r w:rsidRPr="00D4549C">
        <w:rPr>
          <w:rFonts w:cs="B Zar" w:hint="cs"/>
          <w:rtl/>
        </w:rPr>
        <w:t xml:space="preserve">سب </w:t>
      </w:r>
      <w:r w:rsidR="00FE4F4C">
        <w:rPr>
          <w:rFonts w:cs="B Zar" w:hint="cs"/>
          <w:rtl/>
        </w:rPr>
        <w:t>ک</w:t>
      </w:r>
      <w:r w:rsidRPr="00D4549C">
        <w:rPr>
          <w:rFonts w:cs="B Zar" w:hint="cs"/>
          <w:rtl/>
        </w:rPr>
        <w:t>رده و برا</w:t>
      </w:r>
      <w:r w:rsidR="00FE4F4C">
        <w:rPr>
          <w:rFonts w:cs="B Zar" w:hint="cs"/>
          <w:rtl/>
        </w:rPr>
        <w:t>ی</w:t>
      </w:r>
      <w:r w:rsidRPr="00D4549C">
        <w:rPr>
          <w:rFonts w:cs="B Zar" w:hint="cs"/>
          <w:rtl/>
        </w:rPr>
        <w:t xml:space="preserve"> زن هم نص</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است از آنچه </w:t>
      </w:r>
      <w:r w:rsidR="00FE4F4C">
        <w:rPr>
          <w:rFonts w:cs="B Zar" w:hint="cs"/>
          <w:rtl/>
        </w:rPr>
        <w:t>ک</w:t>
      </w:r>
      <w:r w:rsidRPr="00D4549C">
        <w:rPr>
          <w:rFonts w:cs="B Zar" w:hint="cs"/>
          <w:rtl/>
        </w:rPr>
        <w:t xml:space="preserve">سب </w:t>
      </w:r>
      <w:r w:rsidR="00FE4F4C">
        <w:rPr>
          <w:rFonts w:cs="B Zar" w:hint="cs"/>
          <w:rtl/>
        </w:rPr>
        <w:t>ک</w:t>
      </w:r>
      <w:r w:rsidRPr="00D4549C">
        <w:rPr>
          <w:rFonts w:cs="B Zar" w:hint="cs"/>
          <w:rtl/>
        </w:rPr>
        <w:t>رده، هر</w:t>
      </w:r>
      <w:r w:rsidR="00FE4F4C">
        <w:rPr>
          <w:rFonts w:cs="B Zar" w:hint="cs"/>
          <w:rtl/>
        </w:rPr>
        <w:t>ک</w:t>
      </w:r>
      <w:r w:rsidRPr="00D4549C">
        <w:rPr>
          <w:rFonts w:cs="B Zar" w:hint="cs"/>
          <w:rtl/>
        </w:rPr>
        <w:t xml:space="preserve">دام از شما از خداوند </w:t>
      </w:r>
      <w:r w:rsidR="00FE4F4C">
        <w:rPr>
          <w:rFonts w:cs="B Zar" w:hint="cs"/>
          <w:rtl/>
        </w:rPr>
        <w:t>ک</w:t>
      </w:r>
      <w:r w:rsidRPr="00D4549C">
        <w:rPr>
          <w:rFonts w:cs="B Zar" w:hint="cs"/>
          <w:rtl/>
        </w:rPr>
        <w:t>مال همان</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نص</w:t>
      </w:r>
      <w:r w:rsidR="00FE4F4C">
        <w:rPr>
          <w:rFonts w:cs="B Zar" w:hint="cs"/>
          <w:rtl/>
        </w:rPr>
        <w:t>ی</w:t>
      </w:r>
      <w:r w:rsidRPr="00D4549C">
        <w:rPr>
          <w:rFonts w:cs="B Zar" w:hint="cs"/>
          <w:rtl/>
        </w:rPr>
        <w:t xml:space="preserve">بش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است بخواهد و بدان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خداوند بر هرچ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عالم است.</w:t>
      </w:r>
    </w:p>
    <w:p w:rsidR="007D63BD" w:rsidRPr="00D4549C" w:rsidRDefault="007D63BD" w:rsidP="00BE3C2D">
      <w:pPr>
        <w:rPr>
          <w:rStyle w:val="ArabiChar"/>
          <w:rFonts w:cs="B Zar" w:hint="cs"/>
          <w:rtl/>
        </w:rPr>
      </w:pPr>
      <w:r w:rsidRPr="00D4549C">
        <w:rPr>
          <w:rFonts w:cs="B Zar" w:hint="cs"/>
          <w:rtl/>
        </w:rPr>
        <w:t>چون خداوند به هر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عالم است، در نت</w:t>
      </w:r>
      <w:r w:rsidR="00FE4F4C">
        <w:rPr>
          <w:rFonts w:cs="B Zar" w:hint="cs"/>
          <w:rtl/>
        </w:rPr>
        <w:t>ی</w:t>
      </w:r>
      <w:r w:rsidRPr="00D4549C">
        <w:rPr>
          <w:rFonts w:cs="B Zar" w:hint="cs"/>
          <w:rtl/>
        </w:rPr>
        <w:t>جه م</w:t>
      </w:r>
      <w:r w:rsidR="00FE4F4C">
        <w:rPr>
          <w:rFonts w:cs="B Zar" w:hint="cs"/>
          <w:rtl/>
        </w:rPr>
        <w:t>ی</w:t>
      </w:r>
      <w:r w:rsidR="00F84283" w:rsidRPr="00D4549C">
        <w:rPr>
          <w:rFonts w:cs="B Zar" w:hint="cs"/>
          <w:rtl/>
        </w:rPr>
        <w:t xml:space="preserve"> </w:t>
      </w:r>
      <w:r w:rsidRPr="00D4549C">
        <w:rPr>
          <w:rFonts w:cs="B Zar" w:hint="cs"/>
          <w:rtl/>
        </w:rPr>
        <w:t>داند به چه موجود</w:t>
      </w:r>
      <w:r w:rsidR="00FE4F4C">
        <w:rPr>
          <w:rFonts w:cs="B Zar" w:hint="cs"/>
          <w:rtl/>
        </w:rPr>
        <w:t>ی</w:t>
      </w:r>
      <w:r w:rsidRPr="00D4549C">
        <w:rPr>
          <w:rFonts w:cs="B Zar" w:hint="cs"/>
          <w:rtl/>
        </w:rPr>
        <w:t xml:space="preserve"> چه</w:t>
      </w:r>
      <w:r w:rsidR="00F84283" w:rsidRPr="00D4549C">
        <w:rPr>
          <w:rFonts w:cs="B Zar" w:hint="cs"/>
          <w:rtl/>
        </w:rPr>
        <w:t xml:space="preserve"> </w:t>
      </w:r>
      <w:r w:rsidRPr="00D4549C">
        <w:rPr>
          <w:rFonts w:cs="B Zar" w:hint="cs"/>
          <w:rtl/>
        </w:rPr>
        <w:t>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بدهد </w:t>
      </w:r>
      <w:r w:rsidR="00FE4F4C">
        <w:rPr>
          <w:rFonts w:cs="B Zar" w:hint="cs"/>
          <w:rtl/>
        </w:rPr>
        <w:t>ک</w:t>
      </w:r>
      <w:r w:rsidRPr="00D4549C">
        <w:rPr>
          <w:rFonts w:cs="B Zar" w:hint="cs"/>
          <w:rtl/>
        </w:rPr>
        <w:t xml:space="preserve">ه موجب </w:t>
      </w:r>
      <w:r w:rsidR="00FE4F4C">
        <w:rPr>
          <w:rFonts w:cs="B Zar" w:hint="cs"/>
          <w:rtl/>
        </w:rPr>
        <w:t>ک</w:t>
      </w:r>
      <w:r w:rsidRPr="00D4549C">
        <w:rPr>
          <w:rFonts w:cs="B Zar" w:hint="cs"/>
          <w:rtl/>
        </w:rPr>
        <w:t>مالش شود. پس طبق آ</w:t>
      </w:r>
      <w:r w:rsidR="00FE4F4C">
        <w:rPr>
          <w:rFonts w:cs="B Zar" w:hint="cs"/>
          <w:rtl/>
        </w:rPr>
        <w:t>ی</w:t>
      </w:r>
      <w:r w:rsidRPr="00D4549C">
        <w:rPr>
          <w:rFonts w:cs="B Zar" w:hint="cs"/>
          <w:rtl/>
        </w:rPr>
        <w:t>ة فوق</w:t>
      </w:r>
      <w:r w:rsidR="000420CC" w:rsidRPr="00D4549C">
        <w:rPr>
          <w:rFonts w:cs="B Zar" w:hint="cs"/>
          <w:rtl/>
        </w:rPr>
        <w:t xml:space="preserve"> </w:t>
      </w:r>
      <w:r w:rsidR="00FE4F4C">
        <w:rPr>
          <w:rFonts w:cs="B Zar" w:hint="cs"/>
          <w:rtl/>
        </w:rPr>
        <w:t>ک</w:t>
      </w:r>
      <w:r w:rsidRPr="00D4549C">
        <w:rPr>
          <w:rFonts w:cs="B Zar" w:hint="cs"/>
          <w:rtl/>
        </w:rPr>
        <w:t>مالات</w:t>
      </w:r>
      <w:r w:rsidR="00FE4F4C">
        <w:rPr>
          <w:rFonts w:cs="B Zar" w:hint="cs"/>
          <w:rtl/>
        </w:rPr>
        <w:t>ی</w:t>
      </w:r>
      <w:r w:rsidRPr="00D4549C">
        <w:rPr>
          <w:rFonts w:cs="B Zar" w:hint="cs"/>
          <w:rtl/>
        </w:rPr>
        <w:t xml:space="preserve"> را خدا به جنس زن داده و </w:t>
      </w:r>
      <w:r w:rsidR="00FE4F4C">
        <w:rPr>
          <w:rFonts w:cs="B Zar" w:hint="cs"/>
          <w:rtl/>
        </w:rPr>
        <w:t>ک</w:t>
      </w:r>
      <w:r w:rsidRPr="00D4549C">
        <w:rPr>
          <w:rFonts w:cs="B Zar" w:hint="cs"/>
          <w:rtl/>
        </w:rPr>
        <w:t>مالات</w:t>
      </w:r>
      <w:r w:rsidR="00FE4F4C">
        <w:rPr>
          <w:rFonts w:cs="B Zar" w:hint="cs"/>
          <w:rtl/>
        </w:rPr>
        <w:t>ی</w:t>
      </w:r>
      <w:r w:rsidRPr="00D4549C">
        <w:rPr>
          <w:rFonts w:cs="B Zar" w:hint="cs"/>
          <w:rtl/>
        </w:rPr>
        <w:t xml:space="preserve"> را به جنس مرد داده و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آنچه را </w:t>
      </w:r>
      <w:r w:rsidR="00FE4F4C">
        <w:rPr>
          <w:rFonts w:cs="B Zar" w:hint="cs"/>
          <w:rtl/>
        </w:rPr>
        <w:t>ک</w:t>
      </w:r>
      <w:r w:rsidRPr="00D4549C">
        <w:rPr>
          <w:rFonts w:cs="B Zar" w:hint="cs"/>
          <w:rtl/>
        </w:rPr>
        <w:t>ه خداوند به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داده،آرزو ن</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و </w:t>
      </w:r>
      <w:r w:rsidR="00FE4F4C">
        <w:rPr>
          <w:rFonts w:cs="B Zar" w:hint="cs"/>
          <w:rtl/>
        </w:rPr>
        <w:t>ک</w:t>
      </w:r>
      <w:r w:rsidRPr="00D4549C">
        <w:rPr>
          <w:rFonts w:cs="B Zar" w:hint="cs"/>
          <w:rtl/>
        </w:rPr>
        <w:t xml:space="preserve">مالات </w:t>
      </w:r>
      <w:r w:rsidR="00FE4F4C">
        <w:rPr>
          <w:rFonts w:cs="B Zar" w:hint="cs"/>
          <w:rtl/>
        </w:rPr>
        <w:t>یکی</w:t>
      </w:r>
      <w:r w:rsidRPr="00D4549C">
        <w:rPr>
          <w:rFonts w:cs="B Zar" w:hint="cs"/>
          <w:rtl/>
        </w:rPr>
        <w:t xml:space="preserve"> را ارزش بگ</w:t>
      </w:r>
      <w:r w:rsidR="00FE4F4C">
        <w:rPr>
          <w:rFonts w:cs="B Zar" w:hint="cs"/>
          <w:rtl/>
        </w:rPr>
        <w:t>ی</w:t>
      </w:r>
      <w:r w:rsidRPr="00D4549C">
        <w:rPr>
          <w:rFonts w:cs="B Zar" w:hint="cs"/>
          <w:rtl/>
        </w:rPr>
        <w:t>ر</w:t>
      </w:r>
      <w:r w:rsidR="00FE4F4C">
        <w:rPr>
          <w:rFonts w:cs="B Zar" w:hint="cs"/>
          <w:rtl/>
        </w:rPr>
        <w:t>ی</w:t>
      </w:r>
      <w:r w:rsidRPr="00D4549C">
        <w:rPr>
          <w:rFonts w:cs="B Zar" w:hint="cs"/>
          <w:rtl/>
        </w:rPr>
        <w:t>د و آرزو</w:t>
      </w:r>
      <w:r w:rsidR="00FE4F4C">
        <w:rPr>
          <w:rFonts w:cs="B Zar" w:hint="cs"/>
          <w:rtl/>
        </w:rPr>
        <w:t>ی</w:t>
      </w:r>
      <w:r w:rsidRPr="00D4549C">
        <w:rPr>
          <w:rFonts w:cs="B Zar" w:hint="cs"/>
          <w:rtl/>
        </w:rPr>
        <w:t xml:space="preserve"> آن را ب</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آن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هم نبا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مالات بق</w:t>
      </w:r>
      <w:r w:rsidR="00FE4F4C">
        <w:rPr>
          <w:rFonts w:cs="B Zar" w:hint="cs"/>
          <w:rtl/>
        </w:rPr>
        <w:t>ی</w:t>
      </w:r>
      <w:r w:rsidRPr="00D4549C">
        <w:rPr>
          <w:rFonts w:cs="B Zar" w:hint="cs"/>
          <w:rtl/>
        </w:rPr>
        <w:t>ه را ناد</w:t>
      </w:r>
      <w:r w:rsidR="00FE4F4C">
        <w:rPr>
          <w:rFonts w:cs="B Zar" w:hint="cs"/>
          <w:rtl/>
        </w:rPr>
        <w:t>ی</w:t>
      </w:r>
      <w:r w:rsidRPr="00D4549C">
        <w:rPr>
          <w:rFonts w:cs="B Zar" w:hint="cs"/>
          <w:rtl/>
        </w:rPr>
        <w:t>ده بگ</w:t>
      </w:r>
      <w:r w:rsidR="00FE4F4C">
        <w:rPr>
          <w:rFonts w:cs="B Zar" w:hint="cs"/>
          <w:rtl/>
        </w:rPr>
        <w:t>ی</w:t>
      </w:r>
      <w:r w:rsidRPr="00D4549C">
        <w:rPr>
          <w:rFonts w:cs="B Zar" w:hint="cs"/>
          <w:rtl/>
        </w:rPr>
        <w:t xml:space="preserve">رد و </w:t>
      </w:r>
      <w:r w:rsidR="00FE4F4C">
        <w:rPr>
          <w:rFonts w:cs="B Zar" w:hint="cs"/>
          <w:rtl/>
        </w:rPr>
        <w:t>ک</w:t>
      </w:r>
      <w:r w:rsidRPr="00D4549C">
        <w:rPr>
          <w:rFonts w:cs="B Zar" w:hint="cs"/>
          <w:rtl/>
        </w:rPr>
        <w:t>بر پ</w:t>
      </w:r>
      <w:r w:rsidR="00FE4F4C">
        <w:rPr>
          <w:rFonts w:cs="B Zar" w:hint="cs"/>
          <w:rtl/>
        </w:rPr>
        <w:t>ی</w:t>
      </w:r>
      <w:r w:rsidRPr="00D4549C">
        <w:rPr>
          <w:rFonts w:cs="B Zar" w:hint="cs"/>
          <w:rtl/>
        </w:rPr>
        <w:t xml:space="preserve">شه </w:t>
      </w:r>
      <w:r w:rsidR="00FE4F4C">
        <w:rPr>
          <w:rFonts w:cs="B Zar" w:hint="cs"/>
          <w:rtl/>
        </w:rPr>
        <w:t>ک</w:t>
      </w:r>
      <w:r w:rsidRPr="00D4549C">
        <w:rPr>
          <w:rFonts w:cs="B Zar" w:hint="cs"/>
          <w:rtl/>
        </w:rPr>
        <w:t>ند و ر</w:t>
      </w:r>
      <w:r w:rsidR="00FE4F4C">
        <w:rPr>
          <w:rFonts w:cs="B Zar" w:hint="cs"/>
          <w:rtl/>
        </w:rPr>
        <w:t>ی</w:t>
      </w:r>
      <w:r w:rsidRPr="00D4549C">
        <w:rPr>
          <w:rFonts w:cs="B Zar" w:hint="cs"/>
          <w:rtl/>
        </w:rPr>
        <w:t>شة دشمن</w:t>
      </w:r>
      <w:r w:rsidR="00FE4F4C">
        <w:rPr>
          <w:rFonts w:cs="B Zar" w:hint="cs"/>
          <w:rtl/>
        </w:rPr>
        <w:t>ی</w:t>
      </w:r>
      <w:r w:rsidR="00F84283" w:rsidRPr="00D4549C">
        <w:rPr>
          <w:rFonts w:cs="B Zar" w:hint="cs"/>
          <w:rtl/>
        </w:rPr>
        <w:t xml:space="preserve"> </w:t>
      </w:r>
      <w:r w:rsidRPr="00D4549C">
        <w:rPr>
          <w:rFonts w:cs="B Zar" w:hint="cs"/>
          <w:rtl/>
        </w:rPr>
        <w:t>ها را به</w:t>
      </w:r>
      <w:r w:rsidR="00F84283" w:rsidRPr="00D4549C">
        <w:rPr>
          <w:rFonts w:cs="B Zar" w:hint="cs"/>
          <w:rtl/>
        </w:rPr>
        <w:t xml:space="preserve"> </w:t>
      </w:r>
      <w:r w:rsidRPr="00D4549C">
        <w:rPr>
          <w:rFonts w:cs="B Zar" w:hint="cs"/>
          <w:rtl/>
        </w:rPr>
        <w:t xml:space="preserve">پا دارد. بعد در ادامه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در آ</w:t>
      </w:r>
      <w:r w:rsidR="00FE4F4C">
        <w:rPr>
          <w:rFonts w:cs="B Zar" w:hint="cs"/>
          <w:rtl/>
        </w:rPr>
        <w:t>ی</w:t>
      </w:r>
      <w:r w:rsidRPr="00D4549C">
        <w:rPr>
          <w:rFonts w:cs="B Zar" w:hint="cs"/>
          <w:rtl/>
        </w:rPr>
        <w:t>ة 34 سوره نساء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در راستا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به بعض</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مالات</w:t>
      </w:r>
      <w:r w:rsidR="00FE4F4C">
        <w:rPr>
          <w:rFonts w:cs="B Zar" w:hint="cs"/>
          <w:rtl/>
        </w:rPr>
        <w:t>ی</w:t>
      </w:r>
      <w:r w:rsidRPr="00D4549C">
        <w:rPr>
          <w:rFonts w:cs="B Zar" w:hint="cs"/>
          <w:rtl/>
        </w:rPr>
        <w:t xml:space="preserve"> و به بعض</w:t>
      </w:r>
      <w:r w:rsidR="00FE4F4C">
        <w:rPr>
          <w:rFonts w:cs="B Zar" w:hint="cs"/>
          <w:rtl/>
        </w:rPr>
        <w:t>ی</w:t>
      </w:r>
      <w:r w:rsidRPr="00D4549C">
        <w:rPr>
          <w:rFonts w:cs="B Zar" w:hint="cs"/>
          <w:rtl/>
        </w:rPr>
        <w:t xml:space="preserve"> </w:t>
      </w:r>
      <w:r w:rsidR="00BE3C2D" w:rsidRPr="00D4549C">
        <w:rPr>
          <w:rFonts w:cs="B Zar" w:hint="cs"/>
          <w:rtl/>
        </w:rPr>
        <w:t>د</w:t>
      </w:r>
      <w:r w:rsidR="00FE4F4C">
        <w:rPr>
          <w:rFonts w:cs="B Zar" w:hint="cs"/>
          <w:rtl/>
        </w:rPr>
        <w:t>ی</w:t>
      </w:r>
      <w:r w:rsidR="00BE3C2D" w:rsidRPr="00D4549C">
        <w:rPr>
          <w:rFonts w:cs="B Zar" w:hint="cs"/>
          <w:rtl/>
        </w:rPr>
        <w:t xml:space="preserve">گر </w:t>
      </w:r>
      <w:r w:rsidR="00FE4F4C">
        <w:rPr>
          <w:rFonts w:cs="B Zar" w:hint="cs"/>
          <w:rtl/>
        </w:rPr>
        <w:t>ک</w:t>
      </w:r>
      <w:r w:rsidRPr="00D4549C">
        <w:rPr>
          <w:rFonts w:cs="B Zar" w:hint="cs"/>
          <w:rtl/>
        </w:rPr>
        <w:t>مالات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را داد</w:t>
      </w:r>
      <w:r w:rsidR="00FE4F4C">
        <w:rPr>
          <w:rFonts w:cs="B Zar" w:hint="cs"/>
          <w:rtl/>
        </w:rPr>
        <w:t>ی</w:t>
      </w:r>
      <w:r w:rsidRPr="00D4549C">
        <w:rPr>
          <w:rFonts w:cs="B Zar" w:hint="cs"/>
          <w:rtl/>
        </w:rPr>
        <w:t xml:space="preserve">م، به مردان </w:t>
      </w:r>
      <w:r w:rsidR="00FE4F4C">
        <w:rPr>
          <w:rFonts w:cs="B Zar" w:hint="cs"/>
          <w:rtl/>
        </w:rPr>
        <w:t>ک</w:t>
      </w:r>
      <w:r w:rsidRPr="00D4549C">
        <w:rPr>
          <w:rFonts w:cs="B Zar" w:hint="cs"/>
          <w:rtl/>
        </w:rPr>
        <w:t>مال</w:t>
      </w:r>
      <w:r w:rsidR="00FE4F4C">
        <w:rPr>
          <w:rFonts w:cs="B Zar" w:hint="cs"/>
          <w:rtl/>
        </w:rPr>
        <w:t>ی</w:t>
      </w:r>
      <w:r w:rsidRPr="00D4549C">
        <w:rPr>
          <w:rFonts w:cs="B Zar" w:hint="cs"/>
          <w:rtl/>
        </w:rPr>
        <w:t xml:space="preserve"> داد</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 xml:space="preserve">ه به جهت آن </w:t>
      </w:r>
      <w:r w:rsidR="00FE4F4C">
        <w:rPr>
          <w:rFonts w:cs="B Zar" w:hint="cs"/>
          <w:rtl/>
        </w:rPr>
        <w:t>ک</w:t>
      </w:r>
      <w:r w:rsidRPr="00D4549C">
        <w:rPr>
          <w:rFonts w:cs="B Zar" w:hint="cs"/>
          <w:rtl/>
        </w:rPr>
        <w:t>مال و به جهت آن</w:t>
      </w:r>
      <w:r w:rsidR="00F84283" w:rsidRPr="00D4549C">
        <w:rPr>
          <w:rFonts w:cs="B Zar" w:hint="cs"/>
          <w:rtl/>
        </w:rPr>
        <w:t xml:space="preserve"> </w:t>
      </w:r>
      <w:r w:rsidR="00FE4F4C">
        <w:rPr>
          <w:rFonts w:cs="B Zar" w:hint="cs"/>
          <w:rtl/>
        </w:rPr>
        <w:t>ک</w:t>
      </w:r>
      <w:r w:rsidRPr="00D4549C">
        <w:rPr>
          <w:rFonts w:cs="B Zar" w:hint="cs"/>
          <w:rtl/>
        </w:rPr>
        <w:t>ه خرج همسرش را بدهد، مسئول و قوام خانه باشد. قوام و مسئول زنان</w:t>
      </w:r>
      <w:r w:rsidR="00FE4F4C">
        <w:rPr>
          <w:rFonts w:cs="B Zar" w:hint="cs"/>
          <w:rtl/>
        </w:rPr>
        <w:t>ی</w:t>
      </w:r>
      <w:r w:rsidRPr="00D4549C">
        <w:rPr>
          <w:rFonts w:cs="B Zar" w:hint="cs"/>
          <w:rtl/>
        </w:rPr>
        <w:t xml:space="preserve"> باشد </w:t>
      </w:r>
      <w:r w:rsidR="00FE4F4C">
        <w:rPr>
          <w:rFonts w:cs="B Zar" w:hint="cs"/>
          <w:rtl/>
        </w:rPr>
        <w:t>ک</w:t>
      </w:r>
      <w:r w:rsidRPr="00D4549C">
        <w:rPr>
          <w:rFonts w:cs="B Zar" w:hint="cs"/>
          <w:rtl/>
        </w:rPr>
        <w:t>ه صالح و فروتن و حافظ اسرار خانوادگ</w:t>
      </w:r>
      <w:r w:rsidR="00FE4F4C">
        <w:rPr>
          <w:rFonts w:cs="B Zar" w:hint="cs"/>
          <w:rtl/>
        </w:rPr>
        <w:t>ی</w:t>
      </w:r>
      <w:r w:rsidR="00F84283" w:rsidRPr="00D4549C">
        <w:rPr>
          <w:rFonts w:cs="B Zar" w:hint="cs"/>
          <w:rtl/>
        </w:rPr>
        <w:t xml:space="preserve"> </w:t>
      </w:r>
      <w:r w:rsidRPr="00D4549C">
        <w:rPr>
          <w:rFonts w:cs="B Zar" w:hint="cs"/>
          <w:rtl/>
        </w:rPr>
        <w:t>اند. به ا</w:t>
      </w:r>
      <w:r w:rsidR="00FE4F4C">
        <w:rPr>
          <w:rFonts w:cs="B Zar" w:hint="cs"/>
          <w:rtl/>
        </w:rPr>
        <w:t>ی</w:t>
      </w:r>
      <w:r w:rsidRPr="00D4549C">
        <w:rPr>
          <w:rFonts w:cs="B Zar" w:hint="cs"/>
          <w:rtl/>
        </w:rPr>
        <w:t>ن جهت خداوند مردان را قوام خانوادة چن</w:t>
      </w:r>
      <w:r w:rsidR="00FE4F4C">
        <w:rPr>
          <w:rFonts w:cs="B Zar" w:hint="cs"/>
          <w:rtl/>
        </w:rPr>
        <w:t>ی</w:t>
      </w:r>
      <w:r w:rsidRPr="00D4549C">
        <w:rPr>
          <w:rFonts w:cs="B Zar" w:hint="cs"/>
          <w:rtl/>
        </w:rPr>
        <w:t>ن زنان</w:t>
      </w:r>
      <w:r w:rsidR="00FE4F4C">
        <w:rPr>
          <w:rFonts w:cs="B Zar" w:hint="cs"/>
          <w:rtl/>
        </w:rPr>
        <w:t>ی</w:t>
      </w:r>
      <w:r w:rsidRPr="00D4549C">
        <w:rPr>
          <w:rFonts w:cs="B Zar" w:hint="cs"/>
          <w:rtl/>
        </w:rPr>
        <w:t xml:space="preserve"> قرار داد و از ا</w:t>
      </w:r>
      <w:r w:rsidR="00FE4F4C">
        <w:rPr>
          <w:rFonts w:cs="B Zar" w:hint="cs"/>
          <w:rtl/>
        </w:rPr>
        <w:t>ی</w:t>
      </w:r>
      <w:r w:rsidRPr="00D4549C">
        <w:rPr>
          <w:rFonts w:cs="B Zar" w:hint="cs"/>
          <w:rtl/>
        </w:rPr>
        <w:t>ن طر</w:t>
      </w:r>
      <w:r w:rsidR="00FE4F4C">
        <w:rPr>
          <w:rFonts w:cs="B Zar" w:hint="cs"/>
          <w:rtl/>
        </w:rPr>
        <w:t>ی</w:t>
      </w:r>
      <w:r w:rsidRPr="00D4549C">
        <w:rPr>
          <w:rFonts w:cs="B Zar" w:hint="cs"/>
          <w:rtl/>
        </w:rPr>
        <w:t xml:space="preserve">ق خداوند حقوق زنان را حفظ </w:t>
      </w:r>
      <w:r w:rsidR="00FE4F4C">
        <w:rPr>
          <w:rFonts w:cs="B Zar" w:hint="cs"/>
          <w:rtl/>
        </w:rPr>
        <w:t>ک</w:t>
      </w:r>
      <w:r w:rsidRPr="00D4549C">
        <w:rPr>
          <w:rFonts w:cs="B Zar" w:hint="cs"/>
          <w:rtl/>
        </w:rPr>
        <w:t>رده است.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w:t>
      </w:r>
      <w:r w:rsidRPr="00D4549C">
        <w:rPr>
          <w:rStyle w:val="ArabiChar"/>
          <w:rFonts w:cs="B Zar"/>
          <w:rtl/>
        </w:rPr>
        <w:t>الرِّجَالُ قَوَّامُونَ عَلَ</w:t>
      </w:r>
      <w:r w:rsidR="00FE4F4C">
        <w:rPr>
          <w:rStyle w:val="ArabiChar"/>
          <w:rFonts w:cs="B Zar"/>
          <w:rtl/>
        </w:rPr>
        <w:t>ی</w:t>
      </w:r>
      <w:r w:rsidRPr="00D4549C">
        <w:rPr>
          <w:rStyle w:val="ArabiChar"/>
          <w:rFonts w:cs="B Zar"/>
          <w:rtl/>
        </w:rPr>
        <w:t xml:space="preserve"> النِّسَاء بِمَا فَضَّلَ اللّهُ بَعْضَهُمْ عَلَ</w:t>
      </w:r>
      <w:r w:rsidR="00FE4F4C">
        <w:rPr>
          <w:rStyle w:val="ArabiChar"/>
          <w:rFonts w:cs="B Zar"/>
          <w:rtl/>
        </w:rPr>
        <w:t>ی</w:t>
      </w:r>
      <w:r w:rsidRPr="00D4549C">
        <w:rPr>
          <w:rStyle w:val="ArabiChar"/>
          <w:rFonts w:cs="B Zar"/>
          <w:rtl/>
        </w:rPr>
        <w:t xml:space="preserve"> بَعْضٍ وَبِمَا أَنفَقُواْ مِنْ أَمْوَالِهِمْ فَالصَّالِحَاتُ قَانِتَاتٌ حَافِظَاتٌ لِّلْغَ</w:t>
      </w:r>
      <w:r w:rsidR="00FE4F4C">
        <w:rPr>
          <w:rStyle w:val="ArabiChar"/>
          <w:rFonts w:cs="B Zar"/>
          <w:rtl/>
        </w:rPr>
        <w:t>ی</w:t>
      </w:r>
      <w:r w:rsidRPr="00D4549C">
        <w:rPr>
          <w:rStyle w:val="ArabiChar"/>
          <w:rFonts w:cs="B Zar"/>
          <w:rtl/>
        </w:rPr>
        <w:t>بِ بِمَا حَفِظَ اللّهُ وَاللاَّتِ</w:t>
      </w:r>
      <w:r w:rsidR="00FE4F4C">
        <w:rPr>
          <w:rStyle w:val="ArabiChar"/>
          <w:rFonts w:cs="B Zar"/>
          <w:rtl/>
        </w:rPr>
        <w:t>ی</w:t>
      </w:r>
      <w:r w:rsidRPr="00D4549C">
        <w:rPr>
          <w:rStyle w:val="ArabiChar"/>
          <w:rFonts w:cs="B Zar"/>
          <w:rtl/>
        </w:rPr>
        <w:t xml:space="preserve"> تَخَافُونَ نُشُوزَهُنَّ فَعِظُوهُنَّ وَاهْجُرُوهُنّ َ فِ</w:t>
      </w:r>
      <w:r w:rsidR="00FE4F4C">
        <w:rPr>
          <w:rStyle w:val="ArabiChar"/>
          <w:rFonts w:cs="B Zar"/>
          <w:rtl/>
        </w:rPr>
        <w:t>ی</w:t>
      </w:r>
      <w:r w:rsidRPr="00D4549C">
        <w:rPr>
          <w:rStyle w:val="ArabiChar"/>
          <w:rFonts w:cs="B Zar"/>
          <w:rtl/>
        </w:rPr>
        <w:t xml:space="preserve"> الْمَضَاجِعِ وَاضْرِبُوهُنَّ فَإِنْ أَطَعْنَ</w:t>
      </w:r>
      <w:r w:rsidR="00FE4F4C">
        <w:rPr>
          <w:rStyle w:val="ArabiChar"/>
          <w:rFonts w:cs="B Zar"/>
          <w:rtl/>
        </w:rPr>
        <w:t>ک</w:t>
      </w:r>
      <w:r w:rsidRPr="00D4549C">
        <w:rPr>
          <w:rStyle w:val="ArabiChar"/>
          <w:rFonts w:cs="B Zar"/>
          <w:rtl/>
        </w:rPr>
        <w:t>مْ فَلاَ تَبْغُواْ عَلَ</w:t>
      </w:r>
      <w:r w:rsidR="00FE4F4C">
        <w:rPr>
          <w:rStyle w:val="ArabiChar"/>
          <w:rFonts w:cs="B Zar"/>
          <w:rtl/>
        </w:rPr>
        <w:t>ی</w:t>
      </w:r>
      <w:r w:rsidRPr="00D4549C">
        <w:rPr>
          <w:rStyle w:val="ArabiChar"/>
          <w:rFonts w:cs="B Zar"/>
          <w:rtl/>
        </w:rPr>
        <w:t>هِنَّ سَبِ</w:t>
      </w:r>
      <w:r w:rsidR="00FE4F4C">
        <w:rPr>
          <w:rStyle w:val="ArabiChar"/>
          <w:rFonts w:cs="B Zar"/>
          <w:rtl/>
        </w:rPr>
        <w:t>ی</w:t>
      </w:r>
      <w:r w:rsidRPr="00D4549C">
        <w:rPr>
          <w:rStyle w:val="ArabiChar"/>
          <w:rFonts w:cs="B Zar"/>
          <w:rtl/>
        </w:rPr>
        <w:t xml:space="preserve">لاً إِنَّ اللّهَ </w:t>
      </w:r>
      <w:r w:rsidR="00FE4F4C">
        <w:rPr>
          <w:rStyle w:val="ArabiChar"/>
          <w:rFonts w:cs="B Zar"/>
          <w:rtl/>
        </w:rPr>
        <w:t>ک</w:t>
      </w:r>
      <w:r w:rsidRPr="00D4549C">
        <w:rPr>
          <w:rStyle w:val="ArabiChar"/>
          <w:rFonts w:cs="B Zar"/>
          <w:rtl/>
        </w:rPr>
        <w:t>انَ عَلِ</w:t>
      </w:r>
      <w:r w:rsidR="00FE4F4C">
        <w:rPr>
          <w:rStyle w:val="ArabiChar"/>
          <w:rFonts w:cs="B Zar"/>
          <w:rtl/>
        </w:rPr>
        <w:t>ی</w:t>
      </w:r>
      <w:r w:rsidRPr="00D4549C">
        <w:rPr>
          <w:rStyle w:val="ArabiChar"/>
          <w:rFonts w:cs="B Zar"/>
          <w:rtl/>
        </w:rPr>
        <w:t xml:space="preserve">ا </w:t>
      </w:r>
      <w:r w:rsidR="00FE4F4C">
        <w:rPr>
          <w:rStyle w:val="ArabiChar"/>
          <w:rFonts w:cs="B Zar"/>
          <w:rtl/>
        </w:rPr>
        <w:t>ک</w:t>
      </w:r>
      <w:r w:rsidRPr="00D4549C">
        <w:rPr>
          <w:rStyle w:val="ArabiChar"/>
          <w:rFonts w:cs="B Zar"/>
          <w:rtl/>
        </w:rPr>
        <w:t>بِ</w:t>
      </w:r>
      <w:r w:rsidR="00FE4F4C">
        <w:rPr>
          <w:rStyle w:val="ArabiChar"/>
          <w:rFonts w:cs="B Zar"/>
          <w:rtl/>
        </w:rPr>
        <w:t>ی</w:t>
      </w:r>
      <w:r w:rsidRPr="00D4549C">
        <w:rPr>
          <w:rStyle w:val="ArabiChar"/>
          <w:rFonts w:cs="B Zar"/>
          <w:rtl/>
        </w:rPr>
        <w:t>رًا</w:t>
      </w:r>
      <w:r w:rsidRPr="00D4549C">
        <w:rPr>
          <w:rStyle w:val="ArabiChar"/>
          <w:rFonts w:cs="B Zar" w:hint="cs"/>
          <w:rtl/>
        </w:rPr>
        <w:t>».</w:t>
      </w:r>
      <w:r w:rsidRPr="00D4549C">
        <w:rPr>
          <w:rStyle w:val="FootnoteReference"/>
          <w:rFonts w:cs="B Zar"/>
          <w:rtl/>
        </w:rPr>
        <w:footnoteReference w:id="88"/>
      </w:r>
      <w:r w:rsidRPr="00D4549C">
        <w:rPr>
          <w:rStyle w:val="ArabiChar"/>
          <w:rFonts w:cs="B Zar"/>
          <w:rtl/>
        </w:rPr>
        <w:t xml:space="preserve"> </w:t>
      </w:r>
    </w:p>
    <w:p w:rsidR="007D63BD" w:rsidRPr="00D4549C" w:rsidRDefault="007D63BD" w:rsidP="004F1176">
      <w:pPr>
        <w:rPr>
          <w:rFonts w:cs="B Zar" w:hint="cs"/>
          <w:rtl/>
        </w:rPr>
      </w:pPr>
      <w:r w:rsidRPr="00D4549C">
        <w:rPr>
          <w:rFonts w:cs="B Zar" w:hint="cs"/>
          <w:rtl/>
        </w:rPr>
        <w:t>حالا با توجه به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ات، اگر جامعه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دا شد و گفت زنان بهتر از مردان</w:t>
      </w:r>
      <w:r w:rsidR="00F84283" w:rsidRPr="00D4549C">
        <w:rPr>
          <w:rFonts w:cs="B Zar" w:hint="cs"/>
          <w:rtl/>
        </w:rPr>
        <w:t xml:space="preserve"> </w:t>
      </w:r>
      <w:r w:rsidRPr="00D4549C">
        <w:rPr>
          <w:rFonts w:cs="B Zar" w:hint="cs"/>
          <w:rtl/>
        </w:rPr>
        <w:t>اند، به همان اندازه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گفته شود مردان بهتر از زنان</w:t>
      </w:r>
      <w:r w:rsidR="00F84283" w:rsidRPr="00D4549C">
        <w:rPr>
          <w:rFonts w:cs="B Zar" w:hint="cs"/>
          <w:rtl/>
        </w:rPr>
        <w:t xml:space="preserve"> </w:t>
      </w:r>
      <w:r w:rsidRPr="00D4549C">
        <w:rPr>
          <w:rFonts w:cs="B Zar" w:hint="cs"/>
          <w:rtl/>
        </w:rPr>
        <w:t xml:space="preserve">اند و منشأ </w:t>
      </w:r>
      <w:r w:rsidR="00FE4F4C">
        <w:rPr>
          <w:rFonts w:cs="B Zar" w:hint="cs"/>
          <w:rtl/>
        </w:rPr>
        <w:t>ک</w:t>
      </w:r>
      <w:r w:rsidRPr="00D4549C">
        <w:rPr>
          <w:rFonts w:cs="B Zar" w:hint="cs"/>
          <w:rtl/>
        </w:rPr>
        <w:t>بر و دشمن</w:t>
      </w:r>
      <w:r w:rsidR="00FE4F4C">
        <w:rPr>
          <w:rFonts w:cs="B Zar" w:hint="cs"/>
          <w:rtl/>
        </w:rPr>
        <w:t>ی</w:t>
      </w:r>
      <w:r w:rsidRPr="00D4549C">
        <w:rPr>
          <w:rFonts w:cs="B Zar" w:hint="cs"/>
          <w:rtl/>
        </w:rPr>
        <w:t xml:space="preserve"> هم از هم</w:t>
      </w:r>
      <w:r w:rsidR="00FE4F4C">
        <w:rPr>
          <w:rFonts w:cs="B Zar" w:hint="cs"/>
          <w:rtl/>
        </w:rPr>
        <w:t>ی</w:t>
      </w:r>
      <w:r w:rsidRPr="00D4549C">
        <w:rPr>
          <w:rFonts w:cs="B Zar" w:hint="cs"/>
          <w:rtl/>
        </w:rPr>
        <w:t>ن اف</w:t>
      </w:r>
      <w:r w:rsidR="00FE4F4C">
        <w:rPr>
          <w:rFonts w:cs="B Zar" w:hint="cs"/>
          <w:rtl/>
        </w:rPr>
        <w:t>ک</w:t>
      </w:r>
      <w:r w:rsidRPr="00D4549C">
        <w:rPr>
          <w:rFonts w:cs="B Zar" w:hint="cs"/>
          <w:rtl/>
        </w:rPr>
        <w:t>ار به</w:t>
      </w:r>
      <w:r w:rsidR="00F84283" w:rsidRPr="00D4549C">
        <w:rPr>
          <w:rFonts w:cs="B Zar" w:hint="cs"/>
          <w:rtl/>
        </w:rPr>
        <w:t xml:space="preserve"> </w:t>
      </w:r>
      <w:r w:rsidRPr="00D4549C">
        <w:rPr>
          <w:rFonts w:cs="B Zar" w:hint="cs"/>
          <w:rtl/>
        </w:rPr>
        <w:t>وجود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اصلاً ا</w:t>
      </w:r>
      <w:r w:rsidR="00FE4F4C">
        <w:rPr>
          <w:rFonts w:cs="B Zar" w:hint="cs"/>
          <w:rtl/>
        </w:rPr>
        <w:t>ی</w:t>
      </w:r>
      <w:r w:rsidRPr="00D4549C">
        <w:rPr>
          <w:rFonts w:cs="B Zar" w:hint="cs"/>
          <w:rtl/>
        </w:rPr>
        <w:t>ن حرف</w:t>
      </w:r>
      <w:r w:rsidR="00F84283" w:rsidRPr="00D4549C">
        <w:rPr>
          <w:rFonts w:cs="B Zar" w:hint="cs"/>
          <w:rtl/>
        </w:rPr>
        <w:t xml:space="preserve"> </w:t>
      </w:r>
      <w:r w:rsidRPr="00D4549C">
        <w:rPr>
          <w:rFonts w:cs="B Zar" w:hint="cs"/>
          <w:rtl/>
        </w:rPr>
        <w:t>ها ن</w:t>
      </w:r>
      <w:r w:rsidR="00FE4F4C">
        <w:rPr>
          <w:rFonts w:cs="B Zar" w:hint="cs"/>
          <w:rtl/>
        </w:rPr>
        <w:t>ی</w:t>
      </w:r>
      <w:r w:rsidRPr="00D4549C">
        <w:rPr>
          <w:rFonts w:cs="B Zar" w:hint="cs"/>
          <w:rtl/>
        </w:rPr>
        <w:t>ست، بل</w:t>
      </w:r>
      <w:r w:rsidR="00FE4F4C">
        <w:rPr>
          <w:rFonts w:cs="B Zar" w:hint="cs"/>
          <w:rtl/>
        </w:rPr>
        <w:t>ک</w:t>
      </w:r>
      <w:r w:rsidRPr="00D4549C">
        <w:rPr>
          <w:rFonts w:cs="B Zar" w:hint="cs"/>
          <w:rtl/>
        </w:rPr>
        <w:t>ه هر</w:t>
      </w:r>
      <w:r w:rsidR="00FE4F4C">
        <w:rPr>
          <w:rFonts w:cs="B Zar" w:hint="cs"/>
          <w:rtl/>
        </w:rPr>
        <w:t>ک</w:t>
      </w:r>
      <w:r w:rsidRPr="00D4549C">
        <w:rPr>
          <w:rFonts w:cs="B Zar" w:hint="cs"/>
          <w:rtl/>
        </w:rPr>
        <w:t xml:space="preserve">س </w:t>
      </w:r>
      <w:r w:rsidR="00FE4F4C">
        <w:rPr>
          <w:rFonts w:cs="B Zar" w:hint="cs"/>
          <w:rtl/>
        </w:rPr>
        <w:t>ک</w:t>
      </w:r>
      <w:r w:rsidRPr="00D4549C">
        <w:rPr>
          <w:rFonts w:cs="B Zar" w:hint="cs"/>
          <w:rtl/>
        </w:rPr>
        <w:t xml:space="preserve">مال خود را دارد و آن </w:t>
      </w:r>
      <w:r w:rsidR="00FE4F4C">
        <w:rPr>
          <w:rFonts w:cs="B Zar" w:hint="cs"/>
          <w:rtl/>
        </w:rPr>
        <w:t>ک</w:t>
      </w:r>
      <w:r w:rsidRPr="00D4549C">
        <w:rPr>
          <w:rFonts w:cs="B Zar" w:hint="cs"/>
          <w:rtl/>
        </w:rPr>
        <w:t>مال را هم خدا به او داده</w:t>
      </w:r>
      <w:r w:rsidR="00F84283" w:rsidRPr="00D4549C">
        <w:rPr>
          <w:rFonts w:cs="B Zar" w:hint="cs"/>
          <w:rtl/>
        </w:rPr>
        <w:t xml:space="preserve"> </w:t>
      </w:r>
      <w:r w:rsidRPr="00D4549C">
        <w:rPr>
          <w:rFonts w:cs="B Zar" w:hint="cs"/>
          <w:rtl/>
        </w:rPr>
        <w:t>است تا از آن طر</w:t>
      </w:r>
      <w:r w:rsidR="00FE4F4C">
        <w:rPr>
          <w:rFonts w:cs="B Zar" w:hint="cs"/>
          <w:rtl/>
        </w:rPr>
        <w:t>ی</w:t>
      </w:r>
      <w:r w:rsidRPr="00D4549C">
        <w:rPr>
          <w:rFonts w:cs="B Zar" w:hint="cs"/>
          <w:rtl/>
        </w:rPr>
        <w:t>ق وظا</w:t>
      </w:r>
      <w:r w:rsidR="00FE4F4C">
        <w:rPr>
          <w:rFonts w:cs="B Zar" w:hint="cs"/>
          <w:rtl/>
        </w:rPr>
        <w:t>ی</w:t>
      </w:r>
      <w:r w:rsidRPr="00D4549C">
        <w:rPr>
          <w:rFonts w:cs="B Zar" w:hint="cs"/>
          <w:rtl/>
        </w:rPr>
        <w:t>ف</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به عهده دارد بتواند درست انجام دهد و به بندگ</w:t>
      </w:r>
      <w:r w:rsidR="00FE4F4C">
        <w:rPr>
          <w:rFonts w:cs="B Zar" w:hint="cs"/>
          <w:rtl/>
        </w:rPr>
        <w:t>ی</w:t>
      </w:r>
      <w:r w:rsidRPr="00D4549C">
        <w:rPr>
          <w:rFonts w:cs="B Zar" w:hint="cs"/>
          <w:rtl/>
        </w:rPr>
        <w:t xml:space="preserve"> خدا برسد، نه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با طلب کمالات همد</w:t>
      </w:r>
      <w:r w:rsidR="00FE4F4C">
        <w:rPr>
          <w:rFonts w:cs="B Zar" w:hint="cs"/>
          <w:rtl/>
        </w:rPr>
        <w:t>ی</w:t>
      </w:r>
      <w:r w:rsidRPr="00D4549C">
        <w:rPr>
          <w:rFonts w:cs="B Zar" w:hint="cs"/>
          <w:rtl/>
        </w:rPr>
        <w:t>گر</w:t>
      </w:r>
      <w:r w:rsidR="00BE3C2D" w:rsidRPr="00D4549C">
        <w:rPr>
          <w:rFonts w:cs="B Zar" w:hint="cs"/>
          <w:rtl/>
        </w:rPr>
        <w:t>،</w:t>
      </w:r>
      <w:r w:rsidRPr="00D4549C">
        <w:rPr>
          <w:rFonts w:cs="B Zar" w:hint="cs"/>
          <w:rtl/>
        </w:rPr>
        <w:t xml:space="preserve"> خود را گرفتار آرزوها</w:t>
      </w:r>
      <w:r w:rsidR="00FE4F4C">
        <w:rPr>
          <w:rFonts w:cs="B Zar" w:hint="cs"/>
          <w:rtl/>
        </w:rPr>
        <w:t>ی</w:t>
      </w:r>
      <w:r w:rsidRPr="00D4549C">
        <w:rPr>
          <w:rFonts w:cs="B Zar" w:hint="cs"/>
          <w:rtl/>
        </w:rPr>
        <w:t xml:space="preserve"> سرگردان کن</w:t>
      </w:r>
      <w:r w:rsidR="00FE4F4C">
        <w:rPr>
          <w:rFonts w:cs="B Zar" w:hint="cs"/>
          <w:rtl/>
        </w:rPr>
        <w:t>ی</w:t>
      </w:r>
      <w:r w:rsidRPr="00D4549C">
        <w:rPr>
          <w:rFonts w:cs="B Zar" w:hint="cs"/>
          <w:rtl/>
        </w:rPr>
        <w:t>م.</w:t>
      </w:r>
    </w:p>
    <w:p w:rsidR="007D63BD" w:rsidRPr="00D4549C" w:rsidRDefault="007D63BD" w:rsidP="00D4549C">
      <w:pPr>
        <w:pStyle w:val="Heading2"/>
        <w:rPr>
          <w:rFonts w:hint="cs"/>
          <w:rtl/>
        </w:rPr>
      </w:pPr>
      <w:bookmarkStart w:id="181" w:name="_Toc185942340"/>
      <w:bookmarkStart w:id="182" w:name="_Toc200546259"/>
      <w:r w:rsidRPr="00D4549C">
        <w:rPr>
          <w:rFonts w:hint="cs"/>
          <w:rtl/>
        </w:rPr>
        <w:t xml:space="preserve">سجده به خاک </w:t>
      </w:r>
      <w:r w:rsidR="00FE4F4C">
        <w:rPr>
          <w:rFonts w:hint="cs"/>
          <w:rtl/>
        </w:rPr>
        <w:t>ی</w:t>
      </w:r>
      <w:r w:rsidRPr="00D4549C">
        <w:rPr>
          <w:rFonts w:hint="cs"/>
          <w:rtl/>
        </w:rPr>
        <w:t>ا به روح؟</w:t>
      </w:r>
      <w:bookmarkEnd w:id="181"/>
      <w:bookmarkEnd w:id="182"/>
    </w:p>
    <w:p w:rsidR="007D63BD" w:rsidRPr="00D4549C" w:rsidRDefault="007D63BD" w:rsidP="004F1176">
      <w:pPr>
        <w:rPr>
          <w:rFonts w:cs="B Zar" w:hint="cs"/>
          <w:rtl/>
        </w:rPr>
      </w:pPr>
      <w:r w:rsidRPr="00D4549C">
        <w:rPr>
          <w:rFonts w:cs="B Zar" w:hint="cs"/>
          <w:rtl/>
        </w:rPr>
        <w:t>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جنس</w:t>
      </w:r>
      <w:r w:rsidR="00F84283" w:rsidRPr="00D4549C">
        <w:rPr>
          <w:rFonts w:cs="B Zar" w:hint="cs"/>
          <w:rtl/>
        </w:rPr>
        <w:t xml:space="preserve"> </w:t>
      </w:r>
      <w:r w:rsidR="00BE3C2D" w:rsidRPr="00D4549C">
        <w:rPr>
          <w:rFonts w:cs="B Zar" w:hint="cs"/>
          <w:rtl/>
        </w:rPr>
        <w:t xml:space="preserve"> خود را که از آتش بود د</w:t>
      </w:r>
      <w:r w:rsidR="00FE4F4C">
        <w:rPr>
          <w:rFonts w:cs="B Zar" w:hint="cs"/>
          <w:rtl/>
        </w:rPr>
        <w:t>ی</w:t>
      </w:r>
      <w:r w:rsidR="00BE3C2D" w:rsidRPr="00D4549C">
        <w:rPr>
          <w:rFonts w:cs="B Zar" w:hint="cs"/>
          <w:rtl/>
        </w:rPr>
        <w:t xml:space="preserve">د </w:t>
      </w:r>
      <w:r w:rsidR="00BE3C2D" w:rsidRPr="00D4549C">
        <w:rPr>
          <w:rStyle w:val="Char0"/>
          <w:rFonts w:cs="B Zar" w:hint="cs"/>
          <w:rtl/>
        </w:rPr>
        <w:t>-</w:t>
      </w:r>
      <w:r w:rsidRPr="00D4549C">
        <w:rPr>
          <w:rStyle w:val="Char0"/>
          <w:rFonts w:cs="B Zar" w:hint="cs"/>
          <w:rtl/>
        </w:rPr>
        <w:t xml:space="preserve"> و آتش</w:t>
      </w:r>
      <w:r w:rsidR="00BE3C2D" w:rsidRPr="00D4549C">
        <w:rPr>
          <w:rStyle w:val="Char0"/>
          <w:rFonts w:cs="B Zar" w:hint="cs"/>
          <w:rtl/>
        </w:rPr>
        <w:t xml:space="preserve"> هم </w:t>
      </w:r>
      <w:r w:rsidR="00FE4F4C">
        <w:rPr>
          <w:rStyle w:val="Char0"/>
          <w:rFonts w:cs="B Zar" w:hint="cs"/>
          <w:rtl/>
        </w:rPr>
        <w:t>ک</w:t>
      </w:r>
      <w:r w:rsidR="00BE3C2D" w:rsidRPr="00D4549C">
        <w:rPr>
          <w:rStyle w:val="Char0"/>
          <w:rFonts w:cs="B Zar" w:hint="cs"/>
          <w:rtl/>
        </w:rPr>
        <w:t>ه در جا</w:t>
      </w:r>
      <w:r w:rsidR="00FE4F4C">
        <w:rPr>
          <w:rStyle w:val="Char0"/>
          <w:rFonts w:cs="B Zar" w:hint="cs"/>
          <w:rtl/>
        </w:rPr>
        <w:t>ی</w:t>
      </w:r>
      <w:r w:rsidR="00BE3C2D" w:rsidRPr="00D4549C">
        <w:rPr>
          <w:rStyle w:val="Char0"/>
          <w:rFonts w:cs="B Zar" w:hint="cs"/>
          <w:rtl/>
        </w:rPr>
        <w:t xml:space="preserve"> خودش چ</w:t>
      </w:r>
      <w:r w:rsidR="00FE4F4C">
        <w:rPr>
          <w:rStyle w:val="Char0"/>
          <w:rFonts w:cs="B Zar" w:hint="cs"/>
          <w:rtl/>
        </w:rPr>
        <w:t>ی</w:t>
      </w:r>
      <w:r w:rsidR="00BE3C2D" w:rsidRPr="00D4549C">
        <w:rPr>
          <w:rStyle w:val="Char0"/>
          <w:rFonts w:cs="B Zar" w:hint="cs"/>
          <w:rtl/>
        </w:rPr>
        <w:t>ز بد</w:t>
      </w:r>
      <w:r w:rsidR="00FE4F4C">
        <w:rPr>
          <w:rStyle w:val="Char0"/>
          <w:rFonts w:cs="B Zar" w:hint="cs"/>
          <w:rtl/>
        </w:rPr>
        <w:t>ی</w:t>
      </w:r>
      <w:r w:rsidR="00BE3C2D" w:rsidRPr="00D4549C">
        <w:rPr>
          <w:rStyle w:val="Char0"/>
          <w:rFonts w:cs="B Zar" w:hint="cs"/>
          <w:rtl/>
        </w:rPr>
        <w:t xml:space="preserve"> ن</w:t>
      </w:r>
      <w:r w:rsidR="00FE4F4C">
        <w:rPr>
          <w:rStyle w:val="Char0"/>
          <w:rFonts w:cs="B Zar" w:hint="cs"/>
          <w:rtl/>
        </w:rPr>
        <w:t>ی</w:t>
      </w:r>
      <w:r w:rsidR="00BE3C2D" w:rsidRPr="00D4549C">
        <w:rPr>
          <w:rStyle w:val="Char0"/>
          <w:rFonts w:cs="B Zar" w:hint="cs"/>
          <w:rtl/>
        </w:rPr>
        <w:t>ست -</w:t>
      </w:r>
      <w:r w:rsidR="00BE3C2D" w:rsidRPr="00D4549C">
        <w:rPr>
          <w:rFonts w:cs="B Zar" w:hint="cs"/>
          <w:rtl/>
        </w:rPr>
        <w:t xml:space="preserve"> ول</w:t>
      </w:r>
      <w:r w:rsidR="00FE4F4C">
        <w:rPr>
          <w:rFonts w:cs="B Zar" w:hint="cs"/>
          <w:rtl/>
        </w:rPr>
        <w:t>ی</w:t>
      </w:r>
      <w:r w:rsidR="00BE3C2D" w:rsidRPr="00D4549C">
        <w:rPr>
          <w:rFonts w:cs="B Zar" w:hint="cs"/>
          <w:rtl/>
        </w:rPr>
        <w:t xml:space="preserve"> بدون دل</w:t>
      </w:r>
      <w:r w:rsidR="00FE4F4C">
        <w:rPr>
          <w:rFonts w:cs="B Zar" w:hint="cs"/>
          <w:rtl/>
        </w:rPr>
        <w:t>ی</w:t>
      </w:r>
      <w:r w:rsidR="00BE3C2D" w:rsidRPr="00D4549C">
        <w:rPr>
          <w:rFonts w:cs="B Zar" w:hint="cs"/>
          <w:rtl/>
        </w:rPr>
        <w:t>ل آتش</w:t>
      </w:r>
      <w:r w:rsidR="00F84283" w:rsidRPr="00D4549C">
        <w:rPr>
          <w:rFonts w:cs="B Zar" w:hint="cs"/>
          <w:rtl/>
        </w:rPr>
        <w:t xml:space="preserve"> </w:t>
      </w:r>
      <w:r w:rsidRPr="00D4549C">
        <w:rPr>
          <w:rFonts w:cs="B Zar" w:hint="cs"/>
          <w:rtl/>
        </w:rPr>
        <w:t>بودن خودش را بهتر از خا</w:t>
      </w:r>
      <w:r w:rsidR="00FE4F4C">
        <w:rPr>
          <w:rFonts w:cs="B Zar" w:hint="cs"/>
          <w:rtl/>
        </w:rPr>
        <w:t>ک</w:t>
      </w:r>
      <w:r w:rsidR="00F84283" w:rsidRPr="00D4549C">
        <w:rPr>
          <w:rFonts w:cs="B Zar" w:hint="cs"/>
          <w:rtl/>
        </w:rPr>
        <w:t xml:space="preserve"> </w:t>
      </w:r>
      <w:r w:rsidRPr="00D4549C">
        <w:rPr>
          <w:rFonts w:cs="B Zar" w:hint="cs"/>
          <w:rtl/>
        </w:rPr>
        <w:t>بودن آدم د</w:t>
      </w:r>
      <w:r w:rsidR="00FE4F4C">
        <w:rPr>
          <w:rFonts w:cs="B Zar" w:hint="cs"/>
          <w:rtl/>
        </w:rPr>
        <w:t>ی</w:t>
      </w:r>
      <w:r w:rsidRPr="00D4549C">
        <w:rPr>
          <w:rFonts w:cs="B Zar" w:hint="cs"/>
          <w:rtl/>
        </w:rPr>
        <w:t>د، مشکل ا</w:t>
      </w:r>
      <w:r w:rsidR="00FE4F4C">
        <w:rPr>
          <w:rFonts w:cs="B Zar" w:hint="cs"/>
          <w:rtl/>
        </w:rPr>
        <w:t>ی</w:t>
      </w:r>
      <w:r w:rsidRPr="00D4549C">
        <w:rPr>
          <w:rFonts w:cs="B Zar" w:hint="cs"/>
          <w:rtl/>
        </w:rPr>
        <w:t>جاد کرد. در حال</w:t>
      </w:r>
      <w:r w:rsidR="00FE4F4C">
        <w:rPr>
          <w:rFonts w:cs="B Zar" w:hint="cs"/>
          <w:rtl/>
        </w:rPr>
        <w:t>ی</w:t>
      </w:r>
      <w:r w:rsidR="00F84283" w:rsidRPr="00D4549C">
        <w:rPr>
          <w:rFonts w:cs="B Zar" w:hint="cs"/>
          <w:rtl/>
        </w:rPr>
        <w:t xml:space="preserve"> </w:t>
      </w:r>
      <w:r w:rsidRPr="00D4549C">
        <w:rPr>
          <w:rFonts w:cs="B Zar" w:hint="cs"/>
          <w:rtl/>
        </w:rPr>
        <w:t>که مسأله چ</w:t>
      </w:r>
      <w:r w:rsidR="00FE4F4C">
        <w:rPr>
          <w:rFonts w:cs="B Zar" w:hint="cs"/>
          <w:rtl/>
        </w:rPr>
        <w:t>ی</w:t>
      </w:r>
      <w:r w:rsidRPr="00D4549C">
        <w:rPr>
          <w:rFonts w:cs="B Zar" w:hint="cs"/>
          <w:rtl/>
        </w:rPr>
        <w:t>ز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بود. به قول 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اصلاً بنا نبود </w:t>
      </w:r>
      <w:r w:rsidR="00FE4F4C">
        <w:rPr>
          <w:rFonts w:cs="B Zar" w:hint="cs"/>
          <w:rtl/>
        </w:rPr>
        <w:t>ک</w:t>
      </w:r>
      <w:r w:rsidRPr="00D4549C">
        <w:rPr>
          <w:rFonts w:cs="B Zar" w:hint="cs"/>
          <w:rtl/>
        </w:rPr>
        <w:t>ه ملائ</w:t>
      </w:r>
      <w:r w:rsidR="00FE4F4C">
        <w:rPr>
          <w:rFonts w:cs="B Zar" w:hint="cs"/>
          <w:rtl/>
        </w:rPr>
        <w:t>ک</w:t>
      </w:r>
      <w:r w:rsidRPr="00D4549C">
        <w:rPr>
          <w:rFonts w:cs="B Zar" w:hint="cs"/>
          <w:rtl/>
        </w:rPr>
        <w:t>ه و ش</w:t>
      </w:r>
      <w:r w:rsidR="00FE4F4C">
        <w:rPr>
          <w:rFonts w:cs="B Zar" w:hint="cs"/>
          <w:rtl/>
        </w:rPr>
        <w:t>ی</w:t>
      </w:r>
      <w:r w:rsidRPr="00D4549C">
        <w:rPr>
          <w:rFonts w:cs="B Zar" w:hint="cs"/>
          <w:rtl/>
        </w:rPr>
        <w:t>طان به خا</w:t>
      </w:r>
      <w:r w:rsidR="00FE4F4C">
        <w:rPr>
          <w:rFonts w:cs="B Zar" w:hint="cs"/>
          <w:rtl/>
        </w:rPr>
        <w:t>ک</w:t>
      </w:r>
      <w:r w:rsidRPr="00D4549C">
        <w:rPr>
          <w:rFonts w:cs="B Zar" w:hint="cs"/>
          <w:rtl/>
        </w:rPr>
        <w:t xml:space="preserve"> سجده </w:t>
      </w:r>
      <w:r w:rsidR="00FE4F4C">
        <w:rPr>
          <w:rFonts w:cs="B Zar" w:hint="cs"/>
          <w:rtl/>
        </w:rPr>
        <w:t>ک</w:t>
      </w:r>
      <w:r w:rsidRPr="00D4549C">
        <w:rPr>
          <w:rFonts w:cs="B Zar" w:hint="cs"/>
          <w:rtl/>
        </w:rPr>
        <w:t xml:space="preserve">نند، بنا بود به روح آدم </w:t>
      </w:r>
      <w:r w:rsidR="00FE4F4C">
        <w:rPr>
          <w:rFonts w:cs="B Zar" w:hint="cs"/>
          <w:rtl/>
        </w:rPr>
        <w:t>ک</w:t>
      </w:r>
      <w:r w:rsidRPr="00D4549C">
        <w:rPr>
          <w:rFonts w:cs="B Zar" w:hint="cs"/>
          <w:rtl/>
        </w:rPr>
        <w:t>ه جلوه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از «روح» است سجده </w:t>
      </w:r>
      <w:r w:rsidR="00FE4F4C">
        <w:rPr>
          <w:rFonts w:cs="B Zar" w:hint="cs"/>
          <w:rtl/>
        </w:rPr>
        <w:t>ک</w:t>
      </w:r>
      <w:r w:rsidRPr="00D4549C">
        <w:rPr>
          <w:rFonts w:cs="B Zar" w:hint="cs"/>
          <w:rtl/>
        </w:rPr>
        <w:t xml:space="preserve">نند </w:t>
      </w:r>
      <w:r w:rsidR="00FE4F4C">
        <w:rPr>
          <w:rFonts w:cs="B Zar" w:hint="cs"/>
          <w:rtl/>
        </w:rPr>
        <w:t>ک</w:t>
      </w:r>
      <w:r w:rsidRPr="00D4549C">
        <w:rPr>
          <w:rFonts w:cs="B Zar" w:hint="cs"/>
          <w:rtl/>
        </w:rPr>
        <w:t>ه آن روح، مقرب</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مخلوق خدا است و از آن حق</w:t>
      </w:r>
      <w:r w:rsidR="00FE4F4C">
        <w:rPr>
          <w:rFonts w:cs="B Zar" w:hint="cs"/>
          <w:rtl/>
        </w:rPr>
        <w:t>ی</w:t>
      </w:r>
      <w:r w:rsidRPr="00D4549C">
        <w:rPr>
          <w:rFonts w:cs="B Zar" w:hint="cs"/>
          <w:rtl/>
        </w:rPr>
        <w:t>قت متعال</w:t>
      </w:r>
      <w:r w:rsidR="00FE4F4C">
        <w:rPr>
          <w:rFonts w:cs="B Zar" w:hint="cs"/>
          <w:rtl/>
        </w:rPr>
        <w:t>ی</w:t>
      </w:r>
      <w:r w:rsidRPr="00D4549C">
        <w:rPr>
          <w:rFonts w:cs="B Zar" w:hint="cs"/>
          <w:rtl/>
        </w:rPr>
        <w:t xml:space="preserve"> در آدم جلوه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است و قرآن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«وَ نَفَخْتُ فِ</w:t>
      </w:r>
      <w:r w:rsidR="00FE4F4C">
        <w:rPr>
          <w:rStyle w:val="ArabiChar"/>
          <w:rFonts w:cs="B Zar" w:hint="cs"/>
          <w:rtl/>
        </w:rPr>
        <w:t>ی</w:t>
      </w:r>
      <w:r w:rsidRPr="00D4549C">
        <w:rPr>
          <w:rStyle w:val="ArabiChar"/>
          <w:rFonts w:cs="B Zar" w:hint="cs"/>
          <w:rtl/>
        </w:rPr>
        <w:t>هِ مِنْ روُحِ</w:t>
      </w:r>
      <w:r w:rsidR="00FE4F4C">
        <w:rPr>
          <w:rStyle w:val="ArabiChar"/>
          <w:rFonts w:cs="B Zar" w:hint="cs"/>
          <w:rtl/>
        </w:rPr>
        <w:t>ی</w:t>
      </w:r>
      <w:r w:rsidRPr="00D4549C">
        <w:rPr>
          <w:rStyle w:val="ArabiChar"/>
          <w:rFonts w:cs="B Zar" w:hint="cs"/>
          <w:rtl/>
        </w:rPr>
        <w:t>»</w:t>
      </w:r>
      <w:r w:rsidRPr="00D4549C">
        <w:rPr>
          <w:rFonts w:cs="B Zar" w:hint="cs"/>
          <w:rtl/>
        </w:rPr>
        <w:t xml:space="preserve"> من در </w:t>
      </w:r>
      <w:r w:rsidR="00FE4F4C">
        <w:rPr>
          <w:rFonts w:cs="B Zar" w:hint="cs"/>
          <w:rtl/>
        </w:rPr>
        <w:t>ک</w:t>
      </w:r>
      <w:r w:rsidRPr="00D4549C">
        <w:rPr>
          <w:rFonts w:cs="B Zar" w:hint="cs"/>
          <w:rtl/>
        </w:rPr>
        <w:t>البد آدم از روح خودم دم</w:t>
      </w:r>
      <w:r w:rsidR="00FE4F4C">
        <w:rPr>
          <w:rFonts w:cs="B Zar" w:hint="cs"/>
          <w:rtl/>
        </w:rPr>
        <w:t>ی</w:t>
      </w:r>
      <w:r w:rsidRPr="00D4549C">
        <w:rPr>
          <w:rFonts w:cs="B Zar" w:hint="cs"/>
          <w:rtl/>
        </w:rPr>
        <w:t>دم و به ملائ</w:t>
      </w:r>
      <w:r w:rsidR="00FE4F4C">
        <w:rPr>
          <w:rFonts w:cs="B Zar" w:hint="cs"/>
          <w:rtl/>
        </w:rPr>
        <w:t>ک</w:t>
      </w:r>
      <w:r w:rsidRPr="00D4549C">
        <w:rPr>
          <w:rFonts w:cs="B Zar" w:hint="cs"/>
          <w:rtl/>
        </w:rPr>
        <w:t>ه و ش</w:t>
      </w:r>
      <w:r w:rsidR="00FE4F4C">
        <w:rPr>
          <w:rFonts w:cs="B Zar" w:hint="cs"/>
          <w:rtl/>
        </w:rPr>
        <w:t>ی</w:t>
      </w:r>
      <w:r w:rsidRPr="00D4549C">
        <w:rPr>
          <w:rFonts w:cs="B Zar" w:hint="cs"/>
          <w:rtl/>
        </w:rPr>
        <w:t>طان گفت</w:t>
      </w:r>
      <w:r w:rsidR="00BE3C2D" w:rsidRPr="00D4549C">
        <w:rPr>
          <w:rFonts w:cs="B Zar" w:hint="cs"/>
          <w:rtl/>
        </w:rPr>
        <w:t>م</w:t>
      </w:r>
      <w:r w:rsidRPr="00D4549C">
        <w:rPr>
          <w:rFonts w:cs="B Zar" w:hint="cs"/>
          <w:rtl/>
        </w:rPr>
        <w:t xml:space="preserve"> به ا</w:t>
      </w:r>
      <w:r w:rsidR="00FE4F4C">
        <w:rPr>
          <w:rFonts w:cs="B Zar" w:hint="cs"/>
          <w:rtl/>
        </w:rPr>
        <w:t>ی</w:t>
      </w:r>
      <w:r w:rsidRPr="00D4549C">
        <w:rPr>
          <w:rFonts w:cs="B Zar" w:hint="cs"/>
          <w:rtl/>
        </w:rPr>
        <w:t xml:space="preserve">ن مقام سجده </w:t>
      </w:r>
      <w:r w:rsidR="00FE4F4C">
        <w:rPr>
          <w:rFonts w:cs="B Zar" w:hint="cs"/>
          <w:rtl/>
        </w:rPr>
        <w:t>ک</w:t>
      </w:r>
      <w:r w:rsidRPr="00D4549C">
        <w:rPr>
          <w:rFonts w:cs="B Zar" w:hint="cs"/>
          <w:rtl/>
        </w:rPr>
        <w:t>ن</w:t>
      </w:r>
      <w:r w:rsidR="00FE4F4C">
        <w:rPr>
          <w:rFonts w:cs="B Zar" w:hint="cs"/>
          <w:rtl/>
        </w:rPr>
        <w:t>ی</w:t>
      </w:r>
      <w:r w:rsidRPr="00D4549C">
        <w:rPr>
          <w:rFonts w:cs="B Zar" w:hint="cs"/>
          <w:rtl/>
        </w:rPr>
        <w:t>د.</w:t>
      </w:r>
    </w:p>
    <w:p w:rsidR="007D63BD" w:rsidRPr="00D4549C" w:rsidRDefault="007D63BD" w:rsidP="004F1176">
      <w:pPr>
        <w:rPr>
          <w:rFonts w:cs="B Zar" w:hint="cs"/>
          <w:rtl/>
        </w:rPr>
      </w:pPr>
      <w:r w:rsidRPr="00D4549C">
        <w:rPr>
          <w:rFonts w:cs="B Zar" w:hint="cs"/>
          <w:rtl/>
        </w:rPr>
        <w:t>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7D63BD" w:rsidRPr="00D4549C" w:rsidRDefault="007D63BD" w:rsidP="00D13E56">
      <w:pPr>
        <w:pStyle w:val="a0"/>
        <w:rPr>
          <w:rStyle w:val="ArabiChar"/>
          <w:rFonts w:cs="B Zar" w:hint="cs"/>
          <w:rtl/>
        </w:rPr>
      </w:pPr>
      <w:r w:rsidRPr="00D4549C">
        <w:rPr>
          <w:rFonts w:cs="B Zar" w:hint="cs"/>
          <w:rtl/>
        </w:rPr>
        <w:t>استدلال ش</w:t>
      </w:r>
      <w:r w:rsidR="00FE4F4C">
        <w:rPr>
          <w:rFonts w:cs="B Zar" w:hint="cs"/>
          <w:rtl/>
        </w:rPr>
        <w:t>ی</w:t>
      </w:r>
      <w:r w:rsidRPr="00D4549C">
        <w:rPr>
          <w:rFonts w:cs="B Zar" w:hint="cs"/>
          <w:rtl/>
        </w:rPr>
        <w:t>طان غلط بود، ز</w:t>
      </w:r>
      <w:r w:rsidR="00FE4F4C">
        <w:rPr>
          <w:rFonts w:cs="B Zar" w:hint="cs"/>
          <w:rtl/>
        </w:rPr>
        <w:t>ی</w:t>
      </w:r>
      <w:r w:rsidRPr="00D4549C">
        <w:rPr>
          <w:rFonts w:cs="B Zar" w:hint="cs"/>
          <w:rtl/>
        </w:rPr>
        <w:t xml:space="preserve">را درست است </w:t>
      </w:r>
      <w:r w:rsidR="00FE4F4C">
        <w:rPr>
          <w:rFonts w:cs="B Zar" w:hint="cs"/>
          <w:rtl/>
        </w:rPr>
        <w:t>ک</w:t>
      </w:r>
      <w:r w:rsidRPr="00D4549C">
        <w:rPr>
          <w:rFonts w:cs="B Zar" w:hint="cs"/>
          <w:rtl/>
        </w:rPr>
        <w:t>ه او از آتش است، ول</w:t>
      </w:r>
      <w:r w:rsidR="00FE4F4C">
        <w:rPr>
          <w:rFonts w:cs="B Zar" w:hint="cs"/>
          <w:rtl/>
        </w:rPr>
        <w:t>ی</w:t>
      </w:r>
      <w:r w:rsidRPr="00D4549C">
        <w:rPr>
          <w:rFonts w:cs="B Zar" w:hint="cs"/>
          <w:rtl/>
        </w:rPr>
        <w:t xml:space="preserve"> درست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او بهتر از آدم است. ز</w:t>
      </w:r>
      <w:r w:rsidR="00FE4F4C">
        <w:rPr>
          <w:rFonts w:cs="B Zar" w:hint="cs"/>
          <w:rtl/>
        </w:rPr>
        <w:t>ی</w:t>
      </w:r>
      <w:r w:rsidRPr="00D4549C">
        <w:rPr>
          <w:rFonts w:cs="B Zar" w:hint="cs"/>
          <w:rtl/>
        </w:rPr>
        <w:t>را در آ</w:t>
      </w:r>
      <w:r w:rsidR="00FE4F4C">
        <w:rPr>
          <w:rFonts w:cs="B Zar" w:hint="cs"/>
          <w:rtl/>
        </w:rPr>
        <w:t>ی</w:t>
      </w:r>
      <w:r w:rsidRPr="00D4549C">
        <w:rPr>
          <w:rFonts w:cs="B Zar" w:hint="cs"/>
          <w:rtl/>
        </w:rPr>
        <w:t>ه 76 سوره صاد در مورد آدم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«نَفَخْتُ ف</w:t>
      </w:r>
      <w:r w:rsidR="00FE4F4C">
        <w:rPr>
          <w:rStyle w:val="ArabiChar"/>
          <w:rFonts w:cs="B Zar" w:hint="cs"/>
          <w:rtl/>
        </w:rPr>
        <w:t>ی</w:t>
      </w:r>
      <w:r w:rsidRPr="00D4549C">
        <w:rPr>
          <w:rStyle w:val="ArabiChar"/>
          <w:rFonts w:cs="B Zar" w:hint="cs"/>
          <w:rtl/>
        </w:rPr>
        <w:t>هِ مِنْ روُح</w:t>
      </w:r>
      <w:r w:rsidR="00FE4F4C">
        <w:rPr>
          <w:rStyle w:val="ArabiChar"/>
          <w:rFonts w:cs="B Zar" w:hint="cs"/>
          <w:rtl/>
        </w:rPr>
        <w:t>ی</w:t>
      </w:r>
      <w:r w:rsidRPr="00D4549C">
        <w:rPr>
          <w:rStyle w:val="ArabiChar"/>
          <w:rFonts w:cs="B Zar" w:hint="cs"/>
          <w:rtl/>
        </w:rPr>
        <w:t xml:space="preserve"> فَقَعوُا لَهُ ساجِد</w:t>
      </w:r>
      <w:r w:rsidR="00FE4F4C">
        <w:rPr>
          <w:rStyle w:val="ArabiChar"/>
          <w:rFonts w:cs="B Zar" w:hint="cs"/>
          <w:rtl/>
        </w:rPr>
        <w:t>ی</w:t>
      </w:r>
      <w:r w:rsidRPr="00D4549C">
        <w:rPr>
          <w:rStyle w:val="ArabiChar"/>
          <w:rFonts w:cs="B Zar" w:hint="cs"/>
          <w:rtl/>
        </w:rPr>
        <w:t>ن»</w:t>
      </w:r>
      <w:r w:rsidRPr="00D4549C">
        <w:rPr>
          <w:rFonts w:cs="B Zar" w:hint="cs"/>
          <w:rtl/>
        </w:rPr>
        <w:t>.</w:t>
      </w:r>
    </w:p>
    <w:p w:rsidR="007D63BD" w:rsidRPr="00D4549C" w:rsidRDefault="00FE4F4C" w:rsidP="004F1176">
      <w:pPr>
        <w:rPr>
          <w:rFonts w:cs="B Zar" w:hint="cs"/>
          <w:rtl/>
        </w:rPr>
      </w:pPr>
      <w:r>
        <w:rPr>
          <w:rFonts w:cs="B Zar" w:hint="cs"/>
          <w:rtl/>
        </w:rPr>
        <w:t>ی</w:t>
      </w:r>
      <w:r w:rsidR="007D63BD" w:rsidRPr="00D4549C">
        <w:rPr>
          <w:rFonts w:cs="B Zar" w:hint="cs"/>
          <w:rtl/>
        </w:rPr>
        <w:t>عن</w:t>
      </w:r>
      <w:r>
        <w:rPr>
          <w:rFonts w:cs="B Zar" w:hint="cs"/>
          <w:rtl/>
        </w:rPr>
        <w:t>ی</w:t>
      </w:r>
      <w:r w:rsidR="007D63BD" w:rsidRPr="00D4549C">
        <w:rPr>
          <w:rFonts w:cs="B Zar" w:hint="cs"/>
          <w:rtl/>
        </w:rPr>
        <w:t xml:space="preserve"> ا</w:t>
      </w:r>
      <w:r>
        <w:rPr>
          <w:rFonts w:cs="B Zar" w:hint="cs"/>
          <w:rtl/>
        </w:rPr>
        <w:t>ی</w:t>
      </w:r>
      <w:r w:rsidR="007D63BD" w:rsidRPr="00D4549C">
        <w:rPr>
          <w:rFonts w:cs="B Zar" w:hint="cs"/>
          <w:rtl/>
        </w:rPr>
        <w:t xml:space="preserve"> ملائ</w:t>
      </w:r>
      <w:r>
        <w:rPr>
          <w:rFonts w:cs="B Zar" w:hint="cs"/>
          <w:rtl/>
        </w:rPr>
        <w:t>ک</w:t>
      </w:r>
      <w:r w:rsidR="007D63BD" w:rsidRPr="00D4549C">
        <w:rPr>
          <w:rFonts w:cs="B Zar" w:hint="cs"/>
          <w:rtl/>
        </w:rPr>
        <w:t xml:space="preserve">ه من </w:t>
      </w:r>
      <w:r>
        <w:rPr>
          <w:rFonts w:cs="B Zar" w:hint="cs"/>
          <w:rtl/>
        </w:rPr>
        <w:t>یک</w:t>
      </w:r>
      <w:r w:rsidR="007D63BD" w:rsidRPr="00D4549C">
        <w:rPr>
          <w:rFonts w:cs="B Zar" w:hint="cs"/>
          <w:rtl/>
        </w:rPr>
        <w:t xml:space="preserve"> آدم</w:t>
      </w:r>
      <w:r>
        <w:rPr>
          <w:rFonts w:cs="B Zar" w:hint="cs"/>
          <w:rtl/>
        </w:rPr>
        <w:t>ی</w:t>
      </w:r>
      <w:r w:rsidR="007D63BD" w:rsidRPr="00D4549C">
        <w:rPr>
          <w:rFonts w:cs="B Zar" w:hint="cs"/>
          <w:rtl/>
        </w:rPr>
        <w:t xml:space="preserve"> م</w:t>
      </w:r>
      <w:r>
        <w:rPr>
          <w:rFonts w:cs="B Zar" w:hint="cs"/>
          <w:rtl/>
        </w:rPr>
        <w:t>ی</w:t>
      </w:r>
      <w:r w:rsidR="00F84283" w:rsidRPr="00D4549C">
        <w:rPr>
          <w:rFonts w:cs="B Zar" w:hint="cs"/>
          <w:rtl/>
        </w:rPr>
        <w:t xml:space="preserve"> </w:t>
      </w:r>
      <w:r w:rsidR="007D63BD" w:rsidRPr="00D4549C">
        <w:rPr>
          <w:rFonts w:cs="B Zar" w:hint="cs"/>
          <w:rtl/>
        </w:rPr>
        <w:t xml:space="preserve">خواهم خلق </w:t>
      </w:r>
      <w:r>
        <w:rPr>
          <w:rFonts w:cs="B Zar" w:hint="cs"/>
          <w:rtl/>
        </w:rPr>
        <w:t>ک</w:t>
      </w:r>
      <w:r w:rsidR="007D63BD" w:rsidRPr="00D4549C">
        <w:rPr>
          <w:rFonts w:cs="B Zar" w:hint="cs"/>
          <w:rtl/>
        </w:rPr>
        <w:t xml:space="preserve">نم و از روحم </w:t>
      </w:r>
      <w:r>
        <w:rPr>
          <w:rFonts w:cs="B Zar" w:hint="cs"/>
          <w:rtl/>
        </w:rPr>
        <w:t>ک</w:t>
      </w:r>
      <w:r w:rsidR="007D63BD" w:rsidRPr="00D4549C">
        <w:rPr>
          <w:rFonts w:cs="B Zar" w:hint="cs"/>
          <w:rtl/>
        </w:rPr>
        <w:t>ه مخلوق</w:t>
      </w:r>
      <w:r>
        <w:rPr>
          <w:rFonts w:cs="B Zar" w:hint="cs"/>
          <w:rtl/>
        </w:rPr>
        <w:t>ی</w:t>
      </w:r>
      <w:r w:rsidR="007D63BD" w:rsidRPr="00D4549C">
        <w:rPr>
          <w:rFonts w:cs="B Zar" w:hint="cs"/>
          <w:rtl/>
        </w:rPr>
        <w:t xml:space="preserve"> است از ملائ</w:t>
      </w:r>
      <w:r>
        <w:rPr>
          <w:rFonts w:cs="B Zar" w:hint="cs"/>
          <w:rtl/>
        </w:rPr>
        <w:t>ک</w:t>
      </w:r>
      <w:r w:rsidR="007D63BD" w:rsidRPr="00D4549C">
        <w:rPr>
          <w:rFonts w:cs="B Zar" w:hint="cs"/>
          <w:rtl/>
        </w:rPr>
        <w:t xml:space="preserve">ه هم بالاتر؛ در آن بدمم، بعد </w:t>
      </w:r>
      <w:r>
        <w:rPr>
          <w:rFonts w:cs="B Zar" w:hint="cs"/>
          <w:rtl/>
        </w:rPr>
        <w:t>ک</w:t>
      </w:r>
      <w:r w:rsidR="007D63BD" w:rsidRPr="00D4549C">
        <w:rPr>
          <w:rFonts w:cs="B Zar" w:hint="cs"/>
          <w:rtl/>
        </w:rPr>
        <w:t>ه از روحم در او دم</w:t>
      </w:r>
      <w:r>
        <w:rPr>
          <w:rFonts w:cs="B Zar" w:hint="cs"/>
          <w:rtl/>
        </w:rPr>
        <w:t>ی</w:t>
      </w:r>
      <w:r w:rsidR="007D63BD" w:rsidRPr="00D4549C">
        <w:rPr>
          <w:rFonts w:cs="B Zar" w:hint="cs"/>
          <w:rtl/>
        </w:rPr>
        <w:t>دم، شما با</w:t>
      </w:r>
      <w:r>
        <w:rPr>
          <w:rFonts w:cs="B Zar" w:hint="cs"/>
          <w:rtl/>
        </w:rPr>
        <w:t>ی</w:t>
      </w:r>
      <w:r w:rsidR="007D63BD" w:rsidRPr="00D4549C">
        <w:rPr>
          <w:rFonts w:cs="B Zar" w:hint="cs"/>
          <w:rtl/>
        </w:rPr>
        <w:t xml:space="preserve">د به او سجده </w:t>
      </w:r>
      <w:r>
        <w:rPr>
          <w:rFonts w:cs="B Zar" w:hint="cs"/>
          <w:rtl/>
        </w:rPr>
        <w:t>ک</w:t>
      </w:r>
      <w:r w:rsidR="007D63BD" w:rsidRPr="00D4549C">
        <w:rPr>
          <w:rFonts w:cs="B Zar" w:hint="cs"/>
          <w:rtl/>
        </w:rPr>
        <w:t>ن</w:t>
      </w:r>
      <w:r>
        <w:rPr>
          <w:rFonts w:cs="B Zar" w:hint="cs"/>
          <w:rtl/>
        </w:rPr>
        <w:t>ی</w:t>
      </w:r>
      <w:r w:rsidR="007D63BD" w:rsidRPr="00D4549C">
        <w:rPr>
          <w:rFonts w:cs="B Zar" w:hint="cs"/>
          <w:rtl/>
        </w:rPr>
        <w:t>د. چرا با</w:t>
      </w:r>
      <w:r>
        <w:rPr>
          <w:rFonts w:cs="B Zar" w:hint="cs"/>
          <w:rtl/>
        </w:rPr>
        <w:t>ی</w:t>
      </w:r>
      <w:r w:rsidR="007D63BD" w:rsidRPr="00D4549C">
        <w:rPr>
          <w:rFonts w:cs="B Zar" w:hint="cs"/>
          <w:rtl/>
        </w:rPr>
        <w:t xml:space="preserve">د به او سجده </w:t>
      </w:r>
      <w:r>
        <w:rPr>
          <w:rFonts w:cs="B Zar" w:hint="cs"/>
          <w:rtl/>
        </w:rPr>
        <w:t>ک</w:t>
      </w:r>
      <w:r w:rsidR="007D63BD" w:rsidRPr="00D4549C">
        <w:rPr>
          <w:rFonts w:cs="B Zar" w:hint="cs"/>
          <w:rtl/>
        </w:rPr>
        <w:t>ن</w:t>
      </w:r>
      <w:r>
        <w:rPr>
          <w:rFonts w:cs="B Zar" w:hint="cs"/>
          <w:rtl/>
        </w:rPr>
        <w:t>ی</w:t>
      </w:r>
      <w:r w:rsidR="007D63BD" w:rsidRPr="00D4549C">
        <w:rPr>
          <w:rFonts w:cs="B Zar" w:hint="cs"/>
          <w:rtl/>
        </w:rPr>
        <w:t xml:space="preserve">د؟ چون </w:t>
      </w:r>
      <w:r w:rsidR="007D63BD" w:rsidRPr="00D4549C">
        <w:rPr>
          <w:rStyle w:val="ArabiChar"/>
          <w:rFonts w:cs="B Zar" w:hint="cs"/>
          <w:rtl/>
        </w:rPr>
        <w:t>«نَفَخْتُ ف</w:t>
      </w:r>
      <w:r>
        <w:rPr>
          <w:rStyle w:val="ArabiChar"/>
          <w:rFonts w:cs="B Zar" w:hint="cs"/>
          <w:rtl/>
        </w:rPr>
        <w:t>ی</w:t>
      </w:r>
      <w:r w:rsidR="007D63BD" w:rsidRPr="00D4549C">
        <w:rPr>
          <w:rStyle w:val="ArabiChar"/>
          <w:rFonts w:cs="B Zar" w:hint="cs"/>
          <w:rtl/>
        </w:rPr>
        <w:t>هِ مِنْ روُح</w:t>
      </w:r>
      <w:r>
        <w:rPr>
          <w:rStyle w:val="ArabiChar"/>
          <w:rFonts w:cs="B Zar" w:hint="cs"/>
          <w:rtl/>
        </w:rPr>
        <w:t>ی</w:t>
      </w:r>
      <w:r w:rsidR="007D63BD" w:rsidRPr="00D4549C">
        <w:rPr>
          <w:rStyle w:val="ArabiChar"/>
          <w:rFonts w:cs="B Zar" w:hint="cs"/>
          <w:rtl/>
        </w:rPr>
        <w:t>»</w:t>
      </w:r>
      <w:r w:rsidR="007D63BD" w:rsidRPr="00D4549C">
        <w:rPr>
          <w:rFonts w:cs="B Zar" w:hint="cs"/>
          <w:rtl/>
        </w:rPr>
        <w:t xml:space="preserve"> پس در واقع به مقام آدم بنا شد سجده </w:t>
      </w:r>
      <w:r>
        <w:rPr>
          <w:rFonts w:cs="B Zar" w:hint="cs"/>
          <w:rtl/>
        </w:rPr>
        <w:t>ک</w:t>
      </w:r>
      <w:r w:rsidR="007D63BD" w:rsidRPr="00D4549C">
        <w:rPr>
          <w:rFonts w:cs="B Zar" w:hint="cs"/>
          <w:rtl/>
        </w:rPr>
        <w:t xml:space="preserve">نند و نه به گِل. </w:t>
      </w:r>
    </w:p>
    <w:p w:rsidR="007D63BD" w:rsidRPr="00D4549C" w:rsidRDefault="007D63BD" w:rsidP="004F1176">
      <w:pPr>
        <w:rPr>
          <w:rFonts w:cs="B Zar" w:hint="cs"/>
          <w:rtl/>
        </w:rPr>
      </w:pPr>
      <w:r w:rsidRPr="00D4549C">
        <w:rPr>
          <w:rFonts w:cs="B Zar" w:hint="cs"/>
          <w:rtl/>
        </w:rPr>
        <w:t>پس معلوم شد اولاً: ا</w:t>
      </w:r>
      <w:r w:rsidR="00FE4F4C">
        <w:rPr>
          <w:rFonts w:cs="B Zar" w:hint="cs"/>
          <w:rtl/>
        </w:rPr>
        <w:t>ی</w:t>
      </w:r>
      <w:r w:rsidRPr="00D4549C">
        <w:rPr>
          <w:rFonts w:cs="B Zar" w:hint="cs"/>
          <w:rtl/>
        </w:rPr>
        <w:t xml:space="preserve">ن حرف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من بهترم، </w:t>
      </w:r>
      <w:r w:rsidR="00FE4F4C">
        <w:rPr>
          <w:rFonts w:cs="B Zar" w:hint="cs"/>
          <w:rtl/>
        </w:rPr>
        <w:t>یک</w:t>
      </w:r>
      <w:r w:rsidRPr="00D4549C">
        <w:rPr>
          <w:rFonts w:cs="B Zar" w:hint="cs"/>
          <w:rtl/>
        </w:rPr>
        <w:t xml:space="preserve"> اَنان</w:t>
      </w:r>
      <w:r w:rsidR="00FE4F4C">
        <w:rPr>
          <w:rFonts w:cs="B Zar" w:hint="cs"/>
          <w:rtl/>
        </w:rPr>
        <w:t>ی</w:t>
      </w:r>
      <w:r w:rsidRPr="00D4549C">
        <w:rPr>
          <w:rFonts w:cs="B Zar" w:hint="cs"/>
          <w:rtl/>
        </w:rPr>
        <w:t>ت و معص</w:t>
      </w:r>
      <w:r w:rsidR="00FE4F4C">
        <w:rPr>
          <w:rFonts w:cs="B Zar" w:hint="cs"/>
          <w:rtl/>
        </w:rPr>
        <w:t>ی</w:t>
      </w:r>
      <w:r w:rsidRPr="00D4549C">
        <w:rPr>
          <w:rFonts w:cs="B Zar" w:hint="cs"/>
          <w:rtl/>
        </w:rPr>
        <w:t>ت است. ثان</w:t>
      </w:r>
      <w:r w:rsidR="00FE4F4C">
        <w:rPr>
          <w:rFonts w:cs="B Zar" w:hint="cs"/>
          <w:rtl/>
        </w:rPr>
        <w:t>ی</w:t>
      </w:r>
      <w:r w:rsidRPr="00D4549C">
        <w:rPr>
          <w:rFonts w:cs="B Zar" w:hint="cs"/>
          <w:rtl/>
        </w:rPr>
        <w:t>اً: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علت برتر</w:t>
      </w:r>
      <w:r w:rsidR="00FE4F4C">
        <w:rPr>
          <w:rFonts w:cs="B Zar" w:hint="cs"/>
          <w:rtl/>
        </w:rPr>
        <w:t>ی</w:t>
      </w:r>
      <w:r w:rsidRPr="00D4549C">
        <w:rPr>
          <w:rFonts w:cs="B Zar" w:hint="cs"/>
          <w:rtl/>
        </w:rPr>
        <w:t xml:space="preserve"> خود را از جنس آتش</w:t>
      </w:r>
      <w:r w:rsidR="00F84283" w:rsidRPr="00D4549C">
        <w:rPr>
          <w:rFonts w:cs="B Zar" w:hint="cs"/>
          <w:rtl/>
        </w:rPr>
        <w:t xml:space="preserve"> </w:t>
      </w:r>
      <w:r w:rsidRPr="00D4549C">
        <w:rPr>
          <w:rFonts w:cs="B Zar" w:hint="cs"/>
          <w:rtl/>
        </w:rPr>
        <w:t>بودن مطرح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w:t>
      </w:r>
      <w:r w:rsidR="00BE3C2D" w:rsidRPr="00D4549C">
        <w:rPr>
          <w:rFonts w:cs="B Zar" w:hint="cs"/>
          <w:rtl/>
        </w:rPr>
        <w:t>، ا</w:t>
      </w:r>
      <w:r w:rsidR="00FE4F4C">
        <w:rPr>
          <w:rFonts w:cs="B Zar" w:hint="cs"/>
          <w:rtl/>
        </w:rPr>
        <w:t>ی</w:t>
      </w:r>
      <w:r w:rsidR="00BE3C2D" w:rsidRPr="00D4549C">
        <w:rPr>
          <w:rFonts w:cs="B Zar" w:hint="cs"/>
          <w:rtl/>
        </w:rPr>
        <w:t xml:space="preserve">ن </w:t>
      </w:r>
      <w:r w:rsidR="00FE4F4C">
        <w:rPr>
          <w:rFonts w:cs="B Zar" w:hint="cs"/>
          <w:rtl/>
        </w:rPr>
        <w:t>یک</w:t>
      </w:r>
      <w:r w:rsidR="00BE3C2D" w:rsidRPr="00D4549C">
        <w:rPr>
          <w:rFonts w:cs="B Zar" w:hint="cs"/>
          <w:rtl/>
        </w:rPr>
        <w:t xml:space="preserve"> چ</w:t>
      </w:r>
      <w:r w:rsidR="00FE4F4C">
        <w:rPr>
          <w:rFonts w:cs="B Zar" w:hint="cs"/>
          <w:rtl/>
        </w:rPr>
        <w:t>ی</w:t>
      </w:r>
      <w:r w:rsidR="00BE3C2D" w:rsidRPr="00D4549C">
        <w:rPr>
          <w:rFonts w:cs="B Zar" w:hint="cs"/>
          <w:rtl/>
        </w:rPr>
        <w:t>ز مَن</w:t>
      </w:r>
      <w:r w:rsidR="00F84283" w:rsidRPr="00D4549C">
        <w:rPr>
          <w:rFonts w:cs="B Zar" w:hint="cs"/>
          <w:rtl/>
        </w:rPr>
        <w:t xml:space="preserve"> </w:t>
      </w:r>
      <w:r w:rsidR="00BE3C2D" w:rsidRPr="00D4549C">
        <w:rPr>
          <w:rFonts w:cs="B Zar" w:hint="cs"/>
          <w:rtl/>
        </w:rPr>
        <w:t>درآور</w:t>
      </w:r>
      <w:r w:rsidR="00FE4F4C">
        <w:rPr>
          <w:rFonts w:cs="B Zar" w:hint="cs"/>
          <w:rtl/>
        </w:rPr>
        <w:t>ی</w:t>
      </w:r>
      <w:r w:rsidR="00BE3C2D" w:rsidRPr="00D4549C">
        <w:rPr>
          <w:rFonts w:cs="B Zar" w:hint="cs"/>
          <w:rtl/>
        </w:rPr>
        <w:t xml:space="preserve"> است</w:t>
      </w:r>
      <w:r w:rsidRPr="00D4549C">
        <w:rPr>
          <w:rFonts w:cs="B Zar" w:hint="cs"/>
          <w:rtl/>
        </w:rPr>
        <w:t xml:space="preserve"> و ناش</w:t>
      </w:r>
      <w:r w:rsidR="00FE4F4C">
        <w:rPr>
          <w:rFonts w:cs="B Zar" w:hint="cs"/>
          <w:rtl/>
        </w:rPr>
        <w:t>ی</w:t>
      </w:r>
      <w:r w:rsidRPr="00D4549C">
        <w:rPr>
          <w:rFonts w:cs="B Zar" w:hint="cs"/>
          <w:rtl/>
        </w:rPr>
        <w:t xml:space="preserve"> از همان روح</w:t>
      </w:r>
      <w:r w:rsidR="00FE4F4C">
        <w:rPr>
          <w:rFonts w:cs="B Zar" w:hint="cs"/>
          <w:rtl/>
        </w:rPr>
        <w:t>ی</w:t>
      </w:r>
      <w:r w:rsidRPr="00D4549C">
        <w:rPr>
          <w:rFonts w:cs="B Zar" w:hint="cs"/>
          <w:rtl/>
        </w:rPr>
        <w:t>ة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و مت</w:t>
      </w:r>
      <w:r w:rsidR="00FE4F4C">
        <w:rPr>
          <w:rFonts w:cs="B Zar" w:hint="cs"/>
          <w:rtl/>
        </w:rPr>
        <w:t>ک</w:t>
      </w:r>
      <w:r w:rsidRPr="00D4549C">
        <w:rPr>
          <w:rFonts w:cs="B Zar" w:hint="cs"/>
          <w:rtl/>
        </w:rPr>
        <w:t>بّربودن او است و هم</w:t>
      </w:r>
      <w:r w:rsidR="00FE4F4C">
        <w:rPr>
          <w:rFonts w:cs="B Zar" w:hint="cs"/>
          <w:rtl/>
        </w:rPr>
        <w:t>ی</w:t>
      </w:r>
      <w:r w:rsidRPr="00D4549C">
        <w:rPr>
          <w:rFonts w:cs="B Zar" w:hint="cs"/>
          <w:rtl/>
        </w:rPr>
        <w:t>ن منجر به رج</w:t>
      </w:r>
      <w:r w:rsidR="00FE4F4C">
        <w:rPr>
          <w:rFonts w:cs="B Zar" w:hint="cs"/>
          <w:rtl/>
        </w:rPr>
        <w:t>ی</w:t>
      </w:r>
      <w:r w:rsidRPr="00D4549C">
        <w:rPr>
          <w:rFonts w:cs="B Zar" w:hint="cs"/>
          <w:rtl/>
        </w:rPr>
        <w:t>م</w:t>
      </w:r>
      <w:r w:rsidR="00F84283" w:rsidRPr="00D4549C">
        <w:rPr>
          <w:rFonts w:cs="B Zar" w:hint="cs"/>
          <w:rtl/>
        </w:rPr>
        <w:t xml:space="preserve"> </w:t>
      </w:r>
      <w:r w:rsidRPr="00D4549C">
        <w:rPr>
          <w:rFonts w:cs="B Zar" w:hint="cs"/>
          <w:rtl/>
        </w:rPr>
        <w:t>شدن او از درگاه خداوند و موجب هلا</w:t>
      </w:r>
      <w:r w:rsidR="00FE4F4C">
        <w:rPr>
          <w:rFonts w:cs="B Zar" w:hint="cs"/>
          <w:rtl/>
        </w:rPr>
        <w:t>ک</w:t>
      </w:r>
      <w:r w:rsidRPr="00D4549C">
        <w:rPr>
          <w:rFonts w:cs="B Zar" w:hint="cs"/>
          <w:rtl/>
        </w:rPr>
        <w:t>تش شد و تمام زحمات عباد</w:t>
      </w:r>
      <w:r w:rsidR="00FE4F4C">
        <w:rPr>
          <w:rFonts w:cs="B Zar" w:hint="cs"/>
          <w:rtl/>
        </w:rPr>
        <w:t>ی</w:t>
      </w:r>
      <w:r w:rsidR="00F84283" w:rsidRPr="00D4549C">
        <w:rPr>
          <w:rFonts w:cs="B Zar" w:hint="cs"/>
          <w:rtl/>
        </w:rPr>
        <w:t xml:space="preserve"> </w:t>
      </w:r>
      <w:r w:rsidRPr="00D4549C">
        <w:rPr>
          <w:rFonts w:cs="B Zar" w:hint="cs"/>
          <w:rtl/>
        </w:rPr>
        <w:t>اش را هم برباد داد. و ثالثاً: موضوع مورد سجده روح</w:t>
      </w:r>
      <w:r w:rsidR="00FE4F4C">
        <w:rPr>
          <w:rFonts w:cs="B Zar" w:hint="cs"/>
          <w:rtl/>
        </w:rPr>
        <w:t>ی</w:t>
      </w:r>
      <w:r w:rsidRPr="00D4549C">
        <w:rPr>
          <w:rFonts w:cs="B Zar" w:hint="cs"/>
          <w:rtl/>
        </w:rPr>
        <w:t xml:space="preserve"> بود که منسوب به خدا است نه جسم خاک</w:t>
      </w:r>
      <w:r w:rsidR="00FE4F4C">
        <w:rPr>
          <w:rFonts w:cs="B Zar" w:hint="cs"/>
          <w:rtl/>
        </w:rPr>
        <w:t>ی</w:t>
      </w:r>
      <w:r w:rsidRPr="00D4549C">
        <w:rPr>
          <w:rFonts w:cs="B Zar" w:hint="cs"/>
          <w:rtl/>
        </w:rPr>
        <w:t xml:space="preserve"> آدم.</w:t>
      </w:r>
    </w:p>
    <w:p w:rsidR="007D63BD" w:rsidRPr="00D4549C" w:rsidRDefault="007D63BD" w:rsidP="004F1176">
      <w:pPr>
        <w:rPr>
          <w:rFonts w:cs="B Zar" w:hint="cs"/>
          <w:rtl/>
        </w:rPr>
      </w:pPr>
      <w:r w:rsidRPr="00D4549C">
        <w:rPr>
          <w:rFonts w:cs="B Zar" w:hint="cs"/>
          <w:rtl/>
        </w:rPr>
        <w:t>امروز؛ جوامع بشر</w:t>
      </w:r>
      <w:r w:rsidR="00FE4F4C">
        <w:rPr>
          <w:rFonts w:cs="B Zar" w:hint="cs"/>
          <w:rtl/>
        </w:rPr>
        <w:t>ی</w:t>
      </w:r>
      <w:r w:rsidRPr="00D4549C">
        <w:rPr>
          <w:rFonts w:cs="B Zar" w:hint="cs"/>
          <w:rtl/>
        </w:rPr>
        <w:t xml:space="preserve"> چون جا</w:t>
      </w:r>
      <w:r w:rsidR="00FE4F4C">
        <w:rPr>
          <w:rFonts w:cs="B Zar" w:hint="cs"/>
          <w:rtl/>
        </w:rPr>
        <w:t>ی</w:t>
      </w:r>
      <w:r w:rsidRPr="00D4549C">
        <w:rPr>
          <w:rFonts w:cs="B Zar" w:hint="cs"/>
          <w:rtl/>
        </w:rPr>
        <w:t>گاه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انسان و هدف خلقت او را گم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اند، اس</w:t>
      </w:r>
      <w:r w:rsidR="00FE4F4C">
        <w:rPr>
          <w:rFonts w:cs="B Zar" w:hint="cs"/>
          <w:rtl/>
        </w:rPr>
        <w:t>ی</w:t>
      </w:r>
      <w:r w:rsidRPr="00D4549C">
        <w:rPr>
          <w:rFonts w:cs="B Zar" w:hint="cs"/>
          <w:rtl/>
        </w:rPr>
        <w:t>ر ارزش</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من</w:t>
      </w:r>
      <w:r w:rsidR="00F84283" w:rsidRPr="00D4549C">
        <w:rPr>
          <w:rFonts w:cs="B Zar" w:hint="cs"/>
          <w:rtl/>
        </w:rPr>
        <w:t xml:space="preserve"> </w:t>
      </w:r>
      <w:r w:rsidRPr="00D4549C">
        <w:rPr>
          <w:rFonts w:cs="B Zar" w:hint="cs"/>
          <w:rtl/>
        </w:rPr>
        <w:t>درآور</w:t>
      </w:r>
      <w:r w:rsidR="00FE4F4C">
        <w:rPr>
          <w:rFonts w:cs="B Zar" w:hint="cs"/>
          <w:rtl/>
        </w:rPr>
        <w:t>ی</w:t>
      </w:r>
      <w:r w:rsidRPr="00D4549C">
        <w:rPr>
          <w:rFonts w:cs="B Zar" w:hint="cs"/>
          <w:rtl/>
        </w:rPr>
        <w:t xml:space="preserve"> هستند، و ا</w:t>
      </w:r>
      <w:r w:rsidR="00FE4F4C">
        <w:rPr>
          <w:rFonts w:cs="B Zar" w:hint="cs"/>
          <w:rtl/>
        </w:rPr>
        <w:t>ی</w:t>
      </w:r>
      <w:r w:rsidRPr="00D4549C">
        <w:rPr>
          <w:rFonts w:cs="B Zar" w:hint="cs"/>
          <w:rtl/>
        </w:rPr>
        <w:t>ن ارزش</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من</w:t>
      </w:r>
      <w:r w:rsidR="00F84283" w:rsidRPr="00D4549C">
        <w:rPr>
          <w:rFonts w:cs="B Zar" w:hint="cs"/>
          <w:rtl/>
        </w:rPr>
        <w:t xml:space="preserve"> </w:t>
      </w:r>
      <w:r w:rsidRPr="00D4549C">
        <w:rPr>
          <w:rFonts w:cs="B Zar" w:hint="cs"/>
          <w:rtl/>
        </w:rPr>
        <w:t>درآور</w:t>
      </w:r>
      <w:r w:rsidR="00FE4F4C">
        <w:rPr>
          <w:rFonts w:cs="B Zar" w:hint="cs"/>
          <w:rtl/>
        </w:rPr>
        <w:t>ی</w:t>
      </w:r>
      <w:r w:rsidRPr="00D4549C">
        <w:rPr>
          <w:rFonts w:cs="B Zar" w:hint="cs"/>
          <w:rtl/>
        </w:rPr>
        <w:t xml:space="preserve"> حتماً هلا</w:t>
      </w:r>
      <w:r w:rsidR="00FE4F4C">
        <w:rPr>
          <w:rFonts w:cs="B Zar" w:hint="cs"/>
          <w:rtl/>
        </w:rPr>
        <w:t>ک</w:t>
      </w:r>
      <w:r w:rsidRPr="00D4549C">
        <w:rPr>
          <w:rFonts w:cs="B Zar" w:hint="cs"/>
          <w:rtl/>
        </w:rPr>
        <w:t>شان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چون ا</w:t>
      </w:r>
      <w:r w:rsidR="00FE4F4C">
        <w:rPr>
          <w:rFonts w:cs="B Zar" w:hint="cs"/>
          <w:rtl/>
        </w:rPr>
        <w:t>ی</w:t>
      </w:r>
      <w:r w:rsidRPr="00D4549C">
        <w:rPr>
          <w:rFonts w:cs="B Zar" w:hint="cs"/>
          <w:rtl/>
        </w:rPr>
        <w:t>ن ف</w:t>
      </w:r>
      <w:r w:rsidR="00FE4F4C">
        <w:rPr>
          <w:rFonts w:cs="B Zar" w:hint="cs"/>
          <w:rtl/>
        </w:rPr>
        <w:t>ک</w:t>
      </w:r>
      <w:r w:rsidRPr="00D4549C">
        <w:rPr>
          <w:rFonts w:cs="B Zar" w:hint="cs"/>
          <w:rtl/>
        </w:rPr>
        <w:t>ر و فرهنگ نت</w:t>
      </w:r>
      <w:r w:rsidR="00FE4F4C">
        <w:rPr>
          <w:rFonts w:cs="B Zar" w:hint="cs"/>
          <w:rtl/>
        </w:rPr>
        <w:t>ی</w:t>
      </w:r>
      <w:r w:rsidRPr="00D4549C">
        <w:rPr>
          <w:rFonts w:cs="B Zar" w:hint="cs"/>
          <w:rtl/>
        </w:rPr>
        <w:t>جه و دستگ</w:t>
      </w:r>
      <w:r w:rsidR="00FE4F4C">
        <w:rPr>
          <w:rFonts w:cs="B Zar" w:hint="cs"/>
          <w:rtl/>
        </w:rPr>
        <w:t>ی</w:t>
      </w:r>
      <w:r w:rsidRPr="00D4549C">
        <w:rPr>
          <w:rFonts w:cs="B Zar" w:hint="cs"/>
          <w:rtl/>
        </w:rPr>
        <w:t>ره تحر</w:t>
      </w:r>
      <w:r w:rsidR="00FE4F4C">
        <w:rPr>
          <w:rFonts w:cs="B Zar" w:hint="cs"/>
          <w:rtl/>
        </w:rPr>
        <w:t>یک</w:t>
      </w:r>
      <w:r w:rsidRPr="00D4549C">
        <w:rPr>
          <w:rFonts w:cs="B Zar" w:hint="cs"/>
          <w:rtl/>
        </w:rPr>
        <w:t xml:space="preserve"> دشمن</w:t>
      </w:r>
      <w:r w:rsidR="00F84283" w:rsidRPr="00D4549C">
        <w:rPr>
          <w:rFonts w:cs="B Zar" w:hint="cs"/>
          <w:rtl/>
        </w:rPr>
        <w:t xml:space="preserve"> </w:t>
      </w:r>
      <w:r w:rsidRPr="00D4549C">
        <w:rPr>
          <w:rFonts w:cs="B Zar" w:hint="cs"/>
          <w:rtl/>
        </w:rPr>
        <w:t xml:space="preserve">شان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است. دشمن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قول قرآن دشمن</w:t>
      </w:r>
      <w:r w:rsidR="00FE4F4C">
        <w:rPr>
          <w:rFonts w:cs="B Zar" w:hint="cs"/>
          <w:rtl/>
        </w:rPr>
        <w:t>ی</w:t>
      </w:r>
      <w:r w:rsidRPr="00D4549C">
        <w:rPr>
          <w:rFonts w:cs="B Zar" w:hint="cs"/>
          <w:rtl/>
        </w:rPr>
        <w:t xml:space="preserve"> است قسم</w:t>
      </w:r>
      <w:r w:rsidR="00F84283" w:rsidRPr="00D4549C">
        <w:rPr>
          <w:rFonts w:cs="B Zar" w:hint="cs"/>
          <w:rtl/>
        </w:rPr>
        <w:t xml:space="preserve"> </w:t>
      </w:r>
      <w:r w:rsidRPr="00D4549C">
        <w:rPr>
          <w:rFonts w:cs="B Zar" w:hint="cs"/>
          <w:rtl/>
        </w:rPr>
        <w:t>خورده و پا</w:t>
      </w:r>
      <w:r w:rsidR="00FE4F4C">
        <w:rPr>
          <w:rFonts w:cs="B Zar" w:hint="cs"/>
          <w:rtl/>
        </w:rPr>
        <w:t>ی</w:t>
      </w:r>
      <w:r w:rsidRPr="00D4549C">
        <w:rPr>
          <w:rFonts w:cs="B Zar" w:hint="cs"/>
          <w:rtl/>
        </w:rPr>
        <w:t xml:space="preserve"> هلا</w:t>
      </w:r>
      <w:r w:rsidR="00FE4F4C">
        <w:rPr>
          <w:rFonts w:cs="B Zar" w:hint="cs"/>
          <w:rtl/>
        </w:rPr>
        <w:t>ک</w:t>
      </w:r>
      <w:r w:rsidRPr="00D4549C">
        <w:rPr>
          <w:rFonts w:cs="B Zar" w:hint="cs"/>
          <w:rtl/>
        </w:rPr>
        <w:t>ت ما ا</w:t>
      </w:r>
      <w:r w:rsidR="00FE4F4C">
        <w:rPr>
          <w:rFonts w:cs="B Zar" w:hint="cs"/>
          <w:rtl/>
        </w:rPr>
        <w:t>ی</w:t>
      </w:r>
      <w:r w:rsidRPr="00D4549C">
        <w:rPr>
          <w:rFonts w:cs="B Zar" w:hint="cs"/>
          <w:rtl/>
        </w:rPr>
        <w:t>ستاده، بنا دارد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چ</w:t>
      </w:r>
      <w:r w:rsidR="00FE4F4C">
        <w:rPr>
          <w:rFonts w:cs="B Zar" w:hint="cs"/>
          <w:rtl/>
        </w:rPr>
        <w:t>ی</w:t>
      </w:r>
      <w:r w:rsidRPr="00D4549C">
        <w:rPr>
          <w:rFonts w:cs="B Zar" w:hint="cs"/>
          <w:rtl/>
        </w:rPr>
        <w:t>ز از ما باق</w:t>
      </w:r>
      <w:r w:rsidR="00FE4F4C">
        <w:rPr>
          <w:rFonts w:cs="B Zar" w:hint="cs"/>
          <w:rtl/>
        </w:rPr>
        <w:t>ی</w:t>
      </w:r>
      <w:r w:rsidRPr="00D4549C">
        <w:rPr>
          <w:rFonts w:cs="B Zar" w:hint="cs"/>
          <w:rtl/>
        </w:rPr>
        <w:t xml:space="preserve"> نگذارد. در اول </w:t>
      </w:r>
      <w:r w:rsidR="00FE4F4C">
        <w:rPr>
          <w:rFonts w:cs="B Zar" w:hint="cs"/>
          <w:rtl/>
        </w:rPr>
        <w:t>ک</w:t>
      </w:r>
      <w:r w:rsidRPr="00D4549C">
        <w:rPr>
          <w:rFonts w:cs="B Zar" w:hint="cs"/>
          <w:rtl/>
        </w:rPr>
        <w:t>ار، برنامه دارد ا</w:t>
      </w:r>
      <w:r w:rsidR="00FE4F4C">
        <w:rPr>
          <w:rFonts w:cs="B Zar" w:hint="cs"/>
          <w:rtl/>
        </w:rPr>
        <w:t>ی</w:t>
      </w:r>
      <w:r w:rsidRPr="00D4549C">
        <w:rPr>
          <w:rFonts w:cs="B Zar" w:hint="cs"/>
          <w:rtl/>
        </w:rPr>
        <w:t>مان ما را بگ</w:t>
      </w:r>
      <w:r w:rsidR="00FE4F4C">
        <w:rPr>
          <w:rFonts w:cs="B Zar" w:hint="cs"/>
          <w:rtl/>
        </w:rPr>
        <w:t>ی</w:t>
      </w:r>
      <w:r w:rsidRPr="00D4549C">
        <w:rPr>
          <w:rFonts w:cs="B Zar" w:hint="cs"/>
          <w:rtl/>
        </w:rPr>
        <w:t>رد تا در ق</w:t>
      </w:r>
      <w:r w:rsidR="00FE4F4C">
        <w:rPr>
          <w:rFonts w:cs="B Zar" w:hint="cs"/>
          <w:rtl/>
        </w:rPr>
        <w:t>ی</w:t>
      </w:r>
      <w:r w:rsidRPr="00D4549C">
        <w:rPr>
          <w:rFonts w:cs="B Zar" w:hint="cs"/>
          <w:rtl/>
        </w:rPr>
        <w:t xml:space="preserve">امت </w:t>
      </w:r>
      <w:r w:rsidR="00FE4F4C">
        <w:rPr>
          <w:rFonts w:cs="B Zar" w:hint="cs"/>
          <w:rtl/>
        </w:rPr>
        <w:t>ک</w:t>
      </w:r>
      <w:r w:rsidRPr="00D4549C">
        <w:rPr>
          <w:rFonts w:cs="B Zar" w:hint="cs"/>
          <w:rtl/>
        </w:rPr>
        <w:t>املاً ب</w:t>
      </w:r>
      <w:r w:rsidR="00FE4F4C">
        <w:rPr>
          <w:rFonts w:cs="B Zar" w:hint="cs"/>
          <w:rtl/>
        </w:rPr>
        <w:t>ی</w:t>
      </w:r>
      <w:r w:rsidR="00F84283" w:rsidRPr="00D4549C">
        <w:rPr>
          <w:rFonts w:cs="B Zar" w:hint="cs"/>
          <w:rtl/>
        </w:rPr>
        <w:t xml:space="preserve"> </w:t>
      </w:r>
      <w:r w:rsidRPr="00D4549C">
        <w:rPr>
          <w:rFonts w:cs="B Zar" w:hint="cs"/>
          <w:rtl/>
        </w:rPr>
        <w:t>ثمر باش</w:t>
      </w:r>
      <w:r w:rsidR="00FE4F4C">
        <w:rPr>
          <w:rFonts w:cs="B Zar" w:hint="cs"/>
          <w:rtl/>
        </w:rPr>
        <w:t>ی</w:t>
      </w:r>
      <w:r w:rsidRPr="00D4549C">
        <w:rPr>
          <w:rFonts w:cs="B Zar" w:hint="cs"/>
          <w:rtl/>
        </w:rPr>
        <w:t>م، و بعد آبرو</w:t>
      </w:r>
      <w:r w:rsidR="00FE4F4C">
        <w:rPr>
          <w:rFonts w:cs="B Zar" w:hint="cs"/>
          <w:rtl/>
        </w:rPr>
        <w:t>ی</w:t>
      </w:r>
      <w:r w:rsidRPr="00D4549C">
        <w:rPr>
          <w:rFonts w:cs="B Zar" w:hint="cs"/>
          <w:rtl/>
        </w:rPr>
        <w:t xml:space="preserve"> ما را در دن</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برد تا در دن</w:t>
      </w:r>
      <w:r w:rsidR="00FE4F4C">
        <w:rPr>
          <w:rFonts w:cs="B Zar" w:hint="cs"/>
          <w:rtl/>
        </w:rPr>
        <w:t>ی</w:t>
      </w:r>
      <w:r w:rsidRPr="00D4549C">
        <w:rPr>
          <w:rFonts w:cs="B Zar" w:hint="cs"/>
          <w:rtl/>
        </w:rPr>
        <w:t>ا هم عزت نداشته</w:t>
      </w:r>
      <w:r w:rsidR="00F84283" w:rsidRPr="00D4549C">
        <w:rPr>
          <w:rFonts w:cs="B Zar" w:hint="cs"/>
          <w:rtl/>
        </w:rPr>
        <w:t xml:space="preserve"> </w:t>
      </w:r>
      <w:r w:rsidRPr="00D4549C">
        <w:rPr>
          <w:rFonts w:cs="B Zar" w:hint="cs"/>
          <w:rtl/>
        </w:rPr>
        <w:t>باش</w:t>
      </w:r>
      <w:r w:rsidR="00FE4F4C">
        <w:rPr>
          <w:rFonts w:cs="B Zar" w:hint="cs"/>
          <w:rtl/>
        </w:rPr>
        <w:t>ی</w:t>
      </w:r>
      <w:r w:rsidRPr="00D4549C">
        <w:rPr>
          <w:rFonts w:cs="B Zar" w:hint="cs"/>
          <w:rtl/>
        </w:rPr>
        <w:t>م و بعد هم در جسم ما تصرف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تا حت</w:t>
      </w:r>
      <w:r w:rsidR="00FE4F4C">
        <w:rPr>
          <w:rFonts w:cs="B Zar" w:hint="cs"/>
          <w:rtl/>
        </w:rPr>
        <w:t>ی</w:t>
      </w:r>
      <w:r w:rsidRPr="00D4549C">
        <w:rPr>
          <w:rFonts w:cs="B Zar" w:hint="cs"/>
          <w:rtl/>
        </w:rPr>
        <w:t xml:space="preserve"> بدن سالم هم نداشته باش</w:t>
      </w:r>
      <w:r w:rsidR="00FE4F4C">
        <w:rPr>
          <w:rFonts w:cs="B Zar" w:hint="cs"/>
          <w:rtl/>
        </w:rPr>
        <w:t>ی</w:t>
      </w:r>
      <w:r w:rsidRPr="00D4549C">
        <w:rPr>
          <w:rFonts w:cs="B Zar" w:hint="cs"/>
          <w:rtl/>
        </w:rPr>
        <w:t xml:space="preserve">م. منتها برنامه دارد و با حساب </w:t>
      </w:r>
      <w:r w:rsidR="00FE4F4C">
        <w:rPr>
          <w:rFonts w:cs="B Zar" w:hint="cs"/>
          <w:rtl/>
        </w:rPr>
        <w:t>ک</w:t>
      </w:r>
      <w:r w:rsidRPr="00D4549C">
        <w:rPr>
          <w:rFonts w:cs="B Zar" w:hint="cs"/>
          <w:rtl/>
        </w:rPr>
        <w:t>ارش را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اگر ما از «بندگ</w:t>
      </w:r>
      <w:r w:rsidR="00FE4F4C">
        <w:rPr>
          <w:rFonts w:cs="B Zar" w:hint="cs"/>
          <w:rtl/>
        </w:rPr>
        <w:t>ی</w:t>
      </w:r>
      <w:r w:rsidRPr="00D4549C">
        <w:rPr>
          <w:rFonts w:cs="B Zar" w:hint="cs"/>
          <w:rtl/>
        </w:rPr>
        <w:t xml:space="preserve"> خدا» غافل شو</w:t>
      </w:r>
      <w:r w:rsidR="00FE4F4C">
        <w:rPr>
          <w:rFonts w:cs="B Zar" w:hint="cs"/>
          <w:rtl/>
        </w:rPr>
        <w:t>ی</w:t>
      </w:r>
      <w:r w:rsidRPr="00D4549C">
        <w:rPr>
          <w:rFonts w:cs="B Zar" w:hint="cs"/>
          <w:rtl/>
        </w:rPr>
        <w:t>م و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جز بندگ</w:t>
      </w:r>
      <w:r w:rsidR="00FE4F4C">
        <w:rPr>
          <w:rFonts w:cs="B Zar" w:hint="cs"/>
          <w:rtl/>
        </w:rPr>
        <w:t>ی</w:t>
      </w:r>
      <w:r w:rsidRPr="00D4549C">
        <w:rPr>
          <w:rFonts w:cs="B Zar" w:hint="cs"/>
          <w:rtl/>
        </w:rPr>
        <w:t xml:space="preserve"> خدا را مقصد و ملا</w:t>
      </w:r>
      <w:r w:rsidR="00FE4F4C">
        <w:rPr>
          <w:rFonts w:cs="B Zar" w:hint="cs"/>
          <w:rtl/>
        </w:rPr>
        <w:t>ک</w:t>
      </w:r>
      <w:r w:rsidRPr="00D4549C">
        <w:rPr>
          <w:rFonts w:cs="B Zar" w:hint="cs"/>
          <w:rtl/>
        </w:rPr>
        <w:t xml:space="preserve"> ارزش قرار ده</w:t>
      </w:r>
      <w:r w:rsidR="00FE4F4C">
        <w:rPr>
          <w:rFonts w:cs="B Zar" w:hint="cs"/>
          <w:rtl/>
        </w:rPr>
        <w:t>ی</w:t>
      </w:r>
      <w:r w:rsidRPr="00D4549C">
        <w:rPr>
          <w:rFonts w:cs="B Zar" w:hint="cs"/>
          <w:rtl/>
        </w:rPr>
        <w:t>م، به همان اندازه او م</w:t>
      </w:r>
      <w:r w:rsidR="00FE4F4C">
        <w:rPr>
          <w:rFonts w:cs="B Zar" w:hint="cs"/>
          <w:rtl/>
        </w:rPr>
        <w:t>ی</w:t>
      </w:r>
      <w:r w:rsidRPr="00D4549C">
        <w:rPr>
          <w:rFonts w:cs="B Zar" w:hint="cs"/>
          <w:rtl/>
        </w:rPr>
        <w:t>دان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تا نقشه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را پ</w:t>
      </w:r>
      <w:r w:rsidR="00FE4F4C">
        <w:rPr>
          <w:rFonts w:cs="B Zar" w:hint="cs"/>
          <w:rtl/>
        </w:rPr>
        <w:t>ی</w:t>
      </w:r>
      <w:r w:rsidRPr="00D4549C">
        <w:rPr>
          <w:rFonts w:cs="B Zar" w:hint="cs"/>
          <w:rtl/>
        </w:rPr>
        <w:t xml:space="preserve">اده </w:t>
      </w:r>
      <w:r w:rsidR="00FE4F4C">
        <w:rPr>
          <w:rFonts w:cs="B Zar" w:hint="cs"/>
          <w:rtl/>
        </w:rPr>
        <w:t>ک</w:t>
      </w:r>
      <w:r w:rsidRPr="00D4549C">
        <w:rPr>
          <w:rFonts w:cs="B Zar" w:hint="cs"/>
          <w:rtl/>
        </w:rPr>
        <w:t>ند. اگر بندگ</w:t>
      </w:r>
      <w:r w:rsidR="00FE4F4C">
        <w:rPr>
          <w:rFonts w:cs="B Zar" w:hint="cs"/>
          <w:rtl/>
        </w:rPr>
        <w:t>ی</w:t>
      </w:r>
      <w:r w:rsidRPr="00D4549C">
        <w:rPr>
          <w:rFonts w:cs="B Zar" w:hint="cs"/>
          <w:rtl/>
        </w:rPr>
        <w:t xml:space="preserve"> خدا اصل نباشد، ارزش</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مَن</w:t>
      </w:r>
      <w:r w:rsidR="00F84283" w:rsidRPr="00D4549C">
        <w:rPr>
          <w:rFonts w:cs="B Zar" w:hint="cs"/>
          <w:rtl/>
        </w:rPr>
        <w:t xml:space="preserve"> </w:t>
      </w:r>
      <w:r w:rsidRPr="00D4549C">
        <w:rPr>
          <w:rFonts w:cs="B Zar" w:hint="cs"/>
          <w:rtl/>
        </w:rPr>
        <w:t>درآور</w:t>
      </w:r>
      <w:r w:rsidR="00FE4F4C">
        <w:rPr>
          <w:rFonts w:cs="B Zar" w:hint="cs"/>
          <w:rtl/>
        </w:rPr>
        <w:t>ی</w:t>
      </w:r>
      <w:r w:rsidRPr="00D4549C">
        <w:rPr>
          <w:rFonts w:cs="B Zar" w:hint="cs"/>
          <w:rtl/>
        </w:rPr>
        <w:t xml:space="preserve"> به م</w:t>
      </w:r>
      <w:r w:rsidR="00FE4F4C">
        <w:rPr>
          <w:rFonts w:cs="B Zar" w:hint="cs"/>
          <w:rtl/>
        </w:rPr>
        <w:t>ی</w:t>
      </w:r>
      <w:r w:rsidRPr="00D4549C">
        <w:rPr>
          <w:rFonts w:cs="B Zar" w:hint="cs"/>
          <w:rtl/>
        </w:rPr>
        <w:t>دان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ش</w:t>
      </w:r>
      <w:r w:rsidR="00FE4F4C">
        <w:rPr>
          <w:rFonts w:cs="B Zar" w:hint="cs"/>
          <w:rtl/>
        </w:rPr>
        <w:t>ی</w:t>
      </w:r>
      <w:r w:rsidRPr="00D4549C">
        <w:rPr>
          <w:rFonts w:cs="B Zar" w:hint="cs"/>
          <w:rtl/>
        </w:rPr>
        <w:t xml:space="preserve">طان </w:t>
      </w:r>
      <w:r w:rsidR="008E29FC" w:rsidRPr="00D4549C">
        <w:rPr>
          <w:rFonts w:cs="B Zar" w:hint="cs"/>
          <w:rtl/>
        </w:rPr>
        <w:t>به دشمنان شما</w:t>
      </w:r>
      <w:r w:rsidRPr="00D4549C">
        <w:rPr>
          <w:rFonts w:cs="B Zar" w:hint="cs"/>
          <w:rtl/>
        </w:rPr>
        <w:t xml:space="preserve"> آموزش </w:t>
      </w:r>
      <w:r w:rsidR="00FE4F4C">
        <w:rPr>
          <w:rFonts w:cs="B Zar" w:hint="cs"/>
          <w:rtl/>
        </w:rPr>
        <w:t>ک</w:t>
      </w:r>
      <w:r w:rsidRPr="00D4549C">
        <w:rPr>
          <w:rFonts w:cs="B Zar" w:hint="cs"/>
          <w:rtl/>
        </w:rPr>
        <w:t>اف</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نابود</w:t>
      </w:r>
      <w:r w:rsidR="00FE4F4C">
        <w:rPr>
          <w:rFonts w:cs="B Zar" w:hint="cs"/>
          <w:rtl/>
        </w:rPr>
        <w:t>ی</w:t>
      </w:r>
      <w:r w:rsidRPr="00D4549C">
        <w:rPr>
          <w:rFonts w:cs="B Zar" w:hint="cs"/>
          <w:rtl/>
        </w:rPr>
        <w:t xml:space="preserve"> شما م</w:t>
      </w:r>
      <w:r w:rsidR="00FE4F4C">
        <w:rPr>
          <w:rFonts w:cs="B Zar" w:hint="cs"/>
          <w:rtl/>
        </w:rPr>
        <w:t>ی</w:t>
      </w:r>
      <w:r w:rsidR="00F84283" w:rsidRPr="00D4549C">
        <w:rPr>
          <w:rFonts w:cs="B Zar" w:hint="cs"/>
          <w:rtl/>
        </w:rPr>
        <w:t xml:space="preserve"> </w:t>
      </w:r>
      <w:r w:rsidRPr="00D4549C">
        <w:rPr>
          <w:rFonts w:cs="B Zar" w:hint="cs"/>
          <w:rtl/>
        </w:rPr>
        <w:t>دهد.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بعض</w:t>
      </w:r>
      <w:r w:rsidR="00FE4F4C">
        <w:rPr>
          <w:rFonts w:cs="B Zar" w:hint="cs"/>
          <w:rtl/>
        </w:rPr>
        <w:t>ی</w:t>
      </w:r>
      <w:r w:rsidRPr="00D4549C">
        <w:rPr>
          <w:rFonts w:cs="B Zar" w:hint="cs"/>
          <w:rtl/>
        </w:rPr>
        <w:t xml:space="preserve"> اوقات شما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ه </w:t>
      </w:r>
      <w:r w:rsidR="00FE4F4C">
        <w:rPr>
          <w:rFonts w:cs="B Zar" w:hint="cs"/>
          <w:rtl/>
        </w:rPr>
        <w:t>یک</w:t>
      </w:r>
      <w:r w:rsidRPr="00D4549C">
        <w:rPr>
          <w:rFonts w:cs="B Zar" w:hint="cs"/>
          <w:rtl/>
        </w:rPr>
        <w:t xml:space="preserve">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به ف</w:t>
      </w:r>
      <w:r w:rsidR="00FE4F4C">
        <w:rPr>
          <w:rFonts w:cs="B Zar" w:hint="cs"/>
          <w:rtl/>
        </w:rPr>
        <w:t>ک</w:t>
      </w:r>
      <w:r w:rsidRPr="00D4549C">
        <w:rPr>
          <w:rFonts w:cs="B Zar" w:hint="cs"/>
          <w:rtl/>
        </w:rPr>
        <w:t>ر دشمن شما م</w:t>
      </w:r>
      <w:r w:rsidR="00FE4F4C">
        <w:rPr>
          <w:rFonts w:cs="B Zar" w:hint="cs"/>
          <w:rtl/>
        </w:rPr>
        <w:t>ی</w:t>
      </w:r>
      <w:r w:rsidR="00F84283" w:rsidRPr="00D4549C">
        <w:rPr>
          <w:rFonts w:cs="B Zar" w:hint="cs"/>
          <w:rtl/>
        </w:rPr>
        <w:t xml:space="preserve"> </w:t>
      </w:r>
      <w:r w:rsidRPr="00D4549C">
        <w:rPr>
          <w:rFonts w:cs="B Zar" w:hint="cs"/>
          <w:rtl/>
        </w:rPr>
        <w:t xml:space="preserve">رسد </w:t>
      </w:r>
      <w:r w:rsidR="00FE4F4C">
        <w:rPr>
          <w:rFonts w:cs="B Zar" w:hint="cs"/>
          <w:rtl/>
        </w:rPr>
        <w:t>ک</w:t>
      </w:r>
      <w:r w:rsidRPr="00D4549C">
        <w:rPr>
          <w:rFonts w:cs="B Zar" w:hint="cs"/>
          <w:rtl/>
        </w:rPr>
        <w:t>ه شما اصلاً باور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آن</w:t>
      </w:r>
      <w:r w:rsidR="00F84283" w:rsidRPr="00D4549C">
        <w:rPr>
          <w:rFonts w:cs="B Zar" w:hint="cs"/>
          <w:rtl/>
        </w:rPr>
        <w:t xml:space="preserve"> </w:t>
      </w:r>
      <w:r w:rsidRPr="00D4549C">
        <w:rPr>
          <w:rFonts w:cs="B Zar" w:hint="cs"/>
          <w:rtl/>
        </w:rPr>
        <w:t>ها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قدر ف</w:t>
      </w:r>
      <w:r w:rsidR="00FE4F4C">
        <w:rPr>
          <w:rFonts w:cs="B Zar" w:hint="cs"/>
          <w:rtl/>
        </w:rPr>
        <w:t>ک</w:t>
      </w:r>
      <w:r w:rsidRPr="00D4549C">
        <w:rPr>
          <w:rFonts w:cs="B Zar" w:hint="cs"/>
          <w:rtl/>
        </w:rPr>
        <w:t>ر داشته باشند. آر</w:t>
      </w:r>
      <w:r w:rsidR="00FE4F4C">
        <w:rPr>
          <w:rFonts w:cs="B Zar" w:hint="cs"/>
          <w:rtl/>
        </w:rPr>
        <w:t>ی</w:t>
      </w:r>
      <w:r w:rsidRPr="00D4549C">
        <w:rPr>
          <w:rFonts w:cs="B Zar" w:hint="cs"/>
          <w:rtl/>
        </w:rPr>
        <w:t xml:space="preserve"> اگر خودشان بودند و خودشان، پ</w:t>
      </w:r>
      <w:r w:rsidR="00FE4F4C">
        <w:rPr>
          <w:rFonts w:cs="B Zar" w:hint="cs"/>
          <w:rtl/>
        </w:rPr>
        <w:t>ی</w:t>
      </w:r>
      <w:r w:rsidRPr="00D4549C">
        <w:rPr>
          <w:rFonts w:cs="B Zar" w:hint="cs"/>
          <w:rtl/>
        </w:rPr>
        <w:t>ش</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شما درست بود. ول</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 xml:space="preserve">ادتان باشد </w:t>
      </w:r>
      <w:r w:rsidR="00FE4F4C">
        <w:rPr>
          <w:rFonts w:cs="B Zar" w:hint="cs"/>
          <w:rtl/>
        </w:rPr>
        <w:t>ک</w:t>
      </w:r>
      <w:r w:rsidRPr="00D4549C">
        <w:rPr>
          <w:rFonts w:cs="B Zar" w:hint="cs"/>
          <w:rtl/>
        </w:rPr>
        <w:t>ه دشمن شما آن آدم</w:t>
      </w:r>
      <w:r w:rsidR="00F84283" w:rsidRPr="00D4549C">
        <w:rPr>
          <w:rFonts w:cs="B Zar" w:hint="cs"/>
          <w:rtl/>
        </w:rPr>
        <w:t xml:space="preserve"> </w:t>
      </w:r>
      <w:r w:rsidRPr="00D4549C">
        <w:rPr>
          <w:rFonts w:cs="B Zar" w:hint="cs"/>
          <w:rtl/>
        </w:rPr>
        <w:t>ها ن</w:t>
      </w:r>
      <w:r w:rsidR="00FE4F4C">
        <w:rPr>
          <w:rFonts w:cs="B Zar" w:hint="cs"/>
          <w:rtl/>
        </w:rPr>
        <w:t>ی</w:t>
      </w:r>
      <w:r w:rsidRPr="00D4549C">
        <w:rPr>
          <w:rFonts w:cs="B Zar" w:hint="cs"/>
          <w:rtl/>
        </w:rPr>
        <w:t>ستند، دشمن شما ش</w:t>
      </w:r>
      <w:r w:rsidR="00FE4F4C">
        <w:rPr>
          <w:rFonts w:cs="B Zar" w:hint="cs"/>
          <w:rtl/>
        </w:rPr>
        <w:t>ی</w:t>
      </w:r>
      <w:r w:rsidRPr="00D4549C">
        <w:rPr>
          <w:rFonts w:cs="B Zar" w:hint="cs"/>
          <w:rtl/>
        </w:rPr>
        <w:t xml:space="preserve">طان است. خداوند در مورد او به ما گفت: </w:t>
      </w:r>
      <w:r w:rsidRPr="00D4549C">
        <w:rPr>
          <w:rStyle w:val="ArabiChar"/>
          <w:rFonts w:cs="B Zar" w:hint="cs"/>
          <w:rtl/>
        </w:rPr>
        <w:t>«</w:t>
      </w:r>
      <w:r w:rsidRPr="00D4549C">
        <w:rPr>
          <w:rStyle w:val="ArabiChar"/>
          <w:rFonts w:cs="B Zar"/>
          <w:rtl/>
        </w:rPr>
        <w:t>أَلَمْ أَعْهَدْ إِلَ</w:t>
      </w:r>
      <w:r w:rsidR="00FE4F4C">
        <w:rPr>
          <w:rStyle w:val="ArabiChar"/>
          <w:rFonts w:cs="B Zar"/>
          <w:rtl/>
        </w:rPr>
        <w:t>یک</w:t>
      </w:r>
      <w:r w:rsidRPr="00D4549C">
        <w:rPr>
          <w:rStyle w:val="ArabiChar"/>
          <w:rFonts w:cs="B Zar"/>
          <w:rtl/>
        </w:rPr>
        <w:t xml:space="preserve">مْ </w:t>
      </w:r>
      <w:r w:rsidR="00FE4F4C">
        <w:rPr>
          <w:rStyle w:val="ArabiChar"/>
          <w:rFonts w:cs="B Zar"/>
          <w:rtl/>
        </w:rPr>
        <w:t>ی</w:t>
      </w:r>
      <w:r w:rsidRPr="00D4549C">
        <w:rPr>
          <w:rStyle w:val="ArabiChar"/>
          <w:rFonts w:cs="B Zar"/>
          <w:rtl/>
        </w:rPr>
        <w:t>ا بَنِ</w:t>
      </w:r>
      <w:r w:rsidR="00FE4F4C">
        <w:rPr>
          <w:rStyle w:val="ArabiChar"/>
          <w:rFonts w:cs="B Zar"/>
          <w:rtl/>
        </w:rPr>
        <w:t>ی</w:t>
      </w:r>
      <w:r w:rsidRPr="00D4549C">
        <w:rPr>
          <w:rStyle w:val="ArabiChar"/>
          <w:rFonts w:cs="B Zar"/>
          <w:rtl/>
        </w:rPr>
        <w:t xml:space="preserve"> آدَمَ أَن لَّا تَعْبُدُوا الشَّ</w:t>
      </w:r>
      <w:r w:rsidR="00FE4F4C">
        <w:rPr>
          <w:rStyle w:val="ArabiChar"/>
          <w:rFonts w:cs="B Zar"/>
          <w:rtl/>
        </w:rPr>
        <w:t>ی</w:t>
      </w:r>
      <w:r w:rsidRPr="00D4549C">
        <w:rPr>
          <w:rStyle w:val="ArabiChar"/>
          <w:rFonts w:cs="B Zar"/>
          <w:rtl/>
        </w:rPr>
        <w:t>طَانَ إِنَّهُ لَ</w:t>
      </w:r>
      <w:r w:rsidR="00FE4F4C">
        <w:rPr>
          <w:rStyle w:val="ArabiChar"/>
          <w:rFonts w:cs="B Zar"/>
          <w:rtl/>
        </w:rPr>
        <w:t>ک</w:t>
      </w:r>
      <w:r w:rsidRPr="00D4549C">
        <w:rPr>
          <w:rStyle w:val="ArabiChar"/>
          <w:rFonts w:cs="B Zar"/>
          <w:rtl/>
        </w:rPr>
        <w:t>مْ عَدُوٌّ مُّبِ</w:t>
      </w:r>
      <w:r w:rsidR="00FE4F4C">
        <w:rPr>
          <w:rStyle w:val="ArabiChar"/>
          <w:rFonts w:cs="B Zar"/>
          <w:rtl/>
        </w:rPr>
        <w:t>ی</w:t>
      </w:r>
      <w:r w:rsidRPr="00D4549C">
        <w:rPr>
          <w:rStyle w:val="ArabiChar"/>
          <w:rFonts w:cs="B Zar"/>
          <w:rtl/>
        </w:rPr>
        <w:t>نٌ</w:t>
      </w:r>
      <w:r w:rsidRPr="00D4549C">
        <w:rPr>
          <w:rStyle w:val="ArabiChar"/>
          <w:rFonts w:cs="B Zar" w:hint="cs"/>
          <w:rtl/>
        </w:rPr>
        <w:t>»</w:t>
      </w:r>
      <w:r w:rsidRPr="00D4549C">
        <w:rPr>
          <w:rStyle w:val="FootnoteReference"/>
          <w:rFonts w:cs="B Zar"/>
        </w:rPr>
        <w:footnoteReference w:id="89"/>
      </w:r>
      <w:r w:rsidR="000420CC" w:rsidRPr="00D4549C">
        <w:rPr>
          <w:rFonts w:cs="B Zar" w:hint="cs"/>
          <w:rtl/>
        </w:rPr>
        <w:t xml:space="preserve"> </w:t>
      </w:r>
      <w:r w:rsidRPr="00D4549C">
        <w:rPr>
          <w:rFonts w:cs="B Zar" w:hint="cs"/>
          <w:rtl/>
        </w:rPr>
        <w:t>ا</w:t>
      </w:r>
      <w:r w:rsidR="00FE4F4C">
        <w:rPr>
          <w:rFonts w:cs="B Zar"/>
          <w:rtl/>
        </w:rPr>
        <w:t>ی</w:t>
      </w:r>
      <w:r w:rsidRPr="00D4549C">
        <w:rPr>
          <w:rFonts w:cs="B Zar"/>
          <w:rtl/>
        </w:rPr>
        <w:t xml:space="preserve"> فرزندان آدم مگر با شما عهد ن</w:t>
      </w:r>
      <w:r w:rsidR="00FE4F4C">
        <w:rPr>
          <w:rFonts w:cs="B Zar"/>
          <w:rtl/>
        </w:rPr>
        <w:t>ک</w:t>
      </w:r>
      <w:r w:rsidRPr="00D4549C">
        <w:rPr>
          <w:rFonts w:cs="B Zar"/>
          <w:rtl/>
        </w:rPr>
        <w:t xml:space="preserve">رده بودم </w:t>
      </w:r>
      <w:r w:rsidR="00FE4F4C">
        <w:rPr>
          <w:rFonts w:cs="B Zar"/>
          <w:rtl/>
        </w:rPr>
        <w:t>ک</w:t>
      </w:r>
      <w:r w:rsidRPr="00D4549C">
        <w:rPr>
          <w:rFonts w:cs="B Zar"/>
          <w:rtl/>
        </w:rPr>
        <w:t>ه ش</w:t>
      </w:r>
      <w:r w:rsidR="00FE4F4C">
        <w:rPr>
          <w:rFonts w:cs="B Zar"/>
          <w:rtl/>
        </w:rPr>
        <w:t>ی</w:t>
      </w:r>
      <w:r w:rsidRPr="00D4549C">
        <w:rPr>
          <w:rFonts w:cs="B Zar"/>
          <w:rtl/>
        </w:rPr>
        <w:t>طان را مپرست</w:t>
      </w:r>
      <w:r w:rsidR="00FE4F4C">
        <w:rPr>
          <w:rFonts w:cs="B Zar"/>
          <w:rtl/>
        </w:rPr>
        <w:t>ی</w:t>
      </w:r>
      <w:r w:rsidRPr="00D4549C">
        <w:rPr>
          <w:rFonts w:cs="B Zar"/>
          <w:rtl/>
        </w:rPr>
        <w:t>د ز</w:t>
      </w:r>
      <w:r w:rsidR="00FE4F4C">
        <w:rPr>
          <w:rFonts w:cs="B Zar"/>
          <w:rtl/>
        </w:rPr>
        <w:t>ی</w:t>
      </w:r>
      <w:r w:rsidRPr="00D4549C">
        <w:rPr>
          <w:rFonts w:cs="B Zar"/>
          <w:rtl/>
        </w:rPr>
        <w:t>را و</w:t>
      </w:r>
      <w:r w:rsidR="00FE4F4C">
        <w:rPr>
          <w:rFonts w:cs="B Zar"/>
          <w:rtl/>
        </w:rPr>
        <w:t>ی</w:t>
      </w:r>
      <w:r w:rsidRPr="00D4549C">
        <w:rPr>
          <w:rFonts w:cs="B Zar"/>
          <w:rtl/>
        </w:rPr>
        <w:t xml:space="preserve"> دشمن آش</w:t>
      </w:r>
      <w:r w:rsidR="00FE4F4C">
        <w:rPr>
          <w:rFonts w:cs="B Zar"/>
          <w:rtl/>
        </w:rPr>
        <w:t>ک</w:t>
      </w:r>
      <w:r w:rsidRPr="00D4549C">
        <w:rPr>
          <w:rFonts w:cs="B Zar"/>
          <w:rtl/>
        </w:rPr>
        <w:t>ار شماست</w:t>
      </w:r>
      <w:r w:rsidRPr="00D4549C">
        <w:rPr>
          <w:rFonts w:cs="B Zar" w:hint="cs"/>
          <w:rtl/>
        </w:rPr>
        <w:t>. و لذا ش</w:t>
      </w:r>
      <w:r w:rsidR="00FE4F4C">
        <w:rPr>
          <w:rFonts w:cs="B Zar" w:hint="cs"/>
          <w:rtl/>
        </w:rPr>
        <w:t>ی</w:t>
      </w:r>
      <w:r w:rsidRPr="00D4549C">
        <w:rPr>
          <w:rFonts w:cs="B Zar" w:hint="cs"/>
          <w:rtl/>
        </w:rPr>
        <w:t xml:space="preserve">طان است </w:t>
      </w:r>
      <w:r w:rsidR="00FE4F4C">
        <w:rPr>
          <w:rFonts w:cs="B Zar" w:hint="cs"/>
          <w:rtl/>
        </w:rPr>
        <w:t>ک</w:t>
      </w:r>
      <w:r w:rsidRPr="00D4549C">
        <w:rPr>
          <w:rFonts w:cs="B Zar" w:hint="cs"/>
          <w:rtl/>
        </w:rPr>
        <w:t>ه برنامه م</w:t>
      </w:r>
      <w:r w:rsidR="00FE4F4C">
        <w:rPr>
          <w:rFonts w:cs="B Zar" w:hint="cs"/>
          <w:rtl/>
        </w:rPr>
        <w:t>ی</w:t>
      </w:r>
      <w:r w:rsidR="00F84283" w:rsidRPr="00D4549C">
        <w:rPr>
          <w:rFonts w:cs="B Zar" w:hint="cs"/>
          <w:rtl/>
        </w:rPr>
        <w:t xml:space="preserve"> </w:t>
      </w:r>
      <w:r w:rsidRPr="00D4549C">
        <w:rPr>
          <w:rFonts w:cs="B Zar" w:hint="cs"/>
          <w:rtl/>
        </w:rPr>
        <w:t>ر</w:t>
      </w:r>
      <w:r w:rsidR="00FE4F4C">
        <w:rPr>
          <w:rFonts w:cs="B Zar" w:hint="cs"/>
          <w:rtl/>
        </w:rPr>
        <w:t>ی</w:t>
      </w:r>
      <w:r w:rsidRPr="00D4549C">
        <w:rPr>
          <w:rFonts w:cs="B Zar" w:hint="cs"/>
          <w:rtl/>
        </w:rPr>
        <w:t>زد و ر</w:t>
      </w:r>
      <w:r w:rsidR="00FE4F4C">
        <w:rPr>
          <w:rFonts w:cs="B Zar" w:hint="cs"/>
          <w:rtl/>
        </w:rPr>
        <w:t>ی</w:t>
      </w:r>
      <w:r w:rsidRPr="00D4549C">
        <w:rPr>
          <w:rFonts w:cs="B Zar" w:hint="cs"/>
          <w:rtl/>
        </w:rPr>
        <w:t>زتر</w:t>
      </w:r>
      <w:r w:rsidR="00FE4F4C">
        <w:rPr>
          <w:rFonts w:cs="B Zar" w:hint="cs"/>
          <w:rtl/>
        </w:rPr>
        <w:t>ی</w:t>
      </w:r>
      <w:r w:rsidRPr="00D4549C">
        <w:rPr>
          <w:rFonts w:cs="B Zar" w:hint="cs"/>
          <w:rtl/>
        </w:rPr>
        <w:t>ن نقشه</w:t>
      </w:r>
      <w:r w:rsidR="00F84283" w:rsidRPr="00D4549C">
        <w:rPr>
          <w:rFonts w:cs="B Zar" w:hint="cs"/>
          <w:rtl/>
        </w:rPr>
        <w:t xml:space="preserve"> </w:t>
      </w:r>
      <w:r w:rsidRPr="00D4549C">
        <w:rPr>
          <w:rFonts w:cs="B Zar" w:hint="cs"/>
          <w:rtl/>
        </w:rPr>
        <w:t>ها را برا</w:t>
      </w:r>
      <w:r w:rsidR="00FE4F4C">
        <w:rPr>
          <w:rFonts w:cs="B Zar" w:hint="cs"/>
          <w:rtl/>
        </w:rPr>
        <w:t>ی</w:t>
      </w:r>
      <w:r w:rsidRPr="00D4549C">
        <w:rPr>
          <w:rFonts w:cs="B Zar" w:hint="cs"/>
          <w:rtl/>
        </w:rPr>
        <w:t xml:space="preserve"> نابود</w:t>
      </w:r>
      <w:r w:rsidR="00FE4F4C">
        <w:rPr>
          <w:rFonts w:cs="B Zar" w:hint="cs"/>
          <w:rtl/>
        </w:rPr>
        <w:t>ی</w:t>
      </w:r>
      <w:r w:rsidRPr="00D4549C">
        <w:rPr>
          <w:rFonts w:cs="B Zar" w:hint="cs"/>
          <w:rtl/>
        </w:rPr>
        <w:t xml:space="preserve"> آدم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شد. بنابرا</w:t>
      </w:r>
      <w:r w:rsidR="00FE4F4C">
        <w:rPr>
          <w:rFonts w:cs="B Zar" w:hint="cs"/>
          <w:rtl/>
        </w:rPr>
        <w:t>ی</w:t>
      </w:r>
      <w:r w:rsidRPr="00D4549C">
        <w:rPr>
          <w:rFonts w:cs="B Zar" w:hint="cs"/>
          <w:rtl/>
        </w:rPr>
        <w:t>ن فراموش نکن</w:t>
      </w:r>
      <w:r w:rsidR="00FE4F4C">
        <w:rPr>
          <w:rFonts w:cs="B Zar" w:hint="cs"/>
          <w:rtl/>
        </w:rPr>
        <w:t>ی</w:t>
      </w:r>
      <w:r w:rsidRPr="00D4549C">
        <w:rPr>
          <w:rFonts w:cs="B Zar" w:hint="cs"/>
          <w:rtl/>
        </w:rPr>
        <w:t xml:space="preserve">د که </w:t>
      </w:r>
      <w:r w:rsidR="00FE4F4C">
        <w:rPr>
          <w:rFonts w:cs="B Zar" w:hint="cs"/>
          <w:rtl/>
        </w:rPr>
        <w:t>یک</w:t>
      </w:r>
      <w:r w:rsidRPr="00D4549C">
        <w:rPr>
          <w:rFonts w:cs="B Zar" w:hint="cs"/>
          <w:rtl/>
        </w:rPr>
        <w:t xml:space="preserve"> دشمن زرنگ به نام ش</w:t>
      </w:r>
      <w:r w:rsidR="00FE4F4C">
        <w:rPr>
          <w:rFonts w:cs="B Zar" w:hint="cs"/>
          <w:rtl/>
        </w:rPr>
        <w:t>ی</w:t>
      </w:r>
      <w:r w:rsidRPr="00D4549C">
        <w:rPr>
          <w:rFonts w:cs="B Zar" w:hint="cs"/>
          <w:rtl/>
        </w:rPr>
        <w:t>طان دار</w:t>
      </w:r>
      <w:r w:rsidR="00FE4F4C">
        <w:rPr>
          <w:rFonts w:cs="B Zar" w:hint="cs"/>
          <w:rtl/>
        </w:rPr>
        <w:t>ی</w:t>
      </w:r>
      <w:r w:rsidRPr="00D4549C">
        <w:rPr>
          <w:rFonts w:cs="B Zar" w:hint="cs"/>
          <w:rtl/>
        </w:rPr>
        <w:t>د. اگر از طر</w:t>
      </w:r>
      <w:r w:rsidR="00FE4F4C">
        <w:rPr>
          <w:rFonts w:cs="B Zar" w:hint="cs"/>
          <w:rtl/>
        </w:rPr>
        <w:t>ی</w:t>
      </w:r>
      <w:r w:rsidRPr="00D4549C">
        <w:rPr>
          <w:rFonts w:cs="B Zar" w:hint="cs"/>
          <w:rtl/>
        </w:rPr>
        <w:t>ق بندگ</w:t>
      </w:r>
      <w:r w:rsidR="00FE4F4C">
        <w:rPr>
          <w:rFonts w:cs="B Zar" w:hint="cs"/>
          <w:rtl/>
        </w:rPr>
        <w:t>ی</w:t>
      </w:r>
      <w:r w:rsidRPr="00D4549C">
        <w:rPr>
          <w:rFonts w:cs="B Zar" w:hint="cs"/>
          <w:rtl/>
        </w:rPr>
        <w:t xml:space="preserve"> خدا شما زرنگ</w:t>
      </w:r>
      <w:r w:rsidR="00F84283" w:rsidRPr="00D4549C">
        <w:rPr>
          <w:rFonts w:cs="B Zar" w:hint="cs"/>
          <w:rtl/>
        </w:rPr>
        <w:t xml:space="preserve"> </w:t>
      </w:r>
      <w:r w:rsidRPr="00D4549C">
        <w:rPr>
          <w:rFonts w:cs="B Zar" w:hint="cs"/>
          <w:rtl/>
        </w:rPr>
        <w:t>تر از او نشو</w:t>
      </w:r>
      <w:r w:rsidR="00FE4F4C">
        <w:rPr>
          <w:rFonts w:cs="B Zar" w:hint="cs"/>
          <w:rtl/>
        </w:rPr>
        <w:t>ی</w:t>
      </w:r>
      <w:r w:rsidRPr="00D4549C">
        <w:rPr>
          <w:rFonts w:cs="B Zar" w:hint="cs"/>
          <w:rtl/>
        </w:rPr>
        <w:t>د و خدا را به کمک ن</w:t>
      </w:r>
      <w:r w:rsidR="00FE4F4C">
        <w:rPr>
          <w:rFonts w:cs="B Zar" w:hint="cs"/>
          <w:rtl/>
        </w:rPr>
        <w:t>ی</w:t>
      </w:r>
      <w:r w:rsidRPr="00D4549C">
        <w:rPr>
          <w:rFonts w:cs="B Zar" w:hint="cs"/>
          <w:rtl/>
        </w:rPr>
        <w:t>اور</w:t>
      </w:r>
      <w:r w:rsidR="00FE4F4C">
        <w:rPr>
          <w:rFonts w:cs="B Zar" w:hint="cs"/>
          <w:rtl/>
        </w:rPr>
        <w:t>ی</w:t>
      </w:r>
      <w:r w:rsidRPr="00D4549C">
        <w:rPr>
          <w:rFonts w:cs="B Zar" w:hint="cs"/>
          <w:rtl/>
        </w:rPr>
        <w:t>د، ضربه م</w:t>
      </w:r>
      <w:r w:rsidR="00FE4F4C">
        <w:rPr>
          <w:rFonts w:cs="B Zar" w:hint="cs"/>
          <w:rtl/>
        </w:rPr>
        <w:t>ی</w:t>
      </w:r>
      <w:r w:rsidR="00F84283" w:rsidRPr="00D4549C">
        <w:rPr>
          <w:rFonts w:cs="B Zar" w:hint="cs"/>
          <w:rtl/>
        </w:rPr>
        <w:t xml:space="preserve"> </w:t>
      </w:r>
      <w:r w:rsidRPr="00D4549C">
        <w:rPr>
          <w:rFonts w:cs="B Zar" w:hint="cs"/>
          <w:rtl/>
        </w:rPr>
        <w:t>خور</w:t>
      </w:r>
      <w:r w:rsidR="00FE4F4C">
        <w:rPr>
          <w:rFonts w:cs="B Zar" w:hint="cs"/>
          <w:rtl/>
        </w:rPr>
        <w:t>ی</w:t>
      </w:r>
      <w:r w:rsidRPr="00D4549C">
        <w:rPr>
          <w:rFonts w:cs="B Zar" w:hint="cs"/>
          <w:rtl/>
        </w:rPr>
        <w:t>د و شما هم اگر خواست</w:t>
      </w:r>
      <w:r w:rsidR="00FE4F4C">
        <w:rPr>
          <w:rFonts w:cs="B Zar" w:hint="cs"/>
          <w:rtl/>
        </w:rPr>
        <w:t>ی</w:t>
      </w:r>
      <w:r w:rsidRPr="00D4549C">
        <w:rPr>
          <w:rFonts w:cs="B Zar" w:hint="cs"/>
          <w:rtl/>
        </w:rPr>
        <w:t>د آن نقشه</w:t>
      </w:r>
      <w:r w:rsidR="00F84283" w:rsidRPr="00D4549C">
        <w:rPr>
          <w:rFonts w:cs="B Zar" w:hint="cs"/>
          <w:rtl/>
        </w:rPr>
        <w:t xml:space="preserve"> </w:t>
      </w:r>
      <w:r w:rsidRPr="00D4549C">
        <w:rPr>
          <w:rFonts w:cs="B Zar" w:hint="cs"/>
          <w:rtl/>
        </w:rPr>
        <w:t>ها را خنث</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با</w:t>
      </w:r>
      <w:r w:rsidR="00FE4F4C">
        <w:rPr>
          <w:rFonts w:cs="B Zar" w:hint="cs"/>
          <w:rtl/>
        </w:rPr>
        <w:t>ی</w:t>
      </w:r>
      <w:r w:rsidRPr="00D4549C">
        <w:rPr>
          <w:rFonts w:cs="B Zar" w:hint="cs"/>
          <w:rtl/>
        </w:rPr>
        <w:t xml:space="preserve">د از همان حربه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استفاده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استفاده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ش</w:t>
      </w:r>
      <w:r w:rsidR="00FE4F4C">
        <w:rPr>
          <w:rFonts w:cs="B Zar" w:hint="cs"/>
          <w:rtl/>
        </w:rPr>
        <w:t>ی</w:t>
      </w:r>
      <w:r w:rsidRPr="00D4549C">
        <w:rPr>
          <w:rFonts w:cs="B Zar" w:hint="cs"/>
          <w:rtl/>
        </w:rPr>
        <w:t>طان غ</w:t>
      </w:r>
      <w:r w:rsidR="00FE4F4C">
        <w:rPr>
          <w:rFonts w:cs="B Zar" w:hint="cs"/>
          <w:rtl/>
        </w:rPr>
        <w:t>ی</w:t>
      </w:r>
      <w:r w:rsidRPr="00D4549C">
        <w:rPr>
          <w:rFonts w:cs="B Zar" w:hint="cs"/>
          <w:rtl/>
        </w:rPr>
        <w:t>ب شما را م</w:t>
      </w:r>
      <w:r w:rsidR="00FE4F4C">
        <w:rPr>
          <w:rFonts w:cs="B Zar" w:hint="cs"/>
          <w:rtl/>
        </w:rPr>
        <w:t>ی</w:t>
      </w:r>
      <w:r w:rsidR="00F84283" w:rsidRPr="00D4549C">
        <w:rPr>
          <w:rFonts w:cs="B Zar" w:hint="cs"/>
          <w:rtl/>
        </w:rPr>
        <w:t xml:space="preserve"> </w:t>
      </w:r>
      <w:r w:rsidRPr="00D4549C">
        <w:rPr>
          <w:rFonts w:cs="B Zar" w:hint="cs"/>
          <w:rtl/>
        </w:rPr>
        <w:t>داند، ب</w:t>
      </w:r>
      <w:r w:rsidR="00FE4F4C">
        <w:rPr>
          <w:rFonts w:cs="B Zar" w:hint="cs"/>
          <w:rtl/>
        </w:rPr>
        <w:t>ی</w:t>
      </w:r>
      <w:r w:rsidRPr="00D4549C">
        <w:rPr>
          <w:rFonts w:cs="B Zar" w:hint="cs"/>
          <w:rtl/>
        </w:rPr>
        <w:t>ا</w:t>
      </w:r>
      <w:r w:rsidR="00FE4F4C">
        <w:rPr>
          <w:rFonts w:cs="B Zar" w:hint="cs"/>
          <w:rtl/>
        </w:rPr>
        <w:t>یی</w:t>
      </w:r>
      <w:r w:rsidRPr="00D4549C">
        <w:rPr>
          <w:rFonts w:cs="B Zar" w:hint="cs"/>
          <w:rtl/>
        </w:rPr>
        <w:t>د از ملائ</w:t>
      </w:r>
      <w:r w:rsidR="00FE4F4C">
        <w:rPr>
          <w:rFonts w:cs="B Zar" w:hint="cs"/>
          <w:rtl/>
        </w:rPr>
        <w:t>ک</w:t>
      </w:r>
      <w:r w:rsidRPr="00D4549C">
        <w:rPr>
          <w:rFonts w:cs="B Zar" w:hint="cs"/>
          <w:rtl/>
        </w:rPr>
        <w:t xml:space="preserve">ه استفاده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غ</w:t>
      </w:r>
      <w:r w:rsidR="00FE4F4C">
        <w:rPr>
          <w:rFonts w:cs="B Zar" w:hint="cs"/>
          <w:rtl/>
        </w:rPr>
        <w:t>ی</w:t>
      </w:r>
      <w:r w:rsidRPr="00D4549C">
        <w:rPr>
          <w:rFonts w:cs="B Zar" w:hint="cs"/>
          <w:rtl/>
        </w:rPr>
        <w:t>ب ش</w:t>
      </w:r>
      <w:r w:rsidR="00FE4F4C">
        <w:rPr>
          <w:rFonts w:cs="B Zar" w:hint="cs"/>
          <w:rtl/>
        </w:rPr>
        <w:t>ی</w:t>
      </w:r>
      <w:r w:rsidRPr="00D4549C">
        <w:rPr>
          <w:rFonts w:cs="B Zar" w:hint="cs"/>
          <w:rtl/>
        </w:rPr>
        <w:t>طان را م</w:t>
      </w:r>
      <w:r w:rsidR="00FE4F4C">
        <w:rPr>
          <w:rFonts w:cs="B Zar" w:hint="cs"/>
          <w:rtl/>
        </w:rPr>
        <w:t>ی</w:t>
      </w:r>
      <w:r w:rsidR="00F84283" w:rsidRPr="00D4549C">
        <w:rPr>
          <w:rFonts w:cs="B Zar" w:hint="cs"/>
          <w:rtl/>
        </w:rPr>
        <w:t xml:space="preserve"> </w:t>
      </w:r>
      <w:r w:rsidRPr="00D4549C">
        <w:rPr>
          <w:rFonts w:cs="B Zar" w:hint="cs"/>
          <w:rtl/>
        </w:rPr>
        <w:t>دانند. چون شما در ع</w:t>
      </w:r>
      <w:r w:rsidR="00FE4F4C">
        <w:rPr>
          <w:rFonts w:cs="B Zar" w:hint="cs"/>
          <w:rtl/>
        </w:rPr>
        <w:t>ی</w:t>
      </w:r>
      <w:r w:rsidRPr="00D4549C">
        <w:rPr>
          <w:rFonts w:cs="B Zar" w:hint="cs"/>
          <w:rtl/>
        </w:rPr>
        <w:t>ن داشتن دشمن، دوست</w:t>
      </w:r>
      <w:r w:rsidR="00F84283" w:rsidRPr="00D4549C">
        <w:rPr>
          <w:rFonts w:cs="B Zar" w:hint="cs"/>
          <w:rtl/>
        </w:rPr>
        <w:t xml:space="preserve"> </w:t>
      </w:r>
      <w:r w:rsidRPr="00D4549C">
        <w:rPr>
          <w:rFonts w:cs="B Zar" w:hint="cs"/>
          <w:rtl/>
        </w:rPr>
        <w:t>ها دار</w:t>
      </w:r>
      <w:r w:rsidR="00FE4F4C">
        <w:rPr>
          <w:rFonts w:cs="B Zar" w:hint="cs"/>
          <w:rtl/>
        </w:rPr>
        <w:t>ی</w:t>
      </w:r>
      <w:r w:rsidRPr="00D4549C">
        <w:rPr>
          <w:rFonts w:cs="B Zar" w:hint="cs"/>
          <w:rtl/>
        </w:rPr>
        <w:t>د. ملائ</w:t>
      </w:r>
      <w:r w:rsidR="00FE4F4C">
        <w:rPr>
          <w:rFonts w:cs="B Zar" w:hint="cs"/>
          <w:rtl/>
        </w:rPr>
        <w:t>ک</w:t>
      </w:r>
      <w:r w:rsidRPr="00D4549C">
        <w:rPr>
          <w:rFonts w:cs="B Zar" w:hint="cs"/>
          <w:rtl/>
        </w:rPr>
        <w:t>ه دوستان شما هستند. پس اگر ما ام</w:t>
      </w:r>
      <w:r w:rsidR="00FE4F4C">
        <w:rPr>
          <w:rFonts w:cs="B Zar" w:hint="cs"/>
          <w:rtl/>
        </w:rPr>
        <w:t>ی</w:t>
      </w:r>
      <w:r w:rsidRPr="00D4549C">
        <w:rPr>
          <w:rFonts w:cs="B Zar" w:hint="cs"/>
          <w:rtl/>
        </w:rPr>
        <w:t>د به عالم بالا و د</w:t>
      </w:r>
      <w:r w:rsidR="00FE4F4C">
        <w:rPr>
          <w:rFonts w:cs="B Zar" w:hint="cs"/>
          <w:rtl/>
        </w:rPr>
        <w:t>ی</w:t>
      </w:r>
      <w:r w:rsidRPr="00D4549C">
        <w:rPr>
          <w:rFonts w:cs="B Zar" w:hint="cs"/>
          <w:rtl/>
        </w:rPr>
        <w:t>ن و شر</w:t>
      </w:r>
      <w:r w:rsidR="00FE4F4C">
        <w:rPr>
          <w:rFonts w:cs="B Zar" w:hint="cs"/>
          <w:rtl/>
        </w:rPr>
        <w:t>ی</w:t>
      </w:r>
      <w:r w:rsidRPr="00D4549C">
        <w:rPr>
          <w:rFonts w:cs="B Zar" w:hint="cs"/>
          <w:rtl/>
        </w:rPr>
        <w:t>عت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 بر اساس آن عمل کن</w:t>
      </w:r>
      <w:r w:rsidR="00FE4F4C">
        <w:rPr>
          <w:rFonts w:cs="B Zar" w:hint="cs"/>
          <w:rtl/>
        </w:rPr>
        <w:t>ی</w:t>
      </w:r>
      <w:r w:rsidRPr="00D4549C">
        <w:rPr>
          <w:rFonts w:cs="B Zar" w:hint="cs"/>
          <w:rtl/>
        </w:rPr>
        <w:t>م، حتماً ح</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دشمنِ قسم</w:t>
      </w:r>
      <w:r w:rsidR="00F84283" w:rsidRPr="00D4549C">
        <w:rPr>
          <w:rFonts w:cs="B Zar" w:hint="cs"/>
          <w:rtl/>
        </w:rPr>
        <w:t xml:space="preserve"> </w:t>
      </w:r>
      <w:r w:rsidRPr="00D4549C">
        <w:rPr>
          <w:rFonts w:cs="B Zar" w:hint="cs"/>
          <w:rtl/>
        </w:rPr>
        <w:t>خوردة خود را خنث</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اما اگر به خودمان اعتماد </w:t>
      </w:r>
      <w:r w:rsidR="00FE4F4C">
        <w:rPr>
          <w:rFonts w:cs="B Zar" w:hint="cs"/>
          <w:rtl/>
        </w:rPr>
        <w:t>ک</w:t>
      </w:r>
      <w:r w:rsidRPr="00D4549C">
        <w:rPr>
          <w:rFonts w:cs="B Zar" w:hint="cs"/>
          <w:rtl/>
        </w:rPr>
        <w:t>ن</w:t>
      </w:r>
      <w:r w:rsidR="00FE4F4C">
        <w:rPr>
          <w:rFonts w:cs="B Zar" w:hint="cs"/>
          <w:rtl/>
        </w:rPr>
        <w:t>ی</w:t>
      </w:r>
      <w:r w:rsidRPr="00D4549C">
        <w:rPr>
          <w:rFonts w:cs="B Zar" w:hint="cs"/>
          <w:rtl/>
        </w:rPr>
        <w:t>م حتماً در دام ش</w:t>
      </w:r>
      <w:r w:rsidR="00FE4F4C">
        <w:rPr>
          <w:rFonts w:cs="B Zar" w:hint="cs"/>
          <w:rtl/>
        </w:rPr>
        <w:t>ی</w:t>
      </w:r>
      <w:r w:rsidRPr="00D4549C">
        <w:rPr>
          <w:rFonts w:cs="B Zar" w:hint="cs"/>
          <w:rtl/>
        </w:rPr>
        <w:t>طان هست</w:t>
      </w:r>
      <w:r w:rsidR="00FE4F4C">
        <w:rPr>
          <w:rFonts w:cs="B Zar" w:hint="cs"/>
          <w:rtl/>
        </w:rPr>
        <w:t>ی</w:t>
      </w:r>
      <w:r w:rsidRPr="00D4549C">
        <w:rPr>
          <w:rFonts w:cs="B Zar" w:hint="cs"/>
          <w:rtl/>
        </w:rPr>
        <w:t>م. چون او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وارد است و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خوب خ</w:t>
      </w:r>
      <w:r w:rsidR="00FE4F4C">
        <w:rPr>
          <w:rFonts w:cs="B Zar" w:hint="cs"/>
          <w:rtl/>
        </w:rPr>
        <w:t>ی</w:t>
      </w:r>
      <w:r w:rsidRPr="00D4549C">
        <w:rPr>
          <w:rFonts w:cs="B Zar" w:hint="cs"/>
          <w:rtl/>
        </w:rPr>
        <w:t>الات شما را م</w:t>
      </w:r>
      <w:r w:rsidR="00FE4F4C">
        <w:rPr>
          <w:rFonts w:cs="B Zar" w:hint="cs"/>
          <w:rtl/>
        </w:rPr>
        <w:t>ی</w:t>
      </w:r>
      <w:r w:rsidR="00F84283" w:rsidRPr="00D4549C">
        <w:rPr>
          <w:rFonts w:cs="B Zar" w:hint="cs"/>
          <w:rtl/>
        </w:rPr>
        <w:t xml:space="preserve"> </w:t>
      </w:r>
      <w:r w:rsidRPr="00D4549C">
        <w:rPr>
          <w:rFonts w:cs="B Zar" w:hint="cs"/>
          <w:rtl/>
        </w:rPr>
        <w:t xml:space="preserve">شناسد. </w:t>
      </w:r>
    </w:p>
    <w:p w:rsidR="007D63BD" w:rsidRPr="00D4549C" w:rsidRDefault="007D63BD" w:rsidP="004F1176">
      <w:pPr>
        <w:rPr>
          <w:rFonts w:cs="B Zar" w:hint="cs"/>
          <w:rtl/>
        </w:rPr>
      </w:pPr>
      <w:r w:rsidRPr="00D4549C">
        <w:rPr>
          <w:rFonts w:cs="B Zar" w:hint="cs"/>
          <w:rtl/>
        </w:rPr>
        <w:t>ا</w:t>
      </w:r>
      <w:r w:rsidR="00FE4F4C">
        <w:rPr>
          <w:rFonts w:cs="B Zar" w:hint="cs"/>
          <w:rtl/>
        </w:rPr>
        <w:t>ی</w:t>
      </w:r>
      <w:r w:rsidRPr="00D4549C">
        <w:rPr>
          <w:rFonts w:cs="B Zar" w:hint="cs"/>
          <w:rtl/>
        </w:rPr>
        <w:t>ن را بدان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ه</w:t>
      </w:r>
      <w:r w:rsidR="00FE4F4C">
        <w:rPr>
          <w:rFonts w:cs="B Zar" w:hint="cs"/>
          <w:rtl/>
        </w:rPr>
        <w:t>ی</w:t>
      </w:r>
      <w:r w:rsidRPr="00D4549C">
        <w:rPr>
          <w:rFonts w:cs="B Zar" w:hint="cs"/>
          <w:rtl/>
        </w:rPr>
        <w:t>چ آدم</w:t>
      </w:r>
      <w:r w:rsidR="00FE4F4C">
        <w:rPr>
          <w:rFonts w:cs="B Zar" w:hint="cs"/>
          <w:rtl/>
        </w:rPr>
        <w:t>ی</w:t>
      </w:r>
      <w:r w:rsidRPr="00D4549C">
        <w:rPr>
          <w:rFonts w:cs="B Zar" w:hint="cs"/>
          <w:rtl/>
        </w:rPr>
        <w:t xml:space="preserve"> ضد آدم نقشه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شد. ش</w:t>
      </w:r>
      <w:r w:rsidR="00FE4F4C">
        <w:rPr>
          <w:rFonts w:cs="B Zar" w:hint="cs"/>
          <w:rtl/>
        </w:rPr>
        <w:t>ی</w:t>
      </w:r>
      <w:r w:rsidRPr="00D4549C">
        <w:rPr>
          <w:rFonts w:cs="B Zar" w:hint="cs"/>
          <w:rtl/>
        </w:rPr>
        <w:t>طان بعض</w:t>
      </w:r>
      <w:r w:rsidR="00FE4F4C">
        <w:rPr>
          <w:rFonts w:cs="B Zar" w:hint="cs"/>
          <w:rtl/>
        </w:rPr>
        <w:t>ی</w:t>
      </w:r>
      <w:r w:rsidRPr="00D4549C">
        <w:rPr>
          <w:rFonts w:cs="B Zar" w:hint="cs"/>
          <w:rtl/>
        </w:rPr>
        <w:t xml:space="preserve"> از آدم</w:t>
      </w:r>
      <w:r w:rsidR="00F84283" w:rsidRPr="00D4549C">
        <w:rPr>
          <w:rFonts w:cs="B Zar" w:hint="cs"/>
          <w:rtl/>
        </w:rPr>
        <w:t xml:space="preserve"> </w:t>
      </w:r>
      <w:r w:rsidRPr="00D4549C">
        <w:rPr>
          <w:rFonts w:cs="B Zar" w:hint="cs"/>
          <w:rtl/>
        </w:rPr>
        <w:t>ها را در تسخ</w:t>
      </w:r>
      <w:r w:rsidR="00FE4F4C">
        <w:rPr>
          <w:rFonts w:cs="B Zar" w:hint="cs"/>
          <w:rtl/>
        </w:rPr>
        <w:t>ی</w:t>
      </w:r>
      <w:r w:rsidRPr="00D4549C">
        <w:rPr>
          <w:rFonts w:cs="B Zar" w:hint="cs"/>
          <w:rtl/>
        </w:rPr>
        <w:t>ر خودش قرار 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ک</w:t>
      </w:r>
      <w:r w:rsidRPr="00D4549C">
        <w:rPr>
          <w:rFonts w:cs="B Zar" w:hint="cs"/>
          <w:rtl/>
        </w:rPr>
        <w:t>ه ضد آدم</w:t>
      </w:r>
      <w:r w:rsidR="00F84283" w:rsidRPr="00D4549C">
        <w:rPr>
          <w:rFonts w:cs="B Zar" w:hint="cs"/>
          <w:rtl/>
        </w:rPr>
        <w:t xml:space="preserve"> </w:t>
      </w:r>
      <w:r w:rsidRPr="00D4549C">
        <w:rPr>
          <w:rFonts w:cs="B Zar" w:hint="cs"/>
          <w:rtl/>
        </w:rPr>
        <w:t>ها ق</w:t>
      </w:r>
      <w:r w:rsidR="00FE4F4C">
        <w:rPr>
          <w:rFonts w:cs="B Zar" w:hint="cs"/>
          <w:rtl/>
        </w:rPr>
        <w:t>ی</w:t>
      </w:r>
      <w:r w:rsidRPr="00D4549C">
        <w:rPr>
          <w:rFonts w:cs="B Zar" w:hint="cs"/>
          <w:rtl/>
        </w:rPr>
        <w:t xml:space="preserve">ام </w:t>
      </w:r>
      <w:r w:rsidR="00FE4F4C">
        <w:rPr>
          <w:rFonts w:cs="B Zar" w:hint="cs"/>
          <w:rtl/>
        </w:rPr>
        <w:t>ک</w:t>
      </w:r>
      <w:r w:rsidRPr="00D4549C">
        <w:rPr>
          <w:rFonts w:cs="B Zar" w:hint="cs"/>
          <w:rtl/>
        </w:rPr>
        <w:t>نند. پس در واقع شما با ش</w:t>
      </w:r>
      <w:r w:rsidR="00FE4F4C">
        <w:rPr>
          <w:rFonts w:cs="B Zar" w:hint="cs"/>
          <w:rtl/>
        </w:rPr>
        <w:t>ی</w:t>
      </w:r>
      <w:r w:rsidRPr="00D4549C">
        <w:rPr>
          <w:rFonts w:cs="B Zar" w:hint="cs"/>
          <w:rtl/>
        </w:rPr>
        <w:t>طان روبه</w:t>
      </w:r>
      <w:r w:rsidR="00F84283" w:rsidRPr="00D4549C">
        <w:rPr>
          <w:rFonts w:cs="B Zar" w:hint="cs"/>
          <w:rtl/>
        </w:rPr>
        <w:t xml:space="preserve"> </w:t>
      </w:r>
      <w:r w:rsidRPr="00D4549C">
        <w:rPr>
          <w:rFonts w:cs="B Zar" w:hint="cs"/>
          <w:rtl/>
        </w:rPr>
        <w:t>رو هست</w:t>
      </w:r>
      <w:r w:rsidR="00FE4F4C">
        <w:rPr>
          <w:rFonts w:cs="B Zar" w:hint="cs"/>
          <w:rtl/>
        </w:rPr>
        <w:t>ی</w:t>
      </w:r>
      <w:r w:rsidRPr="00D4549C">
        <w:rPr>
          <w:rFonts w:cs="B Zar" w:hint="cs"/>
          <w:rtl/>
        </w:rPr>
        <w:t>د و نه با آدم</w:t>
      </w:r>
      <w:r w:rsidR="00F84283" w:rsidRPr="00D4549C">
        <w:rPr>
          <w:rFonts w:cs="B Zar" w:hint="cs"/>
          <w:rtl/>
        </w:rPr>
        <w:t xml:space="preserve"> </w:t>
      </w:r>
      <w:r w:rsidRPr="00D4549C">
        <w:rPr>
          <w:rFonts w:cs="B Zar" w:hint="cs"/>
          <w:rtl/>
        </w:rPr>
        <w:t>ها. حالا ش</w:t>
      </w:r>
      <w:r w:rsidR="00FE4F4C">
        <w:rPr>
          <w:rFonts w:cs="B Zar" w:hint="cs"/>
          <w:rtl/>
        </w:rPr>
        <w:t>ی</w:t>
      </w:r>
      <w:r w:rsidRPr="00D4549C">
        <w:rPr>
          <w:rFonts w:cs="B Zar" w:hint="cs"/>
          <w:rtl/>
        </w:rPr>
        <w:t>طان به ظاهر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عم</w:t>
      </w:r>
      <w:r w:rsidR="00FE4F4C">
        <w:rPr>
          <w:rFonts w:cs="B Zar" w:hint="cs"/>
          <w:rtl/>
        </w:rPr>
        <w:t>ی</w:t>
      </w:r>
      <w:r w:rsidRPr="00D4549C">
        <w:rPr>
          <w:rFonts w:cs="B Zar" w:hint="cs"/>
          <w:rtl/>
        </w:rPr>
        <w:t>ق ف</w:t>
      </w:r>
      <w:r w:rsidR="00FE4F4C">
        <w:rPr>
          <w:rFonts w:cs="B Zar" w:hint="cs"/>
          <w:rtl/>
        </w:rPr>
        <w:t>ک</w:t>
      </w:r>
      <w:r w:rsidRPr="00D4549C">
        <w:rPr>
          <w:rFonts w:cs="B Zar" w:hint="cs"/>
          <w:rtl/>
        </w:rPr>
        <w:t>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افکار عم</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شما به خود</w:t>
      </w:r>
      <w:r w:rsidR="00FE4F4C">
        <w:rPr>
          <w:rFonts w:cs="B Zar" w:hint="cs"/>
          <w:rtl/>
        </w:rPr>
        <w:t>ی</w:t>
      </w:r>
      <w:r w:rsidR="00F84283" w:rsidRPr="00D4549C">
        <w:rPr>
          <w:rFonts w:cs="B Zar" w:hint="cs"/>
          <w:rtl/>
        </w:rPr>
        <w:t xml:space="preserve"> </w:t>
      </w:r>
      <w:r w:rsidRPr="00D4549C">
        <w:rPr>
          <w:rFonts w:cs="B Zar" w:hint="cs"/>
          <w:rtl/>
        </w:rPr>
        <w:t>خود ضررها</w:t>
      </w:r>
      <w:r w:rsidR="00FE4F4C">
        <w:rPr>
          <w:rFonts w:cs="B Zar" w:hint="cs"/>
          <w:rtl/>
        </w:rPr>
        <w:t>ی</w:t>
      </w:r>
      <w:r w:rsidRPr="00D4549C">
        <w:rPr>
          <w:rFonts w:cs="B Zar" w:hint="cs"/>
          <w:rtl/>
        </w:rPr>
        <w:t xml:space="preserve"> آن را نم</w:t>
      </w:r>
      <w:r w:rsidR="00FE4F4C">
        <w:rPr>
          <w:rFonts w:cs="B Zar" w:hint="cs"/>
          <w:rtl/>
        </w:rPr>
        <w:t>ی</w:t>
      </w:r>
      <w:r w:rsidR="00F84283" w:rsidRPr="00D4549C">
        <w:rPr>
          <w:rFonts w:cs="B Zar" w:hint="cs"/>
          <w:rtl/>
        </w:rPr>
        <w:t xml:space="preserve"> </w:t>
      </w:r>
      <w:r w:rsidRPr="00D4549C">
        <w:rPr>
          <w:rFonts w:cs="B Zar" w:hint="cs"/>
          <w:rtl/>
        </w:rPr>
        <w:t>فهم</w:t>
      </w:r>
      <w:r w:rsidR="00FE4F4C">
        <w:rPr>
          <w:rFonts w:cs="B Zar" w:hint="cs"/>
          <w:rtl/>
        </w:rPr>
        <w:t>ی</w:t>
      </w:r>
      <w:r w:rsidRPr="00D4549C">
        <w:rPr>
          <w:rFonts w:cs="B Zar" w:hint="cs"/>
          <w:rtl/>
        </w:rPr>
        <w:t>د. نه م</w:t>
      </w:r>
      <w:r w:rsidR="00FE4F4C">
        <w:rPr>
          <w:rFonts w:cs="B Zar" w:hint="cs"/>
          <w:rtl/>
        </w:rPr>
        <w:t>ی</w:t>
      </w:r>
      <w:r w:rsidR="00F84283" w:rsidRPr="00D4549C">
        <w:rPr>
          <w:rFonts w:cs="B Zar" w:hint="cs"/>
          <w:rtl/>
        </w:rPr>
        <w:t xml:space="preserve"> </w:t>
      </w:r>
      <w:r w:rsidRPr="00D4549C">
        <w:rPr>
          <w:rFonts w:cs="B Zar" w:hint="cs"/>
          <w:rtl/>
        </w:rPr>
        <w:t>گذارد عمق دشمن</w:t>
      </w:r>
      <w:r w:rsidR="00FE4F4C">
        <w:rPr>
          <w:rFonts w:cs="B Zar" w:hint="cs"/>
          <w:rtl/>
        </w:rPr>
        <w:t>ی</w:t>
      </w:r>
      <w:r w:rsidR="00F84283" w:rsidRPr="00D4549C">
        <w:rPr>
          <w:rFonts w:cs="B Zar" w:hint="cs"/>
          <w:rtl/>
        </w:rPr>
        <w:t xml:space="preserve"> </w:t>
      </w:r>
      <w:r w:rsidRPr="00D4549C">
        <w:rPr>
          <w:rFonts w:cs="B Zar" w:hint="cs"/>
          <w:rtl/>
        </w:rPr>
        <w:t>اش را بفهم</w:t>
      </w:r>
      <w:r w:rsidR="00FE4F4C">
        <w:rPr>
          <w:rFonts w:cs="B Zar" w:hint="cs"/>
          <w:rtl/>
        </w:rPr>
        <w:t>ی</w:t>
      </w:r>
      <w:r w:rsidRPr="00D4549C">
        <w:rPr>
          <w:rFonts w:cs="B Zar" w:hint="cs"/>
          <w:rtl/>
        </w:rPr>
        <w:t>م و نه م</w:t>
      </w:r>
      <w:r w:rsidR="00FE4F4C">
        <w:rPr>
          <w:rFonts w:cs="B Zar" w:hint="cs"/>
          <w:rtl/>
        </w:rPr>
        <w:t>ی</w:t>
      </w:r>
      <w:r w:rsidR="00F84283" w:rsidRPr="00D4549C">
        <w:rPr>
          <w:rFonts w:cs="B Zar" w:hint="cs"/>
          <w:rtl/>
        </w:rPr>
        <w:t xml:space="preserve"> </w:t>
      </w:r>
      <w:r w:rsidRPr="00D4549C">
        <w:rPr>
          <w:rFonts w:cs="B Zar" w:hint="cs"/>
          <w:rtl/>
        </w:rPr>
        <w:t>گذارد وسعت نقشه</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را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ما </w:t>
      </w:r>
      <w:r w:rsidR="00FE4F4C">
        <w:rPr>
          <w:rFonts w:cs="B Zar" w:hint="cs"/>
          <w:rtl/>
        </w:rPr>
        <w:t>ک</w:t>
      </w:r>
      <w:r w:rsidRPr="00D4549C">
        <w:rPr>
          <w:rFonts w:cs="B Zar" w:hint="cs"/>
          <w:rtl/>
        </w:rPr>
        <w:t>ش</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است متوجه شو</w:t>
      </w:r>
      <w:r w:rsidR="00FE4F4C">
        <w:rPr>
          <w:rFonts w:cs="B Zar" w:hint="cs"/>
          <w:rtl/>
        </w:rPr>
        <w:t>ی</w:t>
      </w:r>
      <w:r w:rsidRPr="00D4549C">
        <w:rPr>
          <w:rFonts w:cs="B Zar" w:hint="cs"/>
          <w:rtl/>
        </w:rPr>
        <w:t>م. اگر دشمن اُبهت خودش را نشان ما بدهد، ما خودمان را جمع و جور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 به عالم بالا متوسل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 xml:space="preserve">م. </w:t>
      </w:r>
      <w:r w:rsidR="00FE4F4C">
        <w:rPr>
          <w:rFonts w:cs="B Zar" w:hint="cs"/>
          <w:rtl/>
        </w:rPr>
        <w:t>یک</w:t>
      </w:r>
      <w:r w:rsidR="00F84283" w:rsidRPr="00D4549C">
        <w:rPr>
          <w:rFonts w:cs="B Zar" w:hint="cs"/>
          <w:rtl/>
        </w:rPr>
        <w:t xml:space="preserve"> </w:t>
      </w:r>
      <w:r w:rsidRPr="00D4549C">
        <w:rPr>
          <w:rFonts w:cs="B Zar" w:hint="cs"/>
          <w:rtl/>
        </w:rPr>
        <w:t>طور</w:t>
      </w:r>
      <w:r w:rsidR="00FE4F4C">
        <w:rPr>
          <w:rFonts w:cs="B Zar" w:hint="cs"/>
          <w:rtl/>
        </w:rPr>
        <w:t>ی</w:t>
      </w:r>
      <w:r w:rsidRPr="00D4549C">
        <w:rPr>
          <w:rFonts w:cs="B Zar" w:hint="cs"/>
          <w:rtl/>
        </w:rPr>
        <w:t xml:space="preserve"> با ما برخورد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متوجه انحراف عم</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جلو ما م</w:t>
      </w:r>
      <w:r w:rsidR="00FE4F4C">
        <w:rPr>
          <w:rFonts w:cs="B Zar" w:hint="cs"/>
          <w:rtl/>
        </w:rPr>
        <w:t>ی</w:t>
      </w:r>
      <w:r w:rsidR="00F84283" w:rsidRPr="00D4549C">
        <w:rPr>
          <w:rFonts w:cs="B Zar" w:hint="cs"/>
          <w:rtl/>
        </w:rPr>
        <w:t xml:space="preserve"> </w:t>
      </w:r>
      <w:r w:rsidRPr="00D4549C">
        <w:rPr>
          <w:rFonts w:cs="B Zar" w:hint="cs"/>
          <w:rtl/>
        </w:rPr>
        <w:t>گذارد نم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م. ول</w:t>
      </w:r>
      <w:r w:rsidR="00FE4F4C">
        <w:rPr>
          <w:rFonts w:cs="B Zar" w:hint="cs"/>
          <w:rtl/>
        </w:rPr>
        <w:t>ی</w:t>
      </w:r>
      <w:r w:rsidRPr="00D4549C">
        <w:rPr>
          <w:rFonts w:cs="B Zar" w:hint="cs"/>
          <w:rtl/>
        </w:rPr>
        <w:t xml:space="preserve"> انحراف عم</w:t>
      </w:r>
      <w:r w:rsidR="00FE4F4C">
        <w:rPr>
          <w:rFonts w:cs="B Zar" w:hint="cs"/>
          <w:rtl/>
        </w:rPr>
        <w:t>ی</w:t>
      </w:r>
      <w:r w:rsidRPr="00D4549C">
        <w:rPr>
          <w:rFonts w:cs="B Zar" w:hint="cs"/>
          <w:rtl/>
        </w:rPr>
        <w:t xml:space="preserve">ق است. همچنان که عرض شد، </w:t>
      </w:r>
      <w:r w:rsidR="00FE4F4C">
        <w:rPr>
          <w:rFonts w:cs="B Zar" w:hint="cs"/>
          <w:rtl/>
        </w:rPr>
        <w:t>یک</w:t>
      </w:r>
      <w:r w:rsidRPr="00D4549C">
        <w:rPr>
          <w:rFonts w:cs="B Zar" w:hint="cs"/>
          <w:rtl/>
        </w:rPr>
        <w:t xml:space="preserve"> </w:t>
      </w:r>
      <w:r w:rsidR="00FE4F4C">
        <w:rPr>
          <w:rFonts w:cs="B Zar" w:hint="cs"/>
          <w:rtl/>
        </w:rPr>
        <w:t>ک</w:t>
      </w:r>
      <w:r w:rsidRPr="00D4549C">
        <w:rPr>
          <w:rFonts w:cs="B Zar" w:hint="cs"/>
          <w:rtl/>
        </w:rPr>
        <w:t>ار من</w:t>
      </w:r>
      <w:r w:rsidR="00F84283" w:rsidRPr="00D4549C">
        <w:rPr>
          <w:rFonts w:cs="B Zar" w:hint="cs"/>
          <w:rtl/>
        </w:rPr>
        <w:t xml:space="preserve"> </w:t>
      </w:r>
      <w:r w:rsidRPr="00D4549C">
        <w:rPr>
          <w:rFonts w:cs="B Zar" w:hint="cs"/>
          <w:rtl/>
        </w:rPr>
        <w:t>درآور</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ارزش ب</w:t>
      </w:r>
      <w:r w:rsidR="00FE4F4C">
        <w:rPr>
          <w:rFonts w:cs="B Zar" w:hint="cs"/>
          <w:rtl/>
        </w:rPr>
        <w:t>ی</w:t>
      </w:r>
      <w:r w:rsidRPr="00D4549C">
        <w:rPr>
          <w:rFonts w:cs="B Zar" w:hint="cs"/>
          <w:rtl/>
        </w:rPr>
        <w:t>جا مطرح م</w:t>
      </w:r>
      <w:r w:rsidR="00FE4F4C">
        <w:rPr>
          <w:rFonts w:cs="B Zar" w:hint="cs"/>
          <w:rtl/>
        </w:rPr>
        <w:t>ی</w:t>
      </w:r>
      <w:r w:rsidR="00F84283" w:rsidRPr="00D4549C">
        <w:rPr>
          <w:rFonts w:cs="B Zar" w:hint="cs"/>
          <w:rtl/>
        </w:rPr>
        <w:t xml:space="preserve"> </w:t>
      </w:r>
      <w:r w:rsidRPr="00D4549C">
        <w:rPr>
          <w:rFonts w:cs="B Zar" w:hint="cs"/>
          <w:rtl/>
        </w:rPr>
        <w:t>کند و کار خود را جلو م</w:t>
      </w:r>
      <w:r w:rsidR="00FE4F4C">
        <w:rPr>
          <w:rFonts w:cs="B Zar" w:hint="cs"/>
          <w:rtl/>
        </w:rPr>
        <w:t>ی</w:t>
      </w:r>
      <w:r w:rsidR="00F84283" w:rsidRPr="00D4549C">
        <w:rPr>
          <w:rFonts w:cs="B Zar" w:hint="cs"/>
          <w:rtl/>
        </w:rPr>
        <w:t xml:space="preserve"> </w:t>
      </w:r>
      <w:r w:rsidRPr="00D4549C">
        <w:rPr>
          <w:rFonts w:cs="B Zar" w:hint="cs"/>
          <w:rtl/>
        </w:rPr>
        <w:t>برد. مثلاً طرح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تلفن همراه شما گران</w:t>
      </w:r>
      <w:r w:rsidR="00F84283" w:rsidRPr="00D4549C">
        <w:rPr>
          <w:rFonts w:cs="B Zar" w:hint="cs"/>
          <w:rtl/>
        </w:rPr>
        <w:t xml:space="preserve"> </w:t>
      </w:r>
      <w:r w:rsidRPr="00D4549C">
        <w:rPr>
          <w:rFonts w:cs="B Zar" w:hint="cs"/>
          <w:rtl/>
        </w:rPr>
        <w:t>تر از تلفن همراه فلان</w:t>
      </w:r>
      <w:r w:rsidR="00FE4F4C">
        <w:rPr>
          <w:rFonts w:cs="B Zar" w:hint="cs"/>
          <w:rtl/>
        </w:rPr>
        <w:t>ی</w:t>
      </w:r>
      <w:r w:rsidRPr="00D4549C">
        <w:rPr>
          <w:rFonts w:cs="B Zar" w:hint="cs"/>
          <w:rtl/>
        </w:rPr>
        <w:t xml:space="preserve"> است، د</w:t>
      </w:r>
      <w:r w:rsidR="00FE4F4C">
        <w:rPr>
          <w:rFonts w:cs="B Zar" w:hint="cs"/>
          <w:rtl/>
        </w:rPr>
        <w:t>ی</w:t>
      </w:r>
      <w:r w:rsidRPr="00D4549C">
        <w:rPr>
          <w:rFonts w:cs="B Zar" w:hint="cs"/>
          <w:rtl/>
        </w:rPr>
        <w:t>گر از ا</w:t>
      </w:r>
      <w:r w:rsidR="00FE4F4C">
        <w:rPr>
          <w:rFonts w:cs="B Zar" w:hint="cs"/>
          <w:rtl/>
        </w:rPr>
        <w:t>ی</w:t>
      </w:r>
      <w:r w:rsidRPr="00D4549C">
        <w:rPr>
          <w:rFonts w:cs="B Zar" w:hint="cs"/>
          <w:rtl/>
        </w:rPr>
        <w:t>ن ساده</w:t>
      </w:r>
      <w:r w:rsidR="00F84283" w:rsidRPr="00D4549C">
        <w:rPr>
          <w:rFonts w:cs="B Zar" w:hint="cs"/>
          <w:rtl/>
        </w:rPr>
        <w:t xml:space="preserve"> </w:t>
      </w:r>
      <w:r w:rsidRPr="00D4549C">
        <w:rPr>
          <w:rFonts w:cs="B Zar" w:hint="cs"/>
          <w:rtl/>
        </w:rPr>
        <w:t>تر م</w:t>
      </w:r>
      <w:r w:rsidR="00FE4F4C">
        <w:rPr>
          <w:rFonts w:cs="B Zar" w:hint="cs"/>
          <w:rtl/>
        </w:rPr>
        <w:t>ی</w:t>
      </w:r>
      <w:r w:rsidR="00F84283" w:rsidRPr="00D4549C">
        <w:rPr>
          <w:rFonts w:cs="B Zar" w:hint="cs"/>
          <w:rtl/>
        </w:rPr>
        <w:t xml:space="preserve"> </w:t>
      </w:r>
      <w:r w:rsidRPr="00D4549C">
        <w:rPr>
          <w:rFonts w:cs="B Zar" w:hint="cs"/>
          <w:rtl/>
        </w:rPr>
        <w:t>شود؟ هم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ن</w:t>
      </w:r>
      <w:r w:rsidR="00FE4F4C">
        <w:rPr>
          <w:rFonts w:cs="B Zar" w:hint="cs"/>
          <w:rtl/>
        </w:rPr>
        <w:t>ی</w:t>
      </w:r>
      <w:r w:rsidRPr="00D4549C">
        <w:rPr>
          <w:rFonts w:cs="B Zar" w:hint="cs"/>
          <w:rtl/>
        </w:rPr>
        <w:t>د چون تلفن</w:t>
      </w:r>
      <w:r w:rsidR="00F84283" w:rsidRPr="00D4549C">
        <w:rPr>
          <w:rFonts w:cs="B Zar" w:hint="cs"/>
          <w:rtl/>
        </w:rPr>
        <w:t xml:space="preserve"> </w:t>
      </w:r>
      <w:r w:rsidRPr="00D4549C">
        <w:rPr>
          <w:rFonts w:cs="B Zar" w:hint="cs"/>
          <w:rtl/>
        </w:rPr>
        <w:t>همراه من از تلفن</w:t>
      </w:r>
      <w:r w:rsidR="00F84283" w:rsidRPr="00D4549C">
        <w:rPr>
          <w:rFonts w:cs="B Zar" w:hint="cs"/>
          <w:rtl/>
        </w:rPr>
        <w:t xml:space="preserve"> </w:t>
      </w:r>
      <w:r w:rsidRPr="00D4549C">
        <w:rPr>
          <w:rFonts w:cs="B Zar" w:hint="cs"/>
          <w:rtl/>
        </w:rPr>
        <w:t>همراه فلان</w:t>
      </w:r>
      <w:r w:rsidR="00FE4F4C">
        <w:rPr>
          <w:rFonts w:cs="B Zar" w:hint="cs"/>
          <w:rtl/>
        </w:rPr>
        <w:t>ی</w:t>
      </w:r>
      <w:r w:rsidRPr="00D4549C">
        <w:rPr>
          <w:rFonts w:cs="B Zar" w:hint="cs"/>
          <w:rtl/>
        </w:rPr>
        <w:t xml:space="preserve"> گران</w:t>
      </w:r>
      <w:r w:rsidR="00F84283" w:rsidRPr="00D4549C">
        <w:rPr>
          <w:rFonts w:cs="B Zar" w:hint="cs"/>
          <w:rtl/>
        </w:rPr>
        <w:t xml:space="preserve"> </w:t>
      </w:r>
      <w:r w:rsidRPr="00D4549C">
        <w:rPr>
          <w:rFonts w:cs="B Zar" w:hint="cs"/>
          <w:rtl/>
        </w:rPr>
        <w:t>تر است، پس من بهترم، ا</w:t>
      </w:r>
      <w:r w:rsidR="00FE4F4C">
        <w:rPr>
          <w:rFonts w:cs="B Zar" w:hint="cs"/>
          <w:rtl/>
        </w:rPr>
        <w:t>ی</w:t>
      </w:r>
      <w:r w:rsidRPr="00D4549C">
        <w:rPr>
          <w:rFonts w:cs="B Zar" w:hint="cs"/>
          <w:rtl/>
        </w:rPr>
        <w:t xml:space="preserve">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افتادن در قعر انحراف. ول</w:t>
      </w:r>
      <w:r w:rsidR="00FE4F4C">
        <w:rPr>
          <w:rFonts w:cs="B Zar" w:hint="cs"/>
          <w:rtl/>
        </w:rPr>
        <w:t>ی</w:t>
      </w:r>
      <w:r w:rsidRPr="00D4549C">
        <w:rPr>
          <w:rFonts w:cs="B Zar" w:hint="cs"/>
          <w:rtl/>
        </w:rPr>
        <w:t xml:space="preserve"> به خود</w:t>
      </w:r>
      <w:r w:rsidR="00FE4F4C">
        <w:rPr>
          <w:rFonts w:cs="B Zar" w:hint="cs"/>
          <w:rtl/>
        </w:rPr>
        <w:t>ی</w:t>
      </w:r>
      <w:r w:rsidR="00F84283" w:rsidRPr="00D4549C">
        <w:rPr>
          <w:rFonts w:cs="B Zar" w:hint="cs"/>
          <w:rtl/>
        </w:rPr>
        <w:t xml:space="preserve"> </w:t>
      </w:r>
      <w:r w:rsidRPr="00D4549C">
        <w:rPr>
          <w:rFonts w:cs="B Zar" w:hint="cs"/>
          <w:rtl/>
        </w:rPr>
        <w:t xml:space="preserve"> خود نم</w:t>
      </w:r>
      <w:r w:rsidR="00FE4F4C">
        <w:rPr>
          <w:rFonts w:cs="B Zar" w:hint="cs"/>
          <w:rtl/>
        </w:rPr>
        <w:t>ی</w:t>
      </w:r>
      <w:r w:rsidR="00F84283" w:rsidRPr="00D4549C">
        <w:rPr>
          <w:rFonts w:cs="B Zar" w:hint="cs"/>
          <w:rtl/>
        </w:rPr>
        <w:t xml:space="preserve"> </w:t>
      </w:r>
      <w:r w:rsidRPr="00D4549C">
        <w:rPr>
          <w:rFonts w:cs="B Zar" w:hint="cs"/>
          <w:rtl/>
        </w:rPr>
        <w:t>فهم</w:t>
      </w:r>
      <w:r w:rsidR="00FE4F4C">
        <w:rPr>
          <w:rFonts w:cs="B Zar" w:hint="cs"/>
          <w:rtl/>
        </w:rPr>
        <w:t>ی</w:t>
      </w:r>
      <w:r w:rsidRPr="00D4549C">
        <w:rPr>
          <w:rFonts w:cs="B Zar" w:hint="cs"/>
          <w:rtl/>
        </w:rPr>
        <w:t>م ا</w:t>
      </w:r>
      <w:r w:rsidR="00FE4F4C">
        <w:rPr>
          <w:rFonts w:cs="B Zar" w:hint="cs"/>
          <w:rtl/>
        </w:rPr>
        <w:t>ی</w:t>
      </w:r>
      <w:r w:rsidRPr="00D4549C">
        <w:rPr>
          <w:rFonts w:cs="B Zar" w:hint="cs"/>
          <w:rtl/>
        </w:rPr>
        <w:t>ن انحراف چه اندازه عم</w:t>
      </w:r>
      <w:r w:rsidR="00FE4F4C">
        <w:rPr>
          <w:rFonts w:cs="B Zar" w:hint="cs"/>
          <w:rtl/>
        </w:rPr>
        <w:t>ی</w:t>
      </w:r>
      <w:r w:rsidRPr="00D4549C">
        <w:rPr>
          <w:rFonts w:cs="B Zar" w:hint="cs"/>
          <w:rtl/>
        </w:rPr>
        <w:t>ق است و نت</w:t>
      </w:r>
      <w:r w:rsidR="00FE4F4C">
        <w:rPr>
          <w:rFonts w:cs="B Zar" w:hint="cs"/>
          <w:rtl/>
        </w:rPr>
        <w:t>ی</w:t>
      </w:r>
      <w:r w:rsidRPr="00D4549C">
        <w:rPr>
          <w:rFonts w:cs="B Zar" w:hint="cs"/>
          <w:rtl/>
        </w:rPr>
        <w:t>جة ا</w:t>
      </w:r>
      <w:r w:rsidR="00FE4F4C">
        <w:rPr>
          <w:rFonts w:cs="B Zar" w:hint="cs"/>
          <w:rtl/>
        </w:rPr>
        <w:t>ی</w:t>
      </w:r>
      <w:r w:rsidRPr="00D4549C">
        <w:rPr>
          <w:rFonts w:cs="B Zar" w:hint="cs"/>
          <w:rtl/>
        </w:rPr>
        <w:t>ن دام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برا</w:t>
      </w:r>
      <w:r w:rsidR="00FE4F4C">
        <w:rPr>
          <w:rFonts w:cs="B Zar" w:hint="cs"/>
          <w:rtl/>
        </w:rPr>
        <w:t>ی</w:t>
      </w:r>
      <w:r w:rsidRPr="00D4549C">
        <w:rPr>
          <w:rFonts w:cs="B Zar" w:hint="cs"/>
          <w:rtl/>
        </w:rPr>
        <w:t xml:space="preserve"> ما پهن </w:t>
      </w:r>
      <w:r w:rsidR="00FE4F4C">
        <w:rPr>
          <w:rFonts w:cs="B Zar" w:hint="cs"/>
          <w:rtl/>
        </w:rPr>
        <w:t>ک</w:t>
      </w:r>
      <w:r w:rsidRPr="00D4549C">
        <w:rPr>
          <w:rFonts w:cs="B Zar" w:hint="cs"/>
          <w:rtl/>
        </w:rPr>
        <w:t>رد چه م</w:t>
      </w:r>
      <w:r w:rsidR="00FE4F4C">
        <w:rPr>
          <w:rFonts w:cs="B Zar" w:hint="cs"/>
          <w:rtl/>
        </w:rPr>
        <w:t>ی</w:t>
      </w:r>
      <w:r w:rsidR="00F84283" w:rsidRPr="00D4549C">
        <w:rPr>
          <w:rFonts w:cs="B Zar" w:hint="cs"/>
          <w:rtl/>
        </w:rPr>
        <w:t xml:space="preserve"> </w:t>
      </w:r>
      <w:r w:rsidRPr="00D4549C">
        <w:rPr>
          <w:rFonts w:cs="B Zar" w:hint="cs"/>
          <w:rtl/>
        </w:rPr>
        <w:t>شود، در حال</w:t>
      </w:r>
      <w:r w:rsidR="00FE4F4C">
        <w:rPr>
          <w:rFonts w:cs="B Zar" w:hint="cs"/>
          <w:rtl/>
        </w:rPr>
        <w:t>ی</w:t>
      </w:r>
      <w:r w:rsidR="00F84283" w:rsidRPr="00D4549C">
        <w:rPr>
          <w:rFonts w:cs="B Zar" w:hint="cs"/>
          <w:rtl/>
        </w:rPr>
        <w:t xml:space="preserve"> </w:t>
      </w:r>
      <w:r w:rsidRPr="00D4549C">
        <w:rPr>
          <w:rFonts w:cs="B Zar" w:hint="cs"/>
          <w:rtl/>
        </w:rPr>
        <w:t>که با پذ</w:t>
      </w:r>
      <w:r w:rsidR="00FE4F4C">
        <w:rPr>
          <w:rFonts w:cs="B Zar" w:hint="cs"/>
          <w:rtl/>
        </w:rPr>
        <w:t>ی</w:t>
      </w:r>
      <w:r w:rsidRPr="00D4549C">
        <w:rPr>
          <w:rFonts w:cs="B Zar" w:hint="cs"/>
          <w:rtl/>
        </w:rPr>
        <w:t>رفتن ا</w:t>
      </w:r>
      <w:r w:rsidR="00FE4F4C">
        <w:rPr>
          <w:rFonts w:cs="B Zar" w:hint="cs"/>
          <w:rtl/>
        </w:rPr>
        <w:t>ی</w:t>
      </w:r>
      <w:r w:rsidRPr="00D4549C">
        <w:rPr>
          <w:rFonts w:cs="B Zar" w:hint="cs"/>
          <w:rtl/>
        </w:rPr>
        <w:t>ن نکتة بس</w:t>
      </w:r>
      <w:r w:rsidR="00FE4F4C">
        <w:rPr>
          <w:rFonts w:cs="B Zar" w:hint="cs"/>
          <w:rtl/>
        </w:rPr>
        <w:t>ی</w:t>
      </w:r>
      <w:r w:rsidRPr="00D4549C">
        <w:rPr>
          <w:rFonts w:cs="B Zar" w:hint="cs"/>
          <w:rtl/>
        </w:rPr>
        <w:t>ار ظر</w:t>
      </w:r>
      <w:r w:rsidR="00FE4F4C">
        <w:rPr>
          <w:rFonts w:cs="B Zar" w:hint="cs"/>
          <w:rtl/>
        </w:rPr>
        <w:t>ی</w:t>
      </w:r>
      <w:r w:rsidRPr="00D4549C">
        <w:rPr>
          <w:rFonts w:cs="B Zar" w:hint="cs"/>
          <w:rtl/>
        </w:rPr>
        <w:t>ف تمام جهت</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انسان عوض م</w:t>
      </w:r>
      <w:r w:rsidR="00FE4F4C">
        <w:rPr>
          <w:rFonts w:cs="B Zar" w:hint="cs"/>
          <w:rtl/>
        </w:rPr>
        <w:t>ی</w:t>
      </w:r>
      <w:r w:rsidR="00F84283" w:rsidRPr="00D4549C">
        <w:rPr>
          <w:rFonts w:cs="B Zar" w:hint="cs"/>
          <w:rtl/>
        </w:rPr>
        <w:t xml:space="preserve"> </w:t>
      </w:r>
      <w:r w:rsidRPr="00D4549C">
        <w:rPr>
          <w:rFonts w:cs="B Zar" w:hint="cs"/>
          <w:rtl/>
        </w:rPr>
        <w:t>شود. خدا دشمن شما را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خوب به شما معرف</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به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م چرا سجده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w:t>
      </w:r>
      <w:r w:rsidRPr="00D4549C">
        <w:rPr>
          <w:rStyle w:val="ArabiChar"/>
          <w:rFonts w:cs="B Zar" w:hint="cs"/>
          <w:rtl/>
        </w:rPr>
        <w:t>«اَنَا خَ</w:t>
      </w:r>
      <w:r w:rsidR="00FE4F4C">
        <w:rPr>
          <w:rStyle w:val="ArabiChar"/>
          <w:rFonts w:cs="B Zar" w:hint="cs"/>
          <w:rtl/>
        </w:rPr>
        <w:t>ی</w:t>
      </w:r>
      <w:r w:rsidRPr="00D4549C">
        <w:rPr>
          <w:rStyle w:val="ArabiChar"/>
          <w:rFonts w:cs="B Zar" w:hint="cs"/>
          <w:rtl/>
        </w:rPr>
        <w:t xml:space="preserve">رٌ مِنْهُ» </w:t>
      </w:r>
      <w:r w:rsidRPr="00D4549C">
        <w:rPr>
          <w:rFonts w:cs="B Zar" w:hint="cs"/>
          <w:rtl/>
        </w:rPr>
        <w:t>من بهترم. چرا بهتر</w:t>
      </w:r>
      <w:r w:rsidR="00FE4F4C">
        <w:rPr>
          <w:rFonts w:cs="B Zar" w:hint="cs"/>
          <w:rtl/>
        </w:rPr>
        <w:t>ی</w:t>
      </w:r>
      <w:r w:rsidRPr="00D4549C">
        <w:rPr>
          <w:rFonts w:cs="B Zar" w:hint="cs"/>
          <w:rtl/>
        </w:rPr>
        <w:t>؟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من از آتش هستم. قرآن با طرح منطق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خواهد بفرما</w:t>
      </w:r>
      <w:r w:rsidR="00FE4F4C">
        <w:rPr>
          <w:rFonts w:cs="B Zar" w:hint="cs"/>
          <w:rtl/>
        </w:rPr>
        <w:t>ی</w:t>
      </w:r>
      <w:r w:rsidRPr="00D4549C">
        <w:rPr>
          <w:rFonts w:cs="B Zar" w:hint="cs"/>
          <w:rtl/>
        </w:rPr>
        <w:t>د: بب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دشمن شما چه منطق</w:t>
      </w:r>
      <w:r w:rsidR="00FE4F4C">
        <w:rPr>
          <w:rFonts w:cs="B Zar" w:hint="cs"/>
          <w:rtl/>
        </w:rPr>
        <w:t>ی</w:t>
      </w:r>
      <w:r w:rsidRPr="00D4549C">
        <w:rPr>
          <w:rFonts w:cs="B Zar" w:hint="cs"/>
          <w:rtl/>
        </w:rPr>
        <w:t xml:space="preserve"> دارد و چگونه با القا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منطق خود را به شما خود</w:t>
      </w:r>
      <w:r w:rsidR="00FE4F4C">
        <w:rPr>
          <w:rFonts w:cs="B Zar" w:hint="cs"/>
          <w:rtl/>
        </w:rPr>
        <w:t>ی</w:t>
      </w:r>
      <w:r w:rsidRPr="00D4549C">
        <w:rPr>
          <w:rFonts w:cs="B Zar" w:hint="cs"/>
          <w:rtl/>
        </w:rPr>
        <w:t xml:space="preserve"> نشان م</w:t>
      </w:r>
      <w:r w:rsidR="00FE4F4C">
        <w:rPr>
          <w:rFonts w:cs="B Zar" w:hint="cs"/>
          <w:rtl/>
        </w:rPr>
        <w:t>ی</w:t>
      </w:r>
      <w:r w:rsidR="00F84283" w:rsidRPr="00D4549C">
        <w:rPr>
          <w:rFonts w:cs="B Zar" w:hint="cs"/>
          <w:rtl/>
        </w:rPr>
        <w:t xml:space="preserve"> </w:t>
      </w:r>
      <w:r w:rsidRPr="00D4549C">
        <w:rPr>
          <w:rFonts w:cs="B Zar" w:hint="cs"/>
          <w:rtl/>
        </w:rPr>
        <w:t xml:space="preserve">دهد و عنانتان را </w:t>
      </w:r>
      <w:r w:rsidR="008E29FC" w:rsidRPr="00D4549C">
        <w:rPr>
          <w:rFonts w:cs="B Zar" w:hint="cs"/>
          <w:rtl/>
        </w:rPr>
        <w:t>به</w:t>
      </w:r>
      <w:r w:rsidR="00F84283" w:rsidRPr="00D4549C">
        <w:rPr>
          <w:rFonts w:cs="B Zar" w:hint="cs"/>
          <w:rtl/>
        </w:rPr>
        <w:t xml:space="preserve"> </w:t>
      </w:r>
      <w:r w:rsidRPr="00D4549C">
        <w:rPr>
          <w:rFonts w:cs="B Zar" w:hint="cs"/>
          <w:rtl/>
        </w:rPr>
        <w:t>دست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و تا هلاکتتان جلو م</w:t>
      </w:r>
      <w:r w:rsidR="00FE4F4C">
        <w:rPr>
          <w:rFonts w:cs="B Zar" w:hint="cs"/>
          <w:rtl/>
        </w:rPr>
        <w:t>ی</w:t>
      </w:r>
      <w:r w:rsidR="00F84283" w:rsidRPr="00D4549C">
        <w:rPr>
          <w:rFonts w:cs="B Zar" w:hint="cs"/>
          <w:rtl/>
        </w:rPr>
        <w:t xml:space="preserve"> </w:t>
      </w:r>
      <w:r w:rsidRPr="00D4549C">
        <w:rPr>
          <w:rFonts w:cs="B Zar" w:hint="cs"/>
          <w:rtl/>
        </w:rPr>
        <w:t>برد.</w:t>
      </w:r>
    </w:p>
    <w:p w:rsidR="007D63BD" w:rsidRPr="00D4549C" w:rsidRDefault="007D63BD" w:rsidP="00D4549C">
      <w:pPr>
        <w:pStyle w:val="Heading2"/>
        <w:rPr>
          <w:rFonts w:hint="cs"/>
          <w:rtl/>
        </w:rPr>
      </w:pPr>
      <w:bookmarkStart w:id="183" w:name="_Toc185942341"/>
      <w:bookmarkStart w:id="184" w:name="_Toc200546260"/>
      <w:r w:rsidRPr="00D4549C">
        <w:rPr>
          <w:rFonts w:hint="cs"/>
          <w:rtl/>
        </w:rPr>
        <w:t>رابطة حق</w:t>
      </w:r>
      <w:r w:rsidR="00FE4F4C">
        <w:rPr>
          <w:rFonts w:hint="cs"/>
          <w:rtl/>
        </w:rPr>
        <w:t>ی</w:t>
      </w:r>
      <w:r w:rsidRPr="00D4549C">
        <w:rPr>
          <w:rFonts w:hint="cs"/>
          <w:rtl/>
        </w:rPr>
        <w:t>ق</w:t>
      </w:r>
      <w:r w:rsidR="00FE4F4C">
        <w:rPr>
          <w:rFonts w:hint="cs"/>
          <w:rtl/>
        </w:rPr>
        <w:t>ی</w:t>
      </w:r>
      <w:r w:rsidRPr="00D4549C">
        <w:rPr>
          <w:rFonts w:hint="cs"/>
          <w:rtl/>
        </w:rPr>
        <w:t xml:space="preserve"> ب</w:t>
      </w:r>
      <w:r w:rsidR="00FE4F4C">
        <w:rPr>
          <w:rFonts w:hint="cs"/>
          <w:rtl/>
        </w:rPr>
        <w:t>ی</w:t>
      </w:r>
      <w:r w:rsidRPr="00D4549C">
        <w:rPr>
          <w:rFonts w:hint="cs"/>
          <w:rtl/>
        </w:rPr>
        <w:t>ن انسان و ملائکه و ش</w:t>
      </w:r>
      <w:r w:rsidR="00FE4F4C">
        <w:rPr>
          <w:rFonts w:hint="cs"/>
          <w:rtl/>
        </w:rPr>
        <w:t>ی</w:t>
      </w:r>
      <w:r w:rsidRPr="00D4549C">
        <w:rPr>
          <w:rFonts w:hint="cs"/>
          <w:rtl/>
        </w:rPr>
        <w:t>طان</w:t>
      </w:r>
      <w:bookmarkEnd w:id="183"/>
      <w:bookmarkEnd w:id="184"/>
    </w:p>
    <w:p w:rsidR="007D63BD" w:rsidRPr="00D4549C" w:rsidRDefault="007D63BD" w:rsidP="004F1176">
      <w:pPr>
        <w:rPr>
          <w:rFonts w:cs="B Zar" w:hint="cs"/>
          <w:rtl/>
        </w:rPr>
      </w:pPr>
      <w:r w:rsidRPr="00D4549C">
        <w:rPr>
          <w:rFonts w:cs="B Zar" w:hint="cs"/>
          <w:rtl/>
        </w:rPr>
        <w:t>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p>
    <w:p w:rsidR="007D63BD" w:rsidRPr="00D4549C" w:rsidRDefault="00D13E56" w:rsidP="00D13E56">
      <w:pPr>
        <w:pStyle w:val="a0"/>
        <w:rPr>
          <w:rFonts w:cs="B Zar" w:hint="cs"/>
          <w:rtl/>
        </w:rPr>
      </w:pPr>
      <w:r w:rsidRPr="00D4549C">
        <w:rPr>
          <w:rFonts w:cs="B Zar" w:hint="cs"/>
          <w:rtl/>
        </w:rPr>
        <w:t>«</w:t>
      </w:r>
      <w:r w:rsidR="007D63BD" w:rsidRPr="00D4549C">
        <w:rPr>
          <w:rFonts w:cs="B Zar" w:hint="cs"/>
          <w:rtl/>
        </w:rPr>
        <w:t>خداوند در آ</w:t>
      </w:r>
      <w:r w:rsidR="00FE4F4C">
        <w:rPr>
          <w:rFonts w:cs="B Zar" w:hint="cs"/>
          <w:rtl/>
        </w:rPr>
        <w:t>ی</w:t>
      </w:r>
      <w:r w:rsidR="007D63BD" w:rsidRPr="00D4549C">
        <w:rPr>
          <w:rFonts w:cs="B Zar" w:hint="cs"/>
          <w:rtl/>
        </w:rPr>
        <w:t>ه 76 سوره صاد در مورد آدم م</w:t>
      </w:r>
      <w:r w:rsidR="00FE4F4C">
        <w:rPr>
          <w:rFonts w:cs="B Zar" w:hint="cs"/>
          <w:rtl/>
        </w:rPr>
        <w:t>ی</w:t>
      </w:r>
      <w:r w:rsidR="00F84283" w:rsidRPr="00D4549C">
        <w:rPr>
          <w:rFonts w:cs="B Zar" w:hint="cs"/>
          <w:rtl/>
        </w:rPr>
        <w:t xml:space="preserve"> </w:t>
      </w:r>
      <w:r w:rsidR="007D63BD" w:rsidRPr="00D4549C">
        <w:rPr>
          <w:rFonts w:cs="B Zar" w:hint="cs"/>
          <w:rtl/>
        </w:rPr>
        <w:t>فرما</w:t>
      </w:r>
      <w:r w:rsidR="00FE4F4C">
        <w:rPr>
          <w:rFonts w:cs="B Zar" w:hint="cs"/>
          <w:rtl/>
        </w:rPr>
        <w:t>ی</w:t>
      </w:r>
      <w:r w:rsidR="007D63BD" w:rsidRPr="00D4549C">
        <w:rPr>
          <w:rFonts w:cs="B Zar" w:hint="cs"/>
          <w:rtl/>
        </w:rPr>
        <w:t>د</w:t>
      </w:r>
      <w:r w:rsidR="007D63BD" w:rsidRPr="00D4549C">
        <w:rPr>
          <w:rStyle w:val="ArabiChar"/>
          <w:rFonts w:cs="B Zar" w:hint="cs"/>
          <w:rtl/>
        </w:rPr>
        <w:t>: «فَاِذا سَوَّ</w:t>
      </w:r>
      <w:r w:rsidR="00FE4F4C">
        <w:rPr>
          <w:rStyle w:val="ArabiChar"/>
          <w:rFonts w:cs="B Zar" w:hint="cs"/>
          <w:rtl/>
        </w:rPr>
        <w:t>ی</w:t>
      </w:r>
      <w:r w:rsidR="007D63BD" w:rsidRPr="00D4549C">
        <w:rPr>
          <w:rStyle w:val="ArabiChar"/>
          <w:rFonts w:cs="B Zar" w:hint="cs"/>
          <w:rtl/>
        </w:rPr>
        <w:t>تُهُ وَ نَفَخْتُ فِ</w:t>
      </w:r>
      <w:r w:rsidR="00FE4F4C">
        <w:rPr>
          <w:rStyle w:val="ArabiChar"/>
          <w:rFonts w:cs="B Zar" w:hint="cs"/>
          <w:rtl/>
        </w:rPr>
        <w:t>ی</w:t>
      </w:r>
      <w:r w:rsidR="007D63BD" w:rsidRPr="00D4549C">
        <w:rPr>
          <w:rStyle w:val="ArabiChar"/>
          <w:rFonts w:cs="B Zar" w:hint="cs"/>
          <w:rtl/>
        </w:rPr>
        <w:t>هِ مِنْ روُح</w:t>
      </w:r>
      <w:r w:rsidR="00FE4F4C">
        <w:rPr>
          <w:rStyle w:val="ArabiChar"/>
          <w:rFonts w:cs="B Zar" w:hint="cs"/>
          <w:rtl/>
        </w:rPr>
        <w:t>ی</w:t>
      </w:r>
      <w:r w:rsidR="007D63BD" w:rsidRPr="00D4549C">
        <w:rPr>
          <w:rStyle w:val="ArabiChar"/>
          <w:rFonts w:cs="B Zar" w:hint="cs"/>
          <w:rtl/>
        </w:rPr>
        <w:t xml:space="preserve"> فَقَعُوا لَهُ ساجِدِ</w:t>
      </w:r>
      <w:r w:rsidR="00FE4F4C">
        <w:rPr>
          <w:rStyle w:val="ArabiChar"/>
          <w:rFonts w:cs="B Zar" w:hint="cs"/>
          <w:rtl/>
        </w:rPr>
        <w:t>ی</w:t>
      </w:r>
      <w:r w:rsidR="007D63BD" w:rsidRPr="00D4549C">
        <w:rPr>
          <w:rStyle w:val="ArabiChar"/>
          <w:rFonts w:cs="B Zar" w:hint="cs"/>
          <w:rtl/>
        </w:rPr>
        <w:t>ن»</w:t>
      </w:r>
      <w:r w:rsidR="008E29FC" w:rsidRPr="00D4549C">
        <w:rPr>
          <w:rFonts w:cs="B Zar" w:hint="cs"/>
          <w:rtl/>
        </w:rPr>
        <w:t xml:space="preserve"> «</w:t>
      </w:r>
      <w:r w:rsidR="007D63BD" w:rsidRPr="00D4549C">
        <w:rPr>
          <w:rFonts w:cs="B Zar" w:hint="cs"/>
          <w:rtl/>
        </w:rPr>
        <w:t>چون از روح</w:t>
      </w:r>
      <w:r w:rsidR="00FE4F4C">
        <w:rPr>
          <w:rFonts w:cs="B Zar" w:hint="cs"/>
          <w:rtl/>
        </w:rPr>
        <w:t>ی</w:t>
      </w:r>
      <w:r w:rsidR="007D63BD" w:rsidRPr="00D4549C">
        <w:rPr>
          <w:rFonts w:cs="B Zar" w:hint="cs"/>
          <w:rtl/>
        </w:rPr>
        <w:t xml:space="preserve"> که منسوب به من است بر آن بدن تسو</w:t>
      </w:r>
      <w:r w:rsidR="00FE4F4C">
        <w:rPr>
          <w:rFonts w:cs="B Zar" w:hint="cs"/>
          <w:rtl/>
        </w:rPr>
        <w:t>ی</w:t>
      </w:r>
      <w:r w:rsidR="007D63BD" w:rsidRPr="00D4549C">
        <w:rPr>
          <w:rFonts w:cs="B Zar" w:hint="cs"/>
          <w:rtl/>
        </w:rPr>
        <w:t>ه و متعادل شده دم</w:t>
      </w:r>
      <w:r w:rsidR="00FE4F4C">
        <w:rPr>
          <w:rFonts w:cs="B Zar" w:hint="cs"/>
          <w:rtl/>
        </w:rPr>
        <w:t>ی</w:t>
      </w:r>
      <w:r w:rsidR="007D63BD" w:rsidRPr="00D4549C">
        <w:rPr>
          <w:rFonts w:cs="B Zar" w:hint="cs"/>
          <w:rtl/>
        </w:rPr>
        <w:t>دم، پس ب</w:t>
      </w:r>
      <w:r w:rsidR="00FE4F4C">
        <w:rPr>
          <w:rFonts w:cs="B Zar" w:hint="cs"/>
          <w:rtl/>
        </w:rPr>
        <w:t>ی</w:t>
      </w:r>
      <w:r w:rsidR="007D63BD" w:rsidRPr="00D4549C">
        <w:rPr>
          <w:rFonts w:cs="B Zar" w:hint="cs"/>
          <w:rtl/>
        </w:rPr>
        <w:t>فت</w:t>
      </w:r>
      <w:r w:rsidR="00FE4F4C">
        <w:rPr>
          <w:rFonts w:cs="B Zar" w:hint="cs"/>
          <w:rtl/>
        </w:rPr>
        <w:t>ی</w:t>
      </w:r>
      <w:r w:rsidR="007D63BD" w:rsidRPr="00D4549C">
        <w:rPr>
          <w:rFonts w:cs="B Zar" w:hint="cs"/>
          <w:rtl/>
        </w:rPr>
        <w:t>د برا</w:t>
      </w:r>
      <w:r w:rsidR="00FE4F4C">
        <w:rPr>
          <w:rFonts w:cs="B Zar" w:hint="cs"/>
          <w:rtl/>
        </w:rPr>
        <w:t>ی</w:t>
      </w:r>
      <w:r w:rsidR="008E29FC" w:rsidRPr="00D4549C">
        <w:rPr>
          <w:rFonts w:cs="B Zar" w:hint="cs"/>
          <w:rtl/>
        </w:rPr>
        <w:t>ش سجده</w:t>
      </w:r>
      <w:r w:rsidR="00F84283" w:rsidRPr="00D4549C">
        <w:rPr>
          <w:rFonts w:cs="B Zar" w:hint="cs"/>
          <w:rtl/>
        </w:rPr>
        <w:t xml:space="preserve"> </w:t>
      </w:r>
      <w:r w:rsidR="008E29FC" w:rsidRPr="00D4549C">
        <w:rPr>
          <w:rFonts w:cs="B Zar" w:hint="cs"/>
          <w:rtl/>
        </w:rPr>
        <w:t xml:space="preserve">کنان» </w:t>
      </w:r>
      <w:r w:rsidR="007D63BD" w:rsidRPr="00D4549C">
        <w:rPr>
          <w:rFonts w:cs="B Zar" w:hint="cs"/>
          <w:rtl/>
        </w:rPr>
        <w:t>طبق ا</w:t>
      </w:r>
      <w:r w:rsidR="00FE4F4C">
        <w:rPr>
          <w:rFonts w:cs="B Zar" w:hint="cs"/>
          <w:rtl/>
        </w:rPr>
        <w:t>ی</w:t>
      </w:r>
      <w:r w:rsidR="007D63BD" w:rsidRPr="00D4549C">
        <w:rPr>
          <w:rFonts w:cs="B Zar" w:hint="cs"/>
          <w:rtl/>
        </w:rPr>
        <w:t>ن آ</w:t>
      </w:r>
      <w:r w:rsidR="00FE4F4C">
        <w:rPr>
          <w:rFonts w:cs="B Zar" w:hint="cs"/>
          <w:rtl/>
        </w:rPr>
        <w:t>ی</w:t>
      </w:r>
      <w:r w:rsidR="008E29FC" w:rsidRPr="00D4549C">
        <w:rPr>
          <w:rFonts w:cs="B Zar" w:hint="cs"/>
          <w:rtl/>
        </w:rPr>
        <w:t>ه</w:t>
      </w:r>
      <w:r w:rsidR="007D63BD" w:rsidRPr="00D4549C">
        <w:rPr>
          <w:rFonts w:cs="B Zar" w:hint="cs"/>
          <w:rtl/>
        </w:rPr>
        <w:t xml:space="preserve"> ملائ</w:t>
      </w:r>
      <w:r w:rsidR="00FE4F4C">
        <w:rPr>
          <w:rFonts w:cs="B Zar" w:hint="cs"/>
          <w:rtl/>
        </w:rPr>
        <w:t>ک</w:t>
      </w:r>
      <w:r w:rsidR="007D63BD" w:rsidRPr="00D4549C">
        <w:rPr>
          <w:rFonts w:cs="B Zar" w:hint="cs"/>
          <w:rtl/>
        </w:rPr>
        <w:t>ه؛ مأمور به سجده بر آب و گلِ نشدند تا ش</w:t>
      </w:r>
      <w:r w:rsidR="00FE4F4C">
        <w:rPr>
          <w:rFonts w:cs="B Zar" w:hint="cs"/>
          <w:rtl/>
        </w:rPr>
        <w:t>ی</w:t>
      </w:r>
      <w:r w:rsidR="007D63BD" w:rsidRPr="00D4549C">
        <w:rPr>
          <w:rFonts w:cs="B Zar" w:hint="cs"/>
          <w:rtl/>
        </w:rPr>
        <w:t>طان بتواند بگو</w:t>
      </w:r>
      <w:r w:rsidR="00FE4F4C">
        <w:rPr>
          <w:rFonts w:cs="B Zar" w:hint="cs"/>
          <w:rtl/>
        </w:rPr>
        <w:t>ی</w:t>
      </w:r>
      <w:r w:rsidR="007D63BD" w:rsidRPr="00D4549C">
        <w:rPr>
          <w:rFonts w:cs="B Zar" w:hint="cs"/>
          <w:rtl/>
        </w:rPr>
        <w:t>د آتش به</w:t>
      </w:r>
      <w:r w:rsidR="009E2830" w:rsidRPr="00D4549C">
        <w:rPr>
          <w:rFonts w:cs="B Zar" w:hint="cs"/>
          <w:rtl/>
        </w:rPr>
        <w:t>تر از گِل است، بل</w:t>
      </w:r>
      <w:r w:rsidR="00FE4F4C">
        <w:rPr>
          <w:rFonts w:cs="B Zar" w:hint="cs"/>
          <w:rtl/>
        </w:rPr>
        <w:t>ک</w:t>
      </w:r>
      <w:r w:rsidR="009E2830" w:rsidRPr="00D4549C">
        <w:rPr>
          <w:rFonts w:cs="B Zar" w:hint="cs"/>
          <w:rtl/>
        </w:rPr>
        <w:t xml:space="preserve">ه </w:t>
      </w:r>
      <w:r w:rsidR="00FE4F4C">
        <w:rPr>
          <w:rFonts w:cs="B Zar" w:hint="cs"/>
          <w:rtl/>
        </w:rPr>
        <w:t>ک</w:t>
      </w:r>
      <w:r w:rsidR="009E2830" w:rsidRPr="00D4549C">
        <w:rPr>
          <w:rFonts w:cs="B Zar" w:hint="cs"/>
          <w:rtl/>
        </w:rPr>
        <w:t>رامت انسان</w:t>
      </w:r>
      <w:r w:rsidR="007D63BD" w:rsidRPr="00D4549C">
        <w:rPr>
          <w:rFonts w:cs="B Zar" w:hint="cs"/>
          <w:rtl/>
        </w:rPr>
        <w:t xml:space="preserve"> به</w:t>
      </w:r>
      <w:r w:rsidR="00F84283" w:rsidRPr="00D4549C">
        <w:rPr>
          <w:rFonts w:cs="B Zar" w:hint="cs"/>
          <w:rtl/>
        </w:rPr>
        <w:t xml:space="preserve"> </w:t>
      </w:r>
      <w:r w:rsidR="007D63BD" w:rsidRPr="00D4549C">
        <w:rPr>
          <w:rFonts w:cs="B Zar" w:hint="cs"/>
          <w:rtl/>
        </w:rPr>
        <w:t>جهت جلوة روح اله</w:t>
      </w:r>
      <w:r w:rsidR="00FE4F4C">
        <w:rPr>
          <w:rFonts w:cs="B Zar" w:hint="cs"/>
          <w:rtl/>
        </w:rPr>
        <w:t>ی</w:t>
      </w:r>
      <w:r w:rsidR="00F84283" w:rsidRPr="00D4549C">
        <w:rPr>
          <w:rFonts w:cs="B Zar" w:hint="cs"/>
          <w:rtl/>
        </w:rPr>
        <w:t xml:space="preserve"> </w:t>
      </w:r>
      <w:r w:rsidR="007D63BD" w:rsidRPr="00D4549C">
        <w:rPr>
          <w:rFonts w:cs="B Zar" w:hint="cs"/>
          <w:rtl/>
        </w:rPr>
        <w:t xml:space="preserve">بودن آن است. فرمود: </w:t>
      </w:r>
      <w:r w:rsidR="007D63BD" w:rsidRPr="00D4549C">
        <w:rPr>
          <w:rStyle w:val="ArabiChar"/>
          <w:rFonts w:cs="B Zar" w:hint="cs"/>
          <w:rtl/>
        </w:rPr>
        <w:t>«مِنْ روُح</w:t>
      </w:r>
      <w:r w:rsidR="00FE4F4C">
        <w:rPr>
          <w:rStyle w:val="ArabiChar"/>
          <w:rFonts w:cs="B Zar" w:hint="cs"/>
          <w:rtl/>
        </w:rPr>
        <w:t>ی</w:t>
      </w:r>
      <w:r w:rsidR="007D63BD" w:rsidRPr="00D4549C">
        <w:rPr>
          <w:rStyle w:val="ArabiChar"/>
          <w:rFonts w:cs="B Zar" w:hint="cs"/>
          <w:rtl/>
        </w:rPr>
        <w:t>»</w:t>
      </w:r>
      <w:r w:rsidR="007D63BD" w:rsidRPr="00D4549C">
        <w:rPr>
          <w:rFonts w:cs="B Zar" w:hint="cs"/>
          <w:rtl/>
        </w:rPr>
        <w:t xml:space="preserve"> پس </w:t>
      </w:r>
      <w:r w:rsidR="009E2830" w:rsidRPr="00D4549C">
        <w:rPr>
          <w:rFonts w:cs="B Zar" w:hint="cs"/>
          <w:rtl/>
        </w:rPr>
        <w:t>در واقع ابل</w:t>
      </w:r>
      <w:r w:rsidR="00FE4F4C">
        <w:rPr>
          <w:rFonts w:cs="B Zar" w:hint="cs"/>
          <w:rtl/>
        </w:rPr>
        <w:t>ی</w:t>
      </w:r>
      <w:r w:rsidR="009E2830" w:rsidRPr="00D4549C">
        <w:rPr>
          <w:rFonts w:cs="B Zar" w:hint="cs"/>
          <w:rtl/>
        </w:rPr>
        <w:t>س بر خدا ت</w:t>
      </w:r>
      <w:r w:rsidR="00FE4F4C">
        <w:rPr>
          <w:rFonts w:cs="B Zar" w:hint="cs"/>
          <w:rtl/>
        </w:rPr>
        <w:t>ک</w:t>
      </w:r>
      <w:r w:rsidR="009E2830" w:rsidRPr="00D4549C">
        <w:rPr>
          <w:rFonts w:cs="B Zar" w:hint="cs"/>
          <w:rtl/>
        </w:rPr>
        <w:t>بر ورز</w:t>
      </w:r>
      <w:r w:rsidR="00FE4F4C">
        <w:rPr>
          <w:rFonts w:cs="B Zar" w:hint="cs"/>
          <w:rtl/>
        </w:rPr>
        <w:t>ی</w:t>
      </w:r>
      <w:r w:rsidR="009E2830" w:rsidRPr="00D4549C">
        <w:rPr>
          <w:rFonts w:cs="B Zar" w:hint="cs"/>
          <w:rtl/>
        </w:rPr>
        <w:t>د</w:t>
      </w:r>
      <w:r w:rsidRPr="00D4549C">
        <w:rPr>
          <w:rFonts w:cs="B Zar" w:hint="cs"/>
          <w:rtl/>
        </w:rPr>
        <w:t>»</w:t>
      </w:r>
      <w:r w:rsidR="007D63BD" w:rsidRPr="00D4549C">
        <w:rPr>
          <w:rFonts w:cs="B Zar" w:hint="cs"/>
          <w:rtl/>
        </w:rPr>
        <w:t>.</w:t>
      </w:r>
    </w:p>
    <w:p w:rsidR="007D63BD" w:rsidRPr="00D4549C" w:rsidRDefault="007D63BD" w:rsidP="004F1176">
      <w:pPr>
        <w:rPr>
          <w:rFonts w:cs="B Zar" w:hint="cs"/>
          <w:rtl/>
        </w:rPr>
      </w:pPr>
      <w:r w:rsidRPr="00D4549C">
        <w:rPr>
          <w:rFonts w:cs="B Zar" w:hint="cs"/>
          <w:rtl/>
        </w:rPr>
        <w:t>سپس در ادامه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7D63BD" w:rsidRPr="00D4549C" w:rsidRDefault="00D13E56" w:rsidP="004F1176">
      <w:pPr>
        <w:pStyle w:val="a0"/>
        <w:rPr>
          <w:rFonts w:cs="B Zar" w:hint="cs"/>
          <w:rtl/>
        </w:rPr>
      </w:pPr>
      <w:r w:rsidRPr="00D4549C">
        <w:rPr>
          <w:rFonts w:cs="B Zar" w:hint="cs"/>
          <w:rtl/>
        </w:rPr>
        <w:t>«</w:t>
      </w:r>
      <w:r w:rsidR="007D63BD" w:rsidRPr="00D4549C">
        <w:rPr>
          <w:rFonts w:cs="B Zar" w:hint="cs"/>
          <w:rtl/>
        </w:rPr>
        <w:t>جر</w:t>
      </w:r>
      <w:r w:rsidR="00FE4F4C">
        <w:rPr>
          <w:rFonts w:cs="B Zar" w:hint="cs"/>
          <w:rtl/>
        </w:rPr>
        <w:t>ی</w:t>
      </w:r>
      <w:r w:rsidR="007D63BD" w:rsidRPr="00D4549C">
        <w:rPr>
          <w:rFonts w:cs="B Zar" w:hint="cs"/>
          <w:rtl/>
        </w:rPr>
        <w:t>ان پذ</w:t>
      </w:r>
      <w:r w:rsidR="00FE4F4C">
        <w:rPr>
          <w:rFonts w:cs="B Zar" w:hint="cs"/>
          <w:rtl/>
        </w:rPr>
        <w:t>ی</w:t>
      </w:r>
      <w:r w:rsidR="007D63BD" w:rsidRPr="00D4549C">
        <w:rPr>
          <w:rFonts w:cs="B Zar" w:hint="cs"/>
          <w:rtl/>
        </w:rPr>
        <w:t>رش ملائ</w:t>
      </w:r>
      <w:r w:rsidR="00FE4F4C">
        <w:rPr>
          <w:rFonts w:cs="B Zar" w:hint="cs"/>
          <w:rtl/>
        </w:rPr>
        <w:t>ک</w:t>
      </w:r>
      <w:r w:rsidR="007D63BD" w:rsidRPr="00D4549C">
        <w:rPr>
          <w:rFonts w:cs="B Zar" w:hint="cs"/>
          <w:rtl/>
        </w:rPr>
        <w:t>ه و تمرد ابل</w:t>
      </w:r>
      <w:r w:rsidR="00FE4F4C">
        <w:rPr>
          <w:rFonts w:cs="B Zar" w:hint="cs"/>
          <w:rtl/>
        </w:rPr>
        <w:t>ی</w:t>
      </w:r>
      <w:r w:rsidR="007D63BD" w:rsidRPr="00D4549C">
        <w:rPr>
          <w:rFonts w:cs="B Zar" w:hint="cs"/>
          <w:rtl/>
        </w:rPr>
        <w:t>س در ع</w:t>
      </w:r>
      <w:r w:rsidR="00FE4F4C">
        <w:rPr>
          <w:rFonts w:cs="B Zar" w:hint="cs"/>
          <w:rtl/>
        </w:rPr>
        <w:t>ی</w:t>
      </w:r>
      <w:r w:rsidR="007D63BD" w:rsidRPr="00D4549C">
        <w:rPr>
          <w:rFonts w:cs="B Zar" w:hint="cs"/>
          <w:rtl/>
        </w:rPr>
        <w:t>ن ا</w:t>
      </w:r>
      <w:r w:rsidR="00FE4F4C">
        <w:rPr>
          <w:rFonts w:cs="B Zar" w:hint="cs"/>
          <w:rtl/>
        </w:rPr>
        <w:t>ی</w:t>
      </w:r>
      <w:r w:rsidR="007D63BD" w:rsidRPr="00D4549C">
        <w:rPr>
          <w:rFonts w:cs="B Zar" w:hint="cs"/>
          <w:rtl/>
        </w:rPr>
        <w:t>ن</w:t>
      </w:r>
      <w:r w:rsidR="00F84283" w:rsidRPr="00D4549C">
        <w:rPr>
          <w:rFonts w:cs="B Zar" w:hint="cs"/>
          <w:rtl/>
        </w:rPr>
        <w:t xml:space="preserve"> </w:t>
      </w:r>
      <w:r w:rsidR="00FE4F4C">
        <w:rPr>
          <w:rFonts w:cs="B Zar" w:hint="cs"/>
          <w:rtl/>
        </w:rPr>
        <w:t>ک</w:t>
      </w:r>
      <w:r w:rsidR="007D63BD" w:rsidRPr="00D4549C">
        <w:rPr>
          <w:rFonts w:cs="B Zar" w:hint="cs"/>
          <w:rtl/>
        </w:rPr>
        <w:t>ه تشر</w:t>
      </w:r>
      <w:r w:rsidR="00FE4F4C">
        <w:rPr>
          <w:rFonts w:cs="B Zar" w:hint="cs"/>
          <w:rtl/>
        </w:rPr>
        <w:t>ی</w:t>
      </w:r>
      <w:r w:rsidR="007D63BD" w:rsidRPr="00D4549C">
        <w:rPr>
          <w:rFonts w:cs="B Zar" w:hint="cs"/>
          <w:rtl/>
        </w:rPr>
        <w:t>ع</w:t>
      </w:r>
      <w:r w:rsidR="00FE4F4C">
        <w:rPr>
          <w:rFonts w:cs="B Zar" w:hint="cs"/>
          <w:rtl/>
        </w:rPr>
        <w:t>ی</w:t>
      </w:r>
      <w:r w:rsidR="007D63BD" w:rsidRPr="00D4549C">
        <w:rPr>
          <w:rFonts w:cs="B Zar" w:hint="cs"/>
          <w:rtl/>
        </w:rPr>
        <w:t xml:space="preserve"> بوده، در ع</w:t>
      </w:r>
      <w:r w:rsidR="00FE4F4C">
        <w:rPr>
          <w:rFonts w:cs="B Zar" w:hint="cs"/>
          <w:rtl/>
        </w:rPr>
        <w:t>ی</w:t>
      </w:r>
      <w:r w:rsidR="007D63BD" w:rsidRPr="00D4549C">
        <w:rPr>
          <w:rFonts w:cs="B Zar" w:hint="cs"/>
          <w:rtl/>
        </w:rPr>
        <w:t xml:space="preserve">ن حال از </w:t>
      </w:r>
      <w:r w:rsidR="00FE4F4C">
        <w:rPr>
          <w:rFonts w:cs="B Zar" w:hint="cs"/>
          <w:rtl/>
        </w:rPr>
        <w:t>یک</w:t>
      </w:r>
      <w:r w:rsidR="007D63BD" w:rsidRPr="00D4549C">
        <w:rPr>
          <w:rFonts w:cs="B Zar" w:hint="cs"/>
          <w:rtl/>
        </w:rPr>
        <w:t xml:space="preserve"> جر</w:t>
      </w:r>
      <w:r w:rsidR="00FE4F4C">
        <w:rPr>
          <w:rFonts w:cs="B Zar" w:hint="cs"/>
          <w:rtl/>
        </w:rPr>
        <w:t>ی</w:t>
      </w:r>
      <w:r w:rsidR="007D63BD" w:rsidRPr="00D4549C">
        <w:rPr>
          <w:rFonts w:cs="B Zar" w:hint="cs"/>
          <w:rtl/>
        </w:rPr>
        <w:t>ان ت</w:t>
      </w:r>
      <w:r w:rsidR="00FE4F4C">
        <w:rPr>
          <w:rFonts w:cs="B Zar" w:hint="cs"/>
          <w:rtl/>
        </w:rPr>
        <w:t>ک</w:t>
      </w:r>
      <w:r w:rsidR="007D63BD" w:rsidRPr="00D4549C">
        <w:rPr>
          <w:rFonts w:cs="B Zar" w:hint="cs"/>
          <w:rtl/>
        </w:rPr>
        <w:t>و</w:t>
      </w:r>
      <w:r w:rsidR="00FE4F4C">
        <w:rPr>
          <w:rFonts w:cs="B Zar" w:hint="cs"/>
          <w:rtl/>
        </w:rPr>
        <w:t>ی</w:t>
      </w:r>
      <w:r w:rsidR="007D63BD" w:rsidRPr="00D4549C">
        <w:rPr>
          <w:rFonts w:cs="B Zar" w:hint="cs"/>
          <w:rtl/>
        </w:rPr>
        <w:t>ن</w:t>
      </w:r>
      <w:r w:rsidR="00FE4F4C">
        <w:rPr>
          <w:rFonts w:cs="B Zar" w:hint="cs"/>
          <w:rtl/>
        </w:rPr>
        <w:t>ی</w:t>
      </w:r>
      <w:r w:rsidR="007D63BD" w:rsidRPr="00D4549C">
        <w:rPr>
          <w:rFonts w:cs="B Zar" w:hint="cs"/>
          <w:rtl/>
        </w:rPr>
        <w:t xml:space="preserve"> و روابط حق</w:t>
      </w:r>
      <w:r w:rsidR="00FE4F4C">
        <w:rPr>
          <w:rFonts w:cs="B Zar" w:hint="cs"/>
          <w:rtl/>
        </w:rPr>
        <w:t>ی</w:t>
      </w:r>
      <w:r w:rsidR="007D63BD" w:rsidRPr="00D4549C">
        <w:rPr>
          <w:rFonts w:cs="B Zar" w:hint="cs"/>
          <w:rtl/>
        </w:rPr>
        <w:t>ق</w:t>
      </w:r>
      <w:r w:rsidR="00FE4F4C">
        <w:rPr>
          <w:rFonts w:cs="B Zar" w:hint="cs"/>
          <w:rtl/>
        </w:rPr>
        <w:t>ی</w:t>
      </w:r>
      <w:r w:rsidR="007D63BD" w:rsidRPr="00D4549C">
        <w:rPr>
          <w:rFonts w:cs="B Zar" w:hint="cs"/>
          <w:rtl/>
        </w:rPr>
        <w:t xml:space="preserve"> </w:t>
      </w:r>
      <w:r w:rsidR="00FE4F4C">
        <w:rPr>
          <w:rFonts w:cs="B Zar" w:hint="cs"/>
          <w:rtl/>
        </w:rPr>
        <w:t>ک</w:t>
      </w:r>
      <w:r w:rsidR="007D63BD" w:rsidRPr="00D4549C">
        <w:rPr>
          <w:rFonts w:cs="B Zar" w:hint="cs"/>
          <w:rtl/>
        </w:rPr>
        <w:t>ه ب</w:t>
      </w:r>
      <w:r w:rsidR="00FE4F4C">
        <w:rPr>
          <w:rFonts w:cs="B Zar" w:hint="cs"/>
          <w:rtl/>
        </w:rPr>
        <w:t>ی</w:t>
      </w:r>
      <w:r w:rsidR="007D63BD" w:rsidRPr="00D4549C">
        <w:rPr>
          <w:rFonts w:cs="B Zar" w:hint="cs"/>
          <w:rtl/>
        </w:rPr>
        <w:t>ن انسان و ملائ</w:t>
      </w:r>
      <w:r w:rsidR="00FE4F4C">
        <w:rPr>
          <w:rFonts w:cs="B Zar" w:hint="cs"/>
          <w:rtl/>
        </w:rPr>
        <w:t>ک</w:t>
      </w:r>
      <w:r w:rsidR="007D63BD" w:rsidRPr="00D4549C">
        <w:rPr>
          <w:rFonts w:cs="B Zar" w:hint="cs"/>
          <w:rtl/>
        </w:rPr>
        <w:t>ه و ب</w:t>
      </w:r>
      <w:r w:rsidR="00FE4F4C">
        <w:rPr>
          <w:rFonts w:cs="B Zar" w:hint="cs"/>
          <w:rtl/>
        </w:rPr>
        <w:t>ی</w:t>
      </w:r>
      <w:r w:rsidR="007D63BD" w:rsidRPr="00D4549C">
        <w:rPr>
          <w:rFonts w:cs="B Zar" w:hint="cs"/>
          <w:rtl/>
        </w:rPr>
        <w:t>ن انسان و ابل</w:t>
      </w:r>
      <w:r w:rsidR="00FE4F4C">
        <w:rPr>
          <w:rFonts w:cs="B Zar" w:hint="cs"/>
          <w:rtl/>
        </w:rPr>
        <w:t>ی</w:t>
      </w:r>
      <w:r w:rsidR="007D63BD" w:rsidRPr="00D4549C">
        <w:rPr>
          <w:rFonts w:cs="B Zar" w:hint="cs"/>
          <w:rtl/>
        </w:rPr>
        <w:t>س هست، خبر م</w:t>
      </w:r>
      <w:r w:rsidR="00FE4F4C">
        <w:rPr>
          <w:rFonts w:cs="B Zar" w:hint="cs"/>
          <w:rtl/>
        </w:rPr>
        <w:t>ی</w:t>
      </w:r>
      <w:r w:rsidR="00F84283" w:rsidRPr="00D4549C">
        <w:rPr>
          <w:rFonts w:cs="B Zar" w:hint="cs"/>
          <w:rtl/>
        </w:rPr>
        <w:t xml:space="preserve"> </w:t>
      </w:r>
      <w:r w:rsidR="007D63BD" w:rsidRPr="00D4549C">
        <w:rPr>
          <w:rFonts w:cs="B Zar" w:hint="cs"/>
          <w:rtl/>
        </w:rPr>
        <w:t>دهد</w:t>
      </w:r>
      <w:r w:rsidRPr="00D4549C">
        <w:rPr>
          <w:rFonts w:cs="B Zar" w:hint="cs"/>
          <w:rtl/>
        </w:rPr>
        <w:t>».</w:t>
      </w:r>
    </w:p>
    <w:p w:rsidR="007D63BD" w:rsidRPr="00D4549C" w:rsidRDefault="007D63BD" w:rsidP="004F1176">
      <w:pPr>
        <w:rPr>
          <w:rFonts w:cs="B Zar" w:hint="cs"/>
          <w:rtl/>
        </w:rPr>
      </w:pPr>
      <w:r w:rsidRPr="00D4549C">
        <w:rPr>
          <w:rFonts w:cs="B Zar" w:hint="cs"/>
          <w:rtl/>
        </w:rPr>
        <w:t xml:space="preserve">اگر ملاحظه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جا </w:t>
      </w:r>
      <w:r w:rsidR="00FE4F4C">
        <w:rPr>
          <w:rFonts w:cs="B Zar" w:hint="cs"/>
          <w:rtl/>
        </w:rPr>
        <w:t>یک</w:t>
      </w:r>
      <w:r w:rsidRPr="00D4549C">
        <w:rPr>
          <w:rFonts w:cs="B Zar" w:hint="cs"/>
          <w:rtl/>
        </w:rPr>
        <w:t xml:space="preserve"> سؤال پ</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و آن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در سخنان قبل فرمودند: جر</w:t>
      </w:r>
      <w:r w:rsidR="00FE4F4C">
        <w:rPr>
          <w:rFonts w:cs="B Zar" w:hint="cs"/>
          <w:rtl/>
        </w:rPr>
        <w:t>ی</w:t>
      </w:r>
      <w:r w:rsidRPr="00D4549C">
        <w:rPr>
          <w:rFonts w:cs="B Zar" w:hint="cs"/>
          <w:rtl/>
        </w:rPr>
        <w:t>ان دستور خدا و امتثال ملائ</w:t>
      </w:r>
      <w:r w:rsidR="00FE4F4C">
        <w:rPr>
          <w:rFonts w:cs="B Zar" w:hint="cs"/>
          <w:rtl/>
        </w:rPr>
        <w:t>ک</w:t>
      </w:r>
      <w:r w:rsidRPr="00D4549C">
        <w:rPr>
          <w:rFonts w:cs="B Zar" w:hint="cs"/>
          <w:rtl/>
        </w:rPr>
        <w:t>ه و تمرد ش</w:t>
      </w:r>
      <w:r w:rsidR="00FE4F4C">
        <w:rPr>
          <w:rFonts w:cs="B Zar" w:hint="cs"/>
          <w:rtl/>
        </w:rPr>
        <w:t>ی</w:t>
      </w:r>
      <w:r w:rsidRPr="00D4549C">
        <w:rPr>
          <w:rFonts w:cs="B Zar" w:hint="cs"/>
          <w:rtl/>
        </w:rPr>
        <w:t>طان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بود.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در ع</w:t>
      </w:r>
      <w:r w:rsidR="00FE4F4C">
        <w:rPr>
          <w:rFonts w:cs="B Zar" w:hint="cs"/>
          <w:rtl/>
        </w:rPr>
        <w:t>ی</w:t>
      </w:r>
      <w:r w:rsidRPr="00D4549C">
        <w:rPr>
          <w:rFonts w:cs="B Zar" w:hint="cs"/>
          <w:rtl/>
        </w:rPr>
        <w:t>ن تشر</w:t>
      </w:r>
      <w:r w:rsidR="00FE4F4C">
        <w:rPr>
          <w:rFonts w:cs="B Zar" w:hint="cs"/>
          <w:rtl/>
        </w:rPr>
        <w:t>ی</w:t>
      </w:r>
      <w:r w:rsidRPr="00D4549C">
        <w:rPr>
          <w:rFonts w:cs="B Zar" w:hint="cs"/>
          <w:rtl/>
        </w:rPr>
        <w:t>ع</w:t>
      </w:r>
      <w:r w:rsidR="00FE4F4C">
        <w:rPr>
          <w:rFonts w:cs="B Zar" w:hint="cs"/>
          <w:rtl/>
        </w:rPr>
        <w:t>ی</w:t>
      </w:r>
      <w:r w:rsidRPr="00D4549C">
        <w:rPr>
          <w:rFonts w:cs="B Zar" w:hint="cs"/>
          <w:rtl/>
        </w:rPr>
        <w:t>،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است، ا</w:t>
      </w:r>
      <w:r w:rsidR="00FE4F4C">
        <w:rPr>
          <w:rFonts w:cs="B Zar" w:hint="cs"/>
          <w:rtl/>
        </w:rPr>
        <w:t>ی</w:t>
      </w:r>
      <w:r w:rsidRPr="00D4549C">
        <w:rPr>
          <w:rFonts w:cs="B Zar" w:hint="cs"/>
          <w:rtl/>
        </w:rPr>
        <w:t xml:space="preserve">ن تفاوت اعتبار به چه علت است؟ </w:t>
      </w:r>
    </w:p>
    <w:p w:rsidR="007D63BD" w:rsidRPr="00D4549C" w:rsidRDefault="007D63BD" w:rsidP="004F1176">
      <w:pPr>
        <w:rPr>
          <w:rFonts w:cs="B Zar" w:hint="cs"/>
          <w:rtl/>
        </w:rPr>
      </w:pPr>
      <w:r w:rsidRPr="00D4549C">
        <w:rPr>
          <w:rFonts w:cs="B Zar" w:hint="cs"/>
          <w:rtl/>
        </w:rPr>
        <w:t>برا</w:t>
      </w:r>
      <w:r w:rsidR="00FE4F4C">
        <w:rPr>
          <w:rFonts w:cs="B Zar" w:hint="cs"/>
          <w:rtl/>
        </w:rPr>
        <w:t>ی</w:t>
      </w:r>
      <w:r w:rsidRPr="00D4549C">
        <w:rPr>
          <w:rFonts w:cs="B Zar" w:hint="cs"/>
          <w:rtl/>
        </w:rPr>
        <w:t xml:space="preserve"> روشن شدن فرما</w:t>
      </w:r>
      <w:r w:rsidR="00FE4F4C">
        <w:rPr>
          <w:rFonts w:cs="B Zar" w:hint="cs"/>
          <w:rtl/>
        </w:rPr>
        <w:t>ی</w:t>
      </w:r>
      <w:r w:rsidRPr="00D4549C">
        <w:rPr>
          <w:rFonts w:cs="B Zar" w:hint="cs"/>
          <w:rtl/>
        </w:rPr>
        <w:t>ش ا</w:t>
      </w:r>
      <w:r w:rsidR="00FE4F4C">
        <w:rPr>
          <w:rFonts w:cs="B Zar" w:hint="cs"/>
          <w:rtl/>
        </w:rPr>
        <w:t>ی</w:t>
      </w:r>
      <w:r w:rsidRPr="00D4549C">
        <w:rPr>
          <w:rFonts w:cs="B Zar" w:hint="cs"/>
          <w:rtl/>
        </w:rPr>
        <w:t>شان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را در نظر بگ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شما انسان</w:t>
      </w:r>
      <w:r w:rsidR="00F84283" w:rsidRPr="00D4549C">
        <w:rPr>
          <w:rFonts w:cs="B Zar" w:hint="cs"/>
          <w:rtl/>
        </w:rPr>
        <w:t xml:space="preserve"> </w:t>
      </w:r>
      <w:r w:rsidRPr="00D4549C">
        <w:rPr>
          <w:rFonts w:cs="B Zar" w:hint="cs"/>
          <w:rtl/>
        </w:rPr>
        <w:t>ها ن</w:t>
      </w:r>
      <w:r w:rsidR="00FE4F4C">
        <w:rPr>
          <w:rFonts w:cs="B Zar" w:hint="cs"/>
          <w:rtl/>
        </w:rPr>
        <w:t>ی</w:t>
      </w:r>
      <w:r w:rsidRPr="00D4549C">
        <w:rPr>
          <w:rFonts w:cs="B Zar" w:hint="cs"/>
          <w:rtl/>
        </w:rPr>
        <w:t>ز از نظر اخت</w:t>
      </w:r>
      <w:r w:rsidR="00FE4F4C">
        <w:rPr>
          <w:rFonts w:cs="B Zar" w:hint="cs"/>
          <w:rtl/>
        </w:rPr>
        <w:t>ی</w:t>
      </w:r>
      <w:r w:rsidRPr="00D4549C">
        <w:rPr>
          <w:rFonts w:cs="B Zar" w:hint="cs"/>
          <w:rtl/>
        </w:rPr>
        <w:t xml:space="preserve">ارتان از </w:t>
      </w:r>
      <w:r w:rsidR="00FE4F4C">
        <w:rPr>
          <w:rFonts w:cs="B Zar" w:hint="cs"/>
          <w:rtl/>
        </w:rPr>
        <w:t>یک</w:t>
      </w:r>
      <w:r w:rsidRPr="00D4549C">
        <w:rPr>
          <w:rFonts w:cs="B Zar" w:hint="cs"/>
          <w:rtl/>
        </w:rPr>
        <w:t xml:space="preserve"> جهت ت</w:t>
      </w:r>
      <w:r w:rsidR="00FE4F4C">
        <w:rPr>
          <w:rFonts w:cs="B Zar" w:hint="cs"/>
          <w:rtl/>
        </w:rPr>
        <w:t>ک</w:t>
      </w:r>
      <w:r w:rsidRPr="00D4549C">
        <w:rPr>
          <w:rFonts w:cs="B Zar" w:hint="cs"/>
          <w:rtl/>
        </w:rPr>
        <w:t>و</w:t>
      </w:r>
      <w:r w:rsidR="00FE4F4C">
        <w:rPr>
          <w:rFonts w:cs="B Zar" w:hint="cs"/>
          <w:rtl/>
        </w:rPr>
        <w:t>ی</w:t>
      </w:r>
      <w:r w:rsidRPr="00D4549C">
        <w:rPr>
          <w:rFonts w:cs="B Zar" w:hint="cs"/>
          <w:rtl/>
        </w:rPr>
        <w:t>ناً مختار</w:t>
      </w:r>
      <w:r w:rsidR="00FE4F4C">
        <w:rPr>
          <w:rFonts w:cs="B Zar" w:hint="cs"/>
          <w:rtl/>
        </w:rPr>
        <w:t>ی</w:t>
      </w:r>
      <w:r w:rsidRPr="00D4549C">
        <w:rPr>
          <w:rFonts w:cs="B Zar" w:hint="cs"/>
          <w:rtl/>
        </w:rPr>
        <w:t xml:space="preserve">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با اراده و اخت</w:t>
      </w:r>
      <w:r w:rsidR="00FE4F4C">
        <w:rPr>
          <w:rFonts w:cs="B Zar" w:hint="cs"/>
          <w:rtl/>
        </w:rPr>
        <w:t>ی</w:t>
      </w:r>
      <w:r w:rsidRPr="00D4549C">
        <w:rPr>
          <w:rFonts w:cs="B Zar" w:hint="cs"/>
          <w:rtl/>
        </w:rPr>
        <w:t>ار خودتان مختار نشده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بل</w:t>
      </w:r>
      <w:r w:rsidR="00FE4F4C">
        <w:rPr>
          <w:rFonts w:cs="B Zar" w:hint="cs"/>
          <w:rtl/>
        </w:rPr>
        <w:t>ک</w:t>
      </w:r>
      <w:r w:rsidRPr="00D4549C">
        <w:rPr>
          <w:rFonts w:cs="B Zar" w:hint="cs"/>
          <w:rtl/>
        </w:rPr>
        <w:t>ه خداوند ت</w:t>
      </w:r>
      <w:r w:rsidR="00FE4F4C">
        <w:rPr>
          <w:rFonts w:cs="B Zar" w:hint="cs"/>
          <w:rtl/>
        </w:rPr>
        <w:t>ک</w:t>
      </w:r>
      <w:r w:rsidRPr="00D4549C">
        <w:rPr>
          <w:rFonts w:cs="B Zar" w:hint="cs"/>
          <w:rtl/>
        </w:rPr>
        <w:t>و</w:t>
      </w:r>
      <w:r w:rsidR="00FE4F4C">
        <w:rPr>
          <w:rFonts w:cs="B Zar" w:hint="cs"/>
          <w:rtl/>
        </w:rPr>
        <w:t>ی</w:t>
      </w:r>
      <w:r w:rsidRPr="00D4549C">
        <w:rPr>
          <w:rFonts w:cs="B Zar" w:hint="cs"/>
          <w:rtl/>
        </w:rPr>
        <w:t xml:space="preserve">ناً اراده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 xml:space="preserve">است </w:t>
      </w:r>
      <w:r w:rsidR="00FE4F4C">
        <w:rPr>
          <w:rFonts w:cs="B Zar" w:hint="cs"/>
          <w:rtl/>
        </w:rPr>
        <w:t>ک</w:t>
      </w:r>
      <w:r w:rsidRPr="00D4549C">
        <w:rPr>
          <w:rFonts w:cs="B Zar" w:hint="cs"/>
          <w:rtl/>
        </w:rPr>
        <w:t>ه شما مختار باش</w:t>
      </w:r>
      <w:r w:rsidR="00FE4F4C">
        <w:rPr>
          <w:rFonts w:cs="B Zar" w:hint="cs"/>
          <w:rtl/>
        </w:rPr>
        <w:t>ی</w:t>
      </w:r>
      <w:r w:rsidRPr="00D4549C">
        <w:rPr>
          <w:rFonts w:cs="B Zar" w:hint="cs"/>
          <w:rtl/>
        </w:rPr>
        <w:t>د و ه</w:t>
      </w:r>
      <w:r w:rsidR="00FE4F4C">
        <w:rPr>
          <w:rFonts w:cs="B Zar" w:hint="cs"/>
          <w:rtl/>
        </w:rPr>
        <w:t>ی</w:t>
      </w:r>
      <w:r w:rsidRPr="00D4549C">
        <w:rPr>
          <w:rFonts w:cs="B Zar" w:hint="cs"/>
          <w:rtl/>
        </w:rPr>
        <w:t>چ اخت</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هم در مختاربودن خود ندار</w:t>
      </w:r>
      <w:r w:rsidR="00FE4F4C">
        <w:rPr>
          <w:rFonts w:cs="B Zar" w:hint="cs"/>
          <w:rtl/>
        </w:rPr>
        <w:t>ی</w:t>
      </w:r>
      <w:r w:rsidRPr="00D4549C">
        <w:rPr>
          <w:rFonts w:cs="B Zar" w:hint="cs"/>
          <w:rtl/>
        </w:rPr>
        <w:t>د. از طرف</w:t>
      </w:r>
      <w:r w:rsidR="00FE4F4C">
        <w:rPr>
          <w:rFonts w:cs="B Zar" w:hint="cs"/>
          <w:rtl/>
        </w:rPr>
        <w:t>ی</w:t>
      </w:r>
      <w:r w:rsidRPr="00D4549C">
        <w:rPr>
          <w:rFonts w:cs="B Zar" w:hint="cs"/>
          <w:rtl/>
        </w:rPr>
        <w:t xml:space="preserve"> با هم</w:t>
      </w:r>
      <w:r w:rsidR="00FE4F4C">
        <w:rPr>
          <w:rFonts w:cs="B Zar" w:hint="cs"/>
          <w:rtl/>
        </w:rPr>
        <w:t>ی</w:t>
      </w:r>
      <w:r w:rsidRPr="00D4549C">
        <w:rPr>
          <w:rFonts w:cs="B Zar" w:hint="cs"/>
          <w:rtl/>
        </w:rPr>
        <w:t>ن اخت</w:t>
      </w:r>
      <w:r w:rsidR="00FE4F4C">
        <w:rPr>
          <w:rFonts w:cs="B Zar" w:hint="cs"/>
          <w:rtl/>
        </w:rPr>
        <w:t>ی</w:t>
      </w:r>
      <w:r w:rsidRPr="00D4549C">
        <w:rPr>
          <w:rFonts w:cs="B Zar" w:hint="cs"/>
          <w:rtl/>
        </w:rPr>
        <w:t>ارِ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همه چ</w:t>
      </w:r>
      <w:r w:rsidR="00FE4F4C">
        <w:rPr>
          <w:rFonts w:cs="B Zar" w:hint="cs"/>
          <w:rtl/>
        </w:rPr>
        <w:t>ی</w:t>
      </w:r>
      <w:r w:rsidRPr="00D4549C">
        <w:rPr>
          <w:rFonts w:cs="B Zar" w:hint="cs"/>
          <w:rtl/>
        </w:rPr>
        <w:t>زها را انتخاب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با آزاد</w:t>
      </w:r>
      <w:r w:rsidR="00FE4F4C">
        <w:rPr>
          <w:rFonts w:cs="B Zar" w:hint="cs"/>
          <w:rtl/>
        </w:rPr>
        <w:t>ی</w:t>
      </w:r>
      <w:r w:rsidRPr="00D4549C">
        <w:rPr>
          <w:rFonts w:cs="B Zar" w:hint="cs"/>
          <w:rtl/>
        </w:rPr>
        <w:t xml:space="preserve"> تمام انتخاب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تان را انجام 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د، چون مختار</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اخت</w:t>
      </w:r>
      <w:r w:rsidR="00FE4F4C">
        <w:rPr>
          <w:rFonts w:cs="B Zar" w:hint="cs"/>
          <w:rtl/>
        </w:rPr>
        <w:t>ی</w:t>
      </w:r>
      <w:r w:rsidRPr="00D4549C">
        <w:rPr>
          <w:rFonts w:cs="B Zar" w:hint="cs"/>
          <w:rtl/>
        </w:rPr>
        <w:t xml:space="preserve">ار شما </w:t>
      </w:r>
      <w:r w:rsidR="00FE4F4C">
        <w:rPr>
          <w:rFonts w:cs="B Zar" w:hint="cs"/>
          <w:rtl/>
        </w:rPr>
        <w:t>ک</w:t>
      </w:r>
      <w:r w:rsidRPr="00D4549C">
        <w:rPr>
          <w:rFonts w:cs="B Zar" w:hint="cs"/>
          <w:rtl/>
        </w:rPr>
        <w:t>ه منشأ همة انتخاب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شما است، به اخت</w:t>
      </w:r>
      <w:r w:rsidR="00FE4F4C">
        <w:rPr>
          <w:rFonts w:cs="B Zar" w:hint="cs"/>
          <w:rtl/>
        </w:rPr>
        <w:t>ی</w:t>
      </w:r>
      <w:r w:rsidRPr="00D4549C">
        <w:rPr>
          <w:rFonts w:cs="B Zar" w:hint="cs"/>
          <w:rtl/>
        </w:rPr>
        <w:t>ار شما ن</w:t>
      </w:r>
      <w:r w:rsidR="00FE4F4C">
        <w:rPr>
          <w:rFonts w:cs="B Zar" w:hint="cs"/>
          <w:rtl/>
        </w:rPr>
        <w:t>ی</w:t>
      </w:r>
      <w:r w:rsidRPr="00D4549C">
        <w:rPr>
          <w:rFonts w:cs="B Zar" w:hint="cs"/>
          <w:rtl/>
        </w:rPr>
        <w:t>ست. پس اخت</w:t>
      </w:r>
      <w:r w:rsidR="00FE4F4C">
        <w:rPr>
          <w:rFonts w:cs="B Zar" w:hint="cs"/>
          <w:rtl/>
        </w:rPr>
        <w:t>ی</w:t>
      </w:r>
      <w:r w:rsidRPr="00D4549C">
        <w:rPr>
          <w:rFonts w:cs="B Zar" w:hint="cs"/>
          <w:rtl/>
        </w:rPr>
        <w:t xml:space="preserve">ار شما از </w:t>
      </w:r>
      <w:r w:rsidR="00FE4F4C">
        <w:rPr>
          <w:rFonts w:cs="B Zar" w:hint="cs"/>
          <w:rtl/>
        </w:rPr>
        <w:t>یک</w:t>
      </w:r>
      <w:r w:rsidRPr="00D4549C">
        <w:rPr>
          <w:rFonts w:cs="B Zar" w:hint="cs"/>
          <w:rtl/>
        </w:rPr>
        <w:t xml:space="preserve"> جهت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است </w:t>
      </w:r>
      <w:r w:rsidR="009E2830" w:rsidRPr="00D4549C">
        <w:rPr>
          <w:rStyle w:val="Char0"/>
          <w:rFonts w:cs="B Zar" w:hint="cs"/>
          <w:rtl/>
        </w:rPr>
        <w:t xml:space="preserve">- </w:t>
      </w:r>
      <w:r w:rsidRPr="00D4549C">
        <w:rPr>
          <w:rStyle w:val="Char0"/>
          <w:rFonts w:cs="B Zar" w:hint="cs"/>
          <w:rtl/>
        </w:rPr>
        <w:t>از آن</w:t>
      </w:r>
      <w:r w:rsidR="00F84283" w:rsidRPr="00D4549C">
        <w:rPr>
          <w:rStyle w:val="Char0"/>
          <w:rFonts w:cs="B Zar" w:hint="cs"/>
          <w:rtl/>
        </w:rPr>
        <w:t xml:space="preserve"> </w:t>
      </w:r>
      <w:r w:rsidRPr="00D4549C">
        <w:rPr>
          <w:rStyle w:val="Char0"/>
          <w:rFonts w:cs="B Zar" w:hint="cs"/>
          <w:rtl/>
        </w:rPr>
        <w:t xml:space="preserve">جهت </w:t>
      </w:r>
      <w:r w:rsidR="00FE4F4C">
        <w:rPr>
          <w:rStyle w:val="Char0"/>
          <w:rFonts w:cs="B Zar" w:hint="cs"/>
          <w:rtl/>
        </w:rPr>
        <w:t>ک</w:t>
      </w:r>
      <w:r w:rsidRPr="00D4549C">
        <w:rPr>
          <w:rStyle w:val="Char0"/>
          <w:rFonts w:cs="B Zar" w:hint="cs"/>
          <w:rtl/>
        </w:rPr>
        <w:t>ه خدا برا</w:t>
      </w:r>
      <w:r w:rsidR="00FE4F4C">
        <w:rPr>
          <w:rStyle w:val="Char0"/>
          <w:rFonts w:cs="B Zar" w:hint="cs"/>
          <w:rtl/>
        </w:rPr>
        <w:t>ی</w:t>
      </w:r>
      <w:r w:rsidRPr="00D4549C">
        <w:rPr>
          <w:rStyle w:val="Char0"/>
          <w:rFonts w:cs="B Zar" w:hint="cs"/>
          <w:rtl/>
        </w:rPr>
        <w:t xml:space="preserve"> شما اخت</w:t>
      </w:r>
      <w:r w:rsidR="00FE4F4C">
        <w:rPr>
          <w:rStyle w:val="Char0"/>
          <w:rFonts w:cs="B Zar" w:hint="cs"/>
          <w:rtl/>
        </w:rPr>
        <w:t>ی</w:t>
      </w:r>
      <w:r w:rsidRPr="00D4549C">
        <w:rPr>
          <w:rStyle w:val="Char0"/>
          <w:rFonts w:cs="B Zar" w:hint="cs"/>
          <w:rtl/>
        </w:rPr>
        <w:t xml:space="preserve">ارداشتن را اراده </w:t>
      </w:r>
      <w:r w:rsidR="00FE4F4C">
        <w:rPr>
          <w:rStyle w:val="Char0"/>
          <w:rFonts w:cs="B Zar" w:hint="cs"/>
          <w:rtl/>
        </w:rPr>
        <w:t>ک</w:t>
      </w:r>
      <w:r w:rsidRPr="00D4549C">
        <w:rPr>
          <w:rStyle w:val="Char0"/>
          <w:rFonts w:cs="B Zar" w:hint="cs"/>
          <w:rtl/>
        </w:rPr>
        <w:t>رده</w:t>
      </w:r>
      <w:r w:rsidR="00F84283" w:rsidRPr="00D4549C">
        <w:rPr>
          <w:rStyle w:val="Char0"/>
          <w:rFonts w:cs="B Zar" w:hint="cs"/>
          <w:rtl/>
        </w:rPr>
        <w:t xml:space="preserve"> </w:t>
      </w:r>
      <w:r w:rsidRPr="00D4549C">
        <w:rPr>
          <w:rStyle w:val="Char0"/>
          <w:rFonts w:cs="B Zar" w:hint="cs"/>
          <w:rtl/>
        </w:rPr>
        <w:t xml:space="preserve">است </w:t>
      </w:r>
      <w:r w:rsidR="009E2830" w:rsidRPr="00D4549C">
        <w:rPr>
          <w:rStyle w:val="Char0"/>
          <w:rFonts w:cs="B Zar" w:hint="cs"/>
          <w:rtl/>
        </w:rPr>
        <w:t xml:space="preserve">- </w:t>
      </w:r>
      <w:r w:rsidRPr="00D4549C">
        <w:rPr>
          <w:rFonts w:cs="B Zar" w:hint="cs"/>
          <w:rtl/>
        </w:rPr>
        <w:t xml:space="preserve">و از </w:t>
      </w:r>
      <w:r w:rsidR="00FE4F4C">
        <w:rPr>
          <w:rFonts w:cs="B Zar" w:hint="cs"/>
          <w:rtl/>
        </w:rPr>
        <w:t>یک</w:t>
      </w:r>
      <w:r w:rsidRPr="00D4549C">
        <w:rPr>
          <w:rFonts w:cs="B Zar" w:hint="cs"/>
          <w:rtl/>
        </w:rPr>
        <w:t xml:space="preserve"> طرف هم هم</w:t>
      </w:r>
      <w:r w:rsidR="00FE4F4C">
        <w:rPr>
          <w:rFonts w:cs="B Zar" w:hint="cs"/>
          <w:rtl/>
        </w:rPr>
        <w:t>ی</w:t>
      </w:r>
      <w:r w:rsidRPr="00D4549C">
        <w:rPr>
          <w:rFonts w:cs="B Zar" w:hint="cs"/>
          <w:rtl/>
        </w:rPr>
        <w:t>ن اخت</w:t>
      </w:r>
      <w:r w:rsidR="00FE4F4C">
        <w:rPr>
          <w:rFonts w:cs="B Zar" w:hint="cs"/>
          <w:rtl/>
        </w:rPr>
        <w:t>ی</w:t>
      </w:r>
      <w:r w:rsidRPr="00D4549C">
        <w:rPr>
          <w:rFonts w:cs="B Zar" w:hint="cs"/>
          <w:rtl/>
        </w:rPr>
        <w:t>ار شما منشأ انتخاب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اخت</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و تشر</w:t>
      </w:r>
      <w:r w:rsidR="00FE4F4C">
        <w:rPr>
          <w:rFonts w:cs="B Zar" w:hint="cs"/>
          <w:rtl/>
        </w:rPr>
        <w:t>ی</w:t>
      </w:r>
      <w:r w:rsidRPr="00D4549C">
        <w:rPr>
          <w:rFonts w:cs="B Zar" w:hint="cs"/>
          <w:rtl/>
        </w:rPr>
        <w:t>ع</w:t>
      </w:r>
      <w:r w:rsidR="00FE4F4C">
        <w:rPr>
          <w:rFonts w:cs="B Zar" w:hint="cs"/>
          <w:rtl/>
        </w:rPr>
        <w:t>ی</w:t>
      </w:r>
      <w:r w:rsidRPr="00D4549C">
        <w:rPr>
          <w:rFonts w:cs="B Zar" w:hint="cs"/>
          <w:rtl/>
        </w:rPr>
        <w:t xml:space="preserve"> شما است، در واقع م</w:t>
      </w:r>
      <w:r w:rsidR="00FE4F4C">
        <w:rPr>
          <w:rFonts w:cs="B Zar" w:hint="cs"/>
          <w:rtl/>
        </w:rPr>
        <w:t>ی</w:t>
      </w:r>
      <w:r w:rsidR="00F84283" w:rsidRPr="00D4549C">
        <w:rPr>
          <w:rFonts w:cs="B Zar" w:hint="cs"/>
          <w:rtl/>
        </w:rPr>
        <w:t xml:space="preserve"> </w:t>
      </w:r>
      <w:r w:rsidRPr="00D4549C">
        <w:rPr>
          <w:rFonts w:cs="B Zar" w:hint="cs"/>
          <w:rtl/>
        </w:rPr>
        <w:t>توان گفت: اخت</w:t>
      </w:r>
      <w:r w:rsidR="00FE4F4C">
        <w:rPr>
          <w:rFonts w:cs="B Zar" w:hint="cs"/>
          <w:rtl/>
        </w:rPr>
        <w:t>ی</w:t>
      </w:r>
      <w:r w:rsidRPr="00D4549C">
        <w:rPr>
          <w:rFonts w:cs="B Zar" w:hint="cs"/>
          <w:rtl/>
        </w:rPr>
        <w:t>ار انسان در ع</w:t>
      </w:r>
      <w:r w:rsidR="00FE4F4C">
        <w:rPr>
          <w:rFonts w:cs="B Zar" w:hint="cs"/>
          <w:rtl/>
        </w:rPr>
        <w:t>ی</w:t>
      </w:r>
      <w:r w:rsidRPr="00D4549C">
        <w:rPr>
          <w:rFonts w:cs="B Zar" w:hint="cs"/>
          <w:rtl/>
        </w:rPr>
        <w:t>ن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است، تشر</w:t>
      </w:r>
      <w:r w:rsidR="00FE4F4C">
        <w:rPr>
          <w:rFonts w:cs="B Zar" w:hint="cs"/>
          <w:rtl/>
        </w:rPr>
        <w:t>ی</w:t>
      </w:r>
      <w:r w:rsidRPr="00D4549C">
        <w:rPr>
          <w:rFonts w:cs="B Zar" w:hint="cs"/>
          <w:rtl/>
        </w:rPr>
        <w:t>ع</w:t>
      </w:r>
      <w:r w:rsidR="00FE4F4C">
        <w:rPr>
          <w:rFonts w:cs="B Zar" w:hint="cs"/>
          <w:rtl/>
        </w:rPr>
        <w:t>ی</w:t>
      </w:r>
      <w:r w:rsidRPr="00D4549C">
        <w:rPr>
          <w:rFonts w:cs="B Zar" w:hint="cs"/>
          <w:rtl/>
        </w:rPr>
        <w:t xml:space="preserve">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نظر به دو جنبة اخت</w:t>
      </w:r>
      <w:r w:rsidR="00FE4F4C">
        <w:rPr>
          <w:rFonts w:cs="B Zar" w:hint="cs"/>
          <w:rtl/>
        </w:rPr>
        <w:t>ی</w:t>
      </w:r>
      <w:r w:rsidRPr="00D4549C">
        <w:rPr>
          <w:rFonts w:cs="B Zar" w:hint="cs"/>
          <w:rtl/>
        </w:rPr>
        <w:t>ار م</w:t>
      </w:r>
      <w:r w:rsidR="00FE4F4C">
        <w:rPr>
          <w:rFonts w:cs="B Zar" w:hint="cs"/>
          <w:rtl/>
        </w:rPr>
        <w:t>ی</w:t>
      </w:r>
      <w:r w:rsidR="00F84283" w:rsidRPr="00D4549C">
        <w:rPr>
          <w:rFonts w:cs="B Zar" w:hint="cs"/>
          <w:rtl/>
        </w:rPr>
        <w:t xml:space="preserve"> </w:t>
      </w:r>
      <w:r w:rsidRPr="00D4549C">
        <w:rPr>
          <w:rFonts w:cs="B Zar" w:hint="cs"/>
          <w:rtl/>
        </w:rPr>
        <w:t>انداز</w:t>
      </w:r>
      <w:r w:rsidR="00FE4F4C">
        <w:rPr>
          <w:rFonts w:cs="B Zar" w:hint="cs"/>
          <w:rtl/>
        </w:rPr>
        <w:t>ی</w:t>
      </w:r>
      <w:r w:rsidRPr="00D4549C">
        <w:rPr>
          <w:rFonts w:cs="B Zar" w:hint="cs"/>
          <w:rtl/>
        </w:rPr>
        <w:t>د و دو ح</w:t>
      </w:r>
      <w:r w:rsidR="00FE4F4C">
        <w:rPr>
          <w:rFonts w:cs="B Zar" w:hint="cs"/>
          <w:rtl/>
        </w:rPr>
        <w:t>ک</w:t>
      </w:r>
      <w:r w:rsidRPr="00D4549C">
        <w:rPr>
          <w:rFonts w:cs="B Zar" w:hint="cs"/>
          <w:rtl/>
        </w:rPr>
        <w:t>م 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 xml:space="preserve">د. </w:t>
      </w:r>
    </w:p>
    <w:p w:rsidR="007D63BD" w:rsidRPr="00D4549C" w:rsidRDefault="007D63BD" w:rsidP="004F1176">
      <w:pPr>
        <w:rPr>
          <w:rFonts w:cs="B Zar" w:hint="cs"/>
          <w:rtl/>
        </w:rPr>
      </w:pPr>
      <w:r w:rsidRPr="00D4549C">
        <w:rPr>
          <w:rFonts w:cs="B Zar" w:hint="cs"/>
          <w:rtl/>
        </w:rPr>
        <w:t>در مورد دستور خداوند به ملائ</w:t>
      </w:r>
      <w:r w:rsidR="00FE4F4C">
        <w:rPr>
          <w:rFonts w:cs="B Zar" w:hint="cs"/>
          <w:rtl/>
        </w:rPr>
        <w:t>ک</w:t>
      </w:r>
      <w:r w:rsidRPr="00D4549C">
        <w:rPr>
          <w:rFonts w:cs="B Zar" w:hint="cs"/>
          <w:rtl/>
        </w:rPr>
        <w:t>ه و به ش</w:t>
      </w:r>
      <w:r w:rsidR="00FE4F4C">
        <w:rPr>
          <w:rFonts w:cs="B Zar" w:hint="cs"/>
          <w:rtl/>
        </w:rPr>
        <w:t>ی</w:t>
      </w:r>
      <w:r w:rsidRPr="00D4549C">
        <w:rPr>
          <w:rFonts w:cs="B Zar" w:hint="cs"/>
          <w:rtl/>
        </w:rPr>
        <w:t>طان ن</w:t>
      </w:r>
      <w:r w:rsidR="00FE4F4C">
        <w:rPr>
          <w:rFonts w:cs="B Zar" w:hint="cs"/>
          <w:rtl/>
        </w:rPr>
        <w:t>ی</w:t>
      </w:r>
      <w:r w:rsidRPr="00D4549C">
        <w:rPr>
          <w:rFonts w:cs="B Zar" w:hint="cs"/>
          <w:rtl/>
        </w:rPr>
        <w:t>ز دو ن</w:t>
      </w:r>
      <w:r w:rsidR="00FE4F4C">
        <w:rPr>
          <w:rFonts w:cs="B Zar" w:hint="cs"/>
          <w:rtl/>
        </w:rPr>
        <w:t>ک</w:t>
      </w:r>
      <w:r w:rsidRPr="00D4549C">
        <w:rPr>
          <w:rFonts w:cs="B Zar" w:hint="cs"/>
          <w:rtl/>
        </w:rPr>
        <w:t xml:space="preserve">ته مطرح است. </w:t>
      </w:r>
      <w:r w:rsidR="00FE4F4C">
        <w:rPr>
          <w:rFonts w:cs="B Zar" w:hint="cs"/>
          <w:rtl/>
        </w:rPr>
        <w:t>یک</w:t>
      </w:r>
      <w:r w:rsidRPr="00D4549C">
        <w:rPr>
          <w:rFonts w:cs="B Zar" w:hint="cs"/>
          <w:rtl/>
        </w:rPr>
        <w:t xml:space="preserve"> ن</w:t>
      </w:r>
      <w:r w:rsidR="00FE4F4C">
        <w:rPr>
          <w:rFonts w:cs="B Zar" w:hint="cs"/>
          <w:rtl/>
        </w:rPr>
        <w:t>ک</w:t>
      </w:r>
      <w:r w:rsidRPr="00D4549C">
        <w:rPr>
          <w:rFonts w:cs="B Zar" w:hint="cs"/>
          <w:rtl/>
        </w:rPr>
        <w:t xml:space="preserve">ته امر خداوند است </w:t>
      </w:r>
      <w:r w:rsidR="00FE4F4C">
        <w:rPr>
          <w:rFonts w:cs="B Zar" w:hint="cs"/>
          <w:rtl/>
        </w:rPr>
        <w:t>ک</w:t>
      </w:r>
      <w:r w:rsidRPr="00D4549C">
        <w:rPr>
          <w:rFonts w:cs="B Zar" w:hint="cs"/>
          <w:rtl/>
        </w:rPr>
        <w:t>ه امر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است، و </w:t>
      </w:r>
      <w:r w:rsidR="00FE4F4C">
        <w:rPr>
          <w:rFonts w:cs="B Zar" w:hint="cs"/>
          <w:rtl/>
        </w:rPr>
        <w:t>یک</w:t>
      </w:r>
      <w:r w:rsidRPr="00D4549C">
        <w:rPr>
          <w:rFonts w:cs="B Zar" w:hint="cs"/>
          <w:rtl/>
        </w:rPr>
        <w:t xml:space="preserve"> مسأله د</w:t>
      </w:r>
      <w:r w:rsidR="00FE4F4C">
        <w:rPr>
          <w:rFonts w:cs="B Zar" w:hint="cs"/>
          <w:rtl/>
        </w:rPr>
        <w:t>ی</w:t>
      </w:r>
      <w:r w:rsidRPr="00D4549C">
        <w:rPr>
          <w:rFonts w:cs="B Zar" w:hint="cs"/>
          <w:rtl/>
        </w:rPr>
        <w:t>گر موجود</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مورد خطاب آن امر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آر</w:t>
      </w:r>
      <w:r w:rsidR="00FE4F4C">
        <w:rPr>
          <w:rFonts w:cs="B Zar" w:hint="cs"/>
          <w:rtl/>
        </w:rPr>
        <w:t>ی</w:t>
      </w:r>
      <w:r w:rsidRPr="00D4549C">
        <w:rPr>
          <w:rFonts w:cs="B Zar" w:hint="cs"/>
          <w:rtl/>
        </w:rPr>
        <w:t xml:space="preserve"> چون مقام مورد خطاب، مقام ملائ</w:t>
      </w:r>
      <w:r w:rsidR="00FE4F4C">
        <w:rPr>
          <w:rFonts w:cs="B Zar" w:hint="cs"/>
          <w:rtl/>
        </w:rPr>
        <w:t>ک</w:t>
      </w:r>
      <w:r w:rsidRPr="00D4549C">
        <w:rPr>
          <w:rFonts w:cs="B Zar" w:hint="cs"/>
          <w:rtl/>
        </w:rPr>
        <w:t>ه است و در آن مقام اخت</w:t>
      </w:r>
      <w:r w:rsidR="00FE4F4C">
        <w:rPr>
          <w:rFonts w:cs="B Zar" w:hint="cs"/>
          <w:rtl/>
        </w:rPr>
        <w:t>ی</w:t>
      </w:r>
      <w:r w:rsidRPr="00D4549C">
        <w:rPr>
          <w:rFonts w:cs="B Zar" w:hint="cs"/>
          <w:rtl/>
        </w:rPr>
        <w:t>ار مطرح ن</w:t>
      </w:r>
      <w:r w:rsidR="00FE4F4C">
        <w:rPr>
          <w:rFonts w:cs="B Zar" w:hint="cs"/>
          <w:rtl/>
        </w:rPr>
        <w:t>ی</w:t>
      </w:r>
      <w:r w:rsidRPr="00D4549C">
        <w:rPr>
          <w:rFonts w:cs="B Zar" w:hint="cs"/>
          <w:rtl/>
        </w:rPr>
        <w:t>ست، آن ح</w:t>
      </w:r>
      <w:r w:rsidR="00FE4F4C">
        <w:rPr>
          <w:rFonts w:cs="B Zar" w:hint="cs"/>
          <w:rtl/>
        </w:rPr>
        <w:t>ک</w:t>
      </w:r>
      <w:r w:rsidRPr="00D4549C">
        <w:rPr>
          <w:rFonts w:cs="B Zar" w:hint="cs"/>
          <w:rtl/>
        </w:rPr>
        <w:t>م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است و به مقام</w:t>
      </w:r>
      <w:r w:rsidR="00FE4F4C">
        <w:rPr>
          <w:rFonts w:cs="B Zar" w:hint="cs"/>
          <w:rtl/>
        </w:rPr>
        <w:t>ی</w:t>
      </w:r>
      <w:r w:rsidRPr="00D4549C">
        <w:rPr>
          <w:rFonts w:cs="B Zar" w:hint="cs"/>
          <w:rtl/>
        </w:rPr>
        <w:t xml:space="preserve"> هم </w:t>
      </w:r>
      <w:r w:rsidR="00FE4F4C">
        <w:rPr>
          <w:rFonts w:cs="B Zar" w:hint="cs"/>
          <w:rtl/>
        </w:rPr>
        <w:t>ک</w:t>
      </w:r>
      <w:r w:rsidRPr="00D4549C">
        <w:rPr>
          <w:rFonts w:cs="B Zar" w:hint="cs"/>
          <w:rtl/>
        </w:rPr>
        <w:t>ه آن دستور داده م</w:t>
      </w:r>
      <w:r w:rsidR="00FE4F4C">
        <w:rPr>
          <w:rFonts w:cs="B Zar" w:hint="cs"/>
          <w:rtl/>
        </w:rPr>
        <w:t>ی</w:t>
      </w:r>
      <w:r w:rsidR="00F84283" w:rsidRPr="00D4549C">
        <w:rPr>
          <w:rFonts w:cs="B Zar" w:hint="cs"/>
          <w:rtl/>
        </w:rPr>
        <w:t xml:space="preserve"> </w:t>
      </w:r>
      <w:r w:rsidRPr="00D4549C">
        <w:rPr>
          <w:rFonts w:cs="B Zar" w:hint="cs"/>
          <w:rtl/>
        </w:rPr>
        <w:t>شود، مقام</w:t>
      </w:r>
      <w:r w:rsidR="00FE4F4C">
        <w:rPr>
          <w:rFonts w:cs="B Zar" w:hint="cs"/>
          <w:rtl/>
        </w:rPr>
        <w:t>ی</w:t>
      </w:r>
      <w:r w:rsidRPr="00D4549C">
        <w:rPr>
          <w:rFonts w:cs="B Zar" w:hint="cs"/>
          <w:rtl/>
        </w:rPr>
        <w:t xml:space="preserve">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است، ول</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ح</w:t>
      </w:r>
      <w:r w:rsidR="00FE4F4C">
        <w:rPr>
          <w:rFonts w:cs="B Zar" w:hint="cs"/>
          <w:rtl/>
        </w:rPr>
        <w:t>ک</w:t>
      </w:r>
      <w:r w:rsidRPr="00D4549C">
        <w:rPr>
          <w:rFonts w:cs="B Zar" w:hint="cs"/>
          <w:rtl/>
        </w:rPr>
        <w:t>م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چنانچه در شخص</w:t>
      </w:r>
      <w:r w:rsidR="00FE4F4C">
        <w:rPr>
          <w:rFonts w:cs="B Zar" w:hint="cs"/>
          <w:rtl/>
        </w:rPr>
        <w:t>ی</w:t>
      </w:r>
      <w:r w:rsidRPr="00D4549C">
        <w:rPr>
          <w:rFonts w:cs="B Zar" w:hint="cs"/>
          <w:rtl/>
        </w:rPr>
        <w:t>ت موجود مختار جار</w:t>
      </w:r>
      <w:r w:rsidR="00FE4F4C">
        <w:rPr>
          <w:rFonts w:cs="B Zar" w:hint="cs"/>
          <w:rtl/>
        </w:rPr>
        <w:t>ی</w:t>
      </w:r>
      <w:r w:rsidRPr="00D4549C">
        <w:rPr>
          <w:rFonts w:cs="B Zar" w:hint="cs"/>
          <w:rtl/>
        </w:rPr>
        <w:t xml:space="preserve"> </w:t>
      </w:r>
      <w:r w:rsidR="00F84283" w:rsidRPr="00D4549C">
        <w:rPr>
          <w:rFonts w:cs="B Zar" w:hint="cs"/>
          <w:rtl/>
        </w:rPr>
        <w:t xml:space="preserve"> </w:t>
      </w:r>
      <w:r w:rsidRPr="00D4549C">
        <w:rPr>
          <w:rFonts w:cs="B Zar" w:hint="cs"/>
          <w:rtl/>
        </w:rPr>
        <w:t>شود، چون آن موجود جنبه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از اخت</w:t>
      </w:r>
      <w:r w:rsidR="00FE4F4C">
        <w:rPr>
          <w:rFonts w:cs="B Zar" w:hint="cs"/>
          <w:rtl/>
        </w:rPr>
        <w:t>ی</w:t>
      </w:r>
      <w:r w:rsidRPr="00D4549C">
        <w:rPr>
          <w:rFonts w:cs="B Zar" w:hint="cs"/>
          <w:rtl/>
        </w:rPr>
        <w:t>ار در شخص</w:t>
      </w:r>
      <w:r w:rsidR="00FE4F4C">
        <w:rPr>
          <w:rFonts w:cs="B Zar" w:hint="cs"/>
          <w:rtl/>
        </w:rPr>
        <w:t>ی</w:t>
      </w:r>
      <w:r w:rsidRPr="00D4549C">
        <w:rPr>
          <w:rFonts w:cs="B Zar" w:hint="cs"/>
          <w:rtl/>
        </w:rPr>
        <w:t>ت خود دارد، آن ح</w:t>
      </w:r>
      <w:r w:rsidR="00FE4F4C">
        <w:rPr>
          <w:rFonts w:cs="B Zar" w:hint="cs"/>
          <w:rtl/>
        </w:rPr>
        <w:t>ک</w:t>
      </w:r>
      <w:r w:rsidRPr="00D4549C">
        <w:rPr>
          <w:rFonts w:cs="B Zar" w:hint="cs"/>
          <w:rtl/>
        </w:rPr>
        <w:t>م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صورت</w:t>
      </w:r>
      <w:r w:rsidR="00FE4F4C">
        <w:rPr>
          <w:rFonts w:cs="B Zar" w:hint="cs"/>
          <w:rtl/>
        </w:rPr>
        <w:t>ی</w:t>
      </w:r>
      <w:r w:rsidRPr="00D4549C">
        <w:rPr>
          <w:rFonts w:cs="B Zar" w:hint="cs"/>
          <w:rtl/>
        </w:rPr>
        <w:t xml:space="preserve"> تشر</w:t>
      </w:r>
      <w:r w:rsidR="00FE4F4C">
        <w:rPr>
          <w:rFonts w:cs="B Zar" w:hint="cs"/>
          <w:rtl/>
        </w:rPr>
        <w:t>ی</w:t>
      </w:r>
      <w:r w:rsidRPr="00D4549C">
        <w:rPr>
          <w:rFonts w:cs="B Zar" w:hint="cs"/>
          <w:rtl/>
        </w:rPr>
        <w:t>ع</w:t>
      </w:r>
      <w:r w:rsidR="00FE4F4C">
        <w:rPr>
          <w:rFonts w:cs="B Zar" w:hint="cs"/>
          <w:rtl/>
        </w:rPr>
        <w:t>ی</w:t>
      </w:r>
      <w:r w:rsidRPr="00D4549C">
        <w:rPr>
          <w:rFonts w:cs="B Zar" w:hint="cs"/>
          <w:rtl/>
        </w:rPr>
        <w:t xml:space="preserve"> به خود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 xml:space="preserve">رد </w:t>
      </w:r>
      <w:r w:rsidRPr="00D4549C">
        <w:rPr>
          <w:rStyle w:val="Char0"/>
          <w:rFonts w:cs="B Zar" w:hint="cs"/>
          <w:rtl/>
        </w:rPr>
        <w:t>- مثل همان اخت</w:t>
      </w:r>
      <w:r w:rsidR="00FE4F4C">
        <w:rPr>
          <w:rStyle w:val="Char0"/>
          <w:rFonts w:cs="B Zar" w:hint="cs"/>
          <w:rtl/>
        </w:rPr>
        <w:t>ی</w:t>
      </w:r>
      <w:r w:rsidRPr="00D4549C">
        <w:rPr>
          <w:rStyle w:val="Char0"/>
          <w:rFonts w:cs="B Zar" w:hint="cs"/>
          <w:rtl/>
        </w:rPr>
        <w:t xml:space="preserve">ار انسان </w:t>
      </w:r>
      <w:r w:rsidR="00FE4F4C">
        <w:rPr>
          <w:rStyle w:val="Char0"/>
          <w:rFonts w:cs="B Zar" w:hint="cs"/>
          <w:rtl/>
        </w:rPr>
        <w:t>ک</w:t>
      </w:r>
      <w:r w:rsidRPr="00D4549C">
        <w:rPr>
          <w:rStyle w:val="Char0"/>
          <w:rFonts w:cs="B Zar" w:hint="cs"/>
          <w:rtl/>
        </w:rPr>
        <w:t>ه در ع</w:t>
      </w:r>
      <w:r w:rsidR="00FE4F4C">
        <w:rPr>
          <w:rStyle w:val="Char0"/>
          <w:rFonts w:cs="B Zar" w:hint="cs"/>
          <w:rtl/>
        </w:rPr>
        <w:t>ی</w:t>
      </w:r>
      <w:r w:rsidRPr="00D4549C">
        <w:rPr>
          <w:rStyle w:val="Char0"/>
          <w:rFonts w:cs="B Zar" w:hint="cs"/>
          <w:rtl/>
        </w:rPr>
        <w:t>ن ت</w:t>
      </w:r>
      <w:r w:rsidR="00FE4F4C">
        <w:rPr>
          <w:rStyle w:val="Char0"/>
          <w:rFonts w:cs="B Zar" w:hint="cs"/>
          <w:rtl/>
        </w:rPr>
        <w:t>ک</w:t>
      </w:r>
      <w:r w:rsidRPr="00D4549C">
        <w:rPr>
          <w:rStyle w:val="Char0"/>
          <w:rFonts w:cs="B Zar" w:hint="cs"/>
          <w:rtl/>
        </w:rPr>
        <w:t>و</w:t>
      </w:r>
      <w:r w:rsidR="00FE4F4C">
        <w:rPr>
          <w:rStyle w:val="Char0"/>
          <w:rFonts w:cs="B Zar" w:hint="cs"/>
          <w:rtl/>
        </w:rPr>
        <w:t>ی</w:t>
      </w:r>
      <w:r w:rsidRPr="00D4549C">
        <w:rPr>
          <w:rStyle w:val="Char0"/>
          <w:rFonts w:cs="B Zar" w:hint="cs"/>
          <w:rtl/>
        </w:rPr>
        <w:t>ن</w:t>
      </w:r>
      <w:r w:rsidR="00FE4F4C">
        <w:rPr>
          <w:rStyle w:val="Char0"/>
          <w:rFonts w:cs="B Zar" w:hint="cs"/>
          <w:rtl/>
        </w:rPr>
        <w:t>ی</w:t>
      </w:r>
      <w:r w:rsidR="00F84283" w:rsidRPr="00D4549C">
        <w:rPr>
          <w:rStyle w:val="Char0"/>
          <w:rFonts w:cs="B Zar" w:hint="cs"/>
          <w:rtl/>
        </w:rPr>
        <w:t xml:space="preserve"> </w:t>
      </w:r>
      <w:r w:rsidRPr="00D4549C">
        <w:rPr>
          <w:rStyle w:val="Char0"/>
          <w:rFonts w:cs="B Zar" w:hint="cs"/>
          <w:rtl/>
        </w:rPr>
        <w:t>بودن، جنبة تشر</w:t>
      </w:r>
      <w:r w:rsidR="00FE4F4C">
        <w:rPr>
          <w:rStyle w:val="Char0"/>
          <w:rFonts w:cs="B Zar" w:hint="cs"/>
          <w:rtl/>
        </w:rPr>
        <w:t>ی</w:t>
      </w:r>
      <w:r w:rsidRPr="00D4549C">
        <w:rPr>
          <w:rStyle w:val="Char0"/>
          <w:rFonts w:cs="B Zar" w:hint="cs"/>
          <w:rtl/>
        </w:rPr>
        <w:t>ع</w:t>
      </w:r>
      <w:r w:rsidR="00FE4F4C">
        <w:rPr>
          <w:rStyle w:val="Char0"/>
          <w:rFonts w:cs="B Zar" w:hint="cs"/>
          <w:rtl/>
        </w:rPr>
        <w:t>ی</w:t>
      </w:r>
      <w:r w:rsidRPr="00D4549C">
        <w:rPr>
          <w:rStyle w:val="Char0"/>
          <w:rFonts w:cs="B Zar" w:hint="cs"/>
          <w:rtl/>
        </w:rPr>
        <w:t xml:space="preserve"> به خود م</w:t>
      </w:r>
      <w:r w:rsidR="00FE4F4C">
        <w:rPr>
          <w:rStyle w:val="Char0"/>
          <w:rFonts w:cs="B Zar" w:hint="cs"/>
          <w:rtl/>
        </w:rPr>
        <w:t>ی</w:t>
      </w:r>
      <w:r w:rsidR="00F84283" w:rsidRPr="00D4549C">
        <w:rPr>
          <w:rStyle w:val="Char0"/>
          <w:rFonts w:cs="B Zar" w:hint="cs"/>
          <w:rtl/>
        </w:rPr>
        <w:t xml:space="preserve"> </w:t>
      </w:r>
      <w:r w:rsidRPr="00D4549C">
        <w:rPr>
          <w:rStyle w:val="Char0"/>
          <w:rFonts w:cs="B Zar" w:hint="cs"/>
          <w:rtl/>
        </w:rPr>
        <w:t>گ</w:t>
      </w:r>
      <w:r w:rsidR="00FE4F4C">
        <w:rPr>
          <w:rStyle w:val="Char0"/>
          <w:rFonts w:cs="B Zar" w:hint="cs"/>
          <w:rtl/>
        </w:rPr>
        <w:t>ی</w:t>
      </w:r>
      <w:r w:rsidRPr="00D4549C">
        <w:rPr>
          <w:rStyle w:val="Char0"/>
          <w:rFonts w:cs="B Zar" w:hint="cs"/>
          <w:rtl/>
        </w:rPr>
        <w:t xml:space="preserve">رد -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فرمان است، ول</w:t>
      </w:r>
      <w:r w:rsidR="00FE4F4C">
        <w:rPr>
          <w:rFonts w:cs="B Zar" w:hint="cs"/>
          <w:rtl/>
        </w:rPr>
        <w:t>ی</w:t>
      </w:r>
      <w:r w:rsidRPr="00D4549C">
        <w:rPr>
          <w:rFonts w:cs="B Zar" w:hint="cs"/>
          <w:rtl/>
        </w:rPr>
        <w:t xml:space="preserve"> چون به مل</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رسد بدون ه</w:t>
      </w:r>
      <w:r w:rsidR="00FE4F4C">
        <w:rPr>
          <w:rFonts w:cs="B Zar" w:hint="cs"/>
          <w:rtl/>
        </w:rPr>
        <w:t>ی</w:t>
      </w:r>
      <w:r w:rsidRPr="00D4549C">
        <w:rPr>
          <w:rFonts w:cs="B Zar" w:hint="cs"/>
          <w:rtl/>
        </w:rPr>
        <w:t>چ اخت</w:t>
      </w:r>
      <w:r w:rsidR="00FE4F4C">
        <w:rPr>
          <w:rFonts w:cs="B Zar" w:hint="cs"/>
          <w:rtl/>
        </w:rPr>
        <w:t>ی</w:t>
      </w:r>
      <w:r w:rsidRPr="00D4549C">
        <w:rPr>
          <w:rFonts w:cs="B Zar" w:hint="cs"/>
          <w:rtl/>
        </w:rPr>
        <w:t>ار و انتخاب</w:t>
      </w:r>
      <w:r w:rsidR="00FE4F4C">
        <w:rPr>
          <w:rFonts w:cs="B Zar" w:hint="cs"/>
          <w:rtl/>
        </w:rPr>
        <w:t>ی</w:t>
      </w:r>
      <w:r w:rsidRPr="00D4549C">
        <w:rPr>
          <w:rFonts w:cs="B Zar" w:hint="cs"/>
          <w:rtl/>
        </w:rPr>
        <w:t xml:space="preserve"> از طرف </w:t>
      </w:r>
      <w:r w:rsidR="009E2830" w:rsidRPr="00D4549C">
        <w:rPr>
          <w:rFonts w:cs="B Zar" w:hint="cs"/>
          <w:rtl/>
        </w:rPr>
        <w:t>مَلک، م</w:t>
      </w:r>
      <w:r w:rsidR="00FE4F4C">
        <w:rPr>
          <w:rFonts w:cs="B Zar" w:hint="cs"/>
          <w:rtl/>
        </w:rPr>
        <w:t>ی</w:t>
      </w:r>
      <w:r w:rsidR="00F84283" w:rsidRPr="00D4549C">
        <w:rPr>
          <w:rFonts w:cs="B Zar" w:hint="cs"/>
          <w:rtl/>
        </w:rPr>
        <w:t xml:space="preserve"> </w:t>
      </w:r>
      <w:r w:rsidR="009E2830" w:rsidRPr="00D4549C">
        <w:rPr>
          <w:rFonts w:cs="B Zar" w:hint="cs"/>
          <w:rtl/>
        </w:rPr>
        <w:t>شود تابع</w:t>
      </w:r>
      <w:r w:rsidR="00FE4F4C">
        <w:rPr>
          <w:rFonts w:cs="B Zar" w:hint="cs"/>
          <w:rtl/>
        </w:rPr>
        <w:t>ی</w:t>
      </w:r>
      <w:r w:rsidR="009E2830" w:rsidRPr="00D4549C">
        <w:rPr>
          <w:rFonts w:cs="B Zar" w:hint="cs"/>
          <w:rtl/>
        </w:rPr>
        <w:t>ت و اطاعت محض؛</w:t>
      </w:r>
      <w:r w:rsidRPr="00D4549C">
        <w:rPr>
          <w:rFonts w:cs="B Zar" w:hint="cs"/>
          <w:rtl/>
        </w:rPr>
        <w:t xml:space="preserve"> همان فرمان به جان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 xml:space="preserve">خورد </w:t>
      </w:r>
      <w:r w:rsidR="00FE4F4C">
        <w:rPr>
          <w:rFonts w:cs="B Zar" w:hint="cs"/>
          <w:rtl/>
        </w:rPr>
        <w:t>ک</w:t>
      </w:r>
      <w:r w:rsidRPr="00D4549C">
        <w:rPr>
          <w:rFonts w:cs="B Zar" w:hint="cs"/>
          <w:rtl/>
        </w:rPr>
        <w:t>ه موجود</w:t>
      </w:r>
      <w:r w:rsidR="00FE4F4C">
        <w:rPr>
          <w:rFonts w:cs="B Zar" w:hint="cs"/>
          <w:rtl/>
        </w:rPr>
        <w:t>ی</w:t>
      </w:r>
      <w:r w:rsidRPr="00D4549C">
        <w:rPr>
          <w:rFonts w:cs="B Zar" w:hint="cs"/>
          <w:rtl/>
        </w:rPr>
        <w:t xml:space="preserve"> است مختار، آن فرمان ظهور تشر</w:t>
      </w:r>
      <w:r w:rsidR="00FE4F4C">
        <w:rPr>
          <w:rFonts w:cs="B Zar" w:hint="cs"/>
          <w:rtl/>
        </w:rPr>
        <w:t>ی</w:t>
      </w:r>
      <w:r w:rsidRPr="00D4549C">
        <w:rPr>
          <w:rFonts w:cs="B Zar" w:hint="cs"/>
          <w:rtl/>
        </w:rPr>
        <w:t>ع</w:t>
      </w:r>
      <w:r w:rsidR="00FE4F4C">
        <w:rPr>
          <w:rFonts w:cs="B Zar" w:hint="cs"/>
          <w:rtl/>
        </w:rPr>
        <w:t>ی</w:t>
      </w:r>
      <w:r w:rsidRPr="00D4549C">
        <w:rPr>
          <w:rFonts w:cs="B Zar" w:hint="cs"/>
          <w:rtl/>
        </w:rPr>
        <w:t xml:space="preserve"> به خود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و لذا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 xml:space="preserve">تواند عمل </w:t>
      </w:r>
      <w:r w:rsidR="00FE4F4C">
        <w:rPr>
          <w:rFonts w:cs="B Zar" w:hint="cs"/>
          <w:rtl/>
        </w:rPr>
        <w:t>ک</w:t>
      </w:r>
      <w:r w:rsidRPr="00D4549C">
        <w:rPr>
          <w:rFonts w:cs="B Zar" w:hint="cs"/>
          <w:rtl/>
        </w:rPr>
        <w:t>ند و م</w:t>
      </w:r>
      <w:r w:rsidR="00FE4F4C">
        <w:rPr>
          <w:rFonts w:cs="B Zar" w:hint="cs"/>
          <w:rtl/>
        </w:rPr>
        <w:t>ی</w:t>
      </w:r>
      <w:r w:rsidR="00F84283" w:rsidRPr="00D4549C">
        <w:rPr>
          <w:rFonts w:cs="B Zar" w:hint="cs"/>
          <w:rtl/>
        </w:rPr>
        <w:t xml:space="preserve"> </w:t>
      </w:r>
      <w:r w:rsidRPr="00D4549C">
        <w:rPr>
          <w:rFonts w:cs="B Zar" w:hint="cs"/>
          <w:rtl/>
        </w:rPr>
        <w:t>تواند عمل ن</w:t>
      </w:r>
      <w:r w:rsidR="00FE4F4C">
        <w:rPr>
          <w:rFonts w:cs="B Zar" w:hint="cs"/>
          <w:rtl/>
        </w:rPr>
        <w:t>ک</w:t>
      </w:r>
      <w:r w:rsidRPr="00D4549C">
        <w:rPr>
          <w:rFonts w:cs="B Zar" w:hint="cs"/>
          <w:rtl/>
        </w:rPr>
        <w:t>ند، هرچند خداوند ن</w:t>
      </w:r>
      <w:r w:rsidR="00FE4F4C">
        <w:rPr>
          <w:rFonts w:cs="B Zar" w:hint="cs"/>
          <w:rtl/>
        </w:rPr>
        <w:t>ی</w:t>
      </w:r>
      <w:r w:rsidRPr="00D4549C">
        <w:rPr>
          <w:rFonts w:cs="B Zar" w:hint="cs"/>
          <w:rtl/>
        </w:rPr>
        <w:t>ز ت</w:t>
      </w:r>
      <w:r w:rsidR="00FE4F4C">
        <w:rPr>
          <w:rFonts w:cs="B Zar" w:hint="cs"/>
          <w:rtl/>
        </w:rPr>
        <w:t>ک</w:t>
      </w:r>
      <w:r w:rsidRPr="00D4549C">
        <w:rPr>
          <w:rFonts w:cs="B Zar" w:hint="cs"/>
          <w:rtl/>
        </w:rPr>
        <w:t>و</w:t>
      </w:r>
      <w:r w:rsidR="00FE4F4C">
        <w:rPr>
          <w:rFonts w:cs="B Zar" w:hint="cs"/>
          <w:rtl/>
        </w:rPr>
        <w:t>ی</w:t>
      </w:r>
      <w:r w:rsidRPr="00D4549C">
        <w:rPr>
          <w:rFonts w:cs="B Zar" w:hint="cs"/>
          <w:rtl/>
        </w:rPr>
        <w:t>ناً هم</w:t>
      </w:r>
      <w:r w:rsidR="00FE4F4C">
        <w:rPr>
          <w:rFonts w:cs="B Zar" w:hint="cs"/>
          <w:rtl/>
        </w:rPr>
        <w:t>ی</w:t>
      </w:r>
      <w:r w:rsidRPr="00D4549C">
        <w:rPr>
          <w:rFonts w:cs="B Zar" w:hint="cs"/>
          <w:rtl/>
        </w:rPr>
        <w:t xml:space="preserve">ن را خواسته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و انسان، مختار باشند و بتوانند تکو</w:t>
      </w:r>
      <w:r w:rsidR="00FE4F4C">
        <w:rPr>
          <w:rFonts w:cs="B Zar" w:hint="cs"/>
          <w:rtl/>
        </w:rPr>
        <w:t>ی</w:t>
      </w:r>
      <w:r w:rsidRPr="00D4549C">
        <w:rPr>
          <w:rFonts w:cs="B Zar" w:hint="cs"/>
          <w:rtl/>
        </w:rPr>
        <w:t>ناً دستور</w:t>
      </w:r>
      <w:r w:rsidR="00FE4F4C">
        <w:rPr>
          <w:rFonts w:cs="B Zar" w:hint="cs"/>
          <w:rtl/>
        </w:rPr>
        <w:t>ی</w:t>
      </w:r>
      <w:r w:rsidRPr="00D4549C">
        <w:rPr>
          <w:rFonts w:cs="B Zar" w:hint="cs"/>
          <w:rtl/>
        </w:rPr>
        <w:t xml:space="preserve"> را عمل </w:t>
      </w:r>
      <w:r w:rsidR="00FE4F4C">
        <w:rPr>
          <w:rFonts w:cs="B Zar" w:hint="cs"/>
          <w:rtl/>
        </w:rPr>
        <w:t>ک</w:t>
      </w:r>
      <w:r w:rsidRPr="00D4549C">
        <w:rPr>
          <w:rFonts w:cs="B Zar" w:hint="cs"/>
          <w:rtl/>
        </w:rPr>
        <w:t>نند و بتوانند عمل ن</w:t>
      </w:r>
      <w:r w:rsidR="00FE4F4C">
        <w:rPr>
          <w:rFonts w:cs="B Zar" w:hint="cs"/>
          <w:rtl/>
        </w:rPr>
        <w:t>ک</w:t>
      </w:r>
      <w:r w:rsidRPr="00D4549C">
        <w:rPr>
          <w:rFonts w:cs="B Zar" w:hint="cs"/>
          <w:rtl/>
        </w:rPr>
        <w:t>نند و اگر عمل نکردند مسئول</w:t>
      </w:r>
      <w:r w:rsidR="00FE4F4C">
        <w:rPr>
          <w:rFonts w:cs="B Zar" w:hint="cs"/>
          <w:rtl/>
        </w:rPr>
        <w:t>ی</w:t>
      </w:r>
      <w:r w:rsidRPr="00D4549C">
        <w:rPr>
          <w:rFonts w:cs="B Zar" w:hint="cs"/>
          <w:rtl/>
        </w:rPr>
        <w:t>ت عمل</w:t>
      </w:r>
      <w:r w:rsidR="00F84283" w:rsidRPr="00D4549C">
        <w:rPr>
          <w:rFonts w:cs="B Zar" w:hint="cs"/>
          <w:rtl/>
        </w:rPr>
        <w:t xml:space="preserve"> </w:t>
      </w:r>
      <w:r w:rsidRPr="00D4549C">
        <w:rPr>
          <w:rFonts w:cs="B Zar" w:hint="cs"/>
          <w:rtl/>
        </w:rPr>
        <w:t>ن</w:t>
      </w:r>
      <w:r w:rsidR="00FE4F4C">
        <w:rPr>
          <w:rFonts w:cs="B Zar" w:hint="cs"/>
          <w:rtl/>
        </w:rPr>
        <w:t>ک</w:t>
      </w:r>
      <w:r w:rsidRPr="00D4549C">
        <w:rPr>
          <w:rFonts w:cs="B Zar" w:hint="cs"/>
          <w:rtl/>
        </w:rPr>
        <w:t>ردنش را هم بپذ</w:t>
      </w:r>
      <w:r w:rsidR="00FE4F4C">
        <w:rPr>
          <w:rFonts w:cs="B Zar" w:hint="cs"/>
          <w:rtl/>
        </w:rPr>
        <w:t>ی</w:t>
      </w:r>
      <w:r w:rsidRPr="00D4549C">
        <w:rPr>
          <w:rFonts w:cs="B Zar" w:hint="cs"/>
          <w:rtl/>
        </w:rPr>
        <w:t>رند.</w:t>
      </w:r>
      <w:r w:rsidR="00AC2F46" w:rsidRPr="00D4549C">
        <w:rPr>
          <w:rStyle w:val="FootnoteReference"/>
          <w:rFonts w:cs="B Zar"/>
          <w:rtl/>
        </w:rPr>
        <w:footnoteReference w:id="90"/>
      </w:r>
      <w:r w:rsidRPr="00D4549C">
        <w:rPr>
          <w:rFonts w:cs="B Zar" w:hint="cs"/>
          <w:rtl/>
        </w:rPr>
        <w:t xml:space="preserve"> حالا آ</w:t>
      </w:r>
      <w:r w:rsidR="00FE4F4C">
        <w:rPr>
          <w:rFonts w:cs="B Zar" w:hint="cs"/>
          <w:rtl/>
        </w:rPr>
        <w:t>ی</w:t>
      </w:r>
      <w:r w:rsidRPr="00D4549C">
        <w:rPr>
          <w:rFonts w:cs="B Zar" w:hint="cs"/>
          <w:rtl/>
        </w:rPr>
        <w:t>ا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تواند تمرّد ن</w:t>
      </w:r>
      <w:r w:rsidR="00FE4F4C">
        <w:rPr>
          <w:rFonts w:cs="B Zar" w:hint="cs"/>
          <w:rtl/>
        </w:rPr>
        <w:t>ک</w:t>
      </w:r>
      <w:r w:rsidRPr="00D4549C">
        <w:rPr>
          <w:rFonts w:cs="B Zar" w:hint="cs"/>
          <w:rtl/>
        </w:rPr>
        <w:t>ند؟ بله. ول</w:t>
      </w:r>
      <w:r w:rsidR="00FE4F4C">
        <w:rPr>
          <w:rFonts w:cs="B Zar" w:hint="cs"/>
          <w:rtl/>
        </w:rPr>
        <w:t>ی</w:t>
      </w:r>
      <w:r w:rsidRPr="00D4549C">
        <w:rPr>
          <w:rFonts w:cs="B Zar" w:hint="cs"/>
          <w:rtl/>
        </w:rPr>
        <w:t xml:space="preserve"> قرآن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قصه</w:t>
      </w:r>
      <w:r w:rsidR="00F84283" w:rsidRPr="00D4549C">
        <w:rPr>
          <w:rFonts w:cs="B Zar" w:hint="cs"/>
          <w:rtl/>
        </w:rPr>
        <w:t xml:space="preserve"> </w:t>
      </w:r>
      <w:r w:rsidRPr="00D4549C">
        <w:rPr>
          <w:rFonts w:cs="B Zar" w:hint="cs"/>
          <w:rtl/>
        </w:rPr>
        <w:t xml:space="preserve"> ش</w:t>
      </w:r>
      <w:r w:rsidR="00FE4F4C">
        <w:rPr>
          <w:rFonts w:cs="B Zar" w:hint="cs"/>
          <w:rtl/>
        </w:rPr>
        <w:t>ی</w:t>
      </w:r>
      <w:r w:rsidRPr="00D4549C">
        <w:rPr>
          <w:rFonts w:cs="B Zar" w:hint="cs"/>
          <w:rtl/>
        </w:rPr>
        <w:t>طان تمرّد است و او بن</w:t>
      </w:r>
      <w:r w:rsidR="00FE4F4C">
        <w:rPr>
          <w:rFonts w:cs="B Zar" w:hint="cs"/>
          <w:rtl/>
        </w:rPr>
        <w:t>ی</w:t>
      </w:r>
      <w:r w:rsidRPr="00D4549C">
        <w:rPr>
          <w:rFonts w:cs="B Zar" w:hint="cs"/>
          <w:rtl/>
        </w:rPr>
        <w:t>اد عص</w:t>
      </w:r>
      <w:r w:rsidR="00FE4F4C">
        <w:rPr>
          <w:rFonts w:cs="B Zar" w:hint="cs"/>
          <w:rtl/>
        </w:rPr>
        <w:t>ی</w:t>
      </w:r>
      <w:r w:rsidRPr="00D4549C">
        <w:rPr>
          <w:rFonts w:cs="B Zar" w:hint="cs"/>
          <w:rtl/>
        </w:rPr>
        <w:t xml:space="preserve">ان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جر</w:t>
      </w:r>
      <w:r w:rsidR="00FE4F4C">
        <w:rPr>
          <w:rFonts w:cs="B Zar" w:hint="cs"/>
          <w:rtl/>
        </w:rPr>
        <w:t>ی</w:t>
      </w:r>
      <w:r w:rsidRPr="00D4549C">
        <w:rPr>
          <w:rFonts w:cs="B Zar" w:hint="cs"/>
          <w:rtl/>
        </w:rPr>
        <w:t>انش در ا</w:t>
      </w:r>
      <w:r w:rsidR="00FE4F4C">
        <w:rPr>
          <w:rFonts w:cs="B Zar" w:hint="cs"/>
          <w:rtl/>
        </w:rPr>
        <w:t>ی</w:t>
      </w:r>
      <w:r w:rsidRPr="00D4549C">
        <w:rPr>
          <w:rFonts w:cs="B Zar" w:hint="cs"/>
          <w:rtl/>
        </w:rPr>
        <w:t>ن هست</w:t>
      </w:r>
      <w:r w:rsidR="00FE4F4C">
        <w:rPr>
          <w:rFonts w:cs="B Zar" w:hint="cs"/>
          <w:rtl/>
        </w:rPr>
        <w:t>ی</w:t>
      </w:r>
      <w:r w:rsidRPr="00D4549C">
        <w:rPr>
          <w:rFonts w:cs="B Zar" w:hint="cs"/>
          <w:rtl/>
        </w:rPr>
        <w:t xml:space="preserve"> تمرد است و دشمن انسان، هرچند ا</w:t>
      </w:r>
      <w:r w:rsidR="00FE4F4C">
        <w:rPr>
          <w:rFonts w:cs="B Zar" w:hint="cs"/>
          <w:rtl/>
        </w:rPr>
        <w:t>ی</w:t>
      </w:r>
      <w:r w:rsidRPr="00D4549C">
        <w:rPr>
          <w:rFonts w:cs="B Zar" w:hint="cs"/>
          <w:rtl/>
        </w:rPr>
        <w:t>ن نحوه</w:t>
      </w:r>
      <w:r w:rsidR="00F84283" w:rsidRPr="00D4549C">
        <w:rPr>
          <w:rFonts w:cs="B Zar" w:hint="cs"/>
          <w:rtl/>
        </w:rPr>
        <w:t xml:space="preserve"> </w:t>
      </w:r>
      <w:r w:rsidRPr="00D4549C">
        <w:rPr>
          <w:rFonts w:cs="B Zar" w:hint="cs"/>
          <w:rtl/>
        </w:rPr>
        <w:t xml:space="preserve">بودنش را </w:t>
      </w:r>
      <w:r w:rsidR="00FE4F4C">
        <w:rPr>
          <w:rFonts w:cs="B Zar" w:hint="cs"/>
          <w:rtl/>
        </w:rPr>
        <w:t>ک</w:t>
      </w:r>
      <w:r w:rsidRPr="00D4549C">
        <w:rPr>
          <w:rFonts w:cs="B Zar" w:hint="cs"/>
          <w:rtl/>
        </w:rPr>
        <w:t>ه به آدم سجده ن</w:t>
      </w:r>
      <w:r w:rsidR="00FE4F4C">
        <w:rPr>
          <w:rFonts w:cs="B Zar" w:hint="cs"/>
          <w:rtl/>
        </w:rPr>
        <w:t>ک</w:t>
      </w:r>
      <w:r w:rsidRPr="00D4549C">
        <w:rPr>
          <w:rFonts w:cs="B Zar" w:hint="cs"/>
          <w:rtl/>
        </w:rPr>
        <w:t>ند و دشمن</w:t>
      </w:r>
      <w:r w:rsidR="00FE4F4C">
        <w:rPr>
          <w:rFonts w:cs="B Zar" w:hint="cs"/>
          <w:rtl/>
        </w:rPr>
        <w:t>ی</w:t>
      </w:r>
      <w:r w:rsidRPr="00D4549C">
        <w:rPr>
          <w:rFonts w:cs="B Zar" w:hint="cs"/>
          <w:rtl/>
        </w:rPr>
        <w:t xml:space="preserve"> بورزد، خودش انتخاب </w:t>
      </w:r>
      <w:r w:rsidR="00FE4F4C">
        <w:rPr>
          <w:rFonts w:cs="B Zar" w:hint="cs"/>
          <w:rtl/>
        </w:rPr>
        <w:t>ک</w:t>
      </w:r>
      <w:r w:rsidRPr="00D4549C">
        <w:rPr>
          <w:rFonts w:cs="B Zar" w:hint="cs"/>
          <w:rtl/>
        </w:rPr>
        <w:t>رد، ول</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 </w:t>
      </w:r>
      <w:r w:rsidR="00F84283" w:rsidRPr="00D4549C">
        <w:rPr>
          <w:rFonts w:cs="B Zar" w:hint="cs"/>
          <w:rtl/>
        </w:rPr>
        <w:t xml:space="preserve"> </w:t>
      </w:r>
      <w:r w:rsidRPr="00D4549C">
        <w:rPr>
          <w:rFonts w:cs="B Zar" w:hint="cs"/>
          <w:rtl/>
        </w:rPr>
        <w:t>انسان</w:t>
      </w:r>
      <w:r w:rsidR="00F84283" w:rsidRPr="00D4549C">
        <w:rPr>
          <w:rFonts w:cs="B Zar" w:hint="cs"/>
          <w:rtl/>
        </w:rPr>
        <w:t xml:space="preserve"> </w:t>
      </w:r>
      <w:r w:rsidRPr="00D4549C">
        <w:rPr>
          <w:rFonts w:cs="B Zar" w:hint="cs"/>
          <w:rtl/>
        </w:rPr>
        <w:t>ها! ا</w:t>
      </w:r>
      <w:r w:rsidR="00FE4F4C">
        <w:rPr>
          <w:rFonts w:cs="B Zar" w:hint="cs"/>
          <w:rtl/>
        </w:rPr>
        <w:t>ی</w:t>
      </w:r>
      <w:r w:rsidRPr="00D4549C">
        <w:rPr>
          <w:rFonts w:cs="B Zar" w:hint="cs"/>
          <w:rtl/>
        </w:rPr>
        <w:t>ن را بدان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شما در ع</w:t>
      </w:r>
      <w:r w:rsidR="00FE4F4C">
        <w:rPr>
          <w:rFonts w:cs="B Zar" w:hint="cs"/>
          <w:rtl/>
        </w:rPr>
        <w:t>ی</w:t>
      </w:r>
      <w:r w:rsidRPr="00D4549C">
        <w:rPr>
          <w:rFonts w:cs="B Zar" w:hint="cs"/>
          <w:rtl/>
        </w:rPr>
        <w:t>ن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در معرض وسوسه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هست</w:t>
      </w:r>
      <w:r w:rsidR="00FE4F4C">
        <w:rPr>
          <w:rFonts w:cs="B Zar" w:hint="cs"/>
          <w:rtl/>
        </w:rPr>
        <w:t>ی</w:t>
      </w:r>
      <w:r w:rsidRPr="00D4549C">
        <w:rPr>
          <w:rFonts w:cs="B Zar" w:hint="cs"/>
          <w:rtl/>
        </w:rPr>
        <w:t>د و از ا</w:t>
      </w:r>
      <w:r w:rsidR="00FE4F4C">
        <w:rPr>
          <w:rFonts w:cs="B Zar" w:hint="cs"/>
          <w:rtl/>
        </w:rPr>
        <w:t>ی</w:t>
      </w:r>
      <w:r w:rsidRPr="00D4549C">
        <w:rPr>
          <w:rFonts w:cs="B Zar" w:hint="cs"/>
          <w:rtl/>
        </w:rPr>
        <w:t>ن واقع</w:t>
      </w:r>
      <w:r w:rsidR="00FE4F4C">
        <w:rPr>
          <w:rFonts w:cs="B Zar" w:hint="cs"/>
          <w:rtl/>
        </w:rPr>
        <w:t>ی</w:t>
      </w:r>
      <w:r w:rsidRPr="00D4549C">
        <w:rPr>
          <w:rFonts w:cs="B Zar" w:hint="cs"/>
          <w:rtl/>
        </w:rPr>
        <w:t>ت نبا</w:t>
      </w:r>
      <w:r w:rsidR="00FE4F4C">
        <w:rPr>
          <w:rFonts w:cs="B Zar" w:hint="cs"/>
          <w:rtl/>
        </w:rPr>
        <w:t>ی</w:t>
      </w:r>
      <w:r w:rsidRPr="00D4549C">
        <w:rPr>
          <w:rFonts w:cs="B Zar" w:hint="cs"/>
          <w:rtl/>
        </w:rPr>
        <w:t>د غافل شو</w:t>
      </w:r>
      <w:r w:rsidR="00FE4F4C">
        <w:rPr>
          <w:rFonts w:cs="B Zar" w:hint="cs"/>
          <w:rtl/>
        </w:rPr>
        <w:t>ی</w:t>
      </w:r>
      <w:r w:rsidRPr="00D4549C">
        <w:rPr>
          <w:rFonts w:cs="B Zar" w:hint="cs"/>
          <w:rtl/>
        </w:rPr>
        <w:t>د، در معرض الهام ملائ</w:t>
      </w:r>
      <w:r w:rsidR="00FE4F4C">
        <w:rPr>
          <w:rFonts w:cs="B Zar" w:hint="cs"/>
          <w:rtl/>
        </w:rPr>
        <w:t>ک</w:t>
      </w:r>
      <w:r w:rsidRPr="00D4549C">
        <w:rPr>
          <w:rFonts w:cs="B Zar" w:hint="cs"/>
          <w:rtl/>
        </w:rPr>
        <w:t>ه ن</w:t>
      </w:r>
      <w:r w:rsidR="00FE4F4C">
        <w:rPr>
          <w:rFonts w:cs="B Zar" w:hint="cs"/>
          <w:rtl/>
        </w:rPr>
        <w:t>ی</w:t>
      </w:r>
      <w:r w:rsidRPr="00D4549C">
        <w:rPr>
          <w:rFonts w:cs="B Zar" w:hint="cs"/>
          <w:rtl/>
        </w:rPr>
        <w:t>ز قرار دار</w:t>
      </w:r>
      <w:r w:rsidR="00FE4F4C">
        <w:rPr>
          <w:rFonts w:cs="B Zar" w:hint="cs"/>
          <w:rtl/>
        </w:rPr>
        <w:t>ی</w:t>
      </w:r>
      <w:r w:rsidRPr="00D4549C">
        <w:rPr>
          <w:rFonts w:cs="B Zar" w:hint="cs"/>
          <w:rtl/>
        </w:rPr>
        <w:t>د.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p>
    <w:p w:rsidR="007D63BD" w:rsidRPr="00D4549C" w:rsidRDefault="00D13E56" w:rsidP="004F1176">
      <w:pPr>
        <w:pStyle w:val="a0"/>
        <w:rPr>
          <w:rFonts w:cs="B Zar" w:hint="cs"/>
          <w:rtl/>
        </w:rPr>
      </w:pPr>
      <w:r w:rsidRPr="00D4549C">
        <w:rPr>
          <w:rFonts w:cs="B Zar" w:hint="cs"/>
          <w:rtl/>
        </w:rPr>
        <w:t>«</w:t>
      </w:r>
      <w:r w:rsidR="007D63BD" w:rsidRPr="00D4549C">
        <w:rPr>
          <w:rFonts w:cs="B Zar" w:hint="cs"/>
          <w:rtl/>
        </w:rPr>
        <w:t>پس در واقع ابل</w:t>
      </w:r>
      <w:r w:rsidR="00FE4F4C">
        <w:rPr>
          <w:rFonts w:cs="B Zar" w:hint="cs"/>
          <w:rtl/>
        </w:rPr>
        <w:t>ی</w:t>
      </w:r>
      <w:r w:rsidR="007D63BD" w:rsidRPr="00D4549C">
        <w:rPr>
          <w:rFonts w:cs="B Zar" w:hint="cs"/>
          <w:rtl/>
        </w:rPr>
        <w:t>س بر خدا ت</w:t>
      </w:r>
      <w:r w:rsidR="00FE4F4C">
        <w:rPr>
          <w:rFonts w:cs="B Zar" w:hint="cs"/>
          <w:rtl/>
        </w:rPr>
        <w:t>ک</w:t>
      </w:r>
      <w:r w:rsidR="007D63BD" w:rsidRPr="00D4549C">
        <w:rPr>
          <w:rFonts w:cs="B Zar" w:hint="cs"/>
          <w:rtl/>
        </w:rPr>
        <w:t>بّر ورز</w:t>
      </w:r>
      <w:r w:rsidR="00FE4F4C">
        <w:rPr>
          <w:rFonts w:cs="B Zar" w:hint="cs"/>
          <w:rtl/>
        </w:rPr>
        <w:t>ی</w:t>
      </w:r>
      <w:r w:rsidR="007D63BD" w:rsidRPr="00D4549C">
        <w:rPr>
          <w:rFonts w:cs="B Zar" w:hint="cs"/>
          <w:rtl/>
        </w:rPr>
        <w:t>د و جر</w:t>
      </w:r>
      <w:r w:rsidR="00FE4F4C">
        <w:rPr>
          <w:rFonts w:cs="B Zar" w:hint="cs"/>
          <w:rtl/>
        </w:rPr>
        <w:t>ی</w:t>
      </w:r>
      <w:r w:rsidR="007D63BD" w:rsidRPr="00D4549C">
        <w:rPr>
          <w:rFonts w:cs="B Zar" w:hint="cs"/>
          <w:rtl/>
        </w:rPr>
        <w:t>ان پذ</w:t>
      </w:r>
      <w:r w:rsidR="00FE4F4C">
        <w:rPr>
          <w:rFonts w:cs="B Zar" w:hint="cs"/>
          <w:rtl/>
        </w:rPr>
        <w:t>ی</w:t>
      </w:r>
      <w:r w:rsidR="007D63BD" w:rsidRPr="00D4549C">
        <w:rPr>
          <w:rFonts w:cs="B Zar" w:hint="cs"/>
          <w:rtl/>
        </w:rPr>
        <w:t>رش ملائ</w:t>
      </w:r>
      <w:r w:rsidR="00FE4F4C">
        <w:rPr>
          <w:rFonts w:cs="B Zar" w:hint="cs"/>
          <w:rtl/>
        </w:rPr>
        <w:t>ک</w:t>
      </w:r>
      <w:r w:rsidR="007D63BD" w:rsidRPr="00D4549C">
        <w:rPr>
          <w:rFonts w:cs="B Zar" w:hint="cs"/>
          <w:rtl/>
        </w:rPr>
        <w:t>ه و تمرّد ابل</w:t>
      </w:r>
      <w:r w:rsidR="00FE4F4C">
        <w:rPr>
          <w:rFonts w:cs="B Zar" w:hint="cs"/>
          <w:rtl/>
        </w:rPr>
        <w:t>ی</w:t>
      </w:r>
      <w:r w:rsidR="007D63BD" w:rsidRPr="00D4549C">
        <w:rPr>
          <w:rFonts w:cs="B Zar" w:hint="cs"/>
          <w:rtl/>
        </w:rPr>
        <w:t>س در ع</w:t>
      </w:r>
      <w:r w:rsidR="00FE4F4C">
        <w:rPr>
          <w:rFonts w:cs="B Zar" w:hint="cs"/>
          <w:rtl/>
        </w:rPr>
        <w:t>ی</w:t>
      </w:r>
      <w:r w:rsidR="007D63BD" w:rsidRPr="00D4549C">
        <w:rPr>
          <w:rFonts w:cs="B Zar" w:hint="cs"/>
          <w:rtl/>
        </w:rPr>
        <w:t>ن ا</w:t>
      </w:r>
      <w:r w:rsidR="00FE4F4C">
        <w:rPr>
          <w:rFonts w:cs="B Zar" w:hint="cs"/>
          <w:rtl/>
        </w:rPr>
        <w:t>ی</w:t>
      </w:r>
      <w:r w:rsidR="007D63BD" w:rsidRPr="00D4549C">
        <w:rPr>
          <w:rFonts w:cs="B Zar" w:hint="cs"/>
          <w:rtl/>
        </w:rPr>
        <w:t>ن</w:t>
      </w:r>
      <w:r w:rsidR="00F84283" w:rsidRPr="00D4549C">
        <w:rPr>
          <w:rFonts w:cs="B Zar" w:hint="cs"/>
          <w:rtl/>
        </w:rPr>
        <w:t xml:space="preserve"> </w:t>
      </w:r>
      <w:r w:rsidR="00FE4F4C">
        <w:rPr>
          <w:rFonts w:cs="B Zar" w:hint="cs"/>
          <w:rtl/>
        </w:rPr>
        <w:t>ک</w:t>
      </w:r>
      <w:r w:rsidR="007D63BD" w:rsidRPr="00D4549C">
        <w:rPr>
          <w:rFonts w:cs="B Zar" w:hint="cs"/>
          <w:rtl/>
        </w:rPr>
        <w:t>ه تشر</w:t>
      </w:r>
      <w:r w:rsidR="00FE4F4C">
        <w:rPr>
          <w:rFonts w:cs="B Zar" w:hint="cs"/>
          <w:rtl/>
        </w:rPr>
        <w:t>ی</w:t>
      </w:r>
      <w:r w:rsidR="007D63BD" w:rsidRPr="00D4549C">
        <w:rPr>
          <w:rFonts w:cs="B Zar" w:hint="cs"/>
          <w:rtl/>
        </w:rPr>
        <w:t>ع</w:t>
      </w:r>
      <w:r w:rsidR="00FE4F4C">
        <w:rPr>
          <w:rFonts w:cs="B Zar" w:hint="cs"/>
          <w:rtl/>
        </w:rPr>
        <w:t>ی</w:t>
      </w:r>
      <w:r w:rsidR="007D63BD" w:rsidRPr="00D4549C">
        <w:rPr>
          <w:rFonts w:cs="B Zar" w:hint="cs"/>
          <w:rtl/>
        </w:rPr>
        <w:t xml:space="preserve"> بود، در ع</w:t>
      </w:r>
      <w:r w:rsidR="00FE4F4C">
        <w:rPr>
          <w:rFonts w:cs="B Zar" w:hint="cs"/>
          <w:rtl/>
        </w:rPr>
        <w:t>ی</w:t>
      </w:r>
      <w:r w:rsidR="007D63BD" w:rsidRPr="00D4549C">
        <w:rPr>
          <w:rFonts w:cs="B Zar" w:hint="cs"/>
          <w:rtl/>
        </w:rPr>
        <w:t xml:space="preserve">ن حال از </w:t>
      </w:r>
      <w:r w:rsidR="00FE4F4C">
        <w:rPr>
          <w:rFonts w:cs="B Zar" w:hint="cs"/>
          <w:rtl/>
        </w:rPr>
        <w:t>یک</w:t>
      </w:r>
      <w:r w:rsidR="007D63BD" w:rsidRPr="00D4549C">
        <w:rPr>
          <w:rFonts w:cs="B Zar" w:hint="cs"/>
          <w:rtl/>
        </w:rPr>
        <w:t xml:space="preserve"> جر</w:t>
      </w:r>
      <w:r w:rsidR="00FE4F4C">
        <w:rPr>
          <w:rFonts w:cs="B Zar" w:hint="cs"/>
          <w:rtl/>
        </w:rPr>
        <w:t>ی</w:t>
      </w:r>
      <w:r w:rsidR="007D63BD" w:rsidRPr="00D4549C">
        <w:rPr>
          <w:rFonts w:cs="B Zar" w:hint="cs"/>
          <w:rtl/>
        </w:rPr>
        <w:t>ان ت</w:t>
      </w:r>
      <w:r w:rsidR="00FE4F4C">
        <w:rPr>
          <w:rFonts w:cs="B Zar" w:hint="cs"/>
          <w:rtl/>
        </w:rPr>
        <w:t>ک</w:t>
      </w:r>
      <w:r w:rsidR="007D63BD" w:rsidRPr="00D4549C">
        <w:rPr>
          <w:rFonts w:cs="B Zar" w:hint="cs"/>
          <w:rtl/>
        </w:rPr>
        <w:t>و</w:t>
      </w:r>
      <w:r w:rsidR="00FE4F4C">
        <w:rPr>
          <w:rFonts w:cs="B Zar" w:hint="cs"/>
          <w:rtl/>
        </w:rPr>
        <w:t>ی</w:t>
      </w:r>
      <w:r w:rsidR="007D63BD" w:rsidRPr="00D4549C">
        <w:rPr>
          <w:rFonts w:cs="B Zar" w:hint="cs"/>
          <w:rtl/>
        </w:rPr>
        <w:t>ن</w:t>
      </w:r>
      <w:r w:rsidR="00FE4F4C">
        <w:rPr>
          <w:rFonts w:cs="B Zar" w:hint="cs"/>
          <w:rtl/>
        </w:rPr>
        <w:t>ی</w:t>
      </w:r>
      <w:r w:rsidR="007D63BD" w:rsidRPr="00D4549C">
        <w:rPr>
          <w:rFonts w:cs="B Zar" w:hint="cs"/>
          <w:rtl/>
        </w:rPr>
        <w:t xml:space="preserve"> و روابط حق</w:t>
      </w:r>
      <w:r w:rsidR="00FE4F4C">
        <w:rPr>
          <w:rFonts w:cs="B Zar" w:hint="cs"/>
          <w:rtl/>
        </w:rPr>
        <w:t>ی</w:t>
      </w:r>
      <w:r w:rsidR="007D63BD" w:rsidRPr="00D4549C">
        <w:rPr>
          <w:rFonts w:cs="B Zar" w:hint="cs"/>
          <w:rtl/>
        </w:rPr>
        <w:t>ق</w:t>
      </w:r>
      <w:r w:rsidR="00FE4F4C">
        <w:rPr>
          <w:rFonts w:cs="B Zar" w:hint="cs"/>
          <w:rtl/>
        </w:rPr>
        <w:t>ی</w:t>
      </w:r>
      <w:r w:rsidR="007D63BD" w:rsidRPr="00D4549C">
        <w:rPr>
          <w:rFonts w:cs="B Zar" w:hint="cs"/>
          <w:rtl/>
        </w:rPr>
        <w:t xml:space="preserve"> </w:t>
      </w:r>
      <w:r w:rsidR="00FE4F4C">
        <w:rPr>
          <w:rFonts w:cs="B Zar" w:hint="cs"/>
          <w:rtl/>
        </w:rPr>
        <w:t>ک</w:t>
      </w:r>
      <w:r w:rsidR="007D63BD" w:rsidRPr="00D4549C">
        <w:rPr>
          <w:rFonts w:cs="B Zar" w:hint="cs"/>
          <w:rtl/>
        </w:rPr>
        <w:t>ه ب</w:t>
      </w:r>
      <w:r w:rsidR="00FE4F4C">
        <w:rPr>
          <w:rFonts w:cs="B Zar" w:hint="cs"/>
          <w:rtl/>
        </w:rPr>
        <w:t>ی</w:t>
      </w:r>
      <w:r w:rsidR="007D63BD" w:rsidRPr="00D4549C">
        <w:rPr>
          <w:rFonts w:cs="B Zar" w:hint="cs"/>
          <w:rtl/>
        </w:rPr>
        <w:t>ن انسان</w:t>
      </w:r>
      <w:r w:rsidR="00F84283" w:rsidRPr="00D4549C">
        <w:rPr>
          <w:rFonts w:cs="B Zar" w:hint="cs"/>
          <w:rtl/>
        </w:rPr>
        <w:t xml:space="preserve"> </w:t>
      </w:r>
      <w:r w:rsidR="007D63BD" w:rsidRPr="00D4549C">
        <w:rPr>
          <w:rFonts w:cs="B Zar" w:hint="cs"/>
          <w:rtl/>
        </w:rPr>
        <w:t xml:space="preserve"> و ملائ</w:t>
      </w:r>
      <w:r w:rsidR="00FE4F4C">
        <w:rPr>
          <w:rFonts w:cs="B Zar" w:hint="cs"/>
          <w:rtl/>
        </w:rPr>
        <w:t>ک</w:t>
      </w:r>
      <w:r w:rsidR="007D63BD" w:rsidRPr="00D4549C">
        <w:rPr>
          <w:rFonts w:cs="B Zar" w:hint="cs"/>
          <w:rtl/>
        </w:rPr>
        <w:t>ه و ب</w:t>
      </w:r>
      <w:r w:rsidR="00FE4F4C">
        <w:rPr>
          <w:rFonts w:cs="B Zar" w:hint="cs"/>
          <w:rtl/>
        </w:rPr>
        <w:t>ی</w:t>
      </w:r>
      <w:r w:rsidR="007D63BD" w:rsidRPr="00D4549C">
        <w:rPr>
          <w:rFonts w:cs="B Zar" w:hint="cs"/>
          <w:rtl/>
        </w:rPr>
        <w:t>ن انسان و ابل</w:t>
      </w:r>
      <w:r w:rsidR="00FE4F4C">
        <w:rPr>
          <w:rFonts w:cs="B Zar" w:hint="cs"/>
          <w:rtl/>
        </w:rPr>
        <w:t>ی</w:t>
      </w:r>
      <w:r w:rsidR="007D63BD" w:rsidRPr="00D4549C">
        <w:rPr>
          <w:rFonts w:cs="B Zar" w:hint="cs"/>
          <w:rtl/>
        </w:rPr>
        <w:t>س هست، خبر م</w:t>
      </w:r>
      <w:r w:rsidR="00FE4F4C">
        <w:rPr>
          <w:rFonts w:cs="B Zar" w:hint="cs"/>
          <w:rtl/>
        </w:rPr>
        <w:t>ی</w:t>
      </w:r>
      <w:r w:rsidR="00F84283" w:rsidRPr="00D4549C">
        <w:rPr>
          <w:rFonts w:cs="B Zar" w:hint="cs"/>
          <w:rtl/>
        </w:rPr>
        <w:t xml:space="preserve"> </w:t>
      </w:r>
      <w:r w:rsidR="007D63BD" w:rsidRPr="00D4549C">
        <w:rPr>
          <w:rFonts w:cs="B Zar" w:hint="cs"/>
          <w:rtl/>
        </w:rPr>
        <w:t>دهد</w:t>
      </w:r>
      <w:r w:rsidRPr="00D4549C">
        <w:rPr>
          <w:rFonts w:cs="B Zar" w:hint="cs"/>
          <w:rtl/>
        </w:rPr>
        <w:t>».</w:t>
      </w:r>
    </w:p>
    <w:p w:rsidR="007D63BD" w:rsidRPr="00D4549C" w:rsidRDefault="007D63BD" w:rsidP="004F1176">
      <w:pPr>
        <w:rPr>
          <w:rFonts w:cs="B Zar" w:hint="cs"/>
          <w:rtl/>
        </w:rPr>
      </w:pP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r w:rsidR="00FE4F4C">
        <w:rPr>
          <w:rFonts w:cs="B Zar" w:hint="cs"/>
          <w:rtl/>
        </w:rPr>
        <w:t>یک</w:t>
      </w:r>
      <w:r w:rsidRPr="00D4549C">
        <w:rPr>
          <w:rFonts w:cs="B Zar" w:hint="cs"/>
          <w:rtl/>
        </w:rPr>
        <w:t xml:space="preserve"> رابطة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ن انسان با ملائ</w:t>
      </w:r>
      <w:r w:rsidR="00FE4F4C">
        <w:rPr>
          <w:rFonts w:cs="B Zar" w:hint="cs"/>
          <w:rtl/>
        </w:rPr>
        <w:t>ک</w:t>
      </w:r>
      <w:r w:rsidRPr="00D4549C">
        <w:rPr>
          <w:rFonts w:cs="B Zar" w:hint="cs"/>
          <w:rtl/>
        </w:rPr>
        <w:t>ه و ب</w:t>
      </w:r>
      <w:r w:rsidR="00FE4F4C">
        <w:rPr>
          <w:rFonts w:cs="B Zar" w:hint="cs"/>
          <w:rtl/>
        </w:rPr>
        <w:t>ی</w:t>
      </w:r>
      <w:r w:rsidRPr="00D4549C">
        <w:rPr>
          <w:rFonts w:cs="B Zar" w:hint="cs"/>
          <w:rtl/>
        </w:rPr>
        <w:t>ن انسان با ابل</w:t>
      </w:r>
      <w:r w:rsidR="00FE4F4C">
        <w:rPr>
          <w:rFonts w:cs="B Zar" w:hint="cs"/>
          <w:rtl/>
        </w:rPr>
        <w:t>ی</w:t>
      </w:r>
      <w:r w:rsidRPr="00D4549C">
        <w:rPr>
          <w:rFonts w:cs="B Zar" w:hint="cs"/>
          <w:rtl/>
        </w:rPr>
        <w:t xml:space="preserve">س هست.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واقع</w:t>
      </w:r>
      <w:r w:rsidR="00FE4F4C">
        <w:rPr>
          <w:rFonts w:cs="B Zar" w:hint="cs"/>
          <w:rtl/>
        </w:rPr>
        <w:t>ی</w:t>
      </w:r>
      <w:r w:rsidRPr="00D4549C">
        <w:rPr>
          <w:rFonts w:cs="B Zar" w:hint="cs"/>
          <w:rtl/>
        </w:rPr>
        <w:t>ت است و در ا</w:t>
      </w:r>
      <w:r w:rsidR="00FE4F4C">
        <w:rPr>
          <w:rFonts w:cs="B Zar" w:hint="cs"/>
          <w:rtl/>
        </w:rPr>
        <w:t>ی</w:t>
      </w:r>
      <w:r w:rsidRPr="00D4549C">
        <w:rPr>
          <w:rFonts w:cs="B Zar" w:hint="cs"/>
          <w:rtl/>
        </w:rPr>
        <w:t>ن واقع</w:t>
      </w:r>
      <w:r w:rsidR="00FE4F4C">
        <w:rPr>
          <w:rFonts w:cs="B Zar" w:hint="cs"/>
          <w:rtl/>
        </w:rPr>
        <w:t>ی</w:t>
      </w:r>
      <w:r w:rsidRPr="00D4549C">
        <w:rPr>
          <w:rFonts w:cs="B Zar" w:hint="cs"/>
          <w:rtl/>
        </w:rPr>
        <w:t>ت حق</w:t>
      </w:r>
      <w:r w:rsidR="00FE4F4C">
        <w:rPr>
          <w:rFonts w:cs="B Zar" w:hint="cs"/>
          <w:rtl/>
        </w:rPr>
        <w:t>ی</w:t>
      </w:r>
      <w:r w:rsidRPr="00D4549C">
        <w:rPr>
          <w:rFonts w:cs="B Zar" w:hint="cs"/>
          <w:rtl/>
        </w:rPr>
        <w:t>قتاً مبنا</w:t>
      </w:r>
      <w:r w:rsidR="00FE4F4C">
        <w:rPr>
          <w:rFonts w:cs="B Zar" w:hint="cs"/>
          <w:rtl/>
        </w:rPr>
        <w:t>ی</w:t>
      </w:r>
      <w:r w:rsidRPr="00D4549C">
        <w:rPr>
          <w:rFonts w:cs="B Zar" w:hint="cs"/>
          <w:rtl/>
        </w:rPr>
        <w:t xml:space="preserve"> همة گمراه</w:t>
      </w:r>
      <w:r w:rsidR="00FE4F4C">
        <w:rPr>
          <w:rFonts w:cs="B Zar" w:hint="cs"/>
          <w:rtl/>
        </w:rPr>
        <w:t>ی</w:t>
      </w:r>
      <w:r w:rsidR="00F84283" w:rsidRPr="00D4549C">
        <w:rPr>
          <w:rFonts w:cs="B Zar" w:hint="cs"/>
          <w:rtl/>
        </w:rPr>
        <w:t xml:space="preserve"> </w:t>
      </w:r>
      <w:r w:rsidRPr="00D4549C">
        <w:rPr>
          <w:rFonts w:cs="B Zar" w:hint="cs"/>
          <w:rtl/>
        </w:rPr>
        <w:t>ها ابل</w:t>
      </w:r>
      <w:r w:rsidR="00FE4F4C">
        <w:rPr>
          <w:rFonts w:cs="B Zar" w:hint="cs"/>
          <w:rtl/>
        </w:rPr>
        <w:t>ی</w:t>
      </w:r>
      <w:r w:rsidRPr="00D4549C">
        <w:rPr>
          <w:rFonts w:cs="B Zar" w:hint="cs"/>
          <w:rtl/>
        </w:rPr>
        <w:t>س است، و از آن طرف هم ملائ</w:t>
      </w:r>
      <w:r w:rsidR="00FE4F4C">
        <w:rPr>
          <w:rFonts w:cs="B Zar" w:hint="cs"/>
          <w:rtl/>
        </w:rPr>
        <w:t>ک</w:t>
      </w:r>
      <w:r w:rsidRPr="00D4549C">
        <w:rPr>
          <w:rFonts w:cs="B Zar" w:hint="cs"/>
          <w:rtl/>
        </w:rPr>
        <w:t>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هستند </w:t>
      </w:r>
      <w:r w:rsidR="00FE4F4C">
        <w:rPr>
          <w:rFonts w:cs="B Zar" w:hint="cs"/>
          <w:rtl/>
        </w:rPr>
        <w:t>ک</w:t>
      </w:r>
      <w:r w:rsidRPr="00D4549C">
        <w:rPr>
          <w:rFonts w:cs="B Zar" w:hint="cs"/>
          <w:rtl/>
        </w:rPr>
        <w:t>ه مبنا</w:t>
      </w:r>
      <w:r w:rsidR="00FE4F4C">
        <w:rPr>
          <w:rFonts w:cs="B Zar" w:hint="cs"/>
          <w:rtl/>
        </w:rPr>
        <w:t>ی</w:t>
      </w:r>
      <w:r w:rsidRPr="00D4549C">
        <w:rPr>
          <w:rFonts w:cs="B Zar" w:hint="cs"/>
          <w:rtl/>
        </w:rPr>
        <w:t xml:space="preserve"> همة صورت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بندگ</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توانند باشند. رابطة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رابطه به ا</w:t>
      </w:r>
      <w:r w:rsidR="00FE4F4C">
        <w:rPr>
          <w:rFonts w:cs="B Zar" w:hint="cs"/>
          <w:rtl/>
        </w:rPr>
        <w:t>ی</w:t>
      </w:r>
      <w:r w:rsidRPr="00D4549C">
        <w:rPr>
          <w:rFonts w:cs="B Zar" w:hint="cs"/>
          <w:rtl/>
        </w:rPr>
        <w:t>ن معنا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 xml:space="preserve">ه بنده انتخاب </w:t>
      </w:r>
      <w:r w:rsidR="00FE4F4C">
        <w:rPr>
          <w:rFonts w:cs="B Zar" w:hint="cs"/>
          <w:rtl/>
        </w:rPr>
        <w:t>ک</w:t>
      </w:r>
      <w:r w:rsidRPr="00D4549C">
        <w:rPr>
          <w:rFonts w:cs="B Zar" w:hint="cs"/>
          <w:rtl/>
        </w:rPr>
        <w:t xml:space="preserve">نم </w:t>
      </w:r>
      <w:r w:rsidR="00FE4F4C">
        <w:rPr>
          <w:rFonts w:cs="B Zar" w:hint="cs"/>
          <w:rtl/>
        </w:rPr>
        <w:t>ک</w:t>
      </w:r>
      <w:r w:rsidRPr="00D4549C">
        <w:rPr>
          <w:rFonts w:cs="B Zar" w:hint="cs"/>
          <w:rtl/>
        </w:rPr>
        <w:t>ه ش</w:t>
      </w:r>
      <w:r w:rsidR="00FE4F4C">
        <w:rPr>
          <w:rFonts w:cs="B Zar" w:hint="cs"/>
          <w:rtl/>
        </w:rPr>
        <w:t>ی</w:t>
      </w:r>
      <w:r w:rsidRPr="00D4549C">
        <w:rPr>
          <w:rFonts w:cs="B Zar" w:hint="cs"/>
          <w:rtl/>
        </w:rPr>
        <w:t xml:space="preserve">طان مرا گمراه </w:t>
      </w:r>
      <w:r w:rsidR="00FE4F4C">
        <w:rPr>
          <w:rFonts w:cs="B Zar" w:hint="cs"/>
          <w:rtl/>
        </w:rPr>
        <w:t>ک</w:t>
      </w:r>
      <w:r w:rsidRPr="00D4549C">
        <w:rPr>
          <w:rFonts w:cs="B Zar" w:hint="cs"/>
          <w:rtl/>
        </w:rPr>
        <w:t>ند. واقعاً در ا</w:t>
      </w:r>
      <w:r w:rsidR="00FE4F4C">
        <w:rPr>
          <w:rFonts w:cs="B Zar" w:hint="cs"/>
          <w:rtl/>
        </w:rPr>
        <w:t>ی</w:t>
      </w:r>
      <w:r w:rsidRPr="00D4549C">
        <w:rPr>
          <w:rFonts w:cs="B Zar" w:hint="cs"/>
          <w:rtl/>
        </w:rPr>
        <w:t xml:space="preserve">ن عالَم </w:t>
      </w:r>
      <w:r w:rsidR="00FE4F4C">
        <w:rPr>
          <w:rFonts w:cs="B Zar" w:hint="cs"/>
          <w:rtl/>
        </w:rPr>
        <w:t>یک</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هست </w:t>
      </w:r>
      <w:r w:rsidR="00FE4F4C">
        <w:rPr>
          <w:rFonts w:cs="B Zar" w:hint="cs"/>
          <w:rtl/>
        </w:rPr>
        <w:t>ک</w:t>
      </w:r>
      <w:r w:rsidRPr="00D4549C">
        <w:rPr>
          <w:rFonts w:cs="B Zar" w:hint="cs"/>
          <w:rtl/>
        </w:rPr>
        <w:t>ه مبنا</w:t>
      </w:r>
      <w:r w:rsidR="00FE4F4C">
        <w:rPr>
          <w:rFonts w:cs="B Zar" w:hint="cs"/>
          <w:rtl/>
        </w:rPr>
        <w:t>ی</w:t>
      </w:r>
      <w:r w:rsidRPr="00D4549C">
        <w:rPr>
          <w:rFonts w:cs="B Zar" w:hint="cs"/>
          <w:rtl/>
        </w:rPr>
        <w:t xml:space="preserve"> همة گمراه</w:t>
      </w:r>
      <w:r w:rsidR="00FE4F4C">
        <w:rPr>
          <w:rFonts w:cs="B Zar" w:hint="cs"/>
          <w:rtl/>
        </w:rPr>
        <w:t>ی</w:t>
      </w:r>
      <w:r w:rsidR="00F84283" w:rsidRPr="00D4549C">
        <w:rPr>
          <w:rFonts w:cs="B Zar" w:hint="cs"/>
          <w:rtl/>
        </w:rPr>
        <w:t xml:space="preserve"> </w:t>
      </w:r>
      <w:r w:rsidRPr="00D4549C">
        <w:rPr>
          <w:rFonts w:cs="B Zar" w:hint="cs"/>
          <w:rtl/>
        </w:rPr>
        <w:t xml:space="preserve">هاست، مثل آب </w:t>
      </w:r>
      <w:r w:rsidR="00FE4F4C">
        <w:rPr>
          <w:rFonts w:cs="B Zar" w:hint="cs"/>
          <w:rtl/>
        </w:rPr>
        <w:t>ک</w:t>
      </w:r>
      <w:r w:rsidRPr="00D4549C">
        <w:rPr>
          <w:rFonts w:cs="B Zar" w:hint="cs"/>
          <w:rtl/>
        </w:rPr>
        <w:t>ه مبنا</w:t>
      </w:r>
      <w:r w:rsidR="00FE4F4C">
        <w:rPr>
          <w:rFonts w:cs="B Zar" w:hint="cs"/>
          <w:rtl/>
        </w:rPr>
        <w:t>ی</w:t>
      </w:r>
      <w:r w:rsidRPr="00D4549C">
        <w:rPr>
          <w:rFonts w:cs="B Zar" w:hint="cs"/>
          <w:rtl/>
        </w:rPr>
        <w:t xml:space="preserve"> همة تر</w:t>
      </w:r>
      <w:r w:rsidR="00FE4F4C">
        <w:rPr>
          <w:rFonts w:cs="B Zar" w:hint="cs"/>
          <w:rtl/>
        </w:rPr>
        <w:t>ی</w:t>
      </w:r>
      <w:r w:rsidR="00F84283" w:rsidRPr="00D4549C">
        <w:rPr>
          <w:rFonts w:cs="B Zar" w:hint="cs"/>
          <w:rtl/>
        </w:rPr>
        <w:t xml:space="preserve"> </w:t>
      </w:r>
      <w:r w:rsidRPr="00D4549C">
        <w:rPr>
          <w:rFonts w:cs="B Zar" w:hint="cs"/>
          <w:rtl/>
        </w:rPr>
        <w:t xml:space="preserve">ها است. اساساً </w:t>
      </w:r>
      <w:r w:rsidR="00FE4F4C">
        <w:rPr>
          <w:rFonts w:cs="B Zar" w:hint="cs"/>
          <w:rtl/>
        </w:rPr>
        <w:t>یک</w:t>
      </w:r>
      <w:r w:rsidRPr="00D4549C">
        <w:rPr>
          <w:rFonts w:cs="B Zar" w:hint="cs"/>
          <w:rtl/>
        </w:rPr>
        <w:t xml:space="preserve"> </w:t>
      </w:r>
      <w:r w:rsidR="009E2830" w:rsidRPr="00D4549C">
        <w:rPr>
          <w:rFonts w:cs="B Zar" w:hint="cs"/>
          <w:rtl/>
        </w:rPr>
        <w:t>مقام</w:t>
      </w:r>
      <w:r w:rsidR="00FE4F4C">
        <w:rPr>
          <w:rFonts w:cs="B Zar" w:hint="cs"/>
          <w:rtl/>
        </w:rPr>
        <w:t>ی</w:t>
      </w:r>
      <w:r w:rsidR="009E2830" w:rsidRPr="00D4549C">
        <w:rPr>
          <w:rFonts w:cs="B Zar" w:hint="cs"/>
          <w:rtl/>
        </w:rPr>
        <w:t xml:space="preserve"> به نام خل</w:t>
      </w:r>
      <w:r w:rsidR="00FE4F4C">
        <w:rPr>
          <w:rFonts w:cs="B Zar" w:hint="cs"/>
          <w:rtl/>
        </w:rPr>
        <w:t>ی</w:t>
      </w:r>
      <w:r w:rsidR="009E2830" w:rsidRPr="00D4549C">
        <w:rPr>
          <w:rFonts w:cs="B Zar" w:hint="cs"/>
          <w:rtl/>
        </w:rPr>
        <w:t>فة اله</w:t>
      </w:r>
      <w:r w:rsidR="00FE4F4C">
        <w:rPr>
          <w:rFonts w:cs="B Zar" w:hint="cs"/>
          <w:rtl/>
        </w:rPr>
        <w:t>ی</w:t>
      </w:r>
      <w:r w:rsidR="009E2830" w:rsidRPr="00D4549C">
        <w:rPr>
          <w:rFonts w:cs="B Zar" w:hint="cs"/>
          <w:rtl/>
        </w:rPr>
        <w:t xml:space="preserve"> است</w:t>
      </w:r>
      <w:r w:rsidRPr="00D4549C">
        <w:rPr>
          <w:rFonts w:cs="B Zar" w:hint="cs"/>
          <w:rtl/>
        </w:rPr>
        <w:t xml:space="preserve"> که ش</w:t>
      </w:r>
      <w:r w:rsidR="00FE4F4C">
        <w:rPr>
          <w:rFonts w:cs="B Zar" w:hint="cs"/>
          <w:rtl/>
        </w:rPr>
        <w:t>ی</w:t>
      </w:r>
      <w:r w:rsidRPr="00D4549C">
        <w:rPr>
          <w:rFonts w:cs="B Zar" w:hint="cs"/>
          <w:rtl/>
        </w:rPr>
        <w:t>طان برنامه دارد ا</w:t>
      </w:r>
      <w:r w:rsidR="00FE4F4C">
        <w:rPr>
          <w:rFonts w:cs="B Zar" w:hint="cs"/>
          <w:rtl/>
        </w:rPr>
        <w:t>ی</w:t>
      </w:r>
      <w:r w:rsidRPr="00D4549C">
        <w:rPr>
          <w:rFonts w:cs="B Zar" w:hint="cs"/>
          <w:rtl/>
        </w:rPr>
        <w:t>ن مقام را تخر</w:t>
      </w:r>
      <w:r w:rsidR="00FE4F4C">
        <w:rPr>
          <w:rFonts w:cs="B Zar" w:hint="cs"/>
          <w:rtl/>
        </w:rPr>
        <w:t>ی</w:t>
      </w:r>
      <w:r w:rsidRPr="00D4549C">
        <w:rPr>
          <w:rFonts w:cs="B Zar" w:hint="cs"/>
          <w:rtl/>
        </w:rPr>
        <w:t xml:space="preserve">ب </w:t>
      </w:r>
      <w:r w:rsidR="00FE4F4C">
        <w:rPr>
          <w:rFonts w:cs="B Zar" w:hint="cs"/>
          <w:rtl/>
        </w:rPr>
        <w:t>ک</w:t>
      </w:r>
      <w:r w:rsidRPr="00D4549C">
        <w:rPr>
          <w:rFonts w:cs="B Zar" w:hint="cs"/>
          <w:rtl/>
        </w:rPr>
        <w:t>ند و آدم موظف است آن مقام را برا</w:t>
      </w:r>
      <w:r w:rsidR="00FE4F4C">
        <w:rPr>
          <w:rFonts w:cs="B Zar" w:hint="cs"/>
          <w:rtl/>
        </w:rPr>
        <w:t>ی</w:t>
      </w:r>
      <w:r w:rsidRPr="00D4549C">
        <w:rPr>
          <w:rFonts w:cs="B Zar" w:hint="cs"/>
          <w:rtl/>
        </w:rPr>
        <w:t xml:space="preserve"> خود حفظ </w:t>
      </w:r>
      <w:r w:rsidR="00FE4F4C">
        <w:rPr>
          <w:rFonts w:cs="B Zar" w:hint="cs"/>
          <w:rtl/>
        </w:rPr>
        <w:t>ک</w:t>
      </w:r>
      <w:r w:rsidRPr="00D4549C">
        <w:rPr>
          <w:rFonts w:cs="B Zar" w:hint="cs"/>
          <w:rtl/>
        </w:rPr>
        <w:t>ند و مل</w:t>
      </w:r>
      <w:r w:rsidR="00FE4F4C">
        <w:rPr>
          <w:rFonts w:cs="B Zar" w:hint="cs"/>
          <w:rtl/>
        </w:rPr>
        <w:t>ک</w:t>
      </w:r>
      <w:r w:rsidRPr="00D4549C">
        <w:rPr>
          <w:rFonts w:cs="B Zar" w:hint="cs"/>
          <w:rtl/>
        </w:rPr>
        <w:t xml:space="preserve"> موظف است </w:t>
      </w:r>
      <w:r w:rsidR="00FE4F4C">
        <w:rPr>
          <w:rFonts w:cs="B Zar" w:hint="cs"/>
          <w:rtl/>
        </w:rPr>
        <w:t>ک</w:t>
      </w:r>
      <w:r w:rsidRPr="00D4549C">
        <w:rPr>
          <w:rFonts w:cs="B Zar" w:hint="cs"/>
          <w:rtl/>
        </w:rPr>
        <w:t xml:space="preserve">ه به آدم در حفظ آن مقام مدد </w:t>
      </w:r>
      <w:r w:rsidR="00FE4F4C">
        <w:rPr>
          <w:rFonts w:cs="B Zar" w:hint="cs"/>
          <w:rtl/>
        </w:rPr>
        <w:t>ک</w:t>
      </w:r>
      <w:r w:rsidRPr="00D4549C">
        <w:rPr>
          <w:rFonts w:cs="B Zar" w:hint="cs"/>
          <w:rtl/>
        </w:rPr>
        <w:t xml:space="preserve">ند. </w:t>
      </w:r>
      <w:r w:rsidR="00FE4F4C">
        <w:rPr>
          <w:rFonts w:cs="B Zar" w:hint="cs"/>
          <w:rtl/>
        </w:rPr>
        <w:t>یک</w:t>
      </w:r>
      <w:r w:rsidRPr="00D4549C">
        <w:rPr>
          <w:rFonts w:cs="B Zar" w:hint="cs"/>
          <w:rtl/>
        </w:rPr>
        <w:t xml:space="preserve"> چن</w:t>
      </w:r>
      <w:r w:rsidR="00FE4F4C">
        <w:rPr>
          <w:rFonts w:cs="B Zar" w:hint="cs"/>
          <w:rtl/>
        </w:rPr>
        <w:t>ی</w:t>
      </w:r>
      <w:r w:rsidRPr="00D4549C">
        <w:rPr>
          <w:rFonts w:cs="B Zar" w:hint="cs"/>
          <w:rtl/>
        </w:rPr>
        <w:t>ن برنامه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در عالم مطرح است.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آر</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هست و چن</w:t>
      </w:r>
      <w:r w:rsidR="00FE4F4C">
        <w:rPr>
          <w:rFonts w:cs="B Zar" w:hint="cs"/>
          <w:rtl/>
        </w:rPr>
        <w:t>ی</w:t>
      </w:r>
      <w:r w:rsidRPr="00D4549C">
        <w:rPr>
          <w:rFonts w:cs="B Zar" w:hint="cs"/>
          <w:rtl/>
        </w:rPr>
        <w:t>ن شخص</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هم دارد. هر چند همان ش</w:t>
      </w:r>
      <w:r w:rsidR="00FE4F4C">
        <w:rPr>
          <w:rFonts w:cs="B Zar" w:hint="cs"/>
          <w:rtl/>
        </w:rPr>
        <w:t>ی</w:t>
      </w:r>
      <w:r w:rsidRPr="00D4549C">
        <w:rPr>
          <w:rFonts w:cs="B Zar" w:hint="cs"/>
          <w:rtl/>
        </w:rPr>
        <w:t>طان در مرحله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از وجودش وارد چن</w:t>
      </w:r>
      <w:r w:rsidR="00FE4F4C">
        <w:rPr>
          <w:rFonts w:cs="B Zar" w:hint="cs"/>
          <w:rtl/>
        </w:rPr>
        <w:t>ی</w:t>
      </w:r>
      <w:r w:rsidRPr="00D4549C">
        <w:rPr>
          <w:rFonts w:cs="B Zar" w:hint="cs"/>
          <w:rtl/>
        </w:rPr>
        <w:t>ن فتنه</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نشده بود، ول</w:t>
      </w:r>
      <w:r w:rsidR="00FE4F4C">
        <w:rPr>
          <w:rFonts w:cs="B Zar" w:hint="cs"/>
          <w:rtl/>
        </w:rPr>
        <w:t>ی</w:t>
      </w:r>
      <w:r w:rsidRPr="00D4549C">
        <w:rPr>
          <w:rFonts w:cs="B Zar" w:hint="cs"/>
          <w:rtl/>
        </w:rPr>
        <w:t xml:space="preserve"> از طر</w:t>
      </w:r>
      <w:r w:rsidR="00FE4F4C">
        <w:rPr>
          <w:rFonts w:cs="B Zar" w:hint="cs"/>
          <w:rtl/>
        </w:rPr>
        <w:t>ی</w:t>
      </w:r>
      <w:r w:rsidRPr="00D4549C">
        <w:rPr>
          <w:rFonts w:cs="B Zar" w:hint="cs"/>
          <w:rtl/>
        </w:rPr>
        <w:t>ق آدم در معرض امتحان قرار گرفت و شخص</w:t>
      </w:r>
      <w:r w:rsidR="00FE4F4C">
        <w:rPr>
          <w:rFonts w:cs="B Zar" w:hint="cs"/>
          <w:rtl/>
        </w:rPr>
        <w:t>ی</w:t>
      </w:r>
      <w:r w:rsidRPr="00D4549C">
        <w:rPr>
          <w:rFonts w:cs="B Zar" w:hint="cs"/>
          <w:rtl/>
        </w:rPr>
        <w:t>ت اصل</w:t>
      </w:r>
      <w:r w:rsidR="00FE4F4C">
        <w:rPr>
          <w:rFonts w:cs="B Zar" w:hint="cs"/>
          <w:rtl/>
        </w:rPr>
        <w:t>ی</w:t>
      </w:r>
      <w:r w:rsidR="00F84283" w:rsidRPr="00D4549C">
        <w:rPr>
          <w:rFonts w:cs="B Zar" w:hint="cs"/>
          <w:rtl/>
        </w:rPr>
        <w:t xml:space="preserve"> </w:t>
      </w:r>
      <w:r w:rsidRPr="00D4549C">
        <w:rPr>
          <w:rFonts w:cs="B Zar" w:hint="cs"/>
          <w:rtl/>
        </w:rPr>
        <w:t>اش مشخص شد و لذا از همنش</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با ملائ</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ه حق</w:t>
      </w:r>
      <w:r w:rsidR="00FE4F4C">
        <w:rPr>
          <w:rFonts w:cs="B Zar" w:hint="cs"/>
          <w:rtl/>
        </w:rPr>
        <w:t>ی</w:t>
      </w:r>
      <w:r w:rsidRPr="00D4549C">
        <w:rPr>
          <w:rFonts w:cs="B Zar" w:hint="cs"/>
          <w:rtl/>
        </w:rPr>
        <w:t xml:space="preserve">قتاً مقامش نبود، خارج شد. و لذا </w:t>
      </w:r>
      <w:r w:rsidRPr="00D4549C">
        <w:rPr>
          <w:rStyle w:val="ArabiChar"/>
          <w:rFonts w:cs="B Zar" w:hint="cs"/>
          <w:rtl/>
        </w:rPr>
        <w:t>«</w:t>
      </w:r>
      <w:r w:rsidRPr="00D4549C">
        <w:rPr>
          <w:rStyle w:val="ArabiChar"/>
          <w:rFonts w:cs="B Zar"/>
          <w:rtl/>
        </w:rPr>
        <w:t xml:space="preserve">قَالَ فَاهْبِطْ مِنْهَا فَمَا </w:t>
      </w:r>
      <w:r w:rsidR="00FE4F4C">
        <w:rPr>
          <w:rStyle w:val="ArabiChar"/>
          <w:rFonts w:cs="B Zar"/>
          <w:rtl/>
        </w:rPr>
        <w:t>یک</w:t>
      </w:r>
      <w:r w:rsidRPr="00D4549C">
        <w:rPr>
          <w:rStyle w:val="ArabiChar"/>
          <w:rFonts w:cs="B Zar"/>
          <w:rtl/>
        </w:rPr>
        <w:t>ونُ لَ</w:t>
      </w:r>
      <w:r w:rsidR="00FE4F4C">
        <w:rPr>
          <w:rStyle w:val="ArabiChar"/>
          <w:rFonts w:cs="B Zar"/>
          <w:rtl/>
        </w:rPr>
        <w:t>ک</w:t>
      </w:r>
      <w:r w:rsidRPr="00D4549C">
        <w:rPr>
          <w:rStyle w:val="ArabiChar"/>
          <w:rFonts w:cs="B Zar"/>
          <w:rtl/>
        </w:rPr>
        <w:t xml:space="preserve"> أَن تَتَ</w:t>
      </w:r>
      <w:r w:rsidR="00FE4F4C">
        <w:rPr>
          <w:rStyle w:val="ArabiChar"/>
          <w:rFonts w:cs="B Zar"/>
          <w:rtl/>
        </w:rPr>
        <w:t>ک</w:t>
      </w:r>
      <w:r w:rsidRPr="00D4549C">
        <w:rPr>
          <w:rStyle w:val="ArabiChar"/>
          <w:rFonts w:cs="B Zar"/>
          <w:rtl/>
        </w:rPr>
        <w:t>بَّرَ فِ</w:t>
      </w:r>
      <w:r w:rsidR="00FE4F4C">
        <w:rPr>
          <w:rStyle w:val="ArabiChar"/>
          <w:rFonts w:cs="B Zar"/>
          <w:rtl/>
        </w:rPr>
        <w:t>ی</w:t>
      </w:r>
      <w:r w:rsidRPr="00D4549C">
        <w:rPr>
          <w:rStyle w:val="ArabiChar"/>
          <w:rFonts w:cs="B Zar"/>
          <w:rtl/>
        </w:rPr>
        <w:t>هَا فَاخْرُجْ إِنَّ</w:t>
      </w:r>
      <w:r w:rsidR="00FE4F4C">
        <w:rPr>
          <w:rStyle w:val="ArabiChar"/>
          <w:rFonts w:cs="B Zar"/>
          <w:rtl/>
        </w:rPr>
        <w:t>ک</w:t>
      </w:r>
      <w:r w:rsidRPr="00D4549C">
        <w:rPr>
          <w:rStyle w:val="ArabiChar"/>
          <w:rFonts w:cs="B Zar"/>
          <w:rtl/>
        </w:rPr>
        <w:t xml:space="preserve"> مِنَ الصَّاغِرِ</w:t>
      </w:r>
      <w:r w:rsidR="00FE4F4C">
        <w:rPr>
          <w:rStyle w:val="ArabiChar"/>
          <w:rFonts w:cs="B Zar"/>
          <w:rtl/>
        </w:rPr>
        <w:t>ی</w:t>
      </w:r>
      <w:r w:rsidRPr="00D4549C">
        <w:rPr>
          <w:rStyle w:val="ArabiChar"/>
          <w:rFonts w:cs="B Zar"/>
          <w:rtl/>
        </w:rPr>
        <w:t>نَ</w:t>
      </w:r>
      <w:r w:rsidRPr="00D4549C">
        <w:rPr>
          <w:rStyle w:val="ArabiChar"/>
          <w:rFonts w:cs="B Zar" w:hint="cs"/>
          <w:rtl/>
        </w:rPr>
        <w:t>»</w:t>
      </w:r>
      <w:r w:rsidRPr="00D4549C">
        <w:rPr>
          <w:rStyle w:val="FootnoteReference"/>
          <w:rFonts w:cs="B Zar"/>
          <w:rtl/>
        </w:rPr>
        <w:footnoteReference w:id="91"/>
      </w:r>
      <w:r w:rsidRPr="00D4549C">
        <w:rPr>
          <w:rFonts w:cs="B Zar" w:hint="cs"/>
          <w:rtl/>
        </w:rPr>
        <w:t xml:space="preserve"> خداوند فرمود: از آن مقام فرود آ</w:t>
      </w:r>
      <w:r w:rsidR="00FE4F4C">
        <w:rPr>
          <w:rFonts w:cs="B Zar" w:hint="cs"/>
          <w:rtl/>
        </w:rPr>
        <w:t>ی</w:t>
      </w:r>
      <w:r w:rsidRPr="00D4549C">
        <w:rPr>
          <w:rFonts w:cs="B Zar" w:hint="cs"/>
          <w:rtl/>
        </w:rPr>
        <w:t>، چن</w:t>
      </w:r>
      <w:r w:rsidR="00FE4F4C">
        <w:rPr>
          <w:rFonts w:cs="B Zar" w:hint="cs"/>
          <w:rtl/>
        </w:rPr>
        <w:t>ی</w:t>
      </w:r>
      <w:r w:rsidRPr="00D4549C">
        <w:rPr>
          <w:rFonts w:cs="B Zar" w:hint="cs"/>
          <w:rtl/>
        </w:rPr>
        <w:t>ن ن</w:t>
      </w:r>
      <w:r w:rsidR="00FE4F4C">
        <w:rPr>
          <w:rFonts w:cs="B Zar" w:hint="cs"/>
          <w:rtl/>
        </w:rPr>
        <w:t>ی</w:t>
      </w:r>
      <w:r w:rsidRPr="00D4549C">
        <w:rPr>
          <w:rFonts w:cs="B Zar" w:hint="cs"/>
          <w:rtl/>
        </w:rPr>
        <w:t>ست که در ا</w:t>
      </w:r>
      <w:r w:rsidR="00FE4F4C">
        <w:rPr>
          <w:rFonts w:cs="B Zar" w:hint="cs"/>
          <w:rtl/>
        </w:rPr>
        <w:t>ی</w:t>
      </w:r>
      <w:r w:rsidRPr="00D4549C">
        <w:rPr>
          <w:rFonts w:cs="B Zar" w:hint="cs"/>
          <w:rtl/>
        </w:rPr>
        <w:t>ن مقام باش</w:t>
      </w:r>
      <w:r w:rsidR="00FE4F4C">
        <w:rPr>
          <w:rFonts w:cs="B Zar" w:hint="cs"/>
          <w:rtl/>
        </w:rPr>
        <w:t>ی</w:t>
      </w:r>
      <w:r w:rsidRPr="00D4549C">
        <w:rPr>
          <w:rFonts w:cs="B Zar" w:hint="cs"/>
          <w:rtl/>
        </w:rPr>
        <w:t xml:space="preserve"> و نسبت به حکم خدا تکبر بورز</w:t>
      </w:r>
      <w:r w:rsidR="00FE4F4C">
        <w:rPr>
          <w:rFonts w:cs="B Zar" w:hint="cs"/>
          <w:rtl/>
        </w:rPr>
        <w:t>ی</w:t>
      </w:r>
      <w:r w:rsidRPr="00D4549C">
        <w:rPr>
          <w:rFonts w:cs="B Zar" w:hint="cs"/>
          <w:rtl/>
        </w:rPr>
        <w:t>، خارج شو که تو از خوارشدگان هست</w:t>
      </w:r>
      <w:r w:rsidR="00FE4F4C">
        <w:rPr>
          <w:rFonts w:cs="B Zar" w:hint="cs"/>
          <w:rtl/>
        </w:rPr>
        <w:t>ی</w:t>
      </w:r>
      <w:r w:rsidRPr="00D4549C">
        <w:rPr>
          <w:rFonts w:cs="B Zar" w:hint="cs"/>
          <w:rtl/>
        </w:rPr>
        <w:t>.</w:t>
      </w:r>
    </w:p>
    <w:p w:rsidR="007D63BD" w:rsidRPr="00D4549C" w:rsidRDefault="007D63BD" w:rsidP="004F1176">
      <w:pPr>
        <w:rPr>
          <w:rFonts w:cs="B Zar" w:hint="cs"/>
          <w:rtl/>
        </w:rPr>
      </w:pPr>
      <w:r w:rsidRPr="00D4549C">
        <w:rPr>
          <w:rFonts w:cs="B Zar" w:hint="cs"/>
          <w:rtl/>
        </w:rPr>
        <w:t>در جواب بزرگ</w:t>
      </w:r>
      <w:r w:rsidR="00F84283" w:rsidRPr="00D4549C">
        <w:rPr>
          <w:rFonts w:cs="B Zar" w:hint="cs"/>
          <w:rtl/>
        </w:rPr>
        <w:t xml:space="preserve"> </w:t>
      </w:r>
      <w:r w:rsidRPr="00D4549C">
        <w:rPr>
          <w:rFonts w:cs="B Zar" w:hint="cs"/>
          <w:rtl/>
        </w:rPr>
        <w:t>منش</w:t>
      </w:r>
      <w:r w:rsidR="00FE4F4C">
        <w:rPr>
          <w:rFonts w:cs="B Zar" w:hint="cs"/>
          <w:rtl/>
        </w:rPr>
        <w:t>ی</w:t>
      </w:r>
      <w:r w:rsidRPr="00D4549C">
        <w:rPr>
          <w:rFonts w:cs="B Zar" w:hint="cs"/>
          <w:rtl/>
        </w:rPr>
        <w:t xml:space="preserve"> غ</w:t>
      </w:r>
      <w:r w:rsidR="00FE4F4C">
        <w:rPr>
          <w:rFonts w:cs="B Zar" w:hint="cs"/>
          <w:rtl/>
        </w:rPr>
        <w:t>ی</w:t>
      </w:r>
      <w:r w:rsidRPr="00D4549C">
        <w:rPr>
          <w:rFonts w:cs="B Zar" w:hint="cs"/>
          <w:rtl/>
        </w:rPr>
        <w:t>ر منطق</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فرمود: چون ه</w:t>
      </w:r>
      <w:r w:rsidR="00FE4F4C">
        <w:rPr>
          <w:rFonts w:cs="B Zar" w:hint="cs"/>
          <w:rtl/>
        </w:rPr>
        <w:t>ی</w:t>
      </w:r>
      <w:r w:rsidRPr="00D4549C">
        <w:rPr>
          <w:rFonts w:cs="B Zar" w:hint="cs"/>
          <w:rtl/>
        </w:rPr>
        <w:t>چ موجود</w:t>
      </w:r>
      <w:r w:rsidR="00FE4F4C">
        <w:rPr>
          <w:rFonts w:cs="B Zar" w:hint="cs"/>
          <w:rtl/>
        </w:rPr>
        <w:t>ی</w:t>
      </w:r>
      <w:r w:rsidRPr="00D4549C">
        <w:rPr>
          <w:rFonts w:cs="B Zar" w:hint="cs"/>
          <w:rtl/>
        </w:rPr>
        <w:t xml:space="preserve"> از ناح</w:t>
      </w:r>
      <w:r w:rsidR="00FE4F4C">
        <w:rPr>
          <w:rFonts w:cs="B Zar" w:hint="cs"/>
          <w:rtl/>
        </w:rPr>
        <w:t>ی</w:t>
      </w:r>
      <w:r w:rsidRPr="00D4549C">
        <w:rPr>
          <w:rFonts w:cs="B Zar" w:hint="cs"/>
          <w:rtl/>
        </w:rPr>
        <w:t>ة خود دارا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رامت</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مگر آن</w:t>
      </w:r>
      <w:r w:rsidR="00F84283" w:rsidRPr="00D4549C">
        <w:rPr>
          <w:rFonts w:cs="B Zar" w:hint="cs"/>
          <w:rtl/>
        </w:rPr>
        <w:t xml:space="preserve"> </w:t>
      </w:r>
      <w:r w:rsidR="00FE4F4C">
        <w:rPr>
          <w:rFonts w:cs="B Zar" w:hint="cs"/>
          <w:rtl/>
        </w:rPr>
        <w:t>ک</w:t>
      </w:r>
      <w:r w:rsidRPr="00D4549C">
        <w:rPr>
          <w:rFonts w:cs="B Zar" w:hint="cs"/>
          <w:rtl/>
        </w:rPr>
        <w:t>ه خدا او را به شرافت</w:t>
      </w:r>
      <w:r w:rsidR="00FE4F4C">
        <w:rPr>
          <w:rFonts w:cs="B Zar" w:hint="cs"/>
          <w:rtl/>
        </w:rPr>
        <w:t>ی</w:t>
      </w:r>
      <w:r w:rsidRPr="00D4549C">
        <w:rPr>
          <w:rFonts w:cs="B Zar" w:hint="cs"/>
          <w:rtl/>
        </w:rPr>
        <w:t xml:space="preserve"> نا</w:t>
      </w:r>
      <w:r w:rsidR="00FE4F4C">
        <w:rPr>
          <w:rFonts w:cs="B Zar" w:hint="cs"/>
          <w:rtl/>
        </w:rPr>
        <w:t>ی</w:t>
      </w:r>
      <w:r w:rsidRPr="00D4549C">
        <w:rPr>
          <w:rFonts w:cs="B Zar" w:hint="cs"/>
          <w:rtl/>
        </w:rPr>
        <w:t xml:space="preserve">ل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باشد، و لذا ت</w:t>
      </w:r>
      <w:r w:rsidR="00FE4F4C">
        <w:rPr>
          <w:rFonts w:cs="B Zar" w:hint="cs"/>
          <w:rtl/>
        </w:rPr>
        <w:t>ک</w:t>
      </w:r>
      <w:r w:rsidRPr="00D4549C">
        <w:rPr>
          <w:rFonts w:cs="B Zar" w:hint="cs"/>
          <w:rtl/>
        </w:rPr>
        <w:t xml:space="preserve">بر در مقابل خدا و قائل شدن به </w:t>
      </w:r>
      <w:r w:rsidR="00FE4F4C">
        <w:rPr>
          <w:rFonts w:cs="B Zar" w:hint="cs"/>
          <w:rtl/>
        </w:rPr>
        <w:t>یک</w:t>
      </w:r>
      <w:r w:rsidRPr="00D4549C">
        <w:rPr>
          <w:rFonts w:cs="B Zar" w:hint="cs"/>
          <w:rtl/>
        </w:rPr>
        <w:t xml:space="preserve"> ارزش مَن</w:t>
      </w:r>
      <w:r w:rsidR="00F84283" w:rsidRPr="00D4549C">
        <w:rPr>
          <w:rFonts w:cs="B Zar" w:hint="cs"/>
          <w:rtl/>
        </w:rPr>
        <w:t xml:space="preserve"> </w:t>
      </w:r>
      <w:r w:rsidRPr="00D4549C">
        <w:rPr>
          <w:rFonts w:cs="B Zar" w:hint="cs"/>
          <w:rtl/>
        </w:rPr>
        <w:t>درآور</w:t>
      </w:r>
      <w:r w:rsidR="00FE4F4C">
        <w:rPr>
          <w:rFonts w:cs="B Zar" w:hint="cs"/>
          <w:rtl/>
        </w:rPr>
        <w:t>ی</w:t>
      </w:r>
      <w:r w:rsidRPr="00D4549C">
        <w:rPr>
          <w:rFonts w:cs="B Zar" w:hint="cs"/>
          <w:rtl/>
        </w:rPr>
        <w:t xml:space="preserve"> مذموم است، پس به جرم هم</w:t>
      </w:r>
      <w:r w:rsidR="00FE4F4C">
        <w:rPr>
          <w:rFonts w:cs="B Zar" w:hint="cs"/>
          <w:rtl/>
        </w:rPr>
        <w:t>ی</w:t>
      </w:r>
      <w:r w:rsidRPr="00D4549C">
        <w:rPr>
          <w:rFonts w:cs="B Zar" w:hint="cs"/>
          <w:rtl/>
        </w:rPr>
        <w:t>ن ارزش</w:t>
      </w:r>
      <w:r w:rsidR="00F84283" w:rsidRPr="00D4549C">
        <w:rPr>
          <w:rFonts w:cs="B Zar" w:hint="cs"/>
          <w:rtl/>
        </w:rPr>
        <w:t xml:space="preserve"> </w:t>
      </w:r>
      <w:r w:rsidRPr="00D4549C">
        <w:rPr>
          <w:rFonts w:cs="B Zar" w:hint="cs"/>
          <w:rtl/>
        </w:rPr>
        <w:t>گزار</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جا و پ</w:t>
      </w:r>
      <w:r w:rsidR="00FE4F4C">
        <w:rPr>
          <w:rFonts w:cs="B Zar" w:hint="cs"/>
          <w:rtl/>
        </w:rPr>
        <w:t>ی</w:t>
      </w:r>
      <w:r w:rsidRPr="00D4549C">
        <w:rPr>
          <w:rFonts w:cs="B Zar" w:hint="cs"/>
          <w:rtl/>
        </w:rPr>
        <w:t>رو آن تمرد در مقابل حکم خدا، با</w:t>
      </w:r>
      <w:r w:rsidR="00FE4F4C">
        <w:rPr>
          <w:rFonts w:cs="B Zar" w:hint="cs"/>
          <w:rtl/>
        </w:rPr>
        <w:t>ی</w:t>
      </w:r>
      <w:r w:rsidRPr="00D4549C">
        <w:rPr>
          <w:rFonts w:cs="B Zar" w:hint="cs"/>
          <w:rtl/>
        </w:rPr>
        <w:t>د از آن مقام فرود آ</w:t>
      </w:r>
      <w:r w:rsidR="00FE4F4C">
        <w:rPr>
          <w:rFonts w:cs="B Zar" w:hint="cs"/>
          <w:rtl/>
        </w:rPr>
        <w:t>یی</w:t>
      </w:r>
      <w:r w:rsidRPr="00D4549C">
        <w:rPr>
          <w:rFonts w:cs="B Zar" w:hint="cs"/>
          <w:rtl/>
        </w:rPr>
        <w:t xml:space="preserve"> </w:t>
      </w:r>
      <w:r w:rsidRPr="00D4549C">
        <w:rPr>
          <w:rStyle w:val="Char0"/>
          <w:rFonts w:cs="B Zar" w:hint="cs"/>
          <w:rtl/>
        </w:rPr>
        <w:t>- چون در ا</w:t>
      </w:r>
      <w:r w:rsidR="00FE4F4C">
        <w:rPr>
          <w:rStyle w:val="Char0"/>
          <w:rFonts w:cs="B Zar" w:hint="cs"/>
          <w:rtl/>
        </w:rPr>
        <w:t>ی</w:t>
      </w:r>
      <w:r w:rsidRPr="00D4549C">
        <w:rPr>
          <w:rStyle w:val="Char0"/>
          <w:rFonts w:cs="B Zar" w:hint="cs"/>
          <w:rtl/>
        </w:rPr>
        <w:t>ن مقام، خضوع شا</w:t>
      </w:r>
      <w:r w:rsidR="00FE4F4C">
        <w:rPr>
          <w:rStyle w:val="Char0"/>
          <w:rFonts w:cs="B Zar" w:hint="cs"/>
          <w:rtl/>
        </w:rPr>
        <w:t>ی</w:t>
      </w:r>
      <w:r w:rsidRPr="00D4549C">
        <w:rPr>
          <w:rStyle w:val="Char0"/>
          <w:rFonts w:cs="B Zar" w:hint="cs"/>
          <w:rtl/>
        </w:rPr>
        <w:t>سته بود و نه ت</w:t>
      </w:r>
      <w:r w:rsidR="00FE4F4C">
        <w:rPr>
          <w:rStyle w:val="Char0"/>
          <w:rFonts w:cs="B Zar" w:hint="cs"/>
          <w:rtl/>
        </w:rPr>
        <w:t>ک</w:t>
      </w:r>
      <w:r w:rsidRPr="00D4549C">
        <w:rPr>
          <w:rStyle w:val="Char0"/>
          <w:rFonts w:cs="B Zar" w:hint="cs"/>
          <w:rtl/>
        </w:rPr>
        <w:t xml:space="preserve">بّر- </w:t>
      </w:r>
      <w:r w:rsidRPr="00D4549C">
        <w:rPr>
          <w:rFonts w:cs="B Zar" w:hint="cs"/>
          <w:rtl/>
        </w:rPr>
        <w:t>پس تو از ذل</w:t>
      </w:r>
      <w:r w:rsidR="00FE4F4C">
        <w:rPr>
          <w:rFonts w:cs="B Zar" w:hint="cs"/>
          <w:rtl/>
        </w:rPr>
        <w:t>ی</w:t>
      </w:r>
      <w:r w:rsidRPr="00D4549C">
        <w:rPr>
          <w:rFonts w:cs="B Zar" w:hint="cs"/>
          <w:rtl/>
        </w:rPr>
        <w:t>لان و فروما</w:t>
      </w:r>
      <w:r w:rsidR="00FE4F4C">
        <w:rPr>
          <w:rFonts w:cs="B Zar" w:hint="cs"/>
          <w:rtl/>
        </w:rPr>
        <w:t>ی</w:t>
      </w:r>
      <w:r w:rsidRPr="00D4549C">
        <w:rPr>
          <w:rFonts w:cs="B Zar" w:hint="cs"/>
          <w:rtl/>
        </w:rPr>
        <w:t>گان خواه</w:t>
      </w:r>
      <w:r w:rsidR="00FE4F4C">
        <w:rPr>
          <w:rFonts w:cs="B Zar" w:hint="cs"/>
          <w:rtl/>
        </w:rPr>
        <w:t>ی</w:t>
      </w:r>
      <w:r w:rsidRPr="00D4549C">
        <w:rPr>
          <w:rFonts w:cs="B Zar" w:hint="cs"/>
          <w:rtl/>
        </w:rPr>
        <w:t xml:space="preserve"> بود.</w:t>
      </w:r>
    </w:p>
    <w:p w:rsidR="007D63BD" w:rsidRPr="00D4549C" w:rsidRDefault="007D63BD" w:rsidP="00D4549C">
      <w:pPr>
        <w:pStyle w:val="Heading2"/>
        <w:rPr>
          <w:rFonts w:hint="cs"/>
          <w:rtl/>
        </w:rPr>
      </w:pPr>
      <w:bookmarkStart w:id="185" w:name="_Toc185942342"/>
      <w:bookmarkStart w:id="186" w:name="_Toc200546261"/>
      <w:r w:rsidRPr="00D4549C">
        <w:rPr>
          <w:rFonts w:hint="cs"/>
          <w:rtl/>
        </w:rPr>
        <w:t>هبوطِ جز</w:t>
      </w:r>
      <w:r w:rsidR="00FE4F4C">
        <w:rPr>
          <w:rFonts w:hint="cs"/>
          <w:rtl/>
        </w:rPr>
        <w:t>یی</w:t>
      </w:r>
      <w:r w:rsidRPr="00D4549C">
        <w:rPr>
          <w:rFonts w:hint="cs"/>
          <w:rtl/>
        </w:rPr>
        <w:t xml:space="preserve"> و هبوطِ کل</w:t>
      </w:r>
      <w:r w:rsidR="00FE4F4C">
        <w:rPr>
          <w:rFonts w:hint="cs"/>
          <w:rtl/>
        </w:rPr>
        <w:t>ی</w:t>
      </w:r>
      <w:bookmarkEnd w:id="185"/>
      <w:bookmarkEnd w:id="186"/>
      <w:r w:rsidR="000420CC" w:rsidRPr="00D4549C">
        <w:rPr>
          <w:rFonts w:hint="cs"/>
          <w:rtl/>
        </w:rPr>
        <w:t xml:space="preserve"> </w:t>
      </w:r>
    </w:p>
    <w:p w:rsidR="007D63BD" w:rsidRPr="00D4549C" w:rsidRDefault="007D63BD" w:rsidP="004F1176">
      <w:pPr>
        <w:rPr>
          <w:rFonts w:cs="B Zar" w:hint="cs"/>
          <w:rtl/>
        </w:rPr>
      </w:pPr>
      <w:r w:rsidRPr="00D4549C">
        <w:rPr>
          <w:rFonts w:cs="B Zar" w:hint="cs"/>
          <w:rtl/>
        </w:rPr>
        <w:t>ت</w:t>
      </w:r>
      <w:r w:rsidR="00FE4F4C">
        <w:rPr>
          <w:rFonts w:cs="B Zar" w:hint="cs"/>
          <w:rtl/>
        </w:rPr>
        <w:t>ک</w:t>
      </w:r>
      <w:r w:rsidRPr="00D4549C">
        <w:rPr>
          <w:rFonts w:cs="B Zar" w:hint="cs"/>
          <w:rtl/>
        </w:rPr>
        <w:t>بر ش</w:t>
      </w:r>
      <w:r w:rsidR="00FE4F4C">
        <w:rPr>
          <w:rFonts w:cs="B Zar" w:hint="cs"/>
          <w:rtl/>
        </w:rPr>
        <w:t>ی</w:t>
      </w:r>
      <w:r w:rsidRPr="00D4549C">
        <w:rPr>
          <w:rFonts w:cs="B Zar" w:hint="cs"/>
          <w:rtl/>
        </w:rPr>
        <w:t xml:space="preserve">طان باعث شد </w:t>
      </w:r>
      <w:r w:rsidR="00FE4F4C">
        <w:rPr>
          <w:rFonts w:cs="B Zar" w:hint="cs"/>
          <w:rtl/>
        </w:rPr>
        <w:t>ک</w:t>
      </w:r>
      <w:r w:rsidRPr="00D4549C">
        <w:rPr>
          <w:rFonts w:cs="B Zar" w:hint="cs"/>
          <w:rtl/>
        </w:rPr>
        <w:t>ه د</w:t>
      </w:r>
      <w:r w:rsidR="00FE4F4C">
        <w:rPr>
          <w:rFonts w:cs="B Zar" w:hint="cs"/>
          <w:rtl/>
        </w:rPr>
        <w:t>ی</w:t>
      </w:r>
      <w:r w:rsidRPr="00D4549C">
        <w:rPr>
          <w:rFonts w:cs="B Zar" w:hint="cs"/>
          <w:rtl/>
        </w:rPr>
        <w:t>گر نتواند نس</w:t>
      </w:r>
      <w:r w:rsidR="00FE4F4C">
        <w:rPr>
          <w:rFonts w:cs="B Zar" w:hint="cs"/>
          <w:rtl/>
        </w:rPr>
        <w:t>ی</w:t>
      </w:r>
      <w:r w:rsidRPr="00D4549C">
        <w:rPr>
          <w:rFonts w:cs="B Zar" w:hint="cs"/>
          <w:rtl/>
        </w:rPr>
        <w:t xml:space="preserve">م عالم قدس را بچشد. «هبوط»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محروم شدن از حضور در عالم معنا. ما گاه</w:t>
      </w:r>
      <w:r w:rsidR="00FE4F4C">
        <w:rPr>
          <w:rFonts w:cs="B Zar" w:hint="cs"/>
          <w:rtl/>
        </w:rPr>
        <w:t>ی</w:t>
      </w:r>
      <w:r w:rsidRPr="00D4549C">
        <w:rPr>
          <w:rFonts w:cs="B Zar" w:hint="cs"/>
          <w:rtl/>
        </w:rPr>
        <w:t xml:space="preserve"> با عص</w:t>
      </w:r>
      <w:r w:rsidR="00FE4F4C">
        <w:rPr>
          <w:rFonts w:cs="B Zar" w:hint="cs"/>
          <w:rtl/>
        </w:rPr>
        <w:t>ی</w:t>
      </w:r>
      <w:r w:rsidRPr="00D4549C">
        <w:rPr>
          <w:rFonts w:cs="B Zar" w:hint="cs"/>
          <w:rtl/>
        </w:rPr>
        <w:t xml:space="preserve">ان </w:t>
      </w:r>
      <w:r w:rsidRPr="00D4549C">
        <w:rPr>
          <w:rStyle w:val="Char0"/>
          <w:rFonts w:cs="B Zar" w:hint="cs"/>
          <w:rtl/>
        </w:rPr>
        <w:t>- اعم از گناه صغ</w:t>
      </w:r>
      <w:r w:rsidR="00FE4F4C">
        <w:rPr>
          <w:rStyle w:val="Char0"/>
          <w:rFonts w:cs="B Zar" w:hint="cs"/>
          <w:rtl/>
        </w:rPr>
        <w:t>ی</w:t>
      </w:r>
      <w:r w:rsidRPr="00D4549C">
        <w:rPr>
          <w:rStyle w:val="Char0"/>
          <w:rFonts w:cs="B Zar" w:hint="cs"/>
          <w:rtl/>
        </w:rPr>
        <w:t xml:space="preserve">ره </w:t>
      </w:r>
      <w:r w:rsidR="00FE4F4C">
        <w:rPr>
          <w:rStyle w:val="Char0"/>
          <w:rFonts w:cs="B Zar" w:hint="cs"/>
          <w:rtl/>
        </w:rPr>
        <w:t>ی</w:t>
      </w:r>
      <w:r w:rsidRPr="00D4549C">
        <w:rPr>
          <w:rStyle w:val="Char0"/>
          <w:rFonts w:cs="B Zar" w:hint="cs"/>
          <w:rtl/>
        </w:rPr>
        <w:t xml:space="preserve">ا </w:t>
      </w:r>
      <w:r w:rsidR="00FE4F4C">
        <w:rPr>
          <w:rStyle w:val="Char0"/>
          <w:rFonts w:cs="B Zar" w:hint="cs"/>
          <w:rtl/>
        </w:rPr>
        <w:t>ک</w:t>
      </w:r>
      <w:r w:rsidRPr="00D4549C">
        <w:rPr>
          <w:rStyle w:val="Char0"/>
          <w:rFonts w:cs="B Zar" w:hint="cs"/>
          <w:rtl/>
        </w:rPr>
        <w:t>ب</w:t>
      </w:r>
      <w:r w:rsidR="00FE4F4C">
        <w:rPr>
          <w:rStyle w:val="Char0"/>
          <w:rFonts w:cs="B Zar" w:hint="cs"/>
          <w:rtl/>
        </w:rPr>
        <w:t>ی</w:t>
      </w:r>
      <w:r w:rsidRPr="00D4549C">
        <w:rPr>
          <w:rStyle w:val="Char0"/>
          <w:rFonts w:cs="B Zar" w:hint="cs"/>
          <w:rtl/>
        </w:rPr>
        <w:t xml:space="preserve">ره- </w:t>
      </w:r>
      <w:r w:rsidRPr="00D4549C">
        <w:rPr>
          <w:rFonts w:cs="B Zar" w:hint="cs"/>
          <w:rtl/>
        </w:rPr>
        <w:t xml:space="preserve">به </w:t>
      </w:r>
      <w:r w:rsidR="00FE4F4C">
        <w:rPr>
          <w:rFonts w:cs="B Zar" w:hint="cs"/>
          <w:rtl/>
        </w:rPr>
        <w:t>یک</w:t>
      </w:r>
      <w:r w:rsidRPr="00D4549C">
        <w:rPr>
          <w:rFonts w:cs="B Zar" w:hint="cs"/>
          <w:rtl/>
        </w:rPr>
        <w:t xml:space="preserve"> نحوه هبوط گرفتار شده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نه</w:t>
      </w:r>
      <w:r w:rsidR="00F84283" w:rsidRPr="00D4549C">
        <w:rPr>
          <w:rFonts w:cs="B Zar" w:hint="cs"/>
          <w:rtl/>
        </w:rPr>
        <w:t xml:space="preserve"> </w:t>
      </w:r>
      <w:r w:rsidRPr="00D4549C">
        <w:rPr>
          <w:rFonts w:cs="B Zar" w:hint="cs"/>
          <w:rtl/>
        </w:rPr>
        <w:t>تنها گناهِ علن</w:t>
      </w:r>
      <w:r w:rsidR="00FE4F4C">
        <w:rPr>
          <w:rFonts w:cs="B Zar" w:hint="cs"/>
          <w:rtl/>
        </w:rPr>
        <w:t>ی</w:t>
      </w:r>
      <w:r w:rsidRPr="00D4549C">
        <w:rPr>
          <w:rFonts w:cs="B Zar" w:hint="cs"/>
          <w:rtl/>
        </w:rPr>
        <w:t xml:space="preserve"> حت</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نگاه به خود و خود را پسند</w:t>
      </w:r>
      <w:r w:rsidR="00FE4F4C">
        <w:rPr>
          <w:rFonts w:cs="B Zar" w:hint="cs"/>
          <w:rtl/>
        </w:rPr>
        <w:t>ی</w:t>
      </w:r>
      <w:r w:rsidRPr="00D4549C">
        <w:rPr>
          <w:rFonts w:cs="B Zar" w:hint="cs"/>
          <w:rtl/>
        </w:rPr>
        <w:t>دن و خود را خواستن، عامل بسته</w:t>
      </w:r>
      <w:r w:rsidR="00F84283" w:rsidRPr="00D4549C">
        <w:rPr>
          <w:rFonts w:cs="B Zar" w:hint="cs"/>
          <w:rtl/>
        </w:rPr>
        <w:t xml:space="preserve"> </w:t>
      </w:r>
      <w:r w:rsidRPr="00D4549C">
        <w:rPr>
          <w:rFonts w:cs="B Zar" w:hint="cs"/>
          <w:rtl/>
        </w:rPr>
        <w:t>شدن نور در</w:t>
      </w:r>
      <w:r w:rsidR="00FE4F4C">
        <w:rPr>
          <w:rFonts w:cs="B Zar" w:hint="cs"/>
          <w:rtl/>
        </w:rPr>
        <w:t>ی</w:t>
      </w:r>
      <w:r w:rsidRPr="00D4549C">
        <w:rPr>
          <w:rFonts w:cs="B Zar" w:hint="cs"/>
          <w:rtl/>
        </w:rPr>
        <w:t>چة غ</w:t>
      </w:r>
      <w:r w:rsidR="00FE4F4C">
        <w:rPr>
          <w:rFonts w:cs="B Zar" w:hint="cs"/>
          <w:rtl/>
        </w:rPr>
        <w:t>ی</w:t>
      </w:r>
      <w:r w:rsidRPr="00D4549C">
        <w:rPr>
          <w:rFonts w:cs="B Zar" w:hint="cs"/>
          <w:rtl/>
        </w:rPr>
        <w:t>ب بر قلب ما م</w:t>
      </w:r>
      <w:r w:rsidR="00FE4F4C">
        <w:rPr>
          <w:rFonts w:cs="B Zar" w:hint="cs"/>
          <w:rtl/>
        </w:rPr>
        <w:t>ی</w:t>
      </w:r>
      <w:r w:rsidR="00F84283" w:rsidRPr="00D4549C">
        <w:rPr>
          <w:rFonts w:cs="B Zar" w:hint="cs"/>
          <w:rtl/>
        </w:rPr>
        <w:t xml:space="preserve"> </w:t>
      </w:r>
      <w:r w:rsidRPr="00D4549C">
        <w:rPr>
          <w:rFonts w:cs="B Zar" w:hint="cs"/>
          <w:rtl/>
        </w:rPr>
        <w:t>شود، و د</w:t>
      </w:r>
      <w:r w:rsidR="00FE4F4C">
        <w:rPr>
          <w:rFonts w:cs="B Zar" w:hint="cs"/>
          <w:rtl/>
        </w:rPr>
        <w:t>ی</w:t>
      </w:r>
      <w:r w:rsidRPr="00D4549C">
        <w:rPr>
          <w:rFonts w:cs="B Zar" w:hint="cs"/>
          <w:rtl/>
        </w:rPr>
        <w:t>گر از آن ارتباطِ راحت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با خدا داشت</w:t>
      </w:r>
      <w:r w:rsidR="00FE4F4C">
        <w:rPr>
          <w:rFonts w:cs="B Zar" w:hint="cs"/>
          <w:rtl/>
        </w:rPr>
        <w:t>ی</w:t>
      </w:r>
      <w:r w:rsidRPr="00D4549C">
        <w:rPr>
          <w:rFonts w:cs="B Zar" w:hint="cs"/>
          <w:rtl/>
        </w:rPr>
        <w:t>م محروم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 xml:space="preserve">م </w:t>
      </w:r>
      <w:r w:rsidRPr="00D4549C">
        <w:rPr>
          <w:rStyle w:val="Char0"/>
          <w:rFonts w:cs="B Zar" w:hint="cs"/>
          <w:rtl/>
        </w:rPr>
        <w:t>- ا</w:t>
      </w:r>
      <w:r w:rsidR="00FE4F4C">
        <w:rPr>
          <w:rStyle w:val="Char0"/>
          <w:rFonts w:cs="B Zar" w:hint="cs"/>
          <w:rtl/>
        </w:rPr>
        <w:t>ی</w:t>
      </w:r>
      <w:r w:rsidRPr="00D4549C">
        <w:rPr>
          <w:rStyle w:val="Char0"/>
          <w:rFonts w:cs="B Zar" w:hint="cs"/>
          <w:rtl/>
        </w:rPr>
        <w:t>ن مش</w:t>
      </w:r>
      <w:r w:rsidR="00FE4F4C">
        <w:rPr>
          <w:rStyle w:val="Char0"/>
          <w:rFonts w:cs="B Zar" w:hint="cs"/>
          <w:rtl/>
        </w:rPr>
        <w:t>ک</w:t>
      </w:r>
      <w:r w:rsidRPr="00D4549C">
        <w:rPr>
          <w:rStyle w:val="Char0"/>
          <w:rFonts w:cs="B Zar" w:hint="cs"/>
          <w:rtl/>
        </w:rPr>
        <w:t>ل در نماز خود را خوب م</w:t>
      </w:r>
      <w:r w:rsidR="00FE4F4C">
        <w:rPr>
          <w:rStyle w:val="Char0"/>
          <w:rFonts w:cs="B Zar" w:hint="cs"/>
          <w:rtl/>
        </w:rPr>
        <w:t>ی</w:t>
      </w:r>
      <w:r w:rsidR="00F84283" w:rsidRPr="00D4549C">
        <w:rPr>
          <w:rStyle w:val="Char0"/>
          <w:rFonts w:cs="B Zar" w:hint="cs"/>
          <w:rtl/>
        </w:rPr>
        <w:t xml:space="preserve"> </w:t>
      </w:r>
      <w:r w:rsidRPr="00D4549C">
        <w:rPr>
          <w:rStyle w:val="Char0"/>
          <w:rFonts w:cs="B Zar" w:hint="cs"/>
          <w:rtl/>
        </w:rPr>
        <w:t>نما</w:t>
      </w:r>
      <w:r w:rsidR="00FE4F4C">
        <w:rPr>
          <w:rStyle w:val="Char0"/>
          <w:rFonts w:cs="B Zar" w:hint="cs"/>
          <w:rtl/>
        </w:rPr>
        <w:t>ی</w:t>
      </w:r>
      <w:r w:rsidRPr="00D4549C">
        <w:rPr>
          <w:rStyle w:val="Char0"/>
          <w:rFonts w:cs="B Zar" w:hint="cs"/>
          <w:rtl/>
        </w:rPr>
        <w:t>اند-</w:t>
      </w:r>
      <w:r w:rsidRPr="00D4549C">
        <w:rPr>
          <w:rFonts w:cs="B Zar" w:hint="cs"/>
          <w:rtl/>
        </w:rPr>
        <w:t xml:space="preserve"> با </w:t>
      </w:r>
      <w:r w:rsidR="00FE4F4C">
        <w:rPr>
          <w:rFonts w:cs="B Zar" w:hint="cs"/>
          <w:rtl/>
        </w:rPr>
        <w:t>ی</w:t>
      </w:r>
      <w:r w:rsidRPr="00D4549C">
        <w:rPr>
          <w:rFonts w:cs="B Zar" w:hint="cs"/>
          <w:rtl/>
        </w:rPr>
        <w:t>ک ت</w:t>
      </w:r>
      <w:r w:rsidR="00FE4F4C">
        <w:rPr>
          <w:rFonts w:cs="B Zar" w:hint="cs"/>
          <w:rtl/>
        </w:rPr>
        <w:t>ک</w:t>
      </w:r>
      <w:r w:rsidRPr="00D4549C">
        <w:rPr>
          <w:rFonts w:cs="B Zar" w:hint="cs"/>
          <w:rtl/>
        </w:rPr>
        <w:t>بر جز</w:t>
      </w:r>
      <w:r w:rsidR="00FE4F4C">
        <w:rPr>
          <w:rFonts w:cs="B Zar" w:hint="cs"/>
          <w:rtl/>
        </w:rPr>
        <w:t>یی</w:t>
      </w:r>
      <w:r w:rsidRPr="00D4549C">
        <w:rPr>
          <w:rFonts w:cs="B Zar" w:hint="cs"/>
          <w:rtl/>
        </w:rPr>
        <w:t xml:space="preserve">، به همان اندازه </w:t>
      </w:r>
      <w:r w:rsidR="00FE4F4C">
        <w:rPr>
          <w:rFonts w:cs="B Zar" w:hint="cs"/>
          <w:rtl/>
        </w:rPr>
        <w:t>ک</w:t>
      </w:r>
      <w:r w:rsidRPr="00D4549C">
        <w:rPr>
          <w:rFonts w:cs="B Zar" w:hint="cs"/>
          <w:rtl/>
        </w:rPr>
        <w:t>ه ت</w:t>
      </w:r>
      <w:r w:rsidR="00FE4F4C">
        <w:rPr>
          <w:rFonts w:cs="B Zar" w:hint="cs"/>
          <w:rtl/>
        </w:rPr>
        <w:t>ک</w:t>
      </w:r>
      <w:r w:rsidRPr="00D4549C">
        <w:rPr>
          <w:rFonts w:cs="B Zar" w:hint="cs"/>
          <w:rtl/>
        </w:rPr>
        <w:t>بر واقع شود، نظر به عالم معنا را به انسان نم</w:t>
      </w:r>
      <w:r w:rsidR="00FE4F4C">
        <w:rPr>
          <w:rFonts w:cs="B Zar" w:hint="cs"/>
          <w:rtl/>
        </w:rPr>
        <w:t>ی</w:t>
      </w:r>
      <w:r w:rsidR="00F84283" w:rsidRPr="00D4549C">
        <w:rPr>
          <w:rFonts w:cs="B Zar" w:hint="cs"/>
          <w:rtl/>
        </w:rPr>
        <w:t xml:space="preserve"> </w:t>
      </w:r>
      <w:r w:rsidRPr="00D4549C">
        <w:rPr>
          <w:rFonts w:cs="B Zar" w:hint="cs"/>
          <w:rtl/>
        </w:rPr>
        <w:t>دهند،</w:t>
      </w:r>
      <w:r w:rsidR="000420CC" w:rsidRPr="00D4549C">
        <w:rPr>
          <w:rFonts w:cs="B Zar" w:hint="cs"/>
          <w:rtl/>
        </w:rPr>
        <w:t xml:space="preserve"> </w:t>
      </w:r>
      <w:r w:rsidR="00FE4F4C">
        <w:rPr>
          <w:rFonts w:cs="B Zar" w:hint="cs"/>
          <w:rtl/>
        </w:rPr>
        <w:t>ی</w:t>
      </w:r>
      <w:r w:rsidRPr="00D4549C">
        <w:rPr>
          <w:rFonts w:cs="B Zar" w:hint="cs"/>
          <w:rtl/>
        </w:rPr>
        <w:t xml:space="preserve">ا با </w:t>
      </w:r>
      <w:r w:rsidR="00FE4F4C">
        <w:rPr>
          <w:rFonts w:cs="B Zar" w:hint="cs"/>
          <w:rtl/>
        </w:rPr>
        <w:t>یک</w:t>
      </w:r>
      <w:r w:rsidRPr="00D4549C">
        <w:rPr>
          <w:rFonts w:cs="B Zar" w:hint="cs"/>
          <w:rtl/>
        </w:rPr>
        <w:t xml:space="preserve"> نگاه به نامحرم، به همان اندازه در</w:t>
      </w:r>
      <w:r w:rsidR="00FE4F4C">
        <w:rPr>
          <w:rFonts w:cs="B Zar" w:hint="cs"/>
          <w:rtl/>
        </w:rPr>
        <w:t>ی</w:t>
      </w:r>
      <w:r w:rsidRPr="00D4549C">
        <w:rPr>
          <w:rFonts w:cs="B Zar" w:hint="cs"/>
          <w:rtl/>
        </w:rPr>
        <w:t>چة غ</w:t>
      </w:r>
      <w:r w:rsidR="00FE4F4C">
        <w:rPr>
          <w:rFonts w:cs="B Zar" w:hint="cs"/>
          <w:rtl/>
        </w:rPr>
        <w:t>ی</w:t>
      </w:r>
      <w:r w:rsidRPr="00D4549C">
        <w:rPr>
          <w:rFonts w:cs="B Zar" w:hint="cs"/>
          <w:rtl/>
        </w:rPr>
        <w:t>ب را به رو</w:t>
      </w:r>
      <w:r w:rsidR="00FE4F4C">
        <w:rPr>
          <w:rFonts w:cs="B Zar" w:hint="cs"/>
          <w:rtl/>
        </w:rPr>
        <w:t>ی</w:t>
      </w:r>
      <w:r w:rsidRPr="00D4549C">
        <w:rPr>
          <w:rFonts w:cs="B Zar" w:hint="cs"/>
          <w:rtl/>
        </w:rPr>
        <w:t xml:space="preserve"> خود بست</w:t>
      </w:r>
      <w:r w:rsidR="00FE4F4C">
        <w:rPr>
          <w:rFonts w:cs="B Zar" w:hint="cs"/>
          <w:rtl/>
        </w:rPr>
        <w:t>ی</w:t>
      </w:r>
      <w:r w:rsidRPr="00D4549C">
        <w:rPr>
          <w:rFonts w:cs="B Zar" w:hint="cs"/>
          <w:rtl/>
        </w:rPr>
        <w:t>د. در صورت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قبل از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نگاه به نامحرم ب</w:t>
      </w:r>
      <w:r w:rsidR="00FE4F4C">
        <w:rPr>
          <w:rFonts w:cs="B Zar" w:hint="cs"/>
          <w:rtl/>
        </w:rPr>
        <w:t>ک</w:t>
      </w:r>
      <w:r w:rsidRPr="00D4549C">
        <w:rPr>
          <w:rFonts w:cs="B Zar" w:hint="cs"/>
          <w:rtl/>
        </w:rPr>
        <w:t>ن</w:t>
      </w:r>
      <w:r w:rsidR="00FE4F4C">
        <w:rPr>
          <w:rFonts w:cs="B Zar" w:hint="cs"/>
          <w:rtl/>
        </w:rPr>
        <w:t>ی</w:t>
      </w:r>
      <w:r w:rsidRPr="00D4549C">
        <w:rPr>
          <w:rFonts w:cs="B Zar" w:hint="cs"/>
          <w:rtl/>
        </w:rPr>
        <w:t>د، در توجه به عالم غ</w:t>
      </w:r>
      <w:r w:rsidR="00FE4F4C">
        <w:rPr>
          <w:rFonts w:cs="B Zar" w:hint="cs"/>
          <w:rtl/>
        </w:rPr>
        <w:t>ی</w:t>
      </w:r>
      <w:r w:rsidRPr="00D4549C">
        <w:rPr>
          <w:rFonts w:cs="B Zar" w:hint="cs"/>
          <w:rtl/>
        </w:rPr>
        <w:t>ب بود</w:t>
      </w:r>
      <w:r w:rsidR="00FE4F4C">
        <w:rPr>
          <w:rFonts w:cs="B Zar" w:hint="cs"/>
          <w:rtl/>
        </w:rPr>
        <w:t>ی</w:t>
      </w:r>
      <w:r w:rsidRPr="00D4549C">
        <w:rPr>
          <w:rFonts w:cs="B Zar" w:hint="cs"/>
          <w:rtl/>
        </w:rPr>
        <w:t>د، اصلاً آن</w:t>
      </w:r>
      <w:r w:rsidR="00F84283" w:rsidRPr="00D4549C">
        <w:rPr>
          <w:rFonts w:cs="B Zar" w:hint="cs"/>
          <w:rtl/>
        </w:rPr>
        <w:t xml:space="preserve"> </w:t>
      </w:r>
      <w:r w:rsidRPr="00D4549C">
        <w:rPr>
          <w:rFonts w:cs="B Zar" w:hint="cs"/>
          <w:rtl/>
        </w:rPr>
        <w:t>جا بود</w:t>
      </w:r>
      <w:r w:rsidR="00FE4F4C">
        <w:rPr>
          <w:rFonts w:cs="B Zar" w:hint="cs"/>
          <w:rtl/>
        </w:rPr>
        <w:t>ی</w:t>
      </w:r>
      <w:r w:rsidRPr="00D4549C">
        <w:rPr>
          <w:rFonts w:cs="B Zar" w:hint="cs"/>
          <w:rtl/>
        </w:rPr>
        <w:t>د. حالا با</w:t>
      </w:r>
      <w:r w:rsidR="00FE4F4C">
        <w:rPr>
          <w:rFonts w:cs="B Zar" w:hint="cs"/>
          <w:rtl/>
        </w:rPr>
        <w:t>ی</w:t>
      </w:r>
      <w:r w:rsidRPr="00D4549C">
        <w:rPr>
          <w:rFonts w:cs="B Zar" w:hint="cs"/>
          <w:rtl/>
        </w:rPr>
        <w:t xml:space="preserve">د دوباره چقدر تلاش </w:t>
      </w:r>
      <w:r w:rsidR="00FE4F4C">
        <w:rPr>
          <w:rFonts w:cs="B Zar" w:hint="cs"/>
          <w:rtl/>
        </w:rPr>
        <w:t>ک</w:t>
      </w:r>
      <w:r w:rsidRPr="00D4549C">
        <w:rPr>
          <w:rFonts w:cs="B Zar" w:hint="cs"/>
          <w:rtl/>
        </w:rPr>
        <w:t>ن</w:t>
      </w:r>
      <w:r w:rsidR="00FE4F4C">
        <w:rPr>
          <w:rFonts w:cs="B Zar" w:hint="cs"/>
          <w:rtl/>
        </w:rPr>
        <w:t>ی</w:t>
      </w:r>
      <w:r w:rsidRPr="00D4549C">
        <w:rPr>
          <w:rFonts w:cs="B Zar" w:hint="cs"/>
          <w:rtl/>
        </w:rPr>
        <w:t>د تا بتوان</w:t>
      </w:r>
      <w:r w:rsidR="00FE4F4C">
        <w:rPr>
          <w:rFonts w:cs="B Zar" w:hint="cs"/>
          <w:rtl/>
        </w:rPr>
        <w:t>ی</w:t>
      </w:r>
      <w:r w:rsidRPr="00D4549C">
        <w:rPr>
          <w:rFonts w:cs="B Zar" w:hint="cs"/>
          <w:rtl/>
        </w:rPr>
        <w:t xml:space="preserve">د در نماز احساس </w:t>
      </w:r>
      <w:r w:rsidR="00FE4F4C">
        <w:rPr>
          <w:rFonts w:cs="B Zar" w:hint="cs"/>
          <w:rtl/>
        </w:rPr>
        <w:t>ک</w:t>
      </w:r>
      <w:r w:rsidRPr="00D4549C">
        <w:rPr>
          <w:rFonts w:cs="B Zar" w:hint="cs"/>
          <w:rtl/>
        </w:rPr>
        <w:t>ن</w:t>
      </w:r>
      <w:r w:rsidR="00FE4F4C">
        <w:rPr>
          <w:rFonts w:cs="B Zar" w:hint="cs"/>
          <w:rtl/>
        </w:rPr>
        <w:t>ی</w:t>
      </w:r>
      <w:r w:rsidRPr="00D4549C">
        <w:rPr>
          <w:rFonts w:cs="B Zar" w:hint="cs"/>
          <w:rtl/>
        </w:rPr>
        <w:t>د، آن توجه به عالم معن</w:t>
      </w:r>
      <w:r w:rsidR="00FE4F4C">
        <w:rPr>
          <w:rFonts w:cs="B Zar" w:hint="cs"/>
          <w:rtl/>
        </w:rPr>
        <w:t>ی</w:t>
      </w:r>
      <w:r w:rsidRPr="00D4549C">
        <w:rPr>
          <w:rFonts w:cs="B Zar" w:hint="cs"/>
          <w:rtl/>
        </w:rPr>
        <w:t xml:space="preserve"> برگشته است. ا</w:t>
      </w:r>
      <w:r w:rsidR="00FE4F4C">
        <w:rPr>
          <w:rFonts w:cs="B Zar" w:hint="cs"/>
          <w:rtl/>
        </w:rPr>
        <w:t>ی</w:t>
      </w:r>
      <w:r w:rsidRPr="00D4549C">
        <w:rPr>
          <w:rFonts w:cs="B Zar" w:hint="cs"/>
          <w:rtl/>
        </w:rPr>
        <w:t>ن مثال برا</w:t>
      </w:r>
      <w:r w:rsidR="00FE4F4C">
        <w:rPr>
          <w:rFonts w:cs="B Zar" w:hint="cs"/>
          <w:rtl/>
        </w:rPr>
        <w:t>ی</w:t>
      </w:r>
      <w:r w:rsidRPr="00D4549C">
        <w:rPr>
          <w:rFonts w:cs="B Zar" w:hint="cs"/>
          <w:rtl/>
        </w:rPr>
        <w:t xml:space="preserve"> هبوط جز</w:t>
      </w:r>
      <w:r w:rsidR="00FE4F4C">
        <w:rPr>
          <w:rFonts w:cs="B Zar" w:hint="cs"/>
          <w:rtl/>
        </w:rPr>
        <w:t>یی</w:t>
      </w:r>
      <w:r w:rsidRPr="00D4549C">
        <w:rPr>
          <w:rFonts w:cs="B Zar" w:hint="cs"/>
          <w:rtl/>
        </w:rPr>
        <w:t xml:space="preserve"> است. در هبوط کل</w:t>
      </w:r>
      <w:r w:rsidR="00FE4F4C">
        <w:rPr>
          <w:rFonts w:cs="B Zar" w:hint="cs"/>
          <w:rtl/>
        </w:rPr>
        <w:t>ی</w:t>
      </w:r>
      <w:r w:rsidRPr="00D4549C">
        <w:rPr>
          <w:rFonts w:cs="B Zar" w:hint="cs"/>
          <w:rtl/>
        </w:rPr>
        <w:t>، آدم و ش</w:t>
      </w:r>
      <w:r w:rsidR="00FE4F4C">
        <w:rPr>
          <w:rFonts w:cs="B Zar" w:hint="cs"/>
          <w:rtl/>
        </w:rPr>
        <w:t>ی</w:t>
      </w:r>
      <w:r w:rsidRPr="00D4549C">
        <w:rPr>
          <w:rFonts w:cs="B Zar" w:hint="cs"/>
          <w:rtl/>
        </w:rPr>
        <w:t xml:space="preserve">طان را از حضور در عالم قدس خارج </w:t>
      </w:r>
      <w:r w:rsidR="00FE4F4C">
        <w:rPr>
          <w:rFonts w:cs="B Zar" w:hint="cs"/>
          <w:rtl/>
        </w:rPr>
        <w:t>ک</w:t>
      </w:r>
      <w:r w:rsidRPr="00D4549C">
        <w:rPr>
          <w:rFonts w:cs="B Zar" w:hint="cs"/>
          <w:rtl/>
        </w:rPr>
        <w:t xml:space="preserve">ردند. </w:t>
      </w:r>
      <w:r w:rsidR="00FE4F4C">
        <w:rPr>
          <w:rFonts w:cs="B Zar" w:hint="cs"/>
          <w:rtl/>
        </w:rPr>
        <w:t>یک</w:t>
      </w:r>
      <w:r w:rsidR="00F84283" w:rsidRPr="00D4549C">
        <w:rPr>
          <w:rFonts w:cs="B Zar" w:hint="cs"/>
          <w:rtl/>
        </w:rPr>
        <w:t xml:space="preserve"> </w:t>
      </w:r>
      <w:r w:rsidRPr="00D4549C">
        <w:rPr>
          <w:rFonts w:cs="B Zar" w:hint="cs"/>
          <w:rtl/>
        </w:rPr>
        <w:t xml:space="preserve">مرتبه آدم و حوا </w:t>
      </w:r>
      <w:r w:rsidR="00FE4F4C">
        <w:rPr>
          <w:rFonts w:cs="B Zar" w:hint="cs"/>
          <w:rtl/>
        </w:rPr>
        <w:t>ک</w:t>
      </w:r>
      <w:r w:rsidRPr="00D4549C">
        <w:rPr>
          <w:rFonts w:cs="B Zar" w:hint="cs"/>
          <w:rtl/>
        </w:rPr>
        <w:t>ه اول</w:t>
      </w:r>
      <w:r w:rsidR="00FE4F4C">
        <w:rPr>
          <w:rFonts w:cs="B Zar" w:hint="cs"/>
          <w:rtl/>
        </w:rPr>
        <w:t>ی</w:t>
      </w:r>
      <w:r w:rsidRPr="00D4549C">
        <w:rPr>
          <w:rFonts w:cs="B Zar" w:hint="cs"/>
          <w:rtl/>
        </w:rPr>
        <w:t>ن ظهور آدم</w:t>
      </w:r>
      <w:r w:rsidR="00FE4F4C">
        <w:rPr>
          <w:rFonts w:cs="B Zar" w:hint="cs"/>
          <w:rtl/>
        </w:rPr>
        <w:t>ی</w:t>
      </w:r>
      <w:r w:rsidRPr="00D4549C">
        <w:rPr>
          <w:rFonts w:cs="B Zar" w:hint="cs"/>
          <w:rtl/>
        </w:rPr>
        <w:t>ت</w:t>
      </w:r>
      <w:r w:rsidR="00F84283" w:rsidRPr="00D4549C">
        <w:rPr>
          <w:rFonts w:cs="B Zar" w:hint="cs"/>
          <w:rtl/>
        </w:rPr>
        <w:t xml:space="preserve"> </w:t>
      </w:r>
      <w:r w:rsidRPr="00D4549C">
        <w:rPr>
          <w:rFonts w:cs="B Zar" w:hint="cs"/>
          <w:rtl/>
        </w:rPr>
        <w:t>اند، در اثر آن هبوط، خود را در دن</w:t>
      </w:r>
      <w:r w:rsidR="00FE4F4C">
        <w:rPr>
          <w:rFonts w:cs="B Zar" w:hint="cs"/>
          <w:rtl/>
        </w:rPr>
        <w:t>ی</w:t>
      </w:r>
      <w:r w:rsidRPr="00D4549C">
        <w:rPr>
          <w:rFonts w:cs="B Zar" w:hint="cs"/>
          <w:rtl/>
        </w:rPr>
        <w:t xml:space="preserve">ا حس </w:t>
      </w:r>
      <w:r w:rsidR="00FE4F4C">
        <w:rPr>
          <w:rFonts w:cs="B Zar" w:hint="cs"/>
          <w:rtl/>
        </w:rPr>
        <w:t>ک</w:t>
      </w:r>
      <w:r w:rsidRPr="00D4549C">
        <w:rPr>
          <w:rFonts w:cs="B Zar" w:hint="cs"/>
          <w:rtl/>
        </w:rPr>
        <w:t>ردند.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شما خودتان را فعلاً در دن</w:t>
      </w:r>
      <w:r w:rsidR="00FE4F4C">
        <w:rPr>
          <w:rFonts w:cs="B Zar" w:hint="cs"/>
          <w:rtl/>
        </w:rPr>
        <w:t>ی</w:t>
      </w:r>
      <w:r w:rsidRPr="00D4549C">
        <w:rPr>
          <w:rFonts w:cs="B Zar" w:hint="cs"/>
          <w:rtl/>
        </w:rPr>
        <w:t>ا حس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چون ما هم به شجره نزد</w:t>
      </w:r>
      <w:r w:rsidR="00FE4F4C">
        <w:rPr>
          <w:rFonts w:cs="B Zar" w:hint="cs"/>
          <w:rtl/>
        </w:rPr>
        <w:t>یک</w:t>
      </w:r>
      <w:r w:rsidRPr="00D4549C">
        <w:rPr>
          <w:rFonts w:cs="B Zar" w:hint="cs"/>
          <w:rtl/>
        </w:rPr>
        <w:t xml:space="preserve"> شد</w:t>
      </w:r>
      <w:r w:rsidR="00FE4F4C">
        <w:rPr>
          <w:rFonts w:cs="B Zar" w:hint="cs"/>
          <w:rtl/>
        </w:rPr>
        <w:t>ی</w:t>
      </w:r>
      <w:r w:rsidRPr="00D4549C">
        <w:rPr>
          <w:rFonts w:cs="B Zar" w:hint="cs"/>
          <w:rtl/>
        </w:rPr>
        <w:t xml:space="preserve">م و در آن هبوطِ خاصِ </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 قرار گرفت</w:t>
      </w:r>
      <w:r w:rsidR="00FE4F4C">
        <w:rPr>
          <w:rFonts w:cs="B Zar" w:hint="cs"/>
          <w:rtl/>
        </w:rPr>
        <w:t>ی</w:t>
      </w:r>
      <w:r w:rsidRPr="00D4549C">
        <w:rPr>
          <w:rFonts w:cs="B Zar" w:hint="cs"/>
          <w:rtl/>
        </w:rPr>
        <w:t>م، ول</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هبوط، ذات</w:t>
      </w:r>
      <w:r w:rsidR="00FE4F4C">
        <w:rPr>
          <w:rFonts w:cs="B Zar" w:hint="cs"/>
          <w:rtl/>
        </w:rPr>
        <w:t>ی</w:t>
      </w:r>
      <w:r w:rsidRPr="00D4549C">
        <w:rPr>
          <w:rFonts w:cs="B Zar" w:hint="cs"/>
          <w:rtl/>
        </w:rPr>
        <w:t xml:space="preserve"> ما ن</w:t>
      </w:r>
      <w:r w:rsidR="00FE4F4C">
        <w:rPr>
          <w:rFonts w:cs="B Zar" w:hint="cs"/>
          <w:rtl/>
        </w:rPr>
        <w:t>ی</w:t>
      </w:r>
      <w:r w:rsidRPr="00D4549C">
        <w:rPr>
          <w:rFonts w:cs="B Zar" w:hint="cs"/>
          <w:rtl/>
        </w:rPr>
        <w:t xml:space="preserve">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ما نتوان</w:t>
      </w:r>
      <w:r w:rsidR="00FE4F4C">
        <w:rPr>
          <w:rFonts w:cs="B Zar" w:hint="cs"/>
          <w:rtl/>
        </w:rPr>
        <w:t>ی</w:t>
      </w:r>
      <w:r w:rsidRPr="00D4549C">
        <w:rPr>
          <w:rFonts w:cs="B Zar" w:hint="cs"/>
          <w:rtl/>
        </w:rPr>
        <w:t>م نظر به غ</w:t>
      </w:r>
      <w:r w:rsidR="00FE4F4C">
        <w:rPr>
          <w:rFonts w:cs="B Zar" w:hint="cs"/>
          <w:rtl/>
        </w:rPr>
        <w:t>ی</w:t>
      </w:r>
      <w:r w:rsidRPr="00D4549C">
        <w:rPr>
          <w:rFonts w:cs="B Zar" w:hint="cs"/>
          <w:rtl/>
        </w:rPr>
        <w:t xml:space="preserve">ب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p>
    <w:p w:rsidR="007D63BD" w:rsidRPr="00D4549C" w:rsidRDefault="007D63BD" w:rsidP="009E2830">
      <w:pPr>
        <w:rPr>
          <w:rFonts w:cs="B Zar" w:hint="cs"/>
          <w:rtl/>
        </w:rPr>
      </w:pPr>
      <w:r w:rsidRPr="00D4549C">
        <w:rPr>
          <w:rFonts w:cs="B Zar" w:hint="cs"/>
          <w:rtl/>
        </w:rPr>
        <w:t>شرح حال 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را به عنوان </w:t>
      </w:r>
      <w:r w:rsidR="009E2830" w:rsidRPr="00D4549C">
        <w:rPr>
          <w:rFonts w:cs="B Zar" w:hint="cs"/>
          <w:rtl/>
        </w:rPr>
        <w:t xml:space="preserve">نمونه </w:t>
      </w:r>
      <w:r w:rsidR="00FE4F4C">
        <w:rPr>
          <w:rFonts w:cs="B Zar" w:hint="cs"/>
          <w:rtl/>
        </w:rPr>
        <w:t>ی</w:t>
      </w:r>
      <w:r w:rsidRPr="00D4549C">
        <w:rPr>
          <w:rFonts w:cs="B Zar" w:hint="cs"/>
          <w:rtl/>
        </w:rPr>
        <w:t>ادآور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9E2830" w:rsidRPr="00D4549C">
        <w:rPr>
          <w:rFonts w:cs="B Zar" w:hint="cs"/>
          <w:rtl/>
        </w:rPr>
        <w:t>کنم</w:t>
      </w:r>
      <w:r w:rsidRPr="00D4549C">
        <w:rPr>
          <w:rFonts w:cs="B Zar" w:hint="cs"/>
          <w:rtl/>
        </w:rPr>
        <w:t>: ا</w:t>
      </w:r>
      <w:r w:rsidR="00FE4F4C">
        <w:rPr>
          <w:rFonts w:cs="B Zar" w:hint="cs"/>
          <w:rtl/>
        </w:rPr>
        <w:t>ی</w:t>
      </w:r>
      <w:r w:rsidRPr="00D4549C">
        <w:rPr>
          <w:rFonts w:cs="B Zar" w:hint="cs"/>
          <w:rtl/>
        </w:rPr>
        <w:t xml:space="preserve">شان ثابت </w:t>
      </w:r>
      <w:r w:rsidR="00FE4F4C">
        <w:rPr>
          <w:rFonts w:cs="B Zar" w:hint="cs"/>
          <w:rtl/>
        </w:rPr>
        <w:t>ک</w:t>
      </w:r>
      <w:r w:rsidRPr="00D4549C">
        <w:rPr>
          <w:rFonts w:cs="B Zar" w:hint="cs"/>
          <w:rtl/>
        </w:rPr>
        <w:t>ردند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حقشان هبوط ن</w:t>
      </w:r>
      <w:r w:rsidR="00FE4F4C">
        <w:rPr>
          <w:rFonts w:cs="B Zar" w:hint="cs"/>
          <w:rtl/>
        </w:rPr>
        <w:t>ی</w:t>
      </w:r>
      <w:r w:rsidRPr="00D4549C">
        <w:rPr>
          <w:rFonts w:cs="B Zar" w:hint="cs"/>
          <w:rtl/>
        </w:rPr>
        <w:t xml:space="preserve">ست. درست است </w:t>
      </w:r>
      <w:r w:rsidR="00FE4F4C">
        <w:rPr>
          <w:rFonts w:cs="B Zar" w:hint="cs"/>
          <w:rtl/>
        </w:rPr>
        <w:t>ک</w:t>
      </w:r>
      <w:r w:rsidRPr="00D4549C">
        <w:rPr>
          <w:rFonts w:cs="B Zar" w:hint="cs"/>
          <w:rtl/>
        </w:rPr>
        <w:t>ه او هم آدم است، ول</w:t>
      </w:r>
      <w:r w:rsidR="00FE4F4C">
        <w:rPr>
          <w:rFonts w:cs="B Zar" w:hint="cs"/>
          <w:rtl/>
        </w:rPr>
        <w:t>ی</w:t>
      </w:r>
      <w:r w:rsidRPr="00D4549C">
        <w:rPr>
          <w:rFonts w:cs="B Zar" w:hint="cs"/>
          <w:rtl/>
        </w:rPr>
        <w:t xml:space="preserve"> به قول استادشان مرحوم</w:t>
      </w:r>
      <w:r w:rsidR="00F84283" w:rsidRPr="00D4549C">
        <w:rPr>
          <w:rFonts w:cs="B Zar" w:hint="cs"/>
          <w:rtl/>
        </w:rPr>
        <w:t xml:space="preserve"> </w:t>
      </w:r>
      <w:r w:rsidRPr="00D4549C">
        <w:rPr>
          <w:rFonts w:cs="B Zar" w:hint="cs"/>
          <w:rtl/>
        </w:rPr>
        <w:t>قاض</w:t>
      </w:r>
      <w:r w:rsidR="00FE4F4C">
        <w:rPr>
          <w:rFonts w:cs="B Zar" w:hint="cs"/>
          <w:rtl/>
        </w:rPr>
        <w:t>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از همان 20 سالگ</w:t>
      </w:r>
      <w:r w:rsidR="00FE4F4C">
        <w:rPr>
          <w:rFonts w:cs="B Zar" w:hint="cs"/>
          <w:rtl/>
        </w:rPr>
        <w:t>ی</w:t>
      </w:r>
      <w:r w:rsidRPr="00D4549C">
        <w:rPr>
          <w:rFonts w:cs="B Zar" w:hint="cs"/>
          <w:rtl/>
        </w:rPr>
        <w:t xml:space="preserve"> برزخ</w:t>
      </w:r>
      <w:r w:rsidR="00FE4F4C">
        <w:rPr>
          <w:rFonts w:cs="B Zar" w:hint="cs"/>
          <w:rtl/>
        </w:rPr>
        <w:t>ی</w:t>
      </w:r>
      <w:r w:rsidRPr="00D4549C">
        <w:rPr>
          <w:rFonts w:cs="B Zar" w:hint="cs"/>
          <w:rtl/>
        </w:rPr>
        <w:t xml:space="preserve"> بودند. برزخ</w:t>
      </w:r>
      <w:r w:rsidR="00FE4F4C">
        <w:rPr>
          <w:rFonts w:cs="B Zar" w:hint="cs"/>
          <w:rtl/>
        </w:rPr>
        <w:t>ی</w:t>
      </w:r>
      <w:r w:rsidRPr="00D4549C">
        <w:rPr>
          <w:rFonts w:cs="B Zar" w:hint="cs"/>
          <w:rtl/>
        </w:rPr>
        <w:t xml:space="preserve"> بودن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چه؟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شتر وقت</w:t>
      </w:r>
      <w:r w:rsidR="00F84283" w:rsidRPr="00D4549C">
        <w:rPr>
          <w:rFonts w:cs="B Zar" w:hint="cs"/>
          <w:rtl/>
        </w:rPr>
        <w:t xml:space="preserve"> </w:t>
      </w:r>
      <w:r w:rsidRPr="00D4549C">
        <w:rPr>
          <w:rFonts w:cs="B Zar" w:hint="cs"/>
          <w:rtl/>
        </w:rPr>
        <w:t>ها نظر به عالم غ</w:t>
      </w:r>
      <w:r w:rsidR="00FE4F4C">
        <w:rPr>
          <w:rFonts w:cs="B Zar" w:hint="cs"/>
          <w:rtl/>
        </w:rPr>
        <w:t>ی</w:t>
      </w:r>
      <w:r w:rsidRPr="00D4549C">
        <w:rPr>
          <w:rFonts w:cs="B Zar" w:hint="cs"/>
          <w:rtl/>
        </w:rPr>
        <w:t xml:space="preserve">ب </w:t>
      </w:r>
      <w:r w:rsidR="00F84283" w:rsidRPr="00D4549C">
        <w:rPr>
          <w:rFonts w:cs="B Zar" w:hint="cs"/>
          <w:rtl/>
        </w:rPr>
        <w:t xml:space="preserve"> </w:t>
      </w:r>
      <w:r w:rsidRPr="00D4549C">
        <w:rPr>
          <w:rFonts w:cs="B Zar" w:hint="cs"/>
          <w:rtl/>
        </w:rPr>
        <w:t>داشتند، و د</w:t>
      </w:r>
      <w:r w:rsidR="00FE4F4C">
        <w:rPr>
          <w:rFonts w:cs="B Zar" w:hint="cs"/>
          <w:rtl/>
        </w:rPr>
        <w:t>ی</w:t>
      </w:r>
      <w:r w:rsidRPr="00D4549C">
        <w:rPr>
          <w:rFonts w:cs="B Zar" w:hint="cs"/>
          <w:rtl/>
        </w:rPr>
        <w:t>د</w:t>
      </w:r>
      <w:r w:rsidR="00FE4F4C">
        <w:rPr>
          <w:rFonts w:cs="B Zar" w:hint="cs"/>
          <w:rtl/>
        </w:rPr>
        <w:t>ی</w:t>
      </w:r>
      <w:r w:rsidRPr="00D4549C">
        <w:rPr>
          <w:rFonts w:cs="B Zar" w:hint="cs"/>
          <w:rtl/>
        </w:rPr>
        <w:t>د در ا</w:t>
      </w:r>
      <w:r w:rsidR="00FE4F4C">
        <w:rPr>
          <w:rFonts w:cs="B Zar" w:hint="cs"/>
          <w:rtl/>
        </w:rPr>
        <w:t>ی</w:t>
      </w:r>
      <w:r w:rsidRPr="00D4549C">
        <w:rPr>
          <w:rFonts w:cs="B Zar" w:hint="cs"/>
          <w:rtl/>
        </w:rPr>
        <w:t>ن مدت</w:t>
      </w:r>
      <w:r w:rsidR="00FE4F4C">
        <w:rPr>
          <w:rFonts w:cs="B Zar" w:hint="cs"/>
          <w:rtl/>
        </w:rPr>
        <w:t>ی</w:t>
      </w:r>
      <w:r w:rsidRPr="00D4549C">
        <w:rPr>
          <w:rFonts w:cs="B Zar" w:hint="cs"/>
          <w:rtl/>
        </w:rPr>
        <w:t xml:space="preserve"> هم که در زم</w:t>
      </w:r>
      <w:r w:rsidR="00FE4F4C">
        <w:rPr>
          <w:rFonts w:cs="B Zar" w:hint="cs"/>
          <w:rtl/>
        </w:rPr>
        <w:t>ی</w:t>
      </w:r>
      <w:r w:rsidRPr="00D4549C">
        <w:rPr>
          <w:rFonts w:cs="B Zar" w:hint="cs"/>
          <w:rtl/>
        </w:rPr>
        <w:t>ن بودند</w:t>
      </w:r>
      <w:r w:rsidR="000420CC" w:rsidRPr="00D4549C">
        <w:rPr>
          <w:rFonts w:cs="B Zar" w:hint="cs"/>
          <w:rtl/>
        </w:rPr>
        <w:t xml:space="preserve"> </w:t>
      </w:r>
      <w:r w:rsidRPr="00D4549C">
        <w:rPr>
          <w:rFonts w:cs="B Zar" w:hint="cs"/>
          <w:rtl/>
        </w:rPr>
        <w:t>نظرش</w:t>
      </w:r>
      <w:r w:rsidR="009E2830" w:rsidRPr="00D4549C">
        <w:rPr>
          <w:rFonts w:cs="B Zar" w:hint="cs"/>
          <w:rtl/>
        </w:rPr>
        <w:t>ان</w:t>
      </w:r>
      <w:r w:rsidRPr="00D4549C">
        <w:rPr>
          <w:rFonts w:cs="B Zar" w:hint="cs"/>
          <w:rtl/>
        </w:rPr>
        <w:t xml:space="preserve"> از عالم غ</w:t>
      </w:r>
      <w:r w:rsidR="00FE4F4C">
        <w:rPr>
          <w:rFonts w:cs="B Zar" w:hint="cs"/>
          <w:rtl/>
        </w:rPr>
        <w:t>ی</w:t>
      </w:r>
      <w:r w:rsidRPr="00D4549C">
        <w:rPr>
          <w:rFonts w:cs="B Zar" w:hint="cs"/>
          <w:rtl/>
        </w:rPr>
        <w:t>ب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برنم</w:t>
      </w:r>
      <w:r w:rsidR="00FE4F4C">
        <w:rPr>
          <w:rFonts w:cs="B Zar" w:hint="cs"/>
          <w:rtl/>
        </w:rPr>
        <w:t>ی</w:t>
      </w:r>
      <w:r w:rsidR="00F84283" w:rsidRPr="00D4549C">
        <w:rPr>
          <w:rFonts w:cs="B Zar" w:hint="cs"/>
          <w:rtl/>
        </w:rPr>
        <w:t xml:space="preserve"> </w:t>
      </w:r>
      <w:r w:rsidRPr="00D4549C">
        <w:rPr>
          <w:rFonts w:cs="B Zar" w:hint="cs"/>
          <w:rtl/>
        </w:rPr>
        <w:t>گشت. عموماً غ</w:t>
      </w:r>
      <w:r w:rsidR="00FE4F4C">
        <w:rPr>
          <w:rFonts w:cs="B Zar" w:hint="cs"/>
          <w:rtl/>
        </w:rPr>
        <w:t>ی</w:t>
      </w:r>
      <w:r w:rsidRPr="00D4549C">
        <w:rPr>
          <w:rFonts w:cs="B Zar" w:hint="cs"/>
          <w:rtl/>
        </w:rPr>
        <w:t>ب را م</w:t>
      </w:r>
      <w:r w:rsidR="00FE4F4C">
        <w:rPr>
          <w:rFonts w:cs="B Zar" w:hint="cs"/>
          <w:rtl/>
        </w:rPr>
        <w:t>ی</w:t>
      </w:r>
      <w:r w:rsidR="00F84283" w:rsidRPr="00D4549C">
        <w:rPr>
          <w:rFonts w:cs="B Zar" w:hint="cs"/>
          <w:rtl/>
        </w:rPr>
        <w:t xml:space="preserve"> </w:t>
      </w:r>
      <w:r w:rsidRPr="00D4549C">
        <w:rPr>
          <w:rFonts w:cs="B Zar" w:hint="cs"/>
          <w:rtl/>
        </w:rPr>
        <w:t>فهم</w:t>
      </w:r>
      <w:r w:rsidR="00FE4F4C">
        <w:rPr>
          <w:rFonts w:cs="B Zar" w:hint="cs"/>
          <w:rtl/>
        </w:rPr>
        <w:t>ی</w:t>
      </w:r>
      <w:r w:rsidRPr="00D4549C">
        <w:rPr>
          <w:rFonts w:cs="B Zar" w:hint="cs"/>
          <w:rtl/>
        </w:rPr>
        <w:t>دند و معنا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ردند. در اواخر عمر اصلاً د</w:t>
      </w:r>
      <w:r w:rsidR="00FE4F4C">
        <w:rPr>
          <w:rFonts w:cs="B Zar" w:hint="cs"/>
          <w:rtl/>
        </w:rPr>
        <w:t>ی</w:t>
      </w:r>
      <w:r w:rsidRPr="00D4549C">
        <w:rPr>
          <w:rFonts w:cs="B Zar" w:hint="cs"/>
          <w:rtl/>
        </w:rPr>
        <w:t>گر آن</w:t>
      </w:r>
      <w:r w:rsidR="00F84283" w:rsidRPr="00D4549C">
        <w:rPr>
          <w:rFonts w:cs="B Zar" w:hint="cs"/>
          <w:rtl/>
        </w:rPr>
        <w:t xml:space="preserve"> </w:t>
      </w:r>
      <w:r w:rsidRPr="00D4549C">
        <w:rPr>
          <w:rFonts w:cs="B Zar" w:hint="cs"/>
          <w:rtl/>
        </w:rPr>
        <w:t>طرف</w:t>
      </w:r>
      <w:r w:rsidR="00FE4F4C">
        <w:rPr>
          <w:rFonts w:cs="B Zar" w:hint="cs"/>
          <w:rtl/>
        </w:rPr>
        <w:t>ی</w:t>
      </w:r>
      <w:r w:rsidRPr="00D4549C">
        <w:rPr>
          <w:rFonts w:cs="B Zar" w:hint="cs"/>
          <w:rtl/>
        </w:rPr>
        <w:t xml:space="preserve"> شده بودند، ح</w:t>
      </w:r>
      <w:r w:rsidR="003F771B" w:rsidRPr="00D4549C">
        <w:rPr>
          <w:rFonts w:cs="B Zar" w:hint="cs"/>
          <w:rtl/>
        </w:rPr>
        <w:t>ت</w:t>
      </w:r>
      <w:r w:rsidR="00FE4F4C">
        <w:rPr>
          <w:rFonts w:cs="B Zar" w:hint="cs"/>
          <w:rtl/>
        </w:rPr>
        <w:t>ی</w:t>
      </w:r>
      <w:r w:rsidR="003F771B" w:rsidRPr="00D4549C">
        <w:rPr>
          <w:rFonts w:cs="B Zar" w:hint="cs"/>
          <w:rtl/>
        </w:rPr>
        <w:t xml:space="preserve"> وقت</w:t>
      </w:r>
      <w:r w:rsidR="00FE4F4C">
        <w:rPr>
          <w:rFonts w:cs="B Zar" w:hint="cs"/>
          <w:rtl/>
        </w:rPr>
        <w:t>ی</w:t>
      </w:r>
      <w:r w:rsidR="003F771B" w:rsidRPr="00D4549C">
        <w:rPr>
          <w:rFonts w:cs="B Zar" w:hint="cs"/>
          <w:rtl/>
        </w:rPr>
        <w:t xml:space="preserve"> </w:t>
      </w:r>
      <w:r w:rsidR="00FE4F4C">
        <w:rPr>
          <w:rFonts w:cs="B Zar" w:hint="cs"/>
          <w:rtl/>
        </w:rPr>
        <w:t>ک</w:t>
      </w:r>
      <w:r w:rsidR="003F771B" w:rsidRPr="00D4549C">
        <w:rPr>
          <w:rFonts w:cs="B Zar" w:hint="cs"/>
          <w:rtl/>
        </w:rPr>
        <w:t>ه گرسنه</w:t>
      </w:r>
      <w:r w:rsidR="009E2830" w:rsidRPr="00D4549C">
        <w:rPr>
          <w:rFonts w:cs="B Zar" w:hint="cs"/>
          <w:rtl/>
        </w:rPr>
        <w:t xml:space="preserve"> م</w:t>
      </w:r>
      <w:r w:rsidR="00FE4F4C">
        <w:rPr>
          <w:rFonts w:cs="B Zar" w:hint="cs"/>
          <w:rtl/>
        </w:rPr>
        <w:t>ی</w:t>
      </w:r>
      <w:r w:rsidR="00F84283" w:rsidRPr="00D4549C">
        <w:rPr>
          <w:rFonts w:cs="B Zar" w:hint="cs"/>
          <w:rtl/>
        </w:rPr>
        <w:t xml:space="preserve"> </w:t>
      </w:r>
      <w:r w:rsidR="009E2830" w:rsidRPr="00D4549C">
        <w:rPr>
          <w:rFonts w:cs="B Zar" w:hint="cs"/>
          <w:rtl/>
        </w:rPr>
        <w:t>شدند، متوجه نبو</w:t>
      </w:r>
      <w:r w:rsidRPr="00D4549C">
        <w:rPr>
          <w:rFonts w:cs="B Zar" w:hint="cs"/>
          <w:rtl/>
        </w:rPr>
        <w:t xml:space="preserve">دند </w:t>
      </w:r>
      <w:r w:rsidR="00FE4F4C">
        <w:rPr>
          <w:rFonts w:cs="B Zar" w:hint="cs"/>
          <w:rtl/>
        </w:rPr>
        <w:t>ک</w:t>
      </w:r>
      <w:r w:rsidRPr="00D4549C">
        <w:rPr>
          <w:rFonts w:cs="B Zar" w:hint="cs"/>
          <w:rtl/>
        </w:rPr>
        <w:t>ه بدنشان گرسنه است، به ا</w:t>
      </w:r>
      <w:r w:rsidR="00FE4F4C">
        <w:rPr>
          <w:rFonts w:cs="B Zar" w:hint="cs"/>
          <w:rtl/>
        </w:rPr>
        <w:t>ی</w:t>
      </w:r>
      <w:r w:rsidRPr="00D4549C">
        <w:rPr>
          <w:rFonts w:cs="B Zar" w:hint="cs"/>
          <w:rtl/>
        </w:rPr>
        <w:t xml:space="preserve">شان </w:t>
      </w:r>
      <w:r w:rsidR="00FE4F4C">
        <w:rPr>
          <w:rFonts w:cs="B Zar" w:hint="cs"/>
          <w:rtl/>
        </w:rPr>
        <w:t>ی</w:t>
      </w:r>
      <w:r w:rsidRPr="00D4549C">
        <w:rPr>
          <w:rFonts w:cs="B Zar" w:hint="cs"/>
          <w:rtl/>
        </w:rPr>
        <w:t>ادآور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ردند </w:t>
      </w:r>
      <w:r w:rsidR="00FE4F4C">
        <w:rPr>
          <w:rFonts w:cs="B Zar" w:hint="cs"/>
          <w:rtl/>
        </w:rPr>
        <w:t>ک</w:t>
      </w:r>
      <w:r w:rsidRPr="00D4549C">
        <w:rPr>
          <w:rFonts w:cs="B Zar" w:hint="cs"/>
          <w:rtl/>
        </w:rPr>
        <w:t>ه غذا بخورند، دو لقمه م</w:t>
      </w:r>
      <w:r w:rsidR="00FE4F4C">
        <w:rPr>
          <w:rFonts w:cs="B Zar" w:hint="cs"/>
          <w:rtl/>
        </w:rPr>
        <w:t>ی</w:t>
      </w:r>
      <w:r w:rsidR="00F84283" w:rsidRPr="00D4549C">
        <w:rPr>
          <w:rFonts w:cs="B Zar" w:hint="cs"/>
          <w:rtl/>
        </w:rPr>
        <w:t xml:space="preserve"> </w:t>
      </w:r>
      <w:r w:rsidRPr="00D4549C">
        <w:rPr>
          <w:rFonts w:cs="B Zar" w:hint="cs"/>
          <w:rtl/>
        </w:rPr>
        <w:t>خوردند، و با دو لقمه</w:t>
      </w:r>
      <w:r w:rsidR="00F84283" w:rsidRPr="00D4549C">
        <w:rPr>
          <w:rFonts w:cs="B Zar" w:hint="cs"/>
          <w:rtl/>
        </w:rPr>
        <w:t xml:space="preserve"> </w:t>
      </w:r>
      <w:r w:rsidRPr="00D4549C">
        <w:rPr>
          <w:rFonts w:cs="B Zar" w:hint="cs"/>
          <w:rtl/>
        </w:rPr>
        <w:t xml:space="preserve">خوردن </w:t>
      </w:r>
      <w:r w:rsidR="00FE4F4C">
        <w:rPr>
          <w:rFonts w:cs="B Zar" w:hint="cs"/>
          <w:rtl/>
        </w:rPr>
        <w:t>ی</w:t>
      </w:r>
      <w:r w:rsidRPr="00D4549C">
        <w:rPr>
          <w:rFonts w:cs="B Zar" w:hint="cs"/>
          <w:rtl/>
        </w:rPr>
        <w:t>ک نحوه حضور در دن</w:t>
      </w:r>
      <w:r w:rsidR="00FE4F4C">
        <w:rPr>
          <w:rFonts w:cs="B Zar" w:hint="cs"/>
          <w:rtl/>
        </w:rPr>
        <w:t>ی</w:t>
      </w:r>
      <w:r w:rsidRPr="00D4549C">
        <w:rPr>
          <w:rFonts w:cs="B Zar" w:hint="cs"/>
          <w:rtl/>
        </w:rPr>
        <w:t>ا برا</w:t>
      </w:r>
      <w:r w:rsidR="00FE4F4C">
        <w:rPr>
          <w:rFonts w:cs="B Zar" w:hint="cs"/>
          <w:rtl/>
        </w:rPr>
        <w:t>ی</w:t>
      </w:r>
      <w:r w:rsidRPr="00D4549C">
        <w:rPr>
          <w:rFonts w:cs="B Zar" w:hint="cs"/>
          <w:rtl/>
        </w:rPr>
        <w:t>شان پ</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Pr="00D4549C">
        <w:rPr>
          <w:rFonts w:cs="B Zar" w:hint="cs"/>
          <w:rtl/>
        </w:rPr>
        <w:t>آ</w:t>
      </w:r>
      <w:r w:rsidR="009E2830" w:rsidRPr="00D4549C">
        <w:rPr>
          <w:rFonts w:cs="B Zar" w:hint="cs"/>
          <w:rtl/>
        </w:rPr>
        <w:t>م</w:t>
      </w:r>
      <w:r w:rsidRPr="00D4549C">
        <w:rPr>
          <w:rFonts w:cs="B Zar" w:hint="cs"/>
          <w:rtl/>
        </w:rPr>
        <w:t>د ول</w:t>
      </w:r>
      <w:r w:rsidR="00FE4F4C">
        <w:rPr>
          <w:rFonts w:cs="B Zar" w:hint="cs"/>
          <w:rtl/>
        </w:rPr>
        <w:t>ی</w:t>
      </w:r>
      <w:r w:rsidRPr="00D4549C">
        <w:rPr>
          <w:rFonts w:cs="B Zar" w:hint="cs"/>
          <w:rtl/>
        </w:rPr>
        <w:t xml:space="preserve"> دوباره به همان عالم غ</w:t>
      </w:r>
      <w:r w:rsidR="00FE4F4C">
        <w:rPr>
          <w:rFonts w:cs="B Zar" w:hint="cs"/>
          <w:rtl/>
        </w:rPr>
        <w:t>ی</w:t>
      </w:r>
      <w:r w:rsidRPr="00D4549C">
        <w:rPr>
          <w:rFonts w:cs="B Zar" w:hint="cs"/>
          <w:rtl/>
        </w:rPr>
        <w:t>ب برم</w:t>
      </w:r>
      <w:r w:rsidR="00FE4F4C">
        <w:rPr>
          <w:rFonts w:cs="B Zar" w:hint="cs"/>
          <w:rtl/>
        </w:rPr>
        <w:t>ی</w:t>
      </w:r>
      <w:r w:rsidR="00F84283" w:rsidRPr="00D4549C">
        <w:rPr>
          <w:rFonts w:cs="B Zar" w:hint="cs"/>
          <w:rtl/>
        </w:rPr>
        <w:t xml:space="preserve"> </w:t>
      </w:r>
      <w:r w:rsidRPr="00D4549C">
        <w:rPr>
          <w:rFonts w:cs="B Zar" w:hint="cs"/>
          <w:rtl/>
        </w:rPr>
        <w:t>گشتند، و اطراف</w:t>
      </w:r>
      <w:r w:rsidR="00FE4F4C">
        <w:rPr>
          <w:rFonts w:cs="B Zar" w:hint="cs"/>
          <w:rtl/>
        </w:rPr>
        <w:t>ی</w:t>
      </w:r>
      <w:r w:rsidRPr="00D4549C">
        <w:rPr>
          <w:rFonts w:cs="B Zar" w:hint="cs"/>
          <w:rtl/>
        </w:rPr>
        <w:t>ان م</w:t>
      </w:r>
      <w:r w:rsidR="00FE4F4C">
        <w:rPr>
          <w:rFonts w:cs="B Zar" w:hint="cs"/>
          <w:rtl/>
        </w:rPr>
        <w:t>ی</w:t>
      </w:r>
      <w:r w:rsidR="00F84283" w:rsidRPr="00D4549C">
        <w:rPr>
          <w:rFonts w:cs="B Zar" w:hint="cs"/>
          <w:rtl/>
        </w:rPr>
        <w:t xml:space="preserve"> </w:t>
      </w:r>
      <w:r w:rsidRPr="00D4549C">
        <w:rPr>
          <w:rFonts w:cs="B Zar" w:hint="cs"/>
          <w:rtl/>
        </w:rPr>
        <w:t>د</w:t>
      </w:r>
      <w:r w:rsidR="00FE4F4C">
        <w:rPr>
          <w:rFonts w:cs="B Zar" w:hint="cs"/>
          <w:rtl/>
        </w:rPr>
        <w:t>ی</w:t>
      </w:r>
      <w:r w:rsidRPr="00D4549C">
        <w:rPr>
          <w:rFonts w:cs="B Zar" w:hint="cs"/>
          <w:rtl/>
        </w:rPr>
        <w:t xml:space="preserve">دند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شان د</w:t>
      </w:r>
      <w:r w:rsidR="00FE4F4C">
        <w:rPr>
          <w:rFonts w:cs="B Zar" w:hint="cs"/>
          <w:rtl/>
        </w:rPr>
        <w:t>ی</w:t>
      </w:r>
      <w:r w:rsidRPr="00D4549C">
        <w:rPr>
          <w:rFonts w:cs="B Zar" w:hint="cs"/>
          <w:rtl/>
        </w:rPr>
        <w:t>گر حواسشان به ادامة غذاخوردن ن</w:t>
      </w:r>
      <w:r w:rsidR="00FE4F4C">
        <w:rPr>
          <w:rFonts w:cs="B Zar" w:hint="cs"/>
          <w:rtl/>
        </w:rPr>
        <w:t>ی</w:t>
      </w:r>
      <w:r w:rsidRPr="00D4549C">
        <w:rPr>
          <w:rFonts w:cs="B Zar" w:hint="cs"/>
          <w:rtl/>
        </w:rPr>
        <w:t>ست، حت</w:t>
      </w:r>
      <w:r w:rsidR="00FE4F4C">
        <w:rPr>
          <w:rFonts w:cs="B Zar" w:hint="cs"/>
          <w:rtl/>
        </w:rPr>
        <w:t>ی</w:t>
      </w:r>
      <w:r w:rsidRPr="00D4549C">
        <w:rPr>
          <w:rFonts w:cs="B Zar" w:hint="cs"/>
          <w:rtl/>
        </w:rPr>
        <w:t xml:space="preserve"> آب دستشان م</w:t>
      </w:r>
      <w:r w:rsidR="00FE4F4C">
        <w:rPr>
          <w:rFonts w:cs="B Zar" w:hint="cs"/>
          <w:rtl/>
        </w:rPr>
        <w:t>ی</w:t>
      </w:r>
      <w:r w:rsidR="00F84283" w:rsidRPr="00D4549C">
        <w:rPr>
          <w:rFonts w:cs="B Zar" w:hint="cs"/>
          <w:rtl/>
        </w:rPr>
        <w:t xml:space="preserve"> </w:t>
      </w:r>
      <w:r w:rsidRPr="00D4549C">
        <w:rPr>
          <w:rFonts w:cs="B Zar" w:hint="cs"/>
          <w:rtl/>
        </w:rPr>
        <w:t>دادند و م</w:t>
      </w:r>
      <w:r w:rsidR="00FE4F4C">
        <w:rPr>
          <w:rFonts w:cs="B Zar" w:hint="cs"/>
          <w:rtl/>
        </w:rPr>
        <w:t>ی</w:t>
      </w:r>
      <w:r w:rsidR="00F84283" w:rsidRPr="00D4549C">
        <w:rPr>
          <w:rFonts w:cs="B Zar" w:hint="cs"/>
          <w:rtl/>
        </w:rPr>
        <w:t xml:space="preserve"> </w:t>
      </w:r>
      <w:r w:rsidRPr="00D4549C">
        <w:rPr>
          <w:rFonts w:cs="B Zar" w:hint="cs"/>
          <w:rtl/>
        </w:rPr>
        <w:t>گفتند آب را بخور</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م</w:t>
      </w:r>
      <w:r w:rsidR="00FE4F4C">
        <w:rPr>
          <w:rFonts w:cs="B Zar" w:hint="cs"/>
          <w:rtl/>
        </w:rPr>
        <w:t>ی</w:t>
      </w:r>
      <w:r w:rsidRPr="00D4549C">
        <w:rPr>
          <w:rFonts w:cs="B Zar" w:hint="cs"/>
          <w:rtl/>
        </w:rPr>
        <w:t xml:space="preserve"> از آب را م</w:t>
      </w:r>
      <w:r w:rsidR="00FE4F4C">
        <w:rPr>
          <w:rFonts w:cs="B Zar" w:hint="cs"/>
          <w:rtl/>
        </w:rPr>
        <w:t>ی</w:t>
      </w:r>
      <w:r w:rsidR="00F84283" w:rsidRPr="00D4549C">
        <w:rPr>
          <w:rFonts w:cs="B Zar" w:hint="cs"/>
          <w:rtl/>
        </w:rPr>
        <w:t xml:space="preserve"> </w:t>
      </w:r>
      <w:r w:rsidRPr="00D4549C">
        <w:rPr>
          <w:rFonts w:cs="B Zar" w:hint="cs"/>
          <w:rtl/>
        </w:rPr>
        <w:t xml:space="preserve">خوردند </w:t>
      </w:r>
      <w:r w:rsidRPr="00D4549C">
        <w:rPr>
          <w:rStyle w:val="Char0"/>
          <w:rFonts w:cs="B Zar" w:hint="cs"/>
          <w:rtl/>
        </w:rPr>
        <w:t>- بالاخره آب</w:t>
      </w:r>
      <w:r w:rsidR="00F84283" w:rsidRPr="00D4549C">
        <w:rPr>
          <w:rStyle w:val="Char0"/>
          <w:rFonts w:cs="B Zar" w:hint="cs"/>
          <w:rtl/>
        </w:rPr>
        <w:t xml:space="preserve"> </w:t>
      </w:r>
      <w:r w:rsidRPr="00D4549C">
        <w:rPr>
          <w:rStyle w:val="Char0"/>
          <w:rFonts w:cs="B Zar" w:hint="cs"/>
          <w:rtl/>
        </w:rPr>
        <w:t xml:space="preserve">خوردن </w:t>
      </w:r>
      <w:r w:rsidR="00FE4F4C">
        <w:rPr>
          <w:rStyle w:val="Char0"/>
          <w:rFonts w:cs="B Zar" w:hint="cs"/>
          <w:rtl/>
        </w:rPr>
        <w:t>یک</w:t>
      </w:r>
      <w:r w:rsidRPr="00D4549C">
        <w:rPr>
          <w:rStyle w:val="Char0"/>
          <w:rFonts w:cs="B Zar" w:hint="cs"/>
          <w:rtl/>
        </w:rPr>
        <w:t xml:space="preserve"> نحوه باق</w:t>
      </w:r>
      <w:r w:rsidR="00FE4F4C">
        <w:rPr>
          <w:rStyle w:val="Char0"/>
          <w:rFonts w:cs="B Zar" w:hint="cs"/>
          <w:rtl/>
        </w:rPr>
        <w:t>ی</w:t>
      </w:r>
      <w:r w:rsidR="00F84283" w:rsidRPr="00D4549C">
        <w:rPr>
          <w:rStyle w:val="Char0"/>
          <w:rFonts w:cs="B Zar" w:hint="cs"/>
          <w:rtl/>
        </w:rPr>
        <w:t xml:space="preserve"> </w:t>
      </w:r>
      <w:r w:rsidRPr="00D4549C">
        <w:rPr>
          <w:rStyle w:val="Char0"/>
          <w:rFonts w:cs="B Zar" w:hint="cs"/>
          <w:rtl/>
        </w:rPr>
        <w:t>ماندن در زم</w:t>
      </w:r>
      <w:r w:rsidR="00FE4F4C">
        <w:rPr>
          <w:rStyle w:val="Char0"/>
          <w:rFonts w:cs="B Zar" w:hint="cs"/>
          <w:rtl/>
        </w:rPr>
        <w:t>ی</w:t>
      </w:r>
      <w:r w:rsidRPr="00D4549C">
        <w:rPr>
          <w:rStyle w:val="Char0"/>
          <w:rFonts w:cs="B Zar" w:hint="cs"/>
          <w:rtl/>
        </w:rPr>
        <w:t>ن است-</w:t>
      </w:r>
      <w:r w:rsidR="000420CC" w:rsidRPr="00D4549C">
        <w:rPr>
          <w:rFonts w:cs="B Zar" w:hint="cs"/>
          <w:rtl/>
        </w:rPr>
        <w:t xml:space="preserve"> </w:t>
      </w:r>
      <w:r w:rsidRPr="00D4549C">
        <w:rPr>
          <w:rFonts w:cs="B Zar" w:hint="cs"/>
          <w:rtl/>
        </w:rPr>
        <w:t>آن</w:t>
      </w:r>
      <w:r w:rsidR="00F84283" w:rsidRPr="00D4549C">
        <w:rPr>
          <w:rFonts w:cs="B Zar" w:hint="cs"/>
          <w:rtl/>
        </w:rPr>
        <w:t xml:space="preserve"> </w:t>
      </w:r>
      <w:r w:rsidRPr="00D4549C">
        <w:rPr>
          <w:rFonts w:cs="B Zar" w:hint="cs"/>
          <w:rtl/>
        </w:rPr>
        <w:t xml:space="preserve">وقت دوباره </w:t>
      </w:r>
      <w:r w:rsidR="00FE4F4C">
        <w:rPr>
          <w:rFonts w:cs="B Zar" w:hint="cs"/>
          <w:rtl/>
        </w:rPr>
        <w:t>ی</w:t>
      </w:r>
      <w:r w:rsidRPr="00D4549C">
        <w:rPr>
          <w:rFonts w:cs="B Zar" w:hint="cs"/>
          <w:rtl/>
        </w:rPr>
        <w:t>ادشان م</w:t>
      </w:r>
      <w:r w:rsidR="00FE4F4C">
        <w:rPr>
          <w:rFonts w:cs="B Zar" w:hint="cs"/>
          <w:rtl/>
        </w:rPr>
        <w:t>ی</w:t>
      </w:r>
      <w:r w:rsidR="00F84283" w:rsidRPr="00D4549C">
        <w:rPr>
          <w:rFonts w:cs="B Zar" w:hint="cs"/>
          <w:rtl/>
        </w:rPr>
        <w:t xml:space="preserve"> </w:t>
      </w:r>
      <w:r w:rsidRPr="00D4549C">
        <w:rPr>
          <w:rFonts w:cs="B Zar" w:hint="cs"/>
          <w:rtl/>
        </w:rPr>
        <w:t>رفت آب</w:t>
      </w:r>
      <w:r w:rsidR="00F84283" w:rsidRPr="00D4549C">
        <w:rPr>
          <w:rFonts w:cs="B Zar" w:hint="cs"/>
          <w:rtl/>
        </w:rPr>
        <w:t xml:space="preserve"> </w:t>
      </w:r>
      <w:r w:rsidRPr="00D4549C">
        <w:rPr>
          <w:rFonts w:cs="B Zar" w:hint="cs"/>
          <w:rtl/>
        </w:rPr>
        <w:t xml:space="preserve">خوردن را ادامه دهند. </w:t>
      </w:r>
    </w:p>
    <w:p w:rsidR="007D63BD" w:rsidRPr="00D4549C" w:rsidRDefault="007D63BD" w:rsidP="004F1176">
      <w:pPr>
        <w:rPr>
          <w:rFonts w:cs="B Zar" w:hint="cs"/>
          <w:rtl/>
        </w:rPr>
      </w:pPr>
      <w:r w:rsidRPr="00D4549C">
        <w:rPr>
          <w:rFonts w:cs="B Zar" w:hint="cs"/>
          <w:rtl/>
        </w:rPr>
        <w:t>آر</w:t>
      </w:r>
      <w:r w:rsidR="00FE4F4C">
        <w:rPr>
          <w:rFonts w:cs="B Zar" w:hint="cs"/>
          <w:rtl/>
        </w:rPr>
        <w:t>ی</w:t>
      </w:r>
      <w:r w:rsidRPr="00D4549C">
        <w:rPr>
          <w:rFonts w:cs="B Zar" w:hint="cs"/>
          <w:rtl/>
        </w:rPr>
        <w:t xml:space="preserve"> هبوط آدم</w:t>
      </w:r>
      <w:r w:rsidR="00FE4F4C">
        <w:rPr>
          <w:rFonts w:cs="B Zar" w:hint="cs"/>
          <w:rtl/>
        </w:rPr>
        <w:t>ی</w:t>
      </w:r>
      <w:r w:rsidRPr="00D4549C">
        <w:rPr>
          <w:rFonts w:cs="B Zar" w:hint="cs"/>
          <w:rtl/>
        </w:rPr>
        <w:t>ت راز عج</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دارد؛ هبوط ش</w:t>
      </w:r>
      <w:r w:rsidR="00FE4F4C">
        <w:rPr>
          <w:rFonts w:cs="B Zar" w:hint="cs"/>
          <w:rtl/>
        </w:rPr>
        <w:t>ی</w:t>
      </w:r>
      <w:r w:rsidRPr="00D4549C">
        <w:rPr>
          <w:rFonts w:cs="B Zar" w:hint="cs"/>
          <w:rtl/>
        </w:rPr>
        <w:t>طان هم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بود،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با عالم قدس ارتباط داشت، چون ت</w:t>
      </w:r>
      <w:r w:rsidR="00FE4F4C">
        <w:rPr>
          <w:rFonts w:cs="B Zar" w:hint="cs"/>
          <w:rtl/>
        </w:rPr>
        <w:t>ک</w:t>
      </w:r>
      <w:r w:rsidRPr="00D4549C">
        <w:rPr>
          <w:rFonts w:cs="B Zar" w:hint="cs"/>
          <w:rtl/>
        </w:rPr>
        <w:t>بر ورز</w:t>
      </w:r>
      <w:r w:rsidR="00FE4F4C">
        <w:rPr>
          <w:rFonts w:cs="B Zar" w:hint="cs"/>
          <w:rtl/>
        </w:rPr>
        <w:t>ی</w:t>
      </w:r>
      <w:r w:rsidRPr="00D4549C">
        <w:rPr>
          <w:rFonts w:cs="B Zar" w:hint="cs"/>
          <w:rtl/>
        </w:rPr>
        <w:t>د، آن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توانست با ملائ</w:t>
      </w:r>
      <w:r w:rsidR="00FE4F4C">
        <w:rPr>
          <w:rFonts w:cs="B Zar" w:hint="cs"/>
          <w:rtl/>
        </w:rPr>
        <w:t>ک</w:t>
      </w:r>
      <w:r w:rsidRPr="00D4549C">
        <w:rPr>
          <w:rFonts w:cs="B Zar" w:hint="cs"/>
          <w:rtl/>
        </w:rPr>
        <w:t>ه همنش</w:t>
      </w:r>
      <w:r w:rsidR="00FE4F4C">
        <w:rPr>
          <w:rFonts w:cs="B Zar" w:hint="cs"/>
          <w:rtl/>
        </w:rPr>
        <w:t>ی</w:t>
      </w:r>
      <w:r w:rsidRPr="00D4549C">
        <w:rPr>
          <w:rFonts w:cs="B Zar" w:hint="cs"/>
          <w:rtl/>
        </w:rPr>
        <w:t xml:space="preserve">ن شود، از او گرفتند. </w:t>
      </w:r>
    </w:p>
    <w:p w:rsidR="007D63BD" w:rsidRPr="00D4549C" w:rsidRDefault="007D63BD" w:rsidP="00D4549C">
      <w:pPr>
        <w:pStyle w:val="Heading2"/>
        <w:rPr>
          <w:rFonts w:hint="cs"/>
          <w:rtl/>
        </w:rPr>
      </w:pPr>
      <w:bookmarkStart w:id="187" w:name="_Toc185942343"/>
      <w:bookmarkStart w:id="188" w:name="_Toc200546262"/>
      <w:r w:rsidRPr="00D4549C">
        <w:rPr>
          <w:rFonts w:hint="cs"/>
          <w:rtl/>
        </w:rPr>
        <w:t>راه</w:t>
      </w:r>
      <w:r w:rsidR="00F84283" w:rsidRPr="00D4549C">
        <w:rPr>
          <w:rFonts w:hint="cs"/>
          <w:rtl/>
        </w:rPr>
        <w:t xml:space="preserve"> </w:t>
      </w:r>
      <w:r w:rsidRPr="00D4549C">
        <w:rPr>
          <w:rFonts w:hint="cs"/>
          <w:rtl/>
        </w:rPr>
        <w:t>ها</w:t>
      </w:r>
      <w:r w:rsidR="00FE4F4C">
        <w:rPr>
          <w:rFonts w:hint="cs"/>
          <w:rtl/>
        </w:rPr>
        <w:t>ی</w:t>
      </w:r>
      <w:r w:rsidRPr="00D4549C">
        <w:rPr>
          <w:rFonts w:hint="cs"/>
          <w:rtl/>
        </w:rPr>
        <w:t xml:space="preserve"> ورود ش</w:t>
      </w:r>
      <w:r w:rsidR="00FE4F4C">
        <w:rPr>
          <w:rFonts w:hint="cs"/>
          <w:rtl/>
        </w:rPr>
        <w:t>ی</w:t>
      </w:r>
      <w:r w:rsidRPr="00D4549C">
        <w:rPr>
          <w:rFonts w:hint="cs"/>
          <w:rtl/>
        </w:rPr>
        <w:t>طان</w:t>
      </w:r>
      <w:bookmarkEnd w:id="187"/>
      <w:bookmarkEnd w:id="188"/>
    </w:p>
    <w:p w:rsidR="007D63BD" w:rsidRPr="00D4549C" w:rsidRDefault="007D63BD" w:rsidP="004F1176">
      <w:pPr>
        <w:rPr>
          <w:rFonts w:cs="B Zar" w:hint="cs"/>
          <w:rtl/>
        </w:rPr>
      </w:pPr>
      <w:r w:rsidRPr="00D4549C">
        <w:rPr>
          <w:rFonts w:cs="B Zar" w:hint="cs"/>
          <w:rtl/>
        </w:rPr>
        <w:t>معلوم است ش</w:t>
      </w:r>
      <w:r w:rsidR="00FE4F4C">
        <w:rPr>
          <w:rFonts w:cs="B Zar" w:hint="cs"/>
          <w:rtl/>
        </w:rPr>
        <w:t>ی</w:t>
      </w:r>
      <w:r w:rsidRPr="00D4549C">
        <w:rPr>
          <w:rFonts w:cs="B Zar" w:hint="cs"/>
          <w:rtl/>
        </w:rPr>
        <w:t>طان اراده و پشت</w:t>
      </w:r>
      <w:r w:rsidR="00F84283" w:rsidRPr="00D4549C">
        <w:rPr>
          <w:rFonts w:cs="B Zar" w:hint="cs"/>
          <w:rtl/>
        </w:rPr>
        <w:t xml:space="preserve"> </w:t>
      </w:r>
      <w:r w:rsidR="00FE4F4C">
        <w:rPr>
          <w:rFonts w:cs="B Zar" w:hint="cs"/>
          <w:rtl/>
        </w:rPr>
        <w:t>ک</w:t>
      </w:r>
      <w:r w:rsidRPr="00D4549C">
        <w:rPr>
          <w:rFonts w:cs="B Zar" w:hint="cs"/>
          <w:rtl/>
        </w:rPr>
        <w:t>ار خوب</w:t>
      </w:r>
      <w:r w:rsidR="00FE4F4C">
        <w:rPr>
          <w:rFonts w:cs="B Zar" w:hint="cs"/>
          <w:rtl/>
        </w:rPr>
        <w:t>ی</w:t>
      </w:r>
      <w:r w:rsidRPr="00D4549C">
        <w:rPr>
          <w:rFonts w:cs="B Zar" w:hint="cs"/>
          <w:rtl/>
        </w:rPr>
        <w:t xml:space="preserve"> داشته </w:t>
      </w:r>
      <w:r w:rsidR="00FE4F4C">
        <w:rPr>
          <w:rFonts w:cs="B Zar" w:hint="cs"/>
          <w:rtl/>
        </w:rPr>
        <w:t>ک</w:t>
      </w:r>
      <w:r w:rsidRPr="00D4549C">
        <w:rPr>
          <w:rFonts w:cs="B Zar" w:hint="cs"/>
          <w:rtl/>
        </w:rPr>
        <w:t>ه توانسته خودش را با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از جنس آتش است، در اثر عبادات به مقام قدس برساند، ول</w:t>
      </w:r>
      <w:r w:rsidR="00FE4F4C">
        <w:rPr>
          <w:rFonts w:cs="B Zar" w:hint="cs"/>
          <w:rtl/>
        </w:rPr>
        <w:t>ی</w:t>
      </w:r>
      <w:r w:rsidRPr="00D4549C">
        <w:rPr>
          <w:rFonts w:cs="B Zar" w:hint="cs"/>
          <w:rtl/>
        </w:rPr>
        <w:t xml:space="preserve"> بعد از مقابل</w:t>
      </w:r>
      <w:r w:rsidR="00F84283" w:rsidRPr="00D4549C">
        <w:rPr>
          <w:rFonts w:cs="B Zar" w:hint="cs"/>
          <w:rtl/>
        </w:rPr>
        <w:t xml:space="preserve"> </w:t>
      </w:r>
      <w:r w:rsidRPr="00D4549C">
        <w:rPr>
          <w:rFonts w:cs="B Zar" w:hint="cs"/>
          <w:rtl/>
        </w:rPr>
        <w:t>شدن با آدم و سجده</w:t>
      </w:r>
      <w:r w:rsidR="00F84283" w:rsidRPr="00D4549C">
        <w:rPr>
          <w:rFonts w:cs="B Zar" w:hint="cs"/>
          <w:rtl/>
        </w:rPr>
        <w:t xml:space="preserve"> </w:t>
      </w:r>
      <w:r w:rsidRPr="00D4549C">
        <w:rPr>
          <w:rFonts w:cs="B Zar" w:hint="cs"/>
          <w:rtl/>
        </w:rPr>
        <w:t>نکردن بر او، آن انرژ</w:t>
      </w:r>
      <w:r w:rsidR="00FE4F4C">
        <w:rPr>
          <w:rFonts w:cs="B Zar" w:hint="cs"/>
          <w:rtl/>
        </w:rPr>
        <w:t>ی</w:t>
      </w:r>
      <w:r w:rsidRPr="00D4549C">
        <w:rPr>
          <w:rFonts w:cs="B Zar" w:hint="cs"/>
          <w:rtl/>
        </w:rPr>
        <w:t xml:space="preserve"> و قدرت و پشت</w:t>
      </w:r>
      <w:r w:rsidR="00F84283" w:rsidRPr="00D4549C">
        <w:rPr>
          <w:rFonts w:cs="B Zar" w:hint="cs"/>
          <w:rtl/>
        </w:rPr>
        <w:t xml:space="preserve"> </w:t>
      </w:r>
      <w:r w:rsidR="00FE4F4C">
        <w:rPr>
          <w:rFonts w:cs="B Zar" w:hint="cs"/>
          <w:rtl/>
        </w:rPr>
        <w:t>ک</w:t>
      </w:r>
      <w:r w:rsidRPr="00D4549C">
        <w:rPr>
          <w:rFonts w:cs="B Zar" w:hint="cs"/>
          <w:rtl/>
        </w:rPr>
        <w:t>ار را سع</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در جهت گمراه</w:t>
      </w:r>
      <w:r w:rsidR="00FE4F4C">
        <w:rPr>
          <w:rFonts w:cs="B Zar" w:hint="cs"/>
          <w:rtl/>
        </w:rPr>
        <w:t>ی</w:t>
      </w:r>
      <w:r w:rsidRPr="00D4549C">
        <w:rPr>
          <w:rFonts w:cs="B Zar" w:hint="cs"/>
          <w:rtl/>
        </w:rPr>
        <w:t xml:space="preserve"> آدم</w:t>
      </w:r>
      <w:r w:rsidR="00F84283" w:rsidRPr="00D4549C">
        <w:rPr>
          <w:rFonts w:cs="B Zar" w:hint="cs"/>
          <w:rtl/>
        </w:rPr>
        <w:t xml:space="preserve"> </w:t>
      </w:r>
      <w:r w:rsidRPr="00D4549C">
        <w:rPr>
          <w:rFonts w:cs="B Zar" w:hint="cs"/>
          <w:rtl/>
        </w:rPr>
        <w:t xml:space="preserve">ها صرف </w:t>
      </w:r>
      <w:r w:rsidR="00FE4F4C">
        <w:rPr>
          <w:rFonts w:cs="B Zar" w:hint="cs"/>
          <w:rtl/>
        </w:rPr>
        <w:t>ک</w:t>
      </w:r>
      <w:r w:rsidRPr="00D4549C">
        <w:rPr>
          <w:rFonts w:cs="B Zar" w:hint="cs"/>
          <w:rtl/>
        </w:rPr>
        <w:t>ند، با علم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از ظرائف سلو</w:t>
      </w:r>
      <w:r w:rsidR="00FE4F4C">
        <w:rPr>
          <w:rFonts w:cs="B Zar" w:hint="cs"/>
          <w:rtl/>
        </w:rPr>
        <w:t>ک</w:t>
      </w:r>
      <w:r w:rsidRPr="00D4549C">
        <w:rPr>
          <w:rFonts w:cs="B Zar" w:hint="cs"/>
          <w:rtl/>
        </w:rPr>
        <w:t xml:space="preserve"> ال</w:t>
      </w:r>
      <w:r w:rsidR="00FE4F4C">
        <w:rPr>
          <w:rFonts w:cs="B Zar" w:hint="cs"/>
          <w:rtl/>
        </w:rPr>
        <w:t>ی</w:t>
      </w:r>
      <w:r w:rsidR="00F84283" w:rsidRPr="00D4549C">
        <w:rPr>
          <w:rFonts w:cs="B Zar" w:hint="cs"/>
          <w:rtl/>
        </w:rPr>
        <w:t xml:space="preserve"> </w:t>
      </w:r>
      <w:r w:rsidRPr="00D4549C">
        <w:rPr>
          <w:rFonts w:cs="B Zar" w:hint="cs"/>
          <w:rtl/>
        </w:rPr>
        <w:t>الله دارد و خودش پ</w:t>
      </w:r>
      <w:r w:rsidR="00FE4F4C">
        <w:rPr>
          <w:rFonts w:cs="B Zar" w:hint="cs"/>
          <w:rtl/>
        </w:rPr>
        <w:t>ی</w:t>
      </w:r>
      <w:r w:rsidRPr="00D4549C">
        <w:rPr>
          <w:rFonts w:cs="B Zar" w:hint="cs"/>
          <w:rtl/>
        </w:rPr>
        <w:t>چ و خم ا</w:t>
      </w:r>
      <w:r w:rsidR="00FE4F4C">
        <w:rPr>
          <w:rFonts w:cs="B Zar" w:hint="cs"/>
          <w:rtl/>
        </w:rPr>
        <w:t>ی</w:t>
      </w:r>
      <w:r w:rsidRPr="00D4549C">
        <w:rPr>
          <w:rFonts w:cs="B Zar" w:hint="cs"/>
          <w:rtl/>
        </w:rPr>
        <w:t>ن راه را م</w:t>
      </w:r>
      <w:r w:rsidR="00FE4F4C">
        <w:rPr>
          <w:rFonts w:cs="B Zar" w:hint="cs"/>
          <w:rtl/>
        </w:rPr>
        <w:t>ی</w:t>
      </w:r>
      <w:r w:rsidR="00F84283" w:rsidRPr="00D4549C">
        <w:rPr>
          <w:rFonts w:cs="B Zar" w:hint="cs"/>
          <w:rtl/>
        </w:rPr>
        <w:t xml:space="preserve"> </w:t>
      </w:r>
      <w:r w:rsidRPr="00D4549C">
        <w:rPr>
          <w:rFonts w:cs="B Zar" w:hint="cs"/>
          <w:rtl/>
        </w:rPr>
        <w:t>داند. حالا او در شرا</w:t>
      </w:r>
      <w:r w:rsidR="00FE4F4C">
        <w:rPr>
          <w:rFonts w:cs="B Zar" w:hint="cs"/>
          <w:rtl/>
        </w:rPr>
        <w:t>ی</w:t>
      </w:r>
      <w:r w:rsidRPr="00D4549C">
        <w:rPr>
          <w:rFonts w:cs="B Zar" w:hint="cs"/>
          <w:rtl/>
        </w:rPr>
        <w:t>ط هبوط مثل آتش</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هرچه م</w:t>
      </w:r>
      <w:r w:rsidR="00FE4F4C">
        <w:rPr>
          <w:rFonts w:cs="B Zar" w:hint="cs"/>
          <w:rtl/>
        </w:rPr>
        <w:t>ی</w:t>
      </w:r>
      <w:r w:rsidR="00F84283" w:rsidRPr="00D4549C">
        <w:rPr>
          <w:rFonts w:cs="B Zar" w:hint="cs"/>
          <w:rtl/>
        </w:rPr>
        <w:t xml:space="preserve"> </w:t>
      </w:r>
      <w:r w:rsidRPr="00D4549C">
        <w:rPr>
          <w:rFonts w:cs="B Zar" w:hint="cs"/>
          <w:rtl/>
        </w:rPr>
        <w:t>سوزاند قوت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آن</w:t>
      </w:r>
      <w:r w:rsidR="00F84283" w:rsidRPr="00D4549C">
        <w:rPr>
          <w:rFonts w:cs="B Zar" w:hint="cs"/>
          <w:rtl/>
        </w:rPr>
        <w:t xml:space="preserve"> </w:t>
      </w:r>
      <w:r w:rsidRPr="00D4549C">
        <w:rPr>
          <w:rFonts w:cs="B Zar" w:hint="cs"/>
          <w:rtl/>
        </w:rPr>
        <w:t>هم در ب</w:t>
      </w:r>
      <w:r w:rsidR="00FE4F4C">
        <w:rPr>
          <w:rFonts w:cs="B Zar" w:hint="cs"/>
          <w:rtl/>
        </w:rPr>
        <w:t>ی</w:t>
      </w:r>
      <w:r w:rsidRPr="00D4549C">
        <w:rPr>
          <w:rFonts w:cs="B Zar" w:hint="cs"/>
          <w:rtl/>
        </w:rPr>
        <w:t xml:space="preserve">شترسوزاندن.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هرچه در خانة قلب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شتر وارد شود، ب</w:t>
      </w:r>
      <w:r w:rsidR="00FE4F4C">
        <w:rPr>
          <w:rFonts w:cs="B Zar" w:hint="cs"/>
          <w:rtl/>
        </w:rPr>
        <w:t>ی</w:t>
      </w:r>
      <w:r w:rsidRPr="00D4549C">
        <w:rPr>
          <w:rFonts w:cs="B Zar" w:hint="cs"/>
          <w:rtl/>
        </w:rPr>
        <w:t>شتر فتنه و فساد راه م</w:t>
      </w:r>
      <w:r w:rsidR="00FE4F4C">
        <w:rPr>
          <w:rFonts w:cs="B Zar" w:hint="cs"/>
          <w:rtl/>
        </w:rPr>
        <w:t>ی</w:t>
      </w:r>
      <w:r w:rsidR="00F84283" w:rsidRPr="00D4549C">
        <w:rPr>
          <w:rFonts w:cs="B Zar" w:hint="cs"/>
          <w:rtl/>
        </w:rPr>
        <w:t xml:space="preserve"> </w:t>
      </w:r>
      <w:r w:rsidRPr="00D4549C">
        <w:rPr>
          <w:rFonts w:cs="B Zar" w:hint="cs"/>
          <w:rtl/>
        </w:rPr>
        <w:t xml:space="preserve">اندازد. درست است </w:t>
      </w:r>
      <w:r w:rsidR="00FE4F4C">
        <w:rPr>
          <w:rFonts w:cs="B Zar" w:hint="cs"/>
          <w:rtl/>
        </w:rPr>
        <w:t>ک</w:t>
      </w:r>
      <w:r w:rsidRPr="00D4549C">
        <w:rPr>
          <w:rFonts w:cs="B Zar" w:hint="cs"/>
          <w:rtl/>
        </w:rPr>
        <w:t>ه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وقت آتش نم</w:t>
      </w:r>
      <w:r w:rsidR="00FE4F4C">
        <w:rPr>
          <w:rFonts w:cs="B Zar" w:hint="cs"/>
          <w:rtl/>
        </w:rPr>
        <w:t>ی</w:t>
      </w:r>
      <w:r w:rsidR="00F84283" w:rsidRPr="00D4549C">
        <w:rPr>
          <w:rFonts w:cs="B Zar" w:hint="cs"/>
          <w:rtl/>
        </w:rPr>
        <w:t xml:space="preserve"> </w:t>
      </w:r>
      <w:r w:rsidRPr="00D4549C">
        <w:rPr>
          <w:rFonts w:cs="B Zar" w:hint="cs"/>
          <w:rtl/>
        </w:rPr>
        <w:t>تواند نور را بسوزاند، ول</w:t>
      </w:r>
      <w:r w:rsidR="00FE4F4C">
        <w:rPr>
          <w:rFonts w:cs="B Zar" w:hint="cs"/>
          <w:rtl/>
        </w:rPr>
        <w:t>ی</w:t>
      </w:r>
      <w:r w:rsidRPr="00D4549C">
        <w:rPr>
          <w:rFonts w:cs="B Zar" w:hint="cs"/>
          <w:rtl/>
        </w:rPr>
        <w:t xml:space="preserve"> ما </w:t>
      </w:r>
      <w:r w:rsidR="00FE4F4C">
        <w:rPr>
          <w:rFonts w:cs="B Zar" w:hint="cs"/>
          <w:rtl/>
        </w:rPr>
        <w:t>ک</w:t>
      </w:r>
      <w:r w:rsidRPr="00D4549C">
        <w:rPr>
          <w:rFonts w:cs="B Zar" w:hint="cs"/>
          <w:rtl/>
        </w:rPr>
        <w:t>ه هنوز همة وجودمان نور نشده</w:t>
      </w:r>
      <w:r w:rsidR="00F84283" w:rsidRPr="00D4549C">
        <w:rPr>
          <w:rFonts w:cs="B Zar" w:hint="cs"/>
          <w:rtl/>
        </w:rPr>
        <w:t xml:space="preserve"> </w:t>
      </w:r>
      <w:r w:rsidRPr="00D4549C">
        <w:rPr>
          <w:rFonts w:cs="B Zar" w:hint="cs"/>
          <w:rtl/>
        </w:rPr>
        <w:t>است. هنوز از زم</w:t>
      </w:r>
      <w:r w:rsidR="00FE4F4C">
        <w:rPr>
          <w:rFonts w:cs="B Zar" w:hint="cs"/>
          <w:rtl/>
        </w:rPr>
        <w:t>ی</w:t>
      </w:r>
      <w:r w:rsidRPr="00D4549C">
        <w:rPr>
          <w:rFonts w:cs="B Zar" w:hint="cs"/>
          <w:rtl/>
        </w:rPr>
        <w:t>ن و تعلّقات عالم دن</w:t>
      </w:r>
      <w:r w:rsidR="00FE4F4C">
        <w:rPr>
          <w:rFonts w:cs="B Zar" w:hint="cs"/>
          <w:rtl/>
        </w:rPr>
        <w:t>ی</w:t>
      </w:r>
      <w:r w:rsidRPr="00D4549C">
        <w:rPr>
          <w:rFonts w:cs="B Zar" w:hint="cs"/>
          <w:rtl/>
        </w:rPr>
        <w:t>ا به</w:t>
      </w:r>
      <w:r w:rsidR="00F84283" w:rsidRPr="00D4549C">
        <w:rPr>
          <w:rFonts w:cs="B Zar" w:hint="cs"/>
          <w:rtl/>
        </w:rPr>
        <w:t xml:space="preserve"> </w:t>
      </w:r>
      <w:r w:rsidRPr="00D4549C">
        <w:rPr>
          <w:rFonts w:cs="B Zar" w:hint="cs"/>
          <w:rtl/>
        </w:rPr>
        <w:t>خصوص از کبر و خودب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و خودپسند</w:t>
      </w:r>
      <w:r w:rsidR="00FE4F4C">
        <w:rPr>
          <w:rFonts w:cs="B Zar" w:hint="cs"/>
          <w:rtl/>
        </w:rPr>
        <w:t>ی</w:t>
      </w:r>
      <w:r w:rsidRPr="00D4549C">
        <w:rPr>
          <w:rFonts w:cs="B Zar" w:hint="cs"/>
          <w:rtl/>
        </w:rPr>
        <w:t xml:space="preserve"> بهره دار</w:t>
      </w:r>
      <w:r w:rsidR="00FE4F4C">
        <w:rPr>
          <w:rFonts w:cs="B Zar" w:hint="cs"/>
          <w:rtl/>
        </w:rPr>
        <w:t>ی</w:t>
      </w:r>
      <w:r w:rsidRPr="00D4549C">
        <w:rPr>
          <w:rFonts w:cs="B Zar" w:hint="cs"/>
          <w:rtl/>
        </w:rPr>
        <w:t xml:space="preserve">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نوع سنخ</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با ش</w:t>
      </w:r>
      <w:r w:rsidR="00FE4F4C">
        <w:rPr>
          <w:rFonts w:cs="B Zar" w:hint="cs"/>
          <w:rtl/>
        </w:rPr>
        <w:t>ی</w:t>
      </w:r>
      <w:r w:rsidRPr="00D4549C">
        <w:rPr>
          <w:rFonts w:cs="B Zar" w:hint="cs"/>
          <w:rtl/>
        </w:rPr>
        <w:t>طان دار</w:t>
      </w:r>
      <w:r w:rsidR="00FE4F4C">
        <w:rPr>
          <w:rFonts w:cs="B Zar" w:hint="cs"/>
          <w:rtl/>
        </w:rPr>
        <w:t>ی</w:t>
      </w:r>
      <w:r w:rsidRPr="00D4549C">
        <w:rPr>
          <w:rFonts w:cs="B Zar" w:hint="cs"/>
          <w:rtl/>
        </w:rPr>
        <w:t>م و چ</w:t>
      </w:r>
      <w:r w:rsidR="00FE4F4C">
        <w:rPr>
          <w:rFonts w:cs="B Zar" w:hint="cs"/>
          <w:rtl/>
        </w:rPr>
        <w:t>ی</w:t>
      </w:r>
      <w:r w:rsidRPr="00D4549C">
        <w:rPr>
          <w:rFonts w:cs="B Zar" w:hint="cs"/>
          <w:rtl/>
        </w:rPr>
        <w:t>زها</w:t>
      </w:r>
      <w:r w:rsidR="00FE4F4C">
        <w:rPr>
          <w:rFonts w:cs="B Zar" w:hint="cs"/>
          <w:rtl/>
        </w:rPr>
        <w:t>ی</w:t>
      </w:r>
      <w:r w:rsidRPr="00D4549C">
        <w:rPr>
          <w:rFonts w:cs="B Zar" w:hint="cs"/>
          <w:rtl/>
        </w:rPr>
        <w:t xml:space="preserve"> سوزاندن</w:t>
      </w:r>
      <w:r w:rsidR="00FE4F4C">
        <w:rPr>
          <w:rFonts w:cs="B Zar" w:hint="cs"/>
          <w:rtl/>
        </w:rPr>
        <w:t>ی</w:t>
      </w:r>
      <w:r w:rsidRPr="00D4549C">
        <w:rPr>
          <w:rFonts w:cs="B Zar" w:hint="cs"/>
          <w:rtl/>
        </w:rPr>
        <w:t xml:space="preserve"> را با قلب خود </w:t>
      </w:r>
      <w:r w:rsidR="00FE4F4C">
        <w:rPr>
          <w:rFonts w:cs="B Zar" w:hint="cs"/>
          <w:rtl/>
        </w:rPr>
        <w:t>یکی</w:t>
      </w:r>
      <w:r w:rsidRPr="00D4549C">
        <w:rPr>
          <w:rFonts w:cs="B Zar" w:hint="cs"/>
          <w:rtl/>
        </w:rPr>
        <w:t xml:space="preserve">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و لذا طمع ش</w:t>
      </w:r>
      <w:r w:rsidR="00FE4F4C">
        <w:rPr>
          <w:rFonts w:cs="B Zar" w:hint="cs"/>
          <w:rtl/>
        </w:rPr>
        <w:t>ی</w:t>
      </w:r>
      <w:r w:rsidRPr="00D4549C">
        <w:rPr>
          <w:rFonts w:cs="B Zar" w:hint="cs"/>
          <w:rtl/>
        </w:rPr>
        <w:t>طان را برانگ</w:t>
      </w:r>
      <w:r w:rsidR="00FE4F4C">
        <w:rPr>
          <w:rFonts w:cs="B Zar" w:hint="cs"/>
          <w:rtl/>
        </w:rPr>
        <w:t>ی</w:t>
      </w:r>
      <w:r w:rsidRPr="00D4549C">
        <w:rPr>
          <w:rFonts w:cs="B Zar" w:hint="cs"/>
          <w:rtl/>
        </w:rPr>
        <w:t>زانده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w:t>
      </w:r>
    </w:p>
    <w:p w:rsidR="007D63BD" w:rsidRPr="00D4549C" w:rsidRDefault="007D63BD" w:rsidP="004F1176">
      <w:pPr>
        <w:rPr>
          <w:rFonts w:cs="B Zar" w:hint="cs"/>
          <w:rtl/>
        </w:rPr>
      </w:pPr>
      <w:r w:rsidRPr="00D4549C">
        <w:rPr>
          <w:rFonts w:cs="B Zar" w:hint="cs"/>
          <w:rtl/>
        </w:rPr>
        <w:t>ش</w:t>
      </w:r>
      <w:r w:rsidR="00FE4F4C">
        <w:rPr>
          <w:rFonts w:cs="B Zar" w:hint="cs"/>
          <w:rtl/>
        </w:rPr>
        <w:t>ی</w:t>
      </w:r>
      <w:r w:rsidRPr="00D4549C">
        <w:rPr>
          <w:rFonts w:cs="B Zar" w:hint="cs"/>
          <w:rtl/>
        </w:rPr>
        <w:t>طان از عالم قدس خارج شده و لذا د</w:t>
      </w:r>
      <w:r w:rsidR="00FE4F4C">
        <w:rPr>
          <w:rFonts w:cs="B Zar" w:hint="cs"/>
          <w:rtl/>
        </w:rPr>
        <w:t>ی</w:t>
      </w:r>
      <w:r w:rsidRPr="00D4549C">
        <w:rPr>
          <w:rFonts w:cs="B Zar" w:hint="cs"/>
          <w:rtl/>
        </w:rPr>
        <w:t>گر قدس</w:t>
      </w:r>
      <w:r w:rsidR="00FE4F4C">
        <w:rPr>
          <w:rFonts w:cs="B Zar" w:hint="cs"/>
          <w:rtl/>
        </w:rPr>
        <w:t>ی</w:t>
      </w:r>
      <w:r w:rsidRPr="00D4549C">
        <w:rPr>
          <w:rFonts w:cs="B Zar" w:hint="cs"/>
          <w:rtl/>
        </w:rPr>
        <w:t xml:space="preserve"> ف</w:t>
      </w:r>
      <w:r w:rsidR="00FE4F4C">
        <w:rPr>
          <w:rFonts w:cs="B Zar" w:hint="cs"/>
          <w:rtl/>
        </w:rPr>
        <w:t>ک</w:t>
      </w:r>
      <w:r w:rsidRPr="00D4549C">
        <w:rPr>
          <w:rFonts w:cs="B Zar" w:hint="cs"/>
          <w:rtl/>
        </w:rPr>
        <w:t>ر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ول</w:t>
      </w:r>
      <w:r w:rsidR="00FE4F4C">
        <w:rPr>
          <w:rFonts w:cs="B Zar" w:hint="cs"/>
          <w:rtl/>
        </w:rPr>
        <w:t>ی</w:t>
      </w:r>
      <w:r w:rsidRPr="00D4549C">
        <w:rPr>
          <w:rFonts w:cs="B Zar" w:hint="cs"/>
          <w:rtl/>
        </w:rPr>
        <w:t xml:space="preserve"> راه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رفتن به سو</w:t>
      </w:r>
      <w:r w:rsidR="00FE4F4C">
        <w:rPr>
          <w:rFonts w:cs="B Zar" w:hint="cs"/>
          <w:rtl/>
        </w:rPr>
        <w:t>ی</w:t>
      </w:r>
      <w:r w:rsidRPr="00D4549C">
        <w:rPr>
          <w:rFonts w:cs="B Zar" w:hint="cs"/>
          <w:rtl/>
        </w:rPr>
        <w:t xml:space="preserve"> عالم قدس را م</w:t>
      </w:r>
      <w:r w:rsidR="00FE4F4C">
        <w:rPr>
          <w:rFonts w:cs="B Zar" w:hint="cs"/>
          <w:rtl/>
        </w:rPr>
        <w:t>ی</w:t>
      </w:r>
      <w:r w:rsidR="00F84283" w:rsidRPr="00D4549C">
        <w:rPr>
          <w:rFonts w:cs="B Zar" w:hint="cs"/>
          <w:rtl/>
        </w:rPr>
        <w:t xml:space="preserve"> </w:t>
      </w:r>
      <w:r w:rsidRPr="00D4549C">
        <w:rPr>
          <w:rFonts w:cs="B Zar" w:hint="cs"/>
          <w:rtl/>
        </w:rPr>
        <w:t xml:space="preserve">داند و اراده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 xml:space="preserve">است </w:t>
      </w:r>
      <w:r w:rsidR="00FE4F4C">
        <w:rPr>
          <w:rFonts w:cs="B Zar" w:hint="cs"/>
          <w:rtl/>
        </w:rPr>
        <w:t>ک</w:t>
      </w:r>
      <w:r w:rsidRPr="00D4549C">
        <w:rPr>
          <w:rFonts w:cs="B Zar" w:hint="cs"/>
          <w:rtl/>
        </w:rPr>
        <w:t>ه در آن راه</w:t>
      </w:r>
      <w:r w:rsidR="00F84283" w:rsidRPr="00D4549C">
        <w:rPr>
          <w:rFonts w:cs="B Zar" w:hint="cs"/>
          <w:rtl/>
        </w:rPr>
        <w:t xml:space="preserve"> </w:t>
      </w:r>
      <w:r w:rsidRPr="00D4549C">
        <w:rPr>
          <w:rFonts w:cs="B Zar" w:hint="cs"/>
          <w:rtl/>
        </w:rPr>
        <w:t>ها بنش</w:t>
      </w:r>
      <w:r w:rsidR="00FE4F4C">
        <w:rPr>
          <w:rFonts w:cs="B Zar" w:hint="cs"/>
          <w:rtl/>
        </w:rPr>
        <w:t>ی</w:t>
      </w:r>
      <w:r w:rsidRPr="00D4549C">
        <w:rPr>
          <w:rFonts w:cs="B Zar" w:hint="cs"/>
          <w:rtl/>
        </w:rPr>
        <w:t xml:space="preserve">ند و رهروان عالم قدس را از آن منصرف </w:t>
      </w:r>
      <w:r w:rsidR="00FE4F4C">
        <w:rPr>
          <w:rFonts w:cs="B Zar" w:hint="cs"/>
          <w:rtl/>
        </w:rPr>
        <w:t>ک</w:t>
      </w:r>
      <w:r w:rsidRPr="00D4549C">
        <w:rPr>
          <w:rFonts w:cs="B Zar" w:hint="cs"/>
          <w:rtl/>
        </w:rPr>
        <w:t>ند و اگر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در رهروان عالَم قدس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 xml:space="preserve">رد </w:t>
      </w:r>
      <w:r w:rsidR="00FE4F4C">
        <w:rPr>
          <w:rFonts w:cs="B Zar" w:hint="cs"/>
          <w:rtl/>
        </w:rPr>
        <w:t>ک</w:t>
      </w:r>
      <w:r w:rsidRPr="00D4549C">
        <w:rPr>
          <w:rFonts w:cs="B Zar" w:hint="cs"/>
          <w:rtl/>
        </w:rPr>
        <w:t>ه سنخ</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با دن</w:t>
      </w:r>
      <w:r w:rsidR="00FE4F4C">
        <w:rPr>
          <w:rFonts w:cs="B Zar" w:hint="cs"/>
          <w:rtl/>
        </w:rPr>
        <w:t>ی</w:t>
      </w:r>
      <w:r w:rsidRPr="00D4549C">
        <w:rPr>
          <w:rFonts w:cs="B Zar" w:hint="cs"/>
          <w:rtl/>
        </w:rPr>
        <w:t>ا و زم</w:t>
      </w:r>
      <w:r w:rsidR="00FE4F4C">
        <w:rPr>
          <w:rFonts w:cs="B Zar" w:hint="cs"/>
          <w:rtl/>
        </w:rPr>
        <w:t>ی</w:t>
      </w:r>
      <w:r w:rsidRPr="00D4549C">
        <w:rPr>
          <w:rFonts w:cs="B Zar" w:hint="cs"/>
          <w:rtl/>
        </w:rPr>
        <w:t xml:space="preserve">ن و </w:t>
      </w:r>
      <w:r w:rsidR="00FE4F4C">
        <w:rPr>
          <w:rFonts w:cs="B Zar" w:hint="cs"/>
          <w:rtl/>
        </w:rPr>
        <w:t>ک</w:t>
      </w:r>
      <w:r w:rsidRPr="00D4549C">
        <w:rPr>
          <w:rFonts w:cs="B Zar" w:hint="cs"/>
          <w:rtl/>
        </w:rPr>
        <w:t>بر دارد، از طر</w:t>
      </w:r>
      <w:r w:rsidR="00FE4F4C">
        <w:rPr>
          <w:rFonts w:cs="B Zar" w:hint="cs"/>
          <w:rtl/>
        </w:rPr>
        <w:t>ی</w:t>
      </w:r>
      <w:r w:rsidRPr="00D4549C">
        <w:rPr>
          <w:rFonts w:cs="B Zar" w:hint="cs"/>
          <w:rtl/>
        </w:rPr>
        <w:t>ق هم</w:t>
      </w:r>
      <w:r w:rsidR="00FE4F4C">
        <w:rPr>
          <w:rFonts w:cs="B Zar" w:hint="cs"/>
          <w:rtl/>
        </w:rPr>
        <w:t>ی</w:t>
      </w:r>
      <w:r w:rsidRPr="00D4549C">
        <w:rPr>
          <w:rFonts w:cs="B Zar" w:hint="cs"/>
          <w:rtl/>
        </w:rPr>
        <w:t>ن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 آنها را تحر</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و از </w:t>
      </w:r>
      <w:r w:rsidR="00FE4F4C">
        <w:rPr>
          <w:rFonts w:cs="B Zar" w:hint="cs"/>
          <w:rtl/>
        </w:rPr>
        <w:t>ی</w:t>
      </w:r>
      <w:r w:rsidRPr="00D4549C">
        <w:rPr>
          <w:rFonts w:cs="B Zar" w:hint="cs"/>
          <w:rtl/>
        </w:rPr>
        <w:t>افتن نتا</w:t>
      </w:r>
      <w:r w:rsidR="00FE4F4C">
        <w:rPr>
          <w:rFonts w:cs="B Zar" w:hint="cs"/>
          <w:rtl/>
        </w:rPr>
        <w:t>ی</w:t>
      </w:r>
      <w:r w:rsidRPr="00D4549C">
        <w:rPr>
          <w:rFonts w:cs="B Zar" w:hint="cs"/>
          <w:rtl/>
        </w:rPr>
        <w:t>ج بزرگ محروم م</w:t>
      </w:r>
      <w:r w:rsidR="00FE4F4C">
        <w:rPr>
          <w:rFonts w:cs="B Zar" w:hint="cs"/>
          <w:rtl/>
        </w:rPr>
        <w:t>ی</w:t>
      </w:r>
      <w:r w:rsidR="00F84283" w:rsidRPr="00D4549C">
        <w:rPr>
          <w:rFonts w:cs="B Zar" w:hint="cs"/>
          <w:rtl/>
        </w:rPr>
        <w:t xml:space="preserve"> </w:t>
      </w:r>
      <w:r w:rsidRPr="00D4549C">
        <w:rPr>
          <w:rFonts w:cs="B Zar" w:hint="cs"/>
          <w:rtl/>
        </w:rPr>
        <w:t>گرداند.</w:t>
      </w:r>
    </w:p>
    <w:p w:rsidR="007D63BD" w:rsidRPr="00D4549C" w:rsidRDefault="007D63BD" w:rsidP="004F1176">
      <w:pPr>
        <w:rPr>
          <w:rFonts w:cs="B Zar" w:hint="cs"/>
          <w:rtl/>
        </w:rPr>
      </w:pPr>
      <w:r w:rsidRPr="00D4549C">
        <w:rPr>
          <w:rFonts w:cs="B Zar" w:hint="cs"/>
          <w:rtl/>
        </w:rPr>
        <w:t>اول بفهم</w:t>
      </w:r>
      <w:r w:rsidR="00FE4F4C">
        <w:rPr>
          <w:rFonts w:cs="B Zar" w:hint="cs"/>
          <w:rtl/>
        </w:rPr>
        <w:t>ی</w:t>
      </w:r>
      <w:r w:rsidRPr="00D4549C">
        <w:rPr>
          <w:rFonts w:cs="B Zar" w:hint="cs"/>
          <w:rtl/>
        </w:rPr>
        <w:t>م ش</w:t>
      </w:r>
      <w:r w:rsidR="00FE4F4C">
        <w:rPr>
          <w:rFonts w:cs="B Zar" w:hint="cs"/>
          <w:rtl/>
        </w:rPr>
        <w:t>ی</w:t>
      </w:r>
      <w:r w:rsidRPr="00D4549C">
        <w:rPr>
          <w:rFonts w:cs="B Zar" w:hint="cs"/>
          <w:rtl/>
        </w:rPr>
        <w:t>طان در چه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است تا خود را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بب</w:t>
      </w:r>
      <w:r w:rsidR="00FE4F4C">
        <w:rPr>
          <w:rFonts w:cs="B Zar" w:hint="cs"/>
          <w:rtl/>
        </w:rPr>
        <w:t>ی</w:t>
      </w:r>
      <w:r w:rsidRPr="00D4549C">
        <w:rPr>
          <w:rFonts w:cs="B Zar" w:hint="cs"/>
          <w:rtl/>
        </w:rPr>
        <w:t>ن</w:t>
      </w:r>
      <w:r w:rsidR="00FE4F4C">
        <w:rPr>
          <w:rFonts w:cs="B Zar" w:hint="cs"/>
          <w:rtl/>
        </w:rPr>
        <w:t>ی</w:t>
      </w:r>
      <w:r w:rsidRPr="00D4549C">
        <w:rPr>
          <w:rFonts w:cs="B Zar" w:hint="cs"/>
          <w:rtl/>
        </w:rPr>
        <w:t>م چقدر او م</w:t>
      </w:r>
      <w:r w:rsidR="00FE4F4C">
        <w:rPr>
          <w:rFonts w:cs="B Zar" w:hint="cs"/>
          <w:rtl/>
        </w:rPr>
        <w:t>ی</w:t>
      </w:r>
      <w:r w:rsidR="00F84283" w:rsidRPr="00D4549C">
        <w:rPr>
          <w:rFonts w:cs="B Zar" w:hint="cs"/>
          <w:rtl/>
        </w:rPr>
        <w:t xml:space="preserve"> </w:t>
      </w:r>
      <w:r w:rsidRPr="00D4549C">
        <w:rPr>
          <w:rFonts w:cs="B Zar" w:hint="cs"/>
          <w:rtl/>
        </w:rPr>
        <w:t xml:space="preserve">تواند در ما نفوذ </w:t>
      </w:r>
      <w:r w:rsidR="00FE4F4C">
        <w:rPr>
          <w:rFonts w:cs="B Zar" w:hint="cs"/>
          <w:rtl/>
        </w:rPr>
        <w:t>ک</w:t>
      </w:r>
      <w:r w:rsidRPr="00D4549C">
        <w:rPr>
          <w:rFonts w:cs="B Zar" w:hint="cs"/>
          <w:rtl/>
        </w:rPr>
        <w:t xml:space="preserve">ند. </w:t>
      </w:r>
      <w:r w:rsidRPr="00D4549C">
        <w:rPr>
          <w:rStyle w:val="ArabiChar"/>
          <w:rFonts w:cs="B Zar" w:hint="cs"/>
          <w:rtl/>
        </w:rPr>
        <w:t>«قالَ فَاهْبِط مِنْها»</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خداوند فرمود: پا</w:t>
      </w:r>
      <w:r w:rsidR="00FE4F4C">
        <w:rPr>
          <w:rFonts w:cs="B Zar" w:hint="cs"/>
          <w:rtl/>
        </w:rPr>
        <w:t>یی</w:t>
      </w:r>
      <w:r w:rsidRPr="00D4549C">
        <w:rPr>
          <w:rFonts w:cs="B Zar" w:hint="cs"/>
          <w:rtl/>
        </w:rPr>
        <w:t>ن ب</w:t>
      </w:r>
      <w:r w:rsidR="00FE4F4C">
        <w:rPr>
          <w:rFonts w:cs="B Zar" w:hint="cs"/>
          <w:rtl/>
        </w:rPr>
        <w:t>ی</w:t>
      </w:r>
      <w:r w:rsidRPr="00D4549C">
        <w:rPr>
          <w:rFonts w:cs="B Zar" w:hint="cs"/>
          <w:rtl/>
        </w:rPr>
        <w:t>ا، به اعتبار د</w:t>
      </w:r>
      <w:r w:rsidR="00FE4F4C">
        <w:rPr>
          <w:rFonts w:cs="B Zar" w:hint="cs"/>
          <w:rtl/>
        </w:rPr>
        <w:t>ی</w:t>
      </w:r>
      <w:r w:rsidRPr="00D4549C">
        <w:rPr>
          <w:rFonts w:cs="B Zar" w:hint="cs"/>
          <w:rtl/>
        </w:rPr>
        <w:t>گر با ا</w:t>
      </w:r>
      <w:r w:rsidR="00FE4F4C">
        <w:rPr>
          <w:rFonts w:cs="B Zar" w:hint="cs"/>
          <w:rtl/>
        </w:rPr>
        <w:t>ی</w:t>
      </w:r>
      <w:r w:rsidRPr="00D4549C">
        <w:rPr>
          <w:rFonts w:cs="B Zar" w:hint="cs"/>
          <w:rtl/>
        </w:rPr>
        <w:t>ن فرمان، د</w:t>
      </w:r>
      <w:r w:rsidR="00FE4F4C">
        <w:rPr>
          <w:rFonts w:cs="B Zar" w:hint="cs"/>
          <w:rtl/>
        </w:rPr>
        <w:t>ی</w:t>
      </w:r>
      <w:r w:rsidRPr="00D4549C">
        <w:rPr>
          <w:rFonts w:cs="B Zar" w:hint="cs"/>
          <w:rtl/>
        </w:rPr>
        <w:t>گر نظر ش</w:t>
      </w:r>
      <w:r w:rsidR="00FE4F4C">
        <w:rPr>
          <w:rFonts w:cs="B Zar" w:hint="cs"/>
          <w:rtl/>
        </w:rPr>
        <w:t>ی</w:t>
      </w:r>
      <w:r w:rsidRPr="00D4549C">
        <w:rPr>
          <w:rFonts w:cs="B Zar" w:hint="cs"/>
          <w:rtl/>
        </w:rPr>
        <w:t>طان آسمان</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w:t>
      </w:r>
      <w:r w:rsidRPr="00D4549C">
        <w:rPr>
          <w:rStyle w:val="ArabiChar"/>
          <w:rFonts w:cs="B Zar" w:hint="cs"/>
          <w:rtl/>
        </w:rPr>
        <w:t xml:space="preserve"> «فَما </w:t>
      </w:r>
      <w:r w:rsidR="00FE4F4C">
        <w:rPr>
          <w:rStyle w:val="ArabiChar"/>
          <w:rFonts w:cs="B Zar" w:hint="cs"/>
          <w:rtl/>
        </w:rPr>
        <w:t>یک</w:t>
      </w:r>
      <w:r w:rsidRPr="00D4549C">
        <w:rPr>
          <w:rStyle w:val="ArabiChar"/>
          <w:rFonts w:cs="B Zar" w:hint="cs"/>
          <w:rtl/>
        </w:rPr>
        <w:t>ونُ لَ</w:t>
      </w:r>
      <w:r w:rsidR="00FE4F4C">
        <w:rPr>
          <w:rStyle w:val="ArabiChar"/>
          <w:rFonts w:cs="B Zar" w:hint="cs"/>
          <w:rtl/>
        </w:rPr>
        <w:t>ک</w:t>
      </w:r>
      <w:r w:rsidRPr="00D4549C">
        <w:rPr>
          <w:rStyle w:val="ArabiChar"/>
          <w:rFonts w:cs="B Zar" w:hint="cs"/>
          <w:rtl/>
        </w:rPr>
        <w:t xml:space="preserve"> اَنْ تَتَ</w:t>
      </w:r>
      <w:r w:rsidR="00FE4F4C">
        <w:rPr>
          <w:rStyle w:val="ArabiChar"/>
          <w:rFonts w:cs="B Zar" w:hint="cs"/>
          <w:rtl/>
        </w:rPr>
        <w:t>ک</w:t>
      </w:r>
      <w:r w:rsidRPr="00D4549C">
        <w:rPr>
          <w:rStyle w:val="ArabiChar"/>
          <w:rFonts w:cs="B Zar" w:hint="cs"/>
          <w:rtl/>
        </w:rPr>
        <w:t>بَّرَ فِ</w:t>
      </w:r>
      <w:r w:rsidR="00FE4F4C">
        <w:rPr>
          <w:rStyle w:val="ArabiChar"/>
          <w:rFonts w:cs="B Zar" w:hint="cs"/>
          <w:rtl/>
        </w:rPr>
        <w:t>ی</w:t>
      </w:r>
      <w:r w:rsidRPr="00D4549C">
        <w:rPr>
          <w:rStyle w:val="ArabiChar"/>
          <w:rFonts w:cs="B Zar" w:hint="cs"/>
          <w:rtl/>
        </w:rPr>
        <w:t>ها»</w:t>
      </w:r>
      <w:r w:rsidRPr="00D4549C">
        <w:rPr>
          <w:rFonts w:cs="B Zar" w:hint="cs"/>
          <w:rtl/>
        </w:rPr>
        <w:t xml:space="preserve"> تو در جا</w:t>
      </w:r>
      <w:r w:rsidR="00FE4F4C">
        <w:rPr>
          <w:rFonts w:cs="B Zar" w:hint="cs"/>
          <w:rtl/>
        </w:rPr>
        <w:t>یی</w:t>
      </w:r>
      <w:r w:rsidRPr="00D4549C">
        <w:rPr>
          <w:rFonts w:cs="B Zar" w:hint="cs"/>
          <w:rtl/>
        </w:rPr>
        <w:t xml:space="preserve"> بود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جا</w:t>
      </w:r>
      <w:r w:rsidR="00FE4F4C">
        <w:rPr>
          <w:rFonts w:cs="B Zar" w:hint="cs"/>
          <w:rtl/>
        </w:rPr>
        <w:t>ی</w:t>
      </w:r>
      <w:r w:rsidRPr="00D4549C">
        <w:rPr>
          <w:rFonts w:cs="B Zar" w:hint="cs"/>
          <w:rtl/>
        </w:rPr>
        <w:t xml:space="preserve"> ت</w:t>
      </w:r>
      <w:r w:rsidR="00FE4F4C">
        <w:rPr>
          <w:rFonts w:cs="B Zar" w:hint="cs"/>
          <w:rtl/>
        </w:rPr>
        <w:t>ک</w:t>
      </w:r>
      <w:r w:rsidRPr="00D4549C">
        <w:rPr>
          <w:rFonts w:cs="B Zar" w:hint="cs"/>
          <w:rtl/>
        </w:rPr>
        <w:t>بر نبود، حالا که ت</w:t>
      </w:r>
      <w:r w:rsidR="00FE4F4C">
        <w:rPr>
          <w:rFonts w:cs="B Zar" w:hint="cs"/>
          <w:rtl/>
        </w:rPr>
        <w:t>ک</w:t>
      </w:r>
      <w:r w:rsidRPr="00D4549C">
        <w:rPr>
          <w:rFonts w:cs="B Zar" w:hint="cs"/>
          <w:rtl/>
        </w:rPr>
        <w:t xml:space="preserve">بر </w:t>
      </w:r>
      <w:r w:rsidR="00FE4F4C">
        <w:rPr>
          <w:rFonts w:cs="B Zar" w:hint="cs"/>
          <w:rtl/>
        </w:rPr>
        <w:t>ک</w:t>
      </w:r>
      <w:r w:rsidRPr="00D4549C">
        <w:rPr>
          <w:rFonts w:cs="B Zar" w:hint="cs"/>
          <w:rtl/>
        </w:rPr>
        <w:t>رد</w:t>
      </w:r>
      <w:r w:rsidR="00FE4F4C">
        <w:rPr>
          <w:rFonts w:cs="B Zar" w:hint="cs"/>
          <w:rtl/>
        </w:rPr>
        <w:t>ی</w:t>
      </w:r>
      <w:r w:rsidRPr="00D4549C">
        <w:rPr>
          <w:rFonts w:cs="B Zar" w:hint="cs"/>
          <w:rtl/>
        </w:rPr>
        <w:t>، پس د</w:t>
      </w:r>
      <w:r w:rsidR="00FE4F4C">
        <w:rPr>
          <w:rFonts w:cs="B Zar" w:hint="cs"/>
          <w:rtl/>
        </w:rPr>
        <w:t>ی</w:t>
      </w:r>
      <w:r w:rsidRPr="00D4549C">
        <w:rPr>
          <w:rFonts w:cs="B Zar" w:hint="cs"/>
          <w:rtl/>
        </w:rPr>
        <w:t>گر جا</w:t>
      </w:r>
      <w:r w:rsidR="00FE4F4C">
        <w:rPr>
          <w:rFonts w:cs="B Zar" w:hint="cs"/>
          <w:rtl/>
        </w:rPr>
        <w:t>ی</w:t>
      </w:r>
      <w:r w:rsidRPr="00D4549C">
        <w:rPr>
          <w:rFonts w:cs="B Zar" w:hint="cs"/>
          <w:rtl/>
        </w:rPr>
        <w:t>ت آن</w:t>
      </w:r>
      <w:r w:rsidR="00F84283" w:rsidRPr="00D4549C">
        <w:rPr>
          <w:rFonts w:cs="B Zar" w:hint="cs"/>
          <w:rtl/>
        </w:rPr>
        <w:t xml:space="preserve"> </w:t>
      </w:r>
      <w:r w:rsidRPr="00D4549C">
        <w:rPr>
          <w:rFonts w:cs="B Zar" w:hint="cs"/>
          <w:rtl/>
        </w:rPr>
        <w:t>جا ن</w:t>
      </w:r>
      <w:r w:rsidR="00FE4F4C">
        <w:rPr>
          <w:rFonts w:cs="B Zar" w:hint="cs"/>
          <w:rtl/>
        </w:rPr>
        <w:t>ی</w:t>
      </w:r>
      <w:r w:rsidRPr="00D4549C">
        <w:rPr>
          <w:rFonts w:cs="B Zar" w:hint="cs"/>
          <w:rtl/>
        </w:rPr>
        <w:t>ست. طبق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ش</w:t>
      </w:r>
      <w:r w:rsidR="00FE4F4C">
        <w:rPr>
          <w:rFonts w:cs="B Zar" w:hint="cs"/>
          <w:rtl/>
        </w:rPr>
        <w:t>ی</w:t>
      </w:r>
      <w:r w:rsidRPr="00D4549C">
        <w:rPr>
          <w:rFonts w:cs="B Zar" w:hint="cs"/>
          <w:rtl/>
        </w:rPr>
        <w:t>طان همسنخ</w:t>
      </w:r>
      <w:r w:rsidR="00FE4F4C">
        <w:rPr>
          <w:rFonts w:cs="B Zar" w:hint="cs"/>
          <w:rtl/>
        </w:rPr>
        <w:t>ی</w:t>
      </w:r>
      <w:r w:rsidRPr="00D4549C">
        <w:rPr>
          <w:rFonts w:cs="B Zar" w:hint="cs"/>
          <w:rtl/>
        </w:rPr>
        <w:t xml:space="preserve"> خود را از طر</w:t>
      </w:r>
      <w:r w:rsidR="00FE4F4C">
        <w:rPr>
          <w:rFonts w:cs="B Zar" w:hint="cs"/>
          <w:rtl/>
        </w:rPr>
        <w:t>ی</w:t>
      </w:r>
      <w:r w:rsidRPr="00D4549C">
        <w:rPr>
          <w:rFonts w:cs="B Zar" w:hint="cs"/>
          <w:rtl/>
        </w:rPr>
        <w:t>ق تکبر</w:t>
      </w:r>
      <w:r w:rsidR="00FE4F4C">
        <w:rPr>
          <w:rFonts w:cs="B Zar" w:hint="cs"/>
          <w:rtl/>
        </w:rPr>
        <w:t>ی</w:t>
      </w:r>
      <w:r w:rsidRPr="00D4549C">
        <w:rPr>
          <w:rFonts w:cs="B Zar" w:hint="cs"/>
          <w:rtl/>
        </w:rPr>
        <w:t xml:space="preserve"> که درون ما هست،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هرچقدر بندگ</w:t>
      </w:r>
      <w:r w:rsidR="00FE4F4C">
        <w:rPr>
          <w:rFonts w:cs="B Zar" w:hint="cs"/>
          <w:rtl/>
        </w:rPr>
        <w:t>ی</w:t>
      </w:r>
      <w:r w:rsidRPr="00D4549C">
        <w:rPr>
          <w:rFonts w:cs="B Zar" w:hint="cs"/>
          <w:rtl/>
        </w:rPr>
        <w:t xml:space="preserve"> ما در مقابل حق ضع</w:t>
      </w:r>
      <w:r w:rsidR="00FE4F4C">
        <w:rPr>
          <w:rFonts w:cs="B Zar" w:hint="cs"/>
          <w:rtl/>
        </w:rPr>
        <w:t>ی</w:t>
      </w:r>
      <w:r w:rsidRPr="00D4549C">
        <w:rPr>
          <w:rFonts w:cs="B Zar" w:hint="cs"/>
          <w:rtl/>
        </w:rPr>
        <w:t>ف باشد، حضور ش</w:t>
      </w:r>
      <w:r w:rsidR="00FE4F4C">
        <w:rPr>
          <w:rFonts w:cs="B Zar" w:hint="cs"/>
          <w:rtl/>
        </w:rPr>
        <w:t>ی</w:t>
      </w:r>
      <w:r w:rsidRPr="00D4549C">
        <w:rPr>
          <w:rFonts w:cs="B Zar" w:hint="cs"/>
          <w:rtl/>
        </w:rPr>
        <w:t>طان در همان</w:t>
      </w:r>
      <w:r w:rsidR="00F84283" w:rsidRPr="00D4549C">
        <w:rPr>
          <w:rFonts w:cs="B Zar" w:hint="cs"/>
          <w:rtl/>
        </w:rPr>
        <w:t xml:space="preserve"> </w:t>
      </w:r>
      <w:r w:rsidRPr="00D4549C">
        <w:rPr>
          <w:rFonts w:cs="B Zar" w:hint="cs"/>
          <w:rtl/>
        </w:rPr>
        <w:t>جا و به همان اندازه قو</w:t>
      </w:r>
      <w:r w:rsidR="00FE4F4C">
        <w:rPr>
          <w:rFonts w:cs="B Zar" w:hint="cs"/>
          <w:rtl/>
        </w:rPr>
        <w:t>ی</w:t>
      </w:r>
      <w:r w:rsidRPr="00D4549C">
        <w:rPr>
          <w:rFonts w:cs="B Zar" w:hint="cs"/>
          <w:rtl/>
        </w:rPr>
        <w:t xml:space="preserve"> است و آخر آ</w:t>
      </w:r>
      <w:r w:rsidR="00FE4F4C">
        <w:rPr>
          <w:rFonts w:cs="B Zar" w:hint="cs"/>
          <w:rtl/>
        </w:rPr>
        <w:t>ی</w:t>
      </w:r>
      <w:r w:rsidRPr="00D4549C">
        <w:rPr>
          <w:rFonts w:cs="B Zar" w:hint="cs"/>
          <w:rtl/>
        </w:rPr>
        <w:t xml:space="preserve">ه هم فرمود: </w:t>
      </w:r>
      <w:r w:rsidRPr="00D4549C">
        <w:rPr>
          <w:rStyle w:val="ArabiChar"/>
          <w:rFonts w:cs="B Zar" w:hint="cs"/>
          <w:rtl/>
        </w:rPr>
        <w:t>«اِنَّ</w:t>
      </w:r>
      <w:r w:rsidR="00FE4F4C">
        <w:rPr>
          <w:rStyle w:val="ArabiChar"/>
          <w:rFonts w:cs="B Zar" w:hint="cs"/>
          <w:rtl/>
        </w:rPr>
        <w:t>ک</w:t>
      </w:r>
      <w:r w:rsidRPr="00D4549C">
        <w:rPr>
          <w:rStyle w:val="ArabiChar"/>
          <w:rFonts w:cs="B Zar" w:hint="cs"/>
          <w:rtl/>
        </w:rPr>
        <w:t xml:space="preserve"> مِنَ الصّاغِرِ</w:t>
      </w:r>
      <w:r w:rsidR="00FE4F4C">
        <w:rPr>
          <w:rStyle w:val="ArabiChar"/>
          <w:rFonts w:cs="B Zar" w:hint="cs"/>
          <w:rtl/>
        </w:rPr>
        <w:t>ی</w:t>
      </w:r>
      <w:r w:rsidRPr="00D4549C">
        <w:rPr>
          <w:rStyle w:val="ArabiChar"/>
          <w:rFonts w:cs="B Zar" w:hint="cs"/>
          <w:rtl/>
        </w:rPr>
        <w:t>ن»</w:t>
      </w:r>
      <w:r w:rsidRPr="00D4549C">
        <w:rPr>
          <w:rFonts w:cs="B Zar" w:hint="cs"/>
          <w:rtl/>
        </w:rPr>
        <w:t xml:space="preserve"> تو در ازاء ا</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جد</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ه به جهت </w:t>
      </w:r>
      <w:r w:rsidR="00FE4F4C">
        <w:rPr>
          <w:rFonts w:cs="B Zar" w:hint="cs"/>
          <w:rtl/>
        </w:rPr>
        <w:t>ک</w:t>
      </w:r>
      <w:r w:rsidRPr="00D4549C">
        <w:rPr>
          <w:rFonts w:cs="B Zar" w:hint="cs"/>
          <w:rtl/>
        </w:rPr>
        <w:t>بر خود به</w:t>
      </w:r>
      <w:r w:rsidR="00F84283" w:rsidRPr="00D4549C">
        <w:rPr>
          <w:rFonts w:cs="B Zar" w:hint="cs"/>
          <w:rtl/>
        </w:rPr>
        <w:t xml:space="preserve"> </w:t>
      </w:r>
      <w:r w:rsidRPr="00D4549C">
        <w:rPr>
          <w:rFonts w:cs="B Zar" w:hint="cs"/>
          <w:rtl/>
        </w:rPr>
        <w:t>وجود آورد</w:t>
      </w:r>
      <w:r w:rsidR="00FE4F4C">
        <w:rPr>
          <w:rFonts w:cs="B Zar" w:hint="cs"/>
          <w:rtl/>
        </w:rPr>
        <w:t>ی</w:t>
      </w:r>
      <w:r w:rsidRPr="00D4549C">
        <w:rPr>
          <w:rFonts w:cs="B Zar" w:hint="cs"/>
          <w:rtl/>
        </w:rPr>
        <w:t xml:space="preserve"> به </w:t>
      </w:r>
      <w:r w:rsidR="00FE4F4C">
        <w:rPr>
          <w:rFonts w:cs="B Zar" w:hint="cs"/>
          <w:rtl/>
        </w:rPr>
        <w:t>یک</w:t>
      </w:r>
      <w:r w:rsidRPr="00D4549C">
        <w:rPr>
          <w:rFonts w:cs="B Zar" w:hint="cs"/>
          <w:rtl/>
        </w:rPr>
        <w:t xml:space="preserve"> ح</w:t>
      </w:r>
      <w:r w:rsidR="00FE4F4C">
        <w:rPr>
          <w:rFonts w:cs="B Zar" w:hint="cs"/>
          <w:rtl/>
        </w:rPr>
        <w:t>ی</w:t>
      </w:r>
      <w:r w:rsidRPr="00D4549C">
        <w:rPr>
          <w:rFonts w:cs="B Zar" w:hint="cs"/>
          <w:rtl/>
        </w:rPr>
        <w:t>ات پست و فروما</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گرفتار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 xml:space="preserve"> و ا</w:t>
      </w:r>
      <w:r w:rsidR="00FE4F4C">
        <w:rPr>
          <w:rFonts w:cs="B Zar" w:hint="cs"/>
          <w:rtl/>
        </w:rPr>
        <w:t>ی</w:t>
      </w:r>
      <w:r w:rsidRPr="00D4549C">
        <w:rPr>
          <w:rFonts w:cs="B Zar" w:hint="cs"/>
          <w:rtl/>
        </w:rPr>
        <w:t>ن سرنوشت هر متکبّر</w:t>
      </w:r>
      <w:r w:rsidR="00FE4F4C">
        <w:rPr>
          <w:rFonts w:cs="B Zar" w:hint="cs"/>
          <w:rtl/>
        </w:rPr>
        <w:t>ی</w:t>
      </w:r>
      <w:r w:rsidRPr="00D4549C">
        <w:rPr>
          <w:rFonts w:cs="B Zar" w:hint="cs"/>
          <w:rtl/>
        </w:rPr>
        <w:t xml:space="preserve"> است، چه در دن</w:t>
      </w:r>
      <w:r w:rsidR="00FE4F4C">
        <w:rPr>
          <w:rFonts w:cs="B Zar" w:hint="cs"/>
          <w:rtl/>
        </w:rPr>
        <w:t>ی</w:t>
      </w:r>
      <w:r w:rsidRPr="00D4549C">
        <w:rPr>
          <w:rFonts w:cs="B Zar" w:hint="cs"/>
          <w:rtl/>
        </w:rPr>
        <w:t>ا و چه در آخرت.</w:t>
      </w:r>
    </w:p>
    <w:p w:rsidR="007D63BD" w:rsidRPr="00D4549C" w:rsidRDefault="007D63BD" w:rsidP="00D4549C">
      <w:pPr>
        <w:pStyle w:val="Heading2"/>
        <w:rPr>
          <w:rFonts w:hint="cs"/>
          <w:rtl/>
        </w:rPr>
      </w:pPr>
      <w:bookmarkStart w:id="189" w:name="_Toc185942344"/>
      <w:bookmarkStart w:id="190" w:name="_Toc200546263"/>
      <w:r w:rsidRPr="00D4549C">
        <w:rPr>
          <w:rFonts w:hint="cs"/>
          <w:rtl/>
        </w:rPr>
        <w:t>برکات امر به سجده</w:t>
      </w:r>
      <w:bookmarkEnd w:id="189"/>
      <w:bookmarkEnd w:id="190"/>
    </w:p>
    <w:p w:rsidR="007D63BD" w:rsidRPr="00D4549C" w:rsidRDefault="007D63BD" w:rsidP="004F1176">
      <w:pPr>
        <w:rPr>
          <w:rFonts w:cs="B Zar" w:hint="cs"/>
          <w:rtl/>
        </w:rPr>
      </w:pPr>
      <w:r w:rsidRPr="00D4549C">
        <w:rPr>
          <w:rFonts w:cs="B Zar" w:hint="cs"/>
          <w:rtl/>
        </w:rPr>
        <w:t>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7D63BD" w:rsidRPr="00D4549C" w:rsidRDefault="00D13E56" w:rsidP="00D13E56">
      <w:pPr>
        <w:pStyle w:val="a0"/>
        <w:rPr>
          <w:rFonts w:cs="B Zar" w:hint="cs"/>
          <w:rtl/>
        </w:rPr>
      </w:pPr>
      <w:r w:rsidRPr="00D4549C">
        <w:rPr>
          <w:rFonts w:cs="B Zar" w:hint="cs"/>
          <w:rtl/>
        </w:rPr>
        <w:t>«</w:t>
      </w:r>
      <w:r w:rsidR="007D63BD" w:rsidRPr="00D4549C">
        <w:rPr>
          <w:rFonts w:cs="B Zar" w:hint="cs"/>
          <w:rtl/>
        </w:rPr>
        <w:t>خداوند ابل</w:t>
      </w:r>
      <w:r w:rsidR="00FE4F4C">
        <w:rPr>
          <w:rFonts w:cs="B Zar" w:hint="cs"/>
          <w:rtl/>
        </w:rPr>
        <w:t>ی</w:t>
      </w:r>
      <w:r w:rsidR="007D63BD" w:rsidRPr="00D4549C">
        <w:rPr>
          <w:rFonts w:cs="B Zar" w:hint="cs"/>
          <w:rtl/>
        </w:rPr>
        <w:t xml:space="preserve">س را امر به سجده </w:t>
      </w:r>
      <w:r w:rsidR="00FE4F4C">
        <w:rPr>
          <w:rFonts w:cs="B Zar" w:hint="cs"/>
          <w:rtl/>
        </w:rPr>
        <w:t>ک</w:t>
      </w:r>
      <w:r w:rsidR="007D63BD" w:rsidRPr="00D4549C">
        <w:rPr>
          <w:rFonts w:cs="B Zar" w:hint="cs"/>
          <w:rtl/>
        </w:rPr>
        <w:t>رد تا با پذ</w:t>
      </w:r>
      <w:r w:rsidR="00FE4F4C">
        <w:rPr>
          <w:rFonts w:cs="B Zar" w:hint="cs"/>
          <w:rtl/>
        </w:rPr>
        <w:t>ی</w:t>
      </w:r>
      <w:r w:rsidR="007D63BD" w:rsidRPr="00D4549C">
        <w:rPr>
          <w:rFonts w:cs="B Zar" w:hint="cs"/>
          <w:rtl/>
        </w:rPr>
        <w:t>رفتنش صفت عبود</w:t>
      </w:r>
      <w:r w:rsidR="00FE4F4C">
        <w:rPr>
          <w:rFonts w:cs="B Zar" w:hint="cs"/>
          <w:rtl/>
        </w:rPr>
        <w:t>ی</w:t>
      </w:r>
      <w:r w:rsidR="007D63BD" w:rsidRPr="00D4549C">
        <w:rPr>
          <w:rFonts w:cs="B Zar" w:hint="cs"/>
          <w:rtl/>
        </w:rPr>
        <w:t xml:space="preserve">تش </w:t>
      </w:r>
      <w:r w:rsidR="00FE4F4C">
        <w:rPr>
          <w:rFonts w:cs="B Zar" w:hint="cs"/>
          <w:rtl/>
        </w:rPr>
        <w:t>ک</w:t>
      </w:r>
      <w:r w:rsidR="007D63BD" w:rsidRPr="00D4549C">
        <w:rPr>
          <w:rFonts w:cs="B Zar" w:hint="cs"/>
          <w:rtl/>
        </w:rPr>
        <w:t xml:space="preserve">امل شود و </w:t>
      </w:r>
      <w:r w:rsidR="00FE4F4C">
        <w:rPr>
          <w:rFonts w:cs="B Zar" w:hint="cs"/>
          <w:rtl/>
        </w:rPr>
        <w:t>ی</w:t>
      </w:r>
      <w:r w:rsidR="007D63BD" w:rsidRPr="00D4549C">
        <w:rPr>
          <w:rFonts w:cs="B Zar" w:hint="cs"/>
          <w:rtl/>
        </w:rPr>
        <w:t>ا با تمردش، است</w:t>
      </w:r>
      <w:r w:rsidR="00FE4F4C">
        <w:rPr>
          <w:rFonts w:cs="B Zar" w:hint="cs"/>
          <w:rtl/>
        </w:rPr>
        <w:t>ک</w:t>
      </w:r>
      <w:r w:rsidR="007D63BD" w:rsidRPr="00D4549C">
        <w:rPr>
          <w:rFonts w:cs="B Zar" w:hint="cs"/>
          <w:rtl/>
        </w:rPr>
        <w:t>بارش ت</w:t>
      </w:r>
      <w:r w:rsidR="00FE4F4C">
        <w:rPr>
          <w:rFonts w:cs="B Zar" w:hint="cs"/>
          <w:rtl/>
        </w:rPr>
        <w:t>ک</w:t>
      </w:r>
      <w:r w:rsidR="007D63BD" w:rsidRPr="00D4549C">
        <w:rPr>
          <w:rFonts w:cs="B Zar" w:hint="cs"/>
          <w:rtl/>
        </w:rPr>
        <w:t>م</w:t>
      </w:r>
      <w:r w:rsidR="00FE4F4C">
        <w:rPr>
          <w:rFonts w:cs="B Zar" w:hint="cs"/>
          <w:rtl/>
        </w:rPr>
        <w:t>ی</w:t>
      </w:r>
      <w:r w:rsidR="007D63BD" w:rsidRPr="00D4549C">
        <w:rPr>
          <w:rFonts w:cs="B Zar" w:hint="cs"/>
          <w:rtl/>
        </w:rPr>
        <w:t xml:space="preserve">ل گردد. </w:t>
      </w:r>
      <w:r w:rsidR="00FE4F4C">
        <w:rPr>
          <w:rFonts w:cs="B Zar" w:hint="cs"/>
          <w:rtl/>
        </w:rPr>
        <w:t>ی</w:t>
      </w:r>
      <w:r w:rsidR="007D63BD" w:rsidRPr="00D4549C">
        <w:rPr>
          <w:rFonts w:cs="B Zar" w:hint="cs"/>
          <w:rtl/>
        </w:rPr>
        <w:t>عن</w:t>
      </w:r>
      <w:r w:rsidR="00FE4F4C">
        <w:rPr>
          <w:rFonts w:cs="B Zar" w:hint="cs"/>
          <w:rtl/>
        </w:rPr>
        <w:t>ی</w:t>
      </w:r>
      <w:r w:rsidR="007D63BD" w:rsidRPr="00D4549C">
        <w:rPr>
          <w:rFonts w:cs="B Zar" w:hint="cs"/>
          <w:rtl/>
        </w:rPr>
        <w:t xml:space="preserve"> خداوند با ا</w:t>
      </w:r>
      <w:r w:rsidR="00FE4F4C">
        <w:rPr>
          <w:rFonts w:cs="B Zar" w:hint="cs"/>
          <w:rtl/>
        </w:rPr>
        <w:t>ی</w:t>
      </w:r>
      <w:r w:rsidR="007D63BD" w:rsidRPr="00D4549C">
        <w:rPr>
          <w:rFonts w:cs="B Zar" w:hint="cs"/>
          <w:rtl/>
        </w:rPr>
        <w:t xml:space="preserve">ن </w:t>
      </w:r>
      <w:r w:rsidR="00FE4F4C">
        <w:rPr>
          <w:rFonts w:cs="B Zar" w:hint="cs"/>
          <w:rtl/>
        </w:rPr>
        <w:t>ک</w:t>
      </w:r>
      <w:r w:rsidR="007D63BD" w:rsidRPr="00D4549C">
        <w:rPr>
          <w:rFonts w:cs="B Zar" w:hint="cs"/>
          <w:rtl/>
        </w:rPr>
        <w:t xml:space="preserve">ار، </w:t>
      </w:r>
      <w:r w:rsidR="00FE4F4C">
        <w:rPr>
          <w:rFonts w:cs="B Zar" w:hint="cs"/>
          <w:rtl/>
        </w:rPr>
        <w:t>ک</w:t>
      </w:r>
      <w:r w:rsidR="007D63BD" w:rsidRPr="00D4549C">
        <w:rPr>
          <w:rFonts w:cs="B Zar" w:hint="cs"/>
          <w:rtl/>
        </w:rPr>
        <w:t>ار ت</w:t>
      </w:r>
      <w:r w:rsidR="00FE4F4C">
        <w:rPr>
          <w:rFonts w:cs="B Zar" w:hint="cs"/>
          <w:rtl/>
        </w:rPr>
        <w:t>ک</w:t>
      </w:r>
      <w:r w:rsidR="007D63BD" w:rsidRPr="00D4549C">
        <w:rPr>
          <w:rFonts w:cs="B Zar" w:hint="cs"/>
          <w:rtl/>
        </w:rPr>
        <w:t>م</w:t>
      </w:r>
      <w:r w:rsidR="00FE4F4C">
        <w:rPr>
          <w:rFonts w:cs="B Zar" w:hint="cs"/>
          <w:rtl/>
        </w:rPr>
        <w:t>ی</w:t>
      </w:r>
      <w:r w:rsidR="007D63BD" w:rsidRPr="00D4549C">
        <w:rPr>
          <w:rFonts w:cs="B Zar" w:hint="cs"/>
          <w:rtl/>
        </w:rPr>
        <w:t>ل بندگان را انجام داد هرچند ابل</w:t>
      </w:r>
      <w:r w:rsidR="00FE4F4C">
        <w:rPr>
          <w:rFonts w:cs="B Zar" w:hint="cs"/>
          <w:rtl/>
        </w:rPr>
        <w:t>ی</w:t>
      </w:r>
      <w:r w:rsidR="007D63BD" w:rsidRPr="00D4549C">
        <w:rPr>
          <w:rFonts w:cs="B Zar" w:hint="cs"/>
          <w:rtl/>
        </w:rPr>
        <w:t>س با اخت</w:t>
      </w:r>
      <w:r w:rsidR="00FE4F4C">
        <w:rPr>
          <w:rFonts w:cs="B Zar" w:hint="cs"/>
          <w:rtl/>
        </w:rPr>
        <w:t>ی</w:t>
      </w:r>
      <w:r w:rsidR="007D63BD" w:rsidRPr="00D4549C">
        <w:rPr>
          <w:rFonts w:cs="B Zar" w:hint="cs"/>
          <w:rtl/>
        </w:rPr>
        <w:t>ار خود در جهت شقاوت ت</w:t>
      </w:r>
      <w:r w:rsidR="00FE4F4C">
        <w:rPr>
          <w:rFonts w:cs="B Zar" w:hint="cs"/>
          <w:rtl/>
        </w:rPr>
        <w:t>ک</w:t>
      </w:r>
      <w:r w:rsidR="007D63BD" w:rsidRPr="00D4549C">
        <w:rPr>
          <w:rFonts w:cs="B Zar" w:hint="cs"/>
          <w:rtl/>
        </w:rPr>
        <w:t xml:space="preserve">امل </w:t>
      </w:r>
      <w:r w:rsidR="00FE4F4C">
        <w:rPr>
          <w:rFonts w:cs="B Zar" w:hint="cs"/>
          <w:rtl/>
        </w:rPr>
        <w:t>ی</w:t>
      </w:r>
      <w:r w:rsidR="007D63BD" w:rsidRPr="00D4549C">
        <w:rPr>
          <w:rFonts w:cs="B Zar" w:hint="cs"/>
          <w:rtl/>
        </w:rPr>
        <w:t>افت. فا</w:t>
      </w:r>
      <w:r w:rsidR="00FE4F4C">
        <w:rPr>
          <w:rFonts w:cs="B Zar" w:hint="cs"/>
          <w:rtl/>
        </w:rPr>
        <w:t>ی</w:t>
      </w:r>
      <w:r w:rsidR="007D63BD" w:rsidRPr="00D4549C">
        <w:rPr>
          <w:rFonts w:cs="B Zar" w:hint="cs"/>
          <w:rtl/>
        </w:rPr>
        <w:t>ده د</w:t>
      </w:r>
      <w:r w:rsidR="00FE4F4C">
        <w:rPr>
          <w:rFonts w:cs="B Zar" w:hint="cs"/>
          <w:rtl/>
        </w:rPr>
        <w:t>ی</w:t>
      </w:r>
      <w:r w:rsidR="007D63BD" w:rsidRPr="00D4549C">
        <w:rPr>
          <w:rFonts w:cs="B Zar" w:hint="cs"/>
          <w:rtl/>
        </w:rPr>
        <w:t>گر ا</w:t>
      </w:r>
      <w:r w:rsidR="00FE4F4C">
        <w:rPr>
          <w:rFonts w:cs="B Zar" w:hint="cs"/>
          <w:rtl/>
        </w:rPr>
        <w:t>ی</w:t>
      </w:r>
      <w:r w:rsidR="007D63BD" w:rsidRPr="00D4549C">
        <w:rPr>
          <w:rFonts w:cs="B Zar" w:hint="cs"/>
          <w:rtl/>
        </w:rPr>
        <w:t xml:space="preserve">ن </w:t>
      </w:r>
      <w:r w:rsidR="00FE4F4C">
        <w:rPr>
          <w:rFonts w:cs="B Zar" w:hint="cs"/>
          <w:rtl/>
        </w:rPr>
        <w:t>ک</w:t>
      </w:r>
      <w:r w:rsidR="007D63BD" w:rsidRPr="00D4549C">
        <w:rPr>
          <w:rFonts w:cs="B Zar" w:hint="cs"/>
          <w:rtl/>
        </w:rPr>
        <w:t>ار ا</w:t>
      </w:r>
      <w:r w:rsidR="00FE4F4C">
        <w:rPr>
          <w:rFonts w:cs="B Zar" w:hint="cs"/>
          <w:rtl/>
        </w:rPr>
        <w:t>ی</w:t>
      </w:r>
      <w:r w:rsidR="007D63BD" w:rsidRPr="00D4549C">
        <w:rPr>
          <w:rFonts w:cs="B Zar" w:hint="cs"/>
          <w:rtl/>
        </w:rPr>
        <w:t xml:space="preserve">ن بود </w:t>
      </w:r>
      <w:r w:rsidR="00FE4F4C">
        <w:rPr>
          <w:rFonts w:cs="B Zar" w:hint="cs"/>
          <w:rtl/>
        </w:rPr>
        <w:t>ک</w:t>
      </w:r>
      <w:r w:rsidR="007D63BD" w:rsidRPr="00D4549C">
        <w:rPr>
          <w:rFonts w:cs="B Zar" w:hint="cs"/>
          <w:rtl/>
        </w:rPr>
        <w:t>ه خط</w:t>
      </w:r>
      <w:r w:rsidR="00F84283" w:rsidRPr="00D4549C">
        <w:rPr>
          <w:rFonts w:cs="B Zar" w:hint="cs"/>
          <w:rtl/>
        </w:rPr>
        <w:t xml:space="preserve"> </w:t>
      </w:r>
      <w:r w:rsidR="007D63BD" w:rsidRPr="00D4549C">
        <w:rPr>
          <w:rFonts w:cs="B Zar" w:hint="cs"/>
          <w:rtl/>
        </w:rPr>
        <w:t>مش</w:t>
      </w:r>
      <w:r w:rsidR="00FE4F4C">
        <w:rPr>
          <w:rFonts w:cs="B Zar" w:hint="cs"/>
          <w:rtl/>
        </w:rPr>
        <w:t>ی</w:t>
      </w:r>
      <w:r w:rsidR="007D63BD" w:rsidRPr="00D4549C">
        <w:rPr>
          <w:rFonts w:cs="B Zar" w:hint="cs"/>
          <w:rtl/>
        </w:rPr>
        <w:t xml:space="preserve"> آدم و فرزندانش هم معلوم شد و دوست همراه و دشمن رهزن خود را شناخت</w:t>
      </w:r>
      <w:r w:rsidRPr="00D4549C">
        <w:rPr>
          <w:rFonts w:cs="B Zar" w:hint="cs"/>
          <w:rtl/>
        </w:rPr>
        <w:t>»</w:t>
      </w:r>
      <w:r w:rsidR="007D63BD" w:rsidRPr="00D4549C">
        <w:rPr>
          <w:rFonts w:cs="B Zar" w:hint="cs"/>
          <w:rtl/>
        </w:rPr>
        <w:t>.</w:t>
      </w:r>
    </w:p>
    <w:p w:rsidR="007D63BD" w:rsidRPr="00D4549C" w:rsidRDefault="007D63BD" w:rsidP="003F771B">
      <w:pPr>
        <w:rPr>
          <w:rFonts w:cs="B Zar" w:hint="cs"/>
          <w:rtl/>
        </w:rPr>
      </w:pPr>
      <w:r w:rsidRPr="00D4549C">
        <w:rPr>
          <w:rFonts w:cs="B Zar" w:hint="cs"/>
          <w:rtl/>
        </w:rPr>
        <w:t>پس ملاحظه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ه با </w:t>
      </w:r>
      <w:r w:rsidR="00FE4F4C">
        <w:rPr>
          <w:rFonts w:cs="B Zar" w:hint="cs"/>
          <w:rtl/>
        </w:rPr>
        <w:t>ی</w:t>
      </w:r>
      <w:r w:rsidRPr="00D4549C">
        <w:rPr>
          <w:rFonts w:cs="B Zar" w:hint="cs"/>
          <w:rtl/>
        </w:rPr>
        <w:t>ک امر واحد که فرمود به آدم سجده کن</w:t>
      </w:r>
      <w:r w:rsidR="00FE4F4C">
        <w:rPr>
          <w:rFonts w:cs="B Zar" w:hint="cs"/>
          <w:rtl/>
        </w:rPr>
        <w:t>ی</w:t>
      </w:r>
      <w:r w:rsidRPr="00D4549C">
        <w:rPr>
          <w:rFonts w:cs="B Zar" w:hint="cs"/>
          <w:rtl/>
        </w:rPr>
        <w:t>د، هرموجود</w:t>
      </w:r>
      <w:r w:rsidR="00FE4F4C">
        <w:rPr>
          <w:rFonts w:cs="B Zar" w:hint="cs"/>
          <w:rtl/>
        </w:rPr>
        <w:t>ی</w:t>
      </w:r>
      <w:r w:rsidRPr="00D4549C">
        <w:rPr>
          <w:rFonts w:cs="B Zar" w:hint="cs"/>
          <w:rtl/>
        </w:rPr>
        <w:t xml:space="preserve"> حق</w:t>
      </w:r>
      <w:r w:rsidR="00FE4F4C">
        <w:rPr>
          <w:rFonts w:cs="B Zar" w:hint="cs"/>
          <w:rtl/>
        </w:rPr>
        <w:t>ی</w:t>
      </w:r>
      <w:r w:rsidRPr="00D4549C">
        <w:rPr>
          <w:rFonts w:cs="B Zar" w:hint="cs"/>
          <w:rtl/>
        </w:rPr>
        <w:t>قت خودش را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 xml:space="preserve">رد </w:t>
      </w:r>
      <w:r w:rsidRPr="00D4549C">
        <w:rPr>
          <w:rStyle w:val="Char0"/>
          <w:rFonts w:cs="B Zar" w:hint="cs"/>
          <w:rtl/>
        </w:rPr>
        <w:t>- چه مل</w:t>
      </w:r>
      <w:r w:rsidR="00FE4F4C">
        <w:rPr>
          <w:rStyle w:val="Char0"/>
          <w:rFonts w:cs="B Zar" w:hint="cs"/>
          <w:rtl/>
        </w:rPr>
        <w:t>ک</w:t>
      </w:r>
      <w:r w:rsidRPr="00D4549C">
        <w:rPr>
          <w:rStyle w:val="Char0"/>
          <w:rFonts w:cs="B Zar" w:hint="cs"/>
          <w:rtl/>
        </w:rPr>
        <w:t xml:space="preserve"> و چه ش</w:t>
      </w:r>
      <w:r w:rsidR="00FE4F4C">
        <w:rPr>
          <w:rStyle w:val="Char0"/>
          <w:rFonts w:cs="B Zar" w:hint="cs"/>
          <w:rtl/>
        </w:rPr>
        <w:t>ی</w:t>
      </w:r>
      <w:r w:rsidRPr="00D4549C">
        <w:rPr>
          <w:rStyle w:val="Char0"/>
          <w:rFonts w:cs="B Zar" w:hint="cs"/>
          <w:rtl/>
        </w:rPr>
        <w:t>طان-</w:t>
      </w:r>
      <w:r w:rsidRPr="00D4549C">
        <w:rPr>
          <w:rFonts w:cs="B Zar" w:hint="cs"/>
          <w:rtl/>
        </w:rPr>
        <w:t xml:space="preserve"> از طرف د</w:t>
      </w:r>
      <w:r w:rsidR="00FE4F4C">
        <w:rPr>
          <w:rFonts w:cs="B Zar" w:hint="cs"/>
          <w:rtl/>
        </w:rPr>
        <w:t>ی</w:t>
      </w:r>
      <w:r w:rsidRPr="00D4549C">
        <w:rPr>
          <w:rFonts w:cs="B Zar" w:hint="cs"/>
          <w:rtl/>
        </w:rPr>
        <w:t xml:space="preserve">گر آدم هم دوست و دشمن خود را شناخت. </w:t>
      </w:r>
      <w:r w:rsidR="00FE4F4C">
        <w:rPr>
          <w:rFonts w:cs="B Zar" w:hint="cs"/>
          <w:rtl/>
        </w:rPr>
        <w:t>یکی</w:t>
      </w:r>
      <w:r w:rsidRPr="00D4549C">
        <w:rPr>
          <w:rFonts w:cs="B Zar" w:hint="cs"/>
          <w:rtl/>
        </w:rPr>
        <w:t xml:space="preserve"> از مش</w:t>
      </w:r>
      <w:r w:rsidR="00FE4F4C">
        <w:rPr>
          <w:rFonts w:cs="B Zar" w:hint="cs"/>
          <w:rtl/>
        </w:rPr>
        <w:t>ک</w:t>
      </w:r>
      <w:r w:rsidRPr="00D4549C">
        <w:rPr>
          <w:rFonts w:cs="B Zar" w:hint="cs"/>
          <w:rtl/>
        </w:rPr>
        <w:t>لات بشر در طول تار</w:t>
      </w:r>
      <w:r w:rsidR="00FE4F4C">
        <w:rPr>
          <w:rFonts w:cs="B Zar" w:hint="cs"/>
          <w:rtl/>
        </w:rPr>
        <w:t>ی</w:t>
      </w:r>
      <w:r w:rsidRPr="00D4549C">
        <w:rPr>
          <w:rFonts w:cs="B Zar" w:hint="cs"/>
          <w:rtl/>
        </w:rPr>
        <w:t>خ هم</w:t>
      </w:r>
      <w:r w:rsidR="00FE4F4C">
        <w:rPr>
          <w:rFonts w:cs="B Zar" w:hint="cs"/>
          <w:rtl/>
        </w:rPr>
        <w:t>ی</w:t>
      </w:r>
      <w:r w:rsidRPr="00D4549C">
        <w:rPr>
          <w:rFonts w:cs="B Zar" w:hint="cs"/>
          <w:rtl/>
        </w:rPr>
        <w:t>ن بوده</w:t>
      </w:r>
      <w:r w:rsidR="00F84283" w:rsidRPr="00D4549C">
        <w:rPr>
          <w:rFonts w:cs="B Zar" w:hint="cs"/>
          <w:rtl/>
        </w:rPr>
        <w:t xml:space="preserve"> </w:t>
      </w:r>
      <w:r w:rsidRPr="00D4549C">
        <w:rPr>
          <w:rFonts w:cs="B Zar" w:hint="cs"/>
          <w:rtl/>
        </w:rPr>
        <w:t xml:space="preserve">است </w:t>
      </w:r>
      <w:r w:rsidR="00FE4F4C">
        <w:rPr>
          <w:rFonts w:cs="B Zar" w:hint="cs"/>
          <w:rtl/>
        </w:rPr>
        <w:t>ک</w:t>
      </w:r>
      <w:r w:rsidRPr="00D4549C">
        <w:rPr>
          <w:rFonts w:cs="B Zar" w:hint="cs"/>
          <w:rtl/>
        </w:rPr>
        <w:t>ه دوست و دشمنش را گم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است. مگر امروز طور</w:t>
      </w:r>
      <w:r w:rsidR="00FE4F4C">
        <w:rPr>
          <w:rFonts w:cs="B Zar" w:hint="cs"/>
          <w:rtl/>
        </w:rPr>
        <w:t>ی</w:t>
      </w:r>
      <w:r w:rsidRPr="00D4549C">
        <w:rPr>
          <w:rFonts w:cs="B Zar" w:hint="cs"/>
          <w:rtl/>
        </w:rPr>
        <w:t xml:space="preserve"> نشده</w:t>
      </w:r>
      <w:r w:rsidR="00F84283" w:rsidRPr="00D4549C">
        <w:rPr>
          <w:rFonts w:cs="B Zar" w:hint="cs"/>
          <w:rtl/>
        </w:rPr>
        <w:t xml:space="preserve"> </w:t>
      </w:r>
      <w:r w:rsidRPr="00D4549C">
        <w:rPr>
          <w:rFonts w:cs="B Zar" w:hint="cs"/>
          <w:rtl/>
        </w:rPr>
        <w:t xml:space="preserve">است </w:t>
      </w:r>
      <w:r w:rsidR="00FE4F4C">
        <w:rPr>
          <w:rFonts w:cs="B Zar" w:hint="cs"/>
          <w:rtl/>
        </w:rPr>
        <w:t>ک</w:t>
      </w:r>
      <w:r w:rsidRPr="00D4549C">
        <w:rPr>
          <w:rFonts w:cs="B Zar" w:hint="cs"/>
          <w:rtl/>
        </w:rPr>
        <w:t>ه ما بس</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وقت</w:t>
      </w:r>
      <w:r w:rsidR="00F84283" w:rsidRPr="00D4549C">
        <w:rPr>
          <w:rFonts w:cs="B Zar" w:hint="cs"/>
          <w:rtl/>
        </w:rPr>
        <w:t xml:space="preserve"> </w:t>
      </w:r>
      <w:r w:rsidRPr="00D4549C">
        <w:rPr>
          <w:rFonts w:cs="B Zar" w:hint="cs"/>
          <w:rtl/>
        </w:rPr>
        <w:t>ها حرف دشمن را م</w:t>
      </w:r>
      <w:r w:rsidR="00FE4F4C">
        <w:rPr>
          <w:rFonts w:cs="B Zar" w:hint="cs"/>
          <w:rtl/>
        </w:rPr>
        <w:t>ی</w:t>
      </w:r>
      <w:r w:rsidR="00F84283" w:rsidRPr="00D4549C">
        <w:rPr>
          <w:rFonts w:cs="B Zar" w:hint="cs"/>
          <w:rtl/>
        </w:rPr>
        <w:t xml:space="preserve"> </w:t>
      </w:r>
      <w:r w:rsidRPr="00D4549C">
        <w:rPr>
          <w:rFonts w:cs="B Zar" w:hint="cs"/>
          <w:rtl/>
        </w:rPr>
        <w:t>زن</w:t>
      </w:r>
      <w:r w:rsidR="00FE4F4C">
        <w:rPr>
          <w:rFonts w:cs="B Zar" w:hint="cs"/>
          <w:rtl/>
        </w:rPr>
        <w:t>ی</w:t>
      </w:r>
      <w:r w:rsidRPr="00D4549C">
        <w:rPr>
          <w:rFonts w:cs="B Zar" w:hint="cs"/>
          <w:rtl/>
        </w:rPr>
        <w:t>م. نه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ه </w:t>
      </w:r>
      <w:r w:rsidR="00537539" w:rsidRPr="00D4549C">
        <w:rPr>
          <w:rFonts w:cs="B Zar" w:hint="cs"/>
          <w:rtl/>
        </w:rPr>
        <w:t>بخواه</w:t>
      </w:r>
      <w:r w:rsidR="00FE4F4C">
        <w:rPr>
          <w:rFonts w:cs="B Zar" w:hint="cs"/>
          <w:rtl/>
        </w:rPr>
        <w:t>ی</w:t>
      </w:r>
      <w:r w:rsidR="00537539" w:rsidRPr="00D4549C">
        <w:rPr>
          <w:rFonts w:cs="B Zar" w:hint="cs"/>
          <w:rtl/>
        </w:rPr>
        <w:t xml:space="preserve">م </w:t>
      </w:r>
      <w:r w:rsidRPr="00D4549C">
        <w:rPr>
          <w:rFonts w:cs="B Zar" w:hint="cs"/>
          <w:rtl/>
        </w:rPr>
        <w:t>بحث س</w:t>
      </w:r>
      <w:r w:rsidR="00FE4F4C">
        <w:rPr>
          <w:rFonts w:cs="B Zar" w:hint="cs"/>
          <w:rtl/>
        </w:rPr>
        <w:t>ی</w:t>
      </w:r>
      <w:r w:rsidRPr="00D4549C">
        <w:rPr>
          <w:rFonts w:cs="B Zar" w:hint="cs"/>
          <w:rtl/>
        </w:rPr>
        <w:t>اس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بل</w:t>
      </w:r>
      <w:r w:rsidR="00FE4F4C">
        <w:rPr>
          <w:rFonts w:cs="B Zar" w:hint="cs"/>
          <w:rtl/>
        </w:rPr>
        <w:t>ک</w:t>
      </w:r>
      <w:r w:rsidRPr="00D4549C">
        <w:rPr>
          <w:rFonts w:cs="B Zar" w:hint="cs"/>
          <w:rtl/>
        </w:rPr>
        <w:t>ه طلب و تمنا</w:t>
      </w:r>
      <w:r w:rsidR="00FE4F4C">
        <w:rPr>
          <w:rFonts w:cs="B Zar" w:hint="cs"/>
          <w:rtl/>
        </w:rPr>
        <w:t>ی</w:t>
      </w:r>
      <w:r w:rsidRPr="00D4549C">
        <w:rPr>
          <w:rFonts w:cs="B Zar" w:hint="cs"/>
          <w:rtl/>
        </w:rPr>
        <w:t xml:space="preserve"> ما، همان طلب و تمنا</w:t>
      </w:r>
      <w:r w:rsidR="00FE4F4C">
        <w:rPr>
          <w:rFonts w:cs="B Zar" w:hint="cs"/>
          <w:rtl/>
        </w:rPr>
        <w:t>ی</w:t>
      </w:r>
      <w:r w:rsidRPr="00D4549C">
        <w:rPr>
          <w:rFonts w:cs="B Zar" w:hint="cs"/>
          <w:rtl/>
        </w:rPr>
        <w:t xml:space="preserve"> طرفداران ش</w:t>
      </w:r>
      <w:r w:rsidR="00FE4F4C">
        <w:rPr>
          <w:rFonts w:cs="B Zar" w:hint="cs"/>
          <w:rtl/>
        </w:rPr>
        <w:t>ی</w:t>
      </w:r>
      <w:r w:rsidRPr="00D4549C">
        <w:rPr>
          <w:rFonts w:cs="B Zar" w:hint="cs"/>
          <w:rtl/>
        </w:rPr>
        <w:t>طان و طلب و تمنا</w:t>
      </w:r>
      <w:r w:rsidR="00FE4F4C">
        <w:rPr>
          <w:rFonts w:cs="B Zar" w:hint="cs"/>
          <w:rtl/>
        </w:rPr>
        <w:t>ی</w:t>
      </w:r>
      <w:r w:rsidRPr="00D4549C">
        <w:rPr>
          <w:rFonts w:cs="B Zar" w:hint="cs"/>
          <w:rtl/>
        </w:rPr>
        <w:t xml:space="preserve"> دشمنان خدا است، مثلاً به موضوع لباس و پوشش آن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دشمنان خدا م</w:t>
      </w:r>
      <w:r w:rsidR="00FE4F4C">
        <w:rPr>
          <w:rFonts w:cs="B Zar" w:hint="cs"/>
          <w:rtl/>
        </w:rPr>
        <w:t>ی</w:t>
      </w:r>
      <w:r w:rsidR="00F84283" w:rsidRPr="00D4549C">
        <w:rPr>
          <w:rFonts w:cs="B Zar" w:hint="cs"/>
          <w:rtl/>
        </w:rPr>
        <w:t xml:space="preserve"> </w:t>
      </w:r>
      <w:r w:rsidRPr="00D4549C">
        <w:rPr>
          <w:rFonts w:cs="B Zar" w:hint="cs"/>
          <w:rtl/>
        </w:rPr>
        <w:t>نگرند م</w:t>
      </w:r>
      <w:r w:rsidR="00FE4F4C">
        <w:rPr>
          <w:rFonts w:cs="B Zar" w:hint="cs"/>
          <w:rtl/>
        </w:rPr>
        <w:t>ی</w:t>
      </w:r>
      <w:r w:rsidR="00F84283" w:rsidRPr="00D4549C">
        <w:rPr>
          <w:rFonts w:cs="B Zar" w:hint="cs"/>
          <w:rtl/>
        </w:rPr>
        <w:t xml:space="preserve"> </w:t>
      </w:r>
      <w:r w:rsidRPr="00D4549C">
        <w:rPr>
          <w:rFonts w:cs="B Zar" w:hint="cs"/>
          <w:rtl/>
        </w:rPr>
        <w:t>نگر</w:t>
      </w:r>
      <w:r w:rsidR="00FE4F4C">
        <w:rPr>
          <w:rFonts w:cs="B Zar" w:hint="cs"/>
          <w:rtl/>
        </w:rPr>
        <w:t>ی</w:t>
      </w:r>
      <w:r w:rsidRPr="00D4549C">
        <w:rPr>
          <w:rFonts w:cs="B Zar" w:hint="cs"/>
          <w:rtl/>
        </w:rPr>
        <w:t>م و لباس را وس</w:t>
      </w:r>
      <w:r w:rsidR="00FE4F4C">
        <w:rPr>
          <w:rFonts w:cs="B Zar" w:hint="cs"/>
          <w:rtl/>
        </w:rPr>
        <w:t>ی</w:t>
      </w:r>
      <w:r w:rsidRPr="00D4549C">
        <w:rPr>
          <w:rFonts w:cs="B Zar" w:hint="cs"/>
          <w:rtl/>
        </w:rPr>
        <w:t>لة فخر بر د</w:t>
      </w:r>
      <w:r w:rsidR="00FE4F4C">
        <w:rPr>
          <w:rFonts w:cs="B Zar" w:hint="cs"/>
          <w:rtl/>
        </w:rPr>
        <w:t>ی</w:t>
      </w:r>
      <w:r w:rsidRPr="00D4549C">
        <w:rPr>
          <w:rFonts w:cs="B Zar" w:hint="cs"/>
          <w:rtl/>
        </w:rPr>
        <w:t>گران قرار 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م، به موضوع طب</w:t>
      </w:r>
      <w:r w:rsidR="00FE4F4C">
        <w:rPr>
          <w:rFonts w:cs="B Zar" w:hint="cs"/>
          <w:rtl/>
        </w:rPr>
        <w:t>ی</w:t>
      </w:r>
      <w:r w:rsidRPr="00D4549C">
        <w:rPr>
          <w:rFonts w:cs="B Zar" w:hint="cs"/>
          <w:rtl/>
        </w:rPr>
        <w:t>عت آن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 xml:space="preserve">ه دشمنان خدا،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اران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نگرند، م</w:t>
      </w:r>
      <w:r w:rsidR="00FE4F4C">
        <w:rPr>
          <w:rFonts w:cs="B Zar" w:hint="cs"/>
          <w:rtl/>
        </w:rPr>
        <w:t>ی</w:t>
      </w:r>
      <w:r w:rsidR="00F84283" w:rsidRPr="00D4549C">
        <w:rPr>
          <w:rFonts w:cs="B Zar" w:hint="cs"/>
          <w:rtl/>
        </w:rPr>
        <w:t xml:space="preserve"> </w:t>
      </w:r>
      <w:r w:rsidRPr="00D4549C">
        <w:rPr>
          <w:rFonts w:cs="B Zar" w:hint="cs"/>
          <w:rtl/>
        </w:rPr>
        <w:t>نگر</w:t>
      </w:r>
      <w:r w:rsidR="00FE4F4C">
        <w:rPr>
          <w:rFonts w:cs="B Zar" w:hint="cs"/>
          <w:rtl/>
        </w:rPr>
        <w:t>ی</w:t>
      </w:r>
      <w:r w:rsidRPr="00D4549C">
        <w:rPr>
          <w:rFonts w:cs="B Zar" w:hint="cs"/>
          <w:rtl/>
        </w:rPr>
        <w:t>م و آن را آ</w:t>
      </w:r>
      <w:r w:rsidR="00FE4F4C">
        <w:rPr>
          <w:rFonts w:cs="B Zar" w:hint="cs"/>
          <w:rtl/>
        </w:rPr>
        <w:t>ی</w:t>
      </w:r>
      <w:r w:rsidRPr="00D4549C">
        <w:rPr>
          <w:rFonts w:cs="B Zar" w:hint="cs"/>
          <w:rtl/>
        </w:rPr>
        <w:t>ت خداوند و وس</w:t>
      </w:r>
      <w:r w:rsidR="00FE4F4C">
        <w:rPr>
          <w:rFonts w:cs="B Zar" w:hint="cs"/>
          <w:rtl/>
        </w:rPr>
        <w:t>ی</w:t>
      </w:r>
      <w:r w:rsidRPr="00D4549C">
        <w:rPr>
          <w:rFonts w:cs="B Zar" w:hint="cs"/>
          <w:rtl/>
        </w:rPr>
        <w:t>لة لطف حق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م، بل</w:t>
      </w:r>
      <w:r w:rsidR="00FE4F4C">
        <w:rPr>
          <w:rFonts w:cs="B Zar" w:hint="cs"/>
          <w:rtl/>
        </w:rPr>
        <w:t>ک</w:t>
      </w:r>
      <w:r w:rsidRPr="00D4549C">
        <w:rPr>
          <w:rFonts w:cs="B Zar" w:hint="cs"/>
          <w:rtl/>
        </w:rPr>
        <w:t>ه اراده هرچه ب</w:t>
      </w:r>
      <w:r w:rsidR="00FE4F4C">
        <w:rPr>
          <w:rFonts w:cs="B Zar" w:hint="cs"/>
          <w:rtl/>
        </w:rPr>
        <w:t>ی</w:t>
      </w:r>
      <w:r w:rsidRPr="00D4549C">
        <w:rPr>
          <w:rFonts w:cs="B Zar" w:hint="cs"/>
          <w:rtl/>
        </w:rPr>
        <w:t>شتر ضا</w:t>
      </w:r>
      <w:r w:rsidR="00FE4F4C">
        <w:rPr>
          <w:rFonts w:cs="B Zar" w:hint="cs"/>
          <w:rtl/>
        </w:rPr>
        <w:t>ی</w:t>
      </w:r>
      <w:r w:rsidRPr="00D4549C">
        <w:rPr>
          <w:rFonts w:cs="B Zar" w:hint="cs"/>
          <w:rtl/>
        </w:rPr>
        <w:t>ع</w:t>
      </w:r>
      <w:r w:rsidR="00F84283" w:rsidRPr="00D4549C">
        <w:rPr>
          <w:rFonts w:cs="B Zar" w:hint="cs"/>
          <w:rtl/>
        </w:rPr>
        <w:t xml:space="preserve"> </w:t>
      </w:r>
      <w:r w:rsidR="00FE4F4C">
        <w:rPr>
          <w:rFonts w:cs="B Zar" w:hint="cs"/>
          <w:rtl/>
        </w:rPr>
        <w:t>ک</w:t>
      </w:r>
      <w:r w:rsidRPr="00D4549C">
        <w:rPr>
          <w:rFonts w:cs="B Zar" w:hint="cs"/>
          <w:rtl/>
        </w:rPr>
        <w:t>ردن آن را، و صرفاً استفاده هوسنا</w:t>
      </w:r>
      <w:r w:rsidR="00FE4F4C">
        <w:rPr>
          <w:rFonts w:cs="B Zar" w:hint="cs"/>
          <w:rtl/>
        </w:rPr>
        <w:t>ک</w:t>
      </w:r>
      <w:r w:rsidRPr="00D4549C">
        <w:rPr>
          <w:rFonts w:cs="B Zar" w:hint="cs"/>
          <w:rtl/>
        </w:rPr>
        <w:t>انه از آن را، در خود م</w:t>
      </w:r>
      <w:r w:rsidR="00FE4F4C">
        <w:rPr>
          <w:rFonts w:cs="B Zar" w:hint="cs"/>
          <w:rtl/>
        </w:rPr>
        <w:t>ی</w:t>
      </w:r>
      <w:r w:rsidR="00F84283" w:rsidRPr="00D4549C">
        <w:rPr>
          <w:rFonts w:cs="B Zar" w:hint="cs"/>
          <w:rtl/>
        </w:rPr>
        <w:t xml:space="preserve"> </w:t>
      </w:r>
      <w:r w:rsidRPr="00D4549C">
        <w:rPr>
          <w:rFonts w:cs="B Zar" w:hint="cs"/>
          <w:rtl/>
        </w:rPr>
        <w:t>پروران</w:t>
      </w:r>
      <w:r w:rsidR="00FE4F4C">
        <w:rPr>
          <w:rFonts w:cs="B Zar" w:hint="cs"/>
          <w:rtl/>
        </w:rPr>
        <w:t>ی</w:t>
      </w:r>
      <w:r w:rsidRPr="00D4549C">
        <w:rPr>
          <w:rFonts w:cs="B Zar" w:hint="cs"/>
          <w:rtl/>
        </w:rPr>
        <w:t>م و نم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م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برخورد با طب</w:t>
      </w:r>
      <w:r w:rsidR="00FE4F4C">
        <w:rPr>
          <w:rFonts w:cs="B Zar" w:hint="cs"/>
          <w:rtl/>
        </w:rPr>
        <w:t>ی</w:t>
      </w:r>
      <w:r w:rsidRPr="00D4549C">
        <w:rPr>
          <w:rFonts w:cs="B Zar" w:hint="cs"/>
          <w:rtl/>
        </w:rPr>
        <w:t>عت چه اندازه فاجعه به</w:t>
      </w:r>
      <w:r w:rsidR="00F84283" w:rsidRPr="00D4549C">
        <w:rPr>
          <w:rFonts w:cs="B Zar" w:hint="cs"/>
          <w:rtl/>
        </w:rPr>
        <w:t xml:space="preserve"> </w:t>
      </w:r>
      <w:r w:rsidRPr="00D4549C">
        <w:rPr>
          <w:rFonts w:cs="B Zar" w:hint="cs"/>
          <w:rtl/>
        </w:rPr>
        <w:t>بار م</w:t>
      </w:r>
      <w:r w:rsidR="00FE4F4C">
        <w:rPr>
          <w:rFonts w:cs="B Zar" w:hint="cs"/>
          <w:rtl/>
        </w:rPr>
        <w:t>ی</w:t>
      </w:r>
      <w:r w:rsidR="00F84283" w:rsidRPr="00D4549C">
        <w:rPr>
          <w:rFonts w:cs="B Zar" w:hint="cs"/>
          <w:rtl/>
        </w:rPr>
        <w:t xml:space="preserve"> </w:t>
      </w:r>
      <w:r w:rsidRPr="00D4549C">
        <w:rPr>
          <w:rFonts w:cs="B Zar" w:hint="cs"/>
          <w:rtl/>
        </w:rPr>
        <w:t>آورد. تمام ا</w:t>
      </w:r>
      <w:r w:rsidR="00FE4F4C">
        <w:rPr>
          <w:rFonts w:cs="B Zar" w:hint="cs"/>
          <w:rtl/>
        </w:rPr>
        <w:t>ی</w:t>
      </w:r>
      <w:r w:rsidRPr="00D4549C">
        <w:rPr>
          <w:rFonts w:cs="B Zar" w:hint="cs"/>
          <w:rtl/>
        </w:rPr>
        <w:t>ن مش</w:t>
      </w:r>
      <w:r w:rsidR="00FE4F4C">
        <w:rPr>
          <w:rFonts w:cs="B Zar" w:hint="cs"/>
          <w:rtl/>
        </w:rPr>
        <w:t>ک</w:t>
      </w:r>
      <w:r w:rsidRPr="00D4549C">
        <w:rPr>
          <w:rFonts w:cs="B Zar" w:hint="cs"/>
          <w:rtl/>
        </w:rPr>
        <w:t xml:space="preserve">لات به جهت آن است </w:t>
      </w:r>
      <w:r w:rsidR="00FE4F4C">
        <w:rPr>
          <w:rFonts w:cs="B Zar" w:hint="cs"/>
          <w:rtl/>
        </w:rPr>
        <w:t>ک</w:t>
      </w:r>
      <w:r w:rsidRPr="00D4549C">
        <w:rPr>
          <w:rFonts w:cs="B Zar" w:hint="cs"/>
          <w:rtl/>
        </w:rPr>
        <w:t>ه نتوانسته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عم</w:t>
      </w:r>
      <w:r w:rsidR="00FE4F4C">
        <w:rPr>
          <w:rFonts w:cs="B Zar" w:hint="cs"/>
          <w:rtl/>
        </w:rPr>
        <w:t>ی</w:t>
      </w:r>
      <w:r w:rsidRPr="00D4549C">
        <w:rPr>
          <w:rFonts w:cs="B Zar" w:hint="cs"/>
          <w:rtl/>
        </w:rPr>
        <w:t>قاً ف</w:t>
      </w:r>
      <w:r w:rsidR="00FE4F4C">
        <w:rPr>
          <w:rFonts w:cs="B Zar" w:hint="cs"/>
          <w:rtl/>
        </w:rPr>
        <w:t>ک</w:t>
      </w:r>
      <w:r w:rsidRPr="00D4549C">
        <w:rPr>
          <w:rFonts w:cs="B Zar" w:hint="cs"/>
          <w:rtl/>
        </w:rPr>
        <w:t>ر و فرهنگ دشمن خود را بشناس</w:t>
      </w:r>
      <w:r w:rsidR="00FE4F4C">
        <w:rPr>
          <w:rFonts w:cs="B Zar" w:hint="cs"/>
          <w:rtl/>
        </w:rPr>
        <w:t>ی</w:t>
      </w:r>
      <w:r w:rsidRPr="00D4549C">
        <w:rPr>
          <w:rFonts w:cs="B Zar" w:hint="cs"/>
          <w:rtl/>
        </w:rPr>
        <w:t>م.</w:t>
      </w:r>
    </w:p>
    <w:p w:rsidR="007D63BD" w:rsidRPr="00D4549C" w:rsidRDefault="007D63BD" w:rsidP="004F1176">
      <w:pPr>
        <w:rPr>
          <w:rFonts w:cs="B Zar" w:hint="cs"/>
          <w:rtl/>
        </w:rPr>
      </w:pPr>
      <w:r w:rsidRPr="00D4549C">
        <w:rPr>
          <w:rFonts w:cs="B Zar" w:hint="cs"/>
          <w:rtl/>
        </w:rPr>
        <w:t>انتظار ما از انقلاب اسلام</w:t>
      </w:r>
      <w:r w:rsidR="00FE4F4C">
        <w:rPr>
          <w:rFonts w:cs="B Zar" w:hint="cs"/>
          <w:rtl/>
        </w:rPr>
        <w:t>ی</w:t>
      </w:r>
      <w:r w:rsidRPr="00D4549C">
        <w:rPr>
          <w:rFonts w:cs="B Zar" w:hint="cs"/>
          <w:rtl/>
        </w:rPr>
        <w:t xml:space="preserve"> با</w:t>
      </w:r>
      <w:r w:rsidR="00FE4F4C">
        <w:rPr>
          <w:rFonts w:cs="B Zar" w:hint="cs"/>
          <w:rtl/>
        </w:rPr>
        <w:t>ی</w:t>
      </w:r>
      <w:r w:rsidRPr="00D4549C">
        <w:rPr>
          <w:rFonts w:cs="B Zar" w:hint="cs"/>
          <w:rtl/>
        </w:rPr>
        <w:t>د ا</w:t>
      </w:r>
      <w:r w:rsidR="00FE4F4C">
        <w:rPr>
          <w:rFonts w:cs="B Zar" w:hint="cs"/>
          <w:rtl/>
        </w:rPr>
        <w:t>ی</w:t>
      </w:r>
      <w:r w:rsidRPr="00D4549C">
        <w:rPr>
          <w:rFonts w:cs="B Zar" w:hint="cs"/>
          <w:rtl/>
        </w:rPr>
        <w:t xml:space="preserve">ن باشد </w:t>
      </w:r>
      <w:r w:rsidR="00FE4F4C">
        <w:rPr>
          <w:rFonts w:cs="B Zar" w:hint="cs"/>
          <w:rtl/>
        </w:rPr>
        <w:t>ک</w:t>
      </w:r>
      <w:r w:rsidRPr="00D4549C">
        <w:rPr>
          <w:rFonts w:cs="B Zar" w:hint="cs"/>
          <w:rtl/>
        </w:rPr>
        <w:t xml:space="preserve">ه به ما </w:t>
      </w:r>
      <w:r w:rsidR="00FE4F4C">
        <w:rPr>
          <w:rFonts w:cs="B Zar" w:hint="cs"/>
          <w:rtl/>
        </w:rPr>
        <w:t>یک</w:t>
      </w:r>
      <w:r w:rsidRPr="00D4549C">
        <w:rPr>
          <w:rFonts w:cs="B Zar" w:hint="cs"/>
          <w:rtl/>
        </w:rPr>
        <w:t xml:space="preserve"> زندگ</w:t>
      </w:r>
      <w:r w:rsidR="00FE4F4C">
        <w:rPr>
          <w:rFonts w:cs="B Zar" w:hint="cs"/>
          <w:rtl/>
        </w:rPr>
        <w:t>ی</w:t>
      </w:r>
      <w:r w:rsidRPr="00D4549C">
        <w:rPr>
          <w:rFonts w:cs="B Zar" w:hint="cs"/>
          <w:rtl/>
        </w:rPr>
        <w:t xml:space="preserve"> جد</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بر اساس بندگ</w:t>
      </w:r>
      <w:r w:rsidR="00FE4F4C">
        <w:rPr>
          <w:rFonts w:cs="B Zar" w:hint="cs"/>
          <w:rtl/>
        </w:rPr>
        <w:t>ی</w:t>
      </w:r>
      <w:r w:rsidRPr="00D4549C">
        <w:rPr>
          <w:rFonts w:cs="B Zar" w:hint="cs"/>
          <w:rtl/>
        </w:rPr>
        <w:t xml:space="preserve"> خدا عطا کند نه </w:t>
      </w:r>
      <w:r w:rsidR="00FE4F4C">
        <w:rPr>
          <w:rFonts w:cs="B Zar" w:hint="cs"/>
          <w:rtl/>
        </w:rPr>
        <w:t>یک</w:t>
      </w:r>
      <w:r w:rsidRPr="00D4549C">
        <w:rPr>
          <w:rFonts w:cs="B Zar" w:hint="cs"/>
          <w:rtl/>
        </w:rPr>
        <w:t xml:space="preserve"> رفاه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ما در </w:t>
      </w:r>
      <w:r w:rsidR="00FE4F4C">
        <w:rPr>
          <w:rFonts w:cs="B Zar" w:hint="cs"/>
          <w:rtl/>
        </w:rPr>
        <w:t>ک</w:t>
      </w:r>
      <w:r w:rsidRPr="00D4549C">
        <w:rPr>
          <w:rFonts w:cs="B Zar" w:hint="cs"/>
          <w:rtl/>
        </w:rPr>
        <w:t>لاف رفاه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تنفس</w:t>
      </w:r>
      <w:r w:rsidR="00F84283" w:rsidRPr="00D4549C">
        <w:rPr>
          <w:rFonts w:cs="B Zar" w:hint="cs"/>
          <w:rtl/>
        </w:rPr>
        <w:t xml:space="preserve"> </w:t>
      </w:r>
      <w:r w:rsidRPr="00D4549C">
        <w:rPr>
          <w:rFonts w:cs="B Zar" w:hint="cs"/>
          <w:rtl/>
        </w:rPr>
        <w:t>مان ب</w:t>
      </w:r>
      <w:r w:rsidR="00FE4F4C">
        <w:rPr>
          <w:rFonts w:cs="B Zar" w:hint="cs"/>
          <w:rtl/>
        </w:rPr>
        <w:t>ی</w:t>
      </w:r>
      <w:r w:rsidRPr="00D4549C">
        <w:rPr>
          <w:rFonts w:cs="B Zar" w:hint="cs"/>
          <w:rtl/>
        </w:rPr>
        <w:t>ش از پ</w:t>
      </w:r>
      <w:r w:rsidR="00FE4F4C">
        <w:rPr>
          <w:rFonts w:cs="B Zar" w:hint="cs"/>
          <w:rtl/>
        </w:rPr>
        <w:t>ی</w:t>
      </w:r>
      <w:r w:rsidRPr="00D4549C">
        <w:rPr>
          <w:rFonts w:cs="B Zar" w:hint="cs"/>
          <w:rtl/>
        </w:rPr>
        <w:t>ش بند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اگر به ما بگو</w:t>
      </w:r>
      <w:r w:rsidR="00FE4F4C">
        <w:rPr>
          <w:rFonts w:cs="B Zar" w:hint="cs"/>
          <w:rtl/>
        </w:rPr>
        <w:t>ی</w:t>
      </w:r>
      <w:r w:rsidRPr="00D4549C">
        <w:rPr>
          <w:rFonts w:cs="B Zar" w:hint="cs"/>
          <w:rtl/>
        </w:rPr>
        <w:t>ند ا</w:t>
      </w:r>
      <w:r w:rsidR="00FE4F4C">
        <w:rPr>
          <w:rFonts w:cs="B Zar" w:hint="cs"/>
          <w:rtl/>
        </w:rPr>
        <w:t>ی</w:t>
      </w:r>
      <w:r w:rsidRPr="00D4549C">
        <w:rPr>
          <w:rFonts w:cs="B Zar" w:hint="cs"/>
          <w:rtl/>
        </w:rPr>
        <w:t xml:space="preserve"> آدم</w:t>
      </w:r>
      <w:r w:rsidR="00F84283" w:rsidRPr="00D4549C">
        <w:rPr>
          <w:rFonts w:cs="B Zar" w:hint="cs"/>
          <w:rtl/>
        </w:rPr>
        <w:t xml:space="preserve"> </w:t>
      </w:r>
      <w:r w:rsidRPr="00D4549C">
        <w:rPr>
          <w:rFonts w:cs="B Zar" w:hint="cs"/>
          <w:rtl/>
        </w:rPr>
        <w:t>ها چنانچه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مهم شو</w:t>
      </w:r>
      <w:r w:rsidR="00FE4F4C">
        <w:rPr>
          <w:rFonts w:cs="B Zar" w:hint="cs"/>
          <w:rtl/>
        </w:rPr>
        <w:t>ی</w:t>
      </w:r>
      <w:r w:rsidRPr="00D4549C">
        <w:rPr>
          <w:rFonts w:cs="B Zar" w:hint="cs"/>
          <w:rtl/>
        </w:rPr>
        <w:t xml:space="preserve">د و </w:t>
      </w:r>
      <w:r w:rsidR="00FE4F4C">
        <w:rPr>
          <w:rFonts w:cs="B Zar" w:hint="cs"/>
          <w:rtl/>
        </w:rPr>
        <w:t>ک</w:t>
      </w:r>
      <w:r w:rsidRPr="00D4549C">
        <w:rPr>
          <w:rFonts w:cs="B Zar" w:hint="cs"/>
          <w:rtl/>
        </w:rPr>
        <w:t>برتان برا</w:t>
      </w:r>
      <w:r w:rsidR="00FE4F4C">
        <w:rPr>
          <w:rFonts w:cs="B Zar" w:hint="cs"/>
          <w:rtl/>
        </w:rPr>
        <w:t>ی</w:t>
      </w:r>
      <w:r w:rsidRPr="00D4549C">
        <w:rPr>
          <w:rFonts w:cs="B Zar" w:hint="cs"/>
          <w:rtl/>
        </w:rPr>
        <w:t>تان بماند و بتوان</w:t>
      </w:r>
      <w:r w:rsidR="00FE4F4C">
        <w:rPr>
          <w:rFonts w:cs="B Zar" w:hint="cs"/>
          <w:rtl/>
        </w:rPr>
        <w:t>ی</w:t>
      </w:r>
      <w:r w:rsidRPr="00D4549C">
        <w:rPr>
          <w:rFonts w:cs="B Zar" w:hint="cs"/>
          <w:rtl/>
        </w:rPr>
        <w:t>د بربق</w:t>
      </w:r>
      <w:r w:rsidR="00FE4F4C">
        <w:rPr>
          <w:rFonts w:cs="B Zar" w:hint="cs"/>
          <w:rtl/>
        </w:rPr>
        <w:t>ی</w:t>
      </w:r>
      <w:r w:rsidRPr="00D4549C">
        <w:rPr>
          <w:rFonts w:cs="B Zar" w:hint="cs"/>
          <w:rtl/>
        </w:rPr>
        <w:t>ه فخر بفروش</w:t>
      </w:r>
      <w:r w:rsidR="00FE4F4C">
        <w:rPr>
          <w:rFonts w:cs="B Zar" w:hint="cs"/>
          <w:rtl/>
        </w:rPr>
        <w:t>ی</w:t>
      </w:r>
      <w:r w:rsidRPr="00D4549C">
        <w:rPr>
          <w:rFonts w:cs="B Zar" w:hint="cs"/>
          <w:rtl/>
        </w:rPr>
        <w:t>د، با</w:t>
      </w:r>
      <w:r w:rsidR="00FE4F4C">
        <w:rPr>
          <w:rFonts w:cs="B Zar" w:hint="cs"/>
          <w:rtl/>
        </w:rPr>
        <w:t>ی</w:t>
      </w:r>
      <w:r w:rsidRPr="00D4549C">
        <w:rPr>
          <w:rFonts w:cs="B Zar" w:hint="cs"/>
          <w:rtl/>
        </w:rPr>
        <w:t>د فلان وس</w:t>
      </w:r>
      <w:r w:rsidR="00FE4F4C">
        <w:rPr>
          <w:rFonts w:cs="B Zar" w:hint="cs"/>
          <w:rtl/>
        </w:rPr>
        <w:t>ی</w:t>
      </w:r>
      <w:r w:rsidRPr="00D4549C">
        <w:rPr>
          <w:rFonts w:cs="B Zar" w:hint="cs"/>
          <w:rtl/>
        </w:rPr>
        <w:t>لة لو</w:t>
      </w:r>
      <w:r w:rsidR="00FE4F4C">
        <w:rPr>
          <w:rFonts w:cs="B Zar" w:hint="cs"/>
          <w:rtl/>
        </w:rPr>
        <w:t>ک</w:t>
      </w:r>
      <w:r w:rsidRPr="00D4549C">
        <w:rPr>
          <w:rFonts w:cs="B Zar" w:hint="cs"/>
          <w:rtl/>
        </w:rPr>
        <w:t>س آمر</w:t>
      </w:r>
      <w:r w:rsidR="00FE4F4C">
        <w:rPr>
          <w:rFonts w:cs="B Zar" w:hint="cs"/>
          <w:rtl/>
        </w:rPr>
        <w:t>یک</w:t>
      </w:r>
      <w:r w:rsidRPr="00D4549C">
        <w:rPr>
          <w:rFonts w:cs="B Zar" w:hint="cs"/>
          <w:rtl/>
        </w:rPr>
        <w:t>ا</w:t>
      </w:r>
      <w:r w:rsidR="00FE4F4C">
        <w:rPr>
          <w:rFonts w:cs="B Zar" w:hint="cs"/>
          <w:rtl/>
        </w:rPr>
        <w:t>یی</w:t>
      </w:r>
      <w:r w:rsidRPr="00D4549C">
        <w:rPr>
          <w:rFonts w:cs="B Zar" w:hint="cs"/>
          <w:rtl/>
        </w:rPr>
        <w:t xml:space="preserve"> را داشته باش</w:t>
      </w:r>
      <w:r w:rsidR="00FE4F4C">
        <w:rPr>
          <w:rFonts w:cs="B Zar" w:hint="cs"/>
          <w:rtl/>
        </w:rPr>
        <w:t>ی</w:t>
      </w:r>
      <w:r w:rsidRPr="00D4549C">
        <w:rPr>
          <w:rFonts w:cs="B Zar" w:hint="cs"/>
          <w:rtl/>
        </w:rPr>
        <w:t>د متأسفانه م</w:t>
      </w:r>
      <w:r w:rsidR="00FE4F4C">
        <w:rPr>
          <w:rFonts w:cs="B Zar" w:hint="cs"/>
          <w:rtl/>
        </w:rPr>
        <w:t>ی</w:t>
      </w:r>
      <w:r w:rsidR="00F84283" w:rsidRPr="00D4549C">
        <w:rPr>
          <w:rFonts w:cs="B Zar" w:hint="cs"/>
          <w:rtl/>
        </w:rPr>
        <w:t xml:space="preserve"> </w:t>
      </w:r>
      <w:r w:rsidRPr="00D4549C">
        <w:rPr>
          <w:rFonts w:cs="B Zar" w:hint="cs"/>
          <w:rtl/>
        </w:rPr>
        <w:t>پذ</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م. حالا ملاحظه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چقدر مجبور</w:t>
      </w:r>
      <w:r w:rsidR="00FE4F4C">
        <w:rPr>
          <w:rFonts w:cs="B Zar" w:hint="cs"/>
          <w:rtl/>
        </w:rPr>
        <w:t>ی</w:t>
      </w:r>
      <w:r w:rsidRPr="00D4549C">
        <w:rPr>
          <w:rFonts w:cs="B Zar" w:hint="cs"/>
          <w:rtl/>
        </w:rPr>
        <w:t>م برا</w:t>
      </w:r>
      <w:r w:rsidR="00FE4F4C">
        <w:rPr>
          <w:rFonts w:cs="B Zar" w:hint="cs"/>
          <w:rtl/>
        </w:rPr>
        <w:t>ی</w:t>
      </w:r>
      <w:r w:rsidRPr="00D4549C">
        <w:rPr>
          <w:rFonts w:cs="B Zar" w:hint="cs"/>
          <w:rtl/>
        </w:rPr>
        <w:t xml:space="preserve"> ارضا</w:t>
      </w:r>
      <w:r w:rsidR="00FE4F4C">
        <w:rPr>
          <w:rFonts w:cs="B Zar" w:hint="cs"/>
          <w:rtl/>
        </w:rPr>
        <w:t>ی</w:t>
      </w:r>
      <w:r w:rsidRPr="00D4549C">
        <w:rPr>
          <w:rFonts w:cs="B Zar" w:hint="cs"/>
          <w:rtl/>
        </w:rPr>
        <w:t xml:space="preserve"> هوس</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 از ارتباط با طب</w:t>
      </w:r>
      <w:r w:rsidR="00FE4F4C">
        <w:rPr>
          <w:rFonts w:cs="B Zar" w:hint="cs"/>
          <w:rtl/>
        </w:rPr>
        <w:t>ی</w:t>
      </w:r>
      <w:r w:rsidRPr="00D4549C">
        <w:rPr>
          <w:rFonts w:cs="B Zar" w:hint="cs"/>
          <w:rtl/>
        </w:rPr>
        <w:t>عت فاصله بگ</w:t>
      </w:r>
      <w:r w:rsidR="00FE4F4C">
        <w:rPr>
          <w:rFonts w:cs="B Zar" w:hint="cs"/>
          <w:rtl/>
        </w:rPr>
        <w:t>ی</w:t>
      </w:r>
      <w:r w:rsidRPr="00D4549C">
        <w:rPr>
          <w:rFonts w:cs="B Zar" w:hint="cs"/>
          <w:rtl/>
        </w:rPr>
        <w:t>ر</w:t>
      </w:r>
      <w:r w:rsidR="00FE4F4C">
        <w:rPr>
          <w:rFonts w:cs="B Zar" w:hint="cs"/>
          <w:rtl/>
        </w:rPr>
        <w:t>ی</w:t>
      </w:r>
      <w:r w:rsidRPr="00D4549C">
        <w:rPr>
          <w:rFonts w:cs="B Zar" w:hint="cs"/>
          <w:rtl/>
        </w:rPr>
        <w:t>م و چقدر با</w:t>
      </w:r>
      <w:r w:rsidR="00FE4F4C">
        <w:rPr>
          <w:rFonts w:cs="B Zar" w:hint="cs"/>
          <w:rtl/>
        </w:rPr>
        <w:t>ی</w:t>
      </w:r>
      <w:r w:rsidRPr="00D4549C">
        <w:rPr>
          <w:rFonts w:cs="B Zar" w:hint="cs"/>
          <w:rtl/>
        </w:rPr>
        <w:t>د طب</w:t>
      </w:r>
      <w:r w:rsidR="00FE4F4C">
        <w:rPr>
          <w:rFonts w:cs="B Zar" w:hint="cs"/>
          <w:rtl/>
        </w:rPr>
        <w:t>ی</w:t>
      </w:r>
      <w:r w:rsidRPr="00D4549C">
        <w:rPr>
          <w:rFonts w:cs="B Zar" w:hint="cs"/>
          <w:rtl/>
        </w:rPr>
        <w:t>عت را تخر</w:t>
      </w:r>
      <w:r w:rsidR="00FE4F4C">
        <w:rPr>
          <w:rFonts w:cs="B Zar" w:hint="cs"/>
          <w:rtl/>
        </w:rPr>
        <w:t>ی</w:t>
      </w:r>
      <w:r w:rsidRPr="00D4549C">
        <w:rPr>
          <w:rFonts w:cs="B Zar" w:hint="cs"/>
          <w:rtl/>
        </w:rPr>
        <w:t xml:space="preserve">ب </w:t>
      </w:r>
      <w:r w:rsidR="00FE4F4C">
        <w:rPr>
          <w:rFonts w:cs="B Zar" w:hint="cs"/>
          <w:rtl/>
        </w:rPr>
        <w:t>ک</w:t>
      </w:r>
      <w:r w:rsidRPr="00D4549C">
        <w:rPr>
          <w:rFonts w:cs="B Zar" w:hint="cs"/>
          <w:rtl/>
        </w:rPr>
        <w:t>ن</w:t>
      </w:r>
      <w:r w:rsidR="00FE4F4C">
        <w:rPr>
          <w:rFonts w:cs="B Zar" w:hint="cs"/>
          <w:rtl/>
        </w:rPr>
        <w:t>ی</w:t>
      </w:r>
      <w:r w:rsidRPr="00D4549C">
        <w:rPr>
          <w:rFonts w:cs="B Zar" w:hint="cs"/>
          <w:rtl/>
        </w:rPr>
        <w:t>م تا به هوس</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خود نا</w:t>
      </w:r>
      <w:r w:rsidR="00FE4F4C">
        <w:rPr>
          <w:rFonts w:cs="B Zar" w:hint="cs"/>
          <w:rtl/>
        </w:rPr>
        <w:t>ی</w:t>
      </w:r>
      <w:r w:rsidRPr="00D4549C">
        <w:rPr>
          <w:rFonts w:cs="B Zar" w:hint="cs"/>
          <w:rtl/>
        </w:rPr>
        <w:t>ل شو</w:t>
      </w:r>
      <w:r w:rsidR="00FE4F4C">
        <w:rPr>
          <w:rFonts w:cs="B Zar" w:hint="cs"/>
          <w:rtl/>
        </w:rPr>
        <w:t>ی</w:t>
      </w:r>
      <w:r w:rsidRPr="00D4549C">
        <w:rPr>
          <w:rFonts w:cs="B Zar" w:hint="cs"/>
          <w:rtl/>
        </w:rPr>
        <w:t>م.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جاست </w:t>
      </w:r>
      <w:r w:rsidR="00FE4F4C">
        <w:rPr>
          <w:rFonts w:cs="B Zar" w:hint="cs"/>
          <w:rtl/>
        </w:rPr>
        <w:t>ک</w:t>
      </w:r>
      <w:r w:rsidRPr="00D4549C">
        <w:rPr>
          <w:rFonts w:cs="B Zar" w:hint="cs"/>
          <w:rtl/>
        </w:rPr>
        <w:t>ه گفته م</w:t>
      </w:r>
      <w:r w:rsidR="00FE4F4C">
        <w:rPr>
          <w:rFonts w:cs="B Zar" w:hint="cs"/>
          <w:rtl/>
        </w:rPr>
        <w:t>ی</w:t>
      </w:r>
      <w:r w:rsidR="00F84283" w:rsidRPr="00D4549C">
        <w:rPr>
          <w:rFonts w:cs="B Zar" w:hint="cs"/>
          <w:rtl/>
        </w:rPr>
        <w:t xml:space="preserve"> </w:t>
      </w:r>
      <w:r w:rsidRPr="00D4549C">
        <w:rPr>
          <w:rFonts w:cs="B Zar" w:hint="cs"/>
          <w:rtl/>
        </w:rPr>
        <w:t xml:space="preserve">شود ما در </w:t>
      </w:r>
      <w:r w:rsidR="00FE4F4C">
        <w:rPr>
          <w:rFonts w:cs="B Zar" w:hint="cs"/>
          <w:rtl/>
        </w:rPr>
        <w:t>ک</w:t>
      </w:r>
      <w:r w:rsidRPr="00D4549C">
        <w:rPr>
          <w:rFonts w:cs="B Zar" w:hint="cs"/>
          <w:rtl/>
        </w:rPr>
        <w:t>لاف رفاه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تنفسمان قطع م</w:t>
      </w:r>
      <w:r w:rsidR="00FE4F4C">
        <w:rPr>
          <w:rFonts w:cs="B Zar" w:hint="cs"/>
          <w:rtl/>
        </w:rPr>
        <w:t>ی</w:t>
      </w:r>
      <w:r w:rsidR="00F84283" w:rsidRPr="00D4549C">
        <w:rPr>
          <w:rFonts w:cs="B Zar" w:hint="cs"/>
          <w:rtl/>
        </w:rPr>
        <w:t xml:space="preserve"> </w:t>
      </w:r>
      <w:r w:rsidRPr="00D4549C">
        <w:rPr>
          <w:rFonts w:cs="B Zar" w:hint="cs"/>
          <w:rtl/>
        </w:rPr>
        <w:t>شود، چون آنچه را خداوند از طر</w:t>
      </w:r>
      <w:r w:rsidR="00FE4F4C">
        <w:rPr>
          <w:rFonts w:cs="B Zar" w:hint="cs"/>
          <w:rtl/>
        </w:rPr>
        <w:t>ی</w:t>
      </w:r>
      <w:r w:rsidRPr="00D4549C">
        <w:rPr>
          <w:rFonts w:cs="B Zar" w:hint="cs"/>
          <w:rtl/>
        </w:rPr>
        <w:t>ق طب</w:t>
      </w:r>
      <w:r w:rsidR="00FE4F4C">
        <w:rPr>
          <w:rFonts w:cs="B Zar" w:hint="cs"/>
          <w:rtl/>
        </w:rPr>
        <w:t>ی</w:t>
      </w:r>
      <w:r w:rsidRPr="00D4549C">
        <w:rPr>
          <w:rFonts w:cs="B Zar" w:hint="cs"/>
          <w:rtl/>
        </w:rPr>
        <w:t>عت در اخت</w:t>
      </w:r>
      <w:r w:rsidR="00FE4F4C">
        <w:rPr>
          <w:rFonts w:cs="B Zar" w:hint="cs"/>
          <w:rtl/>
        </w:rPr>
        <w:t>ی</w:t>
      </w:r>
      <w:r w:rsidRPr="00D4549C">
        <w:rPr>
          <w:rFonts w:cs="B Zar" w:hint="cs"/>
          <w:rtl/>
        </w:rPr>
        <w:t>ار ما م</w:t>
      </w:r>
      <w:r w:rsidR="00FE4F4C">
        <w:rPr>
          <w:rFonts w:cs="B Zar" w:hint="cs"/>
          <w:rtl/>
        </w:rPr>
        <w:t>ی</w:t>
      </w:r>
      <w:r w:rsidR="00F84283" w:rsidRPr="00D4549C">
        <w:rPr>
          <w:rFonts w:cs="B Zar" w:hint="cs"/>
          <w:rtl/>
        </w:rPr>
        <w:t xml:space="preserve"> </w:t>
      </w:r>
      <w:r w:rsidRPr="00D4549C">
        <w:rPr>
          <w:rFonts w:cs="B Zar" w:hint="cs"/>
          <w:rtl/>
        </w:rPr>
        <w:t>گذارد برا</w:t>
      </w:r>
      <w:r w:rsidR="00FE4F4C">
        <w:rPr>
          <w:rFonts w:cs="B Zar" w:hint="cs"/>
          <w:rtl/>
        </w:rPr>
        <w:t>ی</w:t>
      </w:r>
      <w:r w:rsidRPr="00D4549C">
        <w:rPr>
          <w:rFonts w:cs="B Zar" w:hint="cs"/>
          <w:rtl/>
        </w:rPr>
        <w:t xml:space="preserve"> جان ما گوارا است، ول</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هوس ما ناگوارا است. حالا اگر به ما بگو</w:t>
      </w:r>
      <w:r w:rsidR="00FE4F4C">
        <w:rPr>
          <w:rFonts w:cs="B Zar" w:hint="cs"/>
          <w:rtl/>
        </w:rPr>
        <w:t>ی</w:t>
      </w:r>
      <w:r w:rsidRPr="00D4549C">
        <w:rPr>
          <w:rFonts w:cs="B Zar" w:hint="cs"/>
          <w:rtl/>
        </w:rPr>
        <w:t>ند شما با</w:t>
      </w:r>
      <w:r w:rsidR="00FE4F4C">
        <w:rPr>
          <w:rFonts w:cs="B Zar" w:hint="cs"/>
          <w:rtl/>
        </w:rPr>
        <w:t>ی</w:t>
      </w:r>
      <w:r w:rsidRPr="00D4549C">
        <w:rPr>
          <w:rFonts w:cs="B Zar" w:hint="cs"/>
          <w:rtl/>
        </w:rPr>
        <w:t>د با خدا ارتباط داشته باش</w:t>
      </w:r>
      <w:r w:rsidR="00FE4F4C">
        <w:rPr>
          <w:rFonts w:cs="B Zar" w:hint="cs"/>
          <w:rtl/>
        </w:rPr>
        <w:t>ی</w:t>
      </w:r>
      <w:r w:rsidRPr="00D4549C">
        <w:rPr>
          <w:rFonts w:cs="B Zar" w:hint="cs"/>
          <w:rtl/>
        </w:rPr>
        <w:t>د و ما هم م</w:t>
      </w:r>
      <w:r w:rsidR="00FE4F4C">
        <w:rPr>
          <w:rFonts w:cs="B Zar" w:hint="cs"/>
          <w:rtl/>
        </w:rPr>
        <w:t>ی</w:t>
      </w:r>
      <w:r w:rsidR="00F84283" w:rsidRPr="00D4549C">
        <w:rPr>
          <w:rFonts w:cs="B Zar" w:hint="cs"/>
          <w:rtl/>
        </w:rPr>
        <w:t xml:space="preserve"> </w:t>
      </w:r>
      <w:r w:rsidRPr="00D4549C">
        <w:rPr>
          <w:rFonts w:cs="B Zar" w:hint="cs"/>
          <w:rtl/>
        </w:rPr>
        <w:t>پذ</w:t>
      </w:r>
      <w:r w:rsidR="00FE4F4C">
        <w:rPr>
          <w:rFonts w:cs="B Zar" w:hint="cs"/>
          <w:rtl/>
        </w:rPr>
        <w:t>ی</w:t>
      </w:r>
      <w:r w:rsidRPr="00D4549C">
        <w:rPr>
          <w:rFonts w:cs="B Zar" w:hint="cs"/>
          <w:rtl/>
        </w:rPr>
        <w:t>رفت</w:t>
      </w:r>
      <w:r w:rsidR="00FE4F4C">
        <w:rPr>
          <w:rFonts w:cs="B Zar" w:hint="cs"/>
          <w:rtl/>
        </w:rPr>
        <w:t>ی</w:t>
      </w:r>
      <w:r w:rsidRPr="00D4549C">
        <w:rPr>
          <w:rFonts w:cs="B Zar" w:hint="cs"/>
          <w:rtl/>
        </w:rPr>
        <w:t>م، به راحت</w:t>
      </w:r>
      <w:r w:rsidR="00FE4F4C">
        <w:rPr>
          <w:rFonts w:cs="B Zar" w:hint="cs"/>
          <w:rtl/>
        </w:rPr>
        <w:t>ی</w:t>
      </w:r>
      <w:r w:rsidRPr="00D4549C">
        <w:rPr>
          <w:rFonts w:cs="B Zar" w:hint="cs"/>
          <w:rtl/>
        </w:rPr>
        <w:t xml:space="preserve"> با طب</w:t>
      </w:r>
      <w:r w:rsidR="00FE4F4C">
        <w:rPr>
          <w:rFonts w:cs="B Zar" w:hint="cs"/>
          <w:rtl/>
        </w:rPr>
        <w:t>ی</w:t>
      </w:r>
      <w:r w:rsidRPr="00D4549C">
        <w:rPr>
          <w:rFonts w:cs="B Zar" w:hint="cs"/>
          <w:rtl/>
        </w:rPr>
        <w:t xml:space="preserve">عت خدا </w:t>
      </w:r>
      <w:r w:rsidR="00FE4F4C">
        <w:rPr>
          <w:rFonts w:cs="B Zar" w:hint="cs"/>
          <w:rtl/>
        </w:rPr>
        <w:t>ک</w:t>
      </w:r>
      <w:r w:rsidRPr="00D4549C">
        <w:rPr>
          <w:rFonts w:cs="B Zar" w:hint="cs"/>
          <w:rtl/>
        </w:rPr>
        <w:t>نار م</w:t>
      </w:r>
      <w:r w:rsidR="00FE4F4C">
        <w:rPr>
          <w:rFonts w:cs="B Zar" w:hint="cs"/>
          <w:rtl/>
        </w:rPr>
        <w:t>ی</w:t>
      </w:r>
      <w:r w:rsidR="00F84283" w:rsidRPr="00D4549C">
        <w:rPr>
          <w:rFonts w:cs="B Zar" w:hint="cs"/>
          <w:rtl/>
        </w:rPr>
        <w:t xml:space="preserve"> </w:t>
      </w:r>
      <w:r w:rsidRPr="00D4549C">
        <w:rPr>
          <w:rFonts w:cs="B Zar" w:hint="cs"/>
          <w:rtl/>
        </w:rPr>
        <w:t>آمد</w:t>
      </w:r>
      <w:r w:rsidR="00FE4F4C">
        <w:rPr>
          <w:rFonts w:cs="B Zar" w:hint="cs"/>
          <w:rtl/>
        </w:rPr>
        <w:t>ی</w:t>
      </w:r>
      <w:r w:rsidRPr="00D4549C">
        <w:rPr>
          <w:rFonts w:cs="B Zar" w:hint="cs"/>
          <w:rtl/>
        </w:rPr>
        <w:t>م و بدون آن</w:t>
      </w:r>
      <w:r w:rsidR="00F84283" w:rsidRPr="00D4549C">
        <w:rPr>
          <w:rFonts w:cs="B Zar" w:hint="cs"/>
          <w:rtl/>
        </w:rPr>
        <w:t xml:space="preserve"> </w:t>
      </w:r>
      <w:r w:rsidR="00FE4F4C">
        <w:rPr>
          <w:rFonts w:cs="B Zar" w:hint="cs"/>
          <w:rtl/>
        </w:rPr>
        <w:t>ک</w:t>
      </w:r>
      <w:r w:rsidRPr="00D4549C">
        <w:rPr>
          <w:rFonts w:cs="B Zar" w:hint="cs"/>
          <w:rtl/>
        </w:rPr>
        <w:t>ه چهرة آن را خراش ده</w:t>
      </w:r>
      <w:r w:rsidR="00FE4F4C">
        <w:rPr>
          <w:rFonts w:cs="B Zar" w:hint="cs"/>
          <w:rtl/>
        </w:rPr>
        <w:t>ی</w:t>
      </w:r>
      <w:r w:rsidRPr="00D4549C">
        <w:rPr>
          <w:rFonts w:cs="B Zar" w:hint="cs"/>
          <w:rtl/>
        </w:rPr>
        <w:t>م بهتر</w:t>
      </w:r>
      <w:r w:rsidR="00FE4F4C">
        <w:rPr>
          <w:rFonts w:cs="B Zar" w:hint="cs"/>
          <w:rtl/>
        </w:rPr>
        <w:t>ی</w:t>
      </w:r>
      <w:r w:rsidRPr="00D4549C">
        <w:rPr>
          <w:rFonts w:cs="B Zar" w:hint="cs"/>
          <w:rtl/>
        </w:rPr>
        <w:t>ن استفاده را از آن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ناصرالد</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شاه به د</w:t>
      </w:r>
      <w:r w:rsidR="00FE4F4C">
        <w:rPr>
          <w:rFonts w:cs="B Zar" w:hint="cs"/>
          <w:rtl/>
        </w:rPr>
        <w:t>ی</w:t>
      </w:r>
      <w:r w:rsidRPr="00D4549C">
        <w:rPr>
          <w:rFonts w:cs="B Zar" w:hint="cs"/>
          <w:rtl/>
        </w:rPr>
        <w:t>دن ملاهاد</w:t>
      </w:r>
      <w:r w:rsidR="00FE4F4C">
        <w:rPr>
          <w:rFonts w:cs="B Zar" w:hint="cs"/>
          <w:rtl/>
        </w:rPr>
        <w:t>ی</w:t>
      </w:r>
      <w:r w:rsidR="00F84283" w:rsidRPr="00D4549C">
        <w:rPr>
          <w:rFonts w:cs="B Zar" w:hint="cs"/>
          <w:rtl/>
        </w:rPr>
        <w:t xml:space="preserve"> </w:t>
      </w:r>
      <w:r w:rsidRPr="00D4549C">
        <w:rPr>
          <w:rFonts w:cs="B Zar" w:hint="cs"/>
          <w:rtl/>
        </w:rPr>
        <w:t>سبزوار</w:t>
      </w:r>
      <w:r w:rsidR="00FE4F4C">
        <w:rPr>
          <w:rFonts w:cs="B Zar" w:hint="cs"/>
          <w:rtl/>
        </w:rPr>
        <w:t>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رفت، متوجه شد حت</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وارها</w:t>
      </w:r>
      <w:r w:rsidR="00FE4F4C">
        <w:rPr>
          <w:rFonts w:cs="B Zar" w:hint="cs"/>
          <w:rtl/>
        </w:rPr>
        <w:t>ی</w:t>
      </w:r>
      <w:r w:rsidRPr="00D4549C">
        <w:rPr>
          <w:rFonts w:cs="B Zar" w:hint="cs"/>
          <w:rtl/>
        </w:rPr>
        <w:t xml:space="preserve"> اتاق خشت</w:t>
      </w:r>
      <w:r w:rsidR="00FE4F4C">
        <w:rPr>
          <w:rFonts w:cs="B Zar" w:hint="cs"/>
          <w:rtl/>
        </w:rPr>
        <w:t>ی</w:t>
      </w:r>
      <w:r w:rsidR="00F84283" w:rsidRPr="00D4549C">
        <w:rPr>
          <w:rFonts w:cs="B Zar" w:hint="cs"/>
          <w:rtl/>
        </w:rPr>
        <w:t xml:space="preserve"> </w:t>
      </w:r>
      <w:r w:rsidRPr="00D4549C">
        <w:rPr>
          <w:rFonts w:cs="B Zar" w:hint="cs"/>
          <w:rtl/>
        </w:rPr>
        <w:t xml:space="preserve">اش را </w:t>
      </w:r>
      <w:r w:rsidR="00FE4F4C">
        <w:rPr>
          <w:rFonts w:cs="B Zar" w:hint="cs"/>
          <w:rtl/>
        </w:rPr>
        <w:t>ک</w:t>
      </w:r>
      <w:r w:rsidRPr="00D4549C">
        <w:rPr>
          <w:rFonts w:cs="B Zar" w:hint="cs"/>
          <w:rtl/>
        </w:rPr>
        <w:t>اه</w:t>
      </w:r>
      <w:r w:rsidR="00F84283" w:rsidRPr="00D4549C">
        <w:rPr>
          <w:rFonts w:cs="B Zar" w:hint="cs"/>
          <w:rtl/>
        </w:rPr>
        <w:t xml:space="preserve"> </w:t>
      </w:r>
      <w:r w:rsidRPr="00D4549C">
        <w:rPr>
          <w:rFonts w:cs="B Zar" w:hint="cs"/>
          <w:rtl/>
        </w:rPr>
        <w:t>گِل هم ن</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است. به او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چرا از ا</w:t>
      </w:r>
      <w:r w:rsidR="00FE4F4C">
        <w:rPr>
          <w:rFonts w:cs="B Zar" w:hint="cs"/>
          <w:rtl/>
        </w:rPr>
        <w:t>ی</w:t>
      </w:r>
      <w:r w:rsidRPr="00D4549C">
        <w:rPr>
          <w:rFonts w:cs="B Zar" w:hint="cs"/>
          <w:rtl/>
        </w:rPr>
        <w:t>ن اطاق به هم</w:t>
      </w:r>
      <w:r w:rsidR="00FE4F4C">
        <w:rPr>
          <w:rFonts w:cs="B Zar" w:hint="cs"/>
          <w:rtl/>
        </w:rPr>
        <w:t>ی</w:t>
      </w:r>
      <w:r w:rsidRPr="00D4549C">
        <w:rPr>
          <w:rFonts w:cs="B Zar" w:hint="cs"/>
          <w:rtl/>
        </w:rPr>
        <w:t>ن ش</w:t>
      </w:r>
      <w:r w:rsidR="00FE4F4C">
        <w:rPr>
          <w:rFonts w:cs="B Zar" w:hint="cs"/>
          <w:rtl/>
        </w:rPr>
        <w:t>ک</w:t>
      </w:r>
      <w:r w:rsidRPr="00D4549C">
        <w:rPr>
          <w:rFonts w:cs="B Zar" w:hint="cs"/>
          <w:rtl/>
        </w:rPr>
        <w:t>ل</w:t>
      </w:r>
      <w:r w:rsidR="00537539" w:rsidRPr="00D4549C">
        <w:rPr>
          <w:rFonts w:cs="B Zar" w:hint="cs"/>
          <w:rtl/>
        </w:rPr>
        <w:t>ِ</w:t>
      </w:r>
      <w:r w:rsidRPr="00D4549C">
        <w:rPr>
          <w:rFonts w:cs="B Zar" w:hint="cs"/>
          <w:rtl/>
        </w:rPr>
        <w:t xml:space="preserve"> بدون </w:t>
      </w:r>
      <w:r w:rsidR="00FE4F4C">
        <w:rPr>
          <w:rFonts w:cs="B Zar" w:hint="cs"/>
          <w:rtl/>
        </w:rPr>
        <w:t>ک</w:t>
      </w:r>
      <w:r w:rsidRPr="00D4549C">
        <w:rPr>
          <w:rFonts w:cs="B Zar" w:hint="cs"/>
          <w:rtl/>
        </w:rPr>
        <w:t xml:space="preserve">اهگل استفاده </w:t>
      </w:r>
      <w:r w:rsidR="00537539" w:rsidRPr="00D4549C">
        <w:rPr>
          <w:rFonts w:cs="B Zar" w:hint="cs"/>
          <w:rtl/>
        </w:rPr>
        <w:t>م</w:t>
      </w:r>
      <w:r w:rsidR="00FE4F4C">
        <w:rPr>
          <w:rFonts w:cs="B Zar" w:hint="cs"/>
          <w:rtl/>
        </w:rPr>
        <w:t>ی</w:t>
      </w:r>
      <w:r w:rsidR="00F84283" w:rsidRPr="00D4549C">
        <w:rPr>
          <w:rFonts w:cs="B Zar" w:hint="cs"/>
          <w:rtl/>
        </w:rPr>
        <w:t xml:space="preserve"> </w:t>
      </w:r>
      <w:r w:rsidR="00537539" w:rsidRPr="00D4549C">
        <w:rPr>
          <w:rFonts w:cs="B Zar" w:hint="cs"/>
          <w:rtl/>
        </w:rPr>
        <w:t>کن</w:t>
      </w:r>
      <w:r w:rsidR="00FE4F4C">
        <w:rPr>
          <w:rFonts w:cs="B Zar" w:hint="cs"/>
          <w:rtl/>
        </w:rPr>
        <w:t>ی</w:t>
      </w:r>
      <w:r w:rsidRPr="00D4549C">
        <w:rPr>
          <w:rFonts w:cs="B Zar" w:hint="cs"/>
          <w:rtl/>
        </w:rPr>
        <w:t>؟ ملاهاد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به من بگو چرا به صورت</w:t>
      </w:r>
      <w:r w:rsidR="00FE4F4C">
        <w:rPr>
          <w:rFonts w:cs="B Zar" w:hint="cs"/>
          <w:rtl/>
        </w:rPr>
        <w:t>ی</w:t>
      </w:r>
      <w:r w:rsidRPr="00D4549C">
        <w:rPr>
          <w:rFonts w:cs="B Zar" w:hint="cs"/>
          <w:rtl/>
        </w:rPr>
        <w:t xml:space="preserve"> غ</w:t>
      </w:r>
      <w:r w:rsidR="00FE4F4C">
        <w:rPr>
          <w:rFonts w:cs="B Zar" w:hint="cs"/>
          <w:rtl/>
        </w:rPr>
        <w:t>ی</w:t>
      </w:r>
      <w:r w:rsidRPr="00D4549C">
        <w:rPr>
          <w:rFonts w:cs="B Zar" w:hint="cs"/>
          <w:rtl/>
        </w:rPr>
        <w:t>ر از ا</w:t>
      </w:r>
      <w:r w:rsidR="00FE4F4C">
        <w:rPr>
          <w:rFonts w:cs="B Zar" w:hint="cs"/>
          <w:rtl/>
        </w:rPr>
        <w:t>ی</w:t>
      </w:r>
      <w:r w:rsidRPr="00D4549C">
        <w:rPr>
          <w:rFonts w:cs="B Zar" w:hint="cs"/>
          <w:rtl/>
        </w:rPr>
        <w:t xml:space="preserve">ن استفاده </w:t>
      </w:r>
      <w:r w:rsidR="00FE4F4C">
        <w:rPr>
          <w:rFonts w:cs="B Zar" w:hint="cs"/>
          <w:rtl/>
        </w:rPr>
        <w:t>ک</w:t>
      </w:r>
      <w:r w:rsidRPr="00D4549C">
        <w:rPr>
          <w:rFonts w:cs="B Zar" w:hint="cs"/>
          <w:rtl/>
        </w:rPr>
        <w:t xml:space="preserve">نم،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تو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 xml:space="preserve"> چرا د</w:t>
      </w:r>
      <w:r w:rsidR="00FE4F4C">
        <w:rPr>
          <w:rFonts w:cs="B Zar" w:hint="cs"/>
          <w:rtl/>
        </w:rPr>
        <w:t>ی</w:t>
      </w:r>
      <w:r w:rsidRPr="00D4549C">
        <w:rPr>
          <w:rFonts w:cs="B Zar" w:hint="cs"/>
          <w:rtl/>
        </w:rPr>
        <w:t>وار اطاقت را ز</w:t>
      </w:r>
      <w:r w:rsidR="00FE4F4C">
        <w:rPr>
          <w:rFonts w:cs="B Zar" w:hint="cs"/>
          <w:rtl/>
        </w:rPr>
        <w:t>ی</w:t>
      </w:r>
      <w:r w:rsidRPr="00D4549C">
        <w:rPr>
          <w:rFonts w:cs="B Zar" w:hint="cs"/>
          <w:rtl/>
        </w:rPr>
        <w:t>نت ن</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من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م چرا تو آن را ز</w:t>
      </w:r>
      <w:r w:rsidR="00FE4F4C">
        <w:rPr>
          <w:rFonts w:cs="B Zar" w:hint="cs"/>
          <w:rtl/>
        </w:rPr>
        <w:t>ی</w:t>
      </w:r>
      <w:r w:rsidRPr="00D4549C">
        <w:rPr>
          <w:rFonts w:cs="B Zar" w:hint="cs"/>
          <w:rtl/>
        </w:rPr>
        <w:t xml:space="preserve">نت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با دوست خودش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خدا ارتباط دارد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دلش نم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از زندگ</w:t>
      </w:r>
      <w:r w:rsidR="00FE4F4C">
        <w:rPr>
          <w:rFonts w:cs="B Zar" w:hint="cs"/>
          <w:rtl/>
        </w:rPr>
        <w:t>ی</w:t>
      </w:r>
      <w:r w:rsidRPr="00D4549C">
        <w:rPr>
          <w:rFonts w:cs="B Zar" w:hint="cs"/>
          <w:rtl/>
        </w:rPr>
        <w:t xml:space="preserve"> نفس</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 xml:space="preserve">ر استفاده </w:t>
      </w:r>
      <w:r w:rsidR="00FE4F4C">
        <w:rPr>
          <w:rFonts w:cs="B Zar" w:hint="cs"/>
          <w:rtl/>
        </w:rPr>
        <w:t>ک</w:t>
      </w:r>
      <w:r w:rsidRPr="00D4549C">
        <w:rPr>
          <w:rFonts w:cs="B Zar" w:hint="cs"/>
          <w:rtl/>
        </w:rPr>
        <w:t>ند، چون در آن صورت نَفَس</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ش نم</w:t>
      </w:r>
      <w:r w:rsidR="00FE4F4C">
        <w:rPr>
          <w:rFonts w:cs="B Zar" w:hint="cs"/>
          <w:rtl/>
        </w:rPr>
        <w:t>ی</w:t>
      </w:r>
      <w:r w:rsidR="00F84283" w:rsidRPr="00D4549C">
        <w:rPr>
          <w:rFonts w:cs="B Zar" w:hint="cs"/>
          <w:rtl/>
        </w:rPr>
        <w:t xml:space="preserve"> </w:t>
      </w:r>
      <w:r w:rsidRPr="00D4549C">
        <w:rPr>
          <w:rFonts w:cs="B Zar" w:hint="cs"/>
          <w:rtl/>
        </w:rPr>
        <w:t xml:space="preserve">ماند </w:t>
      </w:r>
      <w:r w:rsidR="00FE4F4C">
        <w:rPr>
          <w:rFonts w:cs="B Zar" w:hint="cs"/>
          <w:rtl/>
        </w:rPr>
        <w:t>ک</w:t>
      </w:r>
      <w:r w:rsidRPr="00D4549C">
        <w:rPr>
          <w:rFonts w:cs="B Zar" w:hint="cs"/>
          <w:rtl/>
        </w:rPr>
        <w:t>ه با خدا ارتباط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ند. جمهور</w:t>
      </w:r>
      <w:r w:rsidR="00FE4F4C">
        <w:rPr>
          <w:rFonts w:cs="B Zar" w:hint="cs"/>
          <w:rtl/>
        </w:rPr>
        <w:t>ی</w:t>
      </w:r>
      <w:r w:rsidRPr="00D4549C">
        <w:rPr>
          <w:rFonts w:cs="B Zar" w:hint="cs"/>
          <w:rtl/>
        </w:rPr>
        <w:t xml:space="preserve"> اسلام</w:t>
      </w:r>
      <w:r w:rsidR="00FE4F4C">
        <w:rPr>
          <w:rFonts w:cs="B Zar" w:hint="cs"/>
          <w:rtl/>
        </w:rPr>
        <w:t>ی</w:t>
      </w:r>
      <w:r w:rsidRPr="00D4549C">
        <w:rPr>
          <w:rFonts w:cs="B Zar" w:hint="cs"/>
          <w:rtl/>
        </w:rPr>
        <w:t xml:space="preserve"> با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کند انسان</w:t>
      </w:r>
      <w:r w:rsidR="00F84283" w:rsidRPr="00D4549C">
        <w:rPr>
          <w:rFonts w:cs="B Zar" w:hint="cs"/>
          <w:rtl/>
        </w:rPr>
        <w:t xml:space="preserve"> </w:t>
      </w:r>
      <w:r w:rsidRPr="00D4549C">
        <w:rPr>
          <w:rFonts w:cs="B Zar" w:hint="cs"/>
          <w:rtl/>
        </w:rPr>
        <w:t>ها از ا</w:t>
      </w:r>
      <w:r w:rsidR="00FE4F4C">
        <w:rPr>
          <w:rFonts w:cs="B Zar" w:hint="cs"/>
          <w:rtl/>
        </w:rPr>
        <w:t>ی</w:t>
      </w:r>
      <w:r w:rsidRPr="00D4549C">
        <w:rPr>
          <w:rFonts w:cs="B Zar" w:hint="cs"/>
          <w:rtl/>
        </w:rPr>
        <w:t>ن ورطه در آ</w:t>
      </w:r>
      <w:r w:rsidR="00FE4F4C">
        <w:rPr>
          <w:rFonts w:cs="B Zar" w:hint="cs"/>
          <w:rtl/>
        </w:rPr>
        <w:t>ی</w:t>
      </w:r>
      <w:r w:rsidRPr="00D4549C">
        <w:rPr>
          <w:rFonts w:cs="B Zar" w:hint="cs"/>
          <w:rtl/>
        </w:rPr>
        <w:t>ند.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واقعاً آرزو</w:t>
      </w:r>
      <w:r w:rsidR="00FE4F4C">
        <w:rPr>
          <w:rFonts w:cs="B Zar" w:hint="cs"/>
          <w:rtl/>
        </w:rPr>
        <w:t>ی</w:t>
      </w:r>
      <w:r w:rsidRPr="00D4549C">
        <w:rPr>
          <w:rFonts w:cs="B Zar" w:hint="cs"/>
          <w:rtl/>
        </w:rPr>
        <w:t xml:space="preserve"> ظهور حضرت حجّت</w:t>
      </w:r>
      <w:r w:rsidR="00B02186" w:rsidRPr="00D4549C">
        <w:rPr>
          <w:rFonts w:cs="B Zar" w:hint="cs"/>
          <w:rtl/>
        </w:rPr>
        <w:t>(عجل الله تعالی فرجه الشریف)</w:t>
      </w:r>
      <w:r w:rsidRPr="00D4549C">
        <w:rPr>
          <w:rFonts w:cs="B Zar" w:hint="cs"/>
          <w:rtl/>
        </w:rPr>
        <w:t xml:space="preserve"> را ب</w:t>
      </w:r>
      <w:r w:rsidR="00FE4F4C">
        <w:rPr>
          <w:rFonts w:cs="B Zar" w:hint="cs"/>
          <w:rtl/>
        </w:rPr>
        <w:t>ک</w:t>
      </w:r>
      <w:r w:rsidRPr="00D4549C">
        <w:rPr>
          <w:rFonts w:cs="B Zar" w:hint="cs"/>
          <w:rtl/>
        </w:rPr>
        <w:t>ن</w:t>
      </w:r>
      <w:r w:rsidR="00FE4F4C">
        <w:rPr>
          <w:rFonts w:cs="B Zar" w:hint="cs"/>
          <w:rtl/>
        </w:rPr>
        <w:t>ی</w:t>
      </w:r>
      <w:r w:rsidRPr="00D4549C">
        <w:rPr>
          <w:rFonts w:cs="B Zar" w:hint="cs"/>
          <w:rtl/>
        </w:rPr>
        <w:t>د،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ز</w:t>
      </w:r>
      <w:r w:rsidR="00FE4F4C">
        <w:rPr>
          <w:rFonts w:cs="B Zar" w:hint="cs"/>
          <w:rtl/>
        </w:rPr>
        <w:t>ی</w:t>
      </w:r>
      <w:r w:rsidRPr="00D4549C">
        <w:rPr>
          <w:rFonts w:cs="B Zar" w:hint="cs"/>
          <w:rtl/>
        </w:rPr>
        <w:t>ر پرتو نور هدا</w:t>
      </w:r>
      <w:r w:rsidR="00FE4F4C">
        <w:rPr>
          <w:rFonts w:cs="B Zar" w:hint="cs"/>
          <w:rtl/>
        </w:rPr>
        <w:t>ی</w:t>
      </w:r>
      <w:r w:rsidRPr="00D4549C">
        <w:rPr>
          <w:rFonts w:cs="B Zar" w:hint="cs"/>
          <w:rtl/>
        </w:rPr>
        <w:t>ت مهد</w:t>
      </w:r>
      <w:r w:rsidR="00FE4F4C">
        <w:rPr>
          <w:rFonts w:cs="B Zar" w:hint="cs"/>
          <w:rtl/>
        </w:rPr>
        <w:t>ی</w:t>
      </w:r>
      <w:r w:rsidR="00B02186" w:rsidRPr="00D4549C">
        <w:rPr>
          <w:rFonts w:cs="B Zar" w:hint="cs"/>
          <w:rtl/>
        </w:rPr>
        <w:t>(عجل الله تعالی فرجه الشریف)</w:t>
      </w:r>
      <w:r w:rsidRPr="00D4549C">
        <w:rPr>
          <w:rFonts w:cs="B Zar" w:hint="cs"/>
          <w:rtl/>
        </w:rPr>
        <w:t xml:space="preserve"> </w:t>
      </w:r>
      <w:r w:rsidR="00FE4F4C">
        <w:rPr>
          <w:rFonts w:cs="B Zar" w:hint="cs"/>
          <w:rtl/>
        </w:rPr>
        <w:t>یک</w:t>
      </w:r>
      <w:r w:rsidRPr="00D4549C">
        <w:rPr>
          <w:rFonts w:cs="B Zar" w:hint="cs"/>
          <w:rtl/>
        </w:rPr>
        <w:t xml:space="preserve"> زندگ</w:t>
      </w:r>
      <w:r w:rsidR="00FE4F4C">
        <w:rPr>
          <w:rFonts w:cs="B Zar" w:hint="cs"/>
          <w:rtl/>
        </w:rPr>
        <w:t>ی</w:t>
      </w:r>
      <w:r w:rsidRPr="00D4549C">
        <w:rPr>
          <w:rFonts w:cs="B Zar" w:hint="cs"/>
          <w:rtl/>
        </w:rPr>
        <w:t xml:space="preserve"> سراسر انسان</w:t>
      </w:r>
      <w:r w:rsidR="00FE4F4C">
        <w:rPr>
          <w:rFonts w:cs="B Zar" w:hint="cs"/>
          <w:rtl/>
        </w:rPr>
        <w:t>ی</w:t>
      </w:r>
      <w:r w:rsidRPr="00D4549C">
        <w:rPr>
          <w:rFonts w:cs="B Zar" w:hint="cs"/>
          <w:rtl/>
        </w:rPr>
        <w:t xml:space="preserve"> محقق م</w:t>
      </w:r>
      <w:r w:rsidR="00FE4F4C">
        <w:rPr>
          <w:rFonts w:cs="B Zar" w:hint="cs"/>
          <w:rtl/>
        </w:rPr>
        <w:t>ی</w:t>
      </w:r>
      <w:r w:rsidR="00F84283" w:rsidRPr="00D4549C">
        <w:rPr>
          <w:rFonts w:cs="B Zar" w:hint="cs"/>
          <w:rtl/>
        </w:rPr>
        <w:t xml:space="preserve"> </w:t>
      </w:r>
      <w:r w:rsidRPr="00D4549C">
        <w:rPr>
          <w:rFonts w:cs="B Zar" w:hint="cs"/>
          <w:rtl/>
        </w:rPr>
        <w:t>شود. حالا وسع و توان جمهور</w:t>
      </w:r>
      <w:r w:rsidR="00FE4F4C">
        <w:rPr>
          <w:rFonts w:cs="B Zar" w:hint="cs"/>
          <w:rtl/>
        </w:rPr>
        <w:t>ی</w:t>
      </w:r>
      <w:r w:rsidR="00F84283" w:rsidRPr="00D4549C">
        <w:rPr>
          <w:rFonts w:cs="B Zar" w:hint="cs"/>
          <w:rtl/>
        </w:rPr>
        <w:t xml:space="preserve"> </w:t>
      </w:r>
      <w:r w:rsidRPr="00D4549C">
        <w:rPr>
          <w:rFonts w:cs="B Zar" w:hint="cs"/>
          <w:rtl/>
        </w:rPr>
        <w:t>اسلام</w:t>
      </w:r>
      <w:r w:rsidR="00FE4F4C">
        <w:rPr>
          <w:rFonts w:cs="B Zar" w:hint="cs"/>
          <w:rtl/>
        </w:rPr>
        <w:t>ی</w:t>
      </w:r>
      <w:r w:rsidRPr="00D4549C">
        <w:rPr>
          <w:rFonts w:cs="B Zar" w:hint="cs"/>
          <w:rtl/>
        </w:rPr>
        <w:t xml:space="preserve"> چقدر است، فعلاً موضوع بحث ما ن</w:t>
      </w:r>
      <w:r w:rsidR="00FE4F4C">
        <w:rPr>
          <w:rFonts w:cs="B Zar" w:hint="cs"/>
          <w:rtl/>
        </w:rPr>
        <w:t>ی</w:t>
      </w:r>
      <w:r w:rsidRPr="00D4549C">
        <w:rPr>
          <w:rFonts w:cs="B Zar" w:hint="cs"/>
          <w:rtl/>
        </w:rPr>
        <w:t>ست. بحث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وقت از آن اهداف بر</w:t>
      </w:r>
      <w:r w:rsidR="00FE4F4C">
        <w:rPr>
          <w:rFonts w:cs="B Zar" w:hint="cs"/>
          <w:rtl/>
        </w:rPr>
        <w:t>ی</w:t>
      </w:r>
      <w:r w:rsidRPr="00D4549C">
        <w:rPr>
          <w:rFonts w:cs="B Zar" w:hint="cs"/>
          <w:rtl/>
        </w:rPr>
        <w:t>ن غافل نشو</w:t>
      </w:r>
      <w:r w:rsidR="00FE4F4C">
        <w:rPr>
          <w:rFonts w:cs="B Zar" w:hint="cs"/>
          <w:rtl/>
        </w:rPr>
        <w:t>ی</w:t>
      </w:r>
      <w:r w:rsidRPr="00D4549C">
        <w:rPr>
          <w:rFonts w:cs="B Zar" w:hint="cs"/>
          <w:rtl/>
        </w:rPr>
        <w:t>د، لااقل نگذار</w:t>
      </w:r>
      <w:r w:rsidR="00FE4F4C">
        <w:rPr>
          <w:rFonts w:cs="B Zar" w:hint="cs"/>
          <w:rtl/>
        </w:rPr>
        <w:t>ی</w:t>
      </w:r>
      <w:r w:rsidRPr="00D4549C">
        <w:rPr>
          <w:rFonts w:cs="B Zar" w:hint="cs"/>
          <w:rtl/>
        </w:rPr>
        <w:t xml:space="preserve">م حالا </w:t>
      </w:r>
      <w:r w:rsidR="00FE4F4C">
        <w:rPr>
          <w:rFonts w:cs="B Zar" w:hint="cs"/>
          <w:rtl/>
        </w:rPr>
        <w:t>ک</w:t>
      </w:r>
      <w:r w:rsidRPr="00D4549C">
        <w:rPr>
          <w:rFonts w:cs="B Zar" w:hint="cs"/>
          <w:rtl/>
        </w:rPr>
        <w:t>ه خانة ما ن</w:t>
      </w:r>
      <w:r w:rsidR="00FE4F4C">
        <w:rPr>
          <w:rFonts w:cs="B Zar" w:hint="cs"/>
          <w:rtl/>
        </w:rPr>
        <w:t>ی</w:t>
      </w:r>
      <w:r w:rsidRPr="00D4549C">
        <w:rPr>
          <w:rFonts w:cs="B Zar" w:hint="cs"/>
          <w:rtl/>
        </w:rPr>
        <w:t>از به گچ</w:t>
      </w:r>
      <w:r w:rsidR="00F84283" w:rsidRPr="00D4549C">
        <w:rPr>
          <w:rFonts w:cs="B Zar" w:hint="cs"/>
          <w:rtl/>
        </w:rPr>
        <w:t xml:space="preserve"> </w:t>
      </w:r>
      <w:r w:rsidRPr="00D4549C">
        <w:rPr>
          <w:rFonts w:cs="B Zar" w:hint="cs"/>
          <w:rtl/>
        </w:rPr>
        <w:t>کار</w:t>
      </w:r>
      <w:r w:rsidR="00FE4F4C">
        <w:rPr>
          <w:rFonts w:cs="B Zar" w:hint="cs"/>
          <w:rtl/>
        </w:rPr>
        <w:t>ی</w:t>
      </w:r>
      <w:r w:rsidRPr="00D4549C">
        <w:rPr>
          <w:rFonts w:cs="B Zar" w:hint="cs"/>
          <w:rtl/>
        </w:rPr>
        <w:t xml:space="preserve"> دارد ا</w:t>
      </w:r>
      <w:r w:rsidR="00FE4F4C">
        <w:rPr>
          <w:rFonts w:cs="B Zar" w:hint="cs"/>
          <w:rtl/>
        </w:rPr>
        <w:t>ی</w:t>
      </w:r>
      <w:r w:rsidRPr="00D4549C">
        <w:rPr>
          <w:rFonts w:cs="B Zar" w:hint="cs"/>
          <w:rtl/>
        </w:rPr>
        <w:t>ن ن</w:t>
      </w:r>
      <w:r w:rsidR="00FE4F4C">
        <w:rPr>
          <w:rFonts w:cs="B Zar" w:hint="cs"/>
          <w:rtl/>
        </w:rPr>
        <w:t>ی</w:t>
      </w:r>
      <w:r w:rsidRPr="00D4549C">
        <w:rPr>
          <w:rFonts w:cs="B Zar" w:hint="cs"/>
          <w:rtl/>
        </w:rPr>
        <w:t>از، ما را کمتر گرفتار تکن</w:t>
      </w:r>
      <w:r w:rsidR="00FE4F4C">
        <w:rPr>
          <w:rFonts w:cs="B Zar" w:hint="cs"/>
          <w:rtl/>
        </w:rPr>
        <w:t>ی</w:t>
      </w:r>
      <w:r w:rsidRPr="00D4549C">
        <w:rPr>
          <w:rFonts w:cs="B Zar" w:hint="cs"/>
          <w:rtl/>
        </w:rPr>
        <w:t>ک دشمنانمان بکند</w:t>
      </w:r>
      <w:r w:rsidR="00537539" w:rsidRPr="00D4549C">
        <w:rPr>
          <w:rFonts w:cs="B Zar" w:hint="cs"/>
          <w:rtl/>
        </w:rPr>
        <w:t>؛</w:t>
      </w:r>
      <w:r w:rsidRPr="00D4549C">
        <w:rPr>
          <w:rFonts w:cs="B Zar" w:hint="cs"/>
          <w:rtl/>
        </w:rPr>
        <w:t xml:space="preserve"> نخواه</w:t>
      </w:r>
      <w:r w:rsidR="00FE4F4C">
        <w:rPr>
          <w:rFonts w:cs="B Zar" w:hint="cs"/>
          <w:rtl/>
        </w:rPr>
        <w:t>ی</w:t>
      </w:r>
      <w:r w:rsidRPr="00D4549C">
        <w:rPr>
          <w:rFonts w:cs="B Zar" w:hint="cs"/>
          <w:rtl/>
        </w:rPr>
        <w:t>م از مدرن</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ارخانه</w:t>
      </w:r>
      <w:r w:rsidR="00F84283" w:rsidRPr="00D4549C">
        <w:rPr>
          <w:rFonts w:cs="B Zar" w:hint="cs"/>
          <w:rtl/>
        </w:rPr>
        <w:t xml:space="preserve"> </w:t>
      </w:r>
      <w:r w:rsidRPr="00D4549C">
        <w:rPr>
          <w:rFonts w:cs="B Zar" w:hint="cs"/>
          <w:rtl/>
        </w:rPr>
        <w:t xml:space="preserve">ها استفاده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 تکن</w:t>
      </w:r>
      <w:r w:rsidR="00FE4F4C">
        <w:rPr>
          <w:rFonts w:cs="B Zar" w:hint="cs"/>
          <w:rtl/>
        </w:rPr>
        <w:t>ی</w:t>
      </w:r>
      <w:r w:rsidRPr="00D4549C">
        <w:rPr>
          <w:rFonts w:cs="B Zar" w:hint="cs"/>
          <w:rtl/>
        </w:rPr>
        <w:t>ک</w:t>
      </w:r>
      <w:r w:rsidR="00F84283" w:rsidRPr="00D4549C">
        <w:rPr>
          <w:rFonts w:cs="B Zar" w:hint="cs"/>
          <w:rtl/>
        </w:rPr>
        <w:t xml:space="preserve"> </w:t>
      </w:r>
      <w:r w:rsidRPr="00D4549C">
        <w:rPr>
          <w:rFonts w:cs="B Zar" w:hint="cs"/>
          <w:rtl/>
        </w:rPr>
        <w:t>ها هدف بر</w:t>
      </w:r>
      <w:r w:rsidR="00FE4F4C">
        <w:rPr>
          <w:rFonts w:cs="B Zar" w:hint="cs"/>
          <w:rtl/>
        </w:rPr>
        <w:t>ی</w:t>
      </w:r>
      <w:r w:rsidRPr="00D4549C">
        <w:rPr>
          <w:rFonts w:cs="B Zar" w:hint="cs"/>
          <w:rtl/>
        </w:rPr>
        <w:t>ن برا</w:t>
      </w:r>
      <w:r w:rsidR="00FE4F4C">
        <w:rPr>
          <w:rFonts w:cs="B Zar" w:hint="cs"/>
          <w:rtl/>
        </w:rPr>
        <w:t>ی</w:t>
      </w:r>
      <w:r w:rsidRPr="00D4549C">
        <w:rPr>
          <w:rFonts w:cs="B Zar" w:hint="cs"/>
          <w:rtl/>
        </w:rPr>
        <w:t xml:space="preserve"> ما شود. هدف بر</w:t>
      </w:r>
      <w:r w:rsidR="00FE4F4C">
        <w:rPr>
          <w:rFonts w:cs="B Zar" w:hint="cs"/>
          <w:rtl/>
        </w:rPr>
        <w:t>ی</w:t>
      </w:r>
      <w:r w:rsidRPr="00D4549C">
        <w:rPr>
          <w:rFonts w:cs="B Zar" w:hint="cs"/>
          <w:rtl/>
        </w:rPr>
        <w:t>ن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راه ارتباط با دوست را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w:t>
      </w:r>
      <w:r w:rsidR="00FE4F4C">
        <w:rPr>
          <w:rFonts w:cs="B Zar" w:hint="cs"/>
          <w:rtl/>
        </w:rPr>
        <w:t>ی</w:t>
      </w:r>
      <w:r w:rsidRPr="00D4549C">
        <w:rPr>
          <w:rFonts w:cs="B Zar" w:hint="cs"/>
          <w:rtl/>
        </w:rPr>
        <w:t>م تا معن</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00F84283" w:rsidRPr="00D4549C">
        <w:rPr>
          <w:rFonts w:cs="B Zar" w:hint="cs"/>
          <w:rtl/>
        </w:rPr>
        <w:t xml:space="preserve"> </w:t>
      </w:r>
      <w:r w:rsidRPr="00D4549C">
        <w:rPr>
          <w:rFonts w:cs="B Zar" w:hint="cs"/>
          <w:rtl/>
        </w:rPr>
        <w:t>مان از دستمان نرود. ا</w:t>
      </w:r>
      <w:r w:rsidR="00FE4F4C">
        <w:rPr>
          <w:rFonts w:cs="B Zar" w:hint="cs"/>
          <w:rtl/>
        </w:rPr>
        <w:t>ی</w:t>
      </w:r>
      <w:r w:rsidRPr="00D4549C">
        <w:rPr>
          <w:rFonts w:cs="B Zar" w:hint="cs"/>
          <w:rtl/>
        </w:rPr>
        <w:t xml:space="preserve">ن </w:t>
      </w:r>
      <w:r w:rsidR="00FE4F4C">
        <w:rPr>
          <w:rFonts w:cs="B Zar" w:hint="cs"/>
          <w:rtl/>
        </w:rPr>
        <w:t>یک</w:t>
      </w:r>
      <w:r w:rsidRPr="00D4549C">
        <w:rPr>
          <w:rFonts w:cs="B Zar" w:hint="cs"/>
          <w:rtl/>
        </w:rPr>
        <w:t xml:space="preserve"> اصل است.</w:t>
      </w:r>
    </w:p>
    <w:p w:rsidR="007D63BD" w:rsidRPr="00D4549C" w:rsidRDefault="007D63BD" w:rsidP="00D4549C">
      <w:pPr>
        <w:pStyle w:val="Heading2"/>
        <w:rPr>
          <w:rFonts w:hint="cs"/>
          <w:rtl/>
        </w:rPr>
      </w:pPr>
      <w:bookmarkStart w:id="191" w:name="_Toc185942345"/>
      <w:bookmarkStart w:id="192" w:name="_Toc200546264"/>
      <w:r w:rsidRPr="00D4549C">
        <w:rPr>
          <w:rFonts w:hint="cs"/>
          <w:rtl/>
        </w:rPr>
        <w:t>آرزوها</w:t>
      </w:r>
      <w:r w:rsidR="00FE4F4C">
        <w:rPr>
          <w:rFonts w:hint="cs"/>
          <w:rtl/>
        </w:rPr>
        <w:t>ی</w:t>
      </w:r>
      <w:r w:rsidRPr="00D4549C">
        <w:rPr>
          <w:rFonts w:hint="cs"/>
          <w:rtl/>
        </w:rPr>
        <w:t xml:space="preserve"> ش</w:t>
      </w:r>
      <w:r w:rsidR="00FE4F4C">
        <w:rPr>
          <w:rFonts w:hint="cs"/>
          <w:rtl/>
        </w:rPr>
        <w:t>ی</w:t>
      </w:r>
      <w:r w:rsidRPr="00D4549C">
        <w:rPr>
          <w:rFonts w:hint="cs"/>
          <w:rtl/>
        </w:rPr>
        <w:t>طان</w:t>
      </w:r>
      <w:r w:rsidR="00FE4F4C">
        <w:rPr>
          <w:rFonts w:hint="cs"/>
          <w:rtl/>
        </w:rPr>
        <w:t>ی</w:t>
      </w:r>
      <w:bookmarkEnd w:id="191"/>
      <w:bookmarkEnd w:id="192"/>
    </w:p>
    <w:p w:rsidR="003F771B" w:rsidRPr="00D4549C" w:rsidRDefault="007D63BD" w:rsidP="003F771B">
      <w:pPr>
        <w:rPr>
          <w:rFonts w:cs="B Zar" w:hint="cs"/>
          <w:rtl/>
        </w:rPr>
      </w:pPr>
      <w:r w:rsidRPr="00D4549C">
        <w:rPr>
          <w:rFonts w:cs="B Zar" w:hint="cs"/>
          <w:rtl/>
        </w:rPr>
        <w:t>در ادامه آ</w:t>
      </w:r>
      <w:r w:rsidR="00FE4F4C">
        <w:rPr>
          <w:rFonts w:cs="B Zar" w:hint="cs"/>
          <w:rtl/>
        </w:rPr>
        <w:t>ی</w:t>
      </w:r>
      <w:r w:rsidRPr="00D4549C">
        <w:rPr>
          <w:rFonts w:cs="B Zar" w:hint="cs"/>
          <w:rtl/>
        </w:rPr>
        <w:t xml:space="preserve">ه 14 سوره اعراف هست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w:t>
      </w:r>
      <w:r w:rsidRPr="00D4549C">
        <w:rPr>
          <w:rStyle w:val="ArabiChar"/>
          <w:rFonts w:cs="B Zar" w:hint="cs"/>
          <w:rtl/>
        </w:rPr>
        <w:t>«قالَ اَنْظِرْنِ</w:t>
      </w:r>
      <w:r w:rsidR="00FE4F4C">
        <w:rPr>
          <w:rStyle w:val="ArabiChar"/>
          <w:rFonts w:cs="B Zar" w:hint="cs"/>
          <w:rtl/>
        </w:rPr>
        <w:t>ی</w:t>
      </w:r>
      <w:r w:rsidRPr="00D4549C">
        <w:rPr>
          <w:rStyle w:val="ArabiChar"/>
          <w:rFonts w:cs="B Zar" w:hint="cs"/>
          <w:rtl/>
        </w:rPr>
        <w:t xml:space="preserve"> اِل</w:t>
      </w:r>
      <w:r w:rsidR="00FE4F4C">
        <w:rPr>
          <w:rStyle w:val="ArabiChar"/>
          <w:rFonts w:cs="B Zar" w:hint="cs"/>
          <w:rtl/>
        </w:rPr>
        <w:t>ی</w:t>
      </w:r>
      <w:r w:rsidRPr="00D4549C">
        <w:rPr>
          <w:rStyle w:val="ArabiChar"/>
          <w:rFonts w:cs="B Zar" w:hint="cs"/>
          <w:rtl/>
        </w:rPr>
        <w:t xml:space="preserve"> </w:t>
      </w:r>
      <w:r w:rsidR="00FE4F4C">
        <w:rPr>
          <w:rStyle w:val="ArabiChar"/>
          <w:rFonts w:cs="B Zar" w:hint="cs"/>
          <w:rtl/>
        </w:rPr>
        <w:t>ی</w:t>
      </w:r>
      <w:r w:rsidRPr="00D4549C">
        <w:rPr>
          <w:rStyle w:val="ArabiChar"/>
          <w:rFonts w:cs="B Zar" w:hint="cs"/>
          <w:rtl/>
        </w:rPr>
        <w:t xml:space="preserve">وْمِ </w:t>
      </w:r>
      <w:r w:rsidR="00FE4F4C">
        <w:rPr>
          <w:rStyle w:val="ArabiChar"/>
          <w:rFonts w:cs="B Zar" w:hint="cs"/>
          <w:rtl/>
        </w:rPr>
        <w:t>ی</w:t>
      </w:r>
      <w:r w:rsidRPr="00D4549C">
        <w:rPr>
          <w:rStyle w:val="ArabiChar"/>
          <w:rFonts w:cs="B Zar" w:hint="cs"/>
          <w:rtl/>
        </w:rPr>
        <w:t>بْعَثُون»</w:t>
      </w:r>
      <w:r w:rsidRPr="00D4549C">
        <w:rPr>
          <w:rFonts w:cs="B Zar" w:hint="cs"/>
          <w:rtl/>
        </w:rPr>
        <w:t>.</w:t>
      </w:r>
    </w:p>
    <w:p w:rsidR="007D63BD" w:rsidRPr="00D4549C" w:rsidRDefault="00FE4F4C" w:rsidP="003F771B">
      <w:pPr>
        <w:rPr>
          <w:rFonts w:cs="B Zar" w:hint="cs"/>
          <w:rtl/>
        </w:rPr>
      </w:pPr>
      <w:r>
        <w:rPr>
          <w:rFonts w:cs="B Zar" w:hint="cs"/>
          <w:rtl/>
        </w:rPr>
        <w:t>ی</w:t>
      </w:r>
      <w:r w:rsidR="003F771B" w:rsidRPr="00D4549C">
        <w:rPr>
          <w:rFonts w:cs="B Zar" w:hint="cs"/>
          <w:rtl/>
        </w:rPr>
        <w:t>عن</w:t>
      </w:r>
      <w:r>
        <w:rPr>
          <w:rFonts w:cs="B Zar" w:hint="cs"/>
          <w:rtl/>
        </w:rPr>
        <w:t>ی</w:t>
      </w:r>
      <w:r w:rsidR="003F771B" w:rsidRPr="00D4549C">
        <w:rPr>
          <w:rFonts w:cs="B Zar" w:hint="cs"/>
          <w:rtl/>
        </w:rPr>
        <w:t xml:space="preserve"> </w:t>
      </w:r>
      <w:r w:rsidR="007D63BD" w:rsidRPr="00D4549C">
        <w:rPr>
          <w:rFonts w:cs="B Zar" w:hint="cs"/>
          <w:rtl/>
        </w:rPr>
        <w:t>خدا</w:t>
      </w:r>
      <w:r>
        <w:rPr>
          <w:rFonts w:cs="B Zar" w:hint="cs"/>
          <w:rtl/>
        </w:rPr>
        <w:t>ی</w:t>
      </w:r>
      <w:r w:rsidR="007D63BD" w:rsidRPr="00D4549C">
        <w:rPr>
          <w:rFonts w:cs="B Zar" w:hint="cs"/>
          <w:rtl/>
        </w:rPr>
        <w:t>ا اشکال</w:t>
      </w:r>
      <w:r>
        <w:rPr>
          <w:rFonts w:cs="B Zar" w:hint="cs"/>
          <w:rtl/>
        </w:rPr>
        <w:t>ی</w:t>
      </w:r>
      <w:r w:rsidR="007D63BD" w:rsidRPr="00D4549C">
        <w:rPr>
          <w:rFonts w:cs="B Zar" w:hint="cs"/>
          <w:rtl/>
        </w:rPr>
        <w:t xml:space="preserve"> ندارد </w:t>
      </w:r>
      <w:r>
        <w:rPr>
          <w:rFonts w:cs="B Zar" w:hint="cs"/>
          <w:rtl/>
        </w:rPr>
        <w:t>ک</w:t>
      </w:r>
      <w:r w:rsidR="007D63BD" w:rsidRPr="00D4549C">
        <w:rPr>
          <w:rFonts w:cs="B Zar" w:hint="cs"/>
          <w:rtl/>
        </w:rPr>
        <w:t>ه من از عالم قدس خارج شده، و ن</w:t>
      </w:r>
      <w:r>
        <w:rPr>
          <w:rFonts w:cs="B Zar" w:hint="cs"/>
          <w:rtl/>
        </w:rPr>
        <w:t>ی</w:t>
      </w:r>
      <w:r w:rsidR="007D63BD" w:rsidRPr="00D4549C">
        <w:rPr>
          <w:rFonts w:cs="B Zar" w:hint="cs"/>
          <w:rtl/>
        </w:rPr>
        <w:t>ز خوار و پست و فروما</w:t>
      </w:r>
      <w:r>
        <w:rPr>
          <w:rFonts w:cs="B Zar" w:hint="cs"/>
          <w:rtl/>
        </w:rPr>
        <w:t>ی</w:t>
      </w:r>
      <w:r w:rsidR="007D63BD" w:rsidRPr="00D4549C">
        <w:rPr>
          <w:rFonts w:cs="B Zar" w:hint="cs"/>
          <w:rtl/>
        </w:rPr>
        <w:t>ه شدم،به من تا روز ق</w:t>
      </w:r>
      <w:r>
        <w:rPr>
          <w:rFonts w:cs="B Zar" w:hint="cs"/>
          <w:rtl/>
        </w:rPr>
        <w:t>ی</w:t>
      </w:r>
      <w:r w:rsidR="007D63BD" w:rsidRPr="00D4549C">
        <w:rPr>
          <w:rFonts w:cs="B Zar" w:hint="cs"/>
          <w:rtl/>
        </w:rPr>
        <w:t xml:space="preserve">امت فرصت بده تا فرزندان آدم را در حدّ توانم گمراه کنم. </w:t>
      </w:r>
    </w:p>
    <w:p w:rsidR="007D63BD" w:rsidRPr="00D4549C" w:rsidRDefault="007D63BD" w:rsidP="004F1176">
      <w:pPr>
        <w:rPr>
          <w:rFonts w:cs="B Zar" w:hint="cs"/>
          <w:rtl/>
        </w:rPr>
      </w:pPr>
      <w:r w:rsidRPr="00D4549C">
        <w:rPr>
          <w:rFonts w:cs="B Zar" w:hint="cs"/>
          <w:rtl/>
        </w:rPr>
        <w:t>بدبخت</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ند حالا </w:t>
      </w:r>
      <w:r w:rsidR="00FE4F4C">
        <w:rPr>
          <w:rFonts w:cs="B Zar" w:hint="cs"/>
          <w:rtl/>
        </w:rPr>
        <w:t>ک</w:t>
      </w:r>
      <w:r w:rsidRPr="00D4549C">
        <w:rPr>
          <w:rFonts w:cs="B Zar" w:hint="cs"/>
          <w:rtl/>
        </w:rPr>
        <w:t>ه در مدرسه رفوزه شد</w:t>
      </w:r>
      <w:r w:rsidR="00FE4F4C">
        <w:rPr>
          <w:rFonts w:cs="B Zar" w:hint="cs"/>
          <w:rtl/>
        </w:rPr>
        <w:t>ی</w:t>
      </w:r>
      <w:r w:rsidRPr="00D4549C">
        <w:rPr>
          <w:rFonts w:cs="B Zar" w:hint="cs"/>
          <w:rtl/>
        </w:rPr>
        <w:t>م، بگذار هرچه م</w:t>
      </w:r>
      <w:r w:rsidR="00FE4F4C">
        <w:rPr>
          <w:rFonts w:cs="B Zar" w:hint="cs"/>
          <w:rtl/>
        </w:rPr>
        <w:t>ی</w:t>
      </w:r>
      <w:r w:rsidR="00F84283" w:rsidRPr="00D4549C">
        <w:rPr>
          <w:rFonts w:cs="B Zar" w:hint="cs"/>
          <w:rtl/>
        </w:rPr>
        <w:t xml:space="preserve"> </w:t>
      </w:r>
      <w:r w:rsidRPr="00D4549C">
        <w:rPr>
          <w:rFonts w:cs="B Zar" w:hint="cs"/>
          <w:rtl/>
        </w:rPr>
        <w:t>شود س</w:t>
      </w:r>
      <w:r w:rsidR="00FE4F4C">
        <w:rPr>
          <w:rFonts w:cs="B Zar" w:hint="cs"/>
          <w:rtl/>
        </w:rPr>
        <w:t>ی</w:t>
      </w:r>
      <w:r w:rsidRPr="00D4549C">
        <w:rPr>
          <w:rFonts w:cs="B Zar" w:hint="cs"/>
          <w:rtl/>
        </w:rPr>
        <w:t>گار ب</w:t>
      </w:r>
      <w:r w:rsidR="00FE4F4C">
        <w:rPr>
          <w:rFonts w:cs="B Zar" w:hint="cs"/>
          <w:rtl/>
        </w:rPr>
        <w:t>ک</w:t>
      </w:r>
      <w:r w:rsidRPr="00D4549C">
        <w:rPr>
          <w:rFonts w:cs="B Zar" w:hint="cs"/>
          <w:rtl/>
        </w:rPr>
        <w:t>ش</w:t>
      </w:r>
      <w:r w:rsidR="00FE4F4C">
        <w:rPr>
          <w:rFonts w:cs="B Zar" w:hint="cs"/>
          <w:rtl/>
        </w:rPr>
        <w:t>ی</w:t>
      </w:r>
      <w:r w:rsidRPr="00D4549C">
        <w:rPr>
          <w:rFonts w:cs="B Zar" w:hint="cs"/>
          <w:rtl/>
        </w:rPr>
        <w:t xml:space="preserve">م. چطور شد </w:t>
      </w:r>
      <w:r w:rsidR="00FE4F4C">
        <w:rPr>
          <w:rFonts w:cs="B Zar" w:hint="cs"/>
          <w:rtl/>
        </w:rPr>
        <w:t>ک</w:t>
      </w:r>
      <w:r w:rsidRPr="00D4549C">
        <w:rPr>
          <w:rFonts w:cs="B Zar" w:hint="cs"/>
          <w:rtl/>
        </w:rPr>
        <w:t>ه رفوزه شد</w:t>
      </w:r>
      <w:r w:rsidR="00FE4F4C">
        <w:rPr>
          <w:rFonts w:cs="B Zar" w:hint="cs"/>
          <w:rtl/>
        </w:rPr>
        <w:t>ی</w:t>
      </w:r>
      <w:r w:rsidRPr="00D4549C">
        <w:rPr>
          <w:rFonts w:cs="B Zar" w:hint="cs"/>
          <w:rtl/>
        </w:rPr>
        <w:t>د؟ مگر دوست ناباب و س</w:t>
      </w:r>
      <w:r w:rsidR="00FE4F4C">
        <w:rPr>
          <w:rFonts w:cs="B Zar" w:hint="cs"/>
          <w:rtl/>
        </w:rPr>
        <w:t>ی</w:t>
      </w:r>
      <w:r w:rsidRPr="00D4549C">
        <w:rPr>
          <w:rFonts w:cs="B Zar" w:hint="cs"/>
          <w:rtl/>
        </w:rPr>
        <w:t>گار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را با تو ن</w:t>
      </w:r>
      <w:r w:rsidR="00FE4F4C">
        <w:rPr>
          <w:rFonts w:cs="B Zar" w:hint="cs"/>
          <w:rtl/>
        </w:rPr>
        <w:t>ک</w:t>
      </w:r>
      <w:r w:rsidRPr="00D4549C">
        <w:rPr>
          <w:rFonts w:cs="B Zar" w:hint="cs"/>
          <w:rtl/>
        </w:rPr>
        <w:t>رده است؟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حالا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مرا از مدرسه ب</w:t>
      </w:r>
      <w:r w:rsidR="00FE4F4C">
        <w:rPr>
          <w:rFonts w:cs="B Zar" w:hint="cs"/>
          <w:rtl/>
        </w:rPr>
        <w:t>ی</w:t>
      </w:r>
      <w:r w:rsidRPr="00D4549C">
        <w:rPr>
          <w:rFonts w:cs="B Zar" w:hint="cs"/>
          <w:rtl/>
        </w:rPr>
        <w:t xml:space="preserve">رون </w:t>
      </w:r>
      <w:r w:rsidR="00FE4F4C">
        <w:rPr>
          <w:rFonts w:cs="B Zar" w:hint="cs"/>
          <w:rtl/>
        </w:rPr>
        <w:t>ک</w:t>
      </w:r>
      <w:r w:rsidRPr="00D4549C">
        <w:rPr>
          <w:rFonts w:cs="B Zar" w:hint="cs"/>
          <w:rtl/>
        </w:rPr>
        <w:t>ن</w:t>
      </w:r>
      <w:r w:rsidR="00FE4F4C">
        <w:rPr>
          <w:rFonts w:cs="B Zar" w:hint="cs"/>
          <w:rtl/>
        </w:rPr>
        <w:t>ی</w:t>
      </w:r>
      <w:r w:rsidRPr="00D4549C">
        <w:rPr>
          <w:rFonts w:cs="B Zar" w:hint="cs"/>
          <w:rtl/>
        </w:rPr>
        <w:t>د، س</w:t>
      </w:r>
      <w:r w:rsidR="00FE4F4C">
        <w:rPr>
          <w:rFonts w:cs="B Zar" w:hint="cs"/>
          <w:rtl/>
        </w:rPr>
        <w:t>ی</w:t>
      </w:r>
      <w:r w:rsidRPr="00D4549C">
        <w:rPr>
          <w:rFonts w:cs="B Zar" w:hint="cs"/>
          <w:rtl/>
        </w:rPr>
        <w:t>گار را از من نگ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تداوم همان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 xml:space="preserve">خواهد </w:t>
      </w:r>
      <w:r w:rsidR="00FE4F4C">
        <w:rPr>
          <w:rFonts w:cs="B Zar" w:hint="cs"/>
          <w:rtl/>
        </w:rPr>
        <w:t>ک</w:t>
      </w:r>
      <w:r w:rsidRPr="00D4549C">
        <w:rPr>
          <w:rFonts w:cs="B Zar" w:hint="cs"/>
          <w:rtl/>
        </w:rPr>
        <w:t>ه باعث سقوطش شده است. خداوند م</w:t>
      </w:r>
      <w:r w:rsidR="00FE4F4C">
        <w:rPr>
          <w:rFonts w:cs="B Zar" w:hint="cs"/>
          <w:rtl/>
        </w:rPr>
        <w:t>ی</w:t>
      </w:r>
      <w:r w:rsidR="00F84283" w:rsidRPr="00D4549C">
        <w:rPr>
          <w:rFonts w:cs="B Zar" w:hint="cs"/>
          <w:rtl/>
        </w:rPr>
        <w:t xml:space="preserve"> </w:t>
      </w:r>
      <w:r w:rsidRPr="00D4549C">
        <w:rPr>
          <w:rFonts w:cs="B Zar" w:hint="cs"/>
          <w:rtl/>
        </w:rPr>
        <w:t>خواهد در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بگو</w:t>
      </w:r>
      <w:r w:rsidR="00FE4F4C">
        <w:rPr>
          <w:rFonts w:cs="B Zar" w:hint="cs"/>
          <w:rtl/>
        </w:rPr>
        <w:t>ی</w:t>
      </w:r>
      <w:r w:rsidRPr="00D4549C">
        <w:rPr>
          <w:rFonts w:cs="B Zar" w:hint="cs"/>
          <w:rtl/>
        </w:rPr>
        <w:t>د بب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دشمن شما چطور ف</w:t>
      </w:r>
      <w:r w:rsidR="00FE4F4C">
        <w:rPr>
          <w:rFonts w:cs="B Zar" w:hint="cs"/>
          <w:rtl/>
        </w:rPr>
        <w:t>ک</w:t>
      </w:r>
      <w:r w:rsidRPr="00D4549C">
        <w:rPr>
          <w:rFonts w:cs="B Zar" w:hint="cs"/>
          <w:rtl/>
        </w:rPr>
        <w:t>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نگفت خدا</w:t>
      </w:r>
      <w:r w:rsidR="00FE4F4C">
        <w:rPr>
          <w:rFonts w:cs="B Zar" w:hint="cs"/>
          <w:rtl/>
        </w:rPr>
        <w:t>ی</w:t>
      </w:r>
      <w:r w:rsidRPr="00D4549C">
        <w:rPr>
          <w:rFonts w:cs="B Zar" w:hint="cs"/>
          <w:rtl/>
        </w:rPr>
        <w:t xml:space="preserve">ا غلط </w:t>
      </w:r>
      <w:r w:rsidR="00FE4F4C">
        <w:rPr>
          <w:rFonts w:cs="B Zar" w:hint="cs"/>
          <w:rtl/>
        </w:rPr>
        <w:t>ک</w:t>
      </w:r>
      <w:r w:rsidRPr="00D4549C">
        <w:rPr>
          <w:rFonts w:cs="B Zar" w:hint="cs"/>
          <w:rtl/>
        </w:rPr>
        <w:t xml:space="preserve">ردم. آدم و حوّا گفتند: </w:t>
      </w:r>
      <w:r w:rsidRPr="00D4549C">
        <w:rPr>
          <w:rStyle w:val="ArabiChar"/>
          <w:rFonts w:cs="B Zar" w:hint="cs"/>
          <w:rtl/>
        </w:rPr>
        <w:t>«ظَلَمْنا اَنْفُسَنَا»</w:t>
      </w:r>
      <w:r w:rsidRPr="00D4549C">
        <w:rPr>
          <w:rFonts w:cs="B Zar" w:hint="cs"/>
          <w:rtl/>
        </w:rPr>
        <w:t xml:space="preserve"> خدا</w:t>
      </w:r>
      <w:r w:rsidR="00FE4F4C">
        <w:rPr>
          <w:rFonts w:cs="B Zar" w:hint="cs"/>
          <w:rtl/>
        </w:rPr>
        <w:t>ی</w:t>
      </w:r>
      <w:r w:rsidRPr="00D4549C">
        <w:rPr>
          <w:rFonts w:cs="B Zar" w:hint="cs"/>
          <w:rtl/>
        </w:rPr>
        <w:t xml:space="preserve">ا! غلط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م، به خودمان ظلم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حرف تو را نشن</w:t>
      </w:r>
      <w:r w:rsidR="00FE4F4C">
        <w:rPr>
          <w:rFonts w:cs="B Zar" w:hint="cs"/>
          <w:rtl/>
        </w:rPr>
        <w:t>ی</w:t>
      </w:r>
      <w:r w:rsidRPr="00D4549C">
        <w:rPr>
          <w:rFonts w:cs="B Zar" w:hint="cs"/>
          <w:rtl/>
        </w:rPr>
        <w:t>د</w:t>
      </w:r>
      <w:r w:rsidR="00FE4F4C">
        <w:rPr>
          <w:rFonts w:cs="B Zar" w:hint="cs"/>
          <w:rtl/>
        </w:rPr>
        <w:t>ی</w:t>
      </w:r>
      <w:r w:rsidRPr="00D4549C">
        <w:rPr>
          <w:rFonts w:cs="B Zar" w:hint="cs"/>
          <w:rtl/>
        </w:rPr>
        <w:t>م. ول</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w:t>
      </w:r>
      <w:r w:rsidRPr="00D4549C">
        <w:rPr>
          <w:rStyle w:val="ArabiChar"/>
          <w:rFonts w:cs="B Zar" w:hint="cs"/>
          <w:rtl/>
        </w:rPr>
        <w:t>«اَنْظِرْنِ</w:t>
      </w:r>
      <w:r w:rsidR="00FE4F4C">
        <w:rPr>
          <w:rStyle w:val="ArabiChar"/>
          <w:rFonts w:cs="B Zar" w:hint="cs"/>
          <w:rtl/>
        </w:rPr>
        <w:t>ی</w:t>
      </w:r>
      <w:r w:rsidRPr="00D4549C">
        <w:rPr>
          <w:rStyle w:val="ArabiChar"/>
          <w:rFonts w:cs="B Zar" w:hint="cs"/>
          <w:rtl/>
        </w:rPr>
        <w:t xml:space="preserve"> اِل</w:t>
      </w:r>
      <w:r w:rsidR="00FE4F4C">
        <w:rPr>
          <w:rStyle w:val="ArabiChar"/>
          <w:rFonts w:cs="B Zar" w:hint="cs"/>
          <w:rtl/>
        </w:rPr>
        <w:t>ی</w:t>
      </w:r>
      <w:r w:rsidRPr="00D4549C">
        <w:rPr>
          <w:rStyle w:val="ArabiChar"/>
          <w:rFonts w:cs="B Zar" w:hint="cs"/>
          <w:rtl/>
        </w:rPr>
        <w:t xml:space="preserve"> </w:t>
      </w:r>
      <w:r w:rsidR="00FE4F4C">
        <w:rPr>
          <w:rStyle w:val="ArabiChar"/>
          <w:rFonts w:cs="B Zar" w:hint="cs"/>
          <w:rtl/>
        </w:rPr>
        <w:t>ی</w:t>
      </w:r>
      <w:r w:rsidRPr="00D4549C">
        <w:rPr>
          <w:rStyle w:val="ArabiChar"/>
          <w:rFonts w:cs="B Zar" w:hint="cs"/>
          <w:rtl/>
        </w:rPr>
        <w:t xml:space="preserve">وْمِ </w:t>
      </w:r>
      <w:r w:rsidR="00FE4F4C">
        <w:rPr>
          <w:rStyle w:val="ArabiChar"/>
          <w:rFonts w:cs="B Zar" w:hint="cs"/>
          <w:rtl/>
        </w:rPr>
        <w:t>ی</w:t>
      </w:r>
      <w:r w:rsidRPr="00D4549C">
        <w:rPr>
          <w:rStyle w:val="ArabiChar"/>
          <w:rFonts w:cs="B Zar" w:hint="cs"/>
          <w:rtl/>
        </w:rPr>
        <w:t>بْعَثُون»</w:t>
      </w:r>
      <w:r w:rsidRPr="00D4549C">
        <w:rPr>
          <w:rFonts w:cs="B Zar" w:hint="cs"/>
          <w:rtl/>
        </w:rPr>
        <w:t xml:space="preserve"> تا روز ق</w:t>
      </w:r>
      <w:r w:rsidR="00FE4F4C">
        <w:rPr>
          <w:rFonts w:cs="B Zar" w:hint="cs"/>
          <w:rtl/>
        </w:rPr>
        <w:t>ی</w:t>
      </w:r>
      <w:r w:rsidRPr="00D4549C">
        <w:rPr>
          <w:rFonts w:cs="B Zar" w:hint="cs"/>
          <w:rtl/>
        </w:rPr>
        <w:t>امت به من فرصت بده تا ا</w:t>
      </w:r>
      <w:r w:rsidR="00FE4F4C">
        <w:rPr>
          <w:rFonts w:cs="B Zar" w:hint="cs"/>
          <w:rtl/>
        </w:rPr>
        <w:t>ی</w:t>
      </w:r>
      <w:r w:rsidRPr="00D4549C">
        <w:rPr>
          <w:rFonts w:cs="B Zar" w:hint="cs"/>
          <w:rtl/>
        </w:rPr>
        <w:t>ن روح</w:t>
      </w:r>
      <w:r w:rsidR="00FE4F4C">
        <w:rPr>
          <w:rFonts w:cs="B Zar" w:hint="cs"/>
          <w:rtl/>
        </w:rPr>
        <w:t>ی</w:t>
      </w:r>
      <w:r w:rsidRPr="00D4549C">
        <w:rPr>
          <w:rFonts w:cs="B Zar" w:hint="cs"/>
          <w:rtl/>
        </w:rPr>
        <w:t>ة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خودم را ادامه دهم. ملاحظه بفرما</w:t>
      </w:r>
      <w:r w:rsidR="00FE4F4C">
        <w:rPr>
          <w:rFonts w:cs="B Zar" w:hint="cs"/>
          <w:rtl/>
        </w:rPr>
        <w:t>یی</w:t>
      </w:r>
      <w:r w:rsidRPr="00D4549C">
        <w:rPr>
          <w:rFonts w:cs="B Zar" w:hint="cs"/>
          <w:rtl/>
        </w:rPr>
        <w:t>د از درخواستش معلوم است که تا روز محشر هم برا</w:t>
      </w:r>
      <w:r w:rsidR="00FE4F4C">
        <w:rPr>
          <w:rFonts w:cs="B Zar" w:hint="cs"/>
          <w:rtl/>
        </w:rPr>
        <w:t>ی</w:t>
      </w:r>
      <w:r w:rsidRPr="00D4549C">
        <w:rPr>
          <w:rFonts w:cs="B Zar" w:hint="cs"/>
          <w:rtl/>
        </w:rPr>
        <w:t xml:space="preserve"> گمراه</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ها فرصت م</w:t>
      </w:r>
      <w:r w:rsidR="00FE4F4C">
        <w:rPr>
          <w:rFonts w:cs="B Zar" w:hint="cs"/>
          <w:rtl/>
        </w:rPr>
        <w:t>ی</w:t>
      </w:r>
      <w:r w:rsidR="00F84283" w:rsidRPr="00D4549C">
        <w:rPr>
          <w:rFonts w:cs="B Zar" w:hint="cs"/>
          <w:rtl/>
        </w:rPr>
        <w:t xml:space="preserve"> </w:t>
      </w:r>
      <w:r w:rsidRPr="00D4549C">
        <w:rPr>
          <w:rFonts w:cs="B Zar" w:hint="cs"/>
          <w:rtl/>
        </w:rPr>
        <w:t>خواهد.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در برزخ هم به من فرصت بده تا آدم</w:t>
      </w:r>
      <w:r w:rsidR="00F84283" w:rsidRPr="00D4549C">
        <w:rPr>
          <w:rFonts w:cs="B Zar" w:hint="cs"/>
          <w:rtl/>
        </w:rPr>
        <w:t xml:space="preserve"> </w:t>
      </w:r>
      <w:r w:rsidRPr="00D4549C">
        <w:rPr>
          <w:rFonts w:cs="B Zar" w:hint="cs"/>
          <w:rtl/>
        </w:rPr>
        <w:t xml:space="preserve">ها را منحرف </w:t>
      </w:r>
      <w:r w:rsidR="00FE4F4C">
        <w:rPr>
          <w:rFonts w:cs="B Zar" w:hint="cs"/>
          <w:rtl/>
        </w:rPr>
        <w:t>ک</w:t>
      </w:r>
      <w:r w:rsidRPr="00D4549C">
        <w:rPr>
          <w:rFonts w:cs="B Zar" w:hint="cs"/>
          <w:rtl/>
        </w:rPr>
        <w:t>نم چون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به من فرصت بده تا روز</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مردم را مبعوث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w:t>
      </w:r>
    </w:p>
    <w:p w:rsidR="007D63BD" w:rsidRPr="00D4549C" w:rsidRDefault="007D63BD" w:rsidP="003F771B">
      <w:pPr>
        <w:rPr>
          <w:rFonts w:cs="B Zar" w:hint="cs"/>
          <w:rtl/>
        </w:rPr>
      </w:pPr>
      <w:r w:rsidRPr="00D4549C">
        <w:rPr>
          <w:rFonts w:cs="B Zar" w:hint="cs"/>
          <w:rtl/>
        </w:rPr>
        <w:t xml:space="preserve">خداوند فرمود: </w:t>
      </w:r>
      <w:r w:rsidRPr="00D4549C">
        <w:rPr>
          <w:rStyle w:val="ArabiChar"/>
          <w:rFonts w:cs="B Zar" w:hint="cs"/>
          <w:rtl/>
        </w:rPr>
        <w:t>«اِنَّ</w:t>
      </w:r>
      <w:r w:rsidR="00FE4F4C">
        <w:rPr>
          <w:rStyle w:val="ArabiChar"/>
          <w:rFonts w:cs="B Zar" w:hint="cs"/>
          <w:rtl/>
        </w:rPr>
        <w:t>ک</w:t>
      </w:r>
      <w:r w:rsidRPr="00D4549C">
        <w:rPr>
          <w:rStyle w:val="ArabiChar"/>
          <w:rFonts w:cs="B Zar" w:hint="cs"/>
          <w:rtl/>
        </w:rPr>
        <w:t xml:space="preserve"> مِنَ الْمُنْظَرِ</w:t>
      </w:r>
      <w:r w:rsidR="00FE4F4C">
        <w:rPr>
          <w:rStyle w:val="ArabiChar"/>
          <w:rFonts w:cs="B Zar" w:hint="cs"/>
          <w:rtl/>
        </w:rPr>
        <w:t>ی</w:t>
      </w:r>
      <w:r w:rsidRPr="00D4549C">
        <w:rPr>
          <w:rStyle w:val="ArabiChar"/>
          <w:rFonts w:cs="B Zar" w:hint="cs"/>
          <w:rtl/>
        </w:rPr>
        <w:t>ن»</w:t>
      </w:r>
      <w:r w:rsidRPr="00D4549C">
        <w:rPr>
          <w:rFonts w:cs="B Zar" w:hint="cs"/>
          <w:rtl/>
        </w:rPr>
        <w:t xml:space="preserve"> بس</w:t>
      </w:r>
      <w:r w:rsidR="00FE4F4C">
        <w:rPr>
          <w:rFonts w:cs="B Zar" w:hint="cs"/>
          <w:rtl/>
        </w:rPr>
        <w:t>ی</w:t>
      </w:r>
      <w:r w:rsidRPr="00D4549C">
        <w:rPr>
          <w:rFonts w:cs="B Zar" w:hint="cs"/>
          <w:rtl/>
        </w:rPr>
        <w:t>ار خوب؛ تو از منظَر</w:t>
      </w:r>
      <w:r w:rsidR="00FE4F4C">
        <w:rPr>
          <w:rFonts w:cs="B Zar" w:hint="cs"/>
          <w:rtl/>
        </w:rPr>
        <w:t>ی</w:t>
      </w:r>
      <w:r w:rsidRPr="00D4549C">
        <w:rPr>
          <w:rFonts w:cs="B Zar" w:hint="cs"/>
          <w:rtl/>
        </w:rPr>
        <w:t>ن و فرصت</w:t>
      </w:r>
      <w:r w:rsidR="00F84283" w:rsidRPr="00D4549C">
        <w:rPr>
          <w:rFonts w:cs="B Zar" w:hint="cs"/>
          <w:rtl/>
        </w:rPr>
        <w:t xml:space="preserve"> </w:t>
      </w:r>
      <w:r w:rsidRPr="00D4549C">
        <w:rPr>
          <w:rFonts w:cs="B Zar" w:hint="cs"/>
          <w:rtl/>
        </w:rPr>
        <w:t>داده</w:t>
      </w:r>
      <w:r w:rsidR="00F84283" w:rsidRPr="00D4549C">
        <w:rPr>
          <w:rFonts w:cs="B Zar" w:hint="cs"/>
          <w:rtl/>
        </w:rPr>
        <w:t xml:space="preserve"> </w:t>
      </w:r>
      <w:r w:rsidRPr="00D4549C">
        <w:rPr>
          <w:rFonts w:cs="B Zar" w:hint="cs"/>
          <w:rtl/>
        </w:rPr>
        <w:t>شده</w:t>
      </w:r>
      <w:r w:rsidR="00F84283" w:rsidRPr="00D4549C">
        <w:rPr>
          <w:rFonts w:cs="B Zar" w:hint="cs"/>
          <w:rtl/>
        </w:rPr>
        <w:t xml:space="preserve"> </w:t>
      </w:r>
      <w:r w:rsidRPr="00D4549C">
        <w:rPr>
          <w:rFonts w:cs="B Zar" w:hint="cs"/>
          <w:rtl/>
        </w:rPr>
        <w:t>ها هست</w:t>
      </w:r>
      <w:r w:rsidR="00FE4F4C">
        <w:rPr>
          <w:rFonts w:cs="B Zar" w:hint="cs"/>
          <w:rtl/>
        </w:rPr>
        <w:t>ی</w:t>
      </w:r>
      <w:r w:rsidRPr="00D4549C">
        <w:rPr>
          <w:rFonts w:cs="B Zar" w:hint="cs"/>
          <w:rtl/>
        </w:rPr>
        <w:t xml:space="preserve"> و به تو ن</w:t>
      </w:r>
      <w:r w:rsidR="00FE4F4C">
        <w:rPr>
          <w:rFonts w:cs="B Zar" w:hint="cs"/>
          <w:rtl/>
        </w:rPr>
        <w:t>ی</w:t>
      </w:r>
      <w:r w:rsidRPr="00D4549C">
        <w:rPr>
          <w:rFonts w:cs="B Zar" w:hint="cs"/>
          <w:rtl/>
        </w:rPr>
        <w:t>ز فرصت م</w:t>
      </w:r>
      <w:r w:rsidR="00FE4F4C">
        <w:rPr>
          <w:rFonts w:cs="B Zar" w:hint="cs"/>
          <w:rtl/>
        </w:rPr>
        <w:t>ی</w:t>
      </w:r>
      <w:r w:rsidR="00F84283" w:rsidRPr="00D4549C">
        <w:rPr>
          <w:rFonts w:cs="B Zar" w:hint="cs"/>
          <w:rtl/>
        </w:rPr>
        <w:t xml:space="preserve"> </w:t>
      </w:r>
      <w:r w:rsidRPr="00D4549C">
        <w:rPr>
          <w:rFonts w:cs="B Zar" w:hint="cs"/>
          <w:rtl/>
        </w:rPr>
        <w:t xml:space="preserve">دهم.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عده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هستند </w:t>
      </w:r>
      <w:r w:rsidR="00FE4F4C">
        <w:rPr>
          <w:rFonts w:cs="B Zar" w:hint="cs"/>
          <w:rtl/>
        </w:rPr>
        <w:t>ک</w:t>
      </w:r>
      <w:r w:rsidRPr="00D4549C">
        <w:rPr>
          <w:rFonts w:cs="B Zar" w:hint="cs"/>
          <w:rtl/>
        </w:rPr>
        <w:t>ه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فرصت بودن و فعال</w:t>
      </w:r>
      <w:r w:rsidR="00FE4F4C">
        <w:rPr>
          <w:rFonts w:cs="B Zar" w:hint="cs"/>
          <w:rtl/>
        </w:rPr>
        <w:t>ی</w:t>
      </w:r>
      <w:r w:rsidRPr="00D4549C">
        <w:rPr>
          <w:rFonts w:cs="B Zar" w:hint="cs"/>
          <w:rtl/>
        </w:rPr>
        <w:t xml:space="preserve">ت دارند، تو هم </w:t>
      </w:r>
      <w:r w:rsidR="00FE4F4C">
        <w:rPr>
          <w:rFonts w:cs="B Zar" w:hint="cs"/>
          <w:rtl/>
        </w:rPr>
        <w:t>یکی</w:t>
      </w:r>
      <w:r w:rsidRPr="00D4549C">
        <w:rPr>
          <w:rFonts w:cs="B Zar" w:hint="cs"/>
          <w:rtl/>
        </w:rPr>
        <w:t xml:space="preserve"> از آن</w:t>
      </w:r>
      <w:r w:rsidR="00F84283" w:rsidRPr="00D4549C">
        <w:rPr>
          <w:rFonts w:cs="B Zar" w:hint="cs"/>
          <w:rtl/>
        </w:rPr>
        <w:t xml:space="preserve"> </w:t>
      </w:r>
      <w:r w:rsidRPr="00D4549C">
        <w:rPr>
          <w:rFonts w:cs="B Zar" w:hint="cs"/>
          <w:rtl/>
        </w:rPr>
        <w:t>ها باش. مثل حضرت</w:t>
      </w:r>
      <w:r w:rsidR="00F84283" w:rsidRPr="00D4549C">
        <w:rPr>
          <w:rFonts w:cs="B Zar" w:hint="cs"/>
          <w:rtl/>
        </w:rPr>
        <w:t xml:space="preserve"> </w:t>
      </w:r>
      <w:r w:rsidRPr="00D4549C">
        <w:rPr>
          <w:rFonts w:cs="B Zar" w:hint="cs"/>
          <w:rtl/>
        </w:rPr>
        <w:t>خضر</w:t>
      </w:r>
      <w:r w:rsidR="00F84283" w:rsidRPr="00D4549C">
        <w:rPr>
          <w:rFonts w:cs="B Zar" w:hint="cs"/>
          <w:rtl/>
        </w:rPr>
        <w:t>(علیه السلام)</w:t>
      </w:r>
      <w:r w:rsidRPr="00D4549C">
        <w:rPr>
          <w:rFonts w:cs="B Zar" w:hint="cs"/>
          <w:rtl/>
        </w:rPr>
        <w:t xml:space="preserve"> و </w:t>
      </w:r>
      <w:r w:rsidR="00FE4F4C">
        <w:rPr>
          <w:rFonts w:cs="B Zar" w:hint="cs"/>
          <w:rtl/>
        </w:rPr>
        <w:t>ی</w:t>
      </w:r>
      <w:r w:rsidRPr="00D4549C">
        <w:rPr>
          <w:rFonts w:cs="B Zar" w:hint="cs"/>
          <w:rtl/>
        </w:rPr>
        <w:t xml:space="preserve">ا </w:t>
      </w:r>
      <w:r w:rsidR="00FE4F4C">
        <w:rPr>
          <w:rFonts w:cs="B Zar" w:hint="cs"/>
          <w:rtl/>
        </w:rPr>
        <w:t>یک</w:t>
      </w:r>
      <w:r w:rsidRPr="00D4549C">
        <w:rPr>
          <w:rFonts w:cs="B Zar" w:hint="cs"/>
          <w:rtl/>
        </w:rPr>
        <w:t xml:space="preserve"> عده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 xml:space="preserve">گر </w:t>
      </w:r>
      <w:r w:rsidR="00FE4F4C">
        <w:rPr>
          <w:rFonts w:cs="B Zar" w:hint="cs"/>
          <w:rtl/>
        </w:rPr>
        <w:t>ک</w:t>
      </w:r>
      <w:r w:rsidRPr="00D4549C">
        <w:rPr>
          <w:rFonts w:cs="B Zar" w:hint="cs"/>
          <w:rtl/>
        </w:rPr>
        <w:t>ه ما نم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 xml:space="preserve">م. اما نه تا </w:t>
      </w:r>
      <w:r w:rsidRPr="00D4549C">
        <w:rPr>
          <w:rStyle w:val="ArabiChar"/>
          <w:rFonts w:cs="B Zar" w:hint="cs"/>
          <w:rtl/>
        </w:rPr>
        <w:t>«</w:t>
      </w:r>
      <w:r w:rsidR="00FE4F4C">
        <w:rPr>
          <w:rStyle w:val="ArabiChar"/>
          <w:rFonts w:cs="B Zar" w:hint="cs"/>
          <w:rtl/>
        </w:rPr>
        <w:t>ی</w:t>
      </w:r>
      <w:r w:rsidRPr="00D4549C">
        <w:rPr>
          <w:rStyle w:val="ArabiChar"/>
          <w:rFonts w:cs="B Zar" w:hint="cs"/>
          <w:rtl/>
        </w:rPr>
        <w:t xml:space="preserve">وْمِ </w:t>
      </w:r>
      <w:r w:rsidR="00FE4F4C">
        <w:rPr>
          <w:rStyle w:val="ArabiChar"/>
          <w:rFonts w:cs="B Zar" w:hint="cs"/>
          <w:rtl/>
        </w:rPr>
        <w:t>ی</w:t>
      </w:r>
      <w:r w:rsidRPr="00D4549C">
        <w:rPr>
          <w:rStyle w:val="ArabiChar"/>
          <w:rFonts w:cs="B Zar" w:hint="cs"/>
          <w:rtl/>
        </w:rPr>
        <w:t>بْعَثُون»</w:t>
      </w:r>
      <w:r w:rsidRPr="00D4549C">
        <w:rPr>
          <w:rFonts w:cs="B Zar" w:hint="cs"/>
          <w:rtl/>
        </w:rPr>
        <w:t xml:space="preserve"> و روز ق</w:t>
      </w:r>
      <w:r w:rsidR="00FE4F4C">
        <w:rPr>
          <w:rFonts w:cs="B Zar" w:hint="cs"/>
          <w:rtl/>
        </w:rPr>
        <w:t>ی</w:t>
      </w:r>
      <w:r w:rsidRPr="00D4549C">
        <w:rPr>
          <w:rFonts w:cs="B Zar" w:hint="cs"/>
          <w:rtl/>
        </w:rPr>
        <w:t>امت، بل</w:t>
      </w:r>
      <w:r w:rsidR="00FE4F4C">
        <w:rPr>
          <w:rFonts w:cs="B Zar" w:hint="cs"/>
          <w:rtl/>
        </w:rPr>
        <w:t>ک</w:t>
      </w:r>
      <w:r w:rsidRPr="00D4549C">
        <w:rPr>
          <w:rFonts w:cs="B Zar" w:hint="cs"/>
          <w:rtl/>
        </w:rPr>
        <w:t xml:space="preserve">ه </w:t>
      </w:r>
      <w:r w:rsidRPr="00D4549C">
        <w:rPr>
          <w:rStyle w:val="ArabiChar"/>
          <w:rFonts w:cs="B Zar" w:hint="cs"/>
          <w:rtl/>
        </w:rPr>
        <w:t>«اِل</w:t>
      </w:r>
      <w:r w:rsidR="00FE4F4C">
        <w:rPr>
          <w:rStyle w:val="ArabiChar"/>
          <w:rFonts w:cs="B Zar" w:hint="cs"/>
          <w:rtl/>
        </w:rPr>
        <w:t>ی</w:t>
      </w:r>
      <w:r w:rsidRPr="00D4549C">
        <w:rPr>
          <w:rStyle w:val="ArabiChar"/>
          <w:rFonts w:cs="B Zar" w:hint="cs"/>
          <w:rtl/>
        </w:rPr>
        <w:t xml:space="preserve"> </w:t>
      </w:r>
      <w:r w:rsidR="00FE4F4C">
        <w:rPr>
          <w:rStyle w:val="ArabiChar"/>
          <w:rFonts w:cs="B Zar" w:hint="cs"/>
          <w:rtl/>
        </w:rPr>
        <w:t>ی</w:t>
      </w:r>
      <w:r w:rsidRPr="00D4549C">
        <w:rPr>
          <w:rStyle w:val="ArabiChar"/>
          <w:rFonts w:cs="B Zar" w:hint="cs"/>
          <w:rtl/>
        </w:rPr>
        <w:t>وْمٍ مَعْلُوم»</w:t>
      </w:r>
      <w:r w:rsidRPr="00D4549C">
        <w:rPr>
          <w:rFonts w:cs="B Zar" w:hint="cs"/>
          <w:rtl/>
        </w:rPr>
        <w:t xml:space="preserve"> تا </w:t>
      </w:r>
      <w:r w:rsidR="00FE4F4C">
        <w:rPr>
          <w:rFonts w:cs="B Zar" w:hint="cs"/>
          <w:rtl/>
        </w:rPr>
        <w:t>یک</w:t>
      </w:r>
      <w:r w:rsidRPr="00D4549C">
        <w:rPr>
          <w:rFonts w:cs="B Zar" w:hint="cs"/>
          <w:rtl/>
        </w:rPr>
        <w:t xml:space="preserve"> روز </w:t>
      </w:r>
      <w:r w:rsidR="00FE4F4C">
        <w:rPr>
          <w:rFonts w:cs="B Zar" w:hint="cs"/>
          <w:rtl/>
        </w:rPr>
        <w:t>ک</w:t>
      </w:r>
      <w:r w:rsidRPr="00D4549C">
        <w:rPr>
          <w:rFonts w:cs="B Zar" w:hint="cs"/>
          <w:rtl/>
        </w:rPr>
        <w:t xml:space="preserve">ه مشخص شده است، </w:t>
      </w:r>
      <w:r w:rsidR="00FE4F4C">
        <w:rPr>
          <w:rFonts w:cs="B Zar" w:hint="cs"/>
          <w:rtl/>
        </w:rPr>
        <w:t>ک</w:t>
      </w:r>
      <w:r w:rsidRPr="00D4549C">
        <w:rPr>
          <w:rFonts w:cs="B Zar" w:hint="cs"/>
          <w:rtl/>
        </w:rPr>
        <w:t>ه همان وقت س</w:t>
      </w:r>
      <w:r w:rsidR="00FE4F4C">
        <w:rPr>
          <w:rFonts w:cs="B Zar" w:hint="cs"/>
          <w:rtl/>
        </w:rPr>
        <w:t>ک</w:t>
      </w:r>
      <w:r w:rsidRPr="00D4549C">
        <w:rPr>
          <w:rFonts w:cs="B Zar" w:hint="cs"/>
          <w:rtl/>
        </w:rPr>
        <w:t xml:space="preserve">رات </w:t>
      </w:r>
      <w:r w:rsidR="00FE4F4C">
        <w:rPr>
          <w:rFonts w:cs="B Zar" w:hint="cs"/>
          <w:rtl/>
        </w:rPr>
        <w:t>ی</w:t>
      </w:r>
      <w:r w:rsidRPr="00D4549C">
        <w:rPr>
          <w:rFonts w:cs="B Zar" w:hint="cs"/>
          <w:rtl/>
        </w:rPr>
        <w:t>ا حالت ب</w:t>
      </w:r>
      <w:r w:rsidR="00FE4F4C">
        <w:rPr>
          <w:rFonts w:cs="B Zar" w:hint="cs"/>
          <w:rtl/>
        </w:rPr>
        <w:t>ی</w:t>
      </w:r>
      <w:r w:rsidRPr="00D4549C">
        <w:rPr>
          <w:rFonts w:cs="B Zar" w:hint="cs"/>
          <w:rtl/>
        </w:rPr>
        <w:t>ناب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و برزخ باشد</w:t>
      </w:r>
      <w:r w:rsidR="003F771B" w:rsidRPr="00D4549C">
        <w:rPr>
          <w:rFonts w:cs="B Zar" w:hint="cs"/>
          <w:rtl/>
        </w:rPr>
        <w:t>.</w:t>
      </w:r>
      <w:r w:rsidRPr="00D4549C">
        <w:rPr>
          <w:rFonts w:cs="B Zar" w:hint="cs"/>
          <w:rtl/>
        </w:rPr>
        <w:t xml:space="preserve"> سکرات حالت انسان در حال مرگ است، ب</w:t>
      </w:r>
      <w:r w:rsidR="00FE4F4C">
        <w:rPr>
          <w:rFonts w:cs="B Zar" w:hint="cs"/>
          <w:rtl/>
        </w:rPr>
        <w:t>ی</w:t>
      </w:r>
      <w:r w:rsidRPr="00D4549C">
        <w:rPr>
          <w:rFonts w:cs="B Zar" w:hint="cs"/>
          <w:rtl/>
        </w:rPr>
        <w:t>ن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و برزخ. تا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جاها هم ش</w:t>
      </w:r>
      <w:r w:rsidR="00FE4F4C">
        <w:rPr>
          <w:rFonts w:cs="B Zar" w:hint="cs"/>
          <w:rtl/>
        </w:rPr>
        <w:t>ی</w:t>
      </w:r>
      <w:r w:rsidRPr="00D4549C">
        <w:rPr>
          <w:rFonts w:cs="B Zar" w:hint="cs"/>
          <w:rtl/>
        </w:rPr>
        <w:t>طان امکان گمراه</w:t>
      </w:r>
      <w:r w:rsidR="00F84283" w:rsidRPr="00D4549C">
        <w:rPr>
          <w:rFonts w:cs="B Zar" w:hint="cs"/>
          <w:rtl/>
        </w:rPr>
        <w:t xml:space="preserve"> </w:t>
      </w:r>
      <w:r w:rsidRPr="00D4549C">
        <w:rPr>
          <w:rFonts w:cs="B Zar" w:hint="cs"/>
          <w:rtl/>
        </w:rPr>
        <w:t>کردن دارد و حضرت صادق</w:t>
      </w:r>
      <w:r w:rsidR="00F84283" w:rsidRPr="00D4549C">
        <w:rPr>
          <w:rFonts w:cs="B Zar" w:hint="cs"/>
          <w:rtl/>
        </w:rPr>
        <w:t>(علیه السلام)</w:t>
      </w:r>
      <w:r w:rsidRPr="00D4549C">
        <w:rPr>
          <w:rFonts w:cs="B Zar" w:hint="cs"/>
          <w:rtl/>
        </w:rPr>
        <w:t xml:space="preserve"> در ا</w:t>
      </w:r>
      <w:r w:rsidR="00FE4F4C">
        <w:rPr>
          <w:rFonts w:cs="B Zar" w:hint="cs"/>
          <w:rtl/>
        </w:rPr>
        <w:t>ی</w:t>
      </w:r>
      <w:r w:rsidRPr="00D4549C">
        <w:rPr>
          <w:rFonts w:cs="B Zar" w:hint="cs"/>
          <w:rtl/>
        </w:rPr>
        <w:t>ن رابطه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کس ن</w:t>
      </w:r>
      <w:r w:rsidR="00FE4F4C">
        <w:rPr>
          <w:rFonts w:cs="B Zar" w:hint="cs"/>
          <w:rtl/>
        </w:rPr>
        <w:t>ی</w:t>
      </w:r>
      <w:r w:rsidRPr="00D4549C">
        <w:rPr>
          <w:rFonts w:cs="B Zar" w:hint="cs"/>
          <w:rtl/>
        </w:rPr>
        <w:t>ست مگر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چون در آستانة مرگ قرار گرفت، ابل</w:t>
      </w:r>
      <w:r w:rsidR="00FE4F4C">
        <w:rPr>
          <w:rFonts w:cs="B Zar" w:hint="cs"/>
          <w:rtl/>
        </w:rPr>
        <w:t>ی</w:t>
      </w:r>
      <w:r w:rsidRPr="00D4549C">
        <w:rPr>
          <w:rFonts w:cs="B Zar" w:hint="cs"/>
          <w:rtl/>
        </w:rPr>
        <w:t xml:space="preserve">س </w:t>
      </w:r>
      <w:r w:rsidR="00FE4F4C">
        <w:rPr>
          <w:rFonts w:cs="B Zar" w:hint="cs"/>
          <w:rtl/>
        </w:rPr>
        <w:t>ی</w:t>
      </w:r>
      <w:r w:rsidRPr="00D4549C">
        <w:rPr>
          <w:rFonts w:cs="B Zar" w:hint="cs"/>
          <w:rtl/>
        </w:rPr>
        <w:t>ک</w:t>
      </w:r>
      <w:r w:rsidR="00FE4F4C">
        <w:rPr>
          <w:rFonts w:cs="B Zar" w:hint="cs"/>
          <w:rtl/>
        </w:rPr>
        <w:t>ی</w:t>
      </w:r>
      <w:r w:rsidRPr="00D4549C">
        <w:rPr>
          <w:rFonts w:cs="B Zar" w:hint="cs"/>
          <w:rtl/>
        </w:rPr>
        <w:t xml:space="preserve"> از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نش را بر او م</w:t>
      </w:r>
      <w:r w:rsidR="00FE4F4C">
        <w:rPr>
          <w:rFonts w:cs="B Zar" w:hint="cs"/>
          <w:rtl/>
        </w:rPr>
        <w:t>ی</w:t>
      </w:r>
      <w:r w:rsidR="00F84283" w:rsidRPr="00D4549C">
        <w:rPr>
          <w:rFonts w:cs="B Zar" w:hint="cs"/>
          <w:rtl/>
        </w:rPr>
        <w:t xml:space="preserve"> </w:t>
      </w:r>
      <w:r w:rsidRPr="00D4549C">
        <w:rPr>
          <w:rFonts w:cs="B Zar" w:hint="cs"/>
          <w:rtl/>
        </w:rPr>
        <w:t>گمارد تا او را به کفر بکشاند و در ا</w:t>
      </w:r>
      <w:r w:rsidR="00FE4F4C">
        <w:rPr>
          <w:rFonts w:cs="B Zar" w:hint="cs"/>
          <w:rtl/>
        </w:rPr>
        <w:t>ی</w:t>
      </w:r>
      <w:r w:rsidRPr="00D4549C">
        <w:rPr>
          <w:rFonts w:cs="B Zar" w:hint="cs"/>
          <w:rtl/>
        </w:rPr>
        <w:t>مانش شک ا</w:t>
      </w:r>
      <w:r w:rsidR="00FE4F4C">
        <w:rPr>
          <w:rFonts w:cs="B Zar" w:hint="cs"/>
          <w:rtl/>
        </w:rPr>
        <w:t>ی</w:t>
      </w:r>
      <w:r w:rsidRPr="00D4549C">
        <w:rPr>
          <w:rFonts w:cs="B Zar" w:hint="cs"/>
          <w:rtl/>
        </w:rPr>
        <w:t>جاد کند، آن</w:t>
      </w:r>
      <w:r w:rsidR="00F84283" w:rsidRPr="00D4549C">
        <w:rPr>
          <w:rFonts w:cs="B Zar" w:hint="cs"/>
          <w:rtl/>
        </w:rPr>
        <w:t xml:space="preserve"> </w:t>
      </w:r>
      <w:r w:rsidRPr="00D4549C">
        <w:rPr>
          <w:rFonts w:cs="B Zar" w:hint="cs"/>
          <w:rtl/>
        </w:rPr>
        <w:t>کس که به واقع مؤمن است تحت ت</w:t>
      </w:r>
      <w:r w:rsidR="003F771B" w:rsidRPr="00D4549C">
        <w:rPr>
          <w:rFonts w:cs="B Zar" w:hint="cs"/>
          <w:rtl/>
        </w:rPr>
        <w:t>ا</w:t>
      </w:r>
      <w:r w:rsidRPr="00D4549C">
        <w:rPr>
          <w:rFonts w:cs="B Zar" w:hint="cs"/>
          <w:rtl/>
        </w:rPr>
        <w:t>ث</w:t>
      </w:r>
      <w:r w:rsidR="00FE4F4C">
        <w:rPr>
          <w:rFonts w:cs="B Zar" w:hint="cs"/>
          <w:rtl/>
        </w:rPr>
        <w:t>ی</w:t>
      </w:r>
      <w:r w:rsidRPr="00D4549C">
        <w:rPr>
          <w:rFonts w:cs="B Zar" w:hint="cs"/>
          <w:rtl/>
        </w:rPr>
        <w:t>ر او قرار نم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w:t>
      </w:r>
      <w:r w:rsidRPr="00D4549C">
        <w:rPr>
          <w:rStyle w:val="FootnoteReference"/>
          <w:rFonts w:cs="B Zar"/>
          <w:rtl/>
        </w:rPr>
        <w:footnoteReference w:id="92"/>
      </w:r>
      <w:r w:rsidR="000420CC" w:rsidRPr="00D4549C">
        <w:rPr>
          <w:rFonts w:cs="B Zar" w:hint="cs"/>
          <w:rtl/>
        </w:rPr>
        <w:t xml:space="preserve"> </w:t>
      </w:r>
      <w:r w:rsidRPr="00D4549C">
        <w:rPr>
          <w:rFonts w:cs="B Zar" w:hint="cs"/>
          <w:rtl/>
        </w:rPr>
        <w:t>ول</w:t>
      </w:r>
      <w:r w:rsidR="00FE4F4C">
        <w:rPr>
          <w:rFonts w:cs="B Zar" w:hint="cs"/>
          <w:rtl/>
        </w:rPr>
        <w:t>ی</w:t>
      </w:r>
      <w:r w:rsidRPr="00D4549C">
        <w:rPr>
          <w:rFonts w:cs="B Zar" w:hint="cs"/>
          <w:rtl/>
        </w:rPr>
        <w:t xml:space="preserve"> به مجرد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انسان وارد عالم برزخ شد، د</w:t>
      </w:r>
      <w:r w:rsidR="00FE4F4C">
        <w:rPr>
          <w:rFonts w:cs="B Zar" w:hint="cs"/>
          <w:rtl/>
        </w:rPr>
        <w:t>ی</w:t>
      </w:r>
      <w:r w:rsidRPr="00D4549C">
        <w:rPr>
          <w:rFonts w:cs="B Zar" w:hint="cs"/>
          <w:rtl/>
        </w:rPr>
        <w:t>گر ش</w:t>
      </w:r>
      <w:r w:rsidR="00FE4F4C">
        <w:rPr>
          <w:rFonts w:cs="B Zar" w:hint="cs"/>
          <w:rtl/>
        </w:rPr>
        <w:t>ی</w:t>
      </w:r>
      <w:r w:rsidRPr="00D4549C">
        <w:rPr>
          <w:rFonts w:cs="B Zar" w:hint="cs"/>
          <w:rtl/>
        </w:rPr>
        <w:t>طان به او دسترس</w:t>
      </w:r>
      <w:r w:rsidR="00FE4F4C">
        <w:rPr>
          <w:rFonts w:cs="B Zar" w:hint="cs"/>
          <w:rtl/>
        </w:rPr>
        <w:t>ی</w:t>
      </w:r>
      <w:r w:rsidRPr="00D4549C">
        <w:rPr>
          <w:rFonts w:cs="B Zar" w:hint="cs"/>
          <w:rtl/>
        </w:rPr>
        <w:t xml:space="preserve"> ندارد.</w:t>
      </w:r>
    </w:p>
    <w:p w:rsidR="007D63BD" w:rsidRPr="00D4549C" w:rsidRDefault="007D63BD" w:rsidP="00D4549C">
      <w:pPr>
        <w:pStyle w:val="Heading2"/>
        <w:rPr>
          <w:rFonts w:hint="cs"/>
          <w:rtl/>
        </w:rPr>
      </w:pPr>
      <w:bookmarkStart w:id="193" w:name="_Toc185942346"/>
      <w:bookmarkStart w:id="194" w:name="_Toc200546265"/>
      <w:r w:rsidRPr="00D4549C">
        <w:rPr>
          <w:rFonts w:hint="cs"/>
          <w:rtl/>
        </w:rPr>
        <w:t>جا</w:t>
      </w:r>
      <w:r w:rsidR="00FE4F4C">
        <w:rPr>
          <w:rFonts w:hint="cs"/>
          <w:rtl/>
        </w:rPr>
        <w:t>ی</w:t>
      </w:r>
      <w:r w:rsidRPr="00D4549C">
        <w:rPr>
          <w:rFonts w:hint="cs"/>
          <w:rtl/>
        </w:rPr>
        <w:t>گاه اصل</w:t>
      </w:r>
      <w:r w:rsidR="00FE4F4C">
        <w:rPr>
          <w:rFonts w:hint="cs"/>
          <w:rtl/>
        </w:rPr>
        <w:t>ی</w:t>
      </w:r>
      <w:r w:rsidRPr="00D4549C">
        <w:rPr>
          <w:rFonts w:hint="cs"/>
          <w:rtl/>
        </w:rPr>
        <w:t xml:space="preserve"> فعال</w:t>
      </w:r>
      <w:r w:rsidR="00FE4F4C">
        <w:rPr>
          <w:rFonts w:hint="cs"/>
          <w:rtl/>
        </w:rPr>
        <w:t>ی</w:t>
      </w:r>
      <w:r w:rsidRPr="00D4549C">
        <w:rPr>
          <w:rFonts w:hint="cs"/>
          <w:rtl/>
        </w:rPr>
        <w:t>ت ش</w:t>
      </w:r>
      <w:r w:rsidR="00FE4F4C">
        <w:rPr>
          <w:rFonts w:hint="cs"/>
          <w:rtl/>
        </w:rPr>
        <w:t>ی</w:t>
      </w:r>
      <w:r w:rsidRPr="00D4549C">
        <w:rPr>
          <w:rFonts w:hint="cs"/>
          <w:rtl/>
        </w:rPr>
        <w:t>طان</w:t>
      </w:r>
      <w:bookmarkEnd w:id="193"/>
      <w:bookmarkEnd w:id="194"/>
      <w:r w:rsidRPr="00D4549C">
        <w:rPr>
          <w:rFonts w:hint="cs"/>
          <w:rtl/>
        </w:rPr>
        <w:t xml:space="preserve"> </w:t>
      </w:r>
    </w:p>
    <w:p w:rsidR="007D63BD" w:rsidRPr="00D4549C" w:rsidRDefault="007D63BD" w:rsidP="00384873">
      <w:pPr>
        <w:rPr>
          <w:rFonts w:cs="B Zar" w:hint="cs"/>
          <w:rtl/>
        </w:rPr>
      </w:pPr>
      <w:r w:rsidRPr="00D4549C">
        <w:rPr>
          <w:rFonts w:cs="B Zar" w:hint="cs"/>
          <w:rtl/>
        </w:rPr>
        <w:t>در آ</w:t>
      </w:r>
      <w:r w:rsidR="00FE4F4C">
        <w:rPr>
          <w:rFonts w:cs="B Zar" w:hint="cs"/>
          <w:rtl/>
        </w:rPr>
        <w:t>ی</w:t>
      </w:r>
      <w:r w:rsidRPr="00D4549C">
        <w:rPr>
          <w:rFonts w:cs="B Zar" w:hint="cs"/>
          <w:rtl/>
        </w:rPr>
        <w:t xml:space="preserve">ه 16 سوره اعراف هست </w:t>
      </w:r>
      <w:r w:rsidRPr="00D4549C">
        <w:rPr>
          <w:rStyle w:val="ArabiChar"/>
          <w:rFonts w:cs="B Zar" w:hint="cs"/>
          <w:rtl/>
        </w:rPr>
        <w:t>«قالَ فَبِما اَغْوَ</w:t>
      </w:r>
      <w:r w:rsidR="00FE4F4C">
        <w:rPr>
          <w:rStyle w:val="ArabiChar"/>
          <w:rFonts w:cs="B Zar" w:hint="cs"/>
          <w:rtl/>
        </w:rPr>
        <w:t>ی</w:t>
      </w:r>
      <w:r w:rsidRPr="00D4549C">
        <w:rPr>
          <w:rStyle w:val="ArabiChar"/>
          <w:rFonts w:cs="B Zar" w:hint="cs"/>
          <w:rtl/>
        </w:rPr>
        <w:t>تَنِ</w:t>
      </w:r>
      <w:r w:rsidR="00FE4F4C">
        <w:rPr>
          <w:rStyle w:val="ArabiChar"/>
          <w:rFonts w:cs="B Zar" w:hint="cs"/>
          <w:rtl/>
        </w:rPr>
        <w:t>ی</w:t>
      </w:r>
      <w:r w:rsidRPr="00D4549C">
        <w:rPr>
          <w:rStyle w:val="ArabiChar"/>
          <w:rFonts w:cs="B Zar" w:hint="cs"/>
          <w:rtl/>
        </w:rPr>
        <w:t xml:space="preserve"> لَاَقْعُدَنَّ لَهُمْ صِراطَ</w:t>
      </w:r>
      <w:r w:rsidR="00FE4F4C">
        <w:rPr>
          <w:rStyle w:val="ArabiChar"/>
          <w:rFonts w:cs="B Zar" w:hint="cs"/>
          <w:rtl/>
        </w:rPr>
        <w:t>ک</w:t>
      </w:r>
      <w:r w:rsidRPr="00D4549C">
        <w:rPr>
          <w:rStyle w:val="ArabiChar"/>
          <w:rFonts w:cs="B Zar" w:hint="cs"/>
          <w:rtl/>
        </w:rPr>
        <w:t xml:space="preserve"> الْمُسْتَقِ</w:t>
      </w:r>
      <w:r w:rsidR="00FE4F4C">
        <w:rPr>
          <w:rStyle w:val="ArabiChar"/>
          <w:rFonts w:cs="B Zar" w:hint="cs"/>
          <w:rtl/>
        </w:rPr>
        <w:t>ی</w:t>
      </w:r>
      <w:r w:rsidRPr="00D4549C">
        <w:rPr>
          <w:rStyle w:val="ArabiChar"/>
          <w:rFonts w:cs="B Zar" w:hint="cs"/>
          <w:rtl/>
        </w:rPr>
        <w:t>مَ»</w:t>
      </w:r>
    </w:p>
    <w:p w:rsidR="007D63BD" w:rsidRPr="00D4549C" w:rsidRDefault="007D63BD" w:rsidP="004F1176">
      <w:pPr>
        <w:rPr>
          <w:rFonts w:cs="B Zar" w:hint="cs"/>
          <w:rtl/>
        </w:rPr>
      </w:pPr>
      <w:r w:rsidRPr="00D4549C">
        <w:rPr>
          <w:rFonts w:cs="B Zar" w:hint="cs"/>
          <w:rtl/>
        </w:rPr>
        <w:t>ش</w:t>
      </w:r>
      <w:r w:rsidR="00FE4F4C">
        <w:rPr>
          <w:rFonts w:cs="B Zar" w:hint="cs"/>
          <w:rtl/>
        </w:rPr>
        <w:t>ی</w:t>
      </w:r>
      <w:r w:rsidRPr="00D4549C">
        <w:rPr>
          <w:rFonts w:cs="B Zar" w:hint="cs"/>
          <w:rtl/>
        </w:rPr>
        <w:t>طان گفت: به سبب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ه گمراهم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 حتماً با تمام وجود برسر راه راست تو </w:t>
      </w:r>
      <w:r w:rsidR="00FE4F4C">
        <w:rPr>
          <w:rFonts w:cs="B Zar" w:hint="cs"/>
          <w:rtl/>
        </w:rPr>
        <w:t>ک</w:t>
      </w:r>
      <w:r w:rsidRPr="00D4549C">
        <w:rPr>
          <w:rFonts w:cs="B Zar" w:hint="cs"/>
          <w:rtl/>
        </w:rPr>
        <w:t>ه رهروان آن را به درگاهت م</w:t>
      </w:r>
      <w:r w:rsidR="00FE4F4C">
        <w:rPr>
          <w:rFonts w:cs="B Zar" w:hint="cs"/>
          <w:rtl/>
        </w:rPr>
        <w:t>ی</w:t>
      </w:r>
      <w:r w:rsidR="00F84283" w:rsidRPr="00D4549C">
        <w:rPr>
          <w:rFonts w:cs="B Zar" w:hint="cs"/>
          <w:rtl/>
        </w:rPr>
        <w:t xml:space="preserve"> </w:t>
      </w:r>
      <w:r w:rsidRPr="00D4549C">
        <w:rPr>
          <w:rFonts w:cs="B Zar" w:hint="cs"/>
          <w:rtl/>
        </w:rPr>
        <w:t>رساند، م</w:t>
      </w:r>
      <w:r w:rsidR="00FE4F4C">
        <w:rPr>
          <w:rFonts w:cs="B Zar" w:hint="cs"/>
          <w:rtl/>
        </w:rPr>
        <w:t>ی</w:t>
      </w:r>
      <w:r w:rsidR="00F84283" w:rsidRPr="00D4549C">
        <w:rPr>
          <w:rFonts w:cs="B Zar" w:hint="cs"/>
          <w:rtl/>
        </w:rPr>
        <w:t xml:space="preserve"> </w:t>
      </w:r>
      <w:r w:rsidRPr="00D4549C">
        <w:rPr>
          <w:rFonts w:cs="B Zar" w:hint="cs"/>
          <w:rtl/>
        </w:rPr>
        <w:t>نش</w:t>
      </w:r>
      <w:r w:rsidR="00FE4F4C">
        <w:rPr>
          <w:rFonts w:cs="B Zar" w:hint="cs"/>
          <w:rtl/>
        </w:rPr>
        <w:t>ی</w:t>
      </w:r>
      <w:r w:rsidRPr="00D4549C">
        <w:rPr>
          <w:rFonts w:cs="B Zar" w:hint="cs"/>
          <w:rtl/>
        </w:rPr>
        <w:t xml:space="preserve">نم و هر </w:t>
      </w:r>
      <w:r w:rsidR="00FE4F4C">
        <w:rPr>
          <w:rFonts w:cs="B Zar" w:hint="cs"/>
          <w:rtl/>
        </w:rPr>
        <w:t>ک</w:t>
      </w:r>
      <w:r w:rsidRPr="00D4549C">
        <w:rPr>
          <w:rFonts w:cs="B Zar" w:hint="cs"/>
          <w:rtl/>
        </w:rPr>
        <w:t>ه را در ا</w:t>
      </w:r>
      <w:r w:rsidR="00FE4F4C">
        <w:rPr>
          <w:rFonts w:cs="B Zar" w:hint="cs"/>
          <w:rtl/>
        </w:rPr>
        <w:t>ی</w:t>
      </w:r>
      <w:r w:rsidRPr="00D4549C">
        <w:rPr>
          <w:rFonts w:cs="B Zar" w:hint="cs"/>
          <w:rtl/>
        </w:rPr>
        <w:t>ن راه بب</w:t>
      </w:r>
      <w:r w:rsidR="00FE4F4C">
        <w:rPr>
          <w:rFonts w:cs="B Zar" w:hint="cs"/>
          <w:rtl/>
        </w:rPr>
        <w:t>ی</w:t>
      </w:r>
      <w:r w:rsidRPr="00D4549C">
        <w:rPr>
          <w:rFonts w:cs="B Zar" w:hint="cs"/>
          <w:rtl/>
        </w:rPr>
        <w:t>نم وسوسه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نم. لذا در صراط مستق</w:t>
      </w:r>
      <w:r w:rsidR="00FE4F4C">
        <w:rPr>
          <w:rFonts w:cs="B Zar" w:hint="cs"/>
          <w:rtl/>
        </w:rPr>
        <w:t>ی</w:t>
      </w:r>
      <w:r w:rsidRPr="00D4549C">
        <w:rPr>
          <w:rFonts w:cs="B Zar" w:hint="cs"/>
          <w:rtl/>
        </w:rPr>
        <w:t>م تلاش ش</w:t>
      </w:r>
      <w:r w:rsidR="00FE4F4C">
        <w:rPr>
          <w:rFonts w:cs="B Zar" w:hint="cs"/>
          <w:rtl/>
        </w:rPr>
        <w:t>ی</w:t>
      </w:r>
      <w:r w:rsidRPr="00D4549C">
        <w:rPr>
          <w:rFonts w:cs="B Zar" w:hint="cs"/>
          <w:rtl/>
        </w:rPr>
        <w:t>طان برا</w:t>
      </w:r>
      <w:r w:rsidR="00FE4F4C">
        <w:rPr>
          <w:rFonts w:cs="B Zar" w:hint="cs"/>
          <w:rtl/>
        </w:rPr>
        <w:t>ی</w:t>
      </w:r>
      <w:r w:rsidRPr="00D4549C">
        <w:rPr>
          <w:rFonts w:cs="B Zar" w:hint="cs"/>
          <w:rtl/>
        </w:rPr>
        <w:t xml:space="preserve"> انحراف رهروان آن راه بس</w:t>
      </w:r>
      <w:r w:rsidR="00FE4F4C">
        <w:rPr>
          <w:rFonts w:cs="B Zar" w:hint="cs"/>
          <w:rtl/>
        </w:rPr>
        <w:t>ی</w:t>
      </w:r>
      <w:r w:rsidRPr="00D4549C">
        <w:rPr>
          <w:rFonts w:cs="B Zar" w:hint="cs"/>
          <w:rtl/>
        </w:rPr>
        <w:t>ار ز</w:t>
      </w:r>
      <w:r w:rsidR="00FE4F4C">
        <w:rPr>
          <w:rFonts w:cs="B Zar" w:hint="cs"/>
          <w:rtl/>
        </w:rPr>
        <w:t>ی</w:t>
      </w:r>
      <w:r w:rsidRPr="00D4549C">
        <w:rPr>
          <w:rFonts w:cs="B Zar" w:hint="cs"/>
          <w:rtl/>
        </w:rPr>
        <w:t>اد است.</w:t>
      </w:r>
    </w:p>
    <w:p w:rsidR="007D63BD" w:rsidRPr="00D4549C" w:rsidRDefault="007D63BD" w:rsidP="00537539">
      <w:pPr>
        <w:rPr>
          <w:rFonts w:cs="B Zar" w:hint="cs"/>
          <w:rtl/>
        </w:rPr>
      </w:pPr>
      <w:r w:rsidRPr="00D4549C">
        <w:rPr>
          <w:rFonts w:cs="B Zar" w:hint="cs"/>
          <w:rtl/>
        </w:rPr>
        <w:t>پس ملاحظه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ه اولاً: </w:t>
      </w:r>
      <w:r w:rsidR="00FE4F4C">
        <w:rPr>
          <w:rFonts w:cs="B Zar" w:hint="cs"/>
          <w:rtl/>
        </w:rPr>
        <w:t>یک</w:t>
      </w:r>
      <w:r w:rsidRPr="00D4549C">
        <w:rPr>
          <w:rFonts w:cs="B Zar" w:hint="cs"/>
          <w:rtl/>
        </w:rPr>
        <w:t xml:space="preserve"> دشمن </w:t>
      </w:r>
      <w:r w:rsidR="00FE4F4C">
        <w:rPr>
          <w:rFonts w:cs="B Zar" w:hint="cs"/>
          <w:rtl/>
        </w:rPr>
        <w:t>ک</w:t>
      </w:r>
      <w:r w:rsidRPr="00D4549C">
        <w:rPr>
          <w:rFonts w:cs="B Zar" w:hint="cs"/>
          <w:rtl/>
        </w:rPr>
        <w:t>اردانِ قسم</w:t>
      </w:r>
      <w:r w:rsidR="00F84283" w:rsidRPr="00D4549C">
        <w:rPr>
          <w:rFonts w:cs="B Zar" w:hint="cs"/>
          <w:rtl/>
        </w:rPr>
        <w:t xml:space="preserve"> </w:t>
      </w:r>
      <w:r w:rsidRPr="00D4549C">
        <w:rPr>
          <w:rFonts w:cs="B Zar" w:hint="cs"/>
          <w:rtl/>
        </w:rPr>
        <w:t xml:space="preserve">خورده اراده </w:t>
      </w:r>
      <w:r w:rsidR="00FE4F4C">
        <w:rPr>
          <w:rFonts w:cs="B Zar" w:hint="cs"/>
          <w:rtl/>
        </w:rPr>
        <w:t>ک</w:t>
      </w:r>
      <w:r w:rsidRPr="00D4549C">
        <w:rPr>
          <w:rFonts w:cs="B Zar" w:hint="cs"/>
          <w:rtl/>
        </w:rPr>
        <w:t xml:space="preserve">رده </w:t>
      </w:r>
      <w:r w:rsidR="00F84283" w:rsidRPr="00D4549C">
        <w:rPr>
          <w:rFonts w:cs="B Zar" w:hint="cs"/>
          <w:rtl/>
        </w:rPr>
        <w:t xml:space="preserve"> </w:t>
      </w:r>
      <w:r w:rsidRPr="00D4549C">
        <w:rPr>
          <w:rFonts w:cs="B Zar" w:hint="cs"/>
          <w:rtl/>
        </w:rPr>
        <w:t xml:space="preserve">است </w:t>
      </w:r>
      <w:r w:rsidR="00FE4F4C">
        <w:rPr>
          <w:rFonts w:cs="B Zar" w:hint="cs"/>
          <w:rtl/>
        </w:rPr>
        <w:t>ک</w:t>
      </w:r>
      <w:r w:rsidRPr="00D4549C">
        <w:rPr>
          <w:rFonts w:cs="B Zar" w:hint="cs"/>
          <w:rtl/>
        </w:rPr>
        <w:t>ه اگر ما خواست</w:t>
      </w:r>
      <w:r w:rsidR="00FE4F4C">
        <w:rPr>
          <w:rFonts w:cs="B Zar" w:hint="cs"/>
          <w:rtl/>
        </w:rPr>
        <w:t>ی</w:t>
      </w:r>
      <w:r w:rsidRPr="00D4549C">
        <w:rPr>
          <w:rFonts w:cs="B Zar" w:hint="cs"/>
          <w:rtl/>
        </w:rPr>
        <w:t>م در راه خدا قدم بگذار</w:t>
      </w:r>
      <w:r w:rsidR="00FE4F4C">
        <w:rPr>
          <w:rFonts w:cs="B Zar" w:hint="cs"/>
          <w:rtl/>
        </w:rPr>
        <w:t>ی</w:t>
      </w:r>
      <w:r w:rsidRPr="00D4549C">
        <w:rPr>
          <w:rFonts w:cs="B Zar" w:hint="cs"/>
          <w:rtl/>
        </w:rPr>
        <w:t>م، مانع شود. ثان</w:t>
      </w:r>
      <w:r w:rsidR="00FE4F4C">
        <w:rPr>
          <w:rFonts w:cs="B Zar" w:hint="cs"/>
          <w:rtl/>
        </w:rPr>
        <w:t>ی</w:t>
      </w:r>
      <w:r w:rsidRPr="00D4549C">
        <w:rPr>
          <w:rFonts w:cs="B Zar" w:hint="cs"/>
          <w:rtl/>
        </w:rPr>
        <w:t>اً: ملاحظه بفرما</w:t>
      </w:r>
      <w:r w:rsidR="00FE4F4C">
        <w:rPr>
          <w:rFonts w:cs="B Zar" w:hint="cs"/>
          <w:rtl/>
        </w:rPr>
        <w:t>یی</w:t>
      </w:r>
      <w:r w:rsidRPr="00D4549C">
        <w:rPr>
          <w:rFonts w:cs="B Zar" w:hint="cs"/>
          <w:rtl/>
        </w:rPr>
        <w:t xml:space="preserve">د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w:t>
      </w:r>
      <w:r w:rsidRPr="00D4549C">
        <w:rPr>
          <w:rStyle w:val="ArabiChar"/>
          <w:rFonts w:cs="B Zar" w:hint="cs"/>
          <w:rtl/>
        </w:rPr>
        <w:t>«لَهُمْ»</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همة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در راه تو قدم م</w:t>
      </w:r>
      <w:r w:rsidR="00FE4F4C">
        <w:rPr>
          <w:rFonts w:cs="B Zar" w:hint="cs"/>
          <w:rtl/>
        </w:rPr>
        <w:t>ی</w:t>
      </w:r>
      <w:r w:rsidR="00F84283" w:rsidRPr="00D4549C">
        <w:rPr>
          <w:rFonts w:cs="B Zar" w:hint="cs"/>
          <w:rtl/>
        </w:rPr>
        <w:t xml:space="preserve"> </w:t>
      </w:r>
      <w:r w:rsidRPr="00D4549C">
        <w:rPr>
          <w:rFonts w:cs="B Zar" w:hint="cs"/>
          <w:rtl/>
        </w:rPr>
        <w:t>گذارند را در چن</w:t>
      </w:r>
      <w:r w:rsidR="00FE4F4C">
        <w:rPr>
          <w:rFonts w:cs="B Zar" w:hint="cs"/>
          <w:rtl/>
        </w:rPr>
        <w:t>ی</w:t>
      </w:r>
      <w:r w:rsidRPr="00D4549C">
        <w:rPr>
          <w:rFonts w:cs="B Zar" w:hint="cs"/>
          <w:rtl/>
        </w:rPr>
        <w:t>ن بلا</w:t>
      </w:r>
      <w:r w:rsidR="00FE4F4C">
        <w:rPr>
          <w:rFonts w:cs="B Zar" w:hint="cs"/>
          <w:rtl/>
        </w:rPr>
        <w:t>یی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اندازم. پس منظور فرزندان آدم است و نه صرفاً آدم و حوّا. ثالثاً: باز تأ</w:t>
      </w:r>
      <w:r w:rsidR="00FE4F4C">
        <w:rPr>
          <w:rFonts w:cs="B Zar" w:hint="cs"/>
          <w:rtl/>
        </w:rPr>
        <w:t>کی</w:t>
      </w:r>
      <w:r w:rsidRPr="00D4549C">
        <w:rPr>
          <w:rFonts w:cs="B Zar" w:hint="cs"/>
          <w:rtl/>
        </w:rPr>
        <w:t>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نم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00537539" w:rsidRPr="00D4549C">
        <w:rPr>
          <w:rFonts w:cs="B Zar" w:hint="cs"/>
          <w:rtl/>
        </w:rPr>
        <w:t>گو</w:t>
      </w:r>
      <w:r w:rsidR="00FE4F4C">
        <w:rPr>
          <w:rFonts w:cs="B Zar" w:hint="cs"/>
          <w:rtl/>
        </w:rPr>
        <w:t>ی</w:t>
      </w:r>
      <w:r w:rsidR="00537539" w:rsidRPr="00D4549C">
        <w:rPr>
          <w:rFonts w:cs="B Zar" w:hint="cs"/>
          <w:rtl/>
        </w:rPr>
        <w:t xml:space="preserve">د: هر </w:t>
      </w:r>
      <w:r w:rsidR="00FE4F4C">
        <w:rPr>
          <w:rFonts w:cs="B Zar" w:hint="cs"/>
          <w:rtl/>
        </w:rPr>
        <w:t>ک</w:t>
      </w:r>
      <w:r w:rsidR="00537539" w:rsidRPr="00D4549C">
        <w:rPr>
          <w:rFonts w:cs="B Zar" w:hint="cs"/>
          <w:rtl/>
        </w:rPr>
        <w:t>ه را در راه تو قدم گذ</w:t>
      </w:r>
      <w:r w:rsidRPr="00D4549C">
        <w:rPr>
          <w:rFonts w:cs="B Zar" w:hint="cs"/>
          <w:rtl/>
        </w:rPr>
        <w:t>ارد «صراطَ</w:t>
      </w:r>
      <w:r w:rsidR="00FE4F4C">
        <w:rPr>
          <w:rFonts w:cs="B Zar" w:hint="cs"/>
          <w:rtl/>
        </w:rPr>
        <w:t>ک</w:t>
      </w:r>
      <w:r w:rsidRPr="00D4549C">
        <w:rPr>
          <w:rFonts w:cs="B Zar" w:hint="cs"/>
          <w:rtl/>
        </w:rPr>
        <w:t xml:space="preserve">» </w:t>
      </w:r>
      <w:r w:rsidR="00FE4F4C">
        <w:rPr>
          <w:rFonts w:cs="B Zar" w:hint="cs"/>
          <w:rtl/>
        </w:rPr>
        <w:t>ک</w:t>
      </w:r>
      <w:r w:rsidRPr="00D4549C">
        <w:rPr>
          <w:rFonts w:cs="B Zar" w:hint="cs"/>
          <w:rtl/>
        </w:rPr>
        <w:t>ه صراط تو مستق</w:t>
      </w:r>
      <w:r w:rsidR="00FE4F4C">
        <w:rPr>
          <w:rFonts w:cs="B Zar" w:hint="cs"/>
          <w:rtl/>
        </w:rPr>
        <w:t>ی</w:t>
      </w:r>
      <w:r w:rsidRPr="00D4549C">
        <w:rPr>
          <w:rFonts w:cs="B Zar" w:hint="cs"/>
          <w:rtl/>
        </w:rPr>
        <w:t>م است و ب</w:t>
      </w:r>
      <w:r w:rsidR="00FE4F4C">
        <w:rPr>
          <w:rFonts w:cs="B Zar" w:hint="cs"/>
          <w:rtl/>
        </w:rPr>
        <w:t>ی</w:t>
      </w:r>
      <w:r w:rsidR="00F84283" w:rsidRPr="00D4549C">
        <w:rPr>
          <w:rFonts w:cs="B Zar" w:hint="cs"/>
          <w:rtl/>
        </w:rPr>
        <w:t xml:space="preserve"> </w:t>
      </w:r>
      <w:r w:rsidRPr="00D4549C">
        <w:rPr>
          <w:rFonts w:cs="B Zar" w:hint="cs"/>
          <w:rtl/>
        </w:rPr>
        <w:t>درد سر، و حتماً به تو م</w:t>
      </w:r>
      <w:r w:rsidR="00FE4F4C">
        <w:rPr>
          <w:rFonts w:cs="B Zar" w:hint="cs"/>
          <w:rtl/>
        </w:rPr>
        <w:t>ی</w:t>
      </w:r>
      <w:r w:rsidR="00F84283" w:rsidRPr="00D4549C">
        <w:rPr>
          <w:rFonts w:cs="B Zar" w:hint="cs"/>
          <w:rtl/>
        </w:rPr>
        <w:t xml:space="preserve"> </w:t>
      </w:r>
      <w:r w:rsidRPr="00D4549C">
        <w:rPr>
          <w:rFonts w:cs="B Zar" w:hint="cs"/>
          <w:rtl/>
        </w:rPr>
        <w:t xml:space="preserve">رسند.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راه واقع</w:t>
      </w:r>
      <w:r w:rsidR="00FE4F4C">
        <w:rPr>
          <w:rFonts w:cs="B Zar" w:hint="cs"/>
          <w:rtl/>
        </w:rPr>
        <w:t>ی</w:t>
      </w:r>
      <w:r w:rsidRPr="00D4549C">
        <w:rPr>
          <w:rFonts w:cs="B Zar" w:hint="cs"/>
          <w:rtl/>
        </w:rPr>
        <w:t xml:space="preserve"> خدا حتماً دشمن دارد</w:t>
      </w:r>
      <w:r w:rsidRPr="00D4549C">
        <w:rPr>
          <w:rStyle w:val="Char0"/>
          <w:rFonts w:cs="B Zar" w:hint="cs"/>
          <w:rtl/>
        </w:rPr>
        <w:t xml:space="preserve">- </w:t>
      </w:r>
      <w:r w:rsidR="00FE4F4C">
        <w:rPr>
          <w:rStyle w:val="Char0"/>
          <w:rFonts w:cs="B Zar" w:hint="cs"/>
          <w:rtl/>
        </w:rPr>
        <w:t>ک</w:t>
      </w:r>
      <w:r w:rsidRPr="00D4549C">
        <w:rPr>
          <w:rStyle w:val="Char0"/>
          <w:rFonts w:cs="B Zar" w:hint="cs"/>
          <w:rtl/>
        </w:rPr>
        <w:t>ه در ا</w:t>
      </w:r>
      <w:r w:rsidR="00FE4F4C">
        <w:rPr>
          <w:rStyle w:val="Char0"/>
          <w:rFonts w:cs="B Zar" w:hint="cs"/>
          <w:rtl/>
        </w:rPr>
        <w:t>ی</w:t>
      </w:r>
      <w:r w:rsidRPr="00D4549C">
        <w:rPr>
          <w:rStyle w:val="Char0"/>
          <w:rFonts w:cs="B Zar" w:hint="cs"/>
          <w:rtl/>
        </w:rPr>
        <w:t>ن قسمت با</w:t>
      </w:r>
      <w:r w:rsidR="00FE4F4C">
        <w:rPr>
          <w:rStyle w:val="Char0"/>
          <w:rFonts w:cs="B Zar" w:hint="cs"/>
          <w:rtl/>
        </w:rPr>
        <w:t>ی</w:t>
      </w:r>
      <w:r w:rsidRPr="00D4549C">
        <w:rPr>
          <w:rStyle w:val="Char0"/>
          <w:rFonts w:cs="B Zar" w:hint="cs"/>
          <w:rtl/>
        </w:rPr>
        <w:t>د مفصلاً بحث</w:t>
      </w:r>
      <w:r w:rsidR="00F84283" w:rsidRPr="00D4549C">
        <w:rPr>
          <w:rStyle w:val="Char0"/>
          <w:rFonts w:cs="B Zar" w:hint="cs"/>
          <w:rtl/>
        </w:rPr>
        <w:t xml:space="preserve"> </w:t>
      </w:r>
      <w:r w:rsidR="00FE4F4C">
        <w:rPr>
          <w:rStyle w:val="Char0"/>
          <w:rFonts w:cs="B Zar" w:hint="cs"/>
          <w:rtl/>
        </w:rPr>
        <w:t>ک</w:t>
      </w:r>
      <w:r w:rsidRPr="00D4549C">
        <w:rPr>
          <w:rStyle w:val="Char0"/>
          <w:rFonts w:cs="B Zar" w:hint="cs"/>
          <w:rtl/>
        </w:rPr>
        <w:t>رد-</w:t>
      </w:r>
      <w:r w:rsidR="00D60DA6" w:rsidRPr="00D4549C">
        <w:rPr>
          <w:rStyle w:val="FootnoteReference"/>
          <w:rFonts w:cs="B Zar"/>
          <w:rtl/>
        </w:rPr>
        <w:footnoteReference w:id="93"/>
      </w:r>
      <w:r w:rsidRPr="00D4549C">
        <w:rPr>
          <w:rFonts w:cs="B Zar" w:hint="cs"/>
          <w:rtl/>
        </w:rPr>
        <w:t xml:space="preserve"> رابعاً: منطق ش</w:t>
      </w:r>
      <w:r w:rsidR="00FE4F4C">
        <w:rPr>
          <w:rFonts w:cs="B Zar" w:hint="cs"/>
          <w:rtl/>
        </w:rPr>
        <w:t>ی</w:t>
      </w:r>
      <w:r w:rsidRPr="00D4549C">
        <w:rPr>
          <w:rFonts w:cs="B Zar" w:hint="cs"/>
          <w:rtl/>
        </w:rPr>
        <w:t>طان هم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خدا</w:t>
      </w:r>
      <w:r w:rsidR="00FE4F4C">
        <w:rPr>
          <w:rFonts w:cs="B Zar" w:hint="cs"/>
          <w:rtl/>
        </w:rPr>
        <w:t>ی</w:t>
      </w:r>
      <w:r w:rsidRPr="00D4549C">
        <w:rPr>
          <w:rFonts w:cs="B Zar" w:hint="cs"/>
          <w:rtl/>
        </w:rPr>
        <w:t xml:space="preserve">ا تو مرا گمراه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 </w:t>
      </w:r>
      <w:r w:rsidRPr="00D4549C">
        <w:rPr>
          <w:rStyle w:val="ArabiChar"/>
          <w:rFonts w:cs="B Zar" w:hint="cs"/>
          <w:rtl/>
        </w:rPr>
        <w:t>«فَبِما اَغْوَ</w:t>
      </w:r>
      <w:r w:rsidR="00FE4F4C">
        <w:rPr>
          <w:rStyle w:val="ArabiChar"/>
          <w:rFonts w:cs="B Zar" w:hint="cs"/>
          <w:rtl/>
        </w:rPr>
        <w:t>ی</w:t>
      </w:r>
      <w:r w:rsidRPr="00D4549C">
        <w:rPr>
          <w:rStyle w:val="ArabiChar"/>
          <w:rFonts w:cs="B Zar" w:hint="cs"/>
          <w:rtl/>
        </w:rPr>
        <w:t>تَنِ</w:t>
      </w:r>
      <w:r w:rsidR="00FE4F4C">
        <w:rPr>
          <w:rStyle w:val="ArabiChar"/>
          <w:rFonts w:cs="B Zar" w:hint="cs"/>
          <w:rtl/>
        </w:rPr>
        <w:t>ی</w:t>
      </w:r>
      <w:r w:rsidRPr="00D4549C">
        <w:rPr>
          <w:rStyle w:val="ArabiChar"/>
          <w:rFonts w:cs="B Zar" w:hint="cs"/>
          <w:rtl/>
        </w:rPr>
        <w:t>»</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خودش را از هر ع</w:t>
      </w:r>
      <w:r w:rsidR="00FE4F4C">
        <w:rPr>
          <w:rFonts w:cs="B Zar" w:hint="cs"/>
          <w:rtl/>
        </w:rPr>
        <w:t>ی</w:t>
      </w:r>
      <w:r w:rsidRPr="00D4549C">
        <w:rPr>
          <w:rFonts w:cs="B Zar" w:hint="cs"/>
          <w:rtl/>
        </w:rPr>
        <w:t>ب و نقص</w:t>
      </w:r>
      <w:r w:rsidR="00FE4F4C">
        <w:rPr>
          <w:rFonts w:cs="B Zar" w:hint="cs"/>
          <w:rtl/>
        </w:rPr>
        <w:t>ی</w:t>
      </w:r>
      <w:r w:rsidRPr="00D4549C">
        <w:rPr>
          <w:rFonts w:cs="B Zar" w:hint="cs"/>
          <w:rtl/>
        </w:rPr>
        <w:t xml:space="preserve"> پا</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داند و حق خود م</w:t>
      </w:r>
      <w:r w:rsidR="00FE4F4C">
        <w:rPr>
          <w:rFonts w:cs="B Zar" w:hint="cs"/>
          <w:rtl/>
        </w:rPr>
        <w:t>ی</w:t>
      </w:r>
      <w:r w:rsidR="00F84283" w:rsidRPr="00D4549C">
        <w:rPr>
          <w:rFonts w:cs="B Zar" w:hint="cs"/>
          <w:rtl/>
        </w:rPr>
        <w:t xml:space="preserve"> </w:t>
      </w:r>
      <w:r w:rsidRPr="00D4549C">
        <w:rPr>
          <w:rFonts w:cs="B Zar" w:hint="cs"/>
          <w:rtl/>
        </w:rPr>
        <w:t xml:space="preserve">داند </w:t>
      </w:r>
      <w:r w:rsidR="00FE4F4C">
        <w:rPr>
          <w:rFonts w:cs="B Zar" w:hint="cs"/>
          <w:rtl/>
        </w:rPr>
        <w:t>ک</w:t>
      </w:r>
      <w:r w:rsidRPr="00D4549C">
        <w:rPr>
          <w:rFonts w:cs="B Zar" w:hint="cs"/>
          <w:rtl/>
        </w:rPr>
        <w:t>ه حرف خدا را نپذ</w:t>
      </w:r>
      <w:r w:rsidR="00FE4F4C">
        <w:rPr>
          <w:rFonts w:cs="B Zar" w:hint="cs"/>
          <w:rtl/>
        </w:rPr>
        <w:t>ی</w:t>
      </w:r>
      <w:r w:rsidRPr="00D4549C">
        <w:rPr>
          <w:rFonts w:cs="B Zar" w:hint="cs"/>
          <w:rtl/>
        </w:rPr>
        <w:t>رد و به آدم سجده ن</w:t>
      </w:r>
      <w:r w:rsidR="00FE4F4C">
        <w:rPr>
          <w:rFonts w:cs="B Zar" w:hint="cs"/>
          <w:rtl/>
        </w:rPr>
        <w:t>ک</w:t>
      </w:r>
      <w:r w:rsidRPr="00D4549C">
        <w:rPr>
          <w:rFonts w:cs="B Zar" w:hint="cs"/>
          <w:rtl/>
        </w:rPr>
        <w:t>ند، و به زعم او خدا ب</w:t>
      </w:r>
      <w:r w:rsidR="00FE4F4C">
        <w:rPr>
          <w:rFonts w:cs="B Zar" w:hint="cs"/>
          <w:rtl/>
        </w:rPr>
        <w:t>ی</w:t>
      </w:r>
      <w:r w:rsidR="00F84283" w:rsidRPr="00D4549C">
        <w:rPr>
          <w:rFonts w:cs="B Zar" w:hint="cs"/>
          <w:rtl/>
        </w:rPr>
        <w:t xml:space="preserve"> </w:t>
      </w:r>
      <w:r w:rsidR="00537539" w:rsidRPr="00D4549C">
        <w:rPr>
          <w:rFonts w:cs="B Zar" w:hint="cs"/>
          <w:rtl/>
        </w:rPr>
        <w:t>دل</w:t>
      </w:r>
      <w:r w:rsidR="00FE4F4C">
        <w:rPr>
          <w:rFonts w:cs="B Zar" w:hint="cs"/>
          <w:rtl/>
        </w:rPr>
        <w:t>ی</w:t>
      </w:r>
      <w:r w:rsidR="00537539" w:rsidRPr="00D4549C">
        <w:rPr>
          <w:rFonts w:cs="B Zar" w:hint="cs"/>
          <w:rtl/>
        </w:rPr>
        <w:t>ل</w:t>
      </w:r>
      <w:r w:rsidRPr="00D4549C">
        <w:rPr>
          <w:rFonts w:cs="B Zar" w:hint="cs"/>
          <w:rtl/>
        </w:rPr>
        <w:t xml:space="preserve"> او را از عالَم قدس ب</w:t>
      </w:r>
      <w:r w:rsidR="00FE4F4C">
        <w:rPr>
          <w:rFonts w:cs="B Zar" w:hint="cs"/>
          <w:rtl/>
        </w:rPr>
        <w:t>ی</w:t>
      </w:r>
      <w:r w:rsidRPr="00D4549C">
        <w:rPr>
          <w:rFonts w:cs="B Zar" w:hint="cs"/>
          <w:rtl/>
        </w:rPr>
        <w:t xml:space="preserve">رون </w:t>
      </w:r>
      <w:r w:rsidR="00FE4F4C">
        <w:rPr>
          <w:rFonts w:cs="B Zar" w:hint="cs"/>
          <w:rtl/>
        </w:rPr>
        <w:t>ک</w:t>
      </w:r>
      <w:r w:rsidRPr="00D4549C">
        <w:rPr>
          <w:rFonts w:cs="B Zar" w:hint="cs"/>
          <w:rtl/>
        </w:rPr>
        <w:t>رد. ا</w:t>
      </w:r>
      <w:r w:rsidR="00FE4F4C">
        <w:rPr>
          <w:rFonts w:cs="B Zar" w:hint="cs"/>
          <w:rtl/>
        </w:rPr>
        <w:t>ی</w:t>
      </w:r>
      <w:r w:rsidRPr="00D4549C">
        <w:rPr>
          <w:rFonts w:cs="B Zar" w:hint="cs"/>
          <w:rtl/>
        </w:rPr>
        <w:t>ن منطق ش</w:t>
      </w:r>
      <w:r w:rsidR="00FE4F4C">
        <w:rPr>
          <w:rFonts w:cs="B Zar" w:hint="cs"/>
          <w:rtl/>
        </w:rPr>
        <w:t>ی</w:t>
      </w:r>
      <w:r w:rsidRPr="00D4549C">
        <w:rPr>
          <w:rFonts w:cs="B Zar" w:hint="cs"/>
          <w:rtl/>
        </w:rPr>
        <w:t>طان است. اگر د</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مردم الآن هم منطقشان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سخت</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که اعمال و افکار و عقا</w:t>
      </w:r>
      <w:r w:rsidR="00FE4F4C">
        <w:rPr>
          <w:rFonts w:cs="B Zar" w:hint="cs"/>
          <w:rtl/>
        </w:rPr>
        <w:t>ی</w:t>
      </w:r>
      <w:r w:rsidRPr="00D4549C">
        <w:rPr>
          <w:rFonts w:cs="B Zar" w:hint="cs"/>
          <w:rtl/>
        </w:rPr>
        <w:t>د باطلشان برا</w:t>
      </w:r>
      <w:r w:rsidR="00FE4F4C">
        <w:rPr>
          <w:rFonts w:cs="B Zar" w:hint="cs"/>
          <w:rtl/>
        </w:rPr>
        <w:t>ی</w:t>
      </w:r>
      <w:r w:rsidRPr="00D4549C">
        <w:rPr>
          <w:rFonts w:cs="B Zar" w:hint="cs"/>
          <w:rtl/>
        </w:rPr>
        <w:t>شان به</w:t>
      </w:r>
      <w:r w:rsidR="00F84283" w:rsidRPr="00D4549C">
        <w:rPr>
          <w:rFonts w:cs="B Zar" w:hint="cs"/>
          <w:rtl/>
        </w:rPr>
        <w:t xml:space="preserve"> </w:t>
      </w:r>
      <w:r w:rsidRPr="00D4549C">
        <w:rPr>
          <w:rFonts w:cs="B Zar" w:hint="cs"/>
          <w:rtl/>
        </w:rPr>
        <w:t>وجود آورد را به پا</w:t>
      </w:r>
      <w:r w:rsidR="00FE4F4C">
        <w:rPr>
          <w:rFonts w:cs="B Zar" w:hint="cs"/>
          <w:rtl/>
        </w:rPr>
        <w:t>ی</w:t>
      </w:r>
      <w:r w:rsidRPr="00D4549C">
        <w:rPr>
          <w:rFonts w:cs="B Zar" w:hint="cs"/>
          <w:rtl/>
        </w:rPr>
        <w:t xml:space="preserve"> بق</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گذارند، و نقش خودشان را در همة ا</w:t>
      </w:r>
      <w:r w:rsidR="00FE4F4C">
        <w:rPr>
          <w:rFonts w:cs="B Zar" w:hint="cs"/>
          <w:rtl/>
        </w:rPr>
        <w:t>ی</w:t>
      </w:r>
      <w:r w:rsidRPr="00D4549C">
        <w:rPr>
          <w:rFonts w:cs="B Zar" w:hint="cs"/>
          <w:rtl/>
        </w:rPr>
        <w:t>ن مش</w:t>
      </w:r>
      <w:r w:rsidR="00FE4F4C">
        <w:rPr>
          <w:rFonts w:cs="B Zar" w:hint="cs"/>
          <w:rtl/>
        </w:rPr>
        <w:t>ک</w:t>
      </w:r>
      <w:r w:rsidRPr="00D4549C">
        <w:rPr>
          <w:rFonts w:cs="B Zar" w:hint="cs"/>
          <w:rtl/>
        </w:rPr>
        <w:t>لاتِ به</w:t>
      </w:r>
      <w:r w:rsidR="00F84283" w:rsidRPr="00D4549C">
        <w:rPr>
          <w:rFonts w:cs="B Zar" w:hint="cs"/>
          <w:rtl/>
        </w:rPr>
        <w:t xml:space="preserve"> </w:t>
      </w:r>
      <w:r w:rsidRPr="00D4549C">
        <w:rPr>
          <w:rFonts w:cs="B Zar" w:hint="cs"/>
          <w:rtl/>
        </w:rPr>
        <w:t>وجود آمده مدّ نظر قرار نم</w:t>
      </w:r>
      <w:r w:rsidR="00FE4F4C">
        <w:rPr>
          <w:rFonts w:cs="B Zar" w:hint="cs"/>
          <w:rtl/>
        </w:rPr>
        <w:t>ی</w:t>
      </w:r>
      <w:r w:rsidR="00F84283" w:rsidRPr="00D4549C">
        <w:rPr>
          <w:rFonts w:cs="B Zar" w:hint="cs"/>
          <w:rtl/>
        </w:rPr>
        <w:t xml:space="preserve"> </w:t>
      </w:r>
      <w:r w:rsidRPr="00D4549C">
        <w:rPr>
          <w:rFonts w:cs="B Zar" w:hint="cs"/>
          <w:rtl/>
        </w:rPr>
        <w:t>دهند؛ بدان</w:t>
      </w:r>
      <w:r w:rsidR="00FE4F4C">
        <w:rPr>
          <w:rFonts w:cs="B Zar" w:hint="cs"/>
          <w:rtl/>
        </w:rPr>
        <w:t>ی</w:t>
      </w:r>
      <w:r w:rsidRPr="00D4549C">
        <w:rPr>
          <w:rFonts w:cs="B Zar" w:hint="cs"/>
          <w:rtl/>
        </w:rPr>
        <w:t>د با منطق ش</w:t>
      </w:r>
      <w:r w:rsidR="00FE4F4C">
        <w:rPr>
          <w:rFonts w:cs="B Zar" w:hint="cs"/>
          <w:rtl/>
        </w:rPr>
        <w:t>ی</w:t>
      </w:r>
      <w:r w:rsidRPr="00D4549C">
        <w:rPr>
          <w:rFonts w:cs="B Zar" w:hint="cs"/>
          <w:rtl/>
        </w:rPr>
        <w:t>طان زندگ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ول</w:t>
      </w:r>
      <w:r w:rsidR="00FE4F4C">
        <w:rPr>
          <w:rFonts w:cs="B Zar" w:hint="cs"/>
          <w:rtl/>
        </w:rPr>
        <w:t>ی</w:t>
      </w:r>
      <w:r w:rsidRPr="00D4549C">
        <w:rPr>
          <w:rFonts w:cs="B Zar" w:hint="cs"/>
          <w:rtl/>
        </w:rPr>
        <w:t xml:space="preserve"> اگر به مقام انصاف رس</w:t>
      </w:r>
      <w:r w:rsidR="00FE4F4C">
        <w:rPr>
          <w:rFonts w:cs="B Zar" w:hint="cs"/>
          <w:rtl/>
        </w:rPr>
        <w:t>ی</w:t>
      </w:r>
      <w:r w:rsidRPr="00D4549C">
        <w:rPr>
          <w:rFonts w:cs="B Zar" w:hint="cs"/>
          <w:rtl/>
        </w:rPr>
        <w:t>د</w:t>
      </w:r>
      <w:r w:rsidR="00FE4F4C">
        <w:rPr>
          <w:rFonts w:cs="B Zar" w:hint="cs"/>
          <w:rtl/>
        </w:rPr>
        <w:t>ی</w:t>
      </w:r>
      <w:r w:rsidRPr="00D4549C">
        <w:rPr>
          <w:rFonts w:cs="B Zar" w:hint="cs"/>
          <w:rtl/>
        </w:rPr>
        <w:t>د و ب</w:t>
      </w:r>
      <w:r w:rsidR="00FE4F4C">
        <w:rPr>
          <w:rFonts w:cs="B Zar" w:hint="cs"/>
          <w:rtl/>
        </w:rPr>
        <w:t>ی</w:t>
      </w:r>
      <w:r w:rsidRPr="00D4549C">
        <w:rPr>
          <w:rFonts w:cs="B Zar" w:hint="cs"/>
          <w:rtl/>
        </w:rPr>
        <w:t>ش از همه نقص</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 را د</w:t>
      </w:r>
      <w:r w:rsidR="00FE4F4C">
        <w:rPr>
          <w:rFonts w:cs="B Zar" w:hint="cs"/>
          <w:rtl/>
        </w:rPr>
        <w:t>ی</w:t>
      </w:r>
      <w:r w:rsidRPr="00D4549C">
        <w:rPr>
          <w:rFonts w:cs="B Zar" w:hint="cs"/>
          <w:rtl/>
        </w:rPr>
        <w:t>د</w:t>
      </w:r>
      <w:r w:rsidR="00FE4F4C">
        <w:rPr>
          <w:rFonts w:cs="B Zar" w:hint="cs"/>
          <w:rtl/>
        </w:rPr>
        <w:t>ی</w:t>
      </w:r>
      <w:r w:rsidRPr="00D4549C">
        <w:rPr>
          <w:rFonts w:cs="B Zar" w:hint="cs"/>
          <w:rtl/>
        </w:rPr>
        <w:t>د و توانست</w:t>
      </w:r>
      <w:r w:rsidR="00FE4F4C">
        <w:rPr>
          <w:rFonts w:cs="B Zar" w:hint="cs"/>
          <w:rtl/>
        </w:rPr>
        <w:t>ی</w:t>
      </w:r>
      <w:r w:rsidRPr="00D4549C">
        <w:rPr>
          <w:rFonts w:cs="B Zar" w:hint="cs"/>
          <w:rtl/>
        </w:rPr>
        <w:t>د ضعف</w:t>
      </w:r>
      <w:r w:rsidR="00F84283" w:rsidRPr="00D4549C">
        <w:rPr>
          <w:rFonts w:cs="B Zar" w:hint="cs"/>
          <w:rtl/>
        </w:rPr>
        <w:t xml:space="preserve"> </w:t>
      </w:r>
      <w:r w:rsidRPr="00D4549C">
        <w:rPr>
          <w:rFonts w:cs="B Zar" w:hint="cs"/>
          <w:rtl/>
        </w:rPr>
        <w:t>ها</w:t>
      </w:r>
      <w:r w:rsidR="00537539" w:rsidRPr="00D4549C">
        <w:rPr>
          <w:rFonts w:cs="B Zar" w:hint="cs"/>
          <w:rtl/>
        </w:rPr>
        <w:t xml:space="preserve"> و </w:t>
      </w:r>
      <w:r w:rsidR="00FE4F4C">
        <w:rPr>
          <w:rFonts w:cs="B Zar" w:hint="cs"/>
          <w:rtl/>
        </w:rPr>
        <w:t>ک</w:t>
      </w:r>
      <w:r w:rsidR="00537539" w:rsidRPr="00D4549C">
        <w:rPr>
          <w:rFonts w:cs="B Zar" w:hint="cs"/>
          <w:rtl/>
        </w:rPr>
        <w:t>وتاه</w:t>
      </w:r>
      <w:r w:rsidR="00FE4F4C">
        <w:rPr>
          <w:rFonts w:cs="B Zar" w:hint="cs"/>
          <w:rtl/>
        </w:rPr>
        <w:t>ی</w:t>
      </w:r>
      <w:r w:rsidR="00F84283" w:rsidRPr="00D4549C">
        <w:rPr>
          <w:rFonts w:cs="B Zar" w:hint="cs"/>
          <w:rtl/>
        </w:rPr>
        <w:t xml:space="preserve"> </w:t>
      </w:r>
      <w:r w:rsidR="00537539" w:rsidRPr="00D4549C">
        <w:rPr>
          <w:rFonts w:cs="B Zar" w:hint="cs"/>
          <w:rtl/>
        </w:rPr>
        <w:t>ها</w:t>
      </w:r>
      <w:r w:rsidR="00FE4F4C">
        <w:rPr>
          <w:rFonts w:cs="B Zar" w:hint="cs"/>
          <w:rtl/>
        </w:rPr>
        <w:t>ی</w:t>
      </w:r>
      <w:r w:rsidR="00537539" w:rsidRPr="00D4549C">
        <w:rPr>
          <w:rFonts w:cs="B Zar" w:hint="cs"/>
          <w:rtl/>
        </w:rPr>
        <w:t xml:space="preserve"> بق</w:t>
      </w:r>
      <w:r w:rsidR="00FE4F4C">
        <w:rPr>
          <w:rFonts w:cs="B Zar" w:hint="cs"/>
          <w:rtl/>
        </w:rPr>
        <w:t>ی</w:t>
      </w:r>
      <w:r w:rsidR="00537539" w:rsidRPr="00D4549C">
        <w:rPr>
          <w:rFonts w:cs="B Zar" w:hint="cs"/>
          <w:rtl/>
        </w:rPr>
        <w:t>ه را توج</w:t>
      </w:r>
      <w:r w:rsidR="00FE4F4C">
        <w:rPr>
          <w:rFonts w:cs="B Zar" w:hint="cs"/>
          <w:rtl/>
        </w:rPr>
        <w:t>ی</w:t>
      </w:r>
      <w:r w:rsidR="00537539" w:rsidRPr="00D4549C">
        <w:rPr>
          <w:rFonts w:cs="B Zar" w:hint="cs"/>
          <w:rtl/>
        </w:rPr>
        <w:t xml:space="preserve">ه </w:t>
      </w:r>
      <w:r w:rsidR="00FE4F4C">
        <w:rPr>
          <w:rFonts w:cs="B Zar" w:hint="cs"/>
          <w:rtl/>
        </w:rPr>
        <w:t>ک</w:t>
      </w:r>
      <w:r w:rsidR="00537539" w:rsidRPr="00D4549C">
        <w:rPr>
          <w:rFonts w:cs="B Zar" w:hint="cs"/>
          <w:rtl/>
        </w:rPr>
        <w:t>ن</w:t>
      </w:r>
      <w:r w:rsidR="00FE4F4C">
        <w:rPr>
          <w:rFonts w:cs="B Zar" w:hint="cs"/>
          <w:rtl/>
        </w:rPr>
        <w:t>ی</w:t>
      </w:r>
      <w:r w:rsidRPr="00D4549C">
        <w:rPr>
          <w:rFonts w:cs="B Zar" w:hint="cs"/>
          <w:rtl/>
        </w:rPr>
        <w:t>د، بحمدالله از ش</w:t>
      </w:r>
      <w:r w:rsidR="00FE4F4C">
        <w:rPr>
          <w:rFonts w:cs="B Zar" w:hint="cs"/>
          <w:rtl/>
        </w:rPr>
        <w:t>ی</w:t>
      </w:r>
      <w:r w:rsidRPr="00D4549C">
        <w:rPr>
          <w:rFonts w:cs="B Zar" w:hint="cs"/>
          <w:rtl/>
        </w:rPr>
        <w:t>طان و روح</w:t>
      </w:r>
      <w:r w:rsidR="00FE4F4C">
        <w:rPr>
          <w:rFonts w:cs="B Zar" w:hint="cs"/>
          <w:rtl/>
        </w:rPr>
        <w:t>ی</w:t>
      </w:r>
      <w:r w:rsidRPr="00D4549C">
        <w:rPr>
          <w:rFonts w:cs="B Zar" w:hint="cs"/>
          <w:rtl/>
        </w:rPr>
        <w:t>ة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دار</w:t>
      </w:r>
      <w:r w:rsidR="00FE4F4C">
        <w:rPr>
          <w:rFonts w:cs="B Zar" w:hint="cs"/>
          <w:rtl/>
        </w:rPr>
        <w:t>ی</w:t>
      </w:r>
      <w:r w:rsidRPr="00D4549C">
        <w:rPr>
          <w:rFonts w:cs="B Zar" w:hint="cs"/>
          <w:rtl/>
        </w:rPr>
        <w:t>د رها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 عرفا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ش</w:t>
      </w:r>
      <w:r w:rsidR="00FE4F4C">
        <w:rPr>
          <w:rFonts w:cs="B Zar" w:hint="cs"/>
          <w:rtl/>
        </w:rPr>
        <w:t>ی</w:t>
      </w:r>
      <w:r w:rsidRPr="00D4549C">
        <w:rPr>
          <w:rFonts w:cs="B Zar" w:hint="cs"/>
          <w:rtl/>
        </w:rPr>
        <w:t xml:space="preserve">طان شرّ را به خدا نسبت داد و گفت: </w:t>
      </w:r>
      <w:r w:rsidRPr="00D4549C">
        <w:rPr>
          <w:rStyle w:val="ArabiChar"/>
          <w:rFonts w:cs="B Zar" w:hint="cs"/>
          <w:rtl/>
        </w:rPr>
        <w:t>«بِما اَغْوَ</w:t>
      </w:r>
      <w:r w:rsidR="00FE4F4C">
        <w:rPr>
          <w:rStyle w:val="ArabiChar"/>
          <w:rFonts w:cs="B Zar" w:hint="cs"/>
          <w:rtl/>
        </w:rPr>
        <w:t>ی</w:t>
      </w:r>
      <w:r w:rsidRPr="00D4549C">
        <w:rPr>
          <w:rStyle w:val="ArabiChar"/>
          <w:rFonts w:cs="B Zar" w:hint="cs"/>
          <w:rtl/>
        </w:rPr>
        <w:t>تَنِ</w:t>
      </w:r>
      <w:r w:rsidR="00FE4F4C">
        <w:rPr>
          <w:rStyle w:val="ArabiChar"/>
          <w:rFonts w:cs="B Zar" w:hint="cs"/>
          <w:rtl/>
        </w:rPr>
        <w:t>ی</w:t>
      </w:r>
      <w:r w:rsidRPr="00D4549C">
        <w:rPr>
          <w:rStyle w:val="ArabiChar"/>
          <w:rFonts w:cs="B Zar" w:hint="cs"/>
          <w:rtl/>
        </w:rPr>
        <w:t>»</w:t>
      </w:r>
      <w:r w:rsidRPr="00D4549C">
        <w:rPr>
          <w:rFonts w:cs="B Zar" w:hint="cs"/>
          <w:rtl/>
        </w:rPr>
        <w:t xml:space="preserve"> و خ</w:t>
      </w:r>
      <w:r w:rsidR="00FE4F4C">
        <w:rPr>
          <w:rFonts w:cs="B Zar" w:hint="cs"/>
          <w:rtl/>
        </w:rPr>
        <w:t>ی</w:t>
      </w:r>
      <w:r w:rsidRPr="00D4549C">
        <w:rPr>
          <w:rFonts w:cs="B Zar" w:hint="cs"/>
          <w:rtl/>
        </w:rPr>
        <w:t xml:space="preserve">ر را به خود نسبت داد و گفت: </w:t>
      </w:r>
      <w:r w:rsidRPr="00D4549C">
        <w:rPr>
          <w:rStyle w:val="ArabiChar"/>
          <w:rFonts w:cs="B Zar" w:hint="cs"/>
          <w:rtl/>
        </w:rPr>
        <w:t>«اَنَا خَ</w:t>
      </w:r>
      <w:r w:rsidR="00FE4F4C">
        <w:rPr>
          <w:rStyle w:val="ArabiChar"/>
          <w:rFonts w:cs="B Zar" w:hint="cs"/>
          <w:rtl/>
        </w:rPr>
        <w:t>ی</w:t>
      </w:r>
      <w:r w:rsidRPr="00D4549C">
        <w:rPr>
          <w:rStyle w:val="ArabiChar"/>
          <w:rFonts w:cs="B Zar" w:hint="cs"/>
          <w:rtl/>
        </w:rPr>
        <w:t>رٌ مِنْهُ»</w:t>
      </w:r>
      <w:r w:rsidRPr="00D4549C">
        <w:rPr>
          <w:rFonts w:cs="B Zar" w:hint="cs"/>
          <w:rtl/>
        </w:rPr>
        <w:t xml:space="preserve"> و سال</w:t>
      </w:r>
      <w:r w:rsidR="00FE4F4C">
        <w:rPr>
          <w:rFonts w:cs="B Zar" w:hint="cs"/>
          <w:rtl/>
        </w:rPr>
        <w:t>ک</w:t>
      </w:r>
      <w:r w:rsidRPr="00D4549C">
        <w:rPr>
          <w:rFonts w:cs="B Zar" w:hint="cs"/>
          <w:rtl/>
        </w:rPr>
        <w:t xml:space="preserve"> تا وقت</w:t>
      </w:r>
      <w:r w:rsidR="00FE4F4C">
        <w:rPr>
          <w:rFonts w:cs="B Zar" w:hint="cs"/>
          <w:rtl/>
        </w:rPr>
        <w:t>ی</w:t>
      </w:r>
      <w:r w:rsidRPr="00D4549C">
        <w:rPr>
          <w:rFonts w:cs="B Zar" w:hint="cs"/>
          <w:rtl/>
        </w:rPr>
        <w:t xml:space="preserve"> گرفتار ا</w:t>
      </w:r>
      <w:r w:rsidR="00FE4F4C">
        <w:rPr>
          <w:rFonts w:cs="B Zar" w:hint="cs"/>
          <w:rtl/>
        </w:rPr>
        <w:t>ی</w:t>
      </w:r>
      <w:r w:rsidRPr="00D4549C">
        <w:rPr>
          <w:rFonts w:cs="B Zar" w:hint="cs"/>
          <w:rtl/>
        </w:rPr>
        <w:t>ن صفات است در تحت ولا</w:t>
      </w:r>
      <w:r w:rsidR="00FE4F4C">
        <w:rPr>
          <w:rFonts w:cs="B Zar" w:hint="cs"/>
          <w:rtl/>
        </w:rPr>
        <w:t>ی</w:t>
      </w:r>
      <w:r w:rsidRPr="00D4549C">
        <w:rPr>
          <w:rFonts w:cs="B Zar" w:hint="cs"/>
          <w:rtl/>
        </w:rPr>
        <w:t>ت ش</w:t>
      </w:r>
      <w:r w:rsidR="00FE4F4C">
        <w:rPr>
          <w:rFonts w:cs="B Zar" w:hint="cs"/>
          <w:rtl/>
        </w:rPr>
        <w:t>ی</w:t>
      </w:r>
      <w:r w:rsidRPr="00D4549C">
        <w:rPr>
          <w:rFonts w:cs="B Zar" w:hint="cs"/>
          <w:rtl/>
        </w:rPr>
        <w:t>طان است و به فرما</w:t>
      </w:r>
      <w:r w:rsidR="00FE4F4C">
        <w:rPr>
          <w:rFonts w:cs="B Zar" w:hint="cs"/>
          <w:rtl/>
        </w:rPr>
        <w:t>ی</w:t>
      </w:r>
      <w:r w:rsidRPr="00D4549C">
        <w:rPr>
          <w:rFonts w:cs="B Zar" w:hint="cs"/>
          <w:rtl/>
        </w:rPr>
        <w:t>ش آ</w:t>
      </w:r>
      <w:r w:rsidR="00FE4F4C">
        <w:rPr>
          <w:rFonts w:cs="B Zar" w:hint="cs"/>
          <w:rtl/>
        </w:rPr>
        <w:t>ی</w:t>
      </w:r>
      <w:r w:rsidRPr="00D4549C">
        <w:rPr>
          <w:rFonts w:cs="B Zar" w:hint="cs"/>
          <w:rtl/>
        </w:rPr>
        <w:t>ت</w:t>
      </w:r>
      <w:r w:rsidR="00F84283" w:rsidRPr="00D4549C">
        <w:rPr>
          <w:rFonts w:cs="B Zar" w:hint="cs"/>
          <w:rtl/>
        </w:rPr>
        <w:t xml:space="preserve"> </w:t>
      </w:r>
      <w:r w:rsidRPr="00D4549C">
        <w:rPr>
          <w:rFonts w:cs="B Zar" w:hint="cs"/>
          <w:rtl/>
        </w:rPr>
        <w:t>الله حس</w:t>
      </w:r>
      <w:r w:rsidR="00FE4F4C">
        <w:rPr>
          <w:rFonts w:cs="B Zar" w:hint="cs"/>
          <w:rtl/>
        </w:rPr>
        <w:t>ی</w:t>
      </w:r>
      <w:r w:rsidRPr="00D4549C">
        <w:rPr>
          <w:rFonts w:cs="B Zar" w:hint="cs"/>
          <w:rtl/>
        </w:rPr>
        <w:t>نقل</w:t>
      </w:r>
      <w:r w:rsidR="00FE4F4C">
        <w:rPr>
          <w:rFonts w:cs="B Zar" w:hint="cs"/>
          <w:rtl/>
        </w:rPr>
        <w:t>ی</w:t>
      </w:r>
      <w:r w:rsidRPr="00D4549C">
        <w:rPr>
          <w:rFonts w:cs="B Zar" w:hint="cs"/>
          <w:rtl/>
        </w:rPr>
        <w:t xml:space="preserve"> همدان</w:t>
      </w:r>
      <w:r w:rsidR="00FE4F4C">
        <w:rPr>
          <w:rFonts w:cs="B Zar" w:hint="cs"/>
          <w:rtl/>
        </w:rPr>
        <w:t>ی</w:t>
      </w:r>
      <w:r w:rsidRPr="00D4549C">
        <w:rPr>
          <w:rFonts w:cs="B Zar" w:hint="cs"/>
          <w:rtl/>
        </w:rPr>
        <w:t xml:space="preserve"> به آ</w:t>
      </w:r>
      <w:r w:rsidR="00FE4F4C">
        <w:rPr>
          <w:rFonts w:cs="B Zar" w:hint="cs"/>
          <w:rtl/>
        </w:rPr>
        <w:t>ی</w:t>
      </w:r>
      <w:r w:rsidRPr="00D4549C">
        <w:rPr>
          <w:rFonts w:cs="B Zar" w:hint="cs"/>
          <w:rtl/>
        </w:rPr>
        <w:t>ت</w:t>
      </w:r>
      <w:r w:rsidR="00F84283" w:rsidRPr="00D4549C">
        <w:rPr>
          <w:rFonts w:cs="B Zar" w:hint="cs"/>
          <w:rtl/>
        </w:rPr>
        <w:t xml:space="preserve"> </w:t>
      </w:r>
      <w:r w:rsidRPr="00D4549C">
        <w:rPr>
          <w:rFonts w:cs="B Zar" w:hint="cs"/>
          <w:rtl/>
        </w:rPr>
        <w:t>الله ملک</w:t>
      </w:r>
      <w:r w:rsidR="00FE4F4C">
        <w:rPr>
          <w:rFonts w:cs="B Zar" w:hint="cs"/>
          <w:rtl/>
        </w:rPr>
        <w:t>ی</w:t>
      </w:r>
      <w:r w:rsidRPr="00D4549C">
        <w:rPr>
          <w:rFonts w:cs="B Zar" w:hint="cs"/>
          <w:rtl/>
        </w:rPr>
        <w:t xml:space="preserve"> تبر</w:t>
      </w:r>
      <w:r w:rsidR="00FE4F4C">
        <w:rPr>
          <w:rFonts w:cs="B Zar" w:hint="cs"/>
          <w:rtl/>
        </w:rPr>
        <w:t>ی</w:t>
      </w:r>
      <w:r w:rsidRPr="00D4549C">
        <w:rPr>
          <w:rFonts w:cs="B Zar" w:hint="cs"/>
          <w:rtl/>
        </w:rPr>
        <w:t>ز</w:t>
      </w:r>
      <w:r w:rsidR="00FE4F4C">
        <w:rPr>
          <w:rFonts w:cs="B Zar" w:hint="cs"/>
          <w:rtl/>
        </w:rPr>
        <w:t>ی</w:t>
      </w:r>
      <w:r w:rsidRPr="00D4549C">
        <w:rPr>
          <w:rFonts w:cs="B Zar" w:hint="cs"/>
          <w:rtl/>
        </w:rPr>
        <w:t>: «تو با</w:t>
      </w:r>
      <w:r w:rsidR="00FE4F4C">
        <w:rPr>
          <w:rFonts w:cs="B Zar" w:hint="cs"/>
          <w:rtl/>
        </w:rPr>
        <w:t>ی</w:t>
      </w:r>
      <w:r w:rsidRPr="00D4549C">
        <w:rPr>
          <w:rFonts w:cs="B Zar" w:hint="cs"/>
          <w:rtl/>
        </w:rPr>
        <w:t>د حالتْ اصلاح شود تا از دستورات شرع</w:t>
      </w:r>
      <w:r w:rsidR="00FE4F4C">
        <w:rPr>
          <w:rFonts w:cs="B Zar" w:hint="cs"/>
          <w:rtl/>
        </w:rPr>
        <w:t>ی</w:t>
      </w:r>
      <w:r w:rsidRPr="00D4549C">
        <w:rPr>
          <w:rFonts w:cs="B Zar" w:hint="cs"/>
          <w:rtl/>
        </w:rPr>
        <w:t xml:space="preserve"> بهره</w:t>
      </w:r>
      <w:r w:rsidR="00F84283" w:rsidRPr="00D4549C">
        <w:rPr>
          <w:rFonts w:cs="B Zar" w:hint="cs"/>
          <w:rtl/>
        </w:rPr>
        <w:t xml:space="preserve"> </w:t>
      </w:r>
      <w:r w:rsidRPr="00D4549C">
        <w:rPr>
          <w:rFonts w:cs="B Zar" w:hint="cs"/>
          <w:rtl/>
        </w:rPr>
        <w:t>مند شو</w:t>
      </w:r>
      <w:r w:rsidR="00FE4F4C">
        <w:rPr>
          <w:rFonts w:cs="B Zar" w:hint="cs"/>
          <w:rtl/>
        </w:rPr>
        <w:t>ی</w:t>
      </w:r>
      <w:r w:rsidRPr="00D4549C">
        <w:rPr>
          <w:rFonts w:cs="B Zar" w:hint="cs"/>
          <w:rtl/>
        </w:rPr>
        <w:t>».</w:t>
      </w:r>
    </w:p>
    <w:p w:rsidR="007D63BD" w:rsidRPr="00D4549C" w:rsidRDefault="00FE4F4C" w:rsidP="004F1176">
      <w:pPr>
        <w:rPr>
          <w:rFonts w:cs="B Zar" w:hint="cs"/>
          <w:rtl/>
        </w:rPr>
      </w:pPr>
      <w:r>
        <w:rPr>
          <w:rFonts w:cs="B Zar" w:hint="cs"/>
          <w:rtl/>
        </w:rPr>
        <w:t>یکی</w:t>
      </w:r>
      <w:r w:rsidR="007D63BD" w:rsidRPr="00D4549C">
        <w:rPr>
          <w:rFonts w:cs="B Zar" w:hint="cs"/>
          <w:rtl/>
        </w:rPr>
        <w:t xml:space="preserve"> از جانبازان عز</w:t>
      </w:r>
      <w:r>
        <w:rPr>
          <w:rFonts w:cs="B Zar" w:hint="cs"/>
          <w:rtl/>
        </w:rPr>
        <w:t>ی</w:t>
      </w:r>
      <w:r w:rsidR="007D63BD" w:rsidRPr="00D4549C">
        <w:rPr>
          <w:rFonts w:cs="B Zar" w:hint="cs"/>
          <w:rtl/>
        </w:rPr>
        <w:t xml:space="preserve">ز </w:t>
      </w:r>
      <w:r>
        <w:rPr>
          <w:rFonts w:cs="B Zar" w:hint="cs"/>
          <w:rtl/>
        </w:rPr>
        <w:t>ک</w:t>
      </w:r>
      <w:r w:rsidR="007D63BD" w:rsidRPr="00D4549C">
        <w:rPr>
          <w:rFonts w:cs="B Zar" w:hint="cs"/>
          <w:rtl/>
        </w:rPr>
        <w:t>ه د</w:t>
      </w:r>
      <w:r>
        <w:rPr>
          <w:rFonts w:cs="B Zar" w:hint="cs"/>
          <w:rtl/>
        </w:rPr>
        <w:t>ی</w:t>
      </w:r>
      <w:r w:rsidR="007D63BD" w:rsidRPr="00D4549C">
        <w:rPr>
          <w:rFonts w:cs="B Zar" w:hint="cs"/>
          <w:rtl/>
        </w:rPr>
        <w:t>گر نم</w:t>
      </w:r>
      <w:r>
        <w:rPr>
          <w:rFonts w:cs="B Zar" w:hint="cs"/>
          <w:rtl/>
        </w:rPr>
        <w:t>ی</w:t>
      </w:r>
      <w:r w:rsidR="00F84283" w:rsidRPr="00D4549C">
        <w:rPr>
          <w:rFonts w:cs="B Zar" w:hint="cs"/>
          <w:rtl/>
        </w:rPr>
        <w:t xml:space="preserve"> </w:t>
      </w:r>
      <w:r w:rsidR="007D63BD" w:rsidRPr="00D4549C">
        <w:rPr>
          <w:rFonts w:cs="B Zar" w:hint="cs"/>
          <w:rtl/>
        </w:rPr>
        <w:t xml:space="preserve">توانست </w:t>
      </w:r>
      <w:r>
        <w:rPr>
          <w:rFonts w:cs="B Zar" w:hint="cs"/>
          <w:rtl/>
        </w:rPr>
        <w:t>ک</w:t>
      </w:r>
      <w:r w:rsidR="007D63BD" w:rsidRPr="00D4549C">
        <w:rPr>
          <w:rFonts w:cs="B Zar" w:hint="cs"/>
          <w:rtl/>
        </w:rPr>
        <w:t xml:space="preserve">ار </w:t>
      </w:r>
      <w:r>
        <w:rPr>
          <w:rFonts w:cs="B Zar" w:hint="cs"/>
          <w:rtl/>
        </w:rPr>
        <w:t>ک</w:t>
      </w:r>
      <w:r w:rsidR="007D63BD" w:rsidRPr="00D4549C">
        <w:rPr>
          <w:rFonts w:cs="B Zar" w:hint="cs"/>
          <w:rtl/>
        </w:rPr>
        <w:t xml:space="preserve">ند و ناراحت بود </w:t>
      </w:r>
      <w:r>
        <w:rPr>
          <w:rFonts w:cs="B Zar" w:hint="cs"/>
          <w:rtl/>
        </w:rPr>
        <w:t>ک</w:t>
      </w:r>
      <w:r w:rsidR="007D63BD" w:rsidRPr="00D4549C">
        <w:rPr>
          <w:rFonts w:cs="B Zar" w:hint="cs"/>
          <w:rtl/>
        </w:rPr>
        <w:t>ه نم</w:t>
      </w:r>
      <w:r>
        <w:rPr>
          <w:rFonts w:cs="B Zar" w:hint="cs"/>
          <w:rtl/>
        </w:rPr>
        <w:t>ی</w:t>
      </w:r>
      <w:r w:rsidR="00F84283" w:rsidRPr="00D4549C">
        <w:rPr>
          <w:rFonts w:cs="B Zar" w:hint="cs"/>
          <w:rtl/>
        </w:rPr>
        <w:t xml:space="preserve"> </w:t>
      </w:r>
      <w:r w:rsidR="007D63BD" w:rsidRPr="00D4549C">
        <w:rPr>
          <w:rFonts w:cs="B Zar" w:hint="cs"/>
          <w:rtl/>
        </w:rPr>
        <w:t xml:space="preserve">تواند </w:t>
      </w:r>
      <w:r>
        <w:rPr>
          <w:rFonts w:cs="B Zar" w:hint="cs"/>
          <w:rtl/>
        </w:rPr>
        <w:t>ک</w:t>
      </w:r>
      <w:r w:rsidR="007D63BD" w:rsidRPr="00D4549C">
        <w:rPr>
          <w:rFonts w:cs="B Zar" w:hint="cs"/>
          <w:rtl/>
        </w:rPr>
        <w:t xml:space="preserve">ار </w:t>
      </w:r>
      <w:r>
        <w:rPr>
          <w:rFonts w:cs="B Zar" w:hint="cs"/>
          <w:rtl/>
        </w:rPr>
        <w:t>ک</w:t>
      </w:r>
      <w:r w:rsidR="007D63BD" w:rsidRPr="00D4549C">
        <w:rPr>
          <w:rFonts w:cs="B Zar" w:hint="cs"/>
          <w:rtl/>
        </w:rPr>
        <w:t>ند م</w:t>
      </w:r>
      <w:r>
        <w:rPr>
          <w:rFonts w:cs="B Zar" w:hint="cs"/>
          <w:rtl/>
        </w:rPr>
        <w:t>ی</w:t>
      </w:r>
      <w:r w:rsidR="00F84283" w:rsidRPr="00D4549C">
        <w:rPr>
          <w:rFonts w:cs="B Zar" w:hint="cs"/>
          <w:rtl/>
        </w:rPr>
        <w:t xml:space="preserve"> </w:t>
      </w:r>
      <w:r w:rsidR="007D63BD" w:rsidRPr="00D4549C">
        <w:rPr>
          <w:rFonts w:cs="B Zar" w:hint="cs"/>
          <w:rtl/>
        </w:rPr>
        <w:t>گفت: نم</w:t>
      </w:r>
      <w:r>
        <w:rPr>
          <w:rFonts w:cs="B Zar" w:hint="cs"/>
          <w:rtl/>
        </w:rPr>
        <w:t>ی</w:t>
      </w:r>
      <w:r w:rsidR="00F84283" w:rsidRPr="00D4549C">
        <w:rPr>
          <w:rFonts w:cs="B Zar" w:hint="cs"/>
          <w:rtl/>
        </w:rPr>
        <w:t xml:space="preserve"> </w:t>
      </w:r>
      <w:r w:rsidR="007D63BD" w:rsidRPr="00D4549C">
        <w:rPr>
          <w:rFonts w:cs="B Zar" w:hint="cs"/>
          <w:rtl/>
        </w:rPr>
        <w:t>دانم چه گناه</w:t>
      </w:r>
      <w:r>
        <w:rPr>
          <w:rFonts w:cs="B Zar" w:hint="cs"/>
          <w:rtl/>
        </w:rPr>
        <w:t>ی</w:t>
      </w:r>
      <w:r w:rsidR="007D63BD" w:rsidRPr="00D4549C">
        <w:rPr>
          <w:rFonts w:cs="B Zar" w:hint="cs"/>
          <w:rtl/>
        </w:rPr>
        <w:t xml:space="preserve"> </w:t>
      </w:r>
      <w:r>
        <w:rPr>
          <w:rFonts w:cs="B Zar" w:hint="cs"/>
          <w:rtl/>
        </w:rPr>
        <w:t>ک</w:t>
      </w:r>
      <w:r w:rsidR="007D63BD" w:rsidRPr="00D4549C">
        <w:rPr>
          <w:rFonts w:cs="B Zar" w:hint="cs"/>
          <w:rtl/>
        </w:rPr>
        <w:t xml:space="preserve">ردم </w:t>
      </w:r>
      <w:r>
        <w:rPr>
          <w:rFonts w:cs="B Zar" w:hint="cs"/>
          <w:rtl/>
        </w:rPr>
        <w:t>ک</w:t>
      </w:r>
      <w:r w:rsidR="007D63BD" w:rsidRPr="00D4549C">
        <w:rPr>
          <w:rFonts w:cs="B Zar" w:hint="cs"/>
          <w:rtl/>
        </w:rPr>
        <w:t xml:space="preserve">ه خدا گرفتارم </w:t>
      </w:r>
      <w:r>
        <w:rPr>
          <w:rFonts w:cs="B Zar" w:hint="cs"/>
          <w:rtl/>
        </w:rPr>
        <w:t>ک</w:t>
      </w:r>
      <w:r w:rsidR="007D63BD" w:rsidRPr="00D4549C">
        <w:rPr>
          <w:rFonts w:cs="B Zar" w:hint="cs"/>
          <w:rtl/>
        </w:rPr>
        <w:t>رده</w:t>
      </w:r>
      <w:r w:rsidR="00F84283" w:rsidRPr="00D4549C">
        <w:rPr>
          <w:rFonts w:cs="B Zar" w:hint="cs"/>
          <w:rtl/>
        </w:rPr>
        <w:t xml:space="preserve"> </w:t>
      </w:r>
      <w:r w:rsidR="007D63BD" w:rsidRPr="00D4549C">
        <w:rPr>
          <w:rFonts w:cs="B Zar" w:hint="cs"/>
          <w:rtl/>
        </w:rPr>
        <w:t xml:space="preserve">است </w:t>
      </w:r>
      <w:r>
        <w:rPr>
          <w:rFonts w:cs="B Zar" w:hint="cs"/>
          <w:rtl/>
        </w:rPr>
        <w:t>ک</w:t>
      </w:r>
      <w:r w:rsidR="007D63BD" w:rsidRPr="00D4549C">
        <w:rPr>
          <w:rFonts w:cs="B Zar" w:hint="cs"/>
          <w:rtl/>
        </w:rPr>
        <w:t>ه بروم برا</w:t>
      </w:r>
      <w:r>
        <w:rPr>
          <w:rFonts w:cs="B Zar" w:hint="cs"/>
          <w:rtl/>
        </w:rPr>
        <w:t>ی</w:t>
      </w:r>
      <w:r w:rsidR="007D63BD" w:rsidRPr="00D4549C">
        <w:rPr>
          <w:rFonts w:cs="B Zar" w:hint="cs"/>
          <w:rtl/>
        </w:rPr>
        <w:t xml:space="preserve"> جانباز</w:t>
      </w:r>
      <w:r>
        <w:rPr>
          <w:rFonts w:cs="B Zar" w:hint="cs"/>
          <w:rtl/>
        </w:rPr>
        <w:t>ی</w:t>
      </w:r>
      <w:r w:rsidR="007D63BD" w:rsidRPr="00D4549C">
        <w:rPr>
          <w:rFonts w:cs="B Zar" w:hint="cs"/>
          <w:rtl/>
        </w:rPr>
        <w:t>م حقوق بگ</w:t>
      </w:r>
      <w:r>
        <w:rPr>
          <w:rFonts w:cs="B Zar" w:hint="cs"/>
          <w:rtl/>
        </w:rPr>
        <w:t>ی</w:t>
      </w:r>
      <w:r w:rsidR="007D63BD" w:rsidRPr="00D4549C">
        <w:rPr>
          <w:rFonts w:cs="B Zar" w:hint="cs"/>
          <w:rtl/>
        </w:rPr>
        <w:t>رم. با ا</w:t>
      </w:r>
      <w:r>
        <w:rPr>
          <w:rFonts w:cs="B Zar" w:hint="cs"/>
          <w:rtl/>
        </w:rPr>
        <w:t>ی</w:t>
      </w:r>
      <w:r w:rsidR="007D63BD" w:rsidRPr="00D4549C">
        <w:rPr>
          <w:rFonts w:cs="B Zar" w:hint="cs"/>
          <w:rtl/>
        </w:rPr>
        <w:t>ن</w:t>
      </w:r>
      <w:r w:rsidR="00F84283" w:rsidRPr="00D4549C">
        <w:rPr>
          <w:rFonts w:cs="B Zar" w:hint="cs"/>
          <w:rtl/>
        </w:rPr>
        <w:t xml:space="preserve"> </w:t>
      </w:r>
      <w:r>
        <w:rPr>
          <w:rFonts w:cs="B Zar" w:hint="cs"/>
          <w:rtl/>
        </w:rPr>
        <w:t>ک</w:t>
      </w:r>
      <w:r w:rsidR="007D63BD" w:rsidRPr="00D4549C">
        <w:rPr>
          <w:rFonts w:cs="B Zar" w:hint="cs"/>
          <w:rtl/>
        </w:rPr>
        <w:t>ه تقر</w:t>
      </w:r>
      <w:r>
        <w:rPr>
          <w:rFonts w:cs="B Zar" w:hint="cs"/>
          <w:rtl/>
        </w:rPr>
        <w:t>ی</w:t>
      </w:r>
      <w:r w:rsidR="007D63BD" w:rsidRPr="00D4549C">
        <w:rPr>
          <w:rFonts w:cs="B Zar" w:hint="cs"/>
          <w:rtl/>
        </w:rPr>
        <w:t>باً همة بدنش را در راه خدا و برا</w:t>
      </w:r>
      <w:r>
        <w:rPr>
          <w:rFonts w:cs="B Zar" w:hint="cs"/>
          <w:rtl/>
        </w:rPr>
        <w:t>ی</w:t>
      </w:r>
      <w:r w:rsidR="007D63BD" w:rsidRPr="00D4549C">
        <w:rPr>
          <w:rFonts w:cs="B Zar" w:hint="cs"/>
          <w:rtl/>
        </w:rPr>
        <w:t xml:space="preserve"> ا</w:t>
      </w:r>
      <w:r>
        <w:rPr>
          <w:rFonts w:cs="B Zar" w:hint="cs"/>
          <w:rtl/>
        </w:rPr>
        <w:t>ی</w:t>
      </w:r>
      <w:r w:rsidR="007D63BD" w:rsidRPr="00D4549C">
        <w:rPr>
          <w:rFonts w:cs="B Zar" w:hint="cs"/>
          <w:rtl/>
        </w:rPr>
        <w:t>ن ملت داده است، خجالت م</w:t>
      </w:r>
      <w:r>
        <w:rPr>
          <w:rFonts w:cs="B Zar" w:hint="cs"/>
          <w:rtl/>
        </w:rPr>
        <w:t>ی</w:t>
      </w:r>
      <w:r w:rsidR="00F84283" w:rsidRPr="00D4549C">
        <w:rPr>
          <w:rFonts w:cs="B Zar" w:hint="cs"/>
          <w:rtl/>
        </w:rPr>
        <w:t xml:space="preserve"> </w:t>
      </w:r>
      <w:r>
        <w:rPr>
          <w:rFonts w:cs="B Zar" w:hint="cs"/>
          <w:rtl/>
        </w:rPr>
        <w:t>ک</w:t>
      </w:r>
      <w:r w:rsidR="007D63BD" w:rsidRPr="00D4549C">
        <w:rPr>
          <w:rFonts w:cs="B Zar" w:hint="cs"/>
          <w:rtl/>
        </w:rPr>
        <w:t>ش</w:t>
      </w:r>
      <w:r>
        <w:rPr>
          <w:rFonts w:cs="B Zar" w:hint="cs"/>
          <w:rtl/>
        </w:rPr>
        <w:t>ی</w:t>
      </w:r>
      <w:r w:rsidR="007D63BD" w:rsidRPr="00D4549C">
        <w:rPr>
          <w:rFonts w:cs="B Zar" w:hint="cs"/>
          <w:rtl/>
        </w:rPr>
        <w:t>د از پول دولت حقوق بگ</w:t>
      </w:r>
      <w:r>
        <w:rPr>
          <w:rFonts w:cs="B Zar" w:hint="cs"/>
          <w:rtl/>
        </w:rPr>
        <w:t>ی</w:t>
      </w:r>
      <w:r w:rsidR="007D63BD" w:rsidRPr="00D4549C">
        <w:rPr>
          <w:rFonts w:cs="B Zar" w:hint="cs"/>
          <w:rtl/>
        </w:rPr>
        <w:t>رد. ول</w:t>
      </w:r>
      <w:r>
        <w:rPr>
          <w:rFonts w:cs="B Zar" w:hint="cs"/>
          <w:rtl/>
        </w:rPr>
        <w:t>ی</w:t>
      </w:r>
      <w:r w:rsidR="007D63BD" w:rsidRPr="00D4549C">
        <w:rPr>
          <w:rFonts w:cs="B Zar" w:hint="cs"/>
          <w:rtl/>
        </w:rPr>
        <w:t xml:space="preserve"> ش</w:t>
      </w:r>
      <w:r>
        <w:rPr>
          <w:rFonts w:cs="B Zar" w:hint="cs"/>
          <w:rtl/>
        </w:rPr>
        <w:t>ی</w:t>
      </w:r>
      <w:r w:rsidR="007D63BD" w:rsidRPr="00D4549C">
        <w:rPr>
          <w:rFonts w:cs="B Zar" w:hint="cs"/>
          <w:rtl/>
        </w:rPr>
        <w:t>طان با تمام خودخواه</w:t>
      </w:r>
      <w:r>
        <w:rPr>
          <w:rFonts w:cs="B Zar" w:hint="cs"/>
          <w:rtl/>
        </w:rPr>
        <w:t>ی</w:t>
      </w:r>
      <w:r w:rsidR="007D63BD" w:rsidRPr="00D4549C">
        <w:rPr>
          <w:rFonts w:cs="B Zar" w:hint="cs"/>
          <w:rtl/>
        </w:rPr>
        <w:t xml:space="preserve"> م</w:t>
      </w:r>
      <w:r>
        <w:rPr>
          <w:rFonts w:cs="B Zar" w:hint="cs"/>
          <w:rtl/>
        </w:rPr>
        <w:t>ی</w:t>
      </w:r>
      <w:r w:rsidR="00F84283" w:rsidRPr="00D4549C">
        <w:rPr>
          <w:rFonts w:cs="B Zar" w:hint="cs"/>
          <w:rtl/>
        </w:rPr>
        <w:t xml:space="preserve"> </w:t>
      </w:r>
      <w:r w:rsidR="007D63BD" w:rsidRPr="00D4549C">
        <w:rPr>
          <w:rFonts w:cs="B Zar" w:hint="cs"/>
          <w:rtl/>
        </w:rPr>
        <w:t>گو</w:t>
      </w:r>
      <w:r>
        <w:rPr>
          <w:rFonts w:cs="B Zar" w:hint="cs"/>
          <w:rtl/>
        </w:rPr>
        <w:t>ی</w:t>
      </w:r>
      <w:r w:rsidR="007D63BD" w:rsidRPr="00D4549C">
        <w:rPr>
          <w:rFonts w:cs="B Zar" w:hint="cs"/>
          <w:rtl/>
        </w:rPr>
        <w:t>د: خدا</w:t>
      </w:r>
      <w:r>
        <w:rPr>
          <w:rFonts w:cs="B Zar" w:hint="cs"/>
          <w:rtl/>
        </w:rPr>
        <w:t>ی</w:t>
      </w:r>
      <w:r w:rsidR="007D63BD" w:rsidRPr="00D4549C">
        <w:rPr>
          <w:rFonts w:cs="B Zar" w:hint="cs"/>
          <w:rtl/>
        </w:rPr>
        <w:t xml:space="preserve">ا تو گمراهم </w:t>
      </w:r>
      <w:r>
        <w:rPr>
          <w:rFonts w:cs="B Zar" w:hint="cs"/>
          <w:rtl/>
        </w:rPr>
        <w:t>ک</w:t>
      </w:r>
      <w:r w:rsidR="007D63BD" w:rsidRPr="00D4549C">
        <w:rPr>
          <w:rFonts w:cs="B Zar" w:hint="cs"/>
          <w:rtl/>
        </w:rPr>
        <w:t>رد</w:t>
      </w:r>
      <w:r>
        <w:rPr>
          <w:rFonts w:cs="B Zar" w:hint="cs"/>
          <w:rtl/>
        </w:rPr>
        <w:t>ی</w:t>
      </w:r>
      <w:r w:rsidR="007D63BD" w:rsidRPr="00D4549C">
        <w:rPr>
          <w:rFonts w:cs="B Zar" w:hint="cs"/>
          <w:rtl/>
        </w:rPr>
        <w:t>. انحراف خودش را هم به پا</w:t>
      </w:r>
      <w:r>
        <w:rPr>
          <w:rFonts w:cs="B Zar" w:hint="cs"/>
          <w:rtl/>
        </w:rPr>
        <w:t>ی</w:t>
      </w:r>
      <w:r w:rsidR="007D63BD" w:rsidRPr="00D4549C">
        <w:rPr>
          <w:rFonts w:cs="B Zar" w:hint="cs"/>
          <w:rtl/>
        </w:rPr>
        <w:t xml:space="preserve"> خدا م</w:t>
      </w:r>
      <w:r>
        <w:rPr>
          <w:rFonts w:cs="B Zar" w:hint="cs"/>
          <w:rtl/>
        </w:rPr>
        <w:t>ی</w:t>
      </w:r>
      <w:r w:rsidR="00F84283" w:rsidRPr="00D4549C">
        <w:rPr>
          <w:rFonts w:cs="B Zar" w:hint="cs"/>
          <w:rtl/>
        </w:rPr>
        <w:t xml:space="preserve"> </w:t>
      </w:r>
      <w:r w:rsidR="007D63BD" w:rsidRPr="00D4549C">
        <w:rPr>
          <w:rFonts w:cs="B Zar" w:hint="cs"/>
          <w:rtl/>
        </w:rPr>
        <w:t>گذارد. بب</w:t>
      </w:r>
      <w:r>
        <w:rPr>
          <w:rFonts w:cs="B Zar" w:hint="cs"/>
          <w:rtl/>
        </w:rPr>
        <w:t>ی</w:t>
      </w:r>
      <w:r w:rsidR="007D63BD" w:rsidRPr="00D4549C">
        <w:rPr>
          <w:rFonts w:cs="B Zar" w:hint="cs"/>
          <w:rtl/>
        </w:rPr>
        <w:t>ن</w:t>
      </w:r>
      <w:r>
        <w:rPr>
          <w:rFonts w:cs="B Zar" w:hint="cs"/>
          <w:rtl/>
        </w:rPr>
        <w:t>ی</w:t>
      </w:r>
      <w:r w:rsidR="007D63BD" w:rsidRPr="00D4549C">
        <w:rPr>
          <w:rFonts w:cs="B Zar" w:hint="cs"/>
          <w:rtl/>
        </w:rPr>
        <w:t xml:space="preserve">د </w:t>
      </w:r>
      <w:r>
        <w:rPr>
          <w:rFonts w:cs="B Zar" w:hint="cs"/>
          <w:rtl/>
        </w:rPr>
        <w:t>ک</w:t>
      </w:r>
      <w:r w:rsidR="007D63BD" w:rsidRPr="00D4549C">
        <w:rPr>
          <w:rFonts w:cs="B Zar" w:hint="cs"/>
          <w:rtl/>
        </w:rPr>
        <w:t>ه دشمن شما چطور ف</w:t>
      </w:r>
      <w:r>
        <w:rPr>
          <w:rFonts w:cs="B Zar" w:hint="cs"/>
          <w:rtl/>
        </w:rPr>
        <w:t>ک</w:t>
      </w:r>
      <w:r w:rsidR="007D63BD" w:rsidRPr="00D4549C">
        <w:rPr>
          <w:rFonts w:cs="B Zar" w:hint="cs"/>
          <w:rtl/>
        </w:rPr>
        <w:t>ر م</w:t>
      </w:r>
      <w:r>
        <w:rPr>
          <w:rFonts w:cs="B Zar" w:hint="cs"/>
          <w:rtl/>
        </w:rPr>
        <w:t>ی</w:t>
      </w:r>
      <w:r w:rsidR="00F84283" w:rsidRPr="00D4549C">
        <w:rPr>
          <w:rFonts w:cs="B Zar" w:hint="cs"/>
          <w:rtl/>
        </w:rPr>
        <w:t xml:space="preserve"> </w:t>
      </w:r>
      <w:r>
        <w:rPr>
          <w:rFonts w:cs="B Zar" w:hint="cs"/>
          <w:rtl/>
        </w:rPr>
        <w:t>ک</w:t>
      </w:r>
      <w:r w:rsidR="007D63BD" w:rsidRPr="00D4549C">
        <w:rPr>
          <w:rFonts w:cs="B Zar" w:hint="cs"/>
          <w:rtl/>
        </w:rPr>
        <w:t>ند. اگر د</w:t>
      </w:r>
      <w:r>
        <w:rPr>
          <w:rFonts w:cs="B Zar" w:hint="cs"/>
          <w:rtl/>
        </w:rPr>
        <w:t>ی</w:t>
      </w:r>
      <w:r w:rsidR="007D63BD" w:rsidRPr="00D4549C">
        <w:rPr>
          <w:rFonts w:cs="B Zar" w:hint="cs"/>
          <w:rtl/>
        </w:rPr>
        <w:t>د</w:t>
      </w:r>
      <w:r>
        <w:rPr>
          <w:rFonts w:cs="B Zar" w:hint="cs"/>
          <w:rtl/>
        </w:rPr>
        <w:t>ی</w:t>
      </w:r>
      <w:r w:rsidR="007D63BD" w:rsidRPr="00D4549C">
        <w:rPr>
          <w:rFonts w:cs="B Zar" w:hint="cs"/>
          <w:rtl/>
        </w:rPr>
        <w:t xml:space="preserve">د </w:t>
      </w:r>
      <w:r>
        <w:rPr>
          <w:rFonts w:cs="B Zar" w:hint="cs"/>
          <w:rtl/>
        </w:rPr>
        <w:t>ک</w:t>
      </w:r>
      <w:r w:rsidR="007D63BD" w:rsidRPr="00D4549C">
        <w:rPr>
          <w:rFonts w:cs="B Zar" w:hint="cs"/>
          <w:rtl/>
        </w:rPr>
        <w:t>ه به ا</w:t>
      </w:r>
      <w:r>
        <w:rPr>
          <w:rFonts w:cs="B Zar" w:hint="cs"/>
          <w:rtl/>
        </w:rPr>
        <w:t>ی</w:t>
      </w:r>
      <w:r w:rsidR="007D63BD" w:rsidRPr="00D4549C">
        <w:rPr>
          <w:rFonts w:cs="B Zar" w:hint="cs"/>
          <w:rtl/>
        </w:rPr>
        <w:t>ن ش</w:t>
      </w:r>
      <w:r>
        <w:rPr>
          <w:rFonts w:cs="B Zar" w:hint="cs"/>
          <w:rtl/>
        </w:rPr>
        <w:t>ک</w:t>
      </w:r>
      <w:r w:rsidR="007D63BD" w:rsidRPr="00D4549C">
        <w:rPr>
          <w:rFonts w:cs="B Zar" w:hint="cs"/>
          <w:rtl/>
        </w:rPr>
        <w:t>ل ف</w:t>
      </w:r>
      <w:r>
        <w:rPr>
          <w:rFonts w:cs="B Zar" w:hint="cs"/>
          <w:rtl/>
        </w:rPr>
        <w:t>ک</w:t>
      </w:r>
      <w:r w:rsidR="007D63BD" w:rsidRPr="00D4549C">
        <w:rPr>
          <w:rFonts w:cs="B Zar" w:hint="cs"/>
          <w:rtl/>
        </w:rPr>
        <w:t>ر م</w:t>
      </w:r>
      <w:r>
        <w:rPr>
          <w:rFonts w:cs="B Zar" w:hint="cs"/>
          <w:rtl/>
        </w:rPr>
        <w:t>ی</w:t>
      </w:r>
      <w:r w:rsidR="00F84283" w:rsidRPr="00D4549C">
        <w:rPr>
          <w:rFonts w:cs="B Zar" w:hint="cs"/>
          <w:rtl/>
        </w:rPr>
        <w:t xml:space="preserve"> </w:t>
      </w:r>
      <w:r>
        <w:rPr>
          <w:rFonts w:cs="B Zar" w:hint="cs"/>
          <w:rtl/>
        </w:rPr>
        <w:t>ک</w:t>
      </w:r>
      <w:r w:rsidR="007D63BD" w:rsidRPr="00D4549C">
        <w:rPr>
          <w:rFonts w:cs="B Zar" w:hint="cs"/>
          <w:rtl/>
        </w:rPr>
        <w:t>ن</w:t>
      </w:r>
      <w:r>
        <w:rPr>
          <w:rFonts w:cs="B Zar" w:hint="cs"/>
          <w:rtl/>
        </w:rPr>
        <w:t>ی</w:t>
      </w:r>
      <w:r w:rsidR="007D63BD" w:rsidRPr="00D4549C">
        <w:rPr>
          <w:rFonts w:cs="B Zar" w:hint="cs"/>
          <w:rtl/>
        </w:rPr>
        <w:t>د؛ بدان</w:t>
      </w:r>
      <w:r>
        <w:rPr>
          <w:rFonts w:cs="B Zar" w:hint="cs"/>
          <w:rtl/>
        </w:rPr>
        <w:t>ی</w:t>
      </w:r>
      <w:r w:rsidR="007D63BD" w:rsidRPr="00D4549C">
        <w:rPr>
          <w:rFonts w:cs="B Zar" w:hint="cs"/>
          <w:rtl/>
        </w:rPr>
        <w:t>د همفکر با دشمن خودتان هست</w:t>
      </w:r>
      <w:r>
        <w:rPr>
          <w:rFonts w:cs="B Zar" w:hint="cs"/>
          <w:rtl/>
        </w:rPr>
        <w:t>ی</w:t>
      </w:r>
      <w:r w:rsidR="007D63BD" w:rsidRPr="00D4549C">
        <w:rPr>
          <w:rFonts w:cs="B Zar" w:hint="cs"/>
          <w:rtl/>
        </w:rPr>
        <w:t>د و لذا زم</w:t>
      </w:r>
      <w:r>
        <w:rPr>
          <w:rFonts w:cs="B Zar" w:hint="cs"/>
          <w:rtl/>
        </w:rPr>
        <w:t>ی</w:t>
      </w:r>
      <w:r w:rsidR="007D63BD" w:rsidRPr="00D4549C">
        <w:rPr>
          <w:rFonts w:cs="B Zar" w:hint="cs"/>
          <w:rtl/>
        </w:rPr>
        <w:t>نة تصرف او را در خودتان فراهم م</w:t>
      </w:r>
      <w:r>
        <w:rPr>
          <w:rFonts w:cs="B Zar" w:hint="cs"/>
          <w:rtl/>
        </w:rPr>
        <w:t>ی</w:t>
      </w:r>
      <w:r w:rsidR="00F84283" w:rsidRPr="00D4549C">
        <w:rPr>
          <w:rFonts w:cs="B Zar" w:hint="cs"/>
          <w:rtl/>
        </w:rPr>
        <w:t xml:space="preserve"> </w:t>
      </w:r>
      <w:r w:rsidR="007D63BD" w:rsidRPr="00D4549C">
        <w:rPr>
          <w:rFonts w:cs="B Zar" w:hint="cs"/>
          <w:rtl/>
        </w:rPr>
        <w:t>کن</w:t>
      </w:r>
      <w:r>
        <w:rPr>
          <w:rFonts w:cs="B Zar" w:hint="cs"/>
          <w:rtl/>
        </w:rPr>
        <w:t>ی</w:t>
      </w:r>
      <w:r w:rsidR="007D63BD" w:rsidRPr="00D4549C">
        <w:rPr>
          <w:rFonts w:cs="B Zar" w:hint="cs"/>
          <w:rtl/>
        </w:rPr>
        <w:t>د و احساس هم نم</w:t>
      </w:r>
      <w:r>
        <w:rPr>
          <w:rFonts w:cs="B Zar" w:hint="cs"/>
          <w:rtl/>
        </w:rPr>
        <w:t>ی</w:t>
      </w:r>
      <w:r w:rsidR="00F84283" w:rsidRPr="00D4549C">
        <w:rPr>
          <w:rFonts w:cs="B Zar" w:hint="cs"/>
          <w:rtl/>
        </w:rPr>
        <w:t xml:space="preserve"> </w:t>
      </w:r>
      <w:r w:rsidR="007D63BD" w:rsidRPr="00D4549C">
        <w:rPr>
          <w:rFonts w:cs="B Zar" w:hint="cs"/>
          <w:rtl/>
        </w:rPr>
        <w:t>کن</w:t>
      </w:r>
      <w:r>
        <w:rPr>
          <w:rFonts w:cs="B Zar" w:hint="cs"/>
          <w:rtl/>
        </w:rPr>
        <w:t>ی</w:t>
      </w:r>
      <w:r w:rsidR="007D63BD" w:rsidRPr="00D4549C">
        <w:rPr>
          <w:rFonts w:cs="B Zar" w:hint="cs"/>
          <w:rtl/>
        </w:rPr>
        <w:t>د که دار</w:t>
      </w:r>
      <w:r>
        <w:rPr>
          <w:rFonts w:cs="B Zar" w:hint="cs"/>
          <w:rtl/>
        </w:rPr>
        <w:t>ی</w:t>
      </w:r>
      <w:r w:rsidR="007D63BD" w:rsidRPr="00D4549C">
        <w:rPr>
          <w:rFonts w:cs="B Zar" w:hint="cs"/>
          <w:rtl/>
        </w:rPr>
        <w:t>د برنامه</w:t>
      </w:r>
      <w:r w:rsidR="00F84283" w:rsidRPr="00D4549C">
        <w:rPr>
          <w:rFonts w:cs="B Zar" w:hint="cs"/>
          <w:rtl/>
        </w:rPr>
        <w:t xml:space="preserve"> </w:t>
      </w:r>
      <w:r w:rsidR="007D63BD" w:rsidRPr="00D4549C">
        <w:rPr>
          <w:rFonts w:cs="B Zar" w:hint="cs"/>
          <w:rtl/>
        </w:rPr>
        <w:t>ها</w:t>
      </w:r>
      <w:r>
        <w:rPr>
          <w:rFonts w:cs="B Zar" w:hint="cs"/>
          <w:rtl/>
        </w:rPr>
        <w:t>ی</w:t>
      </w:r>
      <w:r w:rsidR="007D63BD" w:rsidRPr="00D4549C">
        <w:rPr>
          <w:rFonts w:cs="B Zar" w:hint="cs"/>
          <w:rtl/>
        </w:rPr>
        <w:t xml:space="preserve"> ش</w:t>
      </w:r>
      <w:r>
        <w:rPr>
          <w:rFonts w:cs="B Zar" w:hint="cs"/>
          <w:rtl/>
        </w:rPr>
        <w:t>ی</w:t>
      </w:r>
      <w:r w:rsidR="007D63BD" w:rsidRPr="00D4549C">
        <w:rPr>
          <w:rFonts w:cs="B Zar" w:hint="cs"/>
          <w:rtl/>
        </w:rPr>
        <w:t>طان را در زندگ</w:t>
      </w:r>
      <w:r>
        <w:rPr>
          <w:rFonts w:cs="B Zar" w:hint="cs"/>
          <w:rtl/>
        </w:rPr>
        <w:t>ی</w:t>
      </w:r>
      <w:r w:rsidR="00F84283" w:rsidRPr="00D4549C">
        <w:rPr>
          <w:rFonts w:cs="B Zar" w:hint="cs"/>
          <w:rtl/>
        </w:rPr>
        <w:t xml:space="preserve"> </w:t>
      </w:r>
      <w:r w:rsidR="007D63BD" w:rsidRPr="00D4549C">
        <w:rPr>
          <w:rFonts w:cs="B Zar" w:hint="cs"/>
          <w:rtl/>
        </w:rPr>
        <w:t>تان پ</w:t>
      </w:r>
      <w:r>
        <w:rPr>
          <w:rFonts w:cs="B Zar" w:hint="cs"/>
          <w:rtl/>
        </w:rPr>
        <w:t>ی</w:t>
      </w:r>
      <w:r w:rsidR="007D63BD" w:rsidRPr="00D4549C">
        <w:rPr>
          <w:rFonts w:cs="B Zar" w:hint="cs"/>
          <w:rtl/>
        </w:rPr>
        <w:t>اده م</w:t>
      </w:r>
      <w:r>
        <w:rPr>
          <w:rFonts w:cs="B Zar" w:hint="cs"/>
          <w:rtl/>
        </w:rPr>
        <w:t>ی</w:t>
      </w:r>
      <w:r w:rsidR="00F84283" w:rsidRPr="00D4549C">
        <w:rPr>
          <w:rFonts w:cs="B Zar" w:hint="cs"/>
          <w:rtl/>
        </w:rPr>
        <w:t xml:space="preserve"> </w:t>
      </w:r>
      <w:r w:rsidR="007D63BD" w:rsidRPr="00D4549C">
        <w:rPr>
          <w:rFonts w:cs="B Zar" w:hint="cs"/>
          <w:rtl/>
        </w:rPr>
        <w:t>نما</w:t>
      </w:r>
      <w:r>
        <w:rPr>
          <w:rFonts w:cs="B Zar" w:hint="cs"/>
          <w:rtl/>
        </w:rPr>
        <w:t>یی</w:t>
      </w:r>
      <w:r w:rsidR="007D63BD" w:rsidRPr="00D4549C">
        <w:rPr>
          <w:rFonts w:cs="B Zar" w:hint="cs"/>
          <w:rtl/>
        </w:rPr>
        <w:t>د و از ا</w:t>
      </w:r>
      <w:r>
        <w:rPr>
          <w:rFonts w:cs="B Zar" w:hint="cs"/>
          <w:rtl/>
        </w:rPr>
        <w:t>ی</w:t>
      </w:r>
      <w:r w:rsidR="007D63BD" w:rsidRPr="00D4549C">
        <w:rPr>
          <w:rFonts w:cs="B Zar" w:hint="cs"/>
          <w:rtl/>
        </w:rPr>
        <w:t>ن طر</w:t>
      </w:r>
      <w:r>
        <w:rPr>
          <w:rFonts w:cs="B Zar" w:hint="cs"/>
          <w:rtl/>
        </w:rPr>
        <w:t>ی</w:t>
      </w:r>
      <w:r w:rsidR="007D63BD" w:rsidRPr="00D4549C">
        <w:rPr>
          <w:rFonts w:cs="B Zar" w:hint="cs"/>
          <w:rtl/>
        </w:rPr>
        <w:t>ق به خودتان ضربه م</w:t>
      </w:r>
      <w:r>
        <w:rPr>
          <w:rFonts w:cs="B Zar" w:hint="cs"/>
          <w:rtl/>
        </w:rPr>
        <w:t>ی</w:t>
      </w:r>
      <w:r w:rsidR="00F84283" w:rsidRPr="00D4549C">
        <w:rPr>
          <w:rFonts w:cs="B Zar" w:hint="cs"/>
          <w:rtl/>
        </w:rPr>
        <w:t xml:space="preserve"> </w:t>
      </w:r>
      <w:r w:rsidR="007D63BD" w:rsidRPr="00D4549C">
        <w:rPr>
          <w:rFonts w:cs="B Zar" w:hint="cs"/>
          <w:rtl/>
        </w:rPr>
        <w:t>زن</w:t>
      </w:r>
      <w:r>
        <w:rPr>
          <w:rFonts w:cs="B Zar" w:hint="cs"/>
          <w:rtl/>
        </w:rPr>
        <w:t>ی</w:t>
      </w:r>
      <w:r w:rsidR="007D63BD" w:rsidRPr="00D4549C">
        <w:rPr>
          <w:rFonts w:cs="B Zar" w:hint="cs"/>
          <w:rtl/>
        </w:rPr>
        <w:t>د. ش</w:t>
      </w:r>
      <w:r>
        <w:rPr>
          <w:rFonts w:cs="B Zar" w:hint="cs"/>
          <w:rtl/>
        </w:rPr>
        <w:t>ی</w:t>
      </w:r>
      <w:r w:rsidR="007D63BD" w:rsidRPr="00D4549C">
        <w:rPr>
          <w:rFonts w:cs="B Zar" w:hint="cs"/>
          <w:rtl/>
        </w:rPr>
        <w:t>طان با ا</w:t>
      </w:r>
      <w:r>
        <w:rPr>
          <w:rFonts w:cs="B Zar" w:hint="cs"/>
          <w:rtl/>
        </w:rPr>
        <w:t>ی</w:t>
      </w:r>
      <w:r w:rsidR="007D63BD" w:rsidRPr="00D4549C">
        <w:rPr>
          <w:rFonts w:cs="B Zar" w:hint="cs"/>
          <w:rtl/>
        </w:rPr>
        <w:t>ن منطق، هم دشمن خودش و هم دشمن بق</w:t>
      </w:r>
      <w:r>
        <w:rPr>
          <w:rFonts w:cs="B Zar" w:hint="cs"/>
          <w:rtl/>
        </w:rPr>
        <w:t>ی</w:t>
      </w:r>
      <w:r w:rsidR="007D63BD" w:rsidRPr="00D4549C">
        <w:rPr>
          <w:rFonts w:cs="B Zar" w:hint="cs"/>
          <w:rtl/>
        </w:rPr>
        <w:t>ه شد. اگر د</w:t>
      </w:r>
      <w:r>
        <w:rPr>
          <w:rFonts w:cs="B Zar" w:hint="cs"/>
          <w:rtl/>
        </w:rPr>
        <w:t>ی</w:t>
      </w:r>
      <w:r w:rsidR="007D63BD" w:rsidRPr="00D4549C">
        <w:rPr>
          <w:rFonts w:cs="B Zar" w:hint="cs"/>
          <w:rtl/>
        </w:rPr>
        <w:t>د</w:t>
      </w:r>
      <w:r>
        <w:rPr>
          <w:rFonts w:cs="B Zar" w:hint="cs"/>
          <w:rtl/>
        </w:rPr>
        <w:t>ی</w:t>
      </w:r>
      <w:r w:rsidR="007D63BD" w:rsidRPr="00D4549C">
        <w:rPr>
          <w:rFonts w:cs="B Zar" w:hint="cs"/>
          <w:rtl/>
        </w:rPr>
        <w:t>د منطق</w:t>
      </w:r>
      <w:r w:rsidR="00F84283" w:rsidRPr="00D4549C">
        <w:rPr>
          <w:rFonts w:cs="B Zar" w:hint="cs"/>
          <w:rtl/>
        </w:rPr>
        <w:t xml:space="preserve"> </w:t>
      </w:r>
      <w:r w:rsidR="007D63BD" w:rsidRPr="00D4549C">
        <w:rPr>
          <w:rFonts w:cs="B Zar" w:hint="cs"/>
          <w:rtl/>
        </w:rPr>
        <w:t xml:space="preserve"> شما ا</w:t>
      </w:r>
      <w:r>
        <w:rPr>
          <w:rFonts w:cs="B Zar" w:hint="cs"/>
          <w:rtl/>
        </w:rPr>
        <w:t>ی</w:t>
      </w:r>
      <w:r w:rsidR="007D63BD" w:rsidRPr="00D4549C">
        <w:rPr>
          <w:rFonts w:cs="B Zar" w:hint="cs"/>
          <w:rtl/>
        </w:rPr>
        <w:t>ن</w:t>
      </w:r>
      <w:r w:rsidR="00F84283" w:rsidRPr="00D4549C">
        <w:rPr>
          <w:rFonts w:cs="B Zar" w:hint="cs"/>
          <w:rtl/>
        </w:rPr>
        <w:t xml:space="preserve"> </w:t>
      </w:r>
      <w:r w:rsidR="007D63BD" w:rsidRPr="00D4549C">
        <w:rPr>
          <w:rFonts w:cs="B Zar" w:hint="cs"/>
          <w:rtl/>
        </w:rPr>
        <w:t xml:space="preserve">است، چشمتان را باز </w:t>
      </w:r>
      <w:r>
        <w:rPr>
          <w:rFonts w:cs="B Zar" w:hint="cs"/>
          <w:rtl/>
        </w:rPr>
        <w:t>ک</w:t>
      </w:r>
      <w:r w:rsidR="007D63BD" w:rsidRPr="00D4549C">
        <w:rPr>
          <w:rFonts w:cs="B Zar" w:hint="cs"/>
          <w:rtl/>
        </w:rPr>
        <w:t>ن</w:t>
      </w:r>
      <w:r>
        <w:rPr>
          <w:rFonts w:cs="B Zar" w:hint="cs"/>
          <w:rtl/>
        </w:rPr>
        <w:t>ی</w:t>
      </w:r>
      <w:r w:rsidR="007D63BD" w:rsidRPr="00D4549C">
        <w:rPr>
          <w:rFonts w:cs="B Zar" w:hint="cs"/>
          <w:rtl/>
        </w:rPr>
        <w:t>د، راه انحرافات را در خودتان بب</w:t>
      </w:r>
      <w:r>
        <w:rPr>
          <w:rFonts w:cs="B Zar" w:hint="cs"/>
          <w:rtl/>
        </w:rPr>
        <w:t>ی</w:t>
      </w:r>
      <w:r w:rsidR="007D63BD" w:rsidRPr="00D4549C">
        <w:rPr>
          <w:rFonts w:cs="B Zar" w:hint="cs"/>
          <w:rtl/>
        </w:rPr>
        <w:t>ن</w:t>
      </w:r>
      <w:r>
        <w:rPr>
          <w:rFonts w:cs="B Zar" w:hint="cs"/>
          <w:rtl/>
        </w:rPr>
        <w:t>ی</w:t>
      </w:r>
      <w:r w:rsidR="007D63BD" w:rsidRPr="00D4549C">
        <w:rPr>
          <w:rFonts w:cs="B Zar" w:hint="cs"/>
          <w:rtl/>
        </w:rPr>
        <w:t>د. هرکس به جا</w:t>
      </w:r>
      <w:r>
        <w:rPr>
          <w:rFonts w:cs="B Zar" w:hint="cs"/>
          <w:rtl/>
        </w:rPr>
        <w:t>یی</w:t>
      </w:r>
      <w:r w:rsidR="007D63BD" w:rsidRPr="00D4549C">
        <w:rPr>
          <w:rFonts w:cs="B Zar" w:hint="cs"/>
          <w:rtl/>
        </w:rPr>
        <w:t xml:space="preserve"> رس</w:t>
      </w:r>
      <w:r>
        <w:rPr>
          <w:rFonts w:cs="B Zar" w:hint="cs"/>
          <w:rtl/>
        </w:rPr>
        <w:t>ی</w:t>
      </w:r>
      <w:r w:rsidR="007D63BD" w:rsidRPr="00D4549C">
        <w:rPr>
          <w:rFonts w:cs="B Zar" w:hint="cs"/>
          <w:rtl/>
        </w:rPr>
        <w:t>د از خودب</w:t>
      </w:r>
      <w:r>
        <w:rPr>
          <w:rFonts w:cs="B Zar" w:hint="cs"/>
          <w:rtl/>
        </w:rPr>
        <w:t>ی</w:t>
      </w:r>
      <w:r w:rsidR="007D63BD" w:rsidRPr="00D4549C">
        <w:rPr>
          <w:rFonts w:cs="B Zar" w:hint="cs"/>
          <w:rtl/>
        </w:rPr>
        <w:t>ن</w:t>
      </w:r>
      <w:r>
        <w:rPr>
          <w:rFonts w:cs="B Zar" w:hint="cs"/>
          <w:rtl/>
        </w:rPr>
        <w:t>ی</w:t>
      </w:r>
      <w:r w:rsidR="007D63BD" w:rsidRPr="00D4549C">
        <w:rPr>
          <w:rFonts w:cs="B Zar" w:hint="cs"/>
          <w:rtl/>
        </w:rPr>
        <w:t xml:space="preserve"> هجرت کرد تا خداب</w:t>
      </w:r>
      <w:r>
        <w:rPr>
          <w:rFonts w:cs="B Zar" w:hint="cs"/>
          <w:rtl/>
        </w:rPr>
        <w:t>ی</w:t>
      </w:r>
      <w:r w:rsidR="007D63BD" w:rsidRPr="00D4549C">
        <w:rPr>
          <w:rFonts w:cs="B Zar" w:hint="cs"/>
          <w:rtl/>
        </w:rPr>
        <w:t>ن شد. به گفته حافظ:</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FE4F4C" w:rsidP="00BC3922">
            <w:pPr>
              <w:ind w:firstLine="0"/>
              <w:rPr>
                <w:rFonts w:cs="B Zar" w:hint="cs"/>
                <w:rtl/>
              </w:rPr>
            </w:pPr>
            <w:r>
              <w:rPr>
                <w:rFonts w:cs="B Zar" w:hint="cs"/>
                <w:rtl/>
              </w:rPr>
              <w:t>ی</w:t>
            </w:r>
            <w:r w:rsidR="00DF2F7E" w:rsidRPr="00D4549C">
              <w:rPr>
                <w:rFonts w:cs="B Zar" w:hint="cs"/>
                <w:rtl/>
              </w:rPr>
              <w:t>ا رب آن زاهد خودب</w:t>
            </w:r>
            <w:r>
              <w:rPr>
                <w:rFonts w:cs="B Zar" w:hint="cs"/>
                <w:rtl/>
              </w:rPr>
              <w:t>ی</w:t>
            </w:r>
            <w:r w:rsidR="00DF2F7E" w:rsidRPr="00D4549C">
              <w:rPr>
                <w:rFonts w:cs="B Zar" w:hint="cs"/>
                <w:rtl/>
              </w:rPr>
              <w:t>ن که به</w:t>
            </w:r>
            <w:r w:rsidR="00F84283" w:rsidRPr="00D4549C">
              <w:rPr>
                <w:rFonts w:cs="B Zar" w:hint="cs"/>
                <w:rtl/>
              </w:rPr>
              <w:t xml:space="preserve"> </w:t>
            </w:r>
            <w:r w:rsidR="00DF2F7E" w:rsidRPr="00D4549C">
              <w:rPr>
                <w:rFonts w:cs="B Zar" w:hint="cs"/>
                <w:rtl/>
              </w:rPr>
              <w:t>جز ع</w:t>
            </w:r>
            <w:r>
              <w:rPr>
                <w:rFonts w:cs="B Zar" w:hint="cs"/>
                <w:rtl/>
              </w:rPr>
              <w:t>ی</w:t>
            </w:r>
            <w:r w:rsidR="00DF2F7E" w:rsidRPr="00D4549C">
              <w:rPr>
                <w:rFonts w:cs="B Zar" w:hint="cs"/>
                <w:rtl/>
              </w:rPr>
              <w:t>ب</w:t>
            </w:r>
            <w:r w:rsidR="00537539" w:rsidRPr="00D4549C">
              <w:rPr>
                <w:rFonts w:cs="B Zar" w:hint="cs"/>
                <w:rtl/>
              </w:rPr>
              <w:t xml:space="preserve"> ند</w:t>
            </w:r>
            <w:r>
              <w:rPr>
                <w:rFonts w:cs="B Zar" w:hint="cs"/>
                <w:rtl/>
              </w:rPr>
              <w:t>ی</w:t>
            </w:r>
            <w:r w:rsidR="00537539" w:rsidRPr="00D4549C">
              <w:rPr>
                <w:rFonts w:cs="B Zar" w:hint="cs"/>
                <w:rtl/>
              </w:rPr>
              <w:t>د</w:t>
            </w:r>
            <w:r w:rsidR="00DF2F7E" w:rsidRPr="00D4549C">
              <w:rPr>
                <w:rFonts w:cs="B Zar" w:hint="cs"/>
                <w:rtl/>
              </w:rPr>
              <w:t xml:space="preserve"> ند</w:t>
            </w:r>
            <w:r>
              <w:rPr>
                <w:rFonts w:cs="B Zar" w:hint="cs"/>
                <w:rtl/>
              </w:rPr>
              <w:t>ی</w:t>
            </w:r>
            <w:r w:rsidR="00DF2F7E" w:rsidRPr="00D4549C">
              <w:rPr>
                <w:rFonts w:cs="B Zar" w:hint="cs"/>
                <w:rtl/>
              </w:rPr>
              <w:t>د</w:t>
            </w:r>
            <w:r w:rsidR="00DD07F8" w:rsidRPr="00D4549C">
              <w:rPr>
                <w:rFonts w:cs="B Zar"/>
                <w:rtl/>
              </w:rPr>
              <w:br w:type="textWrapping" w:clear="all"/>
            </w:r>
          </w:p>
        </w:tc>
        <w:tc>
          <w:tcPr>
            <w:tcW w:w="3652" w:type="dxa"/>
            <w:shd w:val="clear" w:color="auto" w:fill="auto"/>
          </w:tcPr>
          <w:p w:rsidR="00DD07F8" w:rsidRPr="00D4549C" w:rsidRDefault="00DF2F7E" w:rsidP="000420CC">
            <w:pPr>
              <w:rPr>
                <w:rFonts w:cs="B Zar" w:hint="cs"/>
                <w:rtl/>
              </w:rPr>
            </w:pPr>
            <w:r w:rsidRPr="00D4549C">
              <w:rPr>
                <w:rFonts w:cs="B Zar" w:hint="cs"/>
                <w:rtl/>
              </w:rPr>
              <w:t>دود آه</w:t>
            </w:r>
            <w:r w:rsidR="00FE4F4C">
              <w:rPr>
                <w:rFonts w:cs="B Zar" w:hint="cs"/>
                <w:rtl/>
              </w:rPr>
              <w:t>ی</w:t>
            </w:r>
            <w:r w:rsidRPr="00D4549C">
              <w:rPr>
                <w:rFonts w:cs="B Zar" w:hint="cs"/>
                <w:rtl/>
              </w:rPr>
              <w:t>ش در آئ</w:t>
            </w:r>
            <w:r w:rsidR="00FE4F4C">
              <w:rPr>
                <w:rFonts w:cs="B Zar" w:hint="cs"/>
                <w:rtl/>
              </w:rPr>
              <w:t>ی</w:t>
            </w:r>
            <w:r w:rsidRPr="00D4549C">
              <w:rPr>
                <w:rFonts w:cs="B Zar" w:hint="cs"/>
                <w:rtl/>
              </w:rPr>
              <w:t>نه ادراک انداز</w:t>
            </w:r>
            <w:r w:rsidR="00DD07F8" w:rsidRPr="00D4549C">
              <w:rPr>
                <w:rFonts w:cs="B Zar"/>
                <w:rtl/>
              </w:rPr>
              <w:br w:type="textWrapping" w:clear="all"/>
            </w:r>
          </w:p>
        </w:tc>
      </w:tr>
    </w:tbl>
    <w:p w:rsidR="007D63BD" w:rsidRPr="00D4549C" w:rsidRDefault="007D63BD" w:rsidP="004F1176">
      <w:pPr>
        <w:rPr>
          <w:rFonts w:cs="B Zar" w:hint="cs"/>
          <w:rtl/>
        </w:rPr>
      </w:pPr>
      <w:r w:rsidRPr="00D4549C">
        <w:rPr>
          <w:rFonts w:cs="B Zar" w:hint="cs"/>
          <w:rtl/>
        </w:rPr>
        <w:t>تا ا</w:t>
      </w:r>
      <w:r w:rsidR="00FE4F4C">
        <w:rPr>
          <w:rFonts w:cs="B Zar" w:hint="cs"/>
          <w:rtl/>
        </w:rPr>
        <w:t>ی</w:t>
      </w:r>
      <w:r w:rsidRPr="00D4549C">
        <w:rPr>
          <w:rFonts w:cs="B Zar" w:hint="cs"/>
          <w:rtl/>
        </w:rPr>
        <w:t>ن حساب</w:t>
      </w:r>
      <w:r w:rsidR="00F84283" w:rsidRPr="00D4549C">
        <w:rPr>
          <w:rFonts w:cs="B Zar" w:hint="cs"/>
          <w:rtl/>
        </w:rPr>
        <w:t xml:space="preserve"> </w:t>
      </w:r>
      <w:r w:rsidRPr="00D4549C">
        <w:rPr>
          <w:rFonts w:cs="B Zar" w:hint="cs"/>
          <w:rtl/>
        </w:rPr>
        <w:t>گر</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به ظاهر عقلان</w:t>
      </w:r>
      <w:r w:rsidR="00FE4F4C">
        <w:rPr>
          <w:rFonts w:cs="B Zar" w:hint="cs"/>
          <w:rtl/>
        </w:rPr>
        <w:t>ی</w:t>
      </w:r>
      <w:r w:rsidRPr="00D4549C">
        <w:rPr>
          <w:rFonts w:cs="B Zar" w:hint="cs"/>
          <w:rtl/>
        </w:rPr>
        <w:t xml:space="preserve"> را در م</w:t>
      </w:r>
      <w:r w:rsidR="00FE4F4C">
        <w:rPr>
          <w:rFonts w:cs="B Zar" w:hint="cs"/>
          <w:rtl/>
        </w:rPr>
        <w:t>ی</w:t>
      </w:r>
      <w:r w:rsidRPr="00D4549C">
        <w:rPr>
          <w:rFonts w:cs="B Zar" w:hint="cs"/>
          <w:rtl/>
        </w:rPr>
        <w:t>ان دار</w:t>
      </w:r>
      <w:r w:rsidR="00FE4F4C">
        <w:rPr>
          <w:rFonts w:cs="B Zar" w:hint="cs"/>
          <w:rtl/>
        </w:rPr>
        <w:t>ی</w:t>
      </w:r>
      <w:r w:rsidRPr="00D4549C">
        <w:rPr>
          <w:rFonts w:cs="B Zar" w:hint="cs"/>
          <w:rtl/>
        </w:rPr>
        <w:t>م و ز</w:t>
      </w:r>
      <w:r w:rsidR="00FE4F4C">
        <w:rPr>
          <w:rFonts w:cs="B Zar" w:hint="cs"/>
          <w:rtl/>
        </w:rPr>
        <w:t>ی</w:t>
      </w:r>
      <w:r w:rsidRPr="00D4549C">
        <w:rPr>
          <w:rFonts w:cs="B Zar" w:hint="cs"/>
          <w:rtl/>
        </w:rPr>
        <w:t>با</w:t>
      </w:r>
      <w:r w:rsidR="00FE4F4C">
        <w:rPr>
          <w:rFonts w:cs="B Zar" w:hint="cs"/>
          <w:rtl/>
        </w:rPr>
        <w:t>یی</w:t>
      </w:r>
      <w:r w:rsidRPr="00D4549C">
        <w:rPr>
          <w:rFonts w:cs="B Zar" w:hint="cs"/>
          <w:rtl/>
        </w:rPr>
        <w:t xml:space="preserve"> بندگ</w:t>
      </w:r>
      <w:r w:rsidR="00FE4F4C">
        <w:rPr>
          <w:rFonts w:cs="B Zar" w:hint="cs"/>
          <w:rtl/>
        </w:rPr>
        <w:t>ی</w:t>
      </w:r>
      <w:r w:rsidRPr="00D4549C">
        <w:rPr>
          <w:rFonts w:cs="B Zar" w:hint="cs"/>
          <w:rtl/>
        </w:rPr>
        <w:t xml:space="preserve"> را نچش</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در هر کار</w:t>
      </w:r>
      <w:r w:rsidR="00FE4F4C">
        <w:rPr>
          <w:rFonts w:cs="B Zar" w:hint="cs"/>
          <w:rtl/>
        </w:rPr>
        <w:t>ی</w:t>
      </w:r>
      <w:r w:rsidRPr="00D4549C">
        <w:rPr>
          <w:rFonts w:cs="B Zar" w:hint="cs"/>
          <w:rtl/>
        </w:rPr>
        <w:t xml:space="preserve"> به جا</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که خدا در م</w:t>
      </w:r>
      <w:r w:rsidR="00FE4F4C">
        <w:rPr>
          <w:rFonts w:cs="B Zar" w:hint="cs"/>
          <w:rtl/>
        </w:rPr>
        <w:t>ی</w:t>
      </w:r>
      <w:r w:rsidRPr="00D4549C">
        <w:rPr>
          <w:rFonts w:cs="B Zar" w:hint="cs"/>
          <w:rtl/>
        </w:rPr>
        <w:t>ان باشد خودمان در م</w:t>
      </w:r>
      <w:r w:rsidR="00FE4F4C">
        <w:rPr>
          <w:rFonts w:cs="B Zar" w:hint="cs"/>
          <w:rtl/>
        </w:rPr>
        <w:t>ی</w:t>
      </w:r>
      <w:r w:rsidRPr="00D4549C">
        <w:rPr>
          <w:rFonts w:cs="B Zar" w:hint="cs"/>
          <w:rtl/>
        </w:rPr>
        <w:t>ان هست</w:t>
      </w:r>
      <w:r w:rsidR="00FE4F4C">
        <w:rPr>
          <w:rFonts w:cs="B Zar" w:hint="cs"/>
          <w:rtl/>
        </w:rPr>
        <w:t>ی</w:t>
      </w:r>
      <w:r w:rsidRPr="00D4549C">
        <w:rPr>
          <w:rFonts w:cs="B Zar" w:hint="cs"/>
          <w:rtl/>
        </w:rPr>
        <w:t>م.</w:t>
      </w:r>
      <w:r w:rsidR="00537539" w:rsidRPr="00D4549C">
        <w:rPr>
          <w:rFonts w:cs="B Zar" w:hint="cs"/>
          <w:rtl/>
        </w:rPr>
        <w:t xml:space="preserve"> به گفتة امام خم</w:t>
      </w:r>
      <w:r w:rsidR="00FE4F4C">
        <w:rPr>
          <w:rFonts w:cs="B Zar" w:hint="cs"/>
          <w:rtl/>
        </w:rPr>
        <w:t>ی</w:t>
      </w:r>
      <w:r w:rsidR="00537539" w:rsidRPr="00D4549C">
        <w:rPr>
          <w:rFonts w:cs="B Zar" w:hint="cs"/>
          <w:rtl/>
        </w:rPr>
        <w:t>ن</w:t>
      </w:r>
      <w:r w:rsidR="00FE4F4C">
        <w:rPr>
          <w:rFonts w:cs="B Zar" w:hint="cs"/>
          <w:rtl/>
        </w:rPr>
        <w:t>ی</w:t>
      </w:r>
      <w:r w:rsidR="00537539" w:rsidRPr="00D4549C">
        <w:rPr>
          <w:rStyle w:val="SalamhaChar"/>
          <w:rFonts w:cs="B Zar" w:hint="cs"/>
          <w:rtl/>
        </w:rPr>
        <w:t>«رحمة</w:t>
      </w:r>
      <w:r w:rsidR="00F84283" w:rsidRPr="00D4549C">
        <w:rPr>
          <w:rStyle w:val="SalamhaChar"/>
          <w:rFonts w:cs="B Zar" w:hint="cs"/>
          <w:rtl/>
        </w:rPr>
        <w:t xml:space="preserve"> </w:t>
      </w:r>
      <w:r w:rsidR="00537539" w:rsidRPr="00D4549C">
        <w:rPr>
          <w:rStyle w:val="SalamhaChar"/>
          <w:rFonts w:cs="B Zar" w:hint="cs"/>
          <w:rtl/>
        </w:rPr>
        <w:t>الله</w:t>
      </w:r>
      <w:r w:rsidR="00F84283" w:rsidRPr="00D4549C">
        <w:rPr>
          <w:rStyle w:val="SalamhaChar"/>
          <w:rFonts w:cs="B Zar" w:hint="cs"/>
          <w:rtl/>
        </w:rPr>
        <w:t xml:space="preserve"> </w:t>
      </w:r>
      <w:r w:rsidR="00537539" w:rsidRPr="00D4549C">
        <w:rPr>
          <w:rStyle w:val="SalamhaChar"/>
          <w:rFonts w:cs="B Zar" w:hint="cs"/>
          <w:rtl/>
        </w:rPr>
        <w:t>عل</w:t>
      </w:r>
      <w:r w:rsidR="00FE4F4C">
        <w:rPr>
          <w:rStyle w:val="SalamhaChar"/>
          <w:rFonts w:cs="B Zar" w:hint="cs"/>
          <w:rtl/>
        </w:rPr>
        <w:t>ی</w:t>
      </w:r>
      <w:r w:rsidR="00537539" w:rsidRPr="00D4549C">
        <w:rPr>
          <w:rStyle w:val="SalamhaChar"/>
          <w:rFonts w:cs="B Zar" w:hint="cs"/>
          <w:rtl/>
        </w:rPr>
        <w:t>ه»</w:t>
      </w:r>
      <w:r w:rsidR="00537539" w:rsidRPr="00D4549C">
        <w:rPr>
          <w:rFonts w:cs="B Zar" w:hint="cs"/>
          <w:rtl/>
        </w:rPr>
        <w:t>:</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F2F7E" w:rsidP="000420CC">
            <w:pPr>
              <w:rPr>
                <w:rFonts w:cs="B Zar" w:hint="cs"/>
                <w:rtl/>
              </w:rPr>
            </w:pPr>
            <w:r w:rsidRPr="00D4549C">
              <w:rPr>
                <w:rFonts w:cs="B Zar" w:hint="cs"/>
                <w:rtl/>
              </w:rPr>
              <w:t>ا</w:t>
            </w:r>
            <w:r w:rsidR="00FE4F4C">
              <w:rPr>
                <w:rFonts w:cs="B Zar" w:hint="cs"/>
                <w:rtl/>
              </w:rPr>
              <w:t>ی</w:t>
            </w:r>
            <w:r w:rsidRPr="00D4549C">
              <w:rPr>
                <w:rFonts w:cs="B Zar" w:hint="cs"/>
                <w:rtl/>
              </w:rPr>
              <w:t>ن ما و من</w:t>
            </w:r>
            <w:r w:rsidR="00FE4F4C">
              <w:rPr>
                <w:rFonts w:cs="B Zar" w:hint="cs"/>
                <w:rtl/>
              </w:rPr>
              <w:t>ی</w:t>
            </w:r>
            <w:r w:rsidRPr="00D4549C">
              <w:rPr>
                <w:rFonts w:cs="B Zar" w:hint="cs"/>
                <w:rtl/>
              </w:rPr>
              <w:t xml:space="preserve"> جمله ز عقل است و عقال است</w:t>
            </w:r>
            <w:r w:rsidR="00DD07F8" w:rsidRPr="00D4549C">
              <w:rPr>
                <w:rFonts w:cs="B Zar"/>
                <w:rtl/>
              </w:rPr>
              <w:br w:type="textWrapping" w:clear="all"/>
            </w:r>
          </w:p>
        </w:tc>
        <w:tc>
          <w:tcPr>
            <w:tcW w:w="3652" w:type="dxa"/>
            <w:shd w:val="clear" w:color="auto" w:fill="auto"/>
          </w:tcPr>
          <w:p w:rsidR="00DD07F8" w:rsidRPr="00D4549C" w:rsidRDefault="00DF2F7E" w:rsidP="000420CC">
            <w:pPr>
              <w:rPr>
                <w:rFonts w:cs="B Zar" w:hint="cs"/>
                <w:rtl/>
              </w:rPr>
            </w:pPr>
            <w:r w:rsidRPr="00D4549C">
              <w:rPr>
                <w:rFonts w:cs="B Zar" w:hint="cs"/>
                <w:rtl/>
              </w:rPr>
              <w:t>در خلوت مستان نه من</w:t>
            </w:r>
            <w:r w:rsidR="00FE4F4C">
              <w:rPr>
                <w:rFonts w:cs="B Zar" w:hint="cs"/>
                <w:rtl/>
              </w:rPr>
              <w:t>ی</w:t>
            </w:r>
            <w:r w:rsidRPr="00D4549C">
              <w:rPr>
                <w:rFonts w:cs="B Zar" w:hint="cs"/>
                <w:rtl/>
              </w:rPr>
              <w:t xml:space="preserve"> هست و نه ما</w:t>
            </w:r>
            <w:r w:rsidR="00FE4F4C">
              <w:rPr>
                <w:rFonts w:cs="B Zar" w:hint="cs"/>
                <w:rtl/>
              </w:rPr>
              <w:t>یی</w:t>
            </w:r>
            <w:r w:rsidR="00DD07F8" w:rsidRPr="00D4549C">
              <w:rPr>
                <w:rFonts w:cs="B Zar"/>
                <w:rtl/>
              </w:rPr>
              <w:br w:type="textWrapping" w:clear="all"/>
            </w:r>
          </w:p>
        </w:tc>
      </w:tr>
    </w:tbl>
    <w:p w:rsidR="007D63BD" w:rsidRPr="00D4549C" w:rsidRDefault="007D63BD" w:rsidP="004F1176">
      <w:pPr>
        <w:rPr>
          <w:rFonts w:cs="B Zar" w:hint="cs"/>
          <w:rtl/>
        </w:rPr>
      </w:pPr>
      <w:r w:rsidRPr="00D4549C">
        <w:rPr>
          <w:rFonts w:cs="B Zar" w:hint="cs"/>
          <w:rtl/>
        </w:rPr>
        <w:t xml:space="preserve">ملاحظه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پ</w:t>
      </w:r>
      <w:r w:rsidR="00FE4F4C">
        <w:rPr>
          <w:rFonts w:cs="B Zar" w:hint="cs"/>
          <w:rtl/>
        </w:rPr>
        <w:t>ی</w:t>
      </w:r>
      <w:r w:rsidRPr="00D4549C">
        <w:rPr>
          <w:rFonts w:cs="B Zar" w:hint="cs"/>
          <w:rtl/>
        </w:rPr>
        <w:t>امبرخدا</w:t>
      </w:r>
      <w:r w:rsidR="00B02186" w:rsidRPr="00D4549C">
        <w:rPr>
          <w:rFonts w:cs="B Zar" w:hint="cs"/>
          <w:rtl/>
        </w:rPr>
        <w:t>(صلی الله علیه وآله)</w:t>
      </w:r>
      <w:r w:rsidRPr="00D4549C">
        <w:rPr>
          <w:rFonts w:cs="B Zar" w:hint="cs"/>
          <w:rtl/>
        </w:rPr>
        <w:t xml:space="preserve"> با د</w:t>
      </w:r>
      <w:r w:rsidR="00FE4F4C">
        <w:rPr>
          <w:rFonts w:cs="B Zar" w:hint="cs"/>
          <w:rtl/>
        </w:rPr>
        <w:t>ی</w:t>
      </w:r>
      <w:r w:rsidRPr="00D4549C">
        <w:rPr>
          <w:rFonts w:cs="B Zar" w:hint="cs"/>
          <w:rtl/>
        </w:rPr>
        <w:t>دن ع</w:t>
      </w:r>
      <w:r w:rsidR="00FE4F4C">
        <w:rPr>
          <w:rFonts w:cs="B Zar" w:hint="cs"/>
          <w:rtl/>
        </w:rPr>
        <w:t>ی</w:t>
      </w:r>
      <w:r w:rsidRPr="00D4549C">
        <w:rPr>
          <w:rFonts w:cs="B Zar" w:hint="cs"/>
          <w:rtl/>
        </w:rPr>
        <w:t>ب مردم همواره تلاش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ردند </w:t>
      </w:r>
      <w:r w:rsidR="00FE4F4C">
        <w:rPr>
          <w:rFonts w:cs="B Zar" w:hint="cs"/>
          <w:rtl/>
        </w:rPr>
        <w:t>ک</w:t>
      </w:r>
      <w:r w:rsidRPr="00D4549C">
        <w:rPr>
          <w:rFonts w:cs="B Zar" w:hint="cs"/>
          <w:rtl/>
        </w:rPr>
        <w:t>ه انسان</w:t>
      </w:r>
      <w:r w:rsidR="00F84283" w:rsidRPr="00D4549C">
        <w:rPr>
          <w:rFonts w:cs="B Zar" w:hint="cs"/>
          <w:rtl/>
        </w:rPr>
        <w:t xml:space="preserve"> </w:t>
      </w:r>
      <w:r w:rsidRPr="00D4549C">
        <w:rPr>
          <w:rFonts w:cs="B Zar" w:hint="cs"/>
          <w:rtl/>
        </w:rPr>
        <w:t>ها خوب شوند و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وقت هم گِله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ردند </w:t>
      </w:r>
      <w:r w:rsidR="00FE4F4C">
        <w:rPr>
          <w:rFonts w:cs="B Zar" w:hint="cs"/>
          <w:rtl/>
        </w:rPr>
        <w:t>ک</w:t>
      </w:r>
      <w:r w:rsidRPr="00D4549C">
        <w:rPr>
          <w:rFonts w:cs="B Zar" w:hint="cs"/>
          <w:rtl/>
        </w:rPr>
        <w:t>ه چرا آدم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بد نم</w:t>
      </w:r>
      <w:r w:rsidR="00FE4F4C">
        <w:rPr>
          <w:rFonts w:cs="B Zar" w:hint="cs"/>
          <w:rtl/>
        </w:rPr>
        <w:t>ی</w:t>
      </w:r>
      <w:r w:rsidR="00F84283" w:rsidRPr="00D4549C">
        <w:rPr>
          <w:rFonts w:cs="B Zar" w:hint="cs"/>
          <w:rtl/>
        </w:rPr>
        <w:t xml:space="preserve"> </w:t>
      </w:r>
      <w:r w:rsidRPr="00D4549C">
        <w:rPr>
          <w:rFonts w:cs="B Zar" w:hint="cs"/>
          <w:rtl/>
        </w:rPr>
        <w:t xml:space="preserve">گذارند ما </w:t>
      </w:r>
      <w:r w:rsidR="00FE4F4C">
        <w:rPr>
          <w:rFonts w:cs="B Zar" w:hint="cs"/>
          <w:rtl/>
        </w:rPr>
        <w:t>ک</w:t>
      </w:r>
      <w:r w:rsidRPr="00D4549C">
        <w:rPr>
          <w:rFonts w:cs="B Zar" w:hint="cs"/>
          <w:rtl/>
        </w:rPr>
        <w:t>ارمان را ب</w:t>
      </w:r>
      <w:r w:rsidR="00FE4F4C">
        <w:rPr>
          <w:rFonts w:cs="B Zar" w:hint="cs"/>
          <w:rtl/>
        </w:rPr>
        <w:t>ک</w:t>
      </w:r>
      <w:r w:rsidRPr="00D4549C">
        <w:rPr>
          <w:rFonts w:cs="B Zar" w:hint="cs"/>
          <w:rtl/>
        </w:rPr>
        <w:t>ن</w:t>
      </w:r>
      <w:r w:rsidR="00FE4F4C">
        <w:rPr>
          <w:rFonts w:cs="B Zar" w:hint="cs"/>
          <w:rtl/>
        </w:rPr>
        <w:t>ی</w:t>
      </w:r>
      <w:r w:rsidRPr="00D4549C">
        <w:rPr>
          <w:rFonts w:cs="B Zar" w:hint="cs"/>
          <w:rtl/>
        </w:rPr>
        <w:t>م. اصلاً ا</w:t>
      </w:r>
      <w:r w:rsidR="00FE4F4C">
        <w:rPr>
          <w:rFonts w:cs="B Zar" w:hint="cs"/>
          <w:rtl/>
        </w:rPr>
        <w:t>ی</w:t>
      </w:r>
      <w:r w:rsidRPr="00D4549C">
        <w:rPr>
          <w:rFonts w:cs="B Zar" w:hint="cs"/>
          <w:rtl/>
        </w:rPr>
        <w:t>ن حرف</w:t>
      </w:r>
      <w:r w:rsidR="00F84283" w:rsidRPr="00D4549C">
        <w:rPr>
          <w:rFonts w:cs="B Zar" w:hint="cs"/>
          <w:rtl/>
        </w:rPr>
        <w:t xml:space="preserve"> </w:t>
      </w:r>
      <w:r w:rsidRPr="00D4549C">
        <w:rPr>
          <w:rFonts w:cs="B Zar" w:hint="cs"/>
          <w:rtl/>
        </w:rPr>
        <w:t>ها نبود. به خودشان م</w:t>
      </w:r>
      <w:r w:rsidR="00FE4F4C">
        <w:rPr>
          <w:rFonts w:cs="B Zar" w:hint="cs"/>
          <w:rtl/>
        </w:rPr>
        <w:t>ی</w:t>
      </w:r>
      <w:r w:rsidR="00F84283" w:rsidRPr="00D4549C">
        <w:rPr>
          <w:rFonts w:cs="B Zar" w:hint="cs"/>
          <w:rtl/>
        </w:rPr>
        <w:t xml:space="preserve"> </w:t>
      </w:r>
      <w:r w:rsidRPr="00D4549C">
        <w:rPr>
          <w:rFonts w:cs="B Zar" w:hint="cs"/>
          <w:rtl/>
        </w:rPr>
        <w:t>گفتند چرا من نرس</w:t>
      </w:r>
      <w:r w:rsidR="00FE4F4C">
        <w:rPr>
          <w:rFonts w:cs="B Zar" w:hint="cs"/>
          <w:rtl/>
        </w:rPr>
        <w:t>ی</w:t>
      </w:r>
      <w:r w:rsidRPr="00D4549C">
        <w:rPr>
          <w:rFonts w:cs="B Zar" w:hint="cs"/>
          <w:rtl/>
        </w:rPr>
        <w:t>دم بق</w:t>
      </w:r>
      <w:r w:rsidR="00FE4F4C">
        <w:rPr>
          <w:rFonts w:cs="B Zar" w:hint="cs"/>
          <w:rtl/>
        </w:rPr>
        <w:t>ی</w:t>
      </w:r>
      <w:r w:rsidRPr="00D4549C">
        <w:rPr>
          <w:rFonts w:cs="B Zar" w:hint="cs"/>
          <w:rtl/>
        </w:rPr>
        <w:t xml:space="preserve">ه </w:t>
      </w:r>
      <w:r w:rsidR="00FE4F4C">
        <w:rPr>
          <w:rFonts w:cs="B Zar" w:hint="cs"/>
          <w:rtl/>
        </w:rPr>
        <w:t>ک</w:t>
      </w:r>
      <w:r w:rsidRPr="00D4549C">
        <w:rPr>
          <w:rFonts w:cs="B Zar" w:hint="cs"/>
          <w:rtl/>
        </w:rPr>
        <w:t>ارها را ب</w:t>
      </w:r>
      <w:r w:rsidR="00FE4F4C">
        <w:rPr>
          <w:rFonts w:cs="B Zar" w:hint="cs"/>
          <w:rtl/>
        </w:rPr>
        <w:t>ک</w:t>
      </w:r>
      <w:r w:rsidRPr="00D4549C">
        <w:rPr>
          <w:rFonts w:cs="B Zar" w:hint="cs"/>
          <w:rtl/>
        </w:rPr>
        <w:t xml:space="preserve">نم، دائم </w:t>
      </w:r>
      <w:r w:rsidR="00FE4F4C">
        <w:rPr>
          <w:rFonts w:cs="B Zar" w:hint="cs"/>
          <w:rtl/>
        </w:rPr>
        <w:t>ک</w:t>
      </w:r>
      <w:r w:rsidRPr="00D4549C">
        <w:rPr>
          <w:rFonts w:cs="B Zar" w:hint="cs"/>
          <w:rtl/>
        </w:rPr>
        <w:t>وتاه</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خودشان را م</w:t>
      </w:r>
      <w:r w:rsidR="00FE4F4C">
        <w:rPr>
          <w:rFonts w:cs="B Zar" w:hint="cs"/>
          <w:rtl/>
        </w:rPr>
        <w:t>ی</w:t>
      </w:r>
      <w:r w:rsidR="00F84283" w:rsidRPr="00D4549C">
        <w:rPr>
          <w:rFonts w:cs="B Zar" w:hint="cs"/>
          <w:rtl/>
        </w:rPr>
        <w:t xml:space="preserve"> </w:t>
      </w:r>
      <w:r w:rsidRPr="00D4549C">
        <w:rPr>
          <w:rFonts w:cs="B Zar" w:hint="cs"/>
          <w:rtl/>
        </w:rPr>
        <w:t>د</w:t>
      </w:r>
      <w:r w:rsidR="00FE4F4C">
        <w:rPr>
          <w:rFonts w:cs="B Zar" w:hint="cs"/>
          <w:rtl/>
        </w:rPr>
        <w:t>ی</w:t>
      </w:r>
      <w:r w:rsidRPr="00D4549C">
        <w:rPr>
          <w:rFonts w:cs="B Zar" w:hint="cs"/>
          <w:rtl/>
        </w:rPr>
        <w:t>دند. ا</w:t>
      </w:r>
      <w:r w:rsidR="00FE4F4C">
        <w:rPr>
          <w:rFonts w:cs="B Zar" w:hint="cs"/>
          <w:rtl/>
        </w:rPr>
        <w:t>ی</w:t>
      </w:r>
      <w:r w:rsidRPr="00D4549C">
        <w:rPr>
          <w:rFonts w:cs="B Zar" w:hint="cs"/>
          <w:rtl/>
        </w:rPr>
        <w:t>ن بص</w:t>
      </w:r>
      <w:r w:rsidR="00FE4F4C">
        <w:rPr>
          <w:rFonts w:cs="B Zar" w:hint="cs"/>
          <w:rtl/>
        </w:rPr>
        <w:t>ی</w:t>
      </w:r>
      <w:r w:rsidRPr="00D4549C">
        <w:rPr>
          <w:rFonts w:cs="B Zar" w:hint="cs"/>
          <w:rtl/>
        </w:rPr>
        <w:t>رت واقع</w:t>
      </w:r>
      <w:r w:rsidR="00FE4F4C">
        <w:rPr>
          <w:rFonts w:cs="B Zar" w:hint="cs"/>
          <w:rtl/>
        </w:rPr>
        <w:t>ی</w:t>
      </w:r>
      <w:r w:rsidRPr="00D4549C">
        <w:rPr>
          <w:rFonts w:cs="B Zar" w:hint="cs"/>
          <w:rtl/>
        </w:rPr>
        <w:t xml:space="preserve"> است، 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منطق ش</w:t>
      </w:r>
      <w:r w:rsidR="00FE4F4C">
        <w:rPr>
          <w:rFonts w:cs="B Zar" w:hint="cs"/>
          <w:rtl/>
        </w:rPr>
        <w:t>ی</w:t>
      </w:r>
      <w:r w:rsidRPr="00D4549C">
        <w:rPr>
          <w:rFonts w:cs="B Zar" w:hint="cs"/>
          <w:rtl/>
        </w:rPr>
        <w:t xml:space="preserve">طان </w:t>
      </w:r>
      <w:r w:rsidR="00FE4F4C">
        <w:rPr>
          <w:rFonts w:cs="B Zar" w:hint="cs"/>
          <w:rtl/>
        </w:rPr>
        <w:t>یک</w:t>
      </w:r>
      <w:r w:rsidRPr="00D4549C">
        <w:rPr>
          <w:rFonts w:cs="B Zar" w:hint="cs"/>
          <w:rtl/>
        </w:rPr>
        <w:t xml:space="preserve"> حجاب واقع</w:t>
      </w:r>
      <w:r w:rsidR="00FE4F4C">
        <w:rPr>
          <w:rFonts w:cs="B Zar" w:hint="cs"/>
          <w:rtl/>
        </w:rPr>
        <w:t>ی</w:t>
      </w:r>
      <w:r w:rsidRPr="00D4549C">
        <w:rPr>
          <w:rFonts w:cs="B Zar" w:hint="cs"/>
          <w:rtl/>
        </w:rPr>
        <w:t xml:space="preserve"> است. حضرت</w:t>
      </w:r>
      <w:r w:rsidR="00F84283" w:rsidRPr="00D4549C">
        <w:rPr>
          <w:rFonts w:cs="B Zar" w:hint="cs"/>
          <w:rtl/>
        </w:rPr>
        <w:t xml:space="preserve"> </w:t>
      </w:r>
      <w:r w:rsidRPr="00D4549C">
        <w:rPr>
          <w:rFonts w:cs="B Zar" w:hint="cs"/>
          <w:rtl/>
        </w:rPr>
        <w:t>ع</w:t>
      </w:r>
      <w:r w:rsidR="00FE4F4C">
        <w:rPr>
          <w:rFonts w:cs="B Zar" w:hint="cs"/>
          <w:rtl/>
        </w:rPr>
        <w:t>ی</w:t>
      </w:r>
      <w:r w:rsidRPr="00D4549C">
        <w:rPr>
          <w:rFonts w:cs="B Zar" w:hint="cs"/>
          <w:rtl/>
        </w:rPr>
        <w:t>س</w:t>
      </w:r>
      <w:r w:rsidR="00FE4F4C">
        <w:rPr>
          <w:rFonts w:cs="B Zar" w:hint="cs"/>
          <w:rtl/>
        </w:rPr>
        <w:t>ی</w:t>
      </w:r>
      <w:r w:rsidR="00F84283" w:rsidRPr="00D4549C">
        <w:rPr>
          <w:rStyle w:val="a9"/>
          <w:rFonts w:cs="B Zar" w:hint="cs"/>
          <w:rtl/>
        </w:rPr>
        <w:t>(علیه السلام)</w:t>
      </w:r>
      <w:r w:rsidRPr="00D4549C">
        <w:rPr>
          <w:rFonts w:cs="B Zar" w:hint="cs"/>
          <w:rtl/>
        </w:rPr>
        <w:t xml:space="preserve"> را د</w:t>
      </w:r>
      <w:r w:rsidR="00FE4F4C">
        <w:rPr>
          <w:rFonts w:cs="B Zar" w:hint="cs"/>
          <w:rtl/>
        </w:rPr>
        <w:t>ی</w:t>
      </w:r>
      <w:r w:rsidRPr="00D4549C">
        <w:rPr>
          <w:rFonts w:cs="B Zar" w:hint="cs"/>
          <w:rtl/>
        </w:rPr>
        <w:t>دند از خانة زنِ بدکاره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رون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 xml:space="preserve">د، درست است </w:t>
      </w:r>
      <w:r w:rsidR="00FE4F4C">
        <w:rPr>
          <w:rFonts w:cs="B Zar" w:hint="cs"/>
          <w:rtl/>
        </w:rPr>
        <w:t>ک</w:t>
      </w:r>
      <w:r w:rsidRPr="00D4549C">
        <w:rPr>
          <w:rFonts w:cs="B Zar" w:hint="cs"/>
          <w:rtl/>
        </w:rPr>
        <w:t>ه به حضرت مظنون نبودند ول</w:t>
      </w:r>
      <w:r w:rsidR="00FE4F4C">
        <w:rPr>
          <w:rFonts w:cs="B Zar" w:hint="cs"/>
          <w:rtl/>
        </w:rPr>
        <w:t>ی</w:t>
      </w:r>
      <w:r w:rsidRPr="00D4549C">
        <w:rPr>
          <w:rFonts w:cs="B Zar" w:hint="cs"/>
          <w:rtl/>
        </w:rPr>
        <w:t xml:space="preserve"> بالاخره برا</w:t>
      </w:r>
      <w:r w:rsidR="00FE4F4C">
        <w:rPr>
          <w:rFonts w:cs="B Zar" w:hint="cs"/>
          <w:rtl/>
        </w:rPr>
        <w:t>ی</w:t>
      </w:r>
      <w:r w:rsidRPr="00D4549C">
        <w:rPr>
          <w:rFonts w:cs="B Zar" w:hint="cs"/>
          <w:rtl/>
        </w:rPr>
        <w:t xml:space="preserve">شان سؤال شد </w:t>
      </w:r>
      <w:r w:rsidR="00FE4F4C">
        <w:rPr>
          <w:rFonts w:cs="B Zar" w:hint="cs"/>
          <w:rtl/>
        </w:rPr>
        <w:t>ک</w:t>
      </w:r>
      <w:r w:rsidRPr="00D4549C">
        <w:rPr>
          <w:rFonts w:cs="B Zar" w:hint="cs"/>
          <w:rtl/>
        </w:rPr>
        <w:t>ه چرا رسول</w:t>
      </w:r>
      <w:r w:rsidR="00F84283" w:rsidRPr="00D4549C">
        <w:rPr>
          <w:rFonts w:cs="B Zar" w:hint="cs"/>
          <w:rtl/>
        </w:rPr>
        <w:t xml:space="preserve"> </w:t>
      </w:r>
      <w:r w:rsidRPr="00D4549C">
        <w:rPr>
          <w:rFonts w:cs="B Zar" w:hint="cs"/>
          <w:rtl/>
        </w:rPr>
        <w:t>خدا با ا</w:t>
      </w:r>
      <w:r w:rsidR="00FE4F4C">
        <w:rPr>
          <w:rFonts w:cs="B Zar" w:hint="cs"/>
          <w:rtl/>
        </w:rPr>
        <w:t>ی</w:t>
      </w:r>
      <w:r w:rsidRPr="00D4549C">
        <w:rPr>
          <w:rFonts w:cs="B Zar" w:hint="cs"/>
          <w:rtl/>
        </w:rPr>
        <w:t>ن همه پا</w:t>
      </w:r>
      <w:r w:rsidR="00FE4F4C">
        <w:rPr>
          <w:rFonts w:cs="B Zar" w:hint="cs"/>
          <w:rtl/>
        </w:rPr>
        <w:t>کی</w:t>
      </w:r>
      <w:r w:rsidRPr="00D4549C">
        <w:rPr>
          <w:rFonts w:cs="B Zar" w:hint="cs"/>
          <w:rtl/>
        </w:rPr>
        <w:t xml:space="preserve"> و خوب</w:t>
      </w:r>
      <w:r w:rsidR="00FE4F4C">
        <w:rPr>
          <w:rFonts w:cs="B Zar" w:hint="cs"/>
          <w:rtl/>
        </w:rPr>
        <w:t>ی</w:t>
      </w:r>
      <w:r w:rsidRPr="00D4549C">
        <w:rPr>
          <w:rFonts w:cs="B Zar" w:hint="cs"/>
          <w:rtl/>
        </w:rPr>
        <w:t xml:space="preserve"> رفته</w:t>
      </w:r>
      <w:r w:rsidR="00F84283" w:rsidRPr="00D4549C">
        <w:rPr>
          <w:rFonts w:cs="B Zar" w:hint="cs"/>
          <w:rtl/>
        </w:rPr>
        <w:t xml:space="preserve"> </w:t>
      </w:r>
      <w:r w:rsidRPr="00D4549C">
        <w:rPr>
          <w:rFonts w:cs="B Zar" w:hint="cs"/>
          <w:rtl/>
        </w:rPr>
        <w:t>اند سراغ چن</w:t>
      </w:r>
      <w:r w:rsidR="00FE4F4C">
        <w:rPr>
          <w:rFonts w:cs="B Zar" w:hint="cs"/>
          <w:rtl/>
        </w:rPr>
        <w:t>ی</w:t>
      </w:r>
      <w:r w:rsidRPr="00D4549C">
        <w:rPr>
          <w:rFonts w:cs="B Zar" w:hint="cs"/>
          <w:rtl/>
        </w:rPr>
        <w:t>ن افراد فاسد و فروما</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از ا</w:t>
      </w:r>
      <w:r w:rsidR="00FE4F4C">
        <w:rPr>
          <w:rFonts w:cs="B Zar" w:hint="cs"/>
          <w:rtl/>
        </w:rPr>
        <w:t>ی</w:t>
      </w:r>
      <w:r w:rsidRPr="00D4549C">
        <w:rPr>
          <w:rFonts w:cs="B Zar" w:hint="cs"/>
          <w:rtl/>
        </w:rPr>
        <w:t xml:space="preserve">شان سؤال </w:t>
      </w:r>
      <w:r w:rsidR="00FE4F4C">
        <w:rPr>
          <w:rFonts w:cs="B Zar" w:hint="cs"/>
          <w:rtl/>
        </w:rPr>
        <w:t>ک</w:t>
      </w:r>
      <w:r w:rsidRPr="00D4549C">
        <w:rPr>
          <w:rFonts w:cs="B Zar" w:hint="cs"/>
          <w:rtl/>
        </w:rPr>
        <w:t xml:space="preserve">ردند </w:t>
      </w:r>
      <w:r w:rsidR="00FE4F4C">
        <w:rPr>
          <w:rFonts w:cs="B Zar" w:hint="cs"/>
          <w:rtl/>
        </w:rPr>
        <w:t>ک</w:t>
      </w:r>
      <w:r w:rsidRPr="00D4549C">
        <w:rPr>
          <w:rFonts w:cs="B Zar" w:hint="cs"/>
          <w:rtl/>
        </w:rPr>
        <w:t>ه شما و ا</w:t>
      </w:r>
      <w:r w:rsidR="00FE4F4C">
        <w:rPr>
          <w:rFonts w:cs="B Zar" w:hint="cs"/>
          <w:rtl/>
        </w:rPr>
        <w:t>ی</w:t>
      </w:r>
      <w:r w:rsidRPr="00D4549C">
        <w:rPr>
          <w:rFonts w:cs="B Zar" w:hint="cs"/>
          <w:rtl/>
        </w:rPr>
        <w:t>ن افراد؟!</w:t>
      </w:r>
      <w:r w:rsidR="000420CC" w:rsidRPr="00D4549C">
        <w:rPr>
          <w:rFonts w:cs="B Zar" w:hint="cs"/>
          <w:rtl/>
        </w:rPr>
        <w:t xml:space="preserve"> </w:t>
      </w:r>
      <w:r w:rsidRPr="00D4549C">
        <w:rPr>
          <w:rFonts w:cs="B Zar" w:hint="cs"/>
          <w:rtl/>
        </w:rPr>
        <w:t>شأن شما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سراغ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برو</w:t>
      </w:r>
      <w:r w:rsidR="00FE4F4C">
        <w:rPr>
          <w:rFonts w:cs="B Zar" w:hint="cs"/>
          <w:rtl/>
        </w:rPr>
        <w:t>ی</w:t>
      </w:r>
      <w:r w:rsidRPr="00D4549C">
        <w:rPr>
          <w:rFonts w:cs="B Zar" w:hint="cs"/>
          <w:rtl/>
        </w:rPr>
        <w:t>د! فرمودند: «طب</w:t>
      </w:r>
      <w:r w:rsidR="00FE4F4C">
        <w:rPr>
          <w:rFonts w:cs="B Zar" w:hint="cs"/>
          <w:rtl/>
        </w:rPr>
        <w:t>ی</w:t>
      </w:r>
      <w:r w:rsidRPr="00D4549C">
        <w:rPr>
          <w:rFonts w:cs="B Zar" w:hint="cs"/>
          <w:rtl/>
        </w:rPr>
        <w:t>ب آمده</w:t>
      </w:r>
      <w:r w:rsidR="00F84283" w:rsidRPr="00D4549C">
        <w:rPr>
          <w:rFonts w:cs="B Zar" w:hint="cs"/>
          <w:rtl/>
        </w:rPr>
        <w:t xml:space="preserve"> </w:t>
      </w:r>
      <w:r w:rsidRPr="00D4549C">
        <w:rPr>
          <w:rFonts w:cs="B Zar" w:hint="cs"/>
          <w:rtl/>
        </w:rPr>
        <w:t>است به ع</w:t>
      </w:r>
      <w:r w:rsidR="00FE4F4C">
        <w:rPr>
          <w:rFonts w:cs="B Zar" w:hint="cs"/>
          <w:rtl/>
        </w:rPr>
        <w:t>ی</w:t>
      </w:r>
      <w:r w:rsidRPr="00D4549C">
        <w:rPr>
          <w:rFonts w:cs="B Zar" w:hint="cs"/>
          <w:rtl/>
        </w:rPr>
        <w:t>ادت مر</w:t>
      </w:r>
      <w:r w:rsidR="00FE4F4C">
        <w:rPr>
          <w:rFonts w:cs="B Zar" w:hint="cs"/>
          <w:rtl/>
        </w:rPr>
        <w:t>ی</w:t>
      </w:r>
      <w:r w:rsidRPr="00D4549C">
        <w:rPr>
          <w:rFonts w:cs="B Zar" w:hint="cs"/>
          <w:rtl/>
        </w:rPr>
        <w:t>ض». بب</w:t>
      </w:r>
      <w:r w:rsidR="00FE4F4C">
        <w:rPr>
          <w:rFonts w:cs="B Zar" w:hint="cs"/>
          <w:rtl/>
        </w:rPr>
        <w:t>ی</w:t>
      </w:r>
      <w:r w:rsidRPr="00D4549C">
        <w:rPr>
          <w:rFonts w:cs="B Zar" w:hint="cs"/>
          <w:rtl/>
        </w:rPr>
        <w:t>ن</w:t>
      </w:r>
      <w:r w:rsidR="00FE4F4C">
        <w:rPr>
          <w:rFonts w:cs="B Zar" w:hint="cs"/>
          <w:rtl/>
        </w:rPr>
        <w:t>ی</w:t>
      </w:r>
      <w:r w:rsidRPr="00D4549C">
        <w:rPr>
          <w:rFonts w:cs="B Zar" w:hint="cs"/>
          <w:rtl/>
        </w:rPr>
        <w:t>د چگونه به مسائل نگاه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حت</w:t>
      </w:r>
      <w:r w:rsidR="00FE4F4C">
        <w:rPr>
          <w:rFonts w:cs="B Zar" w:hint="cs"/>
          <w:rtl/>
        </w:rPr>
        <w:t>ی</w:t>
      </w:r>
      <w:r w:rsidRPr="00D4549C">
        <w:rPr>
          <w:rFonts w:cs="B Zar" w:hint="cs"/>
          <w:rtl/>
        </w:rPr>
        <w:t xml:space="preserve"> گمراهان را ب</w:t>
      </w:r>
      <w:r w:rsidR="00FE4F4C">
        <w:rPr>
          <w:rFonts w:cs="B Zar" w:hint="cs"/>
          <w:rtl/>
        </w:rPr>
        <w:t>ی</w:t>
      </w:r>
      <w:r w:rsidRPr="00D4549C">
        <w:rPr>
          <w:rFonts w:cs="B Zar" w:hint="cs"/>
          <w:rtl/>
        </w:rPr>
        <w:t>مار م</w:t>
      </w:r>
      <w:r w:rsidR="00FE4F4C">
        <w:rPr>
          <w:rFonts w:cs="B Zar" w:hint="cs"/>
          <w:rtl/>
        </w:rPr>
        <w:t>ی</w:t>
      </w:r>
      <w:r w:rsidR="00F84283" w:rsidRPr="00D4549C">
        <w:rPr>
          <w:rFonts w:cs="B Zar" w:hint="cs"/>
          <w:rtl/>
        </w:rPr>
        <w:t xml:space="preserve"> </w:t>
      </w:r>
      <w:r w:rsidRPr="00D4549C">
        <w:rPr>
          <w:rFonts w:cs="B Zar" w:hint="cs"/>
          <w:rtl/>
        </w:rPr>
        <w:t>دانند. ما اگر خواست</w:t>
      </w:r>
      <w:r w:rsidR="00FE4F4C">
        <w:rPr>
          <w:rFonts w:cs="B Zar" w:hint="cs"/>
          <w:rtl/>
        </w:rPr>
        <w:t>ی</w:t>
      </w:r>
      <w:r w:rsidRPr="00D4549C">
        <w:rPr>
          <w:rFonts w:cs="B Zar" w:hint="cs"/>
          <w:rtl/>
        </w:rPr>
        <w:t>م از روح</w:t>
      </w:r>
      <w:r w:rsidR="00FE4F4C">
        <w:rPr>
          <w:rFonts w:cs="B Zar" w:hint="cs"/>
          <w:rtl/>
        </w:rPr>
        <w:t>ی</w:t>
      </w:r>
      <w:r w:rsidRPr="00D4549C">
        <w:rPr>
          <w:rFonts w:cs="B Zar" w:hint="cs"/>
          <w:rtl/>
        </w:rPr>
        <w:t>ة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آزاد شو</w:t>
      </w:r>
      <w:r w:rsidR="00FE4F4C">
        <w:rPr>
          <w:rFonts w:cs="B Zar" w:hint="cs"/>
          <w:rtl/>
        </w:rPr>
        <w:t>ی</w:t>
      </w:r>
      <w:r w:rsidRPr="00D4549C">
        <w:rPr>
          <w:rFonts w:cs="B Zar" w:hint="cs"/>
          <w:rtl/>
        </w:rPr>
        <w:t>م با</w:t>
      </w:r>
      <w:r w:rsidR="00FE4F4C">
        <w:rPr>
          <w:rFonts w:cs="B Zar" w:hint="cs"/>
          <w:rtl/>
        </w:rPr>
        <w:t>ی</w:t>
      </w:r>
      <w:r w:rsidRPr="00D4549C">
        <w:rPr>
          <w:rFonts w:cs="B Zar" w:hint="cs"/>
          <w:rtl/>
        </w:rPr>
        <w:t>د راه و رسم انب</w:t>
      </w:r>
      <w:r w:rsidR="00FE4F4C">
        <w:rPr>
          <w:rFonts w:cs="B Zar" w:hint="cs"/>
          <w:rtl/>
        </w:rPr>
        <w:t>ی</w:t>
      </w:r>
      <w:r w:rsidRPr="00D4549C">
        <w:rPr>
          <w:rFonts w:cs="B Zar" w:hint="cs"/>
          <w:rtl/>
        </w:rPr>
        <w:t>اء و اول</w:t>
      </w:r>
      <w:r w:rsidR="00FE4F4C">
        <w:rPr>
          <w:rFonts w:cs="B Zar" w:hint="cs"/>
          <w:rtl/>
        </w:rPr>
        <w:t>ی</w:t>
      </w:r>
      <w:r w:rsidRPr="00D4549C">
        <w:rPr>
          <w:rFonts w:cs="B Zar" w:hint="cs"/>
          <w:rtl/>
        </w:rPr>
        <w:t>اء را دنبال کن</w:t>
      </w:r>
      <w:r w:rsidR="00FE4F4C">
        <w:rPr>
          <w:rFonts w:cs="B Zar" w:hint="cs"/>
          <w:rtl/>
        </w:rPr>
        <w:t>ی</w:t>
      </w:r>
      <w:r w:rsidRPr="00D4549C">
        <w:rPr>
          <w:rFonts w:cs="B Zar" w:hint="cs"/>
          <w:rtl/>
        </w:rPr>
        <w:t>م. به گفتة حافظ:</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F2F7E" w:rsidP="000420CC">
            <w:pPr>
              <w:rPr>
                <w:rFonts w:cs="B Zar" w:hint="cs"/>
                <w:rtl/>
              </w:rPr>
            </w:pPr>
            <w:r w:rsidRPr="00D4549C">
              <w:rPr>
                <w:rFonts w:cs="B Zar" w:hint="cs"/>
                <w:rtl/>
              </w:rPr>
              <w:t>مدد از خاطر رندان طلب ا</w:t>
            </w:r>
            <w:r w:rsidR="00FE4F4C">
              <w:rPr>
                <w:rFonts w:cs="B Zar" w:hint="cs"/>
                <w:rtl/>
              </w:rPr>
              <w:t>ی</w:t>
            </w:r>
            <w:r w:rsidRPr="00D4549C">
              <w:rPr>
                <w:rFonts w:cs="B Zar" w:hint="cs"/>
                <w:rtl/>
              </w:rPr>
              <w:t xml:space="preserve"> دل ور نه</w:t>
            </w:r>
            <w:r w:rsidR="00DD07F8" w:rsidRPr="00D4549C">
              <w:rPr>
                <w:rFonts w:cs="B Zar"/>
                <w:rtl/>
              </w:rPr>
              <w:br w:type="textWrapping" w:clear="all"/>
            </w:r>
          </w:p>
        </w:tc>
        <w:tc>
          <w:tcPr>
            <w:tcW w:w="3652" w:type="dxa"/>
            <w:shd w:val="clear" w:color="auto" w:fill="auto"/>
          </w:tcPr>
          <w:p w:rsidR="00DD07F8" w:rsidRPr="00D4549C" w:rsidRDefault="00DF2F7E" w:rsidP="000420CC">
            <w:pPr>
              <w:rPr>
                <w:rFonts w:cs="B Zar" w:hint="cs"/>
                <w:rtl/>
              </w:rPr>
            </w:pPr>
            <w:r w:rsidRPr="00D4549C">
              <w:rPr>
                <w:rFonts w:cs="B Zar" w:hint="cs"/>
                <w:rtl/>
              </w:rPr>
              <w:t>کار صعب است، مبادا که خطا</w:t>
            </w:r>
            <w:r w:rsidR="00FE4F4C">
              <w:rPr>
                <w:rFonts w:cs="B Zar" w:hint="cs"/>
                <w:rtl/>
              </w:rPr>
              <w:t>یی</w:t>
            </w:r>
            <w:r w:rsidRPr="00D4549C">
              <w:rPr>
                <w:rFonts w:cs="B Zar" w:hint="cs"/>
                <w:rtl/>
              </w:rPr>
              <w:t xml:space="preserve"> بکن</w:t>
            </w:r>
            <w:r w:rsidR="00FE4F4C">
              <w:rPr>
                <w:rFonts w:cs="B Zar" w:hint="cs"/>
                <w:rtl/>
              </w:rPr>
              <w:t>ی</w:t>
            </w:r>
            <w:r w:rsidR="00DD07F8" w:rsidRPr="00D4549C">
              <w:rPr>
                <w:rFonts w:cs="B Zar"/>
                <w:rtl/>
              </w:rPr>
              <w:br w:type="textWrapping" w:clear="all"/>
            </w:r>
          </w:p>
        </w:tc>
      </w:tr>
    </w:tbl>
    <w:p w:rsidR="007D63BD" w:rsidRPr="00D4549C" w:rsidRDefault="007D63BD" w:rsidP="004F1176">
      <w:pPr>
        <w:rPr>
          <w:rFonts w:cs="B Zar" w:hint="cs"/>
          <w:rtl/>
        </w:rPr>
      </w:pPr>
      <w:r w:rsidRPr="00D4549C">
        <w:rPr>
          <w:rFonts w:cs="B Zar" w:hint="cs"/>
          <w:rtl/>
        </w:rPr>
        <w:t>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به جهت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ه تو مرا گمراه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 من هم مقابله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نم. با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به او امر شد؛ به آدم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ظرف پذ</w:t>
      </w:r>
      <w:r w:rsidR="00FE4F4C">
        <w:rPr>
          <w:rFonts w:cs="B Zar" w:hint="cs"/>
          <w:rtl/>
        </w:rPr>
        <w:t>ی</w:t>
      </w:r>
      <w:r w:rsidRPr="00D4549C">
        <w:rPr>
          <w:rFonts w:cs="B Zar" w:hint="cs"/>
          <w:rtl/>
        </w:rPr>
        <w:t xml:space="preserve">رش </w:t>
      </w:r>
      <w:r w:rsidR="00FE4F4C">
        <w:rPr>
          <w:rFonts w:cs="B Zar" w:hint="cs"/>
          <w:rtl/>
        </w:rPr>
        <w:t>ک</w:t>
      </w:r>
      <w:r w:rsidRPr="00D4549C">
        <w:rPr>
          <w:rFonts w:cs="B Zar" w:hint="cs"/>
          <w:rtl/>
        </w:rPr>
        <w:t>ل</w:t>
      </w:r>
      <w:r w:rsidR="00FE4F4C">
        <w:rPr>
          <w:rFonts w:cs="B Zar" w:hint="cs"/>
          <w:rtl/>
        </w:rPr>
        <w:t>ی</w:t>
      </w:r>
      <w:r w:rsidRPr="00D4549C">
        <w:rPr>
          <w:rFonts w:cs="B Zar" w:hint="cs"/>
          <w:rtl/>
        </w:rPr>
        <w:t>ة اسماء اله</w:t>
      </w:r>
      <w:r w:rsidR="00FE4F4C">
        <w:rPr>
          <w:rFonts w:cs="B Zar" w:hint="cs"/>
          <w:rtl/>
        </w:rPr>
        <w:t>ی</w:t>
      </w:r>
      <w:r w:rsidRPr="00D4549C">
        <w:rPr>
          <w:rFonts w:cs="B Zar" w:hint="cs"/>
          <w:rtl/>
        </w:rPr>
        <w:t xml:space="preserve"> شده سجده </w:t>
      </w:r>
      <w:r w:rsidR="00FE4F4C">
        <w:rPr>
          <w:rFonts w:cs="B Zar" w:hint="cs"/>
          <w:rtl/>
        </w:rPr>
        <w:t>ک</w:t>
      </w:r>
      <w:r w:rsidRPr="00D4549C">
        <w:rPr>
          <w:rFonts w:cs="B Zar" w:hint="cs"/>
          <w:rtl/>
        </w:rPr>
        <w:t>ند، ول</w:t>
      </w:r>
      <w:r w:rsidR="00FE4F4C">
        <w:rPr>
          <w:rFonts w:cs="B Zar" w:hint="cs"/>
          <w:rtl/>
        </w:rPr>
        <w:t>ی</w:t>
      </w:r>
      <w:r w:rsidRPr="00D4549C">
        <w:rPr>
          <w:rFonts w:cs="B Zar" w:hint="cs"/>
          <w:rtl/>
        </w:rPr>
        <w:t xml:space="preserve"> بهانه آورد و ف</w:t>
      </w:r>
      <w:r w:rsidR="00FE4F4C">
        <w:rPr>
          <w:rFonts w:cs="B Zar" w:hint="cs"/>
          <w:rtl/>
        </w:rPr>
        <w:t>ک</w:t>
      </w:r>
      <w:r w:rsidRPr="00D4549C">
        <w:rPr>
          <w:rFonts w:cs="B Zar" w:hint="cs"/>
          <w:rtl/>
        </w:rPr>
        <w:t>رها</w:t>
      </w:r>
      <w:r w:rsidR="00FE4F4C">
        <w:rPr>
          <w:rFonts w:cs="B Zar" w:hint="cs"/>
          <w:rtl/>
        </w:rPr>
        <w:t>ی</w:t>
      </w:r>
      <w:r w:rsidRPr="00D4549C">
        <w:rPr>
          <w:rFonts w:cs="B Zar" w:hint="cs"/>
          <w:rtl/>
        </w:rPr>
        <w:t xml:space="preserve"> نامربوط به م</w:t>
      </w:r>
      <w:r w:rsidR="00FE4F4C">
        <w:rPr>
          <w:rFonts w:cs="B Zar" w:hint="cs"/>
          <w:rtl/>
        </w:rPr>
        <w:t>ی</w:t>
      </w:r>
      <w:r w:rsidRPr="00D4549C">
        <w:rPr>
          <w:rFonts w:cs="B Zar" w:hint="cs"/>
          <w:rtl/>
        </w:rPr>
        <w:t>ان آورد و لذا از آن مقام، با</w:t>
      </w:r>
      <w:r w:rsidR="00FE4F4C">
        <w:rPr>
          <w:rFonts w:cs="B Zar" w:hint="cs"/>
          <w:rtl/>
        </w:rPr>
        <w:t>ی</w:t>
      </w:r>
      <w:r w:rsidRPr="00D4549C">
        <w:rPr>
          <w:rFonts w:cs="B Zar" w:hint="cs"/>
          <w:rtl/>
        </w:rPr>
        <w:t>د رانده م</w:t>
      </w:r>
      <w:r w:rsidR="00FE4F4C">
        <w:rPr>
          <w:rFonts w:cs="B Zar" w:hint="cs"/>
          <w:rtl/>
        </w:rPr>
        <w:t>ی</w:t>
      </w:r>
      <w:r w:rsidR="00F84283" w:rsidRPr="00D4549C">
        <w:rPr>
          <w:rFonts w:cs="B Zar" w:hint="cs"/>
          <w:rtl/>
        </w:rPr>
        <w:t xml:space="preserve"> </w:t>
      </w:r>
      <w:r w:rsidRPr="00D4549C">
        <w:rPr>
          <w:rFonts w:cs="B Zar" w:hint="cs"/>
          <w:rtl/>
        </w:rPr>
        <w:t>شد. حالا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خدا</w:t>
      </w:r>
      <w:r w:rsidR="00FE4F4C">
        <w:rPr>
          <w:rFonts w:cs="B Zar" w:hint="cs"/>
          <w:rtl/>
        </w:rPr>
        <w:t>ی</w:t>
      </w:r>
      <w:r w:rsidRPr="00D4549C">
        <w:rPr>
          <w:rFonts w:cs="B Zar" w:hint="cs"/>
          <w:rtl/>
        </w:rPr>
        <w:t xml:space="preserve">ا تو مرا گمراه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 و تصم</w:t>
      </w:r>
      <w:r w:rsidR="00FE4F4C">
        <w:rPr>
          <w:rFonts w:cs="B Zar" w:hint="cs"/>
          <w:rtl/>
        </w:rPr>
        <w:t>ی</w:t>
      </w:r>
      <w:r w:rsidRPr="00D4549C">
        <w:rPr>
          <w:rFonts w:cs="B Zar" w:hint="cs"/>
          <w:rtl/>
        </w:rPr>
        <w:t>م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در مقابل ا</w:t>
      </w:r>
      <w:r w:rsidR="00FE4F4C">
        <w:rPr>
          <w:rFonts w:cs="B Zar" w:hint="cs"/>
          <w:rtl/>
        </w:rPr>
        <w:t>ی</w:t>
      </w:r>
      <w:r w:rsidRPr="00D4549C">
        <w:rPr>
          <w:rFonts w:cs="B Zar" w:hint="cs"/>
          <w:rtl/>
        </w:rPr>
        <w:t>ن تف</w:t>
      </w:r>
      <w:r w:rsidR="00FE4F4C">
        <w:rPr>
          <w:rFonts w:cs="B Zar" w:hint="cs"/>
          <w:rtl/>
        </w:rPr>
        <w:t>ک</w:t>
      </w:r>
      <w:r w:rsidRPr="00D4549C">
        <w:rPr>
          <w:rFonts w:cs="B Zar" w:hint="cs"/>
          <w:rtl/>
        </w:rPr>
        <w:t>رِ وَهم</w:t>
      </w:r>
      <w:r w:rsidR="00FE4F4C">
        <w:rPr>
          <w:rFonts w:cs="B Zar" w:hint="cs"/>
          <w:rtl/>
        </w:rPr>
        <w:t>ی</w:t>
      </w:r>
      <w:r w:rsidRPr="00D4549C">
        <w:rPr>
          <w:rFonts w:cs="B Zar" w:hint="cs"/>
          <w:rtl/>
        </w:rPr>
        <w:t xml:space="preserve"> خودش، برنامة گمراه</w:t>
      </w:r>
      <w:r w:rsidR="00FE4F4C">
        <w:rPr>
          <w:rFonts w:cs="B Zar" w:hint="cs"/>
          <w:rtl/>
        </w:rPr>
        <w:t>ی</w:t>
      </w:r>
      <w:r w:rsidRPr="00D4549C">
        <w:rPr>
          <w:rFonts w:cs="B Zar" w:hint="cs"/>
          <w:rtl/>
        </w:rPr>
        <w:t xml:space="preserve"> بندگان خدا را بر</w:t>
      </w:r>
      <w:r w:rsidR="00FE4F4C">
        <w:rPr>
          <w:rFonts w:cs="B Zar" w:hint="cs"/>
          <w:rtl/>
        </w:rPr>
        <w:t>ی</w:t>
      </w:r>
      <w:r w:rsidRPr="00D4549C">
        <w:rPr>
          <w:rFonts w:cs="B Zar" w:hint="cs"/>
          <w:rtl/>
        </w:rPr>
        <w:t xml:space="preserve">زد. ملاحظه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اول خودش برا</w:t>
      </w:r>
      <w:r w:rsidR="00FE4F4C">
        <w:rPr>
          <w:rFonts w:cs="B Zar" w:hint="cs"/>
          <w:rtl/>
        </w:rPr>
        <w:t>ی</w:t>
      </w:r>
      <w:r w:rsidRPr="00D4549C">
        <w:rPr>
          <w:rFonts w:cs="B Zar" w:hint="cs"/>
          <w:rtl/>
        </w:rPr>
        <w:t xml:space="preserve"> خودش ا</w:t>
      </w:r>
      <w:r w:rsidR="00FE4F4C">
        <w:rPr>
          <w:rFonts w:cs="B Zar" w:hint="cs"/>
          <w:rtl/>
        </w:rPr>
        <w:t>ی</w:t>
      </w:r>
      <w:r w:rsidRPr="00D4549C">
        <w:rPr>
          <w:rFonts w:cs="B Zar" w:hint="cs"/>
          <w:rtl/>
        </w:rPr>
        <w:t xml:space="preserve">ن توهّم را ساخته است </w:t>
      </w:r>
      <w:r w:rsidR="00FE4F4C">
        <w:rPr>
          <w:rFonts w:cs="B Zar" w:hint="cs"/>
          <w:rtl/>
        </w:rPr>
        <w:t>ک</w:t>
      </w:r>
      <w:r w:rsidRPr="00D4549C">
        <w:rPr>
          <w:rFonts w:cs="B Zar" w:hint="cs"/>
          <w:rtl/>
        </w:rPr>
        <w:t xml:space="preserve">ه خدا گمراهش </w:t>
      </w:r>
      <w:r w:rsidR="00FE4F4C">
        <w:rPr>
          <w:rFonts w:cs="B Zar" w:hint="cs"/>
          <w:rtl/>
        </w:rPr>
        <w:t>ک</w:t>
      </w:r>
      <w:r w:rsidRPr="00D4549C">
        <w:rPr>
          <w:rFonts w:cs="B Zar" w:hint="cs"/>
          <w:rtl/>
        </w:rPr>
        <w:t>رده، بعد هم م</w:t>
      </w:r>
      <w:r w:rsidR="00FE4F4C">
        <w:rPr>
          <w:rFonts w:cs="B Zar" w:hint="cs"/>
          <w:rtl/>
        </w:rPr>
        <w:t>ی</w:t>
      </w:r>
      <w:r w:rsidR="00F84283" w:rsidRPr="00D4549C">
        <w:rPr>
          <w:rFonts w:cs="B Zar" w:hint="cs"/>
          <w:rtl/>
        </w:rPr>
        <w:t xml:space="preserve"> </w:t>
      </w:r>
      <w:r w:rsidRPr="00D4549C">
        <w:rPr>
          <w:rFonts w:cs="B Zar" w:hint="cs"/>
          <w:rtl/>
        </w:rPr>
        <w:t xml:space="preserve">خواهد مقابله به مثل </w:t>
      </w:r>
      <w:r w:rsidR="00FE4F4C">
        <w:rPr>
          <w:rFonts w:cs="B Zar" w:hint="cs"/>
          <w:rtl/>
        </w:rPr>
        <w:t>ک</w:t>
      </w:r>
      <w:r w:rsidRPr="00D4549C">
        <w:rPr>
          <w:rFonts w:cs="B Zar" w:hint="cs"/>
          <w:rtl/>
        </w:rPr>
        <w:t>ند و در مقابل خداوند قسم م</w:t>
      </w:r>
      <w:r w:rsidR="00FE4F4C">
        <w:rPr>
          <w:rFonts w:cs="B Zar" w:hint="cs"/>
          <w:rtl/>
        </w:rPr>
        <w:t>ی</w:t>
      </w:r>
      <w:r w:rsidR="00F84283" w:rsidRPr="00D4549C">
        <w:rPr>
          <w:rFonts w:cs="B Zar" w:hint="cs"/>
          <w:rtl/>
        </w:rPr>
        <w:t xml:space="preserve"> </w:t>
      </w:r>
      <w:r w:rsidRPr="00D4549C">
        <w:rPr>
          <w:rFonts w:cs="B Zar" w:hint="cs"/>
          <w:rtl/>
        </w:rPr>
        <w:t>خورد بنده</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را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خواهند به طرف تو ب</w:t>
      </w:r>
      <w:r w:rsidR="00FE4F4C">
        <w:rPr>
          <w:rFonts w:cs="B Zar" w:hint="cs"/>
          <w:rtl/>
        </w:rPr>
        <w:t>ی</w:t>
      </w:r>
      <w:r w:rsidRPr="00D4549C">
        <w:rPr>
          <w:rFonts w:cs="B Zar" w:hint="cs"/>
          <w:rtl/>
        </w:rPr>
        <w:t>ا</w:t>
      </w:r>
      <w:r w:rsidR="00FE4F4C">
        <w:rPr>
          <w:rFonts w:cs="B Zar" w:hint="cs"/>
          <w:rtl/>
        </w:rPr>
        <w:t>ی</w:t>
      </w:r>
      <w:r w:rsidRPr="00D4549C">
        <w:rPr>
          <w:rFonts w:cs="B Zar" w:hint="cs"/>
          <w:rtl/>
        </w:rPr>
        <w:t xml:space="preserve">ند گمراه خواهم </w:t>
      </w:r>
      <w:r w:rsidR="00FE4F4C">
        <w:rPr>
          <w:rFonts w:cs="B Zar" w:hint="cs"/>
          <w:rtl/>
        </w:rPr>
        <w:t>ک</w:t>
      </w:r>
      <w:r w:rsidRPr="00D4549C">
        <w:rPr>
          <w:rFonts w:cs="B Zar" w:hint="cs"/>
          <w:rtl/>
        </w:rPr>
        <w:t>رد. باز در ا</w:t>
      </w:r>
      <w:r w:rsidR="00FE4F4C">
        <w:rPr>
          <w:rFonts w:cs="B Zar" w:hint="cs"/>
          <w:rtl/>
        </w:rPr>
        <w:t>ی</w:t>
      </w:r>
      <w:r w:rsidRPr="00D4549C">
        <w:rPr>
          <w:rFonts w:cs="B Zar" w:hint="cs"/>
          <w:rtl/>
        </w:rPr>
        <w:t>ن رابطه با ا</w:t>
      </w:r>
      <w:r w:rsidR="00FE4F4C">
        <w:rPr>
          <w:rFonts w:cs="B Zar" w:hint="cs"/>
          <w:rtl/>
        </w:rPr>
        <w:t>ی</w:t>
      </w:r>
      <w:r w:rsidRPr="00D4549C">
        <w:rPr>
          <w:rFonts w:cs="B Zar" w:hint="cs"/>
          <w:rtl/>
        </w:rPr>
        <w:t>ن زاو</w:t>
      </w:r>
      <w:r w:rsidR="00FE4F4C">
        <w:rPr>
          <w:rFonts w:cs="B Zar" w:hint="cs"/>
          <w:rtl/>
        </w:rPr>
        <w:t>ی</w:t>
      </w:r>
      <w:r w:rsidRPr="00D4549C">
        <w:rPr>
          <w:rFonts w:cs="B Zar" w:hint="cs"/>
          <w:rtl/>
        </w:rPr>
        <w:t>ه هم تأک</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کنم؛ ا</w:t>
      </w:r>
      <w:r w:rsidR="00FE4F4C">
        <w:rPr>
          <w:rFonts w:cs="B Zar" w:hint="cs"/>
          <w:rtl/>
        </w:rPr>
        <w:t>ی</w:t>
      </w:r>
      <w:r w:rsidRPr="00D4549C">
        <w:rPr>
          <w:rFonts w:cs="B Zar" w:hint="cs"/>
          <w:rtl/>
        </w:rPr>
        <w:t>ن روح</w:t>
      </w:r>
      <w:r w:rsidR="00FE4F4C">
        <w:rPr>
          <w:rFonts w:cs="B Zar" w:hint="cs"/>
          <w:rtl/>
        </w:rPr>
        <w:t>ی</w:t>
      </w:r>
      <w:r w:rsidRPr="00D4549C">
        <w:rPr>
          <w:rFonts w:cs="B Zar" w:hint="cs"/>
          <w:rtl/>
        </w:rPr>
        <w:t>ه؛ روح</w:t>
      </w:r>
      <w:r w:rsidR="00FE4F4C">
        <w:rPr>
          <w:rFonts w:cs="B Zar" w:hint="cs"/>
          <w:rtl/>
        </w:rPr>
        <w:t>ی</w:t>
      </w:r>
      <w:r w:rsidRPr="00D4549C">
        <w:rPr>
          <w:rFonts w:cs="B Zar" w:hint="cs"/>
          <w:rtl/>
        </w:rPr>
        <w:t>ة دشمن شماست. اگر شما هم به هم</w:t>
      </w:r>
      <w:r w:rsidR="00FE4F4C">
        <w:rPr>
          <w:rFonts w:cs="B Zar" w:hint="cs"/>
          <w:rtl/>
        </w:rPr>
        <w:t>ی</w:t>
      </w:r>
      <w:r w:rsidRPr="00D4549C">
        <w:rPr>
          <w:rFonts w:cs="B Zar" w:hint="cs"/>
          <w:rtl/>
        </w:rPr>
        <w:t>ن ش</w:t>
      </w:r>
      <w:r w:rsidR="00FE4F4C">
        <w:rPr>
          <w:rFonts w:cs="B Zar" w:hint="cs"/>
          <w:rtl/>
        </w:rPr>
        <w:t>ک</w:t>
      </w:r>
      <w:r w:rsidRPr="00D4549C">
        <w:rPr>
          <w:rFonts w:cs="B Zar" w:hint="cs"/>
          <w:rtl/>
        </w:rPr>
        <w:t>ل 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تصم</w:t>
      </w:r>
      <w:r w:rsidR="00FE4F4C">
        <w:rPr>
          <w:rFonts w:cs="B Zar" w:hint="cs"/>
          <w:rtl/>
        </w:rPr>
        <w:t>ی</w:t>
      </w:r>
      <w:r w:rsidRPr="00D4549C">
        <w:rPr>
          <w:rFonts w:cs="B Zar" w:hint="cs"/>
          <w:rtl/>
        </w:rPr>
        <w:t>م بگ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د اولاً: </w:t>
      </w:r>
      <w:r w:rsidR="00FE4F4C">
        <w:rPr>
          <w:rFonts w:cs="B Zar" w:hint="cs"/>
          <w:rtl/>
        </w:rPr>
        <w:t>ی</w:t>
      </w:r>
      <w:r w:rsidRPr="00D4549C">
        <w:rPr>
          <w:rFonts w:cs="B Zar" w:hint="cs"/>
          <w:rtl/>
        </w:rPr>
        <w:t xml:space="preserve">ک نحوه </w:t>
      </w:r>
      <w:r w:rsidR="00FE4F4C">
        <w:rPr>
          <w:rFonts w:cs="B Zar" w:hint="cs"/>
          <w:rtl/>
        </w:rPr>
        <w:t>ی</w:t>
      </w:r>
      <w:r w:rsidRPr="00D4549C">
        <w:rPr>
          <w:rFonts w:cs="B Zar" w:hint="cs"/>
          <w:rtl/>
        </w:rPr>
        <w:t>گانگ</w:t>
      </w:r>
      <w:r w:rsidR="00FE4F4C">
        <w:rPr>
          <w:rFonts w:cs="B Zar" w:hint="cs"/>
          <w:rtl/>
        </w:rPr>
        <w:t>ی</w:t>
      </w:r>
      <w:r w:rsidRPr="00D4549C">
        <w:rPr>
          <w:rFonts w:cs="B Zar" w:hint="cs"/>
          <w:rtl/>
        </w:rPr>
        <w:t xml:space="preserve"> با دشمن خود پ</w:t>
      </w:r>
      <w:r w:rsidR="00FE4F4C">
        <w:rPr>
          <w:rFonts w:cs="B Zar" w:hint="cs"/>
          <w:rtl/>
        </w:rPr>
        <w:t>ی</w:t>
      </w:r>
      <w:r w:rsidRPr="00D4549C">
        <w:rPr>
          <w:rFonts w:cs="B Zar" w:hint="cs"/>
          <w:rtl/>
        </w:rPr>
        <w:t>دا کرده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و لذا او را از خودتان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د. ثان</w:t>
      </w:r>
      <w:r w:rsidR="00FE4F4C">
        <w:rPr>
          <w:rFonts w:cs="B Zar" w:hint="cs"/>
          <w:rtl/>
        </w:rPr>
        <w:t>ی</w:t>
      </w:r>
      <w:r w:rsidRPr="00D4549C">
        <w:rPr>
          <w:rFonts w:cs="B Zar" w:hint="cs"/>
          <w:rtl/>
        </w:rPr>
        <w:t>اً: مثل بلا</w:t>
      </w:r>
      <w:r w:rsidR="00FE4F4C">
        <w:rPr>
          <w:rFonts w:cs="B Zar" w:hint="cs"/>
          <w:rtl/>
        </w:rPr>
        <w:t>یی</w:t>
      </w:r>
      <w:r w:rsidRPr="00D4549C">
        <w:rPr>
          <w:rFonts w:cs="B Zar" w:hint="cs"/>
          <w:rtl/>
        </w:rPr>
        <w:t xml:space="preserve"> که ش</w:t>
      </w:r>
      <w:r w:rsidR="00FE4F4C">
        <w:rPr>
          <w:rFonts w:cs="B Zar" w:hint="cs"/>
          <w:rtl/>
        </w:rPr>
        <w:t>ی</w:t>
      </w:r>
      <w:r w:rsidRPr="00D4549C">
        <w:rPr>
          <w:rFonts w:cs="B Zar" w:hint="cs"/>
          <w:rtl/>
        </w:rPr>
        <w:t>طان بر سر خود آورد و با خود دشمن</w:t>
      </w:r>
      <w:r w:rsidR="00FE4F4C">
        <w:rPr>
          <w:rFonts w:cs="B Zar" w:hint="cs"/>
          <w:rtl/>
        </w:rPr>
        <w:t>ی</w:t>
      </w:r>
      <w:r w:rsidRPr="00D4549C">
        <w:rPr>
          <w:rFonts w:cs="B Zar" w:hint="cs"/>
          <w:rtl/>
        </w:rPr>
        <w:t xml:space="preserve"> کرد، شما هم دشمن خودتان خواه</w:t>
      </w:r>
      <w:r w:rsidR="00FE4F4C">
        <w:rPr>
          <w:rFonts w:cs="B Zar" w:hint="cs"/>
          <w:rtl/>
        </w:rPr>
        <w:t>ی</w:t>
      </w:r>
      <w:r w:rsidRPr="00D4549C">
        <w:rPr>
          <w:rFonts w:cs="B Zar" w:hint="cs"/>
          <w:rtl/>
        </w:rPr>
        <w:t>د شد، در حال</w:t>
      </w:r>
      <w:r w:rsidR="00FE4F4C">
        <w:rPr>
          <w:rFonts w:cs="B Zar" w:hint="cs"/>
          <w:rtl/>
        </w:rPr>
        <w:t>ی</w:t>
      </w:r>
      <w:r w:rsidR="00F84283" w:rsidRPr="00D4549C">
        <w:rPr>
          <w:rFonts w:cs="B Zar" w:hint="cs"/>
          <w:rtl/>
        </w:rPr>
        <w:t xml:space="preserve"> </w:t>
      </w:r>
      <w:r w:rsidRPr="00D4549C">
        <w:rPr>
          <w:rFonts w:cs="B Zar" w:hint="cs"/>
          <w:rtl/>
        </w:rPr>
        <w:t>که با دشمن خودتان همخانه شده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اگر رفقا</w:t>
      </w:r>
      <w:r w:rsidR="00FE4F4C">
        <w:rPr>
          <w:rFonts w:cs="B Zar" w:hint="cs"/>
          <w:rtl/>
        </w:rPr>
        <w:t>ی</w:t>
      </w:r>
      <w:r w:rsidRPr="00D4549C">
        <w:rPr>
          <w:rFonts w:cs="B Zar" w:hint="cs"/>
          <w:rtl/>
        </w:rPr>
        <w:t xml:space="preserve"> شما هم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w:t>
      </w:r>
      <w:r w:rsidR="00FE4F4C">
        <w:rPr>
          <w:rFonts w:cs="B Zar" w:hint="cs"/>
          <w:rtl/>
        </w:rPr>
        <w:t>ی</w:t>
      </w:r>
      <w:r w:rsidRPr="00D4549C">
        <w:rPr>
          <w:rFonts w:cs="B Zar" w:hint="cs"/>
          <w:rtl/>
        </w:rPr>
        <w:t xml:space="preserve"> ف</w:t>
      </w:r>
      <w:r w:rsidR="00FE4F4C">
        <w:rPr>
          <w:rFonts w:cs="B Zar" w:hint="cs"/>
          <w:rtl/>
        </w:rPr>
        <w:t>ک</w:t>
      </w:r>
      <w:r w:rsidRPr="00D4549C">
        <w:rPr>
          <w:rFonts w:cs="B Zar" w:hint="cs"/>
          <w:rtl/>
        </w:rPr>
        <w:t>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که ش</w:t>
      </w:r>
      <w:r w:rsidR="00FE4F4C">
        <w:rPr>
          <w:rFonts w:cs="B Zar" w:hint="cs"/>
          <w:rtl/>
        </w:rPr>
        <w:t>ی</w:t>
      </w:r>
      <w:r w:rsidRPr="00D4549C">
        <w:rPr>
          <w:rFonts w:cs="B Zar" w:hint="cs"/>
          <w:rtl/>
        </w:rPr>
        <w:t>طان فکر م</w:t>
      </w:r>
      <w:r w:rsidR="00FE4F4C">
        <w:rPr>
          <w:rFonts w:cs="B Zar" w:hint="cs"/>
          <w:rtl/>
        </w:rPr>
        <w:t>ی</w:t>
      </w:r>
      <w:r w:rsidR="00F84283" w:rsidRPr="00D4549C">
        <w:rPr>
          <w:rFonts w:cs="B Zar" w:hint="cs"/>
          <w:rtl/>
        </w:rPr>
        <w:t xml:space="preserve"> </w:t>
      </w:r>
      <w:r w:rsidRPr="00D4549C">
        <w:rPr>
          <w:rFonts w:cs="B Zar" w:hint="cs"/>
          <w:rtl/>
        </w:rPr>
        <w:t>کند، بدان</w:t>
      </w:r>
      <w:r w:rsidR="00FE4F4C">
        <w:rPr>
          <w:rFonts w:cs="B Zar" w:hint="cs"/>
          <w:rtl/>
        </w:rPr>
        <w:t>ی</w:t>
      </w:r>
      <w:r w:rsidRPr="00D4549C">
        <w:rPr>
          <w:rFonts w:cs="B Zar" w:hint="cs"/>
          <w:rtl/>
        </w:rPr>
        <w:t>د آن</w:t>
      </w:r>
      <w:r w:rsidR="00F84283" w:rsidRPr="00D4549C">
        <w:rPr>
          <w:rFonts w:cs="B Zar" w:hint="cs"/>
          <w:rtl/>
        </w:rPr>
        <w:t xml:space="preserve"> </w:t>
      </w:r>
      <w:r w:rsidRPr="00D4549C">
        <w:rPr>
          <w:rFonts w:cs="B Zar" w:hint="cs"/>
          <w:rtl/>
        </w:rPr>
        <w:t>ها هم دشمن شما هستند و بخواه</w:t>
      </w:r>
      <w:r w:rsidR="00FE4F4C">
        <w:rPr>
          <w:rFonts w:cs="B Zar" w:hint="cs"/>
          <w:rtl/>
        </w:rPr>
        <w:t>ی</w:t>
      </w:r>
      <w:r w:rsidRPr="00D4549C">
        <w:rPr>
          <w:rFonts w:cs="B Zar" w:hint="cs"/>
          <w:rtl/>
        </w:rPr>
        <w:t>د و نخواه</w:t>
      </w:r>
      <w:r w:rsidR="00FE4F4C">
        <w:rPr>
          <w:rFonts w:cs="B Zar" w:hint="cs"/>
          <w:rtl/>
        </w:rPr>
        <w:t>ی</w:t>
      </w:r>
      <w:r w:rsidRPr="00D4549C">
        <w:rPr>
          <w:rFonts w:cs="B Zar" w:hint="cs"/>
          <w:rtl/>
        </w:rPr>
        <w:t>د جز راه دشمن</w:t>
      </w:r>
      <w:r w:rsidR="00FE4F4C">
        <w:rPr>
          <w:rFonts w:cs="B Zar" w:hint="cs"/>
          <w:rtl/>
        </w:rPr>
        <w:t>ی</w:t>
      </w:r>
      <w:r w:rsidRPr="00D4549C">
        <w:rPr>
          <w:rFonts w:cs="B Zar" w:hint="cs"/>
          <w:rtl/>
        </w:rPr>
        <w:t xml:space="preserve"> با شما را نم</w:t>
      </w:r>
      <w:r w:rsidR="00FE4F4C">
        <w:rPr>
          <w:rFonts w:cs="B Zar" w:hint="cs"/>
          <w:rtl/>
        </w:rPr>
        <w:t>ی</w:t>
      </w:r>
      <w:r w:rsidR="00F84283" w:rsidRPr="00D4549C">
        <w:rPr>
          <w:rFonts w:cs="B Zar" w:hint="cs"/>
          <w:rtl/>
        </w:rPr>
        <w:t xml:space="preserve"> </w:t>
      </w:r>
      <w:r w:rsidRPr="00D4549C">
        <w:rPr>
          <w:rFonts w:cs="B Zar" w:hint="cs"/>
          <w:rtl/>
        </w:rPr>
        <w:t>توانند دنبال کنند. فقط انسان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منصف</w:t>
      </w:r>
      <w:r w:rsidR="002A0C44" w:rsidRPr="00D4549C">
        <w:rPr>
          <w:rFonts w:cs="B Zar" w:hint="cs"/>
          <w:rtl/>
        </w:rPr>
        <w:t>،</w:t>
      </w:r>
      <w:r w:rsidRPr="00D4549C">
        <w:rPr>
          <w:rFonts w:cs="B Zar" w:hint="cs"/>
          <w:rtl/>
        </w:rPr>
        <w:t xml:space="preserve"> دوستان خودشان و دوستان بق</w:t>
      </w:r>
      <w:r w:rsidR="00FE4F4C">
        <w:rPr>
          <w:rFonts w:cs="B Zar" w:hint="cs"/>
          <w:rtl/>
        </w:rPr>
        <w:t>ی</w:t>
      </w:r>
      <w:r w:rsidRPr="00D4549C">
        <w:rPr>
          <w:rFonts w:cs="B Zar" w:hint="cs"/>
          <w:rtl/>
        </w:rPr>
        <w:t>ه و دوستان خدا هستند. خداوند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دشمن خودت را بشناس. حالا شما بب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د اگر </w:t>
      </w:r>
      <w:r w:rsidR="00FE4F4C">
        <w:rPr>
          <w:rFonts w:cs="B Zar" w:hint="cs"/>
          <w:rtl/>
        </w:rPr>
        <w:t>یک</w:t>
      </w:r>
      <w:r w:rsidRPr="00D4549C">
        <w:rPr>
          <w:rFonts w:cs="B Zar" w:hint="cs"/>
          <w:rtl/>
        </w:rPr>
        <w:t xml:space="preserve"> تمدن</w:t>
      </w:r>
      <w:r w:rsidR="00FE4F4C">
        <w:rPr>
          <w:rFonts w:cs="B Zar" w:hint="cs"/>
          <w:rtl/>
        </w:rPr>
        <w:t>ی</w:t>
      </w:r>
      <w:r w:rsidRPr="00D4549C">
        <w:rPr>
          <w:rFonts w:cs="B Zar" w:hint="cs"/>
          <w:rtl/>
        </w:rPr>
        <w:t xml:space="preserve"> مثل ش</w:t>
      </w:r>
      <w:r w:rsidR="00FE4F4C">
        <w:rPr>
          <w:rFonts w:cs="B Zar" w:hint="cs"/>
          <w:rtl/>
        </w:rPr>
        <w:t>ی</w:t>
      </w:r>
      <w:r w:rsidRPr="00D4549C">
        <w:rPr>
          <w:rFonts w:cs="B Zar" w:hint="cs"/>
          <w:rtl/>
        </w:rPr>
        <w:t>طان 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 xml:space="preserve">رد،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تمام آدم</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رنگ آن تمدن را پذ</w:t>
      </w:r>
      <w:r w:rsidR="00FE4F4C">
        <w:rPr>
          <w:rFonts w:cs="B Zar" w:hint="cs"/>
          <w:rtl/>
        </w:rPr>
        <w:t>ی</w:t>
      </w:r>
      <w:r w:rsidRPr="00D4549C">
        <w:rPr>
          <w:rFonts w:cs="B Zar" w:hint="cs"/>
          <w:rtl/>
        </w:rPr>
        <w:t>رفته</w:t>
      </w:r>
      <w:r w:rsidR="00F84283" w:rsidRPr="00D4549C">
        <w:rPr>
          <w:rFonts w:cs="B Zar" w:hint="cs"/>
          <w:rtl/>
        </w:rPr>
        <w:t xml:space="preserve"> </w:t>
      </w:r>
      <w:r w:rsidRPr="00D4549C">
        <w:rPr>
          <w:rFonts w:cs="B Zar" w:hint="cs"/>
          <w:rtl/>
        </w:rPr>
        <w:t>اند، دشمن خودشان خواهند شد و همه از هم طلب</w:t>
      </w:r>
      <w:r w:rsidR="00F84283" w:rsidRPr="00D4549C">
        <w:rPr>
          <w:rFonts w:cs="B Zar" w:hint="cs"/>
          <w:rtl/>
        </w:rPr>
        <w:t xml:space="preserve"> </w:t>
      </w:r>
      <w:r w:rsidR="00FE4F4C">
        <w:rPr>
          <w:rFonts w:cs="B Zar" w:hint="cs"/>
          <w:rtl/>
        </w:rPr>
        <w:t>ک</w:t>
      </w:r>
      <w:r w:rsidRPr="00D4549C">
        <w:rPr>
          <w:rFonts w:cs="B Zar" w:hint="cs"/>
          <w:rtl/>
        </w:rPr>
        <w:t>ارند.</w:t>
      </w:r>
    </w:p>
    <w:p w:rsidR="007D63BD" w:rsidRPr="00D4549C" w:rsidRDefault="007D63BD" w:rsidP="004F1176">
      <w:pPr>
        <w:rPr>
          <w:rFonts w:cs="B Zar" w:hint="cs"/>
          <w:rtl/>
        </w:rPr>
      </w:pPr>
      <w:r w:rsidRPr="00D4549C">
        <w:rPr>
          <w:rFonts w:cs="B Zar" w:hint="cs"/>
          <w:rtl/>
        </w:rPr>
        <w:t>شما اگر بررس</w:t>
      </w:r>
      <w:r w:rsidR="00FE4F4C">
        <w:rPr>
          <w:rFonts w:cs="B Zar" w:hint="cs"/>
          <w:rtl/>
        </w:rPr>
        <w:t>ی</w:t>
      </w:r>
      <w:r w:rsidRPr="00D4549C">
        <w:rPr>
          <w:rFonts w:cs="B Zar" w:hint="cs"/>
          <w:rtl/>
        </w:rPr>
        <w:t xml:space="preserve"> بفرما</w:t>
      </w:r>
      <w:r w:rsidR="00FE4F4C">
        <w:rPr>
          <w:rFonts w:cs="B Zar" w:hint="cs"/>
          <w:rtl/>
        </w:rPr>
        <w:t>یی</w:t>
      </w:r>
      <w:r w:rsidRPr="00D4549C">
        <w:rPr>
          <w:rFonts w:cs="B Zar" w:hint="cs"/>
          <w:rtl/>
        </w:rPr>
        <w:t>د سراسر تمدن غرب از نظر نوع ب</w:t>
      </w:r>
      <w:r w:rsidR="00FE4F4C">
        <w:rPr>
          <w:rFonts w:cs="B Zar" w:hint="cs"/>
          <w:rtl/>
        </w:rPr>
        <w:t>ی</w:t>
      </w:r>
      <w:r w:rsidRPr="00D4549C">
        <w:rPr>
          <w:rFonts w:cs="B Zar" w:hint="cs"/>
          <w:rtl/>
        </w:rPr>
        <w:t>نش و ساختار فرهنگ</w:t>
      </w:r>
      <w:r w:rsidR="00FE4F4C">
        <w:rPr>
          <w:rFonts w:cs="B Zar" w:hint="cs"/>
          <w:rtl/>
        </w:rPr>
        <w:t>ی</w:t>
      </w:r>
      <w:r w:rsidR="00F84283" w:rsidRPr="00D4549C">
        <w:rPr>
          <w:rFonts w:cs="B Zar" w:hint="cs"/>
          <w:rtl/>
        </w:rPr>
        <w:t xml:space="preserve"> </w:t>
      </w:r>
      <w:r w:rsidRPr="00D4549C">
        <w:rPr>
          <w:rFonts w:cs="B Zar" w:hint="cs"/>
          <w:rtl/>
        </w:rPr>
        <w:t>اش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همه از </w:t>
      </w:r>
      <w:r w:rsidR="00FE4F4C">
        <w:rPr>
          <w:rFonts w:cs="B Zar" w:hint="cs"/>
          <w:rtl/>
        </w:rPr>
        <w:t>یک</w:t>
      </w:r>
      <w:r w:rsidRPr="00D4549C">
        <w:rPr>
          <w:rFonts w:cs="B Zar" w:hint="cs"/>
          <w:rtl/>
        </w:rPr>
        <w:t>د</w:t>
      </w:r>
      <w:r w:rsidR="00FE4F4C">
        <w:rPr>
          <w:rFonts w:cs="B Zar" w:hint="cs"/>
          <w:rtl/>
        </w:rPr>
        <w:t>ی</w:t>
      </w:r>
      <w:r w:rsidRPr="00D4549C">
        <w:rPr>
          <w:rFonts w:cs="B Zar" w:hint="cs"/>
          <w:rtl/>
        </w:rPr>
        <w:t>گر طلب</w:t>
      </w:r>
      <w:r w:rsidR="00F84283" w:rsidRPr="00D4549C">
        <w:rPr>
          <w:rFonts w:cs="B Zar" w:hint="cs"/>
          <w:rtl/>
        </w:rPr>
        <w:t xml:space="preserve"> </w:t>
      </w:r>
      <w:r w:rsidR="00FE4F4C">
        <w:rPr>
          <w:rFonts w:cs="B Zar" w:hint="cs"/>
          <w:rtl/>
        </w:rPr>
        <w:t>ک</w:t>
      </w:r>
      <w:r w:rsidRPr="00D4549C">
        <w:rPr>
          <w:rFonts w:cs="B Zar" w:hint="cs"/>
          <w:rtl/>
        </w:rPr>
        <w:t>ارند و همه به جا</w:t>
      </w:r>
      <w:r w:rsidR="00FE4F4C">
        <w:rPr>
          <w:rFonts w:cs="B Zar" w:hint="cs"/>
          <w:rtl/>
        </w:rPr>
        <w:t>ی</w:t>
      </w:r>
      <w:r w:rsidRPr="00D4549C">
        <w:rPr>
          <w:rFonts w:cs="B Zar" w:hint="cs"/>
          <w:rtl/>
        </w:rPr>
        <w:t xml:space="preserve"> رفاقت با </w:t>
      </w:r>
      <w:r w:rsidR="00FE4F4C">
        <w:rPr>
          <w:rFonts w:cs="B Zar" w:hint="cs"/>
          <w:rtl/>
        </w:rPr>
        <w:t>ی</w:t>
      </w:r>
      <w:r w:rsidRPr="00D4549C">
        <w:rPr>
          <w:rFonts w:cs="B Zar" w:hint="cs"/>
          <w:rtl/>
        </w:rPr>
        <w:t>کد</w:t>
      </w:r>
      <w:r w:rsidR="00FE4F4C">
        <w:rPr>
          <w:rFonts w:cs="B Zar" w:hint="cs"/>
          <w:rtl/>
        </w:rPr>
        <w:t>ی</w:t>
      </w:r>
      <w:r w:rsidRPr="00D4549C">
        <w:rPr>
          <w:rFonts w:cs="B Zar" w:hint="cs"/>
          <w:rtl/>
        </w:rPr>
        <w:t>گر، رقابت با همد</w:t>
      </w:r>
      <w:r w:rsidR="00FE4F4C">
        <w:rPr>
          <w:rFonts w:cs="B Zar" w:hint="cs"/>
          <w:rtl/>
        </w:rPr>
        <w:t>ی</w:t>
      </w:r>
      <w:r w:rsidRPr="00D4549C">
        <w:rPr>
          <w:rFonts w:cs="B Zar" w:hint="cs"/>
          <w:rtl/>
        </w:rPr>
        <w:t>گر دارند، روح</w:t>
      </w:r>
      <w:r w:rsidR="00FE4F4C">
        <w:rPr>
          <w:rFonts w:cs="B Zar" w:hint="cs"/>
          <w:rtl/>
        </w:rPr>
        <w:t>ی</w:t>
      </w:r>
      <w:r w:rsidRPr="00D4549C">
        <w:rPr>
          <w:rFonts w:cs="B Zar" w:hint="cs"/>
          <w:rtl/>
        </w:rPr>
        <w:t>ة تواضع به روح</w:t>
      </w:r>
      <w:r w:rsidR="00FE4F4C">
        <w:rPr>
          <w:rFonts w:cs="B Zar" w:hint="cs"/>
          <w:rtl/>
        </w:rPr>
        <w:t>ی</w:t>
      </w:r>
      <w:r w:rsidRPr="00D4549C">
        <w:rPr>
          <w:rFonts w:cs="B Zar" w:hint="cs"/>
          <w:rtl/>
        </w:rPr>
        <w:t>ة تکبر و فخر تبد</w:t>
      </w:r>
      <w:r w:rsidR="00FE4F4C">
        <w:rPr>
          <w:rFonts w:cs="B Zar" w:hint="cs"/>
          <w:rtl/>
        </w:rPr>
        <w:t>ی</w:t>
      </w:r>
      <w:r w:rsidRPr="00D4549C">
        <w:rPr>
          <w:rFonts w:cs="B Zar" w:hint="cs"/>
          <w:rtl/>
        </w:rPr>
        <w:t>ل شده و خودنما</w:t>
      </w:r>
      <w:r w:rsidR="00FE4F4C">
        <w:rPr>
          <w:rFonts w:cs="B Zar" w:hint="cs"/>
          <w:rtl/>
        </w:rPr>
        <w:t>یی</w:t>
      </w:r>
      <w:r w:rsidRPr="00D4549C">
        <w:rPr>
          <w:rFonts w:cs="B Zar" w:hint="cs"/>
          <w:rtl/>
        </w:rPr>
        <w:t xml:space="preserve"> سراسر زندگ</w:t>
      </w:r>
      <w:r w:rsidR="00FE4F4C">
        <w:rPr>
          <w:rFonts w:cs="B Zar" w:hint="cs"/>
          <w:rtl/>
        </w:rPr>
        <w:t>ی</w:t>
      </w:r>
      <w:r w:rsidRPr="00D4549C">
        <w:rPr>
          <w:rFonts w:cs="B Zar" w:hint="cs"/>
          <w:rtl/>
        </w:rPr>
        <w:t xml:space="preserve"> بشر مدرن را نابود کرده است و خشم با همد</w:t>
      </w:r>
      <w:r w:rsidR="00FE4F4C">
        <w:rPr>
          <w:rFonts w:cs="B Zar" w:hint="cs"/>
          <w:rtl/>
        </w:rPr>
        <w:t>ی</w:t>
      </w:r>
      <w:r w:rsidRPr="00D4549C">
        <w:rPr>
          <w:rFonts w:cs="B Zar" w:hint="cs"/>
          <w:rtl/>
        </w:rPr>
        <w:t>گر تا خشم بر طب</w:t>
      </w:r>
      <w:r w:rsidR="00FE4F4C">
        <w:rPr>
          <w:rFonts w:cs="B Zar" w:hint="cs"/>
          <w:rtl/>
        </w:rPr>
        <w:t>ی</w:t>
      </w:r>
      <w:r w:rsidRPr="00D4549C">
        <w:rPr>
          <w:rFonts w:cs="B Zar" w:hint="cs"/>
          <w:rtl/>
        </w:rPr>
        <w:t>عت خدا و تخر</w:t>
      </w:r>
      <w:r w:rsidR="00FE4F4C">
        <w:rPr>
          <w:rFonts w:cs="B Zar" w:hint="cs"/>
          <w:rtl/>
        </w:rPr>
        <w:t>ی</w:t>
      </w:r>
      <w:r w:rsidRPr="00D4549C">
        <w:rPr>
          <w:rFonts w:cs="B Zar" w:hint="cs"/>
          <w:rtl/>
        </w:rPr>
        <w:t>ب آن پ</w:t>
      </w:r>
      <w:r w:rsidR="00FE4F4C">
        <w:rPr>
          <w:rFonts w:cs="B Zar" w:hint="cs"/>
          <w:rtl/>
        </w:rPr>
        <w:t>ی</w:t>
      </w:r>
      <w:r w:rsidRPr="00D4549C">
        <w:rPr>
          <w:rFonts w:cs="B Zar" w:hint="cs"/>
          <w:rtl/>
        </w:rPr>
        <w:t>ش رفته است. و به خوب</w:t>
      </w:r>
      <w:r w:rsidR="00FE4F4C">
        <w:rPr>
          <w:rFonts w:cs="B Zar" w:hint="cs"/>
          <w:rtl/>
        </w:rPr>
        <w:t>ی</w:t>
      </w:r>
      <w:r w:rsidRPr="00D4549C">
        <w:rPr>
          <w:rFonts w:cs="B Zar" w:hint="cs"/>
          <w:rtl/>
        </w:rPr>
        <w:t xml:space="preserve"> روشن است هر ملت</w:t>
      </w:r>
      <w:r w:rsidR="00FE4F4C">
        <w:rPr>
          <w:rFonts w:cs="B Zar" w:hint="cs"/>
          <w:rtl/>
        </w:rPr>
        <w:t>ی</w:t>
      </w:r>
      <w:r w:rsidRPr="00D4549C">
        <w:rPr>
          <w:rFonts w:cs="B Zar" w:hint="cs"/>
          <w:rtl/>
        </w:rPr>
        <w:t xml:space="preserve"> که به فرهنگ غرب</w:t>
      </w:r>
      <w:r w:rsidR="00FE4F4C">
        <w:rPr>
          <w:rFonts w:cs="B Zar" w:hint="cs"/>
          <w:rtl/>
        </w:rPr>
        <w:t>ی</w:t>
      </w:r>
      <w:r w:rsidRPr="00D4549C">
        <w:rPr>
          <w:rFonts w:cs="B Zar" w:hint="cs"/>
          <w:rtl/>
        </w:rPr>
        <w:t xml:space="preserve"> نزد</w:t>
      </w:r>
      <w:r w:rsidR="00FE4F4C">
        <w:rPr>
          <w:rFonts w:cs="B Zar" w:hint="cs"/>
          <w:rtl/>
        </w:rPr>
        <w:t>ی</w:t>
      </w:r>
      <w:r w:rsidRPr="00D4549C">
        <w:rPr>
          <w:rFonts w:cs="B Zar" w:hint="cs"/>
          <w:rtl/>
        </w:rPr>
        <w:t>ک شد، هم</w:t>
      </w:r>
      <w:r w:rsidR="00FE4F4C">
        <w:rPr>
          <w:rFonts w:cs="B Zar" w:hint="cs"/>
          <w:rtl/>
        </w:rPr>
        <w:t>ی</w:t>
      </w:r>
      <w:r w:rsidRPr="00D4549C">
        <w:rPr>
          <w:rFonts w:cs="B Zar" w:hint="cs"/>
          <w:rtl/>
        </w:rPr>
        <w:t>ن روح</w:t>
      </w:r>
      <w:r w:rsidR="00FE4F4C">
        <w:rPr>
          <w:rFonts w:cs="B Zar" w:hint="cs"/>
          <w:rtl/>
        </w:rPr>
        <w:t>ی</w:t>
      </w:r>
      <w:r w:rsidRPr="00D4549C">
        <w:rPr>
          <w:rFonts w:cs="B Zar" w:hint="cs"/>
          <w:rtl/>
        </w:rPr>
        <w:t>ه در او ظاهر م</w:t>
      </w:r>
      <w:r w:rsidR="00FE4F4C">
        <w:rPr>
          <w:rFonts w:cs="B Zar" w:hint="cs"/>
          <w:rtl/>
        </w:rPr>
        <w:t>ی</w:t>
      </w:r>
      <w:r w:rsidR="00F84283" w:rsidRPr="00D4549C">
        <w:rPr>
          <w:rFonts w:cs="B Zar" w:hint="cs"/>
          <w:rtl/>
        </w:rPr>
        <w:t xml:space="preserve"> </w:t>
      </w:r>
      <w:r w:rsidRPr="00D4549C">
        <w:rPr>
          <w:rFonts w:cs="B Zar" w:hint="cs"/>
          <w:rtl/>
        </w:rPr>
        <w:t>شود، صفا</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ن همسران از ب</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رود، فرزندان به جا</w:t>
      </w:r>
      <w:r w:rsidR="00FE4F4C">
        <w:rPr>
          <w:rFonts w:cs="B Zar" w:hint="cs"/>
          <w:rtl/>
        </w:rPr>
        <w:t>ی</w:t>
      </w:r>
      <w:r w:rsidRPr="00D4549C">
        <w:rPr>
          <w:rFonts w:cs="B Zar" w:hint="cs"/>
          <w:rtl/>
        </w:rPr>
        <w:t xml:space="preserve"> تواضع در مقابل والد</w:t>
      </w:r>
      <w:r w:rsidR="00FE4F4C">
        <w:rPr>
          <w:rFonts w:cs="B Zar" w:hint="cs"/>
          <w:rtl/>
        </w:rPr>
        <w:t>ی</w:t>
      </w:r>
      <w:r w:rsidRPr="00D4549C">
        <w:rPr>
          <w:rFonts w:cs="B Zar" w:hint="cs"/>
          <w:rtl/>
        </w:rPr>
        <w:t>ن طلبکار خواهند شد. ما اگر بخواه</w:t>
      </w:r>
      <w:r w:rsidR="00FE4F4C">
        <w:rPr>
          <w:rFonts w:cs="B Zar" w:hint="cs"/>
          <w:rtl/>
        </w:rPr>
        <w:t>ی</w:t>
      </w:r>
      <w:r w:rsidRPr="00D4549C">
        <w:rPr>
          <w:rFonts w:cs="B Zar" w:hint="cs"/>
          <w:rtl/>
        </w:rPr>
        <w:t>م خودمان را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م به اندازه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ا</w:t>
      </w:r>
      <w:r w:rsidR="00FE4F4C">
        <w:rPr>
          <w:rFonts w:cs="B Zar" w:hint="cs"/>
          <w:rtl/>
        </w:rPr>
        <w:t>ی</w:t>
      </w:r>
      <w:r w:rsidRPr="00D4549C">
        <w:rPr>
          <w:rFonts w:cs="B Zar" w:hint="cs"/>
          <w:rtl/>
        </w:rPr>
        <w:t>ن تمدن نزد</w:t>
      </w:r>
      <w:r w:rsidR="00FE4F4C">
        <w:rPr>
          <w:rFonts w:cs="B Zar" w:hint="cs"/>
          <w:rtl/>
        </w:rPr>
        <w:t>یک</w:t>
      </w:r>
      <w:r w:rsidRPr="00D4549C">
        <w:rPr>
          <w:rFonts w:cs="B Zar" w:hint="cs"/>
          <w:rtl/>
        </w:rPr>
        <w:t xml:space="preserve"> شده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ب</w:t>
      </w:r>
      <w:r w:rsidR="00FE4F4C">
        <w:rPr>
          <w:rFonts w:cs="B Zar" w:hint="cs"/>
          <w:rtl/>
        </w:rPr>
        <w:t>ی</w:t>
      </w:r>
      <w:r w:rsidRPr="00D4549C">
        <w:rPr>
          <w:rFonts w:cs="B Zar" w:hint="cs"/>
          <w:rtl/>
        </w:rPr>
        <w:t>شتر رق</w:t>
      </w:r>
      <w:r w:rsidR="00FE4F4C">
        <w:rPr>
          <w:rFonts w:cs="B Zar" w:hint="cs"/>
          <w:rtl/>
        </w:rPr>
        <w:t>ی</w:t>
      </w:r>
      <w:r w:rsidRPr="00D4549C">
        <w:rPr>
          <w:rFonts w:cs="B Zar" w:hint="cs"/>
          <w:rtl/>
        </w:rPr>
        <w:t>ب هم شده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تا رف</w:t>
      </w:r>
      <w:r w:rsidR="00FE4F4C">
        <w:rPr>
          <w:rFonts w:cs="B Zar" w:hint="cs"/>
          <w:rtl/>
        </w:rPr>
        <w:t>ی</w:t>
      </w:r>
      <w:r w:rsidRPr="00D4549C">
        <w:rPr>
          <w:rFonts w:cs="B Zar" w:hint="cs"/>
          <w:rtl/>
        </w:rPr>
        <w:t>ق هم، و خواهر و برادرها که با</w:t>
      </w:r>
      <w:r w:rsidR="00FE4F4C">
        <w:rPr>
          <w:rFonts w:cs="B Zar" w:hint="cs"/>
          <w:rtl/>
        </w:rPr>
        <w:t>ی</w:t>
      </w:r>
      <w:r w:rsidRPr="00D4549C">
        <w:rPr>
          <w:rFonts w:cs="B Zar" w:hint="cs"/>
          <w:rtl/>
        </w:rPr>
        <w:t>د آ</w:t>
      </w:r>
      <w:r w:rsidR="00FE4F4C">
        <w:rPr>
          <w:rFonts w:cs="B Zar" w:hint="cs"/>
          <w:rtl/>
        </w:rPr>
        <w:t>ی</w:t>
      </w:r>
      <w:r w:rsidRPr="00D4549C">
        <w:rPr>
          <w:rFonts w:cs="B Zar" w:hint="cs"/>
          <w:rtl/>
        </w:rPr>
        <w:t>نة صفا</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کد</w:t>
      </w:r>
      <w:r w:rsidR="00FE4F4C">
        <w:rPr>
          <w:rFonts w:cs="B Zar" w:hint="cs"/>
          <w:rtl/>
        </w:rPr>
        <w:t>ی</w:t>
      </w:r>
      <w:r w:rsidRPr="00D4549C">
        <w:rPr>
          <w:rFonts w:cs="B Zar" w:hint="cs"/>
          <w:rtl/>
        </w:rPr>
        <w:t>گر باشند، رق</w:t>
      </w:r>
      <w:r w:rsidR="00FE4F4C">
        <w:rPr>
          <w:rFonts w:cs="B Zar" w:hint="cs"/>
          <w:rtl/>
        </w:rPr>
        <w:t>ی</w:t>
      </w:r>
      <w:r w:rsidRPr="00D4549C">
        <w:rPr>
          <w:rFonts w:cs="B Zar" w:hint="cs"/>
          <w:rtl/>
        </w:rPr>
        <w:t xml:space="preserve">ب </w:t>
      </w:r>
      <w:r w:rsidR="00FE4F4C">
        <w:rPr>
          <w:rFonts w:cs="B Zar" w:hint="cs"/>
          <w:rtl/>
        </w:rPr>
        <w:t>ی</w:t>
      </w:r>
      <w:r w:rsidRPr="00D4549C">
        <w:rPr>
          <w:rFonts w:cs="B Zar" w:hint="cs"/>
          <w:rtl/>
        </w:rPr>
        <w:t>کد</w:t>
      </w:r>
      <w:r w:rsidR="00FE4F4C">
        <w:rPr>
          <w:rFonts w:cs="B Zar" w:hint="cs"/>
          <w:rtl/>
        </w:rPr>
        <w:t>ی</w:t>
      </w:r>
      <w:r w:rsidRPr="00D4549C">
        <w:rPr>
          <w:rFonts w:cs="B Zar" w:hint="cs"/>
          <w:rtl/>
        </w:rPr>
        <w:t>گر م</w:t>
      </w:r>
      <w:r w:rsidR="00FE4F4C">
        <w:rPr>
          <w:rFonts w:cs="B Zar" w:hint="cs"/>
          <w:rtl/>
        </w:rPr>
        <w:t>ی</w:t>
      </w:r>
      <w:r w:rsidR="00F84283" w:rsidRPr="00D4549C">
        <w:rPr>
          <w:rFonts w:cs="B Zar" w:hint="cs"/>
          <w:rtl/>
        </w:rPr>
        <w:t xml:space="preserve"> </w:t>
      </w:r>
      <w:r w:rsidRPr="00D4549C">
        <w:rPr>
          <w:rFonts w:cs="B Zar" w:hint="cs"/>
          <w:rtl/>
        </w:rPr>
        <w:t>شوند. ر</w:t>
      </w:r>
      <w:r w:rsidR="00FE4F4C">
        <w:rPr>
          <w:rFonts w:cs="B Zar" w:hint="cs"/>
          <w:rtl/>
        </w:rPr>
        <w:t>ی</w:t>
      </w:r>
      <w:r w:rsidRPr="00D4549C">
        <w:rPr>
          <w:rFonts w:cs="B Zar" w:hint="cs"/>
          <w:rtl/>
        </w:rPr>
        <w:t>شة ا</w:t>
      </w:r>
      <w:r w:rsidR="00FE4F4C">
        <w:rPr>
          <w:rFonts w:cs="B Zar" w:hint="cs"/>
          <w:rtl/>
        </w:rPr>
        <w:t>ی</w:t>
      </w:r>
      <w:r w:rsidRPr="00D4549C">
        <w:rPr>
          <w:rFonts w:cs="B Zar" w:hint="cs"/>
          <w:rtl/>
        </w:rPr>
        <w:t>ن واقعه</w:t>
      </w:r>
      <w:r w:rsidR="00F84283" w:rsidRPr="00D4549C">
        <w:rPr>
          <w:rFonts w:cs="B Zar" w:hint="cs"/>
          <w:rtl/>
        </w:rPr>
        <w:t xml:space="preserve"> </w:t>
      </w:r>
      <w:r w:rsidRPr="00D4549C">
        <w:rPr>
          <w:rFonts w:cs="B Zar" w:hint="cs"/>
          <w:rtl/>
        </w:rPr>
        <w:t>ها را در انسان</w:t>
      </w:r>
      <w:r w:rsidR="00F84283" w:rsidRPr="00D4549C">
        <w:rPr>
          <w:rFonts w:cs="B Zar" w:hint="cs"/>
          <w:rtl/>
        </w:rPr>
        <w:t xml:space="preserve"> </w:t>
      </w:r>
      <w:r w:rsidRPr="00D4549C">
        <w:rPr>
          <w:rFonts w:cs="B Zar" w:hint="cs"/>
          <w:rtl/>
        </w:rPr>
        <w:t>شناس</w:t>
      </w:r>
      <w:r w:rsidR="00FE4F4C">
        <w:rPr>
          <w:rFonts w:cs="B Zar" w:hint="cs"/>
          <w:rtl/>
        </w:rPr>
        <w:t>ی</w:t>
      </w:r>
      <w:r w:rsidRPr="00D4549C">
        <w:rPr>
          <w:rFonts w:cs="B Zar" w:hint="cs"/>
          <w:rtl/>
        </w:rPr>
        <w:t xml:space="preserve"> غلط</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جان ملت</w:t>
      </w:r>
      <w:r w:rsidR="00F84283" w:rsidRPr="00D4549C">
        <w:rPr>
          <w:rFonts w:cs="B Zar" w:hint="cs"/>
          <w:rtl/>
        </w:rPr>
        <w:t xml:space="preserve"> </w:t>
      </w:r>
      <w:r w:rsidRPr="00D4549C">
        <w:rPr>
          <w:rFonts w:cs="B Zar" w:hint="cs"/>
          <w:rtl/>
        </w:rPr>
        <w:t>ها افتاده است بب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 طور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اگر بان</w:t>
      </w:r>
      <w:r w:rsidR="00FE4F4C">
        <w:rPr>
          <w:rFonts w:cs="B Zar" w:hint="cs"/>
          <w:rtl/>
        </w:rPr>
        <w:t>ک</w:t>
      </w:r>
      <w:r w:rsidR="00F84283" w:rsidRPr="00D4549C">
        <w:rPr>
          <w:rFonts w:cs="B Zar" w:hint="cs"/>
          <w:rtl/>
        </w:rPr>
        <w:t xml:space="preserve"> </w:t>
      </w:r>
      <w:r w:rsidRPr="00D4549C">
        <w:rPr>
          <w:rFonts w:cs="B Zar" w:hint="cs"/>
          <w:rtl/>
        </w:rPr>
        <w:t xml:space="preserve">ها سود </w:t>
      </w:r>
      <w:r w:rsidR="00FE4F4C">
        <w:rPr>
          <w:rFonts w:cs="B Zar" w:hint="cs"/>
          <w:rtl/>
        </w:rPr>
        <w:t>ک</w:t>
      </w:r>
      <w:r w:rsidRPr="00D4549C">
        <w:rPr>
          <w:rFonts w:cs="B Zar" w:hint="cs"/>
          <w:rtl/>
        </w:rPr>
        <w:t>متر م</w:t>
      </w:r>
      <w:r w:rsidR="00FE4F4C">
        <w:rPr>
          <w:rFonts w:cs="B Zar" w:hint="cs"/>
          <w:rtl/>
        </w:rPr>
        <w:t>ی</w:t>
      </w:r>
      <w:r w:rsidR="00F84283" w:rsidRPr="00D4549C">
        <w:rPr>
          <w:rFonts w:cs="B Zar" w:hint="cs"/>
          <w:rtl/>
        </w:rPr>
        <w:t xml:space="preserve"> </w:t>
      </w:r>
      <w:r w:rsidRPr="00D4549C">
        <w:rPr>
          <w:rFonts w:cs="B Zar" w:hint="cs"/>
          <w:rtl/>
        </w:rPr>
        <w:t>گرفتند و وام ب</w:t>
      </w:r>
      <w:r w:rsidR="00FE4F4C">
        <w:rPr>
          <w:rFonts w:cs="B Zar" w:hint="cs"/>
          <w:rtl/>
        </w:rPr>
        <w:t>ی</w:t>
      </w:r>
      <w:r w:rsidRPr="00D4549C">
        <w:rPr>
          <w:rFonts w:cs="B Zar" w:hint="cs"/>
          <w:rtl/>
        </w:rPr>
        <w:t>شتر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دادند </w:t>
      </w:r>
      <w:r w:rsidR="00FE4F4C">
        <w:rPr>
          <w:rFonts w:cs="B Zar" w:hint="cs"/>
          <w:rtl/>
        </w:rPr>
        <w:t>ک</w:t>
      </w:r>
      <w:r w:rsidRPr="00D4549C">
        <w:rPr>
          <w:rFonts w:cs="B Zar" w:hint="cs"/>
          <w:rtl/>
        </w:rPr>
        <w:t>ارها درست م</w:t>
      </w:r>
      <w:r w:rsidR="00FE4F4C">
        <w:rPr>
          <w:rFonts w:cs="B Zar" w:hint="cs"/>
          <w:rtl/>
        </w:rPr>
        <w:t>ی</w:t>
      </w:r>
      <w:r w:rsidR="00F84283" w:rsidRPr="00D4549C">
        <w:rPr>
          <w:rFonts w:cs="B Zar" w:hint="cs"/>
          <w:rtl/>
        </w:rPr>
        <w:t xml:space="preserve"> </w:t>
      </w:r>
      <w:r w:rsidRPr="00D4549C">
        <w:rPr>
          <w:rFonts w:cs="B Zar" w:hint="cs"/>
          <w:rtl/>
        </w:rPr>
        <w:t>شد، بلکه چون روح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جا</w:t>
      </w:r>
      <w:r w:rsidR="00FE4F4C">
        <w:rPr>
          <w:rFonts w:cs="B Zar" w:hint="cs"/>
          <w:rtl/>
        </w:rPr>
        <w:t>ی</w:t>
      </w:r>
      <w:r w:rsidRPr="00D4549C">
        <w:rPr>
          <w:rFonts w:cs="B Zar" w:hint="cs"/>
          <w:rtl/>
        </w:rPr>
        <w:t xml:space="preserve"> خود را در قلب آن ملت باز کرد همة ا</w:t>
      </w:r>
      <w:r w:rsidR="00FE4F4C">
        <w:rPr>
          <w:rFonts w:cs="B Zar" w:hint="cs"/>
          <w:rtl/>
        </w:rPr>
        <w:t>ی</w:t>
      </w:r>
      <w:r w:rsidRPr="00D4549C">
        <w:rPr>
          <w:rFonts w:cs="B Zar" w:hint="cs"/>
          <w:rtl/>
        </w:rPr>
        <w:t>ن بحران</w:t>
      </w:r>
      <w:r w:rsidR="00F84283" w:rsidRPr="00D4549C">
        <w:rPr>
          <w:rFonts w:cs="B Zar" w:hint="cs"/>
          <w:rtl/>
        </w:rPr>
        <w:t xml:space="preserve"> </w:t>
      </w:r>
      <w:r w:rsidRPr="00D4549C">
        <w:rPr>
          <w:rFonts w:cs="B Zar" w:hint="cs"/>
          <w:rtl/>
        </w:rPr>
        <w:t>ها ظاهر شد.</w:t>
      </w:r>
    </w:p>
    <w:p w:rsidR="007D63BD" w:rsidRPr="00D4549C" w:rsidRDefault="007D63BD" w:rsidP="00D4549C">
      <w:pPr>
        <w:pStyle w:val="Heading2"/>
        <w:rPr>
          <w:rFonts w:hint="cs"/>
          <w:rtl/>
        </w:rPr>
      </w:pPr>
      <w:bookmarkStart w:id="195" w:name="_Toc185942347"/>
      <w:bookmarkStart w:id="196" w:name="_Toc200546266"/>
      <w:r w:rsidRPr="00D4549C">
        <w:rPr>
          <w:rFonts w:hint="cs"/>
          <w:rtl/>
        </w:rPr>
        <w:t>حضور ش</w:t>
      </w:r>
      <w:r w:rsidR="00FE4F4C">
        <w:rPr>
          <w:rFonts w:hint="cs"/>
          <w:rtl/>
        </w:rPr>
        <w:t>ی</w:t>
      </w:r>
      <w:r w:rsidRPr="00D4549C">
        <w:rPr>
          <w:rFonts w:hint="cs"/>
          <w:rtl/>
        </w:rPr>
        <w:t>طان در چهار جهت زندگ</w:t>
      </w:r>
      <w:r w:rsidR="00FE4F4C">
        <w:rPr>
          <w:rFonts w:hint="cs"/>
          <w:rtl/>
        </w:rPr>
        <w:t>ی</w:t>
      </w:r>
      <w:bookmarkEnd w:id="195"/>
      <w:bookmarkEnd w:id="196"/>
    </w:p>
    <w:p w:rsidR="007D63BD" w:rsidRPr="00D4549C" w:rsidRDefault="007D63BD" w:rsidP="004F1176">
      <w:pPr>
        <w:rPr>
          <w:rStyle w:val="ArabiChar"/>
          <w:rFonts w:cs="B Zar" w:hint="cs"/>
          <w:rtl/>
        </w:rPr>
      </w:pPr>
      <w:r w:rsidRPr="00D4549C">
        <w:rPr>
          <w:rFonts w:cs="B Zar" w:hint="cs"/>
          <w:rtl/>
        </w:rPr>
        <w:t>در ادامه بحث در آ</w:t>
      </w:r>
      <w:r w:rsidR="00FE4F4C">
        <w:rPr>
          <w:rFonts w:cs="B Zar" w:hint="cs"/>
          <w:rtl/>
        </w:rPr>
        <w:t>ی</w:t>
      </w:r>
      <w:r w:rsidRPr="00D4549C">
        <w:rPr>
          <w:rFonts w:cs="B Zar" w:hint="cs"/>
          <w:rtl/>
        </w:rPr>
        <w:t>ه 17 سوره اعراف، خداوند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ش</w:t>
      </w:r>
      <w:r w:rsidR="00FE4F4C">
        <w:rPr>
          <w:rFonts w:cs="B Zar" w:hint="cs"/>
          <w:rtl/>
        </w:rPr>
        <w:t>ی</w:t>
      </w:r>
      <w:r w:rsidRPr="00D4549C">
        <w:rPr>
          <w:rFonts w:cs="B Zar" w:hint="cs"/>
          <w:rtl/>
        </w:rPr>
        <w:t xml:space="preserve">طان گفت: </w:t>
      </w:r>
    </w:p>
    <w:p w:rsidR="007D63BD" w:rsidRPr="00D4549C" w:rsidRDefault="007D63BD" w:rsidP="00D4010D">
      <w:pPr>
        <w:pStyle w:val="ab"/>
        <w:rPr>
          <w:rFonts w:cs="B Zar" w:hint="cs"/>
          <w:rtl/>
        </w:rPr>
      </w:pPr>
      <w:r w:rsidRPr="00D4549C">
        <w:rPr>
          <w:rFonts w:cs="B Zar" w:hint="cs"/>
          <w:rtl/>
        </w:rPr>
        <w:t>«</w:t>
      </w:r>
      <w:r w:rsidRPr="00D4549C">
        <w:rPr>
          <w:rFonts w:cs="B Zar"/>
          <w:rtl/>
        </w:rPr>
        <w:t>ثُمَّ لآتِ</w:t>
      </w:r>
      <w:r w:rsidR="00FE4F4C">
        <w:rPr>
          <w:rFonts w:cs="B Zar"/>
          <w:rtl/>
        </w:rPr>
        <w:t>ی</w:t>
      </w:r>
      <w:r w:rsidRPr="00D4549C">
        <w:rPr>
          <w:rFonts w:cs="B Zar"/>
          <w:rtl/>
        </w:rPr>
        <w:t>نَّهُم مِّن بَ</w:t>
      </w:r>
      <w:r w:rsidR="00FE4F4C">
        <w:rPr>
          <w:rFonts w:cs="B Zar"/>
          <w:rtl/>
        </w:rPr>
        <w:t>ی</w:t>
      </w:r>
      <w:r w:rsidRPr="00D4549C">
        <w:rPr>
          <w:rFonts w:cs="B Zar"/>
          <w:rtl/>
        </w:rPr>
        <w:t>نِ أَ</w:t>
      </w:r>
      <w:r w:rsidR="00FE4F4C">
        <w:rPr>
          <w:rFonts w:cs="B Zar"/>
          <w:rtl/>
        </w:rPr>
        <w:t>ی</w:t>
      </w:r>
      <w:r w:rsidRPr="00D4549C">
        <w:rPr>
          <w:rFonts w:cs="B Zar"/>
          <w:rtl/>
        </w:rPr>
        <w:t>دِ</w:t>
      </w:r>
      <w:r w:rsidR="00FE4F4C">
        <w:rPr>
          <w:rFonts w:cs="B Zar"/>
          <w:rtl/>
        </w:rPr>
        <w:t>ی</w:t>
      </w:r>
      <w:r w:rsidRPr="00D4549C">
        <w:rPr>
          <w:rFonts w:cs="B Zar"/>
          <w:rtl/>
        </w:rPr>
        <w:t>هِمْ وَمِنْ خَلْفِهِمْ وَعَنْ أَ</w:t>
      </w:r>
      <w:r w:rsidR="00FE4F4C">
        <w:rPr>
          <w:rFonts w:cs="B Zar"/>
          <w:rtl/>
        </w:rPr>
        <w:t>ی</w:t>
      </w:r>
      <w:r w:rsidRPr="00D4549C">
        <w:rPr>
          <w:rFonts w:cs="B Zar"/>
          <w:rtl/>
        </w:rPr>
        <w:t>مَانِهِمْ وَعَن شَمَآئِلِهِمْ وَلاَ تَجِدُ أَ</w:t>
      </w:r>
      <w:r w:rsidR="00FE4F4C">
        <w:rPr>
          <w:rFonts w:cs="B Zar"/>
          <w:rtl/>
        </w:rPr>
        <w:t>ک</w:t>
      </w:r>
      <w:r w:rsidRPr="00D4549C">
        <w:rPr>
          <w:rFonts w:cs="B Zar"/>
          <w:rtl/>
        </w:rPr>
        <w:t>ثَرَهُمْ شَا</w:t>
      </w:r>
      <w:r w:rsidR="00FE4F4C">
        <w:rPr>
          <w:rFonts w:cs="B Zar"/>
          <w:rtl/>
        </w:rPr>
        <w:t>ک</w:t>
      </w:r>
      <w:r w:rsidRPr="00D4549C">
        <w:rPr>
          <w:rFonts w:cs="B Zar"/>
          <w:rtl/>
        </w:rPr>
        <w:t>رِ</w:t>
      </w:r>
      <w:r w:rsidR="00FE4F4C">
        <w:rPr>
          <w:rFonts w:cs="B Zar"/>
          <w:rtl/>
        </w:rPr>
        <w:t>ی</w:t>
      </w:r>
      <w:r w:rsidRPr="00D4549C">
        <w:rPr>
          <w:rFonts w:cs="B Zar"/>
          <w:rtl/>
        </w:rPr>
        <w:t>نَ</w:t>
      </w:r>
      <w:r w:rsidRPr="00D4549C">
        <w:rPr>
          <w:rFonts w:cs="B Zar" w:hint="cs"/>
          <w:rtl/>
        </w:rPr>
        <w:t>».</w:t>
      </w:r>
    </w:p>
    <w:p w:rsidR="007D63BD" w:rsidRPr="00D4549C" w:rsidRDefault="007D63BD" w:rsidP="00D4010D">
      <w:pPr>
        <w:pStyle w:val="ac"/>
        <w:rPr>
          <w:rFonts w:cs="B Zar" w:hint="cs"/>
          <w:rtl/>
        </w:rPr>
      </w:pPr>
      <w:r w:rsidRPr="00D4549C">
        <w:rPr>
          <w:rFonts w:cs="B Zar" w:hint="cs"/>
          <w:rtl/>
        </w:rPr>
        <w:t>من از چهار طرف بندگانت را محاصره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نم، هم از جلو آن</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م و هم از پشت سرآن</w:t>
      </w:r>
      <w:r w:rsidR="00F84283" w:rsidRPr="00D4549C">
        <w:rPr>
          <w:rFonts w:cs="B Zar" w:hint="cs"/>
          <w:rtl/>
        </w:rPr>
        <w:t xml:space="preserve"> </w:t>
      </w:r>
      <w:r w:rsidRPr="00D4549C">
        <w:rPr>
          <w:rFonts w:cs="B Zar" w:hint="cs"/>
          <w:rtl/>
        </w:rPr>
        <w:t>ها و هم از طرف راست آن</w:t>
      </w:r>
      <w:r w:rsidR="00F84283" w:rsidRPr="00D4549C">
        <w:rPr>
          <w:rFonts w:cs="B Zar" w:hint="cs"/>
          <w:rtl/>
        </w:rPr>
        <w:t xml:space="preserve"> </w:t>
      </w:r>
      <w:r w:rsidRPr="00D4549C">
        <w:rPr>
          <w:rFonts w:cs="B Zar" w:hint="cs"/>
          <w:rtl/>
        </w:rPr>
        <w:t>ها و هم از طرف چپ آن</w:t>
      </w:r>
      <w:r w:rsidR="00F84283" w:rsidRPr="00D4549C">
        <w:rPr>
          <w:rFonts w:cs="B Zar" w:hint="cs"/>
          <w:rtl/>
        </w:rPr>
        <w:t xml:space="preserve"> </w:t>
      </w:r>
      <w:r w:rsidRPr="00D4549C">
        <w:rPr>
          <w:rFonts w:cs="B Zar" w:hint="cs"/>
          <w:rtl/>
        </w:rPr>
        <w:t>ها با آن</w:t>
      </w:r>
      <w:r w:rsidR="00F84283" w:rsidRPr="00D4549C">
        <w:rPr>
          <w:rFonts w:cs="B Zar" w:hint="cs"/>
          <w:rtl/>
        </w:rPr>
        <w:t xml:space="preserve"> </w:t>
      </w:r>
      <w:r w:rsidRPr="00D4549C">
        <w:rPr>
          <w:rFonts w:cs="B Zar" w:hint="cs"/>
          <w:rtl/>
        </w:rPr>
        <w:t>ها برخورد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نم و در نت</w:t>
      </w:r>
      <w:r w:rsidR="00FE4F4C">
        <w:rPr>
          <w:rFonts w:cs="B Zar" w:hint="cs"/>
          <w:rtl/>
        </w:rPr>
        <w:t>ی</w:t>
      </w:r>
      <w:r w:rsidRPr="00D4549C">
        <w:rPr>
          <w:rFonts w:cs="B Zar" w:hint="cs"/>
          <w:rtl/>
        </w:rPr>
        <w:t>جه ا</w:t>
      </w:r>
      <w:r w:rsidR="00FE4F4C">
        <w:rPr>
          <w:rFonts w:cs="B Zar" w:hint="cs"/>
          <w:rtl/>
        </w:rPr>
        <w:t>ک</w:t>
      </w:r>
      <w:r w:rsidRPr="00D4549C">
        <w:rPr>
          <w:rFonts w:cs="B Zar" w:hint="cs"/>
          <w:rtl/>
        </w:rPr>
        <w:t>ثر آن</w:t>
      </w:r>
      <w:r w:rsidR="00F84283" w:rsidRPr="00D4549C">
        <w:rPr>
          <w:rFonts w:cs="B Zar" w:hint="cs"/>
          <w:rtl/>
        </w:rPr>
        <w:t xml:space="preserve"> </w:t>
      </w:r>
      <w:r w:rsidRPr="00D4549C">
        <w:rPr>
          <w:rFonts w:cs="B Zar" w:hint="cs"/>
          <w:rtl/>
        </w:rPr>
        <w:t>ها را شا</w:t>
      </w:r>
      <w:r w:rsidR="00FE4F4C">
        <w:rPr>
          <w:rFonts w:cs="B Zar" w:hint="cs"/>
          <w:rtl/>
        </w:rPr>
        <w:t>ک</w:t>
      </w:r>
      <w:r w:rsidRPr="00D4549C">
        <w:rPr>
          <w:rFonts w:cs="B Zar" w:hint="cs"/>
          <w:rtl/>
        </w:rPr>
        <w:t>ر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w:t>
      </w:r>
    </w:p>
    <w:p w:rsidR="007D63BD" w:rsidRPr="00D4549C" w:rsidRDefault="007D63BD" w:rsidP="009B7C8C">
      <w:pPr>
        <w:rPr>
          <w:rFonts w:cs="B Zar" w:hint="cs"/>
          <w:rtl/>
        </w:rPr>
      </w:pPr>
      <w:r w:rsidRPr="00D4549C">
        <w:rPr>
          <w:rStyle w:val="ArabiChar"/>
          <w:rFonts w:cs="B Zar" w:hint="cs"/>
          <w:rtl/>
        </w:rPr>
        <w:t>«</w:t>
      </w:r>
      <w:r w:rsidRPr="00D4549C">
        <w:rPr>
          <w:rStyle w:val="ArabiChar"/>
          <w:rFonts w:cs="B Zar"/>
          <w:rtl/>
        </w:rPr>
        <w:t>مِّن بَ</w:t>
      </w:r>
      <w:r w:rsidR="00FE4F4C">
        <w:rPr>
          <w:rStyle w:val="ArabiChar"/>
          <w:rFonts w:cs="B Zar"/>
          <w:rtl/>
        </w:rPr>
        <w:t>ی</w:t>
      </w:r>
      <w:r w:rsidRPr="00D4549C">
        <w:rPr>
          <w:rStyle w:val="ArabiChar"/>
          <w:rFonts w:cs="B Zar"/>
          <w:rtl/>
        </w:rPr>
        <w:t>نِ أَ</w:t>
      </w:r>
      <w:r w:rsidR="00FE4F4C">
        <w:rPr>
          <w:rStyle w:val="ArabiChar"/>
          <w:rFonts w:cs="B Zar"/>
          <w:rtl/>
        </w:rPr>
        <w:t>ی</w:t>
      </w:r>
      <w:r w:rsidRPr="00D4549C">
        <w:rPr>
          <w:rStyle w:val="ArabiChar"/>
          <w:rFonts w:cs="B Zar"/>
          <w:rtl/>
        </w:rPr>
        <w:t>دِ</w:t>
      </w:r>
      <w:r w:rsidR="00FE4F4C">
        <w:rPr>
          <w:rStyle w:val="ArabiChar"/>
          <w:rFonts w:cs="B Zar"/>
          <w:rtl/>
        </w:rPr>
        <w:t>ی</w:t>
      </w:r>
      <w:r w:rsidRPr="00D4549C">
        <w:rPr>
          <w:rStyle w:val="ArabiChar"/>
          <w:rFonts w:cs="B Zar"/>
          <w:rtl/>
        </w:rPr>
        <w:t>هِمْ</w:t>
      </w:r>
      <w:r w:rsidRPr="00D4549C">
        <w:rPr>
          <w:rStyle w:val="ArabiChar"/>
          <w:rFonts w:cs="B Zar" w:hint="cs"/>
          <w:rtl/>
        </w:rPr>
        <w:t>»</w:t>
      </w:r>
      <w:r w:rsidRPr="00D4549C">
        <w:rPr>
          <w:rFonts w:cs="B Zar" w:hint="cs"/>
          <w:rtl/>
        </w:rPr>
        <w:t>؛</w:t>
      </w:r>
      <w:r w:rsidRPr="00D4549C">
        <w:rPr>
          <w:rFonts w:cs="B Zar"/>
          <w:rtl/>
        </w:rPr>
        <w:t xml:space="preserve"> </w:t>
      </w:r>
      <w:r w:rsidRPr="00D4549C">
        <w:rPr>
          <w:rFonts w:cs="B Zar" w:hint="cs"/>
          <w:rtl/>
        </w:rPr>
        <w:t xml:space="preserve">آمدن از طرف جلو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انداختن انسان در افق</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آ</w:t>
      </w:r>
      <w:r w:rsidR="00FE4F4C">
        <w:rPr>
          <w:rFonts w:cs="B Zar" w:hint="cs"/>
          <w:rtl/>
        </w:rPr>
        <w:t>ی</w:t>
      </w:r>
      <w:r w:rsidRPr="00D4549C">
        <w:rPr>
          <w:rFonts w:cs="B Zar" w:hint="cs"/>
          <w:rtl/>
        </w:rPr>
        <w:t>ندة وَهم</w:t>
      </w:r>
      <w:r w:rsidR="00FE4F4C">
        <w:rPr>
          <w:rFonts w:cs="B Zar" w:hint="cs"/>
          <w:rtl/>
        </w:rPr>
        <w:t>ی</w:t>
      </w:r>
      <w:r w:rsidRPr="00D4549C">
        <w:rPr>
          <w:rFonts w:cs="B Zar" w:hint="cs"/>
          <w:rtl/>
        </w:rPr>
        <w:t xml:space="preserve"> و آرزو</w:t>
      </w:r>
      <w:r w:rsidR="00FE4F4C">
        <w:rPr>
          <w:rFonts w:cs="B Zar" w:hint="cs"/>
          <w:rtl/>
        </w:rPr>
        <w:t>ی</w:t>
      </w:r>
      <w:r w:rsidRPr="00D4549C">
        <w:rPr>
          <w:rFonts w:cs="B Zar" w:hint="cs"/>
          <w:rtl/>
        </w:rPr>
        <w:t xml:space="preserve"> بلند خ</w:t>
      </w:r>
      <w:r w:rsidR="00FE4F4C">
        <w:rPr>
          <w:rFonts w:cs="B Zar" w:hint="cs"/>
          <w:rtl/>
        </w:rPr>
        <w:t>ی</w:t>
      </w:r>
      <w:r w:rsidRPr="00D4549C">
        <w:rPr>
          <w:rFonts w:cs="B Zar" w:hint="cs"/>
          <w:rtl/>
        </w:rPr>
        <w:t>ال</w:t>
      </w:r>
      <w:r w:rsidR="00FE4F4C">
        <w:rPr>
          <w:rFonts w:cs="B Zar" w:hint="cs"/>
          <w:rtl/>
        </w:rPr>
        <w:t>ی</w:t>
      </w:r>
      <w:r w:rsidRPr="00D4549C">
        <w:rPr>
          <w:rFonts w:cs="B Zar" w:hint="cs"/>
          <w:rtl/>
        </w:rPr>
        <w:t>. ش</w:t>
      </w:r>
      <w:r w:rsidR="00FE4F4C">
        <w:rPr>
          <w:rFonts w:cs="B Zar" w:hint="cs"/>
          <w:rtl/>
        </w:rPr>
        <w:t>ی</w:t>
      </w:r>
      <w:r w:rsidRPr="00D4549C">
        <w:rPr>
          <w:rFonts w:cs="B Zar" w:hint="cs"/>
          <w:rtl/>
        </w:rPr>
        <w:t>طان از طر</w:t>
      </w:r>
      <w:r w:rsidR="00FE4F4C">
        <w:rPr>
          <w:rFonts w:cs="B Zar" w:hint="cs"/>
          <w:rtl/>
        </w:rPr>
        <w:t>ی</w:t>
      </w:r>
      <w:r w:rsidRPr="00D4549C">
        <w:rPr>
          <w:rFonts w:cs="B Zar" w:hint="cs"/>
          <w:rtl/>
        </w:rPr>
        <w:t>ق آرزوها</w:t>
      </w:r>
      <w:r w:rsidR="00FE4F4C">
        <w:rPr>
          <w:rFonts w:cs="B Zar" w:hint="cs"/>
          <w:rtl/>
        </w:rPr>
        <w:t>ی</w:t>
      </w:r>
      <w:r w:rsidRPr="00D4549C">
        <w:rPr>
          <w:rFonts w:cs="B Zar" w:hint="cs"/>
          <w:rtl/>
        </w:rPr>
        <w:t xml:space="preserve"> وَهم</w:t>
      </w:r>
      <w:r w:rsidR="00FE4F4C">
        <w:rPr>
          <w:rFonts w:cs="B Zar" w:hint="cs"/>
          <w:rtl/>
        </w:rPr>
        <w:t>ی</w:t>
      </w:r>
      <w:r w:rsidRPr="00D4549C">
        <w:rPr>
          <w:rFonts w:cs="B Zar" w:hint="cs"/>
          <w:rtl/>
        </w:rPr>
        <w:t>، انسان</w:t>
      </w:r>
      <w:r w:rsidR="00F84283" w:rsidRPr="00D4549C">
        <w:rPr>
          <w:rFonts w:cs="B Zar" w:hint="cs"/>
          <w:rtl/>
        </w:rPr>
        <w:t xml:space="preserve"> </w:t>
      </w:r>
      <w:r w:rsidRPr="00D4549C">
        <w:rPr>
          <w:rFonts w:cs="B Zar" w:hint="cs"/>
          <w:rtl/>
        </w:rPr>
        <w:t>ها را گمراه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p>
    <w:p w:rsidR="007D63BD" w:rsidRPr="00D4549C" w:rsidRDefault="007D63BD" w:rsidP="009B7C8C">
      <w:pPr>
        <w:rPr>
          <w:rFonts w:cs="B Zar" w:hint="cs"/>
          <w:rtl/>
        </w:rPr>
      </w:pPr>
      <w:r w:rsidRPr="00D4549C">
        <w:rPr>
          <w:rStyle w:val="ArabiChar"/>
          <w:rFonts w:cs="B Zar" w:hint="cs"/>
          <w:rtl/>
        </w:rPr>
        <w:t>«</w:t>
      </w:r>
      <w:r w:rsidRPr="00D4549C">
        <w:rPr>
          <w:rStyle w:val="ArabiChar"/>
          <w:rFonts w:cs="B Zar"/>
          <w:rtl/>
        </w:rPr>
        <w:t>وَمِنْ خَلْفِهِمْ</w:t>
      </w:r>
      <w:r w:rsidRPr="00D4549C">
        <w:rPr>
          <w:rStyle w:val="ArabiChar"/>
          <w:rFonts w:cs="B Zar" w:hint="cs"/>
          <w:rtl/>
        </w:rPr>
        <w:t>»</w:t>
      </w:r>
      <w:r w:rsidRPr="00D4549C">
        <w:rPr>
          <w:rFonts w:cs="B Zar" w:hint="cs"/>
          <w:rtl/>
        </w:rPr>
        <w:t>؛</w:t>
      </w:r>
      <w:r w:rsidRPr="00D4549C">
        <w:rPr>
          <w:rFonts w:cs="B Zar"/>
          <w:rtl/>
        </w:rPr>
        <w:t xml:space="preserve"> </w:t>
      </w:r>
      <w:r w:rsidRPr="00D4549C">
        <w:rPr>
          <w:rFonts w:cs="B Zar" w:hint="cs"/>
          <w:rtl/>
        </w:rPr>
        <w:t xml:space="preserve">طرف پشت،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توجه به آنها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جا</w:t>
      </w:r>
      <w:r w:rsidR="00FE4F4C">
        <w:rPr>
          <w:rFonts w:cs="B Zar" w:hint="cs"/>
          <w:rtl/>
        </w:rPr>
        <w:t>ی</w:t>
      </w:r>
      <w:r w:rsidRPr="00D4549C">
        <w:rPr>
          <w:rFonts w:cs="B Zar" w:hint="cs"/>
          <w:rtl/>
        </w:rPr>
        <w:t xml:space="preserve"> شما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ند، مثل فرزندان. پس ش</w:t>
      </w:r>
      <w:r w:rsidR="00FE4F4C">
        <w:rPr>
          <w:rFonts w:cs="B Zar" w:hint="cs"/>
          <w:rtl/>
        </w:rPr>
        <w:t>ی</w:t>
      </w:r>
      <w:r w:rsidRPr="00D4549C">
        <w:rPr>
          <w:rFonts w:cs="B Zar" w:hint="cs"/>
          <w:rtl/>
        </w:rPr>
        <w:t>طان از طر</w:t>
      </w:r>
      <w:r w:rsidR="00FE4F4C">
        <w:rPr>
          <w:rFonts w:cs="B Zar" w:hint="cs"/>
          <w:rtl/>
        </w:rPr>
        <w:t>ی</w:t>
      </w:r>
      <w:r w:rsidRPr="00D4549C">
        <w:rPr>
          <w:rFonts w:cs="B Zar" w:hint="cs"/>
          <w:rtl/>
        </w:rPr>
        <w:t>ق فرزندان، گمراه</w:t>
      </w:r>
      <w:r w:rsidR="00FE4F4C">
        <w:rPr>
          <w:rFonts w:cs="B Zar" w:hint="cs"/>
          <w:rtl/>
        </w:rPr>
        <w:t>ی</w:t>
      </w:r>
      <w:r w:rsidR="00F84283" w:rsidRPr="00D4549C">
        <w:rPr>
          <w:rFonts w:cs="B Zar" w:hint="cs"/>
          <w:rtl/>
        </w:rPr>
        <w:t xml:space="preserve"> </w:t>
      </w:r>
      <w:r w:rsidRPr="00D4549C">
        <w:rPr>
          <w:rFonts w:cs="B Zar" w:hint="cs"/>
          <w:rtl/>
        </w:rPr>
        <w:t>اش را به</w:t>
      </w:r>
      <w:r w:rsidR="00F84283" w:rsidRPr="00D4549C">
        <w:rPr>
          <w:rFonts w:cs="B Zar" w:hint="cs"/>
          <w:rtl/>
        </w:rPr>
        <w:t xml:space="preserve"> </w:t>
      </w:r>
      <w:r w:rsidR="00FE4F4C">
        <w:rPr>
          <w:rFonts w:cs="B Zar" w:hint="cs"/>
          <w:rtl/>
        </w:rPr>
        <w:t>ک</w:t>
      </w:r>
      <w:r w:rsidRPr="00D4549C">
        <w:rPr>
          <w:rFonts w:cs="B Zar" w:hint="cs"/>
          <w:rtl/>
        </w:rPr>
        <w:t>ار م</w:t>
      </w:r>
      <w:r w:rsidR="00FE4F4C">
        <w:rPr>
          <w:rFonts w:cs="B Zar" w:hint="cs"/>
          <w:rtl/>
        </w:rPr>
        <w:t>ی</w:t>
      </w:r>
      <w:r w:rsidR="00F84283" w:rsidRPr="00D4549C">
        <w:rPr>
          <w:rFonts w:cs="B Zar" w:hint="cs"/>
          <w:rtl/>
        </w:rPr>
        <w:t xml:space="preserve"> </w:t>
      </w:r>
      <w:r w:rsidRPr="00D4549C">
        <w:rPr>
          <w:rFonts w:cs="B Zar" w:hint="cs"/>
          <w:rtl/>
        </w:rPr>
        <w:t xml:space="preserve">برد. </w:t>
      </w:r>
    </w:p>
    <w:p w:rsidR="007D63BD" w:rsidRPr="00D4549C" w:rsidRDefault="007D63BD" w:rsidP="009B7C8C">
      <w:pPr>
        <w:rPr>
          <w:rFonts w:cs="B Zar" w:hint="cs"/>
          <w:rtl/>
        </w:rPr>
      </w:pPr>
      <w:r w:rsidRPr="00D4549C">
        <w:rPr>
          <w:rStyle w:val="ArabiChar"/>
          <w:rFonts w:cs="B Zar" w:hint="cs"/>
          <w:rtl/>
        </w:rPr>
        <w:t>«</w:t>
      </w:r>
      <w:r w:rsidRPr="00D4549C">
        <w:rPr>
          <w:rStyle w:val="ArabiChar"/>
          <w:rFonts w:cs="B Zar"/>
          <w:rtl/>
        </w:rPr>
        <w:t>وَعَنْ أَ</w:t>
      </w:r>
      <w:r w:rsidR="00FE4F4C">
        <w:rPr>
          <w:rStyle w:val="ArabiChar"/>
          <w:rFonts w:cs="B Zar"/>
          <w:rtl/>
        </w:rPr>
        <w:t>ی</w:t>
      </w:r>
      <w:r w:rsidRPr="00D4549C">
        <w:rPr>
          <w:rStyle w:val="ArabiChar"/>
          <w:rFonts w:cs="B Zar"/>
          <w:rtl/>
        </w:rPr>
        <w:t>مَانِهِمْ</w:t>
      </w:r>
      <w:r w:rsidRPr="00D4549C">
        <w:rPr>
          <w:rStyle w:val="ArabiChar"/>
          <w:rFonts w:cs="B Zar" w:hint="cs"/>
          <w:rtl/>
        </w:rPr>
        <w:t>»</w:t>
      </w:r>
      <w:r w:rsidRPr="00D4549C">
        <w:rPr>
          <w:rFonts w:cs="B Zar" w:hint="cs"/>
          <w:rtl/>
        </w:rPr>
        <w:t>؛ از طرف راست، او از طر</w:t>
      </w:r>
      <w:r w:rsidR="00FE4F4C">
        <w:rPr>
          <w:rFonts w:cs="B Zar" w:hint="cs"/>
          <w:rtl/>
        </w:rPr>
        <w:t>ی</w:t>
      </w:r>
      <w:r w:rsidRPr="00D4549C">
        <w:rPr>
          <w:rFonts w:cs="B Zar" w:hint="cs"/>
          <w:rtl/>
        </w:rPr>
        <w:t>ق د</w:t>
      </w:r>
      <w:r w:rsidR="00FE4F4C">
        <w:rPr>
          <w:rFonts w:cs="B Zar" w:hint="cs"/>
          <w:rtl/>
        </w:rPr>
        <w:t>ی</w:t>
      </w:r>
      <w:r w:rsidRPr="00D4549C">
        <w:rPr>
          <w:rFonts w:cs="B Zar" w:hint="cs"/>
          <w:rtl/>
        </w:rPr>
        <w:t>ن ن</w:t>
      </w:r>
      <w:r w:rsidR="00FE4F4C">
        <w:rPr>
          <w:rFonts w:cs="B Zar" w:hint="cs"/>
          <w:rtl/>
        </w:rPr>
        <w:t>ی</w:t>
      </w:r>
      <w:r w:rsidRPr="00D4549C">
        <w:rPr>
          <w:rFonts w:cs="B Zar" w:hint="cs"/>
          <w:rtl/>
        </w:rPr>
        <w:t>ز، مردم را منحرف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د</w:t>
      </w:r>
      <w:r w:rsidR="00FE4F4C">
        <w:rPr>
          <w:rFonts w:cs="B Zar" w:hint="cs"/>
          <w:rtl/>
        </w:rPr>
        <w:t>ی</w:t>
      </w:r>
      <w:r w:rsidRPr="00D4549C">
        <w:rPr>
          <w:rFonts w:cs="B Zar" w:hint="cs"/>
          <w:rtl/>
        </w:rPr>
        <w:t>ن ظاهر</w:t>
      </w:r>
      <w:r w:rsidR="00FE4F4C">
        <w:rPr>
          <w:rFonts w:cs="B Zar" w:hint="cs"/>
          <w:rtl/>
        </w:rPr>
        <w:t>ی</w:t>
      </w:r>
      <w:r w:rsidRPr="00D4549C">
        <w:rPr>
          <w:rFonts w:cs="B Zar" w:hint="cs"/>
          <w:rtl/>
        </w:rPr>
        <w:t xml:space="preserve"> را، به عنوان همة د</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دار</w:t>
      </w:r>
      <w:r w:rsidR="00FE4F4C">
        <w:rPr>
          <w:rFonts w:cs="B Zar" w:hint="cs"/>
          <w:rtl/>
        </w:rPr>
        <w:t>ی</w:t>
      </w:r>
      <w:r w:rsidRPr="00D4549C">
        <w:rPr>
          <w:rFonts w:cs="B Zar" w:hint="cs"/>
          <w:rtl/>
        </w:rPr>
        <w:t xml:space="preserve"> به انسان القاء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p>
    <w:p w:rsidR="007D63BD" w:rsidRPr="00D4549C" w:rsidRDefault="007D63BD" w:rsidP="009B7C8C">
      <w:pPr>
        <w:rPr>
          <w:rFonts w:cs="B Zar" w:hint="cs"/>
          <w:rtl/>
        </w:rPr>
      </w:pPr>
      <w:r w:rsidRPr="00D4549C">
        <w:rPr>
          <w:rStyle w:val="ArabiChar"/>
          <w:rFonts w:cs="B Zar" w:hint="cs"/>
          <w:rtl/>
        </w:rPr>
        <w:t>«</w:t>
      </w:r>
      <w:r w:rsidRPr="00D4549C">
        <w:rPr>
          <w:rStyle w:val="ArabiChar"/>
          <w:rFonts w:cs="B Zar"/>
          <w:rtl/>
        </w:rPr>
        <w:t>وَعَن شَمَآئِلِهِمْ</w:t>
      </w:r>
      <w:r w:rsidRPr="00D4549C">
        <w:rPr>
          <w:rStyle w:val="ArabiChar"/>
          <w:rFonts w:cs="B Zar" w:hint="cs"/>
          <w:rtl/>
        </w:rPr>
        <w:t>»</w:t>
      </w:r>
      <w:r w:rsidRPr="00D4549C">
        <w:rPr>
          <w:rFonts w:cs="B Zar" w:hint="cs"/>
          <w:rtl/>
        </w:rPr>
        <w:t>؛ از طرف چپ آنها را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رم، که عبارت باشد از گناه</w:t>
      </w:r>
      <w:r w:rsidR="00F84283" w:rsidRPr="00D4549C">
        <w:rPr>
          <w:rFonts w:cs="B Zar" w:hint="cs"/>
          <w:rtl/>
        </w:rPr>
        <w:t xml:space="preserve"> </w:t>
      </w:r>
      <w:r w:rsidRPr="00D4549C">
        <w:rPr>
          <w:rFonts w:cs="B Zar" w:hint="cs"/>
          <w:rtl/>
        </w:rPr>
        <w:t>ها و هوس</w:t>
      </w:r>
      <w:r w:rsidR="00F84283" w:rsidRPr="00D4549C">
        <w:rPr>
          <w:rFonts w:cs="B Zar" w:hint="cs"/>
          <w:rtl/>
        </w:rPr>
        <w:t xml:space="preserve"> </w:t>
      </w:r>
      <w:r w:rsidRPr="00D4549C">
        <w:rPr>
          <w:rFonts w:cs="B Zar" w:hint="cs"/>
          <w:rtl/>
        </w:rPr>
        <w:t>ها.</w:t>
      </w:r>
    </w:p>
    <w:p w:rsidR="007D63BD" w:rsidRPr="00D4549C" w:rsidRDefault="007D63BD" w:rsidP="009B7C8C">
      <w:pPr>
        <w:rPr>
          <w:rFonts w:cs="B Zar" w:hint="cs"/>
          <w:rtl/>
        </w:rPr>
      </w:pP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خدا</w:t>
      </w:r>
      <w:r w:rsidR="00FE4F4C">
        <w:rPr>
          <w:rFonts w:cs="B Zar" w:hint="cs"/>
          <w:rtl/>
        </w:rPr>
        <w:t>ی</w:t>
      </w:r>
      <w:r w:rsidRPr="00D4549C">
        <w:rPr>
          <w:rFonts w:cs="B Zar" w:hint="cs"/>
          <w:rtl/>
        </w:rPr>
        <w:t>ا تمام ابعاد انسان را به ضد خودش تجه</w:t>
      </w:r>
      <w:r w:rsidR="00FE4F4C">
        <w:rPr>
          <w:rFonts w:cs="B Zar" w:hint="cs"/>
          <w:rtl/>
        </w:rPr>
        <w:t>ی</w:t>
      </w:r>
      <w:r w:rsidRPr="00D4549C">
        <w:rPr>
          <w:rFonts w:cs="B Zar" w:hint="cs"/>
          <w:rtl/>
        </w:rPr>
        <w:t>ز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نم. نت</w:t>
      </w:r>
      <w:r w:rsidR="00FE4F4C">
        <w:rPr>
          <w:rFonts w:cs="B Zar" w:hint="cs"/>
          <w:rtl/>
        </w:rPr>
        <w:t>ی</w:t>
      </w:r>
      <w:r w:rsidRPr="00D4549C">
        <w:rPr>
          <w:rFonts w:cs="B Zar" w:hint="cs"/>
          <w:rtl/>
        </w:rPr>
        <w:t>جه</w:t>
      </w:r>
      <w:r w:rsidR="00F84283" w:rsidRPr="00D4549C">
        <w:rPr>
          <w:rFonts w:cs="B Zar" w:hint="cs"/>
          <w:rtl/>
        </w:rPr>
        <w:t xml:space="preserve"> </w:t>
      </w:r>
      <w:r w:rsidRPr="00D4549C">
        <w:rPr>
          <w:rFonts w:cs="B Zar" w:hint="cs"/>
          <w:rtl/>
        </w:rPr>
        <w:t>اش ا</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تو را در دن</w:t>
      </w:r>
      <w:r w:rsidR="00FE4F4C">
        <w:rPr>
          <w:rFonts w:cs="B Zar" w:hint="cs"/>
          <w:rtl/>
        </w:rPr>
        <w:t>ی</w:t>
      </w:r>
      <w:r w:rsidRPr="00D4549C">
        <w:rPr>
          <w:rFonts w:cs="B Zar" w:hint="cs"/>
          <w:rtl/>
        </w:rPr>
        <w:t>ا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خود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شا</w:t>
      </w:r>
      <w:r w:rsidR="00FE4F4C">
        <w:rPr>
          <w:rFonts w:cs="B Zar" w:hint="cs"/>
          <w:rtl/>
        </w:rPr>
        <w:t>ک</w:t>
      </w:r>
      <w:r w:rsidRPr="00D4549C">
        <w:rPr>
          <w:rFonts w:cs="B Zar" w:hint="cs"/>
          <w:rtl/>
        </w:rPr>
        <w:t xml:space="preserve">ر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خدا را در نعمت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w:t>
      </w:r>
      <w:r w:rsidRPr="00D4549C">
        <w:rPr>
          <w:rStyle w:val="ArabiChar"/>
          <w:rFonts w:cs="B Zar" w:hint="cs"/>
          <w:rtl/>
        </w:rPr>
        <w:t>«وَ لا تَجِدُ اَ</w:t>
      </w:r>
      <w:r w:rsidR="00FE4F4C">
        <w:rPr>
          <w:rStyle w:val="ArabiChar"/>
          <w:rFonts w:cs="B Zar" w:hint="cs"/>
          <w:rtl/>
        </w:rPr>
        <w:t>ک</w:t>
      </w:r>
      <w:r w:rsidRPr="00D4549C">
        <w:rPr>
          <w:rStyle w:val="ArabiChar"/>
          <w:rFonts w:cs="B Zar" w:hint="cs"/>
          <w:rtl/>
        </w:rPr>
        <w:t>ثَرَهُم شا</w:t>
      </w:r>
      <w:r w:rsidR="00FE4F4C">
        <w:rPr>
          <w:rStyle w:val="ArabiChar"/>
          <w:rFonts w:cs="B Zar" w:hint="cs"/>
          <w:rtl/>
        </w:rPr>
        <w:t>ک</w:t>
      </w:r>
      <w:r w:rsidRPr="00D4549C">
        <w:rPr>
          <w:rStyle w:val="ArabiChar"/>
          <w:rFonts w:cs="B Zar" w:hint="cs"/>
          <w:rtl/>
        </w:rPr>
        <w:t>رِ</w:t>
      </w:r>
      <w:r w:rsidR="00FE4F4C">
        <w:rPr>
          <w:rStyle w:val="ArabiChar"/>
          <w:rFonts w:cs="B Zar" w:hint="cs"/>
          <w:rtl/>
        </w:rPr>
        <w:t>ی</w:t>
      </w:r>
      <w:r w:rsidRPr="00D4549C">
        <w:rPr>
          <w:rStyle w:val="ArabiChar"/>
          <w:rFonts w:cs="B Zar" w:hint="cs"/>
          <w:rtl/>
        </w:rPr>
        <w:t>ن»</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w:t>
      </w:r>
      <w:r w:rsidR="00FE4F4C">
        <w:rPr>
          <w:rFonts w:cs="B Zar" w:hint="cs"/>
          <w:rtl/>
        </w:rPr>
        <w:t>ک</w:t>
      </w:r>
      <w:r w:rsidRPr="00D4549C">
        <w:rPr>
          <w:rFonts w:cs="B Zar" w:hint="cs"/>
          <w:rtl/>
        </w:rPr>
        <w:t>ثر آن</w:t>
      </w:r>
      <w:r w:rsidR="00F84283" w:rsidRPr="00D4549C">
        <w:rPr>
          <w:rFonts w:cs="B Zar" w:hint="cs"/>
          <w:rtl/>
        </w:rPr>
        <w:t xml:space="preserve"> </w:t>
      </w:r>
      <w:r w:rsidRPr="00D4549C">
        <w:rPr>
          <w:rFonts w:cs="B Zar" w:hint="cs"/>
          <w:rtl/>
        </w:rPr>
        <w:t>ها را شا</w:t>
      </w:r>
      <w:r w:rsidR="00FE4F4C">
        <w:rPr>
          <w:rFonts w:cs="B Zar" w:hint="cs"/>
          <w:rtl/>
        </w:rPr>
        <w:t>ک</w:t>
      </w:r>
      <w:r w:rsidRPr="00D4549C">
        <w:rPr>
          <w:rFonts w:cs="B Zar" w:hint="cs"/>
          <w:rtl/>
        </w:rPr>
        <w:t>ر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که البته جا دارد نسبت به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و نقشه</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که ش</w:t>
      </w:r>
      <w:r w:rsidR="00FE4F4C">
        <w:rPr>
          <w:rFonts w:cs="B Zar" w:hint="cs"/>
          <w:rtl/>
        </w:rPr>
        <w:t>ی</w:t>
      </w:r>
      <w:r w:rsidRPr="00D4549C">
        <w:rPr>
          <w:rFonts w:cs="B Zar" w:hint="cs"/>
          <w:rtl/>
        </w:rPr>
        <w:t>طان از جوانب مختلف برا</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کشد ب</w:t>
      </w:r>
      <w:r w:rsidR="00FE4F4C">
        <w:rPr>
          <w:rFonts w:cs="B Zar" w:hint="cs"/>
          <w:rtl/>
        </w:rPr>
        <w:t>ی</w:t>
      </w:r>
      <w:r w:rsidRPr="00D4549C">
        <w:rPr>
          <w:rFonts w:cs="B Zar" w:hint="cs"/>
          <w:rtl/>
        </w:rPr>
        <w:t>شتر بحث کن</w:t>
      </w:r>
      <w:r w:rsidR="00FE4F4C">
        <w:rPr>
          <w:rFonts w:cs="B Zar" w:hint="cs"/>
          <w:rtl/>
        </w:rPr>
        <w:t>ی</w:t>
      </w:r>
      <w:r w:rsidRPr="00D4549C">
        <w:rPr>
          <w:rFonts w:cs="B Zar" w:hint="cs"/>
          <w:rtl/>
        </w:rPr>
        <w:t>م.</w:t>
      </w:r>
    </w:p>
    <w:p w:rsidR="007D63BD" w:rsidRPr="00D4549C" w:rsidRDefault="007D63BD" w:rsidP="002A0C44">
      <w:pPr>
        <w:rPr>
          <w:rFonts w:cs="B Zar" w:hint="cs"/>
          <w:rtl/>
        </w:rPr>
      </w:pPr>
      <w:r w:rsidRPr="00D4549C">
        <w:rPr>
          <w:rFonts w:cs="B Zar" w:hint="cs"/>
          <w:rtl/>
        </w:rPr>
        <w:t xml:space="preserve">حال در </w:t>
      </w:r>
      <w:r w:rsidR="00FE4F4C">
        <w:rPr>
          <w:rFonts w:cs="B Zar" w:hint="cs"/>
          <w:rtl/>
        </w:rPr>
        <w:t>ی</w:t>
      </w:r>
      <w:r w:rsidRPr="00D4549C">
        <w:rPr>
          <w:rFonts w:cs="B Zar" w:hint="cs"/>
          <w:rtl/>
        </w:rPr>
        <w:t>ک جمع</w:t>
      </w:r>
      <w:r w:rsidR="00F84283" w:rsidRPr="00D4549C">
        <w:rPr>
          <w:rFonts w:cs="B Zar" w:hint="cs"/>
          <w:rtl/>
        </w:rPr>
        <w:t xml:space="preserve"> </w:t>
      </w:r>
      <w:r w:rsidRPr="00D4549C">
        <w:rPr>
          <w:rFonts w:cs="B Zar" w:hint="cs"/>
          <w:rtl/>
        </w:rPr>
        <w:t>بند</w:t>
      </w:r>
      <w:r w:rsidR="00FE4F4C">
        <w:rPr>
          <w:rFonts w:cs="B Zar" w:hint="cs"/>
          <w:rtl/>
        </w:rPr>
        <w:t>ی</w:t>
      </w:r>
      <w:r w:rsidRPr="00D4549C">
        <w:rPr>
          <w:rFonts w:cs="B Zar" w:hint="cs"/>
          <w:rtl/>
        </w:rPr>
        <w:t xml:space="preserve"> از طر</w:t>
      </w:r>
      <w:r w:rsidR="00FE4F4C">
        <w:rPr>
          <w:rFonts w:cs="B Zar" w:hint="cs"/>
          <w:rtl/>
        </w:rPr>
        <w:t>ی</w:t>
      </w:r>
      <w:r w:rsidRPr="00D4549C">
        <w:rPr>
          <w:rFonts w:cs="B Zar" w:hint="cs"/>
          <w:rtl/>
        </w:rPr>
        <w:t>ق آ</w:t>
      </w:r>
      <w:r w:rsidR="00FE4F4C">
        <w:rPr>
          <w:rFonts w:cs="B Zar" w:hint="cs"/>
          <w:rtl/>
        </w:rPr>
        <w:t>ی</w:t>
      </w:r>
      <w:r w:rsidRPr="00D4549C">
        <w:rPr>
          <w:rFonts w:cs="B Zar" w:hint="cs"/>
          <w:rtl/>
        </w:rPr>
        <w:t>اتِ مطرح شده فهم</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با چه روش و چگونه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م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زندگ</w:t>
      </w:r>
      <w:r w:rsidR="00FE4F4C">
        <w:rPr>
          <w:rFonts w:cs="B Zar" w:hint="cs"/>
          <w:rtl/>
        </w:rPr>
        <w:t>ی</w:t>
      </w:r>
      <w:r w:rsidRPr="00D4549C">
        <w:rPr>
          <w:rFonts w:cs="B Zar" w:hint="cs"/>
          <w:rtl/>
        </w:rPr>
        <w:t xml:space="preserve"> کن</w:t>
      </w:r>
      <w:r w:rsidR="00FE4F4C">
        <w:rPr>
          <w:rFonts w:cs="B Zar" w:hint="cs"/>
          <w:rtl/>
        </w:rPr>
        <w:t>ی</w:t>
      </w:r>
      <w:r w:rsidRPr="00D4549C">
        <w:rPr>
          <w:rFonts w:cs="B Zar" w:hint="cs"/>
          <w:rtl/>
        </w:rPr>
        <w:t>م، در حال</w:t>
      </w:r>
      <w:r w:rsidR="00FE4F4C">
        <w:rPr>
          <w:rFonts w:cs="B Zar" w:hint="cs"/>
          <w:rtl/>
        </w:rPr>
        <w:t>ی</w:t>
      </w:r>
      <w:r w:rsidRPr="00D4549C">
        <w:rPr>
          <w:rFonts w:cs="B Zar" w:hint="cs"/>
          <w:rtl/>
        </w:rPr>
        <w:t xml:space="preserve"> که دشمن</w:t>
      </w:r>
      <w:r w:rsidR="00FE4F4C">
        <w:rPr>
          <w:rFonts w:cs="B Zar" w:hint="cs"/>
          <w:rtl/>
        </w:rPr>
        <w:t>ی</w:t>
      </w:r>
      <w:r w:rsidRPr="00D4549C">
        <w:rPr>
          <w:rFonts w:cs="B Zar" w:hint="cs"/>
          <w:rtl/>
        </w:rPr>
        <w:t xml:space="preserve"> هم در </w:t>
      </w:r>
      <w:r w:rsidR="00FE4F4C">
        <w:rPr>
          <w:rFonts w:cs="B Zar" w:hint="cs"/>
          <w:rtl/>
        </w:rPr>
        <w:t>ک</w:t>
      </w:r>
      <w:r w:rsidRPr="00D4549C">
        <w:rPr>
          <w:rFonts w:cs="B Zar" w:hint="cs"/>
          <w:rtl/>
        </w:rPr>
        <w:t>نار خود دار</w:t>
      </w:r>
      <w:r w:rsidR="00FE4F4C">
        <w:rPr>
          <w:rFonts w:cs="B Zar" w:hint="cs"/>
          <w:rtl/>
        </w:rPr>
        <w:t>ی</w:t>
      </w:r>
      <w:r w:rsidRPr="00D4549C">
        <w:rPr>
          <w:rFonts w:cs="B Zar" w:hint="cs"/>
          <w:rtl/>
        </w:rPr>
        <w:t>م، و متوجه باش</w:t>
      </w:r>
      <w:r w:rsidR="00FE4F4C">
        <w:rPr>
          <w:rFonts w:cs="B Zar" w:hint="cs"/>
          <w:rtl/>
        </w:rPr>
        <w:t>ی</w:t>
      </w:r>
      <w:r w:rsidRPr="00D4549C">
        <w:rPr>
          <w:rFonts w:cs="B Zar" w:hint="cs"/>
          <w:rtl/>
        </w:rPr>
        <w:t>م عال</w:t>
      </w:r>
      <w:r w:rsidR="00FE4F4C">
        <w:rPr>
          <w:rFonts w:cs="B Zar" w:hint="cs"/>
          <w:rtl/>
        </w:rPr>
        <w:t>ی</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شکل زندگ</w:t>
      </w:r>
      <w:r w:rsidR="00FE4F4C">
        <w:rPr>
          <w:rFonts w:cs="B Zar" w:hint="cs"/>
          <w:rtl/>
        </w:rPr>
        <w:t>ی</w:t>
      </w:r>
      <w:r w:rsidRPr="00D4549C">
        <w:rPr>
          <w:rFonts w:cs="B Zar" w:hint="cs"/>
          <w:rtl/>
        </w:rPr>
        <w:t xml:space="preserve"> که منجر به ظهور استعدادها</w:t>
      </w:r>
      <w:r w:rsidR="00FE4F4C">
        <w:rPr>
          <w:rFonts w:cs="B Zar" w:hint="cs"/>
          <w:rtl/>
        </w:rPr>
        <w:t>ی</w:t>
      </w:r>
      <w:r w:rsidRPr="00D4549C">
        <w:rPr>
          <w:rFonts w:cs="B Zar" w:hint="cs"/>
          <w:rtl/>
        </w:rPr>
        <w:t xml:space="preserve"> عال</w:t>
      </w:r>
      <w:r w:rsidR="00FE4F4C">
        <w:rPr>
          <w:rFonts w:cs="B Zar" w:hint="cs"/>
          <w:rtl/>
        </w:rPr>
        <w:t>ی</w:t>
      </w:r>
      <w:r w:rsidRPr="00D4549C">
        <w:rPr>
          <w:rFonts w:cs="B Zar" w:hint="cs"/>
          <w:rtl/>
        </w:rPr>
        <w:t xml:space="preserve"> انسان</w:t>
      </w:r>
      <w:r w:rsidR="00FE4F4C">
        <w:rPr>
          <w:rFonts w:cs="B Zar" w:hint="cs"/>
          <w:rtl/>
        </w:rPr>
        <w:t>ی</w:t>
      </w:r>
      <w:r w:rsidRPr="00D4549C">
        <w:rPr>
          <w:rFonts w:cs="B Zar" w:hint="cs"/>
          <w:rtl/>
        </w:rPr>
        <w:t xml:space="preserve"> خواهد شد، در چن</w:t>
      </w:r>
      <w:r w:rsidR="00FE4F4C">
        <w:rPr>
          <w:rFonts w:cs="B Zar" w:hint="cs"/>
          <w:rtl/>
        </w:rPr>
        <w:t>ی</w:t>
      </w:r>
      <w:r w:rsidRPr="00D4549C">
        <w:rPr>
          <w:rFonts w:cs="B Zar" w:hint="cs"/>
          <w:rtl/>
        </w:rPr>
        <w:t>ن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ممکن است. د</w:t>
      </w:r>
      <w:r w:rsidR="00FE4F4C">
        <w:rPr>
          <w:rFonts w:cs="B Zar" w:hint="cs"/>
          <w:rtl/>
        </w:rPr>
        <w:t>ی</w:t>
      </w:r>
      <w:r w:rsidRPr="00D4549C">
        <w:rPr>
          <w:rFonts w:cs="B Zar" w:hint="cs"/>
          <w:rtl/>
        </w:rPr>
        <w:t>گر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معن</w:t>
      </w:r>
      <w:r w:rsidR="00FE4F4C">
        <w:rPr>
          <w:rFonts w:cs="B Zar" w:hint="cs"/>
          <w:rtl/>
        </w:rPr>
        <w:t>ی</w:t>
      </w:r>
      <w:r w:rsidRPr="00D4549C">
        <w:rPr>
          <w:rFonts w:cs="B Zar" w:hint="cs"/>
          <w:rtl/>
        </w:rPr>
        <w:t xml:space="preserve"> خودمان هم </w:t>
      </w:r>
      <w:r w:rsidR="002A0C44" w:rsidRPr="00D4549C">
        <w:rPr>
          <w:rFonts w:cs="B Zar" w:hint="cs"/>
          <w:rtl/>
        </w:rPr>
        <w:t>روشن شد</w:t>
      </w:r>
      <w:r w:rsidRPr="00D4549C">
        <w:rPr>
          <w:rFonts w:cs="B Zar" w:hint="cs"/>
          <w:rtl/>
        </w:rPr>
        <w:t xml:space="preserve"> </w:t>
      </w:r>
      <w:r w:rsidR="00FE4F4C">
        <w:rPr>
          <w:rFonts w:cs="B Zar" w:hint="cs"/>
          <w:rtl/>
        </w:rPr>
        <w:t>ک</w:t>
      </w:r>
      <w:r w:rsidRPr="00D4549C">
        <w:rPr>
          <w:rFonts w:cs="B Zar" w:hint="cs"/>
          <w:rtl/>
        </w:rPr>
        <w:t>ه ما با</w:t>
      </w:r>
      <w:r w:rsidR="00FE4F4C">
        <w:rPr>
          <w:rFonts w:cs="B Zar" w:hint="cs"/>
          <w:rtl/>
        </w:rPr>
        <w:t>ی</w:t>
      </w:r>
      <w:r w:rsidRPr="00D4549C">
        <w:rPr>
          <w:rFonts w:cs="B Zar" w:hint="cs"/>
          <w:rtl/>
        </w:rPr>
        <w:t>د آدم</w:t>
      </w:r>
      <w:r w:rsidR="00FE4F4C">
        <w:rPr>
          <w:rFonts w:cs="B Zar" w:hint="cs"/>
          <w:rtl/>
        </w:rPr>
        <w:t>ی</w:t>
      </w:r>
      <w:r w:rsidRPr="00D4549C">
        <w:rPr>
          <w:rFonts w:cs="B Zar" w:hint="cs"/>
          <w:rtl/>
        </w:rPr>
        <w:t>ت خود را از طر</w:t>
      </w:r>
      <w:r w:rsidR="00FE4F4C">
        <w:rPr>
          <w:rFonts w:cs="B Zar" w:hint="cs"/>
          <w:rtl/>
        </w:rPr>
        <w:t>ی</w:t>
      </w:r>
      <w:r w:rsidRPr="00D4549C">
        <w:rPr>
          <w:rFonts w:cs="B Zar" w:hint="cs"/>
          <w:rtl/>
        </w:rPr>
        <w:t>ق دور</w:t>
      </w:r>
      <w:r w:rsidR="00FE4F4C">
        <w:rPr>
          <w:rFonts w:cs="B Zar" w:hint="cs"/>
          <w:rtl/>
        </w:rPr>
        <w:t>ی</w:t>
      </w:r>
      <w:r w:rsidRPr="00D4549C">
        <w:rPr>
          <w:rFonts w:cs="B Zar" w:hint="cs"/>
          <w:rtl/>
        </w:rPr>
        <w:t xml:space="preserve"> از ش</w:t>
      </w:r>
      <w:r w:rsidR="00FE4F4C">
        <w:rPr>
          <w:rFonts w:cs="B Zar" w:hint="cs"/>
          <w:rtl/>
        </w:rPr>
        <w:t>ی</w:t>
      </w:r>
      <w:r w:rsidRPr="00D4549C">
        <w:rPr>
          <w:rFonts w:cs="B Zar" w:hint="cs"/>
          <w:rtl/>
        </w:rPr>
        <w:t xml:space="preserve">طان حفظ </w:t>
      </w:r>
      <w:r w:rsidR="00FE4F4C">
        <w:rPr>
          <w:rFonts w:cs="B Zar" w:hint="cs"/>
          <w:rtl/>
        </w:rPr>
        <w:t>ک</w:t>
      </w:r>
      <w:r w:rsidRPr="00D4549C">
        <w:rPr>
          <w:rFonts w:cs="B Zar" w:hint="cs"/>
          <w:rtl/>
        </w:rPr>
        <w:t>ن</w:t>
      </w:r>
      <w:r w:rsidR="00FE4F4C">
        <w:rPr>
          <w:rFonts w:cs="B Zar" w:hint="cs"/>
          <w:rtl/>
        </w:rPr>
        <w:t>ی</w:t>
      </w:r>
      <w:r w:rsidRPr="00D4549C">
        <w:rPr>
          <w:rFonts w:cs="B Zar" w:hint="cs"/>
          <w:rtl/>
        </w:rPr>
        <w:t>م. منطق ش</w:t>
      </w:r>
      <w:r w:rsidR="00FE4F4C">
        <w:rPr>
          <w:rFonts w:cs="B Zar" w:hint="cs"/>
          <w:rtl/>
        </w:rPr>
        <w:t>ی</w:t>
      </w:r>
      <w:r w:rsidRPr="00D4549C">
        <w:rPr>
          <w:rFonts w:cs="B Zar" w:hint="cs"/>
          <w:rtl/>
        </w:rPr>
        <w:t>طان هم مشخص شد.</w:t>
      </w:r>
    </w:p>
    <w:p w:rsidR="007D63BD" w:rsidRPr="00D4549C" w:rsidRDefault="007D63BD" w:rsidP="00485283">
      <w:pPr>
        <w:rPr>
          <w:rFonts w:cs="B Zar" w:hint="cs"/>
          <w:rtl/>
        </w:rPr>
      </w:pPr>
      <w:r w:rsidRPr="00D4549C">
        <w:rPr>
          <w:rFonts w:cs="B Zar" w:hint="cs"/>
          <w:rtl/>
        </w:rPr>
        <w:t>آر</w:t>
      </w:r>
      <w:r w:rsidR="00FE4F4C">
        <w:rPr>
          <w:rFonts w:cs="B Zar" w:hint="cs"/>
          <w:rtl/>
        </w:rPr>
        <w:t>ی</w:t>
      </w:r>
      <w:r w:rsidRPr="00D4549C">
        <w:rPr>
          <w:rFonts w:cs="B Zar" w:hint="cs"/>
          <w:rtl/>
        </w:rPr>
        <w:t>!در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آمده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و با</w:t>
      </w:r>
      <w:r w:rsidR="00FE4F4C">
        <w:rPr>
          <w:rFonts w:cs="B Zar" w:hint="cs"/>
          <w:rtl/>
        </w:rPr>
        <w:t>ی</w:t>
      </w:r>
      <w:r w:rsidRPr="00D4549C">
        <w:rPr>
          <w:rFonts w:cs="B Zar" w:hint="cs"/>
          <w:rtl/>
        </w:rPr>
        <w:t>د طور</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گر 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از مقصد بزرگ خود باز نمان</w:t>
      </w:r>
      <w:r w:rsidR="00FE4F4C">
        <w:rPr>
          <w:rFonts w:cs="B Zar" w:hint="cs"/>
          <w:rtl/>
        </w:rPr>
        <w:t>ی</w:t>
      </w:r>
      <w:r w:rsidRPr="00D4549C">
        <w:rPr>
          <w:rFonts w:cs="B Zar" w:hint="cs"/>
          <w:rtl/>
        </w:rPr>
        <w:t xml:space="preserve">م. حالا </w:t>
      </w:r>
      <w:r w:rsidR="00FE4F4C">
        <w:rPr>
          <w:rFonts w:cs="B Zar" w:hint="cs"/>
          <w:rtl/>
        </w:rPr>
        <w:t>ک</w:t>
      </w:r>
      <w:r w:rsidRPr="00D4549C">
        <w:rPr>
          <w:rFonts w:cs="B Zar" w:hint="cs"/>
          <w:rtl/>
        </w:rPr>
        <w:t>ه خداوند، ش</w:t>
      </w:r>
      <w:r w:rsidR="00FE4F4C">
        <w:rPr>
          <w:rFonts w:cs="B Zar" w:hint="cs"/>
          <w:rtl/>
        </w:rPr>
        <w:t>ی</w:t>
      </w:r>
      <w:r w:rsidRPr="00D4549C">
        <w:rPr>
          <w:rFonts w:cs="B Zar" w:hint="cs"/>
          <w:rtl/>
        </w:rPr>
        <w:t>طان و واقع</w:t>
      </w:r>
      <w:r w:rsidR="00FE4F4C">
        <w:rPr>
          <w:rFonts w:cs="B Zar" w:hint="cs"/>
          <w:rtl/>
        </w:rPr>
        <w:t>ی</w:t>
      </w:r>
      <w:r w:rsidRPr="00D4549C">
        <w:rPr>
          <w:rFonts w:cs="B Zar" w:hint="cs"/>
          <w:rtl/>
        </w:rPr>
        <w:t>ت او را، و نحوة برخوردش را با ما تاآخر عمر تشر</w:t>
      </w:r>
      <w:r w:rsidR="00FE4F4C">
        <w:rPr>
          <w:rFonts w:cs="B Zar" w:hint="cs"/>
          <w:rtl/>
        </w:rPr>
        <w:t>ی</w:t>
      </w:r>
      <w:r w:rsidR="00485283" w:rsidRPr="00D4549C">
        <w:rPr>
          <w:rFonts w:cs="B Zar" w:hint="cs"/>
          <w:rtl/>
        </w:rPr>
        <w:t>ح فرمود،</w:t>
      </w:r>
      <w:r w:rsidRPr="00D4549C">
        <w:rPr>
          <w:rFonts w:cs="B Zar" w:hint="cs"/>
          <w:rtl/>
        </w:rPr>
        <w:t xml:space="preserve"> در راستا</w:t>
      </w:r>
      <w:r w:rsidR="00FE4F4C">
        <w:rPr>
          <w:rFonts w:cs="B Zar" w:hint="cs"/>
          <w:rtl/>
        </w:rPr>
        <w:t>ی</w:t>
      </w:r>
      <w:r w:rsidRPr="00D4549C">
        <w:rPr>
          <w:rFonts w:cs="B Zar" w:hint="cs"/>
          <w:rtl/>
        </w:rPr>
        <w:t xml:space="preserve"> خنث</w:t>
      </w:r>
      <w:r w:rsidR="00FE4F4C">
        <w:rPr>
          <w:rFonts w:cs="B Zar" w:hint="cs"/>
          <w:rtl/>
        </w:rPr>
        <w:t>ی</w:t>
      </w:r>
      <w:r w:rsidR="00F84283" w:rsidRPr="00D4549C">
        <w:rPr>
          <w:rFonts w:cs="B Zar" w:hint="cs"/>
          <w:rtl/>
        </w:rPr>
        <w:t xml:space="preserve"> </w:t>
      </w:r>
      <w:r w:rsidRPr="00D4549C">
        <w:rPr>
          <w:rFonts w:cs="B Zar" w:hint="cs"/>
          <w:rtl/>
        </w:rPr>
        <w:t>کردن نقشه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او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اگر دشمن</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را خوب بشناس</w:t>
      </w:r>
      <w:r w:rsidR="00FE4F4C">
        <w:rPr>
          <w:rFonts w:cs="B Zar" w:hint="cs"/>
          <w:rtl/>
        </w:rPr>
        <w:t>ی</w:t>
      </w:r>
      <w:r w:rsidRPr="00D4549C">
        <w:rPr>
          <w:rFonts w:cs="B Zar" w:hint="cs"/>
          <w:rtl/>
        </w:rPr>
        <w:t>د بعضاً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خودمان با دست ش</w:t>
      </w:r>
      <w:r w:rsidR="00FE4F4C">
        <w:rPr>
          <w:rFonts w:cs="B Zar" w:hint="cs"/>
          <w:rtl/>
        </w:rPr>
        <w:t>ی</w:t>
      </w:r>
      <w:r w:rsidRPr="00D4549C">
        <w:rPr>
          <w:rFonts w:cs="B Zar" w:hint="cs"/>
          <w:rtl/>
        </w:rPr>
        <w:t>طان دار</w:t>
      </w:r>
      <w:r w:rsidR="00FE4F4C">
        <w:rPr>
          <w:rFonts w:cs="B Zar" w:hint="cs"/>
          <w:rtl/>
        </w:rPr>
        <w:t>ی</w:t>
      </w:r>
      <w:r w:rsidRPr="00D4549C">
        <w:rPr>
          <w:rFonts w:cs="B Zar" w:hint="cs"/>
          <w:rtl/>
        </w:rPr>
        <w:t>م به خودمان ظلم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ا</w:t>
      </w:r>
      <w:r w:rsidR="00FE4F4C">
        <w:rPr>
          <w:rFonts w:cs="B Zar" w:hint="cs"/>
          <w:rtl/>
        </w:rPr>
        <w:t>ی</w:t>
      </w:r>
      <w:r w:rsidRPr="00D4549C">
        <w:rPr>
          <w:rFonts w:cs="B Zar" w:hint="cs"/>
          <w:rtl/>
        </w:rPr>
        <w:t>ن اول</w:t>
      </w:r>
      <w:r w:rsidR="00FE4F4C">
        <w:rPr>
          <w:rFonts w:cs="B Zar" w:hint="cs"/>
          <w:rtl/>
        </w:rPr>
        <w:t>ی</w:t>
      </w:r>
      <w:r w:rsidRPr="00D4549C">
        <w:rPr>
          <w:rFonts w:cs="B Zar" w:hint="cs"/>
          <w:rtl/>
        </w:rPr>
        <w:t>ن بص</w:t>
      </w:r>
      <w:r w:rsidR="00FE4F4C">
        <w:rPr>
          <w:rFonts w:cs="B Zar" w:hint="cs"/>
          <w:rtl/>
        </w:rPr>
        <w:t>ی</w:t>
      </w:r>
      <w:r w:rsidRPr="00D4549C">
        <w:rPr>
          <w:rFonts w:cs="B Zar" w:hint="cs"/>
          <w:rtl/>
        </w:rPr>
        <w:t xml:space="preserve">رت است </w:t>
      </w:r>
      <w:r w:rsidR="00FE4F4C">
        <w:rPr>
          <w:rFonts w:cs="B Zar" w:hint="cs"/>
          <w:rtl/>
        </w:rPr>
        <w:t>ک</w:t>
      </w:r>
      <w:r w:rsidRPr="00D4549C">
        <w:rPr>
          <w:rFonts w:cs="B Zar" w:hint="cs"/>
          <w:rtl/>
        </w:rPr>
        <w:t>ه ما در ا</w:t>
      </w:r>
      <w:r w:rsidR="00FE4F4C">
        <w:rPr>
          <w:rFonts w:cs="B Zar" w:hint="cs"/>
          <w:rtl/>
        </w:rPr>
        <w:t>ی</w:t>
      </w:r>
      <w:r w:rsidRPr="00D4549C">
        <w:rPr>
          <w:rFonts w:cs="B Zar" w:hint="cs"/>
          <w:rtl/>
        </w:rPr>
        <w:t>ن رابطه متوجه شو</w:t>
      </w:r>
      <w:r w:rsidR="00FE4F4C">
        <w:rPr>
          <w:rFonts w:cs="B Zar" w:hint="cs"/>
          <w:rtl/>
        </w:rPr>
        <w:t>ی</w:t>
      </w:r>
      <w:r w:rsidRPr="00D4549C">
        <w:rPr>
          <w:rFonts w:cs="B Zar" w:hint="cs"/>
          <w:rtl/>
        </w:rPr>
        <w:t>م</w:t>
      </w:r>
      <w:r w:rsidR="00485283" w:rsidRPr="00D4549C">
        <w:rPr>
          <w:rFonts w:cs="B Zar" w:hint="cs"/>
          <w:rtl/>
        </w:rPr>
        <w:t xml:space="preserve"> تا</w:t>
      </w:r>
      <w:r w:rsidRPr="00D4549C">
        <w:rPr>
          <w:rFonts w:cs="B Zar" w:hint="cs"/>
          <w:rtl/>
        </w:rPr>
        <w:t xml:space="preserve"> لااقل دشمن خود نباش</w:t>
      </w:r>
      <w:r w:rsidR="00FE4F4C">
        <w:rPr>
          <w:rFonts w:cs="B Zar" w:hint="cs"/>
          <w:rtl/>
        </w:rPr>
        <w:t>ی</w:t>
      </w:r>
      <w:r w:rsidRPr="00D4549C">
        <w:rPr>
          <w:rFonts w:cs="B Zar" w:hint="cs"/>
          <w:rtl/>
        </w:rPr>
        <w:t>م و نقشه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دشمن را خودمان برا</w:t>
      </w:r>
      <w:r w:rsidR="00FE4F4C">
        <w:rPr>
          <w:rFonts w:cs="B Zar" w:hint="cs"/>
          <w:rtl/>
        </w:rPr>
        <w:t>ی</w:t>
      </w:r>
      <w:r w:rsidRPr="00D4549C">
        <w:rPr>
          <w:rFonts w:cs="B Zar" w:hint="cs"/>
          <w:rtl/>
        </w:rPr>
        <w:t xml:space="preserve"> خودمان اجرا ن</w:t>
      </w:r>
      <w:r w:rsidR="00FE4F4C">
        <w:rPr>
          <w:rFonts w:cs="B Zar" w:hint="cs"/>
          <w:rtl/>
        </w:rPr>
        <w:t>ک</w:t>
      </w:r>
      <w:r w:rsidRPr="00D4549C">
        <w:rPr>
          <w:rFonts w:cs="B Zar" w:hint="cs"/>
          <w:rtl/>
        </w:rPr>
        <w:t>ن</w:t>
      </w:r>
      <w:r w:rsidR="00FE4F4C">
        <w:rPr>
          <w:rFonts w:cs="B Zar" w:hint="cs"/>
          <w:rtl/>
        </w:rPr>
        <w:t>ی</w:t>
      </w:r>
      <w:r w:rsidRPr="00D4549C">
        <w:rPr>
          <w:rFonts w:cs="B Zar" w:hint="cs"/>
          <w:rtl/>
        </w:rPr>
        <w:t>م، آرزوها</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را دامن نزن</w:t>
      </w:r>
      <w:r w:rsidR="00FE4F4C">
        <w:rPr>
          <w:rFonts w:cs="B Zar" w:hint="cs"/>
          <w:rtl/>
        </w:rPr>
        <w:t>ی</w:t>
      </w:r>
      <w:r w:rsidRPr="00D4549C">
        <w:rPr>
          <w:rFonts w:cs="B Zar" w:hint="cs"/>
          <w:rtl/>
        </w:rPr>
        <w:t>م، فرزندان را قبلة جان خود قرار نده</w:t>
      </w:r>
      <w:r w:rsidR="00FE4F4C">
        <w:rPr>
          <w:rFonts w:cs="B Zar" w:hint="cs"/>
          <w:rtl/>
        </w:rPr>
        <w:t>ی</w:t>
      </w:r>
      <w:r w:rsidRPr="00D4549C">
        <w:rPr>
          <w:rFonts w:cs="B Zar" w:hint="cs"/>
          <w:rtl/>
        </w:rPr>
        <w:t>م، از گناهان بپره</w:t>
      </w:r>
      <w:r w:rsidR="00FE4F4C">
        <w:rPr>
          <w:rFonts w:cs="B Zar" w:hint="cs"/>
          <w:rtl/>
        </w:rPr>
        <w:t>ی</w:t>
      </w:r>
      <w:r w:rsidRPr="00D4549C">
        <w:rPr>
          <w:rFonts w:cs="B Zar" w:hint="cs"/>
          <w:rtl/>
        </w:rPr>
        <w:t>ز</w:t>
      </w:r>
      <w:r w:rsidR="00FE4F4C">
        <w:rPr>
          <w:rFonts w:cs="B Zar" w:hint="cs"/>
          <w:rtl/>
        </w:rPr>
        <w:t>ی</w:t>
      </w:r>
      <w:r w:rsidRPr="00D4549C">
        <w:rPr>
          <w:rFonts w:cs="B Zar" w:hint="cs"/>
          <w:rtl/>
        </w:rPr>
        <w:t>م و در د</w:t>
      </w:r>
      <w:r w:rsidR="00FE4F4C">
        <w:rPr>
          <w:rFonts w:cs="B Zar" w:hint="cs"/>
          <w:rtl/>
        </w:rPr>
        <w:t>ی</w:t>
      </w:r>
      <w:r w:rsidRPr="00D4549C">
        <w:rPr>
          <w:rFonts w:cs="B Zar" w:hint="cs"/>
          <w:rtl/>
        </w:rPr>
        <w:t>ندار</w:t>
      </w:r>
      <w:r w:rsidR="00FE4F4C">
        <w:rPr>
          <w:rFonts w:cs="B Zar" w:hint="cs"/>
          <w:rtl/>
        </w:rPr>
        <w:t>ی</w:t>
      </w:r>
      <w:r w:rsidRPr="00D4549C">
        <w:rPr>
          <w:rFonts w:cs="B Zar" w:hint="cs"/>
          <w:rtl/>
        </w:rPr>
        <w:t>، فقط ظاهر د</w:t>
      </w:r>
      <w:r w:rsidR="00FE4F4C">
        <w:rPr>
          <w:rFonts w:cs="B Zar" w:hint="cs"/>
          <w:rtl/>
        </w:rPr>
        <w:t>ی</w:t>
      </w:r>
      <w:r w:rsidR="002A0C44" w:rsidRPr="00D4549C">
        <w:rPr>
          <w:rFonts w:cs="B Zar" w:hint="cs"/>
          <w:rtl/>
        </w:rPr>
        <w:t>ن را نگ</w:t>
      </w:r>
      <w:r w:rsidR="00FE4F4C">
        <w:rPr>
          <w:rFonts w:cs="B Zar" w:hint="cs"/>
          <w:rtl/>
        </w:rPr>
        <w:t>ی</w:t>
      </w:r>
      <w:r w:rsidR="002A0C44" w:rsidRPr="00D4549C">
        <w:rPr>
          <w:rFonts w:cs="B Zar" w:hint="cs"/>
          <w:rtl/>
        </w:rPr>
        <w:t>ر</w:t>
      </w:r>
      <w:r w:rsidR="00FE4F4C">
        <w:rPr>
          <w:rFonts w:cs="B Zar" w:hint="cs"/>
          <w:rtl/>
        </w:rPr>
        <w:t>ی</w:t>
      </w:r>
      <w:r w:rsidR="002A0C44" w:rsidRPr="00D4549C">
        <w:rPr>
          <w:rFonts w:cs="B Zar" w:hint="cs"/>
          <w:rtl/>
        </w:rPr>
        <w:t>م تا از حق</w:t>
      </w:r>
      <w:r w:rsidR="00FE4F4C">
        <w:rPr>
          <w:rFonts w:cs="B Zar" w:hint="cs"/>
          <w:rtl/>
        </w:rPr>
        <w:t>ی</w:t>
      </w:r>
      <w:r w:rsidR="002A0C44" w:rsidRPr="00D4549C">
        <w:rPr>
          <w:rFonts w:cs="B Zar" w:hint="cs"/>
          <w:rtl/>
        </w:rPr>
        <w:t>قت د</w:t>
      </w:r>
      <w:r w:rsidR="00FE4F4C">
        <w:rPr>
          <w:rFonts w:cs="B Zar" w:hint="cs"/>
          <w:rtl/>
        </w:rPr>
        <w:t>ی</w:t>
      </w:r>
      <w:r w:rsidR="002A0C44" w:rsidRPr="00D4549C">
        <w:rPr>
          <w:rFonts w:cs="B Zar" w:hint="cs"/>
          <w:rtl/>
        </w:rPr>
        <w:t>ن باز ن</w:t>
      </w:r>
      <w:r w:rsidRPr="00D4549C">
        <w:rPr>
          <w:rFonts w:cs="B Zar" w:hint="cs"/>
          <w:rtl/>
        </w:rPr>
        <w:t>مان</w:t>
      </w:r>
      <w:r w:rsidR="00FE4F4C">
        <w:rPr>
          <w:rFonts w:cs="B Zar" w:hint="cs"/>
          <w:rtl/>
        </w:rPr>
        <w:t>ی</w:t>
      </w:r>
      <w:r w:rsidRPr="00D4549C">
        <w:rPr>
          <w:rFonts w:cs="B Zar" w:hint="cs"/>
          <w:rtl/>
        </w:rPr>
        <w:t>م.</w:t>
      </w:r>
    </w:p>
    <w:p w:rsidR="00D87CB8" w:rsidRPr="00D4549C" w:rsidRDefault="007D63BD" w:rsidP="002A0C44">
      <w:pPr>
        <w:rPr>
          <w:rFonts w:cs="B Zar" w:hint="cs"/>
          <w:rtl/>
        </w:rPr>
      </w:pPr>
      <w:r w:rsidRPr="00D4549C">
        <w:rPr>
          <w:rFonts w:cs="B Zar" w:hint="cs"/>
          <w:rtl/>
        </w:rPr>
        <w:t>خدا إن</w:t>
      </w:r>
      <w:r w:rsidR="00F84283" w:rsidRPr="00D4549C">
        <w:rPr>
          <w:rFonts w:cs="B Zar" w:hint="cs"/>
          <w:rtl/>
        </w:rPr>
        <w:t xml:space="preserve"> </w:t>
      </w:r>
      <w:r w:rsidRPr="00D4549C">
        <w:rPr>
          <w:rFonts w:cs="B Zar" w:hint="cs"/>
          <w:rtl/>
        </w:rPr>
        <w:t>شاء</w:t>
      </w:r>
      <w:r w:rsidR="00F84283" w:rsidRPr="00D4549C">
        <w:rPr>
          <w:rFonts w:cs="B Zar" w:hint="cs"/>
          <w:rtl/>
        </w:rPr>
        <w:t xml:space="preserve"> </w:t>
      </w:r>
      <w:r w:rsidRPr="00D4549C">
        <w:rPr>
          <w:rFonts w:cs="B Zar" w:hint="cs"/>
          <w:rtl/>
        </w:rPr>
        <w:t>الله به من و شما توف</w:t>
      </w:r>
      <w:r w:rsidR="00FE4F4C">
        <w:rPr>
          <w:rFonts w:cs="B Zar" w:hint="cs"/>
          <w:rtl/>
        </w:rPr>
        <w:t>ی</w:t>
      </w:r>
      <w:r w:rsidRPr="00D4549C">
        <w:rPr>
          <w:rFonts w:cs="B Zar" w:hint="cs"/>
          <w:rtl/>
        </w:rPr>
        <w:t xml:space="preserve">ق بدهد </w:t>
      </w:r>
      <w:r w:rsidR="00FE4F4C">
        <w:rPr>
          <w:rFonts w:cs="B Zar" w:hint="cs"/>
          <w:rtl/>
        </w:rPr>
        <w:t>ک</w:t>
      </w:r>
      <w:r w:rsidRPr="00D4549C">
        <w:rPr>
          <w:rFonts w:cs="B Zar" w:hint="cs"/>
          <w:rtl/>
        </w:rPr>
        <w:t>ه هم بتوان</w:t>
      </w:r>
      <w:r w:rsidR="00FE4F4C">
        <w:rPr>
          <w:rFonts w:cs="B Zar" w:hint="cs"/>
          <w:rtl/>
        </w:rPr>
        <w:t>ی</w:t>
      </w:r>
      <w:r w:rsidRPr="00D4549C">
        <w:rPr>
          <w:rFonts w:cs="B Zar" w:hint="cs"/>
          <w:rtl/>
        </w:rPr>
        <w:t>م دوست حق</w:t>
      </w:r>
      <w:r w:rsidR="00FE4F4C">
        <w:rPr>
          <w:rFonts w:cs="B Zar" w:hint="cs"/>
          <w:rtl/>
        </w:rPr>
        <w:t>ی</w:t>
      </w:r>
      <w:r w:rsidRPr="00D4549C">
        <w:rPr>
          <w:rFonts w:cs="B Zar" w:hint="cs"/>
          <w:rtl/>
        </w:rPr>
        <w:t>ق</w:t>
      </w:r>
      <w:r w:rsidR="00FE4F4C">
        <w:rPr>
          <w:rFonts w:cs="B Zar" w:hint="cs"/>
          <w:rtl/>
        </w:rPr>
        <w:t>ی</w:t>
      </w:r>
      <w:r w:rsidR="00F84283" w:rsidRPr="00D4549C">
        <w:rPr>
          <w:rFonts w:cs="B Zar" w:hint="cs"/>
          <w:rtl/>
        </w:rPr>
        <w:t xml:space="preserve"> </w:t>
      </w:r>
      <w:r w:rsidRPr="00D4549C">
        <w:rPr>
          <w:rFonts w:cs="B Zar" w:hint="cs"/>
          <w:rtl/>
        </w:rPr>
        <w:t xml:space="preserve">مان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خدا را و هم دشمن</w:t>
      </w:r>
      <w:r w:rsidR="00F84283" w:rsidRPr="00D4549C">
        <w:rPr>
          <w:rFonts w:cs="B Zar" w:hint="cs"/>
          <w:rtl/>
        </w:rPr>
        <w:t xml:space="preserve"> </w:t>
      </w:r>
      <w:r w:rsidR="002A0C44" w:rsidRPr="00D4549C">
        <w:rPr>
          <w:rFonts w:cs="B Zar" w:hint="cs"/>
          <w:rtl/>
        </w:rPr>
        <w:t>مان</w:t>
      </w:r>
      <w:r w:rsidRPr="00D4549C">
        <w:rPr>
          <w:rFonts w:cs="B Zar" w:hint="cs"/>
          <w:rtl/>
        </w:rPr>
        <w:t xml:space="preserve"> را بشناس</w:t>
      </w:r>
      <w:r w:rsidR="00FE4F4C">
        <w:rPr>
          <w:rFonts w:cs="B Zar" w:hint="cs"/>
          <w:rtl/>
        </w:rPr>
        <w:t>ی</w:t>
      </w:r>
      <w:r w:rsidRPr="00D4549C">
        <w:rPr>
          <w:rFonts w:cs="B Zar" w:hint="cs"/>
          <w:rtl/>
        </w:rPr>
        <w:t>م و در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آن گرفتار نشو</w:t>
      </w:r>
      <w:r w:rsidR="00FE4F4C">
        <w:rPr>
          <w:rFonts w:cs="B Zar" w:hint="cs"/>
          <w:rtl/>
        </w:rPr>
        <w:t>ی</w:t>
      </w:r>
      <w:r w:rsidRPr="00D4549C">
        <w:rPr>
          <w:rFonts w:cs="B Zar" w:hint="cs"/>
          <w:rtl/>
        </w:rPr>
        <w:t>م.</w:t>
      </w:r>
    </w:p>
    <w:p w:rsidR="00D87CB8" w:rsidRPr="00D4549C" w:rsidRDefault="00D87CB8" w:rsidP="00D87CB8">
      <w:pPr>
        <w:pStyle w:val="a4"/>
        <w:rPr>
          <w:rFonts w:cs="B Zar"/>
          <w:rtl/>
        </w:rPr>
      </w:pPr>
      <w:r w:rsidRPr="00D4549C">
        <w:rPr>
          <w:rFonts w:cs="B Zar" w:hint="cs"/>
          <w:rtl/>
        </w:rPr>
        <w:t>«</w:t>
      </w:r>
      <w:r w:rsidRPr="00D4549C">
        <w:rPr>
          <w:rFonts w:cs="B Zar"/>
          <w:rtl/>
        </w:rPr>
        <w:t>والسلام عل</w:t>
      </w:r>
      <w:r w:rsidR="00FE4F4C">
        <w:rPr>
          <w:rFonts w:cs="B Zar"/>
          <w:rtl/>
        </w:rPr>
        <w:t>یک</w:t>
      </w:r>
      <w:r w:rsidRPr="00D4549C">
        <w:rPr>
          <w:rFonts w:cs="B Zar"/>
          <w:rtl/>
        </w:rPr>
        <w:t>م و رحمةالله و بر</w:t>
      </w:r>
      <w:r w:rsidR="00FE4F4C">
        <w:rPr>
          <w:rFonts w:cs="B Zar"/>
          <w:rtl/>
        </w:rPr>
        <w:t>ک</w:t>
      </w:r>
      <w:r w:rsidRPr="00D4549C">
        <w:rPr>
          <w:rFonts w:cs="B Zar"/>
          <w:rtl/>
        </w:rPr>
        <w:t>اته</w:t>
      </w:r>
      <w:r w:rsidRPr="00D4549C">
        <w:rPr>
          <w:rFonts w:cs="B Zar" w:hint="cs"/>
          <w:rtl/>
        </w:rPr>
        <w:t>»</w:t>
      </w:r>
    </w:p>
    <w:p w:rsidR="00D87CB8" w:rsidRPr="00D4549C" w:rsidRDefault="00D87CB8" w:rsidP="00D87CB8">
      <w:pPr>
        <w:rPr>
          <w:rFonts w:cs="B Zar" w:hint="cs"/>
          <w:rtl/>
        </w:rPr>
        <w:sectPr w:rsidR="00D87CB8" w:rsidRPr="00D4549C" w:rsidSect="00C31C52">
          <w:headerReference w:type="default" r:id="rId45"/>
          <w:headerReference w:type="first" r:id="rId46"/>
          <w:footnotePr>
            <w:numRestart w:val="eachSect"/>
          </w:footnotePr>
          <w:type w:val="oddPage"/>
          <w:pgSz w:w="9356" w:h="13325" w:code="11"/>
          <w:pgMar w:top="1247" w:right="1134" w:bottom="1134" w:left="1134" w:header="720" w:footer="720" w:gutter="0"/>
          <w:cols w:space="720"/>
          <w:titlePg/>
          <w:bidi/>
          <w:rtlGutter/>
          <w:docGrid w:linePitch="360"/>
        </w:sectPr>
      </w:pPr>
    </w:p>
    <w:p w:rsidR="00D87CB8" w:rsidRPr="00D4549C" w:rsidRDefault="00960E21" w:rsidP="00960E21">
      <w:pPr>
        <w:pStyle w:val="Heading1"/>
        <w:rPr>
          <w:rFonts w:cs="B Zar"/>
          <w:rtl/>
        </w:rPr>
        <w:sectPr w:rsidR="00D87CB8" w:rsidRPr="00D4549C" w:rsidSect="00C31C52">
          <w:headerReference w:type="default" r:id="rId47"/>
          <w:headerReference w:type="first" r:id="rId48"/>
          <w:footnotePr>
            <w:numRestart w:val="eachSect"/>
          </w:footnotePr>
          <w:type w:val="oddPage"/>
          <w:pgSz w:w="9356" w:h="13325" w:code="11"/>
          <w:pgMar w:top="1247" w:right="1134" w:bottom="1134" w:left="1134" w:header="720" w:footer="720" w:gutter="0"/>
          <w:cols w:space="720"/>
          <w:titlePg/>
          <w:bidi/>
          <w:rtlGutter/>
          <w:docGrid w:linePitch="360"/>
        </w:sectPr>
      </w:pPr>
      <w:bookmarkStart w:id="197" w:name="_Toc200546267"/>
      <w:r w:rsidRPr="00D4549C">
        <w:rPr>
          <w:rFonts w:cs="B Zar" w:hint="cs"/>
          <w:rtl/>
        </w:rPr>
        <w:t>جلسه هشتم</w:t>
      </w:r>
      <w:r w:rsidRPr="00D4549C">
        <w:rPr>
          <w:rFonts w:cs="B Zar"/>
          <w:rtl/>
        </w:rPr>
        <w:br/>
      </w:r>
      <w:r w:rsidR="00441610" w:rsidRPr="00D4549C">
        <w:rPr>
          <w:rFonts w:cs="B Zar" w:hint="cs"/>
          <w:rtl/>
        </w:rPr>
        <w:t>روش ش</w:t>
      </w:r>
      <w:r w:rsidR="00FE4F4C">
        <w:rPr>
          <w:rFonts w:cs="B Zar" w:hint="cs"/>
          <w:rtl/>
        </w:rPr>
        <w:t>ی</w:t>
      </w:r>
      <w:r w:rsidR="00441610" w:rsidRPr="00D4549C">
        <w:rPr>
          <w:rFonts w:cs="B Zar" w:hint="cs"/>
          <w:rtl/>
        </w:rPr>
        <w:t>طان</w:t>
      </w:r>
      <w:bookmarkEnd w:id="197"/>
    </w:p>
    <w:p w:rsidR="00D87CB8" w:rsidRPr="00D4549C" w:rsidRDefault="00D87CB8" w:rsidP="00D87CB8">
      <w:pPr>
        <w:pStyle w:val="a"/>
        <w:rPr>
          <w:rFonts w:cs="B Zar"/>
        </w:rPr>
      </w:pPr>
      <w:r w:rsidRPr="00D4549C">
        <w:rPr>
          <w:rFonts w:cs="B Zar"/>
          <w:rtl/>
        </w:rPr>
        <w:t>بسم الله الرحمن الرح</w:t>
      </w:r>
      <w:r w:rsidR="00FE4F4C">
        <w:rPr>
          <w:rFonts w:cs="B Zar"/>
          <w:rtl/>
        </w:rPr>
        <w:t>ی</w:t>
      </w:r>
      <w:r w:rsidRPr="00D4549C">
        <w:rPr>
          <w:rFonts w:cs="B Zar"/>
          <w:rtl/>
        </w:rPr>
        <w:t>م</w:t>
      </w:r>
    </w:p>
    <w:p w:rsidR="000B32AB" w:rsidRPr="00D4549C" w:rsidRDefault="000B32AB" w:rsidP="00D4010D">
      <w:pPr>
        <w:pStyle w:val="ab"/>
        <w:rPr>
          <w:rFonts w:cs="B Zar" w:hint="cs"/>
          <w:rtl/>
        </w:rPr>
      </w:pPr>
      <w:r w:rsidRPr="00D4549C">
        <w:rPr>
          <w:rFonts w:cs="B Zar" w:hint="cs"/>
          <w:rtl/>
        </w:rPr>
        <w:t>«</w:t>
      </w:r>
      <w:r w:rsidRPr="00D4549C">
        <w:rPr>
          <w:rFonts w:cs="B Zar"/>
          <w:rtl/>
        </w:rPr>
        <w:t>وَلَقَدْ مَ</w:t>
      </w:r>
      <w:r w:rsidR="00FE4F4C">
        <w:rPr>
          <w:rFonts w:cs="B Zar"/>
          <w:rtl/>
        </w:rPr>
        <w:t>ک</w:t>
      </w:r>
      <w:r w:rsidRPr="00D4549C">
        <w:rPr>
          <w:rFonts w:cs="B Zar"/>
          <w:rtl/>
        </w:rPr>
        <w:t>نَّا</w:t>
      </w:r>
      <w:r w:rsidR="00FE4F4C">
        <w:rPr>
          <w:rFonts w:cs="B Zar"/>
          <w:rtl/>
        </w:rPr>
        <w:t>ک</w:t>
      </w:r>
      <w:r w:rsidRPr="00D4549C">
        <w:rPr>
          <w:rFonts w:cs="B Zar"/>
          <w:rtl/>
        </w:rPr>
        <w:t>مْ فِ</w:t>
      </w:r>
      <w:r w:rsidR="00FE4F4C">
        <w:rPr>
          <w:rFonts w:cs="B Zar"/>
          <w:rtl/>
        </w:rPr>
        <w:t>ی</w:t>
      </w:r>
      <w:r w:rsidRPr="00D4549C">
        <w:rPr>
          <w:rFonts w:cs="B Zar"/>
          <w:rtl/>
        </w:rPr>
        <w:t xml:space="preserve"> الأَرْضِ وَجَعَلْنَا لَ</w:t>
      </w:r>
      <w:r w:rsidR="00FE4F4C">
        <w:rPr>
          <w:rFonts w:cs="B Zar"/>
          <w:rtl/>
        </w:rPr>
        <w:t>ک</w:t>
      </w:r>
      <w:r w:rsidRPr="00D4549C">
        <w:rPr>
          <w:rFonts w:cs="B Zar"/>
          <w:rtl/>
        </w:rPr>
        <w:t>مْ فِ</w:t>
      </w:r>
      <w:r w:rsidR="00FE4F4C">
        <w:rPr>
          <w:rFonts w:cs="B Zar"/>
          <w:rtl/>
        </w:rPr>
        <w:t>ی</w:t>
      </w:r>
      <w:r w:rsidRPr="00D4549C">
        <w:rPr>
          <w:rFonts w:cs="B Zar"/>
          <w:rtl/>
        </w:rPr>
        <w:t>هَا مَعَا</w:t>
      </w:r>
      <w:r w:rsidR="00FE4F4C">
        <w:rPr>
          <w:rFonts w:cs="B Zar"/>
          <w:rtl/>
        </w:rPr>
        <w:t>ی</w:t>
      </w:r>
      <w:r w:rsidRPr="00D4549C">
        <w:rPr>
          <w:rFonts w:cs="B Zar"/>
          <w:rtl/>
        </w:rPr>
        <w:t>شَ قَلِ</w:t>
      </w:r>
      <w:r w:rsidR="00FE4F4C">
        <w:rPr>
          <w:rFonts w:cs="B Zar"/>
          <w:rtl/>
        </w:rPr>
        <w:t>ی</w:t>
      </w:r>
      <w:r w:rsidRPr="00D4549C">
        <w:rPr>
          <w:rFonts w:cs="B Zar"/>
          <w:rtl/>
        </w:rPr>
        <w:t>لاً مَّا تَشْ</w:t>
      </w:r>
      <w:r w:rsidR="00FE4F4C">
        <w:rPr>
          <w:rFonts w:cs="B Zar"/>
          <w:rtl/>
        </w:rPr>
        <w:t>ک</w:t>
      </w:r>
      <w:r w:rsidRPr="00D4549C">
        <w:rPr>
          <w:rFonts w:cs="B Zar"/>
          <w:rtl/>
        </w:rPr>
        <w:t xml:space="preserve">رُونَ </w:t>
      </w:r>
      <w:r w:rsidRPr="00D4549C">
        <w:rPr>
          <w:rFonts w:cs="B Zar" w:hint="cs"/>
          <w:rtl/>
        </w:rPr>
        <w:t xml:space="preserve">* </w:t>
      </w:r>
      <w:r w:rsidRPr="00D4549C">
        <w:rPr>
          <w:rFonts w:cs="B Zar"/>
          <w:rtl/>
        </w:rPr>
        <w:t>وَلَقَدْ خَلَقْنَا</w:t>
      </w:r>
      <w:r w:rsidR="00FE4F4C">
        <w:rPr>
          <w:rFonts w:cs="B Zar"/>
          <w:rtl/>
        </w:rPr>
        <w:t>ک</w:t>
      </w:r>
      <w:r w:rsidRPr="00D4549C">
        <w:rPr>
          <w:rFonts w:cs="B Zar"/>
          <w:rtl/>
        </w:rPr>
        <w:t>مْ ثُمَّ صَوَّرْنَا</w:t>
      </w:r>
      <w:r w:rsidR="00FE4F4C">
        <w:rPr>
          <w:rFonts w:cs="B Zar"/>
          <w:rtl/>
        </w:rPr>
        <w:t>ک</w:t>
      </w:r>
      <w:r w:rsidRPr="00D4549C">
        <w:rPr>
          <w:rFonts w:cs="B Zar"/>
          <w:rtl/>
        </w:rPr>
        <w:t>مْ ثُمَّ قُلْنَا لِلْمَلآئِ</w:t>
      </w:r>
      <w:r w:rsidR="00FE4F4C">
        <w:rPr>
          <w:rFonts w:cs="B Zar"/>
          <w:rtl/>
        </w:rPr>
        <w:t>ک</w:t>
      </w:r>
      <w:r w:rsidRPr="00D4549C">
        <w:rPr>
          <w:rFonts w:cs="B Zar"/>
          <w:rtl/>
        </w:rPr>
        <w:t>ةِ اسْجُدُواْ لآدَمَ فَسَجَدُواْ إِلاَّ إِبْلِ</w:t>
      </w:r>
      <w:r w:rsidR="00FE4F4C">
        <w:rPr>
          <w:rFonts w:cs="B Zar"/>
          <w:rtl/>
        </w:rPr>
        <w:t>ی</w:t>
      </w:r>
      <w:r w:rsidRPr="00D4549C">
        <w:rPr>
          <w:rFonts w:cs="B Zar"/>
          <w:rtl/>
        </w:rPr>
        <w:t xml:space="preserve">سَ لَمْ </w:t>
      </w:r>
      <w:r w:rsidR="00FE4F4C">
        <w:rPr>
          <w:rFonts w:cs="B Zar"/>
          <w:rtl/>
        </w:rPr>
        <w:t>یک</w:t>
      </w:r>
      <w:r w:rsidRPr="00D4549C">
        <w:rPr>
          <w:rFonts w:cs="B Zar"/>
          <w:rtl/>
        </w:rPr>
        <w:t>ن مِّنَ السَّاجِدِ</w:t>
      </w:r>
      <w:r w:rsidR="00FE4F4C">
        <w:rPr>
          <w:rFonts w:cs="B Zar"/>
          <w:rtl/>
        </w:rPr>
        <w:t>ی</w:t>
      </w:r>
      <w:r w:rsidRPr="00D4549C">
        <w:rPr>
          <w:rFonts w:cs="B Zar"/>
          <w:rtl/>
        </w:rPr>
        <w:t>نَ</w:t>
      </w:r>
      <w:r w:rsidRPr="00D4549C">
        <w:rPr>
          <w:rFonts w:cs="B Zar" w:hint="cs"/>
          <w:rtl/>
        </w:rPr>
        <w:t xml:space="preserve"> *</w:t>
      </w:r>
      <w:r w:rsidRPr="00D4549C">
        <w:rPr>
          <w:rFonts w:cs="B Zar"/>
          <w:rtl/>
        </w:rPr>
        <w:t xml:space="preserve"> </w:t>
      </w:r>
      <w:r w:rsidRPr="00D4549C">
        <w:rPr>
          <w:rFonts w:cs="B Zar" w:hint="cs"/>
          <w:rtl/>
        </w:rPr>
        <w:t>ق</w:t>
      </w:r>
      <w:r w:rsidRPr="00D4549C">
        <w:rPr>
          <w:rFonts w:cs="B Zar"/>
          <w:rtl/>
        </w:rPr>
        <w:t>الَ مَا مَنَعَ</w:t>
      </w:r>
      <w:r w:rsidR="00FE4F4C">
        <w:rPr>
          <w:rFonts w:cs="B Zar"/>
          <w:rtl/>
        </w:rPr>
        <w:t>ک</w:t>
      </w:r>
      <w:r w:rsidRPr="00D4549C">
        <w:rPr>
          <w:rFonts w:cs="B Zar"/>
          <w:rtl/>
        </w:rPr>
        <w:t xml:space="preserve"> أَلاَّ تَسْجُدَ إِذْ أَمَرْتُ</w:t>
      </w:r>
      <w:r w:rsidR="00FE4F4C">
        <w:rPr>
          <w:rFonts w:cs="B Zar"/>
          <w:rtl/>
        </w:rPr>
        <w:t>ک</w:t>
      </w:r>
      <w:r w:rsidRPr="00D4549C">
        <w:rPr>
          <w:rFonts w:cs="B Zar"/>
          <w:rtl/>
        </w:rPr>
        <w:t xml:space="preserve"> قَالَ أَنَاْ خَ</w:t>
      </w:r>
      <w:r w:rsidR="00FE4F4C">
        <w:rPr>
          <w:rFonts w:cs="B Zar"/>
          <w:rtl/>
        </w:rPr>
        <w:t>ی</w:t>
      </w:r>
      <w:r w:rsidRPr="00D4549C">
        <w:rPr>
          <w:rFonts w:cs="B Zar"/>
          <w:rtl/>
        </w:rPr>
        <w:t>رٌ مِّنْهُ خَلَقْتَنِ</w:t>
      </w:r>
      <w:r w:rsidR="00FE4F4C">
        <w:rPr>
          <w:rFonts w:cs="B Zar"/>
          <w:rtl/>
        </w:rPr>
        <w:t>ی</w:t>
      </w:r>
      <w:r w:rsidRPr="00D4549C">
        <w:rPr>
          <w:rFonts w:cs="B Zar"/>
          <w:rtl/>
        </w:rPr>
        <w:t xml:space="preserve"> مِن نَّارٍ وَخَلَقْتَهُ مِن طِ</w:t>
      </w:r>
      <w:r w:rsidR="00FE4F4C">
        <w:rPr>
          <w:rFonts w:cs="B Zar"/>
          <w:rtl/>
        </w:rPr>
        <w:t>ی</w:t>
      </w:r>
      <w:r w:rsidRPr="00D4549C">
        <w:rPr>
          <w:rFonts w:cs="B Zar"/>
          <w:rtl/>
        </w:rPr>
        <w:t xml:space="preserve">نٍ </w:t>
      </w:r>
      <w:r w:rsidRPr="00D4549C">
        <w:rPr>
          <w:rFonts w:cs="B Zar" w:hint="cs"/>
          <w:rtl/>
        </w:rPr>
        <w:t>*</w:t>
      </w:r>
      <w:r w:rsidRPr="00D4549C">
        <w:rPr>
          <w:rFonts w:cs="B Zar"/>
          <w:rtl/>
        </w:rPr>
        <w:t xml:space="preserve"> قَالَ فَاهْبِطْ مِنْهَا فَمَا </w:t>
      </w:r>
      <w:r w:rsidR="00FE4F4C">
        <w:rPr>
          <w:rFonts w:cs="B Zar"/>
          <w:rtl/>
        </w:rPr>
        <w:t>یک</w:t>
      </w:r>
      <w:r w:rsidRPr="00D4549C">
        <w:rPr>
          <w:rFonts w:cs="B Zar"/>
          <w:rtl/>
        </w:rPr>
        <w:t>ونُ لَ</w:t>
      </w:r>
      <w:r w:rsidR="00FE4F4C">
        <w:rPr>
          <w:rFonts w:cs="B Zar"/>
          <w:rtl/>
        </w:rPr>
        <w:t>ک</w:t>
      </w:r>
      <w:r w:rsidRPr="00D4549C">
        <w:rPr>
          <w:rFonts w:cs="B Zar"/>
          <w:rtl/>
        </w:rPr>
        <w:t xml:space="preserve"> أَن تَتَ</w:t>
      </w:r>
      <w:r w:rsidR="00FE4F4C">
        <w:rPr>
          <w:rFonts w:cs="B Zar"/>
          <w:rtl/>
        </w:rPr>
        <w:t>ک</w:t>
      </w:r>
      <w:r w:rsidRPr="00D4549C">
        <w:rPr>
          <w:rFonts w:cs="B Zar"/>
          <w:rtl/>
        </w:rPr>
        <w:t>بَّرَ فِ</w:t>
      </w:r>
      <w:r w:rsidR="00FE4F4C">
        <w:rPr>
          <w:rFonts w:cs="B Zar"/>
          <w:rtl/>
        </w:rPr>
        <w:t>ی</w:t>
      </w:r>
      <w:r w:rsidRPr="00D4549C">
        <w:rPr>
          <w:rFonts w:cs="B Zar"/>
          <w:rtl/>
        </w:rPr>
        <w:t>هَا فَاخْرُجْ إِنَّ</w:t>
      </w:r>
      <w:r w:rsidR="00FE4F4C">
        <w:rPr>
          <w:rFonts w:cs="B Zar"/>
          <w:rtl/>
        </w:rPr>
        <w:t>ک</w:t>
      </w:r>
      <w:r w:rsidRPr="00D4549C">
        <w:rPr>
          <w:rFonts w:cs="B Zar"/>
          <w:rtl/>
        </w:rPr>
        <w:t xml:space="preserve"> مِنَ الصَّاغِرِ</w:t>
      </w:r>
      <w:r w:rsidR="00FE4F4C">
        <w:rPr>
          <w:rFonts w:cs="B Zar"/>
          <w:rtl/>
        </w:rPr>
        <w:t>ی</w:t>
      </w:r>
      <w:r w:rsidRPr="00D4549C">
        <w:rPr>
          <w:rFonts w:cs="B Zar"/>
          <w:rtl/>
        </w:rPr>
        <w:t xml:space="preserve">نَ </w:t>
      </w:r>
      <w:r w:rsidRPr="00D4549C">
        <w:rPr>
          <w:rFonts w:cs="B Zar" w:hint="cs"/>
          <w:rtl/>
        </w:rPr>
        <w:t>*</w:t>
      </w:r>
      <w:r w:rsidRPr="00D4549C">
        <w:rPr>
          <w:rFonts w:cs="B Zar"/>
          <w:rtl/>
        </w:rPr>
        <w:t xml:space="preserve"> قَالَ فَأَنظِرْنِ</w:t>
      </w:r>
      <w:r w:rsidR="00FE4F4C">
        <w:rPr>
          <w:rFonts w:cs="B Zar"/>
          <w:rtl/>
        </w:rPr>
        <w:t>ی</w:t>
      </w:r>
      <w:r w:rsidRPr="00D4549C">
        <w:rPr>
          <w:rFonts w:cs="B Zar"/>
          <w:rtl/>
        </w:rPr>
        <w:t xml:space="preserve"> إِلَ</w:t>
      </w:r>
      <w:r w:rsidR="00FE4F4C">
        <w:rPr>
          <w:rFonts w:cs="B Zar"/>
          <w:rtl/>
        </w:rPr>
        <w:t>ی</w:t>
      </w:r>
      <w:r w:rsidRPr="00D4549C">
        <w:rPr>
          <w:rFonts w:cs="B Zar"/>
          <w:rtl/>
        </w:rPr>
        <w:t xml:space="preserve"> </w:t>
      </w:r>
      <w:r w:rsidR="00FE4F4C">
        <w:rPr>
          <w:rFonts w:cs="B Zar"/>
          <w:rtl/>
        </w:rPr>
        <w:t>ی</w:t>
      </w:r>
      <w:r w:rsidRPr="00D4549C">
        <w:rPr>
          <w:rFonts w:cs="B Zar"/>
          <w:rtl/>
        </w:rPr>
        <w:t xml:space="preserve">وْمِ </w:t>
      </w:r>
      <w:r w:rsidR="00FE4F4C">
        <w:rPr>
          <w:rFonts w:cs="B Zar"/>
          <w:rtl/>
        </w:rPr>
        <w:t>ی</w:t>
      </w:r>
      <w:r w:rsidRPr="00D4549C">
        <w:rPr>
          <w:rFonts w:cs="B Zar"/>
          <w:rtl/>
        </w:rPr>
        <w:t xml:space="preserve">بْعَثُونَ </w:t>
      </w:r>
      <w:r w:rsidRPr="00D4549C">
        <w:rPr>
          <w:rFonts w:cs="B Zar" w:hint="cs"/>
          <w:rtl/>
        </w:rPr>
        <w:t>*</w:t>
      </w:r>
      <w:r w:rsidRPr="00D4549C">
        <w:rPr>
          <w:rFonts w:cs="B Zar"/>
          <w:rtl/>
        </w:rPr>
        <w:t xml:space="preserve"> قَالَ إِنَّ</w:t>
      </w:r>
      <w:r w:rsidR="00FE4F4C">
        <w:rPr>
          <w:rFonts w:cs="B Zar"/>
          <w:rtl/>
        </w:rPr>
        <w:t>ک</w:t>
      </w:r>
      <w:r w:rsidRPr="00D4549C">
        <w:rPr>
          <w:rFonts w:cs="B Zar"/>
          <w:rtl/>
        </w:rPr>
        <w:t xml:space="preserve"> مِنَ المُنظَرِ</w:t>
      </w:r>
      <w:r w:rsidR="00FE4F4C">
        <w:rPr>
          <w:rFonts w:cs="B Zar"/>
          <w:rtl/>
        </w:rPr>
        <w:t>ی</w:t>
      </w:r>
      <w:r w:rsidRPr="00D4549C">
        <w:rPr>
          <w:rFonts w:cs="B Zar"/>
          <w:rtl/>
        </w:rPr>
        <w:t>نَ</w:t>
      </w:r>
      <w:r w:rsidRPr="00D4549C">
        <w:rPr>
          <w:rFonts w:cs="B Zar" w:hint="cs"/>
          <w:rtl/>
        </w:rPr>
        <w:t>*</w:t>
      </w:r>
      <w:r w:rsidRPr="00D4549C">
        <w:rPr>
          <w:rFonts w:cs="B Zar"/>
          <w:rtl/>
        </w:rPr>
        <w:t xml:space="preserve"> قَالَ فَبِمَا أَغْوَ</w:t>
      </w:r>
      <w:r w:rsidR="00FE4F4C">
        <w:rPr>
          <w:rFonts w:cs="B Zar"/>
          <w:rtl/>
        </w:rPr>
        <w:t>ی</w:t>
      </w:r>
      <w:r w:rsidRPr="00D4549C">
        <w:rPr>
          <w:rFonts w:cs="B Zar"/>
          <w:rtl/>
        </w:rPr>
        <w:t>تَنِ</w:t>
      </w:r>
      <w:r w:rsidR="00FE4F4C">
        <w:rPr>
          <w:rFonts w:cs="B Zar"/>
          <w:rtl/>
        </w:rPr>
        <w:t>ی</w:t>
      </w:r>
      <w:r w:rsidRPr="00D4549C">
        <w:rPr>
          <w:rFonts w:cs="B Zar"/>
          <w:rtl/>
        </w:rPr>
        <w:t xml:space="preserve"> لأَقْعُدَنَّ لَهُمْ صِرَاطَ</w:t>
      </w:r>
      <w:r w:rsidR="00FE4F4C">
        <w:rPr>
          <w:rFonts w:cs="B Zar"/>
          <w:rtl/>
        </w:rPr>
        <w:t>ک</w:t>
      </w:r>
      <w:r w:rsidRPr="00D4549C">
        <w:rPr>
          <w:rFonts w:cs="B Zar"/>
          <w:rtl/>
        </w:rPr>
        <w:t xml:space="preserve"> الْمُسْتَقِ</w:t>
      </w:r>
      <w:r w:rsidR="00FE4F4C">
        <w:rPr>
          <w:rFonts w:cs="B Zar"/>
          <w:rtl/>
        </w:rPr>
        <w:t>ی</w:t>
      </w:r>
      <w:r w:rsidRPr="00D4549C">
        <w:rPr>
          <w:rFonts w:cs="B Zar"/>
          <w:rtl/>
        </w:rPr>
        <w:t xml:space="preserve">مَ </w:t>
      </w:r>
      <w:r w:rsidRPr="00D4549C">
        <w:rPr>
          <w:rFonts w:cs="B Zar" w:hint="cs"/>
          <w:rtl/>
        </w:rPr>
        <w:t>*</w:t>
      </w:r>
      <w:r w:rsidRPr="00D4549C">
        <w:rPr>
          <w:rFonts w:cs="B Zar"/>
          <w:rtl/>
        </w:rPr>
        <w:t xml:space="preserve"> ثُمَّ لآتِ</w:t>
      </w:r>
      <w:r w:rsidR="00FE4F4C">
        <w:rPr>
          <w:rFonts w:cs="B Zar"/>
          <w:rtl/>
        </w:rPr>
        <w:t>ی</w:t>
      </w:r>
      <w:r w:rsidRPr="00D4549C">
        <w:rPr>
          <w:rFonts w:cs="B Zar"/>
          <w:rtl/>
        </w:rPr>
        <w:t>نَّهُم مِّن بَ</w:t>
      </w:r>
      <w:r w:rsidR="00FE4F4C">
        <w:rPr>
          <w:rFonts w:cs="B Zar"/>
          <w:rtl/>
        </w:rPr>
        <w:t>ی</w:t>
      </w:r>
      <w:r w:rsidRPr="00D4549C">
        <w:rPr>
          <w:rFonts w:cs="B Zar"/>
          <w:rtl/>
        </w:rPr>
        <w:t>نِ أَ</w:t>
      </w:r>
      <w:r w:rsidR="00FE4F4C">
        <w:rPr>
          <w:rFonts w:cs="B Zar"/>
          <w:rtl/>
        </w:rPr>
        <w:t>ی</w:t>
      </w:r>
      <w:r w:rsidRPr="00D4549C">
        <w:rPr>
          <w:rFonts w:cs="B Zar"/>
          <w:rtl/>
        </w:rPr>
        <w:t>دِ</w:t>
      </w:r>
      <w:r w:rsidR="00FE4F4C">
        <w:rPr>
          <w:rFonts w:cs="B Zar"/>
          <w:rtl/>
        </w:rPr>
        <w:t>ی</w:t>
      </w:r>
      <w:r w:rsidRPr="00D4549C">
        <w:rPr>
          <w:rFonts w:cs="B Zar"/>
          <w:rtl/>
        </w:rPr>
        <w:t>هِمْ وَمِنْ خَلْفِهِمْ وَعَنْ أَ</w:t>
      </w:r>
      <w:r w:rsidR="00FE4F4C">
        <w:rPr>
          <w:rFonts w:cs="B Zar"/>
          <w:rtl/>
        </w:rPr>
        <w:t>ی</w:t>
      </w:r>
      <w:r w:rsidRPr="00D4549C">
        <w:rPr>
          <w:rFonts w:cs="B Zar"/>
          <w:rtl/>
        </w:rPr>
        <w:t>مَانِهِمْ وَعَن شَمَآئِلِهِمْ وَلاَ تَجِدُ أَ</w:t>
      </w:r>
      <w:r w:rsidR="00FE4F4C">
        <w:rPr>
          <w:rFonts w:cs="B Zar"/>
          <w:rtl/>
        </w:rPr>
        <w:t>ک</w:t>
      </w:r>
      <w:r w:rsidRPr="00D4549C">
        <w:rPr>
          <w:rFonts w:cs="B Zar"/>
          <w:rtl/>
        </w:rPr>
        <w:t>ثَرَهُمْ شَا</w:t>
      </w:r>
      <w:r w:rsidR="00FE4F4C">
        <w:rPr>
          <w:rFonts w:cs="B Zar"/>
          <w:rtl/>
        </w:rPr>
        <w:t>ک</w:t>
      </w:r>
      <w:r w:rsidRPr="00D4549C">
        <w:rPr>
          <w:rFonts w:cs="B Zar"/>
          <w:rtl/>
        </w:rPr>
        <w:t>رِ</w:t>
      </w:r>
      <w:r w:rsidR="00FE4F4C">
        <w:rPr>
          <w:rFonts w:cs="B Zar"/>
          <w:rtl/>
        </w:rPr>
        <w:t>ی</w:t>
      </w:r>
      <w:r w:rsidRPr="00D4549C">
        <w:rPr>
          <w:rFonts w:cs="B Zar"/>
          <w:rtl/>
        </w:rPr>
        <w:t>نَ</w:t>
      </w:r>
      <w:r w:rsidR="00F10E56" w:rsidRPr="00D4549C">
        <w:rPr>
          <w:rFonts w:cs="B Zar" w:hint="cs"/>
          <w:rtl/>
        </w:rPr>
        <w:t>»</w:t>
      </w:r>
      <w:r w:rsidR="00F10E56" w:rsidRPr="00D4549C">
        <w:rPr>
          <w:rStyle w:val="FootnoteReference"/>
          <w:rFonts w:cs="B Zar"/>
          <w:rtl/>
        </w:rPr>
        <w:footnoteReference w:id="94"/>
      </w:r>
      <w:r w:rsidRPr="00D4549C">
        <w:rPr>
          <w:rFonts w:cs="B Zar"/>
          <w:rtl/>
        </w:rPr>
        <w:t xml:space="preserve"> </w:t>
      </w:r>
    </w:p>
    <w:p w:rsidR="000B32AB" w:rsidRPr="00D4549C" w:rsidRDefault="000B32AB" w:rsidP="00D4010D">
      <w:pPr>
        <w:pStyle w:val="ac"/>
        <w:rPr>
          <w:rFonts w:cs="B Zar" w:hint="cs"/>
          <w:rtl/>
          <w:lang w:bidi="fa-IR"/>
        </w:rPr>
      </w:pPr>
      <w:r w:rsidRPr="00D4549C">
        <w:rPr>
          <w:rFonts w:cs="B Zar"/>
          <w:rtl/>
        </w:rPr>
        <w:t>و شما را در زم</w:t>
      </w:r>
      <w:r w:rsidR="00FE4F4C">
        <w:rPr>
          <w:rFonts w:cs="B Zar"/>
          <w:rtl/>
        </w:rPr>
        <w:t>ی</w:t>
      </w:r>
      <w:r w:rsidRPr="00D4549C">
        <w:rPr>
          <w:rFonts w:cs="B Zar"/>
          <w:rtl/>
        </w:rPr>
        <w:t xml:space="preserve">ن قدرت عمل </w:t>
      </w:r>
      <w:r w:rsidRPr="00D4549C">
        <w:rPr>
          <w:rFonts w:cs="B Zar" w:hint="cs"/>
          <w:rtl/>
        </w:rPr>
        <w:t xml:space="preserve">و انتخاب </w:t>
      </w:r>
      <w:r w:rsidRPr="00D4549C">
        <w:rPr>
          <w:rFonts w:cs="B Zar"/>
          <w:rtl/>
        </w:rPr>
        <w:t>داد</w:t>
      </w:r>
      <w:r w:rsidR="00FE4F4C">
        <w:rPr>
          <w:rFonts w:cs="B Zar"/>
          <w:rtl/>
        </w:rPr>
        <w:t>ی</w:t>
      </w:r>
      <w:r w:rsidRPr="00D4549C">
        <w:rPr>
          <w:rFonts w:cs="B Zar"/>
          <w:rtl/>
        </w:rPr>
        <w:t>م و برا</w:t>
      </w:r>
      <w:r w:rsidR="00FE4F4C">
        <w:rPr>
          <w:rFonts w:cs="B Zar"/>
          <w:rtl/>
        </w:rPr>
        <w:t>ی</w:t>
      </w:r>
      <w:r w:rsidRPr="00D4549C">
        <w:rPr>
          <w:rFonts w:cs="B Zar"/>
          <w:rtl/>
        </w:rPr>
        <w:t xml:space="preserve"> شما در آن وسا</w:t>
      </w:r>
      <w:r w:rsidR="00FE4F4C">
        <w:rPr>
          <w:rFonts w:cs="B Zar"/>
          <w:rtl/>
        </w:rPr>
        <w:t>ی</w:t>
      </w:r>
      <w:r w:rsidRPr="00D4549C">
        <w:rPr>
          <w:rFonts w:cs="B Zar"/>
          <w:rtl/>
        </w:rPr>
        <w:t>ل مع</w:t>
      </w:r>
      <w:r w:rsidR="00FE4F4C">
        <w:rPr>
          <w:rFonts w:cs="B Zar"/>
          <w:rtl/>
        </w:rPr>
        <w:t>ی</w:t>
      </w:r>
      <w:r w:rsidRPr="00D4549C">
        <w:rPr>
          <w:rFonts w:cs="B Zar"/>
          <w:rtl/>
        </w:rPr>
        <w:t>شت نهاد</w:t>
      </w:r>
      <w:r w:rsidR="00FE4F4C">
        <w:rPr>
          <w:rFonts w:cs="B Zar"/>
          <w:rtl/>
        </w:rPr>
        <w:t>ی</w:t>
      </w:r>
      <w:r w:rsidRPr="00D4549C">
        <w:rPr>
          <w:rFonts w:cs="B Zar"/>
          <w:rtl/>
        </w:rPr>
        <w:t xml:space="preserve">م [اما] چه </w:t>
      </w:r>
      <w:r w:rsidR="00FE4F4C">
        <w:rPr>
          <w:rFonts w:cs="B Zar"/>
          <w:rtl/>
        </w:rPr>
        <w:t>ک</w:t>
      </w:r>
      <w:r w:rsidRPr="00D4549C">
        <w:rPr>
          <w:rFonts w:cs="B Zar"/>
          <w:rtl/>
        </w:rPr>
        <w:t>م سپاسگزار</w:t>
      </w:r>
      <w:r w:rsidR="00FE4F4C">
        <w:rPr>
          <w:rFonts w:cs="B Zar"/>
          <w:rtl/>
        </w:rPr>
        <w:t>ی</w:t>
      </w:r>
      <w:r w:rsidRPr="00D4549C">
        <w:rPr>
          <w:rFonts w:cs="B Zar"/>
          <w:rtl/>
        </w:rPr>
        <w:t xml:space="preserve"> م</w:t>
      </w:r>
      <w:r w:rsidR="00FE4F4C">
        <w:rPr>
          <w:rFonts w:cs="B Zar"/>
          <w:rtl/>
        </w:rPr>
        <w:t>ی</w:t>
      </w:r>
      <w:r w:rsidRPr="00D4549C">
        <w:rPr>
          <w:rFonts w:cs="B Zar"/>
          <w:rtl/>
        </w:rPr>
        <w:t>‏</w:t>
      </w:r>
      <w:r w:rsidR="00FE4F4C">
        <w:rPr>
          <w:rFonts w:cs="B Zar"/>
          <w:rtl/>
        </w:rPr>
        <w:t>ک</w:t>
      </w:r>
      <w:r w:rsidRPr="00D4549C">
        <w:rPr>
          <w:rFonts w:cs="B Zar"/>
          <w:rtl/>
        </w:rPr>
        <w:t>ن</w:t>
      </w:r>
      <w:r w:rsidR="00FE4F4C">
        <w:rPr>
          <w:rFonts w:cs="B Zar"/>
          <w:rtl/>
        </w:rPr>
        <w:t>ی</w:t>
      </w:r>
      <w:r w:rsidRPr="00D4549C">
        <w:rPr>
          <w:rFonts w:cs="B Zar"/>
          <w:rtl/>
        </w:rPr>
        <w:t>د</w:t>
      </w:r>
      <w:r w:rsidRPr="00D4549C">
        <w:rPr>
          <w:rStyle w:val="Char1"/>
          <w:rFonts w:cs="B Zar" w:hint="cs"/>
          <w:rtl/>
        </w:rPr>
        <w:t>*</w:t>
      </w:r>
      <w:r w:rsidRPr="00D4549C">
        <w:rPr>
          <w:rFonts w:cs="B Zar" w:hint="cs"/>
          <w:rtl/>
          <w:lang w:bidi="fa-IR"/>
        </w:rPr>
        <w:t xml:space="preserve"> </w:t>
      </w:r>
      <w:r w:rsidRPr="00D4549C">
        <w:rPr>
          <w:rFonts w:cs="B Zar"/>
          <w:rtl/>
          <w:lang w:bidi="fa-IR"/>
        </w:rPr>
        <w:t xml:space="preserve">و ‏شما را خلق </w:t>
      </w:r>
      <w:r w:rsidR="00FE4F4C">
        <w:rPr>
          <w:rFonts w:cs="B Zar"/>
          <w:rtl/>
          <w:lang w:bidi="fa-IR"/>
        </w:rPr>
        <w:t>ک</w:t>
      </w:r>
      <w:r w:rsidRPr="00D4549C">
        <w:rPr>
          <w:rFonts w:cs="B Zar"/>
          <w:rtl/>
          <w:lang w:bidi="fa-IR"/>
        </w:rPr>
        <w:t>رد</w:t>
      </w:r>
      <w:r w:rsidR="00FE4F4C">
        <w:rPr>
          <w:rFonts w:cs="B Zar"/>
          <w:rtl/>
          <w:lang w:bidi="fa-IR"/>
        </w:rPr>
        <w:t>ی</w:t>
      </w:r>
      <w:r w:rsidRPr="00D4549C">
        <w:rPr>
          <w:rFonts w:cs="B Zar"/>
          <w:rtl/>
          <w:lang w:bidi="fa-IR"/>
        </w:rPr>
        <w:t>م</w:t>
      </w:r>
      <w:r w:rsidRPr="00D4549C">
        <w:rPr>
          <w:rFonts w:cs="B Zar" w:hint="cs"/>
          <w:rtl/>
          <w:lang w:bidi="fa-IR"/>
        </w:rPr>
        <w:t>،</w:t>
      </w:r>
      <w:r w:rsidRPr="00D4549C">
        <w:rPr>
          <w:rFonts w:cs="B Zar"/>
          <w:rtl/>
          <w:lang w:bidi="fa-IR"/>
        </w:rPr>
        <w:t xml:space="preserve"> سپس به صورت</w:t>
      </w:r>
      <w:r w:rsidR="00FE4F4C">
        <w:rPr>
          <w:rFonts w:cs="B Zar"/>
          <w:rtl/>
          <w:lang w:bidi="fa-IR"/>
        </w:rPr>
        <w:t>ی</w:t>
      </w:r>
      <w:r w:rsidRPr="00D4549C">
        <w:rPr>
          <w:rFonts w:cs="B Zar" w:hint="cs"/>
          <w:rtl/>
          <w:lang w:bidi="fa-IR"/>
        </w:rPr>
        <w:t xml:space="preserve"> که هم اکنون هست</w:t>
      </w:r>
      <w:r w:rsidR="00FE4F4C">
        <w:rPr>
          <w:rFonts w:cs="B Zar" w:hint="cs"/>
          <w:rtl/>
          <w:lang w:bidi="fa-IR"/>
        </w:rPr>
        <w:t>ی</w:t>
      </w:r>
      <w:r w:rsidRPr="00D4549C">
        <w:rPr>
          <w:rFonts w:cs="B Zar" w:hint="cs"/>
          <w:rtl/>
          <w:lang w:bidi="fa-IR"/>
        </w:rPr>
        <w:t>د در آورد</w:t>
      </w:r>
      <w:r w:rsidR="00FE4F4C">
        <w:rPr>
          <w:rFonts w:cs="B Zar" w:hint="cs"/>
          <w:rtl/>
          <w:lang w:bidi="fa-IR"/>
        </w:rPr>
        <w:t>ی</w:t>
      </w:r>
      <w:r w:rsidRPr="00D4549C">
        <w:rPr>
          <w:rFonts w:cs="B Zar" w:hint="cs"/>
          <w:rtl/>
          <w:lang w:bidi="fa-IR"/>
        </w:rPr>
        <w:t>م</w:t>
      </w:r>
      <w:r w:rsidRPr="00D4549C">
        <w:rPr>
          <w:rFonts w:cs="B Zar"/>
          <w:rtl/>
        </w:rPr>
        <w:t xml:space="preserve"> آنگاه به فرشتگان گفت</w:t>
      </w:r>
      <w:r w:rsidR="00FE4F4C">
        <w:rPr>
          <w:rFonts w:cs="B Zar"/>
          <w:rtl/>
        </w:rPr>
        <w:t>ی</w:t>
      </w:r>
      <w:r w:rsidRPr="00D4549C">
        <w:rPr>
          <w:rFonts w:cs="B Zar"/>
          <w:rtl/>
        </w:rPr>
        <w:t>م برا</w:t>
      </w:r>
      <w:r w:rsidR="00FE4F4C">
        <w:rPr>
          <w:rFonts w:cs="B Zar"/>
          <w:rtl/>
        </w:rPr>
        <w:t>ی</w:t>
      </w:r>
      <w:r w:rsidRPr="00D4549C">
        <w:rPr>
          <w:rFonts w:cs="B Zar"/>
          <w:rtl/>
        </w:rPr>
        <w:t xml:space="preserve"> آدم سجده </w:t>
      </w:r>
      <w:r w:rsidR="00FE4F4C">
        <w:rPr>
          <w:rFonts w:cs="B Zar"/>
          <w:rtl/>
        </w:rPr>
        <w:t>ک</w:t>
      </w:r>
      <w:r w:rsidRPr="00D4549C">
        <w:rPr>
          <w:rFonts w:cs="B Zar"/>
          <w:rtl/>
        </w:rPr>
        <w:t>ن</w:t>
      </w:r>
      <w:r w:rsidR="00FE4F4C">
        <w:rPr>
          <w:rFonts w:cs="B Zar"/>
          <w:rtl/>
        </w:rPr>
        <w:t>ی</w:t>
      </w:r>
      <w:r w:rsidRPr="00D4549C">
        <w:rPr>
          <w:rFonts w:cs="B Zar"/>
          <w:rtl/>
        </w:rPr>
        <w:t xml:space="preserve">د پس [همه] سجده </w:t>
      </w:r>
      <w:r w:rsidR="00FE4F4C">
        <w:rPr>
          <w:rFonts w:cs="B Zar"/>
          <w:rtl/>
        </w:rPr>
        <w:t>ک</w:t>
      </w:r>
      <w:r w:rsidRPr="00D4549C">
        <w:rPr>
          <w:rFonts w:cs="B Zar"/>
          <w:rtl/>
        </w:rPr>
        <w:t>ردند جز ابل</w:t>
      </w:r>
      <w:r w:rsidR="00FE4F4C">
        <w:rPr>
          <w:rFonts w:cs="B Zar"/>
          <w:rtl/>
        </w:rPr>
        <w:t>ی</w:t>
      </w:r>
      <w:r w:rsidRPr="00D4549C">
        <w:rPr>
          <w:rFonts w:cs="B Zar"/>
          <w:rtl/>
        </w:rPr>
        <w:t xml:space="preserve">س </w:t>
      </w:r>
      <w:r w:rsidR="00FE4F4C">
        <w:rPr>
          <w:rFonts w:cs="B Zar"/>
          <w:rtl/>
        </w:rPr>
        <w:t>ک</w:t>
      </w:r>
      <w:r w:rsidRPr="00D4549C">
        <w:rPr>
          <w:rFonts w:cs="B Zar"/>
          <w:rtl/>
        </w:rPr>
        <w:t>ه از سجده‏</w:t>
      </w:r>
      <w:r w:rsidR="00FE4F4C">
        <w:rPr>
          <w:rFonts w:cs="B Zar"/>
          <w:rtl/>
        </w:rPr>
        <w:t>ک</w:t>
      </w:r>
      <w:r w:rsidRPr="00D4549C">
        <w:rPr>
          <w:rFonts w:cs="B Zar"/>
          <w:rtl/>
        </w:rPr>
        <w:t>نندگان نبود</w:t>
      </w:r>
      <w:r w:rsidRPr="00D4549C">
        <w:rPr>
          <w:rStyle w:val="Char1"/>
          <w:rFonts w:cs="B Zar" w:hint="cs"/>
          <w:rtl/>
        </w:rPr>
        <w:t>*</w:t>
      </w:r>
      <w:r w:rsidRPr="00D4549C">
        <w:rPr>
          <w:rFonts w:cs="B Zar" w:hint="cs"/>
          <w:rtl/>
          <w:lang w:bidi="fa-IR"/>
        </w:rPr>
        <w:t xml:space="preserve"> خداوند </w:t>
      </w:r>
      <w:r w:rsidRPr="00D4549C">
        <w:rPr>
          <w:rFonts w:cs="B Zar"/>
          <w:rtl/>
          <w:lang w:bidi="fa-IR"/>
        </w:rPr>
        <w:t>فرمود</w:t>
      </w:r>
      <w:r w:rsidRPr="00D4549C">
        <w:rPr>
          <w:rFonts w:cs="B Zar" w:hint="cs"/>
          <w:rtl/>
          <w:lang w:bidi="fa-IR"/>
        </w:rPr>
        <w:t>؛</w:t>
      </w:r>
      <w:r w:rsidRPr="00D4549C">
        <w:rPr>
          <w:rFonts w:cs="B Zar"/>
          <w:rtl/>
          <w:lang w:bidi="fa-IR"/>
        </w:rPr>
        <w:t xml:space="preserve"> چون تو را به سجده امر </w:t>
      </w:r>
      <w:r w:rsidR="00FE4F4C">
        <w:rPr>
          <w:rFonts w:cs="B Zar"/>
          <w:rtl/>
          <w:lang w:bidi="fa-IR"/>
        </w:rPr>
        <w:t>ک</w:t>
      </w:r>
      <w:r w:rsidRPr="00D4549C">
        <w:rPr>
          <w:rFonts w:cs="B Zar"/>
          <w:rtl/>
          <w:lang w:bidi="fa-IR"/>
        </w:rPr>
        <w:t>ردم چه چ</w:t>
      </w:r>
      <w:r w:rsidR="00FE4F4C">
        <w:rPr>
          <w:rFonts w:cs="B Zar"/>
          <w:rtl/>
          <w:lang w:bidi="fa-IR"/>
        </w:rPr>
        <w:t>ی</w:t>
      </w:r>
      <w:r w:rsidRPr="00D4549C">
        <w:rPr>
          <w:rFonts w:cs="B Zar"/>
          <w:rtl/>
          <w:lang w:bidi="fa-IR"/>
        </w:rPr>
        <w:t>ز تو را باز داشت از ا</w:t>
      </w:r>
      <w:r w:rsidR="00FE4F4C">
        <w:rPr>
          <w:rFonts w:cs="B Zar"/>
          <w:rtl/>
          <w:lang w:bidi="fa-IR"/>
        </w:rPr>
        <w:t>ی</w:t>
      </w:r>
      <w:r w:rsidRPr="00D4549C">
        <w:rPr>
          <w:rFonts w:cs="B Zar"/>
          <w:rtl/>
          <w:lang w:bidi="fa-IR"/>
        </w:rPr>
        <w:t>ن</w:t>
      </w:r>
      <w:r w:rsidR="00F84283" w:rsidRPr="00D4549C">
        <w:rPr>
          <w:rFonts w:cs="B Zar" w:hint="cs"/>
          <w:rtl/>
          <w:lang w:bidi="fa-IR"/>
        </w:rPr>
        <w:t xml:space="preserve"> </w:t>
      </w:r>
      <w:r w:rsidR="00FE4F4C">
        <w:rPr>
          <w:rFonts w:cs="B Zar"/>
          <w:rtl/>
          <w:lang w:bidi="fa-IR"/>
        </w:rPr>
        <w:t>ک</w:t>
      </w:r>
      <w:r w:rsidRPr="00D4549C">
        <w:rPr>
          <w:rFonts w:cs="B Zar"/>
          <w:rtl/>
          <w:lang w:bidi="fa-IR"/>
        </w:rPr>
        <w:t xml:space="preserve">ه سجده </w:t>
      </w:r>
      <w:r w:rsidRPr="00D4549C">
        <w:rPr>
          <w:rFonts w:cs="B Zar" w:hint="cs"/>
          <w:rtl/>
          <w:lang w:bidi="fa-IR"/>
        </w:rPr>
        <w:t>ن</w:t>
      </w:r>
      <w:r w:rsidR="00FE4F4C">
        <w:rPr>
          <w:rFonts w:cs="B Zar"/>
          <w:rtl/>
          <w:lang w:bidi="fa-IR"/>
        </w:rPr>
        <w:t>ک</w:t>
      </w:r>
      <w:r w:rsidRPr="00D4549C">
        <w:rPr>
          <w:rFonts w:cs="B Zar"/>
          <w:rtl/>
          <w:lang w:bidi="fa-IR"/>
        </w:rPr>
        <w:t>ن</w:t>
      </w:r>
      <w:r w:rsidR="00FE4F4C">
        <w:rPr>
          <w:rFonts w:cs="B Zar"/>
          <w:rtl/>
          <w:lang w:bidi="fa-IR"/>
        </w:rPr>
        <w:t>ی</w:t>
      </w:r>
      <w:r w:rsidRPr="00D4549C">
        <w:rPr>
          <w:rFonts w:cs="B Zar" w:hint="cs"/>
          <w:rtl/>
          <w:lang w:bidi="fa-IR"/>
        </w:rPr>
        <w:t>؟</w:t>
      </w:r>
      <w:r w:rsidRPr="00D4549C">
        <w:rPr>
          <w:rFonts w:cs="B Zar"/>
          <w:rtl/>
          <w:lang w:bidi="fa-IR"/>
        </w:rPr>
        <w:t xml:space="preserve"> گفت</w:t>
      </w:r>
      <w:r w:rsidRPr="00D4549C">
        <w:rPr>
          <w:rFonts w:cs="B Zar" w:hint="cs"/>
          <w:rtl/>
          <w:lang w:bidi="fa-IR"/>
        </w:rPr>
        <w:t>:</w:t>
      </w:r>
      <w:r w:rsidRPr="00D4549C">
        <w:rPr>
          <w:rFonts w:cs="B Zar"/>
          <w:rtl/>
          <w:lang w:bidi="fa-IR"/>
        </w:rPr>
        <w:t xml:space="preserve"> من از او بهترم</w:t>
      </w:r>
      <w:r w:rsidRPr="00D4549C">
        <w:rPr>
          <w:rFonts w:cs="B Zar" w:hint="cs"/>
          <w:rtl/>
          <w:lang w:bidi="fa-IR"/>
        </w:rPr>
        <w:t>،</w:t>
      </w:r>
      <w:r w:rsidR="00AA43B2" w:rsidRPr="00D4549C">
        <w:rPr>
          <w:rFonts w:cs="B Zar"/>
          <w:rtl/>
          <w:lang w:bidi="fa-IR"/>
        </w:rPr>
        <w:t xml:space="preserve"> مرا از آتش</w:t>
      </w:r>
      <w:r w:rsidRPr="00D4549C">
        <w:rPr>
          <w:rFonts w:cs="B Zar"/>
          <w:rtl/>
          <w:lang w:bidi="fa-IR"/>
        </w:rPr>
        <w:t xml:space="preserve"> آفر</w:t>
      </w:r>
      <w:r w:rsidR="00FE4F4C">
        <w:rPr>
          <w:rFonts w:cs="B Zar"/>
          <w:rtl/>
          <w:lang w:bidi="fa-IR"/>
        </w:rPr>
        <w:t>ی</w:t>
      </w:r>
      <w:r w:rsidRPr="00D4549C">
        <w:rPr>
          <w:rFonts w:cs="B Zar"/>
          <w:rtl/>
          <w:lang w:bidi="fa-IR"/>
        </w:rPr>
        <w:t>د</w:t>
      </w:r>
      <w:r w:rsidR="00FE4F4C">
        <w:rPr>
          <w:rFonts w:cs="B Zar"/>
          <w:rtl/>
          <w:lang w:bidi="fa-IR"/>
        </w:rPr>
        <w:t>ی</w:t>
      </w:r>
      <w:r w:rsidRPr="00D4549C">
        <w:rPr>
          <w:rFonts w:cs="B Zar"/>
          <w:rtl/>
          <w:lang w:bidi="fa-IR"/>
        </w:rPr>
        <w:t xml:space="preserve"> و او را از گل آفر</w:t>
      </w:r>
      <w:r w:rsidR="00FE4F4C">
        <w:rPr>
          <w:rFonts w:cs="B Zar"/>
          <w:rtl/>
          <w:lang w:bidi="fa-IR"/>
        </w:rPr>
        <w:t>ی</w:t>
      </w:r>
      <w:r w:rsidRPr="00D4549C">
        <w:rPr>
          <w:rFonts w:cs="B Zar"/>
          <w:rtl/>
          <w:lang w:bidi="fa-IR"/>
        </w:rPr>
        <w:t>د</w:t>
      </w:r>
      <w:r w:rsidR="00FE4F4C">
        <w:rPr>
          <w:rFonts w:cs="B Zar"/>
          <w:rtl/>
          <w:lang w:bidi="fa-IR"/>
        </w:rPr>
        <w:t>ی</w:t>
      </w:r>
      <w:r w:rsidRPr="00D4549C">
        <w:rPr>
          <w:rStyle w:val="Char1"/>
          <w:rFonts w:cs="B Zar" w:hint="cs"/>
          <w:rtl/>
        </w:rPr>
        <w:t>*</w:t>
      </w:r>
      <w:r w:rsidRPr="00D4549C">
        <w:rPr>
          <w:rFonts w:cs="B Zar"/>
          <w:rtl/>
        </w:rPr>
        <w:t xml:space="preserve"> </w:t>
      </w:r>
      <w:r w:rsidRPr="00D4549C">
        <w:rPr>
          <w:rFonts w:cs="B Zar" w:hint="cs"/>
          <w:rtl/>
        </w:rPr>
        <w:t>ف</w:t>
      </w:r>
      <w:r w:rsidRPr="00D4549C">
        <w:rPr>
          <w:rFonts w:cs="B Zar"/>
          <w:rtl/>
        </w:rPr>
        <w:t>رمود</w:t>
      </w:r>
      <w:r w:rsidRPr="00D4549C">
        <w:rPr>
          <w:rFonts w:cs="B Zar" w:hint="cs"/>
          <w:rtl/>
        </w:rPr>
        <w:t>:</w:t>
      </w:r>
      <w:r w:rsidRPr="00D4549C">
        <w:rPr>
          <w:rFonts w:cs="B Zar"/>
          <w:rtl/>
        </w:rPr>
        <w:t xml:space="preserve"> از آن [مقام] فرو شو تو را نرسد </w:t>
      </w:r>
      <w:r w:rsidR="00FE4F4C">
        <w:rPr>
          <w:rFonts w:cs="B Zar"/>
          <w:rtl/>
        </w:rPr>
        <w:t>ک</w:t>
      </w:r>
      <w:r w:rsidRPr="00D4549C">
        <w:rPr>
          <w:rFonts w:cs="B Zar"/>
          <w:rtl/>
        </w:rPr>
        <w:t>ه در آن [جا</w:t>
      </w:r>
      <w:r w:rsidR="00FE4F4C">
        <w:rPr>
          <w:rFonts w:cs="B Zar"/>
          <w:rtl/>
        </w:rPr>
        <w:t>ی</w:t>
      </w:r>
      <w:r w:rsidRPr="00D4549C">
        <w:rPr>
          <w:rFonts w:cs="B Zar"/>
          <w:rtl/>
        </w:rPr>
        <w:t>گاه] ت</w:t>
      </w:r>
      <w:r w:rsidR="00FE4F4C">
        <w:rPr>
          <w:rFonts w:cs="B Zar"/>
          <w:rtl/>
        </w:rPr>
        <w:t>ک</w:t>
      </w:r>
      <w:r w:rsidRPr="00D4549C">
        <w:rPr>
          <w:rFonts w:cs="B Zar"/>
          <w:rtl/>
        </w:rPr>
        <w:t>بر نما</w:t>
      </w:r>
      <w:r w:rsidR="00FE4F4C">
        <w:rPr>
          <w:rFonts w:cs="B Zar"/>
          <w:rtl/>
        </w:rPr>
        <w:t>یی</w:t>
      </w:r>
      <w:r w:rsidRPr="00D4549C">
        <w:rPr>
          <w:rFonts w:cs="B Zar"/>
          <w:rtl/>
        </w:rPr>
        <w:t xml:space="preserve"> پس ب</w:t>
      </w:r>
      <w:r w:rsidR="00FE4F4C">
        <w:rPr>
          <w:rFonts w:cs="B Zar"/>
          <w:rtl/>
        </w:rPr>
        <w:t>ی</w:t>
      </w:r>
      <w:r w:rsidRPr="00D4549C">
        <w:rPr>
          <w:rFonts w:cs="B Zar"/>
          <w:rtl/>
        </w:rPr>
        <w:t xml:space="preserve">رون شو </w:t>
      </w:r>
      <w:r w:rsidR="00FE4F4C">
        <w:rPr>
          <w:rFonts w:cs="B Zar"/>
          <w:rtl/>
        </w:rPr>
        <w:t>ک</w:t>
      </w:r>
      <w:r w:rsidRPr="00D4549C">
        <w:rPr>
          <w:rFonts w:cs="B Zar"/>
          <w:rtl/>
        </w:rPr>
        <w:t>ه تو از خوارشدگان</w:t>
      </w:r>
      <w:r w:rsidR="00FE4F4C">
        <w:rPr>
          <w:rFonts w:cs="B Zar"/>
          <w:rtl/>
        </w:rPr>
        <w:t>ی</w:t>
      </w:r>
      <w:r w:rsidRPr="00D4549C">
        <w:rPr>
          <w:rStyle w:val="Char1"/>
          <w:rFonts w:cs="B Zar" w:hint="cs"/>
          <w:rtl/>
        </w:rPr>
        <w:t>*</w:t>
      </w:r>
      <w:r w:rsidR="000420CC" w:rsidRPr="00D4549C">
        <w:rPr>
          <w:rFonts w:cs="B Zar" w:hint="cs"/>
          <w:rtl/>
          <w:lang w:bidi="fa-IR"/>
        </w:rPr>
        <w:t xml:space="preserve"> </w:t>
      </w:r>
      <w:r w:rsidRPr="00D4549C">
        <w:rPr>
          <w:rFonts w:cs="B Zar"/>
          <w:rtl/>
          <w:lang w:bidi="fa-IR"/>
        </w:rPr>
        <w:t>گفت مرا تا روز</w:t>
      </w:r>
      <w:r w:rsidR="00FE4F4C">
        <w:rPr>
          <w:rFonts w:cs="B Zar"/>
          <w:rtl/>
          <w:lang w:bidi="fa-IR"/>
        </w:rPr>
        <w:t>ی</w:t>
      </w:r>
      <w:r w:rsidRPr="00D4549C">
        <w:rPr>
          <w:rFonts w:cs="B Zar"/>
          <w:rtl/>
          <w:lang w:bidi="fa-IR"/>
        </w:rPr>
        <w:t xml:space="preserve"> </w:t>
      </w:r>
      <w:r w:rsidR="00FE4F4C">
        <w:rPr>
          <w:rFonts w:cs="B Zar"/>
          <w:rtl/>
          <w:lang w:bidi="fa-IR"/>
        </w:rPr>
        <w:t>ک</w:t>
      </w:r>
      <w:r w:rsidRPr="00D4549C">
        <w:rPr>
          <w:rFonts w:cs="B Zar"/>
          <w:rtl/>
          <w:lang w:bidi="fa-IR"/>
        </w:rPr>
        <w:t>ه [مردم] برانگ</w:t>
      </w:r>
      <w:r w:rsidR="00FE4F4C">
        <w:rPr>
          <w:rFonts w:cs="B Zar"/>
          <w:rtl/>
          <w:lang w:bidi="fa-IR"/>
        </w:rPr>
        <w:t>ی</w:t>
      </w:r>
      <w:r w:rsidRPr="00D4549C">
        <w:rPr>
          <w:rFonts w:cs="B Zar"/>
          <w:rtl/>
          <w:lang w:bidi="fa-IR"/>
        </w:rPr>
        <w:t>خته خواهند شد مهلت ده</w:t>
      </w:r>
      <w:r w:rsidRPr="00D4549C">
        <w:rPr>
          <w:rStyle w:val="Char1"/>
          <w:rFonts w:cs="B Zar" w:hint="cs"/>
          <w:rtl/>
        </w:rPr>
        <w:t>*</w:t>
      </w:r>
      <w:r w:rsidRPr="00D4549C">
        <w:rPr>
          <w:rFonts w:cs="B Zar" w:hint="cs"/>
          <w:rtl/>
        </w:rPr>
        <w:t xml:space="preserve"> </w:t>
      </w:r>
      <w:r w:rsidRPr="00D4549C">
        <w:rPr>
          <w:rFonts w:cs="B Zar"/>
          <w:rtl/>
        </w:rPr>
        <w:t>فرمود تو از مهلت‏</w:t>
      </w:r>
      <w:r w:rsidR="00FE4F4C">
        <w:rPr>
          <w:rFonts w:cs="B Zar"/>
          <w:rtl/>
        </w:rPr>
        <w:t>ی</w:t>
      </w:r>
      <w:r w:rsidRPr="00D4549C">
        <w:rPr>
          <w:rFonts w:cs="B Zar"/>
          <w:rtl/>
        </w:rPr>
        <w:t>افتگان</w:t>
      </w:r>
      <w:r w:rsidR="00FE4F4C">
        <w:rPr>
          <w:rFonts w:cs="B Zar"/>
          <w:rtl/>
        </w:rPr>
        <w:t>ی</w:t>
      </w:r>
      <w:r w:rsidRPr="00D4549C">
        <w:rPr>
          <w:rStyle w:val="Char1"/>
          <w:rFonts w:cs="B Zar" w:hint="cs"/>
          <w:rtl/>
        </w:rPr>
        <w:t>*</w:t>
      </w:r>
      <w:r w:rsidRPr="00D4549C">
        <w:rPr>
          <w:rFonts w:cs="B Zar"/>
          <w:rtl/>
        </w:rPr>
        <w:t xml:space="preserve"> گفت پس به سبب آن</w:t>
      </w:r>
      <w:r w:rsidR="00F84283" w:rsidRPr="00D4549C">
        <w:rPr>
          <w:rFonts w:cs="B Zar" w:hint="cs"/>
          <w:rtl/>
        </w:rPr>
        <w:t xml:space="preserve"> </w:t>
      </w:r>
      <w:r w:rsidR="00FE4F4C">
        <w:rPr>
          <w:rFonts w:cs="B Zar"/>
          <w:rtl/>
        </w:rPr>
        <w:t>ک</w:t>
      </w:r>
      <w:r w:rsidRPr="00D4549C">
        <w:rPr>
          <w:rFonts w:cs="B Zar"/>
          <w:rtl/>
        </w:rPr>
        <w:t xml:space="preserve">ه مرا </w:t>
      </w:r>
      <w:r w:rsidRPr="00D4549C">
        <w:rPr>
          <w:rFonts w:cs="B Zar" w:hint="cs"/>
          <w:rtl/>
        </w:rPr>
        <w:t>گمراه کرد</w:t>
      </w:r>
      <w:r w:rsidR="00FE4F4C">
        <w:rPr>
          <w:rFonts w:cs="B Zar" w:hint="cs"/>
          <w:rtl/>
        </w:rPr>
        <w:t>ی</w:t>
      </w:r>
      <w:r w:rsidRPr="00D4549C">
        <w:rPr>
          <w:rFonts w:cs="B Zar" w:hint="cs"/>
          <w:rtl/>
        </w:rPr>
        <w:t xml:space="preserve"> </w:t>
      </w:r>
      <w:r w:rsidRPr="00D4549C">
        <w:rPr>
          <w:rFonts w:cs="B Zar"/>
          <w:rtl/>
        </w:rPr>
        <w:t>من هم برا</w:t>
      </w:r>
      <w:r w:rsidR="00FE4F4C">
        <w:rPr>
          <w:rFonts w:cs="B Zar"/>
          <w:rtl/>
        </w:rPr>
        <w:t>ی</w:t>
      </w:r>
      <w:r w:rsidRPr="00D4549C">
        <w:rPr>
          <w:rFonts w:cs="B Zar"/>
          <w:rtl/>
        </w:rPr>
        <w:t xml:space="preserve"> [فر</w:t>
      </w:r>
      <w:r w:rsidR="00FE4F4C">
        <w:rPr>
          <w:rFonts w:cs="B Zar"/>
          <w:rtl/>
        </w:rPr>
        <w:t>ی</w:t>
      </w:r>
      <w:r w:rsidRPr="00D4549C">
        <w:rPr>
          <w:rFonts w:cs="B Zar"/>
          <w:rtl/>
        </w:rPr>
        <w:t>فتن] آنان حتما</w:t>
      </w:r>
      <w:r w:rsidRPr="00D4549C">
        <w:rPr>
          <w:rFonts w:cs="B Zar" w:hint="cs"/>
          <w:rtl/>
        </w:rPr>
        <w:t>ً بر صراط مستق</w:t>
      </w:r>
      <w:r w:rsidR="00FE4F4C">
        <w:rPr>
          <w:rFonts w:cs="B Zar" w:hint="cs"/>
          <w:rtl/>
        </w:rPr>
        <w:t>ی</w:t>
      </w:r>
      <w:r w:rsidRPr="00D4549C">
        <w:rPr>
          <w:rFonts w:cs="B Zar" w:hint="cs"/>
          <w:rtl/>
        </w:rPr>
        <w:t>م</w:t>
      </w:r>
      <w:r w:rsidRPr="00D4549C">
        <w:rPr>
          <w:rFonts w:cs="B Zar"/>
          <w:rtl/>
        </w:rPr>
        <w:t xml:space="preserve"> تو خواهم نشست</w:t>
      </w:r>
      <w:r w:rsidRPr="00D4549C">
        <w:rPr>
          <w:rStyle w:val="Char1"/>
          <w:rFonts w:cs="B Zar" w:hint="cs"/>
          <w:rtl/>
        </w:rPr>
        <w:t>*</w:t>
      </w:r>
      <w:r w:rsidRPr="00D4549C">
        <w:rPr>
          <w:rFonts w:cs="B Zar" w:hint="cs"/>
          <w:rtl/>
          <w:lang w:bidi="fa-IR"/>
        </w:rPr>
        <w:t xml:space="preserve"> </w:t>
      </w:r>
      <w:r w:rsidRPr="00D4549C">
        <w:rPr>
          <w:rFonts w:cs="B Zar"/>
          <w:rtl/>
          <w:lang w:bidi="fa-IR"/>
        </w:rPr>
        <w:t>آنگاه از پ</w:t>
      </w:r>
      <w:r w:rsidR="00FE4F4C">
        <w:rPr>
          <w:rFonts w:cs="B Zar"/>
          <w:rtl/>
          <w:lang w:bidi="fa-IR"/>
        </w:rPr>
        <w:t>ی</w:t>
      </w:r>
      <w:r w:rsidRPr="00D4549C">
        <w:rPr>
          <w:rFonts w:cs="B Zar"/>
          <w:rtl/>
          <w:lang w:bidi="fa-IR"/>
        </w:rPr>
        <w:t>ش رو و از پشت‏سرشان و از طرف راست و از طرف چپشان بر آن</w:t>
      </w:r>
      <w:r w:rsidR="00F84283" w:rsidRPr="00D4549C">
        <w:rPr>
          <w:rFonts w:cs="B Zar" w:hint="cs"/>
          <w:rtl/>
          <w:lang w:bidi="fa-IR"/>
        </w:rPr>
        <w:t xml:space="preserve"> </w:t>
      </w:r>
      <w:r w:rsidRPr="00D4549C">
        <w:rPr>
          <w:rFonts w:cs="B Zar"/>
          <w:rtl/>
          <w:lang w:bidi="fa-IR"/>
        </w:rPr>
        <w:t xml:space="preserve">ها </w:t>
      </w:r>
      <w:r w:rsidRPr="00D4549C">
        <w:rPr>
          <w:rFonts w:cs="B Zar" w:hint="cs"/>
          <w:rtl/>
          <w:lang w:bidi="fa-IR"/>
        </w:rPr>
        <w:t xml:space="preserve">وارد </w:t>
      </w:r>
      <w:r w:rsidRPr="00D4549C">
        <w:rPr>
          <w:rFonts w:cs="B Zar"/>
          <w:rtl/>
          <w:lang w:bidi="fa-IR"/>
        </w:rPr>
        <w:t>م</w:t>
      </w:r>
      <w:r w:rsidR="00FE4F4C">
        <w:rPr>
          <w:rFonts w:cs="B Zar"/>
          <w:rtl/>
          <w:lang w:bidi="fa-IR"/>
        </w:rPr>
        <w:t>ی</w:t>
      </w:r>
      <w:r w:rsidRPr="00D4549C">
        <w:rPr>
          <w:rFonts w:cs="B Zar"/>
          <w:rtl/>
          <w:lang w:bidi="fa-IR"/>
        </w:rPr>
        <w:t>‏</w:t>
      </w:r>
      <w:r w:rsidRPr="00D4549C">
        <w:rPr>
          <w:rFonts w:cs="B Zar" w:hint="cs"/>
          <w:rtl/>
          <w:lang w:bidi="fa-IR"/>
        </w:rPr>
        <w:t>شو</w:t>
      </w:r>
      <w:r w:rsidRPr="00D4549C">
        <w:rPr>
          <w:rFonts w:cs="B Zar"/>
          <w:rtl/>
          <w:lang w:bidi="fa-IR"/>
        </w:rPr>
        <w:t>م و ب</w:t>
      </w:r>
      <w:r w:rsidR="00FE4F4C">
        <w:rPr>
          <w:rFonts w:cs="B Zar"/>
          <w:rtl/>
          <w:lang w:bidi="fa-IR"/>
        </w:rPr>
        <w:t>ی</w:t>
      </w:r>
      <w:r w:rsidRPr="00D4549C">
        <w:rPr>
          <w:rFonts w:cs="B Zar"/>
          <w:rtl/>
          <w:lang w:bidi="fa-IR"/>
        </w:rPr>
        <w:t>شترشان را ش</w:t>
      </w:r>
      <w:r w:rsidR="00FE4F4C">
        <w:rPr>
          <w:rFonts w:cs="B Zar"/>
          <w:rtl/>
          <w:lang w:bidi="fa-IR"/>
        </w:rPr>
        <w:t>ک</w:t>
      </w:r>
      <w:r w:rsidRPr="00D4549C">
        <w:rPr>
          <w:rFonts w:cs="B Zar"/>
          <w:rtl/>
          <w:lang w:bidi="fa-IR"/>
        </w:rPr>
        <w:t>رگزار نخواه</w:t>
      </w:r>
      <w:r w:rsidR="00FE4F4C">
        <w:rPr>
          <w:rFonts w:cs="B Zar"/>
          <w:rtl/>
          <w:lang w:bidi="fa-IR"/>
        </w:rPr>
        <w:t>ی</w:t>
      </w:r>
      <w:r w:rsidRPr="00D4549C">
        <w:rPr>
          <w:rFonts w:cs="B Zar"/>
          <w:rtl/>
          <w:lang w:bidi="fa-IR"/>
        </w:rPr>
        <w:t xml:space="preserve"> </w:t>
      </w:r>
      <w:r w:rsidR="00FE4F4C">
        <w:rPr>
          <w:rFonts w:cs="B Zar"/>
          <w:rtl/>
          <w:lang w:bidi="fa-IR"/>
        </w:rPr>
        <w:t>ی</w:t>
      </w:r>
      <w:r w:rsidRPr="00D4549C">
        <w:rPr>
          <w:rFonts w:cs="B Zar"/>
          <w:rtl/>
          <w:lang w:bidi="fa-IR"/>
        </w:rPr>
        <w:t>افت</w:t>
      </w:r>
      <w:r w:rsidRPr="00D4549C">
        <w:rPr>
          <w:rFonts w:cs="B Zar" w:hint="cs"/>
          <w:rtl/>
          <w:lang w:bidi="fa-IR"/>
        </w:rPr>
        <w:t>».</w:t>
      </w:r>
    </w:p>
    <w:p w:rsidR="000B32AB" w:rsidRPr="00D4549C" w:rsidRDefault="000B32AB" w:rsidP="00531D67">
      <w:pPr>
        <w:rPr>
          <w:rFonts w:cs="B Zar" w:hint="cs"/>
          <w:rtl/>
        </w:rPr>
      </w:pPr>
      <w:r w:rsidRPr="00D4549C">
        <w:rPr>
          <w:rFonts w:cs="B Zar" w:hint="cs"/>
          <w:rtl/>
        </w:rPr>
        <w:t>در رابطه با ب</w:t>
      </w:r>
      <w:r w:rsidR="00FE4F4C">
        <w:rPr>
          <w:rFonts w:cs="B Zar" w:hint="cs"/>
          <w:rtl/>
        </w:rPr>
        <w:t>ی</w:t>
      </w:r>
      <w:r w:rsidRPr="00D4549C">
        <w:rPr>
          <w:rFonts w:cs="B Zar" w:hint="cs"/>
          <w:rtl/>
        </w:rPr>
        <w:t>نش ش</w:t>
      </w:r>
      <w:r w:rsidR="00FE4F4C">
        <w:rPr>
          <w:rFonts w:cs="B Zar" w:hint="cs"/>
          <w:rtl/>
        </w:rPr>
        <w:t>ی</w:t>
      </w:r>
      <w:r w:rsidRPr="00D4549C">
        <w:rPr>
          <w:rFonts w:cs="B Zar" w:hint="cs"/>
          <w:rtl/>
        </w:rPr>
        <w:t>طان در جلسة گذشته تا حد</w:t>
      </w:r>
      <w:r w:rsidR="00FE4F4C">
        <w:rPr>
          <w:rFonts w:cs="B Zar" w:hint="cs"/>
          <w:rtl/>
        </w:rPr>
        <w:t>ی</w:t>
      </w:r>
      <w:r w:rsidRPr="00D4549C">
        <w:rPr>
          <w:rFonts w:cs="B Zar" w:hint="cs"/>
          <w:rtl/>
        </w:rPr>
        <w:t xml:space="preserve"> بحث شد و روشن شد چگونه م</w:t>
      </w:r>
      <w:r w:rsidR="00FE4F4C">
        <w:rPr>
          <w:rFonts w:cs="B Zar" w:hint="cs"/>
          <w:rtl/>
        </w:rPr>
        <w:t>ی</w:t>
      </w:r>
      <w:r w:rsidR="00F84283" w:rsidRPr="00D4549C">
        <w:rPr>
          <w:rFonts w:cs="B Zar" w:hint="cs"/>
          <w:rtl/>
        </w:rPr>
        <w:t xml:space="preserve"> </w:t>
      </w:r>
      <w:r w:rsidRPr="00D4549C">
        <w:rPr>
          <w:rFonts w:cs="B Zar" w:hint="cs"/>
          <w:rtl/>
        </w:rPr>
        <w:t>اند</w:t>
      </w:r>
      <w:r w:rsidR="00FE4F4C">
        <w:rPr>
          <w:rFonts w:cs="B Zar" w:hint="cs"/>
          <w:rtl/>
        </w:rPr>
        <w:t>ی</w:t>
      </w:r>
      <w:r w:rsidRPr="00D4549C">
        <w:rPr>
          <w:rFonts w:cs="B Zar" w:hint="cs"/>
          <w:rtl/>
        </w:rPr>
        <w:t>شد و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هم</w:t>
      </w:r>
      <w:r w:rsidR="00FE4F4C">
        <w:rPr>
          <w:rFonts w:cs="B Zar" w:hint="cs"/>
          <w:rtl/>
        </w:rPr>
        <w:t>ی</w:t>
      </w:r>
      <w:r w:rsidRPr="00D4549C">
        <w:rPr>
          <w:rFonts w:cs="B Zar" w:hint="cs"/>
          <w:rtl/>
        </w:rPr>
        <w:t>ن اند</w:t>
      </w:r>
      <w:r w:rsidR="00FE4F4C">
        <w:rPr>
          <w:rFonts w:cs="B Zar" w:hint="cs"/>
          <w:rtl/>
        </w:rPr>
        <w:t>ی</w:t>
      </w:r>
      <w:r w:rsidRPr="00D4549C">
        <w:rPr>
          <w:rFonts w:cs="B Zar" w:hint="cs"/>
          <w:rtl/>
        </w:rPr>
        <w:t>شه</w:t>
      </w:r>
      <w:r w:rsidR="00F84283" w:rsidRPr="00D4549C">
        <w:rPr>
          <w:rFonts w:cs="B Zar" w:hint="cs"/>
          <w:rtl/>
        </w:rPr>
        <w:t xml:space="preserve"> </w:t>
      </w:r>
      <w:r w:rsidRPr="00D4549C">
        <w:rPr>
          <w:rFonts w:cs="B Zar" w:hint="cs"/>
          <w:rtl/>
        </w:rPr>
        <w:t xml:space="preserve">اش موجب شد نتواند بر آدم سجده </w:t>
      </w:r>
      <w:r w:rsidR="00FE4F4C">
        <w:rPr>
          <w:rFonts w:cs="B Zar" w:hint="cs"/>
          <w:rtl/>
        </w:rPr>
        <w:t>ک</w:t>
      </w:r>
      <w:r w:rsidRPr="00D4549C">
        <w:rPr>
          <w:rFonts w:cs="B Zar" w:hint="cs"/>
          <w:rtl/>
        </w:rPr>
        <w:t>ند. و در راستا</w:t>
      </w:r>
      <w:r w:rsidR="00FE4F4C">
        <w:rPr>
          <w:rFonts w:cs="B Zar" w:hint="cs"/>
          <w:rtl/>
        </w:rPr>
        <w:t>ی</w:t>
      </w:r>
      <w:r w:rsidRPr="00D4549C">
        <w:rPr>
          <w:rFonts w:cs="B Zar" w:hint="cs"/>
          <w:rtl/>
        </w:rPr>
        <w:t xml:space="preserve"> انحراف</w:t>
      </w:r>
      <w:r w:rsidR="00FE4F4C">
        <w:rPr>
          <w:rFonts w:cs="B Zar" w:hint="cs"/>
          <w:rtl/>
        </w:rPr>
        <w:t>ی</w:t>
      </w:r>
      <w:r w:rsidRPr="00D4549C">
        <w:rPr>
          <w:rFonts w:cs="B Zar" w:hint="cs"/>
          <w:rtl/>
        </w:rPr>
        <w:t xml:space="preserve"> که خود سبب آن بود گفت: </w:t>
      </w:r>
      <w:r w:rsidRPr="00D4549C">
        <w:rPr>
          <w:rStyle w:val="ArabiChar"/>
          <w:rFonts w:cs="B Zar" w:hint="cs"/>
          <w:rtl/>
        </w:rPr>
        <w:t>«قالَ فَبِمَا اَغْوَ</w:t>
      </w:r>
      <w:r w:rsidR="00FE4F4C">
        <w:rPr>
          <w:rStyle w:val="ArabiChar"/>
          <w:rFonts w:cs="B Zar" w:hint="cs"/>
          <w:rtl/>
        </w:rPr>
        <w:t>ی</w:t>
      </w:r>
      <w:r w:rsidRPr="00D4549C">
        <w:rPr>
          <w:rStyle w:val="ArabiChar"/>
          <w:rFonts w:cs="B Zar" w:hint="cs"/>
          <w:rtl/>
        </w:rPr>
        <w:t>تَنِ</w:t>
      </w:r>
      <w:r w:rsidR="00FE4F4C">
        <w:rPr>
          <w:rStyle w:val="ArabiChar"/>
          <w:rFonts w:cs="B Zar" w:hint="cs"/>
          <w:rtl/>
        </w:rPr>
        <w:t>ی</w:t>
      </w:r>
      <w:r w:rsidRPr="00D4549C">
        <w:rPr>
          <w:rStyle w:val="ArabiChar"/>
          <w:rFonts w:cs="B Zar" w:hint="cs"/>
          <w:rtl/>
        </w:rPr>
        <w:t xml:space="preserve"> لَاَقْعُدَنَّ لَهُمْ صِراطَ</w:t>
      </w:r>
      <w:r w:rsidR="00FE4F4C">
        <w:rPr>
          <w:rStyle w:val="ArabiChar"/>
          <w:rFonts w:cs="B Zar" w:hint="cs"/>
          <w:rtl/>
        </w:rPr>
        <w:t>ک</w:t>
      </w:r>
      <w:r w:rsidRPr="00D4549C">
        <w:rPr>
          <w:rStyle w:val="ArabiChar"/>
          <w:rFonts w:cs="B Zar" w:hint="cs"/>
          <w:rtl/>
        </w:rPr>
        <w:t xml:space="preserve"> الْمُسْتَقِ</w:t>
      </w:r>
      <w:r w:rsidR="00FE4F4C">
        <w:rPr>
          <w:rStyle w:val="ArabiChar"/>
          <w:rFonts w:cs="B Zar" w:hint="cs"/>
          <w:rtl/>
        </w:rPr>
        <w:t>ی</w:t>
      </w:r>
      <w:r w:rsidRPr="00D4549C">
        <w:rPr>
          <w:rStyle w:val="ArabiChar"/>
          <w:rFonts w:cs="B Zar" w:hint="cs"/>
          <w:rtl/>
        </w:rPr>
        <w:t>مَ»</w:t>
      </w:r>
      <w:r w:rsidRPr="00D4549C">
        <w:rPr>
          <w:rStyle w:val="FootnoteReference"/>
          <w:rFonts w:cs="B Zar"/>
          <w:rtl/>
        </w:rPr>
        <w:footnoteReference w:id="95"/>
      </w:r>
      <w:r w:rsidRPr="00D4549C">
        <w:rPr>
          <w:rFonts w:cs="B Zar" w:hint="cs"/>
          <w:rtl/>
        </w:rPr>
        <w:t xml:space="preserve"> چون منحرفم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 حتماً در راه</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طور مستق</w:t>
      </w:r>
      <w:r w:rsidR="00FE4F4C">
        <w:rPr>
          <w:rFonts w:cs="B Zar" w:hint="cs"/>
          <w:rtl/>
        </w:rPr>
        <w:t>ی</w:t>
      </w:r>
      <w:r w:rsidRPr="00D4549C">
        <w:rPr>
          <w:rFonts w:cs="B Zar" w:hint="cs"/>
          <w:rtl/>
        </w:rPr>
        <w:t>م به</w:t>
      </w:r>
      <w:r w:rsidR="00F84283" w:rsidRPr="00D4549C">
        <w:rPr>
          <w:rFonts w:cs="B Zar" w:hint="cs"/>
          <w:rtl/>
        </w:rPr>
        <w:t xml:space="preserve"> </w:t>
      </w:r>
      <w:r w:rsidRPr="00D4549C">
        <w:rPr>
          <w:rFonts w:cs="B Zar" w:hint="cs"/>
          <w:rtl/>
        </w:rPr>
        <w:t>سو</w:t>
      </w:r>
      <w:r w:rsidR="00FE4F4C">
        <w:rPr>
          <w:rFonts w:cs="B Zar" w:hint="cs"/>
          <w:rtl/>
        </w:rPr>
        <w:t>ی</w:t>
      </w:r>
      <w:r w:rsidRPr="00D4549C">
        <w:rPr>
          <w:rFonts w:cs="B Zar" w:hint="cs"/>
          <w:rtl/>
        </w:rPr>
        <w:t xml:space="preserve"> تو ختم م</w:t>
      </w:r>
      <w:r w:rsidR="00FE4F4C">
        <w:rPr>
          <w:rFonts w:cs="B Zar" w:hint="cs"/>
          <w:rtl/>
        </w:rPr>
        <w:t>ی</w:t>
      </w:r>
      <w:r w:rsidR="00F84283" w:rsidRPr="00D4549C">
        <w:rPr>
          <w:rFonts w:cs="B Zar" w:hint="cs"/>
          <w:rtl/>
        </w:rPr>
        <w:t xml:space="preserve"> </w:t>
      </w:r>
      <w:r w:rsidRPr="00D4549C">
        <w:rPr>
          <w:rFonts w:cs="B Zar" w:hint="cs"/>
          <w:rtl/>
        </w:rPr>
        <w:t>شود، م</w:t>
      </w:r>
      <w:r w:rsidR="00FE4F4C">
        <w:rPr>
          <w:rFonts w:cs="B Zar" w:hint="cs"/>
          <w:rtl/>
        </w:rPr>
        <w:t>ی</w:t>
      </w:r>
      <w:r w:rsidR="00F84283" w:rsidRPr="00D4549C">
        <w:rPr>
          <w:rFonts w:cs="B Zar" w:hint="cs"/>
          <w:rtl/>
        </w:rPr>
        <w:t xml:space="preserve"> </w:t>
      </w:r>
      <w:r w:rsidRPr="00D4549C">
        <w:rPr>
          <w:rFonts w:cs="B Zar" w:hint="cs"/>
          <w:rtl/>
        </w:rPr>
        <w:t>نش</w:t>
      </w:r>
      <w:r w:rsidR="00FE4F4C">
        <w:rPr>
          <w:rFonts w:cs="B Zar" w:hint="cs"/>
          <w:rtl/>
        </w:rPr>
        <w:t>ی</w:t>
      </w:r>
      <w:r w:rsidRPr="00D4549C">
        <w:rPr>
          <w:rFonts w:cs="B Zar" w:hint="cs"/>
          <w:rtl/>
        </w:rPr>
        <w:t>نم.</w:t>
      </w:r>
    </w:p>
    <w:p w:rsidR="000B32AB" w:rsidRPr="00D4549C" w:rsidRDefault="000B32AB" w:rsidP="00531D67">
      <w:pPr>
        <w:rPr>
          <w:rFonts w:cs="B Zar" w:hint="cs"/>
          <w:rtl/>
        </w:rPr>
      </w:pPr>
      <w:r w:rsidRPr="00D4549C">
        <w:rPr>
          <w:rFonts w:cs="B Zar" w:hint="cs"/>
          <w:rtl/>
        </w:rPr>
        <w:t>همچنان</w:t>
      </w:r>
      <w:r w:rsidR="00F84283" w:rsidRPr="00D4549C">
        <w:rPr>
          <w:rFonts w:cs="B Zar" w:hint="cs"/>
          <w:rtl/>
        </w:rPr>
        <w:t xml:space="preserve"> </w:t>
      </w:r>
      <w:r w:rsidRPr="00D4549C">
        <w:rPr>
          <w:rFonts w:cs="B Zar" w:hint="cs"/>
          <w:rtl/>
        </w:rPr>
        <w:t>که ملاحظه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w:t>
      </w:r>
      <w:r w:rsidRPr="00D4549C">
        <w:rPr>
          <w:rStyle w:val="ArabiChar"/>
          <w:rFonts w:cs="B Zar" w:hint="cs"/>
          <w:rtl/>
        </w:rPr>
        <w:t>«فَبِمَا اَغْوَ</w:t>
      </w:r>
      <w:r w:rsidR="00FE4F4C">
        <w:rPr>
          <w:rStyle w:val="ArabiChar"/>
          <w:rFonts w:cs="B Zar" w:hint="cs"/>
          <w:rtl/>
        </w:rPr>
        <w:t>ی</w:t>
      </w:r>
      <w:r w:rsidRPr="00D4549C">
        <w:rPr>
          <w:rStyle w:val="ArabiChar"/>
          <w:rFonts w:cs="B Zar" w:hint="cs"/>
          <w:rtl/>
        </w:rPr>
        <w:t>تَنِ</w:t>
      </w:r>
      <w:r w:rsidR="00FE4F4C">
        <w:rPr>
          <w:rStyle w:val="ArabiChar"/>
          <w:rFonts w:cs="B Zar" w:hint="cs"/>
          <w:rtl/>
        </w:rPr>
        <w:t>ی</w:t>
      </w:r>
      <w:r w:rsidRPr="00D4549C">
        <w:rPr>
          <w:rStyle w:val="ArabiChar"/>
          <w:rFonts w:cs="B Zar" w:hint="cs"/>
          <w:rtl/>
        </w:rPr>
        <w:t>»</w:t>
      </w:r>
      <w:r w:rsidRPr="00D4549C">
        <w:rPr>
          <w:rFonts w:cs="B Zar" w:hint="cs"/>
          <w:rtl/>
        </w:rPr>
        <w:t xml:space="preserve"> پروردگارا! به آن جهت که مرا گمراه کرد</w:t>
      </w:r>
      <w:r w:rsidR="00FE4F4C">
        <w:rPr>
          <w:rFonts w:cs="B Zar" w:hint="cs"/>
          <w:rtl/>
        </w:rPr>
        <w:t>ی</w:t>
      </w:r>
      <w:r w:rsidRPr="00D4549C">
        <w:rPr>
          <w:rFonts w:cs="B Zar" w:hint="cs"/>
          <w:rtl/>
        </w:rPr>
        <w:t xml:space="preserve"> و با ا</w:t>
      </w:r>
      <w:r w:rsidR="00FE4F4C">
        <w:rPr>
          <w:rFonts w:cs="B Zar" w:hint="cs"/>
          <w:rtl/>
        </w:rPr>
        <w:t>ی</w:t>
      </w:r>
      <w:r w:rsidRPr="00D4549C">
        <w:rPr>
          <w:rFonts w:cs="B Zar" w:hint="cs"/>
          <w:rtl/>
        </w:rPr>
        <w:t>ن حرف</w:t>
      </w:r>
      <w:r w:rsidR="00AA43B2" w:rsidRPr="00D4549C">
        <w:rPr>
          <w:rFonts w:cs="B Zar" w:hint="cs"/>
          <w:rtl/>
        </w:rPr>
        <w:t>؛</w:t>
      </w:r>
      <w:r w:rsidRPr="00D4549C">
        <w:rPr>
          <w:rFonts w:cs="B Zar" w:hint="cs"/>
          <w:rtl/>
        </w:rPr>
        <w:t xml:space="preserve"> شَرّ و انحراف را به خدا و خ</w:t>
      </w:r>
      <w:r w:rsidR="00FE4F4C">
        <w:rPr>
          <w:rFonts w:cs="B Zar" w:hint="cs"/>
          <w:rtl/>
        </w:rPr>
        <w:t>ی</w:t>
      </w:r>
      <w:r w:rsidRPr="00D4549C">
        <w:rPr>
          <w:rFonts w:cs="B Zar" w:hint="cs"/>
          <w:rtl/>
        </w:rPr>
        <w:t xml:space="preserve">ر را به خود نسبت داد و گفت: </w:t>
      </w:r>
      <w:r w:rsidRPr="00D4549C">
        <w:rPr>
          <w:rStyle w:val="ArabiChar"/>
          <w:rFonts w:cs="B Zar" w:hint="cs"/>
          <w:rtl/>
        </w:rPr>
        <w:t>«</w:t>
      </w:r>
      <w:r w:rsidRPr="00D4549C">
        <w:rPr>
          <w:rStyle w:val="ArabiChar"/>
          <w:rFonts w:cs="B Zar"/>
          <w:rtl/>
        </w:rPr>
        <w:t>أَنَاْ خَ</w:t>
      </w:r>
      <w:r w:rsidR="00FE4F4C">
        <w:rPr>
          <w:rStyle w:val="ArabiChar"/>
          <w:rFonts w:cs="B Zar"/>
          <w:rtl/>
        </w:rPr>
        <w:t>ی</w:t>
      </w:r>
      <w:r w:rsidRPr="00D4549C">
        <w:rPr>
          <w:rStyle w:val="ArabiChar"/>
          <w:rFonts w:cs="B Zar"/>
          <w:rtl/>
        </w:rPr>
        <w:t>رٌ مِّنْهُ</w:t>
      </w:r>
      <w:r w:rsidRPr="00D4549C">
        <w:rPr>
          <w:rStyle w:val="ArabiCha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ن </w:t>
      </w:r>
      <w:r w:rsidR="00FE4F4C">
        <w:rPr>
          <w:rFonts w:cs="B Zar" w:hint="cs"/>
          <w:rtl/>
        </w:rPr>
        <w:t>یک</w:t>
      </w:r>
      <w:r w:rsidRPr="00D4549C">
        <w:rPr>
          <w:rFonts w:cs="B Zar" w:hint="cs"/>
          <w:rtl/>
        </w:rPr>
        <w:t xml:space="preserve"> ب</w:t>
      </w:r>
      <w:r w:rsidR="00FE4F4C">
        <w:rPr>
          <w:rFonts w:cs="B Zar" w:hint="cs"/>
          <w:rtl/>
        </w:rPr>
        <w:t>ی</w:t>
      </w:r>
      <w:r w:rsidRPr="00D4549C">
        <w:rPr>
          <w:rFonts w:cs="B Zar" w:hint="cs"/>
          <w:rtl/>
        </w:rPr>
        <w:t>نش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و هرکس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عمل کند تحت ولا</w:t>
      </w:r>
      <w:r w:rsidR="00FE4F4C">
        <w:rPr>
          <w:rFonts w:cs="B Zar" w:hint="cs"/>
          <w:rtl/>
        </w:rPr>
        <w:t>ی</w:t>
      </w:r>
      <w:r w:rsidRPr="00D4549C">
        <w:rPr>
          <w:rFonts w:cs="B Zar" w:hint="cs"/>
          <w:rtl/>
        </w:rPr>
        <w:t>ت ش</w:t>
      </w:r>
      <w:r w:rsidR="00FE4F4C">
        <w:rPr>
          <w:rFonts w:cs="B Zar" w:hint="cs"/>
          <w:rtl/>
        </w:rPr>
        <w:t>ی</w:t>
      </w:r>
      <w:r w:rsidRPr="00D4549C">
        <w:rPr>
          <w:rFonts w:cs="B Zar" w:hint="cs"/>
          <w:rtl/>
        </w:rPr>
        <w:t>طان است. چون گمراه</w:t>
      </w:r>
      <w:r w:rsidR="00FE4F4C">
        <w:rPr>
          <w:rFonts w:cs="B Zar" w:hint="cs"/>
          <w:rtl/>
        </w:rPr>
        <w:t>ی</w:t>
      </w:r>
      <w:r w:rsidRPr="00D4549C">
        <w:rPr>
          <w:rFonts w:cs="B Zar" w:hint="cs"/>
          <w:rtl/>
        </w:rPr>
        <w:t xml:space="preserve"> را به غ</w:t>
      </w:r>
      <w:r w:rsidR="00FE4F4C">
        <w:rPr>
          <w:rFonts w:cs="B Zar" w:hint="cs"/>
          <w:rtl/>
        </w:rPr>
        <w:t>ی</w:t>
      </w:r>
      <w:r w:rsidRPr="00D4549C">
        <w:rPr>
          <w:rFonts w:cs="B Zar" w:hint="cs"/>
          <w:rtl/>
        </w:rPr>
        <w:t>ر خودش مربوط م</w:t>
      </w:r>
      <w:r w:rsidR="00FE4F4C">
        <w:rPr>
          <w:rFonts w:cs="B Zar" w:hint="cs"/>
          <w:rtl/>
        </w:rPr>
        <w:t>ی</w:t>
      </w:r>
      <w:r w:rsidR="00F84283" w:rsidRPr="00D4549C">
        <w:rPr>
          <w:rFonts w:cs="B Zar" w:hint="cs"/>
          <w:rtl/>
        </w:rPr>
        <w:t xml:space="preserve"> </w:t>
      </w:r>
      <w:r w:rsidRPr="00D4549C">
        <w:rPr>
          <w:rFonts w:cs="B Zar" w:hint="cs"/>
          <w:rtl/>
        </w:rPr>
        <w:t>کند. حال چه بگو</w:t>
      </w:r>
      <w:r w:rsidR="00FE4F4C">
        <w:rPr>
          <w:rFonts w:cs="B Zar" w:hint="cs"/>
          <w:rtl/>
        </w:rPr>
        <w:t>یی</w:t>
      </w:r>
      <w:r w:rsidRPr="00D4549C">
        <w:rPr>
          <w:rFonts w:cs="B Zar" w:hint="cs"/>
          <w:rtl/>
        </w:rPr>
        <w:t>م آمر</w:t>
      </w:r>
      <w:r w:rsidR="00FE4F4C">
        <w:rPr>
          <w:rFonts w:cs="B Zar" w:hint="cs"/>
          <w:rtl/>
        </w:rPr>
        <w:t>یک</w:t>
      </w:r>
      <w:r w:rsidRPr="00D4549C">
        <w:rPr>
          <w:rFonts w:cs="B Zar" w:hint="cs"/>
          <w:rtl/>
        </w:rPr>
        <w:t xml:space="preserve">ا ما را گمراه </w:t>
      </w:r>
      <w:r w:rsidR="00FE4F4C">
        <w:rPr>
          <w:rFonts w:cs="B Zar" w:hint="cs"/>
          <w:rtl/>
        </w:rPr>
        <w:t>ک</w:t>
      </w:r>
      <w:r w:rsidRPr="00D4549C">
        <w:rPr>
          <w:rFonts w:cs="B Zar" w:hint="cs"/>
          <w:rtl/>
        </w:rPr>
        <w:t>رد؛</w:t>
      </w:r>
      <w:r w:rsidR="000420CC" w:rsidRPr="00D4549C">
        <w:rPr>
          <w:rFonts w:cs="B Zar" w:hint="cs"/>
          <w:rtl/>
        </w:rPr>
        <w:t xml:space="preserve"> </w:t>
      </w:r>
      <w:r w:rsidRPr="00D4549C">
        <w:rPr>
          <w:rFonts w:cs="B Zar" w:hint="cs"/>
          <w:rtl/>
        </w:rPr>
        <w:t>چه بگو</w:t>
      </w:r>
      <w:r w:rsidR="00FE4F4C">
        <w:rPr>
          <w:rFonts w:cs="B Zar" w:hint="cs"/>
          <w:rtl/>
        </w:rPr>
        <w:t>یی</w:t>
      </w:r>
      <w:r w:rsidRPr="00D4549C">
        <w:rPr>
          <w:rFonts w:cs="B Zar" w:hint="cs"/>
          <w:rtl/>
        </w:rPr>
        <w:t xml:space="preserve">م ماهواره ما را گمراه </w:t>
      </w:r>
      <w:r w:rsidR="00FE4F4C">
        <w:rPr>
          <w:rFonts w:cs="B Zar" w:hint="cs"/>
          <w:rtl/>
        </w:rPr>
        <w:t>ک</w:t>
      </w:r>
      <w:r w:rsidRPr="00D4549C">
        <w:rPr>
          <w:rFonts w:cs="B Zar" w:hint="cs"/>
          <w:rtl/>
        </w:rPr>
        <w:t>رد؛ چه بگو</w:t>
      </w:r>
      <w:r w:rsidR="00FE4F4C">
        <w:rPr>
          <w:rFonts w:cs="B Zar" w:hint="cs"/>
          <w:rtl/>
        </w:rPr>
        <w:t>یی</w:t>
      </w:r>
      <w:r w:rsidRPr="00D4549C">
        <w:rPr>
          <w:rFonts w:cs="B Zar" w:hint="cs"/>
          <w:rtl/>
        </w:rPr>
        <w:t>م مح</w:t>
      </w:r>
      <w:r w:rsidR="00FE4F4C">
        <w:rPr>
          <w:rFonts w:cs="B Zar" w:hint="cs"/>
          <w:rtl/>
        </w:rPr>
        <w:t>ی</w:t>
      </w:r>
      <w:r w:rsidRPr="00D4549C">
        <w:rPr>
          <w:rFonts w:cs="B Zar" w:hint="cs"/>
          <w:rtl/>
        </w:rPr>
        <w:t xml:space="preserve">ط </w:t>
      </w:r>
      <w:r w:rsidR="00FE4F4C">
        <w:rPr>
          <w:rFonts w:cs="B Zar" w:hint="cs"/>
          <w:rtl/>
        </w:rPr>
        <w:t>ی</w:t>
      </w:r>
      <w:r w:rsidRPr="00D4549C">
        <w:rPr>
          <w:rFonts w:cs="B Zar" w:hint="cs"/>
          <w:rtl/>
        </w:rPr>
        <w:t>ا وراثت عامل گمراه</w:t>
      </w:r>
      <w:r w:rsidR="00FE4F4C">
        <w:rPr>
          <w:rFonts w:cs="B Zar" w:hint="cs"/>
          <w:rtl/>
        </w:rPr>
        <w:t>ی</w:t>
      </w:r>
      <w:r w:rsidRPr="00D4549C">
        <w:rPr>
          <w:rFonts w:cs="B Zar" w:hint="cs"/>
          <w:rtl/>
        </w:rPr>
        <w:t xml:space="preserve"> ما شد؛ ا</w:t>
      </w:r>
      <w:r w:rsidR="00FE4F4C">
        <w:rPr>
          <w:rFonts w:cs="B Zar" w:hint="cs"/>
          <w:rtl/>
        </w:rPr>
        <w:t>ی</w:t>
      </w:r>
      <w:r w:rsidRPr="00D4549C">
        <w:rPr>
          <w:rFonts w:cs="B Zar" w:hint="cs"/>
          <w:rtl/>
        </w:rPr>
        <w:t>ن حرف</w:t>
      </w:r>
      <w:r w:rsidR="00F84283" w:rsidRPr="00D4549C">
        <w:rPr>
          <w:rFonts w:cs="B Zar" w:hint="cs"/>
          <w:rtl/>
        </w:rPr>
        <w:t xml:space="preserve"> </w:t>
      </w:r>
      <w:r w:rsidRPr="00D4549C">
        <w:rPr>
          <w:rFonts w:cs="B Zar" w:hint="cs"/>
          <w:rtl/>
        </w:rPr>
        <w:t xml:space="preserve">ها همه در </w:t>
      </w:r>
      <w:r w:rsidR="00FE4F4C">
        <w:rPr>
          <w:rFonts w:cs="B Zar" w:hint="cs"/>
          <w:rtl/>
        </w:rPr>
        <w:t>ی</w:t>
      </w:r>
      <w:r w:rsidRPr="00D4549C">
        <w:rPr>
          <w:rFonts w:cs="B Zar" w:hint="cs"/>
          <w:rtl/>
        </w:rPr>
        <w:t>ک فکر مشترک است که گمراه</w:t>
      </w:r>
      <w:r w:rsidR="00FE4F4C">
        <w:rPr>
          <w:rFonts w:cs="B Zar" w:hint="cs"/>
          <w:rtl/>
        </w:rPr>
        <w:t>ی</w:t>
      </w:r>
      <w:r w:rsidRPr="00D4549C">
        <w:rPr>
          <w:rFonts w:cs="B Zar" w:hint="cs"/>
          <w:rtl/>
        </w:rPr>
        <w:t xml:space="preserve"> را به غ</w:t>
      </w:r>
      <w:r w:rsidR="00FE4F4C">
        <w:rPr>
          <w:rFonts w:cs="B Zar" w:hint="cs"/>
          <w:rtl/>
        </w:rPr>
        <w:t>ی</w:t>
      </w:r>
      <w:r w:rsidRPr="00D4549C">
        <w:rPr>
          <w:rFonts w:cs="B Zar" w:hint="cs"/>
          <w:rtl/>
        </w:rPr>
        <w:t>ر نسبت م</w:t>
      </w:r>
      <w:r w:rsidR="00FE4F4C">
        <w:rPr>
          <w:rFonts w:cs="B Zar" w:hint="cs"/>
          <w:rtl/>
        </w:rPr>
        <w:t>ی</w:t>
      </w:r>
      <w:r w:rsidR="00F84283" w:rsidRPr="00D4549C">
        <w:rPr>
          <w:rFonts w:cs="B Zar" w:hint="cs"/>
          <w:rtl/>
        </w:rPr>
        <w:t xml:space="preserve"> </w:t>
      </w:r>
      <w:r w:rsidRPr="00D4549C">
        <w:rPr>
          <w:rFonts w:cs="B Zar" w:hint="cs"/>
          <w:rtl/>
        </w:rPr>
        <w:t>دهد و روش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و در واقع اگر التفات بفرما</w:t>
      </w:r>
      <w:r w:rsidR="00FE4F4C">
        <w:rPr>
          <w:rFonts w:cs="B Zar" w:hint="cs"/>
          <w:rtl/>
        </w:rPr>
        <w:t>یی</w:t>
      </w:r>
      <w:r w:rsidRPr="00D4549C">
        <w:rPr>
          <w:rFonts w:cs="B Zar" w:hint="cs"/>
          <w:rtl/>
        </w:rPr>
        <w:t>د در ا</w:t>
      </w:r>
      <w:r w:rsidR="00FE4F4C">
        <w:rPr>
          <w:rFonts w:cs="B Zar" w:hint="cs"/>
          <w:rtl/>
        </w:rPr>
        <w:t>ی</w:t>
      </w:r>
      <w:r w:rsidRPr="00D4549C">
        <w:rPr>
          <w:rFonts w:cs="B Zar" w:hint="cs"/>
          <w:rtl/>
        </w:rPr>
        <w:t>ن ب</w:t>
      </w:r>
      <w:r w:rsidR="00FE4F4C">
        <w:rPr>
          <w:rFonts w:cs="B Zar" w:hint="cs"/>
          <w:rtl/>
        </w:rPr>
        <w:t>ی</w:t>
      </w:r>
      <w:r w:rsidRPr="00D4549C">
        <w:rPr>
          <w:rFonts w:cs="B Zar" w:hint="cs"/>
          <w:rtl/>
        </w:rPr>
        <w:t>نش، نقش و پا</w:t>
      </w:r>
      <w:r w:rsidR="00FE4F4C">
        <w:rPr>
          <w:rFonts w:cs="B Zar" w:hint="cs"/>
          <w:rtl/>
        </w:rPr>
        <w:t>ی</w:t>
      </w:r>
      <w:r w:rsidRPr="00D4549C">
        <w:rPr>
          <w:rFonts w:cs="B Zar" w:hint="cs"/>
          <w:rtl/>
        </w:rPr>
        <w:t>گاه شر</w:t>
      </w:r>
      <w:r w:rsidR="00FE4F4C">
        <w:rPr>
          <w:rFonts w:cs="B Zar" w:hint="cs"/>
          <w:rtl/>
        </w:rPr>
        <w:t>ی</w:t>
      </w:r>
      <w:r w:rsidRPr="00D4549C">
        <w:rPr>
          <w:rFonts w:cs="B Zar" w:hint="cs"/>
          <w:rtl/>
        </w:rPr>
        <w:t>عت که آمده است تا خود انسان</w:t>
      </w:r>
      <w:r w:rsidR="00F84283" w:rsidRPr="00D4549C">
        <w:rPr>
          <w:rFonts w:cs="B Zar" w:hint="cs"/>
          <w:rtl/>
        </w:rPr>
        <w:t xml:space="preserve"> </w:t>
      </w:r>
      <w:r w:rsidRPr="00D4549C">
        <w:rPr>
          <w:rFonts w:cs="B Zar" w:hint="cs"/>
          <w:rtl/>
        </w:rPr>
        <w:t>ها راه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هدا</w:t>
      </w:r>
      <w:r w:rsidR="00FE4F4C">
        <w:rPr>
          <w:rFonts w:cs="B Zar" w:hint="cs"/>
          <w:rtl/>
        </w:rPr>
        <w:t>ی</w:t>
      </w:r>
      <w:r w:rsidRPr="00D4549C">
        <w:rPr>
          <w:rFonts w:cs="B Zar" w:hint="cs"/>
          <w:rtl/>
        </w:rPr>
        <w:t>ت را انتخاب کنند، برچ</w:t>
      </w:r>
      <w:r w:rsidR="00FE4F4C">
        <w:rPr>
          <w:rFonts w:cs="B Zar" w:hint="cs"/>
          <w:rtl/>
        </w:rPr>
        <w:t>ی</w:t>
      </w:r>
      <w:r w:rsidRPr="00D4549C">
        <w:rPr>
          <w:rFonts w:cs="B Zar" w:hint="cs"/>
          <w:rtl/>
        </w:rPr>
        <w:t>ده م</w:t>
      </w:r>
      <w:r w:rsidR="00FE4F4C">
        <w:rPr>
          <w:rFonts w:cs="B Zar" w:hint="cs"/>
          <w:rtl/>
        </w:rPr>
        <w:t>ی</w:t>
      </w:r>
      <w:r w:rsidR="00F84283" w:rsidRPr="00D4549C">
        <w:rPr>
          <w:rFonts w:cs="B Zar" w:hint="cs"/>
          <w:rtl/>
        </w:rPr>
        <w:t xml:space="preserve"> </w:t>
      </w:r>
      <w:r w:rsidRPr="00D4549C">
        <w:rPr>
          <w:rFonts w:cs="B Zar" w:hint="cs"/>
          <w:rtl/>
        </w:rPr>
        <w:t>شود.</w:t>
      </w:r>
    </w:p>
    <w:p w:rsidR="000B32AB" w:rsidRPr="00D4549C" w:rsidRDefault="000B32AB" w:rsidP="00D4549C">
      <w:pPr>
        <w:pStyle w:val="Heading2"/>
        <w:rPr>
          <w:rFonts w:hint="cs"/>
          <w:rtl/>
        </w:rPr>
      </w:pPr>
      <w:bookmarkStart w:id="198" w:name="_Toc185942349"/>
      <w:bookmarkStart w:id="199" w:name="_Toc200546268"/>
      <w:r w:rsidRPr="00D4549C">
        <w:rPr>
          <w:rFonts w:hint="cs"/>
          <w:rtl/>
        </w:rPr>
        <w:t>مبنا</w:t>
      </w:r>
      <w:r w:rsidR="00FE4F4C">
        <w:rPr>
          <w:rFonts w:hint="cs"/>
          <w:rtl/>
        </w:rPr>
        <w:t>ی</w:t>
      </w:r>
      <w:r w:rsidRPr="00D4549C">
        <w:rPr>
          <w:rFonts w:hint="cs"/>
          <w:rtl/>
        </w:rPr>
        <w:t xml:space="preserve"> گمراه</w:t>
      </w:r>
      <w:r w:rsidR="00FE4F4C">
        <w:rPr>
          <w:rFonts w:hint="cs"/>
          <w:rtl/>
        </w:rPr>
        <w:t>ی</w:t>
      </w:r>
      <w:r w:rsidRPr="00D4549C">
        <w:rPr>
          <w:rFonts w:hint="cs"/>
          <w:rtl/>
        </w:rPr>
        <w:t xml:space="preserve"> گمراهان</w:t>
      </w:r>
      <w:bookmarkEnd w:id="198"/>
      <w:bookmarkEnd w:id="199"/>
    </w:p>
    <w:p w:rsidR="000B32AB" w:rsidRPr="00D4549C" w:rsidRDefault="000B32AB" w:rsidP="00E2767D">
      <w:pPr>
        <w:rPr>
          <w:rFonts w:cs="B Zar" w:hint="cs"/>
          <w:rtl/>
        </w:rPr>
      </w:pPr>
      <w:r w:rsidRPr="00D4549C">
        <w:rPr>
          <w:rFonts w:cs="B Zar" w:hint="cs"/>
          <w:rtl/>
        </w:rPr>
        <w:t>جا</w:t>
      </w:r>
      <w:r w:rsidR="00FE4F4C">
        <w:rPr>
          <w:rFonts w:cs="B Zar" w:hint="cs"/>
          <w:rtl/>
        </w:rPr>
        <w:t>ی</w:t>
      </w:r>
      <w:r w:rsidRPr="00D4549C">
        <w:rPr>
          <w:rFonts w:cs="B Zar" w:hint="cs"/>
          <w:rtl/>
        </w:rPr>
        <w:t>گاه شر</w:t>
      </w:r>
      <w:r w:rsidR="00FE4F4C">
        <w:rPr>
          <w:rFonts w:cs="B Zar" w:hint="cs"/>
          <w:rtl/>
        </w:rPr>
        <w:t>ی</w:t>
      </w:r>
      <w:r w:rsidRPr="00D4549C">
        <w:rPr>
          <w:rFonts w:cs="B Zar" w:hint="cs"/>
          <w:rtl/>
        </w:rPr>
        <w:t>عت در زندگ</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ها بد</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معن</w:t>
      </w:r>
      <w:r w:rsidR="00FE4F4C">
        <w:rPr>
          <w:rFonts w:cs="B Zar" w:hint="cs"/>
          <w:rtl/>
        </w:rPr>
        <w:t>ی</w:t>
      </w:r>
      <w:r w:rsidRPr="00D4549C">
        <w:rPr>
          <w:rFonts w:cs="B Zar" w:hint="cs"/>
          <w:rtl/>
        </w:rPr>
        <w:t xml:space="preserve"> است که خطاب به انسان</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000420CC" w:rsidRPr="00D4549C">
        <w:rPr>
          <w:rFonts w:cs="B Zar" w:hint="cs"/>
          <w:rtl/>
        </w:rPr>
        <w:t xml:space="preserve"> </w:t>
      </w:r>
      <w:r w:rsidRPr="00D4549C">
        <w:rPr>
          <w:rFonts w:cs="B Zar" w:hint="cs"/>
          <w:rtl/>
        </w:rPr>
        <w:t>ا</w:t>
      </w:r>
      <w:r w:rsidR="00FE4F4C">
        <w:rPr>
          <w:rFonts w:cs="B Zar" w:hint="cs"/>
          <w:rtl/>
        </w:rPr>
        <w:t>ی</w:t>
      </w:r>
      <w:r w:rsidR="00F84283" w:rsidRPr="00D4549C">
        <w:rPr>
          <w:rFonts w:cs="B Zar" w:hint="cs"/>
          <w:rtl/>
        </w:rPr>
        <w:t xml:space="preserve"> </w:t>
      </w:r>
      <w:r w:rsidRPr="00D4549C">
        <w:rPr>
          <w:rFonts w:cs="B Zar" w:hint="cs"/>
          <w:rtl/>
        </w:rPr>
        <w:t>آدم</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خوب</w:t>
      </w:r>
      <w:r w:rsidR="00FE4F4C">
        <w:rPr>
          <w:rFonts w:cs="B Zar" w:hint="cs"/>
          <w:rtl/>
        </w:rPr>
        <w:t>ی</w:t>
      </w:r>
      <w:r w:rsidRPr="00D4549C">
        <w:rPr>
          <w:rFonts w:cs="B Zar" w:hint="cs"/>
          <w:rtl/>
        </w:rPr>
        <w:t xml:space="preserve"> و بد</w:t>
      </w:r>
      <w:r w:rsidR="00FE4F4C">
        <w:rPr>
          <w:rFonts w:cs="B Zar" w:hint="cs"/>
          <w:rtl/>
        </w:rPr>
        <w:t>ی</w:t>
      </w:r>
      <w:r w:rsidRPr="00D4549C">
        <w:rPr>
          <w:rFonts w:cs="B Zar" w:hint="cs"/>
          <w:rtl/>
        </w:rPr>
        <w:t xml:space="preserve"> را بشناس</w:t>
      </w:r>
      <w:r w:rsidR="00FE4F4C">
        <w:rPr>
          <w:rFonts w:cs="B Zar" w:hint="cs"/>
          <w:rtl/>
        </w:rPr>
        <w:t>ی</w:t>
      </w:r>
      <w:r w:rsidRPr="00D4549C">
        <w:rPr>
          <w:rFonts w:cs="B Zar" w:hint="cs"/>
          <w:rtl/>
        </w:rPr>
        <w:t>د، و با اخت</w:t>
      </w:r>
      <w:r w:rsidR="00FE4F4C">
        <w:rPr>
          <w:rFonts w:cs="B Zar" w:hint="cs"/>
          <w:rtl/>
        </w:rPr>
        <w:t>ی</w:t>
      </w:r>
      <w:r w:rsidRPr="00D4549C">
        <w:rPr>
          <w:rFonts w:cs="B Zar" w:hint="cs"/>
          <w:rtl/>
        </w:rPr>
        <w:t>ار خود خوب</w:t>
      </w:r>
      <w:r w:rsidR="00FE4F4C">
        <w:rPr>
          <w:rFonts w:cs="B Zar" w:hint="cs"/>
          <w:rtl/>
        </w:rPr>
        <w:t>ی</w:t>
      </w:r>
      <w:r w:rsidR="00F84283" w:rsidRPr="00D4549C">
        <w:rPr>
          <w:rFonts w:cs="B Zar" w:hint="cs"/>
          <w:rtl/>
        </w:rPr>
        <w:t xml:space="preserve"> </w:t>
      </w:r>
      <w:r w:rsidRPr="00D4549C">
        <w:rPr>
          <w:rFonts w:cs="B Zar" w:hint="cs"/>
          <w:rtl/>
        </w:rPr>
        <w:t>ها را انجام ده</w:t>
      </w:r>
      <w:r w:rsidR="00FE4F4C">
        <w:rPr>
          <w:rFonts w:cs="B Zar" w:hint="cs"/>
          <w:rtl/>
        </w:rPr>
        <w:t>ی</w:t>
      </w:r>
      <w:r w:rsidRPr="00D4549C">
        <w:rPr>
          <w:rFonts w:cs="B Zar" w:hint="cs"/>
          <w:rtl/>
        </w:rPr>
        <w:t>د؛ شما را دعوت م</w:t>
      </w:r>
      <w:r w:rsidR="00FE4F4C">
        <w:rPr>
          <w:rFonts w:cs="B Zar" w:hint="cs"/>
          <w:rtl/>
        </w:rPr>
        <w:t>ی</w:t>
      </w:r>
      <w:r w:rsidR="00F84283" w:rsidRPr="00D4549C">
        <w:rPr>
          <w:rFonts w:cs="B Zar" w:hint="cs"/>
          <w:rtl/>
        </w:rPr>
        <w:t xml:space="preserve"> </w:t>
      </w:r>
      <w:r w:rsidRPr="00D4549C">
        <w:rPr>
          <w:rFonts w:cs="B Zar" w:hint="cs"/>
          <w:rtl/>
        </w:rPr>
        <w:t>کن</w:t>
      </w:r>
      <w:r w:rsidR="00FE4F4C">
        <w:rPr>
          <w:rFonts w:cs="B Zar" w:hint="cs"/>
          <w:rtl/>
        </w:rPr>
        <w:t>ی</w:t>
      </w:r>
      <w:r w:rsidRPr="00D4549C">
        <w:rPr>
          <w:rFonts w:cs="B Zar" w:hint="cs"/>
          <w:rtl/>
        </w:rPr>
        <w:t>م تا با اخت</w:t>
      </w:r>
      <w:r w:rsidR="00FE4F4C">
        <w:rPr>
          <w:rFonts w:cs="B Zar" w:hint="cs"/>
          <w:rtl/>
        </w:rPr>
        <w:t>ی</w:t>
      </w:r>
      <w:r w:rsidRPr="00D4549C">
        <w:rPr>
          <w:rFonts w:cs="B Zar" w:hint="cs"/>
          <w:rtl/>
        </w:rPr>
        <w:t>ار خود، با عمل به دستورات شر</w:t>
      </w:r>
      <w:r w:rsidR="00FE4F4C">
        <w:rPr>
          <w:rFonts w:cs="B Zar" w:hint="cs"/>
          <w:rtl/>
        </w:rPr>
        <w:t>ی</w:t>
      </w:r>
      <w:r w:rsidRPr="00D4549C">
        <w:rPr>
          <w:rFonts w:cs="B Zar" w:hint="cs"/>
          <w:rtl/>
        </w:rPr>
        <w:t>عت، در خوب</w:t>
      </w:r>
      <w:r w:rsidR="00F84283" w:rsidRPr="00D4549C">
        <w:rPr>
          <w:rFonts w:cs="B Zar" w:hint="cs"/>
          <w:rtl/>
        </w:rPr>
        <w:t xml:space="preserve"> </w:t>
      </w:r>
      <w:r w:rsidRPr="00D4549C">
        <w:rPr>
          <w:rFonts w:cs="B Zar" w:hint="cs"/>
          <w:rtl/>
        </w:rPr>
        <w:t>شدن خود قدم بردار</w:t>
      </w:r>
      <w:r w:rsidR="00FE4F4C">
        <w:rPr>
          <w:rFonts w:cs="B Zar" w:hint="cs"/>
          <w:rtl/>
        </w:rPr>
        <w:t>ی</w:t>
      </w:r>
      <w:r w:rsidRPr="00D4549C">
        <w:rPr>
          <w:rFonts w:cs="B Zar" w:hint="cs"/>
          <w:rtl/>
        </w:rPr>
        <w:t xml:space="preserve">د.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بگو</w:t>
      </w:r>
      <w:r w:rsidR="00FE4F4C">
        <w:rPr>
          <w:rFonts w:cs="B Zar" w:hint="cs"/>
          <w:rtl/>
        </w:rPr>
        <w:t>ی</w:t>
      </w:r>
      <w:r w:rsidRPr="00D4549C">
        <w:rPr>
          <w:rFonts w:cs="B Zar" w:hint="cs"/>
          <w:rtl/>
        </w:rPr>
        <w:t>د خوب</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ردن و بد</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ردن من به خودم مربوط ن</w:t>
      </w:r>
      <w:r w:rsidR="00FE4F4C">
        <w:rPr>
          <w:rFonts w:cs="B Zar" w:hint="cs"/>
          <w:rtl/>
        </w:rPr>
        <w:t>ی</w:t>
      </w:r>
      <w:r w:rsidRPr="00D4549C">
        <w:rPr>
          <w:rFonts w:cs="B Zar" w:hint="cs"/>
          <w:rtl/>
        </w:rPr>
        <w:t>ست و به عوامل خارج از خودم بستگ</w:t>
      </w:r>
      <w:r w:rsidR="00FE4F4C">
        <w:rPr>
          <w:rFonts w:cs="B Zar" w:hint="cs"/>
          <w:rtl/>
        </w:rPr>
        <w:t>ی</w:t>
      </w:r>
      <w:r w:rsidRPr="00D4549C">
        <w:rPr>
          <w:rFonts w:cs="B Zar" w:hint="cs"/>
          <w:rtl/>
        </w:rPr>
        <w:t xml:space="preserve"> دارد، و معتقد به جبر شود، براساس چن</w:t>
      </w:r>
      <w:r w:rsidR="00FE4F4C">
        <w:rPr>
          <w:rFonts w:cs="B Zar" w:hint="cs"/>
          <w:rtl/>
        </w:rPr>
        <w:t>ی</w:t>
      </w:r>
      <w:r w:rsidRPr="00D4549C">
        <w:rPr>
          <w:rFonts w:cs="B Zar" w:hint="cs"/>
          <w:rtl/>
        </w:rPr>
        <w:t>ن عق</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انتظار ندارد به جهت بد</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که انجام م</w:t>
      </w:r>
      <w:r w:rsidR="00FE4F4C">
        <w:rPr>
          <w:rFonts w:cs="B Zar" w:hint="cs"/>
          <w:rtl/>
        </w:rPr>
        <w:t>ی</w:t>
      </w:r>
      <w:r w:rsidR="00F84283" w:rsidRPr="00D4549C">
        <w:rPr>
          <w:rFonts w:cs="B Zar" w:hint="cs"/>
          <w:rtl/>
        </w:rPr>
        <w:t xml:space="preserve"> </w:t>
      </w:r>
      <w:r w:rsidRPr="00D4549C">
        <w:rPr>
          <w:rFonts w:cs="B Zar" w:hint="cs"/>
          <w:rtl/>
        </w:rPr>
        <w:t>دهد، عذاب بب</w:t>
      </w:r>
      <w:r w:rsidR="00FE4F4C">
        <w:rPr>
          <w:rFonts w:cs="B Zar" w:hint="cs"/>
          <w:rtl/>
        </w:rPr>
        <w:t>ی</w:t>
      </w:r>
      <w:r w:rsidRPr="00D4549C">
        <w:rPr>
          <w:rFonts w:cs="B Zar" w:hint="cs"/>
          <w:rtl/>
        </w:rPr>
        <w:t>ند، و لذا در چن</w:t>
      </w:r>
      <w:r w:rsidR="00FE4F4C">
        <w:rPr>
          <w:rFonts w:cs="B Zar" w:hint="cs"/>
          <w:rtl/>
        </w:rPr>
        <w:t>ی</w:t>
      </w:r>
      <w:r w:rsidRPr="00D4549C">
        <w:rPr>
          <w:rFonts w:cs="B Zar" w:hint="cs"/>
          <w:rtl/>
        </w:rPr>
        <w:t>ن ب</w:t>
      </w:r>
      <w:r w:rsidR="00FE4F4C">
        <w:rPr>
          <w:rFonts w:cs="B Zar" w:hint="cs"/>
          <w:rtl/>
        </w:rPr>
        <w:t>ی</w:t>
      </w:r>
      <w:r w:rsidRPr="00D4549C">
        <w:rPr>
          <w:rFonts w:cs="B Zar" w:hint="cs"/>
          <w:rtl/>
        </w:rPr>
        <w:t>نش</w:t>
      </w:r>
      <w:r w:rsidR="00FE4F4C">
        <w:rPr>
          <w:rFonts w:cs="B Zar" w:hint="cs"/>
          <w:rtl/>
        </w:rPr>
        <w:t>ی</w:t>
      </w:r>
      <w:r w:rsidRPr="00D4549C">
        <w:rPr>
          <w:rFonts w:cs="B Zar" w:hint="cs"/>
          <w:rtl/>
        </w:rPr>
        <w:t xml:space="preserve"> ق</w:t>
      </w:r>
      <w:r w:rsidR="00FE4F4C">
        <w:rPr>
          <w:rFonts w:cs="B Zar" w:hint="cs"/>
          <w:rtl/>
        </w:rPr>
        <w:t>ی</w:t>
      </w:r>
      <w:r w:rsidRPr="00D4549C">
        <w:rPr>
          <w:rFonts w:cs="B Zar" w:hint="cs"/>
          <w:rtl/>
        </w:rPr>
        <w:t>امت به عنوان محل عقاب و ثواب معنا نم</w:t>
      </w:r>
      <w:r w:rsidR="00FE4F4C">
        <w:rPr>
          <w:rFonts w:cs="B Zar" w:hint="cs"/>
          <w:rtl/>
        </w:rPr>
        <w:t>ی</w:t>
      </w:r>
      <w:r w:rsidR="00F84283" w:rsidRPr="00D4549C">
        <w:rPr>
          <w:rFonts w:cs="B Zar" w:hint="cs"/>
          <w:rtl/>
        </w:rPr>
        <w:t xml:space="preserve"> </w:t>
      </w:r>
      <w:r w:rsidRPr="00D4549C">
        <w:rPr>
          <w:rFonts w:cs="B Zar" w:hint="cs"/>
          <w:rtl/>
        </w:rPr>
        <w:t>دهد. چون ق</w:t>
      </w:r>
      <w:r w:rsidR="00FE4F4C">
        <w:rPr>
          <w:rFonts w:cs="B Zar" w:hint="cs"/>
          <w:rtl/>
        </w:rPr>
        <w:t>ی</w:t>
      </w:r>
      <w:r w:rsidRPr="00D4549C">
        <w:rPr>
          <w:rFonts w:cs="B Zar" w:hint="cs"/>
          <w:rtl/>
        </w:rPr>
        <w:t xml:space="preserve">امت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خوب</w:t>
      </w:r>
      <w:r w:rsidR="00FE4F4C">
        <w:rPr>
          <w:rFonts w:cs="B Zar" w:hint="cs"/>
          <w:rtl/>
        </w:rPr>
        <w:t>ی</w:t>
      </w:r>
      <w:r w:rsidRPr="00D4549C">
        <w:rPr>
          <w:rFonts w:cs="B Zar" w:hint="cs"/>
          <w:rtl/>
        </w:rPr>
        <w:t xml:space="preserve"> و بد</w:t>
      </w:r>
      <w:r w:rsidR="00FE4F4C">
        <w:rPr>
          <w:rFonts w:cs="B Zar" w:hint="cs"/>
          <w:rtl/>
        </w:rPr>
        <w:t>ی</w:t>
      </w:r>
      <w:r w:rsidRPr="00D4549C">
        <w:rPr>
          <w:rFonts w:cs="B Zar" w:hint="cs"/>
          <w:rtl/>
        </w:rPr>
        <w:t xml:space="preserve"> فرد به خودش بر</w:t>
      </w:r>
      <w:r w:rsidR="00F84283" w:rsidRPr="00D4549C">
        <w:rPr>
          <w:rFonts w:cs="B Zar" w:hint="cs"/>
          <w:rtl/>
        </w:rPr>
        <w:t xml:space="preserve"> </w:t>
      </w:r>
      <w:r w:rsidRPr="00D4549C">
        <w:rPr>
          <w:rFonts w:cs="B Zar" w:hint="cs"/>
          <w:rtl/>
        </w:rPr>
        <w:t>گردد. پس اگر پا</w:t>
      </w:r>
      <w:r w:rsidR="00FE4F4C">
        <w:rPr>
          <w:rFonts w:cs="B Zar" w:hint="cs"/>
          <w:rtl/>
        </w:rPr>
        <w:t>ی</w:t>
      </w:r>
      <w:r w:rsidRPr="00D4549C">
        <w:rPr>
          <w:rFonts w:cs="B Zar" w:hint="cs"/>
          <w:rtl/>
        </w:rPr>
        <w:t>ة اخت</w:t>
      </w:r>
      <w:r w:rsidR="00FE4F4C">
        <w:rPr>
          <w:rFonts w:cs="B Zar" w:hint="cs"/>
          <w:rtl/>
        </w:rPr>
        <w:t>ی</w:t>
      </w:r>
      <w:r w:rsidRPr="00D4549C">
        <w:rPr>
          <w:rFonts w:cs="B Zar" w:hint="cs"/>
          <w:rtl/>
        </w:rPr>
        <w:t>ار انسان لرز</w:t>
      </w:r>
      <w:r w:rsidR="00FE4F4C">
        <w:rPr>
          <w:rFonts w:cs="B Zar" w:hint="cs"/>
          <w:rtl/>
        </w:rPr>
        <w:t>ی</w:t>
      </w:r>
      <w:r w:rsidRPr="00D4549C">
        <w:rPr>
          <w:rFonts w:cs="B Zar" w:hint="cs"/>
          <w:rtl/>
        </w:rPr>
        <w:t>د، ق</w:t>
      </w:r>
      <w:r w:rsidR="00FE4F4C">
        <w:rPr>
          <w:rFonts w:cs="B Zar" w:hint="cs"/>
          <w:rtl/>
        </w:rPr>
        <w:t>ی</w:t>
      </w:r>
      <w:r w:rsidRPr="00D4549C">
        <w:rPr>
          <w:rFonts w:cs="B Zar" w:hint="cs"/>
          <w:rtl/>
        </w:rPr>
        <w:t>امت به عنوان محل پاداش و عذاب، پا</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اش م</w:t>
      </w:r>
      <w:r w:rsidR="00FE4F4C">
        <w:rPr>
          <w:rFonts w:cs="B Zar" w:hint="cs"/>
          <w:rtl/>
        </w:rPr>
        <w:t>ی</w:t>
      </w:r>
      <w:r w:rsidR="00F84283" w:rsidRPr="00D4549C">
        <w:rPr>
          <w:rFonts w:cs="B Zar" w:hint="cs"/>
          <w:rtl/>
        </w:rPr>
        <w:t xml:space="preserve"> </w:t>
      </w:r>
      <w:r w:rsidRPr="00D4549C">
        <w:rPr>
          <w:rFonts w:cs="B Zar" w:hint="cs"/>
          <w:rtl/>
        </w:rPr>
        <w:t>لغزد و اگر پا</w:t>
      </w:r>
      <w:r w:rsidR="00FE4F4C">
        <w:rPr>
          <w:rFonts w:cs="B Zar" w:hint="cs"/>
          <w:rtl/>
        </w:rPr>
        <w:t>ی</w:t>
      </w:r>
      <w:r w:rsidRPr="00D4549C">
        <w:rPr>
          <w:rFonts w:cs="B Zar" w:hint="cs"/>
          <w:rtl/>
        </w:rPr>
        <w:t>ة ق</w:t>
      </w:r>
      <w:r w:rsidR="00FE4F4C">
        <w:rPr>
          <w:rFonts w:cs="B Zar" w:hint="cs"/>
          <w:rtl/>
        </w:rPr>
        <w:t>ی</w:t>
      </w:r>
      <w:r w:rsidRPr="00D4549C">
        <w:rPr>
          <w:rFonts w:cs="B Zar" w:hint="cs"/>
          <w:rtl/>
        </w:rPr>
        <w:t>امت لغز</w:t>
      </w:r>
      <w:r w:rsidR="00FE4F4C">
        <w:rPr>
          <w:rFonts w:cs="B Zar" w:hint="cs"/>
          <w:rtl/>
        </w:rPr>
        <w:t>ی</w:t>
      </w:r>
      <w:r w:rsidRPr="00D4549C">
        <w:rPr>
          <w:rFonts w:cs="B Zar" w:hint="cs"/>
          <w:rtl/>
        </w:rPr>
        <w:t>د، پا</w:t>
      </w:r>
      <w:r w:rsidR="00FE4F4C">
        <w:rPr>
          <w:rFonts w:cs="B Zar" w:hint="cs"/>
          <w:rtl/>
        </w:rPr>
        <w:t>ی</w:t>
      </w:r>
      <w:r w:rsidRPr="00D4549C">
        <w:rPr>
          <w:rFonts w:cs="B Zar" w:hint="cs"/>
          <w:rtl/>
        </w:rPr>
        <w:t>ة شر</w:t>
      </w:r>
      <w:r w:rsidR="00FE4F4C">
        <w:rPr>
          <w:rFonts w:cs="B Zar" w:hint="cs"/>
          <w:rtl/>
        </w:rPr>
        <w:t>ی</w:t>
      </w:r>
      <w:r w:rsidRPr="00D4549C">
        <w:rPr>
          <w:rFonts w:cs="B Zar" w:hint="cs"/>
          <w:rtl/>
        </w:rPr>
        <w:t>عت م</w:t>
      </w:r>
      <w:r w:rsidR="00FE4F4C">
        <w:rPr>
          <w:rFonts w:cs="B Zar" w:hint="cs"/>
          <w:rtl/>
        </w:rPr>
        <w:t>ی</w:t>
      </w:r>
      <w:r w:rsidR="00F84283" w:rsidRPr="00D4549C">
        <w:rPr>
          <w:rFonts w:cs="B Zar" w:hint="cs"/>
          <w:rtl/>
        </w:rPr>
        <w:t xml:space="preserve"> </w:t>
      </w:r>
      <w:r w:rsidRPr="00D4549C">
        <w:rPr>
          <w:rFonts w:cs="B Zar" w:hint="cs"/>
          <w:rtl/>
        </w:rPr>
        <w:t>لغزد. ز</w:t>
      </w:r>
      <w:r w:rsidR="00FE4F4C">
        <w:rPr>
          <w:rFonts w:cs="B Zar" w:hint="cs"/>
          <w:rtl/>
        </w:rPr>
        <w:t>ی</w:t>
      </w:r>
      <w:r w:rsidRPr="00D4549C">
        <w:rPr>
          <w:rFonts w:cs="B Zar" w:hint="cs"/>
          <w:rtl/>
        </w:rPr>
        <w:t>را شر</w:t>
      </w:r>
      <w:r w:rsidR="00FE4F4C">
        <w:rPr>
          <w:rFonts w:cs="B Zar" w:hint="cs"/>
          <w:rtl/>
        </w:rPr>
        <w:t>ی</w:t>
      </w:r>
      <w:r w:rsidRPr="00D4549C">
        <w:rPr>
          <w:rFonts w:cs="B Zar" w:hint="cs"/>
          <w:rtl/>
        </w:rPr>
        <w:t xml:space="preserve">عت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دستورات و راه و روش</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انسان با انجام آن دستورات در ابد</w:t>
      </w:r>
      <w:r w:rsidR="00FE4F4C">
        <w:rPr>
          <w:rFonts w:cs="B Zar" w:hint="cs"/>
          <w:rtl/>
        </w:rPr>
        <w:t>ی</w:t>
      </w:r>
      <w:r w:rsidRPr="00D4549C">
        <w:rPr>
          <w:rFonts w:cs="B Zar" w:hint="cs"/>
          <w:rtl/>
        </w:rPr>
        <w:t xml:space="preserve">ت خود سعادتمند باشد. </w:t>
      </w:r>
      <w:r w:rsidR="00FE4F4C">
        <w:rPr>
          <w:rFonts w:cs="B Zar" w:hint="cs"/>
          <w:rtl/>
        </w:rPr>
        <w:t>ی</w:t>
      </w:r>
      <w:r w:rsidR="00E2767D" w:rsidRPr="00D4549C">
        <w:rPr>
          <w:rFonts w:cs="B Zar" w:hint="cs"/>
          <w:rtl/>
        </w:rPr>
        <w:t>عن</w:t>
      </w:r>
      <w:r w:rsidR="00FE4F4C">
        <w:rPr>
          <w:rFonts w:cs="B Zar" w:hint="cs"/>
          <w:rtl/>
        </w:rPr>
        <w:t>ی</w:t>
      </w:r>
      <w:r w:rsidR="00E2767D" w:rsidRPr="00D4549C">
        <w:rPr>
          <w:rFonts w:cs="B Zar" w:hint="cs"/>
          <w:rtl/>
        </w:rPr>
        <w:t xml:space="preserve"> </w:t>
      </w:r>
      <w:r w:rsidRPr="00D4549C">
        <w:rPr>
          <w:rFonts w:cs="B Zar" w:hint="cs"/>
          <w:rtl/>
        </w:rPr>
        <w:t>اگر انسان بد</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 را به غ</w:t>
      </w:r>
      <w:r w:rsidR="00FE4F4C">
        <w:rPr>
          <w:rFonts w:cs="B Zar" w:hint="cs"/>
          <w:rtl/>
        </w:rPr>
        <w:t>ی</w:t>
      </w:r>
      <w:r w:rsidRPr="00D4549C">
        <w:rPr>
          <w:rFonts w:cs="B Zar" w:hint="cs"/>
          <w:rtl/>
        </w:rPr>
        <w:t>ر خود نسبت داد عملاً نف</w:t>
      </w:r>
      <w:r w:rsidR="00FE4F4C">
        <w:rPr>
          <w:rFonts w:cs="B Zar" w:hint="cs"/>
          <w:rtl/>
        </w:rPr>
        <w:t>ی</w:t>
      </w:r>
      <w:r w:rsidRPr="00D4549C">
        <w:rPr>
          <w:rFonts w:cs="B Zar" w:hint="cs"/>
          <w:rtl/>
        </w:rPr>
        <w:t xml:space="preserve"> معاد، و بالتبع نف</w:t>
      </w:r>
      <w:r w:rsidR="00FE4F4C">
        <w:rPr>
          <w:rFonts w:cs="B Zar" w:hint="cs"/>
          <w:rtl/>
        </w:rPr>
        <w:t>ی</w:t>
      </w:r>
      <w:r w:rsidRPr="00D4549C">
        <w:rPr>
          <w:rFonts w:cs="B Zar" w:hint="cs"/>
          <w:rtl/>
        </w:rPr>
        <w:t xml:space="preserve"> شر</w:t>
      </w:r>
      <w:r w:rsidR="00FE4F4C">
        <w:rPr>
          <w:rFonts w:cs="B Zar" w:hint="cs"/>
          <w:rtl/>
        </w:rPr>
        <w:t>ی</w:t>
      </w:r>
      <w:r w:rsidRPr="00D4549C">
        <w:rPr>
          <w:rFonts w:cs="B Zar" w:hint="cs"/>
          <w:rtl/>
        </w:rPr>
        <w:t xml:space="preserve">عت کرده است. </w:t>
      </w:r>
    </w:p>
    <w:p w:rsidR="000B32AB" w:rsidRPr="00D4549C" w:rsidRDefault="000B32AB" w:rsidP="00531D67">
      <w:pPr>
        <w:rPr>
          <w:rFonts w:cs="B Zar" w:hint="cs"/>
          <w:rtl/>
        </w:rPr>
      </w:pPr>
      <w:r w:rsidRPr="00D4549C">
        <w:rPr>
          <w:rFonts w:cs="B Zar" w:hint="cs"/>
          <w:rtl/>
        </w:rPr>
        <w:t>ب</w:t>
      </w:r>
      <w:r w:rsidR="00FE4F4C">
        <w:rPr>
          <w:rFonts w:cs="B Zar" w:hint="cs"/>
          <w:rtl/>
        </w:rPr>
        <w:t>ی</w:t>
      </w:r>
      <w:r w:rsidRPr="00D4549C">
        <w:rPr>
          <w:rFonts w:cs="B Zar" w:hint="cs"/>
          <w:rtl/>
        </w:rPr>
        <w:t>نش ش</w:t>
      </w:r>
      <w:r w:rsidR="00FE4F4C">
        <w:rPr>
          <w:rFonts w:cs="B Zar" w:hint="cs"/>
          <w:rtl/>
        </w:rPr>
        <w:t>ی</w:t>
      </w:r>
      <w:r w:rsidRPr="00D4549C">
        <w:rPr>
          <w:rFonts w:cs="B Zar" w:hint="cs"/>
          <w:rtl/>
        </w:rPr>
        <w:t xml:space="preserve">طان </w:t>
      </w:r>
      <w:r w:rsidR="00FE4F4C">
        <w:rPr>
          <w:rFonts w:cs="B Zar" w:hint="cs"/>
          <w:rtl/>
        </w:rPr>
        <w:t>ک</w:t>
      </w:r>
      <w:r w:rsidRPr="00D4549C">
        <w:rPr>
          <w:rFonts w:cs="B Zar" w:hint="cs"/>
          <w:rtl/>
        </w:rPr>
        <w:t>ه انحراف خود را به خدا نسبت م</w:t>
      </w:r>
      <w:r w:rsidR="00FE4F4C">
        <w:rPr>
          <w:rFonts w:cs="B Zar" w:hint="cs"/>
          <w:rtl/>
        </w:rPr>
        <w:t>ی</w:t>
      </w:r>
      <w:r w:rsidR="00F84283" w:rsidRPr="00D4549C">
        <w:rPr>
          <w:rFonts w:cs="B Zar" w:hint="cs"/>
          <w:rtl/>
        </w:rPr>
        <w:t xml:space="preserve"> </w:t>
      </w:r>
      <w:r w:rsidRPr="00D4549C">
        <w:rPr>
          <w:rFonts w:cs="B Zar" w:hint="cs"/>
          <w:rtl/>
        </w:rPr>
        <w:t>دهد، ب</w:t>
      </w:r>
      <w:r w:rsidR="00FE4F4C">
        <w:rPr>
          <w:rFonts w:cs="B Zar" w:hint="cs"/>
          <w:rtl/>
        </w:rPr>
        <w:t>ی</w:t>
      </w:r>
      <w:r w:rsidRPr="00D4549C">
        <w:rPr>
          <w:rFonts w:cs="B Zar" w:hint="cs"/>
          <w:rtl/>
        </w:rPr>
        <w:t>نش</w:t>
      </w:r>
      <w:r w:rsidR="00FE4F4C">
        <w:rPr>
          <w:rFonts w:cs="B Zar" w:hint="cs"/>
          <w:rtl/>
        </w:rPr>
        <w:t>ی</w:t>
      </w:r>
      <w:r w:rsidRPr="00D4549C">
        <w:rPr>
          <w:rFonts w:cs="B Zar" w:hint="cs"/>
          <w:rtl/>
        </w:rPr>
        <w:t xml:space="preserve"> است بس</w:t>
      </w:r>
      <w:r w:rsidR="00FE4F4C">
        <w:rPr>
          <w:rFonts w:cs="B Zar" w:hint="cs"/>
          <w:rtl/>
        </w:rPr>
        <w:t>ی</w:t>
      </w:r>
      <w:r w:rsidRPr="00D4549C">
        <w:rPr>
          <w:rFonts w:cs="B Zar" w:hint="cs"/>
          <w:rtl/>
        </w:rPr>
        <w:t>ار خطرناک و هلاکت</w:t>
      </w:r>
      <w:r w:rsidR="00F84283" w:rsidRPr="00D4549C">
        <w:rPr>
          <w:rFonts w:cs="B Zar" w:hint="cs"/>
          <w:rtl/>
        </w:rPr>
        <w:t xml:space="preserve"> </w:t>
      </w:r>
      <w:r w:rsidRPr="00D4549C">
        <w:rPr>
          <w:rFonts w:cs="B Zar" w:hint="cs"/>
          <w:rtl/>
        </w:rPr>
        <w:t>بار و عملاً در انتخاب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او، او را به مشکلات</w:t>
      </w:r>
      <w:r w:rsidR="00FE4F4C">
        <w:rPr>
          <w:rFonts w:cs="B Zar" w:hint="cs"/>
          <w:rtl/>
        </w:rPr>
        <w:t>ی</w:t>
      </w:r>
      <w:r w:rsidRPr="00D4549C">
        <w:rPr>
          <w:rFonts w:cs="B Zar" w:hint="cs"/>
          <w:rtl/>
        </w:rPr>
        <w:t xml:space="preserve"> که برا</w:t>
      </w:r>
      <w:r w:rsidR="00FE4F4C">
        <w:rPr>
          <w:rFonts w:cs="B Zar" w:hint="cs"/>
          <w:rtl/>
        </w:rPr>
        <w:t>ی</w:t>
      </w:r>
      <w:r w:rsidRPr="00D4549C">
        <w:rPr>
          <w:rFonts w:cs="B Zar" w:hint="cs"/>
          <w:rtl/>
        </w:rPr>
        <w:t>ش پ</w:t>
      </w:r>
      <w:r w:rsidR="00FE4F4C">
        <w:rPr>
          <w:rFonts w:cs="B Zar" w:hint="cs"/>
          <w:rtl/>
        </w:rPr>
        <w:t>ی</w:t>
      </w:r>
      <w:r w:rsidRPr="00D4549C">
        <w:rPr>
          <w:rFonts w:cs="B Zar" w:hint="cs"/>
          <w:rtl/>
        </w:rPr>
        <w:t>ش آمد کشاند، و بق</w:t>
      </w:r>
      <w:r w:rsidR="00FE4F4C">
        <w:rPr>
          <w:rFonts w:cs="B Zar" w:hint="cs"/>
          <w:rtl/>
        </w:rPr>
        <w:t>ی</w:t>
      </w:r>
      <w:r w:rsidRPr="00D4549C">
        <w:rPr>
          <w:rFonts w:cs="B Zar" w:hint="cs"/>
          <w:rtl/>
        </w:rPr>
        <w:t>ه موضع</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هم از هم</w:t>
      </w:r>
      <w:r w:rsidR="00FE4F4C">
        <w:rPr>
          <w:rFonts w:cs="B Zar" w:hint="cs"/>
          <w:rtl/>
        </w:rPr>
        <w:t>ی</w:t>
      </w:r>
      <w:r w:rsidRPr="00D4549C">
        <w:rPr>
          <w:rFonts w:cs="B Zar" w:hint="cs"/>
          <w:rtl/>
        </w:rPr>
        <w:t>ن ب</w:t>
      </w:r>
      <w:r w:rsidR="00FE4F4C">
        <w:rPr>
          <w:rFonts w:cs="B Zar" w:hint="cs"/>
          <w:rtl/>
        </w:rPr>
        <w:t>ی</w:t>
      </w:r>
      <w:r w:rsidRPr="00D4549C">
        <w:rPr>
          <w:rFonts w:cs="B Zar" w:hint="cs"/>
          <w:rtl/>
        </w:rPr>
        <w:t>نش برا</w:t>
      </w:r>
      <w:r w:rsidR="00FE4F4C">
        <w:rPr>
          <w:rFonts w:cs="B Zar" w:hint="cs"/>
          <w:rtl/>
        </w:rPr>
        <w:t>ی</w:t>
      </w:r>
      <w:r w:rsidRPr="00D4549C">
        <w:rPr>
          <w:rFonts w:cs="B Zar" w:hint="cs"/>
          <w:rtl/>
        </w:rPr>
        <w:t>ش به</w:t>
      </w:r>
      <w:r w:rsidR="00F84283" w:rsidRPr="00D4549C">
        <w:rPr>
          <w:rFonts w:cs="B Zar" w:hint="cs"/>
          <w:rtl/>
        </w:rPr>
        <w:t xml:space="preserve"> </w:t>
      </w:r>
      <w:r w:rsidRPr="00D4549C">
        <w:rPr>
          <w:rFonts w:cs="B Zar" w:hint="cs"/>
          <w:rtl/>
        </w:rPr>
        <w:t xml:space="preserve">وجود آمد. </w:t>
      </w:r>
    </w:p>
    <w:p w:rsidR="000B32AB" w:rsidRPr="00D4549C" w:rsidRDefault="000B32AB" w:rsidP="00531D67">
      <w:pPr>
        <w:rPr>
          <w:rFonts w:cs="B Zar" w:hint="cs"/>
          <w:rtl/>
        </w:rPr>
      </w:pPr>
      <w:r w:rsidRPr="00D4549C">
        <w:rPr>
          <w:rFonts w:cs="B Zar" w:hint="cs"/>
          <w:rtl/>
        </w:rPr>
        <w:t>آن</w:t>
      </w:r>
      <w:r w:rsidR="00F84283" w:rsidRPr="00D4549C">
        <w:rPr>
          <w:rFonts w:cs="B Zar" w:hint="cs"/>
          <w:rtl/>
        </w:rPr>
        <w:t xml:space="preserve"> </w:t>
      </w:r>
      <w:r w:rsidRPr="00D4549C">
        <w:rPr>
          <w:rFonts w:cs="B Zar" w:hint="cs"/>
          <w:rtl/>
        </w:rPr>
        <w:t xml:space="preserve">جا گفت: </w:t>
      </w:r>
      <w:r w:rsidRPr="00D4549C">
        <w:rPr>
          <w:rStyle w:val="ArabiChar"/>
          <w:rFonts w:cs="B Zar" w:hint="cs"/>
          <w:rtl/>
        </w:rPr>
        <w:t>«اَنَا خَ</w:t>
      </w:r>
      <w:r w:rsidR="00FE4F4C">
        <w:rPr>
          <w:rStyle w:val="ArabiChar"/>
          <w:rFonts w:cs="B Zar" w:hint="cs"/>
          <w:rtl/>
        </w:rPr>
        <w:t>ی</w:t>
      </w:r>
      <w:r w:rsidRPr="00D4549C">
        <w:rPr>
          <w:rStyle w:val="ArabiChar"/>
          <w:rFonts w:cs="B Zar" w:hint="cs"/>
          <w:rtl/>
        </w:rPr>
        <w:t>رٌ مِنْهُ»</w:t>
      </w:r>
      <w:r w:rsidR="000420CC"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من خودم خوبم و نگفت خدا</w:t>
      </w:r>
      <w:r w:rsidR="00FE4F4C">
        <w:rPr>
          <w:rFonts w:cs="B Zar" w:hint="cs"/>
          <w:rtl/>
        </w:rPr>
        <w:t>ی</w:t>
      </w:r>
      <w:r w:rsidRPr="00D4549C">
        <w:rPr>
          <w:rFonts w:cs="B Zar" w:hint="cs"/>
          <w:rtl/>
        </w:rPr>
        <w:t>ا اگر خوب</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هم دارم، تو لطف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 ول</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w:t>
      </w:r>
      <w:r w:rsidRPr="00D4549C">
        <w:rPr>
          <w:rStyle w:val="ArabiChar"/>
          <w:rFonts w:cs="B Zar" w:hint="cs"/>
          <w:rtl/>
        </w:rPr>
        <w:t xml:space="preserve"> «فَبِمَا اَغْوَ</w:t>
      </w:r>
      <w:r w:rsidR="00FE4F4C">
        <w:rPr>
          <w:rStyle w:val="ArabiChar"/>
          <w:rFonts w:cs="B Zar" w:hint="cs"/>
          <w:rtl/>
        </w:rPr>
        <w:t>ی</w:t>
      </w:r>
      <w:r w:rsidRPr="00D4549C">
        <w:rPr>
          <w:rStyle w:val="ArabiChar"/>
          <w:rFonts w:cs="B Zar" w:hint="cs"/>
          <w:rtl/>
        </w:rPr>
        <w:t>تَنِ</w:t>
      </w:r>
      <w:r w:rsidR="00FE4F4C">
        <w:rPr>
          <w:rStyle w:val="ArabiChar"/>
          <w:rFonts w:cs="B Zar" w:hint="cs"/>
          <w:rtl/>
        </w:rPr>
        <w:t>ی</w:t>
      </w:r>
      <w:r w:rsidRPr="00D4549C">
        <w:rPr>
          <w:rStyle w:val="ArabiChar"/>
          <w:rFonts w:cs="B Zar" w:hint="cs"/>
          <w:rtl/>
        </w:rPr>
        <w:t xml:space="preserve">» </w:t>
      </w:r>
      <w:r w:rsidRPr="00D4549C">
        <w:rPr>
          <w:rFonts w:cs="B Zar" w:hint="cs"/>
          <w:rtl/>
        </w:rPr>
        <w:t xml:space="preserve">تو مرا گمراه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خوب</w:t>
      </w:r>
      <w:r w:rsidR="00FE4F4C">
        <w:rPr>
          <w:rFonts w:cs="B Zar" w:hint="cs"/>
          <w:rtl/>
        </w:rPr>
        <w:t>ی</w:t>
      </w:r>
      <w:r w:rsidRPr="00D4549C">
        <w:rPr>
          <w:rFonts w:cs="B Zar" w:hint="cs"/>
          <w:rtl/>
        </w:rPr>
        <w:t xml:space="preserve"> را به خودش نسبت م</w:t>
      </w:r>
      <w:r w:rsidR="00FE4F4C">
        <w:rPr>
          <w:rFonts w:cs="B Zar" w:hint="cs"/>
          <w:rtl/>
        </w:rPr>
        <w:t>ی</w:t>
      </w:r>
      <w:r w:rsidR="00F84283" w:rsidRPr="00D4549C">
        <w:rPr>
          <w:rFonts w:cs="B Zar" w:hint="cs"/>
          <w:rtl/>
        </w:rPr>
        <w:t xml:space="preserve"> </w:t>
      </w:r>
      <w:r w:rsidRPr="00D4549C">
        <w:rPr>
          <w:rFonts w:cs="B Zar" w:hint="cs"/>
          <w:rtl/>
        </w:rPr>
        <w:t>دهد و گمراه</w:t>
      </w:r>
      <w:r w:rsidR="00FE4F4C">
        <w:rPr>
          <w:rFonts w:cs="B Zar" w:hint="cs"/>
          <w:rtl/>
        </w:rPr>
        <w:t>ی</w:t>
      </w:r>
      <w:r w:rsidRPr="00D4549C">
        <w:rPr>
          <w:rFonts w:cs="B Zar" w:hint="cs"/>
          <w:rtl/>
        </w:rPr>
        <w:t xml:space="preserve"> را به خدا. شما از ا</w:t>
      </w:r>
      <w:r w:rsidR="00FE4F4C">
        <w:rPr>
          <w:rFonts w:cs="B Zar" w:hint="cs"/>
          <w:rtl/>
        </w:rPr>
        <w:t>ی</w:t>
      </w:r>
      <w:r w:rsidRPr="00D4549C">
        <w:rPr>
          <w:rFonts w:cs="B Zar" w:hint="cs"/>
          <w:rtl/>
        </w:rPr>
        <w:t>ن مسئله ساده نگذر</w:t>
      </w:r>
      <w:r w:rsidR="00FE4F4C">
        <w:rPr>
          <w:rFonts w:cs="B Zar" w:hint="cs"/>
          <w:rtl/>
        </w:rPr>
        <w:t>ی</w:t>
      </w:r>
      <w:r w:rsidRPr="00D4549C">
        <w:rPr>
          <w:rFonts w:cs="B Zar" w:hint="cs"/>
          <w:rtl/>
        </w:rPr>
        <w:t>د؛ متوجه باش</w:t>
      </w:r>
      <w:r w:rsidR="00FE4F4C">
        <w:rPr>
          <w:rFonts w:cs="B Zar" w:hint="cs"/>
          <w:rtl/>
        </w:rPr>
        <w:t>ی</w:t>
      </w:r>
      <w:r w:rsidRPr="00D4549C">
        <w:rPr>
          <w:rFonts w:cs="B Zar" w:hint="cs"/>
          <w:rtl/>
        </w:rPr>
        <w:t>د اصل و مبنا</w:t>
      </w:r>
      <w:r w:rsidR="00FE4F4C">
        <w:rPr>
          <w:rFonts w:cs="B Zar" w:hint="cs"/>
          <w:rtl/>
        </w:rPr>
        <w:t>ی</w:t>
      </w:r>
      <w:r w:rsidRPr="00D4549C">
        <w:rPr>
          <w:rFonts w:cs="B Zar" w:hint="cs"/>
          <w:rtl/>
        </w:rPr>
        <w:t xml:space="preserve"> گمراه</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را خداوند در قرآن متذ</w:t>
      </w:r>
      <w:r w:rsidR="00FE4F4C">
        <w:rPr>
          <w:rFonts w:cs="B Zar" w:hint="cs"/>
          <w:rtl/>
        </w:rPr>
        <w:t>ک</w:t>
      </w:r>
      <w:r w:rsidRPr="00D4549C">
        <w:rPr>
          <w:rFonts w:cs="B Zar" w:hint="cs"/>
          <w:rtl/>
        </w:rPr>
        <w:t>ر م</w:t>
      </w:r>
      <w:r w:rsidR="00FE4F4C">
        <w:rPr>
          <w:rFonts w:cs="B Zar" w:hint="cs"/>
          <w:rtl/>
        </w:rPr>
        <w:t>ی</w:t>
      </w:r>
      <w:r w:rsidR="00F84283" w:rsidRPr="00D4549C">
        <w:rPr>
          <w:rFonts w:cs="B Zar" w:hint="cs"/>
          <w:rtl/>
        </w:rPr>
        <w:t xml:space="preserve"> </w:t>
      </w:r>
      <w:r w:rsidRPr="00D4549C">
        <w:rPr>
          <w:rFonts w:cs="B Zar" w:hint="cs"/>
          <w:rtl/>
        </w:rPr>
        <w:t>شود تا ما خطرات بزرگ</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مم</w:t>
      </w:r>
      <w:r w:rsidR="00FE4F4C">
        <w:rPr>
          <w:rFonts w:cs="B Zar" w:hint="cs"/>
          <w:rtl/>
        </w:rPr>
        <w:t>ک</w:t>
      </w:r>
      <w:r w:rsidRPr="00D4549C">
        <w:rPr>
          <w:rFonts w:cs="B Zar" w:hint="cs"/>
          <w:rtl/>
        </w:rPr>
        <w:t>ن است در مقابلمان باشد، بشناس</w:t>
      </w:r>
      <w:r w:rsidR="00FE4F4C">
        <w:rPr>
          <w:rFonts w:cs="B Zar" w:hint="cs"/>
          <w:rtl/>
        </w:rPr>
        <w:t>ی</w:t>
      </w:r>
      <w:r w:rsidRPr="00D4549C">
        <w:rPr>
          <w:rFonts w:cs="B Zar" w:hint="cs"/>
          <w:rtl/>
        </w:rPr>
        <w:t>م. خطر اصل</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در نکتة اخ</w:t>
      </w:r>
      <w:r w:rsidR="00FE4F4C">
        <w:rPr>
          <w:rFonts w:cs="B Zar" w:hint="cs"/>
          <w:rtl/>
        </w:rPr>
        <w:t>ی</w:t>
      </w:r>
      <w:r w:rsidRPr="00D4549C">
        <w:rPr>
          <w:rFonts w:cs="B Zar" w:hint="cs"/>
          <w:rtl/>
        </w:rPr>
        <w:t>ر عرض شد و آن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بد</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خودمان را به غ</w:t>
      </w:r>
      <w:r w:rsidR="00FE4F4C">
        <w:rPr>
          <w:rFonts w:cs="B Zar" w:hint="cs"/>
          <w:rtl/>
        </w:rPr>
        <w:t>ی</w:t>
      </w:r>
      <w:r w:rsidRPr="00D4549C">
        <w:rPr>
          <w:rFonts w:cs="B Zar" w:hint="cs"/>
          <w:rtl/>
        </w:rPr>
        <w:t>ر برگردان</w:t>
      </w:r>
      <w:r w:rsidR="00FE4F4C">
        <w:rPr>
          <w:rFonts w:cs="B Zar" w:hint="cs"/>
          <w:rtl/>
        </w:rPr>
        <w:t>ی</w:t>
      </w:r>
      <w:r w:rsidRPr="00D4549C">
        <w:rPr>
          <w:rFonts w:cs="B Zar" w:hint="cs"/>
          <w:rtl/>
        </w:rPr>
        <w:t>م، و لذا در صدد اصلاح آن برن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م. </w:t>
      </w:r>
    </w:p>
    <w:p w:rsidR="000B32AB" w:rsidRPr="00D4549C" w:rsidRDefault="000B32AB" w:rsidP="00D4549C">
      <w:pPr>
        <w:pStyle w:val="Heading2"/>
        <w:rPr>
          <w:rFonts w:hint="cs"/>
          <w:rtl/>
        </w:rPr>
      </w:pPr>
      <w:bookmarkStart w:id="200" w:name="_Toc185942350"/>
      <w:bookmarkStart w:id="201" w:name="_Toc200546269"/>
      <w:r w:rsidRPr="00D4549C">
        <w:rPr>
          <w:rFonts w:hint="cs"/>
          <w:rtl/>
        </w:rPr>
        <w:t>ابزارها</w:t>
      </w:r>
      <w:r w:rsidR="00FE4F4C">
        <w:rPr>
          <w:rFonts w:hint="cs"/>
          <w:rtl/>
        </w:rPr>
        <w:t>ی</w:t>
      </w:r>
      <w:r w:rsidRPr="00D4549C">
        <w:rPr>
          <w:rFonts w:hint="cs"/>
          <w:rtl/>
        </w:rPr>
        <w:t xml:space="preserve"> ش</w:t>
      </w:r>
      <w:r w:rsidR="00FE4F4C">
        <w:rPr>
          <w:rFonts w:hint="cs"/>
          <w:rtl/>
        </w:rPr>
        <w:t>ی</w:t>
      </w:r>
      <w:r w:rsidRPr="00D4549C">
        <w:rPr>
          <w:rFonts w:hint="cs"/>
          <w:rtl/>
        </w:rPr>
        <w:t>طان</w:t>
      </w:r>
      <w:bookmarkEnd w:id="200"/>
      <w:bookmarkEnd w:id="201"/>
    </w:p>
    <w:p w:rsidR="000B32AB" w:rsidRPr="00D4549C" w:rsidRDefault="000B32AB" w:rsidP="00531D67">
      <w:pPr>
        <w:rPr>
          <w:rFonts w:cs="B Zar" w:hint="cs"/>
          <w:rtl/>
        </w:rPr>
      </w:pPr>
      <w:r w:rsidRPr="00D4549C">
        <w:rPr>
          <w:rFonts w:cs="B Zar" w:hint="cs"/>
          <w:rtl/>
        </w:rPr>
        <w:t>خداوند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ش</w:t>
      </w:r>
      <w:r w:rsidR="00FE4F4C">
        <w:rPr>
          <w:rFonts w:cs="B Zar" w:hint="cs"/>
          <w:rtl/>
        </w:rPr>
        <w:t>ی</w:t>
      </w:r>
      <w:r w:rsidRPr="00D4549C">
        <w:rPr>
          <w:rFonts w:cs="B Zar" w:hint="cs"/>
          <w:rtl/>
        </w:rPr>
        <w:t xml:space="preserve">طان گفت </w:t>
      </w:r>
      <w:r w:rsidRPr="00D4549C">
        <w:rPr>
          <w:rStyle w:val="ArabiChar"/>
          <w:rFonts w:cs="B Zar" w:hint="cs"/>
          <w:rtl/>
        </w:rPr>
        <w:t>«لَاَقْعُدَنَّ لَهُمْ صِراطَ</w:t>
      </w:r>
      <w:r w:rsidR="00FE4F4C">
        <w:rPr>
          <w:rStyle w:val="ArabiChar"/>
          <w:rFonts w:cs="B Zar" w:hint="cs"/>
          <w:rtl/>
        </w:rPr>
        <w:t>ک</w:t>
      </w:r>
      <w:r w:rsidRPr="00D4549C">
        <w:rPr>
          <w:rStyle w:val="ArabiChar"/>
          <w:rFonts w:cs="B Zar" w:hint="cs"/>
          <w:rtl/>
        </w:rPr>
        <w:t xml:space="preserve"> الْمُسْتَقِ</w:t>
      </w:r>
      <w:r w:rsidR="00FE4F4C">
        <w:rPr>
          <w:rStyle w:val="ArabiChar"/>
          <w:rFonts w:cs="B Zar" w:hint="cs"/>
          <w:rtl/>
        </w:rPr>
        <w:t>ی</w:t>
      </w:r>
      <w:r w:rsidRPr="00D4549C">
        <w:rPr>
          <w:rStyle w:val="ArabiChar"/>
          <w:rFonts w:cs="B Zar" w:hint="cs"/>
          <w:rtl/>
        </w:rPr>
        <w:t>م»</w:t>
      </w:r>
      <w:r w:rsidRPr="00D4549C">
        <w:rPr>
          <w:rFonts w:cs="B Zar" w:hint="cs"/>
          <w:rtl/>
        </w:rPr>
        <w:t xml:space="preserve"> من در صراط و مس</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مستق</w:t>
      </w:r>
      <w:r w:rsidR="00FE4F4C">
        <w:rPr>
          <w:rFonts w:cs="B Zar" w:hint="cs"/>
          <w:rtl/>
        </w:rPr>
        <w:t>ی</w:t>
      </w:r>
      <w:r w:rsidRPr="00D4549C">
        <w:rPr>
          <w:rFonts w:cs="B Zar" w:hint="cs"/>
          <w:rtl/>
        </w:rPr>
        <w:t>م به سو</w:t>
      </w:r>
      <w:r w:rsidR="00FE4F4C">
        <w:rPr>
          <w:rFonts w:cs="B Zar" w:hint="cs"/>
          <w:rtl/>
        </w:rPr>
        <w:t>ی</w:t>
      </w:r>
      <w:r w:rsidRPr="00D4549C">
        <w:rPr>
          <w:rFonts w:cs="B Zar" w:hint="cs"/>
          <w:rtl/>
        </w:rPr>
        <w:t xml:space="preserve"> تو ختم م</w:t>
      </w:r>
      <w:r w:rsidR="00FE4F4C">
        <w:rPr>
          <w:rFonts w:cs="B Zar" w:hint="cs"/>
          <w:rtl/>
        </w:rPr>
        <w:t>ی</w:t>
      </w:r>
      <w:r w:rsidR="00F84283" w:rsidRPr="00D4549C">
        <w:rPr>
          <w:rFonts w:cs="B Zar" w:hint="cs"/>
          <w:rtl/>
        </w:rPr>
        <w:t xml:space="preserve"> </w:t>
      </w:r>
      <w:r w:rsidRPr="00D4549C">
        <w:rPr>
          <w:rFonts w:cs="B Zar" w:hint="cs"/>
          <w:rtl/>
        </w:rPr>
        <w:t>شود، م</w:t>
      </w:r>
      <w:r w:rsidR="00FE4F4C">
        <w:rPr>
          <w:rFonts w:cs="B Zar" w:hint="cs"/>
          <w:rtl/>
        </w:rPr>
        <w:t>ی</w:t>
      </w:r>
      <w:r w:rsidR="00F84283" w:rsidRPr="00D4549C">
        <w:rPr>
          <w:rFonts w:cs="B Zar" w:hint="cs"/>
          <w:rtl/>
        </w:rPr>
        <w:t xml:space="preserve"> </w:t>
      </w:r>
      <w:r w:rsidRPr="00D4549C">
        <w:rPr>
          <w:rFonts w:cs="B Zar" w:hint="cs"/>
          <w:rtl/>
        </w:rPr>
        <w:t>نش</w:t>
      </w:r>
      <w:r w:rsidR="00FE4F4C">
        <w:rPr>
          <w:rFonts w:cs="B Zar" w:hint="cs"/>
          <w:rtl/>
        </w:rPr>
        <w:t>ی</w:t>
      </w:r>
      <w:r w:rsidRPr="00D4549C">
        <w:rPr>
          <w:rFonts w:cs="B Zar" w:hint="cs"/>
          <w:rtl/>
        </w:rPr>
        <w:t xml:space="preserve">نم.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در راه</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سو</w:t>
      </w:r>
      <w:r w:rsidR="00FE4F4C">
        <w:rPr>
          <w:rFonts w:cs="B Zar" w:hint="cs"/>
          <w:rtl/>
        </w:rPr>
        <w:t>ی</w:t>
      </w:r>
      <w:r w:rsidRPr="00D4549C">
        <w:rPr>
          <w:rFonts w:cs="B Zar" w:hint="cs"/>
          <w:rtl/>
        </w:rPr>
        <w:t xml:space="preserve"> خدا م</w:t>
      </w:r>
      <w:r w:rsidR="00FE4F4C">
        <w:rPr>
          <w:rFonts w:cs="B Zar" w:hint="cs"/>
          <w:rtl/>
        </w:rPr>
        <w:t>ی</w:t>
      </w:r>
      <w:r w:rsidR="00F84283" w:rsidRPr="00D4549C">
        <w:rPr>
          <w:rFonts w:cs="B Zar" w:hint="cs"/>
          <w:rtl/>
        </w:rPr>
        <w:t xml:space="preserve"> </w:t>
      </w:r>
      <w:r w:rsidRPr="00D4549C">
        <w:rPr>
          <w:rFonts w:cs="B Zar" w:hint="cs"/>
          <w:rtl/>
        </w:rPr>
        <w:t>رود نشسته است. از طرف</w:t>
      </w:r>
      <w:r w:rsidR="00FE4F4C">
        <w:rPr>
          <w:rFonts w:cs="B Zar" w:hint="cs"/>
          <w:rtl/>
        </w:rPr>
        <w:t>ی</w:t>
      </w:r>
      <w:r w:rsidRPr="00D4549C">
        <w:rPr>
          <w:rFonts w:cs="B Zar" w:hint="cs"/>
          <w:rtl/>
        </w:rPr>
        <w:t xml:space="preserve"> خدا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«توح</w:t>
      </w:r>
      <w:r w:rsidR="00FE4F4C">
        <w:rPr>
          <w:rFonts w:cs="B Zar" w:hint="cs"/>
          <w:rtl/>
        </w:rPr>
        <w:t>ی</w:t>
      </w:r>
      <w:r w:rsidRPr="00D4549C">
        <w:rPr>
          <w:rFonts w:cs="B Zar" w:hint="cs"/>
          <w:rtl/>
        </w:rPr>
        <w:t xml:space="preserve">د محض»،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«مقام وحدت مطلقه». پس حرف ش</w:t>
      </w:r>
      <w:r w:rsidR="00FE4F4C">
        <w:rPr>
          <w:rFonts w:cs="B Zar" w:hint="cs"/>
          <w:rtl/>
        </w:rPr>
        <w:t>ی</w:t>
      </w:r>
      <w:r w:rsidRPr="00D4549C">
        <w:rPr>
          <w:rFonts w:cs="B Zar" w:hint="cs"/>
          <w:rtl/>
        </w:rPr>
        <w:t>طان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من راه توح</w:t>
      </w:r>
      <w:r w:rsidR="00FE4F4C">
        <w:rPr>
          <w:rFonts w:cs="B Zar" w:hint="cs"/>
          <w:rtl/>
        </w:rPr>
        <w:t>ی</w:t>
      </w:r>
      <w:r w:rsidRPr="00D4549C">
        <w:rPr>
          <w:rFonts w:cs="B Zar" w:hint="cs"/>
          <w:rtl/>
        </w:rPr>
        <w:t>د</w:t>
      </w:r>
      <w:r w:rsidR="00FE4F4C">
        <w:rPr>
          <w:rFonts w:cs="B Zar" w:hint="cs"/>
          <w:rtl/>
        </w:rPr>
        <w:t>ی</w:t>
      </w:r>
      <w:r w:rsidR="00F84283" w:rsidRPr="00D4549C">
        <w:rPr>
          <w:rFonts w:cs="B Zar" w:hint="cs"/>
          <w:rtl/>
        </w:rPr>
        <w:t xml:space="preserve"> </w:t>
      </w:r>
      <w:r w:rsidRPr="00D4549C">
        <w:rPr>
          <w:rFonts w:cs="B Zar" w:hint="cs"/>
          <w:rtl/>
        </w:rPr>
        <w:t>شدن بندگان را م</w:t>
      </w:r>
      <w:r w:rsidR="00FE4F4C">
        <w:rPr>
          <w:rFonts w:cs="B Zar" w:hint="cs"/>
          <w:rtl/>
        </w:rPr>
        <w:t>ی</w:t>
      </w:r>
      <w:r w:rsidR="00F84283" w:rsidRPr="00D4549C">
        <w:rPr>
          <w:rFonts w:cs="B Zar" w:hint="cs"/>
          <w:rtl/>
        </w:rPr>
        <w:t xml:space="preserve"> </w:t>
      </w:r>
      <w:r w:rsidRPr="00D4549C">
        <w:rPr>
          <w:rFonts w:cs="B Zar" w:hint="cs"/>
          <w:rtl/>
        </w:rPr>
        <w:t>بندم. در جا</w:t>
      </w:r>
      <w:r w:rsidR="00FE4F4C">
        <w:rPr>
          <w:rFonts w:cs="B Zar" w:hint="cs"/>
          <w:rtl/>
        </w:rPr>
        <w:t>یی</w:t>
      </w:r>
      <w:r w:rsidRPr="00D4549C">
        <w:rPr>
          <w:rFonts w:cs="B Zar" w:hint="cs"/>
          <w:rtl/>
        </w:rPr>
        <w:t xml:space="preserve"> از زندگ</w:t>
      </w:r>
      <w:r w:rsidR="00FE4F4C">
        <w:rPr>
          <w:rFonts w:cs="B Zar" w:hint="cs"/>
          <w:rtl/>
        </w:rPr>
        <w:t>ی</w:t>
      </w:r>
      <w:r w:rsidRPr="00D4549C">
        <w:rPr>
          <w:rFonts w:cs="B Zar" w:hint="cs"/>
          <w:rtl/>
        </w:rPr>
        <w:t xml:space="preserve"> بشر م</w:t>
      </w:r>
      <w:r w:rsidR="00FE4F4C">
        <w:rPr>
          <w:rFonts w:cs="B Zar" w:hint="cs"/>
          <w:rtl/>
        </w:rPr>
        <w:t>ی</w:t>
      </w:r>
      <w:r w:rsidR="00F84283" w:rsidRPr="00D4549C">
        <w:rPr>
          <w:rFonts w:cs="B Zar" w:hint="cs"/>
          <w:rtl/>
        </w:rPr>
        <w:t xml:space="preserve"> </w:t>
      </w:r>
      <w:r w:rsidRPr="00D4549C">
        <w:rPr>
          <w:rFonts w:cs="B Zar" w:hint="cs"/>
          <w:rtl/>
        </w:rPr>
        <w:t>نش</w:t>
      </w:r>
      <w:r w:rsidR="00FE4F4C">
        <w:rPr>
          <w:rFonts w:cs="B Zar" w:hint="cs"/>
          <w:rtl/>
        </w:rPr>
        <w:t>ی</w:t>
      </w:r>
      <w:r w:rsidRPr="00D4549C">
        <w:rPr>
          <w:rFonts w:cs="B Zar" w:hint="cs"/>
          <w:rtl/>
        </w:rPr>
        <w:t xml:space="preserve">نم </w:t>
      </w:r>
      <w:r w:rsidR="00FE4F4C">
        <w:rPr>
          <w:rFonts w:cs="B Zar" w:hint="cs"/>
          <w:rtl/>
        </w:rPr>
        <w:t>ک</w:t>
      </w:r>
      <w:r w:rsidRPr="00D4549C">
        <w:rPr>
          <w:rFonts w:cs="B Zar" w:hint="cs"/>
          <w:rtl/>
        </w:rPr>
        <w:t>ه بشر نتواند به خدا نظر ب</w:t>
      </w:r>
      <w:r w:rsidR="00FE4F4C">
        <w:rPr>
          <w:rFonts w:cs="B Zar" w:hint="cs"/>
          <w:rtl/>
        </w:rPr>
        <w:t>ک</w:t>
      </w:r>
      <w:r w:rsidRPr="00D4549C">
        <w:rPr>
          <w:rFonts w:cs="B Zar" w:hint="cs"/>
          <w:rtl/>
        </w:rPr>
        <w:t>ند، به هر</w:t>
      </w:r>
      <w:r w:rsidR="00FE4F4C">
        <w:rPr>
          <w:rFonts w:cs="B Zar" w:hint="cs"/>
          <w:rtl/>
        </w:rPr>
        <w:t>ک</w:t>
      </w:r>
      <w:r w:rsidRPr="00D4549C">
        <w:rPr>
          <w:rFonts w:cs="B Zar" w:hint="cs"/>
          <w:rtl/>
        </w:rPr>
        <w:t>س</w:t>
      </w:r>
      <w:r w:rsidR="000420CC" w:rsidRPr="00D4549C">
        <w:rPr>
          <w:rFonts w:cs="B Zar" w:hint="cs"/>
          <w:rtl/>
        </w:rPr>
        <w:t xml:space="preserve"> </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 xml:space="preserve">خواهد نظر </w:t>
      </w:r>
      <w:r w:rsidR="00FE4F4C">
        <w:rPr>
          <w:rFonts w:cs="B Zar" w:hint="cs"/>
          <w:rtl/>
        </w:rPr>
        <w:t>ک</w:t>
      </w:r>
      <w:r w:rsidRPr="00D4549C">
        <w:rPr>
          <w:rFonts w:cs="B Zar" w:hint="cs"/>
          <w:rtl/>
        </w:rPr>
        <w:t>ند ول</w:t>
      </w:r>
      <w:r w:rsidR="00FE4F4C">
        <w:rPr>
          <w:rFonts w:cs="B Zar" w:hint="cs"/>
          <w:rtl/>
        </w:rPr>
        <w:t>ی</w:t>
      </w:r>
      <w:r w:rsidRPr="00D4549C">
        <w:rPr>
          <w:rFonts w:cs="B Zar" w:hint="cs"/>
          <w:rtl/>
        </w:rPr>
        <w:t xml:space="preserve"> به خدا نظر ن</w:t>
      </w:r>
      <w:r w:rsidR="00FE4F4C">
        <w:rPr>
          <w:rFonts w:cs="B Zar" w:hint="cs"/>
          <w:rtl/>
        </w:rPr>
        <w:t>ک</w:t>
      </w:r>
      <w:r w:rsidRPr="00D4549C">
        <w:rPr>
          <w:rFonts w:cs="B Zar" w:hint="cs"/>
          <w:rtl/>
        </w:rPr>
        <w:t>ند، جهتش توح</w:t>
      </w:r>
      <w:r w:rsidR="00FE4F4C">
        <w:rPr>
          <w:rFonts w:cs="B Zar" w:hint="cs"/>
          <w:rtl/>
        </w:rPr>
        <w:t>ی</w:t>
      </w:r>
      <w:r w:rsidRPr="00D4549C">
        <w:rPr>
          <w:rFonts w:cs="B Zar" w:hint="cs"/>
          <w:rtl/>
        </w:rPr>
        <w:t>د نباشد، هرچه م</w:t>
      </w:r>
      <w:r w:rsidR="00FE4F4C">
        <w:rPr>
          <w:rFonts w:cs="B Zar" w:hint="cs"/>
          <w:rtl/>
        </w:rPr>
        <w:t>ی</w:t>
      </w:r>
      <w:r w:rsidR="00F84283" w:rsidRPr="00D4549C">
        <w:rPr>
          <w:rFonts w:cs="B Zar" w:hint="cs"/>
          <w:rtl/>
        </w:rPr>
        <w:t xml:space="preserve"> </w:t>
      </w:r>
      <w:r w:rsidRPr="00D4549C">
        <w:rPr>
          <w:rFonts w:cs="B Zar" w:hint="cs"/>
          <w:rtl/>
        </w:rPr>
        <w:t>خواهد باشد. او مانع م</w:t>
      </w:r>
      <w:r w:rsidR="00FE4F4C">
        <w:rPr>
          <w:rFonts w:cs="B Zar" w:hint="cs"/>
          <w:rtl/>
        </w:rPr>
        <w:t>ی</w:t>
      </w:r>
      <w:r w:rsidR="00F84283" w:rsidRPr="00D4549C">
        <w:rPr>
          <w:rFonts w:cs="B Zar" w:hint="cs"/>
          <w:rtl/>
        </w:rPr>
        <w:t xml:space="preserve"> </w:t>
      </w:r>
      <w:r w:rsidRPr="00D4549C">
        <w:rPr>
          <w:rFonts w:cs="B Zar" w:hint="cs"/>
          <w:rtl/>
        </w:rPr>
        <w:t xml:space="preserve">شود که قلب انسان به </w:t>
      </w:r>
      <w:r w:rsidR="00FE4F4C">
        <w:rPr>
          <w:rFonts w:cs="B Zar" w:hint="cs"/>
          <w:rtl/>
        </w:rPr>
        <w:t>ی</w:t>
      </w:r>
      <w:r w:rsidRPr="00D4549C">
        <w:rPr>
          <w:rFonts w:cs="B Zar" w:hint="cs"/>
          <w:rtl/>
        </w:rPr>
        <w:t>گانگ</w:t>
      </w:r>
      <w:r w:rsidR="00FE4F4C">
        <w:rPr>
          <w:rFonts w:cs="B Zar" w:hint="cs"/>
          <w:rtl/>
        </w:rPr>
        <w:t>ی</w:t>
      </w:r>
      <w:r w:rsidRPr="00D4549C">
        <w:rPr>
          <w:rFonts w:cs="B Zar" w:hint="cs"/>
          <w:rtl/>
        </w:rPr>
        <w:t xml:space="preserve"> برسد، قلب انسان را محل توجه به </w:t>
      </w:r>
      <w:r w:rsidR="00FE4F4C">
        <w:rPr>
          <w:rFonts w:cs="B Zar" w:hint="cs"/>
          <w:rtl/>
        </w:rPr>
        <w:t>ک</w:t>
      </w:r>
      <w:r w:rsidRPr="00D4549C">
        <w:rPr>
          <w:rFonts w:cs="B Zar" w:hint="cs"/>
          <w:rtl/>
        </w:rPr>
        <w:t>ثرت</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چرا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ثرت هرچه م</w:t>
      </w:r>
      <w:r w:rsidR="00FE4F4C">
        <w:rPr>
          <w:rFonts w:cs="B Zar" w:hint="cs"/>
          <w:rtl/>
        </w:rPr>
        <w:t>ی</w:t>
      </w:r>
      <w:r w:rsidR="00F84283" w:rsidRPr="00D4549C">
        <w:rPr>
          <w:rFonts w:cs="B Zar" w:hint="cs"/>
          <w:rtl/>
        </w:rPr>
        <w:t xml:space="preserve"> </w:t>
      </w:r>
      <w:r w:rsidRPr="00D4549C">
        <w:rPr>
          <w:rFonts w:cs="B Zar" w:hint="cs"/>
          <w:rtl/>
        </w:rPr>
        <w:t>خواهد باشد، د</w:t>
      </w:r>
      <w:r w:rsidR="00FE4F4C">
        <w:rPr>
          <w:rFonts w:cs="B Zar" w:hint="cs"/>
          <w:rtl/>
        </w:rPr>
        <w:t>ی</w:t>
      </w:r>
      <w:r w:rsidRPr="00D4549C">
        <w:rPr>
          <w:rFonts w:cs="B Zar" w:hint="cs"/>
          <w:rtl/>
        </w:rPr>
        <w:t>گر اَحد ن</w:t>
      </w:r>
      <w:r w:rsidR="00FE4F4C">
        <w:rPr>
          <w:rFonts w:cs="B Zar" w:hint="cs"/>
          <w:rtl/>
        </w:rPr>
        <w:t>ی</w:t>
      </w:r>
      <w:r w:rsidRPr="00D4549C">
        <w:rPr>
          <w:rFonts w:cs="B Zar" w:hint="cs"/>
          <w:rtl/>
        </w:rPr>
        <w:t xml:space="preserve">ست. حال اگر </w:t>
      </w:r>
      <w:r w:rsidR="00FE4F4C">
        <w:rPr>
          <w:rFonts w:cs="B Zar" w:hint="cs"/>
          <w:rtl/>
        </w:rPr>
        <w:t>ک</w:t>
      </w:r>
      <w:r w:rsidRPr="00D4549C">
        <w:rPr>
          <w:rFonts w:cs="B Zar" w:hint="cs"/>
          <w:rtl/>
        </w:rPr>
        <w:t xml:space="preserve">ثرت؛ تعداد دلارها، </w:t>
      </w:r>
      <w:r w:rsidR="00FE4F4C">
        <w:rPr>
          <w:rFonts w:cs="B Zar" w:hint="cs"/>
          <w:rtl/>
        </w:rPr>
        <w:t>ی</w:t>
      </w:r>
      <w:r w:rsidRPr="00D4549C">
        <w:rPr>
          <w:rFonts w:cs="B Zar" w:hint="cs"/>
          <w:rtl/>
        </w:rPr>
        <w:t xml:space="preserve">ا فرزندان و </w:t>
      </w:r>
      <w:r w:rsidR="00FE4F4C">
        <w:rPr>
          <w:rFonts w:cs="B Zar" w:hint="cs"/>
          <w:rtl/>
        </w:rPr>
        <w:t>ی</w:t>
      </w:r>
      <w:r w:rsidRPr="00D4549C">
        <w:rPr>
          <w:rFonts w:cs="B Zar" w:hint="cs"/>
          <w:rtl/>
        </w:rPr>
        <w:t xml:space="preserve">ا </w:t>
      </w:r>
      <w:r w:rsidR="00FE4F4C">
        <w:rPr>
          <w:rFonts w:cs="B Zar" w:hint="cs"/>
          <w:rtl/>
        </w:rPr>
        <w:t>ک</w:t>
      </w:r>
      <w:r w:rsidRPr="00D4549C">
        <w:rPr>
          <w:rFonts w:cs="B Zar" w:hint="cs"/>
          <w:rtl/>
        </w:rPr>
        <w:t>تاب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مان باشد فرق</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برا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مهم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توجه قلب به «اَحد» نباشد. چون اگر قلب انسان توانست از همة کثرات بگذرد و تمام توجه خود را به خدا ب</w:t>
      </w:r>
      <w:r w:rsidR="00FE4F4C">
        <w:rPr>
          <w:rFonts w:cs="B Zar" w:hint="cs"/>
          <w:rtl/>
        </w:rPr>
        <w:t>ی</w:t>
      </w:r>
      <w:r w:rsidRPr="00D4549C">
        <w:rPr>
          <w:rFonts w:cs="B Zar" w:hint="cs"/>
          <w:rtl/>
        </w:rPr>
        <w:t>ندازد، به مقصد رس</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است، چون مقصد اصل</w:t>
      </w:r>
      <w:r w:rsidR="00FE4F4C">
        <w:rPr>
          <w:rFonts w:cs="B Zar" w:hint="cs"/>
          <w:rtl/>
        </w:rPr>
        <w:t>ی</w:t>
      </w:r>
      <w:r w:rsidRPr="00D4549C">
        <w:rPr>
          <w:rFonts w:cs="B Zar" w:hint="cs"/>
          <w:rtl/>
        </w:rPr>
        <w:t xml:space="preserve"> همه «اَحد» است.</w:t>
      </w:r>
    </w:p>
    <w:p w:rsidR="000B32AB" w:rsidRPr="00D4549C" w:rsidRDefault="000B32AB" w:rsidP="00531D67">
      <w:pPr>
        <w:rPr>
          <w:rStyle w:val="ArabiChar"/>
          <w:rFonts w:cs="B Zar" w:hint="cs"/>
          <w:rtl/>
        </w:rPr>
      </w:pPr>
      <w:r w:rsidRPr="00D4549C">
        <w:rPr>
          <w:rFonts w:cs="B Zar" w:hint="cs"/>
          <w:rtl/>
        </w:rPr>
        <w:t>در آ</w:t>
      </w:r>
      <w:r w:rsidR="00FE4F4C">
        <w:rPr>
          <w:rFonts w:cs="B Zar" w:hint="cs"/>
          <w:rtl/>
        </w:rPr>
        <w:t>ی</w:t>
      </w:r>
      <w:r w:rsidRPr="00D4549C">
        <w:rPr>
          <w:rFonts w:cs="B Zar" w:hint="cs"/>
          <w:rtl/>
        </w:rPr>
        <w:t>ه 17 سوره اعراف نمونة دورشدن از مقام توح</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را از طر</w:t>
      </w:r>
      <w:r w:rsidR="00FE4F4C">
        <w:rPr>
          <w:rFonts w:cs="B Zar" w:hint="cs"/>
          <w:rtl/>
        </w:rPr>
        <w:t>ی</w:t>
      </w:r>
      <w:r w:rsidRPr="00D4549C">
        <w:rPr>
          <w:rFonts w:cs="B Zar" w:hint="cs"/>
          <w:rtl/>
        </w:rPr>
        <w:t>ق ح</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مطرح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ش</w:t>
      </w:r>
      <w:r w:rsidR="00FE4F4C">
        <w:rPr>
          <w:rFonts w:cs="B Zar" w:hint="cs"/>
          <w:rtl/>
        </w:rPr>
        <w:t>ی</w:t>
      </w:r>
      <w:r w:rsidRPr="00D4549C">
        <w:rPr>
          <w:rFonts w:cs="B Zar" w:hint="cs"/>
          <w:rtl/>
        </w:rPr>
        <w:t xml:space="preserve">طان گفت: </w:t>
      </w:r>
    </w:p>
    <w:p w:rsidR="000B32AB" w:rsidRPr="00D4549C" w:rsidRDefault="000B32AB" w:rsidP="00D4010D">
      <w:pPr>
        <w:pStyle w:val="ab"/>
        <w:rPr>
          <w:rFonts w:cs="B Zar" w:hint="cs"/>
          <w:rtl/>
        </w:rPr>
      </w:pPr>
      <w:r w:rsidRPr="00D4549C">
        <w:rPr>
          <w:rFonts w:cs="B Zar" w:hint="cs"/>
          <w:rtl/>
        </w:rPr>
        <w:t>«</w:t>
      </w:r>
      <w:r w:rsidRPr="00D4549C">
        <w:rPr>
          <w:rFonts w:cs="B Zar"/>
          <w:rtl/>
        </w:rPr>
        <w:t>ثُمَّ ل</w:t>
      </w:r>
      <w:r w:rsidRPr="00D4549C">
        <w:rPr>
          <w:rFonts w:cs="B Zar" w:hint="cs"/>
          <w:rtl/>
        </w:rPr>
        <w:t>َ</w:t>
      </w:r>
      <w:r w:rsidRPr="00D4549C">
        <w:rPr>
          <w:rFonts w:cs="B Zar"/>
          <w:rtl/>
        </w:rPr>
        <w:t>آتِ</w:t>
      </w:r>
      <w:r w:rsidR="00FE4F4C">
        <w:rPr>
          <w:rFonts w:cs="B Zar"/>
          <w:rtl/>
        </w:rPr>
        <w:t>ی</w:t>
      </w:r>
      <w:r w:rsidRPr="00D4549C">
        <w:rPr>
          <w:rFonts w:cs="B Zar"/>
          <w:rtl/>
        </w:rPr>
        <w:t>نَّهُم مِّن بَ</w:t>
      </w:r>
      <w:r w:rsidR="00FE4F4C">
        <w:rPr>
          <w:rFonts w:cs="B Zar"/>
          <w:rtl/>
        </w:rPr>
        <w:t>ی</w:t>
      </w:r>
      <w:r w:rsidRPr="00D4549C">
        <w:rPr>
          <w:rFonts w:cs="B Zar"/>
          <w:rtl/>
        </w:rPr>
        <w:t>نِ أَ</w:t>
      </w:r>
      <w:r w:rsidR="00FE4F4C">
        <w:rPr>
          <w:rFonts w:cs="B Zar"/>
          <w:rtl/>
        </w:rPr>
        <w:t>ی</w:t>
      </w:r>
      <w:r w:rsidRPr="00D4549C">
        <w:rPr>
          <w:rFonts w:cs="B Zar"/>
          <w:rtl/>
        </w:rPr>
        <w:t>دِ</w:t>
      </w:r>
      <w:r w:rsidR="00FE4F4C">
        <w:rPr>
          <w:rFonts w:cs="B Zar"/>
          <w:rtl/>
        </w:rPr>
        <w:t>ی</w:t>
      </w:r>
      <w:r w:rsidRPr="00D4549C">
        <w:rPr>
          <w:rFonts w:cs="B Zar"/>
          <w:rtl/>
        </w:rPr>
        <w:t>هِمْ وَمِنْ خَلْفِهِمْ وَعَنْ أَ</w:t>
      </w:r>
      <w:r w:rsidR="00FE4F4C">
        <w:rPr>
          <w:rFonts w:cs="B Zar"/>
          <w:rtl/>
        </w:rPr>
        <w:t>ی</w:t>
      </w:r>
      <w:r w:rsidRPr="00D4549C">
        <w:rPr>
          <w:rFonts w:cs="B Zar"/>
          <w:rtl/>
        </w:rPr>
        <w:t>مَانِهِمْ وَعَن شَمَآئِلِهِمْ وَلاَ تَجِدُ أَ</w:t>
      </w:r>
      <w:r w:rsidR="00FE4F4C">
        <w:rPr>
          <w:rFonts w:cs="B Zar"/>
          <w:rtl/>
        </w:rPr>
        <w:t>ک</w:t>
      </w:r>
      <w:r w:rsidRPr="00D4549C">
        <w:rPr>
          <w:rFonts w:cs="B Zar"/>
          <w:rtl/>
        </w:rPr>
        <w:t>ثَرَهُمْ شَا</w:t>
      </w:r>
      <w:r w:rsidR="00FE4F4C">
        <w:rPr>
          <w:rFonts w:cs="B Zar"/>
          <w:rtl/>
        </w:rPr>
        <w:t>ک</w:t>
      </w:r>
      <w:r w:rsidRPr="00D4549C">
        <w:rPr>
          <w:rFonts w:cs="B Zar"/>
          <w:rtl/>
        </w:rPr>
        <w:t>رِ</w:t>
      </w:r>
      <w:r w:rsidR="00FE4F4C">
        <w:rPr>
          <w:rFonts w:cs="B Zar"/>
          <w:rtl/>
        </w:rPr>
        <w:t>ی</w:t>
      </w:r>
      <w:r w:rsidRPr="00D4549C">
        <w:rPr>
          <w:rFonts w:cs="B Zar"/>
          <w:rtl/>
        </w:rPr>
        <w:t>نَ</w:t>
      </w:r>
      <w:r w:rsidRPr="00D4549C">
        <w:rPr>
          <w:rFonts w:cs="B Zar" w:hint="cs"/>
          <w:rtl/>
        </w:rPr>
        <w:t>».</w:t>
      </w:r>
    </w:p>
    <w:p w:rsidR="000B32AB" w:rsidRPr="00D4549C" w:rsidRDefault="000B32AB" w:rsidP="00AA43B2">
      <w:pPr>
        <w:rPr>
          <w:rFonts w:cs="B Zar" w:hint="cs"/>
          <w:rtl/>
        </w:rPr>
      </w:pPr>
      <w:r w:rsidRPr="00D4549C">
        <w:rPr>
          <w:rFonts w:cs="B Zar" w:hint="cs"/>
          <w:rtl/>
        </w:rPr>
        <w:t xml:space="preserve">حالا </w:t>
      </w:r>
      <w:r w:rsidR="00FE4F4C">
        <w:rPr>
          <w:rFonts w:cs="B Zar" w:hint="cs"/>
          <w:rtl/>
        </w:rPr>
        <w:t>ک</w:t>
      </w:r>
      <w:r w:rsidRPr="00D4549C">
        <w:rPr>
          <w:rFonts w:cs="B Zar" w:hint="cs"/>
          <w:rtl/>
        </w:rPr>
        <w:t>ه بنا شد آنها را از جهت</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به سو</w:t>
      </w:r>
      <w:r w:rsidR="00FE4F4C">
        <w:rPr>
          <w:rFonts w:cs="B Zar" w:hint="cs"/>
          <w:rtl/>
        </w:rPr>
        <w:t>ی</w:t>
      </w:r>
      <w:r w:rsidRPr="00D4549C">
        <w:rPr>
          <w:rFonts w:cs="B Zar" w:hint="cs"/>
          <w:rtl/>
        </w:rPr>
        <w:t xml:space="preserve"> تو منحرف </w:t>
      </w:r>
      <w:r w:rsidR="00FE4F4C">
        <w:rPr>
          <w:rFonts w:cs="B Zar" w:hint="cs"/>
          <w:rtl/>
        </w:rPr>
        <w:t>ک</w:t>
      </w:r>
      <w:r w:rsidRPr="00D4549C">
        <w:rPr>
          <w:rFonts w:cs="B Zar" w:hint="cs"/>
          <w:rtl/>
        </w:rPr>
        <w:t>نم،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w:t>
      </w:r>
      <w:r w:rsidR="00FE4F4C">
        <w:rPr>
          <w:rFonts w:cs="B Zar" w:hint="cs"/>
          <w:rtl/>
        </w:rPr>
        <w:t>ی</w:t>
      </w:r>
      <w:r w:rsidRPr="00D4549C">
        <w:rPr>
          <w:rFonts w:cs="B Zar" w:hint="cs"/>
          <w:rtl/>
        </w:rPr>
        <w:t xml:space="preserve"> منحرف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نم </w:t>
      </w:r>
      <w:r w:rsidR="00FE4F4C">
        <w:rPr>
          <w:rFonts w:cs="B Zar" w:hint="cs"/>
          <w:rtl/>
        </w:rPr>
        <w:t>ک</w:t>
      </w:r>
      <w:r w:rsidRPr="00D4549C">
        <w:rPr>
          <w:rFonts w:cs="B Zar" w:hint="cs"/>
          <w:rtl/>
        </w:rPr>
        <w:t>ه از چهار طرف او را به ب</w:t>
      </w:r>
      <w:r w:rsidR="00FE4F4C">
        <w:rPr>
          <w:rFonts w:cs="B Zar" w:hint="cs"/>
          <w:rtl/>
        </w:rPr>
        <w:t>ی</w:t>
      </w:r>
      <w:r w:rsidRPr="00D4549C">
        <w:rPr>
          <w:rFonts w:cs="B Zar" w:hint="cs"/>
          <w:rtl/>
        </w:rPr>
        <w:t>راهه م</w:t>
      </w:r>
      <w:r w:rsidR="00FE4F4C">
        <w:rPr>
          <w:rFonts w:cs="B Zar" w:hint="cs"/>
          <w:rtl/>
        </w:rPr>
        <w:t>ی</w:t>
      </w:r>
      <w:r w:rsidR="00F84283" w:rsidRPr="00D4549C">
        <w:rPr>
          <w:rFonts w:cs="B Zar" w:hint="cs"/>
          <w:rtl/>
        </w:rPr>
        <w:t xml:space="preserve"> </w:t>
      </w:r>
      <w:r w:rsidRPr="00D4549C">
        <w:rPr>
          <w:rFonts w:cs="B Zar" w:hint="cs"/>
          <w:rtl/>
        </w:rPr>
        <w:t xml:space="preserve">کشم، </w:t>
      </w:r>
      <w:r w:rsidR="00FE4F4C">
        <w:rPr>
          <w:rFonts w:cs="B Zar" w:hint="cs"/>
          <w:rtl/>
        </w:rPr>
        <w:t>یکی</w:t>
      </w:r>
      <w:r w:rsidRPr="00D4549C">
        <w:rPr>
          <w:rFonts w:cs="B Zar" w:hint="cs"/>
          <w:rtl/>
        </w:rPr>
        <w:t xml:space="preserve"> </w:t>
      </w:r>
      <w:r w:rsidRPr="00D4549C">
        <w:rPr>
          <w:rStyle w:val="ArabiChar"/>
          <w:rFonts w:cs="B Zar" w:hint="cs"/>
          <w:rtl/>
        </w:rPr>
        <w:t>«</w:t>
      </w:r>
      <w:r w:rsidRPr="00D4549C">
        <w:rPr>
          <w:rStyle w:val="ArabiChar"/>
          <w:rFonts w:cs="B Zar"/>
          <w:rtl/>
        </w:rPr>
        <w:t>م</w:t>
      </w:r>
      <w:r w:rsidRPr="00D4549C">
        <w:rPr>
          <w:rStyle w:val="ArabiChar"/>
          <w:rFonts w:cs="B Zar" w:hint="cs"/>
          <w:rtl/>
        </w:rPr>
        <w:t>ِ</w:t>
      </w:r>
      <w:r w:rsidRPr="00D4549C">
        <w:rPr>
          <w:rStyle w:val="ArabiChar"/>
          <w:rFonts w:cs="B Zar"/>
          <w:rtl/>
        </w:rPr>
        <w:t>ن</w:t>
      </w:r>
      <w:r w:rsidRPr="00D4549C">
        <w:rPr>
          <w:rStyle w:val="ArabiChar"/>
          <w:rFonts w:cs="B Zar" w:hint="cs"/>
          <w:rtl/>
        </w:rPr>
        <w:t>ْ</w:t>
      </w:r>
      <w:r w:rsidRPr="00D4549C">
        <w:rPr>
          <w:rStyle w:val="ArabiChar"/>
          <w:rFonts w:cs="B Zar"/>
          <w:rtl/>
        </w:rPr>
        <w:t xml:space="preserve"> بَ</w:t>
      </w:r>
      <w:r w:rsidR="00FE4F4C">
        <w:rPr>
          <w:rStyle w:val="ArabiChar"/>
          <w:rFonts w:cs="B Zar"/>
          <w:rtl/>
        </w:rPr>
        <w:t>ی</w:t>
      </w:r>
      <w:r w:rsidRPr="00D4549C">
        <w:rPr>
          <w:rStyle w:val="ArabiChar"/>
          <w:rFonts w:cs="B Zar"/>
          <w:rtl/>
        </w:rPr>
        <w:t>نِ أَ</w:t>
      </w:r>
      <w:r w:rsidR="00FE4F4C">
        <w:rPr>
          <w:rStyle w:val="ArabiChar"/>
          <w:rFonts w:cs="B Zar"/>
          <w:rtl/>
        </w:rPr>
        <w:t>ی</w:t>
      </w:r>
      <w:r w:rsidRPr="00D4549C">
        <w:rPr>
          <w:rStyle w:val="ArabiChar"/>
          <w:rFonts w:cs="B Zar"/>
          <w:rtl/>
        </w:rPr>
        <w:t>دِ</w:t>
      </w:r>
      <w:r w:rsidR="00FE4F4C">
        <w:rPr>
          <w:rStyle w:val="ArabiChar"/>
          <w:rFonts w:cs="B Zar"/>
          <w:rtl/>
        </w:rPr>
        <w:t>ی</w:t>
      </w:r>
      <w:r w:rsidRPr="00D4549C">
        <w:rPr>
          <w:rStyle w:val="ArabiChar"/>
          <w:rFonts w:cs="B Zar"/>
          <w:rtl/>
        </w:rPr>
        <w:t>هِمْ</w:t>
      </w:r>
      <w:r w:rsidRPr="00D4549C">
        <w:rPr>
          <w:rStyle w:val="ArabiChar"/>
          <w:rFonts w:cs="B Zar" w:hint="cs"/>
          <w:rtl/>
        </w:rPr>
        <w:t>»</w:t>
      </w:r>
      <w:r w:rsidRPr="00D4549C">
        <w:rPr>
          <w:rFonts w:cs="B Zar" w:hint="cs"/>
          <w:rtl/>
        </w:rPr>
        <w:t xml:space="preserve"> از جلو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 xml:space="preserve">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افق</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آ</w:t>
      </w:r>
      <w:r w:rsidR="00FE4F4C">
        <w:rPr>
          <w:rFonts w:cs="B Zar" w:hint="cs"/>
          <w:rtl/>
        </w:rPr>
        <w:t>ی</w:t>
      </w:r>
      <w:r w:rsidRPr="00D4549C">
        <w:rPr>
          <w:rFonts w:cs="B Zar" w:hint="cs"/>
          <w:rtl/>
        </w:rPr>
        <w:t>نده را برآدم</w:t>
      </w:r>
      <w:r w:rsidR="00F84283" w:rsidRPr="00D4549C">
        <w:rPr>
          <w:rFonts w:cs="B Zar" w:hint="cs"/>
          <w:rtl/>
        </w:rPr>
        <w:t xml:space="preserve"> </w:t>
      </w:r>
      <w:r w:rsidRPr="00D4549C">
        <w:rPr>
          <w:rFonts w:cs="B Zar" w:hint="cs"/>
          <w:rtl/>
        </w:rPr>
        <w:t>ها آنچنان بزرگ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نم </w:t>
      </w:r>
      <w:r w:rsidR="00FE4F4C">
        <w:rPr>
          <w:rFonts w:cs="B Zar" w:hint="cs"/>
          <w:rtl/>
        </w:rPr>
        <w:t>ک</w:t>
      </w:r>
      <w:r w:rsidRPr="00D4549C">
        <w:rPr>
          <w:rFonts w:cs="B Zar" w:hint="cs"/>
          <w:rtl/>
        </w:rPr>
        <w:t>ه از خدا باز شوند. چون اصل قض</w:t>
      </w:r>
      <w:r w:rsidR="00FE4F4C">
        <w:rPr>
          <w:rFonts w:cs="B Zar" w:hint="cs"/>
          <w:rtl/>
        </w:rPr>
        <w:t>ی</w:t>
      </w:r>
      <w:r w:rsidRPr="00D4549C">
        <w:rPr>
          <w:rFonts w:cs="B Zar" w:hint="cs"/>
          <w:rtl/>
        </w:rPr>
        <w:t>ه ا</w:t>
      </w:r>
      <w:r w:rsidR="00FE4F4C">
        <w:rPr>
          <w:rFonts w:cs="B Zar" w:hint="cs"/>
          <w:rtl/>
        </w:rPr>
        <w:t>ی</w:t>
      </w:r>
      <w:r w:rsidRPr="00D4549C">
        <w:rPr>
          <w:rFonts w:cs="B Zar" w:hint="cs"/>
          <w:rtl/>
        </w:rPr>
        <w:t xml:space="preserve">ن بود </w:t>
      </w:r>
      <w:r w:rsidR="00FE4F4C">
        <w:rPr>
          <w:rFonts w:cs="B Zar" w:hint="cs"/>
          <w:rtl/>
        </w:rPr>
        <w:t>ک</w:t>
      </w:r>
      <w:r w:rsidRPr="00D4549C">
        <w:rPr>
          <w:rFonts w:cs="B Zar" w:hint="cs"/>
          <w:rtl/>
        </w:rPr>
        <w:t>ه انسان را از هر طر</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 xml:space="preserve">تواند از خدا غافل </w:t>
      </w:r>
      <w:r w:rsidR="00FE4F4C">
        <w:rPr>
          <w:rFonts w:cs="B Zar" w:hint="cs"/>
          <w:rtl/>
        </w:rPr>
        <w:t>ک</w:t>
      </w:r>
      <w:r w:rsidRPr="00D4549C">
        <w:rPr>
          <w:rFonts w:cs="B Zar" w:hint="cs"/>
          <w:rtl/>
        </w:rPr>
        <w:t xml:space="preserve">ند. </w:t>
      </w:r>
      <w:r w:rsidR="00FE4F4C">
        <w:rPr>
          <w:rFonts w:cs="B Zar" w:hint="cs"/>
          <w:rtl/>
        </w:rPr>
        <w:t>ی</w:t>
      </w:r>
      <w:r w:rsidRPr="00D4549C">
        <w:rPr>
          <w:rFonts w:cs="B Zar" w:hint="cs"/>
          <w:rtl/>
        </w:rPr>
        <w:t>ک</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آ</w:t>
      </w:r>
      <w:r w:rsidR="00FE4F4C">
        <w:rPr>
          <w:rFonts w:cs="B Zar" w:hint="cs"/>
          <w:rtl/>
        </w:rPr>
        <w:t>ی</w:t>
      </w:r>
      <w:r w:rsidRPr="00D4549C">
        <w:rPr>
          <w:rFonts w:cs="B Zar" w:hint="cs"/>
          <w:rtl/>
        </w:rPr>
        <w:t>نده را بس</w:t>
      </w:r>
      <w:r w:rsidR="00FE4F4C">
        <w:rPr>
          <w:rFonts w:cs="B Zar" w:hint="cs"/>
          <w:rtl/>
        </w:rPr>
        <w:t>ی</w:t>
      </w:r>
      <w:r w:rsidRPr="00D4549C">
        <w:rPr>
          <w:rFonts w:cs="B Zar" w:hint="cs"/>
          <w:rtl/>
        </w:rPr>
        <w:t>ار بزرگ و پره</w:t>
      </w:r>
      <w:r w:rsidR="00FE4F4C">
        <w:rPr>
          <w:rFonts w:cs="B Zar" w:hint="cs"/>
          <w:rtl/>
        </w:rPr>
        <w:t>ی</w:t>
      </w:r>
      <w:r w:rsidRPr="00D4549C">
        <w:rPr>
          <w:rFonts w:cs="B Zar" w:hint="cs"/>
          <w:rtl/>
        </w:rPr>
        <w:t>بت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تا تمام توجه او مشغول آ</w:t>
      </w:r>
      <w:r w:rsidR="00FE4F4C">
        <w:rPr>
          <w:rFonts w:cs="B Zar" w:hint="cs"/>
          <w:rtl/>
        </w:rPr>
        <w:t>ی</w:t>
      </w:r>
      <w:r w:rsidRPr="00D4549C">
        <w:rPr>
          <w:rFonts w:cs="B Zar" w:hint="cs"/>
          <w:rtl/>
        </w:rPr>
        <w:t>نده شود و د</w:t>
      </w:r>
      <w:r w:rsidR="00FE4F4C">
        <w:rPr>
          <w:rFonts w:cs="B Zar" w:hint="cs"/>
          <w:rtl/>
        </w:rPr>
        <w:t>ی</w:t>
      </w:r>
      <w:r w:rsidRPr="00D4549C">
        <w:rPr>
          <w:rFonts w:cs="B Zar" w:hint="cs"/>
          <w:rtl/>
        </w:rPr>
        <w:t xml:space="preserve">گر نتواند به خدا فکر کند و </w:t>
      </w:r>
      <w:r w:rsidR="00FE4F4C">
        <w:rPr>
          <w:rFonts w:cs="B Zar" w:hint="cs"/>
          <w:rtl/>
        </w:rPr>
        <w:t>ی</w:t>
      </w:r>
      <w:r w:rsidRPr="00D4549C">
        <w:rPr>
          <w:rFonts w:cs="B Zar" w:hint="cs"/>
          <w:rtl/>
        </w:rPr>
        <w:t>ا آ</w:t>
      </w:r>
      <w:r w:rsidR="00FE4F4C">
        <w:rPr>
          <w:rFonts w:cs="B Zar" w:hint="cs"/>
          <w:rtl/>
        </w:rPr>
        <w:t>ی</w:t>
      </w:r>
      <w:r w:rsidRPr="00D4549C">
        <w:rPr>
          <w:rFonts w:cs="B Zar" w:hint="cs"/>
          <w:rtl/>
        </w:rPr>
        <w:t>نده را به صورت وَهم</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انسان، اَمن نشان م</w:t>
      </w:r>
      <w:r w:rsidR="00FE4F4C">
        <w:rPr>
          <w:rFonts w:cs="B Zar" w:hint="cs"/>
          <w:rtl/>
        </w:rPr>
        <w:t>ی</w:t>
      </w:r>
      <w:r w:rsidR="00F84283" w:rsidRPr="00D4549C">
        <w:rPr>
          <w:rFonts w:cs="B Zar" w:hint="cs"/>
          <w:rtl/>
        </w:rPr>
        <w:t xml:space="preserve"> </w:t>
      </w:r>
      <w:r w:rsidRPr="00D4549C">
        <w:rPr>
          <w:rFonts w:cs="B Zar" w:hint="cs"/>
          <w:rtl/>
        </w:rPr>
        <w:t>دهد؛</w:t>
      </w:r>
      <w:r w:rsidR="000420CC" w:rsidRPr="00D4549C">
        <w:rPr>
          <w:rFonts w:cs="B Zar" w:hint="cs"/>
          <w:rtl/>
        </w:rPr>
        <w:t xml:space="preserve"> </w:t>
      </w:r>
      <w:r w:rsidRPr="00D4549C">
        <w:rPr>
          <w:rFonts w:cs="B Zar" w:hint="cs"/>
          <w:rtl/>
        </w:rPr>
        <w:t>به</w:t>
      </w:r>
      <w:r w:rsidR="00F84283" w:rsidRPr="00D4549C">
        <w:rPr>
          <w:rFonts w:cs="B Zar" w:hint="cs"/>
          <w:rtl/>
        </w:rPr>
        <w:t xml:space="preserve"> </w:t>
      </w:r>
      <w:r w:rsidRPr="00D4549C">
        <w:rPr>
          <w:rFonts w:cs="B Zar" w:hint="cs"/>
          <w:rtl/>
        </w:rPr>
        <w:t>طور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انسان 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ند با برنامه</w:t>
      </w:r>
      <w:r w:rsidR="00F84283" w:rsidRPr="00D4549C">
        <w:rPr>
          <w:rFonts w:cs="B Zar" w:hint="cs"/>
          <w:rtl/>
        </w:rPr>
        <w:t xml:space="preserve"> </w:t>
      </w:r>
      <w:r w:rsidRPr="00D4549C">
        <w:rPr>
          <w:rFonts w:cs="B Zar" w:hint="cs"/>
          <w:rtl/>
        </w:rPr>
        <w:t>ر</w:t>
      </w:r>
      <w:r w:rsidR="00FE4F4C">
        <w:rPr>
          <w:rFonts w:cs="B Zar" w:hint="cs"/>
          <w:rtl/>
        </w:rPr>
        <w:t>ی</w:t>
      </w:r>
      <w:r w:rsidRPr="00D4549C">
        <w:rPr>
          <w:rFonts w:cs="B Zar" w:hint="cs"/>
          <w:rtl/>
        </w:rPr>
        <w:t>ز</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خودش حتماً به آنچه آرزو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است م</w:t>
      </w:r>
      <w:r w:rsidR="00FE4F4C">
        <w:rPr>
          <w:rFonts w:cs="B Zar" w:hint="cs"/>
          <w:rtl/>
        </w:rPr>
        <w:t>ی</w:t>
      </w:r>
      <w:r w:rsidR="00F84283" w:rsidRPr="00D4549C">
        <w:rPr>
          <w:rFonts w:cs="B Zar" w:hint="cs"/>
          <w:rtl/>
        </w:rPr>
        <w:t xml:space="preserve"> </w:t>
      </w:r>
      <w:r w:rsidRPr="00D4549C">
        <w:rPr>
          <w:rFonts w:cs="B Zar" w:hint="cs"/>
          <w:rtl/>
        </w:rPr>
        <w:t>رسد و ه</w:t>
      </w:r>
      <w:r w:rsidR="00FE4F4C">
        <w:rPr>
          <w:rFonts w:cs="B Zar" w:hint="cs"/>
          <w:rtl/>
        </w:rPr>
        <w:t>ی</w:t>
      </w:r>
      <w:r w:rsidRPr="00D4549C">
        <w:rPr>
          <w:rFonts w:cs="B Zar" w:hint="cs"/>
          <w:rtl/>
        </w:rPr>
        <w:t>چ خطر</w:t>
      </w:r>
      <w:r w:rsidR="00FE4F4C">
        <w:rPr>
          <w:rFonts w:cs="B Zar" w:hint="cs"/>
          <w:rtl/>
        </w:rPr>
        <w:t>ی</w:t>
      </w:r>
      <w:r w:rsidRPr="00D4549C">
        <w:rPr>
          <w:rFonts w:cs="B Zar" w:hint="cs"/>
          <w:rtl/>
        </w:rPr>
        <w:t xml:space="preserve"> هم او را تهد</w:t>
      </w:r>
      <w:r w:rsidR="00FE4F4C">
        <w:rPr>
          <w:rFonts w:cs="B Zar" w:hint="cs"/>
          <w:rtl/>
        </w:rPr>
        <w:t>ی</w:t>
      </w:r>
      <w:r w:rsidRPr="00D4549C">
        <w:rPr>
          <w:rFonts w:cs="B Zar" w:hint="cs"/>
          <w:rtl/>
        </w:rPr>
        <w:t>د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تا به خدا 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ند و از او مدد بگ</w:t>
      </w:r>
      <w:r w:rsidR="00FE4F4C">
        <w:rPr>
          <w:rFonts w:cs="B Zar" w:hint="cs"/>
          <w:rtl/>
        </w:rPr>
        <w:t>ی</w:t>
      </w:r>
      <w:r w:rsidRPr="00D4549C">
        <w:rPr>
          <w:rFonts w:cs="B Zar" w:hint="cs"/>
          <w:rtl/>
        </w:rPr>
        <w:t>رد. در هرحال ش</w:t>
      </w:r>
      <w:r w:rsidR="00FE4F4C">
        <w:rPr>
          <w:rFonts w:cs="B Zar" w:hint="cs"/>
          <w:rtl/>
        </w:rPr>
        <w:t>ی</w:t>
      </w:r>
      <w:r w:rsidRPr="00D4549C">
        <w:rPr>
          <w:rFonts w:cs="B Zar" w:hint="cs"/>
          <w:rtl/>
        </w:rPr>
        <w:t>طان تلاش دارد به انسان آرزوها</w:t>
      </w:r>
      <w:r w:rsidR="00FE4F4C">
        <w:rPr>
          <w:rFonts w:cs="B Zar" w:hint="cs"/>
          <w:rtl/>
        </w:rPr>
        <w:t>ی</w:t>
      </w:r>
      <w:r w:rsidRPr="00D4549C">
        <w:rPr>
          <w:rFonts w:cs="B Zar" w:hint="cs"/>
          <w:rtl/>
        </w:rPr>
        <w:t xml:space="preserve"> بلند القاء کند. به</w:t>
      </w:r>
      <w:r w:rsidR="00F84283" w:rsidRPr="00D4549C">
        <w:rPr>
          <w:rFonts w:cs="B Zar" w:hint="cs"/>
          <w:rtl/>
        </w:rPr>
        <w:t xml:space="preserve"> </w:t>
      </w:r>
      <w:r w:rsidRPr="00D4549C">
        <w:rPr>
          <w:rFonts w:cs="B Zar" w:hint="cs"/>
          <w:rtl/>
        </w:rPr>
        <w:t>طور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انسان، آ</w:t>
      </w:r>
      <w:r w:rsidR="00FE4F4C">
        <w:rPr>
          <w:rFonts w:cs="B Zar" w:hint="cs"/>
          <w:rtl/>
        </w:rPr>
        <w:t>ی</w:t>
      </w:r>
      <w:r w:rsidRPr="00D4549C">
        <w:rPr>
          <w:rFonts w:cs="B Zar" w:hint="cs"/>
          <w:rtl/>
        </w:rPr>
        <w:t>نده را آن</w:t>
      </w:r>
      <w:r w:rsidR="00F84283" w:rsidRPr="00D4549C">
        <w:rPr>
          <w:rFonts w:cs="B Zar" w:hint="cs"/>
          <w:rtl/>
        </w:rPr>
        <w:t xml:space="preserve"> </w:t>
      </w:r>
      <w:r w:rsidRPr="00D4549C">
        <w:rPr>
          <w:rFonts w:cs="B Zar" w:hint="cs"/>
          <w:rtl/>
        </w:rPr>
        <w:t>قدر دراز و پربرنامه بب</w:t>
      </w:r>
      <w:r w:rsidR="00FE4F4C">
        <w:rPr>
          <w:rFonts w:cs="B Zar" w:hint="cs"/>
          <w:rtl/>
        </w:rPr>
        <w:t>ی</w:t>
      </w:r>
      <w:r w:rsidRPr="00D4549C">
        <w:rPr>
          <w:rFonts w:cs="B Zar" w:hint="cs"/>
          <w:rtl/>
        </w:rPr>
        <w:t xml:space="preserve">ند </w:t>
      </w:r>
      <w:r w:rsidR="00FE4F4C">
        <w:rPr>
          <w:rFonts w:cs="B Zar" w:hint="cs"/>
          <w:rtl/>
        </w:rPr>
        <w:t>ک</w:t>
      </w:r>
      <w:r w:rsidRPr="00D4549C">
        <w:rPr>
          <w:rFonts w:cs="B Zar" w:hint="cs"/>
          <w:rtl/>
        </w:rPr>
        <w:t xml:space="preserve">ه اصلاً </w:t>
      </w:r>
      <w:r w:rsidR="00FE4F4C">
        <w:rPr>
          <w:rFonts w:cs="B Zar" w:hint="cs"/>
          <w:rtl/>
        </w:rPr>
        <w:t>ی</w:t>
      </w:r>
      <w:r w:rsidRPr="00D4549C">
        <w:rPr>
          <w:rFonts w:cs="B Zar" w:hint="cs"/>
          <w:rtl/>
        </w:rPr>
        <w:t xml:space="preserve">ادش </w:t>
      </w:r>
      <w:r w:rsidR="00F84283" w:rsidRPr="00D4549C">
        <w:rPr>
          <w:rFonts w:cs="B Zar" w:hint="cs"/>
          <w:rtl/>
        </w:rPr>
        <w:t xml:space="preserve"> </w:t>
      </w:r>
      <w:r w:rsidRPr="00D4549C">
        <w:rPr>
          <w:rFonts w:cs="B Zar" w:hint="cs"/>
          <w:rtl/>
        </w:rPr>
        <w:t>برود خدا</w:t>
      </w:r>
      <w:r w:rsidR="00FE4F4C">
        <w:rPr>
          <w:rFonts w:cs="B Zar" w:hint="cs"/>
          <w:rtl/>
        </w:rPr>
        <w:t>یی</w:t>
      </w:r>
      <w:r w:rsidRPr="00D4549C">
        <w:rPr>
          <w:rFonts w:cs="B Zar" w:hint="cs"/>
          <w:rtl/>
        </w:rPr>
        <w:t xml:space="preserve"> در صحنه است و با</w:t>
      </w:r>
      <w:r w:rsidR="00FE4F4C">
        <w:rPr>
          <w:rFonts w:cs="B Zar" w:hint="cs"/>
          <w:rtl/>
        </w:rPr>
        <w:t>ی</w:t>
      </w:r>
      <w:r w:rsidRPr="00D4549C">
        <w:rPr>
          <w:rFonts w:cs="B Zar" w:hint="cs"/>
          <w:rtl/>
        </w:rPr>
        <w:t>د با خدا به</w:t>
      </w:r>
      <w:r w:rsidR="00F84283" w:rsidRPr="00D4549C">
        <w:rPr>
          <w:rFonts w:cs="B Zar" w:hint="cs"/>
          <w:rtl/>
        </w:rPr>
        <w:t xml:space="preserve"> </w:t>
      </w:r>
      <w:r w:rsidRPr="00D4549C">
        <w:rPr>
          <w:rFonts w:cs="B Zar" w:hint="cs"/>
          <w:rtl/>
        </w:rPr>
        <w:t>سر برد و نه با آ</w:t>
      </w:r>
      <w:r w:rsidR="00FE4F4C">
        <w:rPr>
          <w:rFonts w:cs="B Zar" w:hint="cs"/>
          <w:rtl/>
        </w:rPr>
        <w:t>ی</w:t>
      </w:r>
      <w:r w:rsidRPr="00D4549C">
        <w:rPr>
          <w:rFonts w:cs="B Zar" w:hint="cs"/>
          <w:rtl/>
        </w:rPr>
        <w:t>نده. با مشغول</w:t>
      </w:r>
      <w:r w:rsidR="00F84283" w:rsidRPr="00D4549C">
        <w:rPr>
          <w:rFonts w:cs="B Zar" w:hint="cs"/>
          <w:rtl/>
        </w:rPr>
        <w:t xml:space="preserve"> </w:t>
      </w:r>
      <w:r w:rsidRPr="00D4549C">
        <w:rPr>
          <w:rFonts w:cs="B Zar" w:hint="cs"/>
          <w:rtl/>
        </w:rPr>
        <w:t>شدن به آرزوها</w:t>
      </w:r>
      <w:r w:rsidR="00FE4F4C">
        <w:rPr>
          <w:rFonts w:cs="B Zar" w:hint="cs"/>
          <w:rtl/>
        </w:rPr>
        <w:t>ی</w:t>
      </w:r>
      <w:r w:rsidRPr="00D4549C">
        <w:rPr>
          <w:rFonts w:cs="B Zar" w:hint="cs"/>
          <w:rtl/>
        </w:rPr>
        <w:t xml:space="preserve"> دراز در آ</w:t>
      </w:r>
      <w:r w:rsidR="00FE4F4C">
        <w:rPr>
          <w:rFonts w:cs="B Zar" w:hint="cs"/>
          <w:rtl/>
        </w:rPr>
        <w:t>ی</w:t>
      </w:r>
      <w:r w:rsidRPr="00D4549C">
        <w:rPr>
          <w:rFonts w:cs="B Zar" w:hint="cs"/>
          <w:rtl/>
        </w:rPr>
        <w:t>نده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مبهم عملاً ق</w:t>
      </w:r>
      <w:r w:rsidR="00FE4F4C">
        <w:rPr>
          <w:rFonts w:cs="B Zar" w:hint="cs"/>
          <w:rtl/>
        </w:rPr>
        <w:t>ی</w:t>
      </w:r>
      <w:r w:rsidRPr="00D4549C">
        <w:rPr>
          <w:rFonts w:cs="B Zar" w:hint="cs"/>
          <w:rtl/>
        </w:rPr>
        <w:t>امت و معاد و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که با</w:t>
      </w:r>
      <w:r w:rsidR="00FE4F4C">
        <w:rPr>
          <w:rFonts w:cs="B Zar" w:hint="cs"/>
          <w:rtl/>
        </w:rPr>
        <w:t>ی</w:t>
      </w:r>
      <w:r w:rsidRPr="00D4549C">
        <w:rPr>
          <w:rFonts w:cs="B Zar" w:hint="cs"/>
          <w:rtl/>
        </w:rPr>
        <w:t>د جواب اعمال</w:t>
      </w:r>
      <w:r w:rsidR="00F84283" w:rsidRPr="00D4549C">
        <w:rPr>
          <w:rFonts w:cs="B Zar" w:hint="cs"/>
          <w:rtl/>
        </w:rPr>
        <w:t xml:space="preserve"> </w:t>
      </w:r>
      <w:r w:rsidRPr="00D4549C">
        <w:rPr>
          <w:rFonts w:cs="B Zar" w:hint="cs"/>
          <w:rtl/>
        </w:rPr>
        <w:t>مان را بده</w:t>
      </w:r>
      <w:r w:rsidR="00FE4F4C">
        <w:rPr>
          <w:rFonts w:cs="B Zar" w:hint="cs"/>
          <w:rtl/>
        </w:rPr>
        <w:t>ی</w:t>
      </w:r>
      <w:r w:rsidRPr="00D4549C">
        <w:rPr>
          <w:rFonts w:cs="B Zar" w:hint="cs"/>
          <w:rtl/>
        </w:rPr>
        <w:t>م از صحنة قلب م</w:t>
      </w:r>
      <w:r w:rsidR="00FE4F4C">
        <w:rPr>
          <w:rFonts w:cs="B Zar" w:hint="cs"/>
          <w:rtl/>
        </w:rPr>
        <w:t>ی</w:t>
      </w:r>
      <w:r w:rsidR="00F84283" w:rsidRPr="00D4549C">
        <w:rPr>
          <w:rFonts w:cs="B Zar" w:hint="cs"/>
          <w:rtl/>
        </w:rPr>
        <w:t xml:space="preserve"> </w:t>
      </w:r>
      <w:r w:rsidRPr="00D4549C">
        <w:rPr>
          <w:rFonts w:cs="B Zar" w:hint="cs"/>
          <w:rtl/>
        </w:rPr>
        <w:t>رود. ش</w:t>
      </w:r>
      <w:r w:rsidR="00FE4F4C">
        <w:rPr>
          <w:rFonts w:cs="B Zar" w:hint="cs"/>
          <w:rtl/>
        </w:rPr>
        <w:t>ی</w:t>
      </w:r>
      <w:r w:rsidRPr="00D4549C">
        <w:rPr>
          <w:rFonts w:cs="B Zar" w:hint="cs"/>
          <w:rtl/>
        </w:rPr>
        <w:t>طان اعمالمان را برا</w:t>
      </w:r>
      <w:r w:rsidR="00FE4F4C">
        <w:rPr>
          <w:rFonts w:cs="B Zar" w:hint="cs"/>
          <w:rtl/>
        </w:rPr>
        <w:t>ی</w:t>
      </w:r>
      <w:r w:rsidR="00F84283" w:rsidRPr="00D4549C">
        <w:rPr>
          <w:rFonts w:cs="B Zar" w:hint="cs"/>
          <w:rtl/>
        </w:rPr>
        <w:t xml:space="preserve"> </w:t>
      </w:r>
      <w:r w:rsidRPr="00D4549C">
        <w:rPr>
          <w:rFonts w:cs="B Zar" w:hint="cs"/>
          <w:rtl/>
        </w:rPr>
        <w:t>ما ز</w:t>
      </w:r>
      <w:r w:rsidR="00FE4F4C">
        <w:rPr>
          <w:rFonts w:cs="B Zar" w:hint="cs"/>
          <w:rtl/>
        </w:rPr>
        <w:t>ی</w:t>
      </w:r>
      <w:r w:rsidRPr="00D4549C">
        <w:rPr>
          <w:rFonts w:cs="B Zar" w:hint="cs"/>
          <w:rtl/>
        </w:rPr>
        <w:t>با جلوه م</w:t>
      </w:r>
      <w:r w:rsidR="00FE4F4C">
        <w:rPr>
          <w:rFonts w:cs="B Zar" w:hint="cs"/>
          <w:rtl/>
        </w:rPr>
        <w:t>ی</w:t>
      </w:r>
      <w:r w:rsidR="00F84283" w:rsidRPr="00D4549C">
        <w:rPr>
          <w:rFonts w:cs="B Zar" w:hint="cs"/>
          <w:rtl/>
        </w:rPr>
        <w:t xml:space="preserve"> </w:t>
      </w:r>
      <w:r w:rsidRPr="00D4549C">
        <w:rPr>
          <w:rFonts w:cs="B Zar" w:hint="cs"/>
          <w:rtl/>
        </w:rPr>
        <w:t>دهد به طور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ف</w:t>
      </w:r>
      <w:r w:rsidR="00FE4F4C">
        <w:rPr>
          <w:rFonts w:cs="B Zar" w:hint="cs"/>
          <w:rtl/>
        </w:rPr>
        <w:t>ک</w:t>
      </w:r>
      <w:r w:rsidRPr="00D4549C">
        <w:rPr>
          <w:rFonts w:cs="B Zar" w:hint="cs"/>
          <w:rtl/>
        </w:rPr>
        <w:t>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آ</w:t>
      </w:r>
      <w:r w:rsidR="00FE4F4C">
        <w:rPr>
          <w:rFonts w:cs="B Zar" w:hint="cs"/>
          <w:rtl/>
        </w:rPr>
        <w:t>ی</w:t>
      </w:r>
      <w:r w:rsidRPr="00D4549C">
        <w:rPr>
          <w:rFonts w:cs="B Zar" w:hint="cs"/>
          <w:rtl/>
        </w:rPr>
        <w:t>ندة ما رس</w:t>
      </w:r>
      <w:r w:rsidR="00FE4F4C">
        <w:rPr>
          <w:rFonts w:cs="B Zar" w:hint="cs"/>
          <w:rtl/>
        </w:rPr>
        <w:t>ی</w:t>
      </w:r>
      <w:r w:rsidRPr="00D4549C">
        <w:rPr>
          <w:rFonts w:cs="B Zar" w:hint="cs"/>
          <w:rtl/>
        </w:rPr>
        <w:t>دن به هم</w:t>
      </w:r>
      <w:r w:rsidR="00FE4F4C">
        <w:rPr>
          <w:rFonts w:cs="B Zar" w:hint="cs"/>
          <w:rtl/>
        </w:rPr>
        <w:t>ی</w:t>
      </w:r>
      <w:r w:rsidRPr="00D4549C">
        <w:rPr>
          <w:rFonts w:cs="B Zar" w:hint="cs"/>
          <w:rtl/>
        </w:rPr>
        <w:t>ن ظواهراعمال با</w:t>
      </w:r>
      <w:r w:rsidR="00FE4F4C">
        <w:rPr>
          <w:rFonts w:cs="B Zar" w:hint="cs"/>
          <w:rtl/>
        </w:rPr>
        <w:t>ی</w:t>
      </w:r>
      <w:r w:rsidRPr="00D4549C">
        <w:rPr>
          <w:rFonts w:cs="B Zar" w:hint="cs"/>
          <w:rtl/>
        </w:rPr>
        <w:t>د باشد و از آن طرف به ما القاء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بالاتر از ا</w:t>
      </w:r>
      <w:r w:rsidR="00FE4F4C">
        <w:rPr>
          <w:rFonts w:cs="B Zar" w:hint="cs"/>
          <w:rtl/>
        </w:rPr>
        <w:t>ی</w:t>
      </w:r>
      <w:r w:rsidRPr="00D4549C">
        <w:rPr>
          <w:rFonts w:cs="B Zar" w:hint="cs"/>
          <w:rtl/>
        </w:rPr>
        <w:t>ن ظواهر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از تو نم</w:t>
      </w:r>
      <w:r w:rsidR="00FE4F4C">
        <w:rPr>
          <w:rFonts w:cs="B Zar" w:hint="cs"/>
          <w:rtl/>
        </w:rPr>
        <w:t>ی</w:t>
      </w:r>
      <w:r w:rsidR="00F84283" w:rsidRPr="00D4549C">
        <w:rPr>
          <w:rFonts w:cs="B Zar" w:hint="cs"/>
          <w:rtl/>
        </w:rPr>
        <w:t xml:space="preserve"> </w:t>
      </w:r>
      <w:r w:rsidRPr="00D4549C">
        <w:rPr>
          <w:rFonts w:cs="B Zar" w:hint="cs"/>
          <w:rtl/>
        </w:rPr>
        <w:t>خواهند و از تو انتظار چ</w:t>
      </w:r>
      <w:r w:rsidR="00FE4F4C">
        <w:rPr>
          <w:rFonts w:cs="B Zar" w:hint="cs"/>
          <w:rtl/>
        </w:rPr>
        <w:t>ی</w:t>
      </w:r>
      <w:r w:rsidRPr="00D4549C">
        <w:rPr>
          <w:rFonts w:cs="B Zar" w:hint="cs"/>
          <w:rtl/>
        </w:rPr>
        <w:t>ز بالاتر</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جاست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ش</w:t>
      </w:r>
      <w:r w:rsidR="00FE4F4C">
        <w:rPr>
          <w:rFonts w:cs="B Zar" w:hint="cs"/>
          <w:rtl/>
        </w:rPr>
        <w:t>ی</w:t>
      </w:r>
      <w:r w:rsidRPr="00D4549C">
        <w:rPr>
          <w:rFonts w:cs="B Zar" w:hint="cs"/>
          <w:rtl/>
        </w:rPr>
        <w:t>طان چقدر راحت زندگ</w:t>
      </w:r>
      <w:r w:rsidR="00FE4F4C">
        <w:rPr>
          <w:rFonts w:cs="B Zar" w:hint="cs"/>
          <w:rtl/>
        </w:rPr>
        <w:t>ی</w:t>
      </w:r>
      <w:r w:rsidRPr="00D4549C">
        <w:rPr>
          <w:rFonts w:cs="B Zar" w:hint="cs"/>
          <w:rtl/>
        </w:rPr>
        <w:t xml:space="preserve"> ما را در دست خودش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 xml:space="preserve">رد. </w:t>
      </w:r>
    </w:p>
    <w:p w:rsidR="000B32AB" w:rsidRPr="00D4549C" w:rsidRDefault="000B32AB" w:rsidP="00531D67">
      <w:pPr>
        <w:rPr>
          <w:rFonts w:cs="B Zar" w:hint="cs"/>
          <w:rtl/>
        </w:rPr>
      </w:pPr>
      <w:r w:rsidRPr="00D4549C">
        <w:rPr>
          <w:rFonts w:cs="B Zar" w:hint="cs"/>
          <w:rtl/>
        </w:rPr>
        <w:t>اگر انسان خودش را در دن</w:t>
      </w:r>
      <w:r w:rsidR="00FE4F4C">
        <w:rPr>
          <w:rFonts w:cs="B Zar" w:hint="cs"/>
          <w:rtl/>
        </w:rPr>
        <w:t>ی</w:t>
      </w:r>
      <w:r w:rsidRPr="00D4549C">
        <w:rPr>
          <w:rFonts w:cs="B Zar" w:hint="cs"/>
          <w:rtl/>
        </w:rPr>
        <w:t xml:space="preserve">ا اَمن حسّ </w:t>
      </w:r>
      <w:r w:rsidR="00FE4F4C">
        <w:rPr>
          <w:rFonts w:cs="B Zar" w:hint="cs"/>
          <w:rtl/>
        </w:rPr>
        <w:t>ک</w:t>
      </w:r>
      <w:r w:rsidRPr="00D4549C">
        <w:rPr>
          <w:rFonts w:cs="B Zar" w:hint="cs"/>
          <w:rtl/>
        </w:rPr>
        <w:t>رد و متوجه نبود همواره دشمن قسم</w:t>
      </w:r>
      <w:r w:rsidR="00F84283" w:rsidRPr="00D4549C">
        <w:rPr>
          <w:rFonts w:cs="B Zar" w:hint="cs"/>
          <w:rtl/>
        </w:rPr>
        <w:t xml:space="preserve"> </w:t>
      </w:r>
      <w:r w:rsidRPr="00D4549C">
        <w:rPr>
          <w:rFonts w:cs="B Zar" w:hint="cs"/>
          <w:rtl/>
        </w:rPr>
        <w:t>خورده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دارد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او نقشه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شد و </w:t>
      </w:r>
      <w:r w:rsidR="00FE4F4C">
        <w:rPr>
          <w:rFonts w:cs="B Zar" w:hint="cs"/>
          <w:rtl/>
        </w:rPr>
        <w:t>یکی</w:t>
      </w:r>
      <w:r w:rsidRPr="00D4549C">
        <w:rPr>
          <w:rFonts w:cs="B Zar" w:hint="cs"/>
          <w:rtl/>
        </w:rPr>
        <w:t xml:space="preserve"> از نقشه</w:t>
      </w:r>
      <w:r w:rsidR="00F84283" w:rsidRPr="00D4549C">
        <w:rPr>
          <w:rFonts w:cs="B Zar" w:hint="cs"/>
          <w:rtl/>
        </w:rPr>
        <w:t xml:space="preserve"> </w:t>
      </w:r>
      <w:r w:rsidRPr="00D4549C">
        <w:rPr>
          <w:rFonts w:cs="B Zar" w:hint="cs"/>
          <w:rtl/>
        </w:rPr>
        <w:t>ها هم آرمان</w:t>
      </w:r>
      <w:r w:rsidR="00F84283" w:rsidRPr="00D4549C">
        <w:rPr>
          <w:rFonts w:cs="B Zar" w:hint="cs"/>
          <w:rtl/>
        </w:rPr>
        <w:t xml:space="preserve"> </w:t>
      </w:r>
      <w:r w:rsidRPr="00D4549C">
        <w:rPr>
          <w:rFonts w:cs="B Zar" w:hint="cs"/>
          <w:rtl/>
        </w:rPr>
        <w:t>ساز</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است؛ نگران م</w:t>
      </w:r>
      <w:r w:rsidR="00FE4F4C">
        <w:rPr>
          <w:rFonts w:cs="B Zar" w:hint="cs"/>
          <w:rtl/>
        </w:rPr>
        <w:t>ک</w:t>
      </w:r>
      <w:r w:rsidRPr="00D4549C">
        <w:rPr>
          <w:rFonts w:cs="B Zar" w:hint="cs"/>
          <w:rtl/>
        </w:rPr>
        <w:t>ر ش</w:t>
      </w:r>
      <w:r w:rsidR="00FE4F4C">
        <w:rPr>
          <w:rFonts w:cs="B Zar" w:hint="cs"/>
          <w:rtl/>
        </w:rPr>
        <w:t>ی</w:t>
      </w:r>
      <w:r w:rsidRPr="00D4549C">
        <w:rPr>
          <w:rFonts w:cs="B Zar" w:hint="cs"/>
          <w:rtl/>
        </w:rPr>
        <w:t>طان ن</w:t>
      </w:r>
      <w:r w:rsidR="00FE4F4C">
        <w:rPr>
          <w:rFonts w:cs="B Zar" w:hint="cs"/>
          <w:rtl/>
        </w:rPr>
        <w:t>ی</w:t>
      </w:r>
      <w:r w:rsidRPr="00D4549C">
        <w:rPr>
          <w:rFonts w:cs="B Zar" w:hint="cs"/>
          <w:rtl/>
        </w:rPr>
        <w:t>ست و خطر اصل</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اَمن</w:t>
      </w:r>
      <w:r w:rsidR="00F84283" w:rsidRPr="00D4549C">
        <w:rPr>
          <w:rFonts w:cs="B Zar" w:hint="cs"/>
          <w:rtl/>
        </w:rPr>
        <w:t xml:space="preserve"> </w:t>
      </w:r>
      <w:r w:rsidRPr="00D4549C">
        <w:rPr>
          <w:rFonts w:cs="B Zar" w:hint="cs"/>
          <w:rtl/>
        </w:rPr>
        <w:t>بودن از م</w:t>
      </w:r>
      <w:r w:rsidR="00FE4F4C">
        <w:rPr>
          <w:rFonts w:cs="B Zar" w:hint="cs"/>
          <w:rtl/>
        </w:rPr>
        <w:t>ک</w:t>
      </w:r>
      <w:r w:rsidRPr="00D4549C">
        <w:rPr>
          <w:rFonts w:cs="B Zar" w:hint="cs"/>
          <w:rtl/>
        </w:rPr>
        <w:t>ر ش</w:t>
      </w:r>
      <w:r w:rsidR="00FE4F4C">
        <w:rPr>
          <w:rFonts w:cs="B Zar" w:hint="cs"/>
          <w:rtl/>
        </w:rPr>
        <w:t>ی</w:t>
      </w:r>
      <w:r w:rsidRPr="00D4549C">
        <w:rPr>
          <w:rFonts w:cs="B Zar" w:hint="cs"/>
          <w:rtl/>
        </w:rPr>
        <w:t xml:space="preserve">طان است. </w:t>
      </w:r>
    </w:p>
    <w:p w:rsidR="000B32AB" w:rsidRPr="00D4549C" w:rsidRDefault="000B32AB" w:rsidP="00531D67">
      <w:pPr>
        <w:rPr>
          <w:rFonts w:cs="B Zar" w:hint="cs"/>
          <w:rtl/>
        </w:rPr>
      </w:pPr>
      <w:r w:rsidRPr="00D4549C">
        <w:rPr>
          <w:rFonts w:cs="B Zar" w:hint="cs"/>
          <w:rtl/>
        </w:rPr>
        <w:t>امام</w:t>
      </w:r>
      <w:r w:rsidR="00F84283" w:rsidRPr="00D4549C">
        <w:rPr>
          <w:rFonts w:cs="B Zar" w:hint="cs"/>
          <w:rtl/>
        </w:rPr>
        <w:t xml:space="preserve"> </w:t>
      </w:r>
      <w:r w:rsidRPr="00D4549C">
        <w:rPr>
          <w:rFonts w:cs="B Zar" w:hint="cs"/>
          <w:rtl/>
        </w:rPr>
        <w:t>خم</w:t>
      </w:r>
      <w:r w:rsidR="00FE4F4C">
        <w:rPr>
          <w:rFonts w:cs="B Zar" w:hint="cs"/>
          <w:rtl/>
        </w:rPr>
        <w:t>ی</w:t>
      </w:r>
      <w:r w:rsidRPr="00D4549C">
        <w:rPr>
          <w:rFonts w:cs="B Zar" w:hint="cs"/>
          <w:rtl/>
        </w:rPr>
        <w:t>ن</w:t>
      </w:r>
      <w:r w:rsidR="00FE4F4C">
        <w:rPr>
          <w:rFonts w:cs="B Zar" w:hint="cs"/>
          <w:rtl/>
        </w:rPr>
        <w:t>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w:t>
      </w:r>
      <w:r w:rsidR="00FE4F4C">
        <w:rPr>
          <w:rFonts w:cs="B Zar" w:hint="cs"/>
          <w:rtl/>
        </w:rPr>
        <w:t>ک</w:t>
      </w:r>
      <w:r w:rsidRPr="00D4549C">
        <w:rPr>
          <w:rFonts w:cs="B Zar" w:hint="cs"/>
          <w:rtl/>
        </w:rPr>
        <w:t>تاب «آداب</w:t>
      </w:r>
      <w:r w:rsidR="00F84283" w:rsidRPr="00D4549C">
        <w:rPr>
          <w:rFonts w:cs="B Zar" w:hint="cs"/>
          <w:rtl/>
        </w:rPr>
        <w:t xml:space="preserve"> </w:t>
      </w:r>
      <w:r w:rsidRPr="00D4549C">
        <w:rPr>
          <w:rFonts w:cs="B Zar" w:hint="cs"/>
          <w:rtl/>
        </w:rPr>
        <w:t>الصلو</w:t>
      </w:r>
      <w:r w:rsidRPr="00D4549C">
        <w:rPr>
          <w:rStyle w:val="ArabiChar"/>
          <w:rFonts w:cs="B Zar" w:hint="cs"/>
          <w:rtl/>
        </w:rPr>
        <w:t>ة</w:t>
      </w:r>
      <w:r w:rsidRPr="00D4549C">
        <w:rPr>
          <w:rFonts w:cs="B Zar" w:hint="cs"/>
          <w:rtl/>
        </w:rPr>
        <w:t>»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0B32AB" w:rsidRPr="00D4549C" w:rsidRDefault="000B32AB" w:rsidP="00531D67">
      <w:pPr>
        <w:pStyle w:val="a0"/>
        <w:rPr>
          <w:rFonts w:cs="B Zar" w:hint="cs"/>
          <w:rtl/>
        </w:rPr>
      </w:pPr>
      <w:r w:rsidRPr="00D4549C">
        <w:rPr>
          <w:rFonts w:cs="B Zar" w:hint="cs"/>
          <w:rtl/>
        </w:rPr>
        <w:t>«سال</w:t>
      </w:r>
      <w:r w:rsidR="00FE4F4C">
        <w:rPr>
          <w:rFonts w:cs="B Zar" w:hint="cs"/>
          <w:rtl/>
        </w:rPr>
        <w:t>ک</w:t>
      </w:r>
      <w:r w:rsidRPr="00D4549C">
        <w:rPr>
          <w:rFonts w:cs="B Zar" w:hint="cs"/>
          <w:rtl/>
        </w:rPr>
        <w:t xml:space="preserve"> با</w:t>
      </w:r>
      <w:r w:rsidR="00FE4F4C">
        <w:rPr>
          <w:rFonts w:cs="B Zar" w:hint="cs"/>
          <w:rtl/>
        </w:rPr>
        <w:t>ی</w:t>
      </w:r>
      <w:r w:rsidRPr="00D4549C">
        <w:rPr>
          <w:rFonts w:cs="B Zar" w:hint="cs"/>
          <w:rtl/>
        </w:rPr>
        <w:t>د حظوظ قلب</w:t>
      </w:r>
      <w:r w:rsidR="00FE4F4C">
        <w:rPr>
          <w:rFonts w:cs="B Zar" w:hint="cs"/>
          <w:rtl/>
        </w:rPr>
        <w:t>ی</w:t>
      </w:r>
      <w:r w:rsidRPr="00D4549C">
        <w:rPr>
          <w:rFonts w:cs="B Zar" w:hint="cs"/>
          <w:rtl/>
        </w:rPr>
        <w:t xml:space="preserve">ة عباداتش را حاصل </w:t>
      </w:r>
      <w:r w:rsidR="00FE4F4C">
        <w:rPr>
          <w:rFonts w:cs="B Zar" w:hint="cs"/>
          <w:rtl/>
        </w:rPr>
        <w:t>ک</w:t>
      </w:r>
      <w:r w:rsidRPr="00D4549C">
        <w:rPr>
          <w:rFonts w:cs="B Zar" w:hint="cs"/>
          <w:rtl/>
        </w:rPr>
        <w:t>ند، در دن</w:t>
      </w:r>
      <w:r w:rsidR="00FE4F4C">
        <w:rPr>
          <w:rFonts w:cs="B Zar" w:hint="cs"/>
          <w:rtl/>
        </w:rPr>
        <w:t>ی</w:t>
      </w:r>
      <w:r w:rsidRPr="00D4549C">
        <w:rPr>
          <w:rFonts w:cs="B Zar" w:hint="cs"/>
          <w:rtl/>
        </w:rPr>
        <w:t xml:space="preserve">ا و در ظاهر عبادات متوقف نشود،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خارِ راه سلو</w:t>
      </w:r>
      <w:r w:rsidR="00FE4F4C">
        <w:rPr>
          <w:rFonts w:cs="B Zar" w:hint="cs"/>
          <w:rtl/>
        </w:rPr>
        <w:t>ک</w:t>
      </w:r>
      <w:r w:rsidRPr="00D4549C">
        <w:rPr>
          <w:rFonts w:cs="B Zar" w:hint="cs"/>
          <w:rtl/>
        </w:rPr>
        <w:t xml:space="preserve"> است و هر</w:t>
      </w:r>
      <w:r w:rsidR="00FE4F4C">
        <w:rPr>
          <w:rFonts w:cs="B Zar" w:hint="cs"/>
          <w:rtl/>
        </w:rPr>
        <w:t>ک</w:t>
      </w:r>
      <w:r w:rsidRPr="00D4549C">
        <w:rPr>
          <w:rFonts w:cs="B Zar" w:hint="cs"/>
          <w:rtl/>
        </w:rPr>
        <w:t xml:space="preserve">س ما را به ظاهر مشغول </w:t>
      </w:r>
      <w:r w:rsidR="00FE4F4C">
        <w:rPr>
          <w:rFonts w:cs="B Zar" w:hint="cs"/>
          <w:rtl/>
        </w:rPr>
        <w:t>ک</w:t>
      </w:r>
      <w:r w:rsidRPr="00D4549C">
        <w:rPr>
          <w:rFonts w:cs="B Zar" w:hint="cs"/>
          <w:rtl/>
        </w:rPr>
        <w:t>ند از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طر</w:t>
      </w:r>
      <w:r w:rsidR="00FE4F4C">
        <w:rPr>
          <w:rFonts w:cs="B Zar" w:hint="cs"/>
          <w:rtl/>
        </w:rPr>
        <w:t>ی</w:t>
      </w:r>
      <w:r w:rsidRPr="00D4549C">
        <w:rPr>
          <w:rFonts w:cs="B Zar" w:hint="cs"/>
          <w:rtl/>
        </w:rPr>
        <w:t>ق ال</w:t>
      </w:r>
      <w:r w:rsidR="00FE4F4C">
        <w:rPr>
          <w:rFonts w:cs="B Zar" w:hint="cs"/>
          <w:rtl/>
        </w:rPr>
        <w:t>ی</w:t>
      </w:r>
      <w:r w:rsidR="00F84283" w:rsidRPr="00D4549C">
        <w:rPr>
          <w:rFonts w:cs="B Zar" w:hint="cs"/>
          <w:rtl/>
        </w:rPr>
        <w:t xml:space="preserve"> </w:t>
      </w:r>
      <w:r w:rsidRPr="00D4549C">
        <w:rPr>
          <w:rFonts w:cs="B Zar" w:hint="cs"/>
          <w:rtl/>
        </w:rPr>
        <w:t xml:space="preserve">الله است». </w:t>
      </w:r>
    </w:p>
    <w:p w:rsidR="000B32AB" w:rsidRPr="00D4549C" w:rsidRDefault="00FE4F4C" w:rsidP="00D13E56">
      <w:pPr>
        <w:rPr>
          <w:rFonts w:cs="B Zar" w:hint="cs"/>
          <w:rtl/>
        </w:rPr>
      </w:pPr>
      <w:r>
        <w:rPr>
          <w:rFonts w:cs="B Zar" w:hint="cs"/>
          <w:rtl/>
        </w:rPr>
        <w:t>ی</w:t>
      </w:r>
      <w:r w:rsidR="000B32AB" w:rsidRPr="00D4549C">
        <w:rPr>
          <w:rFonts w:cs="B Zar" w:hint="cs"/>
          <w:rtl/>
        </w:rPr>
        <w:t>عن</w:t>
      </w:r>
      <w:r>
        <w:rPr>
          <w:rFonts w:cs="B Zar" w:hint="cs"/>
          <w:rtl/>
        </w:rPr>
        <w:t>ی</w:t>
      </w:r>
      <w:r w:rsidR="000B32AB" w:rsidRPr="00D4549C">
        <w:rPr>
          <w:rFonts w:cs="B Zar" w:hint="cs"/>
          <w:rtl/>
        </w:rPr>
        <w:t xml:space="preserve"> واقعاً قلب انسان با</w:t>
      </w:r>
      <w:r>
        <w:rPr>
          <w:rFonts w:cs="B Zar" w:hint="cs"/>
          <w:rtl/>
        </w:rPr>
        <w:t>ی</w:t>
      </w:r>
      <w:r w:rsidR="000B32AB" w:rsidRPr="00D4549C">
        <w:rPr>
          <w:rFonts w:cs="B Zar" w:hint="cs"/>
          <w:rtl/>
        </w:rPr>
        <w:t>د با سجده و ر</w:t>
      </w:r>
      <w:r>
        <w:rPr>
          <w:rFonts w:cs="B Zar" w:hint="cs"/>
          <w:rtl/>
        </w:rPr>
        <w:t>ک</w:t>
      </w:r>
      <w:r w:rsidR="000B32AB" w:rsidRPr="00D4549C">
        <w:rPr>
          <w:rFonts w:cs="B Zar" w:hint="cs"/>
          <w:rtl/>
        </w:rPr>
        <w:t>وع و ق</w:t>
      </w:r>
      <w:r>
        <w:rPr>
          <w:rFonts w:cs="B Zar" w:hint="cs"/>
          <w:rtl/>
        </w:rPr>
        <w:t>ی</w:t>
      </w:r>
      <w:r w:rsidR="000B32AB" w:rsidRPr="00D4549C">
        <w:rPr>
          <w:rFonts w:cs="B Zar" w:hint="cs"/>
          <w:rtl/>
        </w:rPr>
        <w:t>ام، ارتباط با اَحد را به</w:t>
      </w:r>
      <w:r w:rsidR="00F84283" w:rsidRPr="00D4549C">
        <w:rPr>
          <w:rFonts w:cs="B Zar" w:hint="cs"/>
          <w:rtl/>
        </w:rPr>
        <w:t xml:space="preserve"> </w:t>
      </w:r>
      <w:r w:rsidR="000B32AB" w:rsidRPr="00D4549C">
        <w:rPr>
          <w:rFonts w:cs="B Zar" w:hint="cs"/>
          <w:rtl/>
        </w:rPr>
        <w:t>د</w:t>
      </w:r>
      <w:r w:rsidR="00D13E56" w:rsidRPr="00D4549C">
        <w:rPr>
          <w:rFonts w:cs="B Zar" w:hint="cs"/>
          <w:rtl/>
        </w:rPr>
        <w:t xml:space="preserve">ست آورد و از </w:t>
      </w:r>
      <w:r>
        <w:rPr>
          <w:rFonts w:cs="B Zar" w:hint="cs"/>
          <w:rtl/>
        </w:rPr>
        <w:t>ک</w:t>
      </w:r>
      <w:r w:rsidR="00D13E56" w:rsidRPr="00D4549C">
        <w:rPr>
          <w:rFonts w:cs="B Zar" w:hint="cs"/>
          <w:rtl/>
        </w:rPr>
        <w:t>ثرت</w:t>
      </w:r>
      <w:r w:rsidR="00F84283" w:rsidRPr="00D4549C">
        <w:rPr>
          <w:rFonts w:cs="B Zar" w:hint="cs"/>
          <w:rtl/>
        </w:rPr>
        <w:t xml:space="preserve"> </w:t>
      </w:r>
      <w:r w:rsidR="00D13E56" w:rsidRPr="00D4549C">
        <w:rPr>
          <w:rFonts w:cs="B Zar" w:hint="cs"/>
          <w:rtl/>
        </w:rPr>
        <w:t xml:space="preserve">ها منصرف شود </w:t>
      </w:r>
      <w:r w:rsidR="000B32AB" w:rsidRPr="00D4549C">
        <w:rPr>
          <w:rFonts w:cs="B Zar" w:hint="cs"/>
          <w:rtl/>
        </w:rPr>
        <w:t xml:space="preserve">و </w:t>
      </w:r>
      <w:r>
        <w:rPr>
          <w:rFonts w:cs="B Zar" w:hint="cs"/>
          <w:rtl/>
        </w:rPr>
        <w:t>ک</w:t>
      </w:r>
      <w:r w:rsidR="000B32AB" w:rsidRPr="00D4549C">
        <w:rPr>
          <w:rFonts w:cs="B Zar" w:hint="cs"/>
          <w:rtl/>
        </w:rPr>
        <w:t>س</w:t>
      </w:r>
      <w:r>
        <w:rPr>
          <w:rFonts w:cs="B Zar" w:hint="cs"/>
          <w:rtl/>
        </w:rPr>
        <w:t>ی</w:t>
      </w:r>
      <w:r w:rsidR="00F84283" w:rsidRPr="00D4549C">
        <w:rPr>
          <w:rFonts w:cs="B Zar" w:hint="cs"/>
          <w:rtl/>
        </w:rPr>
        <w:t xml:space="preserve"> </w:t>
      </w:r>
      <w:r>
        <w:rPr>
          <w:rFonts w:cs="B Zar" w:hint="cs"/>
          <w:rtl/>
        </w:rPr>
        <w:t>ک</w:t>
      </w:r>
      <w:r w:rsidR="000B32AB" w:rsidRPr="00D4549C">
        <w:rPr>
          <w:rFonts w:cs="B Zar" w:hint="cs"/>
          <w:rtl/>
        </w:rPr>
        <w:t xml:space="preserve">ه ما را به ظاهر متوقف </w:t>
      </w:r>
      <w:r>
        <w:rPr>
          <w:rFonts w:cs="B Zar" w:hint="cs"/>
          <w:rtl/>
        </w:rPr>
        <w:t>ک</w:t>
      </w:r>
      <w:r w:rsidR="000B32AB" w:rsidRPr="00D4549C">
        <w:rPr>
          <w:rFonts w:cs="B Zar" w:hint="cs"/>
          <w:rtl/>
        </w:rPr>
        <w:t xml:space="preserve">ند </w:t>
      </w:r>
      <w:r w:rsidR="000B32AB" w:rsidRPr="00D4549C">
        <w:rPr>
          <w:rStyle w:val="Char0"/>
          <w:rFonts w:cs="B Zar" w:hint="cs"/>
          <w:rtl/>
        </w:rPr>
        <w:t>- حالا چه ظاهر دن</w:t>
      </w:r>
      <w:r>
        <w:rPr>
          <w:rStyle w:val="Char0"/>
          <w:rFonts w:cs="B Zar" w:hint="cs"/>
          <w:rtl/>
        </w:rPr>
        <w:t>ی</w:t>
      </w:r>
      <w:r w:rsidR="000B32AB" w:rsidRPr="00D4549C">
        <w:rPr>
          <w:rStyle w:val="Char0"/>
          <w:rFonts w:cs="B Zar" w:hint="cs"/>
          <w:rtl/>
        </w:rPr>
        <w:t>ا و چه ظاهر عبادات-</w:t>
      </w:r>
      <w:r w:rsidR="000420CC" w:rsidRPr="00D4549C">
        <w:rPr>
          <w:rFonts w:cs="B Zar" w:hint="cs"/>
          <w:rtl/>
        </w:rPr>
        <w:t xml:space="preserve"> </w:t>
      </w:r>
      <w:r w:rsidR="000B32AB" w:rsidRPr="00D4549C">
        <w:rPr>
          <w:rFonts w:cs="B Zar" w:hint="cs"/>
          <w:rtl/>
        </w:rPr>
        <w:t>آن</w:t>
      </w:r>
      <w:r w:rsidR="00F84283" w:rsidRPr="00D4549C">
        <w:rPr>
          <w:rFonts w:cs="B Zar" w:hint="cs"/>
          <w:rtl/>
        </w:rPr>
        <w:t xml:space="preserve"> </w:t>
      </w:r>
      <w:r w:rsidR="000B32AB" w:rsidRPr="00D4549C">
        <w:rPr>
          <w:rFonts w:cs="B Zar" w:hint="cs"/>
          <w:rtl/>
        </w:rPr>
        <w:t xml:space="preserve"> ش</w:t>
      </w:r>
      <w:r>
        <w:rPr>
          <w:rFonts w:cs="B Zar" w:hint="cs"/>
          <w:rtl/>
        </w:rPr>
        <w:t>ی</w:t>
      </w:r>
      <w:r w:rsidR="000B32AB" w:rsidRPr="00D4549C">
        <w:rPr>
          <w:rFonts w:cs="B Zar" w:hint="cs"/>
          <w:rtl/>
        </w:rPr>
        <w:t xml:space="preserve">طان است. </w:t>
      </w:r>
    </w:p>
    <w:p w:rsidR="000B32AB" w:rsidRPr="00D4549C" w:rsidRDefault="000B32AB" w:rsidP="00531D67">
      <w:pPr>
        <w:rPr>
          <w:rFonts w:cs="B Zar" w:hint="cs"/>
          <w:rtl/>
        </w:rPr>
      </w:pPr>
      <w:r w:rsidRPr="00D4549C">
        <w:rPr>
          <w:rFonts w:cs="B Zar" w:hint="cs"/>
          <w:rtl/>
        </w:rPr>
        <w:t>بل</w:t>
      </w:r>
      <w:r w:rsidR="00FE4F4C">
        <w:rPr>
          <w:rFonts w:cs="B Zar" w:hint="cs"/>
          <w:rtl/>
        </w:rPr>
        <w:t>ی</w:t>
      </w:r>
      <w:r w:rsidRPr="00D4549C">
        <w:rPr>
          <w:rFonts w:cs="B Zar" w:hint="cs"/>
          <w:rtl/>
        </w:rPr>
        <w:t>؛ با</w:t>
      </w:r>
      <w:r w:rsidR="00FE4F4C">
        <w:rPr>
          <w:rFonts w:cs="B Zar" w:hint="cs"/>
          <w:rtl/>
        </w:rPr>
        <w:t>ی</w:t>
      </w:r>
      <w:r w:rsidRPr="00D4549C">
        <w:rPr>
          <w:rFonts w:cs="B Zar" w:hint="cs"/>
          <w:rtl/>
        </w:rPr>
        <w:t>د ظاهر را رعا</w:t>
      </w:r>
      <w:r w:rsidR="00FE4F4C">
        <w:rPr>
          <w:rFonts w:cs="B Zar" w:hint="cs"/>
          <w:rtl/>
        </w:rPr>
        <w:t>ی</w:t>
      </w:r>
      <w:r w:rsidRPr="00D4549C">
        <w:rPr>
          <w:rFonts w:cs="B Zar" w:hint="cs"/>
          <w:rtl/>
        </w:rPr>
        <w:t xml:space="preserve">ت </w:t>
      </w:r>
      <w:r w:rsidR="00FE4F4C">
        <w:rPr>
          <w:rFonts w:cs="B Zar" w:hint="cs"/>
          <w:rtl/>
        </w:rPr>
        <w:t>ک</w:t>
      </w:r>
      <w:r w:rsidRPr="00D4549C">
        <w:rPr>
          <w:rFonts w:cs="B Zar" w:hint="cs"/>
          <w:rtl/>
        </w:rPr>
        <w:t>رد ول</w:t>
      </w:r>
      <w:r w:rsidR="00FE4F4C">
        <w:rPr>
          <w:rFonts w:cs="B Zar" w:hint="cs"/>
          <w:rtl/>
        </w:rPr>
        <w:t>ی</w:t>
      </w:r>
      <w:r w:rsidRPr="00D4549C">
        <w:rPr>
          <w:rFonts w:cs="B Zar" w:hint="cs"/>
          <w:rtl/>
        </w:rPr>
        <w:t xml:space="preserve"> در ظاهر عبادات متوقف نشد. بالاخره مخارج حروف با</w:t>
      </w:r>
      <w:r w:rsidR="00FE4F4C">
        <w:rPr>
          <w:rFonts w:cs="B Zar" w:hint="cs"/>
          <w:rtl/>
        </w:rPr>
        <w:t>ی</w:t>
      </w:r>
      <w:r w:rsidRPr="00D4549C">
        <w:rPr>
          <w:rFonts w:cs="B Zar" w:hint="cs"/>
          <w:rtl/>
        </w:rPr>
        <w:t>د در نماز درست اَداء شود؛ اما در مخارج حروف متوقف شدن، ح</w:t>
      </w:r>
      <w:r w:rsidR="00FE4F4C">
        <w:rPr>
          <w:rFonts w:cs="B Zar" w:hint="cs"/>
          <w:rtl/>
        </w:rPr>
        <w:t>ی</w:t>
      </w:r>
      <w:r w:rsidRPr="00D4549C">
        <w:rPr>
          <w:rFonts w:cs="B Zar" w:hint="cs"/>
          <w:rtl/>
        </w:rPr>
        <w:t>لة ش</w:t>
      </w:r>
      <w:r w:rsidR="00FE4F4C">
        <w:rPr>
          <w:rFonts w:cs="B Zar" w:hint="cs"/>
          <w:rtl/>
        </w:rPr>
        <w:t>ی</w:t>
      </w:r>
      <w:r w:rsidRPr="00D4549C">
        <w:rPr>
          <w:rFonts w:cs="B Zar" w:hint="cs"/>
          <w:rtl/>
        </w:rPr>
        <w:t xml:space="preserve">طان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انسان را از نعمت توجه قلب</w:t>
      </w:r>
      <w:r w:rsidR="00FE4F4C">
        <w:rPr>
          <w:rFonts w:cs="B Zar" w:hint="cs"/>
          <w:rtl/>
        </w:rPr>
        <w:t>ی</w:t>
      </w:r>
      <w:r w:rsidRPr="00D4549C">
        <w:rPr>
          <w:rFonts w:cs="B Zar" w:hint="cs"/>
          <w:rtl/>
        </w:rPr>
        <w:t xml:space="preserve"> عبادت باز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p>
    <w:p w:rsidR="000B32AB" w:rsidRPr="00D4549C" w:rsidRDefault="000B32AB" w:rsidP="00531D67">
      <w:pPr>
        <w:rPr>
          <w:rFonts w:cs="B Zar" w:hint="cs"/>
          <w:rtl/>
        </w:rPr>
      </w:pPr>
      <w:r w:rsidRPr="00D4549C">
        <w:rPr>
          <w:rFonts w:cs="B Zar" w:hint="cs"/>
          <w:rtl/>
        </w:rPr>
        <w:t>ش</w:t>
      </w:r>
      <w:r w:rsidR="00FE4F4C">
        <w:rPr>
          <w:rFonts w:cs="B Zar" w:hint="cs"/>
          <w:rtl/>
        </w:rPr>
        <w:t>ی</w:t>
      </w:r>
      <w:r w:rsidRPr="00D4549C">
        <w:rPr>
          <w:rFonts w:cs="B Zar" w:hint="cs"/>
          <w:rtl/>
        </w:rPr>
        <w:t>طان ما را مشغول به آ</w:t>
      </w:r>
      <w:r w:rsidR="00FE4F4C">
        <w:rPr>
          <w:rFonts w:cs="B Zar" w:hint="cs"/>
          <w:rtl/>
        </w:rPr>
        <w:t>ی</w:t>
      </w:r>
      <w:r w:rsidRPr="00D4549C">
        <w:rPr>
          <w:rFonts w:cs="B Zar" w:hint="cs"/>
          <w:rtl/>
        </w:rPr>
        <w:t>ندة اَمن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مثلاً هم</w:t>
      </w:r>
      <w:r w:rsidR="00FE4F4C">
        <w:rPr>
          <w:rFonts w:cs="B Zar" w:hint="cs"/>
          <w:rtl/>
        </w:rPr>
        <w:t>ی</w:t>
      </w:r>
      <w:r w:rsidRPr="00D4549C">
        <w:rPr>
          <w:rFonts w:cs="B Zar" w:hint="cs"/>
          <w:rtl/>
        </w:rPr>
        <w:t>ن چهارر</w:t>
      </w:r>
      <w:r w:rsidR="00FE4F4C">
        <w:rPr>
          <w:rFonts w:cs="B Zar" w:hint="cs"/>
          <w:rtl/>
        </w:rPr>
        <w:t>ک</w:t>
      </w:r>
      <w:r w:rsidRPr="00D4549C">
        <w:rPr>
          <w:rFonts w:cs="B Zar" w:hint="cs"/>
          <w:rtl/>
        </w:rPr>
        <w:t>عت نماز ظهر را که خواند</w:t>
      </w:r>
      <w:r w:rsidR="00FE4F4C">
        <w:rPr>
          <w:rFonts w:cs="B Zar" w:hint="cs"/>
          <w:rtl/>
        </w:rPr>
        <w:t>ی</w:t>
      </w:r>
      <w:r w:rsidRPr="00D4549C">
        <w:rPr>
          <w:rFonts w:cs="B Zar" w:hint="cs"/>
          <w:rtl/>
        </w:rPr>
        <w:t>، د</w:t>
      </w:r>
      <w:r w:rsidR="00FE4F4C">
        <w:rPr>
          <w:rFonts w:cs="B Zar" w:hint="cs"/>
          <w:rtl/>
        </w:rPr>
        <w:t>ی</w:t>
      </w:r>
      <w:r w:rsidRPr="00D4549C">
        <w:rPr>
          <w:rFonts w:cs="B Zar" w:hint="cs"/>
          <w:rtl/>
        </w:rPr>
        <w:t>گر وظ</w:t>
      </w:r>
      <w:r w:rsidR="00FE4F4C">
        <w:rPr>
          <w:rFonts w:cs="B Zar" w:hint="cs"/>
          <w:rtl/>
        </w:rPr>
        <w:t>ی</w:t>
      </w:r>
      <w:r w:rsidRPr="00D4549C">
        <w:rPr>
          <w:rFonts w:cs="B Zar" w:hint="cs"/>
          <w:rtl/>
        </w:rPr>
        <w:t>فه</w:t>
      </w:r>
      <w:r w:rsidR="00F84283" w:rsidRPr="00D4549C">
        <w:rPr>
          <w:rFonts w:cs="B Zar" w:hint="cs"/>
          <w:rtl/>
        </w:rPr>
        <w:t xml:space="preserve"> </w:t>
      </w:r>
      <w:r w:rsidRPr="00D4549C">
        <w:rPr>
          <w:rFonts w:cs="B Zar" w:hint="cs"/>
          <w:rtl/>
        </w:rPr>
        <w:t>ات را انجام داد</w:t>
      </w:r>
      <w:r w:rsidR="00FE4F4C">
        <w:rPr>
          <w:rFonts w:cs="B Zar" w:hint="cs"/>
          <w:rtl/>
        </w:rPr>
        <w:t>ی</w:t>
      </w:r>
      <w:r w:rsidRPr="00D4549C">
        <w:rPr>
          <w:rFonts w:cs="B Zar" w:hint="cs"/>
          <w:rtl/>
        </w:rPr>
        <w:t>. و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ندة پراَمن، نت</w:t>
      </w:r>
      <w:r w:rsidR="00FE4F4C">
        <w:rPr>
          <w:rFonts w:cs="B Zar" w:hint="cs"/>
          <w:rtl/>
        </w:rPr>
        <w:t>ی</w:t>
      </w:r>
      <w:r w:rsidRPr="00D4549C">
        <w:rPr>
          <w:rFonts w:cs="B Zar" w:hint="cs"/>
          <w:rtl/>
        </w:rPr>
        <w:t>جه</w:t>
      </w:r>
      <w:r w:rsidR="00F84283" w:rsidRPr="00D4549C">
        <w:rPr>
          <w:rFonts w:cs="B Zar" w:hint="cs"/>
          <w:rtl/>
        </w:rPr>
        <w:t xml:space="preserve"> </w:t>
      </w:r>
      <w:r w:rsidRPr="00D4549C">
        <w:rPr>
          <w:rFonts w:cs="B Zar" w:hint="cs"/>
          <w:rtl/>
        </w:rPr>
        <w:t>اش غفلت از خدا است و غفلت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بنا بود با ا</w:t>
      </w:r>
      <w:r w:rsidR="00FE4F4C">
        <w:rPr>
          <w:rFonts w:cs="B Zar" w:hint="cs"/>
          <w:rtl/>
        </w:rPr>
        <w:t>ی</w:t>
      </w:r>
      <w:r w:rsidRPr="00D4549C">
        <w:rPr>
          <w:rFonts w:cs="B Zar" w:hint="cs"/>
          <w:rtl/>
        </w:rPr>
        <w:t>ن چهارر</w:t>
      </w:r>
      <w:r w:rsidR="00FE4F4C">
        <w:rPr>
          <w:rFonts w:cs="B Zar" w:hint="cs"/>
          <w:rtl/>
        </w:rPr>
        <w:t>ک</w:t>
      </w:r>
      <w:r w:rsidRPr="00D4549C">
        <w:rPr>
          <w:rFonts w:cs="B Zar" w:hint="cs"/>
          <w:rtl/>
        </w:rPr>
        <w:t>عت نماز، خدا</w:t>
      </w:r>
      <w:r w:rsidR="00FE4F4C">
        <w:rPr>
          <w:rFonts w:cs="B Zar" w:hint="cs"/>
          <w:rtl/>
        </w:rPr>
        <w:t>ی</w:t>
      </w:r>
      <w:r w:rsidRPr="00D4549C">
        <w:rPr>
          <w:rFonts w:cs="B Zar" w:hint="cs"/>
          <w:rtl/>
        </w:rPr>
        <w:t xml:space="preserve"> اَحد را ب</w:t>
      </w:r>
      <w:r w:rsidR="00FE4F4C">
        <w:rPr>
          <w:rFonts w:cs="B Zar" w:hint="cs"/>
          <w:rtl/>
        </w:rPr>
        <w:t>ی</w:t>
      </w:r>
      <w:r w:rsidRPr="00D4549C">
        <w:rPr>
          <w:rFonts w:cs="B Zar" w:hint="cs"/>
          <w:rtl/>
        </w:rPr>
        <w:t>اب</w:t>
      </w:r>
      <w:r w:rsidR="00FE4F4C">
        <w:rPr>
          <w:rFonts w:cs="B Zar" w:hint="cs"/>
          <w:rtl/>
        </w:rPr>
        <w:t>ی</w:t>
      </w:r>
      <w:r w:rsidRPr="00D4549C">
        <w:rPr>
          <w:rFonts w:cs="B Zar" w:hint="cs"/>
          <w:rtl/>
        </w:rPr>
        <w:t>م و نه چهارر</w:t>
      </w:r>
      <w:r w:rsidR="00FE4F4C">
        <w:rPr>
          <w:rFonts w:cs="B Zar" w:hint="cs"/>
          <w:rtl/>
        </w:rPr>
        <w:t>ک</w:t>
      </w:r>
      <w:r w:rsidRPr="00D4549C">
        <w:rPr>
          <w:rFonts w:cs="B Zar" w:hint="cs"/>
          <w:rtl/>
        </w:rPr>
        <w:t xml:space="preserve">عت نماز را. </w:t>
      </w:r>
    </w:p>
    <w:p w:rsidR="000B32AB" w:rsidRPr="00D4549C" w:rsidRDefault="000B32AB" w:rsidP="00531D67">
      <w:pPr>
        <w:rPr>
          <w:rFonts w:cs="B Zar" w:hint="cs"/>
          <w:rtl/>
        </w:rPr>
      </w:pPr>
      <w:r w:rsidRPr="00D4549C">
        <w:rPr>
          <w:rFonts w:cs="B Zar" w:hint="cs"/>
          <w:rtl/>
        </w:rPr>
        <w:t>اگر آ</w:t>
      </w:r>
      <w:r w:rsidR="00FE4F4C">
        <w:rPr>
          <w:rFonts w:cs="B Zar" w:hint="cs"/>
          <w:rtl/>
        </w:rPr>
        <w:t>ی</w:t>
      </w:r>
      <w:r w:rsidRPr="00D4549C">
        <w:rPr>
          <w:rFonts w:cs="B Zar" w:hint="cs"/>
          <w:rtl/>
        </w:rPr>
        <w:t>نده خود را ق</w:t>
      </w:r>
      <w:r w:rsidR="00FE4F4C">
        <w:rPr>
          <w:rFonts w:cs="B Zar" w:hint="cs"/>
          <w:rtl/>
        </w:rPr>
        <w:t>ی</w:t>
      </w:r>
      <w:r w:rsidRPr="00D4549C">
        <w:rPr>
          <w:rFonts w:cs="B Zar" w:hint="cs"/>
          <w:rtl/>
        </w:rPr>
        <w:t>امت تع</w:t>
      </w:r>
      <w:r w:rsidR="00FE4F4C">
        <w:rPr>
          <w:rFonts w:cs="B Zar" w:hint="cs"/>
          <w:rtl/>
        </w:rPr>
        <w:t>یی</w:t>
      </w:r>
      <w:r w:rsidRPr="00D4549C">
        <w:rPr>
          <w:rFonts w:cs="B Zar" w:hint="cs"/>
          <w:rtl/>
        </w:rPr>
        <w:t xml:space="preserve">ن </w:t>
      </w:r>
      <w:r w:rsidR="00FE4F4C">
        <w:rPr>
          <w:rFonts w:cs="B Zar" w:hint="cs"/>
          <w:rtl/>
        </w:rPr>
        <w:t>ک</w:t>
      </w:r>
      <w:r w:rsidRPr="00D4549C">
        <w:rPr>
          <w:rFonts w:cs="B Zar" w:hint="cs"/>
          <w:rtl/>
        </w:rPr>
        <w:t>ن</w:t>
      </w:r>
      <w:r w:rsidR="00FE4F4C">
        <w:rPr>
          <w:rFonts w:cs="B Zar" w:hint="cs"/>
          <w:rtl/>
        </w:rPr>
        <w:t>ی</w:t>
      </w:r>
      <w:r w:rsidRPr="00D4549C">
        <w:rPr>
          <w:rFonts w:cs="B Zar" w:hint="cs"/>
          <w:rtl/>
        </w:rPr>
        <w:t>م، همة ح</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خنث</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به هم</w:t>
      </w:r>
      <w:r w:rsidR="00FE4F4C">
        <w:rPr>
          <w:rFonts w:cs="B Zar" w:hint="cs"/>
          <w:rtl/>
        </w:rPr>
        <w:t>ی</w:t>
      </w:r>
      <w:r w:rsidRPr="00D4549C">
        <w:rPr>
          <w:rFonts w:cs="B Zar" w:hint="cs"/>
          <w:rtl/>
        </w:rPr>
        <w:t>ن جهت به ما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در سجده سع</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0420CC" w:rsidRPr="00D4549C">
        <w:rPr>
          <w:rFonts w:cs="B Zar" w:hint="cs"/>
          <w:rtl/>
        </w:rPr>
        <w:t xml:space="preserve"> </w:t>
      </w:r>
      <w:r w:rsidRPr="00D4549C">
        <w:rPr>
          <w:rFonts w:cs="B Zar" w:hint="cs"/>
          <w:rtl/>
        </w:rPr>
        <w:t>هفت موضع را به زم</w:t>
      </w:r>
      <w:r w:rsidR="00FE4F4C">
        <w:rPr>
          <w:rFonts w:cs="B Zar" w:hint="cs"/>
          <w:rtl/>
        </w:rPr>
        <w:t>ی</w:t>
      </w:r>
      <w:r w:rsidRPr="00D4549C">
        <w:rPr>
          <w:rFonts w:cs="B Zar" w:hint="cs"/>
          <w:rtl/>
        </w:rPr>
        <w:t>ن بچسبان</w:t>
      </w:r>
      <w:r w:rsidR="00FE4F4C">
        <w:rPr>
          <w:rFonts w:cs="B Zar" w:hint="cs"/>
          <w:rtl/>
        </w:rPr>
        <w:t>ی</w:t>
      </w:r>
      <w:r w:rsidRPr="00D4549C">
        <w:rPr>
          <w:rFonts w:cs="B Zar" w:hint="cs"/>
          <w:rtl/>
        </w:rPr>
        <w:t xml:space="preserve"> و به خا</w:t>
      </w:r>
      <w:r w:rsidR="00FE4F4C">
        <w:rPr>
          <w:rFonts w:cs="B Zar" w:hint="cs"/>
          <w:rtl/>
        </w:rPr>
        <w:t>ک</w:t>
      </w:r>
      <w:r w:rsidR="00F84283" w:rsidRPr="00D4549C">
        <w:rPr>
          <w:rFonts w:cs="B Zar" w:hint="cs"/>
          <w:rtl/>
        </w:rPr>
        <w:t xml:space="preserve"> </w:t>
      </w:r>
      <w:r w:rsidRPr="00D4549C">
        <w:rPr>
          <w:rFonts w:cs="B Zar" w:hint="cs"/>
          <w:rtl/>
        </w:rPr>
        <w:t>بودن خود 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ن و به بق</w:t>
      </w:r>
      <w:r w:rsidR="00FE4F4C">
        <w:rPr>
          <w:rFonts w:cs="B Zar" w:hint="cs"/>
          <w:rtl/>
        </w:rPr>
        <w:t>ی</w:t>
      </w:r>
      <w:r w:rsidRPr="00D4549C">
        <w:rPr>
          <w:rFonts w:cs="B Zar" w:hint="cs"/>
          <w:rtl/>
        </w:rPr>
        <w:t>ه چ</w:t>
      </w:r>
      <w:r w:rsidR="00FE4F4C">
        <w:rPr>
          <w:rFonts w:cs="B Zar" w:hint="cs"/>
          <w:rtl/>
        </w:rPr>
        <w:t>ی</w:t>
      </w:r>
      <w:r w:rsidRPr="00D4549C">
        <w:rPr>
          <w:rFonts w:cs="B Zar" w:hint="cs"/>
          <w:rtl/>
        </w:rPr>
        <w:t>زها ف</w:t>
      </w:r>
      <w:r w:rsidR="00FE4F4C">
        <w:rPr>
          <w:rFonts w:cs="B Zar" w:hint="cs"/>
          <w:rtl/>
        </w:rPr>
        <w:t>ک</w:t>
      </w:r>
      <w:r w:rsidRPr="00D4549C">
        <w:rPr>
          <w:rFonts w:cs="B Zar" w:hint="cs"/>
          <w:rtl/>
        </w:rPr>
        <w:t>ر ن</w:t>
      </w:r>
      <w:r w:rsidR="00FE4F4C">
        <w:rPr>
          <w:rFonts w:cs="B Zar" w:hint="cs"/>
          <w:rtl/>
        </w:rPr>
        <w:t>ک</w:t>
      </w:r>
      <w:r w:rsidRPr="00D4549C">
        <w:rPr>
          <w:rFonts w:cs="B Zar" w:hint="cs"/>
          <w:rtl/>
        </w:rPr>
        <w:t>ن، و از ا</w:t>
      </w:r>
      <w:r w:rsidR="00FE4F4C">
        <w:rPr>
          <w:rFonts w:cs="B Zar" w:hint="cs"/>
          <w:rtl/>
        </w:rPr>
        <w:t>ی</w:t>
      </w:r>
      <w:r w:rsidRPr="00D4549C">
        <w:rPr>
          <w:rFonts w:cs="B Zar" w:hint="cs"/>
          <w:rtl/>
        </w:rPr>
        <w:t>ن طر</w:t>
      </w:r>
      <w:r w:rsidR="00FE4F4C">
        <w:rPr>
          <w:rFonts w:cs="B Zar" w:hint="cs"/>
          <w:rtl/>
        </w:rPr>
        <w:t>ی</w:t>
      </w:r>
      <w:r w:rsidRPr="00D4549C">
        <w:rPr>
          <w:rFonts w:cs="B Zar" w:hint="cs"/>
          <w:rtl/>
        </w:rPr>
        <w:t>ق تمام آرزو ساز</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را در قلب خود خا</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 قلب را متوجه مقام سبحان</w:t>
      </w:r>
      <w:r w:rsidR="00FE4F4C">
        <w:rPr>
          <w:rFonts w:cs="B Zar" w:hint="cs"/>
          <w:rtl/>
        </w:rPr>
        <w:t>ی</w:t>
      </w:r>
      <w:r w:rsidRPr="00D4549C">
        <w:rPr>
          <w:rFonts w:cs="B Zar" w:hint="cs"/>
          <w:rtl/>
        </w:rPr>
        <w:t xml:space="preserve"> پروردگار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یی</w:t>
      </w:r>
      <w:r w:rsidRPr="00D4549C">
        <w:rPr>
          <w:rFonts w:cs="B Zar" w:hint="cs"/>
          <w:rtl/>
        </w:rPr>
        <w:t xml:space="preserve">م </w:t>
      </w:r>
      <w:r w:rsidR="00FE4F4C">
        <w:rPr>
          <w:rFonts w:cs="B Zar" w:hint="cs"/>
          <w:rtl/>
        </w:rPr>
        <w:t>ک</w:t>
      </w:r>
      <w:r w:rsidRPr="00D4549C">
        <w:rPr>
          <w:rFonts w:cs="B Zar" w:hint="cs"/>
          <w:rtl/>
        </w:rPr>
        <w:t>ه «اعل</w:t>
      </w:r>
      <w:r w:rsidR="00FE4F4C">
        <w:rPr>
          <w:rFonts w:cs="B Zar" w:hint="cs"/>
          <w:rtl/>
        </w:rPr>
        <w:t>ی</w:t>
      </w:r>
      <w:r w:rsidRPr="00D4549C">
        <w:rPr>
          <w:rFonts w:cs="B Zar" w:hint="cs"/>
          <w:rtl/>
        </w:rPr>
        <w:t>» است و ارزش حمد</w:t>
      </w:r>
      <w:r w:rsidR="00FE4F4C">
        <w:rPr>
          <w:rFonts w:cs="B Zar" w:hint="cs"/>
          <w:rtl/>
        </w:rPr>
        <w:t>ک</w:t>
      </w:r>
      <w:r w:rsidRPr="00D4549C">
        <w:rPr>
          <w:rFonts w:cs="B Zar" w:hint="cs"/>
          <w:rtl/>
        </w:rPr>
        <w:t xml:space="preserve">ردن و دل به او </w:t>
      </w:r>
      <w:r w:rsidR="00F84283" w:rsidRPr="00D4549C">
        <w:rPr>
          <w:rFonts w:cs="B Zar" w:hint="cs"/>
          <w:rtl/>
        </w:rPr>
        <w:t xml:space="preserve"> </w:t>
      </w:r>
      <w:r w:rsidRPr="00D4549C">
        <w:rPr>
          <w:rFonts w:cs="B Zar" w:hint="cs"/>
          <w:rtl/>
        </w:rPr>
        <w:t xml:space="preserve">بستن </w:t>
      </w:r>
      <w:r w:rsidR="00AA43B2" w:rsidRPr="00D4549C">
        <w:rPr>
          <w:rFonts w:cs="B Zar" w:hint="cs"/>
          <w:rtl/>
        </w:rPr>
        <w:t xml:space="preserve">را </w:t>
      </w:r>
      <w:r w:rsidRPr="00D4549C">
        <w:rPr>
          <w:rFonts w:cs="B Zar" w:hint="cs"/>
          <w:rtl/>
        </w:rPr>
        <w:t>دارد. در آن حال گرفتار</w:t>
      </w:r>
      <w:r w:rsidR="00FE4F4C">
        <w:rPr>
          <w:rFonts w:cs="B Zar" w:hint="cs"/>
          <w:rtl/>
        </w:rPr>
        <w:t>ی</w:t>
      </w:r>
      <w:r w:rsidRPr="00D4549C">
        <w:rPr>
          <w:rFonts w:cs="B Zar" w:hint="cs"/>
          <w:rtl/>
        </w:rPr>
        <w:t xml:space="preserve"> در آرزوها</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 و اَمن</w:t>
      </w:r>
      <w:r w:rsidR="00F84283" w:rsidRPr="00D4549C">
        <w:rPr>
          <w:rFonts w:cs="B Zar" w:hint="cs"/>
          <w:rtl/>
        </w:rPr>
        <w:t xml:space="preserve"> </w:t>
      </w:r>
      <w:r w:rsidRPr="00D4549C">
        <w:rPr>
          <w:rFonts w:cs="B Zar" w:hint="cs"/>
          <w:rtl/>
        </w:rPr>
        <w:t>بودن از قهر خدا از ب</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رود و جا</w:t>
      </w:r>
      <w:r w:rsidR="00FE4F4C">
        <w:rPr>
          <w:rFonts w:cs="B Zar" w:hint="cs"/>
          <w:rtl/>
        </w:rPr>
        <w:t>ی</w:t>
      </w:r>
      <w:r w:rsidRPr="00D4549C">
        <w:rPr>
          <w:rFonts w:cs="B Zar" w:hint="cs"/>
          <w:rtl/>
        </w:rPr>
        <w:t xml:space="preserve"> آرزوها</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و امن</w:t>
      </w:r>
      <w:r w:rsidR="00FE4F4C">
        <w:rPr>
          <w:rFonts w:cs="B Zar" w:hint="cs"/>
          <w:rtl/>
        </w:rPr>
        <w:t>ی</w:t>
      </w:r>
      <w:r w:rsidRPr="00D4549C">
        <w:rPr>
          <w:rFonts w:cs="B Zar" w:hint="cs"/>
          <w:rtl/>
        </w:rPr>
        <w:t>ت از قهر اله</w:t>
      </w:r>
      <w:r w:rsidR="00FE4F4C">
        <w:rPr>
          <w:rFonts w:cs="B Zar" w:hint="cs"/>
          <w:rtl/>
        </w:rPr>
        <w:t>ی</w:t>
      </w:r>
      <w:r w:rsidRPr="00D4549C">
        <w:rPr>
          <w:rFonts w:cs="B Zar" w:hint="cs"/>
          <w:rtl/>
        </w:rPr>
        <w:t>، لابه و گر</w:t>
      </w:r>
      <w:r w:rsidR="00FE4F4C">
        <w:rPr>
          <w:rFonts w:cs="B Zar" w:hint="cs"/>
          <w:rtl/>
        </w:rPr>
        <w:t>ی</w:t>
      </w:r>
      <w:r w:rsidRPr="00D4549C">
        <w:rPr>
          <w:rFonts w:cs="B Zar" w:hint="cs"/>
          <w:rtl/>
        </w:rPr>
        <w:t>ه و اله</w:t>
      </w:r>
      <w:r w:rsidR="00FE4F4C">
        <w:rPr>
          <w:rFonts w:cs="B Zar" w:hint="cs"/>
          <w:rtl/>
        </w:rPr>
        <w:t>ی</w:t>
      </w:r>
      <w:r w:rsidRPr="00D4549C">
        <w:rPr>
          <w:rFonts w:cs="B Zar" w:hint="cs"/>
          <w:rtl/>
        </w:rPr>
        <w:t xml:space="preserve"> العفو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و انسان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گونه از نقشة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رهد.</w:t>
      </w:r>
    </w:p>
    <w:p w:rsidR="000B32AB" w:rsidRPr="00D4549C" w:rsidRDefault="000B32AB" w:rsidP="00D4549C">
      <w:pPr>
        <w:pStyle w:val="Heading2"/>
        <w:rPr>
          <w:rFonts w:hint="cs"/>
          <w:rtl/>
        </w:rPr>
      </w:pPr>
      <w:bookmarkStart w:id="202" w:name="_Toc185942351"/>
      <w:bookmarkStart w:id="203" w:name="_Toc200546270"/>
      <w:r w:rsidRPr="00D4549C">
        <w:rPr>
          <w:rFonts w:hint="cs"/>
          <w:rtl/>
        </w:rPr>
        <w:t>آت</w:t>
      </w:r>
      <w:r w:rsidR="00FE4F4C">
        <w:rPr>
          <w:rFonts w:hint="cs"/>
          <w:rtl/>
        </w:rPr>
        <w:t>ی</w:t>
      </w:r>
      <w:r w:rsidRPr="00D4549C">
        <w:rPr>
          <w:rFonts w:hint="cs"/>
          <w:rtl/>
        </w:rPr>
        <w:t>ة فرزندان و ح</w:t>
      </w:r>
      <w:r w:rsidR="00FE4F4C">
        <w:rPr>
          <w:rFonts w:hint="cs"/>
          <w:rtl/>
        </w:rPr>
        <w:t>ی</w:t>
      </w:r>
      <w:r w:rsidRPr="00D4549C">
        <w:rPr>
          <w:rFonts w:hint="cs"/>
          <w:rtl/>
        </w:rPr>
        <w:t>لة ش</w:t>
      </w:r>
      <w:r w:rsidR="00FE4F4C">
        <w:rPr>
          <w:rFonts w:hint="cs"/>
          <w:rtl/>
        </w:rPr>
        <w:t>ی</w:t>
      </w:r>
      <w:r w:rsidRPr="00D4549C">
        <w:rPr>
          <w:rFonts w:hint="cs"/>
          <w:rtl/>
        </w:rPr>
        <w:t>طان</w:t>
      </w:r>
      <w:bookmarkEnd w:id="202"/>
      <w:bookmarkEnd w:id="203"/>
    </w:p>
    <w:p w:rsidR="000B32AB" w:rsidRPr="00D4549C" w:rsidRDefault="000B32AB" w:rsidP="00531D67">
      <w:pPr>
        <w:rPr>
          <w:rFonts w:cs="B Zar" w:hint="cs"/>
          <w:rtl/>
        </w:rPr>
      </w:pPr>
      <w:r w:rsidRPr="00D4549C">
        <w:rPr>
          <w:rFonts w:cs="B Zar" w:hint="cs"/>
          <w:rtl/>
        </w:rPr>
        <w:t>آ</w:t>
      </w:r>
      <w:r w:rsidR="00FE4F4C">
        <w:rPr>
          <w:rFonts w:cs="B Zar" w:hint="cs"/>
          <w:rtl/>
        </w:rPr>
        <w:t>ی</w:t>
      </w:r>
      <w:r w:rsidRPr="00D4549C">
        <w:rPr>
          <w:rFonts w:cs="B Zar" w:hint="cs"/>
          <w:rtl/>
        </w:rPr>
        <w:t>ه ادامه م</w:t>
      </w:r>
      <w:r w:rsidR="00FE4F4C">
        <w:rPr>
          <w:rFonts w:cs="B Zar" w:hint="cs"/>
          <w:rtl/>
        </w:rPr>
        <w:t>ی</w:t>
      </w:r>
      <w:r w:rsidR="00F84283" w:rsidRPr="00D4549C">
        <w:rPr>
          <w:rFonts w:cs="B Zar" w:hint="cs"/>
          <w:rtl/>
        </w:rPr>
        <w:t xml:space="preserve"> </w:t>
      </w:r>
      <w:r w:rsidRPr="00D4549C">
        <w:rPr>
          <w:rFonts w:cs="B Zar" w:hint="cs"/>
          <w:rtl/>
        </w:rPr>
        <w:t>دهد که ش</w:t>
      </w:r>
      <w:r w:rsidR="00FE4F4C">
        <w:rPr>
          <w:rFonts w:cs="B Zar" w:hint="cs"/>
          <w:rtl/>
        </w:rPr>
        <w:t>ی</w:t>
      </w:r>
      <w:r w:rsidRPr="00D4549C">
        <w:rPr>
          <w:rFonts w:cs="B Zar" w:hint="cs"/>
          <w:rtl/>
        </w:rPr>
        <w:t>طان گفت از طرف پشت سر آن</w:t>
      </w:r>
      <w:r w:rsidR="00F84283" w:rsidRPr="00D4549C">
        <w:rPr>
          <w:rFonts w:cs="B Zar" w:hint="cs"/>
          <w:rtl/>
        </w:rPr>
        <w:t xml:space="preserve"> </w:t>
      </w:r>
      <w:r w:rsidRPr="00D4549C">
        <w:rPr>
          <w:rFonts w:cs="B Zar" w:hint="cs"/>
          <w:rtl/>
        </w:rPr>
        <w:t>ها به طرف آن</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 xml:space="preserve">م؛ </w:t>
      </w:r>
      <w:r w:rsidRPr="00D4549C">
        <w:rPr>
          <w:rStyle w:val="ArabiChar"/>
          <w:rFonts w:cs="B Zar" w:hint="cs"/>
          <w:rtl/>
        </w:rPr>
        <w:t>«وَ مِنْ خَلْفِهِم»</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برا</w:t>
      </w:r>
      <w:r w:rsidR="00FE4F4C">
        <w:rPr>
          <w:rFonts w:cs="B Zar" w:hint="cs"/>
          <w:rtl/>
        </w:rPr>
        <w:t>ی</w:t>
      </w:r>
      <w:r w:rsidRPr="00D4549C">
        <w:rPr>
          <w:rFonts w:cs="B Zar" w:hint="cs"/>
          <w:rtl/>
        </w:rPr>
        <w:t xml:space="preserve"> انحراف انسان</w:t>
      </w:r>
      <w:r w:rsidR="00F84283" w:rsidRPr="00D4549C">
        <w:rPr>
          <w:rFonts w:cs="B Zar" w:hint="cs"/>
          <w:rtl/>
        </w:rPr>
        <w:t xml:space="preserve"> </w:t>
      </w:r>
      <w:r w:rsidRPr="00D4549C">
        <w:rPr>
          <w:rFonts w:cs="B Zar" w:hint="cs"/>
          <w:rtl/>
        </w:rPr>
        <w:t>ها از رس</w:t>
      </w:r>
      <w:r w:rsidR="00FE4F4C">
        <w:rPr>
          <w:rFonts w:cs="B Zar" w:hint="cs"/>
          <w:rtl/>
        </w:rPr>
        <w:t>ی</w:t>
      </w:r>
      <w:r w:rsidRPr="00D4549C">
        <w:rPr>
          <w:rFonts w:cs="B Zar" w:hint="cs"/>
          <w:rtl/>
        </w:rPr>
        <w:t>دن به اَحد، توجه به فرزندان را وس</w:t>
      </w:r>
      <w:r w:rsidR="00FE4F4C">
        <w:rPr>
          <w:rFonts w:cs="B Zar" w:hint="cs"/>
          <w:rtl/>
        </w:rPr>
        <w:t>ی</w:t>
      </w:r>
      <w:r w:rsidRPr="00D4549C">
        <w:rPr>
          <w:rFonts w:cs="B Zar" w:hint="cs"/>
          <w:rtl/>
        </w:rPr>
        <w:t>له قرار 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ک</w:t>
      </w:r>
      <w:r w:rsidRPr="00D4549C">
        <w:rPr>
          <w:rFonts w:cs="B Zar" w:hint="cs"/>
          <w:rtl/>
        </w:rPr>
        <w:t>ه بعد از انسان در دن</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مانند و به اصطلاح خَلْفِ انسان هستند.</w:t>
      </w:r>
    </w:p>
    <w:p w:rsidR="000B32AB" w:rsidRPr="00D4549C" w:rsidRDefault="000B32AB" w:rsidP="00531D67">
      <w:pPr>
        <w:rPr>
          <w:rFonts w:cs="B Zar" w:hint="cs"/>
          <w:rtl/>
        </w:rPr>
      </w:pPr>
      <w:r w:rsidRPr="00D4549C">
        <w:rPr>
          <w:rFonts w:cs="B Zar" w:hint="cs"/>
          <w:rtl/>
        </w:rPr>
        <w:t>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از طر</w:t>
      </w:r>
      <w:r w:rsidR="00FE4F4C">
        <w:rPr>
          <w:rFonts w:cs="B Zar" w:hint="cs"/>
          <w:rtl/>
        </w:rPr>
        <w:t>ی</w:t>
      </w:r>
      <w:r w:rsidRPr="00D4549C">
        <w:rPr>
          <w:rFonts w:cs="B Zar" w:hint="cs"/>
          <w:rtl/>
        </w:rPr>
        <w:t>ق «خَلْف» انسان</w:t>
      </w:r>
      <w:r w:rsidR="00F84283" w:rsidRPr="00D4549C">
        <w:rPr>
          <w:rFonts w:cs="B Zar" w:hint="cs"/>
          <w:rtl/>
        </w:rPr>
        <w:t xml:space="preserve"> </w:t>
      </w:r>
      <w:r w:rsidRPr="00D4549C">
        <w:rPr>
          <w:rFonts w:cs="B Zar" w:hint="cs"/>
          <w:rtl/>
        </w:rPr>
        <w:t>ها را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 xml:space="preserve">رد،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از طر</w:t>
      </w:r>
      <w:r w:rsidR="00FE4F4C">
        <w:rPr>
          <w:rFonts w:cs="B Zar" w:hint="cs"/>
          <w:rtl/>
        </w:rPr>
        <w:t>ی</w:t>
      </w:r>
      <w:r w:rsidRPr="00D4549C">
        <w:rPr>
          <w:rFonts w:cs="B Zar" w:hint="cs"/>
          <w:rtl/>
        </w:rPr>
        <w:t>ق «اولاد» برا</w:t>
      </w:r>
      <w:r w:rsidR="00FE4F4C">
        <w:rPr>
          <w:rFonts w:cs="B Zar" w:hint="cs"/>
          <w:rtl/>
        </w:rPr>
        <w:t>ی</w:t>
      </w:r>
      <w:r w:rsidRPr="00D4549C">
        <w:rPr>
          <w:rFonts w:cs="B Zar" w:hint="cs"/>
          <w:rtl/>
        </w:rPr>
        <w:t xml:space="preserve"> انسان نگران</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جاد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اولاد </w:t>
      </w:r>
      <w:r w:rsidR="00FE4F4C">
        <w:rPr>
          <w:rFonts w:cs="B Zar" w:hint="cs"/>
          <w:rtl/>
        </w:rPr>
        <w:t>یک</w:t>
      </w:r>
      <w:r w:rsidRPr="00D4549C">
        <w:rPr>
          <w:rFonts w:cs="B Zar" w:hint="cs"/>
          <w:rtl/>
        </w:rPr>
        <w:t xml:space="preserve"> نمونة مشخص از «خلف» است. به</w:t>
      </w:r>
      <w:r w:rsidR="00F84283" w:rsidRPr="00D4549C">
        <w:rPr>
          <w:rFonts w:cs="B Zar" w:hint="cs"/>
          <w:rtl/>
        </w:rPr>
        <w:t xml:space="preserve"> </w:t>
      </w:r>
      <w:r w:rsidRPr="00D4549C">
        <w:rPr>
          <w:rFonts w:cs="B Zar" w:hint="cs"/>
          <w:rtl/>
        </w:rPr>
        <w:t>هرحال ش</w:t>
      </w:r>
      <w:r w:rsidR="00FE4F4C">
        <w:rPr>
          <w:rFonts w:cs="B Zar" w:hint="cs"/>
          <w:rtl/>
        </w:rPr>
        <w:t>ی</w:t>
      </w:r>
      <w:r w:rsidRPr="00D4549C">
        <w:rPr>
          <w:rFonts w:cs="B Zar" w:hint="cs"/>
          <w:rtl/>
        </w:rPr>
        <w:t>طان شما را از طر</w:t>
      </w:r>
      <w:r w:rsidR="00FE4F4C">
        <w:rPr>
          <w:rFonts w:cs="B Zar" w:hint="cs"/>
          <w:rtl/>
        </w:rPr>
        <w:t>ی</w:t>
      </w:r>
      <w:r w:rsidRPr="00D4549C">
        <w:rPr>
          <w:rFonts w:cs="B Zar" w:hint="cs"/>
          <w:rtl/>
        </w:rPr>
        <w:t>ق توجه به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گذار</w:t>
      </w:r>
      <w:r w:rsidR="00FE4F4C">
        <w:rPr>
          <w:rFonts w:cs="B Zar" w:hint="cs"/>
          <w:rtl/>
        </w:rPr>
        <w:t>ی</w:t>
      </w:r>
      <w:r w:rsidRPr="00D4549C">
        <w:rPr>
          <w:rFonts w:cs="B Zar" w:hint="cs"/>
          <w:rtl/>
        </w:rPr>
        <w:t>د و م</w:t>
      </w:r>
      <w:r w:rsidR="00FE4F4C">
        <w:rPr>
          <w:rFonts w:cs="B Zar" w:hint="cs"/>
          <w:rtl/>
        </w:rPr>
        <w:t>ی</w:t>
      </w:r>
      <w:r w:rsidR="00F84283" w:rsidRPr="00D4549C">
        <w:rPr>
          <w:rFonts w:cs="B Zar" w:hint="cs"/>
          <w:rtl/>
        </w:rPr>
        <w:t xml:space="preserve"> </w:t>
      </w:r>
      <w:r w:rsidRPr="00D4549C">
        <w:rPr>
          <w:rFonts w:cs="B Zar" w:hint="cs"/>
          <w:rtl/>
        </w:rPr>
        <w:t>رو</w:t>
      </w:r>
      <w:r w:rsidR="00FE4F4C">
        <w:rPr>
          <w:rFonts w:cs="B Zar" w:hint="cs"/>
          <w:rtl/>
        </w:rPr>
        <w:t>ی</w:t>
      </w:r>
      <w:r w:rsidRPr="00D4549C">
        <w:rPr>
          <w:rFonts w:cs="B Zar" w:hint="cs"/>
          <w:rtl/>
        </w:rPr>
        <w:t>د، از توح</w:t>
      </w:r>
      <w:r w:rsidR="00FE4F4C">
        <w:rPr>
          <w:rFonts w:cs="B Zar" w:hint="cs"/>
          <w:rtl/>
        </w:rPr>
        <w:t>ی</w:t>
      </w:r>
      <w:r w:rsidRPr="00D4549C">
        <w:rPr>
          <w:rFonts w:cs="B Zar" w:hint="cs"/>
          <w:rtl/>
        </w:rPr>
        <w:t>د و توجه به اَحَد باز م</w:t>
      </w:r>
      <w:r w:rsidR="00FE4F4C">
        <w:rPr>
          <w:rFonts w:cs="B Zar" w:hint="cs"/>
          <w:rtl/>
        </w:rPr>
        <w:t>ی</w:t>
      </w:r>
      <w:r w:rsidR="00F84283" w:rsidRPr="00D4549C">
        <w:rPr>
          <w:rFonts w:cs="B Zar" w:hint="cs"/>
          <w:rtl/>
        </w:rPr>
        <w:t xml:space="preserve"> </w:t>
      </w:r>
      <w:r w:rsidRPr="00D4549C">
        <w:rPr>
          <w:rFonts w:cs="B Zar" w:hint="cs"/>
          <w:rtl/>
        </w:rPr>
        <w:t>دارد تا شما توجه قلب</w:t>
      </w:r>
      <w:r w:rsidR="00FE4F4C">
        <w:rPr>
          <w:rFonts w:cs="B Zar" w:hint="cs"/>
          <w:rtl/>
        </w:rPr>
        <w:t>ی</w:t>
      </w:r>
      <w:r w:rsidR="00F84283" w:rsidRPr="00D4549C">
        <w:rPr>
          <w:rFonts w:cs="B Zar" w:hint="cs"/>
          <w:rtl/>
        </w:rPr>
        <w:t xml:space="preserve"> </w:t>
      </w:r>
      <w:r w:rsidRPr="00D4549C">
        <w:rPr>
          <w:rFonts w:cs="B Zar" w:hint="cs"/>
          <w:rtl/>
        </w:rPr>
        <w:t>تان به جا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به خدا باشد، به خَلْفِ خودتان باشد. مثلاً مشغول ا</w:t>
      </w:r>
      <w:r w:rsidR="00FE4F4C">
        <w:rPr>
          <w:rFonts w:cs="B Zar" w:hint="cs"/>
          <w:rtl/>
        </w:rPr>
        <w:t>ی</w:t>
      </w:r>
      <w:r w:rsidRPr="00D4549C">
        <w:rPr>
          <w:rFonts w:cs="B Zar" w:hint="cs"/>
          <w:rtl/>
        </w:rPr>
        <w:t>ن فکر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م که آ</w:t>
      </w:r>
      <w:r w:rsidR="00FE4F4C">
        <w:rPr>
          <w:rFonts w:cs="B Zar" w:hint="cs"/>
          <w:rtl/>
        </w:rPr>
        <w:t>ی</w:t>
      </w:r>
      <w:r w:rsidRPr="00D4549C">
        <w:rPr>
          <w:rFonts w:cs="B Zar" w:hint="cs"/>
          <w:rtl/>
        </w:rPr>
        <w:t>ا آنچه را در گذشته انجام داده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مردم متوجه</w:t>
      </w:r>
      <w:r w:rsidR="00F84283" w:rsidRPr="00D4549C">
        <w:rPr>
          <w:rFonts w:cs="B Zar" w:hint="cs"/>
          <w:rtl/>
        </w:rPr>
        <w:t xml:space="preserve"> </w:t>
      </w:r>
      <w:r w:rsidRPr="00D4549C">
        <w:rPr>
          <w:rFonts w:cs="B Zar" w:hint="cs"/>
          <w:rtl/>
        </w:rPr>
        <w:t>اند، آ</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پسندند، ن</w:t>
      </w:r>
      <w:r w:rsidR="00FE4F4C">
        <w:rPr>
          <w:rFonts w:cs="B Zar" w:hint="cs"/>
          <w:rtl/>
        </w:rPr>
        <w:t>ک</w:t>
      </w:r>
      <w:r w:rsidRPr="00D4549C">
        <w:rPr>
          <w:rFonts w:cs="B Zar" w:hint="cs"/>
          <w:rtl/>
        </w:rPr>
        <w:t>ند اشتباهات گذشتة ما را بفهمند!</w:t>
      </w:r>
      <w:r w:rsidR="000420CC" w:rsidRPr="00D4549C">
        <w:rPr>
          <w:rFonts w:cs="B Zar" w:hint="cs"/>
          <w:rtl/>
        </w:rPr>
        <w:t xml:space="preserve"> </w:t>
      </w:r>
      <w:r w:rsidRPr="00D4549C">
        <w:rPr>
          <w:rFonts w:cs="B Zar" w:hint="cs"/>
          <w:rtl/>
        </w:rPr>
        <w:t>خلاصه؛ دائم ما را گرفتار پشت سرمان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همة ف</w:t>
      </w:r>
      <w:r w:rsidR="00FE4F4C">
        <w:rPr>
          <w:rFonts w:cs="B Zar" w:hint="cs"/>
          <w:rtl/>
        </w:rPr>
        <w:t>ک</w:t>
      </w:r>
      <w:r w:rsidRPr="00D4549C">
        <w:rPr>
          <w:rFonts w:cs="B Zar" w:hint="cs"/>
          <w:rtl/>
        </w:rPr>
        <w:t>رمان</w:t>
      </w:r>
      <w:r w:rsidR="000420CC" w:rsidRPr="00D4549C">
        <w:rPr>
          <w:rFonts w:cs="B Zar" w:hint="cs"/>
          <w:rtl/>
        </w:rPr>
        <w:t xml:space="preserve"> </w:t>
      </w:r>
      <w:r w:rsidRPr="00D4549C">
        <w:rPr>
          <w:rFonts w:cs="B Zar" w:hint="cs"/>
          <w:rtl/>
        </w:rPr>
        <w:t>فرزندانمان م</w:t>
      </w:r>
      <w:r w:rsidR="00FE4F4C">
        <w:rPr>
          <w:rFonts w:cs="B Zar" w:hint="cs"/>
          <w:rtl/>
        </w:rPr>
        <w:t>ی</w:t>
      </w:r>
      <w:r w:rsidR="00F84283" w:rsidRPr="00D4549C">
        <w:rPr>
          <w:rFonts w:cs="B Zar" w:hint="cs"/>
          <w:rtl/>
        </w:rPr>
        <w:t xml:space="preserve"> </w:t>
      </w:r>
      <w:r w:rsidRPr="00D4549C">
        <w:rPr>
          <w:rFonts w:cs="B Zar" w:hint="cs"/>
          <w:rtl/>
        </w:rPr>
        <w:t>شود. مثلاً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بچه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مان فق</w:t>
      </w:r>
      <w:r w:rsidR="00FE4F4C">
        <w:rPr>
          <w:rFonts w:cs="B Zar" w:hint="cs"/>
          <w:rtl/>
        </w:rPr>
        <w:t>ی</w:t>
      </w:r>
      <w:r w:rsidRPr="00D4549C">
        <w:rPr>
          <w:rFonts w:cs="B Zar" w:hint="cs"/>
          <w:rtl/>
        </w:rPr>
        <w:t>ر نشوند، خود را مشغول ذخ</w:t>
      </w:r>
      <w:r w:rsidR="00FE4F4C">
        <w:rPr>
          <w:rFonts w:cs="B Zar" w:hint="cs"/>
          <w:rtl/>
        </w:rPr>
        <w:t>ی</w:t>
      </w:r>
      <w:r w:rsidRPr="00D4549C">
        <w:rPr>
          <w:rFonts w:cs="B Zar" w:hint="cs"/>
          <w:rtl/>
        </w:rPr>
        <w:t>رة دن</w:t>
      </w:r>
      <w:r w:rsidR="00FE4F4C">
        <w:rPr>
          <w:rFonts w:cs="B Zar" w:hint="cs"/>
          <w:rtl/>
        </w:rPr>
        <w:t>ی</w:t>
      </w:r>
      <w:r w:rsidRPr="00D4549C">
        <w:rPr>
          <w:rFonts w:cs="B Zar" w:hint="cs"/>
          <w:rtl/>
        </w:rPr>
        <w:t>ا</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شتر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درنت</w:t>
      </w:r>
      <w:r w:rsidR="00FE4F4C">
        <w:rPr>
          <w:rFonts w:cs="B Zar" w:hint="cs"/>
          <w:rtl/>
        </w:rPr>
        <w:t>ی</w:t>
      </w:r>
      <w:r w:rsidRPr="00D4549C">
        <w:rPr>
          <w:rFonts w:cs="B Zar" w:hint="cs"/>
          <w:rtl/>
        </w:rPr>
        <w:t>جه از خدا باز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م. در حال</w:t>
      </w:r>
      <w:r w:rsidR="00FE4F4C">
        <w:rPr>
          <w:rFonts w:cs="B Zar" w:hint="cs"/>
          <w:rtl/>
        </w:rPr>
        <w:t>ی</w:t>
      </w:r>
      <w:r w:rsidRPr="00D4549C">
        <w:rPr>
          <w:rFonts w:cs="B Zar" w:hint="cs"/>
          <w:rtl/>
        </w:rPr>
        <w:t xml:space="preserve"> که خودتان دقت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عموماً بزرگان د</w:t>
      </w:r>
      <w:r w:rsidR="00FE4F4C">
        <w:rPr>
          <w:rFonts w:cs="B Zar" w:hint="cs"/>
          <w:rtl/>
        </w:rPr>
        <w:t>ی</w:t>
      </w:r>
      <w:r w:rsidRPr="00D4549C">
        <w:rPr>
          <w:rFonts w:cs="B Zar" w:hint="cs"/>
          <w:rtl/>
        </w:rPr>
        <w:t>ن از ا</w:t>
      </w:r>
      <w:r w:rsidR="00FE4F4C">
        <w:rPr>
          <w:rFonts w:cs="B Zar" w:hint="cs"/>
          <w:rtl/>
        </w:rPr>
        <w:t>ی</w:t>
      </w:r>
      <w:r w:rsidRPr="00D4549C">
        <w:rPr>
          <w:rFonts w:cs="B Zar" w:hint="cs"/>
          <w:rtl/>
        </w:rPr>
        <w:t>ن حرف</w:t>
      </w:r>
      <w:r w:rsidR="00F84283" w:rsidRPr="00D4549C">
        <w:rPr>
          <w:rFonts w:cs="B Zar" w:hint="cs"/>
          <w:rtl/>
        </w:rPr>
        <w:t xml:space="preserve"> </w:t>
      </w:r>
      <w:r w:rsidRPr="00D4549C">
        <w:rPr>
          <w:rFonts w:cs="B Zar" w:hint="cs"/>
          <w:rtl/>
        </w:rPr>
        <w:t>ها نم</w:t>
      </w:r>
      <w:r w:rsidR="00FE4F4C">
        <w:rPr>
          <w:rFonts w:cs="B Zar" w:hint="cs"/>
          <w:rtl/>
        </w:rPr>
        <w:t>ی</w:t>
      </w:r>
      <w:r w:rsidR="00F84283" w:rsidRPr="00D4549C">
        <w:rPr>
          <w:rFonts w:cs="B Zar" w:hint="cs"/>
          <w:rtl/>
        </w:rPr>
        <w:t xml:space="preserve"> </w:t>
      </w:r>
      <w:r w:rsidRPr="00D4549C">
        <w:rPr>
          <w:rFonts w:cs="B Zar" w:hint="cs"/>
          <w:rtl/>
        </w:rPr>
        <w:t xml:space="preserve">زنند </w:t>
      </w:r>
      <w:r w:rsidR="00FE4F4C">
        <w:rPr>
          <w:rFonts w:cs="B Zar" w:hint="cs"/>
          <w:rtl/>
        </w:rPr>
        <w:t>ک</w:t>
      </w:r>
      <w:r w:rsidRPr="00D4549C">
        <w:rPr>
          <w:rFonts w:cs="B Zar" w:hint="cs"/>
          <w:rtl/>
        </w:rPr>
        <w:t>ه ما برا</w:t>
      </w:r>
      <w:r w:rsidR="00FE4F4C">
        <w:rPr>
          <w:rFonts w:cs="B Zar" w:hint="cs"/>
          <w:rtl/>
        </w:rPr>
        <w:t>ی</w:t>
      </w:r>
      <w:r w:rsidRPr="00D4549C">
        <w:rPr>
          <w:rFonts w:cs="B Zar" w:hint="cs"/>
          <w:rtl/>
        </w:rPr>
        <w:t xml:space="preserve"> فرزندانمان </w:t>
      </w:r>
      <w:r w:rsidR="00FE4F4C">
        <w:rPr>
          <w:rFonts w:cs="B Zar" w:hint="cs"/>
          <w:rtl/>
        </w:rPr>
        <w:t>ک</w:t>
      </w:r>
      <w:r w:rsidRPr="00D4549C">
        <w:rPr>
          <w:rFonts w:cs="B Zar" w:hint="cs"/>
          <w:rtl/>
        </w:rPr>
        <w:t>ار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 نگران فقر آنها هست</w:t>
      </w:r>
      <w:r w:rsidR="00FE4F4C">
        <w:rPr>
          <w:rFonts w:cs="B Zar" w:hint="cs"/>
          <w:rtl/>
        </w:rPr>
        <w:t>ی</w:t>
      </w:r>
      <w:r w:rsidRPr="00D4549C">
        <w:rPr>
          <w:rFonts w:cs="B Zar" w:hint="cs"/>
          <w:rtl/>
        </w:rPr>
        <w:t>م. ا</w:t>
      </w:r>
      <w:r w:rsidR="00FE4F4C">
        <w:rPr>
          <w:rFonts w:cs="B Zar" w:hint="cs"/>
          <w:rtl/>
        </w:rPr>
        <w:t>ی</w:t>
      </w:r>
      <w:r w:rsidRPr="00D4549C">
        <w:rPr>
          <w:rFonts w:cs="B Zar" w:hint="cs"/>
          <w:rtl/>
        </w:rPr>
        <w:t>ن ش</w:t>
      </w:r>
      <w:r w:rsidR="00FE4F4C">
        <w:rPr>
          <w:rFonts w:cs="B Zar" w:hint="cs"/>
          <w:rtl/>
        </w:rPr>
        <w:t>ی</w:t>
      </w:r>
      <w:r w:rsidRPr="00D4549C">
        <w:rPr>
          <w:rFonts w:cs="B Zar" w:hint="cs"/>
          <w:rtl/>
        </w:rPr>
        <w:t xml:space="preserve">طان است </w:t>
      </w:r>
      <w:r w:rsidR="00FE4F4C">
        <w:rPr>
          <w:rFonts w:cs="B Zar" w:hint="cs"/>
          <w:rtl/>
        </w:rPr>
        <w:t>ک</w:t>
      </w:r>
      <w:r w:rsidRPr="00D4549C">
        <w:rPr>
          <w:rFonts w:cs="B Zar" w:hint="cs"/>
          <w:rtl/>
        </w:rPr>
        <w:t>ه به قلب ما القاء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به ف</w:t>
      </w:r>
      <w:r w:rsidR="00FE4F4C">
        <w:rPr>
          <w:rFonts w:cs="B Zar" w:hint="cs"/>
          <w:rtl/>
        </w:rPr>
        <w:t>ک</w:t>
      </w:r>
      <w:r w:rsidRPr="00D4549C">
        <w:rPr>
          <w:rFonts w:cs="B Zar" w:hint="cs"/>
          <w:rtl/>
        </w:rPr>
        <w:t>ر آت</w:t>
      </w:r>
      <w:r w:rsidR="00FE4F4C">
        <w:rPr>
          <w:rFonts w:cs="B Zar" w:hint="cs"/>
          <w:rtl/>
        </w:rPr>
        <w:t>ی</w:t>
      </w:r>
      <w:r w:rsidRPr="00D4549C">
        <w:rPr>
          <w:rFonts w:cs="B Zar" w:hint="cs"/>
          <w:rtl/>
        </w:rPr>
        <w:t>ة فرزندانتان باش</w:t>
      </w:r>
      <w:r w:rsidR="00FE4F4C">
        <w:rPr>
          <w:rFonts w:cs="B Zar" w:hint="cs"/>
          <w:rtl/>
        </w:rPr>
        <w:t>ی</w:t>
      </w:r>
      <w:r w:rsidRPr="00D4549C">
        <w:rPr>
          <w:rFonts w:cs="B Zar" w:hint="cs"/>
          <w:rtl/>
        </w:rPr>
        <w:t>د. اگر ما زندگ</w:t>
      </w:r>
      <w:r w:rsidR="00FE4F4C">
        <w:rPr>
          <w:rFonts w:cs="B Zar" w:hint="cs"/>
          <w:rtl/>
        </w:rPr>
        <w:t>ی</w:t>
      </w:r>
      <w:r w:rsidR="00F84283" w:rsidRPr="00D4549C">
        <w:rPr>
          <w:rFonts w:cs="B Zar" w:hint="cs"/>
          <w:rtl/>
        </w:rPr>
        <w:t xml:space="preserve"> </w:t>
      </w:r>
      <w:r w:rsidRPr="00D4549C">
        <w:rPr>
          <w:rFonts w:cs="B Zar" w:hint="cs"/>
          <w:rtl/>
        </w:rPr>
        <w:t>مان را خرج آت</w:t>
      </w:r>
      <w:r w:rsidR="00FE4F4C">
        <w:rPr>
          <w:rFonts w:cs="B Zar" w:hint="cs"/>
          <w:rtl/>
        </w:rPr>
        <w:t>ی</w:t>
      </w:r>
      <w:r w:rsidRPr="00D4549C">
        <w:rPr>
          <w:rFonts w:cs="B Zar" w:hint="cs"/>
          <w:rtl/>
        </w:rPr>
        <w:t xml:space="preserve">ة فرزندانمان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و از تعال</w:t>
      </w:r>
      <w:r w:rsidR="00FE4F4C">
        <w:rPr>
          <w:rFonts w:cs="B Zar" w:hint="cs"/>
          <w:rtl/>
        </w:rPr>
        <w:t>ی</w:t>
      </w:r>
      <w:r w:rsidRPr="00D4549C">
        <w:rPr>
          <w:rFonts w:cs="B Zar" w:hint="cs"/>
          <w:rtl/>
        </w:rPr>
        <w:t xml:space="preserve"> معنو</w:t>
      </w:r>
      <w:r w:rsidR="00FE4F4C">
        <w:rPr>
          <w:rFonts w:cs="B Zar" w:hint="cs"/>
          <w:rtl/>
        </w:rPr>
        <w:t>ی</w:t>
      </w:r>
      <w:r w:rsidRPr="00D4549C">
        <w:rPr>
          <w:rFonts w:cs="B Zar" w:hint="cs"/>
          <w:rtl/>
        </w:rPr>
        <w:t xml:space="preserve"> خود بازماند</w:t>
      </w:r>
      <w:r w:rsidR="00FE4F4C">
        <w:rPr>
          <w:rFonts w:cs="B Zar" w:hint="cs"/>
          <w:rtl/>
        </w:rPr>
        <w:t>ی</w:t>
      </w:r>
      <w:r w:rsidRPr="00D4549C">
        <w:rPr>
          <w:rFonts w:cs="B Zar" w:hint="cs"/>
          <w:rtl/>
        </w:rPr>
        <w:t>م، با چن</w:t>
      </w:r>
      <w:r w:rsidR="00FE4F4C">
        <w:rPr>
          <w:rFonts w:cs="B Zar" w:hint="cs"/>
          <w:rtl/>
        </w:rPr>
        <w:t>ی</w:t>
      </w:r>
      <w:r w:rsidRPr="00D4549C">
        <w:rPr>
          <w:rFonts w:cs="B Zar" w:hint="cs"/>
          <w:rtl/>
        </w:rPr>
        <w:t>ن روح</w:t>
      </w:r>
      <w:r w:rsidR="00FE4F4C">
        <w:rPr>
          <w:rFonts w:cs="B Zar" w:hint="cs"/>
          <w:rtl/>
        </w:rPr>
        <w:t>ی</w:t>
      </w:r>
      <w:r w:rsidRPr="00D4549C">
        <w:rPr>
          <w:rFonts w:cs="B Zar" w:hint="cs"/>
          <w:rtl/>
        </w:rPr>
        <w:t>ه و ف</w:t>
      </w:r>
      <w:r w:rsidR="00FE4F4C">
        <w:rPr>
          <w:rFonts w:cs="B Zar" w:hint="cs"/>
          <w:rtl/>
        </w:rPr>
        <w:t>ک</w:t>
      </w:r>
      <w:r w:rsidRPr="00D4549C">
        <w:rPr>
          <w:rFonts w:cs="B Zar" w:hint="cs"/>
          <w:rtl/>
        </w:rPr>
        <w:t>ر و فرهنگ</w:t>
      </w:r>
      <w:r w:rsidR="00FE4F4C">
        <w:rPr>
          <w:rFonts w:cs="B Zar" w:hint="cs"/>
          <w:rtl/>
        </w:rPr>
        <w:t>ی</w:t>
      </w:r>
      <w:r w:rsidRPr="00D4549C">
        <w:rPr>
          <w:rFonts w:cs="B Zar" w:hint="cs"/>
          <w:rtl/>
        </w:rPr>
        <w:t xml:space="preserve"> که در خود ا</w:t>
      </w:r>
      <w:r w:rsidR="00FE4F4C">
        <w:rPr>
          <w:rFonts w:cs="B Zar" w:hint="cs"/>
          <w:rtl/>
        </w:rPr>
        <w:t>ی</w:t>
      </w:r>
      <w:r w:rsidRPr="00D4549C">
        <w:rPr>
          <w:rFonts w:cs="B Zar" w:hint="cs"/>
          <w:rtl/>
        </w:rPr>
        <w:t>جاد م</w:t>
      </w:r>
      <w:r w:rsidR="00FE4F4C">
        <w:rPr>
          <w:rFonts w:cs="B Zar" w:hint="cs"/>
          <w:rtl/>
        </w:rPr>
        <w:t>ی</w:t>
      </w:r>
      <w:r w:rsidR="00F84283" w:rsidRPr="00D4549C">
        <w:rPr>
          <w:rFonts w:cs="B Zar" w:hint="cs"/>
          <w:rtl/>
        </w:rPr>
        <w:t xml:space="preserve"> </w:t>
      </w:r>
      <w:r w:rsidRPr="00D4549C">
        <w:rPr>
          <w:rFonts w:cs="B Zar" w:hint="cs"/>
          <w:rtl/>
        </w:rPr>
        <w:t>کن</w:t>
      </w:r>
      <w:r w:rsidR="00FE4F4C">
        <w:rPr>
          <w:rFonts w:cs="B Zar" w:hint="cs"/>
          <w:rtl/>
        </w:rPr>
        <w:t>ی</w:t>
      </w:r>
      <w:r w:rsidRPr="00D4549C">
        <w:rPr>
          <w:rFonts w:cs="B Zar" w:hint="cs"/>
          <w:rtl/>
        </w:rPr>
        <w:t>م زندگ</w:t>
      </w:r>
      <w:r w:rsidR="00FE4F4C">
        <w:rPr>
          <w:rFonts w:cs="B Zar" w:hint="cs"/>
          <w:rtl/>
        </w:rPr>
        <w:t>ی</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را به</w:t>
      </w:r>
      <w:r w:rsidR="00F84283" w:rsidRPr="00D4549C">
        <w:rPr>
          <w:rFonts w:cs="B Zar" w:hint="cs"/>
          <w:rtl/>
        </w:rPr>
        <w:t xml:space="preserve"> </w:t>
      </w:r>
      <w:r w:rsidRPr="00D4549C">
        <w:rPr>
          <w:rFonts w:cs="B Zar" w:hint="cs"/>
          <w:rtl/>
        </w:rPr>
        <w:t>وجود م</w:t>
      </w:r>
      <w:r w:rsidR="00FE4F4C">
        <w:rPr>
          <w:rFonts w:cs="B Zar" w:hint="cs"/>
          <w:rtl/>
        </w:rPr>
        <w:t>ی</w:t>
      </w:r>
      <w:r w:rsidR="00F84283" w:rsidRPr="00D4549C">
        <w:rPr>
          <w:rFonts w:cs="B Zar" w:hint="cs"/>
          <w:rtl/>
        </w:rPr>
        <w:t xml:space="preserve"> </w:t>
      </w:r>
      <w:r w:rsidRPr="00D4549C">
        <w:rPr>
          <w:rFonts w:cs="B Zar" w:hint="cs"/>
          <w:rtl/>
        </w:rPr>
        <w:t>آور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فرزندانمان نم</w:t>
      </w:r>
      <w:r w:rsidR="00FE4F4C">
        <w:rPr>
          <w:rFonts w:cs="B Zar" w:hint="cs"/>
          <w:rtl/>
        </w:rPr>
        <w:t>ی</w:t>
      </w:r>
      <w:r w:rsidR="00F84283" w:rsidRPr="00D4549C">
        <w:rPr>
          <w:rFonts w:cs="B Zar" w:hint="cs"/>
          <w:rtl/>
        </w:rPr>
        <w:t xml:space="preserve"> </w:t>
      </w:r>
      <w:r w:rsidRPr="00D4549C">
        <w:rPr>
          <w:rFonts w:cs="B Zar" w:hint="cs"/>
          <w:rtl/>
        </w:rPr>
        <w:t xml:space="preserve">توانند از آن استفاده </w:t>
      </w:r>
      <w:r w:rsidR="00FE4F4C">
        <w:rPr>
          <w:rFonts w:cs="B Zar" w:hint="cs"/>
          <w:rtl/>
        </w:rPr>
        <w:t>ک</w:t>
      </w:r>
      <w:r w:rsidRPr="00D4549C">
        <w:rPr>
          <w:rFonts w:cs="B Zar" w:hint="cs"/>
          <w:rtl/>
        </w:rPr>
        <w:t>نند.</w:t>
      </w:r>
      <w:r w:rsidR="000420CC" w:rsidRPr="00D4549C">
        <w:rPr>
          <w:rFonts w:cs="B Zar" w:hint="cs"/>
          <w:rtl/>
        </w:rPr>
        <w:t xml:space="preserve"> </w:t>
      </w:r>
      <w:r w:rsidRPr="00D4549C">
        <w:rPr>
          <w:rFonts w:cs="B Zar" w:hint="cs"/>
          <w:rtl/>
        </w:rPr>
        <w:t>حت</w:t>
      </w:r>
      <w:r w:rsidR="00FE4F4C">
        <w:rPr>
          <w:rFonts w:cs="B Zar" w:hint="cs"/>
          <w:rtl/>
        </w:rPr>
        <w:t>ی</w:t>
      </w:r>
      <w:r w:rsidRPr="00D4549C">
        <w:rPr>
          <w:rFonts w:cs="B Zar" w:hint="cs"/>
          <w:rtl/>
        </w:rPr>
        <w:t xml:space="preserve"> در خانه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ما برا</w:t>
      </w:r>
      <w:r w:rsidR="00FE4F4C">
        <w:rPr>
          <w:rFonts w:cs="B Zar" w:hint="cs"/>
          <w:rtl/>
        </w:rPr>
        <w:t>ی</w:t>
      </w:r>
      <w:r w:rsidRPr="00D4549C">
        <w:rPr>
          <w:rFonts w:cs="B Zar" w:hint="cs"/>
          <w:rtl/>
        </w:rPr>
        <w:t>شان ته</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اگر فضا</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w:t>
      </w:r>
      <w:r w:rsidR="00F84283" w:rsidRPr="00D4549C">
        <w:rPr>
          <w:rFonts w:cs="B Zar" w:hint="cs"/>
          <w:rtl/>
        </w:rPr>
        <w:t xml:space="preserve"> </w:t>
      </w:r>
      <w:r w:rsidRPr="00D4549C">
        <w:rPr>
          <w:rFonts w:cs="B Zar" w:hint="cs"/>
          <w:rtl/>
        </w:rPr>
        <w:t>ما اله</w:t>
      </w:r>
      <w:r w:rsidR="00FE4F4C">
        <w:rPr>
          <w:rFonts w:cs="B Zar" w:hint="cs"/>
          <w:rtl/>
        </w:rPr>
        <w:t>ی</w:t>
      </w:r>
      <w:r w:rsidRPr="00D4549C">
        <w:rPr>
          <w:rFonts w:cs="B Zar" w:hint="cs"/>
          <w:rtl/>
        </w:rPr>
        <w:t xml:space="preserve"> نباشد، به همان خانه هم پشت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چون در فضا</w:t>
      </w:r>
      <w:r w:rsidR="00FE4F4C">
        <w:rPr>
          <w:rFonts w:cs="B Zar" w:hint="cs"/>
          <w:rtl/>
        </w:rPr>
        <w:t>ی</w:t>
      </w:r>
      <w:r w:rsidRPr="00D4549C">
        <w:rPr>
          <w:rFonts w:cs="B Zar" w:hint="cs"/>
          <w:rtl/>
        </w:rPr>
        <w:t xml:space="preserve"> غ</w:t>
      </w:r>
      <w:r w:rsidR="00FE4F4C">
        <w:rPr>
          <w:rFonts w:cs="B Zar" w:hint="cs"/>
          <w:rtl/>
        </w:rPr>
        <w:t>ی</w:t>
      </w:r>
      <w:r w:rsidRPr="00D4549C">
        <w:rPr>
          <w:rFonts w:cs="B Zar" w:hint="cs"/>
          <w:rtl/>
        </w:rPr>
        <w:t>راله</w:t>
      </w:r>
      <w:r w:rsidR="00FE4F4C">
        <w:rPr>
          <w:rFonts w:cs="B Zar" w:hint="cs"/>
          <w:rtl/>
        </w:rPr>
        <w:t>ی</w:t>
      </w:r>
      <w:r w:rsidRPr="00D4549C">
        <w:rPr>
          <w:rFonts w:cs="B Zar" w:hint="cs"/>
          <w:rtl/>
        </w:rPr>
        <w:t>، اگر آن فرزندان هم غ</w:t>
      </w:r>
      <w:r w:rsidR="00FE4F4C">
        <w:rPr>
          <w:rFonts w:cs="B Zar" w:hint="cs"/>
          <w:rtl/>
        </w:rPr>
        <w:t>ی</w:t>
      </w:r>
      <w:r w:rsidRPr="00D4549C">
        <w:rPr>
          <w:rFonts w:cs="B Zar" w:hint="cs"/>
          <w:rtl/>
        </w:rPr>
        <w:t>راله</w:t>
      </w:r>
      <w:r w:rsidR="00FE4F4C">
        <w:rPr>
          <w:rFonts w:cs="B Zar" w:hint="cs"/>
          <w:rtl/>
        </w:rPr>
        <w:t>ی</w:t>
      </w:r>
      <w:r w:rsidRPr="00D4549C">
        <w:rPr>
          <w:rFonts w:cs="B Zar" w:hint="cs"/>
          <w:rtl/>
        </w:rPr>
        <w:t xml:space="preserve"> باشند، برا</w:t>
      </w:r>
      <w:r w:rsidR="00FE4F4C">
        <w:rPr>
          <w:rFonts w:cs="B Zar" w:hint="cs"/>
          <w:rtl/>
        </w:rPr>
        <w:t>ی</w:t>
      </w:r>
      <w:r w:rsidRPr="00D4549C">
        <w:rPr>
          <w:rFonts w:cs="B Zar" w:hint="cs"/>
          <w:rtl/>
        </w:rPr>
        <w:t xml:space="preserve"> خود سل</w:t>
      </w:r>
      <w:r w:rsidR="00FE4F4C">
        <w:rPr>
          <w:rFonts w:cs="B Zar" w:hint="cs"/>
          <w:rtl/>
        </w:rPr>
        <w:t>ی</w:t>
      </w:r>
      <w:r w:rsidRPr="00D4549C">
        <w:rPr>
          <w:rFonts w:cs="B Zar" w:hint="cs"/>
          <w:rtl/>
        </w:rPr>
        <w:t>قه و هدف</w:t>
      </w:r>
      <w:r w:rsidR="00FE4F4C">
        <w:rPr>
          <w:rFonts w:cs="B Zar" w:hint="cs"/>
          <w:rtl/>
        </w:rPr>
        <w:t>ی</w:t>
      </w:r>
      <w:r w:rsidRPr="00D4549C">
        <w:rPr>
          <w:rFonts w:cs="B Zar" w:hint="cs"/>
          <w:rtl/>
        </w:rPr>
        <w:t xml:space="preserve"> دارند غ</w:t>
      </w:r>
      <w:r w:rsidR="00FE4F4C">
        <w:rPr>
          <w:rFonts w:cs="B Zar" w:hint="cs"/>
          <w:rtl/>
        </w:rPr>
        <w:t>ی</w:t>
      </w:r>
      <w:r w:rsidRPr="00D4549C">
        <w:rPr>
          <w:rFonts w:cs="B Zar" w:hint="cs"/>
          <w:rtl/>
        </w:rPr>
        <w:t>رِ هدف و سل</w:t>
      </w:r>
      <w:r w:rsidR="00FE4F4C">
        <w:rPr>
          <w:rFonts w:cs="B Zar" w:hint="cs"/>
          <w:rtl/>
        </w:rPr>
        <w:t>ی</w:t>
      </w:r>
      <w:r w:rsidRPr="00D4549C">
        <w:rPr>
          <w:rFonts w:cs="B Zar" w:hint="cs"/>
          <w:rtl/>
        </w:rPr>
        <w:t>قة ما.</w:t>
      </w:r>
      <w:r w:rsidR="000420CC" w:rsidRPr="00D4549C">
        <w:rPr>
          <w:rFonts w:cs="B Zar" w:hint="cs"/>
          <w:rtl/>
        </w:rPr>
        <w:t xml:space="preserve"> </w:t>
      </w:r>
      <w:r w:rsidRPr="00D4549C">
        <w:rPr>
          <w:rFonts w:cs="B Zar" w:hint="cs"/>
          <w:rtl/>
        </w:rPr>
        <w:t>و اگر اله</w:t>
      </w:r>
      <w:r w:rsidR="00FE4F4C">
        <w:rPr>
          <w:rFonts w:cs="B Zar" w:hint="cs"/>
          <w:rtl/>
        </w:rPr>
        <w:t>ی</w:t>
      </w:r>
      <w:r w:rsidRPr="00D4549C">
        <w:rPr>
          <w:rFonts w:cs="B Zar" w:hint="cs"/>
          <w:rtl/>
        </w:rPr>
        <w:t xml:space="preserve"> باشند نم</w:t>
      </w:r>
      <w:r w:rsidR="00FE4F4C">
        <w:rPr>
          <w:rFonts w:cs="B Zar" w:hint="cs"/>
          <w:rtl/>
        </w:rPr>
        <w:t>ی</w:t>
      </w:r>
      <w:r w:rsidR="00F84283" w:rsidRPr="00D4549C">
        <w:rPr>
          <w:rFonts w:cs="B Zar" w:hint="cs"/>
          <w:rtl/>
        </w:rPr>
        <w:t xml:space="preserve"> </w:t>
      </w:r>
      <w:r w:rsidRPr="00D4549C">
        <w:rPr>
          <w:rFonts w:cs="B Zar" w:hint="cs"/>
          <w:rtl/>
        </w:rPr>
        <w:t>توانند در فضا</w:t>
      </w:r>
      <w:r w:rsidR="00FE4F4C">
        <w:rPr>
          <w:rFonts w:cs="B Zar" w:hint="cs"/>
          <w:rtl/>
        </w:rPr>
        <w:t>ی</w:t>
      </w:r>
      <w:r w:rsidRPr="00D4549C">
        <w:rPr>
          <w:rFonts w:cs="B Zar" w:hint="cs"/>
          <w:rtl/>
        </w:rPr>
        <w:t xml:space="preserve"> غ</w:t>
      </w:r>
      <w:r w:rsidR="00FE4F4C">
        <w:rPr>
          <w:rFonts w:cs="B Zar" w:hint="cs"/>
          <w:rtl/>
        </w:rPr>
        <w:t>ی</w:t>
      </w:r>
      <w:r w:rsidRPr="00D4549C">
        <w:rPr>
          <w:rFonts w:cs="B Zar" w:hint="cs"/>
          <w:rtl/>
        </w:rPr>
        <w:t>ر اله</w:t>
      </w:r>
      <w:r w:rsidR="00FE4F4C">
        <w:rPr>
          <w:rFonts w:cs="B Zar" w:hint="cs"/>
          <w:rtl/>
        </w:rPr>
        <w:t>ی</w:t>
      </w:r>
      <w:r w:rsidRPr="00D4549C">
        <w:rPr>
          <w:rFonts w:cs="B Zar" w:hint="cs"/>
          <w:rtl/>
        </w:rPr>
        <w:t xml:space="preserve"> بمانند. در حال</w:t>
      </w:r>
      <w:r w:rsidR="00FE4F4C">
        <w:rPr>
          <w:rFonts w:cs="B Zar" w:hint="cs"/>
          <w:rtl/>
        </w:rPr>
        <w:t>ی</w:t>
      </w:r>
      <w:r w:rsidRPr="00D4549C">
        <w:rPr>
          <w:rFonts w:cs="B Zar" w:hint="cs"/>
          <w:rtl/>
        </w:rPr>
        <w:t xml:space="preserve"> که اگر شرا</w:t>
      </w:r>
      <w:r w:rsidR="00FE4F4C">
        <w:rPr>
          <w:rFonts w:cs="B Zar" w:hint="cs"/>
          <w:rtl/>
        </w:rPr>
        <w:t>ی</w:t>
      </w:r>
      <w:r w:rsidRPr="00D4549C">
        <w:rPr>
          <w:rFonts w:cs="B Zar" w:hint="cs"/>
          <w:rtl/>
        </w:rPr>
        <w:t>ط و هدف اله</w:t>
      </w:r>
      <w:r w:rsidR="00FE4F4C">
        <w:rPr>
          <w:rFonts w:cs="B Zar" w:hint="cs"/>
          <w:rtl/>
        </w:rPr>
        <w:t>ی</w:t>
      </w:r>
      <w:r w:rsidRPr="00D4549C">
        <w:rPr>
          <w:rFonts w:cs="B Zar" w:hint="cs"/>
          <w:rtl/>
        </w:rPr>
        <w:t xml:space="preserve"> شد، د</w:t>
      </w:r>
      <w:r w:rsidR="00FE4F4C">
        <w:rPr>
          <w:rFonts w:cs="B Zar" w:hint="cs"/>
          <w:rtl/>
        </w:rPr>
        <w:t>ی</w:t>
      </w:r>
      <w:r w:rsidRPr="00D4549C">
        <w:rPr>
          <w:rFonts w:cs="B Zar" w:hint="cs"/>
          <w:rtl/>
        </w:rPr>
        <w:t>گر ب</w:t>
      </w:r>
      <w:r w:rsidR="00FE4F4C">
        <w:rPr>
          <w:rFonts w:cs="B Zar" w:hint="cs"/>
          <w:rtl/>
        </w:rPr>
        <w:t>ی</w:t>
      </w:r>
      <w:r w:rsidRPr="00D4549C">
        <w:rPr>
          <w:rFonts w:cs="B Zar" w:hint="cs"/>
          <w:rtl/>
        </w:rPr>
        <w:t>ن من و فرزندانم چندهدف</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ست تا نتوانند با هدف من </w:t>
      </w:r>
      <w:r w:rsidR="00FE4F4C">
        <w:rPr>
          <w:rFonts w:cs="B Zar" w:hint="cs"/>
          <w:rtl/>
        </w:rPr>
        <w:t>ک</w:t>
      </w:r>
      <w:r w:rsidRPr="00D4549C">
        <w:rPr>
          <w:rFonts w:cs="B Zar" w:hint="cs"/>
          <w:rtl/>
        </w:rPr>
        <w:t>نار ب</w:t>
      </w:r>
      <w:r w:rsidR="00FE4F4C">
        <w:rPr>
          <w:rFonts w:cs="B Zar" w:hint="cs"/>
          <w:rtl/>
        </w:rPr>
        <w:t>ی</w:t>
      </w:r>
      <w:r w:rsidRPr="00D4549C">
        <w:rPr>
          <w:rFonts w:cs="B Zar" w:hint="cs"/>
          <w:rtl/>
        </w:rPr>
        <w:t>ا</w:t>
      </w:r>
      <w:r w:rsidR="00FE4F4C">
        <w:rPr>
          <w:rFonts w:cs="B Zar" w:hint="cs"/>
          <w:rtl/>
        </w:rPr>
        <w:t>ی</w:t>
      </w:r>
      <w:r w:rsidRPr="00D4549C">
        <w:rPr>
          <w:rFonts w:cs="B Zar" w:hint="cs"/>
          <w:rtl/>
        </w:rPr>
        <w:t>ند.</w:t>
      </w:r>
    </w:p>
    <w:p w:rsidR="000B32AB" w:rsidRPr="00D4549C" w:rsidRDefault="000B32AB" w:rsidP="00E2767D">
      <w:pPr>
        <w:rPr>
          <w:rFonts w:cs="B Zar" w:hint="cs"/>
          <w:rtl/>
        </w:rPr>
      </w:pPr>
      <w:r w:rsidRPr="00D4549C">
        <w:rPr>
          <w:rFonts w:cs="B Zar" w:hint="cs"/>
          <w:rtl/>
        </w:rPr>
        <w:t>از طرف</w:t>
      </w:r>
      <w:r w:rsidR="00FE4F4C">
        <w:rPr>
          <w:rFonts w:cs="B Zar" w:hint="cs"/>
          <w:rtl/>
        </w:rPr>
        <w:t>ی</w:t>
      </w:r>
      <w:r w:rsidRPr="00D4549C">
        <w:rPr>
          <w:rFonts w:cs="B Zar" w:hint="cs"/>
          <w:rtl/>
        </w:rPr>
        <w:t xml:space="preserve"> اصل قض</w:t>
      </w:r>
      <w:r w:rsidR="00FE4F4C">
        <w:rPr>
          <w:rFonts w:cs="B Zar" w:hint="cs"/>
          <w:rtl/>
        </w:rPr>
        <w:t>ی</w:t>
      </w:r>
      <w:r w:rsidRPr="00D4549C">
        <w:rPr>
          <w:rFonts w:cs="B Zar" w:hint="cs"/>
          <w:rtl/>
        </w:rPr>
        <w:t>ه را هم نبا</w:t>
      </w:r>
      <w:r w:rsidR="00FE4F4C">
        <w:rPr>
          <w:rFonts w:cs="B Zar" w:hint="cs"/>
          <w:rtl/>
        </w:rPr>
        <w:t>ی</w:t>
      </w:r>
      <w:r w:rsidRPr="00D4549C">
        <w:rPr>
          <w:rFonts w:cs="B Zar" w:hint="cs"/>
          <w:rtl/>
        </w:rPr>
        <w:t xml:space="preserve">د فراموش </w:t>
      </w:r>
      <w:r w:rsidR="00FE4F4C">
        <w:rPr>
          <w:rFonts w:cs="B Zar" w:hint="cs"/>
          <w:rtl/>
        </w:rPr>
        <w:t>ک</w:t>
      </w:r>
      <w:r w:rsidRPr="00D4549C">
        <w:rPr>
          <w:rFonts w:cs="B Zar" w:hint="cs"/>
          <w:rtl/>
        </w:rPr>
        <w:t>رد و 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ن</w:t>
      </w:r>
      <w:r w:rsidR="00FE4F4C">
        <w:rPr>
          <w:rFonts w:cs="B Zar" w:hint="cs"/>
          <w:rtl/>
        </w:rPr>
        <w:t>ی</w:t>
      </w:r>
      <w:r w:rsidRPr="00D4549C">
        <w:rPr>
          <w:rFonts w:cs="B Zar" w:hint="cs"/>
          <w:rtl/>
        </w:rPr>
        <w:t>م ما خالق فرزندانمان هست</w:t>
      </w:r>
      <w:r w:rsidR="00FE4F4C">
        <w:rPr>
          <w:rFonts w:cs="B Zar" w:hint="cs"/>
          <w:rtl/>
        </w:rPr>
        <w:t>ی</w:t>
      </w:r>
      <w:r w:rsidRPr="00D4549C">
        <w:rPr>
          <w:rFonts w:cs="B Zar" w:hint="cs"/>
          <w:rtl/>
        </w:rPr>
        <w:t>م و با</w:t>
      </w:r>
      <w:r w:rsidR="00FE4F4C">
        <w:rPr>
          <w:rFonts w:cs="B Zar" w:hint="cs"/>
          <w:rtl/>
        </w:rPr>
        <w:t>ی</w:t>
      </w:r>
      <w:r w:rsidRPr="00D4549C">
        <w:rPr>
          <w:rFonts w:cs="B Zar" w:hint="cs"/>
          <w:rtl/>
        </w:rPr>
        <w:t>د تمام آ</w:t>
      </w:r>
      <w:r w:rsidR="00FE4F4C">
        <w:rPr>
          <w:rFonts w:cs="B Zar" w:hint="cs"/>
          <w:rtl/>
        </w:rPr>
        <w:t>ی</w:t>
      </w:r>
      <w:r w:rsidRPr="00D4549C">
        <w:rPr>
          <w:rFonts w:cs="B Zar" w:hint="cs"/>
          <w:rtl/>
        </w:rPr>
        <w:t>ندة آنها را تأم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ن</w:t>
      </w:r>
      <w:r w:rsidR="00FE4F4C">
        <w:rPr>
          <w:rFonts w:cs="B Zar" w:hint="cs"/>
          <w:rtl/>
        </w:rPr>
        <w:t>ی</w:t>
      </w:r>
      <w:r w:rsidRPr="00D4549C">
        <w:rPr>
          <w:rFonts w:cs="B Zar" w:hint="cs"/>
          <w:rtl/>
        </w:rPr>
        <w:t>م.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شما رزقتان را از خدا گرفت</w:t>
      </w:r>
      <w:r w:rsidR="00FE4F4C">
        <w:rPr>
          <w:rFonts w:cs="B Zar" w:hint="cs"/>
          <w:rtl/>
        </w:rPr>
        <w:t>ی</w:t>
      </w:r>
      <w:r w:rsidRPr="00D4549C">
        <w:rPr>
          <w:rFonts w:cs="B Zar" w:hint="cs"/>
          <w:rtl/>
        </w:rPr>
        <w:t xml:space="preserve">د، </w:t>
      </w:r>
      <w:r w:rsidR="00BE0328" w:rsidRPr="00D4549C">
        <w:rPr>
          <w:rFonts w:cs="B Zar" w:hint="cs"/>
          <w:rtl/>
        </w:rPr>
        <w:t xml:space="preserve">و </w:t>
      </w:r>
      <w:r w:rsidRPr="00D4549C">
        <w:rPr>
          <w:rFonts w:cs="B Zar" w:hint="cs"/>
          <w:rtl/>
        </w:rPr>
        <w:t>آن</w:t>
      </w:r>
      <w:r w:rsidR="00F84283" w:rsidRPr="00D4549C">
        <w:rPr>
          <w:rFonts w:cs="B Zar" w:hint="cs"/>
          <w:rtl/>
        </w:rPr>
        <w:t xml:space="preserve"> </w:t>
      </w:r>
      <w:r w:rsidRPr="00D4549C">
        <w:rPr>
          <w:rFonts w:cs="B Zar" w:hint="cs"/>
          <w:rtl/>
        </w:rPr>
        <w:t>ها هم رزق</w:t>
      </w:r>
      <w:r w:rsidR="00FE4F4C">
        <w:rPr>
          <w:rFonts w:cs="B Zar" w:hint="cs"/>
          <w:rtl/>
        </w:rPr>
        <w:t>ی</w:t>
      </w:r>
      <w:r w:rsidRPr="00D4549C">
        <w:rPr>
          <w:rFonts w:cs="B Zar" w:hint="cs"/>
          <w:rtl/>
        </w:rPr>
        <w:t xml:space="preserve"> نزد خدا دارند. ش</w:t>
      </w:r>
      <w:r w:rsidR="00FE4F4C">
        <w:rPr>
          <w:rFonts w:cs="B Zar" w:hint="cs"/>
          <w:rtl/>
        </w:rPr>
        <w:t>ی</w:t>
      </w:r>
      <w:r w:rsidRPr="00D4549C">
        <w:rPr>
          <w:rFonts w:cs="B Zar" w:hint="cs"/>
          <w:rtl/>
        </w:rPr>
        <w:t>طان با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 ما را مشغول آت</w:t>
      </w:r>
      <w:r w:rsidR="00FE4F4C">
        <w:rPr>
          <w:rFonts w:cs="B Zar" w:hint="cs"/>
          <w:rtl/>
        </w:rPr>
        <w:t>ی</w:t>
      </w:r>
      <w:r w:rsidRPr="00D4549C">
        <w:rPr>
          <w:rFonts w:cs="B Zar" w:hint="cs"/>
          <w:rtl/>
        </w:rPr>
        <w:t>ة فرزندانمان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در نت</w:t>
      </w:r>
      <w:r w:rsidR="00FE4F4C">
        <w:rPr>
          <w:rFonts w:cs="B Zar" w:hint="cs"/>
          <w:rtl/>
        </w:rPr>
        <w:t>ی</w:t>
      </w:r>
      <w:r w:rsidRPr="00D4549C">
        <w:rPr>
          <w:rFonts w:cs="B Zar" w:hint="cs"/>
          <w:rtl/>
        </w:rPr>
        <w:t>جه از خدا باز م</w:t>
      </w:r>
      <w:r w:rsidR="00FE4F4C">
        <w:rPr>
          <w:rFonts w:cs="B Zar" w:hint="cs"/>
          <w:rtl/>
        </w:rPr>
        <w:t>ی</w:t>
      </w:r>
      <w:r w:rsidR="00F84283" w:rsidRPr="00D4549C">
        <w:rPr>
          <w:rFonts w:cs="B Zar" w:hint="cs"/>
          <w:rtl/>
        </w:rPr>
        <w:t xml:space="preserve"> </w:t>
      </w:r>
      <w:r w:rsidRPr="00D4549C">
        <w:rPr>
          <w:rFonts w:cs="B Zar" w:hint="cs"/>
          <w:rtl/>
        </w:rPr>
        <w:t>مان</w:t>
      </w:r>
      <w:r w:rsidR="00FE4F4C">
        <w:rPr>
          <w:rFonts w:cs="B Zar" w:hint="cs"/>
          <w:rtl/>
        </w:rPr>
        <w:t>ی</w:t>
      </w:r>
      <w:r w:rsidRPr="00D4549C">
        <w:rPr>
          <w:rFonts w:cs="B Zar" w:hint="cs"/>
          <w:rtl/>
        </w:rPr>
        <w:t>م و اسمش را هم م</w:t>
      </w:r>
      <w:r w:rsidR="00FE4F4C">
        <w:rPr>
          <w:rFonts w:cs="B Zar" w:hint="cs"/>
          <w:rtl/>
        </w:rPr>
        <w:t>ی</w:t>
      </w:r>
      <w:r w:rsidR="00F84283" w:rsidRPr="00D4549C">
        <w:rPr>
          <w:rFonts w:cs="B Zar" w:hint="cs"/>
          <w:rtl/>
        </w:rPr>
        <w:t xml:space="preserve"> </w:t>
      </w:r>
      <w:r w:rsidRPr="00D4549C">
        <w:rPr>
          <w:rFonts w:cs="B Zar" w:hint="cs"/>
          <w:rtl/>
        </w:rPr>
        <w:t>گذار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آ</w:t>
      </w:r>
      <w:r w:rsidR="00FE4F4C">
        <w:rPr>
          <w:rFonts w:cs="B Zar" w:hint="cs"/>
          <w:rtl/>
        </w:rPr>
        <w:t>ی</w:t>
      </w:r>
      <w:r w:rsidRPr="00D4549C">
        <w:rPr>
          <w:rFonts w:cs="B Zar" w:hint="cs"/>
          <w:rtl/>
        </w:rPr>
        <w:t>ندة فرزندانمان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م ام</w:t>
      </w:r>
      <w:r w:rsidR="00FE4F4C">
        <w:rPr>
          <w:rFonts w:cs="B Zar" w:hint="cs"/>
          <w:rtl/>
        </w:rPr>
        <w:t>ک</w:t>
      </w:r>
      <w:r w:rsidRPr="00D4549C">
        <w:rPr>
          <w:rFonts w:cs="B Zar" w:hint="cs"/>
          <w:rtl/>
        </w:rPr>
        <w:t>انات ذخ</w:t>
      </w:r>
      <w:r w:rsidR="00FE4F4C">
        <w:rPr>
          <w:rFonts w:cs="B Zar" w:hint="cs"/>
          <w:rtl/>
        </w:rPr>
        <w:t>ی</w:t>
      </w:r>
      <w:r w:rsidRPr="00D4549C">
        <w:rPr>
          <w:rFonts w:cs="B Zar" w:hint="cs"/>
          <w:rtl/>
        </w:rPr>
        <w:t xml:space="preserve">ره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 به هم</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w:t>
      </w:r>
      <w:r w:rsidR="00FE4F4C">
        <w:rPr>
          <w:rFonts w:cs="B Zar" w:hint="cs"/>
          <w:rtl/>
        </w:rPr>
        <w:t>ی</w:t>
      </w:r>
      <w:r w:rsidRPr="00D4549C">
        <w:rPr>
          <w:rFonts w:cs="B Zar" w:hint="cs"/>
          <w:rtl/>
        </w:rPr>
        <w:t xml:space="preserve"> گذرا مشغولمان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در افقِ قلب خود، خدا را از دست 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م.</w:t>
      </w:r>
    </w:p>
    <w:p w:rsidR="000B32AB" w:rsidRPr="00D4549C" w:rsidRDefault="000B32AB" w:rsidP="00D4549C">
      <w:pPr>
        <w:pStyle w:val="Heading2"/>
        <w:rPr>
          <w:rFonts w:hint="cs"/>
          <w:rtl/>
        </w:rPr>
      </w:pPr>
      <w:bookmarkStart w:id="204" w:name="_Toc185942352"/>
      <w:bookmarkStart w:id="205" w:name="_Toc200546271"/>
      <w:r w:rsidRPr="00D4549C">
        <w:rPr>
          <w:rFonts w:hint="cs"/>
          <w:rtl/>
        </w:rPr>
        <w:t>وقت</w:t>
      </w:r>
      <w:r w:rsidR="00FE4F4C">
        <w:rPr>
          <w:rFonts w:hint="cs"/>
          <w:rtl/>
        </w:rPr>
        <w:t>ی</w:t>
      </w:r>
      <w:r w:rsidRPr="00D4549C">
        <w:rPr>
          <w:rFonts w:hint="cs"/>
          <w:rtl/>
        </w:rPr>
        <w:t xml:space="preserve"> عبادت رهزن م</w:t>
      </w:r>
      <w:r w:rsidR="00FE4F4C">
        <w:rPr>
          <w:rFonts w:hint="cs"/>
          <w:rtl/>
        </w:rPr>
        <w:t>ی</w:t>
      </w:r>
      <w:r w:rsidR="00F84283" w:rsidRPr="00D4549C">
        <w:rPr>
          <w:rFonts w:hint="cs"/>
          <w:rtl/>
        </w:rPr>
        <w:t xml:space="preserve"> </w:t>
      </w:r>
      <w:r w:rsidRPr="00D4549C">
        <w:rPr>
          <w:rFonts w:hint="cs"/>
          <w:rtl/>
        </w:rPr>
        <w:t>شود</w:t>
      </w:r>
      <w:bookmarkEnd w:id="204"/>
      <w:bookmarkEnd w:id="205"/>
    </w:p>
    <w:p w:rsidR="000B32AB" w:rsidRPr="00D4549C" w:rsidRDefault="000B32AB" w:rsidP="00531D67">
      <w:pPr>
        <w:rPr>
          <w:rFonts w:cs="B Zar" w:hint="cs"/>
          <w:rtl/>
        </w:rPr>
      </w:pPr>
      <w:r w:rsidRPr="00D4549C">
        <w:rPr>
          <w:rFonts w:cs="B Zar" w:hint="cs"/>
          <w:rtl/>
        </w:rPr>
        <w:t>آ</w:t>
      </w:r>
      <w:r w:rsidR="00FE4F4C">
        <w:rPr>
          <w:rFonts w:cs="B Zar" w:hint="cs"/>
          <w:rtl/>
        </w:rPr>
        <w:t>ی</w:t>
      </w:r>
      <w:r w:rsidRPr="00D4549C">
        <w:rPr>
          <w:rFonts w:cs="B Zar" w:hint="cs"/>
          <w:rtl/>
        </w:rPr>
        <w:t>ه ادامه م</w:t>
      </w:r>
      <w:r w:rsidR="00FE4F4C">
        <w:rPr>
          <w:rFonts w:cs="B Zar" w:hint="cs"/>
          <w:rtl/>
        </w:rPr>
        <w:t>ی</w:t>
      </w:r>
      <w:r w:rsidR="00F84283" w:rsidRPr="00D4549C">
        <w:rPr>
          <w:rFonts w:cs="B Zar" w:hint="cs"/>
          <w:rtl/>
        </w:rPr>
        <w:t xml:space="preserve"> </w:t>
      </w:r>
      <w:r w:rsidRPr="00D4549C">
        <w:rPr>
          <w:rFonts w:cs="B Zar" w:hint="cs"/>
          <w:rtl/>
        </w:rPr>
        <w:t xml:space="preserve">دهد: </w:t>
      </w:r>
      <w:r w:rsidRPr="00D4549C">
        <w:rPr>
          <w:rStyle w:val="ArabiChar"/>
          <w:rFonts w:cs="B Zar" w:hint="cs"/>
          <w:rtl/>
        </w:rPr>
        <w:t>«وَ عَنْ اَ</w:t>
      </w:r>
      <w:r w:rsidR="00FE4F4C">
        <w:rPr>
          <w:rStyle w:val="ArabiChar"/>
          <w:rFonts w:cs="B Zar" w:hint="cs"/>
          <w:rtl/>
        </w:rPr>
        <w:t>ی</w:t>
      </w:r>
      <w:r w:rsidRPr="00D4549C">
        <w:rPr>
          <w:rStyle w:val="ArabiChar"/>
          <w:rFonts w:cs="B Zar" w:hint="cs"/>
          <w:rtl/>
        </w:rPr>
        <w:t>مانِهِمْ»</w:t>
      </w:r>
      <w:r w:rsidRPr="00D4549C">
        <w:rPr>
          <w:rFonts w:cs="B Zar" w:hint="cs"/>
          <w:rtl/>
        </w:rPr>
        <w:t>، که ش</w:t>
      </w:r>
      <w:r w:rsidR="00FE4F4C">
        <w:rPr>
          <w:rFonts w:cs="B Zar" w:hint="cs"/>
          <w:rtl/>
        </w:rPr>
        <w:t>ی</w:t>
      </w:r>
      <w:r w:rsidRPr="00D4549C">
        <w:rPr>
          <w:rFonts w:cs="B Zar" w:hint="cs"/>
          <w:rtl/>
        </w:rPr>
        <w:t>طان گفت: از طرف راست انسان</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م و آن</w:t>
      </w:r>
      <w:r w:rsidR="00F84283" w:rsidRPr="00D4549C">
        <w:rPr>
          <w:rFonts w:cs="B Zar" w:hint="cs"/>
          <w:rtl/>
        </w:rPr>
        <w:t xml:space="preserve"> </w:t>
      </w:r>
      <w:r w:rsidRPr="00D4549C">
        <w:rPr>
          <w:rFonts w:cs="B Zar" w:hint="cs"/>
          <w:rtl/>
        </w:rPr>
        <w:t>ها را از توجه به اَحد باز م</w:t>
      </w:r>
      <w:r w:rsidR="00FE4F4C">
        <w:rPr>
          <w:rFonts w:cs="B Zar" w:hint="cs"/>
          <w:rtl/>
        </w:rPr>
        <w:t>ی</w:t>
      </w:r>
      <w:r w:rsidR="00F84283" w:rsidRPr="00D4549C">
        <w:rPr>
          <w:rFonts w:cs="B Zar" w:hint="cs"/>
          <w:rtl/>
        </w:rPr>
        <w:t xml:space="preserve"> </w:t>
      </w:r>
      <w:r w:rsidRPr="00D4549C">
        <w:rPr>
          <w:rFonts w:cs="B Zar" w:hint="cs"/>
          <w:rtl/>
        </w:rPr>
        <w:t>دارم. علامه طباطبا</w:t>
      </w:r>
      <w:r w:rsidR="00FE4F4C">
        <w:rPr>
          <w:rFonts w:cs="B Zar" w:hint="cs"/>
          <w:rtl/>
        </w:rPr>
        <w:t>یی</w:t>
      </w:r>
      <w:r w:rsidR="00F84283" w:rsidRPr="00D4549C">
        <w:rPr>
          <w:rFonts w:cs="B Zar" w:hint="cs"/>
          <w:rtl/>
        </w:rPr>
        <w:t xml:space="preserve"> </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تفس</w:t>
      </w:r>
      <w:r w:rsidR="00FE4F4C">
        <w:rPr>
          <w:rFonts w:cs="B Zar" w:hint="cs"/>
          <w:rtl/>
        </w:rPr>
        <w:t>ی</w:t>
      </w:r>
      <w:r w:rsidRPr="00D4549C">
        <w:rPr>
          <w:rFonts w:cs="B Zar" w:hint="cs"/>
          <w:rtl/>
        </w:rPr>
        <w:t>ر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0B32AB" w:rsidRPr="00D4549C" w:rsidRDefault="000B32AB" w:rsidP="00531D67">
      <w:pPr>
        <w:pStyle w:val="a0"/>
        <w:rPr>
          <w:rFonts w:cs="B Zar" w:hint="cs"/>
          <w:rtl/>
        </w:rPr>
      </w:pPr>
      <w:r w:rsidRPr="00D4549C">
        <w:rPr>
          <w:rFonts w:cs="B Zar" w:hint="cs"/>
          <w:rtl/>
        </w:rPr>
        <w:t>«</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انسان را</w:t>
      </w:r>
      <w:r w:rsidR="000420CC" w:rsidRPr="00D4549C">
        <w:rPr>
          <w:rFonts w:cs="B Zar" w:hint="cs"/>
          <w:rtl/>
        </w:rPr>
        <w:t xml:space="preserve"> </w:t>
      </w:r>
      <w:r w:rsidRPr="00D4549C">
        <w:rPr>
          <w:rFonts w:cs="B Zar" w:hint="cs"/>
          <w:rtl/>
        </w:rPr>
        <w:t>از راه د</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دار</w:t>
      </w:r>
      <w:r w:rsidR="00FE4F4C">
        <w:rPr>
          <w:rFonts w:cs="B Zar" w:hint="cs"/>
          <w:rtl/>
        </w:rPr>
        <w:t>ی</w:t>
      </w:r>
      <w:r w:rsidR="000420CC" w:rsidRPr="00D4549C">
        <w:rPr>
          <w:rFonts w:cs="B Zar" w:hint="cs"/>
          <w:rtl/>
        </w:rPr>
        <w:t xml:space="preserve"> </w:t>
      </w:r>
      <w:r w:rsidRPr="00D4549C">
        <w:rPr>
          <w:rFonts w:cs="B Zar" w:hint="cs"/>
          <w:rtl/>
        </w:rPr>
        <w:t>به گمراه</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شاند».</w:t>
      </w:r>
      <w:r w:rsidR="000420CC" w:rsidRPr="00D4549C">
        <w:rPr>
          <w:rFonts w:cs="B Zar" w:hint="cs"/>
          <w:rtl/>
        </w:rPr>
        <w:t xml:space="preserve"> </w:t>
      </w:r>
    </w:p>
    <w:p w:rsidR="000B32AB" w:rsidRPr="00D4549C" w:rsidRDefault="000B32AB" w:rsidP="00531D67">
      <w:pPr>
        <w:rPr>
          <w:rFonts w:cs="B Zar" w:hint="cs"/>
          <w:rtl/>
        </w:rPr>
      </w:pPr>
      <w:r w:rsidRPr="00D4549C">
        <w:rPr>
          <w:rFonts w:cs="B Zar" w:hint="cs"/>
          <w:rtl/>
        </w:rPr>
        <w:t>از د</w:t>
      </w:r>
      <w:r w:rsidR="00FE4F4C">
        <w:rPr>
          <w:rFonts w:cs="B Zar" w:hint="cs"/>
          <w:rtl/>
        </w:rPr>
        <w:t>ی</w:t>
      </w:r>
      <w:r w:rsidRPr="00D4549C">
        <w:rPr>
          <w:rFonts w:cs="B Zar" w:hint="cs"/>
          <w:rtl/>
        </w:rPr>
        <w:t>گر ح</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عبادات و اعمال انسان</w:t>
      </w:r>
      <w:r w:rsidR="00F84283" w:rsidRPr="00D4549C">
        <w:rPr>
          <w:rFonts w:cs="B Zar" w:hint="cs"/>
          <w:rtl/>
        </w:rPr>
        <w:t xml:space="preserve"> </w:t>
      </w:r>
      <w:r w:rsidRPr="00D4549C">
        <w:rPr>
          <w:rFonts w:cs="B Zar" w:hint="cs"/>
          <w:rtl/>
        </w:rPr>
        <w:t>ها را برا</w:t>
      </w:r>
      <w:r w:rsidR="00FE4F4C">
        <w:rPr>
          <w:rFonts w:cs="B Zar" w:hint="cs"/>
          <w:rtl/>
        </w:rPr>
        <w:t>ی</w:t>
      </w:r>
      <w:r w:rsidRPr="00D4549C">
        <w:rPr>
          <w:rFonts w:cs="B Zar" w:hint="cs"/>
          <w:rtl/>
        </w:rPr>
        <w:t>شان ز</w:t>
      </w:r>
      <w:r w:rsidR="00FE4F4C">
        <w:rPr>
          <w:rFonts w:cs="B Zar" w:hint="cs"/>
          <w:rtl/>
        </w:rPr>
        <w:t>ی</w:t>
      </w:r>
      <w:r w:rsidRPr="00D4549C">
        <w:rPr>
          <w:rFonts w:cs="B Zar" w:hint="cs"/>
          <w:rtl/>
        </w:rPr>
        <w:t>نت م</w:t>
      </w:r>
      <w:r w:rsidR="00FE4F4C">
        <w:rPr>
          <w:rFonts w:cs="B Zar" w:hint="cs"/>
          <w:rtl/>
        </w:rPr>
        <w:t>ی</w:t>
      </w:r>
      <w:r w:rsidR="00F84283" w:rsidRPr="00D4549C">
        <w:rPr>
          <w:rFonts w:cs="B Zar" w:hint="cs"/>
          <w:rtl/>
        </w:rPr>
        <w:t xml:space="preserve"> </w:t>
      </w:r>
      <w:r w:rsidRPr="00D4549C">
        <w:rPr>
          <w:rFonts w:cs="B Zar" w:hint="cs"/>
          <w:rtl/>
        </w:rPr>
        <w:t>دهد. اگر برا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عباداتش دلپسند شود و نه خدا، از خدا باز م</w:t>
      </w:r>
      <w:r w:rsidR="00FE4F4C">
        <w:rPr>
          <w:rFonts w:cs="B Zar" w:hint="cs"/>
          <w:rtl/>
        </w:rPr>
        <w:t>ی</w:t>
      </w:r>
      <w:r w:rsidR="00F84283" w:rsidRPr="00D4549C">
        <w:rPr>
          <w:rFonts w:cs="B Zar" w:hint="cs"/>
          <w:rtl/>
        </w:rPr>
        <w:t xml:space="preserve"> </w:t>
      </w:r>
      <w:r w:rsidRPr="00D4549C">
        <w:rPr>
          <w:rFonts w:cs="B Zar" w:hint="cs"/>
          <w:rtl/>
        </w:rPr>
        <w:t>ماند، د</w:t>
      </w:r>
      <w:r w:rsidR="00FE4F4C">
        <w:rPr>
          <w:rFonts w:cs="B Zar" w:hint="cs"/>
          <w:rtl/>
        </w:rPr>
        <w:t>ی</w:t>
      </w:r>
      <w:r w:rsidRPr="00D4549C">
        <w:rPr>
          <w:rFonts w:cs="B Zar" w:hint="cs"/>
          <w:rtl/>
        </w:rPr>
        <w:t>گر متوجه خدا ن</w:t>
      </w:r>
      <w:r w:rsidR="00FE4F4C">
        <w:rPr>
          <w:rFonts w:cs="B Zar" w:hint="cs"/>
          <w:rtl/>
        </w:rPr>
        <w:t>ی</w:t>
      </w:r>
      <w:r w:rsidRPr="00D4549C">
        <w:rPr>
          <w:rFonts w:cs="B Zar" w:hint="cs"/>
          <w:rtl/>
        </w:rPr>
        <w:t>ست، متوجه عباداتش است. ش</w:t>
      </w:r>
      <w:r w:rsidR="00FE4F4C">
        <w:rPr>
          <w:rFonts w:cs="B Zar" w:hint="cs"/>
          <w:rtl/>
        </w:rPr>
        <w:t>ی</w:t>
      </w:r>
      <w:r w:rsidRPr="00D4549C">
        <w:rPr>
          <w:rFonts w:cs="B Zar" w:hint="cs"/>
          <w:rtl/>
        </w:rPr>
        <w:t>طان در صراط مستق</w:t>
      </w:r>
      <w:r w:rsidR="00FE4F4C">
        <w:rPr>
          <w:rFonts w:cs="B Zar" w:hint="cs"/>
          <w:rtl/>
        </w:rPr>
        <w:t>ی</w:t>
      </w:r>
      <w:r w:rsidRPr="00D4549C">
        <w:rPr>
          <w:rFonts w:cs="B Zar" w:hint="cs"/>
          <w:rtl/>
        </w:rPr>
        <w:t>م خدا م</w:t>
      </w:r>
      <w:r w:rsidR="00FE4F4C">
        <w:rPr>
          <w:rFonts w:cs="B Zar" w:hint="cs"/>
          <w:rtl/>
        </w:rPr>
        <w:t>ی</w:t>
      </w:r>
      <w:r w:rsidR="00F84283" w:rsidRPr="00D4549C">
        <w:rPr>
          <w:rFonts w:cs="B Zar" w:hint="cs"/>
          <w:rtl/>
        </w:rPr>
        <w:t xml:space="preserve"> </w:t>
      </w:r>
      <w:r w:rsidRPr="00D4549C">
        <w:rPr>
          <w:rFonts w:cs="B Zar" w:hint="cs"/>
          <w:rtl/>
        </w:rPr>
        <w:t>نش</w:t>
      </w:r>
      <w:r w:rsidR="00FE4F4C">
        <w:rPr>
          <w:rFonts w:cs="B Zar" w:hint="cs"/>
          <w:rtl/>
        </w:rPr>
        <w:t>ی</w:t>
      </w:r>
      <w:r w:rsidRPr="00D4549C">
        <w:rPr>
          <w:rFonts w:cs="B Zar" w:hint="cs"/>
          <w:rtl/>
        </w:rPr>
        <w:t>ند و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هر</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 xml:space="preserve"> ب</w:t>
      </w:r>
      <w:r w:rsidR="00FE4F4C">
        <w:rPr>
          <w:rFonts w:cs="B Zar" w:hint="cs"/>
          <w:rtl/>
        </w:rPr>
        <w:t>ک</w:t>
      </w:r>
      <w:r w:rsidRPr="00D4549C">
        <w:rPr>
          <w:rFonts w:cs="B Zar" w:hint="cs"/>
          <w:rtl/>
        </w:rPr>
        <w:t>ن، هرچقدر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 xml:space="preserve"> عبادت </w:t>
      </w:r>
      <w:r w:rsidR="00FE4F4C">
        <w:rPr>
          <w:rFonts w:cs="B Zar" w:hint="cs"/>
          <w:rtl/>
        </w:rPr>
        <w:t>ک</w:t>
      </w:r>
      <w:r w:rsidRPr="00D4549C">
        <w:rPr>
          <w:rFonts w:cs="B Zar" w:hint="cs"/>
          <w:rtl/>
        </w:rPr>
        <w:t>ن، ول</w:t>
      </w:r>
      <w:r w:rsidR="00FE4F4C">
        <w:rPr>
          <w:rFonts w:cs="B Zar" w:hint="cs"/>
          <w:rtl/>
        </w:rPr>
        <w:t>ی</w:t>
      </w:r>
      <w:r w:rsidRPr="00D4549C">
        <w:rPr>
          <w:rFonts w:cs="B Zar" w:hint="cs"/>
          <w:rtl/>
        </w:rPr>
        <w:t xml:space="preserve"> توجه به توح</w:t>
      </w:r>
      <w:r w:rsidR="00FE4F4C">
        <w:rPr>
          <w:rFonts w:cs="B Zar" w:hint="cs"/>
          <w:rtl/>
        </w:rPr>
        <w:t>ی</w:t>
      </w:r>
      <w:r w:rsidRPr="00D4549C">
        <w:rPr>
          <w:rFonts w:cs="B Zar" w:hint="cs"/>
          <w:rtl/>
        </w:rPr>
        <w:t>د را از ما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 xml:space="preserve">رد، به </w:t>
      </w:r>
      <w:r w:rsidR="00FE4F4C">
        <w:rPr>
          <w:rFonts w:cs="B Zar" w:hint="cs"/>
          <w:rtl/>
        </w:rPr>
        <w:t>ک</w:t>
      </w:r>
      <w:r w:rsidRPr="00D4549C">
        <w:rPr>
          <w:rFonts w:cs="B Zar" w:hint="cs"/>
          <w:rtl/>
        </w:rPr>
        <w:t>ثرت</w:t>
      </w:r>
      <w:r w:rsidR="00F84283" w:rsidRPr="00D4549C">
        <w:rPr>
          <w:rFonts w:cs="B Zar" w:hint="cs"/>
          <w:rtl/>
        </w:rPr>
        <w:t xml:space="preserve"> </w:t>
      </w:r>
      <w:r w:rsidRPr="00D4549C">
        <w:rPr>
          <w:rFonts w:cs="B Zar" w:hint="cs"/>
          <w:rtl/>
        </w:rPr>
        <w:t>ها مشغولمان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ش</w:t>
      </w:r>
      <w:r w:rsidR="00FE4F4C">
        <w:rPr>
          <w:rFonts w:cs="B Zar" w:hint="cs"/>
          <w:rtl/>
        </w:rPr>
        <w:t>ک</w:t>
      </w:r>
      <w:r w:rsidRPr="00D4549C">
        <w:rPr>
          <w:rFonts w:cs="B Zar" w:hint="cs"/>
          <w:rtl/>
        </w:rPr>
        <w:t>ل ح</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فرق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 xml:space="preserve">ه آدم را به شجره مشغول </w:t>
      </w:r>
      <w:r w:rsidR="00FE4F4C">
        <w:rPr>
          <w:rFonts w:cs="B Zar" w:hint="cs"/>
          <w:rtl/>
        </w:rPr>
        <w:t>ک</w:t>
      </w:r>
      <w:r w:rsidRPr="00D4549C">
        <w:rPr>
          <w:rFonts w:cs="B Zar" w:hint="cs"/>
          <w:rtl/>
        </w:rPr>
        <w:t>رد. حالا نمونه 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ک</w:t>
      </w:r>
      <w:r w:rsidRPr="00D4549C">
        <w:rPr>
          <w:rFonts w:cs="B Zar" w:hint="cs"/>
          <w:rtl/>
        </w:rPr>
        <w:t xml:space="preserve">ه </w:t>
      </w:r>
      <w:r w:rsidR="00FE4F4C">
        <w:rPr>
          <w:rFonts w:cs="B Zar" w:hint="cs"/>
          <w:rtl/>
        </w:rPr>
        <w:t>یک</w:t>
      </w:r>
      <w:r w:rsidRPr="00D4549C">
        <w:rPr>
          <w:rFonts w:cs="B Zar" w:hint="cs"/>
          <w:rtl/>
        </w:rPr>
        <w:t xml:space="preserve"> نمونه نزد</w:t>
      </w:r>
      <w:r w:rsidR="00FE4F4C">
        <w:rPr>
          <w:rFonts w:cs="B Zar" w:hint="cs"/>
          <w:rtl/>
        </w:rPr>
        <w:t>یک</w:t>
      </w:r>
      <w:r w:rsidR="00F84283" w:rsidRPr="00D4549C">
        <w:rPr>
          <w:rFonts w:cs="B Zar" w:hint="cs"/>
          <w:rtl/>
        </w:rPr>
        <w:t xml:space="preserve"> </w:t>
      </w:r>
      <w:r w:rsidRPr="00D4549C">
        <w:rPr>
          <w:rFonts w:cs="B Zar" w:hint="cs"/>
          <w:rtl/>
        </w:rPr>
        <w:t>شدن آدم به درخت، هم</w:t>
      </w:r>
      <w:r w:rsidR="00FE4F4C">
        <w:rPr>
          <w:rFonts w:cs="B Zar" w:hint="cs"/>
          <w:rtl/>
        </w:rPr>
        <w:t>ی</w:t>
      </w:r>
      <w:r w:rsidRPr="00D4549C">
        <w:rPr>
          <w:rFonts w:cs="B Zar" w:hint="cs"/>
          <w:rtl/>
        </w:rPr>
        <w:t xml:space="preserve">ن توجه به ظاهر عبادات و </w:t>
      </w:r>
      <w:r w:rsidR="00FE4F4C">
        <w:rPr>
          <w:rFonts w:cs="B Zar" w:hint="cs"/>
          <w:rtl/>
        </w:rPr>
        <w:t>ک</w:t>
      </w:r>
      <w:r w:rsidRPr="00D4549C">
        <w:rPr>
          <w:rFonts w:cs="B Zar" w:hint="cs"/>
          <w:rtl/>
        </w:rPr>
        <w:t>ثرت عبادات است و از خدا</w:t>
      </w:r>
      <w:r w:rsidR="00FE4F4C">
        <w:rPr>
          <w:rFonts w:cs="B Zar" w:hint="cs"/>
          <w:rtl/>
        </w:rPr>
        <w:t>ی</w:t>
      </w:r>
      <w:r w:rsidRPr="00D4549C">
        <w:rPr>
          <w:rFonts w:cs="B Zar" w:hint="cs"/>
          <w:rtl/>
        </w:rPr>
        <w:t xml:space="preserve"> اَحد باز ماندن. آخر بنا بود من در عبادات قصة دور</w:t>
      </w:r>
      <w:r w:rsidR="00FE4F4C">
        <w:rPr>
          <w:rFonts w:cs="B Zar" w:hint="cs"/>
          <w:rtl/>
        </w:rPr>
        <w:t>ی</w:t>
      </w:r>
      <w:r w:rsidRPr="00D4549C">
        <w:rPr>
          <w:rFonts w:cs="B Zar" w:hint="cs"/>
          <w:rtl/>
        </w:rPr>
        <w:t xml:space="preserve"> خود از خدا را با خدا در م</w:t>
      </w:r>
      <w:r w:rsidR="00FE4F4C">
        <w:rPr>
          <w:rFonts w:cs="B Zar" w:hint="cs"/>
          <w:rtl/>
        </w:rPr>
        <w:t>ی</w:t>
      </w:r>
      <w:r w:rsidRPr="00D4549C">
        <w:rPr>
          <w:rFonts w:cs="B Zar" w:hint="cs"/>
          <w:rtl/>
        </w:rPr>
        <w:t>ان بگذارم.</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F2F7E" w:rsidP="000420CC">
            <w:pPr>
              <w:rPr>
                <w:rFonts w:cs="B Zar" w:hint="cs"/>
                <w:rtl/>
              </w:rPr>
            </w:pPr>
            <w:r w:rsidRPr="00D4549C">
              <w:rPr>
                <w:rFonts w:cs="B Zar" w:hint="cs"/>
                <w:rtl/>
              </w:rPr>
              <w:t>مراد من زنماز ا</w:t>
            </w:r>
            <w:r w:rsidR="00FE4F4C">
              <w:rPr>
                <w:rFonts w:cs="B Zar" w:hint="cs"/>
                <w:rtl/>
              </w:rPr>
              <w:t>ی</w:t>
            </w:r>
            <w:r w:rsidRPr="00D4549C">
              <w:rPr>
                <w:rFonts w:cs="B Zar" w:hint="cs"/>
                <w:rtl/>
              </w:rPr>
              <w:t xml:space="preserve">ن بود </w:t>
            </w:r>
            <w:r w:rsidR="00FE4F4C">
              <w:rPr>
                <w:rFonts w:cs="B Zar" w:hint="cs"/>
                <w:rtl/>
              </w:rPr>
              <w:t>ک</w:t>
            </w:r>
            <w:r w:rsidRPr="00D4549C">
              <w:rPr>
                <w:rFonts w:cs="B Zar" w:hint="cs"/>
                <w:rtl/>
              </w:rPr>
              <w:t>ه در خلوت</w:t>
            </w:r>
            <w:r w:rsidR="00DD07F8" w:rsidRPr="00D4549C">
              <w:rPr>
                <w:rFonts w:cs="B Zar"/>
                <w:rtl/>
              </w:rPr>
              <w:br w:type="textWrapping" w:clear="all"/>
            </w:r>
          </w:p>
        </w:tc>
        <w:tc>
          <w:tcPr>
            <w:tcW w:w="3652" w:type="dxa"/>
            <w:shd w:val="clear" w:color="auto" w:fill="auto"/>
          </w:tcPr>
          <w:p w:rsidR="00DD07F8" w:rsidRPr="00D4549C" w:rsidRDefault="00DF2F7E" w:rsidP="000420CC">
            <w:pPr>
              <w:rPr>
                <w:rFonts w:cs="B Zar" w:hint="cs"/>
                <w:rtl/>
              </w:rPr>
            </w:pPr>
            <w:r w:rsidRPr="00D4549C">
              <w:rPr>
                <w:rFonts w:cs="B Zar" w:hint="cs"/>
                <w:rtl/>
              </w:rPr>
              <w:t>حد</w:t>
            </w:r>
            <w:r w:rsidR="00FE4F4C">
              <w:rPr>
                <w:rFonts w:cs="B Zar" w:hint="cs"/>
                <w:rtl/>
              </w:rPr>
              <w:t>ی</w:t>
            </w:r>
            <w:r w:rsidRPr="00D4549C">
              <w:rPr>
                <w:rFonts w:cs="B Zar" w:hint="cs"/>
                <w:rtl/>
              </w:rPr>
              <w:t>ث درد و فــراق تـو با تـو بگذارم</w:t>
            </w:r>
            <w:r w:rsidR="00DD07F8" w:rsidRPr="00D4549C">
              <w:rPr>
                <w:rFonts w:cs="B Zar"/>
                <w:rtl/>
              </w:rPr>
              <w:br w:type="textWrapping" w:clear="all"/>
            </w:r>
          </w:p>
        </w:tc>
      </w:tr>
    </w:tbl>
    <w:p w:rsidR="000B32AB" w:rsidRPr="00D4549C" w:rsidRDefault="000B32AB" w:rsidP="00531D67">
      <w:pPr>
        <w:rPr>
          <w:rFonts w:cs="B Zar" w:hint="cs"/>
          <w:rtl/>
        </w:rPr>
      </w:pPr>
      <w:r w:rsidRPr="00D4549C">
        <w:rPr>
          <w:rFonts w:cs="B Zar" w:hint="cs"/>
          <w:rtl/>
        </w:rPr>
        <w:t xml:space="preserve">بنا نبود مشغول خود نماز شوم، بنا بود مشغول خدا شوم و فرمود: </w:t>
      </w:r>
      <w:r w:rsidRPr="00D4549C">
        <w:rPr>
          <w:rStyle w:val="ArabiChar"/>
          <w:rFonts w:cs="B Zar" w:hint="cs"/>
          <w:rtl/>
        </w:rPr>
        <w:t>«اَقِمِ الصلاة لِذِکْر</w:t>
      </w:r>
      <w:r w:rsidR="00FE4F4C">
        <w:rPr>
          <w:rStyle w:val="ArabiChar"/>
          <w:rFonts w:cs="B Zar" w:hint="cs"/>
          <w:rtl/>
        </w:rPr>
        <w:t>ی</w:t>
      </w:r>
      <w:r w:rsidRPr="00D4549C">
        <w:rPr>
          <w:rStyle w:val="ArabiChar"/>
          <w:rFonts w:cs="B Zar" w:hint="cs"/>
          <w:rtl/>
        </w:rPr>
        <w:t>»</w:t>
      </w:r>
      <w:r w:rsidRPr="00D4549C">
        <w:rPr>
          <w:rStyle w:val="FootnoteReference"/>
          <w:rFonts w:cs="B Zar"/>
          <w:rtl/>
        </w:rPr>
        <w:footnoteReference w:id="96"/>
      </w:r>
      <w:r w:rsidRPr="00D4549C">
        <w:rPr>
          <w:rFonts w:cs="B Zar" w:hint="cs"/>
          <w:rtl/>
        </w:rPr>
        <w:t xml:space="preserve"> نماز را ق</w:t>
      </w:r>
      <w:r w:rsidR="00FE4F4C">
        <w:rPr>
          <w:rFonts w:cs="B Zar" w:hint="cs"/>
          <w:rtl/>
        </w:rPr>
        <w:t>ی</w:t>
      </w:r>
      <w:r w:rsidRPr="00D4549C">
        <w:rPr>
          <w:rFonts w:cs="B Zar" w:hint="cs"/>
          <w:rtl/>
        </w:rPr>
        <w:t xml:space="preserve">ام کن تا </w:t>
      </w:r>
      <w:r w:rsidR="00FE4F4C">
        <w:rPr>
          <w:rFonts w:cs="B Zar" w:hint="cs"/>
          <w:rtl/>
        </w:rPr>
        <w:t>ی</w:t>
      </w:r>
      <w:r w:rsidRPr="00D4549C">
        <w:rPr>
          <w:rFonts w:cs="B Zar" w:hint="cs"/>
          <w:rtl/>
        </w:rPr>
        <w:t>اد من در قلب تو بماند، ول</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ما را مشغول خود عبادات م</w:t>
      </w:r>
      <w:r w:rsidR="00FE4F4C">
        <w:rPr>
          <w:rFonts w:cs="B Zar" w:hint="cs"/>
          <w:rtl/>
        </w:rPr>
        <w:t>ی</w:t>
      </w:r>
      <w:r w:rsidR="00F84283" w:rsidRPr="00D4549C">
        <w:rPr>
          <w:rFonts w:cs="B Zar" w:hint="cs"/>
          <w:rtl/>
        </w:rPr>
        <w:t xml:space="preserve"> </w:t>
      </w:r>
      <w:r w:rsidRPr="00D4549C">
        <w:rPr>
          <w:rFonts w:cs="B Zar" w:hint="cs"/>
          <w:rtl/>
        </w:rPr>
        <w:t>کند. در ا</w:t>
      </w:r>
      <w:r w:rsidR="00FE4F4C">
        <w:rPr>
          <w:rFonts w:cs="B Zar" w:hint="cs"/>
          <w:rtl/>
        </w:rPr>
        <w:t>ی</w:t>
      </w:r>
      <w:r w:rsidRPr="00D4549C">
        <w:rPr>
          <w:rFonts w:cs="B Zar" w:hint="cs"/>
          <w:rtl/>
        </w:rPr>
        <w:t>ن قسمت از آ</w:t>
      </w:r>
      <w:r w:rsidR="00FE4F4C">
        <w:rPr>
          <w:rFonts w:cs="B Zar" w:hint="cs"/>
          <w:rtl/>
        </w:rPr>
        <w:t>ی</w:t>
      </w:r>
      <w:r w:rsidRPr="00D4549C">
        <w:rPr>
          <w:rFonts w:cs="B Zar" w:hint="cs"/>
          <w:rtl/>
        </w:rPr>
        <w:t>ه رهنمود خوب</w:t>
      </w:r>
      <w:r w:rsidR="00FE4F4C">
        <w:rPr>
          <w:rFonts w:cs="B Zar" w:hint="cs"/>
          <w:rtl/>
        </w:rPr>
        <w:t>ی</w:t>
      </w:r>
      <w:r w:rsidRPr="00D4549C">
        <w:rPr>
          <w:rFonts w:cs="B Zar" w:hint="cs"/>
          <w:rtl/>
        </w:rPr>
        <w:t xml:space="preserve"> به</w:t>
      </w:r>
      <w:r w:rsidR="00F84283" w:rsidRPr="00D4549C">
        <w:rPr>
          <w:rFonts w:cs="B Zar" w:hint="cs"/>
          <w:rtl/>
        </w:rPr>
        <w:t xml:space="preserve"> </w:t>
      </w:r>
      <w:r w:rsidRPr="00D4549C">
        <w:rPr>
          <w:rFonts w:cs="B Zar" w:hint="cs"/>
          <w:rtl/>
        </w:rPr>
        <w:t>دست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و آن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راه</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ند</w:t>
      </w:r>
      <w:r w:rsidR="00FE4F4C">
        <w:rPr>
          <w:rFonts w:cs="B Zar" w:hint="cs"/>
          <w:rtl/>
        </w:rPr>
        <w:t>ی</w:t>
      </w:r>
      <w:r w:rsidRPr="00D4549C">
        <w:rPr>
          <w:rFonts w:cs="B Zar" w:hint="cs"/>
          <w:rtl/>
        </w:rPr>
        <w:t>ش</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دائماً توجه قلب ما به سو</w:t>
      </w:r>
      <w:r w:rsidR="00FE4F4C">
        <w:rPr>
          <w:rFonts w:cs="B Zar" w:hint="cs"/>
          <w:rtl/>
        </w:rPr>
        <w:t>ی</w:t>
      </w:r>
      <w:r w:rsidRPr="00D4549C">
        <w:rPr>
          <w:rFonts w:cs="B Zar" w:hint="cs"/>
          <w:rtl/>
        </w:rPr>
        <w:t xml:space="preserve"> حق باشد و ا</w:t>
      </w:r>
      <w:r w:rsidR="00FE4F4C">
        <w:rPr>
          <w:rFonts w:cs="B Zar" w:hint="cs"/>
          <w:rtl/>
        </w:rPr>
        <w:t>ی</w:t>
      </w:r>
      <w:r w:rsidRPr="00D4549C">
        <w:rPr>
          <w:rFonts w:cs="B Zar" w:hint="cs"/>
          <w:rtl/>
        </w:rPr>
        <w:t>ن درس را در نماز تمر</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 در ب</w:t>
      </w:r>
      <w:r w:rsidR="00FE4F4C">
        <w:rPr>
          <w:rFonts w:cs="B Zar" w:hint="cs"/>
          <w:rtl/>
        </w:rPr>
        <w:t>ی</w:t>
      </w:r>
      <w:r w:rsidRPr="00D4549C">
        <w:rPr>
          <w:rFonts w:cs="B Zar" w:hint="cs"/>
          <w:rtl/>
        </w:rPr>
        <w:t>رون از نماز حفظ نما</w:t>
      </w:r>
      <w:r w:rsidR="00FE4F4C">
        <w:rPr>
          <w:rFonts w:cs="B Zar" w:hint="cs"/>
          <w:rtl/>
        </w:rPr>
        <w:t>یی</w:t>
      </w:r>
      <w:r w:rsidRPr="00D4549C">
        <w:rPr>
          <w:rFonts w:cs="B Zar" w:hint="cs"/>
          <w:rtl/>
        </w:rPr>
        <w:t>م. دائم سع</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توجه خود به اَحد را از طر</w:t>
      </w:r>
      <w:r w:rsidR="00FE4F4C">
        <w:rPr>
          <w:rFonts w:cs="B Zar" w:hint="cs"/>
          <w:rtl/>
        </w:rPr>
        <w:t>ی</w:t>
      </w:r>
      <w:r w:rsidRPr="00D4549C">
        <w:rPr>
          <w:rFonts w:cs="B Zar" w:hint="cs"/>
          <w:rtl/>
        </w:rPr>
        <w:t xml:space="preserve">ق </w:t>
      </w:r>
      <w:r w:rsidR="00FE4F4C">
        <w:rPr>
          <w:rFonts w:cs="B Zar" w:hint="cs"/>
          <w:rtl/>
        </w:rPr>
        <w:t>ک</w:t>
      </w:r>
      <w:r w:rsidRPr="00D4549C">
        <w:rPr>
          <w:rFonts w:cs="B Zar" w:hint="cs"/>
          <w:rtl/>
        </w:rPr>
        <w:t>لمات نماز در قلب خود نگهدار</w:t>
      </w:r>
      <w:r w:rsidR="00FE4F4C">
        <w:rPr>
          <w:rFonts w:cs="B Zar" w:hint="cs"/>
          <w:rtl/>
        </w:rPr>
        <w:t>ی</w:t>
      </w:r>
      <w:r w:rsidRPr="00D4549C">
        <w:rPr>
          <w:rFonts w:cs="B Zar" w:hint="cs"/>
          <w:rtl/>
        </w:rPr>
        <w:t xml:space="preserve">م و قلب را در رابطه با حق، در </w:t>
      </w:r>
      <w:r w:rsidR="00FE4F4C">
        <w:rPr>
          <w:rFonts w:cs="B Zar" w:hint="cs"/>
          <w:rtl/>
        </w:rPr>
        <w:t>یک</w:t>
      </w:r>
      <w:r w:rsidRPr="00D4549C">
        <w:rPr>
          <w:rFonts w:cs="B Zar" w:hint="cs"/>
          <w:rtl/>
        </w:rPr>
        <w:t xml:space="preserve"> حالت وحدان</w:t>
      </w:r>
      <w:r w:rsidR="00FE4F4C">
        <w:rPr>
          <w:rFonts w:cs="B Zar" w:hint="cs"/>
          <w:rtl/>
        </w:rPr>
        <w:t>ی</w:t>
      </w:r>
      <w:r w:rsidRPr="00D4549C">
        <w:rPr>
          <w:rFonts w:cs="B Zar" w:hint="cs"/>
          <w:rtl/>
        </w:rPr>
        <w:t xml:space="preserve"> نگهدار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در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صورت اَسرار عالَمِ وجود در قلب ظاهر شود. گفت: </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F2F7E" w:rsidP="000420CC">
            <w:pPr>
              <w:rPr>
                <w:rFonts w:cs="B Zar" w:hint="cs"/>
                <w:rtl/>
              </w:rPr>
            </w:pPr>
            <w:r w:rsidRPr="00D4549C">
              <w:rPr>
                <w:rFonts w:cs="B Zar" w:hint="cs"/>
                <w:rtl/>
              </w:rPr>
              <w:t>از درون خو</w:t>
            </w:r>
            <w:r w:rsidR="00FE4F4C">
              <w:rPr>
                <w:rFonts w:cs="B Zar" w:hint="cs"/>
                <w:rtl/>
              </w:rPr>
              <w:t>ی</w:t>
            </w:r>
            <w:r w:rsidRPr="00D4549C">
              <w:rPr>
                <w:rFonts w:cs="B Zar" w:hint="cs"/>
                <w:rtl/>
              </w:rPr>
              <w:t>ش ا</w:t>
            </w:r>
            <w:r w:rsidR="00FE4F4C">
              <w:rPr>
                <w:rFonts w:cs="B Zar" w:hint="cs"/>
                <w:rtl/>
              </w:rPr>
              <w:t>ی</w:t>
            </w:r>
            <w:r w:rsidRPr="00D4549C">
              <w:rPr>
                <w:rFonts w:cs="B Zar" w:hint="cs"/>
                <w:rtl/>
              </w:rPr>
              <w:t>ن آوازها</w:t>
            </w:r>
            <w:r w:rsidR="00DD07F8" w:rsidRPr="00D4549C">
              <w:rPr>
                <w:rFonts w:cs="B Zar"/>
                <w:rtl/>
              </w:rPr>
              <w:br w:type="textWrapping" w:clear="all"/>
            </w:r>
          </w:p>
        </w:tc>
        <w:tc>
          <w:tcPr>
            <w:tcW w:w="3652" w:type="dxa"/>
            <w:shd w:val="clear" w:color="auto" w:fill="auto"/>
          </w:tcPr>
          <w:p w:rsidR="00DD07F8" w:rsidRPr="00D4549C" w:rsidRDefault="00DF2F7E" w:rsidP="000420CC">
            <w:pPr>
              <w:rPr>
                <w:rFonts w:cs="B Zar" w:hint="cs"/>
                <w:rtl/>
              </w:rPr>
            </w:pPr>
            <w:r w:rsidRPr="00D4549C">
              <w:rPr>
                <w:rFonts w:cs="B Zar" w:hint="cs"/>
                <w:rtl/>
              </w:rPr>
              <w:t xml:space="preserve">منع </w:t>
            </w:r>
            <w:r w:rsidR="00FE4F4C">
              <w:rPr>
                <w:rFonts w:cs="B Zar" w:hint="cs"/>
                <w:rtl/>
              </w:rPr>
              <w:t>ک</w:t>
            </w:r>
            <w:r w:rsidRPr="00D4549C">
              <w:rPr>
                <w:rFonts w:cs="B Zar" w:hint="cs"/>
                <w:rtl/>
              </w:rPr>
              <w:t xml:space="preserve">ن تا </w:t>
            </w:r>
            <w:r w:rsidR="00FE4F4C">
              <w:rPr>
                <w:rFonts w:cs="B Zar" w:hint="cs"/>
                <w:rtl/>
              </w:rPr>
              <w:t>ک</w:t>
            </w:r>
            <w:r w:rsidRPr="00D4549C">
              <w:rPr>
                <w:rFonts w:cs="B Zar" w:hint="cs"/>
                <w:rtl/>
              </w:rPr>
              <w:t>شف گردد رازها</w:t>
            </w:r>
            <w:r w:rsidR="00DD07F8" w:rsidRPr="00D4549C">
              <w:rPr>
                <w:rFonts w:cs="B Zar"/>
                <w:rtl/>
              </w:rPr>
              <w:br w:type="textWrapping" w:clear="all"/>
            </w:r>
          </w:p>
        </w:tc>
      </w:tr>
    </w:tbl>
    <w:p w:rsidR="000B32AB" w:rsidRPr="00D4549C" w:rsidRDefault="000B32AB" w:rsidP="00531D67">
      <w:pPr>
        <w:rPr>
          <w:rFonts w:cs="B Zar" w:hint="cs"/>
          <w:rtl/>
        </w:rPr>
      </w:pPr>
      <w:r w:rsidRPr="00D4549C">
        <w:rPr>
          <w:rFonts w:cs="B Zar" w:hint="cs"/>
          <w:rtl/>
        </w:rPr>
        <w:t>اگر بفهم</w:t>
      </w:r>
      <w:r w:rsidR="00FE4F4C">
        <w:rPr>
          <w:rFonts w:cs="B Zar" w:hint="cs"/>
          <w:rtl/>
        </w:rPr>
        <w:t>ی</w:t>
      </w:r>
      <w:r w:rsidRPr="00D4549C">
        <w:rPr>
          <w:rFonts w:cs="B Zar" w:hint="cs"/>
          <w:rtl/>
        </w:rPr>
        <w:t>م حفظ قلب در حالت وَحدان</w:t>
      </w:r>
      <w:r w:rsidR="00FE4F4C">
        <w:rPr>
          <w:rFonts w:cs="B Zar" w:hint="cs"/>
          <w:rtl/>
        </w:rPr>
        <w:t>ی</w:t>
      </w:r>
      <w:r w:rsidRPr="00D4549C">
        <w:rPr>
          <w:rFonts w:cs="B Zar" w:hint="cs"/>
          <w:rtl/>
        </w:rPr>
        <w:t xml:space="preserve"> چه بر</w:t>
      </w:r>
      <w:r w:rsidR="00FE4F4C">
        <w:rPr>
          <w:rFonts w:cs="B Zar" w:hint="cs"/>
          <w:rtl/>
        </w:rPr>
        <w:t>ک</w:t>
      </w:r>
      <w:r w:rsidRPr="00D4549C">
        <w:rPr>
          <w:rFonts w:cs="B Zar" w:hint="cs"/>
          <w:rtl/>
        </w:rPr>
        <w:t>ات فوق</w:t>
      </w:r>
      <w:r w:rsidR="00F84283" w:rsidRPr="00D4549C">
        <w:rPr>
          <w:rFonts w:cs="B Zar" w:hint="cs"/>
          <w:rtl/>
        </w:rPr>
        <w:t xml:space="preserve"> </w:t>
      </w:r>
      <w:r w:rsidRPr="00D4549C">
        <w:rPr>
          <w:rFonts w:cs="B Zar" w:hint="cs"/>
          <w:rtl/>
        </w:rPr>
        <w:t>العاده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دارد، همة همت خود را برا</w:t>
      </w:r>
      <w:r w:rsidR="00FE4F4C">
        <w:rPr>
          <w:rFonts w:cs="B Zar" w:hint="cs"/>
          <w:rtl/>
        </w:rPr>
        <w:t>ی</w:t>
      </w:r>
      <w:r w:rsidRPr="00D4549C">
        <w:rPr>
          <w:rFonts w:cs="B Zar" w:hint="cs"/>
          <w:rtl/>
        </w:rPr>
        <w:t xml:space="preserve"> آن خرج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و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هم ب</w:t>
      </w:r>
      <w:r w:rsidR="00FE4F4C">
        <w:rPr>
          <w:rFonts w:cs="B Zar" w:hint="cs"/>
          <w:rtl/>
        </w:rPr>
        <w:t>ی</w:t>
      </w:r>
      <w:r w:rsidRPr="00D4549C">
        <w:rPr>
          <w:rFonts w:cs="B Zar" w:hint="cs"/>
          <w:rtl/>
        </w:rPr>
        <w:t>ش از ا</w:t>
      </w:r>
      <w:r w:rsidR="00FE4F4C">
        <w:rPr>
          <w:rFonts w:cs="B Zar" w:hint="cs"/>
          <w:rtl/>
        </w:rPr>
        <w:t>ی</w:t>
      </w:r>
      <w:r w:rsidRPr="00D4549C">
        <w:rPr>
          <w:rFonts w:cs="B Zar" w:hint="cs"/>
          <w:rtl/>
        </w:rPr>
        <w:t>ن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ما را مشغول ظ</w:t>
      </w:r>
      <w:r w:rsidR="00D2290C" w:rsidRPr="00D4549C">
        <w:rPr>
          <w:rFonts w:cs="B Zar" w:hint="cs"/>
          <w:rtl/>
        </w:rPr>
        <w:t xml:space="preserve">اهر عبادات </w:t>
      </w:r>
      <w:r w:rsidR="00FE4F4C">
        <w:rPr>
          <w:rFonts w:cs="B Zar" w:hint="cs"/>
          <w:rtl/>
        </w:rPr>
        <w:t>ک</w:t>
      </w:r>
      <w:r w:rsidR="00D2290C" w:rsidRPr="00D4549C">
        <w:rPr>
          <w:rFonts w:cs="B Zar" w:hint="cs"/>
          <w:rtl/>
        </w:rPr>
        <w:t>ند، ول</w:t>
      </w:r>
      <w:r w:rsidR="00FE4F4C">
        <w:rPr>
          <w:rFonts w:cs="B Zar" w:hint="cs"/>
          <w:rtl/>
        </w:rPr>
        <w:t>ی</w:t>
      </w:r>
      <w:r w:rsidR="00D2290C" w:rsidRPr="00D4549C">
        <w:rPr>
          <w:rFonts w:cs="B Zar" w:hint="cs"/>
          <w:rtl/>
        </w:rPr>
        <w:t xml:space="preserve"> اگر بخواه</w:t>
      </w:r>
      <w:r w:rsidR="00FE4F4C">
        <w:rPr>
          <w:rFonts w:cs="B Zar" w:hint="cs"/>
          <w:rtl/>
        </w:rPr>
        <w:t>ی</w:t>
      </w:r>
      <w:r w:rsidR="00D2290C" w:rsidRPr="00D4549C">
        <w:rPr>
          <w:rFonts w:cs="B Zar" w:hint="cs"/>
          <w:rtl/>
        </w:rPr>
        <w:t>م</w:t>
      </w:r>
      <w:r w:rsidRPr="00D4549C">
        <w:rPr>
          <w:rFonts w:cs="B Zar" w:hint="cs"/>
          <w:rtl/>
        </w:rPr>
        <w:t xml:space="preserve"> </w:t>
      </w:r>
      <w:r w:rsidR="00FE4F4C">
        <w:rPr>
          <w:rFonts w:cs="B Zar" w:hint="cs"/>
          <w:rtl/>
        </w:rPr>
        <w:t>ک</w:t>
      </w:r>
      <w:r w:rsidRPr="00D4549C">
        <w:rPr>
          <w:rFonts w:cs="B Zar" w:hint="cs"/>
          <w:rtl/>
        </w:rPr>
        <w:t>لمات خود نماز، ما را متوجه اَحد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از دام ش</w:t>
      </w:r>
      <w:r w:rsidR="00FE4F4C">
        <w:rPr>
          <w:rFonts w:cs="B Zar" w:hint="cs"/>
          <w:rtl/>
        </w:rPr>
        <w:t>ی</w:t>
      </w:r>
      <w:r w:rsidRPr="00D4549C">
        <w:rPr>
          <w:rFonts w:cs="B Zar" w:hint="cs"/>
          <w:rtl/>
        </w:rPr>
        <w:t>طان رها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 xml:space="preserve">م. </w:t>
      </w:r>
    </w:p>
    <w:p w:rsidR="000B32AB" w:rsidRPr="00D4549C" w:rsidRDefault="000B32AB" w:rsidP="00531D67">
      <w:pPr>
        <w:rPr>
          <w:rFonts w:cs="B Zar" w:hint="cs"/>
          <w:rtl/>
        </w:rPr>
      </w:pPr>
      <w:r w:rsidRPr="00D4549C">
        <w:rPr>
          <w:rFonts w:cs="B Zar" w:hint="cs"/>
          <w:rtl/>
        </w:rPr>
        <w:t>بعد آ</w:t>
      </w:r>
      <w:r w:rsidR="00FE4F4C">
        <w:rPr>
          <w:rFonts w:cs="B Zar" w:hint="cs"/>
          <w:rtl/>
        </w:rPr>
        <w:t>ی</w:t>
      </w:r>
      <w:r w:rsidRPr="00D4549C">
        <w:rPr>
          <w:rFonts w:cs="B Zar" w:hint="cs"/>
          <w:rtl/>
        </w:rPr>
        <w:t>ه ادامه م</w:t>
      </w:r>
      <w:r w:rsidR="00FE4F4C">
        <w:rPr>
          <w:rFonts w:cs="B Zar" w:hint="cs"/>
          <w:rtl/>
        </w:rPr>
        <w:t>ی</w:t>
      </w:r>
      <w:r w:rsidR="00F84283" w:rsidRPr="00D4549C">
        <w:rPr>
          <w:rFonts w:cs="B Zar" w:hint="cs"/>
          <w:rtl/>
        </w:rPr>
        <w:t xml:space="preserve"> </w:t>
      </w:r>
      <w:r w:rsidRPr="00D4549C">
        <w:rPr>
          <w:rFonts w:cs="B Zar" w:hint="cs"/>
          <w:rtl/>
        </w:rPr>
        <w:t>دهد:</w:t>
      </w:r>
      <w:r w:rsidRPr="00D4549C">
        <w:rPr>
          <w:rStyle w:val="ArabiChar"/>
          <w:rFonts w:cs="B Zar" w:hint="cs"/>
          <w:rtl/>
        </w:rPr>
        <w:t xml:space="preserve"> «وَ عَنْ شَمَائِلِهِمْ»</w:t>
      </w:r>
      <w:r w:rsidRPr="00D4549C">
        <w:rPr>
          <w:rFonts w:cs="B Zar" w:hint="cs"/>
          <w:rtl/>
        </w:rPr>
        <w:t xml:space="preserve"> ش</w:t>
      </w:r>
      <w:r w:rsidR="00FE4F4C">
        <w:rPr>
          <w:rFonts w:cs="B Zar" w:hint="cs"/>
          <w:rtl/>
        </w:rPr>
        <w:t>ی</w:t>
      </w:r>
      <w:r w:rsidRPr="00D4549C">
        <w:rPr>
          <w:rFonts w:cs="B Zar" w:hint="cs"/>
          <w:rtl/>
        </w:rPr>
        <w:t>طان گفت: و از طرف چپ آن</w:t>
      </w:r>
      <w:r w:rsidR="00F84283" w:rsidRPr="00D4549C">
        <w:rPr>
          <w:rFonts w:cs="B Zar" w:hint="cs"/>
          <w:rtl/>
        </w:rPr>
        <w:t xml:space="preserve"> </w:t>
      </w:r>
      <w:r w:rsidRPr="00D4549C">
        <w:rPr>
          <w:rFonts w:cs="B Zar" w:hint="cs"/>
          <w:rtl/>
        </w:rPr>
        <w:t>ها به سو</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 xml:space="preserve">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یکی</w:t>
      </w:r>
      <w:r w:rsidRPr="00D4549C">
        <w:rPr>
          <w:rFonts w:cs="B Zar" w:hint="cs"/>
          <w:rtl/>
        </w:rPr>
        <w:t xml:space="preserve"> از راه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 xml:space="preserve">طان </w:t>
      </w:r>
      <w:r w:rsidR="00FE4F4C">
        <w:rPr>
          <w:rFonts w:cs="B Zar" w:hint="cs"/>
          <w:rtl/>
        </w:rPr>
        <w:t>ک</w:t>
      </w:r>
      <w:r w:rsidRPr="00D4549C">
        <w:rPr>
          <w:rFonts w:cs="B Zar" w:hint="cs"/>
          <w:rtl/>
        </w:rPr>
        <w:t>ه شما را از توجه به اَحد باز م</w:t>
      </w:r>
      <w:r w:rsidR="00FE4F4C">
        <w:rPr>
          <w:rFonts w:cs="B Zar" w:hint="cs"/>
          <w:rtl/>
        </w:rPr>
        <w:t>ی</w:t>
      </w:r>
      <w:r w:rsidR="00F84283" w:rsidRPr="00D4549C">
        <w:rPr>
          <w:rFonts w:cs="B Zar" w:hint="cs"/>
          <w:rtl/>
        </w:rPr>
        <w:t xml:space="preserve"> </w:t>
      </w:r>
      <w:r w:rsidRPr="00D4549C">
        <w:rPr>
          <w:rFonts w:cs="B Zar" w:hint="cs"/>
          <w:rtl/>
        </w:rPr>
        <w:t>دارد،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شخص</w:t>
      </w:r>
      <w:r w:rsidR="00FE4F4C">
        <w:rPr>
          <w:rFonts w:cs="B Zar" w:hint="cs"/>
          <w:rtl/>
        </w:rPr>
        <w:t>ی</w:t>
      </w:r>
      <w:r w:rsidRPr="00D4549C">
        <w:rPr>
          <w:rFonts w:cs="B Zar" w:hint="cs"/>
          <w:rtl/>
        </w:rPr>
        <w:t>ت شما را از طرف چپ مشغول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فرموده</w:t>
      </w:r>
      <w:r w:rsidR="00F84283" w:rsidRPr="00D4549C">
        <w:rPr>
          <w:rFonts w:cs="B Zar" w:hint="cs"/>
          <w:rtl/>
        </w:rPr>
        <w:t xml:space="preserve"> </w:t>
      </w:r>
      <w:r w:rsidRPr="00D4549C">
        <w:rPr>
          <w:rFonts w:cs="B Zar" w:hint="cs"/>
          <w:rtl/>
        </w:rPr>
        <w:t>اند: «از چپ او را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 xml:space="preserve">رد»،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از راه ب</w:t>
      </w:r>
      <w:r w:rsidR="00FE4F4C">
        <w:rPr>
          <w:rFonts w:cs="B Zar" w:hint="cs"/>
          <w:rtl/>
        </w:rPr>
        <w:t>ی</w:t>
      </w:r>
      <w:r w:rsidR="00F84283" w:rsidRPr="00D4549C">
        <w:rPr>
          <w:rFonts w:cs="B Zar" w:hint="cs"/>
          <w:rtl/>
        </w:rPr>
        <w:t xml:space="preserve"> </w:t>
      </w:r>
      <w:r w:rsidRPr="00D4549C">
        <w:rPr>
          <w:rFonts w:cs="B Zar" w:hint="cs"/>
          <w:rtl/>
        </w:rPr>
        <w:t>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و فحشاء او را از صراط مستق</w:t>
      </w:r>
      <w:r w:rsidR="00FE4F4C">
        <w:rPr>
          <w:rFonts w:cs="B Zar" w:hint="cs"/>
          <w:rtl/>
        </w:rPr>
        <w:t>ی</w:t>
      </w:r>
      <w:r w:rsidRPr="00D4549C">
        <w:rPr>
          <w:rFonts w:cs="B Zar" w:hint="cs"/>
          <w:rtl/>
        </w:rPr>
        <w:t>م گمراه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چون انسان ابعاد</w:t>
      </w:r>
      <w:r w:rsidR="00FE4F4C">
        <w:rPr>
          <w:rFonts w:cs="B Zar" w:hint="cs"/>
          <w:rtl/>
        </w:rPr>
        <w:t>ی</w:t>
      </w:r>
      <w:r w:rsidRPr="00D4549C">
        <w:rPr>
          <w:rFonts w:cs="B Zar" w:hint="cs"/>
          <w:rtl/>
        </w:rPr>
        <w:t xml:space="preserve"> دارد </w:t>
      </w:r>
      <w:r w:rsidR="00FE4F4C">
        <w:rPr>
          <w:rFonts w:cs="B Zar" w:hint="cs"/>
          <w:rtl/>
        </w:rPr>
        <w:t>ک</w:t>
      </w:r>
      <w:r w:rsidRPr="00D4549C">
        <w:rPr>
          <w:rFonts w:cs="B Zar" w:hint="cs"/>
          <w:rtl/>
        </w:rPr>
        <w:t>ه اگر به ش</w:t>
      </w:r>
      <w:r w:rsidR="00FE4F4C">
        <w:rPr>
          <w:rFonts w:cs="B Zar" w:hint="cs"/>
          <w:rtl/>
        </w:rPr>
        <w:t>ی</w:t>
      </w:r>
      <w:r w:rsidRPr="00D4549C">
        <w:rPr>
          <w:rFonts w:cs="B Zar" w:hint="cs"/>
          <w:rtl/>
        </w:rPr>
        <w:t>طان اجازه بدهد آنها را تحر</w:t>
      </w:r>
      <w:r w:rsidR="00FE4F4C">
        <w:rPr>
          <w:rFonts w:cs="B Zar" w:hint="cs"/>
          <w:rtl/>
        </w:rPr>
        <w:t>یک</w:t>
      </w:r>
      <w:r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ار انسان به معص</w:t>
      </w:r>
      <w:r w:rsidR="00FE4F4C">
        <w:rPr>
          <w:rFonts w:cs="B Zar" w:hint="cs"/>
          <w:rtl/>
        </w:rPr>
        <w:t>ی</w:t>
      </w:r>
      <w:r w:rsidRPr="00D4549C">
        <w:rPr>
          <w:rFonts w:cs="B Zar" w:hint="cs"/>
          <w:rtl/>
        </w:rPr>
        <w:t xml:space="preserve">ت </w:t>
      </w:r>
      <w:r w:rsidR="00FE4F4C">
        <w:rPr>
          <w:rFonts w:cs="B Zar" w:hint="cs"/>
          <w:rtl/>
        </w:rPr>
        <w:t>ک</w:t>
      </w:r>
      <w:r w:rsidRPr="00D4549C">
        <w:rPr>
          <w:rFonts w:cs="B Zar" w:hint="cs"/>
          <w:rtl/>
        </w:rPr>
        <w:t>ش</w:t>
      </w:r>
      <w:r w:rsidR="00FE4F4C">
        <w:rPr>
          <w:rFonts w:cs="B Zar" w:hint="cs"/>
          <w:rtl/>
        </w:rPr>
        <w:t>ی</w:t>
      </w:r>
      <w:r w:rsidRPr="00D4549C">
        <w:rPr>
          <w:rFonts w:cs="B Zar" w:hint="cs"/>
          <w:rtl/>
        </w:rPr>
        <w:t>ده م</w:t>
      </w:r>
      <w:r w:rsidR="00FE4F4C">
        <w:rPr>
          <w:rFonts w:cs="B Zar" w:hint="cs"/>
          <w:rtl/>
        </w:rPr>
        <w:t>ی</w:t>
      </w:r>
      <w:r w:rsidR="00F84283" w:rsidRPr="00D4549C">
        <w:rPr>
          <w:rFonts w:cs="B Zar" w:hint="cs"/>
          <w:rtl/>
        </w:rPr>
        <w:t xml:space="preserve"> </w:t>
      </w:r>
      <w:r w:rsidRPr="00D4549C">
        <w:rPr>
          <w:rFonts w:cs="B Zar" w:hint="cs"/>
          <w:rtl/>
        </w:rPr>
        <w:t>شود. آر</w:t>
      </w:r>
      <w:r w:rsidR="00FE4F4C">
        <w:rPr>
          <w:rFonts w:cs="B Zar" w:hint="cs"/>
          <w:rtl/>
        </w:rPr>
        <w:t>ی</w:t>
      </w:r>
      <w:r w:rsidRPr="00D4549C">
        <w:rPr>
          <w:rFonts w:cs="B Zar" w:hint="cs"/>
          <w:rtl/>
        </w:rPr>
        <w:t xml:space="preserve"> انسان ابعاد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دارد، که عبارت باشد از شهوت، ن</w:t>
      </w:r>
      <w:r w:rsidR="00FE4F4C">
        <w:rPr>
          <w:rFonts w:cs="B Zar" w:hint="cs"/>
          <w:rtl/>
        </w:rPr>
        <w:t>ی</w:t>
      </w:r>
      <w:r w:rsidRPr="00D4549C">
        <w:rPr>
          <w:rFonts w:cs="B Zar" w:hint="cs"/>
          <w:rtl/>
        </w:rPr>
        <w:t>از به خانه و غذا و امثال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ول</w:t>
      </w:r>
      <w:r w:rsidR="00FE4F4C">
        <w:rPr>
          <w:rFonts w:cs="B Zar" w:hint="cs"/>
          <w:rtl/>
        </w:rPr>
        <w:t>ی</w:t>
      </w:r>
      <w:r w:rsidRPr="00D4549C">
        <w:rPr>
          <w:rFonts w:cs="B Zar" w:hint="cs"/>
          <w:rtl/>
        </w:rPr>
        <w:t xml:space="preserve"> با</w:t>
      </w:r>
      <w:r w:rsidR="00FE4F4C">
        <w:rPr>
          <w:rFonts w:cs="B Zar" w:hint="cs"/>
          <w:rtl/>
        </w:rPr>
        <w:t>ی</w:t>
      </w:r>
      <w:r w:rsidRPr="00D4549C">
        <w:rPr>
          <w:rFonts w:cs="B Zar" w:hint="cs"/>
          <w:rtl/>
        </w:rPr>
        <w:t>د مواظب باشد ا</w:t>
      </w:r>
      <w:r w:rsidR="00FE4F4C">
        <w:rPr>
          <w:rFonts w:cs="B Zar" w:hint="cs"/>
          <w:rtl/>
        </w:rPr>
        <w:t>ی</w:t>
      </w:r>
      <w:r w:rsidRPr="00D4549C">
        <w:rPr>
          <w:rFonts w:cs="B Zar" w:hint="cs"/>
          <w:rtl/>
        </w:rPr>
        <w:t>ن ن</w:t>
      </w:r>
      <w:r w:rsidR="00FE4F4C">
        <w:rPr>
          <w:rFonts w:cs="B Zar" w:hint="cs"/>
          <w:rtl/>
        </w:rPr>
        <w:t>ی</w:t>
      </w:r>
      <w:r w:rsidRPr="00D4549C">
        <w:rPr>
          <w:rFonts w:cs="B Zar" w:hint="cs"/>
          <w:rtl/>
        </w:rPr>
        <w:t>ازها دست ش</w:t>
      </w:r>
      <w:r w:rsidR="00FE4F4C">
        <w:rPr>
          <w:rFonts w:cs="B Zar" w:hint="cs"/>
          <w:rtl/>
        </w:rPr>
        <w:t>ی</w:t>
      </w:r>
      <w:r w:rsidRPr="00D4549C">
        <w:rPr>
          <w:rFonts w:cs="B Zar" w:hint="cs"/>
          <w:rtl/>
        </w:rPr>
        <w:t>طان ن</w:t>
      </w:r>
      <w:r w:rsidR="00FE4F4C">
        <w:rPr>
          <w:rFonts w:cs="B Zar" w:hint="cs"/>
          <w:rtl/>
        </w:rPr>
        <w:t>ی</w:t>
      </w:r>
      <w:r w:rsidRPr="00D4549C">
        <w:rPr>
          <w:rFonts w:cs="B Zar" w:hint="cs"/>
          <w:rtl/>
        </w:rPr>
        <w:t>فتد، بل</w:t>
      </w:r>
      <w:r w:rsidR="00FE4F4C">
        <w:rPr>
          <w:rFonts w:cs="B Zar" w:hint="cs"/>
          <w:rtl/>
        </w:rPr>
        <w:t>ک</w:t>
      </w:r>
      <w:r w:rsidRPr="00D4549C">
        <w:rPr>
          <w:rFonts w:cs="B Zar" w:hint="cs"/>
          <w:rtl/>
        </w:rPr>
        <w:t>ه تحت حکم شر</w:t>
      </w:r>
      <w:r w:rsidR="00FE4F4C">
        <w:rPr>
          <w:rFonts w:cs="B Zar" w:hint="cs"/>
          <w:rtl/>
        </w:rPr>
        <w:t>ی</w:t>
      </w:r>
      <w:r w:rsidRPr="00D4549C">
        <w:rPr>
          <w:rFonts w:cs="B Zar" w:hint="cs"/>
          <w:rtl/>
        </w:rPr>
        <w:t>عت باشد و در محدودة شر</w:t>
      </w:r>
      <w:r w:rsidR="00FE4F4C">
        <w:rPr>
          <w:rFonts w:cs="B Zar" w:hint="cs"/>
          <w:rtl/>
        </w:rPr>
        <w:t>ی</w:t>
      </w:r>
      <w:r w:rsidRPr="00D4549C">
        <w:rPr>
          <w:rFonts w:cs="B Zar" w:hint="cs"/>
          <w:rtl/>
        </w:rPr>
        <w:t>عت آن</w:t>
      </w:r>
      <w:r w:rsidR="00F84283" w:rsidRPr="00D4549C">
        <w:rPr>
          <w:rFonts w:cs="B Zar" w:hint="cs"/>
          <w:rtl/>
        </w:rPr>
        <w:t xml:space="preserve"> </w:t>
      </w:r>
      <w:r w:rsidRPr="00D4549C">
        <w:rPr>
          <w:rFonts w:cs="B Zar" w:hint="cs"/>
          <w:rtl/>
        </w:rPr>
        <w:t xml:space="preserve">ها را برآورده </w:t>
      </w:r>
      <w:r w:rsidR="00FE4F4C">
        <w:rPr>
          <w:rFonts w:cs="B Zar" w:hint="cs"/>
          <w:rtl/>
        </w:rPr>
        <w:t>ک</w:t>
      </w:r>
      <w:r w:rsidRPr="00D4549C">
        <w:rPr>
          <w:rFonts w:cs="B Zar" w:hint="cs"/>
          <w:rtl/>
        </w:rPr>
        <w:t>ند.</w:t>
      </w:r>
    </w:p>
    <w:p w:rsidR="000B32AB" w:rsidRPr="00D4549C" w:rsidRDefault="000B32AB" w:rsidP="00485283">
      <w:pPr>
        <w:rPr>
          <w:rFonts w:cs="B Zar" w:hint="cs"/>
          <w:rtl/>
        </w:rPr>
      </w:pPr>
      <w:r w:rsidRPr="00D4549C">
        <w:rPr>
          <w:rFonts w:cs="B Zar" w:hint="cs"/>
          <w:rtl/>
        </w:rPr>
        <w:t>سپس در ادامة آ</w:t>
      </w:r>
      <w:r w:rsidR="00FE4F4C">
        <w:rPr>
          <w:rFonts w:cs="B Zar" w:hint="cs"/>
          <w:rtl/>
        </w:rPr>
        <w:t>ی</w:t>
      </w:r>
      <w:r w:rsidRPr="00D4549C">
        <w:rPr>
          <w:rFonts w:cs="B Zar" w:hint="cs"/>
          <w:rtl/>
        </w:rPr>
        <w:t>ه هست که:</w:t>
      </w:r>
      <w:r w:rsidRPr="00D4549C">
        <w:rPr>
          <w:rStyle w:val="ArabiChar"/>
          <w:rFonts w:cs="B Zar" w:hint="cs"/>
          <w:rtl/>
        </w:rPr>
        <w:t xml:space="preserve"> «وَ لا تَجِدُ اَ</w:t>
      </w:r>
      <w:r w:rsidR="00FE4F4C">
        <w:rPr>
          <w:rStyle w:val="ArabiChar"/>
          <w:rFonts w:cs="B Zar" w:hint="cs"/>
          <w:rtl/>
        </w:rPr>
        <w:t>ک</w:t>
      </w:r>
      <w:r w:rsidRPr="00D4549C">
        <w:rPr>
          <w:rStyle w:val="ArabiChar"/>
          <w:rFonts w:cs="B Zar" w:hint="cs"/>
          <w:rtl/>
        </w:rPr>
        <w:t>ثَرَهُمْ شا</w:t>
      </w:r>
      <w:r w:rsidR="00FE4F4C">
        <w:rPr>
          <w:rStyle w:val="ArabiChar"/>
          <w:rFonts w:cs="B Zar" w:hint="cs"/>
          <w:rtl/>
        </w:rPr>
        <w:t>ک</w:t>
      </w:r>
      <w:r w:rsidRPr="00D4549C">
        <w:rPr>
          <w:rStyle w:val="ArabiChar"/>
          <w:rFonts w:cs="B Zar" w:hint="cs"/>
          <w:rtl/>
        </w:rPr>
        <w:t>رِ</w:t>
      </w:r>
      <w:r w:rsidR="00FE4F4C">
        <w:rPr>
          <w:rStyle w:val="ArabiChar"/>
          <w:rFonts w:cs="B Zar" w:hint="cs"/>
          <w:rtl/>
        </w:rPr>
        <w:t>ی</w:t>
      </w:r>
      <w:r w:rsidRPr="00D4549C">
        <w:rPr>
          <w:rStyle w:val="ArabiChar"/>
          <w:rFonts w:cs="B Zar" w:hint="cs"/>
          <w:rtl/>
        </w:rPr>
        <w:t>ن»</w:t>
      </w:r>
      <w:r w:rsidRPr="00D4549C">
        <w:rPr>
          <w:rFonts w:cs="B Zar" w:hint="cs"/>
          <w:rtl/>
        </w:rPr>
        <w:t xml:space="preserve"> ش</w:t>
      </w:r>
      <w:r w:rsidR="00FE4F4C">
        <w:rPr>
          <w:rFonts w:cs="B Zar" w:hint="cs"/>
          <w:rtl/>
        </w:rPr>
        <w:t>ی</w:t>
      </w:r>
      <w:r w:rsidRPr="00D4549C">
        <w:rPr>
          <w:rFonts w:cs="B Zar" w:hint="cs"/>
          <w:rtl/>
        </w:rPr>
        <w:t>طان به خداوند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با ا</w:t>
      </w:r>
      <w:r w:rsidR="00FE4F4C">
        <w:rPr>
          <w:rFonts w:cs="B Zar" w:hint="cs"/>
          <w:rtl/>
        </w:rPr>
        <w:t>ی</w:t>
      </w:r>
      <w:r w:rsidRPr="00D4549C">
        <w:rPr>
          <w:rFonts w:cs="B Zar" w:hint="cs"/>
          <w:rtl/>
        </w:rPr>
        <w:t>ن چهار روش طور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ار خود را جلو م</w:t>
      </w:r>
      <w:r w:rsidR="00FE4F4C">
        <w:rPr>
          <w:rFonts w:cs="B Zar" w:hint="cs"/>
          <w:rtl/>
        </w:rPr>
        <w:t>ی</w:t>
      </w:r>
      <w:r w:rsidR="00F84283" w:rsidRPr="00D4549C">
        <w:rPr>
          <w:rFonts w:cs="B Zar" w:hint="cs"/>
          <w:rtl/>
        </w:rPr>
        <w:t xml:space="preserve"> </w:t>
      </w:r>
      <w:r w:rsidRPr="00D4549C">
        <w:rPr>
          <w:rFonts w:cs="B Zar" w:hint="cs"/>
          <w:rtl/>
        </w:rPr>
        <w:t xml:space="preserve">برم </w:t>
      </w:r>
      <w:r w:rsidR="00FE4F4C">
        <w:rPr>
          <w:rFonts w:cs="B Zar" w:hint="cs"/>
          <w:rtl/>
        </w:rPr>
        <w:t>ک</w:t>
      </w:r>
      <w:r w:rsidRPr="00D4549C">
        <w:rPr>
          <w:rFonts w:cs="B Zar" w:hint="cs"/>
          <w:rtl/>
        </w:rPr>
        <w:t>ه ا</w:t>
      </w:r>
      <w:r w:rsidR="00FE4F4C">
        <w:rPr>
          <w:rFonts w:cs="B Zar" w:hint="cs"/>
          <w:rtl/>
        </w:rPr>
        <w:t>ک</w:t>
      </w:r>
      <w:r w:rsidRPr="00D4549C">
        <w:rPr>
          <w:rFonts w:cs="B Zar" w:hint="cs"/>
          <w:rtl/>
        </w:rPr>
        <w:t>ثر بندگانت را شا</w:t>
      </w:r>
      <w:r w:rsidR="00FE4F4C">
        <w:rPr>
          <w:rFonts w:cs="B Zar" w:hint="cs"/>
          <w:rtl/>
        </w:rPr>
        <w:t>ک</w:t>
      </w:r>
      <w:r w:rsidRPr="00D4549C">
        <w:rPr>
          <w:rFonts w:cs="B Zar" w:hint="cs"/>
          <w:rtl/>
        </w:rPr>
        <w:t>ر نم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اب</w:t>
      </w:r>
      <w:r w:rsidR="00FE4F4C">
        <w:rPr>
          <w:rFonts w:cs="B Zar" w:hint="cs"/>
          <w:rtl/>
        </w:rPr>
        <w:t>ی</w:t>
      </w:r>
      <w:r w:rsidRPr="00D4549C">
        <w:rPr>
          <w:rFonts w:cs="B Zar" w:hint="cs"/>
          <w:rtl/>
        </w:rPr>
        <w:t>. مش</w:t>
      </w:r>
      <w:r w:rsidR="00FE4F4C">
        <w:rPr>
          <w:rFonts w:cs="B Zar" w:hint="cs"/>
          <w:rtl/>
        </w:rPr>
        <w:t>ی</w:t>
      </w:r>
      <w:r w:rsidRPr="00D4549C">
        <w:rPr>
          <w:rFonts w:cs="B Zar" w:hint="cs"/>
          <w:rtl/>
        </w:rPr>
        <w:t xml:space="preserve"> و روش ش</w:t>
      </w:r>
      <w:r w:rsidR="00FE4F4C">
        <w:rPr>
          <w:rFonts w:cs="B Zar" w:hint="cs"/>
          <w:rtl/>
        </w:rPr>
        <w:t>ی</w:t>
      </w:r>
      <w:r w:rsidRPr="00D4549C">
        <w:rPr>
          <w:rFonts w:cs="B Zar" w:hint="cs"/>
          <w:rtl/>
        </w:rPr>
        <w:t>طان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نم</w:t>
      </w:r>
      <w:r w:rsidR="00FE4F4C">
        <w:rPr>
          <w:rFonts w:cs="B Zar" w:hint="cs"/>
          <w:rtl/>
        </w:rPr>
        <w:t>ی</w:t>
      </w:r>
      <w:r w:rsidR="00F84283" w:rsidRPr="00D4549C">
        <w:rPr>
          <w:rFonts w:cs="B Zar" w:hint="cs"/>
          <w:rtl/>
        </w:rPr>
        <w:t xml:space="preserve"> </w:t>
      </w:r>
      <w:r w:rsidRPr="00D4549C">
        <w:rPr>
          <w:rFonts w:cs="B Zar" w:hint="cs"/>
          <w:rtl/>
        </w:rPr>
        <w:t>گذارد انسان در نعمت، مُنعِم را بب</w:t>
      </w:r>
      <w:r w:rsidR="00FE4F4C">
        <w:rPr>
          <w:rFonts w:cs="B Zar" w:hint="cs"/>
          <w:rtl/>
        </w:rPr>
        <w:t>ی</w:t>
      </w:r>
      <w:r w:rsidRPr="00D4549C">
        <w:rPr>
          <w:rFonts w:cs="B Zar" w:hint="cs"/>
          <w:rtl/>
        </w:rPr>
        <w:t>ند. شا</w:t>
      </w:r>
      <w:r w:rsidR="00FE4F4C">
        <w:rPr>
          <w:rFonts w:cs="B Zar" w:hint="cs"/>
          <w:rtl/>
        </w:rPr>
        <w:t>ک</w:t>
      </w:r>
      <w:r w:rsidRPr="00D4549C">
        <w:rPr>
          <w:rFonts w:cs="B Zar" w:hint="cs"/>
          <w:rtl/>
        </w:rPr>
        <w:t xml:space="preserve">ر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در نعمت، منعم را بب</w:t>
      </w:r>
      <w:r w:rsidR="00FE4F4C">
        <w:rPr>
          <w:rFonts w:cs="B Zar" w:hint="cs"/>
          <w:rtl/>
        </w:rPr>
        <w:t>ی</w:t>
      </w:r>
      <w:r w:rsidRPr="00D4549C">
        <w:rPr>
          <w:rFonts w:cs="B Zar" w:hint="cs"/>
          <w:rtl/>
        </w:rPr>
        <w:t>ند.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نم</w:t>
      </w:r>
      <w:r w:rsidR="00FE4F4C">
        <w:rPr>
          <w:rFonts w:cs="B Zar" w:hint="cs"/>
          <w:rtl/>
        </w:rPr>
        <w:t>ی</w:t>
      </w:r>
      <w:r w:rsidR="00F84283" w:rsidRPr="00D4549C">
        <w:rPr>
          <w:rFonts w:cs="B Zar" w:hint="cs"/>
          <w:rtl/>
        </w:rPr>
        <w:t xml:space="preserve"> </w:t>
      </w:r>
      <w:r w:rsidRPr="00D4549C">
        <w:rPr>
          <w:rFonts w:cs="B Zar" w:hint="cs"/>
          <w:rtl/>
        </w:rPr>
        <w:t>گذارم چشمشان به خدا باشد، چشم</w:t>
      </w:r>
      <w:r w:rsidR="00F84283" w:rsidRPr="00D4549C">
        <w:rPr>
          <w:rFonts w:cs="B Zar" w:hint="cs"/>
          <w:rtl/>
        </w:rPr>
        <w:t xml:space="preserve"> </w:t>
      </w:r>
      <w:r w:rsidRPr="00D4549C">
        <w:rPr>
          <w:rFonts w:cs="B Zar" w:hint="cs"/>
          <w:rtl/>
        </w:rPr>
        <w:t>ها را به نعمت</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اندازد، و ا</w:t>
      </w:r>
      <w:r w:rsidR="00FE4F4C">
        <w:rPr>
          <w:rFonts w:cs="B Zar" w:hint="cs"/>
          <w:rtl/>
        </w:rPr>
        <w:t>ی</w:t>
      </w:r>
      <w:r w:rsidRPr="00D4549C">
        <w:rPr>
          <w:rFonts w:cs="B Zar" w:hint="cs"/>
          <w:rtl/>
        </w:rPr>
        <w:t>ن ح</w:t>
      </w:r>
      <w:r w:rsidR="00FE4F4C">
        <w:rPr>
          <w:rFonts w:cs="B Zar" w:hint="cs"/>
          <w:rtl/>
        </w:rPr>
        <w:t>ی</w:t>
      </w:r>
      <w:r w:rsidRPr="00D4549C">
        <w:rPr>
          <w:rFonts w:cs="B Zar" w:hint="cs"/>
          <w:rtl/>
        </w:rPr>
        <w:t>لة عج</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است. اگر گفت</w:t>
      </w:r>
      <w:r w:rsidR="00FE4F4C">
        <w:rPr>
          <w:rFonts w:cs="B Zar" w:hint="cs"/>
          <w:rtl/>
        </w:rPr>
        <w:t>ی</w:t>
      </w:r>
      <w:r w:rsidRPr="00D4549C">
        <w:rPr>
          <w:rFonts w:cs="B Zar" w:hint="cs"/>
          <w:rtl/>
        </w:rPr>
        <w:t>د عجب غذا</w:t>
      </w:r>
      <w:r w:rsidR="00FE4F4C">
        <w:rPr>
          <w:rFonts w:cs="B Zar" w:hint="cs"/>
          <w:rtl/>
        </w:rPr>
        <w:t>ی</w:t>
      </w:r>
      <w:r w:rsidRPr="00D4549C">
        <w:rPr>
          <w:rFonts w:cs="B Zar" w:hint="cs"/>
          <w:rtl/>
        </w:rPr>
        <w:t xml:space="preserve"> خوب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ما را س</w:t>
      </w:r>
      <w:r w:rsidR="00FE4F4C">
        <w:rPr>
          <w:rFonts w:cs="B Zar" w:hint="cs"/>
          <w:rtl/>
        </w:rPr>
        <w:t>ی</w:t>
      </w:r>
      <w:r w:rsidRPr="00D4549C">
        <w:rPr>
          <w:rFonts w:cs="B Zar" w:hint="cs"/>
          <w:rtl/>
        </w:rPr>
        <w:t xml:space="preserve">ر </w:t>
      </w:r>
      <w:r w:rsidR="00FE4F4C">
        <w:rPr>
          <w:rFonts w:cs="B Zar" w:hint="cs"/>
          <w:rtl/>
        </w:rPr>
        <w:t>ک</w:t>
      </w:r>
      <w:r w:rsidRPr="00D4549C">
        <w:rPr>
          <w:rFonts w:cs="B Zar" w:hint="cs"/>
          <w:rtl/>
        </w:rPr>
        <w:t>رد، ا</w:t>
      </w:r>
      <w:r w:rsidR="00FE4F4C">
        <w:rPr>
          <w:rFonts w:cs="B Zar" w:hint="cs"/>
          <w:rtl/>
        </w:rPr>
        <w:t>ی</w:t>
      </w:r>
      <w:r w:rsidRPr="00D4549C">
        <w:rPr>
          <w:rFonts w:cs="B Zar" w:hint="cs"/>
          <w:rtl/>
        </w:rPr>
        <w:t>ن د</w:t>
      </w:r>
      <w:r w:rsidR="00FE4F4C">
        <w:rPr>
          <w:rFonts w:cs="B Zar" w:hint="cs"/>
          <w:rtl/>
        </w:rPr>
        <w:t>ی</w:t>
      </w:r>
      <w:r w:rsidRPr="00D4549C">
        <w:rPr>
          <w:rFonts w:cs="B Zar" w:hint="cs"/>
          <w:rtl/>
        </w:rPr>
        <w:t>گر ش</w:t>
      </w:r>
      <w:r w:rsidR="00FE4F4C">
        <w:rPr>
          <w:rFonts w:cs="B Zar" w:hint="cs"/>
          <w:rtl/>
        </w:rPr>
        <w:t>ک</w:t>
      </w:r>
      <w:r w:rsidRPr="00D4549C">
        <w:rPr>
          <w:rFonts w:cs="B Zar" w:hint="cs"/>
          <w:rtl/>
        </w:rPr>
        <w:t>ر ن</w:t>
      </w:r>
      <w:r w:rsidR="00FE4F4C">
        <w:rPr>
          <w:rFonts w:cs="B Zar" w:hint="cs"/>
          <w:rtl/>
        </w:rPr>
        <w:t>ی</w:t>
      </w:r>
      <w:r w:rsidRPr="00D4549C">
        <w:rPr>
          <w:rFonts w:cs="B Zar" w:hint="cs"/>
          <w:rtl/>
        </w:rPr>
        <w:t>ست. ا</w:t>
      </w:r>
      <w:r w:rsidR="00FE4F4C">
        <w:rPr>
          <w:rFonts w:cs="B Zar" w:hint="cs"/>
          <w:rtl/>
        </w:rPr>
        <w:t>ی</w:t>
      </w:r>
      <w:r w:rsidRPr="00D4549C">
        <w:rPr>
          <w:rFonts w:cs="B Zar" w:hint="cs"/>
          <w:rtl/>
        </w:rPr>
        <w:t>ن چشم</w:t>
      </w:r>
      <w:r w:rsidR="00F84283" w:rsidRPr="00D4549C">
        <w:rPr>
          <w:rFonts w:cs="B Zar" w:hint="cs"/>
          <w:rtl/>
        </w:rPr>
        <w:t xml:space="preserve"> </w:t>
      </w:r>
      <w:r w:rsidRPr="00D4549C">
        <w:rPr>
          <w:rFonts w:cs="B Zar" w:hint="cs"/>
          <w:rtl/>
        </w:rPr>
        <w:t xml:space="preserve">انداختن به نعمت است. اگر انسان گفت لطف خدا بود </w:t>
      </w:r>
      <w:r w:rsidR="00FE4F4C">
        <w:rPr>
          <w:rFonts w:cs="B Zar" w:hint="cs"/>
          <w:rtl/>
        </w:rPr>
        <w:t>ک</w:t>
      </w:r>
      <w:r w:rsidRPr="00D4549C">
        <w:rPr>
          <w:rFonts w:cs="B Zar" w:hint="cs"/>
          <w:rtl/>
        </w:rPr>
        <w:t>ه امروز رزق ما را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رسان</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چشم</w:t>
      </w:r>
      <w:r w:rsidR="00F84283" w:rsidRPr="00D4549C">
        <w:rPr>
          <w:rFonts w:cs="B Zar" w:hint="cs"/>
          <w:rtl/>
        </w:rPr>
        <w:t xml:space="preserve"> </w:t>
      </w:r>
      <w:r w:rsidRPr="00D4549C">
        <w:rPr>
          <w:rFonts w:cs="B Zar" w:hint="cs"/>
          <w:rtl/>
        </w:rPr>
        <w:t xml:space="preserve">انداختن به خدا است، و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تماماً در نعمت، منعم را د</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مخلَص است. پس در واقع ش</w:t>
      </w:r>
      <w:r w:rsidR="00FE4F4C">
        <w:rPr>
          <w:rFonts w:cs="B Zar" w:hint="cs"/>
          <w:rtl/>
        </w:rPr>
        <w:t>ی</w:t>
      </w:r>
      <w:r w:rsidRPr="00D4549C">
        <w:rPr>
          <w:rFonts w:cs="B Zar" w:hint="cs"/>
          <w:rtl/>
        </w:rPr>
        <w:t>طان گفت: ا</w:t>
      </w:r>
      <w:r w:rsidR="00FE4F4C">
        <w:rPr>
          <w:rFonts w:cs="B Zar" w:hint="cs"/>
          <w:rtl/>
        </w:rPr>
        <w:t>ی</w:t>
      </w:r>
      <w:r w:rsidRPr="00D4549C">
        <w:rPr>
          <w:rFonts w:cs="B Zar" w:hint="cs"/>
          <w:rtl/>
        </w:rPr>
        <w:t xml:space="preserve"> خدا! با ا</w:t>
      </w:r>
      <w:r w:rsidR="00FE4F4C">
        <w:rPr>
          <w:rFonts w:cs="B Zar" w:hint="cs"/>
          <w:rtl/>
        </w:rPr>
        <w:t>ی</w:t>
      </w:r>
      <w:r w:rsidRPr="00D4549C">
        <w:rPr>
          <w:rFonts w:cs="B Zar" w:hint="cs"/>
          <w:rtl/>
        </w:rPr>
        <w:t>ن نقشه</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که برا</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کشم</w:t>
      </w:r>
      <w:r w:rsidR="00485283" w:rsidRPr="00D4549C">
        <w:rPr>
          <w:rFonts w:cs="B Zar" w:hint="cs"/>
          <w:rtl/>
        </w:rPr>
        <w:t>،</w:t>
      </w:r>
      <w:r w:rsidRPr="00D4549C">
        <w:rPr>
          <w:rFonts w:cs="B Zar" w:hint="cs"/>
          <w:rtl/>
        </w:rPr>
        <w:t xml:space="preserve">  چهار طرفِ شخص</w:t>
      </w:r>
      <w:r w:rsidR="00FE4F4C">
        <w:rPr>
          <w:rFonts w:cs="B Zar" w:hint="cs"/>
          <w:rtl/>
        </w:rPr>
        <w:t>ی</w:t>
      </w:r>
      <w:r w:rsidRPr="00D4549C">
        <w:rPr>
          <w:rFonts w:cs="B Zar" w:hint="cs"/>
          <w:rtl/>
        </w:rPr>
        <w:t>ت آن</w:t>
      </w:r>
      <w:r w:rsidR="00F84283" w:rsidRPr="00D4549C">
        <w:rPr>
          <w:rFonts w:cs="B Zar" w:hint="cs"/>
          <w:rtl/>
        </w:rPr>
        <w:t xml:space="preserve"> </w:t>
      </w:r>
      <w:r w:rsidRPr="00D4549C">
        <w:rPr>
          <w:rFonts w:cs="B Zar" w:hint="cs"/>
          <w:rtl/>
        </w:rPr>
        <w:t>ها را اشغال م</w:t>
      </w:r>
      <w:r w:rsidR="00FE4F4C">
        <w:rPr>
          <w:rFonts w:cs="B Zar" w:hint="cs"/>
          <w:rtl/>
        </w:rPr>
        <w:t>ی</w:t>
      </w:r>
      <w:r w:rsidR="00F84283" w:rsidRPr="00D4549C">
        <w:rPr>
          <w:rFonts w:cs="B Zar" w:hint="cs"/>
          <w:rtl/>
        </w:rPr>
        <w:t xml:space="preserve"> </w:t>
      </w:r>
      <w:r w:rsidR="00D2290C" w:rsidRPr="00D4549C">
        <w:rPr>
          <w:rFonts w:cs="B Zar" w:hint="cs"/>
          <w:rtl/>
        </w:rPr>
        <w:t>کنم و</w:t>
      </w:r>
      <w:r w:rsidRPr="00D4549C">
        <w:rPr>
          <w:rFonts w:cs="B Zar" w:hint="cs"/>
          <w:rtl/>
        </w:rPr>
        <w:t xml:space="preserve"> ا</w:t>
      </w:r>
      <w:r w:rsidR="00FE4F4C">
        <w:rPr>
          <w:rFonts w:cs="B Zar" w:hint="cs"/>
          <w:rtl/>
        </w:rPr>
        <w:t>ک</w:t>
      </w:r>
      <w:r w:rsidRPr="00D4549C">
        <w:rPr>
          <w:rFonts w:cs="B Zar" w:hint="cs"/>
          <w:rtl/>
        </w:rPr>
        <w:t>ثر بندگانت را «مخلَص» نم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w:t>
      </w:r>
    </w:p>
    <w:p w:rsidR="000B32AB" w:rsidRPr="00D4549C" w:rsidRDefault="000B32AB" w:rsidP="00531D67">
      <w:pPr>
        <w:rPr>
          <w:rFonts w:cs="B Zar" w:hint="cs"/>
          <w:rtl/>
        </w:rPr>
      </w:pPr>
      <w:r w:rsidRPr="00D4549C">
        <w:rPr>
          <w:rFonts w:cs="B Zar" w:hint="cs"/>
          <w:rtl/>
        </w:rPr>
        <w:t>علامه طباطبا</w:t>
      </w:r>
      <w:r w:rsidR="00FE4F4C">
        <w:rPr>
          <w:rFonts w:cs="B Zar" w:hint="cs"/>
          <w:rtl/>
        </w:rPr>
        <w:t>یی</w:t>
      </w:r>
      <w:r w:rsidR="00D2290C" w:rsidRPr="00D4549C">
        <w:rPr>
          <w:rStyle w:val="SalamhaChar"/>
          <w:rFonts w:cs="B Zar" w:hint="cs"/>
          <w:rtl/>
        </w:rPr>
        <w:t>«رحمة</w:t>
      </w:r>
      <w:r w:rsidR="00F84283" w:rsidRPr="00D4549C">
        <w:rPr>
          <w:rStyle w:val="SalamhaChar"/>
          <w:rFonts w:cs="B Zar" w:hint="cs"/>
          <w:rtl/>
        </w:rPr>
        <w:t xml:space="preserve"> </w:t>
      </w:r>
      <w:r w:rsidR="00D2290C" w:rsidRPr="00D4549C">
        <w:rPr>
          <w:rStyle w:val="SalamhaChar"/>
          <w:rFonts w:cs="B Zar" w:hint="cs"/>
          <w:rtl/>
        </w:rPr>
        <w:t>الله</w:t>
      </w:r>
      <w:r w:rsidR="00F84283" w:rsidRPr="00D4549C">
        <w:rPr>
          <w:rStyle w:val="SalamhaChar"/>
          <w:rFonts w:cs="B Zar" w:hint="cs"/>
          <w:rtl/>
        </w:rPr>
        <w:t xml:space="preserve"> </w:t>
      </w:r>
      <w:r w:rsidR="00D2290C" w:rsidRPr="00D4549C">
        <w:rPr>
          <w:rStyle w:val="SalamhaChar"/>
          <w:rFonts w:cs="B Zar" w:hint="cs"/>
          <w:rtl/>
        </w:rPr>
        <w:t>عل</w:t>
      </w:r>
      <w:r w:rsidR="00FE4F4C">
        <w:rPr>
          <w:rStyle w:val="SalamhaChar"/>
          <w:rFonts w:cs="B Zar" w:hint="cs"/>
          <w:rtl/>
        </w:rPr>
        <w:t>ی</w:t>
      </w:r>
      <w:r w:rsidR="00D2290C"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p>
    <w:p w:rsidR="000B32AB" w:rsidRPr="00D4549C" w:rsidRDefault="000B32AB" w:rsidP="00531D67">
      <w:pPr>
        <w:pStyle w:val="a0"/>
        <w:rPr>
          <w:rFonts w:cs="B Zar" w:hint="cs"/>
          <w:rtl/>
        </w:rPr>
      </w:pPr>
      <w:r w:rsidRPr="00D4549C">
        <w:rPr>
          <w:rFonts w:cs="B Zar" w:hint="cs"/>
          <w:rtl/>
        </w:rPr>
        <w:t>«شا</w:t>
      </w:r>
      <w:r w:rsidR="00FE4F4C">
        <w:rPr>
          <w:rFonts w:cs="B Zar" w:hint="cs"/>
          <w:rtl/>
        </w:rPr>
        <w:t>ک</w:t>
      </w:r>
      <w:r w:rsidRPr="00D4549C">
        <w:rPr>
          <w:rFonts w:cs="B Zar" w:hint="cs"/>
          <w:rtl/>
        </w:rPr>
        <w:t xml:space="preserve">ر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آن</w:t>
      </w:r>
      <w:r w:rsidR="00F84283" w:rsidRPr="00D4549C">
        <w:rPr>
          <w:rFonts w:cs="B Zar" w:hint="cs"/>
          <w:rtl/>
        </w:rPr>
        <w:t xml:space="preserve"> </w:t>
      </w:r>
      <w:r w:rsidR="00FE4F4C">
        <w:rPr>
          <w:rFonts w:cs="B Zar" w:hint="cs"/>
          <w:rtl/>
        </w:rPr>
        <w:t>ک</w:t>
      </w:r>
      <w:r w:rsidRPr="00D4549C">
        <w:rPr>
          <w:rFonts w:cs="B Zar" w:hint="cs"/>
          <w:rtl/>
        </w:rPr>
        <w:t>ه با هر نعمت</w:t>
      </w:r>
      <w:r w:rsidR="00FE4F4C">
        <w:rPr>
          <w:rFonts w:cs="B Zar" w:hint="cs"/>
          <w:rtl/>
        </w:rPr>
        <w:t>ی</w:t>
      </w:r>
      <w:r w:rsidRPr="00D4549C">
        <w:rPr>
          <w:rFonts w:cs="B Zar" w:hint="cs"/>
          <w:rtl/>
        </w:rPr>
        <w:t xml:space="preserve"> طور</w:t>
      </w:r>
      <w:r w:rsidR="00FE4F4C">
        <w:rPr>
          <w:rFonts w:cs="B Zar" w:hint="cs"/>
          <w:rtl/>
        </w:rPr>
        <w:t>ی</w:t>
      </w:r>
      <w:r w:rsidRPr="00D4549C">
        <w:rPr>
          <w:rFonts w:cs="B Zar" w:hint="cs"/>
          <w:rtl/>
        </w:rPr>
        <w:t xml:space="preserve"> برخورد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نشان دهد از ناح</w:t>
      </w:r>
      <w:r w:rsidR="00FE4F4C">
        <w:rPr>
          <w:rFonts w:cs="B Zar" w:hint="cs"/>
          <w:rtl/>
        </w:rPr>
        <w:t>ی</w:t>
      </w:r>
      <w:r w:rsidRPr="00D4549C">
        <w:rPr>
          <w:rFonts w:cs="B Zar" w:hint="cs"/>
          <w:rtl/>
        </w:rPr>
        <w:t>ه خدا است و همواره با</w:t>
      </w:r>
      <w:r w:rsidR="00FE4F4C">
        <w:rPr>
          <w:rFonts w:cs="B Zar" w:hint="cs"/>
          <w:rtl/>
        </w:rPr>
        <w:t>ی</w:t>
      </w:r>
      <w:r w:rsidRPr="00D4549C">
        <w:rPr>
          <w:rFonts w:cs="B Zar" w:hint="cs"/>
          <w:rtl/>
        </w:rPr>
        <w:t xml:space="preserve">د به </w:t>
      </w:r>
      <w:r w:rsidR="00FE4F4C">
        <w:rPr>
          <w:rFonts w:cs="B Zar" w:hint="cs"/>
          <w:rtl/>
        </w:rPr>
        <w:t>ی</w:t>
      </w:r>
      <w:r w:rsidRPr="00D4549C">
        <w:rPr>
          <w:rFonts w:cs="B Zar" w:hint="cs"/>
          <w:rtl/>
        </w:rPr>
        <w:t>اد خدا باشد و در نت</w:t>
      </w:r>
      <w:r w:rsidR="00FE4F4C">
        <w:rPr>
          <w:rFonts w:cs="B Zar" w:hint="cs"/>
          <w:rtl/>
        </w:rPr>
        <w:t>ی</w:t>
      </w:r>
      <w:r w:rsidRPr="00D4549C">
        <w:rPr>
          <w:rFonts w:cs="B Zar" w:hint="cs"/>
          <w:rtl/>
        </w:rPr>
        <w:t>جه برا</w:t>
      </w:r>
      <w:r w:rsidR="00FE4F4C">
        <w:rPr>
          <w:rFonts w:cs="B Zar" w:hint="cs"/>
          <w:rtl/>
        </w:rPr>
        <w:t>ی</w:t>
      </w:r>
      <w:r w:rsidRPr="00D4549C">
        <w:rPr>
          <w:rFonts w:cs="B Zar" w:hint="cs"/>
          <w:rtl/>
        </w:rPr>
        <w:t xml:space="preserve"> خود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گذارد، بل</w:t>
      </w:r>
      <w:r w:rsidR="00FE4F4C">
        <w:rPr>
          <w:rFonts w:cs="B Zar" w:hint="cs"/>
          <w:rtl/>
        </w:rPr>
        <w:t>ک</w:t>
      </w:r>
      <w:r w:rsidRPr="00D4549C">
        <w:rPr>
          <w:rFonts w:cs="B Zar" w:hint="cs"/>
          <w:rtl/>
        </w:rPr>
        <w:t>ه همة خود</w:t>
      </w:r>
      <w:r w:rsidR="00FE4F4C">
        <w:rPr>
          <w:rFonts w:cs="B Zar" w:hint="cs"/>
          <w:rtl/>
        </w:rPr>
        <w:t>ی</w:t>
      </w:r>
      <w:r w:rsidRPr="00D4549C">
        <w:rPr>
          <w:rFonts w:cs="B Zar" w:hint="cs"/>
          <w:rtl/>
        </w:rPr>
        <w:t>ت را در خود فرو نشانده و لذا خدا او را برا</w:t>
      </w:r>
      <w:r w:rsidR="00FE4F4C">
        <w:rPr>
          <w:rFonts w:cs="B Zar" w:hint="cs"/>
          <w:rtl/>
        </w:rPr>
        <w:t>ی</w:t>
      </w:r>
      <w:r w:rsidRPr="00D4549C">
        <w:rPr>
          <w:rFonts w:cs="B Zar" w:hint="cs"/>
          <w:rtl/>
        </w:rPr>
        <w:t xml:space="preserve"> خود «مخلَص»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 xml:space="preserve">است». </w:t>
      </w:r>
    </w:p>
    <w:p w:rsidR="000B32AB" w:rsidRPr="00D4549C" w:rsidRDefault="000B32AB" w:rsidP="00485283">
      <w:pPr>
        <w:rPr>
          <w:rFonts w:cs="B Zar" w:hint="cs"/>
          <w:rtl/>
        </w:rPr>
      </w:pPr>
      <w:r w:rsidRPr="00D4549C">
        <w:rPr>
          <w:rFonts w:cs="B Zar" w:hint="cs"/>
          <w:rtl/>
        </w:rPr>
        <w:t>انسان مخلَص چون همه چ</w:t>
      </w:r>
      <w:r w:rsidR="00FE4F4C">
        <w:rPr>
          <w:rFonts w:cs="B Zar" w:hint="cs"/>
          <w:rtl/>
        </w:rPr>
        <w:t>ی</w:t>
      </w:r>
      <w:r w:rsidRPr="00D4549C">
        <w:rPr>
          <w:rFonts w:cs="B Zar" w:hint="cs"/>
          <w:rtl/>
        </w:rPr>
        <w:t>ز خود را برا</w:t>
      </w:r>
      <w:r w:rsidR="00FE4F4C">
        <w:rPr>
          <w:rFonts w:cs="B Zar" w:hint="cs"/>
          <w:rtl/>
        </w:rPr>
        <w:t>ی</w:t>
      </w:r>
      <w:r w:rsidRPr="00D4549C">
        <w:rPr>
          <w:rFonts w:cs="B Zar" w:hint="cs"/>
          <w:rtl/>
        </w:rPr>
        <w:t xml:space="preserve"> خدا خالص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است، م</w:t>
      </w:r>
      <w:r w:rsidR="00FE4F4C">
        <w:rPr>
          <w:rFonts w:cs="B Zar" w:hint="cs"/>
          <w:rtl/>
        </w:rPr>
        <w:t>ی</w:t>
      </w:r>
      <w:r w:rsidR="00F84283" w:rsidRPr="00D4549C">
        <w:rPr>
          <w:rFonts w:cs="B Zar" w:hint="cs"/>
          <w:rtl/>
        </w:rPr>
        <w:t xml:space="preserve"> </w:t>
      </w:r>
      <w:r w:rsidRPr="00D4549C">
        <w:rPr>
          <w:rFonts w:cs="B Zar" w:hint="cs"/>
          <w:rtl/>
        </w:rPr>
        <w:t>فهمد همة نعمت</w:t>
      </w:r>
      <w:r w:rsidR="00F84283" w:rsidRPr="00D4549C">
        <w:rPr>
          <w:rFonts w:cs="B Zar" w:hint="cs"/>
          <w:rtl/>
        </w:rPr>
        <w:t xml:space="preserve"> </w:t>
      </w:r>
      <w:r w:rsidRPr="00D4549C">
        <w:rPr>
          <w:rFonts w:cs="B Zar" w:hint="cs"/>
          <w:rtl/>
        </w:rPr>
        <w:t>ها لطف خدا است و خدا هم او را برا</w:t>
      </w:r>
      <w:r w:rsidR="00FE4F4C">
        <w:rPr>
          <w:rFonts w:cs="B Zar" w:hint="cs"/>
          <w:rtl/>
        </w:rPr>
        <w:t>ی</w:t>
      </w:r>
      <w:r w:rsidRPr="00D4549C">
        <w:rPr>
          <w:rFonts w:cs="B Zar" w:hint="cs"/>
          <w:rtl/>
        </w:rPr>
        <w:t xml:space="preserve"> خودش خالص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است. در ابتدا او قلب خود را متوجه منعِم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تا در همه چ</w:t>
      </w:r>
      <w:r w:rsidR="00FE4F4C">
        <w:rPr>
          <w:rFonts w:cs="B Zar" w:hint="cs"/>
          <w:rtl/>
        </w:rPr>
        <w:t>ی</w:t>
      </w:r>
      <w:r w:rsidRPr="00D4549C">
        <w:rPr>
          <w:rFonts w:cs="B Zar" w:hint="cs"/>
          <w:rtl/>
        </w:rPr>
        <w:t>ز خدا را بب</w:t>
      </w:r>
      <w:r w:rsidR="00FE4F4C">
        <w:rPr>
          <w:rFonts w:cs="B Zar" w:hint="cs"/>
          <w:rtl/>
        </w:rPr>
        <w:t>ی</w:t>
      </w:r>
      <w:r w:rsidRPr="00D4549C">
        <w:rPr>
          <w:rFonts w:cs="B Zar" w:hint="cs"/>
          <w:rtl/>
        </w:rPr>
        <w:t xml:space="preserve">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توجه به خودش را نخواهد، از صفت خودخواه</w:t>
      </w:r>
      <w:r w:rsidR="00FE4F4C">
        <w:rPr>
          <w:rFonts w:cs="B Zar" w:hint="cs"/>
          <w:rtl/>
        </w:rPr>
        <w:t>ی</w:t>
      </w:r>
      <w:r w:rsidR="00F84283" w:rsidRPr="00D4549C">
        <w:rPr>
          <w:rFonts w:cs="B Zar" w:hint="cs"/>
          <w:rtl/>
        </w:rPr>
        <w:t xml:space="preserve"> </w:t>
      </w:r>
      <w:r w:rsidRPr="00D4549C">
        <w:rPr>
          <w:rFonts w:cs="B Zar" w:hint="cs"/>
          <w:rtl/>
        </w:rPr>
        <w:t>اش فاصله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فقط خدا و ح</w:t>
      </w:r>
      <w:r w:rsidR="00FE4F4C">
        <w:rPr>
          <w:rFonts w:cs="B Zar" w:hint="cs"/>
          <w:rtl/>
        </w:rPr>
        <w:t>ک</w:t>
      </w:r>
      <w:r w:rsidRPr="00D4549C">
        <w:rPr>
          <w:rFonts w:cs="B Zar" w:hint="cs"/>
          <w:rtl/>
        </w:rPr>
        <w:t xml:space="preserve">م خدا را بخواهد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مخلِص م</w:t>
      </w:r>
      <w:r w:rsidR="00FE4F4C">
        <w:rPr>
          <w:rFonts w:cs="B Zar" w:hint="cs"/>
          <w:rtl/>
        </w:rPr>
        <w:t>ی</w:t>
      </w:r>
      <w:r w:rsidR="00F84283" w:rsidRPr="00D4549C">
        <w:rPr>
          <w:rFonts w:cs="B Zar" w:hint="cs"/>
          <w:rtl/>
        </w:rPr>
        <w:t xml:space="preserve"> </w:t>
      </w:r>
      <w:r w:rsidRPr="00D4549C">
        <w:rPr>
          <w:rFonts w:cs="B Zar" w:hint="cs"/>
          <w:rtl/>
        </w:rPr>
        <w:t>شود، آنگاه خداوند ا</w:t>
      </w:r>
      <w:r w:rsidR="00FE4F4C">
        <w:rPr>
          <w:rFonts w:cs="B Zar" w:hint="cs"/>
          <w:rtl/>
        </w:rPr>
        <w:t>ی</w:t>
      </w:r>
      <w:r w:rsidRPr="00D4549C">
        <w:rPr>
          <w:rFonts w:cs="B Zar" w:hint="cs"/>
          <w:rtl/>
        </w:rPr>
        <w:t>ن انسان را مخصوص بارگاه خودش قرار م</w:t>
      </w:r>
      <w:r w:rsidR="00FE4F4C">
        <w:rPr>
          <w:rFonts w:cs="B Zar" w:hint="cs"/>
          <w:rtl/>
        </w:rPr>
        <w:t>ی</w:t>
      </w:r>
      <w:r w:rsidR="00F84283" w:rsidRPr="00D4549C">
        <w:rPr>
          <w:rFonts w:cs="B Zar" w:hint="cs"/>
          <w:rtl/>
        </w:rPr>
        <w:t xml:space="preserve"> </w:t>
      </w:r>
      <w:r w:rsidRPr="00D4549C">
        <w:rPr>
          <w:rFonts w:cs="B Zar" w:hint="cs"/>
          <w:rtl/>
        </w:rPr>
        <w:t xml:space="preserve">دهد. خداوند </w:t>
      </w:r>
      <w:r w:rsidR="00FE4F4C">
        <w:rPr>
          <w:rFonts w:cs="B Zar" w:hint="cs"/>
          <w:rtl/>
        </w:rPr>
        <w:t>یک</w:t>
      </w:r>
      <w:r w:rsidRPr="00D4549C">
        <w:rPr>
          <w:rFonts w:cs="B Zar" w:hint="cs"/>
          <w:rtl/>
        </w:rPr>
        <w:t xml:space="preserve"> لطف و نظر خاص نسبت به </w:t>
      </w:r>
      <w:r w:rsidR="00F84283" w:rsidRPr="00D4549C">
        <w:rPr>
          <w:rFonts w:cs="B Zar" w:hint="cs"/>
          <w:rtl/>
        </w:rPr>
        <w:t xml:space="preserve"> </w:t>
      </w:r>
      <w:r w:rsidRPr="00D4549C">
        <w:rPr>
          <w:rFonts w:cs="B Zar" w:hint="cs"/>
          <w:rtl/>
        </w:rPr>
        <w:t>او م</w:t>
      </w:r>
      <w:r w:rsidR="00FE4F4C">
        <w:rPr>
          <w:rFonts w:cs="B Zar" w:hint="cs"/>
          <w:rtl/>
        </w:rPr>
        <w:t>ی</w:t>
      </w:r>
      <w:r w:rsidR="00F84283" w:rsidRPr="00D4549C">
        <w:rPr>
          <w:rFonts w:cs="B Zar" w:hint="cs"/>
          <w:rtl/>
        </w:rPr>
        <w:t xml:space="preserve"> </w:t>
      </w:r>
      <w:r w:rsidRPr="00D4549C">
        <w:rPr>
          <w:rFonts w:cs="B Zar" w:hint="cs"/>
          <w:rtl/>
        </w:rPr>
        <w:t>اندازد، و تمام امور او را به عهده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چون او همه چ</w:t>
      </w:r>
      <w:r w:rsidR="00FE4F4C">
        <w:rPr>
          <w:rFonts w:cs="B Zar" w:hint="cs"/>
          <w:rtl/>
        </w:rPr>
        <w:t>ی</w:t>
      </w:r>
      <w:r w:rsidRPr="00D4549C">
        <w:rPr>
          <w:rFonts w:cs="B Zar" w:hint="cs"/>
          <w:rtl/>
        </w:rPr>
        <w:t>ز را به خدا د</w:t>
      </w:r>
      <w:r w:rsidR="00FE4F4C">
        <w:rPr>
          <w:rFonts w:cs="B Zar" w:hint="cs"/>
          <w:rtl/>
        </w:rPr>
        <w:t>ی</w:t>
      </w:r>
      <w:r w:rsidRPr="00D4549C">
        <w:rPr>
          <w:rFonts w:cs="B Zar" w:hint="cs"/>
          <w:rtl/>
        </w:rPr>
        <w:t>د و به خدا واگذار کرده است. به ا</w:t>
      </w:r>
      <w:r w:rsidR="00FE4F4C">
        <w:rPr>
          <w:rFonts w:cs="B Zar" w:hint="cs"/>
          <w:rtl/>
        </w:rPr>
        <w:t>ی</w:t>
      </w:r>
      <w:r w:rsidRPr="00D4549C">
        <w:rPr>
          <w:rFonts w:cs="B Zar" w:hint="cs"/>
          <w:rtl/>
        </w:rPr>
        <w:t>ن قاعده دقت بفرما</w:t>
      </w:r>
      <w:r w:rsidR="00FE4F4C">
        <w:rPr>
          <w:rFonts w:cs="B Zar" w:hint="cs"/>
          <w:rtl/>
        </w:rPr>
        <w:t>یی</w:t>
      </w:r>
      <w:r w:rsidRPr="00D4549C">
        <w:rPr>
          <w:rFonts w:cs="B Zar" w:hint="cs"/>
          <w:rtl/>
        </w:rPr>
        <w:t xml:space="preserve">د و </w:t>
      </w:r>
      <w:r w:rsidR="00FE4F4C">
        <w:rPr>
          <w:rFonts w:cs="B Zar" w:hint="cs"/>
          <w:rtl/>
        </w:rPr>
        <w:t>یک</w:t>
      </w:r>
      <w:r w:rsidRPr="00D4549C">
        <w:rPr>
          <w:rFonts w:cs="B Zar" w:hint="cs"/>
          <w:rtl/>
        </w:rPr>
        <w:t xml:space="preserve"> امتحان</w:t>
      </w:r>
      <w:r w:rsidR="00FE4F4C">
        <w:rPr>
          <w:rFonts w:cs="B Zar" w:hint="cs"/>
          <w:rtl/>
        </w:rPr>
        <w:t>ی</w:t>
      </w:r>
      <w:r w:rsidRPr="00D4549C">
        <w:rPr>
          <w:rFonts w:cs="B Zar" w:hint="cs"/>
          <w:rtl/>
        </w:rPr>
        <w:t xml:space="preserve"> هم ب</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یک</w:t>
      </w:r>
      <w:r w:rsidRPr="00D4549C">
        <w:rPr>
          <w:rFonts w:cs="B Zar" w:hint="cs"/>
          <w:rtl/>
        </w:rPr>
        <w:t xml:space="preserve"> جوان بس</w:t>
      </w:r>
      <w:r w:rsidR="00FE4F4C">
        <w:rPr>
          <w:rFonts w:cs="B Zar" w:hint="cs"/>
          <w:rtl/>
        </w:rPr>
        <w:t>ی</w:t>
      </w:r>
      <w:r w:rsidRPr="00D4549C">
        <w:rPr>
          <w:rFonts w:cs="B Zar" w:hint="cs"/>
          <w:rtl/>
        </w:rPr>
        <w:t>ج</w:t>
      </w:r>
      <w:r w:rsidR="00FE4F4C">
        <w:rPr>
          <w:rFonts w:cs="B Zar" w:hint="cs"/>
          <w:rtl/>
        </w:rPr>
        <w:t>ی</w:t>
      </w:r>
      <w:r w:rsidRPr="00D4549C">
        <w:rPr>
          <w:rFonts w:cs="B Zar" w:hint="cs"/>
          <w:rtl/>
        </w:rPr>
        <w:t xml:space="preserve"> مخلص پشت تان</w:t>
      </w:r>
      <w:r w:rsidR="00FE4F4C">
        <w:rPr>
          <w:rFonts w:cs="B Zar" w:hint="cs"/>
          <w:rtl/>
        </w:rPr>
        <w:t>ک</w:t>
      </w:r>
      <w:r w:rsidR="00F84283" w:rsidRPr="00D4549C">
        <w:rPr>
          <w:rFonts w:cs="B Zar" w:hint="cs"/>
          <w:rtl/>
        </w:rPr>
        <w:t xml:space="preserve"> </w:t>
      </w:r>
      <w:r w:rsidRPr="00D4549C">
        <w:rPr>
          <w:rFonts w:cs="B Zar" w:hint="cs"/>
          <w:rtl/>
        </w:rPr>
        <w:t xml:space="preserve"> آمر</w:t>
      </w:r>
      <w:r w:rsidR="00FE4F4C">
        <w:rPr>
          <w:rFonts w:cs="B Zar" w:hint="cs"/>
          <w:rtl/>
        </w:rPr>
        <w:t>یک</w:t>
      </w:r>
      <w:r w:rsidRPr="00D4549C">
        <w:rPr>
          <w:rFonts w:cs="B Zar" w:hint="cs"/>
          <w:rtl/>
        </w:rPr>
        <w:t>ا</w:t>
      </w:r>
      <w:r w:rsidR="00FE4F4C">
        <w:rPr>
          <w:rFonts w:cs="B Zar" w:hint="cs"/>
          <w:rtl/>
        </w:rPr>
        <w:t>یی</w:t>
      </w:r>
      <w:r w:rsidRPr="00D4549C">
        <w:rPr>
          <w:rFonts w:cs="B Zar" w:hint="cs"/>
          <w:rtl/>
        </w:rPr>
        <w:t xml:space="preserve"> هم </w:t>
      </w:r>
      <w:r w:rsidR="00FE4F4C">
        <w:rPr>
          <w:rFonts w:cs="B Zar" w:hint="cs"/>
          <w:rtl/>
        </w:rPr>
        <w:t>ک</w:t>
      </w:r>
      <w:r w:rsidRPr="00D4549C">
        <w:rPr>
          <w:rFonts w:cs="B Zar" w:hint="cs"/>
          <w:rtl/>
        </w:rPr>
        <w:t>ه بنش</w:t>
      </w:r>
      <w:r w:rsidR="00FE4F4C">
        <w:rPr>
          <w:rFonts w:cs="B Zar" w:hint="cs"/>
          <w:rtl/>
        </w:rPr>
        <w:t>ی</w:t>
      </w:r>
      <w:r w:rsidRPr="00D4549C">
        <w:rPr>
          <w:rFonts w:cs="B Zar" w:hint="cs"/>
          <w:rtl/>
        </w:rPr>
        <w:t>ند و به سمت دشمن شل</w:t>
      </w:r>
      <w:r w:rsidR="00FE4F4C">
        <w:rPr>
          <w:rFonts w:cs="B Zar" w:hint="cs"/>
          <w:rtl/>
        </w:rPr>
        <w:t>یک</w:t>
      </w:r>
      <w:r w:rsidRPr="00D4549C">
        <w:rPr>
          <w:rFonts w:cs="B Zar" w:hint="cs"/>
          <w:rtl/>
        </w:rPr>
        <w:t xml:space="preserve"> </w:t>
      </w:r>
      <w:r w:rsidR="00FE4F4C">
        <w:rPr>
          <w:rFonts w:cs="B Zar" w:hint="cs"/>
          <w:rtl/>
        </w:rPr>
        <w:t>ک</w:t>
      </w:r>
      <w:r w:rsidRPr="00D4549C">
        <w:rPr>
          <w:rFonts w:cs="B Zar" w:hint="cs"/>
          <w:rtl/>
        </w:rPr>
        <w:t>ند،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وقت به جهت مجهزبودن آن وس</w:t>
      </w:r>
      <w:r w:rsidR="00FE4F4C">
        <w:rPr>
          <w:rFonts w:cs="B Zar" w:hint="cs"/>
          <w:rtl/>
        </w:rPr>
        <w:t>ی</w:t>
      </w:r>
      <w:r w:rsidRPr="00D4549C">
        <w:rPr>
          <w:rFonts w:cs="B Zar" w:hint="cs"/>
          <w:rtl/>
        </w:rPr>
        <w:t>له نم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چه آمر</w:t>
      </w:r>
      <w:r w:rsidR="00FE4F4C">
        <w:rPr>
          <w:rFonts w:cs="B Zar" w:hint="cs"/>
          <w:rtl/>
        </w:rPr>
        <w:t>یک</w:t>
      </w:r>
      <w:r w:rsidRPr="00D4549C">
        <w:rPr>
          <w:rFonts w:cs="B Zar" w:hint="cs"/>
          <w:rtl/>
        </w:rPr>
        <w:t>ا</w:t>
      </w:r>
      <w:r w:rsidR="00FE4F4C">
        <w:rPr>
          <w:rFonts w:cs="B Zar" w:hint="cs"/>
          <w:rtl/>
        </w:rPr>
        <w:t>ی</w:t>
      </w:r>
      <w:r w:rsidRPr="00D4549C">
        <w:rPr>
          <w:rFonts w:cs="B Zar" w:hint="cs"/>
          <w:rtl/>
        </w:rPr>
        <w:t xml:space="preserve"> خوب</w:t>
      </w:r>
      <w:r w:rsidR="00FE4F4C">
        <w:rPr>
          <w:rFonts w:cs="B Zar" w:hint="cs"/>
          <w:rtl/>
        </w:rPr>
        <w:t>ی</w:t>
      </w:r>
      <w:r w:rsidRPr="00D4549C">
        <w:rPr>
          <w:rFonts w:cs="B Zar" w:hint="cs"/>
          <w:rtl/>
        </w:rPr>
        <w:t>،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الحمدلله </w:t>
      </w:r>
      <w:r w:rsidR="00FE4F4C">
        <w:rPr>
          <w:rFonts w:cs="B Zar" w:hint="cs"/>
          <w:rtl/>
        </w:rPr>
        <w:t>ک</w:t>
      </w:r>
      <w:r w:rsidRPr="00D4549C">
        <w:rPr>
          <w:rFonts w:cs="B Zar" w:hint="cs"/>
          <w:rtl/>
        </w:rPr>
        <w:t>ه توانست</w:t>
      </w:r>
      <w:r w:rsidR="00FE4F4C">
        <w:rPr>
          <w:rFonts w:cs="B Zar" w:hint="cs"/>
          <w:rtl/>
        </w:rPr>
        <w:t>ی</w:t>
      </w:r>
      <w:r w:rsidRPr="00D4549C">
        <w:rPr>
          <w:rFonts w:cs="B Zar" w:hint="cs"/>
          <w:rtl/>
        </w:rPr>
        <w:t>م بر دشمن خدا پ</w:t>
      </w:r>
      <w:r w:rsidR="00FE4F4C">
        <w:rPr>
          <w:rFonts w:cs="B Zar" w:hint="cs"/>
          <w:rtl/>
        </w:rPr>
        <w:t>ی</w:t>
      </w:r>
      <w:r w:rsidRPr="00D4549C">
        <w:rPr>
          <w:rFonts w:cs="B Zar" w:hint="cs"/>
          <w:rtl/>
        </w:rPr>
        <w:t>روز شو</w:t>
      </w:r>
      <w:r w:rsidR="00FE4F4C">
        <w:rPr>
          <w:rFonts w:cs="B Zar" w:hint="cs"/>
          <w:rtl/>
        </w:rPr>
        <w:t>ی</w:t>
      </w:r>
      <w:r w:rsidRPr="00D4549C">
        <w:rPr>
          <w:rFonts w:cs="B Zar" w:hint="cs"/>
          <w:rtl/>
        </w:rPr>
        <w:t>م. ول</w:t>
      </w:r>
      <w:r w:rsidR="00FE4F4C">
        <w:rPr>
          <w:rFonts w:cs="B Zar" w:hint="cs"/>
          <w:rtl/>
        </w:rPr>
        <w:t>ی</w:t>
      </w:r>
      <w:r w:rsidRPr="00D4549C">
        <w:rPr>
          <w:rFonts w:cs="B Zar" w:hint="cs"/>
          <w:rtl/>
        </w:rPr>
        <w:t xml:space="preserve"> انسان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اهل دن</w:t>
      </w:r>
      <w:r w:rsidR="00FE4F4C">
        <w:rPr>
          <w:rFonts w:cs="B Zar" w:hint="cs"/>
          <w:rtl/>
        </w:rPr>
        <w:t>ی</w:t>
      </w:r>
      <w:r w:rsidRPr="00D4549C">
        <w:rPr>
          <w:rFonts w:cs="B Zar" w:hint="cs"/>
          <w:rtl/>
        </w:rPr>
        <w:t>است اگر ش</w:t>
      </w:r>
      <w:r w:rsidR="00FE4F4C">
        <w:rPr>
          <w:rFonts w:cs="B Zar" w:hint="cs"/>
          <w:rtl/>
        </w:rPr>
        <w:t>ی</w:t>
      </w:r>
      <w:r w:rsidRPr="00D4549C">
        <w:rPr>
          <w:rFonts w:cs="B Zar" w:hint="cs"/>
          <w:rtl/>
        </w:rPr>
        <w:t xml:space="preserve">ر آب را باز </w:t>
      </w:r>
      <w:r w:rsidR="00FE4F4C">
        <w:rPr>
          <w:rFonts w:cs="B Zar" w:hint="cs"/>
          <w:rtl/>
        </w:rPr>
        <w:t>ک</w:t>
      </w:r>
      <w:r w:rsidRPr="00D4549C">
        <w:rPr>
          <w:rFonts w:cs="B Zar" w:hint="cs"/>
          <w:rtl/>
        </w:rPr>
        <w:t>ند تا آب بردارد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زنده باد تمدن غرب، اگر غرب</w:t>
      </w:r>
      <w:r w:rsidR="00FE4F4C">
        <w:rPr>
          <w:rFonts w:cs="B Zar" w:hint="cs"/>
          <w:rtl/>
        </w:rPr>
        <w:t>ی</w:t>
      </w:r>
      <w:r w:rsidR="00F84283" w:rsidRPr="00D4549C">
        <w:rPr>
          <w:rFonts w:cs="B Zar" w:hint="cs"/>
          <w:rtl/>
        </w:rPr>
        <w:t xml:space="preserve"> </w:t>
      </w:r>
      <w:r w:rsidRPr="00D4549C">
        <w:rPr>
          <w:rFonts w:cs="B Zar" w:hint="cs"/>
          <w:rtl/>
        </w:rPr>
        <w:t>ها نبودند ما بدبخت م</w:t>
      </w:r>
      <w:r w:rsidR="00FE4F4C">
        <w:rPr>
          <w:rFonts w:cs="B Zar" w:hint="cs"/>
          <w:rtl/>
        </w:rPr>
        <w:t>ی</w:t>
      </w:r>
      <w:r w:rsidR="00F84283" w:rsidRPr="00D4549C">
        <w:rPr>
          <w:rFonts w:cs="B Zar" w:hint="cs"/>
          <w:rtl/>
        </w:rPr>
        <w:t xml:space="preserve"> </w:t>
      </w:r>
      <w:r w:rsidRPr="00D4549C">
        <w:rPr>
          <w:rFonts w:cs="B Zar" w:hint="cs"/>
          <w:rtl/>
        </w:rPr>
        <w:t>شد</w:t>
      </w:r>
      <w:r w:rsidR="00FE4F4C">
        <w:rPr>
          <w:rFonts w:cs="B Zar" w:hint="cs"/>
          <w:rtl/>
        </w:rPr>
        <w:t>ی</w:t>
      </w:r>
      <w:r w:rsidRPr="00D4549C">
        <w:rPr>
          <w:rFonts w:cs="B Zar" w:hint="cs"/>
          <w:rtl/>
        </w:rPr>
        <w:t>م. عموماً اهل ا</w:t>
      </w:r>
      <w:r w:rsidR="00FE4F4C">
        <w:rPr>
          <w:rFonts w:cs="B Zar" w:hint="cs"/>
          <w:rtl/>
        </w:rPr>
        <w:t>ی</w:t>
      </w:r>
      <w:r w:rsidRPr="00D4549C">
        <w:rPr>
          <w:rFonts w:cs="B Zar" w:hint="cs"/>
          <w:rtl/>
        </w:rPr>
        <w:t>مان خدا را در حادثه</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نند و برع</w:t>
      </w:r>
      <w:r w:rsidR="00FE4F4C">
        <w:rPr>
          <w:rFonts w:cs="B Zar" w:hint="cs"/>
          <w:rtl/>
        </w:rPr>
        <w:t>ک</w:t>
      </w:r>
      <w:r w:rsidRPr="00D4549C">
        <w:rPr>
          <w:rFonts w:cs="B Zar" w:hint="cs"/>
          <w:rtl/>
        </w:rPr>
        <w:t xml:space="preserve">س، عموماً اهل </w:t>
      </w:r>
      <w:r w:rsidR="00FE4F4C">
        <w:rPr>
          <w:rFonts w:cs="B Zar" w:hint="cs"/>
          <w:rtl/>
        </w:rPr>
        <w:t>ک</w:t>
      </w:r>
      <w:r w:rsidRPr="00D4549C">
        <w:rPr>
          <w:rFonts w:cs="B Zar" w:hint="cs"/>
          <w:rtl/>
        </w:rPr>
        <w:t>فر</w:t>
      </w:r>
      <w:r w:rsidR="000420CC" w:rsidRPr="00D4549C">
        <w:rPr>
          <w:rFonts w:cs="B Zar" w:hint="cs"/>
          <w:rtl/>
        </w:rPr>
        <w:t xml:space="preserve"> </w:t>
      </w:r>
      <w:r w:rsidRPr="00D4549C">
        <w:rPr>
          <w:rFonts w:cs="B Zar" w:hint="cs"/>
          <w:rtl/>
        </w:rPr>
        <w:t>فقط حادثه</w:t>
      </w:r>
      <w:r w:rsidR="00F84283" w:rsidRPr="00D4549C">
        <w:rPr>
          <w:rFonts w:cs="B Zar" w:hint="cs"/>
          <w:rtl/>
        </w:rPr>
        <w:t xml:space="preserve"> </w:t>
      </w:r>
      <w:r w:rsidRPr="00D4549C">
        <w:rPr>
          <w:rFonts w:cs="B Zar" w:hint="cs"/>
          <w:rtl/>
        </w:rPr>
        <w:t>ها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 xml:space="preserve">نند. </w:t>
      </w:r>
    </w:p>
    <w:p w:rsidR="000B32AB" w:rsidRPr="00D4549C" w:rsidRDefault="000B32AB" w:rsidP="00886F37">
      <w:pPr>
        <w:rPr>
          <w:rFonts w:cs="B Zar" w:hint="cs"/>
          <w:rtl/>
        </w:rPr>
      </w:pPr>
      <w:r w:rsidRPr="00D4549C">
        <w:rPr>
          <w:rFonts w:cs="B Zar" w:hint="cs"/>
          <w:rtl/>
        </w:rPr>
        <w:t>مح</w:t>
      </w:r>
      <w:r w:rsidR="00FE4F4C">
        <w:rPr>
          <w:rFonts w:cs="B Zar" w:hint="cs"/>
          <w:rtl/>
        </w:rPr>
        <w:t>ی</w:t>
      </w:r>
      <w:r w:rsidR="00F84283" w:rsidRPr="00D4549C">
        <w:rPr>
          <w:rFonts w:cs="B Zar" w:hint="cs"/>
          <w:rtl/>
        </w:rPr>
        <w:t xml:space="preserve"> </w:t>
      </w:r>
      <w:r w:rsidRPr="00D4549C">
        <w:rPr>
          <w:rFonts w:cs="B Zar" w:hint="cs"/>
          <w:rtl/>
        </w:rPr>
        <w:t>الد</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ابن</w:t>
      </w:r>
      <w:r w:rsidR="00F84283" w:rsidRPr="00D4549C">
        <w:rPr>
          <w:rFonts w:cs="B Zar" w:hint="cs"/>
          <w:rtl/>
        </w:rPr>
        <w:t xml:space="preserve"> </w:t>
      </w:r>
      <w:r w:rsidRPr="00D4549C">
        <w:rPr>
          <w:rFonts w:cs="B Zar" w:hint="cs"/>
          <w:rtl/>
        </w:rPr>
        <w:t>عرب</w:t>
      </w:r>
      <w:r w:rsidR="00FE4F4C">
        <w:rPr>
          <w:rFonts w:cs="B Zar" w:hint="cs"/>
          <w:rtl/>
        </w:rPr>
        <w:t>ی</w:t>
      </w:r>
      <w:r w:rsidRPr="00D4549C">
        <w:rPr>
          <w:rFonts w:cs="B Zar" w:hint="cs"/>
          <w:rtl/>
        </w:rPr>
        <w:t xml:space="preserve"> در باب شانزده</w:t>
      </w:r>
      <w:r w:rsidR="00D2290C" w:rsidRPr="00D4549C">
        <w:rPr>
          <w:rFonts w:cs="B Zar" w:hint="cs"/>
          <w:rtl/>
        </w:rPr>
        <w:t>م</w:t>
      </w:r>
      <w:r w:rsidRPr="00D4549C">
        <w:rPr>
          <w:rFonts w:cs="B Zar" w:hint="cs"/>
          <w:rtl/>
        </w:rPr>
        <w:t xml:space="preserve"> فتوحات مکّ</w:t>
      </w:r>
      <w:r w:rsidR="00FE4F4C">
        <w:rPr>
          <w:rFonts w:cs="B Zar" w:hint="cs"/>
          <w:rtl/>
        </w:rPr>
        <w:t>ی</w:t>
      </w:r>
      <w:r w:rsidRPr="00D4549C">
        <w:rPr>
          <w:rFonts w:cs="B Zar" w:hint="cs"/>
          <w:rtl/>
        </w:rPr>
        <w:t xml:space="preserve">ه </w:t>
      </w:r>
      <w:r w:rsidR="00D2290C" w:rsidRPr="00D4549C">
        <w:rPr>
          <w:rFonts w:cs="B Zar" w:hint="cs"/>
          <w:rtl/>
        </w:rPr>
        <w:t>در توض</w:t>
      </w:r>
      <w:r w:rsidR="00FE4F4C">
        <w:rPr>
          <w:rFonts w:cs="B Zar" w:hint="cs"/>
          <w:rtl/>
        </w:rPr>
        <w:t>ی</w:t>
      </w:r>
      <w:r w:rsidR="00D2290C" w:rsidRPr="00D4549C">
        <w:rPr>
          <w:rFonts w:cs="B Zar" w:hint="cs"/>
          <w:rtl/>
        </w:rPr>
        <w:t>ح ابزارها</w:t>
      </w:r>
      <w:r w:rsidR="00FE4F4C">
        <w:rPr>
          <w:rFonts w:cs="B Zar" w:hint="cs"/>
          <w:rtl/>
        </w:rPr>
        <w:t>ی</w:t>
      </w:r>
      <w:r w:rsidR="00D2290C" w:rsidRPr="00D4549C">
        <w:rPr>
          <w:rFonts w:cs="B Zar" w:hint="cs"/>
          <w:rtl/>
        </w:rPr>
        <w:t xml:space="preserve"> ش</w:t>
      </w:r>
      <w:r w:rsidR="00FE4F4C">
        <w:rPr>
          <w:rFonts w:cs="B Zar" w:hint="cs"/>
          <w:rtl/>
        </w:rPr>
        <w:t>ی</w:t>
      </w:r>
      <w:r w:rsidR="00D2290C" w:rsidRPr="00D4549C">
        <w:rPr>
          <w:rFonts w:cs="B Zar" w:hint="cs"/>
          <w:rtl/>
        </w:rPr>
        <w:t>طان و نقش ا</w:t>
      </w:r>
      <w:r w:rsidR="00FE4F4C">
        <w:rPr>
          <w:rFonts w:cs="B Zar" w:hint="cs"/>
          <w:rtl/>
        </w:rPr>
        <w:t>ی</w:t>
      </w:r>
      <w:r w:rsidR="00D2290C" w:rsidRPr="00D4549C">
        <w:rPr>
          <w:rFonts w:cs="B Zar" w:hint="cs"/>
          <w:rtl/>
        </w:rPr>
        <w:t>ن جهات چهارگانه در س</w:t>
      </w:r>
      <w:r w:rsidR="00FE4F4C">
        <w:rPr>
          <w:rFonts w:cs="B Zar" w:hint="cs"/>
          <w:rtl/>
        </w:rPr>
        <w:t>ی</w:t>
      </w:r>
      <w:r w:rsidR="00D2290C" w:rsidRPr="00D4549C">
        <w:rPr>
          <w:rFonts w:cs="B Zar" w:hint="cs"/>
          <w:rtl/>
        </w:rPr>
        <w:t>ر و سلوک چن</w:t>
      </w:r>
      <w:r w:rsidR="00FE4F4C">
        <w:rPr>
          <w:rFonts w:cs="B Zar" w:hint="cs"/>
          <w:rtl/>
        </w:rPr>
        <w:t>ی</w:t>
      </w:r>
      <w:r w:rsidR="00D2290C" w:rsidRPr="00D4549C">
        <w:rPr>
          <w:rFonts w:cs="B Zar" w:hint="cs"/>
          <w:rtl/>
        </w:rPr>
        <w:t xml:space="preserve">ن </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w:t>
      </w:r>
    </w:p>
    <w:p w:rsidR="000B32AB" w:rsidRPr="00D4549C" w:rsidRDefault="00D13E56" w:rsidP="00131A58">
      <w:pPr>
        <w:pStyle w:val="a0"/>
        <w:rPr>
          <w:rFonts w:cs="B Zar" w:hint="cs"/>
          <w:rtl/>
        </w:rPr>
      </w:pPr>
      <w:r w:rsidRPr="00D4549C">
        <w:rPr>
          <w:rFonts w:cs="B Zar" w:hint="cs"/>
          <w:rtl/>
        </w:rPr>
        <w:t>«</w:t>
      </w:r>
      <w:r w:rsidR="000B32AB" w:rsidRPr="00D4549C">
        <w:rPr>
          <w:rFonts w:cs="B Zar" w:hint="cs"/>
          <w:rtl/>
        </w:rPr>
        <w:t>جهات چهارگانه</w:t>
      </w:r>
      <w:r w:rsidR="00F84283" w:rsidRPr="00D4549C">
        <w:rPr>
          <w:rFonts w:cs="B Zar" w:hint="cs"/>
          <w:rtl/>
        </w:rPr>
        <w:t xml:space="preserve"> </w:t>
      </w:r>
      <w:r w:rsidR="000B32AB" w:rsidRPr="00D4549C">
        <w:rPr>
          <w:rFonts w:cs="B Zar" w:hint="cs"/>
          <w:rtl/>
        </w:rPr>
        <w:t>ا</w:t>
      </w:r>
      <w:r w:rsidR="00FE4F4C">
        <w:rPr>
          <w:rFonts w:cs="B Zar" w:hint="cs"/>
          <w:rtl/>
        </w:rPr>
        <w:t>ی</w:t>
      </w:r>
      <w:r w:rsidR="000B32AB" w:rsidRPr="00D4549C">
        <w:rPr>
          <w:rFonts w:cs="B Zar" w:hint="cs"/>
          <w:rtl/>
        </w:rPr>
        <w:t xml:space="preserve"> که ش</w:t>
      </w:r>
      <w:r w:rsidR="00FE4F4C">
        <w:rPr>
          <w:rFonts w:cs="B Zar" w:hint="cs"/>
          <w:rtl/>
        </w:rPr>
        <w:t>ی</w:t>
      </w:r>
      <w:r w:rsidR="000B32AB" w:rsidRPr="00D4549C">
        <w:rPr>
          <w:rFonts w:cs="B Zar" w:hint="cs"/>
          <w:rtl/>
        </w:rPr>
        <w:t>طان از آن جهات به انسان وارد م</w:t>
      </w:r>
      <w:r w:rsidR="00FE4F4C">
        <w:rPr>
          <w:rFonts w:cs="B Zar" w:hint="cs"/>
          <w:rtl/>
        </w:rPr>
        <w:t>ی</w:t>
      </w:r>
      <w:r w:rsidR="00F84283" w:rsidRPr="00D4549C">
        <w:rPr>
          <w:rFonts w:cs="B Zar" w:hint="cs"/>
          <w:rtl/>
        </w:rPr>
        <w:t xml:space="preserve"> </w:t>
      </w:r>
      <w:r w:rsidR="000B32AB" w:rsidRPr="00D4549C">
        <w:rPr>
          <w:rFonts w:cs="B Zar" w:hint="cs"/>
          <w:rtl/>
        </w:rPr>
        <w:t>شود جهات سِفل</w:t>
      </w:r>
      <w:r w:rsidR="00FE4F4C">
        <w:rPr>
          <w:rFonts w:cs="B Zar" w:hint="cs"/>
          <w:rtl/>
        </w:rPr>
        <w:t>ی</w:t>
      </w:r>
      <w:r w:rsidR="000B32AB" w:rsidRPr="00D4549C">
        <w:rPr>
          <w:rFonts w:cs="B Zar" w:hint="cs"/>
          <w:rtl/>
        </w:rPr>
        <w:t xml:space="preserve"> هستند و انسان از عالم سِفل است و انسان را جز از طر</w:t>
      </w:r>
      <w:r w:rsidR="00FE4F4C">
        <w:rPr>
          <w:rFonts w:cs="B Zar" w:hint="cs"/>
          <w:rtl/>
        </w:rPr>
        <w:t>ی</w:t>
      </w:r>
      <w:r w:rsidR="000B32AB" w:rsidRPr="00D4549C">
        <w:rPr>
          <w:rFonts w:cs="B Zar" w:hint="cs"/>
          <w:rtl/>
        </w:rPr>
        <w:t>ق منازل</w:t>
      </w:r>
      <w:r w:rsidR="00FE4F4C">
        <w:rPr>
          <w:rFonts w:cs="B Zar" w:hint="cs"/>
          <w:rtl/>
        </w:rPr>
        <w:t>ی</w:t>
      </w:r>
      <w:r w:rsidR="000B32AB" w:rsidRPr="00D4549C">
        <w:rPr>
          <w:rFonts w:cs="B Zar" w:hint="cs"/>
          <w:rtl/>
        </w:rPr>
        <w:t xml:space="preserve"> که با ش</w:t>
      </w:r>
      <w:r w:rsidR="00FE4F4C">
        <w:rPr>
          <w:rFonts w:cs="B Zar" w:hint="cs"/>
          <w:rtl/>
        </w:rPr>
        <w:t>ی</w:t>
      </w:r>
      <w:r w:rsidR="000B32AB" w:rsidRPr="00D4549C">
        <w:rPr>
          <w:rFonts w:cs="B Zar" w:hint="cs"/>
          <w:rtl/>
        </w:rPr>
        <w:t>طان تناسب دارد نم</w:t>
      </w:r>
      <w:r w:rsidR="00FE4F4C">
        <w:rPr>
          <w:rFonts w:cs="B Zar" w:hint="cs"/>
          <w:rtl/>
        </w:rPr>
        <w:t>ی</w:t>
      </w:r>
      <w:r w:rsidR="00F84283" w:rsidRPr="00D4549C">
        <w:rPr>
          <w:rFonts w:cs="B Zar" w:hint="cs"/>
          <w:rtl/>
        </w:rPr>
        <w:t xml:space="preserve"> </w:t>
      </w:r>
      <w:r w:rsidR="000B32AB" w:rsidRPr="00D4549C">
        <w:rPr>
          <w:rFonts w:cs="B Zar" w:hint="cs"/>
          <w:rtl/>
        </w:rPr>
        <w:t>تواند گمراه کند، و انسان دستور دارد که از طر</w:t>
      </w:r>
      <w:r w:rsidR="00FE4F4C">
        <w:rPr>
          <w:rFonts w:cs="B Zar" w:hint="cs"/>
          <w:rtl/>
        </w:rPr>
        <w:t>ی</w:t>
      </w:r>
      <w:r w:rsidR="000B32AB" w:rsidRPr="00D4549C">
        <w:rPr>
          <w:rFonts w:cs="B Zar" w:hint="cs"/>
          <w:rtl/>
        </w:rPr>
        <w:t>ق ا</w:t>
      </w:r>
      <w:r w:rsidR="00FE4F4C">
        <w:rPr>
          <w:rFonts w:cs="B Zar" w:hint="cs"/>
          <w:rtl/>
        </w:rPr>
        <w:t>ی</w:t>
      </w:r>
      <w:r w:rsidR="000B32AB" w:rsidRPr="00D4549C">
        <w:rPr>
          <w:rFonts w:cs="B Zar" w:hint="cs"/>
          <w:rtl/>
        </w:rPr>
        <w:t>ن جهات چهارگانه با او مقابله کند و ا</w:t>
      </w:r>
      <w:r w:rsidR="00FE4F4C">
        <w:rPr>
          <w:rFonts w:cs="B Zar" w:hint="cs"/>
          <w:rtl/>
        </w:rPr>
        <w:t>ی</w:t>
      </w:r>
      <w:r w:rsidR="000B32AB" w:rsidRPr="00D4549C">
        <w:rPr>
          <w:rFonts w:cs="B Zar" w:hint="cs"/>
          <w:rtl/>
        </w:rPr>
        <w:t>ن جهات را سنگربند</w:t>
      </w:r>
      <w:r w:rsidR="00FE4F4C">
        <w:rPr>
          <w:rFonts w:cs="B Zar" w:hint="cs"/>
          <w:rtl/>
        </w:rPr>
        <w:t>ی</w:t>
      </w:r>
      <w:r w:rsidR="000B32AB" w:rsidRPr="00D4549C">
        <w:rPr>
          <w:rFonts w:cs="B Zar" w:hint="cs"/>
          <w:rtl/>
        </w:rPr>
        <w:t xml:space="preserve"> کرده، و آن</w:t>
      </w:r>
      <w:r w:rsidR="00F84283" w:rsidRPr="00D4549C">
        <w:rPr>
          <w:rFonts w:cs="B Zar" w:hint="cs"/>
          <w:rtl/>
        </w:rPr>
        <w:t xml:space="preserve"> </w:t>
      </w:r>
      <w:r w:rsidR="000B32AB" w:rsidRPr="00D4549C">
        <w:rPr>
          <w:rFonts w:cs="B Zar" w:hint="cs"/>
          <w:rtl/>
        </w:rPr>
        <w:t>گونه که شرع به او دستور داده سنگرگ</w:t>
      </w:r>
      <w:r w:rsidR="00FE4F4C">
        <w:rPr>
          <w:rFonts w:cs="B Zar" w:hint="cs"/>
          <w:rtl/>
        </w:rPr>
        <w:t>ی</w:t>
      </w:r>
      <w:r w:rsidR="000B32AB" w:rsidRPr="00D4549C">
        <w:rPr>
          <w:rFonts w:cs="B Zar" w:hint="cs"/>
          <w:rtl/>
        </w:rPr>
        <w:t>ر</w:t>
      </w:r>
      <w:r w:rsidR="00FE4F4C">
        <w:rPr>
          <w:rFonts w:cs="B Zar" w:hint="cs"/>
          <w:rtl/>
        </w:rPr>
        <w:t>ی</w:t>
      </w:r>
      <w:r w:rsidR="000B32AB" w:rsidRPr="00D4549C">
        <w:rPr>
          <w:rFonts w:cs="B Zar" w:hint="cs"/>
          <w:rtl/>
        </w:rPr>
        <w:t xml:space="preserve"> کند تا ش</w:t>
      </w:r>
      <w:r w:rsidR="00FE4F4C">
        <w:rPr>
          <w:rFonts w:cs="B Zar" w:hint="cs"/>
          <w:rtl/>
        </w:rPr>
        <w:t>ی</w:t>
      </w:r>
      <w:r w:rsidR="000B32AB" w:rsidRPr="00D4549C">
        <w:rPr>
          <w:rFonts w:cs="B Zar" w:hint="cs"/>
          <w:rtl/>
        </w:rPr>
        <w:t>طان راه</w:t>
      </w:r>
      <w:r w:rsidR="00FE4F4C">
        <w:rPr>
          <w:rFonts w:cs="B Zar" w:hint="cs"/>
          <w:rtl/>
        </w:rPr>
        <w:t>ی</w:t>
      </w:r>
      <w:r w:rsidR="000B32AB" w:rsidRPr="00D4549C">
        <w:rPr>
          <w:rFonts w:cs="B Zar" w:hint="cs"/>
          <w:rtl/>
        </w:rPr>
        <w:t xml:space="preserve"> برا</w:t>
      </w:r>
      <w:r w:rsidR="00FE4F4C">
        <w:rPr>
          <w:rFonts w:cs="B Zar" w:hint="cs"/>
          <w:rtl/>
        </w:rPr>
        <w:t>ی</w:t>
      </w:r>
      <w:r w:rsidR="000B32AB" w:rsidRPr="00D4549C">
        <w:rPr>
          <w:rFonts w:cs="B Zar" w:hint="cs"/>
          <w:rtl/>
        </w:rPr>
        <w:t xml:space="preserve"> دخول بر انسان ن</w:t>
      </w:r>
      <w:r w:rsidR="00FE4F4C">
        <w:rPr>
          <w:rFonts w:cs="B Zar" w:hint="cs"/>
          <w:rtl/>
        </w:rPr>
        <w:t>ی</w:t>
      </w:r>
      <w:r w:rsidR="000B32AB" w:rsidRPr="00D4549C">
        <w:rPr>
          <w:rFonts w:cs="B Zar" w:hint="cs"/>
          <w:rtl/>
        </w:rPr>
        <w:t>ابد. پس اگر ش</w:t>
      </w:r>
      <w:r w:rsidR="00FE4F4C">
        <w:rPr>
          <w:rFonts w:cs="B Zar" w:hint="cs"/>
          <w:rtl/>
        </w:rPr>
        <w:t>ی</w:t>
      </w:r>
      <w:r w:rsidR="000B32AB" w:rsidRPr="00D4549C">
        <w:rPr>
          <w:rFonts w:cs="B Zar" w:hint="cs"/>
          <w:rtl/>
        </w:rPr>
        <w:t>طان از جلو</w:t>
      </w:r>
      <w:r w:rsidR="00FE4F4C">
        <w:rPr>
          <w:rFonts w:cs="B Zar" w:hint="cs"/>
          <w:rtl/>
        </w:rPr>
        <w:t>ی</w:t>
      </w:r>
      <w:r w:rsidR="000B32AB" w:rsidRPr="00D4549C">
        <w:rPr>
          <w:rFonts w:cs="B Zar" w:hint="cs"/>
          <w:rtl/>
        </w:rPr>
        <w:t xml:space="preserve"> تو آمد و او را راند</w:t>
      </w:r>
      <w:r w:rsidR="00FE4F4C">
        <w:rPr>
          <w:rFonts w:cs="B Zar" w:hint="cs"/>
          <w:rtl/>
        </w:rPr>
        <w:t>ی</w:t>
      </w:r>
      <w:r w:rsidR="000B32AB" w:rsidRPr="00D4549C">
        <w:rPr>
          <w:rFonts w:cs="B Zar" w:hint="cs"/>
          <w:rtl/>
        </w:rPr>
        <w:t>، برا</w:t>
      </w:r>
      <w:r w:rsidR="00FE4F4C">
        <w:rPr>
          <w:rFonts w:cs="B Zar" w:hint="cs"/>
          <w:rtl/>
        </w:rPr>
        <w:t>ی</w:t>
      </w:r>
      <w:r w:rsidR="000B32AB" w:rsidRPr="00D4549C">
        <w:rPr>
          <w:rFonts w:cs="B Zar" w:hint="cs"/>
          <w:rtl/>
        </w:rPr>
        <w:t>ت از علوم نور آشکار م</w:t>
      </w:r>
      <w:r w:rsidR="00FE4F4C">
        <w:rPr>
          <w:rFonts w:cs="B Zar" w:hint="cs"/>
          <w:rtl/>
        </w:rPr>
        <w:t>ی</w:t>
      </w:r>
      <w:r w:rsidR="00F84283" w:rsidRPr="00D4549C">
        <w:rPr>
          <w:rFonts w:cs="B Zar" w:hint="cs"/>
          <w:rtl/>
        </w:rPr>
        <w:t xml:space="preserve"> </w:t>
      </w:r>
      <w:r w:rsidR="000B32AB" w:rsidRPr="00D4549C">
        <w:rPr>
          <w:rFonts w:cs="B Zar" w:hint="cs"/>
          <w:rtl/>
        </w:rPr>
        <w:t>گردد و ا</w:t>
      </w:r>
      <w:r w:rsidR="00FE4F4C">
        <w:rPr>
          <w:rFonts w:cs="B Zar" w:hint="cs"/>
          <w:rtl/>
        </w:rPr>
        <w:t>ی</w:t>
      </w:r>
      <w:r w:rsidR="000B32AB" w:rsidRPr="00D4549C">
        <w:rPr>
          <w:rFonts w:cs="B Zar" w:hint="cs"/>
          <w:rtl/>
        </w:rPr>
        <w:t>ن لطف خدا است چون در مقابل م</w:t>
      </w:r>
      <w:r w:rsidR="00FE4F4C">
        <w:rPr>
          <w:rFonts w:cs="B Zar" w:hint="cs"/>
          <w:rtl/>
        </w:rPr>
        <w:t>ی</w:t>
      </w:r>
      <w:r w:rsidR="000B32AB" w:rsidRPr="00D4549C">
        <w:rPr>
          <w:rFonts w:cs="B Zar" w:hint="cs"/>
          <w:rtl/>
        </w:rPr>
        <w:t>ل خود، حکم خدا را پذ</w:t>
      </w:r>
      <w:r w:rsidR="00FE4F4C">
        <w:rPr>
          <w:rFonts w:cs="B Zar" w:hint="cs"/>
          <w:rtl/>
        </w:rPr>
        <w:t>ی</w:t>
      </w:r>
      <w:r w:rsidR="000B32AB" w:rsidRPr="00D4549C">
        <w:rPr>
          <w:rFonts w:cs="B Zar" w:hint="cs"/>
          <w:rtl/>
        </w:rPr>
        <w:t>رفت</w:t>
      </w:r>
      <w:r w:rsidR="00FE4F4C">
        <w:rPr>
          <w:rFonts w:cs="B Zar" w:hint="cs"/>
          <w:rtl/>
        </w:rPr>
        <w:t>ی</w:t>
      </w:r>
      <w:r w:rsidR="000B32AB" w:rsidRPr="00D4549C">
        <w:rPr>
          <w:rFonts w:cs="B Zar" w:hint="cs"/>
          <w:rtl/>
        </w:rPr>
        <w:t xml:space="preserve">، و علوم نور </w:t>
      </w:r>
      <w:r w:rsidR="00FE4F4C">
        <w:rPr>
          <w:rFonts w:cs="B Zar" w:hint="cs"/>
          <w:rtl/>
        </w:rPr>
        <w:t>ی</w:t>
      </w:r>
      <w:r w:rsidR="000B32AB" w:rsidRPr="00D4549C">
        <w:rPr>
          <w:rFonts w:cs="B Zar" w:hint="cs"/>
          <w:rtl/>
        </w:rPr>
        <w:t>ا حالت کشف</w:t>
      </w:r>
      <w:r w:rsidR="00FE4F4C">
        <w:rPr>
          <w:rFonts w:cs="B Zar" w:hint="cs"/>
          <w:rtl/>
        </w:rPr>
        <w:t>ی</w:t>
      </w:r>
      <w:r w:rsidR="000B32AB" w:rsidRPr="00D4549C">
        <w:rPr>
          <w:rFonts w:cs="B Zar" w:hint="cs"/>
          <w:rtl/>
        </w:rPr>
        <w:t xml:space="preserve"> دارد و </w:t>
      </w:r>
      <w:r w:rsidR="00FE4F4C">
        <w:rPr>
          <w:rFonts w:cs="B Zar" w:hint="cs"/>
          <w:rtl/>
        </w:rPr>
        <w:t>ی</w:t>
      </w:r>
      <w:r w:rsidR="000B32AB" w:rsidRPr="00D4549C">
        <w:rPr>
          <w:rFonts w:cs="B Zar" w:hint="cs"/>
          <w:rtl/>
        </w:rPr>
        <w:t>ا برهان</w:t>
      </w:r>
      <w:r w:rsidR="00FE4F4C">
        <w:rPr>
          <w:rFonts w:cs="B Zar" w:hint="cs"/>
          <w:rtl/>
        </w:rPr>
        <w:t>ی</w:t>
      </w:r>
      <w:r w:rsidR="000B32AB" w:rsidRPr="00D4549C">
        <w:rPr>
          <w:rFonts w:cs="B Zar" w:hint="cs"/>
          <w:rtl/>
        </w:rPr>
        <w:t xml:space="preserve"> و از ا</w:t>
      </w:r>
      <w:r w:rsidR="00FE4F4C">
        <w:rPr>
          <w:rFonts w:cs="B Zar" w:hint="cs"/>
          <w:rtl/>
        </w:rPr>
        <w:t>ی</w:t>
      </w:r>
      <w:r w:rsidR="000B32AB" w:rsidRPr="00D4549C">
        <w:rPr>
          <w:rFonts w:cs="B Zar" w:hint="cs"/>
          <w:rtl/>
        </w:rPr>
        <w:t>ن طر</w:t>
      </w:r>
      <w:r w:rsidR="00FE4F4C">
        <w:rPr>
          <w:rFonts w:cs="B Zar" w:hint="cs"/>
          <w:rtl/>
        </w:rPr>
        <w:t>ی</w:t>
      </w:r>
      <w:r w:rsidR="000B32AB" w:rsidRPr="00D4549C">
        <w:rPr>
          <w:rFonts w:cs="B Zar" w:hint="cs"/>
          <w:rtl/>
        </w:rPr>
        <w:t>ق شبهات گمراه</w:t>
      </w:r>
      <w:r w:rsidR="00F84283" w:rsidRPr="00D4549C">
        <w:rPr>
          <w:rFonts w:cs="B Zar" w:hint="cs"/>
          <w:rtl/>
        </w:rPr>
        <w:t xml:space="preserve"> </w:t>
      </w:r>
      <w:r w:rsidR="000B32AB" w:rsidRPr="00D4549C">
        <w:rPr>
          <w:rFonts w:cs="B Zar" w:hint="cs"/>
          <w:rtl/>
        </w:rPr>
        <w:t>کننده در وجود حق و توح</w:t>
      </w:r>
      <w:r w:rsidR="00FE4F4C">
        <w:rPr>
          <w:rFonts w:cs="B Zar" w:hint="cs"/>
          <w:rtl/>
        </w:rPr>
        <w:t>ی</w:t>
      </w:r>
      <w:r w:rsidR="000B32AB" w:rsidRPr="00D4549C">
        <w:rPr>
          <w:rFonts w:cs="B Zar" w:hint="cs"/>
          <w:rtl/>
        </w:rPr>
        <w:t>د او و اسماء و افعالش دفع م</w:t>
      </w:r>
      <w:r w:rsidR="00FE4F4C">
        <w:rPr>
          <w:rFonts w:cs="B Zar" w:hint="cs"/>
          <w:rtl/>
        </w:rPr>
        <w:t>ی</w:t>
      </w:r>
      <w:r w:rsidR="00F84283" w:rsidRPr="00D4549C">
        <w:rPr>
          <w:rFonts w:cs="B Zar" w:hint="cs"/>
          <w:rtl/>
        </w:rPr>
        <w:t xml:space="preserve"> </w:t>
      </w:r>
      <w:r w:rsidR="000B32AB" w:rsidRPr="00D4549C">
        <w:rPr>
          <w:rFonts w:cs="B Zar" w:hint="cs"/>
          <w:rtl/>
        </w:rPr>
        <w:t>شود. و اگر ش</w:t>
      </w:r>
      <w:r w:rsidR="00FE4F4C">
        <w:rPr>
          <w:rFonts w:cs="B Zar" w:hint="cs"/>
          <w:rtl/>
        </w:rPr>
        <w:t>ی</w:t>
      </w:r>
      <w:r w:rsidR="000B32AB" w:rsidRPr="00D4549C">
        <w:rPr>
          <w:rFonts w:cs="B Zar" w:hint="cs"/>
          <w:rtl/>
        </w:rPr>
        <w:t>طان از پشت سر ب</w:t>
      </w:r>
      <w:r w:rsidR="00FE4F4C">
        <w:rPr>
          <w:rFonts w:cs="B Zar" w:hint="cs"/>
          <w:rtl/>
        </w:rPr>
        <w:t>ی</w:t>
      </w:r>
      <w:r w:rsidR="000B32AB" w:rsidRPr="00D4549C">
        <w:rPr>
          <w:rFonts w:cs="B Zar" w:hint="cs"/>
          <w:rtl/>
        </w:rPr>
        <w:t>ا</w:t>
      </w:r>
      <w:r w:rsidR="00FE4F4C">
        <w:rPr>
          <w:rFonts w:cs="B Zar" w:hint="cs"/>
          <w:rtl/>
        </w:rPr>
        <w:t>ی</w:t>
      </w:r>
      <w:r w:rsidR="000B32AB" w:rsidRPr="00D4549C">
        <w:rPr>
          <w:rFonts w:cs="B Zar" w:hint="cs"/>
          <w:rtl/>
        </w:rPr>
        <w:t>د، و آن هنگام</w:t>
      </w:r>
      <w:r w:rsidR="00FE4F4C">
        <w:rPr>
          <w:rFonts w:cs="B Zar" w:hint="cs"/>
          <w:rtl/>
        </w:rPr>
        <w:t>ی</w:t>
      </w:r>
      <w:r w:rsidR="000B32AB" w:rsidRPr="00D4549C">
        <w:rPr>
          <w:rFonts w:cs="B Zar" w:hint="cs"/>
          <w:rtl/>
        </w:rPr>
        <w:t xml:space="preserve"> است که تو را بدان م</w:t>
      </w:r>
      <w:r w:rsidR="00FE4F4C">
        <w:rPr>
          <w:rFonts w:cs="B Zar" w:hint="cs"/>
          <w:rtl/>
        </w:rPr>
        <w:t>ی</w:t>
      </w:r>
      <w:r w:rsidR="00F84283" w:rsidRPr="00D4549C">
        <w:rPr>
          <w:rFonts w:cs="B Zar" w:hint="cs"/>
          <w:rtl/>
        </w:rPr>
        <w:t xml:space="preserve"> </w:t>
      </w:r>
      <w:r w:rsidR="000B32AB" w:rsidRPr="00D4549C">
        <w:rPr>
          <w:rFonts w:cs="B Zar" w:hint="cs"/>
          <w:rtl/>
        </w:rPr>
        <w:t>خواند تا آنچه را نم</w:t>
      </w:r>
      <w:r w:rsidR="00FE4F4C">
        <w:rPr>
          <w:rFonts w:cs="B Zar" w:hint="cs"/>
          <w:rtl/>
        </w:rPr>
        <w:t>ی</w:t>
      </w:r>
      <w:r w:rsidR="00F84283" w:rsidRPr="00D4549C">
        <w:rPr>
          <w:rFonts w:cs="B Zar" w:hint="cs"/>
          <w:rtl/>
        </w:rPr>
        <w:t xml:space="preserve"> </w:t>
      </w:r>
      <w:r w:rsidR="000B32AB" w:rsidRPr="00D4549C">
        <w:rPr>
          <w:rFonts w:cs="B Zar" w:hint="cs"/>
          <w:rtl/>
        </w:rPr>
        <w:t>دان</w:t>
      </w:r>
      <w:r w:rsidR="00FE4F4C">
        <w:rPr>
          <w:rFonts w:cs="B Zar" w:hint="cs"/>
          <w:rtl/>
        </w:rPr>
        <w:t>ی</w:t>
      </w:r>
      <w:r w:rsidR="000B32AB" w:rsidRPr="00D4549C">
        <w:rPr>
          <w:rFonts w:cs="B Zar" w:hint="cs"/>
          <w:rtl/>
        </w:rPr>
        <w:t xml:space="preserve"> به خدا نسبت ده</w:t>
      </w:r>
      <w:r w:rsidR="00FE4F4C">
        <w:rPr>
          <w:rFonts w:cs="B Zar" w:hint="cs"/>
          <w:rtl/>
        </w:rPr>
        <w:t>ی</w:t>
      </w:r>
      <w:r w:rsidR="000B32AB" w:rsidRPr="00D4549C">
        <w:rPr>
          <w:rFonts w:cs="B Zar" w:hint="cs"/>
          <w:rtl/>
        </w:rPr>
        <w:t xml:space="preserve"> و ادعا</w:t>
      </w:r>
      <w:r w:rsidR="00FE4F4C">
        <w:rPr>
          <w:rFonts w:cs="B Zar" w:hint="cs"/>
          <w:rtl/>
        </w:rPr>
        <w:t>ی</w:t>
      </w:r>
      <w:r w:rsidR="000B32AB" w:rsidRPr="00D4549C">
        <w:rPr>
          <w:rFonts w:cs="B Zar" w:hint="cs"/>
          <w:rtl/>
        </w:rPr>
        <w:t xml:space="preserve"> نبوت و رسالت کن</w:t>
      </w:r>
      <w:r w:rsidR="00FE4F4C">
        <w:rPr>
          <w:rFonts w:cs="B Zar" w:hint="cs"/>
          <w:rtl/>
        </w:rPr>
        <w:t>ی</w:t>
      </w:r>
      <w:r w:rsidR="000B32AB" w:rsidRPr="00D4549C">
        <w:rPr>
          <w:rFonts w:cs="B Zar" w:hint="cs"/>
          <w:rtl/>
        </w:rPr>
        <w:t xml:space="preserve"> و بالاخره تو را به آنچه شر</w:t>
      </w:r>
      <w:r w:rsidR="00FE4F4C">
        <w:rPr>
          <w:rFonts w:cs="B Zar" w:hint="cs"/>
          <w:rtl/>
        </w:rPr>
        <w:t>ی</w:t>
      </w:r>
      <w:r w:rsidR="000B32AB" w:rsidRPr="00D4549C">
        <w:rPr>
          <w:rFonts w:cs="B Zar" w:hint="cs"/>
          <w:rtl/>
        </w:rPr>
        <w:t>عت اله</w:t>
      </w:r>
      <w:r w:rsidR="00FE4F4C">
        <w:rPr>
          <w:rFonts w:cs="B Zar" w:hint="cs"/>
          <w:rtl/>
        </w:rPr>
        <w:t>ی</w:t>
      </w:r>
      <w:r w:rsidR="000B32AB" w:rsidRPr="00D4549C">
        <w:rPr>
          <w:rFonts w:cs="B Zar" w:hint="cs"/>
          <w:rtl/>
        </w:rPr>
        <w:t xml:space="preserve"> نه</w:t>
      </w:r>
      <w:r w:rsidR="00FE4F4C">
        <w:rPr>
          <w:rFonts w:cs="B Zar" w:hint="cs"/>
          <w:rtl/>
        </w:rPr>
        <w:t>ی</w:t>
      </w:r>
      <w:r w:rsidR="000B32AB" w:rsidRPr="00D4549C">
        <w:rPr>
          <w:rFonts w:cs="B Zar" w:hint="cs"/>
          <w:rtl/>
        </w:rPr>
        <w:t xml:space="preserve"> کرده فرمان م</w:t>
      </w:r>
      <w:r w:rsidR="00FE4F4C">
        <w:rPr>
          <w:rFonts w:cs="B Zar" w:hint="cs"/>
          <w:rtl/>
        </w:rPr>
        <w:t>ی</w:t>
      </w:r>
      <w:r w:rsidR="00F84283" w:rsidRPr="00D4549C">
        <w:rPr>
          <w:rFonts w:cs="B Zar" w:hint="cs"/>
          <w:rtl/>
        </w:rPr>
        <w:t xml:space="preserve"> </w:t>
      </w:r>
      <w:r w:rsidR="000B32AB" w:rsidRPr="00D4549C">
        <w:rPr>
          <w:rFonts w:cs="B Zar" w:hint="cs"/>
          <w:rtl/>
        </w:rPr>
        <w:t>دهد که ا</w:t>
      </w:r>
      <w:r w:rsidR="00FE4F4C">
        <w:rPr>
          <w:rFonts w:cs="B Zar" w:hint="cs"/>
          <w:rtl/>
        </w:rPr>
        <w:t>ی</w:t>
      </w:r>
      <w:r w:rsidR="000B32AB" w:rsidRPr="00D4549C">
        <w:rPr>
          <w:rFonts w:cs="B Zar" w:hint="cs"/>
          <w:rtl/>
        </w:rPr>
        <w:t>ن عمل بر عکس عمل فرشته است که تو را به عمل به شر</w:t>
      </w:r>
      <w:r w:rsidR="00FE4F4C">
        <w:rPr>
          <w:rFonts w:cs="B Zar" w:hint="cs"/>
          <w:rtl/>
        </w:rPr>
        <w:t>ی</w:t>
      </w:r>
      <w:r w:rsidR="000B32AB" w:rsidRPr="00D4549C">
        <w:rPr>
          <w:rFonts w:cs="B Zar" w:hint="cs"/>
          <w:rtl/>
        </w:rPr>
        <w:t>عت م</w:t>
      </w:r>
      <w:r w:rsidR="00FE4F4C">
        <w:rPr>
          <w:rFonts w:cs="B Zar" w:hint="cs"/>
          <w:rtl/>
        </w:rPr>
        <w:t>ی</w:t>
      </w:r>
      <w:r w:rsidR="00F84283" w:rsidRPr="00D4549C">
        <w:rPr>
          <w:rFonts w:cs="B Zar" w:hint="cs"/>
          <w:rtl/>
        </w:rPr>
        <w:t xml:space="preserve"> </w:t>
      </w:r>
      <w:r w:rsidR="000B32AB" w:rsidRPr="00D4549C">
        <w:rPr>
          <w:rFonts w:cs="B Zar" w:hint="cs"/>
          <w:rtl/>
        </w:rPr>
        <w:t>خواند، حال اگر ش</w:t>
      </w:r>
      <w:r w:rsidR="00FE4F4C">
        <w:rPr>
          <w:rFonts w:cs="B Zar" w:hint="cs"/>
          <w:rtl/>
        </w:rPr>
        <w:t>ی</w:t>
      </w:r>
      <w:r w:rsidR="000B32AB" w:rsidRPr="00D4549C">
        <w:rPr>
          <w:rFonts w:cs="B Zar" w:hint="cs"/>
          <w:rtl/>
        </w:rPr>
        <w:t>طان را از پشت سر راند</w:t>
      </w:r>
      <w:r w:rsidR="00FE4F4C">
        <w:rPr>
          <w:rFonts w:cs="B Zar" w:hint="cs"/>
          <w:rtl/>
        </w:rPr>
        <w:t>ی</w:t>
      </w:r>
      <w:r w:rsidR="000B32AB" w:rsidRPr="00D4549C">
        <w:rPr>
          <w:rFonts w:cs="B Zar" w:hint="cs"/>
          <w:rtl/>
        </w:rPr>
        <w:t>، علوم صدق و منازلش برا</w:t>
      </w:r>
      <w:r w:rsidR="00FE4F4C">
        <w:rPr>
          <w:rFonts w:cs="B Zar" w:hint="cs"/>
          <w:rtl/>
        </w:rPr>
        <w:t>ی</w:t>
      </w:r>
      <w:r w:rsidR="000B32AB" w:rsidRPr="00D4549C">
        <w:rPr>
          <w:rFonts w:cs="B Zar" w:hint="cs"/>
          <w:rtl/>
        </w:rPr>
        <w:t>ت آشکار م</w:t>
      </w:r>
      <w:r w:rsidR="00FE4F4C">
        <w:rPr>
          <w:rFonts w:cs="B Zar" w:hint="cs"/>
          <w:rtl/>
        </w:rPr>
        <w:t>ی</w:t>
      </w:r>
      <w:r w:rsidR="00F84283" w:rsidRPr="00D4549C">
        <w:rPr>
          <w:rFonts w:cs="B Zar" w:hint="cs"/>
          <w:rtl/>
        </w:rPr>
        <w:t xml:space="preserve"> </w:t>
      </w:r>
      <w:r w:rsidR="000B32AB" w:rsidRPr="00D4549C">
        <w:rPr>
          <w:rFonts w:cs="B Zar" w:hint="cs"/>
          <w:rtl/>
        </w:rPr>
        <w:t>شود که همان مقعد صدق است در نزد مل</w:t>
      </w:r>
      <w:r w:rsidR="00FE4F4C">
        <w:rPr>
          <w:rFonts w:cs="B Zar" w:hint="cs"/>
          <w:rtl/>
        </w:rPr>
        <w:t>ی</w:t>
      </w:r>
      <w:r w:rsidR="000B32AB" w:rsidRPr="00D4549C">
        <w:rPr>
          <w:rFonts w:cs="B Zar" w:hint="cs"/>
          <w:rtl/>
        </w:rPr>
        <w:t>کٍ مقتدر.</w:t>
      </w:r>
      <w:r w:rsidR="000B32AB" w:rsidRPr="00D4549C">
        <w:rPr>
          <w:rStyle w:val="FootnoteReference"/>
          <w:rFonts w:cs="B Zar"/>
          <w:rtl/>
        </w:rPr>
        <w:footnoteReference w:id="97"/>
      </w:r>
      <w:r w:rsidR="000B32AB" w:rsidRPr="00D4549C">
        <w:rPr>
          <w:rFonts w:cs="B Zar" w:hint="cs"/>
          <w:rtl/>
        </w:rPr>
        <w:t xml:space="preserve"> ز</w:t>
      </w:r>
      <w:r w:rsidR="00FE4F4C">
        <w:rPr>
          <w:rFonts w:cs="B Zar" w:hint="cs"/>
          <w:rtl/>
        </w:rPr>
        <w:t>ی</w:t>
      </w:r>
      <w:r w:rsidR="000B32AB" w:rsidRPr="00D4549C">
        <w:rPr>
          <w:rFonts w:cs="B Zar" w:hint="cs"/>
          <w:rtl/>
        </w:rPr>
        <w:t>را اقتدار با صدق مناسبت دارد چون صدق به معن</w:t>
      </w:r>
      <w:r w:rsidR="00FE4F4C">
        <w:rPr>
          <w:rFonts w:cs="B Zar" w:hint="cs"/>
          <w:rtl/>
        </w:rPr>
        <w:t>ی</w:t>
      </w:r>
      <w:r w:rsidR="000B32AB" w:rsidRPr="00D4549C">
        <w:rPr>
          <w:rFonts w:cs="B Zar" w:hint="cs"/>
          <w:rtl/>
        </w:rPr>
        <w:t xml:space="preserve"> قو</w:t>
      </w:r>
      <w:r w:rsidR="00FE4F4C">
        <w:rPr>
          <w:rFonts w:cs="B Zar" w:hint="cs"/>
          <w:rtl/>
        </w:rPr>
        <w:t>ی</w:t>
      </w:r>
      <w:r w:rsidR="000B32AB" w:rsidRPr="00D4549C">
        <w:rPr>
          <w:rFonts w:cs="B Zar" w:hint="cs"/>
          <w:rtl/>
        </w:rPr>
        <w:t xml:space="preserve"> است و گفته م</w:t>
      </w:r>
      <w:r w:rsidR="00FE4F4C">
        <w:rPr>
          <w:rFonts w:cs="B Zar" w:hint="cs"/>
          <w:rtl/>
        </w:rPr>
        <w:t>ی</w:t>
      </w:r>
      <w:r w:rsidR="00F84283" w:rsidRPr="00D4549C">
        <w:rPr>
          <w:rFonts w:cs="B Zar" w:hint="cs"/>
          <w:rtl/>
        </w:rPr>
        <w:t xml:space="preserve"> </w:t>
      </w:r>
      <w:r w:rsidR="000B32AB" w:rsidRPr="00D4549C">
        <w:rPr>
          <w:rFonts w:cs="B Zar" w:hint="cs"/>
          <w:rtl/>
        </w:rPr>
        <w:t xml:space="preserve">شود: «رُمْحٌ صَدق»، </w:t>
      </w:r>
      <w:r w:rsidR="00FE4F4C">
        <w:rPr>
          <w:rFonts w:cs="B Zar" w:hint="cs"/>
          <w:rtl/>
        </w:rPr>
        <w:t>ی</w:t>
      </w:r>
      <w:r w:rsidR="000B32AB" w:rsidRPr="00D4549C">
        <w:rPr>
          <w:rFonts w:cs="B Zar" w:hint="cs"/>
          <w:rtl/>
        </w:rPr>
        <w:t>عن</w:t>
      </w:r>
      <w:r w:rsidR="00FE4F4C">
        <w:rPr>
          <w:rFonts w:cs="B Zar" w:hint="cs"/>
          <w:rtl/>
        </w:rPr>
        <w:t>ی</w:t>
      </w:r>
      <w:r w:rsidR="000B32AB" w:rsidRPr="00D4549C">
        <w:rPr>
          <w:rFonts w:cs="B Zar" w:hint="cs"/>
          <w:rtl/>
        </w:rPr>
        <w:t xml:space="preserve"> ن</w:t>
      </w:r>
      <w:r w:rsidR="00FE4F4C">
        <w:rPr>
          <w:rFonts w:cs="B Zar" w:hint="cs"/>
          <w:rtl/>
        </w:rPr>
        <w:t>ی</w:t>
      </w:r>
      <w:r w:rsidR="000B32AB" w:rsidRPr="00D4549C">
        <w:rPr>
          <w:rFonts w:cs="B Zar" w:hint="cs"/>
          <w:rtl/>
        </w:rPr>
        <w:t>زه محکم و قو</w:t>
      </w:r>
      <w:r w:rsidR="00FE4F4C">
        <w:rPr>
          <w:rFonts w:cs="B Zar" w:hint="cs"/>
          <w:rtl/>
        </w:rPr>
        <w:t>ی</w:t>
      </w:r>
      <w:r w:rsidR="000B32AB" w:rsidRPr="00D4549C">
        <w:rPr>
          <w:rFonts w:cs="B Zar" w:hint="cs"/>
          <w:rtl/>
        </w:rPr>
        <w:t>. و چون قوت، صفت ا</w:t>
      </w:r>
      <w:r w:rsidR="00FE4F4C">
        <w:rPr>
          <w:rFonts w:cs="B Zar" w:hint="cs"/>
          <w:rtl/>
        </w:rPr>
        <w:t>ی</w:t>
      </w:r>
      <w:r w:rsidR="000B32AB" w:rsidRPr="00D4549C">
        <w:rPr>
          <w:rFonts w:cs="B Zar" w:hint="cs"/>
          <w:rtl/>
        </w:rPr>
        <w:t>ن صادق است، ا</w:t>
      </w:r>
      <w:r w:rsidR="00FE4F4C">
        <w:rPr>
          <w:rFonts w:cs="B Zar" w:hint="cs"/>
          <w:rtl/>
        </w:rPr>
        <w:t>ی</w:t>
      </w:r>
      <w:r w:rsidR="000B32AB" w:rsidRPr="00D4549C">
        <w:rPr>
          <w:rFonts w:cs="B Zar" w:hint="cs"/>
          <w:rtl/>
        </w:rPr>
        <w:t>ن انسان بر نفس خو</w:t>
      </w:r>
      <w:r w:rsidR="00FE4F4C">
        <w:rPr>
          <w:rFonts w:cs="B Zar" w:hint="cs"/>
          <w:rtl/>
        </w:rPr>
        <w:t>ی</w:t>
      </w:r>
      <w:r w:rsidR="000B32AB" w:rsidRPr="00D4549C">
        <w:rPr>
          <w:rFonts w:cs="B Zar" w:hint="cs"/>
          <w:rtl/>
        </w:rPr>
        <w:t>ش قو</w:t>
      </w:r>
      <w:r w:rsidR="00FE4F4C">
        <w:rPr>
          <w:rFonts w:cs="B Zar" w:hint="cs"/>
          <w:rtl/>
        </w:rPr>
        <w:t>ی</w:t>
      </w:r>
      <w:r w:rsidR="000B32AB" w:rsidRPr="00D4549C">
        <w:rPr>
          <w:rFonts w:cs="B Zar" w:hint="cs"/>
          <w:rtl/>
        </w:rPr>
        <w:t xml:space="preserve"> گشته و به آنچه ندارد ز</w:t>
      </w:r>
      <w:r w:rsidR="00FE4F4C">
        <w:rPr>
          <w:rFonts w:cs="B Zar" w:hint="cs"/>
          <w:rtl/>
        </w:rPr>
        <w:t>ی</w:t>
      </w:r>
      <w:r w:rsidR="000B32AB" w:rsidRPr="00D4549C">
        <w:rPr>
          <w:rFonts w:cs="B Zar" w:hint="cs"/>
          <w:rtl/>
        </w:rPr>
        <w:t>نت پ</w:t>
      </w:r>
      <w:r w:rsidR="00FE4F4C">
        <w:rPr>
          <w:rFonts w:cs="B Zar" w:hint="cs"/>
          <w:rtl/>
        </w:rPr>
        <w:t>ی</w:t>
      </w:r>
      <w:r w:rsidR="000B32AB" w:rsidRPr="00D4549C">
        <w:rPr>
          <w:rFonts w:cs="B Zar" w:hint="cs"/>
          <w:rtl/>
        </w:rPr>
        <w:t>دا نم</w:t>
      </w:r>
      <w:r w:rsidR="00FE4F4C">
        <w:rPr>
          <w:rFonts w:cs="B Zar" w:hint="cs"/>
          <w:rtl/>
        </w:rPr>
        <w:t>ی</w:t>
      </w:r>
      <w:r w:rsidR="00F84283" w:rsidRPr="00D4549C">
        <w:rPr>
          <w:rFonts w:cs="B Zar" w:hint="cs"/>
          <w:rtl/>
        </w:rPr>
        <w:t xml:space="preserve"> </w:t>
      </w:r>
      <w:r w:rsidR="000B32AB" w:rsidRPr="00D4549C">
        <w:rPr>
          <w:rFonts w:cs="B Zar" w:hint="cs"/>
          <w:rtl/>
        </w:rPr>
        <w:t>کند و خود را به دروغ به آن آرا</w:t>
      </w:r>
      <w:r w:rsidR="00FE4F4C">
        <w:rPr>
          <w:rFonts w:cs="B Zar" w:hint="cs"/>
          <w:rtl/>
        </w:rPr>
        <w:t>ی</w:t>
      </w:r>
      <w:r w:rsidR="000B32AB" w:rsidRPr="00D4549C">
        <w:rPr>
          <w:rFonts w:cs="B Zar" w:hint="cs"/>
          <w:rtl/>
        </w:rPr>
        <w:t>ش نم</w:t>
      </w:r>
      <w:r w:rsidR="00FE4F4C">
        <w:rPr>
          <w:rFonts w:cs="B Zar" w:hint="cs"/>
          <w:rtl/>
        </w:rPr>
        <w:t>ی</w:t>
      </w:r>
      <w:r w:rsidR="00F84283" w:rsidRPr="00D4549C">
        <w:rPr>
          <w:rFonts w:cs="B Zar" w:hint="cs"/>
          <w:rtl/>
        </w:rPr>
        <w:t xml:space="preserve"> </w:t>
      </w:r>
      <w:r w:rsidR="000B32AB" w:rsidRPr="00D4549C">
        <w:rPr>
          <w:rFonts w:cs="B Zar" w:hint="cs"/>
          <w:rtl/>
        </w:rPr>
        <w:t>دهد و در کردار و گفتارش ملتزم حق و حق</w:t>
      </w:r>
      <w:r w:rsidR="00FE4F4C">
        <w:rPr>
          <w:rFonts w:cs="B Zar" w:hint="cs"/>
          <w:rtl/>
        </w:rPr>
        <w:t>ی</w:t>
      </w:r>
      <w:r w:rsidR="000B32AB" w:rsidRPr="00D4549C">
        <w:rPr>
          <w:rFonts w:cs="B Zar" w:hint="cs"/>
          <w:rtl/>
        </w:rPr>
        <w:t>قت است، خداوند او را نزد پادشاه مقتدر نشان</w:t>
      </w:r>
      <w:r w:rsidR="00FE4F4C">
        <w:rPr>
          <w:rFonts w:cs="B Zar" w:hint="cs"/>
          <w:rtl/>
        </w:rPr>
        <w:t>ی</w:t>
      </w:r>
      <w:r w:rsidR="000B32AB" w:rsidRPr="00D4549C">
        <w:rPr>
          <w:rFonts w:cs="B Zar" w:hint="cs"/>
          <w:rtl/>
        </w:rPr>
        <w:t xml:space="preserve">د، </w:t>
      </w:r>
      <w:r w:rsidR="00FE4F4C">
        <w:rPr>
          <w:rFonts w:cs="B Zar" w:hint="cs"/>
          <w:rtl/>
        </w:rPr>
        <w:t>ی</w:t>
      </w:r>
      <w:r w:rsidR="000B32AB" w:rsidRPr="00D4549C">
        <w:rPr>
          <w:rFonts w:cs="B Zar" w:hint="cs"/>
          <w:rtl/>
        </w:rPr>
        <w:t>عن</w:t>
      </w:r>
      <w:r w:rsidR="00FE4F4C">
        <w:rPr>
          <w:rFonts w:cs="B Zar" w:hint="cs"/>
          <w:rtl/>
        </w:rPr>
        <w:t>ی</w:t>
      </w:r>
      <w:r w:rsidR="000B32AB" w:rsidRPr="00D4549C">
        <w:rPr>
          <w:rFonts w:cs="B Zar" w:hint="cs"/>
          <w:rtl/>
        </w:rPr>
        <w:t xml:space="preserve"> او را بر قوه و ن</w:t>
      </w:r>
      <w:r w:rsidR="00FE4F4C">
        <w:rPr>
          <w:rFonts w:cs="B Zar" w:hint="cs"/>
          <w:rtl/>
        </w:rPr>
        <w:t>ی</w:t>
      </w:r>
      <w:r w:rsidR="000B32AB" w:rsidRPr="00D4549C">
        <w:rPr>
          <w:rFonts w:cs="B Zar" w:hint="cs"/>
          <w:rtl/>
        </w:rPr>
        <w:t>رو</w:t>
      </w:r>
      <w:r w:rsidR="00FE4F4C">
        <w:rPr>
          <w:rFonts w:cs="B Zar" w:hint="cs"/>
          <w:rtl/>
        </w:rPr>
        <w:t>ی</w:t>
      </w:r>
      <w:r w:rsidR="000B32AB" w:rsidRPr="00D4549C">
        <w:rPr>
          <w:rFonts w:cs="B Zar" w:hint="cs"/>
          <w:rtl/>
        </w:rPr>
        <w:t xml:space="preserve"> اله</w:t>
      </w:r>
      <w:r w:rsidR="00FE4F4C">
        <w:rPr>
          <w:rFonts w:cs="B Zar" w:hint="cs"/>
          <w:rtl/>
        </w:rPr>
        <w:t>ی</w:t>
      </w:r>
      <w:r w:rsidR="000B32AB" w:rsidRPr="00D4549C">
        <w:rPr>
          <w:rFonts w:cs="B Zar" w:hint="cs"/>
          <w:rtl/>
        </w:rPr>
        <w:t xml:space="preserve"> آگاه م</w:t>
      </w:r>
      <w:r w:rsidR="00FE4F4C">
        <w:rPr>
          <w:rFonts w:cs="B Zar" w:hint="cs"/>
          <w:rtl/>
        </w:rPr>
        <w:t>ی</w:t>
      </w:r>
      <w:r w:rsidR="00F84283" w:rsidRPr="00D4549C">
        <w:rPr>
          <w:rFonts w:cs="B Zar" w:hint="cs"/>
          <w:rtl/>
        </w:rPr>
        <w:t xml:space="preserve"> </w:t>
      </w:r>
      <w:r w:rsidR="000B32AB" w:rsidRPr="00D4549C">
        <w:rPr>
          <w:rFonts w:cs="B Zar" w:hint="cs"/>
          <w:rtl/>
        </w:rPr>
        <w:t>سازد و همة ا</w:t>
      </w:r>
      <w:r w:rsidR="00FE4F4C">
        <w:rPr>
          <w:rFonts w:cs="B Zar" w:hint="cs"/>
          <w:rtl/>
        </w:rPr>
        <w:t>ی</w:t>
      </w:r>
      <w:r w:rsidR="000B32AB" w:rsidRPr="00D4549C">
        <w:rPr>
          <w:rFonts w:cs="B Zar" w:hint="cs"/>
          <w:rtl/>
        </w:rPr>
        <w:t>ن</w:t>
      </w:r>
      <w:r w:rsidR="00F84283" w:rsidRPr="00D4549C">
        <w:rPr>
          <w:rFonts w:cs="B Zar" w:hint="cs"/>
          <w:rtl/>
        </w:rPr>
        <w:t xml:space="preserve"> </w:t>
      </w:r>
      <w:r w:rsidR="000B32AB" w:rsidRPr="00D4549C">
        <w:rPr>
          <w:rFonts w:cs="B Zar" w:hint="cs"/>
          <w:rtl/>
        </w:rPr>
        <w:t>ها به جهت مخالفت ش</w:t>
      </w:r>
      <w:r w:rsidR="00FE4F4C">
        <w:rPr>
          <w:rFonts w:cs="B Zar" w:hint="cs"/>
          <w:rtl/>
        </w:rPr>
        <w:t>ی</w:t>
      </w:r>
      <w:r w:rsidR="000B32AB" w:rsidRPr="00D4549C">
        <w:rPr>
          <w:rFonts w:cs="B Zar" w:hint="cs"/>
          <w:rtl/>
        </w:rPr>
        <w:t>طان است از ناح</w:t>
      </w:r>
      <w:r w:rsidR="00FE4F4C">
        <w:rPr>
          <w:rFonts w:cs="B Zar" w:hint="cs"/>
          <w:rtl/>
        </w:rPr>
        <w:t>ی</w:t>
      </w:r>
      <w:r w:rsidR="000B32AB" w:rsidRPr="00D4549C">
        <w:rPr>
          <w:rFonts w:cs="B Zar" w:hint="cs"/>
          <w:rtl/>
        </w:rPr>
        <w:t>ة پشت، به طور</w:t>
      </w:r>
      <w:r w:rsidR="00FE4F4C">
        <w:rPr>
          <w:rFonts w:cs="B Zar" w:hint="cs"/>
          <w:rtl/>
        </w:rPr>
        <w:t>ی</w:t>
      </w:r>
      <w:r w:rsidR="000B32AB" w:rsidRPr="00D4549C">
        <w:rPr>
          <w:rFonts w:cs="B Zar" w:hint="cs"/>
          <w:rtl/>
        </w:rPr>
        <w:t xml:space="preserve"> که د</w:t>
      </w:r>
      <w:r w:rsidR="00FE4F4C">
        <w:rPr>
          <w:rFonts w:cs="B Zar" w:hint="cs"/>
          <w:rtl/>
        </w:rPr>
        <w:t>ی</w:t>
      </w:r>
      <w:r w:rsidR="000B32AB" w:rsidRPr="00D4549C">
        <w:rPr>
          <w:rFonts w:cs="B Zar" w:hint="cs"/>
          <w:rtl/>
        </w:rPr>
        <w:t>گر ن</w:t>
      </w:r>
      <w:r w:rsidR="00FE4F4C">
        <w:rPr>
          <w:rFonts w:cs="B Zar" w:hint="cs"/>
          <w:rtl/>
        </w:rPr>
        <w:t>ی</w:t>
      </w:r>
      <w:r w:rsidR="000B32AB" w:rsidRPr="00D4549C">
        <w:rPr>
          <w:rFonts w:cs="B Zar" w:hint="cs"/>
          <w:rtl/>
        </w:rPr>
        <w:t>رو</w:t>
      </w:r>
      <w:r w:rsidR="00FE4F4C">
        <w:rPr>
          <w:rFonts w:cs="B Zar" w:hint="cs"/>
          <w:rtl/>
        </w:rPr>
        <w:t>ی</w:t>
      </w:r>
      <w:r w:rsidR="000B32AB" w:rsidRPr="00D4549C">
        <w:rPr>
          <w:rFonts w:cs="B Zar" w:hint="cs"/>
          <w:rtl/>
        </w:rPr>
        <w:t xml:space="preserve"> وَهم در او مؤثر ن</w:t>
      </w:r>
      <w:r w:rsidR="00FE4F4C">
        <w:rPr>
          <w:rFonts w:cs="B Zar" w:hint="cs"/>
          <w:rtl/>
        </w:rPr>
        <w:t>ی</w:t>
      </w:r>
      <w:r w:rsidR="000B32AB" w:rsidRPr="00D4549C">
        <w:rPr>
          <w:rFonts w:cs="B Zar" w:hint="cs"/>
          <w:rtl/>
        </w:rPr>
        <w:t>فتد و خالص برا</w:t>
      </w:r>
      <w:r w:rsidR="00FE4F4C">
        <w:rPr>
          <w:rFonts w:cs="B Zar" w:hint="cs"/>
          <w:rtl/>
        </w:rPr>
        <w:t>ی</w:t>
      </w:r>
      <w:r w:rsidR="000B32AB" w:rsidRPr="00D4549C">
        <w:rPr>
          <w:rFonts w:cs="B Zar" w:hint="cs"/>
          <w:rtl/>
        </w:rPr>
        <w:t xml:space="preserve"> پروردگارش باشد. و اگر ش</w:t>
      </w:r>
      <w:r w:rsidR="00FE4F4C">
        <w:rPr>
          <w:rFonts w:cs="B Zar" w:hint="cs"/>
          <w:rtl/>
        </w:rPr>
        <w:t>ی</w:t>
      </w:r>
      <w:r w:rsidR="000B32AB" w:rsidRPr="00D4549C">
        <w:rPr>
          <w:rFonts w:cs="B Zar" w:hint="cs"/>
          <w:rtl/>
        </w:rPr>
        <w:t>طان از جانب راستت آمد، بر او قو</w:t>
      </w:r>
      <w:r w:rsidR="00FE4F4C">
        <w:rPr>
          <w:rFonts w:cs="B Zar" w:hint="cs"/>
          <w:rtl/>
        </w:rPr>
        <w:t>ی</w:t>
      </w:r>
      <w:r w:rsidR="000B32AB" w:rsidRPr="00D4549C">
        <w:rPr>
          <w:rFonts w:cs="B Zar" w:hint="cs"/>
          <w:rtl/>
        </w:rPr>
        <w:t xml:space="preserve"> شده و دفع</w:t>
      </w:r>
      <w:r w:rsidR="00F84283" w:rsidRPr="00D4549C">
        <w:rPr>
          <w:rFonts w:cs="B Zar" w:hint="cs"/>
          <w:rtl/>
        </w:rPr>
        <w:t xml:space="preserve"> </w:t>
      </w:r>
      <w:r w:rsidR="000B32AB" w:rsidRPr="00D4549C">
        <w:rPr>
          <w:rFonts w:cs="B Zar" w:hint="cs"/>
          <w:rtl/>
        </w:rPr>
        <w:t>اش خواه</w:t>
      </w:r>
      <w:r w:rsidR="00FE4F4C">
        <w:rPr>
          <w:rFonts w:cs="B Zar" w:hint="cs"/>
          <w:rtl/>
        </w:rPr>
        <w:t>ی</w:t>
      </w:r>
      <w:r w:rsidR="000B32AB" w:rsidRPr="00D4549C">
        <w:rPr>
          <w:rFonts w:cs="B Zar" w:hint="cs"/>
          <w:rtl/>
        </w:rPr>
        <w:t xml:space="preserve"> کرد، ز</w:t>
      </w:r>
      <w:r w:rsidR="00FE4F4C">
        <w:rPr>
          <w:rFonts w:cs="B Zar" w:hint="cs"/>
          <w:rtl/>
        </w:rPr>
        <w:t>ی</w:t>
      </w:r>
      <w:r w:rsidR="000B32AB" w:rsidRPr="00D4549C">
        <w:rPr>
          <w:rFonts w:cs="B Zar" w:hint="cs"/>
          <w:rtl/>
        </w:rPr>
        <w:t>را اگر او از ا</w:t>
      </w:r>
      <w:r w:rsidR="00FE4F4C">
        <w:rPr>
          <w:rFonts w:cs="B Zar" w:hint="cs"/>
          <w:rtl/>
        </w:rPr>
        <w:t>ی</w:t>
      </w:r>
      <w:r w:rsidR="000B32AB" w:rsidRPr="00D4549C">
        <w:rPr>
          <w:rFonts w:cs="B Zar" w:hint="cs"/>
          <w:rtl/>
        </w:rPr>
        <w:t>ن جهت که موصوف به قوه است به سراغت ب</w:t>
      </w:r>
      <w:r w:rsidR="00FE4F4C">
        <w:rPr>
          <w:rFonts w:cs="B Zar" w:hint="cs"/>
          <w:rtl/>
        </w:rPr>
        <w:t>ی</w:t>
      </w:r>
      <w:r w:rsidR="000B32AB" w:rsidRPr="00D4549C">
        <w:rPr>
          <w:rFonts w:cs="B Zar" w:hint="cs"/>
          <w:rtl/>
        </w:rPr>
        <w:t>ا</w:t>
      </w:r>
      <w:r w:rsidR="00FE4F4C">
        <w:rPr>
          <w:rFonts w:cs="B Zar" w:hint="cs"/>
          <w:rtl/>
        </w:rPr>
        <w:t>ی</w:t>
      </w:r>
      <w:r w:rsidR="000B32AB" w:rsidRPr="00D4549C">
        <w:rPr>
          <w:rFonts w:cs="B Zar" w:hint="cs"/>
          <w:rtl/>
        </w:rPr>
        <w:t>د، او آمده تا ا</w:t>
      </w:r>
      <w:r w:rsidR="00FE4F4C">
        <w:rPr>
          <w:rFonts w:cs="B Zar" w:hint="cs"/>
          <w:rtl/>
        </w:rPr>
        <w:t>ی</w:t>
      </w:r>
      <w:r w:rsidR="000B32AB" w:rsidRPr="00D4549C">
        <w:rPr>
          <w:rFonts w:cs="B Zar" w:hint="cs"/>
          <w:rtl/>
        </w:rPr>
        <w:t xml:space="preserve">مان و </w:t>
      </w:r>
      <w:r w:rsidR="00FE4F4C">
        <w:rPr>
          <w:rFonts w:cs="B Zar" w:hint="cs"/>
          <w:rtl/>
        </w:rPr>
        <w:t>ی</w:t>
      </w:r>
      <w:r w:rsidR="000B32AB" w:rsidRPr="00D4549C">
        <w:rPr>
          <w:rFonts w:cs="B Zar" w:hint="cs"/>
          <w:rtl/>
        </w:rPr>
        <w:t>ق</w:t>
      </w:r>
      <w:r w:rsidR="00FE4F4C">
        <w:rPr>
          <w:rFonts w:cs="B Zar" w:hint="cs"/>
          <w:rtl/>
        </w:rPr>
        <w:t>ی</w:t>
      </w:r>
      <w:r w:rsidR="000B32AB" w:rsidRPr="00D4549C">
        <w:rPr>
          <w:rFonts w:cs="B Zar" w:hint="cs"/>
          <w:rtl/>
        </w:rPr>
        <w:t>نت را ضع</w:t>
      </w:r>
      <w:r w:rsidR="00FE4F4C">
        <w:rPr>
          <w:rFonts w:cs="B Zar" w:hint="cs"/>
          <w:rtl/>
        </w:rPr>
        <w:t>ی</w:t>
      </w:r>
      <w:r w:rsidR="000B32AB" w:rsidRPr="00D4549C">
        <w:rPr>
          <w:rFonts w:cs="B Zar" w:hint="cs"/>
          <w:rtl/>
        </w:rPr>
        <w:t>ف سازد و شبهات</w:t>
      </w:r>
      <w:r w:rsidR="00FE4F4C">
        <w:rPr>
          <w:rFonts w:cs="B Zar" w:hint="cs"/>
          <w:rtl/>
        </w:rPr>
        <w:t>ی</w:t>
      </w:r>
      <w:r w:rsidR="000B32AB" w:rsidRPr="00D4549C">
        <w:rPr>
          <w:rFonts w:cs="B Zar" w:hint="cs"/>
          <w:rtl/>
        </w:rPr>
        <w:t xml:space="preserve"> چند در دلا</w:t>
      </w:r>
      <w:r w:rsidR="00FE4F4C">
        <w:rPr>
          <w:rFonts w:cs="B Zar" w:hint="cs"/>
          <w:rtl/>
        </w:rPr>
        <w:t>ی</w:t>
      </w:r>
      <w:r w:rsidR="000B32AB" w:rsidRPr="00D4549C">
        <w:rPr>
          <w:rFonts w:cs="B Zar" w:hint="cs"/>
          <w:rtl/>
        </w:rPr>
        <w:t>ل اثبات مکاشفاتت بر تو القا نما</w:t>
      </w:r>
      <w:r w:rsidR="00FE4F4C">
        <w:rPr>
          <w:rFonts w:cs="B Zar" w:hint="cs"/>
          <w:rtl/>
        </w:rPr>
        <w:t>ی</w:t>
      </w:r>
      <w:r w:rsidR="000B32AB" w:rsidRPr="00D4549C">
        <w:rPr>
          <w:rFonts w:cs="B Zar" w:hint="cs"/>
          <w:rtl/>
        </w:rPr>
        <w:t>د، ز</w:t>
      </w:r>
      <w:r w:rsidR="00FE4F4C">
        <w:rPr>
          <w:rFonts w:cs="B Zar" w:hint="cs"/>
          <w:rtl/>
        </w:rPr>
        <w:t>ی</w:t>
      </w:r>
      <w:r w:rsidR="000B32AB" w:rsidRPr="00D4549C">
        <w:rPr>
          <w:rFonts w:cs="B Zar" w:hint="cs"/>
          <w:rtl/>
        </w:rPr>
        <w:t>را او را در هر کشف</w:t>
      </w:r>
      <w:r w:rsidR="00FE4F4C">
        <w:rPr>
          <w:rFonts w:cs="B Zar" w:hint="cs"/>
          <w:rtl/>
        </w:rPr>
        <w:t>ی</w:t>
      </w:r>
      <w:r w:rsidR="000B32AB" w:rsidRPr="00D4549C">
        <w:rPr>
          <w:rFonts w:cs="B Zar" w:hint="cs"/>
          <w:rtl/>
        </w:rPr>
        <w:t xml:space="preserve"> امر</w:t>
      </w:r>
      <w:r w:rsidR="00FE4F4C">
        <w:rPr>
          <w:rFonts w:cs="B Zar" w:hint="cs"/>
          <w:rtl/>
        </w:rPr>
        <w:t>ی</w:t>
      </w:r>
      <w:r w:rsidR="000B32AB" w:rsidRPr="00D4549C">
        <w:rPr>
          <w:rFonts w:cs="B Zar" w:hint="cs"/>
          <w:rtl/>
        </w:rPr>
        <w:t xml:space="preserve"> و کار</w:t>
      </w:r>
      <w:r w:rsidR="00FE4F4C">
        <w:rPr>
          <w:rFonts w:cs="B Zar" w:hint="cs"/>
          <w:rtl/>
        </w:rPr>
        <w:t>ی</w:t>
      </w:r>
      <w:r w:rsidR="000B32AB" w:rsidRPr="00D4549C">
        <w:rPr>
          <w:rFonts w:cs="B Zar" w:hint="cs"/>
          <w:rtl/>
        </w:rPr>
        <w:t xml:space="preserve"> است و خدا</w:t>
      </w:r>
      <w:r w:rsidR="00FE4F4C">
        <w:rPr>
          <w:rFonts w:cs="B Zar" w:hint="cs"/>
          <w:rtl/>
        </w:rPr>
        <w:t>ی</w:t>
      </w:r>
      <w:r w:rsidR="00F84283" w:rsidRPr="00D4549C">
        <w:rPr>
          <w:rFonts w:cs="B Zar" w:hint="cs"/>
          <w:rtl/>
        </w:rPr>
        <w:t xml:space="preserve"> </w:t>
      </w:r>
      <w:r w:rsidR="000B32AB" w:rsidRPr="00D4549C">
        <w:rPr>
          <w:rFonts w:cs="B Zar" w:hint="cs"/>
          <w:rtl/>
        </w:rPr>
        <w:t>تعال</w:t>
      </w:r>
      <w:r w:rsidR="00FE4F4C">
        <w:rPr>
          <w:rFonts w:cs="B Zar" w:hint="cs"/>
          <w:rtl/>
        </w:rPr>
        <w:t>ی</w:t>
      </w:r>
      <w:r w:rsidR="000B32AB" w:rsidRPr="00D4549C">
        <w:rPr>
          <w:rFonts w:cs="B Zar" w:hint="cs"/>
          <w:rtl/>
        </w:rPr>
        <w:t xml:space="preserve"> تو را بر آن آگاه</w:t>
      </w:r>
      <w:r w:rsidR="00FE4F4C">
        <w:rPr>
          <w:rFonts w:cs="B Zar" w:hint="cs"/>
          <w:rtl/>
        </w:rPr>
        <w:t>ی</w:t>
      </w:r>
      <w:r w:rsidR="000B32AB" w:rsidRPr="00D4549C">
        <w:rPr>
          <w:rFonts w:cs="B Zar" w:hint="cs"/>
          <w:rtl/>
        </w:rPr>
        <w:t xml:space="preserve"> بخش</w:t>
      </w:r>
      <w:r w:rsidR="00FE4F4C">
        <w:rPr>
          <w:rFonts w:cs="B Zar" w:hint="cs"/>
          <w:rtl/>
        </w:rPr>
        <w:t>ی</w:t>
      </w:r>
      <w:r w:rsidR="000B32AB" w:rsidRPr="00D4549C">
        <w:rPr>
          <w:rFonts w:cs="B Zar" w:hint="cs"/>
          <w:rtl/>
        </w:rPr>
        <w:t xml:space="preserve">ده، </w:t>
      </w:r>
      <w:r w:rsidR="00FE4F4C">
        <w:rPr>
          <w:rFonts w:cs="B Zar" w:hint="cs"/>
          <w:rtl/>
        </w:rPr>
        <w:t>ی</w:t>
      </w:r>
      <w:r w:rsidR="000B32AB" w:rsidRPr="00D4549C">
        <w:rPr>
          <w:rFonts w:cs="B Zar" w:hint="cs"/>
          <w:rtl/>
        </w:rPr>
        <w:t>عن</w:t>
      </w:r>
      <w:r w:rsidR="00FE4F4C">
        <w:rPr>
          <w:rFonts w:cs="B Zar" w:hint="cs"/>
          <w:rtl/>
        </w:rPr>
        <w:t>ی</w:t>
      </w:r>
      <w:r w:rsidR="000B32AB" w:rsidRPr="00D4549C">
        <w:rPr>
          <w:rFonts w:cs="B Zar" w:hint="cs"/>
          <w:rtl/>
        </w:rPr>
        <w:t xml:space="preserve"> امر</w:t>
      </w:r>
      <w:r w:rsidR="00FE4F4C">
        <w:rPr>
          <w:rFonts w:cs="B Zar" w:hint="cs"/>
          <w:rtl/>
        </w:rPr>
        <w:t>ی</w:t>
      </w:r>
      <w:r w:rsidR="000B32AB" w:rsidRPr="00D4549C">
        <w:rPr>
          <w:rFonts w:cs="B Zar" w:hint="cs"/>
          <w:rtl/>
        </w:rPr>
        <w:t xml:space="preserve"> از عالم خ</w:t>
      </w:r>
      <w:r w:rsidR="00FE4F4C">
        <w:rPr>
          <w:rFonts w:cs="B Zar" w:hint="cs"/>
          <w:rtl/>
        </w:rPr>
        <w:t>ی</w:t>
      </w:r>
      <w:r w:rsidR="000B32AB" w:rsidRPr="00D4549C">
        <w:rPr>
          <w:rFonts w:cs="B Zar" w:hint="cs"/>
          <w:rtl/>
        </w:rPr>
        <w:t>ال است که آن را برا</w:t>
      </w:r>
      <w:r w:rsidR="00FE4F4C">
        <w:rPr>
          <w:rFonts w:cs="B Zar" w:hint="cs"/>
          <w:rtl/>
        </w:rPr>
        <w:t>ی</w:t>
      </w:r>
      <w:r w:rsidR="000B32AB" w:rsidRPr="00D4549C">
        <w:rPr>
          <w:rFonts w:cs="B Zar" w:hint="cs"/>
          <w:rtl/>
        </w:rPr>
        <w:t>ت برقرار ساخته و آن مشابه حال خودت است که تو در وقت خو</w:t>
      </w:r>
      <w:r w:rsidR="00FE4F4C">
        <w:rPr>
          <w:rFonts w:cs="B Zar" w:hint="cs"/>
          <w:rtl/>
        </w:rPr>
        <w:t>ی</w:t>
      </w:r>
      <w:r w:rsidR="000B32AB" w:rsidRPr="00D4549C">
        <w:rPr>
          <w:rFonts w:cs="B Zar" w:hint="cs"/>
          <w:rtl/>
        </w:rPr>
        <w:t>ش در آن حال م</w:t>
      </w:r>
      <w:r w:rsidR="00FE4F4C">
        <w:rPr>
          <w:rFonts w:cs="B Zar" w:hint="cs"/>
          <w:rtl/>
        </w:rPr>
        <w:t>ی</w:t>
      </w:r>
      <w:r w:rsidR="00F84283" w:rsidRPr="00D4549C">
        <w:rPr>
          <w:rFonts w:cs="B Zar" w:hint="cs"/>
          <w:rtl/>
        </w:rPr>
        <w:t xml:space="preserve"> </w:t>
      </w:r>
      <w:r w:rsidR="000B32AB" w:rsidRPr="00D4549C">
        <w:rPr>
          <w:rFonts w:cs="B Zar" w:hint="cs"/>
          <w:rtl/>
        </w:rPr>
        <w:t>باش</w:t>
      </w:r>
      <w:r w:rsidR="00FE4F4C">
        <w:rPr>
          <w:rFonts w:cs="B Zar" w:hint="cs"/>
          <w:rtl/>
        </w:rPr>
        <w:t>ی</w:t>
      </w:r>
      <w:r w:rsidR="000B32AB" w:rsidRPr="00D4549C">
        <w:rPr>
          <w:rFonts w:cs="B Zar" w:hint="cs"/>
          <w:rtl/>
        </w:rPr>
        <w:t>. بنابرا</w:t>
      </w:r>
      <w:r w:rsidR="00FE4F4C">
        <w:rPr>
          <w:rFonts w:cs="B Zar" w:hint="cs"/>
          <w:rtl/>
        </w:rPr>
        <w:t>ی</w:t>
      </w:r>
      <w:r w:rsidR="000B32AB" w:rsidRPr="00D4549C">
        <w:rPr>
          <w:rFonts w:cs="B Zar" w:hint="cs"/>
          <w:rtl/>
        </w:rPr>
        <w:t>ن اگر تو را علم</w:t>
      </w:r>
      <w:r w:rsidR="00FE4F4C">
        <w:rPr>
          <w:rFonts w:cs="B Zar" w:hint="cs"/>
          <w:rtl/>
        </w:rPr>
        <w:t>ی</w:t>
      </w:r>
      <w:r w:rsidR="000B32AB" w:rsidRPr="00D4549C">
        <w:rPr>
          <w:rFonts w:cs="B Zar" w:hint="cs"/>
          <w:rtl/>
        </w:rPr>
        <w:t xml:space="preserve"> قو</w:t>
      </w:r>
      <w:r w:rsidR="00FE4F4C">
        <w:rPr>
          <w:rFonts w:cs="B Zar" w:hint="cs"/>
          <w:rtl/>
        </w:rPr>
        <w:t>ی</w:t>
      </w:r>
      <w:r w:rsidR="000B32AB" w:rsidRPr="00D4549C">
        <w:rPr>
          <w:rFonts w:cs="B Zar" w:hint="cs"/>
          <w:rtl/>
        </w:rPr>
        <w:t xml:space="preserve"> نباشد تا به وس</w:t>
      </w:r>
      <w:r w:rsidR="00FE4F4C">
        <w:rPr>
          <w:rFonts w:cs="B Zar" w:hint="cs"/>
          <w:rtl/>
        </w:rPr>
        <w:t>ی</w:t>
      </w:r>
      <w:r w:rsidR="000B32AB" w:rsidRPr="00D4549C">
        <w:rPr>
          <w:rFonts w:cs="B Zar" w:hint="cs"/>
          <w:rtl/>
        </w:rPr>
        <w:t>لة آن ب</w:t>
      </w:r>
      <w:r w:rsidR="00FE4F4C">
        <w:rPr>
          <w:rFonts w:cs="B Zar" w:hint="cs"/>
          <w:rtl/>
        </w:rPr>
        <w:t>ی</w:t>
      </w:r>
      <w:r w:rsidR="000B32AB" w:rsidRPr="00D4549C">
        <w:rPr>
          <w:rFonts w:cs="B Zar" w:hint="cs"/>
          <w:rtl/>
        </w:rPr>
        <w:t>ن آنچه را که حق برا</w:t>
      </w:r>
      <w:r w:rsidR="00FE4F4C">
        <w:rPr>
          <w:rFonts w:cs="B Zar" w:hint="cs"/>
          <w:rtl/>
        </w:rPr>
        <w:t>ی</w:t>
      </w:r>
      <w:r w:rsidR="000B32AB" w:rsidRPr="00D4549C">
        <w:rPr>
          <w:rFonts w:cs="B Zar" w:hint="cs"/>
          <w:rtl/>
        </w:rPr>
        <w:t>ت م</w:t>
      </w:r>
      <w:r w:rsidR="00FE4F4C">
        <w:rPr>
          <w:rFonts w:cs="B Zar" w:hint="cs"/>
          <w:rtl/>
        </w:rPr>
        <w:t>ی</w:t>
      </w:r>
      <w:r w:rsidR="00F84283" w:rsidRPr="00D4549C">
        <w:rPr>
          <w:rFonts w:cs="B Zar" w:hint="cs"/>
          <w:rtl/>
        </w:rPr>
        <w:t xml:space="preserve"> </w:t>
      </w:r>
      <w:r w:rsidR="000B32AB" w:rsidRPr="00D4549C">
        <w:rPr>
          <w:rFonts w:cs="B Zar" w:hint="cs"/>
          <w:rtl/>
        </w:rPr>
        <w:t>آورد و ب</w:t>
      </w:r>
      <w:r w:rsidR="00FE4F4C">
        <w:rPr>
          <w:rFonts w:cs="B Zar" w:hint="cs"/>
          <w:rtl/>
        </w:rPr>
        <w:t>ی</w:t>
      </w:r>
      <w:r w:rsidR="000B32AB" w:rsidRPr="00D4549C">
        <w:rPr>
          <w:rFonts w:cs="B Zar" w:hint="cs"/>
          <w:rtl/>
        </w:rPr>
        <w:t>ن آنچه را که برا</w:t>
      </w:r>
      <w:r w:rsidR="00FE4F4C">
        <w:rPr>
          <w:rFonts w:cs="B Zar" w:hint="cs"/>
          <w:rtl/>
        </w:rPr>
        <w:t>ی</w:t>
      </w:r>
      <w:r w:rsidR="000B32AB" w:rsidRPr="00D4549C">
        <w:rPr>
          <w:rFonts w:cs="B Zar" w:hint="cs"/>
          <w:rtl/>
        </w:rPr>
        <w:t>ت به صورت خ</w:t>
      </w:r>
      <w:r w:rsidR="00FE4F4C">
        <w:rPr>
          <w:rFonts w:cs="B Zar" w:hint="cs"/>
          <w:rtl/>
        </w:rPr>
        <w:t>ی</w:t>
      </w:r>
      <w:r w:rsidR="000B32AB" w:rsidRPr="00D4549C">
        <w:rPr>
          <w:rFonts w:cs="B Zar" w:hint="cs"/>
          <w:rtl/>
        </w:rPr>
        <w:t>ال در م</w:t>
      </w:r>
      <w:r w:rsidR="00FE4F4C">
        <w:rPr>
          <w:rFonts w:cs="B Zar" w:hint="cs"/>
          <w:rtl/>
        </w:rPr>
        <w:t>ی</w:t>
      </w:r>
      <w:r w:rsidR="00F84283" w:rsidRPr="00D4549C">
        <w:rPr>
          <w:rFonts w:cs="B Zar" w:hint="cs"/>
          <w:rtl/>
        </w:rPr>
        <w:t xml:space="preserve"> </w:t>
      </w:r>
      <w:r w:rsidR="000B32AB" w:rsidRPr="00D4549C">
        <w:rPr>
          <w:rFonts w:cs="B Zar" w:hint="cs"/>
          <w:rtl/>
        </w:rPr>
        <w:t>آورد جدا ساز</w:t>
      </w:r>
      <w:r w:rsidR="00FE4F4C">
        <w:rPr>
          <w:rFonts w:cs="B Zar" w:hint="cs"/>
          <w:rtl/>
        </w:rPr>
        <w:t>ی</w:t>
      </w:r>
      <w:r w:rsidR="000B32AB" w:rsidRPr="00D4549C">
        <w:rPr>
          <w:rFonts w:cs="B Zar" w:hint="cs"/>
          <w:rtl/>
        </w:rPr>
        <w:t>، کار بر تو مشتبه م</w:t>
      </w:r>
      <w:r w:rsidR="00FE4F4C">
        <w:rPr>
          <w:rFonts w:cs="B Zar" w:hint="cs"/>
          <w:rtl/>
        </w:rPr>
        <w:t>ی</w:t>
      </w:r>
      <w:r w:rsidR="00F84283" w:rsidRPr="00D4549C">
        <w:rPr>
          <w:rFonts w:cs="B Zar" w:hint="cs"/>
          <w:rtl/>
        </w:rPr>
        <w:t xml:space="preserve"> </w:t>
      </w:r>
      <w:r w:rsidR="000B32AB" w:rsidRPr="00D4549C">
        <w:rPr>
          <w:rFonts w:cs="B Zar" w:hint="cs"/>
          <w:rtl/>
        </w:rPr>
        <w:t>گردد. و اگر ش</w:t>
      </w:r>
      <w:r w:rsidR="00FE4F4C">
        <w:rPr>
          <w:rFonts w:cs="B Zar" w:hint="cs"/>
          <w:rtl/>
        </w:rPr>
        <w:t>ی</w:t>
      </w:r>
      <w:r w:rsidR="000B32AB" w:rsidRPr="00D4549C">
        <w:rPr>
          <w:rFonts w:cs="B Zar" w:hint="cs"/>
          <w:rtl/>
        </w:rPr>
        <w:t>طان از جانب چپ آ</w:t>
      </w:r>
      <w:r w:rsidR="00FE4F4C">
        <w:rPr>
          <w:rFonts w:cs="B Zar" w:hint="cs"/>
          <w:rtl/>
        </w:rPr>
        <w:t>ی</w:t>
      </w:r>
      <w:r w:rsidR="000B32AB" w:rsidRPr="00D4549C">
        <w:rPr>
          <w:rFonts w:cs="B Zar" w:hint="cs"/>
          <w:rtl/>
        </w:rPr>
        <w:t>د و بخواهد تو را به شبهات تعط</w:t>
      </w:r>
      <w:r w:rsidR="00FE4F4C">
        <w:rPr>
          <w:rFonts w:cs="B Zar" w:hint="cs"/>
          <w:rtl/>
        </w:rPr>
        <w:t>ی</w:t>
      </w:r>
      <w:r w:rsidR="000B32AB" w:rsidRPr="00D4549C">
        <w:rPr>
          <w:rFonts w:cs="B Zar" w:hint="cs"/>
          <w:rtl/>
        </w:rPr>
        <w:t xml:space="preserve">ل و </w:t>
      </w:r>
      <w:r w:rsidR="00FE4F4C">
        <w:rPr>
          <w:rFonts w:cs="B Zar" w:hint="cs"/>
          <w:rtl/>
        </w:rPr>
        <w:t>ی</w:t>
      </w:r>
      <w:r w:rsidR="000B32AB" w:rsidRPr="00D4549C">
        <w:rPr>
          <w:rFonts w:cs="B Zar" w:hint="cs"/>
          <w:rtl/>
        </w:rPr>
        <w:t>ا وجود شر</w:t>
      </w:r>
      <w:r w:rsidR="00FE4F4C">
        <w:rPr>
          <w:rFonts w:cs="B Zar" w:hint="cs"/>
          <w:rtl/>
        </w:rPr>
        <w:t>ی</w:t>
      </w:r>
      <w:r w:rsidR="000B32AB" w:rsidRPr="00D4549C">
        <w:rPr>
          <w:rFonts w:cs="B Zar" w:hint="cs"/>
          <w:rtl/>
        </w:rPr>
        <w:t>ک برا</w:t>
      </w:r>
      <w:r w:rsidR="00FE4F4C">
        <w:rPr>
          <w:rFonts w:cs="B Zar" w:hint="cs"/>
          <w:rtl/>
        </w:rPr>
        <w:t>ی</w:t>
      </w:r>
      <w:r w:rsidR="000B32AB" w:rsidRPr="00D4549C">
        <w:rPr>
          <w:rFonts w:cs="B Zar" w:hint="cs"/>
          <w:rtl/>
        </w:rPr>
        <w:t xml:space="preserve"> خداوند در الوه</w:t>
      </w:r>
      <w:r w:rsidR="00FE4F4C">
        <w:rPr>
          <w:rFonts w:cs="B Zar" w:hint="cs"/>
          <w:rtl/>
        </w:rPr>
        <w:t>ی</w:t>
      </w:r>
      <w:r w:rsidR="000B32AB" w:rsidRPr="00D4549C">
        <w:rPr>
          <w:rFonts w:cs="B Zar" w:hint="cs"/>
          <w:rtl/>
        </w:rPr>
        <w:t>تش اندازد، و تو</w:t>
      </w:r>
      <w:r w:rsidR="000420CC" w:rsidRPr="00D4549C">
        <w:rPr>
          <w:rFonts w:cs="B Zar" w:hint="cs"/>
          <w:rtl/>
        </w:rPr>
        <w:t xml:space="preserve"> </w:t>
      </w:r>
      <w:r w:rsidR="000B32AB" w:rsidRPr="00D4549C">
        <w:rPr>
          <w:rFonts w:cs="B Zar" w:hint="cs"/>
          <w:rtl/>
        </w:rPr>
        <w:t>او را راند</w:t>
      </w:r>
      <w:r w:rsidR="00FE4F4C">
        <w:rPr>
          <w:rFonts w:cs="B Zar" w:hint="cs"/>
          <w:rtl/>
        </w:rPr>
        <w:t>ی</w:t>
      </w:r>
      <w:r w:rsidR="000B32AB" w:rsidRPr="00D4549C">
        <w:rPr>
          <w:rFonts w:cs="B Zar" w:hint="cs"/>
          <w:rtl/>
        </w:rPr>
        <w:t>، خداوند تو را به واسطة دلا</w:t>
      </w:r>
      <w:r w:rsidR="00FE4F4C">
        <w:rPr>
          <w:rFonts w:cs="B Zar" w:hint="cs"/>
          <w:rtl/>
        </w:rPr>
        <w:t>ی</w:t>
      </w:r>
      <w:r w:rsidR="000B32AB" w:rsidRPr="00D4549C">
        <w:rPr>
          <w:rFonts w:cs="B Zar" w:hint="cs"/>
          <w:rtl/>
        </w:rPr>
        <w:t>ل اثبات توح</w:t>
      </w:r>
      <w:r w:rsidR="00FE4F4C">
        <w:rPr>
          <w:rFonts w:cs="B Zar" w:hint="cs"/>
          <w:rtl/>
        </w:rPr>
        <w:t>ی</w:t>
      </w:r>
      <w:r w:rsidR="000B32AB" w:rsidRPr="00D4549C">
        <w:rPr>
          <w:rFonts w:cs="B Zar" w:hint="cs"/>
          <w:rtl/>
        </w:rPr>
        <w:t>د و علم نظر</w:t>
      </w:r>
      <w:r w:rsidR="00FE4F4C">
        <w:rPr>
          <w:rFonts w:cs="B Zar" w:hint="cs"/>
          <w:rtl/>
        </w:rPr>
        <w:t>ی</w:t>
      </w:r>
      <w:r w:rsidR="000B32AB" w:rsidRPr="00D4549C">
        <w:rPr>
          <w:rFonts w:cs="B Zar" w:hint="cs"/>
          <w:rtl/>
        </w:rPr>
        <w:t xml:space="preserve"> قوت بخشد. ز</w:t>
      </w:r>
      <w:r w:rsidR="00FE4F4C">
        <w:rPr>
          <w:rFonts w:cs="B Zar" w:hint="cs"/>
          <w:rtl/>
        </w:rPr>
        <w:t>ی</w:t>
      </w:r>
      <w:r w:rsidR="000B32AB" w:rsidRPr="00D4549C">
        <w:rPr>
          <w:rFonts w:cs="B Zar" w:hint="cs"/>
          <w:rtl/>
        </w:rPr>
        <w:t>را پشتِ سر، خاص معطلان</w:t>
      </w:r>
      <w:r w:rsidR="00FE4F4C">
        <w:rPr>
          <w:rFonts w:cs="B Zar" w:hint="cs"/>
          <w:rtl/>
        </w:rPr>
        <w:t>ی</w:t>
      </w:r>
      <w:r w:rsidR="000B32AB" w:rsidRPr="00D4549C">
        <w:rPr>
          <w:rFonts w:cs="B Zar" w:hint="cs"/>
          <w:rtl/>
        </w:rPr>
        <w:t xml:space="preserve"> است که معتقدند بشر قدرت فهم خ</w:t>
      </w:r>
      <w:r w:rsidR="00FE4F4C">
        <w:rPr>
          <w:rFonts w:cs="B Zar" w:hint="cs"/>
          <w:rtl/>
        </w:rPr>
        <w:t>ی</w:t>
      </w:r>
      <w:r w:rsidR="000B32AB" w:rsidRPr="00D4549C">
        <w:rPr>
          <w:rFonts w:cs="B Zar" w:hint="cs"/>
          <w:rtl/>
        </w:rPr>
        <w:t>ال را ندارد و چپ؛ خاص شرک، و راست؛ خاص ضعف، و جلو؛ خاص شک و ترد</w:t>
      </w:r>
      <w:r w:rsidR="00FE4F4C">
        <w:rPr>
          <w:rFonts w:cs="B Zar" w:hint="cs"/>
          <w:rtl/>
        </w:rPr>
        <w:t>ی</w:t>
      </w:r>
      <w:r w:rsidR="000B32AB" w:rsidRPr="00D4549C">
        <w:rPr>
          <w:rFonts w:cs="B Zar" w:hint="cs"/>
          <w:rtl/>
        </w:rPr>
        <w:t>د در حواس که از سوفسطائ</w:t>
      </w:r>
      <w:r w:rsidR="00FE4F4C">
        <w:rPr>
          <w:rFonts w:cs="B Zar" w:hint="cs"/>
          <w:rtl/>
        </w:rPr>
        <w:t>ی</w:t>
      </w:r>
      <w:r w:rsidR="000B32AB" w:rsidRPr="00D4549C">
        <w:rPr>
          <w:rFonts w:cs="B Zar" w:hint="cs"/>
          <w:rtl/>
        </w:rPr>
        <w:t>ان است م</w:t>
      </w:r>
      <w:r w:rsidR="00FE4F4C">
        <w:rPr>
          <w:rFonts w:cs="B Zar" w:hint="cs"/>
          <w:rtl/>
        </w:rPr>
        <w:t>ی</w:t>
      </w:r>
      <w:r w:rsidR="00F84283" w:rsidRPr="00D4549C">
        <w:rPr>
          <w:rFonts w:cs="B Zar" w:hint="cs"/>
          <w:rtl/>
        </w:rPr>
        <w:t xml:space="preserve"> </w:t>
      </w:r>
      <w:r w:rsidR="000B32AB" w:rsidRPr="00D4549C">
        <w:rPr>
          <w:rFonts w:cs="B Zar" w:hint="cs"/>
          <w:rtl/>
        </w:rPr>
        <w:t>باشد. پس با مخالفت با ش</w:t>
      </w:r>
      <w:r w:rsidR="00FE4F4C">
        <w:rPr>
          <w:rFonts w:cs="B Zar" w:hint="cs"/>
          <w:rtl/>
        </w:rPr>
        <w:t>ی</w:t>
      </w:r>
      <w:r w:rsidR="000B32AB" w:rsidRPr="00D4549C">
        <w:rPr>
          <w:rFonts w:cs="B Zar" w:hint="cs"/>
          <w:rtl/>
        </w:rPr>
        <w:t>طان در همة ابعاد چهارگانه، انوار اله</w:t>
      </w:r>
      <w:r w:rsidR="00FE4F4C">
        <w:rPr>
          <w:rFonts w:cs="B Zar" w:hint="cs"/>
          <w:rtl/>
        </w:rPr>
        <w:t>ی</w:t>
      </w:r>
      <w:r w:rsidR="000B32AB" w:rsidRPr="00D4549C">
        <w:rPr>
          <w:rFonts w:cs="B Zar" w:hint="cs"/>
          <w:rtl/>
        </w:rPr>
        <w:t xml:space="preserve"> مخصوص هر بعد نص</w:t>
      </w:r>
      <w:r w:rsidR="00FE4F4C">
        <w:rPr>
          <w:rFonts w:cs="B Zar" w:hint="cs"/>
          <w:rtl/>
        </w:rPr>
        <w:t>ی</w:t>
      </w:r>
      <w:r w:rsidR="000B32AB" w:rsidRPr="00D4549C">
        <w:rPr>
          <w:rFonts w:cs="B Zar" w:hint="cs"/>
          <w:rtl/>
        </w:rPr>
        <w:t>ب انسان خواهد شد</w:t>
      </w:r>
      <w:r w:rsidRPr="00D4549C">
        <w:rPr>
          <w:rFonts w:cs="B Zar" w:hint="cs"/>
          <w:rtl/>
        </w:rPr>
        <w:t>»</w:t>
      </w:r>
      <w:r w:rsidR="000B32AB" w:rsidRPr="00D4549C">
        <w:rPr>
          <w:rFonts w:cs="B Zar" w:hint="cs"/>
          <w:rtl/>
        </w:rPr>
        <w:t>.</w:t>
      </w:r>
      <w:r w:rsidR="000B32AB" w:rsidRPr="00D4549C">
        <w:rPr>
          <w:rStyle w:val="FootnoteReference"/>
          <w:rFonts w:cs="B Zar"/>
          <w:rtl/>
        </w:rPr>
        <w:footnoteReference w:id="98"/>
      </w:r>
    </w:p>
    <w:p w:rsidR="000B32AB" w:rsidRPr="00D4549C" w:rsidRDefault="000B32AB" w:rsidP="00D4549C">
      <w:pPr>
        <w:pStyle w:val="Heading2"/>
        <w:rPr>
          <w:rFonts w:hint="cs"/>
          <w:rtl/>
        </w:rPr>
      </w:pPr>
      <w:bookmarkStart w:id="206" w:name="_Toc185942353"/>
      <w:bookmarkStart w:id="207" w:name="_Toc200546272"/>
      <w:r w:rsidRPr="00D4549C">
        <w:rPr>
          <w:rFonts w:hint="cs"/>
          <w:rtl/>
        </w:rPr>
        <w:t>جا</w:t>
      </w:r>
      <w:r w:rsidR="00FE4F4C">
        <w:rPr>
          <w:rFonts w:hint="cs"/>
          <w:rtl/>
        </w:rPr>
        <w:t>ی</w:t>
      </w:r>
      <w:r w:rsidRPr="00D4549C">
        <w:rPr>
          <w:rFonts w:hint="cs"/>
          <w:rtl/>
        </w:rPr>
        <w:t>گاه تف</w:t>
      </w:r>
      <w:r w:rsidR="00FE4F4C">
        <w:rPr>
          <w:rFonts w:hint="cs"/>
          <w:rtl/>
        </w:rPr>
        <w:t>ک</w:t>
      </w:r>
      <w:r w:rsidRPr="00D4549C">
        <w:rPr>
          <w:rFonts w:hint="cs"/>
          <w:rtl/>
        </w:rPr>
        <w:t>ر ش</w:t>
      </w:r>
      <w:r w:rsidR="00FE4F4C">
        <w:rPr>
          <w:rFonts w:hint="cs"/>
          <w:rtl/>
        </w:rPr>
        <w:t>ی</w:t>
      </w:r>
      <w:r w:rsidRPr="00D4549C">
        <w:rPr>
          <w:rFonts w:hint="cs"/>
          <w:rtl/>
        </w:rPr>
        <w:t>طان</w:t>
      </w:r>
      <w:r w:rsidR="00FE4F4C">
        <w:rPr>
          <w:rFonts w:hint="cs"/>
          <w:rtl/>
        </w:rPr>
        <w:t>ی</w:t>
      </w:r>
      <w:r w:rsidRPr="00D4549C">
        <w:rPr>
          <w:rFonts w:hint="cs"/>
          <w:rtl/>
        </w:rPr>
        <w:t xml:space="preserve"> در عالَم</w:t>
      </w:r>
      <w:bookmarkEnd w:id="206"/>
      <w:bookmarkEnd w:id="207"/>
    </w:p>
    <w:p w:rsidR="00D2290C" w:rsidRPr="00D4549C" w:rsidRDefault="00D2290C" w:rsidP="00D2290C">
      <w:pPr>
        <w:rPr>
          <w:rStyle w:val="ArabiChar"/>
          <w:rFonts w:cs="B Zar" w:hint="cs"/>
          <w:rtl/>
        </w:rPr>
      </w:pPr>
      <w:r w:rsidRPr="00D4549C">
        <w:rPr>
          <w:rFonts w:cs="B Zar" w:hint="cs"/>
          <w:rtl/>
        </w:rPr>
        <w:t>در ادامة آ</w:t>
      </w:r>
      <w:r w:rsidR="00FE4F4C">
        <w:rPr>
          <w:rFonts w:cs="B Zar" w:hint="cs"/>
          <w:rtl/>
        </w:rPr>
        <w:t>ی</w:t>
      </w:r>
      <w:r w:rsidRPr="00D4549C">
        <w:rPr>
          <w:rFonts w:cs="B Zar" w:hint="cs"/>
          <w:rtl/>
        </w:rPr>
        <w:t>ه خداوند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w:t>
      </w:r>
      <w:r w:rsidRPr="00D4549C">
        <w:rPr>
          <w:rStyle w:val="ArabiChar"/>
          <w:rFonts w:cs="B Zar"/>
          <w:rtl/>
        </w:rPr>
        <w:t>قَالَ اخْرُجْ مِنْهَا مَذْؤُومًا مَّدْحُورًا</w:t>
      </w:r>
      <w:r w:rsidRPr="00D4549C">
        <w:rPr>
          <w:rStyle w:val="FootnoteReference"/>
          <w:rFonts w:cs="B Zar"/>
          <w:rtl/>
        </w:rPr>
        <w:footnoteReference w:id="99"/>
      </w:r>
      <w:r w:rsidRPr="00D4549C">
        <w:rPr>
          <w:rStyle w:val="ArabiChar"/>
          <w:rFonts w:cs="B Zar"/>
          <w:rtl/>
        </w:rPr>
        <w:t xml:space="preserve"> لَّمَن تَبِعَ</w:t>
      </w:r>
      <w:r w:rsidR="00FE4F4C">
        <w:rPr>
          <w:rStyle w:val="ArabiChar"/>
          <w:rFonts w:cs="B Zar"/>
          <w:rtl/>
        </w:rPr>
        <w:t>ک</w:t>
      </w:r>
      <w:r w:rsidRPr="00D4549C">
        <w:rPr>
          <w:rStyle w:val="ArabiChar"/>
          <w:rFonts w:cs="B Zar"/>
          <w:rtl/>
        </w:rPr>
        <w:t xml:space="preserve"> مِنْهُمْ لأَمْلأنَّ جَهَنَّمَ مِن</w:t>
      </w:r>
      <w:r w:rsidR="00FE4F4C">
        <w:rPr>
          <w:rStyle w:val="ArabiChar"/>
          <w:rFonts w:cs="B Zar"/>
          <w:rtl/>
        </w:rPr>
        <w:t>ک</w:t>
      </w:r>
      <w:r w:rsidRPr="00D4549C">
        <w:rPr>
          <w:rStyle w:val="ArabiChar"/>
          <w:rFonts w:cs="B Zar"/>
          <w:rtl/>
        </w:rPr>
        <w:t>مْ أَجْمَعِ</w:t>
      </w:r>
      <w:r w:rsidR="00FE4F4C">
        <w:rPr>
          <w:rStyle w:val="ArabiChar"/>
          <w:rFonts w:cs="B Zar"/>
          <w:rtl/>
        </w:rPr>
        <w:t>ی</w:t>
      </w:r>
      <w:r w:rsidRPr="00D4549C">
        <w:rPr>
          <w:rStyle w:val="ArabiChar"/>
          <w:rFonts w:cs="B Zar"/>
          <w:rtl/>
        </w:rPr>
        <w:t>نَ</w:t>
      </w:r>
      <w:r w:rsidRPr="00D4549C">
        <w:rPr>
          <w:rStyle w:val="ArabiChar"/>
          <w:rFonts w:cs="B Zar" w:hint="cs"/>
          <w:rtl/>
        </w:rPr>
        <w:t>»؛</w:t>
      </w:r>
    </w:p>
    <w:p w:rsidR="00D2290C" w:rsidRPr="00D4549C" w:rsidRDefault="00D2290C" w:rsidP="00D4010D">
      <w:pPr>
        <w:pStyle w:val="ac"/>
        <w:rPr>
          <w:rFonts w:cs="B Zar" w:hint="cs"/>
          <w:rtl/>
        </w:rPr>
      </w:pPr>
      <w:r w:rsidRPr="00D4549C">
        <w:rPr>
          <w:rFonts w:cs="B Zar" w:hint="cs"/>
          <w:rtl/>
        </w:rPr>
        <w:t>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با ا</w:t>
      </w:r>
      <w:r w:rsidR="00FE4F4C">
        <w:rPr>
          <w:rFonts w:cs="B Zar" w:hint="cs"/>
          <w:rtl/>
        </w:rPr>
        <w:t>ی</w:t>
      </w:r>
      <w:r w:rsidRPr="00D4549C">
        <w:rPr>
          <w:rFonts w:cs="B Zar" w:hint="cs"/>
          <w:rtl/>
        </w:rPr>
        <w:t>ن خصوص</w:t>
      </w:r>
      <w:r w:rsidR="00FE4F4C">
        <w:rPr>
          <w:rFonts w:cs="B Zar" w:hint="cs"/>
          <w:rtl/>
        </w:rPr>
        <w:t>ی</w:t>
      </w:r>
      <w:r w:rsidRPr="00D4549C">
        <w:rPr>
          <w:rFonts w:cs="B Zar" w:hint="cs"/>
          <w:rtl/>
        </w:rPr>
        <w:t xml:space="preserve">ات </w:t>
      </w:r>
      <w:r w:rsidR="00FE4F4C">
        <w:rPr>
          <w:rFonts w:cs="B Zar" w:hint="cs"/>
          <w:rtl/>
        </w:rPr>
        <w:t>ک</w:t>
      </w:r>
      <w:r w:rsidRPr="00D4549C">
        <w:rPr>
          <w:rFonts w:cs="B Zar" w:hint="cs"/>
          <w:rtl/>
        </w:rPr>
        <w:t>ه تو دار</w:t>
      </w:r>
      <w:r w:rsidR="00FE4F4C">
        <w:rPr>
          <w:rFonts w:cs="B Zar" w:hint="cs"/>
          <w:rtl/>
        </w:rPr>
        <w:t>ی</w:t>
      </w:r>
      <w:r w:rsidRPr="00D4549C">
        <w:rPr>
          <w:rFonts w:cs="B Zar" w:hint="cs"/>
          <w:rtl/>
        </w:rPr>
        <w:t xml:space="preserve"> از ا</w:t>
      </w:r>
      <w:r w:rsidR="00FE4F4C">
        <w:rPr>
          <w:rFonts w:cs="B Zar" w:hint="cs"/>
          <w:rtl/>
        </w:rPr>
        <w:t>ی</w:t>
      </w:r>
      <w:r w:rsidRPr="00D4549C">
        <w:rPr>
          <w:rFonts w:cs="B Zar" w:hint="cs"/>
          <w:rtl/>
        </w:rPr>
        <w:t>ن مقام خارج شو.</w:t>
      </w:r>
    </w:p>
    <w:p w:rsidR="00D2290C" w:rsidRPr="00D4549C" w:rsidRDefault="00D2290C" w:rsidP="00D2290C">
      <w:pPr>
        <w:rPr>
          <w:rFonts w:cs="B Zar" w:hint="cs"/>
          <w:rtl/>
        </w:rPr>
      </w:pPr>
      <w:r w:rsidRPr="00D4549C">
        <w:rPr>
          <w:rFonts w:cs="B Zar" w:hint="cs"/>
          <w:rtl/>
        </w:rPr>
        <w:t>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D2290C" w:rsidRPr="00D4549C" w:rsidRDefault="00D2290C" w:rsidP="00D2290C">
      <w:pPr>
        <w:pStyle w:val="a0"/>
        <w:rPr>
          <w:rFonts w:cs="B Zar" w:hint="cs"/>
          <w:rtl/>
        </w:rPr>
      </w:pPr>
      <w:r w:rsidRPr="00D4549C">
        <w:rPr>
          <w:rFonts w:cs="B Zar" w:hint="cs"/>
          <w:rtl/>
        </w:rPr>
        <w:t>«از بهشت با ا</w:t>
      </w:r>
      <w:r w:rsidR="00FE4F4C">
        <w:rPr>
          <w:rFonts w:cs="B Zar" w:hint="cs"/>
          <w:rtl/>
        </w:rPr>
        <w:t>ی</w:t>
      </w:r>
      <w:r w:rsidRPr="00D4549C">
        <w:rPr>
          <w:rFonts w:cs="B Zar" w:hint="cs"/>
          <w:rtl/>
        </w:rPr>
        <w:t>ن ع</w:t>
      </w:r>
      <w:r w:rsidR="00FE4F4C">
        <w:rPr>
          <w:rFonts w:cs="B Zar" w:hint="cs"/>
          <w:rtl/>
        </w:rPr>
        <w:t>ی</w:t>
      </w:r>
      <w:r w:rsidRPr="00D4549C">
        <w:rPr>
          <w:rFonts w:cs="B Zar" w:hint="cs"/>
          <w:rtl/>
        </w:rPr>
        <w:t xml:space="preserve">ب و خفت </w:t>
      </w:r>
      <w:r w:rsidR="00FE4F4C">
        <w:rPr>
          <w:rFonts w:cs="B Zar" w:hint="cs"/>
          <w:rtl/>
        </w:rPr>
        <w:t>ک</w:t>
      </w:r>
      <w:r w:rsidRPr="00D4549C">
        <w:rPr>
          <w:rFonts w:cs="B Zar" w:hint="cs"/>
          <w:rtl/>
        </w:rPr>
        <w:t>ه همراه برده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خارج شو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خفت و ع</w:t>
      </w:r>
      <w:r w:rsidR="00FE4F4C">
        <w:rPr>
          <w:rFonts w:cs="B Zar" w:hint="cs"/>
          <w:rtl/>
        </w:rPr>
        <w:t>ی</w:t>
      </w:r>
      <w:r w:rsidRPr="00D4549C">
        <w:rPr>
          <w:rFonts w:cs="B Zar" w:hint="cs"/>
          <w:rtl/>
        </w:rPr>
        <w:t>ب برا</w:t>
      </w:r>
      <w:r w:rsidR="00FE4F4C">
        <w:rPr>
          <w:rFonts w:cs="B Zar" w:hint="cs"/>
          <w:rtl/>
        </w:rPr>
        <w:t>ی</w:t>
      </w:r>
      <w:r w:rsidRPr="00D4549C">
        <w:rPr>
          <w:rFonts w:cs="B Zar" w:hint="cs"/>
          <w:rtl/>
        </w:rPr>
        <w:t xml:space="preserve"> همة پ</w:t>
      </w:r>
      <w:r w:rsidR="00FE4F4C">
        <w:rPr>
          <w:rFonts w:cs="B Zar" w:hint="cs"/>
          <w:rtl/>
        </w:rPr>
        <w:t>ی</w:t>
      </w:r>
      <w:r w:rsidRPr="00D4549C">
        <w:rPr>
          <w:rFonts w:cs="B Zar" w:hint="cs"/>
          <w:rtl/>
        </w:rPr>
        <w:t xml:space="preserve">روان تو تا ابد هست و جهنم را از همة شما،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از تو و پ</w:t>
      </w:r>
      <w:r w:rsidR="00FE4F4C">
        <w:rPr>
          <w:rFonts w:cs="B Zar" w:hint="cs"/>
          <w:rtl/>
        </w:rPr>
        <w:t>ی</w:t>
      </w:r>
      <w:r w:rsidRPr="00D4549C">
        <w:rPr>
          <w:rFonts w:cs="B Zar" w:hint="cs"/>
          <w:rtl/>
        </w:rPr>
        <w:t>روانت پر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نم».</w:t>
      </w:r>
    </w:p>
    <w:p w:rsidR="000B32AB" w:rsidRPr="00D4549C" w:rsidRDefault="000B32AB" w:rsidP="00531D67">
      <w:pPr>
        <w:rPr>
          <w:rFonts w:cs="B Zar" w:hint="cs"/>
          <w:rtl/>
        </w:rPr>
      </w:pPr>
      <w:r w:rsidRPr="00D4549C">
        <w:rPr>
          <w:rFonts w:cs="B Zar" w:hint="cs"/>
          <w:rtl/>
        </w:rPr>
        <w:t>خداوند با ا</w:t>
      </w:r>
      <w:r w:rsidR="00FE4F4C">
        <w:rPr>
          <w:rFonts w:cs="B Zar" w:hint="cs"/>
          <w:rtl/>
        </w:rPr>
        <w:t>ی</w:t>
      </w:r>
      <w:r w:rsidRPr="00D4549C">
        <w:rPr>
          <w:rFonts w:cs="B Zar" w:hint="cs"/>
          <w:rtl/>
        </w:rPr>
        <w:t>ن خصوص</w:t>
      </w:r>
      <w:r w:rsidR="00FE4F4C">
        <w:rPr>
          <w:rFonts w:cs="B Zar" w:hint="cs"/>
          <w:rtl/>
        </w:rPr>
        <w:t>ی</w:t>
      </w:r>
      <w:r w:rsidRPr="00D4549C">
        <w:rPr>
          <w:rFonts w:cs="B Zar" w:hint="cs"/>
          <w:rtl/>
        </w:rPr>
        <w:t>ات که برا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نقل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که او قابل نکوهش و خوار و سرافکنده است، </w:t>
      </w:r>
      <w:r w:rsidRPr="00D4549C">
        <w:rPr>
          <w:rStyle w:val="ArabiChar"/>
          <w:rFonts w:cs="B Zar" w:hint="cs"/>
          <w:rtl/>
        </w:rPr>
        <w:t>«</w:t>
      </w:r>
      <w:r w:rsidRPr="00D4549C">
        <w:rPr>
          <w:rStyle w:val="ArabiChar"/>
          <w:rFonts w:cs="B Zar"/>
          <w:rtl/>
        </w:rPr>
        <w:t>مَذْؤُومًا مَّدْحُورًا</w:t>
      </w:r>
      <w:r w:rsidRPr="00D4549C">
        <w:rPr>
          <w:rStyle w:val="ArabiChar"/>
          <w:rFonts w:cs="B Zar" w:hint="cs"/>
          <w:rtl/>
        </w:rPr>
        <w:t>»</w:t>
      </w:r>
      <w:r w:rsidRPr="00D4549C">
        <w:rPr>
          <w:rFonts w:cs="B Zar" w:hint="cs"/>
          <w:rtl/>
        </w:rPr>
        <w:t xml:space="preserve"> است</w:t>
      </w:r>
      <w:r w:rsidRPr="00D4549C">
        <w:rPr>
          <w:rStyle w:val="ArabiChar"/>
          <w:rFonts w:cs="B Zar" w:hint="cs"/>
          <w:rtl/>
        </w:rPr>
        <w:t>،</w:t>
      </w:r>
      <w:r w:rsidRPr="00D4549C">
        <w:rPr>
          <w:rFonts w:cs="B Zar" w:hint="cs"/>
          <w:rtl/>
        </w:rPr>
        <w:t xml:space="preserve"> ما را متوجه جا</w:t>
      </w:r>
      <w:r w:rsidR="00FE4F4C">
        <w:rPr>
          <w:rFonts w:cs="B Zar" w:hint="cs"/>
          <w:rtl/>
        </w:rPr>
        <w:t>ی</w:t>
      </w:r>
      <w:r w:rsidRPr="00D4549C">
        <w:rPr>
          <w:rFonts w:cs="B Zar" w:hint="cs"/>
          <w:rtl/>
        </w:rPr>
        <w:t>گاه ش</w:t>
      </w:r>
      <w:r w:rsidR="00FE4F4C">
        <w:rPr>
          <w:rFonts w:cs="B Zar" w:hint="cs"/>
          <w:rtl/>
        </w:rPr>
        <w:t>ی</w:t>
      </w:r>
      <w:r w:rsidRPr="00D4549C">
        <w:rPr>
          <w:rFonts w:cs="B Zar" w:hint="cs"/>
          <w:rtl/>
        </w:rPr>
        <w:t>طان در عالَم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د و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او همواره در هر حرکت</w:t>
      </w:r>
      <w:r w:rsidR="00FE4F4C">
        <w:rPr>
          <w:rFonts w:cs="B Zar" w:hint="cs"/>
          <w:rtl/>
        </w:rPr>
        <w:t>ی</w:t>
      </w:r>
      <w:r w:rsidRPr="00D4549C">
        <w:rPr>
          <w:rFonts w:cs="B Zar" w:hint="cs"/>
          <w:rtl/>
        </w:rPr>
        <w:t xml:space="preserve"> مع</w:t>
      </w:r>
      <w:r w:rsidR="00FE4F4C">
        <w:rPr>
          <w:rFonts w:cs="B Zar" w:hint="cs"/>
          <w:rtl/>
        </w:rPr>
        <w:t>ی</w:t>
      </w:r>
      <w:r w:rsidRPr="00D4549C">
        <w:rPr>
          <w:rFonts w:cs="B Zar" w:hint="cs"/>
          <w:rtl/>
        </w:rPr>
        <w:t>وب و مورد تنفر است. و چون ش</w:t>
      </w:r>
      <w:r w:rsidR="00FE4F4C">
        <w:rPr>
          <w:rFonts w:cs="B Zar" w:hint="cs"/>
          <w:rtl/>
        </w:rPr>
        <w:t>ی</w:t>
      </w:r>
      <w:r w:rsidRPr="00D4549C">
        <w:rPr>
          <w:rFonts w:cs="B Zar" w:hint="cs"/>
          <w:rtl/>
        </w:rPr>
        <w:t>طان به هر</w:t>
      </w:r>
      <w:r w:rsidR="00FE4F4C">
        <w:rPr>
          <w:rFonts w:cs="B Zar" w:hint="cs"/>
          <w:rtl/>
        </w:rPr>
        <w:t>ک</w:t>
      </w:r>
      <w:r w:rsidRPr="00D4549C">
        <w:rPr>
          <w:rFonts w:cs="B Zar" w:hint="cs"/>
          <w:rtl/>
        </w:rPr>
        <w:t>س نزد</w:t>
      </w:r>
      <w:r w:rsidR="00FE4F4C">
        <w:rPr>
          <w:rFonts w:cs="B Zar" w:hint="cs"/>
          <w:rtl/>
        </w:rPr>
        <w:t>یک</w:t>
      </w:r>
      <w:r w:rsidRPr="00D4549C">
        <w:rPr>
          <w:rFonts w:cs="B Zar" w:hint="cs"/>
          <w:rtl/>
        </w:rPr>
        <w:t xml:space="preserve"> شود صفات خود را به او م</w:t>
      </w:r>
      <w:r w:rsidR="00FE4F4C">
        <w:rPr>
          <w:rFonts w:cs="B Zar" w:hint="cs"/>
          <w:rtl/>
        </w:rPr>
        <w:t>ی</w:t>
      </w:r>
      <w:r w:rsidR="00F84283" w:rsidRPr="00D4549C">
        <w:rPr>
          <w:rFonts w:cs="B Zar" w:hint="cs"/>
          <w:rtl/>
        </w:rPr>
        <w:t xml:space="preserve"> </w:t>
      </w:r>
      <w:r w:rsidRPr="00D4549C">
        <w:rPr>
          <w:rFonts w:cs="B Zar" w:hint="cs"/>
          <w:rtl/>
        </w:rPr>
        <w:t>دهد.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هر</w:t>
      </w:r>
      <w:r w:rsidR="00FE4F4C">
        <w:rPr>
          <w:rFonts w:cs="B Zar" w:hint="cs"/>
          <w:rtl/>
        </w:rPr>
        <w:t>ک</w:t>
      </w:r>
      <w:r w:rsidRPr="00D4549C">
        <w:rPr>
          <w:rFonts w:cs="B Zar" w:hint="cs"/>
          <w:rtl/>
        </w:rPr>
        <w:t>س از تو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حتماً همة آن</w:t>
      </w:r>
      <w:r w:rsidR="00F84283" w:rsidRPr="00D4549C">
        <w:rPr>
          <w:rFonts w:cs="B Zar" w:hint="cs"/>
          <w:rtl/>
        </w:rPr>
        <w:t xml:space="preserve"> </w:t>
      </w:r>
      <w:r w:rsidRPr="00D4549C">
        <w:rPr>
          <w:rFonts w:cs="B Zar" w:hint="cs"/>
          <w:rtl/>
        </w:rPr>
        <w:t>ها را در جهنم قرار م</w:t>
      </w:r>
      <w:r w:rsidR="00FE4F4C">
        <w:rPr>
          <w:rFonts w:cs="B Zar" w:hint="cs"/>
          <w:rtl/>
        </w:rPr>
        <w:t>ی</w:t>
      </w:r>
      <w:r w:rsidR="00F84283" w:rsidRPr="00D4549C">
        <w:rPr>
          <w:rFonts w:cs="B Zar" w:hint="cs"/>
          <w:rtl/>
        </w:rPr>
        <w:t xml:space="preserve"> </w:t>
      </w:r>
      <w:r w:rsidRPr="00D4549C">
        <w:rPr>
          <w:rFonts w:cs="B Zar" w:hint="cs"/>
          <w:rtl/>
        </w:rPr>
        <w:t>دهم. چون با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از ش</w:t>
      </w:r>
      <w:r w:rsidR="00FE4F4C">
        <w:rPr>
          <w:rFonts w:cs="B Zar" w:hint="cs"/>
          <w:rtl/>
        </w:rPr>
        <w:t>ی</w:t>
      </w:r>
      <w:r w:rsidRPr="00D4549C">
        <w:rPr>
          <w:rFonts w:cs="B Zar" w:hint="cs"/>
          <w:rtl/>
        </w:rPr>
        <w:t>طان گرفتار دن</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شوند و دلشان مشغول دن</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گردد و از طرف</w:t>
      </w:r>
      <w:r w:rsidR="00FE4F4C">
        <w:rPr>
          <w:rFonts w:cs="B Zar" w:hint="cs"/>
          <w:rtl/>
        </w:rPr>
        <w:t>ی</w:t>
      </w:r>
      <w:r w:rsidRPr="00D4549C">
        <w:rPr>
          <w:rFonts w:cs="B Zar" w:hint="cs"/>
          <w:rtl/>
        </w:rPr>
        <w:t xml:space="preserve"> باطن و صورت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 جهنم است و لذا عملاً با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از ش</w:t>
      </w:r>
      <w:r w:rsidR="00FE4F4C">
        <w:rPr>
          <w:rFonts w:cs="B Zar" w:hint="cs"/>
          <w:rtl/>
        </w:rPr>
        <w:t>ی</w:t>
      </w:r>
      <w:r w:rsidRPr="00D4549C">
        <w:rPr>
          <w:rFonts w:cs="B Zar" w:hint="cs"/>
          <w:rtl/>
        </w:rPr>
        <w:t>طان، جهنم را انتخاب کرده</w:t>
      </w:r>
      <w:r w:rsidR="00F84283" w:rsidRPr="00D4549C">
        <w:rPr>
          <w:rFonts w:cs="B Zar" w:hint="cs"/>
          <w:rtl/>
        </w:rPr>
        <w:t xml:space="preserve"> </w:t>
      </w:r>
      <w:r w:rsidRPr="00D4549C">
        <w:rPr>
          <w:rFonts w:cs="B Zar" w:hint="cs"/>
          <w:rtl/>
        </w:rPr>
        <w:t xml:space="preserve">اند،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از ش</w:t>
      </w:r>
      <w:r w:rsidR="00FE4F4C">
        <w:rPr>
          <w:rFonts w:cs="B Zar" w:hint="cs"/>
          <w:rtl/>
        </w:rPr>
        <w:t>ی</w:t>
      </w:r>
      <w:r w:rsidRPr="00D4549C">
        <w:rPr>
          <w:rFonts w:cs="B Zar" w:hint="cs"/>
          <w:rtl/>
        </w:rPr>
        <w:t>طان</w:t>
      </w:r>
      <w:r w:rsidR="000420CC" w:rsidRPr="00D4549C">
        <w:rPr>
          <w:rFonts w:cs="B Zar" w:hint="cs"/>
          <w:rtl/>
        </w:rPr>
        <w:t xml:space="preserve"> </w:t>
      </w:r>
      <w:r w:rsidRPr="00D4549C">
        <w:rPr>
          <w:rFonts w:cs="B Zar" w:hint="cs"/>
          <w:rtl/>
        </w:rPr>
        <w:t>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 از دن</w:t>
      </w:r>
      <w:r w:rsidR="00FE4F4C">
        <w:rPr>
          <w:rFonts w:cs="B Zar" w:hint="cs"/>
          <w:rtl/>
        </w:rPr>
        <w:t>ی</w:t>
      </w:r>
      <w:r w:rsidRPr="00D4549C">
        <w:rPr>
          <w:rFonts w:cs="B Zar" w:hint="cs"/>
          <w:rtl/>
        </w:rPr>
        <w:t>ا بالاتر نم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بلکه مقامش مقام پست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و دلش را دن</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ربا</w:t>
      </w:r>
      <w:r w:rsidR="00FE4F4C">
        <w:rPr>
          <w:rFonts w:cs="B Zar" w:hint="cs"/>
          <w:rtl/>
        </w:rPr>
        <w:t>ی</w:t>
      </w:r>
      <w:r w:rsidRPr="00D4549C">
        <w:rPr>
          <w:rFonts w:cs="B Zar" w:hint="cs"/>
          <w:rtl/>
        </w:rPr>
        <w:t>د. مثلاً وقت</w:t>
      </w:r>
      <w:r w:rsidR="00FE4F4C">
        <w:rPr>
          <w:rFonts w:cs="B Zar" w:hint="cs"/>
          <w:rtl/>
        </w:rPr>
        <w:t>ی</w:t>
      </w:r>
      <w:r w:rsidRPr="00D4549C">
        <w:rPr>
          <w:rFonts w:cs="B Zar" w:hint="cs"/>
          <w:rtl/>
        </w:rPr>
        <w:t xml:space="preserve"> شما براساس تحر</w:t>
      </w:r>
      <w:r w:rsidR="00FE4F4C">
        <w:rPr>
          <w:rFonts w:cs="B Zar" w:hint="cs"/>
          <w:rtl/>
        </w:rPr>
        <w:t>یک</w:t>
      </w:r>
      <w:r w:rsidRPr="00D4549C">
        <w:rPr>
          <w:rFonts w:cs="B Zar" w:hint="cs"/>
          <w:rtl/>
        </w:rPr>
        <w:t xml:space="preserve"> ش</w:t>
      </w:r>
      <w:r w:rsidR="00FE4F4C">
        <w:rPr>
          <w:rFonts w:cs="B Zar" w:hint="cs"/>
          <w:rtl/>
        </w:rPr>
        <w:t>ی</w:t>
      </w:r>
      <w:r w:rsidRPr="00D4549C">
        <w:rPr>
          <w:rFonts w:cs="B Zar" w:hint="cs"/>
          <w:rtl/>
        </w:rPr>
        <w:t>طان غ</w:t>
      </w:r>
      <w:r w:rsidR="00FE4F4C">
        <w:rPr>
          <w:rFonts w:cs="B Zar" w:hint="cs"/>
          <w:rtl/>
        </w:rPr>
        <w:t>ی</w:t>
      </w:r>
      <w:r w:rsidRPr="00D4549C">
        <w:rPr>
          <w:rFonts w:cs="B Zar" w:hint="cs"/>
          <w:rtl/>
        </w:rPr>
        <w:t>بت مؤمن</w:t>
      </w:r>
      <w:r w:rsidR="00FE4F4C">
        <w:rPr>
          <w:rFonts w:cs="B Zar" w:hint="cs"/>
          <w:rtl/>
        </w:rPr>
        <w:t>ی</w:t>
      </w:r>
      <w:r w:rsidRPr="00D4549C">
        <w:rPr>
          <w:rFonts w:cs="B Zar" w:hint="cs"/>
          <w:rtl/>
        </w:rPr>
        <w:t xml:space="preserve"> را انجام داد</w:t>
      </w:r>
      <w:r w:rsidR="00FE4F4C">
        <w:rPr>
          <w:rFonts w:cs="B Zar" w:hint="cs"/>
          <w:rtl/>
        </w:rPr>
        <w:t>ی</w:t>
      </w:r>
      <w:r w:rsidRPr="00D4549C">
        <w:rPr>
          <w:rFonts w:cs="B Zar" w:hint="cs"/>
          <w:rtl/>
        </w:rPr>
        <w:t>د، آرام</w:t>
      </w:r>
      <w:r w:rsidR="00F84283" w:rsidRPr="00D4549C">
        <w:rPr>
          <w:rFonts w:cs="B Zar" w:hint="cs"/>
          <w:rtl/>
        </w:rPr>
        <w:t xml:space="preserve"> </w:t>
      </w:r>
      <w:r w:rsidRPr="00D4549C">
        <w:rPr>
          <w:rFonts w:cs="B Zar" w:hint="cs"/>
          <w:rtl/>
        </w:rPr>
        <w:t>آرام حبّ دن</w:t>
      </w:r>
      <w:r w:rsidR="00FE4F4C">
        <w:rPr>
          <w:rFonts w:cs="B Zar" w:hint="cs"/>
          <w:rtl/>
        </w:rPr>
        <w:t>ی</w:t>
      </w:r>
      <w:r w:rsidRPr="00D4549C">
        <w:rPr>
          <w:rFonts w:cs="B Zar" w:hint="cs"/>
          <w:rtl/>
        </w:rPr>
        <w:t>ا در شما رشد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لذا در جهنم مستقر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 بق</w:t>
      </w:r>
      <w:r w:rsidR="00FE4F4C">
        <w:rPr>
          <w:rFonts w:cs="B Zar" w:hint="cs"/>
          <w:rtl/>
        </w:rPr>
        <w:t>ی</w:t>
      </w:r>
      <w:r w:rsidRPr="00D4549C">
        <w:rPr>
          <w:rFonts w:cs="B Zar" w:hint="cs"/>
          <w:rtl/>
        </w:rPr>
        <w:t>ة عوامل حبّ دن</w:t>
      </w:r>
      <w:r w:rsidR="00FE4F4C">
        <w:rPr>
          <w:rFonts w:cs="B Zar" w:hint="cs"/>
          <w:rtl/>
        </w:rPr>
        <w:t>ی</w:t>
      </w:r>
      <w:r w:rsidRPr="00D4549C">
        <w:rPr>
          <w:rFonts w:cs="B Zar" w:hint="cs"/>
          <w:rtl/>
        </w:rPr>
        <w:t>ا و س</w:t>
      </w:r>
      <w:r w:rsidR="00FE4F4C">
        <w:rPr>
          <w:rFonts w:cs="B Zar" w:hint="cs"/>
          <w:rtl/>
        </w:rPr>
        <w:t>ی</w:t>
      </w:r>
      <w:r w:rsidRPr="00D4549C">
        <w:rPr>
          <w:rFonts w:cs="B Zar" w:hint="cs"/>
          <w:rtl/>
        </w:rPr>
        <w:t>ر به سو</w:t>
      </w:r>
      <w:r w:rsidR="00FE4F4C">
        <w:rPr>
          <w:rFonts w:cs="B Zar" w:hint="cs"/>
          <w:rtl/>
        </w:rPr>
        <w:t>ی</w:t>
      </w:r>
      <w:r w:rsidRPr="00D4549C">
        <w:rPr>
          <w:rFonts w:cs="B Zar" w:hint="cs"/>
          <w:rtl/>
        </w:rPr>
        <w:t xml:space="preserve"> جهنم ن</w:t>
      </w:r>
      <w:r w:rsidR="00FE4F4C">
        <w:rPr>
          <w:rFonts w:cs="B Zar" w:hint="cs"/>
          <w:rtl/>
        </w:rPr>
        <w:t>ی</w:t>
      </w:r>
      <w:r w:rsidRPr="00D4549C">
        <w:rPr>
          <w:rFonts w:cs="B Zar" w:hint="cs"/>
          <w:rtl/>
        </w:rPr>
        <w:t>ز از هم</w:t>
      </w:r>
      <w:r w:rsidR="00FE4F4C">
        <w:rPr>
          <w:rFonts w:cs="B Zar" w:hint="cs"/>
          <w:rtl/>
        </w:rPr>
        <w:t>ی</w:t>
      </w:r>
      <w:r w:rsidRPr="00D4549C">
        <w:rPr>
          <w:rFonts w:cs="B Zar" w:hint="cs"/>
          <w:rtl/>
        </w:rPr>
        <w:t>ن نمونه است.</w:t>
      </w:r>
    </w:p>
    <w:p w:rsidR="000B32AB" w:rsidRPr="00D4549C" w:rsidRDefault="000B32AB" w:rsidP="00531D67">
      <w:pPr>
        <w:rPr>
          <w:rFonts w:cs="B Zar" w:hint="cs"/>
          <w:rtl/>
        </w:rPr>
      </w:pPr>
      <w:r w:rsidRPr="00D4549C">
        <w:rPr>
          <w:rFonts w:cs="B Zar" w:hint="cs"/>
          <w:rtl/>
        </w:rPr>
        <w:t>در آ</w:t>
      </w:r>
      <w:r w:rsidR="00FE4F4C">
        <w:rPr>
          <w:rFonts w:cs="B Zar" w:hint="cs"/>
          <w:rtl/>
        </w:rPr>
        <w:t>ی</w:t>
      </w:r>
      <w:r w:rsidRPr="00D4549C">
        <w:rPr>
          <w:rFonts w:cs="B Zar" w:hint="cs"/>
          <w:rtl/>
        </w:rPr>
        <w:t>ه 19 سوره اعراف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p>
    <w:p w:rsidR="000B32AB" w:rsidRPr="00D4549C" w:rsidRDefault="000B32AB" w:rsidP="00D4010D">
      <w:pPr>
        <w:pStyle w:val="ab"/>
        <w:rPr>
          <w:rFonts w:cs="B Zar" w:hint="cs"/>
          <w:rtl/>
        </w:rPr>
      </w:pPr>
      <w:r w:rsidRPr="00D4549C">
        <w:rPr>
          <w:rFonts w:cs="B Zar" w:hint="cs"/>
          <w:rtl/>
        </w:rPr>
        <w:t>«</w:t>
      </w:r>
      <w:r w:rsidRPr="00D4549C">
        <w:rPr>
          <w:rFonts w:cs="B Zar"/>
          <w:rtl/>
        </w:rPr>
        <w:t>وَ</w:t>
      </w:r>
      <w:r w:rsidR="00FE4F4C">
        <w:rPr>
          <w:rFonts w:cs="B Zar"/>
          <w:rtl/>
        </w:rPr>
        <w:t>ی</w:t>
      </w:r>
      <w:r w:rsidRPr="00D4549C">
        <w:rPr>
          <w:rFonts w:cs="B Zar"/>
          <w:rtl/>
        </w:rPr>
        <w:t>ا آدَمُ اسْ</w:t>
      </w:r>
      <w:r w:rsidR="00FE4F4C">
        <w:rPr>
          <w:rFonts w:cs="B Zar"/>
          <w:rtl/>
        </w:rPr>
        <w:t>ک</w:t>
      </w:r>
      <w:r w:rsidRPr="00D4549C">
        <w:rPr>
          <w:rFonts w:cs="B Zar"/>
          <w:rtl/>
        </w:rPr>
        <w:t>نْ أَنتَ وَزَوْجُ</w:t>
      </w:r>
      <w:r w:rsidR="00FE4F4C">
        <w:rPr>
          <w:rFonts w:cs="B Zar"/>
          <w:rtl/>
        </w:rPr>
        <w:t>ک</w:t>
      </w:r>
      <w:r w:rsidRPr="00D4549C">
        <w:rPr>
          <w:rFonts w:cs="B Zar"/>
          <w:rtl/>
        </w:rPr>
        <w:t xml:space="preserve"> الْجَنَّةَ فَ</w:t>
      </w:r>
      <w:r w:rsidR="00FE4F4C">
        <w:rPr>
          <w:rFonts w:cs="B Zar"/>
          <w:rtl/>
        </w:rPr>
        <w:t>ک</w:t>
      </w:r>
      <w:r w:rsidRPr="00D4549C">
        <w:rPr>
          <w:rFonts w:cs="B Zar"/>
          <w:rtl/>
        </w:rPr>
        <w:t>لاَ مِنْ حَ</w:t>
      </w:r>
      <w:r w:rsidR="00FE4F4C">
        <w:rPr>
          <w:rFonts w:cs="B Zar"/>
          <w:rtl/>
        </w:rPr>
        <w:t>ی</w:t>
      </w:r>
      <w:r w:rsidRPr="00D4549C">
        <w:rPr>
          <w:rFonts w:cs="B Zar"/>
          <w:rtl/>
        </w:rPr>
        <w:t>ثُ شِئْتُمَا وَلاَ تَقْرَبَا هَـذِهِ الشَّجَرَةَ فَتَ</w:t>
      </w:r>
      <w:r w:rsidR="00FE4F4C">
        <w:rPr>
          <w:rFonts w:cs="B Zar"/>
          <w:rtl/>
        </w:rPr>
        <w:t>ک</w:t>
      </w:r>
      <w:r w:rsidRPr="00D4549C">
        <w:rPr>
          <w:rFonts w:cs="B Zar"/>
          <w:rtl/>
        </w:rPr>
        <w:t>ونَا مِنَ الظَّالِمِ</w:t>
      </w:r>
      <w:r w:rsidR="00FE4F4C">
        <w:rPr>
          <w:rFonts w:cs="B Zar"/>
          <w:rtl/>
        </w:rPr>
        <w:t>ی</w:t>
      </w:r>
      <w:r w:rsidRPr="00D4549C">
        <w:rPr>
          <w:rFonts w:cs="B Zar"/>
          <w:rtl/>
        </w:rPr>
        <w:t>نَ</w:t>
      </w:r>
      <w:r w:rsidRPr="00D4549C">
        <w:rPr>
          <w:rFonts w:cs="B Zar" w:hint="cs"/>
          <w:rtl/>
        </w:rPr>
        <w:t xml:space="preserve">». </w:t>
      </w:r>
    </w:p>
    <w:p w:rsidR="000B32AB" w:rsidRPr="00D4549C" w:rsidRDefault="000B32AB" w:rsidP="00531D67">
      <w:pPr>
        <w:rPr>
          <w:rFonts w:cs="B Zar" w:hint="cs"/>
          <w:rtl/>
        </w:rPr>
      </w:pPr>
      <w:r w:rsidRPr="00D4549C">
        <w:rPr>
          <w:rFonts w:cs="B Zar" w:hint="cs"/>
          <w:rtl/>
        </w:rPr>
        <w:t>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تفس</w:t>
      </w:r>
      <w:r w:rsidR="00FE4F4C">
        <w:rPr>
          <w:rFonts w:cs="B Zar" w:hint="cs"/>
          <w:rtl/>
        </w:rPr>
        <w:t>ی</w:t>
      </w:r>
      <w:r w:rsidRPr="00D4549C">
        <w:rPr>
          <w:rFonts w:cs="B Zar" w:hint="cs"/>
          <w:rtl/>
        </w:rPr>
        <w:t>ر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p>
    <w:p w:rsidR="000B32AB" w:rsidRPr="00D4549C" w:rsidRDefault="000B32AB" w:rsidP="00531D67">
      <w:pPr>
        <w:pStyle w:val="a0"/>
        <w:rPr>
          <w:rFonts w:cs="B Zar" w:hint="cs"/>
          <w:rtl/>
        </w:rPr>
      </w:pPr>
      <w:r w:rsidRPr="00D4549C">
        <w:rPr>
          <w:rFonts w:cs="B Zar" w:hint="cs"/>
          <w:rtl/>
        </w:rPr>
        <w:t>«ا</w:t>
      </w:r>
      <w:r w:rsidR="00FE4F4C">
        <w:rPr>
          <w:rFonts w:cs="B Zar" w:hint="cs"/>
          <w:rtl/>
        </w:rPr>
        <w:t>ی</w:t>
      </w:r>
      <w:r w:rsidRPr="00D4549C">
        <w:rPr>
          <w:rFonts w:cs="B Zar" w:hint="cs"/>
          <w:rtl/>
        </w:rPr>
        <w:t xml:space="preserve"> آدم! تو و همسرت در جنّت س</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گز</w:t>
      </w:r>
      <w:r w:rsidR="00FE4F4C">
        <w:rPr>
          <w:rFonts w:cs="B Zar" w:hint="cs"/>
          <w:rtl/>
        </w:rPr>
        <w:t>ی</w:t>
      </w:r>
      <w:r w:rsidRPr="00D4549C">
        <w:rPr>
          <w:rFonts w:cs="B Zar" w:hint="cs"/>
          <w:rtl/>
        </w:rPr>
        <w:t>ن</w:t>
      </w:r>
      <w:r w:rsidR="00FE4F4C">
        <w:rPr>
          <w:rFonts w:cs="B Zar" w:hint="cs"/>
          <w:rtl/>
        </w:rPr>
        <w:t>ی</w:t>
      </w:r>
      <w:r w:rsidRPr="00D4549C">
        <w:rPr>
          <w:rFonts w:cs="B Zar" w:hint="cs"/>
          <w:rtl/>
        </w:rPr>
        <w:t>د و هرچه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بخور</w:t>
      </w:r>
      <w:r w:rsidR="00FE4F4C">
        <w:rPr>
          <w:rFonts w:cs="B Zar" w:hint="cs"/>
          <w:rtl/>
        </w:rPr>
        <w:t>ی</w:t>
      </w:r>
      <w:r w:rsidRPr="00D4549C">
        <w:rPr>
          <w:rFonts w:cs="B Zar" w:hint="cs"/>
          <w:rtl/>
        </w:rPr>
        <w:t>د و به ا</w:t>
      </w:r>
      <w:r w:rsidR="00FE4F4C">
        <w:rPr>
          <w:rFonts w:cs="B Zar" w:hint="cs"/>
          <w:rtl/>
        </w:rPr>
        <w:t>ی</w:t>
      </w:r>
      <w:r w:rsidRPr="00D4549C">
        <w:rPr>
          <w:rFonts w:cs="B Zar" w:hint="cs"/>
          <w:rtl/>
        </w:rPr>
        <w:t>ن شجره نزد</w:t>
      </w:r>
      <w:r w:rsidR="00FE4F4C">
        <w:rPr>
          <w:rFonts w:cs="B Zar" w:hint="cs"/>
          <w:rtl/>
        </w:rPr>
        <w:t>یک</w:t>
      </w:r>
      <w:r w:rsidRPr="00D4549C">
        <w:rPr>
          <w:rFonts w:cs="B Zar" w:hint="cs"/>
          <w:rtl/>
        </w:rPr>
        <w:t xml:space="preserve"> نشو</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از ظالم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 و به نفس خود ظلم خواه</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رد و دچار سخت</w:t>
      </w:r>
      <w:r w:rsidR="00FE4F4C">
        <w:rPr>
          <w:rFonts w:cs="B Zar" w:hint="cs"/>
          <w:rtl/>
        </w:rPr>
        <w:t>ی</w:t>
      </w:r>
      <w:r w:rsidRPr="00D4549C">
        <w:rPr>
          <w:rFonts w:cs="B Zar" w:hint="cs"/>
          <w:rtl/>
        </w:rPr>
        <w:t xml:space="preserve"> در زندگ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گرد</w:t>
      </w:r>
      <w:r w:rsidR="00FE4F4C">
        <w:rPr>
          <w:rFonts w:cs="B Zar" w:hint="cs"/>
          <w:rtl/>
        </w:rPr>
        <w:t>ی</w:t>
      </w:r>
      <w:r w:rsidRPr="00D4549C">
        <w:rPr>
          <w:rFonts w:cs="B Zar" w:hint="cs"/>
          <w:rtl/>
        </w:rPr>
        <w:t>د»</w:t>
      </w:r>
      <w:r w:rsidR="00F84283" w:rsidRPr="00D4549C">
        <w:rPr>
          <w:rFonts w:cs="B Zar" w:hint="cs"/>
          <w:rtl/>
        </w:rPr>
        <w:t xml:space="preserve"> </w:t>
      </w:r>
      <w:r w:rsidRPr="00D4549C">
        <w:rPr>
          <w:rFonts w:cs="B Zar" w:hint="cs"/>
          <w:rtl/>
        </w:rPr>
        <w:t xml:space="preserve">. </w:t>
      </w:r>
    </w:p>
    <w:p w:rsidR="000B32AB" w:rsidRPr="00D4549C" w:rsidRDefault="000B32AB" w:rsidP="00531D67">
      <w:pPr>
        <w:rPr>
          <w:rFonts w:cs="B Zar" w:hint="cs"/>
          <w:rtl/>
        </w:rPr>
      </w:pPr>
      <w:r w:rsidRPr="00D4549C">
        <w:rPr>
          <w:rFonts w:cs="B Zar" w:hint="cs"/>
          <w:rtl/>
        </w:rPr>
        <w:t>ش</w:t>
      </w:r>
      <w:r w:rsidR="00FE4F4C">
        <w:rPr>
          <w:rFonts w:cs="B Zar" w:hint="cs"/>
          <w:rtl/>
        </w:rPr>
        <w:t>ی</w:t>
      </w:r>
      <w:r w:rsidRPr="00D4549C">
        <w:rPr>
          <w:rFonts w:cs="B Zar" w:hint="cs"/>
          <w:rtl/>
        </w:rPr>
        <w:t>طان از طر</w:t>
      </w:r>
      <w:r w:rsidR="00FE4F4C">
        <w:rPr>
          <w:rFonts w:cs="B Zar" w:hint="cs"/>
          <w:rtl/>
        </w:rPr>
        <w:t>ی</w:t>
      </w:r>
      <w:r w:rsidRPr="00D4549C">
        <w:rPr>
          <w:rFonts w:cs="B Zar" w:hint="cs"/>
          <w:rtl/>
        </w:rPr>
        <w:t>ق امر به سجده بر آدم، در امتحان واقع شد و بد امتحان داد و فرصت</w:t>
      </w:r>
      <w:r w:rsidR="00FE4F4C">
        <w:rPr>
          <w:rFonts w:cs="B Zar" w:hint="cs"/>
          <w:rtl/>
        </w:rPr>
        <w:t>ی</w:t>
      </w:r>
      <w:r w:rsidRPr="00D4549C">
        <w:rPr>
          <w:rFonts w:cs="B Zar" w:hint="cs"/>
          <w:rtl/>
        </w:rPr>
        <w:t xml:space="preserve"> هم </w:t>
      </w:r>
      <w:r w:rsidR="00FE4F4C">
        <w:rPr>
          <w:rFonts w:cs="B Zar" w:hint="cs"/>
          <w:rtl/>
        </w:rPr>
        <w:t>ک</w:t>
      </w:r>
      <w:r w:rsidRPr="00D4549C">
        <w:rPr>
          <w:rFonts w:cs="B Zar" w:hint="cs"/>
          <w:rtl/>
        </w:rPr>
        <w:t xml:space="preserve">ه به او دادند بد استفاده </w:t>
      </w:r>
      <w:r w:rsidR="00FE4F4C">
        <w:rPr>
          <w:rFonts w:cs="B Zar" w:hint="cs"/>
          <w:rtl/>
        </w:rPr>
        <w:t>ک</w:t>
      </w:r>
      <w:r w:rsidRPr="00D4549C">
        <w:rPr>
          <w:rFonts w:cs="B Zar" w:hint="cs"/>
          <w:rtl/>
        </w:rPr>
        <w:t>رد و لذا از مقام ملائ</w:t>
      </w:r>
      <w:r w:rsidR="00FE4F4C">
        <w:rPr>
          <w:rFonts w:cs="B Zar" w:hint="cs"/>
          <w:rtl/>
        </w:rPr>
        <w:t>ک</w:t>
      </w:r>
      <w:r w:rsidRPr="00D4549C">
        <w:rPr>
          <w:rFonts w:cs="B Zar" w:hint="cs"/>
          <w:rtl/>
        </w:rPr>
        <w:t>ه خارج شد و در بهشت اول</w:t>
      </w:r>
      <w:r w:rsidR="00FE4F4C">
        <w:rPr>
          <w:rFonts w:cs="B Zar" w:hint="cs"/>
          <w:rtl/>
        </w:rPr>
        <w:t>ی</w:t>
      </w:r>
      <w:r w:rsidRPr="00D4549C">
        <w:rPr>
          <w:rFonts w:cs="B Zar" w:hint="cs"/>
          <w:rtl/>
        </w:rPr>
        <w:t>ه فرصت گمراه</w:t>
      </w:r>
      <w:r w:rsidR="00FE4F4C">
        <w:rPr>
          <w:rFonts w:cs="B Zar" w:hint="cs"/>
          <w:rtl/>
        </w:rPr>
        <w:t>ی</w:t>
      </w:r>
      <w:r w:rsidRPr="00D4549C">
        <w:rPr>
          <w:rFonts w:cs="B Zar" w:hint="cs"/>
          <w:rtl/>
        </w:rPr>
        <w:t xml:space="preserve"> آدم را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 xml:space="preserve">رد و به عنوان </w:t>
      </w:r>
      <w:r w:rsidR="00FE4F4C">
        <w:rPr>
          <w:rFonts w:cs="B Zar" w:hint="cs"/>
          <w:rtl/>
        </w:rPr>
        <w:t>یک</w:t>
      </w:r>
      <w:r w:rsidRPr="00D4549C">
        <w:rPr>
          <w:rFonts w:cs="B Zar" w:hint="cs"/>
          <w:rtl/>
        </w:rPr>
        <w:t xml:space="preserve"> عنصر فعّال شروع </w:t>
      </w:r>
      <w:r w:rsidR="00FE4F4C">
        <w:rPr>
          <w:rFonts w:cs="B Zar" w:hint="cs"/>
          <w:rtl/>
        </w:rPr>
        <w:t>ک</w:t>
      </w:r>
      <w:r w:rsidRPr="00D4549C">
        <w:rPr>
          <w:rFonts w:cs="B Zar" w:hint="cs"/>
          <w:rtl/>
        </w:rPr>
        <w:t>رد به ش</w:t>
      </w:r>
      <w:r w:rsidR="00FE4F4C">
        <w:rPr>
          <w:rFonts w:cs="B Zar" w:hint="cs"/>
          <w:rtl/>
        </w:rPr>
        <w:t>ی</w:t>
      </w:r>
      <w:r w:rsidRPr="00D4549C">
        <w:rPr>
          <w:rFonts w:cs="B Zar" w:hint="cs"/>
          <w:rtl/>
        </w:rPr>
        <w:t>طنت</w:t>
      </w:r>
      <w:r w:rsidR="00F84283" w:rsidRPr="00D4549C">
        <w:rPr>
          <w:rFonts w:cs="B Zar" w:hint="cs"/>
          <w:rtl/>
        </w:rPr>
        <w:t xml:space="preserve"> </w:t>
      </w:r>
      <w:r w:rsidR="00FE4F4C">
        <w:rPr>
          <w:rFonts w:cs="B Zar" w:hint="cs"/>
          <w:rtl/>
        </w:rPr>
        <w:t>ک</w:t>
      </w:r>
      <w:r w:rsidRPr="00D4549C">
        <w:rPr>
          <w:rFonts w:cs="B Zar" w:hint="cs"/>
          <w:rtl/>
        </w:rPr>
        <w:t>ردن و گمراه نمودن، در ع</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w:t>
      </w:r>
      <w:r w:rsidRPr="00D4549C">
        <w:rPr>
          <w:rStyle w:val="ArabiChar"/>
          <w:rFonts w:cs="B Zar" w:hint="cs"/>
          <w:rtl/>
        </w:rPr>
        <w:t>«مَذْؤوم»</w:t>
      </w:r>
      <w:r w:rsidRPr="00D4549C">
        <w:rPr>
          <w:rFonts w:cs="B Zar" w:hint="cs"/>
          <w:rtl/>
        </w:rPr>
        <w:t xml:space="preserve"> و </w:t>
      </w:r>
      <w:r w:rsidRPr="00D4549C">
        <w:rPr>
          <w:rStyle w:val="ArabiChar"/>
          <w:rFonts w:cs="B Zar" w:hint="cs"/>
          <w:rtl/>
        </w:rPr>
        <w:t>«مَدْحُور»</w:t>
      </w:r>
      <w:r w:rsidRPr="00D4549C">
        <w:rPr>
          <w:rFonts w:cs="B Zar" w:hint="cs"/>
          <w:rtl/>
        </w:rPr>
        <w:t xml:space="preserve"> بود و هست.</w:t>
      </w:r>
    </w:p>
    <w:p w:rsidR="000B32AB" w:rsidRPr="00D4549C" w:rsidRDefault="000B32AB" w:rsidP="00D4549C">
      <w:pPr>
        <w:pStyle w:val="Heading2"/>
        <w:rPr>
          <w:rFonts w:hint="cs"/>
          <w:rtl/>
        </w:rPr>
      </w:pPr>
      <w:bookmarkStart w:id="208" w:name="_Toc185942354"/>
      <w:bookmarkStart w:id="209" w:name="_Toc200546273"/>
      <w:r w:rsidRPr="00D4549C">
        <w:rPr>
          <w:rFonts w:hint="cs"/>
          <w:rtl/>
        </w:rPr>
        <w:t>نقش ش</w:t>
      </w:r>
      <w:r w:rsidR="00FE4F4C">
        <w:rPr>
          <w:rFonts w:hint="cs"/>
          <w:rtl/>
        </w:rPr>
        <w:t>ی</w:t>
      </w:r>
      <w:r w:rsidRPr="00D4549C">
        <w:rPr>
          <w:rFonts w:hint="cs"/>
          <w:rtl/>
        </w:rPr>
        <w:t>طان در ظهور نقص</w:t>
      </w:r>
      <w:r w:rsidR="00F84283" w:rsidRPr="00D4549C">
        <w:rPr>
          <w:rFonts w:hint="cs"/>
          <w:rtl/>
        </w:rPr>
        <w:t xml:space="preserve"> </w:t>
      </w:r>
      <w:r w:rsidRPr="00D4549C">
        <w:rPr>
          <w:rFonts w:hint="cs"/>
          <w:rtl/>
        </w:rPr>
        <w:t>ها</w:t>
      </w:r>
      <w:r w:rsidR="00FE4F4C">
        <w:rPr>
          <w:rFonts w:hint="cs"/>
          <w:rtl/>
        </w:rPr>
        <w:t>ی</w:t>
      </w:r>
      <w:r w:rsidRPr="00D4549C">
        <w:rPr>
          <w:rFonts w:hint="cs"/>
          <w:rtl/>
        </w:rPr>
        <w:t xml:space="preserve"> غ</w:t>
      </w:r>
      <w:r w:rsidR="00FE4F4C">
        <w:rPr>
          <w:rFonts w:hint="cs"/>
          <w:rtl/>
        </w:rPr>
        <w:t>ی</w:t>
      </w:r>
      <w:r w:rsidRPr="00D4549C">
        <w:rPr>
          <w:rFonts w:hint="cs"/>
          <w:rtl/>
        </w:rPr>
        <w:t>ر قابل اعتنا</w:t>
      </w:r>
      <w:bookmarkEnd w:id="208"/>
      <w:bookmarkEnd w:id="209"/>
      <w:r w:rsidRPr="00D4549C">
        <w:rPr>
          <w:rFonts w:hint="cs"/>
          <w:rtl/>
        </w:rPr>
        <w:t xml:space="preserve"> </w:t>
      </w:r>
    </w:p>
    <w:p w:rsidR="000B32AB" w:rsidRPr="00D4549C" w:rsidRDefault="000B32AB" w:rsidP="00531D67">
      <w:pPr>
        <w:rPr>
          <w:rFonts w:cs="B Zar" w:hint="cs"/>
          <w:rtl/>
        </w:rPr>
      </w:pPr>
      <w:r w:rsidRPr="00D4549C">
        <w:rPr>
          <w:rFonts w:cs="B Zar" w:hint="cs"/>
          <w:rtl/>
        </w:rPr>
        <w:t>در آ</w:t>
      </w:r>
      <w:r w:rsidR="00FE4F4C">
        <w:rPr>
          <w:rFonts w:cs="B Zar" w:hint="cs"/>
          <w:rtl/>
        </w:rPr>
        <w:t>ی</w:t>
      </w:r>
      <w:r w:rsidRPr="00D4549C">
        <w:rPr>
          <w:rFonts w:cs="B Zar" w:hint="cs"/>
          <w:rtl/>
        </w:rPr>
        <w:t>ة 20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p>
    <w:p w:rsidR="000B32AB" w:rsidRPr="00D4549C" w:rsidRDefault="000B32AB" w:rsidP="00D4010D">
      <w:pPr>
        <w:pStyle w:val="ab"/>
        <w:rPr>
          <w:rFonts w:cs="B Zar" w:hint="cs"/>
          <w:rtl/>
        </w:rPr>
      </w:pPr>
      <w:r w:rsidRPr="00D4549C">
        <w:rPr>
          <w:rFonts w:cs="B Zar" w:hint="cs"/>
          <w:rtl/>
        </w:rPr>
        <w:t>«</w:t>
      </w:r>
      <w:r w:rsidRPr="00D4549C">
        <w:rPr>
          <w:rFonts w:cs="B Zar"/>
          <w:rtl/>
        </w:rPr>
        <w:t>فَوَسْوَسَ لَهُمَا الشَّ</w:t>
      </w:r>
      <w:r w:rsidR="00FE4F4C">
        <w:rPr>
          <w:rFonts w:cs="B Zar"/>
          <w:rtl/>
        </w:rPr>
        <w:t>ی</w:t>
      </w:r>
      <w:r w:rsidRPr="00D4549C">
        <w:rPr>
          <w:rFonts w:cs="B Zar"/>
          <w:rtl/>
        </w:rPr>
        <w:t>طَانُ لِ</w:t>
      </w:r>
      <w:r w:rsidR="00FE4F4C">
        <w:rPr>
          <w:rFonts w:cs="B Zar"/>
          <w:rtl/>
        </w:rPr>
        <w:t>ی</w:t>
      </w:r>
      <w:r w:rsidRPr="00D4549C">
        <w:rPr>
          <w:rFonts w:cs="B Zar"/>
          <w:rtl/>
        </w:rPr>
        <w:t>بْدِ</w:t>
      </w:r>
      <w:r w:rsidR="00FE4F4C">
        <w:rPr>
          <w:rFonts w:cs="B Zar"/>
          <w:rtl/>
        </w:rPr>
        <w:t>ی</w:t>
      </w:r>
      <w:r w:rsidRPr="00D4549C">
        <w:rPr>
          <w:rFonts w:cs="B Zar"/>
          <w:rtl/>
        </w:rPr>
        <w:t xml:space="preserve"> لَهُمَا مَا و</w:t>
      </w:r>
      <w:r w:rsidRPr="00D4549C">
        <w:rPr>
          <w:rFonts w:cs="B Zar" w:hint="cs"/>
          <w:rtl/>
        </w:rPr>
        <w:t>ُو</w:t>
      </w:r>
      <w:r w:rsidRPr="00D4549C">
        <w:rPr>
          <w:rFonts w:cs="B Zar"/>
          <w:rtl/>
        </w:rPr>
        <w:t>رِ</w:t>
      </w:r>
      <w:r w:rsidR="00FE4F4C">
        <w:rPr>
          <w:rFonts w:cs="B Zar"/>
          <w:rtl/>
        </w:rPr>
        <w:t>ی</w:t>
      </w:r>
      <w:r w:rsidRPr="00D4549C">
        <w:rPr>
          <w:rFonts w:cs="B Zar"/>
          <w:rtl/>
        </w:rPr>
        <w:t xml:space="preserve"> عَنْهُمَا مِن سَوْءَاتِهِمَاوَقَالَ مَا نَهَا</w:t>
      </w:r>
      <w:r w:rsidR="00FE4F4C">
        <w:rPr>
          <w:rFonts w:cs="B Zar"/>
          <w:rtl/>
        </w:rPr>
        <w:t>ک</w:t>
      </w:r>
      <w:r w:rsidRPr="00D4549C">
        <w:rPr>
          <w:rFonts w:cs="B Zar"/>
          <w:rtl/>
        </w:rPr>
        <w:t>مَا رَبُّ</w:t>
      </w:r>
      <w:r w:rsidR="00FE4F4C">
        <w:rPr>
          <w:rFonts w:cs="B Zar"/>
          <w:rtl/>
        </w:rPr>
        <w:t>ک</w:t>
      </w:r>
      <w:r w:rsidRPr="00D4549C">
        <w:rPr>
          <w:rFonts w:cs="B Zar"/>
          <w:rtl/>
        </w:rPr>
        <w:t>مَا عَنْ هَـذِهِ الشَّجَرَةِ إِلاَّ أَن</w:t>
      </w:r>
      <w:r w:rsidRPr="00D4549C">
        <w:rPr>
          <w:rFonts w:cs="B Zar" w:hint="cs"/>
          <w:rtl/>
        </w:rPr>
        <w:t>ْ</w:t>
      </w:r>
      <w:r w:rsidRPr="00D4549C">
        <w:rPr>
          <w:rFonts w:cs="B Zar"/>
          <w:rtl/>
        </w:rPr>
        <w:t xml:space="preserve"> تَ</w:t>
      </w:r>
      <w:r w:rsidR="00FE4F4C">
        <w:rPr>
          <w:rFonts w:cs="B Zar"/>
          <w:rtl/>
        </w:rPr>
        <w:t>ک</w:t>
      </w:r>
      <w:r w:rsidRPr="00D4549C">
        <w:rPr>
          <w:rFonts w:cs="B Zar"/>
          <w:rtl/>
        </w:rPr>
        <w:t>ونَا مَلَ</w:t>
      </w:r>
      <w:r w:rsidR="00FE4F4C">
        <w:rPr>
          <w:rFonts w:cs="B Zar"/>
          <w:rtl/>
        </w:rPr>
        <w:t>کی</w:t>
      </w:r>
      <w:r w:rsidRPr="00D4549C">
        <w:rPr>
          <w:rFonts w:cs="B Zar"/>
          <w:rtl/>
        </w:rPr>
        <w:t>نِ أَوْ تَ</w:t>
      </w:r>
      <w:r w:rsidR="00FE4F4C">
        <w:rPr>
          <w:rFonts w:cs="B Zar"/>
          <w:rtl/>
        </w:rPr>
        <w:t>ک</w:t>
      </w:r>
      <w:r w:rsidRPr="00D4549C">
        <w:rPr>
          <w:rFonts w:cs="B Zar"/>
          <w:rtl/>
        </w:rPr>
        <w:t>ونَا مِنَ الْخَالِدِ</w:t>
      </w:r>
      <w:r w:rsidR="00FE4F4C">
        <w:rPr>
          <w:rFonts w:cs="B Zar"/>
          <w:rtl/>
        </w:rPr>
        <w:t>ی</w:t>
      </w:r>
      <w:r w:rsidRPr="00D4549C">
        <w:rPr>
          <w:rFonts w:cs="B Zar"/>
          <w:rtl/>
        </w:rPr>
        <w:t>نَ</w:t>
      </w:r>
      <w:r w:rsidRPr="00D4549C">
        <w:rPr>
          <w:rFonts w:cs="B Zar" w:hint="cs"/>
          <w:rtl/>
        </w:rPr>
        <w:t>».</w:t>
      </w:r>
      <w:r w:rsidRPr="00D4549C">
        <w:rPr>
          <w:rStyle w:val="FootnoteReference"/>
          <w:rFonts w:cs="B Zar"/>
          <w:rtl/>
        </w:rPr>
        <w:footnoteReference w:id="100"/>
      </w:r>
      <w:r w:rsidRPr="00D4549C">
        <w:rPr>
          <w:rFonts w:cs="B Zar" w:hint="cs"/>
          <w:rtl/>
        </w:rPr>
        <w:t xml:space="preserve"> </w:t>
      </w:r>
    </w:p>
    <w:p w:rsidR="000B32AB" w:rsidRPr="00D4549C" w:rsidRDefault="000B32AB" w:rsidP="00531D67">
      <w:pPr>
        <w:rPr>
          <w:rFonts w:cs="B Zar" w:hint="cs"/>
          <w:rtl/>
        </w:rPr>
      </w:pPr>
      <w:r w:rsidRPr="00D4549C">
        <w:rPr>
          <w:rFonts w:cs="B Zar" w:hint="cs"/>
          <w:rtl/>
        </w:rPr>
        <w:t>پس ش</w:t>
      </w:r>
      <w:r w:rsidR="00FE4F4C">
        <w:rPr>
          <w:rFonts w:cs="B Zar" w:hint="cs"/>
          <w:rtl/>
        </w:rPr>
        <w:t>ی</w:t>
      </w:r>
      <w:r w:rsidRPr="00D4549C">
        <w:rPr>
          <w:rFonts w:cs="B Zar" w:hint="cs"/>
          <w:rtl/>
        </w:rPr>
        <w:t>طان آن</w:t>
      </w:r>
      <w:r w:rsidR="00F84283" w:rsidRPr="00D4549C">
        <w:rPr>
          <w:rFonts w:cs="B Zar" w:hint="cs"/>
          <w:rtl/>
        </w:rPr>
        <w:t xml:space="preserve"> </w:t>
      </w:r>
      <w:r w:rsidRPr="00D4549C">
        <w:rPr>
          <w:rFonts w:cs="B Zar" w:hint="cs"/>
          <w:rtl/>
        </w:rPr>
        <w:t xml:space="preserve">ها را وسوسه </w:t>
      </w:r>
      <w:r w:rsidR="00FE4F4C">
        <w:rPr>
          <w:rFonts w:cs="B Zar" w:hint="cs"/>
          <w:rtl/>
        </w:rPr>
        <w:t>ک</w:t>
      </w:r>
      <w:r w:rsidRPr="00D4549C">
        <w:rPr>
          <w:rFonts w:cs="B Zar" w:hint="cs"/>
          <w:rtl/>
        </w:rPr>
        <w:t>رد برا</w:t>
      </w:r>
      <w:r w:rsidR="00FE4F4C">
        <w:rPr>
          <w:rFonts w:cs="B Zar" w:hint="cs"/>
          <w:rtl/>
        </w:rPr>
        <w:t>ی</w:t>
      </w:r>
      <w:r w:rsidRPr="00D4549C">
        <w:rPr>
          <w:rFonts w:cs="B Zar" w:hint="cs"/>
          <w:rtl/>
        </w:rPr>
        <w:t xml:space="preserve"> آن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پوش</w:t>
      </w:r>
      <w:r w:rsidR="00FE4F4C">
        <w:rPr>
          <w:rFonts w:cs="B Zar" w:hint="cs"/>
          <w:rtl/>
        </w:rPr>
        <w:t>ی</w:t>
      </w:r>
      <w:r w:rsidRPr="00D4549C">
        <w:rPr>
          <w:rFonts w:cs="B Zar" w:hint="cs"/>
          <w:rtl/>
        </w:rPr>
        <w:t>ده بود از آنها و گفت: پروردگارتان، شما را از ا</w:t>
      </w:r>
      <w:r w:rsidR="00FE4F4C">
        <w:rPr>
          <w:rFonts w:cs="B Zar" w:hint="cs"/>
          <w:rtl/>
        </w:rPr>
        <w:t>ی</w:t>
      </w:r>
      <w:r w:rsidRPr="00D4549C">
        <w:rPr>
          <w:rFonts w:cs="B Zar" w:hint="cs"/>
          <w:rtl/>
        </w:rPr>
        <w:t>ن درخت نه</w:t>
      </w:r>
      <w:r w:rsidR="00FE4F4C">
        <w:rPr>
          <w:rFonts w:cs="B Zar" w:hint="cs"/>
          <w:rtl/>
        </w:rPr>
        <w:t>ی</w:t>
      </w:r>
      <w:r w:rsidRPr="00D4549C">
        <w:rPr>
          <w:rFonts w:cs="B Zar" w:hint="cs"/>
          <w:rtl/>
        </w:rPr>
        <w:t xml:space="preserve"> ن</w:t>
      </w:r>
      <w:r w:rsidR="00FE4F4C">
        <w:rPr>
          <w:rFonts w:cs="B Zar" w:hint="cs"/>
          <w:rtl/>
        </w:rPr>
        <w:t>ک</w:t>
      </w:r>
      <w:r w:rsidRPr="00D4549C">
        <w:rPr>
          <w:rFonts w:cs="B Zar" w:hint="cs"/>
          <w:rtl/>
        </w:rPr>
        <w:t>رد، مگر از ا</w:t>
      </w:r>
      <w:r w:rsidR="00FE4F4C">
        <w:rPr>
          <w:rFonts w:cs="B Zar" w:hint="cs"/>
          <w:rtl/>
        </w:rPr>
        <w:t>ی</w:t>
      </w:r>
      <w:r w:rsidRPr="00D4549C">
        <w:rPr>
          <w:rFonts w:cs="B Zar" w:hint="cs"/>
          <w:rtl/>
        </w:rPr>
        <w:t xml:space="preserve">ن جهت </w:t>
      </w:r>
      <w:r w:rsidR="00FE4F4C">
        <w:rPr>
          <w:rFonts w:cs="B Zar" w:hint="cs"/>
          <w:rtl/>
        </w:rPr>
        <w:t>ک</w:t>
      </w:r>
      <w:r w:rsidRPr="00D4549C">
        <w:rPr>
          <w:rFonts w:cs="B Zar" w:hint="cs"/>
          <w:rtl/>
        </w:rPr>
        <w:t>ه مبادا فرشته شو</w:t>
      </w:r>
      <w:r w:rsidR="00FE4F4C">
        <w:rPr>
          <w:rFonts w:cs="B Zar" w:hint="cs"/>
          <w:rtl/>
        </w:rPr>
        <w:t>ی</w:t>
      </w:r>
      <w:r w:rsidRPr="00D4549C">
        <w:rPr>
          <w:rFonts w:cs="B Zar" w:hint="cs"/>
          <w:rtl/>
        </w:rPr>
        <w:t xml:space="preserve">د </w:t>
      </w:r>
      <w:r w:rsidR="00FE4F4C">
        <w:rPr>
          <w:rFonts w:cs="B Zar" w:hint="cs"/>
          <w:rtl/>
        </w:rPr>
        <w:t>ی</w:t>
      </w:r>
      <w:r w:rsidRPr="00D4549C">
        <w:rPr>
          <w:rFonts w:cs="B Zar" w:hint="cs"/>
          <w:rtl/>
        </w:rPr>
        <w:t>ا از کسان</w:t>
      </w:r>
      <w:r w:rsidR="00FE4F4C">
        <w:rPr>
          <w:rFonts w:cs="B Zar" w:hint="cs"/>
          <w:rtl/>
        </w:rPr>
        <w:t>ی</w:t>
      </w:r>
      <w:r w:rsidRPr="00D4549C">
        <w:rPr>
          <w:rFonts w:cs="B Zar" w:hint="cs"/>
          <w:rtl/>
        </w:rPr>
        <w:t xml:space="preserve"> باش</w:t>
      </w:r>
      <w:r w:rsidR="00FE4F4C">
        <w:rPr>
          <w:rFonts w:cs="B Zar" w:hint="cs"/>
          <w:rtl/>
        </w:rPr>
        <w:t>ی</w:t>
      </w:r>
      <w:r w:rsidRPr="00D4549C">
        <w:rPr>
          <w:rFonts w:cs="B Zar" w:hint="cs"/>
          <w:rtl/>
        </w:rPr>
        <w:t>د که جاودانه در ا</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بهشت</w:t>
      </w:r>
      <w:r w:rsidR="00FE4F4C">
        <w:rPr>
          <w:rFonts w:cs="B Zar" w:hint="cs"/>
          <w:rtl/>
        </w:rPr>
        <w:t>ی</w:t>
      </w:r>
      <w:r w:rsidRPr="00D4549C">
        <w:rPr>
          <w:rFonts w:cs="B Zar" w:hint="cs"/>
          <w:rtl/>
        </w:rPr>
        <w:t xml:space="preserve"> هست</w:t>
      </w:r>
      <w:r w:rsidR="0006629A" w:rsidRPr="00D4549C">
        <w:rPr>
          <w:rFonts w:cs="B Zar" w:hint="cs"/>
          <w:rtl/>
        </w:rPr>
        <w:t>ن</w:t>
      </w:r>
      <w:r w:rsidRPr="00D4549C">
        <w:rPr>
          <w:rFonts w:cs="B Zar" w:hint="cs"/>
          <w:rtl/>
        </w:rPr>
        <w:t>د.</w:t>
      </w:r>
    </w:p>
    <w:p w:rsidR="000B32AB" w:rsidRPr="00D4549C" w:rsidRDefault="000B32AB" w:rsidP="0006629A">
      <w:pPr>
        <w:rPr>
          <w:rFonts w:cs="B Zar" w:hint="cs"/>
          <w:rtl/>
        </w:rPr>
      </w:pPr>
      <w:r w:rsidRPr="00D4549C">
        <w:rPr>
          <w:rFonts w:cs="B Zar" w:hint="cs"/>
          <w:rtl/>
        </w:rPr>
        <w:t>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ش</w:t>
      </w:r>
      <w:r w:rsidR="00FE4F4C">
        <w:rPr>
          <w:rFonts w:cs="B Zar" w:hint="cs"/>
          <w:rtl/>
        </w:rPr>
        <w:t>ی</w:t>
      </w:r>
      <w:r w:rsidRPr="00D4549C">
        <w:rPr>
          <w:rFonts w:cs="B Zar" w:hint="cs"/>
          <w:rtl/>
        </w:rPr>
        <w:t xml:space="preserve">طان در همان بهشت وسوسه را شروع </w:t>
      </w:r>
      <w:r w:rsidR="00FE4F4C">
        <w:rPr>
          <w:rFonts w:cs="B Zar" w:hint="cs"/>
          <w:rtl/>
        </w:rPr>
        <w:t>ک</w:t>
      </w:r>
      <w:r w:rsidRPr="00D4549C">
        <w:rPr>
          <w:rFonts w:cs="B Zar" w:hint="cs"/>
          <w:rtl/>
        </w:rPr>
        <w:t>رد، و با توجه به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وسوسه در مرتبه خ</w:t>
      </w:r>
      <w:r w:rsidR="00FE4F4C">
        <w:rPr>
          <w:rFonts w:cs="B Zar" w:hint="cs"/>
          <w:rtl/>
        </w:rPr>
        <w:t>ی</w:t>
      </w:r>
      <w:r w:rsidRPr="00D4549C">
        <w:rPr>
          <w:rFonts w:cs="B Zar" w:hint="cs"/>
          <w:rtl/>
        </w:rPr>
        <w:t>ال است، م</w:t>
      </w:r>
      <w:r w:rsidR="00FE4F4C">
        <w:rPr>
          <w:rFonts w:cs="B Zar" w:hint="cs"/>
          <w:rtl/>
        </w:rPr>
        <w:t>ی</w:t>
      </w:r>
      <w:r w:rsidR="00F84283" w:rsidRPr="00D4549C">
        <w:rPr>
          <w:rFonts w:cs="B Zar" w:hint="cs"/>
          <w:rtl/>
        </w:rPr>
        <w:t xml:space="preserve"> </w:t>
      </w:r>
      <w:r w:rsidRPr="00D4549C">
        <w:rPr>
          <w:rFonts w:cs="B Zar" w:hint="cs"/>
          <w:rtl/>
        </w:rPr>
        <w:t>فهم</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در آنجا مقام، مقام خ</w:t>
      </w:r>
      <w:r w:rsidR="00FE4F4C">
        <w:rPr>
          <w:rFonts w:cs="B Zar" w:hint="cs"/>
          <w:rtl/>
        </w:rPr>
        <w:t>ی</w:t>
      </w:r>
      <w:r w:rsidRPr="00D4549C">
        <w:rPr>
          <w:rFonts w:cs="B Zar" w:hint="cs"/>
          <w:rtl/>
        </w:rPr>
        <w:t>ال هم بوده</w:t>
      </w:r>
      <w:r w:rsidR="00F84283" w:rsidRPr="00D4549C">
        <w:rPr>
          <w:rFonts w:cs="B Zar" w:hint="cs"/>
          <w:rtl/>
        </w:rPr>
        <w:t xml:space="preserve"> </w:t>
      </w:r>
      <w:r w:rsidRPr="00D4549C">
        <w:rPr>
          <w:rFonts w:cs="B Zar" w:hint="cs"/>
          <w:rtl/>
        </w:rPr>
        <w:t xml:space="preserve">است. چرا </w:t>
      </w:r>
      <w:r w:rsidR="00FE4F4C">
        <w:rPr>
          <w:rFonts w:cs="B Zar" w:hint="cs"/>
          <w:rtl/>
        </w:rPr>
        <w:t>ک</w:t>
      </w:r>
      <w:r w:rsidRPr="00D4549C">
        <w:rPr>
          <w:rFonts w:cs="B Zar" w:hint="cs"/>
          <w:rtl/>
        </w:rPr>
        <w:t>ه در مقام عقل، وسوسه محقق نم</w:t>
      </w:r>
      <w:r w:rsidR="00FE4F4C">
        <w:rPr>
          <w:rFonts w:cs="B Zar" w:hint="cs"/>
          <w:rtl/>
        </w:rPr>
        <w:t>ی</w:t>
      </w:r>
      <w:r w:rsidR="00F84283" w:rsidRPr="00D4549C">
        <w:rPr>
          <w:rFonts w:cs="B Zar" w:hint="cs"/>
          <w:rtl/>
        </w:rPr>
        <w:t xml:space="preserve"> </w:t>
      </w:r>
      <w:r w:rsidRPr="00D4549C">
        <w:rPr>
          <w:rFonts w:cs="B Zar" w:hint="cs"/>
          <w:rtl/>
        </w:rPr>
        <w:t xml:space="preserve">شود. در جسم هم </w:t>
      </w:r>
      <w:r w:rsidR="00FE4F4C">
        <w:rPr>
          <w:rFonts w:cs="B Zar" w:hint="cs"/>
          <w:rtl/>
        </w:rPr>
        <w:t>ک</w:t>
      </w:r>
      <w:r w:rsidRPr="00D4549C">
        <w:rPr>
          <w:rFonts w:cs="B Zar" w:hint="cs"/>
          <w:rtl/>
        </w:rPr>
        <w:t>ه وسوسه معنا نم</w:t>
      </w:r>
      <w:r w:rsidR="00FE4F4C">
        <w:rPr>
          <w:rFonts w:cs="B Zar" w:hint="cs"/>
          <w:rtl/>
        </w:rPr>
        <w:t>ی</w:t>
      </w:r>
      <w:r w:rsidR="00F84283" w:rsidRPr="00D4549C">
        <w:rPr>
          <w:rFonts w:cs="B Zar" w:hint="cs"/>
          <w:rtl/>
        </w:rPr>
        <w:t xml:space="preserve"> </w:t>
      </w:r>
      <w:r w:rsidRPr="00D4549C">
        <w:rPr>
          <w:rFonts w:cs="B Zar" w:hint="cs"/>
          <w:rtl/>
        </w:rPr>
        <w:t xml:space="preserve">دهد. شما اگر دلتان </w:t>
      </w:r>
      <w:r w:rsidR="00FE4F4C">
        <w:rPr>
          <w:rFonts w:cs="B Zar" w:hint="cs"/>
          <w:rtl/>
        </w:rPr>
        <w:t>یک</w:t>
      </w:r>
      <w:r w:rsidRPr="00D4549C">
        <w:rPr>
          <w:rFonts w:cs="B Zar" w:hint="cs"/>
          <w:rtl/>
        </w:rPr>
        <w:t xml:space="preserve"> غذا</w:t>
      </w:r>
      <w:r w:rsidR="00FE4F4C">
        <w:rPr>
          <w:rFonts w:cs="B Zar" w:hint="cs"/>
          <w:rtl/>
        </w:rPr>
        <w:t>یی</w:t>
      </w:r>
      <w:r w:rsidRPr="00D4549C">
        <w:rPr>
          <w:rFonts w:cs="B Zar" w:hint="cs"/>
          <w:rtl/>
        </w:rPr>
        <w:t xml:space="preserve"> را بخواهد اول تصور خوردن آن غذا شما را تحر</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بعد معدة شما ترشحات لازم را انجام م</w:t>
      </w:r>
      <w:r w:rsidR="00FE4F4C">
        <w:rPr>
          <w:rFonts w:cs="B Zar" w:hint="cs"/>
          <w:rtl/>
        </w:rPr>
        <w:t>ی</w:t>
      </w:r>
      <w:r w:rsidR="00F84283" w:rsidRPr="00D4549C">
        <w:rPr>
          <w:rFonts w:cs="B Zar" w:hint="cs"/>
          <w:rtl/>
        </w:rPr>
        <w:t xml:space="preserve"> </w:t>
      </w:r>
      <w:r w:rsidRPr="00D4549C">
        <w:rPr>
          <w:rFonts w:cs="B Zar" w:hint="cs"/>
          <w:rtl/>
        </w:rPr>
        <w:t>دهد و بدن شما طلب آن چ</w:t>
      </w:r>
      <w:r w:rsidR="00FE4F4C">
        <w:rPr>
          <w:rFonts w:cs="B Zar" w:hint="cs"/>
          <w:rtl/>
        </w:rPr>
        <w:t>ی</w:t>
      </w:r>
      <w:r w:rsidRPr="00D4549C">
        <w:rPr>
          <w:rFonts w:cs="B Zar" w:hint="cs"/>
          <w:rtl/>
        </w:rPr>
        <w:t>ز را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ش</w:t>
      </w:r>
      <w:r w:rsidR="00FE4F4C">
        <w:rPr>
          <w:rFonts w:cs="B Zar" w:hint="cs"/>
          <w:rtl/>
        </w:rPr>
        <w:t>ی</w:t>
      </w:r>
      <w:r w:rsidRPr="00D4549C">
        <w:rPr>
          <w:rFonts w:cs="B Zar" w:hint="cs"/>
          <w:rtl/>
        </w:rPr>
        <w:t xml:space="preserve">طان آن دو را وسوسه </w:t>
      </w:r>
      <w:r w:rsidR="00FE4F4C">
        <w:rPr>
          <w:rFonts w:cs="B Zar" w:hint="cs"/>
          <w:rtl/>
        </w:rPr>
        <w:t>ک</w:t>
      </w:r>
      <w:r w:rsidRPr="00D4549C">
        <w:rPr>
          <w:rFonts w:cs="B Zar" w:hint="cs"/>
          <w:rtl/>
        </w:rPr>
        <w:t>رد تا برا</w:t>
      </w:r>
      <w:r w:rsidR="00FE4F4C">
        <w:rPr>
          <w:rFonts w:cs="B Zar" w:hint="cs"/>
          <w:rtl/>
        </w:rPr>
        <w:t>ی</w:t>
      </w:r>
      <w:r w:rsidRPr="00D4549C">
        <w:rPr>
          <w:rFonts w:cs="B Zar" w:hint="cs"/>
          <w:rtl/>
        </w:rPr>
        <w:t xml:space="preserve"> آن دو، آن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از ع</w:t>
      </w:r>
      <w:r w:rsidR="00FE4F4C">
        <w:rPr>
          <w:rFonts w:cs="B Zar" w:hint="cs"/>
          <w:rtl/>
        </w:rPr>
        <w:t>ی</w:t>
      </w:r>
      <w:r w:rsidRPr="00D4549C">
        <w:rPr>
          <w:rFonts w:cs="B Zar" w:hint="cs"/>
          <w:rtl/>
        </w:rPr>
        <w:t>وبشان که پوش</w:t>
      </w:r>
      <w:r w:rsidR="00FE4F4C">
        <w:rPr>
          <w:rFonts w:cs="B Zar" w:hint="cs"/>
          <w:rtl/>
        </w:rPr>
        <w:t>ی</w:t>
      </w:r>
      <w:r w:rsidRPr="00D4549C">
        <w:rPr>
          <w:rFonts w:cs="B Zar" w:hint="cs"/>
          <w:rtl/>
        </w:rPr>
        <w:t>ده بود، آش</w:t>
      </w:r>
      <w:r w:rsidR="00FE4F4C">
        <w:rPr>
          <w:rFonts w:cs="B Zar" w:hint="cs"/>
          <w:rtl/>
        </w:rPr>
        <w:t>ک</w:t>
      </w:r>
      <w:r w:rsidRPr="00D4549C">
        <w:rPr>
          <w:rFonts w:cs="B Zar" w:hint="cs"/>
          <w:rtl/>
        </w:rPr>
        <w:t xml:space="preserve">ار شود. پس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در بهشت مشخص بود و آن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ه </w:t>
      </w:r>
      <w:r w:rsidRPr="00D4549C">
        <w:rPr>
          <w:rStyle w:val="ArabiChar"/>
          <w:rFonts w:cs="B Zar" w:hint="cs"/>
          <w:rtl/>
        </w:rPr>
        <w:t>«</w:t>
      </w:r>
      <w:r w:rsidRPr="00D4549C">
        <w:rPr>
          <w:rStyle w:val="ArabiChar"/>
          <w:rFonts w:cs="B Zar"/>
          <w:rtl/>
        </w:rPr>
        <w:t>لِ</w:t>
      </w:r>
      <w:r w:rsidR="00FE4F4C">
        <w:rPr>
          <w:rStyle w:val="ArabiChar"/>
          <w:rFonts w:cs="B Zar"/>
          <w:rtl/>
        </w:rPr>
        <w:t>ی</w:t>
      </w:r>
      <w:r w:rsidRPr="00D4549C">
        <w:rPr>
          <w:rStyle w:val="ArabiChar"/>
          <w:rFonts w:cs="B Zar"/>
          <w:rtl/>
        </w:rPr>
        <w:t>بْدِ</w:t>
      </w:r>
      <w:r w:rsidR="00FE4F4C">
        <w:rPr>
          <w:rStyle w:val="ArabiChar"/>
          <w:rFonts w:cs="B Zar"/>
          <w:rtl/>
        </w:rPr>
        <w:t>ی</w:t>
      </w:r>
      <w:r w:rsidRPr="00D4549C">
        <w:rPr>
          <w:rStyle w:val="ArabiChar"/>
          <w:rFonts w:cs="B Zar"/>
          <w:rtl/>
        </w:rPr>
        <w:t xml:space="preserve"> لَهُمَا مَا وُورِ</w:t>
      </w:r>
      <w:r w:rsidR="00FE4F4C">
        <w:rPr>
          <w:rStyle w:val="ArabiChar"/>
          <w:rFonts w:cs="B Zar"/>
          <w:rtl/>
        </w:rPr>
        <w:t>ی</w:t>
      </w:r>
      <w:r w:rsidRPr="00D4549C">
        <w:rPr>
          <w:rStyle w:val="ArabiChar"/>
          <w:rFonts w:cs="B Zar"/>
          <w:rtl/>
        </w:rPr>
        <w:t xml:space="preserve"> عَنْهُمَا مِن سَوْءَاتِهِمَا</w:t>
      </w:r>
      <w:r w:rsidRPr="00D4549C">
        <w:rPr>
          <w:rStyle w:val="ArabiChar"/>
          <w:rFonts w:cs="B Zar" w:hint="cs"/>
          <w:rtl/>
        </w:rPr>
        <w:t>»</w:t>
      </w:r>
      <w:r w:rsidRPr="00D4549C">
        <w:rPr>
          <w:rFonts w:cs="B Zar" w:hint="cs"/>
          <w:rtl/>
        </w:rPr>
        <w:t xml:space="preserve"> تا آنچه از ع</w:t>
      </w:r>
      <w:r w:rsidR="00FE4F4C">
        <w:rPr>
          <w:rFonts w:cs="B Zar" w:hint="cs"/>
          <w:rtl/>
        </w:rPr>
        <w:t>ی</w:t>
      </w:r>
      <w:r w:rsidRPr="00D4549C">
        <w:rPr>
          <w:rFonts w:cs="B Zar" w:hint="cs"/>
          <w:rtl/>
        </w:rPr>
        <w:t>ب</w:t>
      </w:r>
      <w:r w:rsidR="00F84283" w:rsidRPr="00D4549C">
        <w:rPr>
          <w:rFonts w:cs="B Zar" w:hint="cs"/>
          <w:rtl/>
        </w:rPr>
        <w:t xml:space="preserve"> </w:t>
      </w:r>
      <w:r w:rsidRPr="00D4549C">
        <w:rPr>
          <w:rFonts w:cs="B Zar" w:hint="cs"/>
          <w:rtl/>
        </w:rPr>
        <w:t>ها برا</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پوش</w:t>
      </w:r>
      <w:r w:rsidR="00FE4F4C">
        <w:rPr>
          <w:rFonts w:cs="B Zar" w:hint="cs"/>
          <w:rtl/>
        </w:rPr>
        <w:t>ی</w:t>
      </w:r>
      <w:r w:rsidRPr="00D4549C">
        <w:rPr>
          <w:rFonts w:cs="B Zar" w:hint="cs"/>
          <w:rtl/>
        </w:rPr>
        <w:t>ده بود را آش</w:t>
      </w:r>
      <w:r w:rsidR="00FE4F4C">
        <w:rPr>
          <w:rFonts w:cs="B Zar" w:hint="cs"/>
          <w:rtl/>
        </w:rPr>
        <w:t>ک</w:t>
      </w:r>
      <w:r w:rsidRPr="00D4549C">
        <w:rPr>
          <w:rFonts w:cs="B Zar" w:hint="cs"/>
          <w:rtl/>
        </w:rPr>
        <w:t xml:space="preserve">ار </w:t>
      </w:r>
      <w:r w:rsidR="00FE4F4C">
        <w:rPr>
          <w:rFonts w:cs="B Zar" w:hint="cs"/>
          <w:rtl/>
        </w:rPr>
        <w:t>ک</w:t>
      </w:r>
      <w:r w:rsidRPr="00D4549C">
        <w:rPr>
          <w:rFonts w:cs="B Zar" w:hint="cs"/>
          <w:rtl/>
        </w:rPr>
        <w:t xml:space="preserve">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آدم و حوا در آن بهشت</w:t>
      </w:r>
      <w:r w:rsidR="00F84283" w:rsidRPr="00D4549C">
        <w:rPr>
          <w:rFonts w:cs="B Zar" w:hint="cs"/>
          <w:rtl/>
        </w:rPr>
        <w:t xml:space="preserve"> </w:t>
      </w:r>
      <w:r w:rsidRPr="00D4549C">
        <w:rPr>
          <w:rFonts w:cs="B Zar" w:hint="cs"/>
          <w:rtl/>
        </w:rPr>
        <w:t xml:space="preserve"> نقص</w:t>
      </w:r>
      <w:r w:rsidR="00F84283" w:rsidRPr="00D4549C">
        <w:rPr>
          <w:rFonts w:cs="B Zar" w:hint="cs"/>
          <w:rtl/>
        </w:rPr>
        <w:t xml:space="preserve"> </w:t>
      </w:r>
      <w:r w:rsidRPr="00D4549C">
        <w:rPr>
          <w:rFonts w:cs="B Zar" w:hint="cs"/>
          <w:rtl/>
        </w:rPr>
        <w:t>ها و ع</w:t>
      </w:r>
      <w:r w:rsidR="00FE4F4C">
        <w:rPr>
          <w:rFonts w:cs="B Zar" w:hint="cs"/>
          <w:rtl/>
        </w:rPr>
        <w:t>ی</w:t>
      </w:r>
      <w:r w:rsidRPr="00D4549C">
        <w:rPr>
          <w:rFonts w:cs="B Zar" w:hint="cs"/>
          <w:rtl/>
        </w:rPr>
        <w:t>ب</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دارند </w:t>
      </w:r>
      <w:r w:rsidR="00FE4F4C">
        <w:rPr>
          <w:rFonts w:cs="B Zar" w:hint="cs"/>
          <w:rtl/>
        </w:rPr>
        <w:t>ک</w:t>
      </w:r>
      <w:r w:rsidRPr="00D4549C">
        <w:rPr>
          <w:rFonts w:cs="B Zar" w:hint="cs"/>
          <w:rtl/>
        </w:rPr>
        <w:t xml:space="preserve">ه در آن مقام به جهت عدم </w:t>
      </w:r>
      <w:r w:rsidR="0006629A" w:rsidRPr="00D4549C">
        <w:rPr>
          <w:rFonts w:cs="B Zar" w:hint="cs"/>
          <w:rtl/>
        </w:rPr>
        <w:t>توجه</w:t>
      </w:r>
      <w:r w:rsidRPr="00D4549C">
        <w:rPr>
          <w:rFonts w:cs="B Zar" w:hint="cs"/>
          <w:rtl/>
        </w:rPr>
        <w:t xml:space="preserve"> نظر به آن ع</w:t>
      </w:r>
      <w:r w:rsidR="00FE4F4C">
        <w:rPr>
          <w:rFonts w:cs="B Zar" w:hint="cs"/>
          <w:rtl/>
        </w:rPr>
        <w:t>ی</w:t>
      </w:r>
      <w:r w:rsidRPr="00D4549C">
        <w:rPr>
          <w:rFonts w:cs="B Zar" w:hint="cs"/>
          <w:rtl/>
        </w:rPr>
        <w:t>وب ندارند. حالا آن ع</w:t>
      </w:r>
      <w:r w:rsidR="00FE4F4C">
        <w:rPr>
          <w:rFonts w:cs="B Zar" w:hint="cs"/>
          <w:rtl/>
        </w:rPr>
        <w:t>ی</w:t>
      </w:r>
      <w:r w:rsidRPr="00D4549C">
        <w:rPr>
          <w:rFonts w:cs="B Zar" w:hint="cs"/>
          <w:rtl/>
        </w:rPr>
        <w:t>ب</w:t>
      </w:r>
      <w:r w:rsidR="00F84283" w:rsidRPr="00D4549C">
        <w:rPr>
          <w:rFonts w:cs="B Zar" w:hint="cs"/>
          <w:rtl/>
        </w:rPr>
        <w:t xml:space="preserve"> </w:t>
      </w:r>
      <w:r w:rsidRPr="00D4549C">
        <w:rPr>
          <w:rFonts w:cs="B Zar" w:hint="cs"/>
          <w:rtl/>
        </w:rPr>
        <w:t>ها چه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تلاش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آن</w:t>
      </w:r>
      <w:r w:rsidR="00F84283" w:rsidRPr="00D4549C">
        <w:rPr>
          <w:rFonts w:cs="B Zar" w:hint="cs"/>
          <w:rtl/>
        </w:rPr>
        <w:t xml:space="preserve"> </w:t>
      </w:r>
      <w:r w:rsidRPr="00D4549C">
        <w:rPr>
          <w:rFonts w:cs="B Zar" w:hint="cs"/>
          <w:rtl/>
        </w:rPr>
        <w:t>ها را عمده و آش</w:t>
      </w:r>
      <w:r w:rsidR="00FE4F4C">
        <w:rPr>
          <w:rFonts w:cs="B Zar" w:hint="cs"/>
          <w:rtl/>
        </w:rPr>
        <w:t>ک</w:t>
      </w:r>
      <w:r w:rsidRPr="00D4549C">
        <w:rPr>
          <w:rFonts w:cs="B Zar" w:hint="cs"/>
          <w:rtl/>
        </w:rPr>
        <w:t>ار کند؟ آ</w:t>
      </w:r>
      <w:r w:rsidR="00FE4F4C">
        <w:rPr>
          <w:rFonts w:cs="B Zar" w:hint="cs"/>
          <w:rtl/>
        </w:rPr>
        <w:t>ی</w:t>
      </w:r>
      <w:r w:rsidRPr="00D4549C">
        <w:rPr>
          <w:rFonts w:cs="B Zar" w:hint="cs"/>
          <w:rtl/>
        </w:rPr>
        <w:t>ا همان م</w:t>
      </w:r>
      <w:r w:rsidR="00FE4F4C">
        <w:rPr>
          <w:rFonts w:cs="B Zar" w:hint="cs"/>
          <w:rtl/>
        </w:rPr>
        <w:t>ی</w:t>
      </w:r>
      <w:r w:rsidRPr="00D4549C">
        <w:rPr>
          <w:rFonts w:cs="B Zar" w:hint="cs"/>
          <w:rtl/>
        </w:rPr>
        <w:t>ل به لذات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و م</w:t>
      </w:r>
      <w:r w:rsidR="00FE4F4C">
        <w:rPr>
          <w:rFonts w:cs="B Zar" w:hint="cs"/>
          <w:rtl/>
        </w:rPr>
        <w:t>ی</w:t>
      </w:r>
      <w:r w:rsidRPr="00D4549C">
        <w:rPr>
          <w:rFonts w:cs="B Zar" w:hint="cs"/>
          <w:rtl/>
        </w:rPr>
        <w:t>ل به طب</w:t>
      </w:r>
      <w:r w:rsidR="00FE4F4C">
        <w:rPr>
          <w:rFonts w:cs="B Zar" w:hint="cs"/>
          <w:rtl/>
        </w:rPr>
        <w:t>ی</w:t>
      </w:r>
      <w:r w:rsidRPr="00D4549C">
        <w:rPr>
          <w:rFonts w:cs="B Zar" w:hint="cs"/>
          <w:rtl/>
        </w:rPr>
        <w:t>عت که در آن</w:t>
      </w:r>
      <w:r w:rsidR="00F84283" w:rsidRPr="00D4549C">
        <w:rPr>
          <w:rFonts w:cs="B Zar" w:hint="cs"/>
          <w:rtl/>
        </w:rPr>
        <w:t xml:space="preserve"> </w:t>
      </w:r>
      <w:r w:rsidRPr="00D4549C">
        <w:rPr>
          <w:rFonts w:cs="B Zar" w:hint="cs"/>
          <w:rtl/>
        </w:rPr>
        <w:t>جا اهم</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نداشت، ن</w:t>
      </w:r>
      <w:r w:rsidR="00FE4F4C">
        <w:rPr>
          <w:rFonts w:cs="B Zar" w:hint="cs"/>
          <w:rtl/>
        </w:rPr>
        <w:t>ی</w:t>
      </w:r>
      <w:r w:rsidRPr="00D4549C">
        <w:rPr>
          <w:rFonts w:cs="B Zar" w:hint="cs"/>
          <w:rtl/>
        </w:rPr>
        <w:t>ست؟ مگر ش</w:t>
      </w:r>
      <w:r w:rsidR="00FE4F4C">
        <w:rPr>
          <w:rFonts w:cs="B Zar" w:hint="cs"/>
          <w:rtl/>
        </w:rPr>
        <w:t>ی</w:t>
      </w:r>
      <w:r w:rsidRPr="00D4549C">
        <w:rPr>
          <w:rFonts w:cs="B Zar" w:hint="cs"/>
          <w:rtl/>
        </w:rPr>
        <w:t>طان برا</w:t>
      </w:r>
      <w:r w:rsidR="00FE4F4C">
        <w:rPr>
          <w:rFonts w:cs="B Zar" w:hint="cs"/>
          <w:rtl/>
        </w:rPr>
        <w:t>ی</w:t>
      </w:r>
      <w:r w:rsidRPr="00D4549C">
        <w:rPr>
          <w:rFonts w:cs="B Zar" w:hint="cs"/>
          <w:rtl/>
        </w:rPr>
        <w:t xml:space="preserve"> اهداف خود تلاش ن</w:t>
      </w:r>
      <w:r w:rsidR="00FE4F4C">
        <w:rPr>
          <w:rFonts w:cs="B Zar" w:hint="cs"/>
          <w:rtl/>
        </w:rPr>
        <w:t>ک</w:t>
      </w:r>
      <w:r w:rsidRPr="00D4549C">
        <w:rPr>
          <w:rFonts w:cs="B Zar" w:hint="cs"/>
          <w:rtl/>
        </w:rPr>
        <w:t>رد که آدم به شجره نزد</w:t>
      </w:r>
      <w:r w:rsidR="00FE4F4C">
        <w:rPr>
          <w:rFonts w:cs="B Zar" w:hint="cs"/>
          <w:rtl/>
        </w:rPr>
        <w:t>یک</w:t>
      </w:r>
      <w:r w:rsidRPr="00D4549C">
        <w:rPr>
          <w:rFonts w:cs="B Zar" w:hint="cs"/>
          <w:rtl/>
        </w:rPr>
        <w:t xml:space="preserve"> شود، و مگر روشن نشد </w:t>
      </w:r>
      <w:r w:rsidR="00FE4F4C">
        <w:rPr>
          <w:rFonts w:cs="B Zar" w:hint="cs"/>
          <w:rtl/>
        </w:rPr>
        <w:t>ک</w:t>
      </w:r>
      <w:r w:rsidRPr="00D4549C">
        <w:rPr>
          <w:rFonts w:cs="B Zar" w:hint="cs"/>
          <w:rtl/>
        </w:rPr>
        <w:t>ه شجره همان طب</w:t>
      </w:r>
      <w:r w:rsidR="00FE4F4C">
        <w:rPr>
          <w:rFonts w:cs="B Zar" w:hint="cs"/>
          <w:rtl/>
        </w:rPr>
        <w:t>ی</w:t>
      </w:r>
      <w:r w:rsidRPr="00D4549C">
        <w:rPr>
          <w:rFonts w:cs="B Zar" w:hint="cs"/>
          <w:rtl/>
        </w:rPr>
        <w:t xml:space="preserve">عت و </w:t>
      </w:r>
      <w:r w:rsidR="00FE4F4C">
        <w:rPr>
          <w:rFonts w:cs="B Zar" w:hint="cs"/>
          <w:rtl/>
        </w:rPr>
        <w:t>ک</w:t>
      </w:r>
      <w:r w:rsidRPr="00D4549C">
        <w:rPr>
          <w:rFonts w:cs="B Zar" w:hint="cs"/>
          <w:rtl/>
        </w:rPr>
        <w:t>ثرت است؟ آ</w:t>
      </w:r>
      <w:r w:rsidR="00FE4F4C">
        <w:rPr>
          <w:rFonts w:cs="B Zar" w:hint="cs"/>
          <w:rtl/>
        </w:rPr>
        <w:t>ی</w:t>
      </w:r>
      <w:r w:rsidRPr="00D4549C">
        <w:rPr>
          <w:rFonts w:cs="B Zar" w:hint="cs"/>
          <w:rtl/>
        </w:rPr>
        <w:t>ا نم</w:t>
      </w:r>
      <w:r w:rsidR="00FE4F4C">
        <w:rPr>
          <w:rFonts w:cs="B Zar" w:hint="cs"/>
          <w:rtl/>
        </w:rPr>
        <w:t>ی</w:t>
      </w:r>
      <w:r w:rsidR="00F84283" w:rsidRPr="00D4549C">
        <w:rPr>
          <w:rFonts w:cs="B Zar" w:hint="cs"/>
          <w:rtl/>
        </w:rPr>
        <w:t xml:space="preserve"> </w:t>
      </w:r>
      <w:r w:rsidRPr="00D4549C">
        <w:rPr>
          <w:rFonts w:cs="B Zar" w:hint="cs"/>
          <w:rtl/>
        </w:rPr>
        <w:t>خواهد بگو</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انسان اگر به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طب</w:t>
      </w:r>
      <w:r w:rsidR="00FE4F4C">
        <w:rPr>
          <w:rFonts w:cs="B Zar" w:hint="cs"/>
          <w:rtl/>
        </w:rPr>
        <w:t>ی</w:t>
      </w:r>
      <w:r w:rsidRPr="00D4549C">
        <w:rPr>
          <w:rFonts w:cs="B Zar" w:hint="cs"/>
          <w:rtl/>
        </w:rPr>
        <w:t>ع</w:t>
      </w:r>
      <w:r w:rsidR="00FE4F4C">
        <w:rPr>
          <w:rFonts w:cs="B Zar" w:hint="cs"/>
          <w:rtl/>
        </w:rPr>
        <w:t>ی</w:t>
      </w:r>
      <w:r w:rsidRPr="00D4549C">
        <w:rPr>
          <w:rFonts w:cs="B Zar" w:hint="cs"/>
          <w:rtl/>
        </w:rPr>
        <w:t xml:space="preserve"> نظر </w:t>
      </w:r>
      <w:r w:rsidR="00FE4F4C">
        <w:rPr>
          <w:rFonts w:cs="B Zar" w:hint="cs"/>
          <w:rtl/>
        </w:rPr>
        <w:t>ک</w:t>
      </w:r>
      <w:r w:rsidRPr="00D4549C">
        <w:rPr>
          <w:rFonts w:cs="B Zar" w:hint="cs"/>
          <w:rtl/>
        </w:rPr>
        <w:t>رد و از مقامات عال</w:t>
      </w:r>
      <w:r w:rsidR="00FE4F4C">
        <w:rPr>
          <w:rFonts w:cs="B Zar" w:hint="cs"/>
          <w:rtl/>
        </w:rPr>
        <w:t>ی</w:t>
      </w:r>
      <w:r w:rsidRPr="00D4549C">
        <w:rPr>
          <w:rFonts w:cs="B Zar" w:hint="cs"/>
          <w:rtl/>
        </w:rPr>
        <w:t>ه منصرف شد، زشت</w:t>
      </w:r>
      <w:r w:rsidR="00FE4F4C">
        <w:rPr>
          <w:rFonts w:cs="B Zar" w:hint="cs"/>
          <w:rtl/>
        </w:rPr>
        <w:t>ی</w:t>
      </w:r>
      <w:r w:rsidR="00F84283" w:rsidRPr="00D4549C">
        <w:rPr>
          <w:rFonts w:cs="B Zar" w:hint="cs"/>
          <w:rtl/>
        </w:rPr>
        <w:t xml:space="preserve"> </w:t>
      </w:r>
      <w:r w:rsidRPr="00D4549C">
        <w:rPr>
          <w:rFonts w:cs="B Zar" w:hint="cs"/>
          <w:rtl/>
        </w:rPr>
        <w:t>ها و ع</w:t>
      </w:r>
      <w:r w:rsidR="00FE4F4C">
        <w:rPr>
          <w:rFonts w:cs="B Zar" w:hint="cs"/>
          <w:rtl/>
        </w:rPr>
        <w:t>ی</w:t>
      </w:r>
      <w:r w:rsidRPr="00D4549C">
        <w:rPr>
          <w:rFonts w:cs="B Zar" w:hint="cs"/>
          <w:rtl/>
        </w:rPr>
        <w:t>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خاص</w:t>
      </w:r>
      <w:r w:rsidR="00FE4F4C">
        <w:rPr>
          <w:rFonts w:cs="B Zar" w:hint="cs"/>
          <w:rtl/>
        </w:rPr>
        <w:t>ی</w:t>
      </w:r>
      <w:r w:rsidRPr="00D4549C">
        <w:rPr>
          <w:rFonts w:cs="B Zar" w:hint="cs"/>
          <w:rtl/>
        </w:rPr>
        <w:t xml:space="preserve"> که مخصوص م</w:t>
      </w:r>
      <w:r w:rsidR="00FE4F4C">
        <w:rPr>
          <w:rFonts w:cs="B Zar" w:hint="cs"/>
          <w:rtl/>
        </w:rPr>
        <w:t>ی</w:t>
      </w:r>
      <w:r w:rsidRPr="00D4549C">
        <w:rPr>
          <w:rFonts w:cs="B Zar" w:hint="cs"/>
          <w:rtl/>
        </w:rPr>
        <w:t>ل به زندگ</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است، برا</w:t>
      </w:r>
      <w:r w:rsidR="00FE4F4C">
        <w:rPr>
          <w:rFonts w:cs="B Zar" w:hint="cs"/>
          <w:rtl/>
        </w:rPr>
        <w:t>ی</w:t>
      </w:r>
      <w:r w:rsidRPr="00D4549C">
        <w:rPr>
          <w:rFonts w:cs="B Zar" w:hint="cs"/>
          <w:rtl/>
        </w:rPr>
        <w:t>ش آش</w:t>
      </w:r>
      <w:r w:rsidR="00FE4F4C">
        <w:rPr>
          <w:rFonts w:cs="B Zar" w:hint="cs"/>
          <w:rtl/>
        </w:rPr>
        <w:t>ک</w:t>
      </w:r>
      <w:r w:rsidRPr="00D4549C">
        <w:rPr>
          <w:rFonts w:cs="B Zar" w:hint="cs"/>
          <w:rtl/>
        </w:rPr>
        <w:t>ار م</w:t>
      </w:r>
      <w:r w:rsidR="00FE4F4C">
        <w:rPr>
          <w:rFonts w:cs="B Zar" w:hint="cs"/>
          <w:rtl/>
        </w:rPr>
        <w:t>ی</w:t>
      </w:r>
      <w:r w:rsidR="00F84283" w:rsidRPr="00D4549C">
        <w:rPr>
          <w:rFonts w:cs="B Zar" w:hint="cs"/>
          <w:rtl/>
        </w:rPr>
        <w:t xml:space="preserve"> </w:t>
      </w:r>
      <w:r w:rsidRPr="00D4549C">
        <w:rPr>
          <w:rFonts w:cs="B Zar" w:hint="cs"/>
          <w:rtl/>
        </w:rPr>
        <w:t>شود؟ البته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جا</w:t>
      </w:r>
      <w:r w:rsidR="00FE4F4C">
        <w:rPr>
          <w:rFonts w:cs="B Zar" w:hint="cs"/>
          <w:rtl/>
        </w:rPr>
        <w:t>ی</w:t>
      </w:r>
      <w:r w:rsidRPr="00D4549C">
        <w:rPr>
          <w:rFonts w:cs="B Zar" w:hint="cs"/>
          <w:rtl/>
        </w:rPr>
        <w:t xml:space="preserve"> دقت بس</w:t>
      </w:r>
      <w:r w:rsidR="00FE4F4C">
        <w:rPr>
          <w:rFonts w:cs="B Zar" w:hint="cs"/>
          <w:rtl/>
        </w:rPr>
        <w:t>ی</w:t>
      </w:r>
      <w:r w:rsidRPr="00D4549C">
        <w:rPr>
          <w:rFonts w:cs="B Zar" w:hint="cs"/>
          <w:rtl/>
        </w:rPr>
        <w:t>ار دارد. و با</w:t>
      </w:r>
      <w:r w:rsidR="00FE4F4C">
        <w:rPr>
          <w:rFonts w:cs="B Zar" w:hint="cs"/>
          <w:rtl/>
        </w:rPr>
        <w:t>ی</w:t>
      </w:r>
      <w:r w:rsidRPr="00D4549C">
        <w:rPr>
          <w:rFonts w:cs="B Zar" w:hint="cs"/>
          <w:rtl/>
        </w:rPr>
        <w:t>د برا</w:t>
      </w:r>
      <w:r w:rsidR="00FE4F4C">
        <w:rPr>
          <w:rFonts w:cs="B Zar" w:hint="cs"/>
          <w:rtl/>
        </w:rPr>
        <w:t>ی</w:t>
      </w:r>
      <w:r w:rsidRPr="00D4549C">
        <w:rPr>
          <w:rFonts w:cs="B Zar" w:hint="cs"/>
          <w:rtl/>
        </w:rPr>
        <w:t xml:space="preserve"> فهم آن در امثال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ات تدبّر نمود. چون بحث بر سر ا</w:t>
      </w:r>
      <w:r w:rsidR="00FE4F4C">
        <w:rPr>
          <w:rFonts w:cs="B Zar" w:hint="cs"/>
          <w:rtl/>
        </w:rPr>
        <w:t>ی</w:t>
      </w:r>
      <w:r w:rsidRPr="00D4549C">
        <w:rPr>
          <w:rFonts w:cs="B Zar" w:hint="cs"/>
          <w:rtl/>
        </w:rPr>
        <w:t>ن است که ا</w:t>
      </w:r>
      <w:r w:rsidR="00FE4F4C">
        <w:rPr>
          <w:rFonts w:cs="B Zar" w:hint="cs"/>
          <w:rtl/>
        </w:rPr>
        <w:t>ی</w:t>
      </w:r>
      <w:r w:rsidRPr="00D4549C">
        <w:rPr>
          <w:rFonts w:cs="B Zar" w:hint="cs"/>
          <w:rtl/>
        </w:rPr>
        <w:t>ن چه ع</w:t>
      </w:r>
      <w:r w:rsidR="00FE4F4C">
        <w:rPr>
          <w:rFonts w:cs="B Zar" w:hint="cs"/>
          <w:rtl/>
        </w:rPr>
        <w:t>ی</w:t>
      </w:r>
      <w:r w:rsidRPr="00D4549C">
        <w:rPr>
          <w:rFonts w:cs="B Zar" w:hint="cs"/>
          <w:rtl/>
        </w:rPr>
        <w:t>ب</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است که آدم و حوّا در بهشت دارند و متوجه ن</w:t>
      </w:r>
      <w:r w:rsidR="00FE4F4C">
        <w:rPr>
          <w:rFonts w:cs="B Zar" w:hint="cs"/>
          <w:rtl/>
        </w:rPr>
        <w:t>ی</w:t>
      </w:r>
      <w:r w:rsidRPr="00D4549C">
        <w:rPr>
          <w:rFonts w:cs="B Zar" w:hint="cs"/>
          <w:rtl/>
        </w:rPr>
        <w:t>ستند ول</w:t>
      </w:r>
      <w:r w:rsidR="00FE4F4C">
        <w:rPr>
          <w:rFonts w:cs="B Zar" w:hint="cs"/>
          <w:rtl/>
        </w:rPr>
        <w:t>ی</w:t>
      </w:r>
      <w:r w:rsidRPr="00D4549C">
        <w:rPr>
          <w:rFonts w:cs="B Zar" w:hint="cs"/>
          <w:rtl/>
        </w:rPr>
        <w:t xml:space="preserve"> </w:t>
      </w:r>
      <w:r w:rsidR="0006629A" w:rsidRPr="00D4549C">
        <w:rPr>
          <w:rFonts w:cs="B Zar" w:hint="cs"/>
          <w:rtl/>
        </w:rPr>
        <w:t xml:space="preserve">با </w:t>
      </w:r>
      <w:r w:rsidRPr="00D4549C">
        <w:rPr>
          <w:rFonts w:cs="B Zar" w:hint="cs"/>
          <w:rtl/>
        </w:rPr>
        <w:t>تلاش ش</w:t>
      </w:r>
      <w:r w:rsidR="00FE4F4C">
        <w:rPr>
          <w:rFonts w:cs="B Zar" w:hint="cs"/>
          <w:rtl/>
        </w:rPr>
        <w:t>ی</w:t>
      </w:r>
      <w:r w:rsidRPr="00D4549C">
        <w:rPr>
          <w:rFonts w:cs="B Zar" w:hint="cs"/>
          <w:rtl/>
        </w:rPr>
        <w:t>طان و نزد</w:t>
      </w:r>
      <w:r w:rsidR="00FE4F4C">
        <w:rPr>
          <w:rFonts w:cs="B Zar" w:hint="cs"/>
          <w:rtl/>
        </w:rPr>
        <w:t>ی</w:t>
      </w:r>
      <w:r w:rsidRPr="00D4549C">
        <w:rPr>
          <w:rFonts w:cs="B Zar" w:hint="cs"/>
          <w:rtl/>
        </w:rPr>
        <w:t>ک</w:t>
      </w:r>
      <w:r w:rsidR="00FE4F4C">
        <w:rPr>
          <w:rFonts w:cs="B Zar" w:hint="cs"/>
          <w:rtl/>
        </w:rPr>
        <w:t>ی</w:t>
      </w:r>
      <w:r w:rsidRPr="00D4549C">
        <w:rPr>
          <w:rFonts w:cs="B Zar" w:hint="cs"/>
          <w:rtl/>
        </w:rPr>
        <w:t xml:space="preserve"> به شجره برا</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آشکار م</w:t>
      </w:r>
      <w:r w:rsidR="00FE4F4C">
        <w:rPr>
          <w:rFonts w:cs="B Zar" w:hint="cs"/>
          <w:rtl/>
        </w:rPr>
        <w:t>ی</w:t>
      </w:r>
      <w:r w:rsidR="00F84283" w:rsidRPr="00D4549C">
        <w:rPr>
          <w:rFonts w:cs="B Zar" w:hint="cs"/>
          <w:rtl/>
        </w:rPr>
        <w:t xml:space="preserve"> </w:t>
      </w:r>
      <w:r w:rsidRPr="00D4549C">
        <w:rPr>
          <w:rFonts w:cs="B Zar" w:hint="cs"/>
          <w:rtl/>
        </w:rPr>
        <w:t xml:space="preserve">شود. </w:t>
      </w:r>
    </w:p>
    <w:p w:rsidR="000B32AB" w:rsidRPr="00D4549C" w:rsidRDefault="00FE4F4C" w:rsidP="00531D67">
      <w:pPr>
        <w:rPr>
          <w:rFonts w:cs="B Zar" w:hint="cs"/>
          <w:rtl/>
        </w:rPr>
      </w:pPr>
      <w:r>
        <w:rPr>
          <w:rFonts w:cs="B Zar" w:hint="cs"/>
          <w:rtl/>
        </w:rPr>
        <w:t>یک</w:t>
      </w:r>
      <w:r w:rsidR="000B32AB" w:rsidRPr="00D4549C">
        <w:rPr>
          <w:rFonts w:cs="B Zar" w:hint="cs"/>
          <w:rtl/>
        </w:rPr>
        <w:t xml:space="preserve"> وقت است شما در </w:t>
      </w:r>
      <w:r>
        <w:rPr>
          <w:rFonts w:cs="B Zar" w:hint="cs"/>
          <w:rtl/>
        </w:rPr>
        <w:t>یک</w:t>
      </w:r>
      <w:r w:rsidR="000B32AB" w:rsidRPr="00D4549C">
        <w:rPr>
          <w:rFonts w:cs="B Zar" w:hint="cs"/>
          <w:rtl/>
        </w:rPr>
        <w:t xml:space="preserve"> حال خوش معنو</w:t>
      </w:r>
      <w:r>
        <w:rPr>
          <w:rFonts w:cs="B Zar" w:hint="cs"/>
          <w:rtl/>
        </w:rPr>
        <w:t>ی</w:t>
      </w:r>
      <w:r w:rsidR="000B32AB" w:rsidRPr="00D4549C">
        <w:rPr>
          <w:rFonts w:cs="B Zar" w:hint="cs"/>
          <w:rtl/>
        </w:rPr>
        <w:t xml:space="preserve"> هست</w:t>
      </w:r>
      <w:r>
        <w:rPr>
          <w:rFonts w:cs="B Zar" w:hint="cs"/>
          <w:rtl/>
        </w:rPr>
        <w:t>ی</w:t>
      </w:r>
      <w:r w:rsidR="000B32AB" w:rsidRPr="00D4549C">
        <w:rPr>
          <w:rFonts w:cs="B Zar" w:hint="cs"/>
          <w:rtl/>
        </w:rPr>
        <w:t>د. مثلاً مدت</w:t>
      </w:r>
      <w:r>
        <w:rPr>
          <w:rFonts w:cs="B Zar" w:hint="cs"/>
          <w:rtl/>
        </w:rPr>
        <w:t>ی</w:t>
      </w:r>
      <w:r w:rsidR="000B32AB" w:rsidRPr="00D4549C">
        <w:rPr>
          <w:rFonts w:cs="B Zar" w:hint="cs"/>
          <w:rtl/>
        </w:rPr>
        <w:t xml:space="preserve"> است روزه گرفته</w:t>
      </w:r>
      <w:r w:rsidR="00F84283" w:rsidRPr="00D4549C">
        <w:rPr>
          <w:rFonts w:cs="B Zar" w:hint="cs"/>
          <w:rtl/>
        </w:rPr>
        <w:t xml:space="preserve"> </w:t>
      </w:r>
      <w:r w:rsidR="000B32AB" w:rsidRPr="00D4549C">
        <w:rPr>
          <w:rFonts w:cs="B Zar" w:hint="cs"/>
          <w:rtl/>
        </w:rPr>
        <w:t>ا</w:t>
      </w:r>
      <w:r>
        <w:rPr>
          <w:rFonts w:cs="B Zar" w:hint="cs"/>
          <w:rtl/>
        </w:rPr>
        <w:t>ی</w:t>
      </w:r>
      <w:r w:rsidR="000B32AB" w:rsidRPr="00D4549C">
        <w:rPr>
          <w:rFonts w:cs="B Zar" w:hint="cs"/>
          <w:rtl/>
        </w:rPr>
        <w:t>د، اهل سجده و عبادت شده</w:t>
      </w:r>
      <w:r w:rsidR="00F84283" w:rsidRPr="00D4549C">
        <w:rPr>
          <w:rFonts w:cs="B Zar" w:hint="cs"/>
          <w:rtl/>
        </w:rPr>
        <w:t xml:space="preserve"> </w:t>
      </w:r>
      <w:r w:rsidR="000B32AB" w:rsidRPr="00D4549C">
        <w:rPr>
          <w:rFonts w:cs="B Zar" w:hint="cs"/>
          <w:rtl/>
        </w:rPr>
        <w:t>ا</w:t>
      </w:r>
      <w:r>
        <w:rPr>
          <w:rFonts w:cs="B Zar" w:hint="cs"/>
          <w:rtl/>
        </w:rPr>
        <w:t>ی</w:t>
      </w:r>
      <w:r w:rsidR="000B32AB" w:rsidRPr="00D4549C">
        <w:rPr>
          <w:rFonts w:cs="B Zar" w:hint="cs"/>
          <w:rtl/>
        </w:rPr>
        <w:t>د. آ</w:t>
      </w:r>
      <w:r>
        <w:rPr>
          <w:rFonts w:cs="B Zar" w:hint="cs"/>
          <w:rtl/>
        </w:rPr>
        <w:t>ی</w:t>
      </w:r>
      <w:r w:rsidR="000B32AB" w:rsidRPr="00D4549C">
        <w:rPr>
          <w:rFonts w:cs="B Zar" w:hint="cs"/>
          <w:rtl/>
        </w:rPr>
        <w:t>ا حالا شما م</w:t>
      </w:r>
      <w:r>
        <w:rPr>
          <w:rFonts w:cs="B Zar" w:hint="cs"/>
          <w:rtl/>
        </w:rPr>
        <w:t>ی</w:t>
      </w:r>
      <w:r w:rsidR="000B32AB" w:rsidRPr="00D4549C">
        <w:rPr>
          <w:rFonts w:cs="B Zar" w:hint="cs"/>
          <w:rtl/>
        </w:rPr>
        <w:t>ل به جنس مخالف دار</w:t>
      </w:r>
      <w:r>
        <w:rPr>
          <w:rFonts w:cs="B Zar" w:hint="cs"/>
          <w:rtl/>
        </w:rPr>
        <w:t>ی</w:t>
      </w:r>
      <w:r w:rsidR="000B32AB" w:rsidRPr="00D4549C">
        <w:rPr>
          <w:rFonts w:cs="B Zar" w:hint="cs"/>
          <w:rtl/>
        </w:rPr>
        <w:t xml:space="preserve">د </w:t>
      </w:r>
      <w:r>
        <w:rPr>
          <w:rFonts w:cs="B Zar" w:hint="cs"/>
          <w:rtl/>
        </w:rPr>
        <w:t>ی</w:t>
      </w:r>
      <w:r w:rsidR="000B32AB" w:rsidRPr="00D4549C">
        <w:rPr>
          <w:rFonts w:cs="B Zar" w:hint="cs"/>
          <w:rtl/>
        </w:rPr>
        <w:t>ا نه؟ دار</w:t>
      </w:r>
      <w:r>
        <w:rPr>
          <w:rFonts w:cs="B Zar" w:hint="cs"/>
          <w:rtl/>
        </w:rPr>
        <w:t>ی</w:t>
      </w:r>
      <w:r w:rsidR="000B32AB" w:rsidRPr="00D4549C">
        <w:rPr>
          <w:rFonts w:cs="B Zar" w:hint="cs"/>
          <w:rtl/>
        </w:rPr>
        <w:t>د ول</w:t>
      </w:r>
      <w:r>
        <w:rPr>
          <w:rFonts w:cs="B Zar" w:hint="cs"/>
          <w:rtl/>
        </w:rPr>
        <w:t>ی</w:t>
      </w:r>
      <w:r w:rsidR="000B32AB" w:rsidRPr="00D4549C">
        <w:rPr>
          <w:rFonts w:cs="B Zar" w:hint="cs"/>
          <w:rtl/>
        </w:rPr>
        <w:t xml:space="preserve"> نظر به آن ندار</w:t>
      </w:r>
      <w:r>
        <w:rPr>
          <w:rFonts w:cs="B Zar" w:hint="cs"/>
          <w:rtl/>
        </w:rPr>
        <w:t>ی</w:t>
      </w:r>
      <w:r w:rsidR="000B32AB" w:rsidRPr="00D4549C">
        <w:rPr>
          <w:rFonts w:cs="B Zar" w:hint="cs"/>
          <w:rtl/>
        </w:rPr>
        <w:t xml:space="preserve">د، </w:t>
      </w:r>
      <w:r>
        <w:rPr>
          <w:rFonts w:cs="B Zar" w:hint="cs"/>
          <w:rtl/>
        </w:rPr>
        <w:t>ی</w:t>
      </w:r>
      <w:r w:rsidR="000B32AB" w:rsidRPr="00D4549C">
        <w:rPr>
          <w:rFonts w:cs="B Zar" w:hint="cs"/>
          <w:rtl/>
        </w:rPr>
        <w:t>عن</w:t>
      </w:r>
      <w:r>
        <w:rPr>
          <w:rFonts w:cs="B Zar" w:hint="cs"/>
          <w:rtl/>
        </w:rPr>
        <w:t>ی</w:t>
      </w:r>
      <w:r w:rsidR="000B32AB" w:rsidRPr="00D4549C">
        <w:rPr>
          <w:rFonts w:cs="B Zar" w:hint="cs"/>
          <w:rtl/>
        </w:rPr>
        <w:t xml:space="preserve"> برا</w:t>
      </w:r>
      <w:r>
        <w:rPr>
          <w:rFonts w:cs="B Zar" w:hint="cs"/>
          <w:rtl/>
        </w:rPr>
        <w:t>ی</w:t>
      </w:r>
      <w:r w:rsidR="000B32AB" w:rsidRPr="00D4549C">
        <w:rPr>
          <w:rFonts w:cs="B Zar" w:hint="cs"/>
          <w:rtl/>
        </w:rPr>
        <w:t>تان آش</w:t>
      </w:r>
      <w:r>
        <w:rPr>
          <w:rFonts w:cs="B Zar" w:hint="cs"/>
          <w:rtl/>
        </w:rPr>
        <w:t>ک</w:t>
      </w:r>
      <w:r w:rsidR="000B32AB" w:rsidRPr="00D4549C">
        <w:rPr>
          <w:rFonts w:cs="B Zar" w:hint="cs"/>
          <w:rtl/>
        </w:rPr>
        <w:t>ار ن</w:t>
      </w:r>
      <w:r>
        <w:rPr>
          <w:rFonts w:cs="B Zar" w:hint="cs"/>
          <w:rtl/>
        </w:rPr>
        <w:t>ی</w:t>
      </w:r>
      <w:r w:rsidR="000B32AB" w:rsidRPr="00D4549C">
        <w:rPr>
          <w:rFonts w:cs="B Zar" w:hint="cs"/>
          <w:rtl/>
        </w:rPr>
        <w:t>ست، نه ا</w:t>
      </w:r>
      <w:r>
        <w:rPr>
          <w:rFonts w:cs="B Zar" w:hint="cs"/>
          <w:rtl/>
        </w:rPr>
        <w:t>ی</w:t>
      </w:r>
      <w:r w:rsidR="000B32AB" w:rsidRPr="00D4549C">
        <w:rPr>
          <w:rFonts w:cs="B Zar" w:hint="cs"/>
          <w:rtl/>
        </w:rPr>
        <w:t>ن</w:t>
      </w:r>
      <w:r w:rsidR="00F84283" w:rsidRPr="00D4549C">
        <w:rPr>
          <w:rFonts w:cs="B Zar" w:hint="cs"/>
          <w:rtl/>
        </w:rPr>
        <w:t xml:space="preserve"> </w:t>
      </w:r>
      <w:r>
        <w:rPr>
          <w:rFonts w:cs="B Zar" w:hint="cs"/>
          <w:rtl/>
        </w:rPr>
        <w:t>ک</w:t>
      </w:r>
      <w:r w:rsidR="000B32AB" w:rsidRPr="00D4549C">
        <w:rPr>
          <w:rFonts w:cs="B Zar" w:hint="cs"/>
          <w:rtl/>
        </w:rPr>
        <w:t>ه در شما ا</w:t>
      </w:r>
      <w:r>
        <w:rPr>
          <w:rFonts w:cs="B Zar" w:hint="cs"/>
          <w:rtl/>
        </w:rPr>
        <w:t>ی</w:t>
      </w:r>
      <w:r w:rsidR="000B32AB" w:rsidRPr="00D4549C">
        <w:rPr>
          <w:rFonts w:cs="B Zar" w:hint="cs"/>
          <w:rtl/>
        </w:rPr>
        <w:t>ن م</w:t>
      </w:r>
      <w:r>
        <w:rPr>
          <w:rFonts w:cs="B Zar" w:hint="cs"/>
          <w:rtl/>
        </w:rPr>
        <w:t>ی</w:t>
      </w:r>
      <w:r w:rsidR="000B32AB" w:rsidRPr="00D4549C">
        <w:rPr>
          <w:rFonts w:cs="B Zar" w:hint="cs"/>
          <w:rtl/>
        </w:rPr>
        <w:t>ل موجود ن</w:t>
      </w:r>
      <w:r>
        <w:rPr>
          <w:rFonts w:cs="B Zar" w:hint="cs"/>
          <w:rtl/>
        </w:rPr>
        <w:t>ی</w:t>
      </w:r>
      <w:r w:rsidR="000B32AB" w:rsidRPr="00D4549C">
        <w:rPr>
          <w:rFonts w:cs="B Zar" w:hint="cs"/>
          <w:rtl/>
        </w:rPr>
        <w:t>ست، بلکه آش</w:t>
      </w:r>
      <w:r>
        <w:rPr>
          <w:rFonts w:cs="B Zar" w:hint="cs"/>
          <w:rtl/>
        </w:rPr>
        <w:t>ک</w:t>
      </w:r>
      <w:r w:rsidR="000B32AB" w:rsidRPr="00D4549C">
        <w:rPr>
          <w:rFonts w:cs="B Zar" w:hint="cs"/>
          <w:rtl/>
        </w:rPr>
        <w:t>ار ن</w:t>
      </w:r>
      <w:r>
        <w:rPr>
          <w:rFonts w:cs="B Zar" w:hint="cs"/>
          <w:rtl/>
        </w:rPr>
        <w:t>ی</w:t>
      </w:r>
      <w:r w:rsidR="000B32AB" w:rsidRPr="00D4549C">
        <w:rPr>
          <w:rFonts w:cs="B Zar" w:hint="cs"/>
          <w:rtl/>
        </w:rPr>
        <w:t>ست. ش</w:t>
      </w:r>
      <w:r>
        <w:rPr>
          <w:rFonts w:cs="B Zar" w:hint="cs"/>
          <w:rtl/>
        </w:rPr>
        <w:t>ی</w:t>
      </w:r>
      <w:r w:rsidR="000B32AB" w:rsidRPr="00D4549C">
        <w:rPr>
          <w:rFonts w:cs="B Zar" w:hint="cs"/>
          <w:rtl/>
        </w:rPr>
        <w:t xml:space="preserve">طان </w:t>
      </w:r>
      <w:r>
        <w:rPr>
          <w:rFonts w:cs="B Zar" w:hint="cs"/>
          <w:rtl/>
        </w:rPr>
        <w:t>ک</w:t>
      </w:r>
      <w:r w:rsidR="000B32AB" w:rsidRPr="00D4549C">
        <w:rPr>
          <w:rFonts w:cs="B Zar" w:hint="cs"/>
          <w:rtl/>
        </w:rPr>
        <w:t>ارش ا</w:t>
      </w:r>
      <w:r>
        <w:rPr>
          <w:rFonts w:cs="B Zar" w:hint="cs"/>
          <w:rtl/>
        </w:rPr>
        <w:t>ی</w:t>
      </w:r>
      <w:r w:rsidR="000B32AB" w:rsidRPr="00D4549C">
        <w:rPr>
          <w:rFonts w:cs="B Zar" w:hint="cs"/>
          <w:rtl/>
        </w:rPr>
        <w:t xml:space="preserve">ن است </w:t>
      </w:r>
      <w:r>
        <w:rPr>
          <w:rFonts w:cs="B Zar" w:hint="cs"/>
          <w:rtl/>
        </w:rPr>
        <w:t>ک</w:t>
      </w:r>
      <w:r w:rsidR="000B32AB" w:rsidRPr="00D4549C">
        <w:rPr>
          <w:rFonts w:cs="B Zar" w:hint="cs"/>
          <w:rtl/>
        </w:rPr>
        <w:t>ه ا</w:t>
      </w:r>
      <w:r>
        <w:rPr>
          <w:rFonts w:cs="B Zar" w:hint="cs"/>
          <w:rtl/>
        </w:rPr>
        <w:t>ی</w:t>
      </w:r>
      <w:r w:rsidR="000B32AB" w:rsidRPr="00D4549C">
        <w:rPr>
          <w:rFonts w:cs="B Zar" w:hint="cs"/>
          <w:rtl/>
        </w:rPr>
        <w:t>ن نوع م</w:t>
      </w:r>
      <w:r>
        <w:rPr>
          <w:rFonts w:cs="B Zar" w:hint="cs"/>
          <w:rtl/>
        </w:rPr>
        <w:t>ی</w:t>
      </w:r>
      <w:r w:rsidR="000B32AB" w:rsidRPr="00D4549C">
        <w:rPr>
          <w:rFonts w:cs="B Zar" w:hint="cs"/>
          <w:rtl/>
        </w:rPr>
        <w:t>ل</w:t>
      </w:r>
      <w:r w:rsidR="00F84283" w:rsidRPr="00D4549C">
        <w:rPr>
          <w:rFonts w:cs="B Zar" w:hint="cs"/>
          <w:rtl/>
        </w:rPr>
        <w:t xml:space="preserve"> </w:t>
      </w:r>
      <w:r w:rsidR="000B32AB" w:rsidRPr="00D4549C">
        <w:rPr>
          <w:rFonts w:cs="B Zar" w:hint="cs"/>
          <w:rtl/>
        </w:rPr>
        <w:t>ها را آش</w:t>
      </w:r>
      <w:r>
        <w:rPr>
          <w:rFonts w:cs="B Zar" w:hint="cs"/>
          <w:rtl/>
        </w:rPr>
        <w:t>ک</w:t>
      </w:r>
      <w:r w:rsidR="000B32AB" w:rsidRPr="00D4549C">
        <w:rPr>
          <w:rFonts w:cs="B Zar" w:hint="cs"/>
          <w:rtl/>
        </w:rPr>
        <w:t xml:space="preserve">ار </w:t>
      </w:r>
      <w:r>
        <w:rPr>
          <w:rFonts w:cs="B Zar" w:hint="cs"/>
          <w:rtl/>
        </w:rPr>
        <w:t>ک</w:t>
      </w:r>
      <w:r w:rsidR="000B32AB" w:rsidRPr="00D4549C">
        <w:rPr>
          <w:rFonts w:cs="B Zar" w:hint="cs"/>
          <w:rtl/>
        </w:rPr>
        <w:t>ند. چه موقع</w:t>
      </w:r>
      <w:r>
        <w:rPr>
          <w:rFonts w:cs="B Zar" w:hint="cs"/>
          <w:rtl/>
        </w:rPr>
        <w:t>ی</w:t>
      </w:r>
      <w:r w:rsidR="000B32AB" w:rsidRPr="00D4549C">
        <w:rPr>
          <w:rFonts w:cs="B Zar" w:hint="cs"/>
          <w:rtl/>
        </w:rPr>
        <w:t xml:space="preserve"> آش</w:t>
      </w:r>
      <w:r>
        <w:rPr>
          <w:rFonts w:cs="B Zar" w:hint="cs"/>
          <w:rtl/>
        </w:rPr>
        <w:t>ک</w:t>
      </w:r>
      <w:r w:rsidR="000B32AB" w:rsidRPr="00D4549C">
        <w:rPr>
          <w:rFonts w:cs="B Zar" w:hint="cs"/>
          <w:rtl/>
        </w:rPr>
        <w:t>ار م</w:t>
      </w:r>
      <w:r>
        <w:rPr>
          <w:rFonts w:cs="B Zar" w:hint="cs"/>
          <w:rtl/>
        </w:rPr>
        <w:t>ی</w:t>
      </w:r>
      <w:r w:rsidR="00F84283" w:rsidRPr="00D4549C">
        <w:rPr>
          <w:rFonts w:cs="B Zar" w:hint="cs"/>
          <w:rtl/>
        </w:rPr>
        <w:t xml:space="preserve"> </w:t>
      </w:r>
      <w:r w:rsidR="000B32AB" w:rsidRPr="00D4549C">
        <w:rPr>
          <w:rFonts w:cs="B Zar" w:hint="cs"/>
          <w:rtl/>
        </w:rPr>
        <w:t>شود؟ وقت</w:t>
      </w:r>
      <w:r>
        <w:rPr>
          <w:rFonts w:cs="B Zar" w:hint="cs"/>
          <w:rtl/>
        </w:rPr>
        <w:t>ی</w:t>
      </w:r>
      <w:r w:rsidR="000B32AB" w:rsidRPr="00D4549C">
        <w:rPr>
          <w:rFonts w:cs="B Zar" w:hint="cs"/>
          <w:rtl/>
        </w:rPr>
        <w:t xml:space="preserve"> بُعد دن</w:t>
      </w:r>
      <w:r>
        <w:rPr>
          <w:rFonts w:cs="B Zar" w:hint="cs"/>
          <w:rtl/>
        </w:rPr>
        <w:t>ی</w:t>
      </w:r>
      <w:r w:rsidR="000B32AB" w:rsidRPr="00D4549C">
        <w:rPr>
          <w:rFonts w:cs="B Zar" w:hint="cs"/>
          <w:rtl/>
        </w:rPr>
        <w:t>ا</w:t>
      </w:r>
      <w:r>
        <w:rPr>
          <w:rFonts w:cs="B Zar" w:hint="cs"/>
          <w:rtl/>
        </w:rPr>
        <w:t>یی</w:t>
      </w:r>
      <w:r w:rsidR="000B32AB" w:rsidRPr="00D4549C">
        <w:rPr>
          <w:rFonts w:cs="B Zar" w:hint="cs"/>
          <w:rtl/>
        </w:rPr>
        <w:t xml:space="preserve"> ما را تحر</w:t>
      </w:r>
      <w:r>
        <w:rPr>
          <w:rFonts w:cs="B Zar" w:hint="cs"/>
          <w:rtl/>
        </w:rPr>
        <w:t>یک</w:t>
      </w:r>
      <w:r w:rsidR="000B32AB" w:rsidRPr="00D4549C">
        <w:rPr>
          <w:rFonts w:cs="B Zar" w:hint="cs"/>
          <w:rtl/>
        </w:rPr>
        <w:t xml:space="preserve"> </w:t>
      </w:r>
      <w:r>
        <w:rPr>
          <w:rFonts w:cs="B Zar" w:hint="cs"/>
          <w:rtl/>
        </w:rPr>
        <w:t>ک</w:t>
      </w:r>
      <w:r w:rsidR="000B32AB" w:rsidRPr="00D4549C">
        <w:rPr>
          <w:rFonts w:cs="B Zar" w:hint="cs"/>
          <w:rtl/>
        </w:rPr>
        <w:t>ند، همچنان</w:t>
      </w:r>
      <w:r w:rsidR="00F84283" w:rsidRPr="00D4549C">
        <w:rPr>
          <w:rFonts w:cs="B Zar" w:hint="cs"/>
          <w:rtl/>
        </w:rPr>
        <w:t xml:space="preserve"> </w:t>
      </w:r>
      <w:r>
        <w:rPr>
          <w:rFonts w:cs="B Zar" w:hint="cs"/>
          <w:rtl/>
        </w:rPr>
        <w:t>ک</w:t>
      </w:r>
      <w:r w:rsidR="000B32AB" w:rsidRPr="00D4549C">
        <w:rPr>
          <w:rFonts w:cs="B Zar" w:hint="cs"/>
          <w:rtl/>
        </w:rPr>
        <w:t>ه قرآن از قول ش</w:t>
      </w:r>
      <w:r>
        <w:rPr>
          <w:rFonts w:cs="B Zar" w:hint="cs"/>
          <w:rtl/>
        </w:rPr>
        <w:t>ی</w:t>
      </w:r>
      <w:r w:rsidR="000B32AB" w:rsidRPr="00D4549C">
        <w:rPr>
          <w:rFonts w:cs="B Zar" w:hint="cs"/>
          <w:rtl/>
        </w:rPr>
        <w:t xml:space="preserve">طان فرمود: </w:t>
      </w:r>
      <w:r>
        <w:rPr>
          <w:rFonts w:cs="B Zar" w:hint="cs"/>
          <w:rtl/>
        </w:rPr>
        <w:t>ک</w:t>
      </w:r>
      <w:r w:rsidR="000B32AB" w:rsidRPr="00D4549C">
        <w:rPr>
          <w:rFonts w:cs="B Zar" w:hint="cs"/>
          <w:rtl/>
        </w:rPr>
        <w:t>ه از جنبة چپ انسان</w:t>
      </w:r>
      <w:r w:rsidR="00F84283" w:rsidRPr="00D4549C">
        <w:rPr>
          <w:rFonts w:cs="B Zar" w:hint="cs"/>
          <w:rtl/>
        </w:rPr>
        <w:t xml:space="preserve"> </w:t>
      </w:r>
      <w:r w:rsidR="000B32AB" w:rsidRPr="00D4549C">
        <w:rPr>
          <w:rFonts w:cs="B Zar" w:hint="cs"/>
          <w:rtl/>
        </w:rPr>
        <w:t>ها آنها را م</w:t>
      </w:r>
      <w:r>
        <w:rPr>
          <w:rFonts w:cs="B Zar" w:hint="cs"/>
          <w:rtl/>
        </w:rPr>
        <w:t>ی</w:t>
      </w:r>
      <w:r w:rsidR="00F84283" w:rsidRPr="00D4549C">
        <w:rPr>
          <w:rFonts w:cs="B Zar" w:hint="cs"/>
          <w:rtl/>
        </w:rPr>
        <w:t xml:space="preserve"> </w:t>
      </w:r>
      <w:r w:rsidR="000B32AB" w:rsidRPr="00D4549C">
        <w:rPr>
          <w:rFonts w:cs="B Zar" w:hint="cs"/>
          <w:rtl/>
        </w:rPr>
        <w:t>گ</w:t>
      </w:r>
      <w:r>
        <w:rPr>
          <w:rFonts w:cs="B Zar" w:hint="cs"/>
          <w:rtl/>
        </w:rPr>
        <w:t>ی</w:t>
      </w:r>
      <w:r w:rsidR="000B32AB" w:rsidRPr="00D4549C">
        <w:rPr>
          <w:rFonts w:cs="B Zar" w:hint="cs"/>
          <w:rtl/>
        </w:rPr>
        <w:t xml:space="preserve">رم </w:t>
      </w:r>
      <w:r w:rsidR="000B32AB" w:rsidRPr="00D4549C">
        <w:rPr>
          <w:rStyle w:val="ArabiChar"/>
          <w:rFonts w:cs="B Zar" w:hint="cs"/>
          <w:rtl/>
        </w:rPr>
        <w:t>«عَنْ شَمَائِلِهِمْ».</w:t>
      </w:r>
      <w:r w:rsidR="000B32AB" w:rsidRPr="00D4549C">
        <w:rPr>
          <w:rFonts w:cs="B Zar" w:hint="cs"/>
          <w:rtl/>
        </w:rPr>
        <w:t xml:space="preserve"> ا</w:t>
      </w:r>
      <w:r>
        <w:rPr>
          <w:rFonts w:cs="B Zar" w:hint="cs"/>
          <w:rtl/>
        </w:rPr>
        <w:t>ی</w:t>
      </w:r>
      <w:r w:rsidR="000B32AB" w:rsidRPr="00D4549C">
        <w:rPr>
          <w:rFonts w:cs="B Zar" w:hint="cs"/>
          <w:rtl/>
        </w:rPr>
        <w:t>ن تحر</w:t>
      </w:r>
      <w:r>
        <w:rPr>
          <w:rFonts w:cs="B Zar" w:hint="cs"/>
          <w:rtl/>
        </w:rPr>
        <w:t>یک</w:t>
      </w:r>
      <w:r w:rsidR="000B32AB" w:rsidRPr="00D4549C">
        <w:rPr>
          <w:rFonts w:cs="B Zar" w:hint="cs"/>
          <w:rtl/>
        </w:rPr>
        <w:t xml:space="preserve"> جنبه چپ انسان</w:t>
      </w:r>
      <w:r w:rsidR="00F84283" w:rsidRPr="00D4549C">
        <w:rPr>
          <w:rFonts w:cs="B Zar" w:hint="cs"/>
          <w:rtl/>
        </w:rPr>
        <w:t xml:space="preserve"> </w:t>
      </w:r>
      <w:r w:rsidR="000B32AB" w:rsidRPr="00D4549C">
        <w:rPr>
          <w:rFonts w:cs="B Zar" w:hint="cs"/>
          <w:rtl/>
        </w:rPr>
        <w:t>ها را همچنان ادامه م</w:t>
      </w:r>
      <w:r>
        <w:rPr>
          <w:rFonts w:cs="B Zar" w:hint="cs"/>
          <w:rtl/>
        </w:rPr>
        <w:t>ی</w:t>
      </w:r>
      <w:r w:rsidR="00F84283" w:rsidRPr="00D4549C">
        <w:rPr>
          <w:rFonts w:cs="B Zar" w:hint="cs"/>
          <w:rtl/>
        </w:rPr>
        <w:t xml:space="preserve"> </w:t>
      </w:r>
      <w:r w:rsidR="000B32AB" w:rsidRPr="00D4549C">
        <w:rPr>
          <w:rFonts w:cs="B Zar" w:hint="cs"/>
          <w:rtl/>
        </w:rPr>
        <w:t xml:space="preserve">دهد تا </w:t>
      </w:r>
      <w:r>
        <w:rPr>
          <w:rFonts w:cs="B Zar" w:hint="cs"/>
          <w:rtl/>
        </w:rPr>
        <w:t>یک</w:t>
      </w:r>
      <w:r w:rsidR="00F84283" w:rsidRPr="00D4549C">
        <w:rPr>
          <w:rFonts w:cs="B Zar" w:hint="cs"/>
          <w:rtl/>
        </w:rPr>
        <w:t xml:space="preserve"> </w:t>
      </w:r>
      <w:r w:rsidR="000B32AB" w:rsidRPr="00D4549C">
        <w:rPr>
          <w:rFonts w:cs="B Zar" w:hint="cs"/>
          <w:rtl/>
        </w:rPr>
        <w:t>مرتبه انسان</w:t>
      </w:r>
      <w:r w:rsidR="00F84283" w:rsidRPr="00D4549C">
        <w:rPr>
          <w:rFonts w:cs="B Zar" w:hint="cs"/>
          <w:rtl/>
        </w:rPr>
        <w:t xml:space="preserve"> </w:t>
      </w:r>
      <w:r w:rsidR="000B32AB" w:rsidRPr="00D4549C">
        <w:rPr>
          <w:rFonts w:cs="B Zar" w:hint="cs"/>
          <w:rtl/>
        </w:rPr>
        <w:t>ها ا</w:t>
      </w:r>
      <w:r>
        <w:rPr>
          <w:rFonts w:cs="B Zar" w:hint="cs"/>
          <w:rtl/>
        </w:rPr>
        <w:t>ی</w:t>
      </w:r>
      <w:r w:rsidR="000B32AB" w:rsidRPr="00D4549C">
        <w:rPr>
          <w:rFonts w:cs="B Zar" w:hint="cs"/>
          <w:rtl/>
        </w:rPr>
        <w:t>ن نقص</w:t>
      </w:r>
      <w:r w:rsidR="00F84283" w:rsidRPr="00D4549C">
        <w:rPr>
          <w:rFonts w:cs="B Zar" w:hint="cs"/>
          <w:rtl/>
        </w:rPr>
        <w:t xml:space="preserve"> </w:t>
      </w:r>
      <w:r w:rsidR="000B32AB" w:rsidRPr="00D4549C">
        <w:rPr>
          <w:rFonts w:cs="B Zar" w:hint="cs"/>
          <w:rtl/>
        </w:rPr>
        <w:t>ها را رو در رو</w:t>
      </w:r>
      <w:r>
        <w:rPr>
          <w:rFonts w:cs="B Zar" w:hint="cs"/>
          <w:rtl/>
        </w:rPr>
        <w:t>ی</w:t>
      </w:r>
      <w:r w:rsidR="000B32AB" w:rsidRPr="00D4549C">
        <w:rPr>
          <w:rFonts w:cs="B Zar" w:hint="cs"/>
          <w:rtl/>
        </w:rPr>
        <w:t xml:space="preserve"> خود م</w:t>
      </w:r>
      <w:r>
        <w:rPr>
          <w:rFonts w:cs="B Zar" w:hint="cs"/>
          <w:rtl/>
        </w:rPr>
        <w:t>ی</w:t>
      </w:r>
      <w:r w:rsidR="00F84283" w:rsidRPr="00D4549C">
        <w:rPr>
          <w:rFonts w:cs="B Zar" w:hint="cs"/>
          <w:rtl/>
        </w:rPr>
        <w:t xml:space="preserve"> </w:t>
      </w:r>
      <w:r w:rsidR="000B32AB" w:rsidRPr="00D4549C">
        <w:rPr>
          <w:rFonts w:cs="B Zar" w:hint="cs"/>
          <w:rtl/>
        </w:rPr>
        <w:t>ب</w:t>
      </w:r>
      <w:r>
        <w:rPr>
          <w:rFonts w:cs="B Zar" w:hint="cs"/>
          <w:rtl/>
        </w:rPr>
        <w:t>ی</w:t>
      </w:r>
      <w:r w:rsidR="000B32AB" w:rsidRPr="00D4549C">
        <w:rPr>
          <w:rFonts w:cs="B Zar" w:hint="cs"/>
          <w:rtl/>
        </w:rPr>
        <w:t xml:space="preserve">نند و تمام </w:t>
      </w:r>
      <w:r>
        <w:rPr>
          <w:rFonts w:cs="B Zar" w:hint="cs"/>
          <w:rtl/>
        </w:rPr>
        <w:t>ک</w:t>
      </w:r>
      <w:r w:rsidR="000B32AB" w:rsidRPr="00D4549C">
        <w:rPr>
          <w:rFonts w:cs="B Zar" w:hint="cs"/>
          <w:rtl/>
        </w:rPr>
        <w:t>ارشان</w:t>
      </w:r>
      <w:r w:rsidR="000420CC" w:rsidRPr="00D4549C">
        <w:rPr>
          <w:rFonts w:cs="B Zar" w:hint="cs"/>
          <w:rtl/>
        </w:rPr>
        <w:t xml:space="preserve"> </w:t>
      </w:r>
      <w:r w:rsidR="000B32AB" w:rsidRPr="00D4549C">
        <w:rPr>
          <w:rFonts w:cs="B Zar" w:hint="cs"/>
          <w:rtl/>
        </w:rPr>
        <w:t>برطرف</w:t>
      </w:r>
      <w:r w:rsidR="00F84283" w:rsidRPr="00D4549C">
        <w:rPr>
          <w:rFonts w:cs="B Zar" w:hint="cs"/>
          <w:rtl/>
        </w:rPr>
        <w:t xml:space="preserve"> </w:t>
      </w:r>
      <w:r>
        <w:rPr>
          <w:rFonts w:cs="B Zar" w:hint="cs"/>
          <w:rtl/>
        </w:rPr>
        <w:t>ک</w:t>
      </w:r>
      <w:r w:rsidR="000B32AB" w:rsidRPr="00D4549C">
        <w:rPr>
          <w:rFonts w:cs="B Zar" w:hint="cs"/>
          <w:rtl/>
        </w:rPr>
        <w:t>ردن هم</w:t>
      </w:r>
      <w:r>
        <w:rPr>
          <w:rFonts w:cs="B Zar" w:hint="cs"/>
          <w:rtl/>
        </w:rPr>
        <w:t>ی</w:t>
      </w:r>
      <w:r w:rsidR="000B32AB" w:rsidRPr="00D4549C">
        <w:rPr>
          <w:rFonts w:cs="B Zar" w:hint="cs"/>
          <w:rtl/>
        </w:rPr>
        <w:t>ن ن</w:t>
      </w:r>
      <w:r>
        <w:rPr>
          <w:rFonts w:cs="B Zar" w:hint="cs"/>
          <w:rtl/>
        </w:rPr>
        <w:t>ی</w:t>
      </w:r>
      <w:r w:rsidR="000B32AB" w:rsidRPr="00D4549C">
        <w:rPr>
          <w:rFonts w:cs="B Zar" w:hint="cs"/>
          <w:rtl/>
        </w:rPr>
        <w:t>ازها م</w:t>
      </w:r>
      <w:r>
        <w:rPr>
          <w:rFonts w:cs="B Zar" w:hint="cs"/>
          <w:rtl/>
        </w:rPr>
        <w:t>ی</w:t>
      </w:r>
      <w:r w:rsidR="00F84283" w:rsidRPr="00D4549C">
        <w:rPr>
          <w:rFonts w:cs="B Zar" w:hint="cs"/>
          <w:rtl/>
        </w:rPr>
        <w:t xml:space="preserve"> </w:t>
      </w:r>
      <w:r w:rsidR="000B32AB" w:rsidRPr="00D4549C">
        <w:rPr>
          <w:rFonts w:cs="B Zar" w:hint="cs"/>
          <w:rtl/>
        </w:rPr>
        <w:t>شود.</w:t>
      </w:r>
    </w:p>
    <w:p w:rsidR="000B32AB" w:rsidRPr="00D4549C" w:rsidRDefault="000B32AB" w:rsidP="00531D67">
      <w:pPr>
        <w:rPr>
          <w:rFonts w:cs="B Zar" w:hint="cs"/>
          <w:rtl/>
        </w:rPr>
      </w:pPr>
      <w:r w:rsidRPr="00D4549C">
        <w:rPr>
          <w:rFonts w:cs="B Zar" w:hint="cs"/>
          <w:rtl/>
        </w:rPr>
        <w:t xml:space="preserve">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نظر به نقص</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00F84283" w:rsidRPr="00D4549C">
        <w:rPr>
          <w:rFonts w:cs="B Zar" w:hint="cs"/>
          <w:rtl/>
        </w:rPr>
        <w:t xml:space="preserve">  </w:t>
      </w:r>
      <w:r w:rsidRPr="00D4549C">
        <w:rPr>
          <w:rFonts w:cs="B Zar" w:hint="cs"/>
          <w:rtl/>
        </w:rPr>
        <w:t>اش ب</w:t>
      </w:r>
      <w:r w:rsidR="00FE4F4C">
        <w:rPr>
          <w:rFonts w:cs="B Zar" w:hint="cs"/>
          <w:rtl/>
        </w:rPr>
        <w:t>ی</w:t>
      </w:r>
      <w:r w:rsidRPr="00D4549C">
        <w:rPr>
          <w:rFonts w:cs="B Zar" w:hint="cs"/>
          <w:rtl/>
        </w:rPr>
        <w:t>ندازد، از مقامات معنو</w:t>
      </w:r>
      <w:r w:rsidR="00FE4F4C">
        <w:rPr>
          <w:rFonts w:cs="B Zar" w:hint="cs"/>
          <w:rtl/>
        </w:rPr>
        <w:t>ی</w:t>
      </w:r>
      <w:r w:rsidR="00F84283" w:rsidRPr="00D4549C">
        <w:rPr>
          <w:rFonts w:cs="B Zar" w:hint="cs"/>
          <w:rtl/>
        </w:rPr>
        <w:t xml:space="preserve"> </w:t>
      </w:r>
      <w:r w:rsidRPr="00D4549C">
        <w:rPr>
          <w:rFonts w:cs="B Zar" w:hint="cs"/>
          <w:rtl/>
        </w:rPr>
        <w:t>اش محروم م</w:t>
      </w:r>
      <w:r w:rsidR="00FE4F4C">
        <w:rPr>
          <w:rFonts w:cs="B Zar" w:hint="cs"/>
          <w:rtl/>
        </w:rPr>
        <w:t>ی</w:t>
      </w:r>
      <w:r w:rsidR="00F84283" w:rsidRPr="00D4549C">
        <w:rPr>
          <w:rFonts w:cs="B Zar" w:hint="cs"/>
          <w:rtl/>
        </w:rPr>
        <w:t xml:space="preserve"> </w:t>
      </w:r>
      <w:r w:rsidRPr="00D4549C">
        <w:rPr>
          <w:rFonts w:cs="B Zar" w:hint="cs"/>
          <w:rtl/>
        </w:rPr>
        <w:t>شود. فرمود: وسوسه ش</w:t>
      </w:r>
      <w:r w:rsidR="00FE4F4C">
        <w:rPr>
          <w:rFonts w:cs="B Zar" w:hint="cs"/>
          <w:rtl/>
        </w:rPr>
        <w:t>ی</w:t>
      </w:r>
      <w:r w:rsidRPr="00D4549C">
        <w:rPr>
          <w:rFonts w:cs="B Zar" w:hint="cs"/>
          <w:rtl/>
        </w:rPr>
        <w:t>طان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ن است که: </w:t>
      </w:r>
      <w:r w:rsidRPr="00D4549C">
        <w:rPr>
          <w:rStyle w:val="ArabiChar"/>
          <w:rFonts w:cs="B Zar" w:hint="cs"/>
          <w:rtl/>
        </w:rPr>
        <w:t>«لِ</w:t>
      </w:r>
      <w:r w:rsidR="00FE4F4C">
        <w:rPr>
          <w:rStyle w:val="ArabiChar"/>
          <w:rFonts w:cs="B Zar" w:hint="cs"/>
          <w:rtl/>
        </w:rPr>
        <w:t>ی</w:t>
      </w:r>
      <w:r w:rsidRPr="00D4549C">
        <w:rPr>
          <w:rStyle w:val="ArabiChar"/>
          <w:rFonts w:cs="B Zar" w:hint="cs"/>
          <w:rtl/>
        </w:rPr>
        <w:t>بْدِ</w:t>
      </w:r>
      <w:r w:rsidR="00FE4F4C">
        <w:rPr>
          <w:rStyle w:val="ArabiChar"/>
          <w:rFonts w:cs="B Zar" w:hint="cs"/>
          <w:rtl/>
        </w:rPr>
        <w:t>ی</w:t>
      </w:r>
      <w:r w:rsidRPr="00D4549C">
        <w:rPr>
          <w:rStyle w:val="ArabiChar"/>
          <w:rFonts w:cs="B Zar"/>
          <w:rtl/>
        </w:rPr>
        <w:t xml:space="preserve"> لَهُمَا</w:t>
      </w:r>
      <w:r w:rsidRPr="00D4549C">
        <w:rPr>
          <w:rStyle w:val="ArabiChar"/>
          <w:rFonts w:cs="B Zar" w:hint="cs"/>
          <w:rtl/>
        </w:rPr>
        <w:t>»</w:t>
      </w:r>
      <w:r w:rsidR="000420CC" w:rsidRPr="00D4549C">
        <w:rPr>
          <w:rFonts w:cs="B Zar" w:hint="cs"/>
          <w:rtl/>
        </w:rPr>
        <w:t xml:space="preserve"> </w:t>
      </w:r>
      <w:r w:rsidRPr="00D4549C">
        <w:rPr>
          <w:rFonts w:cs="B Zar" w:hint="cs"/>
          <w:rtl/>
        </w:rPr>
        <w:t>آش</w:t>
      </w:r>
      <w:r w:rsidR="00FE4F4C">
        <w:rPr>
          <w:rFonts w:cs="B Zar" w:hint="cs"/>
          <w:rtl/>
        </w:rPr>
        <w:t>ک</w:t>
      </w:r>
      <w:r w:rsidRPr="00D4549C">
        <w:rPr>
          <w:rFonts w:cs="B Zar" w:hint="cs"/>
          <w:rtl/>
        </w:rPr>
        <w:t xml:space="preserve">ار </w:t>
      </w:r>
      <w:r w:rsidR="00FE4F4C">
        <w:rPr>
          <w:rFonts w:cs="B Zar" w:hint="cs"/>
          <w:rtl/>
        </w:rPr>
        <w:t>ک</w:t>
      </w:r>
      <w:r w:rsidRPr="00D4549C">
        <w:rPr>
          <w:rFonts w:cs="B Zar" w:hint="cs"/>
          <w:rtl/>
        </w:rPr>
        <w:t>ند برا</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w:t>
      </w:r>
      <w:r w:rsidRPr="00D4549C">
        <w:rPr>
          <w:rStyle w:val="ArabiChar"/>
          <w:rFonts w:cs="B Zar" w:hint="cs"/>
          <w:rtl/>
        </w:rPr>
        <w:t xml:space="preserve"> «</w:t>
      </w:r>
      <w:r w:rsidRPr="00D4549C">
        <w:rPr>
          <w:rStyle w:val="ArabiChar"/>
          <w:rFonts w:cs="B Zar"/>
          <w:rtl/>
        </w:rPr>
        <w:t>مَا وُورِ</w:t>
      </w:r>
      <w:r w:rsidR="00FE4F4C">
        <w:rPr>
          <w:rStyle w:val="ArabiChar"/>
          <w:rFonts w:cs="B Zar"/>
          <w:rtl/>
        </w:rPr>
        <w:t>ی</w:t>
      </w:r>
      <w:r w:rsidRPr="00D4549C">
        <w:rPr>
          <w:rStyle w:val="ArabiChar"/>
          <w:rFonts w:cs="B Zar"/>
          <w:rtl/>
        </w:rPr>
        <w:t xml:space="preserve"> عَنْهُمَا</w:t>
      </w:r>
      <w:r w:rsidRPr="00D4549C">
        <w:rPr>
          <w:rStyle w:val="ArabiChar"/>
          <w:rFonts w:cs="B Zar" w:hint="cs"/>
          <w:rtl/>
        </w:rPr>
        <w:t xml:space="preserve">» </w:t>
      </w:r>
      <w:r w:rsidRPr="00D4549C">
        <w:rPr>
          <w:rFonts w:cs="B Zar" w:hint="cs"/>
          <w:rtl/>
        </w:rPr>
        <w:t>آن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پنهان بود. چه</w:t>
      </w:r>
      <w:r w:rsidR="00F84283" w:rsidRPr="00D4549C">
        <w:rPr>
          <w:rFonts w:cs="B Zar" w:hint="cs"/>
          <w:rtl/>
        </w:rPr>
        <w:t xml:space="preserve"> </w:t>
      </w:r>
      <w:r w:rsidRPr="00D4549C">
        <w:rPr>
          <w:rFonts w:cs="B Zar" w:hint="cs"/>
          <w:rtl/>
        </w:rPr>
        <w:t>چ</w:t>
      </w:r>
      <w:r w:rsidR="00FE4F4C">
        <w:rPr>
          <w:rFonts w:cs="B Zar" w:hint="cs"/>
          <w:rtl/>
        </w:rPr>
        <w:t>ی</w:t>
      </w:r>
      <w:r w:rsidRPr="00D4549C">
        <w:rPr>
          <w:rFonts w:cs="B Zar" w:hint="cs"/>
          <w:rtl/>
        </w:rPr>
        <w:t>ز در آن عالم برا</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 xml:space="preserve">ها پنهان بود؟ </w:t>
      </w:r>
      <w:r w:rsidRPr="00D4549C">
        <w:rPr>
          <w:rStyle w:val="ArabiChar"/>
          <w:rFonts w:cs="B Zar" w:hint="cs"/>
          <w:rtl/>
        </w:rPr>
        <w:t>«</w:t>
      </w:r>
      <w:r w:rsidRPr="00D4549C">
        <w:rPr>
          <w:rStyle w:val="ArabiChar"/>
          <w:rFonts w:cs="B Zar"/>
          <w:rtl/>
        </w:rPr>
        <w:t>مِن سَوْءَاتِهِمَا</w:t>
      </w:r>
      <w:r w:rsidRPr="00D4549C">
        <w:rPr>
          <w:rStyle w:val="ArabiChar"/>
          <w:rFonts w:cs="B Zar" w:hint="cs"/>
          <w:rtl/>
        </w:rPr>
        <w:t xml:space="preserve">» </w:t>
      </w:r>
      <w:r w:rsidRPr="00D4549C">
        <w:rPr>
          <w:rFonts w:cs="B Zar" w:hint="cs"/>
          <w:rtl/>
        </w:rPr>
        <w:t>معا</w:t>
      </w:r>
      <w:r w:rsidR="00FE4F4C">
        <w:rPr>
          <w:rFonts w:cs="B Zar" w:hint="cs"/>
          <w:rtl/>
        </w:rPr>
        <w:t>ی</w:t>
      </w:r>
      <w:r w:rsidRPr="00D4549C">
        <w:rPr>
          <w:rFonts w:cs="B Zar" w:hint="cs"/>
          <w:rtl/>
        </w:rPr>
        <w:t xml:space="preserve">بشان. </w:t>
      </w:r>
      <w:r w:rsidR="00FE4F4C">
        <w:rPr>
          <w:rFonts w:cs="B Zar" w:hint="cs"/>
          <w:rtl/>
        </w:rPr>
        <w:t>یک</w:t>
      </w:r>
      <w:r w:rsidRPr="00D4549C">
        <w:rPr>
          <w:rFonts w:cs="B Zar" w:hint="cs"/>
          <w:rtl/>
        </w:rPr>
        <w:t xml:space="preserve"> آدم لاابال</w:t>
      </w:r>
      <w:r w:rsidR="00FE4F4C">
        <w:rPr>
          <w:rFonts w:cs="B Zar" w:hint="cs"/>
          <w:rtl/>
        </w:rPr>
        <w:t>ی</w:t>
      </w:r>
      <w:r w:rsidRPr="00D4549C">
        <w:rPr>
          <w:rFonts w:cs="B Zar" w:hint="cs"/>
          <w:rtl/>
        </w:rPr>
        <w:t xml:space="preserve"> پَستِ ع</w:t>
      </w:r>
      <w:r w:rsidR="00FE4F4C">
        <w:rPr>
          <w:rFonts w:cs="B Zar" w:hint="cs"/>
          <w:rtl/>
        </w:rPr>
        <w:t>ی</w:t>
      </w:r>
      <w:r w:rsidRPr="00D4549C">
        <w:rPr>
          <w:rFonts w:cs="B Zar" w:hint="cs"/>
          <w:rtl/>
        </w:rPr>
        <w:t>اش چه</w:t>
      </w:r>
      <w:r w:rsidR="00F84283" w:rsidRPr="00D4549C">
        <w:rPr>
          <w:rFonts w:cs="B Zar" w:hint="cs"/>
          <w:rtl/>
        </w:rPr>
        <w:t xml:space="preserve"> </w:t>
      </w:r>
      <w:r w:rsidRPr="00D4549C">
        <w:rPr>
          <w:rFonts w:cs="B Zar" w:hint="cs"/>
          <w:rtl/>
        </w:rPr>
        <w:t>چ</w:t>
      </w:r>
      <w:r w:rsidR="00FE4F4C">
        <w:rPr>
          <w:rFonts w:cs="B Zar" w:hint="cs"/>
          <w:rtl/>
        </w:rPr>
        <w:t>ی</w:t>
      </w:r>
      <w:r w:rsidRPr="00D4549C">
        <w:rPr>
          <w:rFonts w:cs="B Zar" w:hint="cs"/>
          <w:rtl/>
        </w:rPr>
        <w:t>ز برا</w:t>
      </w:r>
      <w:r w:rsidR="00FE4F4C">
        <w:rPr>
          <w:rFonts w:cs="B Zar" w:hint="cs"/>
          <w:rtl/>
        </w:rPr>
        <w:t>ی</w:t>
      </w:r>
      <w:r w:rsidRPr="00D4549C">
        <w:rPr>
          <w:rFonts w:cs="B Zar" w:hint="cs"/>
          <w:rtl/>
        </w:rPr>
        <w:t>ش پنهان است؟ ابعاد معنو</w:t>
      </w:r>
      <w:r w:rsidR="00FE4F4C">
        <w:rPr>
          <w:rFonts w:cs="B Zar" w:hint="cs"/>
          <w:rtl/>
        </w:rPr>
        <w:t>ی</w:t>
      </w:r>
      <w:r w:rsidRPr="00D4549C">
        <w:rPr>
          <w:rFonts w:cs="B Zar" w:hint="cs"/>
          <w:rtl/>
        </w:rPr>
        <w:t xml:space="preserve"> و نوران</w:t>
      </w:r>
      <w:r w:rsidR="00FE4F4C">
        <w:rPr>
          <w:rFonts w:cs="B Zar" w:hint="cs"/>
          <w:rtl/>
        </w:rPr>
        <w:t>ی</w:t>
      </w:r>
      <w:r w:rsidR="00F84283" w:rsidRPr="00D4549C">
        <w:rPr>
          <w:rFonts w:cs="B Zar" w:hint="cs"/>
          <w:rtl/>
        </w:rPr>
        <w:t xml:space="preserve"> </w:t>
      </w:r>
      <w:r w:rsidRPr="00D4549C">
        <w:rPr>
          <w:rFonts w:cs="B Zar" w:hint="cs"/>
          <w:rtl/>
        </w:rPr>
        <w:t>اش. آن ابعاد در او هست، ول</w:t>
      </w:r>
      <w:r w:rsidR="00FE4F4C">
        <w:rPr>
          <w:rFonts w:cs="B Zar" w:hint="cs"/>
          <w:rtl/>
        </w:rPr>
        <w:t>ی</w:t>
      </w:r>
      <w:r w:rsidRPr="00D4549C">
        <w:rPr>
          <w:rFonts w:cs="B Zar" w:hint="cs"/>
          <w:rtl/>
        </w:rPr>
        <w:t xml:space="preserve"> او آنها را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حقا</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مربوط به بندگ</w:t>
      </w:r>
      <w:r w:rsidR="00FE4F4C">
        <w:rPr>
          <w:rFonts w:cs="B Zar" w:hint="cs"/>
          <w:rtl/>
        </w:rPr>
        <w:t>ی</w:t>
      </w:r>
      <w:r w:rsidRPr="00D4549C">
        <w:rPr>
          <w:rFonts w:cs="B Zar" w:hint="cs"/>
          <w:rtl/>
        </w:rPr>
        <w:t xml:space="preserve"> او با خدا است، برا</w:t>
      </w:r>
      <w:r w:rsidR="00FE4F4C">
        <w:rPr>
          <w:rFonts w:cs="B Zar" w:hint="cs"/>
          <w:rtl/>
        </w:rPr>
        <w:t>ی</w:t>
      </w:r>
      <w:r w:rsidRPr="00D4549C">
        <w:rPr>
          <w:rFonts w:cs="B Zar" w:hint="cs"/>
          <w:rtl/>
        </w:rPr>
        <w:t>ش پنهان است.چه</w:t>
      </w:r>
      <w:r w:rsidR="00F84283" w:rsidRPr="00D4549C">
        <w:rPr>
          <w:rFonts w:cs="B Zar" w:hint="cs"/>
          <w:rtl/>
        </w:rPr>
        <w:t xml:space="preserve"> </w:t>
      </w:r>
      <w:r w:rsidRPr="00D4549C">
        <w:rPr>
          <w:rFonts w:cs="B Zar" w:hint="cs"/>
          <w:rtl/>
        </w:rPr>
        <w:t>چ</w:t>
      </w:r>
      <w:r w:rsidR="00FE4F4C">
        <w:rPr>
          <w:rFonts w:cs="B Zar" w:hint="cs"/>
          <w:rtl/>
        </w:rPr>
        <w:t>ی</w:t>
      </w:r>
      <w:r w:rsidRPr="00D4549C">
        <w:rPr>
          <w:rFonts w:cs="B Zar" w:hint="cs"/>
          <w:rtl/>
        </w:rPr>
        <w:t>ز برا</w:t>
      </w:r>
      <w:r w:rsidR="00FE4F4C">
        <w:rPr>
          <w:rFonts w:cs="B Zar" w:hint="cs"/>
          <w:rtl/>
        </w:rPr>
        <w:t>ی</w:t>
      </w:r>
      <w:r w:rsidRPr="00D4549C">
        <w:rPr>
          <w:rFonts w:cs="B Zar" w:hint="cs"/>
          <w:rtl/>
        </w:rPr>
        <w:t>ش آش</w:t>
      </w:r>
      <w:r w:rsidR="00FE4F4C">
        <w:rPr>
          <w:rFonts w:cs="B Zar" w:hint="cs"/>
          <w:rtl/>
        </w:rPr>
        <w:t>ک</w:t>
      </w:r>
      <w:r w:rsidRPr="00D4549C">
        <w:rPr>
          <w:rFonts w:cs="B Zar" w:hint="cs"/>
          <w:rtl/>
        </w:rPr>
        <w:t>ار است؟</w:t>
      </w:r>
      <w:r w:rsidR="000420CC" w:rsidRPr="00D4549C">
        <w:rPr>
          <w:rFonts w:cs="B Zar" w:hint="cs"/>
          <w:rtl/>
        </w:rPr>
        <w:t xml:space="preserve"> </w:t>
      </w:r>
      <w:r w:rsidRPr="00D4549C">
        <w:rPr>
          <w:rFonts w:cs="B Zar" w:hint="cs"/>
          <w:rtl/>
        </w:rPr>
        <w:t>بُعدها</w:t>
      </w:r>
      <w:r w:rsidR="00FE4F4C">
        <w:rPr>
          <w:rFonts w:cs="B Zar" w:hint="cs"/>
          <w:rtl/>
        </w:rPr>
        <w:t>ی</w:t>
      </w:r>
      <w:r w:rsidRPr="00D4549C">
        <w:rPr>
          <w:rFonts w:cs="B Zar" w:hint="cs"/>
          <w:rtl/>
        </w:rPr>
        <w:t xml:space="preserve"> زشتش </w:t>
      </w:r>
      <w:r w:rsidR="00FE4F4C">
        <w:rPr>
          <w:rFonts w:cs="B Zar" w:hint="cs"/>
          <w:rtl/>
        </w:rPr>
        <w:t>ک</w:t>
      </w:r>
      <w:r w:rsidRPr="00D4549C">
        <w:rPr>
          <w:rFonts w:cs="B Zar" w:hint="cs"/>
          <w:rtl/>
        </w:rPr>
        <w:t>ه او را به دن</w:t>
      </w:r>
      <w:r w:rsidR="00FE4F4C">
        <w:rPr>
          <w:rFonts w:cs="B Zar" w:hint="cs"/>
          <w:rtl/>
        </w:rPr>
        <w:t>ی</w:t>
      </w:r>
      <w:r w:rsidRPr="00D4549C">
        <w:rPr>
          <w:rFonts w:cs="B Zar" w:hint="cs"/>
          <w:rtl/>
        </w:rPr>
        <w:t>ا و به طب</w:t>
      </w:r>
      <w:r w:rsidR="00FE4F4C">
        <w:rPr>
          <w:rFonts w:cs="B Zar" w:hint="cs"/>
          <w:rtl/>
        </w:rPr>
        <w:t>ی</w:t>
      </w:r>
      <w:r w:rsidRPr="00D4549C">
        <w:rPr>
          <w:rFonts w:cs="B Zar" w:hint="cs"/>
          <w:rtl/>
        </w:rPr>
        <w:t>عت وصل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p>
    <w:p w:rsidR="000B32AB" w:rsidRPr="00D4549C" w:rsidRDefault="000B32AB" w:rsidP="00531D67">
      <w:pPr>
        <w:rPr>
          <w:rFonts w:cs="B Zar" w:hint="cs"/>
          <w:rtl/>
        </w:rPr>
      </w:pPr>
      <w:r w:rsidRPr="00D4549C">
        <w:rPr>
          <w:rFonts w:cs="B Zar" w:hint="cs"/>
          <w:rtl/>
        </w:rPr>
        <w:t>شرا</w:t>
      </w:r>
      <w:r w:rsidR="00FE4F4C">
        <w:rPr>
          <w:rFonts w:cs="B Zar" w:hint="cs"/>
          <w:rtl/>
        </w:rPr>
        <w:t>ی</w:t>
      </w:r>
      <w:r w:rsidRPr="00D4549C">
        <w:rPr>
          <w:rFonts w:cs="B Zar" w:hint="cs"/>
          <w:rtl/>
        </w:rPr>
        <w:t>ط آدم</w:t>
      </w:r>
      <w:r w:rsidRPr="00D4549C">
        <w:rPr>
          <w:rFonts w:cs="B Zar"/>
          <w:rtl/>
        </w:rPr>
        <w:t xml:space="preserve"> </w:t>
      </w:r>
      <w:r w:rsidRPr="00D4549C">
        <w:rPr>
          <w:rFonts w:cs="B Zar" w:hint="cs"/>
          <w:rtl/>
        </w:rPr>
        <w:t>در آن مقام بهشت</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ن بود </w:t>
      </w:r>
      <w:r w:rsidR="00FE4F4C">
        <w:rPr>
          <w:rFonts w:cs="B Zar" w:hint="cs"/>
          <w:rtl/>
        </w:rPr>
        <w:t>ک</w:t>
      </w:r>
      <w:r w:rsidRPr="00D4549C">
        <w:rPr>
          <w:rFonts w:cs="B Zar" w:hint="cs"/>
          <w:rtl/>
        </w:rPr>
        <w:t>ه به عالَم معنا نظر داشت، و در آن مقام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طب</w:t>
      </w:r>
      <w:r w:rsidR="00FE4F4C">
        <w:rPr>
          <w:rFonts w:cs="B Zar" w:hint="cs"/>
          <w:rtl/>
        </w:rPr>
        <w:t>ی</w:t>
      </w:r>
      <w:r w:rsidRPr="00D4549C">
        <w:rPr>
          <w:rFonts w:cs="B Zar" w:hint="cs"/>
          <w:rtl/>
        </w:rPr>
        <w:t>ع</w:t>
      </w:r>
      <w:r w:rsidR="00FE4F4C">
        <w:rPr>
          <w:rFonts w:cs="B Zar" w:hint="cs"/>
          <w:rtl/>
        </w:rPr>
        <w:t>ی</w:t>
      </w:r>
      <w:r w:rsidR="00F84283" w:rsidRPr="00D4549C">
        <w:rPr>
          <w:rFonts w:cs="B Zar" w:hint="cs"/>
          <w:rtl/>
        </w:rPr>
        <w:t xml:space="preserve"> </w:t>
      </w:r>
      <w:r w:rsidRPr="00D4549C">
        <w:rPr>
          <w:rFonts w:cs="B Zar" w:hint="cs"/>
          <w:rtl/>
        </w:rPr>
        <w:t>،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لذت</w:t>
      </w:r>
      <w:r w:rsidR="00F84283" w:rsidRPr="00D4549C">
        <w:rPr>
          <w:rFonts w:cs="B Zar" w:hint="cs"/>
          <w:rtl/>
        </w:rPr>
        <w:t xml:space="preserve"> </w:t>
      </w:r>
      <w:r w:rsidRPr="00D4549C">
        <w:rPr>
          <w:rFonts w:cs="B Zar" w:hint="cs"/>
          <w:rtl/>
        </w:rPr>
        <w:t>بخش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جز</w:t>
      </w:r>
      <w:r w:rsidR="00FE4F4C">
        <w:rPr>
          <w:rFonts w:cs="B Zar" w:hint="cs"/>
          <w:rtl/>
        </w:rPr>
        <w:t>یی</w:t>
      </w:r>
      <w:r w:rsidRPr="00D4549C">
        <w:rPr>
          <w:rFonts w:cs="B Zar" w:hint="cs"/>
          <w:rtl/>
        </w:rPr>
        <w:t xml:space="preserve"> شهو</w:t>
      </w:r>
      <w:r w:rsidR="00FE4F4C">
        <w:rPr>
          <w:rFonts w:cs="B Zar" w:hint="cs"/>
          <w:rtl/>
        </w:rPr>
        <w:t>ی</w:t>
      </w:r>
      <w:r w:rsidRPr="00D4549C">
        <w:rPr>
          <w:rFonts w:cs="B Zar" w:hint="cs"/>
          <w:rtl/>
        </w:rPr>
        <w:t>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پنهان بود. به هم</w:t>
      </w:r>
      <w:r w:rsidR="00FE4F4C">
        <w:rPr>
          <w:rFonts w:cs="B Zar" w:hint="cs"/>
          <w:rtl/>
        </w:rPr>
        <w:t>ی</w:t>
      </w:r>
      <w:r w:rsidRPr="00D4549C">
        <w:rPr>
          <w:rFonts w:cs="B Zar" w:hint="cs"/>
          <w:rtl/>
        </w:rPr>
        <w:t>ن جهت دار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عمل جنس</w:t>
      </w:r>
      <w:r w:rsidR="00FE4F4C">
        <w:rPr>
          <w:rFonts w:cs="B Zar" w:hint="cs"/>
          <w:rtl/>
        </w:rPr>
        <w:t>ی</w:t>
      </w:r>
      <w:r w:rsidRPr="00D4549C">
        <w:rPr>
          <w:rFonts w:cs="B Zar" w:hint="cs"/>
          <w:rtl/>
        </w:rPr>
        <w:t xml:space="preserve"> در زم</w:t>
      </w:r>
      <w:r w:rsidR="00FE4F4C">
        <w:rPr>
          <w:rFonts w:cs="B Zar" w:hint="cs"/>
          <w:rtl/>
        </w:rPr>
        <w:t>ی</w:t>
      </w:r>
      <w:r w:rsidRPr="00D4549C">
        <w:rPr>
          <w:rFonts w:cs="B Zar" w:hint="cs"/>
          <w:rtl/>
        </w:rPr>
        <w:t>ن برا</w:t>
      </w:r>
      <w:r w:rsidR="00FE4F4C">
        <w:rPr>
          <w:rFonts w:cs="B Zar" w:hint="cs"/>
          <w:rtl/>
        </w:rPr>
        <w:t>ی</w:t>
      </w:r>
      <w:r w:rsidRPr="00D4549C">
        <w:rPr>
          <w:rFonts w:cs="B Zar" w:hint="cs"/>
          <w:rtl/>
        </w:rPr>
        <w:t xml:space="preserve"> آدم</w:t>
      </w:r>
      <w:r w:rsidR="00F84283" w:rsidRPr="00D4549C">
        <w:rPr>
          <w:rFonts w:cs="B Zar" w:hint="cs"/>
          <w:rtl/>
        </w:rPr>
        <w:t>(علیه السلام)</w:t>
      </w:r>
      <w:r w:rsidRPr="00D4549C">
        <w:rPr>
          <w:rFonts w:cs="B Zar" w:hint="cs"/>
          <w:rtl/>
        </w:rPr>
        <w:t xml:space="preserve"> و همسرش شروع شد و صاحب فرزند شدند.</w:t>
      </w:r>
    </w:p>
    <w:p w:rsidR="000B32AB" w:rsidRPr="00D4549C" w:rsidRDefault="000B32AB" w:rsidP="00531D67">
      <w:pPr>
        <w:rPr>
          <w:rFonts w:cs="B Zar" w:hint="cs"/>
          <w:rtl/>
        </w:rPr>
      </w:pPr>
      <w:r w:rsidRPr="00D4549C">
        <w:rPr>
          <w:rFonts w:cs="B Zar" w:hint="cs"/>
          <w:rtl/>
        </w:rPr>
        <w:t>در هرصورت خداوند به آدم و آدم</w:t>
      </w:r>
      <w:r w:rsidR="00FE4F4C">
        <w:rPr>
          <w:rFonts w:cs="B Zar" w:hint="cs"/>
          <w:rtl/>
        </w:rPr>
        <w:t>ی</w:t>
      </w:r>
      <w:r w:rsidRPr="00D4549C">
        <w:rPr>
          <w:rFonts w:cs="B Zar" w:hint="cs"/>
          <w:rtl/>
        </w:rPr>
        <w:t>ت فرمود: در بهشت نعمت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فراوان</w:t>
      </w:r>
      <w:r w:rsidR="00FE4F4C">
        <w:rPr>
          <w:rFonts w:cs="B Zar" w:hint="cs"/>
          <w:rtl/>
        </w:rPr>
        <w:t>ی</w:t>
      </w:r>
      <w:r w:rsidRPr="00D4549C">
        <w:rPr>
          <w:rFonts w:cs="B Zar" w:hint="cs"/>
          <w:rtl/>
        </w:rPr>
        <w:t xml:space="preserve"> هست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 از آنها استفاده </w:t>
      </w:r>
      <w:r w:rsidR="00FE4F4C">
        <w:rPr>
          <w:rFonts w:cs="B Zar" w:hint="cs"/>
          <w:rtl/>
        </w:rPr>
        <w:t>ک</w:t>
      </w:r>
      <w:r w:rsidRPr="00D4549C">
        <w:rPr>
          <w:rFonts w:cs="B Zar" w:hint="cs"/>
          <w:rtl/>
        </w:rPr>
        <w:t>ن</w:t>
      </w:r>
      <w:r w:rsidR="00FE4F4C">
        <w:rPr>
          <w:rFonts w:cs="B Zar" w:hint="cs"/>
          <w:rtl/>
        </w:rPr>
        <w:t>ی</w:t>
      </w:r>
      <w:r w:rsidRPr="00D4549C">
        <w:rPr>
          <w:rFonts w:cs="B Zar" w:hint="cs"/>
          <w:rtl/>
        </w:rPr>
        <w:t>، فقط در آن مقام، هوس نزد</w:t>
      </w:r>
      <w:r w:rsidR="00FE4F4C">
        <w:rPr>
          <w:rFonts w:cs="B Zar" w:hint="cs"/>
          <w:rtl/>
        </w:rPr>
        <w:t>ی</w:t>
      </w:r>
      <w:r w:rsidRPr="00D4549C">
        <w:rPr>
          <w:rFonts w:cs="B Zar" w:hint="cs"/>
          <w:rtl/>
        </w:rPr>
        <w:t>ک</w:t>
      </w:r>
      <w:r w:rsidR="00FE4F4C">
        <w:rPr>
          <w:rFonts w:cs="B Zar" w:hint="cs"/>
          <w:rtl/>
        </w:rPr>
        <w:t>ی</w:t>
      </w:r>
      <w:r w:rsidRPr="00D4549C">
        <w:rPr>
          <w:rFonts w:cs="B Zar" w:hint="cs"/>
          <w:rtl/>
        </w:rPr>
        <w:t xml:space="preserve"> به طب</w:t>
      </w:r>
      <w:r w:rsidR="00FE4F4C">
        <w:rPr>
          <w:rFonts w:cs="B Zar" w:hint="cs"/>
          <w:rtl/>
        </w:rPr>
        <w:t>ی</w:t>
      </w:r>
      <w:r w:rsidRPr="00D4549C">
        <w:rPr>
          <w:rFonts w:cs="B Zar" w:hint="cs"/>
          <w:rtl/>
        </w:rPr>
        <w:t xml:space="preserve">عت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نزد</w:t>
      </w:r>
      <w:r w:rsidR="00FE4F4C">
        <w:rPr>
          <w:rFonts w:cs="B Zar" w:hint="cs"/>
          <w:rtl/>
        </w:rPr>
        <w:t>یکی</w:t>
      </w:r>
      <w:r w:rsidRPr="00D4549C">
        <w:rPr>
          <w:rFonts w:cs="B Zar" w:hint="cs"/>
          <w:rtl/>
        </w:rPr>
        <w:t xml:space="preserve"> به شجره را نداشته باش</w:t>
      </w:r>
      <w:r w:rsidR="000420CC" w:rsidRPr="00D4549C">
        <w:rPr>
          <w:rFonts w:cs="B Zar" w:hint="cs"/>
          <w:rtl/>
        </w:rPr>
        <w:t xml:space="preserve"> </w:t>
      </w:r>
      <w:r w:rsidRPr="00D4549C">
        <w:rPr>
          <w:rStyle w:val="Char0"/>
          <w:rFonts w:cs="B Zar" w:hint="cs"/>
          <w:rtl/>
        </w:rPr>
        <w:t>- درست همان چ</w:t>
      </w:r>
      <w:r w:rsidR="00FE4F4C">
        <w:rPr>
          <w:rStyle w:val="Char0"/>
          <w:rFonts w:cs="B Zar" w:hint="cs"/>
          <w:rtl/>
        </w:rPr>
        <w:t>ی</w:t>
      </w:r>
      <w:r w:rsidRPr="00D4549C">
        <w:rPr>
          <w:rStyle w:val="Char0"/>
          <w:rFonts w:cs="B Zar" w:hint="cs"/>
          <w:rtl/>
        </w:rPr>
        <w:t>ز</w:t>
      </w:r>
      <w:r w:rsidR="00FE4F4C">
        <w:rPr>
          <w:rStyle w:val="Char0"/>
          <w:rFonts w:cs="B Zar" w:hint="cs"/>
          <w:rtl/>
        </w:rPr>
        <w:t>ی</w:t>
      </w:r>
      <w:r w:rsidRPr="00D4549C">
        <w:rPr>
          <w:rStyle w:val="Char0"/>
          <w:rFonts w:cs="B Zar" w:hint="cs"/>
          <w:rtl/>
        </w:rPr>
        <w:t xml:space="preserve"> </w:t>
      </w:r>
      <w:r w:rsidR="00FE4F4C">
        <w:rPr>
          <w:rStyle w:val="Char0"/>
          <w:rFonts w:cs="B Zar" w:hint="cs"/>
          <w:rtl/>
        </w:rPr>
        <w:t>ک</w:t>
      </w:r>
      <w:r w:rsidRPr="00D4549C">
        <w:rPr>
          <w:rStyle w:val="Char0"/>
          <w:rFonts w:cs="B Zar" w:hint="cs"/>
          <w:rtl/>
        </w:rPr>
        <w:t>ه محل ورود ش</w:t>
      </w:r>
      <w:r w:rsidR="00FE4F4C">
        <w:rPr>
          <w:rStyle w:val="Char0"/>
          <w:rFonts w:cs="B Zar" w:hint="cs"/>
          <w:rtl/>
        </w:rPr>
        <w:t>ی</w:t>
      </w:r>
      <w:r w:rsidRPr="00D4549C">
        <w:rPr>
          <w:rStyle w:val="Char0"/>
          <w:rFonts w:cs="B Zar" w:hint="cs"/>
          <w:rtl/>
        </w:rPr>
        <w:t>طان در زندگ</w:t>
      </w:r>
      <w:r w:rsidR="00FE4F4C">
        <w:rPr>
          <w:rStyle w:val="Char0"/>
          <w:rFonts w:cs="B Zar" w:hint="cs"/>
          <w:rtl/>
        </w:rPr>
        <w:t>ی</w:t>
      </w:r>
      <w:r w:rsidRPr="00D4549C">
        <w:rPr>
          <w:rStyle w:val="Char0"/>
          <w:rFonts w:cs="B Zar" w:hint="cs"/>
          <w:rtl/>
        </w:rPr>
        <w:t xml:space="preserve"> انسان</w:t>
      </w:r>
      <w:r w:rsidR="00F84283" w:rsidRPr="00D4549C">
        <w:rPr>
          <w:rStyle w:val="Char0"/>
          <w:rFonts w:cs="B Zar" w:hint="cs"/>
          <w:rtl/>
        </w:rPr>
        <w:t xml:space="preserve"> </w:t>
      </w:r>
      <w:r w:rsidRPr="00D4549C">
        <w:rPr>
          <w:rStyle w:val="Char0"/>
          <w:rFonts w:cs="B Zar" w:hint="cs"/>
          <w:rtl/>
        </w:rPr>
        <w:t>ها است -</w:t>
      </w:r>
      <w:r w:rsidRPr="00D4549C">
        <w:rPr>
          <w:rFonts w:cs="B Zar" w:hint="cs"/>
          <w:rtl/>
        </w:rPr>
        <w:t xml:space="preserve"> خداوند حساب ن</w:t>
      </w:r>
      <w:r w:rsidR="00FE4F4C">
        <w:rPr>
          <w:rFonts w:cs="B Zar" w:hint="cs"/>
          <w:rtl/>
        </w:rPr>
        <w:t>ی</w:t>
      </w:r>
      <w:r w:rsidRPr="00D4549C">
        <w:rPr>
          <w:rFonts w:cs="B Zar" w:hint="cs"/>
          <w:rtl/>
        </w:rPr>
        <w:t>ازها</w:t>
      </w:r>
      <w:r w:rsidR="00FE4F4C">
        <w:rPr>
          <w:rFonts w:cs="B Zar" w:hint="cs"/>
          <w:rtl/>
        </w:rPr>
        <w:t>ی</w:t>
      </w:r>
      <w:r w:rsidRPr="00D4549C">
        <w:rPr>
          <w:rFonts w:cs="B Zar" w:hint="cs"/>
          <w:rtl/>
        </w:rPr>
        <w:t xml:space="preserve">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آدم را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 xml:space="preserve">است، و آنچه را هم </w:t>
      </w:r>
      <w:r w:rsidR="00FE4F4C">
        <w:rPr>
          <w:rFonts w:cs="B Zar" w:hint="cs"/>
          <w:rtl/>
        </w:rPr>
        <w:t>ک</w:t>
      </w:r>
      <w:r w:rsidRPr="00D4549C">
        <w:rPr>
          <w:rFonts w:cs="B Zar" w:hint="cs"/>
          <w:rtl/>
        </w:rPr>
        <w:t>ه نه</w:t>
      </w:r>
      <w:r w:rsidR="00FE4F4C">
        <w:rPr>
          <w:rFonts w:cs="B Zar" w:hint="cs"/>
          <w:rtl/>
        </w:rPr>
        <w:t>ی</w:t>
      </w:r>
      <w:r w:rsidRPr="00D4549C">
        <w:rPr>
          <w:rFonts w:cs="B Zar" w:hint="cs"/>
          <w:rtl/>
        </w:rPr>
        <w:t xml:space="preserve"> فرموده</w:t>
      </w:r>
      <w:r w:rsidR="00F84283" w:rsidRPr="00D4549C">
        <w:rPr>
          <w:rFonts w:cs="B Zar" w:hint="cs"/>
          <w:rtl/>
        </w:rPr>
        <w:t xml:space="preserve"> </w:t>
      </w:r>
      <w:r w:rsidRPr="00D4549C">
        <w:rPr>
          <w:rFonts w:cs="B Zar" w:hint="cs"/>
          <w:rtl/>
        </w:rPr>
        <w:t>، راه ورود ش</w:t>
      </w:r>
      <w:r w:rsidR="00FE4F4C">
        <w:rPr>
          <w:rFonts w:cs="B Zar" w:hint="cs"/>
          <w:rtl/>
        </w:rPr>
        <w:t>ی</w:t>
      </w:r>
      <w:r w:rsidRPr="00D4549C">
        <w:rPr>
          <w:rFonts w:cs="B Zar" w:hint="cs"/>
          <w:rtl/>
        </w:rPr>
        <w:t>طان است و نه ن</w:t>
      </w:r>
      <w:r w:rsidR="00FE4F4C">
        <w:rPr>
          <w:rFonts w:cs="B Zar" w:hint="cs"/>
          <w:rtl/>
        </w:rPr>
        <w:t>ی</w:t>
      </w:r>
      <w:r w:rsidRPr="00D4549C">
        <w:rPr>
          <w:rFonts w:cs="B Zar" w:hint="cs"/>
          <w:rtl/>
        </w:rPr>
        <w:t>از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آدم. </w:t>
      </w:r>
    </w:p>
    <w:p w:rsidR="000B32AB" w:rsidRPr="00D4549C" w:rsidRDefault="000B32AB" w:rsidP="00D4549C">
      <w:pPr>
        <w:pStyle w:val="Heading2"/>
        <w:rPr>
          <w:rFonts w:hint="cs"/>
          <w:rtl/>
        </w:rPr>
      </w:pPr>
      <w:bookmarkStart w:id="210" w:name="_Toc185942355"/>
      <w:bookmarkStart w:id="211" w:name="_Toc200546274"/>
      <w:r w:rsidRPr="00D4549C">
        <w:rPr>
          <w:rFonts w:hint="cs"/>
          <w:rtl/>
        </w:rPr>
        <w:t>نها</w:t>
      </w:r>
      <w:r w:rsidR="00FE4F4C">
        <w:rPr>
          <w:rFonts w:hint="cs"/>
          <w:rtl/>
        </w:rPr>
        <w:t>ی</w:t>
      </w:r>
      <w:r w:rsidRPr="00D4549C">
        <w:rPr>
          <w:rFonts w:hint="cs"/>
          <w:rtl/>
        </w:rPr>
        <w:t>ت وعده</w:t>
      </w:r>
      <w:r w:rsidR="00F84283" w:rsidRPr="00D4549C">
        <w:rPr>
          <w:rFonts w:hint="cs"/>
          <w:rtl/>
        </w:rPr>
        <w:t xml:space="preserve"> </w:t>
      </w:r>
      <w:r w:rsidRPr="00D4549C">
        <w:rPr>
          <w:rFonts w:hint="cs"/>
          <w:rtl/>
        </w:rPr>
        <w:t>ها</w:t>
      </w:r>
      <w:r w:rsidR="00FE4F4C">
        <w:rPr>
          <w:rFonts w:hint="cs"/>
          <w:rtl/>
        </w:rPr>
        <w:t>ی</w:t>
      </w:r>
      <w:r w:rsidRPr="00D4549C">
        <w:rPr>
          <w:rFonts w:hint="cs"/>
          <w:rtl/>
        </w:rPr>
        <w:t xml:space="preserve"> ش</w:t>
      </w:r>
      <w:r w:rsidR="00FE4F4C">
        <w:rPr>
          <w:rFonts w:hint="cs"/>
          <w:rtl/>
        </w:rPr>
        <w:t>ی</w:t>
      </w:r>
      <w:r w:rsidRPr="00D4549C">
        <w:rPr>
          <w:rFonts w:hint="cs"/>
          <w:rtl/>
        </w:rPr>
        <w:t>طان</w:t>
      </w:r>
      <w:r w:rsidR="00FE4F4C">
        <w:rPr>
          <w:rFonts w:hint="cs"/>
          <w:rtl/>
        </w:rPr>
        <w:t>ی</w:t>
      </w:r>
      <w:bookmarkEnd w:id="210"/>
      <w:bookmarkEnd w:id="211"/>
    </w:p>
    <w:p w:rsidR="000B32AB" w:rsidRPr="00D4549C" w:rsidRDefault="000B32AB" w:rsidP="00131A58">
      <w:pPr>
        <w:rPr>
          <w:rFonts w:cs="B Zar" w:hint="cs"/>
          <w:rtl/>
        </w:rPr>
      </w:pPr>
      <w:r w:rsidRPr="00D4549C">
        <w:rPr>
          <w:rFonts w:cs="B Zar" w:hint="cs"/>
          <w:rtl/>
        </w:rPr>
        <w:t>بعد از آن</w:t>
      </w:r>
      <w:r w:rsidR="00F84283" w:rsidRPr="00D4549C">
        <w:rPr>
          <w:rFonts w:cs="B Zar" w:hint="cs"/>
          <w:rtl/>
        </w:rPr>
        <w:t xml:space="preserve"> </w:t>
      </w:r>
      <w:r w:rsidRPr="00D4549C">
        <w:rPr>
          <w:rFonts w:cs="B Zar" w:hint="cs"/>
          <w:rtl/>
        </w:rPr>
        <w:t>که قرآن فرمود: ش</w:t>
      </w:r>
      <w:r w:rsidR="00FE4F4C">
        <w:rPr>
          <w:rFonts w:cs="B Zar" w:hint="cs"/>
          <w:rtl/>
        </w:rPr>
        <w:t>ی</w:t>
      </w:r>
      <w:r w:rsidRPr="00D4549C">
        <w:rPr>
          <w:rFonts w:cs="B Zar" w:hint="cs"/>
          <w:rtl/>
        </w:rPr>
        <w:t>طان آن دو را وسوسه نمود تا آنچه از نقص</w:t>
      </w:r>
      <w:r w:rsidR="00F84283" w:rsidRPr="00D4549C">
        <w:rPr>
          <w:rFonts w:cs="B Zar" w:hint="cs"/>
          <w:rtl/>
        </w:rPr>
        <w:t xml:space="preserve"> </w:t>
      </w:r>
      <w:r w:rsidRPr="00D4549C">
        <w:rPr>
          <w:rFonts w:cs="B Zar" w:hint="cs"/>
          <w:rtl/>
        </w:rPr>
        <w:t>ها و ع</w:t>
      </w:r>
      <w:r w:rsidR="00FE4F4C">
        <w:rPr>
          <w:rFonts w:cs="B Zar" w:hint="cs"/>
          <w:rtl/>
        </w:rPr>
        <w:t>ی</w:t>
      </w:r>
      <w:r w:rsidRPr="00D4549C">
        <w:rPr>
          <w:rFonts w:cs="B Zar" w:hint="cs"/>
          <w:rtl/>
        </w:rPr>
        <w:t>وب که بر آن</w:t>
      </w:r>
      <w:r w:rsidR="00F84283" w:rsidRPr="00D4549C">
        <w:rPr>
          <w:rFonts w:cs="B Zar" w:hint="cs"/>
          <w:rtl/>
        </w:rPr>
        <w:t xml:space="preserve"> </w:t>
      </w:r>
      <w:r w:rsidRPr="00D4549C">
        <w:rPr>
          <w:rFonts w:cs="B Zar" w:hint="cs"/>
          <w:rtl/>
        </w:rPr>
        <w:t>ها پنهان بود نما</w:t>
      </w:r>
      <w:r w:rsidR="00FE4F4C">
        <w:rPr>
          <w:rFonts w:cs="B Zar" w:hint="cs"/>
          <w:rtl/>
        </w:rPr>
        <w:t>ی</w:t>
      </w:r>
      <w:r w:rsidRPr="00D4549C">
        <w:rPr>
          <w:rFonts w:cs="B Zar" w:hint="cs"/>
          <w:rtl/>
        </w:rPr>
        <w:t>ان سازد. خداوند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p>
    <w:p w:rsidR="000B32AB" w:rsidRPr="00D4549C" w:rsidRDefault="000B32AB" w:rsidP="00D4010D">
      <w:pPr>
        <w:pStyle w:val="ab"/>
        <w:rPr>
          <w:rFonts w:cs="B Zar" w:hint="cs"/>
          <w:rtl/>
        </w:rPr>
      </w:pPr>
      <w:r w:rsidRPr="00D4549C">
        <w:rPr>
          <w:rFonts w:cs="B Zar" w:hint="cs"/>
          <w:rtl/>
        </w:rPr>
        <w:t>«</w:t>
      </w:r>
      <w:r w:rsidRPr="00D4549C">
        <w:rPr>
          <w:rFonts w:cs="B Zar"/>
          <w:rtl/>
        </w:rPr>
        <w:t>وَقَالَ مَا نَهَا</w:t>
      </w:r>
      <w:r w:rsidR="00FE4F4C">
        <w:rPr>
          <w:rFonts w:cs="B Zar"/>
          <w:rtl/>
        </w:rPr>
        <w:t>ک</w:t>
      </w:r>
      <w:r w:rsidRPr="00D4549C">
        <w:rPr>
          <w:rFonts w:cs="B Zar"/>
          <w:rtl/>
        </w:rPr>
        <w:t>مَا رَبُّ</w:t>
      </w:r>
      <w:r w:rsidR="00FE4F4C">
        <w:rPr>
          <w:rFonts w:cs="B Zar"/>
          <w:rtl/>
        </w:rPr>
        <w:t>ک</w:t>
      </w:r>
      <w:r w:rsidRPr="00D4549C">
        <w:rPr>
          <w:rFonts w:cs="B Zar"/>
          <w:rtl/>
        </w:rPr>
        <w:t>مَا عَنْ هَـذِهِ الشَّجَ</w:t>
      </w:r>
      <w:r w:rsidRPr="00D4549C">
        <w:rPr>
          <w:rFonts w:cs="B Zar" w:hint="cs"/>
          <w:rtl/>
        </w:rPr>
        <w:t>ـ</w:t>
      </w:r>
      <w:r w:rsidRPr="00D4549C">
        <w:rPr>
          <w:rFonts w:cs="B Zar"/>
          <w:rtl/>
        </w:rPr>
        <w:t>رَةِ إِلاَّ أَن تَ</w:t>
      </w:r>
      <w:r w:rsidR="00FE4F4C">
        <w:rPr>
          <w:rFonts w:cs="B Zar"/>
          <w:rtl/>
        </w:rPr>
        <w:t>ک</w:t>
      </w:r>
      <w:r w:rsidRPr="00D4549C">
        <w:rPr>
          <w:rFonts w:cs="B Zar"/>
          <w:rtl/>
        </w:rPr>
        <w:t>ونَ</w:t>
      </w:r>
      <w:r w:rsidRPr="00D4549C">
        <w:rPr>
          <w:rFonts w:cs="B Zar" w:hint="cs"/>
          <w:rtl/>
        </w:rPr>
        <w:t>ـ</w:t>
      </w:r>
      <w:r w:rsidRPr="00D4549C">
        <w:rPr>
          <w:rFonts w:cs="B Zar"/>
          <w:rtl/>
        </w:rPr>
        <w:t>ا مَلَ</w:t>
      </w:r>
      <w:r w:rsidR="00FE4F4C">
        <w:rPr>
          <w:rFonts w:cs="B Zar"/>
          <w:rtl/>
        </w:rPr>
        <w:t>کی</w:t>
      </w:r>
      <w:r w:rsidRPr="00D4549C">
        <w:rPr>
          <w:rFonts w:cs="B Zar"/>
          <w:rtl/>
        </w:rPr>
        <w:t>نِ أَوْ تَ</w:t>
      </w:r>
      <w:r w:rsidR="00FE4F4C">
        <w:rPr>
          <w:rFonts w:cs="B Zar"/>
          <w:rtl/>
        </w:rPr>
        <w:t>ک</w:t>
      </w:r>
      <w:r w:rsidRPr="00D4549C">
        <w:rPr>
          <w:rFonts w:cs="B Zar"/>
          <w:rtl/>
        </w:rPr>
        <w:t>ونَ</w:t>
      </w:r>
      <w:r w:rsidRPr="00D4549C">
        <w:rPr>
          <w:rFonts w:cs="B Zar" w:hint="cs"/>
          <w:rtl/>
        </w:rPr>
        <w:t>ـ</w:t>
      </w:r>
      <w:r w:rsidRPr="00D4549C">
        <w:rPr>
          <w:rFonts w:cs="B Zar"/>
          <w:rtl/>
        </w:rPr>
        <w:t>ا مِ</w:t>
      </w:r>
      <w:r w:rsidRPr="00D4549C">
        <w:rPr>
          <w:rFonts w:cs="B Zar" w:hint="cs"/>
          <w:rtl/>
        </w:rPr>
        <w:t>ـ</w:t>
      </w:r>
      <w:r w:rsidRPr="00D4549C">
        <w:rPr>
          <w:rFonts w:cs="B Zar"/>
          <w:rtl/>
        </w:rPr>
        <w:t>نَ الْخَالِ</w:t>
      </w:r>
      <w:r w:rsidRPr="00D4549C">
        <w:rPr>
          <w:rFonts w:cs="B Zar" w:hint="cs"/>
          <w:rtl/>
        </w:rPr>
        <w:t>ــ</w:t>
      </w:r>
      <w:r w:rsidRPr="00D4549C">
        <w:rPr>
          <w:rFonts w:cs="B Zar"/>
          <w:rtl/>
        </w:rPr>
        <w:t>دِ</w:t>
      </w:r>
      <w:r w:rsidR="00FE4F4C">
        <w:rPr>
          <w:rFonts w:cs="B Zar"/>
          <w:rtl/>
        </w:rPr>
        <w:t>ی</w:t>
      </w:r>
      <w:r w:rsidRPr="00D4549C">
        <w:rPr>
          <w:rFonts w:cs="B Zar" w:hint="cs"/>
          <w:rtl/>
        </w:rPr>
        <w:t>ــ</w:t>
      </w:r>
      <w:r w:rsidRPr="00D4549C">
        <w:rPr>
          <w:rFonts w:cs="B Zar"/>
          <w:rtl/>
        </w:rPr>
        <w:t>نَ</w:t>
      </w:r>
      <w:r w:rsidRPr="00D4549C">
        <w:rPr>
          <w:rFonts w:cs="B Zar" w:hint="cs"/>
          <w:rtl/>
        </w:rPr>
        <w:t>»</w:t>
      </w:r>
      <w:r w:rsidRPr="00D4549C">
        <w:rPr>
          <w:rStyle w:val="FootnoteReference"/>
          <w:rFonts w:cs="B Zar"/>
          <w:rtl/>
        </w:rPr>
        <w:footnoteReference w:id="101"/>
      </w:r>
    </w:p>
    <w:p w:rsidR="000B32AB" w:rsidRPr="00D4549C" w:rsidRDefault="000B32AB" w:rsidP="00D4010D">
      <w:pPr>
        <w:pStyle w:val="ac"/>
        <w:rPr>
          <w:rFonts w:cs="B Zar" w:hint="cs"/>
          <w:rtl/>
        </w:rPr>
      </w:pPr>
      <w:r w:rsidRPr="00D4549C">
        <w:rPr>
          <w:rFonts w:cs="B Zar" w:hint="cs"/>
          <w:rtl/>
        </w:rPr>
        <w:t>ش</w:t>
      </w:r>
      <w:r w:rsidR="00FE4F4C">
        <w:rPr>
          <w:rFonts w:cs="B Zar" w:hint="cs"/>
          <w:rtl/>
        </w:rPr>
        <w:t>ی</w:t>
      </w:r>
      <w:r w:rsidRPr="00D4549C">
        <w:rPr>
          <w:rFonts w:cs="B Zar" w:hint="cs"/>
          <w:rtl/>
        </w:rPr>
        <w:t>طان گفت: پروردگار شما، شما را از ا</w:t>
      </w:r>
      <w:r w:rsidR="00FE4F4C">
        <w:rPr>
          <w:rFonts w:cs="B Zar" w:hint="cs"/>
          <w:rtl/>
        </w:rPr>
        <w:t>ی</w:t>
      </w:r>
      <w:r w:rsidRPr="00D4549C">
        <w:rPr>
          <w:rFonts w:cs="B Zar" w:hint="cs"/>
          <w:rtl/>
        </w:rPr>
        <w:t>ن درخت نه</w:t>
      </w:r>
      <w:r w:rsidR="00FE4F4C">
        <w:rPr>
          <w:rFonts w:cs="B Zar" w:hint="cs"/>
          <w:rtl/>
        </w:rPr>
        <w:t>ی</w:t>
      </w:r>
      <w:r w:rsidRPr="00D4549C">
        <w:rPr>
          <w:rFonts w:cs="B Zar" w:hint="cs"/>
          <w:rtl/>
        </w:rPr>
        <w:t xml:space="preserve"> نکرد </w:t>
      </w:r>
      <w:r w:rsidR="00A944E3" w:rsidRPr="00D4549C">
        <w:rPr>
          <w:rFonts w:cs="B Zar" w:hint="cs"/>
          <w:rtl/>
        </w:rPr>
        <w:t>به ا</w:t>
      </w:r>
      <w:r w:rsidR="00FE4F4C">
        <w:rPr>
          <w:rFonts w:cs="B Zar" w:hint="cs"/>
          <w:rtl/>
        </w:rPr>
        <w:t>ی</w:t>
      </w:r>
      <w:r w:rsidR="00A944E3" w:rsidRPr="00D4549C">
        <w:rPr>
          <w:rFonts w:cs="B Zar" w:hint="cs"/>
          <w:rtl/>
        </w:rPr>
        <w:t xml:space="preserve">ن جهت </w:t>
      </w:r>
      <w:r w:rsidR="00F84283" w:rsidRPr="00D4549C">
        <w:rPr>
          <w:rFonts w:cs="B Zar" w:hint="cs"/>
          <w:rtl/>
        </w:rPr>
        <w:t xml:space="preserve"> </w:t>
      </w:r>
      <w:r w:rsidRPr="00D4549C">
        <w:rPr>
          <w:rFonts w:cs="B Zar" w:hint="cs"/>
          <w:rtl/>
        </w:rPr>
        <w:t>که نم</w:t>
      </w:r>
      <w:r w:rsidR="00FE4F4C">
        <w:rPr>
          <w:rFonts w:cs="B Zar" w:hint="cs"/>
          <w:rtl/>
        </w:rPr>
        <w:t>ی</w:t>
      </w:r>
      <w:r w:rsidR="00F84283" w:rsidRPr="00D4549C">
        <w:rPr>
          <w:rFonts w:cs="B Zar" w:hint="cs"/>
          <w:rtl/>
        </w:rPr>
        <w:t xml:space="preserve"> </w:t>
      </w:r>
      <w:r w:rsidRPr="00D4549C">
        <w:rPr>
          <w:rFonts w:cs="B Zar" w:hint="cs"/>
          <w:rtl/>
        </w:rPr>
        <w:t>خواست شما فرشته شو</w:t>
      </w:r>
      <w:r w:rsidR="00FE4F4C">
        <w:rPr>
          <w:rFonts w:cs="B Zar" w:hint="cs"/>
          <w:rtl/>
        </w:rPr>
        <w:t>ی</w:t>
      </w:r>
      <w:r w:rsidRPr="00D4549C">
        <w:rPr>
          <w:rFonts w:cs="B Zar" w:hint="cs"/>
          <w:rtl/>
        </w:rPr>
        <w:t xml:space="preserve">د و </w:t>
      </w:r>
      <w:r w:rsidR="00FE4F4C">
        <w:rPr>
          <w:rFonts w:cs="B Zar" w:hint="cs"/>
          <w:rtl/>
        </w:rPr>
        <w:t>ی</w:t>
      </w:r>
      <w:r w:rsidRPr="00D4549C">
        <w:rPr>
          <w:rFonts w:cs="B Zar" w:hint="cs"/>
          <w:rtl/>
        </w:rPr>
        <w:t>ا در ا</w:t>
      </w:r>
      <w:r w:rsidR="00FE4F4C">
        <w:rPr>
          <w:rFonts w:cs="B Zar" w:hint="cs"/>
          <w:rtl/>
        </w:rPr>
        <w:t>ی</w:t>
      </w:r>
      <w:r w:rsidRPr="00D4549C">
        <w:rPr>
          <w:rFonts w:cs="B Zar" w:hint="cs"/>
          <w:rtl/>
        </w:rPr>
        <w:t>ن بهشت جزء کسان</w:t>
      </w:r>
      <w:r w:rsidR="00FE4F4C">
        <w:rPr>
          <w:rFonts w:cs="B Zar" w:hint="cs"/>
          <w:rtl/>
        </w:rPr>
        <w:t>ی</w:t>
      </w:r>
      <w:r w:rsidRPr="00D4549C">
        <w:rPr>
          <w:rFonts w:cs="B Zar" w:hint="cs"/>
          <w:rtl/>
        </w:rPr>
        <w:t xml:space="preserve"> باش</w:t>
      </w:r>
      <w:r w:rsidR="00FE4F4C">
        <w:rPr>
          <w:rFonts w:cs="B Zar" w:hint="cs"/>
          <w:rtl/>
        </w:rPr>
        <w:t>ی</w:t>
      </w:r>
      <w:r w:rsidRPr="00D4549C">
        <w:rPr>
          <w:rFonts w:cs="B Zar" w:hint="cs"/>
          <w:rtl/>
        </w:rPr>
        <w:t>د که جاودانه</w:t>
      </w:r>
      <w:r w:rsidR="00F84283" w:rsidRPr="00D4549C">
        <w:rPr>
          <w:rFonts w:cs="B Zar" w:hint="cs"/>
          <w:rtl/>
        </w:rPr>
        <w:t xml:space="preserve"> </w:t>
      </w:r>
      <w:r w:rsidRPr="00D4549C">
        <w:rPr>
          <w:rFonts w:cs="B Zar" w:hint="cs"/>
          <w:rtl/>
        </w:rPr>
        <w:t xml:space="preserve">اند. </w:t>
      </w:r>
    </w:p>
    <w:p w:rsidR="000B32AB" w:rsidRPr="00D4549C" w:rsidRDefault="000B32AB" w:rsidP="00531D67">
      <w:pPr>
        <w:rPr>
          <w:rFonts w:cs="B Zar" w:hint="cs"/>
          <w:rtl/>
        </w:rPr>
      </w:pPr>
      <w:r w:rsidRPr="00D4549C">
        <w:rPr>
          <w:rFonts w:cs="B Zar" w:hint="cs"/>
          <w:rtl/>
        </w:rPr>
        <w:t>چنانچه ملاحظه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یی</w:t>
      </w:r>
      <w:r w:rsidRPr="00D4549C">
        <w:rPr>
          <w:rFonts w:cs="B Zar" w:hint="cs"/>
          <w:rtl/>
        </w:rPr>
        <w:t>د؛ ش</w:t>
      </w:r>
      <w:r w:rsidR="00FE4F4C">
        <w:rPr>
          <w:rFonts w:cs="B Zar" w:hint="cs"/>
          <w:rtl/>
        </w:rPr>
        <w:t>ی</w:t>
      </w:r>
      <w:r w:rsidRPr="00D4549C">
        <w:rPr>
          <w:rFonts w:cs="B Zar" w:hint="cs"/>
          <w:rtl/>
        </w:rPr>
        <w:t>طان درست نه</w:t>
      </w:r>
      <w:r w:rsidR="00FE4F4C">
        <w:rPr>
          <w:rFonts w:cs="B Zar" w:hint="cs"/>
          <w:rtl/>
        </w:rPr>
        <w:t>ی</w:t>
      </w:r>
      <w:r w:rsidRPr="00D4549C">
        <w:rPr>
          <w:rFonts w:cs="B Zar" w:hint="cs"/>
          <w:rtl/>
        </w:rPr>
        <w:t xml:space="preserve"> خدا را به ش</w:t>
      </w:r>
      <w:r w:rsidR="00FE4F4C">
        <w:rPr>
          <w:rFonts w:cs="B Zar" w:hint="cs"/>
          <w:rtl/>
        </w:rPr>
        <w:t>ک</w:t>
      </w:r>
      <w:r w:rsidRPr="00D4549C">
        <w:rPr>
          <w:rFonts w:cs="B Zar" w:hint="cs"/>
          <w:rtl/>
        </w:rPr>
        <w:t>ل وارونه و غلط برا</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تفس</w:t>
      </w:r>
      <w:r w:rsidR="00FE4F4C">
        <w:rPr>
          <w:rFonts w:cs="B Zar" w:hint="cs"/>
          <w:rtl/>
        </w:rPr>
        <w:t>ی</w:t>
      </w:r>
      <w:r w:rsidRPr="00D4549C">
        <w:rPr>
          <w:rFonts w:cs="B Zar" w:hint="cs"/>
          <w:rtl/>
        </w:rPr>
        <w:t>ر و تحل</w:t>
      </w:r>
      <w:r w:rsidR="00FE4F4C">
        <w:rPr>
          <w:rFonts w:cs="B Zar" w:hint="cs"/>
          <w:rtl/>
        </w:rPr>
        <w:t>ی</w:t>
      </w:r>
      <w:r w:rsidRPr="00D4549C">
        <w:rPr>
          <w:rFonts w:cs="B Zar" w:hint="cs"/>
          <w:rtl/>
        </w:rPr>
        <w:t xml:space="preserve">ل </w:t>
      </w:r>
      <w:r w:rsidR="00FE4F4C">
        <w:rPr>
          <w:rFonts w:cs="B Zar" w:hint="cs"/>
          <w:rtl/>
        </w:rPr>
        <w:t>ک</w:t>
      </w:r>
      <w:r w:rsidRPr="00D4549C">
        <w:rPr>
          <w:rFonts w:cs="B Zar" w:hint="cs"/>
          <w:rtl/>
        </w:rPr>
        <w:t>رد. گفت: اصلاً پروردگارتان، شما را از ا</w:t>
      </w:r>
      <w:r w:rsidR="00FE4F4C">
        <w:rPr>
          <w:rFonts w:cs="B Zar" w:hint="cs"/>
          <w:rtl/>
        </w:rPr>
        <w:t>ی</w:t>
      </w:r>
      <w:r w:rsidRPr="00D4549C">
        <w:rPr>
          <w:rFonts w:cs="B Zar" w:hint="cs"/>
          <w:rtl/>
        </w:rPr>
        <w:t xml:space="preserve">ن شجره بدان جهت محروم </w:t>
      </w:r>
      <w:r w:rsidR="00FE4F4C">
        <w:rPr>
          <w:rFonts w:cs="B Zar" w:hint="cs"/>
          <w:rtl/>
        </w:rPr>
        <w:t>ک</w:t>
      </w:r>
      <w:r w:rsidRPr="00D4549C">
        <w:rPr>
          <w:rFonts w:cs="B Zar" w:hint="cs"/>
          <w:rtl/>
        </w:rPr>
        <w:t>رد، که اگر به آن شجره نزد</w:t>
      </w:r>
      <w:r w:rsidR="00FE4F4C">
        <w:rPr>
          <w:rFonts w:cs="B Zar" w:hint="cs"/>
          <w:rtl/>
        </w:rPr>
        <w:t>یک</w:t>
      </w:r>
      <w:r w:rsidRPr="00D4549C">
        <w:rPr>
          <w:rFonts w:cs="B Zar" w:hint="cs"/>
          <w:rtl/>
        </w:rPr>
        <w:t xml:space="preserve"> شو</w:t>
      </w:r>
      <w:r w:rsidR="00FE4F4C">
        <w:rPr>
          <w:rFonts w:cs="B Zar" w:hint="cs"/>
          <w:rtl/>
        </w:rPr>
        <w:t>ی</w:t>
      </w:r>
      <w:r w:rsidRPr="00D4549C">
        <w:rPr>
          <w:rFonts w:cs="B Zar" w:hint="cs"/>
          <w:rtl/>
        </w:rPr>
        <w:t>د، مَلَ</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 و لذّات</w:t>
      </w:r>
      <w:r w:rsidR="00F84283" w:rsidRPr="00D4549C">
        <w:rPr>
          <w:rFonts w:cs="B Zar" w:hint="cs"/>
          <w:rtl/>
        </w:rPr>
        <w:t xml:space="preserve"> </w:t>
      </w:r>
      <w:r w:rsidRPr="00D4549C">
        <w:rPr>
          <w:rFonts w:cs="B Zar" w:hint="cs"/>
          <w:rtl/>
        </w:rPr>
        <w:t xml:space="preserve"> مَل</w:t>
      </w:r>
      <w:r w:rsidR="00FE4F4C">
        <w:rPr>
          <w:rFonts w:cs="B Zar" w:hint="cs"/>
          <w:rtl/>
        </w:rPr>
        <w:t>کی</w:t>
      </w:r>
      <w:r w:rsidRPr="00D4549C">
        <w:rPr>
          <w:rFonts w:cs="B Zar" w:hint="cs"/>
          <w:rtl/>
        </w:rPr>
        <w:t xml:space="preserve"> و ادرا</w:t>
      </w:r>
      <w:r w:rsidR="00FE4F4C">
        <w:rPr>
          <w:rFonts w:cs="B Zar" w:hint="cs"/>
          <w:rtl/>
        </w:rPr>
        <w:t>ک</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معنو</w:t>
      </w:r>
      <w:r w:rsidR="00FE4F4C">
        <w:rPr>
          <w:rFonts w:cs="B Zar" w:hint="cs"/>
          <w:rtl/>
        </w:rPr>
        <w:t>ی</w:t>
      </w:r>
      <w:r w:rsidRPr="00D4549C">
        <w:rPr>
          <w:rFonts w:cs="B Zar" w:hint="cs"/>
          <w:rtl/>
        </w:rPr>
        <w:t xml:space="preserve"> نص</w:t>
      </w:r>
      <w:r w:rsidR="00FE4F4C">
        <w:rPr>
          <w:rFonts w:cs="B Zar" w:hint="cs"/>
          <w:rtl/>
        </w:rPr>
        <w:t>ی</w:t>
      </w:r>
      <w:r w:rsidRPr="00D4549C">
        <w:rPr>
          <w:rFonts w:cs="B Zar" w:hint="cs"/>
          <w:rtl/>
        </w:rPr>
        <w:t>ب شما م</w:t>
      </w:r>
      <w:r w:rsidR="00FE4F4C">
        <w:rPr>
          <w:rFonts w:cs="B Zar" w:hint="cs"/>
          <w:rtl/>
        </w:rPr>
        <w:t>ی</w:t>
      </w:r>
      <w:r w:rsidR="00F84283" w:rsidRPr="00D4549C">
        <w:rPr>
          <w:rFonts w:cs="B Zar" w:hint="cs"/>
          <w:rtl/>
        </w:rPr>
        <w:t xml:space="preserve"> </w:t>
      </w:r>
      <w:r w:rsidRPr="00D4549C">
        <w:rPr>
          <w:rFonts w:cs="B Zar" w:hint="cs"/>
          <w:rtl/>
        </w:rPr>
        <w:t>شود و خدا خواسته است که شما از آن</w:t>
      </w:r>
      <w:r w:rsidR="00F84283" w:rsidRPr="00D4549C">
        <w:rPr>
          <w:rFonts w:cs="B Zar" w:hint="cs"/>
          <w:rtl/>
        </w:rPr>
        <w:t xml:space="preserve"> </w:t>
      </w:r>
      <w:r w:rsidRPr="00D4549C">
        <w:rPr>
          <w:rFonts w:cs="B Zar" w:hint="cs"/>
          <w:rtl/>
        </w:rPr>
        <w:t>ها محروم شو</w:t>
      </w:r>
      <w:r w:rsidR="00FE4F4C">
        <w:rPr>
          <w:rFonts w:cs="B Zar" w:hint="cs"/>
          <w:rtl/>
        </w:rPr>
        <w:t>ی</w:t>
      </w:r>
      <w:r w:rsidRPr="00D4549C">
        <w:rPr>
          <w:rFonts w:cs="B Zar" w:hint="cs"/>
          <w:rtl/>
        </w:rPr>
        <w:t>د، حالا شما هم اگر آن</w:t>
      </w:r>
      <w:r w:rsidR="00F84283" w:rsidRPr="00D4549C">
        <w:rPr>
          <w:rFonts w:cs="B Zar" w:hint="cs"/>
          <w:rtl/>
        </w:rPr>
        <w:t xml:space="preserve"> </w:t>
      </w:r>
      <w:r w:rsidRPr="00D4549C">
        <w:rPr>
          <w:rFonts w:cs="B Zar" w:hint="cs"/>
          <w:rtl/>
        </w:rPr>
        <w:t>جا بود</w:t>
      </w:r>
      <w:r w:rsidR="00FE4F4C">
        <w:rPr>
          <w:rFonts w:cs="B Zar" w:hint="cs"/>
          <w:rtl/>
        </w:rPr>
        <w:t>ی</w:t>
      </w:r>
      <w:r w:rsidRPr="00D4549C">
        <w:rPr>
          <w:rFonts w:cs="B Zar" w:hint="cs"/>
          <w:rtl/>
        </w:rPr>
        <w:t>د چه کار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کرد</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دام </w:t>
      </w:r>
      <w:r w:rsidR="00FE4F4C">
        <w:rPr>
          <w:rFonts w:cs="B Zar" w:hint="cs"/>
          <w:rtl/>
        </w:rPr>
        <w:t>یک</w:t>
      </w:r>
      <w:r w:rsidRPr="00D4549C">
        <w:rPr>
          <w:rFonts w:cs="B Zar" w:hint="cs"/>
          <w:rtl/>
        </w:rPr>
        <w:t xml:space="preserve"> از شما نم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مَلَ</w:t>
      </w:r>
      <w:r w:rsidR="00FE4F4C">
        <w:rPr>
          <w:rFonts w:cs="B Zar" w:hint="cs"/>
          <w:rtl/>
        </w:rPr>
        <w:t>ک</w:t>
      </w:r>
      <w:r w:rsidRPr="00D4549C">
        <w:rPr>
          <w:rFonts w:cs="B Zar" w:hint="cs"/>
          <w:rtl/>
        </w:rPr>
        <w:t xml:space="preserve"> شو</w:t>
      </w:r>
      <w:r w:rsidR="00FE4F4C">
        <w:rPr>
          <w:rFonts w:cs="B Zar" w:hint="cs"/>
          <w:rtl/>
        </w:rPr>
        <w:t>ی</w:t>
      </w:r>
      <w:r w:rsidRPr="00D4549C">
        <w:rPr>
          <w:rFonts w:cs="B Zar" w:hint="cs"/>
          <w:rtl/>
        </w:rPr>
        <w:t>د؟ مسلّم همة آدم</w:t>
      </w:r>
      <w:r w:rsidR="00F84283" w:rsidRPr="00D4549C">
        <w:rPr>
          <w:rFonts w:cs="B Zar" w:hint="cs"/>
          <w:rtl/>
        </w:rPr>
        <w:t xml:space="preserve"> </w:t>
      </w:r>
      <w:r w:rsidRPr="00D4549C">
        <w:rPr>
          <w:rFonts w:cs="B Zar" w:hint="cs"/>
          <w:rtl/>
        </w:rPr>
        <w:t>ها چن</w:t>
      </w:r>
      <w:r w:rsidR="00FE4F4C">
        <w:rPr>
          <w:rFonts w:cs="B Zar" w:hint="cs"/>
          <w:rtl/>
        </w:rPr>
        <w:t>ی</w:t>
      </w:r>
      <w:r w:rsidRPr="00D4549C">
        <w:rPr>
          <w:rFonts w:cs="B Zar" w:hint="cs"/>
          <w:rtl/>
        </w:rPr>
        <w:t>ن لذات معنو</w:t>
      </w:r>
      <w:r w:rsidR="00FE4F4C">
        <w:rPr>
          <w:rFonts w:cs="B Zar" w:hint="cs"/>
          <w:rtl/>
        </w:rPr>
        <w:t>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خواهند. ش</w:t>
      </w:r>
      <w:r w:rsidR="00FE4F4C">
        <w:rPr>
          <w:rFonts w:cs="B Zar" w:hint="cs"/>
          <w:rtl/>
        </w:rPr>
        <w:t>ی</w:t>
      </w:r>
      <w:r w:rsidRPr="00D4549C">
        <w:rPr>
          <w:rFonts w:cs="B Zar" w:hint="cs"/>
          <w:rtl/>
        </w:rPr>
        <w:t>طان هم درست رو</w:t>
      </w:r>
      <w:r w:rsidR="00FE4F4C">
        <w:rPr>
          <w:rFonts w:cs="B Zar" w:hint="cs"/>
          <w:rtl/>
        </w:rPr>
        <w:t>ی</w:t>
      </w:r>
      <w:r w:rsidRPr="00D4549C">
        <w:rPr>
          <w:rFonts w:cs="B Zar" w:hint="cs"/>
          <w:rtl/>
        </w:rPr>
        <w:t xml:space="preserve"> همان م</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دست گذاشت </w:t>
      </w:r>
      <w:r w:rsidR="00FE4F4C">
        <w:rPr>
          <w:rFonts w:cs="B Zar" w:hint="cs"/>
          <w:rtl/>
        </w:rPr>
        <w:t>ک</w:t>
      </w:r>
      <w:r w:rsidRPr="00D4549C">
        <w:rPr>
          <w:rFonts w:cs="B Zar" w:hint="cs"/>
          <w:rtl/>
        </w:rPr>
        <w:t xml:space="preserve">ه همه به دنبالش هستند. ملاحظه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نم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م</w:t>
      </w:r>
      <w:r w:rsidR="00FE4F4C">
        <w:rPr>
          <w:rFonts w:cs="B Zar" w:hint="cs"/>
          <w:rtl/>
        </w:rPr>
        <w:t>ی</w:t>
      </w:r>
      <w:r w:rsidRPr="00D4549C">
        <w:rPr>
          <w:rFonts w:cs="B Zar" w:hint="cs"/>
          <w:rtl/>
        </w:rPr>
        <w:t>ل جد</w:t>
      </w:r>
      <w:r w:rsidR="00FE4F4C">
        <w:rPr>
          <w:rFonts w:cs="B Zar" w:hint="cs"/>
          <w:rtl/>
        </w:rPr>
        <w:t>ی</w:t>
      </w:r>
      <w:r w:rsidRPr="00D4549C">
        <w:rPr>
          <w:rFonts w:cs="B Zar" w:hint="cs"/>
          <w:rtl/>
        </w:rPr>
        <w:t>د ب</w:t>
      </w:r>
      <w:r w:rsidR="00FE4F4C">
        <w:rPr>
          <w:rFonts w:cs="B Zar" w:hint="cs"/>
          <w:rtl/>
        </w:rPr>
        <w:t>ی</w:t>
      </w:r>
      <w:r w:rsidRPr="00D4549C">
        <w:rPr>
          <w:rFonts w:cs="B Zar" w:hint="cs"/>
          <w:rtl/>
        </w:rPr>
        <w:t>افر</w:t>
      </w:r>
      <w:r w:rsidR="00FE4F4C">
        <w:rPr>
          <w:rFonts w:cs="B Zar" w:hint="cs"/>
          <w:rtl/>
        </w:rPr>
        <w:t>ی</w:t>
      </w:r>
      <w:r w:rsidRPr="00D4549C">
        <w:rPr>
          <w:rFonts w:cs="B Zar" w:hint="cs"/>
          <w:rtl/>
        </w:rPr>
        <w:t>ند، بل</w:t>
      </w:r>
      <w:r w:rsidR="00FE4F4C">
        <w:rPr>
          <w:rFonts w:cs="B Zar" w:hint="cs"/>
          <w:rtl/>
        </w:rPr>
        <w:t>ک</w:t>
      </w:r>
      <w:r w:rsidRPr="00D4549C">
        <w:rPr>
          <w:rFonts w:cs="B Zar" w:hint="cs"/>
          <w:rtl/>
        </w:rPr>
        <w:t>ه دست رو</w:t>
      </w:r>
      <w:r w:rsidR="00FE4F4C">
        <w:rPr>
          <w:rFonts w:cs="B Zar" w:hint="cs"/>
          <w:rtl/>
        </w:rPr>
        <w:t>ی</w:t>
      </w:r>
      <w:r w:rsidRPr="00D4549C">
        <w:rPr>
          <w:rFonts w:cs="B Zar" w:hint="cs"/>
          <w:rtl/>
        </w:rPr>
        <w:t xml:space="preserve"> گرا</w:t>
      </w:r>
      <w:r w:rsidR="00FE4F4C">
        <w:rPr>
          <w:rFonts w:cs="B Zar" w:hint="cs"/>
          <w:rtl/>
        </w:rPr>
        <w:t>ی</w:t>
      </w:r>
      <w:r w:rsidRPr="00D4549C">
        <w:rPr>
          <w:rFonts w:cs="B Zar" w:hint="cs"/>
          <w:rtl/>
        </w:rPr>
        <w:t>ش</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عال</w:t>
      </w:r>
      <w:r w:rsidR="00FE4F4C">
        <w:rPr>
          <w:rFonts w:cs="B Zar" w:hint="cs"/>
          <w:rtl/>
        </w:rPr>
        <w:t>ی</w:t>
      </w:r>
      <w:r w:rsidRPr="00D4549C">
        <w:rPr>
          <w:rFonts w:cs="B Zar" w:hint="cs"/>
          <w:rtl/>
        </w:rPr>
        <w:t xml:space="preserve"> ما م</w:t>
      </w:r>
      <w:r w:rsidR="00FE4F4C">
        <w:rPr>
          <w:rFonts w:cs="B Zar" w:hint="cs"/>
          <w:rtl/>
        </w:rPr>
        <w:t>ی</w:t>
      </w:r>
      <w:r w:rsidR="00F84283" w:rsidRPr="00D4549C">
        <w:rPr>
          <w:rFonts w:cs="B Zar" w:hint="cs"/>
          <w:rtl/>
        </w:rPr>
        <w:t xml:space="preserve"> </w:t>
      </w:r>
      <w:r w:rsidRPr="00D4549C">
        <w:rPr>
          <w:rFonts w:cs="B Zar" w:hint="cs"/>
          <w:rtl/>
        </w:rPr>
        <w:t>گذارد، ول</w:t>
      </w:r>
      <w:r w:rsidR="00FE4F4C">
        <w:rPr>
          <w:rFonts w:cs="B Zar" w:hint="cs"/>
          <w:rtl/>
        </w:rPr>
        <w:t>ی</w:t>
      </w:r>
      <w:r w:rsidRPr="00D4549C">
        <w:rPr>
          <w:rFonts w:cs="B Zar" w:hint="cs"/>
          <w:rtl/>
        </w:rPr>
        <w:t xml:space="preserve"> از آن طر</w:t>
      </w:r>
      <w:r w:rsidR="00FE4F4C">
        <w:rPr>
          <w:rFonts w:cs="B Zar" w:hint="cs"/>
          <w:rtl/>
        </w:rPr>
        <w:t>ی</w:t>
      </w:r>
      <w:r w:rsidRPr="00D4549C">
        <w:rPr>
          <w:rFonts w:cs="B Zar" w:hint="cs"/>
          <w:rtl/>
        </w:rPr>
        <w:t>ق،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فاسد و اعمال زشت ا</w:t>
      </w:r>
      <w:r w:rsidR="00FE4F4C">
        <w:rPr>
          <w:rFonts w:cs="B Zar" w:hint="cs"/>
          <w:rtl/>
        </w:rPr>
        <w:t>ی</w:t>
      </w:r>
      <w:r w:rsidRPr="00D4549C">
        <w:rPr>
          <w:rFonts w:cs="B Zar" w:hint="cs"/>
          <w:rtl/>
        </w:rPr>
        <w:t>جاد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آدم و آدم</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خواهند مل</w:t>
      </w:r>
      <w:r w:rsidR="00FE4F4C">
        <w:rPr>
          <w:rFonts w:cs="B Zar" w:hint="cs"/>
          <w:rtl/>
        </w:rPr>
        <w:t>ک</w:t>
      </w:r>
      <w:r w:rsidRPr="00D4549C">
        <w:rPr>
          <w:rFonts w:cs="B Zar" w:hint="cs"/>
          <w:rtl/>
        </w:rPr>
        <w:t xml:space="preserve"> شوند و در مقامات معنو</w:t>
      </w:r>
      <w:r w:rsidR="00FE4F4C">
        <w:rPr>
          <w:rFonts w:cs="B Zar" w:hint="cs"/>
          <w:rtl/>
        </w:rPr>
        <w:t>ی</w:t>
      </w:r>
      <w:r w:rsidRPr="00D4549C">
        <w:rPr>
          <w:rFonts w:cs="B Zar" w:hint="cs"/>
          <w:rtl/>
        </w:rPr>
        <w:t xml:space="preserve"> جاودانه بمانند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است که مطلوب همه است ول</w:t>
      </w:r>
      <w:r w:rsidR="00FE4F4C">
        <w:rPr>
          <w:rFonts w:cs="B Zar" w:hint="cs"/>
          <w:rtl/>
        </w:rPr>
        <w:t>ی</w:t>
      </w:r>
      <w:r w:rsidRPr="00D4549C">
        <w:rPr>
          <w:rFonts w:cs="B Zar" w:hint="cs"/>
          <w:rtl/>
        </w:rPr>
        <w:t xml:space="preserve"> با</w:t>
      </w:r>
      <w:r w:rsidR="00FE4F4C">
        <w:rPr>
          <w:rFonts w:cs="B Zar" w:hint="cs"/>
          <w:rtl/>
        </w:rPr>
        <w:t>ی</w:t>
      </w:r>
      <w:r w:rsidRPr="00D4549C">
        <w:rPr>
          <w:rFonts w:cs="B Zar" w:hint="cs"/>
          <w:rtl/>
        </w:rPr>
        <w:t>د متوجه باش</w:t>
      </w:r>
      <w:r w:rsidR="00FE4F4C">
        <w:rPr>
          <w:rFonts w:cs="B Zar" w:hint="cs"/>
          <w:rtl/>
        </w:rPr>
        <w:t>ی</w:t>
      </w:r>
      <w:r w:rsidRPr="00D4549C">
        <w:rPr>
          <w:rFonts w:cs="B Zar" w:hint="cs"/>
          <w:rtl/>
        </w:rPr>
        <w:t>د از طر</w:t>
      </w:r>
      <w:r w:rsidR="00FE4F4C">
        <w:rPr>
          <w:rFonts w:cs="B Zar" w:hint="cs"/>
          <w:rtl/>
        </w:rPr>
        <w:t>ی</w:t>
      </w:r>
      <w:r w:rsidRPr="00D4549C">
        <w:rPr>
          <w:rFonts w:cs="B Zar" w:hint="cs"/>
          <w:rtl/>
        </w:rPr>
        <w:t>ق نزد</w:t>
      </w:r>
      <w:r w:rsidR="00FE4F4C">
        <w:rPr>
          <w:rFonts w:cs="B Zar" w:hint="cs"/>
          <w:rtl/>
        </w:rPr>
        <w:t>یکی</w:t>
      </w:r>
      <w:r w:rsidRPr="00D4549C">
        <w:rPr>
          <w:rFonts w:cs="B Zar" w:hint="cs"/>
          <w:rtl/>
        </w:rPr>
        <w:t xml:space="preserve"> به شجره ممنوعه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که خداوند ما را از آن منع کرده مسلّم به چن</w:t>
      </w:r>
      <w:r w:rsidR="00FE4F4C">
        <w:rPr>
          <w:rFonts w:cs="B Zar" w:hint="cs"/>
          <w:rtl/>
        </w:rPr>
        <w:t>ی</w:t>
      </w:r>
      <w:r w:rsidRPr="00D4549C">
        <w:rPr>
          <w:rFonts w:cs="B Zar" w:hint="cs"/>
          <w:rtl/>
        </w:rPr>
        <w:t>ن مقصد</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رس</w:t>
      </w:r>
      <w:r w:rsidR="00FE4F4C">
        <w:rPr>
          <w:rFonts w:cs="B Zar" w:hint="cs"/>
          <w:rtl/>
        </w:rPr>
        <w:t>ی</w:t>
      </w:r>
      <w:r w:rsidRPr="00D4549C">
        <w:rPr>
          <w:rFonts w:cs="B Zar" w:hint="cs"/>
          <w:rtl/>
        </w:rPr>
        <w:t>م. ش</w:t>
      </w:r>
      <w:r w:rsidR="00FE4F4C">
        <w:rPr>
          <w:rFonts w:cs="B Zar" w:hint="cs"/>
          <w:rtl/>
        </w:rPr>
        <w:t>ی</w:t>
      </w:r>
      <w:r w:rsidRPr="00D4549C">
        <w:rPr>
          <w:rFonts w:cs="B Zar" w:hint="cs"/>
          <w:rtl/>
        </w:rPr>
        <w:t>طان نم</w:t>
      </w:r>
      <w:r w:rsidR="00FE4F4C">
        <w:rPr>
          <w:rFonts w:cs="B Zar" w:hint="cs"/>
          <w:rtl/>
        </w:rPr>
        <w:t>ی</w:t>
      </w:r>
      <w:r w:rsidR="00F84283" w:rsidRPr="00D4549C">
        <w:rPr>
          <w:rFonts w:cs="B Zar" w:hint="cs"/>
          <w:rtl/>
        </w:rPr>
        <w:t xml:space="preserve"> </w:t>
      </w:r>
      <w:r w:rsidRPr="00D4549C">
        <w:rPr>
          <w:rFonts w:cs="B Zar" w:hint="cs"/>
          <w:rtl/>
        </w:rPr>
        <w:t>گذارد معن</w:t>
      </w:r>
      <w:r w:rsidR="00FE4F4C">
        <w:rPr>
          <w:rFonts w:cs="B Zar" w:hint="cs"/>
          <w:rtl/>
        </w:rPr>
        <w:t>ی</w:t>
      </w:r>
      <w:r w:rsidRPr="00D4549C">
        <w:rPr>
          <w:rFonts w:cs="B Zar" w:hint="cs"/>
          <w:rtl/>
        </w:rPr>
        <w:t xml:space="preserve"> حرام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پروردگار برا</w:t>
      </w:r>
      <w:r w:rsidR="00FE4F4C">
        <w:rPr>
          <w:rFonts w:cs="B Zar" w:hint="cs"/>
          <w:rtl/>
        </w:rPr>
        <w:t>ی</w:t>
      </w:r>
      <w:r w:rsidRPr="00D4549C">
        <w:rPr>
          <w:rFonts w:cs="B Zar" w:hint="cs"/>
          <w:rtl/>
        </w:rPr>
        <w:t xml:space="preserve"> آدم و آدم</w:t>
      </w:r>
      <w:r w:rsidR="00F84283" w:rsidRPr="00D4549C">
        <w:rPr>
          <w:rFonts w:cs="B Zar" w:hint="cs"/>
          <w:rtl/>
        </w:rPr>
        <w:t xml:space="preserve"> </w:t>
      </w:r>
      <w:r w:rsidRPr="00D4549C">
        <w:rPr>
          <w:rFonts w:cs="B Zar" w:hint="cs"/>
          <w:rtl/>
        </w:rPr>
        <w:t>زاده</w:t>
      </w:r>
      <w:r w:rsidR="00F84283" w:rsidRPr="00D4549C">
        <w:rPr>
          <w:rFonts w:cs="B Zar" w:hint="cs"/>
          <w:rtl/>
        </w:rPr>
        <w:t xml:space="preserve"> </w:t>
      </w:r>
      <w:r w:rsidRPr="00D4549C">
        <w:rPr>
          <w:rFonts w:cs="B Zar" w:hint="cs"/>
          <w:rtl/>
        </w:rPr>
        <w:t>ها درست روشن شود.</w:t>
      </w:r>
    </w:p>
    <w:p w:rsidR="000B32AB" w:rsidRPr="00D4549C" w:rsidRDefault="000B32AB" w:rsidP="00485283">
      <w:pPr>
        <w:rPr>
          <w:rFonts w:cs="B Zar" w:hint="cs"/>
          <w:rtl/>
        </w:rPr>
      </w:pPr>
      <w:r w:rsidRPr="00D4549C">
        <w:rPr>
          <w:rFonts w:cs="B Zar" w:hint="cs"/>
          <w:rtl/>
        </w:rPr>
        <w:t xml:space="preserve">مسلّم است </w:t>
      </w:r>
      <w:r w:rsidR="00FE4F4C">
        <w:rPr>
          <w:rFonts w:cs="B Zar" w:hint="cs"/>
          <w:rtl/>
        </w:rPr>
        <w:t>ک</w:t>
      </w:r>
      <w:r w:rsidRPr="00D4549C">
        <w:rPr>
          <w:rFonts w:cs="B Zar" w:hint="cs"/>
          <w:rtl/>
        </w:rPr>
        <w:t>ه آدم ما</w:t>
      </w:r>
      <w:r w:rsidR="00FE4F4C">
        <w:rPr>
          <w:rFonts w:cs="B Zar" w:hint="cs"/>
          <w:rtl/>
        </w:rPr>
        <w:t>ی</w:t>
      </w:r>
      <w:r w:rsidRPr="00D4549C">
        <w:rPr>
          <w:rFonts w:cs="B Zar" w:hint="cs"/>
          <w:rtl/>
        </w:rPr>
        <w:t>ل است نگاهش مل</w:t>
      </w:r>
      <w:r w:rsidR="00FE4F4C">
        <w:rPr>
          <w:rFonts w:cs="B Zar" w:hint="cs"/>
          <w:rtl/>
        </w:rPr>
        <w:t>کی</w:t>
      </w:r>
      <w:r w:rsidRPr="00D4549C">
        <w:rPr>
          <w:rFonts w:cs="B Zar" w:hint="cs"/>
          <w:rtl/>
        </w:rPr>
        <w:t xml:space="preserve"> شود و بتواند عالَم غ</w:t>
      </w:r>
      <w:r w:rsidR="00FE4F4C">
        <w:rPr>
          <w:rFonts w:cs="B Zar" w:hint="cs"/>
          <w:rtl/>
        </w:rPr>
        <w:t>ی</w:t>
      </w:r>
      <w:r w:rsidRPr="00D4549C">
        <w:rPr>
          <w:rFonts w:cs="B Zar" w:hint="cs"/>
          <w:rtl/>
        </w:rPr>
        <w:t>ب را بب</w:t>
      </w:r>
      <w:r w:rsidR="00FE4F4C">
        <w:rPr>
          <w:rFonts w:cs="B Zar" w:hint="cs"/>
          <w:rtl/>
        </w:rPr>
        <w:t>ی</w:t>
      </w:r>
      <w:r w:rsidRPr="00D4549C">
        <w:rPr>
          <w:rFonts w:cs="B Zar" w:hint="cs"/>
          <w:rtl/>
        </w:rPr>
        <w:t>ند و لذتش مل</w:t>
      </w:r>
      <w:r w:rsidR="00FE4F4C">
        <w:rPr>
          <w:rFonts w:cs="B Zar" w:hint="cs"/>
          <w:rtl/>
        </w:rPr>
        <w:t>کی</w:t>
      </w:r>
      <w:r w:rsidRPr="00D4549C">
        <w:rPr>
          <w:rFonts w:cs="B Zar" w:hint="cs"/>
          <w:rtl/>
        </w:rPr>
        <w:t xml:space="preserve"> </w:t>
      </w:r>
      <w:r w:rsidR="00F84283" w:rsidRPr="00D4549C">
        <w:rPr>
          <w:rFonts w:cs="B Zar" w:hint="cs"/>
          <w:rtl/>
        </w:rPr>
        <w:t xml:space="preserve"> </w:t>
      </w:r>
      <w:r w:rsidRPr="00D4549C">
        <w:rPr>
          <w:rFonts w:cs="B Zar" w:hint="cs"/>
          <w:rtl/>
        </w:rPr>
        <w:t xml:space="preserve">گردد،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با ذ</w:t>
      </w:r>
      <w:r w:rsidR="00FE4F4C">
        <w:rPr>
          <w:rFonts w:cs="B Zar" w:hint="cs"/>
          <w:rtl/>
        </w:rPr>
        <w:t>ک</w:t>
      </w:r>
      <w:r w:rsidRPr="00D4549C">
        <w:rPr>
          <w:rFonts w:cs="B Zar" w:hint="cs"/>
          <w:rtl/>
        </w:rPr>
        <w:t xml:space="preserve">ر </w:t>
      </w:r>
      <w:r w:rsidRPr="00D4549C">
        <w:rPr>
          <w:rStyle w:val="ArabiChar"/>
          <w:rFonts w:cs="B Zar" w:hint="cs"/>
          <w:rtl/>
        </w:rPr>
        <w:t>«لا اِلهَ اِلاّ الله»</w:t>
      </w:r>
      <w:r w:rsidRPr="00D4549C">
        <w:rPr>
          <w:rFonts w:cs="B Zar" w:hint="cs"/>
          <w:rtl/>
        </w:rPr>
        <w:t xml:space="preserve"> به لذت برسد. و ش</w:t>
      </w:r>
      <w:r w:rsidR="00FE4F4C">
        <w:rPr>
          <w:rFonts w:cs="B Zar" w:hint="cs"/>
          <w:rtl/>
        </w:rPr>
        <w:t>ی</w:t>
      </w:r>
      <w:r w:rsidRPr="00D4549C">
        <w:rPr>
          <w:rFonts w:cs="B Zar" w:hint="cs"/>
          <w:rtl/>
        </w:rPr>
        <w:t>طان گفت: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نزد</w:t>
      </w:r>
      <w:r w:rsidR="00FE4F4C">
        <w:rPr>
          <w:rFonts w:cs="B Zar" w:hint="cs"/>
          <w:rtl/>
        </w:rPr>
        <w:t>یکی</w:t>
      </w:r>
      <w:r w:rsidRPr="00D4549C">
        <w:rPr>
          <w:rFonts w:cs="B Zar" w:hint="cs"/>
          <w:rtl/>
        </w:rPr>
        <w:t xml:space="preserve"> به شجره را حرام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 به ا</w:t>
      </w:r>
      <w:r w:rsidR="00FE4F4C">
        <w:rPr>
          <w:rFonts w:cs="B Zar" w:hint="cs"/>
          <w:rtl/>
        </w:rPr>
        <w:t>ی</w:t>
      </w:r>
      <w:r w:rsidRPr="00D4549C">
        <w:rPr>
          <w:rFonts w:cs="B Zar" w:hint="cs"/>
          <w:rtl/>
        </w:rPr>
        <w:t xml:space="preserve">ن علت است </w:t>
      </w:r>
      <w:r w:rsidR="00FE4F4C">
        <w:rPr>
          <w:rFonts w:cs="B Zar" w:hint="cs"/>
          <w:rtl/>
        </w:rPr>
        <w:t>ک</w:t>
      </w:r>
      <w:r w:rsidRPr="00D4549C">
        <w:rPr>
          <w:rFonts w:cs="B Zar" w:hint="cs"/>
          <w:rtl/>
        </w:rPr>
        <w:t>ه شما از طر</w:t>
      </w:r>
      <w:r w:rsidR="00FE4F4C">
        <w:rPr>
          <w:rFonts w:cs="B Zar" w:hint="cs"/>
          <w:rtl/>
        </w:rPr>
        <w:t>ی</w:t>
      </w:r>
      <w:r w:rsidRPr="00D4549C">
        <w:rPr>
          <w:rFonts w:cs="B Zar" w:hint="cs"/>
          <w:rtl/>
        </w:rPr>
        <w:t>ق نزد</w:t>
      </w:r>
      <w:r w:rsidR="00FE4F4C">
        <w:rPr>
          <w:rFonts w:cs="B Zar" w:hint="cs"/>
          <w:rtl/>
        </w:rPr>
        <w:t>یکی</w:t>
      </w:r>
      <w:r w:rsidRPr="00D4549C">
        <w:rPr>
          <w:rFonts w:cs="B Zar" w:hint="cs"/>
          <w:rtl/>
        </w:rPr>
        <w:t xml:space="preserve"> به آن</w:t>
      </w:r>
      <w:r w:rsidR="004443C2" w:rsidRPr="00D4549C">
        <w:rPr>
          <w:rFonts w:cs="B Zar" w:hint="cs"/>
          <w:rtl/>
        </w:rPr>
        <w:t xml:space="preserve"> در ا</w:t>
      </w:r>
      <w:r w:rsidR="00FE4F4C">
        <w:rPr>
          <w:rFonts w:cs="B Zar" w:hint="cs"/>
          <w:rtl/>
        </w:rPr>
        <w:t>ی</w:t>
      </w:r>
      <w:r w:rsidR="004443C2" w:rsidRPr="00D4549C">
        <w:rPr>
          <w:rFonts w:cs="B Zar" w:hint="cs"/>
          <w:rtl/>
        </w:rPr>
        <w:t>ن حالت خوش بهشت</w:t>
      </w:r>
      <w:r w:rsidR="00FE4F4C">
        <w:rPr>
          <w:rFonts w:cs="B Zar" w:hint="cs"/>
          <w:rtl/>
        </w:rPr>
        <w:t>ی</w:t>
      </w:r>
      <w:r w:rsidR="004443C2" w:rsidRPr="00D4549C">
        <w:rPr>
          <w:rFonts w:cs="B Zar" w:hint="cs"/>
          <w:rtl/>
        </w:rPr>
        <w:t xml:space="preserve"> جاودانه م</w:t>
      </w:r>
      <w:r w:rsidR="00FE4F4C">
        <w:rPr>
          <w:rFonts w:cs="B Zar" w:hint="cs"/>
          <w:rtl/>
        </w:rPr>
        <w:t>ی</w:t>
      </w:r>
      <w:r w:rsidR="00F84283" w:rsidRPr="00D4549C">
        <w:rPr>
          <w:rFonts w:cs="B Zar" w:hint="cs"/>
          <w:rtl/>
        </w:rPr>
        <w:t xml:space="preserve"> </w:t>
      </w:r>
      <w:r w:rsidR="004443C2" w:rsidRPr="00D4549C">
        <w:rPr>
          <w:rFonts w:cs="B Zar" w:hint="cs"/>
          <w:rtl/>
        </w:rPr>
        <w:t>شو</w:t>
      </w:r>
      <w:r w:rsidR="00FE4F4C">
        <w:rPr>
          <w:rFonts w:cs="B Zar" w:hint="cs"/>
          <w:rtl/>
        </w:rPr>
        <w:t>ی</w:t>
      </w:r>
      <w:r w:rsidR="004443C2" w:rsidRPr="00D4549C">
        <w:rPr>
          <w:rFonts w:cs="B Zar" w:hint="cs"/>
          <w:rtl/>
        </w:rPr>
        <w:t>د.</w:t>
      </w:r>
      <w:r w:rsidRPr="00D4549C">
        <w:rPr>
          <w:rFonts w:cs="B Zar" w:hint="cs"/>
          <w:rtl/>
        </w:rPr>
        <w:t xml:space="preserve"> ع</w:t>
      </w:r>
      <w:r w:rsidR="00FE4F4C">
        <w:rPr>
          <w:rFonts w:cs="B Zar" w:hint="cs"/>
          <w:rtl/>
        </w:rPr>
        <w:t>ی</w:t>
      </w:r>
      <w:r w:rsidRPr="00D4549C">
        <w:rPr>
          <w:rFonts w:cs="B Zar" w:hint="cs"/>
          <w:rtl/>
        </w:rPr>
        <w:t>ن دکان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عرفان</w:t>
      </w:r>
      <w:r w:rsidR="00FE4F4C">
        <w:rPr>
          <w:rFonts w:cs="B Zar" w:hint="cs"/>
          <w:rtl/>
        </w:rPr>
        <w:t>ی</w:t>
      </w:r>
      <w:r w:rsidRPr="00D4549C">
        <w:rPr>
          <w:rFonts w:cs="B Zar" w:hint="cs"/>
          <w:rtl/>
        </w:rPr>
        <w:t xml:space="preserve"> که مدع</w:t>
      </w:r>
      <w:r w:rsidR="00FE4F4C">
        <w:rPr>
          <w:rFonts w:cs="B Zar" w:hint="cs"/>
          <w:rtl/>
        </w:rPr>
        <w:t>ی</w:t>
      </w:r>
      <w:r w:rsidRPr="00D4549C">
        <w:rPr>
          <w:rFonts w:cs="B Zar" w:hint="cs"/>
          <w:rtl/>
        </w:rPr>
        <w:t>ان عرفانِ دور</w:t>
      </w:r>
      <w:r w:rsidR="00FE4F4C">
        <w:rPr>
          <w:rFonts w:cs="B Zar" w:hint="cs"/>
          <w:rtl/>
        </w:rPr>
        <w:t>ی</w:t>
      </w:r>
      <w:r w:rsidRPr="00D4549C">
        <w:rPr>
          <w:rFonts w:cs="B Zar" w:hint="cs"/>
          <w:rtl/>
        </w:rPr>
        <w:t xml:space="preserve"> از معارف اسلام</w:t>
      </w:r>
      <w:r w:rsidR="00FE4F4C">
        <w:rPr>
          <w:rFonts w:cs="B Zar" w:hint="cs"/>
          <w:rtl/>
        </w:rPr>
        <w:t>ی</w:t>
      </w:r>
      <w:r w:rsidRPr="00D4549C">
        <w:rPr>
          <w:rFonts w:cs="B Zar" w:hint="cs"/>
          <w:rtl/>
        </w:rPr>
        <w:t xml:space="preserve"> به مردم وعده م</w:t>
      </w:r>
      <w:r w:rsidR="00FE4F4C">
        <w:rPr>
          <w:rFonts w:cs="B Zar" w:hint="cs"/>
          <w:rtl/>
        </w:rPr>
        <w:t>ی</w:t>
      </w:r>
      <w:r w:rsidR="00F84283" w:rsidRPr="00D4549C">
        <w:rPr>
          <w:rFonts w:cs="B Zar" w:hint="cs"/>
          <w:rtl/>
        </w:rPr>
        <w:t xml:space="preserve"> </w:t>
      </w:r>
      <w:r w:rsidRPr="00D4549C">
        <w:rPr>
          <w:rFonts w:cs="B Zar" w:hint="cs"/>
          <w:rtl/>
        </w:rPr>
        <w:t>دهند، که بدون رعا</w:t>
      </w:r>
      <w:r w:rsidR="00FE4F4C">
        <w:rPr>
          <w:rFonts w:cs="B Zar" w:hint="cs"/>
          <w:rtl/>
        </w:rPr>
        <w:t>ی</w:t>
      </w:r>
      <w:r w:rsidRPr="00D4549C">
        <w:rPr>
          <w:rFonts w:cs="B Zar" w:hint="cs"/>
          <w:rtl/>
        </w:rPr>
        <w:t>ت حرام و حلال خدا م</w:t>
      </w:r>
      <w:r w:rsidR="00FE4F4C">
        <w:rPr>
          <w:rFonts w:cs="B Zar" w:hint="cs"/>
          <w:rtl/>
        </w:rPr>
        <w:t>ی</w:t>
      </w:r>
      <w:r w:rsidR="00F84283" w:rsidRPr="00D4549C">
        <w:rPr>
          <w:rFonts w:cs="B Zar" w:hint="cs"/>
          <w:rtl/>
        </w:rPr>
        <w:t xml:space="preserve"> </w:t>
      </w:r>
      <w:r w:rsidRPr="00D4549C">
        <w:rPr>
          <w:rFonts w:cs="B Zar" w:hint="cs"/>
          <w:rtl/>
        </w:rPr>
        <w:t>خواهند مردم را به احوالات و مقامات عرفان</w:t>
      </w:r>
      <w:r w:rsidR="00FE4F4C">
        <w:rPr>
          <w:rFonts w:cs="B Zar" w:hint="cs"/>
          <w:rtl/>
        </w:rPr>
        <w:t>ی</w:t>
      </w:r>
      <w:r w:rsidRPr="00D4549C">
        <w:rPr>
          <w:rFonts w:cs="B Zar" w:hint="cs"/>
          <w:rtl/>
        </w:rPr>
        <w:t xml:space="preserve"> برسانند. از د</w:t>
      </w:r>
      <w:r w:rsidR="00FE4F4C">
        <w:rPr>
          <w:rFonts w:cs="B Zar" w:hint="cs"/>
          <w:rtl/>
        </w:rPr>
        <w:t>ی</w:t>
      </w:r>
      <w:r w:rsidRPr="00D4549C">
        <w:rPr>
          <w:rFonts w:cs="B Zar" w:hint="cs"/>
          <w:rtl/>
        </w:rPr>
        <w:t>گر نکات</w:t>
      </w:r>
      <w:r w:rsidR="00FE4F4C">
        <w:rPr>
          <w:rFonts w:cs="B Zar" w:hint="cs"/>
          <w:rtl/>
        </w:rPr>
        <w:t>ی</w:t>
      </w:r>
      <w:r w:rsidRPr="00D4549C">
        <w:rPr>
          <w:rFonts w:cs="B Zar" w:hint="cs"/>
          <w:rtl/>
        </w:rPr>
        <w:t xml:space="preserve"> که ش</w:t>
      </w:r>
      <w:r w:rsidR="00FE4F4C">
        <w:rPr>
          <w:rFonts w:cs="B Zar" w:hint="cs"/>
          <w:rtl/>
        </w:rPr>
        <w:t>ی</w:t>
      </w:r>
      <w:r w:rsidRPr="00D4549C">
        <w:rPr>
          <w:rFonts w:cs="B Zar" w:hint="cs"/>
          <w:rtl/>
        </w:rPr>
        <w:t>طان برا</w:t>
      </w:r>
      <w:r w:rsidR="00FE4F4C">
        <w:rPr>
          <w:rFonts w:cs="B Zar" w:hint="cs"/>
          <w:rtl/>
        </w:rPr>
        <w:t>ی</w:t>
      </w:r>
      <w:r w:rsidRPr="00D4549C">
        <w:rPr>
          <w:rFonts w:cs="B Zar" w:hint="cs"/>
          <w:rtl/>
        </w:rPr>
        <w:t xml:space="preserve"> منحرف</w:t>
      </w:r>
      <w:r w:rsidR="00F84283" w:rsidRPr="00D4549C">
        <w:rPr>
          <w:rFonts w:cs="B Zar" w:hint="cs"/>
          <w:rtl/>
        </w:rPr>
        <w:t xml:space="preserve"> </w:t>
      </w:r>
      <w:r w:rsidRPr="00D4549C">
        <w:rPr>
          <w:rFonts w:cs="B Zar" w:hint="cs"/>
          <w:rtl/>
        </w:rPr>
        <w:t>کردن آن</w:t>
      </w:r>
      <w:r w:rsidR="00F84283" w:rsidRPr="00D4549C">
        <w:rPr>
          <w:rFonts w:cs="B Zar" w:hint="cs"/>
          <w:rtl/>
        </w:rPr>
        <w:t xml:space="preserve"> </w:t>
      </w:r>
      <w:r w:rsidRPr="00D4549C">
        <w:rPr>
          <w:rFonts w:cs="B Zar" w:hint="cs"/>
          <w:rtl/>
        </w:rPr>
        <w:t>ها از نه</w:t>
      </w:r>
      <w:r w:rsidR="00FE4F4C">
        <w:rPr>
          <w:rFonts w:cs="B Zar" w:hint="cs"/>
          <w:rtl/>
        </w:rPr>
        <w:t>ی</w:t>
      </w:r>
      <w:r w:rsidRPr="00D4549C">
        <w:rPr>
          <w:rFonts w:cs="B Zar" w:hint="cs"/>
          <w:rtl/>
        </w:rPr>
        <w:t xml:space="preserve"> خدا پ</w:t>
      </w:r>
      <w:r w:rsidR="00FE4F4C">
        <w:rPr>
          <w:rFonts w:cs="B Zar" w:hint="cs"/>
          <w:rtl/>
        </w:rPr>
        <w:t>ی</w:t>
      </w:r>
      <w:r w:rsidRPr="00D4549C">
        <w:rPr>
          <w:rFonts w:cs="B Zar" w:hint="cs"/>
          <w:rtl/>
        </w:rPr>
        <w:t>ش کش</w:t>
      </w:r>
      <w:r w:rsidR="00FE4F4C">
        <w:rPr>
          <w:rFonts w:cs="B Zar" w:hint="cs"/>
          <w:rtl/>
        </w:rPr>
        <w:t>ی</w:t>
      </w:r>
      <w:r w:rsidRPr="00D4549C">
        <w:rPr>
          <w:rFonts w:cs="B Zar" w:hint="cs"/>
          <w:rtl/>
        </w:rPr>
        <w:t>د ا</w:t>
      </w:r>
      <w:r w:rsidR="00FE4F4C">
        <w:rPr>
          <w:rFonts w:cs="B Zar" w:hint="cs"/>
          <w:rtl/>
        </w:rPr>
        <w:t>ی</w:t>
      </w:r>
      <w:r w:rsidRPr="00D4549C">
        <w:rPr>
          <w:rFonts w:cs="B Zar" w:hint="cs"/>
          <w:rtl/>
        </w:rPr>
        <w:t xml:space="preserve">ن بود که گفت: </w:t>
      </w:r>
      <w:r w:rsidRPr="00D4549C">
        <w:rPr>
          <w:rStyle w:val="ArabiChar"/>
          <w:rFonts w:cs="B Zar" w:hint="cs"/>
          <w:rtl/>
        </w:rPr>
        <w:t>«</w:t>
      </w:r>
      <w:r w:rsidRPr="00D4549C">
        <w:rPr>
          <w:rStyle w:val="ArabiChar"/>
          <w:rFonts w:cs="B Zar"/>
          <w:rtl/>
        </w:rPr>
        <w:t>أَوْ تَ</w:t>
      </w:r>
      <w:r w:rsidR="00FE4F4C">
        <w:rPr>
          <w:rStyle w:val="ArabiChar"/>
          <w:rFonts w:cs="B Zar"/>
          <w:rtl/>
        </w:rPr>
        <w:t>ک</w:t>
      </w:r>
      <w:r w:rsidRPr="00D4549C">
        <w:rPr>
          <w:rStyle w:val="ArabiChar"/>
          <w:rFonts w:cs="B Zar"/>
          <w:rtl/>
        </w:rPr>
        <w:t>ونَا مِنَ الْخَالِدِ</w:t>
      </w:r>
      <w:r w:rsidR="00FE4F4C">
        <w:rPr>
          <w:rStyle w:val="ArabiChar"/>
          <w:rFonts w:cs="B Zar"/>
          <w:rtl/>
        </w:rPr>
        <w:t>ی</w:t>
      </w:r>
      <w:r w:rsidRPr="00D4549C">
        <w:rPr>
          <w:rStyle w:val="ArabiChar"/>
          <w:rFonts w:cs="B Zar"/>
          <w:rtl/>
        </w:rPr>
        <w:t>نَ</w:t>
      </w:r>
      <w:r w:rsidRPr="00D4549C">
        <w:rPr>
          <w:rStyle w:val="ArabiChar"/>
          <w:rFonts w:cs="B Zar" w:hint="cs"/>
          <w:rtl/>
        </w:rPr>
        <w:t xml:space="preserve">» </w:t>
      </w:r>
      <w:r w:rsidRPr="00D4549C">
        <w:rPr>
          <w:rFonts w:cs="B Zar" w:hint="cs"/>
          <w:rtl/>
        </w:rPr>
        <w:t>با دستور نزد</w:t>
      </w:r>
      <w:r w:rsidR="00FE4F4C">
        <w:rPr>
          <w:rFonts w:cs="B Zar" w:hint="cs"/>
          <w:rtl/>
        </w:rPr>
        <w:t>ی</w:t>
      </w:r>
      <w:r w:rsidRPr="00D4549C">
        <w:rPr>
          <w:rFonts w:cs="B Zar" w:hint="cs"/>
          <w:rtl/>
        </w:rPr>
        <w:t>ک</w:t>
      </w:r>
      <w:r w:rsidR="00F84283" w:rsidRPr="00D4549C">
        <w:rPr>
          <w:rFonts w:cs="B Zar" w:hint="cs"/>
          <w:rtl/>
        </w:rPr>
        <w:t xml:space="preserve"> </w:t>
      </w:r>
      <w:r w:rsidRPr="00D4549C">
        <w:rPr>
          <w:rFonts w:cs="B Zar" w:hint="cs"/>
          <w:rtl/>
        </w:rPr>
        <w:t>نشدن به ا</w:t>
      </w:r>
      <w:r w:rsidR="00FE4F4C">
        <w:rPr>
          <w:rFonts w:cs="B Zar" w:hint="cs"/>
          <w:rtl/>
        </w:rPr>
        <w:t>ی</w:t>
      </w:r>
      <w:r w:rsidRPr="00D4549C">
        <w:rPr>
          <w:rFonts w:cs="B Zar" w:hint="cs"/>
          <w:rtl/>
        </w:rPr>
        <w:t>ن درخت خداوند</w:t>
      </w:r>
      <w:r w:rsidRPr="00D4549C">
        <w:rPr>
          <w:rStyle w:val="ArabiChar"/>
          <w:rFonts w:cs="B Zar" w:hint="cs"/>
          <w:rtl/>
        </w:rPr>
        <w:t xml:space="preserve"> </w:t>
      </w:r>
      <w:r w:rsidRPr="00D4549C">
        <w:rPr>
          <w:rFonts w:cs="B Zar" w:hint="cs"/>
          <w:rtl/>
        </w:rPr>
        <w:t>نم</w:t>
      </w:r>
      <w:r w:rsidR="00FE4F4C">
        <w:rPr>
          <w:rFonts w:cs="B Zar" w:hint="cs"/>
          <w:rtl/>
        </w:rPr>
        <w:t>ی</w:t>
      </w:r>
      <w:r w:rsidR="00F84283" w:rsidRPr="00D4549C">
        <w:rPr>
          <w:rFonts w:cs="B Zar" w:hint="cs"/>
          <w:rtl/>
        </w:rPr>
        <w:t xml:space="preserve"> </w:t>
      </w:r>
      <w:r w:rsidRPr="00D4549C">
        <w:rPr>
          <w:rFonts w:cs="B Zar" w:hint="cs"/>
          <w:rtl/>
        </w:rPr>
        <w:t xml:space="preserve">خواست </w:t>
      </w:r>
      <w:r w:rsidR="00FE4F4C">
        <w:rPr>
          <w:rFonts w:cs="B Zar" w:hint="cs"/>
          <w:rtl/>
        </w:rPr>
        <w:t>ک</w:t>
      </w:r>
      <w:r w:rsidRPr="00D4549C">
        <w:rPr>
          <w:rFonts w:cs="B Zar" w:hint="cs"/>
          <w:rtl/>
        </w:rPr>
        <w:t>ه شما ابد</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باش</w:t>
      </w:r>
      <w:r w:rsidR="00FE4F4C">
        <w:rPr>
          <w:rFonts w:cs="B Zar" w:hint="cs"/>
          <w:rtl/>
        </w:rPr>
        <w:t>ی</w:t>
      </w:r>
      <w:r w:rsidRPr="00D4549C">
        <w:rPr>
          <w:rFonts w:cs="B Zar" w:hint="cs"/>
          <w:rtl/>
        </w:rPr>
        <w:t xml:space="preserve">د. ملاحظه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درست ع</w:t>
      </w:r>
      <w:r w:rsidR="00FE4F4C">
        <w:rPr>
          <w:rFonts w:cs="B Zar" w:hint="cs"/>
          <w:rtl/>
        </w:rPr>
        <w:t>ک</w:t>
      </w:r>
      <w:r w:rsidRPr="00D4549C">
        <w:rPr>
          <w:rFonts w:cs="B Zar" w:hint="cs"/>
          <w:rtl/>
        </w:rPr>
        <w:t xml:space="preserve">س موضوع را مطرح </w:t>
      </w:r>
      <w:r w:rsidR="00FE4F4C">
        <w:rPr>
          <w:rFonts w:cs="B Zar" w:hint="cs"/>
          <w:rtl/>
        </w:rPr>
        <w:t>ک</w:t>
      </w:r>
      <w:r w:rsidRPr="00D4549C">
        <w:rPr>
          <w:rFonts w:cs="B Zar" w:hint="cs"/>
          <w:rtl/>
        </w:rPr>
        <w:t>رد. خداوند با منع نزد</w:t>
      </w:r>
      <w:r w:rsidR="00FE4F4C">
        <w:rPr>
          <w:rFonts w:cs="B Zar" w:hint="cs"/>
          <w:rtl/>
        </w:rPr>
        <w:t>ی</w:t>
      </w:r>
      <w:r w:rsidRPr="00D4549C">
        <w:rPr>
          <w:rFonts w:cs="B Zar" w:hint="cs"/>
          <w:rtl/>
        </w:rPr>
        <w:t>ک</w:t>
      </w:r>
      <w:r w:rsidR="00FE4F4C">
        <w:rPr>
          <w:rFonts w:cs="B Zar" w:hint="cs"/>
          <w:rtl/>
        </w:rPr>
        <w:t>ی</w:t>
      </w:r>
      <w:r w:rsidRPr="00D4549C">
        <w:rPr>
          <w:rFonts w:cs="B Zar" w:hint="cs"/>
          <w:rtl/>
        </w:rPr>
        <w:t xml:space="preserve"> به سو</w:t>
      </w:r>
      <w:r w:rsidR="00FE4F4C">
        <w:rPr>
          <w:rFonts w:cs="B Zar" w:hint="cs"/>
          <w:rtl/>
        </w:rPr>
        <w:t>ی</w:t>
      </w:r>
      <w:r w:rsidRPr="00D4549C">
        <w:rPr>
          <w:rFonts w:cs="B Zar" w:hint="cs"/>
          <w:rtl/>
        </w:rPr>
        <w:t xml:space="preserve"> شجره، م</w:t>
      </w:r>
      <w:r w:rsidR="00FE4F4C">
        <w:rPr>
          <w:rFonts w:cs="B Zar" w:hint="cs"/>
          <w:rtl/>
        </w:rPr>
        <w:t>ی</w:t>
      </w:r>
      <w:r w:rsidR="00F84283" w:rsidRPr="00D4549C">
        <w:rPr>
          <w:rFonts w:cs="B Zar" w:hint="cs"/>
          <w:rtl/>
        </w:rPr>
        <w:t xml:space="preserve"> </w:t>
      </w:r>
      <w:r w:rsidRPr="00D4549C">
        <w:rPr>
          <w:rFonts w:cs="B Zar" w:hint="cs"/>
          <w:rtl/>
        </w:rPr>
        <w:t>خواهد انسان در حالت خوش معنو</w:t>
      </w:r>
      <w:r w:rsidR="00FE4F4C">
        <w:rPr>
          <w:rFonts w:cs="B Zar" w:hint="cs"/>
          <w:rtl/>
        </w:rPr>
        <w:t>ی</w:t>
      </w:r>
      <w:r w:rsidRPr="00D4549C">
        <w:rPr>
          <w:rFonts w:cs="B Zar" w:hint="cs"/>
          <w:rtl/>
        </w:rPr>
        <w:t xml:space="preserve"> جاودانه بماند و نزد</w:t>
      </w:r>
      <w:r w:rsidR="00FE4F4C">
        <w:rPr>
          <w:rFonts w:cs="B Zar" w:hint="cs"/>
          <w:rtl/>
        </w:rPr>
        <w:t>یکی</w:t>
      </w:r>
      <w:r w:rsidRPr="00D4549C">
        <w:rPr>
          <w:rFonts w:cs="B Zar" w:hint="cs"/>
          <w:rtl/>
        </w:rPr>
        <w:t xml:space="preserve"> به شجره انسان را از آن حالت ب</w:t>
      </w:r>
      <w:r w:rsidR="00FE4F4C">
        <w:rPr>
          <w:rFonts w:cs="B Zar" w:hint="cs"/>
          <w:rtl/>
        </w:rPr>
        <w:t>ی</w:t>
      </w:r>
      <w:r w:rsidRPr="00D4549C">
        <w:rPr>
          <w:rFonts w:cs="B Zar" w:hint="cs"/>
          <w:rtl/>
        </w:rPr>
        <w:t>رون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حالا ش</w:t>
      </w:r>
      <w:r w:rsidR="00FE4F4C">
        <w:rPr>
          <w:rFonts w:cs="B Zar" w:hint="cs"/>
          <w:rtl/>
        </w:rPr>
        <w:t>ی</w:t>
      </w:r>
      <w:r w:rsidRPr="00D4549C">
        <w:rPr>
          <w:rFonts w:cs="B Zar" w:hint="cs"/>
          <w:rtl/>
        </w:rPr>
        <w:t xml:space="preserve">طان آمده </w:t>
      </w:r>
      <w:r w:rsidR="00FE4F4C">
        <w:rPr>
          <w:rFonts w:cs="B Zar" w:hint="cs"/>
          <w:rtl/>
        </w:rPr>
        <w:t>یک</w:t>
      </w:r>
      <w:r w:rsidRPr="00D4549C">
        <w:rPr>
          <w:rFonts w:cs="B Zar" w:hint="cs"/>
          <w:rtl/>
        </w:rPr>
        <w:t xml:space="preserve"> د</w:t>
      </w:r>
      <w:r w:rsidR="00FE4F4C">
        <w:rPr>
          <w:rFonts w:cs="B Zar" w:hint="cs"/>
          <w:rtl/>
        </w:rPr>
        <w:t>ک</w:t>
      </w:r>
      <w:r w:rsidRPr="00D4549C">
        <w:rPr>
          <w:rFonts w:cs="B Zar" w:hint="cs"/>
          <w:rtl/>
        </w:rPr>
        <w:t xml:space="preserve">ان مقابل دستور خدا باز </w:t>
      </w:r>
      <w:r w:rsidR="00FE4F4C">
        <w:rPr>
          <w:rFonts w:cs="B Zar" w:hint="cs"/>
          <w:rtl/>
        </w:rPr>
        <w:t>ک</w:t>
      </w:r>
      <w:r w:rsidRPr="00D4549C">
        <w:rPr>
          <w:rFonts w:cs="B Zar" w:hint="cs"/>
          <w:rtl/>
        </w:rPr>
        <w:t xml:space="preserve">رده </w:t>
      </w:r>
      <w:r w:rsidR="00FE4F4C">
        <w:rPr>
          <w:rFonts w:cs="B Zar" w:hint="cs"/>
          <w:rtl/>
        </w:rPr>
        <w:t>ک</w:t>
      </w:r>
      <w:r w:rsidRPr="00D4549C">
        <w:rPr>
          <w:rFonts w:cs="B Zar" w:hint="cs"/>
          <w:rtl/>
        </w:rPr>
        <w:t>ه اگر به شجره نزد</w:t>
      </w:r>
      <w:r w:rsidR="00FE4F4C">
        <w:rPr>
          <w:rFonts w:cs="B Zar" w:hint="cs"/>
          <w:rtl/>
        </w:rPr>
        <w:t>یک</w:t>
      </w:r>
      <w:r w:rsidRPr="00D4549C">
        <w:rPr>
          <w:rFonts w:cs="B Zar" w:hint="cs"/>
          <w:rtl/>
        </w:rPr>
        <w:t xml:space="preserve"> شو</w:t>
      </w:r>
      <w:r w:rsidR="00FE4F4C">
        <w:rPr>
          <w:rFonts w:cs="B Zar" w:hint="cs"/>
          <w:rtl/>
        </w:rPr>
        <w:t>ی</w:t>
      </w:r>
      <w:r w:rsidRPr="00D4549C">
        <w:rPr>
          <w:rFonts w:cs="B Zar" w:hint="cs"/>
          <w:rtl/>
        </w:rPr>
        <w:t>د، جاودانه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 در حال</w:t>
      </w:r>
      <w:r w:rsidR="00FE4F4C">
        <w:rPr>
          <w:rFonts w:cs="B Zar" w:hint="cs"/>
          <w:rtl/>
        </w:rPr>
        <w:t>ی</w:t>
      </w:r>
      <w:r w:rsidR="00F84283" w:rsidRPr="00D4549C">
        <w:rPr>
          <w:rFonts w:cs="B Zar" w:hint="cs"/>
          <w:rtl/>
        </w:rPr>
        <w:t xml:space="preserve"> </w:t>
      </w:r>
      <w:r w:rsidRPr="00D4549C">
        <w:rPr>
          <w:rFonts w:cs="B Zar" w:hint="cs"/>
          <w:rtl/>
        </w:rPr>
        <w:t>که آدم با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از دستور خدا به همان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خواست، م</w:t>
      </w:r>
      <w:r w:rsidR="00FE4F4C">
        <w:rPr>
          <w:rFonts w:cs="B Zar" w:hint="cs"/>
          <w:rtl/>
        </w:rPr>
        <w:t>ی</w:t>
      </w:r>
      <w:r w:rsidR="00F84283" w:rsidRPr="00D4549C">
        <w:rPr>
          <w:rFonts w:cs="B Zar" w:hint="cs"/>
          <w:rtl/>
        </w:rPr>
        <w:t xml:space="preserve"> </w:t>
      </w:r>
      <w:r w:rsidRPr="00D4549C">
        <w:rPr>
          <w:rFonts w:cs="B Zar" w:hint="cs"/>
          <w:rtl/>
        </w:rPr>
        <w:t>رس</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دستور خدا را رها </w:t>
      </w:r>
      <w:r w:rsidR="00FE4F4C">
        <w:rPr>
          <w:rFonts w:cs="B Zar" w:hint="cs"/>
          <w:rtl/>
        </w:rPr>
        <w:t>ک</w:t>
      </w:r>
      <w:r w:rsidRPr="00D4549C">
        <w:rPr>
          <w:rFonts w:cs="B Zar" w:hint="cs"/>
          <w:rtl/>
        </w:rPr>
        <w:t>رد و دستور ش</w:t>
      </w:r>
      <w:r w:rsidR="00FE4F4C">
        <w:rPr>
          <w:rFonts w:cs="B Zar" w:hint="cs"/>
          <w:rtl/>
        </w:rPr>
        <w:t>ی</w:t>
      </w:r>
      <w:r w:rsidRPr="00D4549C">
        <w:rPr>
          <w:rFonts w:cs="B Zar" w:hint="cs"/>
          <w:rtl/>
        </w:rPr>
        <w:t>طان را گرفت، تا به آنچه م</w:t>
      </w:r>
      <w:r w:rsidR="00FE4F4C">
        <w:rPr>
          <w:rFonts w:cs="B Zar" w:hint="cs"/>
          <w:rtl/>
        </w:rPr>
        <w:t>ی</w:t>
      </w:r>
      <w:r w:rsidR="00F84283" w:rsidRPr="00D4549C">
        <w:rPr>
          <w:rFonts w:cs="B Zar" w:hint="cs"/>
          <w:rtl/>
        </w:rPr>
        <w:t xml:space="preserve"> </w:t>
      </w:r>
      <w:r w:rsidRPr="00D4549C">
        <w:rPr>
          <w:rFonts w:cs="B Zar" w:hint="cs"/>
          <w:rtl/>
        </w:rPr>
        <w:t>خواهد برسد. ول</w:t>
      </w:r>
      <w:r w:rsidR="00FE4F4C">
        <w:rPr>
          <w:rFonts w:cs="B Zar" w:hint="cs"/>
          <w:rtl/>
        </w:rPr>
        <w:t>ی</w:t>
      </w:r>
      <w:r w:rsidRPr="00D4549C">
        <w:rPr>
          <w:rFonts w:cs="B Zar" w:hint="cs"/>
          <w:rtl/>
        </w:rPr>
        <w:t xml:space="preserve"> درست با آنچه از آن فرار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 روبه</w:t>
      </w:r>
      <w:r w:rsidR="00F84283" w:rsidRPr="00D4549C">
        <w:rPr>
          <w:rFonts w:cs="B Zar" w:hint="cs"/>
          <w:rtl/>
        </w:rPr>
        <w:t xml:space="preserve"> </w:t>
      </w:r>
      <w:r w:rsidRPr="00D4549C">
        <w:rPr>
          <w:rFonts w:cs="B Zar" w:hint="cs"/>
          <w:rtl/>
        </w:rPr>
        <w:t>رو شد؛ ا</w:t>
      </w:r>
      <w:r w:rsidR="00FE4F4C">
        <w:rPr>
          <w:rFonts w:cs="B Zar" w:hint="cs"/>
          <w:rtl/>
        </w:rPr>
        <w:t>ی</w:t>
      </w:r>
      <w:r w:rsidRPr="00D4549C">
        <w:rPr>
          <w:rFonts w:cs="B Zar" w:hint="cs"/>
          <w:rtl/>
        </w:rPr>
        <w:t xml:space="preserve">ن </w:t>
      </w:r>
      <w:r w:rsidR="00FE4F4C">
        <w:rPr>
          <w:rFonts w:cs="B Zar" w:hint="cs"/>
          <w:rtl/>
        </w:rPr>
        <w:t>یک</w:t>
      </w:r>
      <w:r w:rsidRPr="00D4549C">
        <w:rPr>
          <w:rFonts w:cs="B Zar" w:hint="cs"/>
          <w:rtl/>
        </w:rPr>
        <w:t xml:space="preserve"> قاعدة </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 است که با رعا</w:t>
      </w:r>
      <w:r w:rsidR="00FE4F4C">
        <w:rPr>
          <w:rFonts w:cs="B Zar" w:hint="cs"/>
          <w:rtl/>
        </w:rPr>
        <w:t>ی</w:t>
      </w:r>
      <w:r w:rsidRPr="00D4549C">
        <w:rPr>
          <w:rFonts w:cs="B Zar" w:hint="cs"/>
          <w:rtl/>
        </w:rPr>
        <w:t>ت حرام و حلال خدا به آنچه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م، م</w:t>
      </w:r>
      <w:r w:rsidR="00FE4F4C">
        <w:rPr>
          <w:rFonts w:cs="B Zar" w:hint="cs"/>
          <w:rtl/>
        </w:rPr>
        <w:t>ی</w:t>
      </w:r>
      <w:r w:rsidR="00F84283" w:rsidRPr="00D4549C">
        <w:rPr>
          <w:rFonts w:cs="B Zar" w:hint="cs"/>
          <w:rtl/>
        </w:rPr>
        <w:t xml:space="preserve"> </w:t>
      </w:r>
      <w:r w:rsidRPr="00D4549C">
        <w:rPr>
          <w:rFonts w:cs="B Zar" w:hint="cs"/>
          <w:rtl/>
        </w:rPr>
        <w:t>رس</w:t>
      </w:r>
      <w:r w:rsidR="00FE4F4C">
        <w:rPr>
          <w:rFonts w:cs="B Zar" w:hint="cs"/>
          <w:rtl/>
        </w:rPr>
        <w:t>ی</w:t>
      </w:r>
      <w:r w:rsidRPr="00D4549C">
        <w:rPr>
          <w:rFonts w:cs="B Zar" w:hint="cs"/>
          <w:rtl/>
        </w:rPr>
        <w:t>م هرچند ش</w:t>
      </w:r>
      <w:r w:rsidR="00FE4F4C">
        <w:rPr>
          <w:rFonts w:cs="B Zar" w:hint="cs"/>
          <w:rtl/>
        </w:rPr>
        <w:t>ی</w:t>
      </w:r>
      <w:r w:rsidRPr="00D4549C">
        <w:rPr>
          <w:rFonts w:cs="B Zar" w:hint="cs"/>
          <w:rtl/>
        </w:rPr>
        <w:t>طان ما را مأ</w:t>
      </w:r>
      <w:r w:rsidR="00FE4F4C">
        <w:rPr>
          <w:rFonts w:cs="B Zar" w:hint="cs"/>
          <w:rtl/>
        </w:rPr>
        <w:t>ی</w:t>
      </w:r>
      <w:r w:rsidRPr="00D4549C">
        <w:rPr>
          <w:rFonts w:cs="B Zar" w:hint="cs"/>
          <w:rtl/>
        </w:rPr>
        <w:t>وس از رس</w:t>
      </w:r>
      <w:r w:rsidR="00FE4F4C">
        <w:rPr>
          <w:rFonts w:cs="B Zar" w:hint="cs"/>
          <w:rtl/>
        </w:rPr>
        <w:t>ی</w:t>
      </w:r>
      <w:r w:rsidRPr="00D4549C">
        <w:rPr>
          <w:rFonts w:cs="B Zar" w:hint="cs"/>
          <w:rtl/>
        </w:rPr>
        <w:t>دن م</w:t>
      </w:r>
      <w:r w:rsidR="00FE4F4C">
        <w:rPr>
          <w:rFonts w:cs="B Zar" w:hint="cs"/>
          <w:rtl/>
        </w:rPr>
        <w:t>ی</w:t>
      </w:r>
      <w:r w:rsidR="00F84283" w:rsidRPr="00D4549C">
        <w:rPr>
          <w:rFonts w:cs="B Zar" w:hint="cs"/>
          <w:rtl/>
        </w:rPr>
        <w:t xml:space="preserve"> </w:t>
      </w:r>
      <w:r w:rsidRPr="00D4549C">
        <w:rPr>
          <w:rFonts w:cs="B Zar" w:hint="cs"/>
          <w:rtl/>
        </w:rPr>
        <w:t>کند و با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از ش</w:t>
      </w:r>
      <w:r w:rsidR="00FE4F4C">
        <w:rPr>
          <w:rFonts w:cs="B Zar" w:hint="cs"/>
          <w:rtl/>
        </w:rPr>
        <w:t>ی</w:t>
      </w:r>
      <w:r w:rsidRPr="00D4549C">
        <w:rPr>
          <w:rFonts w:cs="B Zar" w:hint="cs"/>
          <w:rtl/>
        </w:rPr>
        <w:t>طان به آنچه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م، نم</w:t>
      </w:r>
      <w:r w:rsidR="00FE4F4C">
        <w:rPr>
          <w:rFonts w:cs="B Zar" w:hint="cs"/>
          <w:rtl/>
        </w:rPr>
        <w:t>ی</w:t>
      </w:r>
      <w:r w:rsidR="00F84283" w:rsidRPr="00D4549C">
        <w:rPr>
          <w:rFonts w:cs="B Zar" w:hint="cs"/>
          <w:rtl/>
        </w:rPr>
        <w:t xml:space="preserve"> </w:t>
      </w:r>
      <w:r w:rsidRPr="00D4549C">
        <w:rPr>
          <w:rFonts w:cs="B Zar" w:hint="cs"/>
          <w:rtl/>
        </w:rPr>
        <w:t>رس</w:t>
      </w:r>
      <w:r w:rsidR="00FE4F4C">
        <w:rPr>
          <w:rFonts w:cs="B Zar" w:hint="cs"/>
          <w:rtl/>
        </w:rPr>
        <w:t>ی</w:t>
      </w:r>
      <w:r w:rsidRPr="00D4549C">
        <w:rPr>
          <w:rFonts w:cs="B Zar" w:hint="cs"/>
          <w:rtl/>
        </w:rPr>
        <w:t>م هرچند ش</w:t>
      </w:r>
      <w:r w:rsidR="00FE4F4C">
        <w:rPr>
          <w:rFonts w:cs="B Zar" w:hint="cs"/>
          <w:rtl/>
        </w:rPr>
        <w:t>ی</w:t>
      </w:r>
      <w:r w:rsidRPr="00D4549C">
        <w:rPr>
          <w:rFonts w:cs="B Zar" w:hint="cs"/>
          <w:rtl/>
        </w:rPr>
        <w:t>طان دائماً ما را در آن اعمال ام</w:t>
      </w:r>
      <w:r w:rsidR="00FE4F4C">
        <w:rPr>
          <w:rFonts w:cs="B Zar" w:hint="cs"/>
          <w:rtl/>
        </w:rPr>
        <w:t>ی</w:t>
      </w:r>
      <w:r w:rsidRPr="00D4549C">
        <w:rPr>
          <w:rFonts w:cs="B Zar" w:hint="cs"/>
          <w:rtl/>
        </w:rPr>
        <w:t>دوار نگه م</w:t>
      </w:r>
      <w:r w:rsidR="00FE4F4C">
        <w:rPr>
          <w:rFonts w:cs="B Zar" w:hint="cs"/>
          <w:rtl/>
        </w:rPr>
        <w:t>ی</w:t>
      </w:r>
      <w:r w:rsidR="00F84283" w:rsidRPr="00D4549C">
        <w:rPr>
          <w:rFonts w:cs="B Zar" w:hint="cs"/>
          <w:rtl/>
        </w:rPr>
        <w:t xml:space="preserve"> </w:t>
      </w:r>
      <w:r w:rsidRPr="00D4549C">
        <w:rPr>
          <w:rFonts w:cs="B Zar" w:hint="cs"/>
          <w:rtl/>
        </w:rPr>
        <w:t>دارد.</w:t>
      </w:r>
    </w:p>
    <w:p w:rsidR="000B32AB" w:rsidRPr="00D4549C" w:rsidRDefault="000B32AB" w:rsidP="00D4549C">
      <w:pPr>
        <w:pStyle w:val="Heading2"/>
        <w:rPr>
          <w:rFonts w:hint="cs"/>
          <w:rtl/>
        </w:rPr>
      </w:pPr>
      <w:bookmarkStart w:id="212" w:name="_Toc185942356"/>
      <w:bookmarkStart w:id="213" w:name="_Toc200546275"/>
      <w:r w:rsidRPr="00D4549C">
        <w:rPr>
          <w:rFonts w:hint="cs"/>
          <w:rtl/>
        </w:rPr>
        <w:t>عامل روبه</w:t>
      </w:r>
      <w:r w:rsidR="00F84283" w:rsidRPr="00D4549C">
        <w:rPr>
          <w:rFonts w:hint="cs"/>
          <w:rtl/>
        </w:rPr>
        <w:t xml:space="preserve"> </w:t>
      </w:r>
      <w:r w:rsidRPr="00D4549C">
        <w:rPr>
          <w:rFonts w:hint="cs"/>
          <w:rtl/>
        </w:rPr>
        <w:t>رو</w:t>
      </w:r>
      <w:r w:rsidR="00FE4F4C">
        <w:rPr>
          <w:rFonts w:hint="cs"/>
          <w:rtl/>
        </w:rPr>
        <w:t>یی</w:t>
      </w:r>
      <w:r w:rsidRPr="00D4549C">
        <w:rPr>
          <w:rFonts w:hint="cs"/>
          <w:rtl/>
        </w:rPr>
        <w:t xml:space="preserve"> با آنچه نم</w:t>
      </w:r>
      <w:r w:rsidR="00FE4F4C">
        <w:rPr>
          <w:rFonts w:hint="cs"/>
          <w:rtl/>
        </w:rPr>
        <w:t>ی</w:t>
      </w:r>
      <w:r w:rsidR="00F84283" w:rsidRPr="00D4549C">
        <w:rPr>
          <w:rFonts w:hint="cs"/>
          <w:rtl/>
        </w:rPr>
        <w:t xml:space="preserve"> </w:t>
      </w:r>
      <w:r w:rsidRPr="00D4549C">
        <w:rPr>
          <w:rFonts w:hint="cs"/>
          <w:rtl/>
        </w:rPr>
        <w:t>خواه</w:t>
      </w:r>
      <w:r w:rsidR="00FE4F4C">
        <w:rPr>
          <w:rFonts w:hint="cs"/>
          <w:rtl/>
        </w:rPr>
        <w:t>ی</w:t>
      </w:r>
      <w:r w:rsidRPr="00D4549C">
        <w:rPr>
          <w:rFonts w:hint="cs"/>
          <w:rtl/>
        </w:rPr>
        <w:t>م</w:t>
      </w:r>
      <w:bookmarkEnd w:id="212"/>
      <w:bookmarkEnd w:id="213"/>
      <w:r w:rsidRPr="00D4549C">
        <w:rPr>
          <w:rFonts w:hint="cs"/>
          <w:rtl/>
        </w:rPr>
        <w:t xml:space="preserve"> </w:t>
      </w:r>
    </w:p>
    <w:p w:rsidR="000B32AB" w:rsidRPr="00D4549C" w:rsidRDefault="000B32AB" w:rsidP="00531D67">
      <w:pPr>
        <w:rPr>
          <w:rFonts w:cs="B Zar" w:hint="cs"/>
          <w:rtl/>
        </w:rPr>
      </w:pPr>
      <w:r w:rsidRPr="00D4549C">
        <w:rPr>
          <w:rFonts w:cs="B Zar" w:hint="cs"/>
          <w:rtl/>
        </w:rPr>
        <w:t>هم</w:t>
      </w:r>
      <w:r w:rsidR="00FE4F4C">
        <w:rPr>
          <w:rFonts w:cs="B Zar" w:hint="cs"/>
          <w:rtl/>
        </w:rPr>
        <w:t>ی</w:t>
      </w:r>
      <w:r w:rsidRPr="00D4549C">
        <w:rPr>
          <w:rFonts w:cs="B Zar" w:hint="cs"/>
          <w:rtl/>
        </w:rPr>
        <w:t>شه اهل دن</w:t>
      </w:r>
      <w:r w:rsidR="00FE4F4C">
        <w:rPr>
          <w:rFonts w:cs="B Zar" w:hint="cs"/>
          <w:rtl/>
        </w:rPr>
        <w:t>ی</w:t>
      </w:r>
      <w:r w:rsidRPr="00D4549C">
        <w:rPr>
          <w:rFonts w:cs="B Zar" w:hint="cs"/>
          <w:rtl/>
        </w:rPr>
        <w:t>ا با دست</w:t>
      </w:r>
      <w:r w:rsidR="00F84283" w:rsidRPr="00D4549C">
        <w:rPr>
          <w:rFonts w:cs="B Zar" w:hint="cs"/>
          <w:rtl/>
        </w:rPr>
        <w:t xml:space="preserve"> </w:t>
      </w:r>
      <w:r w:rsidRPr="00D4549C">
        <w:rPr>
          <w:rFonts w:cs="B Zar" w:hint="cs"/>
          <w:rtl/>
        </w:rPr>
        <w:t>دادن به ش</w:t>
      </w:r>
      <w:r w:rsidR="00FE4F4C">
        <w:rPr>
          <w:rFonts w:cs="B Zar" w:hint="cs"/>
          <w:rtl/>
        </w:rPr>
        <w:t>ی</w:t>
      </w:r>
      <w:r w:rsidRPr="00D4549C">
        <w:rPr>
          <w:rFonts w:cs="B Zar" w:hint="cs"/>
          <w:rtl/>
        </w:rPr>
        <w:t>طان، درست با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روبه</w:t>
      </w:r>
      <w:r w:rsidR="00F84283" w:rsidRPr="00D4549C">
        <w:rPr>
          <w:rFonts w:cs="B Zar" w:hint="cs"/>
          <w:rtl/>
        </w:rPr>
        <w:t xml:space="preserve"> </w:t>
      </w:r>
      <w:r w:rsidRPr="00D4549C">
        <w:rPr>
          <w:rFonts w:cs="B Zar" w:hint="cs"/>
          <w:rtl/>
        </w:rPr>
        <w:t>رو م</w:t>
      </w:r>
      <w:r w:rsidR="00FE4F4C">
        <w:rPr>
          <w:rFonts w:cs="B Zar" w:hint="cs"/>
          <w:rtl/>
        </w:rPr>
        <w:t>ی</w:t>
      </w:r>
      <w:r w:rsidR="00F84283" w:rsidRPr="00D4549C">
        <w:rPr>
          <w:rFonts w:cs="B Zar" w:hint="cs"/>
          <w:rtl/>
        </w:rPr>
        <w:t xml:space="preserve"> </w:t>
      </w:r>
      <w:r w:rsidRPr="00D4549C">
        <w:rPr>
          <w:rFonts w:cs="B Zar" w:hint="cs"/>
          <w:rtl/>
        </w:rPr>
        <w:t xml:space="preserve">شوند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 xml:space="preserve">خواهند از آن فرار </w:t>
      </w:r>
      <w:r w:rsidR="00FE4F4C">
        <w:rPr>
          <w:rFonts w:cs="B Zar" w:hint="cs"/>
          <w:rtl/>
        </w:rPr>
        <w:t>ک</w:t>
      </w:r>
      <w:r w:rsidRPr="00D4549C">
        <w:rPr>
          <w:rFonts w:cs="B Zar" w:hint="cs"/>
          <w:rtl/>
        </w:rPr>
        <w:t>نند، و اهل د</w:t>
      </w:r>
      <w:r w:rsidR="00FE4F4C">
        <w:rPr>
          <w:rFonts w:cs="B Zar" w:hint="cs"/>
          <w:rtl/>
        </w:rPr>
        <w:t>ی</w:t>
      </w:r>
      <w:r w:rsidRPr="00D4549C">
        <w:rPr>
          <w:rFonts w:cs="B Zar" w:hint="cs"/>
          <w:rtl/>
        </w:rPr>
        <w:t>ن با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از دستورات خدا و رعا</w:t>
      </w:r>
      <w:r w:rsidR="00FE4F4C">
        <w:rPr>
          <w:rFonts w:cs="B Zar" w:hint="cs"/>
          <w:rtl/>
        </w:rPr>
        <w:t>ی</w:t>
      </w:r>
      <w:r w:rsidRPr="00D4549C">
        <w:rPr>
          <w:rFonts w:cs="B Zar" w:hint="cs"/>
          <w:rtl/>
        </w:rPr>
        <w:t>ت حرام و حلال خدا، با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روبه</w:t>
      </w:r>
      <w:r w:rsidR="00F84283" w:rsidRPr="00D4549C">
        <w:rPr>
          <w:rFonts w:cs="B Zar" w:hint="cs"/>
          <w:rtl/>
        </w:rPr>
        <w:t xml:space="preserve"> </w:t>
      </w:r>
      <w:r w:rsidRPr="00D4549C">
        <w:rPr>
          <w:rFonts w:cs="B Zar" w:hint="cs"/>
          <w:rtl/>
        </w:rPr>
        <w:t>رو م</w:t>
      </w:r>
      <w:r w:rsidR="00FE4F4C">
        <w:rPr>
          <w:rFonts w:cs="B Zar" w:hint="cs"/>
          <w:rtl/>
        </w:rPr>
        <w:t>ی</w:t>
      </w:r>
      <w:r w:rsidR="00F84283" w:rsidRPr="00D4549C">
        <w:rPr>
          <w:rFonts w:cs="B Zar" w:hint="cs"/>
          <w:rtl/>
        </w:rPr>
        <w:t xml:space="preserve"> </w:t>
      </w:r>
      <w:r w:rsidRPr="00D4549C">
        <w:rPr>
          <w:rFonts w:cs="B Zar" w:hint="cs"/>
          <w:rtl/>
        </w:rPr>
        <w:t xml:space="preserve">شوند </w:t>
      </w:r>
      <w:r w:rsidR="00FE4F4C">
        <w:rPr>
          <w:rFonts w:cs="B Zar" w:hint="cs"/>
          <w:rtl/>
        </w:rPr>
        <w:t>ک</w:t>
      </w:r>
      <w:r w:rsidRPr="00D4549C">
        <w:rPr>
          <w:rFonts w:cs="B Zar" w:hint="cs"/>
          <w:rtl/>
        </w:rPr>
        <w:t>ه به دنبال آن بودند. فقط ش</w:t>
      </w:r>
      <w:r w:rsidR="00FE4F4C">
        <w:rPr>
          <w:rFonts w:cs="B Zar" w:hint="cs"/>
          <w:rtl/>
        </w:rPr>
        <w:t>ی</w:t>
      </w:r>
      <w:r w:rsidRPr="00D4549C">
        <w:rPr>
          <w:rFonts w:cs="B Zar" w:hint="cs"/>
          <w:rtl/>
        </w:rPr>
        <w:t>طان ا</w:t>
      </w:r>
      <w:r w:rsidR="00FE4F4C">
        <w:rPr>
          <w:rFonts w:cs="B Zar" w:hint="cs"/>
          <w:rtl/>
        </w:rPr>
        <w:t>ی</w:t>
      </w:r>
      <w:r w:rsidRPr="00D4549C">
        <w:rPr>
          <w:rFonts w:cs="B Zar" w:hint="cs"/>
          <w:rtl/>
        </w:rPr>
        <w:t>ن وسط موضوع را وارونه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به حضرت</w:t>
      </w:r>
      <w:r w:rsidR="00F84283" w:rsidRPr="00D4549C">
        <w:rPr>
          <w:rFonts w:cs="B Zar" w:hint="cs"/>
          <w:rtl/>
        </w:rPr>
        <w:t xml:space="preserve"> </w:t>
      </w:r>
      <w:r w:rsidRPr="00D4549C">
        <w:rPr>
          <w:rFonts w:cs="B Zar" w:hint="cs"/>
          <w:rtl/>
        </w:rPr>
        <w:t>ابراه</w:t>
      </w:r>
      <w:r w:rsidR="00FE4F4C">
        <w:rPr>
          <w:rFonts w:cs="B Zar" w:hint="cs"/>
          <w:rtl/>
        </w:rPr>
        <w:t>ی</w:t>
      </w:r>
      <w:r w:rsidRPr="00D4549C">
        <w:rPr>
          <w:rFonts w:cs="B Zar" w:hint="cs"/>
          <w:rtl/>
        </w:rPr>
        <w:t>م</w:t>
      </w:r>
      <w:r w:rsidR="00F84283" w:rsidRPr="00D4549C">
        <w:rPr>
          <w:rFonts w:cs="B Zar" w:hint="cs"/>
          <w:rtl/>
        </w:rPr>
        <w:t>(علیه السلام)</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w:t>
      </w:r>
      <w:r w:rsidRPr="00D4549C">
        <w:rPr>
          <w:rFonts w:cs="B Zar"/>
          <w:rtl/>
        </w:rPr>
        <w:t>«فرزند جوانت را چرا م</w:t>
      </w:r>
      <w:r w:rsidR="00FE4F4C">
        <w:rPr>
          <w:rFonts w:cs="B Zar"/>
          <w:rtl/>
        </w:rPr>
        <w:t>ی</w:t>
      </w:r>
      <w:r w:rsidR="00F84283" w:rsidRPr="00D4549C">
        <w:rPr>
          <w:rFonts w:cs="B Zar"/>
          <w:rtl/>
        </w:rPr>
        <w:t xml:space="preserve"> </w:t>
      </w:r>
      <w:r w:rsidR="00FE4F4C">
        <w:rPr>
          <w:rFonts w:cs="B Zar"/>
          <w:rtl/>
        </w:rPr>
        <w:t>ک</w:t>
      </w:r>
      <w:r w:rsidRPr="00D4549C">
        <w:rPr>
          <w:rFonts w:cs="B Zar"/>
          <w:rtl/>
        </w:rPr>
        <w:t>ش</w:t>
      </w:r>
      <w:r w:rsidR="00FE4F4C">
        <w:rPr>
          <w:rFonts w:cs="B Zar"/>
          <w:rtl/>
        </w:rPr>
        <w:t>ی</w:t>
      </w:r>
      <w:r w:rsidRPr="00D4549C">
        <w:rPr>
          <w:rFonts w:cs="B Zar"/>
          <w:rtl/>
        </w:rPr>
        <w:t>؟ مگر چه گناه</w:t>
      </w:r>
      <w:r w:rsidR="00FE4F4C">
        <w:rPr>
          <w:rFonts w:cs="B Zar"/>
          <w:rtl/>
        </w:rPr>
        <w:t>ی</w:t>
      </w:r>
      <w:r w:rsidRPr="00D4549C">
        <w:rPr>
          <w:rFonts w:cs="B Zar"/>
          <w:rtl/>
        </w:rPr>
        <w:t xml:space="preserve"> </w:t>
      </w:r>
      <w:r w:rsidR="00FE4F4C">
        <w:rPr>
          <w:rFonts w:cs="B Zar"/>
          <w:rtl/>
        </w:rPr>
        <w:t>ک</w:t>
      </w:r>
      <w:r w:rsidRPr="00D4549C">
        <w:rPr>
          <w:rFonts w:cs="B Zar"/>
          <w:rtl/>
        </w:rPr>
        <w:t>رده</w:t>
      </w:r>
      <w:r w:rsidRPr="00D4549C">
        <w:rPr>
          <w:rFonts w:cs="B Zar" w:hint="cs"/>
          <w:rtl/>
        </w:rPr>
        <w:t xml:space="preserve"> است</w:t>
      </w:r>
      <w:r w:rsidRPr="00D4549C">
        <w:rPr>
          <w:rFonts w:cs="B Zar"/>
          <w:rtl/>
        </w:rPr>
        <w:t>، مگر م</w:t>
      </w:r>
      <w:r w:rsidR="00FE4F4C">
        <w:rPr>
          <w:rFonts w:cs="B Zar"/>
          <w:rtl/>
        </w:rPr>
        <w:t>ی</w:t>
      </w:r>
      <w:r w:rsidR="00F84283" w:rsidRPr="00D4549C">
        <w:rPr>
          <w:rFonts w:cs="B Zar"/>
          <w:rtl/>
        </w:rPr>
        <w:t xml:space="preserve"> </w:t>
      </w:r>
      <w:r w:rsidRPr="00D4549C">
        <w:rPr>
          <w:rFonts w:cs="B Zar"/>
          <w:rtl/>
        </w:rPr>
        <w:t>شود خدا چن</w:t>
      </w:r>
      <w:r w:rsidR="00FE4F4C">
        <w:rPr>
          <w:rFonts w:cs="B Zar"/>
          <w:rtl/>
        </w:rPr>
        <w:t>ی</w:t>
      </w:r>
      <w:r w:rsidRPr="00D4549C">
        <w:rPr>
          <w:rFonts w:cs="B Zar"/>
          <w:rtl/>
        </w:rPr>
        <w:t>ن دستور</w:t>
      </w:r>
      <w:r w:rsidR="00FE4F4C">
        <w:rPr>
          <w:rFonts w:cs="B Zar"/>
          <w:rtl/>
        </w:rPr>
        <w:t>ی</w:t>
      </w:r>
      <w:r w:rsidRPr="00D4549C">
        <w:rPr>
          <w:rFonts w:cs="B Zar"/>
          <w:rtl/>
        </w:rPr>
        <w:t xml:space="preserve"> داده باشد؟ حتماً اشتباه شن</w:t>
      </w:r>
      <w:r w:rsidR="00FE4F4C">
        <w:rPr>
          <w:rFonts w:cs="B Zar"/>
          <w:rtl/>
        </w:rPr>
        <w:t>ی</w:t>
      </w:r>
      <w:r w:rsidRPr="00D4549C">
        <w:rPr>
          <w:rFonts w:cs="B Zar"/>
          <w:rtl/>
        </w:rPr>
        <w:t>ده</w:t>
      </w:r>
      <w:r w:rsidR="00F84283" w:rsidRPr="00D4549C">
        <w:rPr>
          <w:rFonts w:cs="B Zar"/>
          <w:rtl/>
        </w:rPr>
        <w:t xml:space="preserve"> </w:t>
      </w:r>
      <w:r w:rsidRPr="00D4549C">
        <w:rPr>
          <w:rFonts w:cs="B Zar"/>
          <w:rtl/>
        </w:rPr>
        <w:t>ا</w:t>
      </w:r>
      <w:r w:rsidR="00FE4F4C">
        <w:rPr>
          <w:rFonts w:cs="B Zar"/>
          <w:rtl/>
        </w:rPr>
        <w:t>ی</w:t>
      </w:r>
      <w:r w:rsidRPr="00D4549C">
        <w:rPr>
          <w:rFonts w:cs="B Zar"/>
          <w:rtl/>
        </w:rPr>
        <w:t>».</w:t>
      </w:r>
      <w:r w:rsidRPr="00D4549C">
        <w:rPr>
          <w:rFonts w:cs="B Zar" w:hint="cs"/>
          <w:rtl/>
        </w:rPr>
        <w:t xml:space="preserve"> دائم طور</w:t>
      </w:r>
      <w:r w:rsidR="00FE4F4C">
        <w:rPr>
          <w:rFonts w:cs="B Zar" w:hint="cs"/>
          <w:rtl/>
        </w:rPr>
        <w:t>ی</w:t>
      </w:r>
      <w:r w:rsidRPr="00D4549C">
        <w:rPr>
          <w:rFonts w:cs="B Zar" w:hint="cs"/>
          <w:rtl/>
        </w:rPr>
        <w:t xml:space="preserve"> راه توج</w:t>
      </w:r>
      <w:r w:rsidR="00FE4F4C">
        <w:rPr>
          <w:rFonts w:cs="B Zar" w:hint="cs"/>
          <w:rtl/>
        </w:rPr>
        <w:t>ی</w:t>
      </w:r>
      <w:r w:rsidRPr="00D4549C">
        <w:rPr>
          <w:rFonts w:cs="B Zar" w:hint="cs"/>
          <w:rtl/>
        </w:rPr>
        <w:t>هِ ح</w:t>
      </w:r>
      <w:r w:rsidR="00FE4F4C">
        <w:rPr>
          <w:rFonts w:cs="B Zar" w:hint="cs"/>
          <w:rtl/>
        </w:rPr>
        <w:t>ک</w:t>
      </w:r>
      <w:r w:rsidRPr="00D4549C">
        <w:rPr>
          <w:rFonts w:cs="B Zar" w:hint="cs"/>
          <w:rtl/>
        </w:rPr>
        <w:t>م خدا را پ</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شد </w:t>
      </w:r>
      <w:r w:rsidR="00FE4F4C">
        <w:rPr>
          <w:rFonts w:cs="B Zar" w:hint="cs"/>
          <w:rtl/>
        </w:rPr>
        <w:t>ک</w:t>
      </w:r>
      <w:r w:rsidRPr="00D4549C">
        <w:rPr>
          <w:rFonts w:cs="B Zar" w:hint="cs"/>
          <w:rtl/>
        </w:rPr>
        <w:t>ه انسان از انجام اوامر اله</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وتاه ب</w:t>
      </w:r>
      <w:r w:rsidR="00FE4F4C">
        <w:rPr>
          <w:rFonts w:cs="B Zar" w:hint="cs"/>
          <w:rtl/>
        </w:rPr>
        <w:t>ی</w:t>
      </w:r>
      <w:r w:rsidRPr="00D4549C">
        <w:rPr>
          <w:rFonts w:cs="B Zar" w:hint="cs"/>
          <w:rtl/>
        </w:rPr>
        <w:t>ا</w:t>
      </w:r>
      <w:r w:rsidR="00FE4F4C">
        <w:rPr>
          <w:rFonts w:cs="B Zar" w:hint="cs"/>
          <w:rtl/>
        </w:rPr>
        <w:t>ی</w:t>
      </w:r>
      <w:r w:rsidRPr="00D4549C">
        <w:rPr>
          <w:rFonts w:cs="B Zar" w:hint="cs"/>
          <w:rtl/>
        </w:rPr>
        <w:t>د. در صورت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حضرت</w:t>
      </w:r>
      <w:r w:rsidR="00F84283" w:rsidRPr="00D4549C">
        <w:rPr>
          <w:rFonts w:cs="B Zar" w:hint="cs"/>
          <w:rtl/>
        </w:rPr>
        <w:t xml:space="preserve"> </w:t>
      </w:r>
      <w:r w:rsidRPr="00D4549C">
        <w:rPr>
          <w:rFonts w:cs="B Zar" w:hint="cs"/>
          <w:rtl/>
        </w:rPr>
        <w:t>ابراه</w:t>
      </w:r>
      <w:r w:rsidR="00FE4F4C">
        <w:rPr>
          <w:rFonts w:cs="B Zar" w:hint="cs"/>
          <w:rtl/>
        </w:rPr>
        <w:t>ی</w:t>
      </w:r>
      <w:r w:rsidRPr="00D4549C">
        <w:rPr>
          <w:rFonts w:cs="B Zar" w:hint="cs"/>
          <w:rtl/>
        </w:rPr>
        <w:t>م</w:t>
      </w:r>
      <w:r w:rsidR="00F84283" w:rsidRPr="00D4549C">
        <w:rPr>
          <w:rFonts w:cs="B Zar" w:hint="cs"/>
          <w:rtl/>
        </w:rPr>
        <w:t>(علیه السلام)</w:t>
      </w:r>
      <w:r w:rsidRPr="00D4549C">
        <w:rPr>
          <w:rFonts w:cs="B Zar" w:hint="cs"/>
          <w:rtl/>
        </w:rPr>
        <w:t xml:space="preserve"> با اراده به </w:t>
      </w:r>
      <w:r w:rsidR="00FE4F4C">
        <w:rPr>
          <w:rFonts w:cs="B Zar" w:hint="cs"/>
          <w:rtl/>
        </w:rPr>
        <w:t>ک</w:t>
      </w:r>
      <w:r w:rsidRPr="00D4549C">
        <w:rPr>
          <w:rFonts w:cs="B Zar" w:hint="cs"/>
          <w:rtl/>
        </w:rPr>
        <w:t>شتن فرزند جوانش، براساس ح</w:t>
      </w:r>
      <w:r w:rsidR="00FE4F4C">
        <w:rPr>
          <w:rFonts w:cs="B Zar" w:hint="cs"/>
          <w:rtl/>
        </w:rPr>
        <w:t>ک</w:t>
      </w:r>
      <w:r w:rsidRPr="00D4549C">
        <w:rPr>
          <w:rFonts w:cs="B Zar" w:hint="cs"/>
          <w:rtl/>
        </w:rPr>
        <w:t xml:space="preserve">م خدا، فرزندش را حفظ </w:t>
      </w:r>
      <w:r w:rsidR="00FE4F4C">
        <w:rPr>
          <w:rFonts w:cs="B Zar" w:hint="cs"/>
          <w:rtl/>
        </w:rPr>
        <w:t>ک</w:t>
      </w:r>
      <w:r w:rsidRPr="00D4549C">
        <w:rPr>
          <w:rFonts w:cs="B Zar" w:hint="cs"/>
          <w:rtl/>
        </w:rPr>
        <w:t>رد. چون حرف خدا را شن</w:t>
      </w:r>
      <w:r w:rsidR="00FE4F4C">
        <w:rPr>
          <w:rFonts w:cs="B Zar" w:hint="cs"/>
          <w:rtl/>
        </w:rPr>
        <w:t>ی</w:t>
      </w:r>
      <w:r w:rsidRPr="00D4549C">
        <w:rPr>
          <w:rFonts w:cs="B Zar" w:hint="cs"/>
          <w:rtl/>
        </w:rPr>
        <w:t>د، به آنچه م</w:t>
      </w:r>
      <w:r w:rsidR="00FE4F4C">
        <w:rPr>
          <w:rFonts w:cs="B Zar" w:hint="cs"/>
          <w:rtl/>
        </w:rPr>
        <w:t>ی</w:t>
      </w:r>
      <w:r w:rsidR="00F84283" w:rsidRPr="00D4549C">
        <w:rPr>
          <w:rFonts w:cs="B Zar" w:hint="cs"/>
          <w:rtl/>
        </w:rPr>
        <w:t xml:space="preserve"> </w:t>
      </w:r>
      <w:r w:rsidRPr="00D4549C">
        <w:rPr>
          <w:rFonts w:cs="B Zar" w:hint="cs"/>
          <w:rtl/>
        </w:rPr>
        <w:t>خواست رس</w:t>
      </w:r>
      <w:r w:rsidR="00FE4F4C">
        <w:rPr>
          <w:rFonts w:cs="B Zar" w:hint="cs"/>
          <w:rtl/>
        </w:rPr>
        <w:t>ی</w:t>
      </w:r>
      <w:r w:rsidRPr="00D4549C">
        <w:rPr>
          <w:rFonts w:cs="B Zar" w:hint="cs"/>
          <w:rtl/>
        </w:rPr>
        <w:t>د. دلش نم</w:t>
      </w:r>
      <w:r w:rsidR="00FE4F4C">
        <w:rPr>
          <w:rFonts w:cs="B Zar" w:hint="cs"/>
          <w:rtl/>
        </w:rPr>
        <w:t>ی</w:t>
      </w:r>
      <w:r w:rsidR="00F84283" w:rsidRPr="00D4549C">
        <w:rPr>
          <w:rFonts w:cs="B Zar" w:hint="cs"/>
          <w:rtl/>
        </w:rPr>
        <w:t xml:space="preserve"> </w:t>
      </w:r>
      <w:r w:rsidRPr="00D4549C">
        <w:rPr>
          <w:rFonts w:cs="B Zar" w:hint="cs"/>
          <w:rtl/>
        </w:rPr>
        <w:t xml:space="preserve">خواست فرزندش </w:t>
      </w:r>
      <w:r w:rsidR="00FE4F4C">
        <w:rPr>
          <w:rFonts w:cs="B Zar" w:hint="cs"/>
          <w:rtl/>
        </w:rPr>
        <w:t>ک</w:t>
      </w:r>
      <w:r w:rsidRPr="00D4549C">
        <w:rPr>
          <w:rFonts w:cs="B Zar" w:hint="cs"/>
          <w:rtl/>
        </w:rPr>
        <w:t>شته شود، م</w:t>
      </w:r>
      <w:r w:rsidR="00FE4F4C">
        <w:rPr>
          <w:rFonts w:cs="B Zar" w:hint="cs"/>
          <w:rtl/>
        </w:rPr>
        <w:t>ی</w:t>
      </w:r>
      <w:r w:rsidR="00F84283" w:rsidRPr="00D4549C">
        <w:rPr>
          <w:rFonts w:cs="B Zar" w:hint="cs"/>
          <w:rtl/>
        </w:rPr>
        <w:t xml:space="preserve"> </w:t>
      </w:r>
      <w:r w:rsidRPr="00D4549C">
        <w:rPr>
          <w:rFonts w:cs="B Zar" w:hint="cs"/>
          <w:rtl/>
        </w:rPr>
        <w:t>خواست فرزندش برا</w:t>
      </w:r>
      <w:r w:rsidR="00FE4F4C">
        <w:rPr>
          <w:rFonts w:cs="B Zar" w:hint="cs"/>
          <w:rtl/>
        </w:rPr>
        <w:t>ی</w:t>
      </w:r>
      <w:r w:rsidRPr="00D4549C">
        <w:rPr>
          <w:rFonts w:cs="B Zar" w:hint="cs"/>
          <w:rtl/>
        </w:rPr>
        <w:t>ش بماند، حرف خدا را شن</w:t>
      </w:r>
      <w:r w:rsidR="00FE4F4C">
        <w:rPr>
          <w:rFonts w:cs="B Zar" w:hint="cs"/>
          <w:rtl/>
        </w:rPr>
        <w:t>ی</w:t>
      </w:r>
      <w:r w:rsidRPr="00D4549C">
        <w:rPr>
          <w:rFonts w:cs="B Zar" w:hint="cs"/>
          <w:rtl/>
        </w:rPr>
        <w:t>د و لذا فرزندش برا</w:t>
      </w:r>
      <w:r w:rsidR="00FE4F4C">
        <w:rPr>
          <w:rFonts w:cs="B Zar" w:hint="cs"/>
          <w:rtl/>
        </w:rPr>
        <w:t>ی</w:t>
      </w:r>
      <w:r w:rsidRPr="00D4549C">
        <w:rPr>
          <w:rFonts w:cs="B Zar" w:hint="cs"/>
          <w:rtl/>
        </w:rPr>
        <w:t>ش ماند.</w:t>
      </w:r>
      <w:r w:rsidR="000420CC" w:rsidRPr="00D4549C">
        <w:rPr>
          <w:rFonts w:cs="B Zar" w:hint="cs"/>
          <w:rtl/>
        </w:rPr>
        <w:t xml:space="preserve"> </w:t>
      </w:r>
      <w:r w:rsidRPr="00D4549C">
        <w:rPr>
          <w:rFonts w:cs="B Zar" w:hint="cs"/>
          <w:rtl/>
        </w:rPr>
        <w:t>راه ماندن حضرت</w:t>
      </w:r>
      <w:r w:rsidR="00F84283" w:rsidRPr="00D4549C">
        <w:rPr>
          <w:rFonts w:cs="B Zar" w:hint="cs"/>
          <w:rtl/>
        </w:rPr>
        <w:t xml:space="preserve"> </w:t>
      </w:r>
      <w:r w:rsidRPr="00D4549C">
        <w:rPr>
          <w:rFonts w:cs="B Zar" w:hint="cs"/>
          <w:rtl/>
        </w:rPr>
        <w:t>اسماع</w:t>
      </w:r>
      <w:r w:rsidR="00FE4F4C">
        <w:rPr>
          <w:rFonts w:cs="B Zar" w:hint="cs"/>
          <w:rtl/>
        </w:rPr>
        <w:t>ی</w:t>
      </w:r>
      <w:r w:rsidRPr="00D4549C">
        <w:rPr>
          <w:rFonts w:cs="B Zar" w:hint="cs"/>
          <w:rtl/>
        </w:rPr>
        <w:t>ل برا</w:t>
      </w:r>
      <w:r w:rsidR="00FE4F4C">
        <w:rPr>
          <w:rFonts w:cs="B Zar" w:hint="cs"/>
          <w:rtl/>
        </w:rPr>
        <w:t>ی</w:t>
      </w:r>
      <w:r w:rsidRPr="00D4549C">
        <w:rPr>
          <w:rFonts w:cs="B Zar" w:hint="cs"/>
          <w:rtl/>
        </w:rPr>
        <w:t xml:space="preserve"> حضرت</w:t>
      </w:r>
      <w:r w:rsidR="00F84283" w:rsidRPr="00D4549C">
        <w:rPr>
          <w:rFonts w:cs="B Zar" w:hint="cs"/>
          <w:rtl/>
        </w:rPr>
        <w:t xml:space="preserve"> </w:t>
      </w:r>
      <w:r w:rsidRPr="00D4549C">
        <w:rPr>
          <w:rFonts w:cs="B Zar" w:hint="cs"/>
          <w:rtl/>
        </w:rPr>
        <w:t>ابراه</w:t>
      </w:r>
      <w:r w:rsidR="00FE4F4C">
        <w:rPr>
          <w:rFonts w:cs="B Zar" w:hint="cs"/>
          <w:rtl/>
        </w:rPr>
        <w:t>ی</w:t>
      </w:r>
      <w:r w:rsidRPr="00D4549C">
        <w:rPr>
          <w:rFonts w:cs="B Zar" w:hint="cs"/>
          <w:rtl/>
        </w:rPr>
        <w:t>م</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هما</w:t>
      </w:r>
      <w:r w:rsidR="00F84283" w:rsidRPr="00D4549C">
        <w:rPr>
          <w:rStyle w:val="SalamhaChar"/>
          <w:rFonts w:cs="B Zar" w:hint="cs"/>
          <w:rtl/>
        </w:rPr>
        <w:t xml:space="preserve"> </w:t>
      </w:r>
      <w:r w:rsidRPr="00D4549C">
        <w:rPr>
          <w:rStyle w:val="SalamhaChar"/>
          <w:rFonts w:cs="B Zar" w:hint="cs"/>
          <w:rtl/>
        </w:rPr>
        <w:t>السلام»</w:t>
      </w:r>
      <w:r w:rsidRPr="00D4549C">
        <w:rPr>
          <w:rFonts w:cs="B Zar" w:hint="cs"/>
          <w:rtl/>
        </w:rPr>
        <w:t xml:space="preserve"> هم</w:t>
      </w:r>
      <w:r w:rsidR="00FE4F4C">
        <w:rPr>
          <w:rFonts w:cs="B Zar" w:hint="cs"/>
          <w:rtl/>
        </w:rPr>
        <w:t>ی</w:t>
      </w:r>
      <w:r w:rsidRPr="00D4549C">
        <w:rPr>
          <w:rFonts w:cs="B Zar" w:hint="cs"/>
          <w:rtl/>
        </w:rPr>
        <w:t>ن راه</w:t>
      </w:r>
      <w:r w:rsidR="00FE4F4C">
        <w:rPr>
          <w:rFonts w:cs="B Zar" w:hint="cs"/>
          <w:rtl/>
        </w:rPr>
        <w:t>ی</w:t>
      </w:r>
      <w:r w:rsidRPr="00D4549C">
        <w:rPr>
          <w:rFonts w:cs="B Zar" w:hint="cs"/>
          <w:rtl/>
        </w:rPr>
        <w:t xml:space="preserve"> بود </w:t>
      </w:r>
      <w:r w:rsidR="00FE4F4C">
        <w:rPr>
          <w:rFonts w:cs="B Zar" w:hint="cs"/>
          <w:rtl/>
        </w:rPr>
        <w:t>ک</w:t>
      </w:r>
      <w:r w:rsidRPr="00D4549C">
        <w:rPr>
          <w:rFonts w:cs="B Zar" w:hint="cs"/>
          <w:rtl/>
        </w:rPr>
        <w:t>ه خدا به حضرت</w:t>
      </w:r>
      <w:r w:rsidR="00F84283" w:rsidRPr="00D4549C">
        <w:rPr>
          <w:rFonts w:cs="B Zar" w:hint="cs"/>
          <w:rtl/>
        </w:rPr>
        <w:t xml:space="preserve"> </w:t>
      </w:r>
      <w:r w:rsidRPr="00D4549C">
        <w:rPr>
          <w:rFonts w:cs="B Zar" w:hint="cs"/>
          <w:rtl/>
        </w:rPr>
        <w:t>ابراه</w:t>
      </w:r>
      <w:r w:rsidR="00FE4F4C">
        <w:rPr>
          <w:rFonts w:cs="B Zar" w:hint="cs"/>
          <w:rtl/>
        </w:rPr>
        <w:t>ی</w:t>
      </w:r>
      <w:r w:rsidRPr="00D4549C">
        <w:rPr>
          <w:rFonts w:cs="B Zar" w:hint="cs"/>
          <w:rtl/>
        </w:rPr>
        <w:t>م</w:t>
      </w:r>
      <w:r w:rsidR="00F84283" w:rsidRPr="00D4549C">
        <w:rPr>
          <w:rFonts w:cs="B Zar" w:hint="cs"/>
          <w:rtl/>
        </w:rPr>
        <w:t>(علیه السلام)</w:t>
      </w:r>
      <w:r w:rsidRPr="00D4549C">
        <w:rPr>
          <w:rFonts w:cs="B Zar" w:hint="cs"/>
          <w:rtl/>
        </w:rPr>
        <w:t xml:space="preserve"> دستور داد، چون م</w:t>
      </w:r>
      <w:r w:rsidR="00FE4F4C">
        <w:rPr>
          <w:rFonts w:cs="B Zar" w:hint="cs"/>
          <w:rtl/>
        </w:rPr>
        <w:t>ی</w:t>
      </w:r>
      <w:r w:rsidR="00F84283" w:rsidRPr="00D4549C">
        <w:rPr>
          <w:rFonts w:cs="B Zar" w:hint="cs"/>
          <w:rtl/>
        </w:rPr>
        <w:t xml:space="preserve"> </w:t>
      </w:r>
      <w:r w:rsidRPr="00D4549C">
        <w:rPr>
          <w:rFonts w:cs="B Zar" w:hint="cs"/>
          <w:rtl/>
        </w:rPr>
        <w:t>خواست ابراه</w:t>
      </w:r>
      <w:r w:rsidR="00FE4F4C">
        <w:rPr>
          <w:rFonts w:cs="B Zar" w:hint="cs"/>
          <w:rtl/>
        </w:rPr>
        <w:t>ی</w:t>
      </w:r>
      <w:r w:rsidRPr="00D4549C">
        <w:rPr>
          <w:rFonts w:cs="B Zar" w:hint="cs"/>
          <w:rtl/>
        </w:rPr>
        <w:t>م</w:t>
      </w:r>
      <w:r w:rsidR="00F84283" w:rsidRPr="00D4549C">
        <w:rPr>
          <w:rFonts w:cs="B Zar" w:hint="cs"/>
          <w:rtl/>
        </w:rPr>
        <w:t>(علیه السلام)</w:t>
      </w:r>
      <w:r w:rsidRPr="00D4549C">
        <w:rPr>
          <w:rFonts w:cs="B Zar" w:hint="cs"/>
          <w:rtl/>
        </w:rPr>
        <w:t xml:space="preserve"> به حوائجش برسد.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به شما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برا</w:t>
      </w:r>
      <w:r w:rsidR="00FE4F4C">
        <w:rPr>
          <w:rFonts w:cs="B Zar" w:hint="cs"/>
          <w:rtl/>
        </w:rPr>
        <w:t>ی</w:t>
      </w:r>
      <w:r w:rsidRPr="00D4549C">
        <w:rPr>
          <w:rFonts w:cs="B Zar" w:hint="cs"/>
          <w:rtl/>
        </w:rPr>
        <w:t xml:space="preserve"> حفظ د</w:t>
      </w:r>
      <w:r w:rsidR="00FE4F4C">
        <w:rPr>
          <w:rFonts w:cs="B Zar" w:hint="cs"/>
          <w:rtl/>
        </w:rPr>
        <w:t>ی</w:t>
      </w:r>
      <w:r w:rsidRPr="00D4549C">
        <w:rPr>
          <w:rFonts w:cs="B Zar" w:hint="cs"/>
          <w:rtl/>
        </w:rPr>
        <w:t>ن با</w:t>
      </w:r>
      <w:r w:rsidR="00FE4F4C">
        <w:rPr>
          <w:rFonts w:cs="B Zar" w:hint="cs"/>
          <w:rtl/>
        </w:rPr>
        <w:t>ی</w:t>
      </w:r>
      <w:r w:rsidRPr="00D4549C">
        <w:rPr>
          <w:rFonts w:cs="B Zar" w:hint="cs"/>
          <w:rtl/>
        </w:rPr>
        <w:t>د راحت</w:t>
      </w:r>
      <w:r w:rsidR="00FE4F4C">
        <w:rPr>
          <w:rFonts w:cs="B Zar" w:hint="cs"/>
          <w:rtl/>
        </w:rPr>
        <w:t>ی</w:t>
      </w:r>
      <w:r w:rsidRPr="00D4549C">
        <w:rPr>
          <w:rFonts w:cs="B Zar" w:hint="cs"/>
          <w:rtl/>
        </w:rPr>
        <w:t xml:space="preserve"> و خوش</w:t>
      </w:r>
      <w:r w:rsidR="00FE4F4C">
        <w:rPr>
          <w:rFonts w:cs="B Zar" w:hint="cs"/>
          <w:rtl/>
        </w:rPr>
        <w:t>ی</w:t>
      </w:r>
      <w:r w:rsidRPr="00D4549C">
        <w:rPr>
          <w:rFonts w:cs="B Zar" w:hint="cs"/>
          <w:rtl/>
        </w:rPr>
        <w:t xml:space="preserve"> و آبرو</w:t>
      </w:r>
      <w:r w:rsidR="00FE4F4C">
        <w:rPr>
          <w:rFonts w:cs="B Zar" w:hint="cs"/>
          <w:rtl/>
        </w:rPr>
        <w:t>ی</w:t>
      </w:r>
      <w:r w:rsidRPr="00D4549C">
        <w:rPr>
          <w:rFonts w:cs="B Zar" w:hint="cs"/>
          <w:rtl/>
        </w:rPr>
        <w:t>ت را هم بده</w:t>
      </w:r>
      <w:r w:rsidR="00FE4F4C">
        <w:rPr>
          <w:rFonts w:cs="B Zar" w:hint="cs"/>
          <w:rtl/>
        </w:rPr>
        <w:t>ی</w:t>
      </w:r>
      <w:r w:rsidRPr="00D4549C">
        <w:rPr>
          <w:rFonts w:cs="B Zar" w:hint="cs"/>
          <w:rtl/>
        </w:rPr>
        <w:t>. و اتفاقاً از هم</w:t>
      </w:r>
      <w:r w:rsidR="00FE4F4C">
        <w:rPr>
          <w:rFonts w:cs="B Zar" w:hint="cs"/>
          <w:rtl/>
        </w:rPr>
        <w:t>ی</w:t>
      </w:r>
      <w:r w:rsidRPr="00D4549C">
        <w:rPr>
          <w:rFonts w:cs="B Zar" w:hint="cs"/>
          <w:rtl/>
        </w:rPr>
        <w:t>ن طر</w:t>
      </w:r>
      <w:r w:rsidR="00FE4F4C">
        <w:rPr>
          <w:rFonts w:cs="B Zar" w:hint="cs"/>
          <w:rtl/>
        </w:rPr>
        <w:t>ی</w:t>
      </w:r>
      <w:r w:rsidRPr="00D4549C">
        <w:rPr>
          <w:rFonts w:cs="B Zar" w:hint="cs"/>
          <w:rtl/>
        </w:rPr>
        <w:t>ق راحت</w:t>
      </w:r>
      <w:r w:rsidR="00FE4F4C">
        <w:rPr>
          <w:rFonts w:cs="B Zar" w:hint="cs"/>
          <w:rtl/>
        </w:rPr>
        <w:t>ی</w:t>
      </w:r>
      <w:r w:rsidRPr="00D4549C">
        <w:rPr>
          <w:rFonts w:cs="B Zar" w:hint="cs"/>
          <w:rtl/>
        </w:rPr>
        <w:t xml:space="preserve"> و خوش</w:t>
      </w:r>
      <w:r w:rsidR="00FE4F4C">
        <w:rPr>
          <w:rFonts w:cs="B Zar" w:hint="cs"/>
          <w:rtl/>
        </w:rPr>
        <w:t>ی</w:t>
      </w:r>
      <w:r w:rsidRPr="00D4549C">
        <w:rPr>
          <w:rFonts w:cs="B Zar" w:hint="cs"/>
          <w:rtl/>
        </w:rPr>
        <w:t xml:space="preserve"> و آبرو</w:t>
      </w:r>
      <w:r w:rsidR="00FE4F4C">
        <w:rPr>
          <w:rFonts w:cs="B Zar" w:hint="cs"/>
          <w:rtl/>
        </w:rPr>
        <w:t>ی</w:t>
      </w:r>
      <w:r w:rsidRPr="00D4549C">
        <w:rPr>
          <w:rFonts w:cs="B Zar" w:hint="cs"/>
          <w:rtl/>
        </w:rPr>
        <w:t>ت را حفظ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حرف</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خدا را نپذ</w:t>
      </w:r>
      <w:r w:rsidR="00FE4F4C">
        <w:rPr>
          <w:rFonts w:cs="B Zar" w:hint="cs"/>
          <w:rtl/>
        </w:rPr>
        <w:t>ی</w:t>
      </w:r>
      <w:r w:rsidRPr="00D4549C">
        <w:rPr>
          <w:rFonts w:cs="B Zar" w:hint="cs"/>
          <w:rtl/>
        </w:rPr>
        <w:t>ر و گرنه زندگ</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ت سخت م</w:t>
      </w:r>
      <w:r w:rsidR="00FE4F4C">
        <w:rPr>
          <w:rFonts w:cs="B Zar" w:hint="cs"/>
          <w:rtl/>
        </w:rPr>
        <w:t>ی</w:t>
      </w:r>
      <w:r w:rsidR="00F84283" w:rsidRPr="00D4549C">
        <w:rPr>
          <w:rFonts w:cs="B Zar" w:hint="cs"/>
          <w:rtl/>
        </w:rPr>
        <w:t xml:space="preserve"> </w:t>
      </w:r>
      <w:r w:rsidRPr="00D4549C">
        <w:rPr>
          <w:rFonts w:cs="B Zar" w:hint="cs"/>
          <w:rtl/>
        </w:rPr>
        <w:t>شود</w:t>
      </w:r>
      <w:r w:rsidR="004443C2" w:rsidRPr="00D4549C">
        <w:rPr>
          <w:rFonts w:cs="B Zar" w:hint="cs"/>
          <w:rtl/>
        </w:rPr>
        <w:t>.</w:t>
      </w:r>
      <w:r w:rsidR="000420CC" w:rsidRPr="00D4549C">
        <w:rPr>
          <w:rFonts w:cs="B Zar" w:hint="cs"/>
          <w:rtl/>
        </w:rPr>
        <w:t xml:space="preserve"> </w:t>
      </w:r>
      <w:r w:rsidRPr="00D4549C">
        <w:rPr>
          <w:rFonts w:cs="B Zar" w:hint="cs"/>
          <w:rtl/>
        </w:rPr>
        <w:t xml:space="preserve">و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ح</w:t>
      </w:r>
      <w:r w:rsidR="00FE4F4C">
        <w:rPr>
          <w:rFonts w:cs="B Zar" w:hint="cs"/>
          <w:rtl/>
        </w:rPr>
        <w:t>ک</w:t>
      </w:r>
      <w:r w:rsidRPr="00D4549C">
        <w:rPr>
          <w:rFonts w:cs="B Zar" w:hint="cs"/>
          <w:rtl/>
        </w:rPr>
        <w:t>م</w:t>
      </w:r>
      <w:r w:rsidR="00F84283" w:rsidRPr="00D4549C">
        <w:rPr>
          <w:rFonts w:cs="B Zar" w:hint="cs"/>
          <w:rtl/>
        </w:rPr>
        <w:t xml:space="preserve"> </w:t>
      </w:r>
      <w:r w:rsidRPr="00D4549C">
        <w:rPr>
          <w:rFonts w:cs="B Zar" w:hint="cs"/>
          <w:rtl/>
        </w:rPr>
        <w:t>خدا را پشت سر انداخت و توج</w:t>
      </w:r>
      <w:r w:rsidR="00FE4F4C">
        <w:rPr>
          <w:rFonts w:cs="B Zar" w:hint="cs"/>
          <w:rtl/>
        </w:rPr>
        <w:t>ی</w:t>
      </w:r>
      <w:r w:rsidRPr="00D4549C">
        <w:rPr>
          <w:rFonts w:cs="B Zar" w:hint="cs"/>
          <w:rtl/>
        </w:rPr>
        <w:t>ه ش</w:t>
      </w:r>
      <w:r w:rsidR="00FE4F4C">
        <w:rPr>
          <w:rFonts w:cs="B Zar" w:hint="cs"/>
          <w:rtl/>
        </w:rPr>
        <w:t>ی</w:t>
      </w:r>
      <w:r w:rsidRPr="00D4549C">
        <w:rPr>
          <w:rFonts w:cs="B Zar" w:hint="cs"/>
          <w:rtl/>
        </w:rPr>
        <w:t xml:space="preserve">طان را عمل </w:t>
      </w:r>
      <w:r w:rsidR="00FE4F4C">
        <w:rPr>
          <w:rFonts w:cs="B Zar" w:hint="cs"/>
          <w:rtl/>
        </w:rPr>
        <w:t>ک</w:t>
      </w:r>
      <w:r w:rsidRPr="00D4549C">
        <w:rPr>
          <w:rFonts w:cs="B Zar" w:hint="cs"/>
          <w:rtl/>
        </w:rPr>
        <w:t>رد، به همان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رسد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 xml:space="preserve">خواست از آن فرار </w:t>
      </w:r>
      <w:r w:rsidR="00FE4F4C">
        <w:rPr>
          <w:rFonts w:cs="B Zar" w:hint="cs"/>
          <w:rtl/>
        </w:rPr>
        <w:t>ک</w:t>
      </w:r>
      <w:r w:rsidRPr="00D4549C">
        <w:rPr>
          <w:rFonts w:cs="B Zar" w:hint="cs"/>
          <w:rtl/>
        </w:rPr>
        <w:t>ند. نمونه</w:t>
      </w:r>
      <w:r w:rsidR="00F84283" w:rsidRPr="00D4549C">
        <w:rPr>
          <w:rFonts w:cs="B Zar" w:hint="cs"/>
          <w:rtl/>
        </w:rPr>
        <w:t xml:space="preserve"> </w:t>
      </w:r>
      <w:r w:rsidRPr="00D4549C">
        <w:rPr>
          <w:rFonts w:cs="B Zar" w:hint="cs"/>
          <w:rtl/>
        </w:rPr>
        <w:t>اش را هم در دن</w:t>
      </w:r>
      <w:r w:rsidR="00FE4F4C">
        <w:rPr>
          <w:rFonts w:cs="B Zar" w:hint="cs"/>
          <w:rtl/>
        </w:rPr>
        <w:t>ی</w:t>
      </w:r>
      <w:r w:rsidRPr="00D4549C">
        <w:rPr>
          <w:rFonts w:cs="B Zar" w:hint="cs"/>
          <w:rtl/>
        </w:rPr>
        <w:t>ا ز</w:t>
      </w:r>
      <w:r w:rsidR="00FE4F4C">
        <w:rPr>
          <w:rFonts w:cs="B Zar" w:hint="cs"/>
          <w:rtl/>
        </w:rPr>
        <w:t>ی</w:t>
      </w:r>
      <w:r w:rsidRPr="00D4549C">
        <w:rPr>
          <w:rFonts w:cs="B Zar" w:hint="cs"/>
          <w:rtl/>
        </w:rPr>
        <w:t>اد دار</w:t>
      </w:r>
      <w:r w:rsidR="00FE4F4C">
        <w:rPr>
          <w:rFonts w:cs="B Zar" w:hint="cs"/>
          <w:rtl/>
        </w:rPr>
        <w:t>ی</w:t>
      </w:r>
      <w:r w:rsidRPr="00D4549C">
        <w:rPr>
          <w:rFonts w:cs="B Zar" w:hint="cs"/>
          <w:rtl/>
        </w:rPr>
        <w:t>د. اگر حضرت</w:t>
      </w:r>
      <w:r w:rsidR="00F84283" w:rsidRPr="00D4549C">
        <w:rPr>
          <w:rFonts w:cs="B Zar" w:hint="cs"/>
          <w:rtl/>
        </w:rPr>
        <w:t xml:space="preserve"> </w:t>
      </w:r>
      <w:r w:rsidRPr="00D4549C">
        <w:rPr>
          <w:rFonts w:cs="B Zar" w:hint="cs"/>
          <w:rtl/>
        </w:rPr>
        <w:t>ابراه</w:t>
      </w:r>
      <w:r w:rsidR="00FE4F4C">
        <w:rPr>
          <w:rFonts w:cs="B Zar" w:hint="cs"/>
          <w:rtl/>
        </w:rPr>
        <w:t>ی</w:t>
      </w:r>
      <w:r w:rsidRPr="00D4549C">
        <w:rPr>
          <w:rFonts w:cs="B Zar" w:hint="cs"/>
          <w:rtl/>
        </w:rPr>
        <w:t>م</w:t>
      </w:r>
      <w:r w:rsidR="00F84283" w:rsidRPr="00D4549C">
        <w:rPr>
          <w:rFonts w:cs="B Zar" w:hint="cs"/>
          <w:rtl/>
        </w:rPr>
        <w:t>(علیه السلام)</w:t>
      </w:r>
      <w:r w:rsidRPr="00D4549C">
        <w:rPr>
          <w:rFonts w:cs="B Zar" w:hint="cs"/>
          <w:rtl/>
        </w:rPr>
        <w:t xml:space="preserve"> حرف خدا را نشن</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 xml:space="preserve">بود، </w:t>
      </w:r>
      <w:r w:rsidR="00FE4F4C">
        <w:rPr>
          <w:rFonts w:cs="B Zar" w:hint="cs"/>
          <w:rtl/>
        </w:rPr>
        <w:t>ی</w:t>
      </w:r>
      <w:r w:rsidRPr="00D4549C">
        <w:rPr>
          <w:rFonts w:cs="B Zar" w:hint="cs"/>
          <w:rtl/>
        </w:rPr>
        <w:t>ا فرزندش برا</w:t>
      </w:r>
      <w:r w:rsidR="00FE4F4C">
        <w:rPr>
          <w:rFonts w:cs="B Zar" w:hint="cs"/>
          <w:rtl/>
        </w:rPr>
        <w:t>ی</w:t>
      </w:r>
      <w:r w:rsidRPr="00D4549C">
        <w:rPr>
          <w:rFonts w:cs="B Zar" w:hint="cs"/>
          <w:rtl/>
        </w:rPr>
        <w:t>ش نم</w:t>
      </w:r>
      <w:r w:rsidR="00FE4F4C">
        <w:rPr>
          <w:rFonts w:cs="B Zar" w:hint="cs"/>
          <w:rtl/>
        </w:rPr>
        <w:t>ی</w:t>
      </w:r>
      <w:r w:rsidR="00F84283" w:rsidRPr="00D4549C">
        <w:rPr>
          <w:rFonts w:cs="B Zar" w:hint="cs"/>
          <w:rtl/>
        </w:rPr>
        <w:t xml:space="preserve"> </w:t>
      </w:r>
      <w:r w:rsidRPr="00D4549C">
        <w:rPr>
          <w:rFonts w:cs="B Zar" w:hint="cs"/>
          <w:rtl/>
        </w:rPr>
        <w:t xml:space="preserve">ماند و </w:t>
      </w:r>
      <w:r w:rsidR="00FE4F4C">
        <w:rPr>
          <w:rFonts w:cs="B Zar" w:hint="cs"/>
          <w:rtl/>
        </w:rPr>
        <w:t>ی</w:t>
      </w:r>
      <w:r w:rsidRPr="00D4549C">
        <w:rPr>
          <w:rFonts w:cs="B Zar" w:hint="cs"/>
          <w:rtl/>
        </w:rPr>
        <w:t xml:space="preserve">ا خودش </w:t>
      </w:r>
      <w:r w:rsidR="00FE4F4C">
        <w:rPr>
          <w:rFonts w:cs="B Zar" w:hint="cs"/>
          <w:rtl/>
        </w:rPr>
        <w:t>یک</w:t>
      </w:r>
      <w:r w:rsidRPr="00D4549C">
        <w:rPr>
          <w:rFonts w:cs="B Zar" w:hint="cs"/>
          <w:rtl/>
        </w:rPr>
        <w:t xml:space="preserve"> انسان </w:t>
      </w:r>
      <w:r w:rsidR="00FE4F4C">
        <w:rPr>
          <w:rFonts w:cs="B Zar" w:hint="cs"/>
          <w:rtl/>
        </w:rPr>
        <w:t>ی</w:t>
      </w:r>
      <w:r w:rsidRPr="00D4549C">
        <w:rPr>
          <w:rFonts w:cs="B Zar" w:hint="cs"/>
          <w:rtl/>
        </w:rPr>
        <w:t>اغ</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شد، و در آن صورت نه آن ماندن به درد م</w:t>
      </w:r>
      <w:r w:rsidR="00FE4F4C">
        <w:rPr>
          <w:rFonts w:cs="B Zar" w:hint="cs"/>
          <w:rtl/>
        </w:rPr>
        <w:t>ی</w:t>
      </w:r>
      <w:r w:rsidR="00F84283" w:rsidRPr="00D4549C">
        <w:rPr>
          <w:rFonts w:cs="B Zar" w:hint="cs"/>
          <w:rtl/>
        </w:rPr>
        <w:t xml:space="preserve"> </w:t>
      </w:r>
      <w:r w:rsidRPr="00D4549C">
        <w:rPr>
          <w:rFonts w:cs="B Zar" w:hint="cs"/>
          <w:rtl/>
        </w:rPr>
        <w:t xml:space="preserve">خورد و نه آن فرزندداشتن. </w:t>
      </w:r>
      <w:r w:rsidR="00FE4F4C">
        <w:rPr>
          <w:rFonts w:cs="B Zar" w:hint="cs"/>
          <w:rtl/>
        </w:rPr>
        <w:t>ی</w:t>
      </w:r>
      <w:r w:rsidRPr="00D4549C">
        <w:rPr>
          <w:rFonts w:cs="B Zar" w:hint="cs"/>
          <w:rtl/>
        </w:rPr>
        <w:t>ا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حضرت</w:t>
      </w:r>
      <w:r w:rsidR="00F84283" w:rsidRPr="00D4549C">
        <w:rPr>
          <w:rFonts w:cs="B Zar" w:hint="cs"/>
          <w:rtl/>
        </w:rPr>
        <w:t xml:space="preserve"> </w:t>
      </w:r>
      <w:r w:rsidRPr="00D4549C">
        <w:rPr>
          <w:rFonts w:cs="B Zar" w:hint="cs"/>
          <w:rtl/>
        </w:rPr>
        <w:t>ابراه</w:t>
      </w:r>
      <w:r w:rsidR="00FE4F4C">
        <w:rPr>
          <w:rFonts w:cs="B Zar" w:hint="cs"/>
          <w:rtl/>
        </w:rPr>
        <w:t>ی</w:t>
      </w:r>
      <w:r w:rsidRPr="00D4549C">
        <w:rPr>
          <w:rFonts w:cs="B Zar" w:hint="cs"/>
          <w:rtl/>
        </w:rPr>
        <w:t>م</w:t>
      </w:r>
      <w:r w:rsidR="00F84283" w:rsidRPr="00D4549C">
        <w:rPr>
          <w:rFonts w:cs="B Zar" w:hint="cs"/>
          <w:rtl/>
        </w:rPr>
        <w:t>(علیه السلام)</w:t>
      </w:r>
      <w:r w:rsidRPr="00D4549C">
        <w:rPr>
          <w:rFonts w:cs="B Zar" w:hint="cs"/>
          <w:rtl/>
        </w:rPr>
        <w:t xml:space="preserve"> نعوذبالله، و فرزندش هردو عص</w:t>
      </w:r>
      <w:r w:rsidR="00FE4F4C">
        <w:rPr>
          <w:rFonts w:cs="B Zar" w:hint="cs"/>
          <w:rtl/>
        </w:rPr>
        <w:t>ی</w:t>
      </w:r>
      <w:r w:rsidRPr="00D4549C">
        <w:rPr>
          <w:rFonts w:cs="B Zar" w:hint="cs"/>
          <w:rtl/>
        </w:rPr>
        <w:t>انگر م</w:t>
      </w:r>
      <w:r w:rsidR="00FE4F4C">
        <w:rPr>
          <w:rFonts w:cs="B Zar" w:hint="cs"/>
          <w:rtl/>
        </w:rPr>
        <w:t>ی</w:t>
      </w:r>
      <w:r w:rsidR="00F84283" w:rsidRPr="00D4549C">
        <w:rPr>
          <w:rFonts w:cs="B Zar" w:hint="cs"/>
          <w:rtl/>
        </w:rPr>
        <w:t xml:space="preserve"> </w:t>
      </w:r>
      <w:r w:rsidRPr="00D4549C">
        <w:rPr>
          <w:rFonts w:cs="B Zar" w:hint="cs"/>
          <w:rtl/>
        </w:rPr>
        <w:t>شدند. آن وقت دوتا عص</w:t>
      </w:r>
      <w:r w:rsidR="00FE4F4C">
        <w:rPr>
          <w:rFonts w:cs="B Zar" w:hint="cs"/>
          <w:rtl/>
        </w:rPr>
        <w:t>ی</w:t>
      </w:r>
      <w:r w:rsidRPr="00D4549C">
        <w:rPr>
          <w:rFonts w:cs="B Zar" w:hint="cs"/>
          <w:rtl/>
        </w:rPr>
        <w:t>انگر با هم نم</w:t>
      </w:r>
      <w:r w:rsidR="00FE4F4C">
        <w:rPr>
          <w:rFonts w:cs="B Zar" w:hint="cs"/>
          <w:rtl/>
        </w:rPr>
        <w:t>ی</w:t>
      </w:r>
      <w:r w:rsidR="00F84283" w:rsidRPr="00D4549C">
        <w:rPr>
          <w:rFonts w:cs="B Zar" w:hint="cs"/>
          <w:rtl/>
        </w:rPr>
        <w:t xml:space="preserve"> </w:t>
      </w:r>
      <w:r w:rsidRPr="00D4549C">
        <w:rPr>
          <w:rFonts w:cs="B Zar" w:hint="cs"/>
          <w:rtl/>
        </w:rPr>
        <w:t xml:space="preserve">ساختند. </w:t>
      </w:r>
      <w:r w:rsidR="00FE4F4C">
        <w:rPr>
          <w:rFonts w:cs="B Zar" w:hint="cs"/>
          <w:rtl/>
        </w:rPr>
        <w:t>ی</w:t>
      </w:r>
      <w:r w:rsidRPr="00D4549C">
        <w:rPr>
          <w:rFonts w:cs="B Zar" w:hint="cs"/>
          <w:rtl/>
        </w:rPr>
        <w:t>ا فرزندش خوب م</w:t>
      </w:r>
      <w:r w:rsidR="00FE4F4C">
        <w:rPr>
          <w:rFonts w:cs="B Zar" w:hint="cs"/>
          <w:rtl/>
        </w:rPr>
        <w:t>ی</w:t>
      </w:r>
      <w:r w:rsidR="00F84283" w:rsidRPr="00D4549C">
        <w:rPr>
          <w:rFonts w:cs="B Zar" w:hint="cs"/>
          <w:rtl/>
        </w:rPr>
        <w:t xml:space="preserve"> </w:t>
      </w:r>
      <w:r w:rsidRPr="00D4549C">
        <w:rPr>
          <w:rFonts w:cs="B Zar" w:hint="cs"/>
          <w:rtl/>
        </w:rPr>
        <w:t>شد و حضرت عص</w:t>
      </w:r>
      <w:r w:rsidR="00FE4F4C">
        <w:rPr>
          <w:rFonts w:cs="B Zar" w:hint="cs"/>
          <w:rtl/>
        </w:rPr>
        <w:t>ی</w:t>
      </w:r>
      <w:r w:rsidRPr="00D4549C">
        <w:rPr>
          <w:rFonts w:cs="B Zar" w:hint="cs"/>
          <w:rtl/>
        </w:rPr>
        <w:t xml:space="preserve">انگر بود </w:t>
      </w:r>
      <w:r w:rsidR="00FE4F4C">
        <w:rPr>
          <w:rFonts w:cs="B Zar" w:hint="cs"/>
          <w:rtl/>
        </w:rPr>
        <w:t>ک</w:t>
      </w:r>
      <w:r w:rsidRPr="00D4549C">
        <w:rPr>
          <w:rFonts w:cs="B Zar" w:hint="cs"/>
          <w:rtl/>
        </w:rPr>
        <w:t>ه باز با هم نم</w:t>
      </w:r>
      <w:r w:rsidR="00FE4F4C">
        <w:rPr>
          <w:rFonts w:cs="B Zar" w:hint="cs"/>
          <w:rtl/>
        </w:rPr>
        <w:t>ی</w:t>
      </w:r>
      <w:r w:rsidR="00F84283" w:rsidRPr="00D4549C">
        <w:rPr>
          <w:rFonts w:cs="B Zar" w:hint="cs"/>
          <w:rtl/>
        </w:rPr>
        <w:t xml:space="preserve"> </w:t>
      </w:r>
      <w:r w:rsidRPr="00D4549C">
        <w:rPr>
          <w:rFonts w:cs="B Zar" w:hint="cs"/>
          <w:rtl/>
        </w:rPr>
        <w:t xml:space="preserve">ساختند.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تنها </w:t>
      </w:r>
      <w:r w:rsidR="00FE4F4C">
        <w:rPr>
          <w:rFonts w:cs="B Zar" w:hint="cs"/>
          <w:rtl/>
        </w:rPr>
        <w:t>یک</w:t>
      </w:r>
      <w:r w:rsidRPr="00D4549C">
        <w:rPr>
          <w:rFonts w:cs="B Zar" w:hint="cs"/>
          <w:rtl/>
        </w:rPr>
        <w:t xml:space="preserve"> راه بود </w:t>
      </w:r>
      <w:r w:rsidR="00FE4F4C">
        <w:rPr>
          <w:rFonts w:cs="B Zar" w:hint="cs"/>
          <w:rtl/>
        </w:rPr>
        <w:t>ک</w:t>
      </w:r>
      <w:r w:rsidRPr="00D4549C">
        <w:rPr>
          <w:rFonts w:cs="B Zar" w:hint="cs"/>
          <w:rtl/>
        </w:rPr>
        <w:t>ه در آن راه همة نتا</w:t>
      </w:r>
      <w:r w:rsidR="00FE4F4C">
        <w:rPr>
          <w:rFonts w:cs="B Zar" w:hint="cs"/>
          <w:rtl/>
        </w:rPr>
        <w:t>ی</w:t>
      </w:r>
      <w:r w:rsidRPr="00D4549C">
        <w:rPr>
          <w:rFonts w:cs="B Zar" w:hint="cs"/>
          <w:rtl/>
        </w:rPr>
        <w:t>ج</w:t>
      </w:r>
      <w:r w:rsidR="00FE4F4C">
        <w:rPr>
          <w:rFonts w:cs="B Zar" w:hint="cs"/>
          <w:rtl/>
        </w:rPr>
        <w:t>ی</w:t>
      </w:r>
      <w:r w:rsidRPr="00D4549C">
        <w:rPr>
          <w:rFonts w:cs="B Zar" w:hint="cs"/>
          <w:rtl/>
        </w:rPr>
        <w:t xml:space="preserve"> که دنبال م</w:t>
      </w:r>
      <w:r w:rsidR="00FE4F4C">
        <w:rPr>
          <w:rFonts w:cs="B Zar" w:hint="cs"/>
          <w:rtl/>
        </w:rPr>
        <w:t>ی</w:t>
      </w:r>
      <w:r w:rsidR="00F84283" w:rsidRPr="00D4549C">
        <w:rPr>
          <w:rFonts w:cs="B Zar" w:hint="cs"/>
          <w:rtl/>
        </w:rPr>
        <w:t xml:space="preserve"> </w:t>
      </w:r>
      <w:r w:rsidRPr="00D4549C">
        <w:rPr>
          <w:rFonts w:cs="B Zar" w:hint="cs"/>
          <w:rtl/>
        </w:rPr>
        <w:t xml:space="preserve">کردند </w:t>
      </w:r>
      <w:r w:rsidR="00FE4F4C">
        <w:rPr>
          <w:rFonts w:cs="B Zar" w:hint="cs"/>
          <w:rtl/>
        </w:rPr>
        <w:t>ی</w:t>
      </w:r>
      <w:r w:rsidRPr="00D4549C">
        <w:rPr>
          <w:rFonts w:cs="B Zar" w:hint="cs"/>
          <w:rtl/>
        </w:rPr>
        <w:t>افت م</w:t>
      </w:r>
      <w:r w:rsidR="00FE4F4C">
        <w:rPr>
          <w:rFonts w:cs="B Zar" w:hint="cs"/>
          <w:rtl/>
        </w:rPr>
        <w:t>ی</w:t>
      </w:r>
      <w:r w:rsidR="00F84283" w:rsidRPr="00D4549C">
        <w:rPr>
          <w:rFonts w:cs="B Zar" w:hint="cs"/>
          <w:rtl/>
        </w:rPr>
        <w:t xml:space="preserve"> </w:t>
      </w:r>
      <w:r w:rsidRPr="00D4549C">
        <w:rPr>
          <w:rFonts w:cs="B Zar" w:hint="cs"/>
          <w:rtl/>
        </w:rPr>
        <w:t>شد، و آن تبع</w:t>
      </w:r>
      <w:r w:rsidR="00FE4F4C">
        <w:rPr>
          <w:rFonts w:cs="B Zar" w:hint="cs"/>
          <w:rtl/>
        </w:rPr>
        <w:t>ی</w:t>
      </w:r>
      <w:r w:rsidRPr="00D4549C">
        <w:rPr>
          <w:rFonts w:cs="B Zar" w:hint="cs"/>
          <w:rtl/>
        </w:rPr>
        <w:t>ت از ح</w:t>
      </w:r>
      <w:r w:rsidR="00FE4F4C">
        <w:rPr>
          <w:rFonts w:cs="B Zar" w:hint="cs"/>
          <w:rtl/>
        </w:rPr>
        <w:t>ک</w:t>
      </w:r>
      <w:r w:rsidRPr="00D4549C">
        <w:rPr>
          <w:rFonts w:cs="B Zar" w:hint="cs"/>
          <w:rtl/>
        </w:rPr>
        <w:t>م خدا و ب</w:t>
      </w:r>
      <w:r w:rsidR="00FE4F4C">
        <w:rPr>
          <w:rFonts w:cs="B Zar" w:hint="cs"/>
          <w:rtl/>
        </w:rPr>
        <w:t>ی</w:t>
      </w:r>
      <w:r w:rsidR="00F84283" w:rsidRPr="00D4549C">
        <w:rPr>
          <w:rFonts w:cs="B Zar" w:hint="cs"/>
          <w:rtl/>
        </w:rPr>
        <w:t xml:space="preserve"> </w:t>
      </w:r>
      <w:r w:rsidRPr="00D4549C">
        <w:rPr>
          <w:rFonts w:cs="B Zar" w:hint="cs"/>
          <w:rtl/>
        </w:rPr>
        <w:t>اعتنا</w:t>
      </w:r>
      <w:r w:rsidR="00FE4F4C">
        <w:rPr>
          <w:rFonts w:cs="B Zar" w:hint="cs"/>
          <w:rtl/>
        </w:rPr>
        <w:t>یی</w:t>
      </w:r>
      <w:r w:rsidRPr="00D4549C">
        <w:rPr>
          <w:rFonts w:cs="B Zar" w:hint="cs"/>
          <w:rtl/>
        </w:rPr>
        <w:t xml:space="preserve"> به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بود،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خواهد تابع</w:t>
      </w:r>
      <w:r w:rsidR="00FE4F4C">
        <w:rPr>
          <w:rFonts w:cs="B Zar" w:hint="cs"/>
          <w:rtl/>
        </w:rPr>
        <w:t>ی</w:t>
      </w:r>
      <w:r w:rsidRPr="00D4549C">
        <w:rPr>
          <w:rFonts w:cs="B Zar" w:hint="cs"/>
          <w:rtl/>
        </w:rPr>
        <w:t>ت ما را از ح</w:t>
      </w:r>
      <w:r w:rsidR="00FE4F4C">
        <w:rPr>
          <w:rFonts w:cs="B Zar" w:hint="cs"/>
          <w:rtl/>
        </w:rPr>
        <w:t>ک</w:t>
      </w:r>
      <w:r w:rsidRPr="00D4549C">
        <w:rPr>
          <w:rFonts w:cs="B Zar" w:hint="cs"/>
          <w:rtl/>
        </w:rPr>
        <w:t>م خدا ضع</w:t>
      </w:r>
      <w:r w:rsidR="00FE4F4C">
        <w:rPr>
          <w:rFonts w:cs="B Zar" w:hint="cs"/>
          <w:rtl/>
        </w:rPr>
        <w:t>ی</w:t>
      </w:r>
      <w:r w:rsidRPr="00D4549C">
        <w:rPr>
          <w:rFonts w:cs="B Zar" w:hint="cs"/>
          <w:rtl/>
        </w:rPr>
        <w:t xml:space="preserve">ف </w:t>
      </w:r>
      <w:r w:rsidR="00FE4F4C">
        <w:rPr>
          <w:rFonts w:cs="B Zar" w:hint="cs"/>
          <w:rtl/>
        </w:rPr>
        <w:t>ک</w:t>
      </w:r>
      <w:r w:rsidRPr="00D4549C">
        <w:rPr>
          <w:rFonts w:cs="B Zar" w:hint="cs"/>
          <w:rtl/>
        </w:rPr>
        <w:t xml:space="preserve">ند. </w:t>
      </w:r>
    </w:p>
    <w:p w:rsidR="000B32AB" w:rsidRPr="00D4549C" w:rsidRDefault="000B32AB" w:rsidP="00531D67">
      <w:pPr>
        <w:rPr>
          <w:rFonts w:cs="B Zar" w:hint="cs"/>
          <w:rtl/>
        </w:rPr>
      </w:pPr>
      <w:r w:rsidRPr="00D4549C">
        <w:rPr>
          <w:rFonts w:cs="B Zar" w:hint="cs"/>
          <w:rtl/>
        </w:rPr>
        <w:t>هم</w:t>
      </w:r>
      <w:r w:rsidR="00FE4F4C">
        <w:rPr>
          <w:rFonts w:cs="B Zar" w:hint="cs"/>
          <w:rtl/>
        </w:rPr>
        <w:t>ی</w:t>
      </w:r>
      <w:r w:rsidRPr="00D4549C">
        <w:rPr>
          <w:rFonts w:cs="B Zar" w:hint="cs"/>
          <w:rtl/>
        </w:rPr>
        <w:t>شه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طور است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از طر</w:t>
      </w:r>
      <w:r w:rsidR="00FE4F4C">
        <w:rPr>
          <w:rFonts w:cs="B Zar" w:hint="cs"/>
          <w:rtl/>
        </w:rPr>
        <w:t>ی</w:t>
      </w:r>
      <w:r w:rsidRPr="00D4549C">
        <w:rPr>
          <w:rFonts w:cs="B Zar" w:hint="cs"/>
          <w:rtl/>
        </w:rPr>
        <w:t xml:space="preserve">ق آنچه </w:t>
      </w:r>
      <w:r w:rsidR="00FE4F4C">
        <w:rPr>
          <w:rFonts w:cs="B Zar" w:hint="cs"/>
          <w:rtl/>
        </w:rPr>
        <w:t>ک</w:t>
      </w:r>
      <w:r w:rsidRPr="00D4549C">
        <w:rPr>
          <w:rFonts w:cs="B Zar" w:hint="cs"/>
          <w:rtl/>
        </w:rPr>
        <w:t>ه شما م</w:t>
      </w:r>
      <w:r w:rsidR="00FE4F4C">
        <w:rPr>
          <w:rFonts w:cs="B Zar" w:hint="cs"/>
          <w:rtl/>
        </w:rPr>
        <w:t>ی</w:t>
      </w:r>
      <w:r w:rsidR="00F84283" w:rsidRPr="00D4549C">
        <w:rPr>
          <w:rFonts w:cs="B Zar" w:hint="cs"/>
          <w:rtl/>
        </w:rPr>
        <w:t xml:space="preserve"> </w:t>
      </w:r>
      <w:r w:rsidRPr="00D4549C">
        <w:rPr>
          <w:rFonts w:cs="B Zar" w:hint="cs"/>
          <w:rtl/>
        </w:rPr>
        <w:t>طلب</w:t>
      </w:r>
      <w:r w:rsidR="00FE4F4C">
        <w:rPr>
          <w:rFonts w:cs="B Zar" w:hint="cs"/>
          <w:rtl/>
        </w:rPr>
        <w:t>ی</w:t>
      </w:r>
      <w:r w:rsidRPr="00D4549C">
        <w:rPr>
          <w:rFonts w:cs="B Zar" w:hint="cs"/>
          <w:rtl/>
        </w:rPr>
        <w:t>د، شما را به</w:t>
      </w:r>
      <w:r w:rsidR="00F84283" w:rsidRPr="00D4549C">
        <w:rPr>
          <w:rFonts w:cs="B Zar" w:hint="cs"/>
          <w:rtl/>
        </w:rPr>
        <w:t xml:space="preserve"> </w:t>
      </w:r>
      <w:r w:rsidRPr="00D4549C">
        <w:rPr>
          <w:rFonts w:cs="B Zar" w:hint="cs"/>
          <w:rtl/>
        </w:rPr>
        <w:t>سو</w:t>
      </w:r>
      <w:r w:rsidR="00FE4F4C">
        <w:rPr>
          <w:rFonts w:cs="B Zar" w:hint="cs"/>
          <w:rtl/>
        </w:rPr>
        <w:t>ی</w:t>
      </w:r>
      <w:r w:rsidRPr="00D4549C">
        <w:rPr>
          <w:rFonts w:cs="B Zar" w:hint="cs"/>
          <w:rtl/>
        </w:rPr>
        <w:t xml:space="preserve"> آنچه نم</w:t>
      </w:r>
      <w:r w:rsidR="00FE4F4C">
        <w:rPr>
          <w:rFonts w:cs="B Zar" w:hint="cs"/>
          <w:rtl/>
        </w:rPr>
        <w:t>ی</w:t>
      </w:r>
      <w:r w:rsidR="00F84283" w:rsidRPr="00D4549C">
        <w:rPr>
          <w:rFonts w:cs="B Zar" w:hint="cs"/>
          <w:rtl/>
        </w:rPr>
        <w:t xml:space="preserve"> </w:t>
      </w:r>
      <w:r w:rsidRPr="00D4549C">
        <w:rPr>
          <w:rFonts w:cs="B Zar" w:hint="cs"/>
          <w:rtl/>
        </w:rPr>
        <w:t>طلب</w:t>
      </w:r>
      <w:r w:rsidR="00FE4F4C">
        <w:rPr>
          <w:rFonts w:cs="B Zar" w:hint="cs"/>
          <w:rtl/>
        </w:rPr>
        <w:t>ی</w:t>
      </w:r>
      <w:r w:rsidRPr="00D4549C">
        <w:rPr>
          <w:rFonts w:cs="B Zar" w:hint="cs"/>
          <w:rtl/>
        </w:rPr>
        <w:t>د نزد</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w:t>
      </w:r>
      <w:r w:rsidR="00FE4F4C">
        <w:rPr>
          <w:rFonts w:cs="B Zar" w:hint="cs"/>
          <w:rtl/>
        </w:rPr>
        <w:t>ی</w:t>
      </w:r>
      <w:r w:rsidRPr="00D4549C">
        <w:rPr>
          <w:rFonts w:cs="B Zar" w:hint="cs"/>
          <w:rtl/>
        </w:rPr>
        <w:t>ن</w:t>
      </w:r>
      <w:r w:rsidR="004443C2" w:rsidRPr="00D4549C">
        <w:rPr>
          <w:rFonts w:cs="B Zar" w:hint="cs"/>
          <w:rtl/>
        </w:rPr>
        <w:t xml:space="preserve"> </w:t>
      </w:r>
      <w:r w:rsidR="00FE4F4C">
        <w:rPr>
          <w:rFonts w:cs="B Zar" w:hint="cs"/>
          <w:rtl/>
        </w:rPr>
        <w:t>ی</w:t>
      </w:r>
      <w:r w:rsidR="004443C2" w:rsidRPr="00D4549C">
        <w:rPr>
          <w:rFonts w:cs="B Zar" w:hint="cs"/>
          <w:rtl/>
        </w:rPr>
        <w:t>ک</w:t>
      </w:r>
      <w:r w:rsidRPr="00D4549C">
        <w:rPr>
          <w:rFonts w:cs="B Zar" w:hint="cs"/>
          <w:rtl/>
        </w:rPr>
        <w:t xml:space="preserve"> قاعده است و ع</w:t>
      </w:r>
      <w:r w:rsidR="00FE4F4C">
        <w:rPr>
          <w:rFonts w:cs="B Zar" w:hint="cs"/>
          <w:rtl/>
        </w:rPr>
        <w:t>ک</w:t>
      </w:r>
      <w:r w:rsidRPr="00D4549C">
        <w:rPr>
          <w:rFonts w:cs="B Zar" w:hint="cs"/>
          <w:rtl/>
        </w:rPr>
        <w:t>س آن ا</w:t>
      </w:r>
      <w:r w:rsidR="00FE4F4C">
        <w:rPr>
          <w:rFonts w:cs="B Zar" w:hint="cs"/>
          <w:rtl/>
        </w:rPr>
        <w:t>ی</w:t>
      </w:r>
      <w:r w:rsidRPr="00D4549C">
        <w:rPr>
          <w:rFonts w:cs="B Zar" w:hint="cs"/>
          <w:rtl/>
        </w:rPr>
        <w:t>ن طور است که خدا شما را به</w:t>
      </w:r>
      <w:r w:rsidR="00F84283" w:rsidRPr="00D4549C">
        <w:rPr>
          <w:rFonts w:cs="B Zar" w:hint="cs"/>
          <w:rtl/>
        </w:rPr>
        <w:t xml:space="preserve"> </w:t>
      </w:r>
      <w:r w:rsidRPr="00D4549C">
        <w:rPr>
          <w:rFonts w:cs="B Zar" w:hint="cs"/>
          <w:rtl/>
        </w:rPr>
        <w:t>سو</w:t>
      </w:r>
      <w:r w:rsidR="00FE4F4C">
        <w:rPr>
          <w:rFonts w:cs="B Zar" w:hint="cs"/>
          <w:rtl/>
        </w:rPr>
        <w:t>ی</w:t>
      </w:r>
      <w:r w:rsidRPr="00D4549C">
        <w:rPr>
          <w:rFonts w:cs="B Zar" w:hint="cs"/>
          <w:rtl/>
        </w:rPr>
        <w:t xml:space="preserve"> آنچه م</w:t>
      </w:r>
      <w:r w:rsidR="00FE4F4C">
        <w:rPr>
          <w:rFonts w:cs="B Zar" w:hint="cs"/>
          <w:rtl/>
        </w:rPr>
        <w:t>ی</w:t>
      </w:r>
      <w:r w:rsidR="00F84283" w:rsidRPr="00D4549C">
        <w:rPr>
          <w:rFonts w:cs="B Zar" w:hint="cs"/>
          <w:rtl/>
        </w:rPr>
        <w:t xml:space="preserve"> </w:t>
      </w:r>
      <w:r w:rsidRPr="00D4549C">
        <w:rPr>
          <w:rFonts w:cs="B Zar" w:hint="cs"/>
          <w:rtl/>
        </w:rPr>
        <w:t>طلب</w:t>
      </w:r>
      <w:r w:rsidR="00FE4F4C">
        <w:rPr>
          <w:rFonts w:cs="B Zar" w:hint="cs"/>
          <w:rtl/>
        </w:rPr>
        <w:t>ی</w:t>
      </w:r>
      <w:r w:rsidRPr="00D4549C">
        <w:rPr>
          <w:rFonts w:cs="B Zar" w:hint="cs"/>
          <w:rtl/>
        </w:rPr>
        <w:t>د از طر</w:t>
      </w:r>
      <w:r w:rsidR="00FE4F4C">
        <w:rPr>
          <w:rFonts w:cs="B Zar" w:hint="cs"/>
          <w:rtl/>
        </w:rPr>
        <w:t>ی</w:t>
      </w:r>
      <w:r w:rsidRPr="00D4549C">
        <w:rPr>
          <w:rFonts w:cs="B Zar" w:hint="cs"/>
          <w:rtl/>
        </w:rPr>
        <w:t>ق آنچه ظاهراً نم</w:t>
      </w:r>
      <w:r w:rsidR="00FE4F4C">
        <w:rPr>
          <w:rFonts w:cs="B Zar" w:hint="cs"/>
          <w:rtl/>
        </w:rPr>
        <w:t>ی</w:t>
      </w:r>
      <w:r w:rsidR="00F84283" w:rsidRPr="00D4549C">
        <w:rPr>
          <w:rFonts w:cs="B Zar" w:hint="cs"/>
          <w:rtl/>
        </w:rPr>
        <w:t xml:space="preserve"> </w:t>
      </w:r>
      <w:r w:rsidRPr="00D4549C">
        <w:rPr>
          <w:rFonts w:cs="B Zar" w:hint="cs"/>
          <w:rtl/>
        </w:rPr>
        <w:t>پسند</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شاند که همان قاعده </w:t>
      </w:r>
      <w:r w:rsidRPr="00D4549C">
        <w:rPr>
          <w:rStyle w:val="ArabiChar"/>
          <w:rFonts w:cs="B Zar" w:hint="cs"/>
          <w:rtl/>
        </w:rPr>
        <w:t>«...</w:t>
      </w:r>
      <w:r w:rsidRPr="00D4549C">
        <w:rPr>
          <w:rStyle w:val="ArabiChar"/>
          <w:rFonts w:cs="B Zar"/>
          <w:rtl/>
        </w:rPr>
        <w:t xml:space="preserve"> وَ</w:t>
      </w:r>
      <w:r w:rsidRPr="00D4549C">
        <w:rPr>
          <w:rStyle w:val="ArabiChar"/>
          <w:rFonts w:cs="B Zar" w:hint="cs"/>
          <w:rtl/>
        </w:rPr>
        <w:t xml:space="preserve"> </w:t>
      </w:r>
      <w:r w:rsidRPr="00D4549C">
        <w:rPr>
          <w:rStyle w:val="ArabiChar"/>
          <w:rFonts w:cs="B Zar"/>
          <w:rtl/>
        </w:rPr>
        <w:t>عَسَ</w:t>
      </w:r>
      <w:r w:rsidR="00FE4F4C">
        <w:rPr>
          <w:rStyle w:val="ArabiChar"/>
          <w:rFonts w:cs="B Zar"/>
          <w:rtl/>
        </w:rPr>
        <w:t>ی</w:t>
      </w:r>
      <w:r w:rsidRPr="00D4549C">
        <w:rPr>
          <w:rStyle w:val="ArabiChar"/>
          <w:rFonts w:cs="B Zar"/>
          <w:rtl/>
        </w:rPr>
        <w:t xml:space="preserve"> أَن تَ</w:t>
      </w:r>
      <w:r w:rsidR="00FE4F4C">
        <w:rPr>
          <w:rStyle w:val="ArabiChar"/>
          <w:rFonts w:cs="B Zar"/>
          <w:rtl/>
        </w:rPr>
        <w:t>ک</w:t>
      </w:r>
      <w:r w:rsidRPr="00D4549C">
        <w:rPr>
          <w:rStyle w:val="ArabiChar"/>
          <w:rFonts w:cs="B Zar"/>
          <w:rtl/>
        </w:rPr>
        <w:t>رَهُواْ شَ</w:t>
      </w:r>
      <w:r w:rsidR="00FE4F4C">
        <w:rPr>
          <w:rStyle w:val="ArabiChar"/>
          <w:rFonts w:cs="B Zar"/>
          <w:rtl/>
        </w:rPr>
        <w:t>ی</w:t>
      </w:r>
      <w:r w:rsidRPr="00D4549C">
        <w:rPr>
          <w:rStyle w:val="ArabiChar"/>
          <w:rFonts w:cs="B Zar"/>
          <w:rtl/>
        </w:rPr>
        <w:t>ئًا وَ</w:t>
      </w:r>
      <w:r w:rsidRPr="00D4549C">
        <w:rPr>
          <w:rStyle w:val="ArabiChar"/>
          <w:rFonts w:cs="B Zar" w:hint="cs"/>
          <w:rtl/>
        </w:rPr>
        <w:t xml:space="preserve"> </w:t>
      </w:r>
      <w:r w:rsidRPr="00D4549C">
        <w:rPr>
          <w:rStyle w:val="ArabiChar"/>
          <w:rFonts w:cs="B Zar"/>
          <w:rtl/>
        </w:rPr>
        <w:t>هُوَ خَ</w:t>
      </w:r>
      <w:r w:rsidR="00FE4F4C">
        <w:rPr>
          <w:rStyle w:val="ArabiChar"/>
          <w:rFonts w:cs="B Zar"/>
          <w:rtl/>
        </w:rPr>
        <w:t>ی</w:t>
      </w:r>
      <w:r w:rsidRPr="00D4549C">
        <w:rPr>
          <w:rStyle w:val="ArabiChar"/>
          <w:rFonts w:cs="B Zar"/>
          <w:rtl/>
        </w:rPr>
        <w:t>رٌ لَّ</w:t>
      </w:r>
      <w:r w:rsidR="00FE4F4C">
        <w:rPr>
          <w:rStyle w:val="ArabiChar"/>
          <w:rFonts w:cs="B Zar"/>
          <w:rtl/>
        </w:rPr>
        <w:t>ک</w:t>
      </w:r>
      <w:r w:rsidRPr="00D4549C">
        <w:rPr>
          <w:rStyle w:val="ArabiChar"/>
          <w:rFonts w:cs="B Zar"/>
          <w:rtl/>
        </w:rPr>
        <w:t>مْ وَ</w:t>
      </w:r>
      <w:r w:rsidRPr="00D4549C">
        <w:rPr>
          <w:rStyle w:val="ArabiChar"/>
          <w:rFonts w:cs="B Zar" w:hint="cs"/>
          <w:rtl/>
        </w:rPr>
        <w:t xml:space="preserve"> </w:t>
      </w:r>
      <w:r w:rsidRPr="00D4549C">
        <w:rPr>
          <w:rStyle w:val="ArabiChar"/>
          <w:rFonts w:cs="B Zar"/>
          <w:rtl/>
        </w:rPr>
        <w:t>عَسَ</w:t>
      </w:r>
      <w:r w:rsidR="00FE4F4C">
        <w:rPr>
          <w:rStyle w:val="ArabiChar"/>
          <w:rFonts w:cs="B Zar"/>
          <w:rtl/>
        </w:rPr>
        <w:t>ی</w:t>
      </w:r>
      <w:r w:rsidRPr="00D4549C">
        <w:rPr>
          <w:rStyle w:val="ArabiChar"/>
          <w:rFonts w:cs="B Zar"/>
          <w:rtl/>
        </w:rPr>
        <w:t xml:space="preserve"> أَن تُحِبُّواْ شَ</w:t>
      </w:r>
      <w:r w:rsidR="00FE4F4C">
        <w:rPr>
          <w:rStyle w:val="ArabiChar"/>
          <w:rFonts w:cs="B Zar"/>
          <w:rtl/>
        </w:rPr>
        <w:t>ی</w:t>
      </w:r>
      <w:r w:rsidRPr="00D4549C">
        <w:rPr>
          <w:rStyle w:val="ArabiChar"/>
          <w:rFonts w:cs="B Zar"/>
          <w:rtl/>
        </w:rPr>
        <w:t>ئًا وَ</w:t>
      </w:r>
      <w:r w:rsidRPr="00D4549C">
        <w:rPr>
          <w:rStyle w:val="ArabiChar"/>
          <w:rFonts w:cs="B Zar" w:hint="cs"/>
          <w:rtl/>
        </w:rPr>
        <w:t xml:space="preserve"> </w:t>
      </w:r>
      <w:r w:rsidRPr="00D4549C">
        <w:rPr>
          <w:rStyle w:val="ArabiChar"/>
          <w:rFonts w:cs="B Zar"/>
          <w:rtl/>
        </w:rPr>
        <w:t>هُوَ شَرٌّ لَّ</w:t>
      </w:r>
      <w:r w:rsidR="00FE4F4C">
        <w:rPr>
          <w:rStyle w:val="ArabiChar"/>
          <w:rFonts w:cs="B Zar"/>
          <w:rtl/>
        </w:rPr>
        <w:t>ک</w:t>
      </w:r>
      <w:r w:rsidRPr="00D4549C">
        <w:rPr>
          <w:rStyle w:val="ArabiChar"/>
          <w:rFonts w:cs="B Zar"/>
          <w:rtl/>
        </w:rPr>
        <w:t xml:space="preserve">مْ وَاللّهُ </w:t>
      </w:r>
      <w:r w:rsidR="00FE4F4C">
        <w:rPr>
          <w:rStyle w:val="ArabiChar"/>
          <w:rFonts w:cs="B Zar"/>
          <w:rtl/>
        </w:rPr>
        <w:t>ی</w:t>
      </w:r>
      <w:r w:rsidRPr="00D4549C">
        <w:rPr>
          <w:rStyle w:val="ArabiChar"/>
          <w:rFonts w:cs="B Zar"/>
          <w:rtl/>
        </w:rPr>
        <w:t>عْلَمُ وَ</w:t>
      </w:r>
      <w:r w:rsidRPr="00D4549C">
        <w:rPr>
          <w:rStyle w:val="ArabiChar"/>
          <w:rFonts w:cs="B Zar" w:hint="cs"/>
          <w:rtl/>
        </w:rPr>
        <w:t xml:space="preserve"> </w:t>
      </w:r>
      <w:r w:rsidRPr="00D4549C">
        <w:rPr>
          <w:rStyle w:val="ArabiChar"/>
          <w:rFonts w:cs="B Zar"/>
          <w:rtl/>
        </w:rPr>
        <w:t>أَنتُمْ لاَ تَعْلَمُونَ</w:t>
      </w:r>
      <w:r w:rsidRPr="00D4549C">
        <w:rPr>
          <w:rStyle w:val="ArabiChar"/>
          <w:rFonts w:cs="B Zar" w:hint="cs"/>
          <w:rtl/>
        </w:rPr>
        <w:t>»</w:t>
      </w:r>
      <w:r w:rsidRPr="00D4549C">
        <w:rPr>
          <w:rFonts w:cs="B Zar" w:hint="cs"/>
          <w:rtl/>
        </w:rPr>
        <w:t>.</w:t>
      </w:r>
      <w:r w:rsidRPr="00D4549C">
        <w:rPr>
          <w:rStyle w:val="FootnoteReference"/>
          <w:rFonts w:cs="B Zar"/>
          <w:rtl/>
        </w:rPr>
        <w:footnoteReference w:id="102"/>
      </w:r>
      <w:r w:rsidR="000420CC" w:rsidRPr="00D4549C">
        <w:rPr>
          <w:rFonts w:cs="B Zar" w:hint="cs"/>
          <w:rtl/>
        </w:rPr>
        <w:t xml:space="preserve"> </w:t>
      </w:r>
      <w:r w:rsidRPr="00D4549C">
        <w:rPr>
          <w:rFonts w:cs="B Zar" w:hint="cs"/>
          <w:rtl/>
        </w:rPr>
        <w:t>چه بس</w:t>
      </w:r>
      <w:r w:rsidR="00FE4F4C">
        <w:rPr>
          <w:rFonts w:cs="B Zar" w:hint="cs"/>
          <w:rtl/>
        </w:rPr>
        <w:t>ی</w:t>
      </w:r>
      <w:r w:rsidRPr="00D4549C">
        <w:rPr>
          <w:rFonts w:cs="B Zar" w:hint="cs"/>
          <w:rtl/>
        </w:rPr>
        <w:t>ار که شما به کار</w:t>
      </w:r>
      <w:r w:rsidR="00FE4F4C">
        <w:rPr>
          <w:rFonts w:cs="B Zar" w:hint="cs"/>
          <w:rtl/>
        </w:rPr>
        <w:t>ی</w:t>
      </w:r>
      <w:r w:rsidRPr="00D4549C">
        <w:rPr>
          <w:rFonts w:cs="B Zar" w:hint="cs"/>
          <w:rtl/>
        </w:rPr>
        <w:t xml:space="preserve"> ما</w:t>
      </w:r>
      <w:r w:rsidR="00FE4F4C">
        <w:rPr>
          <w:rFonts w:cs="B Zar" w:hint="cs"/>
          <w:rtl/>
        </w:rPr>
        <w:t>ی</w:t>
      </w:r>
      <w:r w:rsidRPr="00D4549C">
        <w:rPr>
          <w:rFonts w:cs="B Zar" w:hint="cs"/>
          <w:rtl/>
        </w:rPr>
        <w:t>ل ن</w:t>
      </w:r>
      <w:r w:rsidR="00FE4F4C">
        <w:rPr>
          <w:rFonts w:cs="B Zar" w:hint="cs"/>
          <w:rtl/>
        </w:rPr>
        <w:t>ی</w:t>
      </w:r>
      <w:r w:rsidRPr="00D4549C">
        <w:rPr>
          <w:rFonts w:cs="B Zar" w:hint="cs"/>
          <w:rtl/>
        </w:rPr>
        <w:t>ست</w:t>
      </w:r>
      <w:r w:rsidR="00FE4F4C">
        <w:rPr>
          <w:rFonts w:cs="B Zar" w:hint="cs"/>
          <w:rtl/>
        </w:rPr>
        <w:t>ی</w:t>
      </w:r>
      <w:r w:rsidRPr="00D4549C">
        <w:rPr>
          <w:rFonts w:cs="B Zar" w:hint="cs"/>
          <w:rtl/>
        </w:rPr>
        <w:t>د و آن به نفع شما است. گاه</w:t>
      </w:r>
      <w:r w:rsidR="00FE4F4C">
        <w:rPr>
          <w:rFonts w:cs="B Zar" w:hint="cs"/>
          <w:rtl/>
        </w:rPr>
        <w:t>ی</w:t>
      </w:r>
      <w:r w:rsidRPr="00D4549C">
        <w:rPr>
          <w:rFonts w:cs="B Zar" w:hint="cs"/>
          <w:rtl/>
        </w:rPr>
        <w:t xml:space="preserve"> خدا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بلند شو نماز شب بخوان، مم</w:t>
      </w:r>
      <w:r w:rsidR="00FE4F4C">
        <w:rPr>
          <w:rFonts w:cs="B Zar" w:hint="cs"/>
          <w:rtl/>
        </w:rPr>
        <w:t>ک</w:t>
      </w:r>
      <w:r w:rsidRPr="00D4549C">
        <w:rPr>
          <w:rFonts w:cs="B Zar" w:hint="cs"/>
          <w:rtl/>
        </w:rPr>
        <w:t>ن است برا</w:t>
      </w:r>
      <w:r w:rsidR="00FE4F4C">
        <w:rPr>
          <w:rFonts w:cs="B Zar" w:hint="cs"/>
          <w:rtl/>
        </w:rPr>
        <w:t>ی</w:t>
      </w:r>
      <w:r w:rsidRPr="00D4549C">
        <w:rPr>
          <w:rFonts w:cs="B Zar" w:hint="cs"/>
          <w:rtl/>
        </w:rPr>
        <w:t xml:space="preserve"> آدم سنگ</w:t>
      </w:r>
      <w:r w:rsidR="00FE4F4C">
        <w:rPr>
          <w:rFonts w:cs="B Zar" w:hint="cs"/>
          <w:rtl/>
        </w:rPr>
        <w:t>ی</w:t>
      </w:r>
      <w:r w:rsidRPr="00D4549C">
        <w:rPr>
          <w:rFonts w:cs="B Zar" w:hint="cs"/>
          <w:rtl/>
        </w:rPr>
        <w:t>ن باشد.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اگر نمازشب بخوان</w:t>
      </w:r>
      <w:r w:rsidR="00FE4F4C">
        <w:rPr>
          <w:rFonts w:cs="B Zar" w:hint="cs"/>
          <w:rtl/>
        </w:rPr>
        <w:t>ی</w:t>
      </w:r>
      <w:r w:rsidRPr="00D4549C">
        <w:rPr>
          <w:rFonts w:cs="B Zar" w:hint="cs"/>
          <w:rtl/>
        </w:rPr>
        <w:t xml:space="preserve">د، فردا </w:t>
      </w:r>
      <w:r w:rsidR="00FE4F4C">
        <w:rPr>
          <w:rFonts w:cs="B Zar" w:hint="cs"/>
          <w:rtl/>
        </w:rPr>
        <w:t>ک</w:t>
      </w:r>
      <w:r w:rsidRPr="00D4549C">
        <w:rPr>
          <w:rFonts w:cs="B Zar" w:hint="cs"/>
          <w:rtl/>
        </w:rPr>
        <w:t>ار و زندگ</w:t>
      </w:r>
      <w:r w:rsidR="00FE4F4C">
        <w:rPr>
          <w:rFonts w:cs="B Zar" w:hint="cs"/>
          <w:rtl/>
        </w:rPr>
        <w:t>ی</w:t>
      </w:r>
      <w:r w:rsidR="00F84283" w:rsidRPr="00D4549C">
        <w:rPr>
          <w:rFonts w:cs="B Zar" w:hint="cs"/>
          <w:rtl/>
        </w:rPr>
        <w:t xml:space="preserve"> </w:t>
      </w:r>
      <w:r w:rsidRPr="00D4549C">
        <w:rPr>
          <w:rFonts w:cs="B Zar" w:hint="cs"/>
          <w:rtl/>
        </w:rPr>
        <w:t>تان را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درست انجام ده</w:t>
      </w:r>
      <w:r w:rsidR="00FE4F4C">
        <w:rPr>
          <w:rFonts w:cs="B Zar" w:hint="cs"/>
          <w:rtl/>
        </w:rPr>
        <w:t>ی</w:t>
      </w:r>
      <w:r w:rsidRPr="00D4549C">
        <w:rPr>
          <w:rFonts w:cs="B Zar" w:hint="cs"/>
          <w:rtl/>
        </w:rPr>
        <w:t>د، شما را دعوت به استراحت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4443C2" w:rsidRPr="00D4549C">
        <w:rPr>
          <w:rFonts w:cs="B Zar" w:hint="cs"/>
          <w:rtl/>
        </w:rPr>
        <w:t>د تا فردا سرحال و با نشاط باش</w:t>
      </w:r>
      <w:r w:rsidR="00FE4F4C">
        <w:rPr>
          <w:rFonts w:cs="B Zar" w:hint="cs"/>
          <w:rtl/>
        </w:rPr>
        <w:t>ی</w:t>
      </w:r>
      <w:r w:rsidR="004443C2" w:rsidRPr="00D4549C">
        <w:rPr>
          <w:rFonts w:cs="B Zar" w:hint="cs"/>
          <w:rtl/>
        </w:rPr>
        <w:t>د و</w:t>
      </w:r>
      <w:r w:rsidRPr="00D4549C">
        <w:rPr>
          <w:rFonts w:cs="B Zar" w:hint="cs"/>
          <w:rtl/>
        </w:rPr>
        <w:t xml:space="preserve"> شما را م</w:t>
      </w:r>
      <w:r w:rsidR="00FE4F4C">
        <w:rPr>
          <w:rFonts w:cs="B Zar" w:hint="cs"/>
          <w:rtl/>
        </w:rPr>
        <w:t>ی</w:t>
      </w:r>
      <w:r w:rsidR="00F84283" w:rsidRPr="00D4549C">
        <w:rPr>
          <w:rFonts w:cs="B Zar" w:hint="cs"/>
          <w:rtl/>
        </w:rPr>
        <w:t xml:space="preserve"> </w:t>
      </w:r>
      <w:r w:rsidRPr="00D4549C">
        <w:rPr>
          <w:rFonts w:cs="B Zar" w:hint="cs"/>
          <w:rtl/>
        </w:rPr>
        <w:t>خواباند. حالا مسلّم است انسان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حرف ش</w:t>
      </w:r>
      <w:r w:rsidR="00FE4F4C">
        <w:rPr>
          <w:rFonts w:cs="B Zar" w:hint="cs"/>
          <w:rtl/>
        </w:rPr>
        <w:t>ی</w:t>
      </w:r>
      <w:r w:rsidRPr="00D4549C">
        <w:rPr>
          <w:rFonts w:cs="B Zar" w:hint="cs"/>
          <w:rtl/>
        </w:rPr>
        <w:t>طان را بشنود، فردا هم حرف ش</w:t>
      </w:r>
      <w:r w:rsidR="00FE4F4C">
        <w:rPr>
          <w:rFonts w:cs="B Zar" w:hint="cs"/>
          <w:rtl/>
        </w:rPr>
        <w:t>ی</w:t>
      </w:r>
      <w:r w:rsidRPr="00D4549C">
        <w:rPr>
          <w:rFonts w:cs="B Zar" w:hint="cs"/>
          <w:rtl/>
        </w:rPr>
        <w:t>طان را م</w:t>
      </w:r>
      <w:r w:rsidR="00FE4F4C">
        <w:rPr>
          <w:rFonts w:cs="B Zar" w:hint="cs"/>
          <w:rtl/>
        </w:rPr>
        <w:t>ی</w:t>
      </w:r>
      <w:r w:rsidR="00F84283" w:rsidRPr="00D4549C">
        <w:rPr>
          <w:rFonts w:cs="B Zar" w:hint="cs"/>
          <w:rtl/>
        </w:rPr>
        <w:t xml:space="preserve"> </w:t>
      </w:r>
      <w:r w:rsidRPr="00D4549C">
        <w:rPr>
          <w:rFonts w:cs="B Zar" w:hint="cs"/>
          <w:rtl/>
        </w:rPr>
        <w:t>شنود و در نت</w:t>
      </w:r>
      <w:r w:rsidR="00FE4F4C">
        <w:rPr>
          <w:rFonts w:cs="B Zar" w:hint="cs"/>
          <w:rtl/>
        </w:rPr>
        <w:t>ی</w:t>
      </w:r>
      <w:r w:rsidRPr="00D4549C">
        <w:rPr>
          <w:rFonts w:cs="B Zar" w:hint="cs"/>
          <w:rtl/>
        </w:rPr>
        <w:t>جه ا</w:t>
      </w:r>
      <w:r w:rsidR="00FE4F4C">
        <w:rPr>
          <w:rFonts w:cs="B Zar" w:hint="cs"/>
          <w:rtl/>
        </w:rPr>
        <w:t>ی</w:t>
      </w:r>
      <w:r w:rsidRPr="00D4549C">
        <w:rPr>
          <w:rFonts w:cs="B Zar" w:hint="cs"/>
          <w:rtl/>
        </w:rPr>
        <w:t>ن انسان در فردا</w:t>
      </w:r>
      <w:r w:rsidR="00FE4F4C">
        <w:rPr>
          <w:rFonts w:cs="B Zar" w:hint="cs"/>
          <w:rtl/>
        </w:rPr>
        <w:t>ی</w:t>
      </w:r>
      <w:r w:rsidRPr="00D4549C">
        <w:rPr>
          <w:rFonts w:cs="B Zar" w:hint="cs"/>
          <w:rtl/>
        </w:rPr>
        <w:t xml:space="preserve"> خود هم به پوچ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رسد و روزگارش م</w:t>
      </w:r>
      <w:r w:rsidR="00FE4F4C">
        <w:rPr>
          <w:rFonts w:cs="B Zar" w:hint="cs"/>
          <w:rtl/>
        </w:rPr>
        <w:t>ی</w:t>
      </w:r>
      <w:r w:rsidR="00F84283" w:rsidRPr="00D4549C">
        <w:rPr>
          <w:rFonts w:cs="B Zar" w:hint="cs"/>
          <w:rtl/>
        </w:rPr>
        <w:t xml:space="preserve"> </w:t>
      </w:r>
      <w:r w:rsidRPr="00D4549C">
        <w:rPr>
          <w:rFonts w:cs="B Zar" w:hint="cs"/>
          <w:rtl/>
        </w:rPr>
        <w:t>شود روزگار</w:t>
      </w:r>
      <w:r w:rsidR="00FE4F4C">
        <w:rPr>
          <w:rFonts w:cs="B Zar" w:hint="cs"/>
          <w:rtl/>
        </w:rPr>
        <w:t>ی</w:t>
      </w:r>
      <w:r w:rsidRPr="00D4549C">
        <w:rPr>
          <w:rFonts w:cs="B Zar" w:hint="cs"/>
          <w:rtl/>
        </w:rPr>
        <w:t xml:space="preserve"> در دست ش</w:t>
      </w:r>
      <w:r w:rsidR="00FE4F4C">
        <w:rPr>
          <w:rFonts w:cs="B Zar" w:hint="cs"/>
          <w:rtl/>
        </w:rPr>
        <w:t>ی</w:t>
      </w:r>
      <w:r w:rsidRPr="00D4549C">
        <w:rPr>
          <w:rFonts w:cs="B Zar" w:hint="cs"/>
          <w:rtl/>
        </w:rPr>
        <w:t>طان، در دست دشمن قسم</w:t>
      </w:r>
      <w:r w:rsidR="00F84283" w:rsidRPr="00D4549C">
        <w:rPr>
          <w:rFonts w:cs="B Zar" w:hint="cs"/>
          <w:rtl/>
        </w:rPr>
        <w:t xml:space="preserve"> </w:t>
      </w:r>
      <w:r w:rsidRPr="00D4549C">
        <w:rPr>
          <w:rFonts w:cs="B Zar" w:hint="cs"/>
          <w:rtl/>
        </w:rPr>
        <w:t>خورده</w:t>
      </w:r>
      <w:r w:rsidR="00F84283" w:rsidRPr="00D4549C">
        <w:rPr>
          <w:rFonts w:cs="B Zar" w:hint="cs"/>
          <w:rtl/>
        </w:rPr>
        <w:t xml:space="preserve"> </w:t>
      </w:r>
      <w:r w:rsidRPr="00D4549C">
        <w:rPr>
          <w:rFonts w:cs="B Zar" w:hint="cs"/>
          <w:rtl/>
        </w:rPr>
        <w:t>اش، حالا آ</w:t>
      </w:r>
      <w:r w:rsidR="00FE4F4C">
        <w:rPr>
          <w:rFonts w:cs="B Zar" w:hint="cs"/>
          <w:rtl/>
        </w:rPr>
        <w:t>ی</w:t>
      </w:r>
      <w:r w:rsidRPr="00D4549C">
        <w:rPr>
          <w:rFonts w:cs="B Zar" w:hint="cs"/>
          <w:rtl/>
        </w:rPr>
        <w:t>ا ا</w:t>
      </w:r>
      <w:r w:rsidR="00FE4F4C">
        <w:rPr>
          <w:rFonts w:cs="B Zar" w:hint="cs"/>
          <w:rtl/>
        </w:rPr>
        <w:t>ی</w:t>
      </w:r>
      <w:r w:rsidRPr="00D4549C">
        <w:rPr>
          <w:rFonts w:cs="B Zar" w:hint="cs"/>
          <w:rtl/>
        </w:rPr>
        <w:t xml:space="preserve">ن دشمن به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رحم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w:t>
      </w:r>
    </w:p>
    <w:p w:rsidR="000B32AB" w:rsidRPr="00D4549C" w:rsidRDefault="000B32AB" w:rsidP="00531D67">
      <w:pPr>
        <w:rPr>
          <w:rFonts w:cs="B Zar" w:hint="cs"/>
          <w:rtl/>
        </w:rPr>
      </w:pPr>
      <w:r w:rsidRPr="00D4549C">
        <w:rPr>
          <w:rFonts w:cs="B Zar" w:hint="cs"/>
          <w:rtl/>
        </w:rPr>
        <w:t>اتفاقاً اگر سخت</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ظاهر</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در ح</w:t>
      </w:r>
      <w:r w:rsidR="00FE4F4C">
        <w:rPr>
          <w:rFonts w:cs="B Zar" w:hint="cs"/>
          <w:rtl/>
        </w:rPr>
        <w:t>ک</w:t>
      </w:r>
      <w:r w:rsidRPr="00D4549C">
        <w:rPr>
          <w:rFonts w:cs="B Zar" w:hint="cs"/>
          <w:rtl/>
        </w:rPr>
        <w:t>م خداوند به چشم م</w:t>
      </w:r>
      <w:r w:rsidR="00FE4F4C">
        <w:rPr>
          <w:rFonts w:cs="B Zar" w:hint="cs"/>
          <w:rtl/>
        </w:rPr>
        <w:t>ی</w:t>
      </w:r>
      <w:r w:rsidR="00F84283" w:rsidRPr="00D4549C">
        <w:rPr>
          <w:rFonts w:cs="B Zar" w:hint="cs"/>
          <w:rtl/>
        </w:rPr>
        <w:t xml:space="preserve"> </w:t>
      </w:r>
      <w:r w:rsidRPr="00D4549C">
        <w:rPr>
          <w:rFonts w:cs="B Zar" w:hint="cs"/>
          <w:rtl/>
        </w:rPr>
        <w:t xml:space="preserve">خورده، تحمل </w:t>
      </w:r>
      <w:r w:rsidR="00FE4F4C">
        <w:rPr>
          <w:rFonts w:cs="B Zar" w:hint="cs"/>
          <w:rtl/>
        </w:rPr>
        <w:t>ک</w:t>
      </w:r>
      <w:r w:rsidRPr="00D4549C">
        <w:rPr>
          <w:rFonts w:cs="B Zar" w:hint="cs"/>
          <w:rtl/>
        </w:rPr>
        <w:t>ن</w:t>
      </w:r>
      <w:r w:rsidR="00FE4F4C">
        <w:rPr>
          <w:rFonts w:cs="B Zar" w:hint="cs"/>
          <w:rtl/>
        </w:rPr>
        <w:t>ی</w:t>
      </w:r>
      <w:r w:rsidRPr="00D4549C">
        <w:rPr>
          <w:rFonts w:cs="B Zar" w:hint="cs"/>
          <w:rtl/>
        </w:rPr>
        <w:t>د</w:t>
      </w:r>
      <w:r w:rsidR="000420CC" w:rsidRPr="00D4549C">
        <w:rPr>
          <w:rFonts w:cs="B Zar" w:hint="cs"/>
          <w:rtl/>
        </w:rPr>
        <w:t xml:space="preserve"> </w:t>
      </w:r>
      <w:r w:rsidRPr="00D4549C">
        <w:rPr>
          <w:rFonts w:cs="B Zar" w:hint="cs"/>
          <w:rtl/>
        </w:rPr>
        <w:t>مثلاً سخت</w:t>
      </w:r>
      <w:r w:rsidR="00FE4F4C">
        <w:rPr>
          <w:rFonts w:cs="B Zar" w:hint="cs"/>
          <w:rtl/>
        </w:rPr>
        <w:t>ی</w:t>
      </w:r>
      <w:r w:rsidRPr="00D4549C">
        <w:rPr>
          <w:rFonts w:cs="B Zar" w:hint="cs"/>
          <w:rtl/>
        </w:rPr>
        <w:t xml:space="preserve"> نمازشب</w:t>
      </w:r>
      <w:r w:rsidR="00F84283" w:rsidRPr="00D4549C">
        <w:rPr>
          <w:rFonts w:cs="B Zar" w:hint="cs"/>
          <w:rtl/>
        </w:rPr>
        <w:t xml:space="preserve"> </w:t>
      </w:r>
      <w:r w:rsidRPr="00D4549C">
        <w:rPr>
          <w:rFonts w:cs="B Zar" w:hint="cs"/>
          <w:rtl/>
        </w:rPr>
        <w:t xml:space="preserve"> را بپذ</w:t>
      </w:r>
      <w:r w:rsidR="00FE4F4C">
        <w:rPr>
          <w:rFonts w:cs="B Zar" w:hint="cs"/>
          <w:rtl/>
        </w:rPr>
        <w:t>ی</w:t>
      </w:r>
      <w:r w:rsidRPr="00D4549C">
        <w:rPr>
          <w:rFonts w:cs="B Zar" w:hint="cs"/>
          <w:rtl/>
        </w:rPr>
        <w:t>ر</w:t>
      </w:r>
      <w:r w:rsidR="00FE4F4C">
        <w:rPr>
          <w:rFonts w:cs="B Zar" w:hint="cs"/>
          <w:rtl/>
        </w:rPr>
        <w:t>ی</w:t>
      </w:r>
      <w:r w:rsidRPr="00D4549C">
        <w:rPr>
          <w:rFonts w:cs="B Zar" w:hint="cs"/>
          <w:rtl/>
        </w:rPr>
        <w:t>د. فردا درست به آنچه م</w:t>
      </w:r>
      <w:r w:rsidR="00FE4F4C">
        <w:rPr>
          <w:rFonts w:cs="B Zar" w:hint="cs"/>
          <w:rtl/>
        </w:rPr>
        <w:t>ی</w:t>
      </w:r>
      <w:r w:rsidR="00F84283" w:rsidRPr="00D4549C">
        <w:rPr>
          <w:rFonts w:cs="B Zar" w:hint="cs"/>
          <w:rtl/>
        </w:rPr>
        <w:t xml:space="preserve"> </w:t>
      </w:r>
      <w:r w:rsidRPr="00D4549C">
        <w:rPr>
          <w:rFonts w:cs="B Zar" w:hint="cs"/>
          <w:rtl/>
        </w:rPr>
        <w:t>خواست</w:t>
      </w:r>
      <w:r w:rsidR="00FE4F4C">
        <w:rPr>
          <w:rFonts w:cs="B Zar" w:hint="cs"/>
          <w:rtl/>
        </w:rPr>
        <w:t>ی</w:t>
      </w:r>
      <w:r w:rsidRPr="00D4549C">
        <w:rPr>
          <w:rFonts w:cs="B Zar" w:hint="cs"/>
          <w:rtl/>
        </w:rPr>
        <w:t>د برس</w:t>
      </w:r>
      <w:r w:rsidR="00FE4F4C">
        <w:rPr>
          <w:rFonts w:cs="B Zar" w:hint="cs"/>
          <w:rtl/>
        </w:rPr>
        <w:t>ی</w:t>
      </w:r>
      <w:r w:rsidRPr="00D4549C">
        <w:rPr>
          <w:rFonts w:cs="B Zar" w:hint="cs"/>
          <w:rtl/>
        </w:rPr>
        <w:t>د و ش</w:t>
      </w:r>
      <w:r w:rsidR="00FE4F4C">
        <w:rPr>
          <w:rFonts w:cs="B Zar" w:hint="cs"/>
          <w:rtl/>
        </w:rPr>
        <w:t>ی</w:t>
      </w:r>
      <w:r w:rsidRPr="00D4549C">
        <w:rPr>
          <w:rFonts w:cs="B Zar" w:hint="cs"/>
          <w:rtl/>
        </w:rPr>
        <w:t xml:space="preserve">طان شما را نگران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 xml:space="preserve">بود </w:t>
      </w:r>
      <w:r w:rsidR="00FE4F4C">
        <w:rPr>
          <w:rFonts w:cs="B Zar" w:hint="cs"/>
          <w:rtl/>
        </w:rPr>
        <w:t>ک</w:t>
      </w:r>
      <w:r w:rsidRPr="00D4549C">
        <w:rPr>
          <w:rFonts w:cs="B Zar" w:hint="cs"/>
          <w:rtl/>
        </w:rPr>
        <w:t>ه مم</w:t>
      </w:r>
      <w:r w:rsidR="00FE4F4C">
        <w:rPr>
          <w:rFonts w:cs="B Zar" w:hint="cs"/>
          <w:rtl/>
        </w:rPr>
        <w:t>ک</w:t>
      </w:r>
      <w:r w:rsidRPr="00D4549C">
        <w:rPr>
          <w:rFonts w:cs="B Zar" w:hint="cs"/>
          <w:rtl/>
        </w:rPr>
        <w:t>ن است از آن محروم شو</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رس</w:t>
      </w:r>
      <w:r w:rsidR="00FE4F4C">
        <w:rPr>
          <w:rFonts w:cs="B Zar" w:hint="cs"/>
          <w:rtl/>
        </w:rPr>
        <w:t>ی</w:t>
      </w:r>
      <w:r w:rsidRPr="00D4549C">
        <w:rPr>
          <w:rFonts w:cs="B Zar" w:hint="cs"/>
          <w:rtl/>
        </w:rPr>
        <w:t>د. شما باورتان نم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وضوگرفتن و دائم</w:t>
      </w:r>
      <w:r w:rsidR="00F84283" w:rsidRPr="00D4549C">
        <w:rPr>
          <w:rFonts w:cs="B Zar" w:hint="cs"/>
          <w:rtl/>
        </w:rPr>
        <w:t xml:space="preserve"> </w:t>
      </w:r>
      <w:r w:rsidRPr="00D4549C">
        <w:rPr>
          <w:rFonts w:cs="B Zar" w:hint="cs"/>
          <w:rtl/>
        </w:rPr>
        <w:t>الوضوبودن که کار</w:t>
      </w:r>
      <w:r w:rsidR="00FE4F4C">
        <w:rPr>
          <w:rFonts w:cs="B Zar" w:hint="cs"/>
          <w:rtl/>
        </w:rPr>
        <w:t>ی</w:t>
      </w:r>
      <w:r w:rsidRPr="00D4549C">
        <w:rPr>
          <w:rFonts w:cs="B Zar" w:hint="cs"/>
          <w:rtl/>
        </w:rPr>
        <w:t xml:space="preserve"> است بس</w:t>
      </w:r>
      <w:r w:rsidR="00FE4F4C">
        <w:rPr>
          <w:rFonts w:cs="B Zar" w:hint="cs"/>
          <w:rtl/>
        </w:rPr>
        <w:t>ی</w:t>
      </w:r>
      <w:r w:rsidRPr="00D4549C">
        <w:rPr>
          <w:rFonts w:cs="B Zar" w:hint="cs"/>
          <w:rtl/>
        </w:rPr>
        <w:t>ار آسان، آن را آنچنان سخت م</w:t>
      </w:r>
      <w:r w:rsidR="00FE4F4C">
        <w:rPr>
          <w:rFonts w:cs="B Zar" w:hint="cs"/>
          <w:rtl/>
        </w:rPr>
        <w:t>ی</w:t>
      </w:r>
      <w:r w:rsidR="00F84283" w:rsidRPr="00D4549C">
        <w:rPr>
          <w:rFonts w:cs="B Zar" w:hint="cs"/>
          <w:rtl/>
        </w:rPr>
        <w:t xml:space="preserve"> </w:t>
      </w:r>
      <w:r w:rsidRPr="00D4549C">
        <w:rPr>
          <w:rFonts w:cs="B Zar" w:hint="cs"/>
          <w:rtl/>
        </w:rPr>
        <w:t>کند که بعض</w:t>
      </w:r>
      <w:r w:rsidR="00FE4F4C">
        <w:rPr>
          <w:rFonts w:cs="B Zar" w:hint="cs"/>
          <w:rtl/>
        </w:rPr>
        <w:t>ی</w:t>
      </w:r>
      <w:r w:rsidR="00F84283" w:rsidRPr="00D4549C">
        <w:rPr>
          <w:rFonts w:cs="B Zar" w:hint="cs"/>
          <w:rtl/>
        </w:rPr>
        <w:t xml:space="preserve"> </w:t>
      </w:r>
      <w:r w:rsidRPr="00D4549C">
        <w:rPr>
          <w:rFonts w:cs="B Zar" w:hint="cs"/>
          <w:rtl/>
        </w:rPr>
        <w:t>ها توف</w:t>
      </w:r>
      <w:r w:rsidR="00FE4F4C">
        <w:rPr>
          <w:rFonts w:cs="B Zar" w:hint="cs"/>
          <w:rtl/>
        </w:rPr>
        <w:t>ی</w:t>
      </w:r>
      <w:r w:rsidRPr="00D4549C">
        <w:rPr>
          <w:rFonts w:cs="B Zar" w:hint="cs"/>
          <w:rtl/>
        </w:rPr>
        <w:t>ق ا</w:t>
      </w:r>
      <w:r w:rsidR="00FE4F4C">
        <w:rPr>
          <w:rFonts w:cs="B Zar" w:hint="cs"/>
          <w:rtl/>
        </w:rPr>
        <w:t>ی</w:t>
      </w:r>
      <w:r w:rsidRPr="00D4549C">
        <w:rPr>
          <w:rFonts w:cs="B Zar" w:hint="cs"/>
          <w:rtl/>
        </w:rPr>
        <w:t>ن کار به ا</w:t>
      </w:r>
      <w:r w:rsidR="00FE4F4C">
        <w:rPr>
          <w:rFonts w:cs="B Zar" w:hint="cs"/>
          <w:rtl/>
        </w:rPr>
        <w:t>ی</w:t>
      </w:r>
      <w:r w:rsidRPr="00D4549C">
        <w:rPr>
          <w:rFonts w:cs="B Zar" w:hint="cs"/>
          <w:rtl/>
        </w:rPr>
        <w:t>ن آسان</w:t>
      </w:r>
      <w:r w:rsidR="00FE4F4C">
        <w:rPr>
          <w:rFonts w:cs="B Zar" w:hint="cs"/>
          <w:rtl/>
        </w:rPr>
        <w:t>ی</w:t>
      </w:r>
      <w:r w:rsidRPr="00D4549C">
        <w:rPr>
          <w:rFonts w:cs="B Zar" w:hint="cs"/>
          <w:rtl/>
        </w:rPr>
        <w:t xml:space="preserve"> را ندارند. حالا ر</w:t>
      </w:r>
      <w:r w:rsidR="00FE4F4C">
        <w:rPr>
          <w:rFonts w:cs="B Zar" w:hint="cs"/>
          <w:rtl/>
        </w:rPr>
        <w:t>ی</w:t>
      </w:r>
      <w:r w:rsidRPr="00D4549C">
        <w:rPr>
          <w:rFonts w:cs="B Zar" w:hint="cs"/>
          <w:rtl/>
        </w:rPr>
        <w:t xml:space="preserve">شة </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ن ب</w:t>
      </w:r>
      <w:r w:rsidR="00FE4F4C">
        <w:rPr>
          <w:rFonts w:cs="B Zar" w:hint="cs"/>
          <w:rtl/>
        </w:rPr>
        <w:t>ی</w:t>
      </w:r>
      <w:r w:rsidR="00F84283" w:rsidRPr="00D4549C">
        <w:rPr>
          <w:rFonts w:cs="B Zar" w:hint="cs"/>
          <w:rtl/>
        </w:rPr>
        <w:t xml:space="preserve"> </w:t>
      </w:r>
      <w:r w:rsidRPr="00D4549C">
        <w:rPr>
          <w:rFonts w:cs="B Zar" w:hint="cs"/>
          <w:rtl/>
        </w:rPr>
        <w:t>توف</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در سخت</w:t>
      </w:r>
      <w:r w:rsidR="00FE4F4C">
        <w:rPr>
          <w:rFonts w:cs="B Zar" w:hint="cs"/>
          <w:rtl/>
        </w:rPr>
        <w:t>ی</w:t>
      </w:r>
      <w:r w:rsidRPr="00D4549C">
        <w:rPr>
          <w:rFonts w:cs="B Zar" w:hint="cs"/>
          <w:rtl/>
        </w:rPr>
        <w:t xml:space="preserve"> دائم الوضو</w:t>
      </w:r>
      <w:r w:rsidR="00F84283" w:rsidRPr="00D4549C">
        <w:rPr>
          <w:rFonts w:cs="B Zar" w:hint="cs"/>
          <w:rtl/>
        </w:rPr>
        <w:t xml:space="preserve"> </w:t>
      </w:r>
      <w:r w:rsidRPr="00D4549C">
        <w:rPr>
          <w:rFonts w:cs="B Zar" w:hint="cs"/>
          <w:rtl/>
        </w:rPr>
        <w:t xml:space="preserve">بودن </w:t>
      </w:r>
      <w:r w:rsidR="00FE4F4C">
        <w:rPr>
          <w:rFonts w:cs="B Zar" w:hint="cs"/>
          <w:rtl/>
        </w:rPr>
        <w:t>ک</w:t>
      </w:r>
      <w:r w:rsidRPr="00D4549C">
        <w:rPr>
          <w:rFonts w:cs="B Zar" w:hint="cs"/>
          <w:rtl/>
        </w:rPr>
        <w:t>ه ن</w:t>
      </w:r>
      <w:r w:rsidR="00FE4F4C">
        <w:rPr>
          <w:rFonts w:cs="B Zar" w:hint="cs"/>
          <w:rtl/>
        </w:rPr>
        <w:t>ی</w:t>
      </w:r>
      <w:r w:rsidRPr="00D4549C">
        <w:rPr>
          <w:rFonts w:cs="B Zar" w:hint="cs"/>
          <w:rtl/>
        </w:rPr>
        <w:t>ست، ر</w:t>
      </w:r>
      <w:r w:rsidR="00FE4F4C">
        <w:rPr>
          <w:rFonts w:cs="B Zar" w:hint="cs"/>
          <w:rtl/>
        </w:rPr>
        <w:t>ی</w:t>
      </w:r>
      <w:r w:rsidRPr="00D4549C">
        <w:rPr>
          <w:rFonts w:cs="B Zar" w:hint="cs"/>
          <w:rtl/>
        </w:rPr>
        <w:t>شه</w:t>
      </w:r>
      <w:r w:rsidR="00F84283" w:rsidRPr="00D4549C">
        <w:rPr>
          <w:rFonts w:cs="B Zar" w:hint="cs"/>
          <w:rtl/>
        </w:rPr>
        <w:t xml:space="preserve"> </w:t>
      </w:r>
      <w:r w:rsidRPr="00D4549C">
        <w:rPr>
          <w:rFonts w:cs="B Zar" w:hint="cs"/>
          <w:rtl/>
        </w:rPr>
        <w:t>اش در القاء ش</w:t>
      </w:r>
      <w:r w:rsidR="00FE4F4C">
        <w:rPr>
          <w:rFonts w:cs="B Zar" w:hint="cs"/>
          <w:rtl/>
        </w:rPr>
        <w:t>ی</w:t>
      </w:r>
      <w:r w:rsidRPr="00D4549C">
        <w:rPr>
          <w:rFonts w:cs="B Zar" w:hint="cs"/>
          <w:rtl/>
        </w:rPr>
        <w:t>طان است. فرما</w:t>
      </w:r>
      <w:r w:rsidR="00FE4F4C">
        <w:rPr>
          <w:rFonts w:cs="B Zar" w:hint="cs"/>
          <w:rtl/>
        </w:rPr>
        <w:t>ی</w:t>
      </w:r>
      <w:r w:rsidRPr="00D4549C">
        <w:rPr>
          <w:rFonts w:cs="B Zar" w:hint="cs"/>
          <w:rtl/>
        </w:rPr>
        <w:t>ش امام معصوم</w:t>
      </w:r>
      <w:r w:rsidR="00F84283" w:rsidRPr="00D4549C">
        <w:rPr>
          <w:rFonts w:cs="B Zar" w:hint="cs"/>
          <w:rtl/>
        </w:rPr>
        <w:t>(علیه السلام)</w:t>
      </w:r>
      <w:r w:rsidRPr="00D4549C">
        <w:rPr>
          <w:rFonts w:cs="B Zar" w:hint="cs"/>
          <w:rtl/>
        </w:rPr>
        <w:t xml:space="preserve"> است </w:t>
      </w:r>
      <w:r w:rsidR="00FE4F4C">
        <w:rPr>
          <w:rFonts w:cs="B Zar" w:hint="cs"/>
          <w:rtl/>
        </w:rPr>
        <w:t>ک</w:t>
      </w:r>
      <w:r w:rsidRPr="00D4549C">
        <w:rPr>
          <w:rFonts w:cs="B Zar" w:hint="cs"/>
          <w:rtl/>
        </w:rPr>
        <w:t>ه «اگر وضو نگرفته از خانه خارج شد</w:t>
      </w:r>
      <w:r w:rsidR="00FE4F4C">
        <w:rPr>
          <w:rFonts w:cs="B Zar" w:hint="cs"/>
          <w:rtl/>
        </w:rPr>
        <w:t>ی</w:t>
      </w:r>
      <w:r w:rsidRPr="00D4549C">
        <w:rPr>
          <w:rFonts w:cs="B Zar" w:hint="cs"/>
          <w:rtl/>
        </w:rPr>
        <w:t>د و به حوائج خود نرس</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د، خود را ملامت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عدم موفق</w:t>
      </w:r>
      <w:r w:rsidR="00FE4F4C">
        <w:rPr>
          <w:rFonts w:cs="B Zar" w:hint="cs"/>
          <w:rtl/>
        </w:rPr>
        <w:t>ی</w:t>
      </w:r>
      <w:r w:rsidRPr="00D4549C">
        <w:rPr>
          <w:rFonts w:cs="B Zar" w:hint="cs"/>
          <w:rtl/>
        </w:rPr>
        <w:t>ت به عهده خودتان است و غ</w:t>
      </w:r>
      <w:r w:rsidR="00FE4F4C">
        <w:rPr>
          <w:rFonts w:cs="B Zar" w:hint="cs"/>
          <w:rtl/>
        </w:rPr>
        <w:t>ی</w:t>
      </w:r>
      <w:r w:rsidRPr="00D4549C">
        <w:rPr>
          <w:rFonts w:cs="B Zar" w:hint="cs"/>
          <w:rtl/>
        </w:rPr>
        <w:t>ر خود را مقصر ندان</w:t>
      </w:r>
      <w:r w:rsidR="00FE4F4C">
        <w:rPr>
          <w:rFonts w:cs="B Zar" w:hint="cs"/>
          <w:rtl/>
        </w:rPr>
        <w:t>ی</w:t>
      </w:r>
      <w:r w:rsidRPr="00D4549C">
        <w:rPr>
          <w:rFonts w:cs="B Zar" w:hint="cs"/>
          <w:rtl/>
        </w:rPr>
        <w:t>د. در روا</w:t>
      </w:r>
      <w:r w:rsidR="00FE4F4C">
        <w:rPr>
          <w:rFonts w:cs="B Zar" w:hint="cs"/>
          <w:rtl/>
        </w:rPr>
        <w:t>ی</w:t>
      </w:r>
      <w:r w:rsidRPr="00D4549C">
        <w:rPr>
          <w:rFonts w:cs="B Zar" w:hint="cs"/>
          <w:rtl/>
        </w:rPr>
        <w:t>ت د</w:t>
      </w:r>
      <w:r w:rsidR="00FE4F4C">
        <w:rPr>
          <w:rFonts w:cs="B Zar" w:hint="cs"/>
          <w:rtl/>
        </w:rPr>
        <w:t>ی</w:t>
      </w:r>
      <w:r w:rsidRPr="00D4549C">
        <w:rPr>
          <w:rFonts w:cs="B Zar" w:hint="cs"/>
          <w:rtl/>
        </w:rPr>
        <w:t>گر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«اگر در زندگ</w:t>
      </w:r>
      <w:r w:rsidR="00FE4F4C">
        <w:rPr>
          <w:rFonts w:cs="B Zar" w:hint="cs"/>
          <w:rtl/>
        </w:rPr>
        <w:t>ی</w:t>
      </w:r>
      <w:r w:rsidRPr="00D4549C">
        <w:rPr>
          <w:rFonts w:cs="B Zar" w:hint="cs"/>
          <w:rtl/>
        </w:rPr>
        <w:t xml:space="preserve"> با وضو بود</w:t>
      </w:r>
      <w:r w:rsidR="00FE4F4C">
        <w:rPr>
          <w:rFonts w:cs="B Zar" w:hint="cs"/>
          <w:rtl/>
        </w:rPr>
        <w:t>ی</w:t>
      </w:r>
      <w:r w:rsidRPr="00D4549C">
        <w:rPr>
          <w:rFonts w:cs="B Zar" w:hint="cs"/>
          <w:rtl/>
        </w:rPr>
        <w:t xml:space="preserve">د، خداوند </w:t>
      </w:r>
      <w:r w:rsidR="00FE4F4C">
        <w:rPr>
          <w:rFonts w:cs="B Zar" w:hint="cs"/>
          <w:rtl/>
        </w:rPr>
        <w:t>ک</w:t>
      </w:r>
      <w:r w:rsidRPr="00D4549C">
        <w:rPr>
          <w:rFonts w:cs="B Zar" w:hint="cs"/>
          <w:rtl/>
        </w:rPr>
        <w:t>ارتان را به عهده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ا</w:t>
      </w:r>
      <w:r w:rsidR="00FE4F4C">
        <w:rPr>
          <w:rFonts w:cs="B Zar" w:hint="cs"/>
          <w:rtl/>
        </w:rPr>
        <w:t>ی</w:t>
      </w:r>
      <w:r w:rsidRPr="00D4549C">
        <w:rPr>
          <w:rFonts w:cs="B Zar" w:hint="cs"/>
          <w:rtl/>
        </w:rPr>
        <w:t xml:space="preserve">ن نقش </w:t>
      </w:r>
      <w:r w:rsidR="00FE4F4C">
        <w:rPr>
          <w:rFonts w:cs="B Zar" w:hint="cs"/>
          <w:rtl/>
        </w:rPr>
        <w:t>یک</w:t>
      </w:r>
      <w:r w:rsidRPr="00D4549C">
        <w:rPr>
          <w:rFonts w:cs="B Zar" w:hint="cs"/>
          <w:rtl/>
        </w:rPr>
        <w:t xml:space="preserve"> وضو است به عنوان </w:t>
      </w:r>
      <w:r w:rsidR="00FE4F4C">
        <w:rPr>
          <w:rFonts w:cs="B Zar" w:hint="cs"/>
          <w:rtl/>
        </w:rPr>
        <w:t>یک</w:t>
      </w:r>
      <w:r w:rsidRPr="00D4549C">
        <w:rPr>
          <w:rFonts w:cs="B Zar" w:hint="cs"/>
          <w:rtl/>
        </w:rPr>
        <w:t xml:space="preserve"> دستور ساده پروردگارتان. ابتدا ش</w:t>
      </w:r>
      <w:r w:rsidR="00FE4F4C">
        <w:rPr>
          <w:rFonts w:cs="B Zar" w:hint="cs"/>
          <w:rtl/>
        </w:rPr>
        <w:t>ی</w:t>
      </w:r>
      <w:r w:rsidRPr="00D4549C">
        <w:rPr>
          <w:rFonts w:cs="B Zar" w:hint="cs"/>
          <w:rtl/>
        </w:rPr>
        <w:t>طان طور</w:t>
      </w:r>
      <w:r w:rsidR="00FE4F4C">
        <w:rPr>
          <w:rFonts w:cs="B Zar" w:hint="cs"/>
          <w:rtl/>
        </w:rPr>
        <w:t>ی</w:t>
      </w:r>
      <w:r w:rsidRPr="00D4549C">
        <w:rPr>
          <w:rFonts w:cs="B Zar" w:hint="cs"/>
          <w:rtl/>
        </w:rPr>
        <w:t xml:space="preserve"> وسوسه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ن</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وعده</w:t>
      </w:r>
      <w:r w:rsidR="00F84283" w:rsidRPr="00D4549C">
        <w:rPr>
          <w:rFonts w:cs="B Zar" w:hint="cs"/>
          <w:rtl/>
        </w:rPr>
        <w:t xml:space="preserve"> </w:t>
      </w:r>
      <w:r w:rsidRPr="00D4549C">
        <w:rPr>
          <w:rFonts w:cs="B Zar" w:hint="cs"/>
          <w:rtl/>
        </w:rPr>
        <w:t>ها دروغ است. اگر موفق نشد و در جواب او گفت</w:t>
      </w:r>
      <w:r w:rsidR="00FE4F4C">
        <w:rPr>
          <w:rFonts w:cs="B Zar" w:hint="cs"/>
          <w:rtl/>
        </w:rPr>
        <w:t>ی</w:t>
      </w:r>
      <w:r w:rsidRPr="00D4549C">
        <w:rPr>
          <w:rFonts w:cs="B Zar" w:hint="cs"/>
          <w:rtl/>
        </w:rPr>
        <w:t>د؛ سخن امام معصوم است، سع</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ارزش </w:t>
      </w:r>
      <w:r w:rsidR="00FE4F4C">
        <w:rPr>
          <w:rFonts w:cs="B Zar" w:hint="cs"/>
          <w:rtl/>
        </w:rPr>
        <w:t>ک</w:t>
      </w:r>
      <w:r w:rsidRPr="00D4549C">
        <w:rPr>
          <w:rFonts w:cs="B Zar" w:hint="cs"/>
          <w:rtl/>
        </w:rPr>
        <w:t>ار را پا</w:t>
      </w:r>
      <w:r w:rsidR="00FE4F4C">
        <w:rPr>
          <w:rFonts w:cs="B Zar" w:hint="cs"/>
          <w:rtl/>
        </w:rPr>
        <w:t>یی</w:t>
      </w:r>
      <w:r w:rsidRPr="00D4549C">
        <w:rPr>
          <w:rFonts w:cs="B Zar" w:hint="cs"/>
          <w:rtl/>
        </w:rPr>
        <w:t>ن ب</w:t>
      </w:r>
      <w:r w:rsidR="00FE4F4C">
        <w:rPr>
          <w:rFonts w:cs="B Zar" w:hint="cs"/>
          <w:rtl/>
        </w:rPr>
        <w:t>ی</w:t>
      </w:r>
      <w:r w:rsidRPr="00D4549C">
        <w:rPr>
          <w:rFonts w:cs="B Zar" w:hint="cs"/>
          <w:rtl/>
        </w:rPr>
        <w:t>اورد.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مگر </w:t>
      </w:r>
      <w:r w:rsidR="00FE4F4C">
        <w:rPr>
          <w:rFonts w:cs="B Zar" w:hint="cs"/>
          <w:rtl/>
        </w:rPr>
        <w:t>یک</w:t>
      </w:r>
      <w:r w:rsidRPr="00D4549C">
        <w:rPr>
          <w:rFonts w:cs="B Zar" w:hint="cs"/>
          <w:rtl/>
        </w:rPr>
        <w:t xml:space="preserve"> وضو گرفتن چقدر سخت است؟ ن</w:t>
      </w:r>
      <w:r w:rsidR="00FE4F4C">
        <w:rPr>
          <w:rFonts w:cs="B Zar" w:hint="cs"/>
          <w:rtl/>
        </w:rPr>
        <w:t>ی</w:t>
      </w:r>
      <w:r w:rsidRPr="00D4549C">
        <w:rPr>
          <w:rFonts w:cs="B Zar" w:hint="cs"/>
          <w:rtl/>
        </w:rPr>
        <w:t>م دق</w:t>
      </w:r>
      <w:r w:rsidR="00FE4F4C">
        <w:rPr>
          <w:rFonts w:cs="B Zar" w:hint="cs"/>
          <w:rtl/>
        </w:rPr>
        <w:t>ی</w:t>
      </w:r>
      <w:r w:rsidRPr="00D4549C">
        <w:rPr>
          <w:rFonts w:cs="B Zar" w:hint="cs"/>
          <w:rtl/>
        </w:rPr>
        <w:t>قه طول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شد. مگر م</w:t>
      </w:r>
      <w:r w:rsidR="00FE4F4C">
        <w:rPr>
          <w:rFonts w:cs="B Zar" w:hint="cs"/>
          <w:rtl/>
        </w:rPr>
        <w:t>ی</w:t>
      </w:r>
      <w:r w:rsidR="00F84283" w:rsidRPr="00D4549C">
        <w:rPr>
          <w:rFonts w:cs="B Zar" w:hint="cs"/>
          <w:rtl/>
        </w:rPr>
        <w:t xml:space="preserve"> </w:t>
      </w:r>
      <w:r w:rsidRPr="00D4549C">
        <w:rPr>
          <w:rFonts w:cs="B Zar" w:hint="cs"/>
          <w:rtl/>
        </w:rPr>
        <w:t>شود برا</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w:t>
      </w:r>
      <w:r w:rsidR="00FE4F4C">
        <w:rPr>
          <w:rFonts w:cs="B Zar" w:hint="cs"/>
          <w:rtl/>
        </w:rPr>
        <w:t>ک</w:t>
      </w:r>
      <w:r w:rsidRPr="00D4549C">
        <w:rPr>
          <w:rFonts w:cs="B Zar" w:hint="cs"/>
          <w:rtl/>
        </w:rPr>
        <w:t>ار ن</w:t>
      </w:r>
      <w:r w:rsidR="00FE4F4C">
        <w:rPr>
          <w:rFonts w:cs="B Zar" w:hint="cs"/>
          <w:rtl/>
        </w:rPr>
        <w:t>ی</w:t>
      </w:r>
      <w:r w:rsidRPr="00D4549C">
        <w:rPr>
          <w:rFonts w:cs="B Zar" w:hint="cs"/>
          <w:rtl/>
        </w:rPr>
        <w:t>م دق</w:t>
      </w:r>
      <w:r w:rsidR="00FE4F4C">
        <w:rPr>
          <w:rFonts w:cs="B Zar" w:hint="cs"/>
          <w:rtl/>
        </w:rPr>
        <w:t>ی</w:t>
      </w:r>
      <w:r w:rsidRPr="00D4549C">
        <w:rPr>
          <w:rFonts w:cs="B Zar" w:hint="cs"/>
          <w:rtl/>
        </w:rPr>
        <w:t>قه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همه بر</w:t>
      </w:r>
      <w:r w:rsidR="00FE4F4C">
        <w:rPr>
          <w:rFonts w:cs="B Zar" w:hint="cs"/>
          <w:rtl/>
        </w:rPr>
        <w:t>ک</w:t>
      </w:r>
      <w:r w:rsidRPr="00D4549C">
        <w:rPr>
          <w:rFonts w:cs="B Zar" w:hint="cs"/>
          <w:rtl/>
        </w:rPr>
        <w:t>ت گذاشته باشند؟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ه ارزش </w:t>
      </w:r>
      <w:r w:rsidR="00FE4F4C">
        <w:rPr>
          <w:rFonts w:cs="B Zar" w:hint="cs"/>
          <w:rtl/>
        </w:rPr>
        <w:t>ک</w:t>
      </w:r>
      <w:r w:rsidRPr="00D4549C">
        <w:rPr>
          <w:rFonts w:cs="B Zar" w:hint="cs"/>
          <w:rtl/>
        </w:rPr>
        <w:t>ار در اعتماد به قول خدا نهفته است.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هم شما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خ</w:t>
      </w:r>
      <w:r w:rsidR="00FE4F4C">
        <w:rPr>
          <w:rFonts w:cs="B Zar" w:hint="cs"/>
          <w:rtl/>
        </w:rPr>
        <w:t>ی</w:t>
      </w:r>
      <w:r w:rsidRPr="00D4549C">
        <w:rPr>
          <w:rFonts w:cs="B Zar" w:hint="cs"/>
          <w:rtl/>
        </w:rPr>
        <w:t>ل</w:t>
      </w:r>
      <w:r w:rsidR="00FE4F4C">
        <w:rPr>
          <w:rFonts w:cs="B Zar" w:hint="cs"/>
          <w:rtl/>
        </w:rPr>
        <w:t>ی</w:t>
      </w:r>
      <w:r w:rsidR="00F84283" w:rsidRPr="00D4549C">
        <w:rPr>
          <w:rFonts w:cs="B Zar" w:hint="cs"/>
          <w:rtl/>
        </w:rPr>
        <w:t xml:space="preserve"> </w:t>
      </w:r>
      <w:r w:rsidRPr="00D4549C">
        <w:rPr>
          <w:rFonts w:cs="B Zar" w:hint="cs"/>
          <w:rtl/>
        </w:rPr>
        <w:t>ها موفق به آن نم</w:t>
      </w:r>
      <w:r w:rsidR="00FE4F4C">
        <w:rPr>
          <w:rFonts w:cs="B Zar" w:hint="cs"/>
          <w:rtl/>
        </w:rPr>
        <w:t>ی</w:t>
      </w:r>
      <w:r w:rsidR="00F84283" w:rsidRPr="00D4549C">
        <w:rPr>
          <w:rFonts w:cs="B Zar" w:hint="cs"/>
          <w:rtl/>
        </w:rPr>
        <w:t xml:space="preserve"> </w:t>
      </w:r>
      <w:r w:rsidRPr="00D4549C">
        <w:rPr>
          <w:rFonts w:cs="B Zar" w:hint="cs"/>
          <w:rtl/>
        </w:rPr>
        <w:t xml:space="preserve">شوند. </w:t>
      </w:r>
    </w:p>
    <w:p w:rsidR="000B32AB" w:rsidRPr="00D4549C" w:rsidRDefault="000B32AB" w:rsidP="00531D67">
      <w:pPr>
        <w:rPr>
          <w:rFonts w:cs="B Zar" w:hint="cs"/>
          <w:rtl/>
        </w:rPr>
      </w:pPr>
      <w:r w:rsidRPr="00D4549C">
        <w:rPr>
          <w:rFonts w:cs="B Zar" w:hint="cs"/>
          <w:rtl/>
        </w:rPr>
        <w:t>آر</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سع</w:t>
      </w:r>
      <w:r w:rsidR="00FE4F4C">
        <w:rPr>
          <w:rFonts w:cs="B Zar" w:hint="cs"/>
          <w:rtl/>
        </w:rPr>
        <w:t>ی</w:t>
      </w:r>
      <w:r w:rsidRPr="00D4549C">
        <w:rPr>
          <w:rFonts w:cs="B Zar" w:hint="cs"/>
          <w:rtl/>
        </w:rPr>
        <w:t xml:space="preserve"> دارد طور</w:t>
      </w:r>
      <w:r w:rsidR="00FE4F4C">
        <w:rPr>
          <w:rFonts w:cs="B Zar" w:hint="cs"/>
          <w:rtl/>
        </w:rPr>
        <w:t>ی</w:t>
      </w:r>
      <w:r w:rsidRPr="00D4549C">
        <w:rPr>
          <w:rFonts w:cs="B Zar" w:hint="cs"/>
          <w:rtl/>
        </w:rPr>
        <w:t xml:space="preserve"> ح</w:t>
      </w:r>
      <w:r w:rsidR="00FE4F4C">
        <w:rPr>
          <w:rFonts w:cs="B Zar" w:hint="cs"/>
          <w:rtl/>
        </w:rPr>
        <w:t>ک</w:t>
      </w:r>
      <w:r w:rsidRPr="00D4549C">
        <w:rPr>
          <w:rFonts w:cs="B Zar" w:hint="cs"/>
          <w:rtl/>
        </w:rPr>
        <w:t>م خدا را توج</w:t>
      </w:r>
      <w:r w:rsidR="00FE4F4C">
        <w:rPr>
          <w:rFonts w:cs="B Zar" w:hint="cs"/>
          <w:rtl/>
        </w:rPr>
        <w:t>ی</w:t>
      </w:r>
      <w:r w:rsidRPr="00D4549C">
        <w:rPr>
          <w:rFonts w:cs="B Zar" w:hint="cs"/>
          <w:rtl/>
        </w:rPr>
        <w:t xml:space="preserve">ه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انسان از آن منصرف شود. حالا چون منطقش ضع</w:t>
      </w:r>
      <w:r w:rsidR="00FE4F4C">
        <w:rPr>
          <w:rFonts w:cs="B Zar" w:hint="cs"/>
          <w:rtl/>
        </w:rPr>
        <w:t>ی</w:t>
      </w:r>
      <w:r w:rsidRPr="00D4549C">
        <w:rPr>
          <w:rFonts w:cs="B Zar" w:hint="cs"/>
          <w:rtl/>
        </w:rPr>
        <w:t>ف است و</w:t>
      </w:r>
      <w:r w:rsidR="004443C2" w:rsidRPr="00D4549C">
        <w:rPr>
          <w:rFonts w:cs="B Zar" w:hint="cs"/>
          <w:rtl/>
        </w:rPr>
        <w:t xml:space="preserve"> دل</w:t>
      </w:r>
      <w:r w:rsidR="00FE4F4C">
        <w:rPr>
          <w:rFonts w:cs="B Zar" w:hint="cs"/>
          <w:rtl/>
        </w:rPr>
        <w:t>ی</w:t>
      </w:r>
      <w:r w:rsidR="004443C2" w:rsidRPr="00D4549C">
        <w:rPr>
          <w:rFonts w:cs="B Zar" w:hint="cs"/>
          <w:rtl/>
        </w:rPr>
        <w:t>ل هم برا</w:t>
      </w:r>
      <w:r w:rsidR="00FE4F4C">
        <w:rPr>
          <w:rFonts w:cs="B Zar" w:hint="cs"/>
          <w:rtl/>
        </w:rPr>
        <w:t>ی</w:t>
      </w:r>
      <w:r w:rsidR="004443C2" w:rsidRPr="00D4549C">
        <w:rPr>
          <w:rFonts w:cs="B Zar" w:hint="cs"/>
          <w:rtl/>
        </w:rPr>
        <w:t xml:space="preserve"> </w:t>
      </w:r>
      <w:r w:rsidR="00FE4F4C">
        <w:rPr>
          <w:rFonts w:cs="B Zar" w:hint="cs"/>
          <w:rtl/>
        </w:rPr>
        <w:t>ک</w:t>
      </w:r>
      <w:r w:rsidR="004443C2" w:rsidRPr="00D4549C">
        <w:rPr>
          <w:rFonts w:cs="B Zar" w:hint="cs"/>
          <w:rtl/>
        </w:rPr>
        <w:t>ار خود ندارد، قس</w:t>
      </w:r>
      <w:r w:rsidRPr="00D4549C">
        <w:rPr>
          <w:rFonts w:cs="B Zar" w:hint="cs"/>
          <w:rtl/>
        </w:rPr>
        <w:t>م را چاشن</w:t>
      </w:r>
      <w:r w:rsidR="00FE4F4C">
        <w:rPr>
          <w:rFonts w:cs="B Zar" w:hint="cs"/>
          <w:rtl/>
        </w:rPr>
        <w:t>ی</w:t>
      </w:r>
      <w:r w:rsidRPr="00D4549C">
        <w:rPr>
          <w:rFonts w:cs="B Zar" w:hint="cs"/>
          <w:rtl/>
        </w:rPr>
        <w:t xml:space="preserve"> حرفش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به فرما</w:t>
      </w:r>
      <w:r w:rsidR="00FE4F4C">
        <w:rPr>
          <w:rFonts w:cs="B Zar" w:hint="cs"/>
          <w:rtl/>
        </w:rPr>
        <w:t>ی</w:t>
      </w:r>
      <w:r w:rsidRPr="00D4549C">
        <w:rPr>
          <w:rFonts w:cs="B Zar" w:hint="cs"/>
          <w:rtl/>
        </w:rPr>
        <w:t>ش 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w:t>
      </w:r>
    </w:p>
    <w:p w:rsidR="000B32AB" w:rsidRPr="00D4549C" w:rsidRDefault="000B32AB" w:rsidP="00531D67">
      <w:pPr>
        <w:pStyle w:val="a0"/>
        <w:rPr>
          <w:rFonts w:cs="B Zar" w:hint="cs"/>
          <w:rtl/>
        </w:rPr>
      </w:pPr>
      <w:r w:rsidRPr="00D4549C">
        <w:rPr>
          <w:rFonts w:cs="B Zar" w:hint="cs"/>
          <w:rtl/>
        </w:rPr>
        <w:t>«ابل</w:t>
      </w:r>
      <w:r w:rsidR="00FE4F4C">
        <w:rPr>
          <w:rFonts w:cs="B Zar" w:hint="cs"/>
          <w:rtl/>
        </w:rPr>
        <w:t>ی</w:t>
      </w:r>
      <w:r w:rsidRPr="00D4549C">
        <w:rPr>
          <w:rFonts w:cs="B Zar" w:hint="cs"/>
          <w:rtl/>
        </w:rPr>
        <w:t xml:space="preserve">س مثل آتش است </w:t>
      </w:r>
      <w:r w:rsidR="00FE4F4C">
        <w:rPr>
          <w:rFonts w:cs="B Zar" w:hint="cs"/>
          <w:rtl/>
        </w:rPr>
        <w:t>ک</w:t>
      </w:r>
      <w:r w:rsidRPr="00D4549C">
        <w:rPr>
          <w:rFonts w:cs="B Zar" w:hint="cs"/>
          <w:rtl/>
        </w:rPr>
        <w:t>ه با تماس با هر</w:t>
      </w:r>
      <w:r w:rsidR="00FE4F4C">
        <w:rPr>
          <w:rFonts w:cs="B Zar" w:hint="cs"/>
          <w:rtl/>
        </w:rPr>
        <w:t>ک</w:t>
      </w:r>
      <w:r w:rsidRPr="00D4549C">
        <w:rPr>
          <w:rFonts w:cs="B Zar" w:hint="cs"/>
          <w:rtl/>
        </w:rPr>
        <w:t xml:space="preserve">ه خواست او را گمراه </w:t>
      </w:r>
      <w:r w:rsidR="00FE4F4C">
        <w:rPr>
          <w:rFonts w:cs="B Zar" w:hint="cs"/>
          <w:rtl/>
        </w:rPr>
        <w:t>ک</w:t>
      </w:r>
      <w:r w:rsidRPr="00D4549C">
        <w:rPr>
          <w:rFonts w:cs="B Zar" w:hint="cs"/>
          <w:rtl/>
        </w:rPr>
        <w:t>ند و او هم پذ</w:t>
      </w:r>
      <w:r w:rsidR="00FE4F4C">
        <w:rPr>
          <w:rFonts w:cs="B Zar" w:hint="cs"/>
          <w:rtl/>
        </w:rPr>
        <w:t>ی</w:t>
      </w:r>
      <w:r w:rsidRPr="00D4549C">
        <w:rPr>
          <w:rFonts w:cs="B Zar" w:hint="cs"/>
          <w:rtl/>
        </w:rPr>
        <w:t>را بود، اثر م</w:t>
      </w:r>
      <w:r w:rsidR="00FE4F4C">
        <w:rPr>
          <w:rFonts w:cs="B Zar" w:hint="cs"/>
          <w:rtl/>
        </w:rPr>
        <w:t>ی</w:t>
      </w:r>
      <w:r w:rsidR="00F84283" w:rsidRPr="00D4549C">
        <w:rPr>
          <w:rFonts w:cs="B Zar" w:hint="cs"/>
          <w:rtl/>
        </w:rPr>
        <w:t xml:space="preserve"> </w:t>
      </w:r>
      <w:r w:rsidRPr="00D4549C">
        <w:rPr>
          <w:rFonts w:cs="B Zar" w:hint="cs"/>
          <w:rtl/>
        </w:rPr>
        <w:t>گذارد و با تماس با شعور انسان</w:t>
      </w:r>
      <w:r w:rsidR="00FE4F4C">
        <w:rPr>
          <w:rFonts w:cs="B Zar" w:hint="cs"/>
          <w:rtl/>
        </w:rPr>
        <w:t>ی</w:t>
      </w:r>
      <w:r w:rsidRPr="00D4549C">
        <w:rPr>
          <w:rFonts w:cs="B Zar" w:hint="cs"/>
          <w:rtl/>
        </w:rPr>
        <w:t xml:space="preserve"> و تف</w:t>
      </w:r>
      <w:r w:rsidR="00FE4F4C">
        <w:rPr>
          <w:rFonts w:cs="B Zar" w:hint="cs"/>
          <w:rtl/>
        </w:rPr>
        <w:t>ک</w:t>
      </w:r>
      <w:r w:rsidRPr="00D4549C">
        <w:rPr>
          <w:rFonts w:cs="B Zar" w:hint="cs"/>
          <w:rtl/>
        </w:rPr>
        <w:t>ر ح</w:t>
      </w:r>
      <w:r w:rsidR="00FE4F4C">
        <w:rPr>
          <w:rFonts w:cs="B Zar" w:hint="cs"/>
          <w:rtl/>
        </w:rPr>
        <w:t>ی</w:t>
      </w:r>
      <w:r w:rsidRPr="00D4549C">
        <w:rPr>
          <w:rFonts w:cs="B Zar" w:hint="cs"/>
          <w:rtl/>
        </w:rPr>
        <w:t>وان</w:t>
      </w:r>
      <w:r w:rsidR="00FE4F4C">
        <w:rPr>
          <w:rFonts w:cs="B Zar" w:hint="cs"/>
          <w:rtl/>
        </w:rPr>
        <w:t>ی</w:t>
      </w:r>
      <w:r w:rsidRPr="00D4549C">
        <w:rPr>
          <w:rFonts w:cs="B Zar" w:hint="cs"/>
          <w:rtl/>
        </w:rPr>
        <w:t xml:space="preserve"> او، </w:t>
      </w:r>
      <w:r w:rsidR="00FE4F4C">
        <w:rPr>
          <w:rFonts w:cs="B Zar" w:hint="cs"/>
          <w:rtl/>
        </w:rPr>
        <w:t>ک</w:t>
      </w:r>
      <w:r w:rsidRPr="00D4549C">
        <w:rPr>
          <w:rFonts w:cs="B Zar" w:hint="cs"/>
          <w:rtl/>
        </w:rPr>
        <w:t>ار خود را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برا</w:t>
      </w:r>
      <w:r w:rsidR="00FE4F4C">
        <w:rPr>
          <w:rFonts w:cs="B Zar" w:hint="cs"/>
          <w:rtl/>
        </w:rPr>
        <w:t>ی</w:t>
      </w:r>
      <w:r w:rsidRPr="00D4549C">
        <w:rPr>
          <w:rFonts w:cs="B Zar" w:hint="cs"/>
          <w:rtl/>
        </w:rPr>
        <w:t xml:space="preserve"> شدت تأث</w:t>
      </w:r>
      <w:r w:rsidR="00FE4F4C">
        <w:rPr>
          <w:rFonts w:cs="B Zar" w:hint="cs"/>
          <w:rtl/>
        </w:rPr>
        <w:t>ی</w:t>
      </w:r>
      <w:r w:rsidRPr="00D4549C">
        <w:rPr>
          <w:rFonts w:cs="B Zar" w:hint="cs"/>
          <w:rtl/>
        </w:rPr>
        <w:t>ر، خود را در لباس دوست معرف</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w:t>
      </w:r>
    </w:p>
    <w:p w:rsidR="000B32AB" w:rsidRPr="00D4549C" w:rsidRDefault="000B32AB" w:rsidP="009C292E">
      <w:pPr>
        <w:rPr>
          <w:rFonts w:cs="B Zar" w:hint="cs"/>
          <w:rtl/>
        </w:rPr>
      </w:pPr>
      <w:r w:rsidRPr="00D4549C">
        <w:rPr>
          <w:rFonts w:cs="B Zar" w:hint="cs"/>
          <w:rtl/>
        </w:rPr>
        <w:t>در آ</w:t>
      </w:r>
      <w:r w:rsidR="00FE4F4C">
        <w:rPr>
          <w:rFonts w:cs="B Zar" w:hint="cs"/>
          <w:rtl/>
        </w:rPr>
        <w:t>ی</w:t>
      </w:r>
      <w:r w:rsidRPr="00D4549C">
        <w:rPr>
          <w:rFonts w:cs="B Zar" w:hint="cs"/>
          <w:rtl/>
        </w:rPr>
        <w:t xml:space="preserve">ه 21 سوره اعراف هست </w:t>
      </w:r>
      <w:r w:rsidR="00FE4F4C">
        <w:rPr>
          <w:rFonts w:cs="B Zar" w:hint="cs"/>
          <w:rtl/>
        </w:rPr>
        <w:t>ک</w:t>
      </w:r>
      <w:r w:rsidRPr="00D4549C">
        <w:rPr>
          <w:rFonts w:cs="B Zar" w:hint="cs"/>
          <w:rtl/>
        </w:rPr>
        <w:t xml:space="preserve">ه: </w:t>
      </w:r>
      <w:r w:rsidRPr="00D4549C">
        <w:rPr>
          <w:rStyle w:val="ArabiChar"/>
          <w:rFonts w:cs="B Zar" w:hint="cs"/>
          <w:rtl/>
        </w:rPr>
        <w:t>«</w:t>
      </w:r>
      <w:r w:rsidRPr="00D4549C">
        <w:rPr>
          <w:rStyle w:val="ArabiChar"/>
          <w:rFonts w:cs="B Zar"/>
          <w:rtl/>
        </w:rPr>
        <w:t>وَ</w:t>
      </w:r>
      <w:r w:rsidRPr="00D4549C">
        <w:rPr>
          <w:rStyle w:val="ArabiChar"/>
          <w:rFonts w:cs="B Zar" w:hint="cs"/>
          <w:rtl/>
        </w:rPr>
        <w:t xml:space="preserve"> </w:t>
      </w:r>
      <w:r w:rsidRPr="00D4549C">
        <w:rPr>
          <w:rStyle w:val="ArabiChar"/>
          <w:rFonts w:cs="B Zar"/>
          <w:rtl/>
        </w:rPr>
        <w:t>قَاسَمَهُمَا إِنِّ</w:t>
      </w:r>
      <w:r w:rsidR="00FE4F4C">
        <w:rPr>
          <w:rStyle w:val="ArabiChar"/>
          <w:rFonts w:cs="B Zar"/>
          <w:rtl/>
        </w:rPr>
        <w:t>ی</w:t>
      </w:r>
      <w:r w:rsidRPr="00D4549C">
        <w:rPr>
          <w:rStyle w:val="ArabiChar"/>
          <w:rFonts w:cs="B Zar"/>
          <w:rtl/>
        </w:rPr>
        <w:t xml:space="preserve"> لَ</w:t>
      </w:r>
      <w:r w:rsidR="00FE4F4C">
        <w:rPr>
          <w:rStyle w:val="ArabiChar"/>
          <w:rFonts w:cs="B Zar"/>
          <w:rtl/>
        </w:rPr>
        <w:t>ک</w:t>
      </w:r>
      <w:r w:rsidRPr="00D4549C">
        <w:rPr>
          <w:rStyle w:val="ArabiChar"/>
          <w:rFonts w:cs="B Zar"/>
          <w:rtl/>
        </w:rPr>
        <w:t>مَا لَمِنَ النَّاصِحِ</w:t>
      </w:r>
      <w:r w:rsidR="00FE4F4C">
        <w:rPr>
          <w:rStyle w:val="ArabiChar"/>
          <w:rFonts w:cs="B Zar"/>
          <w:rtl/>
        </w:rPr>
        <w:t>ی</w:t>
      </w:r>
      <w:r w:rsidRPr="00D4549C">
        <w:rPr>
          <w:rStyle w:val="ArabiChar"/>
          <w:rFonts w:cs="B Zar"/>
          <w:rtl/>
        </w:rPr>
        <w:t>نَ</w:t>
      </w:r>
      <w:r w:rsidRPr="00D4549C">
        <w:rPr>
          <w:rStyle w:val="ArabiChar"/>
          <w:rFonts w:cs="B Zar" w:hint="cs"/>
          <w:rtl/>
        </w:rPr>
        <w:t>»</w:t>
      </w:r>
      <w:r w:rsidRPr="00D4549C">
        <w:rPr>
          <w:rFonts w:cs="B Zar"/>
          <w:rtl/>
        </w:rPr>
        <w:t xml:space="preserve"> </w:t>
      </w:r>
      <w:r w:rsidR="00FE4F4C">
        <w:rPr>
          <w:rFonts w:cs="B Zar" w:hint="cs"/>
          <w:rtl/>
        </w:rPr>
        <w:t>ی</w:t>
      </w:r>
      <w:r w:rsidR="004443C2" w:rsidRPr="00D4549C">
        <w:rPr>
          <w:rFonts w:cs="B Zar" w:hint="cs"/>
          <w:rtl/>
        </w:rPr>
        <w:t>عن</w:t>
      </w:r>
      <w:r w:rsidR="00FE4F4C">
        <w:rPr>
          <w:rFonts w:cs="B Zar" w:hint="cs"/>
          <w:rtl/>
        </w:rPr>
        <w:t>ی</w:t>
      </w:r>
      <w:r w:rsidR="004443C2" w:rsidRPr="00D4549C">
        <w:rPr>
          <w:rFonts w:cs="B Zar" w:hint="cs"/>
          <w:rtl/>
        </w:rPr>
        <w:t xml:space="preserve"> ابل</w:t>
      </w:r>
      <w:r w:rsidR="00FE4F4C">
        <w:rPr>
          <w:rFonts w:cs="B Zar" w:hint="cs"/>
          <w:rtl/>
        </w:rPr>
        <w:t>ی</w:t>
      </w:r>
      <w:r w:rsidR="004443C2" w:rsidRPr="00D4549C">
        <w:rPr>
          <w:rFonts w:cs="B Zar" w:hint="cs"/>
          <w:rtl/>
        </w:rPr>
        <w:t>س برا</w:t>
      </w:r>
      <w:r w:rsidR="00FE4F4C">
        <w:rPr>
          <w:rFonts w:cs="B Zar" w:hint="cs"/>
          <w:rtl/>
        </w:rPr>
        <w:t>ی</w:t>
      </w:r>
      <w:r w:rsidR="004443C2" w:rsidRPr="00D4549C">
        <w:rPr>
          <w:rFonts w:cs="B Zar" w:hint="cs"/>
          <w:rtl/>
        </w:rPr>
        <w:t xml:space="preserve"> آن دو قس</w:t>
      </w:r>
      <w:r w:rsidRPr="00D4549C">
        <w:rPr>
          <w:rFonts w:cs="B Zar" w:hint="cs"/>
          <w:rtl/>
        </w:rPr>
        <w:t>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غلاظ و شداد خورد </w:t>
      </w:r>
      <w:r w:rsidR="00FE4F4C">
        <w:rPr>
          <w:rFonts w:cs="B Zar" w:hint="cs"/>
          <w:rtl/>
        </w:rPr>
        <w:t>ک</w:t>
      </w:r>
      <w:r w:rsidRPr="00D4549C">
        <w:rPr>
          <w:rFonts w:cs="B Zar" w:hint="cs"/>
          <w:rtl/>
        </w:rPr>
        <w:t>ه من خ</w:t>
      </w:r>
      <w:r w:rsidR="00FE4F4C">
        <w:rPr>
          <w:rFonts w:cs="B Zar" w:hint="cs"/>
          <w:rtl/>
        </w:rPr>
        <w:t>ی</w:t>
      </w:r>
      <w:r w:rsidRPr="00D4549C">
        <w:rPr>
          <w:rFonts w:cs="B Zar" w:hint="cs"/>
          <w:rtl/>
        </w:rPr>
        <w:t>رخواه شما هستم. جا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منطق نداشت با قسم</w:t>
      </w:r>
      <w:r w:rsidR="00F84283" w:rsidRPr="00D4549C">
        <w:rPr>
          <w:rFonts w:cs="B Zar" w:hint="cs"/>
          <w:rtl/>
        </w:rPr>
        <w:t xml:space="preserve"> </w:t>
      </w:r>
      <w:r w:rsidRPr="00D4549C">
        <w:rPr>
          <w:rFonts w:cs="B Zar" w:hint="cs"/>
          <w:rtl/>
        </w:rPr>
        <w:t xml:space="preserve">خوردن بر حرف خود اصرار </w:t>
      </w:r>
      <w:r w:rsidR="00FE4F4C">
        <w:rPr>
          <w:rFonts w:cs="B Zar" w:hint="cs"/>
          <w:rtl/>
        </w:rPr>
        <w:t>ک</w:t>
      </w:r>
      <w:r w:rsidRPr="00D4549C">
        <w:rPr>
          <w:rFonts w:cs="B Zar" w:hint="cs"/>
          <w:rtl/>
        </w:rPr>
        <w:t>رد. عموماً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اعم از جنّ</w:t>
      </w:r>
      <w:r w:rsidR="00FE4F4C">
        <w:rPr>
          <w:rFonts w:cs="B Zar" w:hint="cs"/>
          <w:rtl/>
        </w:rPr>
        <w:t>ی</w:t>
      </w:r>
      <w:r w:rsidRPr="00D4549C">
        <w:rPr>
          <w:rFonts w:cs="B Zar" w:hint="cs"/>
          <w:rtl/>
        </w:rPr>
        <w:t xml:space="preserve"> و انس</w:t>
      </w:r>
      <w:r w:rsidR="00FE4F4C">
        <w:rPr>
          <w:rFonts w:cs="B Zar" w:hint="cs"/>
          <w:rtl/>
        </w:rPr>
        <w:t>ی</w:t>
      </w:r>
      <w:r w:rsidRPr="00D4549C">
        <w:rPr>
          <w:rFonts w:cs="B Zar" w:hint="cs"/>
          <w:rtl/>
        </w:rPr>
        <w:t xml:space="preserve"> دل</w:t>
      </w:r>
      <w:r w:rsidR="00FE4F4C">
        <w:rPr>
          <w:rFonts w:cs="B Zar" w:hint="cs"/>
          <w:rtl/>
        </w:rPr>
        <w:t>ی</w:t>
      </w:r>
      <w:r w:rsidRPr="00D4549C">
        <w:rPr>
          <w:rFonts w:cs="B Zar" w:hint="cs"/>
          <w:rtl/>
        </w:rPr>
        <w:t>ل روشنگر ندارند و لذا اصرار دارند. ب</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د امتحان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به آدم</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ما را دعوت به بد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بگو</w:t>
      </w:r>
      <w:r w:rsidR="00FE4F4C">
        <w:rPr>
          <w:rFonts w:cs="B Zar" w:hint="cs"/>
          <w:rtl/>
        </w:rPr>
        <w:t>یی</w:t>
      </w:r>
      <w:r w:rsidRPr="00D4549C">
        <w:rPr>
          <w:rFonts w:cs="B Zar" w:hint="cs"/>
          <w:rtl/>
        </w:rPr>
        <w:t>د به چه دل</w:t>
      </w:r>
      <w:r w:rsidR="00FE4F4C">
        <w:rPr>
          <w:rFonts w:cs="B Zar" w:hint="cs"/>
          <w:rtl/>
        </w:rPr>
        <w:t>ی</w:t>
      </w:r>
      <w:r w:rsidRPr="00D4549C">
        <w:rPr>
          <w:rFonts w:cs="B Zar" w:hint="cs"/>
          <w:rtl/>
        </w:rPr>
        <w:t>ل؟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رسوا م</w:t>
      </w:r>
      <w:r w:rsidR="00FE4F4C">
        <w:rPr>
          <w:rFonts w:cs="B Zar" w:hint="cs"/>
          <w:rtl/>
        </w:rPr>
        <w:t>ی</w:t>
      </w:r>
      <w:r w:rsidR="00F84283" w:rsidRPr="00D4549C">
        <w:rPr>
          <w:rFonts w:cs="B Zar" w:hint="cs"/>
          <w:rtl/>
        </w:rPr>
        <w:t xml:space="preserve"> </w:t>
      </w:r>
      <w:r w:rsidRPr="00D4549C">
        <w:rPr>
          <w:rFonts w:cs="B Zar" w:hint="cs"/>
          <w:rtl/>
        </w:rPr>
        <w:t>شوند و به هم</w:t>
      </w:r>
      <w:r w:rsidR="00FE4F4C">
        <w:rPr>
          <w:rFonts w:cs="B Zar" w:hint="cs"/>
          <w:rtl/>
        </w:rPr>
        <w:t>ی</w:t>
      </w:r>
      <w:r w:rsidRPr="00D4549C">
        <w:rPr>
          <w:rFonts w:cs="B Zar" w:hint="cs"/>
          <w:rtl/>
        </w:rPr>
        <w:t xml:space="preserve">ن جهت است </w:t>
      </w:r>
      <w:r w:rsidR="00FE4F4C">
        <w:rPr>
          <w:rFonts w:cs="B Zar" w:hint="cs"/>
          <w:rtl/>
        </w:rPr>
        <w:t>ک</w:t>
      </w:r>
      <w:r w:rsidRPr="00D4549C">
        <w:rPr>
          <w:rFonts w:cs="B Zar" w:hint="cs"/>
          <w:rtl/>
        </w:rPr>
        <w:t>ه اگر آدم اهل دل</w:t>
      </w:r>
      <w:r w:rsidR="00FE4F4C">
        <w:rPr>
          <w:rFonts w:cs="B Zar" w:hint="cs"/>
          <w:rtl/>
        </w:rPr>
        <w:t>ی</w:t>
      </w:r>
      <w:r w:rsidRPr="00D4549C">
        <w:rPr>
          <w:rFonts w:cs="B Zar" w:hint="cs"/>
          <w:rtl/>
        </w:rPr>
        <w:t>ل باشد و ب</w:t>
      </w:r>
      <w:r w:rsidR="00FE4F4C">
        <w:rPr>
          <w:rFonts w:cs="B Zar" w:hint="cs"/>
          <w:rtl/>
        </w:rPr>
        <w:t>ی</w:t>
      </w:r>
      <w:r w:rsidR="00F84283" w:rsidRPr="00D4549C">
        <w:rPr>
          <w:rFonts w:cs="B Zar" w:hint="cs"/>
          <w:rtl/>
        </w:rPr>
        <w:t xml:space="preserve"> </w:t>
      </w:r>
      <w:r w:rsidRPr="00D4549C">
        <w:rPr>
          <w:rFonts w:cs="B Zar" w:hint="cs"/>
          <w:rtl/>
        </w:rPr>
        <w:t>دل</w:t>
      </w:r>
      <w:r w:rsidR="00FE4F4C">
        <w:rPr>
          <w:rFonts w:cs="B Zar" w:hint="cs"/>
          <w:rtl/>
        </w:rPr>
        <w:t>ی</w:t>
      </w:r>
      <w:r w:rsidRPr="00D4549C">
        <w:rPr>
          <w:rFonts w:cs="B Zar" w:hint="cs"/>
          <w:rtl/>
        </w:rPr>
        <w:t>ل کار</w:t>
      </w:r>
      <w:r w:rsidR="00FE4F4C">
        <w:rPr>
          <w:rFonts w:cs="B Zar" w:hint="cs"/>
          <w:rtl/>
        </w:rPr>
        <w:t>ی</w:t>
      </w:r>
      <w:r w:rsidRPr="00D4549C">
        <w:rPr>
          <w:rFonts w:cs="B Zar" w:hint="cs"/>
          <w:rtl/>
        </w:rPr>
        <w:t xml:space="preserve"> را انجام ندهد و سخن</w:t>
      </w:r>
      <w:r w:rsidR="00FE4F4C">
        <w:rPr>
          <w:rFonts w:cs="B Zar" w:hint="cs"/>
          <w:rtl/>
        </w:rPr>
        <w:t>ی</w:t>
      </w:r>
      <w:r w:rsidRPr="00D4549C">
        <w:rPr>
          <w:rFonts w:cs="B Zar" w:hint="cs"/>
          <w:rtl/>
        </w:rPr>
        <w:t xml:space="preserve"> را نپذ</w:t>
      </w:r>
      <w:r w:rsidR="00FE4F4C">
        <w:rPr>
          <w:rFonts w:cs="B Zar" w:hint="cs"/>
          <w:rtl/>
        </w:rPr>
        <w:t>ی</w:t>
      </w:r>
      <w:r w:rsidRPr="00D4549C">
        <w:rPr>
          <w:rFonts w:cs="B Zar" w:hint="cs"/>
          <w:rtl/>
        </w:rPr>
        <w:t>رد، ش</w:t>
      </w:r>
      <w:r w:rsidR="00FE4F4C">
        <w:rPr>
          <w:rFonts w:cs="B Zar" w:hint="cs"/>
          <w:rtl/>
        </w:rPr>
        <w:t>ی</w:t>
      </w:r>
      <w:r w:rsidRPr="00D4549C">
        <w:rPr>
          <w:rFonts w:cs="B Zar" w:hint="cs"/>
          <w:rtl/>
        </w:rPr>
        <w:t>طان در وسوسه</w:t>
      </w:r>
      <w:r w:rsidR="00F84283" w:rsidRPr="00D4549C">
        <w:rPr>
          <w:rFonts w:cs="B Zar" w:hint="cs"/>
          <w:rtl/>
        </w:rPr>
        <w:t xml:space="preserve"> </w:t>
      </w:r>
      <w:r w:rsidRPr="00D4549C">
        <w:rPr>
          <w:rFonts w:cs="B Zar" w:hint="cs"/>
          <w:rtl/>
        </w:rPr>
        <w:t>گر</w:t>
      </w:r>
      <w:r w:rsidR="00FE4F4C">
        <w:rPr>
          <w:rFonts w:cs="B Zar" w:hint="cs"/>
          <w:rtl/>
        </w:rPr>
        <w:t>ی</w:t>
      </w:r>
      <w:r w:rsidR="00F84283" w:rsidRPr="00D4549C">
        <w:rPr>
          <w:rFonts w:cs="B Zar" w:hint="cs"/>
          <w:rtl/>
        </w:rPr>
        <w:t xml:space="preserve"> </w:t>
      </w:r>
      <w:r w:rsidRPr="00D4549C">
        <w:rPr>
          <w:rFonts w:cs="B Zar" w:hint="cs"/>
          <w:rtl/>
        </w:rPr>
        <w:t>اش رسوا م</w:t>
      </w:r>
      <w:r w:rsidR="00FE4F4C">
        <w:rPr>
          <w:rFonts w:cs="B Zar" w:hint="cs"/>
          <w:rtl/>
        </w:rPr>
        <w:t>ی</w:t>
      </w:r>
      <w:r w:rsidR="00F84283" w:rsidRPr="00D4549C">
        <w:rPr>
          <w:rFonts w:cs="B Zar" w:hint="cs"/>
          <w:rtl/>
        </w:rPr>
        <w:t xml:space="preserve"> </w:t>
      </w:r>
      <w:r w:rsidRPr="00D4549C">
        <w:rPr>
          <w:rFonts w:cs="B Zar" w:hint="cs"/>
          <w:rtl/>
        </w:rPr>
        <w:t xml:space="preserve">شود. عموماً </w:t>
      </w:r>
      <w:r w:rsidR="00FE4F4C">
        <w:rPr>
          <w:rFonts w:cs="B Zar" w:hint="cs"/>
          <w:rtl/>
        </w:rPr>
        <w:t>ی</w:t>
      </w:r>
      <w:r w:rsidRPr="00D4549C">
        <w:rPr>
          <w:rFonts w:cs="B Zar" w:hint="cs"/>
          <w:rtl/>
        </w:rPr>
        <w:t>ا با اطلاعات دروغ ما را از مسئله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منحرف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نند </w:t>
      </w:r>
      <w:r w:rsidR="00FE4F4C">
        <w:rPr>
          <w:rFonts w:cs="B Zar" w:hint="cs"/>
          <w:rtl/>
        </w:rPr>
        <w:t>ی</w:t>
      </w:r>
      <w:r w:rsidRPr="00D4549C">
        <w:rPr>
          <w:rFonts w:cs="B Zar" w:hint="cs"/>
          <w:rtl/>
        </w:rPr>
        <w:t>ا بر موضوع غلط و غ</w:t>
      </w:r>
      <w:r w:rsidR="00FE4F4C">
        <w:rPr>
          <w:rFonts w:cs="B Zar" w:hint="cs"/>
          <w:rtl/>
        </w:rPr>
        <w:t>ی</w:t>
      </w:r>
      <w:r w:rsidRPr="00D4549C">
        <w:rPr>
          <w:rFonts w:cs="B Zar" w:hint="cs"/>
          <w:rtl/>
        </w:rPr>
        <w:t>ر واقع</w:t>
      </w:r>
      <w:r w:rsidR="00FE4F4C">
        <w:rPr>
          <w:rFonts w:cs="B Zar" w:hint="cs"/>
          <w:rtl/>
        </w:rPr>
        <w:t>ی</w:t>
      </w:r>
      <w:r w:rsidRPr="00D4549C">
        <w:rPr>
          <w:rFonts w:cs="B Zar" w:hint="cs"/>
          <w:rtl/>
        </w:rPr>
        <w:t xml:space="preserve"> اصرار م</w:t>
      </w:r>
      <w:r w:rsidR="00FE4F4C">
        <w:rPr>
          <w:rFonts w:cs="B Zar" w:hint="cs"/>
          <w:rtl/>
        </w:rPr>
        <w:t>ی</w:t>
      </w:r>
      <w:r w:rsidR="00F84283" w:rsidRPr="00D4549C">
        <w:rPr>
          <w:rFonts w:cs="B Zar" w:hint="cs"/>
          <w:rtl/>
        </w:rPr>
        <w:t xml:space="preserve"> </w:t>
      </w:r>
      <w:r w:rsidRPr="00D4549C">
        <w:rPr>
          <w:rFonts w:cs="B Zar" w:hint="cs"/>
          <w:rtl/>
        </w:rPr>
        <w:t>ورزند و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آن را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و ت</w:t>
      </w:r>
      <w:r w:rsidR="00FE4F4C">
        <w:rPr>
          <w:rFonts w:cs="B Zar" w:hint="cs"/>
          <w:rtl/>
        </w:rPr>
        <w:t>ک</w:t>
      </w:r>
      <w:r w:rsidRPr="00D4549C">
        <w:rPr>
          <w:rFonts w:cs="B Zar" w:hint="cs"/>
          <w:rtl/>
        </w:rPr>
        <w:t>رار و تبل</w:t>
      </w:r>
      <w:r w:rsidR="00FE4F4C">
        <w:rPr>
          <w:rFonts w:cs="B Zar" w:hint="cs"/>
          <w:rtl/>
        </w:rPr>
        <w:t>ی</w:t>
      </w:r>
      <w:r w:rsidRPr="00D4549C">
        <w:rPr>
          <w:rFonts w:cs="B Zar" w:hint="cs"/>
          <w:rtl/>
        </w:rPr>
        <w:t>غ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نند، </w:t>
      </w:r>
      <w:r w:rsidR="00FE4F4C">
        <w:rPr>
          <w:rFonts w:cs="B Zar" w:hint="cs"/>
          <w:rtl/>
        </w:rPr>
        <w:t>ک</w:t>
      </w:r>
      <w:r w:rsidRPr="00D4549C">
        <w:rPr>
          <w:rFonts w:cs="B Zar" w:hint="cs"/>
          <w:rtl/>
        </w:rPr>
        <w:t>ه رمز ماندگار</w:t>
      </w:r>
      <w:r w:rsidR="00FE4F4C">
        <w:rPr>
          <w:rFonts w:cs="B Zar" w:hint="cs"/>
          <w:rtl/>
        </w:rPr>
        <w:t>ی</w:t>
      </w:r>
      <w:r w:rsidRPr="00D4549C">
        <w:rPr>
          <w:rFonts w:cs="B Zar" w:hint="cs"/>
          <w:rtl/>
        </w:rPr>
        <w:t xml:space="preserve"> شما چن</w:t>
      </w:r>
      <w:r w:rsidR="00FE4F4C">
        <w:rPr>
          <w:rFonts w:cs="B Zar" w:hint="cs"/>
          <w:rtl/>
        </w:rPr>
        <w:t>ی</w:t>
      </w:r>
      <w:r w:rsidRPr="00D4549C">
        <w:rPr>
          <w:rFonts w:cs="B Zar" w:hint="cs"/>
          <w:rtl/>
        </w:rPr>
        <w:t xml:space="preserve">ن و چنان است، و درست ما را به </w:t>
      </w:r>
      <w:r w:rsidR="009C292E" w:rsidRPr="00D4549C">
        <w:rPr>
          <w:rFonts w:cs="B Zar" w:hint="cs"/>
          <w:rtl/>
        </w:rPr>
        <w:t>ب</w:t>
      </w:r>
      <w:r w:rsidR="00FE4F4C">
        <w:rPr>
          <w:rFonts w:cs="B Zar" w:hint="cs"/>
          <w:rtl/>
        </w:rPr>
        <w:t>ی</w:t>
      </w:r>
      <w:r w:rsidR="00F84283" w:rsidRPr="00D4549C">
        <w:rPr>
          <w:rFonts w:cs="B Zar" w:hint="cs"/>
          <w:rtl/>
        </w:rPr>
        <w:t xml:space="preserve"> </w:t>
      </w:r>
      <w:r w:rsidR="009C292E" w:rsidRPr="00D4549C">
        <w:rPr>
          <w:rFonts w:cs="B Zar" w:hint="cs"/>
          <w:rtl/>
        </w:rPr>
        <w:t>ثمر</w:t>
      </w:r>
      <w:r w:rsidR="00FE4F4C">
        <w:rPr>
          <w:rFonts w:cs="B Zar" w:hint="cs"/>
          <w:rtl/>
        </w:rPr>
        <w:t>ی</w:t>
      </w:r>
      <w:r w:rsidR="009C292E" w:rsidRPr="00D4549C">
        <w:rPr>
          <w:rFonts w:cs="B Zar" w:hint="cs"/>
          <w:rtl/>
        </w:rPr>
        <w:t xml:space="preserve"> و اضمحلال م</w:t>
      </w:r>
      <w:r w:rsidR="00FE4F4C">
        <w:rPr>
          <w:rFonts w:cs="B Zar" w:hint="cs"/>
          <w:rtl/>
        </w:rPr>
        <w:t>ی</w:t>
      </w:r>
      <w:r w:rsidR="00F84283" w:rsidRPr="00D4549C">
        <w:rPr>
          <w:rFonts w:cs="B Zar" w:hint="cs"/>
          <w:rtl/>
        </w:rPr>
        <w:t xml:space="preserve"> </w:t>
      </w:r>
      <w:r w:rsidR="00FE4F4C">
        <w:rPr>
          <w:rFonts w:cs="B Zar" w:hint="cs"/>
          <w:rtl/>
        </w:rPr>
        <w:t>ک</w:t>
      </w:r>
      <w:r w:rsidR="009C292E" w:rsidRPr="00D4549C">
        <w:rPr>
          <w:rFonts w:cs="B Zar" w:hint="cs"/>
          <w:rtl/>
        </w:rPr>
        <w:t>شانند. پس،</w:t>
      </w:r>
      <w:r w:rsidRPr="00D4549C">
        <w:rPr>
          <w:rFonts w:cs="B Zar" w:hint="cs"/>
          <w:rtl/>
        </w:rPr>
        <w:t xml:space="preserve"> روش ش</w:t>
      </w:r>
      <w:r w:rsidR="00FE4F4C">
        <w:rPr>
          <w:rFonts w:cs="B Zar" w:hint="cs"/>
          <w:rtl/>
        </w:rPr>
        <w:t>ی</w:t>
      </w:r>
      <w:r w:rsidRPr="00D4549C">
        <w:rPr>
          <w:rFonts w:cs="B Zar" w:hint="cs"/>
          <w:rtl/>
        </w:rPr>
        <w:t>طان با هر عنوان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باشد، به اضمحلال و عدم جاودان</w:t>
      </w:r>
      <w:r w:rsidR="00FE4F4C">
        <w:rPr>
          <w:rFonts w:cs="B Zar" w:hint="cs"/>
          <w:rtl/>
        </w:rPr>
        <w:t>ی</w:t>
      </w:r>
      <w:r w:rsidRPr="00D4549C">
        <w:rPr>
          <w:rFonts w:cs="B Zar" w:hint="cs"/>
          <w:rtl/>
        </w:rPr>
        <w:t xml:space="preserve"> در مقامات معنو</w:t>
      </w:r>
      <w:r w:rsidR="00FE4F4C">
        <w:rPr>
          <w:rFonts w:cs="B Zar" w:hint="cs"/>
          <w:rtl/>
        </w:rPr>
        <w:t>ی</w:t>
      </w:r>
      <w:r w:rsidRPr="00D4549C">
        <w:rPr>
          <w:rFonts w:cs="B Zar" w:hint="cs"/>
          <w:rtl/>
        </w:rPr>
        <w:t xml:space="preserve"> ختم م</w:t>
      </w:r>
      <w:r w:rsidR="00FE4F4C">
        <w:rPr>
          <w:rFonts w:cs="B Zar" w:hint="cs"/>
          <w:rtl/>
        </w:rPr>
        <w:t>ی</w:t>
      </w:r>
      <w:r w:rsidR="00F84283" w:rsidRPr="00D4549C">
        <w:rPr>
          <w:rFonts w:cs="B Zar" w:hint="cs"/>
          <w:rtl/>
        </w:rPr>
        <w:t xml:space="preserve"> </w:t>
      </w:r>
      <w:r w:rsidRPr="00D4549C">
        <w:rPr>
          <w:rFonts w:cs="B Zar" w:hint="cs"/>
          <w:rtl/>
        </w:rPr>
        <w:t>شود و برعکسِ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از ش</w:t>
      </w:r>
      <w:r w:rsidR="00FE4F4C">
        <w:rPr>
          <w:rFonts w:cs="B Zar" w:hint="cs"/>
          <w:rtl/>
        </w:rPr>
        <w:t>ی</w:t>
      </w:r>
      <w:r w:rsidRPr="00D4549C">
        <w:rPr>
          <w:rFonts w:cs="B Zar" w:hint="cs"/>
          <w:rtl/>
        </w:rPr>
        <w:t>طان، هرچه بهتر ح</w:t>
      </w:r>
      <w:r w:rsidR="00FE4F4C">
        <w:rPr>
          <w:rFonts w:cs="B Zar" w:hint="cs"/>
          <w:rtl/>
        </w:rPr>
        <w:t>ک</w:t>
      </w:r>
      <w:r w:rsidRPr="00D4549C">
        <w:rPr>
          <w:rFonts w:cs="B Zar" w:hint="cs"/>
          <w:rtl/>
        </w:rPr>
        <w:t>م خدا عمل شود ماندگار</w:t>
      </w:r>
      <w:r w:rsidR="00FE4F4C">
        <w:rPr>
          <w:rFonts w:cs="B Zar" w:hint="cs"/>
          <w:rtl/>
        </w:rPr>
        <w:t>ی</w:t>
      </w:r>
      <w:r w:rsidRPr="00D4549C">
        <w:rPr>
          <w:rFonts w:cs="B Zar" w:hint="cs"/>
          <w:rtl/>
        </w:rPr>
        <w:t xml:space="preserve"> در مقامات معنو</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شتر خواهد بود.</w:t>
      </w:r>
    </w:p>
    <w:p w:rsidR="00531D67" w:rsidRPr="00D4549C" w:rsidRDefault="000B32AB" w:rsidP="004443C2">
      <w:pPr>
        <w:rPr>
          <w:rFonts w:cs="B Zar" w:hint="cs"/>
          <w:rtl/>
        </w:rPr>
      </w:pPr>
      <w:r w:rsidRPr="00D4549C">
        <w:rPr>
          <w:rFonts w:cs="B Zar" w:hint="cs"/>
          <w:rtl/>
        </w:rPr>
        <w:t>س</w:t>
      </w:r>
      <w:r w:rsidR="00FE4F4C">
        <w:rPr>
          <w:rFonts w:cs="B Zar" w:hint="cs"/>
          <w:rtl/>
        </w:rPr>
        <w:t>ی</w:t>
      </w:r>
      <w:r w:rsidRPr="00D4549C">
        <w:rPr>
          <w:rFonts w:cs="B Zar" w:hint="cs"/>
          <w:rtl/>
        </w:rPr>
        <w:t>اق آ</w:t>
      </w:r>
      <w:r w:rsidR="00FE4F4C">
        <w:rPr>
          <w:rFonts w:cs="B Zar" w:hint="cs"/>
          <w:rtl/>
        </w:rPr>
        <w:t>ی</w:t>
      </w:r>
      <w:r w:rsidRPr="00D4549C">
        <w:rPr>
          <w:rFonts w:cs="B Zar" w:hint="cs"/>
          <w:rtl/>
        </w:rPr>
        <w:t>ه نشان 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ک</w:t>
      </w:r>
      <w:r w:rsidRPr="00D4549C">
        <w:rPr>
          <w:rFonts w:cs="B Zar" w:hint="cs"/>
          <w:rtl/>
        </w:rPr>
        <w:t>ه گو</w:t>
      </w:r>
      <w:r w:rsidR="00FE4F4C">
        <w:rPr>
          <w:rFonts w:cs="B Zar" w:hint="cs"/>
          <w:rtl/>
        </w:rPr>
        <w:t>ی</w:t>
      </w:r>
      <w:r w:rsidRPr="00D4549C">
        <w:rPr>
          <w:rFonts w:cs="B Zar" w:hint="cs"/>
          <w:rtl/>
        </w:rPr>
        <w:t>ا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به جان خودم من به نفع شما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قسم</w:t>
      </w:r>
      <w:r w:rsidR="00F84283" w:rsidRPr="00D4549C">
        <w:rPr>
          <w:rFonts w:cs="B Zar" w:hint="cs"/>
          <w:rtl/>
        </w:rPr>
        <w:t xml:space="preserve"> </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خورد </w:t>
      </w:r>
      <w:r w:rsidR="00FE4F4C">
        <w:rPr>
          <w:rFonts w:cs="B Zar" w:hint="cs"/>
          <w:rtl/>
        </w:rPr>
        <w:t>ک</w:t>
      </w:r>
      <w:r w:rsidRPr="00D4549C">
        <w:rPr>
          <w:rFonts w:cs="B Zar" w:hint="cs"/>
          <w:rtl/>
        </w:rPr>
        <w:t>ه من برا</w:t>
      </w:r>
      <w:r w:rsidR="00FE4F4C">
        <w:rPr>
          <w:rFonts w:cs="B Zar" w:hint="cs"/>
          <w:rtl/>
        </w:rPr>
        <w:t>ی</w:t>
      </w:r>
      <w:r w:rsidRPr="00D4549C">
        <w:rPr>
          <w:rFonts w:cs="B Zar" w:hint="cs"/>
          <w:rtl/>
        </w:rPr>
        <w:t xml:space="preserve"> شما اهل خ</w:t>
      </w:r>
      <w:r w:rsidR="00FE4F4C">
        <w:rPr>
          <w:rFonts w:cs="B Zar" w:hint="cs"/>
          <w:rtl/>
        </w:rPr>
        <w:t>ی</w:t>
      </w:r>
      <w:r w:rsidRPr="00D4549C">
        <w:rPr>
          <w:rFonts w:cs="B Zar" w:hint="cs"/>
          <w:rtl/>
        </w:rPr>
        <w:t>ر هستم. ا</w:t>
      </w:r>
      <w:r w:rsidR="00FE4F4C">
        <w:rPr>
          <w:rFonts w:cs="B Zar" w:hint="cs"/>
          <w:rtl/>
        </w:rPr>
        <w:t>ی</w:t>
      </w:r>
      <w:r w:rsidRPr="00D4549C">
        <w:rPr>
          <w:rFonts w:cs="B Zar" w:hint="cs"/>
          <w:rtl/>
        </w:rPr>
        <w:t>ن هم شد از جمله روش</w:t>
      </w:r>
      <w:r w:rsidR="00F84283" w:rsidRPr="00D4549C">
        <w:rPr>
          <w:rFonts w:cs="B Zar" w:hint="cs"/>
          <w:rtl/>
        </w:rPr>
        <w:t xml:space="preserve"> </w:t>
      </w:r>
      <w:r w:rsidRPr="00D4549C">
        <w:rPr>
          <w:rFonts w:cs="B Zar" w:hint="cs"/>
          <w:rtl/>
        </w:rPr>
        <w:t>ه</w:t>
      </w:r>
      <w:r w:rsidR="00B87E5D" w:rsidRPr="00D4549C">
        <w:rPr>
          <w:rFonts w:cs="B Zar" w:hint="cs"/>
          <w:rtl/>
        </w:rPr>
        <w:t>ا</w:t>
      </w:r>
      <w:r w:rsidR="00FE4F4C">
        <w:rPr>
          <w:rFonts w:cs="B Zar" w:hint="cs"/>
          <w:rtl/>
        </w:rPr>
        <w:t>ی</w:t>
      </w:r>
      <w:r w:rsidR="00B87E5D" w:rsidRPr="00D4549C">
        <w:rPr>
          <w:rFonts w:cs="B Zar" w:hint="cs"/>
          <w:rtl/>
        </w:rPr>
        <w:t xml:space="preserve"> ش</w:t>
      </w:r>
      <w:r w:rsidR="00FE4F4C">
        <w:rPr>
          <w:rFonts w:cs="B Zar" w:hint="cs"/>
          <w:rtl/>
        </w:rPr>
        <w:t>ی</w:t>
      </w:r>
      <w:r w:rsidR="00B87E5D" w:rsidRPr="00D4549C">
        <w:rPr>
          <w:rFonts w:cs="B Zar" w:hint="cs"/>
          <w:rtl/>
        </w:rPr>
        <w:t xml:space="preserve">طان، </w:t>
      </w:r>
      <w:r w:rsidR="00FE4F4C">
        <w:rPr>
          <w:rFonts w:cs="B Zar" w:hint="cs"/>
          <w:rtl/>
        </w:rPr>
        <w:t>ک</w:t>
      </w:r>
      <w:r w:rsidR="00B87E5D" w:rsidRPr="00D4549C">
        <w:rPr>
          <w:rFonts w:cs="B Zar" w:hint="cs"/>
          <w:rtl/>
        </w:rPr>
        <w:t xml:space="preserve">ه </w:t>
      </w:r>
      <w:r w:rsidR="00FE4F4C">
        <w:rPr>
          <w:rFonts w:cs="B Zar" w:hint="cs"/>
          <w:rtl/>
        </w:rPr>
        <w:t>یکی</w:t>
      </w:r>
      <w:r w:rsidR="00B87E5D" w:rsidRPr="00D4549C">
        <w:rPr>
          <w:rFonts w:cs="B Zar" w:hint="cs"/>
          <w:rtl/>
        </w:rPr>
        <w:t xml:space="preserve"> از آن روش</w:t>
      </w:r>
      <w:r w:rsidR="00F84283" w:rsidRPr="00D4549C">
        <w:rPr>
          <w:rFonts w:cs="B Zar" w:hint="cs"/>
          <w:rtl/>
        </w:rPr>
        <w:t xml:space="preserve"> </w:t>
      </w:r>
      <w:r w:rsidR="00B87E5D" w:rsidRPr="00D4549C">
        <w:rPr>
          <w:rFonts w:cs="B Zar" w:hint="cs"/>
          <w:rtl/>
        </w:rPr>
        <w:t>ها «</w:t>
      </w:r>
      <w:r w:rsidRPr="00D4549C">
        <w:rPr>
          <w:rFonts w:cs="B Zar" w:hint="cs"/>
          <w:rtl/>
        </w:rPr>
        <w:t>تأ</w:t>
      </w:r>
      <w:r w:rsidR="00FE4F4C">
        <w:rPr>
          <w:rFonts w:cs="B Zar" w:hint="cs"/>
          <w:rtl/>
        </w:rPr>
        <w:t>کی</w:t>
      </w:r>
      <w:r w:rsidRPr="00D4549C">
        <w:rPr>
          <w:rFonts w:cs="B Zar" w:hint="cs"/>
          <w:rtl/>
        </w:rPr>
        <w:t>د» است. ما در روا</w:t>
      </w:r>
      <w:r w:rsidR="00FE4F4C">
        <w:rPr>
          <w:rFonts w:cs="B Zar" w:hint="cs"/>
          <w:rtl/>
        </w:rPr>
        <w:t>ی</w:t>
      </w:r>
      <w:r w:rsidRPr="00D4549C">
        <w:rPr>
          <w:rFonts w:cs="B Zar" w:hint="cs"/>
          <w:rtl/>
        </w:rPr>
        <w:t>ت دار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 xml:space="preserve">ه منافق </w:t>
      </w:r>
      <w:r w:rsidR="00FE4F4C">
        <w:rPr>
          <w:rFonts w:cs="B Zar" w:hint="cs"/>
          <w:rtl/>
        </w:rPr>
        <w:t>ک</w:t>
      </w:r>
      <w:r w:rsidRPr="00D4549C">
        <w:rPr>
          <w:rFonts w:cs="B Zar" w:hint="cs"/>
          <w:rtl/>
        </w:rPr>
        <w:t>ارش تأ</w:t>
      </w:r>
      <w:r w:rsidR="00FE4F4C">
        <w:rPr>
          <w:rFonts w:cs="B Zar" w:hint="cs"/>
          <w:rtl/>
        </w:rPr>
        <w:t>کی</w:t>
      </w:r>
      <w:r w:rsidRPr="00D4549C">
        <w:rPr>
          <w:rFonts w:cs="B Zar" w:hint="cs"/>
          <w:rtl/>
        </w:rPr>
        <w:t xml:space="preserve">د </w:t>
      </w:r>
      <w:r w:rsidR="00FE4F4C">
        <w:rPr>
          <w:rFonts w:cs="B Zar" w:hint="cs"/>
          <w:rtl/>
        </w:rPr>
        <w:t>ی</w:t>
      </w:r>
      <w:r w:rsidRPr="00D4549C">
        <w:rPr>
          <w:rFonts w:cs="B Zar" w:hint="cs"/>
          <w:rtl/>
        </w:rPr>
        <w:t xml:space="preserve">ا اِلْحاح است و مؤمن </w:t>
      </w:r>
      <w:r w:rsidR="00FE4F4C">
        <w:rPr>
          <w:rFonts w:cs="B Zar" w:hint="cs"/>
          <w:rtl/>
        </w:rPr>
        <w:t>ک</w:t>
      </w:r>
      <w:r w:rsidRPr="00D4549C">
        <w:rPr>
          <w:rFonts w:cs="B Zar" w:hint="cs"/>
          <w:rtl/>
        </w:rPr>
        <w:t>ارش تذ</w:t>
      </w:r>
      <w:r w:rsidR="00FE4F4C">
        <w:rPr>
          <w:rFonts w:cs="B Zar" w:hint="cs"/>
          <w:rtl/>
        </w:rPr>
        <w:t>ک</w:t>
      </w:r>
      <w:r w:rsidRPr="00D4549C">
        <w:rPr>
          <w:rFonts w:cs="B Zar" w:hint="cs"/>
          <w:rtl/>
        </w:rPr>
        <w:t xml:space="preserve">ر است. شما امتحان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مثلاً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 xml:space="preserve">د شما را دعوت به </w:t>
      </w:r>
      <w:r w:rsidR="00FE4F4C">
        <w:rPr>
          <w:rFonts w:cs="B Zar" w:hint="cs"/>
          <w:rtl/>
        </w:rPr>
        <w:t>یک</w:t>
      </w:r>
      <w:r w:rsidRPr="00D4549C">
        <w:rPr>
          <w:rFonts w:cs="B Zar" w:hint="cs"/>
          <w:rtl/>
        </w:rPr>
        <w:t xml:space="preserve"> جلسه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اگر در حد تذ</w:t>
      </w:r>
      <w:r w:rsidR="00FE4F4C">
        <w:rPr>
          <w:rFonts w:cs="B Zar" w:hint="cs"/>
          <w:rtl/>
        </w:rPr>
        <w:t>ک</w:t>
      </w:r>
      <w:r w:rsidRPr="00D4549C">
        <w:rPr>
          <w:rFonts w:cs="B Zar" w:hint="cs"/>
          <w:rtl/>
        </w:rPr>
        <w:t>ر و اطلاع</w:t>
      </w:r>
      <w:r w:rsidR="00F84283" w:rsidRPr="00D4549C">
        <w:rPr>
          <w:rFonts w:cs="B Zar" w:hint="cs"/>
          <w:rtl/>
        </w:rPr>
        <w:t xml:space="preserve"> </w:t>
      </w:r>
      <w:r w:rsidRPr="00D4549C">
        <w:rPr>
          <w:rFonts w:cs="B Zar" w:hint="cs"/>
          <w:rtl/>
        </w:rPr>
        <w:t>رسان</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خوب است، ول</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د اصرار دارد </w:t>
      </w:r>
      <w:r w:rsidR="00FE4F4C">
        <w:rPr>
          <w:rFonts w:cs="B Zar" w:hint="cs"/>
          <w:rtl/>
        </w:rPr>
        <w:t>ک</w:t>
      </w:r>
      <w:r w:rsidRPr="00D4549C">
        <w:rPr>
          <w:rFonts w:cs="B Zar" w:hint="cs"/>
          <w:rtl/>
        </w:rPr>
        <w:t>ه حتماً ب</w:t>
      </w:r>
      <w:r w:rsidR="00FE4F4C">
        <w:rPr>
          <w:rFonts w:cs="B Zar" w:hint="cs"/>
          <w:rtl/>
        </w:rPr>
        <w:t>ی</w:t>
      </w:r>
      <w:r w:rsidRPr="00D4549C">
        <w:rPr>
          <w:rFonts w:cs="B Zar" w:hint="cs"/>
          <w:rtl/>
        </w:rPr>
        <w:t>ا</w:t>
      </w:r>
      <w:r w:rsidR="00FE4F4C">
        <w:rPr>
          <w:rFonts w:cs="B Zar" w:hint="cs"/>
          <w:rtl/>
        </w:rPr>
        <w:t>یی</w:t>
      </w:r>
      <w:r w:rsidRPr="00D4549C">
        <w:rPr>
          <w:rFonts w:cs="B Zar" w:hint="cs"/>
          <w:rtl/>
        </w:rPr>
        <w:t>د. ا</w:t>
      </w:r>
      <w:r w:rsidR="00FE4F4C">
        <w:rPr>
          <w:rFonts w:cs="B Zar" w:hint="cs"/>
          <w:rtl/>
        </w:rPr>
        <w:t>ی</w:t>
      </w:r>
      <w:r w:rsidRPr="00D4549C">
        <w:rPr>
          <w:rFonts w:cs="B Zar" w:hint="cs"/>
          <w:rtl/>
        </w:rPr>
        <w:t>ن نشان 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ک</w:t>
      </w:r>
      <w:r w:rsidRPr="00D4549C">
        <w:rPr>
          <w:rFonts w:cs="B Zar" w:hint="cs"/>
          <w:rtl/>
        </w:rPr>
        <w:t>ه مش</w:t>
      </w:r>
      <w:r w:rsidR="00FE4F4C">
        <w:rPr>
          <w:rFonts w:cs="B Zar" w:hint="cs"/>
          <w:rtl/>
        </w:rPr>
        <w:t>ک</w:t>
      </w:r>
      <w:r w:rsidRPr="00D4549C">
        <w:rPr>
          <w:rFonts w:cs="B Zar" w:hint="cs"/>
          <w:rtl/>
        </w:rPr>
        <w:t>ل دارد. به هرحال قر</w:t>
      </w:r>
      <w:r w:rsidR="004443C2" w:rsidRPr="00D4549C">
        <w:rPr>
          <w:rFonts w:cs="B Zar" w:hint="cs"/>
          <w:rtl/>
        </w:rPr>
        <w:t>آن م</w:t>
      </w:r>
      <w:r w:rsidR="00FE4F4C">
        <w:rPr>
          <w:rFonts w:cs="B Zar" w:hint="cs"/>
          <w:rtl/>
        </w:rPr>
        <w:t>ی</w:t>
      </w:r>
      <w:r w:rsidR="00F84283" w:rsidRPr="00D4549C">
        <w:rPr>
          <w:rFonts w:cs="B Zar" w:hint="cs"/>
          <w:rtl/>
        </w:rPr>
        <w:t xml:space="preserve"> </w:t>
      </w:r>
      <w:r w:rsidR="004443C2" w:rsidRPr="00D4549C">
        <w:rPr>
          <w:rFonts w:cs="B Zar" w:hint="cs"/>
          <w:rtl/>
        </w:rPr>
        <w:t>فرما</w:t>
      </w:r>
      <w:r w:rsidR="00FE4F4C">
        <w:rPr>
          <w:rFonts w:cs="B Zar" w:hint="cs"/>
          <w:rtl/>
        </w:rPr>
        <w:t>ی</w:t>
      </w:r>
      <w:r w:rsidR="004443C2" w:rsidRPr="00D4549C">
        <w:rPr>
          <w:rFonts w:cs="B Zar" w:hint="cs"/>
          <w:rtl/>
        </w:rPr>
        <w:t>د: ش</w:t>
      </w:r>
      <w:r w:rsidR="00FE4F4C">
        <w:rPr>
          <w:rFonts w:cs="B Zar" w:hint="cs"/>
          <w:rtl/>
        </w:rPr>
        <w:t>ی</w:t>
      </w:r>
      <w:r w:rsidR="004443C2" w:rsidRPr="00D4549C">
        <w:rPr>
          <w:rFonts w:cs="B Zar" w:hint="cs"/>
          <w:rtl/>
        </w:rPr>
        <w:t>طان پس از آن قس</w:t>
      </w:r>
      <w:r w:rsidRPr="00D4549C">
        <w:rPr>
          <w:rFonts w:cs="B Zar" w:hint="cs"/>
          <w:rtl/>
        </w:rPr>
        <w:t>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غلاظ و شداد آن</w:t>
      </w:r>
      <w:r w:rsidR="00F84283" w:rsidRPr="00D4549C">
        <w:rPr>
          <w:rFonts w:cs="B Zar" w:hint="cs"/>
          <w:rtl/>
        </w:rPr>
        <w:t xml:space="preserve"> </w:t>
      </w:r>
      <w:r w:rsidRPr="00D4549C">
        <w:rPr>
          <w:rFonts w:cs="B Zar" w:hint="cs"/>
          <w:rtl/>
        </w:rPr>
        <w:t xml:space="preserve">ها را </w:t>
      </w:r>
      <w:r w:rsidR="003D723C" w:rsidRPr="00D4549C">
        <w:rPr>
          <w:rFonts w:cs="B Zar" w:hint="cs"/>
          <w:rtl/>
        </w:rPr>
        <w:t>فر</w:t>
      </w:r>
      <w:r w:rsidR="00FE4F4C">
        <w:rPr>
          <w:rFonts w:cs="B Zar" w:hint="cs"/>
          <w:rtl/>
        </w:rPr>
        <w:t>ی</w:t>
      </w:r>
      <w:r w:rsidR="003D723C" w:rsidRPr="00D4549C">
        <w:rPr>
          <w:rFonts w:cs="B Zar" w:hint="cs"/>
          <w:rtl/>
        </w:rPr>
        <w:t xml:space="preserve">ب </w:t>
      </w:r>
      <w:r w:rsidRPr="00D4549C">
        <w:rPr>
          <w:rFonts w:cs="B Zar" w:hint="cs"/>
          <w:rtl/>
        </w:rPr>
        <w:t>داد.</w:t>
      </w:r>
    </w:p>
    <w:p w:rsidR="000B32AB" w:rsidRPr="00D4549C" w:rsidRDefault="000B32AB" w:rsidP="00D4549C">
      <w:pPr>
        <w:pStyle w:val="Heading2"/>
        <w:rPr>
          <w:rFonts w:hint="cs"/>
          <w:rtl/>
        </w:rPr>
      </w:pPr>
      <w:bookmarkStart w:id="214" w:name="_Toc185942357"/>
      <w:bookmarkStart w:id="215" w:name="_Toc200546276"/>
      <w:r w:rsidRPr="00D4549C">
        <w:rPr>
          <w:rFonts w:hint="cs"/>
          <w:rtl/>
        </w:rPr>
        <w:t>ش</w:t>
      </w:r>
      <w:r w:rsidR="00FE4F4C">
        <w:rPr>
          <w:rFonts w:hint="cs"/>
          <w:rtl/>
        </w:rPr>
        <w:t>ی</w:t>
      </w:r>
      <w:r w:rsidRPr="00D4549C">
        <w:rPr>
          <w:rFonts w:hint="cs"/>
          <w:rtl/>
        </w:rPr>
        <w:t>طان و توجه</w:t>
      </w:r>
      <w:r w:rsidR="00F84283" w:rsidRPr="00D4549C">
        <w:rPr>
          <w:rFonts w:hint="cs"/>
          <w:rtl/>
        </w:rPr>
        <w:t xml:space="preserve"> </w:t>
      </w:r>
      <w:r w:rsidRPr="00D4549C">
        <w:rPr>
          <w:rFonts w:hint="cs"/>
          <w:rtl/>
        </w:rPr>
        <w:t>دادن به ن</w:t>
      </w:r>
      <w:r w:rsidR="00FE4F4C">
        <w:rPr>
          <w:rFonts w:hint="cs"/>
          <w:rtl/>
        </w:rPr>
        <w:t>ی</w:t>
      </w:r>
      <w:r w:rsidRPr="00D4549C">
        <w:rPr>
          <w:rFonts w:hint="cs"/>
          <w:rtl/>
        </w:rPr>
        <w:t>ازها</w:t>
      </w:r>
      <w:r w:rsidR="00FE4F4C">
        <w:rPr>
          <w:rFonts w:hint="cs"/>
          <w:rtl/>
        </w:rPr>
        <w:t>ی</w:t>
      </w:r>
      <w:r w:rsidRPr="00D4549C">
        <w:rPr>
          <w:rFonts w:hint="cs"/>
          <w:rtl/>
        </w:rPr>
        <w:t xml:space="preserve"> پست</w:t>
      </w:r>
      <w:bookmarkEnd w:id="214"/>
      <w:bookmarkEnd w:id="215"/>
    </w:p>
    <w:p w:rsidR="000B32AB" w:rsidRPr="00D4549C" w:rsidRDefault="000B32AB" w:rsidP="003D723C">
      <w:pPr>
        <w:pStyle w:val="ab"/>
        <w:rPr>
          <w:rFonts w:cs="B Zar" w:hint="cs"/>
          <w:rtl/>
        </w:rPr>
      </w:pPr>
      <w:r w:rsidRPr="00D4549C">
        <w:rPr>
          <w:rFonts w:cs="B Zar" w:hint="cs"/>
          <w:rtl/>
        </w:rPr>
        <w:t>«</w:t>
      </w:r>
      <w:r w:rsidRPr="00D4549C">
        <w:rPr>
          <w:rFonts w:cs="B Zar"/>
          <w:rtl/>
        </w:rPr>
        <w:t>فَدَلاَّهُمَا</w:t>
      </w:r>
      <w:r w:rsidRPr="00D4549C">
        <w:rPr>
          <w:rStyle w:val="FootnoteReference"/>
          <w:rFonts w:cs="B Zar"/>
          <w:rtl/>
        </w:rPr>
        <w:footnoteReference w:id="103"/>
      </w:r>
      <w:r w:rsidRPr="00D4549C">
        <w:rPr>
          <w:rFonts w:cs="B Zar"/>
          <w:rtl/>
        </w:rPr>
        <w:t xml:space="preserve"> بِغُرُور</w:t>
      </w:r>
      <w:r w:rsidRPr="00D4549C">
        <w:rPr>
          <w:rStyle w:val="FootnoteReference"/>
          <w:rFonts w:cs="B Zar"/>
          <w:rtl/>
        </w:rPr>
        <w:footnoteReference w:id="104"/>
      </w:r>
      <w:r w:rsidRPr="00D4549C">
        <w:rPr>
          <w:rFonts w:cs="B Zar"/>
          <w:rtl/>
        </w:rPr>
        <w:t xml:space="preserve">ٍ فَلَمَّا ذَاقَا الشَّجَرَةَ بَدَتْ لَهُمَا سَوْءَاتُهُمَا وَطَفِقَا </w:t>
      </w:r>
      <w:r w:rsidR="00FE4F4C">
        <w:rPr>
          <w:rFonts w:cs="B Zar"/>
          <w:rtl/>
        </w:rPr>
        <w:t>ی</w:t>
      </w:r>
      <w:r w:rsidRPr="00D4549C">
        <w:rPr>
          <w:rFonts w:cs="B Zar"/>
          <w:rtl/>
        </w:rPr>
        <w:t>خْصِفَانِ</w:t>
      </w:r>
      <w:r w:rsidRPr="00D4549C">
        <w:rPr>
          <w:rStyle w:val="FootnoteReference"/>
          <w:rFonts w:cs="B Zar"/>
          <w:rtl/>
        </w:rPr>
        <w:footnoteReference w:id="105"/>
      </w:r>
      <w:r w:rsidRPr="00D4549C">
        <w:rPr>
          <w:rFonts w:cs="B Zar"/>
          <w:rtl/>
        </w:rPr>
        <w:t xml:space="preserve"> عَلَ</w:t>
      </w:r>
      <w:r w:rsidR="00FE4F4C">
        <w:rPr>
          <w:rFonts w:cs="B Zar"/>
          <w:rtl/>
        </w:rPr>
        <w:t>ی</w:t>
      </w:r>
      <w:r w:rsidRPr="00D4549C">
        <w:rPr>
          <w:rFonts w:cs="B Zar"/>
          <w:rtl/>
        </w:rPr>
        <w:t>هِمَا مِن وَرَقِ الْجَنَّ</w:t>
      </w:r>
      <w:r w:rsidRPr="00D4549C">
        <w:rPr>
          <w:rFonts w:cs="B Zar" w:hint="cs"/>
          <w:rtl/>
        </w:rPr>
        <w:t>ـ</w:t>
      </w:r>
      <w:r w:rsidRPr="00D4549C">
        <w:rPr>
          <w:rFonts w:cs="B Zar"/>
          <w:rtl/>
        </w:rPr>
        <w:t>ةِ وَنَادَاهُمَا رَبُّهُمَا أَلَمْ أَنْهَ</w:t>
      </w:r>
      <w:r w:rsidR="00FE4F4C">
        <w:rPr>
          <w:rFonts w:cs="B Zar"/>
          <w:rtl/>
        </w:rPr>
        <w:t>ک</w:t>
      </w:r>
      <w:r w:rsidRPr="00D4549C">
        <w:rPr>
          <w:rFonts w:cs="B Zar"/>
          <w:rtl/>
        </w:rPr>
        <w:t>مَا عَن تِلْ</w:t>
      </w:r>
      <w:r w:rsidR="00FE4F4C">
        <w:rPr>
          <w:rFonts w:cs="B Zar"/>
          <w:rtl/>
        </w:rPr>
        <w:t>ک</w:t>
      </w:r>
      <w:r w:rsidRPr="00D4549C">
        <w:rPr>
          <w:rFonts w:cs="B Zar"/>
          <w:rtl/>
        </w:rPr>
        <w:t>مَا الشَّجَرَةِ وَأَقُل لَّ</w:t>
      </w:r>
      <w:r w:rsidR="00FE4F4C">
        <w:rPr>
          <w:rFonts w:cs="B Zar"/>
          <w:rtl/>
        </w:rPr>
        <w:t>ک</w:t>
      </w:r>
      <w:r w:rsidRPr="00D4549C">
        <w:rPr>
          <w:rFonts w:cs="B Zar"/>
          <w:rtl/>
        </w:rPr>
        <w:t>مَا إِنَّ الشَّ</w:t>
      </w:r>
      <w:r w:rsidR="00FE4F4C">
        <w:rPr>
          <w:rFonts w:cs="B Zar"/>
          <w:rtl/>
        </w:rPr>
        <w:t>ی</w:t>
      </w:r>
      <w:r w:rsidRPr="00D4549C">
        <w:rPr>
          <w:rFonts w:cs="B Zar"/>
          <w:rtl/>
        </w:rPr>
        <w:t>طَ</w:t>
      </w:r>
      <w:r w:rsidR="003D723C" w:rsidRPr="00D4549C">
        <w:rPr>
          <w:rFonts w:cs="B Zar" w:hint="cs"/>
          <w:rtl/>
        </w:rPr>
        <w:t>ا</w:t>
      </w:r>
      <w:r w:rsidRPr="00D4549C">
        <w:rPr>
          <w:rFonts w:cs="B Zar"/>
          <w:rtl/>
        </w:rPr>
        <w:t>نَ لَ</w:t>
      </w:r>
      <w:r w:rsidR="00FE4F4C">
        <w:rPr>
          <w:rFonts w:cs="B Zar"/>
          <w:rtl/>
        </w:rPr>
        <w:t>ک</w:t>
      </w:r>
      <w:r w:rsidRPr="00D4549C">
        <w:rPr>
          <w:rFonts w:cs="B Zar"/>
          <w:rtl/>
        </w:rPr>
        <w:t>مَا عَدُوٌّ مُّبِ</w:t>
      </w:r>
      <w:r w:rsidR="00FE4F4C">
        <w:rPr>
          <w:rFonts w:cs="B Zar"/>
          <w:rtl/>
        </w:rPr>
        <w:t>ی</w:t>
      </w:r>
      <w:r w:rsidRPr="00D4549C">
        <w:rPr>
          <w:rFonts w:cs="B Zar"/>
          <w:rtl/>
        </w:rPr>
        <w:t>نٌ</w:t>
      </w:r>
      <w:r w:rsidRPr="00D4549C">
        <w:rPr>
          <w:rFonts w:cs="B Zar" w:hint="cs"/>
          <w:rtl/>
        </w:rPr>
        <w:t>».</w:t>
      </w:r>
      <w:r w:rsidRPr="00D4549C">
        <w:rPr>
          <w:rStyle w:val="FootnoteReference"/>
          <w:rFonts w:cs="B Zar"/>
          <w:rtl/>
        </w:rPr>
        <w:footnoteReference w:id="106"/>
      </w:r>
      <w:r w:rsidRPr="00D4549C">
        <w:rPr>
          <w:rFonts w:cs="B Zar" w:hint="cs"/>
          <w:rtl/>
        </w:rPr>
        <w:t xml:space="preserve"> </w:t>
      </w:r>
    </w:p>
    <w:p w:rsidR="000B32AB" w:rsidRPr="00D4549C" w:rsidRDefault="000B32AB" w:rsidP="00D4010D">
      <w:pPr>
        <w:pStyle w:val="ac"/>
        <w:rPr>
          <w:rFonts w:cs="B Zar" w:hint="cs"/>
          <w:rtl/>
        </w:rPr>
      </w:pPr>
      <w:r w:rsidRPr="00D4549C">
        <w:rPr>
          <w:rFonts w:cs="B Zar" w:hint="cs"/>
          <w:rtl/>
        </w:rPr>
        <w:t>پس ش</w:t>
      </w:r>
      <w:r w:rsidR="00FE4F4C">
        <w:rPr>
          <w:rFonts w:cs="B Zar" w:hint="cs"/>
          <w:rtl/>
        </w:rPr>
        <w:t>ی</w:t>
      </w:r>
      <w:r w:rsidRPr="00D4549C">
        <w:rPr>
          <w:rFonts w:cs="B Zar" w:hint="cs"/>
          <w:rtl/>
        </w:rPr>
        <w:t>طان با غرور و اظهار خ</w:t>
      </w:r>
      <w:r w:rsidR="00FE4F4C">
        <w:rPr>
          <w:rFonts w:cs="B Zar" w:hint="cs"/>
          <w:rtl/>
        </w:rPr>
        <w:t>ی</w:t>
      </w:r>
      <w:r w:rsidRPr="00D4549C">
        <w:rPr>
          <w:rFonts w:cs="B Zar" w:hint="cs"/>
          <w:rtl/>
        </w:rPr>
        <w:t>رخواه</w:t>
      </w:r>
      <w:r w:rsidR="00FE4F4C">
        <w:rPr>
          <w:rFonts w:cs="B Zar" w:hint="cs"/>
          <w:rtl/>
        </w:rPr>
        <w:t>ی</w:t>
      </w:r>
      <w:r w:rsidRPr="00D4549C">
        <w:rPr>
          <w:rFonts w:cs="B Zar" w:hint="cs"/>
          <w:rtl/>
        </w:rPr>
        <w:t>، ح</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گرانه سقوطشان داد، و چون از درخت چش</w:t>
      </w:r>
      <w:r w:rsidR="00FE4F4C">
        <w:rPr>
          <w:rFonts w:cs="B Zar" w:hint="cs"/>
          <w:rtl/>
        </w:rPr>
        <w:t>ی</w:t>
      </w:r>
      <w:r w:rsidRPr="00D4549C">
        <w:rPr>
          <w:rFonts w:cs="B Zar" w:hint="cs"/>
          <w:rtl/>
        </w:rPr>
        <w:t>دند آنچه م</w:t>
      </w:r>
      <w:r w:rsidR="00FE4F4C">
        <w:rPr>
          <w:rFonts w:cs="B Zar" w:hint="cs"/>
          <w:rtl/>
        </w:rPr>
        <w:t>ی</w:t>
      </w:r>
      <w:r w:rsidR="00F84283" w:rsidRPr="00D4549C">
        <w:rPr>
          <w:rFonts w:cs="B Zar" w:hint="cs"/>
          <w:rtl/>
        </w:rPr>
        <w:t xml:space="preserve"> </w:t>
      </w:r>
      <w:r w:rsidRPr="00D4549C">
        <w:rPr>
          <w:rFonts w:cs="B Zar" w:hint="cs"/>
          <w:rtl/>
        </w:rPr>
        <w:t xml:space="preserve">خواستند پنهان </w:t>
      </w:r>
      <w:r w:rsidR="00FE4F4C">
        <w:rPr>
          <w:rFonts w:cs="B Zar" w:hint="cs"/>
          <w:rtl/>
        </w:rPr>
        <w:t>ک</w:t>
      </w:r>
      <w:r w:rsidRPr="00D4549C">
        <w:rPr>
          <w:rFonts w:cs="B Zar" w:hint="cs"/>
          <w:rtl/>
        </w:rPr>
        <w:t>نند برا</w:t>
      </w:r>
      <w:r w:rsidR="00FE4F4C">
        <w:rPr>
          <w:rFonts w:cs="B Zar" w:hint="cs"/>
          <w:rtl/>
        </w:rPr>
        <w:t>ی</w:t>
      </w:r>
      <w:r w:rsidRPr="00D4549C">
        <w:rPr>
          <w:rFonts w:cs="B Zar" w:hint="cs"/>
          <w:rtl/>
        </w:rPr>
        <w:t>شان آش</w:t>
      </w:r>
      <w:r w:rsidR="00FE4F4C">
        <w:rPr>
          <w:rFonts w:cs="B Zar" w:hint="cs"/>
          <w:rtl/>
        </w:rPr>
        <w:t>ک</w:t>
      </w:r>
      <w:r w:rsidRPr="00D4549C">
        <w:rPr>
          <w:rFonts w:cs="B Zar" w:hint="cs"/>
          <w:rtl/>
        </w:rPr>
        <w:t>ار شد و لذا جمع</w:t>
      </w:r>
      <w:r w:rsidR="00F84283" w:rsidRPr="00D4549C">
        <w:rPr>
          <w:rFonts w:cs="B Zar" w:hint="cs"/>
          <w:rtl/>
        </w:rPr>
        <w:t xml:space="preserve"> </w:t>
      </w:r>
      <w:r w:rsidRPr="00D4549C">
        <w:rPr>
          <w:rFonts w:cs="B Zar" w:hint="cs"/>
          <w:rtl/>
        </w:rPr>
        <w:t>آور</w:t>
      </w:r>
      <w:r w:rsidR="00FE4F4C">
        <w:rPr>
          <w:rFonts w:cs="B Zar" w:hint="cs"/>
          <w:rtl/>
        </w:rPr>
        <w:t>ی</w:t>
      </w:r>
      <w:r w:rsidRPr="00D4549C">
        <w:rPr>
          <w:rFonts w:cs="B Zar" w:hint="cs"/>
          <w:rtl/>
        </w:rPr>
        <w:t xml:space="preserve"> برگ</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بهشت را </w:t>
      </w:r>
      <w:r w:rsidRPr="00D4549C">
        <w:rPr>
          <w:rStyle w:val="Char0"/>
          <w:rFonts w:cs="B Zar" w:hint="cs"/>
          <w:rtl/>
        </w:rPr>
        <w:t>- برا</w:t>
      </w:r>
      <w:r w:rsidR="00FE4F4C">
        <w:rPr>
          <w:rStyle w:val="Char0"/>
          <w:rFonts w:cs="B Zar" w:hint="cs"/>
          <w:rtl/>
        </w:rPr>
        <w:t>ی</w:t>
      </w:r>
      <w:r w:rsidRPr="00D4549C">
        <w:rPr>
          <w:rStyle w:val="Char0"/>
          <w:rFonts w:cs="B Zar" w:hint="cs"/>
          <w:rtl/>
        </w:rPr>
        <w:t xml:space="preserve"> ا</w:t>
      </w:r>
      <w:r w:rsidR="00FE4F4C">
        <w:rPr>
          <w:rStyle w:val="Char0"/>
          <w:rFonts w:cs="B Zar" w:hint="cs"/>
          <w:rtl/>
        </w:rPr>
        <w:t>ی</w:t>
      </w:r>
      <w:r w:rsidRPr="00D4549C">
        <w:rPr>
          <w:rStyle w:val="Char0"/>
          <w:rFonts w:cs="B Zar" w:hint="cs"/>
          <w:rtl/>
        </w:rPr>
        <w:t>ن</w:t>
      </w:r>
      <w:r w:rsidR="00F84283" w:rsidRPr="00D4549C">
        <w:rPr>
          <w:rStyle w:val="Char0"/>
          <w:rFonts w:cs="B Zar" w:hint="cs"/>
          <w:rtl/>
        </w:rPr>
        <w:t xml:space="preserve"> </w:t>
      </w:r>
      <w:r w:rsidR="00FE4F4C">
        <w:rPr>
          <w:rStyle w:val="Char0"/>
          <w:rFonts w:cs="B Zar" w:hint="cs"/>
          <w:rtl/>
        </w:rPr>
        <w:t>ک</w:t>
      </w:r>
      <w:r w:rsidRPr="00D4549C">
        <w:rPr>
          <w:rStyle w:val="Char0"/>
          <w:rFonts w:cs="B Zar" w:hint="cs"/>
          <w:rtl/>
        </w:rPr>
        <w:t>ه به خود بگ</w:t>
      </w:r>
      <w:r w:rsidR="00FE4F4C">
        <w:rPr>
          <w:rStyle w:val="Char0"/>
          <w:rFonts w:cs="B Zar" w:hint="cs"/>
          <w:rtl/>
        </w:rPr>
        <w:t>ی</w:t>
      </w:r>
      <w:r w:rsidRPr="00D4549C">
        <w:rPr>
          <w:rStyle w:val="Char0"/>
          <w:rFonts w:cs="B Zar" w:hint="cs"/>
          <w:rtl/>
        </w:rPr>
        <w:t>رند -</w:t>
      </w:r>
      <w:r w:rsidRPr="00D4549C">
        <w:rPr>
          <w:rFonts w:cs="B Zar" w:hint="cs"/>
          <w:rtl/>
        </w:rPr>
        <w:t xml:space="preserve"> شروع </w:t>
      </w:r>
      <w:r w:rsidR="00FE4F4C">
        <w:rPr>
          <w:rFonts w:cs="B Zar" w:hint="cs"/>
          <w:rtl/>
        </w:rPr>
        <w:t>ک</w:t>
      </w:r>
      <w:r w:rsidRPr="00D4549C">
        <w:rPr>
          <w:rFonts w:cs="B Zar" w:hint="cs"/>
          <w:rtl/>
        </w:rPr>
        <w:t xml:space="preserve">ردند، خداوند از دور ندا </w:t>
      </w:r>
      <w:r w:rsidR="00FE4F4C">
        <w:rPr>
          <w:rFonts w:cs="B Zar" w:hint="cs"/>
          <w:rtl/>
        </w:rPr>
        <w:t>ک</w:t>
      </w:r>
      <w:r w:rsidRPr="00D4549C">
        <w:rPr>
          <w:rFonts w:cs="B Zar" w:hint="cs"/>
          <w:rtl/>
        </w:rPr>
        <w:t xml:space="preserve">رد </w:t>
      </w:r>
      <w:r w:rsidRPr="00D4549C">
        <w:rPr>
          <w:rStyle w:val="Char0"/>
          <w:rFonts w:cs="B Zar" w:hint="cs"/>
          <w:rtl/>
        </w:rPr>
        <w:t>- ز</w:t>
      </w:r>
      <w:r w:rsidR="00FE4F4C">
        <w:rPr>
          <w:rStyle w:val="Char0"/>
          <w:rFonts w:cs="B Zar" w:hint="cs"/>
          <w:rtl/>
        </w:rPr>
        <w:t>ی</w:t>
      </w:r>
      <w:r w:rsidRPr="00D4549C">
        <w:rPr>
          <w:rStyle w:val="Char0"/>
          <w:rFonts w:cs="B Zar" w:hint="cs"/>
          <w:rtl/>
        </w:rPr>
        <w:t>را د</w:t>
      </w:r>
      <w:r w:rsidR="00FE4F4C">
        <w:rPr>
          <w:rStyle w:val="Char0"/>
          <w:rFonts w:cs="B Zar" w:hint="cs"/>
          <w:rtl/>
        </w:rPr>
        <w:t>ی</w:t>
      </w:r>
      <w:r w:rsidRPr="00D4549C">
        <w:rPr>
          <w:rStyle w:val="Char0"/>
          <w:rFonts w:cs="B Zar" w:hint="cs"/>
          <w:rtl/>
        </w:rPr>
        <w:t>گر از مقام قرب خارج شده</w:t>
      </w:r>
      <w:r w:rsidR="00F84283" w:rsidRPr="00D4549C">
        <w:rPr>
          <w:rStyle w:val="Char0"/>
          <w:rFonts w:cs="B Zar" w:hint="cs"/>
          <w:rtl/>
        </w:rPr>
        <w:t xml:space="preserve"> </w:t>
      </w:r>
      <w:r w:rsidRPr="00D4549C">
        <w:rPr>
          <w:rStyle w:val="Char0"/>
          <w:rFonts w:cs="B Zar" w:hint="cs"/>
          <w:rtl/>
        </w:rPr>
        <w:t xml:space="preserve">بودند، قبلاً فرمود: </w:t>
      </w:r>
      <w:r w:rsidRPr="00D4549C">
        <w:rPr>
          <w:rStyle w:val="ArabiChar"/>
          <w:rFonts w:cs="B Zar" w:hint="cs"/>
          <w:rtl/>
        </w:rPr>
        <w:t>«هذِهِ الشجرة»</w:t>
      </w:r>
      <w:r w:rsidRPr="00D4549C">
        <w:rPr>
          <w:rStyle w:val="Char0"/>
          <w:rFonts w:cs="B Zar" w:hint="cs"/>
          <w:rtl/>
        </w:rPr>
        <w:t xml:space="preserve"> چون نزد</w:t>
      </w:r>
      <w:r w:rsidR="00FE4F4C">
        <w:rPr>
          <w:rStyle w:val="Char0"/>
          <w:rFonts w:cs="B Zar" w:hint="cs"/>
          <w:rtl/>
        </w:rPr>
        <w:t>یک</w:t>
      </w:r>
      <w:r w:rsidRPr="00D4549C">
        <w:rPr>
          <w:rStyle w:val="Char0"/>
          <w:rFonts w:cs="B Zar" w:hint="cs"/>
          <w:rtl/>
        </w:rPr>
        <w:t xml:space="preserve"> بودند-</w:t>
      </w:r>
      <w:r w:rsidRPr="00D4549C">
        <w:rPr>
          <w:rFonts w:cs="B Zar" w:hint="cs"/>
          <w:rtl/>
        </w:rPr>
        <w:t xml:space="preserve"> آر</w:t>
      </w:r>
      <w:r w:rsidR="00FE4F4C">
        <w:rPr>
          <w:rFonts w:cs="B Zar" w:hint="cs"/>
          <w:rtl/>
        </w:rPr>
        <w:t>ی</w:t>
      </w:r>
      <w:r w:rsidRPr="00D4549C">
        <w:rPr>
          <w:rFonts w:cs="B Zar" w:hint="cs"/>
          <w:rtl/>
        </w:rPr>
        <w:t xml:space="preserve"> از دور ندا داد، مگر من شما را از آن درخت نه</w:t>
      </w:r>
      <w:r w:rsidR="00FE4F4C">
        <w:rPr>
          <w:rFonts w:cs="B Zar" w:hint="cs"/>
          <w:rtl/>
        </w:rPr>
        <w:t>ی</w:t>
      </w:r>
      <w:r w:rsidRPr="00D4549C">
        <w:rPr>
          <w:rFonts w:cs="B Zar" w:hint="cs"/>
          <w:rtl/>
        </w:rPr>
        <w:t xml:space="preserve"> ن</w:t>
      </w:r>
      <w:r w:rsidR="00FE4F4C">
        <w:rPr>
          <w:rFonts w:cs="B Zar" w:hint="cs"/>
          <w:rtl/>
        </w:rPr>
        <w:t>ک</w:t>
      </w:r>
      <w:r w:rsidRPr="00D4549C">
        <w:rPr>
          <w:rFonts w:cs="B Zar" w:hint="cs"/>
          <w:rtl/>
        </w:rPr>
        <w:t>ردم؟ آ</w:t>
      </w:r>
      <w:r w:rsidR="00FE4F4C">
        <w:rPr>
          <w:rFonts w:cs="B Zar" w:hint="cs"/>
          <w:rtl/>
        </w:rPr>
        <w:t>ی</w:t>
      </w:r>
      <w:r w:rsidRPr="00D4549C">
        <w:rPr>
          <w:rFonts w:cs="B Zar" w:hint="cs"/>
          <w:rtl/>
        </w:rPr>
        <w:t>ا من به شما نگفتم ش</w:t>
      </w:r>
      <w:r w:rsidR="00FE4F4C">
        <w:rPr>
          <w:rFonts w:cs="B Zar" w:hint="cs"/>
          <w:rtl/>
        </w:rPr>
        <w:t>ی</w:t>
      </w:r>
      <w:r w:rsidRPr="00D4549C">
        <w:rPr>
          <w:rFonts w:cs="B Zar" w:hint="cs"/>
          <w:rtl/>
        </w:rPr>
        <w:t>طان دشمن صر</w:t>
      </w:r>
      <w:r w:rsidR="00FE4F4C">
        <w:rPr>
          <w:rFonts w:cs="B Zar" w:hint="cs"/>
          <w:rtl/>
        </w:rPr>
        <w:t>ی</w:t>
      </w:r>
      <w:r w:rsidRPr="00D4549C">
        <w:rPr>
          <w:rFonts w:cs="B Zar" w:hint="cs"/>
          <w:rtl/>
        </w:rPr>
        <w:t>ح و روشن شماست. پس ش</w:t>
      </w:r>
      <w:r w:rsidR="00FE4F4C">
        <w:rPr>
          <w:rFonts w:cs="B Zar" w:hint="cs"/>
          <w:rtl/>
        </w:rPr>
        <w:t>ی</w:t>
      </w:r>
      <w:r w:rsidRPr="00D4549C">
        <w:rPr>
          <w:rFonts w:cs="B Zar" w:hint="cs"/>
          <w:rtl/>
        </w:rPr>
        <w:t>طان با دروغ و قسم آن</w:t>
      </w:r>
      <w:r w:rsidR="00F84283" w:rsidRPr="00D4549C">
        <w:rPr>
          <w:rFonts w:cs="B Zar" w:hint="cs"/>
          <w:rtl/>
        </w:rPr>
        <w:t xml:space="preserve"> </w:t>
      </w:r>
      <w:r w:rsidRPr="00D4549C">
        <w:rPr>
          <w:rFonts w:cs="B Zar" w:hint="cs"/>
          <w:rtl/>
        </w:rPr>
        <w:t>ها را فر</w:t>
      </w:r>
      <w:r w:rsidR="00FE4F4C">
        <w:rPr>
          <w:rFonts w:cs="B Zar" w:hint="cs"/>
          <w:rtl/>
        </w:rPr>
        <w:t>ی</w:t>
      </w:r>
      <w:r w:rsidRPr="00D4549C">
        <w:rPr>
          <w:rFonts w:cs="B Zar" w:hint="cs"/>
          <w:rtl/>
        </w:rPr>
        <w:t>ب داد و پا</w:t>
      </w:r>
      <w:r w:rsidR="00FE4F4C">
        <w:rPr>
          <w:rFonts w:cs="B Zar" w:hint="cs"/>
          <w:rtl/>
        </w:rPr>
        <w:t>یی</w:t>
      </w:r>
      <w:r w:rsidRPr="00D4549C">
        <w:rPr>
          <w:rFonts w:cs="B Zar" w:hint="cs"/>
          <w:rtl/>
        </w:rPr>
        <w:t xml:space="preserve">ن </w:t>
      </w:r>
      <w:r w:rsidR="00FE4F4C">
        <w:rPr>
          <w:rFonts w:cs="B Zar" w:hint="cs"/>
          <w:rtl/>
        </w:rPr>
        <w:t>ک</w:t>
      </w:r>
      <w:r w:rsidRPr="00D4549C">
        <w:rPr>
          <w:rFonts w:cs="B Zar" w:hint="cs"/>
          <w:rtl/>
        </w:rPr>
        <w:t>ش</w:t>
      </w:r>
      <w:r w:rsidR="00FE4F4C">
        <w:rPr>
          <w:rFonts w:cs="B Zar" w:hint="cs"/>
          <w:rtl/>
        </w:rPr>
        <w:t>ی</w:t>
      </w:r>
      <w:r w:rsidRPr="00D4549C">
        <w:rPr>
          <w:rFonts w:cs="B Zar" w:hint="cs"/>
          <w:rtl/>
        </w:rPr>
        <w:t xml:space="preserve">د. </w:t>
      </w:r>
    </w:p>
    <w:p w:rsidR="000B32AB" w:rsidRPr="00D4549C" w:rsidRDefault="000B32AB" w:rsidP="003D723C">
      <w:pPr>
        <w:rPr>
          <w:rFonts w:cs="B Zar" w:hint="cs"/>
          <w:rtl/>
        </w:rPr>
      </w:pPr>
      <w:r w:rsidRPr="00D4549C">
        <w:rPr>
          <w:rFonts w:cs="B Zar" w:hint="cs"/>
          <w:rtl/>
        </w:rPr>
        <w:t>با حبّ دن</w:t>
      </w:r>
      <w:r w:rsidR="00FE4F4C">
        <w:rPr>
          <w:rFonts w:cs="B Zar" w:hint="cs"/>
          <w:rtl/>
        </w:rPr>
        <w:t>ی</w:t>
      </w:r>
      <w:r w:rsidRPr="00D4549C">
        <w:rPr>
          <w:rFonts w:cs="B Zar" w:hint="cs"/>
          <w:rtl/>
        </w:rPr>
        <w:t>ا نظرشان را به پا</w:t>
      </w:r>
      <w:r w:rsidR="00FE4F4C">
        <w:rPr>
          <w:rFonts w:cs="B Zar" w:hint="cs"/>
          <w:rtl/>
        </w:rPr>
        <w:t>یی</w:t>
      </w:r>
      <w:r w:rsidRPr="00D4549C">
        <w:rPr>
          <w:rFonts w:cs="B Zar" w:hint="cs"/>
          <w:rtl/>
        </w:rPr>
        <w:t>ن انداخت. وجه تعلّقشان را دن</w:t>
      </w:r>
      <w:r w:rsidR="00FE4F4C">
        <w:rPr>
          <w:rFonts w:cs="B Zar" w:hint="cs"/>
          <w:rtl/>
        </w:rPr>
        <w:t>ی</w:t>
      </w:r>
      <w:r w:rsidRPr="00D4549C">
        <w:rPr>
          <w:rFonts w:cs="B Zar" w:hint="cs"/>
          <w:rtl/>
        </w:rPr>
        <w:t xml:space="preserve">ا قرار داد، حالا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انسان وجه تعلق</w:t>
      </w:r>
      <w:r w:rsidR="00FE4F4C">
        <w:rPr>
          <w:rFonts w:cs="B Zar" w:hint="cs"/>
          <w:rtl/>
        </w:rPr>
        <w:t>ی</w:t>
      </w:r>
      <w:r w:rsidRPr="00D4549C">
        <w:rPr>
          <w:rFonts w:cs="B Zar" w:hint="cs"/>
          <w:rtl/>
        </w:rPr>
        <w:t xml:space="preserve"> داشته باشد </w:t>
      </w:r>
      <w:r w:rsidRPr="00D4549C">
        <w:rPr>
          <w:rStyle w:val="Char0"/>
          <w:rFonts w:cs="B Zar" w:hint="cs"/>
          <w:rtl/>
        </w:rPr>
        <w:t>- چون ع</w:t>
      </w:r>
      <w:r w:rsidR="00FE4F4C">
        <w:rPr>
          <w:rStyle w:val="Char0"/>
          <w:rFonts w:cs="B Zar" w:hint="cs"/>
          <w:rtl/>
        </w:rPr>
        <w:t>ی</w:t>
      </w:r>
      <w:r w:rsidRPr="00D4549C">
        <w:rPr>
          <w:rStyle w:val="Char0"/>
          <w:rFonts w:cs="B Zar" w:hint="cs"/>
          <w:rtl/>
        </w:rPr>
        <w:t>ن ن</w:t>
      </w:r>
      <w:r w:rsidR="00FE4F4C">
        <w:rPr>
          <w:rStyle w:val="Char0"/>
          <w:rFonts w:cs="B Zar" w:hint="cs"/>
          <w:rtl/>
        </w:rPr>
        <w:t>ی</w:t>
      </w:r>
      <w:r w:rsidRPr="00D4549C">
        <w:rPr>
          <w:rStyle w:val="Char0"/>
          <w:rFonts w:cs="B Zar" w:hint="cs"/>
          <w:rtl/>
        </w:rPr>
        <w:t xml:space="preserve">از است </w:t>
      </w:r>
      <w:r w:rsidR="00D82089" w:rsidRPr="00D4549C">
        <w:rPr>
          <w:rStyle w:val="Char0"/>
          <w:rFonts w:cs="B Zar" w:hint="cs"/>
          <w:rtl/>
        </w:rPr>
        <w:t>-</w:t>
      </w:r>
      <w:r w:rsidRPr="00D4549C">
        <w:rPr>
          <w:rFonts w:cs="B Zar" w:hint="cs"/>
          <w:rtl/>
        </w:rPr>
        <w:t xml:space="preserve"> ش</w:t>
      </w:r>
      <w:r w:rsidR="00FE4F4C">
        <w:rPr>
          <w:rFonts w:cs="B Zar" w:hint="cs"/>
          <w:rtl/>
        </w:rPr>
        <w:t>ی</w:t>
      </w:r>
      <w:r w:rsidRPr="00D4549C">
        <w:rPr>
          <w:rFonts w:cs="B Zar" w:hint="cs"/>
          <w:rtl/>
        </w:rPr>
        <w:t>طان آن وَجه تعلّق را دن</w:t>
      </w:r>
      <w:r w:rsidR="00FE4F4C">
        <w:rPr>
          <w:rFonts w:cs="B Zar" w:hint="cs"/>
          <w:rtl/>
        </w:rPr>
        <w:t>ی</w:t>
      </w:r>
      <w:r w:rsidRPr="00D4549C">
        <w:rPr>
          <w:rFonts w:cs="B Zar" w:hint="cs"/>
          <w:rtl/>
        </w:rPr>
        <w:t>ا قرار داد و لذا دن</w:t>
      </w:r>
      <w:r w:rsidR="00FE4F4C">
        <w:rPr>
          <w:rFonts w:cs="B Zar" w:hint="cs"/>
          <w:rtl/>
        </w:rPr>
        <w:t>ی</w:t>
      </w:r>
      <w:r w:rsidRPr="00D4549C">
        <w:rPr>
          <w:rFonts w:cs="B Zar" w:hint="cs"/>
          <w:rtl/>
        </w:rPr>
        <w:t>ا را جهت اقناع آن وَجه تعلّق برا</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ز</w:t>
      </w:r>
      <w:r w:rsidR="00FE4F4C">
        <w:rPr>
          <w:rFonts w:cs="B Zar" w:hint="cs"/>
          <w:rtl/>
        </w:rPr>
        <w:t>ی</w:t>
      </w:r>
      <w:r w:rsidRPr="00D4549C">
        <w:rPr>
          <w:rFonts w:cs="B Zar" w:hint="cs"/>
          <w:rtl/>
        </w:rPr>
        <w:t>با نما</w:t>
      </w:r>
      <w:r w:rsidR="00FE4F4C">
        <w:rPr>
          <w:rFonts w:cs="B Zar" w:hint="cs"/>
          <w:rtl/>
        </w:rPr>
        <w:t>ی</w:t>
      </w:r>
      <w:r w:rsidRPr="00D4549C">
        <w:rPr>
          <w:rFonts w:cs="B Zar" w:hint="cs"/>
          <w:rtl/>
        </w:rPr>
        <w:t>اند. چون بالاخره انسان دلش را با</w:t>
      </w:r>
      <w:r w:rsidR="00FE4F4C">
        <w:rPr>
          <w:rFonts w:cs="B Zar" w:hint="cs"/>
          <w:rtl/>
        </w:rPr>
        <w:t>ی</w:t>
      </w:r>
      <w:r w:rsidRPr="00D4549C">
        <w:rPr>
          <w:rFonts w:cs="B Zar" w:hint="cs"/>
          <w:rtl/>
        </w:rPr>
        <w:t>د به جا</w:t>
      </w:r>
      <w:r w:rsidR="00FE4F4C">
        <w:rPr>
          <w:rFonts w:cs="B Zar" w:hint="cs"/>
          <w:rtl/>
        </w:rPr>
        <w:t>یی</w:t>
      </w:r>
      <w:r w:rsidRPr="00D4549C">
        <w:rPr>
          <w:rFonts w:cs="B Zar" w:hint="cs"/>
          <w:rtl/>
        </w:rPr>
        <w:t xml:space="preserve"> بند </w:t>
      </w:r>
      <w:r w:rsidR="00FE4F4C">
        <w:rPr>
          <w:rFonts w:cs="B Zar" w:hint="cs"/>
          <w:rtl/>
        </w:rPr>
        <w:t>ک</w:t>
      </w:r>
      <w:r w:rsidRPr="00D4549C">
        <w:rPr>
          <w:rFonts w:cs="B Zar" w:hint="cs"/>
          <w:rtl/>
        </w:rPr>
        <w:t>ند، ش</w:t>
      </w:r>
      <w:r w:rsidR="00FE4F4C">
        <w:rPr>
          <w:rFonts w:cs="B Zar" w:hint="cs"/>
          <w:rtl/>
        </w:rPr>
        <w:t>ی</w:t>
      </w:r>
      <w:r w:rsidRPr="00D4549C">
        <w:rPr>
          <w:rFonts w:cs="B Zar" w:hint="cs"/>
          <w:rtl/>
        </w:rPr>
        <w:t>طان آن دل را به دن</w:t>
      </w:r>
      <w:r w:rsidR="00FE4F4C">
        <w:rPr>
          <w:rFonts w:cs="B Zar" w:hint="cs"/>
          <w:rtl/>
        </w:rPr>
        <w:t>ی</w:t>
      </w:r>
      <w:r w:rsidRPr="00D4549C">
        <w:rPr>
          <w:rFonts w:cs="B Zar" w:hint="cs"/>
          <w:rtl/>
        </w:rPr>
        <w:t>ا بند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انسان بندة دن</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شود، و دل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به اَحد بند م</w:t>
      </w:r>
      <w:r w:rsidR="00FE4F4C">
        <w:rPr>
          <w:rFonts w:cs="B Zar" w:hint="cs"/>
          <w:rtl/>
        </w:rPr>
        <w:t>ی</w:t>
      </w:r>
      <w:r w:rsidR="00F84283" w:rsidRPr="00D4549C">
        <w:rPr>
          <w:rFonts w:cs="B Zar" w:hint="cs"/>
          <w:rtl/>
        </w:rPr>
        <w:t xml:space="preserve"> </w:t>
      </w:r>
      <w:r w:rsidRPr="00D4549C">
        <w:rPr>
          <w:rFonts w:cs="B Zar" w:hint="cs"/>
          <w:rtl/>
        </w:rPr>
        <w:t>شد، با وسوسه و تکرار و دائم توجه</w:t>
      </w:r>
      <w:r w:rsidR="00F84283" w:rsidRPr="00D4549C">
        <w:rPr>
          <w:rFonts w:cs="B Zar" w:hint="cs"/>
          <w:rtl/>
        </w:rPr>
        <w:t xml:space="preserve"> </w:t>
      </w:r>
      <w:r w:rsidRPr="00D4549C">
        <w:rPr>
          <w:rFonts w:cs="B Zar" w:hint="cs"/>
          <w:rtl/>
        </w:rPr>
        <w:t>دادن به دن</w:t>
      </w:r>
      <w:r w:rsidR="00FE4F4C">
        <w:rPr>
          <w:rFonts w:cs="B Zar" w:hint="cs"/>
          <w:rtl/>
        </w:rPr>
        <w:t>ی</w:t>
      </w:r>
      <w:r w:rsidRPr="00D4549C">
        <w:rPr>
          <w:rFonts w:cs="B Zar" w:hint="cs"/>
          <w:rtl/>
        </w:rPr>
        <w:t>ا</w:t>
      </w:r>
      <w:r w:rsidR="003D723C" w:rsidRPr="00D4549C">
        <w:rPr>
          <w:rFonts w:cs="B Zar" w:hint="cs"/>
          <w:rtl/>
        </w:rPr>
        <w:t>،</w:t>
      </w:r>
      <w:r w:rsidRPr="00D4549C">
        <w:rPr>
          <w:rFonts w:cs="B Zar" w:hint="cs"/>
          <w:rtl/>
        </w:rPr>
        <w:t xml:space="preserve"> </w:t>
      </w:r>
      <w:r w:rsidR="003D723C" w:rsidRPr="00D4549C">
        <w:rPr>
          <w:rFonts w:cs="B Zar" w:hint="cs"/>
          <w:rtl/>
        </w:rPr>
        <w:t>به</w:t>
      </w:r>
      <w:r w:rsidRPr="00D4549C">
        <w:rPr>
          <w:rFonts w:cs="B Zar" w:hint="cs"/>
          <w:rtl/>
        </w:rPr>
        <w:t xml:space="preserve"> شجره و </w:t>
      </w:r>
      <w:r w:rsidR="00FE4F4C">
        <w:rPr>
          <w:rFonts w:cs="B Zar" w:hint="cs"/>
          <w:rtl/>
        </w:rPr>
        <w:t>ک</w:t>
      </w:r>
      <w:r w:rsidRPr="00D4549C">
        <w:rPr>
          <w:rFonts w:cs="B Zar" w:hint="cs"/>
          <w:rtl/>
        </w:rPr>
        <w:t xml:space="preserve">ثرت بند شد؛ لذا فرمود: </w:t>
      </w:r>
      <w:r w:rsidRPr="00D4549C">
        <w:rPr>
          <w:rStyle w:val="ArabiChar"/>
          <w:rFonts w:cs="B Zar" w:hint="cs"/>
          <w:rtl/>
        </w:rPr>
        <w:t>«</w:t>
      </w:r>
      <w:r w:rsidRPr="00D4549C">
        <w:rPr>
          <w:rStyle w:val="ArabiChar"/>
          <w:rFonts w:cs="B Zar"/>
          <w:rtl/>
        </w:rPr>
        <w:t>فَدَلاَّهُمَا بِغُرُورٍ</w:t>
      </w:r>
      <w:r w:rsidRPr="00D4549C">
        <w:rPr>
          <w:rStyle w:val="ArabiChar"/>
          <w:rFonts w:cs="B Zar" w:hint="cs"/>
          <w:rtl/>
        </w:rPr>
        <w:t>»</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ز</w:t>
      </w:r>
      <w:r w:rsidR="00FE4F4C">
        <w:rPr>
          <w:rFonts w:cs="B Zar" w:hint="cs"/>
          <w:rtl/>
        </w:rPr>
        <w:t>ی</w:t>
      </w:r>
      <w:r w:rsidRPr="00D4549C">
        <w:rPr>
          <w:rFonts w:cs="B Zar" w:hint="cs"/>
          <w:rtl/>
        </w:rPr>
        <w:t>رپا</w:t>
      </w:r>
      <w:r w:rsidR="00FE4F4C">
        <w:rPr>
          <w:rFonts w:cs="B Zar" w:hint="cs"/>
          <w:rtl/>
        </w:rPr>
        <w:t>ی</w:t>
      </w:r>
      <w:r w:rsidRPr="00D4549C">
        <w:rPr>
          <w:rFonts w:cs="B Zar" w:hint="cs"/>
          <w:rtl/>
        </w:rPr>
        <w:t>شان را با اظهار خ</w:t>
      </w:r>
      <w:r w:rsidR="00FE4F4C">
        <w:rPr>
          <w:rFonts w:cs="B Zar" w:hint="cs"/>
          <w:rtl/>
        </w:rPr>
        <w:t>ی</w:t>
      </w:r>
      <w:r w:rsidRPr="00D4549C">
        <w:rPr>
          <w:rFonts w:cs="B Zar" w:hint="cs"/>
          <w:rtl/>
        </w:rPr>
        <w:t>رخواه</w:t>
      </w:r>
      <w:r w:rsidR="00FE4F4C">
        <w:rPr>
          <w:rFonts w:cs="B Zar" w:hint="cs"/>
          <w:rtl/>
        </w:rPr>
        <w:t>ی</w:t>
      </w:r>
      <w:r w:rsidRPr="00D4549C">
        <w:rPr>
          <w:rFonts w:cs="B Zar" w:hint="cs"/>
          <w:rtl/>
        </w:rPr>
        <w:t xml:space="preserve"> و دروغ، خال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 تا از مقام اصل</w:t>
      </w:r>
      <w:r w:rsidR="00FE4F4C">
        <w:rPr>
          <w:rFonts w:cs="B Zar" w:hint="cs"/>
          <w:rtl/>
        </w:rPr>
        <w:t>ی</w:t>
      </w:r>
      <w:r w:rsidR="00F84283" w:rsidRPr="00D4549C">
        <w:rPr>
          <w:rFonts w:cs="B Zar" w:hint="cs"/>
          <w:rtl/>
        </w:rPr>
        <w:t xml:space="preserve"> </w:t>
      </w:r>
      <w:r w:rsidRPr="00D4549C">
        <w:rPr>
          <w:rFonts w:cs="B Zar" w:hint="cs"/>
          <w:rtl/>
        </w:rPr>
        <w:t xml:space="preserve">شان سقوط </w:t>
      </w:r>
      <w:r w:rsidR="00FE4F4C">
        <w:rPr>
          <w:rFonts w:cs="B Zar" w:hint="cs"/>
          <w:rtl/>
        </w:rPr>
        <w:t>ک</w:t>
      </w:r>
      <w:r w:rsidRPr="00D4549C">
        <w:rPr>
          <w:rFonts w:cs="B Zar" w:hint="cs"/>
          <w:rtl/>
        </w:rPr>
        <w:t>نند و لذا از آنچه با</w:t>
      </w:r>
      <w:r w:rsidR="00FE4F4C">
        <w:rPr>
          <w:rFonts w:cs="B Zar" w:hint="cs"/>
          <w:rtl/>
        </w:rPr>
        <w:t>ی</w:t>
      </w:r>
      <w:r w:rsidRPr="00D4549C">
        <w:rPr>
          <w:rFonts w:cs="B Zar" w:hint="cs"/>
          <w:rtl/>
        </w:rPr>
        <w:t>د فرار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ردند، به آن نزد</w:t>
      </w:r>
      <w:r w:rsidR="00FE4F4C">
        <w:rPr>
          <w:rFonts w:cs="B Zar" w:hint="cs"/>
          <w:rtl/>
        </w:rPr>
        <w:t>یک</w:t>
      </w:r>
      <w:r w:rsidRPr="00D4549C">
        <w:rPr>
          <w:rFonts w:cs="B Zar" w:hint="cs"/>
          <w:rtl/>
        </w:rPr>
        <w:t xml:space="preserve"> شدند و به آن علاقه</w:t>
      </w:r>
      <w:r w:rsidR="00F84283" w:rsidRPr="00D4549C">
        <w:rPr>
          <w:rFonts w:cs="B Zar" w:hint="cs"/>
          <w:rtl/>
        </w:rPr>
        <w:t xml:space="preserve"> </w:t>
      </w:r>
      <w:r w:rsidRPr="00D4549C">
        <w:rPr>
          <w:rFonts w:cs="B Zar" w:hint="cs"/>
          <w:rtl/>
        </w:rPr>
        <w:t>مند گشتند و در نت</w:t>
      </w:r>
      <w:r w:rsidR="00FE4F4C">
        <w:rPr>
          <w:rFonts w:cs="B Zar" w:hint="cs"/>
          <w:rtl/>
        </w:rPr>
        <w:t>ی</w:t>
      </w:r>
      <w:r w:rsidRPr="00D4549C">
        <w:rPr>
          <w:rFonts w:cs="B Zar" w:hint="cs"/>
          <w:rtl/>
        </w:rPr>
        <w:t xml:space="preserve">جه </w:t>
      </w:r>
      <w:r w:rsidRPr="00D4549C">
        <w:rPr>
          <w:rStyle w:val="ArabiChar"/>
          <w:rFonts w:cs="B Zar" w:hint="cs"/>
          <w:rtl/>
        </w:rPr>
        <w:t>«</w:t>
      </w:r>
      <w:r w:rsidRPr="00D4549C">
        <w:rPr>
          <w:rStyle w:val="ArabiChar"/>
          <w:rFonts w:cs="B Zar"/>
          <w:rtl/>
        </w:rPr>
        <w:t>فَلَمَّا ذَاقَا الشَّجَرَةَ</w:t>
      </w:r>
      <w:r w:rsidRPr="00D4549C">
        <w:rPr>
          <w:rStyle w:val="ArabiChar"/>
          <w:rFonts w:cs="B Zar" w:hint="cs"/>
          <w:rtl/>
        </w:rPr>
        <w:t>»</w:t>
      </w:r>
      <w:r w:rsidRPr="00D4549C">
        <w:rPr>
          <w:rFonts w:cs="B Zar" w:hint="cs"/>
          <w:rtl/>
        </w:rPr>
        <w:t xml:space="preserve"> هم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ا</w:t>
      </w:r>
      <w:r w:rsidR="00D82089" w:rsidRPr="00D4549C">
        <w:rPr>
          <w:rFonts w:cs="B Zar" w:hint="cs"/>
          <w:rtl/>
        </w:rPr>
        <w:t>ز شجره چش</w:t>
      </w:r>
      <w:r w:rsidR="00FE4F4C">
        <w:rPr>
          <w:rFonts w:cs="B Zar" w:hint="cs"/>
          <w:rtl/>
        </w:rPr>
        <w:t>ی</w:t>
      </w:r>
      <w:r w:rsidR="00D82089" w:rsidRPr="00D4549C">
        <w:rPr>
          <w:rFonts w:cs="B Zar" w:hint="cs"/>
          <w:rtl/>
        </w:rPr>
        <w:t>دند، ع</w:t>
      </w:r>
      <w:r w:rsidR="00FE4F4C">
        <w:rPr>
          <w:rFonts w:cs="B Zar" w:hint="cs"/>
          <w:rtl/>
        </w:rPr>
        <w:t>ی</w:t>
      </w:r>
      <w:r w:rsidR="00D82089" w:rsidRPr="00D4549C">
        <w:rPr>
          <w:rFonts w:cs="B Zar" w:hint="cs"/>
          <w:rtl/>
        </w:rPr>
        <w:t>وبشان آش</w:t>
      </w:r>
      <w:r w:rsidR="00FE4F4C">
        <w:rPr>
          <w:rFonts w:cs="B Zar" w:hint="cs"/>
          <w:rtl/>
        </w:rPr>
        <w:t>ک</w:t>
      </w:r>
      <w:r w:rsidR="00D82089" w:rsidRPr="00D4549C">
        <w:rPr>
          <w:rFonts w:cs="B Zar" w:hint="cs"/>
          <w:rtl/>
        </w:rPr>
        <w:t>ار شد</w:t>
      </w:r>
      <w:r w:rsidRPr="00D4549C">
        <w:rPr>
          <w:rFonts w:cs="B Zar" w:hint="cs"/>
          <w:rtl/>
        </w:rPr>
        <w:t xml:space="preserve"> </w:t>
      </w:r>
      <w:r w:rsidRPr="00D4549C">
        <w:rPr>
          <w:rStyle w:val="Char0"/>
          <w:rFonts w:cs="B Zar" w:hint="cs"/>
          <w:rtl/>
        </w:rPr>
        <w:t>- هنوز به خوردن هم نرس</w:t>
      </w:r>
      <w:r w:rsidR="00FE4F4C">
        <w:rPr>
          <w:rStyle w:val="Char0"/>
          <w:rFonts w:cs="B Zar" w:hint="cs"/>
          <w:rtl/>
        </w:rPr>
        <w:t>ی</w:t>
      </w:r>
      <w:r w:rsidRPr="00D4549C">
        <w:rPr>
          <w:rStyle w:val="Char0"/>
          <w:rFonts w:cs="B Zar" w:hint="cs"/>
          <w:rtl/>
        </w:rPr>
        <w:t>د -</w:t>
      </w:r>
      <w:r w:rsidR="000420CC" w:rsidRPr="00D4549C">
        <w:rPr>
          <w:rStyle w:val="Char0"/>
          <w:rFonts w:cs="B Zar" w:hint="cs"/>
          <w:rtl/>
        </w:rPr>
        <w:t xml:space="preserve"> </w:t>
      </w:r>
      <w:r w:rsidRPr="00D4549C">
        <w:rPr>
          <w:rFonts w:cs="B Zar" w:hint="cs"/>
          <w:rtl/>
        </w:rPr>
        <w:t>چون اصلاً دن</w:t>
      </w:r>
      <w:r w:rsidR="00FE4F4C">
        <w:rPr>
          <w:rFonts w:cs="B Zar" w:hint="cs"/>
          <w:rtl/>
        </w:rPr>
        <w:t>ی</w:t>
      </w:r>
      <w:r w:rsidRPr="00D4549C">
        <w:rPr>
          <w:rFonts w:cs="B Zar" w:hint="cs"/>
          <w:rtl/>
        </w:rPr>
        <w:t>ا را نم</w:t>
      </w:r>
      <w:r w:rsidR="00FE4F4C">
        <w:rPr>
          <w:rFonts w:cs="B Zar" w:hint="cs"/>
          <w:rtl/>
        </w:rPr>
        <w:t>ی</w:t>
      </w:r>
      <w:r w:rsidR="00F84283" w:rsidRPr="00D4549C">
        <w:rPr>
          <w:rFonts w:cs="B Zar" w:hint="cs"/>
          <w:rtl/>
        </w:rPr>
        <w:t xml:space="preserve"> </w:t>
      </w:r>
      <w:r w:rsidRPr="00D4549C">
        <w:rPr>
          <w:rFonts w:cs="B Zar" w:hint="cs"/>
          <w:rtl/>
        </w:rPr>
        <w:t>شود خورد، فقط م</w:t>
      </w:r>
      <w:r w:rsidR="00FE4F4C">
        <w:rPr>
          <w:rFonts w:cs="B Zar" w:hint="cs"/>
          <w:rtl/>
        </w:rPr>
        <w:t>ی</w:t>
      </w:r>
      <w:r w:rsidR="00F84283" w:rsidRPr="00D4549C">
        <w:rPr>
          <w:rFonts w:cs="B Zar" w:hint="cs"/>
          <w:rtl/>
        </w:rPr>
        <w:t xml:space="preserve"> </w:t>
      </w:r>
      <w:r w:rsidRPr="00D4549C">
        <w:rPr>
          <w:rFonts w:cs="B Zar" w:hint="cs"/>
          <w:rtl/>
        </w:rPr>
        <w:t>شود چش</w:t>
      </w:r>
      <w:r w:rsidR="00FE4F4C">
        <w:rPr>
          <w:rFonts w:cs="B Zar" w:hint="cs"/>
          <w:rtl/>
        </w:rPr>
        <w:t>ی</w:t>
      </w:r>
      <w:r w:rsidRPr="00D4549C">
        <w:rPr>
          <w:rFonts w:cs="B Zar" w:hint="cs"/>
          <w:rtl/>
        </w:rPr>
        <w:t xml:space="preserve">د. شما </w:t>
      </w:r>
      <w:r w:rsidR="00FE4F4C">
        <w:rPr>
          <w:rFonts w:cs="B Zar" w:hint="cs"/>
          <w:rtl/>
        </w:rPr>
        <w:t>ک</w:t>
      </w:r>
      <w:r w:rsidRPr="00D4549C">
        <w:rPr>
          <w:rFonts w:cs="B Zar" w:hint="cs"/>
          <w:rtl/>
        </w:rPr>
        <w:t>ود</w:t>
      </w:r>
      <w:r w:rsidR="00FE4F4C">
        <w:rPr>
          <w:rFonts w:cs="B Zar" w:hint="cs"/>
          <w:rtl/>
        </w:rPr>
        <w:t>کی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چش</w:t>
      </w:r>
      <w:r w:rsidR="00FE4F4C">
        <w:rPr>
          <w:rFonts w:cs="B Zar" w:hint="cs"/>
          <w:rtl/>
        </w:rPr>
        <w:t>ی</w:t>
      </w:r>
      <w:r w:rsidRPr="00D4549C">
        <w:rPr>
          <w:rFonts w:cs="B Zar" w:hint="cs"/>
          <w:rtl/>
        </w:rPr>
        <w:t>د، جوان</w:t>
      </w:r>
      <w:r w:rsidR="00FE4F4C">
        <w:rPr>
          <w:rFonts w:cs="B Zar" w:hint="cs"/>
          <w:rtl/>
        </w:rPr>
        <w:t>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چش</w:t>
      </w:r>
      <w:r w:rsidR="00FE4F4C">
        <w:rPr>
          <w:rFonts w:cs="B Zar" w:hint="cs"/>
          <w:rtl/>
        </w:rPr>
        <w:t>ی</w:t>
      </w:r>
      <w:r w:rsidRPr="00D4549C">
        <w:rPr>
          <w:rFonts w:cs="B Zar" w:hint="cs"/>
          <w:rtl/>
        </w:rPr>
        <w:t>د. آن</w:t>
      </w:r>
      <w:r w:rsidR="00F84283" w:rsidRPr="00D4549C">
        <w:rPr>
          <w:rFonts w:cs="B Zar" w:hint="cs"/>
          <w:rtl/>
        </w:rPr>
        <w:t xml:space="preserve"> </w:t>
      </w:r>
      <w:r w:rsidRPr="00D4549C">
        <w:rPr>
          <w:rFonts w:cs="B Zar" w:hint="cs"/>
          <w:rtl/>
        </w:rPr>
        <w:t xml:space="preserve">ها را </w:t>
      </w:r>
      <w:r w:rsidR="00FE4F4C">
        <w:rPr>
          <w:rFonts w:cs="B Zar" w:hint="cs"/>
          <w:rtl/>
        </w:rPr>
        <w:t>ک</w:t>
      </w:r>
      <w:r w:rsidRPr="00D4549C">
        <w:rPr>
          <w:rFonts w:cs="B Zar" w:hint="cs"/>
          <w:rtl/>
        </w:rPr>
        <w:t>ه نم</w:t>
      </w:r>
      <w:r w:rsidR="00FE4F4C">
        <w:rPr>
          <w:rFonts w:cs="B Zar" w:hint="cs"/>
          <w:rtl/>
        </w:rPr>
        <w:t>ی</w:t>
      </w:r>
      <w:r w:rsidR="00F84283" w:rsidRPr="00D4549C">
        <w:rPr>
          <w:rFonts w:cs="B Zar" w:hint="cs"/>
          <w:rtl/>
        </w:rPr>
        <w:t xml:space="preserve"> </w:t>
      </w:r>
      <w:r w:rsidRPr="00D4549C">
        <w:rPr>
          <w:rFonts w:cs="B Zar" w:hint="cs"/>
          <w:rtl/>
        </w:rPr>
        <w:t>خور</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جزء وجود شما شود، بل</w:t>
      </w:r>
      <w:r w:rsidR="00FE4F4C">
        <w:rPr>
          <w:rFonts w:cs="B Zar" w:hint="cs"/>
          <w:rtl/>
        </w:rPr>
        <w:t>ک</w:t>
      </w:r>
      <w:r w:rsidRPr="00D4549C">
        <w:rPr>
          <w:rFonts w:cs="B Zar" w:hint="cs"/>
          <w:rtl/>
        </w:rPr>
        <w:t>ه آن</w:t>
      </w:r>
      <w:r w:rsidR="00F84283" w:rsidRPr="00D4549C">
        <w:rPr>
          <w:rFonts w:cs="B Zar" w:hint="cs"/>
          <w:rtl/>
        </w:rPr>
        <w:t xml:space="preserve"> </w:t>
      </w:r>
      <w:r w:rsidRPr="00D4549C">
        <w:rPr>
          <w:rFonts w:cs="B Zar" w:hint="cs"/>
          <w:rtl/>
        </w:rPr>
        <w:t>ها ر</w:t>
      </w:r>
      <w:r w:rsidR="00EF5C20" w:rsidRPr="00D4549C">
        <w:rPr>
          <w:rFonts w:cs="B Zar" w:hint="cs"/>
          <w:rtl/>
        </w:rPr>
        <w:t>ا م</w:t>
      </w:r>
      <w:r w:rsidR="00FE4F4C">
        <w:rPr>
          <w:rFonts w:cs="B Zar" w:hint="cs"/>
          <w:rtl/>
        </w:rPr>
        <w:t>ی</w:t>
      </w:r>
      <w:r w:rsidR="00F84283" w:rsidRPr="00D4549C">
        <w:rPr>
          <w:rFonts w:cs="B Zar" w:hint="cs"/>
          <w:rtl/>
        </w:rPr>
        <w:t xml:space="preserve"> </w:t>
      </w:r>
      <w:r w:rsidR="00EF5C20" w:rsidRPr="00D4549C">
        <w:rPr>
          <w:rFonts w:cs="B Zar" w:hint="cs"/>
          <w:rtl/>
        </w:rPr>
        <w:t>چش</w:t>
      </w:r>
      <w:r w:rsidR="00FE4F4C">
        <w:rPr>
          <w:rFonts w:cs="B Zar" w:hint="cs"/>
          <w:rtl/>
        </w:rPr>
        <w:t>ی</w:t>
      </w:r>
      <w:r w:rsidR="00EF5C20" w:rsidRPr="00D4549C">
        <w:rPr>
          <w:rFonts w:cs="B Zar" w:hint="cs"/>
          <w:rtl/>
        </w:rPr>
        <w:t>د، برا</w:t>
      </w:r>
      <w:r w:rsidR="00FE4F4C">
        <w:rPr>
          <w:rFonts w:cs="B Zar" w:hint="cs"/>
          <w:rtl/>
        </w:rPr>
        <w:t>ی</w:t>
      </w:r>
      <w:r w:rsidR="00EF5C20" w:rsidRPr="00D4549C">
        <w:rPr>
          <w:rFonts w:cs="B Zar" w:hint="cs"/>
          <w:rtl/>
        </w:rPr>
        <w:t xml:space="preserve"> هم</w:t>
      </w:r>
      <w:r w:rsidR="00FE4F4C">
        <w:rPr>
          <w:rFonts w:cs="B Zar" w:hint="cs"/>
          <w:rtl/>
        </w:rPr>
        <w:t>ی</w:t>
      </w:r>
      <w:r w:rsidR="00EF5C20" w:rsidRPr="00D4549C">
        <w:rPr>
          <w:rFonts w:cs="B Zar" w:hint="cs"/>
          <w:rtl/>
        </w:rPr>
        <w:t>ن هم باز شما</w:t>
      </w:r>
      <w:r w:rsidRPr="00D4549C">
        <w:rPr>
          <w:rFonts w:cs="B Zar" w:hint="cs"/>
          <w:rtl/>
        </w:rPr>
        <w:t>، خودتان هست</w:t>
      </w:r>
      <w:r w:rsidR="00FE4F4C">
        <w:rPr>
          <w:rFonts w:cs="B Zar" w:hint="cs"/>
          <w:rtl/>
        </w:rPr>
        <w:t>ی</w:t>
      </w:r>
      <w:r w:rsidRPr="00D4549C">
        <w:rPr>
          <w:rFonts w:cs="B Zar" w:hint="cs"/>
          <w:rtl/>
        </w:rPr>
        <w:t>د و از کودک</w:t>
      </w:r>
      <w:r w:rsidR="00FE4F4C">
        <w:rPr>
          <w:rFonts w:cs="B Zar" w:hint="cs"/>
          <w:rtl/>
        </w:rPr>
        <w:t>ی</w:t>
      </w:r>
      <w:r w:rsidRPr="00D4549C">
        <w:rPr>
          <w:rFonts w:cs="B Zar" w:hint="cs"/>
          <w:rtl/>
        </w:rPr>
        <w:t xml:space="preserve"> و جوان</w:t>
      </w:r>
      <w:r w:rsidR="00FE4F4C">
        <w:rPr>
          <w:rFonts w:cs="B Zar" w:hint="cs"/>
          <w:rtl/>
        </w:rPr>
        <w:t>ی</w:t>
      </w:r>
      <w:r w:rsidRPr="00D4549C">
        <w:rPr>
          <w:rFonts w:cs="B Zar" w:hint="cs"/>
          <w:rtl/>
        </w:rPr>
        <w:t xml:space="preserve"> عبور م</w:t>
      </w:r>
      <w:r w:rsidR="00FE4F4C">
        <w:rPr>
          <w:rFonts w:cs="B Zar" w:hint="cs"/>
          <w:rtl/>
        </w:rPr>
        <w:t>ی</w:t>
      </w:r>
      <w:r w:rsidR="00F84283" w:rsidRPr="00D4549C">
        <w:rPr>
          <w:rFonts w:cs="B Zar" w:hint="cs"/>
          <w:rtl/>
        </w:rPr>
        <w:t xml:space="preserve"> </w:t>
      </w:r>
      <w:r w:rsidRPr="00D4549C">
        <w:rPr>
          <w:rFonts w:cs="B Zar" w:hint="cs"/>
          <w:rtl/>
        </w:rPr>
        <w:t>کن</w:t>
      </w:r>
      <w:r w:rsidR="00FE4F4C">
        <w:rPr>
          <w:rFonts w:cs="B Zar" w:hint="cs"/>
          <w:rtl/>
        </w:rPr>
        <w:t>ی</w:t>
      </w:r>
      <w:r w:rsidR="00EF5C20" w:rsidRPr="00D4549C">
        <w:rPr>
          <w:rFonts w:cs="B Zar" w:hint="cs"/>
          <w:rtl/>
        </w:rPr>
        <w:t>د.</w:t>
      </w:r>
    </w:p>
    <w:p w:rsidR="000B32AB" w:rsidRPr="00D4549C" w:rsidRDefault="000B32AB" w:rsidP="00531D67">
      <w:pPr>
        <w:rPr>
          <w:rFonts w:cs="B Zar" w:hint="cs"/>
          <w:rtl/>
        </w:rPr>
      </w:pPr>
      <w:r w:rsidRPr="00D4549C">
        <w:rPr>
          <w:rFonts w:cs="B Zar" w:hint="cs"/>
          <w:rtl/>
        </w:rPr>
        <w:t>مثلاً بنده وقت</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فرش را دوست داشته باشم جزء وجودم نم</w:t>
      </w:r>
      <w:r w:rsidR="00FE4F4C">
        <w:rPr>
          <w:rFonts w:cs="B Zar" w:hint="cs"/>
          <w:rtl/>
        </w:rPr>
        <w:t>ی</w:t>
      </w:r>
      <w:r w:rsidR="00F84283" w:rsidRPr="00D4549C">
        <w:rPr>
          <w:rFonts w:cs="B Zar" w:hint="cs"/>
          <w:rtl/>
        </w:rPr>
        <w:t xml:space="preserve"> </w:t>
      </w:r>
      <w:r w:rsidRPr="00D4549C">
        <w:rPr>
          <w:rFonts w:cs="B Zar" w:hint="cs"/>
          <w:rtl/>
        </w:rPr>
        <w:t>شود، فقط برا</w:t>
      </w:r>
      <w:r w:rsidR="00FE4F4C">
        <w:rPr>
          <w:rFonts w:cs="B Zar" w:hint="cs"/>
          <w:rtl/>
        </w:rPr>
        <w:t>ی</w:t>
      </w:r>
      <w:r w:rsidRPr="00D4549C">
        <w:rPr>
          <w:rFonts w:cs="B Zar" w:hint="cs"/>
          <w:rtl/>
        </w:rPr>
        <w:t xml:space="preserve">م </w:t>
      </w:r>
      <w:r w:rsidR="00FE4F4C">
        <w:rPr>
          <w:rFonts w:cs="B Zar" w:hint="cs"/>
          <w:rtl/>
        </w:rPr>
        <w:t>یک</w:t>
      </w:r>
      <w:r w:rsidRPr="00D4549C">
        <w:rPr>
          <w:rFonts w:cs="B Zar" w:hint="cs"/>
          <w:rtl/>
        </w:rPr>
        <w:t xml:space="preserve"> خوش</w:t>
      </w:r>
      <w:r w:rsidR="00FE4F4C">
        <w:rPr>
          <w:rFonts w:cs="B Zar" w:hint="cs"/>
          <w:rtl/>
        </w:rPr>
        <w:t>ی</w:t>
      </w:r>
      <w:r w:rsidRPr="00D4549C">
        <w:rPr>
          <w:rFonts w:cs="B Zar" w:hint="cs"/>
          <w:rtl/>
        </w:rPr>
        <w:t xml:space="preserve"> و خ</w:t>
      </w:r>
      <w:r w:rsidR="00FE4F4C">
        <w:rPr>
          <w:rFonts w:cs="B Zar" w:hint="cs"/>
          <w:rtl/>
        </w:rPr>
        <w:t>ی</w:t>
      </w:r>
      <w:r w:rsidRPr="00D4549C">
        <w:rPr>
          <w:rFonts w:cs="B Zar" w:hint="cs"/>
          <w:rtl/>
        </w:rPr>
        <w:t>الات به</w:t>
      </w:r>
      <w:r w:rsidR="00F84283" w:rsidRPr="00D4549C">
        <w:rPr>
          <w:rFonts w:cs="B Zar" w:hint="cs"/>
          <w:rtl/>
        </w:rPr>
        <w:t xml:space="preserve"> </w:t>
      </w:r>
      <w:r w:rsidRPr="00D4549C">
        <w:rPr>
          <w:rFonts w:cs="B Zar" w:hint="cs"/>
          <w:rtl/>
        </w:rPr>
        <w:t>وجود م</w:t>
      </w:r>
      <w:r w:rsidR="00FE4F4C">
        <w:rPr>
          <w:rFonts w:cs="B Zar" w:hint="cs"/>
          <w:rtl/>
        </w:rPr>
        <w:t>ی</w:t>
      </w:r>
      <w:r w:rsidR="00F84283" w:rsidRPr="00D4549C">
        <w:rPr>
          <w:rFonts w:cs="B Zar" w:hint="cs"/>
          <w:rtl/>
        </w:rPr>
        <w:t xml:space="preserve"> </w:t>
      </w:r>
      <w:r w:rsidRPr="00D4549C">
        <w:rPr>
          <w:rFonts w:cs="B Zar" w:hint="cs"/>
          <w:rtl/>
        </w:rPr>
        <w:t>آورد. اگر ا</w:t>
      </w:r>
      <w:r w:rsidR="00FE4F4C">
        <w:rPr>
          <w:rFonts w:cs="B Zar" w:hint="cs"/>
          <w:rtl/>
        </w:rPr>
        <w:t>ی</w:t>
      </w:r>
      <w:r w:rsidRPr="00D4549C">
        <w:rPr>
          <w:rFonts w:cs="B Zar" w:hint="cs"/>
          <w:rtl/>
        </w:rPr>
        <w:t>ن فرش پ</w:t>
      </w:r>
      <w:r w:rsidR="00FE4F4C">
        <w:rPr>
          <w:rFonts w:cs="B Zar" w:hint="cs"/>
          <w:rtl/>
        </w:rPr>
        <w:t>ی</w:t>
      </w:r>
      <w:r w:rsidRPr="00D4549C">
        <w:rPr>
          <w:rFonts w:cs="B Zar" w:hint="cs"/>
          <w:rtl/>
        </w:rPr>
        <w:t xml:space="preserve">ش شما باشد </w:t>
      </w:r>
      <w:r w:rsidR="00FE4F4C">
        <w:rPr>
          <w:rFonts w:cs="B Zar" w:hint="cs"/>
          <w:rtl/>
        </w:rPr>
        <w:t>یک</w:t>
      </w:r>
      <w:r w:rsidRPr="00D4549C">
        <w:rPr>
          <w:rFonts w:cs="B Zar" w:hint="cs"/>
          <w:rtl/>
        </w:rPr>
        <w:t xml:space="preserve"> تصور</w:t>
      </w:r>
      <w:r w:rsidR="00FE4F4C">
        <w:rPr>
          <w:rFonts w:cs="B Zar" w:hint="cs"/>
          <w:rtl/>
        </w:rPr>
        <w:t>ی</w:t>
      </w:r>
      <w:r w:rsidRPr="00D4549C">
        <w:rPr>
          <w:rFonts w:cs="B Zar" w:hint="cs"/>
          <w:rtl/>
        </w:rPr>
        <w:t xml:space="preserve"> دارم </w:t>
      </w:r>
      <w:r w:rsidR="00FE4F4C">
        <w:rPr>
          <w:rFonts w:cs="B Zar" w:hint="cs"/>
          <w:rtl/>
        </w:rPr>
        <w:t>ک</w:t>
      </w:r>
      <w:r w:rsidRPr="00D4549C">
        <w:rPr>
          <w:rFonts w:cs="B Zar" w:hint="cs"/>
          <w:rtl/>
        </w:rPr>
        <w:t>ه مال من ن</w:t>
      </w:r>
      <w:r w:rsidR="00FE4F4C">
        <w:rPr>
          <w:rFonts w:cs="B Zar" w:hint="cs"/>
          <w:rtl/>
        </w:rPr>
        <w:t>ی</w:t>
      </w:r>
      <w:r w:rsidRPr="00D4549C">
        <w:rPr>
          <w:rFonts w:cs="B Zar" w:hint="cs"/>
          <w:rtl/>
        </w:rPr>
        <w:t>ست، اما پ</w:t>
      </w:r>
      <w:r w:rsidR="00FE4F4C">
        <w:rPr>
          <w:rFonts w:cs="B Zar" w:hint="cs"/>
          <w:rtl/>
        </w:rPr>
        <w:t>ی</w:t>
      </w:r>
      <w:r w:rsidRPr="00D4549C">
        <w:rPr>
          <w:rFonts w:cs="B Zar" w:hint="cs"/>
          <w:rtl/>
        </w:rPr>
        <w:t xml:space="preserve">ش من </w:t>
      </w:r>
      <w:r w:rsidR="00FE4F4C">
        <w:rPr>
          <w:rFonts w:cs="B Zar" w:hint="cs"/>
          <w:rtl/>
        </w:rPr>
        <w:t>ک</w:t>
      </w:r>
      <w:r w:rsidRPr="00D4549C">
        <w:rPr>
          <w:rFonts w:cs="B Zar" w:hint="cs"/>
          <w:rtl/>
        </w:rPr>
        <w:t xml:space="preserve">ه باشد </w:t>
      </w:r>
      <w:r w:rsidR="00FE4F4C">
        <w:rPr>
          <w:rFonts w:cs="B Zar" w:hint="cs"/>
          <w:rtl/>
        </w:rPr>
        <w:t>یک</w:t>
      </w:r>
      <w:r w:rsidRPr="00D4549C">
        <w:rPr>
          <w:rFonts w:cs="B Zar" w:hint="cs"/>
          <w:rtl/>
        </w:rPr>
        <w:t xml:space="preserve"> تصور</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م هست </w:t>
      </w:r>
      <w:r w:rsidR="00FE4F4C">
        <w:rPr>
          <w:rFonts w:cs="B Zar" w:hint="cs"/>
          <w:rtl/>
        </w:rPr>
        <w:t>ک</w:t>
      </w:r>
      <w:r w:rsidRPr="00D4549C">
        <w:rPr>
          <w:rFonts w:cs="B Zar" w:hint="cs"/>
          <w:rtl/>
        </w:rPr>
        <w:t>ه پ</w:t>
      </w:r>
      <w:r w:rsidR="00FE4F4C">
        <w:rPr>
          <w:rFonts w:cs="B Zar" w:hint="cs"/>
          <w:rtl/>
        </w:rPr>
        <w:t>ی</w:t>
      </w:r>
      <w:r w:rsidRPr="00D4549C">
        <w:rPr>
          <w:rFonts w:cs="B Zar" w:hint="cs"/>
          <w:rtl/>
        </w:rPr>
        <w:t>ش شما ن</w:t>
      </w:r>
      <w:r w:rsidR="00FE4F4C">
        <w:rPr>
          <w:rFonts w:cs="B Zar" w:hint="cs"/>
          <w:rtl/>
        </w:rPr>
        <w:t>ی</w:t>
      </w:r>
      <w:r w:rsidRPr="00D4549C">
        <w:rPr>
          <w:rFonts w:cs="B Zar" w:hint="cs"/>
          <w:rtl/>
        </w:rPr>
        <w:t>ست و در نت</w:t>
      </w:r>
      <w:r w:rsidR="00FE4F4C">
        <w:rPr>
          <w:rFonts w:cs="B Zar" w:hint="cs"/>
          <w:rtl/>
        </w:rPr>
        <w:t>ی</w:t>
      </w:r>
      <w:r w:rsidRPr="00D4549C">
        <w:rPr>
          <w:rFonts w:cs="B Zar" w:hint="cs"/>
          <w:rtl/>
        </w:rPr>
        <w:t>جه مال من است و ا</w:t>
      </w:r>
      <w:r w:rsidR="00FE4F4C">
        <w:rPr>
          <w:rFonts w:cs="B Zar" w:hint="cs"/>
          <w:rtl/>
        </w:rPr>
        <w:t>ی</w:t>
      </w:r>
      <w:r w:rsidRPr="00D4549C">
        <w:rPr>
          <w:rFonts w:cs="B Zar" w:hint="cs"/>
          <w:rtl/>
        </w:rPr>
        <w:t xml:space="preserve">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چش</w:t>
      </w:r>
      <w:r w:rsidR="00FE4F4C">
        <w:rPr>
          <w:rFonts w:cs="B Zar" w:hint="cs"/>
          <w:rtl/>
        </w:rPr>
        <w:t>ی</w:t>
      </w:r>
      <w:r w:rsidRPr="00D4549C">
        <w:rPr>
          <w:rFonts w:cs="B Zar" w:hint="cs"/>
          <w:rtl/>
        </w:rPr>
        <w:t>دن.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w:t>
      </w:r>
      <w:r w:rsidRPr="00D4549C">
        <w:rPr>
          <w:rStyle w:val="ArabiChar"/>
          <w:rFonts w:cs="B Zar"/>
          <w:rtl/>
        </w:rPr>
        <w:t>فَلَمَّا ذَاقَا الشَّجَرَةَ</w:t>
      </w:r>
      <w:r w:rsidRPr="00D4549C">
        <w:rPr>
          <w:rStyle w:val="ArabiChar"/>
          <w:rFonts w:cs="B Zar" w:hint="cs"/>
          <w:rtl/>
        </w:rPr>
        <w:t>»</w:t>
      </w:r>
      <w:r w:rsidRPr="00D4549C">
        <w:rPr>
          <w:rFonts w:cs="B Zar" w:hint="cs"/>
          <w:rtl/>
        </w:rPr>
        <w:t xml:space="preserve">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شجره را چش</w:t>
      </w:r>
      <w:r w:rsidR="00FE4F4C">
        <w:rPr>
          <w:rFonts w:cs="B Zar" w:hint="cs"/>
          <w:rtl/>
        </w:rPr>
        <w:t>ی</w:t>
      </w:r>
      <w:r w:rsidRPr="00D4549C">
        <w:rPr>
          <w:rFonts w:cs="B Zar" w:hint="cs"/>
          <w:rtl/>
        </w:rPr>
        <w:t xml:space="preserve">دند،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نظر به دن</w:t>
      </w:r>
      <w:r w:rsidR="00FE4F4C">
        <w:rPr>
          <w:rFonts w:cs="B Zar" w:hint="cs"/>
          <w:rtl/>
        </w:rPr>
        <w:t>ی</w:t>
      </w:r>
      <w:r w:rsidRPr="00D4549C">
        <w:rPr>
          <w:rFonts w:cs="B Zar" w:hint="cs"/>
          <w:rtl/>
        </w:rPr>
        <w:t xml:space="preserve">ا انداختند </w:t>
      </w:r>
      <w:r w:rsidRPr="00D4549C">
        <w:rPr>
          <w:rStyle w:val="ArabiChar"/>
          <w:rFonts w:cs="B Zar" w:hint="cs"/>
          <w:rtl/>
        </w:rPr>
        <w:t>«</w:t>
      </w:r>
      <w:r w:rsidRPr="00D4549C">
        <w:rPr>
          <w:rStyle w:val="ArabiChar"/>
          <w:rFonts w:cs="B Zar"/>
          <w:rtl/>
        </w:rPr>
        <w:t>بَدَتْ لَهُمَا سَوْءَاتُهُمَا</w:t>
      </w:r>
      <w:r w:rsidRPr="00D4549C">
        <w:rPr>
          <w:rStyle w:val="ArabiChar"/>
          <w:rFonts w:cs="B Zar" w:hint="cs"/>
          <w:rtl/>
        </w:rPr>
        <w:t>»</w:t>
      </w:r>
      <w:r w:rsidRPr="00D4549C">
        <w:rPr>
          <w:rFonts w:cs="B Zar" w:hint="cs"/>
          <w:rtl/>
        </w:rPr>
        <w:t xml:space="preserve">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عج</w:t>
      </w:r>
      <w:r w:rsidR="00FE4F4C">
        <w:rPr>
          <w:rFonts w:cs="B Zar" w:hint="cs"/>
          <w:rtl/>
        </w:rPr>
        <w:t>ی</w:t>
      </w:r>
      <w:r w:rsidRPr="00D4549C">
        <w:rPr>
          <w:rFonts w:cs="B Zar" w:hint="cs"/>
          <w:rtl/>
        </w:rPr>
        <w:t>ب است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قسمت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پست آن</w:t>
      </w:r>
      <w:r w:rsidR="00F84283" w:rsidRPr="00D4549C">
        <w:rPr>
          <w:rFonts w:cs="B Zar" w:hint="cs"/>
          <w:rtl/>
        </w:rPr>
        <w:t xml:space="preserve"> </w:t>
      </w:r>
      <w:r w:rsidRPr="00D4549C">
        <w:rPr>
          <w:rFonts w:cs="B Zar" w:hint="cs"/>
          <w:rtl/>
        </w:rPr>
        <w:t>ها برا</w:t>
      </w:r>
      <w:r w:rsidR="00FE4F4C">
        <w:rPr>
          <w:rFonts w:cs="B Zar" w:hint="cs"/>
          <w:rtl/>
        </w:rPr>
        <w:t>ی</w:t>
      </w:r>
      <w:r w:rsidRPr="00D4549C">
        <w:rPr>
          <w:rFonts w:cs="B Zar" w:hint="cs"/>
          <w:rtl/>
        </w:rPr>
        <w:t xml:space="preserve">شان جلوه </w:t>
      </w:r>
      <w:r w:rsidR="00FE4F4C">
        <w:rPr>
          <w:rFonts w:cs="B Zar" w:hint="cs"/>
          <w:rtl/>
        </w:rPr>
        <w:t>ک</w:t>
      </w:r>
      <w:r w:rsidRPr="00D4549C">
        <w:rPr>
          <w:rFonts w:cs="B Zar" w:hint="cs"/>
          <w:rtl/>
        </w:rPr>
        <w:t>رد، ن</w:t>
      </w:r>
      <w:r w:rsidR="00FE4F4C">
        <w:rPr>
          <w:rFonts w:cs="B Zar" w:hint="cs"/>
          <w:rtl/>
        </w:rPr>
        <w:t>ی</w:t>
      </w:r>
      <w:r w:rsidRPr="00D4549C">
        <w:rPr>
          <w:rFonts w:cs="B Zar" w:hint="cs"/>
          <w:rtl/>
        </w:rPr>
        <w:t>ازها</w:t>
      </w:r>
      <w:r w:rsidR="00FE4F4C">
        <w:rPr>
          <w:rFonts w:cs="B Zar" w:hint="cs"/>
          <w:rtl/>
        </w:rPr>
        <w:t>ی</w:t>
      </w:r>
      <w:r w:rsidRPr="00D4549C">
        <w:rPr>
          <w:rFonts w:cs="B Zar" w:hint="cs"/>
          <w:rtl/>
        </w:rPr>
        <w:t xml:space="preserve"> پست برا</w:t>
      </w:r>
      <w:r w:rsidR="00FE4F4C">
        <w:rPr>
          <w:rFonts w:cs="B Zar" w:hint="cs"/>
          <w:rtl/>
        </w:rPr>
        <w:t>ی</w:t>
      </w:r>
      <w:r w:rsidRPr="00D4549C">
        <w:rPr>
          <w:rFonts w:cs="B Zar" w:hint="cs"/>
          <w:rtl/>
        </w:rPr>
        <w:t>شان رخ نمود، نقص</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شان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در مورد آن ف</w:t>
      </w:r>
      <w:r w:rsidR="00FE4F4C">
        <w:rPr>
          <w:rFonts w:cs="B Zar" w:hint="cs"/>
          <w:rtl/>
        </w:rPr>
        <w:t>ک</w:t>
      </w:r>
      <w:r w:rsidRPr="00D4549C">
        <w:rPr>
          <w:rFonts w:cs="B Zar" w:hint="cs"/>
          <w:rtl/>
        </w:rPr>
        <w:t>ر</w:t>
      </w:r>
      <w:r w:rsidR="00FE4F4C">
        <w:rPr>
          <w:rFonts w:cs="B Zar" w:hint="cs"/>
          <w:rtl/>
        </w:rPr>
        <w:t>ی</w:t>
      </w:r>
      <w:r w:rsidRPr="00D4549C">
        <w:rPr>
          <w:rFonts w:cs="B Zar" w:hint="cs"/>
          <w:rtl/>
        </w:rPr>
        <w:t xml:space="preserve"> ن</w:t>
      </w:r>
      <w:r w:rsidR="00FE4F4C">
        <w:rPr>
          <w:rFonts w:cs="B Zar" w:hint="cs"/>
          <w:rtl/>
        </w:rPr>
        <w:t>ک</w:t>
      </w:r>
      <w:r w:rsidRPr="00D4549C">
        <w:rPr>
          <w:rFonts w:cs="B Zar" w:hint="cs"/>
          <w:rtl/>
        </w:rPr>
        <w:t>نند ظاهر شد. تا قبل از ا</w:t>
      </w:r>
      <w:r w:rsidR="00FE4F4C">
        <w:rPr>
          <w:rFonts w:cs="B Zar" w:hint="cs"/>
          <w:rtl/>
        </w:rPr>
        <w:t>ی</w:t>
      </w:r>
      <w:r w:rsidRPr="00D4549C">
        <w:rPr>
          <w:rFonts w:cs="B Zar" w:hint="cs"/>
          <w:rtl/>
        </w:rPr>
        <w:t>ن واقعه، ا</w:t>
      </w:r>
      <w:r w:rsidR="00FE4F4C">
        <w:rPr>
          <w:rFonts w:cs="B Zar" w:hint="cs"/>
          <w:rtl/>
        </w:rPr>
        <w:t>ی</w:t>
      </w:r>
      <w:r w:rsidRPr="00D4549C">
        <w:rPr>
          <w:rFonts w:cs="B Zar" w:hint="cs"/>
          <w:rtl/>
        </w:rPr>
        <w:t>ن ن</w:t>
      </w:r>
      <w:r w:rsidR="00FE4F4C">
        <w:rPr>
          <w:rFonts w:cs="B Zar" w:hint="cs"/>
          <w:rtl/>
        </w:rPr>
        <w:t>ی</w:t>
      </w:r>
      <w:r w:rsidRPr="00D4549C">
        <w:rPr>
          <w:rFonts w:cs="B Zar" w:hint="cs"/>
          <w:rtl/>
        </w:rPr>
        <w:t>ازها بود، ول</w:t>
      </w:r>
      <w:r w:rsidR="00FE4F4C">
        <w:rPr>
          <w:rFonts w:cs="B Zar" w:hint="cs"/>
          <w:rtl/>
        </w:rPr>
        <w:t>ی</w:t>
      </w:r>
      <w:r w:rsidRPr="00D4549C">
        <w:rPr>
          <w:rFonts w:cs="B Zar" w:hint="cs"/>
          <w:rtl/>
        </w:rPr>
        <w:t xml:space="preserve"> ز</w:t>
      </w:r>
      <w:r w:rsidR="00FE4F4C">
        <w:rPr>
          <w:rFonts w:cs="B Zar" w:hint="cs"/>
          <w:rtl/>
        </w:rPr>
        <w:t>ی</w:t>
      </w:r>
      <w:r w:rsidRPr="00D4549C">
        <w:rPr>
          <w:rFonts w:cs="B Zar" w:hint="cs"/>
          <w:rtl/>
        </w:rPr>
        <w:t>ر پرتو لطف پروردگار، خودبه</w:t>
      </w:r>
      <w:r w:rsidR="00F84283" w:rsidRPr="00D4549C">
        <w:rPr>
          <w:rFonts w:cs="B Zar" w:hint="cs"/>
          <w:rtl/>
        </w:rPr>
        <w:t xml:space="preserve"> </w:t>
      </w:r>
      <w:r w:rsidRPr="00D4549C">
        <w:rPr>
          <w:rFonts w:cs="B Zar" w:hint="cs"/>
          <w:rtl/>
        </w:rPr>
        <w:t>خود رفع م</w:t>
      </w:r>
      <w:r w:rsidR="00FE4F4C">
        <w:rPr>
          <w:rFonts w:cs="B Zar" w:hint="cs"/>
          <w:rtl/>
        </w:rPr>
        <w:t>ی</w:t>
      </w:r>
      <w:r w:rsidR="00F84283" w:rsidRPr="00D4549C">
        <w:rPr>
          <w:rFonts w:cs="B Zar" w:hint="cs"/>
          <w:rtl/>
        </w:rPr>
        <w:t xml:space="preserve"> </w:t>
      </w:r>
      <w:r w:rsidRPr="00D4549C">
        <w:rPr>
          <w:rFonts w:cs="B Zar" w:hint="cs"/>
          <w:rtl/>
        </w:rPr>
        <w:t>شد، خداوند شرا</w:t>
      </w:r>
      <w:r w:rsidR="00FE4F4C">
        <w:rPr>
          <w:rFonts w:cs="B Zar" w:hint="cs"/>
          <w:rtl/>
        </w:rPr>
        <w:t>ی</w:t>
      </w:r>
      <w:r w:rsidRPr="00D4549C">
        <w:rPr>
          <w:rFonts w:cs="B Zar" w:hint="cs"/>
          <w:rtl/>
        </w:rPr>
        <w:t>ط رفع آن را خودبه</w:t>
      </w:r>
      <w:r w:rsidR="00F84283" w:rsidRPr="00D4549C">
        <w:rPr>
          <w:rFonts w:cs="B Zar" w:hint="cs"/>
          <w:rtl/>
        </w:rPr>
        <w:t xml:space="preserve"> </w:t>
      </w:r>
      <w:r w:rsidRPr="00D4549C">
        <w:rPr>
          <w:rFonts w:cs="B Zar" w:hint="cs"/>
          <w:rtl/>
        </w:rPr>
        <w:t xml:space="preserve">خود فراهم </w:t>
      </w:r>
      <w:r w:rsidR="00FE4F4C">
        <w:rPr>
          <w:rFonts w:cs="B Zar" w:hint="cs"/>
          <w:rtl/>
        </w:rPr>
        <w:t>ک</w:t>
      </w:r>
      <w:r w:rsidRPr="00D4549C">
        <w:rPr>
          <w:rFonts w:cs="B Zar" w:hint="cs"/>
          <w:rtl/>
        </w:rPr>
        <w:t>رده بود، کار آن</w:t>
      </w:r>
      <w:r w:rsidR="00F84283" w:rsidRPr="00D4549C">
        <w:rPr>
          <w:rFonts w:cs="B Zar" w:hint="cs"/>
          <w:rtl/>
        </w:rPr>
        <w:t xml:space="preserve"> </w:t>
      </w:r>
      <w:r w:rsidRPr="00D4549C">
        <w:rPr>
          <w:rFonts w:cs="B Zar" w:hint="cs"/>
          <w:rtl/>
        </w:rPr>
        <w:t>ها نظر به بالاتر از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بود. ول</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خودشان هم خواستند تقلا</w:t>
      </w:r>
      <w:r w:rsidR="00FE4F4C">
        <w:rPr>
          <w:rFonts w:cs="B Zar" w:hint="cs"/>
          <w:rtl/>
        </w:rPr>
        <w:t>یی</w:t>
      </w:r>
      <w:r w:rsidRPr="00D4549C">
        <w:rPr>
          <w:rFonts w:cs="B Zar" w:hint="cs"/>
          <w:rtl/>
        </w:rPr>
        <w:t xml:space="preserve"> ب</w:t>
      </w:r>
      <w:r w:rsidR="00FE4F4C">
        <w:rPr>
          <w:rFonts w:cs="B Zar" w:hint="cs"/>
          <w:rtl/>
        </w:rPr>
        <w:t>ک</w:t>
      </w:r>
      <w:r w:rsidRPr="00D4549C">
        <w:rPr>
          <w:rFonts w:cs="B Zar" w:hint="cs"/>
          <w:rtl/>
        </w:rPr>
        <w:t>نند تا خود</w:t>
      </w:r>
      <w:r w:rsidR="00FE4F4C">
        <w:rPr>
          <w:rFonts w:cs="B Zar" w:hint="cs"/>
          <w:rtl/>
        </w:rPr>
        <w:t>ی</w:t>
      </w:r>
      <w:r w:rsidRPr="00D4549C">
        <w:rPr>
          <w:rFonts w:cs="B Zar" w:hint="cs"/>
          <w:rtl/>
        </w:rPr>
        <w:t xml:space="preserve"> نشان دهند، و لذا همه</w:t>
      </w:r>
      <w:r w:rsidR="00F84283" w:rsidRPr="00D4549C">
        <w:rPr>
          <w:rFonts w:cs="B Zar" w:hint="cs"/>
          <w:rtl/>
        </w:rPr>
        <w:t xml:space="preserve"> </w:t>
      </w:r>
      <w:r w:rsidRPr="00D4549C">
        <w:rPr>
          <w:rFonts w:cs="B Zar" w:hint="cs"/>
          <w:rtl/>
        </w:rPr>
        <w:t>چ</w:t>
      </w:r>
      <w:r w:rsidR="00FE4F4C">
        <w:rPr>
          <w:rFonts w:cs="B Zar" w:hint="cs"/>
          <w:rtl/>
        </w:rPr>
        <w:t>ی</w:t>
      </w:r>
      <w:r w:rsidRPr="00D4549C">
        <w:rPr>
          <w:rFonts w:cs="B Zar" w:hint="cs"/>
          <w:rtl/>
        </w:rPr>
        <w:t>ز عوض شد، گرفتار جمع</w:t>
      </w:r>
      <w:r w:rsidR="00F84283" w:rsidRPr="00D4549C">
        <w:rPr>
          <w:rFonts w:cs="B Zar" w:hint="cs"/>
          <w:rtl/>
        </w:rPr>
        <w:t xml:space="preserve"> </w:t>
      </w:r>
      <w:r w:rsidRPr="00D4549C">
        <w:rPr>
          <w:rFonts w:cs="B Zar" w:hint="cs"/>
          <w:rtl/>
        </w:rPr>
        <w:t>آور</w:t>
      </w:r>
      <w:r w:rsidR="00FE4F4C">
        <w:rPr>
          <w:rFonts w:cs="B Zar" w:hint="cs"/>
          <w:rtl/>
        </w:rPr>
        <w:t>ی</w:t>
      </w:r>
      <w:r w:rsidRPr="00D4549C">
        <w:rPr>
          <w:rFonts w:cs="B Zar" w:hint="cs"/>
          <w:rtl/>
        </w:rPr>
        <w:t xml:space="preserve"> وسا</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شدند </w:t>
      </w:r>
      <w:r w:rsidR="00FE4F4C">
        <w:rPr>
          <w:rFonts w:cs="B Zar" w:hint="cs"/>
          <w:rtl/>
        </w:rPr>
        <w:t>ک</w:t>
      </w:r>
      <w:r w:rsidRPr="00D4549C">
        <w:rPr>
          <w:rFonts w:cs="B Zar" w:hint="cs"/>
          <w:rtl/>
        </w:rPr>
        <w:t>ه به کمک آن وسا</w:t>
      </w:r>
      <w:r w:rsidR="00FE4F4C">
        <w:rPr>
          <w:rFonts w:cs="B Zar" w:hint="cs"/>
          <w:rtl/>
        </w:rPr>
        <w:t>ی</w:t>
      </w:r>
      <w:r w:rsidRPr="00D4549C">
        <w:rPr>
          <w:rFonts w:cs="B Zar" w:hint="cs"/>
          <w:rtl/>
        </w:rPr>
        <w:t>ل رفع ن</w:t>
      </w:r>
      <w:r w:rsidR="00FE4F4C">
        <w:rPr>
          <w:rFonts w:cs="B Zar" w:hint="cs"/>
          <w:rtl/>
        </w:rPr>
        <w:t>ی</w:t>
      </w:r>
      <w:r w:rsidRPr="00D4549C">
        <w:rPr>
          <w:rFonts w:cs="B Zar" w:hint="cs"/>
          <w:rtl/>
        </w:rPr>
        <w:t>ازها</w:t>
      </w:r>
      <w:r w:rsidR="00FE4F4C">
        <w:rPr>
          <w:rFonts w:cs="B Zar" w:hint="cs"/>
          <w:rtl/>
        </w:rPr>
        <w:t>ی</w:t>
      </w:r>
      <w:r w:rsidRPr="00D4549C">
        <w:rPr>
          <w:rFonts w:cs="B Zar" w:hint="cs"/>
          <w:rtl/>
        </w:rPr>
        <w:t xml:space="preserve"> ماد</w:t>
      </w:r>
      <w:r w:rsidR="00FE4F4C">
        <w:rPr>
          <w:rFonts w:cs="B Zar" w:hint="cs"/>
          <w:rtl/>
        </w:rPr>
        <w:t>ی</w:t>
      </w:r>
      <w:r w:rsidRPr="00D4549C">
        <w:rPr>
          <w:rFonts w:cs="B Zar" w:hint="cs"/>
          <w:rtl/>
        </w:rPr>
        <w:t xml:space="preserve"> و پست خود را به عهده گ</w:t>
      </w:r>
      <w:r w:rsidR="00FE4F4C">
        <w:rPr>
          <w:rFonts w:cs="B Zar" w:hint="cs"/>
          <w:rtl/>
        </w:rPr>
        <w:t>ی</w:t>
      </w:r>
      <w:r w:rsidRPr="00D4549C">
        <w:rPr>
          <w:rFonts w:cs="B Zar" w:hint="cs"/>
          <w:rtl/>
        </w:rPr>
        <w:t>رند. به گفتة مولو</w:t>
      </w:r>
      <w:r w:rsidR="00FE4F4C">
        <w:rPr>
          <w:rFonts w:cs="B Zar" w:hint="cs"/>
          <w:rtl/>
        </w:rPr>
        <w:t>ی</w:t>
      </w:r>
      <w:r w:rsidRPr="00D4549C">
        <w:rPr>
          <w:rFonts w:cs="B Zar" w:hint="cs"/>
          <w:rtl/>
        </w:rPr>
        <w:t>:</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F2F7E" w:rsidP="000420CC">
            <w:pPr>
              <w:rPr>
                <w:rFonts w:cs="B Zar" w:hint="cs"/>
                <w:rtl/>
              </w:rPr>
            </w:pPr>
            <w:r w:rsidRPr="00D4549C">
              <w:rPr>
                <w:rFonts w:cs="B Zar" w:hint="cs"/>
                <w:rtl/>
              </w:rPr>
              <w:t>طفــل تا گ</w:t>
            </w:r>
            <w:r w:rsidR="00FE4F4C">
              <w:rPr>
                <w:rFonts w:cs="B Zar" w:hint="cs"/>
                <w:rtl/>
              </w:rPr>
              <w:t>ی</w:t>
            </w:r>
            <w:r w:rsidRPr="00D4549C">
              <w:rPr>
                <w:rFonts w:cs="B Zar" w:hint="cs"/>
                <w:rtl/>
              </w:rPr>
              <w:t>ـــرا و تا پو</w:t>
            </w:r>
            <w:r w:rsidR="00FE4F4C">
              <w:rPr>
                <w:rFonts w:cs="B Zar" w:hint="cs"/>
                <w:rtl/>
              </w:rPr>
              <w:t>ی</w:t>
            </w:r>
            <w:r w:rsidRPr="00D4549C">
              <w:rPr>
                <w:rFonts w:cs="B Zar" w:hint="cs"/>
                <w:rtl/>
              </w:rPr>
              <w:t>ـــا نبــود</w:t>
            </w:r>
            <w:r w:rsidR="00DD07F8" w:rsidRPr="00D4549C">
              <w:rPr>
                <w:rFonts w:cs="B Zar"/>
                <w:rtl/>
              </w:rPr>
              <w:br w:type="textWrapping" w:clear="all"/>
            </w:r>
          </w:p>
        </w:tc>
        <w:tc>
          <w:tcPr>
            <w:tcW w:w="3652" w:type="dxa"/>
            <w:shd w:val="clear" w:color="auto" w:fill="auto"/>
          </w:tcPr>
          <w:p w:rsidR="00DD07F8" w:rsidRPr="00D4549C" w:rsidRDefault="00DF2F7E" w:rsidP="000420CC">
            <w:pPr>
              <w:rPr>
                <w:rFonts w:cs="B Zar" w:hint="cs"/>
                <w:rtl/>
              </w:rPr>
            </w:pPr>
            <w:r w:rsidRPr="00D4549C">
              <w:rPr>
                <w:rFonts w:cs="B Zar" w:hint="cs"/>
                <w:rtl/>
              </w:rPr>
              <w:t>مر</w:t>
            </w:r>
            <w:r w:rsidR="00FE4F4C">
              <w:rPr>
                <w:rFonts w:cs="B Zar" w:hint="cs"/>
                <w:rtl/>
              </w:rPr>
              <w:t>ک</w:t>
            </w:r>
            <w:r w:rsidRPr="00D4549C">
              <w:rPr>
                <w:rFonts w:cs="B Zar" w:hint="cs"/>
                <w:rtl/>
              </w:rPr>
              <w:t>بش جز گردن بابا نبــود</w:t>
            </w:r>
            <w:r w:rsidR="00DD07F8" w:rsidRPr="00D4549C">
              <w:rPr>
                <w:rFonts w:cs="B Zar"/>
                <w:rtl/>
              </w:rPr>
              <w:br w:type="textWrapping" w:clear="all"/>
            </w:r>
          </w:p>
        </w:tc>
      </w:tr>
      <w:tr w:rsidR="00DF2F7E" w:rsidRPr="00D4549C" w:rsidTr="00BC3922">
        <w:trPr>
          <w:trHeight w:hRule="exact" w:val="397"/>
        </w:trPr>
        <w:tc>
          <w:tcPr>
            <w:tcW w:w="3652" w:type="dxa"/>
            <w:shd w:val="clear" w:color="auto" w:fill="auto"/>
          </w:tcPr>
          <w:p w:rsidR="00DF2F7E" w:rsidRPr="00D4549C" w:rsidRDefault="00DF2F7E" w:rsidP="000420CC">
            <w:pPr>
              <w:rPr>
                <w:rFonts w:cs="B Zar" w:hint="cs"/>
                <w:rtl/>
              </w:rPr>
            </w:pPr>
            <w:r w:rsidRPr="00D4549C">
              <w:rPr>
                <w:rFonts w:cs="B Zar" w:hint="cs"/>
                <w:rtl/>
              </w:rPr>
              <w:t>چون فضول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 و دست</w:t>
            </w:r>
            <w:r w:rsidR="00F84283" w:rsidRPr="00D4549C">
              <w:rPr>
                <w:rFonts w:cs="B Zar" w:hint="cs"/>
                <w:rtl/>
              </w:rPr>
              <w:t xml:space="preserve"> </w:t>
            </w:r>
            <w:r w:rsidRPr="00D4549C">
              <w:rPr>
                <w:rFonts w:cs="B Zar" w:hint="cs"/>
                <w:rtl/>
              </w:rPr>
              <w:t>وپا نمود</w:t>
            </w:r>
            <w:r w:rsidRPr="00D4549C">
              <w:rPr>
                <w:rFonts w:cs="B Zar"/>
                <w:rtl/>
              </w:rPr>
              <w:br w:type="textWrapping" w:clear="all"/>
            </w:r>
          </w:p>
        </w:tc>
        <w:tc>
          <w:tcPr>
            <w:tcW w:w="3652" w:type="dxa"/>
            <w:shd w:val="clear" w:color="auto" w:fill="auto"/>
          </w:tcPr>
          <w:p w:rsidR="00DF2F7E" w:rsidRPr="00D4549C" w:rsidRDefault="00DF2F7E" w:rsidP="000420CC">
            <w:pPr>
              <w:rPr>
                <w:rFonts w:cs="B Zar" w:hint="cs"/>
                <w:rtl/>
              </w:rPr>
            </w:pPr>
            <w:r w:rsidRPr="00D4549C">
              <w:rPr>
                <w:rFonts w:cs="B Zar" w:hint="cs"/>
                <w:rtl/>
              </w:rPr>
              <w:t xml:space="preserve">در عنا افتاد و در </w:t>
            </w:r>
            <w:r w:rsidR="00FE4F4C">
              <w:rPr>
                <w:rFonts w:cs="B Zar" w:hint="cs"/>
                <w:rtl/>
              </w:rPr>
              <w:t>ک</w:t>
            </w:r>
            <w:r w:rsidRPr="00D4549C">
              <w:rPr>
                <w:rFonts w:cs="B Zar" w:hint="cs"/>
                <w:rtl/>
              </w:rPr>
              <w:t xml:space="preserve">ور و </w:t>
            </w:r>
            <w:r w:rsidR="00FE4F4C">
              <w:rPr>
                <w:rFonts w:cs="B Zar" w:hint="cs"/>
                <w:rtl/>
              </w:rPr>
              <w:t>ک</w:t>
            </w:r>
            <w:r w:rsidRPr="00D4549C">
              <w:rPr>
                <w:rFonts w:cs="B Zar" w:hint="cs"/>
                <w:rtl/>
              </w:rPr>
              <w:t>بود</w:t>
            </w:r>
            <w:r w:rsidRPr="00D4549C">
              <w:rPr>
                <w:rFonts w:cs="B Zar"/>
                <w:rtl/>
              </w:rPr>
              <w:br w:type="textWrapping" w:clear="all"/>
            </w:r>
          </w:p>
        </w:tc>
      </w:tr>
    </w:tbl>
    <w:p w:rsidR="000B32AB" w:rsidRPr="00D4549C" w:rsidRDefault="000B32AB" w:rsidP="00531D67">
      <w:pPr>
        <w:rPr>
          <w:rFonts w:cs="B Zar" w:hint="cs"/>
          <w:rtl/>
        </w:rPr>
      </w:pPr>
      <w:r w:rsidRPr="00D4549C">
        <w:rPr>
          <w:rFonts w:cs="B Zar" w:hint="cs"/>
          <w:rtl/>
        </w:rPr>
        <w:t>هم</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خواست خودش باشد و خود</w:t>
      </w:r>
      <w:r w:rsidR="00FE4F4C">
        <w:rPr>
          <w:rFonts w:cs="B Zar" w:hint="cs"/>
          <w:rtl/>
        </w:rPr>
        <w:t>ی</w:t>
      </w:r>
      <w:r w:rsidRPr="00D4549C">
        <w:rPr>
          <w:rFonts w:cs="B Zar" w:hint="cs"/>
          <w:rtl/>
        </w:rPr>
        <w:t xml:space="preserve"> نشان داد، حالا پدرش او را به زم</w:t>
      </w:r>
      <w:r w:rsidR="00FE4F4C">
        <w:rPr>
          <w:rFonts w:cs="B Zar" w:hint="cs"/>
          <w:rtl/>
        </w:rPr>
        <w:t>ی</w:t>
      </w:r>
      <w:r w:rsidRPr="00D4549C">
        <w:rPr>
          <w:rFonts w:cs="B Zar" w:hint="cs"/>
          <w:rtl/>
        </w:rPr>
        <w:t xml:space="preserve">ن گذاشت </w:t>
      </w:r>
      <w:r w:rsidR="00FE4F4C">
        <w:rPr>
          <w:rFonts w:cs="B Zar" w:hint="cs"/>
          <w:rtl/>
        </w:rPr>
        <w:t>ک</w:t>
      </w:r>
      <w:r w:rsidRPr="00D4549C">
        <w:rPr>
          <w:rFonts w:cs="B Zar" w:hint="cs"/>
          <w:rtl/>
        </w:rPr>
        <w:t>ه برو هر</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 xml:space="preserve"> ب</w:t>
      </w:r>
      <w:r w:rsidR="00FE4F4C">
        <w:rPr>
          <w:rFonts w:cs="B Zar" w:hint="cs"/>
          <w:rtl/>
        </w:rPr>
        <w:t>ک</w:t>
      </w:r>
      <w:r w:rsidRPr="00D4549C">
        <w:rPr>
          <w:rFonts w:cs="B Zar" w:hint="cs"/>
          <w:rtl/>
        </w:rPr>
        <w:t>ن، حالا به چه</w:t>
      </w:r>
      <w:r w:rsidR="00F84283" w:rsidRPr="00D4549C">
        <w:rPr>
          <w:rFonts w:cs="B Zar" w:hint="cs"/>
          <w:rtl/>
        </w:rPr>
        <w:t xml:space="preserve"> </w:t>
      </w:r>
      <w:r w:rsidR="00FE4F4C">
        <w:rPr>
          <w:rFonts w:cs="B Zar" w:hint="cs"/>
          <w:rtl/>
        </w:rPr>
        <w:t>ک</w:t>
      </w:r>
      <w:r w:rsidRPr="00D4549C">
        <w:rPr>
          <w:rFonts w:cs="B Zar" w:hint="cs"/>
          <w:rtl/>
        </w:rPr>
        <w:t>نم چه</w:t>
      </w:r>
      <w:r w:rsidR="00F84283" w:rsidRPr="00D4549C">
        <w:rPr>
          <w:rFonts w:cs="B Zar" w:hint="cs"/>
          <w:rtl/>
        </w:rPr>
        <w:t xml:space="preserve"> </w:t>
      </w:r>
      <w:r w:rsidR="00FE4F4C">
        <w:rPr>
          <w:rFonts w:cs="B Zar" w:hint="cs"/>
          <w:rtl/>
        </w:rPr>
        <w:t>ک</w:t>
      </w:r>
      <w:r w:rsidRPr="00D4549C">
        <w:rPr>
          <w:rFonts w:cs="B Zar" w:hint="cs"/>
          <w:rtl/>
        </w:rPr>
        <w:t>نم افتاد. در ادامه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F2F7E" w:rsidP="000420CC">
            <w:pPr>
              <w:rPr>
                <w:rFonts w:cs="B Zar" w:hint="cs"/>
                <w:rtl/>
              </w:rPr>
            </w:pPr>
            <w:r w:rsidRPr="00D4549C">
              <w:rPr>
                <w:rFonts w:cs="B Zar" w:hint="cs"/>
                <w:rtl/>
              </w:rPr>
              <w:t>جان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خلق پ</w:t>
            </w:r>
            <w:r w:rsidR="00FE4F4C">
              <w:rPr>
                <w:rFonts w:cs="B Zar" w:hint="cs"/>
                <w:rtl/>
              </w:rPr>
              <w:t>ی</w:t>
            </w:r>
            <w:r w:rsidRPr="00D4549C">
              <w:rPr>
                <w:rFonts w:cs="B Zar" w:hint="cs"/>
                <w:rtl/>
              </w:rPr>
              <w:t>ش از دست و پا</w:t>
            </w:r>
            <w:r w:rsidR="00DD07F8" w:rsidRPr="00D4549C">
              <w:rPr>
                <w:rFonts w:cs="B Zar"/>
                <w:rtl/>
              </w:rPr>
              <w:br w:type="textWrapping" w:clear="all"/>
            </w:r>
          </w:p>
        </w:tc>
        <w:tc>
          <w:tcPr>
            <w:tcW w:w="3652" w:type="dxa"/>
            <w:shd w:val="clear" w:color="auto" w:fill="auto"/>
          </w:tcPr>
          <w:p w:rsidR="00DD07F8" w:rsidRPr="00D4549C" w:rsidRDefault="00DF2F7E" w:rsidP="000420CC">
            <w:pPr>
              <w:rPr>
                <w:rFonts w:cs="B Zar" w:hint="cs"/>
                <w:rtl/>
              </w:rPr>
            </w:pPr>
            <w:r w:rsidRPr="00D4549C">
              <w:rPr>
                <w:rFonts w:cs="B Zar" w:hint="cs"/>
                <w:rtl/>
              </w:rPr>
              <w:t>م</w:t>
            </w:r>
            <w:r w:rsidR="00FE4F4C">
              <w:rPr>
                <w:rFonts w:cs="B Zar" w:hint="cs"/>
                <w:rtl/>
              </w:rPr>
              <w:t>ی</w:t>
            </w:r>
            <w:r w:rsidRPr="00D4549C">
              <w:rPr>
                <w:rFonts w:cs="B Zar" w:hint="cs"/>
                <w:rtl/>
              </w:rPr>
              <w:t xml:space="preserve"> پر</w:t>
            </w:r>
            <w:r w:rsidR="00FE4F4C">
              <w:rPr>
                <w:rFonts w:cs="B Zar" w:hint="cs"/>
                <w:rtl/>
              </w:rPr>
              <w:t>ی</w:t>
            </w:r>
            <w:r w:rsidRPr="00D4549C">
              <w:rPr>
                <w:rFonts w:cs="B Zar" w:hint="cs"/>
                <w:rtl/>
              </w:rPr>
              <w:t>دند از وفا سو</w:t>
            </w:r>
            <w:r w:rsidR="00FE4F4C">
              <w:rPr>
                <w:rFonts w:cs="B Zar" w:hint="cs"/>
                <w:rtl/>
              </w:rPr>
              <w:t>ی</w:t>
            </w:r>
            <w:r w:rsidRPr="00D4549C">
              <w:rPr>
                <w:rFonts w:cs="B Zar" w:hint="cs"/>
                <w:rtl/>
              </w:rPr>
              <w:t xml:space="preserve"> صفا</w:t>
            </w:r>
            <w:r w:rsidR="00DD07F8" w:rsidRPr="00D4549C">
              <w:rPr>
                <w:rFonts w:cs="B Zar"/>
                <w:rtl/>
              </w:rPr>
              <w:br w:type="textWrapping" w:clear="all"/>
            </w:r>
          </w:p>
        </w:tc>
      </w:tr>
    </w:tbl>
    <w:p w:rsidR="000B32AB" w:rsidRPr="00D4549C" w:rsidRDefault="00FE4F4C" w:rsidP="00EF5C20">
      <w:pPr>
        <w:rPr>
          <w:rFonts w:cs="B Zar" w:hint="cs"/>
          <w:rtl/>
        </w:rPr>
      </w:pPr>
      <w:r>
        <w:rPr>
          <w:rFonts w:cs="B Zar" w:hint="cs"/>
          <w:rtl/>
        </w:rPr>
        <w:t>ک</w:t>
      </w:r>
      <w:r w:rsidR="000B32AB" w:rsidRPr="00D4549C">
        <w:rPr>
          <w:rFonts w:cs="B Zar" w:hint="cs"/>
          <w:rtl/>
        </w:rPr>
        <w:t>ه همان زندگ</w:t>
      </w:r>
      <w:r>
        <w:rPr>
          <w:rFonts w:cs="B Zar" w:hint="cs"/>
          <w:rtl/>
        </w:rPr>
        <w:t>ی</w:t>
      </w:r>
      <w:r w:rsidR="000B32AB" w:rsidRPr="00D4549C">
        <w:rPr>
          <w:rFonts w:cs="B Zar" w:hint="cs"/>
          <w:rtl/>
        </w:rPr>
        <w:t xml:space="preserve"> قبل از نزد</w:t>
      </w:r>
      <w:r>
        <w:rPr>
          <w:rFonts w:cs="B Zar" w:hint="cs"/>
          <w:rtl/>
        </w:rPr>
        <w:t>یکی</w:t>
      </w:r>
      <w:r w:rsidR="000B32AB" w:rsidRPr="00D4549C">
        <w:rPr>
          <w:rFonts w:cs="B Zar" w:hint="cs"/>
          <w:rtl/>
        </w:rPr>
        <w:t xml:space="preserve"> به شجره بود، ول</w:t>
      </w:r>
      <w:r>
        <w:rPr>
          <w:rFonts w:cs="B Zar" w:hint="cs"/>
          <w:rtl/>
        </w:rPr>
        <w:t>ی</w:t>
      </w:r>
      <w:r w:rsidR="000B32AB" w:rsidRPr="00D4549C">
        <w:rPr>
          <w:rFonts w:cs="B Zar" w:hint="cs"/>
          <w:rtl/>
        </w:rPr>
        <w:t xml:space="preserve"> با نزد</w:t>
      </w:r>
      <w:r>
        <w:rPr>
          <w:rFonts w:cs="B Zar" w:hint="cs"/>
          <w:rtl/>
        </w:rPr>
        <w:t>یکی</w:t>
      </w:r>
      <w:r w:rsidR="000B32AB" w:rsidRPr="00D4549C">
        <w:rPr>
          <w:rFonts w:cs="B Zar" w:hint="cs"/>
          <w:rtl/>
        </w:rPr>
        <w:t xml:space="preserve"> به شجره و هبوط</w:t>
      </w:r>
      <w:r>
        <w:rPr>
          <w:rFonts w:cs="B Zar" w:hint="cs"/>
          <w:rtl/>
        </w:rPr>
        <w:t>ی</w:t>
      </w:r>
      <w:r w:rsidR="000B32AB" w:rsidRPr="00D4549C">
        <w:rPr>
          <w:rFonts w:cs="B Zar" w:hint="cs"/>
          <w:rtl/>
        </w:rPr>
        <w:t xml:space="preserve"> </w:t>
      </w:r>
      <w:r>
        <w:rPr>
          <w:rFonts w:cs="B Zar" w:hint="cs"/>
          <w:rtl/>
        </w:rPr>
        <w:t>ک</w:t>
      </w:r>
      <w:r w:rsidR="000B32AB" w:rsidRPr="00D4549C">
        <w:rPr>
          <w:rFonts w:cs="B Zar" w:hint="cs"/>
          <w:rtl/>
        </w:rPr>
        <w:t>ه به همراه آورد، ما ماند</w:t>
      </w:r>
      <w:r>
        <w:rPr>
          <w:rFonts w:cs="B Zar" w:hint="cs"/>
          <w:rtl/>
        </w:rPr>
        <w:t>ی</w:t>
      </w:r>
      <w:r w:rsidR="000B32AB" w:rsidRPr="00D4549C">
        <w:rPr>
          <w:rFonts w:cs="B Zar" w:hint="cs"/>
          <w:rtl/>
        </w:rPr>
        <w:t xml:space="preserve">م و خودمان </w:t>
      </w:r>
      <w:r>
        <w:rPr>
          <w:rFonts w:cs="B Zar" w:hint="cs"/>
          <w:rtl/>
        </w:rPr>
        <w:t>ک</w:t>
      </w:r>
      <w:r w:rsidR="000B32AB" w:rsidRPr="00D4549C">
        <w:rPr>
          <w:rFonts w:cs="B Zar" w:hint="cs"/>
          <w:rtl/>
        </w:rPr>
        <w:t>ه از ا</w:t>
      </w:r>
      <w:r>
        <w:rPr>
          <w:rFonts w:cs="B Zar" w:hint="cs"/>
          <w:rtl/>
        </w:rPr>
        <w:t>ی</w:t>
      </w:r>
      <w:r w:rsidR="000B32AB" w:rsidRPr="00D4549C">
        <w:rPr>
          <w:rFonts w:cs="B Zar" w:hint="cs"/>
          <w:rtl/>
        </w:rPr>
        <w:t>ن به بعد با</w:t>
      </w:r>
      <w:r>
        <w:rPr>
          <w:rFonts w:cs="B Zar" w:hint="cs"/>
          <w:rtl/>
        </w:rPr>
        <w:t>ی</w:t>
      </w:r>
      <w:r w:rsidR="000B32AB" w:rsidRPr="00D4549C">
        <w:rPr>
          <w:rFonts w:cs="B Zar" w:hint="cs"/>
          <w:rtl/>
        </w:rPr>
        <w:t>د مش</w:t>
      </w:r>
      <w:r>
        <w:rPr>
          <w:rFonts w:cs="B Zar" w:hint="cs"/>
          <w:rtl/>
        </w:rPr>
        <w:t>ک</w:t>
      </w:r>
      <w:r w:rsidR="000B32AB" w:rsidRPr="00D4549C">
        <w:rPr>
          <w:rFonts w:cs="B Zar" w:hint="cs"/>
          <w:rtl/>
        </w:rPr>
        <w:t xml:space="preserve">لاتمان را رفع </w:t>
      </w:r>
      <w:r>
        <w:rPr>
          <w:rFonts w:cs="B Zar" w:hint="cs"/>
          <w:rtl/>
        </w:rPr>
        <w:t>ک</w:t>
      </w:r>
      <w:r w:rsidR="000B32AB" w:rsidRPr="00D4549C">
        <w:rPr>
          <w:rFonts w:cs="B Zar" w:hint="cs"/>
          <w:rtl/>
        </w:rPr>
        <w:t>ن</w:t>
      </w:r>
      <w:r>
        <w:rPr>
          <w:rFonts w:cs="B Zar" w:hint="cs"/>
          <w:rtl/>
        </w:rPr>
        <w:t>ی</w:t>
      </w:r>
      <w:r w:rsidR="000B32AB" w:rsidRPr="00D4549C">
        <w:rPr>
          <w:rFonts w:cs="B Zar" w:hint="cs"/>
          <w:rtl/>
        </w:rPr>
        <w:t>م. م</w:t>
      </w:r>
      <w:r>
        <w:rPr>
          <w:rFonts w:cs="B Zar" w:hint="cs"/>
          <w:rtl/>
        </w:rPr>
        <w:t>ی</w:t>
      </w:r>
      <w:r w:rsidR="00F84283" w:rsidRPr="00D4549C">
        <w:rPr>
          <w:rFonts w:cs="B Zar" w:hint="cs"/>
          <w:rtl/>
        </w:rPr>
        <w:t xml:space="preserve"> </w:t>
      </w:r>
      <w:r w:rsidR="000B32AB" w:rsidRPr="00D4549C">
        <w:rPr>
          <w:rFonts w:cs="B Zar" w:hint="cs"/>
          <w:rtl/>
        </w:rPr>
        <w:t>گو</w:t>
      </w:r>
      <w:r>
        <w:rPr>
          <w:rFonts w:cs="B Zar" w:hint="cs"/>
          <w:rtl/>
        </w:rPr>
        <w:t>ی</w:t>
      </w:r>
      <w:r w:rsidR="000B32AB" w:rsidRPr="00D4549C">
        <w:rPr>
          <w:rFonts w:cs="B Zar" w:hint="cs"/>
          <w:rtl/>
        </w:rPr>
        <w:t>د:</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F2F7E" w:rsidP="000420CC">
            <w:pPr>
              <w:rPr>
                <w:rFonts w:cs="B Zar" w:hint="cs"/>
                <w:rtl/>
              </w:rPr>
            </w:pPr>
            <w:r w:rsidRPr="00D4549C">
              <w:rPr>
                <w:rFonts w:cs="B Zar" w:hint="cs"/>
                <w:rtl/>
              </w:rPr>
              <w:t>چون به امر اِهْبِطُـوا بند</w:t>
            </w:r>
            <w:r w:rsidR="00FE4F4C">
              <w:rPr>
                <w:rFonts w:cs="B Zar" w:hint="cs"/>
                <w:rtl/>
              </w:rPr>
              <w:t>ی</w:t>
            </w:r>
            <w:r w:rsidRPr="00D4549C">
              <w:rPr>
                <w:rFonts w:cs="B Zar" w:hint="cs"/>
                <w:rtl/>
              </w:rPr>
              <w:t xml:space="preserve"> شــدند</w:t>
            </w:r>
            <w:r w:rsidR="00DD07F8" w:rsidRPr="00D4549C">
              <w:rPr>
                <w:rFonts w:cs="B Zar"/>
                <w:rtl/>
              </w:rPr>
              <w:br w:type="textWrapping" w:clear="all"/>
            </w:r>
          </w:p>
        </w:tc>
        <w:tc>
          <w:tcPr>
            <w:tcW w:w="3652" w:type="dxa"/>
            <w:shd w:val="clear" w:color="auto" w:fill="auto"/>
          </w:tcPr>
          <w:p w:rsidR="00DD07F8" w:rsidRPr="00D4549C" w:rsidRDefault="00DF2F7E" w:rsidP="000420CC">
            <w:pPr>
              <w:rPr>
                <w:rFonts w:cs="B Zar" w:hint="cs"/>
                <w:rtl/>
              </w:rPr>
            </w:pPr>
            <w:r w:rsidRPr="00D4549C">
              <w:rPr>
                <w:rFonts w:cs="B Zar" w:hint="cs"/>
                <w:rtl/>
              </w:rPr>
              <w:t>حبس حرص و خشم و خرسند</w:t>
            </w:r>
            <w:r w:rsidR="00FE4F4C">
              <w:rPr>
                <w:rFonts w:cs="B Zar" w:hint="cs"/>
                <w:rtl/>
              </w:rPr>
              <w:t>ی</w:t>
            </w:r>
            <w:r w:rsidRPr="00D4549C">
              <w:rPr>
                <w:rFonts w:cs="B Zar" w:hint="cs"/>
                <w:rtl/>
              </w:rPr>
              <w:t xml:space="preserve"> شدند</w:t>
            </w:r>
            <w:r w:rsidR="00DD07F8" w:rsidRPr="00D4549C">
              <w:rPr>
                <w:rFonts w:cs="B Zar"/>
                <w:rtl/>
              </w:rPr>
              <w:br w:type="textWrapping" w:clear="all"/>
            </w:r>
          </w:p>
        </w:tc>
      </w:tr>
    </w:tbl>
    <w:p w:rsidR="000B32AB" w:rsidRPr="00D4549C" w:rsidRDefault="000B32AB" w:rsidP="00531D67">
      <w:pPr>
        <w:rPr>
          <w:rFonts w:cs="B Zar" w:hint="cs"/>
          <w:rtl/>
        </w:rPr>
      </w:pPr>
      <w:r w:rsidRPr="00D4549C">
        <w:rPr>
          <w:rFonts w:cs="B Zar" w:hint="cs"/>
          <w:rtl/>
        </w:rPr>
        <w:t>آدم</w:t>
      </w:r>
      <w:r w:rsidR="00F84283" w:rsidRPr="00D4549C">
        <w:rPr>
          <w:rFonts w:cs="B Zar" w:hint="cs"/>
          <w:rtl/>
        </w:rPr>
        <w:t xml:space="preserve"> </w:t>
      </w:r>
      <w:r w:rsidRPr="00D4549C">
        <w:rPr>
          <w:rFonts w:cs="B Zar" w:hint="cs"/>
          <w:rtl/>
        </w:rPr>
        <w:t>ها چون خود را از ز</w:t>
      </w:r>
      <w:r w:rsidR="00FE4F4C">
        <w:rPr>
          <w:rFonts w:cs="B Zar" w:hint="cs"/>
          <w:rtl/>
        </w:rPr>
        <w:t>ی</w:t>
      </w:r>
      <w:r w:rsidRPr="00D4549C">
        <w:rPr>
          <w:rFonts w:cs="B Zar" w:hint="cs"/>
          <w:rtl/>
        </w:rPr>
        <w:t xml:space="preserve">ر پرتو نور پروردگارشان خارج </w:t>
      </w:r>
      <w:r w:rsidR="00FE4F4C">
        <w:rPr>
          <w:rFonts w:cs="B Zar" w:hint="cs"/>
          <w:rtl/>
        </w:rPr>
        <w:t>ک</w:t>
      </w:r>
      <w:r w:rsidRPr="00D4549C">
        <w:rPr>
          <w:rFonts w:cs="B Zar" w:hint="cs"/>
          <w:rtl/>
        </w:rPr>
        <w:t>ردند، تا خودشان با نزد</w:t>
      </w:r>
      <w:r w:rsidR="00FE4F4C">
        <w:rPr>
          <w:rFonts w:cs="B Zar" w:hint="cs"/>
          <w:rtl/>
        </w:rPr>
        <w:t>یکی</w:t>
      </w:r>
      <w:r w:rsidRPr="00D4549C">
        <w:rPr>
          <w:rFonts w:cs="B Zar" w:hint="cs"/>
          <w:rtl/>
        </w:rPr>
        <w:t xml:space="preserve"> به شجره خود را س</w:t>
      </w:r>
      <w:r w:rsidR="00FE4F4C">
        <w:rPr>
          <w:rFonts w:cs="B Zar" w:hint="cs"/>
          <w:rtl/>
        </w:rPr>
        <w:t>ی</w:t>
      </w:r>
      <w:r w:rsidRPr="00D4549C">
        <w:rPr>
          <w:rFonts w:cs="B Zar" w:hint="cs"/>
          <w:rtl/>
        </w:rPr>
        <w:t xml:space="preserve">ر </w:t>
      </w:r>
      <w:r w:rsidR="00FE4F4C">
        <w:rPr>
          <w:rFonts w:cs="B Zar" w:hint="cs"/>
          <w:rtl/>
        </w:rPr>
        <w:t>ک</w:t>
      </w:r>
      <w:r w:rsidRPr="00D4549C">
        <w:rPr>
          <w:rFonts w:cs="B Zar" w:hint="cs"/>
          <w:rtl/>
        </w:rPr>
        <w:t>نند، حرص</w:t>
      </w:r>
      <w:r w:rsidR="00F84283" w:rsidRPr="00D4549C">
        <w:rPr>
          <w:rFonts w:cs="B Zar" w:hint="cs"/>
          <w:rtl/>
        </w:rPr>
        <w:t xml:space="preserve"> </w:t>
      </w:r>
      <w:r w:rsidRPr="00D4549C">
        <w:rPr>
          <w:rFonts w:cs="B Zar" w:hint="cs"/>
          <w:rtl/>
        </w:rPr>
        <w:t>ها و خشم و خوشحال</w:t>
      </w:r>
      <w:r w:rsidR="00FE4F4C">
        <w:rPr>
          <w:rFonts w:cs="B Zar" w:hint="cs"/>
          <w:rtl/>
        </w:rPr>
        <w:t>ی</w:t>
      </w:r>
      <w:r w:rsidR="00F84283" w:rsidRPr="00D4549C">
        <w:rPr>
          <w:rFonts w:cs="B Zar" w:hint="cs"/>
          <w:rtl/>
        </w:rPr>
        <w:t xml:space="preserve"> </w:t>
      </w:r>
      <w:r w:rsidRPr="00D4549C">
        <w:rPr>
          <w:rFonts w:cs="B Zar" w:hint="cs"/>
          <w:rtl/>
        </w:rPr>
        <w:t xml:space="preserve">ها شروع شد، تا قبل از آن در </w:t>
      </w:r>
      <w:r w:rsidR="00FE4F4C">
        <w:rPr>
          <w:rFonts w:cs="B Zar" w:hint="cs"/>
          <w:rtl/>
        </w:rPr>
        <w:t>یک</w:t>
      </w:r>
      <w:r w:rsidRPr="00D4549C">
        <w:rPr>
          <w:rFonts w:cs="B Zar" w:hint="cs"/>
          <w:rtl/>
        </w:rPr>
        <w:t xml:space="preserve"> حالت غنا</w:t>
      </w:r>
      <w:r w:rsidR="00FE4F4C">
        <w:rPr>
          <w:rFonts w:cs="B Zar" w:hint="cs"/>
          <w:rtl/>
        </w:rPr>
        <w:t>ی</w:t>
      </w:r>
      <w:r w:rsidRPr="00D4549C">
        <w:rPr>
          <w:rFonts w:cs="B Zar" w:hint="cs"/>
          <w:rtl/>
        </w:rPr>
        <w:t xml:space="preserve"> به وجود حق بودند، و از ا</w:t>
      </w:r>
      <w:r w:rsidR="00FE4F4C">
        <w:rPr>
          <w:rFonts w:cs="B Zar" w:hint="cs"/>
          <w:rtl/>
        </w:rPr>
        <w:t>ی</w:t>
      </w:r>
      <w:r w:rsidRPr="00D4549C">
        <w:rPr>
          <w:rFonts w:cs="B Zar" w:hint="cs"/>
          <w:rtl/>
        </w:rPr>
        <w:t>ن به بعد با</w:t>
      </w:r>
      <w:r w:rsidR="00FE4F4C">
        <w:rPr>
          <w:rFonts w:cs="B Zar" w:hint="cs"/>
          <w:rtl/>
        </w:rPr>
        <w:t>ی</w:t>
      </w:r>
      <w:r w:rsidRPr="00D4549C">
        <w:rPr>
          <w:rFonts w:cs="B Zar" w:hint="cs"/>
          <w:rtl/>
        </w:rPr>
        <w:t>د با دن</w:t>
      </w:r>
      <w:r w:rsidR="00FE4F4C">
        <w:rPr>
          <w:rFonts w:cs="B Zar" w:hint="cs"/>
          <w:rtl/>
        </w:rPr>
        <w:t>ی</w:t>
      </w:r>
      <w:r w:rsidRPr="00D4549C">
        <w:rPr>
          <w:rFonts w:cs="B Zar" w:hint="cs"/>
          <w:rtl/>
        </w:rPr>
        <w:t>ا غن</w:t>
      </w:r>
      <w:r w:rsidR="00FE4F4C">
        <w:rPr>
          <w:rFonts w:cs="B Zar" w:hint="cs"/>
          <w:rtl/>
        </w:rPr>
        <w:t>ی</w:t>
      </w:r>
      <w:r w:rsidRPr="00D4549C">
        <w:rPr>
          <w:rFonts w:cs="B Zar" w:hint="cs"/>
          <w:rtl/>
        </w:rPr>
        <w:t xml:space="preserve"> شوند و با دن</w:t>
      </w:r>
      <w:r w:rsidR="00FE4F4C">
        <w:rPr>
          <w:rFonts w:cs="B Zar" w:hint="cs"/>
          <w:rtl/>
        </w:rPr>
        <w:t>ی</w:t>
      </w:r>
      <w:r w:rsidRPr="00D4549C">
        <w:rPr>
          <w:rFonts w:cs="B Zar" w:hint="cs"/>
          <w:rtl/>
        </w:rPr>
        <w:t>ا خوشحال گردند.</w:t>
      </w:r>
      <w:r w:rsidR="000420CC" w:rsidRPr="00D4549C">
        <w:rPr>
          <w:rFonts w:cs="B Zar" w:hint="cs"/>
          <w:rtl/>
        </w:rPr>
        <w:t xml:space="preserve"> </w:t>
      </w:r>
      <w:r w:rsidRPr="00D4549C">
        <w:rPr>
          <w:rFonts w:cs="B Zar" w:hint="cs"/>
          <w:rtl/>
        </w:rPr>
        <w:t>و ا</w:t>
      </w:r>
      <w:r w:rsidR="00FE4F4C">
        <w:rPr>
          <w:rFonts w:cs="B Zar" w:hint="cs"/>
          <w:rtl/>
        </w:rPr>
        <w:t>ی</w:t>
      </w:r>
      <w:r w:rsidRPr="00D4549C">
        <w:rPr>
          <w:rFonts w:cs="B Zar" w:hint="cs"/>
          <w:rtl/>
        </w:rPr>
        <w:t>ن قصة هر روز انسان</w:t>
      </w:r>
      <w:r w:rsidR="00F84283" w:rsidRPr="00D4549C">
        <w:rPr>
          <w:rFonts w:cs="B Zar" w:hint="cs"/>
          <w:rtl/>
        </w:rPr>
        <w:t xml:space="preserve"> </w:t>
      </w:r>
      <w:r w:rsidRPr="00D4549C">
        <w:rPr>
          <w:rFonts w:cs="B Zar" w:hint="cs"/>
          <w:rtl/>
        </w:rPr>
        <w:t xml:space="preserve">ها است </w:t>
      </w:r>
      <w:r w:rsidR="00FE4F4C">
        <w:rPr>
          <w:rFonts w:cs="B Zar" w:hint="cs"/>
          <w:rtl/>
        </w:rPr>
        <w:t>ک</w:t>
      </w:r>
      <w:r w:rsidRPr="00D4549C">
        <w:rPr>
          <w:rFonts w:cs="B Zar" w:hint="cs"/>
          <w:rtl/>
        </w:rPr>
        <w:t>ه دائم به شجره نزد</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شوند و دائم از بهشت خارج م</w:t>
      </w:r>
      <w:r w:rsidR="00FE4F4C">
        <w:rPr>
          <w:rFonts w:cs="B Zar" w:hint="cs"/>
          <w:rtl/>
        </w:rPr>
        <w:t>ی</w:t>
      </w:r>
      <w:r w:rsidR="00F84283" w:rsidRPr="00D4549C">
        <w:rPr>
          <w:rFonts w:cs="B Zar" w:hint="cs"/>
          <w:rtl/>
        </w:rPr>
        <w:t xml:space="preserve"> </w:t>
      </w:r>
      <w:r w:rsidRPr="00D4549C">
        <w:rPr>
          <w:rFonts w:cs="B Zar" w:hint="cs"/>
          <w:rtl/>
        </w:rPr>
        <w:t>گردند، مگر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به تو</w:t>
      </w:r>
      <w:r w:rsidR="00FE4F4C">
        <w:rPr>
          <w:rFonts w:cs="B Zar" w:hint="cs"/>
          <w:rtl/>
        </w:rPr>
        <w:t>ک</w:t>
      </w:r>
      <w:r w:rsidRPr="00D4549C">
        <w:rPr>
          <w:rFonts w:cs="B Zar" w:hint="cs"/>
          <w:rtl/>
        </w:rPr>
        <w:t xml:space="preserve">ل برگردند و خود را در پرتو نور پروردگارشان قرار دهند </w:t>
      </w:r>
      <w:r w:rsidR="00FE4F4C">
        <w:rPr>
          <w:rFonts w:cs="B Zar" w:hint="cs"/>
          <w:rtl/>
        </w:rPr>
        <w:t>ک</w:t>
      </w:r>
      <w:r w:rsidRPr="00D4549C">
        <w:rPr>
          <w:rFonts w:cs="B Zar" w:hint="cs"/>
          <w:rtl/>
        </w:rPr>
        <w:t>ه:</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FE4F4C" w:rsidP="000420CC">
            <w:pPr>
              <w:rPr>
                <w:rFonts w:cs="B Zar" w:hint="cs"/>
                <w:rtl/>
              </w:rPr>
            </w:pPr>
            <w:r>
              <w:rPr>
                <w:rFonts w:cs="B Zar" w:hint="cs"/>
                <w:rtl/>
              </w:rPr>
              <w:t>ک</w:t>
            </w:r>
            <w:r w:rsidR="00DF2F7E" w:rsidRPr="00D4549C">
              <w:rPr>
                <w:rFonts w:cs="B Zar" w:hint="cs"/>
                <w:rtl/>
              </w:rPr>
              <w:t>ارساز ما، به ف</w:t>
            </w:r>
            <w:r>
              <w:rPr>
                <w:rFonts w:cs="B Zar" w:hint="cs"/>
                <w:rtl/>
              </w:rPr>
              <w:t>ک</w:t>
            </w:r>
            <w:r w:rsidR="00DF2F7E" w:rsidRPr="00D4549C">
              <w:rPr>
                <w:rFonts w:cs="B Zar" w:hint="cs"/>
                <w:rtl/>
              </w:rPr>
              <w:t xml:space="preserve">ر </w:t>
            </w:r>
            <w:r>
              <w:rPr>
                <w:rFonts w:cs="B Zar" w:hint="cs"/>
                <w:rtl/>
              </w:rPr>
              <w:t>ک</w:t>
            </w:r>
            <w:r w:rsidR="00DF2F7E" w:rsidRPr="00D4549C">
              <w:rPr>
                <w:rFonts w:cs="B Zar" w:hint="cs"/>
                <w:rtl/>
              </w:rPr>
              <w:t>ار ما است</w:t>
            </w:r>
            <w:r w:rsidR="00DD07F8" w:rsidRPr="00D4549C">
              <w:rPr>
                <w:rFonts w:cs="B Zar"/>
                <w:rtl/>
              </w:rPr>
              <w:br w:type="textWrapping" w:clear="all"/>
            </w:r>
          </w:p>
        </w:tc>
        <w:tc>
          <w:tcPr>
            <w:tcW w:w="3652" w:type="dxa"/>
            <w:shd w:val="clear" w:color="auto" w:fill="auto"/>
          </w:tcPr>
          <w:p w:rsidR="00DD07F8" w:rsidRPr="00D4549C" w:rsidRDefault="00DF2F7E" w:rsidP="000420CC">
            <w:pPr>
              <w:rPr>
                <w:rFonts w:cs="B Zar" w:hint="cs"/>
                <w:rtl/>
              </w:rPr>
            </w:pPr>
            <w:r w:rsidRPr="00D4549C">
              <w:rPr>
                <w:rFonts w:cs="B Zar" w:hint="cs"/>
                <w:rtl/>
              </w:rPr>
              <w:t>ف</w:t>
            </w:r>
            <w:r w:rsidR="00FE4F4C">
              <w:rPr>
                <w:rFonts w:cs="B Zar" w:hint="cs"/>
                <w:rtl/>
              </w:rPr>
              <w:t>ک</w:t>
            </w:r>
            <w:r w:rsidRPr="00D4549C">
              <w:rPr>
                <w:rFonts w:cs="B Zar" w:hint="cs"/>
                <w:rtl/>
              </w:rPr>
              <w:t xml:space="preserve">ر ما در </w:t>
            </w:r>
            <w:r w:rsidR="00FE4F4C">
              <w:rPr>
                <w:rFonts w:cs="B Zar" w:hint="cs"/>
                <w:rtl/>
              </w:rPr>
              <w:t>ک</w:t>
            </w:r>
            <w:r w:rsidRPr="00D4549C">
              <w:rPr>
                <w:rFonts w:cs="B Zar" w:hint="cs"/>
                <w:rtl/>
              </w:rPr>
              <w:t>ار ما آزار ما است</w:t>
            </w:r>
            <w:r w:rsidR="00DD07F8" w:rsidRPr="00D4549C">
              <w:rPr>
                <w:rFonts w:cs="B Zar"/>
                <w:rtl/>
              </w:rPr>
              <w:br w:type="textWrapping" w:clear="all"/>
            </w:r>
          </w:p>
        </w:tc>
      </w:tr>
    </w:tbl>
    <w:p w:rsidR="000B32AB" w:rsidRPr="00D4549C" w:rsidRDefault="000B32AB" w:rsidP="00D82089">
      <w:pPr>
        <w:rPr>
          <w:rFonts w:cs="B Zar" w:hint="cs"/>
          <w:rtl/>
        </w:rPr>
      </w:pPr>
      <w:r w:rsidRPr="00D4549C">
        <w:rPr>
          <w:rFonts w:cs="B Zar" w:hint="cs"/>
          <w:rtl/>
        </w:rPr>
        <w:t>فرمود: چون به شجره نزد</w:t>
      </w:r>
      <w:r w:rsidR="00FE4F4C">
        <w:rPr>
          <w:rFonts w:cs="B Zar" w:hint="cs"/>
          <w:rtl/>
        </w:rPr>
        <w:t>یک</w:t>
      </w:r>
      <w:r w:rsidRPr="00D4549C">
        <w:rPr>
          <w:rFonts w:cs="B Zar" w:hint="cs"/>
          <w:rtl/>
        </w:rPr>
        <w:t xml:space="preserve"> شدند، ع</w:t>
      </w:r>
      <w:r w:rsidR="00FE4F4C">
        <w:rPr>
          <w:rFonts w:cs="B Zar" w:hint="cs"/>
          <w:rtl/>
        </w:rPr>
        <w:t>ی</w:t>
      </w:r>
      <w:r w:rsidRPr="00D4549C">
        <w:rPr>
          <w:rFonts w:cs="B Zar" w:hint="cs"/>
          <w:rtl/>
        </w:rPr>
        <w:t>وبشان برا</w:t>
      </w:r>
      <w:r w:rsidR="00FE4F4C">
        <w:rPr>
          <w:rFonts w:cs="B Zar" w:hint="cs"/>
          <w:rtl/>
        </w:rPr>
        <w:t>ی</w:t>
      </w:r>
      <w:r w:rsidRPr="00D4549C">
        <w:rPr>
          <w:rFonts w:cs="B Zar" w:hint="cs"/>
          <w:rtl/>
        </w:rPr>
        <w:t>شان ظاهر شد و از آن عفت ذات</w:t>
      </w:r>
      <w:r w:rsidR="00FE4F4C">
        <w:rPr>
          <w:rFonts w:cs="B Zar" w:hint="cs"/>
          <w:rtl/>
        </w:rPr>
        <w:t>ی</w:t>
      </w:r>
      <w:r w:rsidRPr="00D4549C">
        <w:rPr>
          <w:rFonts w:cs="B Zar" w:hint="cs"/>
          <w:rtl/>
        </w:rPr>
        <w:t xml:space="preserve"> خارج شدند. چون همة ما </w:t>
      </w:r>
      <w:r w:rsidR="00FE4F4C">
        <w:rPr>
          <w:rFonts w:cs="B Zar" w:hint="cs"/>
          <w:rtl/>
        </w:rPr>
        <w:t>یک</w:t>
      </w:r>
      <w:r w:rsidRPr="00D4549C">
        <w:rPr>
          <w:rFonts w:cs="B Zar" w:hint="cs"/>
          <w:rtl/>
        </w:rPr>
        <w:t xml:space="preserve"> عفت ذات</w:t>
      </w:r>
      <w:r w:rsidR="00FE4F4C">
        <w:rPr>
          <w:rFonts w:cs="B Zar" w:hint="cs"/>
          <w:rtl/>
        </w:rPr>
        <w:t>ی</w:t>
      </w:r>
      <w:r w:rsidRPr="00D4549C">
        <w:rPr>
          <w:rFonts w:cs="B Zar" w:hint="cs"/>
          <w:rtl/>
        </w:rPr>
        <w:t xml:space="preserve"> دار</w:t>
      </w:r>
      <w:r w:rsidR="00FE4F4C">
        <w:rPr>
          <w:rFonts w:cs="B Zar" w:hint="cs"/>
          <w:rtl/>
        </w:rPr>
        <w:t>ی</w:t>
      </w:r>
      <w:r w:rsidRPr="00D4549C">
        <w:rPr>
          <w:rFonts w:cs="B Zar" w:hint="cs"/>
          <w:rtl/>
        </w:rPr>
        <w:t>م و آن نعمت بزرگ</w:t>
      </w:r>
      <w:r w:rsidR="00FE4F4C">
        <w:rPr>
          <w:rFonts w:cs="B Zar" w:hint="cs"/>
          <w:rtl/>
        </w:rPr>
        <w:t>ی</w:t>
      </w:r>
      <w:r w:rsidRPr="00D4549C">
        <w:rPr>
          <w:rFonts w:cs="B Zar" w:hint="cs"/>
          <w:rtl/>
        </w:rPr>
        <w:t xml:space="preserve"> است، نعمت موهب</w:t>
      </w:r>
      <w:r w:rsidR="00FE4F4C">
        <w:rPr>
          <w:rFonts w:cs="B Zar" w:hint="cs"/>
          <w:rtl/>
        </w:rPr>
        <w:t>ی</w:t>
      </w:r>
      <w:r w:rsidRPr="00D4549C">
        <w:rPr>
          <w:rFonts w:cs="B Zar" w:hint="cs"/>
          <w:rtl/>
        </w:rPr>
        <w:t xml:space="preserve"> خداست، عموماً شهوات در هر انسان</w:t>
      </w:r>
      <w:r w:rsidR="00FE4F4C">
        <w:rPr>
          <w:rFonts w:cs="B Zar" w:hint="cs"/>
          <w:rtl/>
        </w:rPr>
        <w:t>ی</w:t>
      </w:r>
      <w:r w:rsidRPr="00D4549C">
        <w:rPr>
          <w:rFonts w:cs="B Zar" w:hint="cs"/>
          <w:rtl/>
        </w:rPr>
        <w:t xml:space="preserve"> به جهت ح</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که د</w:t>
      </w:r>
      <w:r w:rsidR="00D82089" w:rsidRPr="00D4549C">
        <w:rPr>
          <w:rFonts w:cs="B Zar" w:hint="cs"/>
          <w:rtl/>
        </w:rPr>
        <w:t>ا</w:t>
      </w:r>
      <w:r w:rsidRPr="00D4549C">
        <w:rPr>
          <w:rFonts w:cs="B Zar" w:hint="cs"/>
          <w:rtl/>
        </w:rPr>
        <w:t>رد، پنهان است و آش</w:t>
      </w:r>
      <w:r w:rsidR="00FE4F4C">
        <w:rPr>
          <w:rFonts w:cs="B Zar" w:hint="cs"/>
          <w:rtl/>
        </w:rPr>
        <w:t>ک</w:t>
      </w:r>
      <w:r w:rsidRPr="00D4549C">
        <w:rPr>
          <w:rFonts w:cs="B Zar" w:hint="cs"/>
          <w:rtl/>
        </w:rPr>
        <w:t>ار ن</w:t>
      </w:r>
      <w:r w:rsidR="00FE4F4C">
        <w:rPr>
          <w:rFonts w:cs="B Zar" w:hint="cs"/>
          <w:rtl/>
        </w:rPr>
        <w:t>ی</w:t>
      </w:r>
      <w:r w:rsidRPr="00D4549C">
        <w:rPr>
          <w:rFonts w:cs="B Zar" w:hint="cs"/>
          <w:rtl/>
        </w:rPr>
        <w:t>ست. هر انسان</w:t>
      </w:r>
      <w:r w:rsidR="00FE4F4C">
        <w:rPr>
          <w:rFonts w:cs="B Zar" w:hint="cs"/>
          <w:rtl/>
        </w:rPr>
        <w:t>ی</w:t>
      </w:r>
      <w:r w:rsidRPr="00D4549C">
        <w:rPr>
          <w:rFonts w:cs="B Zar" w:hint="cs"/>
          <w:rtl/>
        </w:rPr>
        <w:t xml:space="preserve"> ناخودآگاه ح</w:t>
      </w:r>
      <w:r w:rsidR="00FE4F4C">
        <w:rPr>
          <w:rFonts w:cs="B Zar" w:hint="cs"/>
          <w:rtl/>
        </w:rPr>
        <w:t>ی</w:t>
      </w:r>
      <w:r w:rsidRPr="00D4549C">
        <w:rPr>
          <w:rFonts w:cs="B Zar" w:hint="cs"/>
          <w:rtl/>
        </w:rPr>
        <w:t>ائ</w:t>
      </w:r>
      <w:r w:rsidR="00FE4F4C">
        <w:rPr>
          <w:rFonts w:cs="B Zar" w:hint="cs"/>
          <w:rtl/>
        </w:rPr>
        <w:t>ی</w:t>
      </w:r>
      <w:r w:rsidRPr="00D4549C">
        <w:rPr>
          <w:rFonts w:cs="B Zar" w:hint="cs"/>
          <w:rtl/>
        </w:rPr>
        <w:t xml:space="preserve"> نسبت به کارها</w:t>
      </w:r>
      <w:r w:rsidR="00FE4F4C">
        <w:rPr>
          <w:rFonts w:cs="B Zar" w:hint="cs"/>
          <w:rtl/>
        </w:rPr>
        <w:t>ی</w:t>
      </w:r>
      <w:r w:rsidRPr="00D4549C">
        <w:rPr>
          <w:rFonts w:cs="B Zar" w:hint="cs"/>
          <w:rtl/>
        </w:rPr>
        <w:t xml:space="preserve"> حرام دارد </w:t>
      </w:r>
      <w:r w:rsidR="00FE4F4C">
        <w:rPr>
          <w:rFonts w:cs="B Zar" w:hint="cs"/>
          <w:rtl/>
        </w:rPr>
        <w:t>ک</w:t>
      </w:r>
      <w:r w:rsidRPr="00D4549C">
        <w:rPr>
          <w:rFonts w:cs="B Zar" w:hint="cs"/>
          <w:rtl/>
        </w:rPr>
        <w:t>ه به آن «عفت ذات</w:t>
      </w:r>
      <w:r w:rsidR="00FE4F4C">
        <w:rPr>
          <w:rFonts w:cs="B Zar" w:hint="cs"/>
          <w:rtl/>
        </w:rPr>
        <w:t>ی</w:t>
      </w:r>
      <w:r w:rsidRPr="00D4549C">
        <w:rPr>
          <w:rFonts w:cs="B Zar" w:hint="cs"/>
          <w:rtl/>
        </w:rPr>
        <w:t>»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حالا اگر انسان با پاره</w:t>
      </w:r>
      <w:r w:rsidR="00F84283" w:rsidRPr="00D4549C">
        <w:rPr>
          <w:rFonts w:cs="B Zar" w:hint="cs"/>
          <w:rtl/>
        </w:rPr>
        <w:t xml:space="preserve"> </w:t>
      </w:r>
      <w:r w:rsidRPr="00D4549C">
        <w:rPr>
          <w:rFonts w:cs="B Zar" w:hint="cs"/>
          <w:rtl/>
        </w:rPr>
        <w:t>کردن آن عفت به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شهوان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او پنهان است، نزد</w:t>
      </w:r>
      <w:r w:rsidR="00FE4F4C">
        <w:rPr>
          <w:rFonts w:cs="B Zar" w:hint="cs"/>
          <w:rtl/>
        </w:rPr>
        <w:t>یک</w:t>
      </w:r>
      <w:r w:rsidRPr="00D4549C">
        <w:rPr>
          <w:rFonts w:cs="B Zar" w:hint="cs"/>
          <w:rtl/>
        </w:rPr>
        <w:t xml:space="preserve"> شود ا</w:t>
      </w:r>
      <w:r w:rsidR="00FE4F4C">
        <w:rPr>
          <w:rFonts w:cs="B Zar" w:hint="cs"/>
          <w:rtl/>
        </w:rPr>
        <w:t>ی</w:t>
      </w:r>
      <w:r w:rsidRPr="00D4549C">
        <w:rPr>
          <w:rFonts w:cs="B Zar" w:hint="cs"/>
          <w:rtl/>
        </w:rPr>
        <w:t>ن م</w:t>
      </w:r>
      <w:r w:rsidR="00FE4F4C">
        <w:rPr>
          <w:rFonts w:cs="B Zar" w:hint="cs"/>
          <w:rtl/>
        </w:rPr>
        <w:t>ی</w:t>
      </w:r>
      <w:r w:rsidRPr="00D4549C">
        <w:rPr>
          <w:rFonts w:cs="B Zar" w:hint="cs"/>
          <w:rtl/>
        </w:rPr>
        <w:t>لِ پنهان برا</w:t>
      </w:r>
      <w:r w:rsidR="00FE4F4C">
        <w:rPr>
          <w:rFonts w:cs="B Zar" w:hint="cs"/>
          <w:rtl/>
        </w:rPr>
        <w:t>ی</w:t>
      </w:r>
      <w:r w:rsidRPr="00D4549C">
        <w:rPr>
          <w:rFonts w:cs="B Zar" w:hint="cs"/>
          <w:rtl/>
        </w:rPr>
        <w:t>ش جلوه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قبح آلوده</w:t>
      </w:r>
      <w:r w:rsidR="00F84283" w:rsidRPr="00D4549C">
        <w:rPr>
          <w:rFonts w:cs="B Zar" w:hint="cs"/>
          <w:rtl/>
        </w:rPr>
        <w:t xml:space="preserve"> </w:t>
      </w:r>
      <w:r w:rsidRPr="00D4549C">
        <w:rPr>
          <w:rFonts w:cs="B Zar" w:hint="cs"/>
          <w:rtl/>
        </w:rPr>
        <w:t>شدن به آن برا</w:t>
      </w:r>
      <w:r w:rsidR="00FE4F4C">
        <w:rPr>
          <w:rFonts w:cs="B Zar" w:hint="cs"/>
          <w:rtl/>
        </w:rPr>
        <w:t>ی</w:t>
      </w:r>
      <w:r w:rsidRPr="00D4549C">
        <w:rPr>
          <w:rFonts w:cs="B Zar" w:hint="cs"/>
          <w:rtl/>
        </w:rPr>
        <w:t>ش از ب</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رود و از نزد</w:t>
      </w:r>
      <w:r w:rsidR="00FE4F4C">
        <w:rPr>
          <w:rFonts w:cs="B Zar" w:hint="cs"/>
          <w:rtl/>
        </w:rPr>
        <w:t>ی</w:t>
      </w:r>
      <w:r w:rsidRPr="00D4549C">
        <w:rPr>
          <w:rFonts w:cs="B Zar" w:hint="cs"/>
          <w:rtl/>
        </w:rPr>
        <w:t>ک</w:t>
      </w:r>
      <w:r w:rsidR="00F84283" w:rsidRPr="00D4549C">
        <w:rPr>
          <w:rFonts w:cs="B Zar" w:hint="cs"/>
          <w:rtl/>
        </w:rPr>
        <w:t xml:space="preserve"> </w:t>
      </w:r>
      <w:r w:rsidRPr="00D4549C">
        <w:rPr>
          <w:rFonts w:cs="B Zar" w:hint="cs"/>
          <w:rtl/>
        </w:rPr>
        <w:t>شدن به آن خوشش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 xml:space="preserve">د. درست است </w:t>
      </w:r>
      <w:r w:rsidR="00FE4F4C">
        <w:rPr>
          <w:rFonts w:cs="B Zar" w:hint="cs"/>
          <w:rtl/>
        </w:rPr>
        <w:t>ک</w:t>
      </w:r>
      <w:r w:rsidRPr="00D4549C">
        <w:rPr>
          <w:rFonts w:cs="B Zar" w:hint="cs"/>
          <w:rtl/>
        </w:rPr>
        <w:t>ه انسانِ سا</w:t>
      </w:r>
      <w:r w:rsidR="00FE4F4C">
        <w:rPr>
          <w:rFonts w:cs="B Zar" w:hint="cs"/>
          <w:rtl/>
        </w:rPr>
        <w:t>ک</w:t>
      </w:r>
      <w:r w:rsidRPr="00D4549C">
        <w:rPr>
          <w:rFonts w:cs="B Zar" w:hint="cs"/>
          <w:rtl/>
        </w:rPr>
        <w:t>ن زم</w:t>
      </w:r>
      <w:r w:rsidR="00FE4F4C">
        <w:rPr>
          <w:rFonts w:cs="B Zar" w:hint="cs"/>
          <w:rtl/>
        </w:rPr>
        <w:t>ی</w:t>
      </w:r>
      <w:r w:rsidRPr="00D4549C">
        <w:rPr>
          <w:rFonts w:cs="B Zar" w:hint="cs"/>
          <w:rtl/>
        </w:rPr>
        <w:t>ن از شهوتش ز</w:t>
      </w:r>
      <w:r w:rsidR="00FE4F4C">
        <w:rPr>
          <w:rFonts w:cs="B Zar" w:hint="cs"/>
          <w:rtl/>
        </w:rPr>
        <w:t>ی</w:t>
      </w:r>
      <w:r w:rsidRPr="00D4549C">
        <w:rPr>
          <w:rFonts w:cs="B Zar" w:hint="cs"/>
          <w:rtl/>
        </w:rPr>
        <w:t>ر مد</w:t>
      </w:r>
      <w:r w:rsidR="00FE4F4C">
        <w:rPr>
          <w:rFonts w:cs="B Zar" w:hint="cs"/>
          <w:rtl/>
        </w:rPr>
        <w:t>ی</w:t>
      </w:r>
      <w:r w:rsidRPr="00D4549C">
        <w:rPr>
          <w:rFonts w:cs="B Zar" w:hint="cs"/>
          <w:rtl/>
        </w:rPr>
        <w:t>ر</w:t>
      </w:r>
      <w:r w:rsidR="00FE4F4C">
        <w:rPr>
          <w:rFonts w:cs="B Zar" w:hint="cs"/>
          <w:rtl/>
        </w:rPr>
        <w:t>ی</w:t>
      </w:r>
      <w:r w:rsidRPr="00D4549C">
        <w:rPr>
          <w:rFonts w:cs="B Zar" w:hint="cs"/>
          <w:rtl/>
        </w:rPr>
        <w:t>ت عقل و شر</w:t>
      </w:r>
      <w:r w:rsidR="00FE4F4C">
        <w:rPr>
          <w:rFonts w:cs="B Zar" w:hint="cs"/>
          <w:rtl/>
        </w:rPr>
        <w:t>ی</w:t>
      </w:r>
      <w:r w:rsidRPr="00D4549C">
        <w:rPr>
          <w:rFonts w:cs="B Zar" w:hint="cs"/>
          <w:rtl/>
        </w:rPr>
        <w:t>عت م</w:t>
      </w:r>
      <w:r w:rsidR="00FE4F4C">
        <w:rPr>
          <w:rFonts w:cs="B Zar" w:hint="cs"/>
          <w:rtl/>
        </w:rPr>
        <w:t>ی</w:t>
      </w:r>
      <w:r w:rsidR="00F84283" w:rsidRPr="00D4549C">
        <w:rPr>
          <w:rFonts w:cs="B Zar" w:hint="cs"/>
          <w:rtl/>
        </w:rPr>
        <w:t xml:space="preserve"> </w:t>
      </w:r>
      <w:r w:rsidRPr="00D4549C">
        <w:rPr>
          <w:rFonts w:cs="B Zar" w:hint="cs"/>
          <w:rtl/>
        </w:rPr>
        <w:t>تواند بهره ببرد ول</w:t>
      </w:r>
      <w:r w:rsidR="00FE4F4C">
        <w:rPr>
          <w:rFonts w:cs="B Zar" w:hint="cs"/>
          <w:rtl/>
        </w:rPr>
        <w:t>ی</w:t>
      </w:r>
      <w:r w:rsidRPr="00D4549C">
        <w:rPr>
          <w:rFonts w:cs="B Zar" w:hint="cs"/>
          <w:rtl/>
        </w:rPr>
        <w:t xml:space="preserve"> بحث مورد نظر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عج</w:t>
      </w:r>
      <w:r w:rsidR="00FE4F4C">
        <w:rPr>
          <w:rFonts w:cs="B Zar" w:hint="cs"/>
          <w:rtl/>
        </w:rPr>
        <w:t>ی</w:t>
      </w:r>
      <w:r w:rsidRPr="00D4549C">
        <w:rPr>
          <w:rFonts w:cs="B Zar" w:hint="cs"/>
          <w:rtl/>
        </w:rPr>
        <w:t>ب</w:t>
      </w:r>
      <w:r w:rsidR="00F84283" w:rsidRPr="00D4549C">
        <w:rPr>
          <w:rFonts w:cs="B Zar" w:hint="cs"/>
          <w:rtl/>
        </w:rPr>
        <w:t xml:space="preserve"> </w:t>
      </w:r>
      <w:r w:rsidRPr="00D4549C">
        <w:rPr>
          <w:rFonts w:cs="B Zar" w:hint="cs"/>
          <w:rtl/>
        </w:rPr>
        <w:t>تر از ا</w:t>
      </w:r>
      <w:r w:rsidR="00FE4F4C">
        <w:rPr>
          <w:rFonts w:cs="B Zar" w:hint="cs"/>
          <w:rtl/>
        </w:rPr>
        <w:t>ی</w:t>
      </w:r>
      <w:r w:rsidRPr="00D4549C">
        <w:rPr>
          <w:rFonts w:cs="B Zar" w:hint="cs"/>
          <w:rtl/>
        </w:rPr>
        <w:t>ن حرف</w:t>
      </w:r>
      <w:r w:rsidR="00F84283" w:rsidRPr="00D4549C">
        <w:rPr>
          <w:rFonts w:cs="B Zar" w:hint="cs"/>
          <w:rtl/>
        </w:rPr>
        <w:t xml:space="preserve"> </w:t>
      </w:r>
      <w:r w:rsidRPr="00D4549C">
        <w:rPr>
          <w:rFonts w:cs="B Zar" w:hint="cs"/>
          <w:rtl/>
        </w:rPr>
        <w:t>ها است.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شما اصلاً در زم</w:t>
      </w:r>
      <w:r w:rsidR="00FE4F4C">
        <w:rPr>
          <w:rFonts w:cs="B Zar" w:hint="cs"/>
          <w:rtl/>
        </w:rPr>
        <w:t>ی</w:t>
      </w:r>
      <w:r w:rsidRPr="00D4549C">
        <w:rPr>
          <w:rFonts w:cs="B Zar" w:hint="cs"/>
          <w:rtl/>
        </w:rPr>
        <w:t>ن نبود</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م</w:t>
      </w:r>
      <w:r w:rsidR="00FE4F4C">
        <w:rPr>
          <w:rFonts w:cs="B Zar" w:hint="cs"/>
          <w:rtl/>
        </w:rPr>
        <w:t>ی</w:t>
      </w:r>
      <w:r w:rsidRPr="00D4549C">
        <w:rPr>
          <w:rFonts w:cs="B Zar" w:hint="cs"/>
          <w:rtl/>
        </w:rPr>
        <w:t>ل به ا</w:t>
      </w:r>
      <w:r w:rsidR="00FE4F4C">
        <w:rPr>
          <w:rFonts w:cs="B Zar" w:hint="cs"/>
          <w:rtl/>
        </w:rPr>
        <w:t>ی</w:t>
      </w:r>
      <w:r w:rsidRPr="00D4549C">
        <w:rPr>
          <w:rFonts w:cs="B Zar" w:hint="cs"/>
          <w:rtl/>
        </w:rPr>
        <w:t>ن چ</w:t>
      </w:r>
      <w:r w:rsidR="00FE4F4C">
        <w:rPr>
          <w:rFonts w:cs="B Zar" w:hint="cs"/>
          <w:rtl/>
        </w:rPr>
        <w:t>ی</w:t>
      </w:r>
      <w:r w:rsidRPr="00D4549C">
        <w:rPr>
          <w:rFonts w:cs="B Zar" w:hint="cs"/>
          <w:rtl/>
        </w:rPr>
        <w:t>زها داشته باش</w:t>
      </w:r>
      <w:r w:rsidR="00FE4F4C">
        <w:rPr>
          <w:rFonts w:cs="B Zar" w:hint="cs"/>
          <w:rtl/>
        </w:rPr>
        <w:t>ی</w:t>
      </w:r>
      <w:r w:rsidRPr="00D4549C">
        <w:rPr>
          <w:rFonts w:cs="B Zar" w:hint="cs"/>
          <w:rtl/>
        </w:rPr>
        <w:t>د، با زم</w:t>
      </w:r>
      <w:r w:rsidR="00FE4F4C">
        <w:rPr>
          <w:rFonts w:cs="B Zar" w:hint="cs"/>
          <w:rtl/>
        </w:rPr>
        <w:t>ی</w:t>
      </w:r>
      <w:r w:rsidRPr="00D4549C">
        <w:rPr>
          <w:rFonts w:cs="B Zar" w:hint="cs"/>
          <w:rtl/>
        </w:rPr>
        <w:t>ن</w:t>
      </w:r>
      <w:r w:rsidR="00FE4F4C">
        <w:rPr>
          <w:rFonts w:cs="B Zar" w:hint="cs"/>
          <w:rtl/>
        </w:rPr>
        <w:t>ی</w:t>
      </w:r>
      <w:r w:rsidR="00F84283" w:rsidRPr="00D4549C">
        <w:rPr>
          <w:rFonts w:cs="B Zar" w:hint="cs"/>
          <w:rtl/>
        </w:rPr>
        <w:t xml:space="preserve"> </w:t>
      </w:r>
      <w:r w:rsidRPr="00D4549C">
        <w:rPr>
          <w:rFonts w:cs="B Zar" w:hint="cs"/>
          <w:rtl/>
        </w:rPr>
        <w:t>شدن، ا</w:t>
      </w:r>
      <w:r w:rsidR="00FE4F4C">
        <w:rPr>
          <w:rFonts w:cs="B Zar" w:hint="cs"/>
          <w:rtl/>
        </w:rPr>
        <w:t>ی</w:t>
      </w:r>
      <w:r w:rsidRPr="00D4549C">
        <w:rPr>
          <w:rFonts w:cs="B Zar" w:hint="cs"/>
          <w:rtl/>
        </w:rPr>
        <w:t>ن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 به</w:t>
      </w:r>
      <w:r w:rsidR="00F84283" w:rsidRPr="00D4549C">
        <w:rPr>
          <w:rFonts w:cs="B Zar" w:hint="cs"/>
          <w:rtl/>
        </w:rPr>
        <w:t xml:space="preserve"> </w:t>
      </w:r>
      <w:r w:rsidRPr="00D4549C">
        <w:rPr>
          <w:rFonts w:cs="B Zar" w:hint="cs"/>
          <w:rtl/>
        </w:rPr>
        <w:t>وجود آمد حالا که ظاهر شد خداوند از طر</w:t>
      </w:r>
      <w:r w:rsidR="00FE4F4C">
        <w:rPr>
          <w:rFonts w:cs="B Zar" w:hint="cs"/>
          <w:rtl/>
        </w:rPr>
        <w:t>ی</w:t>
      </w:r>
      <w:r w:rsidRPr="00D4549C">
        <w:rPr>
          <w:rFonts w:cs="B Zar" w:hint="cs"/>
          <w:rtl/>
        </w:rPr>
        <w:t>ق دستورات شرع</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چگونه هدا</w:t>
      </w:r>
      <w:r w:rsidR="00FE4F4C">
        <w:rPr>
          <w:rFonts w:cs="B Zar" w:hint="cs"/>
          <w:rtl/>
        </w:rPr>
        <w:t>ی</w:t>
      </w:r>
      <w:r w:rsidRPr="00D4549C">
        <w:rPr>
          <w:rFonts w:cs="B Zar" w:hint="cs"/>
          <w:rtl/>
        </w:rPr>
        <w:t xml:space="preserve">تش </w:t>
      </w:r>
      <w:r w:rsidR="00FE4F4C">
        <w:rPr>
          <w:rFonts w:cs="B Zar" w:hint="cs"/>
          <w:rtl/>
        </w:rPr>
        <w:t>ک</w:t>
      </w:r>
      <w:r w:rsidRPr="00D4549C">
        <w:rPr>
          <w:rFonts w:cs="B Zar" w:hint="cs"/>
          <w:rtl/>
        </w:rPr>
        <w:t>ن و چگونه جهتش بده،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با نزد</w:t>
      </w:r>
      <w:r w:rsidR="00FE4F4C">
        <w:rPr>
          <w:rFonts w:cs="B Zar" w:hint="cs"/>
          <w:rtl/>
        </w:rPr>
        <w:t>ی</w:t>
      </w:r>
      <w:r w:rsidRPr="00D4549C">
        <w:rPr>
          <w:rFonts w:cs="B Zar" w:hint="cs"/>
          <w:rtl/>
        </w:rPr>
        <w:t>ک</w:t>
      </w:r>
      <w:r w:rsidR="00FE4F4C">
        <w:rPr>
          <w:rFonts w:cs="B Zar" w:hint="cs"/>
          <w:rtl/>
        </w:rPr>
        <w:t>ی</w:t>
      </w:r>
      <w:r w:rsidRPr="00D4549C">
        <w:rPr>
          <w:rFonts w:cs="B Zar" w:hint="cs"/>
          <w:rtl/>
        </w:rPr>
        <w:t xml:space="preserve"> به شجره زشت</w:t>
      </w:r>
      <w:r w:rsidR="00FE4F4C">
        <w:rPr>
          <w:rFonts w:cs="B Zar" w:hint="cs"/>
          <w:rtl/>
        </w:rPr>
        <w:t>ی</w:t>
      </w:r>
      <w:r w:rsidR="00F84283" w:rsidRPr="00D4549C">
        <w:rPr>
          <w:rFonts w:cs="B Zar" w:hint="cs"/>
          <w:rtl/>
        </w:rPr>
        <w:t xml:space="preserve"> </w:t>
      </w:r>
      <w:r w:rsidRPr="00D4549C">
        <w:rPr>
          <w:rFonts w:cs="B Zar" w:hint="cs"/>
          <w:rtl/>
        </w:rPr>
        <w:t>ها و نقص</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شان برا</w:t>
      </w:r>
      <w:r w:rsidR="00FE4F4C">
        <w:rPr>
          <w:rFonts w:cs="B Zar" w:hint="cs"/>
          <w:rtl/>
        </w:rPr>
        <w:t>ی</w:t>
      </w:r>
      <w:r w:rsidRPr="00D4549C">
        <w:rPr>
          <w:rFonts w:cs="B Zar" w:hint="cs"/>
          <w:rtl/>
        </w:rPr>
        <w:t>شان آش</w:t>
      </w:r>
      <w:r w:rsidR="00FE4F4C">
        <w:rPr>
          <w:rFonts w:cs="B Zar" w:hint="cs"/>
          <w:rtl/>
        </w:rPr>
        <w:t>ک</w:t>
      </w:r>
      <w:r w:rsidRPr="00D4549C">
        <w:rPr>
          <w:rFonts w:cs="B Zar" w:hint="cs"/>
          <w:rtl/>
        </w:rPr>
        <w:t>ار شد، م</w:t>
      </w:r>
      <w:r w:rsidR="00FE4F4C">
        <w:rPr>
          <w:rFonts w:cs="B Zar" w:hint="cs"/>
          <w:rtl/>
        </w:rPr>
        <w:t>ی</w:t>
      </w:r>
      <w:r w:rsidRPr="00D4549C">
        <w:rPr>
          <w:rFonts w:cs="B Zar" w:hint="cs"/>
          <w:rtl/>
        </w:rPr>
        <w:t>ل به دن</w:t>
      </w:r>
      <w:r w:rsidR="00FE4F4C">
        <w:rPr>
          <w:rFonts w:cs="B Zar" w:hint="cs"/>
          <w:rtl/>
        </w:rPr>
        <w:t>ی</w:t>
      </w:r>
      <w:r w:rsidRPr="00D4549C">
        <w:rPr>
          <w:rFonts w:cs="B Zar" w:hint="cs"/>
          <w:rtl/>
        </w:rPr>
        <w:t>ا؛ زشت</w:t>
      </w:r>
      <w:r w:rsidR="00FE4F4C">
        <w:rPr>
          <w:rFonts w:cs="B Zar" w:hint="cs"/>
          <w:rtl/>
        </w:rPr>
        <w:t>ی</w:t>
      </w:r>
      <w:r w:rsidR="00F84283" w:rsidRPr="00D4549C">
        <w:rPr>
          <w:rFonts w:cs="B Zar" w:hint="cs"/>
          <w:rtl/>
        </w:rPr>
        <w:t xml:space="preserve"> </w:t>
      </w:r>
      <w:r w:rsidRPr="00D4549C">
        <w:rPr>
          <w:rFonts w:cs="B Zar" w:hint="cs"/>
          <w:rtl/>
        </w:rPr>
        <w:t>ها و نقص</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وجود انسان را برا</w:t>
      </w:r>
      <w:r w:rsidR="00FE4F4C">
        <w:rPr>
          <w:rFonts w:cs="B Zar" w:hint="cs"/>
          <w:rtl/>
        </w:rPr>
        <w:t>ی</w:t>
      </w:r>
      <w:r w:rsidRPr="00D4549C">
        <w:rPr>
          <w:rFonts w:cs="B Zar" w:hint="cs"/>
          <w:rtl/>
        </w:rPr>
        <w:t xml:space="preserve"> انسان آش</w:t>
      </w:r>
      <w:r w:rsidR="00FE4F4C">
        <w:rPr>
          <w:rFonts w:cs="B Zar" w:hint="cs"/>
          <w:rtl/>
        </w:rPr>
        <w:t>ک</w:t>
      </w:r>
      <w:r w:rsidRPr="00D4549C">
        <w:rPr>
          <w:rFonts w:cs="B Zar" w:hint="cs"/>
          <w:rtl/>
        </w:rPr>
        <w:t xml:space="preserve">ار </w:t>
      </w:r>
      <w:r w:rsidR="00FE4F4C">
        <w:rPr>
          <w:rFonts w:cs="B Zar" w:hint="cs"/>
          <w:rtl/>
        </w:rPr>
        <w:t>ک</w:t>
      </w:r>
      <w:r w:rsidRPr="00D4549C">
        <w:rPr>
          <w:rFonts w:cs="B Zar" w:hint="cs"/>
          <w:rtl/>
        </w:rPr>
        <w:t>رد. با آشکارشدن ع</w:t>
      </w:r>
      <w:r w:rsidR="00FE4F4C">
        <w:rPr>
          <w:rFonts w:cs="B Zar" w:hint="cs"/>
          <w:rtl/>
        </w:rPr>
        <w:t>ی</w:t>
      </w:r>
      <w:r w:rsidRPr="00D4549C">
        <w:rPr>
          <w:rFonts w:cs="B Zar" w:hint="cs"/>
          <w:rtl/>
        </w:rPr>
        <w:t>وب، وجه ح</w:t>
      </w:r>
      <w:r w:rsidR="00FE4F4C">
        <w:rPr>
          <w:rFonts w:cs="B Zar" w:hint="cs"/>
          <w:rtl/>
        </w:rPr>
        <w:t>ی</w:t>
      </w:r>
      <w:r w:rsidRPr="00D4549C">
        <w:rPr>
          <w:rFonts w:cs="B Zar" w:hint="cs"/>
          <w:rtl/>
        </w:rPr>
        <w:t>اء آدم</w:t>
      </w:r>
      <w:r w:rsidR="00FE4F4C">
        <w:rPr>
          <w:rFonts w:cs="B Zar" w:hint="cs"/>
          <w:rtl/>
        </w:rPr>
        <w:t>ی</w:t>
      </w:r>
      <w:r w:rsidRPr="00D4549C">
        <w:rPr>
          <w:rFonts w:cs="B Zar" w:hint="cs"/>
          <w:rtl/>
        </w:rPr>
        <w:t xml:space="preserve">ت به خود آمد و لذا آدم و حوّا شروع </w:t>
      </w:r>
      <w:r w:rsidR="00FE4F4C">
        <w:rPr>
          <w:rFonts w:cs="B Zar" w:hint="cs"/>
          <w:rtl/>
        </w:rPr>
        <w:t>ک</w:t>
      </w:r>
      <w:r w:rsidRPr="00D4549C">
        <w:rPr>
          <w:rFonts w:cs="B Zar" w:hint="cs"/>
          <w:rtl/>
        </w:rPr>
        <w:t>ردند به برگ جمع</w:t>
      </w:r>
      <w:r w:rsidR="00F84283" w:rsidRPr="00D4549C">
        <w:rPr>
          <w:rFonts w:cs="B Zar" w:hint="cs"/>
          <w:rtl/>
        </w:rPr>
        <w:t xml:space="preserve"> </w:t>
      </w:r>
      <w:r w:rsidR="00FE4F4C">
        <w:rPr>
          <w:rFonts w:cs="B Zar" w:hint="cs"/>
          <w:rtl/>
        </w:rPr>
        <w:t>ک</w:t>
      </w:r>
      <w:r w:rsidRPr="00D4549C">
        <w:rPr>
          <w:rFonts w:cs="B Zar" w:hint="cs"/>
          <w:rtl/>
        </w:rPr>
        <w:t xml:space="preserve">ردن. </w:t>
      </w:r>
      <w:r w:rsidRPr="00D4549C">
        <w:rPr>
          <w:rStyle w:val="ArabiChar"/>
          <w:rFonts w:cs="B Zar" w:hint="cs"/>
          <w:rtl/>
        </w:rPr>
        <w:t>«</w:t>
      </w:r>
      <w:r w:rsidRPr="00D4549C">
        <w:rPr>
          <w:rStyle w:val="ArabiChar"/>
          <w:rFonts w:cs="B Zar"/>
          <w:rtl/>
        </w:rPr>
        <w:t xml:space="preserve">وَطَفِقَا </w:t>
      </w:r>
      <w:r w:rsidR="00FE4F4C">
        <w:rPr>
          <w:rStyle w:val="ArabiChar"/>
          <w:rFonts w:cs="B Zar"/>
          <w:rtl/>
        </w:rPr>
        <w:t>ی</w:t>
      </w:r>
      <w:r w:rsidRPr="00D4549C">
        <w:rPr>
          <w:rStyle w:val="ArabiChar"/>
          <w:rFonts w:cs="B Zar"/>
          <w:rtl/>
        </w:rPr>
        <w:t>خْصِفَانِ عَلَ</w:t>
      </w:r>
      <w:r w:rsidR="00FE4F4C">
        <w:rPr>
          <w:rStyle w:val="ArabiChar"/>
          <w:rFonts w:cs="B Zar"/>
          <w:rtl/>
        </w:rPr>
        <w:t>ی</w:t>
      </w:r>
      <w:r w:rsidRPr="00D4549C">
        <w:rPr>
          <w:rStyle w:val="ArabiChar"/>
          <w:rFonts w:cs="B Zar"/>
          <w:rtl/>
        </w:rPr>
        <w:t>هِمَا مِن وَرَقِ</w:t>
      </w:r>
      <w:r w:rsidRPr="00D4549C">
        <w:rPr>
          <w:rStyle w:val="ArabiChar"/>
          <w:rFonts w:cs="B Zar" w:hint="cs"/>
          <w:rtl/>
        </w:rPr>
        <w:t>»</w:t>
      </w:r>
      <w:r w:rsidRPr="00D4549C">
        <w:rPr>
          <w:rFonts w:cs="B Zar" w:hint="cs"/>
          <w:rtl/>
        </w:rPr>
        <w:t xml:space="preserve"> شروع </w:t>
      </w:r>
      <w:r w:rsidR="00FE4F4C">
        <w:rPr>
          <w:rFonts w:cs="B Zar" w:hint="cs"/>
          <w:rtl/>
        </w:rPr>
        <w:t>ک</w:t>
      </w:r>
      <w:r w:rsidRPr="00D4549C">
        <w:rPr>
          <w:rFonts w:cs="B Zar" w:hint="cs"/>
          <w:rtl/>
        </w:rPr>
        <w:t xml:space="preserve">ردند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خود برگها</w:t>
      </w:r>
      <w:r w:rsidR="00FE4F4C">
        <w:rPr>
          <w:rFonts w:cs="B Zar" w:hint="cs"/>
          <w:rtl/>
        </w:rPr>
        <w:t>ی</w:t>
      </w:r>
      <w:r w:rsidRPr="00D4549C">
        <w:rPr>
          <w:rFonts w:cs="B Zar" w:hint="cs"/>
          <w:rtl/>
        </w:rPr>
        <w:t xml:space="preserve"> برزخ</w:t>
      </w:r>
      <w:r w:rsidR="00FE4F4C">
        <w:rPr>
          <w:rFonts w:cs="B Zar" w:hint="cs"/>
          <w:rtl/>
        </w:rPr>
        <w:t>ی</w:t>
      </w:r>
      <w:r w:rsidRPr="00D4549C">
        <w:rPr>
          <w:rFonts w:cs="B Zar" w:hint="cs"/>
          <w:rtl/>
        </w:rPr>
        <w:t xml:space="preserve"> آن عالم را جمع </w:t>
      </w:r>
      <w:r w:rsidR="00FE4F4C">
        <w:rPr>
          <w:rFonts w:cs="B Zar" w:hint="cs"/>
          <w:rtl/>
        </w:rPr>
        <w:t>ک</w:t>
      </w:r>
      <w:r w:rsidRPr="00D4549C">
        <w:rPr>
          <w:rFonts w:cs="B Zar" w:hint="cs"/>
          <w:rtl/>
        </w:rPr>
        <w:t>نند. چون شما از عر</w:t>
      </w:r>
      <w:r w:rsidR="00FE4F4C">
        <w:rPr>
          <w:rFonts w:cs="B Zar" w:hint="cs"/>
          <w:rtl/>
        </w:rPr>
        <w:t>ی</w:t>
      </w:r>
      <w:r w:rsidRPr="00D4549C">
        <w:rPr>
          <w:rFonts w:cs="B Zar" w:hint="cs"/>
          <w:rtl/>
        </w:rPr>
        <w:t>ان</w:t>
      </w:r>
      <w:r w:rsidR="00FE4F4C">
        <w:rPr>
          <w:rFonts w:cs="B Zar" w:hint="cs"/>
          <w:rtl/>
        </w:rPr>
        <w:t>ی</w:t>
      </w:r>
      <w:r w:rsidRPr="00D4549C">
        <w:rPr>
          <w:rFonts w:cs="B Zar" w:hint="cs"/>
          <w:rtl/>
        </w:rPr>
        <w:t xml:space="preserve"> خود، بدتان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 xml:space="preserve">د و نسبت به آن </w:t>
      </w:r>
      <w:r w:rsidR="00FE4F4C">
        <w:rPr>
          <w:rFonts w:cs="B Zar" w:hint="cs"/>
          <w:rtl/>
        </w:rPr>
        <w:t>ک</w:t>
      </w:r>
      <w:r w:rsidRPr="00D4549C">
        <w:rPr>
          <w:rFonts w:cs="B Zar" w:hint="cs"/>
          <w:rtl/>
        </w:rPr>
        <w:t>راهت دار</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اگر ش</w:t>
      </w:r>
      <w:r w:rsidR="00FE4F4C">
        <w:rPr>
          <w:rFonts w:cs="B Zar" w:hint="cs"/>
          <w:rtl/>
        </w:rPr>
        <w:t>ی</w:t>
      </w:r>
      <w:r w:rsidRPr="00D4549C">
        <w:rPr>
          <w:rFonts w:cs="B Zar" w:hint="cs"/>
          <w:rtl/>
        </w:rPr>
        <w:t>طان به صحنة زندگ</w:t>
      </w:r>
      <w:r w:rsidR="00FE4F4C">
        <w:rPr>
          <w:rFonts w:cs="B Zar" w:hint="cs"/>
          <w:rtl/>
        </w:rPr>
        <w:t>ی</w:t>
      </w:r>
      <w:r w:rsidRPr="00D4549C">
        <w:rPr>
          <w:rFonts w:cs="B Zar" w:hint="cs"/>
          <w:rtl/>
        </w:rPr>
        <w:t xml:space="preserve"> ما پا گذاشت، زشت</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ما نما</w:t>
      </w:r>
      <w:r w:rsidR="00FE4F4C">
        <w:rPr>
          <w:rFonts w:cs="B Zar" w:hint="cs"/>
          <w:rtl/>
        </w:rPr>
        <w:t>ی</w:t>
      </w:r>
      <w:r w:rsidRPr="00D4549C">
        <w:rPr>
          <w:rFonts w:cs="B Zar" w:hint="cs"/>
          <w:rtl/>
        </w:rPr>
        <w:t>ان م</w:t>
      </w:r>
      <w:r w:rsidR="00FE4F4C">
        <w:rPr>
          <w:rFonts w:cs="B Zar" w:hint="cs"/>
          <w:rtl/>
        </w:rPr>
        <w:t>ی</w:t>
      </w:r>
      <w:r w:rsidR="00F84283" w:rsidRPr="00D4549C">
        <w:rPr>
          <w:rFonts w:cs="B Zar" w:hint="cs"/>
          <w:rtl/>
        </w:rPr>
        <w:t xml:space="preserve"> </w:t>
      </w:r>
      <w:r w:rsidRPr="00D4549C">
        <w:rPr>
          <w:rFonts w:cs="B Zar" w:hint="cs"/>
          <w:rtl/>
        </w:rPr>
        <w:t>شود ول</w:t>
      </w:r>
      <w:r w:rsidR="00FE4F4C">
        <w:rPr>
          <w:rFonts w:cs="B Zar" w:hint="cs"/>
          <w:rtl/>
        </w:rPr>
        <w:t>ی</w:t>
      </w:r>
      <w:r w:rsidRPr="00D4549C">
        <w:rPr>
          <w:rFonts w:cs="B Zar" w:hint="cs"/>
          <w:rtl/>
        </w:rPr>
        <w:t xml:space="preserve"> از طرف</w:t>
      </w:r>
      <w:r w:rsidR="00FE4F4C">
        <w:rPr>
          <w:rFonts w:cs="B Zar" w:hint="cs"/>
          <w:rtl/>
        </w:rPr>
        <w:t>ی</w:t>
      </w:r>
      <w:r w:rsidRPr="00D4549C">
        <w:rPr>
          <w:rFonts w:cs="B Zar" w:hint="cs"/>
          <w:rtl/>
        </w:rPr>
        <w:t xml:space="preserve"> ما بُعد</w:t>
      </w:r>
      <w:r w:rsidR="00FE4F4C">
        <w:rPr>
          <w:rFonts w:cs="B Zar" w:hint="cs"/>
          <w:rtl/>
        </w:rPr>
        <w:t>ی</w:t>
      </w:r>
      <w:r w:rsidRPr="00D4549C">
        <w:rPr>
          <w:rFonts w:cs="B Zar" w:hint="cs"/>
          <w:rtl/>
        </w:rPr>
        <w:t xml:space="preserve"> دار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راض</w:t>
      </w:r>
      <w:r w:rsidR="00FE4F4C">
        <w:rPr>
          <w:rFonts w:cs="B Zar" w:hint="cs"/>
          <w:rtl/>
        </w:rPr>
        <w:t>ی</w:t>
      </w:r>
      <w:r w:rsidRPr="00D4549C">
        <w:rPr>
          <w:rFonts w:cs="B Zar" w:hint="cs"/>
          <w:rtl/>
        </w:rPr>
        <w:t xml:space="preserve"> به نما</w:t>
      </w:r>
      <w:r w:rsidR="00FE4F4C">
        <w:rPr>
          <w:rFonts w:cs="B Zar" w:hint="cs"/>
          <w:rtl/>
        </w:rPr>
        <w:t>ی</w:t>
      </w:r>
      <w:r w:rsidRPr="00D4549C">
        <w:rPr>
          <w:rFonts w:cs="B Zar" w:hint="cs"/>
          <w:rtl/>
        </w:rPr>
        <w:t>ش بد</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مان ن</w:t>
      </w:r>
      <w:r w:rsidR="00FE4F4C">
        <w:rPr>
          <w:rFonts w:cs="B Zar" w:hint="cs"/>
          <w:rtl/>
        </w:rPr>
        <w:t>ی</w:t>
      </w:r>
      <w:r w:rsidRPr="00D4549C">
        <w:rPr>
          <w:rFonts w:cs="B Zar" w:hint="cs"/>
          <w:rtl/>
        </w:rPr>
        <w:t>ست، به ف</w:t>
      </w:r>
      <w:r w:rsidR="00FE4F4C">
        <w:rPr>
          <w:rFonts w:cs="B Zar" w:hint="cs"/>
          <w:rtl/>
        </w:rPr>
        <w:t>ک</w:t>
      </w:r>
      <w:r w:rsidRPr="00D4549C">
        <w:rPr>
          <w:rFonts w:cs="B Zar" w:hint="cs"/>
          <w:rtl/>
        </w:rPr>
        <w:t>ر چاره م</w:t>
      </w:r>
      <w:r w:rsidR="00FE4F4C">
        <w:rPr>
          <w:rFonts w:cs="B Zar" w:hint="cs"/>
          <w:rtl/>
        </w:rPr>
        <w:t>ی</w:t>
      </w:r>
      <w:r w:rsidR="00F84283" w:rsidRPr="00D4549C">
        <w:rPr>
          <w:rFonts w:cs="B Zar" w:hint="cs"/>
          <w:rtl/>
        </w:rPr>
        <w:t xml:space="preserve"> </w:t>
      </w:r>
      <w:r w:rsidRPr="00D4549C">
        <w:rPr>
          <w:rFonts w:cs="B Zar" w:hint="cs"/>
          <w:rtl/>
        </w:rPr>
        <w:t>افت</w:t>
      </w:r>
      <w:r w:rsidR="00FE4F4C">
        <w:rPr>
          <w:rFonts w:cs="B Zar" w:hint="cs"/>
          <w:rtl/>
        </w:rPr>
        <w:t>ی</w:t>
      </w:r>
      <w:r w:rsidRPr="00D4549C">
        <w:rPr>
          <w:rFonts w:cs="B Zar" w:hint="cs"/>
          <w:rtl/>
        </w:rPr>
        <w:t>م.</w:t>
      </w:r>
    </w:p>
    <w:p w:rsidR="000B32AB" w:rsidRPr="00D4549C" w:rsidRDefault="000B32AB" w:rsidP="00531D67">
      <w:pPr>
        <w:rPr>
          <w:rFonts w:cs="B Zar" w:hint="cs"/>
          <w:rtl/>
        </w:rPr>
      </w:pPr>
      <w:r w:rsidRPr="00D4549C">
        <w:rPr>
          <w:rFonts w:cs="B Zar" w:hint="cs"/>
          <w:rtl/>
        </w:rPr>
        <w:t>ش</w:t>
      </w:r>
      <w:r w:rsidR="00FE4F4C">
        <w:rPr>
          <w:rFonts w:cs="B Zar" w:hint="cs"/>
          <w:rtl/>
        </w:rPr>
        <w:t>ی</w:t>
      </w:r>
      <w:r w:rsidRPr="00D4549C">
        <w:rPr>
          <w:rFonts w:cs="B Zar" w:hint="cs"/>
          <w:rtl/>
        </w:rPr>
        <w:t>طان شروع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به وسوسه </w:t>
      </w:r>
      <w:r w:rsidR="00FE4F4C">
        <w:rPr>
          <w:rFonts w:cs="B Zar" w:hint="cs"/>
          <w:rtl/>
        </w:rPr>
        <w:t>ک</w:t>
      </w:r>
      <w:r w:rsidRPr="00D4549C">
        <w:rPr>
          <w:rFonts w:cs="B Zar" w:hint="cs"/>
          <w:rtl/>
        </w:rPr>
        <w:t>ه شما با</w:t>
      </w:r>
      <w:r w:rsidR="00FE4F4C">
        <w:rPr>
          <w:rFonts w:cs="B Zar" w:hint="cs"/>
          <w:rtl/>
        </w:rPr>
        <w:t>ی</w:t>
      </w:r>
      <w:r w:rsidRPr="00D4549C">
        <w:rPr>
          <w:rFonts w:cs="B Zar" w:hint="cs"/>
          <w:rtl/>
        </w:rPr>
        <w:t>د نشان بده</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شخص</w:t>
      </w:r>
      <w:r w:rsidR="00FE4F4C">
        <w:rPr>
          <w:rFonts w:cs="B Zar" w:hint="cs"/>
          <w:rtl/>
        </w:rPr>
        <w:t>ی</w:t>
      </w:r>
      <w:r w:rsidRPr="00D4549C">
        <w:rPr>
          <w:rFonts w:cs="B Zar" w:hint="cs"/>
          <w:rtl/>
        </w:rPr>
        <w:t>ت مهم</w:t>
      </w:r>
      <w:r w:rsidR="00FE4F4C">
        <w:rPr>
          <w:rFonts w:cs="B Zar" w:hint="cs"/>
          <w:rtl/>
        </w:rPr>
        <w:t>ی</w:t>
      </w:r>
      <w:r w:rsidRPr="00D4549C">
        <w:rPr>
          <w:rFonts w:cs="B Zar" w:hint="cs"/>
          <w:rtl/>
        </w:rPr>
        <w:t xml:space="preserve"> هست</w:t>
      </w:r>
      <w:r w:rsidR="00FE4F4C">
        <w:rPr>
          <w:rFonts w:cs="B Zar" w:hint="cs"/>
          <w:rtl/>
        </w:rPr>
        <w:t>ی</w:t>
      </w:r>
      <w:r w:rsidRPr="00D4549C">
        <w:rPr>
          <w:rFonts w:cs="B Zar" w:hint="cs"/>
          <w:rtl/>
        </w:rPr>
        <w:t>د. حال هم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وسوسه ش</w:t>
      </w:r>
      <w:r w:rsidR="00FE4F4C">
        <w:rPr>
          <w:rFonts w:cs="B Zar" w:hint="cs"/>
          <w:rtl/>
        </w:rPr>
        <w:t>ی</w:t>
      </w:r>
      <w:r w:rsidRPr="00D4549C">
        <w:rPr>
          <w:rFonts w:cs="B Zar" w:hint="cs"/>
          <w:rtl/>
        </w:rPr>
        <w:t xml:space="preserve">طان شروع شد و انسان مطابق آن وسوسه عمل </w:t>
      </w:r>
      <w:r w:rsidR="00FE4F4C">
        <w:rPr>
          <w:rFonts w:cs="B Zar" w:hint="cs"/>
          <w:rtl/>
        </w:rPr>
        <w:t>ک</w:t>
      </w:r>
      <w:r w:rsidRPr="00D4549C">
        <w:rPr>
          <w:rFonts w:cs="B Zar" w:hint="cs"/>
          <w:rtl/>
        </w:rPr>
        <w:t xml:space="preserve">رد، </w:t>
      </w:r>
      <w:r w:rsidR="00FE4F4C">
        <w:rPr>
          <w:rFonts w:cs="B Zar" w:hint="cs"/>
          <w:rtl/>
        </w:rPr>
        <w:t>یک</w:t>
      </w:r>
      <w:r w:rsidRPr="00D4549C">
        <w:rPr>
          <w:rFonts w:cs="B Zar" w:hint="cs"/>
          <w:rtl/>
        </w:rPr>
        <w:t xml:space="preserve"> غم</w:t>
      </w:r>
      <w:r w:rsidR="00FE4F4C">
        <w:rPr>
          <w:rFonts w:cs="B Zar" w:hint="cs"/>
          <w:rtl/>
        </w:rPr>
        <w:t>ی</w:t>
      </w:r>
      <w:r w:rsidRPr="00D4549C">
        <w:rPr>
          <w:rFonts w:cs="B Zar" w:hint="cs"/>
          <w:rtl/>
        </w:rPr>
        <w:t xml:space="preserve"> در عمق جان آدم</w:t>
      </w:r>
      <w:r w:rsidR="00FE4F4C">
        <w:rPr>
          <w:rFonts w:cs="B Zar" w:hint="cs"/>
          <w:rtl/>
        </w:rPr>
        <w:t>ی</w:t>
      </w:r>
      <w:r w:rsidRPr="00D4549C">
        <w:rPr>
          <w:rFonts w:cs="B Zar" w:hint="cs"/>
          <w:rtl/>
        </w:rPr>
        <w:t xml:space="preserve"> ظاهر م</w:t>
      </w:r>
      <w:r w:rsidR="00FE4F4C">
        <w:rPr>
          <w:rFonts w:cs="B Zar" w:hint="cs"/>
          <w:rtl/>
        </w:rPr>
        <w:t>ی</w:t>
      </w:r>
      <w:r w:rsidR="00F84283" w:rsidRPr="00D4549C">
        <w:rPr>
          <w:rFonts w:cs="B Zar" w:hint="cs"/>
          <w:rtl/>
        </w:rPr>
        <w:t xml:space="preserve"> </w:t>
      </w:r>
      <w:r w:rsidRPr="00D4549C">
        <w:rPr>
          <w:rFonts w:cs="B Zar" w:hint="cs"/>
          <w:rtl/>
        </w:rPr>
        <w:t>شود و به ف</w:t>
      </w:r>
      <w:r w:rsidR="00FE4F4C">
        <w:rPr>
          <w:rFonts w:cs="B Zar" w:hint="cs"/>
          <w:rtl/>
        </w:rPr>
        <w:t>ک</w:t>
      </w:r>
      <w:r w:rsidRPr="00D4549C">
        <w:rPr>
          <w:rFonts w:cs="B Zar" w:hint="cs"/>
          <w:rtl/>
        </w:rPr>
        <w:t>ر م</w:t>
      </w:r>
      <w:r w:rsidR="00FE4F4C">
        <w:rPr>
          <w:rFonts w:cs="B Zar" w:hint="cs"/>
          <w:rtl/>
        </w:rPr>
        <w:t>ی</w:t>
      </w:r>
      <w:r w:rsidR="00F84283" w:rsidRPr="00D4549C">
        <w:rPr>
          <w:rFonts w:cs="B Zar" w:hint="cs"/>
          <w:rtl/>
        </w:rPr>
        <w:t xml:space="preserve"> </w:t>
      </w:r>
      <w:r w:rsidRPr="00D4549C">
        <w:rPr>
          <w:rFonts w:cs="B Zar" w:hint="cs"/>
          <w:rtl/>
        </w:rPr>
        <w:t>افت</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Pr="00D4549C">
        <w:rPr>
          <w:rStyle w:val="Char0"/>
          <w:rFonts w:cs="B Zar" w:hint="cs"/>
          <w:rtl/>
        </w:rPr>
        <w:t>- چون ح</w:t>
      </w:r>
      <w:r w:rsidR="00FE4F4C">
        <w:rPr>
          <w:rStyle w:val="Char0"/>
          <w:rFonts w:cs="B Zar" w:hint="cs"/>
          <w:rtl/>
        </w:rPr>
        <w:t>ی</w:t>
      </w:r>
      <w:r w:rsidRPr="00D4549C">
        <w:rPr>
          <w:rStyle w:val="Char0"/>
          <w:rFonts w:cs="B Zar" w:hint="cs"/>
          <w:rtl/>
        </w:rPr>
        <w:t>اءِ ذات</w:t>
      </w:r>
      <w:r w:rsidR="00FE4F4C">
        <w:rPr>
          <w:rStyle w:val="Char0"/>
          <w:rFonts w:cs="B Zar" w:hint="cs"/>
          <w:rtl/>
        </w:rPr>
        <w:t>ی</w:t>
      </w:r>
      <w:r w:rsidRPr="00D4549C">
        <w:rPr>
          <w:rStyle w:val="Char0"/>
          <w:rFonts w:cs="B Zar" w:hint="cs"/>
          <w:rtl/>
        </w:rPr>
        <w:t xml:space="preserve"> دار</w:t>
      </w:r>
      <w:r w:rsidR="00FE4F4C">
        <w:rPr>
          <w:rStyle w:val="Char0"/>
          <w:rFonts w:cs="B Zar" w:hint="cs"/>
          <w:rtl/>
        </w:rPr>
        <w:t>ی</w:t>
      </w:r>
      <w:r w:rsidRPr="00D4549C">
        <w:rPr>
          <w:rStyle w:val="Char0"/>
          <w:rFonts w:cs="B Zar" w:hint="cs"/>
          <w:rtl/>
        </w:rPr>
        <w:t>د-</w:t>
      </w:r>
      <w:r w:rsidR="000420CC" w:rsidRPr="00D4549C">
        <w:rPr>
          <w:rFonts w:cs="B Zar" w:hint="cs"/>
          <w:rtl/>
        </w:rPr>
        <w:t xml:space="preserve"> </w:t>
      </w:r>
      <w:r w:rsidRPr="00D4549C">
        <w:rPr>
          <w:rFonts w:cs="B Zar" w:hint="cs"/>
          <w:rtl/>
        </w:rPr>
        <w:t>البته اگر سر</w:t>
      </w:r>
      <w:r w:rsidR="00FE4F4C">
        <w:rPr>
          <w:rFonts w:cs="B Zar" w:hint="cs"/>
          <w:rtl/>
        </w:rPr>
        <w:t>ی</w:t>
      </w:r>
      <w:r w:rsidRPr="00D4549C">
        <w:rPr>
          <w:rFonts w:cs="B Zar" w:hint="cs"/>
          <w:rtl/>
        </w:rPr>
        <w:t>عاً به ف</w:t>
      </w:r>
      <w:r w:rsidR="00FE4F4C">
        <w:rPr>
          <w:rFonts w:cs="B Zar" w:hint="cs"/>
          <w:rtl/>
        </w:rPr>
        <w:t>ک</w:t>
      </w:r>
      <w:r w:rsidRPr="00D4549C">
        <w:rPr>
          <w:rFonts w:cs="B Zar" w:hint="cs"/>
          <w:rtl/>
        </w:rPr>
        <w:t>ر چاره ن</w:t>
      </w:r>
      <w:r w:rsidR="00FE4F4C">
        <w:rPr>
          <w:rFonts w:cs="B Zar" w:hint="cs"/>
          <w:rtl/>
        </w:rPr>
        <w:t>ی</w:t>
      </w:r>
      <w:r w:rsidRPr="00D4549C">
        <w:rPr>
          <w:rFonts w:cs="B Zar" w:hint="cs"/>
          <w:rtl/>
        </w:rPr>
        <w:t>فت</w:t>
      </w:r>
      <w:r w:rsidR="00FE4F4C">
        <w:rPr>
          <w:rFonts w:cs="B Zar" w:hint="cs"/>
          <w:rtl/>
        </w:rPr>
        <w:t>ی</w:t>
      </w:r>
      <w:r w:rsidRPr="00D4549C">
        <w:rPr>
          <w:rFonts w:cs="B Zar" w:hint="cs"/>
          <w:rtl/>
        </w:rPr>
        <w:t>د، ش</w:t>
      </w:r>
      <w:r w:rsidR="00FE4F4C">
        <w:rPr>
          <w:rFonts w:cs="B Zar" w:hint="cs"/>
          <w:rtl/>
        </w:rPr>
        <w:t>ی</w:t>
      </w:r>
      <w:r w:rsidRPr="00D4549C">
        <w:rPr>
          <w:rFonts w:cs="B Zar" w:hint="cs"/>
          <w:rtl/>
        </w:rPr>
        <w:t>طان وسوسه را ادامه م</w:t>
      </w:r>
      <w:r w:rsidR="00FE4F4C">
        <w:rPr>
          <w:rFonts w:cs="B Zar" w:hint="cs"/>
          <w:rtl/>
        </w:rPr>
        <w:t>ی</w:t>
      </w:r>
      <w:r w:rsidR="00F84283" w:rsidRPr="00D4549C">
        <w:rPr>
          <w:rFonts w:cs="B Zar" w:hint="cs"/>
          <w:rtl/>
        </w:rPr>
        <w:t xml:space="preserve"> </w:t>
      </w:r>
      <w:r w:rsidRPr="00D4549C">
        <w:rPr>
          <w:rFonts w:cs="B Zar" w:hint="cs"/>
          <w:rtl/>
        </w:rPr>
        <w:t>دهد و آن وقت آن ح</w:t>
      </w:r>
      <w:r w:rsidR="00FE4F4C">
        <w:rPr>
          <w:rFonts w:cs="B Zar" w:hint="cs"/>
          <w:rtl/>
        </w:rPr>
        <w:t>ی</w:t>
      </w:r>
      <w:r w:rsidRPr="00D4549C">
        <w:rPr>
          <w:rFonts w:cs="B Zar" w:hint="cs"/>
          <w:rtl/>
        </w:rPr>
        <w:t>اءِ ذات</w:t>
      </w:r>
      <w:r w:rsidR="00FE4F4C">
        <w:rPr>
          <w:rFonts w:cs="B Zar" w:hint="cs"/>
          <w:rtl/>
        </w:rPr>
        <w:t>ی</w:t>
      </w:r>
      <w:r w:rsidRPr="00D4549C">
        <w:rPr>
          <w:rFonts w:cs="B Zar" w:hint="cs"/>
          <w:rtl/>
        </w:rPr>
        <w:t xml:space="preserve"> ضع</w:t>
      </w:r>
      <w:r w:rsidR="00FE4F4C">
        <w:rPr>
          <w:rFonts w:cs="B Zar" w:hint="cs"/>
          <w:rtl/>
        </w:rPr>
        <w:t>ی</w:t>
      </w:r>
      <w:r w:rsidRPr="00D4549C">
        <w:rPr>
          <w:rFonts w:cs="B Zar" w:hint="cs"/>
          <w:rtl/>
        </w:rPr>
        <w:t>ف م</w:t>
      </w:r>
      <w:r w:rsidR="00FE4F4C">
        <w:rPr>
          <w:rFonts w:cs="B Zar" w:hint="cs"/>
          <w:rtl/>
        </w:rPr>
        <w:t>ی</w:t>
      </w:r>
      <w:r w:rsidR="00F84283" w:rsidRPr="00D4549C">
        <w:rPr>
          <w:rFonts w:cs="B Zar" w:hint="cs"/>
          <w:rtl/>
        </w:rPr>
        <w:t xml:space="preserve"> </w:t>
      </w:r>
      <w:r w:rsidRPr="00D4549C">
        <w:rPr>
          <w:rFonts w:cs="B Zar" w:hint="cs"/>
          <w:rtl/>
        </w:rPr>
        <w:t>شود و آرام</w:t>
      </w:r>
      <w:r w:rsidR="00F84283" w:rsidRPr="00D4549C">
        <w:rPr>
          <w:rFonts w:cs="B Zar" w:hint="cs"/>
          <w:rtl/>
        </w:rPr>
        <w:t xml:space="preserve"> </w:t>
      </w:r>
      <w:r w:rsidRPr="00D4549C">
        <w:rPr>
          <w:rFonts w:cs="B Zar" w:hint="cs"/>
          <w:rtl/>
        </w:rPr>
        <w:t>آرام انسان از خودنما</w:t>
      </w:r>
      <w:r w:rsidR="00FE4F4C">
        <w:rPr>
          <w:rFonts w:cs="B Zar" w:hint="cs"/>
          <w:rtl/>
        </w:rPr>
        <w:t>یی</w:t>
      </w:r>
      <w:r w:rsidRPr="00D4549C">
        <w:rPr>
          <w:rFonts w:cs="B Zar" w:hint="cs"/>
          <w:rtl/>
        </w:rPr>
        <w:t xml:space="preserve"> و عر</w:t>
      </w:r>
      <w:r w:rsidR="00FE4F4C">
        <w:rPr>
          <w:rFonts w:cs="B Zar" w:hint="cs"/>
          <w:rtl/>
        </w:rPr>
        <w:t>ی</w:t>
      </w:r>
      <w:r w:rsidRPr="00D4549C">
        <w:rPr>
          <w:rFonts w:cs="B Zar" w:hint="cs"/>
          <w:rtl/>
        </w:rPr>
        <w:t>ان</w:t>
      </w:r>
      <w:r w:rsidR="00FE4F4C">
        <w:rPr>
          <w:rFonts w:cs="B Zar" w:hint="cs"/>
          <w:rtl/>
        </w:rPr>
        <w:t>ی</w:t>
      </w:r>
      <w:r w:rsidRPr="00D4549C">
        <w:rPr>
          <w:rFonts w:cs="B Zar" w:hint="cs"/>
          <w:rtl/>
        </w:rPr>
        <w:t xml:space="preserve"> در همة امور خوشش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 xml:space="preserve">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م</w:t>
      </w:r>
      <w:r w:rsidR="00FE4F4C">
        <w:rPr>
          <w:rFonts w:cs="B Zar" w:hint="cs"/>
          <w:rtl/>
        </w:rPr>
        <w:t>ی</w:t>
      </w:r>
      <w:r w:rsidRPr="00D4549C">
        <w:rPr>
          <w:rFonts w:cs="B Zar" w:hint="cs"/>
          <w:rtl/>
        </w:rPr>
        <w:t>لش با م</w:t>
      </w:r>
      <w:r w:rsidR="00FE4F4C">
        <w:rPr>
          <w:rFonts w:cs="B Zar" w:hint="cs"/>
          <w:rtl/>
        </w:rPr>
        <w:t>ی</w:t>
      </w:r>
      <w:r w:rsidRPr="00D4549C">
        <w:rPr>
          <w:rFonts w:cs="B Zar" w:hint="cs"/>
          <w:rtl/>
        </w:rPr>
        <w:t>ل ش</w:t>
      </w:r>
      <w:r w:rsidR="00FE4F4C">
        <w:rPr>
          <w:rFonts w:cs="B Zar" w:hint="cs"/>
          <w:rtl/>
        </w:rPr>
        <w:t>ی</w:t>
      </w:r>
      <w:r w:rsidRPr="00D4549C">
        <w:rPr>
          <w:rFonts w:cs="B Zar" w:hint="cs"/>
          <w:rtl/>
        </w:rPr>
        <w:t>طان منطبق م</w:t>
      </w:r>
      <w:r w:rsidR="00FE4F4C">
        <w:rPr>
          <w:rFonts w:cs="B Zar" w:hint="cs"/>
          <w:rtl/>
        </w:rPr>
        <w:t>ی</w:t>
      </w:r>
      <w:r w:rsidR="00F84283" w:rsidRPr="00D4549C">
        <w:rPr>
          <w:rFonts w:cs="B Zar" w:hint="cs"/>
          <w:rtl/>
        </w:rPr>
        <w:t xml:space="preserve"> </w:t>
      </w:r>
      <w:r w:rsidRPr="00D4549C">
        <w:rPr>
          <w:rFonts w:cs="B Zar" w:hint="cs"/>
          <w:rtl/>
        </w:rPr>
        <w:t>شود و از م</w:t>
      </w:r>
      <w:r w:rsidR="00FE4F4C">
        <w:rPr>
          <w:rFonts w:cs="B Zar" w:hint="cs"/>
          <w:rtl/>
        </w:rPr>
        <w:t>ی</w:t>
      </w:r>
      <w:r w:rsidRPr="00D4549C">
        <w:rPr>
          <w:rFonts w:cs="B Zar" w:hint="cs"/>
          <w:rtl/>
        </w:rPr>
        <w:t>ل ذات</w:t>
      </w:r>
      <w:r w:rsidR="00FE4F4C">
        <w:rPr>
          <w:rFonts w:cs="B Zar" w:hint="cs"/>
          <w:rtl/>
        </w:rPr>
        <w:t>ی</w:t>
      </w:r>
      <w:r w:rsidRPr="00D4549C">
        <w:rPr>
          <w:rFonts w:cs="B Zar" w:hint="cs"/>
          <w:rtl/>
        </w:rPr>
        <w:t xml:space="preserve"> فطر</w:t>
      </w:r>
      <w:r w:rsidR="00FE4F4C">
        <w:rPr>
          <w:rFonts w:cs="B Zar" w:hint="cs"/>
          <w:rtl/>
        </w:rPr>
        <w:t>ی</w:t>
      </w:r>
      <w:r w:rsidRPr="00D4549C">
        <w:rPr>
          <w:rFonts w:cs="B Zar" w:hint="cs"/>
          <w:rtl/>
        </w:rPr>
        <w:t xml:space="preserve"> خود جدا م</w:t>
      </w:r>
      <w:r w:rsidR="00FE4F4C">
        <w:rPr>
          <w:rFonts w:cs="B Zar" w:hint="cs"/>
          <w:rtl/>
        </w:rPr>
        <w:t>ی</w:t>
      </w:r>
      <w:r w:rsidR="00F84283" w:rsidRPr="00D4549C">
        <w:rPr>
          <w:rFonts w:cs="B Zar" w:hint="cs"/>
          <w:rtl/>
        </w:rPr>
        <w:t xml:space="preserve"> </w:t>
      </w:r>
      <w:r w:rsidRPr="00D4549C">
        <w:rPr>
          <w:rFonts w:cs="B Zar" w:hint="cs"/>
          <w:rtl/>
        </w:rPr>
        <w:t>گردد.</w:t>
      </w:r>
      <w:r w:rsidR="000420CC" w:rsidRPr="00D4549C">
        <w:rPr>
          <w:rFonts w:cs="B Zar" w:hint="cs"/>
          <w:rtl/>
        </w:rPr>
        <w:t xml:space="preserve"> </w:t>
      </w:r>
      <w:r w:rsidRPr="00D4549C">
        <w:rPr>
          <w:rFonts w:cs="B Zar" w:hint="cs"/>
          <w:rtl/>
        </w:rPr>
        <w:t>خودنما</w:t>
      </w:r>
      <w:r w:rsidR="00FE4F4C">
        <w:rPr>
          <w:rFonts w:cs="B Zar" w:hint="cs"/>
          <w:rtl/>
        </w:rPr>
        <w:t>یی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توجه به غ</w:t>
      </w:r>
      <w:r w:rsidR="00FE4F4C">
        <w:rPr>
          <w:rFonts w:cs="B Zar" w:hint="cs"/>
          <w:rtl/>
        </w:rPr>
        <w:t>ی</w:t>
      </w:r>
      <w:r w:rsidRPr="00D4549C">
        <w:rPr>
          <w:rFonts w:cs="B Zar" w:hint="cs"/>
          <w:rtl/>
        </w:rPr>
        <w:t xml:space="preserve">ر.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توجه به عالم شجره و </w:t>
      </w:r>
      <w:r w:rsidR="00FE4F4C">
        <w:rPr>
          <w:rFonts w:cs="B Zar" w:hint="cs"/>
          <w:rtl/>
        </w:rPr>
        <w:t>ک</w:t>
      </w:r>
      <w:r w:rsidRPr="00D4549C">
        <w:rPr>
          <w:rFonts w:cs="B Zar" w:hint="cs"/>
          <w:rtl/>
        </w:rPr>
        <w:t>ثرت،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جهت اصل</w:t>
      </w:r>
      <w:r w:rsidR="00FE4F4C">
        <w:rPr>
          <w:rFonts w:cs="B Zar" w:hint="cs"/>
          <w:rtl/>
        </w:rPr>
        <w:t>ی</w:t>
      </w:r>
      <w:r w:rsidRPr="00D4549C">
        <w:rPr>
          <w:rFonts w:cs="B Zar" w:hint="cs"/>
          <w:rtl/>
        </w:rPr>
        <w:t xml:space="preserve"> و فطرت ما نظر به خداوند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نظر به «وحدتِ» مقابل </w:t>
      </w:r>
      <w:r w:rsidR="00FE4F4C">
        <w:rPr>
          <w:rFonts w:cs="B Zar" w:hint="cs"/>
          <w:rtl/>
        </w:rPr>
        <w:t>ک</w:t>
      </w:r>
      <w:r w:rsidRPr="00D4549C">
        <w:rPr>
          <w:rFonts w:cs="B Zar" w:hint="cs"/>
          <w:rtl/>
        </w:rPr>
        <w:t>ثرت دارد و ب</w:t>
      </w:r>
      <w:r w:rsidR="00FE4F4C">
        <w:rPr>
          <w:rFonts w:cs="B Zar" w:hint="cs"/>
          <w:rtl/>
        </w:rPr>
        <w:t>ی</w:t>
      </w:r>
      <w:r w:rsidRPr="00D4549C">
        <w:rPr>
          <w:rFonts w:cs="B Zar" w:hint="cs"/>
          <w:rtl/>
        </w:rPr>
        <w:t>ش از توجه به ظاهر به غ</w:t>
      </w:r>
      <w:r w:rsidR="00FE4F4C">
        <w:rPr>
          <w:rFonts w:cs="B Zar" w:hint="cs"/>
          <w:rtl/>
        </w:rPr>
        <w:t>ی</w:t>
      </w:r>
      <w:r w:rsidRPr="00D4549C">
        <w:rPr>
          <w:rFonts w:cs="B Zar" w:hint="cs"/>
          <w:rtl/>
        </w:rPr>
        <w:t>ب و باطن عالم نظر دارد، کس</w:t>
      </w:r>
      <w:r w:rsidR="00FE4F4C">
        <w:rPr>
          <w:rFonts w:cs="B Zar" w:hint="cs"/>
          <w:rtl/>
        </w:rPr>
        <w:t>ی</w:t>
      </w:r>
      <w:r w:rsidRPr="00D4549C">
        <w:rPr>
          <w:rFonts w:cs="B Zar" w:hint="cs"/>
          <w:rtl/>
        </w:rPr>
        <w:t xml:space="preserve"> که با غ</w:t>
      </w:r>
      <w:r w:rsidR="00FE4F4C">
        <w:rPr>
          <w:rFonts w:cs="B Zar" w:hint="cs"/>
          <w:rtl/>
        </w:rPr>
        <w:t>ی</w:t>
      </w:r>
      <w:r w:rsidRPr="00D4549C">
        <w:rPr>
          <w:rFonts w:cs="B Zar" w:hint="cs"/>
          <w:rtl/>
        </w:rPr>
        <w:t>بِ عالم اُنس داشت ب</w:t>
      </w:r>
      <w:r w:rsidR="00FE4F4C">
        <w:rPr>
          <w:rFonts w:cs="B Zar" w:hint="cs"/>
          <w:rtl/>
        </w:rPr>
        <w:t>ی</w:t>
      </w:r>
      <w:r w:rsidRPr="00D4549C">
        <w:rPr>
          <w:rFonts w:cs="B Zar" w:hint="cs"/>
          <w:rtl/>
        </w:rPr>
        <w:t>شتر اهل اَسرار و راز است.</w:t>
      </w:r>
    </w:p>
    <w:p w:rsidR="000B32AB" w:rsidRPr="00D4549C" w:rsidRDefault="000B32AB" w:rsidP="00D4549C">
      <w:pPr>
        <w:pStyle w:val="Heading2"/>
        <w:rPr>
          <w:rFonts w:hint="cs"/>
          <w:rtl/>
        </w:rPr>
      </w:pPr>
      <w:bookmarkStart w:id="216" w:name="_Toc185942358"/>
      <w:bookmarkStart w:id="217" w:name="_Toc200546277"/>
      <w:r w:rsidRPr="00D4549C">
        <w:rPr>
          <w:rFonts w:hint="cs"/>
          <w:rtl/>
        </w:rPr>
        <w:t>ح</w:t>
      </w:r>
      <w:r w:rsidR="00FE4F4C">
        <w:rPr>
          <w:rFonts w:hint="cs"/>
          <w:rtl/>
        </w:rPr>
        <w:t>ی</w:t>
      </w:r>
      <w:r w:rsidRPr="00D4549C">
        <w:rPr>
          <w:rFonts w:hint="cs"/>
          <w:rtl/>
        </w:rPr>
        <w:t>اء؛ اقتضا</w:t>
      </w:r>
      <w:r w:rsidR="00FE4F4C">
        <w:rPr>
          <w:rFonts w:hint="cs"/>
          <w:rtl/>
        </w:rPr>
        <w:t>ی</w:t>
      </w:r>
      <w:r w:rsidRPr="00D4549C">
        <w:rPr>
          <w:rFonts w:hint="cs"/>
          <w:rtl/>
        </w:rPr>
        <w:t xml:space="preserve"> آدم</w:t>
      </w:r>
      <w:r w:rsidR="00FE4F4C">
        <w:rPr>
          <w:rFonts w:hint="cs"/>
          <w:rtl/>
        </w:rPr>
        <w:t>ی</w:t>
      </w:r>
      <w:r w:rsidRPr="00D4549C">
        <w:rPr>
          <w:rFonts w:hint="cs"/>
          <w:rtl/>
        </w:rPr>
        <w:t>ت آدم</w:t>
      </w:r>
      <w:r w:rsidR="00F84283" w:rsidRPr="00D4549C">
        <w:rPr>
          <w:rFonts w:hint="cs"/>
          <w:rtl/>
        </w:rPr>
        <w:t xml:space="preserve"> </w:t>
      </w:r>
      <w:r w:rsidRPr="00D4549C">
        <w:rPr>
          <w:rFonts w:hint="cs"/>
          <w:rtl/>
        </w:rPr>
        <w:t>ها</w:t>
      </w:r>
      <w:bookmarkEnd w:id="216"/>
      <w:bookmarkEnd w:id="217"/>
    </w:p>
    <w:p w:rsidR="00D82089" w:rsidRPr="00D4549C" w:rsidRDefault="000B32AB" w:rsidP="003D723C">
      <w:pPr>
        <w:rPr>
          <w:rFonts w:cs="B Zar" w:hint="cs"/>
          <w:rtl/>
        </w:rPr>
      </w:pPr>
      <w:r w:rsidRPr="00D4549C">
        <w:rPr>
          <w:rFonts w:cs="B Zar" w:hint="cs"/>
          <w:rtl/>
        </w:rPr>
        <w:t>ما آدم</w:t>
      </w:r>
      <w:r w:rsidR="00F84283" w:rsidRPr="00D4549C">
        <w:rPr>
          <w:rFonts w:cs="B Zar" w:hint="cs"/>
          <w:rtl/>
        </w:rPr>
        <w:t xml:space="preserve"> </w:t>
      </w:r>
      <w:r w:rsidRPr="00D4549C">
        <w:rPr>
          <w:rFonts w:cs="B Zar" w:hint="cs"/>
          <w:rtl/>
        </w:rPr>
        <w:t>ها؛ همچنان</w:t>
      </w:r>
      <w:r w:rsidR="00F84283" w:rsidRPr="00D4549C">
        <w:rPr>
          <w:rFonts w:cs="B Zar" w:hint="cs"/>
          <w:rtl/>
        </w:rPr>
        <w:t xml:space="preserve"> </w:t>
      </w:r>
      <w:r w:rsidR="00FE4F4C">
        <w:rPr>
          <w:rFonts w:cs="B Zar" w:hint="cs"/>
          <w:rtl/>
        </w:rPr>
        <w:t>ک</w:t>
      </w:r>
      <w:r w:rsidRPr="00D4549C">
        <w:rPr>
          <w:rFonts w:cs="B Zar" w:hint="cs"/>
          <w:rtl/>
        </w:rPr>
        <w:t>ه آدم و حوّا به شجره نزد</w:t>
      </w:r>
      <w:r w:rsidR="00FE4F4C">
        <w:rPr>
          <w:rFonts w:cs="B Zar" w:hint="cs"/>
          <w:rtl/>
        </w:rPr>
        <w:t>یک</w:t>
      </w:r>
      <w:r w:rsidRPr="00D4549C">
        <w:rPr>
          <w:rFonts w:cs="B Zar" w:hint="cs"/>
          <w:rtl/>
        </w:rPr>
        <w:t xml:space="preserve"> شدند و </w:t>
      </w:r>
      <w:r w:rsidR="00FE4F4C">
        <w:rPr>
          <w:rFonts w:cs="B Zar" w:hint="cs"/>
          <w:rtl/>
        </w:rPr>
        <w:t>یک</w:t>
      </w:r>
      <w:r w:rsidRPr="00D4549C">
        <w:rPr>
          <w:rFonts w:cs="B Zar" w:hint="cs"/>
          <w:rtl/>
        </w:rPr>
        <w:t xml:space="preserve"> نحوه خودنما</w:t>
      </w:r>
      <w:r w:rsidR="00FE4F4C">
        <w:rPr>
          <w:rFonts w:cs="B Zar" w:hint="cs"/>
          <w:rtl/>
        </w:rPr>
        <w:t>یی</w:t>
      </w:r>
      <w:r w:rsidRPr="00D4549C">
        <w:rPr>
          <w:rFonts w:cs="B Zar" w:hint="cs"/>
          <w:rtl/>
        </w:rPr>
        <w:t xml:space="preserve"> به صحنه زندگ</w:t>
      </w:r>
      <w:r w:rsidR="00FE4F4C">
        <w:rPr>
          <w:rFonts w:cs="B Zar" w:hint="cs"/>
          <w:rtl/>
        </w:rPr>
        <w:t>ی</w:t>
      </w:r>
      <w:r w:rsidR="00F84283" w:rsidRPr="00D4549C">
        <w:rPr>
          <w:rFonts w:cs="B Zar" w:hint="cs"/>
          <w:rtl/>
        </w:rPr>
        <w:t xml:space="preserve"> </w:t>
      </w:r>
      <w:r w:rsidRPr="00D4549C">
        <w:rPr>
          <w:rFonts w:cs="B Zar" w:hint="cs"/>
          <w:rtl/>
        </w:rPr>
        <w:t>شان آمد، ول</w:t>
      </w:r>
      <w:r w:rsidR="00FE4F4C">
        <w:rPr>
          <w:rFonts w:cs="B Zar" w:hint="cs"/>
          <w:rtl/>
        </w:rPr>
        <w:t>ی</w:t>
      </w:r>
      <w:r w:rsidRPr="00D4549C">
        <w:rPr>
          <w:rFonts w:cs="B Zar" w:hint="cs"/>
          <w:rtl/>
        </w:rPr>
        <w:t xml:space="preserve"> نسبت به آن راض</w:t>
      </w:r>
      <w:r w:rsidR="00FE4F4C">
        <w:rPr>
          <w:rFonts w:cs="B Zar" w:hint="cs"/>
          <w:rtl/>
        </w:rPr>
        <w:t>ی</w:t>
      </w:r>
      <w:r w:rsidRPr="00D4549C">
        <w:rPr>
          <w:rFonts w:cs="B Zar" w:hint="cs"/>
          <w:rtl/>
        </w:rPr>
        <w:t xml:space="preserve"> نشدند و لذا به ف</w:t>
      </w:r>
      <w:r w:rsidR="00FE4F4C">
        <w:rPr>
          <w:rFonts w:cs="B Zar" w:hint="cs"/>
          <w:rtl/>
        </w:rPr>
        <w:t>ک</w:t>
      </w:r>
      <w:r w:rsidRPr="00D4549C">
        <w:rPr>
          <w:rFonts w:cs="B Zar" w:hint="cs"/>
          <w:rtl/>
        </w:rPr>
        <w:t>ر چاره افتادند، اصل و بن</w:t>
      </w:r>
      <w:r w:rsidR="00FE4F4C">
        <w:rPr>
          <w:rFonts w:cs="B Zar" w:hint="cs"/>
          <w:rtl/>
        </w:rPr>
        <w:t>ی</w:t>
      </w:r>
      <w:r w:rsidRPr="00D4549C">
        <w:rPr>
          <w:rFonts w:cs="B Zar" w:hint="cs"/>
          <w:rtl/>
        </w:rPr>
        <w:t>ادمان برهم</w:t>
      </w:r>
      <w:r w:rsidR="00FE4F4C">
        <w:rPr>
          <w:rFonts w:cs="B Zar" w:hint="cs"/>
          <w:rtl/>
        </w:rPr>
        <w:t>ی</w:t>
      </w:r>
      <w:r w:rsidRPr="00D4549C">
        <w:rPr>
          <w:rFonts w:cs="B Zar" w:hint="cs"/>
          <w:rtl/>
        </w:rPr>
        <w:t>ن اساس است. ما برهمان اساس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آدم و حوّا در بهشت عمل </w:t>
      </w:r>
      <w:r w:rsidR="00FE4F4C">
        <w:rPr>
          <w:rFonts w:cs="B Zar" w:hint="cs"/>
          <w:rtl/>
        </w:rPr>
        <w:t>ک</w:t>
      </w:r>
      <w:r w:rsidRPr="00D4549C">
        <w:rPr>
          <w:rFonts w:cs="B Zar" w:hint="cs"/>
          <w:rtl/>
        </w:rPr>
        <w:t>ردند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م عمل کن</w:t>
      </w:r>
      <w:r w:rsidR="00FE4F4C">
        <w:rPr>
          <w:rFonts w:cs="B Zar" w:hint="cs"/>
          <w:rtl/>
        </w:rPr>
        <w:t>ی</w:t>
      </w:r>
      <w:r w:rsidRPr="00D4549C">
        <w:rPr>
          <w:rFonts w:cs="B Zar" w:hint="cs"/>
          <w:rtl/>
        </w:rPr>
        <w:t>م. پس اگر از ما بپرسند چرا خود را م</w:t>
      </w:r>
      <w:r w:rsidR="00FE4F4C">
        <w:rPr>
          <w:rFonts w:cs="B Zar" w:hint="cs"/>
          <w:rtl/>
        </w:rPr>
        <w:t>ی</w:t>
      </w:r>
      <w:r w:rsidR="00F84283" w:rsidRPr="00D4549C">
        <w:rPr>
          <w:rFonts w:cs="B Zar" w:hint="cs"/>
          <w:rtl/>
        </w:rPr>
        <w:t xml:space="preserve"> </w:t>
      </w:r>
      <w:r w:rsidRPr="00D4549C">
        <w:rPr>
          <w:rFonts w:cs="B Zar" w:hint="cs"/>
          <w:rtl/>
        </w:rPr>
        <w:t>پوشان</w:t>
      </w:r>
      <w:r w:rsidR="00FE4F4C">
        <w:rPr>
          <w:rFonts w:cs="B Zar" w:hint="cs"/>
          <w:rtl/>
        </w:rPr>
        <w:t>ی</w:t>
      </w:r>
      <w:r w:rsidRPr="00D4549C">
        <w:rPr>
          <w:rFonts w:cs="B Zar" w:hint="cs"/>
          <w:rtl/>
        </w:rPr>
        <w:t>م، با</w:t>
      </w:r>
      <w:r w:rsidR="00FE4F4C">
        <w:rPr>
          <w:rFonts w:cs="B Zar" w:hint="cs"/>
          <w:rtl/>
        </w:rPr>
        <w:t>ی</w:t>
      </w:r>
      <w:r w:rsidRPr="00D4549C">
        <w:rPr>
          <w:rFonts w:cs="B Zar" w:hint="cs"/>
          <w:rtl/>
        </w:rPr>
        <w:t>د بگو</w:t>
      </w:r>
      <w:r w:rsidR="00FE4F4C">
        <w:rPr>
          <w:rFonts w:cs="B Zar" w:hint="cs"/>
          <w:rtl/>
        </w:rPr>
        <w:t>یی</w:t>
      </w:r>
      <w:r w:rsidRPr="00D4549C">
        <w:rPr>
          <w:rFonts w:cs="B Zar" w:hint="cs"/>
          <w:rtl/>
        </w:rPr>
        <w:t>م چون آدم</w:t>
      </w:r>
      <w:r w:rsidR="00FE4F4C">
        <w:rPr>
          <w:rFonts w:cs="B Zar" w:hint="cs"/>
          <w:rtl/>
        </w:rPr>
        <w:t>ی</w:t>
      </w:r>
      <w:r w:rsidRPr="00D4549C">
        <w:rPr>
          <w:rFonts w:cs="B Zar" w:hint="cs"/>
          <w:rtl/>
        </w:rPr>
        <w:t>م، چون آدم و آدم</w:t>
      </w:r>
      <w:r w:rsidR="00FE4F4C">
        <w:rPr>
          <w:rFonts w:cs="B Zar" w:hint="cs"/>
          <w:rtl/>
        </w:rPr>
        <w:t>ی</w:t>
      </w:r>
      <w:r w:rsidRPr="00D4549C">
        <w:rPr>
          <w:rFonts w:cs="B Zar" w:hint="cs"/>
          <w:rtl/>
        </w:rPr>
        <w:t>ت به چن</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دست زدند.</w:t>
      </w:r>
      <w:r w:rsidR="00767776" w:rsidRPr="00D4549C">
        <w:rPr>
          <w:rStyle w:val="FootnoteReference"/>
          <w:rFonts w:cs="B Zar"/>
          <w:rtl/>
        </w:rPr>
        <w:footnoteReference w:id="107"/>
      </w:r>
      <w:r w:rsidRPr="00D4549C">
        <w:rPr>
          <w:rFonts w:cs="B Zar" w:hint="cs"/>
          <w:rtl/>
        </w:rPr>
        <w:t xml:space="preserve"> حالا خودنما</w:t>
      </w:r>
      <w:r w:rsidR="00FE4F4C">
        <w:rPr>
          <w:rFonts w:cs="B Zar" w:hint="cs"/>
          <w:rtl/>
        </w:rPr>
        <w:t>یی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به عمل</w:t>
      </w:r>
      <w:r w:rsidR="00FE4F4C">
        <w:rPr>
          <w:rFonts w:cs="B Zar" w:hint="cs"/>
          <w:rtl/>
        </w:rPr>
        <w:t>ی</w:t>
      </w:r>
      <w:r w:rsidRPr="00D4549C">
        <w:rPr>
          <w:rFonts w:cs="B Zar" w:hint="cs"/>
          <w:rtl/>
        </w:rPr>
        <w:t xml:space="preserve"> دست م</w:t>
      </w:r>
      <w:r w:rsidR="00FE4F4C">
        <w:rPr>
          <w:rFonts w:cs="B Zar" w:hint="cs"/>
          <w:rtl/>
        </w:rPr>
        <w:t>ی</w:t>
      </w:r>
      <w:r w:rsidR="00F84283" w:rsidRPr="00D4549C">
        <w:rPr>
          <w:rFonts w:cs="B Zar" w:hint="cs"/>
          <w:rtl/>
        </w:rPr>
        <w:t xml:space="preserve"> </w:t>
      </w:r>
      <w:r w:rsidRPr="00D4549C">
        <w:rPr>
          <w:rFonts w:cs="B Zar" w:hint="cs"/>
          <w:rtl/>
        </w:rPr>
        <w:t>زن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آدم</w:t>
      </w:r>
      <w:r w:rsidR="00FE4F4C">
        <w:rPr>
          <w:rFonts w:cs="B Zar" w:hint="cs"/>
          <w:rtl/>
        </w:rPr>
        <w:t>ی</w:t>
      </w:r>
      <w:r w:rsidRPr="00D4549C">
        <w:rPr>
          <w:rFonts w:cs="B Zar" w:hint="cs"/>
          <w:rtl/>
        </w:rPr>
        <w:t>ت ما از آن راض</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چون ما فرزند آدم</w:t>
      </w:r>
      <w:r w:rsidR="00FE4F4C">
        <w:rPr>
          <w:rFonts w:cs="B Zar" w:hint="cs"/>
          <w:rtl/>
        </w:rPr>
        <w:t>ی</w:t>
      </w:r>
      <w:r w:rsidRPr="00D4549C">
        <w:rPr>
          <w:rFonts w:cs="B Zar" w:hint="cs"/>
          <w:rtl/>
        </w:rPr>
        <w:t>م و با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با اصل آدم</w:t>
      </w:r>
      <w:r w:rsidR="00FE4F4C">
        <w:rPr>
          <w:rFonts w:cs="B Zar" w:hint="cs"/>
          <w:rtl/>
        </w:rPr>
        <w:t>ی</w:t>
      </w:r>
      <w:r w:rsidRPr="00D4549C">
        <w:rPr>
          <w:rFonts w:cs="B Zar" w:hint="cs"/>
          <w:rtl/>
        </w:rPr>
        <w:t>ت خودمان در تضاد نباشد. ول</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وقت است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افت</w:t>
      </w:r>
      <w:r w:rsidR="00FE4F4C">
        <w:rPr>
          <w:rFonts w:cs="B Zar" w:hint="cs"/>
          <w:rtl/>
        </w:rPr>
        <w:t>ی</w:t>
      </w:r>
      <w:r w:rsidRPr="00D4549C">
        <w:rPr>
          <w:rFonts w:cs="B Zar" w:hint="cs"/>
          <w:rtl/>
        </w:rPr>
        <w:t>م در دن</w:t>
      </w:r>
      <w:r w:rsidR="00FE4F4C">
        <w:rPr>
          <w:rFonts w:cs="B Zar" w:hint="cs"/>
          <w:rtl/>
        </w:rPr>
        <w:t>ی</w:t>
      </w:r>
      <w:r w:rsidRPr="00D4549C">
        <w:rPr>
          <w:rFonts w:cs="B Zar" w:hint="cs"/>
          <w:rtl/>
        </w:rPr>
        <w:t>ا</w:t>
      </w:r>
      <w:r w:rsidR="00FE4F4C">
        <w:rPr>
          <w:rFonts w:cs="B Zar" w:hint="cs"/>
          <w:rtl/>
        </w:rPr>
        <w:t>ی</w:t>
      </w:r>
      <w:r w:rsidRPr="00D4549C">
        <w:rPr>
          <w:rFonts w:cs="B Zar" w:hint="cs"/>
          <w:rtl/>
        </w:rPr>
        <w:t xml:space="preserve"> خودنما</w:t>
      </w:r>
      <w:r w:rsidR="00FE4F4C">
        <w:rPr>
          <w:rFonts w:cs="B Zar" w:hint="cs"/>
          <w:rtl/>
        </w:rPr>
        <w:t>یی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زشت</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برا</w:t>
      </w:r>
      <w:r w:rsidR="00FE4F4C">
        <w:rPr>
          <w:rFonts w:cs="B Zar" w:hint="cs"/>
          <w:rtl/>
        </w:rPr>
        <w:t>ی</w:t>
      </w:r>
      <w:r w:rsidRPr="00D4549C">
        <w:rPr>
          <w:rFonts w:cs="B Zar" w:hint="cs"/>
          <w:rtl/>
        </w:rPr>
        <w:t xml:space="preserve"> ما مهم م</w:t>
      </w:r>
      <w:r w:rsidR="00FE4F4C">
        <w:rPr>
          <w:rFonts w:cs="B Zar" w:hint="cs"/>
          <w:rtl/>
        </w:rPr>
        <w:t>ی</w:t>
      </w:r>
      <w:r w:rsidR="00F84283" w:rsidRPr="00D4549C">
        <w:rPr>
          <w:rFonts w:cs="B Zar" w:hint="cs"/>
          <w:rtl/>
        </w:rPr>
        <w:t xml:space="preserve"> </w:t>
      </w:r>
      <w:r w:rsidRPr="00D4549C">
        <w:rPr>
          <w:rFonts w:cs="B Zar" w:hint="cs"/>
          <w:rtl/>
        </w:rPr>
        <w:t>شود. تمام تلاشمان ا</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ب</w:t>
      </w:r>
      <w:r w:rsidR="00FE4F4C">
        <w:rPr>
          <w:rFonts w:cs="B Zar" w:hint="cs"/>
          <w:rtl/>
        </w:rPr>
        <w:t>ی</w:t>
      </w:r>
      <w:r w:rsidRPr="00D4549C">
        <w:rPr>
          <w:rFonts w:cs="B Zar" w:hint="cs"/>
          <w:rtl/>
        </w:rPr>
        <w:t>ا</w:t>
      </w:r>
      <w:r w:rsidR="00FE4F4C">
        <w:rPr>
          <w:rFonts w:cs="B Zar" w:hint="cs"/>
          <w:rtl/>
        </w:rPr>
        <w:t>یی</w:t>
      </w:r>
      <w:r w:rsidRPr="00D4549C">
        <w:rPr>
          <w:rFonts w:cs="B Zar" w:hint="cs"/>
          <w:rtl/>
        </w:rPr>
        <w:t>م پشت دورب</w:t>
      </w:r>
      <w:r w:rsidR="00FE4F4C">
        <w:rPr>
          <w:rFonts w:cs="B Zar" w:hint="cs"/>
          <w:rtl/>
        </w:rPr>
        <w:t>ی</w:t>
      </w:r>
      <w:r w:rsidRPr="00D4549C">
        <w:rPr>
          <w:rFonts w:cs="B Zar" w:hint="cs"/>
          <w:rtl/>
        </w:rPr>
        <w:t>ن تلو</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ون تا همه ما را تماشا </w:t>
      </w:r>
      <w:r w:rsidR="00FE4F4C">
        <w:rPr>
          <w:rFonts w:cs="B Zar" w:hint="cs"/>
          <w:rtl/>
        </w:rPr>
        <w:t>ک</w:t>
      </w:r>
      <w:r w:rsidRPr="00D4549C">
        <w:rPr>
          <w:rFonts w:cs="B Zar" w:hint="cs"/>
          <w:rtl/>
        </w:rPr>
        <w:t xml:space="preserve">نند،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همه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ثرت</w:t>
      </w:r>
      <w:r w:rsidR="00F84283" w:rsidRPr="00D4549C">
        <w:rPr>
          <w:rFonts w:cs="B Zar" w:hint="cs"/>
          <w:rtl/>
        </w:rPr>
        <w:t xml:space="preserve"> </w:t>
      </w:r>
      <w:r w:rsidRPr="00D4549C">
        <w:rPr>
          <w:rFonts w:cs="B Zar" w:hint="cs"/>
          <w:rtl/>
        </w:rPr>
        <w:t>اند و ه</w:t>
      </w:r>
      <w:r w:rsidR="00FE4F4C">
        <w:rPr>
          <w:rFonts w:cs="B Zar" w:hint="cs"/>
          <w:rtl/>
        </w:rPr>
        <w:t>ی</w:t>
      </w:r>
      <w:r w:rsidRPr="00D4549C">
        <w:rPr>
          <w:rFonts w:cs="B Zar" w:hint="cs"/>
          <w:rtl/>
        </w:rPr>
        <w:t>چ</w:t>
      </w:r>
      <w:r w:rsidR="00FE4F4C">
        <w:rPr>
          <w:rFonts w:cs="B Zar" w:hint="cs"/>
          <w:rtl/>
        </w:rPr>
        <w:t>ی</w:t>
      </w:r>
      <w:r w:rsidRPr="00D4549C">
        <w:rPr>
          <w:rFonts w:cs="B Zar" w:hint="cs"/>
          <w:rtl/>
        </w:rPr>
        <w:t xml:space="preserve">، ما را تماشا </w:t>
      </w:r>
      <w:r w:rsidR="00FE4F4C">
        <w:rPr>
          <w:rFonts w:cs="B Zar" w:hint="cs"/>
          <w:rtl/>
        </w:rPr>
        <w:t>ک</w:t>
      </w:r>
      <w:r w:rsidRPr="00D4549C">
        <w:rPr>
          <w:rFonts w:cs="B Zar" w:hint="cs"/>
          <w:rtl/>
        </w:rPr>
        <w:t>نند تا قلبِ متوجه ه</w:t>
      </w:r>
      <w:r w:rsidR="00FE4F4C">
        <w:rPr>
          <w:rFonts w:cs="B Zar" w:hint="cs"/>
          <w:rtl/>
        </w:rPr>
        <w:t>ی</w:t>
      </w:r>
      <w:r w:rsidRPr="00D4549C">
        <w:rPr>
          <w:rFonts w:cs="B Zar" w:hint="cs"/>
          <w:rtl/>
        </w:rPr>
        <w:t>چ</w:t>
      </w:r>
      <w:r w:rsidR="00FE4F4C">
        <w:rPr>
          <w:rFonts w:cs="B Zar" w:hint="cs"/>
          <w:rtl/>
        </w:rPr>
        <w:t>ی</w:t>
      </w:r>
      <w:r w:rsidRPr="00D4549C">
        <w:rPr>
          <w:rFonts w:cs="B Zar" w:hint="cs"/>
          <w:rtl/>
        </w:rPr>
        <w:t xml:space="preserve"> شدة ما، ه</w:t>
      </w:r>
      <w:r w:rsidR="00FE4F4C">
        <w:rPr>
          <w:rFonts w:cs="B Zar" w:hint="cs"/>
          <w:rtl/>
        </w:rPr>
        <w:t>ی</w:t>
      </w:r>
      <w:r w:rsidRPr="00D4549C">
        <w:rPr>
          <w:rFonts w:cs="B Zar" w:hint="cs"/>
          <w:rtl/>
        </w:rPr>
        <w:t>چ شود و گرفتار سراب</w:t>
      </w:r>
      <w:r w:rsidR="00FE4F4C">
        <w:rPr>
          <w:rFonts w:cs="B Zar" w:hint="cs"/>
          <w:rtl/>
        </w:rPr>
        <w:t>ی</w:t>
      </w:r>
      <w:r w:rsidRPr="00D4549C">
        <w:rPr>
          <w:rFonts w:cs="B Zar" w:hint="cs"/>
          <w:rtl/>
        </w:rPr>
        <w:t xml:space="preserve"> شو</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خ</w:t>
      </w:r>
      <w:r w:rsidR="00FE4F4C">
        <w:rPr>
          <w:rFonts w:cs="B Zar" w:hint="cs"/>
          <w:rtl/>
        </w:rPr>
        <w:t>ی</w:t>
      </w:r>
      <w:r w:rsidRPr="00D4549C">
        <w:rPr>
          <w:rFonts w:cs="B Zar" w:hint="cs"/>
          <w:rtl/>
        </w:rPr>
        <w:t>الْ آن را واقع</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داند و نه عقل. وقت</w:t>
      </w:r>
      <w:r w:rsidR="00FE4F4C">
        <w:rPr>
          <w:rFonts w:cs="B Zar" w:hint="cs"/>
          <w:rtl/>
        </w:rPr>
        <w:t>ی</w:t>
      </w:r>
      <w:r w:rsidRPr="00D4549C">
        <w:rPr>
          <w:rFonts w:cs="B Zar" w:hint="cs"/>
          <w:rtl/>
        </w:rPr>
        <w:t xml:space="preserve"> بشر گرفتار ا</w:t>
      </w:r>
      <w:r w:rsidR="00FE4F4C">
        <w:rPr>
          <w:rFonts w:cs="B Zar" w:hint="cs"/>
          <w:rtl/>
        </w:rPr>
        <w:t>ی</w:t>
      </w:r>
      <w:r w:rsidRPr="00D4549C">
        <w:rPr>
          <w:rFonts w:cs="B Zar" w:hint="cs"/>
          <w:rtl/>
        </w:rPr>
        <w:t>ن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شد، آ</w:t>
      </w:r>
      <w:r w:rsidR="00FE4F4C">
        <w:rPr>
          <w:rFonts w:cs="B Zar" w:hint="cs"/>
          <w:rtl/>
        </w:rPr>
        <w:t>ی</w:t>
      </w:r>
      <w:r w:rsidRPr="00D4549C">
        <w:rPr>
          <w:rFonts w:cs="B Zar" w:hint="cs"/>
          <w:rtl/>
        </w:rPr>
        <w:t>ا خدا د</w:t>
      </w:r>
      <w:r w:rsidR="00FE4F4C">
        <w:rPr>
          <w:rFonts w:cs="B Zar" w:hint="cs"/>
          <w:rtl/>
        </w:rPr>
        <w:t>ی</w:t>
      </w:r>
      <w:r w:rsidRPr="00D4549C">
        <w:rPr>
          <w:rFonts w:cs="B Zar" w:hint="cs"/>
          <w:rtl/>
        </w:rPr>
        <w:t>گر او را رها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از او قطع ام</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د؟ آ</w:t>
      </w:r>
      <w:r w:rsidR="00FE4F4C">
        <w:rPr>
          <w:rFonts w:cs="B Zar" w:hint="cs"/>
          <w:rtl/>
        </w:rPr>
        <w:t>ی</w:t>
      </w:r>
      <w:r w:rsidRPr="00D4549C">
        <w:rPr>
          <w:rFonts w:cs="B Zar" w:hint="cs"/>
          <w:rtl/>
        </w:rPr>
        <w:t>ا خداوند انسان را در چنگال ش</w:t>
      </w:r>
      <w:r w:rsidR="00FE4F4C">
        <w:rPr>
          <w:rFonts w:cs="B Zar" w:hint="cs"/>
          <w:rtl/>
        </w:rPr>
        <w:t>ی</w:t>
      </w:r>
      <w:r w:rsidRPr="00D4549C">
        <w:rPr>
          <w:rFonts w:cs="B Zar" w:hint="cs"/>
          <w:rtl/>
        </w:rPr>
        <w:t>طان وام</w:t>
      </w:r>
      <w:r w:rsidR="00FE4F4C">
        <w:rPr>
          <w:rFonts w:cs="B Zar" w:hint="cs"/>
          <w:rtl/>
        </w:rPr>
        <w:t>ی</w:t>
      </w:r>
      <w:r w:rsidR="00F84283" w:rsidRPr="00D4549C">
        <w:rPr>
          <w:rFonts w:cs="B Zar" w:hint="cs"/>
          <w:rtl/>
        </w:rPr>
        <w:t xml:space="preserve"> </w:t>
      </w:r>
      <w:r w:rsidRPr="00D4549C">
        <w:rPr>
          <w:rFonts w:cs="B Zar" w:hint="cs"/>
          <w:rtl/>
        </w:rPr>
        <w:t xml:space="preserve">گذارد؟ مسلّم نه؛ </w:t>
      </w:r>
      <w:r w:rsidR="00FE4F4C">
        <w:rPr>
          <w:rFonts w:cs="B Zar" w:hint="cs"/>
          <w:rtl/>
        </w:rPr>
        <w:t>یک</w:t>
      </w:r>
      <w:r w:rsidRPr="00D4549C">
        <w:rPr>
          <w:rFonts w:cs="B Zar" w:hint="cs"/>
          <w:rtl/>
        </w:rPr>
        <w:t xml:space="preserve"> سروش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بر فطرت و قلب او ندا م</w:t>
      </w:r>
      <w:r w:rsidR="00FE4F4C">
        <w:rPr>
          <w:rFonts w:cs="B Zar" w:hint="cs"/>
          <w:rtl/>
        </w:rPr>
        <w:t>ی</w:t>
      </w:r>
      <w:r w:rsidR="00F84283" w:rsidRPr="00D4549C">
        <w:rPr>
          <w:rFonts w:cs="B Zar" w:hint="cs"/>
          <w:rtl/>
        </w:rPr>
        <w:t xml:space="preserve"> </w:t>
      </w:r>
      <w:r w:rsidRPr="00D4549C">
        <w:rPr>
          <w:rFonts w:cs="B Zar" w:hint="cs"/>
          <w:rtl/>
        </w:rPr>
        <w:t xml:space="preserve">زند، </w:t>
      </w:r>
      <w:r w:rsidR="00FE4F4C">
        <w:rPr>
          <w:rFonts w:cs="B Zar" w:hint="cs"/>
          <w:rtl/>
        </w:rPr>
        <w:t>یک</w:t>
      </w:r>
      <w:r w:rsidRPr="00D4549C">
        <w:rPr>
          <w:rFonts w:cs="B Zar" w:hint="cs"/>
          <w:rtl/>
        </w:rPr>
        <w:t xml:space="preserve"> نس</w:t>
      </w:r>
      <w:r w:rsidR="00FE4F4C">
        <w:rPr>
          <w:rFonts w:cs="B Zar" w:hint="cs"/>
          <w:rtl/>
        </w:rPr>
        <w:t>ی</w:t>
      </w:r>
      <w:r w:rsidRPr="00D4549C">
        <w:rPr>
          <w:rFonts w:cs="B Zar" w:hint="cs"/>
          <w:rtl/>
        </w:rPr>
        <w:t>م</w:t>
      </w:r>
      <w:r w:rsidR="00FE4F4C">
        <w:rPr>
          <w:rFonts w:cs="B Zar" w:hint="cs"/>
          <w:rtl/>
        </w:rPr>
        <w:t>ی</w:t>
      </w:r>
      <w:r w:rsidRPr="00D4549C">
        <w:rPr>
          <w:rFonts w:cs="B Zar" w:hint="cs"/>
          <w:rtl/>
        </w:rPr>
        <w:t xml:space="preserve"> از واردات قلب</w:t>
      </w:r>
      <w:r w:rsidR="00FE4F4C">
        <w:rPr>
          <w:rFonts w:cs="B Zar" w:hint="cs"/>
          <w:rtl/>
        </w:rPr>
        <w:t>ی</w:t>
      </w:r>
      <w:r w:rsidRPr="00D4549C">
        <w:rPr>
          <w:rFonts w:cs="B Zar" w:hint="cs"/>
          <w:rtl/>
        </w:rPr>
        <w:t xml:space="preserve"> به او تذ</w:t>
      </w:r>
      <w:r w:rsidR="00FE4F4C">
        <w:rPr>
          <w:rFonts w:cs="B Zar" w:hint="cs"/>
          <w:rtl/>
        </w:rPr>
        <w:t>ک</w:t>
      </w:r>
      <w:r w:rsidRPr="00D4549C">
        <w:rPr>
          <w:rFonts w:cs="B Zar" w:hint="cs"/>
          <w:rtl/>
        </w:rPr>
        <w:t>ر 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جا دار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رو</w:t>
      </w:r>
      <w:r w:rsidR="00FE4F4C">
        <w:rPr>
          <w:rFonts w:cs="B Zar" w:hint="cs"/>
          <w:rtl/>
        </w:rPr>
        <w:t>ی</w:t>
      </w:r>
      <w:r w:rsidRPr="00D4549C">
        <w:rPr>
          <w:rFonts w:cs="B Zar" w:hint="cs"/>
          <w:rtl/>
        </w:rPr>
        <w:t>؟</w:t>
      </w:r>
    </w:p>
    <w:p w:rsidR="000B32AB" w:rsidRPr="00D4549C" w:rsidRDefault="000B32AB" w:rsidP="003D723C">
      <w:pPr>
        <w:rPr>
          <w:rFonts w:cs="B Zar" w:hint="cs"/>
          <w:rtl/>
        </w:rPr>
      </w:pPr>
      <w:r w:rsidRPr="00D4549C">
        <w:rPr>
          <w:rFonts w:cs="B Zar" w:hint="cs"/>
          <w:rtl/>
        </w:rPr>
        <w:t xml:space="preserve"> ادامه آ</w:t>
      </w:r>
      <w:r w:rsidR="00FE4F4C">
        <w:rPr>
          <w:rFonts w:cs="B Zar" w:hint="cs"/>
          <w:rtl/>
        </w:rPr>
        <w:t>ی</w:t>
      </w:r>
      <w:r w:rsidRPr="00D4549C">
        <w:rPr>
          <w:rFonts w:cs="B Zar" w:hint="cs"/>
          <w:rtl/>
        </w:rPr>
        <w:t xml:space="preserve">ه را ملاحظه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w:t>
      </w:r>
      <w:r w:rsidRPr="00D4549C">
        <w:rPr>
          <w:rStyle w:val="ArabiChar"/>
          <w:rFonts w:cs="B Zar"/>
          <w:rtl/>
        </w:rPr>
        <w:t>وَ</w:t>
      </w:r>
      <w:r w:rsidRPr="00D4549C">
        <w:rPr>
          <w:rStyle w:val="ArabiChar"/>
          <w:rFonts w:cs="B Zar" w:hint="cs"/>
          <w:rtl/>
        </w:rPr>
        <w:t xml:space="preserve"> </w:t>
      </w:r>
      <w:r w:rsidRPr="00D4549C">
        <w:rPr>
          <w:rStyle w:val="ArabiChar"/>
          <w:rFonts w:cs="B Zar"/>
          <w:rtl/>
        </w:rPr>
        <w:t>نَادَاهُمَا رَبُّهُمَا أَلَمْ أَنْهَ</w:t>
      </w:r>
      <w:r w:rsidR="00FE4F4C">
        <w:rPr>
          <w:rStyle w:val="ArabiChar"/>
          <w:rFonts w:cs="B Zar"/>
          <w:rtl/>
        </w:rPr>
        <w:t>ک</w:t>
      </w:r>
      <w:r w:rsidRPr="00D4549C">
        <w:rPr>
          <w:rStyle w:val="ArabiChar"/>
          <w:rFonts w:cs="B Zar"/>
          <w:rtl/>
        </w:rPr>
        <w:t>مَا عَن تِلْ</w:t>
      </w:r>
      <w:r w:rsidR="00FE4F4C">
        <w:rPr>
          <w:rStyle w:val="ArabiChar"/>
          <w:rFonts w:cs="B Zar"/>
          <w:rtl/>
        </w:rPr>
        <w:t>ک</w:t>
      </w:r>
      <w:r w:rsidRPr="00D4549C">
        <w:rPr>
          <w:rStyle w:val="ArabiChar"/>
          <w:rFonts w:cs="B Zar"/>
          <w:rtl/>
        </w:rPr>
        <w:t>مَا الشَّجَرَةِ</w:t>
      </w:r>
      <w:r w:rsidRPr="00D4549C">
        <w:rPr>
          <w:rStyle w:val="ArabiChar"/>
          <w:rFonts w:cs="B Zar" w:hint="cs"/>
          <w:rtl/>
        </w:rPr>
        <w:t>»</w:t>
      </w:r>
      <w:r w:rsidRPr="00D4549C">
        <w:rPr>
          <w:rFonts w:cs="B Zar" w:hint="cs"/>
          <w:rtl/>
        </w:rPr>
        <w:t xml:space="preserve"> پروردگارشان ندا داد، آ</w:t>
      </w:r>
      <w:r w:rsidR="00FE4F4C">
        <w:rPr>
          <w:rFonts w:cs="B Zar" w:hint="cs"/>
          <w:rtl/>
        </w:rPr>
        <w:t>ی</w:t>
      </w:r>
      <w:r w:rsidRPr="00D4549C">
        <w:rPr>
          <w:rFonts w:cs="B Zar" w:hint="cs"/>
          <w:rtl/>
        </w:rPr>
        <w:t>ا من شما را از ا</w:t>
      </w:r>
      <w:r w:rsidR="00FE4F4C">
        <w:rPr>
          <w:rFonts w:cs="B Zar" w:hint="cs"/>
          <w:rtl/>
        </w:rPr>
        <w:t>ی</w:t>
      </w:r>
      <w:r w:rsidRPr="00D4549C">
        <w:rPr>
          <w:rFonts w:cs="B Zar" w:hint="cs"/>
          <w:rtl/>
        </w:rPr>
        <w:t>ن شجره نه</w:t>
      </w:r>
      <w:r w:rsidR="00FE4F4C">
        <w:rPr>
          <w:rFonts w:cs="B Zar" w:hint="cs"/>
          <w:rtl/>
        </w:rPr>
        <w:t>ی</w:t>
      </w:r>
      <w:r w:rsidRPr="00D4549C">
        <w:rPr>
          <w:rFonts w:cs="B Zar" w:hint="cs"/>
          <w:rtl/>
        </w:rPr>
        <w:t xml:space="preserve"> ن</w:t>
      </w:r>
      <w:r w:rsidR="00FE4F4C">
        <w:rPr>
          <w:rFonts w:cs="B Zar" w:hint="cs"/>
          <w:rtl/>
        </w:rPr>
        <w:t>ک</w:t>
      </w:r>
      <w:r w:rsidRPr="00D4549C">
        <w:rPr>
          <w:rFonts w:cs="B Zar" w:hint="cs"/>
          <w:rtl/>
        </w:rPr>
        <w:t xml:space="preserve">ردم؟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بعد از تعلّق به دن</w:t>
      </w:r>
      <w:r w:rsidR="00FE4F4C">
        <w:rPr>
          <w:rFonts w:cs="B Zar" w:hint="cs"/>
          <w:rtl/>
        </w:rPr>
        <w:t>ی</w:t>
      </w:r>
      <w:r w:rsidRPr="00D4549C">
        <w:rPr>
          <w:rFonts w:cs="B Zar" w:hint="cs"/>
          <w:rtl/>
        </w:rPr>
        <w:t xml:space="preserve">ا و گرفتار لذّات آن شدن، باز با </w:t>
      </w:r>
      <w:r w:rsidR="00FE4F4C">
        <w:rPr>
          <w:rFonts w:cs="B Zar" w:hint="cs"/>
          <w:rtl/>
        </w:rPr>
        <w:t>یک</w:t>
      </w:r>
      <w:r w:rsidRPr="00D4549C">
        <w:rPr>
          <w:rFonts w:cs="B Zar" w:hint="cs"/>
          <w:rtl/>
        </w:rPr>
        <w:t xml:space="preserve"> نور معنو</w:t>
      </w:r>
      <w:r w:rsidR="00FE4F4C">
        <w:rPr>
          <w:rFonts w:cs="B Zar" w:hint="cs"/>
          <w:rtl/>
        </w:rPr>
        <w:t>ی</w:t>
      </w:r>
      <w:r w:rsidRPr="00D4549C">
        <w:rPr>
          <w:rFonts w:cs="B Zar" w:hint="cs"/>
          <w:rtl/>
        </w:rPr>
        <w:t xml:space="preserve"> به قلبشان تنبه و تذ</w:t>
      </w:r>
      <w:r w:rsidR="00FE4F4C">
        <w:rPr>
          <w:rFonts w:cs="B Zar" w:hint="cs"/>
          <w:rtl/>
        </w:rPr>
        <w:t>ک</w:t>
      </w:r>
      <w:r w:rsidRPr="00D4549C">
        <w:rPr>
          <w:rFonts w:cs="B Zar" w:hint="cs"/>
          <w:rtl/>
        </w:rPr>
        <w:t>ر م</w:t>
      </w:r>
      <w:r w:rsidR="00FE4F4C">
        <w:rPr>
          <w:rFonts w:cs="B Zar" w:hint="cs"/>
          <w:rtl/>
        </w:rPr>
        <w:t>ی</w:t>
      </w:r>
      <w:r w:rsidR="00F84283" w:rsidRPr="00D4549C">
        <w:rPr>
          <w:rFonts w:cs="B Zar" w:hint="cs"/>
          <w:rtl/>
        </w:rPr>
        <w:t xml:space="preserve"> </w:t>
      </w:r>
      <w:r w:rsidRPr="00D4549C">
        <w:rPr>
          <w:rFonts w:cs="B Zar" w:hint="cs"/>
          <w:rtl/>
        </w:rPr>
        <w:t>دهد.</w:t>
      </w:r>
      <w:r w:rsidRPr="00D4549C">
        <w:rPr>
          <w:rFonts w:cs="B Zar"/>
          <w:rtl/>
        </w:rPr>
        <w:t xml:space="preserve"> </w:t>
      </w:r>
      <w:r w:rsidRPr="00D4549C">
        <w:rPr>
          <w:rStyle w:val="ArabiChar"/>
          <w:rFonts w:cs="B Zar" w:hint="cs"/>
          <w:rtl/>
        </w:rPr>
        <w:t>«</w:t>
      </w:r>
      <w:r w:rsidRPr="00D4549C">
        <w:rPr>
          <w:rStyle w:val="ArabiChar"/>
          <w:rFonts w:cs="B Zar"/>
          <w:rtl/>
        </w:rPr>
        <w:t>وَأَقُل لَّ</w:t>
      </w:r>
      <w:r w:rsidR="00FE4F4C">
        <w:rPr>
          <w:rStyle w:val="ArabiChar"/>
          <w:rFonts w:cs="B Zar"/>
          <w:rtl/>
        </w:rPr>
        <w:t>ک</w:t>
      </w:r>
      <w:r w:rsidRPr="00D4549C">
        <w:rPr>
          <w:rStyle w:val="ArabiChar"/>
          <w:rFonts w:cs="B Zar"/>
          <w:rtl/>
        </w:rPr>
        <w:t>مَا إِنَّ الشَّ</w:t>
      </w:r>
      <w:r w:rsidR="00FE4F4C">
        <w:rPr>
          <w:rStyle w:val="ArabiChar"/>
          <w:rFonts w:cs="B Zar"/>
          <w:rtl/>
        </w:rPr>
        <w:t>ی</w:t>
      </w:r>
      <w:r w:rsidRPr="00D4549C">
        <w:rPr>
          <w:rStyle w:val="ArabiChar"/>
          <w:rFonts w:cs="B Zar"/>
          <w:rtl/>
        </w:rPr>
        <w:t>طَ</w:t>
      </w:r>
      <w:r w:rsidRPr="00D4549C">
        <w:rPr>
          <w:rStyle w:val="ArabiChar"/>
          <w:rFonts w:cs="B Zar" w:hint="cs"/>
          <w:rtl/>
        </w:rPr>
        <w:t>ا</w:t>
      </w:r>
      <w:r w:rsidRPr="00D4549C">
        <w:rPr>
          <w:rStyle w:val="ArabiChar"/>
          <w:rFonts w:cs="B Zar"/>
          <w:rtl/>
        </w:rPr>
        <w:t>نَ لَ</w:t>
      </w:r>
      <w:r w:rsidR="00FE4F4C">
        <w:rPr>
          <w:rStyle w:val="ArabiChar"/>
          <w:rFonts w:cs="B Zar"/>
          <w:rtl/>
        </w:rPr>
        <w:t>ک</w:t>
      </w:r>
      <w:r w:rsidRPr="00D4549C">
        <w:rPr>
          <w:rStyle w:val="ArabiChar"/>
          <w:rFonts w:cs="B Zar"/>
          <w:rtl/>
        </w:rPr>
        <w:t>مَا عَدُوٌّ مُّبِ</w:t>
      </w:r>
      <w:r w:rsidR="00FE4F4C">
        <w:rPr>
          <w:rStyle w:val="ArabiChar"/>
          <w:rFonts w:cs="B Zar"/>
          <w:rtl/>
        </w:rPr>
        <w:t>ی</w:t>
      </w:r>
      <w:r w:rsidRPr="00D4549C">
        <w:rPr>
          <w:rStyle w:val="ArabiChar"/>
          <w:rFonts w:cs="B Zar"/>
          <w:rtl/>
        </w:rPr>
        <w:t>نٌ</w:t>
      </w:r>
      <w:r w:rsidRPr="00D4549C">
        <w:rPr>
          <w:rStyle w:val="ArabiChar"/>
          <w:rFonts w:cs="B Zar" w:hint="cs"/>
          <w:rtl/>
        </w:rPr>
        <w:t>»</w:t>
      </w:r>
      <w:r w:rsidRPr="00D4549C">
        <w:rPr>
          <w:rFonts w:cs="B Zar" w:hint="cs"/>
          <w:rtl/>
        </w:rPr>
        <w:t xml:space="preserve"> آ</w:t>
      </w:r>
      <w:r w:rsidR="00FE4F4C">
        <w:rPr>
          <w:rFonts w:cs="B Zar" w:hint="cs"/>
          <w:rtl/>
        </w:rPr>
        <w:t>ی</w:t>
      </w:r>
      <w:r w:rsidRPr="00D4549C">
        <w:rPr>
          <w:rFonts w:cs="B Zar" w:hint="cs"/>
          <w:rtl/>
        </w:rPr>
        <w:t>ا نگفتم ش</w:t>
      </w:r>
      <w:r w:rsidR="00FE4F4C">
        <w:rPr>
          <w:rFonts w:cs="B Zar" w:hint="cs"/>
          <w:rtl/>
        </w:rPr>
        <w:t>ی</w:t>
      </w:r>
      <w:r w:rsidRPr="00D4549C">
        <w:rPr>
          <w:rFonts w:cs="B Zar" w:hint="cs"/>
          <w:rtl/>
        </w:rPr>
        <w:t>طان دشمن است آن هم دشمن</w:t>
      </w:r>
      <w:r w:rsidR="00FE4F4C">
        <w:rPr>
          <w:rFonts w:cs="B Zar" w:hint="cs"/>
          <w:rtl/>
        </w:rPr>
        <w:t>ی</w:t>
      </w:r>
      <w:r w:rsidRPr="00D4549C">
        <w:rPr>
          <w:rFonts w:cs="B Zar" w:hint="cs"/>
          <w:rtl/>
        </w:rPr>
        <w:t xml:space="preserve"> آشکار و شما به خوب</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دشمن</w:t>
      </w:r>
      <w:r w:rsidR="00FE4F4C">
        <w:rPr>
          <w:rFonts w:cs="B Zar" w:hint="cs"/>
          <w:rtl/>
        </w:rPr>
        <w:t>ی</w:t>
      </w:r>
      <w:r w:rsidRPr="00D4549C">
        <w:rPr>
          <w:rFonts w:cs="B Zar" w:hint="cs"/>
          <w:rtl/>
        </w:rPr>
        <w:t xml:space="preserve"> او را بفهم</w:t>
      </w:r>
      <w:r w:rsidR="00FE4F4C">
        <w:rPr>
          <w:rFonts w:cs="B Zar" w:hint="cs"/>
          <w:rtl/>
        </w:rPr>
        <w:t>ی</w:t>
      </w:r>
      <w:r w:rsidRPr="00D4549C">
        <w:rPr>
          <w:rFonts w:cs="B Zar" w:hint="cs"/>
          <w:rtl/>
        </w:rPr>
        <w:t>د. نگفتم شما ب</w:t>
      </w:r>
      <w:r w:rsidR="00FE4F4C">
        <w:rPr>
          <w:rFonts w:cs="B Zar" w:hint="cs"/>
          <w:rtl/>
        </w:rPr>
        <w:t>ی</w:t>
      </w:r>
      <w:r w:rsidR="00F84283" w:rsidRPr="00D4549C">
        <w:rPr>
          <w:rFonts w:cs="B Zar" w:hint="cs"/>
          <w:rtl/>
        </w:rPr>
        <w:t xml:space="preserve"> </w:t>
      </w:r>
      <w:r w:rsidRPr="00D4549C">
        <w:rPr>
          <w:rFonts w:cs="B Zar" w:hint="cs"/>
          <w:rtl/>
        </w:rPr>
        <w:t>دشمن ن</w:t>
      </w:r>
      <w:r w:rsidR="00FE4F4C">
        <w:rPr>
          <w:rFonts w:cs="B Zar" w:hint="cs"/>
          <w:rtl/>
        </w:rPr>
        <w:t>ی</w:t>
      </w:r>
      <w:r w:rsidRPr="00D4549C">
        <w:rPr>
          <w:rFonts w:cs="B Zar" w:hint="cs"/>
          <w:rtl/>
        </w:rPr>
        <w:t>ست</w:t>
      </w:r>
      <w:r w:rsidR="00FE4F4C">
        <w:rPr>
          <w:rFonts w:cs="B Zar" w:hint="cs"/>
          <w:rtl/>
        </w:rPr>
        <w:t>ی</w:t>
      </w:r>
      <w:r w:rsidRPr="00D4549C">
        <w:rPr>
          <w:rFonts w:cs="B Zar" w:hint="cs"/>
          <w:rtl/>
        </w:rPr>
        <w:t>د. شما نبا</w:t>
      </w:r>
      <w:r w:rsidR="00FE4F4C">
        <w:rPr>
          <w:rFonts w:cs="B Zar" w:hint="cs"/>
          <w:rtl/>
        </w:rPr>
        <w:t>ی</w:t>
      </w:r>
      <w:r w:rsidRPr="00D4549C">
        <w:rPr>
          <w:rFonts w:cs="B Zar" w:hint="cs"/>
          <w:rtl/>
        </w:rPr>
        <w:t>د هر م</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از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تان را تأ</w:t>
      </w:r>
      <w:r w:rsidR="00FE4F4C">
        <w:rPr>
          <w:rFonts w:cs="B Zar" w:hint="cs"/>
          <w:rtl/>
        </w:rPr>
        <w:t>یی</w:t>
      </w:r>
      <w:r w:rsidRPr="00D4549C">
        <w:rPr>
          <w:rFonts w:cs="B Zar" w:hint="cs"/>
          <w:rtl/>
        </w:rPr>
        <w:t xml:space="preserve">د </w:t>
      </w:r>
      <w:r w:rsidR="00FE4F4C">
        <w:rPr>
          <w:rFonts w:cs="B Zar" w:hint="cs"/>
          <w:rtl/>
        </w:rPr>
        <w:t>ک</w:t>
      </w:r>
      <w:r w:rsidRPr="00D4549C">
        <w:rPr>
          <w:rFonts w:cs="B Zar" w:hint="cs"/>
          <w:rtl/>
        </w:rPr>
        <w:t>ن</w:t>
      </w:r>
      <w:r w:rsidR="00FE4F4C">
        <w:rPr>
          <w:rFonts w:cs="B Zar" w:hint="cs"/>
          <w:rtl/>
        </w:rPr>
        <w:t>ی</w:t>
      </w:r>
      <w:r w:rsidRPr="00D4549C">
        <w:rPr>
          <w:rFonts w:cs="B Zar" w:hint="cs"/>
          <w:rtl/>
        </w:rPr>
        <w:t>د. بدون آن</w:t>
      </w:r>
      <w:r w:rsidR="00F84283" w:rsidRPr="00D4549C">
        <w:rPr>
          <w:rFonts w:cs="B Zar" w:hint="cs"/>
          <w:rtl/>
        </w:rPr>
        <w:t xml:space="preserve"> </w:t>
      </w:r>
      <w:r w:rsidRPr="00D4549C">
        <w:rPr>
          <w:rFonts w:cs="B Zar" w:hint="cs"/>
          <w:rtl/>
        </w:rPr>
        <w:t>که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کن</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م</w:t>
      </w:r>
      <w:r w:rsidR="00FE4F4C">
        <w:rPr>
          <w:rFonts w:cs="B Zar" w:hint="cs"/>
          <w:rtl/>
        </w:rPr>
        <w:t>ی</w:t>
      </w:r>
      <w:r w:rsidRPr="00D4549C">
        <w:rPr>
          <w:rFonts w:cs="B Zar" w:hint="cs"/>
          <w:rtl/>
        </w:rPr>
        <w:t xml:space="preserve">ل از جنس وسوسه است </w:t>
      </w:r>
      <w:r w:rsidR="00FE4F4C">
        <w:rPr>
          <w:rFonts w:cs="B Zar" w:hint="cs"/>
          <w:rtl/>
        </w:rPr>
        <w:t>ی</w:t>
      </w:r>
      <w:r w:rsidRPr="00D4549C">
        <w:rPr>
          <w:rFonts w:cs="B Zar" w:hint="cs"/>
          <w:rtl/>
        </w:rPr>
        <w:t>ا از جنس گرا</w:t>
      </w:r>
      <w:r w:rsidR="00FE4F4C">
        <w:rPr>
          <w:rFonts w:cs="B Zar" w:hint="cs"/>
          <w:rtl/>
        </w:rPr>
        <w:t>ی</w:t>
      </w:r>
      <w:r w:rsidRPr="00D4549C">
        <w:rPr>
          <w:rFonts w:cs="B Zar" w:hint="cs"/>
          <w:rtl/>
        </w:rPr>
        <w:t>شات فطر</w:t>
      </w:r>
      <w:r w:rsidR="00FE4F4C">
        <w:rPr>
          <w:rFonts w:cs="B Zar" w:hint="cs"/>
          <w:rtl/>
        </w:rPr>
        <w:t>ی</w:t>
      </w:r>
      <w:r w:rsidRPr="00D4549C">
        <w:rPr>
          <w:rFonts w:cs="B Zar" w:hint="cs"/>
          <w:rtl/>
        </w:rPr>
        <w:t>. خداوند به بشر نه</w:t>
      </w:r>
      <w:r w:rsidR="00FE4F4C">
        <w:rPr>
          <w:rFonts w:cs="B Zar" w:hint="cs"/>
          <w:rtl/>
        </w:rPr>
        <w:t>ی</w:t>
      </w:r>
      <w:r w:rsidRPr="00D4549C">
        <w:rPr>
          <w:rFonts w:cs="B Zar" w:hint="cs"/>
          <w:rtl/>
        </w:rPr>
        <w:t xml:space="preserve">ب زد </w:t>
      </w:r>
      <w:r w:rsidR="00FE4F4C">
        <w:rPr>
          <w:rFonts w:cs="B Zar" w:hint="cs"/>
          <w:rtl/>
        </w:rPr>
        <w:t>ک</w:t>
      </w:r>
      <w:r w:rsidRPr="00D4549C">
        <w:rPr>
          <w:rFonts w:cs="B Zar" w:hint="cs"/>
          <w:rtl/>
        </w:rPr>
        <w:t>ه مگر نفهم</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دشمن شما است. از ا</w:t>
      </w:r>
      <w:r w:rsidR="00FE4F4C">
        <w:rPr>
          <w:rFonts w:cs="B Zar" w:hint="cs"/>
          <w:rtl/>
        </w:rPr>
        <w:t>ی</w:t>
      </w:r>
      <w:r w:rsidRPr="00D4549C">
        <w:rPr>
          <w:rFonts w:cs="B Zar" w:hint="cs"/>
          <w:rtl/>
        </w:rPr>
        <w:t>ن طر</w:t>
      </w:r>
      <w:r w:rsidR="00FE4F4C">
        <w:rPr>
          <w:rFonts w:cs="B Zar" w:hint="cs"/>
          <w:rtl/>
        </w:rPr>
        <w:t>ی</w:t>
      </w:r>
      <w:r w:rsidRPr="00D4549C">
        <w:rPr>
          <w:rFonts w:cs="B Zar" w:hint="cs"/>
          <w:rtl/>
        </w:rPr>
        <w:t>ق به همة بشر</w:t>
      </w:r>
      <w:r w:rsidR="00FE4F4C">
        <w:rPr>
          <w:rFonts w:cs="B Zar" w:hint="cs"/>
          <w:rtl/>
        </w:rPr>
        <w:t>ی</w:t>
      </w:r>
      <w:r w:rsidRPr="00D4549C">
        <w:rPr>
          <w:rFonts w:cs="B Zar" w:hint="cs"/>
          <w:rtl/>
        </w:rPr>
        <w:t xml:space="preserve">ت </w:t>
      </w:r>
      <w:r w:rsidR="00FE4F4C">
        <w:rPr>
          <w:rFonts w:cs="B Zar" w:hint="cs"/>
          <w:rtl/>
        </w:rPr>
        <w:t>یک</w:t>
      </w:r>
      <w:r w:rsidRPr="00D4549C">
        <w:rPr>
          <w:rFonts w:cs="B Zar" w:hint="cs"/>
          <w:rtl/>
        </w:rPr>
        <w:t xml:space="preserve"> ش</w:t>
      </w:r>
      <w:r w:rsidR="00FE4F4C">
        <w:rPr>
          <w:rFonts w:cs="B Zar" w:hint="cs"/>
          <w:rtl/>
        </w:rPr>
        <w:t>ی</w:t>
      </w:r>
      <w:r w:rsidRPr="00D4549C">
        <w:rPr>
          <w:rFonts w:cs="B Zar" w:hint="cs"/>
          <w:rtl/>
        </w:rPr>
        <w:t>طان</w:t>
      </w:r>
      <w:r w:rsidR="00F84283" w:rsidRPr="00D4549C">
        <w:rPr>
          <w:rFonts w:cs="B Zar" w:hint="cs"/>
          <w:rtl/>
        </w:rPr>
        <w:t xml:space="preserve"> </w:t>
      </w:r>
      <w:r w:rsidRPr="00D4549C">
        <w:rPr>
          <w:rFonts w:cs="B Zar" w:hint="cs"/>
          <w:rtl/>
        </w:rPr>
        <w:t>شناس</w:t>
      </w:r>
      <w:r w:rsidR="00FE4F4C">
        <w:rPr>
          <w:rFonts w:cs="B Zar" w:hint="cs"/>
          <w:rtl/>
        </w:rPr>
        <w:t>ی</w:t>
      </w:r>
      <w:r w:rsidRPr="00D4549C">
        <w:rPr>
          <w:rFonts w:cs="B Zar" w:hint="cs"/>
          <w:rtl/>
        </w:rPr>
        <w:t xml:space="preserve"> تعل</w:t>
      </w:r>
      <w:r w:rsidR="00FE4F4C">
        <w:rPr>
          <w:rFonts w:cs="B Zar" w:hint="cs"/>
          <w:rtl/>
        </w:rPr>
        <w:t>ی</w:t>
      </w:r>
      <w:r w:rsidRPr="00D4549C">
        <w:rPr>
          <w:rFonts w:cs="B Zar" w:hint="cs"/>
          <w:rtl/>
        </w:rPr>
        <w:t xml:space="preserve">م داده </w:t>
      </w:r>
      <w:r w:rsidR="00F84283" w:rsidRPr="00D4549C">
        <w:rPr>
          <w:rFonts w:cs="B Zar" w:hint="cs"/>
          <w:rtl/>
        </w:rPr>
        <w:t xml:space="preserve"> </w:t>
      </w:r>
      <w:r w:rsidRPr="00D4549C">
        <w:rPr>
          <w:rFonts w:cs="B Zar" w:hint="cs"/>
          <w:rtl/>
        </w:rPr>
        <w:t>است و بعد هم آن</w:t>
      </w:r>
      <w:r w:rsidR="00F84283" w:rsidRPr="00D4549C">
        <w:rPr>
          <w:rFonts w:cs="B Zar" w:hint="cs"/>
          <w:rtl/>
        </w:rPr>
        <w:t xml:space="preserve"> </w:t>
      </w:r>
      <w:r w:rsidRPr="00D4549C">
        <w:rPr>
          <w:rFonts w:cs="B Zar" w:hint="cs"/>
          <w:rtl/>
        </w:rPr>
        <w:t>ها را از پذ</w:t>
      </w:r>
      <w:r w:rsidR="00FE4F4C">
        <w:rPr>
          <w:rFonts w:cs="B Zar" w:hint="cs"/>
          <w:rtl/>
        </w:rPr>
        <w:t>ی</w:t>
      </w:r>
      <w:r w:rsidRPr="00D4549C">
        <w:rPr>
          <w:rFonts w:cs="B Zar" w:hint="cs"/>
          <w:rtl/>
        </w:rPr>
        <w:t>رش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نه</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w:t>
      </w:r>
    </w:p>
    <w:p w:rsidR="000B32AB" w:rsidRPr="00D4549C" w:rsidRDefault="000B32AB" w:rsidP="00531D67">
      <w:pPr>
        <w:rPr>
          <w:rFonts w:cs="B Zar" w:hint="cs"/>
          <w:rtl/>
        </w:rPr>
      </w:pPr>
      <w:r w:rsidRPr="00D4549C">
        <w:rPr>
          <w:rFonts w:cs="B Zar" w:hint="cs"/>
          <w:rtl/>
        </w:rPr>
        <w:t>هر</w:t>
      </w:r>
      <w:r w:rsidR="00FE4F4C">
        <w:rPr>
          <w:rFonts w:cs="B Zar" w:hint="cs"/>
          <w:rtl/>
        </w:rPr>
        <w:t>ک</w:t>
      </w:r>
      <w:r w:rsidRPr="00D4549C">
        <w:rPr>
          <w:rFonts w:cs="B Zar" w:hint="cs"/>
          <w:rtl/>
        </w:rPr>
        <w:t>س بعد از هر گناه</w:t>
      </w:r>
      <w:r w:rsidR="00FE4F4C">
        <w:rPr>
          <w:rFonts w:cs="B Zar" w:hint="cs"/>
          <w:rtl/>
        </w:rPr>
        <w:t>ی</w:t>
      </w:r>
      <w:r w:rsidRPr="00D4549C">
        <w:rPr>
          <w:rFonts w:cs="B Zar" w:hint="cs"/>
          <w:rtl/>
        </w:rPr>
        <w:t xml:space="preserve"> در قلبش دو ندا دارد: </w:t>
      </w:r>
      <w:r w:rsidR="00FE4F4C">
        <w:rPr>
          <w:rFonts w:cs="B Zar" w:hint="cs"/>
          <w:rtl/>
        </w:rPr>
        <w:t>یکی</w:t>
      </w:r>
      <w:r w:rsidRPr="00D4549C">
        <w:rPr>
          <w:rFonts w:cs="B Zar" w:hint="cs"/>
          <w:rtl/>
        </w:rPr>
        <w:t xml:space="preserve"> ندا به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مگر من در ذات تو چن</w:t>
      </w:r>
      <w:r w:rsidR="00FE4F4C">
        <w:rPr>
          <w:rFonts w:cs="B Zar" w:hint="cs"/>
          <w:rtl/>
        </w:rPr>
        <w:t>ی</w:t>
      </w:r>
      <w:r w:rsidRPr="00D4549C">
        <w:rPr>
          <w:rFonts w:cs="B Zar" w:hint="cs"/>
          <w:rtl/>
        </w:rPr>
        <w:t>ن ن</w:t>
      </w:r>
      <w:r w:rsidR="00FE4F4C">
        <w:rPr>
          <w:rFonts w:cs="B Zar" w:hint="cs"/>
          <w:rtl/>
        </w:rPr>
        <w:t>ک</w:t>
      </w:r>
      <w:r w:rsidRPr="00D4549C">
        <w:rPr>
          <w:rFonts w:cs="B Zar" w:hint="cs"/>
          <w:rtl/>
        </w:rPr>
        <w:t xml:space="preserve">اشتم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را ن</w:t>
      </w:r>
      <w:r w:rsidR="00FE4F4C">
        <w:rPr>
          <w:rFonts w:cs="B Zar" w:hint="cs"/>
          <w:rtl/>
        </w:rPr>
        <w:t>ک</w:t>
      </w:r>
      <w:r w:rsidRPr="00D4549C">
        <w:rPr>
          <w:rFonts w:cs="B Zar" w:hint="cs"/>
          <w:rtl/>
        </w:rPr>
        <w:t xml:space="preserve">ن. نگاه </w:t>
      </w:r>
      <w:r w:rsidR="00FE4F4C">
        <w:rPr>
          <w:rFonts w:cs="B Zar" w:hint="cs"/>
          <w:rtl/>
        </w:rPr>
        <w:t>ک</w:t>
      </w:r>
      <w:r w:rsidRPr="00D4549C">
        <w:rPr>
          <w:rFonts w:cs="B Zar" w:hint="cs"/>
          <w:rtl/>
        </w:rPr>
        <w:t>ن به ذاتت بب</w:t>
      </w:r>
      <w:r w:rsidR="00FE4F4C">
        <w:rPr>
          <w:rFonts w:cs="B Zar" w:hint="cs"/>
          <w:rtl/>
        </w:rPr>
        <w:t>ی</w:t>
      </w:r>
      <w:r w:rsidRPr="00D4549C">
        <w:rPr>
          <w:rFonts w:cs="B Zar" w:hint="cs"/>
          <w:rtl/>
        </w:rPr>
        <w:t>ن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را دوست نم</w:t>
      </w:r>
      <w:r w:rsidR="00FE4F4C">
        <w:rPr>
          <w:rFonts w:cs="B Zar" w:hint="cs"/>
          <w:rtl/>
        </w:rPr>
        <w:t>ی</w:t>
      </w:r>
      <w:r w:rsidR="00F84283" w:rsidRPr="00D4549C">
        <w:rPr>
          <w:rFonts w:cs="B Zar" w:hint="cs"/>
          <w:rtl/>
        </w:rPr>
        <w:t xml:space="preserve"> </w:t>
      </w:r>
      <w:r w:rsidRPr="00D4549C">
        <w:rPr>
          <w:rFonts w:cs="B Zar" w:hint="cs"/>
          <w:rtl/>
        </w:rPr>
        <w:t>داشت</w:t>
      </w:r>
      <w:r w:rsidR="00FE4F4C">
        <w:rPr>
          <w:rFonts w:cs="B Zar" w:hint="cs"/>
          <w:rtl/>
        </w:rPr>
        <w:t>ی</w:t>
      </w:r>
      <w:r w:rsidRPr="00D4549C">
        <w:rPr>
          <w:rFonts w:cs="B Zar" w:hint="cs"/>
          <w:rtl/>
        </w:rPr>
        <w:t>، و ندا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گر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ه مگر نگفتم </w:t>
      </w:r>
      <w:r w:rsidR="00FE4F4C">
        <w:rPr>
          <w:rFonts w:cs="B Zar" w:hint="cs"/>
          <w:rtl/>
        </w:rPr>
        <w:t>ک</w:t>
      </w:r>
      <w:r w:rsidRPr="00D4549C">
        <w:rPr>
          <w:rFonts w:cs="B Zar" w:hint="cs"/>
          <w:rtl/>
        </w:rPr>
        <w:t xml:space="preserve">ه </w:t>
      </w:r>
      <w:r w:rsidR="00FE4F4C">
        <w:rPr>
          <w:rFonts w:cs="B Zar" w:hint="cs"/>
          <w:rtl/>
        </w:rPr>
        <w:t>یک</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هست </w:t>
      </w:r>
      <w:r w:rsidR="00FE4F4C">
        <w:rPr>
          <w:rFonts w:cs="B Zar" w:hint="cs"/>
          <w:rtl/>
        </w:rPr>
        <w:t>ک</w:t>
      </w:r>
      <w:r w:rsidRPr="00D4549C">
        <w:rPr>
          <w:rFonts w:cs="B Zar" w:hint="cs"/>
          <w:rtl/>
        </w:rPr>
        <w:t>ه دشمن توست. به هم</w:t>
      </w:r>
      <w:r w:rsidR="00FE4F4C">
        <w:rPr>
          <w:rFonts w:cs="B Zar" w:hint="cs"/>
          <w:rtl/>
        </w:rPr>
        <w:t>ی</w:t>
      </w:r>
      <w:r w:rsidRPr="00D4549C">
        <w:rPr>
          <w:rFonts w:cs="B Zar" w:hint="cs"/>
          <w:rtl/>
        </w:rPr>
        <w:t xml:space="preserve">ن جهت است </w:t>
      </w:r>
      <w:r w:rsidR="00FE4F4C">
        <w:rPr>
          <w:rFonts w:cs="B Zar" w:hint="cs"/>
          <w:rtl/>
        </w:rPr>
        <w:t>ک</w:t>
      </w:r>
      <w:r w:rsidRPr="00D4549C">
        <w:rPr>
          <w:rFonts w:cs="B Zar" w:hint="cs"/>
          <w:rtl/>
        </w:rPr>
        <w:t>ه انسان بعد از هرگناه احساس ناامن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چون نه</w:t>
      </w:r>
      <w:r w:rsidR="00FE4F4C">
        <w:rPr>
          <w:rFonts w:cs="B Zar" w:hint="cs"/>
          <w:rtl/>
        </w:rPr>
        <w:t>ی</w:t>
      </w:r>
      <w:r w:rsidRPr="00D4549C">
        <w:rPr>
          <w:rFonts w:cs="B Zar" w:hint="cs"/>
          <w:rtl/>
        </w:rPr>
        <w:t>ب خدا در جانش به صدا در آمده</w:t>
      </w:r>
      <w:r w:rsidR="003D723C" w:rsidRPr="00D4549C">
        <w:rPr>
          <w:rFonts w:cs="B Zar" w:hint="cs"/>
          <w:rtl/>
        </w:rPr>
        <w:t xml:space="preserve"> است</w:t>
      </w:r>
      <w:r w:rsidRPr="00D4549C">
        <w:rPr>
          <w:rFonts w:cs="B Zar" w:hint="cs"/>
          <w:rtl/>
        </w:rPr>
        <w:t>. خوشا به حال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به ا</w:t>
      </w:r>
      <w:r w:rsidR="00FE4F4C">
        <w:rPr>
          <w:rFonts w:cs="B Zar" w:hint="cs"/>
          <w:rtl/>
        </w:rPr>
        <w:t>ی</w:t>
      </w:r>
      <w:r w:rsidRPr="00D4549C">
        <w:rPr>
          <w:rFonts w:cs="B Zar" w:hint="cs"/>
          <w:rtl/>
        </w:rPr>
        <w:t>ن نداها گوش فرا دادند تا از آدم</w:t>
      </w:r>
      <w:r w:rsidR="00FE4F4C">
        <w:rPr>
          <w:rFonts w:cs="B Zar" w:hint="cs"/>
          <w:rtl/>
        </w:rPr>
        <w:t>ی</w:t>
      </w:r>
      <w:r w:rsidRPr="00D4549C">
        <w:rPr>
          <w:rFonts w:cs="B Zar" w:hint="cs"/>
          <w:rtl/>
        </w:rPr>
        <w:t>ت فاصله نگ</w:t>
      </w:r>
      <w:r w:rsidR="00FE4F4C">
        <w:rPr>
          <w:rFonts w:cs="B Zar" w:hint="cs"/>
          <w:rtl/>
        </w:rPr>
        <w:t>ی</w:t>
      </w:r>
      <w:r w:rsidRPr="00D4549C">
        <w:rPr>
          <w:rFonts w:cs="B Zar" w:hint="cs"/>
          <w:rtl/>
        </w:rPr>
        <w:t>رند. آن</w:t>
      </w:r>
      <w:r w:rsidR="00F84283" w:rsidRPr="00D4549C">
        <w:rPr>
          <w:rFonts w:cs="B Zar" w:hint="cs"/>
          <w:rtl/>
        </w:rPr>
        <w:t xml:space="preserve"> </w:t>
      </w:r>
      <w:r w:rsidRPr="00D4549C">
        <w:rPr>
          <w:rFonts w:cs="B Zar" w:hint="cs"/>
          <w:rtl/>
        </w:rPr>
        <w:t>وقت عموماً انسان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بزرگ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جا،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در ح</w:t>
      </w:r>
      <w:r w:rsidR="00FE4F4C">
        <w:rPr>
          <w:rFonts w:cs="B Zar" w:hint="cs"/>
          <w:rtl/>
        </w:rPr>
        <w:t>ی</w:t>
      </w:r>
      <w:r w:rsidRPr="00D4549C">
        <w:rPr>
          <w:rFonts w:cs="B Zar" w:hint="cs"/>
          <w:rtl/>
        </w:rPr>
        <w:t>ن ندا دادن خداوند، ب</w:t>
      </w:r>
      <w:r w:rsidR="00FE4F4C">
        <w:rPr>
          <w:rFonts w:cs="B Zar" w:hint="cs"/>
          <w:rtl/>
        </w:rPr>
        <w:t>ی</w:t>
      </w:r>
      <w:r w:rsidRPr="00D4549C">
        <w:rPr>
          <w:rFonts w:cs="B Zar" w:hint="cs"/>
          <w:rtl/>
        </w:rPr>
        <w:t>دار م</w:t>
      </w:r>
      <w:r w:rsidR="00FE4F4C">
        <w:rPr>
          <w:rFonts w:cs="B Zar" w:hint="cs"/>
          <w:rtl/>
        </w:rPr>
        <w:t>ی</w:t>
      </w:r>
      <w:r w:rsidR="00F84283" w:rsidRPr="00D4549C">
        <w:rPr>
          <w:rFonts w:cs="B Zar" w:hint="cs"/>
          <w:rtl/>
        </w:rPr>
        <w:t xml:space="preserve"> </w:t>
      </w:r>
      <w:r w:rsidRPr="00D4549C">
        <w:rPr>
          <w:rFonts w:cs="B Zar" w:hint="cs"/>
          <w:rtl/>
        </w:rPr>
        <w:t xml:space="preserve">شوند. ذات آدم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آدم</w:t>
      </w:r>
      <w:r w:rsidR="00FE4F4C">
        <w:rPr>
          <w:rFonts w:cs="B Zar" w:hint="cs"/>
          <w:rtl/>
        </w:rPr>
        <w:t>ی</w:t>
      </w:r>
      <w:r w:rsidRPr="00D4549C">
        <w:rPr>
          <w:rFonts w:cs="B Zar" w:hint="cs"/>
          <w:rtl/>
        </w:rPr>
        <w:t xml:space="preserve">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دار</w:t>
      </w:r>
      <w:r w:rsidR="00FE4F4C">
        <w:rPr>
          <w:rFonts w:cs="B Zar" w:hint="cs"/>
          <w:rtl/>
        </w:rPr>
        <w:t>ی</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بعد از رفتن در طب</w:t>
      </w:r>
      <w:r w:rsidR="00FE4F4C">
        <w:rPr>
          <w:rFonts w:cs="B Zar" w:hint="cs"/>
          <w:rtl/>
        </w:rPr>
        <w:t>ی</w:t>
      </w:r>
      <w:r w:rsidRPr="00D4549C">
        <w:rPr>
          <w:rFonts w:cs="B Zar" w:hint="cs"/>
          <w:rtl/>
        </w:rPr>
        <w:t>عت در او به</w:t>
      </w:r>
      <w:r w:rsidR="00F84283" w:rsidRPr="00D4549C">
        <w:rPr>
          <w:rFonts w:cs="B Zar" w:hint="cs"/>
          <w:rtl/>
        </w:rPr>
        <w:t xml:space="preserve"> </w:t>
      </w:r>
      <w:r w:rsidRPr="00D4549C">
        <w:rPr>
          <w:rFonts w:cs="B Zar" w:hint="cs"/>
          <w:rtl/>
        </w:rPr>
        <w:t>وجود آمده است. هر روز خداوند در ا</w:t>
      </w:r>
      <w:r w:rsidR="00FE4F4C">
        <w:rPr>
          <w:rFonts w:cs="B Zar" w:hint="cs"/>
          <w:rtl/>
        </w:rPr>
        <w:t>ی</w:t>
      </w:r>
      <w:r w:rsidRPr="00D4549C">
        <w:rPr>
          <w:rFonts w:cs="B Zar" w:hint="cs"/>
          <w:rtl/>
        </w:rPr>
        <w:t>ن طب</w:t>
      </w:r>
      <w:r w:rsidR="00FE4F4C">
        <w:rPr>
          <w:rFonts w:cs="B Zar" w:hint="cs"/>
          <w:rtl/>
        </w:rPr>
        <w:t>ی</w:t>
      </w:r>
      <w:r w:rsidRPr="00D4549C">
        <w:rPr>
          <w:rFonts w:cs="B Zar" w:hint="cs"/>
          <w:rtl/>
        </w:rPr>
        <w:t>عت به آدم</w:t>
      </w:r>
      <w:r w:rsidR="00FE4F4C">
        <w:rPr>
          <w:rFonts w:cs="B Zar" w:hint="cs"/>
          <w:rtl/>
        </w:rPr>
        <w:t>ی</w:t>
      </w:r>
      <w:r w:rsidRPr="00D4549C">
        <w:rPr>
          <w:rFonts w:cs="B Zar" w:hint="cs"/>
          <w:rtl/>
        </w:rPr>
        <w:t>ت ما ا</w:t>
      </w:r>
      <w:r w:rsidR="00FE4F4C">
        <w:rPr>
          <w:rFonts w:cs="B Zar" w:hint="cs"/>
          <w:rtl/>
        </w:rPr>
        <w:t>ی</w:t>
      </w:r>
      <w:r w:rsidRPr="00D4549C">
        <w:rPr>
          <w:rFonts w:cs="B Zar" w:hint="cs"/>
          <w:rtl/>
        </w:rPr>
        <w:t>ن دو ندا را سرم</w:t>
      </w:r>
      <w:r w:rsidR="00FE4F4C">
        <w:rPr>
          <w:rFonts w:cs="B Zar" w:hint="cs"/>
          <w:rtl/>
        </w:rPr>
        <w:t>ی</w:t>
      </w:r>
      <w:r w:rsidR="00F84283" w:rsidRPr="00D4549C">
        <w:rPr>
          <w:rFonts w:cs="B Zar" w:hint="cs"/>
          <w:rtl/>
        </w:rPr>
        <w:t xml:space="preserve"> </w:t>
      </w:r>
      <w:r w:rsidRPr="00D4549C">
        <w:rPr>
          <w:rFonts w:cs="B Zar" w:hint="cs"/>
          <w:rtl/>
        </w:rPr>
        <w:t>دهد، بل</w:t>
      </w:r>
      <w:r w:rsidR="00FE4F4C">
        <w:rPr>
          <w:rFonts w:cs="B Zar" w:hint="cs"/>
          <w:rtl/>
        </w:rPr>
        <w:t>ک</w:t>
      </w:r>
      <w:r w:rsidRPr="00D4549C">
        <w:rPr>
          <w:rFonts w:cs="B Zar" w:hint="cs"/>
          <w:rtl/>
        </w:rPr>
        <w:t>ه مثل آدم، جهت ما از نظر به طب</w:t>
      </w:r>
      <w:r w:rsidR="00FE4F4C">
        <w:rPr>
          <w:rFonts w:cs="B Zar" w:hint="cs"/>
          <w:rtl/>
        </w:rPr>
        <w:t>ی</w:t>
      </w:r>
      <w:r w:rsidRPr="00D4549C">
        <w:rPr>
          <w:rFonts w:cs="B Zar" w:hint="cs"/>
          <w:rtl/>
        </w:rPr>
        <w:t>عت به بهشت برگردد و ندا سر ده</w:t>
      </w:r>
      <w:r w:rsidR="00FE4F4C">
        <w:rPr>
          <w:rFonts w:cs="B Zar" w:hint="cs"/>
          <w:rtl/>
        </w:rPr>
        <w:t>ی</w:t>
      </w:r>
      <w:r w:rsidRPr="00D4549C">
        <w:rPr>
          <w:rFonts w:cs="B Zar" w:hint="cs"/>
          <w:rtl/>
        </w:rPr>
        <w:t xml:space="preserve">م پروردگارا ما به خود ظلم </w:t>
      </w:r>
      <w:r w:rsidR="00FE4F4C">
        <w:rPr>
          <w:rFonts w:cs="B Zar" w:hint="cs"/>
          <w:rtl/>
        </w:rPr>
        <w:t>ک</w:t>
      </w:r>
      <w:r w:rsidRPr="00D4549C">
        <w:rPr>
          <w:rFonts w:cs="B Zar" w:hint="cs"/>
          <w:rtl/>
        </w:rPr>
        <w:t>رد</w:t>
      </w:r>
      <w:r w:rsidR="00FE4F4C">
        <w:rPr>
          <w:rFonts w:cs="B Zar" w:hint="cs"/>
          <w:rtl/>
        </w:rPr>
        <w:t>ی</w:t>
      </w:r>
      <w:r w:rsidRPr="00D4549C">
        <w:rPr>
          <w:rFonts w:cs="B Zar" w:hint="cs"/>
          <w:rtl/>
        </w:rPr>
        <w:t>م.</w:t>
      </w:r>
    </w:p>
    <w:p w:rsidR="000B32AB" w:rsidRPr="00D4549C" w:rsidRDefault="000B32AB" w:rsidP="00D4549C">
      <w:pPr>
        <w:pStyle w:val="Heading2"/>
        <w:rPr>
          <w:rFonts w:hint="cs"/>
          <w:rtl/>
          <w:lang w:bidi="fa-IR"/>
        </w:rPr>
      </w:pPr>
      <w:bookmarkStart w:id="218" w:name="_Toc185942359"/>
      <w:bookmarkStart w:id="219" w:name="_Toc200546278"/>
      <w:r w:rsidRPr="00D4549C">
        <w:rPr>
          <w:rFonts w:hint="cs"/>
          <w:rtl/>
        </w:rPr>
        <w:t>اقتضا</w:t>
      </w:r>
      <w:r w:rsidR="00FE4F4C">
        <w:rPr>
          <w:rFonts w:hint="cs"/>
          <w:rtl/>
        </w:rPr>
        <w:t>ی</w:t>
      </w:r>
      <w:r w:rsidRPr="00D4549C">
        <w:rPr>
          <w:rFonts w:hint="cs"/>
          <w:rtl/>
        </w:rPr>
        <w:t xml:space="preserve"> آدم</w:t>
      </w:r>
      <w:r w:rsidR="00FE4F4C">
        <w:rPr>
          <w:rFonts w:hint="cs"/>
          <w:rtl/>
        </w:rPr>
        <w:t>ی</w:t>
      </w:r>
      <w:r w:rsidRPr="00D4549C">
        <w:rPr>
          <w:rFonts w:hint="cs"/>
          <w:rtl/>
        </w:rPr>
        <w:t>ت در مقابل گناه</w:t>
      </w:r>
      <w:bookmarkEnd w:id="218"/>
      <w:bookmarkEnd w:id="219"/>
    </w:p>
    <w:p w:rsidR="000B32AB" w:rsidRPr="00D4549C" w:rsidRDefault="000B32AB" w:rsidP="00D4010D">
      <w:pPr>
        <w:pStyle w:val="ab"/>
        <w:rPr>
          <w:rFonts w:cs="B Zar" w:hint="cs"/>
          <w:rtl/>
        </w:rPr>
      </w:pPr>
      <w:r w:rsidRPr="00D4549C">
        <w:rPr>
          <w:rFonts w:cs="B Zar" w:hint="cs"/>
          <w:rtl/>
        </w:rPr>
        <w:t>«</w:t>
      </w:r>
      <w:r w:rsidRPr="00D4549C">
        <w:rPr>
          <w:rFonts w:cs="B Zar"/>
          <w:rtl/>
        </w:rPr>
        <w:t>قَالاَ رَبَّنَا ظَلَمْنَا أَنفُسَنَا وَإِن لَّمْ تَغْفِرْ لَنَا وَتَرْحَمْنَا لَنَ</w:t>
      </w:r>
      <w:r w:rsidR="00FE4F4C">
        <w:rPr>
          <w:rFonts w:cs="B Zar"/>
          <w:rtl/>
        </w:rPr>
        <w:t>ک</w:t>
      </w:r>
      <w:r w:rsidRPr="00D4549C">
        <w:rPr>
          <w:rFonts w:cs="B Zar"/>
          <w:rtl/>
        </w:rPr>
        <w:t>ونَنَّ مِنَ الْخَاسِرِ</w:t>
      </w:r>
      <w:r w:rsidR="00FE4F4C">
        <w:rPr>
          <w:rFonts w:cs="B Zar"/>
          <w:rtl/>
        </w:rPr>
        <w:t>ی</w:t>
      </w:r>
      <w:r w:rsidRPr="00D4549C">
        <w:rPr>
          <w:rFonts w:cs="B Zar"/>
          <w:rtl/>
        </w:rPr>
        <w:t>نَ</w:t>
      </w:r>
      <w:r w:rsidRPr="00D4549C">
        <w:rPr>
          <w:rFonts w:cs="B Zar" w:hint="cs"/>
          <w:rtl/>
        </w:rPr>
        <w:t>»</w:t>
      </w:r>
      <w:r w:rsidRPr="00D4549C">
        <w:rPr>
          <w:rStyle w:val="FootnoteReference"/>
          <w:rFonts w:cs="B Zar"/>
        </w:rPr>
        <w:footnoteReference w:id="108"/>
      </w:r>
    </w:p>
    <w:p w:rsidR="000B32AB" w:rsidRPr="00D4549C" w:rsidRDefault="000B32AB" w:rsidP="00D4010D">
      <w:pPr>
        <w:pStyle w:val="ac"/>
        <w:rPr>
          <w:rFonts w:cs="B Zar" w:hint="cs"/>
          <w:rtl/>
        </w:rPr>
      </w:pPr>
      <w:r w:rsidRPr="00D4549C">
        <w:rPr>
          <w:rFonts w:cs="B Zar" w:hint="cs"/>
          <w:rtl/>
        </w:rPr>
        <w:t>آدم و همسرش در نها</w:t>
      </w:r>
      <w:r w:rsidR="00FE4F4C">
        <w:rPr>
          <w:rFonts w:cs="B Zar" w:hint="cs"/>
          <w:rtl/>
        </w:rPr>
        <w:t>ی</w:t>
      </w:r>
      <w:r w:rsidRPr="00D4549C">
        <w:rPr>
          <w:rFonts w:cs="B Zar" w:hint="cs"/>
          <w:rtl/>
        </w:rPr>
        <w:t>ت تضرّع، تنها احت</w:t>
      </w:r>
      <w:r w:rsidR="00FE4F4C">
        <w:rPr>
          <w:rFonts w:cs="B Zar" w:hint="cs"/>
          <w:rtl/>
        </w:rPr>
        <w:t>ی</w:t>
      </w:r>
      <w:r w:rsidRPr="00D4549C">
        <w:rPr>
          <w:rFonts w:cs="B Zar" w:hint="cs"/>
          <w:rtl/>
        </w:rPr>
        <w:t>اج دائم</w:t>
      </w:r>
      <w:r w:rsidR="00FE4F4C">
        <w:rPr>
          <w:rFonts w:cs="B Zar" w:hint="cs"/>
          <w:rtl/>
        </w:rPr>
        <w:t>ی</w:t>
      </w:r>
      <w:r w:rsidR="00F84283" w:rsidRPr="00D4549C">
        <w:rPr>
          <w:rFonts w:cs="B Zar" w:hint="cs"/>
          <w:rtl/>
        </w:rPr>
        <w:t xml:space="preserve"> </w:t>
      </w:r>
      <w:r w:rsidRPr="00D4549C">
        <w:rPr>
          <w:rFonts w:cs="B Zar" w:hint="cs"/>
          <w:rtl/>
        </w:rPr>
        <w:t xml:space="preserve">شان به مغفرت را درخواست </w:t>
      </w:r>
      <w:r w:rsidR="00FE4F4C">
        <w:rPr>
          <w:rFonts w:cs="B Zar" w:hint="cs"/>
          <w:rtl/>
        </w:rPr>
        <w:t>ک</w:t>
      </w:r>
      <w:r w:rsidRPr="00D4549C">
        <w:rPr>
          <w:rFonts w:cs="B Zar" w:hint="cs"/>
          <w:rtl/>
        </w:rPr>
        <w:t xml:space="preserve">ردند، </w:t>
      </w:r>
      <w:r w:rsidR="00FE4F4C">
        <w:rPr>
          <w:rFonts w:cs="B Zar" w:hint="cs"/>
          <w:rtl/>
        </w:rPr>
        <w:t>ک</w:t>
      </w:r>
      <w:r w:rsidRPr="00D4549C">
        <w:rPr>
          <w:rFonts w:cs="B Zar" w:hint="cs"/>
          <w:rtl/>
        </w:rPr>
        <w:t xml:space="preserve">ه پروردگارا ما به خود ستم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و اگر با مغفرت خودت از ما نگذر</w:t>
      </w:r>
      <w:r w:rsidR="00FE4F4C">
        <w:rPr>
          <w:rFonts w:cs="B Zar" w:hint="cs"/>
          <w:rtl/>
        </w:rPr>
        <w:t>ی</w:t>
      </w:r>
      <w:r w:rsidRPr="00D4549C">
        <w:rPr>
          <w:rFonts w:cs="B Zar" w:hint="cs"/>
          <w:rtl/>
        </w:rPr>
        <w:t xml:space="preserve"> و رحم ننما</w:t>
      </w:r>
      <w:r w:rsidR="00FE4F4C">
        <w:rPr>
          <w:rFonts w:cs="B Zar" w:hint="cs"/>
          <w:rtl/>
        </w:rPr>
        <w:t>یی</w:t>
      </w:r>
      <w:r w:rsidRPr="00D4549C">
        <w:rPr>
          <w:rFonts w:cs="B Zar" w:hint="cs"/>
          <w:rtl/>
        </w:rPr>
        <w:t>، حتماً از ز</w:t>
      </w:r>
      <w:r w:rsidR="00FE4F4C">
        <w:rPr>
          <w:rFonts w:cs="B Zar" w:hint="cs"/>
          <w:rtl/>
        </w:rPr>
        <w:t>ی</w:t>
      </w:r>
      <w:r w:rsidRPr="00D4549C">
        <w:rPr>
          <w:rFonts w:cs="B Zar" w:hint="cs"/>
          <w:rtl/>
        </w:rPr>
        <w:t>ان</w:t>
      </w:r>
      <w:r w:rsidR="00F84283" w:rsidRPr="00D4549C">
        <w:rPr>
          <w:rFonts w:cs="B Zar" w:hint="cs"/>
          <w:rtl/>
        </w:rPr>
        <w:t xml:space="preserve"> </w:t>
      </w:r>
      <w:r w:rsidR="00FE4F4C">
        <w:rPr>
          <w:rFonts w:cs="B Zar" w:hint="cs"/>
          <w:rtl/>
        </w:rPr>
        <w:t>ک</w:t>
      </w:r>
      <w:r w:rsidRPr="00D4549C">
        <w:rPr>
          <w:rFonts w:cs="B Zar" w:hint="cs"/>
          <w:rtl/>
        </w:rPr>
        <w:t>اران خواه</w:t>
      </w:r>
      <w:r w:rsidR="00FE4F4C">
        <w:rPr>
          <w:rFonts w:cs="B Zar" w:hint="cs"/>
          <w:rtl/>
        </w:rPr>
        <w:t>ی</w:t>
      </w:r>
      <w:r w:rsidRPr="00D4549C">
        <w:rPr>
          <w:rFonts w:cs="B Zar" w:hint="cs"/>
          <w:rtl/>
        </w:rPr>
        <w:t>م بود، و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چن</w:t>
      </w:r>
      <w:r w:rsidR="00FE4F4C">
        <w:rPr>
          <w:rFonts w:cs="B Zar" w:hint="cs"/>
          <w:rtl/>
        </w:rPr>
        <w:t>ی</w:t>
      </w:r>
      <w:r w:rsidRPr="00D4549C">
        <w:rPr>
          <w:rFonts w:cs="B Zar" w:hint="cs"/>
          <w:rtl/>
        </w:rPr>
        <w:t>ن زبان به توبه گشودند.</w:t>
      </w:r>
    </w:p>
    <w:p w:rsidR="000B32AB" w:rsidRPr="00D4549C" w:rsidRDefault="000B32AB" w:rsidP="00531D67">
      <w:pPr>
        <w:rPr>
          <w:rFonts w:cs="B Zar" w:hint="cs"/>
          <w:rtl/>
        </w:rPr>
      </w:pPr>
      <w:r w:rsidRPr="00D4549C">
        <w:rPr>
          <w:rFonts w:cs="B Zar" w:hint="cs"/>
          <w:rtl/>
        </w:rPr>
        <w:t>گفتند: خدا</w:t>
      </w:r>
      <w:r w:rsidR="00FE4F4C">
        <w:rPr>
          <w:rFonts w:cs="B Zar" w:hint="cs"/>
          <w:rtl/>
        </w:rPr>
        <w:t>ی</w:t>
      </w:r>
      <w:r w:rsidRPr="00D4549C">
        <w:rPr>
          <w:rFonts w:cs="B Zar" w:hint="cs"/>
          <w:rtl/>
        </w:rPr>
        <w:t xml:space="preserve">ا ما به خودمان ظلم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چطور</w:t>
      </w:r>
      <w:r w:rsidR="00FE4F4C">
        <w:rPr>
          <w:rFonts w:cs="B Zar" w:hint="cs"/>
          <w:rtl/>
        </w:rPr>
        <w:t>ی</w:t>
      </w:r>
      <w:r w:rsidRPr="00D4549C">
        <w:rPr>
          <w:rFonts w:cs="B Zar" w:hint="cs"/>
          <w:rtl/>
        </w:rPr>
        <w:t xml:space="preserve"> به خودمان ظلم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با چش</w:t>
      </w:r>
      <w:r w:rsidR="00FE4F4C">
        <w:rPr>
          <w:rFonts w:cs="B Zar" w:hint="cs"/>
          <w:rtl/>
        </w:rPr>
        <w:t>ی</w:t>
      </w:r>
      <w:r w:rsidRPr="00D4549C">
        <w:rPr>
          <w:rFonts w:cs="B Zar" w:hint="cs"/>
          <w:rtl/>
        </w:rPr>
        <w:t>دن شجره و فرورفتن در طب</w:t>
      </w:r>
      <w:r w:rsidR="00FE4F4C">
        <w:rPr>
          <w:rFonts w:cs="B Zar" w:hint="cs"/>
          <w:rtl/>
        </w:rPr>
        <w:t>ی</w:t>
      </w:r>
      <w:r w:rsidRPr="00D4549C">
        <w:rPr>
          <w:rFonts w:cs="B Zar" w:hint="cs"/>
          <w:rtl/>
        </w:rPr>
        <w:t>عت، م</w:t>
      </w:r>
      <w:r w:rsidR="00FE4F4C">
        <w:rPr>
          <w:rFonts w:cs="B Zar" w:hint="cs"/>
          <w:rtl/>
        </w:rPr>
        <w:t>ی</w:t>
      </w:r>
      <w:r w:rsidRPr="00D4549C">
        <w:rPr>
          <w:rFonts w:cs="B Zar" w:hint="cs"/>
          <w:rtl/>
        </w:rPr>
        <w:t>ل به طب</w:t>
      </w:r>
      <w:r w:rsidR="00FE4F4C">
        <w:rPr>
          <w:rFonts w:cs="B Zar" w:hint="cs"/>
          <w:rtl/>
        </w:rPr>
        <w:t>ی</w:t>
      </w:r>
      <w:r w:rsidRPr="00D4549C">
        <w:rPr>
          <w:rFonts w:cs="B Zar" w:hint="cs"/>
          <w:rtl/>
        </w:rPr>
        <w:t>عت مثل ب</w:t>
      </w:r>
      <w:r w:rsidR="00FE4F4C">
        <w:rPr>
          <w:rFonts w:cs="B Zar" w:hint="cs"/>
          <w:rtl/>
        </w:rPr>
        <w:t>ی</w:t>
      </w:r>
      <w:r w:rsidRPr="00D4549C">
        <w:rPr>
          <w:rFonts w:cs="B Zar" w:hint="cs"/>
          <w:rtl/>
        </w:rPr>
        <w:t>ش از حدِّ ن</w:t>
      </w:r>
      <w:r w:rsidR="00FE4F4C">
        <w:rPr>
          <w:rFonts w:cs="B Zar" w:hint="cs"/>
          <w:rtl/>
        </w:rPr>
        <w:t>ی</w:t>
      </w:r>
      <w:r w:rsidRPr="00D4549C">
        <w:rPr>
          <w:rFonts w:cs="B Zar" w:hint="cs"/>
          <w:rtl/>
        </w:rPr>
        <w:t>ازخوردن است، تما</w:t>
      </w:r>
      <w:r w:rsidR="00FE4F4C">
        <w:rPr>
          <w:rFonts w:cs="B Zar" w:hint="cs"/>
          <w:rtl/>
        </w:rPr>
        <w:t>ی</w:t>
      </w:r>
      <w:r w:rsidRPr="00D4549C">
        <w:rPr>
          <w:rFonts w:cs="B Zar" w:hint="cs"/>
          <w:rtl/>
        </w:rPr>
        <w:t>ل به غذا، عنان ن</w:t>
      </w:r>
      <w:r w:rsidR="00FE4F4C">
        <w:rPr>
          <w:rFonts w:cs="B Zar" w:hint="cs"/>
          <w:rtl/>
        </w:rPr>
        <w:t>ی</w:t>
      </w:r>
      <w:r w:rsidRPr="00D4549C">
        <w:rPr>
          <w:rFonts w:cs="B Zar" w:hint="cs"/>
          <w:rtl/>
        </w:rPr>
        <w:t>از به غذا را از انسان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و لذت</w:t>
      </w:r>
      <w:r w:rsidR="00F84283" w:rsidRPr="00D4549C">
        <w:rPr>
          <w:rFonts w:cs="B Zar" w:hint="cs"/>
          <w:rtl/>
        </w:rPr>
        <w:t xml:space="preserve"> </w:t>
      </w:r>
      <w:r w:rsidRPr="00D4549C">
        <w:rPr>
          <w:rFonts w:cs="B Zar" w:hint="cs"/>
          <w:rtl/>
        </w:rPr>
        <w:t>بردن از خوردن را مقصد انسان قرار م</w:t>
      </w:r>
      <w:r w:rsidR="00FE4F4C">
        <w:rPr>
          <w:rFonts w:cs="B Zar" w:hint="cs"/>
          <w:rtl/>
        </w:rPr>
        <w:t>ی</w:t>
      </w:r>
      <w:r w:rsidR="00F84283" w:rsidRPr="00D4549C">
        <w:rPr>
          <w:rFonts w:cs="B Zar" w:hint="cs"/>
          <w:rtl/>
        </w:rPr>
        <w:t xml:space="preserve"> </w:t>
      </w:r>
      <w:r w:rsidRPr="00D4549C">
        <w:rPr>
          <w:rFonts w:cs="B Zar" w:hint="cs"/>
          <w:rtl/>
        </w:rPr>
        <w:t>دهد. خودتان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د برا</w:t>
      </w:r>
      <w:r w:rsidR="00FE4F4C">
        <w:rPr>
          <w:rFonts w:cs="B Zar" w:hint="cs"/>
          <w:rtl/>
        </w:rPr>
        <w:t>ی</w:t>
      </w:r>
      <w:r w:rsidRPr="00D4549C">
        <w:rPr>
          <w:rFonts w:cs="B Zar" w:hint="cs"/>
          <w:rtl/>
        </w:rPr>
        <w:t xml:space="preserve"> رفع ن</w:t>
      </w:r>
      <w:r w:rsidR="00FE4F4C">
        <w:rPr>
          <w:rFonts w:cs="B Zar" w:hint="cs"/>
          <w:rtl/>
        </w:rPr>
        <w:t>ی</w:t>
      </w:r>
      <w:r w:rsidRPr="00D4549C">
        <w:rPr>
          <w:rFonts w:cs="B Zar" w:hint="cs"/>
          <w:rtl/>
        </w:rPr>
        <w:t>از به غذا گاه</w:t>
      </w:r>
      <w:r w:rsidR="00FE4F4C">
        <w:rPr>
          <w:rFonts w:cs="B Zar" w:hint="cs"/>
          <w:rtl/>
        </w:rPr>
        <w:t>ی</w:t>
      </w:r>
      <w:r w:rsidRPr="00D4549C">
        <w:rPr>
          <w:rFonts w:cs="B Zar" w:hint="cs"/>
          <w:rtl/>
        </w:rPr>
        <w:t xml:space="preserve"> چند لقمه </w:t>
      </w:r>
      <w:r w:rsidR="00FE4F4C">
        <w:rPr>
          <w:rFonts w:cs="B Zar" w:hint="cs"/>
          <w:rtl/>
        </w:rPr>
        <w:t>ک</w:t>
      </w:r>
      <w:r w:rsidRPr="00D4549C">
        <w:rPr>
          <w:rFonts w:cs="B Zar" w:hint="cs"/>
          <w:rtl/>
        </w:rPr>
        <w:t>اف</w:t>
      </w:r>
      <w:r w:rsidR="00FE4F4C">
        <w:rPr>
          <w:rFonts w:cs="B Zar" w:hint="cs"/>
          <w:rtl/>
        </w:rPr>
        <w:t>ی</w:t>
      </w:r>
      <w:r w:rsidRPr="00D4549C">
        <w:rPr>
          <w:rFonts w:cs="B Zar" w:hint="cs"/>
          <w:rtl/>
        </w:rPr>
        <w:t xml:space="preserve"> است ول</w:t>
      </w:r>
      <w:r w:rsidR="00FE4F4C">
        <w:rPr>
          <w:rFonts w:cs="B Zar" w:hint="cs"/>
          <w:rtl/>
        </w:rPr>
        <w:t>ی</w:t>
      </w:r>
      <w:r w:rsidRPr="00D4549C">
        <w:rPr>
          <w:rFonts w:cs="B Zar" w:hint="cs"/>
          <w:rtl/>
        </w:rPr>
        <w:t xml:space="preserve"> در م</w:t>
      </w:r>
      <w:r w:rsidR="00FE4F4C">
        <w:rPr>
          <w:rFonts w:cs="B Zar" w:hint="cs"/>
          <w:rtl/>
        </w:rPr>
        <w:t>ی</w:t>
      </w:r>
      <w:r w:rsidRPr="00D4549C">
        <w:rPr>
          <w:rFonts w:cs="B Zar" w:hint="cs"/>
          <w:rtl/>
        </w:rPr>
        <w:t xml:space="preserve">ل به خوردن، نفسِ غذاخوردن مقصد </w:t>
      </w:r>
      <w:r w:rsidR="00A21818" w:rsidRPr="00D4549C">
        <w:rPr>
          <w:rFonts w:cs="B Zar" w:hint="cs"/>
          <w:rtl/>
        </w:rPr>
        <w:t xml:space="preserve">قرار </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و خوردن لقمه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پشت سر هم مطلوب م</w:t>
      </w:r>
      <w:r w:rsidR="00FE4F4C">
        <w:rPr>
          <w:rFonts w:cs="B Zar" w:hint="cs"/>
          <w:rtl/>
        </w:rPr>
        <w:t>ی</w:t>
      </w:r>
      <w:r w:rsidR="00F84283" w:rsidRPr="00D4549C">
        <w:rPr>
          <w:rFonts w:cs="B Zar" w:hint="cs"/>
          <w:rtl/>
        </w:rPr>
        <w:t xml:space="preserve"> </w:t>
      </w:r>
      <w:r w:rsidRPr="00D4549C">
        <w:rPr>
          <w:rFonts w:cs="B Zar" w:hint="cs"/>
          <w:rtl/>
        </w:rPr>
        <w:t xml:space="preserve">شود. بعد اگر به حالات خود دقت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همان وقت بخواه</w:t>
      </w:r>
      <w:r w:rsidR="00FE4F4C">
        <w:rPr>
          <w:rFonts w:cs="B Zar" w:hint="cs"/>
          <w:rtl/>
        </w:rPr>
        <w:t>ی</w:t>
      </w:r>
      <w:r w:rsidRPr="00D4549C">
        <w:rPr>
          <w:rFonts w:cs="B Zar" w:hint="cs"/>
          <w:rtl/>
        </w:rPr>
        <w:t xml:space="preserve">د عبادت </w:t>
      </w:r>
      <w:r w:rsidR="00FE4F4C">
        <w:rPr>
          <w:rFonts w:cs="B Zar" w:hint="cs"/>
          <w:rtl/>
        </w:rPr>
        <w:t>ک</w:t>
      </w:r>
      <w:r w:rsidRPr="00D4549C">
        <w:rPr>
          <w:rFonts w:cs="B Zar" w:hint="cs"/>
          <w:rtl/>
        </w:rPr>
        <w:t>ن</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قلبتان راه نم</w:t>
      </w:r>
      <w:r w:rsidR="00FE4F4C">
        <w:rPr>
          <w:rFonts w:cs="B Zar" w:hint="cs"/>
          <w:rtl/>
        </w:rPr>
        <w:t>ی</w:t>
      </w:r>
      <w:r w:rsidR="00F84283" w:rsidRPr="00D4549C">
        <w:rPr>
          <w:rFonts w:cs="B Zar" w:hint="cs"/>
          <w:rtl/>
        </w:rPr>
        <w:t xml:space="preserve"> </w:t>
      </w:r>
      <w:r w:rsidRPr="00D4549C">
        <w:rPr>
          <w:rFonts w:cs="B Zar" w:hint="cs"/>
          <w:rtl/>
        </w:rPr>
        <w:t>افتد. ا</w:t>
      </w:r>
      <w:r w:rsidR="00FE4F4C">
        <w:rPr>
          <w:rFonts w:cs="B Zar" w:hint="cs"/>
          <w:rtl/>
        </w:rPr>
        <w:t>ی</w:t>
      </w:r>
      <w:r w:rsidRPr="00D4549C">
        <w:rPr>
          <w:rFonts w:cs="B Zar" w:hint="cs"/>
          <w:rtl/>
        </w:rPr>
        <w:t xml:space="preserve">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همان </w:t>
      </w:r>
      <w:r w:rsidRPr="00D4549C">
        <w:rPr>
          <w:rStyle w:val="ArabiChar"/>
          <w:rFonts w:cs="B Zar" w:hint="cs"/>
          <w:rtl/>
        </w:rPr>
        <w:t>«</w:t>
      </w:r>
      <w:r w:rsidRPr="00D4549C">
        <w:rPr>
          <w:rStyle w:val="ArabiChar"/>
          <w:rFonts w:cs="B Zar"/>
          <w:rtl/>
        </w:rPr>
        <w:t>ظَلَمْنَا أَنفُسَنَا</w:t>
      </w:r>
      <w:r w:rsidRPr="00D4549C">
        <w:rPr>
          <w:rStyle w:val="ArabiChar"/>
          <w:rFonts w:cs="B Zar" w:hint="cs"/>
          <w:rtl/>
        </w:rPr>
        <w:t>»</w:t>
      </w:r>
      <w:r w:rsidRPr="00D4549C">
        <w:rPr>
          <w:rFonts w:cs="B Zar" w:hint="cs"/>
          <w:rtl/>
        </w:rPr>
        <w:t xml:space="preserve"> که آن دو به خود آمدند، د</w:t>
      </w:r>
      <w:r w:rsidR="00FE4F4C">
        <w:rPr>
          <w:rFonts w:cs="B Zar" w:hint="cs"/>
          <w:rtl/>
        </w:rPr>
        <w:t>ی</w:t>
      </w:r>
      <w:r w:rsidRPr="00D4549C">
        <w:rPr>
          <w:rFonts w:cs="B Zar" w:hint="cs"/>
          <w:rtl/>
        </w:rPr>
        <w:t>دند قلبشان د</w:t>
      </w:r>
      <w:r w:rsidR="00FE4F4C">
        <w:rPr>
          <w:rFonts w:cs="B Zar" w:hint="cs"/>
          <w:rtl/>
        </w:rPr>
        <w:t>ی</w:t>
      </w:r>
      <w:r w:rsidRPr="00D4549C">
        <w:rPr>
          <w:rFonts w:cs="B Zar" w:hint="cs"/>
          <w:rtl/>
        </w:rPr>
        <w:t>گر س</w:t>
      </w:r>
      <w:r w:rsidR="00FE4F4C">
        <w:rPr>
          <w:rFonts w:cs="B Zar" w:hint="cs"/>
          <w:rtl/>
        </w:rPr>
        <w:t>ی</w:t>
      </w:r>
      <w:r w:rsidRPr="00D4549C">
        <w:rPr>
          <w:rFonts w:cs="B Zar" w:hint="cs"/>
          <w:rtl/>
        </w:rPr>
        <w:t>ر به سو</w:t>
      </w:r>
      <w:r w:rsidR="00FE4F4C">
        <w:rPr>
          <w:rFonts w:cs="B Zar" w:hint="cs"/>
          <w:rtl/>
        </w:rPr>
        <w:t>ی</w:t>
      </w:r>
      <w:r w:rsidRPr="00D4549C">
        <w:rPr>
          <w:rFonts w:cs="B Zar" w:hint="cs"/>
          <w:rtl/>
        </w:rPr>
        <w:t xml:space="preserve"> معنو</w:t>
      </w:r>
      <w:r w:rsidR="00FE4F4C">
        <w:rPr>
          <w:rFonts w:cs="B Zar" w:hint="cs"/>
          <w:rtl/>
        </w:rPr>
        <w:t>ی</w:t>
      </w:r>
      <w:r w:rsidRPr="00D4549C">
        <w:rPr>
          <w:rFonts w:cs="B Zar" w:hint="cs"/>
          <w:rtl/>
        </w:rPr>
        <w:t>ات را از دست داده است و لذا ندا سر دادند که پروردگارا! ما به خود ظلم کرد</w:t>
      </w:r>
      <w:r w:rsidR="00FE4F4C">
        <w:rPr>
          <w:rFonts w:cs="B Zar" w:hint="cs"/>
          <w:rtl/>
        </w:rPr>
        <w:t>ی</w:t>
      </w:r>
      <w:r w:rsidRPr="00D4549C">
        <w:rPr>
          <w:rFonts w:cs="B Zar" w:hint="cs"/>
          <w:rtl/>
        </w:rPr>
        <w:t xml:space="preserve">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قصه؛ قصة هر روز ما است. پس م</w:t>
      </w:r>
      <w:r w:rsidR="00FE4F4C">
        <w:rPr>
          <w:rFonts w:cs="B Zar" w:hint="cs"/>
          <w:rtl/>
        </w:rPr>
        <w:t>ی</w:t>
      </w:r>
      <w:r w:rsidRPr="00D4549C">
        <w:rPr>
          <w:rFonts w:cs="B Zar" w:hint="cs"/>
          <w:rtl/>
        </w:rPr>
        <w:t>ل به طب</w:t>
      </w:r>
      <w:r w:rsidR="00FE4F4C">
        <w:rPr>
          <w:rFonts w:cs="B Zar" w:hint="cs"/>
          <w:rtl/>
        </w:rPr>
        <w:t>ی</w:t>
      </w:r>
      <w:r w:rsidRPr="00D4549C">
        <w:rPr>
          <w:rFonts w:cs="B Zar" w:hint="cs"/>
          <w:rtl/>
        </w:rPr>
        <w:t>عت، ظلم به خود است. و چون آن حق</w:t>
      </w:r>
      <w:r w:rsidR="00FE4F4C">
        <w:rPr>
          <w:rFonts w:cs="B Zar" w:hint="cs"/>
          <w:rtl/>
        </w:rPr>
        <w:t>ی</w:t>
      </w:r>
      <w:r w:rsidRPr="00D4549C">
        <w:rPr>
          <w:rFonts w:cs="B Zar" w:hint="cs"/>
          <w:rtl/>
        </w:rPr>
        <w:t>قت آدم</w:t>
      </w:r>
      <w:r w:rsidR="00FE4F4C">
        <w:rPr>
          <w:rFonts w:cs="B Zar" w:hint="cs"/>
          <w:rtl/>
        </w:rPr>
        <w:t>ی</w:t>
      </w:r>
      <w:r w:rsidRPr="00D4549C">
        <w:rPr>
          <w:rFonts w:cs="B Zar" w:hint="cs"/>
          <w:rtl/>
        </w:rPr>
        <w:t>ت در آن</w:t>
      </w:r>
      <w:r w:rsidR="00F84283" w:rsidRPr="00D4549C">
        <w:rPr>
          <w:rFonts w:cs="B Zar" w:hint="cs"/>
          <w:rtl/>
        </w:rPr>
        <w:t xml:space="preserve"> </w:t>
      </w:r>
      <w:r w:rsidRPr="00D4549C">
        <w:rPr>
          <w:rFonts w:cs="B Zar" w:hint="cs"/>
          <w:rtl/>
        </w:rPr>
        <w:t>ها ب</w:t>
      </w:r>
      <w:r w:rsidR="00FE4F4C">
        <w:rPr>
          <w:rFonts w:cs="B Zar" w:hint="cs"/>
          <w:rtl/>
        </w:rPr>
        <w:t>ی</w:t>
      </w:r>
      <w:r w:rsidRPr="00D4549C">
        <w:rPr>
          <w:rFonts w:cs="B Zar" w:hint="cs"/>
          <w:rtl/>
        </w:rPr>
        <w:t>دار است، عرض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نند </w:t>
      </w:r>
      <w:r w:rsidRPr="00D4549C">
        <w:rPr>
          <w:rStyle w:val="ArabiChar"/>
          <w:rFonts w:cs="B Zar" w:hint="cs"/>
          <w:rtl/>
        </w:rPr>
        <w:t>«</w:t>
      </w:r>
      <w:r w:rsidRPr="00D4549C">
        <w:rPr>
          <w:rStyle w:val="ArabiChar"/>
          <w:rFonts w:cs="B Zar"/>
          <w:rtl/>
        </w:rPr>
        <w:t>وَ</w:t>
      </w:r>
      <w:r w:rsidRPr="00D4549C">
        <w:rPr>
          <w:rStyle w:val="ArabiChar"/>
          <w:rFonts w:cs="B Zar" w:hint="cs"/>
          <w:rtl/>
        </w:rPr>
        <w:t xml:space="preserve"> </w:t>
      </w:r>
      <w:r w:rsidRPr="00D4549C">
        <w:rPr>
          <w:rStyle w:val="ArabiChar"/>
          <w:rFonts w:cs="B Zar"/>
          <w:rtl/>
        </w:rPr>
        <w:t>إِن لَّمْ تَغْفِرْ لَنَا وَتَرْحَمْنَا لَنَ</w:t>
      </w:r>
      <w:r w:rsidR="00FE4F4C">
        <w:rPr>
          <w:rStyle w:val="ArabiChar"/>
          <w:rFonts w:cs="B Zar"/>
          <w:rtl/>
        </w:rPr>
        <w:t>ک</w:t>
      </w:r>
      <w:r w:rsidRPr="00D4549C">
        <w:rPr>
          <w:rStyle w:val="ArabiChar"/>
          <w:rFonts w:cs="B Zar"/>
          <w:rtl/>
        </w:rPr>
        <w:t>ونَنَّ مِنَ الْخَاسِرِ</w:t>
      </w:r>
      <w:r w:rsidR="00FE4F4C">
        <w:rPr>
          <w:rStyle w:val="ArabiChar"/>
          <w:rFonts w:cs="B Zar"/>
          <w:rtl/>
        </w:rPr>
        <w:t>ی</w:t>
      </w:r>
      <w:r w:rsidRPr="00D4549C">
        <w:rPr>
          <w:rStyle w:val="ArabiChar"/>
          <w:rFonts w:cs="B Zar"/>
          <w:rtl/>
        </w:rPr>
        <w:t>نَ</w:t>
      </w:r>
      <w:r w:rsidRPr="00D4549C">
        <w:rPr>
          <w:rStyle w:val="ArabiChar"/>
          <w:rFonts w:cs="B Zar" w:hint="cs"/>
          <w:rtl/>
        </w:rPr>
        <w:t>»</w:t>
      </w:r>
      <w:r w:rsidRPr="00D4549C">
        <w:rPr>
          <w:rFonts w:cs="B Zar" w:hint="cs"/>
          <w:rtl/>
        </w:rPr>
        <w:t xml:space="preserve"> خدا</w:t>
      </w:r>
      <w:r w:rsidR="00FE4F4C">
        <w:rPr>
          <w:rFonts w:cs="B Zar" w:hint="cs"/>
          <w:rtl/>
        </w:rPr>
        <w:t>ی</w:t>
      </w:r>
      <w:r w:rsidRPr="00D4549C">
        <w:rPr>
          <w:rFonts w:cs="B Zar" w:hint="cs"/>
          <w:rtl/>
        </w:rPr>
        <w:t>ا! اگر ما را با نور خودت نپوشان</w:t>
      </w:r>
      <w:r w:rsidR="00FE4F4C">
        <w:rPr>
          <w:rFonts w:cs="B Zar" w:hint="cs"/>
          <w:rtl/>
        </w:rPr>
        <w:t>ی</w:t>
      </w:r>
      <w:r w:rsidRPr="00D4549C">
        <w:rPr>
          <w:rFonts w:cs="B Zar" w:hint="cs"/>
          <w:rtl/>
        </w:rPr>
        <w:t xml:space="preserve"> و ظلمت طب</w:t>
      </w:r>
      <w:r w:rsidR="00FE4F4C">
        <w:rPr>
          <w:rFonts w:cs="B Zar" w:hint="cs"/>
          <w:rtl/>
        </w:rPr>
        <w:t>ی</w:t>
      </w:r>
      <w:r w:rsidRPr="00D4549C">
        <w:rPr>
          <w:rFonts w:cs="B Zar" w:hint="cs"/>
          <w:rtl/>
        </w:rPr>
        <w:t xml:space="preserve">عت، ما را گرفتار </w:t>
      </w:r>
      <w:r w:rsidR="00FE4F4C">
        <w:rPr>
          <w:rFonts w:cs="B Zar" w:hint="cs"/>
          <w:rtl/>
        </w:rPr>
        <w:t>ک</w:t>
      </w:r>
      <w:r w:rsidRPr="00D4549C">
        <w:rPr>
          <w:rFonts w:cs="B Zar" w:hint="cs"/>
          <w:rtl/>
        </w:rPr>
        <w:t>ند همه چ</w:t>
      </w:r>
      <w:r w:rsidR="00FE4F4C">
        <w:rPr>
          <w:rFonts w:cs="B Zar" w:hint="cs"/>
          <w:rtl/>
        </w:rPr>
        <w:t>ی</w:t>
      </w:r>
      <w:r w:rsidRPr="00D4549C">
        <w:rPr>
          <w:rFonts w:cs="B Zar" w:hint="cs"/>
          <w:rtl/>
        </w:rPr>
        <w:t>زمان را از دست 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ار صح</w:t>
      </w:r>
      <w:r w:rsidR="00FE4F4C">
        <w:rPr>
          <w:rFonts w:cs="B Zar" w:hint="cs"/>
          <w:rtl/>
        </w:rPr>
        <w:t>ی</w:t>
      </w:r>
      <w:r w:rsidRPr="00D4549C">
        <w:rPr>
          <w:rFonts w:cs="B Zar" w:hint="cs"/>
          <w:rtl/>
        </w:rPr>
        <w:t xml:space="preserve">ح </w:t>
      </w:r>
      <w:r w:rsidRPr="00D4549C">
        <w:rPr>
          <w:rStyle w:val="Char0"/>
          <w:rFonts w:cs="B Zar" w:hint="cs"/>
          <w:rtl/>
        </w:rPr>
        <w:t>- که مقتضا</w:t>
      </w:r>
      <w:r w:rsidR="00FE4F4C">
        <w:rPr>
          <w:rStyle w:val="Char0"/>
          <w:rFonts w:cs="B Zar" w:hint="cs"/>
          <w:rtl/>
        </w:rPr>
        <w:t>ی</w:t>
      </w:r>
      <w:r w:rsidRPr="00D4549C">
        <w:rPr>
          <w:rStyle w:val="Char0"/>
          <w:rFonts w:cs="B Zar" w:hint="cs"/>
          <w:rtl/>
        </w:rPr>
        <w:t xml:space="preserve"> آدم</w:t>
      </w:r>
      <w:r w:rsidR="00FE4F4C">
        <w:rPr>
          <w:rStyle w:val="Char0"/>
          <w:rFonts w:cs="B Zar" w:hint="cs"/>
          <w:rtl/>
        </w:rPr>
        <w:t>ی</w:t>
      </w:r>
      <w:r w:rsidRPr="00D4549C">
        <w:rPr>
          <w:rStyle w:val="Char0"/>
          <w:rFonts w:cs="B Zar" w:hint="cs"/>
          <w:rtl/>
        </w:rPr>
        <w:t>ت هرکس است -</w:t>
      </w:r>
      <w:r w:rsidRPr="00D4549C">
        <w:rPr>
          <w:rFonts w:cs="B Zar" w:hint="cs"/>
          <w:rtl/>
        </w:rPr>
        <w:t xml:space="preserve"> هم</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 xml:space="preserve">ه آدم و حوّا </w:t>
      </w:r>
      <w:r w:rsidR="00FE4F4C">
        <w:rPr>
          <w:rFonts w:cs="B Zar" w:hint="cs"/>
          <w:rtl/>
        </w:rPr>
        <w:t>ک</w:t>
      </w:r>
      <w:r w:rsidRPr="00D4549C">
        <w:rPr>
          <w:rFonts w:cs="B Zar" w:hint="cs"/>
          <w:rtl/>
        </w:rPr>
        <w:t>ردند، و آن عبارت است از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بعد از هرگرفتار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با م</w:t>
      </w:r>
      <w:r w:rsidR="00FE4F4C">
        <w:rPr>
          <w:rFonts w:cs="B Zar" w:hint="cs"/>
          <w:rtl/>
        </w:rPr>
        <w:t>ی</w:t>
      </w:r>
      <w:r w:rsidRPr="00D4549C">
        <w:rPr>
          <w:rFonts w:cs="B Zar" w:hint="cs"/>
          <w:rtl/>
        </w:rPr>
        <w:t>ل به طب</w:t>
      </w:r>
      <w:r w:rsidR="00FE4F4C">
        <w:rPr>
          <w:rFonts w:cs="B Zar" w:hint="cs"/>
          <w:rtl/>
        </w:rPr>
        <w:t>ی</w:t>
      </w:r>
      <w:r w:rsidRPr="00D4549C">
        <w:rPr>
          <w:rFonts w:cs="B Zar" w:hint="cs"/>
          <w:rtl/>
        </w:rPr>
        <w:t>عت در ما ا</w:t>
      </w:r>
      <w:r w:rsidR="00FE4F4C">
        <w:rPr>
          <w:rFonts w:cs="B Zar" w:hint="cs"/>
          <w:rtl/>
        </w:rPr>
        <w:t>ی</w:t>
      </w:r>
      <w:r w:rsidRPr="00D4549C">
        <w:rPr>
          <w:rFonts w:cs="B Zar" w:hint="cs"/>
          <w:rtl/>
        </w:rPr>
        <w:t>جاد شد، از خدا بخواه</w:t>
      </w:r>
      <w:r w:rsidR="00FE4F4C">
        <w:rPr>
          <w:rFonts w:cs="B Zar" w:hint="cs"/>
          <w:rtl/>
        </w:rPr>
        <w:t>ی</w:t>
      </w:r>
      <w:r w:rsidRPr="00D4549C">
        <w:rPr>
          <w:rFonts w:cs="B Zar" w:hint="cs"/>
          <w:rtl/>
        </w:rPr>
        <w:t>م خدا</w:t>
      </w:r>
      <w:r w:rsidR="00FE4F4C">
        <w:rPr>
          <w:rFonts w:cs="B Zar" w:hint="cs"/>
          <w:rtl/>
        </w:rPr>
        <w:t>ی</w:t>
      </w:r>
      <w:r w:rsidRPr="00D4549C">
        <w:rPr>
          <w:rFonts w:cs="B Zar" w:hint="cs"/>
          <w:rtl/>
        </w:rPr>
        <w:t xml:space="preserve">ا خودت آن را دفع </w:t>
      </w:r>
      <w:r w:rsidR="00FE4F4C">
        <w:rPr>
          <w:rFonts w:cs="B Zar" w:hint="cs"/>
          <w:rtl/>
        </w:rPr>
        <w:t>ک</w:t>
      </w:r>
      <w:r w:rsidRPr="00D4549C">
        <w:rPr>
          <w:rFonts w:cs="B Zar" w:hint="cs"/>
          <w:rtl/>
        </w:rPr>
        <w:t xml:space="preserve">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نگذار</w:t>
      </w:r>
      <w:r w:rsidR="00FE4F4C">
        <w:rPr>
          <w:rFonts w:cs="B Zar" w:hint="cs"/>
          <w:rtl/>
        </w:rPr>
        <w:t>ی</w:t>
      </w:r>
      <w:r w:rsidRPr="00D4549C">
        <w:rPr>
          <w:rFonts w:cs="B Zar" w:hint="cs"/>
          <w:rtl/>
        </w:rPr>
        <w:t>م آن م</w:t>
      </w:r>
      <w:r w:rsidR="00FE4F4C">
        <w:rPr>
          <w:rFonts w:cs="B Zar" w:hint="cs"/>
          <w:rtl/>
        </w:rPr>
        <w:t>ی</w:t>
      </w:r>
      <w:r w:rsidRPr="00D4549C">
        <w:rPr>
          <w:rFonts w:cs="B Zar" w:hint="cs"/>
          <w:rtl/>
        </w:rPr>
        <w:t>ل در ما نهاد</w:t>
      </w:r>
      <w:r w:rsidR="00FE4F4C">
        <w:rPr>
          <w:rFonts w:cs="B Zar" w:hint="cs"/>
          <w:rtl/>
        </w:rPr>
        <w:t>ی</w:t>
      </w:r>
      <w:r w:rsidRPr="00D4549C">
        <w:rPr>
          <w:rFonts w:cs="B Zar" w:hint="cs"/>
          <w:rtl/>
        </w:rPr>
        <w:t>نه و ثابت شود و در شخص</w:t>
      </w:r>
      <w:r w:rsidR="00FE4F4C">
        <w:rPr>
          <w:rFonts w:cs="B Zar" w:hint="cs"/>
          <w:rtl/>
        </w:rPr>
        <w:t>ی</w:t>
      </w:r>
      <w:r w:rsidRPr="00D4549C">
        <w:rPr>
          <w:rFonts w:cs="B Zar" w:hint="cs"/>
          <w:rtl/>
        </w:rPr>
        <w:t>ت ما جا</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 گردد. اگر دل به طرف طب</w:t>
      </w:r>
      <w:r w:rsidR="00FE4F4C">
        <w:rPr>
          <w:rFonts w:cs="B Zar" w:hint="cs"/>
          <w:rtl/>
        </w:rPr>
        <w:t>ی</w:t>
      </w:r>
      <w:r w:rsidRPr="00D4549C">
        <w:rPr>
          <w:rFonts w:cs="B Zar" w:hint="cs"/>
          <w:rtl/>
        </w:rPr>
        <w:t>عت م</w:t>
      </w:r>
      <w:r w:rsidR="00FE4F4C">
        <w:rPr>
          <w:rFonts w:cs="B Zar" w:hint="cs"/>
          <w:rtl/>
        </w:rPr>
        <w:t>ی</w:t>
      </w:r>
      <w:r w:rsidR="00F84283" w:rsidRPr="00D4549C">
        <w:rPr>
          <w:rFonts w:cs="B Zar" w:hint="cs"/>
          <w:rtl/>
        </w:rPr>
        <w:t xml:space="preserve"> </w:t>
      </w:r>
      <w:r w:rsidRPr="00D4549C">
        <w:rPr>
          <w:rFonts w:cs="B Zar" w:hint="cs"/>
          <w:rtl/>
        </w:rPr>
        <w:t>رود، دل</w:t>
      </w:r>
      <w:r w:rsidR="00F84283" w:rsidRPr="00D4549C">
        <w:rPr>
          <w:rFonts w:cs="B Zar" w:hint="cs"/>
          <w:rtl/>
        </w:rPr>
        <w:t xml:space="preserve"> </w:t>
      </w:r>
      <w:r w:rsidR="00FE4F4C">
        <w:rPr>
          <w:rFonts w:cs="B Zar" w:hint="cs"/>
          <w:rtl/>
        </w:rPr>
        <w:t>ک</w:t>
      </w:r>
      <w:r w:rsidRPr="00D4549C">
        <w:rPr>
          <w:rFonts w:cs="B Zar" w:hint="cs"/>
          <w:rtl/>
        </w:rPr>
        <w:t>ندن از طب</w:t>
      </w:r>
      <w:r w:rsidR="00FE4F4C">
        <w:rPr>
          <w:rFonts w:cs="B Zar" w:hint="cs"/>
          <w:rtl/>
        </w:rPr>
        <w:t>ی</w:t>
      </w:r>
      <w:r w:rsidRPr="00D4549C">
        <w:rPr>
          <w:rFonts w:cs="B Zar" w:hint="cs"/>
          <w:rtl/>
        </w:rPr>
        <w:t>عت فراموشمان نشود. مثلاً هروقت ب</w:t>
      </w:r>
      <w:r w:rsidR="00FE4F4C">
        <w:rPr>
          <w:rFonts w:cs="B Zar" w:hint="cs"/>
          <w:rtl/>
        </w:rPr>
        <w:t>ی</w:t>
      </w:r>
      <w:r w:rsidRPr="00D4549C">
        <w:rPr>
          <w:rFonts w:cs="B Zar" w:hint="cs"/>
          <w:rtl/>
        </w:rPr>
        <w:t>ش از ن</w:t>
      </w:r>
      <w:r w:rsidR="00FE4F4C">
        <w:rPr>
          <w:rFonts w:cs="B Zar" w:hint="cs"/>
          <w:rtl/>
        </w:rPr>
        <w:t>ی</w:t>
      </w:r>
      <w:r w:rsidRPr="00D4549C">
        <w:rPr>
          <w:rFonts w:cs="B Zar" w:hint="cs"/>
          <w:rtl/>
        </w:rPr>
        <w:t>ازمان و براساس م</w:t>
      </w:r>
      <w:r w:rsidR="00FE4F4C">
        <w:rPr>
          <w:rFonts w:cs="B Zar" w:hint="cs"/>
          <w:rtl/>
        </w:rPr>
        <w:t>ی</w:t>
      </w:r>
      <w:r w:rsidRPr="00D4549C">
        <w:rPr>
          <w:rFonts w:cs="B Zar" w:hint="cs"/>
          <w:rtl/>
        </w:rPr>
        <w:t>لمان غذا خورد</w:t>
      </w:r>
      <w:r w:rsidR="00FE4F4C">
        <w:rPr>
          <w:rFonts w:cs="B Zar" w:hint="cs"/>
          <w:rtl/>
        </w:rPr>
        <w:t>ی</w:t>
      </w:r>
      <w:r w:rsidRPr="00D4549C">
        <w:rPr>
          <w:rFonts w:cs="B Zar" w:hint="cs"/>
          <w:rtl/>
        </w:rPr>
        <w:t>م، لااقل از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شاد نشو</w:t>
      </w:r>
      <w:r w:rsidR="00FE4F4C">
        <w:rPr>
          <w:rFonts w:cs="B Zar" w:hint="cs"/>
          <w:rtl/>
        </w:rPr>
        <w:t>ی</w:t>
      </w:r>
      <w:r w:rsidRPr="00D4549C">
        <w:rPr>
          <w:rFonts w:cs="B Zar" w:hint="cs"/>
          <w:rtl/>
        </w:rPr>
        <w:t>م و نگران</w:t>
      </w:r>
      <w:r w:rsidR="00FE4F4C">
        <w:rPr>
          <w:rFonts w:cs="B Zar" w:hint="cs"/>
          <w:rtl/>
        </w:rPr>
        <w:t>ی</w:t>
      </w:r>
      <w:r w:rsidR="00F84283" w:rsidRPr="00D4549C">
        <w:rPr>
          <w:rFonts w:cs="B Zar" w:hint="cs"/>
          <w:rtl/>
        </w:rPr>
        <w:t xml:space="preserve"> </w:t>
      </w:r>
      <w:r w:rsidRPr="00D4549C">
        <w:rPr>
          <w:rFonts w:cs="B Zar" w:hint="cs"/>
          <w:rtl/>
        </w:rPr>
        <w:t xml:space="preserve"> از </w:t>
      </w:r>
      <w:r w:rsidR="00FE4F4C">
        <w:rPr>
          <w:rFonts w:cs="B Zar" w:hint="cs"/>
          <w:rtl/>
        </w:rPr>
        <w:t>ک</w:t>
      </w:r>
      <w:r w:rsidRPr="00D4549C">
        <w:rPr>
          <w:rFonts w:cs="B Zar" w:hint="cs"/>
          <w:rtl/>
        </w:rPr>
        <w:t>ارمان را با خدا در م</w:t>
      </w:r>
      <w:r w:rsidR="00FE4F4C">
        <w:rPr>
          <w:rFonts w:cs="B Zar" w:hint="cs"/>
          <w:rtl/>
        </w:rPr>
        <w:t>ی</w:t>
      </w:r>
      <w:r w:rsidRPr="00D4549C">
        <w:rPr>
          <w:rFonts w:cs="B Zar" w:hint="cs"/>
          <w:rtl/>
        </w:rPr>
        <w:t>ان بگذار</w:t>
      </w:r>
      <w:r w:rsidR="00FE4F4C">
        <w:rPr>
          <w:rFonts w:cs="B Zar" w:hint="cs"/>
          <w:rtl/>
        </w:rPr>
        <w:t>ی</w:t>
      </w:r>
      <w:r w:rsidRPr="00D4549C">
        <w:rPr>
          <w:rFonts w:cs="B Zar" w:hint="cs"/>
          <w:rtl/>
        </w:rPr>
        <w:t>م. خود ا</w:t>
      </w:r>
      <w:r w:rsidR="00FE4F4C">
        <w:rPr>
          <w:rFonts w:cs="B Zar" w:hint="cs"/>
          <w:rtl/>
        </w:rPr>
        <w:t>ی</w:t>
      </w:r>
      <w:r w:rsidRPr="00D4549C">
        <w:rPr>
          <w:rFonts w:cs="B Zar" w:hint="cs"/>
          <w:rtl/>
        </w:rPr>
        <w:t>ن عمل آرام</w:t>
      </w:r>
      <w:r w:rsidR="00F84283" w:rsidRPr="00D4549C">
        <w:rPr>
          <w:rFonts w:cs="B Zar" w:hint="cs"/>
          <w:rtl/>
        </w:rPr>
        <w:t xml:space="preserve"> </w:t>
      </w:r>
      <w:r w:rsidRPr="00D4549C">
        <w:rPr>
          <w:rFonts w:cs="B Zar" w:hint="cs"/>
          <w:rtl/>
        </w:rPr>
        <w:t>آرام، طب</w:t>
      </w:r>
      <w:r w:rsidR="00FE4F4C">
        <w:rPr>
          <w:rFonts w:cs="B Zar" w:hint="cs"/>
          <w:rtl/>
        </w:rPr>
        <w:t>ی</w:t>
      </w:r>
      <w:r w:rsidRPr="00D4549C">
        <w:rPr>
          <w:rFonts w:cs="B Zar" w:hint="cs"/>
          <w:rtl/>
        </w:rPr>
        <w:t>عت</w:t>
      </w:r>
      <w:r w:rsidR="00F84283" w:rsidRPr="00D4549C">
        <w:rPr>
          <w:rFonts w:cs="B Zar" w:hint="cs"/>
          <w:rtl/>
        </w:rPr>
        <w:t xml:space="preserve"> </w:t>
      </w:r>
      <w:r w:rsidRPr="00D4549C">
        <w:rPr>
          <w:rFonts w:cs="B Zar" w:hint="cs"/>
          <w:rtl/>
        </w:rPr>
        <w:t>گرا</w:t>
      </w:r>
      <w:r w:rsidR="00FE4F4C">
        <w:rPr>
          <w:rFonts w:cs="B Zar" w:hint="cs"/>
          <w:rtl/>
        </w:rPr>
        <w:t>یی</w:t>
      </w:r>
      <w:r w:rsidRPr="00D4549C">
        <w:rPr>
          <w:rFonts w:cs="B Zar" w:hint="cs"/>
          <w:rtl/>
        </w:rPr>
        <w:t xml:space="preserve"> ما را ضع</w:t>
      </w:r>
      <w:r w:rsidR="00FE4F4C">
        <w:rPr>
          <w:rFonts w:cs="B Zar" w:hint="cs"/>
          <w:rtl/>
        </w:rPr>
        <w:t>ی</w:t>
      </w:r>
      <w:r w:rsidRPr="00D4549C">
        <w:rPr>
          <w:rFonts w:cs="B Zar" w:hint="cs"/>
          <w:rtl/>
        </w:rPr>
        <w:t>ف و معنو</w:t>
      </w:r>
      <w:r w:rsidR="00FE4F4C">
        <w:rPr>
          <w:rFonts w:cs="B Zar" w:hint="cs"/>
          <w:rtl/>
        </w:rPr>
        <w:t>ی</w:t>
      </w:r>
      <w:r w:rsidRPr="00D4549C">
        <w:rPr>
          <w:rFonts w:cs="B Zar" w:hint="cs"/>
          <w:rtl/>
        </w:rPr>
        <w:t>ت</w:t>
      </w:r>
      <w:r w:rsidR="00F84283" w:rsidRPr="00D4549C">
        <w:rPr>
          <w:rFonts w:cs="B Zar" w:hint="cs"/>
          <w:rtl/>
        </w:rPr>
        <w:t xml:space="preserve"> </w:t>
      </w:r>
      <w:r w:rsidRPr="00D4549C">
        <w:rPr>
          <w:rFonts w:cs="B Zar" w:hint="cs"/>
          <w:rtl/>
        </w:rPr>
        <w:t>گرا</w:t>
      </w:r>
      <w:r w:rsidR="00FE4F4C">
        <w:rPr>
          <w:rFonts w:cs="B Zar" w:hint="cs"/>
          <w:rtl/>
        </w:rPr>
        <w:t>یی</w:t>
      </w:r>
      <w:r w:rsidRPr="00D4549C">
        <w:rPr>
          <w:rFonts w:cs="B Zar" w:hint="cs"/>
          <w:rtl/>
        </w:rPr>
        <w:t xml:space="preserve"> را در ما تقو</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به عبارت د</w:t>
      </w:r>
      <w:r w:rsidR="00FE4F4C">
        <w:rPr>
          <w:rFonts w:cs="B Zar" w:hint="cs"/>
          <w:rtl/>
        </w:rPr>
        <w:t>ی</w:t>
      </w:r>
      <w:r w:rsidRPr="00D4549C">
        <w:rPr>
          <w:rFonts w:cs="B Zar" w:hint="cs"/>
          <w:rtl/>
        </w:rPr>
        <w:t>گر؛ غمِ بودن در طب</w:t>
      </w:r>
      <w:r w:rsidR="00FE4F4C">
        <w:rPr>
          <w:rFonts w:cs="B Zar" w:hint="cs"/>
          <w:rtl/>
        </w:rPr>
        <w:t>ی</w:t>
      </w:r>
      <w:r w:rsidRPr="00D4549C">
        <w:rPr>
          <w:rFonts w:cs="B Zar" w:hint="cs"/>
          <w:rtl/>
        </w:rPr>
        <w:t>عت را فراموش ن</w:t>
      </w:r>
      <w:r w:rsidR="00FE4F4C">
        <w:rPr>
          <w:rFonts w:cs="B Zar" w:hint="cs"/>
          <w:rtl/>
        </w:rPr>
        <w:t>ک</w:t>
      </w:r>
      <w:r w:rsidRPr="00D4549C">
        <w:rPr>
          <w:rFonts w:cs="B Zar" w:hint="cs"/>
          <w:rtl/>
        </w:rPr>
        <w:t>ن</w:t>
      </w:r>
      <w:r w:rsidR="00FE4F4C">
        <w:rPr>
          <w:rFonts w:cs="B Zar" w:hint="cs"/>
          <w:rtl/>
        </w:rPr>
        <w:t>ی</w:t>
      </w:r>
      <w:r w:rsidRPr="00D4549C">
        <w:rPr>
          <w:rFonts w:cs="B Zar" w:hint="cs"/>
          <w:rtl/>
        </w:rPr>
        <w:t>م تا طب</w:t>
      </w:r>
      <w:r w:rsidR="00FE4F4C">
        <w:rPr>
          <w:rFonts w:cs="B Zar" w:hint="cs"/>
          <w:rtl/>
        </w:rPr>
        <w:t>ی</w:t>
      </w:r>
      <w:r w:rsidRPr="00D4549C">
        <w:rPr>
          <w:rFonts w:cs="B Zar" w:hint="cs"/>
          <w:rtl/>
        </w:rPr>
        <w:t>عت ما را نربا</w:t>
      </w:r>
      <w:r w:rsidR="00FE4F4C">
        <w:rPr>
          <w:rFonts w:cs="B Zar" w:hint="cs"/>
          <w:rtl/>
        </w:rPr>
        <w:t>ی</w:t>
      </w:r>
      <w:r w:rsidRPr="00D4549C">
        <w:rPr>
          <w:rFonts w:cs="B Zar" w:hint="cs"/>
          <w:rtl/>
        </w:rPr>
        <w:t xml:space="preserve">د. </w:t>
      </w:r>
    </w:p>
    <w:p w:rsidR="000B32AB" w:rsidRPr="00D4549C" w:rsidRDefault="000B32AB" w:rsidP="00DB750A">
      <w:pPr>
        <w:rPr>
          <w:rFonts w:cs="B Zar" w:hint="cs"/>
          <w:rtl/>
        </w:rPr>
      </w:pPr>
      <w:r w:rsidRPr="00D4549C">
        <w:rPr>
          <w:rFonts w:cs="B Zar" w:hint="cs"/>
          <w:rtl/>
        </w:rPr>
        <w:t>گفتند: خدا</w:t>
      </w:r>
      <w:r w:rsidR="00FE4F4C">
        <w:rPr>
          <w:rFonts w:cs="B Zar" w:hint="cs"/>
          <w:rtl/>
        </w:rPr>
        <w:t>ی</w:t>
      </w:r>
      <w:r w:rsidRPr="00D4549C">
        <w:rPr>
          <w:rFonts w:cs="B Zar" w:hint="cs"/>
          <w:rtl/>
        </w:rPr>
        <w:t xml:space="preserve">ا! </w:t>
      </w:r>
      <w:r w:rsidRPr="00D4549C">
        <w:rPr>
          <w:rStyle w:val="ArabiChar"/>
          <w:rFonts w:cs="B Zar" w:hint="cs"/>
          <w:rtl/>
        </w:rPr>
        <w:t>«</w:t>
      </w:r>
      <w:r w:rsidRPr="00D4549C">
        <w:rPr>
          <w:rStyle w:val="ArabiChar"/>
          <w:rFonts w:cs="B Zar"/>
          <w:rtl/>
        </w:rPr>
        <w:t>وَ</w:t>
      </w:r>
      <w:r w:rsidRPr="00D4549C">
        <w:rPr>
          <w:rStyle w:val="ArabiChar"/>
          <w:rFonts w:cs="B Zar" w:hint="cs"/>
          <w:rtl/>
        </w:rPr>
        <w:t xml:space="preserve"> </w:t>
      </w:r>
      <w:r w:rsidRPr="00D4549C">
        <w:rPr>
          <w:rStyle w:val="ArabiChar"/>
          <w:rFonts w:cs="B Zar"/>
          <w:rtl/>
        </w:rPr>
        <w:t>إِن لَّمْ تَغْفِرْ لَنَا</w:t>
      </w:r>
      <w:r w:rsidRPr="00D4549C">
        <w:rPr>
          <w:rStyle w:val="ArabiChar"/>
          <w:rFonts w:cs="B Zar" w:hint="cs"/>
          <w:rtl/>
        </w:rPr>
        <w:t>»</w:t>
      </w:r>
      <w:r w:rsidRPr="00D4549C">
        <w:rPr>
          <w:rFonts w:cs="B Zar" w:hint="cs"/>
          <w:rtl/>
        </w:rPr>
        <w:t xml:space="preserve"> خدا</w:t>
      </w:r>
      <w:r w:rsidR="00FE4F4C">
        <w:rPr>
          <w:rFonts w:cs="B Zar" w:hint="cs"/>
          <w:rtl/>
        </w:rPr>
        <w:t>ی</w:t>
      </w:r>
      <w:r w:rsidRPr="00D4549C">
        <w:rPr>
          <w:rFonts w:cs="B Zar" w:hint="cs"/>
          <w:rtl/>
        </w:rPr>
        <w:t>ا! اگر با غفران خود بر ما مرحمت نکن</w:t>
      </w:r>
      <w:r w:rsidR="00FE4F4C">
        <w:rPr>
          <w:rFonts w:cs="B Zar" w:hint="cs"/>
          <w:rtl/>
        </w:rPr>
        <w:t>ی</w:t>
      </w:r>
      <w:r w:rsidRPr="00D4549C">
        <w:rPr>
          <w:rFonts w:cs="B Zar" w:hint="cs"/>
          <w:rtl/>
        </w:rPr>
        <w:t xml:space="preserve"> و ما را ز</w:t>
      </w:r>
      <w:r w:rsidR="00FE4F4C">
        <w:rPr>
          <w:rFonts w:cs="B Zar" w:hint="cs"/>
          <w:rtl/>
        </w:rPr>
        <w:t>ی</w:t>
      </w:r>
      <w:r w:rsidRPr="00D4549C">
        <w:rPr>
          <w:rFonts w:cs="B Zar" w:hint="cs"/>
          <w:rtl/>
        </w:rPr>
        <w:t>ر پوشش نوران</w:t>
      </w:r>
      <w:r w:rsidR="00FE4F4C">
        <w:rPr>
          <w:rFonts w:cs="B Zar" w:hint="cs"/>
          <w:rtl/>
        </w:rPr>
        <w:t>ی</w:t>
      </w:r>
      <w:r w:rsidRPr="00D4549C">
        <w:rPr>
          <w:rFonts w:cs="B Zar" w:hint="cs"/>
          <w:rtl/>
        </w:rPr>
        <w:t xml:space="preserve">ت </w:t>
      </w:r>
      <w:r w:rsidR="00FE4F4C">
        <w:rPr>
          <w:rFonts w:cs="B Zar" w:hint="cs"/>
          <w:rtl/>
        </w:rPr>
        <w:t>ک</w:t>
      </w:r>
      <w:r w:rsidRPr="00D4549C">
        <w:rPr>
          <w:rFonts w:cs="B Zar" w:hint="cs"/>
          <w:rtl/>
        </w:rPr>
        <w:t>مال خودت از نقص</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خودمان پا</w:t>
      </w:r>
      <w:r w:rsidR="00FE4F4C">
        <w:rPr>
          <w:rFonts w:cs="B Zar" w:hint="cs"/>
          <w:rtl/>
        </w:rPr>
        <w:t>ک</w:t>
      </w:r>
      <w:r w:rsidRPr="00D4549C">
        <w:rPr>
          <w:rFonts w:cs="B Zar" w:hint="cs"/>
          <w:rtl/>
        </w:rPr>
        <w:t xml:space="preserve"> ن</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w:t>
      </w:r>
      <w:r w:rsidRPr="00D4549C">
        <w:rPr>
          <w:rStyle w:val="ArabiChar"/>
          <w:rFonts w:cs="B Zar" w:hint="cs"/>
          <w:rtl/>
        </w:rPr>
        <w:t>«وَ تَرْحَمْنا»</w:t>
      </w:r>
      <w:r w:rsidRPr="00D4549C">
        <w:rPr>
          <w:rFonts w:cs="B Zar" w:hint="cs"/>
          <w:rtl/>
        </w:rPr>
        <w:t xml:space="preserve"> و اگر ، با دادن شعور و معارف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گناه</w:t>
      </w:r>
      <w:r w:rsidR="00F84283" w:rsidRPr="00D4549C">
        <w:rPr>
          <w:rFonts w:cs="B Zar" w:hint="cs"/>
          <w:rtl/>
        </w:rPr>
        <w:t xml:space="preserve"> </w:t>
      </w:r>
      <w:r w:rsidRPr="00D4549C">
        <w:rPr>
          <w:rFonts w:cs="B Zar" w:hint="cs"/>
          <w:rtl/>
        </w:rPr>
        <w:t>شناس</w:t>
      </w:r>
      <w:r w:rsidR="00FE4F4C">
        <w:rPr>
          <w:rFonts w:cs="B Zar" w:hint="cs"/>
          <w:rtl/>
        </w:rPr>
        <w:t>ی</w:t>
      </w:r>
      <w:r w:rsidRPr="00D4549C">
        <w:rPr>
          <w:rFonts w:cs="B Zar" w:hint="cs"/>
          <w:rtl/>
        </w:rPr>
        <w:t xml:space="preserve"> و دور</w:t>
      </w:r>
      <w:r w:rsidR="00FE4F4C">
        <w:rPr>
          <w:rFonts w:cs="B Zar" w:hint="cs"/>
          <w:rtl/>
        </w:rPr>
        <w:t>ی</w:t>
      </w:r>
      <w:r w:rsidRPr="00D4549C">
        <w:rPr>
          <w:rFonts w:cs="B Zar" w:hint="cs"/>
          <w:rtl/>
        </w:rPr>
        <w:t xml:space="preserve"> از گناه، </w:t>
      </w:r>
      <w:r w:rsidR="00DB750A" w:rsidRPr="00D4549C">
        <w:rPr>
          <w:rFonts w:cs="B Zar" w:hint="cs"/>
          <w:rtl/>
        </w:rPr>
        <w:t>بر ما رحم ن</w:t>
      </w:r>
      <w:r w:rsidR="00FE4F4C">
        <w:rPr>
          <w:rFonts w:cs="B Zar" w:hint="cs"/>
          <w:rtl/>
        </w:rPr>
        <w:t>ک</w:t>
      </w:r>
      <w:r w:rsidR="00DB750A" w:rsidRPr="00D4549C">
        <w:rPr>
          <w:rFonts w:cs="B Zar" w:hint="cs"/>
          <w:rtl/>
        </w:rPr>
        <w:t>ن</w:t>
      </w:r>
      <w:r w:rsidR="00FE4F4C">
        <w:rPr>
          <w:rFonts w:cs="B Zar" w:hint="cs"/>
          <w:rtl/>
        </w:rPr>
        <w:t>ی</w:t>
      </w:r>
      <w:r w:rsidR="00DB750A" w:rsidRPr="00D4549C">
        <w:rPr>
          <w:rStyle w:val="ArabiChar"/>
          <w:rFonts w:cs="B Zar" w:hint="cs"/>
          <w:rtl/>
        </w:rPr>
        <w:t xml:space="preserve"> </w:t>
      </w:r>
      <w:r w:rsidRPr="00D4549C">
        <w:rPr>
          <w:rStyle w:val="ArabiChar"/>
          <w:rFonts w:cs="B Zar" w:hint="cs"/>
          <w:rtl/>
        </w:rPr>
        <w:t>«</w:t>
      </w:r>
      <w:r w:rsidRPr="00D4549C">
        <w:rPr>
          <w:rStyle w:val="ArabiChar"/>
          <w:rFonts w:cs="B Zar"/>
          <w:rtl/>
        </w:rPr>
        <w:t>لَنَ</w:t>
      </w:r>
      <w:r w:rsidR="00FE4F4C">
        <w:rPr>
          <w:rStyle w:val="ArabiChar"/>
          <w:rFonts w:cs="B Zar"/>
          <w:rtl/>
        </w:rPr>
        <w:t>ک</w:t>
      </w:r>
      <w:r w:rsidRPr="00D4549C">
        <w:rPr>
          <w:rStyle w:val="ArabiChar"/>
          <w:rFonts w:cs="B Zar"/>
          <w:rtl/>
        </w:rPr>
        <w:t>ونَنَّ مِنَ الْخَاسِرِ</w:t>
      </w:r>
      <w:r w:rsidR="00FE4F4C">
        <w:rPr>
          <w:rStyle w:val="ArabiChar"/>
          <w:rFonts w:cs="B Zar"/>
          <w:rtl/>
        </w:rPr>
        <w:t>ی</w:t>
      </w:r>
      <w:r w:rsidRPr="00D4549C">
        <w:rPr>
          <w:rStyle w:val="ArabiChar"/>
          <w:rFonts w:cs="B Zar"/>
          <w:rtl/>
        </w:rPr>
        <w:t>نَ</w:t>
      </w:r>
      <w:r w:rsidRPr="00D4549C">
        <w:rPr>
          <w:rStyle w:val="ArabiChar"/>
          <w:rFonts w:cs="B Zar" w:hint="cs"/>
          <w:rtl/>
        </w:rPr>
        <w:t xml:space="preserve">» </w:t>
      </w:r>
      <w:r w:rsidRPr="00D4549C">
        <w:rPr>
          <w:rFonts w:cs="B Zar" w:hint="cs"/>
          <w:rtl/>
        </w:rPr>
        <w:t>از خاسر</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 xml:space="preserve">م. «خاسر»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تمام استعدادها</w:t>
      </w:r>
      <w:r w:rsidR="00FE4F4C">
        <w:rPr>
          <w:rFonts w:cs="B Zar" w:hint="cs"/>
          <w:rtl/>
        </w:rPr>
        <w:t>ی</w:t>
      </w:r>
      <w:r w:rsidRPr="00D4549C">
        <w:rPr>
          <w:rFonts w:cs="B Zar" w:hint="cs"/>
          <w:rtl/>
        </w:rPr>
        <w:t>ش تلف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سراسر سرما</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 xml:space="preserve">اش نابود شود،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اگر به ما رحم ن</w:t>
      </w:r>
      <w:r w:rsidR="00FE4F4C">
        <w:rPr>
          <w:rFonts w:cs="B Zar" w:hint="cs"/>
          <w:rtl/>
        </w:rPr>
        <w:t>ک</w:t>
      </w:r>
      <w:r w:rsidRPr="00D4549C">
        <w:rPr>
          <w:rFonts w:cs="B Zar" w:hint="cs"/>
          <w:rtl/>
        </w:rPr>
        <w:t>ن</w:t>
      </w:r>
      <w:r w:rsidR="00FE4F4C">
        <w:rPr>
          <w:rFonts w:cs="B Zar" w:hint="cs"/>
          <w:rtl/>
        </w:rPr>
        <w:t>ی</w:t>
      </w:r>
      <w:r w:rsidRPr="00D4549C">
        <w:rPr>
          <w:rFonts w:cs="B Zar" w:hint="cs"/>
          <w:rtl/>
        </w:rPr>
        <w:t>، تمام استعدادها</w:t>
      </w:r>
      <w:r w:rsidR="00FE4F4C">
        <w:rPr>
          <w:rFonts w:cs="B Zar" w:hint="cs"/>
          <w:rtl/>
        </w:rPr>
        <w:t>ی</w:t>
      </w:r>
      <w:r w:rsidRPr="00D4549C">
        <w:rPr>
          <w:rFonts w:cs="B Zar" w:hint="cs"/>
          <w:rtl/>
        </w:rPr>
        <w:t xml:space="preserve"> گرا</w:t>
      </w:r>
      <w:r w:rsidR="00FE4F4C">
        <w:rPr>
          <w:rFonts w:cs="B Zar" w:hint="cs"/>
          <w:rtl/>
        </w:rPr>
        <w:t>ی</w:t>
      </w:r>
      <w:r w:rsidRPr="00D4549C">
        <w:rPr>
          <w:rFonts w:cs="B Zar" w:hint="cs"/>
          <w:rtl/>
        </w:rPr>
        <w:t>ش به معنو</w:t>
      </w:r>
      <w:r w:rsidR="00FE4F4C">
        <w:rPr>
          <w:rFonts w:cs="B Zar" w:hint="cs"/>
          <w:rtl/>
        </w:rPr>
        <w:t>ی</w:t>
      </w:r>
      <w:r w:rsidRPr="00D4549C">
        <w:rPr>
          <w:rFonts w:cs="B Zar" w:hint="cs"/>
          <w:rtl/>
        </w:rPr>
        <w:t>ت از دستمان م</w:t>
      </w:r>
      <w:r w:rsidR="00FE4F4C">
        <w:rPr>
          <w:rFonts w:cs="B Zar" w:hint="cs"/>
          <w:rtl/>
        </w:rPr>
        <w:t>ی</w:t>
      </w:r>
      <w:r w:rsidR="00F84283" w:rsidRPr="00D4549C">
        <w:rPr>
          <w:rFonts w:cs="B Zar" w:hint="cs"/>
          <w:rtl/>
        </w:rPr>
        <w:t xml:space="preserve"> </w:t>
      </w:r>
      <w:r w:rsidRPr="00D4549C">
        <w:rPr>
          <w:rFonts w:cs="B Zar" w:hint="cs"/>
          <w:rtl/>
        </w:rPr>
        <w:t>رود. چون با طب</w:t>
      </w:r>
      <w:r w:rsidR="00FE4F4C">
        <w:rPr>
          <w:rFonts w:cs="B Zar" w:hint="cs"/>
          <w:rtl/>
        </w:rPr>
        <w:t>ی</w:t>
      </w:r>
      <w:r w:rsidRPr="00D4549C">
        <w:rPr>
          <w:rFonts w:cs="B Zar" w:hint="cs"/>
          <w:rtl/>
        </w:rPr>
        <w:t>عت 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ردن و به آسمان معنو</w:t>
      </w:r>
      <w:r w:rsidR="00FE4F4C">
        <w:rPr>
          <w:rFonts w:cs="B Zar" w:hint="cs"/>
          <w:rtl/>
        </w:rPr>
        <w:t>ی</w:t>
      </w:r>
      <w:r w:rsidRPr="00D4549C">
        <w:rPr>
          <w:rFonts w:cs="B Zar" w:hint="cs"/>
          <w:rtl/>
        </w:rPr>
        <w:t>ت ف</w:t>
      </w:r>
      <w:r w:rsidR="00FE4F4C">
        <w:rPr>
          <w:rFonts w:cs="B Zar" w:hint="cs"/>
          <w:rtl/>
        </w:rPr>
        <w:t>ک</w:t>
      </w:r>
      <w:r w:rsidRPr="00D4549C">
        <w:rPr>
          <w:rFonts w:cs="B Zar" w:hint="cs"/>
          <w:rtl/>
        </w:rPr>
        <w:t>رن</w:t>
      </w:r>
      <w:r w:rsidR="00FE4F4C">
        <w:rPr>
          <w:rFonts w:cs="B Zar" w:hint="cs"/>
          <w:rtl/>
        </w:rPr>
        <w:t>ک</w:t>
      </w:r>
      <w:r w:rsidRPr="00D4549C">
        <w:rPr>
          <w:rFonts w:cs="B Zar" w:hint="cs"/>
          <w:rtl/>
        </w:rPr>
        <w:t>ردن موجب م</w:t>
      </w:r>
      <w:r w:rsidR="00FE4F4C">
        <w:rPr>
          <w:rFonts w:cs="B Zar" w:hint="cs"/>
          <w:rtl/>
        </w:rPr>
        <w:t>ی</w:t>
      </w:r>
      <w:r w:rsidR="00F84283" w:rsidRPr="00D4549C">
        <w:rPr>
          <w:rFonts w:cs="B Zar" w:hint="cs"/>
          <w:rtl/>
        </w:rPr>
        <w:t xml:space="preserve"> </w:t>
      </w:r>
      <w:r w:rsidRPr="00D4549C">
        <w:rPr>
          <w:rFonts w:cs="B Zar" w:hint="cs"/>
          <w:rtl/>
        </w:rPr>
        <w:t>شود زندگ</w:t>
      </w:r>
      <w:r w:rsidR="00FE4F4C">
        <w:rPr>
          <w:rFonts w:cs="B Zar" w:hint="cs"/>
          <w:rtl/>
        </w:rPr>
        <w:t>ی</w:t>
      </w:r>
      <w:r w:rsidRPr="00D4549C">
        <w:rPr>
          <w:rFonts w:cs="B Zar" w:hint="cs"/>
          <w:rtl/>
        </w:rPr>
        <w:t xml:space="preserve"> ما و اساس آن به</w:t>
      </w:r>
      <w:r w:rsidR="00F84283" w:rsidRPr="00D4549C">
        <w:rPr>
          <w:rFonts w:cs="B Zar" w:hint="cs"/>
          <w:rtl/>
        </w:rPr>
        <w:t xml:space="preserve"> </w:t>
      </w:r>
      <w:r w:rsidRPr="00D4549C">
        <w:rPr>
          <w:rFonts w:cs="B Zar" w:hint="cs"/>
          <w:rtl/>
        </w:rPr>
        <w:t>کل</w:t>
      </w:r>
      <w:r w:rsidR="00FE4F4C">
        <w:rPr>
          <w:rFonts w:cs="B Zar" w:hint="cs"/>
          <w:rtl/>
        </w:rPr>
        <w:t>ی</w:t>
      </w:r>
      <w:r w:rsidRPr="00D4549C">
        <w:rPr>
          <w:rFonts w:cs="B Zar" w:hint="cs"/>
          <w:rtl/>
        </w:rPr>
        <w:t xml:space="preserve"> نابود شود. پس گرا</w:t>
      </w:r>
      <w:r w:rsidR="00FE4F4C">
        <w:rPr>
          <w:rFonts w:cs="B Zar" w:hint="cs"/>
          <w:rtl/>
        </w:rPr>
        <w:t>ی</w:t>
      </w:r>
      <w:r w:rsidRPr="00D4549C">
        <w:rPr>
          <w:rFonts w:cs="B Zar" w:hint="cs"/>
          <w:rtl/>
        </w:rPr>
        <w:t>ش به طب</w:t>
      </w:r>
      <w:r w:rsidR="00FE4F4C">
        <w:rPr>
          <w:rFonts w:cs="B Zar" w:hint="cs"/>
          <w:rtl/>
        </w:rPr>
        <w:t>ی</w:t>
      </w:r>
      <w:r w:rsidRPr="00D4549C">
        <w:rPr>
          <w:rFonts w:cs="B Zar" w:hint="cs"/>
          <w:rtl/>
        </w:rPr>
        <w:t>عت، با توبه و تقاضا</w:t>
      </w:r>
      <w:r w:rsidR="00FE4F4C">
        <w:rPr>
          <w:rFonts w:cs="B Zar" w:hint="cs"/>
          <w:rtl/>
        </w:rPr>
        <w:t>ی</w:t>
      </w:r>
      <w:r w:rsidRPr="00D4549C">
        <w:rPr>
          <w:rFonts w:cs="B Zar" w:hint="cs"/>
          <w:rtl/>
        </w:rPr>
        <w:t xml:space="preserve"> غفران از خداوند، از تأث</w:t>
      </w:r>
      <w:r w:rsidR="00FE4F4C">
        <w:rPr>
          <w:rFonts w:cs="B Zar" w:hint="cs"/>
          <w:rtl/>
        </w:rPr>
        <w:t>ی</w:t>
      </w:r>
      <w:r w:rsidRPr="00D4549C">
        <w:rPr>
          <w:rFonts w:cs="B Zar" w:hint="cs"/>
          <w:rtl/>
        </w:rPr>
        <w:t>ر م</w:t>
      </w:r>
      <w:r w:rsidR="00FE4F4C">
        <w:rPr>
          <w:rFonts w:cs="B Zar" w:hint="cs"/>
          <w:rtl/>
        </w:rPr>
        <w:t>ی</w:t>
      </w:r>
      <w:r w:rsidR="00F84283" w:rsidRPr="00D4549C">
        <w:rPr>
          <w:rFonts w:cs="B Zar" w:hint="cs"/>
          <w:rtl/>
        </w:rPr>
        <w:t xml:space="preserve"> </w:t>
      </w:r>
      <w:r w:rsidRPr="00D4549C">
        <w:rPr>
          <w:rFonts w:cs="B Zar" w:hint="cs"/>
          <w:rtl/>
        </w:rPr>
        <w:t xml:space="preserve">افتد و زهرش </w:t>
      </w:r>
      <w:r w:rsidR="00FE4F4C">
        <w:rPr>
          <w:rFonts w:cs="B Zar" w:hint="cs"/>
          <w:rtl/>
        </w:rPr>
        <w:t>ک</w:t>
      </w:r>
      <w:r w:rsidRPr="00D4549C">
        <w:rPr>
          <w:rFonts w:cs="B Zar" w:hint="cs"/>
          <w:rtl/>
        </w:rPr>
        <w:t>ش</w:t>
      </w:r>
      <w:r w:rsidR="00FE4F4C">
        <w:rPr>
          <w:rFonts w:cs="B Zar" w:hint="cs"/>
          <w:rtl/>
        </w:rPr>
        <w:t>ی</w:t>
      </w:r>
      <w:r w:rsidRPr="00D4549C">
        <w:rPr>
          <w:rFonts w:cs="B Zar" w:hint="cs"/>
          <w:rtl/>
        </w:rPr>
        <w:t xml:space="preserve">ده </w:t>
      </w:r>
      <w:r w:rsidR="00F84283" w:rsidRPr="00D4549C">
        <w:rPr>
          <w:rFonts w:cs="B Zar" w:hint="cs"/>
          <w:rtl/>
        </w:rPr>
        <w:t xml:space="preserve"> </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 xml:space="preserve">شود. و داستان </w:t>
      </w:r>
      <w:r w:rsidR="00FE4F4C">
        <w:rPr>
          <w:rFonts w:cs="B Zar" w:hint="cs"/>
          <w:rtl/>
        </w:rPr>
        <w:t>یک</w:t>
      </w:r>
      <w:r w:rsidRPr="00D4549C">
        <w:rPr>
          <w:rFonts w:cs="B Zar" w:hint="cs"/>
          <w:rtl/>
        </w:rPr>
        <w:t xml:space="preserve"> انسان ب</w:t>
      </w:r>
      <w:r w:rsidR="00FE4F4C">
        <w:rPr>
          <w:rFonts w:cs="B Zar" w:hint="cs"/>
          <w:rtl/>
        </w:rPr>
        <w:t>ی</w:t>
      </w:r>
      <w:r w:rsidRPr="00D4549C">
        <w:rPr>
          <w:rFonts w:cs="B Zar" w:hint="cs"/>
          <w:rtl/>
        </w:rPr>
        <w:t>دار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هم</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وجه</w:t>
      </w:r>
      <w:r w:rsidR="00FE4F4C">
        <w:rPr>
          <w:rFonts w:cs="B Zar" w:hint="cs"/>
          <w:rtl/>
        </w:rPr>
        <w:t>ی</w:t>
      </w:r>
      <w:r w:rsidRPr="00D4549C">
        <w:rPr>
          <w:rFonts w:cs="B Zar" w:hint="cs"/>
          <w:rtl/>
        </w:rPr>
        <w:t xml:space="preserve"> از آدم</w:t>
      </w:r>
      <w:r w:rsidR="00FE4F4C">
        <w:rPr>
          <w:rFonts w:cs="B Zar" w:hint="cs"/>
          <w:rtl/>
        </w:rPr>
        <w:t>ی</w:t>
      </w:r>
      <w:r w:rsidRPr="00D4549C">
        <w:rPr>
          <w:rFonts w:cs="B Zar" w:hint="cs"/>
          <w:rtl/>
        </w:rPr>
        <w:t>تش نزد</w:t>
      </w:r>
      <w:r w:rsidR="00FE4F4C">
        <w:rPr>
          <w:rFonts w:cs="B Zar" w:hint="cs"/>
          <w:rtl/>
        </w:rPr>
        <w:t>یکی</w:t>
      </w:r>
      <w:r w:rsidRPr="00D4549C">
        <w:rPr>
          <w:rFonts w:cs="B Zar" w:hint="cs"/>
          <w:rtl/>
        </w:rPr>
        <w:t xml:space="preserve"> به شجره است، ول</w:t>
      </w:r>
      <w:r w:rsidR="00FE4F4C">
        <w:rPr>
          <w:rFonts w:cs="B Zar" w:hint="cs"/>
          <w:rtl/>
        </w:rPr>
        <w:t>ی</w:t>
      </w:r>
      <w:r w:rsidRPr="00D4549C">
        <w:rPr>
          <w:rFonts w:cs="B Zar" w:hint="cs"/>
          <w:rtl/>
        </w:rPr>
        <w:t xml:space="preserve"> وجه</w:t>
      </w:r>
      <w:r w:rsidR="00FE4F4C">
        <w:rPr>
          <w:rFonts w:cs="B Zar" w:hint="cs"/>
          <w:rtl/>
        </w:rPr>
        <w:t>ی</w:t>
      </w:r>
      <w:r w:rsidRPr="00D4549C">
        <w:rPr>
          <w:rFonts w:cs="B Zar" w:hint="cs"/>
          <w:rtl/>
        </w:rPr>
        <w:t xml:space="preserve"> از آن هم تقاضا</w:t>
      </w:r>
      <w:r w:rsidR="00FE4F4C">
        <w:rPr>
          <w:rFonts w:cs="B Zar" w:hint="cs"/>
          <w:rtl/>
        </w:rPr>
        <w:t>ی</w:t>
      </w:r>
      <w:r w:rsidRPr="00D4549C">
        <w:rPr>
          <w:rFonts w:cs="B Zar" w:hint="cs"/>
          <w:rtl/>
        </w:rPr>
        <w:t xml:space="preserve"> غفران و ترحم از خداوند است و قصة آدم</w:t>
      </w:r>
      <w:r w:rsidR="00FE4F4C">
        <w:rPr>
          <w:rFonts w:cs="B Zar" w:hint="cs"/>
          <w:rtl/>
        </w:rPr>
        <w:t>ی</w:t>
      </w:r>
      <w:r w:rsidRPr="00D4549C">
        <w:rPr>
          <w:rFonts w:cs="B Zar" w:hint="cs"/>
          <w:rtl/>
        </w:rPr>
        <w:t>ت آدم</w:t>
      </w:r>
      <w:r w:rsidR="00F84283" w:rsidRPr="00D4549C">
        <w:rPr>
          <w:rFonts w:cs="B Zar" w:hint="cs"/>
          <w:rtl/>
        </w:rPr>
        <w:t xml:space="preserve"> </w:t>
      </w:r>
      <w:r w:rsidRPr="00D4549C">
        <w:rPr>
          <w:rFonts w:cs="B Zar" w:hint="cs"/>
          <w:rtl/>
        </w:rPr>
        <w:t>ها از جهت</w:t>
      </w:r>
      <w:r w:rsidR="00FE4F4C">
        <w:rPr>
          <w:rFonts w:cs="B Zar" w:hint="cs"/>
          <w:rtl/>
        </w:rPr>
        <w:t>ی</w:t>
      </w:r>
      <w:r w:rsidRPr="00D4549C">
        <w:rPr>
          <w:rFonts w:cs="B Zar" w:hint="cs"/>
          <w:rtl/>
        </w:rPr>
        <w:t xml:space="preserve"> گرا</w:t>
      </w:r>
      <w:r w:rsidR="00FE4F4C">
        <w:rPr>
          <w:rFonts w:cs="B Zar" w:hint="cs"/>
          <w:rtl/>
        </w:rPr>
        <w:t>ی</w:t>
      </w:r>
      <w:r w:rsidRPr="00D4549C">
        <w:rPr>
          <w:rFonts w:cs="B Zar" w:hint="cs"/>
          <w:rtl/>
        </w:rPr>
        <w:t>ش به شجرة طب</w:t>
      </w:r>
      <w:r w:rsidR="00FE4F4C">
        <w:rPr>
          <w:rFonts w:cs="B Zar" w:hint="cs"/>
          <w:rtl/>
        </w:rPr>
        <w:t>ی</w:t>
      </w:r>
      <w:r w:rsidRPr="00D4549C">
        <w:rPr>
          <w:rFonts w:cs="B Zar" w:hint="cs"/>
          <w:rtl/>
        </w:rPr>
        <w:t>عت است.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هم ائمه معصوم</w:t>
      </w:r>
      <w:r w:rsidR="00FE4F4C">
        <w:rPr>
          <w:rFonts w:cs="B Zar" w:hint="cs"/>
          <w:rtl/>
        </w:rPr>
        <w:t>ی</w:t>
      </w:r>
      <w:r w:rsidRPr="00D4549C">
        <w:rPr>
          <w:rFonts w:cs="B Zar" w:hint="cs"/>
          <w:rtl/>
        </w:rPr>
        <w:t>ن</w:t>
      </w:r>
      <w:r w:rsidR="00DF3A15" w:rsidRPr="00D4549C">
        <w:rPr>
          <w:rFonts w:cs="B Zar" w:hint="cs"/>
          <w:rtl/>
        </w:rPr>
        <w:t>(علیهم السلام)</w:t>
      </w:r>
      <w:r w:rsidRPr="00D4549C">
        <w:rPr>
          <w:rFonts w:cs="B Zar" w:hint="cs"/>
          <w:rtl/>
        </w:rPr>
        <w:t xml:space="preserve"> هم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آمدند، نان م</w:t>
      </w:r>
      <w:r w:rsidR="00FE4F4C">
        <w:rPr>
          <w:rFonts w:cs="B Zar" w:hint="cs"/>
          <w:rtl/>
        </w:rPr>
        <w:t>ی</w:t>
      </w:r>
      <w:r w:rsidR="00F84283" w:rsidRPr="00D4549C">
        <w:rPr>
          <w:rFonts w:cs="B Zar" w:hint="cs"/>
          <w:rtl/>
        </w:rPr>
        <w:t xml:space="preserve"> </w:t>
      </w:r>
      <w:r w:rsidRPr="00D4549C">
        <w:rPr>
          <w:rFonts w:cs="B Zar" w:hint="cs"/>
          <w:rtl/>
        </w:rPr>
        <w:t xml:space="preserve">خوردند، </w:t>
      </w:r>
      <w:r w:rsidR="00FE4F4C">
        <w:rPr>
          <w:rFonts w:cs="B Zar" w:hint="cs"/>
          <w:rtl/>
        </w:rPr>
        <w:t>ک</w:t>
      </w:r>
      <w:r w:rsidRPr="00D4549C">
        <w:rPr>
          <w:rFonts w:cs="B Zar" w:hint="cs"/>
          <w:rtl/>
        </w:rPr>
        <w:t>ار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ردند و ن</w:t>
      </w:r>
      <w:r w:rsidR="00FE4F4C">
        <w:rPr>
          <w:rFonts w:cs="B Zar" w:hint="cs"/>
          <w:rtl/>
        </w:rPr>
        <w:t>ک</w:t>
      </w:r>
      <w:r w:rsidRPr="00D4549C">
        <w:rPr>
          <w:rFonts w:cs="B Zar" w:hint="cs"/>
          <w:rtl/>
        </w:rPr>
        <w:t>اح داشتند. ول</w:t>
      </w:r>
      <w:r w:rsidR="00FE4F4C">
        <w:rPr>
          <w:rFonts w:cs="B Zar" w:hint="cs"/>
          <w:rtl/>
        </w:rPr>
        <w:t>ی</w:t>
      </w:r>
      <w:r w:rsidRPr="00D4549C">
        <w:rPr>
          <w:rFonts w:cs="B Zar" w:hint="cs"/>
          <w:rtl/>
        </w:rPr>
        <w:t xml:space="preserve"> وجه د</w:t>
      </w:r>
      <w:r w:rsidR="00FE4F4C">
        <w:rPr>
          <w:rFonts w:cs="B Zar" w:hint="cs"/>
          <w:rtl/>
        </w:rPr>
        <w:t>ی</w:t>
      </w:r>
      <w:r w:rsidRPr="00D4549C">
        <w:rPr>
          <w:rFonts w:cs="B Zar" w:hint="cs"/>
          <w:rtl/>
        </w:rPr>
        <w:t xml:space="preserve">گرشان را </w:t>
      </w:r>
      <w:r w:rsidR="00FE4F4C">
        <w:rPr>
          <w:rFonts w:cs="B Zar" w:hint="cs"/>
          <w:rtl/>
        </w:rPr>
        <w:t>ک</w:t>
      </w:r>
      <w:r w:rsidRPr="00D4549C">
        <w:rPr>
          <w:rFonts w:cs="B Zar" w:hint="cs"/>
          <w:rtl/>
        </w:rPr>
        <w:t>ه توجه به عالم غ</w:t>
      </w:r>
      <w:r w:rsidR="00FE4F4C">
        <w:rPr>
          <w:rFonts w:cs="B Zar" w:hint="cs"/>
          <w:rtl/>
        </w:rPr>
        <w:t>ی</w:t>
      </w:r>
      <w:r w:rsidRPr="00D4549C">
        <w:rPr>
          <w:rFonts w:cs="B Zar" w:hint="cs"/>
          <w:rtl/>
        </w:rPr>
        <w:t xml:space="preserve">ب بود </w:t>
      </w:r>
      <w:r w:rsidR="00FE4F4C">
        <w:rPr>
          <w:rFonts w:cs="B Zar" w:hint="cs"/>
          <w:rtl/>
        </w:rPr>
        <w:t>ک</w:t>
      </w:r>
      <w:r w:rsidRPr="00D4549C">
        <w:rPr>
          <w:rFonts w:cs="B Zar" w:hint="cs"/>
          <w:rtl/>
        </w:rPr>
        <w:t>املاً زنده و فعّال نگه م</w:t>
      </w:r>
      <w:r w:rsidR="00FE4F4C">
        <w:rPr>
          <w:rFonts w:cs="B Zar" w:hint="cs"/>
          <w:rtl/>
        </w:rPr>
        <w:t>ی</w:t>
      </w:r>
      <w:r w:rsidR="00F84283" w:rsidRPr="00D4549C">
        <w:rPr>
          <w:rFonts w:cs="B Zar" w:hint="cs"/>
          <w:rtl/>
        </w:rPr>
        <w:t xml:space="preserve"> </w:t>
      </w:r>
      <w:r w:rsidRPr="00D4549C">
        <w:rPr>
          <w:rFonts w:cs="B Zar" w:hint="cs"/>
          <w:rtl/>
        </w:rPr>
        <w:t>داشتند تا جنبة گرا</w:t>
      </w:r>
      <w:r w:rsidR="00FE4F4C">
        <w:rPr>
          <w:rFonts w:cs="B Zar" w:hint="cs"/>
          <w:rtl/>
        </w:rPr>
        <w:t>ی</w:t>
      </w:r>
      <w:r w:rsidRPr="00D4549C">
        <w:rPr>
          <w:rFonts w:cs="B Zar" w:hint="cs"/>
          <w:rtl/>
        </w:rPr>
        <w:t>ش به طب</w:t>
      </w:r>
      <w:r w:rsidR="00FE4F4C">
        <w:rPr>
          <w:rFonts w:cs="B Zar" w:hint="cs"/>
          <w:rtl/>
        </w:rPr>
        <w:t>ی</w:t>
      </w:r>
      <w:r w:rsidRPr="00D4549C">
        <w:rPr>
          <w:rFonts w:cs="B Zar" w:hint="cs"/>
          <w:rtl/>
        </w:rPr>
        <w:t>عت جهت منف</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نداشته باشد.</w:t>
      </w:r>
    </w:p>
    <w:p w:rsidR="000B32AB" w:rsidRPr="00D4549C" w:rsidRDefault="000B32AB" w:rsidP="00DB750A">
      <w:pPr>
        <w:rPr>
          <w:rFonts w:cs="B Zar" w:hint="cs"/>
          <w:rtl/>
        </w:rPr>
      </w:pPr>
      <w:r w:rsidRPr="00D4549C">
        <w:rPr>
          <w:rFonts w:cs="B Zar" w:hint="cs"/>
          <w:rtl/>
        </w:rPr>
        <w:t xml:space="preserve">حالا </w:t>
      </w:r>
      <w:r w:rsidR="00FE4F4C">
        <w:rPr>
          <w:rFonts w:cs="B Zar" w:hint="cs"/>
          <w:rtl/>
        </w:rPr>
        <w:t>ک</w:t>
      </w:r>
      <w:r w:rsidRPr="00D4549C">
        <w:rPr>
          <w:rFonts w:cs="B Zar" w:hint="cs"/>
          <w:rtl/>
        </w:rPr>
        <w:t>ه آدم</w:t>
      </w:r>
      <w:r w:rsidR="00FE4F4C">
        <w:rPr>
          <w:rFonts w:cs="B Zar" w:hint="cs"/>
          <w:rtl/>
        </w:rPr>
        <w:t>ی</w:t>
      </w:r>
      <w:r w:rsidRPr="00D4549C">
        <w:rPr>
          <w:rFonts w:cs="B Zar" w:hint="cs"/>
          <w:rtl/>
        </w:rPr>
        <w:t xml:space="preserve">ت تو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گرا</w:t>
      </w:r>
      <w:r w:rsidR="00FE4F4C">
        <w:rPr>
          <w:rFonts w:cs="B Zar" w:hint="cs"/>
          <w:rtl/>
        </w:rPr>
        <w:t>ی</w:t>
      </w:r>
      <w:r w:rsidRPr="00D4549C">
        <w:rPr>
          <w:rFonts w:cs="B Zar" w:hint="cs"/>
          <w:rtl/>
        </w:rPr>
        <w:t>ش به طب</w:t>
      </w:r>
      <w:r w:rsidR="00FE4F4C">
        <w:rPr>
          <w:rFonts w:cs="B Zar" w:hint="cs"/>
          <w:rtl/>
        </w:rPr>
        <w:t>ی</w:t>
      </w:r>
      <w:r w:rsidRPr="00D4549C">
        <w:rPr>
          <w:rFonts w:cs="B Zar" w:hint="cs"/>
          <w:rtl/>
        </w:rPr>
        <w:t>عت، و جنس آدم هم هم</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در طب</w:t>
      </w:r>
      <w:r w:rsidR="00FE4F4C">
        <w:rPr>
          <w:rFonts w:cs="B Zar" w:hint="cs"/>
          <w:rtl/>
        </w:rPr>
        <w:t>ی</w:t>
      </w:r>
      <w:r w:rsidRPr="00D4549C">
        <w:rPr>
          <w:rFonts w:cs="B Zar" w:hint="cs"/>
          <w:rtl/>
        </w:rPr>
        <w:t>عت باشد، و تو در واقع با نزد</w:t>
      </w:r>
      <w:r w:rsidR="00FE4F4C">
        <w:rPr>
          <w:rFonts w:cs="B Zar" w:hint="cs"/>
          <w:rtl/>
        </w:rPr>
        <w:t>یکی</w:t>
      </w:r>
      <w:r w:rsidRPr="00D4549C">
        <w:rPr>
          <w:rFonts w:cs="B Zar" w:hint="cs"/>
          <w:rtl/>
        </w:rPr>
        <w:t xml:space="preserve"> به شجره قصه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خود را نشان داد</w:t>
      </w:r>
      <w:r w:rsidR="00FE4F4C">
        <w:rPr>
          <w:rFonts w:cs="B Zar" w:hint="cs"/>
          <w:rtl/>
        </w:rPr>
        <w:t>ی</w:t>
      </w:r>
      <w:r w:rsidRPr="00D4549C">
        <w:rPr>
          <w:rFonts w:cs="B Zar" w:hint="cs"/>
          <w:rtl/>
        </w:rPr>
        <w:t xml:space="preserve"> و به آن عمل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 و وجه د</w:t>
      </w:r>
      <w:r w:rsidR="00FE4F4C">
        <w:rPr>
          <w:rFonts w:cs="B Zar" w:hint="cs"/>
          <w:rtl/>
        </w:rPr>
        <w:t>ی</w:t>
      </w:r>
      <w:r w:rsidRPr="00D4549C">
        <w:rPr>
          <w:rFonts w:cs="B Zar" w:hint="cs"/>
          <w:rtl/>
        </w:rPr>
        <w:t>گر آدم</w:t>
      </w:r>
      <w:r w:rsidR="00FE4F4C">
        <w:rPr>
          <w:rFonts w:cs="B Zar" w:hint="cs"/>
          <w:rtl/>
        </w:rPr>
        <w:t>ی</w:t>
      </w:r>
      <w:r w:rsidRPr="00D4549C">
        <w:rPr>
          <w:rFonts w:cs="B Zar" w:hint="cs"/>
          <w:rtl/>
        </w:rPr>
        <w:t>ت تو هم توبه و طلب غفران است، معن</w:t>
      </w:r>
      <w:r w:rsidR="00FE4F4C">
        <w:rPr>
          <w:rFonts w:cs="B Zar" w:hint="cs"/>
          <w:rtl/>
        </w:rPr>
        <w:t>ی</w:t>
      </w:r>
      <w:r w:rsidRPr="00D4549C">
        <w:rPr>
          <w:rFonts w:cs="B Zar" w:hint="cs"/>
          <w:rtl/>
        </w:rPr>
        <w:t xml:space="preserve"> حضور در طب</w:t>
      </w:r>
      <w:r w:rsidR="00FE4F4C">
        <w:rPr>
          <w:rFonts w:cs="B Zar" w:hint="cs"/>
          <w:rtl/>
        </w:rPr>
        <w:t>ی</w:t>
      </w:r>
      <w:r w:rsidRPr="00D4549C">
        <w:rPr>
          <w:rFonts w:cs="B Zar" w:hint="cs"/>
          <w:rtl/>
        </w:rPr>
        <w:t>عت را با همة خصوص</w:t>
      </w:r>
      <w:r w:rsidR="00FE4F4C">
        <w:rPr>
          <w:rFonts w:cs="B Zar" w:hint="cs"/>
          <w:rtl/>
        </w:rPr>
        <w:t>ی</w:t>
      </w:r>
      <w:r w:rsidRPr="00D4549C">
        <w:rPr>
          <w:rFonts w:cs="B Zar" w:hint="cs"/>
          <w:rtl/>
        </w:rPr>
        <w:t>ات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دارد</w:t>
      </w:r>
      <w:r w:rsidR="00DB750A" w:rsidRPr="00D4549C">
        <w:rPr>
          <w:rFonts w:cs="B Zar" w:hint="cs"/>
          <w:rtl/>
        </w:rPr>
        <w:t>،</w:t>
      </w:r>
      <w:r w:rsidRPr="00D4549C">
        <w:rPr>
          <w:rFonts w:cs="B Zar" w:hint="cs"/>
          <w:rtl/>
        </w:rPr>
        <w:t xml:space="preserve"> در آ</w:t>
      </w:r>
      <w:r w:rsidR="00FE4F4C">
        <w:rPr>
          <w:rFonts w:cs="B Zar" w:hint="cs"/>
          <w:rtl/>
        </w:rPr>
        <w:t>ی</w:t>
      </w:r>
      <w:r w:rsidRPr="00D4549C">
        <w:rPr>
          <w:rFonts w:cs="B Zar" w:hint="cs"/>
          <w:rtl/>
        </w:rPr>
        <w:t>ه 24 سوره اعراف چن</w:t>
      </w:r>
      <w:r w:rsidR="00FE4F4C">
        <w:rPr>
          <w:rFonts w:cs="B Zar" w:hint="cs"/>
          <w:rtl/>
        </w:rPr>
        <w:t>ی</w:t>
      </w:r>
      <w:r w:rsidRPr="00D4549C">
        <w:rPr>
          <w:rFonts w:cs="B Zar" w:hint="cs"/>
          <w:rtl/>
        </w:rPr>
        <w:t>ن مطرح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p>
    <w:p w:rsidR="000B32AB" w:rsidRPr="00D4549C" w:rsidRDefault="000B32AB" w:rsidP="00D4010D">
      <w:pPr>
        <w:pStyle w:val="ab"/>
        <w:rPr>
          <w:rFonts w:cs="B Zar" w:hint="cs"/>
          <w:rtl/>
        </w:rPr>
      </w:pPr>
      <w:r w:rsidRPr="00D4549C">
        <w:rPr>
          <w:rFonts w:cs="B Zar" w:hint="cs"/>
          <w:rtl/>
        </w:rPr>
        <w:t>«</w:t>
      </w:r>
      <w:r w:rsidRPr="00D4549C">
        <w:rPr>
          <w:rFonts w:cs="B Zar"/>
          <w:rtl/>
        </w:rPr>
        <w:t>قَالَ اهْبِطُواْ بَعْضُ</w:t>
      </w:r>
      <w:r w:rsidR="00FE4F4C">
        <w:rPr>
          <w:rFonts w:cs="B Zar"/>
          <w:rtl/>
        </w:rPr>
        <w:t>ک</w:t>
      </w:r>
      <w:r w:rsidRPr="00D4549C">
        <w:rPr>
          <w:rFonts w:cs="B Zar"/>
          <w:rtl/>
        </w:rPr>
        <w:t>مْ لِبَعْضٍ عَدُوٌّ وَلَ</w:t>
      </w:r>
      <w:r w:rsidR="00FE4F4C">
        <w:rPr>
          <w:rFonts w:cs="B Zar"/>
          <w:rtl/>
        </w:rPr>
        <w:t>ک</w:t>
      </w:r>
      <w:r w:rsidRPr="00D4549C">
        <w:rPr>
          <w:rFonts w:cs="B Zar"/>
          <w:rtl/>
        </w:rPr>
        <w:t>مْ فِ</w:t>
      </w:r>
      <w:r w:rsidR="00FE4F4C">
        <w:rPr>
          <w:rFonts w:cs="B Zar"/>
          <w:rtl/>
        </w:rPr>
        <w:t>ی</w:t>
      </w:r>
      <w:r w:rsidRPr="00D4549C">
        <w:rPr>
          <w:rFonts w:cs="B Zar"/>
          <w:rtl/>
        </w:rPr>
        <w:t xml:space="preserve"> الأَرْضِ مُسْتَقَرٌّ وَمَتَاعٌ إِلَ</w:t>
      </w:r>
      <w:r w:rsidR="00FE4F4C">
        <w:rPr>
          <w:rFonts w:cs="B Zar"/>
          <w:rtl/>
        </w:rPr>
        <w:t>ی</w:t>
      </w:r>
      <w:r w:rsidRPr="00D4549C">
        <w:rPr>
          <w:rFonts w:cs="B Zar"/>
          <w:rtl/>
        </w:rPr>
        <w:t xml:space="preserve"> حِ</w:t>
      </w:r>
      <w:r w:rsidR="00FE4F4C">
        <w:rPr>
          <w:rFonts w:cs="B Zar"/>
          <w:rtl/>
        </w:rPr>
        <w:t>ی</w:t>
      </w:r>
      <w:r w:rsidRPr="00D4549C">
        <w:rPr>
          <w:rFonts w:cs="B Zar"/>
          <w:rtl/>
        </w:rPr>
        <w:t>نٍ</w:t>
      </w:r>
      <w:r w:rsidRPr="00D4549C">
        <w:rPr>
          <w:rFonts w:cs="B Zar" w:hint="cs"/>
          <w:rtl/>
        </w:rPr>
        <w:t>».</w:t>
      </w:r>
    </w:p>
    <w:p w:rsidR="000B32AB" w:rsidRPr="00D4549C" w:rsidRDefault="000B32AB" w:rsidP="001F1F88">
      <w:pPr>
        <w:pStyle w:val="ac"/>
        <w:rPr>
          <w:rFonts w:cs="B Zar" w:hint="cs"/>
          <w:rtl/>
        </w:rPr>
      </w:pPr>
      <w:r w:rsidRPr="00D4549C">
        <w:rPr>
          <w:rFonts w:cs="B Zar" w:hint="cs"/>
          <w:rtl/>
        </w:rPr>
        <w:t>خداوند فرمود: همگ</w:t>
      </w:r>
      <w:r w:rsidR="00FE4F4C">
        <w:rPr>
          <w:rFonts w:cs="B Zar" w:hint="cs"/>
          <w:rtl/>
        </w:rPr>
        <w:t>ی</w:t>
      </w:r>
      <w:r w:rsidRPr="00D4549C">
        <w:rPr>
          <w:rFonts w:cs="B Zar" w:hint="cs"/>
          <w:rtl/>
        </w:rPr>
        <w:t xml:space="preserve"> فرود آ</w:t>
      </w:r>
      <w:r w:rsidR="00FE4F4C">
        <w:rPr>
          <w:rFonts w:cs="B Zar" w:hint="cs"/>
          <w:rtl/>
        </w:rPr>
        <w:t>یی</w:t>
      </w:r>
      <w:r w:rsidRPr="00D4549C">
        <w:rPr>
          <w:rFonts w:cs="B Zar" w:hint="cs"/>
          <w:rtl/>
        </w:rPr>
        <w:t>د، در حال</w:t>
      </w:r>
      <w:r w:rsidR="00FE4F4C">
        <w:rPr>
          <w:rFonts w:cs="B Zar" w:hint="cs"/>
          <w:rtl/>
        </w:rPr>
        <w:t>ی</w:t>
      </w:r>
      <w:r w:rsidR="00F84283" w:rsidRPr="00D4549C">
        <w:rPr>
          <w:rFonts w:cs="B Zar" w:hint="cs"/>
          <w:rtl/>
        </w:rPr>
        <w:t xml:space="preserve"> </w:t>
      </w:r>
      <w:r w:rsidRPr="00D4549C">
        <w:rPr>
          <w:rFonts w:cs="B Zar" w:hint="cs"/>
          <w:rtl/>
        </w:rPr>
        <w:t>که بعض</w:t>
      </w:r>
      <w:r w:rsidR="00FE4F4C">
        <w:rPr>
          <w:rFonts w:cs="B Zar" w:hint="cs"/>
          <w:rtl/>
        </w:rPr>
        <w:t>ی</w:t>
      </w:r>
      <w:r w:rsidRPr="00D4549C">
        <w:rPr>
          <w:rFonts w:cs="B Zar" w:hint="cs"/>
          <w:rtl/>
        </w:rPr>
        <w:t xml:space="preserve"> شما بر بعض</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گر دشمن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کن</w:t>
      </w:r>
      <w:r w:rsidR="00FE4F4C">
        <w:rPr>
          <w:rFonts w:cs="B Zar" w:hint="cs"/>
          <w:rtl/>
        </w:rPr>
        <w:t>ی</w:t>
      </w:r>
      <w:r w:rsidRPr="00D4549C">
        <w:rPr>
          <w:rFonts w:cs="B Zar" w:hint="cs"/>
          <w:rtl/>
        </w:rPr>
        <w:t>د و در زم</w:t>
      </w:r>
      <w:r w:rsidR="00FE4F4C">
        <w:rPr>
          <w:rFonts w:cs="B Zar" w:hint="cs"/>
          <w:rtl/>
        </w:rPr>
        <w:t>ی</w:t>
      </w:r>
      <w:r w:rsidRPr="00D4549C">
        <w:rPr>
          <w:rFonts w:cs="B Zar" w:hint="cs"/>
          <w:rtl/>
        </w:rPr>
        <w:t>ن برا</w:t>
      </w:r>
      <w:r w:rsidR="00FE4F4C">
        <w:rPr>
          <w:rFonts w:cs="B Zar" w:hint="cs"/>
          <w:rtl/>
        </w:rPr>
        <w:t>ی</w:t>
      </w:r>
      <w:r w:rsidRPr="00D4549C">
        <w:rPr>
          <w:rFonts w:cs="B Zar" w:hint="cs"/>
          <w:rtl/>
        </w:rPr>
        <w:t xml:space="preserve"> شما در فرصت</w:t>
      </w:r>
      <w:r w:rsidR="00FE4F4C">
        <w:rPr>
          <w:rFonts w:cs="B Zar" w:hint="cs"/>
          <w:rtl/>
        </w:rPr>
        <w:t>ی</w:t>
      </w:r>
      <w:r w:rsidRPr="00D4549C">
        <w:rPr>
          <w:rFonts w:cs="B Zar" w:hint="cs"/>
          <w:rtl/>
        </w:rPr>
        <w:t xml:space="preserve"> محدود امکانات</w:t>
      </w:r>
      <w:r w:rsidR="00FE4F4C">
        <w:rPr>
          <w:rFonts w:cs="B Zar" w:hint="cs"/>
          <w:rtl/>
        </w:rPr>
        <w:t>ی</w:t>
      </w:r>
      <w:r w:rsidRPr="00D4549C">
        <w:rPr>
          <w:rFonts w:cs="B Zar" w:hint="cs"/>
          <w:rtl/>
        </w:rPr>
        <w:t xml:space="preserve"> هست.</w:t>
      </w:r>
    </w:p>
    <w:p w:rsidR="000B32AB" w:rsidRPr="00D4549C" w:rsidRDefault="000B32AB" w:rsidP="00531D67">
      <w:pPr>
        <w:rPr>
          <w:rFonts w:cs="B Zar" w:hint="cs"/>
          <w:rtl/>
        </w:rPr>
      </w:pPr>
      <w:r w:rsidRPr="00D4549C">
        <w:rPr>
          <w:rFonts w:cs="B Zar" w:hint="cs"/>
          <w:rtl/>
        </w:rPr>
        <w:t>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رابطه با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p>
    <w:p w:rsidR="000B32AB" w:rsidRPr="00D4549C" w:rsidRDefault="00B87E5D" w:rsidP="00D4010D">
      <w:pPr>
        <w:pStyle w:val="ac"/>
        <w:rPr>
          <w:rFonts w:cs="B Zar" w:hint="cs"/>
          <w:rtl/>
        </w:rPr>
      </w:pPr>
      <w:r w:rsidRPr="00D4549C">
        <w:rPr>
          <w:rFonts w:cs="B Zar" w:hint="cs"/>
          <w:rtl/>
        </w:rPr>
        <w:t>«</w:t>
      </w:r>
      <w:r w:rsidR="000B32AB" w:rsidRPr="00D4549C">
        <w:rPr>
          <w:rFonts w:cs="B Zar" w:hint="cs"/>
          <w:rtl/>
        </w:rPr>
        <w:t>خداوند خطاب به آدم و حوا و ش</w:t>
      </w:r>
      <w:r w:rsidR="00FE4F4C">
        <w:rPr>
          <w:rFonts w:cs="B Zar" w:hint="cs"/>
          <w:rtl/>
        </w:rPr>
        <w:t>ی</w:t>
      </w:r>
      <w:r w:rsidR="000B32AB" w:rsidRPr="00D4549C">
        <w:rPr>
          <w:rFonts w:cs="B Zar" w:hint="cs"/>
          <w:rtl/>
        </w:rPr>
        <w:t>طان فرمود: از ا</w:t>
      </w:r>
      <w:r w:rsidR="00FE4F4C">
        <w:rPr>
          <w:rFonts w:cs="B Zar" w:hint="cs"/>
          <w:rtl/>
        </w:rPr>
        <w:t>ی</w:t>
      </w:r>
      <w:r w:rsidR="000B32AB" w:rsidRPr="00D4549C">
        <w:rPr>
          <w:rFonts w:cs="B Zar" w:hint="cs"/>
          <w:rtl/>
        </w:rPr>
        <w:t>ن مقام فرود آ</w:t>
      </w:r>
      <w:r w:rsidR="00FE4F4C">
        <w:rPr>
          <w:rFonts w:cs="B Zar" w:hint="cs"/>
          <w:rtl/>
        </w:rPr>
        <w:t>یی</w:t>
      </w:r>
      <w:r w:rsidR="000B32AB" w:rsidRPr="00D4549C">
        <w:rPr>
          <w:rFonts w:cs="B Zar" w:hint="cs"/>
          <w:rtl/>
        </w:rPr>
        <w:t>د، در حال</w:t>
      </w:r>
      <w:r w:rsidR="00FE4F4C">
        <w:rPr>
          <w:rFonts w:cs="B Zar" w:hint="cs"/>
          <w:rtl/>
        </w:rPr>
        <w:t>ی</w:t>
      </w:r>
      <w:r w:rsidR="000B32AB" w:rsidRPr="00D4549C">
        <w:rPr>
          <w:rFonts w:cs="B Zar" w:hint="cs"/>
          <w:rtl/>
        </w:rPr>
        <w:t xml:space="preserve"> </w:t>
      </w:r>
      <w:r w:rsidR="00FE4F4C">
        <w:rPr>
          <w:rFonts w:cs="B Zar" w:hint="cs"/>
          <w:rtl/>
        </w:rPr>
        <w:t>ک</w:t>
      </w:r>
      <w:r w:rsidR="000B32AB" w:rsidRPr="00D4549C">
        <w:rPr>
          <w:rFonts w:cs="B Zar" w:hint="cs"/>
          <w:rtl/>
        </w:rPr>
        <w:t>ه در شرا</w:t>
      </w:r>
      <w:r w:rsidR="00FE4F4C">
        <w:rPr>
          <w:rFonts w:cs="B Zar" w:hint="cs"/>
          <w:rtl/>
        </w:rPr>
        <w:t>ی</w:t>
      </w:r>
      <w:r w:rsidR="000B32AB" w:rsidRPr="00D4549C">
        <w:rPr>
          <w:rFonts w:cs="B Zar" w:hint="cs"/>
          <w:rtl/>
        </w:rPr>
        <w:t>ط</w:t>
      </w:r>
      <w:r w:rsidR="00FE4F4C">
        <w:rPr>
          <w:rFonts w:cs="B Zar" w:hint="cs"/>
          <w:rtl/>
        </w:rPr>
        <w:t>ی</w:t>
      </w:r>
      <w:r w:rsidR="000B32AB" w:rsidRPr="00D4549C">
        <w:rPr>
          <w:rFonts w:cs="B Zar" w:hint="cs"/>
          <w:rtl/>
        </w:rPr>
        <w:t xml:space="preserve"> قرار خواه</w:t>
      </w:r>
      <w:r w:rsidR="00FE4F4C">
        <w:rPr>
          <w:rFonts w:cs="B Zar" w:hint="cs"/>
          <w:rtl/>
        </w:rPr>
        <w:t>ی</w:t>
      </w:r>
      <w:r w:rsidR="000B32AB" w:rsidRPr="00D4549C">
        <w:rPr>
          <w:rFonts w:cs="B Zar" w:hint="cs"/>
          <w:rtl/>
        </w:rPr>
        <w:t xml:space="preserve">د گرفت </w:t>
      </w:r>
      <w:r w:rsidR="00FE4F4C">
        <w:rPr>
          <w:rFonts w:cs="B Zar" w:hint="cs"/>
          <w:rtl/>
        </w:rPr>
        <w:t>ک</w:t>
      </w:r>
      <w:r w:rsidR="000B32AB" w:rsidRPr="00D4549C">
        <w:rPr>
          <w:rFonts w:cs="B Zar" w:hint="cs"/>
          <w:rtl/>
        </w:rPr>
        <w:t>ه نسبت به همد</w:t>
      </w:r>
      <w:r w:rsidR="00FE4F4C">
        <w:rPr>
          <w:rFonts w:cs="B Zar" w:hint="cs"/>
          <w:rtl/>
        </w:rPr>
        <w:t>ی</w:t>
      </w:r>
      <w:r w:rsidR="000B32AB" w:rsidRPr="00D4549C">
        <w:rPr>
          <w:rFonts w:cs="B Zar" w:hint="cs"/>
          <w:rtl/>
        </w:rPr>
        <w:t>گر دشمن</w:t>
      </w:r>
      <w:r w:rsidR="00FE4F4C">
        <w:rPr>
          <w:rFonts w:cs="B Zar" w:hint="cs"/>
          <w:rtl/>
        </w:rPr>
        <w:t>ی</w:t>
      </w:r>
      <w:r w:rsidR="000B32AB" w:rsidRPr="00D4549C">
        <w:rPr>
          <w:rFonts w:cs="B Zar" w:hint="cs"/>
          <w:rtl/>
        </w:rPr>
        <w:t xml:space="preserve"> خواه</w:t>
      </w:r>
      <w:r w:rsidR="00FE4F4C">
        <w:rPr>
          <w:rFonts w:cs="B Zar" w:hint="cs"/>
          <w:rtl/>
        </w:rPr>
        <w:t>ی</w:t>
      </w:r>
      <w:r w:rsidR="000B32AB" w:rsidRPr="00D4549C">
        <w:rPr>
          <w:rFonts w:cs="B Zar" w:hint="cs"/>
          <w:rtl/>
        </w:rPr>
        <w:t xml:space="preserve">د </w:t>
      </w:r>
      <w:r w:rsidR="00FE4F4C">
        <w:rPr>
          <w:rFonts w:cs="B Zar" w:hint="cs"/>
          <w:rtl/>
        </w:rPr>
        <w:t>ک</w:t>
      </w:r>
      <w:r w:rsidR="000B32AB" w:rsidRPr="00D4549C">
        <w:rPr>
          <w:rFonts w:cs="B Zar" w:hint="cs"/>
          <w:rtl/>
        </w:rPr>
        <w:t>رد. ز</w:t>
      </w:r>
      <w:r w:rsidR="00FE4F4C">
        <w:rPr>
          <w:rFonts w:cs="B Zar" w:hint="cs"/>
          <w:rtl/>
        </w:rPr>
        <w:t>ی</w:t>
      </w:r>
      <w:r w:rsidR="000B32AB" w:rsidRPr="00D4549C">
        <w:rPr>
          <w:rFonts w:cs="B Zar" w:hint="cs"/>
          <w:rtl/>
        </w:rPr>
        <w:t>را دشمن</w:t>
      </w:r>
      <w:r w:rsidR="00FE4F4C">
        <w:rPr>
          <w:rFonts w:cs="B Zar" w:hint="cs"/>
          <w:rtl/>
        </w:rPr>
        <w:t>ی</w:t>
      </w:r>
      <w:r w:rsidR="000B32AB" w:rsidRPr="00D4549C">
        <w:rPr>
          <w:rFonts w:cs="B Zar" w:hint="cs"/>
          <w:rtl/>
        </w:rPr>
        <w:t xml:space="preserve"> افراد بشر با همد</w:t>
      </w:r>
      <w:r w:rsidR="00FE4F4C">
        <w:rPr>
          <w:rFonts w:cs="B Zar" w:hint="cs"/>
          <w:rtl/>
        </w:rPr>
        <w:t>ی</w:t>
      </w:r>
      <w:r w:rsidR="000B32AB" w:rsidRPr="00D4549C">
        <w:rPr>
          <w:rFonts w:cs="B Zar" w:hint="cs"/>
          <w:rtl/>
        </w:rPr>
        <w:t>گر به خاطر اختلاف</w:t>
      </w:r>
      <w:r w:rsidR="00FE4F4C">
        <w:rPr>
          <w:rFonts w:cs="B Zar" w:hint="cs"/>
          <w:rtl/>
        </w:rPr>
        <w:t>ی</w:t>
      </w:r>
      <w:r w:rsidR="000B32AB" w:rsidRPr="00D4549C">
        <w:rPr>
          <w:rFonts w:cs="B Zar" w:hint="cs"/>
          <w:rtl/>
        </w:rPr>
        <w:t xml:space="preserve"> است </w:t>
      </w:r>
      <w:r w:rsidR="00FE4F4C">
        <w:rPr>
          <w:rFonts w:cs="B Zar" w:hint="cs"/>
          <w:rtl/>
        </w:rPr>
        <w:t>ک</w:t>
      </w:r>
      <w:r w:rsidR="000B32AB" w:rsidRPr="00D4549C">
        <w:rPr>
          <w:rFonts w:cs="B Zar" w:hint="cs"/>
          <w:rtl/>
        </w:rPr>
        <w:t>ه در طب</w:t>
      </w:r>
      <w:r w:rsidR="00FE4F4C">
        <w:rPr>
          <w:rFonts w:cs="B Zar" w:hint="cs"/>
          <w:rtl/>
        </w:rPr>
        <w:t>ی</w:t>
      </w:r>
      <w:r w:rsidR="000B32AB" w:rsidRPr="00D4549C">
        <w:rPr>
          <w:rFonts w:cs="B Zar" w:hint="cs"/>
          <w:rtl/>
        </w:rPr>
        <w:t>عت آنها هست مگر ا</w:t>
      </w:r>
      <w:r w:rsidR="00FE4F4C">
        <w:rPr>
          <w:rFonts w:cs="B Zar" w:hint="cs"/>
          <w:rtl/>
        </w:rPr>
        <w:t>ی</w:t>
      </w:r>
      <w:r w:rsidR="000B32AB" w:rsidRPr="00D4549C">
        <w:rPr>
          <w:rFonts w:cs="B Zar" w:hint="cs"/>
          <w:rtl/>
        </w:rPr>
        <w:t>ن</w:t>
      </w:r>
      <w:r w:rsidR="00F84283" w:rsidRPr="00D4549C">
        <w:rPr>
          <w:rFonts w:cs="B Zar" w:hint="cs"/>
          <w:rtl/>
        </w:rPr>
        <w:t xml:space="preserve"> </w:t>
      </w:r>
      <w:r w:rsidR="00FE4F4C">
        <w:rPr>
          <w:rFonts w:cs="B Zar" w:hint="cs"/>
          <w:rtl/>
        </w:rPr>
        <w:t>ک</w:t>
      </w:r>
      <w:r w:rsidR="000B32AB" w:rsidRPr="00D4549C">
        <w:rPr>
          <w:rFonts w:cs="B Zar" w:hint="cs"/>
          <w:rtl/>
        </w:rPr>
        <w:t>ه در زم</w:t>
      </w:r>
      <w:r w:rsidR="00FE4F4C">
        <w:rPr>
          <w:rFonts w:cs="B Zar" w:hint="cs"/>
          <w:rtl/>
        </w:rPr>
        <w:t>ی</w:t>
      </w:r>
      <w:r w:rsidR="000B32AB" w:rsidRPr="00D4549C">
        <w:rPr>
          <w:rFonts w:cs="B Zar" w:hint="cs"/>
          <w:rtl/>
        </w:rPr>
        <w:t>ن با قوان</w:t>
      </w:r>
      <w:r w:rsidR="00FE4F4C">
        <w:rPr>
          <w:rFonts w:cs="B Zar" w:hint="cs"/>
          <w:rtl/>
        </w:rPr>
        <w:t>ی</w:t>
      </w:r>
      <w:r w:rsidR="000B32AB" w:rsidRPr="00D4549C">
        <w:rPr>
          <w:rFonts w:cs="B Zar" w:hint="cs"/>
          <w:rtl/>
        </w:rPr>
        <w:t>ن اله</w:t>
      </w:r>
      <w:r w:rsidR="00FE4F4C">
        <w:rPr>
          <w:rFonts w:cs="B Zar" w:hint="cs"/>
          <w:rtl/>
        </w:rPr>
        <w:t>ی</w:t>
      </w:r>
      <w:r w:rsidR="000B32AB" w:rsidRPr="00D4549C">
        <w:rPr>
          <w:rFonts w:cs="B Zar" w:hint="cs"/>
          <w:rtl/>
        </w:rPr>
        <w:t>، زندگ</w:t>
      </w:r>
      <w:r w:rsidR="00FE4F4C">
        <w:rPr>
          <w:rFonts w:cs="B Zar" w:hint="cs"/>
          <w:rtl/>
        </w:rPr>
        <w:t>ی</w:t>
      </w:r>
      <w:r w:rsidR="000B32AB" w:rsidRPr="00D4549C">
        <w:rPr>
          <w:rFonts w:cs="B Zar" w:hint="cs"/>
          <w:rtl/>
        </w:rPr>
        <w:t xml:space="preserve"> </w:t>
      </w:r>
      <w:r w:rsidR="00FE4F4C">
        <w:rPr>
          <w:rFonts w:cs="B Zar" w:hint="cs"/>
          <w:rtl/>
        </w:rPr>
        <w:t>ک</w:t>
      </w:r>
      <w:r w:rsidR="000B32AB" w:rsidRPr="00D4549C">
        <w:rPr>
          <w:rFonts w:cs="B Zar" w:hint="cs"/>
          <w:rtl/>
        </w:rPr>
        <w:t>نند و لذا فرمود: تا زمان</w:t>
      </w:r>
      <w:r w:rsidR="00FE4F4C">
        <w:rPr>
          <w:rFonts w:cs="B Zar" w:hint="cs"/>
          <w:rtl/>
        </w:rPr>
        <w:t>ی</w:t>
      </w:r>
      <w:r w:rsidR="000B32AB" w:rsidRPr="00D4549C">
        <w:rPr>
          <w:rFonts w:cs="B Zar" w:hint="cs"/>
          <w:rtl/>
        </w:rPr>
        <w:t xml:space="preserve"> </w:t>
      </w:r>
      <w:r w:rsidR="00FE4F4C">
        <w:rPr>
          <w:rFonts w:cs="B Zar" w:hint="cs"/>
          <w:rtl/>
        </w:rPr>
        <w:t>ک</w:t>
      </w:r>
      <w:r w:rsidR="000B32AB" w:rsidRPr="00D4549C">
        <w:rPr>
          <w:rFonts w:cs="B Zar" w:hint="cs"/>
          <w:rtl/>
        </w:rPr>
        <w:t>ه به زندگ</w:t>
      </w:r>
      <w:r w:rsidR="00FE4F4C">
        <w:rPr>
          <w:rFonts w:cs="B Zar" w:hint="cs"/>
          <w:rtl/>
        </w:rPr>
        <w:t>ی</w:t>
      </w:r>
      <w:r w:rsidR="000B32AB" w:rsidRPr="00D4549C">
        <w:rPr>
          <w:rFonts w:cs="B Zar" w:hint="cs"/>
          <w:rtl/>
        </w:rPr>
        <w:t xml:space="preserve"> دن</w:t>
      </w:r>
      <w:r w:rsidR="00FE4F4C">
        <w:rPr>
          <w:rFonts w:cs="B Zar" w:hint="cs"/>
          <w:rtl/>
        </w:rPr>
        <w:t>ی</w:t>
      </w:r>
      <w:r w:rsidR="000B32AB" w:rsidRPr="00D4549C">
        <w:rPr>
          <w:rFonts w:cs="B Zar" w:hint="cs"/>
          <w:rtl/>
        </w:rPr>
        <w:t>و</w:t>
      </w:r>
      <w:r w:rsidR="00FE4F4C">
        <w:rPr>
          <w:rFonts w:cs="B Zar" w:hint="cs"/>
          <w:rtl/>
        </w:rPr>
        <w:t>ی</w:t>
      </w:r>
      <w:r w:rsidR="000B32AB" w:rsidRPr="00D4549C">
        <w:rPr>
          <w:rFonts w:cs="B Zar" w:hint="cs"/>
          <w:rtl/>
        </w:rPr>
        <w:t xml:space="preserve"> زنده</w:t>
      </w:r>
      <w:r w:rsidR="00F84283" w:rsidRPr="00D4549C">
        <w:rPr>
          <w:rFonts w:cs="B Zar" w:hint="cs"/>
          <w:rtl/>
        </w:rPr>
        <w:t xml:space="preserve"> </w:t>
      </w:r>
      <w:r w:rsidR="000B32AB" w:rsidRPr="00D4549C">
        <w:rPr>
          <w:rFonts w:cs="B Zar" w:hint="cs"/>
          <w:rtl/>
        </w:rPr>
        <w:t>ا</w:t>
      </w:r>
      <w:r w:rsidR="00FE4F4C">
        <w:rPr>
          <w:rFonts w:cs="B Zar" w:hint="cs"/>
          <w:rtl/>
        </w:rPr>
        <w:t>ی</w:t>
      </w:r>
      <w:r w:rsidR="000B32AB" w:rsidRPr="00D4549C">
        <w:rPr>
          <w:rFonts w:cs="B Zar" w:hint="cs"/>
          <w:rtl/>
        </w:rPr>
        <w:t>د، جا</w:t>
      </w:r>
      <w:r w:rsidR="00FE4F4C">
        <w:rPr>
          <w:rFonts w:cs="B Zar" w:hint="cs"/>
          <w:rtl/>
        </w:rPr>
        <w:t>ی</w:t>
      </w:r>
      <w:r w:rsidR="000B32AB" w:rsidRPr="00D4549C">
        <w:rPr>
          <w:rFonts w:cs="B Zar" w:hint="cs"/>
          <w:rtl/>
        </w:rPr>
        <w:t>تان زم</w:t>
      </w:r>
      <w:r w:rsidR="00FE4F4C">
        <w:rPr>
          <w:rFonts w:cs="B Zar" w:hint="cs"/>
          <w:rtl/>
        </w:rPr>
        <w:t>ی</w:t>
      </w:r>
      <w:r w:rsidR="000B32AB" w:rsidRPr="00D4549C">
        <w:rPr>
          <w:rFonts w:cs="B Zar" w:hint="cs"/>
          <w:rtl/>
        </w:rPr>
        <w:t>ن است و از زم</w:t>
      </w:r>
      <w:r w:rsidR="00FE4F4C">
        <w:rPr>
          <w:rFonts w:cs="B Zar" w:hint="cs"/>
          <w:rtl/>
        </w:rPr>
        <w:t>ی</w:t>
      </w:r>
      <w:r w:rsidR="000B32AB" w:rsidRPr="00D4549C">
        <w:rPr>
          <w:rFonts w:cs="B Zar" w:hint="cs"/>
          <w:rtl/>
        </w:rPr>
        <w:t>ن بهره م</w:t>
      </w:r>
      <w:r w:rsidR="00FE4F4C">
        <w:rPr>
          <w:rFonts w:cs="B Zar" w:hint="cs"/>
          <w:rtl/>
        </w:rPr>
        <w:t>ی</w:t>
      </w:r>
      <w:r w:rsidR="00F84283" w:rsidRPr="00D4549C">
        <w:rPr>
          <w:rFonts w:cs="B Zar" w:hint="cs"/>
          <w:rtl/>
        </w:rPr>
        <w:t xml:space="preserve"> </w:t>
      </w:r>
      <w:r w:rsidR="000B32AB" w:rsidRPr="00D4549C">
        <w:rPr>
          <w:rFonts w:cs="B Zar" w:hint="cs"/>
          <w:rtl/>
        </w:rPr>
        <w:t>بر</w:t>
      </w:r>
      <w:r w:rsidR="00FE4F4C">
        <w:rPr>
          <w:rFonts w:cs="B Zar" w:hint="cs"/>
          <w:rtl/>
        </w:rPr>
        <w:t>ی</w:t>
      </w:r>
      <w:r w:rsidR="000B32AB" w:rsidRPr="00D4549C">
        <w:rPr>
          <w:rFonts w:cs="B Zar" w:hint="cs"/>
          <w:rtl/>
        </w:rPr>
        <w:t>د تا مدت</w:t>
      </w:r>
      <w:r w:rsidR="00FE4F4C">
        <w:rPr>
          <w:rFonts w:cs="B Zar" w:hint="cs"/>
          <w:rtl/>
        </w:rPr>
        <w:t>ی</w:t>
      </w:r>
      <w:r w:rsidR="000B32AB" w:rsidRPr="00D4549C">
        <w:rPr>
          <w:rFonts w:cs="B Zar" w:hint="cs"/>
          <w:rtl/>
        </w:rPr>
        <w:t xml:space="preserve"> خاص».</w:t>
      </w:r>
    </w:p>
    <w:p w:rsidR="000B32AB" w:rsidRPr="00D4549C" w:rsidRDefault="000B32AB" w:rsidP="00F07EF4">
      <w:pPr>
        <w:rPr>
          <w:rFonts w:cs="B Zar" w:hint="cs"/>
          <w:rtl/>
        </w:rPr>
      </w:pPr>
      <w:r w:rsidRPr="00D4549C">
        <w:rPr>
          <w:rFonts w:cs="B Zar" w:hint="cs"/>
          <w:rtl/>
        </w:rPr>
        <w:t>گفت</w:t>
      </w:r>
      <w:r w:rsidR="00FE4F4C">
        <w:rPr>
          <w:rFonts w:cs="B Zar" w:hint="cs"/>
          <w:rtl/>
        </w:rPr>
        <w:t>ی</w:t>
      </w:r>
      <w:r w:rsidRPr="00D4549C">
        <w:rPr>
          <w:rFonts w:cs="B Zar" w:hint="cs"/>
          <w:rtl/>
        </w:rPr>
        <w:t>م جا</w:t>
      </w:r>
      <w:r w:rsidR="00FE4F4C">
        <w:rPr>
          <w:rFonts w:cs="B Zar" w:hint="cs"/>
          <w:rtl/>
        </w:rPr>
        <w:t>ی</w:t>
      </w:r>
      <w:r w:rsidRPr="00D4549C">
        <w:rPr>
          <w:rFonts w:cs="B Zar" w:hint="cs"/>
          <w:rtl/>
        </w:rPr>
        <w:t>گاه</w:t>
      </w:r>
      <w:r w:rsidR="00FE4F4C">
        <w:rPr>
          <w:rFonts w:cs="B Zar" w:hint="cs"/>
          <w:rtl/>
        </w:rPr>
        <w:t>ی</w:t>
      </w:r>
      <w:r w:rsidRPr="00D4549C">
        <w:rPr>
          <w:rFonts w:cs="B Zar" w:hint="cs"/>
          <w:rtl/>
        </w:rPr>
        <w:t xml:space="preserve"> که آدم</w:t>
      </w:r>
      <w:r w:rsidR="00FE4F4C">
        <w:rPr>
          <w:rFonts w:cs="B Zar" w:hint="cs"/>
          <w:rtl/>
        </w:rPr>
        <w:t>ی</w:t>
      </w:r>
      <w:r w:rsidRPr="00D4549C">
        <w:rPr>
          <w:rFonts w:cs="B Zar" w:hint="cs"/>
          <w:rtl/>
        </w:rPr>
        <w:t>ت با</w:t>
      </w:r>
      <w:r w:rsidR="00FE4F4C">
        <w:rPr>
          <w:rFonts w:cs="B Zar" w:hint="cs"/>
          <w:rtl/>
        </w:rPr>
        <w:t>ی</w:t>
      </w:r>
      <w:r w:rsidRPr="00D4549C">
        <w:rPr>
          <w:rFonts w:cs="B Zar" w:hint="cs"/>
          <w:rtl/>
        </w:rPr>
        <w:t>د زندگ</w:t>
      </w:r>
      <w:r w:rsidR="00FE4F4C">
        <w:rPr>
          <w:rFonts w:cs="B Zar" w:hint="cs"/>
          <w:rtl/>
        </w:rPr>
        <w:t>ی</w:t>
      </w:r>
      <w:r w:rsidRPr="00D4549C">
        <w:rPr>
          <w:rFonts w:cs="B Zar" w:hint="cs"/>
          <w:rtl/>
        </w:rPr>
        <w:t xml:space="preserve"> را شروع کند، دن</w:t>
      </w:r>
      <w:r w:rsidR="00FE4F4C">
        <w:rPr>
          <w:rFonts w:cs="B Zar" w:hint="cs"/>
          <w:rtl/>
        </w:rPr>
        <w:t>ی</w:t>
      </w:r>
      <w:r w:rsidRPr="00D4549C">
        <w:rPr>
          <w:rFonts w:cs="B Zar" w:hint="cs"/>
          <w:rtl/>
        </w:rPr>
        <w:t>ا است و خودش عملاً آن را با نزد</w:t>
      </w:r>
      <w:r w:rsidR="00FE4F4C">
        <w:rPr>
          <w:rFonts w:cs="B Zar" w:hint="cs"/>
          <w:rtl/>
        </w:rPr>
        <w:t>یک</w:t>
      </w:r>
      <w:r w:rsidR="00F84283" w:rsidRPr="00D4549C">
        <w:rPr>
          <w:rFonts w:cs="B Zar" w:hint="cs"/>
          <w:rtl/>
        </w:rPr>
        <w:t xml:space="preserve"> </w:t>
      </w:r>
      <w:r w:rsidRPr="00D4549C">
        <w:rPr>
          <w:rFonts w:cs="B Zar" w:hint="cs"/>
          <w:rtl/>
        </w:rPr>
        <w:t>شدن به شجره نشان داد. 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«قالَ اهْبِطُوا»</w:t>
      </w:r>
      <w:r w:rsidRPr="00D4549C">
        <w:rPr>
          <w:rFonts w:cs="B Zar" w:hint="cs"/>
          <w:rtl/>
        </w:rPr>
        <w:t xml:space="preserve"> خدا گفت از آن مقام فرود آ</w:t>
      </w:r>
      <w:r w:rsidR="00FE4F4C">
        <w:rPr>
          <w:rFonts w:cs="B Zar" w:hint="cs"/>
          <w:rtl/>
        </w:rPr>
        <w:t>یی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«قال»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است. مثل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 xml:space="preserve">ه حضرت حق به آب </w:t>
      </w:r>
      <w:r w:rsidR="00F84283" w:rsidRPr="00D4549C">
        <w:rPr>
          <w:rFonts w:cs="B Zar" w:hint="cs"/>
          <w:rtl/>
        </w:rPr>
        <w:t xml:space="preserve"> </w:t>
      </w:r>
      <w:r w:rsidRPr="00D4549C">
        <w:rPr>
          <w:rFonts w:cs="B Zar" w:hint="cs"/>
          <w:rtl/>
        </w:rPr>
        <w:t xml:space="preserve">گفت روان بشود،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ذات آب را به آب م</w:t>
      </w:r>
      <w:r w:rsidR="00FE4F4C">
        <w:rPr>
          <w:rFonts w:cs="B Zar" w:hint="cs"/>
          <w:rtl/>
        </w:rPr>
        <w:t>ی</w:t>
      </w:r>
      <w:r w:rsidR="00F84283" w:rsidRPr="00D4549C">
        <w:rPr>
          <w:rFonts w:cs="B Zar" w:hint="cs"/>
          <w:rtl/>
        </w:rPr>
        <w:t xml:space="preserve"> </w:t>
      </w:r>
      <w:r w:rsidRPr="00D4549C">
        <w:rPr>
          <w:rFonts w:cs="B Zar" w:hint="cs"/>
          <w:rtl/>
        </w:rPr>
        <w:t>دهد. ا</w:t>
      </w:r>
      <w:r w:rsidR="00FE4F4C">
        <w:rPr>
          <w:rFonts w:cs="B Zar" w:hint="cs"/>
          <w:rtl/>
        </w:rPr>
        <w:t>ی</w:t>
      </w:r>
      <w:r w:rsidRPr="00D4549C">
        <w:rPr>
          <w:rFonts w:cs="B Zar" w:hint="cs"/>
          <w:rtl/>
        </w:rPr>
        <w:t>ن گفتن همان بودنش است.</w:t>
      </w:r>
      <w:r w:rsidR="00F07EF4" w:rsidRPr="00D4549C">
        <w:rPr>
          <w:rFonts w:cs="B Zar" w:hint="cs"/>
          <w:rtl/>
        </w:rPr>
        <w:t xml:space="preserve"> خداوند فرمود</w:t>
      </w:r>
      <w:r w:rsidRPr="00D4549C">
        <w:rPr>
          <w:rFonts w:cs="B Zar" w:hint="cs"/>
          <w:rtl/>
        </w:rPr>
        <w:t>:</w:t>
      </w:r>
      <w:r w:rsidR="000420CC" w:rsidRPr="00D4549C">
        <w:rPr>
          <w:rFonts w:cs="B Zar" w:hint="cs"/>
          <w:rtl/>
        </w:rPr>
        <w:t xml:space="preserve"> </w:t>
      </w:r>
      <w:r w:rsidR="00F07EF4" w:rsidRPr="00D4549C">
        <w:rPr>
          <w:rStyle w:val="ArabiChar"/>
          <w:rFonts w:cs="B Zar" w:hint="cs"/>
          <w:rtl/>
        </w:rPr>
        <w:t>«اهْبِطُوا»</w:t>
      </w:r>
      <w:r w:rsidRPr="00D4549C">
        <w:rPr>
          <w:rFonts w:cs="B Zar" w:hint="cs"/>
          <w:rtl/>
        </w:rPr>
        <w:t xml:space="preserve"> به سو</w:t>
      </w:r>
      <w:r w:rsidR="00FE4F4C">
        <w:rPr>
          <w:rFonts w:cs="B Zar" w:hint="cs"/>
          <w:rtl/>
        </w:rPr>
        <w:t>ی</w:t>
      </w:r>
      <w:r w:rsidRPr="00D4549C">
        <w:rPr>
          <w:rFonts w:cs="B Zar" w:hint="cs"/>
          <w:rtl/>
        </w:rPr>
        <w:t xml:space="preserve"> عالم جسمان</w:t>
      </w:r>
      <w:r w:rsidR="00FE4F4C">
        <w:rPr>
          <w:rFonts w:cs="B Zar" w:hint="cs"/>
          <w:rtl/>
        </w:rPr>
        <w:t>ی</w:t>
      </w:r>
      <w:r w:rsidRPr="00D4549C">
        <w:rPr>
          <w:rFonts w:cs="B Zar" w:hint="cs"/>
          <w:rtl/>
        </w:rPr>
        <w:t xml:space="preserve"> برو</w:t>
      </w:r>
      <w:r w:rsidR="00FE4F4C">
        <w:rPr>
          <w:rFonts w:cs="B Zar" w:hint="cs"/>
          <w:rtl/>
        </w:rPr>
        <w:t>ی</w:t>
      </w:r>
      <w:r w:rsidRPr="00D4549C">
        <w:rPr>
          <w:rFonts w:cs="B Zar" w:hint="cs"/>
          <w:rtl/>
        </w:rPr>
        <w:t>د و در نت</w:t>
      </w:r>
      <w:r w:rsidR="00FE4F4C">
        <w:rPr>
          <w:rFonts w:cs="B Zar" w:hint="cs"/>
          <w:rtl/>
        </w:rPr>
        <w:t>ی</w:t>
      </w:r>
      <w:r w:rsidRPr="00D4549C">
        <w:rPr>
          <w:rFonts w:cs="B Zar" w:hint="cs"/>
          <w:rtl/>
        </w:rPr>
        <w:t>جه آن</w:t>
      </w:r>
      <w:r w:rsidR="00F84283" w:rsidRPr="00D4549C">
        <w:rPr>
          <w:rFonts w:cs="B Zar" w:hint="cs"/>
          <w:rtl/>
        </w:rPr>
        <w:t xml:space="preserve"> </w:t>
      </w:r>
      <w:r w:rsidRPr="00D4549C">
        <w:rPr>
          <w:rFonts w:cs="B Zar" w:hint="cs"/>
          <w:rtl/>
        </w:rPr>
        <w:t>ها خود را در زم</w:t>
      </w:r>
      <w:r w:rsidR="00FE4F4C">
        <w:rPr>
          <w:rFonts w:cs="B Zar" w:hint="cs"/>
          <w:rtl/>
        </w:rPr>
        <w:t>ی</w:t>
      </w:r>
      <w:r w:rsidRPr="00D4549C">
        <w:rPr>
          <w:rFonts w:cs="B Zar" w:hint="cs"/>
          <w:rtl/>
        </w:rPr>
        <w:t xml:space="preserve">ن </w:t>
      </w:r>
      <w:r w:rsidR="00FE4F4C">
        <w:rPr>
          <w:rFonts w:cs="B Zar" w:hint="cs"/>
          <w:rtl/>
        </w:rPr>
        <w:t>ی</w:t>
      </w:r>
      <w:r w:rsidRPr="00D4549C">
        <w:rPr>
          <w:rFonts w:cs="B Zar" w:hint="cs"/>
          <w:rtl/>
        </w:rPr>
        <w:t>افتند. ا</w:t>
      </w:r>
      <w:r w:rsidR="00FE4F4C">
        <w:rPr>
          <w:rFonts w:cs="B Zar" w:hint="cs"/>
          <w:rtl/>
        </w:rPr>
        <w:t>ی</w:t>
      </w:r>
      <w:r w:rsidRPr="00D4549C">
        <w:rPr>
          <w:rFonts w:cs="B Zar" w:hint="cs"/>
          <w:rtl/>
        </w:rPr>
        <w:t xml:space="preserve">ن چه نوع آمدن است؟ </w:t>
      </w:r>
      <w:r w:rsidR="00FE4F4C">
        <w:rPr>
          <w:rFonts w:cs="B Zar" w:hint="cs"/>
          <w:rtl/>
        </w:rPr>
        <w:t>یک</w:t>
      </w:r>
      <w:r w:rsidRPr="00D4549C">
        <w:rPr>
          <w:rFonts w:cs="B Zar" w:hint="cs"/>
          <w:rtl/>
        </w:rPr>
        <w:t xml:space="preserve"> توجه و حضور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495D7F" w:rsidRPr="00D4549C">
        <w:rPr>
          <w:rFonts w:cs="B Zar" w:hint="cs"/>
          <w:rtl/>
        </w:rPr>
        <w:t>در</w:t>
      </w:r>
      <w:r w:rsidRPr="00D4549C">
        <w:rPr>
          <w:rFonts w:cs="B Zar" w:hint="cs"/>
          <w:rtl/>
        </w:rPr>
        <w:t xml:space="preserve"> منظر خود، زم</w:t>
      </w:r>
      <w:r w:rsidR="00FE4F4C">
        <w:rPr>
          <w:rFonts w:cs="B Zar" w:hint="cs"/>
          <w:rtl/>
        </w:rPr>
        <w:t>ی</w:t>
      </w:r>
      <w:r w:rsidRPr="00D4549C">
        <w:rPr>
          <w:rFonts w:cs="B Zar" w:hint="cs"/>
          <w:rtl/>
        </w:rPr>
        <w:t>ن و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را </w:t>
      </w:r>
      <w:r w:rsidR="00FE4F4C">
        <w:rPr>
          <w:rFonts w:cs="B Zar" w:hint="cs"/>
          <w:rtl/>
        </w:rPr>
        <w:t>ی</w:t>
      </w:r>
      <w:r w:rsidRPr="00D4549C">
        <w:rPr>
          <w:rFonts w:cs="B Zar" w:hint="cs"/>
          <w:rtl/>
        </w:rPr>
        <w:t xml:space="preserve">افتند. چطور </w:t>
      </w:r>
      <w:r w:rsidR="00FE4F4C">
        <w:rPr>
          <w:rFonts w:cs="B Zar" w:hint="cs"/>
          <w:rtl/>
        </w:rPr>
        <w:t>یک</w:t>
      </w:r>
      <w:r w:rsidRPr="00D4549C">
        <w:rPr>
          <w:rFonts w:cs="B Zar" w:hint="cs"/>
          <w:rtl/>
        </w:rPr>
        <w:t xml:space="preserve"> عارف بدنش در دن</w:t>
      </w:r>
      <w:r w:rsidR="00FE4F4C">
        <w:rPr>
          <w:rFonts w:cs="B Zar" w:hint="cs"/>
          <w:rtl/>
        </w:rPr>
        <w:t>ی</w:t>
      </w:r>
      <w:r w:rsidRPr="00D4549C">
        <w:rPr>
          <w:rFonts w:cs="B Zar" w:hint="cs"/>
          <w:rtl/>
        </w:rPr>
        <w:t>ا است و خودش را در عالم ملائ</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و نظر به عالم ملائ</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آدم</w:t>
      </w:r>
      <w:r w:rsidR="00FE4F4C">
        <w:rPr>
          <w:rFonts w:cs="B Zar" w:hint="cs"/>
          <w:rtl/>
        </w:rPr>
        <w:t>ی</w:t>
      </w:r>
      <w:r w:rsidRPr="00D4549C">
        <w:rPr>
          <w:rFonts w:cs="B Zar" w:hint="cs"/>
          <w:rtl/>
        </w:rPr>
        <w:t>ت آدم هم درست برع</w:t>
      </w:r>
      <w:r w:rsidR="00FE4F4C">
        <w:rPr>
          <w:rFonts w:cs="B Zar" w:hint="cs"/>
          <w:rtl/>
        </w:rPr>
        <w:t>ک</w:t>
      </w:r>
      <w:r w:rsidRPr="00D4549C">
        <w:rPr>
          <w:rFonts w:cs="B Zar" w:hint="cs"/>
          <w:rtl/>
        </w:rPr>
        <w:t>س ا</w:t>
      </w:r>
      <w:r w:rsidR="00FE4F4C">
        <w:rPr>
          <w:rFonts w:cs="B Zar" w:hint="cs"/>
          <w:rtl/>
        </w:rPr>
        <w:t>ی</w:t>
      </w:r>
      <w:r w:rsidRPr="00D4549C">
        <w:rPr>
          <w:rFonts w:cs="B Zar" w:hint="cs"/>
          <w:rtl/>
        </w:rPr>
        <w:t xml:space="preserve">ن حالت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عرفا پ</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با هبوط</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خداوند برا</w:t>
      </w:r>
      <w:r w:rsidR="00FE4F4C">
        <w:rPr>
          <w:rFonts w:cs="B Zar" w:hint="cs"/>
          <w:rtl/>
        </w:rPr>
        <w:t>ی</w:t>
      </w:r>
      <w:r w:rsidRPr="00D4549C">
        <w:rPr>
          <w:rFonts w:cs="B Zar" w:hint="cs"/>
          <w:rtl/>
        </w:rPr>
        <w:t xml:space="preserve"> آدم</w:t>
      </w:r>
      <w:r w:rsidR="00F84283" w:rsidRPr="00D4549C">
        <w:rPr>
          <w:rFonts w:cs="B Zar" w:hint="cs"/>
          <w:rtl/>
        </w:rPr>
        <w:t xml:space="preserve"> </w:t>
      </w:r>
      <w:r w:rsidRPr="00D4549C">
        <w:rPr>
          <w:rFonts w:cs="B Zar" w:hint="cs"/>
          <w:rtl/>
        </w:rPr>
        <w:t xml:space="preserve">ها مقرر </w:t>
      </w:r>
      <w:r w:rsidR="00FE4F4C">
        <w:rPr>
          <w:rFonts w:cs="B Zar" w:hint="cs"/>
          <w:rtl/>
        </w:rPr>
        <w:t>ک</w:t>
      </w:r>
      <w:r w:rsidRPr="00D4549C">
        <w:rPr>
          <w:rFonts w:cs="B Zar" w:hint="cs"/>
          <w:rtl/>
        </w:rPr>
        <w:t>رد، خود را در دن</w:t>
      </w:r>
      <w:r w:rsidR="00FE4F4C">
        <w:rPr>
          <w:rFonts w:cs="B Zar" w:hint="cs"/>
          <w:rtl/>
        </w:rPr>
        <w:t>ی</w:t>
      </w:r>
      <w:r w:rsidRPr="00D4549C">
        <w:rPr>
          <w:rFonts w:cs="B Zar" w:hint="cs"/>
          <w:rtl/>
        </w:rPr>
        <w:t xml:space="preserve">ا </w:t>
      </w:r>
      <w:r w:rsidR="00FE4F4C">
        <w:rPr>
          <w:rFonts w:cs="B Zar" w:hint="cs"/>
          <w:rtl/>
        </w:rPr>
        <w:t>ی</w:t>
      </w:r>
      <w:r w:rsidRPr="00D4549C">
        <w:rPr>
          <w:rFonts w:cs="B Zar" w:hint="cs"/>
          <w:rtl/>
        </w:rPr>
        <w:t>افتند و دن</w:t>
      </w:r>
      <w:r w:rsidR="00FE4F4C">
        <w:rPr>
          <w:rFonts w:cs="B Zar" w:hint="cs"/>
          <w:rtl/>
        </w:rPr>
        <w:t>ی</w:t>
      </w:r>
      <w:r w:rsidRPr="00D4549C">
        <w:rPr>
          <w:rFonts w:cs="B Zar" w:hint="cs"/>
          <w:rtl/>
        </w:rPr>
        <w:t>ا مدّ نظرشان قرار گرفت. آر</w:t>
      </w:r>
      <w:r w:rsidR="00FE4F4C">
        <w:rPr>
          <w:rFonts w:cs="B Zar" w:hint="cs"/>
          <w:rtl/>
        </w:rPr>
        <w:t>ی</w:t>
      </w:r>
      <w:r w:rsidRPr="00D4549C">
        <w:rPr>
          <w:rFonts w:cs="B Zar" w:hint="cs"/>
          <w:rtl/>
        </w:rPr>
        <w:t xml:space="preserve"> اگر آدم اهل س</w:t>
      </w:r>
      <w:r w:rsidR="00FE4F4C">
        <w:rPr>
          <w:rFonts w:cs="B Zar" w:hint="cs"/>
          <w:rtl/>
        </w:rPr>
        <w:t>ی</w:t>
      </w:r>
      <w:r w:rsidRPr="00D4549C">
        <w:rPr>
          <w:rFonts w:cs="B Zar" w:hint="cs"/>
          <w:rtl/>
        </w:rPr>
        <w:t>ر و سلو</w:t>
      </w:r>
      <w:r w:rsidR="00FE4F4C">
        <w:rPr>
          <w:rFonts w:cs="B Zar" w:hint="cs"/>
          <w:rtl/>
        </w:rPr>
        <w:t>ک</w:t>
      </w:r>
      <w:r w:rsidRPr="00D4549C">
        <w:rPr>
          <w:rFonts w:cs="B Zar" w:hint="cs"/>
          <w:rtl/>
        </w:rPr>
        <w:t xml:space="preserve"> باشد برم</w:t>
      </w:r>
      <w:r w:rsidR="00FE4F4C">
        <w:rPr>
          <w:rFonts w:cs="B Zar" w:hint="cs"/>
          <w:rtl/>
        </w:rPr>
        <w:t>ی</w:t>
      </w:r>
      <w:r w:rsidR="00F84283" w:rsidRPr="00D4549C">
        <w:rPr>
          <w:rFonts w:cs="B Zar" w:hint="cs"/>
          <w:rtl/>
        </w:rPr>
        <w:t xml:space="preserve"> </w:t>
      </w:r>
      <w:r w:rsidRPr="00D4549C">
        <w:rPr>
          <w:rFonts w:cs="B Zar" w:hint="cs"/>
          <w:rtl/>
        </w:rPr>
        <w:t>گردد و هبوط را پشت</w:t>
      </w:r>
      <w:r w:rsidR="00F84283" w:rsidRPr="00D4549C">
        <w:rPr>
          <w:rFonts w:cs="B Zar" w:hint="cs"/>
          <w:rtl/>
        </w:rPr>
        <w:t xml:space="preserve"> </w:t>
      </w:r>
      <w:r w:rsidRPr="00D4549C">
        <w:rPr>
          <w:rFonts w:cs="B Zar" w:hint="cs"/>
          <w:rtl/>
        </w:rPr>
        <w:t>سر م</w:t>
      </w:r>
      <w:r w:rsidR="00FE4F4C">
        <w:rPr>
          <w:rFonts w:cs="B Zar" w:hint="cs"/>
          <w:rtl/>
        </w:rPr>
        <w:t>ی</w:t>
      </w:r>
      <w:r w:rsidR="00F84283" w:rsidRPr="00D4549C">
        <w:rPr>
          <w:rFonts w:cs="B Zar" w:hint="cs"/>
          <w:rtl/>
        </w:rPr>
        <w:t xml:space="preserve"> </w:t>
      </w:r>
      <w:r w:rsidRPr="00D4549C">
        <w:rPr>
          <w:rFonts w:cs="B Zar" w:hint="cs"/>
          <w:rtl/>
        </w:rPr>
        <w:t xml:space="preserve">گذارد. پس </w:t>
      </w:r>
      <w:r w:rsidR="00A21818" w:rsidRPr="00D4549C">
        <w:rPr>
          <w:rFonts w:cs="B Zar" w:hint="cs"/>
          <w:rtl/>
        </w:rPr>
        <w:t xml:space="preserve">فرمود: </w:t>
      </w:r>
      <w:r w:rsidRPr="00D4549C">
        <w:rPr>
          <w:rStyle w:val="ArabiChar"/>
          <w:rFonts w:cs="B Zar" w:hint="cs"/>
          <w:rtl/>
        </w:rPr>
        <w:t>«قالَ اهْبِطُوا»</w:t>
      </w:r>
      <w:r w:rsidRPr="00D4549C">
        <w:rPr>
          <w:rFonts w:cs="B Zar" w:hint="cs"/>
          <w:rtl/>
        </w:rPr>
        <w:t xml:space="preserve"> برو</w:t>
      </w:r>
      <w:r w:rsidR="00FE4F4C">
        <w:rPr>
          <w:rFonts w:cs="B Zar" w:hint="cs"/>
          <w:rtl/>
        </w:rPr>
        <w:t>ی</w:t>
      </w:r>
      <w:r w:rsidRPr="00D4549C">
        <w:rPr>
          <w:rFonts w:cs="B Zar" w:hint="cs"/>
          <w:rtl/>
        </w:rPr>
        <w:t>د به سو</w:t>
      </w:r>
      <w:r w:rsidR="00FE4F4C">
        <w:rPr>
          <w:rFonts w:cs="B Zar" w:hint="cs"/>
          <w:rtl/>
        </w:rPr>
        <w:t>ی</w:t>
      </w:r>
      <w:r w:rsidRPr="00D4549C">
        <w:rPr>
          <w:rFonts w:cs="B Zar" w:hint="cs"/>
          <w:rtl/>
        </w:rPr>
        <w:t xml:space="preserve"> عالم جسمان</w:t>
      </w:r>
      <w:r w:rsidR="00FE4F4C">
        <w:rPr>
          <w:rFonts w:cs="B Zar" w:hint="cs"/>
          <w:rtl/>
        </w:rPr>
        <w:t>ی</w:t>
      </w:r>
      <w:r w:rsidRPr="00D4549C">
        <w:rPr>
          <w:rFonts w:cs="B Zar" w:hint="cs"/>
          <w:rtl/>
        </w:rPr>
        <w:t xml:space="preserve"> و با ا</w:t>
      </w:r>
      <w:r w:rsidR="00FE4F4C">
        <w:rPr>
          <w:rFonts w:cs="B Zar" w:hint="cs"/>
          <w:rtl/>
        </w:rPr>
        <w:t>ی</w:t>
      </w:r>
      <w:r w:rsidRPr="00D4549C">
        <w:rPr>
          <w:rFonts w:cs="B Zar" w:hint="cs"/>
          <w:rtl/>
        </w:rPr>
        <w:t>ن دستورِ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حضور در عالم جسمان</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آنها محقق شد. چون هم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خداوند به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بگو</w:t>
      </w:r>
      <w:r w:rsidR="00FE4F4C">
        <w:rPr>
          <w:rFonts w:cs="B Zar" w:hint="cs"/>
          <w:rtl/>
        </w:rPr>
        <w:t>ی</w:t>
      </w:r>
      <w:r w:rsidRPr="00D4549C">
        <w:rPr>
          <w:rFonts w:cs="B Zar" w:hint="cs"/>
          <w:rtl/>
        </w:rPr>
        <w:t>د بشو، م</w:t>
      </w:r>
      <w:r w:rsidR="00FE4F4C">
        <w:rPr>
          <w:rFonts w:cs="B Zar" w:hint="cs"/>
          <w:rtl/>
        </w:rPr>
        <w:t>ی</w:t>
      </w:r>
      <w:r w:rsidR="00F84283" w:rsidRPr="00D4549C">
        <w:rPr>
          <w:rFonts w:cs="B Zar" w:hint="cs"/>
          <w:rtl/>
        </w:rPr>
        <w:t xml:space="preserve"> </w:t>
      </w:r>
      <w:r w:rsidRPr="00D4549C">
        <w:rPr>
          <w:rFonts w:cs="B Zar" w:hint="cs"/>
          <w:rtl/>
        </w:rPr>
        <w:t>شود و لذا خود را در عالم جسمان</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 xml:space="preserve">افتند. الآن </w:t>
      </w:r>
      <w:r w:rsidR="00FE4F4C">
        <w:rPr>
          <w:rFonts w:cs="B Zar" w:hint="cs"/>
          <w:rtl/>
        </w:rPr>
        <w:t>ک</w:t>
      </w:r>
      <w:r w:rsidRPr="00D4549C">
        <w:rPr>
          <w:rFonts w:cs="B Zar" w:hint="cs"/>
          <w:rtl/>
        </w:rPr>
        <w:t>ه جسم شما در منظر من قرار دارد به علت هبوط من و شما در زم</w:t>
      </w:r>
      <w:r w:rsidR="00FE4F4C">
        <w:rPr>
          <w:rFonts w:cs="B Zar" w:hint="cs"/>
          <w:rtl/>
        </w:rPr>
        <w:t>ی</w:t>
      </w:r>
      <w:r w:rsidRPr="00D4549C">
        <w:rPr>
          <w:rFonts w:cs="B Zar" w:hint="cs"/>
          <w:rtl/>
        </w:rPr>
        <w:t>ن است، اگر بتوانم به مقام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شما نظر </w:t>
      </w:r>
      <w:r w:rsidR="00FE4F4C">
        <w:rPr>
          <w:rFonts w:cs="B Zar" w:hint="cs"/>
          <w:rtl/>
        </w:rPr>
        <w:t>ک</w:t>
      </w:r>
      <w:r w:rsidRPr="00D4549C">
        <w:rPr>
          <w:rFonts w:cs="B Zar" w:hint="cs"/>
          <w:rtl/>
        </w:rPr>
        <w:t>نم د</w:t>
      </w:r>
      <w:r w:rsidR="00FE4F4C">
        <w:rPr>
          <w:rFonts w:cs="B Zar" w:hint="cs"/>
          <w:rtl/>
        </w:rPr>
        <w:t>ی</w:t>
      </w:r>
      <w:r w:rsidRPr="00D4549C">
        <w:rPr>
          <w:rFonts w:cs="B Zar" w:hint="cs"/>
          <w:rtl/>
        </w:rPr>
        <w:t>گر از هبوط گذشته</w:t>
      </w:r>
      <w:r w:rsidR="00F84283" w:rsidRPr="00D4549C">
        <w:rPr>
          <w:rFonts w:cs="B Zar" w:hint="cs"/>
          <w:rtl/>
        </w:rPr>
        <w:t xml:space="preserve"> </w:t>
      </w:r>
      <w:r w:rsidRPr="00D4549C">
        <w:rPr>
          <w:rFonts w:cs="B Zar" w:hint="cs"/>
          <w:rtl/>
        </w:rPr>
        <w:t xml:space="preserve">ام </w:t>
      </w:r>
      <w:r w:rsidR="00FE4F4C">
        <w:rPr>
          <w:rFonts w:cs="B Zar" w:hint="cs"/>
          <w:rtl/>
        </w:rPr>
        <w:t>ی</w:t>
      </w:r>
      <w:r w:rsidRPr="00D4549C">
        <w:rPr>
          <w:rFonts w:cs="B Zar" w:hint="cs"/>
          <w:rtl/>
        </w:rPr>
        <w:t>ا از ا</w:t>
      </w:r>
      <w:r w:rsidR="00FE4F4C">
        <w:rPr>
          <w:rFonts w:cs="B Zar" w:hint="cs"/>
          <w:rtl/>
        </w:rPr>
        <w:t>ی</w:t>
      </w:r>
      <w:r w:rsidRPr="00D4549C">
        <w:rPr>
          <w:rFonts w:cs="B Zar" w:hint="cs"/>
          <w:rtl/>
        </w:rPr>
        <w:t>ن جهت در هبوط ن</w:t>
      </w:r>
      <w:r w:rsidR="00FE4F4C">
        <w:rPr>
          <w:rFonts w:cs="B Zar" w:hint="cs"/>
          <w:rtl/>
        </w:rPr>
        <w:t>ی</w:t>
      </w:r>
      <w:r w:rsidRPr="00D4549C">
        <w:rPr>
          <w:rFonts w:cs="B Zar" w:hint="cs"/>
          <w:rtl/>
        </w:rPr>
        <w:t>ستم.</w:t>
      </w:r>
    </w:p>
    <w:p w:rsidR="000B32AB" w:rsidRPr="00D4549C" w:rsidRDefault="000B32AB" w:rsidP="00D4549C">
      <w:pPr>
        <w:pStyle w:val="Heading2"/>
        <w:rPr>
          <w:rFonts w:hint="cs"/>
          <w:rtl/>
        </w:rPr>
      </w:pPr>
      <w:bookmarkStart w:id="220" w:name="_Toc185942360"/>
      <w:bookmarkStart w:id="221" w:name="_Toc200546279"/>
      <w:r w:rsidRPr="00D4549C">
        <w:rPr>
          <w:rFonts w:hint="cs"/>
          <w:rtl/>
        </w:rPr>
        <w:t>زندگ</w:t>
      </w:r>
      <w:r w:rsidR="00FE4F4C">
        <w:rPr>
          <w:rFonts w:hint="cs"/>
          <w:rtl/>
        </w:rPr>
        <w:t>ی</w:t>
      </w:r>
      <w:r w:rsidRPr="00D4549C">
        <w:rPr>
          <w:rFonts w:hint="cs"/>
          <w:rtl/>
        </w:rPr>
        <w:t xml:space="preserve"> زم</w:t>
      </w:r>
      <w:r w:rsidR="00FE4F4C">
        <w:rPr>
          <w:rFonts w:hint="cs"/>
          <w:rtl/>
        </w:rPr>
        <w:t>ی</w:t>
      </w:r>
      <w:r w:rsidRPr="00D4549C">
        <w:rPr>
          <w:rFonts w:hint="cs"/>
          <w:rtl/>
        </w:rPr>
        <w:t>ن</w:t>
      </w:r>
      <w:r w:rsidR="00FE4F4C">
        <w:rPr>
          <w:rFonts w:hint="cs"/>
          <w:rtl/>
        </w:rPr>
        <w:t>ی</w:t>
      </w:r>
      <w:r w:rsidRPr="00D4549C">
        <w:rPr>
          <w:rFonts w:hint="cs"/>
          <w:rtl/>
        </w:rPr>
        <w:t xml:space="preserve"> و انواع دشمن</w:t>
      </w:r>
      <w:r w:rsidR="00FE4F4C">
        <w:rPr>
          <w:rFonts w:hint="cs"/>
          <w:rtl/>
        </w:rPr>
        <w:t>ی</w:t>
      </w:r>
      <w:bookmarkEnd w:id="220"/>
      <w:bookmarkEnd w:id="221"/>
    </w:p>
    <w:p w:rsidR="000B32AB" w:rsidRPr="00D4549C" w:rsidRDefault="000B32AB" w:rsidP="00F07EF4">
      <w:pPr>
        <w:rPr>
          <w:rFonts w:cs="B Zar" w:hint="cs"/>
          <w:rtl/>
        </w:rPr>
      </w:pPr>
      <w:r w:rsidRPr="00D4549C">
        <w:rPr>
          <w:rFonts w:cs="B Zar" w:hint="cs"/>
          <w:rtl/>
        </w:rPr>
        <w:t>حضرت حق در ادام</w:t>
      </w:r>
      <w:r w:rsidR="00F07EF4" w:rsidRPr="00D4549C">
        <w:rP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w:t>
      </w:r>
      <w:r w:rsidRPr="00D4549C">
        <w:rPr>
          <w:rStyle w:val="ArabiChar"/>
          <w:rFonts w:cs="B Zar"/>
          <w:rtl/>
        </w:rPr>
        <w:t>بَعْضُ</w:t>
      </w:r>
      <w:r w:rsidR="00FE4F4C">
        <w:rPr>
          <w:rStyle w:val="ArabiChar"/>
          <w:rFonts w:cs="B Zar"/>
          <w:rtl/>
        </w:rPr>
        <w:t>ک</w:t>
      </w:r>
      <w:r w:rsidRPr="00D4549C">
        <w:rPr>
          <w:rStyle w:val="ArabiChar"/>
          <w:rFonts w:cs="B Zar"/>
          <w:rtl/>
        </w:rPr>
        <w:t>مْ لِبَعْضٍ عَدُوٌّ</w:t>
      </w:r>
      <w:r w:rsidRPr="00D4549C">
        <w:rPr>
          <w:rStyle w:val="ArabiChar"/>
          <w:rFonts w:cs="B Zar" w:hint="cs"/>
          <w:rtl/>
        </w:rPr>
        <w:t xml:space="preserve">» </w:t>
      </w:r>
      <w:r w:rsidRPr="00D4549C">
        <w:rPr>
          <w:rFonts w:cs="B Zar" w:hint="cs"/>
          <w:rtl/>
        </w:rPr>
        <w:t>شما پس از هبوط در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نسبت به همد</w:t>
      </w:r>
      <w:r w:rsidR="00FE4F4C">
        <w:rPr>
          <w:rFonts w:cs="B Zar" w:hint="cs"/>
          <w:rtl/>
        </w:rPr>
        <w:t>ی</w:t>
      </w:r>
      <w:r w:rsidRPr="00D4549C">
        <w:rPr>
          <w:rFonts w:cs="B Zar" w:hint="cs"/>
          <w:rtl/>
        </w:rPr>
        <w:t>گر دشمن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کن</w:t>
      </w:r>
      <w:r w:rsidR="00FE4F4C">
        <w:rPr>
          <w:rFonts w:cs="B Zar" w:hint="cs"/>
          <w:rtl/>
        </w:rPr>
        <w:t>ی</w:t>
      </w:r>
      <w:r w:rsidRPr="00D4549C">
        <w:rPr>
          <w:rFonts w:cs="B Zar" w:hint="cs"/>
          <w:rtl/>
        </w:rPr>
        <w:t>د. چون جنس دن</w:t>
      </w:r>
      <w:r w:rsidR="00FE4F4C">
        <w:rPr>
          <w:rFonts w:cs="B Zar" w:hint="cs"/>
          <w:rtl/>
        </w:rPr>
        <w:t>ی</w:t>
      </w:r>
      <w:r w:rsidRPr="00D4549C">
        <w:rPr>
          <w:rFonts w:cs="B Zar" w:hint="cs"/>
          <w:rtl/>
        </w:rPr>
        <w:t>ا طور</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محدود</w:t>
      </w:r>
      <w:r w:rsidR="00FE4F4C">
        <w:rPr>
          <w:rFonts w:cs="B Zar" w:hint="cs"/>
          <w:rtl/>
        </w:rPr>
        <w:t>ی</w:t>
      </w:r>
      <w:r w:rsidRPr="00D4549C">
        <w:rPr>
          <w:rFonts w:cs="B Zar" w:hint="cs"/>
          <w:rtl/>
        </w:rPr>
        <w:t>ت دارد و نعمت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آن طور</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که هرچ</w:t>
      </w:r>
      <w:r w:rsidR="00FE4F4C">
        <w:rPr>
          <w:rFonts w:cs="B Zar" w:hint="cs"/>
          <w:rtl/>
        </w:rPr>
        <w:t>ی</w:t>
      </w:r>
      <w:r w:rsidRPr="00D4549C">
        <w:rPr>
          <w:rFonts w:cs="B Zar" w:hint="cs"/>
          <w:rtl/>
        </w:rPr>
        <w:t>ز از آن در اخت</w:t>
      </w:r>
      <w:r w:rsidR="00FE4F4C">
        <w:rPr>
          <w:rFonts w:cs="B Zar" w:hint="cs"/>
          <w:rtl/>
        </w:rPr>
        <w:t>ی</w:t>
      </w:r>
      <w:r w:rsidRPr="00D4549C">
        <w:rPr>
          <w:rFonts w:cs="B Zar" w:hint="cs"/>
          <w:rtl/>
        </w:rPr>
        <w:t>ار همه باشد. اگر ا</w:t>
      </w:r>
      <w:r w:rsidR="00FE4F4C">
        <w:rPr>
          <w:rFonts w:cs="B Zar" w:hint="cs"/>
          <w:rtl/>
        </w:rPr>
        <w:t>ی</w:t>
      </w:r>
      <w:r w:rsidRPr="00D4549C">
        <w:rPr>
          <w:rFonts w:cs="B Zar" w:hint="cs"/>
          <w:rtl/>
        </w:rPr>
        <w:t>ن م</w:t>
      </w:r>
      <w:r w:rsidR="00FE4F4C">
        <w:rPr>
          <w:rFonts w:cs="B Zar" w:hint="cs"/>
          <w:rtl/>
        </w:rPr>
        <w:t>ی</w:t>
      </w:r>
      <w:r w:rsidRPr="00D4549C">
        <w:rPr>
          <w:rFonts w:cs="B Zar" w:hint="cs"/>
          <w:rtl/>
        </w:rPr>
        <w:t>وه در اخت</w:t>
      </w:r>
      <w:r w:rsidR="00FE4F4C">
        <w:rPr>
          <w:rFonts w:cs="B Zar" w:hint="cs"/>
          <w:rtl/>
        </w:rPr>
        <w:t>ی</w:t>
      </w:r>
      <w:r w:rsidRPr="00D4549C">
        <w:rPr>
          <w:rFonts w:cs="B Zar" w:hint="cs"/>
          <w:rtl/>
        </w:rPr>
        <w:t>ار من باشد د</w:t>
      </w:r>
      <w:r w:rsidR="00FE4F4C">
        <w:rPr>
          <w:rFonts w:cs="B Zar" w:hint="cs"/>
          <w:rtl/>
        </w:rPr>
        <w:t>ی</w:t>
      </w:r>
      <w:r w:rsidRPr="00D4549C">
        <w:rPr>
          <w:rFonts w:cs="B Zar" w:hint="cs"/>
          <w:rtl/>
        </w:rPr>
        <w:t>گر در اخت</w:t>
      </w:r>
      <w:r w:rsidR="00FE4F4C">
        <w:rPr>
          <w:rFonts w:cs="B Zar" w:hint="cs"/>
          <w:rtl/>
        </w:rPr>
        <w:t>ی</w:t>
      </w:r>
      <w:r w:rsidRPr="00D4549C">
        <w:rPr>
          <w:rFonts w:cs="B Zar" w:hint="cs"/>
          <w:rtl/>
        </w:rPr>
        <w:t>ار شما ن</w:t>
      </w:r>
      <w:r w:rsidR="00FE4F4C">
        <w:rPr>
          <w:rFonts w:cs="B Zar" w:hint="cs"/>
          <w:rtl/>
        </w:rPr>
        <w:t>ی</w:t>
      </w:r>
      <w:r w:rsidRPr="00D4549C">
        <w:rPr>
          <w:rFonts w:cs="B Zar" w:hint="cs"/>
          <w:rtl/>
        </w:rPr>
        <w:t>ست. بر عکسِ عالم معنا که نعمت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وسعت دارد و هر چ</w:t>
      </w:r>
      <w:r w:rsidR="00FE4F4C">
        <w:rPr>
          <w:rFonts w:cs="B Zar" w:hint="cs"/>
          <w:rtl/>
        </w:rPr>
        <w:t>ی</w:t>
      </w:r>
      <w:r w:rsidRPr="00D4549C">
        <w:rPr>
          <w:rFonts w:cs="B Zar" w:hint="cs"/>
          <w:rtl/>
        </w:rPr>
        <w:t>زش م</w:t>
      </w:r>
      <w:r w:rsidR="00FE4F4C">
        <w:rPr>
          <w:rFonts w:cs="B Zar" w:hint="cs"/>
          <w:rtl/>
        </w:rPr>
        <w:t>ی</w:t>
      </w:r>
      <w:r w:rsidR="00F84283" w:rsidRPr="00D4549C">
        <w:rPr>
          <w:rFonts w:cs="B Zar" w:hint="cs"/>
          <w:rtl/>
        </w:rPr>
        <w:t xml:space="preserve"> </w:t>
      </w:r>
      <w:r w:rsidRPr="00D4549C">
        <w:rPr>
          <w:rFonts w:cs="B Zar" w:hint="cs"/>
          <w:rtl/>
        </w:rPr>
        <w:t>تواند پ</w:t>
      </w:r>
      <w:r w:rsidR="00FE4F4C">
        <w:rPr>
          <w:rFonts w:cs="B Zar" w:hint="cs"/>
          <w:rtl/>
        </w:rPr>
        <w:t>ی</w:t>
      </w:r>
      <w:r w:rsidRPr="00D4549C">
        <w:rPr>
          <w:rFonts w:cs="B Zar" w:hint="cs"/>
          <w:rtl/>
        </w:rPr>
        <w:t>ش همه باشد. نمونة عال</w:t>
      </w:r>
      <w:r w:rsidR="00FE4F4C">
        <w:rPr>
          <w:rFonts w:cs="B Zar" w:hint="cs"/>
          <w:rtl/>
        </w:rPr>
        <w:t>ی</w:t>
      </w:r>
      <w:r w:rsidRPr="00D4549C">
        <w:rPr>
          <w:rFonts w:cs="B Zar" w:hint="cs"/>
          <w:rtl/>
        </w:rPr>
        <w:t xml:space="preserve"> آن حضرت پروردگار است که هرکس م</w:t>
      </w:r>
      <w:r w:rsidR="00FE4F4C">
        <w:rPr>
          <w:rFonts w:cs="B Zar" w:hint="cs"/>
          <w:rtl/>
        </w:rPr>
        <w:t>ی</w:t>
      </w:r>
      <w:r w:rsidR="00F84283" w:rsidRPr="00D4549C">
        <w:rPr>
          <w:rFonts w:cs="B Zar" w:hint="cs"/>
          <w:rtl/>
        </w:rPr>
        <w:t xml:space="preserve"> </w:t>
      </w:r>
      <w:r w:rsidRPr="00D4549C">
        <w:rPr>
          <w:rFonts w:cs="B Zar" w:hint="cs"/>
          <w:rtl/>
        </w:rPr>
        <w:t>تواند با خدا به طور کامل ارتباط داشته باشد و از انوار اله</w:t>
      </w:r>
      <w:r w:rsidR="00FE4F4C">
        <w:rPr>
          <w:rFonts w:cs="B Zar" w:hint="cs"/>
          <w:rtl/>
        </w:rPr>
        <w:t>ی</w:t>
      </w:r>
      <w:r w:rsidRPr="00D4549C">
        <w:rPr>
          <w:rFonts w:cs="B Zar" w:hint="cs"/>
          <w:rtl/>
        </w:rPr>
        <w:t xml:space="preserve"> استفاده کند، چون حضرت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محدود</w:t>
      </w:r>
      <w:r w:rsidR="00FE4F4C">
        <w:rPr>
          <w:rFonts w:cs="B Zar" w:hint="cs"/>
          <w:rtl/>
        </w:rPr>
        <w:t>ی</w:t>
      </w:r>
      <w:r w:rsidRPr="00D4549C">
        <w:rPr>
          <w:rFonts w:cs="B Zar" w:hint="cs"/>
          <w:rtl/>
        </w:rPr>
        <w:t>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ماده را ندارد ول</w:t>
      </w:r>
      <w:r w:rsidR="00FE4F4C">
        <w:rPr>
          <w:rFonts w:cs="B Zar" w:hint="cs"/>
          <w:rtl/>
        </w:rPr>
        <w:t>ی</w:t>
      </w:r>
      <w:r w:rsidRPr="00D4549C">
        <w:rPr>
          <w:rFonts w:cs="B Zar" w:hint="cs"/>
          <w:rtl/>
        </w:rPr>
        <w:t xml:space="preserve"> نعمت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ماد</w:t>
      </w:r>
      <w:r w:rsidR="00FE4F4C">
        <w:rPr>
          <w:rFonts w:cs="B Zar" w:hint="cs"/>
          <w:rtl/>
        </w:rPr>
        <w:t>ی</w:t>
      </w:r>
      <w:r w:rsidRPr="00D4549C">
        <w:rPr>
          <w:rFonts w:cs="B Zar" w:hint="cs"/>
          <w:rtl/>
        </w:rPr>
        <w:t xml:space="preserve"> اشترا</w:t>
      </w:r>
      <w:r w:rsidR="00FE4F4C">
        <w:rPr>
          <w:rFonts w:cs="B Zar" w:hint="cs"/>
          <w:rtl/>
        </w:rPr>
        <w:t>ک</w:t>
      </w:r>
      <w:r w:rsidRPr="00D4549C">
        <w:rPr>
          <w:rFonts w:cs="B Zar" w:hint="cs"/>
          <w:rtl/>
        </w:rPr>
        <w:t xml:space="preserve">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برنم</w:t>
      </w:r>
      <w:r w:rsidR="00FE4F4C">
        <w:rPr>
          <w:rFonts w:cs="B Zar" w:hint="cs"/>
          <w:rtl/>
        </w:rPr>
        <w:t>ی</w:t>
      </w:r>
      <w:r w:rsidR="00F84283" w:rsidRPr="00D4549C">
        <w:rPr>
          <w:rFonts w:cs="B Zar" w:hint="cs"/>
          <w:rtl/>
        </w:rPr>
        <w:t xml:space="preserve"> </w:t>
      </w:r>
      <w:r w:rsidRPr="00D4549C">
        <w:rPr>
          <w:rFonts w:cs="B Zar" w:hint="cs"/>
          <w:rtl/>
        </w:rPr>
        <w:t>دارند، و نم</w:t>
      </w:r>
      <w:r w:rsidR="00FE4F4C">
        <w:rPr>
          <w:rFonts w:cs="B Zar" w:hint="cs"/>
          <w:rtl/>
        </w:rPr>
        <w:t>ی</w:t>
      </w:r>
      <w:r w:rsidR="00F84283" w:rsidRPr="00D4549C">
        <w:rPr>
          <w:rFonts w:cs="B Zar" w:hint="cs"/>
          <w:rtl/>
        </w:rPr>
        <w:t xml:space="preserve"> </w:t>
      </w:r>
      <w:r w:rsidRPr="00D4549C">
        <w:rPr>
          <w:rFonts w:cs="B Zar" w:hint="cs"/>
          <w:rtl/>
        </w:rPr>
        <w:t>شود در عالم ماده همه</w:t>
      </w:r>
      <w:r w:rsidR="00F84283" w:rsidRPr="00D4549C">
        <w:rPr>
          <w:rFonts w:cs="B Zar" w:hint="cs"/>
          <w:rtl/>
        </w:rPr>
        <w:t xml:space="preserve"> </w:t>
      </w:r>
      <w:r w:rsidRPr="00D4549C">
        <w:rPr>
          <w:rFonts w:cs="B Zar" w:hint="cs"/>
          <w:rtl/>
        </w:rPr>
        <w:t>چ</w:t>
      </w:r>
      <w:r w:rsidR="00FE4F4C">
        <w:rPr>
          <w:rFonts w:cs="B Zar" w:hint="cs"/>
          <w:rtl/>
        </w:rPr>
        <w:t>ی</w:t>
      </w:r>
      <w:r w:rsidRPr="00D4549C">
        <w:rPr>
          <w:rFonts w:cs="B Zar" w:hint="cs"/>
          <w:rtl/>
        </w:rPr>
        <w:t>ز از همه جهت برا</w:t>
      </w:r>
      <w:r w:rsidR="00FE4F4C">
        <w:rPr>
          <w:rFonts w:cs="B Zar" w:hint="cs"/>
          <w:rtl/>
        </w:rPr>
        <w:t>ی</w:t>
      </w:r>
      <w:r w:rsidRPr="00D4549C">
        <w:rPr>
          <w:rFonts w:cs="B Zar" w:hint="cs"/>
          <w:rtl/>
        </w:rPr>
        <w:t xml:space="preserve"> همه باشد، موجودات معنو</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مشکل را ندار</w:t>
      </w:r>
      <w:r w:rsidR="00A21818" w:rsidRPr="00D4549C">
        <w:rPr>
          <w:rFonts w:cs="B Zar" w:hint="cs"/>
          <w:rtl/>
        </w:rPr>
        <w:t>ن</w:t>
      </w:r>
      <w:r w:rsidRPr="00D4549C">
        <w:rPr>
          <w:rFonts w:cs="B Zar" w:hint="cs"/>
          <w:rtl/>
        </w:rPr>
        <w:t>د. اگر شما بگو</w:t>
      </w:r>
      <w:r w:rsidR="00FE4F4C">
        <w:rPr>
          <w:rFonts w:cs="B Zar" w:hint="cs"/>
          <w:rtl/>
        </w:rPr>
        <w:t>یی</w:t>
      </w:r>
      <w:r w:rsidRPr="00D4549C">
        <w:rPr>
          <w:rFonts w:cs="B Zar" w:hint="cs"/>
          <w:rtl/>
        </w:rPr>
        <w:t>د خدا مال من است و من هم بگو</w:t>
      </w:r>
      <w:r w:rsidR="00FE4F4C">
        <w:rPr>
          <w:rFonts w:cs="B Zar" w:hint="cs"/>
          <w:rtl/>
        </w:rPr>
        <w:t>ی</w:t>
      </w:r>
      <w:r w:rsidRPr="00D4549C">
        <w:rPr>
          <w:rFonts w:cs="B Zar" w:hint="cs"/>
          <w:rtl/>
        </w:rPr>
        <w:t>م خدا مال من است؛ اختلاف</w:t>
      </w:r>
      <w:r w:rsidR="00FE4F4C">
        <w:rPr>
          <w:rFonts w:cs="B Zar" w:hint="cs"/>
          <w:rtl/>
        </w:rPr>
        <w:t>ی</w:t>
      </w:r>
      <w:r w:rsidRPr="00D4549C">
        <w:rPr>
          <w:rFonts w:cs="B Zar" w:hint="cs"/>
          <w:rtl/>
        </w:rPr>
        <w:t xml:space="preserve"> به</w:t>
      </w:r>
      <w:r w:rsidR="00F84283" w:rsidRPr="00D4549C">
        <w:rPr>
          <w:rFonts w:cs="B Zar" w:hint="cs"/>
          <w:rtl/>
        </w:rPr>
        <w:t xml:space="preserve"> </w:t>
      </w:r>
      <w:r w:rsidRPr="00D4549C">
        <w:rPr>
          <w:rFonts w:cs="B Zar" w:hint="cs"/>
          <w:rtl/>
        </w:rPr>
        <w:t>وجود نم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چون م</w:t>
      </w:r>
      <w:r w:rsidR="00FE4F4C">
        <w:rPr>
          <w:rFonts w:cs="B Zar" w:hint="cs"/>
          <w:rtl/>
        </w:rPr>
        <w:t>ی</w:t>
      </w:r>
      <w:r w:rsidR="00F84283" w:rsidRPr="00D4549C">
        <w:rPr>
          <w:rFonts w:cs="B Zar" w:hint="cs"/>
          <w:rtl/>
        </w:rPr>
        <w:t xml:space="preserve"> </w:t>
      </w:r>
      <w:r w:rsidRPr="00D4549C">
        <w:rPr>
          <w:rFonts w:cs="B Zar" w:hint="cs"/>
          <w:rtl/>
        </w:rPr>
        <w:t>شود تمام خدا مال من باشد و تمام خدا هم مال شما باشد. ول</w:t>
      </w:r>
      <w:r w:rsidR="00FE4F4C">
        <w:rPr>
          <w:rFonts w:cs="B Zar" w:hint="cs"/>
          <w:rtl/>
        </w:rPr>
        <w:t>ی</w:t>
      </w:r>
      <w:r w:rsidRPr="00D4549C">
        <w:rPr>
          <w:rFonts w:cs="B Zar" w:hint="cs"/>
          <w:rtl/>
        </w:rPr>
        <w:t xml:space="preserve">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نم</w:t>
      </w:r>
      <w:r w:rsidR="00FE4F4C">
        <w:rPr>
          <w:rFonts w:cs="B Zar" w:hint="cs"/>
          <w:rtl/>
        </w:rPr>
        <w:t>ی</w:t>
      </w:r>
      <w:r w:rsidR="00F84283" w:rsidRPr="00D4549C">
        <w:rPr>
          <w:rFonts w:cs="B Zar" w:hint="cs"/>
          <w:rtl/>
        </w:rPr>
        <w:t xml:space="preserve"> </w:t>
      </w:r>
      <w:r w:rsidRPr="00D4549C">
        <w:rPr>
          <w:rFonts w:cs="B Zar" w:hint="cs"/>
          <w:rtl/>
        </w:rPr>
        <w:t xml:space="preserve">شود گفت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زم</w:t>
      </w:r>
      <w:r w:rsidR="00FE4F4C">
        <w:rPr>
          <w:rFonts w:cs="B Zar" w:hint="cs"/>
          <w:rtl/>
        </w:rPr>
        <w:t>ی</w:t>
      </w:r>
      <w:r w:rsidRPr="00D4549C">
        <w:rPr>
          <w:rFonts w:cs="B Zar" w:hint="cs"/>
          <w:rtl/>
        </w:rPr>
        <w:t>ن مال من است و شما هم بگو</w:t>
      </w:r>
      <w:r w:rsidR="00FE4F4C">
        <w:rPr>
          <w:rFonts w:cs="B Zar" w:hint="cs"/>
          <w:rtl/>
        </w:rPr>
        <w:t>یی</w:t>
      </w:r>
      <w:r w:rsidRPr="00D4549C">
        <w:rPr>
          <w:rFonts w:cs="B Zar" w:hint="cs"/>
          <w:rtl/>
        </w:rPr>
        <w:t>د هم</w:t>
      </w:r>
      <w:r w:rsidR="00FE4F4C">
        <w:rPr>
          <w:rFonts w:cs="B Zar" w:hint="cs"/>
          <w:rtl/>
        </w:rPr>
        <w:t>ی</w:t>
      </w:r>
      <w:r w:rsidRPr="00D4549C">
        <w:rPr>
          <w:rFonts w:cs="B Zar" w:hint="cs"/>
          <w:rtl/>
        </w:rPr>
        <w:t>ن زم</w:t>
      </w:r>
      <w:r w:rsidR="00FE4F4C">
        <w:rPr>
          <w:rFonts w:cs="B Zar" w:hint="cs"/>
          <w:rtl/>
        </w:rPr>
        <w:t>ی</w:t>
      </w:r>
      <w:r w:rsidRPr="00D4549C">
        <w:rPr>
          <w:rFonts w:cs="B Zar" w:hint="cs"/>
          <w:rtl/>
        </w:rPr>
        <w:t>ن مال من است؛ و اگر هر دو</w:t>
      </w:r>
      <w:r w:rsidR="00FE4F4C">
        <w:rPr>
          <w:rFonts w:cs="B Zar" w:hint="cs"/>
          <w:rtl/>
        </w:rPr>
        <w:t>ی</w:t>
      </w:r>
      <w:r w:rsidRPr="00D4549C">
        <w:rPr>
          <w:rFonts w:cs="B Zar" w:hint="cs"/>
          <w:rtl/>
        </w:rPr>
        <w:t xml:space="preserve"> ما هم</w:t>
      </w:r>
      <w:r w:rsidR="00FE4F4C">
        <w:rPr>
          <w:rFonts w:cs="B Zar" w:hint="cs"/>
          <w:rtl/>
        </w:rPr>
        <w:t>ی</w:t>
      </w:r>
      <w:r w:rsidRPr="00D4549C">
        <w:rPr>
          <w:rFonts w:cs="B Zar" w:hint="cs"/>
          <w:rtl/>
        </w:rPr>
        <w:t>ن زم</w:t>
      </w:r>
      <w:r w:rsidR="00FE4F4C">
        <w:rPr>
          <w:rFonts w:cs="B Zar" w:hint="cs"/>
          <w:rtl/>
        </w:rPr>
        <w:t>ی</w:t>
      </w:r>
      <w:r w:rsidRPr="00D4549C">
        <w:rPr>
          <w:rFonts w:cs="B Zar" w:hint="cs"/>
          <w:rtl/>
        </w:rPr>
        <w:t>ن را بخواه</w:t>
      </w:r>
      <w:r w:rsidR="00FE4F4C">
        <w:rPr>
          <w:rFonts w:cs="B Zar" w:hint="cs"/>
          <w:rtl/>
        </w:rPr>
        <w:t>ی</w:t>
      </w:r>
      <w:r w:rsidRPr="00D4549C">
        <w:rPr>
          <w:rFonts w:cs="B Zar" w:hint="cs"/>
          <w:rtl/>
        </w:rPr>
        <w:t>م اختلافمان شروع م</w:t>
      </w:r>
      <w:r w:rsidR="00FE4F4C">
        <w:rPr>
          <w:rFonts w:cs="B Zar" w:hint="cs"/>
          <w:rtl/>
        </w:rPr>
        <w:t>ی</w:t>
      </w:r>
      <w:r w:rsidR="00F84283" w:rsidRPr="00D4549C">
        <w:rPr>
          <w:rFonts w:cs="B Zar" w:hint="cs"/>
          <w:rtl/>
        </w:rPr>
        <w:t xml:space="preserve"> </w:t>
      </w:r>
      <w:r w:rsidRPr="00D4549C">
        <w:rPr>
          <w:rFonts w:cs="B Zar" w:hint="cs"/>
          <w:rtl/>
        </w:rPr>
        <w:t>شود. چون جنس زم</w:t>
      </w:r>
      <w:r w:rsidR="00FE4F4C">
        <w:rPr>
          <w:rFonts w:cs="B Zar" w:hint="cs"/>
          <w:rtl/>
        </w:rPr>
        <w:t>ی</w:t>
      </w:r>
      <w:r w:rsidRPr="00D4549C">
        <w:rPr>
          <w:rFonts w:cs="B Zar" w:hint="cs"/>
          <w:rtl/>
        </w:rPr>
        <w:t>ن به جهت محدود</w:t>
      </w:r>
      <w:r w:rsidR="00FE4F4C">
        <w:rPr>
          <w:rFonts w:cs="B Zar" w:hint="cs"/>
          <w:rtl/>
        </w:rPr>
        <w:t>ی</w:t>
      </w:r>
      <w:r w:rsidRPr="00D4549C">
        <w:rPr>
          <w:rFonts w:cs="B Zar" w:hint="cs"/>
          <w:rtl/>
        </w:rPr>
        <w:t>ت وجود</w:t>
      </w:r>
      <w:r w:rsidR="00FE4F4C">
        <w:rPr>
          <w:rFonts w:cs="B Zar" w:hint="cs"/>
          <w:rtl/>
        </w:rPr>
        <w:t>ی</w:t>
      </w:r>
      <w:r w:rsidRPr="00D4549C">
        <w:rPr>
          <w:rFonts w:cs="B Zar" w:hint="cs"/>
          <w:rtl/>
        </w:rPr>
        <w:t xml:space="preserve"> عالم ماده، اشترا</w:t>
      </w:r>
      <w:r w:rsidR="00FE4F4C">
        <w:rPr>
          <w:rFonts w:cs="B Zar" w:hint="cs"/>
          <w:rtl/>
        </w:rPr>
        <w:t>ک</w:t>
      </w:r>
      <w:r w:rsidRPr="00D4549C">
        <w:rPr>
          <w:rFonts w:cs="B Zar" w:hint="cs"/>
          <w:rtl/>
        </w:rPr>
        <w:t xml:space="preserve">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برنم</w:t>
      </w:r>
      <w:r w:rsidR="00FE4F4C">
        <w:rPr>
          <w:rFonts w:cs="B Zar" w:hint="cs"/>
          <w:rtl/>
        </w:rPr>
        <w:t>ی</w:t>
      </w:r>
      <w:r w:rsidR="00F84283" w:rsidRPr="00D4549C">
        <w:rPr>
          <w:rFonts w:cs="B Zar" w:hint="cs"/>
          <w:rtl/>
        </w:rPr>
        <w:t xml:space="preserve"> </w:t>
      </w:r>
      <w:r w:rsidRPr="00D4549C">
        <w:rPr>
          <w:rFonts w:cs="B Zar" w:hint="cs"/>
          <w:rtl/>
        </w:rPr>
        <w:t>دارد. اگر مال من است، مال شما ن</w:t>
      </w:r>
      <w:r w:rsidR="00FE4F4C">
        <w:rPr>
          <w:rFonts w:cs="B Zar" w:hint="cs"/>
          <w:rtl/>
        </w:rPr>
        <w:t>ی</w:t>
      </w:r>
      <w:r w:rsidRPr="00D4549C">
        <w:rPr>
          <w:rFonts w:cs="B Zar" w:hint="cs"/>
          <w:rtl/>
        </w:rPr>
        <w:t>ست. آن</w:t>
      </w:r>
      <w:r w:rsidR="00F84283" w:rsidRPr="00D4549C">
        <w:rPr>
          <w:rFonts w:cs="B Zar" w:hint="cs"/>
          <w:rtl/>
        </w:rPr>
        <w:t xml:space="preserve"> </w:t>
      </w:r>
      <w:r w:rsidRPr="00D4549C">
        <w:rPr>
          <w:rFonts w:cs="B Zar" w:hint="cs"/>
          <w:rtl/>
        </w:rPr>
        <w:t xml:space="preserve">ها هم </w:t>
      </w:r>
      <w:r w:rsidR="00FE4F4C">
        <w:rPr>
          <w:rFonts w:cs="B Zar" w:hint="cs"/>
          <w:rtl/>
        </w:rPr>
        <w:t>ک</w:t>
      </w:r>
      <w:r w:rsidRPr="00D4549C">
        <w:rPr>
          <w:rFonts w:cs="B Zar" w:hint="cs"/>
          <w:rtl/>
        </w:rPr>
        <w:t>ه در دن</w:t>
      </w:r>
      <w:r w:rsidR="00FE4F4C">
        <w:rPr>
          <w:rFonts w:cs="B Zar" w:hint="cs"/>
          <w:rtl/>
        </w:rPr>
        <w:t>ی</w:t>
      </w:r>
      <w:r w:rsidRPr="00D4549C">
        <w:rPr>
          <w:rFonts w:cs="B Zar" w:hint="cs"/>
          <w:rtl/>
        </w:rPr>
        <w:t>ا شر</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شوند شرا</w:t>
      </w:r>
      <w:r w:rsidR="00FE4F4C">
        <w:rPr>
          <w:rFonts w:cs="B Zar" w:hint="cs"/>
          <w:rtl/>
        </w:rPr>
        <w:t>ک</w:t>
      </w:r>
      <w:r w:rsidRPr="00D4549C">
        <w:rPr>
          <w:rFonts w:cs="B Zar" w:hint="cs"/>
          <w:rtl/>
        </w:rPr>
        <w:t>تشان قرارداد</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مثلاً نصف ا</w:t>
      </w:r>
      <w:r w:rsidR="00FE4F4C">
        <w:rPr>
          <w:rFonts w:cs="B Zar" w:hint="cs"/>
          <w:rtl/>
        </w:rPr>
        <w:t>ی</w:t>
      </w:r>
      <w:r w:rsidRPr="00D4549C">
        <w:rPr>
          <w:rFonts w:cs="B Zar" w:hint="cs"/>
          <w:rtl/>
        </w:rPr>
        <w:t>ن زم</w:t>
      </w:r>
      <w:r w:rsidR="00FE4F4C">
        <w:rPr>
          <w:rFonts w:cs="B Zar" w:hint="cs"/>
          <w:rtl/>
        </w:rPr>
        <w:t>ی</w:t>
      </w:r>
      <w:r w:rsidRPr="00D4549C">
        <w:rPr>
          <w:rFonts w:cs="B Zar" w:hint="cs"/>
          <w:rtl/>
        </w:rPr>
        <w:t>ن مال من باشد و نصف د</w:t>
      </w:r>
      <w:r w:rsidR="00FE4F4C">
        <w:rPr>
          <w:rFonts w:cs="B Zar" w:hint="cs"/>
          <w:rtl/>
        </w:rPr>
        <w:t>ی</w:t>
      </w:r>
      <w:r w:rsidRPr="00D4549C">
        <w:rPr>
          <w:rFonts w:cs="B Zar" w:hint="cs"/>
          <w:rtl/>
        </w:rPr>
        <w:t>گرش مال شما. اما خدا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نصفش مال من باشد و نصفش مال شما، چون خداوند معنو</w:t>
      </w:r>
      <w:r w:rsidR="00FE4F4C">
        <w:rPr>
          <w:rFonts w:cs="B Zar" w:hint="cs"/>
          <w:rtl/>
        </w:rPr>
        <w:t>ی</w:t>
      </w:r>
      <w:r w:rsidRPr="00D4549C">
        <w:rPr>
          <w:rFonts w:cs="B Zar" w:hint="cs"/>
          <w:rtl/>
        </w:rPr>
        <w:t>ت محض است و اصولاً نظر به عالم معنو</w:t>
      </w:r>
      <w:r w:rsidR="00FE4F4C">
        <w:rPr>
          <w:rFonts w:cs="B Zar" w:hint="cs"/>
          <w:rtl/>
        </w:rPr>
        <w:t>ی</w:t>
      </w:r>
      <w:r w:rsidRPr="00D4549C">
        <w:rPr>
          <w:rFonts w:cs="B Zar" w:hint="cs"/>
          <w:rtl/>
        </w:rPr>
        <w:t>ت به جهت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عرض </w:t>
      </w:r>
      <w:r w:rsidR="00FE4F4C">
        <w:rPr>
          <w:rFonts w:cs="B Zar" w:hint="cs"/>
          <w:rtl/>
        </w:rPr>
        <w:t>ک</w:t>
      </w:r>
      <w:r w:rsidRPr="00D4549C">
        <w:rPr>
          <w:rFonts w:cs="B Zar" w:hint="cs"/>
          <w:rtl/>
        </w:rPr>
        <w:t>ردم طور</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در داشتن آن اختلاف ب</w:t>
      </w:r>
      <w:r w:rsidR="00FE4F4C">
        <w:rPr>
          <w:rFonts w:cs="B Zar" w:hint="cs"/>
          <w:rtl/>
        </w:rPr>
        <w:t>ی</w:t>
      </w:r>
      <w:r w:rsidRPr="00D4549C">
        <w:rPr>
          <w:rFonts w:cs="B Zar" w:hint="cs"/>
          <w:rtl/>
        </w:rPr>
        <w:t>ن افراد پ</w:t>
      </w:r>
      <w:r w:rsidR="00FE4F4C">
        <w:rPr>
          <w:rFonts w:cs="B Zar" w:hint="cs"/>
          <w:rtl/>
        </w:rPr>
        <w:t>ی</w:t>
      </w:r>
      <w:r w:rsidRPr="00D4549C">
        <w:rPr>
          <w:rFonts w:cs="B Zar" w:hint="cs"/>
          <w:rtl/>
        </w:rPr>
        <w:t>ش نم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و آدم و آدم</w:t>
      </w:r>
      <w:r w:rsidR="00FE4F4C">
        <w:rPr>
          <w:rFonts w:cs="B Zar" w:hint="cs"/>
          <w:rtl/>
        </w:rPr>
        <w:t>ی</w:t>
      </w:r>
      <w:r w:rsidRPr="00D4549C">
        <w:rPr>
          <w:rFonts w:cs="B Zar" w:hint="cs"/>
          <w:rtl/>
        </w:rPr>
        <w:t>ت قبل از هبوط نظرشان به عالم معن</w:t>
      </w:r>
      <w:r w:rsidR="00FE4F4C">
        <w:rPr>
          <w:rFonts w:cs="B Zar" w:hint="cs"/>
          <w:rtl/>
        </w:rPr>
        <w:t>ی</w:t>
      </w:r>
      <w:r w:rsidRPr="00D4549C">
        <w:rPr>
          <w:rFonts w:cs="B Zar" w:hint="cs"/>
          <w:rtl/>
        </w:rPr>
        <w:t xml:space="preserve"> است، عالم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شود همه</w:t>
      </w:r>
      <w:r w:rsidR="00F84283" w:rsidRPr="00D4549C">
        <w:rPr>
          <w:rFonts w:cs="B Zar" w:hint="cs"/>
          <w:rtl/>
        </w:rPr>
        <w:t xml:space="preserve"> </w:t>
      </w:r>
      <w:r w:rsidRPr="00D4549C">
        <w:rPr>
          <w:rFonts w:cs="B Zar" w:hint="cs"/>
          <w:rtl/>
        </w:rPr>
        <w:t xml:space="preserve">اش از آن همه باشد و </w:t>
      </w:r>
      <w:r w:rsidR="00FE4F4C">
        <w:rPr>
          <w:rFonts w:cs="B Zar" w:hint="cs"/>
          <w:rtl/>
        </w:rPr>
        <w:t>یک</w:t>
      </w:r>
      <w:r w:rsidRPr="00D4549C">
        <w:rPr>
          <w:rFonts w:cs="B Zar" w:hint="cs"/>
          <w:rtl/>
        </w:rPr>
        <w:t xml:space="preserve"> اشترا</w:t>
      </w:r>
      <w:r w:rsidR="00FE4F4C">
        <w:rPr>
          <w:rFonts w:cs="B Zar" w:hint="cs"/>
          <w:rtl/>
        </w:rPr>
        <w:t>ک</w:t>
      </w:r>
      <w:r w:rsidRPr="00D4549C">
        <w:rPr>
          <w:rFonts w:cs="B Zar" w:hint="cs"/>
          <w:rtl/>
        </w:rPr>
        <w:t xml:space="preserve">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هر</w:t>
      </w:r>
      <w:r w:rsidR="00FE4F4C">
        <w:rPr>
          <w:rFonts w:cs="B Zar" w:hint="cs"/>
          <w:rtl/>
        </w:rPr>
        <w:t>ک</w:t>
      </w:r>
      <w:r w:rsidRPr="00D4549C">
        <w:rPr>
          <w:rFonts w:cs="B Zar" w:hint="cs"/>
          <w:rtl/>
        </w:rPr>
        <w:t>س در آن باشد. ول</w:t>
      </w:r>
      <w:r w:rsidR="00FE4F4C">
        <w:rPr>
          <w:rFonts w:cs="B Zar" w:hint="cs"/>
          <w:rtl/>
        </w:rPr>
        <w:t>ی</w:t>
      </w:r>
      <w:r w:rsidRPr="00D4549C">
        <w:rPr>
          <w:rFonts w:cs="B Zar" w:hint="cs"/>
          <w:rtl/>
        </w:rPr>
        <w:t xml:space="preserve"> چون با هبوط نظرشان به زم</w:t>
      </w:r>
      <w:r w:rsidR="00FE4F4C">
        <w:rPr>
          <w:rFonts w:cs="B Zar" w:hint="cs"/>
          <w:rtl/>
        </w:rPr>
        <w:t>ی</w:t>
      </w:r>
      <w:r w:rsidRPr="00D4549C">
        <w:rPr>
          <w:rFonts w:cs="B Zar" w:hint="cs"/>
          <w:rtl/>
        </w:rPr>
        <w:t>ن افتاد، عالم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همه</w:t>
      </w:r>
      <w:r w:rsidR="00F84283" w:rsidRPr="00D4549C">
        <w:rPr>
          <w:rFonts w:cs="B Zar" w:hint="cs"/>
          <w:rtl/>
        </w:rPr>
        <w:t xml:space="preserve"> </w:t>
      </w:r>
      <w:r w:rsidRPr="00D4549C">
        <w:rPr>
          <w:rFonts w:cs="B Zar" w:hint="cs"/>
          <w:rtl/>
        </w:rPr>
        <w:t>اش نم</w:t>
      </w:r>
      <w:r w:rsidR="00FE4F4C">
        <w:rPr>
          <w:rFonts w:cs="B Zar" w:hint="cs"/>
          <w:rtl/>
        </w:rPr>
        <w:t>ی</w:t>
      </w:r>
      <w:r w:rsidR="00F84283" w:rsidRPr="00D4549C">
        <w:rPr>
          <w:rFonts w:cs="B Zar" w:hint="cs"/>
          <w:rtl/>
        </w:rPr>
        <w:t xml:space="preserve"> </w:t>
      </w:r>
      <w:r w:rsidRPr="00D4549C">
        <w:rPr>
          <w:rFonts w:cs="B Zar" w:hint="cs"/>
          <w:rtl/>
        </w:rPr>
        <w:t>شود برا</w:t>
      </w:r>
      <w:r w:rsidR="00FE4F4C">
        <w:rPr>
          <w:rFonts w:cs="B Zar" w:hint="cs"/>
          <w:rtl/>
        </w:rPr>
        <w:t>ی</w:t>
      </w:r>
      <w:r w:rsidRPr="00D4549C">
        <w:rPr>
          <w:rFonts w:cs="B Zar" w:hint="cs"/>
          <w:rtl/>
        </w:rPr>
        <w:t xml:space="preserve"> همه باشد، اختلاف و دشمن</w:t>
      </w:r>
      <w:r w:rsidR="00FE4F4C">
        <w:rPr>
          <w:rFonts w:cs="B Zar" w:hint="cs"/>
          <w:rtl/>
        </w:rPr>
        <w:t>ی</w:t>
      </w:r>
      <w:r w:rsidRPr="00D4549C">
        <w:rPr>
          <w:rFonts w:cs="B Zar" w:hint="cs"/>
          <w:rtl/>
        </w:rPr>
        <w:t xml:space="preserve"> شروع شد. هم</w:t>
      </w:r>
      <w:r w:rsidR="00FE4F4C">
        <w:rPr>
          <w:rFonts w:cs="B Zar" w:hint="cs"/>
          <w:rtl/>
        </w:rPr>
        <w:t>ی</w:t>
      </w:r>
      <w:r w:rsidRPr="00D4549C">
        <w:rPr>
          <w:rFonts w:cs="B Zar" w:hint="cs"/>
          <w:rtl/>
        </w:rPr>
        <w:t>ن حالا هم اگر آدم</w:t>
      </w:r>
      <w:r w:rsidR="00F84283" w:rsidRPr="00D4549C">
        <w:rPr>
          <w:rFonts w:cs="B Zar" w:hint="cs"/>
          <w:rtl/>
        </w:rPr>
        <w:t xml:space="preserve"> </w:t>
      </w:r>
      <w:r w:rsidRPr="00D4549C">
        <w:rPr>
          <w:rFonts w:cs="B Zar" w:hint="cs"/>
          <w:rtl/>
        </w:rPr>
        <w:t>ها نظرشان به عالم معنا باشد ا</w:t>
      </w:r>
      <w:r w:rsidR="00FE4F4C">
        <w:rPr>
          <w:rFonts w:cs="B Zar" w:hint="cs"/>
          <w:rtl/>
        </w:rPr>
        <w:t>ی</w:t>
      </w:r>
      <w:r w:rsidRPr="00D4549C">
        <w:rPr>
          <w:rFonts w:cs="B Zar" w:hint="cs"/>
          <w:rtl/>
        </w:rPr>
        <w:t>ن دعوا از ب</w:t>
      </w:r>
      <w:r w:rsidR="00FE4F4C">
        <w:rPr>
          <w:rFonts w:cs="B Zar" w:hint="cs"/>
          <w:rtl/>
        </w:rPr>
        <w:t>ی</w:t>
      </w:r>
      <w:r w:rsidRPr="00D4549C">
        <w:rPr>
          <w:rFonts w:cs="B Zar" w:hint="cs"/>
          <w:rtl/>
        </w:rPr>
        <w:t>نشان برداشته م</w:t>
      </w:r>
      <w:r w:rsidR="00FE4F4C">
        <w:rPr>
          <w:rFonts w:cs="B Zar" w:hint="cs"/>
          <w:rtl/>
        </w:rPr>
        <w:t>ی</w:t>
      </w:r>
      <w:r w:rsidR="00F84283" w:rsidRPr="00D4549C">
        <w:rPr>
          <w:rFonts w:cs="B Zar" w:hint="cs"/>
          <w:rtl/>
        </w:rPr>
        <w:t xml:space="preserve"> </w:t>
      </w:r>
      <w:r w:rsidRPr="00D4549C">
        <w:rPr>
          <w:rFonts w:cs="B Zar" w:hint="cs"/>
          <w:rtl/>
        </w:rPr>
        <w:t>شود، چون همه م</w:t>
      </w:r>
      <w:r w:rsidR="00FE4F4C">
        <w:rPr>
          <w:rFonts w:cs="B Zar" w:hint="cs"/>
          <w:rtl/>
        </w:rPr>
        <w:t>ی</w:t>
      </w:r>
      <w:r w:rsidR="00F84283" w:rsidRPr="00D4549C">
        <w:rPr>
          <w:rFonts w:cs="B Zar" w:hint="cs"/>
          <w:rtl/>
        </w:rPr>
        <w:t xml:space="preserve"> </w:t>
      </w:r>
      <w:r w:rsidRPr="00D4549C">
        <w:rPr>
          <w:rFonts w:cs="B Zar" w:hint="cs"/>
          <w:rtl/>
        </w:rPr>
        <w:t>توانند همة آن معان</w:t>
      </w:r>
      <w:r w:rsidR="00FE4F4C">
        <w:rPr>
          <w:rFonts w:cs="B Zar" w:hint="cs"/>
          <w:rtl/>
        </w:rPr>
        <w:t>ی</w:t>
      </w:r>
      <w:r w:rsidRPr="00D4549C">
        <w:rPr>
          <w:rFonts w:cs="B Zar" w:hint="cs"/>
          <w:rtl/>
        </w:rPr>
        <w:t xml:space="preserve"> را که اصل و اساس عالم ماده است، داشته باشند. اما اگر هبوط </w:t>
      </w:r>
      <w:r w:rsidR="00FE4F4C">
        <w:rPr>
          <w:rFonts w:cs="B Zar" w:hint="cs"/>
          <w:rtl/>
        </w:rPr>
        <w:t>ک</w:t>
      </w:r>
      <w:r w:rsidRPr="00D4549C">
        <w:rPr>
          <w:rFonts w:cs="B Zar" w:hint="cs"/>
          <w:rtl/>
        </w:rPr>
        <w:t>نند و به عالم جسمان</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ا</w:t>
      </w:r>
      <w:r w:rsidR="00FE4F4C">
        <w:rPr>
          <w:rFonts w:cs="B Zar" w:hint="cs"/>
          <w:rtl/>
        </w:rPr>
        <w:t>ی</w:t>
      </w:r>
      <w:r w:rsidRPr="00D4549C">
        <w:rPr>
          <w:rFonts w:cs="B Zar" w:hint="cs"/>
          <w:rtl/>
        </w:rPr>
        <w:t>ند و به زم</w:t>
      </w:r>
      <w:r w:rsidR="00FE4F4C">
        <w:rPr>
          <w:rFonts w:cs="B Zar" w:hint="cs"/>
          <w:rtl/>
        </w:rPr>
        <w:t>ی</w:t>
      </w:r>
      <w:r w:rsidRPr="00D4549C">
        <w:rPr>
          <w:rFonts w:cs="B Zar" w:hint="cs"/>
          <w:rtl/>
        </w:rPr>
        <w:t xml:space="preserve">ن نظر </w:t>
      </w:r>
      <w:r w:rsidR="00FE4F4C">
        <w:rPr>
          <w:rFonts w:cs="B Zar" w:hint="cs"/>
          <w:rtl/>
        </w:rPr>
        <w:t>ک</w:t>
      </w:r>
      <w:r w:rsidRPr="00D4549C">
        <w:rPr>
          <w:rFonts w:cs="B Zar" w:hint="cs"/>
          <w:rtl/>
        </w:rPr>
        <w:t>نند، دشمن</w:t>
      </w:r>
      <w:r w:rsidR="00FE4F4C">
        <w:rPr>
          <w:rFonts w:cs="B Zar" w:hint="cs"/>
          <w:rtl/>
        </w:rPr>
        <w:t>ی</w:t>
      </w:r>
      <w:r w:rsidRPr="00D4549C">
        <w:rPr>
          <w:rFonts w:cs="B Zar" w:hint="cs"/>
          <w:rtl/>
        </w:rPr>
        <w:t xml:space="preserve"> شروع م</w:t>
      </w:r>
      <w:r w:rsidR="00FE4F4C">
        <w:rPr>
          <w:rFonts w:cs="B Zar" w:hint="cs"/>
          <w:rtl/>
        </w:rPr>
        <w:t>ی</w:t>
      </w:r>
      <w:r w:rsidR="00F84283" w:rsidRPr="00D4549C">
        <w:rPr>
          <w:rFonts w:cs="B Zar" w:hint="cs"/>
          <w:rtl/>
        </w:rPr>
        <w:t xml:space="preserve"> </w:t>
      </w:r>
      <w:r w:rsidRPr="00D4549C">
        <w:rPr>
          <w:rFonts w:cs="B Zar" w:hint="cs"/>
          <w:rtl/>
        </w:rPr>
        <w:t>شود.</w:t>
      </w:r>
    </w:p>
    <w:p w:rsidR="000C0106" w:rsidRPr="00D4549C" w:rsidRDefault="000B32AB" w:rsidP="000C0106">
      <w:pPr>
        <w:rPr>
          <w:rFonts w:cs="B Zar" w:hint="cs"/>
          <w:rtl/>
        </w:rPr>
      </w:pPr>
      <w:r w:rsidRPr="00D4549C">
        <w:rPr>
          <w:rFonts w:cs="B Zar" w:hint="cs"/>
          <w:rtl/>
        </w:rPr>
        <w:t>بعد از آن</w:t>
      </w:r>
      <w:r w:rsidR="00F84283" w:rsidRPr="00D4549C">
        <w:rPr>
          <w:rFonts w:cs="B Zar" w:hint="cs"/>
          <w:rtl/>
        </w:rPr>
        <w:t xml:space="preserve"> </w:t>
      </w:r>
      <w:r w:rsidRPr="00D4549C">
        <w:rPr>
          <w:rFonts w:cs="B Zar" w:hint="cs"/>
          <w:rtl/>
        </w:rPr>
        <w:t>که خصوص</w:t>
      </w:r>
      <w:r w:rsidR="00FE4F4C">
        <w:rPr>
          <w:rFonts w:cs="B Zar" w:hint="cs"/>
          <w:rtl/>
        </w:rPr>
        <w:t>ی</w:t>
      </w:r>
      <w:r w:rsidRPr="00D4549C">
        <w:rPr>
          <w:rFonts w:cs="B Zar" w:hint="cs"/>
          <w:rtl/>
        </w:rPr>
        <w:t>ات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و دشمن</w:t>
      </w:r>
      <w:r w:rsidR="00FE4F4C">
        <w:rPr>
          <w:rFonts w:cs="B Zar" w:hint="cs"/>
          <w:rtl/>
        </w:rPr>
        <w:t>ی</w:t>
      </w:r>
      <w:r w:rsidRPr="00D4549C">
        <w:rPr>
          <w:rFonts w:cs="B Zar" w:hint="cs"/>
          <w:rtl/>
        </w:rPr>
        <w:t xml:space="preserve"> مخصوص به آن را متذکر شد؛ در ادامه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w:t>
      </w:r>
      <w:r w:rsidRPr="00D4549C">
        <w:rPr>
          <w:rStyle w:val="ArabiChar"/>
          <w:rFonts w:cs="B Zar"/>
          <w:rtl/>
        </w:rPr>
        <w:t>وَلَ</w:t>
      </w:r>
      <w:r w:rsidR="00FE4F4C">
        <w:rPr>
          <w:rStyle w:val="ArabiChar"/>
          <w:rFonts w:cs="B Zar"/>
          <w:rtl/>
        </w:rPr>
        <w:t>ک</w:t>
      </w:r>
      <w:r w:rsidRPr="00D4549C">
        <w:rPr>
          <w:rStyle w:val="ArabiChar"/>
          <w:rFonts w:cs="B Zar"/>
          <w:rtl/>
        </w:rPr>
        <w:t>مْ فِ</w:t>
      </w:r>
      <w:r w:rsidR="00FE4F4C">
        <w:rPr>
          <w:rStyle w:val="ArabiChar"/>
          <w:rFonts w:cs="B Zar"/>
          <w:rtl/>
        </w:rPr>
        <w:t>ی</w:t>
      </w:r>
      <w:r w:rsidRPr="00D4549C">
        <w:rPr>
          <w:rStyle w:val="ArabiChar"/>
          <w:rFonts w:cs="B Zar"/>
          <w:rtl/>
        </w:rPr>
        <w:t xml:space="preserve"> الأَرْضِ مُسْتَقَرٌّ وَمَتَاعٌ إِلَ</w:t>
      </w:r>
      <w:r w:rsidR="00FE4F4C">
        <w:rPr>
          <w:rStyle w:val="ArabiChar"/>
          <w:rFonts w:cs="B Zar"/>
          <w:rtl/>
        </w:rPr>
        <w:t>ی</w:t>
      </w:r>
      <w:r w:rsidRPr="00D4549C">
        <w:rPr>
          <w:rStyle w:val="ArabiChar"/>
          <w:rFonts w:cs="B Zar"/>
          <w:rtl/>
        </w:rPr>
        <w:t xml:space="preserve"> حِ</w:t>
      </w:r>
      <w:r w:rsidR="00FE4F4C">
        <w:rPr>
          <w:rStyle w:val="ArabiChar"/>
          <w:rFonts w:cs="B Zar"/>
          <w:rtl/>
        </w:rPr>
        <w:t>ی</w:t>
      </w:r>
      <w:r w:rsidRPr="00D4549C">
        <w:rPr>
          <w:rStyle w:val="ArabiChar"/>
          <w:rFonts w:cs="B Zar"/>
          <w:rtl/>
        </w:rPr>
        <w:t>نٍ</w:t>
      </w:r>
      <w:r w:rsidRPr="00D4549C">
        <w:rPr>
          <w:rStyle w:val="ArabiChar"/>
          <w:rFonts w:cs="B Zar" w:hint="cs"/>
          <w:rtl/>
        </w:rPr>
        <w:t>»</w:t>
      </w:r>
      <w:r w:rsidRPr="00D4549C">
        <w:rPr>
          <w:rFonts w:cs="B Zar" w:hint="cs"/>
          <w:rtl/>
        </w:rPr>
        <w:t xml:space="preserve"> فعلاً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هست</w:t>
      </w:r>
      <w:r w:rsidR="00FE4F4C">
        <w:rPr>
          <w:rFonts w:cs="B Zar" w:hint="cs"/>
          <w:rtl/>
        </w:rPr>
        <w:t>ی</w:t>
      </w:r>
      <w:r w:rsidRPr="00D4549C">
        <w:rPr>
          <w:rFonts w:cs="B Zar" w:hint="cs"/>
          <w:rtl/>
        </w:rPr>
        <w:t>د و تا مدت</w:t>
      </w:r>
      <w:r w:rsidR="00FE4F4C">
        <w:rPr>
          <w:rFonts w:cs="B Zar" w:hint="cs"/>
          <w:rtl/>
        </w:rPr>
        <w:t>ی</w:t>
      </w:r>
      <w:r w:rsidRPr="00D4549C">
        <w:rPr>
          <w:rFonts w:cs="B Zar" w:hint="cs"/>
          <w:rtl/>
        </w:rPr>
        <w:t xml:space="preserve"> مع</w:t>
      </w:r>
      <w:r w:rsidR="00FE4F4C">
        <w:rPr>
          <w:rFonts w:cs="B Zar" w:hint="cs"/>
          <w:rtl/>
        </w:rPr>
        <w:t>ی</w:t>
      </w:r>
      <w:r w:rsidRPr="00D4549C">
        <w:rPr>
          <w:rFonts w:cs="B Zar" w:hint="cs"/>
          <w:rtl/>
        </w:rPr>
        <w:t>ن از آن بهره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مال زم</w:t>
      </w:r>
      <w:r w:rsidR="00FE4F4C">
        <w:rPr>
          <w:rFonts w:cs="B Zar" w:hint="cs"/>
          <w:rtl/>
        </w:rPr>
        <w:t>ی</w:t>
      </w:r>
      <w:r w:rsidRPr="00D4549C">
        <w:rPr>
          <w:rFonts w:cs="B Zar" w:hint="cs"/>
          <w:rtl/>
        </w:rPr>
        <w:t>ن ن</w:t>
      </w:r>
      <w:r w:rsidR="00FE4F4C">
        <w:rPr>
          <w:rFonts w:cs="B Zar" w:hint="cs"/>
          <w:rtl/>
        </w:rPr>
        <w:t>ی</w:t>
      </w:r>
      <w:r w:rsidRPr="00D4549C">
        <w:rPr>
          <w:rFonts w:cs="B Zar" w:hint="cs"/>
          <w:rtl/>
        </w:rPr>
        <w:t>ست</w:t>
      </w:r>
      <w:r w:rsidR="00FE4F4C">
        <w:rPr>
          <w:rFonts w:cs="B Zar" w:hint="cs"/>
          <w:rtl/>
        </w:rPr>
        <w:t>ی</w:t>
      </w:r>
      <w:r w:rsidRPr="00D4549C">
        <w:rPr>
          <w:rFonts w:cs="B Zar" w:hint="cs"/>
          <w:rtl/>
        </w:rPr>
        <w:t>د. اگر بشر</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Pr="00D4549C">
        <w:rPr>
          <w:rFonts w:cs="B Zar" w:hint="cs"/>
          <w:rtl/>
        </w:rPr>
        <w:t>فهم</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مال زم</w:t>
      </w:r>
      <w:r w:rsidR="00FE4F4C">
        <w:rPr>
          <w:rFonts w:cs="B Zar" w:hint="cs"/>
          <w:rtl/>
        </w:rPr>
        <w:t>ی</w:t>
      </w:r>
      <w:r w:rsidRPr="00D4549C">
        <w:rPr>
          <w:rFonts w:cs="B Zar" w:hint="cs"/>
          <w:rtl/>
        </w:rPr>
        <w:t>ن ن</w:t>
      </w:r>
      <w:r w:rsidR="00FE4F4C">
        <w:rPr>
          <w:rFonts w:cs="B Zar" w:hint="cs"/>
          <w:rtl/>
        </w:rPr>
        <w:t>ی</w:t>
      </w:r>
      <w:r w:rsidRPr="00D4549C">
        <w:rPr>
          <w:rFonts w:cs="B Zar" w:hint="cs"/>
          <w:rtl/>
        </w:rPr>
        <w:t>ست، همة زندگ</w:t>
      </w:r>
      <w:r w:rsidR="00FE4F4C">
        <w:rPr>
          <w:rFonts w:cs="B Zar" w:hint="cs"/>
          <w:rtl/>
        </w:rPr>
        <w:t>ی</w:t>
      </w:r>
      <w:r w:rsidR="00F84283" w:rsidRPr="00D4549C">
        <w:rPr>
          <w:rFonts w:cs="B Zar" w:hint="cs"/>
          <w:rtl/>
        </w:rPr>
        <w:t xml:space="preserve"> </w:t>
      </w:r>
      <w:r w:rsidRPr="00D4549C">
        <w:rPr>
          <w:rFonts w:cs="B Zar" w:hint="cs"/>
          <w:rtl/>
        </w:rPr>
        <w:t>اش درست م</w:t>
      </w:r>
      <w:r w:rsidR="00FE4F4C">
        <w:rPr>
          <w:rFonts w:cs="B Zar" w:hint="cs"/>
          <w:rtl/>
        </w:rPr>
        <w:t>ی</w:t>
      </w:r>
      <w:r w:rsidR="00F84283" w:rsidRPr="00D4549C">
        <w:rPr>
          <w:rFonts w:cs="B Zar" w:hint="cs"/>
          <w:rtl/>
        </w:rPr>
        <w:t xml:space="preserve"> </w:t>
      </w:r>
      <w:r w:rsidRPr="00D4549C">
        <w:rPr>
          <w:rFonts w:cs="B Zar" w:hint="cs"/>
          <w:rtl/>
        </w:rPr>
        <w:t>شد. بشر هبوط را ذات</w:t>
      </w:r>
      <w:r w:rsidR="00FE4F4C">
        <w:rPr>
          <w:rFonts w:cs="B Zar" w:hint="cs"/>
          <w:rtl/>
        </w:rPr>
        <w:t>ی</w:t>
      </w:r>
      <w:r w:rsidRPr="00D4549C">
        <w:rPr>
          <w:rFonts w:cs="B Zar" w:hint="cs"/>
          <w:rtl/>
        </w:rPr>
        <w:t xml:space="preserve"> خودش گرفته و 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است با</w:t>
      </w:r>
      <w:r w:rsidR="00FE4F4C">
        <w:rPr>
          <w:rFonts w:cs="B Zar" w:hint="cs"/>
          <w:rtl/>
        </w:rPr>
        <w:t>ی</w:t>
      </w:r>
      <w:r w:rsidRPr="00D4549C">
        <w:rPr>
          <w:rFonts w:cs="B Zar" w:hint="cs"/>
          <w:rtl/>
        </w:rPr>
        <w:t>د تا آخر، هم</w:t>
      </w:r>
      <w:r w:rsidR="00FE4F4C">
        <w:rPr>
          <w:rFonts w:cs="B Zar" w:hint="cs"/>
          <w:rtl/>
        </w:rPr>
        <w:t>ی</w:t>
      </w:r>
      <w:r w:rsidRPr="00D4549C">
        <w:rPr>
          <w:rFonts w:cs="B Zar" w:hint="cs"/>
          <w:rtl/>
        </w:rPr>
        <w:t>ن عالَم جسم و زم</w:t>
      </w:r>
      <w:r w:rsidR="00FE4F4C">
        <w:rPr>
          <w:rFonts w:cs="B Zar" w:hint="cs"/>
          <w:rtl/>
        </w:rPr>
        <w:t>ی</w:t>
      </w:r>
      <w:r w:rsidRPr="00D4549C">
        <w:rPr>
          <w:rFonts w:cs="B Zar" w:hint="cs"/>
          <w:rtl/>
        </w:rPr>
        <w:t>ن در منظرش باشد. در صورت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هبوط عارض روح او شده نه ذات</w:t>
      </w:r>
      <w:r w:rsidR="00FE4F4C">
        <w:rPr>
          <w:rFonts w:cs="B Zar" w:hint="cs"/>
          <w:rtl/>
        </w:rPr>
        <w:t>ی</w:t>
      </w:r>
      <w:r w:rsidRPr="00D4549C">
        <w:rPr>
          <w:rFonts w:cs="B Zar" w:hint="cs"/>
          <w:rtl/>
        </w:rPr>
        <w:t xml:space="preserve"> روحش باشد. آر</w:t>
      </w:r>
      <w:r w:rsidR="00FE4F4C">
        <w:rPr>
          <w:rFonts w:cs="B Zar" w:hint="cs"/>
          <w:rtl/>
        </w:rPr>
        <w:t>ی</w:t>
      </w:r>
      <w:r w:rsidRPr="00D4549C">
        <w:rPr>
          <w:rFonts w:cs="B Zar" w:hint="cs"/>
          <w:rtl/>
        </w:rPr>
        <w:t xml:space="preserve"> آدم</w:t>
      </w:r>
      <w:r w:rsidR="00FE4F4C">
        <w:rPr>
          <w:rFonts w:cs="B Zar" w:hint="cs"/>
          <w:rtl/>
        </w:rPr>
        <w:t>ی</w:t>
      </w:r>
      <w:r w:rsidRPr="00D4549C">
        <w:rPr>
          <w:rFonts w:cs="B Zar" w:hint="cs"/>
          <w:rtl/>
        </w:rPr>
        <w:t>تش با هبوط به نحو</w:t>
      </w:r>
      <w:r w:rsidR="00FE4F4C">
        <w:rPr>
          <w:rFonts w:cs="B Zar" w:hint="cs"/>
          <w:rtl/>
        </w:rPr>
        <w:t>ی</w:t>
      </w:r>
      <w:r w:rsidRPr="00D4549C">
        <w:rPr>
          <w:rFonts w:cs="B Zar" w:hint="cs"/>
          <w:rtl/>
        </w:rPr>
        <w:t xml:space="preserve"> عج</w:t>
      </w:r>
      <w:r w:rsidR="00FE4F4C">
        <w:rPr>
          <w:rFonts w:cs="B Zar" w:hint="cs"/>
          <w:rtl/>
        </w:rPr>
        <w:t>ی</w:t>
      </w:r>
      <w:r w:rsidRPr="00D4549C">
        <w:rPr>
          <w:rFonts w:cs="B Zar" w:hint="cs"/>
          <w:rtl/>
        </w:rPr>
        <w:t>ن شده است، اما ذاتش هبوط ن</w:t>
      </w:r>
      <w:r w:rsidR="00FE4F4C">
        <w:rPr>
          <w:rFonts w:cs="B Zar" w:hint="cs"/>
          <w:rtl/>
        </w:rPr>
        <w:t>ی</w:t>
      </w:r>
      <w:r w:rsidRPr="00D4549C">
        <w:rPr>
          <w:rFonts w:cs="B Zar" w:hint="cs"/>
          <w:rtl/>
        </w:rPr>
        <w:t>ست. ذاتش روح مجرد است. قرآن فرمود:</w:t>
      </w:r>
      <w:r w:rsidR="000420CC" w:rsidRPr="00D4549C">
        <w:rPr>
          <w:rFonts w:cs="B Zar" w:hint="cs"/>
          <w:rtl/>
        </w:rPr>
        <w:t xml:space="preserve"> </w:t>
      </w:r>
      <w:r w:rsidRPr="00D4549C">
        <w:rPr>
          <w:rStyle w:val="ArabiChar"/>
          <w:rFonts w:cs="B Zar" w:hint="cs"/>
          <w:rtl/>
        </w:rPr>
        <w:t>«نَفَخْتُ فِ</w:t>
      </w:r>
      <w:r w:rsidR="00FE4F4C">
        <w:rPr>
          <w:rStyle w:val="ArabiChar"/>
          <w:rFonts w:cs="B Zar" w:hint="cs"/>
          <w:rtl/>
        </w:rPr>
        <w:t>ی</w:t>
      </w:r>
      <w:r w:rsidRPr="00D4549C">
        <w:rPr>
          <w:rStyle w:val="ArabiChar"/>
          <w:rFonts w:cs="B Zar" w:hint="cs"/>
          <w:rtl/>
        </w:rPr>
        <w:t>هِ مِنْ روُحِ</w:t>
      </w:r>
      <w:r w:rsidR="00FE4F4C">
        <w:rPr>
          <w:rStyle w:val="ArabiChar"/>
          <w:rFonts w:cs="B Zar" w:hint="cs"/>
          <w:rtl/>
        </w:rPr>
        <w:t>ی</w:t>
      </w:r>
      <w:r w:rsidRPr="00D4549C">
        <w:rPr>
          <w:rStyle w:val="ArabiChar"/>
          <w:rFonts w:cs="B Zar" w:hint="cs"/>
          <w:rtl/>
        </w:rPr>
        <w:t>»</w:t>
      </w:r>
      <w:r w:rsidRPr="00D4549C">
        <w:rPr>
          <w:rStyle w:val="FootnoteReference"/>
          <w:rFonts w:cs="B Zar"/>
          <w:rtl/>
        </w:rPr>
        <w:footnoteReference w:id="109"/>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در جسمِ انسان از روح خودم دم</w:t>
      </w:r>
      <w:r w:rsidR="00FE4F4C">
        <w:rPr>
          <w:rFonts w:cs="B Zar" w:hint="cs"/>
          <w:rtl/>
        </w:rPr>
        <w:t>ی</w:t>
      </w:r>
      <w:r w:rsidRPr="00D4549C">
        <w:rPr>
          <w:rFonts w:cs="B Zar" w:hint="cs"/>
          <w:rtl/>
        </w:rPr>
        <w:t>دم، تا انسان در ع</w:t>
      </w:r>
      <w:r w:rsidR="00FE4F4C">
        <w:rPr>
          <w:rFonts w:cs="B Zar" w:hint="cs"/>
          <w:rtl/>
        </w:rPr>
        <w:t>ی</w:t>
      </w:r>
      <w:r w:rsidRPr="00D4549C">
        <w:rPr>
          <w:rFonts w:cs="B Zar" w:hint="cs"/>
          <w:rtl/>
        </w:rPr>
        <w:t>ن داشتن جسم، با ما رابطه داشته باشد و لذا در ادامه آ</w:t>
      </w:r>
      <w:r w:rsidR="00FE4F4C">
        <w:rPr>
          <w:rFonts w:cs="B Zar" w:hint="cs"/>
          <w:rtl/>
        </w:rPr>
        <w:t>ی</w:t>
      </w:r>
      <w:r w:rsidRPr="00D4549C">
        <w:rPr>
          <w:rFonts w:cs="B Zar" w:hint="cs"/>
          <w:rtl/>
        </w:rPr>
        <w:t>ه قبل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«وَ مَتاعٌ اِل</w:t>
      </w:r>
      <w:r w:rsidR="00FE4F4C">
        <w:rPr>
          <w:rStyle w:val="ArabiChar"/>
          <w:rFonts w:cs="B Zar" w:hint="cs"/>
          <w:rtl/>
        </w:rPr>
        <w:t>ی</w:t>
      </w:r>
      <w:r w:rsidRPr="00D4549C">
        <w:rPr>
          <w:rStyle w:val="ArabiChar"/>
          <w:rFonts w:cs="B Zar" w:hint="cs"/>
          <w:rtl/>
        </w:rPr>
        <w:t xml:space="preserve"> حِ</w:t>
      </w:r>
      <w:r w:rsidR="00FE4F4C">
        <w:rPr>
          <w:rStyle w:val="ArabiChar"/>
          <w:rFonts w:cs="B Zar" w:hint="cs"/>
          <w:rtl/>
        </w:rPr>
        <w:t>ی</w:t>
      </w:r>
      <w:r w:rsidRPr="00D4549C">
        <w:rPr>
          <w:rStyle w:val="ArabiChar"/>
          <w:rFonts w:cs="B Zar" w:hint="cs"/>
          <w:rtl/>
        </w:rPr>
        <w:t>ن»</w:t>
      </w:r>
      <w:r w:rsidR="000420CC" w:rsidRPr="00D4549C">
        <w:rPr>
          <w:rStyle w:val="ArabiCha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ماندن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 xml:space="preserve">ن </w:t>
      </w:r>
      <w:r w:rsidR="00FE4F4C">
        <w:rPr>
          <w:rFonts w:cs="B Zar" w:hint="cs"/>
          <w:rtl/>
        </w:rPr>
        <w:t>یک</w:t>
      </w:r>
      <w:r w:rsidRPr="00D4549C">
        <w:rPr>
          <w:rFonts w:cs="B Zar" w:hint="cs"/>
          <w:rtl/>
        </w:rPr>
        <w:t xml:space="preserve"> بهره و متاع موقت</w:t>
      </w:r>
      <w:r w:rsidR="00FE4F4C">
        <w:rPr>
          <w:rFonts w:cs="B Zar" w:hint="cs"/>
          <w:rtl/>
        </w:rPr>
        <w:t>ی</w:t>
      </w:r>
      <w:r w:rsidRPr="00D4549C">
        <w:rPr>
          <w:rFonts w:cs="B Zar" w:hint="cs"/>
          <w:rtl/>
        </w:rPr>
        <w:t xml:space="preserve"> است. </w:t>
      </w:r>
    </w:p>
    <w:p w:rsidR="000B32AB" w:rsidRPr="00D4549C" w:rsidRDefault="000B32AB" w:rsidP="000C0106">
      <w:pPr>
        <w:rPr>
          <w:rFonts w:cs="B Zar" w:hint="cs"/>
          <w:rtl/>
        </w:rPr>
      </w:pPr>
      <w:r w:rsidRPr="00D4549C">
        <w:rPr>
          <w:rFonts w:cs="B Zar" w:hint="cs"/>
          <w:rtl/>
        </w:rPr>
        <w:t>شما در زن</w:t>
      </w:r>
      <w:r w:rsidR="00F05A6D" w:rsidRPr="00D4549C">
        <w:rPr>
          <w:rFonts w:cs="B Zar" w:hint="cs"/>
          <w:rtl/>
        </w:rPr>
        <w:t>ـ</w:t>
      </w:r>
      <w:r w:rsidRPr="00D4549C">
        <w:rPr>
          <w:rFonts w:cs="B Zar" w:hint="cs"/>
          <w:rtl/>
        </w:rPr>
        <w:t>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05A6D" w:rsidRPr="00D4549C">
        <w:rPr>
          <w:rFonts w:cs="B Zar" w:hint="cs"/>
          <w:rtl/>
        </w:rPr>
        <w:t>ـ</w:t>
      </w:r>
      <w:r w:rsidR="00FE4F4C">
        <w:rPr>
          <w:rFonts w:cs="B Zar" w:hint="cs"/>
          <w:rtl/>
        </w:rPr>
        <w:t>ی</w:t>
      </w:r>
      <w:r w:rsidRPr="00D4549C">
        <w:rPr>
          <w:rFonts w:cs="B Zar" w:hint="cs"/>
          <w:rtl/>
        </w:rPr>
        <w:t xml:space="preserve"> با ه</w:t>
      </w:r>
      <w:r w:rsidR="00F05A6D" w:rsidRPr="00D4549C">
        <w:rPr>
          <w:rFonts w:cs="B Zar" w:hint="cs"/>
          <w:rtl/>
        </w:rPr>
        <w:t>ـ</w:t>
      </w:r>
      <w:r w:rsidRPr="00D4549C">
        <w:rPr>
          <w:rFonts w:cs="B Zar" w:hint="cs"/>
          <w:rtl/>
        </w:rPr>
        <w:t>م اخت</w:t>
      </w:r>
      <w:r w:rsidR="00F05A6D" w:rsidRPr="00D4549C">
        <w:rPr>
          <w:rFonts w:cs="B Zar" w:hint="cs"/>
          <w:rtl/>
        </w:rPr>
        <w:t>ـ</w:t>
      </w:r>
      <w:r w:rsidRPr="00D4549C">
        <w:rPr>
          <w:rFonts w:cs="B Zar" w:hint="cs"/>
          <w:rtl/>
        </w:rPr>
        <w:t>لاف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در راستا</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بهره</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هم</w:t>
      </w:r>
      <w:r w:rsidR="00F05A6D" w:rsidRPr="00D4549C">
        <w:rPr>
          <w:rFonts w:cs="B Zar" w:hint="cs"/>
          <w:rtl/>
        </w:rPr>
        <w:t xml:space="preserve"> </w:t>
      </w:r>
      <w:r w:rsidR="00F05A6D" w:rsidRPr="00D4549C">
        <w:rPr>
          <w:rStyle w:val="Char0"/>
          <w:rFonts w:cs="B Zar" w:hint="cs"/>
          <w:rtl/>
        </w:rPr>
        <w:t>-</w:t>
      </w:r>
      <w:r w:rsidRPr="00D4549C">
        <w:rPr>
          <w:rFonts w:cs="B Zar" w:hint="cs"/>
          <w:rtl/>
        </w:rPr>
        <w:t xml:space="preserve"> </w:t>
      </w:r>
      <w:r w:rsidRPr="00D4549C">
        <w:rPr>
          <w:rStyle w:val="Char0"/>
          <w:rFonts w:cs="B Zar" w:hint="cs"/>
          <w:rtl/>
        </w:rPr>
        <w:t>اگر هنر بندگ</w:t>
      </w:r>
      <w:r w:rsidR="00FE4F4C">
        <w:rPr>
          <w:rStyle w:val="Char0"/>
          <w:rFonts w:cs="B Zar" w:hint="cs"/>
          <w:rtl/>
        </w:rPr>
        <w:t>ی</w:t>
      </w:r>
      <w:r w:rsidRPr="00D4549C">
        <w:rPr>
          <w:rStyle w:val="Char0"/>
          <w:rFonts w:cs="B Zar" w:hint="cs"/>
          <w:rtl/>
        </w:rPr>
        <w:t xml:space="preserve"> داشته باش</w:t>
      </w:r>
      <w:r w:rsidR="00FE4F4C">
        <w:rPr>
          <w:rStyle w:val="Char0"/>
          <w:rFonts w:cs="B Zar" w:hint="cs"/>
          <w:rtl/>
        </w:rPr>
        <w:t>ی</w:t>
      </w:r>
      <w:r w:rsidRPr="00D4549C">
        <w:rPr>
          <w:rStyle w:val="Char0"/>
          <w:rFonts w:cs="B Zar" w:hint="cs"/>
          <w:rtl/>
        </w:rPr>
        <w:t>د -</w:t>
      </w:r>
      <w:r w:rsidRPr="00D4549C">
        <w:rPr>
          <w:rFonts w:cs="B Zar" w:hint="cs"/>
          <w:rtl/>
        </w:rPr>
        <w:t xml:space="preserve"> برا</w:t>
      </w:r>
      <w:r w:rsidR="00FE4F4C">
        <w:rPr>
          <w:rFonts w:cs="B Zar" w:hint="cs"/>
          <w:rtl/>
        </w:rPr>
        <w:t>ی</w:t>
      </w:r>
      <w:r w:rsidRPr="00D4549C">
        <w:rPr>
          <w:rFonts w:cs="B Zar" w:hint="cs"/>
          <w:rtl/>
        </w:rPr>
        <w:t xml:space="preserve"> خود حاصل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یی</w:t>
      </w:r>
      <w:r w:rsidRPr="00D4549C">
        <w:rPr>
          <w:rFonts w:cs="B Zar" w:hint="cs"/>
          <w:rtl/>
        </w:rPr>
        <w:t>د وگرنه در زندگ</w:t>
      </w:r>
      <w:r w:rsidR="00FE4F4C">
        <w:rPr>
          <w:rFonts w:cs="B Zar" w:hint="cs"/>
          <w:rtl/>
        </w:rPr>
        <w:t>ی</w:t>
      </w:r>
      <w:r w:rsidRPr="00D4549C">
        <w:rPr>
          <w:rFonts w:cs="B Zar" w:hint="cs"/>
          <w:rtl/>
        </w:rPr>
        <w:t xml:space="preserve"> موقت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زم</w:t>
      </w:r>
      <w:r w:rsidR="00FE4F4C">
        <w:rPr>
          <w:rFonts w:cs="B Zar" w:hint="cs"/>
          <w:rtl/>
        </w:rPr>
        <w:t>ی</w:t>
      </w:r>
      <w:r w:rsidRPr="00D4549C">
        <w:rPr>
          <w:rFonts w:cs="B Zar" w:hint="cs"/>
          <w:rtl/>
        </w:rPr>
        <w:t>ن را برا</w:t>
      </w:r>
      <w:r w:rsidR="00FE4F4C">
        <w:rPr>
          <w:rFonts w:cs="B Zar" w:hint="cs"/>
          <w:rtl/>
        </w:rPr>
        <w:t>ی</w:t>
      </w:r>
      <w:r w:rsidRPr="00D4549C">
        <w:rPr>
          <w:rFonts w:cs="B Zar" w:hint="cs"/>
          <w:rtl/>
        </w:rPr>
        <w:t xml:space="preserve"> خود متاع و </w:t>
      </w:r>
      <w:r w:rsidR="00FE4F4C">
        <w:rPr>
          <w:rFonts w:cs="B Zar" w:hint="cs"/>
          <w:rtl/>
        </w:rPr>
        <w:t>ک</w:t>
      </w:r>
      <w:r w:rsidRPr="00D4549C">
        <w:rPr>
          <w:rFonts w:cs="B Zar" w:hint="cs"/>
          <w:rtl/>
        </w:rPr>
        <w:t>الا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د و گرفتار انواع دشمن</w:t>
      </w:r>
      <w:r w:rsidR="00FE4F4C">
        <w:rPr>
          <w:rFonts w:cs="B Zar" w:hint="cs"/>
          <w:rtl/>
        </w:rPr>
        <w:t>ی</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 و پس از مدت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از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جدا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 ب</w:t>
      </w:r>
      <w:r w:rsidR="00FE4F4C">
        <w:rPr>
          <w:rFonts w:cs="B Zar" w:hint="cs"/>
          <w:rtl/>
        </w:rPr>
        <w:t>ی</w:t>
      </w:r>
      <w:r w:rsidR="00F84283" w:rsidRPr="00D4549C">
        <w:rPr>
          <w:rFonts w:cs="B Zar" w:hint="cs"/>
          <w:rtl/>
        </w:rPr>
        <w:t xml:space="preserve"> </w:t>
      </w:r>
      <w:r w:rsidRPr="00D4549C">
        <w:rPr>
          <w:rFonts w:cs="B Zar" w:hint="cs"/>
          <w:rtl/>
        </w:rPr>
        <w:t>متاع و ب</w:t>
      </w:r>
      <w:r w:rsidR="00FE4F4C">
        <w:rPr>
          <w:rFonts w:cs="B Zar" w:hint="cs"/>
          <w:rtl/>
        </w:rPr>
        <w:t>ی</w:t>
      </w:r>
      <w:r w:rsidR="00F84283" w:rsidRPr="00D4549C">
        <w:rPr>
          <w:rFonts w:cs="B Zar" w:hint="cs"/>
          <w:rtl/>
        </w:rPr>
        <w:t xml:space="preserve"> </w:t>
      </w:r>
      <w:r w:rsidRPr="00D4549C">
        <w:rPr>
          <w:rFonts w:cs="B Zar" w:hint="cs"/>
          <w:rtl/>
        </w:rPr>
        <w:t>ثمر خواه</w:t>
      </w:r>
      <w:r w:rsidR="00FE4F4C">
        <w:rPr>
          <w:rFonts w:cs="B Zar" w:hint="cs"/>
          <w:rtl/>
        </w:rPr>
        <w:t>ی</w:t>
      </w:r>
      <w:r w:rsidRPr="00D4549C">
        <w:rPr>
          <w:rFonts w:cs="B Zar" w:hint="cs"/>
          <w:rtl/>
        </w:rPr>
        <w:t xml:space="preserve">د ماند. پس </w:t>
      </w:r>
      <w:r w:rsidR="00FE4F4C">
        <w:rPr>
          <w:rFonts w:cs="B Zar" w:hint="cs"/>
          <w:rtl/>
        </w:rPr>
        <w:t>یک</w:t>
      </w:r>
      <w:r w:rsidRPr="00D4549C">
        <w:rPr>
          <w:rFonts w:cs="B Zar" w:hint="cs"/>
          <w:rtl/>
        </w:rPr>
        <w:t xml:space="preserve"> مدت</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به شما داده شد تا بب</w:t>
      </w:r>
      <w:r w:rsidR="00FE4F4C">
        <w:rPr>
          <w:rFonts w:cs="B Zar" w:hint="cs"/>
          <w:rtl/>
        </w:rPr>
        <w:t>ی</w:t>
      </w:r>
      <w:r w:rsidRPr="00D4549C">
        <w:rPr>
          <w:rFonts w:cs="B Zar" w:hint="cs"/>
          <w:rtl/>
        </w:rPr>
        <w:t>ن</w:t>
      </w:r>
      <w:r w:rsidR="00FE4F4C">
        <w:rPr>
          <w:rFonts w:cs="B Zar" w:hint="cs"/>
          <w:rtl/>
        </w:rPr>
        <w:t>ی</w:t>
      </w:r>
      <w:r w:rsidRPr="00D4549C">
        <w:rPr>
          <w:rFonts w:cs="B Zar" w:hint="cs"/>
          <w:rtl/>
        </w:rPr>
        <w:t>م چ</w:t>
      </w:r>
      <w:r w:rsidR="00FE4F4C">
        <w:rPr>
          <w:rFonts w:cs="B Zar" w:hint="cs"/>
          <w:rtl/>
        </w:rPr>
        <w:t>ک</w:t>
      </w:r>
      <w:r w:rsidRPr="00D4549C">
        <w:rPr>
          <w:rFonts w:cs="B Zar" w:hint="cs"/>
          <w:rtl/>
        </w:rPr>
        <w:t>ار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چگونه شا</w:t>
      </w:r>
      <w:r w:rsidR="00FE4F4C">
        <w:rPr>
          <w:rFonts w:cs="B Zar" w:hint="cs"/>
          <w:rtl/>
        </w:rPr>
        <w:t>ی</w:t>
      </w:r>
      <w:r w:rsidRPr="00D4549C">
        <w:rPr>
          <w:rFonts w:cs="B Zar" w:hint="cs"/>
          <w:rtl/>
        </w:rPr>
        <w:t>ستگ</w:t>
      </w:r>
      <w:r w:rsidR="00FE4F4C">
        <w:rPr>
          <w:rFonts w:cs="B Zar" w:hint="cs"/>
          <w:rtl/>
        </w:rPr>
        <w:t>ی</w:t>
      </w:r>
      <w:r w:rsidRPr="00D4549C">
        <w:rPr>
          <w:rFonts w:cs="B Zar" w:hint="cs"/>
          <w:rtl/>
        </w:rPr>
        <w:t xml:space="preserve"> برگشت به عالم قدس را از خود نشان 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د. چنانچه ملاحظه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یی</w:t>
      </w:r>
      <w:r w:rsidRPr="00D4549C">
        <w:rPr>
          <w:rFonts w:cs="B Zar" w:hint="cs"/>
          <w:rtl/>
        </w:rPr>
        <w:t>د؛ به ا</w:t>
      </w:r>
      <w:r w:rsidR="00FE4F4C">
        <w:rPr>
          <w:rFonts w:cs="B Zar" w:hint="cs"/>
          <w:rtl/>
        </w:rPr>
        <w:t>ی</w:t>
      </w:r>
      <w:r w:rsidRPr="00D4549C">
        <w:rPr>
          <w:rFonts w:cs="B Zar" w:hint="cs"/>
          <w:rtl/>
        </w:rPr>
        <w:t>ن دل</w:t>
      </w:r>
      <w:r w:rsidR="00FE4F4C">
        <w:rPr>
          <w:rFonts w:cs="B Zar" w:hint="cs"/>
          <w:rtl/>
        </w:rPr>
        <w:t>ی</w:t>
      </w:r>
      <w:r w:rsidRPr="00D4549C">
        <w:rPr>
          <w:rFonts w:cs="B Zar" w:hint="cs"/>
          <w:rtl/>
        </w:rPr>
        <w:t>ل بحث «هدف ح</w:t>
      </w:r>
      <w:r w:rsidR="00FE4F4C">
        <w:rPr>
          <w:rFonts w:cs="B Zar" w:hint="cs"/>
          <w:rtl/>
        </w:rPr>
        <w:t>ی</w:t>
      </w:r>
      <w:r w:rsidRPr="00D4549C">
        <w:rPr>
          <w:rFonts w:cs="B Zar" w:hint="cs"/>
          <w:rtl/>
        </w:rPr>
        <w:t>ات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آدم» مهم است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س</w:t>
      </w:r>
      <w:r w:rsidR="00FE4F4C">
        <w:rPr>
          <w:rFonts w:cs="B Zar" w:hint="cs"/>
          <w:rtl/>
        </w:rPr>
        <w:t>ی</w:t>
      </w:r>
      <w:r w:rsidRPr="00D4549C">
        <w:rPr>
          <w:rFonts w:cs="B Zar" w:hint="cs"/>
          <w:rtl/>
        </w:rPr>
        <w:t>ر و سلو</w:t>
      </w:r>
      <w:r w:rsidR="00FE4F4C">
        <w:rPr>
          <w:rFonts w:cs="B Zar" w:hint="cs"/>
          <w:rtl/>
        </w:rPr>
        <w:t>ک</w:t>
      </w:r>
      <w:r w:rsidRPr="00D4549C">
        <w:rPr>
          <w:rFonts w:cs="B Zar" w:hint="cs"/>
          <w:rtl/>
        </w:rPr>
        <w:t xml:space="preserve">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راه</w:t>
      </w:r>
      <w:r w:rsidR="00F84283" w:rsidRPr="00D4549C">
        <w:rPr>
          <w:rFonts w:cs="B Zar" w:hint="cs"/>
          <w:rtl/>
        </w:rPr>
        <w:t xml:space="preserve"> </w:t>
      </w:r>
      <w:r w:rsidRPr="00D4549C">
        <w:rPr>
          <w:rFonts w:cs="B Zar" w:hint="cs"/>
          <w:rtl/>
        </w:rPr>
        <w:t xml:space="preserve"> خوب</w:t>
      </w:r>
      <w:r w:rsidR="00FE4F4C">
        <w:rPr>
          <w:rFonts w:cs="B Zar" w:hint="cs"/>
          <w:rtl/>
        </w:rPr>
        <w:t>ی</w:t>
      </w:r>
      <w:r w:rsidRPr="00D4549C">
        <w:rPr>
          <w:rFonts w:cs="B Zar" w:hint="cs"/>
          <w:rtl/>
        </w:rPr>
        <w:t xml:space="preserve"> را نشان م</w:t>
      </w:r>
      <w:r w:rsidR="00FE4F4C">
        <w:rPr>
          <w:rFonts w:cs="B Zar" w:hint="cs"/>
          <w:rtl/>
        </w:rPr>
        <w:t>ی</w:t>
      </w:r>
      <w:r w:rsidR="00F84283" w:rsidRPr="00D4549C">
        <w:rPr>
          <w:rFonts w:cs="B Zar" w:hint="cs"/>
          <w:rtl/>
        </w:rPr>
        <w:t xml:space="preserve"> </w:t>
      </w:r>
      <w:r w:rsidRPr="00D4549C">
        <w:rPr>
          <w:rFonts w:cs="B Zar" w:hint="cs"/>
          <w:rtl/>
        </w:rPr>
        <w:t>دهد. اگر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 xml:space="preserve">د </w:t>
      </w:r>
      <w:r w:rsidR="00FE4F4C">
        <w:rPr>
          <w:rFonts w:cs="B Zar" w:hint="cs"/>
          <w:rtl/>
        </w:rPr>
        <w:t>یک</w:t>
      </w:r>
      <w:r w:rsidRPr="00D4549C">
        <w:rPr>
          <w:rFonts w:cs="B Zar" w:hint="cs"/>
          <w:rtl/>
        </w:rPr>
        <w:t xml:space="preserve"> س</w:t>
      </w:r>
      <w:r w:rsidR="00FE4F4C">
        <w:rPr>
          <w:rFonts w:cs="B Zar" w:hint="cs"/>
          <w:rtl/>
        </w:rPr>
        <w:t>ی</w:t>
      </w:r>
      <w:r w:rsidRPr="00D4549C">
        <w:rPr>
          <w:rFonts w:cs="B Zar" w:hint="cs"/>
          <w:rtl/>
        </w:rPr>
        <w:t>ر و سلو</w:t>
      </w:r>
      <w:r w:rsidR="00FE4F4C">
        <w:rPr>
          <w:rFonts w:cs="B Zar" w:hint="cs"/>
          <w:rtl/>
        </w:rPr>
        <w:t>ک</w:t>
      </w:r>
      <w:r w:rsidRPr="00D4549C">
        <w:rPr>
          <w:rFonts w:cs="B Zar" w:hint="cs"/>
          <w:rtl/>
        </w:rPr>
        <w:t xml:space="preserve"> خوبِ معرفت</w:t>
      </w:r>
      <w:r w:rsidR="00FE4F4C">
        <w:rPr>
          <w:rFonts w:cs="B Zar" w:hint="cs"/>
          <w:rtl/>
        </w:rPr>
        <w:t>ی</w:t>
      </w:r>
      <w:r w:rsidRPr="00D4549C">
        <w:rPr>
          <w:rFonts w:cs="B Zar" w:hint="cs"/>
          <w:rtl/>
        </w:rPr>
        <w:t xml:space="preserve"> داشته باش</w:t>
      </w:r>
      <w:r w:rsidR="00FE4F4C">
        <w:rPr>
          <w:rFonts w:cs="B Zar" w:hint="cs"/>
          <w:rtl/>
        </w:rPr>
        <w:t>ی</w:t>
      </w:r>
      <w:r w:rsidRPr="00D4549C">
        <w:rPr>
          <w:rFonts w:cs="B Zar" w:hint="cs"/>
          <w:rtl/>
        </w:rPr>
        <w:t>د با</w:t>
      </w:r>
      <w:r w:rsidR="00FE4F4C">
        <w:rPr>
          <w:rFonts w:cs="B Zar" w:hint="cs"/>
          <w:rtl/>
        </w:rPr>
        <w:t>ی</w:t>
      </w:r>
      <w:r w:rsidRPr="00D4549C">
        <w:rPr>
          <w:rFonts w:cs="B Zar" w:hint="cs"/>
          <w:rtl/>
        </w:rPr>
        <w:t>د به معارف و نوع نگاه</w:t>
      </w:r>
      <w:r w:rsidR="00FE4F4C">
        <w:rPr>
          <w:rFonts w:cs="B Zar" w:hint="cs"/>
          <w:rtl/>
        </w:rPr>
        <w:t>ی</w:t>
      </w:r>
      <w:r w:rsidRPr="00D4549C">
        <w:rPr>
          <w:rFonts w:cs="B Zar" w:hint="cs"/>
          <w:rtl/>
        </w:rPr>
        <w:t xml:space="preserve"> که با</w:t>
      </w:r>
      <w:r w:rsidR="00FE4F4C">
        <w:rPr>
          <w:rFonts w:cs="B Zar" w:hint="cs"/>
          <w:rtl/>
        </w:rPr>
        <w:t>ی</w:t>
      </w:r>
      <w:r w:rsidRPr="00D4549C">
        <w:rPr>
          <w:rFonts w:cs="B Zar" w:hint="cs"/>
          <w:rtl/>
        </w:rPr>
        <w:t>د در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به زندگ</w:t>
      </w:r>
      <w:r w:rsidR="00FE4F4C">
        <w:rPr>
          <w:rFonts w:cs="B Zar" w:hint="cs"/>
          <w:rtl/>
        </w:rPr>
        <w:t>ی</w:t>
      </w:r>
      <w:r w:rsidRPr="00D4549C">
        <w:rPr>
          <w:rFonts w:cs="B Zar" w:hint="cs"/>
          <w:rtl/>
        </w:rPr>
        <w:t xml:space="preserve"> داشت ز</w:t>
      </w:r>
      <w:r w:rsidR="00FE4F4C">
        <w:rPr>
          <w:rFonts w:cs="B Zar" w:hint="cs"/>
          <w:rtl/>
        </w:rPr>
        <w:t>ی</w:t>
      </w:r>
      <w:r w:rsidRPr="00D4549C">
        <w:rPr>
          <w:rFonts w:cs="B Zar" w:hint="cs"/>
          <w:rtl/>
        </w:rPr>
        <w:t xml:space="preserve">اد توجه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اگر بتوان</w:t>
      </w:r>
      <w:r w:rsidR="00FE4F4C">
        <w:rPr>
          <w:rFonts w:cs="B Zar" w:hint="cs"/>
          <w:rtl/>
        </w:rPr>
        <w:t>ی</w:t>
      </w:r>
      <w:r w:rsidRPr="00D4549C">
        <w:rPr>
          <w:rFonts w:cs="B Zar" w:hint="cs"/>
          <w:rtl/>
        </w:rPr>
        <w:t>د در طول هفته ا</w:t>
      </w:r>
      <w:r w:rsidR="00FE4F4C">
        <w:rPr>
          <w:rFonts w:cs="B Zar" w:hint="cs"/>
          <w:rtl/>
        </w:rPr>
        <w:t>ی</w:t>
      </w:r>
      <w:r w:rsidRPr="00D4549C">
        <w:rPr>
          <w:rFonts w:cs="B Zar" w:hint="cs"/>
          <w:rtl/>
        </w:rPr>
        <w:t>ن بحث</w:t>
      </w:r>
      <w:r w:rsidR="00F84283" w:rsidRPr="00D4549C">
        <w:rPr>
          <w:rFonts w:cs="B Zar" w:hint="cs"/>
          <w:rtl/>
        </w:rPr>
        <w:t xml:space="preserve"> </w:t>
      </w:r>
      <w:r w:rsidRPr="00D4549C">
        <w:rPr>
          <w:rFonts w:cs="B Zar" w:hint="cs"/>
          <w:rtl/>
        </w:rPr>
        <w:t>ها را قلب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به</w:t>
      </w:r>
      <w:r w:rsidR="00F84283" w:rsidRPr="00D4549C">
        <w:rPr>
          <w:rFonts w:cs="B Zar" w:hint="cs"/>
          <w:rtl/>
        </w:rPr>
        <w:t xml:space="preserve"> </w:t>
      </w:r>
      <w:r w:rsidRPr="00D4549C">
        <w:rPr>
          <w:rFonts w:cs="B Zar" w:hint="cs"/>
          <w:rtl/>
        </w:rPr>
        <w:t>خصوص موضوع موقت</w:t>
      </w:r>
      <w:r w:rsidR="00F84283" w:rsidRPr="00D4549C">
        <w:rPr>
          <w:rFonts w:cs="B Zar" w:hint="cs"/>
          <w:rtl/>
        </w:rPr>
        <w:t xml:space="preserve"> </w:t>
      </w:r>
      <w:r w:rsidRPr="00D4549C">
        <w:rPr>
          <w:rFonts w:cs="B Zar" w:hint="cs"/>
          <w:rtl/>
        </w:rPr>
        <w:t>دانستن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را، اساساً جهت قلب و طلب قلب، جهت و طلب معنو</w:t>
      </w:r>
      <w:r w:rsidR="00FE4F4C">
        <w:rPr>
          <w:rFonts w:cs="B Zar" w:hint="cs"/>
          <w:rtl/>
        </w:rPr>
        <w:t>ی</w:t>
      </w:r>
      <w:r w:rsidRPr="00D4549C">
        <w:rPr>
          <w:rFonts w:cs="B Zar" w:hint="cs"/>
          <w:rtl/>
        </w:rPr>
        <w:t xml:space="preserve"> و شر</w:t>
      </w:r>
      <w:r w:rsidR="00FE4F4C">
        <w:rPr>
          <w:rFonts w:cs="B Zar" w:hint="cs"/>
          <w:rtl/>
        </w:rPr>
        <w:t>ی</w:t>
      </w:r>
      <w:r w:rsidRPr="00D4549C">
        <w:rPr>
          <w:rFonts w:cs="B Zar" w:hint="cs"/>
          <w:rtl/>
        </w:rPr>
        <w:t>عت</w:t>
      </w:r>
      <w:r w:rsidR="00F84283" w:rsidRPr="00D4549C">
        <w:rPr>
          <w:rFonts w:cs="B Zar" w:hint="cs"/>
          <w:rtl/>
        </w:rPr>
        <w:t xml:space="preserve"> </w:t>
      </w:r>
      <w:r w:rsidRPr="00D4549C">
        <w:rPr>
          <w:rFonts w:cs="B Zar" w:hint="cs"/>
          <w:rtl/>
        </w:rPr>
        <w:t>گرا م</w:t>
      </w:r>
      <w:r w:rsidR="00FE4F4C">
        <w:rPr>
          <w:rFonts w:cs="B Zar" w:hint="cs"/>
          <w:rtl/>
        </w:rPr>
        <w:t>ی</w:t>
      </w:r>
      <w:r w:rsidR="00F84283" w:rsidRPr="00D4549C">
        <w:rPr>
          <w:rFonts w:cs="B Zar" w:hint="cs"/>
          <w:rtl/>
        </w:rPr>
        <w:t xml:space="preserve"> </w:t>
      </w:r>
      <w:r w:rsidRPr="00D4549C">
        <w:rPr>
          <w:rFonts w:cs="B Zar" w:hint="cs"/>
          <w:rtl/>
        </w:rPr>
        <w:t>شود.</w:t>
      </w:r>
    </w:p>
    <w:p w:rsidR="000B32AB" w:rsidRPr="00D4549C" w:rsidRDefault="000B32AB" w:rsidP="00531D67">
      <w:pPr>
        <w:rPr>
          <w:rFonts w:cs="B Zar" w:hint="cs"/>
          <w:rtl/>
        </w:rPr>
      </w:pPr>
      <w:r w:rsidRPr="00D4549C">
        <w:rPr>
          <w:rStyle w:val="Char"/>
          <w:rFonts w:cs="B Zar" w:hint="cs"/>
          <w:rtl/>
        </w:rPr>
        <w:t>سؤال:</w:t>
      </w:r>
      <w:r w:rsidRPr="00D4549C">
        <w:rPr>
          <w:rFonts w:cs="B Zar" w:hint="cs"/>
          <w:rtl/>
        </w:rPr>
        <w:t xml:space="preserve"> چگونه ب</w:t>
      </w:r>
      <w:r w:rsidR="00FE4F4C">
        <w:rPr>
          <w:rFonts w:cs="B Zar" w:hint="cs"/>
          <w:rtl/>
        </w:rPr>
        <w:t>ی</w:t>
      </w:r>
      <w:r w:rsidRPr="00D4549C">
        <w:rPr>
          <w:rFonts w:cs="B Zar" w:hint="cs"/>
          <w:rtl/>
        </w:rPr>
        <w:t>ن حالات معنو</w:t>
      </w:r>
      <w:r w:rsidR="00FE4F4C">
        <w:rPr>
          <w:rFonts w:cs="B Zar" w:hint="cs"/>
          <w:rtl/>
        </w:rPr>
        <w:t>ی</w:t>
      </w:r>
      <w:r w:rsidRPr="00D4549C">
        <w:rPr>
          <w:rFonts w:cs="B Zar" w:hint="cs"/>
          <w:rtl/>
        </w:rPr>
        <w:t xml:space="preserve"> و زندگ</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ارتباط برقرار </w:t>
      </w:r>
      <w:r w:rsidR="00FE4F4C">
        <w:rPr>
          <w:rFonts w:cs="B Zar" w:hint="cs"/>
          <w:rtl/>
        </w:rPr>
        <w:t>ک</w:t>
      </w:r>
      <w:r w:rsidRPr="00D4549C">
        <w:rPr>
          <w:rFonts w:cs="B Zar" w:hint="cs"/>
          <w:rtl/>
        </w:rPr>
        <w:t>ن</w:t>
      </w:r>
      <w:r w:rsidR="00FE4F4C">
        <w:rPr>
          <w:rFonts w:cs="B Zar" w:hint="cs"/>
          <w:rtl/>
        </w:rPr>
        <w:t>ی</w:t>
      </w:r>
      <w:r w:rsidRPr="00D4549C">
        <w:rPr>
          <w:rFonts w:cs="B Zar" w:hint="cs"/>
          <w:rtl/>
        </w:rPr>
        <w:t>م؟</w:t>
      </w:r>
    </w:p>
    <w:p w:rsidR="000B32AB" w:rsidRPr="00D4549C" w:rsidRDefault="000B32AB" w:rsidP="00531D67">
      <w:pPr>
        <w:rPr>
          <w:rFonts w:cs="B Zar" w:hint="cs"/>
          <w:rtl/>
        </w:rPr>
      </w:pPr>
      <w:r w:rsidRPr="00D4549C">
        <w:rPr>
          <w:rStyle w:val="Char"/>
          <w:rFonts w:cs="B Zar" w:hint="cs"/>
          <w:rtl/>
        </w:rPr>
        <w:t>جواب:</w:t>
      </w:r>
      <w:r w:rsidRPr="00D4549C">
        <w:rPr>
          <w:rFonts w:cs="B Zar" w:hint="cs"/>
          <w:rtl/>
        </w:rPr>
        <w:t xml:space="preserve"> گفت؛</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F2F7E" w:rsidP="00DF2F7E">
            <w:pPr>
              <w:pStyle w:val="a3"/>
              <w:rPr>
                <w:rFonts w:cs="B Zar" w:hint="cs"/>
                <w:rtl/>
              </w:rPr>
            </w:pPr>
            <w:r w:rsidRPr="00D4549C">
              <w:rPr>
                <w:rFonts w:cs="B Zar" w:hint="cs"/>
                <w:rtl/>
              </w:rPr>
              <w:t xml:space="preserve">به جهان خُرّم از آنم </w:t>
            </w:r>
            <w:r w:rsidR="00FE4F4C">
              <w:rPr>
                <w:rFonts w:cs="B Zar" w:hint="cs"/>
                <w:rtl/>
              </w:rPr>
              <w:t>ک</w:t>
            </w:r>
            <w:r w:rsidRPr="00D4549C">
              <w:rPr>
                <w:rFonts w:cs="B Zar" w:hint="cs"/>
                <w:rtl/>
              </w:rPr>
              <w:t>ه جهان خُرّم از اوست</w:t>
            </w:r>
            <w:r w:rsidR="00DD07F8" w:rsidRPr="00D4549C">
              <w:rPr>
                <w:rFonts w:cs="B Zar"/>
                <w:rtl/>
              </w:rPr>
              <w:br w:type="textWrapping" w:clear="all"/>
            </w:r>
          </w:p>
        </w:tc>
        <w:tc>
          <w:tcPr>
            <w:tcW w:w="3652" w:type="dxa"/>
            <w:shd w:val="clear" w:color="auto" w:fill="auto"/>
          </w:tcPr>
          <w:p w:rsidR="00DD07F8" w:rsidRPr="00D4549C" w:rsidRDefault="00DF2F7E" w:rsidP="00DF2F7E">
            <w:pPr>
              <w:pStyle w:val="a3"/>
              <w:rPr>
                <w:rFonts w:cs="B Zar" w:hint="cs"/>
                <w:rtl/>
              </w:rPr>
            </w:pPr>
            <w:r w:rsidRPr="00D4549C">
              <w:rPr>
                <w:rFonts w:cs="B Zar" w:hint="cs"/>
                <w:rtl/>
              </w:rPr>
              <w:t xml:space="preserve">عاشقم بر همه عالم </w:t>
            </w:r>
            <w:r w:rsidR="00FE4F4C">
              <w:rPr>
                <w:rFonts w:cs="B Zar" w:hint="cs"/>
                <w:rtl/>
              </w:rPr>
              <w:t>ک</w:t>
            </w:r>
            <w:r w:rsidRPr="00D4549C">
              <w:rPr>
                <w:rFonts w:cs="B Zar" w:hint="cs"/>
                <w:rtl/>
              </w:rPr>
              <w:t>ه همه عالم از اوست</w:t>
            </w:r>
            <w:r w:rsidR="00DD07F8" w:rsidRPr="00D4549C">
              <w:rPr>
                <w:rFonts w:cs="B Zar"/>
                <w:rtl/>
              </w:rPr>
              <w:br w:type="textWrapping" w:clear="all"/>
            </w:r>
          </w:p>
        </w:tc>
      </w:tr>
    </w:tbl>
    <w:p w:rsidR="000B32AB" w:rsidRPr="00D4549C" w:rsidRDefault="000B32AB" w:rsidP="00F05A6D">
      <w:pPr>
        <w:rPr>
          <w:rFonts w:cs="B Zar" w:hint="cs"/>
          <w:rtl/>
        </w:rPr>
      </w:pPr>
      <w:r w:rsidRPr="00D4549C">
        <w:rPr>
          <w:rFonts w:cs="B Zar" w:hint="cs"/>
          <w:rtl/>
        </w:rPr>
        <w:t>من اگر به شما به عنوان بدن</w:t>
      </w:r>
      <w:r w:rsidR="00F84283" w:rsidRPr="00D4549C">
        <w:rPr>
          <w:rFonts w:cs="B Zar" w:hint="cs"/>
          <w:rtl/>
        </w:rPr>
        <w:t xml:space="preserve"> </w:t>
      </w:r>
      <w:r w:rsidRPr="00D4549C">
        <w:rPr>
          <w:rFonts w:cs="B Zar" w:hint="cs"/>
          <w:rtl/>
        </w:rPr>
        <w:t xml:space="preserve"> و لباس نگاه </w:t>
      </w:r>
      <w:r w:rsidR="00FE4F4C">
        <w:rPr>
          <w:rFonts w:cs="B Zar" w:hint="cs"/>
          <w:rtl/>
        </w:rPr>
        <w:t>ک</w:t>
      </w:r>
      <w:r w:rsidRPr="00D4549C">
        <w:rPr>
          <w:rFonts w:cs="B Zar" w:hint="cs"/>
          <w:rtl/>
        </w:rPr>
        <w:t>نم،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به</w:t>
      </w:r>
      <w:r w:rsidR="00F84283" w:rsidRPr="00D4549C">
        <w:rPr>
          <w:rFonts w:cs="B Zar" w:hint="cs"/>
          <w:rtl/>
        </w:rPr>
        <w:t xml:space="preserve"> </w:t>
      </w:r>
      <w:r w:rsidRPr="00D4549C">
        <w:rPr>
          <w:rFonts w:cs="B Zar" w:hint="cs"/>
          <w:rtl/>
        </w:rPr>
        <w:t>دست نم</w:t>
      </w:r>
      <w:r w:rsidR="00FE4F4C">
        <w:rPr>
          <w:rFonts w:cs="B Zar" w:hint="cs"/>
          <w:rtl/>
        </w:rPr>
        <w:t>ی</w:t>
      </w:r>
      <w:r w:rsidR="00F84283" w:rsidRPr="00D4549C">
        <w:rPr>
          <w:rFonts w:cs="B Zar" w:hint="cs"/>
          <w:rtl/>
        </w:rPr>
        <w:t xml:space="preserve"> </w:t>
      </w:r>
      <w:r w:rsidRPr="00D4549C">
        <w:rPr>
          <w:rFonts w:cs="B Zar" w:hint="cs"/>
          <w:rtl/>
        </w:rPr>
        <w:t xml:space="preserve">آورم. اما اگر به شما به عنوان بندگان خدا نگاه </w:t>
      </w:r>
      <w:r w:rsidR="00FE4F4C">
        <w:rPr>
          <w:rFonts w:cs="B Zar" w:hint="cs"/>
          <w:rtl/>
        </w:rPr>
        <w:t>ک</w:t>
      </w:r>
      <w:r w:rsidRPr="00D4549C">
        <w:rPr>
          <w:rFonts w:cs="B Zar" w:hint="cs"/>
          <w:rtl/>
        </w:rPr>
        <w:t xml:space="preserve">نم </w:t>
      </w:r>
      <w:r w:rsidR="00FE4F4C">
        <w:rPr>
          <w:rFonts w:cs="B Zar" w:hint="cs"/>
          <w:rtl/>
        </w:rPr>
        <w:t>ک</w:t>
      </w:r>
      <w:r w:rsidRPr="00D4549C">
        <w:rPr>
          <w:rFonts w:cs="B Zar" w:hint="cs"/>
          <w:rtl/>
        </w:rPr>
        <w:t>ه مذ</w:t>
      </w:r>
      <w:r w:rsidR="00FE4F4C">
        <w:rPr>
          <w:rFonts w:cs="B Zar" w:hint="cs"/>
          <w:rtl/>
        </w:rPr>
        <w:t>ک</w:t>
      </w:r>
      <w:r w:rsidRPr="00D4549C">
        <w:rPr>
          <w:rFonts w:cs="B Zar" w:hint="cs"/>
          <w:rtl/>
        </w:rPr>
        <w:t>ر خدا و عالم معن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 چ</w:t>
      </w:r>
      <w:r w:rsidR="00FE4F4C">
        <w:rPr>
          <w:rFonts w:cs="B Zar" w:hint="cs"/>
          <w:rtl/>
        </w:rPr>
        <w:t>ی</w:t>
      </w:r>
      <w:r w:rsidRPr="00D4549C">
        <w:rPr>
          <w:rFonts w:cs="B Zar" w:hint="cs"/>
          <w:rtl/>
        </w:rPr>
        <w:t>ز به</w:t>
      </w:r>
      <w:r w:rsidR="00F84283" w:rsidRPr="00D4549C">
        <w:rPr>
          <w:rFonts w:cs="B Zar" w:hint="cs"/>
          <w:rtl/>
        </w:rPr>
        <w:t xml:space="preserve"> </w:t>
      </w:r>
      <w:r w:rsidRPr="00D4549C">
        <w:rPr>
          <w:rFonts w:cs="B Zar" w:hint="cs"/>
          <w:rtl/>
        </w:rPr>
        <w:t>دست م</w:t>
      </w:r>
      <w:r w:rsidR="00FE4F4C">
        <w:rPr>
          <w:rFonts w:cs="B Zar" w:hint="cs"/>
          <w:rtl/>
        </w:rPr>
        <w:t>ی</w:t>
      </w:r>
      <w:r w:rsidR="00F84283" w:rsidRPr="00D4549C">
        <w:rPr>
          <w:rFonts w:cs="B Zar" w:hint="cs"/>
          <w:rtl/>
        </w:rPr>
        <w:t xml:space="preserve"> </w:t>
      </w:r>
      <w:r w:rsidRPr="00D4549C">
        <w:rPr>
          <w:rFonts w:cs="B Zar" w:hint="cs"/>
          <w:rtl/>
        </w:rPr>
        <w:t>آورم.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ند اگر به صورت مؤمن عالِم نگاه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عبادت کرده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پس من در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در واقع دنبال گم</w:t>
      </w:r>
      <w:r w:rsidR="00F84283" w:rsidRPr="00D4549C">
        <w:rPr>
          <w:rFonts w:cs="B Zar" w:hint="cs"/>
          <w:rtl/>
        </w:rPr>
        <w:t xml:space="preserve"> </w:t>
      </w:r>
      <w:r w:rsidRPr="00D4549C">
        <w:rPr>
          <w:rFonts w:cs="B Zar" w:hint="cs"/>
          <w:rtl/>
        </w:rPr>
        <w:t>گشتة خودم م</w:t>
      </w:r>
      <w:r w:rsidR="00FE4F4C">
        <w:rPr>
          <w:rFonts w:cs="B Zar" w:hint="cs"/>
          <w:rtl/>
        </w:rPr>
        <w:t>ی</w:t>
      </w:r>
      <w:r w:rsidR="00F84283" w:rsidRPr="00D4549C">
        <w:rPr>
          <w:rFonts w:cs="B Zar" w:hint="cs"/>
          <w:rtl/>
        </w:rPr>
        <w:t xml:space="preserve"> </w:t>
      </w:r>
      <w:r w:rsidRPr="00D4549C">
        <w:rPr>
          <w:rFonts w:cs="B Zar" w:hint="cs"/>
          <w:rtl/>
        </w:rPr>
        <w:t xml:space="preserve">گردم </w:t>
      </w:r>
      <w:r w:rsidR="00FE4F4C">
        <w:rPr>
          <w:rFonts w:cs="B Zar" w:hint="cs"/>
          <w:rtl/>
        </w:rPr>
        <w:t>ک</w:t>
      </w:r>
      <w:r w:rsidRPr="00D4549C">
        <w:rPr>
          <w:rFonts w:cs="B Zar" w:hint="cs"/>
          <w:rtl/>
        </w:rPr>
        <w:t xml:space="preserve">ه در مخلوقات خدا است. خود شما به عنوان </w:t>
      </w:r>
      <w:r w:rsidR="00FE4F4C">
        <w:rPr>
          <w:rFonts w:cs="B Zar" w:hint="cs"/>
          <w:rtl/>
        </w:rPr>
        <w:t>یک</w:t>
      </w:r>
      <w:r w:rsidRPr="00D4549C">
        <w:rPr>
          <w:rFonts w:cs="B Zar" w:hint="cs"/>
          <w:rtl/>
        </w:rPr>
        <w:t xml:space="preserve"> وجود مستقل گم</w:t>
      </w:r>
      <w:r w:rsidR="00F84283" w:rsidRPr="00D4549C">
        <w:rPr>
          <w:rFonts w:cs="B Zar" w:hint="cs"/>
          <w:rtl/>
        </w:rPr>
        <w:t xml:space="preserve"> </w:t>
      </w:r>
      <w:r w:rsidRPr="00D4549C">
        <w:rPr>
          <w:rFonts w:cs="B Zar" w:hint="cs"/>
          <w:rtl/>
        </w:rPr>
        <w:t>گشتة من ن</w:t>
      </w:r>
      <w:r w:rsidR="00FE4F4C">
        <w:rPr>
          <w:rFonts w:cs="B Zar" w:hint="cs"/>
          <w:rtl/>
        </w:rPr>
        <w:t>ی</w:t>
      </w:r>
      <w:r w:rsidRPr="00D4549C">
        <w:rPr>
          <w:rFonts w:cs="B Zar" w:hint="cs"/>
          <w:rtl/>
        </w:rPr>
        <w:t>ست</w:t>
      </w:r>
      <w:r w:rsidR="00FE4F4C">
        <w:rPr>
          <w:rFonts w:cs="B Zar" w:hint="cs"/>
          <w:rtl/>
        </w:rPr>
        <w:t>ی</w:t>
      </w:r>
      <w:r w:rsidRPr="00D4549C">
        <w:rPr>
          <w:rFonts w:cs="B Zar" w:hint="cs"/>
          <w:rtl/>
        </w:rPr>
        <w:t>د. من به طب</w:t>
      </w:r>
      <w:r w:rsidR="00FE4F4C">
        <w:rPr>
          <w:rFonts w:cs="B Zar" w:hint="cs"/>
          <w:rtl/>
        </w:rPr>
        <w:t>ی</w:t>
      </w:r>
      <w:r w:rsidRPr="00D4549C">
        <w:rPr>
          <w:rFonts w:cs="B Zar" w:hint="cs"/>
          <w:rtl/>
        </w:rPr>
        <w:t xml:space="preserve">عت هم </w:t>
      </w:r>
      <w:r w:rsidR="00FE4F4C">
        <w:rPr>
          <w:rFonts w:cs="B Zar" w:hint="cs"/>
          <w:rtl/>
        </w:rPr>
        <w:t>ک</w:t>
      </w:r>
      <w:r w:rsidRPr="00D4549C">
        <w:rPr>
          <w:rFonts w:cs="B Zar" w:hint="cs"/>
          <w:rtl/>
        </w:rPr>
        <w:t xml:space="preserve">ه نگاه </w:t>
      </w:r>
      <w:r w:rsidR="00FE4F4C">
        <w:rPr>
          <w:rFonts w:cs="B Zar" w:hint="cs"/>
          <w:rtl/>
        </w:rPr>
        <w:t>ک</w:t>
      </w:r>
      <w:r w:rsidRPr="00D4549C">
        <w:rPr>
          <w:rFonts w:cs="B Zar" w:hint="cs"/>
          <w:rtl/>
        </w:rPr>
        <w:t xml:space="preserve">نم اگر به لطف خدا درست نگاه </w:t>
      </w:r>
      <w:r w:rsidR="00FE4F4C">
        <w:rPr>
          <w:rFonts w:cs="B Zar" w:hint="cs"/>
          <w:rtl/>
        </w:rPr>
        <w:t>ک</w:t>
      </w:r>
      <w:r w:rsidRPr="00D4549C">
        <w:rPr>
          <w:rFonts w:cs="B Zar" w:hint="cs"/>
          <w:rtl/>
        </w:rPr>
        <w:t>نم گم</w:t>
      </w:r>
      <w:r w:rsidR="00F84283" w:rsidRPr="00D4549C">
        <w:rPr>
          <w:rFonts w:cs="B Zar" w:hint="cs"/>
          <w:rtl/>
        </w:rPr>
        <w:t xml:space="preserve"> </w:t>
      </w:r>
      <w:r w:rsidRPr="00D4549C">
        <w:rPr>
          <w:rFonts w:cs="B Zar" w:hint="cs"/>
          <w:rtl/>
        </w:rPr>
        <w:t>گشتة خودم را نگاه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نم. مش</w:t>
      </w:r>
      <w:r w:rsidR="00FE4F4C">
        <w:rPr>
          <w:rFonts w:cs="B Zar" w:hint="cs"/>
          <w:rtl/>
        </w:rPr>
        <w:t>ک</w:t>
      </w:r>
      <w:r w:rsidRPr="00D4549C">
        <w:rPr>
          <w:rFonts w:cs="B Zar" w:hint="cs"/>
          <w:rtl/>
        </w:rPr>
        <w:t>ل ما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عالم را منظر رؤ</w:t>
      </w:r>
      <w:r w:rsidR="00FE4F4C">
        <w:rPr>
          <w:rFonts w:cs="B Zar" w:hint="cs"/>
          <w:rtl/>
        </w:rPr>
        <w:t>ی</w:t>
      </w:r>
      <w:r w:rsidRPr="00D4549C">
        <w:rPr>
          <w:rFonts w:cs="B Zar" w:hint="cs"/>
          <w:rtl/>
        </w:rPr>
        <w:t>ت حق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م و لذا نه</w:t>
      </w:r>
      <w:r w:rsidR="00F84283" w:rsidRPr="00D4549C">
        <w:rPr>
          <w:rFonts w:cs="B Zar" w:hint="cs"/>
          <w:rtl/>
        </w:rPr>
        <w:t xml:space="preserve"> </w:t>
      </w:r>
      <w:r w:rsidRPr="00D4549C">
        <w:rPr>
          <w:rFonts w:cs="B Zar" w:hint="cs"/>
          <w:rtl/>
        </w:rPr>
        <w:t>تنها از آن استفاده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بل</w:t>
      </w:r>
      <w:r w:rsidR="00FE4F4C">
        <w:rPr>
          <w:rFonts w:cs="B Zar" w:hint="cs"/>
          <w:rtl/>
        </w:rPr>
        <w:t>ک</w:t>
      </w:r>
      <w:r w:rsidRPr="00D4549C">
        <w:rPr>
          <w:rFonts w:cs="B Zar" w:hint="cs"/>
          <w:rtl/>
        </w:rPr>
        <w:t>ه آن را خراب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هم</w:t>
      </w:r>
      <w:r w:rsidR="00FE4F4C">
        <w:rPr>
          <w:rFonts w:cs="B Zar" w:hint="cs"/>
          <w:rtl/>
        </w:rPr>
        <w:t>ی</w:t>
      </w:r>
      <w:r w:rsidRPr="00D4549C">
        <w:rPr>
          <w:rFonts w:cs="B Zar" w:hint="cs"/>
          <w:rtl/>
        </w:rPr>
        <w:t>ن حاش</w:t>
      </w:r>
      <w:r w:rsidR="00FE4F4C">
        <w:rPr>
          <w:rFonts w:cs="B Zar" w:hint="cs"/>
          <w:rtl/>
        </w:rPr>
        <w:t>ی</w:t>
      </w:r>
      <w:r w:rsidRPr="00D4549C">
        <w:rPr>
          <w:rFonts w:cs="B Zar" w:hint="cs"/>
          <w:rtl/>
        </w:rPr>
        <w:t>ة طب</w:t>
      </w:r>
      <w:r w:rsidR="00FE4F4C">
        <w:rPr>
          <w:rFonts w:cs="B Zar" w:hint="cs"/>
          <w:rtl/>
        </w:rPr>
        <w:t>ی</w:t>
      </w:r>
      <w:r w:rsidRPr="00D4549C">
        <w:rPr>
          <w:rFonts w:cs="B Zar" w:hint="cs"/>
          <w:rtl/>
        </w:rPr>
        <w:t>ع</w:t>
      </w:r>
      <w:r w:rsidR="00FE4F4C">
        <w:rPr>
          <w:rFonts w:cs="B Zar" w:hint="cs"/>
          <w:rtl/>
        </w:rPr>
        <w:t>ی</w:t>
      </w:r>
      <w:r w:rsidRPr="00D4549C">
        <w:rPr>
          <w:rFonts w:cs="B Zar" w:hint="cs"/>
          <w:rtl/>
        </w:rPr>
        <w:t xml:space="preserve"> رودخانة زا</w:t>
      </w:r>
      <w:r w:rsidR="00FE4F4C">
        <w:rPr>
          <w:rFonts w:cs="B Zar" w:hint="cs"/>
          <w:rtl/>
        </w:rPr>
        <w:t>ی</w:t>
      </w:r>
      <w:r w:rsidRPr="00D4549C">
        <w:rPr>
          <w:rFonts w:cs="B Zar" w:hint="cs"/>
          <w:rtl/>
        </w:rPr>
        <w:t>نده</w:t>
      </w:r>
      <w:r w:rsidR="00F84283" w:rsidRPr="00D4549C">
        <w:rPr>
          <w:rFonts w:cs="B Zar" w:hint="cs"/>
          <w:rtl/>
        </w:rPr>
        <w:t xml:space="preserve"> </w:t>
      </w:r>
      <w:r w:rsidRPr="00D4549C">
        <w:rPr>
          <w:rFonts w:cs="B Zar" w:hint="cs"/>
          <w:rtl/>
        </w:rPr>
        <w:t xml:space="preserve">رود را </w:t>
      </w:r>
      <w:r w:rsidR="00FE4F4C">
        <w:rPr>
          <w:rFonts w:cs="B Zar" w:hint="cs"/>
          <w:rtl/>
        </w:rPr>
        <w:t>ک</w:t>
      </w:r>
      <w:r w:rsidRPr="00D4549C">
        <w:rPr>
          <w:rFonts w:cs="B Zar" w:hint="cs"/>
          <w:rtl/>
        </w:rPr>
        <w:t>ه گاه</w:t>
      </w:r>
      <w:r w:rsidR="00FE4F4C">
        <w:rPr>
          <w:rFonts w:cs="B Zar" w:hint="cs"/>
          <w:rtl/>
        </w:rPr>
        <w:t>ی</w:t>
      </w:r>
      <w:r w:rsidRPr="00D4549C">
        <w:rPr>
          <w:rFonts w:cs="B Zar" w:hint="cs"/>
          <w:rtl/>
        </w:rPr>
        <w:t xml:space="preserve"> مهندس</w:t>
      </w:r>
      <w:r w:rsidR="00FE4F4C">
        <w:rPr>
          <w:rFonts w:cs="B Zar" w:hint="cs"/>
          <w:rtl/>
        </w:rPr>
        <w:t>ی</w:t>
      </w:r>
      <w:r w:rsidRPr="00D4549C">
        <w:rPr>
          <w:rFonts w:cs="B Zar" w:hint="cs"/>
          <w:rtl/>
        </w:rPr>
        <w:t>ن شهردار</w:t>
      </w:r>
      <w:r w:rsidR="00FE4F4C">
        <w:rPr>
          <w:rFonts w:cs="B Zar" w:hint="cs"/>
          <w:rtl/>
        </w:rPr>
        <w:t>ی</w:t>
      </w:r>
      <w:r w:rsidRPr="00D4549C">
        <w:rPr>
          <w:rFonts w:cs="B Zar" w:hint="cs"/>
          <w:rtl/>
        </w:rPr>
        <w:t xml:space="preserve"> فرم طب</w:t>
      </w:r>
      <w:r w:rsidR="00FE4F4C">
        <w:rPr>
          <w:rFonts w:cs="B Zar" w:hint="cs"/>
          <w:rtl/>
        </w:rPr>
        <w:t>ی</w:t>
      </w:r>
      <w:r w:rsidRPr="00D4549C">
        <w:rPr>
          <w:rFonts w:cs="B Zar" w:hint="cs"/>
          <w:rtl/>
        </w:rPr>
        <w:t>ع</w:t>
      </w:r>
      <w:r w:rsidR="00FE4F4C">
        <w:rPr>
          <w:rFonts w:cs="B Zar" w:hint="cs"/>
          <w:rtl/>
        </w:rPr>
        <w:t>ی</w:t>
      </w:r>
      <w:r w:rsidRPr="00D4549C">
        <w:rPr>
          <w:rFonts w:cs="B Zar" w:hint="cs"/>
          <w:rtl/>
        </w:rPr>
        <w:t xml:space="preserve"> آن را به هم م</w:t>
      </w:r>
      <w:r w:rsidR="00FE4F4C">
        <w:rPr>
          <w:rFonts w:cs="B Zar" w:hint="cs"/>
          <w:rtl/>
        </w:rPr>
        <w:t>ی</w:t>
      </w:r>
      <w:r w:rsidR="00F84283" w:rsidRPr="00D4549C">
        <w:rPr>
          <w:rFonts w:cs="B Zar" w:hint="cs"/>
          <w:rtl/>
        </w:rPr>
        <w:t xml:space="preserve"> </w:t>
      </w:r>
      <w:r w:rsidRPr="00D4549C">
        <w:rPr>
          <w:rFonts w:cs="B Zar" w:hint="cs"/>
          <w:rtl/>
        </w:rPr>
        <w:t xml:space="preserve">زنند و عملاً </w:t>
      </w:r>
      <w:r w:rsidR="00F05A6D" w:rsidRPr="00D4549C">
        <w:rPr>
          <w:rFonts w:cs="B Zar" w:hint="cs"/>
          <w:rtl/>
        </w:rPr>
        <w:t>لطف</w:t>
      </w:r>
      <w:r w:rsidRPr="00D4549C">
        <w:rPr>
          <w:rFonts w:cs="B Zar" w:hint="cs"/>
          <w:rtl/>
        </w:rPr>
        <w:t xml:space="preserve"> آن را از ب</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برند، نگاه کن</w:t>
      </w:r>
      <w:r w:rsidR="00FE4F4C">
        <w:rPr>
          <w:rFonts w:cs="B Zar" w:hint="cs"/>
          <w:rtl/>
        </w:rPr>
        <w:t>ی</w:t>
      </w:r>
      <w:r w:rsidRPr="00D4549C">
        <w:rPr>
          <w:rFonts w:cs="B Zar" w:hint="cs"/>
          <w:rtl/>
        </w:rPr>
        <w:t>د. بنده معتقدم طب</w:t>
      </w:r>
      <w:r w:rsidR="00FE4F4C">
        <w:rPr>
          <w:rFonts w:cs="B Zar" w:hint="cs"/>
          <w:rtl/>
        </w:rPr>
        <w:t>ی</w:t>
      </w:r>
      <w:r w:rsidRPr="00D4549C">
        <w:rPr>
          <w:rFonts w:cs="B Zar" w:hint="cs"/>
          <w:rtl/>
        </w:rPr>
        <w:t>عت از طرف عالم غ</w:t>
      </w:r>
      <w:r w:rsidR="00FE4F4C">
        <w:rPr>
          <w:rFonts w:cs="B Zar" w:hint="cs"/>
          <w:rtl/>
        </w:rPr>
        <w:t>ی</w:t>
      </w:r>
      <w:r w:rsidRPr="00D4549C">
        <w:rPr>
          <w:rFonts w:cs="B Zar" w:hint="cs"/>
          <w:rtl/>
        </w:rPr>
        <w:t>ب تدب</w:t>
      </w:r>
      <w:r w:rsidR="00FE4F4C">
        <w:rPr>
          <w:rFonts w:cs="B Zar" w:hint="cs"/>
          <w:rtl/>
        </w:rPr>
        <w:t>ی</w:t>
      </w:r>
      <w:r w:rsidRPr="00D4549C">
        <w:rPr>
          <w:rFonts w:cs="B Zar" w:hint="cs"/>
          <w:rtl/>
        </w:rPr>
        <w:t>ر م</w:t>
      </w:r>
      <w:r w:rsidR="00FE4F4C">
        <w:rPr>
          <w:rFonts w:cs="B Zar" w:hint="cs"/>
          <w:rtl/>
        </w:rPr>
        <w:t>ی</w:t>
      </w:r>
      <w:r w:rsidR="00F84283" w:rsidRPr="00D4549C">
        <w:rPr>
          <w:rFonts w:cs="B Zar" w:hint="cs"/>
          <w:rtl/>
        </w:rPr>
        <w:t xml:space="preserve"> </w:t>
      </w:r>
      <w:r w:rsidRPr="00D4549C">
        <w:rPr>
          <w:rFonts w:cs="B Zar" w:hint="cs"/>
          <w:rtl/>
        </w:rPr>
        <w:t>شود، لذا ما نبا</w:t>
      </w:r>
      <w:r w:rsidR="00FE4F4C">
        <w:rPr>
          <w:rFonts w:cs="B Zar" w:hint="cs"/>
          <w:rtl/>
        </w:rPr>
        <w:t>ی</w:t>
      </w:r>
      <w:r w:rsidRPr="00D4549C">
        <w:rPr>
          <w:rFonts w:cs="B Zar" w:hint="cs"/>
          <w:rtl/>
        </w:rPr>
        <w:t>د با طب</w:t>
      </w:r>
      <w:r w:rsidR="00FE4F4C">
        <w:rPr>
          <w:rFonts w:cs="B Zar" w:hint="cs"/>
          <w:rtl/>
        </w:rPr>
        <w:t>ی</w:t>
      </w:r>
      <w:r w:rsidRPr="00D4549C">
        <w:rPr>
          <w:rFonts w:cs="B Zar" w:hint="cs"/>
          <w:rtl/>
        </w:rPr>
        <w:t>عت بجنگ</w:t>
      </w:r>
      <w:r w:rsidR="00FE4F4C">
        <w:rPr>
          <w:rFonts w:cs="B Zar" w:hint="cs"/>
          <w:rtl/>
        </w:rPr>
        <w:t>ی</w:t>
      </w:r>
      <w:r w:rsidRPr="00D4549C">
        <w:rPr>
          <w:rFonts w:cs="B Zar" w:hint="cs"/>
          <w:rtl/>
        </w:rPr>
        <w:t xml:space="preserve">م، چرا </w:t>
      </w:r>
      <w:r w:rsidR="00FE4F4C">
        <w:rPr>
          <w:rFonts w:cs="B Zar" w:hint="cs"/>
          <w:rtl/>
        </w:rPr>
        <w:t>ک</w:t>
      </w:r>
      <w:r w:rsidRPr="00D4549C">
        <w:rPr>
          <w:rFonts w:cs="B Zar" w:hint="cs"/>
          <w:rtl/>
        </w:rPr>
        <w:t>ه اگر نظم طب</w:t>
      </w:r>
      <w:r w:rsidR="00FE4F4C">
        <w:rPr>
          <w:rFonts w:cs="B Zar" w:hint="cs"/>
          <w:rtl/>
        </w:rPr>
        <w:t>ی</w:t>
      </w:r>
      <w:r w:rsidRPr="00D4549C">
        <w:rPr>
          <w:rFonts w:cs="B Zar" w:hint="cs"/>
          <w:rtl/>
        </w:rPr>
        <w:t>ع</w:t>
      </w:r>
      <w:r w:rsidR="00FE4F4C">
        <w:rPr>
          <w:rFonts w:cs="B Zar" w:hint="cs"/>
          <w:rtl/>
        </w:rPr>
        <w:t>ی</w:t>
      </w:r>
      <w:r w:rsidRPr="00D4549C">
        <w:rPr>
          <w:rFonts w:cs="B Zar" w:hint="cs"/>
          <w:rtl/>
        </w:rPr>
        <w:t xml:space="preserve"> طب</w:t>
      </w:r>
      <w:r w:rsidR="00FE4F4C">
        <w:rPr>
          <w:rFonts w:cs="B Zar" w:hint="cs"/>
          <w:rtl/>
        </w:rPr>
        <w:t>ی</w:t>
      </w:r>
      <w:r w:rsidRPr="00D4549C">
        <w:rPr>
          <w:rFonts w:cs="B Zar" w:hint="cs"/>
          <w:rtl/>
        </w:rPr>
        <w:t>عت را تخر</w:t>
      </w:r>
      <w:r w:rsidR="00FE4F4C">
        <w:rPr>
          <w:rFonts w:cs="B Zar" w:hint="cs"/>
          <w:rtl/>
        </w:rPr>
        <w:t>ی</w:t>
      </w:r>
      <w:r w:rsidRPr="00D4549C">
        <w:rPr>
          <w:rFonts w:cs="B Zar" w:hint="cs"/>
          <w:rtl/>
        </w:rPr>
        <w:t xml:space="preserve">ب </w:t>
      </w:r>
      <w:r w:rsidR="00FE4F4C">
        <w:rPr>
          <w:rFonts w:cs="B Zar" w:hint="cs"/>
          <w:rtl/>
        </w:rPr>
        <w:t>ک</w:t>
      </w:r>
      <w:r w:rsidRPr="00D4549C">
        <w:rPr>
          <w:rFonts w:cs="B Zar" w:hint="cs"/>
          <w:rtl/>
        </w:rPr>
        <w:t>ن</w:t>
      </w:r>
      <w:r w:rsidR="00FE4F4C">
        <w:rPr>
          <w:rFonts w:cs="B Zar" w:hint="cs"/>
          <w:rtl/>
        </w:rPr>
        <w:t>ی</w:t>
      </w:r>
      <w:r w:rsidRPr="00D4549C">
        <w:rPr>
          <w:rFonts w:cs="B Zar" w:hint="cs"/>
          <w:rtl/>
        </w:rPr>
        <w:t>م، ارتباط غ</w:t>
      </w:r>
      <w:r w:rsidR="00FE4F4C">
        <w:rPr>
          <w:rFonts w:cs="B Zar" w:hint="cs"/>
          <w:rtl/>
        </w:rPr>
        <w:t>ی</w:t>
      </w:r>
      <w:r w:rsidRPr="00D4549C">
        <w:rPr>
          <w:rFonts w:cs="B Zar" w:hint="cs"/>
          <w:rtl/>
        </w:rPr>
        <w:t>ب</w:t>
      </w:r>
      <w:r w:rsidR="00FE4F4C">
        <w:rPr>
          <w:rFonts w:cs="B Zar" w:hint="cs"/>
          <w:rtl/>
        </w:rPr>
        <w:t>ی</w:t>
      </w:r>
      <w:r w:rsidR="00F84283" w:rsidRPr="00D4549C">
        <w:rPr>
          <w:rFonts w:cs="B Zar" w:hint="cs"/>
          <w:rtl/>
        </w:rPr>
        <w:t xml:space="preserve"> </w:t>
      </w:r>
      <w:r w:rsidRPr="00D4549C">
        <w:rPr>
          <w:rFonts w:cs="B Zar" w:hint="cs"/>
          <w:rtl/>
        </w:rPr>
        <w:t>اش با عالم بالا از ب</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رود. آن</w:t>
      </w:r>
      <w:r w:rsidR="00F84283" w:rsidRPr="00D4549C">
        <w:rPr>
          <w:rFonts w:cs="B Zar" w:hint="cs"/>
          <w:rtl/>
        </w:rPr>
        <w:t xml:space="preserve"> </w:t>
      </w:r>
      <w:r w:rsidRPr="00D4549C">
        <w:rPr>
          <w:rFonts w:cs="B Zar" w:hint="cs"/>
          <w:rtl/>
        </w:rPr>
        <w:t>وقت د</w:t>
      </w:r>
      <w:r w:rsidR="00FE4F4C">
        <w:rPr>
          <w:rFonts w:cs="B Zar" w:hint="cs"/>
          <w:rtl/>
        </w:rPr>
        <w:t>ی</w:t>
      </w:r>
      <w:r w:rsidRPr="00D4549C">
        <w:rPr>
          <w:rFonts w:cs="B Zar" w:hint="cs"/>
          <w:rtl/>
        </w:rPr>
        <w:t>گر در طب</w:t>
      </w:r>
      <w:r w:rsidR="00FE4F4C">
        <w:rPr>
          <w:rFonts w:cs="B Zar" w:hint="cs"/>
          <w:rtl/>
        </w:rPr>
        <w:t>ی</w:t>
      </w:r>
      <w:r w:rsidRPr="00D4549C">
        <w:rPr>
          <w:rFonts w:cs="B Zar" w:hint="cs"/>
          <w:rtl/>
        </w:rPr>
        <w:t>عت</w:t>
      </w:r>
      <w:r w:rsidR="00F05A6D" w:rsidRPr="00D4549C">
        <w:rPr>
          <w:rFonts w:cs="B Zar" w:hint="cs"/>
          <w:rtl/>
        </w:rPr>
        <w:t xml:space="preserve"> لطف</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ماند. از ا</w:t>
      </w:r>
      <w:r w:rsidR="00FE4F4C">
        <w:rPr>
          <w:rFonts w:cs="B Zar" w:hint="cs"/>
          <w:rtl/>
        </w:rPr>
        <w:t>ی</w:t>
      </w:r>
      <w:r w:rsidRPr="00D4549C">
        <w:rPr>
          <w:rFonts w:cs="B Zar" w:hint="cs"/>
          <w:rtl/>
        </w:rPr>
        <w:t>ن رو در طب</w:t>
      </w:r>
      <w:r w:rsidR="00FE4F4C">
        <w:rPr>
          <w:rFonts w:cs="B Zar" w:hint="cs"/>
          <w:rtl/>
        </w:rPr>
        <w:t>ی</w:t>
      </w:r>
      <w:r w:rsidRPr="00D4549C">
        <w:rPr>
          <w:rFonts w:cs="B Zar" w:hint="cs"/>
          <w:rtl/>
        </w:rPr>
        <w:t>عت حال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خ</w:t>
      </w:r>
      <w:r w:rsidR="00FE4F4C">
        <w:rPr>
          <w:rFonts w:cs="B Zar" w:hint="cs"/>
          <w:rtl/>
        </w:rPr>
        <w:t>ی</w:t>
      </w:r>
      <w:r w:rsidRPr="00D4549C">
        <w:rPr>
          <w:rFonts w:cs="B Zar" w:hint="cs"/>
          <w:rtl/>
        </w:rPr>
        <w:t>ال و وَهم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د. الآن بدن مرا </w:t>
      </w:r>
      <w:r w:rsidR="00FE4F4C">
        <w:rPr>
          <w:rFonts w:cs="B Zar" w:hint="cs"/>
          <w:rtl/>
        </w:rPr>
        <w:t>یک</w:t>
      </w:r>
      <w:r w:rsidRPr="00D4549C">
        <w:rPr>
          <w:rFonts w:cs="B Zar" w:hint="cs"/>
          <w:rtl/>
        </w:rPr>
        <w:t xml:space="preserve"> وجود معنو</w:t>
      </w:r>
      <w:r w:rsidR="00FE4F4C">
        <w:rPr>
          <w:rFonts w:cs="B Zar" w:hint="cs"/>
          <w:rtl/>
        </w:rPr>
        <w:t>ی</w:t>
      </w:r>
      <w:r w:rsidRPr="00D4549C">
        <w:rPr>
          <w:rFonts w:cs="B Zar" w:hint="cs"/>
          <w:rtl/>
        </w:rPr>
        <w:t xml:space="preserve"> به نام نفس ناطقه تدب</w:t>
      </w:r>
      <w:r w:rsidR="00FE4F4C">
        <w:rPr>
          <w:rFonts w:cs="B Zar" w:hint="cs"/>
          <w:rtl/>
        </w:rPr>
        <w:t>ی</w:t>
      </w:r>
      <w:r w:rsidRPr="00D4549C">
        <w:rPr>
          <w:rFonts w:cs="B Zar" w:hint="cs"/>
          <w:rtl/>
        </w:rPr>
        <w:t>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شما ناخودآگاه بدن مرا </w:t>
      </w:r>
      <w:r w:rsidR="00FE4F4C">
        <w:rPr>
          <w:rFonts w:cs="B Zar" w:hint="cs"/>
          <w:rtl/>
        </w:rPr>
        <w:t>ک</w:t>
      </w:r>
      <w:r w:rsidRPr="00D4549C">
        <w:rPr>
          <w:rFonts w:cs="B Zar" w:hint="cs"/>
          <w:rtl/>
        </w:rPr>
        <w:t>ه نگاه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آن وجود معنو</w:t>
      </w:r>
      <w:r w:rsidR="00FE4F4C">
        <w:rPr>
          <w:rFonts w:cs="B Zar" w:hint="cs"/>
          <w:rtl/>
        </w:rPr>
        <w:t>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در باطنِ </w:t>
      </w:r>
      <w:r w:rsidR="00FE4F4C">
        <w:rPr>
          <w:rFonts w:cs="B Zar" w:hint="cs"/>
          <w:rtl/>
        </w:rPr>
        <w:t>یک</w:t>
      </w:r>
      <w:r w:rsidRPr="00D4549C">
        <w:rPr>
          <w:rFonts w:cs="B Zar" w:hint="cs"/>
          <w:rtl/>
        </w:rPr>
        <w:t xml:space="preserve"> مجسمه آن وجود معنو</w:t>
      </w:r>
      <w:r w:rsidR="00FE4F4C">
        <w:rPr>
          <w:rFonts w:cs="B Zar" w:hint="cs"/>
          <w:rtl/>
        </w:rPr>
        <w:t>ی</w:t>
      </w:r>
      <w:r w:rsidRPr="00D4549C">
        <w:rPr>
          <w:rFonts w:cs="B Zar" w:hint="cs"/>
          <w:rtl/>
        </w:rPr>
        <w:t xml:space="preserve"> حاضر ن</w:t>
      </w:r>
      <w:r w:rsidR="00FE4F4C">
        <w:rPr>
          <w:rFonts w:cs="B Zar" w:hint="cs"/>
          <w:rtl/>
        </w:rPr>
        <w:t>ی</w:t>
      </w:r>
      <w:r w:rsidRPr="00D4549C">
        <w:rPr>
          <w:rFonts w:cs="B Zar" w:hint="cs"/>
          <w:rtl/>
        </w:rPr>
        <w:t>ست تا شما از طر</w:t>
      </w:r>
      <w:r w:rsidR="00FE4F4C">
        <w:rPr>
          <w:rFonts w:cs="B Zar" w:hint="cs"/>
          <w:rtl/>
        </w:rPr>
        <w:t>ی</w:t>
      </w:r>
      <w:r w:rsidRPr="00D4549C">
        <w:rPr>
          <w:rFonts w:cs="B Zar" w:hint="cs"/>
          <w:rtl/>
        </w:rPr>
        <w:t>ق مجسمه به آن باطن منتقل شو</w:t>
      </w:r>
      <w:r w:rsidR="00FE4F4C">
        <w:rPr>
          <w:rFonts w:cs="B Zar" w:hint="cs"/>
          <w:rtl/>
        </w:rPr>
        <w:t>ی</w:t>
      </w:r>
      <w:r w:rsidRPr="00D4549C">
        <w:rPr>
          <w:rFonts w:cs="B Zar" w:hint="cs"/>
          <w:rtl/>
        </w:rPr>
        <w:t>د. شما اگر دندان و پوست و استخوان مرا ب</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در جا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گر قرار ده</w:t>
      </w:r>
      <w:r w:rsidR="00FE4F4C">
        <w:rPr>
          <w:rFonts w:cs="B Zar" w:hint="cs"/>
          <w:rtl/>
        </w:rPr>
        <w:t>ی</w:t>
      </w:r>
      <w:r w:rsidRPr="00D4549C">
        <w:rPr>
          <w:rFonts w:cs="B Zar" w:hint="cs"/>
          <w:rtl/>
        </w:rPr>
        <w:t>د د</w:t>
      </w:r>
      <w:r w:rsidR="00FE4F4C">
        <w:rPr>
          <w:rFonts w:cs="B Zar" w:hint="cs"/>
          <w:rtl/>
        </w:rPr>
        <w:t>ی</w:t>
      </w:r>
      <w:r w:rsidRPr="00D4549C">
        <w:rPr>
          <w:rFonts w:cs="B Zar" w:hint="cs"/>
          <w:rtl/>
        </w:rPr>
        <w:t>گر آن دندان و پوست و استخوان وجود معنو</w:t>
      </w:r>
      <w:r w:rsidR="00FE4F4C">
        <w:rPr>
          <w:rFonts w:cs="B Zar" w:hint="cs"/>
          <w:rtl/>
        </w:rPr>
        <w:t>ی</w:t>
      </w:r>
      <w:r w:rsidRPr="00D4549C">
        <w:rPr>
          <w:rFonts w:cs="B Zar" w:hint="cs"/>
          <w:rtl/>
        </w:rPr>
        <w:t xml:space="preserve"> را در باطن خود ندارد.</w:t>
      </w:r>
      <w:r w:rsidRPr="00D4549C">
        <w:rPr>
          <w:rStyle w:val="FootnoteReference"/>
          <w:rFonts w:cs="B Zar"/>
          <w:rtl/>
        </w:rPr>
        <w:footnoteReference w:id="110"/>
      </w:r>
    </w:p>
    <w:p w:rsidR="000B32AB" w:rsidRPr="00D4549C" w:rsidRDefault="000B32AB" w:rsidP="00F05A6D">
      <w:pPr>
        <w:rPr>
          <w:rFonts w:cs="B Zar" w:hint="cs"/>
          <w:rtl/>
        </w:rPr>
      </w:pPr>
      <w:r w:rsidRPr="00D4549C">
        <w:rPr>
          <w:rFonts w:cs="B Zar" w:hint="cs"/>
          <w:rtl/>
        </w:rPr>
        <w:t>بعد از نماز اگر خواست</w:t>
      </w:r>
      <w:r w:rsidR="00FE4F4C">
        <w:rPr>
          <w:rFonts w:cs="B Zar" w:hint="cs"/>
          <w:rtl/>
        </w:rPr>
        <w:t>ی</w:t>
      </w:r>
      <w:r w:rsidRPr="00D4549C">
        <w:rPr>
          <w:rFonts w:cs="B Zar" w:hint="cs"/>
          <w:rtl/>
        </w:rPr>
        <w:t>د در رو</w:t>
      </w:r>
      <w:r w:rsidR="00FE4F4C">
        <w:rPr>
          <w:rFonts w:cs="B Zar" w:hint="cs"/>
          <w:rtl/>
        </w:rPr>
        <w:t>ی</w:t>
      </w:r>
      <w:r w:rsidRPr="00D4549C">
        <w:rPr>
          <w:rFonts w:cs="B Zar" w:hint="cs"/>
          <w:rtl/>
        </w:rPr>
        <w:t>ارو</w:t>
      </w:r>
      <w:r w:rsidR="00FE4F4C">
        <w:rPr>
          <w:rFonts w:cs="B Zar" w:hint="cs"/>
          <w:rtl/>
        </w:rPr>
        <w:t>یی</w:t>
      </w:r>
      <w:r w:rsidRPr="00D4549C">
        <w:rPr>
          <w:rFonts w:cs="B Zar" w:hint="cs"/>
          <w:rtl/>
        </w:rPr>
        <w:t xml:space="preserve"> با زندگ</w:t>
      </w:r>
      <w:r w:rsidR="00FE4F4C">
        <w:rPr>
          <w:rFonts w:cs="B Zar" w:hint="cs"/>
          <w:rtl/>
        </w:rPr>
        <w:t>ی</w:t>
      </w:r>
      <w:r w:rsidRPr="00D4549C">
        <w:rPr>
          <w:rFonts w:cs="B Zar" w:hint="cs"/>
          <w:rtl/>
        </w:rPr>
        <w:t>، معنو</w:t>
      </w:r>
      <w:r w:rsidR="00FE4F4C">
        <w:rPr>
          <w:rFonts w:cs="B Zar" w:hint="cs"/>
          <w:rtl/>
        </w:rPr>
        <w:t>ی</w:t>
      </w:r>
      <w:r w:rsidRPr="00D4549C">
        <w:rPr>
          <w:rFonts w:cs="B Zar" w:hint="cs"/>
          <w:rtl/>
        </w:rPr>
        <w:t>ت نمازتان حفظ شود، با</w:t>
      </w:r>
      <w:r w:rsidR="00FE4F4C">
        <w:rPr>
          <w:rFonts w:cs="B Zar" w:hint="cs"/>
          <w:rtl/>
        </w:rPr>
        <w:t>ی</w:t>
      </w:r>
      <w:r w:rsidRPr="00D4549C">
        <w:rPr>
          <w:rFonts w:cs="B Zar" w:hint="cs"/>
          <w:rtl/>
        </w:rPr>
        <w:t>د در ارتباط با بق</w:t>
      </w:r>
      <w:r w:rsidR="00FE4F4C">
        <w:rPr>
          <w:rFonts w:cs="B Zar" w:hint="cs"/>
          <w:rtl/>
        </w:rPr>
        <w:t>ی</w:t>
      </w:r>
      <w:r w:rsidRPr="00D4549C">
        <w:rPr>
          <w:rFonts w:cs="B Zar" w:hint="cs"/>
          <w:rtl/>
        </w:rPr>
        <w:t>ه گم</w:t>
      </w:r>
      <w:r w:rsidR="00F84283" w:rsidRPr="00D4549C">
        <w:rPr>
          <w:rFonts w:cs="B Zar" w:hint="cs"/>
          <w:rtl/>
        </w:rPr>
        <w:t xml:space="preserve"> </w:t>
      </w:r>
      <w:r w:rsidRPr="00D4549C">
        <w:rPr>
          <w:rFonts w:cs="B Zar" w:hint="cs"/>
          <w:rtl/>
        </w:rPr>
        <w:t>گشته</w:t>
      </w:r>
      <w:r w:rsidR="00F84283" w:rsidRPr="00D4549C">
        <w:rPr>
          <w:rFonts w:cs="B Zar" w:hint="cs"/>
          <w:rtl/>
        </w:rPr>
        <w:t xml:space="preserve"> </w:t>
      </w:r>
      <w:r w:rsidRPr="00D4549C">
        <w:rPr>
          <w:rFonts w:cs="B Zar" w:hint="cs"/>
          <w:rtl/>
        </w:rPr>
        <w:t>تان را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نگذار</w:t>
      </w:r>
      <w:r w:rsidR="00FE4F4C">
        <w:rPr>
          <w:rFonts w:cs="B Zar" w:hint="cs"/>
          <w:rtl/>
        </w:rPr>
        <w:t>ی</w:t>
      </w:r>
      <w:r w:rsidRPr="00D4549C">
        <w:rPr>
          <w:rFonts w:cs="B Zar" w:hint="cs"/>
          <w:rtl/>
        </w:rPr>
        <w:t>د جسمان</w:t>
      </w:r>
      <w:r w:rsidR="00FE4F4C">
        <w:rPr>
          <w:rFonts w:cs="B Zar" w:hint="cs"/>
          <w:rtl/>
        </w:rPr>
        <w:t>ی</w:t>
      </w:r>
      <w:r w:rsidRPr="00D4549C">
        <w:rPr>
          <w:rFonts w:cs="B Zar" w:hint="cs"/>
          <w:rtl/>
        </w:rPr>
        <w:t xml:space="preserve">ت عالم ماده برشما غلبه </w:t>
      </w:r>
      <w:r w:rsidR="00FE4F4C">
        <w:rPr>
          <w:rFonts w:cs="B Zar" w:hint="cs"/>
          <w:rtl/>
        </w:rPr>
        <w:t>ک</w:t>
      </w:r>
      <w:r w:rsidRPr="00D4549C">
        <w:rPr>
          <w:rFonts w:cs="B Zar" w:hint="cs"/>
          <w:rtl/>
        </w:rPr>
        <w:t>ند و قدرت انتقال به معنو</w:t>
      </w:r>
      <w:r w:rsidR="00FE4F4C">
        <w:rPr>
          <w:rFonts w:cs="B Zar" w:hint="cs"/>
          <w:rtl/>
        </w:rPr>
        <w:t>ی</w:t>
      </w:r>
      <w:r w:rsidRPr="00D4549C">
        <w:rPr>
          <w:rFonts w:cs="B Zar" w:hint="cs"/>
          <w:rtl/>
        </w:rPr>
        <w:t>تِ باطن</w:t>
      </w:r>
      <w:r w:rsidR="00FE4F4C">
        <w:rPr>
          <w:rFonts w:cs="B Zar" w:hint="cs"/>
          <w:rtl/>
        </w:rPr>
        <w:t>ی</w:t>
      </w:r>
      <w:r w:rsidRPr="00D4549C">
        <w:rPr>
          <w:rFonts w:cs="B Zar" w:hint="cs"/>
          <w:rtl/>
        </w:rPr>
        <w:t xml:space="preserve"> را از شما بگ</w:t>
      </w:r>
      <w:r w:rsidR="00FE4F4C">
        <w:rPr>
          <w:rFonts w:cs="B Zar" w:hint="cs"/>
          <w:rtl/>
        </w:rPr>
        <w:t>ی</w:t>
      </w:r>
      <w:r w:rsidRPr="00D4549C">
        <w:rPr>
          <w:rFonts w:cs="B Zar" w:hint="cs"/>
          <w:rtl/>
        </w:rPr>
        <w:t>رد. آخر</w:t>
      </w:r>
      <w:r w:rsidR="00FE4F4C">
        <w:rPr>
          <w:rFonts w:cs="B Zar" w:hint="cs"/>
          <w:rtl/>
        </w:rPr>
        <w:t>ی</w:t>
      </w:r>
      <w:r w:rsidRPr="00D4549C">
        <w:rPr>
          <w:rFonts w:cs="B Zar" w:hint="cs"/>
          <w:rtl/>
        </w:rPr>
        <w:t>ن جملة نمازتان سلام بر بشر</w:t>
      </w:r>
      <w:r w:rsidR="00FE4F4C">
        <w:rPr>
          <w:rFonts w:cs="B Zar" w:hint="cs"/>
          <w:rtl/>
        </w:rPr>
        <w:t>ی</w:t>
      </w:r>
      <w:r w:rsidRPr="00D4549C">
        <w:rPr>
          <w:rFonts w:cs="B Zar" w:hint="cs"/>
          <w:rtl/>
        </w:rPr>
        <w:t xml:space="preserve">ت است. </w:t>
      </w:r>
      <w:r w:rsidR="00FE4F4C">
        <w:rPr>
          <w:rFonts w:cs="B Zar" w:hint="cs"/>
          <w:rtl/>
        </w:rPr>
        <w:t>ی</w:t>
      </w:r>
      <w:r w:rsidRPr="00D4549C">
        <w:rPr>
          <w:rFonts w:cs="B Zar" w:hint="cs"/>
          <w:rtl/>
        </w:rPr>
        <w:t>ا بگو سلام بر انسان است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 xml:space="preserve">د؛ </w:t>
      </w:r>
      <w:r w:rsidRPr="00D4549C">
        <w:rPr>
          <w:rStyle w:val="ArabiChar"/>
          <w:rFonts w:cs="B Zar" w:hint="cs"/>
          <w:rtl/>
        </w:rPr>
        <w:t>«السلام</w:t>
      </w:r>
      <w:r w:rsidR="00F84283" w:rsidRPr="00D4549C">
        <w:rPr>
          <w:rStyle w:val="ArabiChar"/>
          <w:rFonts w:cs="B Zar" w:hint="cs"/>
          <w:rtl/>
        </w:rPr>
        <w:t xml:space="preserve"> </w:t>
      </w:r>
      <w:r w:rsidRPr="00D4549C">
        <w:rPr>
          <w:rStyle w:val="ArabiChar"/>
          <w:rFonts w:cs="B Zar" w:hint="cs"/>
          <w:rtl/>
        </w:rPr>
        <w:t>عل</w:t>
      </w:r>
      <w:r w:rsidR="00FE4F4C">
        <w:rPr>
          <w:rStyle w:val="ArabiChar"/>
          <w:rFonts w:cs="B Zar" w:hint="cs"/>
          <w:rtl/>
        </w:rPr>
        <w:t>یک</w:t>
      </w:r>
      <w:r w:rsidRPr="00D4549C">
        <w:rPr>
          <w:rStyle w:val="ArabiChar"/>
          <w:rFonts w:cs="B Zar" w:hint="cs"/>
          <w:rtl/>
        </w:rPr>
        <w:t>م و رحمة</w:t>
      </w:r>
      <w:r w:rsidR="00F84283" w:rsidRPr="00D4549C">
        <w:rPr>
          <w:rStyle w:val="ArabiChar"/>
          <w:rFonts w:cs="B Zar" w:hint="cs"/>
          <w:rtl/>
        </w:rPr>
        <w:t xml:space="preserve"> </w:t>
      </w:r>
      <w:r w:rsidRPr="00D4549C">
        <w:rPr>
          <w:rStyle w:val="ArabiChar"/>
          <w:rFonts w:cs="B Zar" w:hint="cs"/>
          <w:rtl/>
        </w:rPr>
        <w:t>الله و برکاته</w:t>
      </w:r>
      <w:r w:rsidR="00F84283" w:rsidRPr="00D4549C">
        <w:rPr>
          <w:rStyle w:val="ArabiChar"/>
          <w:rFonts w:cs="B Zar" w:hint="cs"/>
          <w:rtl/>
        </w:rPr>
        <w:t xml:space="preserve"> </w:t>
      </w:r>
      <w:r w:rsidRPr="00D4549C">
        <w:rPr>
          <w:rStyle w:val="ArabiChar"/>
          <w:rFonts w:cs="B Zar" w:hint="cs"/>
          <w:rtl/>
        </w:rPr>
        <w:t>»</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 جمع مسلمانان سلام و رحمت و برکات اله</w:t>
      </w:r>
      <w:r w:rsidR="00FE4F4C">
        <w:rPr>
          <w:rFonts w:cs="B Zar" w:hint="cs"/>
          <w:rtl/>
        </w:rPr>
        <w:t>ی</w:t>
      </w:r>
      <w:r w:rsidRPr="00D4549C">
        <w:rPr>
          <w:rFonts w:cs="B Zar" w:hint="cs"/>
          <w:rtl/>
        </w:rPr>
        <w:t xml:space="preserve"> بر شما.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شما ناخودآگاه آمد</w:t>
      </w:r>
      <w:r w:rsidR="00FE4F4C">
        <w:rPr>
          <w:rFonts w:cs="B Zar" w:hint="cs"/>
          <w:rtl/>
        </w:rPr>
        <w:t>ی</w:t>
      </w:r>
      <w:r w:rsidRPr="00D4549C">
        <w:rPr>
          <w:rFonts w:cs="B Zar" w:hint="cs"/>
          <w:rtl/>
        </w:rPr>
        <w:t>د پا</w:t>
      </w:r>
      <w:r w:rsidR="00FE4F4C">
        <w:rPr>
          <w:rFonts w:cs="B Zar" w:hint="cs"/>
          <w:rtl/>
        </w:rPr>
        <w:t>یی</w:t>
      </w:r>
      <w:r w:rsidRPr="00D4549C">
        <w:rPr>
          <w:rFonts w:cs="B Zar" w:hint="cs"/>
          <w:rtl/>
        </w:rPr>
        <w:t>ن در ب</w:t>
      </w:r>
      <w:r w:rsidR="00FE4F4C">
        <w:rPr>
          <w:rFonts w:cs="B Zar" w:hint="cs"/>
          <w:rtl/>
        </w:rPr>
        <w:t>ی</w:t>
      </w:r>
      <w:r w:rsidRPr="00D4549C">
        <w:rPr>
          <w:rFonts w:cs="B Zar" w:hint="cs"/>
          <w:rtl/>
        </w:rPr>
        <w:t>ن انسان</w:t>
      </w:r>
      <w:r w:rsidR="00F84283" w:rsidRPr="00D4549C">
        <w:rPr>
          <w:rFonts w:cs="B Zar" w:hint="cs"/>
          <w:rtl/>
        </w:rPr>
        <w:t xml:space="preserve"> </w:t>
      </w:r>
      <w:r w:rsidRPr="00D4549C">
        <w:rPr>
          <w:rFonts w:cs="B Zar" w:hint="cs"/>
          <w:rtl/>
        </w:rPr>
        <w:t>ها. آن</w:t>
      </w:r>
      <w:r w:rsidR="00F84283" w:rsidRPr="00D4549C">
        <w:rPr>
          <w:rFonts w:cs="B Zar" w:hint="cs"/>
          <w:rtl/>
        </w:rPr>
        <w:t xml:space="preserve"> </w:t>
      </w:r>
      <w:r w:rsidRPr="00D4549C">
        <w:rPr>
          <w:rFonts w:cs="B Zar" w:hint="cs"/>
          <w:rtl/>
        </w:rPr>
        <w:t xml:space="preserve">جا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 xml:space="preserve">د: </w:t>
      </w:r>
      <w:r w:rsidRPr="00D4549C">
        <w:rPr>
          <w:rStyle w:val="ArabiChar"/>
          <w:rFonts w:cs="B Zar" w:hint="cs"/>
          <w:rtl/>
        </w:rPr>
        <w:t>«اَشْهَدُ اَنْ لا اِلهَ الاّ اللهُ وَحْدَهُ لا شَر</w:t>
      </w:r>
      <w:r w:rsidR="00FE4F4C">
        <w:rPr>
          <w:rStyle w:val="ArabiChar"/>
          <w:rFonts w:cs="B Zar" w:hint="cs"/>
          <w:rtl/>
        </w:rPr>
        <w:t>یک</w:t>
      </w:r>
      <w:r w:rsidRPr="00D4549C">
        <w:rPr>
          <w:rStyle w:val="ArabiChar"/>
          <w:rFonts w:cs="B Zar" w:hint="cs"/>
          <w:rtl/>
        </w:rPr>
        <w:t xml:space="preserve"> لَه» </w:t>
      </w:r>
      <w:r w:rsidRPr="00D4549C">
        <w:rPr>
          <w:rFonts w:cs="B Zar" w:hint="cs"/>
          <w:rtl/>
        </w:rPr>
        <w:t>نظر شما به عالم غ</w:t>
      </w:r>
      <w:r w:rsidR="00FE4F4C">
        <w:rPr>
          <w:rFonts w:cs="B Zar" w:hint="cs"/>
          <w:rtl/>
        </w:rPr>
        <w:t>ی</w:t>
      </w:r>
      <w:r w:rsidRPr="00D4549C">
        <w:rPr>
          <w:rFonts w:cs="B Zar" w:hint="cs"/>
          <w:rtl/>
        </w:rPr>
        <w:t>ب است.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م</w:t>
      </w:r>
      <w:r w:rsidR="00FE4F4C">
        <w:rPr>
          <w:rFonts w:cs="B Zar" w:hint="cs"/>
          <w:rtl/>
        </w:rPr>
        <w:t>ی</w:t>
      </w:r>
      <w:r w:rsidRPr="00D4549C">
        <w:rPr>
          <w:rFonts w:cs="B Zar" w:hint="cs"/>
          <w:rtl/>
        </w:rPr>
        <w:t xml:space="preserve"> پا</w:t>
      </w:r>
      <w:r w:rsidR="00FE4F4C">
        <w:rPr>
          <w:rFonts w:cs="B Zar" w:hint="cs"/>
          <w:rtl/>
        </w:rPr>
        <w:t>یی</w:t>
      </w:r>
      <w:r w:rsidRPr="00D4549C">
        <w:rPr>
          <w:rFonts w:cs="B Zar" w:hint="cs"/>
          <w:rtl/>
        </w:rPr>
        <w:t>ن</w:t>
      </w:r>
      <w:r w:rsidR="00F84283" w:rsidRPr="00D4549C">
        <w:rPr>
          <w:rFonts w:cs="B Zar" w:hint="cs"/>
          <w:rtl/>
        </w:rPr>
        <w:t xml:space="preserve"> </w:t>
      </w:r>
      <w:r w:rsidRPr="00D4549C">
        <w:rPr>
          <w:rFonts w:cs="B Zar" w:hint="cs"/>
          <w:rtl/>
        </w:rPr>
        <w:t>تر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د سلام بر تو ا</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ا</w:t>
      </w:r>
      <w:r w:rsidR="00F05A6D" w:rsidRPr="00D4549C">
        <w:rPr>
          <w:rFonts w:cs="B Zar" w:hint="cs"/>
          <w:rtl/>
        </w:rPr>
        <w:t>مبر، و بعد هم م</w:t>
      </w:r>
      <w:r w:rsidR="00FE4F4C">
        <w:rPr>
          <w:rFonts w:cs="B Zar" w:hint="cs"/>
          <w:rtl/>
        </w:rPr>
        <w:t>ی</w:t>
      </w:r>
      <w:r w:rsidR="00F84283" w:rsidRPr="00D4549C">
        <w:rPr>
          <w:rFonts w:cs="B Zar" w:hint="cs"/>
          <w:rtl/>
        </w:rPr>
        <w:t xml:space="preserve"> </w:t>
      </w:r>
      <w:r w:rsidR="00F05A6D" w:rsidRPr="00D4549C">
        <w:rPr>
          <w:rFonts w:cs="B Zar" w:hint="cs"/>
          <w:rtl/>
        </w:rPr>
        <w:t>گو</w:t>
      </w:r>
      <w:r w:rsidR="00FE4F4C">
        <w:rPr>
          <w:rFonts w:cs="B Zar" w:hint="cs"/>
          <w:rtl/>
        </w:rPr>
        <w:t>یی</w:t>
      </w:r>
      <w:r w:rsidR="00F05A6D" w:rsidRPr="00D4549C">
        <w:rPr>
          <w:rFonts w:cs="B Zar" w:hint="cs"/>
          <w:rtl/>
        </w:rPr>
        <w:t xml:space="preserve">د سلام بر </w:t>
      </w:r>
      <w:r w:rsidRPr="00D4549C">
        <w:rPr>
          <w:rFonts w:cs="B Zar" w:hint="cs"/>
          <w:rtl/>
        </w:rPr>
        <w:t xml:space="preserve">ما </w:t>
      </w:r>
      <w:r w:rsidR="00F05A6D" w:rsidRPr="00D4549C">
        <w:rPr>
          <w:rFonts w:cs="B Zar" w:hint="cs"/>
          <w:rtl/>
        </w:rPr>
        <w:t>و بر</w:t>
      </w:r>
      <w:r w:rsidRPr="00D4549C">
        <w:rPr>
          <w:rFonts w:cs="B Zar" w:hint="cs"/>
          <w:rtl/>
        </w:rPr>
        <w:t xml:space="preserve"> عباد صالح </w:t>
      </w:r>
      <w:r w:rsidRPr="00D4549C">
        <w:rPr>
          <w:rStyle w:val="Char0"/>
          <w:rFonts w:cs="B Zar" w:hint="cs"/>
          <w:rtl/>
        </w:rPr>
        <w:t xml:space="preserve">- </w:t>
      </w:r>
      <w:r w:rsidR="00FE4F4C">
        <w:rPr>
          <w:rStyle w:val="Char0"/>
          <w:rFonts w:cs="B Zar" w:hint="cs"/>
          <w:rtl/>
        </w:rPr>
        <w:t>ک</w:t>
      </w:r>
      <w:r w:rsidRPr="00D4549C">
        <w:rPr>
          <w:rStyle w:val="Char0"/>
          <w:rFonts w:cs="B Zar" w:hint="cs"/>
          <w:rtl/>
        </w:rPr>
        <w:t>ه مصداق آن ائمه معصوم</w:t>
      </w:r>
      <w:r w:rsidR="00FE4F4C">
        <w:rPr>
          <w:rStyle w:val="Char0"/>
          <w:rFonts w:cs="B Zar" w:hint="cs"/>
          <w:rtl/>
        </w:rPr>
        <w:t>ی</w:t>
      </w:r>
      <w:r w:rsidRPr="00D4549C">
        <w:rPr>
          <w:rStyle w:val="Char0"/>
          <w:rFonts w:cs="B Zar" w:hint="cs"/>
          <w:rtl/>
        </w:rPr>
        <w:t>ن</w:t>
      </w:r>
      <w:r w:rsidR="00DF3A15" w:rsidRPr="00D4549C">
        <w:rPr>
          <w:rStyle w:val="Char0"/>
          <w:rFonts w:cs="B Zar" w:hint="cs"/>
          <w:rtl/>
        </w:rPr>
        <w:t>(علیهم السلام)</w:t>
      </w:r>
      <w:r w:rsidRPr="00D4549C">
        <w:rPr>
          <w:rStyle w:val="Char0"/>
          <w:rFonts w:cs="B Zar" w:hint="cs"/>
          <w:rtl/>
        </w:rPr>
        <w:t xml:space="preserve"> هستند-</w:t>
      </w:r>
      <w:r w:rsidRPr="00D4549C">
        <w:rPr>
          <w:rFonts w:cs="B Zar" w:hint="cs"/>
          <w:rtl/>
        </w:rPr>
        <w:t xml:space="preserve"> و بعد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د سلام برشما ا</w:t>
      </w:r>
      <w:r w:rsidR="00FE4F4C">
        <w:rPr>
          <w:rFonts w:cs="B Zar" w:hint="cs"/>
          <w:rtl/>
        </w:rPr>
        <w:t>ی</w:t>
      </w:r>
      <w:r w:rsidRPr="00D4549C">
        <w:rPr>
          <w:rFonts w:cs="B Zar" w:hint="cs"/>
          <w:rtl/>
        </w:rPr>
        <w:t xml:space="preserve"> جمع مؤمن</w:t>
      </w:r>
      <w:r w:rsidR="00FE4F4C">
        <w:rPr>
          <w:rFonts w:cs="B Zar" w:hint="cs"/>
          <w:rtl/>
        </w:rPr>
        <w:t>ی</w:t>
      </w:r>
      <w:r w:rsidRPr="00D4549C">
        <w:rPr>
          <w:rFonts w:cs="B Zar" w:hint="cs"/>
          <w:rtl/>
        </w:rPr>
        <w:t xml:space="preserve">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همواره پا</w:t>
      </w:r>
      <w:r w:rsidR="00FE4F4C">
        <w:rPr>
          <w:rFonts w:cs="B Zar" w:hint="cs"/>
          <w:rtl/>
        </w:rPr>
        <w:t>یی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یی</w:t>
      </w:r>
      <w:r w:rsidRPr="00D4549C">
        <w:rPr>
          <w:rFonts w:cs="B Zar" w:hint="cs"/>
          <w:rtl/>
        </w:rPr>
        <w:t>د تا نظرتان به مردم م</w:t>
      </w:r>
      <w:r w:rsidR="00FE4F4C">
        <w:rPr>
          <w:rFonts w:cs="B Zar" w:hint="cs"/>
          <w:rtl/>
        </w:rPr>
        <w:t>ی</w:t>
      </w:r>
      <w:r w:rsidR="00F84283" w:rsidRPr="00D4549C">
        <w:rPr>
          <w:rFonts w:cs="B Zar" w:hint="cs"/>
          <w:rtl/>
        </w:rPr>
        <w:t xml:space="preserve"> </w:t>
      </w:r>
      <w:r w:rsidRPr="00D4549C">
        <w:rPr>
          <w:rFonts w:cs="B Zar" w:hint="cs"/>
          <w:rtl/>
        </w:rPr>
        <w:t>افتد. پس حالات معنو</w:t>
      </w:r>
      <w:r w:rsidR="00FE4F4C">
        <w:rPr>
          <w:rFonts w:cs="B Zar" w:hint="cs"/>
          <w:rtl/>
        </w:rPr>
        <w:t>ی</w:t>
      </w:r>
      <w:r w:rsidRPr="00D4549C">
        <w:rPr>
          <w:rFonts w:cs="B Zar" w:hint="cs"/>
          <w:rtl/>
        </w:rPr>
        <w:t xml:space="preserve"> نماز را با ارتباط با مؤمن</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 xml:space="preserve">شود حفظ </w:t>
      </w:r>
      <w:r w:rsidR="00FE4F4C">
        <w:rPr>
          <w:rFonts w:cs="B Zar" w:hint="cs"/>
          <w:rtl/>
        </w:rPr>
        <w:t>ک</w:t>
      </w:r>
      <w:r w:rsidRPr="00D4549C">
        <w:rPr>
          <w:rFonts w:cs="B Zar" w:hint="cs"/>
          <w:rtl/>
        </w:rPr>
        <w:t>رد و آن به شرط</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در عالم جسم</w:t>
      </w:r>
      <w:r w:rsidR="000420CC" w:rsidRPr="00D4549C">
        <w:rPr>
          <w:rFonts w:cs="B Zar" w:hint="cs"/>
          <w:rtl/>
        </w:rPr>
        <w:t xml:space="preserve"> </w:t>
      </w:r>
      <w:r w:rsidRPr="00D4549C">
        <w:rPr>
          <w:rFonts w:cs="B Zar" w:hint="cs"/>
          <w:rtl/>
        </w:rPr>
        <w:t>از آن عالمِ قبل از هبوط غافل نشو</w:t>
      </w:r>
      <w:r w:rsidR="00FE4F4C">
        <w:rPr>
          <w:rFonts w:cs="B Zar" w:hint="cs"/>
          <w:rtl/>
        </w:rPr>
        <w:t>ی</w:t>
      </w:r>
      <w:r w:rsidRPr="00D4549C">
        <w:rPr>
          <w:rFonts w:cs="B Zar" w:hint="cs"/>
          <w:rtl/>
        </w:rPr>
        <w:t>د و ن</w:t>
      </w:r>
      <w:r w:rsidR="00FE4F4C">
        <w:rPr>
          <w:rFonts w:cs="B Zar" w:hint="cs"/>
          <w:rtl/>
        </w:rPr>
        <w:t>ی</w:t>
      </w:r>
      <w:r w:rsidRPr="00D4549C">
        <w:rPr>
          <w:rFonts w:cs="B Zar" w:hint="cs"/>
          <w:rtl/>
        </w:rPr>
        <w:t>ز به شرط</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بودن در عالم جسم را بودن هم</w:t>
      </w:r>
      <w:r w:rsidR="00FE4F4C">
        <w:rPr>
          <w:rFonts w:cs="B Zar" w:hint="cs"/>
          <w:rtl/>
        </w:rPr>
        <w:t>ی</w:t>
      </w:r>
      <w:r w:rsidRPr="00D4549C">
        <w:rPr>
          <w:rFonts w:cs="B Zar" w:hint="cs"/>
          <w:rtl/>
        </w:rPr>
        <w:t>شگ</w:t>
      </w:r>
      <w:r w:rsidR="00FE4F4C">
        <w:rPr>
          <w:rFonts w:cs="B Zar" w:hint="cs"/>
          <w:rtl/>
        </w:rPr>
        <w:t>ی</w:t>
      </w:r>
      <w:r w:rsidRPr="00D4549C">
        <w:rPr>
          <w:rFonts w:cs="B Zar" w:hint="cs"/>
          <w:rtl/>
        </w:rPr>
        <w:t xml:space="preserve"> ندان</w:t>
      </w:r>
      <w:r w:rsidR="00FE4F4C">
        <w:rPr>
          <w:rFonts w:cs="B Zar" w:hint="cs"/>
          <w:rtl/>
        </w:rPr>
        <w:t>ی</w:t>
      </w:r>
      <w:r w:rsidRPr="00D4549C">
        <w:rPr>
          <w:rFonts w:cs="B Zar" w:hint="cs"/>
          <w:rtl/>
        </w:rPr>
        <w:t>د و حضور در ا</w:t>
      </w:r>
      <w:r w:rsidR="00FE4F4C">
        <w:rPr>
          <w:rFonts w:cs="B Zar" w:hint="cs"/>
          <w:rtl/>
        </w:rPr>
        <w:t>ی</w:t>
      </w:r>
      <w:r w:rsidRPr="00D4549C">
        <w:rPr>
          <w:rFonts w:cs="B Zar" w:hint="cs"/>
          <w:rtl/>
        </w:rPr>
        <w:t>ن عالم را در منظرخود موقت بدان</w:t>
      </w:r>
      <w:r w:rsidR="00FE4F4C">
        <w:rPr>
          <w:rFonts w:cs="B Zar" w:hint="cs"/>
          <w:rtl/>
        </w:rPr>
        <w:t>ی</w:t>
      </w:r>
      <w:r w:rsidRPr="00D4549C">
        <w:rPr>
          <w:rFonts w:cs="B Zar" w:hint="cs"/>
          <w:rtl/>
        </w:rPr>
        <w:t>د.</w:t>
      </w:r>
    </w:p>
    <w:p w:rsidR="00D87CB8" w:rsidRPr="00D4549C" w:rsidRDefault="00D87CB8" w:rsidP="00D87CB8">
      <w:pPr>
        <w:pStyle w:val="a4"/>
        <w:rPr>
          <w:rFonts w:cs="B Zar"/>
          <w:rtl/>
        </w:rPr>
      </w:pPr>
      <w:r w:rsidRPr="00D4549C">
        <w:rPr>
          <w:rFonts w:cs="B Zar" w:hint="cs"/>
          <w:rtl/>
        </w:rPr>
        <w:t>«</w:t>
      </w:r>
      <w:r w:rsidRPr="00D4549C">
        <w:rPr>
          <w:rFonts w:cs="B Zar"/>
          <w:rtl/>
        </w:rPr>
        <w:t>والسلام عل</w:t>
      </w:r>
      <w:r w:rsidR="00FE4F4C">
        <w:rPr>
          <w:rFonts w:cs="B Zar"/>
          <w:rtl/>
        </w:rPr>
        <w:t>یک</w:t>
      </w:r>
      <w:r w:rsidRPr="00D4549C">
        <w:rPr>
          <w:rFonts w:cs="B Zar"/>
          <w:rtl/>
        </w:rPr>
        <w:t>م و رحمةالله و بر</w:t>
      </w:r>
      <w:r w:rsidR="00FE4F4C">
        <w:rPr>
          <w:rFonts w:cs="B Zar"/>
          <w:rtl/>
        </w:rPr>
        <w:t>ک</w:t>
      </w:r>
      <w:r w:rsidRPr="00D4549C">
        <w:rPr>
          <w:rFonts w:cs="B Zar"/>
          <w:rtl/>
        </w:rPr>
        <w:t>اته</w:t>
      </w:r>
      <w:r w:rsidRPr="00D4549C">
        <w:rPr>
          <w:rFonts w:cs="B Zar" w:hint="cs"/>
          <w:rtl/>
        </w:rPr>
        <w:t>»</w:t>
      </w:r>
    </w:p>
    <w:p w:rsidR="00D87CB8" w:rsidRPr="00D4549C" w:rsidRDefault="00D87CB8" w:rsidP="00D87CB8">
      <w:pPr>
        <w:rPr>
          <w:rFonts w:cs="B Zar" w:hint="cs"/>
          <w:rtl/>
        </w:rPr>
        <w:sectPr w:rsidR="00D87CB8" w:rsidRPr="00D4549C" w:rsidSect="00C31C52">
          <w:headerReference w:type="default" r:id="rId49"/>
          <w:headerReference w:type="first" r:id="rId50"/>
          <w:footnotePr>
            <w:numRestart w:val="eachSect"/>
          </w:footnotePr>
          <w:type w:val="oddPage"/>
          <w:pgSz w:w="9356" w:h="13325" w:code="11"/>
          <w:pgMar w:top="1247" w:right="1134" w:bottom="1134" w:left="1134" w:header="720" w:footer="720" w:gutter="0"/>
          <w:cols w:space="720"/>
          <w:titlePg/>
          <w:bidi/>
          <w:rtlGutter/>
          <w:docGrid w:linePitch="360"/>
        </w:sectPr>
      </w:pPr>
    </w:p>
    <w:p w:rsidR="0094660B" w:rsidRPr="00D4549C" w:rsidRDefault="00960E21" w:rsidP="00960E21">
      <w:pPr>
        <w:pStyle w:val="Heading1"/>
        <w:rPr>
          <w:rFonts w:cs="B Zar"/>
          <w:rtl/>
        </w:rPr>
        <w:sectPr w:rsidR="0094660B" w:rsidRPr="00D4549C" w:rsidSect="00C31C52">
          <w:headerReference w:type="default" r:id="rId51"/>
          <w:headerReference w:type="first" r:id="rId52"/>
          <w:footnotePr>
            <w:numRestart w:val="eachSect"/>
          </w:footnotePr>
          <w:type w:val="oddPage"/>
          <w:pgSz w:w="9356" w:h="13325" w:code="11"/>
          <w:pgMar w:top="1247" w:right="1134" w:bottom="1134" w:left="1134" w:header="720" w:footer="720" w:gutter="0"/>
          <w:cols w:space="720"/>
          <w:titlePg/>
          <w:bidi/>
          <w:rtlGutter/>
          <w:docGrid w:linePitch="360"/>
        </w:sectPr>
      </w:pPr>
      <w:bookmarkStart w:id="222" w:name="_Toc200546280"/>
      <w:bookmarkEnd w:id="74"/>
      <w:bookmarkEnd w:id="75"/>
      <w:bookmarkEnd w:id="76"/>
      <w:r w:rsidRPr="00D4549C">
        <w:rPr>
          <w:rFonts w:cs="B Zar" w:hint="cs"/>
          <w:rtl/>
        </w:rPr>
        <w:t>جلسه نهم</w:t>
      </w:r>
      <w:r w:rsidRPr="00D4549C">
        <w:rPr>
          <w:rFonts w:cs="B Zar"/>
          <w:rtl/>
        </w:rPr>
        <w:br/>
      </w:r>
      <w:r w:rsidR="00441610" w:rsidRPr="00D4549C">
        <w:rPr>
          <w:rFonts w:cs="B Zar" w:hint="cs"/>
          <w:rtl/>
        </w:rPr>
        <w:t>ش</w:t>
      </w:r>
      <w:r w:rsidR="00FE4F4C">
        <w:rPr>
          <w:rFonts w:cs="B Zar" w:hint="cs"/>
          <w:rtl/>
        </w:rPr>
        <w:t>ی</w:t>
      </w:r>
      <w:r w:rsidR="00441610" w:rsidRPr="00D4549C">
        <w:rPr>
          <w:rFonts w:cs="B Zar" w:hint="cs"/>
          <w:rtl/>
        </w:rPr>
        <w:t>طان عامل عر</w:t>
      </w:r>
      <w:r w:rsidR="00FE4F4C">
        <w:rPr>
          <w:rFonts w:cs="B Zar" w:hint="cs"/>
          <w:rtl/>
        </w:rPr>
        <w:t>ی</w:t>
      </w:r>
      <w:r w:rsidR="00441610" w:rsidRPr="00D4549C">
        <w:rPr>
          <w:rFonts w:cs="B Zar" w:hint="cs"/>
          <w:rtl/>
        </w:rPr>
        <w:t>ان</w:t>
      </w:r>
      <w:r w:rsidR="00FE4F4C">
        <w:rPr>
          <w:rFonts w:cs="B Zar" w:hint="cs"/>
          <w:rtl/>
        </w:rPr>
        <w:t>ی</w:t>
      </w:r>
      <w:r w:rsidR="00441610" w:rsidRPr="00D4549C">
        <w:rPr>
          <w:rFonts w:cs="B Zar" w:hint="cs"/>
          <w:rtl/>
        </w:rPr>
        <w:t xml:space="preserve"> انسان</w:t>
      </w:r>
      <w:bookmarkEnd w:id="222"/>
    </w:p>
    <w:p w:rsidR="000501E9" w:rsidRPr="00D4549C" w:rsidRDefault="000501E9" w:rsidP="00A25B8D">
      <w:pPr>
        <w:pStyle w:val="a"/>
        <w:rPr>
          <w:rFonts w:cs="B Zar"/>
          <w:rtl/>
        </w:rPr>
      </w:pPr>
      <w:r w:rsidRPr="00D4549C">
        <w:rPr>
          <w:rFonts w:cs="B Zar"/>
          <w:rtl/>
        </w:rPr>
        <w:t>بسم الله الرّحمن الرّح</w:t>
      </w:r>
      <w:r w:rsidR="00FE4F4C">
        <w:rPr>
          <w:rFonts w:cs="B Zar"/>
          <w:rtl/>
        </w:rPr>
        <w:t>ی</w:t>
      </w:r>
      <w:r w:rsidRPr="00D4549C">
        <w:rPr>
          <w:rFonts w:cs="B Zar"/>
          <w:rtl/>
        </w:rPr>
        <w:t>م</w:t>
      </w:r>
    </w:p>
    <w:p w:rsidR="0092188B" w:rsidRPr="00D4549C" w:rsidRDefault="0092188B" w:rsidP="00D4010D">
      <w:pPr>
        <w:pStyle w:val="ab"/>
        <w:rPr>
          <w:rFonts w:cs="B Zar" w:hint="cs"/>
          <w:rtl/>
        </w:rPr>
      </w:pPr>
      <w:r w:rsidRPr="00D4549C">
        <w:rPr>
          <w:rFonts w:cs="B Zar" w:hint="cs"/>
          <w:rtl/>
        </w:rPr>
        <w:t>«</w:t>
      </w:r>
      <w:r w:rsidRPr="00D4549C">
        <w:rPr>
          <w:rFonts w:cs="B Zar"/>
          <w:rtl/>
        </w:rPr>
        <w:t>وَ</w:t>
      </w:r>
      <w:r w:rsidRPr="00D4549C">
        <w:rPr>
          <w:rFonts w:cs="B Zar" w:hint="cs"/>
          <w:rtl/>
        </w:rPr>
        <w:t xml:space="preserve"> </w:t>
      </w:r>
      <w:r w:rsidR="00FE4F4C">
        <w:rPr>
          <w:rFonts w:cs="B Zar"/>
          <w:rtl/>
        </w:rPr>
        <w:t>ی</w:t>
      </w:r>
      <w:r w:rsidRPr="00D4549C">
        <w:rPr>
          <w:rFonts w:cs="B Zar"/>
          <w:rtl/>
        </w:rPr>
        <w:t>ا آدَمُ اسْ</w:t>
      </w:r>
      <w:r w:rsidR="00FE4F4C">
        <w:rPr>
          <w:rFonts w:cs="B Zar"/>
          <w:rtl/>
        </w:rPr>
        <w:t>ک</w:t>
      </w:r>
      <w:r w:rsidRPr="00D4549C">
        <w:rPr>
          <w:rFonts w:cs="B Zar"/>
          <w:rtl/>
        </w:rPr>
        <w:t>نْ أَنتَ وَزَوْجُ</w:t>
      </w:r>
      <w:r w:rsidR="00FE4F4C">
        <w:rPr>
          <w:rFonts w:cs="B Zar"/>
          <w:rtl/>
        </w:rPr>
        <w:t>ک</w:t>
      </w:r>
      <w:r w:rsidRPr="00D4549C">
        <w:rPr>
          <w:rFonts w:cs="B Zar"/>
          <w:rtl/>
        </w:rPr>
        <w:t xml:space="preserve"> الْجَنَّةَ فَ</w:t>
      </w:r>
      <w:r w:rsidR="00FE4F4C">
        <w:rPr>
          <w:rFonts w:cs="B Zar"/>
          <w:rtl/>
        </w:rPr>
        <w:t>ک</w:t>
      </w:r>
      <w:r w:rsidRPr="00D4549C">
        <w:rPr>
          <w:rFonts w:cs="B Zar"/>
          <w:rtl/>
        </w:rPr>
        <w:t>لاَ مِنْ حَ</w:t>
      </w:r>
      <w:r w:rsidR="00FE4F4C">
        <w:rPr>
          <w:rFonts w:cs="B Zar"/>
          <w:rtl/>
        </w:rPr>
        <w:t>ی</w:t>
      </w:r>
      <w:r w:rsidRPr="00D4549C">
        <w:rPr>
          <w:rFonts w:cs="B Zar"/>
          <w:rtl/>
        </w:rPr>
        <w:t>ثُ شِئْتُمَا</w:t>
      </w:r>
      <w:r w:rsidRPr="00D4549C">
        <w:rPr>
          <w:rFonts w:cs="B Zar" w:hint="cs"/>
          <w:rtl/>
        </w:rPr>
        <w:t xml:space="preserve"> </w:t>
      </w:r>
      <w:r w:rsidRPr="00D4549C">
        <w:rPr>
          <w:rFonts w:cs="B Zar"/>
          <w:rtl/>
        </w:rPr>
        <w:t>وَ</w:t>
      </w:r>
      <w:r w:rsidRPr="00D4549C">
        <w:rPr>
          <w:rFonts w:cs="B Zar" w:hint="cs"/>
          <w:rtl/>
        </w:rPr>
        <w:t xml:space="preserve"> </w:t>
      </w:r>
      <w:r w:rsidRPr="00D4549C">
        <w:rPr>
          <w:rFonts w:cs="B Zar"/>
          <w:rtl/>
        </w:rPr>
        <w:t>لاَ تَقْرَبَا هَذِهِ الشَّجَرَةَ فَتَ</w:t>
      </w:r>
      <w:r w:rsidR="00FE4F4C">
        <w:rPr>
          <w:rFonts w:cs="B Zar"/>
          <w:rtl/>
        </w:rPr>
        <w:t>ک</w:t>
      </w:r>
      <w:r w:rsidRPr="00D4549C">
        <w:rPr>
          <w:rFonts w:cs="B Zar"/>
          <w:rtl/>
        </w:rPr>
        <w:t>ونَا مِنَ الظَّالِمِ</w:t>
      </w:r>
      <w:r w:rsidR="00FE4F4C">
        <w:rPr>
          <w:rFonts w:cs="B Zar"/>
          <w:rtl/>
        </w:rPr>
        <w:t>ی</w:t>
      </w:r>
      <w:r w:rsidRPr="00D4549C">
        <w:rPr>
          <w:rFonts w:cs="B Zar"/>
          <w:rtl/>
        </w:rPr>
        <w:t>نَ</w:t>
      </w:r>
      <w:r w:rsidRPr="00D4549C">
        <w:rPr>
          <w:rFonts w:cs="B Zar" w:hint="cs"/>
          <w:rtl/>
        </w:rPr>
        <w:t>»</w:t>
      </w:r>
      <w:r w:rsidRPr="00D4549C">
        <w:rPr>
          <w:rStyle w:val="FootnoteReference"/>
          <w:rFonts w:cs="B Zar"/>
          <w:rtl/>
        </w:rPr>
        <w:footnoteReference w:id="111"/>
      </w:r>
    </w:p>
    <w:p w:rsidR="0092188B" w:rsidRPr="00D4549C" w:rsidRDefault="0092188B" w:rsidP="00D4549C">
      <w:pPr>
        <w:pStyle w:val="Heading2"/>
        <w:rPr>
          <w:rFonts w:hint="cs"/>
          <w:rtl/>
        </w:rPr>
      </w:pPr>
      <w:bookmarkStart w:id="223" w:name="_Toc185942362"/>
      <w:bookmarkStart w:id="224" w:name="_Toc200546281"/>
      <w:r w:rsidRPr="00D4549C">
        <w:rPr>
          <w:rFonts w:hint="cs"/>
          <w:rtl/>
        </w:rPr>
        <w:t>اولْ اند</w:t>
      </w:r>
      <w:r w:rsidR="00FE4F4C">
        <w:rPr>
          <w:rFonts w:hint="cs"/>
          <w:rtl/>
        </w:rPr>
        <w:t>ی</w:t>
      </w:r>
      <w:r w:rsidRPr="00D4549C">
        <w:rPr>
          <w:rFonts w:hint="cs"/>
          <w:rtl/>
        </w:rPr>
        <w:t>شه، وانگه</w:t>
      </w:r>
      <w:r w:rsidR="00FE4F4C">
        <w:rPr>
          <w:rFonts w:hint="cs"/>
          <w:rtl/>
        </w:rPr>
        <w:t>ی</w:t>
      </w:r>
      <w:r w:rsidRPr="00D4549C">
        <w:rPr>
          <w:rFonts w:hint="cs"/>
          <w:rtl/>
        </w:rPr>
        <w:t xml:space="preserve"> </w:t>
      </w:r>
      <w:r w:rsidR="00FE4F4C">
        <w:rPr>
          <w:rFonts w:hint="cs"/>
          <w:rtl/>
        </w:rPr>
        <w:t>ک</w:t>
      </w:r>
      <w:r w:rsidRPr="00D4549C">
        <w:rPr>
          <w:rFonts w:hint="cs"/>
          <w:rtl/>
        </w:rPr>
        <w:t>ردار</w:t>
      </w:r>
      <w:bookmarkEnd w:id="223"/>
      <w:bookmarkEnd w:id="224"/>
      <w:r w:rsidRPr="00D4549C">
        <w:rPr>
          <w:rFonts w:hint="cs"/>
          <w:rtl/>
        </w:rPr>
        <w:t xml:space="preserve"> </w:t>
      </w:r>
    </w:p>
    <w:p w:rsidR="0092188B" w:rsidRPr="00D4549C" w:rsidRDefault="0092188B" w:rsidP="0092188B">
      <w:pPr>
        <w:rPr>
          <w:rFonts w:cs="B Zar" w:hint="cs"/>
          <w:rtl/>
        </w:rPr>
      </w:pPr>
      <w:r w:rsidRPr="00D4549C">
        <w:rPr>
          <w:rFonts w:cs="B Zar" w:hint="cs"/>
          <w:rtl/>
        </w:rPr>
        <w:t>ا</w:t>
      </w:r>
      <w:r w:rsidR="00FE4F4C">
        <w:rPr>
          <w:rFonts w:cs="B Zar" w:hint="cs"/>
          <w:rtl/>
        </w:rPr>
        <w:t>ی</w:t>
      </w:r>
      <w:r w:rsidRPr="00D4549C">
        <w:rPr>
          <w:rFonts w:cs="B Zar" w:hint="cs"/>
          <w:rtl/>
        </w:rPr>
        <w:t>ن مسئله برا</w:t>
      </w:r>
      <w:r w:rsidR="00FE4F4C">
        <w:rPr>
          <w:rFonts w:cs="B Zar" w:hint="cs"/>
          <w:rtl/>
        </w:rPr>
        <w:t>ی</w:t>
      </w:r>
      <w:r w:rsidRPr="00D4549C">
        <w:rPr>
          <w:rFonts w:cs="B Zar" w:hint="cs"/>
          <w:rtl/>
        </w:rPr>
        <w:t xml:space="preserve"> همة خواهران و برادران روشن است </w:t>
      </w:r>
      <w:r w:rsidR="00FE4F4C">
        <w:rPr>
          <w:rFonts w:cs="B Zar" w:hint="cs"/>
          <w:rtl/>
        </w:rPr>
        <w:t>ک</w:t>
      </w:r>
      <w:r w:rsidRPr="00D4549C">
        <w:rPr>
          <w:rFonts w:cs="B Zar" w:hint="cs"/>
          <w:rtl/>
        </w:rPr>
        <w:t>ه بحث هدف ح</w:t>
      </w:r>
      <w:r w:rsidR="00FE4F4C">
        <w:rPr>
          <w:rFonts w:cs="B Zar" w:hint="cs"/>
          <w:rtl/>
        </w:rPr>
        <w:t>ی</w:t>
      </w:r>
      <w:r w:rsidRPr="00D4549C">
        <w:rPr>
          <w:rFonts w:cs="B Zar" w:hint="cs"/>
          <w:rtl/>
        </w:rPr>
        <w:t>ات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آدم</w:t>
      </w:r>
      <w:r w:rsidR="00F84283" w:rsidRPr="00D4549C">
        <w:rPr>
          <w:rStyle w:val="SalamhaChar"/>
          <w:rFonts w:cs="B Zar" w:hint="cs"/>
          <w:rtl/>
        </w:rPr>
        <w:t>(علیه السلام)</w:t>
      </w:r>
      <w:r w:rsidRPr="00D4549C">
        <w:rPr>
          <w:rFonts w:cs="B Zar" w:hint="cs"/>
          <w:rtl/>
        </w:rPr>
        <w:t xml:space="preserve"> </w:t>
      </w:r>
      <w:r w:rsidR="00FE4F4C">
        <w:rPr>
          <w:rFonts w:cs="B Zar" w:hint="cs"/>
          <w:rtl/>
        </w:rPr>
        <w:t>یک</w:t>
      </w:r>
      <w:r w:rsidRPr="00D4549C">
        <w:rPr>
          <w:rFonts w:cs="B Zar" w:hint="cs"/>
          <w:rtl/>
        </w:rPr>
        <w:t xml:space="preserve"> د</w:t>
      </w:r>
      <w:r w:rsidR="00FE4F4C">
        <w:rPr>
          <w:rFonts w:cs="B Zar" w:hint="cs"/>
          <w:rtl/>
        </w:rPr>
        <w:t>ی</w:t>
      </w:r>
      <w:r w:rsidRPr="00D4549C">
        <w:rPr>
          <w:rFonts w:cs="B Zar" w:hint="cs"/>
          <w:rtl/>
        </w:rPr>
        <w:t>دگاه نظر</w:t>
      </w:r>
      <w:r w:rsidR="00FE4F4C">
        <w:rPr>
          <w:rFonts w:cs="B Zar" w:hint="cs"/>
          <w:rtl/>
        </w:rPr>
        <w:t>ی</w:t>
      </w:r>
      <w:r w:rsidRPr="00D4549C">
        <w:rPr>
          <w:rFonts w:cs="B Zar" w:hint="cs"/>
          <w:rtl/>
        </w:rPr>
        <w:t xml:space="preserve"> دارد و </w:t>
      </w:r>
      <w:r w:rsidR="00FE4F4C">
        <w:rPr>
          <w:rFonts w:cs="B Zar" w:hint="cs"/>
          <w:rtl/>
        </w:rPr>
        <w:t>یک</w:t>
      </w:r>
      <w:r w:rsidRPr="00D4549C">
        <w:rPr>
          <w:rFonts w:cs="B Zar" w:hint="cs"/>
          <w:rtl/>
        </w:rPr>
        <w:t xml:space="preserve"> د</w:t>
      </w:r>
      <w:r w:rsidR="00FE4F4C">
        <w:rPr>
          <w:rFonts w:cs="B Zar" w:hint="cs"/>
          <w:rtl/>
        </w:rPr>
        <w:t>ی</w:t>
      </w:r>
      <w:r w:rsidRPr="00D4549C">
        <w:rPr>
          <w:rFonts w:cs="B Zar" w:hint="cs"/>
          <w:rtl/>
        </w:rPr>
        <w:t>دگاه عمل</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اول با</w:t>
      </w:r>
      <w:r w:rsidR="00FE4F4C">
        <w:rPr>
          <w:rFonts w:cs="B Zar" w:hint="cs"/>
          <w:rtl/>
        </w:rPr>
        <w:t>ی</w:t>
      </w:r>
      <w:r w:rsidRPr="00D4549C">
        <w:rPr>
          <w:rFonts w:cs="B Zar" w:hint="cs"/>
          <w:rtl/>
        </w:rPr>
        <w:t>د نگرش و عق</w:t>
      </w:r>
      <w:r w:rsidR="00FE4F4C">
        <w:rPr>
          <w:rFonts w:cs="B Zar" w:hint="cs"/>
          <w:rtl/>
        </w:rPr>
        <w:t>ی</w:t>
      </w:r>
      <w:r w:rsidRPr="00D4549C">
        <w:rPr>
          <w:rFonts w:cs="B Zar" w:hint="cs"/>
          <w:rtl/>
        </w:rPr>
        <w:t>دة صح</w:t>
      </w:r>
      <w:r w:rsidR="00FE4F4C">
        <w:rPr>
          <w:rFonts w:cs="B Zar" w:hint="cs"/>
          <w:rtl/>
        </w:rPr>
        <w:t>ی</w:t>
      </w:r>
      <w:r w:rsidRPr="00D4549C">
        <w:rPr>
          <w:rFonts w:cs="B Zar" w:hint="cs"/>
          <w:rtl/>
        </w:rPr>
        <w:t>ح</w:t>
      </w:r>
      <w:r w:rsidR="00FE4F4C">
        <w:rPr>
          <w:rFonts w:cs="B Zar" w:hint="cs"/>
          <w:rtl/>
        </w:rPr>
        <w:t>ی</w:t>
      </w:r>
      <w:r w:rsidRPr="00D4549C">
        <w:rPr>
          <w:rFonts w:cs="B Zar" w:hint="cs"/>
          <w:rtl/>
        </w:rPr>
        <w:t xml:space="preserve"> نسبت به موضوع پ</w:t>
      </w:r>
      <w:r w:rsidR="00FE4F4C">
        <w:rPr>
          <w:rFonts w:cs="B Zar" w:hint="cs"/>
          <w:rtl/>
        </w:rPr>
        <w:t>ی</w:t>
      </w:r>
      <w:r w:rsidRPr="00D4549C">
        <w:rPr>
          <w:rFonts w:cs="B Zar" w:hint="cs"/>
          <w:rtl/>
        </w:rPr>
        <w:t>دا کرد، آنگاه مطابق آن عق</w:t>
      </w:r>
      <w:r w:rsidR="00FE4F4C">
        <w:rPr>
          <w:rFonts w:cs="B Zar" w:hint="cs"/>
          <w:rtl/>
        </w:rPr>
        <w:t>ی</w:t>
      </w:r>
      <w:r w:rsidRPr="00D4549C">
        <w:rPr>
          <w:rFonts w:cs="B Zar" w:hint="cs"/>
          <w:rtl/>
        </w:rPr>
        <w:t>دة صح</w:t>
      </w:r>
      <w:r w:rsidR="00FE4F4C">
        <w:rPr>
          <w:rFonts w:cs="B Zar" w:hint="cs"/>
          <w:rtl/>
        </w:rPr>
        <w:t>ی</w:t>
      </w:r>
      <w:r w:rsidRPr="00D4549C">
        <w:rPr>
          <w:rFonts w:cs="B Zar" w:hint="cs"/>
          <w:rtl/>
        </w:rPr>
        <w:t>ح، عمل و فعال</w:t>
      </w:r>
      <w:r w:rsidR="00FE4F4C">
        <w:rPr>
          <w:rFonts w:cs="B Zar" w:hint="cs"/>
          <w:rtl/>
        </w:rPr>
        <w:t>ی</w:t>
      </w:r>
      <w:r w:rsidRPr="00D4549C">
        <w:rPr>
          <w:rFonts w:cs="B Zar" w:hint="cs"/>
          <w:rtl/>
        </w:rPr>
        <w:t>ت صح</w:t>
      </w:r>
      <w:r w:rsidR="00FE4F4C">
        <w:rPr>
          <w:rFonts w:cs="B Zar" w:hint="cs"/>
          <w:rtl/>
        </w:rPr>
        <w:t>ی</w:t>
      </w:r>
      <w:r w:rsidRPr="00D4549C">
        <w:rPr>
          <w:rFonts w:cs="B Zar" w:hint="cs"/>
          <w:rtl/>
        </w:rPr>
        <w:t>ح داشت و چون مف</w:t>
      </w:r>
      <w:r w:rsidR="00FE4F4C">
        <w:rPr>
          <w:rFonts w:cs="B Zar" w:hint="cs"/>
          <w:rtl/>
        </w:rPr>
        <w:t>ی</w:t>
      </w:r>
      <w:r w:rsidRPr="00D4549C">
        <w:rPr>
          <w:rFonts w:cs="B Zar" w:hint="cs"/>
          <w:rtl/>
        </w:rPr>
        <w:t>دبودن و مثمر ثمربودن عمل، رابطة تنگاتنگ با عق</w:t>
      </w:r>
      <w:r w:rsidR="00FE4F4C">
        <w:rPr>
          <w:rFonts w:cs="B Zar" w:hint="cs"/>
          <w:rtl/>
        </w:rPr>
        <w:t>ی</w:t>
      </w:r>
      <w:r w:rsidRPr="00D4549C">
        <w:rPr>
          <w:rFonts w:cs="B Zar" w:hint="cs"/>
          <w:rtl/>
        </w:rPr>
        <w:t>ده و نظر دارد، ب</w:t>
      </w:r>
      <w:r w:rsidR="00FE4F4C">
        <w:rPr>
          <w:rFonts w:cs="B Zar" w:hint="cs"/>
          <w:rtl/>
        </w:rPr>
        <w:t>ی</w:t>
      </w:r>
      <w:r w:rsidRPr="00D4549C">
        <w:rPr>
          <w:rFonts w:cs="B Zar" w:hint="cs"/>
          <w:rtl/>
        </w:rPr>
        <w:t>شتر</w:t>
      </w:r>
      <w:r w:rsidR="00FE4F4C">
        <w:rPr>
          <w:rFonts w:cs="B Zar" w:hint="cs"/>
          <w:rtl/>
        </w:rPr>
        <w:t>ی</w:t>
      </w:r>
      <w:r w:rsidRPr="00D4549C">
        <w:rPr>
          <w:rFonts w:cs="B Zar" w:hint="cs"/>
          <w:rtl/>
        </w:rPr>
        <w:t>ن تلاش را با</w:t>
      </w:r>
      <w:r w:rsidR="00FE4F4C">
        <w:rPr>
          <w:rFonts w:cs="B Zar" w:hint="cs"/>
          <w:rtl/>
        </w:rPr>
        <w:t>ی</w:t>
      </w:r>
      <w:r w:rsidRPr="00D4549C">
        <w:rPr>
          <w:rFonts w:cs="B Zar" w:hint="cs"/>
          <w:rtl/>
        </w:rPr>
        <w:t>د رو</w:t>
      </w:r>
      <w:r w:rsidR="00FE4F4C">
        <w:rPr>
          <w:rFonts w:cs="B Zar" w:hint="cs"/>
          <w:rtl/>
        </w:rPr>
        <w:t>ی</w:t>
      </w:r>
      <w:r w:rsidRPr="00D4549C">
        <w:rPr>
          <w:rFonts w:cs="B Zar" w:hint="cs"/>
          <w:rtl/>
        </w:rPr>
        <w:t xml:space="preserve"> روشن شدن مسئله نظر</w:t>
      </w:r>
      <w:r w:rsidR="00FE4F4C">
        <w:rPr>
          <w:rFonts w:cs="B Zar" w:hint="cs"/>
          <w:rtl/>
        </w:rPr>
        <w:t>ی</w:t>
      </w:r>
      <w:r w:rsidRPr="00D4549C">
        <w:rPr>
          <w:rFonts w:cs="B Zar" w:hint="cs"/>
          <w:rtl/>
        </w:rPr>
        <w:t xml:space="preserve"> موضوع بگذار</w:t>
      </w:r>
      <w:r w:rsidR="00FE4F4C">
        <w:rPr>
          <w:rFonts w:cs="B Zar" w:hint="cs"/>
          <w:rtl/>
        </w:rPr>
        <w:t>ی</w:t>
      </w:r>
      <w:r w:rsidRPr="00D4549C">
        <w:rPr>
          <w:rFonts w:cs="B Zar" w:hint="cs"/>
          <w:rtl/>
        </w:rPr>
        <w:t xml:space="preserve">م. </w:t>
      </w:r>
    </w:p>
    <w:p w:rsidR="0092188B" w:rsidRPr="00D4549C" w:rsidRDefault="0092188B" w:rsidP="0092188B">
      <w:pPr>
        <w:rPr>
          <w:rFonts w:cs="B Zar" w:hint="cs"/>
          <w:rtl/>
        </w:rPr>
      </w:pPr>
      <w:r w:rsidRPr="00D4549C">
        <w:rPr>
          <w:rFonts w:cs="B Zar" w:hint="cs"/>
          <w:rtl/>
        </w:rPr>
        <w:t>عموماً به اندازه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ب</w:t>
      </w:r>
      <w:r w:rsidR="00FE4F4C">
        <w:rPr>
          <w:rFonts w:cs="B Zar" w:hint="cs"/>
          <w:rtl/>
        </w:rPr>
        <w:t>ی</w:t>
      </w:r>
      <w:r w:rsidRPr="00D4549C">
        <w:rPr>
          <w:rFonts w:cs="B Zar" w:hint="cs"/>
          <w:rtl/>
        </w:rPr>
        <w:t>نش و نظر موفق شو</w:t>
      </w:r>
      <w:r w:rsidR="00FE4F4C">
        <w:rPr>
          <w:rFonts w:cs="B Zar" w:hint="cs"/>
          <w:rtl/>
        </w:rPr>
        <w:t>ی</w:t>
      </w:r>
      <w:r w:rsidRPr="00D4549C">
        <w:rPr>
          <w:rFonts w:cs="B Zar" w:hint="cs"/>
          <w:rtl/>
        </w:rPr>
        <w:t>م در روش هم موفق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م. انسان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عمل</w:t>
      </w:r>
      <w:r w:rsidR="00F84283" w:rsidRPr="00D4549C">
        <w:rPr>
          <w:rFonts w:cs="B Zar" w:hint="cs"/>
          <w:rtl/>
        </w:rPr>
        <w:t xml:space="preserve"> </w:t>
      </w:r>
      <w:r w:rsidRPr="00D4549C">
        <w:rPr>
          <w:rFonts w:cs="B Zar" w:hint="cs"/>
          <w:rtl/>
        </w:rPr>
        <w:t>زده و عوام</w:t>
      </w:r>
      <w:r w:rsidR="00F84283" w:rsidRPr="00D4549C">
        <w:rPr>
          <w:rFonts w:cs="B Zar" w:hint="cs"/>
          <w:rtl/>
        </w:rPr>
        <w:t xml:space="preserve"> </w:t>
      </w:r>
      <w:r w:rsidRPr="00D4549C">
        <w:rPr>
          <w:rFonts w:cs="B Zar" w:hint="cs"/>
          <w:rtl/>
        </w:rPr>
        <w:t>الناس، ب</w:t>
      </w:r>
      <w:r w:rsidR="00FE4F4C">
        <w:rPr>
          <w:rFonts w:cs="B Zar" w:hint="cs"/>
          <w:rtl/>
        </w:rPr>
        <w:t>ی</w:t>
      </w:r>
      <w:r w:rsidRPr="00D4549C">
        <w:rPr>
          <w:rFonts w:cs="B Zar" w:hint="cs"/>
          <w:rtl/>
        </w:rPr>
        <w:t>شتر به عمل دل م</w:t>
      </w:r>
      <w:r w:rsidR="00FE4F4C">
        <w:rPr>
          <w:rFonts w:cs="B Zar" w:hint="cs"/>
          <w:rtl/>
        </w:rPr>
        <w:t>ی</w:t>
      </w:r>
      <w:r w:rsidR="00F84283" w:rsidRPr="00D4549C">
        <w:rPr>
          <w:rFonts w:cs="B Zar" w:hint="cs"/>
          <w:rtl/>
        </w:rPr>
        <w:t xml:space="preserve"> </w:t>
      </w:r>
      <w:r w:rsidRPr="00D4549C">
        <w:rPr>
          <w:rFonts w:cs="B Zar" w:hint="cs"/>
          <w:rtl/>
        </w:rPr>
        <w:t xml:space="preserve">سپارند و دوست دارند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ظاهر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و </w:t>
      </w:r>
      <w:r w:rsidR="00FE4F4C">
        <w:rPr>
          <w:rFonts w:cs="B Zar" w:hint="cs"/>
          <w:rtl/>
        </w:rPr>
        <w:t>ی</w:t>
      </w:r>
      <w:r w:rsidRPr="00D4549C">
        <w:rPr>
          <w:rFonts w:cs="B Zar" w:hint="cs"/>
          <w:rtl/>
        </w:rPr>
        <w:t>ا مردم پسند دارد، انجام دهند و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نگران صح</w:t>
      </w:r>
      <w:r w:rsidR="00FE4F4C">
        <w:rPr>
          <w:rFonts w:cs="B Zar" w:hint="cs"/>
          <w:rtl/>
        </w:rPr>
        <w:t>ی</w:t>
      </w:r>
      <w:r w:rsidRPr="00D4549C">
        <w:rPr>
          <w:rFonts w:cs="B Zar" w:hint="cs"/>
          <w:rtl/>
        </w:rPr>
        <w:t>ح</w:t>
      </w:r>
      <w:r w:rsidR="00F84283" w:rsidRPr="00D4549C">
        <w:rPr>
          <w:rFonts w:cs="B Zar" w:hint="cs"/>
          <w:rtl/>
        </w:rPr>
        <w:t xml:space="preserve"> </w:t>
      </w:r>
      <w:r w:rsidRPr="00D4549C">
        <w:rPr>
          <w:rFonts w:cs="B Zar" w:hint="cs"/>
          <w:rtl/>
        </w:rPr>
        <w:t>بودن ف</w:t>
      </w:r>
      <w:r w:rsidR="00FE4F4C">
        <w:rPr>
          <w:rFonts w:cs="B Zar" w:hint="cs"/>
          <w:rtl/>
        </w:rPr>
        <w:t>ک</w:t>
      </w:r>
      <w:r w:rsidRPr="00D4549C">
        <w:rPr>
          <w:rFonts w:cs="B Zar" w:hint="cs"/>
          <w:rtl/>
        </w:rPr>
        <w:t>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پشت ا</w:t>
      </w:r>
      <w:r w:rsidR="00FE4F4C">
        <w:rPr>
          <w:rFonts w:cs="B Zar" w:hint="cs"/>
          <w:rtl/>
        </w:rPr>
        <w:t>ی</w:t>
      </w:r>
      <w:r w:rsidRPr="00D4549C">
        <w:rPr>
          <w:rFonts w:cs="B Zar" w:hint="cs"/>
          <w:rtl/>
        </w:rPr>
        <w:t>ن عمل باشد ن</w:t>
      </w:r>
      <w:r w:rsidR="00FE4F4C">
        <w:rPr>
          <w:rFonts w:cs="B Zar" w:hint="cs"/>
          <w:rtl/>
        </w:rPr>
        <w:t>ی</w:t>
      </w:r>
      <w:r w:rsidRPr="00D4549C">
        <w:rPr>
          <w:rFonts w:cs="B Zar" w:hint="cs"/>
          <w:rtl/>
        </w:rPr>
        <w:t>ستند. هم</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شب</w:t>
      </w:r>
      <w:r w:rsidR="00FE4F4C">
        <w:rPr>
          <w:rFonts w:cs="B Zar" w:hint="cs"/>
          <w:rtl/>
        </w:rPr>
        <w:t>ی</w:t>
      </w:r>
      <w:r w:rsidRPr="00D4549C">
        <w:rPr>
          <w:rFonts w:cs="B Zar" w:hint="cs"/>
          <w:rtl/>
        </w:rPr>
        <w:t>ه علما</w:t>
      </w:r>
      <w:r w:rsidR="00FE4F4C">
        <w:rPr>
          <w:rFonts w:cs="B Zar" w:hint="cs"/>
          <w:rtl/>
        </w:rPr>
        <w:t>یی</w:t>
      </w:r>
      <w:r w:rsidRPr="00D4549C">
        <w:rPr>
          <w:rFonts w:cs="B Zar" w:hint="cs"/>
          <w:rtl/>
        </w:rPr>
        <w:t xml:space="preserve"> هستند </w:t>
      </w:r>
      <w:r w:rsidR="00FE4F4C">
        <w:rPr>
          <w:rFonts w:cs="B Zar" w:hint="cs"/>
          <w:rtl/>
        </w:rPr>
        <w:t>ک</w:t>
      </w:r>
      <w:r w:rsidRPr="00D4549C">
        <w:rPr>
          <w:rFonts w:cs="B Zar" w:hint="cs"/>
          <w:rtl/>
        </w:rPr>
        <w:t>ه آن</w:t>
      </w:r>
      <w:r w:rsidR="00F84283" w:rsidRPr="00D4549C">
        <w:rPr>
          <w:rFonts w:cs="B Zar" w:hint="cs"/>
          <w:rtl/>
        </w:rPr>
        <w:t xml:space="preserve"> </w:t>
      </w:r>
      <w:r w:rsidRPr="00D4549C">
        <w:rPr>
          <w:rFonts w:cs="B Zar" w:hint="cs"/>
          <w:rtl/>
        </w:rPr>
        <w:t>ها هم ا</w:t>
      </w:r>
      <w:r w:rsidR="00FE4F4C">
        <w:rPr>
          <w:rFonts w:cs="B Zar" w:hint="cs"/>
          <w:rtl/>
        </w:rPr>
        <w:t>ی</w:t>
      </w:r>
      <w:r w:rsidRPr="00D4549C">
        <w:rPr>
          <w:rFonts w:cs="B Zar" w:hint="cs"/>
          <w:rtl/>
        </w:rPr>
        <w:t>ن عمل را انجام م</w:t>
      </w:r>
      <w:r w:rsidR="00FE4F4C">
        <w:rPr>
          <w:rFonts w:cs="B Zar" w:hint="cs"/>
          <w:rtl/>
        </w:rPr>
        <w:t>ی</w:t>
      </w:r>
      <w:r w:rsidR="00F84283" w:rsidRPr="00D4549C">
        <w:rPr>
          <w:rFonts w:cs="B Zar" w:hint="cs"/>
          <w:rtl/>
        </w:rPr>
        <w:t xml:space="preserve"> </w:t>
      </w:r>
      <w:r w:rsidRPr="00D4549C">
        <w:rPr>
          <w:rFonts w:cs="B Zar" w:hint="cs"/>
          <w:rtl/>
        </w:rPr>
        <w:t>دادند، راض</w:t>
      </w:r>
      <w:r w:rsidR="00FE4F4C">
        <w:rPr>
          <w:rFonts w:cs="B Zar" w:hint="cs"/>
          <w:rtl/>
        </w:rPr>
        <w:t>ی</w:t>
      </w:r>
      <w:r w:rsidRPr="00D4549C">
        <w:rPr>
          <w:rFonts w:cs="B Zar" w:hint="cs"/>
          <w:rtl/>
        </w:rPr>
        <w:t xml:space="preserve"> هستند و ام</w:t>
      </w:r>
      <w:r w:rsidR="00FE4F4C">
        <w:rPr>
          <w:rFonts w:cs="B Zar" w:hint="cs"/>
          <w:rtl/>
        </w:rPr>
        <w:t>ی</w:t>
      </w:r>
      <w:r w:rsidRPr="00D4549C">
        <w:rPr>
          <w:rFonts w:cs="B Zar" w:hint="cs"/>
          <w:rtl/>
        </w:rPr>
        <w:t>د نت</w:t>
      </w:r>
      <w:r w:rsidR="00FE4F4C">
        <w:rPr>
          <w:rFonts w:cs="B Zar" w:hint="cs"/>
          <w:rtl/>
        </w:rPr>
        <w:t>ی</w:t>
      </w:r>
      <w:r w:rsidRPr="00D4549C">
        <w:rPr>
          <w:rFonts w:cs="B Zar" w:hint="cs"/>
          <w:rtl/>
        </w:rPr>
        <w:t>جه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را دارند </w:t>
      </w:r>
      <w:r w:rsidR="00FE4F4C">
        <w:rPr>
          <w:rFonts w:cs="B Zar" w:hint="cs"/>
          <w:rtl/>
        </w:rPr>
        <w:t>ک</w:t>
      </w:r>
      <w:r w:rsidRPr="00D4549C">
        <w:rPr>
          <w:rFonts w:cs="B Zar" w:hint="cs"/>
          <w:rtl/>
        </w:rPr>
        <w:t>ه عالمان بزرگ با انجام ا</w:t>
      </w:r>
      <w:r w:rsidR="00FE4F4C">
        <w:rPr>
          <w:rFonts w:cs="B Zar" w:hint="cs"/>
          <w:rtl/>
        </w:rPr>
        <w:t>ی</w:t>
      </w:r>
      <w:r w:rsidRPr="00D4549C">
        <w:rPr>
          <w:rFonts w:cs="B Zar" w:hint="cs"/>
          <w:rtl/>
        </w:rPr>
        <w:t>ن اعمال به</w:t>
      </w:r>
      <w:r w:rsidR="00F84283" w:rsidRPr="00D4549C">
        <w:rPr>
          <w:rFonts w:cs="B Zar" w:hint="cs"/>
          <w:rtl/>
        </w:rPr>
        <w:t xml:space="preserve"> </w:t>
      </w:r>
      <w:r w:rsidRPr="00D4549C">
        <w:rPr>
          <w:rFonts w:cs="B Zar" w:hint="cs"/>
          <w:rtl/>
        </w:rPr>
        <w:t>دست م</w:t>
      </w:r>
      <w:r w:rsidR="00FE4F4C">
        <w:rPr>
          <w:rFonts w:cs="B Zar" w:hint="cs"/>
          <w:rtl/>
        </w:rPr>
        <w:t>ی</w:t>
      </w:r>
      <w:r w:rsidR="00F84283" w:rsidRPr="00D4549C">
        <w:rPr>
          <w:rFonts w:cs="B Zar" w:hint="cs"/>
          <w:rtl/>
        </w:rPr>
        <w:t xml:space="preserve"> </w:t>
      </w:r>
      <w:r w:rsidRPr="00D4549C">
        <w:rPr>
          <w:rFonts w:cs="B Zar" w:hint="cs"/>
          <w:rtl/>
        </w:rPr>
        <w:t>آورند، غافل از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وقت</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عمل با پشتوانة ف</w:t>
      </w:r>
      <w:r w:rsidR="00FE4F4C">
        <w:rPr>
          <w:rFonts w:cs="B Zar" w:hint="cs"/>
          <w:rtl/>
        </w:rPr>
        <w:t>ک</w:t>
      </w:r>
      <w:r w:rsidRPr="00D4549C">
        <w:rPr>
          <w:rFonts w:cs="B Zar" w:hint="cs"/>
          <w:rtl/>
        </w:rPr>
        <w:t>ر</w:t>
      </w:r>
      <w:r w:rsidR="00FE4F4C">
        <w:rPr>
          <w:rFonts w:cs="B Zar" w:hint="cs"/>
          <w:rtl/>
        </w:rPr>
        <w:t>ی</w:t>
      </w:r>
      <w:r w:rsidRPr="00D4549C">
        <w:rPr>
          <w:rFonts w:cs="B Zar" w:hint="cs"/>
          <w:rtl/>
        </w:rPr>
        <w:t xml:space="preserve"> و نظر</w:t>
      </w:r>
      <w:r w:rsidR="00FE4F4C">
        <w:rPr>
          <w:rFonts w:cs="B Zar" w:hint="cs"/>
          <w:rtl/>
        </w:rPr>
        <w:t>ی</w:t>
      </w:r>
      <w:r w:rsidR="00F84283" w:rsidRPr="00D4549C">
        <w:rPr>
          <w:rFonts w:cs="B Zar" w:hint="cs"/>
          <w:rtl/>
        </w:rPr>
        <w:t xml:space="preserve"> </w:t>
      </w:r>
      <w:r w:rsidRPr="00D4549C">
        <w:rPr>
          <w:rFonts w:cs="B Zar" w:hint="cs"/>
          <w:rtl/>
        </w:rPr>
        <w:t>اش انجام گ</w:t>
      </w:r>
      <w:r w:rsidR="00FE4F4C">
        <w:rPr>
          <w:rFonts w:cs="B Zar" w:hint="cs"/>
          <w:rtl/>
        </w:rPr>
        <w:t>ی</w:t>
      </w:r>
      <w:r w:rsidRPr="00D4549C">
        <w:rPr>
          <w:rFonts w:cs="B Zar" w:hint="cs"/>
          <w:rtl/>
        </w:rPr>
        <w:t>رد آن نتا</w:t>
      </w:r>
      <w:r w:rsidR="00FE4F4C">
        <w:rPr>
          <w:rFonts w:cs="B Zar" w:hint="cs"/>
          <w:rtl/>
        </w:rPr>
        <w:t>ی</w:t>
      </w:r>
      <w:r w:rsidRPr="00D4549C">
        <w:rPr>
          <w:rFonts w:cs="B Zar" w:hint="cs"/>
          <w:rtl/>
        </w:rPr>
        <w:t>ج را دارد. چرا بعض</w:t>
      </w:r>
      <w:r w:rsidR="00FE4F4C">
        <w:rPr>
          <w:rFonts w:cs="B Zar" w:hint="cs"/>
          <w:rtl/>
        </w:rPr>
        <w:t>ی</w:t>
      </w:r>
      <w:r w:rsidR="00F84283" w:rsidRPr="00D4549C">
        <w:rPr>
          <w:rFonts w:cs="B Zar" w:hint="cs"/>
          <w:rtl/>
        </w:rPr>
        <w:t xml:space="preserve"> </w:t>
      </w:r>
      <w:r w:rsidRPr="00D4549C">
        <w:rPr>
          <w:rFonts w:cs="B Zar" w:hint="cs"/>
          <w:rtl/>
        </w:rPr>
        <w:t>ها به ا</w:t>
      </w:r>
      <w:r w:rsidR="00FE4F4C">
        <w:rPr>
          <w:rFonts w:cs="B Zar" w:hint="cs"/>
          <w:rtl/>
        </w:rPr>
        <w:t>ی</w:t>
      </w:r>
      <w:r w:rsidRPr="00D4549C">
        <w:rPr>
          <w:rFonts w:cs="B Zar" w:hint="cs"/>
          <w:rtl/>
        </w:rPr>
        <w:t>ن مش</w:t>
      </w:r>
      <w:r w:rsidR="00FE4F4C">
        <w:rPr>
          <w:rFonts w:cs="B Zar" w:hint="cs"/>
          <w:rtl/>
        </w:rPr>
        <w:t>ک</w:t>
      </w:r>
      <w:r w:rsidRPr="00D4549C">
        <w:rPr>
          <w:rFonts w:cs="B Zar" w:hint="cs"/>
          <w:rtl/>
        </w:rPr>
        <w:t>ل م</w:t>
      </w:r>
      <w:r w:rsidR="00FE4F4C">
        <w:rPr>
          <w:rFonts w:cs="B Zar" w:hint="cs"/>
          <w:rtl/>
        </w:rPr>
        <w:t>ی</w:t>
      </w:r>
      <w:r w:rsidR="00F84283" w:rsidRPr="00D4549C">
        <w:rPr>
          <w:rFonts w:cs="B Zar" w:hint="cs"/>
          <w:rtl/>
        </w:rPr>
        <w:t xml:space="preserve"> </w:t>
      </w:r>
      <w:r w:rsidRPr="00D4549C">
        <w:rPr>
          <w:rFonts w:cs="B Zar" w:hint="cs"/>
          <w:rtl/>
        </w:rPr>
        <w:t>افتند؟ چون به عمل؛ ب</w:t>
      </w:r>
      <w:r w:rsidR="00FE4F4C">
        <w:rPr>
          <w:rFonts w:cs="B Zar" w:hint="cs"/>
          <w:rtl/>
        </w:rPr>
        <w:t>ی</w:t>
      </w:r>
      <w:r w:rsidRPr="00D4549C">
        <w:rPr>
          <w:rFonts w:cs="B Zar" w:hint="cs"/>
          <w:rtl/>
        </w:rPr>
        <w:t>شتر از عق</w:t>
      </w:r>
      <w:r w:rsidR="00FE4F4C">
        <w:rPr>
          <w:rFonts w:cs="B Zar" w:hint="cs"/>
          <w:rtl/>
        </w:rPr>
        <w:t>ی</w:t>
      </w:r>
      <w:r w:rsidRPr="00D4549C">
        <w:rPr>
          <w:rFonts w:cs="B Zar" w:hint="cs"/>
          <w:rtl/>
        </w:rPr>
        <w:t>ده و نظر اهم</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Pr="00D4549C">
        <w:rPr>
          <w:rFonts w:cs="B Zar" w:hint="cs"/>
          <w:rtl/>
        </w:rPr>
        <w:t>دهند. پس شما اگر خواست</w:t>
      </w:r>
      <w:r w:rsidR="00FE4F4C">
        <w:rPr>
          <w:rFonts w:cs="B Zar" w:hint="cs"/>
          <w:rtl/>
        </w:rPr>
        <w:t>ی</w:t>
      </w:r>
      <w:r w:rsidRPr="00D4549C">
        <w:rPr>
          <w:rFonts w:cs="B Zar" w:hint="cs"/>
          <w:rtl/>
        </w:rPr>
        <w:t>د گرفتار چن</w:t>
      </w:r>
      <w:r w:rsidR="00FE4F4C">
        <w:rPr>
          <w:rFonts w:cs="B Zar" w:hint="cs"/>
          <w:rtl/>
        </w:rPr>
        <w:t>ی</w:t>
      </w:r>
      <w:r w:rsidRPr="00D4549C">
        <w:rPr>
          <w:rFonts w:cs="B Zar" w:hint="cs"/>
          <w:rtl/>
        </w:rPr>
        <w:t>ن مش</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 نشو</w:t>
      </w:r>
      <w:r w:rsidR="00FE4F4C">
        <w:rPr>
          <w:rFonts w:cs="B Zar" w:hint="cs"/>
          <w:rtl/>
        </w:rPr>
        <w:t>ی</w:t>
      </w:r>
      <w:r w:rsidRPr="00D4549C">
        <w:rPr>
          <w:rFonts w:cs="B Zar" w:hint="cs"/>
          <w:rtl/>
        </w:rPr>
        <w:t>د، با</w:t>
      </w:r>
      <w:r w:rsidR="00FE4F4C">
        <w:rPr>
          <w:rFonts w:cs="B Zar" w:hint="cs"/>
          <w:rtl/>
        </w:rPr>
        <w:t>ی</w:t>
      </w:r>
      <w:r w:rsidRPr="00D4549C">
        <w:rPr>
          <w:rFonts w:cs="B Zar" w:hint="cs"/>
          <w:rtl/>
        </w:rPr>
        <w:t>د قبل از عمل، به ب</w:t>
      </w:r>
      <w:r w:rsidR="00FE4F4C">
        <w:rPr>
          <w:rFonts w:cs="B Zar" w:hint="cs"/>
          <w:rtl/>
        </w:rPr>
        <w:t>ی</w:t>
      </w:r>
      <w:r w:rsidRPr="00D4549C">
        <w:rPr>
          <w:rFonts w:cs="B Zar" w:hint="cs"/>
          <w:rtl/>
        </w:rPr>
        <w:t>نش و نظر صح</w:t>
      </w:r>
      <w:r w:rsidR="00FE4F4C">
        <w:rPr>
          <w:rFonts w:cs="B Zar" w:hint="cs"/>
          <w:rtl/>
        </w:rPr>
        <w:t>ی</w:t>
      </w:r>
      <w:r w:rsidRPr="00D4549C">
        <w:rPr>
          <w:rFonts w:cs="B Zar" w:hint="cs"/>
          <w:rtl/>
        </w:rPr>
        <w:t>ح نزد</w:t>
      </w:r>
      <w:r w:rsidR="00FE4F4C">
        <w:rPr>
          <w:rFonts w:cs="B Zar" w:hint="cs"/>
          <w:rtl/>
        </w:rPr>
        <w:t>یک</w:t>
      </w:r>
      <w:r w:rsidRPr="00D4549C">
        <w:rPr>
          <w:rFonts w:cs="B Zar" w:hint="cs"/>
          <w:rtl/>
        </w:rPr>
        <w:t xml:space="preserve"> شو</w:t>
      </w:r>
      <w:r w:rsidR="00FE4F4C">
        <w:rPr>
          <w:rFonts w:cs="B Zar" w:hint="cs"/>
          <w:rtl/>
        </w:rPr>
        <w:t>ی</w:t>
      </w:r>
      <w:r w:rsidRPr="00D4549C">
        <w:rPr>
          <w:rFonts w:cs="B Zar" w:hint="cs"/>
          <w:rtl/>
        </w:rPr>
        <w:t>د، تا هم عمل را درست انجام ده</w:t>
      </w:r>
      <w:r w:rsidR="00FE4F4C">
        <w:rPr>
          <w:rFonts w:cs="B Zar" w:hint="cs"/>
          <w:rtl/>
        </w:rPr>
        <w:t>ی</w:t>
      </w:r>
      <w:r w:rsidRPr="00D4549C">
        <w:rPr>
          <w:rFonts w:cs="B Zar" w:hint="cs"/>
          <w:rtl/>
        </w:rPr>
        <w:t>د و هم آن عمل برا</w:t>
      </w:r>
      <w:r w:rsidR="00FE4F4C">
        <w:rPr>
          <w:rFonts w:cs="B Zar" w:hint="cs"/>
          <w:rtl/>
        </w:rPr>
        <w:t>ی</w:t>
      </w:r>
      <w:r w:rsidRPr="00D4549C">
        <w:rPr>
          <w:rFonts w:cs="B Zar" w:hint="cs"/>
          <w:rtl/>
        </w:rPr>
        <w:t xml:space="preserve"> شما ش</w:t>
      </w:r>
      <w:r w:rsidR="00FE4F4C">
        <w:rPr>
          <w:rFonts w:cs="B Zar" w:hint="cs"/>
          <w:rtl/>
        </w:rPr>
        <w:t>ی</w:t>
      </w:r>
      <w:r w:rsidRPr="00D4549C">
        <w:rPr>
          <w:rFonts w:cs="B Zar" w:hint="cs"/>
          <w:rtl/>
        </w:rPr>
        <w:t>ر</w:t>
      </w:r>
      <w:r w:rsidR="00FE4F4C">
        <w:rPr>
          <w:rFonts w:cs="B Zar" w:hint="cs"/>
          <w:rtl/>
        </w:rPr>
        <w:t>ی</w:t>
      </w:r>
      <w:r w:rsidRPr="00D4549C">
        <w:rPr>
          <w:rFonts w:cs="B Zar" w:hint="cs"/>
          <w:rtl/>
        </w:rPr>
        <w:t>ن و دوست</w:t>
      </w:r>
      <w:r w:rsidR="00F84283" w:rsidRPr="00D4549C">
        <w:rPr>
          <w:rFonts w:cs="B Zar" w:hint="cs"/>
          <w:rtl/>
        </w:rPr>
        <w:t xml:space="preserve"> </w:t>
      </w:r>
      <w:r w:rsidRPr="00D4549C">
        <w:rPr>
          <w:rFonts w:cs="B Zar" w:hint="cs"/>
          <w:rtl/>
        </w:rPr>
        <w:t>داشتن</w:t>
      </w:r>
      <w:r w:rsidR="00FE4F4C">
        <w:rPr>
          <w:rFonts w:cs="B Zar" w:hint="cs"/>
          <w:rtl/>
        </w:rPr>
        <w:t>ی</w:t>
      </w:r>
      <w:r w:rsidRPr="00D4549C">
        <w:rPr>
          <w:rFonts w:cs="B Zar" w:hint="cs"/>
          <w:rtl/>
        </w:rPr>
        <w:t xml:space="preserve"> باشد و از آن خسته نشو</w:t>
      </w:r>
      <w:r w:rsidR="00FE4F4C">
        <w:rPr>
          <w:rFonts w:cs="B Zar" w:hint="cs"/>
          <w:rtl/>
        </w:rPr>
        <w:t>ی</w:t>
      </w:r>
      <w:r w:rsidRPr="00D4549C">
        <w:rPr>
          <w:rFonts w:cs="B Zar" w:hint="cs"/>
          <w:rtl/>
        </w:rPr>
        <w:t>د.</w:t>
      </w:r>
    </w:p>
    <w:p w:rsidR="0092188B" w:rsidRPr="00D4549C" w:rsidRDefault="0092188B" w:rsidP="00767776">
      <w:pPr>
        <w:rPr>
          <w:rFonts w:cs="B Zar" w:hint="cs"/>
          <w:rtl/>
        </w:rPr>
      </w:pPr>
      <w:r w:rsidRPr="00D4549C">
        <w:rPr>
          <w:rFonts w:cs="B Zar" w:hint="cs"/>
          <w:rtl/>
        </w:rPr>
        <w:t>گاه</w:t>
      </w:r>
      <w:r w:rsidR="00FE4F4C">
        <w:rPr>
          <w:rFonts w:cs="B Zar" w:hint="cs"/>
          <w:rtl/>
        </w:rPr>
        <w:t>ی</w:t>
      </w:r>
      <w:r w:rsidRPr="00D4549C">
        <w:rPr>
          <w:rFonts w:cs="B Zar" w:hint="cs"/>
          <w:rtl/>
        </w:rPr>
        <w:t xml:space="preserve"> انسان پس از مدت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نماز شب خواند از آن خسته م</w:t>
      </w:r>
      <w:r w:rsidR="00FE4F4C">
        <w:rPr>
          <w:rFonts w:cs="B Zar" w:hint="cs"/>
          <w:rtl/>
        </w:rPr>
        <w:t>ی</w:t>
      </w:r>
      <w:r w:rsidR="00F84283" w:rsidRPr="00D4549C">
        <w:rPr>
          <w:rFonts w:cs="B Zar" w:hint="cs"/>
          <w:rtl/>
        </w:rPr>
        <w:t xml:space="preserve"> </w:t>
      </w:r>
      <w:r w:rsidRPr="00D4549C">
        <w:rPr>
          <w:rFonts w:cs="B Zar" w:hint="cs"/>
          <w:rtl/>
        </w:rPr>
        <w:t>شود، و د</w:t>
      </w:r>
      <w:r w:rsidR="00FE4F4C">
        <w:rPr>
          <w:rFonts w:cs="B Zar" w:hint="cs"/>
          <w:rtl/>
        </w:rPr>
        <w:t>ی</w:t>
      </w:r>
      <w:r w:rsidRPr="00D4549C">
        <w:rPr>
          <w:rFonts w:cs="B Zar" w:hint="cs"/>
          <w:rtl/>
        </w:rPr>
        <w:t>گر بدنش از او تبع</w:t>
      </w:r>
      <w:r w:rsidR="00FE4F4C">
        <w:rPr>
          <w:rFonts w:cs="B Zar" w:hint="cs"/>
          <w:rtl/>
        </w:rPr>
        <w:t>ی</w:t>
      </w:r>
      <w:r w:rsidRPr="00D4549C">
        <w:rPr>
          <w:rFonts w:cs="B Zar" w:hint="cs"/>
          <w:rtl/>
        </w:rPr>
        <w:t>ت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لذا آن را رها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چون آن نت</w:t>
      </w:r>
      <w:r w:rsidR="00FE4F4C">
        <w:rPr>
          <w:rFonts w:cs="B Zar" w:hint="cs"/>
          <w:rtl/>
        </w:rPr>
        <w:t>ی</w:t>
      </w:r>
      <w:r w:rsidRPr="00D4549C">
        <w:rPr>
          <w:rFonts w:cs="B Zar" w:hint="cs"/>
          <w:rtl/>
        </w:rPr>
        <w:t>جه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انتظار داشت به</w:t>
      </w:r>
      <w:r w:rsidR="00F84283" w:rsidRPr="00D4549C">
        <w:rPr>
          <w:rFonts w:cs="B Zar" w:hint="cs"/>
          <w:rtl/>
        </w:rPr>
        <w:t xml:space="preserve"> </w:t>
      </w:r>
      <w:r w:rsidRPr="00D4549C">
        <w:rPr>
          <w:rFonts w:cs="B Zar" w:hint="cs"/>
          <w:rtl/>
        </w:rPr>
        <w:t>دست ن</w:t>
      </w:r>
      <w:r w:rsidR="00FE4F4C">
        <w:rPr>
          <w:rFonts w:cs="B Zar" w:hint="cs"/>
          <w:rtl/>
        </w:rPr>
        <w:t>ی</w:t>
      </w:r>
      <w:r w:rsidRPr="00D4549C">
        <w:rPr>
          <w:rFonts w:cs="B Zar" w:hint="cs"/>
          <w:rtl/>
        </w:rPr>
        <w:t>اورد، غافل از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ابعاد نظر</w:t>
      </w:r>
      <w:r w:rsidR="00FE4F4C">
        <w:rPr>
          <w:rFonts w:cs="B Zar" w:hint="cs"/>
          <w:rtl/>
        </w:rPr>
        <w:t>ی</w:t>
      </w:r>
      <w:r w:rsidRPr="00D4549C">
        <w:rPr>
          <w:rFonts w:cs="B Zar" w:hint="cs"/>
          <w:rtl/>
        </w:rPr>
        <w:t xml:space="preserve"> نماز شب را م</w:t>
      </w:r>
      <w:r w:rsidR="00FE4F4C">
        <w:rPr>
          <w:rFonts w:cs="B Zar" w:hint="cs"/>
          <w:rtl/>
        </w:rPr>
        <w:t>ی</w:t>
      </w:r>
      <w:r w:rsidR="00F84283" w:rsidRPr="00D4549C">
        <w:rPr>
          <w:rFonts w:cs="B Zar" w:hint="cs"/>
          <w:rtl/>
        </w:rPr>
        <w:t xml:space="preserve"> </w:t>
      </w:r>
      <w:r w:rsidRPr="00D4549C">
        <w:rPr>
          <w:rFonts w:cs="B Zar" w:hint="cs"/>
          <w:rtl/>
        </w:rPr>
        <w:t>شناخت</w:t>
      </w:r>
      <w:r w:rsidR="00F05A6D" w:rsidRPr="00D4549C">
        <w:rPr>
          <w:rFonts w:cs="B Zar" w:hint="cs"/>
          <w:rtl/>
        </w:rPr>
        <w:t xml:space="preserve"> تا</w:t>
      </w:r>
      <w:r w:rsidRPr="00D4549C">
        <w:rPr>
          <w:rFonts w:cs="B Zar" w:hint="cs"/>
          <w:rtl/>
        </w:rPr>
        <w:t xml:space="preserve"> نت</w:t>
      </w:r>
      <w:r w:rsidR="00FE4F4C">
        <w:rPr>
          <w:rFonts w:cs="B Zar" w:hint="cs"/>
          <w:rtl/>
        </w:rPr>
        <w:t>ی</w:t>
      </w:r>
      <w:r w:rsidRPr="00D4549C">
        <w:rPr>
          <w:rFonts w:cs="B Zar" w:hint="cs"/>
          <w:rtl/>
        </w:rPr>
        <w:t>جة لازم را به دست م</w:t>
      </w:r>
      <w:r w:rsidR="00FE4F4C">
        <w:rPr>
          <w:rFonts w:cs="B Zar" w:hint="cs"/>
          <w:rtl/>
        </w:rPr>
        <w:t>ی</w:t>
      </w:r>
      <w:r w:rsidR="00F84283" w:rsidRPr="00D4549C">
        <w:rPr>
          <w:rFonts w:cs="B Zar" w:hint="cs"/>
          <w:rtl/>
        </w:rPr>
        <w:t xml:space="preserve"> </w:t>
      </w:r>
      <w:r w:rsidRPr="00D4549C">
        <w:rPr>
          <w:rFonts w:cs="B Zar" w:hint="cs"/>
          <w:rtl/>
        </w:rPr>
        <w:t>آورد و روز به روز در انجام آن مح</w:t>
      </w:r>
      <w:r w:rsidR="00FE4F4C">
        <w:rPr>
          <w:rFonts w:cs="B Zar" w:hint="cs"/>
          <w:rtl/>
        </w:rPr>
        <w:t>ک</w:t>
      </w:r>
      <w:r w:rsidRPr="00D4549C">
        <w:rPr>
          <w:rFonts w:cs="B Zar" w:hint="cs"/>
          <w:rtl/>
        </w:rPr>
        <w:t>م</w:t>
      </w:r>
      <w:r w:rsidR="00F84283" w:rsidRPr="00D4549C">
        <w:rPr>
          <w:rFonts w:cs="B Zar" w:hint="cs"/>
          <w:rtl/>
        </w:rPr>
        <w:t xml:space="preserve"> </w:t>
      </w:r>
      <w:r w:rsidRPr="00D4549C">
        <w:rPr>
          <w:rFonts w:cs="B Zar" w:hint="cs"/>
          <w:rtl/>
        </w:rPr>
        <w:t>تر و علاقه</w:t>
      </w:r>
      <w:r w:rsidR="00F84283" w:rsidRPr="00D4549C">
        <w:rPr>
          <w:rFonts w:cs="B Zar" w:hint="cs"/>
          <w:rtl/>
        </w:rPr>
        <w:t xml:space="preserve"> </w:t>
      </w:r>
      <w:r w:rsidRPr="00D4549C">
        <w:rPr>
          <w:rFonts w:cs="B Zar" w:hint="cs"/>
          <w:rtl/>
        </w:rPr>
        <w:t>مندتر م</w:t>
      </w:r>
      <w:r w:rsidR="00FE4F4C">
        <w:rPr>
          <w:rFonts w:cs="B Zar" w:hint="cs"/>
          <w:rtl/>
        </w:rPr>
        <w:t>ی</w:t>
      </w:r>
      <w:r w:rsidR="00F84283" w:rsidRPr="00D4549C">
        <w:rPr>
          <w:rFonts w:cs="B Zar" w:hint="cs"/>
          <w:rtl/>
        </w:rPr>
        <w:t xml:space="preserve"> </w:t>
      </w:r>
      <w:r w:rsidRPr="00D4549C">
        <w:rPr>
          <w:rFonts w:cs="B Zar" w:hint="cs"/>
          <w:rtl/>
        </w:rPr>
        <w:t>شد. امام</w:t>
      </w:r>
      <w:r w:rsidR="00F84283" w:rsidRPr="00D4549C">
        <w:rPr>
          <w:rFonts w:cs="B Zar" w:hint="cs"/>
          <w:rtl/>
        </w:rPr>
        <w:t xml:space="preserve"> </w:t>
      </w:r>
      <w:r w:rsidRPr="00D4549C">
        <w:rPr>
          <w:rFonts w:cs="B Zar" w:hint="cs"/>
          <w:rtl/>
        </w:rPr>
        <w:t>صادق</w:t>
      </w:r>
      <w:r w:rsidR="00F84283" w:rsidRPr="00D4549C">
        <w:rPr>
          <w:rStyle w:val="a9"/>
          <w:rFonts w:cs="B Zar" w:hint="cs"/>
          <w:rtl/>
        </w:rPr>
        <w:t>(علیه السلام)</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r w:rsidRPr="00D4549C">
        <w:rPr>
          <w:rStyle w:val="ArabiChar"/>
          <w:rFonts w:cs="B Zar" w:hint="cs"/>
          <w:rtl/>
        </w:rPr>
        <w:t>«ما ضَعُفَ بَدَنٌ عَمّا قَوِ</w:t>
      </w:r>
      <w:r w:rsidR="00FE4F4C">
        <w:rPr>
          <w:rStyle w:val="ArabiChar"/>
          <w:rFonts w:cs="B Zar" w:hint="cs"/>
          <w:rtl/>
        </w:rPr>
        <w:t>ی</w:t>
      </w:r>
      <w:r w:rsidRPr="00D4549C">
        <w:rPr>
          <w:rStyle w:val="ArabiChar"/>
          <w:rFonts w:cs="B Zar" w:hint="cs"/>
          <w:rtl/>
        </w:rPr>
        <w:t>تْ عَلَ</w:t>
      </w:r>
      <w:r w:rsidR="00FE4F4C">
        <w:rPr>
          <w:rStyle w:val="ArabiChar"/>
          <w:rFonts w:cs="B Zar" w:hint="cs"/>
          <w:rtl/>
        </w:rPr>
        <w:t>ی</w:t>
      </w:r>
      <w:r w:rsidRPr="00D4549C">
        <w:rPr>
          <w:rStyle w:val="ArabiChar"/>
          <w:rFonts w:cs="B Zar" w:hint="cs"/>
          <w:rtl/>
        </w:rPr>
        <w:t>هِ النِّ</w:t>
      </w:r>
      <w:r w:rsidR="00FE4F4C">
        <w:rPr>
          <w:rStyle w:val="ArabiChar"/>
          <w:rFonts w:cs="B Zar" w:hint="cs"/>
          <w:rtl/>
        </w:rPr>
        <w:t>ی</w:t>
      </w:r>
      <w:r w:rsidRPr="00D4549C">
        <w:rPr>
          <w:rStyle w:val="ArabiChar"/>
          <w:rFonts w:cs="B Zar" w:hint="cs"/>
          <w:rtl/>
        </w:rPr>
        <w:t>ةُ»</w:t>
      </w:r>
      <w:r w:rsidR="00767776" w:rsidRPr="00D4549C">
        <w:rPr>
          <w:rStyle w:val="FootnoteReference"/>
          <w:rFonts w:cs="B Zar"/>
          <w:rtl/>
        </w:rPr>
        <w:footnoteReference w:id="112"/>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بدن در انجام اعمال، احساس خستگ</w:t>
      </w:r>
      <w:r w:rsidR="00FE4F4C">
        <w:rPr>
          <w:rFonts w:cs="B Zar" w:hint="cs"/>
          <w:rtl/>
        </w:rPr>
        <w:t>ی</w:t>
      </w:r>
      <w:r w:rsidRPr="00D4549C">
        <w:rPr>
          <w:rFonts w:cs="B Zar" w:hint="cs"/>
          <w:rtl/>
        </w:rPr>
        <w:t xml:space="preserve"> و ضعف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ن</w:t>
      </w:r>
      <w:r w:rsidR="00FE4F4C">
        <w:rPr>
          <w:rFonts w:cs="B Zar" w:hint="cs"/>
          <w:rtl/>
        </w:rPr>
        <w:t>ی</w:t>
      </w:r>
      <w:r w:rsidRPr="00D4549C">
        <w:rPr>
          <w:rFonts w:cs="B Zar" w:hint="cs"/>
          <w:rtl/>
        </w:rPr>
        <w:t>ت و شناخت انسان به آن عمل قو</w:t>
      </w:r>
      <w:r w:rsidR="00FE4F4C">
        <w:rPr>
          <w:rFonts w:cs="B Zar" w:hint="cs"/>
          <w:rtl/>
        </w:rPr>
        <w:t>ی</w:t>
      </w:r>
      <w:r w:rsidRPr="00D4549C">
        <w:rPr>
          <w:rFonts w:cs="B Zar" w:hint="cs"/>
          <w:rtl/>
        </w:rPr>
        <w:t xml:space="preserve"> باشد.</w:t>
      </w:r>
    </w:p>
    <w:p w:rsidR="0092188B" w:rsidRPr="00D4549C" w:rsidRDefault="0092188B" w:rsidP="0092188B">
      <w:pPr>
        <w:rPr>
          <w:rFonts w:cs="B Zar" w:hint="cs"/>
          <w:rtl/>
        </w:rPr>
      </w:pPr>
      <w:r w:rsidRPr="00D4549C">
        <w:rPr>
          <w:rFonts w:cs="B Zar" w:hint="cs"/>
          <w:rtl/>
        </w:rPr>
        <w:t>پس ما با</w:t>
      </w:r>
      <w:r w:rsidR="00FE4F4C">
        <w:rPr>
          <w:rFonts w:cs="B Zar" w:hint="cs"/>
          <w:rtl/>
        </w:rPr>
        <w:t>ی</w:t>
      </w:r>
      <w:r w:rsidRPr="00D4549C">
        <w:rPr>
          <w:rFonts w:cs="B Zar" w:hint="cs"/>
          <w:rtl/>
        </w:rPr>
        <w:t>د ابتدا ب</w:t>
      </w:r>
      <w:r w:rsidR="00FE4F4C">
        <w:rPr>
          <w:rFonts w:cs="B Zar" w:hint="cs"/>
          <w:rtl/>
        </w:rPr>
        <w:t>ی</w:t>
      </w:r>
      <w:r w:rsidRPr="00D4549C">
        <w:rPr>
          <w:rFonts w:cs="B Zar" w:hint="cs"/>
          <w:rtl/>
        </w:rPr>
        <w:t>ش از آن</w:t>
      </w:r>
      <w:r w:rsidR="00F84283" w:rsidRPr="00D4549C">
        <w:rPr>
          <w:rFonts w:cs="B Zar" w:hint="cs"/>
          <w:rtl/>
        </w:rPr>
        <w:t xml:space="preserve"> </w:t>
      </w:r>
      <w:r w:rsidR="00FE4F4C">
        <w:rPr>
          <w:rFonts w:cs="B Zar" w:hint="cs"/>
          <w:rtl/>
        </w:rPr>
        <w:t>ک</w:t>
      </w:r>
      <w:r w:rsidRPr="00D4549C">
        <w:rPr>
          <w:rFonts w:cs="B Zar" w:hint="cs"/>
          <w:rtl/>
        </w:rPr>
        <w:t xml:space="preserve">ه نگران </w:t>
      </w:r>
      <w:r w:rsidR="00FE4F4C">
        <w:rPr>
          <w:rFonts w:cs="B Zar" w:hint="cs"/>
          <w:rtl/>
        </w:rPr>
        <w:t>ک</w:t>
      </w:r>
      <w:r w:rsidRPr="00D4549C">
        <w:rPr>
          <w:rFonts w:cs="B Zar" w:hint="cs"/>
          <w:rtl/>
        </w:rPr>
        <w:t>وتاه</w:t>
      </w:r>
      <w:r w:rsidR="00FE4F4C">
        <w:rPr>
          <w:rFonts w:cs="B Zar" w:hint="cs"/>
          <w:rtl/>
        </w:rPr>
        <w:t>ی</w:t>
      </w:r>
      <w:r w:rsidRPr="00D4549C">
        <w:rPr>
          <w:rFonts w:cs="B Zar" w:hint="cs"/>
          <w:rtl/>
        </w:rPr>
        <w:t xml:space="preserve"> در عمل خود باش</w:t>
      </w:r>
      <w:r w:rsidR="00FE4F4C">
        <w:rPr>
          <w:rFonts w:cs="B Zar" w:hint="cs"/>
          <w:rtl/>
        </w:rPr>
        <w:t>ی</w:t>
      </w:r>
      <w:r w:rsidRPr="00D4549C">
        <w:rPr>
          <w:rFonts w:cs="B Zar" w:hint="cs"/>
          <w:rtl/>
        </w:rPr>
        <w:t xml:space="preserve">م، نگران </w:t>
      </w:r>
      <w:r w:rsidR="00FE4F4C">
        <w:rPr>
          <w:rFonts w:cs="B Zar" w:hint="cs"/>
          <w:rtl/>
        </w:rPr>
        <w:t>ک</w:t>
      </w:r>
      <w:r w:rsidRPr="00D4549C">
        <w:rPr>
          <w:rFonts w:cs="B Zar" w:hint="cs"/>
          <w:rtl/>
        </w:rPr>
        <w:t>وتاه</w:t>
      </w:r>
      <w:r w:rsidR="00FE4F4C">
        <w:rPr>
          <w:rFonts w:cs="B Zar" w:hint="cs"/>
          <w:rtl/>
        </w:rPr>
        <w:t>ی</w:t>
      </w:r>
      <w:r w:rsidRPr="00D4549C">
        <w:rPr>
          <w:rFonts w:cs="B Zar" w:hint="cs"/>
          <w:rtl/>
        </w:rPr>
        <w:t xml:space="preserve"> در فهم خود باش</w:t>
      </w:r>
      <w:r w:rsidR="00FE4F4C">
        <w:rPr>
          <w:rFonts w:cs="B Zar" w:hint="cs"/>
          <w:rtl/>
        </w:rPr>
        <w:t>ی</w:t>
      </w:r>
      <w:r w:rsidRPr="00D4549C">
        <w:rPr>
          <w:rFonts w:cs="B Zar" w:hint="cs"/>
          <w:rtl/>
        </w:rPr>
        <w:t>م. با</w:t>
      </w:r>
      <w:r w:rsidR="00FE4F4C">
        <w:rPr>
          <w:rFonts w:cs="B Zar" w:hint="cs"/>
          <w:rtl/>
        </w:rPr>
        <w:t>ی</w:t>
      </w:r>
      <w:r w:rsidRPr="00D4549C">
        <w:rPr>
          <w:rFonts w:cs="B Zar" w:hint="cs"/>
          <w:rtl/>
        </w:rPr>
        <w:t>د سع</w:t>
      </w:r>
      <w:r w:rsidR="00FE4F4C">
        <w:rPr>
          <w:rFonts w:cs="B Zar" w:hint="cs"/>
          <w:rtl/>
        </w:rPr>
        <w:t>ی</w:t>
      </w:r>
      <w:r w:rsidRPr="00D4549C">
        <w:rPr>
          <w:rFonts w:cs="B Zar" w:hint="cs"/>
          <w:rtl/>
        </w:rPr>
        <w:t xml:space="preserve"> بل</w:t>
      </w:r>
      <w:r w:rsidR="00FE4F4C">
        <w:rPr>
          <w:rFonts w:cs="B Zar" w:hint="cs"/>
          <w:rtl/>
        </w:rPr>
        <w:t>ی</w:t>
      </w:r>
      <w:r w:rsidRPr="00D4549C">
        <w:rPr>
          <w:rFonts w:cs="B Zar" w:hint="cs"/>
          <w:rtl/>
        </w:rPr>
        <w:t>غ داشته باش</w:t>
      </w:r>
      <w:r w:rsidR="00FE4F4C">
        <w:rPr>
          <w:rFonts w:cs="B Zar" w:hint="cs"/>
          <w:rtl/>
        </w:rPr>
        <w:t>ی</w:t>
      </w:r>
      <w:r w:rsidRPr="00D4549C">
        <w:rPr>
          <w:rFonts w:cs="B Zar" w:hint="cs"/>
          <w:rtl/>
        </w:rPr>
        <w:t>م معن</w:t>
      </w:r>
      <w:r w:rsidR="00FE4F4C">
        <w:rPr>
          <w:rFonts w:cs="B Zar" w:hint="cs"/>
          <w:rtl/>
        </w:rPr>
        <w:t>ی</w:t>
      </w:r>
      <w:r w:rsidRPr="00D4549C">
        <w:rPr>
          <w:rFonts w:cs="B Zar" w:hint="cs"/>
          <w:rtl/>
        </w:rPr>
        <w:t xml:space="preserve"> خود را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به</w:t>
      </w:r>
      <w:r w:rsidR="00F84283" w:rsidRPr="00D4549C">
        <w:rPr>
          <w:rFonts w:cs="B Zar" w:hint="cs"/>
          <w:rtl/>
        </w:rPr>
        <w:t xml:space="preserve"> </w:t>
      </w:r>
      <w:r w:rsidRPr="00D4549C">
        <w:rPr>
          <w:rFonts w:cs="B Zar" w:hint="cs"/>
          <w:rtl/>
        </w:rPr>
        <w:t>دست آور</w:t>
      </w:r>
      <w:r w:rsidR="00FE4F4C">
        <w:rPr>
          <w:rFonts w:cs="B Zar" w:hint="cs"/>
          <w:rtl/>
        </w:rPr>
        <w:t>ی</w:t>
      </w:r>
      <w:r w:rsidRPr="00D4549C">
        <w:rPr>
          <w:rFonts w:cs="B Zar" w:hint="cs"/>
          <w:rtl/>
        </w:rPr>
        <w:t>م و بدان</w:t>
      </w:r>
      <w:r w:rsidR="00FE4F4C">
        <w:rPr>
          <w:rFonts w:cs="B Zar" w:hint="cs"/>
          <w:rtl/>
        </w:rPr>
        <w:t>ی</w:t>
      </w:r>
      <w:r w:rsidRPr="00D4549C">
        <w:rPr>
          <w:rFonts w:cs="B Zar" w:hint="cs"/>
          <w:rtl/>
        </w:rPr>
        <w:t xml:space="preserve">م همه </w:t>
      </w:r>
      <w:r w:rsidR="00FE4F4C">
        <w:rPr>
          <w:rFonts w:cs="B Zar" w:hint="cs"/>
          <w:rtl/>
        </w:rPr>
        <w:t>ک</w:t>
      </w:r>
      <w:r w:rsidRPr="00D4549C">
        <w:rPr>
          <w:rFonts w:cs="B Zar" w:hint="cs"/>
          <w:rtl/>
        </w:rPr>
        <w:t>ارها و اعمال و دستورات د</w:t>
      </w:r>
      <w:r w:rsidR="00FE4F4C">
        <w:rPr>
          <w:rFonts w:cs="B Zar" w:hint="cs"/>
          <w:rtl/>
        </w:rPr>
        <w:t>ی</w:t>
      </w:r>
      <w:r w:rsidRPr="00D4549C">
        <w:rPr>
          <w:rFonts w:cs="B Zar" w:hint="cs"/>
          <w:rtl/>
        </w:rPr>
        <w:t>ن با درست شناختن معن</w:t>
      </w:r>
      <w:r w:rsidR="00FE4F4C">
        <w:rPr>
          <w:rFonts w:cs="B Zar" w:hint="cs"/>
          <w:rtl/>
        </w:rPr>
        <w:t>ی</w:t>
      </w:r>
      <w:r w:rsidRPr="00D4549C">
        <w:rPr>
          <w:rFonts w:cs="B Zar" w:hint="cs"/>
          <w:rtl/>
        </w:rPr>
        <w:t xml:space="preserve"> خودمان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معن</w:t>
      </w:r>
      <w:r w:rsidR="00FE4F4C">
        <w:rPr>
          <w:rFonts w:cs="B Zar" w:hint="cs"/>
          <w:rtl/>
        </w:rPr>
        <w:t>ی</w:t>
      </w:r>
      <w:r w:rsidRPr="00D4549C">
        <w:rPr>
          <w:rFonts w:cs="B Zar" w:hint="cs"/>
          <w:rtl/>
        </w:rPr>
        <w:t xml:space="preserve">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خودش را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و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 xml:space="preserve"> پوچ و غلط، ن</w:t>
      </w:r>
      <w:r w:rsidR="00FE4F4C">
        <w:rPr>
          <w:rFonts w:cs="B Zar" w:hint="cs"/>
          <w:rtl/>
        </w:rPr>
        <w:t>ی</w:t>
      </w:r>
      <w:r w:rsidRPr="00D4549C">
        <w:rPr>
          <w:rFonts w:cs="B Zar" w:hint="cs"/>
          <w:rtl/>
        </w:rPr>
        <w:t>ز با شناخت معن</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00F84283" w:rsidRPr="00D4549C">
        <w:rPr>
          <w:rFonts w:cs="B Zar" w:hint="cs"/>
          <w:rtl/>
        </w:rPr>
        <w:t xml:space="preserve"> </w:t>
      </w:r>
      <w:r w:rsidRPr="00D4549C">
        <w:rPr>
          <w:rFonts w:cs="B Zar" w:hint="cs"/>
          <w:rtl/>
        </w:rPr>
        <w:t>بودن</w:t>
      </w:r>
      <w:r w:rsidR="00F84283" w:rsidRPr="00D4549C">
        <w:rPr>
          <w:rFonts w:cs="B Zar" w:hint="cs"/>
          <w:rtl/>
        </w:rPr>
        <w:t xml:space="preserve"> </w:t>
      </w:r>
      <w:r w:rsidRPr="00D4549C">
        <w:rPr>
          <w:rFonts w:cs="B Zar" w:hint="cs"/>
          <w:rtl/>
        </w:rPr>
        <w:t>شان روشن م</w:t>
      </w:r>
      <w:r w:rsidR="00FE4F4C">
        <w:rPr>
          <w:rFonts w:cs="B Zar" w:hint="cs"/>
          <w:rtl/>
        </w:rPr>
        <w:t>ی</w:t>
      </w:r>
      <w:r w:rsidR="00F84283" w:rsidRPr="00D4549C">
        <w:rPr>
          <w:rFonts w:cs="B Zar" w:hint="cs"/>
          <w:rtl/>
        </w:rPr>
        <w:t xml:space="preserve"> </w:t>
      </w:r>
      <w:r w:rsidRPr="00D4549C">
        <w:rPr>
          <w:rFonts w:cs="B Zar" w:hint="cs"/>
          <w:rtl/>
        </w:rPr>
        <w:t>شود.</w:t>
      </w:r>
    </w:p>
    <w:p w:rsidR="0092188B" w:rsidRPr="00D4549C" w:rsidRDefault="0092188B" w:rsidP="00F05A6D">
      <w:pPr>
        <w:rPr>
          <w:rFonts w:cs="B Zar" w:hint="cs"/>
          <w:rtl/>
        </w:rPr>
      </w:pPr>
      <w:r w:rsidRPr="00D4549C">
        <w:rPr>
          <w:rFonts w:cs="B Zar" w:hint="cs"/>
          <w:rtl/>
        </w:rPr>
        <w:t>ن</w:t>
      </w:r>
      <w:r w:rsidR="00FE4F4C">
        <w:rPr>
          <w:rFonts w:cs="B Zar" w:hint="cs"/>
          <w:rtl/>
        </w:rPr>
        <w:t>ک</w:t>
      </w:r>
      <w:r w:rsidRPr="00D4549C">
        <w:rPr>
          <w:rFonts w:cs="B Zar" w:hint="cs"/>
          <w:rtl/>
        </w:rPr>
        <w:t>ات مربوط به هدف ح</w:t>
      </w:r>
      <w:r w:rsidR="00FE4F4C">
        <w:rPr>
          <w:rFonts w:cs="B Zar" w:hint="cs"/>
          <w:rtl/>
        </w:rPr>
        <w:t>ی</w:t>
      </w:r>
      <w:r w:rsidRPr="00D4549C">
        <w:rPr>
          <w:rFonts w:cs="B Zar" w:hint="cs"/>
          <w:rtl/>
        </w:rPr>
        <w:t>ات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ضرور</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ن ن</w:t>
      </w:r>
      <w:r w:rsidR="00FE4F4C">
        <w:rPr>
          <w:rFonts w:cs="B Zar" w:hint="cs"/>
          <w:rtl/>
        </w:rPr>
        <w:t>ی</w:t>
      </w:r>
      <w:r w:rsidRPr="00D4549C">
        <w:rPr>
          <w:rFonts w:cs="B Zar" w:hint="cs"/>
          <w:rtl/>
        </w:rPr>
        <w:t>ست و بس</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از انسان</w:t>
      </w:r>
      <w:r w:rsidR="00F84283" w:rsidRPr="00D4549C">
        <w:rPr>
          <w:rFonts w:cs="B Zar" w:hint="cs"/>
          <w:rtl/>
        </w:rPr>
        <w:t xml:space="preserve"> </w:t>
      </w:r>
      <w:r w:rsidRPr="00D4549C">
        <w:rPr>
          <w:rFonts w:cs="B Zar" w:hint="cs"/>
          <w:rtl/>
        </w:rPr>
        <w:t>ها هم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ات را نم</w:t>
      </w:r>
      <w:r w:rsidR="00FE4F4C">
        <w:rPr>
          <w:rFonts w:cs="B Zar" w:hint="cs"/>
          <w:rtl/>
        </w:rPr>
        <w:t>ی</w:t>
      </w:r>
      <w:r w:rsidR="00F84283" w:rsidRPr="00D4549C">
        <w:rPr>
          <w:rFonts w:cs="B Zar" w:hint="cs"/>
          <w:rtl/>
        </w:rPr>
        <w:t xml:space="preserve"> </w:t>
      </w:r>
      <w:r w:rsidRPr="00D4549C">
        <w:rPr>
          <w:rFonts w:cs="B Zar" w:hint="cs"/>
          <w:rtl/>
        </w:rPr>
        <w:t xml:space="preserve">دانند، و </w:t>
      </w:r>
      <w:r w:rsidR="00FE4F4C">
        <w:rPr>
          <w:rFonts w:cs="B Zar" w:hint="cs"/>
          <w:rtl/>
        </w:rPr>
        <w:t>ک</w:t>
      </w:r>
      <w:r w:rsidRPr="00D4549C">
        <w:rPr>
          <w:rFonts w:cs="B Zar" w:hint="cs"/>
          <w:rtl/>
        </w:rPr>
        <w:t>افر هم محسوب نم</w:t>
      </w:r>
      <w:r w:rsidR="00FE4F4C">
        <w:rPr>
          <w:rFonts w:cs="B Zar" w:hint="cs"/>
          <w:rtl/>
        </w:rPr>
        <w:t>ی</w:t>
      </w:r>
      <w:r w:rsidR="00F84283" w:rsidRPr="00D4549C">
        <w:rPr>
          <w:rFonts w:cs="B Zar" w:hint="cs"/>
          <w:rtl/>
        </w:rPr>
        <w:t xml:space="preserve"> </w:t>
      </w:r>
      <w:r w:rsidRPr="00D4549C">
        <w:rPr>
          <w:rFonts w:cs="B Zar" w:hint="cs"/>
          <w:rtl/>
        </w:rPr>
        <w:t>شوند و از بهشت هم محروم نم</w:t>
      </w:r>
      <w:r w:rsidR="00FE4F4C">
        <w:rPr>
          <w:rFonts w:cs="B Zar" w:hint="cs"/>
          <w:rtl/>
        </w:rPr>
        <w:t>ی</w:t>
      </w:r>
      <w:r w:rsidR="00F84283" w:rsidRPr="00D4549C">
        <w:rPr>
          <w:rFonts w:cs="B Zar" w:hint="cs"/>
          <w:rtl/>
        </w:rPr>
        <w:t xml:space="preserve"> </w:t>
      </w:r>
      <w:r w:rsidRPr="00D4549C">
        <w:rPr>
          <w:rFonts w:cs="B Zar" w:hint="cs"/>
          <w:rtl/>
        </w:rPr>
        <w:t>گردند. اما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انسان بتواند خودش را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چن</w:t>
      </w:r>
      <w:r w:rsidR="00FE4F4C">
        <w:rPr>
          <w:rFonts w:cs="B Zar" w:hint="cs"/>
          <w:rtl/>
        </w:rPr>
        <w:t>ی</w:t>
      </w:r>
      <w:r w:rsidRPr="00D4549C">
        <w:rPr>
          <w:rFonts w:cs="B Zar" w:hint="cs"/>
          <w:rtl/>
        </w:rPr>
        <w:t>ن عم</w:t>
      </w:r>
      <w:r w:rsidR="00FE4F4C">
        <w:rPr>
          <w:rFonts w:cs="B Zar" w:hint="cs"/>
          <w:rtl/>
        </w:rPr>
        <w:t>ی</w:t>
      </w:r>
      <w:r w:rsidRPr="00D4549C">
        <w:rPr>
          <w:rFonts w:cs="B Zar" w:hint="cs"/>
          <w:rtl/>
        </w:rPr>
        <w:t>ق</w:t>
      </w:r>
      <w:r w:rsidR="00F05A6D" w:rsidRPr="00D4549C">
        <w:rPr>
          <w:rFonts w:cs="B Zar" w:hint="cs"/>
          <w:rtl/>
        </w:rPr>
        <w:t xml:space="preserve"> </w:t>
      </w:r>
      <w:r w:rsidR="00FE4F4C">
        <w:rPr>
          <w:rFonts w:cs="B Zar" w:hint="cs"/>
          <w:rtl/>
        </w:rPr>
        <w:t>ک</w:t>
      </w:r>
      <w:r w:rsidR="00F05A6D" w:rsidRPr="00D4549C">
        <w:rPr>
          <w:rFonts w:cs="B Zar" w:hint="cs"/>
          <w:rtl/>
        </w:rPr>
        <w:t>ه در آ</w:t>
      </w:r>
      <w:r w:rsidR="00FE4F4C">
        <w:rPr>
          <w:rFonts w:cs="B Zar" w:hint="cs"/>
          <w:rtl/>
        </w:rPr>
        <w:t>ی</w:t>
      </w:r>
      <w:r w:rsidR="00F05A6D" w:rsidRPr="00D4549C">
        <w:rPr>
          <w:rFonts w:cs="B Zar" w:hint="cs"/>
          <w:rtl/>
        </w:rPr>
        <w:t xml:space="preserve">ات قرآن </w:t>
      </w:r>
      <w:r w:rsidRPr="00D4549C">
        <w:rPr>
          <w:rFonts w:cs="B Zar" w:hint="cs"/>
          <w:rtl/>
        </w:rPr>
        <w:t>ذ</w:t>
      </w:r>
      <w:r w:rsidR="00FE4F4C">
        <w:rPr>
          <w:rFonts w:cs="B Zar" w:hint="cs"/>
          <w:rtl/>
        </w:rPr>
        <w:t>ک</w:t>
      </w:r>
      <w:r w:rsidRPr="00D4549C">
        <w:rPr>
          <w:rFonts w:cs="B Zar" w:hint="cs"/>
          <w:rtl/>
        </w:rPr>
        <w:t>ر شده</w:t>
      </w:r>
      <w:r w:rsidR="00F05A6D" w:rsidRPr="00D4549C">
        <w:rPr>
          <w:rFonts w:cs="B Zar" w:hint="cs"/>
          <w:rtl/>
        </w:rPr>
        <w:t xml:space="preserve"> بشناسد</w:t>
      </w:r>
      <w:r w:rsidRPr="00D4549C">
        <w:rPr>
          <w:rFonts w:cs="B Zar" w:hint="cs"/>
          <w:rtl/>
        </w:rPr>
        <w:t>، آن چ</w:t>
      </w:r>
      <w:r w:rsidR="00FE4F4C">
        <w:rPr>
          <w:rFonts w:cs="B Zar" w:hint="cs"/>
          <w:rtl/>
        </w:rPr>
        <w:t>ی</w:t>
      </w:r>
      <w:r w:rsidRPr="00D4549C">
        <w:rPr>
          <w:rFonts w:cs="B Zar" w:hint="cs"/>
          <w:rtl/>
        </w:rPr>
        <w:t>ز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است، در آن حالت است </w:t>
      </w:r>
      <w:r w:rsidR="00FE4F4C">
        <w:rPr>
          <w:rFonts w:cs="B Zar" w:hint="cs"/>
          <w:rtl/>
        </w:rPr>
        <w:t>ک</w:t>
      </w:r>
      <w:r w:rsidRPr="00D4549C">
        <w:rPr>
          <w:rFonts w:cs="B Zar" w:hint="cs"/>
          <w:rtl/>
        </w:rPr>
        <w:t>ه خداوند معن</w:t>
      </w:r>
      <w:r w:rsidR="00FE4F4C">
        <w:rPr>
          <w:rFonts w:cs="B Zar" w:hint="cs"/>
          <w:rtl/>
        </w:rPr>
        <w:t>ی</w:t>
      </w:r>
      <w:r w:rsidRPr="00D4549C">
        <w:rPr>
          <w:rFonts w:cs="B Zar" w:hint="cs"/>
          <w:rtl/>
        </w:rPr>
        <w:t xml:space="preserve"> بودنش را ب</w:t>
      </w:r>
      <w:r w:rsidR="00FE4F4C">
        <w:rPr>
          <w:rFonts w:cs="B Zar" w:hint="cs"/>
          <w:rtl/>
        </w:rPr>
        <w:t>ی</w:t>
      </w:r>
      <w:r w:rsidRPr="00D4549C">
        <w:rPr>
          <w:rFonts w:cs="B Zar" w:hint="cs"/>
          <w:rtl/>
        </w:rPr>
        <w:t>ش از آن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ابتد</w:t>
      </w:r>
      <w:r w:rsidR="00F05A6D" w:rsidRPr="00D4549C">
        <w:rPr>
          <w:rFonts w:cs="B Zar" w:hint="cs"/>
          <w:rtl/>
        </w:rPr>
        <w:t>ائ</w:t>
      </w:r>
      <w:r w:rsidRPr="00D4549C">
        <w:rPr>
          <w:rFonts w:cs="B Zar" w:hint="cs"/>
          <w:rtl/>
        </w:rPr>
        <w:t>اً به اند</w:t>
      </w:r>
      <w:r w:rsidR="00FE4F4C">
        <w:rPr>
          <w:rFonts w:cs="B Zar" w:hint="cs"/>
          <w:rtl/>
        </w:rPr>
        <w:t>ی</w:t>
      </w:r>
      <w:r w:rsidRPr="00D4549C">
        <w:rPr>
          <w:rFonts w:cs="B Zar" w:hint="cs"/>
          <w:rtl/>
        </w:rPr>
        <w:t>شة او م</w:t>
      </w:r>
      <w:r w:rsidR="00FE4F4C">
        <w:rPr>
          <w:rFonts w:cs="B Zar" w:hint="cs"/>
          <w:rtl/>
        </w:rPr>
        <w:t>ی</w:t>
      </w:r>
      <w:r w:rsidR="00F84283" w:rsidRPr="00D4549C">
        <w:rPr>
          <w:rFonts w:cs="B Zar" w:hint="cs"/>
          <w:rtl/>
        </w:rPr>
        <w:t xml:space="preserve"> </w:t>
      </w:r>
      <w:r w:rsidRPr="00D4549C">
        <w:rPr>
          <w:rFonts w:cs="B Zar" w:hint="cs"/>
          <w:rtl/>
        </w:rPr>
        <w:t>رسد، به او م</w:t>
      </w:r>
      <w:r w:rsidR="00FE4F4C">
        <w:rPr>
          <w:rFonts w:cs="B Zar" w:hint="cs"/>
          <w:rtl/>
        </w:rPr>
        <w:t>ی</w:t>
      </w:r>
      <w:r w:rsidR="00F84283" w:rsidRPr="00D4549C">
        <w:rPr>
          <w:rFonts w:cs="B Zar" w:hint="cs"/>
          <w:rtl/>
        </w:rPr>
        <w:t xml:space="preserve"> </w:t>
      </w:r>
      <w:r w:rsidRPr="00D4549C">
        <w:rPr>
          <w:rFonts w:cs="B Zar" w:hint="cs"/>
          <w:rtl/>
        </w:rPr>
        <w:t>رساند و خدا هم م</w:t>
      </w:r>
      <w:r w:rsidR="00FE4F4C">
        <w:rPr>
          <w:rFonts w:cs="B Zar" w:hint="cs"/>
          <w:rtl/>
        </w:rPr>
        <w:t>ی</w:t>
      </w:r>
      <w:r w:rsidR="00F84283" w:rsidRPr="00D4549C">
        <w:rPr>
          <w:rFonts w:cs="B Zar" w:hint="cs"/>
          <w:rtl/>
        </w:rPr>
        <w:t xml:space="preserve"> </w:t>
      </w:r>
      <w:r w:rsidRPr="00D4549C">
        <w:rPr>
          <w:rFonts w:cs="B Zar" w:hint="cs"/>
          <w:rtl/>
        </w:rPr>
        <w:t>خواهد انسان به آن معن</w:t>
      </w:r>
      <w:r w:rsidR="00FE4F4C">
        <w:rPr>
          <w:rFonts w:cs="B Zar" w:hint="cs"/>
          <w:rtl/>
        </w:rPr>
        <w:t>ی</w:t>
      </w:r>
      <w:r w:rsidRPr="00D4549C">
        <w:rPr>
          <w:rFonts w:cs="B Zar" w:hint="cs"/>
          <w:rtl/>
        </w:rPr>
        <w:t xml:space="preserve"> عم</w:t>
      </w:r>
      <w:r w:rsidR="00FE4F4C">
        <w:rPr>
          <w:rFonts w:cs="B Zar" w:hint="cs"/>
          <w:rtl/>
        </w:rPr>
        <w:t>ی</w:t>
      </w:r>
      <w:r w:rsidRPr="00D4549C">
        <w:rPr>
          <w:rFonts w:cs="B Zar" w:hint="cs"/>
          <w:rtl/>
        </w:rPr>
        <w:t>ق در فهم خود و معن</w:t>
      </w:r>
      <w:r w:rsidR="00FE4F4C">
        <w:rPr>
          <w:rFonts w:cs="B Zar" w:hint="cs"/>
          <w:rtl/>
        </w:rPr>
        <w:t>ی</w:t>
      </w:r>
      <w:r w:rsidRPr="00D4549C">
        <w:rPr>
          <w:rFonts w:cs="B Zar" w:hint="cs"/>
          <w:rtl/>
        </w:rPr>
        <w:t xml:space="preserve"> ح</w:t>
      </w:r>
      <w:r w:rsidR="00FE4F4C">
        <w:rPr>
          <w:rFonts w:cs="B Zar" w:hint="cs"/>
          <w:rtl/>
        </w:rPr>
        <w:t>ی</w:t>
      </w:r>
      <w:r w:rsidRPr="00D4549C">
        <w:rPr>
          <w:rFonts w:cs="B Zar" w:hint="cs"/>
          <w:rtl/>
        </w:rPr>
        <w:t>ات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خود برسد و لذا ا</w:t>
      </w:r>
      <w:r w:rsidR="00FE4F4C">
        <w:rPr>
          <w:rFonts w:cs="B Zar" w:hint="cs"/>
          <w:rtl/>
        </w:rPr>
        <w:t>ی</w:t>
      </w:r>
      <w:r w:rsidRPr="00D4549C">
        <w:rPr>
          <w:rFonts w:cs="B Zar" w:hint="cs"/>
          <w:rtl/>
        </w:rPr>
        <w:t xml:space="preserve">ن مسائل را در </w:t>
      </w:r>
      <w:r w:rsidR="00FE4F4C">
        <w:rPr>
          <w:rFonts w:cs="B Zar" w:hint="cs"/>
          <w:rtl/>
        </w:rPr>
        <w:t>ک</w:t>
      </w:r>
      <w:r w:rsidRPr="00D4549C">
        <w:rPr>
          <w:rFonts w:cs="B Zar" w:hint="cs"/>
          <w:rtl/>
        </w:rPr>
        <w:t>تاب هدا</w:t>
      </w:r>
      <w:r w:rsidR="00FE4F4C">
        <w:rPr>
          <w:rFonts w:cs="B Zar" w:hint="cs"/>
          <w:rtl/>
        </w:rPr>
        <w:t>ی</w:t>
      </w:r>
      <w:r w:rsidRPr="00D4549C">
        <w:rPr>
          <w:rFonts w:cs="B Zar" w:hint="cs"/>
          <w:rtl/>
        </w:rPr>
        <w:t xml:space="preserve">ت خود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قرآن آورده</w:t>
      </w:r>
      <w:r w:rsidR="00F84283" w:rsidRPr="00D4549C">
        <w:rPr>
          <w:rFonts w:cs="B Zar" w:hint="cs"/>
          <w:rtl/>
        </w:rPr>
        <w:t xml:space="preserve"> </w:t>
      </w:r>
      <w:r w:rsidRPr="00D4549C">
        <w:rPr>
          <w:rFonts w:cs="B Zar" w:hint="cs"/>
          <w:rtl/>
        </w:rPr>
        <w:t>است و در ا</w:t>
      </w:r>
      <w:r w:rsidR="00FE4F4C">
        <w:rPr>
          <w:rFonts w:cs="B Zar" w:hint="cs"/>
          <w:rtl/>
        </w:rPr>
        <w:t>ی</w:t>
      </w:r>
      <w:r w:rsidRPr="00D4549C">
        <w:rPr>
          <w:rFonts w:cs="B Zar" w:hint="cs"/>
          <w:rtl/>
        </w:rPr>
        <w:t xml:space="preserve">ن حالت است </w:t>
      </w:r>
      <w:r w:rsidR="00FE4F4C">
        <w:rPr>
          <w:rFonts w:cs="B Zar" w:hint="cs"/>
          <w:rtl/>
        </w:rPr>
        <w:t>ک</w:t>
      </w:r>
      <w:r w:rsidRPr="00D4549C">
        <w:rPr>
          <w:rFonts w:cs="B Zar" w:hint="cs"/>
          <w:rtl/>
        </w:rPr>
        <w:t>ه انسان انتخاب</w:t>
      </w:r>
      <w:r w:rsidR="00FE4F4C">
        <w:rPr>
          <w:rFonts w:cs="B Zar" w:hint="cs"/>
          <w:rtl/>
        </w:rPr>
        <w:t>ی</w:t>
      </w:r>
      <w:r w:rsidRPr="00D4549C">
        <w:rPr>
          <w:rFonts w:cs="B Zar" w:hint="cs"/>
          <w:rtl/>
        </w:rPr>
        <w:t xml:space="preserve"> مناسب با هدف ح</w:t>
      </w:r>
      <w:r w:rsidR="00FE4F4C">
        <w:rPr>
          <w:rFonts w:cs="B Zar" w:hint="cs"/>
          <w:rtl/>
        </w:rPr>
        <w:t>ی</w:t>
      </w:r>
      <w:r w:rsidRPr="00D4549C">
        <w:rPr>
          <w:rFonts w:cs="B Zar" w:hint="cs"/>
          <w:rtl/>
        </w:rPr>
        <w:t>ات خود م</w:t>
      </w:r>
      <w:r w:rsidR="00FE4F4C">
        <w:rPr>
          <w:rFonts w:cs="B Zar" w:hint="cs"/>
          <w:rtl/>
        </w:rPr>
        <w:t>ی</w:t>
      </w:r>
      <w:r w:rsidR="00F84283" w:rsidRPr="00D4549C">
        <w:rPr>
          <w:rFonts w:cs="B Zar" w:hint="cs"/>
          <w:rtl/>
        </w:rPr>
        <w:t xml:space="preserve"> </w:t>
      </w:r>
      <w:r w:rsidRPr="00D4549C">
        <w:rPr>
          <w:rFonts w:cs="B Zar" w:hint="cs"/>
          <w:rtl/>
        </w:rPr>
        <w:t>تواند داشته باشد.</w:t>
      </w:r>
    </w:p>
    <w:p w:rsidR="0092188B" w:rsidRPr="00D4549C" w:rsidRDefault="0092188B" w:rsidP="0092188B">
      <w:pPr>
        <w:rPr>
          <w:rFonts w:cs="B Zar" w:hint="cs"/>
          <w:rtl/>
        </w:rPr>
      </w:pPr>
      <w:r w:rsidRPr="00D4549C">
        <w:rPr>
          <w:rFonts w:cs="B Zar" w:hint="cs"/>
          <w:rtl/>
        </w:rPr>
        <w:t>بحث به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رس</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چطور شده</w:t>
      </w:r>
      <w:r w:rsidR="00F84283" w:rsidRPr="00D4549C">
        <w:rPr>
          <w:rFonts w:cs="B Zar" w:hint="cs"/>
          <w:rtl/>
        </w:rPr>
        <w:t xml:space="preserve"> </w:t>
      </w:r>
      <w:r w:rsidRPr="00D4549C">
        <w:rPr>
          <w:rFonts w:cs="B Zar" w:hint="cs"/>
          <w:rtl/>
        </w:rPr>
        <w:t xml:space="preserve">است </w:t>
      </w:r>
      <w:r w:rsidR="00FE4F4C">
        <w:rPr>
          <w:rFonts w:cs="B Zar" w:hint="cs"/>
          <w:rtl/>
        </w:rPr>
        <w:t>ک</w:t>
      </w:r>
      <w:r w:rsidRPr="00D4549C">
        <w:rPr>
          <w:rFonts w:cs="B Zar" w:hint="cs"/>
          <w:rtl/>
        </w:rPr>
        <w:t>ه الآن من و شما در زم</w:t>
      </w:r>
      <w:r w:rsidR="00FE4F4C">
        <w:rPr>
          <w:rFonts w:cs="B Zar" w:hint="cs"/>
          <w:rtl/>
        </w:rPr>
        <w:t>ی</w:t>
      </w:r>
      <w:r w:rsidRPr="00D4549C">
        <w:rPr>
          <w:rFonts w:cs="B Zar" w:hint="cs"/>
          <w:rtl/>
        </w:rPr>
        <w:t>ن هست</w:t>
      </w:r>
      <w:r w:rsidR="00FE4F4C">
        <w:rPr>
          <w:rFonts w:cs="B Zar" w:hint="cs"/>
          <w:rtl/>
        </w:rPr>
        <w:t>ی</w:t>
      </w:r>
      <w:r w:rsidRPr="00D4549C">
        <w:rPr>
          <w:rFonts w:cs="B Zar" w:hint="cs"/>
          <w:rtl/>
        </w:rPr>
        <w:t>م و روشن شد ا</w:t>
      </w:r>
      <w:r w:rsidR="00FE4F4C">
        <w:rPr>
          <w:rFonts w:cs="B Zar" w:hint="cs"/>
          <w:rtl/>
        </w:rPr>
        <w:t>ی</w:t>
      </w:r>
      <w:r w:rsidRPr="00D4549C">
        <w:rPr>
          <w:rFonts w:cs="B Zar" w:hint="cs"/>
          <w:rtl/>
        </w:rPr>
        <w:t>ن موضوع، قصة طولان</w:t>
      </w:r>
      <w:r w:rsidR="00FE4F4C">
        <w:rPr>
          <w:rFonts w:cs="B Zar" w:hint="cs"/>
          <w:rtl/>
        </w:rPr>
        <w:t>ی</w:t>
      </w:r>
      <w:r w:rsidRPr="00D4549C">
        <w:rPr>
          <w:rFonts w:cs="B Zar" w:hint="cs"/>
          <w:rtl/>
        </w:rPr>
        <w:t xml:space="preserve"> دارد. </w:t>
      </w:r>
      <w:r w:rsidR="00FE4F4C">
        <w:rPr>
          <w:rFonts w:cs="B Zar" w:hint="cs"/>
          <w:rtl/>
        </w:rPr>
        <w:t>یک</w:t>
      </w:r>
      <w:r w:rsidR="00F84283" w:rsidRPr="00D4549C">
        <w:rPr>
          <w:rFonts w:cs="B Zar" w:hint="cs"/>
          <w:rtl/>
        </w:rPr>
        <w:t xml:space="preserve"> </w:t>
      </w:r>
      <w:r w:rsidRPr="00D4549C">
        <w:rPr>
          <w:rFonts w:cs="B Zar" w:hint="cs"/>
          <w:rtl/>
        </w:rPr>
        <w:t>مرتبه خودت را در زم</w:t>
      </w:r>
      <w:r w:rsidR="00FE4F4C">
        <w:rPr>
          <w:rFonts w:cs="B Zar" w:hint="cs"/>
          <w:rtl/>
        </w:rPr>
        <w:t>ی</w:t>
      </w:r>
      <w:r w:rsidRPr="00D4549C">
        <w:rPr>
          <w:rFonts w:cs="B Zar" w:hint="cs"/>
          <w:rtl/>
        </w:rPr>
        <w:t>ن و در مقابل مجموعه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از واقع</w:t>
      </w:r>
      <w:r w:rsidR="00FE4F4C">
        <w:rPr>
          <w:rFonts w:cs="B Zar" w:hint="cs"/>
          <w:rtl/>
        </w:rPr>
        <w:t>ی</w:t>
      </w:r>
      <w:r w:rsidRPr="00D4549C">
        <w:rPr>
          <w:rFonts w:cs="B Zar" w:hint="cs"/>
          <w:rtl/>
        </w:rPr>
        <w:t>ات و مجموعه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از ت</w:t>
      </w:r>
      <w:r w:rsidR="00FE4F4C">
        <w:rPr>
          <w:rFonts w:cs="B Zar" w:hint="cs"/>
          <w:rtl/>
        </w:rPr>
        <w:t>ک</w:t>
      </w:r>
      <w:r w:rsidRPr="00D4549C">
        <w:rPr>
          <w:rFonts w:cs="B Zar" w:hint="cs"/>
          <w:rtl/>
        </w:rPr>
        <w:t>ال</w:t>
      </w:r>
      <w:r w:rsidR="00FE4F4C">
        <w:rPr>
          <w:rFonts w:cs="B Zar" w:hint="cs"/>
          <w:rtl/>
        </w:rPr>
        <w:t>ی</w:t>
      </w:r>
      <w:r w:rsidRPr="00D4549C">
        <w:rPr>
          <w:rFonts w:cs="B Zar" w:hint="cs"/>
          <w:rtl/>
        </w:rPr>
        <w:t>ف</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خداوند برا</w:t>
      </w:r>
      <w:r w:rsidR="00FE4F4C">
        <w:rPr>
          <w:rFonts w:cs="B Zar" w:hint="cs"/>
          <w:rtl/>
        </w:rPr>
        <w:t>ی</w:t>
      </w:r>
      <w:r w:rsidRPr="00D4549C">
        <w:rPr>
          <w:rFonts w:cs="B Zar" w:hint="cs"/>
          <w:rtl/>
        </w:rPr>
        <w:t xml:space="preserve"> تو مقرر فرموده 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و خداوند با آوردن داستان زندگ</w:t>
      </w:r>
      <w:r w:rsidR="00FE4F4C">
        <w:rPr>
          <w:rFonts w:cs="B Zar" w:hint="cs"/>
          <w:rtl/>
        </w:rPr>
        <w:t>ی</w:t>
      </w:r>
      <w:r w:rsidRPr="00D4549C">
        <w:rPr>
          <w:rFonts w:cs="B Zar" w:hint="cs"/>
          <w:rtl/>
        </w:rPr>
        <w:t xml:space="preserve"> بهشت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خواهد بفرما</w:t>
      </w:r>
      <w:r w:rsidR="00FE4F4C">
        <w:rPr>
          <w:rFonts w:cs="B Zar" w:hint="cs"/>
          <w:rtl/>
        </w:rPr>
        <w:t>ی</w:t>
      </w:r>
      <w:r w:rsidRPr="00D4549C">
        <w:rPr>
          <w:rFonts w:cs="B Zar" w:hint="cs"/>
          <w:rtl/>
        </w:rPr>
        <w:t>د: اگر حوصله دار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خودت را عم</w:t>
      </w:r>
      <w:r w:rsidR="00FE4F4C">
        <w:rPr>
          <w:rFonts w:cs="B Zar" w:hint="cs"/>
          <w:rtl/>
        </w:rPr>
        <w:t>ی</w:t>
      </w:r>
      <w:r w:rsidRPr="00D4549C">
        <w:rPr>
          <w:rFonts w:cs="B Zar" w:hint="cs"/>
          <w:rtl/>
        </w:rPr>
        <w:t>ق ب</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بدان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واقع</w:t>
      </w:r>
      <w:r w:rsidR="00FE4F4C">
        <w:rPr>
          <w:rFonts w:cs="B Zar" w:hint="cs"/>
          <w:rtl/>
        </w:rPr>
        <w:t>ی</w:t>
      </w:r>
      <w:r w:rsidRPr="00D4549C">
        <w:rPr>
          <w:rFonts w:cs="B Zar" w:hint="cs"/>
          <w:rtl/>
        </w:rPr>
        <w:t>ات و ت</w:t>
      </w:r>
      <w:r w:rsidR="00FE4F4C">
        <w:rPr>
          <w:rFonts w:cs="B Zar" w:hint="cs"/>
          <w:rtl/>
        </w:rPr>
        <w:t>ک</w:t>
      </w:r>
      <w:r w:rsidRPr="00D4549C">
        <w:rPr>
          <w:rFonts w:cs="B Zar" w:hint="cs"/>
          <w:rtl/>
        </w:rPr>
        <w:t>ال</w:t>
      </w:r>
      <w:r w:rsidR="00FE4F4C">
        <w:rPr>
          <w:rFonts w:cs="B Zar" w:hint="cs"/>
          <w:rtl/>
        </w:rPr>
        <w:t>ی</w:t>
      </w:r>
      <w:r w:rsidRPr="00D4549C">
        <w:rPr>
          <w:rFonts w:cs="B Zar" w:hint="cs"/>
          <w:rtl/>
        </w:rPr>
        <w:t>ف</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زم</w:t>
      </w:r>
      <w:r w:rsidR="00FE4F4C">
        <w:rPr>
          <w:rFonts w:cs="B Zar" w:hint="cs"/>
          <w:rtl/>
        </w:rPr>
        <w:t>ی</w:t>
      </w:r>
      <w:r w:rsidRPr="00D4549C">
        <w:rPr>
          <w:rFonts w:cs="B Zar" w:hint="cs"/>
          <w:rtl/>
        </w:rPr>
        <w:t>ن با آن روبه</w:t>
      </w:r>
      <w:r w:rsidR="00F84283" w:rsidRPr="00D4549C">
        <w:rPr>
          <w:rFonts w:cs="B Zar" w:hint="cs"/>
          <w:rtl/>
        </w:rPr>
        <w:t xml:space="preserve"> </w:t>
      </w:r>
      <w:r w:rsidRPr="00D4549C">
        <w:rPr>
          <w:rFonts w:cs="B Zar" w:hint="cs"/>
          <w:rtl/>
        </w:rPr>
        <w:t>رو هست</w:t>
      </w:r>
      <w:r w:rsidR="00FE4F4C">
        <w:rPr>
          <w:rFonts w:cs="B Zar" w:hint="cs"/>
          <w:rtl/>
        </w:rPr>
        <w:t>ی</w:t>
      </w:r>
      <w:r w:rsidRPr="00D4549C">
        <w:rPr>
          <w:rFonts w:cs="B Zar" w:hint="cs"/>
          <w:rtl/>
        </w:rPr>
        <w:t xml:space="preserve"> معنا</w:t>
      </w:r>
      <w:r w:rsidR="00FE4F4C">
        <w:rPr>
          <w:rFonts w:cs="B Zar" w:hint="cs"/>
          <w:rtl/>
        </w:rPr>
        <w:t>ی</w:t>
      </w:r>
      <w:r w:rsidRPr="00D4549C">
        <w:rPr>
          <w:rFonts w:cs="B Zar" w:hint="cs"/>
          <w:rtl/>
        </w:rPr>
        <w:t>ش به جا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 xml:space="preserve">گر بسته است. اگر خودمان را در </w:t>
      </w:r>
      <w:r w:rsidR="00FE4F4C">
        <w:rPr>
          <w:rFonts w:cs="B Zar" w:hint="cs"/>
          <w:rtl/>
        </w:rPr>
        <w:t>یک</w:t>
      </w:r>
      <w:r w:rsidRPr="00D4549C">
        <w:rPr>
          <w:rFonts w:cs="B Zar" w:hint="cs"/>
          <w:rtl/>
        </w:rPr>
        <w:t xml:space="preserve"> ب</w:t>
      </w:r>
      <w:r w:rsidR="00FE4F4C">
        <w:rPr>
          <w:rFonts w:cs="B Zar" w:hint="cs"/>
          <w:rtl/>
        </w:rPr>
        <w:t>ی</w:t>
      </w:r>
      <w:r w:rsidRPr="00D4549C">
        <w:rPr>
          <w:rFonts w:cs="B Zar" w:hint="cs"/>
          <w:rtl/>
        </w:rPr>
        <w:t>ابان سخت خشن و ب</w:t>
      </w:r>
      <w:r w:rsidR="00FE4F4C">
        <w:rPr>
          <w:rFonts w:cs="B Zar" w:hint="cs"/>
          <w:rtl/>
        </w:rPr>
        <w:t>ی</w:t>
      </w:r>
      <w:r w:rsidR="00F84283" w:rsidRPr="00D4549C">
        <w:rPr>
          <w:rFonts w:cs="B Zar" w:hint="cs"/>
          <w:rtl/>
        </w:rPr>
        <w:t xml:space="preserve"> </w:t>
      </w:r>
      <w:r w:rsidRPr="00D4549C">
        <w:rPr>
          <w:rFonts w:cs="B Zar" w:hint="cs"/>
          <w:rtl/>
        </w:rPr>
        <w:t xml:space="preserve">آب و علف </w:t>
      </w:r>
      <w:r w:rsidR="00FE4F4C">
        <w:rPr>
          <w:rFonts w:cs="B Zar" w:hint="cs"/>
          <w:rtl/>
        </w:rPr>
        <w:t>ی</w:t>
      </w:r>
      <w:r w:rsidRPr="00D4549C">
        <w:rPr>
          <w:rFonts w:cs="B Zar" w:hint="cs"/>
          <w:rtl/>
        </w:rPr>
        <w:t>افت</w:t>
      </w:r>
      <w:r w:rsidR="00FE4F4C">
        <w:rPr>
          <w:rFonts w:cs="B Zar" w:hint="cs"/>
          <w:rtl/>
        </w:rPr>
        <w:t>ی</w:t>
      </w:r>
      <w:r w:rsidRPr="00D4549C">
        <w:rPr>
          <w:rFonts w:cs="B Zar" w:hint="cs"/>
          <w:rtl/>
        </w:rPr>
        <w:t>م و ه</w:t>
      </w:r>
      <w:r w:rsidR="00FE4F4C">
        <w:rPr>
          <w:rFonts w:cs="B Zar" w:hint="cs"/>
          <w:rtl/>
        </w:rPr>
        <w:t>ی</w:t>
      </w:r>
      <w:r w:rsidRPr="00D4549C">
        <w:rPr>
          <w:rFonts w:cs="B Zar" w:hint="cs"/>
          <w:rtl/>
        </w:rPr>
        <w:t>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از علت حضور خود ندانست</w:t>
      </w:r>
      <w:r w:rsidR="00FE4F4C">
        <w:rPr>
          <w:rFonts w:cs="B Zar" w:hint="cs"/>
          <w:rtl/>
        </w:rPr>
        <w:t>ی</w:t>
      </w:r>
      <w:r w:rsidRPr="00D4549C">
        <w:rPr>
          <w:rFonts w:cs="B Zar" w:hint="cs"/>
          <w:rtl/>
        </w:rPr>
        <w:t>م، خود را م</w:t>
      </w:r>
      <w:r w:rsidR="00FE4F4C">
        <w:rPr>
          <w:rFonts w:cs="B Zar" w:hint="cs"/>
          <w:rtl/>
        </w:rPr>
        <w:t>ی</w:t>
      </w:r>
      <w:r w:rsidR="00F84283" w:rsidRPr="00D4549C">
        <w:rPr>
          <w:rFonts w:cs="B Zar" w:hint="cs"/>
          <w:rtl/>
        </w:rPr>
        <w:t xml:space="preserve"> </w:t>
      </w:r>
      <w:r w:rsidRPr="00D4549C">
        <w:rPr>
          <w:rFonts w:cs="B Zar" w:hint="cs"/>
          <w:rtl/>
        </w:rPr>
        <w:t>باز</w:t>
      </w:r>
      <w:r w:rsidR="00FE4F4C">
        <w:rPr>
          <w:rFonts w:cs="B Zar" w:hint="cs"/>
          <w:rtl/>
        </w:rPr>
        <w:t>ی</w:t>
      </w:r>
      <w:r w:rsidRPr="00D4549C">
        <w:rPr>
          <w:rFonts w:cs="B Zar" w:hint="cs"/>
          <w:rtl/>
        </w:rPr>
        <w:t>م و ه</w:t>
      </w:r>
      <w:r w:rsidR="00FE4F4C">
        <w:rPr>
          <w:rFonts w:cs="B Zar" w:hint="cs"/>
          <w:rtl/>
        </w:rPr>
        <w:t>ی</w:t>
      </w:r>
      <w:r w:rsidRPr="00D4549C">
        <w:rPr>
          <w:rFonts w:cs="B Zar" w:hint="cs"/>
          <w:rtl/>
        </w:rPr>
        <w:t>چ قدم</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م بردار</w:t>
      </w:r>
      <w:r w:rsidR="00FE4F4C">
        <w:rPr>
          <w:rFonts w:cs="B Zar" w:hint="cs"/>
          <w:rtl/>
        </w:rPr>
        <w:t>ی</w:t>
      </w:r>
      <w:r w:rsidRPr="00D4549C">
        <w:rPr>
          <w:rFonts w:cs="B Zar" w:hint="cs"/>
          <w:rtl/>
        </w:rPr>
        <w:t>م چون اصلاً نم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م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چ</w:t>
      </w:r>
      <w:r w:rsidR="00FE4F4C">
        <w:rPr>
          <w:rFonts w:cs="B Zar" w:hint="cs"/>
          <w:rtl/>
        </w:rPr>
        <w:t>ک</w:t>
      </w:r>
      <w:r w:rsidRPr="00D4549C">
        <w:rPr>
          <w:rFonts w:cs="B Zar" w:hint="cs"/>
          <w:rtl/>
        </w:rPr>
        <w:t>ار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ول</w:t>
      </w:r>
      <w:r w:rsidR="00FE4F4C">
        <w:rPr>
          <w:rFonts w:cs="B Zar" w:hint="cs"/>
          <w:rtl/>
        </w:rPr>
        <w:t>ی</w:t>
      </w:r>
      <w:r w:rsidRPr="00D4549C">
        <w:rPr>
          <w:rFonts w:cs="B Zar" w:hint="cs"/>
          <w:rtl/>
        </w:rPr>
        <w:t xml:space="preserve"> اگر بدان</w:t>
      </w:r>
      <w:r w:rsidR="00FE4F4C">
        <w:rPr>
          <w:rFonts w:cs="B Zar" w:hint="cs"/>
          <w:rtl/>
        </w:rPr>
        <w:t>ی</w:t>
      </w:r>
      <w:r w:rsidRPr="00D4549C">
        <w:rPr>
          <w:rFonts w:cs="B Zar" w:hint="cs"/>
          <w:rtl/>
        </w:rPr>
        <w:t>م چه شده</w:t>
      </w:r>
      <w:r w:rsidR="00F84283" w:rsidRPr="00D4549C">
        <w:rPr>
          <w:rFonts w:cs="B Zar" w:hint="cs"/>
          <w:rtl/>
        </w:rPr>
        <w:t xml:space="preserve"> </w:t>
      </w:r>
      <w:r w:rsidRPr="00D4549C">
        <w:rPr>
          <w:rFonts w:cs="B Zar" w:hint="cs"/>
          <w:rtl/>
        </w:rPr>
        <w:t xml:space="preserve">است </w:t>
      </w:r>
      <w:r w:rsidR="00FE4F4C">
        <w:rPr>
          <w:rFonts w:cs="B Zar" w:hint="cs"/>
          <w:rtl/>
        </w:rPr>
        <w:t>ک</w:t>
      </w:r>
      <w:r w:rsidRPr="00D4549C">
        <w:rPr>
          <w:rFonts w:cs="B Zar" w:hint="cs"/>
          <w:rtl/>
        </w:rPr>
        <w:t>ه فعلاً در دن</w:t>
      </w:r>
      <w:r w:rsidR="00FE4F4C">
        <w:rPr>
          <w:rFonts w:cs="B Zar" w:hint="cs"/>
          <w:rtl/>
        </w:rPr>
        <w:t>ی</w:t>
      </w:r>
      <w:r w:rsidRPr="00D4549C">
        <w:rPr>
          <w:rFonts w:cs="B Zar" w:hint="cs"/>
          <w:rtl/>
        </w:rPr>
        <w:t>ا هست</w:t>
      </w:r>
      <w:r w:rsidR="00FE4F4C">
        <w:rPr>
          <w:rFonts w:cs="B Zar" w:hint="cs"/>
          <w:rtl/>
        </w:rPr>
        <w:t>ی</w:t>
      </w:r>
      <w:r w:rsidRPr="00D4549C">
        <w:rPr>
          <w:rFonts w:cs="B Zar" w:hint="cs"/>
          <w:rtl/>
        </w:rPr>
        <w:t>م؛ مسلّم معن</w:t>
      </w:r>
      <w:r w:rsidR="00FE4F4C">
        <w:rPr>
          <w:rFonts w:cs="B Zar" w:hint="cs"/>
          <w:rtl/>
        </w:rPr>
        <w:t>ی</w:t>
      </w:r>
      <w:r w:rsidRPr="00D4549C">
        <w:rPr>
          <w:rFonts w:cs="B Zar" w:hint="cs"/>
          <w:rtl/>
        </w:rPr>
        <w:t xml:space="preserve"> بودن برا</w:t>
      </w:r>
      <w:r w:rsidR="00FE4F4C">
        <w:rPr>
          <w:rFonts w:cs="B Zar" w:hint="cs"/>
          <w:rtl/>
        </w:rPr>
        <w:t>ی</w:t>
      </w:r>
      <w:r w:rsidRPr="00D4549C">
        <w:rPr>
          <w:rFonts w:cs="B Zar" w:hint="cs"/>
          <w:rtl/>
        </w:rPr>
        <w:t xml:space="preserve"> ما، مثل معن</w:t>
      </w:r>
      <w:r w:rsidR="00FE4F4C">
        <w:rPr>
          <w:rFonts w:cs="B Zar" w:hint="cs"/>
          <w:rtl/>
        </w:rPr>
        <w:t>ی</w:t>
      </w:r>
      <w:r w:rsidRPr="00D4549C">
        <w:rPr>
          <w:rFonts w:cs="B Zar" w:hint="cs"/>
          <w:rtl/>
        </w:rPr>
        <w:t xml:space="preserve"> بودن ما در حالت اول ن</w:t>
      </w:r>
      <w:r w:rsidR="00FE4F4C">
        <w:rPr>
          <w:rFonts w:cs="B Zar" w:hint="cs"/>
          <w:rtl/>
        </w:rPr>
        <w:t>ی</w:t>
      </w:r>
      <w:r w:rsidRPr="00D4549C">
        <w:rPr>
          <w:rFonts w:cs="B Zar" w:hint="cs"/>
          <w:rtl/>
        </w:rPr>
        <w:t>ست. در حالت دوم از مقدمات آمدن خود مطّلع</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و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م حضور هم</w:t>
      </w:r>
      <w:r w:rsidR="00FE4F4C">
        <w:rPr>
          <w:rFonts w:cs="B Zar" w:hint="cs"/>
          <w:rtl/>
        </w:rPr>
        <w:t>ی</w:t>
      </w:r>
      <w:r w:rsidRPr="00D4549C">
        <w:rPr>
          <w:rFonts w:cs="B Zar" w:hint="cs"/>
          <w:rtl/>
        </w:rPr>
        <w:t>شگ</w:t>
      </w:r>
      <w:r w:rsidR="00FE4F4C">
        <w:rPr>
          <w:rFonts w:cs="B Zar" w:hint="cs"/>
          <w:rtl/>
        </w:rPr>
        <w:t>ی</w:t>
      </w:r>
      <w:r w:rsidRPr="00D4549C">
        <w:rPr>
          <w:rFonts w:cs="B Zar" w:hint="cs"/>
          <w:rtl/>
        </w:rPr>
        <w:t xml:space="preserve"> ما هم به بودن و ماندن در ا</w:t>
      </w:r>
      <w:r w:rsidR="00FE4F4C">
        <w:rPr>
          <w:rFonts w:cs="B Zar" w:hint="cs"/>
          <w:rtl/>
        </w:rPr>
        <w:t>ی</w:t>
      </w:r>
      <w:r w:rsidRPr="00D4549C">
        <w:rPr>
          <w:rFonts w:cs="B Zar" w:hint="cs"/>
          <w:rtl/>
        </w:rPr>
        <w:t>ن ب</w:t>
      </w:r>
      <w:r w:rsidR="00FE4F4C">
        <w:rPr>
          <w:rFonts w:cs="B Zar" w:hint="cs"/>
          <w:rtl/>
        </w:rPr>
        <w:t>ی</w:t>
      </w:r>
      <w:r w:rsidRPr="00D4549C">
        <w:rPr>
          <w:rFonts w:cs="B Zar" w:hint="cs"/>
          <w:rtl/>
        </w:rPr>
        <w:t>ابان ختم نم</w:t>
      </w:r>
      <w:r w:rsidR="00FE4F4C">
        <w:rPr>
          <w:rFonts w:cs="B Zar" w:hint="cs"/>
          <w:rtl/>
        </w:rPr>
        <w:t>ی</w:t>
      </w:r>
      <w:r w:rsidR="00F84283" w:rsidRPr="00D4549C">
        <w:rPr>
          <w:rFonts w:cs="B Zar" w:hint="cs"/>
          <w:rtl/>
        </w:rPr>
        <w:t xml:space="preserve"> </w:t>
      </w:r>
      <w:r w:rsidRPr="00D4549C">
        <w:rPr>
          <w:rFonts w:cs="B Zar" w:hint="cs"/>
          <w:rtl/>
        </w:rPr>
        <w:t>شود. به قول مولو</w:t>
      </w:r>
      <w:r w:rsidR="00FE4F4C">
        <w:rPr>
          <w:rFonts w:cs="B Zar" w:hint="cs"/>
          <w:rtl/>
        </w:rPr>
        <w:t>ی</w:t>
      </w:r>
      <w:r w:rsidRPr="00D4549C">
        <w:rPr>
          <w:rFonts w:cs="B Zar" w:hint="cs"/>
          <w:rtl/>
        </w:rPr>
        <w:t>:</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F2F7E" w:rsidP="00DF2F7E">
            <w:pPr>
              <w:pStyle w:val="a3"/>
              <w:rPr>
                <w:rFonts w:cs="B Zar" w:hint="cs"/>
                <w:rtl/>
              </w:rPr>
            </w:pPr>
            <w:r w:rsidRPr="00D4549C">
              <w:rPr>
                <w:rFonts w:cs="B Zar" w:hint="cs"/>
                <w:rtl/>
              </w:rPr>
              <w:t>من از برا</w:t>
            </w:r>
            <w:r w:rsidR="00FE4F4C">
              <w:rPr>
                <w:rFonts w:cs="B Zar" w:hint="cs"/>
                <w:rtl/>
              </w:rPr>
              <w:t>ی</w:t>
            </w:r>
            <w:r w:rsidRPr="00D4549C">
              <w:rPr>
                <w:rFonts w:cs="B Zar" w:hint="cs"/>
                <w:rtl/>
              </w:rPr>
              <w:t xml:space="preserve"> مصلحت در حبس دن</w:t>
            </w:r>
            <w:r w:rsidR="00FE4F4C">
              <w:rPr>
                <w:rFonts w:cs="B Zar" w:hint="cs"/>
                <w:rtl/>
              </w:rPr>
              <w:t>ی</w:t>
            </w:r>
            <w:r w:rsidRPr="00D4549C">
              <w:rPr>
                <w:rFonts w:cs="B Zar" w:hint="cs"/>
                <w:rtl/>
              </w:rPr>
              <w:t>ا آمــدم</w:t>
            </w:r>
            <w:r w:rsidR="00DD07F8" w:rsidRPr="00D4549C">
              <w:rPr>
                <w:rFonts w:cs="B Zar"/>
                <w:rtl/>
              </w:rPr>
              <w:br w:type="textWrapping" w:clear="all"/>
            </w:r>
          </w:p>
        </w:tc>
        <w:tc>
          <w:tcPr>
            <w:tcW w:w="3652" w:type="dxa"/>
            <w:shd w:val="clear" w:color="auto" w:fill="auto"/>
          </w:tcPr>
          <w:p w:rsidR="00DD07F8" w:rsidRPr="00D4549C" w:rsidRDefault="00DF2F7E" w:rsidP="00DF2F7E">
            <w:pPr>
              <w:pStyle w:val="a3"/>
              <w:rPr>
                <w:rFonts w:cs="B Zar" w:hint="cs"/>
                <w:rtl/>
              </w:rPr>
            </w:pPr>
            <w:r w:rsidRPr="00D4549C">
              <w:rPr>
                <w:rFonts w:cs="B Zar" w:hint="cs"/>
                <w:rtl/>
              </w:rPr>
              <w:t xml:space="preserve">من از </w:t>
            </w:r>
            <w:r w:rsidR="00FE4F4C">
              <w:rPr>
                <w:rFonts w:cs="B Zar" w:hint="cs"/>
                <w:rtl/>
              </w:rPr>
              <w:t>ک</w:t>
            </w:r>
            <w:r w:rsidRPr="00D4549C">
              <w:rPr>
                <w:rFonts w:cs="B Zar" w:hint="cs"/>
                <w:rtl/>
              </w:rPr>
              <w:t xml:space="preserve">جا، حبس از </w:t>
            </w:r>
            <w:r w:rsidR="00FE4F4C">
              <w:rPr>
                <w:rFonts w:cs="B Zar" w:hint="cs"/>
                <w:rtl/>
              </w:rPr>
              <w:t>ک</w:t>
            </w:r>
            <w:r w:rsidRPr="00D4549C">
              <w:rPr>
                <w:rFonts w:cs="B Zar" w:hint="cs"/>
                <w:rtl/>
              </w:rPr>
              <w:t xml:space="preserve">جا، مال </w:t>
            </w:r>
            <w:r w:rsidR="00FE4F4C">
              <w:rPr>
                <w:rFonts w:cs="B Zar" w:hint="cs"/>
                <w:rtl/>
              </w:rPr>
              <w:t>ک</w:t>
            </w:r>
            <w:r w:rsidRPr="00D4549C">
              <w:rPr>
                <w:rFonts w:cs="B Zar" w:hint="cs"/>
                <w:rtl/>
              </w:rPr>
              <w:t>ه را دزد</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ام؟</w:t>
            </w:r>
            <w:r w:rsidR="00DD07F8" w:rsidRPr="00D4549C">
              <w:rPr>
                <w:rFonts w:cs="B Zar"/>
                <w:rtl/>
              </w:rPr>
              <w:br w:type="textWrapping" w:clear="all"/>
            </w:r>
          </w:p>
        </w:tc>
      </w:tr>
    </w:tbl>
    <w:p w:rsidR="0092188B" w:rsidRPr="00D4549C" w:rsidRDefault="0092188B" w:rsidP="0092188B">
      <w:pPr>
        <w:rPr>
          <w:rFonts w:cs="B Zar" w:hint="cs"/>
          <w:rtl/>
        </w:rPr>
      </w:pPr>
      <w:r w:rsidRPr="00D4549C">
        <w:rPr>
          <w:rFonts w:cs="B Zar" w:hint="cs"/>
          <w:rtl/>
        </w:rPr>
        <w:t>الآن بشر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با انواع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 و ن</w:t>
      </w:r>
      <w:r w:rsidR="00FE4F4C">
        <w:rPr>
          <w:rFonts w:cs="B Zar" w:hint="cs"/>
          <w:rtl/>
        </w:rPr>
        <w:t>ی</w:t>
      </w:r>
      <w:r w:rsidRPr="00D4549C">
        <w:rPr>
          <w:rFonts w:cs="B Zar" w:hint="cs"/>
          <w:rtl/>
        </w:rPr>
        <w:t xml:space="preserve">ازها و با </w:t>
      </w:r>
      <w:r w:rsidR="00FE4F4C">
        <w:rPr>
          <w:rFonts w:cs="B Zar" w:hint="cs"/>
          <w:rtl/>
        </w:rPr>
        <w:t>یک</w:t>
      </w:r>
      <w:r w:rsidRPr="00D4549C">
        <w:rPr>
          <w:rFonts w:cs="B Zar" w:hint="cs"/>
          <w:rtl/>
        </w:rPr>
        <w:t xml:space="preserve"> عمر شصت، هفتادساله روبه</w:t>
      </w:r>
      <w:r w:rsidR="00F84283" w:rsidRPr="00D4549C">
        <w:rPr>
          <w:rFonts w:cs="B Zar" w:hint="cs"/>
          <w:rtl/>
        </w:rPr>
        <w:t xml:space="preserve"> </w:t>
      </w:r>
      <w:r w:rsidRPr="00D4549C">
        <w:rPr>
          <w:rFonts w:cs="B Zar" w:hint="cs"/>
          <w:rtl/>
        </w:rPr>
        <w:t>رو است. حالا بشر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معنا</w:t>
      </w:r>
      <w:r w:rsidR="00FE4F4C">
        <w:rPr>
          <w:rFonts w:cs="B Zar" w:hint="cs"/>
          <w:rtl/>
        </w:rPr>
        <w:t>ی</w:t>
      </w:r>
      <w:r w:rsidRPr="00D4549C">
        <w:rPr>
          <w:rFonts w:cs="B Zar" w:hint="cs"/>
          <w:rtl/>
        </w:rPr>
        <w:t xml:space="preserve"> بودن خودش را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با سابقه</w:t>
      </w:r>
      <w:r w:rsidR="00F84283" w:rsidRPr="00D4549C">
        <w:rPr>
          <w:rFonts w:cs="B Zar" w:hint="cs"/>
          <w:rtl/>
        </w:rPr>
        <w:t xml:space="preserve"> </w:t>
      </w:r>
      <w:r w:rsidRPr="00D4549C">
        <w:rPr>
          <w:rFonts w:cs="B Zar" w:hint="cs"/>
          <w:rtl/>
        </w:rPr>
        <w:t>اش در آن بهشت اول</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تواند بنگرد، نگاهش به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و پد</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اطرافش نگاه خاص</w:t>
      </w:r>
      <w:r w:rsidR="00FE4F4C">
        <w:rPr>
          <w:rFonts w:cs="B Zar" w:hint="cs"/>
          <w:rtl/>
        </w:rPr>
        <w:t>ی</w:t>
      </w:r>
      <w:r w:rsidRPr="00D4549C">
        <w:rPr>
          <w:rFonts w:cs="B Zar" w:hint="cs"/>
          <w:rtl/>
        </w:rPr>
        <w:t xml:space="preserve"> است </w:t>
      </w:r>
      <w:r w:rsidR="00245914" w:rsidRPr="00D4549C">
        <w:rPr>
          <w:rFonts w:cs="B Zar" w:hint="cs"/>
          <w:rtl/>
        </w:rPr>
        <w:t xml:space="preserve">و </w:t>
      </w:r>
      <w:r w:rsidRPr="00D4549C">
        <w:rPr>
          <w:rFonts w:cs="B Zar" w:hint="cs"/>
          <w:rtl/>
        </w:rPr>
        <w:t>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فرق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با آدم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ف</w:t>
      </w:r>
      <w:r w:rsidR="00FE4F4C">
        <w:rPr>
          <w:rFonts w:cs="B Zar" w:hint="cs"/>
          <w:rtl/>
        </w:rPr>
        <w:t>ک</w:t>
      </w:r>
      <w:r w:rsidRPr="00D4549C">
        <w:rPr>
          <w:rFonts w:cs="B Zar" w:hint="cs"/>
          <w:rtl/>
        </w:rPr>
        <w:t>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از ش</w:t>
      </w:r>
      <w:r w:rsidR="00FE4F4C">
        <w:rPr>
          <w:rFonts w:cs="B Zar" w:hint="cs"/>
          <w:rtl/>
        </w:rPr>
        <w:t>ک</w:t>
      </w:r>
      <w:r w:rsidRPr="00D4549C">
        <w:rPr>
          <w:rFonts w:cs="B Zar" w:hint="cs"/>
          <w:rtl/>
        </w:rPr>
        <w:t>م مادرش به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آمده</w:t>
      </w:r>
      <w:r w:rsidR="00F84283" w:rsidRPr="00D4549C">
        <w:rPr>
          <w:rFonts w:cs="B Zar" w:hint="cs"/>
          <w:rtl/>
        </w:rPr>
        <w:t xml:space="preserve"> </w:t>
      </w:r>
      <w:r w:rsidRPr="00D4549C">
        <w:rPr>
          <w:rFonts w:cs="B Zar" w:hint="cs"/>
          <w:rtl/>
        </w:rPr>
        <w:t>است و با</w:t>
      </w:r>
      <w:r w:rsidR="00FE4F4C">
        <w:rPr>
          <w:rFonts w:cs="B Zar" w:hint="cs"/>
          <w:rtl/>
        </w:rPr>
        <w:t>ی</w:t>
      </w:r>
      <w:r w:rsidRPr="00D4549C">
        <w:rPr>
          <w:rFonts w:cs="B Zar" w:hint="cs"/>
          <w:rtl/>
        </w:rPr>
        <w:t>د در آن 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و بعد هم بم</w:t>
      </w:r>
      <w:r w:rsidR="00FE4F4C">
        <w:rPr>
          <w:rFonts w:cs="B Zar" w:hint="cs"/>
          <w:rtl/>
        </w:rPr>
        <w:t>ی</w:t>
      </w:r>
      <w:r w:rsidRPr="00D4549C">
        <w:rPr>
          <w:rFonts w:cs="B Zar" w:hint="cs"/>
          <w:rtl/>
        </w:rPr>
        <w:t>رد و د</w:t>
      </w:r>
      <w:r w:rsidR="00FE4F4C">
        <w:rPr>
          <w:rFonts w:cs="B Zar" w:hint="cs"/>
          <w:rtl/>
        </w:rPr>
        <w:t>ی</w:t>
      </w:r>
      <w:r w:rsidRPr="00D4549C">
        <w:rPr>
          <w:rFonts w:cs="B Zar" w:hint="cs"/>
          <w:rtl/>
        </w:rPr>
        <w:t>گر ه</w:t>
      </w:r>
      <w:r w:rsidR="00FE4F4C">
        <w:rPr>
          <w:rFonts w:cs="B Zar" w:hint="cs"/>
          <w:rtl/>
        </w:rPr>
        <w:t>ی</w:t>
      </w:r>
      <w:r w:rsidRPr="00D4549C">
        <w:rPr>
          <w:rFonts w:cs="B Zar" w:hint="cs"/>
          <w:rtl/>
        </w:rPr>
        <w:t>چ، نه از سابقة آمدنش به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خبر دارد و نه از آ</w:t>
      </w:r>
      <w:r w:rsidR="00FE4F4C">
        <w:rPr>
          <w:rFonts w:cs="B Zar" w:hint="cs"/>
          <w:rtl/>
        </w:rPr>
        <w:t>ی</w:t>
      </w:r>
      <w:r w:rsidRPr="00D4549C">
        <w:rPr>
          <w:rFonts w:cs="B Zar" w:hint="cs"/>
          <w:rtl/>
        </w:rPr>
        <w:t>نده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بعداً با</w:t>
      </w:r>
      <w:r w:rsidR="00FE4F4C">
        <w:rPr>
          <w:rFonts w:cs="B Zar" w:hint="cs"/>
          <w:rtl/>
        </w:rPr>
        <w:t>ی</w:t>
      </w:r>
      <w:r w:rsidRPr="00D4549C">
        <w:rPr>
          <w:rFonts w:cs="B Zar" w:hint="cs"/>
          <w:rtl/>
        </w:rPr>
        <w:t>د به آن بپ</w:t>
      </w:r>
      <w:r w:rsidR="00FE4F4C">
        <w:rPr>
          <w:rFonts w:cs="B Zar" w:hint="cs"/>
          <w:rtl/>
        </w:rPr>
        <w:t>ی</w:t>
      </w:r>
      <w:r w:rsidRPr="00D4549C">
        <w:rPr>
          <w:rFonts w:cs="B Zar" w:hint="cs"/>
          <w:rtl/>
        </w:rPr>
        <w:t>وندد آگاه است.</w:t>
      </w:r>
    </w:p>
    <w:p w:rsidR="0092188B" w:rsidRPr="00D4549C" w:rsidRDefault="0092188B" w:rsidP="00D4549C">
      <w:pPr>
        <w:pStyle w:val="Heading2"/>
        <w:rPr>
          <w:rFonts w:hint="cs"/>
          <w:rtl/>
        </w:rPr>
      </w:pPr>
      <w:bookmarkStart w:id="225" w:name="_Toc185942363"/>
      <w:bookmarkStart w:id="226" w:name="_Toc200546282"/>
      <w:r w:rsidRPr="00D4549C">
        <w:rPr>
          <w:rFonts w:hint="cs"/>
          <w:rtl/>
        </w:rPr>
        <w:t>راه دست</w:t>
      </w:r>
      <w:r w:rsidR="00F84283" w:rsidRPr="00D4549C">
        <w:rPr>
          <w:rFonts w:hint="cs"/>
          <w:rtl/>
        </w:rPr>
        <w:t xml:space="preserve"> </w:t>
      </w:r>
      <w:r w:rsidR="00FE4F4C">
        <w:rPr>
          <w:rFonts w:hint="cs"/>
          <w:rtl/>
        </w:rPr>
        <w:t>ی</w:t>
      </w:r>
      <w:r w:rsidRPr="00D4549C">
        <w:rPr>
          <w:rFonts w:hint="cs"/>
          <w:rtl/>
        </w:rPr>
        <w:t>اب</w:t>
      </w:r>
      <w:r w:rsidR="00FE4F4C">
        <w:rPr>
          <w:rFonts w:hint="cs"/>
          <w:rtl/>
        </w:rPr>
        <w:t>ی</w:t>
      </w:r>
      <w:r w:rsidRPr="00D4549C">
        <w:rPr>
          <w:rFonts w:hint="cs"/>
          <w:rtl/>
        </w:rPr>
        <w:t xml:space="preserve"> به ح</w:t>
      </w:r>
      <w:r w:rsidR="00FE4F4C">
        <w:rPr>
          <w:rFonts w:hint="cs"/>
          <w:rtl/>
        </w:rPr>
        <w:t>ک</w:t>
      </w:r>
      <w:r w:rsidRPr="00D4549C">
        <w:rPr>
          <w:rFonts w:hint="cs"/>
          <w:rtl/>
        </w:rPr>
        <w:t>مت</w:t>
      </w:r>
      <w:bookmarkEnd w:id="225"/>
      <w:bookmarkEnd w:id="226"/>
    </w:p>
    <w:p w:rsidR="0092188B" w:rsidRPr="00D4549C" w:rsidRDefault="0092188B" w:rsidP="0092188B">
      <w:pPr>
        <w:rPr>
          <w:rFonts w:cs="B Zar" w:hint="cs"/>
          <w:rtl/>
        </w:rPr>
      </w:pPr>
      <w:r w:rsidRPr="00D4549C">
        <w:rPr>
          <w:rFonts w:cs="B Zar" w:hint="cs"/>
          <w:rtl/>
        </w:rPr>
        <w:t>تف</w:t>
      </w:r>
      <w:r w:rsidR="00FE4F4C">
        <w:rPr>
          <w:rFonts w:cs="B Zar" w:hint="cs"/>
          <w:rtl/>
        </w:rPr>
        <w:t>ک</w:t>
      </w:r>
      <w:r w:rsidRPr="00D4549C">
        <w:rPr>
          <w:rFonts w:cs="B Zar" w:hint="cs"/>
          <w:rtl/>
        </w:rPr>
        <w:t>ر وقت</w:t>
      </w:r>
      <w:r w:rsidR="00FE4F4C">
        <w:rPr>
          <w:rFonts w:cs="B Zar" w:hint="cs"/>
          <w:rtl/>
        </w:rPr>
        <w:t>ی</w:t>
      </w:r>
      <w:r w:rsidRPr="00D4549C">
        <w:rPr>
          <w:rFonts w:cs="B Zar" w:hint="cs"/>
          <w:rtl/>
        </w:rPr>
        <w:t xml:space="preserve"> ش</w:t>
      </w:r>
      <w:r w:rsidR="00FE4F4C">
        <w:rPr>
          <w:rFonts w:cs="B Zar" w:hint="cs"/>
          <w:rtl/>
        </w:rPr>
        <w:t>ک</w:t>
      </w:r>
      <w:r w:rsidRPr="00D4549C">
        <w:rPr>
          <w:rFonts w:cs="B Zar" w:hint="cs"/>
          <w:rtl/>
        </w:rPr>
        <w:t>ل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 xml:space="preserve">رد </w:t>
      </w:r>
      <w:r w:rsidR="00FE4F4C">
        <w:rPr>
          <w:rFonts w:cs="B Zar" w:hint="cs"/>
          <w:rtl/>
        </w:rPr>
        <w:t>ک</w:t>
      </w:r>
      <w:r w:rsidRPr="00D4549C">
        <w:rPr>
          <w:rFonts w:cs="B Zar" w:hint="cs"/>
          <w:rtl/>
        </w:rPr>
        <w:t>ه ما وجود ر</w:t>
      </w:r>
      <w:r w:rsidR="00FE4F4C">
        <w:rPr>
          <w:rFonts w:cs="B Zar" w:hint="cs"/>
          <w:rtl/>
        </w:rPr>
        <w:t>ی</w:t>
      </w:r>
      <w:r w:rsidRPr="00D4549C">
        <w:rPr>
          <w:rFonts w:cs="B Zar" w:hint="cs"/>
          <w:rtl/>
        </w:rPr>
        <w:t>شه</w:t>
      </w:r>
      <w:r w:rsidR="00F84283" w:rsidRPr="00D4549C">
        <w:rPr>
          <w:rFonts w:cs="B Zar" w:hint="cs"/>
          <w:rtl/>
        </w:rPr>
        <w:t xml:space="preserve"> </w:t>
      </w:r>
      <w:r w:rsidRPr="00D4549C">
        <w:rPr>
          <w:rFonts w:cs="B Zar" w:hint="cs"/>
          <w:rtl/>
        </w:rPr>
        <w:t>دار خودمان را در ابتدا</w:t>
      </w:r>
      <w:r w:rsidR="00FE4F4C">
        <w:rPr>
          <w:rFonts w:cs="B Zar" w:hint="cs"/>
          <w:rtl/>
        </w:rPr>
        <w:t>ی</w:t>
      </w:r>
      <w:r w:rsidRPr="00D4549C">
        <w:rPr>
          <w:rFonts w:cs="B Zar" w:hint="cs"/>
          <w:rtl/>
        </w:rPr>
        <w:t xml:space="preserve"> خلقت بتوان</w:t>
      </w:r>
      <w:r w:rsidR="00FE4F4C">
        <w:rPr>
          <w:rFonts w:cs="B Zar" w:hint="cs"/>
          <w:rtl/>
        </w:rPr>
        <w:t>ی</w:t>
      </w:r>
      <w:r w:rsidRPr="00D4549C">
        <w:rPr>
          <w:rFonts w:cs="B Zar" w:hint="cs"/>
          <w:rtl/>
        </w:rPr>
        <w:t>م بشناس</w:t>
      </w:r>
      <w:r w:rsidR="00FE4F4C">
        <w:rPr>
          <w:rFonts w:cs="B Zar" w:hint="cs"/>
          <w:rtl/>
        </w:rPr>
        <w:t>ی</w:t>
      </w:r>
      <w:r w:rsidRPr="00D4549C">
        <w:rPr>
          <w:rFonts w:cs="B Zar" w:hint="cs"/>
          <w:rtl/>
        </w:rPr>
        <w:t>م و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شن</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د</w:t>
      </w:r>
      <w:r w:rsidR="00FE4F4C">
        <w:rPr>
          <w:rFonts w:cs="B Zar" w:hint="cs"/>
          <w:rtl/>
        </w:rPr>
        <w:t>ی</w:t>
      </w:r>
      <w:r w:rsidRPr="00D4549C">
        <w:rPr>
          <w:rFonts w:cs="B Zar" w:hint="cs"/>
          <w:rtl/>
        </w:rPr>
        <w:t>دِ فلان مؤمن ح</w:t>
      </w:r>
      <w:r w:rsidR="00FE4F4C">
        <w:rPr>
          <w:rFonts w:cs="B Zar" w:hint="cs"/>
          <w:rtl/>
        </w:rPr>
        <w:t>کی</w:t>
      </w:r>
      <w:r w:rsidRPr="00D4549C">
        <w:rPr>
          <w:rFonts w:cs="B Zar" w:hint="cs"/>
          <w:rtl/>
        </w:rPr>
        <w:t xml:space="preserve">مانه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او ا</w:t>
      </w:r>
      <w:r w:rsidR="00FE4F4C">
        <w:rPr>
          <w:rFonts w:cs="B Zar" w:hint="cs"/>
          <w:rtl/>
        </w:rPr>
        <w:t>ی</w:t>
      </w:r>
      <w:r w:rsidRPr="00D4549C">
        <w:rPr>
          <w:rFonts w:cs="B Zar" w:hint="cs"/>
          <w:rtl/>
        </w:rPr>
        <w:t>ن ح</w:t>
      </w:r>
      <w:r w:rsidR="00FE4F4C">
        <w:rPr>
          <w:rFonts w:cs="B Zar" w:hint="cs"/>
          <w:rtl/>
        </w:rPr>
        <w:t>ی</w:t>
      </w:r>
      <w:r w:rsidRPr="00D4549C">
        <w:rPr>
          <w:rFonts w:cs="B Zar" w:hint="cs"/>
          <w:rtl/>
        </w:rPr>
        <w:t>ات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را به مبدء و اصل آن وصل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بعض</w:t>
      </w:r>
      <w:r w:rsidR="00FE4F4C">
        <w:rPr>
          <w:rFonts w:cs="B Zar" w:hint="cs"/>
          <w:rtl/>
        </w:rPr>
        <w:t>ی</w:t>
      </w:r>
      <w:r w:rsidR="00F84283" w:rsidRPr="00D4549C">
        <w:rPr>
          <w:rFonts w:cs="B Zar" w:hint="cs"/>
          <w:rtl/>
        </w:rPr>
        <w:t xml:space="preserve"> </w:t>
      </w:r>
      <w:r w:rsidRPr="00D4549C">
        <w:rPr>
          <w:rFonts w:cs="B Zar" w:hint="cs"/>
          <w:rtl/>
        </w:rPr>
        <w:t>ها اصلاً نم</w:t>
      </w:r>
      <w:r w:rsidR="00FE4F4C">
        <w:rPr>
          <w:rFonts w:cs="B Zar" w:hint="cs"/>
          <w:rtl/>
        </w:rPr>
        <w:t>ی</w:t>
      </w:r>
      <w:r w:rsidR="00F84283" w:rsidRPr="00D4549C">
        <w:rPr>
          <w:rFonts w:cs="B Zar" w:hint="cs"/>
          <w:rtl/>
        </w:rPr>
        <w:t xml:space="preserve"> </w:t>
      </w:r>
      <w:r w:rsidRPr="00D4549C">
        <w:rPr>
          <w:rFonts w:cs="B Zar" w:hint="cs"/>
          <w:rtl/>
        </w:rPr>
        <w:t xml:space="preserve">دانند </w:t>
      </w:r>
      <w:r w:rsidR="00FE4F4C">
        <w:rPr>
          <w:rFonts w:cs="B Zar" w:hint="cs"/>
          <w:rtl/>
        </w:rPr>
        <w:t>ک</w:t>
      </w:r>
      <w:r w:rsidRPr="00D4549C">
        <w:rPr>
          <w:rFonts w:cs="B Zar" w:hint="cs"/>
          <w:rtl/>
        </w:rPr>
        <w:t xml:space="preserve">ه از </w:t>
      </w:r>
      <w:r w:rsidR="00FE4F4C">
        <w:rPr>
          <w:rFonts w:cs="B Zar" w:hint="cs"/>
          <w:rtl/>
        </w:rPr>
        <w:t>ک</w:t>
      </w:r>
      <w:r w:rsidRPr="00D4549C">
        <w:rPr>
          <w:rFonts w:cs="B Zar" w:hint="cs"/>
          <w:rtl/>
        </w:rPr>
        <w:t>جا شروع شده</w:t>
      </w:r>
      <w:r w:rsidR="00F84283" w:rsidRPr="00D4549C">
        <w:rPr>
          <w:rFonts w:cs="B Zar" w:hint="cs"/>
          <w:rtl/>
        </w:rPr>
        <w:t xml:space="preserve"> </w:t>
      </w:r>
      <w:r w:rsidRPr="00D4549C">
        <w:rPr>
          <w:rFonts w:cs="B Zar" w:hint="cs"/>
          <w:rtl/>
        </w:rPr>
        <w:t>اند. بعض</w:t>
      </w:r>
      <w:r w:rsidR="00FE4F4C">
        <w:rPr>
          <w:rFonts w:cs="B Zar" w:hint="cs"/>
          <w:rtl/>
        </w:rPr>
        <w:t>ی</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دانند ول</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توانند زندگ</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را به زندگ</w:t>
      </w:r>
      <w:r w:rsidR="00FE4F4C">
        <w:rPr>
          <w:rFonts w:cs="B Zar" w:hint="cs"/>
          <w:rtl/>
        </w:rPr>
        <w:t>ی</w:t>
      </w:r>
      <w:r w:rsidRPr="00D4549C">
        <w:rPr>
          <w:rFonts w:cs="B Zar" w:hint="cs"/>
          <w:rtl/>
        </w:rPr>
        <w:t xml:space="preserve"> بهشت نزول</w:t>
      </w:r>
      <w:r w:rsidR="00FE4F4C">
        <w:rPr>
          <w:rFonts w:cs="B Zar" w:hint="cs"/>
          <w:rtl/>
        </w:rPr>
        <w:t>ی</w:t>
      </w:r>
      <w:r w:rsidRPr="00D4549C">
        <w:rPr>
          <w:rFonts w:cs="B Zar" w:hint="cs"/>
          <w:rtl/>
        </w:rPr>
        <w:t xml:space="preserve"> وصل </w:t>
      </w:r>
      <w:r w:rsidR="00FE4F4C">
        <w:rPr>
          <w:rFonts w:cs="B Zar" w:hint="cs"/>
          <w:rtl/>
        </w:rPr>
        <w:t>ک</w:t>
      </w:r>
      <w:r w:rsidRPr="00D4549C">
        <w:rPr>
          <w:rFonts w:cs="B Zar" w:hint="cs"/>
          <w:rtl/>
        </w:rPr>
        <w:t>نند. م</w:t>
      </w:r>
      <w:r w:rsidR="00FE4F4C">
        <w:rPr>
          <w:rFonts w:cs="B Zar" w:hint="cs"/>
          <w:rtl/>
        </w:rPr>
        <w:t>ی</w:t>
      </w:r>
      <w:r w:rsidR="00F84283" w:rsidRPr="00D4549C">
        <w:rPr>
          <w:rFonts w:cs="B Zar" w:hint="cs"/>
          <w:rtl/>
        </w:rPr>
        <w:t xml:space="preserve"> </w:t>
      </w:r>
      <w:r w:rsidRPr="00D4549C">
        <w:rPr>
          <w:rFonts w:cs="B Zar" w:hint="cs"/>
          <w:rtl/>
        </w:rPr>
        <w:t>خواهم بگو</w:t>
      </w:r>
      <w:r w:rsidR="00FE4F4C">
        <w:rPr>
          <w:rFonts w:cs="B Zar" w:hint="cs"/>
          <w:rtl/>
        </w:rPr>
        <w:t>ی</w:t>
      </w:r>
      <w:r w:rsidRPr="00D4549C">
        <w:rPr>
          <w:rFonts w:cs="B Zar" w:hint="cs"/>
          <w:rtl/>
        </w:rPr>
        <w:t>م ا</w:t>
      </w:r>
      <w:r w:rsidR="00FE4F4C">
        <w:rPr>
          <w:rFonts w:cs="B Zar" w:hint="cs"/>
          <w:rtl/>
        </w:rPr>
        <w:t>ی</w:t>
      </w:r>
      <w:r w:rsidRPr="00D4549C">
        <w:rPr>
          <w:rFonts w:cs="B Zar" w:hint="cs"/>
          <w:rtl/>
        </w:rPr>
        <w:t>ن امر مهمّ</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 xml:space="preserve">ه انسان تلاش </w:t>
      </w:r>
      <w:r w:rsidR="00FE4F4C">
        <w:rPr>
          <w:rFonts w:cs="B Zar" w:hint="cs"/>
          <w:rtl/>
        </w:rPr>
        <w:t>ک</w:t>
      </w:r>
      <w:r w:rsidRPr="00D4549C">
        <w:rPr>
          <w:rFonts w:cs="B Zar" w:hint="cs"/>
          <w:rtl/>
        </w:rPr>
        <w:t>ند معن</w:t>
      </w:r>
      <w:r w:rsidR="00FE4F4C">
        <w:rPr>
          <w:rFonts w:cs="B Zar" w:hint="cs"/>
          <w:rtl/>
        </w:rPr>
        <w:t>ی</w:t>
      </w:r>
      <w:r w:rsidRPr="00D4549C">
        <w:rPr>
          <w:rFonts w:cs="B Zar" w:hint="cs"/>
          <w:rtl/>
        </w:rPr>
        <w:t xml:space="preserve"> امروز</w:t>
      </w:r>
      <w:r w:rsidR="00FE4F4C">
        <w:rPr>
          <w:rFonts w:cs="B Zar" w:hint="cs"/>
          <w:rtl/>
        </w:rPr>
        <w:t>ی</w:t>
      </w:r>
      <w:r w:rsidRPr="00D4549C">
        <w:rPr>
          <w:rFonts w:cs="B Zar" w:hint="cs"/>
          <w:rtl/>
        </w:rPr>
        <w:t>ن خودش را به آن آستانه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دور ح</w:t>
      </w:r>
      <w:r w:rsidR="00FE4F4C">
        <w:rPr>
          <w:rFonts w:cs="B Zar" w:hint="cs"/>
          <w:rtl/>
        </w:rPr>
        <w:t>ی</w:t>
      </w:r>
      <w:r w:rsidRPr="00D4549C">
        <w:rPr>
          <w:rFonts w:cs="B Zar" w:hint="cs"/>
          <w:rtl/>
        </w:rPr>
        <w:t>اتِ بهشت</w:t>
      </w:r>
      <w:r w:rsidR="00FE4F4C">
        <w:rPr>
          <w:rFonts w:cs="B Zar" w:hint="cs"/>
          <w:rtl/>
        </w:rPr>
        <w:t>ی</w:t>
      </w:r>
      <w:r w:rsidRPr="00D4549C">
        <w:rPr>
          <w:rFonts w:cs="B Zar" w:hint="cs"/>
          <w:rtl/>
        </w:rPr>
        <w:t xml:space="preserve"> اول</w:t>
      </w:r>
      <w:r w:rsidR="00FE4F4C">
        <w:rPr>
          <w:rFonts w:cs="B Zar" w:hint="cs"/>
          <w:rtl/>
        </w:rPr>
        <w:t>ی</w:t>
      </w:r>
      <w:r w:rsidRPr="00D4549C">
        <w:rPr>
          <w:rFonts w:cs="B Zar" w:hint="cs"/>
          <w:rtl/>
        </w:rPr>
        <w:t>ه خودش ب</w:t>
      </w:r>
      <w:r w:rsidR="00FE4F4C">
        <w:rPr>
          <w:rFonts w:cs="B Zar" w:hint="cs"/>
          <w:rtl/>
        </w:rPr>
        <w:t>ک</w:t>
      </w:r>
      <w:r w:rsidRPr="00D4549C">
        <w:rPr>
          <w:rFonts w:cs="B Zar" w:hint="cs"/>
          <w:rtl/>
        </w:rPr>
        <w:t>شاند.در ا</w:t>
      </w:r>
      <w:r w:rsidR="00FE4F4C">
        <w:rPr>
          <w:rFonts w:cs="B Zar" w:hint="cs"/>
          <w:rtl/>
        </w:rPr>
        <w:t>ی</w:t>
      </w:r>
      <w:r w:rsidRPr="00D4549C">
        <w:rPr>
          <w:rFonts w:cs="B Zar" w:hint="cs"/>
          <w:rtl/>
        </w:rPr>
        <w:t xml:space="preserve">ن صورت است </w:t>
      </w:r>
      <w:r w:rsidR="00FE4F4C">
        <w:rPr>
          <w:rFonts w:cs="B Zar" w:hint="cs"/>
          <w:rtl/>
        </w:rPr>
        <w:t>ک</w:t>
      </w:r>
      <w:r w:rsidRPr="00D4549C">
        <w:rPr>
          <w:rFonts w:cs="B Zar" w:hint="cs"/>
          <w:rtl/>
        </w:rPr>
        <w:t>ه ح</w:t>
      </w:r>
      <w:r w:rsidR="00FE4F4C">
        <w:rPr>
          <w:rFonts w:cs="B Zar" w:hint="cs"/>
          <w:rtl/>
        </w:rPr>
        <w:t>کی</w:t>
      </w:r>
      <w:r w:rsidRPr="00D4549C">
        <w:rPr>
          <w:rFonts w:cs="B Zar" w:hint="cs"/>
          <w:rtl/>
        </w:rPr>
        <w:t>م م</w:t>
      </w:r>
      <w:r w:rsidR="00FE4F4C">
        <w:rPr>
          <w:rFonts w:cs="B Zar" w:hint="cs"/>
          <w:rtl/>
        </w:rPr>
        <w:t>ی</w:t>
      </w:r>
      <w:r w:rsidR="00F84283" w:rsidRPr="00D4549C">
        <w:rPr>
          <w:rFonts w:cs="B Zar" w:hint="cs"/>
          <w:rtl/>
        </w:rPr>
        <w:t xml:space="preserve"> </w:t>
      </w:r>
      <w:r w:rsidRPr="00D4549C">
        <w:rPr>
          <w:rFonts w:cs="B Zar" w:hint="cs"/>
          <w:rtl/>
        </w:rPr>
        <w:t>شود و به</w:t>
      </w:r>
      <w:r w:rsidR="00F84283" w:rsidRPr="00D4549C">
        <w:rPr>
          <w:rFonts w:cs="B Zar" w:hint="cs"/>
          <w:rtl/>
        </w:rPr>
        <w:t xml:space="preserve"> </w:t>
      </w:r>
      <w:r w:rsidRPr="00D4549C">
        <w:rPr>
          <w:rFonts w:cs="B Zar" w:hint="cs"/>
          <w:rtl/>
        </w:rPr>
        <w:t>خوب</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تواند</w:t>
      </w:r>
      <w:r w:rsidR="000420CC" w:rsidRPr="00D4549C">
        <w:rPr>
          <w:rFonts w:cs="B Zar" w:hint="cs"/>
          <w:rtl/>
        </w:rPr>
        <w:t xml:space="preserve"> </w:t>
      </w:r>
      <w:r w:rsidRPr="00D4549C">
        <w:rPr>
          <w:rFonts w:cs="B Zar" w:hint="cs"/>
          <w:rtl/>
        </w:rPr>
        <w:t>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انتخاب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را مد</w:t>
      </w:r>
      <w:r w:rsidR="00FE4F4C">
        <w:rPr>
          <w:rFonts w:cs="B Zar" w:hint="cs"/>
          <w:rtl/>
        </w:rPr>
        <w:t>ی</w:t>
      </w:r>
      <w:r w:rsidRPr="00D4549C">
        <w:rPr>
          <w:rFonts w:cs="B Zar" w:hint="cs"/>
          <w:rtl/>
        </w:rPr>
        <w:t>ر</w:t>
      </w:r>
      <w:r w:rsidR="00FE4F4C">
        <w:rPr>
          <w:rFonts w:cs="B Zar" w:hint="cs"/>
          <w:rtl/>
        </w:rPr>
        <w:t>ی</w:t>
      </w:r>
      <w:r w:rsidRPr="00D4549C">
        <w:rPr>
          <w:rFonts w:cs="B Zar" w:hint="cs"/>
          <w:rtl/>
        </w:rPr>
        <w:t>ت کند تا در نت</w:t>
      </w:r>
      <w:r w:rsidR="00FE4F4C">
        <w:rPr>
          <w:rFonts w:cs="B Zar" w:hint="cs"/>
          <w:rtl/>
        </w:rPr>
        <w:t>ی</w:t>
      </w:r>
      <w:r w:rsidR="00245914" w:rsidRPr="00D4549C">
        <w:rPr>
          <w:rFonts w:cs="B Zar" w:hint="cs"/>
          <w:rtl/>
        </w:rPr>
        <w:t>جة</w:t>
      </w:r>
      <w:r w:rsidRPr="00D4549C">
        <w:rPr>
          <w:rFonts w:cs="B Zar" w:hint="cs"/>
          <w:rtl/>
        </w:rPr>
        <w:t xml:space="preserve"> مد</w:t>
      </w:r>
      <w:r w:rsidR="00FE4F4C">
        <w:rPr>
          <w:rFonts w:cs="B Zar" w:hint="cs"/>
          <w:rtl/>
        </w:rPr>
        <w:t>ی</w:t>
      </w:r>
      <w:r w:rsidRPr="00D4549C">
        <w:rPr>
          <w:rFonts w:cs="B Zar" w:hint="cs"/>
          <w:rtl/>
        </w:rPr>
        <w:t>ر</w:t>
      </w:r>
      <w:r w:rsidR="00FE4F4C">
        <w:rPr>
          <w:rFonts w:cs="B Zar" w:hint="cs"/>
          <w:rtl/>
        </w:rPr>
        <w:t>ی</w:t>
      </w:r>
      <w:r w:rsidRPr="00D4549C">
        <w:rPr>
          <w:rFonts w:cs="B Zar" w:hint="cs"/>
          <w:rtl/>
        </w:rPr>
        <w:t>ت صح</w:t>
      </w:r>
      <w:r w:rsidR="00FE4F4C">
        <w:rPr>
          <w:rFonts w:cs="B Zar" w:hint="cs"/>
          <w:rtl/>
        </w:rPr>
        <w:t>ی</w:t>
      </w:r>
      <w:r w:rsidRPr="00D4549C">
        <w:rPr>
          <w:rFonts w:cs="B Zar" w:hint="cs"/>
          <w:rtl/>
        </w:rPr>
        <w:t>ح در انتخاب</w:t>
      </w:r>
      <w:r w:rsidR="00F84283" w:rsidRPr="00D4549C">
        <w:rPr>
          <w:rFonts w:cs="B Zar" w:hint="cs"/>
          <w:rtl/>
        </w:rPr>
        <w:t xml:space="preserve"> </w:t>
      </w:r>
      <w:r w:rsidRPr="00D4549C">
        <w:rPr>
          <w:rFonts w:cs="B Zar" w:hint="cs"/>
          <w:rtl/>
        </w:rPr>
        <w:t>ها، خطرها</w:t>
      </w:r>
      <w:r w:rsidR="00FE4F4C">
        <w:rPr>
          <w:rFonts w:cs="B Zar" w:hint="cs"/>
          <w:rtl/>
        </w:rPr>
        <w:t>ی</w:t>
      </w:r>
      <w:r w:rsidRPr="00D4549C">
        <w:rPr>
          <w:rFonts w:cs="B Zar" w:hint="cs"/>
          <w:rtl/>
        </w:rPr>
        <w:t xml:space="preserve"> بس</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از او دفع شود و از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پوچ و سرگردان</w:t>
      </w:r>
      <w:r w:rsidR="00F84283" w:rsidRPr="00D4549C">
        <w:rPr>
          <w:rFonts w:cs="B Zar" w:hint="cs"/>
          <w:rtl/>
        </w:rPr>
        <w:t xml:space="preserve"> </w:t>
      </w:r>
      <w:r w:rsidRPr="00D4549C">
        <w:rPr>
          <w:rFonts w:cs="B Zar" w:hint="cs"/>
          <w:rtl/>
        </w:rPr>
        <w:t xml:space="preserve"> نجات پ</w:t>
      </w:r>
      <w:r w:rsidR="00FE4F4C">
        <w:rPr>
          <w:rFonts w:cs="B Zar" w:hint="cs"/>
          <w:rtl/>
        </w:rPr>
        <w:t>ی</w:t>
      </w:r>
      <w:r w:rsidRPr="00D4549C">
        <w:rPr>
          <w:rFonts w:cs="B Zar" w:hint="cs"/>
          <w:rtl/>
        </w:rPr>
        <w:t xml:space="preserve">دا </w:t>
      </w:r>
      <w:r w:rsidR="00F84283" w:rsidRPr="00D4549C">
        <w:rPr>
          <w:rFonts w:cs="B Zar" w:hint="cs"/>
          <w:rtl/>
        </w:rPr>
        <w:t xml:space="preserve"> </w:t>
      </w:r>
      <w:r w:rsidR="00FE4F4C">
        <w:rPr>
          <w:rFonts w:cs="B Zar" w:hint="cs"/>
          <w:rtl/>
        </w:rPr>
        <w:t>ک</w:t>
      </w:r>
      <w:r w:rsidRPr="00D4549C">
        <w:rPr>
          <w:rFonts w:cs="B Zar" w:hint="cs"/>
          <w:rtl/>
        </w:rPr>
        <w:t xml:space="preserve">ند. </w:t>
      </w:r>
    </w:p>
    <w:p w:rsidR="0092188B" w:rsidRPr="00D4549C" w:rsidRDefault="0092188B" w:rsidP="0092188B">
      <w:pPr>
        <w:rPr>
          <w:rFonts w:cs="B Zar" w:hint="cs"/>
          <w:rtl/>
        </w:rPr>
      </w:pPr>
      <w:r w:rsidRPr="00D4549C">
        <w:rPr>
          <w:rFonts w:cs="B Zar" w:hint="cs"/>
          <w:rtl/>
        </w:rPr>
        <w:t>فرمود: ا</w:t>
      </w:r>
      <w:r w:rsidR="00FE4F4C">
        <w:rPr>
          <w:rFonts w:cs="B Zar" w:hint="cs"/>
          <w:rtl/>
        </w:rPr>
        <w:t>ی</w:t>
      </w:r>
      <w:r w:rsidRPr="00D4549C">
        <w:rPr>
          <w:rFonts w:cs="B Zar" w:hint="cs"/>
          <w:rtl/>
        </w:rPr>
        <w:t xml:space="preserve"> آدم! در ع</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ا</w:t>
      </w:r>
      <w:r w:rsidR="00FE4F4C">
        <w:rPr>
          <w:rFonts w:cs="B Zar" w:hint="cs"/>
          <w:rtl/>
        </w:rPr>
        <w:t>ی</w:t>
      </w:r>
      <w:r w:rsidRPr="00D4549C">
        <w:rPr>
          <w:rFonts w:cs="B Zar" w:hint="cs"/>
          <w:rtl/>
        </w:rPr>
        <w:t>ن بهشت با انواع نعمت ها روبه رو</w:t>
      </w:r>
      <w:r w:rsidR="00FE4F4C">
        <w:rPr>
          <w:rFonts w:cs="B Zar" w:hint="cs"/>
          <w:rtl/>
        </w:rPr>
        <w:t>یی</w:t>
      </w:r>
      <w:r w:rsidRPr="00D4549C">
        <w:rPr>
          <w:rFonts w:cs="B Zar" w:hint="cs"/>
          <w:rtl/>
        </w:rPr>
        <w:t xml:space="preserve"> </w:t>
      </w:r>
      <w:r w:rsidR="00245914" w:rsidRPr="00D4549C">
        <w:rPr>
          <w:rFonts w:cs="B Zar" w:hint="cs"/>
          <w:rtl/>
        </w:rPr>
        <w:t>با</w:t>
      </w:r>
      <w:r w:rsidR="00FE4F4C">
        <w:rPr>
          <w:rFonts w:cs="B Zar" w:hint="cs"/>
          <w:rtl/>
        </w:rPr>
        <w:t>ی</w:t>
      </w:r>
      <w:r w:rsidR="00245914" w:rsidRPr="00D4549C">
        <w:rPr>
          <w:rFonts w:cs="B Zar" w:hint="cs"/>
          <w:rtl/>
        </w:rPr>
        <w:t xml:space="preserve">د </w:t>
      </w:r>
      <w:r w:rsidRPr="00D4549C">
        <w:rPr>
          <w:rFonts w:cs="B Zar" w:hint="cs"/>
          <w:rtl/>
        </w:rPr>
        <w:t>متوجه باش</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خدا</w:t>
      </w:r>
      <w:r w:rsidR="00FE4F4C">
        <w:rPr>
          <w:rFonts w:cs="B Zar" w:hint="cs"/>
          <w:rtl/>
        </w:rPr>
        <w:t>ی</w:t>
      </w:r>
      <w:r w:rsidRPr="00D4549C">
        <w:rPr>
          <w:rFonts w:cs="B Zar" w:hint="cs"/>
          <w:rtl/>
        </w:rPr>
        <w:t xml:space="preserve"> تو در ا</w:t>
      </w:r>
      <w:r w:rsidR="00FE4F4C">
        <w:rPr>
          <w:rFonts w:cs="B Zar" w:hint="cs"/>
          <w:rtl/>
        </w:rPr>
        <w:t>ی</w:t>
      </w:r>
      <w:r w:rsidRPr="00D4549C">
        <w:rPr>
          <w:rFonts w:cs="B Zar" w:hint="cs"/>
          <w:rtl/>
        </w:rPr>
        <w:t>ن بهشت، تو را ب</w:t>
      </w:r>
      <w:r w:rsidR="00FE4F4C">
        <w:rPr>
          <w:rFonts w:cs="B Zar" w:hint="cs"/>
          <w:rtl/>
        </w:rPr>
        <w:t>ی</w:t>
      </w:r>
      <w:r w:rsidR="00F84283" w:rsidRPr="00D4549C">
        <w:rPr>
          <w:rFonts w:cs="B Zar" w:hint="cs"/>
          <w:rtl/>
        </w:rPr>
        <w:t xml:space="preserve"> </w:t>
      </w:r>
      <w:r w:rsidRPr="00D4549C">
        <w:rPr>
          <w:rFonts w:cs="B Zar" w:hint="cs"/>
          <w:rtl/>
        </w:rPr>
        <w:t>دشمن نگذاشت؛ و بدان ش</w:t>
      </w:r>
      <w:r w:rsidR="00FE4F4C">
        <w:rPr>
          <w:rFonts w:cs="B Zar" w:hint="cs"/>
          <w:rtl/>
        </w:rPr>
        <w:t>ی</w:t>
      </w:r>
      <w:r w:rsidRPr="00D4549C">
        <w:rPr>
          <w:rFonts w:cs="B Zar" w:hint="cs"/>
          <w:rtl/>
        </w:rPr>
        <w:t>طان سراغ تو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آر</w:t>
      </w:r>
      <w:r w:rsidR="00FE4F4C">
        <w:rPr>
          <w:rFonts w:cs="B Zar" w:hint="cs"/>
          <w:rtl/>
        </w:rPr>
        <w:t>ی</w:t>
      </w:r>
      <w:r w:rsidRPr="00D4549C">
        <w:rPr>
          <w:rFonts w:cs="B Zar" w:hint="cs"/>
          <w:rtl/>
        </w:rPr>
        <w:t>؛</w:t>
      </w:r>
      <w:r w:rsidRPr="00D4549C">
        <w:rPr>
          <w:rStyle w:val="ArabiChar"/>
          <w:rFonts w:cs="B Zar" w:hint="cs"/>
          <w:rtl/>
        </w:rPr>
        <w:t xml:space="preserve"> «وَ </w:t>
      </w:r>
      <w:r w:rsidR="00FE4F4C">
        <w:rPr>
          <w:rStyle w:val="ArabiChar"/>
          <w:rFonts w:cs="B Zar" w:hint="cs"/>
          <w:rtl/>
        </w:rPr>
        <w:t>ی</w:t>
      </w:r>
      <w:r w:rsidRPr="00D4549C">
        <w:rPr>
          <w:rStyle w:val="ArabiChar"/>
          <w:rFonts w:cs="B Zar" w:hint="cs"/>
          <w:rtl/>
        </w:rPr>
        <w:t>ا ادَمُ اسْ</w:t>
      </w:r>
      <w:r w:rsidR="00FE4F4C">
        <w:rPr>
          <w:rStyle w:val="ArabiChar"/>
          <w:rFonts w:cs="B Zar" w:hint="cs"/>
          <w:rtl/>
        </w:rPr>
        <w:t>ک</w:t>
      </w:r>
      <w:r w:rsidRPr="00D4549C">
        <w:rPr>
          <w:rStyle w:val="ArabiChar"/>
          <w:rFonts w:cs="B Zar" w:hint="cs"/>
          <w:rtl/>
        </w:rPr>
        <w:t>نْ اَنْتَ وَ زَوْجُ</w:t>
      </w:r>
      <w:r w:rsidR="00FE4F4C">
        <w:rPr>
          <w:rStyle w:val="ArabiChar"/>
          <w:rFonts w:cs="B Zar" w:hint="cs"/>
          <w:rtl/>
        </w:rPr>
        <w:t>ک</w:t>
      </w:r>
      <w:r w:rsidRPr="00D4549C">
        <w:rPr>
          <w:rStyle w:val="ArabiChar"/>
          <w:rFonts w:cs="B Zar" w:hint="cs"/>
          <w:rtl/>
        </w:rPr>
        <w:t xml:space="preserve"> الْجَنَّة»</w:t>
      </w:r>
      <w:r w:rsidRPr="00D4549C">
        <w:rPr>
          <w:rFonts w:cs="B Zar" w:hint="cs"/>
          <w:rtl/>
        </w:rPr>
        <w:t xml:space="preserve"> تو و همسرت در ا</w:t>
      </w:r>
      <w:r w:rsidR="00FE4F4C">
        <w:rPr>
          <w:rFonts w:cs="B Zar" w:hint="cs"/>
          <w:rtl/>
        </w:rPr>
        <w:t>ی</w:t>
      </w:r>
      <w:r w:rsidRPr="00D4549C">
        <w:rPr>
          <w:rFonts w:cs="B Zar" w:hint="cs"/>
          <w:rtl/>
        </w:rPr>
        <w:t>ن بهشت باش</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دوچ</w:t>
      </w:r>
      <w:r w:rsidR="00FE4F4C">
        <w:rPr>
          <w:rFonts w:cs="B Zar" w:hint="cs"/>
          <w:rtl/>
        </w:rPr>
        <w:t>ی</w:t>
      </w:r>
      <w:r w:rsidRPr="00D4549C">
        <w:rPr>
          <w:rFonts w:cs="B Zar" w:hint="cs"/>
          <w:rtl/>
        </w:rPr>
        <w:t>ز در ا</w:t>
      </w:r>
      <w:r w:rsidR="00FE4F4C">
        <w:rPr>
          <w:rFonts w:cs="B Zar" w:hint="cs"/>
          <w:rtl/>
        </w:rPr>
        <w:t>ی</w:t>
      </w:r>
      <w:r w:rsidRPr="00D4549C">
        <w:rPr>
          <w:rFonts w:cs="B Zar" w:hint="cs"/>
          <w:rtl/>
        </w:rPr>
        <w:t xml:space="preserve">ن بهشت با تو هست، </w:t>
      </w:r>
      <w:r w:rsidR="00FE4F4C">
        <w:rPr>
          <w:rFonts w:cs="B Zar" w:hint="cs"/>
          <w:rtl/>
        </w:rPr>
        <w:t>یکی</w:t>
      </w:r>
      <w:r w:rsidRPr="00D4549C">
        <w:rPr>
          <w:rFonts w:cs="B Zar" w:hint="cs"/>
          <w:rtl/>
        </w:rPr>
        <w:t xml:space="preserve"> ش</w:t>
      </w:r>
      <w:r w:rsidR="00FE4F4C">
        <w:rPr>
          <w:rFonts w:cs="B Zar" w:hint="cs"/>
          <w:rtl/>
        </w:rPr>
        <w:t>ی</w:t>
      </w:r>
      <w:r w:rsidRPr="00D4549C">
        <w:rPr>
          <w:rFonts w:cs="B Zar" w:hint="cs"/>
          <w:rtl/>
        </w:rPr>
        <w:t xml:space="preserve">طان و </w:t>
      </w:r>
      <w:r w:rsidR="00FE4F4C">
        <w:rPr>
          <w:rFonts w:cs="B Zar" w:hint="cs"/>
          <w:rtl/>
        </w:rPr>
        <w:t>یکی</w:t>
      </w:r>
      <w:r w:rsidRPr="00D4549C">
        <w:rPr>
          <w:rFonts w:cs="B Zar" w:hint="cs"/>
          <w:rtl/>
        </w:rPr>
        <w:t xml:space="preserve"> هم ممنوع</w:t>
      </w:r>
      <w:r w:rsidR="00FE4F4C">
        <w:rPr>
          <w:rFonts w:cs="B Zar" w:hint="cs"/>
          <w:rtl/>
        </w:rPr>
        <w:t>ی</w:t>
      </w:r>
      <w:r w:rsidRPr="00D4549C">
        <w:rPr>
          <w:rFonts w:cs="B Zar" w:hint="cs"/>
          <w:rtl/>
        </w:rPr>
        <w:t>تِ نزد</w:t>
      </w:r>
      <w:r w:rsidR="00FE4F4C">
        <w:rPr>
          <w:rFonts w:cs="B Zar" w:hint="cs"/>
          <w:rtl/>
        </w:rPr>
        <w:t>یکی</w:t>
      </w:r>
      <w:r w:rsidRPr="00D4549C">
        <w:rPr>
          <w:rFonts w:cs="B Zar" w:hint="cs"/>
          <w:rtl/>
        </w:rPr>
        <w:t xml:space="preserve"> به ا</w:t>
      </w:r>
      <w:r w:rsidR="00FE4F4C">
        <w:rPr>
          <w:rFonts w:cs="B Zar" w:hint="cs"/>
          <w:rtl/>
        </w:rPr>
        <w:t>ی</w:t>
      </w:r>
      <w:r w:rsidRPr="00D4549C">
        <w:rPr>
          <w:rFonts w:cs="B Zar" w:hint="cs"/>
          <w:rtl/>
        </w:rPr>
        <w:t xml:space="preserve">ن درخت. </w:t>
      </w:r>
    </w:p>
    <w:p w:rsidR="0092188B" w:rsidRPr="00D4549C" w:rsidRDefault="0092188B" w:rsidP="0092188B">
      <w:pPr>
        <w:rPr>
          <w:rFonts w:cs="B Zar" w:hint="cs"/>
          <w:rtl/>
        </w:rPr>
      </w:pPr>
      <w:r w:rsidRPr="00D4549C">
        <w:rPr>
          <w:rFonts w:cs="B Zar" w:hint="cs"/>
          <w:rtl/>
        </w:rPr>
        <w:t>پس در مورد بهشت اول</w:t>
      </w:r>
      <w:r w:rsidR="00FE4F4C">
        <w:rPr>
          <w:rFonts w:cs="B Zar" w:hint="cs"/>
          <w:rtl/>
        </w:rPr>
        <w:t>ی</w:t>
      </w:r>
      <w:r w:rsidRPr="00D4549C">
        <w:rPr>
          <w:rFonts w:cs="B Zar" w:hint="cs"/>
          <w:rtl/>
        </w:rPr>
        <w:t>ه سه ن</w:t>
      </w:r>
      <w:r w:rsidR="00FE4F4C">
        <w:rPr>
          <w:rFonts w:cs="B Zar" w:hint="cs"/>
          <w:rtl/>
        </w:rPr>
        <w:t>ک</w:t>
      </w:r>
      <w:r w:rsidRPr="00D4549C">
        <w:rPr>
          <w:rFonts w:cs="B Zar" w:hint="cs"/>
          <w:rtl/>
        </w:rPr>
        <w:t xml:space="preserve">ته مطرح است؛ </w:t>
      </w:r>
      <w:r w:rsidR="00FE4F4C">
        <w:rPr>
          <w:rFonts w:cs="B Zar" w:hint="cs"/>
          <w:rtl/>
        </w:rPr>
        <w:t>ی</w:t>
      </w:r>
      <w:r w:rsidRPr="00D4549C">
        <w:rPr>
          <w:rFonts w:cs="B Zar" w:hint="cs"/>
          <w:rtl/>
        </w:rPr>
        <w:t>ک</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ا</w:t>
      </w:r>
      <w:r w:rsidR="00FE4F4C">
        <w:rPr>
          <w:rFonts w:cs="B Zar" w:hint="cs"/>
          <w:rtl/>
        </w:rPr>
        <w:t>ی</w:t>
      </w:r>
      <w:r w:rsidRPr="00D4549C">
        <w:rPr>
          <w:rFonts w:cs="B Zar" w:hint="cs"/>
          <w:rtl/>
        </w:rPr>
        <w:t xml:space="preserve"> آدم! تو در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هست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با آن شرا</w:t>
      </w:r>
      <w:r w:rsidR="00FE4F4C">
        <w:rPr>
          <w:rFonts w:cs="B Zar" w:hint="cs"/>
          <w:rtl/>
        </w:rPr>
        <w:t>ی</w:t>
      </w:r>
      <w:r w:rsidRPr="00D4549C">
        <w:rPr>
          <w:rFonts w:cs="B Zar" w:hint="cs"/>
          <w:rtl/>
        </w:rPr>
        <w:t>ط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 در حضور حق خوش و راحت باش</w:t>
      </w:r>
      <w:r w:rsidR="00FE4F4C">
        <w:rPr>
          <w:rFonts w:cs="B Zar" w:hint="cs"/>
          <w:rtl/>
        </w:rPr>
        <w:t>ی</w:t>
      </w:r>
      <w:r w:rsidRPr="00D4549C">
        <w:rPr>
          <w:rFonts w:cs="B Zar" w:hint="cs"/>
          <w:rtl/>
        </w:rPr>
        <w:t>. د</w:t>
      </w:r>
      <w:r w:rsidR="00FE4F4C">
        <w:rPr>
          <w:rFonts w:cs="B Zar" w:hint="cs"/>
          <w:rtl/>
        </w:rPr>
        <w:t>ی</w:t>
      </w:r>
      <w:r w:rsidRPr="00D4549C">
        <w:rPr>
          <w:rFonts w:cs="B Zar" w:hint="cs"/>
          <w:rtl/>
        </w:rPr>
        <w:t>گر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دشمن</w:t>
      </w:r>
      <w:r w:rsidR="00FE4F4C">
        <w:rPr>
          <w:rFonts w:cs="B Zar" w:hint="cs"/>
          <w:rtl/>
        </w:rPr>
        <w:t>ی</w:t>
      </w:r>
      <w:r w:rsidRPr="00D4549C">
        <w:rPr>
          <w:rFonts w:cs="B Zar" w:hint="cs"/>
          <w:rtl/>
        </w:rPr>
        <w:t xml:space="preserve"> در </w:t>
      </w:r>
      <w:r w:rsidR="00FE4F4C">
        <w:rPr>
          <w:rFonts w:cs="B Zar" w:hint="cs"/>
          <w:rtl/>
        </w:rPr>
        <w:t>ک</w:t>
      </w:r>
      <w:r w:rsidRPr="00D4549C">
        <w:rPr>
          <w:rFonts w:cs="B Zar" w:hint="cs"/>
          <w:rtl/>
        </w:rPr>
        <w:t xml:space="preserve">نار تو هست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مواظب او باش</w:t>
      </w:r>
      <w:r w:rsidR="00FE4F4C">
        <w:rPr>
          <w:rFonts w:cs="B Zar" w:hint="cs"/>
          <w:rtl/>
        </w:rPr>
        <w:t>ی</w:t>
      </w:r>
      <w:r w:rsidRPr="00D4549C">
        <w:rPr>
          <w:rFonts w:cs="B Zar" w:hint="cs"/>
          <w:rtl/>
        </w:rPr>
        <w:t xml:space="preserve"> و حرف</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او را از موضع حرف</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دشمن خود بدان</w:t>
      </w:r>
      <w:r w:rsidR="00FE4F4C">
        <w:rPr>
          <w:rFonts w:cs="B Zar" w:hint="cs"/>
          <w:rtl/>
        </w:rPr>
        <w:t>ی</w:t>
      </w:r>
      <w:r w:rsidRPr="00D4549C">
        <w:rPr>
          <w:rFonts w:cs="B Zar" w:hint="cs"/>
          <w:rtl/>
        </w:rPr>
        <w:t>. و سوم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در متن ا</w:t>
      </w:r>
      <w:r w:rsidR="00FE4F4C">
        <w:rPr>
          <w:rFonts w:cs="B Zar" w:hint="cs"/>
          <w:rtl/>
        </w:rPr>
        <w:t>ی</w:t>
      </w:r>
      <w:r w:rsidRPr="00D4549C">
        <w:rPr>
          <w:rFonts w:cs="B Zar" w:hint="cs"/>
          <w:rtl/>
        </w:rPr>
        <w:t>ن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 راحت باش</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ممنوع</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هست و آن نزد</w:t>
      </w:r>
      <w:r w:rsidR="00FE4F4C">
        <w:rPr>
          <w:rFonts w:cs="B Zar" w:hint="cs"/>
          <w:rtl/>
        </w:rPr>
        <w:t>ی</w:t>
      </w:r>
      <w:r w:rsidRPr="00D4549C">
        <w:rPr>
          <w:rFonts w:cs="B Zar" w:hint="cs"/>
          <w:rtl/>
        </w:rPr>
        <w:t>ک</w:t>
      </w:r>
      <w:r w:rsidR="00F84283" w:rsidRPr="00D4549C">
        <w:rPr>
          <w:rFonts w:cs="B Zar" w:hint="cs"/>
          <w:rtl/>
        </w:rPr>
        <w:t xml:space="preserve"> </w:t>
      </w:r>
      <w:r w:rsidRPr="00D4549C">
        <w:rPr>
          <w:rFonts w:cs="B Zar" w:hint="cs"/>
          <w:rtl/>
        </w:rPr>
        <w:t>نشدن به ا</w:t>
      </w:r>
      <w:r w:rsidR="00FE4F4C">
        <w:rPr>
          <w:rFonts w:cs="B Zar" w:hint="cs"/>
          <w:rtl/>
        </w:rPr>
        <w:t>ی</w:t>
      </w:r>
      <w:r w:rsidRPr="00D4549C">
        <w:rPr>
          <w:rFonts w:cs="B Zar" w:hint="cs"/>
          <w:rtl/>
        </w:rPr>
        <w:t xml:space="preserve">ن درخت است </w:t>
      </w:r>
      <w:r w:rsidR="00FE4F4C">
        <w:rPr>
          <w:rFonts w:cs="B Zar" w:hint="cs"/>
          <w:rtl/>
        </w:rPr>
        <w:t>ک</w:t>
      </w:r>
      <w:r w:rsidRPr="00D4549C">
        <w:rPr>
          <w:rFonts w:cs="B Zar" w:hint="cs"/>
          <w:rtl/>
        </w:rPr>
        <w:t xml:space="preserve">ه </w:t>
      </w:r>
      <w:r w:rsidRPr="00D4549C">
        <w:rPr>
          <w:rStyle w:val="ArabiChar"/>
          <w:rFonts w:cs="B Zar" w:hint="cs"/>
          <w:rtl/>
        </w:rPr>
        <w:t>«وَ لا تَقْرَبَا هَذِهِ الشَّجَرَةَ»</w:t>
      </w:r>
      <w:r w:rsidRPr="00D4549C">
        <w:rPr>
          <w:rFonts w:cs="B Zar" w:hint="cs"/>
          <w:rtl/>
        </w:rPr>
        <w:t xml:space="preserve"> با</w:t>
      </w:r>
      <w:r w:rsidR="00FE4F4C">
        <w:rPr>
          <w:rFonts w:cs="B Zar" w:hint="cs"/>
          <w:rtl/>
        </w:rPr>
        <w:t>ی</w:t>
      </w:r>
      <w:r w:rsidRPr="00D4549C">
        <w:rPr>
          <w:rFonts w:cs="B Zar" w:hint="cs"/>
          <w:rtl/>
        </w:rPr>
        <w:t>د به ا</w:t>
      </w:r>
      <w:r w:rsidR="00FE4F4C">
        <w:rPr>
          <w:rFonts w:cs="B Zar" w:hint="cs"/>
          <w:rtl/>
        </w:rPr>
        <w:t>ی</w:t>
      </w:r>
      <w:r w:rsidRPr="00D4549C">
        <w:rPr>
          <w:rFonts w:cs="B Zar" w:hint="cs"/>
          <w:rtl/>
        </w:rPr>
        <w:t>ن درخت نزد</w:t>
      </w:r>
      <w:r w:rsidR="00FE4F4C">
        <w:rPr>
          <w:rFonts w:cs="B Zar" w:hint="cs"/>
          <w:rtl/>
        </w:rPr>
        <w:t>یک</w:t>
      </w:r>
      <w:r w:rsidRPr="00D4549C">
        <w:rPr>
          <w:rFonts w:cs="B Zar" w:hint="cs"/>
          <w:rtl/>
        </w:rPr>
        <w:t xml:space="preserve"> نشو</w:t>
      </w:r>
      <w:r w:rsidR="00FE4F4C">
        <w:rPr>
          <w:rFonts w:cs="B Zar" w:hint="cs"/>
          <w:rtl/>
        </w:rPr>
        <w:t>ی</w:t>
      </w:r>
      <w:r w:rsidRPr="00D4549C">
        <w:rPr>
          <w:rFonts w:cs="B Zar" w:hint="cs"/>
          <w:rtl/>
        </w:rPr>
        <w:t>د. در واقع با</w:t>
      </w:r>
      <w:r w:rsidR="00FE4F4C">
        <w:rPr>
          <w:rFonts w:cs="B Zar" w:hint="cs"/>
          <w:rtl/>
        </w:rPr>
        <w:t>ی</w:t>
      </w:r>
      <w:r w:rsidRPr="00D4549C">
        <w:rPr>
          <w:rFonts w:cs="B Zar" w:hint="cs"/>
          <w:rtl/>
        </w:rPr>
        <w:t>د بعض</w:t>
      </w:r>
      <w:r w:rsidR="00FE4F4C">
        <w:rPr>
          <w:rFonts w:cs="B Zar" w:hint="cs"/>
          <w:rtl/>
        </w:rPr>
        <w:t>ی</w:t>
      </w:r>
      <w:r w:rsidRPr="00D4549C">
        <w:rPr>
          <w:rFonts w:cs="B Zar" w:hint="cs"/>
          <w:rtl/>
        </w:rPr>
        <w:t xml:space="preserve"> از گرا</w:t>
      </w:r>
      <w:r w:rsidR="00FE4F4C">
        <w:rPr>
          <w:rFonts w:cs="B Zar" w:hint="cs"/>
          <w:rtl/>
        </w:rPr>
        <w:t>ی</w:t>
      </w:r>
      <w:r w:rsidRPr="00D4549C">
        <w:rPr>
          <w:rFonts w:cs="B Zar" w:hint="cs"/>
          <w:rtl/>
        </w:rPr>
        <w:t>ش</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 را </w:t>
      </w:r>
      <w:r w:rsidR="00FE4F4C">
        <w:rPr>
          <w:rFonts w:cs="B Zar" w:hint="cs"/>
          <w:rtl/>
        </w:rPr>
        <w:t>ک</w:t>
      </w:r>
      <w:r w:rsidRPr="00D4549C">
        <w:rPr>
          <w:rFonts w:cs="B Zar" w:hint="cs"/>
          <w:rtl/>
        </w:rPr>
        <w:t xml:space="preserve">نترل </w:t>
      </w:r>
      <w:r w:rsidR="00FE4F4C">
        <w:rPr>
          <w:rFonts w:cs="B Zar" w:hint="cs"/>
          <w:rtl/>
        </w:rPr>
        <w:t>ک</w:t>
      </w:r>
      <w:r w:rsidRPr="00D4549C">
        <w:rPr>
          <w:rFonts w:cs="B Zar" w:hint="cs"/>
          <w:rtl/>
        </w:rPr>
        <w:t>ن</w:t>
      </w:r>
      <w:r w:rsidR="00FE4F4C">
        <w:rPr>
          <w:rFonts w:cs="B Zar" w:hint="cs"/>
          <w:rtl/>
        </w:rPr>
        <w:t>ی</w:t>
      </w:r>
      <w:r w:rsidR="00245914" w:rsidRPr="00D4549C">
        <w:rPr>
          <w:rFonts w:cs="B Zar" w:hint="cs"/>
          <w:rtl/>
        </w:rPr>
        <w:t>د و در دل ا</w:t>
      </w:r>
      <w:r w:rsidR="00FE4F4C">
        <w:rPr>
          <w:rFonts w:cs="B Zar" w:hint="cs"/>
          <w:rtl/>
        </w:rPr>
        <w:t>ی</w:t>
      </w:r>
      <w:r w:rsidR="00245914" w:rsidRPr="00D4549C">
        <w:rPr>
          <w:rFonts w:cs="B Zar" w:hint="cs"/>
          <w:rtl/>
        </w:rPr>
        <w:t>ن راحت</w:t>
      </w:r>
      <w:r w:rsidR="00FE4F4C">
        <w:rPr>
          <w:rFonts w:cs="B Zar" w:hint="cs"/>
          <w:rtl/>
        </w:rPr>
        <w:t>ی</w:t>
      </w:r>
      <w:r w:rsidR="00F84283" w:rsidRPr="00D4549C">
        <w:rPr>
          <w:rFonts w:cs="B Zar" w:hint="cs"/>
          <w:rtl/>
        </w:rPr>
        <w:t xml:space="preserve"> </w:t>
      </w:r>
      <w:r w:rsidR="00245914" w:rsidRPr="00D4549C">
        <w:rPr>
          <w:rFonts w:cs="B Zar" w:hint="cs"/>
          <w:rtl/>
        </w:rPr>
        <w:t>ها</w:t>
      </w:r>
      <w:r w:rsidRPr="00D4549C">
        <w:rPr>
          <w:rFonts w:cs="B Zar" w:hint="cs"/>
          <w:rtl/>
        </w:rPr>
        <w:t xml:space="preserve"> </w:t>
      </w:r>
      <w:r w:rsidR="00FE4F4C">
        <w:rPr>
          <w:rFonts w:cs="B Zar" w:hint="cs"/>
          <w:rtl/>
        </w:rPr>
        <w:t>ک</w:t>
      </w:r>
      <w:r w:rsidRPr="00D4549C">
        <w:rPr>
          <w:rFonts w:cs="B Zar" w:hint="cs"/>
          <w:rtl/>
        </w:rPr>
        <w:t>نترل</w:t>
      </w:r>
      <w:r w:rsidR="00FE4F4C">
        <w:rPr>
          <w:rFonts w:cs="B Zar" w:hint="cs"/>
          <w:rtl/>
        </w:rPr>
        <w:t>ی</w:t>
      </w:r>
      <w:r w:rsidRPr="00D4549C">
        <w:rPr>
          <w:rFonts w:cs="B Zar" w:hint="cs"/>
          <w:rtl/>
        </w:rPr>
        <w:t xml:space="preserve"> هم هست و با</w:t>
      </w:r>
      <w:r w:rsidR="00FE4F4C">
        <w:rPr>
          <w:rFonts w:cs="B Zar" w:hint="cs"/>
          <w:rtl/>
        </w:rPr>
        <w:t>ی</w:t>
      </w:r>
      <w:r w:rsidRPr="00D4549C">
        <w:rPr>
          <w:rFonts w:cs="B Zar" w:hint="cs"/>
          <w:rtl/>
        </w:rPr>
        <w:t>د آن را رعا</w:t>
      </w:r>
      <w:r w:rsidR="00FE4F4C">
        <w:rPr>
          <w:rFonts w:cs="B Zar" w:hint="cs"/>
          <w:rtl/>
        </w:rPr>
        <w:t>ی</w:t>
      </w:r>
      <w:r w:rsidRPr="00D4549C">
        <w:rPr>
          <w:rFonts w:cs="B Zar" w:hint="cs"/>
          <w:rtl/>
        </w:rPr>
        <w:t xml:space="preserve">ت </w:t>
      </w:r>
      <w:r w:rsidR="00FE4F4C">
        <w:rPr>
          <w:rFonts w:cs="B Zar" w:hint="cs"/>
          <w:rtl/>
        </w:rPr>
        <w:t>ک</w:t>
      </w:r>
      <w:r w:rsidRPr="00D4549C">
        <w:rPr>
          <w:rFonts w:cs="B Zar" w:hint="cs"/>
          <w:rtl/>
        </w:rPr>
        <w:t>رد به</w:t>
      </w:r>
      <w:r w:rsidR="00F84283" w:rsidRPr="00D4549C">
        <w:rPr>
          <w:rFonts w:cs="B Zar" w:hint="cs"/>
          <w:rtl/>
        </w:rPr>
        <w:t xml:space="preserve"> </w:t>
      </w:r>
      <w:r w:rsidRPr="00D4549C">
        <w:rPr>
          <w:rFonts w:cs="B Zar" w:hint="cs"/>
          <w:rtl/>
        </w:rPr>
        <w:t>طور</w:t>
      </w:r>
      <w:r w:rsidR="00FE4F4C">
        <w:rPr>
          <w:rFonts w:cs="B Zar" w:hint="cs"/>
          <w:rtl/>
        </w:rPr>
        <w:t>ی</w:t>
      </w:r>
      <w:r w:rsidRPr="00D4549C">
        <w:rPr>
          <w:rFonts w:cs="B Zar" w:hint="cs"/>
          <w:rtl/>
        </w:rPr>
        <w:t xml:space="preserve"> که با</w:t>
      </w:r>
      <w:r w:rsidR="00FE4F4C">
        <w:rPr>
          <w:rFonts w:cs="B Zar" w:hint="cs"/>
          <w:rtl/>
        </w:rPr>
        <w:t>ی</w:t>
      </w:r>
      <w:r w:rsidRPr="00D4549C">
        <w:rPr>
          <w:rFonts w:cs="B Zar" w:hint="cs"/>
          <w:rtl/>
        </w:rPr>
        <w:t xml:space="preserve">د در عمل </w:t>
      </w:r>
      <w:r w:rsidR="00FE4F4C">
        <w:rPr>
          <w:rFonts w:cs="B Zar" w:hint="cs"/>
          <w:rtl/>
        </w:rPr>
        <w:t>یک</w:t>
      </w:r>
      <w:r w:rsidR="00F84283" w:rsidRPr="00D4549C">
        <w:rPr>
          <w:rFonts w:cs="B Zar" w:hint="cs"/>
          <w:rtl/>
        </w:rPr>
        <w:t xml:space="preserve"> </w:t>
      </w:r>
      <w:r w:rsidRPr="00D4549C">
        <w:rPr>
          <w:rFonts w:cs="B Zar" w:hint="cs"/>
          <w:rtl/>
        </w:rPr>
        <w:t>جاها</w:t>
      </w:r>
      <w:r w:rsidR="00FE4F4C">
        <w:rPr>
          <w:rFonts w:cs="B Zar" w:hint="cs"/>
          <w:rtl/>
        </w:rPr>
        <w:t>یی</w:t>
      </w:r>
      <w:r w:rsidRPr="00D4549C">
        <w:rPr>
          <w:rFonts w:cs="B Zar" w:hint="cs"/>
          <w:rtl/>
        </w:rPr>
        <w:t xml:space="preserve"> ترمز داشته باش</w:t>
      </w:r>
      <w:r w:rsidR="00FE4F4C">
        <w:rPr>
          <w:rFonts w:cs="B Zar" w:hint="cs"/>
          <w:rtl/>
        </w:rPr>
        <w:t>ی</w:t>
      </w:r>
      <w:r w:rsidRPr="00D4549C">
        <w:rPr>
          <w:rFonts w:cs="B Zar" w:hint="cs"/>
          <w:rtl/>
        </w:rPr>
        <w:t xml:space="preserve">، </w:t>
      </w:r>
      <w:r w:rsidR="00FE4F4C">
        <w:rPr>
          <w:rFonts w:cs="B Zar" w:hint="cs"/>
          <w:rtl/>
        </w:rPr>
        <w:t>یک</w:t>
      </w:r>
      <w:r w:rsidR="00F84283" w:rsidRPr="00D4549C">
        <w:rPr>
          <w:rFonts w:cs="B Zar" w:hint="cs"/>
          <w:rtl/>
        </w:rPr>
        <w:t xml:space="preserve"> </w:t>
      </w:r>
      <w:r w:rsidRPr="00D4549C">
        <w:rPr>
          <w:rFonts w:cs="B Zar" w:hint="cs"/>
          <w:rtl/>
        </w:rPr>
        <w:t>جاها</w:t>
      </w:r>
      <w:r w:rsidR="00FE4F4C">
        <w:rPr>
          <w:rFonts w:cs="B Zar" w:hint="cs"/>
          <w:rtl/>
        </w:rPr>
        <w:t>یی</w:t>
      </w:r>
      <w:r w:rsidRPr="00D4549C">
        <w:rPr>
          <w:rFonts w:cs="B Zar" w:hint="cs"/>
          <w:rtl/>
        </w:rPr>
        <w:t xml:space="preserve"> هست که اگر مواظب آن جاها نباش</w:t>
      </w:r>
      <w:r w:rsidR="00FE4F4C">
        <w:rPr>
          <w:rFonts w:cs="B Zar" w:hint="cs"/>
          <w:rtl/>
        </w:rPr>
        <w:t>ی</w:t>
      </w:r>
      <w:r w:rsidRPr="00D4549C">
        <w:rPr>
          <w:rFonts w:cs="B Zar" w:hint="cs"/>
          <w:rtl/>
        </w:rPr>
        <w:t xml:space="preserve"> شخص</w:t>
      </w:r>
      <w:r w:rsidR="00FE4F4C">
        <w:rPr>
          <w:rFonts w:cs="B Zar" w:hint="cs"/>
          <w:rtl/>
        </w:rPr>
        <w:t>ی</w:t>
      </w:r>
      <w:r w:rsidRPr="00D4549C">
        <w:rPr>
          <w:rFonts w:cs="B Zar" w:hint="cs"/>
          <w:rtl/>
        </w:rPr>
        <w:t>تت مختل و ذهنت خراب م</w:t>
      </w:r>
      <w:r w:rsidR="00FE4F4C">
        <w:rPr>
          <w:rFonts w:cs="B Zar" w:hint="cs"/>
          <w:rtl/>
        </w:rPr>
        <w:t>ی</w:t>
      </w:r>
      <w:r w:rsidR="00F84283" w:rsidRPr="00D4549C">
        <w:rPr>
          <w:rFonts w:cs="B Zar" w:hint="cs"/>
          <w:rtl/>
        </w:rPr>
        <w:t xml:space="preserve"> </w:t>
      </w:r>
      <w:r w:rsidRPr="00D4549C">
        <w:rPr>
          <w:rFonts w:cs="B Zar" w:hint="cs"/>
          <w:rtl/>
        </w:rPr>
        <w:t>شود. جا</w:t>
      </w:r>
      <w:r w:rsidR="00FE4F4C">
        <w:rPr>
          <w:rFonts w:cs="B Zar" w:hint="cs"/>
          <w:rtl/>
        </w:rPr>
        <w:t>یی</w:t>
      </w:r>
      <w:r w:rsidRPr="00D4549C">
        <w:rPr>
          <w:rFonts w:cs="B Zar" w:hint="cs"/>
          <w:rtl/>
        </w:rPr>
        <w:t xml:space="preserve"> که انتخاب تو تحت تأث</w:t>
      </w:r>
      <w:r w:rsidR="00FE4F4C">
        <w:rPr>
          <w:rFonts w:cs="B Zar" w:hint="cs"/>
          <w:rtl/>
        </w:rPr>
        <w:t>ی</w:t>
      </w:r>
      <w:r w:rsidRPr="00D4549C">
        <w:rPr>
          <w:rFonts w:cs="B Zar" w:hint="cs"/>
          <w:rtl/>
        </w:rPr>
        <w:t>ر عوامل ضد تو است، و آن همان جا</w:t>
      </w:r>
      <w:r w:rsidR="00FE4F4C">
        <w:rPr>
          <w:rFonts w:cs="B Zar" w:hint="cs"/>
          <w:rtl/>
        </w:rPr>
        <w:t>یی</w:t>
      </w:r>
      <w:r w:rsidRPr="00D4549C">
        <w:rPr>
          <w:rFonts w:cs="B Zar" w:hint="cs"/>
          <w:rtl/>
        </w:rPr>
        <w:t xml:space="preserve"> است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ذهنت را خراب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انتخاب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ت را به انحراف م</w:t>
      </w:r>
      <w:r w:rsidR="00FE4F4C">
        <w:rPr>
          <w:rFonts w:cs="B Zar" w:hint="cs"/>
          <w:rtl/>
        </w:rPr>
        <w:t>ی</w:t>
      </w:r>
      <w:r w:rsidR="00F84283" w:rsidRPr="00D4549C">
        <w:rPr>
          <w:rFonts w:cs="B Zar" w:hint="cs"/>
          <w:rtl/>
        </w:rPr>
        <w:t xml:space="preserve"> </w:t>
      </w:r>
      <w:r w:rsidRPr="00D4549C">
        <w:rPr>
          <w:rFonts w:cs="B Zar" w:hint="cs"/>
          <w:rtl/>
        </w:rPr>
        <w:t>کشاند.</w:t>
      </w:r>
    </w:p>
    <w:p w:rsidR="0092188B" w:rsidRPr="00D4549C" w:rsidRDefault="0092188B" w:rsidP="00D4549C">
      <w:pPr>
        <w:pStyle w:val="Heading2"/>
        <w:rPr>
          <w:rFonts w:hint="cs"/>
          <w:rtl/>
        </w:rPr>
      </w:pPr>
      <w:bookmarkStart w:id="227" w:name="_Toc185942364"/>
      <w:bookmarkStart w:id="228" w:name="_Toc200546283"/>
      <w:r w:rsidRPr="00D4549C">
        <w:rPr>
          <w:rFonts w:hint="cs"/>
          <w:rtl/>
        </w:rPr>
        <w:t>راه ورود ش</w:t>
      </w:r>
      <w:r w:rsidR="00FE4F4C">
        <w:rPr>
          <w:rFonts w:hint="cs"/>
          <w:rtl/>
        </w:rPr>
        <w:t>ی</w:t>
      </w:r>
      <w:r w:rsidRPr="00D4549C">
        <w:rPr>
          <w:rFonts w:hint="cs"/>
          <w:rtl/>
        </w:rPr>
        <w:t>طان</w:t>
      </w:r>
      <w:bookmarkEnd w:id="227"/>
      <w:bookmarkEnd w:id="228"/>
    </w:p>
    <w:p w:rsidR="0092188B" w:rsidRPr="00D4549C" w:rsidRDefault="0092188B" w:rsidP="00607EE9">
      <w:pPr>
        <w:rPr>
          <w:rFonts w:cs="B Zar" w:hint="cs"/>
          <w:rtl/>
        </w:rPr>
      </w:pPr>
      <w:r w:rsidRPr="00D4549C">
        <w:rPr>
          <w:rFonts w:cs="B Zar" w:hint="cs"/>
          <w:rtl/>
        </w:rPr>
        <w:t xml:space="preserve">اول فرمود: </w:t>
      </w:r>
      <w:r w:rsidRPr="00D4549C">
        <w:rPr>
          <w:rStyle w:val="ArabiChar"/>
          <w:rFonts w:cs="B Zar" w:hint="cs"/>
          <w:rtl/>
        </w:rPr>
        <w:t>«</w:t>
      </w:r>
      <w:r w:rsidRPr="00D4549C">
        <w:rPr>
          <w:rStyle w:val="ArabiChar"/>
          <w:rFonts w:cs="B Zar"/>
          <w:rtl/>
        </w:rPr>
        <w:t>فَ</w:t>
      </w:r>
      <w:r w:rsidR="00FE4F4C">
        <w:rPr>
          <w:rStyle w:val="ArabiChar"/>
          <w:rFonts w:cs="B Zar"/>
          <w:rtl/>
        </w:rPr>
        <w:t>ک</w:t>
      </w:r>
      <w:r w:rsidRPr="00D4549C">
        <w:rPr>
          <w:rStyle w:val="ArabiChar"/>
          <w:rFonts w:cs="B Zar"/>
          <w:rtl/>
        </w:rPr>
        <w:t>لاَ مِنْ حَ</w:t>
      </w:r>
      <w:r w:rsidR="00FE4F4C">
        <w:rPr>
          <w:rStyle w:val="ArabiChar"/>
          <w:rFonts w:cs="B Zar"/>
          <w:rtl/>
        </w:rPr>
        <w:t>ی</w:t>
      </w:r>
      <w:r w:rsidRPr="00D4549C">
        <w:rPr>
          <w:rStyle w:val="ArabiChar"/>
          <w:rFonts w:cs="B Zar"/>
          <w:rtl/>
        </w:rPr>
        <w:t>ثُ شِئْتُمَا</w:t>
      </w:r>
      <w:r w:rsidRPr="00D4549C">
        <w:rPr>
          <w:rStyle w:val="ArabiChar"/>
          <w:rFonts w:cs="B Zar" w:hint="cs"/>
          <w:rtl/>
        </w:rPr>
        <w:t>»</w:t>
      </w:r>
      <w:r w:rsidRPr="00D4549C">
        <w:rPr>
          <w:rStyle w:val="FootnoteReference"/>
          <w:rFonts w:cs="B Zar"/>
          <w:rtl/>
        </w:rPr>
        <w:footnoteReference w:id="113"/>
      </w:r>
      <w:r w:rsidRPr="00D4549C">
        <w:rPr>
          <w:rFonts w:cs="B Zar" w:hint="cs"/>
          <w:rtl/>
        </w:rPr>
        <w:t xml:space="preserve"> در بهشت هرچقدر دلتان م</w:t>
      </w:r>
      <w:r w:rsidR="00FE4F4C">
        <w:rPr>
          <w:rFonts w:cs="B Zar" w:hint="cs"/>
          <w:rtl/>
        </w:rPr>
        <w:t>ی</w:t>
      </w:r>
      <w:r w:rsidR="00F84283" w:rsidRPr="00D4549C">
        <w:rPr>
          <w:rFonts w:cs="B Zar" w:hint="cs"/>
          <w:rtl/>
        </w:rPr>
        <w:t xml:space="preserve"> </w:t>
      </w:r>
      <w:r w:rsidRPr="00D4549C">
        <w:rPr>
          <w:rFonts w:cs="B Zar" w:hint="cs"/>
          <w:rtl/>
        </w:rPr>
        <w:t>خواهد بخور</w:t>
      </w:r>
      <w:r w:rsidR="00FE4F4C">
        <w:rPr>
          <w:rFonts w:cs="B Zar" w:hint="cs"/>
          <w:rtl/>
        </w:rPr>
        <w:t>ی</w:t>
      </w:r>
      <w:r w:rsidRPr="00D4549C">
        <w:rPr>
          <w:rFonts w:cs="B Zar" w:hint="cs"/>
          <w:rtl/>
        </w:rPr>
        <w:t xml:space="preserve">د و استفاده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و بعد فرمود: </w:t>
      </w:r>
      <w:r w:rsidRPr="00D4549C">
        <w:rPr>
          <w:rStyle w:val="ArabiChar"/>
          <w:rFonts w:cs="B Zar" w:hint="cs"/>
          <w:rtl/>
        </w:rPr>
        <w:t>«</w:t>
      </w:r>
      <w:r w:rsidRPr="00D4549C">
        <w:rPr>
          <w:rStyle w:val="ArabiChar"/>
          <w:rFonts w:cs="B Zar"/>
          <w:rtl/>
        </w:rPr>
        <w:t>وَلا</w:t>
      </w:r>
      <w:r w:rsidR="00607EE9" w:rsidRPr="00D4549C">
        <w:rPr>
          <w:rStyle w:val="ArabiChar"/>
          <w:rFonts w:cs="B Zar"/>
          <w:rtl/>
        </w:rPr>
        <w:t>َ تَقْرَبَا هَـذِهِ الشَّجَرَةَ</w:t>
      </w:r>
      <w:r w:rsidRPr="00D4549C">
        <w:rPr>
          <w:rStyle w:val="ArabiChar"/>
          <w:rFonts w:cs="B Zar" w:hint="cs"/>
          <w:rtl/>
        </w:rPr>
        <w:t>»</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در ا</w:t>
      </w:r>
      <w:r w:rsidR="00FE4F4C">
        <w:rPr>
          <w:rFonts w:cs="B Zar" w:hint="cs"/>
          <w:rtl/>
        </w:rPr>
        <w:t>ی</w:t>
      </w:r>
      <w:r w:rsidRPr="00D4549C">
        <w:rPr>
          <w:rFonts w:cs="B Zar" w:hint="cs"/>
          <w:rtl/>
        </w:rPr>
        <w:t xml:space="preserve">ن استفاده </w:t>
      </w:r>
      <w:r w:rsidR="00FE4F4C">
        <w:rPr>
          <w:rFonts w:cs="B Zar" w:hint="cs"/>
          <w:rtl/>
        </w:rPr>
        <w:t>ک</w:t>
      </w:r>
      <w:r w:rsidRPr="00D4549C">
        <w:rPr>
          <w:rFonts w:cs="B Zar" w:hint="cs"/>
          <w:rtl/>
        </w:rPr>
        <w:t>ردن، ا</w:t>
      </w:r>
      <w:r w:rsidR="00FE4F4C">
        <w:rPr>
          <w:rFonts w:cs="B Zar" w:hint="cs"/>
          <w:rtl/>
        </w:rPr>
        <w:t>ی</w:t>
      </w:r>
      <w:r w:rsidRPr="00D4549C">
        <w:rPr>
          <w:rFonts w:cs="B Zar" w:hint="cs"/>
          <w:rtl/>
        </w:rPr>
        <w:t xml:space="preserve">ستگاه </w:t>
      </w:r>
      <w:r w:rsidR="00FE4F4C">
        <w:rPr>
          <w:rFonts w:cs="B Zar" w:hint="cs"/>
          <w:rtl/>
        </w:rPr>
        <w:t>ک</w:t>
      </w:r>
      <w:r w:rsidRPr="00D4549C">
        <w:rPr>
          <w:rFonts w:cs="B Zar" w:hint="cs"/>
          <w:rtl/>
        </w:rPr>
        <w:t>نترل</w:t>
      </w:r>
      <w:r w:rsidR="00FE4F4C">
        <w:rPr>
          <w:rFonts w:cs="B Zar" w:hint="cs"/>
          <w:rtl/>
        </w:rPr>
        <w:t>ی</w:t>
      </w:r>
      <w:r w:rsidRPr="00D4549C">
        <w:rPr>
          <w:rFonts w:cs="B Zar" w:hint="cs"/>
          <w:rtl/>
        </w:rPr>
        <w:t xml:space="preserve"> هم هست. ملاحظه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یی</w:t>
      </w:r>
      <w:r w:rsidRPr="00D4549C">
        <w:rPr>
          <w:rFonts w:cs="B Zar" w:hint="cs"/>
          <w:rtl/>
        </w:rPr>
        <w:t>د که عمل استفاده</w:t>
      </w:r>
      <w:r w:rsidR="00F84283" w:rsidRPr="00D4549C">
        <w:rPr>
          <w:rFonts w:cs="B Zar" w:hint="cs"/>
          <w:rtl/>
        </w:rPr>
        <w:t xml:space="preserve"> </w:t>
      </w:r>
      <w:r w:rsidRPr="00D4549C">
        <w:rPr>
          <w:rFonts w:cs="B Zar" w:hint="cs"/>
          <w:rtl/>
        </w:rPr>
        <w:t xml:space="preserve">کردن را سدّ نکردند، بلکه آن را </w:t>
      </w:r>
      <w:r w:rsidR="00FE4F4C">
        <w:rPr>
          <w:rFonts w:cs="B Zar" w:hint="cs"/>
          <w:rtl/>
        </w:rPr>
        <w:t>ک</w:t>
      </w:r>
      <w:r w:rsidRPr="00D4549C">
        <w:rPr>
          <w:rFonts w:cs="B Zar" w:hint="cs"/>
          <w:rtl/>
        </w:rPr>
        <w:t xml:space="preserve">نترل </w:t>
      </w:r>
      <w:r w:rsidR="00FE4F4C">
        <w:rPr>
          <w:rFonts w:cs="B Zar" w:hint="cs"/>
          <w:rtl/>
        </w:rPr>
        <w:t>ک</w:t>
      </w:r>
      <w:r w:rsidRPr="00D4549C">
        <w:rPr>
          <w:rFonts w:cs="B Zar" w:hint="cs"/>
          <w:rtl/>
        </w:rPr>
        <w:t>ردند. بعد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پس از دادن چن</w:t>
      </w:r>
      <w:r w:rsidR="00FE4F4C">
        <w:rPr>
          <w:rFonts w:cs="B Zar" w:hint="cs"/>
          <w:rtl/>
        </w:rPr>
        <w:t>ی</w:t>
      </w:r>
      <w:r w:rsidRPr="00D4549C">
        <w:rPr>
          <w:rFonts w:cs="B Zar" w:hint="cs"/>
          <w:rtl/>
        </w:rPr>
        <w:t>ن امکانات</w:t>
      </w:r>
      <w:r w:rsidR="00FE4F4C">
        <w:rPr>
          <w:rFonts w:cs="B Zar" w:hint="cs"/>
          <w:rtl/>
        </w:rPr>
        <w:t>ی</w:t>
      </w:r>
      <w:r w:rsidRPr="00D4549C">
        <w:rPr>
          <w:rFonts w:cs="B Zar" w:hint="cs"/>
          <w:rtl/>
        </w:rPr>
        <w:t xml:space="preserve"> به آدم و آدم</w:t>
      </w:r>
      <w:r w:rsidR="00FE4F4C">
        <w:rPr>
          <w:rFonts w:cs="B Zar" w:hint="cs"/>
          <w:rtl/>
        </w:rPr>
        <w:t>ی</w:t>
      </w:r>
      <w:r w:rsidRPr="00D4549C">
        <w:rPr>
          <w:rFonts w:cs="B Zar" w:hint="cs"/>
          <w:rtl/>
        </w:rPr>
        <w:t>ت، ش</w:t>
      </w:r>
      <w:r w:rsidR="00FE4F4C">
        <w:rPr>
          <w:rFonts w:cs="B Zar" w:hint="cs"/>
          <w:rtl/>
        </w:rPr>
        <w:t>ی</w:t>
      </w:r>
      <w:r w:rsidRPr="00D4549C">
        <w:rPr>
          <w:rFonts w:cs="B Zar" w:hint="cs"/>
          <w:rtl/>
        </w:rPr>
        <w:t xml:space="preserve">طان </w:t>
      </w:r>
      <w:r w:rsidR="00FE4F4C">
        <w:rPr>
          <w:rFonts w:cs="B Zar" w:hint="cs"/>
          <w:rtl/>
        </w:rPr>
        <w:t>ک</w:t>
      </w:r>
      <w:r w:rsidRPr="00D4549C">
        <w:rPr>
          <w:rFonts w:cs="B Zar" w:hint="cs"/>
          <w:rtl/>
        </w:rPr>
        <w:t xml:space="preserve">ار خود را شروع </w:t>
      </w:r>
      <w:r w:rsidR="00FE4F4C">
        <w:rPr>
          <w:rFonts w:cs="B Zar" w:hint="cs"/>
          <w:rtl/>
        </w:rPr>
        <w:t>ک</w:t>
      </w:r>
      <w:r w:rsidRPr="00D4549C">
        <w:rPr>
          <w:rFonts w:cs="B Zar" w:hint="cs"/>
          <w:rtl/>
        </w:rPr>
        <w:t>رد، طور</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ش</w:t>
      </w:r>
      <w:r w:rsidR="00FE4F4C">
        <w:rPr>
          <w:rFonts w:cs="B Zar" w:hint="cs"/>
          <w:rtl/>
        </w:rPr>
        <w:t>ی</w:t>
      </w:r>
      <w:r w:rsidRPr="00D4549C">
        <w:rPr>
          <w:rFonts w:cs="B Zar" w:hint="cs"/>
          <w:rtl/>
        </w:rPr>
        <w:t xml:space="preserve">طان شروع </w:t>
      </w:r>
      <w:r w:rsidR="00FE4F4C">
        <w:rPr>
          <w:rFonts w:cs="B Zar" w:hint="cs"/>
          <w:rtl/>
        </w:rPr>
        <w:t>ک</w:t>
      </w:r>
      <w:r w:rsidRPr="00D4549C">
        <w:rPr>
          <w:rFonts w:cs="B Zar" w:hint="cs"/>
          <w:rtl/>
        </w:rPr>
        <w:t>ند، بنا شد تو ب</w:t>
      </w:r>
      <w:r w:rsidR="00FE4F4C">
        <w:rPr>
          <w:rFonts w:cs="B Zar" w:hint="cs"/>
          <w:rtl/>
        </w:rPr>
        <w:t>ی</w:t>
      </w:r>
      <w:r w:rsidRPr="00D4549C">
        <w:rPr>
          <w:rFonts w:cs="B Zar" w:hint="cs"/>
          <w:rtl/>
        </w:rPr>
        <w:t>دار باش</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را بشناس</w:t>
      </w:r>
      <w:r w:rsidR="00FE4F4C">
        <w:rPr>
          <w:rFonts w:cs="B Zar" w:hint="cs"/>
          <w:rtl/>
        </w:rPr>
        <w:t>ی</w:t>
      </w:r>
      <w:r w:rsidRPr="00D4549C">
        <w:rPr>
          <w:rFonts w:cs="B Zar" w:hint="cs"/>
          <w:rtl/>
        </w:rPr>
        <w:t xml:space="preserve"> و بپذ</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که کنترل داشته باش</w:t>
      </w:r>
      <w:r w:rsidR="00FE4F4C">
        <w:rPr>
          <w:rFonts w:cs="B Zar" w:hint="cs"/>
          <w:rtl/>
        </w:rPr>
        <w:t>ی</w:t>
      </w:r>
      <w:r w:rsidRPr="00D4549C">
        <w:rPr>
          <w:rFonts w:cs="B Zar" w:hint="cs"/>
          <w:rtl/>
        </w:rPr>
        <w:t xml:space="preserve"> و به هرچ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نزد</w:t>
      </w:r>
      <w:r w:rsidR="00FE4F4C">
        <w:rPr>
          <w:rFonts w:cs="B Zar" w:hint="cs"/>
          <w:rtl/>
        </w:rPr>
        <w:t>یک</w:t>
      </w:r>
      <w:r w:rsidRPr="00D4549C">
        <w:rPr>
          <w:rFonts w:cs="B Zar" w:hint="cs"/>
          <w:rtl/>
        </w:rPr>
        <w:t xml:space="preserve"> نشو</w:t>
      </w:r>
      <w:r w:rsidR="00FE4F4C">
        <w:rPr>
          <w:rFonts w:cs="B Zar" w:hint="cs"/>
          <w:rtl/>
        </w:rPr>
        <w:t>ی</w:t>
      </w:r>
      <w:r w:rsidRPr="00D4549C">
        <w:rPr>
          <w:rFonts w:cs="B Zar" w:hint="cs"/>
          <w:rtl/>
        </w:rPr>
        <w:t>. ش</w:t>
      </w:r>
      <w:r w:rsidR="00FE4F4C">
        <w:rPr>
          <w:rFonts w:cs="B Zar" w:hint="cs"/>
          <w:rtl/>
        </w:rPr>
        <w:t>ی</w:t>
      </w:r>
      <w:r w:rsidRPr="00D4549C">
        <w:rPr>
          <w:rFonts w:cs="B Zar" w:hint="cs"/>
          <w:rtl/>
        </w:rPr>
        <w:t>طان بدون آن</w:t>
      </w:r>
      <w:r w:rsidR="00F84283" w:rsidRPr="00D4549C">
        <w:rPr>
          <w:rFonts w:cs="B Zar" w:hint="cs"/>
          <w:rtl/>
        </w:rPr>
        <w:t xml:space="preserve"> </w:t>
      </w:r>
      <w:r w:rsidRPr="00D4549C">
        <w:rPr>
          <w:rFonts w:cs="B Zar" w:hint="cs"/>
          <w:rtl/>
        </w:rPr>
        <w:t>که بداند ضعف</w:t>
      </w:r>
      <w:r w:rsidR="00F84283" w:rsidRPr="00D4549C">
        <w:rPr>
          <w:rFonts w:cs="B Zar" w:hint="cs"/>
          <w:rtl/>
        </w:rPr>
        <w:t xml:space="preserve"> </w:t>
      </w:r>
      <w:r w:rsidRPr="00D4549C">
        <w:rPr>
          <w:rFonts w:cs="B Zar" w:hint="cs"/>
          <w:rtl/>
        </w:rPr>
        <w:t>ها و بد</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وجود ما را برا</w:t>
      </w:r>
      <w:r w:rsidR="00FE4F4C">
        <w:rPr>
          <w:rFonts w:cs="B Zar" w:hint="cs"/>
          <w:rtl/>
        </w:rPr>
        <w:t>ی</w:t>
      </w:r>
      <w:r w:rsidRPr="00D4549C">
        <w:rPr>
          <w:rFonts w:cs="B Zar" w:hint="cs"/>
          <w:rtl/>
        </w:rPr>
        <w:t xml:space="preserve"> ما آش</w:t>
      </w:r>
      <w:r w:rsidR="00FE4F4C">
        <w:rPr>
          <w:rFonts w:cs="B Zar" w:hint="cs"/>
          <w:rtl/>
        </w:rPr>
        <w:t>ک</w:t>
      </w:r>
      <w:r w:rsidRPr="00D4549C">
        <w:rPr>
          <w:rFonts w:cs="B Zar" w:hint="cs"/>
          <w:rtl/>
        </w:rPr>
        <w:t>ار کرد. و آن توجه به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است </w:t>
      </w:r>
      <w:r w:rsidR="00FE4F4C">
        <w:rPr>
          <w:rFonts w:cs="B Zar" w:hint="cs"/>
          <w:rtl/>
        </w:rPr>
        <w:t>ک</w:t>
      </w:r>
      <w:r w:rsidRPr="00D4549C">
        <w:rPr>
          <w:rFonts w:cs="B Zar" w:hint="cs"/>
          <w:rtl/>
        </w:rPr>
        <w:t xml:space="preserve">ه از </w:t>
      </w:r>
      <w:r w:rsidR="00FE4F4C">
        <w:rPr>
          <w:rFonts w:cs="B Zar" w:hint="cs"/>
          <w:rtl/>
        </w:rPr>
        <w:t>یک</w:t>
      </w:r>
      <w:r w:rsidRPr="00D4549C">
        <w:rPr>
          <w:rFonts w:cs="B Zar" w:hint="cs"/>
          <w:rtl/>
        </w:rPr>
        <w:t xml:space="preserve"> جهت برا</w:t>
      </w:r>
      <w:r w:rsidR="00FE4F4C">
        <w:rPr>
          <w:rFonts w:cs="B Zar" w:hint="cs"/>
          <w:rtl/>
        </w:rPr>
        <w:t>ی</w:t>
      </w:r>
      <w:r w:rsidRPr="00D4549C">
        <w:rPr>
          <w:rFonts w:cs="B Zar" w:hint="cs"/>
          <w:rtl/>
        </w:rPr>
        <w:t xml:space="preserve"> ما بد و نقص است و ما هم به آن</w:t>
      </w:r>
      <w:r w:rsidR="00F84283" w:rsidRPr="00D4549C">
        <w:rPr>
          <w:rFonts w:cs="B Zar" w:hint="cs"/>
          <w:rtl/>
        </w:rPr>
        <w:t xml:space="preserve"> </w:t>
      </w:r>
      <w:r w:rsidRPr="00D4549C">
        <w:rPr>
          <w:rFonts w:cs="B Zar" w:hint="cs"/>
          <w:rtl/>
        </w:rPr>
        <w:t>ها نظر ندار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هم</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نقص</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را </w:t>
      </w:r>
      <w:r w:rsidR="00FE4F4C">
        <w:rPr>
          <w:rFonts w:cs="B Zar" w:hint="cs"/>
          <w:rtl/>
        </w:rPr>
        <w:t>ک</w:t>
      </w:r>
      <w:r w:rsidRPr="00D4549C">
        <w:rPr>
          <w:rFonts w:cs="B Zar" w:hint="cs"/>
          <w:rtl/>
        </w:rPr>
        <w:t>ه مهم ن</w:t>
      </w:r>
      <w:r w:rsidR="00FE4F4C">
        <w:rPr>
          <w:rFonts w:cs="B Zar" w:hint="cs"/>
          <w:rtl/>
        </w:rPr>
        <w:t>ی</w:t>
      </w:r>
      <w:r w:rsidRPr="00D4549C">
        <w:rPr>
          <w:rFonts w:cs="B Zar" w:hint="cs"/>
          <w:rtl/>
        </w:rPr>
        <w:t xml:space="preserve">ست بر ملا </w:t>
      </w:r>
      <w:r w:rsidR="00FE4F4C">
        <w:rPr>
          <w:rFonts w:cs="B Zar" w:hint="cs"/>
          <w:rtl/>
        </w:rPr>
        <w:t>ک</w:t>
      </w:r>
      <w:r w:rsidRPr="00D4549C">
        <w:rPr>
          <w:rFonts w:cs="B Zar" w:hint="cs"/>
          <w:rtl/>
        </w:rPr>
        <w:t>ند و ما را بدان مشغول نما</w:t>
      </w:r>
      <w:r w:rsidR="00FE4F4C">
        <w:rPr>
          <w:rFonts w:cs="B Zar" w:hint="cs"/>
          <w:rtl/>
        </w:rPr>
        <w:t>ی</w:t>
      </w:r>
      <w:r w:rsidRPr="00D4549C">
        <w:rPr>
          <w:rFonts w:cs="B Zar" w:hint="cs"/>
          <w:rtl/>
        </w:rPr>
        <w:t>د.</w:t>
      </w:r>
    </w:p>
    <w:p w:rsidR="0092188B" w:rsidRPr="00D4549C" w:rsidRDefault="0092188B" w:rsidP="0092188B">
      <w:pPr>
        <w:rPr>
          <w:rFonts w:cs="B Zar" w:hint="cs"/>
          <w:rtl/>
        </w:rPr>
      </w:pPr>
      <w:r w:rsidRPr="00D4549C">
        <w:rPr>
          <w:rStyle w:val="Char"/>
          <w:rFonts w:cs="B Zar" w:hint="cs"/>
          <w:rtl/>
        </w:rPr>
        <w:t>سؤال:</w:t>
      </w:r>
      <w:r w:rsidRPr="00D4549C">
        <w:rPr>
          <w:rFonts w:cs="B Zar" w:hint="cs"/>
          <w:rtl/>
        </w:rPr>
        <w:t xml:space="preserve"> آ</w:t>
      </w:r>
      <w:r w:rsidR="00FE4F4C">
        <w:rPr>
          <w:rFonts w:cs="B Zar" w:hint="cs"/>
          <w:rtl/>
        </w:rPr>
        <w:t>ی</w:t>
      </w:r>
      <w:r w:rsidRPr="00D4549C">
        <w:rPr>
          <w:rFonts w:cs="B Zar" w:hint="cs"/>
          <w:rtl/>
        </w:rPr>
        <w:t>ا اش</w:t>
      </w:r>
      <w:r w:rsidR="00FE4F4C">
        <w:rPr>
          <w:rFonts w:cs="B Zar" w:hint="cs"/>
          <w:rtl/>
        </w:rPr>
        <w:t>ک</w:t>
      </w:r>
      <w:r w:rsidRPr="00D4549C">
        <w:rPr>
          <w:rFonts w:cs="B Zar" w:hint="cs"/>
          <w:rtl/>
        </w:rPr>
        <w:t xml:space="preserve">ال دارد </w:t>
      </w:r>
      <w:r w:rsidR="00FE4F4C">
        <w:rPr>
          <w:rFonts w:cs="B Zar" w:hint="cs"/>
          <w:rtl/>
        </w:rPr>
        <w:t>ک</w:t>
      </w:r>
      <w:r w:rsidRPr="00D4549C">
        <w:rPr>
          <w:rFonts w:cs="B Zar" w:hint="cs"/>
          <w:rtl/>
        </w:rPr>
        <w:t>ه ما ع</w:t>
      </w:r>
      <w:r w:rsidR="00FE4F4C">
        <w:rPr>
          <w:rFonts w:cs="B Zar" w:hint="cs"/>
          <w:rtl/>
        </w:rPr>
        <w:t>ی</w:t>
      </w:r>
      <w:r w:rsidRPr="00D4549C">
        <w:rPr>
          <w:rFonts w:cs="B Zar" w:hint="cs"/>
          <w:rtl/>
        </w:rPr>
        <w:t>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مان را بفهم</w:t>
      </w:r>
      <w:r w:rsidR="00FE4F4C">
        <w:rPr>
          <w:rFonts w:cs="B Zar" w:hint="cs"/>
          <w:rtl/>
        </w:rPr>
        <w:t>ی</w:t>
      </w:r>
      <w:r w:rsidRPr="00D4549C">
        <w:rPr>
          <w:rFonts w:cs="B Zar" w:hint="cs"/>
          <w:rtl/>
        </w:rPr>
        <w:t>م و متوجه نقص</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مان بشو</w:t>
      </w:r>
      <w:r w:rsidR="00FE4F4C">
        <w:rPr>
          <w:rFonts w:cs="B Zar" w:hint="cs"/>
          <w:rtl/>
        </w:rPr>
        <w:t>ی</w:t>
      </w:r>
      <w:r w:rsidRPr="00D4549C">
        <w:rPr>
          <w:rFonts w:cs="B Zar" w:hint="cs"/>
          <w:rtl/>
        </w:rPr>
        <w:t>م؟</w:t>
      </w:r>
    </w:p>
    <w:p w:rsidR="00131A58" w:rsidRPr="00D4549C" w:rsidRDefault="0092188B" w:rsidP="00131A58">
      <w:pPr>
        <w:rPr>
          <w:rFonts w:cs="B Zar" w:hint="cs"/>
          <w:rtl/>
        </w:rPr>
      </w:pPr>
      <w:r w:rsidRPr="00D4549C">
        <w:rPr>
          <w:rStyle w:val="Char"/>
          <w:rFonts w:cs="B Zar" w:hint="cs"/>
          <w:rtl/>
        </w:rPr>
        <w:t>جواب:</w:t>
      </w:r>
      <w:r w:rsidRPr="00D4549C">
        <w:rPr>
          <w:rFonts w:cs="B Zar" w:hint="cs"/>
          <w:rtl/>
        </w:rPr>
        <w:t xml:space="preserve"> خ</w:t>
      </w:r>
      <w:r w:rsidR="00FE4F4C">
        <w:rPr>
          <w:rFonts w:cs="B Zar" w:hint="cs"/>
          <w:rtl/>
        </w:rPr>
        <w:t>ی</w:t>
      </w:r>
      <w:r w:rsidRPr="00D4549C">
        <w:rPr>
          <w:rFonts w:cs="B Zar" w:hint="cs"/>
          <w:rtl/>
        </w:rPr>
        <w:t>ر، اش</w:t>
      </w:r>
      <w:r w:rsidR="00FE4F4C">
        <w:rPr>
          <w:rFonts w:cs="B Zar" w:hint="cs"/>
          <w:rtl/>
        </w:rPr>
        <w:t>ک</w:t>
      </w:r>
      <w:r w:rsidRPr="00D4549C">
        <w:rPr>
          <w:rFonts w:cs="B Zar" w:hint="cs"/>
          <w:rtl/>
        </w:rPr>
        <w:t>ال ندارد ول</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وقت ما آنچنان در رؤ</w:t>
      </w:r>
      <w:r w:rsidR="00FE4F4C">
        <w:rPr>
          <w:rFonts w:cs="B Zar" w:hint="cs"/>
          <w:rtl/>
        </w:rPr>
        <w:t>ی</w:t>
      </w:r>
      <w:r w:rsidRPr="00D4549C">
        <w:rPr>
          <w:rFonts w:cs="B Zar" w:hint="cs"/>
          <w:rtl/>
        </w:rPr>
        <w:t>ت حق و حقا</w:t>
      </w:r>
      <w:r w:rsidR="00FE4F4C">
        <w:rPr>
          <w:rFonts w:cs="B Zar" w:hint="cs"/>
          <w:rtl/>
        </w:rPr>
        <w:t>ی</w:t>
      </w:r>
      <w:r w:rsidRPr="00D4549C">
        <w:rPr>
          <w:rFonts w:cs="B Zar" w:hint="cs"/>
          <w:rtl/>
        </w:rPr>
        <w:t>ق عالم غ</w:t>
      </w:r>
      <w:r w:rsidR="00FE4F4C">
        <w:rPr>
          <w:rFonts w:cs="B Zar" w:hint="cs"/>
          <w:rtl/>
        </w:rPr>
        <w:t>ی</w:t>
      </w:r>
      <w:r w:rsidRPr="00D4549C">
        <w:rPr>
          <w:rFonts w:cs="B Zar" w:hint="cs"/>
          <w:rtl/>
        </w:rPr>
        <w:t>ب مستغرق هست</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اصلا متوجه ا</w:t>
      </w:r>
      <w:r w:rsidR="00FE4F4C">
        <w:rPr>
          <w:rFonts w:cs="B Zar" w:hint="cs"/>
          <w:rtl/>
        </w:rPr>
        <w:t>ی</w:t>
      </w:r>
      <w:r w:rsidRPr="00D4549C">
        <w:rPr>
          <w:rFonts w:cs="B Zar" w:hint="cs"/>
          <w:rtl/>
        </w:rPr>
        <w:t>ن نقص ها</w:t>
      </w:r>
      <w:r w:rsidR="00FE4F4C">
        <w:rPr>
          <w:rFonts w:cs="B Zar" w:hint="cs"/>
          <w:rtl/>
        </w:rPr>
        <w:t>ی</w:t>
      </w:r>
      <w:r w:rsidRPr="00D4549C">
        <w:rPr>
          <w:rFonts w:cs="B Zar" w:hint="cs"/>
          <w:rtl/>
        </w:rPr>
        <w:t xml:space="preserve"> فرع</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w:t>
      </w:r>
      <w:r w:rsidR="00FE4F4C">
        <w:rPr>
          <w:rFonts w:cs="B Zar" w:hint="cs"/>
          <w:rtl/>
        </w:rPr>
        <w:t>ی</w:t>
      </w:r>
      <w:r w:rsidRPr="00D4549C">
        <w:rPr>
          <w:rFonts w:cs="B Zar" w:hint="cs"/>
          <w:rtl/>
        </w:rPr>
        <w:t>م و به فرما</w:t>
      </w:r>
      <w:r w:rsidR="00FE4F4C">
        <w:rPr>
          <w:rFonts w:cs="B Zar" w:hint="cs"/>
          <w:rtl/>
        </w:rPr>
        <w:t>ی</w:t>
      </w:r>
      <w:r w:rsidRPr="00D4549C">
        <w:rPr>
          <w:rFonts w:cs="B Zar" w:hint="cs"/>
          <w:rtl/>
        </w:rPr>
        <w:t>ش ام</w:t>
      </w:r>
      <w:r w:rsidR="00FE4F4C">
        <w:rPr>
          <w:rFonts w:cs="B Zar" w:hint="cs"/>
          <w:rtl/>
        </w:rPr>
        <w:t>ی</w:t>
      </w:r>
      <w:r w:rsidRPr="00D4549C">
        <w:rPr>
          <w:rFonts w:cs="B Zar" w:hint="cs"/>
          <w:rtl/>
        </w:rPr>
        <w:t>رالمؤمن</w:t>
      </w:r>
      <w:r w:rsidR="00FE4F4C">
        <w:rPr>
          <w:rFonts w:cs="B Zar" w:hint="cs"/>
          <w:rtl/>
        </w:rPr>
        <w:t>ی</w:t>
      </w:r>
      <w:r w:rsidRPr="00D4549C">
        <w:rPr>
          <w:rFonts w:cs="B Zar" w:hint="cs"/>
          <w:rtl/>
        </w:rPr>
        <w:t>ن</w:t>
      </w:r>
      <w:r w:rsidR="00F84283" w:rsidRPr="00D4549C">
        <w:rPr>
          <w:rFonts w:cs="B Zar" w:hint="cs"/>
          <w:rtl/>
        </w:rPr>
        <w:t>(علیه السلام)</w:t>
      </w:r>
      <w:r w:rsidRPr="00D4549C">
        <w:rPr>
          <w:rFonts w:cs="B Zar" w:hint="cs"/>
          <w:rtl/>
        </w:rPr>
        <w:t xml:space="preserve"> «به جا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با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غن</w:t>
      </w:r>
      <w:r w:rsidR="00FE4F4C">
        <w:rPr>
          <w:rFonts w:cs="B Zar" w:hint="cs"/>
          <w:rtl/>
        </w:rPr>
        <w:t>ی</w:t>
      </w:r>
      <w:r w:rsidRPr="00D4549C">
        <w:rPr>
          <w:rFonts w:cs="B Zar" w:hint="cs"/>
          <w:rtl/>
        </w:rPr>
        <w:t xml:space="preserve"> شو</w:t>
      </w:r>
      <w:r w:rsidR="00FE4F4C">
        <w:rPr>
          <w:rFonts w:cs="B Zar" w:hint="cs"/>
          <w:rtl/>
        </w:rPr>
        <w:t>ی</w:t>
      </w:r>
      <w:r w:rsidRPr="00D4549C">
        <w:rPr>
          <w:rFonts w:cs="B Zar" w:hint="cs"/>
          <w:rtl/>
        </w:rPr>
        <w:t>، از آن چ</w:t>
      </w:r>
      <w:r w:rsidR="00FE4F4C">
        <w:rPr>
          <w:rFonts w:cs="B Zar" w:hint="cs"/>
          <w:rtl/>
        </w:rPr>
        <w:t>ی</w:t>
      </w:r>
      <w:r w:rsidRPr="00D4549C">
        <w:rPr>
          <w:rFonts w:cs="B Zar" w:hint="cs"/>
          <w:rtl/>
        </w:rPr>
        <w:t>ز غن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 آنچنان در رؤ</w:t>
      </w:r>
      <w:r w:rsidR="00FE4F4C">
        <w:rPr>
          <w:rFonts w:cs="B Zar" w:hint="cs"/>
          <w:rtl/>
        </w:rPr>
        <w:t>ی</w:t>
      </w:r>
      <w:r w:rsidRPr="00D4549C">
        <w:rPr>
          <w:rFonts w:cs="B Zar" w:hint="cs"/>
          <w:rtl/>
        </w:rPr>
        <w:t>ت حق به سر م</w:t>
      </w:r>
      <w:r w:rsidR="00FE4F4C">
        <w:rPr>
          <w:rFonts w:cs="B Zar" w:hint="cs"/>
          <w:rtl/>
        </w:rPr>
        <w:t>ی</w:t>
      </w:r>
      <w:r w:rsidR="00F84283" w:rsidRPr="00D4549C">
        <w:rPr>
          <w:rFonts w:cs="B Zar" w:hint="cs"/>
          <w:rtl/>
        </w:rPr>
        <w:t xml:space="preserve"> </w:t>
      </w:r>
      <w:r w:rsidRPr="00D4549C">
        <w:rPr>
          <w:rFonts w:cs="B Zar" w:hint="cs"/>
          <w:rtl/>
        </w:rPr>
        <w:t>بر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متوجه ن</w:t>
      </w:r>
      <w:r w:rsidR="00FE4F4C">
        <w:rPr>
          <w:rFonts w:cs="B Zar" w:hint="cs"/>
          <w:rtl/>
        </w:rPr>
        <w:t>ی</w:t>
      </w:r>
      <w:r w:rsidRPr="00D4549C">
        <w:rPr>
          <w:rFonts w:cs="B Zar" w:hint="cs"/>
          <w:rtl/>
        </w:rPr>
        <w:t>ست</w:t>
      </w:r>
      <w:r w:rsidR="00FE4F4C">
        <w:rPr>
          <w:rFonts w:cs="B Zar" w:hint="cs"/>
          <w:rtl/>
        </w:rPr>
        <w:t>ی</w:t>
      </w:r>
      <w:r w:rsidRPr="00D4549C">
        <w:rPr>
          <w:rFonts w:cs="B Zar" w:hint="cs"/>
          <w:rtl/>
        </w:rPr>
        <w:t>م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را ندار</w:t>
      </w:r>
      <w:r w:rsidR="00FE4F4C">
        <w:rPr>
          <w:rFonts w:cs="B Zar" w:hint="cs"/>
          <w:rtl/>
        </w:rPr>
        <w:t>ی</w:t>
      </w:r>
      <w:r w:rsidRPr="00D4549C">
        <w:rPr>
          <w:rFonts w:cs="B Zar" w:hint="cs"/>
          <w:rtl/>
        </w:rPr>
        <w:t>م، به هم</w:t>
      </w:r>
      <w:r w:rsidR="00FE4F4C">
        <w:rPr>
          <w:rFonts w:cs="B Zar" w:hint="cs"/>
          <w:rtl/>
        </w:rPr>
        <w:t>ی</w:t>
      </w:r>
      <w:r w:rsidRPr="00D4549C">
        <w:rPr>
          <w:rFonts w:cs="B Zar" w:hint="cs"/>
          <w:rtl/>
        </w:rPr>
        <w:t>ن جهت هم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با ثروتمندان رفت و آمد ن</w:t>
      </w:r>
      <w:r w:rsidR="00FE4F4C">
        <w:rPr>
          <w:rFonts w:cs="B Zar" w:hint="cs"/>
          <w:rtl/>
        </w:rPr>
        <w:t>ک</w:t>
      </w:r>
      <w:r w:rsidRPr="00D4549C">
        <w:rPr>
          <w:rFonts w:cs="B Zar" w:hint="cs"/>
          <w:rtl/>
        </w:rPr>
        <w:t>ن</w:t>
      </w:r>
      <w:r w:rsidR="00FE4F4C">
        <w:rPr>
          <w:rFonts w:cs="B Zar" w:hint="cs"/>
          <w:rtl/>
        </w:rPr>
        <w:t>ی</w:t>
      </w:r>
      <w:r w:rsidRPr="00D4549C">
        <w:rPr>
          <w:rFonts w:cs="B Zar" w:hint="cs"/>
          <w:rtl/>
        </w:rPr>
        <w:t>د، چون در آن شرا</w:t>
      </w:r>
      <w:r w:rsidR="00FE4F4C">
        <w:rPr>
          <w:rFonts w:cs="B Zar" w:hint="cs"/>
          <w:rtl/>
        </w:rPr>
        <w:t>ی</w:t>
      </w:r>
      <w:r w:rsidRPr="00D4549C">
        <w:rPr>
          <w:rFonts w:cs="B Zar" w:hint="cs"/>
          <w:rtl/>
        </w:rPr>
        <w:t xml:space="preserve">ط </w:t>
      </w:r>
      <w:r w:rsidR="00FE4F4C">
        <w:rPr>
          <w:rFonts w:cs="B Zar" w:hint="cs"/>
          <w:rtl/>
        </w:rPr>
        <w:t>ک</w:t>
      </w:r>
      <w:r w:rsidRPr="00D4549C">
        <w:rPr>
          <w:rFonts w:cs="B Zar" w:hint="cs"/>
          <w:rtl/>
        </w:rPr>
        <w:t>ه آن</w:t>
      </w:r>
      <w:r w:rsidR="00F84283" w:rsidRPr="00D4549C">
        <w:rPr>
          <w:rFonts w:cs="B Zar" w:hint="cs"/>
          <w:rtl/>
        </w:rPr>
        <w:t xml:space="preserve"> </w:t>
      </w:r>
      <w:r w:rsidRPr="00D4549C">
        <w:rPr>
          <w:rFonts w:cs="B Zar" w:hint="cs"/>
          <w:rtl/>
        </w:rPr>
        <w:t>ها دن</w:t>
      </w:r>
      <w:r w:rsidR="00FE4F4C">
        <w:rPr>
          <w:rFonts w:cs="B Zar" w:hint="cs"/>
          <w:rtl/>
        </w:rPr>
        <w:t>ی</w:t>
      </w:r>
      <w:r w:rsidRPr="00D4549C">
        <w:rPr>
          <w:rFonts w:cs="B Zar" w:hint="cs"/>
          <w:rtl/>
        </w:rPr>
        <w:t>ا را به رخ شما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شند و شما هم به آن توجه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از حالت معنو</w:t>
      </w:r>
      <w:r w:rsidR="00FE4F4C">
        <w:rPr>
          <w:rFonts w:cs="B Zar" w:hint="cs"/>
          <w:rtl/>
        </w:rPr>
        <w:t>ی</w:t>
      </w:r>
      <w:r w:rsidRPr="00D4549C">
        <w:rPr>
          <w:rFonts w:cs="B Zar" w:hint="cs"/>
          <w:rtl/>
        </w:rPr>
        <w:t xml:space="preserve"> خود خارج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 و طلب شما</w:t>
      </w:r>
      <w:r w:rsidR="000420CC" w:rsidRPr="00D4549C">
        <w:rPr>
          <w:rFonts w:cs="B Zar" w:hint="cs"/>
          <w:rtl/>
        </w:rPr>
        <w:t xml:space="preserve"> </w:t>
      </w:r>
      <w:r w:rsidRPr="00D4549C">
        <w:rPr>
          <w:rFonts w:cs="B Zar" w:hint="cs"/>
          <w:rtl/>
        </w:rPr>
        <w:t>همان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اهل دن</w:t>
      </w:r>
      <w:r w:rsidR="00FE4F4C">
        <w:rPr>
          <w:rFonts w:cs="B Zar" w:hint="cs"/>
          <w:rtl/>
        </w:rPr>
        <w:t>ی</w:t>
      </w:r>
      <w:r w:rsidRPr="00D4549C">
        <w:rPr>
          <w:rFonts w:cs="B Zar" w:hint="cs"/>
          <w:rtl/>
        </w:rPr>
        <w:t>ا برا</w:t>
      </w:r>
      <w:r w:rsidR="00FE4F4C">
        <w:rPr>
          <w:rFonts w:cs="B Zar" w:hint="cs"/>
          <w:rtl/>
        </w:rPr>
        <w:t>ی</w:t>
      </w:r>
      <w:r w:rsidRPr="00D4549C">
        <w:rPr>
          <w:rFonts w:cs="B Zar" w:hint="cs"/>
          <w:rtl/>
        </w:rPr>
        <w:t xml:space="preserve"> خود </w:t>
      </w:r>
      <w:r w:rsidR="00FE4F4C">
        <w:rPr>
          <w:rFonts w:cs="B Zar" w:hint="cs"/>
          <w:rtl/>
        </w:rPr>
        <w:t>ک</w:t>
      </w:r>
      <w:r w:rsidRPr="00D4549C">
        <w:rPr>
          <w:rFonts w:cs="B Zar" w:hint="cs"/>
          <w:rtl/>
        </w:rPr>
        <w:t>مال م</w:t>
      </w:r>
      <w:r w:rsidR="00FE4F4C">
        <w:rPr>
          <w:rFonts w:cs="B Zar" w:hint="cs"/>
          <w:rtl/>
        </w:rPr>
        <w:t>ی</w:t>
      </w:r>
      <w:r w:rsidR="00F84283" w:rsidRPr="00D4549C">
        <w:rPr>
          <w:rFonts w:cs="B Zar" w:hint="cs"/>
          <w:rtl/>
        </w:rPr>
        <w:t xml:space="preserve"> </w:t>
      </w:r>
      <w:r w:rsidRPr="00D4549C">
        <w:rPr>
          <w:rFonts w:cs="B Zar" w:hint="cs"/>
          <w:rtl/>
        </w:rPr>
        <w:t>دانستند، و در واقع با نزد</w:t>
      </w:r>
      <w:r w:rsidR="00FE4F4C">
        <w:rPr>
          <w:rFonts w:cs="B Zar" w:hint="cs"/>
          <w:rtl/>
        </w:rPr>
        <w:t>یک</w:t>
      </w:r>
      <w:r w:rsidR="00F84283" w:rsidRPr="00D4549C">
        <w:rPr>
          <w:rFonts w:cs="B Zar" w:hint="cs"/>
          <w:rtl/>
        </w:rPr>
        <w:t xml:space="preserve"> </w:t>
      </w:r>
      <w:r w:rsidRPr="00D4549C">
        <w:rPr>
          <w:rFonts w:cs="B Zar" w:hint="cs"/>
          <w:rtl/>
        </w:rPr>
        <w:t>شدن به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خودتان را عر</w:t>
      </w:r>
      <w:r w:rsidR="00FE4F4C">
        <w:rPr>
          <w:rFonts w:cs="B Zar" w:hint="cs"/>
          <w:rtl/>
        </w:rPr>
        <w:t>ی</w:t>
      </w:r>
      <w:r w:rsidRPr="00D4549C">
        <w:rPr>
          <w:rFonts w:cs="B Zar" w:hint="cs"/>
          <w:rtl/>
        </w:rPr>
        <w:t>ان 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اب</w:t>
      </w:r>
      <w:r w:rsidR="00FE4F4C">
        <w:rPr>
          <w:rFonts w:cs="B Zar" w:hint="cs"/>
          <w:rtl/>
        </w:rPr>
        <w:t>ی</w:t>
      </w:r>
      <w:r w:rsidRPr="00D4549C">
        <w:rPr>
          <w:rFonts w:cs="B Zar" w:hint="cs"/>
          <w:rtl/>
        </w:rPr>
        <w:t>د. پس ملاحظه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اش</w:t>
      </w:r>
      <w:r w:rsidR="00FE4F4C">
        <w:rPr>
          <w:rFonts w:cs="B Zar" w:hint="cs"/>
          <w:rtl/>
        </w:rPr>
        <w:t>ک</w:t>
      </w:r>
      <w:r w:rsidRPr="00D4549C">
        <w:rPr>
          <w:rFonts w:cs="B Zar" w:hint="cs"/>
          <w:rtl/>
        </w:rPr>
        <w:t>ال ندارد انسان متوجه ع</w:t>
      </w:r>
      <w:r w:rsidR="00FE4F4C">
        <w:rPr>
          <w:rFonts w:cs="B Zar" w:hint="cs"/>
          <w:rtl/>
        </w:rPr>
        <w:t>ی</w:t>
      </w:r>
      <w:r w:rsidRPr="00D4549C">
        <w:rPr>
          <w:rFonts w:cs="B Zar" w:hint="cs"/>
          <w:rtl/>
        </w:rPr>
        <w:t>ب ها</w:t>
      </w:r>
      <w:r w:rsidR="00FE4F4C">
        <w:rPr>
          <w:rFonts w:cs="B Zar" w:hint="cs"/>
          <w:rtl/>
        </w:rPr>
        <w:t>ی</w:t>
      </w:r>
      <w:r w:rsidRPr="00D4549C">
        <w:rPr>
          <w:rFonts w:cs="B Zar" w:hint="cs"/>
          <w:rtl/>
        </w:rPr>
        <w:t>ش شود ول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و نزد</w:t>
      </w:r>
      <w:r w:rsidR="00FE4F4C">
        <w:rPr>
          <w:rFonts w:cs="B Zar" w:hint="cs"/>
          <w:rtl/>
        </w:rPr>
        <w:t>یکی</w:t>
      </w:r>
      <w:r w:rsidRPr="00D4549C">
        <w:rPr>
          <w:rFonts w:cs="B Zar" w:hint="cs"/>
          <w:rtl/>
        </w:rPr>
        <w:t xml:space="preserve"> به شجره، توجه دادن به ع</w:t>
      </w:r>
      <w:r w:rsidR="00FE4F4C">
        <w:rPr>
          <w:rFonts w:cs="B Zar" w:hint="cs"/>
          <w:rtl/>
        </w:rPr>
        <w:t>ی</w:t>
      </w:r>
      <w:r w:rsidRPr="00D4549C">
        <w:rPr>
          <w:rFonts w:cs="B Zar" w:hint="cs"/>
          <w:rtl/>
        </w:rPr>
        <w:t>وب</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در واقع ع</w:t>
      </w:r>
      <w:r w:rsidR="00FE4F4C">
        <w:rPr>
          <w:rFonts w:cs="B Zar" w:hint="cs"/>
          <w:rtl/>
        </w:rPr>
        <w:t>ی</w:t>
      </w:r>
      <w:r w:rsidRPr="00D4549C">
        <w:rPr>
          <w:rFonts w:cs="B Zar" w:hint="cs"/>
          <w:rtl/>
        </w:rPr>
        <w:t>ب ن</w:t>
      </w:r>
      <w:r w:rsidR="00FE4F4C">
        <w:rPr>
          <w:rFonts w:cs="B Zar" w:hint="cs"/>
          <w:rtl/>
        </w:rPr>
        <w:t>ی</w:t>
      </w:r>
      <w:r w:rsidRPr="00D4549C">
        <w:rPr>
          <w:rFonts w:cs="B Zar" w:hint="cs"/>
          <w:rtl/>
        </w:rPr>
        <w:t>ست، در نور د</w:t>
      </w:r>
      <w:r w:rsidR="00FE4F4C">
        <w:rPr>
          <w:rFonts w:cs="B Zar" w:hint="cs"/>
          <w:rtl/>
        </w:rPr>
        <w:t>ی</w:t>
      </w:r>
      <w:r w:rsidRPr="00D4549C">
        <w:rPr>
          <w:rFonts w:cs="B Zar" w:hint="cs"/>
          <w:rtl/>
        </w:rPr>
        <w:t>دار حق اصلا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نقص نبود تا ما حواسمان را متوجه آن</w:t>
      </w:r>
      <w:r w:rsidR="00F84283" w:rsidRPr="00D4549C">
        <w:rPr>
          <w:rFonts w:cs="B Zar" w:hint="cs"/>
          <w:rtl/>
        </w:rPr>
        <w:t xml:space="preserve"> </w:t>
      </w:r>
      <w:r w:rsidRPr="00D4549C">
        <w:rPr>
          <w:rFonts w:cs="B Zar" w:hint="cs"/>
          <w:rtl/>
        </w:rPr>
        <w:t>ها ب</w:t>
      </w:r>
      <w:r w:rsidR="00FE4F4C">
        <w:rPr>
          <w:rFonts w:cs="B Zar" w:hint="cs"/>
          <w:rtl/>
        </w:rPr>
        <w:t>ک</w:t>
      </w:r>
      <w:r w:rsidRPr="00D4549C">
        <w:rPr>
          <w:rFonts w:cs="B Zar" w:hint="cs"/>
          <w:rtl/>
        </w:rPr>
        <w:t>ن</w:t>
      </w:r>
      <w:r w:rsidR="00FE4F4C">
        <w:rPr>
          <w:rFonts w:cs="B Zar" w:hint="cs"/>
          <w:rtl/>
        </w:rPr>
        <w:t>ی</w:t>
      </w:r>
      <w:r w:rsidRPr="00D4549C">
        <w:rPr>
          <w:rFonts w:cs="B Zar" w:hint="cs"/>
          <w:rtl/>
        </w:rPr>
        <w:t>م، بحث آ</w:t>
      </w:r>
      <w:r w:rsidR="00FE4F4C">
        <w:rPr>
          <w:rFonts w:cs="B Zar" w:hint="cs"/>
          <w:rtl/>
        </w:rPr>
        <w:t>ی</w:t>
      </w:r>
      <w:r w:rsidRPr="00D4549C">
        <w:rPr>
          <w:rFonts w:cs="B Zar" w:hint="cs"/>
          <w:rtl/>
        </w:rPr>
        <w:t>ه در رابطه با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گونه ع</w:t>
      </w:r>
      <w:r w:rsidR="00FE4F4C">
        <w:rPr>
          <w:rFonts w:cs="B Zar" w:hint="cs"/>
          <w:rtl/>
        </w:rPr>
        <w:t>ی</w:t>
      </w:r>
      <w:r w:rsidRPr="00D4549C">
        <w:rPr>
          <w:rFonts w:cs="B Zar" w:hint="cs"/>
          <w:rtl/>
        </w:rPr>
        <w:t>ب</w:t>
      </w:r>
      <w:r w:rsidR="00F84283" w:rsidRPr="00D4549C">
        <w:rPr>
          <w:rFonts w:cs="B Zar" w:hint="cs"/>
          <w:rtl/>
        </w:rPr>
        <w:t xml:space="preserve"> </w:t>
      </w:r>
      <w:r w:rsidRPr="00D4549C">
        <w:rPr>
          <w:rFonts w:cs="B Zar" w:hint="cs"/>
          <w:rtl/>
        </w:rPr>
        <w:t>هاست که پ</w:t>
      </w:r>
      <w:r w:rsidR="00FE4F4C">
        <w:rPr>
          <w:rFonts w:cs="B Zar" w:hint="cs"/>
          <w:rtl/>
        </w:rPr>
        <w:t>ی</w:t>
      </w:r>
      <w:r w:rsidRPr="00D4549C">
        <w:rPr>
          <w:rFonts w:cs="B Zar" w:hint="cs"/>
          <w:rtl/>
        </w:rPr>
        <w:t>دا شد و آن</w:t>
      </w:r>
      <w:r w:rsidR="00F84283" w:rsidRPr="00D4549C">
        <w:rPr>
          <w:rFonts w:cs="B Zar" w:hint="cs"/>
          <w:rtl/>
        </w:rPr>
        <w:t xml:space="preserve"> </w:t>
      </w:r>
      <w:r w:rsidRPr="00D4549C">
        <w:rPr>
          <w:rFonts w:cs="B Zar" w:hint="cs"/>
          <w:rtl/>
        </w:rPr>
        <w:t>ها را مشغول خودش کرد.</w:t>
      </w:r>
    </w:p>
    <w:p w:rsidR="00245914" w:rsidRPr="00D4549C" w:rsidRDefault="0092188B" w:rsidP="00DB750A">
      <w:pPr>
        <w:rPr>
          <w:rFonts w:cs="B Zar" w:hint="cs"/>
          <w:rtl/>
        </w:rPr>
      </w:pPr>
      <w:r w:rsidRPr="00D4549C">
        <w:rPr>
          <w:rFonts w:cs="B Zar" w:hint="cs"/>
          <w:rtl/>
        </w:rPr>
        <w:t xml:space="preserve">به طور مثال الآن اگر </w:t>
      </w:r>
      <w:r w:rsidR="00FE4F4C">
        <w:rPr>
          <w:rFonts w:cs="B Zar" w:hint="cs"/>
          <w:rtl/>
        </w:rPr>
        <w:t>یک</w:t>
      </w:r>
      <w:r w:rsidRPr="00D4549C">
        <w:rPr>
          <w:rFonts w:cs="B Zar" w:hint="cs"/>
          <w:rtl/>
        </w:rPr>
        <w:t xml:space="preserve"> جوان مسلمان مؤمن در خ</w:t>
      </w:r>
      <w:r w:rsidR="00FE4F4C">
        <w:rPr>
          <w:rFonts w:cs="B Zar" w:hint="cs"/>
          <w:rtl/>
        </w:rPr>
        <w:t>ی</w:t>
      </w:r>
      <w:r w:rsidRPr="00D4549C">
        <w:rPr>
          <w:rFonts w:cs="B Zar" w:hint="cs"/>
          <w:rtl/>
        </w:rPr>
        <w:t xml:space="preserve">ابان با </w:t>
      </w:r>
      <w:r w:rsidR="00FE4F4C">
        <w:rPr>
          <w:rFonts w:cs="B Zar" w:hint="cs"/>
          <w:rtl/>
        </w:rPr>
        <w:t>یک</w:t>
      </w:r>
      <w:r w:rsidRPr="00D4549C">
        <w:rPr>
          <w:rFonts w:cs="B Zar" w:hint="cs"/>
          <w:rtl/>
        </w:rPr>
        <w:t xml:space="preserve"> نامحرم لااُبال</w:t>
      </w:r>
      <w:r w:rsidR="00FE4F4C">
        <w:rPr>
          <w:rFonts w:cs="B Zar" w:hint="cs"/>
          <w:rtl/>
        </w:rPr>
        <w:t>ی</w:t>
      </w:r>
      <w:r w:rsidRPr="00D4549C">
        <w:rPr>
          <w:rFonts w:cs="B Zar" w:hint="cs"/>
          <w:rtl/>
        </w:rPr>
        <w:t xml:space="preserve"> روبه</w:t>
      </w:r>
      <w:r w:rsidR="00F84283" w:rsidRPr="00D4549C">
        <w:rPr>
          <w:rFonts w:cs="B Zar" w:hint="cs"/>
          <w:rtl/>
        </w:rPr>
        <w:t xml:space="preserve"> </w:t>
      </w:r>
      <w:r w:rsidRPr="00D4549C">
        <w:rPr>
          <w:rFonts w:cs="B Zar" w:hint="cs"/>
          <w:rtl/>
        </w:rPr>
        <w:t>رو شود، اگر توجه</w:t>
      </w:r>
      <w:r w:rsidR="00FE4F4C">
        <w:rPr>
          <w:rFonts w:cs="B Zar" w:hint="cs"/>
          <w:rtl/>
        </w:rPr>
        <w:t>ی</w:t>
      </w:r>
      <w:r w:rsidRPr="00D4549C">
        <w:rPr>
          <w:rFonts w:cs="B Zar" w:hint="cs"/>
          <w:rtl/>
        </w:rPr>
        <w:t xml:space="preserve"> به او ن</w:t>
      </w:r>
      <w:r w:rsidR="00FE4F4C">
        <w:rPr>
          <w:rFonts w:cs="B Zar" w:hint="cs"/>
          <w:rtl/>
        </w:rPr>
        <w:t>ک</w:t>
      </w:r>
      <w:r w:rsidRPr="00D4549C">
        <w:rPr>
          <w:rFonts w:cs="B Zar" w:hint="cs"/>
          <w:rtl/>
        </w:rPr>
        <w:t>ند، م</w:t>
      </w:r>
      <w:r w:rsidR="00FE4F4C">
        <w:rPr>
          <w:rFonts w:cs="B Zar" w:hint="cs"/>
          <w:rtl/>
        </w:rPr>
        <w:t>ی</w:t>
      </w:r>
      <w:r w:rsidRPr="00D4549C">
        <w:rPr>
          <w:rFonts w:cs="B Zar" w:hint="cs"/>
          <w:rtl/>
        </w:rPr>
        <w:t>لش تحر</w:t>
      </w:r>
      <w:r w:rsidR="00FE4F4C">
        <w:rPr>
          <w:rFonts w:cs="B Zar" w:hint="cs"/>
          <w:rtl/>
        </w:rPr>
        <w:t>یک</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 xml:space="preserve">شود. درست است </w:t>
      </w:r>
      <w:r w:rsidR="00FE4F4C">
        <w:rPr>
          <w:rFonts w:cs="B Zar" w:hint="cs"/>
          <w:rtl/>
        </w:rPr>
        <w:t>ک</w:t>
      </w:r>
      <w:r w:rsidRPr="00D4549C">
        <w:rPr>
          <w:rFonts w:cs="B Zar" w:hint="cs"/>
          <w:rtl/>
        </w:rPr>
        <w:t>ه آن جوان ا</w:t>
      </w:r>
      <w:r w:rsidR="00FE4F4C">
        <w:rPr>
          <w:rFonts w:cs="B Zar" w:hint="cs"/>
          <w:rtl/>
        </w:rPr>
        <w:t>ی</w:t>
      </w:r>
      <w:r w:rsidRPr="00D4549C">
        <w:rPr>
          <w:rFonts w:cs="B Zar" w:hint="cs"/>
          <w:rtl/>
        </w:rPr>
        <w:t>ن م</w:t>
      </w:r>
      <w:r w:rsidR="00FE4F4C">
        <w:rPr>
          <w:rFonts w:cs="B Zar" w:hint="cs"/>
          <w:rtl/>
        </w:rPr>
        <w:t>ی</w:t>
      </w:r>
      <w:r w:rsidRPr="00D4549C">
        <w:rPr>
          <w:rFonts w:cs="B Zar" w:hint="cs"/>
          <w:rtl/>
        </w:rPr>
        <w:t>ل را به صورت غر</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وخدا داد</w:t>
      </w:r>
      <w:r w:rsidR="00FE4F4C">
        <w:rPr>
          <w:rFonts w:cs="B Zar" w:hint="cs"/>
          <w:rtl/>
        </w:rPr>
        <w:t>ی</w:t>
      </w:r>
      <w:r w:rsidRPr="00D4549C">
        <w:rPr>
          <w:rFonts w:cs="B Zar" w:hint="cs"/>
          <w:rtl/>
        </w:rPr>
        <w:t xml:space="preserve"> دارد، ول</w:t>
      </w:r>
      <w:r w:rsidR="00FE4F4C">
        <w:rPr>
          <w:rFonts w:cs="B Zar" w:hint="cs"/>
          <w:rtl/>
        </w:rPr>
        <w:t>ی</w:t>
      </w:r>
      <w:r w:rsidRPr="00D4549C">
        <w:rPr>
          <w:rFonts w:cs="B Zar" w:hint="cs"/>
          <w:rtl/>
        </w:rPr>
        <w:t xml:space="preserve"> اگر به شرا</w:t>
      </w:r>
      <w:r w:rsidR="00FE4F4C">
        <w:rPr>
          <w:rFonts w:cs="B Zar" w:hint="cs"/>
          <w:rtl/>
        </w:rPr>
        <w:t>ی</w:t>
      </w:r>
      <w:r w:rsidRPr="00D4549C">
        <w:rPr>
          <w:rFonts w:cs="B Zar" w:hint="cs"/>
          <w:rtl/>
        </w:rPr>
        <w:t>ط تحر</w:t>
      </w:r>
      <w:r w:rsidR="00FE4F4C">
        <w:rPr>
          <w:rFonts w:cs="B Zar" w:hint="cs"/>
          <w:rtl/>
        </w:rPr>
        <w:t>یک</w:t>
      </w:r>
      <w:r w:rsidRPr="00D4549C">
        <w:rPr>
          <w:rFonts w:cs="B Zar" w:hint="cs"/>
          <w:rtl/>
        </w:rPr>
        <w:t xml:space="preserve"> ا</w:t>
      </w:r>
      <w:r w:rsidR="00FE4F4C">
        <w:rPr>
          <w:rFonts w:cs="B Zar" w:hint="cs"/>
          <w:rtl/>
        </w:rPr>
        <w:t>ی</w:t>
      </w:r>
      <w:r w:rsidRPr="00D4549C">
        <w:rPr>
          <w:rFonts w:cs="B Zar" w:hint="cs"/>
          <w:rtl/>
        </w:rPr>
        <w:t>ن م</w:t>
      </w:r>
      <w:r w:rsidR="00FE4F4C">
        <w:rPr>
          <w:rFonts w:cs="B Zar" w:hint="cs"/>
          <w:rtl/>
        </w:rPr>
        <w:t>ی</w:t>
      </w:r>
      <w:r w:rsidRPr="00D4549C">
        <w:rPr>
          <w:rFonts w:cs="B Zar" w:hint="cs"/>
          <w:rtl/>
        </w:rPr>
        <w:t>ل توجه ن</w:t>
      </w:r>
      <w:r w:rsidR="00FE4F4C">
        <w:rPr>
          <w:rFonts w:cs="B Zar" w:hint="cs"/>
          <w:rtl/>
        </w:rPr>
        <w:t>ک</w:t>
      </w:r>
      <w:r w:rsidRPr="00D4549C">
        <w:rPr>
          <w:rFonts w:cs="B Zar" w:hint="cs"/>
          <w:rtl/>
        </w:rPr>
        <w:t>ند مش</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ش پ</w:t>
      </w:r>
      <w:r w:rsidR="00FE4F4C">
        <w:rPr>
          <w:rFonts w:cs="B Zar" w:hint="cs"/>
          <w:rtl/>
        </w:rPr>
        <w:t>ی</w:t>
      </w:r>
      <w:r w:rsidRPr="00D4549C">
        <w:rPr>
          <w:rFonts w:cs="B Zar" w:hint="cs"/>
          <w:rtl/>
        </w:rPr>
        <w:t>ش نم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و هر وقت هم شرا</w:t>
      </w:r>
      <w:r w:rsidR="00FE4F4C">
        <w:rPr>
          <w:rFonts w:cs="B Zar" w:hint="cs"/>
          <w:rtl/>
        </w:rPr>
        <w:t>ی</w:t>
      </w:r>
      <w:r w:rsidRPr="00D4549C">
        <w:rPr>
          <w:rFonts w:cs="B Zar" w:hint="cs"/>
          <w:rtl/>
        </w:rPr>
        <w:t>ط ازدواج برا</w:t>
      </w:r>
      <w:r w:rsidR="00FE4F4C">
        <w:rPr>
          <w:rFonts w:cs="B Zar" w:hint="cs"/>
          <w:rtl/>
        </w:rPr>
        <w:t>ی</w:t>
      </w:r>
      <w:r w:rsidRPr="00D4549C">
        <w:rPr>
          <w:rFonts w:cs="B Zar" w:hint="cs"/>
          <w:rtl/>
        </w:rPr>
        <w:t>ش پ</w:t>
      </w:r>
      <w:r w:rsidR="00FE4F4C">
        <w:rPr>
          <w:rFonts w:cs="B Zar" w:hint="cs"/>
          <w:rtl/>
        </w:rPr>
        <w:t>ی</w:t>
      </w:r>
      <w:r w:rsidRPr="00D4549C">
        <w:rPr>
          <w:rFonts w:cs="B Zar" w:hint="cs"/>
          <w:rtl/>
        </w:rPr>
        <w:t>ش آمد، ازدواج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به م</w:t>
      </w:r>
      <w:r w:rsidR="00FE4F4C">
        <w:rPr>
          <w:rFonts w:cs="B Zar" w:hint="cs"/>
          <w:rtl/>
        </w:rPr>
        <w:t>ی</w:t>
      </w:r>
      <w:r w:rsidRPr="00D4549C">
        <w:rPr>
          <w:rFonts w:cs="B Zar" w:hint="cs"/>
          <w:rtl/>
        </w:rPr>
        <w:t>لش جواب صح</w:t>
      </w:r>
      <w:r w:rsidR="00FE4F4C">
        <w:rPr>
          <w:rFonts w:cs="B Zar" w:hint="cs"/>
          <w:rtl/>
        </w:rPr>
        <w:t>ی</w:t>
      </w:r>
      <w:r w:rsidRPr="00D4549C">
        <w:rPr>
          <w:rFonts w:cs="B Zar" w:hint="cs"/>
          <w:rtl/>
        </w:rPr>
        <w:t>ح م</w:t>
      </w:r>
      <w:r w:rsidR="00FE4F4C">
        <w:rPr>
          <w:rFonts w:cs="B Zar" w:hint="cs"/>
          <w:rtl/>
        </w:rPr>
        <w:t>ی</w:t>
      </w:r>
      <w:r w:rsidR="00F84283" w:rsidRPr="00D4549C">
        <w:rPr>
          <w:rFonts w:cs="B Zar" w:hint="cs"/>
          <w:rtl/>
        </w:rPr>
        <w:t xml:space="preserve"> </w:t>
      </w:r>
      <w:r w:rsidRPr="00D4549C">
        <w:rPr>
          <w:rFonts w:cs="B Zar" w:hint="cs"/>
          <w:rtl/>
        </w:rPr>
        <w:t>دهد. اما اگر به آن م</w:t>
      </w:r>
      <w:r w:rsidR="00FE4F4C">
        <w:rPr>
          <w:rFonts w:cs="B Zar" w:hint="cs"/>
          <w:rtl/>
        </w:rPr>
        <w:t>ی</w:t>
      </w:r>
      <w:r w:rsidRPr="00D4549C">
        <w:rPr>
          <w:rFonts w:cs="B Zar" w:hint="cs"/>
          <w:rtl/>
        </w:rPr>
        <w:t>لِ انحراف</w:t>
      </w:r>
      <w:r w:rsidR="00FE4F4C">
        <w:rPr>
          <w:rFonts w:cs="B Zar" w:hint="cs"/>
          <w:rtl/>
        </w:rPr>
        <w:t>ی</w:t>
      </w:r>
      <w:r w:rsidRPr="00D4549C">
        <w:rPr>
          <w:rFonts w:cs="B Zar" w:hint="cs"/>
          <w:rtl/>
        </w:rPr>
        <w:t xml:space="preserve"> توجه </w:t>
      </w:r>
      <w:r w:rsidR="00FE4F4C">
        <w:rPr>
          <w:rFonts w:cs="B Zar" w:hint="cs"/>
          <w:rtl/>
        </w:rPr>
        <w:t>ک</w:t>
      </w:r>
      <w:r w:rsidRPr="00D4549C">
        <w:rPr>
          <w:rFonts w:cs="B Zar" w:hint="cs"/>
          <w:rtl/>
        </w:rPr>
        <w:t>ند، وقت</w:t>
      </w:r>
      <w:r w:rsidR="00FE4F4C">
        <w:rPr>
          <w:rFonts w:cs="B Zar" w:hint="cs"/>
          <w:rtl/>
        </w:rPr>
        <w:t>ی</w:t>
      </w:r>
      <w:r w:rsidRPr="00D4549C">
        <w:rPr>
          <w:rFonts w:cs="B Zar" w:hint="cs"/>
          <w:rtl/>
        </w:rPr>
        <w:t xml:space="preserve"> هم ازدواج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درست به ا</w:t>
      </w:r>
      <w:r w:rsidR="00FE4F4C">
        <w:rPr>
          <w:rFonts w:cs="B Zar" w:hint="cs"/>
          <w:rtl/>
        </w:rPr>
        <w:t>ی</w:t>
      </w:r>
      <w:r w:rsidRPr="00D4549C">
        <w:rPr>
          <w:rFonts w:cs="B Zar" w:hint="cs"/>
          <w:rtl/>
        </w:rPr>
        <w:t>ن م</w:t>
      </w:r>
      <w:r w:rsidR="00FE4F4C">
        <w:rPr>
          <w:rFonts w:cs="B Zar" w:hint="cs"/>
          <w:rtl/>
        </w:rPr>
        <w:t>ی</w:t>
      </w:r>
      <w:r w:rsidRPr="00D4549C">
        <w:rPr>
          <w:rFonts w:cs="B Zar" w:hint="cs"/>
          <w:rtl/>
        </w:rPr>
        <w:t>ل نگاه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جا</w:t>
      </w:r>
      <w:r w:rsidR="00FE4F4C">
        <w:rPr>
          <w:rFonts w:cs="B Zar" w:hint="cs"/>
          <w:rtl/>
        </w:rPr>
        <w:t>ی</w:t>
      </w:r>
      <w:r w:rsidRPr="00D4549C">
        <w:rPr>
          <w:rFonts w:cs="B Zar" w:hint="cs"/>
          <w:rtl/>
        </w:rPr>
        <w:t>گاه آن را نم</w:t>
      </w:r>
      <w:r w:rsidR="00FE4F4C">
        <w:rPr>
          <w:rFonts w:cs="B Zar" w:hint="cs"/>
          <w:rtl/>
        </w:rPr>
        <w:t>ی</w:t>
      </w:r>
      <w:r w:rsidR="00F84283" w:rsidRPr="00D4549C">
        <w:rPr>
          <w:rFonts w:cs="B Zar" w:hint="cs"/>
          <w:rtl/>
        </w:rPr>
        <w:t xml:space="preserve"> </w:t>
      </w:r>
      <w:r w:rsidRPr="00D4549C">
        <w:rPr>
          <w:rFonts w:cs="B Zar" w:hint="cs"/>
          <w:rtl/>
        </w:rPr>
        <w:t xml:space="preserve">شناسد، هرچند ازدواج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است و لذت هم م</w:t>
      </w:r>
      <w:r w:rsidR="00FE4F4C">
        <w:rPr>
          <w:rFonts w:cs="B Zar" w:hint="cs"/>
          <w:rtl/>
        </w:rPr>
        <w:t>ی</w:t>
      </w:r>
      <w:r w:rsidR="00F84283" w:rsidRPr="00D4549C">
        <w:rPr>
          <w:rFonts w:cs="B Zar" w:hint="cs"/>
          <w:rtl/>
        </w:rPr>
        <w:t xml:space="preserve"> </w:t>
      </w:r>
      <w:r w:rsidRPr="00D4549C">
        <w:rPr>
          <w:rFonts w:cs="B Zar" w:hint="cs"/>
          <w:rtl/>
        </w:rPr>
        <w:t>برد، ول</w:t>
      </w:r>
      <w:r w:rsidR="00FE4F4C">
        <w:rPr>
          <w:rFonts w:cs="B Zar" w:hint="cs"/>
          <w:rtl/>
        </w:rPr>
        <w:t>ی</w:t>
      </w:r>
      <w:r w:rsidRPr="00D4549C">
        <w:rPr>
          <w:rFonts w:cs="B Zar" w:hint="cs"/>
          <w:rtl/>
        </w:rPr>
        <w:t xml:space="preserve"> هنوز باز</w:t>
      </w:r>
      <w:r w:rsidR="00FE4F4C">
        <w:rPr>
          <w:rFonts w:cs="B Zar" w:hint="cs"/>
          <w:rtl/>
        </w:rPr>
        <w:t>ی</w:t>
      </w:r>
      <w:r w:rsidRPr="00D4549C">
        <w:rPr>
          <w:rFonts w:cs="B Zar" w:hint="cs"/>
          <w:rtl/>
        </w:rPr>
        <w:t>چة آن توجهات</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به نامحرمان انداخته. ا</w:t>
      </w:r>
      <w:r w:rsidR="00FE4F4C">
        <w:rPr>
          <w:rFonts w:cs="B Zar" w:hint="cs"/>
          <w:rtl/>
        </w:rPr>
        <w:t>ی</w:t>
      </w:r>
      <w:r w:rsidRPr="00D4549C">
        <w:rPr>
          <w:rFonts w:cs="B Zar" w:hint="cs"/>
          <w:rtl/>
        </w:rPr>
        <w:t>ن انسان معن</w:t>
      </w:r>
      <w:r w:rsidR="00FE4F4C">
        <w:rPr>
          <w:rFonts w:cs="B Zar" w:hint="cs"/>
          <w:rtl/>
        </w:rPr>
        <w:t>ی</w:t>
      </w:r>
      <w:r w:rsidRPr="00D4549C">
        <w:rPr>
          <w:rFonts w:cs="B Zar" w:hint="cs"/>
          <w:rtl/>
        </w:rPr>
        <w:t xml:space="preserve"> وجود همسر را در زندگ</w:t>
      </w:r>
      <w:r w:rsidR="00FE4F4C">
        <w:rPr>
          <w:rFonts w:cs="B Zar" w:hint="cs"/>
          <w:rtl/>
        </w:rPr>
        <w:t>ی</w:t>
      </w:r>
      <w:r w:rsidRPr="00D4549C">
        <w:rPr>
          <w:rFonts w:cs="B Zar" w:hint="cs"/>
          <w:rtl/>
        </w:rPr>
        <w:t xml:space="preserve"> اش گم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از او جز وس</w:t>
      </w:r>
      <w:r w:rsidR="00FE4F4C">
        <w:rPr>
          <w:rFonts w:cs="B Zar" w:hint="cs"/>
          <w:rtl/>
        </w:rPr>
        <w:t>ی</w:t>
      </w:r>
      <w:r w:rsidRPr="00D4549C">
        <w:rPr>
          <w:rFonts w:cs="B Zar" w:hint="cs"/>
          <w:rtl/>
        </w:rPr>
        <w:t>لة ارضا</w:t>
      </w:r>
      <w:r w:rsidR="00FE4F4C">
        <w:rPr>
          <w:rFonts w:cs="B Zar" w:hint="cs"/>
          <w:rtl/>
        </w:rPr>
        <w:t>ی</w:t>
      </w:r>
      <w:r w:rsidRPr="00D4549C">
        <w:rPr>
          <w:rFonts w:cs="B Zar" w:hint="cs"/>
          <w:rtl/>
        </w:rPr>
        <w:t xml:space="preserve"> شهوت چ</w:t>
      </w:r>
      <w:r w:rsidR="00FE4F4C">
        <w:rPr>
          <w:rFonts w:cs="B Zar" w:hint="cs"/>
          <w:rtl/>
        </w:rPr>
        <w:t>ی</w:t>
      </w:r>
      <w:r w:rsidRPr="00D4549C">
        <w:rPr>
          <w:rFonts w:cs="B Zar" w:hint="cs"/>
          <w:rtl/>
        </w:rPr>
        <w:t>ز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را در 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نار خود نم</w:t>
      </w:r>
      <w:r w:rsidR="00FE4F4C">
        <w:rPr>
          <w:rFonts w:cs="B Zar" w:hint="cs"/>
          <w:rtl/>
        </w:rPr>
        <w:t>ی</w:t>
      </w:r>
      <w:r w:rsidR="00F84283" w:rsidRPr="00D4549C">
        <w:rPr>
          <w:rFonts w:cs="B Zar" w:hint="cs"/>
          <w:rtl/>
        </w:rPr>
        <w:t xml:space="preserve"> </w:t>
      </w:r>
      <w:r w:rsidRPr="00D4549C">
        <w:rPr>
          <w:rFonts w:cs="B Zar" w:hint="cs"/>
          <w:rtl/>
        </w:rPr>
        <w:t xml:space="preserve">شناسد. قرآن فرمود: </w:t>
      </w:r>
      <w:r w:rsidRPr="00D4549C">
        <w:rPr>
          <w:rStyle w:val="ArabiChar"/>
          <w:rFonts w:cs="B Zar" w:hint="cs"/>
          <w:rtl/>
        </w:rPr>
        <w:t xml:space="preserve">«وَ </w:t>
      </w:r>
      <w:r w:rsidRPr="00D4549C">
        <w:rPr>
          <w:rStyle w:val="ArabiChar"/>
          <w:rFonts w:cs="B Zar"/>
          <w:rtl/>
        </w:rPr>
        <w:t>مِنْ آ</w:t>
      </w:r>
      <w:r w:rsidR="00FE4F4C">
        <w:rPr>
          <w:rStyle w:val="ArabiChar"/>
          <w:rFonts w:cs="B Zar"/>
          <w:rtl/>
        </w:rPr>
        <w:t>ی</w:t>
      </w:r>
      <w:r w:rsidRPr="00D4549C">
        <w:rPr>
          <w:rStyle w:val="ArabiChar"/>
          <w:rFonts w:cs="B Zar"/>
          <w:rtl/>
        </w:rPr>
        <w:t>اتِهِ أَنْ خَلَقَ لَ</w:t>
      </w:r>
      <w:r w:rsidR="00FE4F4C">
        <w:rPr>
          <w:rStyle w:val="ArabiChar"/>
          <w:rFonts w:cs="B Zar"/>
          <w:rtl/>
        </w:rPr>
        <w:t>ک</w:t>
      </w:r>
      <w:r w:rsidRPr="00D4549C">
        <w:rPr>
          <w:rStyle w:val="ArabiChar"/>
          <w:rFonts w:cs="B Zar"/>
          <w:rtl/>
        </w:rPr>
        <w:t>م مِّنْ أَنفُسِ</w:t>
      </w:r>
      <w:r w:rsidR="00FE4F4C">
        <w:rPr>
          <w:rStyle w:val="ArabiChar"/>
          <w:rFonts w:cs="B Zar"/>
          <w:rtl/>
        </w:rPr>
        <w:t>ک</w:t>
      </w:r>
      <w:r w:rsidRPr="00D4549C">
        <w:rPr>
          <w:rStyle w:val="ArabiChar"/>
          <w:rFonts w:cs="B Zar"/>
          <w:rtl/>
        </w:rPr>
        <w:t>مْ أَزْوَاجًا لِّتَسْ</w:t>
      </w:r>
      <w:r w:rsidR="00FE4F4C">
        <w:rPr>
          <w:rStyle w:val="ArabiChar"/>
          <w:rFonts w:cs="B Zar"/>
          <w:rtl/>
        </w:rPr>
        <w:t>ک</w:t>
      </w:r>
      <w:r w:rsidRPr="00D4549C">
        <w:rPr>
          <w:rStyle w:val="ArabiChar"/>
          <w:rFonts w:cs="B Zar"/>
          <w:rtl/>
        </w:rPr>
        <w:t>نُوا إِلَ</w:t>
      </w:r>
      <w:r w:rsidR="00FE4F4C">
        <w:rPr>
          <w:rStyle w:val="ArabiChar"/>
          <w:rFonts w:cs="B Zar"/>
          <w:rtl/>
        </w:rPr>
        <w:t>ی</w:t>
      </w:r>
      <w:r w:rsidRPr="00D4549C">
        <w:rPr>
          <w:rStyle w:val="ArabiChar"/>
          <w:rFonts w:cs="B Zar"/>
          <w:rtl/>
        </w:rPr>
        <w:t>هَا وَجَعَلَ بَ</w:t>
      </w:r>
      <w:r w:rsidR="00FE4F4C">
        <w:rPr>
          <w:rStyle w:val="ArabiChar"/>
          <w:rFonts w:cs="B Zar"/>
          <w:rtl/>
        </w:rPr>
        <w:t>ی</w:t>
      </w:r>
      <w:r w:rsidRPr="00D4549C">
        <w:rPr>
          <w:rStyle w:val="ArabiChar"/>
          <w:rFonts w:cs="B Zar"/>
          <w:rtl/>
        </w:rPr>
        <w:t>نَ</w:t>
      </w:r>
      <w:r w:rsidR="00FE4F4C">
        <w:rPr>
          <w:rStyle w:val="ArabiChar"/>
          <w:rFonts w:cs="B Zar"/>
          <w:rtl/>
        </w:rPr>
        <w:t>ک</w:t>
      </w:r>
      <w:r w:rsidRPr="00D4549C">
        <w:rPr>
          <w:rStyle w:val="ArabiChar"/>
          <w:rFonts w:cs="B Zar"/>
          <w:rtl/>
        </w:rPr>
        <w:t>م مَّوَدَّةً وَرَحْمَةً إِنَّ فِ</w:t>
      </w:r>
      <w:r w:rsidR="00FE4F4C">
        <w:rPr>
          <w:rStyle w:val="ArabiChar"/>
          <w:rFonts w:cs="B Zar"/>
          <w:rtl/>
        </w:rPr>
        <w:t>ی</w:t>
      </w:r>
      <w:r w:rsidRPr="00D4549C">
        <w:rPr>
          <w:rStyle w:val="ArabiChar"/>
          <w:rFonts w:cs="B Zar"/>
          <w:rtl/>
        </w:rPr>
        <w:t xml:space="preserve"> ذَلِ</w:t>
      </w:r>
      <w:r w:rsidR="00FE4F4C">
        <w:rPr>
          <w:rStyle w:val="ArabiChar"/>
          <w:rFonts w:cs="B Zar"/>
          <w:rtl/>
        </w:rPr>
        <w:t>ک</w:t>
      </w:r>
      <w:r w:rsidRPr="00D4549C">
        <w:rPr>
          <w:rStyle w:val="ArabiChar"/>
          <w:rFonts w:cs="B Zar"/>
          <w:rtl/>
        </w:rPr>
        <w:t xml:space="preserve"> لَآ</w:t>
      </w:r>
      <w:r w:rsidR="00FE4F4C">
        <w:rPr>
          <w:rStyle w:val="ArabiChar"/>
          <w:rFonts w:cs="B Zar"/>
          <w:rtl/>
        </w:rPr>
        <w:t>ی</w:t>
      </w:r>
      <w:r w:rsidRPr="00D4549C">
        <w:rPr>
          <w:rStyle w:val="ArabiChar"/>
          <w:rFonts w:cs="B Zar"/>
          <w:rtl/>
        </w:rPr>
        <w:t xml:space="preserve">اتٍ لِّقَوْمٍ </w:t>
      </w:r>
      <w:r w:rsidR="00FE4F4C">
        <w:rPr>
          <w:rStyle w:val="ArabiChar"/>
          <w:rFonts w:cs="B Zar"/>
          <w:rtl/>
        </w:rPr>
        <w:t>ی</w:t>
      </w:r>
      <w:r w:rsidRPr="00D4549C">
        <w:rPr>
          <w:rStyle w:val="ArabiChar"/>
          <w:rFonts w:cs="B Zar"/>
          <w:rtl/>
        </w:rPr>
        <w:t>تَفَ</w:t>
      </w:r>
      <w:r w:rsidR="00FE4F4C">
        <w:rPr>
          <w:rStyle w:val="ArabiChar"/>
          <w:rFonts w:cs="B Zar"/>
          <w:rtl/>
        </w:rPr>
        <w:t>ک</w:t>
      </w:r>
      <w:r w:rsidRPr="00D4549C">
        <w:rPr>
          <w:rStyle w:val="ArabiChar"/>
          <w:rFonts w:cs="B Zar"/>
          <w:rtl/>
        </w:rPr>
        <w:t>رُونَ</w:t>
      </w:r>
      <w:r w:rsidRPr="00D4549C">
        <w:rPr>
          <w:rStyle w:val="ArabiChar"/>
          <w:rFonts w:cs="B Zar" w:hint="cs"/>
          <w:rtl/>
        </w:rPr>
        <w:t>»</w:t>
      </w:r>
      <w:r w:rsidR="00C7722F" w:rsidRPr="00D4549C">
        <w:rPr>
          <w:rStyle w:val="FootnoteReference"/>
          <w:rFonts w:cs="B Zar"/>
          <w:rtl/>
        </w:rPr>
        <w:footnoteReference w:id="114"/>
      </w:r>
      <w:r w:rsidRPr="00D4549C">
        <w:rPr>
          <w:rFonts w:cs="B Zar" w:hint="cs"/>
          <w:rtl/>
        </w:rPr>
        <w:t xml:space="preserve"> برا</w:t>
      </w:r>
      <w:r w:rsidR="00FE4F4C">
        <w:rPr>
          <w:rFonts w:cs="B Zar" w:hint="cs"/>
          <w:rtl/>
        </w:rPr>
        <w:t>ی</w:t>
      </w:r>
      <w:r w:rsidRPr="00D4549C">
        <w:rPr>
          <w:rFonts w:cs="B Zar" w:hint="cs"/>
          <w:rtl/>
        </w:rPr>
        <w:t xml:space="preserve"> شم</w:t>
      </w:r>
      <w:r w:rsidR="00DB750A" w:rsidRPr="00D4549C">
        <w:rPr>
          <w:rFonts w:cs="B Zar" w:hint="cs"/>
          <w:rtl/>
        </w:rPr>
        <w:t>ا از جان خودتان همسران</w:t>
      </w:r>
      <w:r w:rsidR="00FE4F4C">
        <w:rPr>
          <w:rFonts w:cs="B Zar" w:hint="cs"/>
          <w:rtl/>
        </w:rPr>
        <w:t>ی</w:t>
      </w:r>
      <w:r w:rsidR="00DB750A" w:rsidRPr="00D4549C">
        <w:rPr>
          <w:rFonts w:cs="B Zar" w:hint="cs"/>
          <w:rtl/>
        </w:rPr>
        <w:t xml:space="preserve"> خلق </w:t>
      </w:r>
      <w:r w:rsidR="00FE4F4C">
        <w:rPr>
          <w:rFonts w:cs="B Zar" w:hint="cs"/>
          <w:rtl/>
        </w:rPr>
        <w:t>ک</w:t>
      </w:r>
      <w:r w:rsidR="00DB750A" w:rsidRPr="00D4549C">
        <w:rPr>
          <w:rFonts w:cs="B Zar" w:hint="cs"/>
          <w:rtl/>
        </w:rPr>
        <w:t>رد</w:t>
      </w:r>
      <w:r w:rsidRPr="00D4549C">
        <w:rPr>
          <w:rFonts w:cs="B Zar" w:hint="cs"/>
          <w:rtl/>
        </w:rPr>
        <w:t xml:space="preserve"> </w:t>
      </w:r>
      <w:r w:rsidR="00FE4F4C">
        <w:rPr>
          <w:rFonts w:cs="B Zar" w:hint="cs"/>
          <w:rtl/>
        </w:rPr>
        <w:t>ک</w:t>
      </w:r>
      <w:r w:rsidRPr="00D4549C">
        <w:rPr>
          <w:rFonts w:cs="B Zar" w:hint="cs"/>
          <w:rtl/>
        </w:rPr>
        <w:t xml:space="preserve">ه در </w:t>
      </w:r>
      <w:r w:rsidR="00FE4F4C">
        <w:rPr>
          <w:rFonts w:cs="B Zar" w:hint="cs"/>
          <w:rtl/>
        </w:rPr>
        <w:t>ک</w:t>
      </w:r>
      <w:r w:rsidRPr="00D4549C">
        <w:rPr>
          <w:rFonts w:cs="B Zar" w:hint="cs"/>
          <w:rtl/>
        </w:rPr>
        <w:t>نار آنها آرامش داشته باش</w:t>
      </w:r>
      <w:r w:rsidR="00FE4F4C">
        <w:rPr>
          <w:rFonts w:cs="B Zar" w:hint="cs"/>
          <w:rtl/>
        </w:rPr>
        <w:t>ی</w:t>
      </w:r>
      <w:r w:rsidRPr="00D4549C">
        <w:rPr>
          <w:rFonts w:cs="B Zar" w:hint="cs"/>
          <w:rtl/>
        </w:rPr>
        <w:t>د، و ب</w:t>
      </w:r>
      <w:r w:rsidR="00FE4F4C">
        <w:rPr>
          <w:rFonts w:cs="B Zar" w:hint="cs"/>
          <w:rtl/>
        </w:rPr>
        <w:t>ی</w:t>
      </w:r>
      <w:r w:rsidRPr="00D4549C">
        <w:rPr>
          <w:rFonts w:cs="B Zar" w:hint="cs"/>
          <w:rtl/>
        </w:rPr>
        <w:t>ن شما و همسرانتان مودّت ودوست</w:t>
      </w:r>
      <w:r w:rsidR="00FE4F4C">
        <w:rPr>
          <w:rFonts w:cs="B Zar" w:hint="cs"/>
          <w:rtl/>
        </w:rPr>
        <w:t>ی</w:t>
      </w:r>
      <w:r w:rsidRPr="00D4549C">
        <w:rPr>
          <w:rFonts w:cs="B Zar" w:hint="cs"/>
          <w:rtl/>
        </w:rPr>
        <w:t xml:space="preserve"> و رحمت قرار داد. </w:t>
      </w:r>
    </w:p>
    <w:p w:rsidR="0092188B" w:rsidRPr="00D4549C" w:rsidRDefault="0092188B" w:rsidP="00245914">
      <w:pPr>
        <w:rPr>
          <w:rFonts w:cs="B Zar" w:hint="cs"/>
          <w:rtl/>
        </w:rPr>
      </w:pPr>
      <w:r w:rsidRPr="00D4549C">
        <w:rPr>
          <w:rFonts w:cs="B Zar" w:hint="cs"/>
          <w:rtl/>
        </w:rPr>
        <w:t>ملاحظه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در آخر آ</w:t>
      </w:r>
      <w:r w:rsidR="00FE4F4C">
        <w:rPr>
          <w:rFonts w:cs="B Zar" w:hint="cs"/>
          <w:rtl/>
        </w:rPr>
        <w:t>ی</w:t>
      </w:r>
      <w:r w:rsidRPr="00D4549C">
        <w:rPr>
          <w:rFonts w:cs="B Zar" w:hint="cs"/>
          <w:rtl/>
        </w:rPr>
        <w:t>ه فرمود؛ ب</w:t>
      </w:r>
      <w:r w:rsidR="00FE4F4C">
        <w:rPr>
          <w:rFonts w:cs="B Zar" w:hint="cs"/>
          <w:rtl/>
        </w:rPr>
        <w:t>ی</w:t>
      </w:r>
      <w:r w:rsidRPr="00D4549C">
        <w:rPr>
          <w:rFonts w:cs="B Zar" w:hint="cs"/>
          <w:rtl/>
        </w:rPr>
        <w:t xml:space="preserve">ن </w:t>
      </w:r>
      <w:r w:rsidR="00245914" w:rsidRPr="00D4549C">
        <w:rPr>
          <w:rFonts w:cs="B Zar" w:hint="cs"/>
          <w:rtl/>
        </w:rPr>
        <w:t>شم</w:t>
      </w:r>
      <w:r w:rsidRPr="00D4549C">
        <w:rPr>
          <w:rFonts w:cs="B Zar" w:hint="cs"/>
          <w:rtl/>
        </w:rPr>
        <w:t>ا «مودّت» و «رحمت» قرار داد</w:t>
      </w:r>
      <w:r w:rsidR="00FE4F4C">
        <w:rPr>
          <w:rFonts w:cs="B Zar" w:hint="cs"/>
          <w:rtl/>
        </w:rPr>
        <w:t>ی</w:t>
      </w:r>
      <w:r w:rsidRPr="00D4549C">
        <w:rPr>
          <w:rFonts w:cs="B Zar" w:hint="cs"/>
          <w:rtl/>
        </w:rPr>
        <w:t>م. ول</w:t>
      </w:r>
      <w:r w:rsidR="00FE4F4C">
        <w:rPr>
          <w:rFonts w:cs="B Zar" w:hint="cs"/>
          <w:rtl/>
        </w:rPr>
        <w:t>ی</w:t>
      </w:r>
      <w:r w:rsidRPr="00D4549C">
        <w:rPr>
          <w:rFonts w:cs="B Zar" w:hint="cs"/>
          <w:rtl/>
        </w:rPr>
        <w:t xml:space="preserve"> اگر انسان نگاه خود را به همسر خود با نگاه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حرام</w:t>
      </w:r>
      <w:r w:rsidR="00FE4F4C">
        <w:rPr>
          <w:rFonts w:cs="B Zar" w:hint="cs"/>
          <w:rtl/>
        </w:rPr>
        <w:t>ی</w:t>
      </w:r>
      <w:r w:rsidRPr="00D4549C">
        <w:rPr>
          <w:rFonts w:cs="B Zar" w:hint="cs"/>
          <w:rtl/>
        </w:rPr>
        <w:t xml:space="preserve"> که به نامحرمان انداخت، خراب کرد،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وقت نور «مودّت» و «رحمت» بر قلب او تجل</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 xml:space="preserve">کند. </w:t>
      </w:r>
    </w:p>
    <w:p w:rsidR="0092188B" w:rsidRPr="00D4549C" w:rsidRDefault="0092188B" w:rsidP="009B7C8C">
      <w:pPr>
        <w:rPr>
          <w:rFonts w:cs="B Zar" w:hint="cs"/>
          <w:rtl/>
        </w:rPr>
      </w:pPr>
      <w:r w:rsidRPr="00D4549C">
        <w:rPr>
          <w:rFonts w:cs="B Zar" w:hint="cs"/>
          <w:rtl/>
        </w:rPr>
        <w:t xml:space="preserve">«مودّت» </w:t>
      </w:r>
      <w:r w:rsidR="00FE4F4C">
        <w:rPr>
          <w:rFonts w:cs="B Zar" w:hint="cs"/>
          <w:rtl/>
        </w:rPr>
        <w:t>یک</w:t>
      </w:r>
      <w:r w:rsidRPr="00D4549C">
        <w:rPr>
          <w:rFonts w:cs="B Zar" w:hint="cs"/>
          <w:rtl/>
        </w:rPr>
        <w:t xml:space="preserve"> نوع محبت ز</w:t>
      </w:r>
      <w:r w:rsidR="00FE4F4C">
        <w:rPr>
          <w:rFonts w:cs="B Zar" w:hint="cs"/>
          <w:rtl/>
        </w:rPr>
        <w:t>ی</w:t>
      </w:r>
      <w:r w:rsidRPr="00D4549C">
        <w:rPr>
          <w:rFonts w:cs="B Zar" w:hint="cs"/>
          <w:rtl/>
        </w:rPr>
        <w:t>با و پا</w:t>
      </w:r>
      <w:r w:rsidR="00FE4F4C">
        <w:rPr>
          <w:rFonts w:cs="B Zar" w:hint="cs"/>
          <w:rtl/>
        </w:rPr>
        <w:t>ک</w:t>
      </w:r>
      <w:r w:rsidRPr="00D4549C">
        <w:rPr>
          <w:rFonts w:cs="B Zar" w:hint="cs"/>
          <w:rtl/>
        </w:rPr>
        <w:t xml:space="preserve"> و متعال</w:t>
      </w:r>
      <w:r w:rsidR="00FE4F4C">
        <w:rPr>
          <w:rFonts w:cs="B Zar" w:hint="cs"/>
          <w:rtl/>
        </w:rPr>
        <w:t>ی</w:t>
      </w:r>
      <w:r w:rsidRPr="00D4549C">
        <w:rPr>
          <w:rFonts w:cs="B Zar" w:hint="cs"/>
          <w:rtl/>
        </w:rPr>
        <w:t xml:space="preserve"> است و غ</w:t>
      </w:r>
      <w:r w:rsidR="00FE4F4C">
        <w:rPr>
          <w:rFonts w:cs="B Zar" w:hint="cs"/>
          <w:rtl/>
        </w:rPr>
        <w:t>ی</w:t>
      </w:r>
      <w:r w:rsidRPr="00D4549C">
        <w:rPr>
          <w:rFonts w:cs="B Zar" w:hint="cs"/>
          <w:rtl/>
        </w:rPr>
        <w:t>ر از «هَو</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همان م</w:t>
      </w:r>
      <w:r w:rsidR="00FE4F4C">
        <w:rPr>
          <w:rFonts w:cs="B Zar" w:hint="cs"/>
          <w:rtl/>
        </w:rPr>
        <w:t>ی</w:t>
      </w:r>
      <w:r w:rsidRPr="00D4549C">
        <w:rPr>
          <w:rFonts w:cs="B Zar" w:hint="cs"/>
          <w:rtl/>
        </w:rPr>
        <w:t>ل غر</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و طب</w:t>
      </w:r>
      <w:r w:rsidR="00FE4F4C">
        <w:rPr>
          <w:rFonts w:cs="B Zar" w:hint="cs"/>
          <w:rtl/>
        </w:rPr>
        <w:t>ی</w:t>
      </w:r>
      <w:r w:rsidRPr="00D4549C">
        <w:rPr>
          <w:rFonts w:cs="B Zar" w:hint="cs"/>
          <w:rtl/>
        </w:rPr>
        <w:t>ع</w:t>
      </w:r>
      <w:r w:rsidR="00FE4F4C">
        <w:rPr>
          <w:rFonts w:cs="B Zar" w:hint="cs"/>
          <w:rtl/>
        </w:rPr>
        <w:t>ی</w:t>
      </w:r>
      <w:r w:rsidRPr="00D4549C">
        <w:rPr>
          <w:rFonts w:cs="B Zar" w:hint="cs"/>
          <w:rtl/>
        </w:rPr>
        <w:t xml:space="preserve"> است.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در شرا</w:t>
      </w:r>
      <w:r w:rsidR="00FE4F4C">
        <w:rPr>
          <w:rFonts w:cs="B Zar" w:hint="cs"/>
          <w:rtl/>
        </w:rPr>
        <w:t>ی</w:t>
      </w:r>
      <w:r w:rsidRPr="00D4549C">
        <w:rPr>
          <w:rFonts w:cs="B Zar" w:hint="cs"/>
          <w:rtl/>
        </w:rPr>
        <w:t>ط ارتباط صح</w:t>
      </w:r>
      <w:r w:rsidR="00FE4F4C">
        <w:rPr>
          <w:rFonts w:cs="B Zar" w:hint="cs"/>
          <w:rtl/>
        </w:rPr>
        <w:t>ی</w:t>
      </w:r>
      <w:r w:rsidRPr="00D4549C">
        <w:rPr>
          <w:rFonts w:cs="B Zar" w:hint="cs"/>
          <w:rtl/>
        </w:rPr>
        <w:t>ح با همسر «هو</w:t>
      </w:r>
      <w:r w:rsidR="00FE4F4C">
        <w:rPr>
          <w:rFonts w:cs="B Zar" w:hint="cs"/>
          <w:rtl/>
        </w:rPr>
        <w:t>ی</w:t>
      </w:r>
      <w:r w:rsidRPr="00D4549C">
        <w:rPr>
          <w:rFonts w:cs="B Zar" w:hint="cs"/>
          <w:rtl/>
        </w:rPr>
        <w:t>» و هوس حا</w:t>
      </w:r>
      <w:r w:rsidR="00FE4F4C">
        <w:rPr>
          <w:rFonts w:cs="B Zar" w:hint="cs"/>
          <w:rtl/>
        </w:rPr>
        <w:t>ک</w:t>
      </w:r>
      <w:r w:rsidRPr="00D4549C">
        <w:rPr>
          <w:rFonts w:cs="B Zar" w:hint="cs"/>
          <w:rtl/>
        </w:rPr>
        <w:t>م نم</w:t>
      </w:r>
      <w:r w:rsidR="00FE4F4C">
        <w:rPr>
          <w:rFonts w:cs="B Zar" w:hint="cs"/>
          <w:rtl/>
        </w:rPr>
        <w:t>ی</w:t>
      </w:r>
      <w:r w:rsidR="00F84283" w:rsidRPr="00D4549C">
        <w:rPr>
          <w:rFonts w:cs="B Zar" w:hint="cs"/>
          <w:rtl/>
        </w:rPr>
        <w:t xml:space="preserve"> </w:t>
      </w:r>
      <w:r w:rsidRPr="00D4549C">
        <w:rPr>
          <w:rFonts w:cs="B Zar" w:hint="cs"/>
          <w:rtl/>
        </w:rPr>
        <w:t>شود بلکه «مودت»</w:t>
      </w:r>
      <w:r w:rsidR="009B7C8C" w:rsidRPr="00D4549C">
        <w:rPr>
          <w:rStyle w:val="FootnoteReference"/>
          <w:rFonts w:cs="B Zar"/>
          <w:rtl/>
        </w:rPr>
        <w:footnoteReference w:id="115"/>
      </w:r>
      <w:r w:rsidRPr="00D4549C">
        <w:rPr>
          <w:rFonts w:cs="B Zar" w:hint="cs"/>
          <w:rtl/>
        </w:rPr>
        <w:t xml:space="preserve"> و «رحمت» حا</w:t>
      </w:r>
      <w:r w:rsidR="00FE4F4C">
        <w:rPr>
          <w:rFonts w:cs="B Zar" w:hint="cs"/>
          <w:rtl/>
        </w:rPr>
        <w:t>ک</w:t>
      </w:r>
      <w:r w:rsidRPr="00D4549C">
        <w:rPr>
          <w:rFonts w:cs="B Zar" w:hint="cs"/>
          <w:rtl/>
        </w:rPr>
        <w:t>م م</w:t>
      </w:r>
      <w:r w:rsidR="00FE4F4C">
        <w:rPr>
          <w:rFonts w:cs="B Zar" w:hint="cs"/>
          <w:rtl/>
        </w:rPr>
        <w:t>ی</w:t>
      </w:r>
      <w:r w:rsidR="00F84283" w:rsidRPr="00D4549C">
        <w:rPr>
          <w:rFonts w:cs="B Zar" w:hint="cs"/>
          <w:rtl/>
        </w:rPr>
        <w:t xml:space="preserve"> </w:t>
      </w:r>
      <w:r w:rsidRPr="00D4549C">
        <w:rPr>
          <w:rFonts w:cs="B Zar" w:hint="cs"/>
          <w:rtl/>
        </w:rPr>
        <w:t>شود.</w:t>
      </w:r>
      <w:r w:rsidR="000420CC" w:rsidRPr="00D4549C">
        <w:rPr>
          <w:rFonts w:cs="B Zar" w:hint="cs"/>
          <w:rtl/>
        </w:rPr>
        <w:t xml:space="preserve"> </w:t>
      </w:r>
      <w:r w:rsidRPr="00D4549C">
        <w:rPr>
          <w:rFonts w:cs="B Zar" w:hint="cs"/>
          <w:rtl/>
        </w:rPr>
        <w:t xml:space="preserve">رحمت </w:t>
      </w:r>
      <w:r w:rsidR="00FE4F4C">
        <w:rPr>
          <w:rFonts w:cs="B Zar" w:hint="cs"/>
          <w:rtl/>
        </w:rPr>
        <w:t>یک</w:t>
      </w:r>
      <w:r w:rsidRPr="00D4549C">
        <w:rPr>
          <w:rFonts w:cs="B Zar" w:hint="cs"/>
          <w:rtl/>
        </w:rPr>
        <w:t xml:space="preserve"> نوع ا</w:t>
      </w:r>
      <w:r w:rsidR="00FE4F4C">
        <w:rPr>
          <w:rFonts w:cs="B Zar" w:hint="cs"/>
          <w:rtl/>
        </w:rPr>
        <w:t>ی</w:t>
      </w:r>
      <w:r w:rsidRPr="00D4549C">
        <w:rPr>
          <w:rFonts w:cs="B Zar" w:hint="cs"/>
          <w:rtl/>
        </w:rPr>
        <w:t>ثارگر</w:t>
      </w:r>
      <w:r w:rsidR="00FE4F4C">
        <w:rPr>
          <w:rFonts w:cs="B Zar" w:hint="cs"/>
          <w:rtl/>
        </w:rPr>
        <w:t>ی</w:t>
      </w:r>
      <w:r w:rsidRPr="00D4549C">
        <w:rPr>
          <w:rFonts w:cs="B Zar" w:hint="cs"/>
          <w:rtl/>
        </w:rPr>
        <w:t xml:space="preserve"> نسبت به همد</w:t>
      </w:r>
      <w:r w:rsidR="00FE4F4C">
        <w:rPr>
          <w:rFonts w:cs="B Zar" w:hint="cs"/>
          <w:rtl/>
        </w:rPr>
        <w:t>ی</w:t>
      </w:r>
      <w:r w:rsidRPr="00D4549C">
        <w:rPr>
          <w:rFonts w:cs="B Zar" w:hint="cs"/>
          <w:rtl/>
        </w:rPr>
        <w:t>گر است، و به هم</w:t>
      </w:r>
      <w:r w:rsidR="00FE4F4C">
        <w:rPr>
          <w:rFonts w:cs="B Zar" w:hint="cs"/>
          <w:rtl/>
        </w:rPr>
        <w:t>ی</w:t>
      </w:r>
      <w:r w:rsidRPr="00D4549C">
        <w:rPr>
          <w:rFonts w:cs="B Zar" w:hint="cs"/>
          <w:rtl/>
        </w:rPr>
        <w:t>ن جهت هم اسم منزل را مس</w:t>
      </w:r>
      <w:r w:rsidR="00FE4F4C">
        <w:rPr>
          <w:rFonts w:cs="B Zar" w:hint="cs"/>
          <w:rtl/>
        </w:rPr>
        <w:t>ک</w:t>
      </w:r>
      <w:r w:rsidRPr="00D4549C">
        <w:rPr>
          <w:rFonts w:cs="B Zar" w:hint="cs"/>
          <w:rtl/>
        </w:rPr>
        <w:t>ن گزاردند، چون در مس</w:t>
      </w:r>
      <w:r w:rsidR="00FE4F4C">
        <w:rPr>
          <w:rFonts w:cs="B Zar" w:hint="cs"/>
          <w:rtl/>
        </w:rPr>
        <w:t>ک</w:t>
      </w:r>
      <w:r w:rsidRPr="00D4549C">
        <w:rPr>
          <w:rFonts w:cs="B Zar" w:hint="cs"/>
          <w:rtl/>
        </w:rPr>
        <w:t xml:space="preserve">ن </w:t>
      </w:r>
      <w:r w:rsidR="00FE4F4C">
        <w:rPr>
          <w:rFonts w:cs="B Zar" w:hint="cs"/>
          <w:rtl/>
        </w:rPr>
        <w:t>ک</w:t>
      </w:r>
      <w:r w:rsidRPr="00D4549C">
        <w:rPr>
          <w:rFonts w:cs="B Zar" w:hint="cs"/>
          <w:rtl/>
        </w:rPr>
        <w:t xml:space="preserve">ه زن و مرد </w:t>
      </w:r>
      <w:r w:rsidR="00FE4F4C">
        <w:rPr>
          <w:rFonts w:cs="B Zar" w:hint="cs"/>
          <w:rtl/>
        </w:rPr>
        <w:t>ک</w:t>
      </w:r>
      <w:r w:rsidRPr="00D4549C">
        <w:rPr>
          <w:rFonts w:cs="B Zar" w:hint="cs"/>
          <w:rtl/>
        </w:rPr>
        <w:t>نار همد</w:t>
      </w:r>
      <w:r w:rsidR="00FE4F4C">
        <w:rPr>
          <w:rFonts w:cs="B Zar" w:hint="cs"/>
          <w:rtl/>
        </w:rPr>
        <w:t>ی</w:t>
      </w:r>
      <w:r w:rsidRPr="00D4549C">
        <w:rPr>
          <w:rFonts w:cs="B Zar" w:hint="cs"/>
          <w:rtl/>
        </w:rPr>
        <w:t>گر هستند آن آرامش خداداد</w:t>
      </w:r>
      <w:r w:rsidR="00FE4F4C">
        <w:rPr>
          <w:rFonts w:cs="B Zar" w:hint="cs"/>
          <w:rtl/>
        </w:rPr>
        <w:t>ی</w:t>
      </w:r>
      <w:r w:rsidRPr="00D4549C">
        <w:rPr>
          <w:rFonts w:cs="B Zar" w:hint="cs"/>
          <w:rtl/>
        </w:rPr>
        <w:t>، همراه با «مودت» و «رحمت» جر</w:t>
      </w:r>
      <w:r w:rsidR="00FE4F4C">
        <w:rPr>
          <w:rFonts w:cs="B Zar" w:hint="cs"/>
          <w:rtl/>
        </w:rPr>
        <w:t>ی</w:t>
      </w:r>
      <w:r w:rsidRPr="00D4549C">
        <w:rPr>
          <w:rFonts w:cs="B Zar" w:hint="cs"/>
          <w:rtl/>
        </w:rPr>
        <w:t>ان دارد. حالا ا</w:t>
      </w:r>
      <w:r w:rsidR="00FE4F4C">
        <w:rPr>
          <w:rFonts w:cs="B Zar" w:hint="cs"/>
          <w:rtl/>
        </w:rPr>
        <w:t>ی</w:t>
      </w:r>
      <w:r w:rsidRPr="00D4549C">
        <w:rPr>
          <w:rFonts w:cs="B Zar" w:hint="cs"/>
          <w:rtl/>
        </w:rPr>
        <w:t>ن را در نظر بگ</w:t>
      </w:r>
      <w:r w:rsidR="00FE4F4C">
        <w:rPr>
          <w:rFonts w:cs="B Zar" w:hint="cs"/>
          <w:rtl/>
        </w:rPr>
        <w:t>ی</w:t>
      </w:r>
      <w:r w:rsidRPr="00D4549C">
        <w:rPr>
          <w:rFonts w:cs="B Zar" w:hint="cs"/>
          <w:rtl/>
        </w:rPr>
        <w:t>ر</w:t>
      </w:r>
      <w:r w:rsidR="00FE4F4C">
        <w:rPr>
          <w:rFonts w:cs="B Zar" w:hint="cs"/>
          <w:rtl/>
        </w:rPr>
        <w:t>ی</w:t>
      </w:r>
      <w:r w:rsidRPr="00D4549C">
        <w:rPr>
          <w:rFonts w:cs="B Zar" w:hint="cs"/>
          <w:rtl/>
        </w:rPr>
        <w:t>د و با شرا</w:t>
      </w:r>
      <w:r w:rsidR="00FE4F4C">
        <w:rPr>
          <w:rFonts w:cs="B Zar" w:hint="cs"/>
          <w:rtl/>
        </w:rPr>
        <w:t>ی</w:t>
      </w:r>
      <w:r w:rsidRPr="00D4549C">
        <w:rPr>
          <w:rFonts w:cs="B Zar" w:hint="cs"/>
          <w:rtl/>
        </w:rPr>
        <w:t>ط جد</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زن و مرد فقط از جنبه ارضا</w:t>
      </w:r>
      <w:r w:rsidR="00FE4F4C">
        <w:rPr>
          <w:rFonts w:cs="B Zar" w:hint="cs"/>
          <w:rtl/>
        </w:rPr>
        <w:t>ی</w:t>
      </w:r>
      <w:r w:rsidRPr="00D4549C">
        <w:rPr>
          <w:rFonts w:cs="B Zar" w:hint="cs"/>
          <w:rtl/>
        </w:rPr>
        <w:t xml:space="preserve"> م</w:t>
      </w:r>
      <w:r w:rsidR="00FE4F4C">
        <w:rPr>
          <w:rFonts w:cs="B Zar" w:hint="cs"/>
          <w:rtl/>
        </w:rPr>
        <w:t>ی</w:t>
      </w:r>
      <w:r w:rsidRPr="00D4549C">
        <w:rPr>
          <w:rFonts w:cs="B Zar" w:hint="cs"/>
          <w:rtl/>
        </w:rPr>
        <w:t>ل جنس</w:t>
      </w:r>
      <w:r w:rsidR="00FE4F4C">
        <w:rPr>
          <w:rFonts w:cs="B Zar" w:hint="cs"/>
          <w:rtl/>
        </w:rPr>
        <w:t>ی</w:t>
      </w:r>
      <w:r w:rsidRPr="00D4549C">
        <w:rPr>
          <w:rFonts w:cs="B Zar" w:hint="cs"/>
          <w:rtl/>
        </w:rPr>
        <w:t xml:space="preserve"> به همد</w:t>
      </w:r>
      <w:r w:rsidR="00FE4F4C">
        <w:rPr>
          <w:rFonts w:cs="B Zar" w:hint="cs"/>
          <w:rtl/>
        </w:rPr>
        <w:t>ی</w:t>
      </w:r>
      <w:r w:rsidRPr="00D4549C">
        <w:rPr>
          <w:rFonts w:cs="B Zar" w:hint="cs"/>
          <w:rtl/>
        </w:rPr>
        <w:t>گر م</w:t>
      </w:r>
      <w:r w:rsidR="00FE4F4C">
        <w:rPr>
          <w:rFonts w:cs="B Zar" w:hint="cs"/>
          <w:rtl/>
        </w:rPr>
        <w:t>ی</w:t>
      </w:r>
      <w:r w:rsidR="00F84283" w:rsidRPr="00D4549C">
        <w:rPr>
          <w:rFonts w:cs="B Zar" w:hint="cs"/>
          <w:rtl/>
        </w:rPr>
        <w:t xml:space="preserve"> </w:t>
      </w:r>
      <w:r w:rsidRPr="00D4549C">
        <w:rPr>
          <w:rFonts w:cs="B Zar" w:hint="cs"/>
          <w:rtl/>
        </w:rPr>
        <w:t>نگرند مقا</w:t>
      </w:r>
      <w:r w:rsidR="00FE4F4C">
        <w:rPr>
          <w:rFonts w:cs="B Zar" w:hint="cs"/>
          <w:rtl/>
        </w:rPr>
        <w:t>ی</w:t>
      </w:r>
      <w:r w:rsidRPr="00D4549C">
        <w:rPr>
          <w:rFonts w:cs="B Zar" w:hint="cs"/>
          <w:rtl/>
        </w:rPr>
        <w:t>سه کن</w:t>
      </w:r>
      <w:r w:rsidR="00FE4F4C">
        <w:rPr>
          <w:rFonts w:cs="B Zar" w:hint="cs"/>
          <w:rtl/>
        </w:rPr>
        <w:t>ی</w:t>
      </w:r>
      <w:r w:rsidRPr="00D4549C">
        <w:rPr>
          <w:rFonts w:cs="B Zar" w:hint="cs"/>
          <w:rtl/>
        </w:rPr>
        <w:t>د،</w:t>
      </w:r>
      <w:r w:rsidR="000420CC"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ا ا</w:t>
      </w:r>
      <w:r w:rsidR="00FE4F4C">
        <w:rPr>
          <w:rFonts w:cs="B Zar" w:hint="cs"/>
          <w:rtl/>
        </w:rPr>
        <w:t>ی</w:t>
      </w:r>
      <w:r w:rsidRPr="00D4549C">
        <w:rPr>
          <w:rFonts w:cs="B Zar" w:hint="cs"/>
          <w:rtl/>
        </w:rPr>
        <w:t>ن نوع همسران با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در خانة خود زندگ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کنند ول</w:t>
      </w:r>
      <w:r w:rsidR="00FE4F4C">
        <w:rPr>
          <w:rFonts w:cs="B Zar" w:hint="cs"/>
          <w:rtl/>
        </w:rPr>
        <w:t>ی</w:t>
      </w:r>
      <w:r w:rsidRPr="00D4549C">
        <w:rPr>
          <w:rFonts w:cs="B Zar" w:hint="cs"/>
          <w:rtl/>
        </w:rPr>
        <w:t xml:space="preserve"> مس</w:t>
      </w:r>
      <w:r w:rsidR="00FE4F4C">
        <w:rPr>
          <w:rFonts w:cs="B Zar" w:hint="cs"/>
          <w:rtl/>
        </w:rPr>
        <w:t>ک</w:t>
      </w:r>
      <w:r w:rsidRPr="00D4549C">
        <w:rPr>
          <w:rFonts w:cs="B Zar" w:hint="cs"/>
          <w:rtl/>
        </w:rPr>
        <w:t>ن ندارند، صبح هر دو از خانه</w:t>
      </w:r>
      <w:r w:rsidR="000420CC"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رون م</w:t>
      </w:r>
      <w:r w:rsidR="00FE4F4C">
        <w:rPr>
          <w:rFonts w:cs="B Zar" w:hint="cs"/>
          <w:rtl/>
        </w:rPr>
        <w:t>ی</w:t>
      </w:r>
      <w:r w:rsidR="00F84283" w:rsidRPr="00D4549C">
        <w:rPr>
          <w:rFonts w:cs="B Zar" w:hint="cs"/>
          <w:rtl/>
        </w:rPr>
        <w:t xml:space="preserve"> </w:t>
      </w:r>
      <w:r w:rsidRPr="00D4549C">
        <w:rPr>
          <w:rFonts w:cs="B Zar" w:hint="cs"/>
          <w:rtl/>
        </w:rPr>
        <w:t>روند و تا شب جدا</w:t>
      </w:r>
      <w:r w:rsidR="00FE4F4C">
        <w:rPr>
          <w:rFonts w:cs="B Zar" w:hint="cs"/>
          <w:rtl/>
        </w:rPr>
        <w:t>ی</w:t>
      </w:r>
      <w:r w:rsidRPr="00D4549C">
        <w:rPr>
          <w:rFonts w:cs="B Zar" w:hint="cs"/>
          <w:rtl/>
        </w:rPr>
        <w:t xml:space="preserve"> از همد</w:t>
      </w:r>
      <w:r w:rsidR="00FE4F4C">
        <w:rPr>
          <w:rFonts w:cs="B Zar" w:hint="cs"/>
          <w:rtl/>
        </w:rPr>
        <w:t>ی</w:t>
      </w:r>
      <w:r w:rsidRPr="00D4549C">
        <w:rPr>
          <w:rFonts w:cs="B Zar" w:hint="cs"/>
          <w:rtl/>
        </w:rPr>
        <w:t>گر زندگ</w:t>
      </w:r>
      <w:r w:rsidR="00FE4F4C">
        <w:rPr>
          <w:rFonts w:cs="B Zar" w:hint="cs"/>
          <w:rtl/>
        </w:rPr>
        <w:t>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گذرانند.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خود را از زندگ</w:t>
      </w:r>
      <w:r w:rsidR="00FE4F4C">
        <w:rPr>
          <w:rFonts w:cs="B Zar" w:hint="cs"/>
          <w:rtl/>
        </w:rPr>
        <w:t>ی</w:t>
      </w:r>
      <w:r w:rsidRPr="00D4549C">
        <w:rPr>
          <w:rFonts w:cs="B Zar" w:hint="cs"/>
          <w:rtl/>
        </w:rPr>
        <w:t xml:space="preserve"> ز</w:t>
      </w:r>
      <w:r w:rsidR="00FE4F4C">
        <w:rPr>
          <w:rFonts w:cs="B Zar" w:hint="cs"/>
          <w:rtl/>
        </w:rPr>
        <w:t>ی</w:t>
      </w:r>
      <w:r w:rsidRPr="00D4549C">
        <w:rPr>
          <w:rFonts w:cs="B Zar" w:hint="cs"/>
          <w:rtl/>
        </w:rPr>
        <w:t>با</w:t>
      </w:r>
      <w:r w:rsidR="00FE4F4C">
        <w:rPr>
          <w:rFonts w:cs="B Zar" w:hint="cs"/>
          <w:rtl/>
        </w:rPr>
        <w:t>یی</w:t>
      </w:r>
      <w:r w:rsidRPr="00D4549C">
        <w:rPr>
          <w:rFonts w:cs="B Zar" w:hint="cs"/>
          <w:rtl/>
        </w:rPr>
        <w:t xml:space="preserve"> که خدا برا</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 xml:space="preserve">ها قرار داده است محروم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اند و چون با ا</w:t>
      </w:r>
      <w:r w:rsidR="00FE4F4C">
        <w:rPr>
          <w:rFonts w:cs="B Zar" w:hint="cs"/>
          <w:rtl/>
        </w:rPr>
        <w:t>ی</w:t>
      </w:r>
      <w:r w:rsidRPr="00D4549C">
        <w:rPr>
          <w:rFonts w:cs="B Zar" w:hint="cs"/>
          <w:rtl/>
        </w:rPr>
        <w:t xml:space="preserve">ن نوع بودن در </w:t>
      </w:r>
      <w:r w:rsidR="00FE4F4C">
        <w:rPr>
          <w:rFonts w:cs="B Zar" w:hint="cs"/>
          <w:rtl/>
        </w:rPr>
        <w:t>ک</w:t>
      </w:r>
      <w:r w:rsidRPr="00D4549C">
        <w:rPr>
          <w:rFonts w:cs="B Zar" w:hint="cs"/>
          <w:rtl/>
        </w:rPr>
        <w:t>نار همد</w:t>
      </w:r>
      <w:r w:rsidR="00FE4F4C">
        <w:rPr>
          <w:rFonts w:cs="B Zar" w:hint="cs"/>
          <w:rtl/>
        </w:rPr>
        <w:t>ی</w:t>
      </w:r>
      <w:r w:rsidRPr="00D4549C">
        <w:rPr>
          <w:rFonts w:cs="B Zar" w:hint="cs"/>
          <w:rtl/>
        </w:rPr>
        <w:t>گر جانشان به آرامش نم</w:t>
      </w:r>
      <w:r w:rsidR="00FE4F4C">
        <w:rPr>
          <w:rFonts w:cs="B Zar" w:hint="cs"/>
          <w:rtl/>
        </w:rPr>
        <w:t>ی</w:t>
      </w:r>
      <w:r w:rsidR="00F84283" w:rsidRPr="00D4549C">
        <w:rPr>
          <w:rFonts w:cs="B Zar" w:hint="cs"/>
          <w:rtl/>
        </w:rPr>
        <w:t xml:space="preserve"> </w:t>
      </w:r>
      <w:r w:rsidRPr="00D4549C">
        <w:rPr>
          <w:rFonts w:cs="B Zar" w:hint="cs"/>
          <w:rtl/>
        </w:rPr>
        <w:t>رسد و آن مطلوب خود را به دست نم</w:t>
      </w:r>
      <w:r w:rsidR="00FE4F4C">
        <w:rPr>
          <w:rFonts w:cs="B Zar" w:hint="cs"/>
          <w:rtl/>
        </w:rPr>
        <w:t>ی</w:t>
      </w:r>
      <w:r w:rsidR="00F84283" w:rsidRPr="00D4549C">
        <w:rPr>
          <w:rFonts w:cs="B Zar" w:hint="cs"/>
          <w:rtl/>
        </w:rPr>
        <w:t xml:space="preserve"> </w:t>
      </w:r>
      <w:r w:rsidRPr="00D4549C">
        <w:rPr>
          <w:rFonts w:cs="B Zar" w:hint="cs"/>
          <w:rtl/>
        </w:rPr>
        <w:t>آورند. از طر</w:t>
      </w:r>
      <w:r w:rsidR="00FE4F4C">
        <w:rPr>
          <w:rFonts w:cs="B Zar" w:hint="cs"/>
          <w:rtl/>
        </w:rPr>
        <w:t>ی</w:t>
      </w:r>
      <w:r w:rsidRPr="00D4549C">
        <w:rPr>
          <w:rFonts w:cs="B Zar" w:hint="cs"/>
          <w:rtl/>
        </w:rPr>
        <w:t>ق جمع</w:t>
      </w:r>
      <w:r w:rsidR="00F84283" w:rsidRPr="00D4549C">
        <w:rPr>
          <w:rFonts w:cs="B Zar" w:hint="cs"/>
          <w:rtl/>
        </w:rPr>
        <w:t xml:space="preserve"> </w:t>
      </w:r>
      <w:r w:rsidR="00FE4F4C">
        <w:rPr>
          <w:rFonts w:cs="B Zar" w:hint="cs"/>
          <w:rtl/>
        </w:rPr>
        <w:t>ک</w:t>
      </w:r>
      <w:r w:rsidR="00245914" w:rsidRPr="00D4549C">
        <w:rPr>
          <w:rFonts w:cs="B Zar" w:hint="cs"/>
          <w:rtl/>
        </w:rPr>
        <w:t>ردن برگ و پز</w:t>
      </w:r>
      <w:r w:rsidRPr="00D4549C">
        <w:rPr>
          <w:rFonts w:cs="B Zar" w:hint="cs"/>
          <w:rtl/>
        </w:rPr>
        <w:t>ها</w:t>
      </w:r>
      <w:r w:rsidR="00FE4F4C">
        <w:rPr>
          <w:rFonts w:cs="B Zar" w:hint="cs"/>
          <w:rtl/>
        </w:rPr>
        <w:t>ی</w:t>
      </w:r>
      <w:r w:rsidRPr="00D4549C">
        <w:rPr>
          <w:rFonts w:cs="B Zar" w:hint="cs"/>
          <w:rtl/>
        </w:rPr>
        <w:t xml:space="preserve"> فرع</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خواهند </w:t>
      </w:r>
      <w:r w:rsidR="00FE4F4C">
        <w:rPr>
          <w:rFonts w:cs="B Zar" w:hint="cs"/>
          <w:rtl/>
        </w:rPr>
        <w:t>یک</w:t>
      </w:r>
      <w:r w:rsidRPr="00D4549C">
        <w:rPr>
          <w:rFonts w:cs="B Zar" w:hint="cs"/>
          <w:rtl/>
        </w:rPr>
        <w:t xml:space="preserve"> طور</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نق</w:t>
      </w:r>
      <w:r w:rsidR="00FE4F4C">
        <w:rPr>
          <w:rFonts w:cs="B Zar" w:hint="cs"/>
          <w:rtl/>
        </w:rPr>
        <w:t>ی</w:t>
      </w:r>
      <w:r w:rsidRPr="00D4549C">
        <w:rPr>
          <w:rFonts w:cs="B Zar" w:hint="cs"/>
          <w:rtl/>
        </w:rPr>
        <w:t xml:space="preserve">صه را جبران </w:t>
      </w:r>
      <w:r w:rsidR="00FE4F4C">
        <w:rPr>
          <w:rFonts w:cs="B Zar" w:hint="cs"/>
          <w:rtl/>
        </w:rPr>
        <w:t>ک</w:t>
      </w:r>
      <w:r w:rsidRPr="00D4549C">
        <w:rPr>
          <w:rFonts w:cs="B Zar" w:hint="cs"/>
          <w:rtl/>
        </w:rPr>
        <w:t>نند. ا</w:t>
      </w:r>
      <w:r w:rsidR="00FE4F4C">
        <w:rPr>
          <w:rFonts w:cs="B Zar" w:hint="cs"/>
          <w:rtl/>
        </w:rPr>
        <w:t>ی</w:t>
      </w:r>
      <w:r w:rsidRPr="00D4549C">
        <w:rPr>
          <w:rFonts w:cs="B Zar" w:hint="cs"/>
          <w:rtl/>
        </w:rPr>
        <w:t xml:space="preserve">ن </w:t>
      </w:r>
      <w:r w:rsidR="00FE4F4C">
        <w:rPr>
          <w:rFonts w:cs="B Zar" w:hint="cs"/>
          <w:rtl/>
        </w:rPr>
        <w:t>یک</w:t>
      </w:r>
      <w:r w:rsidRPr="00D4549C">
        <w:rPr>
          <w:rFonts w:cs="B Zar" w:hint="cs"/>
          <w:rtl/>
        </w:rPr>
        <w:t xml:space="preserve"> مثال بود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E4F4C">
        <w:rPr>
          <w:rFonts w:cs="B Zar" w:hint="cs"/>
          <w:rtl/>
        </w:rPr>
        <w:t>ک</w:t>
      </w:r>
      <w:r w:rsidRPr="00D4549C">
        <w:rPr>
          <w:rFonts w:cs="B Zar" w:hint="cs"/>
          <w:rtl/>
        </w:rPr>
        <w:t>ه بب</w:t>
      </w:r>
      <w:r w:rsidR="00FE4F4C">
        <w:rPr>
          <w:rFonts w:cs="B Zar" w:hint="cs"/>
          <w:rtl/>
        </w:rPr>
        <w:t>ی</w:t>
      </w:r>
      <w:r w:rsidRPr="00D4549C">
        <w:rPr>
          <w:rFonts w:cs="B Zar" w:hint="cs"/>
          <w:rtl/>
        </w:rPr>
        <w:t>ن</w:t>
      </w:r>
      <w:r w:rsidR="00FE4F4C">
        <w:rPr>
          <w:rFonts w:cs="B Zar" w:hint="cs"/>
          <w:rtl/>
        </w:rPr>
        <w:t>ی</w:t>
      </w:r>
      <w:r w:rsidRPr="00D4549C">
        <w:rPr>
          <w:rFonts w:cs="B Zar" w:hint="cs"/>
          <w:rtl/>
        </w:rPr>
        <w:t>د چطور</w:t>
      </w:r>
      <w:r w:rsidR="00FE4F4C">
        <w:rPr>
          <w:rFonts w:cs="B Zar" w:hint="cs"/>
          <w:rtl/>
        </w:rPr>
        <w:t>ی</w:t>
      </w:r>
      <w:r w:rsidRPr="00D4549C">
        <w:rPr>
          <w:rFonts w:cs="B Zar" w:hint="cs"/>
          <w:rtl/>
        </w:rPr>
        <w:t xml:space="preserve"> معن</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را در </w:t>
      </w:r>
      <w:r w:rsidR="00FE4F4C">
        <w:rPr>
          <w:rFonts w:cs="B Zar" w:hint="cs"/>
          <w:rtl/>
        </w:rPr>
        <w:t>یکی</w:t>
      </w:r>
      <w:r w:rsidRPr="00D4549C">
        <w:rPr>
          <w:rFonts w:cs="B Zar" w:hint="cs"/>
          <w:rtl/>
        </w:rPr>
        <w:t xml:space="preserve"> از قسمت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مثل رابطة دو همسر گم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در مورد سا</w:t>
      </w:r>
      <w:r w:rsidR="00FE4F4C">
        <w:rPr>
          <w:rFonts w:cs="B Zar" w:hint="cs"/>
          <w:rtl/>
        </w:rPr>
        <w:t>ی</w:t>
      </w:r>
      <w:r w:rsidRPr="00D4549C">
        <w:rPr>
          <w:rFonts w:cs="B Zar" w:hint="cs"/>
          <w:rtl/>
        </w:rPr>
        <w:t>ر فعال</w:t>
      </w:r>
      <w:r w:rsidR="00FE4F4C">
        <w:rPr>
          <w:rFonts w:cs="B Zar" w:hint="cs"/>
          <w:rtl/>
        </w:rPr>
        <w:t>ی</w:t>
      </w:r>
      <w:r w:rsidRPr="00D4549C">
        <w:rPr>
          <w:rFonts w:cs="B Zar" w:hint="cs"/>
          <w:rtl/>
        </w:rPr>
        <w:t>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هم موضوع به هم</w:t>
      </w:r>
      <w:r w:rsidR="00FE4F4C">
        <w:rPr>
          <w:rFonts w:cs="B Zar" w:hint="cs"/>
          <w:rtl/>
        </w:rPr>
        <w:t>ی</w:t>
      </w:r>
      <w:r w:rsidRPr="00D4549C">
        <w:rPr>
          <w:rFonts w:cs="B Zar" w:hint="cs"/>
          <w:rtl/>
        </w:rPr>
        <w:t>ن ش</w:t>
      </w:r>
      <w:r w:rsidR="00FE4F4C">
        <w:rPr>
          <w:rFonts w:cs="B Zar" w:hint="cs"/>
          <w:rtl/>
        </w:rPr>
        <w:t>ک</w:t>
      </w:r>
      <w:r w:rsidRPr="00D4549C">
        <w:rPr>
          <w:rFonts w:cs="B Zar" w:hint="cs"/>
          <w:rtl/>
        </w:rPr>
        <w:t xml:space="preserve">ل است. </w:t>
      </w:r>
    </w:p>
    <w:p w:rsidR="00E00360" w:rsidRPr="00D4549C" w:rsidRDefault="00FE4F4C" w:rsidP="00AF04ED">
      <w:pPr>
        <w:rPr>
          <w:rFonts w:cs="B Zar" w:hint="cs"/>
          <w:rtl/>
        </w:rPr>
      </w:pPr>
      <w:r>
        <w:rPr>
          <w:rFonts w:cs="B Zar" w:hint="cs"/>
          <w:rtl/>
        </w:rPr>
        <w:t>یک</w:t>
      </w:r>
      <w:r w:rsidR="0092188B" w:rsidRPr="00D4549C">
        <w:rPr>
          <w:rFonts w:cs="B Zar" w:hint="cs"/>
          <w:rtl/>
        </w:rPr>
        <w:t xml:space="preserve"> وقت است </w:t>
      </w:r>
      <w:r>
        <w:rPr>
          <w:rFonts w:cs="B Zar" w:hint="cs"/>
          <w:rtl/>
        </w:rPr>
        <w:t>ک</w:t>
      </w:r>
      <w:r w:rsidR="0092188B" w:rsidRPr="00D4549C">
        <w:rPr>
          <w:rFonts w:cs="B Zar" w:hint="cs"/>
          <w:rtl/>
        </w:rPr>
        <w:t>ه شما غذا م</w:t>
      </w:r>
      <w:r>
        <w:rPr>
          <w:rFonts w:cs="B Zar" w:hint="cs"/>
          <w:rtl/>
        </w:rPr>
        <w:t>ی</w:t>
      </w:r>
      <w:r w:rsidR="00F84283" w:rsidRPr="00D4549C">
        <w:rPr>
          <w:rFonts w:cs="B Zar" w:hint="cs"/>
          <w:rtl/>
        </w:rPr>
        <w:t xml:space="preserve"> </w:t>
      </w:r>
      <w:r w:rsidR="0092188B" w:rsidRPr="00D4549C">
        <w:rPr>
          <w:rFonts w:cs="B Zar" w:hint="cs"/>
          <w:rtl/>
        </w:rPr>
        <w:t>خور</w:t>
      </w:r>
      <w:r>
        <w:rPr>
          <w:rFonts w:cs="B Zar" w:hint="cs"/>
          <w:rtl/>
        </w:rPr>
        <w:t>ی</w:t>
      </w:r>
      <w:r w:rsidR="0092188B" w:rsidRPr="00D4549C">
        <w:rPr>
          <w:rFonts w:cs="B Zar" w:hint="cs"/>
          <w:rtl/>
        </w:rPr>
        <w:t>د تا س</w:t>
      </w:r>
      <w:r>
        <w:rPr>
          <w:rFonts w:cs="B Zar" w:hint="cs"/>
          <w:rtl/>
        </w:rPr>
        <w:t>ی</w:t>
      </w:r>
      <w:r w:rsidR="0092188B" w:rsidRPr="00D4549C">
        <w:rPr>
          <w:rFonts w:cs="B Zar" w:hint="cs"/>
          <w:rtl/>
        </w:rPr>
        <w:t>ر شو</w:t>
      </w:r>
      <w:r>
        <w:rPr>
          <w:rFonts w:cs="B Zar" w:hint="cs"/>
          <w:rtl/>
        </w:rPr>
        <w:t>ی</w:t>
      </w:r>
      <w:r w:rsidR="0092188B" w:rsidRPr="00D4549C">
        <w:rPr>
          <w:rFonts w:cs="B Zar" w:hint="cs"/>
          <w:rtl/>
        </w:rPr>
        <w:t>د و از مزاحمت گرسنگ</w:t>
      </w:r>
      <w:r>
        <w:rPr>
          <w:rFonts w:cs="B Zar" w:hint="cs"/>
          <w:rtl/>
        </w:rPr>
        <w:t>ی</w:t>
      </w:r>
      <w:r w:rsidR="0092188B" w:rsidRPr="00D4549C">
        <w:rPr>
          <w:rFonts w:cs="B Zar" w:hint="cs"/>
          <w:rtl/>
        </w:rPr>
        <w:t xml:space="preserve"> خود را آزاد </w:t>
      </w:r>
      <w:r>
        <w:rPr>
          <w:rFonts w:cs="B Zar" w:hint="cs"/>
          <w:rtl/>
        </w:rPr>
        <w:t>ک</w:t>
      </w:r>
      <w:r w:rsidR="0092188B" w:rsidRPr="00D4549C">
        <w:rPr>
          <w:rFonts w:cs="B Zar" w:hint="cs"/>
          <w:rtl/>
        </w:rPr>
        <w:t>ن</w:t>
      </w:r>
      <w:r>
        <w:rPr>
          <w:rFonts w:cs="B Zar" w:hint="cs"/>
          <w:rtl/>
        </w:rPr>
        <w:t>ی</w:t>
      </w:r>
      <w:r w:rsidR="0092188B" w:rsidRPr="00D4549C">
        <w:rPr>
          <w:rFonts w:cs="B Zar" w:hint="cs"/>
          <w:rtl/>
        </w:rPr>
        <w:t xml:space="preserve">د، </w:t>
      </w:r>
      <w:r>
        <w:rPr>
          <w:rFonts w:cs="B Zar" w:hint="cs"/>
          <w:rtl/>
        </w:rPr>
        <w:t>یک</w:t>
      </w:r>
      <w:r w:rsidR="0092188B" w:rsidRPr="00D4549C">
        <w:rPr>
          <w:rFonts w:cs="B Zar" w:hint="cs"/>
          <w:rtl/>
        </w:rPr>
        <w:t xml:space="preserve"> وقت مم</w:t>
      </w:r>
      <w:r>
        <w:rPr>
          <w:rFonts w:cs="B Zar" w:hint="cs"/>
          <w:rtl/>
        </w:rPr>
        <w:t>ک</w:t>
      </w:r>
      <w:r w:rsidR="0092188B" w:rsidRPr="00D4549C">
        <w:rPr>
          <w:rFonts w:cs="B Zar" w:hint="cs"/>
          <w:rtl/>
        </w:rPr>
        <w:t>ن است به صِرف ارضا</w:t>
      </w:r>
      <w:r>
        <w:rPr>
          <w:rFonts w:cs="B Zar" w:hint="cs"/>
          <w:rtl/>
        </w:rPr>
        <w:t>ی</w:t>
      </w:r>
      <w:r w:rsidR="0092188B" w:rsidRPr="00D4549C">
        <w:rPr>
          <w:rFonts w:cs="B Zar" w:hint="cs"/>
          <w:rtl/>
        </w:rPr>
        <w:t xml:space="preserve"> م</w:t>
      </w:r>
      <w:r>
        <w:rPr>
          <w:rFonts w:cs="B Zar" w:hint="cs"/>
          <w:rtl/>
        </w:rPr>
        <w:t>ی</w:t>
      </w:r>
      <w:r w:rsidR="0092188B" w:rsidRPr="00D4549C">
        <w:rPr>
          <w:rFonts w:cs="B Zar" w:hint="cs"/>
          <w:rtl/>
        </w:rPr>
        <w:t>ل غذاخوردن، غذا بخور</w:t>
      </w:r>
      <w:r>
        <w:rPr>
          <w:rFonts w:cs="B Zar" w:hint="cs"/>
          <w:rtl/>
        </w:rPr>
        <w:t>ی</w:t>
      </w:r>
      <w:r w:rsidR="0092188B" w:rsidRPr="00D4549C">
        <w:rPr>
          <w:rFonts w:cs="B Zar" w:hint="cs"/>
          <w:rtl/>
        </w:rPr>
        <w:t xml:space="preserve">د </w:t>
      </w:r>
      <w:r>
        <w:rPr>
          <w:rFonts w:cs="B Zar" w:hint="cs"/>
          <w:rtl/>
        </w:rPr>
        <w:t>ک</w:t>
      </w:r>
      <w:r w:rsidR="0092188B" w:rsidRPr="00D4549C">
        <w:rPr>
          <w:rFonts w:cs="B Zar" w:hint="cs"/>
          <w:rtl/>
        </w:rPr>
        <w:t xml:space="preserve">ه در حالت دوم، صِرفاً لذت مدّ نظر شماست. </w:t>
      </w:r>
      <w:r>
        <w:rPr>
          <w:rFonts w:cs="B Zar" w:hint="cs"/>
          <w:rtl/>
        </w:rPr>
        <w:t>ی</w:t>
      </w:r>
      <w:r w:rsidR="0092188B" w:rsidRPr="00D4549C">
        <w:rPr>
          <w:rFonts w:cs="B Zar" w:hint="cs"/>
          <w:rtl/>
        </w:rPr>
        <w:t>عن</w:t>
      </w:r>
      <w:r>
        <w:rPr>
          <w:rFonts w:cs="B Zar" w:hint="cs"/>
          <w:rtl/>
        </w:rPr>
        <w:t>ی</w:t>
      </w:r>
      <w:r w:rsidR="0092188B" w:rsidRPr="00D4549C">
        <w:rPr>
          <w:rFonts w:cs="B Zar" w:hint="cs"/>
          <w:rtl/>
        </w:rPr>
        <w:t xml:space="preserve"> غذا برا</w:t>
      </w:r>
      <w:r>
        <w:rPr>
          <w:rFonts w:cs="B Zar" w:hint="cs"/>
          <w:rtl/>
        </w:rPr>
        <w:t>ی</w:t>
      </w:r>
      <w:r w:rsidR="0092188B" w:rsidRPr="00D4549C">
        <w:rPr>
          <w:rFonts w:cs="B Zar" w:hint="cs"/>
          <w:rtl/>
        </w:rPr>
        <w:t xml:space="preserve"> شما و در منظر شما، چ</w:t>
      </w:r>
      <w:r>
        <w:rPr>
          <w:rFonts w:cs="B Zar" w:hint="cs"/>
          <w:rtl/>
        </w:rPr>
        <w:t>ی</w:t>
      </w:r>
      <w:r w:rsidR="0092188B" w:rsidRPr="00D4549C">
        <w:rPr>
          <w:rFonts w:cs="B Zar" w:hint="cs"/>
          <w:rtl/>
        </w:rPr>
        <w:t>ز</w:t>
      </w:r>
      <w:r>
        <w:rPr>
          <w:rFonts w:cs="B Zar" w:hint="cs"/>
          <w:rtl/>
        </w:rPr>
        <w:t>ی</w:t>
      </w:r>
      <w:r w:rsidR="0092188B" w:rsidRPr="00D4549C">
        <w:rPr>
          <w:rFonts w:cs="B Zar" w:hint="cs"/>
          <w:rtl/>
        </w:rPr>
        <w:t xml:space="preserve"> برا</w:t>
      </w:r>
      <w:r>
        <w:rPr>
          <w:rFonts w:cs="B Zar" w:hint="cs"/>
          <w:rtl/>
        </w:rPr>
        <w:t>ی</w:t>
      </w:r>
      <w:r w:rsidR="0092188B" w:rsidRPr="00D4549C">
        <w:rPr>
          <w:rFonts w:cs="B Zar" w:hint="cs"/>
          <w:rtl/>
        </w:rPr>
        <w:t xml:space="preserve"> س</w:t>
      </w:r>
      <w:r>
        <w:rPr>
          <w:rFonts w:cs="B Zar" w:hint="cs"/>
          <w:rtl/>
        </w:rPr>
        <w:t>ی</w:t>
      </w:r>
      <w:r w:rsidR="0092188B" w:rsidRPr="00D4549C">
        <w:rPr>
          <w:rFonts w:cs="B Zar" w:hint="cs"/>
          <w:rtl/>
        </w:rPr>
        <w:t>ر</w:t>
      </w:r>
      <w:r>
        <w:rPr>
          <w:rFonts w:cs="B Zar" w:hint="cs"/>
          <w:rtl/>
        </w:rPr>
        <w:t>ک</w:t>
      </w:r>
      <w:r w:rsidR="0092188B" w:rsidRPr="00D4549C">
        <w:rPr>
          <w:rFonts w:cs="B Zar" w:hint="cs"/>
          <w:rtl/>
        </w:rPr>
        <w:t>ردن شما ن</w:t>
      </w:r>
      <w:r>
        <w:rPr>
          <w:rFonts w:cs="B Zar" w:hint="cs"/>
          <w:rtl/>
        </w:rPr>
        <w:t>ی</w:t>
      </w:r>
      <w:r w:rsidR="0092188B" w:rsidRPr="00D4549C">
        <w:rPr>
          <w:rFonts w:cs="B Zar" w:hint="cs"/>
          <w:rtl/>
        </w:rPr>
        <w:t>ست، شخص</w:t>
      </w:r>
      <w:r>
        <w:rPr>
          <w:rFonts w:cs="B Zar" w:hint="cs"/>
          <w:rtl/>
        </w:rPr>
        <w:t>ی</w:t>
      </w:r>
      <w:r w:rsidR="0092188B" w:rsidRPr="00D4549C">
        <w:rPr>
          <w:rFonts w:cs="B Zar" w:hint="cs"/>
          <w:rtl/>
        </w:rPr>
        <w:t>تش، شخص</w:t>
      </w:r>
      <w:r>
        <w:rPr>
          <w:rFonts w:cs="B Zar" w:hint="cs"/>
          <w:rtl/>
        </w:rPr>
        <w:t>ی</w:t>
      </w:r>
      <w:r w:rsidR="0092188B" w:rsidRPr="00D4549C">
        <w:rPr>
          <w:rFonts w:cs="B Zar" w:hint="cs"/>
          <w:rtl/>
        </w:rPr>
        <w:t>ت لذت بردن شماست و به ماورا</w:t>
      </w:r>
      <w:r>
        <w:rPr>
          <w:rFonts w:cs="B Zar" w:hint="cs"/>
          <w:rtl/>
        </w:rPr>
        <w:t>ی</w:t>
      </w:r>
      <w:r w:rsidR="0092188B" w:rsidRPr="00D4549C">
        <w:rPr>
          <w:rFonts w:cs="B Zar" w:hint="cs"/>
          <w:rtl/>
        </w:rPr>
        <w:t xml:space="preserve"> آن نظر ندار</w:t>
      </w:r>
      <w:r>
        <w:rPr>
          <w:rFonts w:cs="B Zar" w:hint="cs"/>
          <w:rtl/>
        </w:rPr>
        <w:t>ی</w:t>
      </w:r>
      <w:r w:rsidR="0092188B" w:rsidRPr="00D4549C">
        <w:rPr>
          <w:rFonts w:cs="B Zar" w:hint="cs"/>
          <w:rtl/>
        </w:rPr>
        <w:t>د. اهل دن</w:t>
      </w:r>
      <w:r>
        <w:rPr>
          <w:rFonts w:cs="B Zar" w:hint="cs"/>
          <w:rtl/>
        </w:rPr>
        <w:t>ی</w:t>
      </w:r>
      <w:r w:rsidR="0092188B" w:rsidRPr="00D4549C">
        <w:rPr>
          <w:rFonts w:cs="B Zar" w:hint="cs"/>
          <w:rtl/>
        </w:rPr>
        <w:t>ا از غذا لذت را م</w:t>
      </w:r>
      <w:r>
        <w:rPr>
          <w:rFonts w:cs="B Zar" w:hint="cs"/>
          <w:rtl/>
        </w:rPr>
        <w:t>ی</w:t>
      </w:r>
      <w:r w:rsidR="00F84283" w:rsidRPr="00D4549C">
        <w:rPr>
          <w:rFonts w:cs="B Zar" w:hint="cs"/>
          <w:rtl/>
        </w:rPr>
        <w:t xml:space="preserve"> </w:t>
      </w:r>
      <w:r w:rsidR="0092188B" w:rsidRPr="00D4549C">
        <w:rPr>
          <w:rFonts w:cs="B Zar" w:hint="cs"/>
          <w:rtl/>
        </w:rPr>
        <w:t xml:space="preserve">خواهند، </w:t>
      </w:r>
      <w:r>
        <w:rPr>
          <w:rFonts w:cs="B Zar" w:hint="cs"/>
          <w:rtl/>
        </w:rPr>
        <w:t>ی</w:t>
      </w:r>
      <w:r w:rsidR="0092188B" w:rsidRPr="00D4549C">
        <w:rPr>
          <w:rFonts w:cs="B Zar" w:hint="cs"/>
          <w:rtl/>
        </w:rPr>
        <w:t>عن</w:t>
      </w:r>
      <w:r>
        <w:rPr>
          <w:rFonts w:cs="B Zar" w:hint="cs"/>
          <w:rtl/>
        </w:rPr>
        <w:t>ی</w:t>
      </w:r>
      <w:r w:rsidR="0092188B" w:rsidRPr="00D4549C">
        <w:rPr>
          <w:rFonts w:cs="B Zar" w:hint="cs"/>
          <w:rtl/>
        </w:rPr>
        <w:t xml:space="preserve"> اصلاً غذا را نم</w:t>
      </w:r>
      <w:r>
        <w:rPr>
          <w:rFonts w:cs="B Zar" w:hint="cs"/>
          <w:rtl/>
        </w:rPr>
        <w:t>ی</w:t>
      </w:r>
      <w:r w:rsidR="00F84283" w:rsidRPr="00D4549C">
        <w:rPr>
          <w:rFonts w:cs="B Zar" w:hint="cs"/>
          <w:rtl/>
        </w:rPr>
        <w:t xml:space="preserve"> </w:t>
      </w:r>
      <w:r w:rsidR="0092188B" w:rsidRPr="00D4549C">
        <w:rPr>
          <w:rFonts w:cs="B Zar" w:hint="cs"/>
          <w:rtl/>
        </w:rPr>
        <w:t>ب</w:t>
      </w:r>
      <w:r>
        <w:rPr>
          <w:rFonts w:cs="B Zar" w:hint="cs"/>
          <w:rtl/>
        </w:rPr>
        <w:t>ی</w:t>
      </w:r>
      <w:r w:rsidR="0092188B" w:rsidRPr="00D4549C">
        <w:rPr>
          <w:rFonts w:cs="B Zar" w:hint="cs"/>
          <w:rtl/>
        </w:rPr>
        <w:t>نند، لذت م</w:t>
      </w:r>
      <w:r>
        <w:rPr>
          <w:rFonts w:cs="B Zar" w:hint="cs"/>
          <w:rtl/>
        </w:rPr>
        <w:t>ی</w:t>
      </w:r>
      <w:r w:rsidR="00F84283" w:rsidRPr="00D4549C">
        <w:rPr>
          <w:rFonts w:cs="B Zar" w:hint="cs"/>
          <w:rtl/>
        </w:rPr>
        <w:t xml:space="preserve"> </w:t>
      </w:r>
      <w:r w:rsidR="0092188B" w:rsidRPr="00D4549C">
        <w:rPr>
          <w:rFonts w:cs="B Zar" w:hint="cs"/>
          <w:rtl/>
        </w:rPr>
        <w:t>ب</w:t>
      </w:r>
      <w:r>
        <w:rPr>
          <w:rFonts w:cs="B Zar" w:hint="cs"/>
          <w:rtl/>
        </w:rPr>
        <w:t>ی</w:t>
      </w:r>
      <w:r w:rsidR="0092188B" w:rsidRPr="00D4549C">
        <w:rPr>
          <w:rFonts w:cs="B Zar" w:hint="cs"/>
          <w:rtl/>
        </w:rPr>
        <w:t>نند. مؤمن هم غذا م</w:t>
      </w:r>
      <w:r>
        <w:rPr>
          <w:rFonts w:cs="B Zar" w:hint="cs"/>
          <w:rtl/>
        </w:rPr>
        <w:t>ی</w:t>
      </w:r>
      <w:r w:rsidR="00F84283" w:rsidRPr="00D4549C">
        <w:rPr>
          <w:rFonts w:cs="B Zar" w:hint="cs"/>
          <w:rtl/>
        </w:rPr>
        <w:t xml:space="preserve"> </w:t>
      </w:r>
      <w:r w:rsidR="0092188B" w:rsidRPr="00D4549C">
        <w:rPr>
          <w:rFonts w:cs="B Zar" w:hint="cs"/>
          <w:rtl/>
        </w:rPr>
        <w:t xml:space="preserve">خورد، اما از آن جهت </w:t>
      </w:r>
      <w:r>
        <w:rPr>
          <w:rFonts w:cs="B Zar" w:hint="cs"/>
          <w:rtl/>
        </w:rPr>
        <w:t>ک</w:t>
      </w:r>
      <w:r w:rsidR="0092188B" w:rsidRPr="00D4549C">
        <w:rPr>
          <w:rFonts w:cs="B Zar" w:hint="cs"/>
          <w:rtl/>
        </w:rPr>
        <w:t>ه او را به هدف</w:t>
      </w:r>
      <w:r>
        <w:rPr>
          <w:rFonts w:cs="B Zar" w:hint="cs"/>
          <w:rtl/>
        </w:rPr>
        <w:t>ی</w:t>
      </w:r>
      <w:r w:rsidR="0092188B" w:rsidRPr="00D4549C">
        <w:rPr>
          <w:rFonts w:cs="B Zar" w:hint="cs"/>
          <w:rtl/>
        </w:rPr>
        <w:t xml:space="preserve"> بلند م</w:t>
      </w:r>
      <w:r>
        <w:rPr>
          <w:rFonts w:cs="B Zar" w:hint="cs"/>
          <w:rtl/>
        </w:rPr>
        <w:t>ی</w:t>
      </w:r>
      <w:r w:rsidR="00F84283" w:rsidRPr="00D4549C">
        <w:rPr>
          <w:rFonts w:cs="B Zar" w:hint="cs"/>
          <w:rtl/>
        </w:rPr>
        <w:t xml:space="preserve"> </w:t>
      </w:r>
      <w:r w:rsidR="0092188B" w:rsidRPr="00D4549C">
        <w:rPr>
          <w:rFonts w:cs="B Zar" w:hint="cs"/>
          <w:rtl/>
        </w:rPr>
        <w:t>رساند. م</w:t>
      </w:r>
      <w:r>
        <w:rPr>
          <w:rFonts w:cs="B Zar" w:hint="cs"/>
          <w:rtl/>
        </w:rPr>
        <w:t>ی</w:t>
      </w:r>
      <w:r w:rsidR="00F84283" w:rsidRPr="00D4549C">
        <w:rPr>
          <w:rFonts w:cs="B Zar" w:hint="cs"/>
          <w:rtl/>
        </w:rPr>
        <w:t xml:space="preserve"> </w:t>
      </w:r>
      <w:r w:rsidR="0092188B" w:rsidRPr="00D4549C">
        <w:rPr>
          <w:rFonts w:cs="B Zar" w:hint="cs"/>
          <w:rtl/>
        </w:rPr>
        <w:t>خواهد س</w:t>
      </w:r>
      <w:r>
        <w:rPr>
          <w:rFonts w:cs="B Zar" w:hint="cs"/>
          <w:rtl/>
        </w:rPr>
        <w:t>ی</w:t>
      </w:r>
      <w:r w:rsidR="0092188B" w:rsidRPr="00D4549C">
        <w:rPr>
          <w:rFonts w:cs="B Zar" w:hint="cs"/>
          <w:rtl/>
        </w:rPr>
        <w:t>ر باشد تا بتواند بندگ</w:t>
      </w:r>
      <w:r>
        <w:rPr>
          <w:rFonts w:cs="B Zar" w:hint="cs"/>
          <w:rtl/>
        </w:rPr>
        <w:t>ی</w:t>
      </w:r>
      <w:r w:rsidR="0092188B" w:rsidRPr="00D4549C">
        <w:rPr>
          <w:rFonts w:cs="B Zar" w:hint="cs"/>
          <w:rtl/>
        </w:rPr>
        <w:t xml:space="preserve"> </w:t>
      </w:r>
      <w:r>
        <w:rPr>
          <w:rFonts w:cs="B Zar" w:hint="cs"/>
          <w:rtl/>
        </w:rPr>
        <w:t>ک</w:t>
      </w:r>
      <w:r w:rsidR="0092188B" w:rsidRPr="00D4549C">
        <w:rPr>
          <w:rFonts w:cs="B Zar" w:hint="cs"/>
          <w:rtl/>
        </w:rPr>
        <w:t xml:space="preserve">ند. </w:t>
      </w:r>
      <w:r>
        <w:rPr>
          <w:rFonts w:cs="B Zar" w:hint="cs"/>
          <w:rtl/>
        </w:rPr>
        <w:t>ک</w:t>
      </w:r>
      <w:r w:rsidR="0092188B" w:rsidRPr="00D4549C">
        <w:rPr>
          <w:rFonts w:cs="B Zar" w:hint="cs"/>
          <w:rtl/>
        </w:rPr>
        <w:t>س</w:t>
      </w:r>
      <w:r>
        <w:rPr>
          <w:rFonts w:cs="B Zar" w:hint="cs"/>
          <w:rtl/>
        </w:rPr>
        <w:t>ی</w:t>
      </w:r>
      <w:r w:rsidR="0092188B" w:rsidRPr="00D4549C">
        <w:rPr>
          <w:rFonts w:cs="B Zar" w:hint="cs"/>
          <w:rtl/>
        </w:rPr>
        <w:t xml:space="preserve"> </w:t>
      </w:r>
      <w:r>
        <w:rPr>
          <w:rFonts w:cs="B Zar" w:hint="cs"/>
          <w:rtl/>
        </w:rPr>
        <w:t>ک</w:t>
      </w:r>
      <w:r w:rsidR="0092188B" w:rsidRPr="00D4549C">
        <w:rPr>
          <w:rFonts w:cs="B Zar" w:hint="cs"/>
          <w:rtl/>
        </w:rPr>
        <w:t>ه صرفاً لذتِ از شهوت و لذت از غذا را زندگ</w:t>
      </w:r>
      <w:r>
        <w:rPr>
          <w:rFonts w:cs="B Zar" w:hint="cs"/>
          <w:rtl/>
        </w:rPr>
        <w:t>ی</w:t>
      </w:r>
      <w:r w:rsidR="0092188B" w:rsidRPr="00D4549C">
        <w:rPr>
          <w:rFonts w:cs="B Zar" w:hint="cs"/>
          <w:rtl/>
        </w:rPr>
        <w:t xml:space="preserve"> م</w:t>
      </w:r>
      <w:r>
        <w:rPr>
          <w:rFonts w:cs="B Zar" w:hint="cs"/>
          <w:rtl/>
        </w:rPr>
        <w:t>ی</w:t>
      </w:r>
      <w:r w:rsidR="00F84283" w:rsidRPr="00D4549C">
        <w:rPr>
          <w:rFonts w:cs="B Zar" w:hint="cs"/>
          <w:rtl/>
        </w:rPr>
        <w:t xml:space="preserve"> </w:t>
      </w:r>
      <w:r w:rsidR="0092188B" w:rsidRPr="00D4549C">
        <w:rPr>
          <w:rFonts w:cs="B Zar" w:hint="cs"/>
          <w:rtl/>
        </w:rPr>
        <w:t>داند، به</w:t>
      </w:r>
      <w:r w:rsidR="00F84283" w:rsidRPr="00D4549C">
        <w:rPr>
          <w:rFonts w:cs="B Zar" w:hint="cs"/>
          <w:rtl/>
        </w:rPr>
        <w:t xml:space="preserve"> </w:t>
      </w:r>
      <w:r w:rsidR="0092188B" w:rsidRPr="00D4549C">
        <w:rPr>
          <w:rFonts w:cs="B Zar" w:hint="cs"/>
          <w:rtl/>
        </w:rPr>
        <w:t>راحت</w:t>
      </w:r>
      <w:r>
        <w:rPr>
          <w:rFonts w:cs="B Zar" w:hint="cs"/>
          <w:rtl/>
        </w:rPr>
        <w:t>ی</w:t>
      </w:r>
      <w:r w:rsidR="0092188B" w:rsidRPr="00D4549C">
        <w:rPr>
          <w:rFonts w:cs="B Zar" w:hint="cs"/>
          <w:rtl/>
        </w:rPr>
        <w:t xml:space="preserve"> با وسوسه</w:t>
      </w:r>
      <w:r w:rsidR="00F84283" w:rsidRPr="00D4549C">
        <w:rPr>
          <w:rFonts w:cs="B Zar" w:hint="cs"/>
          <w:rtl/>
        </w:rPr>
        <w:t xml:space="preserve"> </w:t>
      </w:r>
      <w:r w:rsidR="0092188B" w:rsidRPr="00D4549C">
        <w:rPr>
          <w:rFonts w:cs="B Zar" w:hint="cs"/>
          <w:rtl/>
        </w:rPr>
        <w:t>ها</w:t>
      </w:r>
      <w:r>
        <w:rPr>
          <w:rFonts w:cs="B Zar" w:hint="cs"/>
          <w:rtl/>
        </w:rPr>
        <w:t>ی</w:t>
      </w:r>
      <w:r w:rsidR="0092188B" w:rsidRPr="00D4549C">
        <w:rPr>
          <w:rFonts w:cs="B Zar" w:hint="cs"/>
          <w:rtl/>
        </w:rPr>
        <w:t xml:space="preserve"> ش</w:t>
      </w:r>
      <w:r>
        <w:rPr>
          <w:rFonts w:cs="B Zar" w:hint="cs"/>
          <w:rtl/>
        </w:rPr>
        <w:t>ی</w:t>
      </w:r>
      <w:r w:rsidR="0092188B" w:rsidRPr="00D4549C">
        <w:rPr>
          <w:rFonts w:cs="B Zar" w:hint="cs"/>
          <w:rtl/>
        </w:rPr>
        <w:t>طان باز</w:t>
      </w:r>
      <w:r>
        <w:rPr>
          <w:rFonts w:cs="B Zar" w:hint="cs"/>
          <w:rtl/>
        </w:rPr>
        <w:t>ی</w:t>
      </w:r>
      <w:r w:rsidR="0092188B" w:rsidRPr="00D4549C">
        <w:rPr>
          <w:rFonts w:cs="B Zar" w:hint="cs"/>
          <w:rtl/>
        </w:rPr>
        <w:t xml:space="preserve"> م</w:t>
      </w:r>
      <w:r>
        <w:rPr>
          <w:rFonts w:cs="B Zar" w:hint="cs"/>
          <w:rtl/>
        </w:rPr>
        <w:t>ی</w:t>
      </w:r>
      <w:r w:rsidR="00F84283" w:rsidRPr="00D4549C">
        <w:rPr>
          <w:rFonts w:cs="B Zar" w:hint="cs"/>
          <w:rtl/>
        </w:rPr>
        <w:t xml:space="preserve"> </w:t>
      </w:r>
      <w:r w:rsidR="0092188B" w:rsidRPr="00D4549C">
        <w:rPr>
          <w:rFonts w:cs="B Zar" w:hint="cs"/>
          <w:rtl/>
        </w:rPr>
        <w:t>خورد و فقط با وسوسه ش</w:t>
      </w:r>
      <w:r>
        <w:rPr>
          <w:rFonts w:cs="B Zar" w:hint="cs"/>
          <w:rtl/>
        </w:rPr>
        <w:t>ی</w:t>
      </w:r>
      <w:r w:rsidR="0092188B" w:rsidRPr="00D4549C">
        <w:rPr>
          <w:rFonts w:cs="B Zar" w:hint="cs"/>
          <w:rtl/>
        </w:rPr>
        <w:t>طان زندگ</w:t>
      </w:r>
      <w:r>
        <w:rPr>
          <w:rFonts w:cs="B Zar" w:hint="cs"/>
          <w:rtl/>
        </w:rPr>
        <w:t>ی</w:t>
      </w:r>
      <w:r w:rsidR="0092188B" w:rsidRPr="00D4549C">
        <w:rPr>
          <w:rFonts w:cs="B Zar" w:hint="cs"/>
          <w:rtl/>
        </w:rPr>
        <w:t xml:space="preserve"> م</w:t>
      </w:r>
      <w:r>
        <w:rPr>
          <w:rFonts w:cs="B Zar" w:hint="cs"/>
          <w:rtl/>
        </w:rPr>
        <w:t>ی</w:t>
      </w:r>
      <w:r w:rsidR="00F84283" w:rsidRPr="00D4549C">
        <w:rPr>
          <w:rFonts w:cs="B Zar" w:hint="cs"/>
          <w:rtl/>
        </w:rPr>
        <w:t xml:space="preserve"> </w:t>
      </w:r>
      <w:r>
        <w:rPr>
          <w:rFonts w:cs="B Zar" w:hint="cs"/>
          <w:rtl/>
        </w:rPr>
        <w:t>ک</w:t>
      </w:r>
      <w:r w:rsidR="0092188B" w:rsidRPr="00D4549C">
        <w:rPr>
          <w:rFonts w:cs="B Zar" w:hint="cs"/>
          <w:rtl/>
        </w:rPr>
        <w:t>ند. پ</w:t>
      </w:r>
      <w:r>
        <w:rPr>
          <w:rFonts w:cs="B Zar" w:hint="cs"/>
          <w:rtl/>
        </w:rPr>
        <w:t>ی</w:t>
      </w:r>
      <w:r w:rsidR="0092188B" w:rsidRPr="00D4549C">
        <w:rPr>
          <w:rFonts w:cs="B Zar" w:hint="cs"/>
          <w:rtl/>
        </w:rPr>
        <w:t>داشدن زشت</w:t>
      </w:r>
      <w:r>
        <w:rPr>
          <w:rFonts w:cs="B Zar" w:hint="cs"/>
          <w:rtl/>
        </w:rPr>
        <w:t>ی</w:t>
      </w:r>
      <w:r w:rsidR="00F84283" w:rsidRPr="00D4549C">
        <w:rPr>
          <w:rFonts w:cs="B Zar" w:hint="cs"/>
          <w:rtl/>
        </w:rPr>
        <w:t xml:space="preserve"> </w:t>
      </w:r>
      <w:r w:rsidR="0092188B" w:rsidRPr="00D4549C">
        <w:rPr>
          <w:rFonts w:cs="B Zar" w:hint="cs"/>
          <w:rtl/>
        </w:rPr>
        <w:t xml:space="preserve">ها </w:t>
      </w:r>
      <w:r>
        <w:rPr>
          <w:rFonts w:cs="B Zar" w:hint="cs"/>
          <w:rtl/>
        </w:rPr>
        <w:t>ک</w:t>
      </w:r>
      <w:r w:rsidR="0092188B" w:rsidRPr="00D4549C">
        <w:rPr>
          <w:rFonts w:cs="B Zar" w:hint="cs"/>
          <w:rtl/>
        </w:rPr>
        <w:t>ه فرمود با نزد</w:t>
      </w:r>
      <w:r>
        <w:rPr>
          <w:rFonts w:cs="B Zar" w:hint="cs"/>
          <w:rtl/>
        </w:rPr>
        <w:t>یک</w:t>
      </w:r>
      <w:r w:rsidR="0092188B" w:rsidRPr="00D4549C">
        <w:rPr>
          <w:rFonts w:cs="B Zar" w:hint="cs"/>
          <w:rtl/>
        </w:rPr>
        <w:t xml:space="preserve"> شدن به شجره برا</w:t>
      </w:r>
      <w:r>
        <w:rPr>
          <w:rFonts w:cs="B Zar" w:hint="cs"/>
          <w:rtl/>
        </w:rPr>
        <w:t>ی</w:t>
      </w:r>
      <w:r w:rsidR="0092188B" w:rsidRPr="00D4549C">
        <w:rPr>
          <w:rFonts w:cs="B Zar" w:hint="cs"/>
          <w:rtl/>
        </w:rPr>
        <w:t xml:space="preserve"> آنها پ</w:t>
      </w:r>
      <w:r>
        <w:rPr>
          <w:rFonts w:cs="B Zar" w:hint="cs"/>
          <w:rtl/>
        </w:rPr>
        <w:t>ی</w:t>
      </w:r>
      <w:r w:rsidR="0092188B" w:rsidRPr="00D4549C">
        <w:rPr>
          <w:rFonts w:cs="B Zar" w:hint="cs"/>
          <w:rtl/>
        </w:rPr>
        <w:t>دا شده هم</w:t>
      </w:r>
      <w:r>
        <w:rPr>
          <w:rFonts w:cs="B Zar" w:hint="cs"/>
          <w:rtl/>
        </w:rPr>
        <w:t>ی</w:t>
      </w:r>
      <w:r w:rsidR="0092188B" w:rsidRPr="00D4549C">
        <w:rPr>
          <w:rFonts w:cs="B Zar" w:hint="cs"/>
          <w:rtl/>
        </w:rPr>
        <w:t>ن حالت است، چون فقط خود را ن</w:t>
      </w:r>
      <w:r>
        <w:rPr>
          <w:rFonts w:cs="B Zar" w:hint="cs"/>
          <w:rtl/>
        </w:rPr>
        <w:t>ی</w:t>
      </w:r>
      <w:r w:rsidR="0092188B" w:rsidRPr="00D4549C">
        <w:rPr>
          <w:rFonts w:cs="B Zar" w:hint="cs"/>
          <w:rtl/>
        </w:rPr>
        <w:t>ازمند به آن لذت م</w:t>
      </w:r>
      <w:r>
        <w:rPr>
          <w:rFonts w:cs="B Zar" w:hint="cs"/>
          <w:rtl/>
        </w:rPr>
        <w:t>ی</w:t>
      </w:r>
      <w:r w:rsidR="00F84283" w:rsidRPr="00D4549C">
        <w:rPr>
          <w:rFonts w:cs="B Zar" w:hint="cs"/>
          <w:rtl/>
        </w:rPr>
        <w:t xml:space="preserve"> </w:t>
      </w:r>
      <w:r w:rsidR="0092188B" w:rsidRPr="00D4549C">
        <w:rPr>
          <w:rFonts w:cs="B Zar" w:hint="cs"/>
          <w:rtl/>
        </w:rPr>
        <w:t>ب</w:t>
      </w:r>
      <w:r>
        <w:rPr>
          <w:rFonts w:cs="B Zar" w:hint="cs"/>
          <w:rtl/>
        </w:rPr>
        <w:t>ی</w:t>
      </w:r>
      <w:r w:rsidR="0092188B" w:rsidRPr="00D4549C">
        <w:rPr>
          <w:rFonts w:cs="B Zar" w:hint="cs"/>
          <w:rtl/>
        </w:rPr>
        <w:t>ند و سع</w:t>
      </w:r>
      <w:r>
        <w:rPr>
          <w:rFonts w:cs="B Zar" w:hint="cs"/>
          <w:rtl/>
        </w:rPr>
        <w:t>ی</w:t>
      </w:r>
      <w:r w:rsidR="0092188B" w:rsidRPr="00D4549C">
        <w:rPr>
          <w:rFonts w:cs="B Zar" w:hint="cs"/>
          <w:rtl/>
        </w:rPr>
        <w:t xml:space="preserve"> م</w:t>
      </w:r>
      <w:r>
        <w:rPr>
          <w:rFonts w:cs="B Zar" w:hint="cs"/>
          <w:rtl/>
        </w:rPr>
        <w:t>ی</w:t>
      </w:r>
      <w:r w:rsidR="00F84283" w:rsidRPr="00D4549C">
        <w:rPr>
          <w:rFonts w:cs="B Zar" w:hint="cs"/>
          <w:rtl/>
        </w:rPr>
        <w:t xml:space="preserve"> </w:t>
      </w:r>
      <w:r>
        <w:rPr>
          <w:rFonts w:cs="B Zar" w:hint="cs"/>
          <w:rtl/>
        </w:rPr>
        <w:t>ک</w:t>
      </w:r>
      <w:r w:rsidR="0092188B" w:rsidRPr="00D4549C">
        <w:rPr>
          <w:rFonts w:cs="B Zar" w:hint="cs"/>
          <w:rtl/>
        </w:rPr>
        <w:t>ند برا</w:t>
      </w:r>
      <w:r>
        <w:rPr>
          <w:rFonts w:cs="B Zar" w:hint="cs"/>
          <w:rtl/>
        </w:rPr>
        <w:t>ی</w:t>
      </w:r>
      <w:r w:rsidR="0092188B" w:rsidRPr="00D4549C">
        <w:rPr>
          <w:rFonts w:cs="B Zar" w:hint="cs"/>
          <w:rtl/>
        </w:rPr>
        <w:t xml:space="preserve"> رفع آن ن</w:t>
      </w:r>
      <w:r>
        <w:rPr>
          <w:rFonts w:cs="B Zar" w:hint="cs"/>
          <w:rtl/>
        </w:rPr>
        <w:t>ی</w:t>
      </w:r>
      <w:r w:rsidR="0092188B" w:rsidRPr="00D4549C">
        <w:rPr>
          <w:rFonts w:cs="B Zar" w:hint="cs"/>
          <w:rtl/>
        </w:rPr>
        <w:t xml:space="preserve">ازِ </w:t>
      </w:r>
      <w:r>
        <w:rPr>
          <w:rFonts w:cs="B Zar" w:hint="cs"/>
          <w:rtl/>
        </w:rPr>
        <w:t>ک</w:t>
      </w:r>
      <w:r w:rsidR="0092188B" w:rsidRPr="00D4549C">
        <w:rPr>
          <w:rFonts w:cs="B Zar" w:hint="cs"/>
          <w:rtl/>
        </w:rPr>
        <w:t>اذب و عر</w:t>
      </w:r>
      <w:r>
        <w:rPr>
          <w:rFonts w:cs="B Zar" w:hint="cs"/>
          <w:rtl/>
        </w:rPr>
        <w:t>ی</w:t>
      </w:r>
      <w:r w:rsidR="0092188B" w:rsidRPr="00D4549C">
        <w:rPr>
          <w:rFonts w:cs="B Zar" w:hint="cs"/>
          <w:rtl/>
        </w:rPr>
        <w:t>ان</w:t>
      </w:r>
      <w:r>
        <w:rPr>
          <w:rFonts w:cs="B Zar" w:hint="cs"/>
          <w:rtl/>
        </w:rPr>
        <w:t>ی</w:t>
      </w:r>
      <w:r w:rsidR="0092188B" w:rsidRPr="00D4549C">
        <w:rPr>
          <w:rFonts w:cs="B Zar" w:hint="cs"/>
          <w:rtl/>
        </w:rPr>
        <w:t xml:space="preserve"> غ</w:t>
      </w:r>
      <w:r>
        <w:rPr>
          <w:rFonts w:cs="B Zar" w:hint="cs"/>
          <w:rtl/>
        </w:rPr>
        <w:t>ی</w:t>
      </w:r>
      <w:r w:rsidR="0092188B" w:rsidRPr="00D4549C">
        <w:rPr>
          <w:rFonts w:cs="B Zar" w:hint="cs"/>
          <w:rtl/>
        </w:rPr>
        <w:t>ر اصل</w:t>
      </w:r>
      <w:r>
        <w:rPr>
          <w:rFonts w:cs="B Zar" w:hint="cs"/>
          <w:rtl/>
        </w:rPr>
        <w:t>ی</w:t>
      </w:r>
      <w:r w:rsidR="0092188B" w:rsidRPr="00D4549C">
        <w:rPr>
          <w:rFonts w:cs="B Zar" w:hint="cs"/>
          <w:rtl/>
        </w:rPr>
        <w:t>، برگ</w:t>
      </w:r>
      <w:r w:rsidR="00F84283" w:rsidRPr="00D4549C">
        <w:rPr>
          <w:rFonts w:cs="B Zar" w:hint="cs"/>
          <w:rtl/>
        </w:rPr>
        <w:t xml:space="preserve"> </w:t>
      </w:r>
      <w:r w:rsidR="0092188B" w:rsidRPr="00D4549C">
        <w:rPr>
          <w:rFonts w:cs="B Zar" w:hint="cs"/>
          <w:rtl/>
        </w:rPr>
        <w:t>ها و اسباب</w:t>
      </w:r>
      <w:r w:rsidR="00F84283" w:rsidRPr="00D4549C">
        <w:rPr>
          <w:rFonts w:cs="B Zar" w:hint="cs"/>
          <w:rtl/>
        </w:rPr>
        <w:t xml:space="preserve"> </w:t>
      </w:r>
      <w:r w:rsidR="0092188B" w:rsidRPr="00D4549C">
        <w:rPr>
          <w:rFonts w:cs="B Zar" w:hint="cs"/>
          <w:rtl/>
        </w:rPr>
        <w:t xml:space="preserve"> را گرد آورد و به خود بگ</w:t>
      </w:r>
      <w:r>
        <w:rPr>
          <w:rFonts w:cs="B Zar" w:hint="cs"/>
          <w:rtl/>
        </w:rPr>
        <w:t>ی</w:t>
      </w:r>
      <w:r w:rsidR="0092188B" w:rsidRPr="00D4549C">
        <w:rPr>
          <w:rFonts w:cs="B Zar" w:hint="cs"/>
          <w:rtl/>
        </w:rPr>
        <w:t>رد. پس غذا زشت ن</w:t>
      </w:r>
      <w:r>
        <w:rPr>
          <w:rFonts w:cs="B Zar" w:hint="cs"/>
          <w:rtl/>
        </w:rPr>
        <w:t>ی</w:t>
      </w:r>
      <w:r w:rsidR="0092188B" w:rsidRPr="00D4549C">
        <w:rPr>
          <w:rFonts w:cs="B Zar" w:hint="cs"/>
          <w:rtl/>
        </w:rPr>
        <w:t>ست. ا</w:t>
      </w:r>
      <w:r>
        <w:rPr>
          <w:rFonts w:cs="B Zar" w:hint="cs"/>
          <w:rtl/>
        </w:rPr>
        <w:t>ی</w:t>
      </w:r>
      <w:r w:rsidR="0092188B" w:rsidRPr="00D4549C">
        <w:rPr>
          <w:rFonts w:cs="B Zar" w:hint="cs"/>
          <w:rtl/>
        </w:rPr>
        <w:t>ن</w:t>
      </w:r>
      <w:r w:rsidR="00F84283" w:rsidRPr="00D4549C">
        <w:rPr>
          <w:rFonts w:cs="B Zar" w:hint="cs"/>
          <w:rtl/>
        </w:rPr>
        <w:t xml:space="preserve"> </w:t>
      </w:r>
      <w:r>
        <w:rPr>
          <w:rFonts w:cs="B Zar" w:hint="cs"/>
          <w:rtl/>
        </w:rPr>
        <w:t>ک</w:t>
      </w:r>
      <w:r w:rsidR="0092188B" w:rsidRPr="00D4549C">
        <w:rPr>
          <w:rFonts w:cs="B Zar" w:hint="cs"/>
          <w:rtl/>
        </w:rPr>
        <w:t>ه ما از غذا آنچه با</w:t>
      </w:r>
      <w:r>
        <w:rPr>
          <w:rFonts w:cs="B Zar" w:hint="cs"/>
          <w:rtl/>
        </w:rPr>
        <w:t>ی</w:t>
      </w:r>
      <w:r w:rsidR="0092188B" w:rsidRPr="00D4549C">
        <w:rPr>
          <w:rFonts w:cs="B Zar" w:hint="cs"/>
          <w:rtl/>
        </w:rPr>
        <w:t>د بگ</w:t>
      </w:r>
      <w:r>
        <w:rPr>
          <w:rFonts w:cs="B Zar" w:hint="cs"/>
          <w:rtl/>
        </w:rPr>
        <w:t>ی</w:t>
      </w:r>
      <w:r w:rsidR="0092188B" w:rsidRPr="00D4549C">
        <w:rPr>
          <w:rFonts w:cs="B Zar" w:hint="cs"/>
          <w:rtl/>
        </w:rPr>
        <w:t>ر</w:t>
      </w:r>
      <w:r>
        <w:rPr>
          <w:rFonts w:cs="B Zar" w:hint="cs"/>
          <w:rtl/>
        </w:rPr>
        <w:t>ی</w:t>
      </w:r>
      <w:r w:rsidR="0092188B" w:rsidRPr="00D4549C">
        <w:rPr>
          <w:rFonts w:cs="B Zar" w:hint="cs"/>
          <w:rtl/>
        </w:rPr>
        <w:t>م را نگ</w:t>
      </w:r>
      <w:r>
        <w:rPr>
          <w:rFonts w:cs="B Zar" w:hint="cs"/>
          <w:rtl/>
        </w:rPr>
        <w:t>ی</w:t>
      </w:r>
      <w:r w:rsidR="0092188B" w:rsidRPr="00D4549C">
        <w:rPr>
          <w:rFonts w:cs="B Zar" w:hint="cs"/>
          <w:rtl/>
        </w:rPr>
        <w:t>ر</w:t>
      </w:r>
      <w:r>
        <w:rPr>
          <w:rFonts w:cs="B Zar" w:hint="cs"/>
          <w:rtl/>
        </w:rPr>
        <w:t>ی</w:t>
      </w:r>
      <w:r w:rsidR="0092188B" w:rsidRPr="00D4549C">
        <w:rPr>
          <w:rFonts w:cs="B Zar" w:hint="cs"/>
          <w:rtl/>
        </w:rPr>
        <w:t>م و در غذا بمان</w:t>
      </w:r>
      <w:r>
        <w:rPr>
          <w:rFonts w:cs="B Zar" w:hint="cs"/>
          <w:rtl/>
        </w:rPr>
        <w:t>ی</w:t>
      </w:r>
      <w:r w:rsidR="0092188B" w:rsidRPr="00D4549C">
        <w:rPr>
          <w:rFonts w:cs="B Zar" w:hint="cs"/>
          <w:rtl/>
        </w:rPr>
        <w:t>م زشت است. ش</w:t>
      </w:r>
      <w:r>
        <w:rPr>
          <w:rFonts w:cs="B Zar" w:hint="cs"/>
          <w:rtl/>
        </w:rPr>
        <w:t>ی</w:t>
      </w:r>
      <w:r w:rsidR="0092188B" w:rsidRPr="00D4549C">
        <w:rPr>
          <w:rFonts w:cs="B Zar" w:hint="cs"/>
          <w:rtl/>
        </w:rPr>
        <w:t>طان؛ غذا را از ما م</w:t>
      </w:r>
      <w:r>
        <w:rPr>
          <w:rFonts w:cs="B Zar" w:hint="cs"/>
          <w:rtl/>
        </w:rPr>
        <w:t>ی</w:t>
      </w:r>
      <w:r w:rsidR="00F84283" w:rsidRPr="00D4549C">
        <w:rPr>
          <w:rFonts w:cs="B Zar" w:hint="cs"/>
          <w:rtl/>
        </w:rPr>
        <w:t xml:space="preserve"> </w:t>
      </w:r>
      <w:r w:rsidR="0092188B" w:rsidRPr="00D4549C">
        <w:rPr>
          <w:rFonts w:cs="B Zar" w:hint="cs"/>
          <w:rtl/>
        </w:rPr>
        <w:t>گ</w:t>
      </w:r>
      <w:r>
        <w:rPr>
          <w:rFonts w:cs="B Zar" w:hint="cs"/>
          <w:rtl/>
        </w:rPr>
        <w:t>ی</w:t>
      </w:r>
      <w:r w:rsidR="0092188B" w:rsidRPr="00D4549C">
        <w:rPr>
          <w:rFonts w:cs="B Zar" w:hint="cs"/>
          <w:rtl/>
        </w:rPr>
        <w:t>رد و لذت را به ما م</w:t>
      </w:r>
      <w:r>
        <w:rPr>
          <w:rFonts w:cs="B Zar" w:hint="cs"/>
          <w:rtl/>
        </w:rPr>
        <w:t>ی</w:t>
      </w:r>
      <w:r w:rsidR="00F84283" w:rsidRPr="00D4549C">
        <w:rPr>
          <w:rFonts w:cs="B Zar" w:hint="cs"/>
          <w:rtl/>
        </w:rPr>
        <w:t xml:space="preserve"> </w:t>
      </w:r>
      <w:r w:rsidR="0092188B" w:rsidRPr="00D4549C">
        <w:rPr>
          <w:rFonts w:cs="B Zar" w:hint="cs"/>
          <w:rtl/>
        </w:rPr>
        <w:t>دهد. خودتان م</w:t>
      </w:r>
      <w:r>
        <w:rPr>
          <w:rFonts w:cs="B Zar" w:hint="cs"/>
          <w:rtl/>
        </w:rPr>
        <w:t>ی</w:t>
      </w:r>
      <w:r w:rsidR="00F84283" w:rsidRPr="00D4549C">
        <w:rPr>
          <w:rFonts w:cs="B Zar" w:hint="cs"/>
          <w:rtl/>
        </w:rPr>
        <w:t xml:space="preserve"> </w:t>
      </w:r>
      <w:r w:rsidR="0092188B" w:rsidRPr="00D4549C">
        <w:rPr>
          <w:rFonts w:cs="B Zar" w:hint="cs"/>
          <w:rtl/>
        </w:rPr>
        <w:t>دان</w:t>
      </w:r>
      <w:r>
        <w:rPr>
          <w:rFonts w:cs="B Zar" w:hint="cs"/>
          <w:rtl/>
        </w:rPr>
        <w:t>ی</w:t>
      </w:r>
      <w:r w:rsidR="0092188B" w:rsidRPr="00D4549C">
        <w:rPr>
          <w:rFonts w:cs="B Zar" w:hint="cs"/>
          <w:rtl/>
        </w:rPr>
        <w:t xml:space="preserve">د </w:t>
      </w:r>
      <w:r>
        <w:rPr>
          <w:rFonts w:cs="B Zar" w:hint="cs"/>
          <w:rtl/>
        </w:rPr>
        <w:t>ک</w:t>
      </w:r>
      <w:r w:rsidR="0092188B" w:rsidRPr="00D4549C">
        <w:rPr>
          <w:rFonts w:cs="B Zar" w:hint="cs"/>
          <w:rtl/>
        </w:rPr>
        <w:t>ه غذا برا</w:t>
      </w:r>
      <w:r>
        <w:rPr>
          <w:rFonts w:cs="B Zar" w:hint="cs"/>
          <w:rtl/>
        </w:rPr>
        <w:t>ی</w:t>
      </w:r>
      <w:r w:rsidR="0092188B" w:rsidRPr="00D4549C">
        <w:rPr>
          <w:rFonts w:cs="B Zar" w:hint="cs"/>
          <w:rtl/>
        </w:rPr>
        <w:t xml:space="preserve"> ا</w:t>
      </w:r>
      <w:r>
        <w:rPr>
          <w:rFonts w:cs="B Zar" w:hint="cs"/>
          <w:rtl/>
        </w:rPr>
        <w:t>ی</w:t>
      </w:r>
      <w:r w:rsidR="0092188B" w:rsidRPr="00D4549C">
        <w:rPr>
          <w:rFonts w:cs="B Zar" w:hint="cs"/>
          <w:rtl/>
        </w:rPr>
        <w:t xml:space="preserve">ن است </w:t>
      </w:r>
      <w:r>
        <w:rPr>
          <w:rFonts w:cs="B Zar" w:hint="cs"/>
          <w:rtl/>
        </w:rPr>
        <w:t>ک</w:t>
      </w:r>
      <w:r w:rsidR="0092188B" w:rsidRPr="00D4549C">
        <w:rPr>
          <w:rFonts w:cs="B Zar" w:hint="cs"/>
          <w:rtl/>
        </w:rPr>
        <w:t>ه ما سالم و توانمند بمان</w:t>
      </w:r>
      <w:r>
        <w:rPr>
          <w:rFonts w:cs="B Zar" w:hint="cs"/>
          <w:rtl/>
        </w:rPr>
        <w:t>ی</w:t>
      </w:r>
      <w:r w:rsidR="0092188B" w:rsidRPr="00D4549C">
        <w:rPr>
          <w:rFonts w:cs="B Zar" w:hint="cs"/>
          <w:rtl/>
        </w:rPr>
        <w:t>م، در حال</w:t>
      </w:r>
      <w:r>
        <w:rPr>
          <w:rFonts w:cs="B Zar" w:hint="cs"/>
          <w:rtl/>
        </w:rPr>
        <w:t>ی</w:t>
      </w:r>
      <w:r w:rsidR="00F84283" w:rsidRPr="00D4549C">
        <w:rPr>
          <w:rFonts w:cs="B Zar" w:hint="cs"/>
          <w:rtl/>
        </w:rPr>
        <w:t xml:space="preserve"> </w:t>
      </w:r>
      <w:r>
        <w:rPr>
          <w:rFonts w:cs="B Zar" w:hint="cs"/>
          <w:rtl/>
        </w:rPr>
        <w:t>ک</w:t>
      </w:r>
      <w:r w:rsidR="0092188B" w:rsidRPr="00D4549C">
        <w:rPr>
          <w:rFonts w:cs="B Zar" w:hint="cs"/>
          <w:rtl/>
        </w:rPr>
        <w:t>ه ا</w:t>
      </w:r>
      <w:r>
        <w:rPr>
          <w:rFonts w:cs="B Zar" w:hint="cs"/>
          <w:rtl/>
        </w:rPr>
        <w:t>ک</w:t>
      </w:r>
      <w:r w:rsidR="0092188B" w:rsidRPr="00D4549C">
        <w:rPr>
          <w:rFonts w:cs="B Zar" w:hint="cs"/>
          <w:rtl/>
        </w:rPr>
        <w:t>ثر مردم از غذاها</w:t>
      </w:r>
      <w:r>
        <w:rPr>
          <w:rFonts w:cs="B Zar" w:hint="cs"/>
          <w:rtl/>
        </w:rPr>
        <w:t>ی</w:t>
      </w:r>
      <w:r w:rsidR="0092188B" w:rsidRPr="00D4549C">
        <w:rPr>
          <w:rFonts w:cs="B Zar" w:hint="cs"/>
          <w:rtl/>
        </w:rPr>
        <w:t xml:space="preserve"> خوشمزه</w:t>
      </w:r>
      <w:r w:rsidR="00F84283" w:rsidRPr="00D4549C">
        <w:rPr>
          <w:rFonts w:cs="B Zar" w:hint="cs"/>
          <w:rtl/>
        </w:rPr>
        <w:t xml:space="preserve"> </w:t>
      </w:r>
      <w:r w:rsidR="0092188B" w:rsidRPr="00D4549C">
        <w:rPr>
          <w:rFonts w:cs="B Zar" w:hint="cs"/>
          <w:rtl/>
        </w:rPr>
        <w:t xml:space="preserve"> مر</w:t>
      </w:r>
      <w:r>
        <w:rPr>
          <w:rFonts w:cs="B Zar" w:hint="cs"/>
          <w:rtl/>
        </w:rPr>
        <w:t>ی</w:t>
      </w:r>
      <w:r w:rsidR="0092188B" w:rsidRPr="00D4549C">
        <w:rPr>
          <w:rFonts w:cs="B Zar" w:hint="cs"/>
          <w:rtl/>
        </w:rPr>
        <w:t xml:space="preserve">ض هستند. </w:t>
      </w:r>
      <w:r>
        <w:rPr>
          <w:rFonts w:cs="B Zar" w:hint="cs"/>
          <w:rtl/>
        </w:rPr>
        <w:t>ی</w:t>
      </w:r>
      <w:r w:rsidR="0092188B" w:rsidRPr="00D4549C">
        <w:rPr>
          <w:rFonts w:cs="B Zar" w:hint="cs"/>
          <w:rtl/>
        </w:rPr>
        <w:t>عن</w:t>
      </w:r>
      <w:r>
        <w:rPr>
          <w:rFonts w:cs="B Zar" w:hint="cs"/>
          <w:rtl/>
        </w:rPr>
        <w:t>ی</w:t>
      </w:r>
      <w:r w:rsidR="0092188B" w:rsidRPr="00D4549C">
        <w:rPr>
          <w:rFonts w:cs="B Zar" w:hint="cs"/>
          <w:rtl/>
        </w:rPr>
        <w:t xml:space="preserve"> درست ع</w:t>
      </w:r>
      <w:r>
        <w:rPr>
          <w:rFonts w:cs="B Zar" w:hint="cs"/>
          <w:rtl/>
        </w:rPr>
        <w:t>ک</w:t>
      </w:r>
      <w:r w:rsidR="0092188B" w:rsidRPr="00D4549C">
        <w:rPr>
          <w:rFonts w:cs="B Zar" w:hint="cs"/>
          <w:rtl/>
        </w:rPr>
        <w:t>س آن چ</w:t>
      </w:r>
      <w:r>
        <w:rPr>
          <w:rFonts w:cs="B Zar" w:hint="cs"/>
          <w:rtl/>
        </w:rPr>
        <w:t>ی</w:t>
      </w:r>
      <w:r w:rsidR="0092188B" w:rsidRPr="00D4549C">
        <w:rPr>
          <w:rFonts w:cs="B Zar" w:hint="cs"/>
          <w:rtl/>
        </w:rPr>
        <w:t>ز</w:t>
      </w:r>
      <w:r>
        <w:rPr>
          <w:rFonts w:cs="B Zar" w:hint="cs"/>
          <w:rtl/>
        </w:rPr>
        <w:t>ی</w:t>
      </w:r>
      <w:r w:rsidR="0092188B" w:rsidRPr="00D4549C">
        <w:rPr>
          <w:rFonts w:cs="B Zar" w:hint="cs"/>
          <w:rtl/>
        </w:rPr>
        <w:t xml:space="preserve"> </w:t>
      </w:r>
      <w:r>
        <w:rPr>
          <w:rFonts w:cs="B Zar" w:hint="cs"/>
          <w:rtl/>
        </w:rPr>
        <w:t>ک</w:t>
      </w:r>
      <w:r w:rsidR="0092188B" w:rsidRPr="00D4549C">
        <w:rPr>
          <w:rFonts w:cs="B Zar" w:hint="cs"/>
          <w:rtl/>
        </w:rPr>
        <w:t>ه با</w:t>
      </w:r>
      <w:r>
        <w:rPr>
          <w:rFonts w:cs="B Zar" w:hint="cs"/>
          <w:rtl/>
        </w:rPr>
        <w:t>ی</w:t>
      </w:r>
      <w:r w:rsidR="0092188B" w:rsidRPr="00D4549C">
        <w:rPr>
          <w:rFonts w:cs="B Zar" w:hint="cs"/>
          <w:rtl/>
        </w:rPr>
        <w:t>د با غذاخوردن نت</w:t>
      </w:r>
      <w:r>
        <w:rPr>
          <w:rFonts w:cs="B Zar" w:hint="cs"/>
          <w:rtl/>
        </w:rPr>
        <w:t>ی</w:t>
      </w:r>
      <w:r w:rsidR="0092188B" w:rsidRPr="00D4549C">
        <w:rPr>
          <w:rFonts w:cs="B Zar" w:hint="cs"/>
          <w:rtl/>
        </w:rPr>
        <w:t>جه بگ</w:t>
      </w:r>
      <w:r>
        <w:rPr>
          <w:rFonts w:cs="B Zar" w:hint="cs"/>
          <w:rtl/>
        </w:rPr>
        <w:t>ی</w:t>
      </w:r>
      <w:r w:rsidR="0092188B" w:rsidRPr="00D4549C">
        <w:rPr>
          <w:rFonts w:cs="B Zar" w:hint="cs"/>
          <w:rtl/>
        </w:rPr>
        <w:t>ر</w:t>
      </w:r>
      <w:r>
        <w:rPr>
          <w:rFonts w:cs="B Zar" w:hint="cs"/>
          <w:rtl/>
        </w:rPr>
        <w:t>ی</w:t>
      </w:r>
      <w:r w:rsidR="0092188B" w:rsidRPr="00D4549C">
        <w:rPr>
          <w:rFonts w:cs="B Zar" w:hint="cs"/>
          <w:rtl/>
        </w:rPr>
        <w:t>م، نت</w:t>
      </w:r>
      <w:r>
        <w:rPr>
          <w:rFonts w:cs="B Zar" w:hint="cs"/>
          <w:rtl/>
        </w:rPr>
        <w:t>ی</w:t>
      </w:r>
      <w:r w:rsidR="0092188B" w:rsidRPr="00D4549C">
        <w:rPr>
          <w:rFonts w:cs="B Zar" w:hint="cs"/>
          <w:rtl/>
        </w:rPr>
        <w:t>جه م</w:t>
      </w:r>
      <w:r>
        <w:rPr>
          <w:rFonts w:cs="B Zar" w:hint="cs"/>
          <w:rtl/>
        </w:rPr>
        <w:t>ی</w:t>
      </w:r>
      <w:r w:rsidR="00F84283" w:rsidRPr="00D4549C">
        <w:rPr>
          <w:rFonts w:cs="B Zar" w:hint="cs"/>
          <w:rtl/>
        </w:rPr>
        <w:t xml:space="preserve"> </w:t>
      </w:r>
      <w:r w:rsidR="0092188B" w:rsidRPr="00D4549C">
        <w:rPr>
          <w:rFonts w:cs="B Zar" w:hint="cs"/>
          <w:rtl/>
        </w:rPr>
        <w:t xml:space="preserve">دهد. </w:t>
      </w:r>
      <w:r>
        <w:rPr>
          <w:rFonts w:cs="B Zar" w:hint="cs"/>
          <w:rtl/>
        </w:rPr>
        <w:t>ی</w:t>
      </w:r>
      <w:r w:rsidR="0092188B" w:rsidRPr="00D4549C">
        <w:rPr>
          <w:rFonts w:cs="B Zar" w:hint="cs"/>
          <w:rtl/>
        </w:rPr>
        <w:t>عن</w:t>
      </w:r>
      <w:r>
        <w:rPr>
          <w:rFonts w:cs="B Zar" w:hint="cs"/>
          <w:rtl/>
        </w:rPr>
        <w:t>ی</w:t>
      </w:r>
      <w:r w:rsidR="0092188B" w:rsidRPr="00D4549C">
        <w:rPr>
          <w:rFonts w:cs="B Zar" w:hint="cs"/>
          <w:rtl/>
        </w:rPr>
        <w:t xml:space="preserve"> غذا </w:t>
      </w:r>
      <w:r>
        <w:rPr>
          <w:rFonts w:cs="B Zar" w:hint="cs"/>
          <w:rtl/>
        </w:rPr>
        <w:t>ک</w:t>
      </w:r>
      <w:r w:rsidR="0092188B" w:rsidRPr="00D4549C">
        <w:rPr>
          <w:rFonts w:cs="B Zar" w:hint="cs"/>
          <w:rtl/>
        </w:rPr>
        <w:t>ه برا</w:t>
      </w:r>
      <w:r>
        <w:rPr>
          <w:rFonts w:cs="B Zar" w:hint="cs"/>
          <w:rtl/>
        </w:rPr>
        <w:t>ی</w:t>
      </w:r>
      <w:r w:rsidR="0092188B" w:rsidRPr="00D4549C">
        <w:rPr>
          <w:rFonts w:cs="B Zar" w:hint="cs"/>
          <w:rtl/>
        </w:rPr>
        <w:t xml:space="preserve"> ادامة سلامت</w:t>
      </w:r>
      <w:r>
        <w:rPr>
          <w:rFonts w:cs="B Zar" w:hint="cs"/>
          <w:rtl/>
        </w:rPr>
        <w:t>ی</w:t>
      </w:r>
      <w:r w:rsidR="0092188B" w:rsidRPr="00D4549C">
        <w:rPr>
          <w:rFonts w:cs="B Zar" w:hint="cs"/>
          <w:rtl/>
        </w:rPr>
        <w:t xml:space="preserve"> است، عامل ا</w:t>
      </w:r>
      <w:r>
        <w:rPr>
          <w:rFonts w:cs="B Zar" w:hint="cs"/>
          <w:rtl/>
        </w:rPr>
        <w:t>ی</w:t>
      </w:r>
      <w:r w:rsidR="0092188B" w:rsidRPr="00D4549C">
        <w:rPr>
          <w:rFonts w:cs="B Zar" w:hint="cs"/>
          <w:rtl/>
        </w:rPr>
        <w:t>جاد ب</w:t>
      </w:r>
      <w:r>
        <w:rPr>
          <w:rFonts w:cs="B Zar" w:hint="cs"/>
          <w:rtl/>
        </w:rPr>
        <w:t>ی</w:t>
      </w:r>
      <w:r w:rsidR="0092188B" w:rsidRPr="00D4549C">
        <w:rPr>
          <w:rFonts w:cs="B Zar" w:hint="cs"/>
          <w:rtl/>
        </w:rPr>
        <w:t>مار</w:t>
      </w:r>
      <w:r>
        <w:rPr>
          <w:rFonts w:cs="B Zar" w:hint="cs"/>
          <w:rtl/>
        </w:rPr>
        <w:t>ی</w:t>
      </w:r>
      <w:r w:rsidR="0092188B" w:rsidRPr="00D4549C">
        <w:rPr>
          <w:rFonts w:cs="B Zar" w:hint="cs"/>
          <w:rtl/>
        </w:rPr>
        <w:t xml:space="preserve"> شد. ع</w:t>
      </w:r>
      <w:r>
        <w:rPr>
          <w:rFonts w:cs="B Zar" w:hint="cs"/>
          <w:rtl/>
        </w:rPr>
        <w:t>ی</w:t>
      </w:r>
      <w:r w:rsidR="0092188B" w:rsidRPr="00D4549C">
        <w:rPr>
          <w:rFonts w:cs="B Zar" w:hint="cs"/>
          <w:rtl/>
        </w:rPr>
        <w:t>ناً سا</w:t>
      </w:r>
      <w:r>
        <w:rPr>
          <w:rFonts w:cs="B Zar" w:hint="cs"/>
          <w:rtl/>
        </w:rPr>
        <w:t>ی</w:t>
      </w:r>
      <w:r w:rsidR="0092188B" w:rsidRPr="00D4549C">
        <w:rPr>
          <w:rFonts w:cs="B Zar" w:hint="cs"/>
          <w:rtl/>
        </w:rPr>
        <w:t>ر م</w:t>
      </w:r>
      <w:r>
        <w:rPr>
          <w:rFonts w:cs="B Zar" w:hint="cs"/>
          <w:rtl/>
        </w:rPr>
        <w:t>ی</w:t>
      </w:r>
      <w:r w:rsidR="0092188B" w:rsidRPr="00D4549C">
        <w:rPr>
          <w:rFonts w:cs="B Zar" w:hint="cs"/>
          <w:rtl/>
        </w:rPr>
        <w:t>ل</w:t>
      </w:r>
      <w:r w:rsidR="00F84283" w:rsidRPr="00D4549C">
        <w:rPr>
          <w:rFonts w:cs="B Zar" w:hint="cs"/>
          <w:rtl/>
        </w:rPr>
        <w:t xml:space="preserve"> </w:t>
      </w:r>
      <w:r w:rsidR="0092188B" w:rsidRPr="00D4549C">
        <w:rPr>
          <w:rFonts w:cs="B Zar" w:hint="cs"/>
          <w:rtl/>
        </w:rPr>
        <w:t>ها</w:t>
      </w:r>
      <w:r>
        <w:rPr>
          <w:rFonts w:cs="B Zar" w:hint="cs"/>
          <w:rtl/>
        </w:rPr>
        <w:t>ی</w:t>
      </w:r>
      <w:r w:rsidR="0092188B" w:rsidRPr="00D4549C">
        <w:rPr>
          <w:rFonts w:cs="B Zar" w:hint="cs"/>
          <w:rtl/>
        </w:rPr>
        <w:t xml:space="preserve"> شهوا</w:t>
      </w:r>
      <w:r w:rsidR="00E00360" w:rsidRPr="00D4549C">
        <w:rPr>
          <w:rFonts w:cs="B Zar" w:hint="cs"/>
          <w:rtl/>
        </w:rPr>
        <w:t>ن</w:t>
      </w:r>
      <w:r>
        <w:rPr>
          <w:rFonts w:cs="B Zar" w:hint="cs"/>
          <w:rtl/>
        </w:rPr>
        <w:t>ی</w:t>
      </w:r>
      <w:r w:rsidR="0092188B" w:rsidRPr="00D4549C">
        <w:rPr>
          <w:rFonts w:cs="B Zar" w:hint="cs"/>
          <w:rtl/>
        </w:rPr>
        <w:t xml:space="preserve"> هم هم</w:t>
      </w:r>
      <w:r>
        <w:rPr>
          <w:rFonts w:cs="B Zar" w:hint="cs"/>
          <w:rtl/>
        </w:rPr>
        <w:t>ی</w:t>
      </w:r>
      <w:r w:rsidR="0092188B" w:rsidRPr="00D4549C">
        <w:rPr>
          <w:rFonts w:cs="B Zar" w:hint="cs"/>
          <w:rtl/>
        </w:rPr>
        <w:t>ن</w:t>
      </w:r>
      <w:r w:rsidR="00F84283" w:rsidRPr="00D4549C">
        <w:rPr>
          <w:rFonts w:cs="B Zar" w:hint="cs"/>
          <w:rtl/>
        </w:rPr>
        <w:t xml:space="preserve"> </w:t>
      </w:r>
      <w:r w:rsidR="0092188B" w:rsidRPr="00D4549C">
        <w:rPr>
          <w:rFonts w:cs="B Zar" w:hint="cs"/>
          <w:rtl/>
        </w:rPr>
        <w:t>طور است. کار ش</w:t>
      </w:r>
      <w:r>
        <w:rPr>
          <w:rFonts w:cs="B Zar" w:hint="cs"/>
          <w:rtl/>
        </w:rPr>
        <w:t>ی</w:t>
      </w:r>
      <w:r w:rsidR="0092188B" w:rsidRPr="00D4549C">
        <w:rPr>
          <w:rFonts w:cs="B Zar" w:hint="cs"/>
          <w:rtl/>
        </w:rPr>
        <w:t>طان ا</w:t>
      </w:r>
      <w:r>
        <w:rPr>
          <w:rFonts w:cs="B Zar" w:hint="cs"/>
          <w:rtl/>
        </w:rPr>
        <w:t>ی</w:t>
      </w:r>
      <w:r w:rsidR="0092188B" w:rsidRPr="00D4549C">
        <w:rPr>
          <w:rFonts w:cs="B Zar" w:hint="cs"/>
          <w:rtl/>
        </w:rPr>
        <w:t xml:space="preserve">ن است </w:t>
      </w:r>
      <w:r>
        <w:rPr>
          <w:rFonts w:cs="B Zar" w:hint="cs"/>
          <w:rtl/>
        </w:rPr>
        <w:t>ک</w:t>
      </w:r>
      <w:r w:rsidR="0092188B" w:rsidRPr="00D4549C">
        <w:rPr>
          <w:rFonts w:cs="B Zar" w:hint="cs"/>
          <w:rtl/>
        </w:rPr>
        <w:t>ه نگاه درست به مسائل را از ما بگ</w:t>
      </w:r>
      <w:r>
        <w:rPr>
          <w:rFonts w:cs="B Zar" w:hint="cs"/>
          <w:rtl/>
        </w:rPr>
        <w:t>ی</w:t>
      </w:r>
      <w:r w:rsidR="0092188B" w:rsidRPr="00D4549C">
        <w:rPr>
          <w:rFonts w:cs="B Zar" w:hint="cs"/>
          <w:rtl/>
        </w:rPr>
        <w:t>رد و نگاه باطل را جا</w:t>
      </w:r>
      <w:r>
        <w:rPr>
          <w:rFonts w:cs="B Zar" w:hint="cs"/>
          <w:rtl/>
        </w:rPr>
        <w:t>ی</w:t>
      </w:r>
      <w:r w:rsidR="0092188B" w:rsidRPr="00D4549C">
        <w:rPr>
          <w:rFonts w:cs="B Zar" w:hint="cs"/>
          <w:rtl/>
        </w:rPr>
        <w:t>گز</w:t>
      </w:r>
      <w:r>
        <w:rPr>
          <w:rFonts w:cs="B Zar" w:hint="cs"/>
          <w:rtl/>
        </w:rPr>
        <w:t>ی</w:t>
      </w:r>
      <w:r w:rsidR="0092188B" w:rsidRPr="00D4549C">
        <w:rPr>
          <w:rFonts w:cs="B Zar" w:hint="cs"/>
          <w:rtl/>
        </w:rPr>
        <w:t xml:space="preserve">ن آن </w:t>
      </w:r>
      <w:r>
        <w:rPr>
          <w:rFonts w:cs="B Zar" w:hint="cs"/>
          <w:rtl/>
        </w:rPr>
        <w:t>ک</w:t>
      </w:r>
      <w:r w:rsidR="0092188B" w:rsidRPr="00D4549C">
        <w:rPr>
          <w:rFonts w:cs="B Zar" w:hint="cs"/>
          <w:rtl/>
        </w:rPr>
        <w:t>ند و نگذارد جا</w:t>
      </w:r>
      <w:r>
        <w:rPr>
          <w:rFonts w:cs="B Zar" w:hint="cs"/>
          <w:rtl/>
        </w:rPr>
        <w:t>ی</w:t>
      </w:r>
      <w:r w:rsidR="0092188B" w:rsidRPr="00D4549C">
        <w:rPr>
          <w:rFonts w:cs="B Zar" w:hint="cs"/>
          <w:rtl/>
        </w:rPr>
        <w:t>گاه اصل</w:t>
      </w:r>
      <w:r>
        <w:rPr>
          <w:rFonts w:cs="B Zar" w:hint="cs"/>
          <w:rtl/>
        </w:rPr>
        <w:t>ی</w:t>
      </w:r>
      <w:r w:rsidR="0092188B" w:rsidRPr="00D4549C">
        <w:rPr>
          <w:rFonts w:cs="B Zar" w:hint="cs"/>
          <w:rtl/>
        </w:rPr>
        <w:t xml:space="preserve"> امورات درست د</w:t>
      </w:r>
      <w:r>
        <w:rPr>
          <w:rFonts w:cs="B Zar" w:hint="cs"/>
          <w:rtl/>
        </w:rPr>
        <w:t>ی</w:t>
      </w:r>
      <w:r w:rsidR="0092188B" w:rsidRPr="00D4549C">
        <w:rPr>
          <w:rFonts w:cs="B Zar" w:hint="cs"/>
          <w:rtl/>
        </w:rPr>
        <w:t xml:space="preserve">ده شود و </w:t>
      </w:r>
      <w:r>
        <w:rPr>
          <w:rFonts w:cs="B Zar" w:hint="cs"/>
          <w:rtl/>
        </w:rPr>
        <w:t>یک</w:t>
      </w:r>
      <w:r w:rsidR="0092188B" w:rsidRPr="00D4549C">
        <w:rPr>
          <w:rFonts w:cs="B Zar" w:hint="cs"/>
          <w:rtl/>
        </w:rPr>
        <w:t xml:space="preserve"> جا</w:t>
      </w:r>
      <w:r>
        <w:rPr>
          <w:rFonts w:cs="B Zar" w:hint="cs"/>
          <w:rtl/>
        </w:rPr>
        <w:t>ی</w:t>
      </w:r>
      <w:r w:rsidR="0092188B" w:rsidRPr="00D4549C">
        <w:rPr>
          <w:rFonts w:cs="B Zar" w:hint="cs"/>
          <w:rtl/>
        </w:rPr>
        <w:t>گاه دروغ</w:t>
      </w:r>
      <w:r>
        <w:rPr>
          <w:rFonts w:cs="B Zar" w:hint="cs"/>
          <w:rtl/>
        </w:rPr>
        <w:t>ی</w:t>
      </w:r>
      <w:r w:rsidR="0092188B" w:rsidRPr="00D4549C">
        <w:rPr>
          <w:rFonts w:cs="B Zar" w:hint="cs"/>
          <w:rtl/>
        </w:rPr>
        <w:t>ن از آنها در ذهن ما به</w:t>
      </w:r>
      <w:r w:rsidR="00F84283" w:rsidRPr="00D4549C">
        <w:rPr>
          <w:rFonts w:cs="B Zar" w:hint="cs"/>
          <w:rtl/>
        </w:rPr>
        <w:t xml:space="preserve"> </w:t>
      </w:r>
      <w:r w:rsidR="0092188B" w:rsidRPr="00D4549C">
        <w:rPr>
          <w:rFonts w:cs="B Zar" w:hint="cs"/>
          <w:rtl/>
        </w:rPr>
        <w:t>وجود م</w:t>
      </w:r>
      <w:r>
        <w:rPr>
          <w:rFonts w:cs="B Zar" w:hint="cs"/>
          <w:rtl/>
        </w:rPr>
        <w:t>ی</w:t>
      </w:r>
      <w:r w:rsidR="00F84283" w:rsidRPr="00D4549C">
        <w:rPr>
          <w:rFonts w:cs="B Zar" w:hint="cs"/>
          <w:rtl/>
        </w:rPr>
        <w:t xml:space="preserve"> </w:t>
      </w:r>
      <w:r w:rsidR="0092188B" w:rsidRPr="00D4549C">
        <w:rPr>
          <w:rFonts w:cs="B Zar" w:hint="cs"/>
          <w:rtl/>
        </w:rPr>
        <w:t>آورد، و در ا</w:t>
      </w:r>
      <w:r>
        <w:rPr>
          <w:rFonts w:cs="B Zar" w:hint="cs"/>
          <w:rtl/>
        </w:rPr>
        <w:t>ی</w:t>
      </w:r>
      <w:r w:rsidR="0092188B" w:rsidRPr="00D4549C">
        <w:rPr>
          <w:rFonts w:cs="B Zar" w:hint="cs"/>
          <w:rtl/>
        </w:rPr>
        <w:t xml:space="preserve">ن صورت است </w:t>
      </w:r>
      <w:r>
        <w:rPr>
          <w:rFonts w:cs="B Zar" w:hint="cs"/>
          <w:rtl/>
        </w:rPr>
        <w:t>ک</w:t>
      </w:r>
      <w:r w:rsidR="0092188B" w:rsidRPr="00D4549C">
        <w:rPr>
          <w:rFonts w:cs="B Zar" w:hint="cs"/>
          <w:rtl/>
        </w:rPr>
        <w:t>ه همان م</w:t>
      </w:r>
      <w:r>
        <w:rPr>
          <w:rFonts w:cs="B Zar" w:hint="cs"/>
          <w:rtl/>
        </w:rPr>
        <w:t>ی</w:t>
      </w:r>
      <w:r w:rsidR="0092188B" w:rsidRPr="00D4549C">
        <w:rPr>
          <w:rFonts w:cs="B Zar" w:hint="cs"/>
          <w:rtl/>
        </w:rPr>
        <w:t>ل</w:t>
      </w:r>
      <w:r w:rsidR="00F84283" w:rsidRPr="00D4549C">
        <w:rPr>
          <w:rFonts w:cs="B Zar" w:hint="cs"/>
          <w:rtl/>
        </w:rPr>
        <w:t xml:space="preserve"> </w:t>
      </w:r>
      <w:r w:rsidR="0092188B" w:rsidRPr="00D4549C">
        <w:rPr>
          <w:rFonts w:cs="B Zar" w:hint="cs"/>
          <w:rtl/>
        </w:rPr>
        <w:t>ها برا</w:t>
      </w:r>
      <w:r>
        <w:rPr>
          <w:rFonts w:cs="B Zar" w:hint="cs"/>
          <w:rtl/>
        </w:rPr>
        <w:t>ی</w:t>
      </w:r>
      <w:r w:rsidR="0092188B" w:rsidRPr="00D4549C">
        <w:rPr>
          <w:rFonts w:cs="B Zar" w:hint="cs"/>
          <w:rtl/>
        </w:rPr>
        <w:t xml:space="preserve"> ما به عنوان نقص د</w:t>
      </w:r>
      <w:r>
        <w:rPr>
          <w:rFonts w:cs="B Zar" w:hint="cs"/>
          <w:rtl/>
        </w:rPr>
        <w:t>ی</w:t>
      </w:r>
      <w:r w:rsidR="0092188B" w:rsidRPr="00D4549C">
        <w:rPr>
          <w:rFonts w:cs="B Zar" w:hint="cs"/>
          <w:rtl/>
        </w:rPr>
        <w:t>ده م</w:t>
      </w:r>
      <w:r>
        <w:rPr>
          <w:rFonts w:cs="B Zar" w:hint="cs"/>
          <w:rtl/>
        </w:rPr>
        <w:t>ی</w:t>
      </w:r>
      <w:r w:rsidR="00F84283" w:rsidRPr="00D4549C">
        <w:rPr>
          <w:rFonts w:cs="B Zar" w:hint="cs"/>
          <w:rtl/>
        </w:rPr>
        <w:t xml:space="preserve"> </w:t>
      </w:r>
      <w:r w:rsidR="0092188B" w:rsidRPr="00D4549C">
        <w:rPr>
          <w:rFonts w:cs="B Zar" w:hint="cs"/>
          <w:rtl/>
        </w:rPr>
        <w:t>شود. شب</w:t>
      </w:r>
      <w:r>
        <w:rPr>
          <w:rFonts w:cs="B Zar" w:hint="cs"/>
          <w:rtl/>
        </w:rPr>
        <w:t>ی</w:t>
      </w:r>
      <w:r w:rsidR="0092188B" w:rsidRPr="00D4549C">
        <w:rPr>
          <w:rFonts w:cs="B Zar" w:hint="cs"/>
          <w:rtl/>
        </w:rPr>
        <w:t>ه ظهور ع</w:t>
      </w:r>
      <w:r>
        <w:rPr>
          <w:rFonts w:cs="B Zar" w:hint="cs"/>
          <w:rtl/>
        </w:rPr>
        <w:t>ی</w:t>
      </w:r>
      <w:r w:rsidR="0092188B" w:rsidRPr="00D4549C">
        <w:rPr>
          <w:rFonts w:cs="B Zar" w:hint="cs"/>
          <w:rtl/>
        </w:rPr>
        <w:t>ب</w:t>
      </w:r>
      <w:r w:rsidR="00F84283" w:rsidRPr="00D4549C">
        <w:rPr>
          <w:rFonts w:cs="B Zar" w:hint="cs"/>
          <w:rtl/>
        </w:rPr>
        <w:t xml:space="preserve"> </w:t>
      </w:r>
      <w:r w:rsidR="0092188B" w:rsidRPr="00D4549C">
        <w:rPr>
          <w:rFonts w:cs="B Zar" w:hint="cs"/>
          <w:rtl/>
        </w:rPr>
        <w:t>ها</w:t>
      </w:r>
      <w:r>
        <w:rPr>
          <w:rFonts w:cs="B Zar" w:hint="cs"/>
          <w:rtl/>
        </w:rPr>
        <w:t>یی</w:t>
      </w:r>
      <w:r w:rsidR="0092188B" w:rsidRPr="00D4549C">
        <w:rPr>
          <w:rFonts w:cs="B Zar" w:hint="cs"/>
          <w:rtl/>
        </w:rPr>
        <w:t xml:space="preserve"> </w:t>
      </w:r>
      <w:r>
        <w:rPr>
          <w:rFonts w:cs="B Zar" w:hint="cs"/>
          <w:rtl/>
        </w:rPr>
        <w:t>ک</w:t>
      </w:r>
      <w:r w:rsidR="0092188B" w:rsidRPr="00D4549C">
        <w:rPr>
          <w:rFonts w:cs="B Zar" w:hint="cs"/>
          <w:rtl/>
        </w:rPr>
        <w:t>ه قرآن در مورد آدم و حوّا م</w:t>
      </w:r>
      <w:r>
        <w:rPr>
          <w:rFonts w:cs="B Zar" w:hint="cs"/>
          <w:rtl/>
        </w:rPr>
        <w:t>ی</w:t>
      </w:r>
      <w:r w:rsidR="00F84283" w:rsidRPr="00D4549C">
        <w:rPr>
          <w:rFonts w:cs="B Zar" w:hint="cs"/>
          <w:rtl/>
        </w:rPr>
        <w:t xml:space="preserve"> </w:t>
      </w:r>
      <w:r w:rsidR="0092188B" w:rsidRPr="00D4549C">
        <w:rPr>
          <w:rFonts w:cs="B Zar" w:hint="cs"/>
          <w:rtl/>
        </w:rPr>
        <w:t>فرما</w:t>
      </w:r>
      <w:r>
        <w:rPr>
          <w:rFonts w:cs="B Zar" w:hint="cs"/>
          <w:rtl/>
        </w:rPr>
        <w:t>ی</w:t>
      </w:r>
      <w:r w:rsidR="0092188B" w:rsidRPr="00D4549C">
        <w:rPr>
          <w:rFonts w:cs="B Zar" w:hint="cs"/>
          <w:rtl/>
        </w:rPr>
        <w:t xml:space="preserve">د: </w:t>
      </w:r>
      <w:r w:rsidR="0092188B" w:rsidRPr="00D4549C">
        <w:rPr>
          <w:rStyle w:val="ArabiChar"/>
          <w:rFonts w:cs="B Zar" w:hint="cs"/>
          <w:rtl/>
        </w:rPr>
        <w:t>«</w:t>
      </w:r>
      <w:r w:rsidR="0092188B" w:rsidRPr="00D4549C">
        <w:rPr>
          <w:rStyle w:val="ArabiChar"/>
          <w:rFonts w:cs="B Zar"/>
          <w:rtl/>
        </w:rPr>
        <w:t>لِ</w:t>
      </w:r>
      <w:r>
        <w:rPr>
          <w:rStyle w:val="ArabiChar"/>
          <w:rFonts w:cs="B Zar"/>
          <w:rtl/>
        </w:rPr>
        <w:t>ی</w:t>
      </w:r>
      <w:r w:rsidR="0092188B" w:rsidRPr="00D4549C">
        <w:rPr>
          <w:rStyle w:val="ArabiChar"/>
          <w:rFonts w:cs="B Zar"/>
          <w:rtl/>
        </w:rPr>
        <w:t>بْدِ</w:t>
      </w:r>
      <w:r>
        <w:rPr>
          <w:rStyle w:val="ArabiChar"/>
          <w:rFonts w:cs="B Zar"/>
          <w:rtl/>
        </w:rPr>
        <w:t>ی</w:t>
      </w:r>
      <w:r w:rsidR="0092188B" w:rsidRPr="00D4549C">
        <w:rPr>
          <w:rStyle w:val="ArabiChar"/>
          <w:rFonts w:cs="B Zar"/>
          <w:rtl/>
        </w:rPr>
        <w:t xml:space="preserve"> لَهُمَا مَا وُورِ</w:t>
      </w:r>
      <w:r>
        <w:rPr>
          <w:rStyle w:val="ArabiChar"/>
          <w:rFonts w:cs="B Zar"/>
          <w:rtl/>
        </w:rPr>
        <w:t>ی</w:t>
      </w:r>
      <w:r w:rsidR="0092188B" w:rsidRPr="00D4549C">
        <w:rPr>
          <w:rStyle w:val="ArabiChar"/>
          <w:rFonts w:cs="B Zar"/>
          <w:rtl/>
        </w:rPr>
        <w:t xml:space="preserve"> عَنْهُمَا مِن سَوْءَاتِهِمَا</w:t>
      </w:r>
      <w:r w:rsidR="0092188B" w:rsidRPr="00D4549C">
        <w:rPr>
          <w:rStyle w:val="ArabiChar"/>
          <w:rFonts w:cs="B Zar" w:hint="cs"/>
          <w:rtl/>
        </w:rPr>
        <w:t>»</w:t>
      </w:r>
      <w:r w:rsidR="0092188B" w:rsidRPr="00D4549C">
        <w:rPr>
          <w:rStyle w:val="FootnoteReference"/>
          <w:rFonts w:cs="B Zar"/>
          <w:rtl/>
        </w:rPr>
        <w:footnoteReference w:id="116"/>
      </w:r>
      <w:r w:rsidR="0092188B" w:rsidRPr="00D4549C">
        <w:rPr>
          <w:rFonts w:cs="B Zar" w:hint="cs"/>
          <w:rtl/>
        </w:rPr>
        <w:t xml:space="preserve"> پس ش</w:t>
      </w:r>
      <w:r>
        <w:rPr>
          <w:rFonts w:cs="B Zar" w:hint="cs"/>
          <w:rtl/>
        </w:rPr>
        <w:t>ی</w:t>
      </w:r>
      <w:r w:rsidR="0092188B" w:rsidRPr="00D4549C">
        <w:rPr>
          <w:rFonts w:cs="B Zar" w:hint="cs"/>
          <w:rtl/>
        </w:rPr>
        <w:t>طان آن</w:t>
      </w:r>
      <w:r w:rsidR="00F84283" w:rsidRPr="00D4549C">
        <w:rPr>
          <w:rFonts w:cs="B Zar" w:hint="cs"/>
          <w:rtl/>
        </w:rPr>
        <w:t xml:space="preserve"> </w:t>
      </w:r>
      <w:r w:rsidR="0092188B" w:rsidRPr="00D4549C">
        <w:rPr>
          <w:rFonts w:cs="B Zar" w:hint="cs"/>
          <w:rtl/>
        </w:rPr>
        <w:t>ها را وسوسه کرد تا نقص و ع</w:t>
      </w:r>
      <w:r>
        <w:rPr>
          <w:rFonts w:cs="B Zar" w:hint="cs"/>
          <w:rtl/>
        </w:rPr>
        <w:t>ی</w:t>
      </w:r>
      <w:r w:rsidR="0092188B" w:rsidRPr="00D4549C">
        <w:rPr>
          <w:rFonts w:cs="B Zar" w:hint="cs"/>
          <w:rtl/>
        </w:rPr>
        <w:t>ب</w:t>
      </w:r>
      <w:r w:rsidR="00F84283" w:rsidRPr="00D4549C">
        <w:rPr>
          <w:rFonts w:cs="B Zar" w:hint="cs"/>
          <w:rtl/>
        </w:rPr>
        <w:t xml:space="preserve"> </w:t>
      </w:r>
      <w:r w:rsidR="0092188B" w:rsidRPr="00D4549C">
        <w:rPr>
          <w:rFonts w:cs="B Zar" w:hint="cs"/>
          <w:rtl/>
        </w:rPr>
        <w:t>ها</w:t>
      </w:r>
      <w:r>
        <w:rPr>
          <w:rFonts w:cs="B Zar" w:hint="cs"/>
          <w:rtl/>
        </w:rPr>
        <w:t>ی</w:t>
      </w:r>
      <w:r w:rsidR="0092188B" w:rsidRPr="00D4549C">
        <w:rPr>
          <w:rFonts w:cs="B Zar" w:hint="cs"/>
          <w:rtl/>
        </w:rPr>
        <w:t>شان نما</w:t>
      </w:r>
      <w:r>
        <w:rPr>
          <w:rFonts w:cs="B Zar" w:hint="cs"/>
          <w:rtl/>
        </w:rPr>
        <w:t>ی</w:t>
      </w:r>
      <w:r w:rsidR="0092188B" w:rsidRPr="00D4549C">
        <w:rPr>
          <w:rFonts w:cs="B Zar" w:hint="cs"/>
          <w:rtl/>
        </w:rPr>
        <w:t xml:space="preserve">ان گردد. </w:t>
      </w:r>
      <w:r>
        <w:rPr>
          <w:rFonts w:cs="B Zar" w:hint="cs"/>
          <w:rtl/>
        </w:rPr>
        <w:t>ی</w:t>
      </w:r>
      <w:r w:rsidR="0092188B" w:rsidRPr="00D4549C">
        <w:rPr>
          <w:rFonts w:cs="B Zar" w:hint="cs"/>
          <w:rtl/>
        </w:rPr>
        <w:t>عن</w:t>
      </w:r>
      <w:r>
        <w:rPr>
          <w:rFonts w:cs="B Zar" w:hint="cs"/>
          <w:rtl/>
        </w:rPr>
        <w:t>ی</w:t>
      </w:r>
      <w:r w:rsidR="0092188B" w:rsidRPr="00D4549C">
        <w:rPr>
          <w:rFonts w:cs="B Zar" w:hint="cs"/>
          <w:rtl/>
        </w:rPr>
        <w:t xml:space="preserve"> آنچه از نقص</w:t>
      </w:r>
      <w:r w:rsidR="00F84283" w:rsidRPr="00D4549C">
        <w:rPr>
          <w:rFonts w:cs="B Zar" w:hint="cs"/>
          <w:rtl/>
        </w:rPr>
        <w:t xml:space="preserve"> </w:t>
      </w:r>
      <w:r w:rsidR="0092188B" w:rsidRPr="00D4549C">
        <w:rPr>
          <w:rFonts w:cs="B Zar" w:hint="cs"/>
          <w:rtl/>
        </w:rPr>
        <w:t xml:space="preserve">ها </w:t>
      </w:r>
      <w:r>
        <w:rPr>
          <w:rFonts w:cs="B Zar" w:hint="cs"/>
          <w:rtl/>
        </w:rPr>
        <w:t>ک</w:t>
      </w:r>
      <w:r w:rsidR="0092188B" w:rsidRPr="00D4549C">
        <w:rPr>
          <w:rFonts w:cs="B Zar" w:hint="cs"/>
          <w:rtl/>
        </w:rPr>
        <w:t>ه برا</w:t>
      </w:r>
      <w:r>
        <w:rPr>
          <w:rFonts w:cs="B Zar" w:hint="cs"/>
          <w:rtl/>
        </w:rPr>
        <w:t>ی</w:t>
      </w:r>
      <w:r w:rsidR="0092188B" w:rsidRPr="00D4549C">
        <w:rPr>
          <w:rFonts w:cs="B Zar" w:hint="cs"/>
          <w:rtl/>
        </w:rPr>
        <w:t>شان پوش</w:t>
      </w:r>
      <w:r>
        <w:rPr>
          <w:rFonts w:cs="B Zar" w:hint="cs"/>
          <w:rtl/>
        </w:rPr>
        <w:t>ی</w:t>
      </w:r>
      <w:r w:rsidR="0092188B" w:rsidRPr="00D4549C">
        <w:rPr>
          <w:rFonts w:cs="B Zar" w:hint="cs"/>
          <w:rtl/>
        </w:rPr>
        <w:t>ده بود، آش</w:t>
      </w:r>
      <w:r>
        <w:rPr>
          <w:rFonts w:cs="B Zar" w:hint="cs"/>
          <w:rtl/>
        </w:rPr>
        <w:t>ک</w:t>
      </w:r>
      <w:r w:rsidR="0092188B" w:rsidRPr="00D4549C">
        <w:rPr>
          <w:rFonts w:cs="B Zar" w:hint="cs"/>
          <w:rtl/>
        </w:rPr>
        <w:t>ار شد. خودشان را از جهت بعض</w:t>
      </w:r>
      <w:r>
        <w:rPr>
          <w:rFonts w:cs="B Zar" w:hint="cs"/>
          <w:rtl/>
        </w:rPr>
        <w:t>ی</w:t>
      </w:r>
      <w:r w:rsidR="0092188B" w:rsidRPr="00D4549C">
        <w:rPr>
          <w:rFonts w:cs="B Zar" w:hint="cs"/>
          <w:rtl/>
        </w:rPr>
        <w:t xml:space="preserve"> امور ناقص و مع</w:t>
      </w:r>
      <w:r>
        <w:rPr>
          <w:rFonts w:cs="B Zar" w:hint="cs"/>
          <w:rtl/>
        </w:rPr>
        <w:t>ی</w:t>
      </w:r>
      <w:r w:rsidR="0092188B" w:rsidRPr="00D4549C">
        <w:rPr>
          <w:rFonts w:cs="B Zar" w:hint="cs"/>
          <w:rtl/>
        </w:rPr>
        <w:t>وب د</w:t>
      </w:r>
      <w:r>
        <w:rPr>
          <w:rFonts w:cs="B Zar" w:hint="cs"/>
          <w:rtl/>
        </w:rPr>
        <w:t>ی</w:t>
      </w:r>
      <w:r w:rsidR="0092188B" w:rsidRPr="00D4549C">
        <w:rPr>
          <w:rFonts w:cs="B Zar" w:hint="cs"/>
          <w:rtl/>
        </w:rPr>
        <w:t>دند و آن ع</w:t>
      </w:r>
      <w:r>
        <w:rPr>
          <w:rFonts w:cs="B Zar" w:hint="cs"/>
          <w:rtl/>
        </w:rPr>
        <w:t>ی</w:t>
      </w:r>
      <w:r w:rsidR="0092188B" w:rsidRPr="00D4549C">
        <w:rPr>
          <w:rFonts w:cs="B Zar" w:hint="cs"/>
          <w:rtl/>
        </w:rPr>
        <w:t>وب برا</w:t>
      </w:r>
      <w:r>
        <w:rPr>
          <w:rFonts w:cs="B Zar" w:hint="cs"/>
          <w:rtl/>
        </w:rPr>
        <w:t>ی</w:t>
      </w:r>
      <w:r w:rsidR="0092188B" w:rsidRPr="00D4549C">
        <w:rPr>
          <w:rFonts w:cs="B Zar" w:hint="cs"/>
          <w:rtl/>
        </w:rPr>
        <w:t xml:space="preserve">شان آشکار شد و </w:t>
      </w:r>
      <w:r>
        <w:rPr>
          <w:rFonts w:cs="B Zar" w:hint="cs"/>
          <w:rtl/>
        </w:rPr>
        <w:t>ی</w:t>
      </w:r>
      <w:r w:rsidR="0092188B" w:rsidRPr="00D4549C">
        <w:rPr>
          <w:rFonts w:cs="B Zar" w:hint="cs"/>
          <w:rtl/>
        </w:rPr>
        <w:t>ک عر</w:t>
      </w:r>
      <w:r>
        <w:rPr>
          <w:rFonts w:cs="B Zar" w:hint="cs"/>
          <w:rtl/>
        </w:rPr>
        <w:t>ی</w:t>
      </w:r>
      <w:r w:rsidR="0092188B" w:rsidRPr="00D4549C">
        <w:rPr>
          <w:rFonts w:cs="B Zar" w:hint="cs"/>
          <w:rtl/>
        </w:rPr>
        <w:t>ان</w:t>
      </w:r>
      <w:r>
        <w:rPr>
          <w:rFonts w:cs="B Zar" w:hint="cs"/>
          <w:rtl/>
        </w:rPr>
        <w:t>ی</w:t>
      </w:r>
      <w:r w:rsidR="0092188B" w:rsidRPr="00D4549C">
        <w:rPr>
          <w:rFonts w:cs="B Zar" w:hint="cs"/>
          <w:rtl/>
        </w:rPr>
        <w:t xml:space="preserve"> نسبت به لذات وَهم</w:t>
      </w:r>
      <w:r>
        <w:rPr>
          <w:rFonts w:cs="B Zar" w:hint="cs"/>
          <w:rtl/>
        </w:rPr>
        <w:t>ی</w:t>
      </w:r>
      <w:r w:rsidR="0092188B" w:rsidRPr="00D4549C">
        <w:rPr>
          <w:rFonts w:cs="B Zar" w:hint="cs"/>
          <w:rtl/>
        </w:rPr>
        <w:t xml:space="preserve"> و خ</w:t>
      </w:r>
      <w:r>
        <w:rPr>
          <w:rFonts w:cs="B Zar" w:hint="cs"/>
          <w:rtl/>
        </w:rPr>
        <w:t>ی</w:t>
      </w:r>
      <w:r w:rsidR="0092188B" w:rsidRPr="00D4549C">
        <w:rPr>
          <w:rFonts w:cs="B Zar" w:hint="cs"/>
          <w:rtl/>
        </w:rPr>
        <w:t>ال</w:t>
      </w:r>
      <w:r>
        <w:rPr>
          <w:rFonts w:cs="B Zar" w:hint="cs"/>
          <w:rtl/>
        </w:rPr>
        <w:t>ی</w:t>
      </w:r>
      <w:r w:rsidR="0092188B" w:rsidRPr="00D4549C">
        <w:rPr>
          <w:rFonts w:cs="B Zar" w:hint="cs"/>
          <w:rtl/>
        </w:rPr>
        <w:t xml:space="preserve"> در خود </w:t>
      </w:r>
      <w:r>
        <w:rPr>
          <w:rFonts w:cs="B Zar" w:hint="cs"/>
          <w:rtl/>
        </w:rPr>
        <w:t>ی</w:t>
      </w:r>
      <w:r w:rsidR="0092188B" w:rsidRPr="00D4549C">
        <w:rPr>
          <w:rFonts w:cs="B Zar" w:hint="cs"/>
          <w:rtl/>
        </w:rPr>
        <w:t>افتند. حالا دربه</w:t>
      </w:r>
      <w:r w:rsidR="00F84283" w:rsidRPr="00D4549C">
        <w:rPr>
          <w:rFonts w:cs="B Zar" w:hint="cs"/>
          <w:rtl/>
        </w:rPr>
        <w:t xml:space="preserve"> </w:t>
      </w:r>
      <w:r w:rsidR="0092188B" w:rsidRPr="00D4549C">
        <w:rPr>
          <w:rFonts w:cs="B Zar" w:hint="cs"/>
          <w:rtl/>
        </w:rPr>
        <w:t>در به دنبال راه</w:t>
      </w:r>
      <w:r>
        <w:rPr>
          <w:rFonts w:cs="B Zar" w:hint="cs"/>
          <w:rtl/>
        </w:rPr>
        <w:t>ی</w:t>
      </w:r>
      <w:r w:rsidR="00F84283" w:rsidRPr="00D4549C">
        <w:rPr>
          <w:rFonts w:cs="B Zar" w:hint="cs"/>
          <w:rtl/>
        </w:rPr>
        <w:t xml:space="preserve"> </w:t>
      </w:r>
      <w:r w:rsidR="0092188B" w:rsidRPr="00D4549C">
        <w:rPr>
          <w:rFonts w:cs="B Zar" w:hint="cs"/>
          <w:rtl/>
        </w:rPr>
        <w:t xml:space="preserve"> هستند </w:t>
      </w:r>
      <w:r>
        <w:rPr>
          <w:rFonts w:cs="B Zar" w:hint="cs"/>
          <w:rtl/>
        </w:rPr>
        <w:t>ک</w:t>
      </w:r>
      <w:r w:rsidR="0092188B" w:rsidRPr="00D4549C">
        <w:rPr>
          <w:rFonts w:cs="B Zar" w:hint="cs"/>
          <w:rtl/>
        </w:rPr>
        <w:t>ه ا</w:t>
      </w:r>
      <w:r>
        <w:rPr>
          <w:rFonts w:cs="B Zar" w:hint="cs"/>
          <w:rtl/>
        </w:rPr>
        <w:t>ی</w:t>
      </w:r>
      <w:r w:rsidR="0092188B" w:rsidRPr="00D4549C">
        <w:rPr>
          <w:rFonts w:cs="B Zar" w:hint="cs"/>
          <w:rtl/>
        </w:rPr>
        <w:t>ن نقص</w:t>
      </w:r>
      <w:r w:rsidR="00F84283" w:rsidRPr="00D4549C">
        <w:rPr>
          <w:rFonts w:cs="B Zar" w:hint="cs"/>
          <w:rtl/>
        </w:rPr>
        <w:t xml:space="preserve"> </w:t>
      </w:r>
      <w:r w:rsidR="0092188B" w:rsidRPr="00D4549C">
        <w:rPr>
          <w:rFonts w:cs="B Zar" w:hint="cs"/>
          <w:rtl/>
        </w:rPr>
        <w:t>ها را جبران کنند، بشر م</w:t>
      </w:r>
      <w:r>
        <w:rPr>
          <w:rFonts w:cs="B Zar" w:hint="cs"/>
          <w:rtl/>
        </w:rPr>
        <w:t>ی</w:t>
      </w:r>
      <w:r w:rsidR="00F84283" w:rsidRPr="00D4549C">
        <w:rPr>
          <w:rFonts w:cs="B Zar" w:hint="cs"/>
          <w:rtl/>
        </w:rPr>
        <w:t xml:space="preserve"> </w:t>
      </w:r>
      <w:r w:rsidR="0092188B" w:rsidRPr="00D4549C">
        <w:rPr>
          <w:rFonts w:cs="B Zar" w:hint="cs"/>
          <w:rtl/>
        </w:rPr>
        <w:t>خواهد با به</w:t>
      </w:r>
      <w:r w:rsidR="00F84283" w:rsidRPr="00D4549C">
        <w:rPr>
          <w:rFonts w:cs="B Zar" w:hint="cs"/>
          <w:rtl/>
        </w:rPr>
        <w:t xml:space="preserve"> </w:t>
      </w:r>
      <w:r w:rsidR="0092188B" w:rsidRPr="00D4549C">
        <w:rPr>
          <w:rFonts w:cs="B Zar" w:hint="cs"/>
          <w:rtl/>
        </w:rPr>
        <w:t>دست آوردن راه</w:t>
      </w:r>
      <w:r w:rsidR="00F84283" w:rsidRPr="00D4549C">
        <w:rPr>
          <w:rFonts w:cs="B Zar" w:hint="cs"/>
          <w:rtl/>
        </w:rPr>
        <w:t xml:space="preserve"> </w:t>
      </w:r>
      <w:r w:rsidR="0092188B" w:rsidRPr="00D4549C">
        <w:rPr>
          <w:rFonts w:cs="B Zar" w:hint="cs"/>
          <w:rtl/>
        </w:rPr>
        <w:t>ها</w:t>
      </w:r>
      <w:r>
        <w:rPr>
          <w:rFonts w:cs="B Zar" w:hint="cs"/>
          <w:rtl/>
        </w:rPr>
        <w:t>ی</w:t>
      </w:r>
      <w:r w:rsidR="0092188B" w:rsidRPr="00D4549C">
        <w:rPr>
          <w:rFonts w:cs="B Zar" w:hint="cs"/>
          <w:rtl/>
        </w:rPr>
        <w:t xml:space="preserve"> لذت</w:t>
      </w:r>
      <w:r w:rsidR="00F84283" w:rsidRPr="00D4549C">
        <w:rPr>
          <w:rFonts w:cs="B Zar" w:hint="cs"/>
          <w:rtl/>
        </w:rPr>
        <w:t xml:space="preserve"> </w:t>
      </w:r>
      <w:r w:rsidR="0092188B" w:rsidRPr="00D4549C">
        <w:rPr>
          <w:rFonts w:cs="B Zar" w:hint="cs"/>
          <w:rtl/>
        </w:rPr>
        <w:t>بردن، نقص</w:t>
      </w:r>
      <w:r w:rsidR="00F84283" w:rsidRPr="00D4549C">
        <w:rPr>
          <w:rFonts w:cs="B Zar" w:hint="cs"/>
          <w:rtl/>
        </w:rPr>
        <w:t xml:space="preserve"> </w:t>
      </w:r>
      <w:r w:rsidR="0092188B" w:rsidRPr="00D4549C">
        <w:rPr>
          <w:rFonts w:cs="B Zar" w:hint="cs"/>
          <w:rtl/>
        </w:rPr>
        <w:t>ها</w:t>
      </w:r>
      <w:r>
        <w:rPr>
          <w:rFonts w:cs="B Zar" w:hint="cs"/>
          <w:rtl/>
        </w:rPr>
        <w:t>ی</w:t>
      </w:r>
      <w:r w:rsidR="0092188B" w:rsidRPr="00D4549C">
        <w:rPr>
          <w:rFonts w:cs="B Zar" w:hint="cs"/>
          <w:rtl/>
        </w:rPr>
        <w:t xml:space="preserve"> نداشتن لذّات وَهم</w:t>
      </w:r>
      <w:r>
        <w:rPr>
          <w:rFonts w:cs="B Zar" w:hint="cs"/>
          <w:rtl/>
        </w:rPr>
        <w:t>ی</w:t>
      </w:r>
      <w:r w:rsidR="0092188B" w:rsidRPr="00D4549C">
        <w:rPr>
          <w:rFonts w:cs="B Zar" w:hint="cs"/>
          <w:rtl/>
        </w:rPr>
        <w:t xml:space="preserve"> را جبران </w:t>
      </w:r>
      <w:r>
        <w:rPr>
          <w:rFonts w:cs="B Zar" w:hint="cs"/>
          <w:rtl/>
        </w:rPr>
        <w:t>ک</w:t>
      </w:r>
      <w:r w:rsidR="0092188B" w:rsidRPr="00D4549C">
        <w:rPr>
          <w:rFonts w:cs="B Zar" w:hint="cs"/>
          <w:rtl/>
        </w:rPr>
        <w:t>ند. ش</w:t>
      </w:r>
      <w:r>
        <w:rPr>
          <w:rFonts w:cs="B Zar" w:hint="cs"/>
          <w:rtl/>
        </w:rPr>
        <w:t>ی</w:t>
      </w:r>
      <w:r w:rsidR="0092188B" w:rsidRPr="00D4549C">
        <w:rPr>
          <w:rFonts w:cs="B Zar" w:hint="cs"/>
          <w:rtl/>
        </w:rPr>
        <w:t>طان جنبه</w:t>
      </w:r>
      <w:r w:rsidR="00F84283" w:rsidRPr="00D4549C">
        <w:rPr>
          <w:rFonts w:cs="B Zar" w:hint="cs"/>
          <w:rtl/>
        </w:rPr>
        <w:t xml:space="preserve"> </w:t>
      </w:r>
      <w:r w:rsidR="0092188B" w:rsidRPr="00D4549C">
        <w:rPr>
          <w:rFonts w:cs="B Zar" w:hint="cs"/>
          <w:rtl/>
        </w:rPr>
        <w:t>ا</w:t>
      </w:r>
      <w:r>
        <w:rPr>
          <w:rFonts w:cs="B Zar" w:hint="cs"/>
          <w:rtl/>
        </w:rPr>
        <w:t>ی</w:t>
      </w:r>
      <w:r w:rsidR="0092188B" w:rsidRPr="00D4549C">
        <w:rPr>
          <w:rFonts w:cs="B Zar" w:hint="cs"/>
          <w:rtl/>
        </w:rPr>
        <w:t xml:space="preserve"> از ن</w:t>
      </w:r>
      <w:r>
        <w:rPr>
          <w:rFonts w:cs="B Zar" w:hint="cs"/>
          <w:rtl/>
        </w:rPr>
        <w:t>ی</w:t>
      </w:r>
      <w:r w:rsidR="0092188B" w:rsidRPr="00D4549C">
        <w:rPr>
          <w:rFonts w:cs="B Zar" w:hint="cs"/>
          <w:rtl/>
        </w:rPr>
        <w:t>از به غذا و شهوات را در جلو چشم ما م</w:t>
      </w:r>
      <w:r>
        <w:rPr>
          <w:rFonts w:cs="B Zar" w:hint="cs"/>
          <w:rtl/>
        </w:rPr>
        <w:t>ی</w:t>
      </w:r>
      <w:r w:rsidR="00F84283" w:rsidRPr="00D4549C">
        <w:rPr>
          <w:rFonts w:cs="B Zar" w:hint="cs"/>
          <w:rtl/>
        </w:rPr>
        <w:t xml:space="preserve"> </w:t>
      </w:r>
      <w:r w:rsidR="0092188B" w:rsidRPr="00D4549C">
        <w:rPr>
          <w:rFonts w:cs="B Zar" w:hint="cs"/>
          <w:rtl/>
        </w:rPr>
        <w:t xml:space="preserve">گذارد </w:t>
      </w:r>
      <w:r>
        <w:rPr>
          <w:rFonts w:cs="B Zar" w:hint="cs"/>
          <w:rtl/>
        </w:rPr>
        <w:t>ک</w:t>
      </w:r>
      <w:r w:rsidR="0092188B" w:rsidRPr="00D4549C">
        <w:rPr>
          <w:rFonts w:cs="B Zar" w:hint="cs"/>
          <w:rtl/>
        </w:rPr>
        <w:t>ه از آن منظر برا</w:t>
      </w:r>
      <w:r>
        <w:rPr>
          <w:rFonts w:cs="B Zar" w:hint="cs"/>
          <w:rtl/>
        </w:rPr>
        <w:t>ی</w:t>
      </w:r>
      <w:r w:rsidR="0092188B" w:rsidRPr="00D4549C">
        <w:rPr>
          <w:rFonts w:cs="B Zar" w:hint="cs"/>
          <w:rtl/>
        </w:rPr>
        <w:t xml:space="preserve"> ما نقص و ع</w:t>
      </w:r>
      <w:r>
        <w:rPr>
          <w:rFonts w:cs="B Zar" w:hint="cs"/>
          <w:rtl/>
        </w:rPr>
        <w:t>ی</w:t>
      </w:r>
      <w:r w:rsidR="0092188B" w:rsidRPr="00D4549C">
        <w:rPr>
          <w:rFonts w:cs="B Zar" w:hint="cs"/>
          <w:rtl/>
        </w:rPr>
        <w:t>ب محسوب شود و در نت</w:t>
      </w:r>
      <w:r>
        <w:rPr>
          <w:rFonts w:cs="B Zar" w:hint="cs"/>
          <w:rtl/>
        </w:rPr>
        <w:t>ی</w:t>
      </w:r>
      <w:r w:rsidR="0092188B" w:rsidRPr="00D4549C">
        <w:rPr>
          <w:rFonts w:cs="B Zar" w:hint="cs"/>
          <w:rtl/>
        </w:rPr>
        <w:t>جه از طر</w:t>
      </w:r>
      <w:r>
        <w:rPr>
          <w:rFonts w:cs="B Zar" w:hint="cs"/>
          <w:rtl/>
        </w:rPr>
        <w:t>ی</w:t>
      </w:r>
      <w:r w:rsidR="0092188B" w:rsidRPr="00D4549C">
        <w:rPr>
          <w:rFonts w:cs="B Zar" w:hint="cs"/>
          <w:rtl/>
        </w:rPr>
        <w:t>ق وسوسة ش</w:t>
      </w:r>
      <w:r>
        <w:rPr>
          <w:rFonts w:cs="B Zar" w:hint="cs"/>
          <w:rtl/>
        </w:rPr>
        <w:t>ی</w:t>
      </w:r>
      <w:r w:rsidR="0092188B" w:rsidRPr="00D4549C">
        <w:rPr>
          <w:rFonts w:cs="B Zar" w:hint="cs"/>
          <w:rtl/>
        </w:rPr>
        <w:t>طان آن وجه</w:t>
      </w:r>
      <w:r>
        <w:rPr>
          <w:rFonts w:cs="B Zar" w:hint="cs"/>
          <w:rtl/>
        </w:rPr>
        <w:t>ی</w:t>
      </w:r>
      <w:r w:rsidR="0092188B" w:rsidRPr="00D4549C">
        <w:rPr>
          <w:rFonts w:cs="B Zar" w:hint="cs"/>
          <w:rtl/>
        </w:rPr>
        <w:t xml:space="preserve"> از پد</w:t>
      </w:r>
      <w:r>
        <w:rPr>
          <w:rFonts w:cs="B Zar" w:hint="cs"/>
          <w:rtl/>
        </w:rPr>
        <w:t>ی</w:t>
      </w:r>
      <w:r w:rsidR="0092188B" w:rsidRPr="00D4549C">
        <w:rPr>
          <w:rFonts w:cs="B Zar" w:hint="cs"/>
          <w:rtl/>
        </w:rPr>
        <w:t xml:space="preserve">ده </w:t>
      </w:r>
      <w:r>
        <w:rPr>
          <w:rFonts w:cs="B Zar" w:hint="cs"/>
          <w:rtl/>
        </w:rPr>
        <w:t>ک</w:t>
      </w:r>
      <w:r w:rsidR="0092188B" w:rsidRPr="00D4549C">
        <w:rPr>
          <w:rFonts w:cs="B Zar" w:hint="cs"/>
          <w:rtl/>
        </w:rPr>
        <w:t>ه با نگاه اله</w:t>
      </w:r>
      <w:r>
        <w:rPr>
          <w:rFonts w:cs="B Zar" w:hint="cs"/>
          <w:rtl/>
        </w:rPr>
        <w:t>ی</w:t>
      </w:r>
      <w:r w:rsidR="0092188B" w:rsidRPr="00D4549C">
        <w:rPr>
          <w:rFonts w:cs="B Zar" w:hint="cs"/>
          <w:rtl/>
        </w:rPr>
        <w:t xml:space="preserve"> اصلاً در منظر ما نبود، در منظر ما قرار گرفت؛ چون از آن جهت چ</w:t>
      </w:r>
      <w:r>
        <w:rPr>
          <w:rFonts w:cs="B Zar" w:hint="cs"/>
          <w:rtl/>
        </w:rPr>
        <w:t>ی</w:t>
      </w:r>
      <w:r w:rsidR="0092188B" w:rsidRPr="00D4549C">
        <w:rPr>
          <w:rFonts w:cs="B Zar" w:hint="cs"/>
          <w:rtl/>
        </w:rPr>
        <w:t>ز</w:t>
      </w:r>
      <w:r>
        <w:rPr>
          <w:rFonts w:cs="B Zar" w:hint="cs"/>
          <w:rtl/>
        </w:rPr>
        <w:t>ی</w:t>
      </w:r>
      <w:r w:rsidR="0092188B" w:rsidRPr="00D4549C">
        <w:rPr>
          <w:rFonts w:cs="B Zar" w:hint="cs"/>
          <w:rtl/>
        </w:rPr>
        <w:t xml:space="preserve"> نبود </w:t>
      </w:r>
      <w:r>
        <w:rPr>
          <w:rFonts w:cs="B Zar" w:hint="cs"/>
          <w:rtl/>
        </w:rPr>
        <w:t>ک</w:t>
      </w:r>
      <w:r w:rsidR="0092188B" w:rsidRPr="00D4549C">
        <w:rPr>
          <w:rFonts w:cs="B Zar" w:hint="cs"/>
          <w:rtl/>
        </w:rPr>
        <w:t>ه ذهن و ف</w:t>
      </w:r>
      <w:r>
        <w:rPr>
          <w:rFonts w:cs="B Zar" w:hint="cs"/>
          <w:rtl/>
        </w:rPr>
        <w:t>ک</w:t>
      </w:r>
      <w:r w:rsidR="0092188B" w:rsidRPr="00D4549C">
        <w:rPr>
          <w:rFonts w:cs="B Zar" w:hint="cs"/>
          <w:rtl/>
        </w:rPr>
        <w:t xml:space="preserve">ر ما را به خود جلب </w:t>
      </w:r>
      <w:r>
        <w:rPr>
          <w:rFonts w:cs="B Zar" w:hint="cs"/>
          <w:rtl/>
        </w:rPr>
        <w:t>ک</w:t>
      </w:r>
      <w:r w:rsidR="0092188B" w:rsidRPr="00D4549C">
        <w:rPr>
          <w:rFonts w:cs="B Zar" w:hint="cs"/>
          <w:rtl/>
        </w:rPr>
        <w:t xml:space="preserve">ند. معلوم است آدم غذا </w:t>
      </w:r>
      <w:r>
        <w:rPr>
          <w:rFonts w:cs="B Zar" w:hint="cs"/>
          <w:rtl/>
        </w:rPr>
        <w:t>ک</w:t>
      </w:r>
      <w:r w:rsidR="0092188B" w:rsidRPr="00D4549C">
        <w:rPr>
          <w:rFonts w:cs="B Zar" w:hint="cs"/>
          <w:rtl/>
        </w:rPr>
        <w:t>ه م</w:t>
      </w:r>
      <w:r>
        <w:rPr>
          <w:rFonts w:cs="B Zar" w:hint="cs"/>
          <w:rtl/>
        </w:rPr>
        <w:t>ی</w:t>
      </w:r>
      <w:r w:rsidR="00F84283" w:rsidRPr="00D4549C">
        <w:rPr>
          <w:rFonts w:cs="B Zar" w:hint="cs"/>
          <w:rtl/>
        </w:rPr>
        <w:t xml:space="preserve"> </w:t>
      </w:r>
      <w:r w:rsidR="0092188B" w:rsidRPr="00D4549C">
        <w:rPr>
          <w:rFonts w:cs="B Zar" w:hint="cs"/>
          <w:rtl/>
        </w:rPr>
        <w:t>خورد چون مزه دارد بزاق دهان ترشح م</w:t>
      </w:r>
      <w:r>
        <w:rPr>
          <w:rFonts w:cs="B Zar" w:hint="cs"/>
          <w:rtl/>
        </w:rPr>
        <w:t>ی</w:t>
      </w:r>
      <w:r w:rsidR="00F84283" w:rsidRPr="00D4549C">
        <w:rPr>
          <w:rFonts w:cs="B Zar" w:hint="cs"/>
          <w:rtl/>
        </w:rPr>
        <w:t xml:space="preserve"> </w:t>
      </w:r>
      <w:r w:rsidR="0092188B" w:rsidRPr="00D4549C">
        <w:rPr>
          <w:rFonts w:cs="B Zar" w:hint="cs"/>
          <w:rtl/>
        </w:rPr>
        <w:t>شود و فضا</w:t>
      </w:r>
      <w:r>
        <w:rPr>
          <w:rFonts w:cs="B Zar" w:hint="cs"/>
          <w:rtl/>
        </w:rPr>
        <w:t>ی</w:t>
      </w:r>
      <w:r w:rsidR="0092188B" w:rsidRPr="00D4549C">
        <w:rPr>
          <w:rFonts w:cs="B Zar" w:hint="cs"/>
          <w:rtl/>
        </w:rPr>
        <w:t xml:space="preserve"> دهان را مرطوب و غذا را نرم م</w:t>
      </w:r>
      <w:r>
        <w:rPr>
          <w:rFonts w:cs="B Zar" w:hint="cs"/>
          <w:rtl/>
        </w:rPr>
        <w:t>ی</w:t>
      </w:r>
      <w:r w:rsidR="00F84283" w:rsidRPr="00D4549C">
        <w:rPr>
          <w:rFonts w:cs="B Zar" w:hint="cs"/>
          <w:rtl/>
        </w:rPr>
        <w:t xml:space="preserve"> </w:t>
      </w:r>
      <w:r w:rsidR="0092188B" w:rsidRPr="00D4549C">
        <w:rPr>
          <w:rFonts w:cs="B Zar" w:hint="cs"/>
          <w:rtl/>
        </w:rPr>
        <w:t>کند. و شما در آن نگاه که به طور طب</w:t>
      </w:r>
      <w:r>
        <w:rPr>
          <w:rFonts w:cs="B Zar" w:hint="cs"/>
          <w:rtl/>
        </w:rPr>
        <w:t>ی</w:t>
      </w:r>
      <w:r w:rsidR="0092188B" w:rsidRPr="00D4549C">
        <w:rPr>
          <w:rFonts w:cs="B Zar" w:hint="cs"/>
          <w:rtl/>
        </w:rPr>
        <w:t>ع</w:t>
      </w:r>
      <w:r>
        <w:rPr>
          <w:rFonts w:cs="B Zar" w:hint="cs"/>
          <w:rtl/>
        </w:rPr>
        <w:t>ی</w:t>
      </w:r>
      <w:r w:rsidR="0092188B" w:rsidRPr="00D4549C">
        <w:rPr>
          <w:rFonts w:cs="B Zar" w:hint="cs"/>
          <w:rtl/>
        </w:rPr>
        <w:t xml:space="preserve"> با</w:t>
      </w:r>
      <w:r>
        <w:rPr>
          <w:rFonts w:cs="B Zar" w:hint="cs"/>
          <w:rtl/>
        </w:rPr>
        <w:t>ی</w:t>
      </w:r>
      <w:r w:rsidR="0092188B" w:rsidRPr="00D4549C">
        <w:rPr>
          <w:rFonts w:cs="B Zar" w:hint="cs"/>
          <w:rtl/>
        </w:rPr>
        <w:t>د غذا</w:t>
      </w:r>
      <w:r>
        <w:rPr>
          <w:rFonts w:cs="B Zar" w:hint="cs"/>
          <w:rtl/>
        </w:rPr>
        <w:t>ی</w:t>
      </w:r>
      <w:r w:rsidR="0092188B" w:rsidRPr="00D4549C">
        <w:rPr>
          <w:rFonts w:cs="B Zar" w:hint="cs"/>
          <w:rtl/>
        </w:rPr>
        <w:t xml:space="preserve"> مناسب ن</w:t>
      </w:r>
      <w:r>
        <w:rPr>
          <w:rFonts w:cs="B Zar" w:hint="cs"/>
          <w:rtl/>
        </w:rPr>
        <w:t>ی</w:t>
      </w:r>
      <w:r w:rsidR="0092188B" w:rsidRPr="00D4549C">
        <w:rPr>
          <w:rFonts w:cs="B Zar" w:hint="cs"/>
          <w:rtl/>
        </w:rPr>
        <w:t>ازتان بخور</w:t>
      </w:r>
      <w:r>
        <w:rPr>
          <w:rFonts w:cs="B Zar" w:hint="cs"/>
          <w:rtl/>
        </w:rPr>
        <w:t>ی</w:t>
      </w:r>
      <w:r w:rsidR="0092188B" w:rsidRPr="00D4549C">
        <w:rPr>
          <w:rFonts w:cs="B Zar" w:hint="cs"/>
          <w:rtl/>
        </w:rPr>
        <w:t>د اصلاً کار</w:t>
      </w:r>
      <w:r>
        <w:rPr>
          <w:rFonts w:cs="B Zar" w:hint="cs"/>
          <w:rtl/>
        </w:rPr>
        <w:t>ی</w:t>
      </w:r>
      <w:r w:rsidR="0092188B" w:rsidRPr="00D4549C">
        <w:rPr>
          <w:rFonts w:cs="B Zar" w:hint="cs"/>
          <w:rtl/>
        </w:rPr>
        <w:t xml:space="preserve"> ندار</w:t>
      </w:r>
      <w:r>
        <w:rPr>
          <w:rFonts w:cs="B Zar" w:hint="cs"/>
          <w:rtl/>
        </w:rPr>
        <w:t>ی</w:t>
      </w:r>
      <w:r w:rsidR="0092188B" w:rsidRPr="00D4549C">
        <w:rPr>
          <w:rFonts w:cs="B Zar" w:hint="cs"/>
          <w:rtl/>
        </w:rPr>
        <w:t xml:space="preserve">د </w:t>
      </w:r>
      <w:r>
        <w:rPr>
          <w:rFonts w:cs="B Zar" w:hint="cs"/>
          <w:rtl/>
        </w:rPr>
        <w:t>ک</w:t>
      </w:r>
      <w:r w:rsidR="0092188B" w:rsidRPr="00D4549C">
        <w:rPr>
          <w:rFonts w:cs="B Zar" w:hint="cs"/>
          <w:rtl/>
        </w:rPr>
        <w:t xml:space="preserve">ه مزه دارد </w:t>
      </w:r>
      <w:r>
        <w:rPr>
          <w:rFonts w:cs="B Zar" w:hint="cs"/>
          <w:rtl/>
        </w:rPr>
        <w:t>ی</w:t>
      </w:r>
      <w:r w:rsidR="0092188B" w:rsidRPr="00D4549C">
        <w:rPr>
          <w:rFonts w:cs="B Zar" w:hint="cs"/>
          <w:rtl/>
        </w:rPr>
        <w:t>ا ندارد، معلوم است که مزه دارد که دار</w:t>
      </w:r>
      <w:r>
        <w:rPr>
          <w:rFonts w:cs="B Zar" w:hint="cs"/>
          <w:rtl/>
        </w:rPr>
        <w:t>ی</w:t>
      </w:r>
      <w:r w:rsidR="0092188B" w:rsidRPr="00D4549C">
        <w:rPr>
          <w:rFonts w:cs="B Zar" w:hint="cs"/>
          <w:rtl/>
        </w:rPr>
        <w:t>د م</w:t>
      </w:r>
      <w:r>
        <w:rPr>
          <w:rFonts w:cs="B Zar" w:hint="cs"/>
          <w:rtl/>
        </w:rPr>
        <w:t>ی</w:t>
      </w:r>
      <w:r w:rsidR="00F84283" w:rsidRPr="00D4549C">
        <w:rPr>
          <w:rFonts w:cs="B Zar" w:hint="cs"/>
          <w:rtl/>
        </w:rPr>
        <w:t xml:space="preserve"> </w:t>
      </w:r>
      <w:r w:rsidR="0092188B" w:rsidRPr="00D4549C">
        <w:rPr>
          <w:rFonts w:cs="B Zar" w:hint="cs"/>
          <w:rtl/>
        </w:rPr>
        <w:t>خور</w:t>
      </w:r>
      <w:r>
        <w:rPr>
          <w:rFonts w:cs="B Zar" w:hint="cs"/>
          <w:rtl/>
        </w:rPr>
        <w:t>ی</w:t>
      </w:r>
      <w:r w:rsidR="0092188B" w:rsidRPr="00D4549C">
        <w:rPr>
          <w:rFonts w:cs="B Zar" w:hint="cs"/>
          <w:rtl/>
        </w:rPr>
        <w:t>د. ول</w:t>
      </w:r>
      <w:r>
        <w:rPr>
          <w:rFonts w:cs="B Zar" w:hint="cs"/>
          <w:rtl/>
        </w:rPr>
        <w:t>ی</w:t>
      </w:r>
      <w:r w:rsidR="0092188B" w:rsidRPr="00D4549C">
        <w:rPr>
          <w:rFonts w:cs="B Zar" w:hint="cs"/>
          <w:rtl/>
        </w:rPr>
        <w:t xml:space="preserve"> ش</w:t>
      </w:r>
      <w:r>
        <w:rPr>
          <w:rFonts w:cs="B Zar" w:hint="cs"/>
          <w:rtl/>
        </w:rPr>
        <w:t>ی</w:t>
      </w:r>
      <w:r w:rsidR="0092188B" w:rsidRPr="00D4549C">
        <w:rPr>
          <w:rFonts w:cs="B Zar" w:hint="cs"/>
          <w:rtl/>
        </w:rPr>
        <w:t>طان با وسوسه</w:t>
      </w:r>
      <w:r w:rsidR="00F84283" w:rsidRPr="00D4549C">
        <w:rPr>
          <w:rFonts w:cs="B Zar" w:hint="cs"/>
          <w:rtl/>
        </w:rPr>
        <w:t xml:space="preserve"> </w:t>
      </w:r>
      <w:r w:rsidR="0092188B" w:rsidRPr="00D4549C">
        <w:rPr>
          <w:rFonts w:cs="B Zar" w:hint="cs"/>
          <w:rtl/>
        </w:rPr>
        <w:t>ها</w:t>
      </w:r>
      <w:r>
        <w:rPr>
          <w:rFonts w:cs="B Zar" w:hint="cs"/>
          <w:rtl/>
        </w:rPr>
        <w:t>ی</w:t>
      </w:r>
      <w:r w:rsidR="0092188B" w:rsidRPr="00D4549C">
        <w:rPr>
          <w:rFonts w:cs="B Zar" w:hint="cs"/>
          <w:rtl/>
        </w:rPr>
        <w:t xml:space="preserve"> خود، </w:t>
      </w:r>
      <w:r w:rsidR="00DB750A" w:rsidRPr="00D4549C">
        <w:rPr>
          <w:rFonts w:cs="B Zar" w:hint="cs"/>
          <w:rtl/>
        </w:rPr>
        <w:t>جنبه</w:t>
      </w:r>
      <w:r w:rsidR="0092188B" w:rsidRPr="00D4549C">
        <w:rPr>
          <w:rFonts w:cs="B Zar" w:hint="cs"/>
          <w:rtl/>
        </w:rPr>
        <w:t xml:space="preserve"> </w:t>
      </w:r>
      <w:r>
        <w:rPr>
          <w:rFonts w:cs="B Zar" w:hint="cs"/>
          <w:rtl/>
        </w:rPr>
        <w:t>ک</w:t>
      </w:r>
      <w:r w:rsidR="00DB750A" w:rsidRPr="00D4549C">
        <w:rPr>
          <w:rFonts w:cs="B Zar" w:hint="cs"/>
          <w:rtl/>
        </w:rPr>
        <w:t xml:space="preserve">م </w:t>
      </w:r>
      <w:r w:rsidR="0092188B" w:rsidRPr="00D4549C">
        <w:rPr>
          <w:rFonts w:cs="B Zar" w:hint="cs"/>
          <w:rtl/>
        </w:rPr>
        <w:t>مزه</w:t>
      </w:r>
      <w:r w:rsidR="00F84283" w:rsidRPr="00D4549C">
        <w:rPr>
          <w:rFonts w:cs="B Zar" w:hint="cs"/>
          <w:rtl/>
        </w:rPr>
        <w:t xml:space="preserve"> </w:t>
      </w:r>
      <w:r w:rsidR="0092188B" w:rsidRPr="00D4549C">
        <w:rPr>
          <w:rFonts w:cs="B Zar" w:hint="cs"/>
          <w:rtl/>
        </w:rPr>
        <w:t>دار بودنش را نشان م</w:t>
      </w:r>
      <w:r>
        <w:rPr>
          <w:rFonts w:cs="B Zar" w:hint="cs"/>
          <w:rtl/>
        </w:rPr>
        <w:t>ی</w:t>
      </w:r>
      <w:r w:rsidR="00F84283" w:rsidRPr="00D4549C">
        <w:rPr>
          <w:rFonts w:cs="B Zar" w:hint="cs"/>
          <w:rtl/>
        </w:rPr>
        <w:t xml:space="preserve"> </w:t>
      </w:r>
      <w:r w:rsidR="0092188B" w:rsidRPr="00D4549C">
        <w:rPr>
          <w:rFonts w:cs="B Zar" w:hint="cs"/>
          <w:rtl/>
        </w:rPr>
        <w:t>دهد. آن</w:t>
      </w:r>
      <w:r w:rsidR="00F84283" w:rsidRPr="00D4549C">
        <w:rPr>
          <w:rFonts w:cs="B Zar" w:hint="cs"/>
          <w:rtl/>
        </w:rPr>
        <w:t xml:space="preserve"> </w:t>
      </w:r>
      <w:r w:rsidR="0092188B" w:rsidRPr="00D4549C">
        <w:rPr>
          <w:rFonts w:cs="B Zar" w:hint="cs"/>
          <w:rtl/>
        </w:rPr>
        <w:t xml:space="preserve">وقت از منظر شما </w:t>
      </w:r>
      <w:r w:rsidR="00DB750A" w:rsidRPr="00D4549C">
        <w:rPr>
          <w:rFonts w:cs="B Zar" w:hint="cs"/>
          <w:rtl/>
        </w:rPr>
        <w:t xml:space="preserve">جنبه </w:t>
      </w:r>
      <w:r w:rsidR="0092188B" w:rsidRPr="00D4549C">
        <w:rPr>
          <w:rFonts w:cs="B Zar" w:hint="cs"/>
          <w:rtl/>
        </w:rPr>
        <w:t>اصل</w:t>
      </w:r>
      <w:r>
        <w:rPr>
          <w:rFonts w:cs="B Zar" w:hint="cs"/>
          <w:rtl/>
        </w:rPr>
        <w:t>ی</w:t>
      </w:r>
      <w:r w:rsidR="0092188B" w:rsidRPr="00D4549C">
        <w:rPr>
          <w:rFonts w:cs="B Zar" w:hint="cs"/>
          <w:rtl/>
        </w:rPr>
        <w:t xml:space="preserve"> </w:t>
      </w:r>
      <w:r w:rsidR="00DB750A" w:rsidRPr="00D4549C">
        <w:rPr>
          <w:rFonts w:cs="B Zar" w:hint="cs"/>
          <w:rtl/>
        </w:rPr>
        <w:t>و مف</w:t>
      </w:r>
      <w:r>
        <w:rPr>
          <w:rFonts w:cs="B Zar" w:hint="cs"/>
          <w:rtl/>
        </w:rPr>
        <w:t>ی</w:t>
      </w:r>
      <w:r w:rsidR="00DB750A" w:rsidRPr="00D4549C">
        <w:rPr>
          <w:rFonts w:cs="B Zar" w:hint="cs"/>
          <w:rtl/>
        </w:rPr>
        <w:t xml:space="preserve">د </w:t>
      </w:r>
      <w:r w:rsidR="0092188B" w:rsidRPr="00D4549C">
        <w:rPr>
          <w:rFonts w:cs="B Zar" w:hint="cs"/>
          <w:rtl/>
        </w:rPr>
        <w:t>آن چ</w:t>
      </w:r>
      <w:r>
        <w:rPr>
          <w:rFonts w:cs="B Zar" w:hint="cs"/>
          <w:rtl/>
        </w:rPr>
        <w:t>ی</w:t>
      </w:r>
      <w:r w:rsidR="0092188B" w:rsidRPr="00D4549C">
        <w:rPr>
          <w:rFonts w:cs="B Zar" w:hint="cs"/>
          <w:rtl/>
        </w:rPr>
        <w:t xml:space="preserve">ز را </w:t>
      </w:r>
      <w:r w:rsidR="0092188B" w:rsidRPr="00D4549C">
        <w:rPr>
          <w:rStyle w:val="Char0"/>
          <w:rFonts w:cs="B Zar" w:hint="cs"/>
          <w:rtl/>
        </w:rPr>
        <w:t xml:space="preserve">- اعم از غذا و </w:t>
      </w:r>
      <w:r>
        <w:rPr>
          <w:rStyle w:val="Char0"/>
          <w:rFonts w:cs="B Zar" w:hint="cs"/>
          <w:rtl/>
        </w:rPr>
        <w:t>ی</w:t>
      </w:r>
      <w:r w:rsidR="0092188B" w:rsidRPr="00D4549C">
        <w:rPr>
          <w:rStyle w:val="Char0"/>
          <w:rFonts w:cs="B Zar" w:hint="cs"/>
          <w:rtl/>
        </w:rPr>
        <w:t>ا سا</w:t>
      </w:r>
      <w:r>
        <w:rPr>
          <w:rStyle w:val="Char0"/>
          <w:rFonts w:cs="B Zar" w:hint="cs"/>
          <w:rtl/>
        </w:rPr>
        <w:t>ی</w:t>
      </w:r>
      <w:r w:rsidR="0092188B" w:rsidRPr="00D4549C">
        <w:rPr>
          <w:rStyle w:val="Char0"/>
          <w:rFonts w:cs="B Zar" w:hint="cs"/>
          <w:rtl/>
        </w:rPr>
        <w:t xml:space="preserve">ر امورات </w:t>
      </w:r>
      <w:r w:rsidR="00AF04ED" w:rsidRPr="00D4549C">
        <w:rPr>
          <w:rStyle w:val="Char0"/>
          <w:rFonts w:cs="B Zar" w:hint="cs"/>
          <w:rtl/>
        </w:rPr>
        <w:t>-</w:t>
      </w:r>
      <w:r w:rsidR="0092188B" w:rsidRPr="00D4549C">
        <w:rPr>
          <w:rStyle w:val="Char0"/>
          <w:rFonts w:cs="B Zar" w:hint="cs"/>
          <w:rtl/>
        </w:rPr>
        <w:t xml:space="preserve"> </w:t>
      </w:r>
      <w:r w:rsidR="00AF04ED" w:rsidRPr="00D4549C">
        <w:rPr>
          <w:rStyle w:val="Char0"/>
          <w:rFonts w:cs="B Zar" w:hint="cs"/>
          <w:rtl/>
        </w:rPr>
        <w:t xml:space="preserve">پنهان </w:t>
      </w:r>
      <w:r w:rsidR="00AF04ED" w:rsidRPr="00D4549C">
        <w:rPr>
          <w:rFonts w:cs="B Zar" w:hint="cs"/>
          <w:rtl/>
        </w:rPr>
        <w:t>م</w:t>
      </w:r>
      <w:r>
        <w:rPr>
          <w:rFonts w:cs="B Zar" w:hint="cs"/>
          <w:rtl/>
        </w:rPr>
        <w:t>ی</w:t>
      </w:r>
      <w:r w:rsidR="00F84283" w:rsidRPr="00D4549C">
        <w:rPr>
          <w:rFonts w:cs="B Zar" w:hint="cs"/>
          <w:rtl/>
        </w:rPr>
        <w:t xml:space="preserve"> </w:t>
      </w:r>
      <w:r>
        <w:rPr>
          <w:rFonts w:cs="B Zar" w:hint="cs"/>
          <w:rtl/>
        </w:rPr>
        <w:t>ک</w:t>
      </w:r>
      <w:r w:rsidR="00AF04ED" w:rsidRPr="00D4549C">
        <w:rPr>
          <w:rFonts w:cs="B Zar" w:hint="cs"/>
          <w:rtl/>
        </w:rPr>
        <w:t>ن</w:t>
      </w:r>
      <w:r w:rsidR="0092188B" w:rsidRPr="00D4549C">
        <w:rPr>
          <w:rFonts w:cs="B Zar" w:hint="cs"/>
          <w:rtl/>
        </w:rPr>
        <w:t>د. در ا</w:t>
      </w:r>
      <w:r>
        <w:rPr>
          <w:rFonts w:cs="B Zar" w:hint="cs"/>
          <w:rtl/>
        </w:rPr>
        <w:t>ی</w:t>
      </w:r>
      <w:r w:rsidR="0092188B" w:rsidRPr="00D4549C">
        <w:rPr>
          <w:rFonts w:cs="B Zar" w:hint="cs"/>
          <w:rtl/>
        </w:rPr>
        <w:t>ن حالت است که تعجب م</w:t>
      </w:r>
      <w:r>
        <w:rPr>
          <w:rFonts w:cs="B Zar" w:hint="cs"/>
          <w:rtl/>
        </w:rPr>
        <w:t>ی</w:t>
      </w:r>
      <w:r w:rsidR="00F84283" w:rsidRPr="00D4549C">
        <w:rPr>
          <w:rFonts w:cs="B Zar" w:hint="cs"/>
          <w:rtl/>
        </w:rPr>
        <w:t xml:space="preserve"> </w:t>
      </w:r>
      <w:r w:rsidR="0092188B" w:rsidRPr="00D4549C">
        <w:rPr>
          <w:rFonts w:cs="B Zar" w:hint="cs"/>
          <w:rtl/>
        </w:rPr>
        <w:t>کن</w:t>
      </w:r>
      <w:r>
        <w:rPr>
          <w:rFonts w:cs="B Zar" w:hint="cs"/>
          <w:rtl/>
        </w:rPr>
        <w:t>ی</w:t>
      </w:r>
      <w:r w:rsidR="0092188B" w:rsidRPr="00D4549C">
        <w:rPr>
          <w:rFonts w:cs="B Zar" w:hint="cs"/>
          <w:rtl/>
        </w:rPr>
        <w:t>د چگونه بشر ا</w:t>
      </w:r>
      <w:r>
        <w:rPr>
          <w:rFonts w:cs="B Zar" w:hint="cs"/>
          <w:rtl/>
        </w:rPr>
        <w:t>ی</w:t>
      </w:r>
      <w:r w:rsidR="0092188B" w:rsidRPr="00D4549C">
        <w:rPr>
          <w:rFonts w:cs="B Zar" w:hint="cs"/>
          <w:rtl/>
        </w:rPr>
        <w:t>نقدر در ا</w:t>
      </w:r>
      <w:r>
        <w:rPr>
          <w:rFonts w:cs="B Zar" w:hint="cs"/>
          <w:rtl/>
        </w:rPr>
        <w:t>ی</w:t>
      </w:r>
      <w:r w:rsidR="0092188B" w:rsidRPr="00D4549C">
        <w:rPr>
          <w:rFonts w:cs="B Zar" w:hint="cs"/>
          <w:rtl/>
        </w:rPr>
        <w:t>ن دن</w:t>
      </w:r>
      <w:r>
        <w:rPr>
          <w:rFonts w:cs="B Zar" w:hint="cs"/>
          <w:rtl/>
        </w:rPr>
        <w:t>ی</w:t>
      </w:r>
      <w:r w:rsidR="0092188B" w:rsidRPr="00D4549C">
        <w:rPr>
          <w:rFonts w:cs="B Zar" w:hint="cs"/>
          <w:rtl/>
        </w:rPr>
        <w:t>ا ب</w:t>
      </w:r>
      <w:r>
        <w:rPr>
          <w:rFonts w:cs="B Zar" w:hint="cs"/>
          <w:rtl/>
        </w:rPr>
        <w:t>یک</w:t>
      </w:r>
      <w:r w:rsidR="0092188B" w:rsidRPr="00D4549C">
        <w:rPr>
          <w:rFonts w:cs="B Zar" w:hint="cs"/>
          <w:rtl/>
        </w:rPr>
        <w:t>ار شده</w:t>
      </w:r>
      <w:r w:rsidR="00F84283" w:rsidRPr="00D4549C">
        <w:rPr>
          <w:rFonts w:cs="B Zar" w:hint="cs"/>
          <w:rtl/>
        </w:rPr>
        <w:t xml:space="preserve"> </w:t>
      </w:r>
      <w:r w:rsidR="0092188B" w:rsidRPr="00D4549C">
        <w:rPr>
          <w:rFonts w:cs="B Zar" w:hint="cs"/>
          <w:rtl/>
        </w:rPr>
        <w:t xml:space="preserve">است </w:t>
      </w:r>
      <w:r>
        <w:rPr>
          <w:rFonts w:cs="B Zar" w:hint="cs"/>
          <w:rtl/>
        </w:rPr>
        <w:t>ک</w:t>
      </w:r>
      <w:r w:rsidR="0092188B" w:rsidRPr="00D4549C">
        <w:rPr>
          <w:rFonts w:cs="B Zar" w:hint="cs"/>
          <w:rtl/>
        </w:rPr>
        <w:t xml:space="preserve">ه </w:t>
      </w:r>
      <w:r>
        <w:rPr>
          <w:rFonts w:cs="B Zar" w:hint="cs"/>
          <w:rtl/>
        </w:rPr>
        <w:t>ک</w:t>
      </w:r>
      <w:r w:rsidR="0092188B" w:rsidRPr="00D4549C">
        <w:rPr>
          <w:rFonts w:cs="B Zar" w:hint="cs"/>
          <w:rtl/>
        </w:rPr>
        <w:t>ارش غذاخوردن و شهوت</w:t>
      </w:r>
      <w:r w:rsidR="00F84283" w:rsidRPr="00D4549C">
        <w:rPr>
          <w:rFonts w:cs="B Zar" w:hint="cs"/>
          <w:rtl/>
        </w:rPr>
        <w:t xml:space="preserve"> </w:t>
      </w:r>
      <w:r w:rsidR="0092188B" w:rsidRPr="00D4549C">
        <w:rPr>
          <w:rFonts w:cs="B Zar" w:hint="cs"/>
          <w:rtl/>
        </w:rPr>
        <w:t>ران</w:t>
      </w:r>
      <w:r>
        <w:rPr>
          <w:rFonts w:cs="B Zar" w:hint="cs"/>
          <w:rtl/>
        </w:rPr>
        <w:t>ی</w:t>
      </w:r>
      <w:r w:rsidR="0092188B" w:rsidRPr="00D4549C">
        <w:rPr>
          <w:rFonts w:cs="B Zar" w:hint="cs"/>
          <w:rtl/>
        </w:rPr>
        <w:t xml:space="preserve"> شده</w:t>
      </w:r>
      <w:r w:rsidR="00F84283" w:rsidRPr="00D4549C">
        <w:rPr>
          <w:rFonts w:cs="B Zar" w:hint="cs"/>
          <w:rtl/>
        </w:rPr>
        <w:t xml:space="preserve"> </w:t>
      </w:r>
      <w:r w:rsidR="0092188B" w:rsidRPr="00D4549C">
        <w:rPr>
          <w:rFonts w:cs="B Zar" w:hint="cs"/>
          <w:rtl/>
        </w:rPr>
        <w:t>است. درست همان</w:t>
      </w:r>
      <w:r>
        <w:rPr>
          <w:rFonts w:cs="B Zar" w:hint="cs"/>
          <w:rtl/>
        </w:rPr>
        <w:t>ی</w:t>
      </w:r>
      <w:r w:rsidR="0092188B" w:rsidRPr="00D4549C">
        <w:rPr>
          <w:rFonts w:cs="B Zar" w:hint="cs"/>
          <w:rtl/>
        </w:rPr>
        <w:t xml:space="preserve"> </w:t>
      </w:r>
      <w:r>
        <w:rPr>
          <w:rFonts w:cs="B Zar" w:hint="cs"/>
          <w:rtl/>
        </w:rPr>
        <w:t>ک</w:t>
      </w:r>
      <w:r w:rsidR="0092188B" w:rsidRPr="00D4549C">
        <w:rPr>
          <w:rFonts w:cs="B Zar" w:hint="cs"/>
          <w:rtl/>
        </w:rPr>
        <w:t xml:space="preserve">ه </w:t>
      </w:r>
      <w:r>
        <w:rPr>
          <w:rFonts w:cs="B Zar" w:hint="cs"/>
          <w:rtl/>
        </w:rPr>
        <w:t>ک</w:t>
      </w:r>
      <w:r w:rsidR="0092188B" w:rsidRPr="00D4549C">
        <w:rPr>
          <w:rFonts w:cs="B Zar" w:hint="cs"/>
          <w:rtl/>
        </w:rPr>
        <w:t>ار اصل</w:t>
      </w:r>
      <w:r>
        <w:rPr>
          <w:rFonts w:cs="B Zar" w:hint="cs"/>
          <w:rtl/>
        </w:rPr>
        <w:t>ی</w:t>
      </w:r>
      <w:r w:rsidR="00F84283" w:rsidRPr="00D4549C">
        <w:rPr>
          <w:rFonts w:cs="B Zar" w:hint="cs"/>
          <w:rtl/>
        </w:rPr>
        <w:t xml:space="preserve"> </w:t>
      </w:r>
      <w:r w:rsidR="0092188B" w:rsidRPr="00D4549C">
        <w:rPr>
          <w:rFonts w:cs="B Zar" w:hint="cs"/>
          <w:rtl/>
        </w:rPr>
        <w:t>اش ن</w:t>
      </w:r>
      <w:r>
        <w:rPr>
          <w:rFonts w:cs="B Zar" w:hint="cs"/>
          <w:rtl/>
        </w:rPr>
        <w:t>ی</w:t>
      </w:r>
      <w:r w:rsidR="0092188B" w:rsidRPr="00D4549C">
        <w:rPr>
          <w:rFonts w:cs="B Zar" w:hint="cs"/>
          <w:rtl/>
        </w:rPr>
        <w:t xml:space="preserve">ست و خداوند آنها را در </w:t>
      </w:r>
      <w:r>
        <w:rPr>
          <w:rFonts w:cs="B Zar" w:hint="cs"/>
          <w:rtl/>
        </w:rPr>
        <w:t>ک</w:t>
      </w:r>
      <w:r w:rsidR="0092188B" w:rsidRPr="00D4549C">
        <w:rPr>
          <w:rFonts w:cs="B Zar" w:hint="cs"/>
          <w:rtl/>
        </w:rPr>
        <w:t xml:space="preserve">نار </w:t>
      </w:r>
      <w:r>
        <w:rPr>
          <w:rFonts w:cs="B Zar" w:hint="cs"/>
          <w:rtl/>
        </w:rPr>
        <w:t>ک</w:t>
      </w:r>
      <w:r w:rsidR="0092188B" w:rsidRPr="00D4549C">
        <w:rPr>
          <w:rFonts w:cs="B Zar" w:hint="cs"/>
          <w:rtl/>
        </w:rPr>
        <w:t>ارها</w:t>
      </w:r>
      <w:r>
        <w:rPr>
          <w:rFonts w:cs="B Zar" w:hint="cs"/>
          <w:rtl/>
        </w:rPr>
        <w:t>ی</w:t>
      </w:r>
      <w:r w:rsidR="0092188B" w:rsidRPr="00D4549C">
        <w:rPr>
          <w:rFonts w:cs="B Zar" w:hint="cs"/>
          <w:rtl/>
        </w:rPr>
        <w:t xml:space="preserve"> اصل</w:t>
      </w:r>
      <w:r>
        <w:rPr>
          <w:rFonts w:cs="B Zar" w:hint="cs"/>
          <w:rtl/>
        </w:rPr>
        <w:t>ی</w:t>
      </w:r>
      <w:r w:rsidR="0092188B" w:rsidRPr="00D4549C">
        <w:rPr>
          <w:rFonts w:cs="B Zar" w:hint="cs"/>
          <w:rtl/>
        </w:rPr>
        <w:t xml:space="preserve"> انسان قرار داده و خود به خود از آن استفاده م</w:t>
      </w:r>
      <w:r>
        <w:rPr>
          <w:rFonts w:cs="B Zar" w:hint="cs"/>
          <w:rtl/>
        </w:rPr>
        <w:t>ی</w:t>
      </w:r>
      <w:r w:rsidR="00F84283" w:rsidRPr="00D4549C">
        <w:rPr>
          <w:rFonts w:cs="B Zar" w:hint="cs"/>
          <w:rtl/>
        </w:rPr>
        <w:t xml:space="preserve"> </w:t>
      </w:r>
      <w:r>
        <w:rPr>
          <w:rFonts w:cs="B Zar" w:hint="cs"/>
          <w:rtl/>
        </w:rPr>
        <w:t>ک</w:t>
      </w:r>
      <w:r w:rsidR="0092188B" w:rsidRPr="00D4549C">
        <w:rPr>
          <w:rFonts w:cs="B Zar" w:hint="cs"/>
          <w:rtl/>
        </w:rPr>
        <w:t>ند، آن کار م</w:t>
      </w:r>
      <w:r>
        <w:rPr>
          <w:rFonts w:cs="B Zar" w:hint="cs"/>
          <w:rtl/>
        </w:rPr>
        <w:t>ی</w:t>
      </w:r>
      <w:r w:rsidR="00F84283" w:rsidRPr="00D4549C">
        <w:rPr>
          <w:rFonts w:cs="B Zar" w:hint="cs"/>
          <w:rtl/>
        </w:rPr>
        <w:t xml:space="preserve"> </w:t>
      </w:r>
      <w:r w:rsidR="0092188B" w:rsidRPr="00D4549C">
        <w:rPr>
          <w:rFonts w:cs="B Zar" w:hint="cs"/>
          <w:rtl/>
        </w:rPr>
        <w:t xml:space="preserve">شود </w:t>
      </w:r>
      <w:r>
        <w:rPr>
          <w:rFonts w:cs="B Zar" w:hint="cs"/>
          <w:rtl/>
        </w:rPr>
        <w:t>ک</w:t>
      </w:r>
      <w:r w:rsidR="0092188B" w:rsidRPr="00D4549C">
        <w:rPr>
          <w:rFonts w:cs="B Zar" w:hint="cs"/>
          <w:rtl/>
        </w:rPr>
        <w:t>ار اصل</w:t>
      </w:r>
      <w:r>
        <w:rPr>
          <w:rFonts w:cs="B Zar" w:hint="cs"/>
          <w:rtl/>
        </w:rPr>
        <w:t>ی</w:t>
      </w:r>
      <w:r w:rsidR="00F84283" w:rsidRPr="00D4549C">
        <w:rPr>
          <w:rFonts w:cs="B Zar" w:hint="cs"/>
          <w:rtl/>
        </w:rPr>
        <w:t xml:space="preserve"> </w:t>
      </w:r>
      <w:r w:rsidR="0092188B" w:rsidRPr="00D4549C">
        <w:rPr>
          <w:rFonts w:cs="B Zar" w:hint="cs"/>
          <w:rtl/>
        </w:rPr>
        <w:t>اش. آن وقت از هدف اصل</w:t>
      </w:r>
      <w:r>
        <w:rPr>
          <w:rFonts w:cs="B Zar" w:hint="cs"/>
          <w:rtl/>
        </w:rPr>
        <w:t>ی</w:t>
      </w:r>
      <w:r w:rsidR="0092188B" w:rsidRPr="00D4549C">
        <w:rPr>
          <w:rFonts w:cs="B Zar" w:hint="cs"/>
          <w:rtl/>
        </w:rPr>
        <w:t xml:space="preserve"> باز م</w:t>
      </w:r>
      <w:r>
        <w:rPr>
          <w:rFonts w:cs="B Zar" w:hint="cs"/>
          <w:rtl/>
        </w:rPr>
        <w:t>ی</w:t>
      </w:r>
      <w:r w:rsidR="00F84283" w:rsidRPr="00D4549C">
        <w:rPr>
          <w:rFonts w:cs="B Zar" w:hint="cs"/>
          <w:rtl/>
        </w:rPr>
        <w:t xml:space="preserve"> </w:t>
      </w:r>
      <w:r w:rsidR="0092188B" w:rsidRPr="00D4549C">
        <w:rPr>
          <w:rFonts w:cs="B Zar" w:hint="cs"/>
          <w:rtl/>
        </w:rPr>
        <w:t>ماند و در دست ش</w:t>
      </w:r>
      <w:r>
        <w:rPr>
          <w:rFonts w:cs="B Zar" w:hint="cs"/>
          <w:rtl/>
        </w:rPr>
        <w:t>ی</w:t>
      </w:r>
      <w:r w:rsidR="0092188B" w:rsidRPr="00D4549C">
        <w:rPr>
          <w:rFonts w:cs="B Zar" w:hint="cs"/>
          <w:rtl/>
        </w:rPr>
        <w:t xml:space="preserve">طان افتاده و گرفتار </w:t>
      </w:r>
      <w:r>
        <w:rPr>
          <w:rFonts w:cs="B Zar" w:hint="cs"/>
          <w:rtl/>
        </w:rPr>
        <w:t>ک</w:t>
      </w:r>
      <w:r w:rsidR="0092188B" w:rsidRPr="00D4549C">
        <w:rPr>
          <w:rFonts w:cs="B Zar" w:hint="cs"/>
          <w:rtl/>
        </w:rPr>
        <w:t>ارها</w:t>
      </w:r>
      <w:r>
        <w:rPr>
          <w:rFonts w:cs="B Zar" w:hint="cs"/>
          <w:rtl/>
        </w:rPr>
        <w:t>ی</w:t>
      </w:r>
      <w:r w:rsidR="0092188B" w:rsidRPr="00D4549C">
        <w:rPr>
          <w:rFonts w:cs="B Zar" w:hint="cs"/>
          <w:rtl/>
        </w:rPr>
        <w:t xml:space="preserve"> ش</w:t>
      </w:r>
      <w:r>
        <w:rPr>
          <w:rFonts w:cs="B Zar" w:hint="cs"/>
          <w:rtl/>
        </w:rPr>
        <w:t>ی</w:t>
      </w:r>
      <w:r w:rsidR="0092188B" w:rsidRPr="00D4549C">
        <w:rPr>
          <w:rFonts w:cs="B Zar" w:hint="cs"/>
          <w:rtl/>
        </w:rPr>
        <w:t>طان</w:t>
      </w:r>
      <w:r>
        <w:rPr>
          <w:rFonts w:cs="B Zar" w:hint="cs"/>
          <w:rtl/>
        </w:rPr>
        <w:t>ی</w:t>
      </w:r>
      <w:r w:rsidR="0092188B" w:rsidRPr="00D4549C">
        <w:rPr>
          <w:rFonts w:cs="B Zar" w:hint="cs"/>
          <w:rtl/>
        </w:rPr>
        <w:t xml:space="preserve"> م</w:t>
      </w:r>
      <w:r>
        <w:rPr>
          <w:rFonts w:cs="B Zar" w:hint="cs"/>
          <w:rtl/>
        </w:rPr>
        <w:t>ی</w:t>
      </w:r>
      <w:r w:rsidR="00F84283" w:rsidRPr="00D4549C">
        <w:rPr>
          <w:rFonts w:cs="B Zar" w:hint="cs"/>
          <w:rtl/>
        </w:rPr>
        <w:t xml:space="preserve"> </w:t>
      </w:r>
      <w:r w:rsidR="0092188B" w:rsidRPr="00D4549C">
        <w:rPr>
          <w:rFonts w:cs="B Zar" w:hint="cs"/>
          <w:rtl/>
        </w:rPr>
        <w:t>شود. آ</w:t>
      </w:r>
      <w:r>
        <w:rPr>
          <w:rFonts w:cs="B Zar" w:hint="cs"/>
          <w:rtl/>
        </w:rPr>
        <w:t>ی</w:t>
      </w:r>
      <w:r w:rsidR="0092188B" w:rsidRPr="00D4549C">
        <w:rPr>
          <w:rFonts w:cs="B Zar" w:hint="cs"/>
          <w:rtl/>
        </w:rPr>
        <w:t>ه 22 سوره مبار</w:t>
      </w:r>
      <w:r>
        <w:rPr>
          <w:rFonts w:cs="B Zar" w:hint="cs"/>
          <w:rtl/>
        </w:rPr>
        <w:t>ک</w:t>
      </w:r>
      <w:r w:rsidR="0092188B" w:rsidRPr="00D4549C">
        <w:rPr>
          <w:rFonts w:cs="B Zar" w:hint="cs"/>
          <w:rtl/>
        </w:rPr>
        <w:t>ه اعراف، متذ</w:t>
      </w:r>
      <w:r>
        <w:rPr>
          <w:rFonts w:cs="B Zar" w:hint="cs"/>
          <w:rtl/>
        </w:rPr>
        <w:t>ک</w:t>
      </w:r>
      <w:r w:rsidR="0092188B" w:rsidRPr="00D4549C">
        <w:rPr>
          <w:rFonts w:cs="B Zar" w:hint="cs"/>
          <w:rtl/>
        </w:rPr>
        <w:t xml:space="preserve">ر </w:t>
      </w:r>
      <w:r>
        <w:rPr>
          <w:rFonts w:cs="B Zar" w:hint="cs"/>
          <w:rtl/>
        </w:rPr>
        <w:t>ک</w:t>
      </w:r>
      <w:r w:rsidR="0092188B" w:rsidRPr="00D4549C">
        <w:rPr>
          <w:rFonts w:cs="B Zar" w:hint="cs"/>
          <w:rtl/>
        </w:rPr>
        <w:t>ارها</w:t>
      </w:r>
      <w:r>
        <w:rPr>
          <w:rFonts w:cs="B Zar" w:hint="cs"/>
          <w:rtl/>
        </w:rPr>
        <w:t>ی</w:t>
      </w:r>
      <w:r w:rsidR="0092188B" w:rsidRPr="00D4549C">
        <w:rPr>
          <w:rFonts w:cs="B Zar" w:hint="cs"/>
          <w:rtl/>
        </w:rPr>
        <w:t xml:space="preserve"> ش</w:t>
      </w:r>
      <w:r>
        <w:rPr>
          <w:rFonts w:cs="B Zar" w:hint="cs"/>
          <w:rtl/>
        </w:rPr>
        <w:t>ی</w:t>
      </w:r>
      <w:r w:rsidR="0092188B" w:rsidRPr="00D4549C">
        <w:rPr>
          <w:rFonts w:cs="B Zar" w:hint="cs"/>
          <w:rtl/>
        </w:rPr>
        <w:t>طان است و نتا</w:t>
      </w:r>
      <w:r>
        <w:rPr>
          <w:rFonts w:cs="B Zar" w:hint="cs"/>
          <w:rtl/>
        </w:rPr>
        <w:t>ی</w:t>
      </w:r>
      <w:r w:rsidR="0092188B" w:rsidRPr="00D4549C">
        <w:rPr>
          <w:rFonts w:cs="B Zar" w:hint="cs"/>
          <w:rtl/>
        </w:rPr>
        <w:t>ج ز</w:t>
      </w:r>
      <w:r>
        <w:rPr>
          <w:rFonts w:cs="B Zar" w:hint="cs"/>
          <w:rtl/>
        </w:rPr>
        <w:t>ی</w:t>
      </w:r>
      <w:r w:rsidR="0092188B" w:rsidRPr="00D4549C">
        <w:rPr>
          <w:rFonts w:cs="B Zar" w:hint="cs"/>
          <w:rtl/>
        </w:rPr>
        <w:t>انبار</w:t>
      </w:r>
      <w:r>
        <w:rPr>
          <w:rFonts w:cs="B Zar" w:hint="cs"/>
          <w:rtl/>
        </w:rPr>
        <w:t>ی</w:t>
      </w:r>
      <w:r w:rsidR="0092188B" w:rsidRPr="00D4549C">
        <w:rPr>
          <w:rFonts w:cs="B Zar" w:hint="cs"/>
          <w:rtl/>
        </w:rPr>
        <w:t xml:space="preserve"> که به</w:t>
      </w:r>
      <w:r w:rsidR="00F84283" w:rsidRPr="00D4549C">
        <w:rPr>
          <w:rFonts w:cs="B Zar" w:hint="cs"/>
          <w:rtl/>
        </w:rPr>
        <w:t xml:space="preserve"> </w:t>
      </w:r>
      <w:r w:rsidR="0092188B" w:rsidRPr="00D4549C">
        <w:rPr>
          <w:rFonts w:cs="B Zar" w:hint="cs"/>
          <w:rtl/>
        </w:rPr>
        <w:t>بار م</w:t>
      </w:r>
      <w:r>
        <w:rPr>
          <w:rFonts w:cs="B Zar" w:hint="cs"/>
          <w:rtl/>
        </w:rPr>
        <w:t>ی</w:t>
      </w:r>
      <w:r w:rsidR="00F84283" w:rsidRPr="00D4549C">
        <w:rPr>
          <w:rFonts w:cs="B Zar" w:hint="cs"/>
          <w:rtl/>
        </w:rPr>
        <w:t xml:space="preserve"> </w:t>
      </w:r>
      <w:r w:rsidR="0092188B" w:rsidRPr="00D4549C">
        <w:rPr>
          <w:rFonts w:cs="B Zar" w:hint="cs"/>
          <w:rtl/>
        </w:rPr>
        <w:t>آورد. م</w:t>
      </w:r>
      <w:r>
        <w:rPr>
          <w:rFonts w:cs="B Zar" w:hint="cs"/>
          <w:rtl/>
        </w:rPr>
        <w:t>ی</w:t>
      </w:r>
      <w:r w:rsidR="00F84283" w:rsidRPr="00D4549C">
        <w:rPr>
          <w:rFonts w:cs="B Zar" w:hint="cs"/>
          <w:rtl/>
        </w:rPr>
        <w:t xml:space="preserve"> </w:t>
      </w:r>
      <w:r w:rsidR="0092188B" w:rsidRPr="00D4549C">
        <w:rPr>
          <w:rFonts w:cs="B Zar" w:hint="cs"/>
          <w:rtl/>
        </w:rPr>
        <w:t>فرما</w:t>
      </w:r>
      <w:r>
        <w:rPr>
          <w:rFonts w:cs="B Zar" w:hint="cs"/>
          <w:rtl/>
        </w:rPr>
        <w:t>ی</w:t>
      </w:r>
      <w:r w:rsidR="0092188B" w:rsidRPr="00D4549C">
        <w:rPr>
          <w:rFonts w:cs="B Zar" w:hint="cs"/>
          <w:rtl/>
        </w:rPr>
        <w:t xml:space="preserve">د: </w:t>
      </w:r>
    </w:p>
    <w:p w:rsidR="00E00360" w:rsidRPr="00D4549C" w:rsidRDefault="0092188B" w:rsidP="00E00360">
      <w:pPr>
        <w:rPr>
          <w:rFonts w:cs="B Zar" w:hint="cs"/>
          <w:rtl/>
        </w:rPr>
      </w:pPr>
      <w:r w:rsidRPr="00D4549C">
        <w:rPr>
          <w:rStyle w:val="ArabiChar"/>
          <w:rFonts w:cs="B Zar" w:hint="cs"/>
          <w:rtl/>
        </w:rPr>
        <w:t>«</w:t>
      </w:r>
      <w:r w:rsidRPr="00D4549C">
        <w:rPr>
          <w:rStyle w:val="ArabiChar"/>
          <w:rFonts w:cs="B Zar"/>
          <w:rtl/>
        </w:rPr>
        <w:t xml:space="preserve">فَدَلاَّهُمَا بِغُرُورٍ فَلَمَّا ذَاقَا الشَّجَرَةَ بَدَتْ لَهُمَا سَوْءَاتُهُمَا وَطَفِقَا </w:t>
      </w:r>
      <w:r w:rsidR="00FE4F4C">
        <w:rPr>
          <w:rStyle w:val="ArabiChar"/>
          <w:rFonts w:cs="B Zar"/>
          <w:rtl/>
        </w:rPr>
        <w:t>ی</w:t>
      </w:r>
      <w:r w:rsidRPr="00D4549C">
        <w:rPr>
          <w:rStyle w:val="ArabiChar"/>
          <w:rFonts w:cs="B Zar"/>
          <w:rtl/>
        </w:rPr>
        <w:t>خْصِفَانِ عَلَ</w:t>
      </w:r>
      <w:r w:rsidR="00FE4F4C">
        <w:rPr>
          <w:rStyle w:val="ArabiChar"/>
          <w:rFonts w:cs="B Zar"/>
          <w:rtl/>
        </w:rPr>
        <w:t>ی</w:t>
      </w:r>
      <w:r w:rsidRPr="00D4549C">
        <w:rPr>
          <w:rStyle w:val="ArabiChar"/>
          <w:rFonts w:cs="B Zar"/>
          <w:rtl/>
        </w:rPr>
        <w:t>هِمَا مِن وَرَقِ الْجَنَّةِ وَنَادَاهُمَا رَبُّهُمَا أَلَمْ أَنْهَ</w:t>
      </w:r>
      <w:r w:rsidR="00FE4F4C">
        <w:rPr>
          <w:rStyle w:val="ArabiChar"/>
          <w:rFonts w:cs="B Zar"/>
          <w:rtl/>
        </w:rPr>
        <w:t>ک</w:t>
      </w:r>
      <w:r w:rsidRPr="00D4549C">
        <w:rPr>
          <w:rStyle w:val="ArabiChar"/>
          <w:rFonts w:cs="B Zar"/>
          <w:rtl/>
        </w:rPr>
        <w:t>مَا عَن تِلْ</w:t>
      </w:r>
      <w:r w:rsidR="00FE4F4C">
        <w:rPr>
          <w:rStyle w:val="ArabiChar"/>
          <w:rFonts w:cs="B Zar"/>
          <w:rtl/>
        </w:rPr>
        <w:t>ک</w:t>
      </w:r>
      <w:r w:rsidRPr="00D4549C">
        <w:rPr>
          <w:rStyle w:val="ArabiChar"/>
          <w:rFonts w:cs="B Zar"/>
          <w:rtl/>
        </w:rPr>
        <w:t>مَا الشَّجَرَةِ و</w:t>
      </w:r>
      <w:r w:rsidR="00E00360" w:rsidRPr="00D4549C">
        <w:rPr>
          <w:rStyle w:val="ArabiChar"/>
          <w:rFonts w:cs="B Zar"/>
          <w:rtl/>
        </w:rPr>
        <w:t>َأَقُل لَّ</w:t>
      </w:r>
      <w:r w:rsidR="00FE4F4C">
        <w:rPr>
          <w:rStyle w:val="ArabiChar"/>
          <w:rFonts w:cs="B Zar"/>
          <w:rtl/>
        </w:rPr>
        <w:t>ک</w:t>
      </w:r>
      <w:r w:rsidR="00E00360" w:rsidRPr="00D4549C">
        <w:rPr>
          <w:rStyle w:val="ArabiChar"/>
          <w:rFonts w:cs="B Zar"/>
          <w:rtl/>
        </w:rPr>
        <w:t>مَا إِنَّ الشَّ</w:t>
      </w:r>
      <w:r w:rsidR="00FE4F4C">
        <w:rPr>
          <w:rStyle w:val="ArabiChar"/>
          <w:rFonts w:cs="B Zar"/>
          <w:rtl/>
        </w:rPr>
        <w:t>ی</w:t>
      </w:r>
      <w:r w:rsidR="00E00360" w:rsidRPr="00D4549C">
        <w:rPr>
          <w:rStyle w:val="ArabiChar"/>
          <w:rFonts w:cs="B Zar"/>
          <w:rtl/>
        </w:rPr>
        <w:t>طَ</w:t>
      </w:r>
      <w:r w:rsidR="00E00360" w:rsidRPr="00D4549C">
        <w:rPr>
          <w:rStyle w:val="ArabiChar"/>
          <w:rFonts w:cs="B Zar" w:hint="cs"/>
          <w:rtl/>
        </w:rPr>
        <w:t>ا</w:t>
      </w:r>
      <w:r w:rsidRPr="00D4549C">
        <w:rPr>
          <w:rStyle w:val="ArabiChar"/>
          <w:rFonts w:cs="B Zar"/>
          <w:rtl/>
        </w:rPr>
        <w:t>نَ لَ</w:t>
      </w:r>
      <w:r w:rsidR="00FE4F4C">
        <w:rPr>
          <w:rStyle w:val="ArabiChar"/>
          <w:rFonts w:cs="B Zar"/>
          <w:rtl/>
        </w:rPr>
        <w:t>ک</w:t>
      </w:r>
      <w:r w:rsidRPr="00D4549C">
        <w:rPr>
          <w:rStyle w:val="ArabiChar"/>
          <w:rFonts w:cs="B Zar"/>
          <w:rtl/>
        </w:rPr>
        <w:t>مَا عَدُوٌّ مُّبِ</w:t>
      </w:r>
      <w:r w:rsidR="00FE4F4C">
        <w:rPr>
          <w:rStyle w:val="ArabiChar"/>
          <w:rFonts w:cs="B Zar"/>
          <w:rtl/>
        </w:rPr>
        <w:t>ی</w:t>
      </w:r>
      <w:r w:rsidRPr="00D4549C">
        <w:rPr>
          <w:rStyle w:val="ArabiChar"/>
          <w:rFonts w:cs="B Zar"/>
          <w:rtl/>
        </w:rPr>
        <w:t>نٌ</w:t>
      </w:r>
      <w:r w:rsidRPr="00D4549C">
        <w:rPr>
          <w:rStyle w:val="ArabiChar"/>
          <w:rFonts w:cs="B Zar" w:hint="cs"/>
          <w:rtl/>
        </w:rPr>
        <w:t>»</w:t>
      </w:r>
    </w:p>
    <w:p w:rsidR="0092188B" w:rsidRPr="00D4549C" w:rsidRDefault="0092188B" w:rsidP="00E00360">
      <w:pPr>
        <w:rPr>
          <w:rFonts w:cs="B Zar" w:hint="cs"/>
          <w:rtl/>
        </w:rPr>
      </w:pPr>
      <w:r w:rsidRPr="00D4549C">
        <w:rPr>
          <w:rFonts w:cs="B Zar"/>
          <w:rtl/>
        </w:rPr>
        <w:t xml:space="preserve"> پس آن دو را با فر</w:t>
      </w:r>
      <w:r w:rsidR="00FE4F4C">
        <w:rPr>
          <w:rFonts w:cs="B Zar"/>
          <w:rtl/>
        </w:rPr>
        <w:t>ی</w:t>
      </w:r>
      <w:r w:rsidRPr="00D4549C">
        <w:rPr>
          <w:rFonts w:cs="B Zar"/>
          <w:rtl/>
        </w:rPr>
        <w:t xml:space="preserve">ب به سقوط </w:t>
      </w:r>
      <w:r w:rsidR="00FE4F4C">
        <w:rPr>
          <w:rFonts w:cs="B Zar"/>
          <w:rtl/>
        </w:rPr>
        <w:t>ک</w:t>
      </w:r>
      <w:r w:rsidRPr="00D4549C">
        <w:rPr>
          <w:rFonts w:cs="B Zar"/>
          <w:rtl/>
        </w:rPr>
        <w:t>شان</w:t>
      </w:r>
      <w:r w:rsidR="00FE4F4C">
        <w:rPr>
          <w:rFonts w:cs="B Zar"/>
          <w:rtl/>
        </w:rPr>
        <w:t>ی</w:t>
      </w:r>
      <w:r w:rsidRPr="00D4549C">
        <w:rPr>
          <w:rFonts w:cs="B Zar"/>
          <w:rtl/>
        </w:rPr>
        <w:t>د</w:t>
      </w:r>
      <w:r w:rsidR="00E00360" w:rsidRPr="00D4549C">
        <w:rPr>
          <w:rFonts w:cs="B Zar" w:hint="cs"/>
          <w:rtl/>
        </w:rPr>
        <w:t>،</w:t>
      </w:r>
      <w:r w:rsidRPr="00D4549C">
        <w:rPr>
          <w:rFonts w:cs="B Zar"/>
          <w:rtl/>
        </w:rPr>
        <w:t xml:space="preserve"> پس چون آن دو از آن درخت چش</w:t>
      </w:r>
      <w:r w:rsidR="00FE4F4C">
        <w:rPr>
          <w:rFonts w:cs="B Zar"/>
          <w:rtl/>
        </w:rPr>
        <w:t>ی</w:t>
      </w:r>
      <w:r w:rsidRPr="00D4549C">
        <w:rPr>
          <w:rFonts w:cs="B Zar"/>
          <w:rtl/>
        </w:rPr>
        <w:t>دند</w:t>
      </w:r>
      <w:r w:rsidR="00E00360" w:rsidRPr="00D4549C">
        <w:rPr>
          <w:rFonts w:cs="B Zar" w:hint="cs"/>
          <w:rtl/>
        </w:rPr>
        <w:t>،</w:t>
      </w:r>
      <w:r w:rsidRPr="00D4549C">
        <w:rPr>
          <w:rFonts w:cs="B Zar"/>
          <w:rtl/>
        </w:rPr>
        <w:t xml:space="preserve"> برهنگ</w:t>
      </w:r>
      <w:r w:rsidR="00FE4F4C">
        <w:rPr>
          <w:rFonts w:cs="B Zar"/>
          <w:rtl/>
        </w:rPr>
        <w:t>ی</w:t>
      </w:r>
      <w:r w:rsidRPr="00D4549C">
        <w:rPr>
          <w:rFonts w:cs="B Zar"/>
          <w:rtl/>
        </w:rPr>
        <w:t>‏ها</w:t>
      </w:r>
      <w:r w:rsidR="00FE4F4C">
        <w:rPr>
          <w:rFonts w:cs="B Zar"/>
          <w:rtl/>
        </w:rPr>
        <w:t>ی</w:t>
      </w:r>
      <w:r w:rsidRPr="00D4549C">
        <w:rPr>
          <w:rFonts w:cs="B Zar"/>
          <w:rtl/>
        </w:rPr>
        <w:t>شان بر آنان آش</w:t>
      </w:r>
      <w:r w:rsidR="00FE4F4C">
        <w:rPr>
          <w:rFonts w:cs="B Zar"/>
          <w:rtl/>
        </w:rPr>
        <w:t>ک</w:t>
      </w:r>
      <w:r w:rsidRPr="00D4549C">
        <w:rPr>
          <w:rFonts w:cs="B Zar"/>
          <w:rtl/>
        </w:rPr>
        <w:t>ار شد و به چسبان</w:t>
      </w:r>
      <w:r w:rsidR="00FE4F4C">
        <w:rPr>
          <w:rFonts w:cs="B Zar"/>
          <w:rtl/>
        </w:rPr>
        <w:t>ی</w:t>
      </w:r>
      <w:r w:rsidRPr="00D4549C">
        <w:rPr>
          <w:rFonts w:cs="B Zar"/>
          <w:rtl/>
        </w:rPr>
        <w:t>دن برگ</w:t>
      </w:r>
      <w:r w:rsidR="00E00360" w:rsidRPr="00D4549C">
        <w:rPr>
          <w:rFonts w:cs="B Zar" w:hint="cs"/>
          <w:rtl/>
        </w:rPr>
        <w:t xml:space="preserve"> </w:t>
      </w:r>
      <w:r w:rsidRPr="00D4549C">
        <w:rPr>
          <w:rFonts w:cs="B Zar"/>
          <w:rtl/>
        </w:rPr>
        <w:t xml:space="preserve">بهشت بر خود </w:t>
      </w:r>
      <w:r w:rsidR="00E00360" w:rsidRPr="00D4549C">
        <w:rPr>
          <w:rFonts w:cs="B Zar" w:hint="cs"/>
          <w:rtl/>
        </w:rPr>
        <w:t>مشغول شدند</w:t>
      </w:r>
      <w:r w:rsidRPr="00D4549C">
        <w:rPr>
          <w:rFonts w:cs="B Zar"/>
          <w:rtl/>
        </w:rPr>
        <w:t xml:space="preserve"> و پروردگارشان بر آن دو بانگ بر زد </w:t>
      </w:r>
      <w:r w:rsidR="00E00360" w:rsidRPr="00D4549C">
        <w:rPr>
          <w:rFonts w:cs="B Zar" w:hint="cs"/>
          <w:rtl/>
        </w:rPr>
        <w:t xml:space="preserve">که </w:t>
      </w:r>
      <w:r w:rsidRPr="00D4549C">
        <w:rPr>
          <w:rFonts w:cs="B Zar"/>
          <w:rtl/>
        </w:rPr>
        <w:t>مگر شما را از ا</w:t>
      </w:r>
      <w:r w:rsidR="00FE4F4C">
        <w:rPr>
          <w:rFonts w:cs="B Zar"/>
          <w:rtl/>
        </w:rPr>
        <w:t>ی</w:t>
      </w:r>
      <w:r w:rsidRPr="00D4549C">
        <w:rPr>
          <w:rFonts w:cs="B Zar"/>
          <w:rtl/>
        </w:rPr>
        <w:t>ن درخت منع ن</w:t>
      </w:r>
      <w:r w:rsidR="00FE4F4C">
        <w:rPr>
          <w:rFonts w:cs="B Zar"/>
          <w:rtl/>
        </w:rPr>
        <w:t>ک</w:t>
      </w:r>
      <w:r w:rsidRPr="00D4549C">
        <w:rPr>
          <w:rFonts w:cs="B Zar"/>
          <w:rtl/>
        </w:rPr>
        <w:t xml:space="preserve">ردم و به شما نگفتم </w:t>
      </w:r>
      <w:r w:rsidR="00FE4F4C">
        <w:rPr>
          <w:rFonts w:cs="B Zar"/>
          <w:rtl/>
        </w:rPr>
        <w:t>ک</w:t>
      </w:r>
      <w:r w:rsidRPr="00D4549C">
        <w:rPr>
          <w:rFonts w:cs="B Zar"/>
          <w:rtl/>
        </w:rPr>
        <w:t>ه در حق</w:t>
      </w:r>
      <w:r w:rsidR="00FE4F4C">
        <w:rPr>
          <w:rFonts w:cs="B Zar"/>
          <w:rtl/>
        </w:rPr>
        <w:t>ی</w:t>
      </w:r>
      <w:r w:rsidRPr="00D4549C">
        <w:rPr>
          <w:rFonts w:cs="B Zar"/>
          <w:rtl/>
        </w:rPr>
        <w:t>قت‏ش</w:t>
      </w:r>
      <w:r w:rsidR="00FE4F4C">
        <w:rPr>
          <w:rFonts w:cs="B Zar"/>
          <w:rtl/>
        </w:rPr>
        <w:t>ی</w:t>
      </w:r>
      <w:r w:rsidRPr="00D4549C">
        <w:rPr>
          <w:rFonts w:cs="B Zar"/>
          <w:rtl/>
        </w:rPr>
        <w:t>طان برا</w:t>
      </w:r>
      <w:r w:rsidR="00FE4F4C">
        <w:rPr>
          <w:rFonts w:cs="B Zar"/>
          <w:rtl/>
        </w:rPr>
        <w:t>ی</w:t>
      </w:r>
      <w:r w:rsidRPr="00D4549C">
        <w:rPr>
          <w:rFonts w:cs="B Zar"/>
          <w:rtl/>
        </w:rPr>
        <w:t xml:space="preserve"> شما دشمن</w:t>
      </w:r>
      <w:r w:rsidR="00FE4F4C">
        <w:rPr>
          <w:rFonts w:cs="B Zar"/>
          <w:rtl/>
        </w:rPr>
        <w:t>ی</w:t>
      </w:r>
      <w:r w:rsidRPr="00D4549C">
        <w:rPr>
          <w:rFonts w:cs="B Zar"/>
          <w:rtl/>
        </w:rPr>
        <w:t xml:space="preserve"> آش</w:t>
      </w:r>
      <w:r w:rsidR="00FE4F4C">
        <w:rPr>
          <w:rFonts w:cs="B Zar"/>
          <w:rtl/>
        </w:rPr>
        <w:t>ک</w:t>
      </w:r>
      <w:r w:rsidRPr="00D4549C">
        <w:rPr>
          <w:rFonts w:cs="B Zar"/>
          <w:rtl/>
        </w:rPr>
        <w:t>ار است</w:t>
      </w:r>
      <w:r w:rsidR="00B47226" w:rsidRPr="00D4549C">
        <w:rPr>
          <w:rFonts w:cs="B Zar" w:hint="cs"/>
          <w:rtl/>
        </w:rPr>
        <w:t>؟</w:t>
      </w:r>
    </w:p>
    <w:p w:rsidR="0092188B" w:rsidRPr="00D4549C" w:rsidRDefault="0092188B" w:rsidP="0092188B">
      <w:pPr>
        <w:rPr>
          <w:rFonts w:cs="B Zar" w:hint="cs"/>
          <w:rtl/>
        </w:rPr>
      </w:pPr>
      <w:r w:rsidRPr="00D4549C">
        <w:rPr>
          <w:rFonts w:cs="B Zar" w:hint="cs"/>
          <w:rtl/>
        </w:rPr>
        <w:t>چنانچه ملاحظه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ش</w:t>
      </w:r>
      <w:r w:rsidR="00FE4F4C">
        <w:rPr>
          <w:rFonts w:cs="B Zar" w:hint="cs"/>
          <w:rtl/>
        </w:rPr>
        <w:t>ی</w:t>
      </w:r>
      <w:r w:rsidRPr="00D4549C">
        <w:rPr>
          <w:rFonts w:cs="B Zar" w:hint="cs"/>
          <w:rtl/>
        </w:rPr>
        <w:t>طان از طر</w:t>
      </w:r>
      <w:r w:rsidR="00FE4F4C">
        <w:rPr>
          <w:rFonts w:cs="B Zar" w:hint="cs"/>
          <w:rtl/>
        </w:rPr>
        <w:t>ی</w:t>
      </w:r>
      <w:r w:rsidRPr="00D4549C">
        <w:rPr>
          <w:rFonts w:cs="B Zar" w:hint="cs"/>
          <w:rtl/>
        </w:rPr>
        <w:t>ق فر</w:t>
      </w:r>
      <w:r w:rsidR="00FE4F4C">
        <w:rPr>
          <w:rFonts w:cs="B Zar" w:hint="cs"/>
          <w:rtl/>
        </w:rPr>
        <w:t>ی</w:t>
      </w:r>
      <w:r w:rsidRPr="00D4549C">
        <w:rPr>
          <w:rFonts w:cs="B Zar" w:hint="cs"/>
          <w:rtl/>
        </w:rPr>
        <w:t>ب به</w:t>
      </w:r>
      <w:r w:rsidR="00F84283" w:rsidRPr="00D4549C">
        <w:rPr>
          <w:rFonts w:cs="B Zar" w:hint="cs"/>
          <w:rtl/>
        </w:rPr>
        <w:t xml:space="preserve"> </w:t>
      </w:r>
      <w:r w:rsidRPr="00D4549C">
        <w:rPr>
          <w:rFonts w:cs="B Zar" w:hint="cs"/>
          <w:rtl/>
        </w:rPr>
        <w:t>کل</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را سرنگون کرد و در نت</w:t>
      </w:r>
      <w:r w:rsidR="00FE4F4C">
        <w:rPr>
          <w:rFonts w:cs="B Zar" w:hint="cs"/>
          <w:rtl/>
        </w:rPr>
        <w:t>ی</w:t>
      </w:r>
      <w:r w:rsidRPr="00D4549C">
        <w:rPr>
          <w:rFonts w:cs="B Zar" w:hint="cs"/>
          <w:rtl/>
        </w:rPr>
        <w:t xml:space="preserve">جه </w:t>
      </w:r>
      <w:r w:rsidR="00FE4F4C">
        <w:rPr>
          <w:rFonts w:cs="B Zar" w:hint="cs"/>
          <w:rtl/>
        </w:rPr>
        <w:t>ی</w:t>
      </w:r>
      <w:r w:rsidRPr="00D4549C">
        <w:rPr>
          <w:rFonts w:cs="B Zar" w:hint="cs"/>
          <w:rtl/>
        </w:rPr>
        <w:t>ک</w:t>
      </w:r>
      <w:r w:rsidR="00F84283" w:rsidRPr="00D4549C">
        <w:rPr>
          <w:rFonts w:cs="B Zar" w:hint="cs"/>
          <w:rtl/>
        </w:rPr>
        <w:t xml:space="preserve"> </w:t>
      </w:r>
      <w:r w:rsidRPr="00D4549C">
        <w:rPr>
          <w:rFonts w:cs="B Zar" w:hint="cs"/>
          <w:rtl/>
        </w:rPr>
        <w:t>مرتبه د</w:t>
      </w:r>
      <w:r w:rsidR="00FE4F4C">
        <w:rPr>
          <w:rFonts w:cs="B Zar" w:hint="cs"/>
          <w:rtl/>
        </w:rPr>
        <w:t>ی</w:t>
      </w:r>
      <w:r w:rsidRPr="00D4549C">
        <w:rPr>
          <w:rFonts w:cs="B Zar" w:hint="cs"/>
          <w:rtl/>
        </w:rPr>
        <w:t>دند از شجره خورده</w:t>
      </w:r>
      <w:r w:rsidR="00F84283" w:rsidRPr="00D4549C">
        <w:rPr>
          <w:rFonts w:cs="B Zar" w:hint="cs"/>
          <w:rtl/>
        </w:rPr>
        <w:t xml:space="preserve"> </w:t>
      </w:r>
      <w:r w:rsidRPr="00D4549C">
        <w:rPr>
          <w:rFonts w:cs="B Zar" w:hint="cs"/>
          <w:rtl/>
        </w:rPr>
        <w:t>اند و سراپا</w:t>
      </w:r>
      <w:r w:rsidR="00FE4F4C">
        <w:rPr>
          <w:rFonts w:cs="B Zar" w:hint="cs"/>
          <w:rtl/>
        </w:rPr>
        <w:t>ی</w:t>
      </w:r>
      <w:r w:rsidRPr="00D4549C">
        <w:rPr>
          <w:rFonts w:cs="B Zar" w:hint="cs"/>
          <w:rtl/>
        </w:rPr>
        <w:t>شان را رسوا</w:t>
      </w:r>
      <w:r w:rsidR="00FE4F4C">
        <w:rPr>
          <w:rFonts w:cs="B Zar" w:hint="cs"/>
          <w:rtl/>
        </w:rPr>
        <w:t>یی</w:t>
      </w:r>
      <w:r w:rsidRPr="00D4549C">
        <w:rPr>
          <w:rFonts w:cs="B Zar" w:hint="cs"/>
          <w:rtl/>
        </w:rPr>
        <w:t xml:space="preserve"> و نقص و ع</w:t>
      </w:r>
      <w:r w:rsidR="00FE4F4C">
        <w:rPr>
          <w:rFonts w:cs="B Zar" w:hint="cs"/>
          <w:rtl/>
        </w:rPr>
        <w:t>ی</w:t>
      </w:r>
      <w:r w:rsidRPr="00D4549C">
        <w:rPr>
          <w:rFonts w:cs="B Zar" w:hint="cs"/>
          <w:rtl/>
        </w:rPr>
        <w:t>ب فرا گرفته است. اگر به روح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دقت کن</w:t>
      </w:r>
      <w:r w:rsidR="00FE4F4C">
        <w:rPr>
          <w:rFonts w:cs="B Zar" w:hint="cs"/>
          <w:rtl/>
        </w:rPr>
        <w:t>ی</w:t>
      </w:r>
      <w:r w:rsidRPr="00D4549C">
        <w:rPr>
          <w:rFonts w:cs="B Zar" w:hint="cs"/>
          <w:rtl/>
        </w:rPr>
        <w:t>م در واقع دارد ما را متوجه بازخوان</w:t>
      </w:r>
      <w:r w:rsidR="00FE4F4C">
        <w:rPr>
          <w:rFonts w:cs="B Zar" w:hint="cs"/>
          <w:rtl/>
        </w:rPr>
        <w:t>ی</w:t>
      </w:r>
      <w:r w:rsidRPr="00D4549C">
        <w:rPr>
          <w:rFonts w:cs="B Zar" w:hint="cs"/>
          <w:rtl/>
        </w:rPr>
        <w:t xml:space="preserve"> احوالات خودمان م</w:t>
      </w:r>
      <w:r w:rsidR="00FE4F4C">
        <w:rPr>
          <w:rFonts w:cs="B Zar" w:hint="cs"/>
          <w:rtl/>
        </w:rPr>
        <w:t>ی</w:t>
      </w:r>
      <w:r w:rsidR="00F84283" w:rsidRPr="00D4549C">
        <w:rPr>
          <w:rFonts w:cs="B Zar" w:hint="cs"/>
          <w:rtl/>
        </w:rPr>
        <w:t xml:space="preserve"> </w:t>
      </w:r>
      <w:r w:rsidRPr="00D4549C">
        <w:rPr>
          <w:rFonts w:cs="B Zar" w:hint="cs"/>
          <w:rtl/>
        </w:rPr>
        <w:t>کند تا جا</w:t>
      </w:r>
      <w:r w:rsidR="00FE4F4C">
        <w:rPr>
          <w:rFonts w:cs="B Zar" w:hint="cs"/>
          <w:rtl/>
        </w:rPr>
        <w:t>ی</w:t>
      </w:r>
      <w:r w:rsidRPr="00D4549C">
        <w:rPr>
          <w:rFonts w:cs="B Zar" w:hint="cs"/>
          <w:rtl/>
        </w:rPr>
        <w:t xml:space="preserve"> پا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را در بعض</w:t>
      </w:r>
      <w:r w:rsidR="00FE4F4C">
        <w:rPr>
          <w:rFonts w:cs="B Zar" w:hint="cs"/>
          <w:rtl/>
        </w:rPr>
        <w:t>ی</w:t>
      </w:r>
      <w:r w:rsidRPr="00D4549C">
        <w:rPr>
          <w:rFonts w:cs="B Zar" w:hint="cs"/>
          <w:rtl/>
        </w:rPr>
        <w:t xml:space="preserve"> از کارها نشانمان دهد و به نتا</w:t>
      </w:r>
      <w:r w:rsidR="00FE4F4C">
        <w:rPr>
          <w:rFonts w:cs="B Zar" w:hint="cs"/>
          <w:rtl/>
        </w:rPr>
        <w:t>ی</w:t>
      </w:r>
      <w:r w:rsidRPr="00D4549C">
        <w:rPr>
          <w:rFonts w:cs="B Zar" w:hint="cs"/>
          <w:rtl/>
        </w:rPr>
        <w:t>ج خطرناک آن گرا</w:t>
      </w:r>
      <w:r w:rsidR="00FE4F4C">
        <w:rPr>
          <w:rFonts w:cs="B Zar" w:hint="cs"/>
          <w:rtl/>
        </w:rPr>
        <w:t>ی</w:t>
      </w:r>
      <w:r w:rsidRPr="00D4549C">
        <w:rPr>
          <w:rFonts w:cs="B Zar" w:hint="cs"/>
          <w:rtl/>
        </w:rPr>
        <w:t>ش</w:t>
      </w:r>
      <w:r w:rsidR="00F84283" w:rsidRPr="00D4549C">
        <w:rPr>
          <w:rFonts w:cs="B Zar" w:hint="cs"/>
          <w:rtl/>
        </w:rPr>
        <w:t xml:space="preserve"> </w:t>
      </w:r>
      <w:r w:rsidRPr="00D4549C">
        <w:rPr>
          <w:rFonts w:cs="B Zar" w:hint="cs"/>
          <w:rtl/>
        </w:rPr>
        <w:t>ها و کارها آگاهمان نما</w:t>
      </w:r>
      <w:r w:rsidR="00FE4F4C">
        <w:rPr>
          <w:rFonts w:cs="B Zar" w:hint="cs"/>
          <w:rtl/>
        </w:rPr>
        <w:t>ی</w:t>
      </w:r>
      <w:r w:rsidRPr="00D4549C">
        <w:rPr>
          <w:rFonts w:cs="B Zar" w:hint="cs"/>
          <w:rtl/>
        </w:rPr>
        <w:t>د و دقت در ا</w:t>
      </w:r>
      <w:r w:rsidR="00FE4F4C">
        <w:rPr>
          <w:rFonts w:cs="B Zar" w:hint="cs"/>
          <w:rtl/>
        </w:rPr>
        <w:t>ی</w:t>
      </w:r>
      <w:r w:rsidRPr="00D4549C">
        <w:rPr>
          <w:rFonts w:cs="B Zar" w:hint="cs"/>
          <w:rtl/>
        </w:rPr>
        <w:t>ن احوالات هنر بزرگ</w:t>
      </w:r>
      <w:r w:rsidR="00FE4F4C">
        <w:rPr>
          <w:rFonts w:cs="B Zar" w:hint="cs"/>
          <w:rtl/>
        </w:rPr>
        <w:t>ی</w:t>
      </w:r>
      <w:r w:rsidRPr="00D4549C">
        <w:rPr>
          <w:rFonts w:cs="B Zar" w:hint="cs"/>
          <w:rtl/>
        </w:rPr>
        <w:t xml:space="preserve"> است.</w:t>
      </w:r>
    </w:p>
    <w:p w:rsidR="0092188B" w:rsidRPr="00D4549C" w:rsidRDefault="0092188B" w:rsidP="0092188B">
      <w:pPr>
        <w:rPr>
          <w:rFonts w:cs="B Zar" w:hint="cs"/>
          <w:rtl/>
        </w:rPr>
      </w:pPr>
      <w:r w:rsidRPr="00D4549C">
        <w:rPr>
          <w:rFonts w:cs="B Zar" w:hint="cs"/>
          <w:rtl/>
        </w:rPr>
        <w:t>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شن</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فلان</w:t>
      </w:r>
      <w:r w:rsidR="00FE4F4C">
        <w:rPr>
          <w:rFonts w:cs="B Zar" w:hint="cs"/>
          <w:rtl/>
        </w:rPr>
        <w:t>ی</w:t>
      </w:r>
      <w:r w:rsidRPr="00D4549C">
        <w:rPr>
          <w:rFonts w:cs="B Zar" w:hint="cs"/>
          <w:rtl/>
        </w:rPr>
        <w:t xml:space="preserve"> اهل </w:t>
      </w:r>
      <w:r w:rsidR="00FE4F4C">
        <w:rPr>
          <w:rFonts w:cs="B Zar" w:hint="cs"/>
          <w:rtl/>
        </w:rPr>
        <w:t>ک</w:t>
      </w:r>
      <w:r w:rsidRPr="00D4549C">
        <w:rPr>
          <w:rFonts w:cs="B Zar" w:hint="cs"/>
          <w:rtl/>
        </w:rPr>
        <w:t>شف و شهود است، ف</w:t>
      </w:r>
      <w:r w:rsidR="00FE4F4C">
        <w:rPr>
          <w:rFonts w:cs="B Zar" w:hint="cs"/>
          <w:rtl/>
        </w:rPr>
        <w:t>ک</w:t>
      </w:r>
      <w:r w:rsidRPr="00D4549C">
        <w:rPr>
          <w:rFonts w:cs="B Zar" w:hint="cs"/>
          <w:rtl/>
        </w:rPr>
        <w:t>ر ن</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هنر </w:t>
      </w:r>
      <w:r w:rsidR="00FE4F4C">
        <w:rPr>
          <w:rFonts w:cs="B Zar" w:hint="cs"/>
          <w:rtl/>
        </w:rPr>
        <w:t>یک</w:t>
      </w:r>
      <w:r w:rsidRPr="00D4549C">
        <w:rPr>
          <w:rFonts w:cs="B Zar" w:hint="cs"/>
          <w:rtl/>
        </w:rPr>
        <w:t xml:space="preserve"> عارف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 xml:space="preserve">ه باطن </w:t>
      </w:r>
      <w:r w:rsidR="00FE4F4C">
        <w:rPr>
          <w:rFonts w:cs="B Zar" w:hint="cs"/>
          <w:rtl/>
        </w:rPr>
        <w:t>یک</w:t>
      </w:r>
      <w:r w:rsidRPr="00D4549C">
        <w:rPr>
          <w:rFonts w:cs="B Zar" w:hint="cs"/>
          <w:rtl/>
        </w:rPr>
        <w:t xml:space="preserve"> غذا</w:t>
      </w:r>
      <w:r w:rsidR="00FE4F4C">
        <w:rPr>
          <w:rFonts w:cs="B Zar" w:hint="cs"/>
          <w:rtl/>
        </w:rPr>
        <w:t>ی</w:t>
      </w:r>
      <w:r w:rsidRPr="00D4549C">
        <w:rPr>
          <w:rFonts w:cs="B Zar" w:hint="cs"/>
          <w:rtl/>
        </w:rPr>
        <w:t xml:space="preserve"> نجس را </w:t>
      </w:r>
      <w:r w:rsidR="00FE4F4C">
        <w:rPr>
          <w:rFonts w:cs="B Zar" w:hint="cs"/>
          <w:rtl/>
        </w:rPr>
        <w:t>ک</w:t>
      </w:r>
      <w:r w:rsidRPr="00D4549C">
        <w:rPr>
          <w:rFonts w:cs="B Zar" w:hint="cs"/>
          <w:rtl/>
        </w:rPr>
        <w:t xml:space="preserve">شف </w:t>
      </w:r>
      <w:r w:rsidR="00FE4F4C">
        <w:rPr>
          <w:rFonts w:cs="B Zar" w:hint="cs"/>
          <w:rtl/>
        </w:rPr>
        <w:t>ک</w:t>
      </w:r>
      <w:r w:rsidRPr="00D4549C">
        <w:rPr>
          <w:rFonts w:cs="B Zar" w:hint="cs"/>
          <w:rtl/>
        </w:rPr>
        <w:t>ند، عارف واقع</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اهل </w:t>
      </w:r>
      <w:r w:rsidR="00FE4F4C">
        <w:rPr>
          <w:rFonts w:cs="B Zar" w:hint="cs"/>
          <w:rtl/>
        </w:rPr>
        <w:t>ک</w:t>
      </w:r>
      <w:r w:rsidRPr="00D4549C">
        <w:rPr>
          <w:rFonts w:cs="B Zar" w:hint="cs"/>
          <w:rtl/>
        </w:rPr>
        <w:t>شف و شهود است کس</w:t>
      </w:r>
      <w:r w:rsidR="00FE4F4C">
        <w:rPr>
          <w:rFonts w:cs="B Zar" w:hint="cs"/>
          <w:rtl/>
        </w:rPr>
        <w:t>ی</w:t>
      </w:r>
      <w:r w:rsidRPr="00D4549C">
        <w:rPr>
          <w:rFonts w:cs="B Zar" w:hint="cs"/>
          <w:rtl/>
        </w:rPr>
        <w:t xml:space="preserve"> است که حالات خودش را دانه</w:t>
      </w:r>
      <w:r w:rsidR="00F84283" w:rsidRPr="00D4549C">
        <w:rPr>
          <w:rFonts w:cs="B Zar" w:hint="cs"/>
          <w:rtl/>
        </w:rPr>
        <w:t xml:space="preserve"> </w:t>
      </w:r>
      <w:r w:rsidRPr="00D4549C">
        <w:rPr>
          <w:rFonts w:cs="B Zar" w:hint="cs"/>
          <w:rtl/>
        </w:rPr>
        <w:t>دانه م</w:t>
      </w:r>
      <w:r w:rsidR="00FE4F4C">
        <w:rPr>
          <w:rFonts w:cs="B Zar" w:hint="cs"/>
          <w:rtl/>
        </w:rPr>
        <w:t>ی</w:t>
      </w:r>
      <w:r w:rsidR="00F84283" w:rsidRPr="00D4549C">
        <w:rPr>
          <w:rFonts w:cs="B Zar" w:hint="cs"/>
          <w:rtl/>
        </w:rPr>
        <w:t xml:space="preserve"> </w:t>
      </w:r>
      <w:r w:rsidRPr="00D4549C">
        <w:rPr>
          <w:rFonts w:cs="B Zar" w:hint="cs"/>
          <w:rtl/>
        </w:rPr>
        <w:t>تواند تحل</w:t>
      </w:r>
      <w:r w:rsidR="00FE4F4C">
        <w:rPr>
          <w:rFonts w:cs="B Zar" w:hint="cs"/>
          <w:rtl/>
        </w:rPr>
        <w:t>ی</w:t>
      </w:r>
      <w:r w:rsidRPr="00D4549C">
        <w:rPr>
          <w:rFonts w:cs="B Zar" w:hint="cs"/>
          <w:rtl/>
        </w:rPr>
        <w:t>ل کند</w:t>
      </w:r>
      <w:r w:rsidR="00F84283" w:rsidRPr="00D4549C">
        <w:rPr>
          <w:rFonts w:cs="B Zar" w:hint="cs"/>
          <w:rtl/>
        </w:rPr>
        <w:t xml:space="preserve"> </w:t>
      </w:r>
      <w:r w:rsidRPr="00D4549C">
        <w:rPr>
          <w:rFonts w:cs="B Zar" w:hint="cs"/>
          <w:rtl/>
        </w:rPr>
        <w:t xml:space="preserve"> و هر</w:t>
      </w:r>
      <w:r w:rsidR="00FE4F4C">
        <w:rPr>
          <w:rFonts w:cs="B Zar" w:hint="cs"/>
          <w:rtl/>
        </w:rPr>
        <w:t>ک</w:t>
      </w:r>
      <w:r w:rsidRPr="00D4549C">
        <w:rPr>
          <w:rFonts w:cs="B Zar" w:hint="cs"/>
          <w:rtl/>
        </w:rPr>
        <w:t>دام را در جا</w:t>
      </w:r>
      <w:r w:rsidR="00FE4F4C">
        <w:rPr>
          <w:rFonts w:cs="B Zar" w:hint="cs"/>
          <w:rtl/>
        </w:rPr>
        <w:t>ی</w:t>
      </w:r>
      <w:r w:rsidRPr="00D4549C">
        <w:rPr>
          <w:rFonts w:cs="B Zar" w:hint="cs"/>
          <w:rtl/>
        </w:rPr>
        <w:t xml:space="preserve"> خود بب</w:t>
      </w:r>
      <w:r w:rsidR="00FE4F4C">
        <w:rPr>
          <w:rFonts w:cs="B Zar" w:hint="cs"/>
          <w:rtl/>
        </w:rPr>
        <w:t>ی</w:t>
      </w:r>
      <w:r w:rsidRPr="00D4549C">
        <w:rPr>
          <w:rFonts w:cs="B Zar" w:hint="cs"/>
          <w:rtl/>
        </w:rPr>
        <w:t>ند و اگر از جا</w:t>
      </w:r>
      <w:r w:rsidR="00FE4F4C">
        <w:rPr>
          <w:rFonts w:cs="B Zar" w:hint="cs"/>
          <w:rtl/>
        </w:rPr>
        <w:t>ی</w:t>
      </w:r>
      <w:r w:rsidRPr="00D4549C">
        <w:rPr>
          <w:rFonts w:cs="B Zar" w:hint="cs"/>
          <w:rtl/>
        </w:rPr>
        <w:t xml:space="preserve"> خودش ب</w:t>
      </w:r>
      <w:r w:rsidR="00FE4F4C">
        <w:rPr>
          <w:rFonts w:cs="B Zar" w:hint="cs"/>
          <w:rtl/>
        </w:rPr>
        <w:t>ی</w:t>
      </w:r>
      <w:r w:rsidRPr="00D4549C">
        <w:rPr>
          <w:rFonts w:cs="B Zar" w:hint="cs"/>
          <w:rtl/>
        </w:rPr>
        <w:t>رون رفته متوجه م</w:t>
      </w:r>
      <w:r w:rsidR="00FE4F4C">
        <w:rPr>
          <w:rFonts w:cs="B Zar" w:hint="cs"/>
          <w:rtl/>
        </w:rPr>
        <w:t>ی</w:t>
      </w:r>
      <w:r w:rsidR="00F84283" w:rsidRPr="00D4549C">
        <w:rPr>
          <w:rFonts w:cs="B Zar" w:hint="cs"/>
          <w:rtl/>
        </w:rPr>
        <w:t xml:space="preserve"> </w:t>
      </w:r>
      <w:r w:rsidRPr="00D4549C">
        <w:rPr>
          <w:rFonts w:cs="B Zar" w:hint="cs"/>
          <w:rtl/>
        </w:rPr>
        <w:t>شود و درمان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اهل </w:t>
      </w:r>
      <w:r w:rsidR="00FE4F4C">
        <w:rPr>
          <w:rFonts w:cs="B Zar" w:hint="cs"/>
          <w:rtl/>
        </w:rPr>
        <w:t>ک</w:t>
      </w:r>
      <w:r w:rsidRPr="00D4549C">
        <w:rPr>
          <w:rFonts w:cs="B Zar" w:hint="cs"/>
          <w:rtl/>
        </w:rPr>
        <w:t xml:space="preserve">شف، اهل </w:t>
      </w:r>
      <w:r w:rsidR="00FE4F4C">
        <w:rPr>
          <w:rFonts w:cs="B Zar" w:hint="cs"/>
          <w:rtl/>
        </w:rPr>
        <w:t>ک</w:t>
      </w:r>
      <w:r w:rsidRPr="00D4549C">
        <w:rPr>
          <w:rFonts w:cs="B Zar" w:hint="cs"/>
          <w:rtl/>
        </w:rPr>
        <w:t>شف حالات خوداند، عمده هنر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آدم بداند هر حال</w:t>
      </w:r>
      <w:r w:rsidR="00FE4F4C">
        <w:rPr>
          <w:rFonts w:cs="B Zar" w:hint="cs"/>
          <w:rtl/>
        </w:rPr>
        <w:t>ی</w:t>
      </w:r>
      <w:r w:rsidR="00347CB5" w:rsidRPr="00D4549C">
        <w:rPr>
          <w:rFonts w:cs="B Zar" w:hint="cs"/>
          <w:rtl/>
        </w:rPr>
        <w:t xml:space="preserve"> از</w:t>
      </w:r>
      <w:r w:rsidRPr="00D4549C">
        <w:rPr>
          <w:rFonts w:cs="B Zar" w:hint="cs"/>
          <w:rtl/>
        </w:rPr>
        <w:t xml:space="preserve"> احوالاتش از کجا ر</w:t>
      </w:r>
      <w:r w:rsidR="00FE4F4C">
        <w:rPr>
          <w:rFonts w:cs="B Zar" w:hint="cs"/>
          <w:rtl/>
        </w:rPr>
        <w:t>ی</w:t>
      </w:r>
      <w:r w:rsidRPr="00D4549C">
        <w:rPr>
          <w:rFonts w:cs="B Zar" w:hint="cs"/>
          <w:rtl/>
        </w:rPr>
        <w:t>شه گرفته، رحمان</w:t>
      </w:r>
      <w:r w:rsidR="00FE4F4C">
        <w:rPr>
          <w:rFonts w:cs="B Zar" w:hint="cs"/>
          <w:rtl/>
        </w:rPr>
        <w:t>ی</w:t>
      </w:r>
      <w:r w:rsidRPr="00D4549C">
        <w:rPr>
          <w:rFonts w:cs="B Zar" w:hint="cs"/>
          <w:rtl/>
        </w:rPr>
        <w:t xml:space="preserve"> است </w:t>
      </w:r>
      <w:r w:rsidR="00FE4F4C">
        <w:rPr>
          <w:rFonts w:cs="B Zar" w:hint="cs"/>
          <w:rtl/>
        </w:rPr>
        <w:t>ی</w:t>
      </w:r>
      <w:r w:rsidRPr="00D4549C">
        <w:rPr>
          <w:rFonts w:cs="B Zar" w:hint="cs"/>
          <w:rtl/>
        </w:rPr>
        <w:t>ا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اگر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حاصل کدام غفلت بوده و اگر رحمان</w:t>
      </w:r>
      <w:r w:rsidR="00FE4F4C">
        <w:rPr>
          <w:rFonts w:cs="B Zar" w:hint="cs"/>
          <w:rtl/>
        </w:rPr>
        <w:t>ی</w:t>
      </w:r>
      <w:r w:rsidRPr="00D4549C">
        <w:rPr>
          <w:rFonts w:cs="B Zar" w:hint="cs"/>
          <w:rtl/>
        </w:rPr>
        <w:t xml:space="preserve"> است چگونه آن لطف را برا</w:t>
      </w:r>
      <w:r w:rsidR="00FE4F4C">
        <w:rPr>
          <w:rFonts w:cs="B Zar" w:hint="cs"/>
          <w:rtl/>
        </w:rPr>
        <w:t>ی</w:t>
      </w:r>
      <w:r w:rsidRPr="00D4549C">
        <w:rPr>
          <w:rFonts w:cs="B Zar" w:hint="cs"/>
          <w:rtl/>
        </w:rPr>
        <w:t xml:space="preserve"> خود نگهدارد.</w:t>
      </w:r>
      <w:r w:rsidR="000420CC" w:rsidRPr="00D4549C">
        <w:rPr>
          <w:rFonts w:cs="B Zar" w:hint="cs"/>
          <w:rtl/>
        </w:rPr>
        <w:t xml:space="preserve"> </w:t>
      </w:r>
      <w:r w:rsidRPr="00D4549C">
        <w:rPr>
          <w:rFonts w:cs="B Zar" w:hint="cs"/>
          <w:rtl/>
        </w:rPr>
        <w:t>قرآن با موض</w:t>
      </w:r>
      <w:r w:rsidR="00347CB5" w:rsidRPr="00D4549C">
        <w:rPr>
          <w:rFonts w:cs="B Zar" w:hint="cs"/>
          <w:rtl/>
        </w:rPr>
        <w:t>و</w:t>
      </w:r>
      <w:r w:rsidRPr="00D4549C">
        <w:rPr>
          <w:rFonts w:cs="B Zar" w:hint="cs"/>
          <w:rtl/>
        </w:rPr>
        <w:t>ع</w:t>
      </w:r>
      <w:r w:rsidR="00347CB5" w:rsidRPr="00D4549C">
        <w:rPr>
          <w:rFonts w:cs="B Zar" w:hint="cs"/>
          <w:rtl/>
        </w:rPr>
        <w:t>ا</w:t>
      </w:r>
      <w:r w:rsidRPr="00D4549C">
        <w:rPr>
          <w:rFonts w:cs="B Zar" w:hint="cs"/>
          <w:rtl/>
        </w:rPr>
        <w:t>ت</w:t>
      </w:r>
      <w:r w:rsidR="00FE4F4C">
        <w:rPr>
          <w:rFonts w:cs="B Zar" w:hint="cs"/>
          <w:rtl/>
        </w:rPr>
        <w:t>ی</w:t>
      </w:r>
      <w:r w:rsidRPr="00D4549C">
        <w:rPr>
          <w:rFonts w:cs="B Zar" w:hint="cs"/>
          <w:rtl/>
        </w:rPr>
        <w:t xml:space="preserve"> که طرح م</w:t>
      </w:r>
      <w:r w:rsidR="00FE4F4C">
        <w:rPr>
          <w:rFonts w:cs="B Zar" w:hint="cs"/>
          <w:rtl/>
        </w:rPr>
        <w:t>ی</w:t>
      </w:r>
      <w:r w:rsidR="00F84283" w:rsidRPr="00D4549C">
        <w:rPr>
          <w:rFonts w:cs="B Zar" w:hint="cs"/>
          <w:rtl/>
        </w:rPr>
        <w:t xml:space="preserve"> </w:t>
      </w:r>
      <w:r w:rsidRPr="00D4549C">
        <w:rPr>
          <w:rFonts w:cs="B Zar" w:hint="cs"/>
          <w:rtl/>
        </w:rPr>
        <w:t>کند، م</w:t>
      </w:r>
      <w:r w:rsidR="00FE4F4C">
        <w:rPr>
          <w:rFonts w:cs="B Zar" w:hint="cs"/>
          <w:rtl/>
        </w:rPr>
        <w:t>ی</w:t>
      </w:r>
      <w:r w:rsidR="00F84283" w:rsidRPr="00D4549C">
        <w:rPr>
          <w:rFonts w:cs="B Zar" w:hint="cs"/>
          <w:rtl/>
        </w:rPr>
        <w:t xml:space="preserve"> </w:t>
      </w:r>
      <w:r w:rsidRPr="00D4549C">
        <w:rPr>
          <w:rFonts w:cs="B Zar" w:hint="cs"/>
          <w:rtl/>
        </w:rPr>
        <w:t xml:space="preserve">تواند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مان </w:t>
      </w:r>
      <w:r w:rsidR="00FE4F4C">
        <w:rPr>
          <w:rFonts w:cs="B Zar" w:hint="cs"/>
          <w:rtl/>
        </w:rPr>
        <w:t>ک</w:t>
      </w:r>
      <w:r w:rsidRPr="00D4549C">
        <w:rPr>
          <w:rFonts w:cs="B Zar" w:hint="cs"/>
          <w:rtl/>
        </w:rPr>
        <w:t>ند تا جا</w:t>
      </w:r>
      <w:r w:rsidR="00FE4F4C">
        <w:rPr>
          <w:rFonts w:cs="B Zar" w:hint="cs"/>
          <w:rtl/>
        </w:rPr>
        <w:t>ی</w:t>
      </w:r>
      <w:r w:rsidRPr="00D4549C">
        <w:rPr>
          <w:rFonts w:cs="B Zar" w:hint="cs"/>
          <w:rtl/>
        </w:rPr>
        <w:t xml:space="preserve">گاه حالات خودمان را در </w:t>
      </w:r>
      <w:r w:rsidR="00FE4F4C">
        <w:rPr>
          <w:rFonts w:cs="B Zar" w:hint="cs"/>
          <w:rtl/>
        </w:rPr>
        <w:t>ک</w:t>
      </w:r>
      <w:r w:rsidRPr="00D4549C">
        <w:rPr>
          <w:rFonts w:cs="B Zar" w:hint="cs"/>
          <w:rtl/>
        </w:rPr>
        <w:t>ل عالم بشناس</w:t>
      </w:r>
      <w:r w:rsidR="00FE4F4C">
        <w:rPr>
          <w:rFonts w:cs="B Zar" w:hint="cs"/>
          <w:rtl/>
        </w:rPr>
        <w:t>ی</w:t>
      </w:r>
      <w:r w:rsidRPr="00D4549C">
        <w:rPr>
          <w:rFonts w:cs="B Zar" w:hint="cs"/>
          <w:rtl/>
        </w:rPr>
        <w:t>م و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کن</w:t>
      </w:r>
      <w:r w:rsidR="00FE4F4C">
        <w:rPr>
          <w:rFonts w:cs="B Zar" w:hint="cs"/>
          <w:rtl/>
        </w:rPr>
        <w:t>ی</w:t>
      </w:r>
      <w:r w:rsidRPr="00D4549C">
        <w:rPr>
          <w:rFonts w:cs="B Zar" w:hint="cs"/>
          <w:rtl/>
        </w:rPr>
        <w:t xml:space="preserve">م. </w:t>
      </w:r>
    </w:p>
    <w:p w:rsidR="0092188B" w:rsidRPr="00D4549C" w:rsidRDefault="0092188B" w:rsidP="00D4549C">
      <w:pPr>
        <w:pStyle w:val="Heading2"/>
        <w:rPr>
          <w:rFonts w:hint="cs"/>
          <w:rtl/>
        </w:rPr>
      </w:pPr>
      <w:bookmarkStart w:id="229" w:name="_Toc185942365"/>
      <w:bookmarkStart w:id="230" w:name="_Toc200546284"/>
      <w:r w:rsidRPr="00D4549C">
        <w:rPr>
          <w:rFonts w:hint="cs"/>
          <w:rtl/>
        </w:rPr>
        <w:t>چگونه زشت</w:t>
      </w:r>
      <w:r w:rsidR="00FE4F4C">
        <w:rPr>
          <w:rFonts w:hint="cs"/>
          <w:rtl/>
        </w:rPr>
        <w:t>ی</w:t>
      </w:r>
      <w:r w:rsidR="00F84283" w:rsidRPr="00D4549C">
        <w:rPr>
          <w:rFonts w:hint="cs"/>
          <w:rtl/>
        </w:rPr>
        <w:t xml:space="preserve"> </w:t>
      </w:r>
      <w:r w:rsidRPr="00D4549C">
        <w:rPr>
          <w:rFonts w:hint="cs"/>
          <w:rtl/>
        </w:rPr>
        <w:t>ها آش</w:t>
      </w:r>
      <w:r w:rsidR="00FE4F4C">
        <w:rPr>
          <w:rFonts w:hint="cs"/>
          <w:rtl/>
        </w:rPr>
        <w:t>ک</w:t>
      </w:r>
      <w:r w:rsidRPr="00D4549C">
        <w:rPr>
          <w:rFonts w:hint="cs"/>
          <w:rtl/>
        </w:rPr>
        <w:t>ار م</w:t>
      </w:r>
      <w:r w:rsidR="00FE4F4C">
        <w:rPr>
          <w:rFonts w:hint="cs"/>
          <w:rtl/>
        </w:rPr>
        <w:t>ی</w:t>
      </w:r>
      <w:r w:rsidR="00F84283" w:rsidRPr="00D4549C">
        <w:rPr>
          <w:rFonts w:hint="cs"/>
          <w:rtl/>
        </w:rPr>
        <w:t xml:space="preserve"> </w:t>
      </w:r>
      <w:r w:rsidRPr="00D4549C">
        <w:rPr>
          <w:rFonts w:hint="cs"/>
          <w:rtl/>
        </w:rPr>
        <w:t>شود؟</w:t>
      </w:r>
      <w:bookmarkEnd w:id="229"/>
      <w:bookmarkEnd w:id="230"/>
    </w:p>
    <w:p w:rsidR="0092188B" w:rsidRPr="00D4549C" w:rsidRDefault="0092188B" w:rsidP="0092188B">
      <w:pPr>
        <w:rPr>
          <w:rFonts w:cs="B Zar" w:hint="cs"/>
          <w:rtl/>
        </w:rPr>
      </w:pPr>
      <w:r w:rsidRPr="00D4549C">
        <w:rPr>
          <w:rFonts w:cs="B Zar" w:hint="cs"/>
          <w:rtl/>
        </w:rPr>
        <w:t>بالاخره ش</w:t>
      </w:r>
      <w:r w:rsidR="00FE4F4C">
        <w:rPr>
          <w:rFonts w:cs="B Zar" w:hint="cs"/>
          <w:rtl/>
        </w:rPr>
        <w:t>ی</w:t>
      </w:r>
      <w:r w:rsidRPr="00D4549C">
        <w:rPr>
          <w:rFonts w:cs="B Zar" w:hint="cs"/>
          <w:rtl/>
        </w:rPr>
        <w:t xml:space="preserve">طان </w:t>
      </w:r>
      <w:r w:rsidR="00FE4F4C">
        <w:rPr>
          <w:rFonts w:cs="B Zar" w:hint="cs"/>
          <w:rtl/>
        </w:rPr>
        <w:t>ک</w:t>
      </w:r>
      <w:r w:rsidRPr="00D4549C">
        <w:rPr>
          <w:rFonts w:cs="B Zar" w:hint="cs"/>
          <w:rtl/>
        </w:rPr>
        <w:t xml:space="preserve">ار خودش را </w:t>
      </w:r>
      <w:r w:rsidR="00FE4F4C">
        <w:rPr>
          <w:rFonts w:cs="B Zar" w:hint="cs"/>
          <w:rtl/>
        </w:rPr>
        <w:t>ک</w:t>
      </w:r>
      <w:r w:rsidRPr="00D4549C">
        <w:rPr>
          <w:rFonts w:cs="B Zar" w:hint="cs"/>
          <w:rtl/>
        </w:rPr>
        <w:t>رد و آن</w:t>
      </w:r>
      <w:r w:rsidR="00F84283" w:rsidRPr="00D4549C">
        <w:rPr>
          <w:rFonts w:cs="B Zar" w:hint="cs"/>
          <w:rtl/>
        </w:rPr>
        <w:t xml:space="preserve"> </w:t>
      </w:r>
      <w:r w:rsidRPr="00D4549C">
        <w:rPr>
          <w:rFonts w:cs="B Zar" w:hint="cs"/>
          <w:rtl/>
        </w:rPr>
        <w:t>ها را از جا در آورد. و لذا آن</w:t>
      </w:r>
      <w:r w:rsidR="00F84283" w:rsidRPr="00D4549C">
        <w:rPr>
          <w:rFonts w:cs="B Zar" w:hint="cs"/>
          <w:rtl/>
        </w:rPr>
        <w:t xml:space="preserve"> </w:t>
      </w:r>
      <w:r w:rsidRPr="00D4549C">
        <w:rPr>
          <w:rFonts w:cs="B Zar" w:hint="cs"/>
          <w:rtl/>
        </w:rPr>
        <w:t>ها به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م</w:t>
      </w:r>
      <w:r w:rsidR="00FE4F4C">
        <w:rPr>
          <w:rFonts w:cs="B Zar" w:hint="cs"/>
          <w:rtl/>
        </w:rPr>
        <w:t>ی</w:t>
      </w:r>
      <w:r w:rsidRPr="00D4549C">
        <w:rPr>
          <w:rFonts w:cs="B Zar" w:hint="cs"/>
          <w:rtl/>
        </w:rPr>
        <w:t>ل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 xml:space="preserve">ردند </w:t>
      </w:r>
      <w:r w:rsidR="00FE4F4C">
        <w:rPr>
          <w:rFonts w:cs="B Zar" w:hint="cs"/>
          <w:rtl/>
        </w:rPr>
        <w:t>ک</w:t>
      </w:r>
      <w:r w:rsidRPr="00D4549C">
        <w:rPr>
          <w:rFonts w:cs="B Zar" w:hint="cs"/>
          <w:rtl/>
        </w:rPr>
        <w:t>ه نبا</w:t>
      </w:r>
      <w:r w:rsidR="00FE4F4C">
        <w:rPr>
          <w:rFonts w:cs="B Zar" w:hint="cs"/>
          <w:rtl/>
        </w:rPr>
        <w:t>ی</w:t>
      </w:r>
      <w:r w:rsidRPr="00D4549C">
        <w:rPr>
          <w:rFonts w:cs="B Zar" w:hint="cs"/>
          <w:rtl/>
        </w:rPr>
        <w:t>د ما</w:t>
      </w:r>
      <w:r w:rsidR="00FE4F4C">
        <w:rPr>
          <w:rFonts w:cs="B Zar" w:hint="cs"/>
          <w:rtl/>
        </w:rPr>
        <w:t>ی</w:t>
      </w:r>
      <w:r w:rsidRPr="00D4549C">
        <w:rPr>
          <w:rFonts w:cs="B Zar" w:hint="cs"/>
          <w:rtl/>
        </w:rPr>
        <w:t>ل م</w:t>
      </w:r>
      <w:r w:rsidR="00FE4F4C">
        <w:rPr>
          <w:rFonts w:cs="B Zar" w:hint="cs"/>
          <w:rtl/>
        </w:rPr>
        <w:t>ی</w:t>
      </w:r>
      <w:r w:rsidR="00F84283" w:rsidRPr="00D4549C">
        <w:rPr>
          <w:rFonts w:cs="B Zar" w:hint="cs"/>
          <w:rtl/>
        </w:rPr>
        <w:t xml:space="preserve"> </w:t>
      </w:r>
      <w:r w:rsidRPr="00D4549C">
        <w:rPr>
          <w:rFonts w:cs="B Zar" w:hint="cs"/>
          <w:rtl/>
        </w:rPr>
        <w:t>شدند، و به سو</w:t>
      </w:r>
      <w:r w:rsidR="00FE4F4C">
        <w:rPr>
          <w:rFonts w:cs="B Zar" w:hint="cs"/>
          <w:rtl/>
        </w:rPr>
        <w:t>ی</w:t>
      </w:r>
      <w:r w:rsidRPr="00D4549C">
        <w:rPr>
          <w:rFonts w:cs="B Zar" w:hint="cs"/>
          <w:rtl/>
        </w:rPr>
        <w:t xml:space="preserve"> آن جنبه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از بهشت نظر کردند و رفتند </w:t>
      </w:r>
      <w:r w:rsidR="00FE4F4C">
        <w:rPr>
          <w:rFonts w:cs="B Zar" w:hint="cs"/>
          <w:rtl/>
        </w:rPr>
        <w:t>ک</w:t>
      </w:r>
      <w:r w:rsidRPr="00D4549C">
        <w:rPr>
          <w:rFonts w:cs="B Zar" w:hint="cs"/>
          <w:rtl/>
        </w:rPr>
        <w:t>ه نبا</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رفتند. حضرت حق فرمود: به آن شجره حت</w:t>
      </w:r>
      <w:r w:rsidR="00FE4F4C">
        <w:rPr>
          <w:rFonts w:cs="B Zar" w:hint="cs"/>
          <w:rtl/>
        </w:rPr>
        <w:t>ی</w:t>
      </w:r>
      <w:r w:rsidRPr="00D4549C">
        <w:rPr>
          <w:rFonts w:cs="B Zar" w:hint="cs"/>
          <w:rtl/>
        </w:rPr>
        <w:t xml:space="preserve"> نزد</w:t>
      </w:r>
      <w:r w:rsidR="00FE4F4C">
        <w:rPr>
          <w:rFonts w:cs="B Zar" w:hint="cs"/>
          <w:rtl/>
        </w:rPr>
        <w:t>یک</w:t>
      </w:r>
      <w:r w:rsidRPr="00D4549C">
        <w:rPr>
          <w:rFonts w:cs="B Zar" w:hint="cs"/>
          <w:rtl/>
        </w:rPr>
        <w:t xml:space="preserve"> هم نشو</w:t>
      </w:r>
      <w:r w:rsidR="00FE4F4C">
        <w:rPr>
          <w:rFonts w:cs="B Zar" w:hint="cs"/>
          <w:rtl/>
        </w:rPr>
        <w:t>ی</w:t>
      </w:r>
      <w:r w:rsidRPr="00D4549C">
        <w:rPr>
          <w:rFonts w:cs="B Zar" w:hint="cs"/>
          <w:rtl/>
        </w:rPr>
        <w:t>د، چه رسد به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از آن بخور</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رفتند و خوردند. </w:t>
      </w:r>
      <w:r w:rsidR="00FE4F4C">
        <w:rPr>
          <w:rFonts w:cs="B Zar" w:hint="cs"/>
          <w:rtl/>
        </w:rPr>
        <w:t>یک</w:t>
      </w:r>
      <w:r w:rsidR="00F84283" w:rsidRPr="00D4549C">
        <w:rPr>
          <w:rFonts w:cs="B Zar" w:hint="cs"/>
          <w:rtl/>
        </w:rPr>
        <w:t xml:space="preserve"> </w:t>
      </w:r>
      <w:r w:rsidRPr="00D4549C">
        <w:rPr>
          <w:rFonts w:cs="B Zar" w:hint="cs"/>
          <w:rtl/>
        </w:rPr>
        <w:t>مرتبه ب</w:t>
      </w:r>
      <w:r w:rsidR="00FE4F4C">
        <w:rPr>
          <w:rFonts w:cs="B Zar" w:hint="cs"/>
          <w:rtl/>
        </w:rPr>
        <w:t>ی</w:t>
      </w:r>
      <w:r w:rsidRPr="00D4549C">
        <w:rPr>
          <w:rFonts w:cs="B Zar" w:hint="cs"/>
          <w:rtl/>
        </w:rPr>
        <w:t xml:space="preserve">دار شدند </w:t>
      </w:r>
      <w:r w:rsidR="00FE4F4C">
        <w:rPr>
          <w:rFonts w:cs="B Zar" w:hint="cs"/>
          <w:rtl/>
        </w:rPr>
        <w:t>ک</w:t>
      </w:r>
      <w:r w:rsidRPr="00D4549C">
        <w:rPr>
          <w:rFonts w:cs="B Zar" w:hint="cs"/>
          <w:rtl/>
        </w:rPr>
        <w:t>ه وا</w:t>
      </w:r>
      <w:r w:rsidR="00FE4F4C">
        <w:rPr>
          <w:rFonts w:cs="B Zar" w:hint="cs"/>
          <w:rtl/>
        </w:rPr>
        <w:t>ی</w:t>
      </w:r>
      <w:r w:rsidRPr="00D4549C">
        <w:rPr>
          <w:rFonts w:cs="B Zar" w:hint="cs"/>
          <w:rtl/>
        </w:rPr>
        <w:t xml:space="preserve"> ! از همه آنچه داشتند محروم شدند. شما هم</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به زشت</w:t>
      </w:r>
      <w:r w:rsidR="00FE4F4C">
        <w:rPr>
          <w:rFonts w:cs="B Zar" w:hint="cs"/>
          <w:rtl/>
        </w:rPr>
        <w:t>ی</w:t>
      </w:r>
      <w:r w:rsidRPr="00D4549C">
        <w:rPr>
          <w:rFonts w:cs="B Zar" w:hint="cs"/>
          <w:rtl/>
        </w:rPr>
        <w:t xml:space="preserve"> نزد</w:t>
      </w:r>
      <w:r w:rsidR="00FE4F4C">
        <w:rPr>
          <w:rFonts w:cs="B Zar" w:hint="cs"/>
          <w:rtl/>
        </w:rPr>
        <w:t>یک</w:t>
      </w:r>
      <w:r w:rsidRPr="00D4549C">
        <w:rPr>
          <w:rFonts w:cs="B Zar" w:hint="cs"/>
          <w:rtl/>
        </w:rPr>
        <w:t xml:space="preserve"> شد</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عجب آن حالات روحان</w:t>
      </w:r>
      <w:r w:rsidR="00FE4F4C">
        <w:rPr>
          <w:rFonts w:cs="B Zar" w:hint="cs"/>
          <w:rtl/>
        </w:rPr>
        <w:t>ی</w:t>
      </w:r>
      <w:r w:rsidRPr="00D4549C">
        <w:rPr>
          <w:rFonts w:cs="B Zar" w:hint="cs"/>
          <w:rtl/>
        </w:rPr>
        <w:t xml:space="preserve"> و آن آرامش</w:t>
      </w:r>
      <w:r w:rsidR="00F84283" w:rsidRPr="00D4549C">
        <w:rPr>
          <w:rFonts w:cs="B Zar" w:hint="cs"/>
          <w:rtl/>
        </w:rPr>
        <w:t xml:space="preserve"> </w:t>
      </w:r>
      <w:r w:rsidRPr="00D4549C">
        <w:rPr>
          <w:rFonts w:cs="B Zar" w:hint="cs"/>
          <w:rtl/>
        </w:rPr>
        <w:t>ها رفت. مثلاً اگر تا حد</w:t>
      </w:r>
      <w:r w:rsidR="00FE4F4C">
        <w:rPr>
          <w:rFonts w:cs="B Zar" w:hint="cs"/>
          <w:rtl/>
        </w:rPr>
        <w:t>ی</w:t>
      </w:r>
      <w:r w:rsidRPr="00D4549C">
        <w:rPr>
          <w:rFonts w:cs="B Zar" w:hint="cs"/>
          <w:rtl/>
        </w:rPr>
        <w:t xml:space="preserve"> اهل دل باش</w:t>
      </w:r>
      <w:r w:rsidR="00FE4F4C">
        <w:rPr>
          <w:rFonts w:cs="B Zar" w:hint="cs"/>
          <w:rtl/>
        </w:rPr>
        <w:t>ی</w:t>
      </w:r>
      <w:r w:rsidRPr="00D4549C">
        <w:rPr>
          <w:rFonts w:cs="B Zar" w:hint="cs"/>
          <w:rtl/>
        </w:rPr>
        <w:t>د، و عصر جمعه ف</w:t>
      </w:r>
      <w:r w:rsidR="00FE4F4C">
        <w:rPr>
          <w:rFonts w:cs="B Zar" w:hint="cs"/>
          <w:rtl/>
        </w:rPr>
        <w:t>ی</w:t>
      </w:r>
      <w:r w:rsidRPr="00D4549C">
        <w:rPr>
          <w:rFonts w:cs="B Zar" w:hint="cs"/>
          <w:rtl/>
        </w:rPr>
        <w:t>لم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داستان</w:t>
      </w:r>
      <w:r w:rsidR="00FE4F4C">
        <w:rPr>
          <w:rFonts w:cs="B Zar" w:hint="cs"/>
          <w:rtl/>
        </w:rPr>
        <w:t>ی</w:t>
      </w:r>
      <w:r w:rsidRPr="00D4549C">
        <w:rPr>
          <w:rFonts w:cs="B Zar" w:hint="cs"/>
          <w:rtl/>
        </w:rPr>
        <w:t xml:space="preserve"> را تماشا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Pr="00D4549C">
        <w:rPr>
          <w:rStyle w:val="Char0"/>
          <w:rFonts w:cs="B Zar" w:hint="cs"/>
          <w:rtl/>
        </w:rPr>
        <w:t xml:space="preserve">- </w:t>
      </w:r>
      <w:r w:rsidR="00347CB5" w:rsidRPr="00D4549C">
        <w:rPr>
          <w:rStyle w:val="Char0"/>
          <w:rFonts w:cs="B Zar" w:hint="cs"/>
          <w:rtl/>
        </w:rPr>
        <w:t>ف</w:t>
      </w:r>
      <w:r w:rsidR="00FE4F4C">
        <w:rPr>
          <w:rStyle w:val="Char0"/>
          <w:rFonts w:cs="B Zar" w:hint="cs"/>
          <w:rtl/>
        </w:rPr>
        <w:t>ی</w:t>
      </w:r>
      <w:r w:rsidR="00347CB5" w:rsidRPr="00D4549C">
        <w:rPr>
          <w:rStyle w:val="Char0"/>
          <w:rFonts w:cs="B Zar" w:hint="cs"/>
          <w:rtl/>
        </w:rPr>
        <w:t>لم؛ بد و خوب ندارد-</w:t>
      </w:r>
      <w:r w:rsidRPr="00D4549C">
        <w:rPr>
          <w:rStyle w:val="Char0"/>
          <w:rFonts w:cs="B Zar" w:hint="cs"/>
          <w:rtl/>
        </w:rPr>
        <w:t xml:space="preserve"> </w:t>
      </w:r>
      <w:r w:rsidRPr="00D4549C">
        <w:rPr>
          <w:rFonts w:cs="B Zar" w:hint="cs"/>
          <w:rtl/>
        </w:rPr>
        <w:t>در ابتدا غم</w:t>
      </w:r>
      <w:r w:rsidR="00FE4F4C">
        <w:rPr>
          <w:rFonts w:cs="B Zar" w:hint="cs"/>
          <w:rtl/>
        </w:rPr>
        <w:t>ی</w:t>
      </w:r>
      <w:r w:rsidRPr="00D4549C">
        <w:rPr>
          <w:rFonts w:cs="B Zar" w:hint="cs"/>
          <w:rtl/>
        </w:rPr>
        <w:t xml:space="preserve"> را در خود احساس م</w:t>
      </w:r>
      <w:r w:rsidR="00FE4F4C">
        <w:rPr>
          <w:rFonts w:cs="B Zar" w:hint="cs"/>
          <w:rtl/>
        </w:rPr>
        <w:t>ی</w:t>
      </w:r>
      <w:r w:rsidR="00F84283" w:rsidRPr="00D4549C">
        <w:rPr>
          <w:rFonts w:cs="B Zar" w:hint="cs"/>
          <w:rtl/>
        </w:rPr>
        <w:t xml:space="preserve"> </w:t>
      </w:r>
      <w:r w:rsidRPr="00D4549C">
        <w:rPr>
          <w:rFonts w:cs="B Zar" w:hint="cs"/>
          <w:rtl/>
        </w:rPr>
        <w:t>کن</w:t>
      </w:r>
      <w:r w:rsidR="00FE4F4C">
        <w:rPr>
          <w:rFonts w:cs="B Zar" w:hint="cs"/>
          <w:rtl/>
        </w:rPr>
        <w:t>ی</w:t>
      </w:r>
      <w:r w:rsidRPr="00D4549C">
        <w:rPr>
          <w:rFonts w:cs="B Zar" w:hint="cs"/>
          <w:rtl/>
        </w:rPr>
        <w:t>د که در آخر ف</w:t>
      </w:r>
      <w:r w:rsidR="00FE4F4C">
        <w:rPr>
          <w:rFonts w:cs="B Zar" w:hint="cs"/>
          <w:rtl/>
        </w:rPr>
        <w:t>ی</w:t>
      </w:r>
      <w:r w:rsidRPr="00D4549C">
        <w:rPr>
          <w:rFonts w:cs="B Zar" w:hint="cs"/>
          <w:rtl/>
        </w:rPr>
        <w:t>لم ا</w:t>
      </w:r>
      <w:r w:rsidR="00FE4F4C">
        <w:rPr>
          <w:rFonts w:cs="B Zar" w:hint="cs"/>
          <w:rtl/>
        </w:rPr>
        <w:t>ی</w:t>
      </w:r>
      <w:r w:rsidRPr="00D4549C">
        <w:rPr>
          <w:rFonts w:cs="B Zar" w:hint="cs"/>
          <w:rtl/>
        </w:rPr>
        <w:t>ن غم نه تنها از ب</w:t>
      </w:r>
      <w:r w:rsidR="00FE4F4C">
        <w:rPr>
          <w:rFonts w:cs="B Zar" w:hint="cs"/>
          <w:rtl/>
        </w:rPr>
        <w:t>ی</w:t>
      </w:r>
      <w:r w:rsidRPr="00D4549C">
        <w:rPr>
          <w:rFonts w:cs="B Zar" w:hint="cs"/>
          <w:rtl/>
        </w:rPr>
        <w:t>ن نرفت بلکه ب</w:t>
      </w:r>
      <w:r w:rsidR="00FE4F4C">
        <w:rPr>
          <w:rFonts w:cs="B Zar" w:hint="cs"/>
          <w:rtl/>
        </w:rPr>
        <w:t>ی</w:t>
      </w:r>
      <w:r w:rsidRPr="00D4549C">
        <w:rPr>
          <w:rFonts w:cs="B Zar" w:hint="cs"/>
          <w:rtl/>
        </w:rPr>
        <w:t>شتر هم شد، ا</w:t>
      </w:r>
      <w:r w:rsidR="00FE4F4C">
        <w:rPr>
          <w:rFonts w:cs="B Zar" w:hint="cs"/>
          <w:rtl/>
        </w:rPr>
        <w:t>ی</w:t>
      </w:r>
      <w:r w:rsidRPr="00D4549C">
        <w:rPr>
          <w:rFonts w:cs="B Zar" w:hint="cs"/>
          <w:rtl/>
        </w:rPr>
        <w:t>ن غم و شدت آن حکا</w:t>
      </w:r>
      <w:r w:rsidR="00FE4F4C">
        <w:rPr>
          <w:rFonts w:cs="B Zar" w:hint="cs"/>
          <w:rtl/>
        </w:rPr>
        <w:t>ی</w:t>
      </w:r>
      <w:r w:rsidRPr="00D4549C">
        <w:rPr>
          <w:rFonts w:cs="B Zar" w:hint="cs"/>
          <w:rtl/>
        </w:rPr>
        <w:t xml:space="preserve">ت اعتراض فطرت شماست به خودتان که چه </w:t>
      </w:r>
      <w:r w:rsidR="00FE4F4C">
        <w:rPr>
          <w:rFonts w:cs="B Zar" w:hint="cs"/>
          <w:rtl/>
        </w:rPr>
        <w:t>ک</w:t>
      </w:r>
      <w:r w:rsidRPr="00D4549C">
        <w:rPr>
          <w:rFonts w:cs="B Zar" w:hint="cs"/>
          <w:rtl/>
        </w:rPr>
        <w:t>ار زشت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ام. چون</w:t>
      </w:r>
      <w:r w:rsidR="00F84283" w:rsidRPr="00D4549C">
        <w:rPr>
          <w:rFonts w:cs="B Zar" w:hint="cs"/>
          <w:rtl/>
        </w:rPr>
        <w:t xml:space="preserve"> </w:t>
      </w:r>
      <w:r w:rsidR="00FE4F4C">
        <w:rPr>
          <w:rFonts w:cs="B Zar" w:hint="cs"/>
          <w:rtl/>
        </w:rPr>
        <w:t>ک</w:t>
      </w:r>
      <w:r w:rsidRPr="00D4549C">
        <w:rPr>
          <w:rFonts w:cs="B Zar" w:hint="cs"/>
          <w:rtl/>
        </w:rPr>
        <w:t>ه ساعات</w:t>
      </w:r>
      <w:r w:rsidR="00FE4F4C">
        <w:rPr>
          <w:rFonts w:cs="B Zar" w:hint="cs"/>
          <w:rtl/>
        </w:rPr>
        <w:t>ی</w:t>
      </w:r>
      <w:r w:rsidRPr="00D4549C">
        <w:rPr>
          <w:rFonts w:cs="B Zar" w:hint="cs"/>
          <w:rtl/>
        </w:rPr>
        <w:t xml:space="preserve"> از فرصت</w:t>
      </w:r>
      <w:r w:rsidR="00F84283" w:rsidRPr="00D4549C">
        <w:rPr>
          <w:rFonts w:cs="B Zar" w:hint="cs"/>
          <w:rtl/>
        </w:rPr>
        <w:t xml:space="preserve"> </w:t>
      </w:r>
      <w:r w:rsidRPr="00D4549C">
        <w:rPr>
          <w:rFonts w:cs="B Zar" w:hint="cs"/>
          <w:rtl/>
        </w:rPr>
        <w:t>تان به دنبال خ</w:t>
      </w:r>
      <w:r w:rsidR="00FE4F4C">
        <w:rPr>
          <w:rFonts w:cs="B Zar" w:hint="cs"/>
          <w:rtl/>
        </w:rPr>
        <w:t>ی</w:t>
      </w:r>
      <w:r w:rsidRPr="00D4549C">
        <w:rPr>
          <w:rFonts w:cs="B Zar" w:hint="cs"/>
          <w:rtl/>
        </w:rPr>
        <w:t>الات واه</w:t>
      </w:r>
      <w:r w:rsidR="00FE4F4C">
        <w:rPr>
          <w:rFonts w:cs="B Zar" w:hint="cs"/>
          <w:rtl/>
        </w:rPr>
        <w:t>ی</w:t>
      </w:r>
      <w:r w:rsidRPr="00D4549C">
        <w:rPr>
          <w:rFonts w:cs="B Zar" w:hint="cs"/>
          <w:rtl/>
        </w:rPr>
        <w:t xml:space="preserve"> نو</w:t>
      </w:r>
      <w:r w:rsidR="00FE4F4C">
        <w:rPr>
          <w:rFonts w:cs="B Zar" w:hint="cs"/>
          <w:rtl/>
        </w:rPr>
        <w:t>ی</w:t>
      </w:r>
      <w:r w:rsidRPr="00D4549C">
        <w:rPr>
          <w:rFonts w:cs="B Zar" w:hint="cs"/>
          <w:rtl/>
        </w:rPr>
        <w:t>سندة ا</w:t>
      </w:r>
      <w:r w:rsidR="00FE4F4C">
        <w:rPr>
          <w:rFonts w:cs="B Zar" w:hint="cs"/>
          <w:rtl/>
        </w:rPr>
        <w:t>ی</w:t>
      </w:r>
      <w:r w:rsidRPr="00D4549C">
        <w:rPr>
          <w:rFonts w:cs="B Zar" w:hint="cs"/>
          <w:rtl/>
        </w:rPr>
        <w:t>ن ف</w:t>
      </w:r>
      <w:r w:rsidR="00FE4F4C">
        <w:rPr>
          <w:rFonts w:cs="B Zar" w:hint="cs"/>
          <w:rtl/>
        </w:rPr>
        <w:t>ی</w:t>
      </w:r>
      <w:r w:rsidRPr="00D4549C">
        <w:rPr>
          <w:rFonts w:cs="B Zar" w:hint="cs"/>
          <w:rtl/>
        </w:rPr>
        <w:t>لم از ب</w:t>
      </w:r>
      <w:r w:rsidR="00FE4F4C">
        <w:rPr>
          <w:rFonts w:cs="B Zar" w:hint="cs"/>
          <w:rtl/>
        </w:rPr>
        <w:t>ی</w:t>
      </w:r>
      <w:r w:rsidRPr="00D4549C">
        <w:rPr>
          <w:rFonts w:cs="B Zar" w:hint="cs"/>
          <w:rtl/>
        </w:rPr>
        <w:t>ن رفت در حال</w:t>
      </w:r>
      <w:r w:rsidR="00FE4F4C">
        <w:rPr>
          <w:rFonts w:cs="B Zar" w:hint="cs"/>
          <w:rtl/>
        </w:rPr>
        <w:t>ی</w:t>
      </w:r>
      <w:r w:rsidRPr="00D4549C">
        <w:rPr>
          <w:rFonts w:cs="B Zar" w:hint="cs"/>
          <w:rtl/>
        </w:rPr>
        <w:t xml:space="preserve"> که با</w:t>
      </w:r>
      <w:r w:rsidR="00FE4F4C">
        <w:rPr>
          <w:rFonts w:cs="B Zar" w:hint="cs"/>
          <w:rtl/>
        </w:rPr>
        <w:t>ی</w:t>
      </w:r>
      <w:r w:rsidRPr="00D4549C">
        <w:rPr>
          <w:rFonts w:cs="B Zar" w:hint="cs"/>
          <w:rtl/>
        </w:rPr>
        <w:t>د در س</w:t>
      </w:r>
      <w:r w:rsidR="00FE4F4C">
        <w:rPr>
          <w:rFonts w:cs="B Zar" w:hint="cs"/>
          <w:rtl/>
        </w:rPr>
        <w:t>ی</w:t>
      </w:r>
      <w:r w:rsidRPr="00D4549C">
        <w:rPr>
          <w:rFonts w:cs="B Zar" w:hint="cs"/>
          <w:rtl/>
        </w:rPr>
        <w:t>ر به سو</w:t>
      </w:r>
      <w:r w:rsidR="00FE4F4C">
        <w:rPr>
          <w:rFonts w:cs="B Zar" w:hint="cs"/>
          <w:rtl/>
        </w:rPr>
        <w:t>ی</w:t>
      </w:r>
      <w:r w:rsidRPr="00D4549C">
        <w:rPr>
          <w:rFonts w:cs="B Zar" w:hint="cs"/>
          <w:rtl/>
        </w:rPr>
        <w:t xml:space="preserve"> حقا</w:t>
      </w:r>
      <w:r w:rsidR="00FE4F4C">
        <w:rPr>
          <w:rFonts w:cs="B Zar" w:hint="cs"/>
          <w:rtl/>
        </w:rPr>
        <w:t>ی</w:t>
      </w:r>
      <w:r w:rsidRPr="00D4549C">
        <w:rPr>
          <w:rFonts w:cs="B Zar" w:hint="cs"/>
          <w:rtl/>
        </w:rPr>
        <w:t>ق صرف م</w:t>
      </w:r>
      <w:r w:rsidR="00FE4F4C">
        <w:rPr>
          <w:rFonts w:cs="B Zar" w:hint="cs"/>
          <w:rtl/>
        </w:rPr>
        <w:t>ی</w:t>
      </w:r>
      <w:r w:rsidR="00F84283" w:rsidRPr="00D4549C">
        <w:rPr>
          <w:rFonts w:cs="B Zar" w:hint="cs"/>
          <w:rtl/>
        </w:rPr>
        <w:t xml:space="preserve"> </w:t>
      </w:r>
      <w:r w:rsidRPr="00D4549C">
        <w:rPr>
          <w:rFonts w:cs="B Zar" w:hint="cs"/>
          <w:rtl/>
        </w:rPr>
        <w:t>شد، صورت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ساخته و پرداختة ف</w:t>
      </w:r>
      <w:r w:rsidR="00FE4F4C">
        <w:rPr>
          <w:rFonts w:cs="B Zar" w:hint="cs"/>
          <w:rtl/>
        </w:rPr>
        <w:t>ی</w:t>
      </w:r>
      <w:r w:rsidRPr="00D4549C">
        <w:rPr>
          <w:rFonts w:cs="B Zar" w:hint="cs"/>
          <w:rtl/>
        </w:rPr>
        <w:t>لم</w:t>
      </w:r>
      <w:r w:rsidR="00F84283" w:rsidRPr="00D4549C">
        <w:rPr>
          <w:rFonts w:cs="B Zar" w:hint="cs"/>
          <w:rtl/>
        </w:rPr>
        <w:t xml:space="preserve"> </w:t>
      </w:r>
      <w:r w:rsidRPr="00D4549C">
        <w:rPr>
          <w:rFonts w:cs="B Zar" w:hint="cs"/>
          <w:rtl/>
        </w:rPr>
        <w:t>ساز شما را بلع</w:t>
      </w:r>
      <w:r w:rsidR="00FE4F4C">
        <w:rPr>
          <w:rFonts w:cs="B Zar" w:hint="cs"/>
          <w:rtl/>
        </w:rPr>
        <w:t>ی</w:t>
      </w:r>
      <w:r w:rsidRPr="00D4549C">
        <w:rPr>
          <w:rFonts w:cs="B Zar" w:hint="cs"/>
          <w:rtl/>
        </w:rPr>
        <w:t>د. بنا بود عصر جمعه س</w:t>
      </w:r>
      <w:r w:rsidR="00FE4F4C">
        <w:rPr>
          <w:rFonts w:cs="B Zar" w:hint="cs"/>
          <w:rtl/>
        </w:rPr>
        <w:t>ی</w:t>
      </w:r>
      <w:r w:rsidRPr="00D4549C">
        <w:rPr>
          <w:rFonts w:cs="B Zar" w:hint="cs"/>
          <w:rtl/>
        </w:rPr>
        <w:t xml:space="preserve">ر در خود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با عالم معنا آشنا شو</w:t>
      </w:r>
      <w:r w:rsidR="00FE4F4C">
        <w:rPr>
          <w:rFonts w:cs="B Zar" w:hint="cs"/>
          <w:rtl/>
        </w:rPr>
        <w:t>ی</w:t>
      </w:r>
      <w:r w:rsidRPr="00D4549C">
        <w:rPr>
          <w:rFonts w:cs="B Zar" w:hint="cs"/>
          <w:rtl/>
        </w:rPr>
        <w:t xml:space="preserve">د؛ بنا بود درون را به عالَم بالا وصل </w:t>
      </w:r>
      <w:r w:rsidR="00FE4F4C">
        <w:rPr>
          <w:rFonts w:cs="B Zar" w:hint="cs"/>
          <w:rtl/>
        </w:rPr>
        <w:t>ک</w:t>
      </w:r>
      <w:r w:rsidRPr="00D4549C">
        <w:rPr>
          <w:rFonts w:cs="B Zar" w:hint="cs"/>
          <w:rtl/>
        </w:rPr>
        <w:t>ن</w:t>
      </w:r>
      <w:r w:rsidR="00FE4F4C">
        <w:rPr>
          <w:rFonts w:cs="B Zar" w:hint="cs"/>
          <w:rtl/>
        </w:rPr>
        <w:t>ی</w:t>
      </w:r>
      <w:r w:rsidRPr="00D4549C">
        <w:rPr>
          <w:rFonts w:cs="B Zar" w:hint="cs"/>
          <w:rtl/>
        </w:rPr>
        <w:t>د، چشم و ذهن را به خ</w:t>
      </w:r>
      <w:r w:rsidR="00FE4F4C">
        <w:rPr>
          <w:rFonts w:cs="B Zar" w:hint="cs"/>
          <w:rtl/>
        </w:rPr>
        <w:t>ی</w:t>
      </w:r>
      <w:r w:rsidRPr="00D4549C">
        <w:rPr>
          <w:rFonts w:cs="B Zar" w:hint="cs"/>
          <w:rtl/>
        </w:rPr>
        <w:t xml:space="preserve">الات </w:t>
      </w:r>
      <w:r w:rsidR="00FE4F4C">
        <w:rPr>
          <w:rFonts w:cs="B Zar" w:hint="cs"/>
          <w:rtl/>
        </w:rPr>
        <w:t>یک</w:t>
      </w:r>
      <w:r w:rsidRPr="00D4549C">
        <w:rPr>
          <w:rFonts w:cs="B Zar" w:hint="cs"/>
          <w:rtl/>
        </w:rPr>
        <w:t xml:space="preserve"> ف</w:t>
      </w:r>
      <w:r w:rsidR="00FE4F4C">
        <w:rPr>
          <w:rFonts w:cs="B Zar" w:hint="cs"/>
          <w:rtl/>
        </w:rPr>
        <w:t>ی</w:t>
      </w:r>
      <w:r w:rsidRPr="00D4549C">
        <w:rPr>
          <w:rFonts w:cs="B Zar" w:hint="cs"/>
          <w:rtl/>
        </w:rPr>
        <w:t>لم</w:t>
      </w:r>
      <w:r w:rsidR="00F84283" w:rsidRPr="00D4549C">
        <w:rPr>
          <w:rFonts w:cs="B Zar" w:hint="cs"/>
          <w:rtl/>
        </w:rPr>
        <w:t xml:space="preserve">  </w:t>
      </w:r>
      <w:r w:rsidRPr="00D4549C">
        <w:rPr>
          <w:rFonts w:cs="B Zar" w:hint="cs"/>
          <w:rtl/>
        </w:rPr>
        <w:t xml:space="preserve">ساز وصل </w:t>
      </w:r>
      <w:r w:rsidR="00FE4F4C">
        <w:rPr>
          <w:rFonts w:cs="B Zar" w:hint="cs"/>
          <w:rtl/>
        </w:rPr>
        <w:t>ک</w:t>
      </w:r>
      <w:r w:rsidRPr="00D4549C">
        <w:rPr>
          <w:rFonts w:cs="B Zar" w:hint="cs"/>
          <w:rtl/>
        </w:rPr>
        <w:t>رد</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غمِ انحراف از جهت اصل</w:t>
      </w:r>
      <w:r w:rsidR="00FE4F4C">
        <w:rPr>
          <w:rFonts w:cs="B Zar" w:hint="cs"/>
          <w:rtl/>
        </w:rPr>
        <w:t>ی</w:t>
      </w:r>
      <w:r w:rsidRPr="00D4549C">
        <w:rPr>
          <w:rFonts w:cs="B Zar" w:hint="cs"/>
          <w:rtl/>
        </w:rPr>
        <w:t xml:space="preserve"> به ش</w:t>
      </w:r>
      <w:r w:rsidR="00FE4F4C">
        <w:rPr>
          <w:rFonts w:cs="B Zar" w:hint="cs"/>
          <w:rtl/>
        </w:rPr>
        <w:t>ک</w:t>
      </w:r>
      <w:r w:rsidRPr="00D4549C">
        <w:rPr>
          <w:rFonts w:cs="B Zar" w:hint="cs"/>
          <w:rtl/>
        </w:rPr>
        <w:t>ل شد</w:t>
      </w:r>
      <w:r w:rsidR="00FE4F4C">
        <w:rPr>
          <w:rFonts w:cs="B Zar" w:hint="cs"/>
          <w:rtl/>
        </w:rPr>
        <w:t>ی</w:t>
      </w:r>
      <w:r w:rsidRPr="00D4549C">
        <w:rPr>
          <w:rFonts w:cs="B Zar" w:hint="cs"/>
          <w:rtl/>
        </w:rPr>
        <w:t>د و قو</w:t>
      </w:r>
      <w:r w:rsidR="00FE4F4C">
        <w:rPr>
          <w:rFonts w:cs="B Zar" w:hint="cs"/>
          <w:rtl/>
        </w:rPr>
        <w:t>ی</w:t>
      </w:r>
      <w:r w:rsidRPr="00D4549C">
        <w:rPr>
          <w:rFonts w:cs="B Zar" w:hint="cs"/>
          <w:rtl/>
        </w:rPr>
        <w:t xml:space="preserve"> در بهشت برا</w:t>
      </w:r>
      <w:r w:rsidR="00FE4F4C">
        <w:rPr>
          <w:rFonts w:cs="B Zar" w:hint="cs"/>
          <w:rtl/>
        </w:rPr>
        <w:t>ی</w:t>
      </w:r>
      <w:r w:rsidRPr="00D4549C">
        <w:rPr>
          <w:rFonts w:cs="B Zar" w:hint="cs"/>
          <w:rtl/>
        </w:rPr>
        <w:t xml:space="preserve"> آدم و حوا پ</w:t>
      </w:r>
      <w:r w:rsidR="00FE4F4C">
        <w:rPr>
          <w:rFonts w:cs="B Zar" w:hint="cs"/>
          <w:rtl/>
        </w:rPr>
        <w:t>ی</w:t>
      </w:r>
      <w:r w:rsidRPr="00D4549C">
        <w:rPr>
          <w:rFonts w:cs="B Zar" w:hint="cs"/>
          <w:rtl/>
        </w:rPr>
        <w:t>ش آمد و صورتِ ا</w:t>
      </w:r>
      <w:r w:rsidR="00FE4F4C">
        <w:rPr>
          <w:rFonts w:cs="B Zar" w:hint="cs"/>
          <w:rtl/>
        </w:rPr>
        <w:t>ی</w:t>
      </w:r>
      <w:r w:rsidRPr="00D4549C">
        <w:rPr>
          <w:rFonts w:cs="B Zar" w:hint="cs"/>
          <w:rtl/>
        </w:rPr>
        <w:t>ن غمِ از دست رفتن فرصت</w:t>
      </w:r>
      <w:r w:rsidR="00F84283" w:rsidRPr="00D4549C">
        <w:rPr>
          <w:rFonts w:cs="B Zar" w:hint="cs"/>
          <w:rtl/>
        </w:rPr>
        <w:t xml:space="preserve"> </w:t>
      </w:r>
      <w:r w:rsidRPr="00D4549C">
        <w:rPr>
          <w:rFonts w:cs="B Zar" w:hint="cs"/>
          <w:rtl/>
        </w:rPr>
        <w:t>ها درآن</w:t>
      </w:r>
      <w:r w:rsidR="00F84283" w:rsidRPr="00D4549C">
        <w:rPr>
          <w:rFonts w:cs="B Zar" w:hint="cs"/>
          <w:rtl/>
        </w:rPr>
        <w:t xml:space="preserve"> </w:t>
      </w:r>
      <w:r w:rsidRPr="00D4549C">
        <w:rPr>
          <w:rFonts w:cs="B Zar" w:hint="cs"/>
          <w:rtl/>
        </w:rPr>
        <w:t>جا آش</w:t>
      </w:r>
      <w:r w:rsidR="00FE4F4C">
        <w:rPr>
          <w:rFonts w:cs="B Zar" w:hint="cs"/>
          <w:rtl/>
        </w:rPr>
        <w:t>ک</w:t>
      </w:r>
      <w:r w:rsidRPr="00D4549C">
        <w:rPr>
          <w:rFonts w:cs="B Zar" w:hint="cs"/>
          <w:rtl/>
        </w:rPr>
        <w:t>ارتر شد و لذا قرآن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w:t>
      </w:r>
      <w:r w:rsidRPr="00D4549C">
        <w:rPr>
          <w:rFonts w:cs="B Zar"/>
          <w:rtl/>
        </w:rPr>
        <w:t>بَدَتْ لَهُمَا سَوْءَاتُهُمَا</w:t>
      </w:r>
      <w:r w:rsidRPr="00D4549C">
        <w:rPr>
          <w:rFonts w:cs="B Zar" w:hint="cs"/>
          <w:rtl/>
        </w:rPr>
        <w:t>»</w:t>
      </w:r>
      <w:r w:rsidR="000420CC" w:rsidRPr="00D4549C">
        <w:rPr>
          <w:rFonts w:cs="B Zar"/>
          <w:rtl/>
        </w:rPr>
        <w:t xml:space="preserve"> </w:t>
      </w:r>
      <w:r w:rsidRPr="00D4549C">
        <w:rPr>
          <w:rFonts w:cs="B Zar" w:hint="cs"/>
          <w:rtl/>
        </w:rPr>
        <w:t>زشت</w:t>
      </w:r>
      <w:r w:rsidR="00FE4F4C">
        <w:rPr>
          <w:rFonts w:cs="B Zar" w:hint="cs"/>
          <w:rtl/>
        </w:rPr>
        <w:t>ی</w:t>
      </w:r>
      <w:r w:rsidRPr="00D4549C">
        <w:rPr>
          <w:rFonts w:cs="B Zar" w:hint="cs"/>
          <w:rtl/>
        </w:rPr>
        <w:t xml:space="preserve"> آنها پ</w:t>
      </w:r>
      <w:r w:rsidR="00FE4F4C">
        <w:rPr>
          <w:rFonts w:cs="B Zar" w:hint="cs"/>
          <w:rtl/>
        </w:rPr>
        <w:t>ی</w:t>
      </w:r>
      <w:r w:rsidRPr="00D4549C">
        <w:rPr>
          <w:rFonts w:cs="B Zar" w:hint="cs"/>
          <w:rtl/>
        </w:rPr>
        <w:t>دا شد. چون به آنچه نبا</w:t>
      </w:r>
      <w:r w:rsidR="00FE4F4C">
        <w:rPr>
          <w:rFonts w:cs="B Zar" w:hint="cs"/>
          <w:rtl/>
        </w:rPr>
        <w:t>ی</w:t>
      </w:r>
      <w:r w:rsidRPr="00D4549C">
        <w:rPr>
          <w:rFonts w:cs="B Zar" w:hint="cs"/>
          <w:rtl/>
        </w:rPr>
        <w:t>د نظر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ردند، نظر </w:t>
      </w:r>
      <w:r w:rsidR="00FE4F4C">
        <w:rPr>
          <w:rFonts w:cs="B Zar" w:hint="cs"/>
          <w:rtl/>
        </w:rPr>
        <w:t>ک</w:t>
      </w:r>
      <w:r w:rsidRPr="00D4549C">
        <w:rPr>
          <w:rFonts w:cs="B Zar" w:hint="cs"/>
          <w:rtl/>
        </w:rPr>
        <w:t>ردند. از طرف</w:t>
      </w:r>
      <w:r w:rsidR="00FE4F4C">
        <w:rPr>
          <w:rFonts w:cs="B Zar" w:hint="cs"/>
          <w:rtl/>
        </w:rPr>
        <w:t>ی</w:t>
      </w:r>
      <w:r w:rsidRPr="00D4549C">
        <w:rPr>
          <w:rFonts w:cs="B Zar" w:hint="cs"/>
          <w:rtl/>
        </w:rPr>
        <w:t xml:space="preserve"> جنبه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مثبت و خوب</w:t>
      </w:r>
      <w:r w:rsidR="00FE4F4C">
        <w:rPr>
          <w:rFonts w:cs="B Zar" w:hint="cs"/>
          <w:rtl/>
        </w:rPr>
        <w:t>ی</w:t>
      </w:r>
      <w:r w:rsidRPr="00D4549C">
        <w:rPr>
          <w:rFonts w:cs="B Zar" w:hint="cs"/>
          <w:rtl/>
        </w:rPr>
        <w:t xml:space="preserve"> دارند و لذا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 xml:space="preserve">ار را </w:t>
      </w:r>
      <w:r w:rsidR="00FE4F4C">
        <w:rPr>
          <w:rFonts w:cs="B Zar" w:hint="cs"/>
          <w:rtl/>
        </w:rPr>
        <w:t>ک</w:t>
      </w:r>
      <w:r w:rsidRPr="00D4549C">
        <w:rPr>
          <w:rFonts w:cs="B Zar" w:hint="cs"/>
          <w:rtl/>
        </w:rPr>
        <w:t xml:space="preserve">ردند نگفتند خوب شد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ب</w:t>
      </w:r>
      <w:r w:rsidR="00FE4F4C">
        <w:rPr>
          <w:rFonts w:cs="B Zar" w:hint="cs"/>
          <w:rtl/>
        </w:rPr>
        <w:t>ی</w:t>
      </w:r>
      <w:r w:rsidR="00F84283" w:rsidRPr="00D4549C">
        <w:rPr>
          <w:rFonts w:cs="B Zar" w:hint="cs"/>
          <w:rtl/>
        </w:rPr>
        <w:t xml:space="preserve"> </w:t>
      </w:r>
      <w:r w:rsidRPr="00D4549C">
        <w:rPr>
          <w:rFonts w:cs="B Zar" w:hint="cs"/>
          <w:rtl/>
        </w:rPr>
        <w:t>ح</w:t>
      </w:r>
      <w:r w:rsidR="00FE4F4C">
        <w:rPr>
          <w:rFonts w:cs="B Zar" w:hint="cs"/>
          <w:rtl/>
        </w:rPr>
        <w:t>ی</w:t>
      </w:r>
      <w:r w:rsidRPr="00D4549C">
        <w:rPr>
          <w:rFonts w:cs="B Zar" w:hint="cs"/>
          <w:rtl/>
        </w:rPr>
        <w:t>اء</w:t>
      </w:r>
      <w:r w:rsidR="000420CC" w:rsidRPr="00D4549C">
        <w:rPr>
          <w:rFonts w:cs="B Zar" w:hint="cs"/>
          <w:rtl/>
        </w:rPr>
        <w:t xml:space="preserve"> </w:t>
      </w:r>
      <w:r w:rsidR="00E85A9F" w:rsidRPr="00D4549C">
        <w:rPr>
          <w:rFonts w:cs="B Zar" w:hint="cs"/>
          <w:rtl/>
        </w:rPr>
        <w:t>نبودند</w:t>
      </w:r>
      <w:r w:rsidRPr="00D4549C">
        <w:rPr>
          <w:rFonts w:cs="B Zar" w:hint="cs"/>
          <w:rtl/>
        </w:rPr>
        <w:t xml:space="preserve"> </w:t>
      </w:r>
      <w:r w:rsidR="00FE4F4C">
        <w:rPr>
          <w:rFonts w:cs="B Zar" w:hint="cs"/>
          <w:rtl/>
        </w:rPr>
        <w:t>ک</w:t>
      </w:r>
      <w:r w:rsidRPr="00D4549C">
        <w:rPr>
          <w:rFonts w:cs="B Zar" w:hint="cs"/>
          <w:rtl/>
        </w:rPr>
        <w:t>ه بگو</w:t>
      </w:r>
      <w:r w:rsidR="00FE4F4C">
        <w:rPr>
          <w:rFonts w:cs="B Zar" w:hint="cs"/>
          <w:rtl/>
        </w:rPr>
        <w:t>ی</w:t>
      </w:r>
      <w:r w:rsidRPr="00D4549C">
        <w:rPr>
          <w:rFonts w:cs="B Zar" w:hint="cs"/>
          <w:rtl/>
        </w:rPr>
        <w:t xml:space="preserve">ند </w:t>
      </w:r>
      <w:r w:rsidR="00FE4F4C">
        <w:rPr>
          <w:rFonts w:cs="B Zar" w:hint="cs"/>
          <w:rtl/>
        </w:rPr>
        <w:t>کی</w:t>
      </w:r>
      <w:r w:rsidRPr="00D4549C">
        <w:rPr>
          <w:rFonts w:cs="B Zar" w:hint="cs"/>
          <w:rtl/>
        </w:rPr>
        <w:t xml:space="preserve">ف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بد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ب</w:t>
      </w:r>
      <w:r w:rsidR="00FE4F4C">
        <w:rPr>
          <w:rFonts w:cs="B Zar" w:hint="cs"/>
          <w:rtl/>
        </w:rPr>
        <w:t>ی</w:t>
      </w:r>
      <w:r w:rsidRPr="00D4549C">
        <w:rPr>
          <w:rFonts w:cs="B Zar" w:hint="cs"/>
          <w:rtl/>
        </w:rPr>
        <w:t xml:space="preserve">دار شدند، شروع </w:t>
      </w:r>
      <w:r w:rsidR="00FE4F4C">
        <w:rPr>
          <w:rFonts w:cs="B Zar" w:hint="cs"/>
          <w:rtl/>
        </w:rPr>
        <w:t>ک</w:t>
      </w:r>
      <w:r w:rsidRPr="00D4549C">
        <w:rPr>
          <w:rFonts w:cs="B Zar" w:hint="cs"/>
          <w:rtl/>
        </w:rPr>
        <w:t>ردند جنبة زشت</w:t>
      </w:r>
      <w:r w:rsidR="00FE4F4C">
        <w:rPr>
          <w:rFonts w:cs="B Zar" w:hint="cs"/>
          <w:rtl/>
        </w:rPr>
        <w:t>ی</w:t>
      </w:r>
      <w:r w:rsidRPr="00D4549C">
        <w:rPr>
          <w:rFonts w:cs="B Zar" w:hint="cs"/>
          <w:rtl/>
        </w:rPr>
        <w:t xml:space="preserve"> وجودشان را </w:t>
      </w:r>
      <w:r w:rsidR="00FE4F4C">
        <w:rPr>
          <w:rFonts w:cs="B Zar" w:hint="cs"/>
          <w:rtl/>
        </w:rPr>
        <w:t>ک</w:t>
      </w:r>
      <w:r w:rsidRPr="00D4549C">
        <w:rPr>
          <w:rFonts w:cs="B Zar" w:hint="cs"/>
          <w:rtl/>
        </w:rPr>
        <w:t>ه حالا آش</w:t>
      </w:r>
      <w:r w:rsidR="00FE4F4C">
        <w:rPr>
          <w:rFonts w:cs="B Zar" w:hint="cs"/>
          <w:rtl/>
        </w:rPr>
        <w:t>ک</w:t>
      </w:r>
      <w:r w:rsidRPr="00D4549C">
        <w:rPr>
          <w:rFonts w:cs="B Zar" w:hint="cs"/>
          <w:rtl/>
        </w:rPr>
        <w:t xml:space="preserve">ار شده </w:t>
      </w:r>
      <w:r w:rsidR="00F84283" w:rsidRPr="00D4549C">
        <w:rPr>
          <w:rFonts w:cs="B Zar" w:hint="cs"/>
          <w:rtl/>
        </w:rPr>
        <w:t xml:space="preserve"> </w:t>
      </w:r>
      <w:r w:rsidRPr="00D4549C">
        <w:rPr>
          <w:rFonts w:cs="B Zar" w:hint="cs"/>
          <w:rtl/>
        </w:rPr>
        <w:t>بود، پنهان</w:t>
      </w:r>
      <w:r w:rsidR="00F84283" w:rsidRPr="00D4549C">
        <w:rPr>
          <w:rFonts w:cs="B Zar" w:hint="cs"/>
          <w:rtl/>
        </w:rPr>
        <w:t xml:space="preserve"> </w:t>
      </w:r>
      <w:r w:rsidR="00FE4F4C">
        <w:rPr>
          <w:rFonts w:cs="B Zar" w:hint="cs"/>
          <w:rtl/>
        </w:rPr>
        <w:t>ک</w:t>
      </w:r>
      <w:r w:rsidRPr="00D4549C">
        <w:rPr>
          <w:rFonts w:cs="B Zar" w:hint="cs"/>
          <w:rtl/>
        </w:rPr>
        <w:t>ردن. پنهان</w:t>
      </w:r>
      <w:r w:rsidR="00F84283" w:rsidRPr="00D4549C">
        <w:rPr>
          <w:rFonts w:cs="B Zar" w:hint="cs"/>
          <w:rtl/>
        </w:rPr>
        <w:t xml:space="preserve"> </w:t>
      </w:r>
      <w:r w:rsidR="00FE4F4C">
        <w:rPr>
          <w:rFonts w:cs="B Zar" w:hint="cs"/>
          <w:rtl/>
        </w:rPr>
        <w:t>ک</w:t>
      </w:r>
      <w:r w:rsidRPr="00D4549C">
        <w:rPr>
          <w:rFonts w:cs="B Zar" w:hint="cs"/>
          <w:rtl/>
        </w:rPr>
        <w:t>ردن جنبة زشت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 xml:space="preserve">شان </w:t>
      </w:r>
      <w:r w:rsidR="00FE4F4C">
        <w:rPr>
          <w:rFonts w:cs="B Zar" w:hint="cs"/>
          <w:rtl/>
        </w:rPr>
        <w:t>ک</w:t>
      </w:r>
      <w:r w:rsidRPr="00D4549C">
        <w:rPr>
          <w:rFonts w:cs="B Zar" w:hint="cs"/>
          <w:rtl/>
        </w:rPr>
        <w:t xml:space="preserve">ه به صورت ابزار و آلات شهوت ظهور </w:t>
      </w:r>
      <w:r w:rsidR="00FE4F4C">
        <w:rPr>
          <w:rFonts w:cs="B Zar" w:hint="cs"/>
          <w:rtl/>
        </w:rPr>
        <w:t>ک</w:t>
      </w:r>
      <w:r w:rsidRPr="00D4549C">
        <w:rPr>
          <w:rFonts w:cs="B Zar" w:hint="cs"/>
          <w:rtl/>
        </w:rPr>
        <w:t>رد. چون جنبة شهوان</w:t>
      </w:r>
      <w:r w:rsidR="00FE4F4C">
        <w:rPr>
          <w:rFonts w:cs="B Zar" w:hint="cs"/>
          <w:rtl/>
        </w:rPr>
        <w:t>ی</w:t>
      </w:r>
      <w:r w:rsidRPr="00D4549C">
        <w:rPr>
          <w:rFonts w:cs="B Zar" w:hint="cs"/>
          <w:rtl/>
        </w:rPr>
        <w:t xml:space="preserve"> خود را دنبال </w:t>
      </w:r>
      <w:r w:rsidR="00FE4F4C">
        <w:rPr>
          <w:rFonts w:cs="B Zar" w:hint="cs"/>
          <w:rtl/>
        </w:rPr>
        <w:t>ک</w:t>
      </w:r>
      <w:r w:rsidRPr="00D4549C">
        <w:rPr>
          <w:rFonts w:cs="B Zar" w:hint="cs"/>
          <w:rtl/>
        </w:rPr>
        <w:t>ردند نقص</w:t>
      </w:r>
      <w:r w:rsidR="00F84283" w:rsidRPr="00D4549C">
        <w:rPr>
          <w:rFonts w:cs="B Zar" w:hint="cs"/>
          <w:rtl/>
        </w:rPr>
        <w:t xml:space="preserve"> </w:t>
      </w:r>
      <w:r w:rsidRPr="00D4549C">
        <w:rPr>
          <w:rFonts w:cs="B Zar" w:hint="cs"/>
          <w:rtl/>
        </w:rPr>
        <w:t>ها و ع</w:t>
      </w:r>
      <w:r w:rsidR="00FE4F4C">
        <w:rPr>
          <w:rFonts w:cs="B Zar" w:hint="cs"/>
          <w:rtl/>
        </w:rPr>
        <w:t>ی</w:t>
      </w:r>
      <w:r w:rsidRPr="00D4549C">
        <w:rPr>
          <w:rFonts w:cs="B Zar" w:hint="cs"/>
          <w:rtl/>
        </w:rPr>
        <w:t>ب</w:t>
      </w:r>
      <w:r w:rsidR="00F84283" w:rsidRPr="00D4549C">
        <w:rPr>
          <w:rFonts w:cs="B Zar" w:hint="cs"/>
          <w:rtl/>
        </w:rPr>
        <w:t xml:space="preserve"> </w:t>
      </w:r>
      <w:r w:rsidRPr="00D4549C">
        <w:rPr>
          <w:rFonts w:cs="B Zar" w:hint="cs"/>
          <w:rtl/>
        </w:rPr>
        <w:t>ها از آن جنبه ظاهر شد. برا</w:t>
      </w:r>
      <w:r w:rsidR="00FE4F4C">
        <w:rPr>
          <w:rFonts w:cs="B Zar" w:hint="cs"/>
          <w:rtl/>
        </w:rPr>
        <w:t>ی</w:t>
      </w:r>
      <w:r w:rsidRPr="00D4549C">
        <w:rPr>
          <w:rFonts w:cs="B Zar" w:hint="cs"/>
          <w:rtl/>
        </w:rPr>
        <w:t xml:space="preserve"> شما مم</w:t>
      </w:r>
      <w:r w:rsidR="00FE4F4C">
        <w:rPr>
          <w:rFonts w:cs="B Zar" w:hint="cs"/>
          <w:rtl/>
        </w:rPr>
        <w:t>ک</w:t>
      </w:r>
      <w:r w:rsidRPr="00D4549C">
        <w:rPr>
          <w:rFonts w:cs="B Zar" w:hint="cs"/>
          <w:rtl/>
        </w:rPr>
        <w:t>ن است در شرا</w:t>
      </w:r>
      <w:r w:rsidR="00FE4F4C">
        <w:rPr>
          <w:rFonts w:cs="B Zar" w:hint="cs"/>
          <w:rtl/>
        </w:rPr>
        <w:t>ی</w:t>
      </w:r>
      <w:r w:rsidRPr="00D4549C">
        <w:rPr>
          <w:rFonts w:cs="B Zar" w:hint="cs"/>
          <w:rtl/>
        </w:rPr>
        <w:t xml:space="preserve">ط خاص خودتان </w:t>
      </w:r>
      <w:r w:rsidR="00FE4F4C">
        <w:rPr>
          <w:rFonts w:cs="B Zar" w:hint="cs"/>
          <w:rtl/>
        </w:rPr>
        <w:t>یک</w:t>
      </w:r>
      <w:r w:rsidR="00F84283" w:rsidRPr="00D4549C">
        <w:rPr>
          <w:rFonts w:cs="B Zar" w:hint="cs"/>
          <w:rtl/>
        </w:rPr>
        <w:t xml:space="preserve"> </w:t>
      </w:r>
      <w:r w:rsidRPr="00D4549C">
        <w:rPr>
          <w:rFonts w:cs="B Zar" w:hint="cs"/>
          <w:rtl/>
        </w:rPr>
        <w:t>طور د</w:t>
      </w:r>
      <w:r w:rsidR="00FE4F4C">
        <w:rPr>
          <w:rFonts w:cs="B Zar" w:hint="cs"/>
          <w:rtl/>
        </w:rPr>
        <w:t>ی</w:t>
      </w:r>
      <w:r w:rsidRPr="00D4549C">
        <w:rPr>
          <w:rFonts w:cs="B Zar" w:hint="cs"/>
          <w:rtl/>
        </w:rPr>
        <w:t xml:space="preserve">گر ظهور </w:t>
      </w:r>
      <w:r w:rsidR="00FE4F4C">
        <w:rPr>
          <w:rFonts w:cs="B Zar" w:hint="cs"/>
          <w:rtl/>
        </w:rPr>
        <w:t>ک</w:t>
      </w:r>
      <w:r w:rsidRPr="00D4549C">
        <w:rPr>
          <w:rFonts w:cs="B Zar" w:hint="cs"/>
          <w:rtl/>
        </w:rPr>
        <w:t xml:space="preserve">ند. </w:t>
      </w:r>
    </w:p>
    <w:p w:rsidR="0092188B" w:rsidRPr="00D4549C" w:rsidRDefault="0092188B" w:rsidP="0092188B">
      <w:pPr>
        <w:rPr>
          <w:rFonts w:cs="B Zar" w:hint="cs"/>
          <w:rtl/>
        </w:rPr>
      </w:pPr>
      <w:r w:rsidRPr="00D4549C">
        <w:rPr>
          <w:rFonts w:cs="B Zar" w:hint="cs"/>
          <w:rtl/>
        </w:rPr>
        <w:t xml:space="preserve">مثلاً اگر بخواهند به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ارش تعل</w:t>
      </w:r>
      <w:r w:rsidR="00FE4F4C">
        <w:rPr>
          <w:rFonts w:cs="B Zar" w:hint="cs"/>
          <w:rtl/>
        </w:rPr>
        <w:t>ی</w:t>
      </w:r>
      <w:r w:rsidRPr="00D4549C">
        <w:rPr>
          <w:rFonts w:cs="B Zar" w:hint="cs"/>
          <w:rtl/>
        </w:rPr>
        <w:t>م و ترب</w:t>
      </w:r>
      <w:r w:rsidR="00FE4F4C">
        <w:rPr>
          <w:rFonts w:cs="B Zar" w:hint="cs"/>
          <w:rtl/>
        </w:rPr>
        <w:t>ی</w:t>
      </w:r>
      <w:r w:rsidRPr="00D4549C">
        <w:rPr>
          <w:rFonts w:cs="B Zar" w:hint="cs"/>
          <w:rtl/>
        </w:rPr>
        <w:t xml:space="preserve">ت است </w:t>
      </w:r>
      <w:r w:rsidR="00FE4F4C">
        <w:rPr>
          <w:rFonts w:cs="B Zar" w:hint="cs"/>
          <w:rtl/>
        </w:rPr>
        <w:t>یک</w:t>
      </w:r>
      <w:r w:rsidRPr="00D4549C">
        <w:rPr>
          <w:rFonts w:cs="B Zar" w:hint="cs"/>
          <w:rtl/>
        </w:rPr>
        <w:t xml:space="preserve"> </w:t>
      </w:r>
      <w:r w:rsidR="00FE4F4C">
        <w:rPr>
          <w:rFonts w:cs="B Zar" w:hint="cs"/>
          <w:rtl/>
        </w:rPr>
        <w:t>ک</w:t>
      </w:r>
      <w:r w:rsidRPr="00D4549C">
        <w:rPr>
          <w:rFonts w:cs="B Zar" w:hint="cs"/>
          <w:rtl/>
        </w:rPr>
        <w:t>مال</w:t>
      </w:r>
      <w:r w:rsidR="00FE4F4C">
        <w:rPr>
          <w:rFonts w:cs="B Zar" w:hint="cs"/>
          <w:rtl/>
        </w:rPr>
        <w:t>ی</w:t>
      </w:r>
      <w:r w:rsidRPr="00D4549C">
        <w:rPr>
          <w:rFonts w:cs="B Zar" w:hint="cs"/>
          <w:rtl/>
        </w:rPr>
        <w:t xml:space="preserve"> را برسانند؛ به اعتبار معلم</w:t>
      </w:r>
      <w:r w:rsidR="00FE4F4C">
        <w:rPr>
          <w:rFonts w:cs="B Zar" w:hint="cs"/>
          <w:rtl/>
        </w:rPr>
        <w:t>ی</w:t>
      </w:r>
      <w:r w:rsidR="00F84283" w:rsidRPr="00D4549C">
        <w:rPr>
          <w:rFonts w:cs="B Zar" w:hint="cs"/>
          <w:rtl/>
        </w:rPr>
        <w:t xml:space="preserve"> </w:t>
      </w:r>
      <w:r w:rsidRPr="00D4549C">
        <w:rPr>
          <w:rFonts w:cs="B Zar" w:hint="cs"/>
          <w:rtl/>
        </w:rPr>
        <w:t xml:space="preserve">اش، آن </w:t>
      </w:r>
      <w:r w:rsidR="00FE4F4C">
        <w:rPr>
          <w:rFonts w:cs="B Zar" w:hint="cs"/>
          <w:rtl/>
        </w:rPr>
        <w:t>ک</w:t>
      </w:r>
      <w:r w:rsidRPr="00D4549C">
        <w:rPr>
          <w:rFonts w:cs="B Zar" w:hint="cs"/>
          <w:rtl/>
        </w:rPr>
        <w:t xml:space="preserve">مال به صورت </w:t>
      </w:r>
      <w:r w:rsidR="00FE4F4C">
        <w:rPr>
          <w:rFonts w:cs="B Zar" w:hint="cs"/>
          <w:rtl/>
        </w:rPr>
        <w:t>یک</w:t>
      </w:r>
      <w:r w:rsidRPr="00D4549C">
        <w:rPr>
          <w:rFonts w:cs="B Zar" w:hint="cs"/>
          <w:rtl/>
        </w:rPr>
        <w:t xml:space="preserve"> فهم</w:t>
      </w:r>
      <w:r w:rsidR="00FE4F4C">
        <w:rPr>
          <w:rFonts w:cs="B Zar" w:hint="cs"/>
          <w:rtl/>
        </w:rPr>
        <w:t>ی</w:t>
      </w:r>
      <w:r w:rsidRPr="00D4549C">
        <w:rPr>
          <w:rFonts w:cs="B Zar" w:hint="cs"/>
          <w:rtl/>
        </w:rPr>
        <w:t xml:space="preserve"> است در عقل او. و اگر </w:t>
      </w:r>
      <w:r w:rsidR="00FE4F4C">
        <w:rPr>
          <w:rFonts w:cs="B Zar" w:hint="cs"/>
          <w:rtl/>
        </w:rPr>
        <w:t>ک</w:t>
      </w:r>
      <w:r w:rsidRPr="00D4549C">
        <w:rPr>
          <w:rFonts w:cs="B Zar" w:hint="cs"/>
          <w:rtl/>
        </w:rPr>
        <w:t>س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باشد با احوالات د</w:t>
      </w:r>
      <w:r w:rsidR="00FE4F4C">
        <w:rPr>
          <w:rFonts w:cs="B Zar" w:hint="cs"/>
          <w:rtl/>
        </w:rPr>
        <w:t>ی</w:t>
      </w:r>
      <w:r w:rsidRPr="00D4549C">
        <w:rPr>
          <w:rFonts w:cs="B Zar" w:hint="cs"/>
          <w:rtl/>
        </w:rPr>
        <w:t xml:space="preserve">گر براساس احوالات خودش آن </w:t>
      </w:r>
      <w:r w:rsidR="00FE4F4C">
        <w:rPr>
          <w:rFonts w:cs="B Zar" w:hint="cs"/>
          <w:rtl/>
        </w:rPr>
        <w:t>ک</w:t>
      </w:r>
      <w:r w:rsidRPr="00D4549C">
        <w:rPr>
          <w:rFonts w:cs="B Zar" w:hint="cs"/>
          <w:rtl/>
        </w:rPr>
        <w:t>مال برا</w:t>
      </w:r>
      <w:r w:rsidR="00FE4F4C">
        <w:rPr>
          <w:rFonts w:cs="B Zar" w:hint="cs"/>
          <w:rtl/>
        </w:rPr>
        <w:t>ی</w:t>
      </w:r>
      <w:r w:rsidRPr="00D4549C">
        <w:rPr>
          <w:rFonts w:cs="B Zar" w:hint="cs"/>
          <w:rtl/>
        </w:rPr>
        <w:t xml:space="preserve"> او، صورت خاصِ شخص</w:t>
      </w:r>
      <w:r w:rsidR="00FE4F4C">
        <w:rPr>
          <w:rFonts w:cs="B Zar" w:hint="cs"/>
          <w:rtl/>
        </w:rPr>
        <w:t>ی</w:t>
      </w:r>
      <w:r w:rsidRPr="00D4549C">
        <w:rPr>
          <w:rFonts w:cs="B Zar" w:hint="cs"/>
          <w:rtl/>
        </w:rPr>
        <w:t>ت او را دارد، برا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 د</w:t>
      </w:r>
      <w:r w:rsidR="00FE4F4C">
        <w:rPr>
          <w:rFonts w:cs="B Zar" w:hint="cs"/>
          <w:rtl/>
        </w:rPr>
        <w:t>ی</w:t>
      </w:r>
      <w:r w:rsidRPr="00D4549C">
        <w:rPr>
          <w:rFonts w:cs="B Zar" w:hint="cs"/>
          <w:rtl/>
        </w:rPr>
        <w:t>گر مم</w:t>
      </w:r>
      <w:r w:rsidR="00FE4F4C">
        <w:rPr>
          <w:rFonts w:cs="B Zar" w:hint="cs"/>
          <w:rtl/>
        </w:rPr>
        <w:t>ک</w:t>
      </w:r>
      <w:r w:rsidRPr="00D4549C">
        <w:rPr>
          <w:rFonts w:cs="B Zar" w:hint="cs"/>
          <w:rtl/>
        </w:rPr>
        <w:t>ن است هم</w:t>
      </w:r>
      <w:r w:rsidR="00FE4F4C">
        <w:rPr>
          <w:rFonts w:cs="B Zar" w:hint="cs"/>
          <w:rtl/>
        </w:rPr>
        <w:t>ی</w:t>
      </w:r>
      <w:r w:rsidRPr="00D4549C">
        <w:rPr>
          <w:rFonts w:cs="B Zar" w:hint="cs"/>
          <w:rtl/>
        </w:rPr>
        <w:t>ن پد</w:t>
      </w:r>
      <w:r w:rsidR="00FE4F4C">
        <w:rPr>
          <w:rFonts w:cs="B Zar" w:hint="cs"/>
          <w:rtl/>
        </w:rPr>
        <w:t>ی</w:t>
      </w:r>
      <w:r w:rsidRPr="00D4549C">
        <w:rPr>
          <w:rFonts w:cs="B Zar" w:hint="cs"/>
          <w:rtl/>
        </w:rPr>
        <w:t>دآوردن فهم برا</w:t>
      </w:r>
      <w:r w:rsidR="00FE4F4C">
        <w:rPr>
          <w:rFonts w:cs="B Zar" w:hint="cs"/>
          <w:rtl/>
        </w:rPr>
        <w:t>ی</w:t>
      </w:r>
      <w:r w:rsidRPr="00D4549C">
        <w:rPr>
          <w:rFonts w:cs="B Zar" w:hint="cs"/>
          <w:rtl/>
        </w:rPr>
        <w:t xml:space="preserve"> معلم، صورت ز</w:t>
      </w:r>
      <w:r w:rsidR="00FE4F4C">
        <w:rPr>
          <w:rFonts w:cs="B Zar" w:hint="cs"/>
          <w:rtl/>
        </w:rPr>
        <w:t>ی</w:t>
      </w:r>
      <w:r w:rsidRPr="00D4549C">
        <w:rPr>
          <w:rFonts w:cs="B Zar" w:hint="cs"/>
          <w:rtl/>
        </w:rPr>
        <w:t>با</w:t>
      </w:r>
      <w:r w:rsidR="00FE4F4C">
        <w:rPr>
          <w:rFonts w:cs="B Zar" w:hint="cs"/>
          <w:rtl/>
        </w:rPr>
        <w:t>ی</w:t>
      </w:r>
      <w:r w:rsidRPr="00D4549C">
        <w:rPr>
          <w:rFonts w:cs="B Zar" w:hint="cs"/>
          <w:rtl/>
        </w:rPr>
        <w:t xml:space="preserve"> درخت و گل و آب باشد. اوآن الطاف را صورت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 xml:space="preserve">ند؛ و </w:t>
      </w:r>
      <w:r w:rsidR="00FE4F4C">
        <w:rPr>
          <w:rFonts w:cs="B Zar" w:hint="cs"/>
          <w:rtl/>
        </w:rPr>
        <w:t>یک</w:t>
      </w:r>
      <w:r w:rsidRPr="00D4549C">
        <w:rPr>
          <w:rFonts w:cs="B Zar" w:hint="cs"/>
          <w:rtl/>
        </w:rPr>
        <w:t xml:space="preserve"> معلم همان الطاف برا</w:t>
      </w:r>
      <w:r w:rsidR="00FE4F4C">
        <w:rPr>
          <w:rFonts w:cs="B Zar" w:hint="cs"/>
          <w:rtl/>
        </w:rPr>
        <w:t>ی</w:t>
      </w:r>
      <w:r w:rsidRPr="00D4549C">
        <w:rPr>
          <w:rFonts w:cs="B Zar" w:hint="cs"/>
          <w:rtl/>
        </w:rPr>
        <w:t>ش به صورت معان</w:t>
      </w:r>
      <w:r w:rsidR="00FE4F4C">
        <w:rPr>
          <w:rFonts w:cs="B Zar" w:hint="cs"/>
          <w:rtl/>
        </w:rPr>
        <w:t>ی</w:t>
      </w:r>
      <w:r w:rsidRPr="00D4549C">
        <w:rPr>
          <w:rFonts w:cs="B Zar" w:hint="cs"/>
          <w:rtl/>
        </w:rPr>
        <w:t xml:space="preserve"> حادث م</w:t>
      </w:r>
      <w:r w:rsidR="00FE4F4C">
        <w:rPr>
          <w:rFonts w:cs="B Zar" w:hint="cs"/>
          <w:rtl/>
        </w:rPr>
        <w:t>ی</w:t>
      </w:r>
      <w:r w:rsidR="00F84283" w:rsidRPr="00D4549C">
        <w:rPr>
          <w:rFonts w:cs="B Zar" w:hint="cs"/>
          <w:rtl/>
        </w:rPr>
        <w:t xml:space="preserve"> </w:t>
      </w:r>
      <w:r w:rsidRPr="00D4549C">
        <w:rPr>
          <w:rFonts w:cs="B Zar" w:hint="cs"/>
          <w:rtl/>
        </w:rPr>
        <w:t>شود. و ع</w:t>
      </w:r>
      <w:r w:rsidR="00FE4F4C">
        <w:rPr>
          <w:rFonts w:cs="B Zar" w:hint="cs"/>
          <w:rtl/>
        </w:rPr>
        <w:t>ک</w:t>
      </w:r>
      <w:r w:rsidRPr="00D4549C">
        <w:rPr>
          <w:rFonts w:cs="B Zar" w:hint="cs"/>
          <w:rtl/>
        </w:rPr>
        <w:t>سش هم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طور است </w:t>
      </w:r>
      <w:r w:rsidR="00FE4F4C">
        <w:rPr>
          <w:rFonts w:cs="B Zar" w:hint="cs"/>
          <w:rtl/>
        </w:rPr>
        <w:t>ک</w:t>
      </w:r>
      <w:r w:rsidRPr="00D4549C">
        <w:rPr>
          <w:rFonts w:cs="B Zar" w:hint="cs"/>
          <w:rtl/>
        </w:rPr>
        <w:t>ه جنبه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منف</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ها به صورت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متفاوتِ مناسب شخص</w:t>
      </w:r>
      <w:r w:rsidR="00FE4F4C">
        <w:rPr>
          <w:rFonts w:cs="B Zar" w:hint="cs"/>
          <w:rtl/>
        </w:rPr>
        <w:t>ی</w:t>
      </w:r>
      <w:r w:rsidRPr="00D4549C">
        <w:rPr>
          <w:rFonts w:cs="B Zar" w:hint="cs"/>
          <w:rtl/>
        </w:rPr>
        <w:t>ت</w:t>
      </w:r>
      <w:r w:rsidR="00F84283" w:rsidRPr="00D4549C">
        <w:rPr>
          <w:rFonts w:cs="B Zar" w:hint="cs"/>
          <w:rtl/>
        </w:rPr>
        <w:t xml:space="preserve"> </w:t>
      </w:r>
      <w:r w:rsidRPr="00D4549C">
        <w:rPr>
          <w:rFonts w:cs="B Zar" w:hint="cs"/>
          <w:rtl/>
        </w:rPr>
        <w:t>شان برا</w:t>
      </w:r>
      <w:r w:rsidR="00FE4F4C">
        <w:rPr>
          <w:rFonts w:cs="B Zar" w:hint="cs"/>
          <w:rtl/>
        </w:rPr>
        <w:t>ی</w:t>
      </w:r>
      <w:r w:rsidRPr="00D4549C">
        <w:rPr>
          <w:rFonts w:cs="B Zar" w:hint="cs"/>
          <w:rtl/>
        </w:rPr>
        <w:t>شان ظهور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برا</w:t>
      </w:r>
      <w:r w:rsidR="00FE4F4C">
        <w:rPr>
          <w:rFonts w:cs="B Zar" w:hint="cs"/>
          <w:rtl/>
        </w:rPr>
        <w:t>ی</w:t>
      </w:r>
      <w:r w:rsidRPr="00D4549C">
        <w:rPr>
          <w:rFonts w:cs="B Zar" w:hint="cs"/>
          <w:rtl/>
        </w:rPr>
        <w:t xml:space="preserve"> آدم به جهت عمل خوردن شجره و توجه به جنبة شهوان</w:t>
      </w:r>
      <w:r w:rsidR="00FE4F4C">
        <w:rPr>
          <w:rFonts w:cs="B Zar" w:hint="cs"/>
          <w:rtl/>
        </w:rPr>
        <w:t>ی</w:t>
      </w:r>
      <w:r w:rsidRPr="00D4549C">
        <w:rPr>
          <w:rFonts w:cs="B Zar" w:hint="cs"/>
          <w:rtl/>
        </w:rPr>
        <w:t xml:space="preserve"> عالَم، موجب ظهور آلات شهوان</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w:t>
      </w:r>
      <w:r w:rsidR="000420CC" w:rsidRPr="00D4549C">
        <w:rPr>
          <w:rFonts w:cs="B Zar" w:hint="cs"/>
          <w:rtl/>
        </w:rPr>
        <w:t xml:space="preserve"> </w:t>
      </w:r>
      <w:r w:rsidRPr="00D4549C">
        <w:rPr>
          <w:rFonts w:cs="B Zar" w:hint="cs"/>
          <w:rtl/>
        </w:rPr>
        <w:t xml:space="preserve">شد. </w:t>
      </w:r>
    </w:p>
    <w:p w:rsidR="0092188B" w:rsidRPr="00D4549C" w:rsidRDefault="0092188B" w:rsidP="00C524B1">
      <w:pPr>
        <w:rPr>
          <w:rFonts w:cs="B Zar" w:hint="cs"/>
          <w:rtl/>
        </w:rPr>
      </w:pPr>
      <w:r w:rsidRPr="00D4549C">
        <w:rPr>
          <w:rFonts w:cs="B Zar" w:hint="cs"/>
          <w:rtl/>
        </w:rPr>
        <w:t>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ب</w:t>
      </w:r>
      <w:r w:rsidR="00FE4F4C">
        <w:rPr>
          <w:rFonts w:cs="B Zar" w:hint="cs"/>
          <w:rtl/>
        </w:rPr>
        <w:t>ی</w:t>
      </w:r>
      <w:r w:rsidRPr="00D4549C">
        <w:rPr>
          <w:rFonts w:cs="B Zar" w:hint="cs"/>
          <w:rtl/>
        </w:rPr>
        <w:t>دار شدند، به خودشان آمدند، د</w:t>
      </w:r>
      <w:r w:rsidR="00FE4F4C">
        <w:rPr>
          <w:rFonts w:cs="B Zar" w:hint="cs"/>
          <w:rtl/>
        </w:rPr>
        <w:t>ی</w:t>
      </w:r>
      <w:r w:rsidRPr="00D4549C">
        <w:rPr>
          <w:rFonts w:cs="B Zar" w:hint="cs"/>
          <w:rtl/>
        </w:rPr>
        <w:t xml:space="preserve">دند </w:t>
      </w:r>
      <w:r w:rsidR="00FE4F4C">
        <w:rPr>
          <w:rFonts w:cs="B Zar" w:hint="cs"/>
          <w:rtl/>
        </w:rPr>
        <w:t>ک</w:t>
      </w:r>
      <w:r w:rsidRPr="00D4549C">
        <w:rPr>
          <w:rFonts w:cs="B Zar" w:hint="cs"/>
          <w:rtl/>
        </w:rPr>
        <w:t>ه جنبة شهوات برا</w:t>
      </w:r>
      <w:r w:rsidR="00FE4F4C">
        <w:rPr>
          <w:rFonts w:cs="B Zar" w:hint="cs"/>
          <w:rtl/>
        </w:rPr>
        <w:t>ی</w:t>
      </w:r>
      <w:r w:rsidRPr="00D4549C">
        <w:rPr>
          <w:rFonts w:cs="B Zar" w:hint="cs"/>
          <w:rtl/>
        </w:rPr>
        <w:t xml:space="preserve">شان ظهور </w:t>
      </w:r>
      <w:r w:rsidR="00FE4F4C">
        <w:rPr>
          <w:rFonts w:cs="B Zar" w:hint="cs"/>
          <w:rtl/>
        </w:rPr>
        <w:t>ک</w:t>
      </w:r>
      <w:r w:rsidRPr="00D4549C">
        <w:rPr>
          <w:rFonts w:cs="B Zar" w:hint="cs"/>
          <w:rtl/>
        </w:rPr>
        <w:t xml:space="preserve">رد.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با نزد</w:t>
      </w:r>
      <w:r w:rsidR="00FE4F4C">
        <w:rPr>
          <w:rFonts w:cs="B Zar" w:hint="cs"/>
          <w:rtl/>
        </w:rPr>
        <w:t>یک</w:t>
      </w:r>
      <w:r w:rsidR="00F84283" w:rsidRPr="00D4549C">
        <w:rPr>
          <w:rFonts w:cs="B Zar" w:hint="cs"/>
          <w:rtl/>
        </w:rPr>
        <w:t xml:space="preserve"> </w:t>
      </w:r>
      <w:r w:rsidRPr="00D4549C">
        <w:rPr>
          <w:rFonts w:cs="B Zar" w:hint="cs"/>
          <w:rtl/>
        </w:rPr>
        <w:t>شدن به شجره، جنبة شهوت خودشان را د</w:t>
      </w:r>
      <w:r w:rsidR="00FE4F4C">
        <w:rPr>
          <w:rFonts w:cs="B Zar" w:hint="cs"/>
          <w:rtl/>
        </w:rPr>
        <w:t>ی</w:t>
      </w:r>
      <w:r w:rsidRPr="00D4549C">
        <w:rPr>
          <w:rFonts w:cs="B Zar" w:hint="cs"/>
          <w:rtl/>
        </w:rPr>
        <w:t>دند. ش</w:t>
      </w:r>
      <w:r w:rsidR="00FE4F4C">
        <w:rPr>
          <w:rFonts w:cs="B Zar" w:hint="cs"/>
          <w:rtl/>
        </w:rPr>
        <w:t>ی</w:t>
      </w:r>
      <w:r w:rsidRPr="00D4549C">
        <w:rPr>
          <w:rFonts w:cs="B Zar" w:hint="cs"/>
          <w:rtl/>
        </w:rPr>
        <w:t>طان وسوسه کرد تا زشت</w:t>
      </w:r>
      <w:r w:rsidR="00FE4F4C">
        <w:rPr>
          <w:rFonts w:cs="B Zar" w:hint="cs"/>
          <w:rtl/>
        </w:rPr>
        <w:t>ی</w:t>
      </w:r>
      <w:r w:rsidR="00F84283" w:rsidRPr="00D4549C">
        <w:rPr>
          <w:rFonts w:cs="B Zar" w:hint="cs"/>
          <w:rtl/>
        </w:rPr>
        <w:t xml:space="preserve"> </w:t>
      </w:r>
      <w:r w:rsidRPr="00D4549C">
        <w:rPr>
          <w:rFonts w:cs="B Zar" w:hint="cs"/>
          <w:rtl/>
        </w:rPr>
        <w:t>ها</w:t>
      </w:r>
      <w:r w:rsidR="00C524B1" w:rsidRPr="00D4549C">
        <w:rPr>
          <w:rFonts w:cs="B Zar" w:hint="cs"/>
          <w:rtl/>
        </w:rPr>
        <w:t xml:space="preserve"> و نقص</w:t>
      </w:r>
      <w:r w:rsidR="00F84283" w:rsidRPr="00D4549C">
        <w:rPr>
          <w:rFonts w:cs="B Zar" w:hint="cs"/>
          <w:rtl/>
        </w:rPr>
        <w:t xml:space="preserve"> </w:t>
      </w:r>
      <w:r w:rsidR="00C524B1" w:rsidRPr="00D4549C">
        <w:rPr>
          <w:rFonts w:cs="B Zar" w:hint="cs"/>
          <w:rtl/>
        </w:rPr>
        <w:t>ها</w:t>
      </w:r>
      <w:r w:rsidR="00FE4F4C">
        <w:rPr>
          <w:rFonts w:cs="B Zar" w:hint="cs"/>
          <w:rtl/>
        </w:rPr>
        <w:t>ی</w:t>
      </w:r>
      <w:r w:rsidRPr="00D4549C">
        <w:rPr>
          <w:rFonts w:cs="B Zar" w:hint="cs"/>
          <w:rtl/>
        </w:rPr>
        <w:t xml:space="preserve"> پنهان آن</w:t>
      </w:r>
      <w:r w:rsidR="00F84283" w:rsidRPr="00D4549C">
        <w:rPr>
          <w:rFonts w:cs="B Zar" w:hint="cs"/>
          <w:rtl/>
        </w:rPr>
        <w:t xml:space="preserve"> </w:t>
      </w:r>
      <w:r w:rsidR="00C524B1" w:rsidRPr="00D4549C">
        <w:rPr>
          <w:rFonts w:cs="B Zar" w:hint="cs"/>
          <w:rtl/>
        </w:rPr>
        <w:t>ها، آش</w:t>
      </w:r>
      <w:r w:rsidR="00FE4F4C">
        <w:rPr>
          <w:rFonts w:cs="B Zar" w:hint="cs"/>
          <w:rtl/>
        </w:rPr>
        <w:t>ک</w:t>
      </w:r>
      <w:r w:rsidR="00C524B1" w:rsidRPr="00D4549C">
        <w:rPr>
          <w:rFonts w:cs="B Zar" w:hint="cs"/>
          <w:rtl/>
        </w:rPr>
        <w:t>ار شود،</w:t>
      </w:r>
      <w:r w:rsidRPr="00D4549C">
        <w:rPr>
          <w:rFonts w:cs="B Zar" w:hint="cs"/>
          <w:rtl/>
        </w:rPr>
        <w:t xml:space="preserve"> به هم</w:t>
      </w:r>
      <w:r w:rsidR="00FE4F4C">
        <w:rPr>
          <w:rFonts w:cs="B Zar" w:hint="cs"/>
          <w:rtl/>
        </w:rPr>
        <w:t>ی</w:t>
      </w:r>
      <w:r w:rsidRPr="00D4549C">
        <w:rPr>
          <w:rFonts w:cs="B Zar" w:hint="cs"/>
          <w:rtl/>
        </w:rPr>
        <w:t xml:space="preserve">ن قصد هم وسوسه را شروع </w:t>
      </w:r>
      <w:r w:rsidR="00FE4F4C">
        <w:rPr>
          <w:rFonts w:cs="B Zar" w:hint="cs"/>
          <w:rtl/>
        </w:rPr>
        <w:t>ک</w:t>
      </w:r>
      <w:r w:rsidRPr="00D4549C">
        <w:rPr>
          <w:rFonts w:cs="B Zar" w:hint="cs"/>
          <w:rtl/>
        </w:rPr>
        <w:t xml:space="preserve">رد </w:t>
      </w:r>
      <w:r w:rsidRPr="00D4549C">
        <w:rPr>
          <w:rStyle w:val="ArabiChar"/>
          <w:rFonts w:cs="B Zar" w:hint="cs"/>
          <w:rtl/>
        </w:rPr>
        <w:t>«فَوَسوسَ لَهُما الشّ</w:t>
      </w:r>
      <w:r w:rsidR="00FE4F4C">
        <w:rPr>
          <w:rStyle w:val="ArabiChar"/>
          <w:rFonts w:cs="B Zar" w:hint="cs"/>
          <w:rtl/>
        </w:rPr>
        <w:t>ی</w:t>
      </w:r>
      <w:r w:rsidRPr="00D4549C">
        <w:rPr>
          <w:rStyle w:val="ArabiChar"/>
          <w:rFonts w:cs="B Zar" w:hint="cs"/>
          <w:rtl/>
        </w:rPr>
        <w:t xml:space="preserve">طان </w:t>
      </w:r>
      <w:r w:rsidRPr="00D4549C">
        <w:rPr>
          <w:rStyle w:val="ArabiChar"/>
          <w:rFonts w:cs="B Zar"/>
          <w:rtl/>
        </w:rPr>
        <w:t>لِ</w:t>
      </w:r>
      <w:r w:rsidR="00FE4F4C">
        <w:rPr>
          <w:rStyle w:val="ArabiChar"/>
          <w:rFonts w:cs="B Zar"/>
          <w:rtl/>
        </w:rPr>
        <w:t>ی</w:t>
      </w:r>
      <w:r w:rsidRPr="00D4549C">
        <w:rPr>
          <w:rStyle w:val="ArabiChar"/>
          <w:rFonts w:cs="B Zar"/>
          <w:rtl/>
        </w:rPr>
        <w:t>بْدِ</w:t>
      </w:r>
      <w:r w:rsidR="00FE4F4C">
        <w:rPr>
          <w:rStyle w:val="ArabiChar"/>
          <w:rFonts w:cs="B Zar"/>
          <w:rtl/>
        </w:rPr>
        <w:t>ی</w:t>
      </w:r>
      <w:r w:rsidRPr="00D4549C">
        <w:rPr>
          <w:rStyle w:val="ArabiChar"/>
          <w:rFonts w:cs="B Zar"/>
          <w:rtl/>
        </w:rPr>
        <w:t xml:space="preserve"> لَهُمَا مَا وُورِ</w:t>
      </w:r>
      <w:r w:rsidR="00FE4F4C">
        <w:rPr>
          <w:rStyle w:val="ArabiChar"/>
          <w:rFonts w:cs="B Zar"/>
          <w:rtl/>
        </w:rPr>
        <w:t>ی</w:t>
      </w:r>
      <w:r w:rsidRPr="00D4549C">
        <w:rPr>
          <w:rStyle w:val="ArabiChar"/>
          <w:rFonts w:cs="B Zar"/>
          <w:rtl/>
        </w:rPr>
        <w:t xml:space="preserve"> عَنْهُمَا مِن سَوْءَاتِهِمَا</w:t>
      </w:r>
      <w:r w:rsidRPr="00D4549C">
        <w:rPr>
          <w:rStyle w:val="ArabiChar"/>
          <w:rFonts w:cs="B Zar" w:hint="cs"/>
          <w:rtl/>
        </w:rPr>
        <w:t>»</w:t>
      </w:r>
      <w:r w:rsidRPr="00D4549C">
        <w:rPr>
          <w:rFonts w:cs="B Zar" w:hint="cs"/>
          <w:rtl/>
        </w:rPr>
        <w:t>،</w:t>
      </w:r>
      <w:r w:rsidR="000420CC" w:rsidRPr="00D4549C">
        <w:rPr>
          <w:rFonts w:cs="B Zar" w:hint="cs"/>
          <w:rtl/>
        </w:rPr>
        <w:t xml:space="preserve"> </w:t>
      </w:r>
      <w:r w:rsidR="00917795" w:rsidRPr="00D4549C">
        <w:rPr>
          <w:rFonts w:cs="B Zar" w:hint="cs"/>
          <w:rtl/>
        </w:rPr>
        <w:t xml:space="preserve">لذا </w:t>
      </w:r>
      <w:r w:rsidR="00FE4F4C">
        <w:rPr>
          <w:rFonts w:cs="B Zar" w:hint="cs"/>
          <w:rtl/>
        </w:rPr>
        <w:t>یک</w:t>
      </w:r>
      <w:r w:rsidR="00F84283" w:rsidRPr="00D4549C">
        <w:rPr>
          <w:rFonts w:cs="B Zar" w:hint="cs"/>
          <w:rtl/>
        </w:rPr>
        <w:t xml:space="preserve"> </w:t>
      </w:r>
      <w:r w:rsidR="00917795" w:rsidRPr="00D4549C">
        <w:rPr>
          <w:rFonts w:cs="B Zar" w:hint="cs"/>
          <w:rtl/>
        </w:rPr>
        <w:t>مرتبه خود</w:t>
      </w:r>
      <w:r w:rsidRPr="00D4549C">
        <w:rPr>
          <w:rFonts w:cs="B Zar" w:hint="cs"/>
          <w:rtl/>
        </w:rPr>
        <w:t xml:space="preserve"> را با جنبة شهوات خود روبه</w:t>
      </w:r>
      <w:r w:rsidR="00F84283" w:rsidRPr="00D4549C">
        <w:rPr>
          <w:rFonts w:cs="B Zar" w:hint="cs"/>
          <w:rtl/>
        </w:rPr>
        <w:t xml:space="preserve"> </w:t>
      </w:r>
      <w:r w:rsidRPr="00D4549C">
        <w:rPr>
          <w:rFonts w:cs="B Zar" w:hint="cs"/>
          <w:rtl/>
        </w:rPr>
        <w:t>رو د</w:t>
      </w:r>
      <w:r w:rsidR="00FE4F4C">
        <w:rPr>
          <w:rFonts w:cs="B Zar" w:hint="cs"/>
          <w:rtl/>
        </w:rPr>
        <w:t>ی</w:t>
      </w:r>
      <w:r w:rsidRPr="00D4549C">
        <w:rPr>
          <w:rFonts w:cs="B Zar" w:hint="cs"/>
          <w:rtl/>
        </w:rPr>
        <w:t>دند. ول</w:t>
      </w:r>
      <w:r w:rsidR="00FE4F4C">
        <w:rPr>
          <w:rFonts w:cs="B Zar" w:hint="cs"/>
          <w:rtl/>
        </w:rPr>
        <w:t>ی</w:t>
      </w:r>
      <w:r w:rsidRPr="00D4549C">
        <w:rPr>
          <w:rFonts w:cs="B Zar" w:hint="cs"/>
          <w:rtl/>
        </w:rPr>
        <w:t xml:space="preserve"> </w:t>
      </w:r>
      <w:r w:rsidR="00917795" w:rsidRPr="00D4549C">
        <w:rPr>
          <w:rFonts w:cs="B Zar" w:hint="cs"/>
          <w:rtl/>
        </w:rPr>
        <w:t xml:space="preserve">چون </w:t>
      </w:r>
      <w:r w:rsidRPr="00D4549C">
        <w:rPr>
          <w:rFonts w:cs="B Zar" w:hint="cs"/>
          <w:rtl/>
        </w:rPr>
        <w:t>آدم هستند و نسبت به آن حالت ب</w:t>
      </w:r>
      <w:r w:rsidR="00FE4F4C">
        <w:rPr>
          <w:rFonts w:cs="B Zar" w:hint="cs"/>
          <w:rtl/>
        </w:rPr>
        <w:t>ی</w:t>
      </w:r>
      <w:r w:rsidR="00F84283" w:rsidRPr="00D4549C">
        <w:rPr>
          <w:rFonts w:cs="B Zar" w:hint="cs"/>
          <w:rtl/>
        </w:rPr>
        <w:t xml:space="preserve"> </w:t>
      </w:r>
      <w:r w:rsidRPr="00D4549C">
        <w:rPr>
          <w:rFonts w:cs="B Zar" w:hint="cs"/>
          <w:rtl/>
        </w:rPr>
        <w:t>تفاوت و ب</w:t>
      </w:r>
      <w:r w:rsidR="00FE4F4C">
        <w:rPr>
          <w:rFonts w:cs="B Zar" w:hint="cs"/>
          <w:rtl/>
        </w:rPr>
        <w:t>ی</w:t>
      </w:r>
      <w:r w:rsidR="00F84283" w:rsidRPr="00D4549C">
        <w:rPr>
          <w:rFonts w:cs="B Zar" w:hint="cs"/>
          <w:rtl/>
        </w:rPr>
        <w:t xml:space="preserve"> </w:t>
      </w:r>
      <w:r w:rsidRPr="00D4549C">
        <w:rPr>
          <w:rFonts w:cs="B Zar" w:hint="cs"/>
          <w:rtl/>
        </w:rPr>
        <w:t>ق</w:t>
      </w:r>
      <w:r w:rsidR="00FE4F4C">
        <w:rPr>
          <w:rFonts w:cs="B Zar" w:hint="cs"/>
          <w:rtl/>
        </w:rPr>
        <w:t>ی</w:t>
      </w:r>
      <w:r w:rsidRPr="00D4549C">
        <w:rPr>
          <w:rFonts w:cs="B Zar" w:hint="cs"/>
          <w:rtl/>
        </w:rPr>
        <w:t>د ن</w:t>
      </w:r>
      <w:r w:rsidR="00FE4F4C">
        <w:rPr>
          <w:rFonts w:cs="B Zar" w:hint="cs"/>
          <w:rtl/>
        </w:rPr>
        <w:t>ی</w:t>
      </w:r>
      <w:r w:rsidRPr="00D4549C">
        <w:rPr>
          <w:rFonts w:cs="B Zar" w:hint="cs"/>
          <w:rtl/>
        </w:rPr>
        <w:t>ستند، به ف</w:t>
      </w:r>
      <w:r w:rsidR="00FE4F4C">
        <w:rPr>
          <w:rFonts w:cs="B Zar" w:hint="cs"/>
          <w:rtl/>
        </w:rPr>
        <w:t>ک</w:t>
      </w:r>
      <w:r w:rsidRPr="00D4549C">
        <w:rPr>
          <w:rFonts w:cs="B Zar" w:hint="cs"/>
          <w:rtl/>
        </w:rPr>
        <w:t>ر چاره م</w:t>
      </w:r>
      <w:r w:rsidR="00FE4F4C">
        <w:rPr>
          <w:rFonts w:cs="B Zar" w:hint="cs"/>
          <w:rtl/>
        </w:rPr>
        <w:t>ی</w:t>
      </w:r>
      <w:r w:rsidR="00F84283" w:rsidRPr="00D4549C">
        <w:rPr>
          <w:rFonts w:cs="B Zar" w:hint="cs"/>
          <w:rtl/>
        </w:rPr>
        <w:t xml:space="preserve"> </w:t>
      </w:r>
      <w:r w:rsidRPr="00D4549C">
        <w:rPr>
          <w:rFonts w:cs="B Zar" w:hint="cs"/>
          <w:rtl/>
        </w:rPr>
        <w:t>افت</w:t>
      </w:r>
      <w:r w:rsidR="00917795" w:rsidRPr="00D4549C">
        <w:rPr>
          <w:rFonts w:cs="B Zar" w:hint="cs"/>
          <w:rtl/>
        </w:rPr>
        <w:t>اد</w:t>
      </w:r>
      <w:r w:rsidRPr="00D4549C">
        <w:rPr>
          <w:rFonts w:cs="B Zar" w:hint="cs"/>
          <w:rtl/>
        </w:rPr>
        <w:t xml:space="preserve">ند و لذا </w:t>
      </w:r>
      <w:r w:rsidRPr="00D4549C">
        <w:rPr>
          <w:rStyle w:val="ArabiChar"/>
          <w:rFonts w:cs="B Zar" w:hint="cs"/>
          <w:rtl/>
        </w:rPr>
        <w:t>«</w:t>
      </w:r>
      <w:r w:rsidRPr="00D4549C">
        <w:rPr>
          <w:rStyle w:val="ArabiChar"/>
          <w:rFonts w:cs="B Zar"/>
          <w:rtl/>
        </w:rPr>
        <w:t xml:space="preserve">وَطَفِقَا </w:t>
      </w:r>
      <w:r w:rsidR="00FE4F4C">
        <w:rPr>
          <w:rStyle w:val="ArabiChar"/>
          <w:rFonts w:cs="B Zar"/>
          <w:rtl/>
        </w:rPr>
        <w:t>ی</w:t>
      </w:r>
      <w:r w:rsidRPr="00D4549C">
        <w:rPr>
          <w:rStyle w:val="ArabiChar"/>
          <w:rFonts w:cs="B Zar"/>
          <w:rtl/>
        </w:rPr>
        <w:t>خْصِفَانِ عَلَ</w:t>
      </w:r>
      <w:r w:rsidR="00FE4F4C">
        <w:rPr>
          <w:rStyle w:val="ArabiChar"/>
          <w:rFonts w:cs="B Zar"/>
          <w:rtl/>
        </w:rPr>
        <w:t>ی</w:t>
      </w:r>
      <w:r w:rsidRPr="00D4549C">
        <w:rPr>
          <w:rStyle w:val="ArabiChar"/>
          <w:rFonts w:cs="B Zar"/>
          <w:rtl/>
        </w:rPr>
        <w:t>هِمَا مِن وَرَقِ الْجَنَّةِ</w:t>
      </w:r>
      <w:r w:rsidRPr="00D4549C">
        <w:rPr>
          <w:rStyle w:val="ArabiChar"/>
          <w:rFonts w:cs="B Zar" w:hint="cs"/>
          <w:rtl/>
        </w:rPr>
        <w:t>»</w:t>
      </w:r>
      <w:r w:rsidRPr="00D4549C">
        <w:rPr>
          <w:rFonts w:cs="B Zar"/>
          <w:rtl/>
        </w:rPr>
        <w:t xml:space="preserve"> </w:t>
      </w:r>
      <w:r w:rsidRPr="00D4549C">
        <w:rPr>
          <w:rFonts w:cs="B Zar" w:hint="cs"/>
          <w:rtl/>
        </w:rPr>
        <w:t xml:space="preserve">شروع </w:t>
      </w:r>
      <w:r w:rsidR="00FE4F4C">
        <w:rPr>
          <w:rFonts w:cs="B Zar" w:hint="cs"/>
          <w:rtl/>
        </w:rPr>
        <w:t>ک</w:t>
      </w:r>
      <w:r w:rsidRPr="00D4549C">
        <w:rPr>
          <w:rFonts w:cs="B Zar" w:hint="cs"/>
          <w:rtl/>
        </w:rPr>
        <w:t>ردند به گردآور</w:t>
      </w:r>
      <w:r w:rsidR="00FE4F4C">
        <w:rPr>
          <w:rFonts w:cs="B Zar" w:hint="cs"/>
          <w:rtl/>
        </w:rPr>
        <w:t>ی</w:t>
      </w:r>
      <w:r w:rsidRPr="00D4549C">
        <w:rPr>
          <w:rFonts w:cs="B Zar" w:hint="cs"/>
          <w:rtl/>
        </w:rPr>
        <w:t xml:space="preserve"> برگ</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بهشت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آن</w:t>
      </w:r>
      <w:r w:rsidR="00F84283" w:rsidRPr="00D4549C">
        <w:rPr>
          <w:rFonts w:cs="B Zar" w:hint="cs"/>
          <w:rtl/>
        </w:rPr>
        <w:t xml:space="preserve"> </w:t>
      </w:r>
      <w:r w:rsidRPr="00D4549C">
        <w:rPr>
          <w:rFonts w:cs="B Zar" w:hint="cs"/>
          <w:rtl/>
        </w:rPr>
        <w:t>ها را به خود بگ</w:t>
      </w:r>
      <w:r w:rsidR="00FE4F4C">
        <w:rPr>
          <w:rFonts w:cs="B Zar" w:hint="cs"/>
          <w:rtl/>
        </w:rPr>
        <w:t>ی</w:t>
      </w:r>
      <w:r w:rsidRPr="00D4549C">
        <w:rPr>
          <w:rFonts w:cs="B Zar" w:hint="cs"/>
          <w:rtl/>
        </w:rPr>
        <w:t xml:space="preserve">رند. «برگ بهشت»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مظاهر </w:t>
      </w:r>
      <w:r w:rsidR="00FE4F4C">
        <w:rPr>
          <w:rFonts w:cs="B Zar" w:hint="cs"/>
          <w:rtl/>
        </w:rPr>
        <w:t>ک</w:t>
      </w:r>
      <w:r w:rsidRPr="00D4549C">
        <w:rPr>
          <w:rFonts w:cs="B Zar" w:hint="cs"/>
          <w:rtl/>
        </w:rPr>
        <w:t xml:space="preserve">مالات،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مالات و فضا</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زشت</w:t>
      </w:r>
      <w:r w:rsidR="00FE4F4C">
        <w:rPr>
          <w:rFonts w:cs="B Zar" w:hint="cs"/>
          <w:rtl/>
        </w:rPr>
        <w:t>ی</w:t>
      </w:r>
      <w:r w:rsidR="00F84283" w:rsidRPr="00D4549C">
        <w:rPr>
          <w:rFonts w:cs="B Zar" w:hint="cs"/>
          <w:rtl/>
        </w:rPr>
        <w:t xml:space="preserve"> </w:t>
      </w:r>
      <w:r w:rsidRPr="00D4549C">
        <w:rPr>
          <w:rFonts w:cs="B Zar" w:hint="cs"/>
          <w:rtl/>
        </w:rPr>
        <w:t>ها را م</w:t>
      </w:r>
      <w:r w:rsidR="00FE4F4C">
        <w:rPr>
          <w:rFonts w:cs="B Zar" w:hint="cs"/>
          <w:rtl/>
        </w:rPr>
        <w:t>ی</w:t>
      </w:r>
      <w:r w:rsidR="00F84283" w:rsidRPr="00D4549C">
        <w:rPr>
          <w:rFonts w:cs="B Zar" w:hint="cs"/>
          <w:rtl/>
        </w:rPr>
        <w:t xml:space="preserve"> </w:t>
      </w:r>
      <w:r w:rsidRPr="00D4549C">
        <w:rPr>
          <w:rFonts w:cs="B Zar" w:hint="cs"/>
          <w:rtl/>
        </w:rPr>
        <w:t>پوشاند. چون آدم هستند، ح</w:t>
      </w:r>
      <w:r w:rsidR="00FE4F4C">
        <w:rPr>
          <w:rFonts w:cs="B Zar" w:hint="cs"/>
          <w:rtl/>
        </w:rPr>
        <w:t>ی</w:t>
      </w:r>
      <w:r w:rsidRPr="00D4549C">
        <w:rPr>
          <w:rFonts w:cs="B Zar" w:hint="cs"/>
          <w:rtl/>
        </w:rPr>
        <w:t xml:space="preserve">وان </w:t>
      </w:r>
      <w:r w:rsidR="00FE4F4C">
        <w:rPr>
          <w:rFonts w:cs="B Zar" w:hint="cs"/>
          <w:rtl/>
        </w:rPr>
        <w:t>ک</w:t>
      </w:r>
      <w:r w:rsidRPr="00D4549C">
        <w:rPr>
          <w:rFonts w:cs="B Zar" w:hint="cs"/>
          <w:rtl/>
        </w:rPr>
        <w:t>ه ن</w:t>
      </w:r>
      <w:r w:rsidR="00FE4F4C">
        <w:rPr>
          <w:rFonts w:cs="B Zar" w:hint="cs"/>
          <w:rtl/>
        </w:rPr>
        <w:t>ی</w:t>
      </w:r>
      <w:r w:rsidRPr="00D4549C">
        <w:rPr>
          <w:rFonts w:cs="B Zar" w:hint="cs"/>
          <w:rtl/>
        </w:rPr>
        <w:t>ستند تا نسبت به ظهور جنبه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شهوتِ خود ب</w:t>
      </w:r>
      <w:r w:rsidR="00FE4F4C">
        <w:rPr>
          <w:rFonts w:cs="B Zar" w:hint="cs"/>
          <w:rtl/>
        </w:rPr>
        <w:t>ی</w:t>
      </w:r>
      <w:r w:rsidR="00F84283" w:rsidRPr="00D4549C">
        <w:rPr>
          <w:rFonts w:cs="B Zar" w:hint="cs"/>
          <w:rtl/>
        </w:rPr>
        <w:t xml:space="preserve"> </w:t>
      </w:r>
      <w:r w:rsidRPr="00D4549C">
        <w:rPr>
          <w:rFonts w:cs="B Zar" w:hint="cs"/>
          <w:rtl/>
        </w:rPr>
        <w:t>تفاوت باشند. شما هم در دن</w:t>
      </w:r>
      <w:r w:rsidR="00FE4F4C">
        <w:rPr>
          <w:rFonts w:cs="B Zar" w:hint="cs"/>
          <w:rtl/>
        </w:rPr>
        <w:t>ی</w:t>
      </w:r>
      <w:r w:rsidRPr="00D4549C">
        <w:rPr>
          <w:rFonts w:cs="B Zar" w:hint="cs"/>
          <w:rtl/>
        </w:rPr>
        <w:t>ا جنبه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شهوان</w:t>
      </w:r>
      <w:r w:rsidR="00FE4F4C">
        <w:rPr>
          <w:rFonts w:cs="B Zar" w:hint="cs"/>
          <w:rtl/>
        </w:rPr>
        <w:t>ی</w:t>
      </w:r>
      <w:r w:rsidRPr="00D4549C">
        <w:rPr>
          <w:rFonts w:cs="B Zar" w:hint="cs"/>
          <w:rtl/>
        </w:rPr>
        <w:t xml:space="preserve"> بدنتان را با ابزارها</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پوشان</w:t>
      </w:r>
      <w:r w:rsidR="00FE4F4C">
        <w:rPr>
          <w:rFonts w:cs="B Zar" w:hint="cs"/>
          <w:rtl/>
        </w:rPr>
        <w:t>ی</w:t>
      </w:r>
      <w:r w:rsidRPr="00D4549C">
        <w:rPr>
          <w:rFonts w:cs="B Zar" w:hint="cs"/>
          <w:rtl/>
        </w:rPr>
        <w:t>د. ح</w:t>
      </w:r>
      <w:r w:rsidR="00FE4F4C">
        <w:rPr>
          <w:rFonts w:cs="B Zar" w:hint="cs"/>
          <w:rtl/>
        </w:rPr>
        <w:t>ی</w:t>
      </w:r>
      <w:r w:rsidRPr="00D4549C">
        <w:rPr>
          <w:rFonts w:cs="B Zar" w:hint="cs"/>
          <w:rtl/>
        </w:rPr>
        <w:t>وانات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ار را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نند. اگر انسان </w:t>
      </w:r>
      <w:r w:rsidR="00FE4F4C">
        <w:rPr>
          <w:rFonts w:cs="B Zar" w:hint="cs"/>
          <w:rtl/>
        </w:rPr>
        <w:t>ک</w:t>
      </w:r>
      <w:r w:rsidRPr="00D4549C">
        <w:rPr>
          <w:rFonts w:cs="B Zar" w:hint="cs"/>
          <w:rtl/>
        </w:rPr>
        <w:t>م</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دار شد،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دروغش هم زشت است و لذا نم</w:t>
      </w:r>
      <w:r w:rsidR="00FE4F4C">
        <w:rPr>
          <w:rFonts w:cs="B Zar" w:hint="cs"/>
          <w:rtl/>
        </w:rPr>
        <w:t>ی</w:t>
      </w:r>
      <w:r w:rsidR="00F84283" w:rsidRPr="00D4549C">
        <w:rPr>
          <w:rFonts w:cs="B Zar" w:hint="cs"/>
          <w:rtl/>
        </w:rPr>
        <w:t xml:space="preserve"> </w:t>
      </w:r>
      <w:r w:rsidRPr="00D4549C">
        <w:rPr>
          <w:rFonts w:cs="B Zar" w:hint="cs"/>
          <w:rtl/>
        </w:rPr>
        <w:t>گذارد ظاهر شود، آن را م</w:t>
      </w:r>
      <w:r w:rsidR="00FE4F4C">
        <w:rPr>
          <w:rFonts w:cs="B Zar" w:hint="cs"/>
          <w:rtl/>
        </w:rPr>
        <w:t>ی</w:t>
      </w:r>
      <w:r w:rsidR="00F84283" w:rsidRPr="00D4549C">
        <w:rPr>
          <w:rFonts w:cs="B Zar" w:hint="cs"/>
          <w:rtl/>
        </w:rPr>
        <w:t xml:space="preserve"> </w:t>
      </w:r>
      <w:r w:rsidRPr="00D4549C">
        <w:rPr>
          <w:rFonts w:cs="B Zar" w:hint="cs"/>
          <w:rtl/>
        </w:rPr>
        <w:t>پوشاند. چگونه ما جنبه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شهوان</w:t>
      </w:r>
      <w:r w:rsidR="00FE4F4C">
        <w:rPr>
          <w:rFonts w:cs="B Zar" w:hint="cs"/>
          <w:rtl/>
        </w:rPr>
        <w:t>ی</w:t>
      </w:r>
      <w:r w:rsidRPr="00D4549C">
        <w:rPr>
          <w:rFonts w:cs="B Zar" w:hint="cs"/>
          <w:rtl/>
        </w:rPr>
        <w:t xml:space="preserve"> بدنمان را م</w:t>
      </w:r>
      <w:r w:rsidR="00FE4F4C">
        <w:rPr>
          <w:rFonts w:cs="B Zar" w:hint="cs"/>
          <w:rtl/>
        </w:rPr>
        <w:t>ی</w:t>
      </w:r>
      <w:r w:rsidR="00F84283" w:rsidRPr="00D4549C">
        <w:rPr>
          <w:rFonts w:cs="B Zar" w:hint="cs"/>
          <w:rtl/>
        </w:rPr>
        <w:t xml:space="preserve"> </w:t>
      </w:r>
      <w:r w:rsidRPr="00D4549C">
        <w:rPr>
          <w:rFonts w:cs="B Zar" w:hint="cs"/>
          <w:rtl/>
        </w:rPr>
        <w:t>پوشان</w:t>
      </w:r>
      <w:r w:rsidR="00FE4F4C">
        <w:rPr>
          <w:rFonts w:cs="B Zar" w:hint="cs"/>
          <w:rtl/>
        </w:rPr>
        <w:t>ی</w:t>
      </w:r>
      <w:r w:rsidRPr="00D4549C">
        <w:rPr>
          <w:rFonts w:cs="B Zar" w:hint="cs"/>
          <w:rtl/>
        </w:rPr>
        <w:t>م؟ چون جسماً انسان هست</w:t>
      </w:r>
      <w:r w:rsidR="00FE4F4C">
        <w:rPr>
          <w:rFonts w:cs="B Zar" w:hint="cs"/>
          <w:rtl/>
        </w:rPr>
        <w:t>ی</w:t>
      </w:r>
      <w:r w:rsidRPr="00D4549C">
        <w:rPr>
          <w:rFonts w:cs="B Zar" w:hint="cs"/>
          <w:rtl/>
        </w:rPr>
        <w:t xml:space="preserve">م. حالا اگر </w:t>
      </w:r>
      <w:r w:rsidR="00FE4F4C">
        <w:rPr>
          <w:rFonts w:cs="B Zar" w:hint="cs"/>
          <w:rtl/>
        </w:rPr>
        <w:t>یک</w:t>
      </w:r>
      <w:r w:rsidRPr="00D4549C">
        <w:rPr>
          <w:rFonts w:cs="B Zar" w:hint="cs"/>
          <w:rtl/>
        </w:rPr>
        <w:t xml:space="preserve"> </w:t>
      </w:r>
      <w:r w:rsidR="00FE4F4C">
        <w:rPr>
          <w:rFonts w:cs="B Zar" w:hint="cs"/>
          <w:rtl/>
        </w:rPr>
        <w:t>ک</w:t>
      </w:r>
      <w:r w:rsidRPr="00D4549C">
        <w:rPr>
          <w:rFonts w:cs="B Zar" w:hint="cs"/>
          <w:rtl/>
        </w:rPr>
        <w:t>م</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تر بود</w:t>
      </w:r>
      <w:r w:rsidR="00FE4F4C">
        <w:rPr>
          <w:rFonts w:cs="B Zar" w:hint="cs"/>
          <w:rtl/>
        </w:rPr>
        <w:t>ی</w:t>
      </w:r>
      <w:r w:rsidRPr="00D4549C">
        <w:rPr>
          <w:rFonts w:cs="B Zar" w:hint="cs"/>
          <w:rtl/>
        </w:rPr>
        <w:t>م دروغ را هم م</w:t>
      </w:r>
      <w:r w:rsidR="00FE4F4C">
        <w:rPr>
          <w:rFonts w:cs="B Zar" w:hint="cs"/>
          <w:rtl/>
        </w:rPr>
        <w:t>ی</w:t>
      </w:r>
      <w:r w:rsidR="00F84283" w:rsidRPr="00D4549C">
        <w:rPr>
          <w:rFonts w:cs="B Zar" w:hint="cs"/>
          <w:rtl/>
        </w:rPr>
        <w:t xml:space="preserve"> </w:t>
      </w:r>
      <w:r w:rsidRPr="00D4549C">
        <w:rPr>
          <w:rFonts w:cs="B Zar" w:hint="cs"/>
          <w:rtl/>
        </w:rPr>
        <w:t>د</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زشت است و م</w:t>
      </w:r>
      <w:r w:rsidR="00FE4F4C">
        <w:rPr>
          <w:rFonts w:cs="B Zar" w:hint="cs"/>
          <w:rtl/>
        </w:rPr>
        <w:t>ی</w:t>
      </w:r>
      <w:r w:rsidR="00F84283" w:rsidRPr="00D4549C">
        <w:rPr>
          <w:rFonts w:cs="B Zar" w:hint="cs"/>
          <w:rtl/>
        </w:rPr>
        <w:t xml:space="preserve"> </w:t>
      </w:r>
      <w:r w:rsidRPr="00D4549C">
        <w:rPr>
          <w:rFonts w:cs="B Zar" w:hint="cs"/>
          <w:rtl/>
        </w:rPr>
        <w:t>پوشاند</w:t>
      </w:r>
      <w:r w:rsidR="00FE4F4C">
        <w:rPr>
          <w:rFonts w:cs="B Zar" w:hint="cs"/>
          <w:rtl/>
        </w:rPr>
        <w:t>ی</w:t>
      </w:r>
      <w:r w:rsidRPr="00D4549C">
        <w:rPr>
          <w:rFonts w:cs="B Zar" w:hint="cs"/>
          <w:rtl/>
        </w:rPr>
        <w:t>م. مثل بعض</w:t>
      </w:r>
      <w:r w:rsidR="00FE4F4C">
        <w:rPr>
          <w:rFonts w:cs="B Zar" w:hint="cs"/>
          <w:rtl/>
        </w:rPr>
        <w:t>ی</w:t>
      </w:r>
      <w:r w:rsidR="00F84283" w:rsidRPr="00D4549C">
        <w:rPr>
          <w:rFonts w:cs="B Zar" w:hint="cs"/>
          <w:rtl/>
        </w:rPr>
        <w:t xml:space="preserve"> </w:t>
      </w:r>
      <w:r w:rsidRPr="00D4549C">
        <w:rPr>
          <w:rFonts w:cs="B Zar" w:hint="cs"/>
          <w:rtl/>
        </w:rPr>
        <w:t xml:space="preserve">ها </w:t>
      </w:r>
      <w:r w:rsidR="00FE4F4C">
        <w:rPr>
          <w:rFonts w:cs="B Zar" w:hint="cs"/>
          <w:rtl/>
        </w:rPr>
        <w:t>ک</w:t>
      </w:r>
      <w:r w:rsidRPr="00D4549C">
        <w:rPr>
          <w:rFonts w:cs="B Zar" w:hint="cs"/>
          <w:rtl/>
        </w:rPr>
        <w:t>ه آن را با شر</w:t>
      </w:r>
      <w:r w:rsidR="00FE4F4C">
        <w:rPr>
          <w:rFonts w:cs="B Zar" w:hint="cs"/>
          <w:rtl/>
        </w:rPr>
        <w:t>ی</w:t>
      </w:r>
      <w:r w:rsidRPr="00D4549C">
        <w:rPr>
          <w:rFonts w:cs="B Zar" w:hint="cs"/>
          <w:rtl/>
        </w:rPr>
        <w:t>عت پوشاندند، به طور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با تبع</w:t>
      </w:r>
      <w:r w:rsidR="00FE4F4C">
        <w:rPr>
          <w:rFonts w:cs="B Zar" w:hint="cs"/>
          <w:rtl/>
        </w:rPr>
        <w:t>ی</w:t>
      </w:r>
      <w:r w:rsidRPr="00D4549C">
        <w:rPr>
          <w:rFonts w:cs="B Zar" w:hint="cs"/>
          <w:rtl/>
        </w:rPr>
        <w:t>ت از لباس شرع و تقو</w:t>
      </w:r>
      <w:r w:rsidR="00FE4F4C">
        <w:rPr>
          <w:rFonts w:cs="B Zar" w:hint="cs"/>
          <w:rtl/>
        </w:rPr>
        <w:t>ی</w:t>
      </w:r>
      <w:r w:rsidRPr="00D4549C">
        <w:rPr>
          <w:rFonts w:cs="B Zar" w:hint="cs"/>
          <w:rtl/>
        </w:rPr>
        <w:t>، آن جنبة شهوتِ سخن</w:t>
      </w:r>
      <w:r w:rsidR="00F84283" w:rsidRPr="00D4549C">
        <w:rPr>
          <w:rFonts w:cs="B Zar" w:hint="cs"/>
          <w:rtl/>
        </w:rPr>
        <w:t xml:space="preserve"> </w:t>
      </w:r>
      <w:r w:rsidRPr="00D4549C">
        <w:rPr>
          <w:rFonts w:cs="B Zar" w:hint="cs"/>
          <w:rtl/>
        </w:rPr>
        <w:t>گفتن و خودنما</w:t>
      </w:r>
      <w:r w:rsidR="00FE4F4C">
        <w:rPr>
          <w:rFonts w:cs="B Zar" w:hint="cs"/>
          <w:rtl/>
        </w:rPr>
        <w:t>یی</w:t>
      </w:r>
      <w:r w:rsidRPr="00D4549C">
        <w:rPr>
          <w:rFonts w:cs="B Zar" w:hint="cs"/>
          <w:rtl/>
        </w:rPr>
        <w:t xml:space="preserve"> را </w:t>
      </w:r>
      <w:r w:rsidR="00FE4F4C">
        <w:rPr>
          <w:rFonts w:cs="B Zar" w:hint="cs"/>
          <w:rtl/>
        </w:rPr>
        <w:t>ک</w:t>
      </w:r>
      <w:r w:rsidRPr="00D4549C">
        <w:rPr>
          <w:rFonts w:cs="B Zar" w:hint="cs"/>
          <w:rtl/>
        </w:rPr>
        <w:t>ه با دروغ</w:t>
      </w:r>
      <w:r w:rsidR="00F84283" w:rsidRPr="00D4549C">
        <w:rPr>
          <w:rFonts w:cs="B Zar" w:hint="cs"/>
          <w:rtl/>
        </w:rPr>
        <w:t xml:space="preserve"> </w:t>
      </w:r>
      <w:r w:rsidRPr="00D4549C">
        <w:rPr>
          <w:rFonts w:cs="B Zar" w:hint="cs"/>
          <w:rtl/>
        </w:rPr>
        <w:t>گفتن ظاهر م</w:t>
      </w:r>
      <w:r w:rsidR="00FE4F4C">
        <w:rPr>
          <w:rFonts w:cs="B Zar" w:hint="cs"/>
          <w:rtl/>
        </w:rPr>
        <w:t>ی</w:t>
      </w:r>
      <w:r w:rsidR="00F84283" w:rsidRPr="00D4549C">
        <w:rPr>
          <w:rFonts w:cs="B Zar" w:hint="cs"/>
          <w:rtl/>
        </w:rPr>
        <w:t xml:space="preserve"> </w:t>
      </w:r>
      <w:r w:rsidRPr="00D4549C">
        <w:rPr>
          <w:rFonts w:cs="B Zar" w:hint="cs"/>
          <w:rtl/>
        </w:rPr>
        <w:t>شود، پوشاندند.</w:t>
      </w:r>
    </w:p>
    <w:p w:rsidR="0092188B" w:rsidRPr="00D4549C" w:rsidRDefault="0092188B" w:rsidP="00AF04ED">
      <w:pPr>
        <w:rPr>
          <w:rFonts w:cs="B Zar" w:hint="cs"/>
          <w:rtl/>
        </w:rPr>
      </w:pPr>
      <w:r w:rsidRPr="00D4549C">
        <w:rPr>
          <w:rFonts w:cs="B Zar" w:hint="cs"/>
          <w:rtl/>
        </w:rPr>
        <w:t xml:space="preserve">در آن حالت </w:t>
      </w:r>
      <w:r w:rsidR="00FE4F4C">
        <w:rPr>
          <w:rFonts w:cs="B Zar" w:hint="cs"/>
          <w:rtl/>
        </w:rPr>
        <w:t>ک</w:t>
      </w:r>
      <w:r w:rsidRPr="00D4549C">
        <w:rPr>
          <w:rFonts w:cs="B Zar" w:hint="cs"/>
          <w:rtl/>
        </w:rPr>
        <w:t>ه تلاش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ردند با برگ</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بهشت جنبه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شهوان</w:t>
      </w:r>
      <w:r w:rsidR="00FE4F4C">
        <w:rPr>
          <w:rFonts w:cs="B Zar" w:hint="cs"/>
          <w:rtl/>
        </w:rPr>
        <w:t>ی</w:t>
      </w:r>
      <w:r w:rsidRPr="00D4549C">
        <w:rPr>
          <w:rFonts w:cs="B Zar" w:hint="cs"/>
          <w:rtl/>
        </w:rPr>
        <w:t xml:space="preserve"> خود را بپوشانند، </w:t>
      </w:r>
      <w:r w:rsidRPr="00D4549C">
        <w:rPr>
          <w:rStyle w:val="ArabiChar"/>
          <w:rFonts w:cs="B Zar" w:hint="cs"/>
          <w:rtl/>
        </w:rPr>
        <w:t>«</w:t>
      </w:r>
      <w:r w:rsidRPr="00D4549C">
        <w:rPr>
          <w:rStyle w:val="ArabiChar"/>
          <w:rFonts w:cs="B Zar"/>
          <w:rtl/>
        </w:rPr>
        <w:t>وَنَادَاهُمَا رَبُّهُمَا</w:t>
      </w:r>
      <w:r w:rsidRPr="00D4549C">
        <w:rPr>
          <w:rStyle w:val="ArabiChar"/>
          <w:rFonts w:cs="B Zar" w:hint="cs"/>
          <w:rtl/>
        </w:rPr>
        <w:t>»</w:t>
      </w:r>
      <w:r w:rsidRPr="00D4549C">
        <w:rPr>
          <w:rFonts w:cs="B Zar" w:hint="cs"/>
          <w:rtl/>
        </w:rPr>
        <w:t xml:space="preserve"> پروردگارشان گفت: </w:t>
      </w:r>
      <w:r w:rsidRPr="00D4549C">
        <w:rPr>
          <w:rStyle w:val="ArabiChar"/>
          <w:rFonts w:cs="B Zar" w:hint="cs"/>
          <w:rtl/>
        </w:rPr>
        <w:t>«</w:t>
      </w:r>
      <w:r w:rsidRPr="00D4549C">
        <w:rPr>
          <w:rStyle w:val="ArabiChar"/>
          <w:rFonts w:cs="B Zar"/>
          <w:rtl/>
        </w:rPr>
        <w:t>أَلَمْ أَنْهَ</w:t>
      </w:r>
      <w:r w:rsidR="00FE4F4C">
        <w:rPr>
          <w:rStyle w:val="ArabiChar"/>
          <w:rFonts w:cs="B Zar"/>
          <w:rtl/>
        </w:rPr>
        <w:t>ک</w:t>
      </w:r>
      <w:r w:rsidRPr="00D4549C">
        <w:rPr>
          <w:rStyle w:val="ArabiChar"/>
          <w:rFonts w:cs="B Zar"/>
          <w:rtl/>
        </w:rPr>
        <w:t>مَا عَن تِلْ</w:t>
      </w:r>
      <w:r w:rsidR="00FE4F4C">
        <w:rPr>
          <w:rStyle w:val="ArabiChar"/>
          <w:rFonts w:cs="B Zar"/>
          <w:rtl/>
        </w:rPr>
        <w:t>ک</w:t>
      </w:r>
      <w:r w:rsidRPr="00D4549C">
        <w:rPr>
          <w:rStyle w:val="ArabiChar"/>
          <w:rFonts w:cs="B Zar"/>
          <w:rtl/>
        </w:rPr>
        <w:t>مَا الشَّجَرَةِ</w:t>
      </w:r>
      <w:r w:rsidRPr="00D4549C">
        <w:rPr>
          <w:rStyle w:val="ArabiChar"/>
          <w:rFonts w:cs="B Zar" w:hint="cs"/>
          <w:rtl/>
        </w:rPr>
        <w:t>»</w:t>
      </w:r>
      <w:r w:rsidRPr="00D4549C">
        <w:rPr>
          <w:rFonts w:cs="B Zar" w:hint="cs"/>
          <w:rtl/>
        </w:rPr>
        <w:t xml:space="preserve"> آ</w:t>
      </w:r>
      <w:r w:rsidR="00FE4F4C">
        <w:rPr>
          <w:rFonts w:cs="B Zar" w:hint="cs"/>
          <w:rtl/>
        </w:rPr>
        <w:t>ی</w:t>
      </w:r>
      <w:r w:rsidRPr="00D4549C">
        <w:rPr>
          <w:rFonts w:cs="B Zar" w:hint="cs"/>
          <w:rtl/>
        </w:rPr>
        <w:t>ا به شما نگفتم به گرا</w:t>
      </w:r>
      <w:r w:rsidR="00FE4F4C">
        <w:rPr>
          <w:rFonts w:cs="B Zar" w:hint="cs"/>
          <w:rtl/>
        </w:rPr>
        <w:t>ی</w:t>
      </w:r>
      <w:r w:rsidRPr="00D4549C">
        <w:rPr>
          <w:rFonts w:cs="B Zar" w:hint="cs"/>
          <w:rtl/>
        </w:rPr>
        <w:t>ش</w:t>
      </w:r>
      <w:r w:rsidR="00917795" w:rsidRPr="00D4549C">
        <w:rPr>
          <w:rFonts w:cs="B Zar" w:hint="cs"/>
          <w:rtl/>
        </w:rPr>
        <w:t>ِ</w:t>
      </w:r>
      <w:r w:rsidRPr="00D4549C">
        <w:rPr>
          <w:rFonts w:cs="B Zar" w:hint="cs"/>
          <w:rtl/>
        </w:rPr>
        <w:t xml:space="preserve"> به سو</w:t>
      </w:r>
      <w:r w:rsidR="00FE4F4C">
        <w:rPr>
          <w:rFonts w:cs="B Zar" w:hint="cs"/>
          <w:rtl/>
        </w:rPr>
        <w:t>ی</w:t>
      </w:r>
      <w:r w:rsidRPr="00D4549C">
        <w:rPr>
          <w:rFonts w:cs="B Zar" w:hint="cs"/>
          <w:rtl/>
        </w:rPr>
        <w:t xml:space="preserve"> شجرة ممنوعه جواب نده</w:t>
      </w:r>
      <w:r w:rsidR="00FE4F4C">
        <w:rPr>
          <w:rFonts w:cs="B Zar" w:hint="cs"/>
          <w:rtl/>
        </w:rPr>
        <w:t>ی</w:t>
      </w:r>
      <w:r w:rsidRPr="00D4549C">
        <w:rPr>
          <w:rFonts w:cs="B Zar" w:hint="cs"/>
          <w:rtl/>
        </w:rPr>
        <w:t>د و به ا</w:t>
      </w:r>
      <w:r w:rsidR="00FE4F4C">
        <w:rPr>
          <w:rFonts w:cs="B Zar" w:hint="cs"/>
          <w:rtl/>
        </w:rPr>
        <w:t>ی</w:t>
      </w:r>
      <w:r w:rsidRPr="00D4549C">
        <w:rPr>
          <w:rFonts w:cs="B Zar" w:hint="cs"/>
          <w:rtl/>
        </w:rPr>
        <w:t>ن درخت دل نبند</w:t>
      </w:r>
      <w:r w:rsidR="00FE4F4C">
        <w:rPr>
          <w:rFonts w:cs="B Zar" w:hint="cs"/>
          <w:rtl/>
        </w:rPr>
        <w:t>ی</w:t>
      </w:r>
      <w:r w:rsidRPr="00D4549C">
        <w:rPr>
          <w:rFonts w:cs="B Zar" w:hint="cs"/>
          <w:rtl/>
        </w:rPr>
        <w:t>د؟ آ</w:t>
      </w:r>
      <w:r w:rsidR="00FE4F4C">
        <w:rPr>
          <w:rFonts w:cs="B Zar" w:hint="cs"/>
          <w:rtl/>
        </w:rPr>
        <w:t>ی</w:t>
      </w:r>
      <w:r w:rsidRPr="00D4549C">
        <w:rPr>
          <w:rFonts w:cs="B Zar" w:hint="cs"/>
          <w:rtl/>
        </w:rPr>
        <w:t xml:space="preserve">ا نگفتم </w:t>
      </w:r>
      <w:r w:rsidR="00917795" w:rsidRPr="00D4549C">
        <w:rPr>
          <w:rFonts w:cs="B Zar" w:hint="cs"/>
          <w:rtl/>
        </w:rPr>
        <w:t>آنچه</w:t>
      </w:r>
      <w:r w:rsidRPr="00D4549C">
        <w:rPr>
          <w:rFonts w:cs="B Zar" w:hint="cs"/>
          <w:rtl/>
        </w:rPr>
        <w:t xml:space="preserve"> را </w:t>
      </w:r>
      <w:r w:rsidR="00FE4F4C">
        <w:rPr>
          <w:rFonts w:cs="B Zar" w:hint="cs"/>
          <w:rtl/>
        </w:rPr>
        <w:t>ک</w:t>
      </w:r>
      <w:r w:rsidRPr="00D4549C">
        <w:rPr>
          <w:rFonts w:cs="B Zar" w:hint="cs"/>
          <w:rtl/>
        </w:rPr>
        <w:t>ه نبا</w:t>
      </w:r>
      <w:r w:rsidR="00FE4F4C">
        <w:rPr>
          <w:rFonts w:cs="B Zar" w:hint="cs"/>
          <w:rtl/>
        </w:rPr>
        <w:t>ی</w:t>
      </w:r>
      <w:r w:rsidRPr="00D4549C">
        <w:rPr>
          <w:rFonts w:cs="B Zar" w:hint="cs"/>
          <w:rtl/>
        </w:rPr>
        <w:t>د انجام ده</w:t>
      </w:r>
      <w:r w:rsidR="00FE4F4C">
        <w:rPr>
          <w:rFonts w:cs="B Zar" w:hint="cs"/>
          <w:rtl/>
        </w:rPr>
        <w:t>ی</w:t>
      </w:r>
      <w:r w:rsidRPr="00D4549C">
        <w:rPr>
          <w:rFonts w:cs="B Zar" w:hint="cs"/>
          <w:rtl/>
        </w:rPr>
        <w:t>د</w:t>
      </w:r>
      <w:r w:rsidR="00917795" w:rsidRPr="00D4549C">
        <w:rPr>
          <w:rFonts w:cs="B Zar" w:hint="cs"/>
          <w:rtl/>
        </w:rPr>
        <w:t>،</w:t>
      </w:r>
      <w:r w:rsidRPr="00D4549C">
        <w:rPr>
          <w:rFonts w:cs="B Zar" w:hint="cs"/>
          <w:rtl/>
        </w:rPr>
        <w:t xml:space="preserve"> و خود را نسبت</w:t>
      </w:r>
      <w:r w:rsidR="00917795" w:rsidRPr="00D4549C">
        <w:rPr>
          <w:rFonts w:cs="B Zar" w:hint="cs"/>
          <w:rtl/>
        </w:rPr>
        <w:t>ِ</w:t>
      </w:r>
      <w:r w:rsidRPr="00D4549C">
        <w:rPr>
          <w:rFonts w:cs="B Zar" w:hint="cs"/>
          <w:rtl/>
        </w:rPr>
        <w:t xml:space="preserve"> به توجه به آن</w:t>
      </w:r>
      <w:r w:rsidR="00917795" w:rsidRPr="00D4549C">
        <w:rPr>
          <w:rFonts w:cs="B Zar" w:hint="cs"/>
          <w:rtl/>
        </w:rPr>
        <w:t>،</w:t>
      </w:r>
      <w:r w:rsidRPr="00D4549C">
        <w:rPr>
          <w:rFonts w:cs="B Zar" w:hint="cs"/>
          <w:rtl/>
        </w:rPr>
        <w:t xml:space="preserve"> </w:t>
      </w:r>
      <w:r w:rsidR="00FE4F4C">
        <w:rPr>
          <w:rFonts w:cs="B Zar" w:hint="cs"/>
          <w:rtl/>
        </w:rPr>
        <w:t>ک</w:t>
      </w:r>
      <w:r w:rsidRPr="00D4549C">
        <w:rPr>
          <w:rFonts w:cs="B Zar" w:hint="cs"/>
          <w:rtl/>
        </w:rPr>
        <w:t xml:space="preserve">نترل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917795" w:rsidRPr="00D4549C">
        <w:rPr>
          <w:rFonts w:cs="B Zar" w:hint="cs"/>
          <w:rtl/>
        </w:rPr>
        <w:t>و آن را در زندگ</w:t>
      </w:r>
      <w:r w:rsidR="00FE4F4C">
        <w:rPr>
          <w:rFonts w:cs="B Zar" w:hint="cs"/>
          <w:rtl/>
        </w:rPr>
        <w:t>ی</w:t>
      </w:r>
      <w:r w:rsidRPr="00D4549C">
        <w:rPr>
          <w:rFonts w:cs="B Zar" w:hint="cs"/>
          <w:rtl/>
        </w:rPr>
        <w:t xml:space="preserve"> ساده نگ</w:t>
      </w:r>
      <w:r w:rsidR="00FE4F4C">
        <w:rPr>
          <w:rFonts w:cs="B Zar" w:hint="cs"/>
          <w:rtl/>
        </w:rPr>
        <w:t>ی</w:t>
      </w:r>
      <w:r w:rsidRPr="00D4549C">
        <w:rPr>
          <w:rFonts w:cs="B Zar" w:hint="cs"/>
          <w:rtl/>
        </w:rPr>
        <w:t>ر</w:t>
      </w:r>
      <w:r w:rsidR="00FE4F4C">
        <w:rPr>
          <w:rFonts w:cs="B Zar" w:hint="cs"/>
          <w:rtl/>
        </w:rPr>
        <w:t>ی</w:t>
      </w:r>
      <w:r w:rsidRPr="00D4549C">
        <w:rPr>
          <w:rFonts w:cs="B Zar" w:hint="cs"/>
          <w:rtl/>
        </w:rPr>
        <w:t>د؟ و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را هم </w:t>
      </w:r>
      <w:r w:rsidR="00FE4F4C">
        <w:rPr>
          <w:rFonts w:cs="B Zar" w:hint="cs"/>
          <w:rtl/>
        </w:rPr>
        <w:t>ک</w:t>
      </w:r>
      <w:r w:rsidRPr="00D4549C">
        <w:rPr>
          <w:rFonts w:cs="B Zar" w:hint="cs"/>
          <w:rtl/>
        </w:rPr>
        <w:t>ه از نظر ف</w:t>
      </w:r>
      <w:r w:rsidR="00FE4F4C">
        <w:rPr>
          <w:rFonts w:cs="B Zar" w:hint="cs"/>
          <w:rtl/>
        </w:rPr>
        <w:t>ک</w:t>
      </w:r>
      <w:r w:rsidRPr="00D4549C">
        <w:rPr>
          <w:rFonts w:cs="B Zar" w:hint="cs"/>
          <w:rtl/>
        </w:rPr>
        <w:t>ر</w:t>
      </w:r>
      <w:r w:rsidR="00FE4F4C">
        <w:rPr>
          <w:rFonts w:cs="B Zar" w:hint="cs"/>
          <w:rtl/>
        </w:rPr>
        <w:t>ی</w:t>
      </w:r>
      <w:r w:rsidRPr="00D4549C">
        <w:rPr>
          <w:rFonts w:cs="B Zar" w:hint="cs"/>
          <w:rtl/>
        </w:rPr>
        <w:t xml:space="preserve"> نبا</w:t>
      </w:r>
      <w:r w:rsidR="00FE4F4C">
        <w:rPr>
          <w:rFonts w:cs="B Zar" w:hint="cs"/>
          <w:rtl/>
        </w:rPr>
        <w:t>ی</w:t>
      </w:r>
      <w:r w:rsidRPr="00D4549C">
        <w:rPr>
          <w:rFonts w:cs="B Zar" w:hint="cs"/>
          <w:rtl/>
        </w:rPr>
        <w:t>د بپذ</w:t>
      </w:r>
      <w:r w:rsidR="00FE4F4C">
        <w:rPr>
          <w:rFonts w:cs="B Zar" w:hint="cs"/>
          <w:rtl/>
        </w:rPr>
        <w:t>ی</w:t>
      </w:r>
      <w:r w:rsidRPr="00D4549C">
        <w:rPr>
          <w:rFonts w:cs="B Zar" w:hint="cs"/>
          <w:rtl/>
        </w:rPr>
        <w:t>ر</w:t>
      </w:r>
      <w:r w:rsidR="00FE4F4C">
        <w:rPr>
          <w:rFonts w:cs="B Zar" w:hint="cs"/>
          <w:rtl/>
        </w:rPr>
        <w:t>ی</w:t>
      </w:r>
      <w:r w:rsidRPr="00D4549C">
        <w:rPr>
          <w:rFonts w:cs="B Zar" w:hint="cs"/>
          <w:rtl/>
        </w:rPr>
        <w:t>د، نپذ</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د؟ </w:t>
      </w:r>
      <w:r w:rsidRPr="00D4549C">
        <w:rPr>
          <w:rStyle w:val="ArabiChar"/>
          <w:rFonts w:cs="B Zar" w:hint="cs"/>
          <w:rtl/>
        </w:rPr>
        <w:t>«</w:t>
      </w:r>
      <w:r w:rsidRPr="00D4549C">
        <w:rPr>
          <w:rStyle w:val="ArabiChar"/>
          <w:rFonts w:cs="B Zar"/>
          <w:rtl/>
        </w:rPr>
        <w:t>وَأَقُل لَّ</w:t>
      </w:r>
      <w:r w:rsidR="00FE4F4C">
        <w:rPr>
          <w:rStyle w:val="ArabiChar"/>
          <w:rFonts w:cs="B Zar"/>
          <w:rtl/>
        </w:rPr>
        <w:t>ک</w:t>
      </w:r>
      <w:r w:rsidRPr="00D4549C">
        <w:rPr>
          <w:rStyle w:val="ArabiChar"/>
          <w:rFonts w:cs="B Zar"/>
          <w:rtl/>
        </w:rPr>
        <w:t>مَا إِنَّ الشَّ</w:t>
      </w:r>
      <w:r w:rsidR="00FE4F4C">
        <w:rPr>
          <w:rStyle w:val="ArabiChar"/>
          <w:rFonts w:cs="B Zar"/>
          <w:rtl/>
        </w:rPr>
        <w:t>ی</w:t>
      </w:r>
      <w:r w:rsidRPr="00D4549C">
        <w:rPr>
          <w:rStyle w:val="ArabiChar"/>
          <w:rFonts w:cs="B Zar"/>
          <w:rtl/>
        </w:rPr>
        <w:t>طَ</w:t>
      </w:r>
      <w:r w:rsidR="00AF04ED" w:rsidRPr="00D4549C">
        <w:rPr>
          <w:rStyle w:val="ArabiChar"/>
          <w:rFonts w:cs="B Zar" w:hint="cs"/>
          <w:rtl/>
        </w:rPr>
        <w:t>ا</w:t>
      </w:r>
      <w:r w:rsidRPr="00D4549C">
        <w:rPr>
          <w:rStyle w:val="ArabiChar"/>
          <w:rFonts w:cs="B Zar"/>
          <w:rtl/>
        </w:rPr>
        <w:t>نَ لَ</w:t>
      </w:r>
      <w:r w:rsidR="00FE4F4C">
        <w:rPr>
          <w:rStyle w:val="ArabiChar"/>
          <w:rFonts w:cs="B Zar"/>
          <w:rtl/>
        </w:rPr>
        <w:t>ک</w:t>
      </w:r>
      <w:r w:rsidRPr="00D4549C">
        <w:rPr>
          <w:rStyle w:val="ArabiChar"/>
          <w:rFonts w:cs="B Zar"/>
          <w:rtl/>
        </w:rPr>
        <w:t>مَا عَدُوٌّ مُّبِ</w:t>
      </w:r>
      <w:r w:rsidR="00FE4F4C">
        <w:rPr>
          <w:rStyle w:val="ArabiChar"/>
          <w:rFonts w:cs="B Zar"/>
          <w:rtl/>
        </w:rPr>
        <w:t>ی</w:t>
      </w:r>
      <w:r w:rsidRPr="00D4549C">
        <w:rPr>
          <w:rStyle w:val="ArabiChar"/>
          <w:rFonts w:cs="B Zar"/>
          <w:rtl/>
        </w:rPr>
        <w:t>نٌ</w:t>
      </w:r>
      <w:r w:rsidRPr="00D4549C">
        <w:rPr>
          <w:rStyle w:val="ArabiChar"/>
          <w:rFonts w:cs="B Zar" w:hint="cs"/>
          <w:rtl/>
        </w:rPr>
        <w:t>»</w:t>
      </w:r>
      <w:r w:rsidRPr="00D4549C">
        <w:rPr>
          <w:rFonts w:cs="B Zar" w:hint="cs"/>
          <w:rtl/>
        </w:rPr>
        <w:t xml:space="preserve"> نگفتم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دشمن آش</w:t>
      </w:r>
      <w:r w:rsidR="00FE4F4C">
        <w:rPr>
          <w:rFonts w:cs="B Zar" w:hint="cs"/>
          <w:rtl/>
        </w:rPr>
        <w:t>ک</w:t>
      </w:r>
      <w:r w:rsidRPr="00D4549C">
        <w:rPr>
          <w:rFonts w:cs="B Zar" w:hint="cs"/>
          <w:rtl/>
        </w:rPr>
        <w:t>ار شماست و موضوع</w:t>
      </w:r>
      <w:r w:rsidR="00FE4F4C">
        <w:rPr>
          <w:rFonts w:cs="B Zar" w:hint="cs"/>
          <w:rtl/>
        </w:rPr>
        <w:t>ی</w:t>
      </w:r>
      <w:r w:rsidRPr="00D4549C">
        <w:rPr>
          <w:rFonts w:cs="B Zar" w:hint="cs"/>
          <w:rtl/>
        </w:rPr>
        <w:t xml:space="preserve"> را در شما پرورش 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ک</w:t>
      </w:r>
      <w:r w:rsidRPr="00D4549C">
        <w:rPr>
          <w:rFonts w:cs="B Zar" w:hint="cs"/>
          <w:rtl/>
        </w:rPr>
        <w:t>ه نبا</w:t>
      </w:r>
      <w:r w:rsidR="00FE4F4C">
        <w:rPr>
          <w:rFonts w:cs="B Zar" w:hint="cs"/>
          <w:rtl/>
        </w:rPr>
        <w:t>ی</w:t>
      </w:r>
      <w:r w:rsidRPr="00D4549C">
        <w:rPr>
          <w:rFonts w:cs="B Zar" w:hint="cs"/>
          <w:rtl/>
        </w:rPr>
        <w:t>د مدّ نظر داشته باش</w:t>
      </w:r>
      <w:r w:rsidR="00FE4F4C">
        <w:rPr>
          <w:rFonts w:cs="B Zar" w:hint="cs"/>
          <w:rtl/>
        </w:rPr>
        <w:t>ی</w:t>
      </w:r>
      <w:r w:rsidRPr="00D4549C">
        <w:rPr>
          <w:rFonts w:cs="B Zar" w:hint="cs"/>
          <w:rtl/>
        </w:rPr>
        <w:t>د، و لذا گرا</w:t>
      </w:r>
      <w:r w:rsidR="00FE4F4C">
        <w:rPr>
          <w:rFonts w:cs="B Zar" w:hint="cs"/>
          <w:rtl/>
        </w:rPr>
        <w:t>ی</w:t>
      </w:r>
      <w:r w:rsidRPr="00D4549C">
        <w:rPr>
          <w:rFonts w:cs="B Zar" w:hint="cs"/>
          <w:rtl/>
        </w:rPr>
        <w:t>ش</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نبا</w:t>
      </w:r>
      <w:r w:rsidR="00FE4F4C">
        <w:rPr>
          <w:rFonts w:cs="B Zar" w:hint="cs"/>
          <w:rtl/>
        </w:rPr>
        <w:t>ی</w:t>
      </w:r>
      <w:r w:rsidRPr="00D4549C">
        <w:rPr>
          <w:rFonts w:cs="B Zar" w:hint="cs"/>
          <w:rtl/>
        </w:rPr>
        <w:t xml:space="preserve">د به آن نظر </w:t>
      </w:r>
      <w:r w:rsidR="000C7506" w:rsidRPr="00D4549C">
        <w:rPr>
          <w:rFonts w:cs="B Zar" w:hint="cs"/>
          <w:rtl/>
        </w:rPr>
        <w:t>م</w:t>
      </w:r>
      <w:r w:rsidR="00FE4F4C">
        <w:rPr>
          <w:rFonts w:cs="B Zar" w:hint="cs"/>
          <w:rtl/>
        </w:rPr>
        <w:t>ی</w:t>
      </w:r>
      <w:r w:rsidR="00F84283" w:rsidRPr="00D4549C">
        <w:rPr>
          <w:rFonts w:cs="B Zar" w:hint="cs"/>
          <w:rtl/>
        </w:rPr>
        <w:t xml:space="preserve"> </w:t>
      </w:r>
      <w:r w:rsidR="000C7506" w:rsidRPr="00D4549C">
        <w:rPr>
          <w:rFonts w:cs="B Zar" w:hint="cs"/>
          <w:rtl/>
        </w:rPr>
        <w:t>کرد</w:t>
      </w:r>
      <w:r w:rsidR="00FE4F4C">
        <w:rPr>
          <w:rFonts w:cs="B Zar" w:hint="cs"/>
          <w:rtl/>
        </w:rPr>
        <w:t>ی</w:t>
      </w:r>
      <w:r w:rsidR="000C7506" w:rsidRPr="00D4549C">
        <w:rPr>
          <w:rFonts w:cs="B Zar" w:hint="cs"/>
          <w:rtl/>
        </w:rPr>
        <w:t>د</w:t>
      </w:r>
      <w:r w:rsidRPr="00D4549C">
        <w:rPr>
          <w:rFonts w:cs="B Zar" w:hint="cs"/>
          <w:rtl/>
        </w:rPr>
        <w:t xml:space="preserve"> مدّ نظر </w:t>
      </w:r>
      <w:r w:rsidR="000C7506" w:rsidRPr="00D4549C">
        <w:rPr>
          <w:rFonts w:cs="B Zar" w:hint="cs"/>
          <w:rtl/>
        </w:rPr>
        <w:t>قرار داد</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آدم</w:t>
      </w:r>
      <w:r w:rsidR="00F84283" w:rsidRPr="00D4549C">
        <w:rPr>
          <w:rFonts w:cs="B Zar" w:hint="cs"/>
          <w:rtl/>
        </w:rPr>
        <w:t xml:space="preserve"> </w:t>
      </w:r>
      <w:r w:rsidRPr="00D4549C">
        <w:rPr>
          <w:rFonts w:cs="B Zar" w:hint="cs"/>
          <w:rtl/>
        </w:rPr>
        <w:t>اند و گوهر آدم</w:t>
      </w:r>
      <w:r w:rsidR="00FE4F4C">
        <w:rPr>
          <w:rFonts w:cs="B Zar" w:hint="cs"/>
          <w:rtl/>
        </w:rPr>
        <w:t>ی</w:t>
      </w:r>
      <w:r w:rsidRPr="00D4549C">
        <w:rPr>
          <w:rFonts w:cs="B Zar" w:hint="cs"/>
          <w:rtl/>
        </w:rPr>
        <w:t>ت در آنها درخشان است و لذا در ادامه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ناله سر دادند </w:t>
      </w:r>
      <w:r w:rsidRPr="00D4549C">
        <w:rPr>
          <w:rStyle w:val="ArabiChar"/>
          <w:rFonts w:cs="B Zar" w:hint="cs"/>
          <w:rtl/>
        </w:rPr>
        <w:t>«</w:t>
      </w:r>
      <w:r w:rsidRPr="00D4549C">
        <w:rPr>
          <w:rStyle w:val="ArabiChar"/>
          <w:rFonts w:cs="B Zar"/>
          <w:rtl/>
        </w:rPr>
        <w:t>رَبَّنَا ظَلَمْنَا أَنفُسَنَا</w:t>
      </w:r>
      <w:r w:rsidRPr="00D4549C">
        <w:rPr>
          <w:rStyle w:val="ArabiChar"/>
          <w:rFonts w:cs="B Zar" w:hint="cs"/>
          <w:rtl/>
        </w:rPr>
        <w:t>»</w:t>
      </w:r>
      <w:r w:rsidRPr="00D4549C">
        <w:rPr>
          <w:rStyle w:val="FootnoteReference"/>
          <w:rFonts w:cs="B Zar"/>
          <w:rtl/>
        </w:rPr>
        <w:footnoteReference w:id="117"/>
      </w:r>
      <w:r w:rsidRPr="00D4549C">
        <w:rPr>
          <w:rFonts w:cs="B Zar" w:hint="cs"/>
          <w:rtl/>
        </w:rPr>
        <w:t xml:space="preserve"> پروردگارا ! به خودمان ظلم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اگر ح</w:t>
      </w:r>
      <w:r w:rsidR="00FE4F4C">
        <w:rPr>
          <w:rFonts w:cs="B Zar" w:hint="cs"/>
          <w:rtl/>
        </w:rPr>
        <w:t>ی</w:t>
      </w:r>
      <w:r w:rsidRPr="00D4549C">
        <w:rPr>
          <w:rFonts w:cs="B Zar" w:hint="cs"/>
          <w:rtl/>
        </w:rPr>
        <w:t>وان بودند ا</w:t>
      </w:r>
      <w:r w:rsidR="00FE4F4C">
        <w:rPr>
          <w:rFonts w:cs="B Zar" w:hint="cs"/>
          <w:rtl/>
        </w:rPr>
        <w:t>ی</w:t>
      </w:r>
      <w:r w:rsidRPr="00D4549C">
        <w:rPr>
          <w:rFonts w:cs="B Zar" w:hint="cs"/>
          <w:rtl/>
        </w:rPr>
        <w:t>ن حرف را نم</w:t>
      </w:r>
      <w:r w:rsidR="00FE4F4C">
        <w:rPr>
          <w:rFonts w:cs="B Zar" w:hint="cs"/>
          <w:rtl/>
        </w:rPr>
        <w:t>ی</w:t>
      </w:r>
      <w:r w:rsidR="00F84283" w:rsidRPr="00D4549C">
        <w:rPr>
          <w:rFonts w:cs="B Zar" w:hint="cs"/>
          <w:rtl/>
        </w:rPr>
        <w:t xml:space="preserve"> </w:t>
      </w:r>
      <w:r w:rsidRPr="00D4549C">
        <w:rPr>
          <w:rFonts w:cs="B Zar" w:hint="cs"/>
          <w:rtl/>
        </w:rPr>
        <w:t xml:space="preserve">زدند. </w:t>
      </w:r>
      <w:r w:rsidR="000C7506" w:rsidRPr="00D4549C">
        <w:rPr>
          <w:rFonts w:cs="B Zar" w:hint="cs"/>
          <w:rtl/>
        </w:rPr>
        <w:t xml:space="preserve">چرا که </w:t>
      </w:r>
      <w:r w:rsidRPr="00D4549C">
        <w:rPr>
          <w:rFonts w:cs="B Zar" w:hint="cs"/>
          <w:rtl/>
        </w:rPr>
        <w:t>ح</w:t>
      </w:r>
      <w:r w:rsidR="00FE4F4C">
        <w:rPr>
          <w:rFonts w:cs="B Zar" w:hint="cs"/>
          <w:rtl/>
        </w:rPr>
        <w:t>ی</w:t>
      </w:r>
      <w:r w:rsidRPr="00D4549C">
        <w:rPr>
          <w:rFonts w:cs="B Zar" w:hint="cs"/>
          <w:rtl/>
        </w:rPr>
        <w:t>وان قبا</w:t>
      </w:r>
      <w:r w:rsidR="00FE4F4C">
        <w:rPr>
          <w:rFonts w:cs="B Zar" w:hint="cs"/>
          <w:rtl/>
        </w:rPr>
        <w:t>ی</w:t>
      </w:r>
      <w:r w:rsidRPr="00D4549C">
        <w:rPr>
          <w:rFonts w:cs="B Zar" w:hint="cs"/>
          <w:rtl/>
        </w:rPr>
        <w:t>ح را نم</w:t>
      </w:r>
      <w:r w:rsidR="00FE4F4C">
        <w:rPr>
          <w:rFonts w:cs="B Zar" w:hint="cs"/>
          <w:rtl/>
        </w:rPr>
        <w:t>ی</w:t>
      </w:r>
      <w:r w:rsidR="00F84283" w:rsidRPr="00D4549C">
        <w:rPr>
          <w:rFonts w:cs="B Zar" w:hint="cs"/>
          <w:rtl/>
        </w:rPr>
        <w:t xml:space="preserve"> </w:t>
      </w:r>
      <w:r w:rsidRPr="00D4549C">
        <w:rPr>
          <w:rFonts w:cs="B Zar" w:hint="cs"/>
          <w:rtl/>
        </w:rPr>
        <w:t>پوشاند و اصلاً نم</w:t>
      </w:r>
      <w:r w:rsidR="00FE4F4C">
        <w:rPr>
          <w:rFonts w:cs="B Zar" w:hint="cs"/>
          <w:rtl/>
        </w:rPr>
        <w:t>ی</w:t>
      </w:r>
      <w:r w:rsidR="00F84283" w:rsidRPr="00D4549C">
        <w:rPr>
          <w:rFonts w:cs="B Zar" w:hint="cs"/>
          <w:rtl/>
        </w:rPr>
        <w:t xml:space="preserve"> </w:t>
      </w:r>
      <w:r w:rsidRPr="00D4549C">
        <w:rPr>
          <w:rFonts w:cs="B Zar" w:hint="cs"/>
          <w:rtl/>
        </w:rPr>
        <w:t>فهمد. مقام انسان</w:t>
      </w:r>
      <w:r w:rsidR="000C7506" w:rsidRPr="00D4549C">
        <w:rPr>
          <w:rFonts w:cs="B Zar" w:hint="cs"/>
          <w:rtl/>
        </w:rPr>
        <w:t xml:space="preserve"> است که</w:t>
      </w:r>
      <w:r w:rsidRPr="00D4549C">
        <w:rPr>
          <w:rFonts w:cs="B Zar" w:hint="cs"/>
          <w:rtl/>
        </w:rPr>
        <w:t xml:space="preserve"> مقام حمل فطرت اله</w:t>
      </w:r>
      <w:r w:rsidR="00FE4F4C">
        <w:rPr>
          <w:rFonts w:cs="B Zar" w:hint="cs"/>
          <w:rtl/>
        </w:rPr>
        <w:t>ی</w:t>
      </w:r>
      <w:r w:rsidRPr="00D4549C">
        <w:rPr>
          <w:rFonts w:cs="B Zar" w:hint="cs"/>
          <w:rtl/>
        </w:rPr>
        <w:t xml:space="preserve"> است، </w:t>
      </w:r>
      <w:r w:rsidR="00FE4F4C">
        <w:rPr>
          <w:rFonts w:cs="B Zar" w:hint="cs"/>
          <w:rtl/>
        </w:rPr>
        <w:t>یک</w:t>
      </w:r>
      <w:r w:rsidRPr="00D4549C">
        <w:rPr>
          <w:rFonts w:cs="B Zar" w:hint="cs"/>
          <w:rtl/>
        </w:rPr>
        <w:t xml:space="preserve"> ب</w:t>
      </w:r>
      <w:r w:rsidR="00FE4F4C">
        <w:rPr>
          <w:rFonts w:cs="B Zar" w:hint="cs"/>
          <w:rtl/>
        </w:rPr>
        <w:t>ی</w:t>
      </w:r>
      <w:r w:rsidRPr="00D4549C">
        <w:rPr>
          <w:rFonts w:cs="B Zar" w:hint="cs"/>
          <w:rtl/>
        </w:rPr>
        <w:t>دار</w:t>
      </w:r>
      <w:r w:rsidR="00FE4F4C">
        <w:rPr>
          <w:rFonts w:cs="B Zar" w:hint="cs"/>
          <w:rtl/>
        </w:rPr>
        <w:t>ی</w:t>
      </w:r>
      <w:r w:rsidRPr="00D4549C">
        <w:rPr>
          <w:rFonts w:cs="B Zar" w:hint="cs"/>
          <w:rtl/>
        </w:rPr>
        <w:t xml:space="preserve"> در جانش گذا</w:t>
      </w:r>
      <w:r w:rsidR="000C7506" w:rsidRPr="00D4549C">
        <w:rPr>
          <w:rFonts w:cs="B Zar" w:hint="cs"/>
          <w:rtl/>
        </w:rPr>
        <w:t>شته</w:t>
      </w:r>
      <w:r w:rsidR="00F84283" w:rsidRPr="00D4549C">
        <w:rPr>
          <w:rFonts w:cs="B Zar" w:hint="cs"/>
          <w:rtl/>
        </w:rPr>
        <w:t xml:space="preserve"> </w:t>
      </w:r>
      <w:r w:rsidR="000C7506" w:rsidRPr="00D4549C">
        <w:rPr>
          <w:rFonts w:cs="B Zar" w:hint="cs"/>
          <w:rtl/>
        </w:rPr>
        <w:t>اند، نور حق به قلبش م</w:t>
      </w:r>
      <w:r w:rsidR="00FE4F4C">
        <w:rPr>
          <w:rFonts w:cs="B Zar" w:hint="cs"/>
          <w:rtl/>
        </w:rPr>
        <w:t>ی</w:t>
      </w:r>
      <w:r w:rsidR="00F84283" w:rsidRPr="00D4549C">
        <w:rPr>
          <w:rFonts w:cs="B Zar" w:hint="cs"/>
          <w:rtl/>
        </w:rPr>
        <w:t xml:space="preserve"> </w:t>
      </w:r>
      <w:r w:rsidR="000C7506" w:rsidRPr="00D4549C">
        <w:rPr>
          <w:rFonts w:cs="B Zar" w:hint="cs"/>
          <w:rtl/>
        </w:rPr>
        <w:t>تابد و</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فهمد </w:t>
      </w:r>
      <w:r w:rsidR="00FE4F4C">
        <w:rPr>
          <w:rFonts w:cs="B Zar" w:hint="cs"/>
          <w:rtl/>
        </w:rPr>
        <w:t>ک</w:t>
      </w:r>
      <w:r w:rsidRPr="00D4549C">
        <w:rPr>
          <w:rFonts w:cs="B Zar" w:hint="cs"/>
          <w:rtl/>
        </w:rPr>
        <w:t>ه چه</w:t>
      </w:r>
      <w:r w:rsidR="00F84283" w:rsidRPr="00D4549C">
        <w:rPr>
          <w:rFonts w:cs="B Zar" w:hint="cs"/>
          <w:rtl/>
        </w:rPr>
        <w:t xml:space="preserve"> </w:t>
      </w:r>
      <w:r w:rsidRPr="00D4549C">
        <w:rPr>
          <w:rFonts w:cs="B Zar" w:hint="cs"/>
          <w:rtl/>
        </w:rPr>
        <w:t>چ</w:t>
      </w:r>
      <w:r w:rsidR="00FE4F4C">
        <w:rPr>
          <w:rFonts w:cs="B Zar" w:hint="cs"/>
          <w:rtl/>
        </w:rPr>
        <w:t>ی</w:t>
      </w:r>
      <w:r w:rsidRPr="00D4549C">
        <w:rPr>
          <w:rFonts w:cs="B Zar" w:hint="cs"/>
          <w:rtl/>
        </w:rPr>
        <w:t>ز ظلم است. لذا در ا</w:t>
      </w:r>
      <w:r w:rsidR="00FE4F4C">
        <w:rPr>
          <w:rFonts w:cs="B Zar" w:hint="cs"/>
          <w:rtl/>
        </w:rPr>
        <w:t>ی</w:t>
      </w:r>
      <w:r w:rsidRPr="00D4549C">
        <w:rPr>
          <w:rFonts w:cs="B Zar" w:hint="cs"/>
          <w:rtl/>
        </w:rPr>
        <w:t xml:space="preserve">ن ناله سردادن، از خدا دو تقاضا دارد؛ </w:t>
      </w:r>
      <w:r w:rsidR="00FE4F4C">
        <w:rPr>
          <w:rFonts w:cs="B Zar" w:hint="cs"/>
          <w:rtl/>
        </w:rPr>
        <w:t>ی</w:t>
      </w:r>
      <w:r w:rsidR="000C7506" w:rsidRPr="00D4549C">
        <w:rPr>
          <w:rFonts w:cs="B Zar" w:hint="cs"/>
          <w:rtl/>
        </w:rPr>
        <w:t>ک</w:t>
      </w:r>
      <w:r w:rsidR="00FE4F4C">
        <w:rPr>
          <w:rFonts w:cs="B Zar" w:hint="cs"/>
          <w:rtl/>
        </w:rPr>
        <w:t>ی</w:t>
      </w:r>
      <w:r w:rsidR="000C7506" w:rsidRPr="00D4549C">
        <w:rPr>
          <w:rFonts w:cs="B Zar" w:hint="cs"/>
          <w:rtl/>
        </w:rPr>
        <w:t xml:space="preserve"> </w:t>
      </w:r>
      <w:r w:rsidRPr="00D4549C">
        <w:rPr>
          <w:rFonts w:cs="B Zar" w:hint="cs"/>
          <w:rtl/>
        </w:rPr>
        <w:t>تقاضا</w:t>
      </w:r>
      <w:r w:rsidR="00FE4F4C">
        <w:rPr>
          <w:rFonts w:cs="B Zar" w:hint="cs"/>
          <w:rtl/>
        </w:rPr>
        <w:t>ی</w:t>
      </w:r>
      <w:r w:rsidRPr="00D4549C">
        <w:rPr>
          <w:rFonts w:cs="B Zar" w:hint="cs"/>
          <w:rtl/>
        </w:rPr>
        <w:t xml:space="preserve"> غفران </w:t>
      </w:r>
      <w:r w:rsidR="00FE4F4C">
        <w:rPr>
          <w:rFonts w:cs="B Zar" w:hint="cs"/>
          <w:rtl/>
        </w:rPr>
        <w:t>ک</w:t>
      </w:r>
      <w:r w:rsidRPr="00D4549C">
        <w:rPr>
          <w:rFonts w:cs="B Zar" w:hint="cs"/>
          <w:rtl/>
        </w:rPr>
        <w:t>ه خدا</w:t>
      </w:r>
      <w:r w:rsidR="00FE4F4C">
        <w:rPr>
          <w:rFonts w:cs="B Zar" w:hint="cs"/>
          <w:rtl/>
        </w:rPr>
        <w:t>ی</w:t>
      </w:r>
      <w:r w:rsidRPr="00D4549C">
        <w:rPr>
          <w:rFonts w:cs="B Zar" w:hint="cs"/>
          <w:rtl/>
        </w:rPr>
        <w:t xml:space="preserve">ا ببخش و </w:t>
      </w:r>
      <w:r w:rsidR="00FE4F4C">
        <w:rPr>
          <w:rFonts w:cs="B Zar" w:hint="cs"/>
          <w:rtl/>
        </w:rPr>
        <w:t>یکی</w:t>
      </w:r>
      <w:r w:rsidRPr="00D4549C">
        <w:rPr>
          <w:rFonts w:cs="B Zar" w:hint="cs"/>
          <w:rtl/>
        </w:rPr>
        <w:t xml:space="preserve"> هم تقاضا</w:t>
      </w:r>
      <w:r w:rsidR="00FE4F4C">
        <w:rPr>
          <w:rFonts w:cs="B Zar" w:hint="cs"/>
          <w:rtl/>
        </w:rPr>
        <w:t>ی</w:t>
      </w:r>
      <w:r w:rsidRPr="00D4549C">
        <w:rPr>
          <w:rFonts w:cs="B Zar" w:hint="cs"/>
          <w:rtl/>
        </w:rPr>
        <w:t xml:space="preserve"> رحمت. عرض </w:t>
      </w:r>
      <w:r w:rsidR="00FE4F4C">
        <w:rPr>
          <w:rFonts w:cs="B Zar" w:hint="cs"/>
          <w:rtl/>
        </w:rPr>
        <w:t>ک</w:t>
      </w:r>
      <w:r w:rsidRPr="00D4549C">
        <w:rPr>
          <w:rFonts w:cs="B Zar" w:hint="cs"/>
          <w:rtl/>
        </w:rPr>
        <w:t xml:space="preserve">ردند: </w:t>
      </w:r>
      <w:r w:rsidRPr="00D4549C">
        <w:rPr>
          <w:rStyle w:val="ArabiChar"/>
          <w:rFonts w:cs="B Zar" w:hint="cs"/>
          <w:rtl/>
        </w:rPr>
        <w:t>«</w:t>
      </w:r>
      <w:r w:rsidRPr="00D4549C">
        <w:rPr>
          <w:rStyle w:val="ArabiChar"/>
          <w:rFonts w:cs="B Zar"/>
          <w:rtl/>
        </w:rPr>
        <w:t>وَإِن لَّمْ تَغْفِرْ لَنَا وَتَرْحَمْنَا لَنَ</w:t>
      </w:r>
      <w:r w:rsidR="00FE4F4C">
        <w:rPr>
          <w:rStyle w:val="ArabiChar"/>
          <w:rFonts w:cs="B Zar"/>
          <w:rtl/>
        </w:rPr>
        <w:t>ک</w:t>
      </w:r>
      <w:r w:rsidRPr="00D4549C">
        <w:rPr>
          <w:rStyle w:val="ArabiChar"/>
          <w:rFonts w:cs="B Zar"/>
          <w:rtl/>
        </w:rPr>
        <w:t>ونَنَّ مِنَ الْخَاسِرِ</w:t>
      </w:r>
      <w:r w:rsidR="00FE4F4C">
        <w:rPr>
          <w:rStyle w:val="ArabiChar"/>
          <w:rFonts w:cs="B Zar"/>
          <w:rtl/>
        </w:rPr>
        <w:t>ی</w:t>
      </w:r>
      <w:r w:rsidRPr="00D4549C">
        <w:rPr>
          <w:rStyle w:val="ArabiChar"/>
          <w:rFonts w:cs="B Zar"/>
          <w:rtl/>
        </w:rPr>
        <w:t>نَ</w:t>
      </w:r>
      <w:r w:rsidRPr="00D4549C">
        <w:rPr>
          <w:rStyle w:val="ArabiChar"/>
          <w:rFonts w:cs="B Zar" w:hint="cs"/>
          <w:rtl/>
        </w:rPr>
        <w:t>»</w:t>
      </w:r>
      <w:r w:rsidRPr="00D4549C">
        <w:rPr>
          <w:rFonts w:cs="B Zar" w:hint="cs"/>
          <w:rtl/>
        </w:rPr>
        <w:t xml:space="preserve"> خدا</w:t>
      </w:r>
      <w:r w:rsidR="00FE4F4C">
        <w:rPr>
          <w:rFonts w:cs="B Zar" w:hint="cs"/>
          <w:rtl/>
        </w:rPr>
        <w:t>ی</w:t>
      </w:r>
      <w:r w:rsidRPr="00D4549C">
        <w:rPr>
          <w:rFonts w:cs="B Zar" w:hint="cs"/>
          <w:rtl/>
        </w:rPr>
        <w:t>ا اگر آن</w:t>
      </w:r>
      <w:r w:rsidR="00F84283" w:rsidRPr="00D4549C">
        <w:rPr>
          <w:rFonts w:cs="B Zar" w:hint="cs"/>
          <w:rtl/>
        </w:rPr>
        <w:t xml:space="preserve"> </w:t>
      </w:r>
      <w:r w:rsidRPr="00D4549C">
        <w:rPr>
          <w:rFonts w:cs="B Zar" w:hint="cs"/>
          <w:rtl/>
        </w:rPr>
        <w:t>ها را نپوشان</w:t>
      </w:r>
      <w:r w:rsidR="00FE4F4C">
        <w:rPr>
          <w:rFonts w:cs="B Zar" w:hint="cs"/>
          <w:rtl/>
        </w:rPr>
        <w:t>ی</w:t>
      </w:r>
      <w:r w:rsidRPr="00D4549C">
        <w:rPr>
          <w:rFonts w:cs="B Zar" w:hint="cs"/>
          <w:rtl/>
        </w:rPr>
        <w:t xml:space="preserve"> و به ما رحم ن</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حتماً از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خواه</w:t>
      </w:r>
      <w:r w:rsidR="00FE4F4C">
        <w:rPr>
          <w:rFonts w:cs="B Zar" w:hint="cs"/>
          <w:rtl/>
        </w:rPr>
        <w:t>ی</w:t>
      </w:r>
      <w:r w:rsidRPr="00D4549C">
        <w:rPr>
          <w:rFonts w:cs="B Zar" w:hint="cs"/>
          <w:rtl/>
        </w:rPr>
        <w:t xml:space="preserve">م بود </w:t>
      </w:r>
      <w:r w:rsidR="00FE4F4C">
        <w:rPr>
          <w:rFonts w:cs="B Zar" w:hint="cs"/>
          <w:rtl/>
        </w:rPr>
        <w:t>ک</w:t>
      </w:r>
      <w:r w:rsidRPr="00D4549C">
        <w:rPr>
          <w:rFonts w:cs="B Zar" w:hint="cs"/>
          <w:rtl/>
        </w:rPr>
        <w:t>ه همه چ</w:t>
      </w:r>
      <w:r w:rsidR="00FE4F4C">
        <w:rPr>
          <w:rFonts w:cs="B Zar" w:hint="cs"/>
          <w:rtl/>
        </w:rPr>
        <w:t>ی</w:t>
      </w:r>
      <w:r w:rsidRPr="00D4549C">
        <w:rPr>
          <w:rFonts w:cs="B Zar" w:hint="cs"/>
          <w:rtl/>
        </w:rPr>
        <w:t>زشان را باخته</w:t>
      </w:r>
      <w:r w:rsidR="00F84283" w:rsidRPr="00D4549C">
        <w:rPr>
          <w:rFonts w:cs="B Zar" w:hint="cs"/>
          <w:rtl/>
        </w:rPr>
        <w:t xml:space="preserve"> </w:t>
      </w:r>
      <w:r w:rsidRPr="00D4549C">
        <w:rPr>
          <w:rFonts w:cs="B Zar" w:hint="cs"/>
          <w:rtl/>
        </w:rPr>
        <w:t xml:space="preserve">اند.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خدا</w:t>
      </w:r>
      <w:r w:rsidR="00FE4F4C">
        <w:rPr>
          <w:rFonts w:cs="B Zar" w:hint="cs"/>
          <w:rtl/>
        </w:rPr>
        <w:t>ی</w:t>
      </w:r>
      <w:r w:rsidRPr="00D4549C">
        <w:rPr>
          <w:rFonts w:cs="B Zar" w:hint="cs"/>
          <w:rtl/>
        </w:rPr>
        <w:t>ا توف</w:t>
      </w:r>
      <w:r w:rsidR="00FE4F4C">
        <w:rPr>
          <w:rFonts w:cs="B Zar" w:hint="cs"/>
          <w:rtl/>
        </w:rPr>
        <w:t>ی</w:t>
      </w:r>
      <w:r w:rsidRPr="00D4549C">
        <w:rPr>
          <w:rFonts w:cs="B Zar" w:hint="cs"/>
          <w:rtl/>
        </w:rPr>
        <w:t>ق بده تا بتوان</w:t>
      </w:r>
      <w:r w:rsidR="00FE4F4C">
        <w:rPr>
          <w:rFonts w:cs="B Zar" w:hint="cs"/>
          <w:rtl/>
        </w:rPr>
        <w:t>ی</w:t>
      </w:r>
      <w:r w:rsidRPr="00D4549C">
        <w:rPr>
          <w:rFonts w:cs="B Zar" w:hint="cs"/>
          <w:rtl/>
        </w:rPr>
        <w:t xml:space="preserve">م آن نقص و لغزش را جبران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و </w:t>
      </w:r>
      <w:r w:rsidR="00D2648F" w:rsidRPr="00D4549C">
        <w:rPr>
          <w:rFonts w:cs="B Zar" w:hint="cs"/>
          <w:rtl/>
        </w:rPr>
        <w:t>به جا</w:t>
      </w:r>
      <w:r w:rsidR="00FE4F4C">
        <w:rPr>
          <w:rFonts w:cs="B Zar" w:hint="cs"/>
          <w:rtl/>
        </w:rPr>
        <w:t>ی</w:t>
      </w:r>
      <w:r w:rsidR="00D2648F" w:rsidRPr="00D4549C">
        <w:rPr>
          <w:rFonts w:cs="B Zar" w:hint="cs"/>
          <w:rtl/>
        </w:rPr>
        <w:t xml:space="preserve"> آن</w:t>
      </w:r>
      <w:r w:rsidRPr="00D4549C">
        <w:rPr>
          <w:rFonts w:cs="B Zar" w:hint="cs"/>
          <w:rtl/>
        </w:rPr>
        <w:t xml:space="preserve"> خوب</w:t>
      </w:r>
      <w:r w:rsidR="00FE4F4C">
        <w:rPr>
          <w:rFonts w:cs="B Zar" w:hint="cs"/>
          <w:rtl/>
        </w:rPr>
        <w:t>ی</w:t>
      </w:r>
      <w:r w:rsidRPr="00D4549C">
        <w:rPr>
          <w:rFonts w:cs="B Zar" w:hint="cs"/>
          <w:rtl/>
        </w:rPr>
        <w:t xml:space="preserve"> قرار ده</w:t>
      </w:r>
      <w:r w:rsidR="00FE4F4C">
        <w:rPr>
          <w:rFonts w:cs="B Zar" w:hint="cs"/>
          <w:rtl/>
        </w:rPr>
        <w:t>ی</w:t>
      </w:r>
      <w:r w:rsidRPr="00D4549C">
        <w:rPr>
          <w:rFonts w:cs="B Zar" w:hint="cs"/>
          <w:rtl/>
        </w:rPr>
        <w:t>م. و اگر چن</w:t>
      </w:r>
      <w:r w:rsidR="00FE4F4C">
        <w:rPr>
          <w:rFonts w:cs="B Zar" w:hint="cs"/>
          <w:rtl/>
        </w:rPr>
        <w:t>ی</w:t>
      </w:r>
      <w:r w:rsidRPr="00D4549C">
        <w:rPr>
          <w:rFonts w:cs="B Zar" w:hint="cs"/>
          <w:rtl/>
        </w:rPr>
        <w:t>ن ام</w:t>
      </w:r>
      <w:r w:rsidR="00FE4F4C">
        <w:rPr>
          <w:rFonts w:cs="B Zar" w:hint="cs"/>
          <w:rtl/>
        </w:rPr>
        <w:t>ک</w:t>
      </w:r>
      <w:r w:rsidRPr="00D4549C">
        <w:rPr>
          <w:rFonts w:cs="B Zar" w:hint="cs"/>
          <w:rtl/>
        </w:rPr>
        <w:t>ان</w:t>
      </w:r>
      <w:r w:rsidR="00FE4F4C">
        <w:rPr>
          <w:rFonts w:cs="B Zar" w:hint="cs"/>
          <w:rtl/>
        </w:rPr>
        <w:t>ی</w:t>
      </w:r>
      <w:r w:rsidRPr="00D4549C">
        <w:rPr>
          <w:rFonts w:cs="B Zar" w:hint="cs"/>
          <w:rtl/>
        </w:rPr>
        <w:t xml:space="preserve"> را به ما لطف ن</w:t>
      </w:r>
      <w:r w:rsidR="00FE4F4C">
        <w:rPr>
          <w:rFonts w:cs="B Zar" w:hint="cs"/>
          <w:rtl/>
        </w:rPr>
        <w:t>ک</w:t>
      </w:r>
      <w:r w:rsidRPr="00D4549C">
        <w:rPr>
          <w:rFonts w:cs="B Zar" w:hint="cs"/>
          <w:rtl/>
        </w:rPr>
        <w:t>ن</w:t>
      </w:r>
      <w:r w:rsidR="00FE4F4C">
        <w:rPr>
          <w:rFonts w:cs="B Zar" w:hint="cs"/>
          <w:rtl/>
        </w:rPr>
        <w:t>ی</w:t>
      </w:r>
      <w:r w:rsidRPr="00D4549C">
        <w:rPr>
          <w:rFonts w:cs="B Zar" w:hint="cs"/>
          <w:rtl/>
        </w:rPr>
        <w:t>، تمام استعدادها</w:t>
      </w:r>
      <w:r w:rsidR="00FE4F4C">
        <w:rPr>
          <w:rFonts w:cs="B Zar" w:hint="cs"/>
          <w:rtl/>
        </w:rPr>
        <w:t>ی</w:t>
      </w:r>
      <w:r w:rsidRPr="00D4549C">
        <w:rPr>
          <w:rFonts w:cs="B Zar" w:hint="cs"/>
          <w:rtl/>
        </w:rPr>
        <w:t>مان از ب</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 xml:space="preserve">رود </w:t>
      </w:r>
      <w:r w:rsidR="00D2648F" w:rsidRPr="00D4549C">
        <w:rPr>
          <w:rFonts w:cs="B Zar" w:hint="cs"/>
          <w:rtl/>
        </w:rPr>
        <w:t xml:space="preserve">چون </w:t>
      </w:r>
      <w:r w:rsidRPr="00D4549C">
        <w:rPr>
          <w:rFonts w:cs="B Zar" w:hint="cs"/>
          <w:rtl/>
        </w:rPr>
        <w:t xml:space="preserve">خسران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ضرر در سود و سرما</w:t>
      </w:r>
      <w:r w:rsidR="00FE4F4C">
        <w:rPr>
          <w:rFonts w:cs="B Zar" w:hint="cs"/>
          <w:rtl/>
        </w:rPr>
        <w:t>ی</w:t>
      </w:r>
      <w:r w:rsidRPr="00D4549C">
        <w:rPr>
          <w:rFonts w:cs="B Zar" w:hint="cs"/>
          <w:rtl/>
        </w:rPr>
        <w:t xml:space="preserve">ه،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نابودشدن </w:t>
      </w:r>
      <w:r w:rsidR="00D2648F" w:rsidRPr="00D4549C">
        <w:rPr>
          <w:rFonts w:cs="B Zar" w:hint="cs"/>
          <w:rtl/>
        </w:rPr>
        <w:t>ر</w:t>
      </w:r>
      <w:r w:rsidR="00FE4F4C">
        <w:rPr>
          <w:rFonts w:cs="B Zar" w:hint="cs"/>
          <w:rtl/>
        </w:rPr>
        <w:t>ی</w:t>
      </w:r>
      <w:r w:rsidR="00D2648F" w:rsidRPr="00D4549C">
        <w:rPr>
          <w:rFonts w:cs="B Zar" w:hint="cs"/>
          <w:rtl/>
        </w:rPr>
        <w:t>شه و بن</w:t>
      </w:r>
      <w:r w:rsidR="00FE4F4C">
        <w:rPr>
          <w:rFonts w:cs="B Zar" w:hint="cs"/>
          <w:rtl/>
        </w:rPr>
        <w:t>ی</w:t>
      </w:r>
      <w:r w:rsidR="00D2648F" w:rsidRPr="00D4549C">
        <w:rPr>
          <w:rFonts w:cs="B Zar" w:hint="cs"/>
          <w:rtl/>
        </w:rPr>
        <w:t>ان</w:t>
      </w:r>
      <w:r w:rsidRPr="00D4549C">
        <w:rPr>
          <w:rFonts w:cs="B Zar" w:hint="cs"/>
          <w:rtl/>
        </w:rPr>
        <w:t xml:space="preserve"> انسان</w:t>
      </w:r>
      <w:r w:rsidR="00D2648F" w:rsidRPr="00D4549C">
        <w:rPr>
          <w:rFonts w:cs="B Zar" w:hint="cs"/>
          <w:rtl/>
        </w:rPr>
        <w:t>.</w:t>
      </w:r>
      <w:r w:rsidRPr="00D4549C">
        <w:rPr>
          <w:rFonts w:cs="B Zar" w:hint="cs"/>
          <w:rtl/>
        </w:rPr>
        <w:t xml:space="preserve"> </w:t>
      </w:r>
    </w:p>
    <w:p w:rsidR="0092188B" w:rsidRPr="00D4549C" w:rsidRDefault="0092188B" w:rsidP="00D4549C">
      <w:pPr>
        <w:pStyle w:val="Heading2"/>
        <w:rPr>
          <w:rFonts w:hint="cs"/>
          <w:rtl/>
        </w:rPr>
      </w:pPr>
      <w:bookmarkStart w:id="231" w:name="_Toc185942366"/>
      <w:bookmarkStart w:id="232" w:name="_Toc200546285"/>
      <w:r w:rsidRPr="00D4549C">
        <w:rPr>
          <w:rFonts w:hint="cs"/>
          <w:rtl/>
        </w:rPr>
        <w:t>حضور هر</w:t>
      </w:r>
      <w:r w:rsidR="00FE4F4C">
        <w:rPr>
          <w:rFonts w:hint="cs"/>
          <w:rtl/>
        </w:rPr>
        <w:t>ک</w:t>
      </w:r>
      <w:r w:rsidRPr="00D4549C">
        <w:rPr>
          <w:rFonts w:hint="cs"/>
          <w:rtl/>
        </w:rPr>
        <w:t>س در نظرگاه اوست</w:t>
      </w:r>
      <w:bookmarkEnd w:id="231"/>
      <w:bookmarkEnd w:id="232"/>
    </w:p>
    <w:p w:rsidR="0092188B" w:rsidRPr="00D4549C" w:rsidRDefault="0092188B" w:rsidP="00AF04ED">
      <w:pPr>
        <w:rPr>
          <w:rFonts w:cs="B Zar" w:hint="cs"/>
          <w:rtl/>
        </w:rPr>
      </w:pPr>
      <w:r w:rsidRPr="00D4549C">
        <w:rPr>
          <w:rFonts w:cs="B Zar" w:hint="cs"/>
          <w:rtl/>
        </w:rPr>
        <w:t>در ا</w:t>
      </w:r>
      <w:r w:rsidR="00FE4F4C">
        <w:rPr>
          <w:rFonts w:cs="B Zar" w:hint="cs"/>
          <w:rtl/>
        </w:rPr>
        <w:t>ی</w:t>
      </w:r>
      <w:r w:rsidRPr="00D4549C">
        <w:rPr>
          <w:rFonts w:cs="B Zar" w:hint="cs"/>
          <w:rtl/>
        </w:rPr>
        <w:t>ن شرا</w:t>
      </w:r>
      <w:r w:rsidR="00FE4F4C">
        <w:rPr>
          <w:rFonts w:cs="B Zar" w:hint="cs"/>
          <w:rtl/>
        </w:rPr>
        <w:t>ی</w:t>
      </w:r>
      <w:r w:rsidRPr="00D4549C">
        <w:rPr>
          <w:rFonts w:cs="B Zar" w:hint="cs"/>
          <w:rtl/>
        </w:rPr>
        <w:t>ط و پس از آن ن</w:t>
      </w:r>
      <w:r w:rsidR="00FE4F4C">
        <w:rPr>
          <w:rFonts w:cs="B Zar" w:hint="cs"/>
          <w:rtl/>
        </w:rPr>
        <w:t>ی</w:t>
      </w:r>
      <w:r w:rsidRPr="00D4549C">
        <w:rPr>
          <w:rFonts w:cs="B Zar" w:hint="cs"/>
          <w:rtl/>
        </w:rPr>
        <w:t>ا</w:t>
      </w:r>
      <w:r w:rsidR="00FE4F4C">
        <w:rPr>
          <w:rFonts w:cs="B Zar" w:hint="cs"/>
          <w:rtl/>
        </w:rPr>
        <w:t>ی</w:t>
      </w:r>
      <w:r w:rsidRPr="00D4549C">
        <w:rPr>
          <w:rFonts w:cs="B Zar" w:hint="cs"/>
          <w:rtl/>
        </w:rPr>
        <w:t>ش ز</w:t>
      </w:r>
      <w:r w:rsidR="00FE4F4C">
        <w:rPr>
          <w:rFonts w:cs="B Zar" w:hint="cs"/>
          <w:rtl/>
        </w:rPr>
        <w:t>ی</w:t>
      </w:r>
      <w:r w:rsidRPr="00D4549C">
        <w:rPr>
          <w:rFonts w:cs="B Zar" w:hint="cs"/>
          <w:rtl/>
        </w:rPr>
        <w:t>با و پرمحتوا و تقاضا</w:t>
      </w:r>
      <w:r w:rsidR="00FE4F4C">
        <w:rPr>
          <w:rFonts w:cs="B Zar" w:hint="cs"/>
          <w:rtl/>
        </w:rPr>
        <w:t>ی</w:t>
      </w:r>
      <w:r w:rsidRPr="00D4549C">
        <w:rPr>
          <w:rFonts w:cs="B Zar" w:hint="cs"/>
          <w:rtl/>
        </w:rPr>
        <w:t xml:space="preserve"> غفران و رحمت قرآن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w:t>
      </w:r>
      <w:r w:rsidRPr="00D4549C">
        <w:rPr>
          <w:rStyle w:val="ArabiChar"/>
          <w:rFonts w:cs="B Zar"/>
          <w:rtl/>
        </w:rPr>
        <w:t>قَالَ اهْبِطُواْ بَعْضُ</w:t>
      </w:r>
      <w:r w:rsidR="00FE4F4C">
        <w:rPr>
          <w:rStyle w:val="ArabiChar"/>
          <w:rFonts w:cs="B Zar"/>
          <w:rtl/>
        </w:rPr>
        <w:t>ک</w:t>
      </w:r>
      <w:r w:rsidRPr="00D4549C">
        <w:rPr>
          <w:rStyle w:val="ArabiChar"/>
          <w:rFonts w:cs="B Zar"/>
          <w:rtl/>
        </w:rPr>
        <w:t>مْ لِبَعْضٍ عَدُوٌّ وَلَ</w:t>
      </w:r>
      <w:r w:rsidR="00FE4F4C">
        <w:rPr>
          <w:rStyle w:val="ArabiChar"/>
          <w:rFonts w:cs="B Zar"/>
          <w:rtl/>
        </w:rPr>
        <w:t>ک</w:t>
      </w:r>
      <w:r w:rsidRPr="00D4549C">
        <w:rPr>
          <w:rStyle w:val="ArabiChar"/>
          <w:rFonts w:cs="B Zar"/>
          <w:rtl/>
        </w:rPr>
        <w:t>مْ فِ</w:t>
      </w:r>
      <w:r w:rsidR="00FE4F4C">
        <w:rPr>
          <w:rStyle w:val="ArabiChar"/>
          <w:rFonts w:cs="B Zar"/>
          <w:rtl/>
        </w:rPr>
        <w:t>ی</w:t>
      </w:r>
      <w:r w:rsidRPr="00D4549C">
        <w:rPr>
          <w:rStyle w:val="ArabiChar"/>
          <w:rFonts w:cs="B Zar"/>
          <w:rtl/>
        </w:rPr>
        <w:t xml:space="preserve"> الأَرْضِ مُسْتَقَرٌّ وَمَتَاعٌ إِلَ</w:t>
      </w:r>
      <w:r w:rsidR="00FE4F4C">
        <w:rPr>
          <w:rStyle w:val="ArabiChar"/>
          <w:rFonts w:cs="B Zar"/>
          <w:rtl/>
        </w:rPr>
        <w:t>ی</w:t>
      </w:r>
      <w:r w:rsidRPr="00D4549C">
        <w:rPr>
          <w:rStyle w:val="ArabiChar"/>
          <w:rFonts w:cs="B Zar"/>
          <w:rtl/>
        </w:rPr>
        <w:t xml:space="preserve"> حِ</w:t>
      </w:r>
      <w:r w:rsidR="00FE4F4C">
        <w:rPr>
          <w:rStyle w:val="ArabiChar"/>
          <w:rFonts w:cs="B Zar"/>
          <w:rtl/>
        </w:rPr>
        <w:t>ی</w:t>
      </w:r>
      <w:r w:rsidRPr="00D4549C">
        <w:rPr>
          <w:rStyle w:val="ArabiChar"/>
          <w:rFonts w:cs="B Zar"/>
          <w:rtl/>
        </w:rPr>
        <w:t>نٍ</w:t>
      </w:r>
      <w:r w:rsidRPr="00D4549C">
        <w:rPr>
          <w:rStyle w:val="ArabiChar"/>
          <w:rFonts w:cs="B Zar" w:hint="cs"/>
          <w:rtl/>
        </w:rPr>
        <w:t>»</w:t>
      </w:r>
      <w:r w:rsidRPr="00D4549C">
        <w:rPr>
          <w:rStyle w:val="FootnoteReference"/>
          <w:rFonts w:cs="B Zar"/>
          <w:rtl/>
        </w:rPr>
        <w:footnoteReference w:id="118"/>
      </w:r>
      <w:r w:rsidRPr="00D4549C">
        <w:rPr>
          <w:rFonts w:cs="B Zar" w:hint="cs"/>
          <w:rtl/>
        </w:rPr>
        <w:t xml:space="preserve"> فرود آ</w:t>
      </w:r>
      <w:r w:rsidR="00FE4F4C">
        <w:rPr>
          <w:rFonts w:cs="B Zar" w:hint="cs"/>
          <w:rtl/>
        </w:rPr>
        <w:t>یی</w:t>
      </w:r>
      <w:r w:rsidRPr="00D4549C">
        <w:rPr>
          <w:rFonts w:cs="B Zar" w:hint="cs"/>
          <w:rtl/>
        </w:rPr>
        <w:t>د و از بهشت خارج شو</w:t>
      </w:r>
      <w:r w:rsidR="00FE4F4C">
        <w:rPr>
          <w:rFonts w:cs="B Zar" w:hint="cs"/>
          <w:rtl/>
        </w:rPr>
        <w:t>ی</w:t>
      </w:r>
      <w:r w:rsidRPr="00D4549C">
        <w:rPr>
          <w:rFonts w:cs="B Zar" w:hint="cs"/>
          <w:rtl/>
        </w:rPr>
        <w:t>د، در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قرار 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در زم</w:t>
      </w:r>
      <w:r w:rsidR="00FE4F4C">
        <w:rPr>
          <w:rFonts w:cs="B Zar" w:hint="cs"/>
          <w:rtl/>
        </w:rPr>
        <w:t>ی</w:t>
      </w:r>
      <w:r w:rsidRPr="00D4549C">
        <w:rPr>
          <w:rFonts w:cs="B Zar" w:hint="cs"/>
          <w:rtl/>
        </w:rPr>
        <w:t>ن ب</w:t>
      </w:r>
      <w:r w:rsidR="00FE4F4C">
        <w:rPr>
          <w:rFonts w:cs="B Zar" w:hint="cs"/>
          <w:rtl/>
        </w:rPr>
        <w:t>ی</w:t>
      </w:r>
      <w:r w:rsidRPr="00D4549C">
        <w:rPr>
          <w:rFonts w:cs="B Zar" w:hint="cs"/>
          <w:rtl/>
        </w:rPr>
        <w:t>ن شما دشمن</w:t>
      </w:r>
      <w:r w:rsidR="00FE4F4C">
        <w:rPr>
          <w:rFonts w:cs="B Zar" w:hint="cs"/>
          <w:rtl/>
        </w:rPr>
        <w:t>ی</w:t>
      </w:r>
      <w:r w:rsidRPr="00D4549C">
        <w:rPr>
          <w:rFonts w:cs="B Zar" w:hint="cs"/>
          <w:rtl/>
        </w:rPr>
        <w:t xml:space="preserve"> برقرار م</w:t>
      </w:r>
      <w:r w:rsidR="00FE4F4C">
        <w:rPr>
          <w:rFonts w:cs="B Zar" w:hint="cs"/>
          <w:rtl/>
        </w:rPr>
        <w:t>ی</w:t>
      </w:r>
      <w:r w:rsidR="00F84283" w:rsidRPr="00D4549C">
        <w:rPr>
          <w:rFonts w:cs="B Zar" w:hint="cs"/>
          <w:rtl/>
        </w:rPr>
        <w:t xml:space="preserve"> </w:t>
      </w:r>
      <w:r w:rsidRPr="00D4549C">
        <w:rPr>
          <w:rFonts w:cs="B Zar" w:hint="cs"/>
          <w:rtl/>
        </w:rPr>
        <w:t>شود و ا</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بهره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است برا</w:t>
      </w:r>
      <w:r w:rsidR="00FE4F4C">
        <w:rPr>
          <w:rFonts w:cs="B Zar" w:hint="cs"/>
          <w:rtl/>
        </w:rPr>
        <w:t>ی</w:t>
      </w:r>
      <w:r w:rsidRPr="00D4549C">
        <w:rPr>
          <w:rFonts w:cs="B Zar" w:hint="cs"/>
          <w:rtl/>
        </w:rPr>
        <w:t xml:space="preserve"> مدت</w:t>
      </w:r>
      <w:r w:rsidR="00FE4F4C">
        <w:rPr>
          <w:rFonts w:cs="B Zar" w:hint="cs"/>
          <w:rtl/>
        </w:rPr>
        <w:t>ی</w:t>
      </w:r>
      <w:r w:rsidRPr="00D4549C">
        <w:rPr>
          <w:rFonts w:cs="B Zar" w:hint="cs"/>
          <w:rtl/>
        </w:rPr>
        <w:t xml:space="preserve"> خاص. خداوند با فرمان «اِهْبِطوا» عملاً اعلام فرمود: حالا جا</w:t>
      </w:r>
      <w:r w:rsidR="00FE4F4C">
        <w:rPr>
          <w:rFonts w:cs="B Zar" w:hint="cs"/>
          <w:rtl/>
        </w:rPr>
        <w:t>ی</w:t>
      </w:r>
      <w:r w:rsidRPr="00D4549C">
        <w:rPr>
          <w:rFonts w:cs="B Zar" w:hint="cs"/>
          <w:rtl/>
        </w:rPr>
        <w:t>تان عوض شد و لذا د</w:t>
      </w:r>
      <w:r w:rsidR="00FE4F4C">
        <w:rPr>
          <w:rFonts w:cs="B Zar" w:hint="cs"/>
          <w:rtl/>
        </w:rPr>
        <w:t>ی</w:t>
      </w:r>
      <w:r w:rsidRPr="00D4549C">
        <w:rPr>
          <w:rFonts w:cs="B Zar" w:hint="cs"/>
          <w:rtl/>
        </w:rPr>
        <w:t>گر در منظرشان آن بهشت با آن خصوص</w:t>
      </w:r>
      <w:r w:rsidR="00FE4F4C">
        <w:rPr>
          <w:rFonts w:cs="B Zar" w:hint="cs"/>
          <w:rtl/>
        </w:rPr>
        <w:t>ی</w:t>
      </w:r>
      <w:r w:rsidRPr="00D4549C">
        <w:rPr>
          <w:rFonts w:cs="B Zar" w:hint="cs"/>
          <w:rtl/>
        </w:rPr>
        <w:t xml:space="preserve">ات نبود. نظر </w:t>
      </w:r>
      <w:r w:rsidR="00FE4F4C">
        <w:rPr>
          <w:rFonts w:cs="B Zar" w:hint="cs"/>
          <w:rtl/>
        </w:rPr>
        <w:t>ک</w:t>
      </w:r>
      <w:r w:rsidRPr="00D4549C">
        <w:rPr>
          <w:rFonts w:cs="B Zar" w:hint="cs"/>
          <w:rtl/>
        </w:rPr>
        <w:t>ردند و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بودنشان را د</w:t>
      </w:r>
      <w:r w:rsidR="00FE4F4C">
        <w:rPr>
          <w:rFonts w:cs="B Zar" w:hint="cs"/>
          <w:rtl/>
        </w:rPr>
        <w:t>ی</w:t>
      </w:r>
      <w:r w:rsidRPr="00D4549C">
        <w:rPr>
          <w:rFonts w:cs="B Zar" w:hint="cs"/>
          <w:rtl/>
        </w:rPr>
        <w:t>دند. از نظر بدن از اول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بودند</w:t>
      </w:r>
      <w:r w:rsidR="00FE7F2B" w:rsidRPr="00D4549C">
        <w:rPr>
          <w:rFonts w:cs="B Zar" w:hint="cs"/>
          <w:rtl/>
        </w:rPr>
        <w:t xml:space="preserve"> و بدنشان در زم</w:t>
      </w:r>
      <w:r w:rsidR="00FE4F4C">
        <w:rPr>
          <w:rFonts w:cs="B Zar" w:hint="cs"/>
          <w:rtl/>
        </w:rPr>
        <w:t>ی</w:t>
      </w:r>
      <w:r w:rsidR="00FE7F2B" w:rsidRPr="00D4549C">
        <w:rPr>
          <w:rFonts w:cs="B Zar" w:hint="cs"/>
          <w:rtl/>
        </w:rPr>
        <w:t>ن خلق شد</w:t>
      </w:r>
      <w:r w:rsidRPr="00D4549C">
        <w:rPr>
          <w:rFonts w:cs="B Zar" w:hint="cs"/>
          <w:rtl/>
        </w:rPr>
        <w:t>، ول</w:t>
      </w:r>
      <w:r w:rsidR="00FE4F4C">
        <w:rPr>
          <w:rFonts w:cs="B Zar" w:hint="cs"/>
          <w:rtl/>
        </w:rPr>
        <w:t>ی</w:t>
      </w:r>
      <w:r w:rsidRPr="00D4549C">
        <w:rPr>
          <w:rFonts w:cs="B Zar" w:hint="cs"/>
          <w:rtl/>
        </w:rPr>
        <w:t xml:space="preserve"> از نظر مقام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نبودند. مثل عرفا </w:t>
      </w:r>
      <w:r w:rsidR="00FE4F4C">
        <w:rPr>
          <w:rFonts w:cs="B Zar" w:hint="cs"/>
          <w:rtl/>
        </w:rPr>
        <w:t>ک</w:t>
      </w:r>
      <w:r w:rsidRPr="00D4549C">
        <w:rPr>
          <w:rFonts w:cs="B Zar" w:hint="cs"/>
          <w:rtl/>
        </w:rPr>
        <w:t>ه هم ا</w:t>
      </w:r>
      <w:r w:rsidR="00FE4F4C">
        <w:rPr>
          <w:rFonts w:cs="B Zar" w:hint="cs"/>
          <w:rtl/>
        </w:rPr>
        <w:t>ک</w:t>
      </w:r>
      <w:r w:rsidRPr="00D4549C">
        <w:rPr>
          <w:rFonts w:cs="B Zar" w:hint="cs"/>
          <w:rtl/>
        </w:rPr>
        <w:t>نون نظرشان از زم</w:t>
      </w:r>
      <w:r w:rsidR="00FE4F4C">
        <w:rPr>
          <w:rFonts w:cs="B Zar" w:hint="cs"/>
          <w:rtl/>
        </w:rPr>
        <w:t>ی</w:t>
      </w:r>
      <w:r w:rsidRPr="00D4549C">
        <w:rPr>
          <w:rFonts w:cs="B Zar" w:hint="cs"/>
          <w:rtl/>
        </w:rPr>
        <w:t>ن به سو</w:t>
      </w:r>
      <w:r w:rsidR="00FE4F4C">
        <w:rPr>
          <w:rFonts w:cs="B Zar" w:hint="cs"/>
          <w:rtl/>
        </w:rPr>
        <w:t>ی</w:t>
      </w:r>
      <w:r w:rsidRPr="00D4549C">
        <w:rPr>
          <w:rFonts w:cs="B Zar" w:hint="cs"/>
          <w:rtl/>
        </w:rPr>
        <w:t xml:space="preserve"> عالم غ</w:t>
      </w:r>
      <w:r w:rsidR="00FE4F4C">
        <w:rPr>
          <w:rFonts w:cs="B Zar" w:hint="cs"/>
          <w:rtl/>
        </w:rPr>
        <w:t>ی</w:t>
      </w:r>
      <w:r w:rsidRPr="00D4549C">
        <w:rPr>
          <w:rFonts w:cs="B Zar" w:hint="cs"/>
          <w:rtl/>
        </w:rPr>
        <w:t>ب و عالم معن</w:t>
      </w:r>
      <w:r w:rsidR="00FE4F4C">
        <w:rPr>
          <w:rFonts w:cs="B Zar" w:hint="cs"/>
          <w:rtl/>
        </w:rPr>
        <w:t>ی</w:t>
      </w:r>
      <w:r w:rsidRPr="00D4549C">
        <w:rPr>
          <w:rFonts w:cs="B Zar" w:hint="cs"/>
          <w:rtl/>
        </w:rPr>
        <w:t xml:space="preserve"> س</w:t>
      </w:r>
      <w:r w:rsidR="00FE4F4C">
        <w:rPr>
          <w:rFonts w:cs="B Zar" w:hint="cs"/>
          <w:rtl/>
        </w:rPr>
        <w:t>ی</w:t>
      </w:r>
      <w:r w:rsidRPr="00D4549C">
        <w:rPr>
          <w:rFonts w:cs="B Zar" w:hint="cs"/>
          <w:rtl/>
        </w:rPr>
        <w:t xml:space="preserve">ر </w:t>
      </w:r>
      <w:r w:rsidR="00FE4F4C">
        <w:rPr>
          <w:rFonts w:cs="B Zar" w:hint="cs"/>
          <w:rtl/>
        </w:rPr>
        <w:t>ک</w:t>
      </w:r>
      <w:r w:rsidRPr="00D4549C">
        <w:rPr>
          <w:rFonts w:cs="B Zar" w:hint="cs"/>
          <w:rtl/>
        </w:rPr>
        <w:t>رده است، منتها عرفا از زم</w:t>
      </w:r>
      <w:r w:rsidR="00FE4F4C">
        <w:rPr>
          <w:rFonts w:cs="B Zar" w:hint="cs"/>
          <w:rtl/>
        </w:rPr>
        <w:t>ی</w:t>
      </w:r>
      <w:r w:rsidRPr="00D4549C">
        <w:rPr>
          <w:rFonts w:cs="B Zar" w:hint="cs"/>
          <w:rtl/>
        </w:rPr>
        <w:t>ن س</w:t>
      </w:r>
      <w:r w:rsidR="00FE4F4C">
        <w:rPr>
          <w:rFonts w:cs="B Zar" w:hint="cs"/>
          <w:rtl/>
        </w:rPr>
        <w:t>ی</w:t>
      </w:r>
      <w:r w:rsidRPr="00D4549C">
        <w:rPr>
          <w:rFonts w:cs="B Zar" w:hint="cs"/>
          <w:rtl/>
        </w:rPr>
        <w:t xml:space="preserve">ر </w:t>
      </w:r>
      <w:r w:rsidR="00FE4F4C">
        <w:rPr>
          <w:rFonts w:cs="B Zar" w:hint="cs"/>
          <w:rtl/>
        </w:rPr>
        <w:t>ک</w:t>
      </w:r>
      <w:r w:rsidRPr="00D4549C">
        <w:rPr>
          <w:rFonts w:cs="B Zar" w:hint="cs"/>
          <w:rtl/>
        </w:rPr>
        <w:t>ردند و به آن مرتبه رس</w:t>
      </w:r>
      <w:r w:rsidR="00FE4F4C">
        <w:rPr>
          <w:rFonts w:cs="B Zar" w:hint="cs"/>
          <w:rtl/>
        </w:rPr>
        <w:t>ی</w:t>
      </w:r>
      <w:r w:rsidRPr="00D4549C">
        <w:rPr>
          <w:rFonts w:cs="B Zar" w:hint="cs"/>
          <w:rtl/>
        </w:rPr>
        <w:t>دند، آدم و آدم</w:t>
      </w:r>
      <w:r w:rsidR="00FE4F4C">
        <w:rPr>
          <w:rFonts w:cs="B Zar" w:hint="cs"/>
          <w:rtl/>
        </w:rPr>
        <w:t>ی</w:t>
      </w:r>
      <w:r w:rsidRPr="00D4549C">
        <w:rPr>
          <w:rFonts w:cs="B Zar" w:hint="cs"/>
          <w:rtl/>
        </w:rPr>
        <w:t>ت از بهشت به سو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س</w:t>
      </w:r>
      <w:r w:rsidR="00FE4F4C">
        <w:rPr>
          <w:rFonts w:cs="B Zar" w:hint="cs"/>
          <w:rtl/>
        </w:rPr>
        <w:t>ی</w:t>
      </w:r>
      <w:r w:rsidRPr="00D4549C">
        <w:rPr>
          <w:rFonts w:cs="B Zar" w:hint="cs"/>
          <w:rtl/>
        </w:rPr>
        <w:t xml:space="preserve">ر </w:t>
      </w:r>
      <w:r w:rsidR="00FE4F4C">
        <w:rPr>
          <w:rFonts w:cs="B Zar" w:hint="cs"/>
          <w:rtl/>
        </w:rPr>
        <w:t>ک</w:t>
      </w:r>
      <w:r w:rsidRPr="00D4549C">
        <w:rPr>
          <w:rFonts w:cs="B Zar" w:hint="cs"/>
          <w:rtl/>
        </w:rPr>
        <w:t xml:space="preserve">رد </w:t>
      </w:r>
      <w:r w:rsidR="00FE7F2B" w:rsidRPr="00D4549C">
        <w:rPr>
          <w:rStyle w:val="Char0"/>
          <w:rFonts w:cs="B Zar" w:hint="cs"/>
          <w:rtl/>
        </w:rPr>
        <w:t>- هرچند بدنش زم</w:t>
      </w:r>
      <w:r w:rsidR="00FE4F4C">
        <w:rPr>
          <w:rStyle w:val="Char0"/>
          <w:rFonts w:cs="B Zar" w:hint="cs"/>
          <w:rtl/>
        </w:rPr>
        <w:t>ی</w:t>
      </w:r>
      <w:r w:rsidR="00FE7F2B" w:rsidRPr="00D4549C">
        <w:rPr>
          <w:rStyle w:val="Char0"/>
          <w:rFonts w:cs="B Zar" w:hint="cs"/>
          <w:rtl/>
        </w:rPr>
        <w:t>ن</w:t>
      </w:r>
      <w:r w:rsidR="00FE4F4C">
        <w:rPr>
          <w:rStyle w:val="Char0"/>
          <w:rFonts w:cs="B Zar" w:hint="cs"/>
          <w:rtl/>
        </w:rPr>
        <w:t>ی</w:t>
      </w:r>
      <w:r w:rsidR="00FE7F2B" w:rsidRPr="00D4549C">
        <w:rPr>
          <w:rStyle w:val="Char0"/>
          <w:rFonts w:cs="B Zar" w:hint="cs"/>
          <w:rtl/>
        </w:rPr>
        <w:t xml:space="preserve"> بود</w:t>
      </w:r>
      <w:r w:rsidRPr="00D4549C">
        <w:rPr>
          <w:rStyle w:val="Char0"/>
          <w:rFonts w:cs="B Zar" w:hint="cs"/>
          <w:rtl/>
        </w:rPr>
        <w:t>-</w:t>
      </w:r>
      <w:r w:rsidR="000420CC" w:rsidRPr="00D4549C">
        <w:rPr>
          <w:rFonts w:cs="B Zar" w:hint="cs"/>
          <w:rtl/>
        </w:rPr>
        <w:t xml:space="preserve"> </w:t>
      </w:r>
      <w:r w:rsidRPr="00D4549C">
        <w:rPr>
          <w:rFonts w:cs="B Zar" w:hint="cs"/>
          <w:rtl/>
        </w:rPr>
        <w:t>ول</w:t>
      </w:r>
      <w:r w:rsidR="00FE4F4C">
        <w:rPr>
          <w:rFonts w:cs="B Zar" w:hint="cs"/>
          <w:rtl/>
        </w:rPr>
        <w:t>ی</w:t>
      </w:r>
      <w:r w:rsidRPr="00D4549C">
        <w:rPr>
          <w:rFonts w:cs="B Zar" w:hint="cs"/>
          <w:rtl/>
        </w:rPr>
        <w:t xml:space="preserve"> حضورش از بهشت شروع م</w:t>
      </w:r>
      <w:r w:rsidR="00FE4F4C">
        <w:rPr>
          <w:rFonts w:cs="B Zar" w:hint="cs"/>
          <w:rtl/>
        </w:rPr>
        <w:t>ی</w:t>
      </w:r>
      <w:r w:rsidR="00F84283" w:rsidRPr="00D4549C">
        <w:rPr>
          <w:rFonts w:cs="B Zar" w:hint="cs"/>
          <w:rtl/>
        </w:rPr>
        <w:t xml:space="preserve"> </w:t>
      </w:r>
      <w:r w:rsidRPr="00D4549C">
        <w:rPr>
          <w:rFonts w:cs="B Zar" w:hint="cs"/>
          <w:rtl/>
        </w:rPr>
        <w:t>شود ول</w:t>
      </w:r>
      <w:r w:rsidR="00FE4F4C">
        <w:rPr>
          <w:rFonts w:cs="B Zar" w:hint="cs"/>
          <w:rtl/>
        </w:rPr>
        <w:t>ی</w:t>
      </w:r>
      <w:r w:rsidRPr="00D4549C">
        <w:rPr>
          <w:rFonts w:cs="B Zar" w:hint="cs"/>
          <w:rtl/>
        </w:rPr>
        <w:t xml:space="preserve"> آدم</w:t>
      </w:r>
      <w:r w:rsidR="00FE4F4C">
        <w:rPr>
          <w:rFonts w:cs="B Zar" w:hint="cs"/>
          <w:rtl/>
        </w:rPr>
        <w:t>ی</w:t>
      </w:r>
      <w:r w:rsidRPr="00D4549C">
        <w:rPr>
          <w:rFonts w:cs="B Zar" w:hint="cs"/>
          <w:rtl/>
        </w:rPr>
        <w:t xml:space="preserve">ت اقتضا </w:t>
      </w:r>
      <w:r w:rsidR="00FE4F4C">
        <w:rPr>
          <w:rFonts w:cs="B Zar" w:hint="cs"/>
          <w:rtl/>
        </w:rPr>
        <w:t>ک</w:t>
      </w:r>
      <w:r w:rsidRPr="00D4549C">
        <w:rPr>
          <w:rFonts w:cs="B Zar" w:hint="cs"/>
          <w:rtl/>
        </w:rPr>
        <w:t>رد آن حضور و توجه در بهشت نماند، و بالاخره خود را در زم</w:t>
      </w:r>
      <w:r w:rsidR="00FE4F4C">
        <w:rPr>
          <w:rFonts w:cs="B Zar" w:hint="cs"/>
          <w:rtl/>
        </w:rPr>
        <w:t>ی</w:t>
      </w:r>
      <w:r w:rsidRPr="00D4549C">
        <w:rPr>
          <w:rFonts w:cs="B Zar" w:hint="cs"/>
          <w:rtl/>
        </w:rPr>
        <w:t xml:space="preserve">ن </w:t>
      </w:r>
      <w:r w:rsidR="00FE4F4C">
        <w:rPr>
          <w:rFonts w:cs="B Zar" w:hint="cs"/>
          <w:rtl/>
        </w:rPr>
        <w:t>ی</w:t>
      </w:r>
      <w:r w:rsidRPr="00D4549C">
        <w:rPr>
          <w:rFonts w:cs="B Zar" w:hint="cs"/>
          <w:rtl/>
        </w:rPr>
        <w:t xml:space="preserve">افت، و لذا از حضور اولش </w:t>
      </w:r>
      <w:r w:rsidR="00FE4F4C">
        <w:rPr>
          <w:rFonts w:cs="B Zar" w:hint="cs"/>
          <w:rtl/>
        </w:rPr>
        <w:t>ک</w:t>
      </w:r>
      <w:r w:rsidRPr="00D4549C">
        <w:rPr>
          <w:rFonts w:cs="B Zar" w:hint="cs"/>
          <w:rtl/>
        </w:rPr>
        <w:t xml:space="preserve">ه بهشت بود هبوط نمود و به حضور دومش </w:t>
      </w:r>
      <w:r w:rsidR="00FE4F4C">
        <w:rPr>
          <w:rFonts w:cs="B Zar" w:hint="cs"/>
          <w:rtl/>
        </w:rPr>
        <w:t>ک</w:t>
      </w:r>
      <w:r w:rsidRPr="00D4549C">
        <w:rPr>
          <w:rFonts w:cs="B Zar" w:hint="cs"/>
          <w:rtl/>
        </w:rPr>
        <w:t>ه زم</w:t>
      </w:r>
      <w:r w:rsidR="00FE4F4C">
        <w:rPr>
          <w:rFonts w:cs="B Zar" w:hint="cs"/>
          <w:rtl/>
        </w:rPr>
        <w:t>ی</w:t>
      </w:r>
      <w:r w:rsidRPr="00D4549C">
        <w:rPr>
          <w:rFonts w:cs="B Zar" w:hint="cs"/>
          <w:rtl/>
        </w:rPr>
        <w:t xml:space="preserve">ن است سقوط </w:t>
      </w:r>
      <w:r w:rsidR="00FE4F4C">
        <w:rPr>
          <w:rFonts w:cs="B Zar" w:hint="cs"/>
          <w:rtl/>
        </w:rPr>
        <w:t>ک</w:t>
      </w:r>
      <w:r w:rsidRPr="00D4549C">
        <w:rPr>
          <w:rFonts w:cs="B Zar" w:hint="cs"/>
          <w:rtl/>
        </w:rPr>
        <w:t>رد. و اگر س</w:t>
      </w:r>
      <w:r w:rsidR="00FE4F4C">
        <w:rPr>
          <w:rFonts w:cs="B Zar" w:hint="cs"/>
          <w:rtl/>
        </w:rPr>
        <w:t>ی</w:t>
      </w:r>
      <w:r w:rsidRPr="00D4549C">
        <w:rPr>
          <w:rFonts w:cs="B Zar" w:hint="cs"/>
          <w:rtl/>
        </w:rPr>
        <w:t>ر و سلو</w:t>
      </w:r>
      <w:r w:rsidR="00FE4F4C">
        <w:rPr>
          <w:rFonts w:cs="B Zar" w:hint="cs"/>
          <w:rtl/>
        </w:rPr>
        <w:t>ک</w:t>
      </w:r>
      <w:r w:rsidRPr="00D4549C">
        <w:rPr>
          <w:rFonts w:cs="B Zar" w:hint="cs"/>
          <w:rtl/>
        </w:rPr>
        <w:t xml:space="preserve"> </w:t>
      </w:r>
      <w:r w:rsidR="00FE4F4C">
        <w:rPr>
          <w:rFonts w:cs="B Zar" w:hint="cs"/>
          <w:rtl/>
        </w:rPr>
        <w:t>ک</w:t>
      </w:r>
      <w:r w:rsidRPr="00D4549C">
        <w:rPr>
          <w:rFonts w:cs="B Zar" w:hint="cs"/>
          <w:rtl/>
        </w:rPr>
        <w:t>رد و اهل د</w:t>
      </w:r>
      <w:r w:rsidR="00FE4F4C">
        <w:rPr>
          <w:rFonts w:cs="B Zar" w:hint="cs"/>
          <w:rtl/>
        </w:rPr>
        <w:t>ی</w:t>
      </w:r>
      <w:r w:rsidRPr="00D4549C">
        <w:rPr>
          <w:rFonts w:cs="B Zar" w:hint="cs"/>
          <w:rtl/>
        </w:rPr>
        <w:t>انت شد، حضور سومش بهشت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د</w:t>
      </w:r>
      <w:r w:rsidR="00FE4F4C">
        <w:rPr>
          <w:rFonts w:cs="B Zar" w:hint="cs"/>
          <w:rtl/>
        </w:rPr>
        <w:t>ی</w:t>
      </w:r>
      <w:r w:rsidRPr="00D4549C">
        <w:rPr>
          <w:rFonts w:cs="B Zar" w:hint="cs"/>
          <w:rtl/>
        </w:rPr>
        <w:t>گر در آن بهشت، ش</w:t>
      </w:r>
      <w:r w:rsidR="00FE4F4C">
        <w:rPr>
          <w:rFonts w:cs="B Zar" w:hint="cs"/>
          <w:rtl/>
        </w:rPr>
        <w:t>ی</w:t>
      </w:r>
      <w:r w:rsidRPr="00D4549C">
        <w:rPr>
          <w:rFonts w:cs="B Zar" w:hint="cs"/>
          <w:rtl/>
        </w:rPr>
        <w:t>طان را ز</w:t>
      </w:r>
      <w:r w:rsidR="00FE4F4C">
        <w:rPr>
          <w:rFonts w:cs="B Zar" w:hint="cs"/>
          <w:rtl/>
        </w:rPr>
        <w:t>ی</w:t>
      </w:r>
      <w:r w:rsidRPr="00D4549C">
        <w:rPr>
          <w:rFonts w:cs="B Zar" w:hint="cs"/>
          <w:rtl/>
        </w:rPr>
        <w:t>ر پا گذارده و لذا آن بهشت، ش</w:t>
      </w:r>
      <w:r w:rsidR="00FE4F4C">
        <w:rPr>
          <w:rFonts w:cs="B Zar" w:hint="cs"/>
          <w:rtl/>
        </w:rPr>
        <w:t>ی</w:t>
      </w:r>
      <w:r w:rsidRPr="00D4549C">
        <w:rPr>
          <w:rFonts w:cs="B Zar" w:hint="cs"/>
          <w:rtl/>
        </w:rPr>
        <w:t>طان ندارد. فعلاً در دن</w:t>
      </w:r>
      <w:r w:rsidR="00FE4F4C">
        <w:rPr>
          <w:rFonts w:cs="B Zar" w:hint="cs"/>
          <w:rtl/>
        </w:rPr>
        <w:t>ی</w:t>
      </w:r>
      <w:r w:rsidRPr="00D4549C">
        <w:rPr>
          <w:rFonts w:cs="B Zar" w:hint="cs"/>
          <w:rtl/>
        </w:rPr>
        <w:t>ا آمدند و در منظر آنها دن</w:t>
      </w:r>
      <w:r w:rsidR="00FE4F4C">
        <w:rPr>
          <w:rFonts w:cs="B Zar" w:hint="cs"/>
          <w:rtl/>
        </w:rPr>
        <w:t>ی</w:t>
      </w:r>
      <w:r w:rsidRPr="00D4549C">
        <w:rPr>
          <w:rFonts w:cs="B Zar" w:hint="cs"/>
          <w:rtl/>
        </w:rPr>
        <w:t>ا و ن</w:t>
      </w:r>
      <w:r w:rsidR="00FE4F4C">
        <w:rPr>
          <w:rFonts w:cs="B Zar" w:hint="cs"/>
          <w:rtl/>
        </w:rPr>
        <w:t>ی</w:t>
      </w:r>
      <w:r w:rsidRPr="00D4549C">
        <w:rPr>
          <w:rFonts w:cs="B Zar" w:hint="cs"/>
          <w:rtl/>
        </w:rPr>
        <w:t>از و نقص</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بدن</w:t>
      </w:r>
      <w:r w:rsidR="00FE4F4C">
        <w:rPr>
          <w:rFonts w:cs="B Zar" w:hint="cs"/>
          <w:rtl/>
        </w:rPr>
        <w:t>ی</w:t>
      </w:r>
      <w:r w:rsidRPr="00D4549C">
        <w:rPr>
          <w:rFonts w:cs="B Zar" w:hint="cs"/>
          <w:rtl/>
        </w:rPr>
        <w:t xml:space="preserve"> مطرح است. عمده شناخت جا</w:t>
      </w:r>
      <w:r w:rsidR="00FE4F4C">
        <w:rPr>
          <w:rFonts w:cs="B Zar" w:hint="cs"/>
          <w:rtl/>
        </w:rPr>
        <w:t>ی</w:t>
      </w:r>
      <w:r w:rsidRPr="00D4549C">
        <w:rPr>
          <w:rFonts w:cs="B Zar" w:hint="cs"/>
          <w:rtl/>
        </w:rPr>
        <w:t>گاه و علت</w:t>
      </w:r>
      <w:r w:rsidR="000420CC" w:rsidRPr="00D4549C">
        <w:rPr>
          <w:rFonts w:cs="B Zar" w:hint="cs"/>
          <w:rtl/>
        </w:rPr>
        <w:t xml:space="preserve"> </w:t>
      </w:r>
      <w:r w:rsidRPr="00D4549C">
        <w:rPr>
          <w:rFonts w:cs="B Zar" w:hint="cs"/>
          <w:rtl/>
        </w:rPr>
        <w:t>هم</w:t>
      </w:r>
      <w:r w:rsidR="00FE4F4C">
        <w:rPr>
          <w:rFonts w:cs="B Zar" w:hint="cs"/>
          <w:rtl/>
        </w:rPr>
        <w:t>ی</w:t>
      </w:r>
      <w:r w:rsidRPr="00D4549C">
        <w:rPr>
          <w:rFonts w:cs="B Zar" w:hint="cs"/>
          <w:rtl/>
        </w:rPr>
        <w:t>ن منظر و نظرگاه است. به قول مولو</w:t>
      </w:r>
      <w:r w:rsidR="00FE4F4C">
        <w:rPr>
          <w:rFonts w:cs="B Zar" w:hint="cs"/>
          <w:rtl/>
        </w:rPr>
        <w:t>ی</w:t>
      </w:r>
      <w:r w:rsidRPr="00D4549C">
        <w:rPr>
          <w:rFonts w:cs="B Zar" w:hint="cs"/>
          <w:rtl/>
        </w:rPr>
        <w:t>:</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F2F7E" w:rsidP="000420CC">
            <w:pPr>
              <w:rPr>
                <w:rFonts w:cs="B Zar" w:hint="cs"/>
                <w:rtl/>
              </w:rPr>
            </w:pPr>
            <w:r w:rsidRPr="00D4549C">
              <w:rPr>
                <w:rFonts w:cs="B Zar" w:hint="cs"/>
                <w:rtl/>
              </w:rPr>
              <w:t>گــاو را آر</w:t>
            </w:r>
            <w:r w:rsidR="00FE4F4C">
              <w:rPr>
                <w:rFonts w:cs="B Zar" w:hint="cs"/>
                <w:rtl/>
              </w:rPr>
              <w:t>ی</w:t>
            </w:r>
            <w:r w:rsidRPr="00D4549C">
              <w:rPr>
                <w:rFonts w:cs="B Zar" w:hint="cs"/>
                <w:rtl/>
              </w:rPr>
              <w:t xml:space="preserve"> به بغداد ناگهــان</w:t>
            </w:r>
            <w:r w:rsidR="00DD07F8" w:rsidRPr="00D4549C">
              <w:rPr>
                <w:rFonts w:cs="B Zar"/>
                <w:rtl/>
              </w:rPr>
              <w:br w:type="textWrapping" w:clear="all"/>
            </w:r>
          </w:p>
        </w:tc>
        <w:tc>
          <w:tcPr>
            <w:tcW w:w="3652" w:type="dxa"/>
            <w:shd w:val="clear" w:color="auto" w:fill="auto"/>
          </w:tcPr>
          <w:p w:rsidR="00DD07F8" w:rsidRPr="00D4549C" w:rsidRDefault="00DF2F7E" w:rsidP="000420CC">
            <w:pPr>
              <w:rPr>
                <w:rFonts w:cs="B Zar" w:hint="cs"/>
                <w:rtl/>
              </w:rPr>
            </w:pPr>
            <w:r w:rsidRPr="00D4549C">
              <w:rPr>
                <w:rFonts w:cs="B Zar" w:hint="cs"/>
                <w:rtl/>
              </w:rPr>
              <w:t>بگذرد از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 xml:space="preserve">ران تا آن </w:t>
            </w:r>
            <w:r w:rsidR="00FE4F4C">
              <w:rPr>
                <w:rFonts w:cs="B Zar" w:hint="cs"/>
                <w:rtl/>
              </w:rPr>
              <w:t>ک</w:t>
            </w:r>
            <w:r w:rsidRPr="00D4549C">
              <w:rPr>
                <w:rFonts w:cs="B Zar" w:hint="cs"/>
                <w:rtl/>
              </w:rPr>
              <w:t>ران</w:t>
            </w:r>
            <w:r w:rsidR="00DD07F8" w:rsidRPr="00D4549C">
              <w:rPr>
                <w:rFonts w:cs="B Zar"/>
                <w:rtl/>
              </w:rPr>
              <w:br w:type="textWrapping" w:clear="all"/>
            </w:r>
          </w:p>
        </w:tc>
      </w:tr>
      <w:tr w:rsidR="00DF2F7E" w:rsidRPr="00D4549C" w:rsidTr="00BC3922">
        <w:trPr>
          <w:trHeight w:hRule="exact" w:val="397"/>
        </w:trPr>
        <w:tc>
          <w:tcPr>
            <w:tcW w:w="3652" w:type="dxa"/>
            <w:shd w:val="clear" w:color="auto" w:fill="auto"/>
          </w:tcPr>
          <w:p w:rsidR="00DF2F7E" w:rsidRPr="00D4549C" w:rsidRDefault="00DF2F7E" w:rsidP="000420CC">
            <w:pPr>
              <w:rPr>
                <w:rFonts w:cs="B Zar" w:hint="cs"/>
                <w:rtl/>
              </w:rPr>
            </w:pPr>
            <w:r w:rsidRPr="00D4549C">
              <w:rPr>
                <w:rFonts w:cs="B Zar" w:hint="cs"/>
                <w:rtl/>
              </w:rPr>
              <w:t>از همه خوب و خوش</w:t>
            </w:r>
            <w:r w:rsidR="00FE4F4C">
              <w:rPr>
                <w:rFonts w:cs="B Zar" w:hint="cs"/>
                <w:rtl/>
              </w:rPr>
              <w:t>ی</w:t>
            </w:r>
            <w:r w:rsidR="00F84283" w:rsidRPr="00D4549C">
              <w:rPr>
                <w:rFonts w:cs="B Zar" w:hint="cs"/>
                <w:rtl/>
              </w:rPr>
              <w:t xml:space="preserve"> </w:t>
            </w:r>
            <w:r w:rsidRPr="00D4549C">
              <w:rPr>
                <w:rFonts w:cs="B Zar" w:hint="cs"/>
                <w:rtl/>
              </w:rPr>
              <w:t>ها و مزه</w:t>
            </w:r>
            <w:r w:rsidRPr="00D4549C">
              <w:rPr>
                <w:rFonts w:cs="B Zar"/>
                <w:rtl/>
              </w:rPr>
              <w:br w:type="textWrapping" w:clear="all"/>
            </w:r>
          </w:p>
        </w:tc>
        <w:tc>
          <w:tcPr>
            <w:tcW w:w="3652" w:type="dxa"/>
            <w:shd w:val="clear" w:color="auto" w:fill="auto"/>
          </w:tcPr>
          <w:p w:rsidR="00DF2F7E" w:rsidRPr="00D4549C" w:rsidRDefault="00DF2F7E" w:rsidP="000420CC">
            <w:pPr>
              <w:rPr>
                <w:rFonts w:cs="B Zar" w:hint="cs"/>
                <w:rtl/>
              </w:rPr>
            </w:pPr>
            <w:r w:rsidRPr="00D4549C">
              <w:rPr>
                <w:rFonts w:cs="B Zar" w:hint="cs"/>
                <w:rtl/>
              </w:rPr>
              <w:t>او نب</w:t>
            </w:r>
            <w:r w:rsidR="00FE4F4C">
              <w:rPr>
                <w:rFonts w:cs="B Zar" w:hint="cs"/>
                <w:rtl/>
              </w:rPr>
              <w:t>ی</w:t>
            </w:r>
            <w:r w:rsidRPr="00D4549C">
              <w:rPr>
                <w:rFonts w:cs="B Zar" w:hint="cs"/>
                <w:rtl/>
              </w:rPr>
              <w:t>نـد غ</w:t>
            </w:r>
            <w:r w:rsidR="00FE4F4C">
              <w:rPr>
                <w:rFonts w:cs="B Zar" w:hint="cs"/>
                <w:rtl/>
              </w:rPr>
              <w:t>ی</w:t>
            </w:r>
            <w:r w:rsidRPr="00D4549C">
              <w:rPr>
                <w:rFonts w:cs="B Zar" w:hint="cs"/>
                <w:rtl/>
              </w:rPr>
              <w:t>ـر قشــر خربــزه</w:t>
            </w:r>
            <w:r w:rsidRPr="00D4549C">
              <w:rPr>
                <w:rFonts w:cs="B Zar"/>
                <w:rtl/>
              </w:rPr>
              <w:br w:type="textWrapping" w:clear="all"/>
            </w:r>
          </w:p>
        </w:tc>
      </w:tr>
      <w:tr w:rsidR="00DF2F7E" w:rsidRPr="00D4549C" w:rsidTr="00BC3922">
        <w:trPr>
          <w:trHeight w:hRule="exact" w:val="397"/>
        </w:trPr>
        <w:tc>
          <w:tcPr>
            <w:tcW w:w="3652" w:type="dxa"/>
            <w:shd w:val="clear" w:color="auto" w:fill="auto"/>
          </w:tcPr>
          <w:p w:rsidR="00DF2F7E" w:rsidRPr="00D4549C" w:rsidRDefault="00DF2F7E" w:rsidP="000420CC">
            <w:pPr>
              <w:rPr>
                <w:rFonts w:cs="B Zar" w:hint="cs"/>
                <w:rtl/>
              </w:rPr>
            </w:pPr>
            <w:r w:rsidRPr="00D4549C">
              <w:rPr>
                <w:rFonts w:cs="B Zar" w:hint="cs"/>
                <w:rtl/>
              </w:rPr>
              <w:t>طالب هر چ</w:t>
            </w:r>
            <w:r w:rsidR="00FE4F4C">
              <w:rPr>
                <w:rFonts w:cs="B Zar" w:hint="cs"/>
                <w:rtl/>
              </w:rPr>
              <w:t>ی</w:t>
            </w:r>
            <w:r w:rsidRPr="00D4549C">
              <w:rPr>
                <w:rFonts w:cs="B Zar" w:hint="cs"/>
                <w:rtl/>
              </w:rPr>
              <w:t>ز ا</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ار رش</w:t>
            </w:r>
            <w:r w:rsidR="00FE4F4C">
              <w:rPr>
                <w:rFonts w:cs="B Zar" w:hint="cs"/>
                <w:rtl/>
              </w:rPr>
              <w:t>ی</w:t>
            </w:r>
            <w:r w:rsidRPr="00D4549C">
              <w:rPr>
                <w:rFonts w:cs="B Zar" w:hint="cs"/>
                <w:rtl/>
              </w:rPr>
              <w:t>د</w:t>
            </w:r>
            <w:r w:rsidRPr="00D4549C">
              <w:rPr>
                <w:rFonts w:cs="B Zar"/>
                <w:rtl/>
              </w:rPr>
              <w:br w:type="textWrapping" w:clear="all"/>
            </w:r>
          </w:p>
        </w:tc>
        <w:tc>
          <w:tcPr>
            <w:tcW w:w="3652" w:type="dxa"/>
            <w:shd w:val="clear" w:color="auto" w:fill="auto"/>
          </w:tcPr>
          <w:p w:rsidR="00DF2F7E" w:rsidRPr="00D4549C" w:rsidRDefault="00DF2F7E" w:rsidP="000420CC">
            <w:pPr>
              <w:rPr>
                <w:rFonts w:cs="B Zar" w:hint="cs"/>
                <w:rtl/>
              </w:rPr>
            </w:pPr>
            <w:r w:rsidRPr="00D4549C">
              <w:rPr>
                <w:rFonts w:cs="B Zar" w:hint="cs"/>
                <w:rtl/>
              </w:rPr>
              <w:t>جز همان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که م</w:t>
            </w:r>
            <w:r w:rsidR="00FE4F4C">
              <w:rPr>
                <w:rFonts w:cs="B Zar" w:hint="cs"/>
                <w:rtl/>
              </w:rPr>
              <w:t>ی</w:t>
            </w:r>
            <w:r w:rsidR="00F84283" w:rsidRPr="00D4549C">
              <w:rPr>
                <w:rFonts w:cs="B Zar" w:hint="cs"/>
                <w:rtl/>
              </w:rPr>
              <w:t xml:space="preserve"> </w:t>
            </w:r>
            <w:r w:rsidRPr="00D4549C">
              <w:rPr>
                <w:rFonts w:cs="B Zar" w:hint="cs"/>
                <w:rtl/>
              </w:rPr>
              <w:t>جو</w:t>
            </w:r>
            <w:r w:rsidR="00FE4F4C">
              <w:rPr>
                <w:rFonts w:cs="B Zar" w:hint="cs"/>
                <w:rtl/>
              </w:rPr>
              <w:t>ی</w:t>
            </w:r>
            <w:r w:rsidRPr="00D4549C">
              <w:rPr>
                <w:rFonts w:cs="B Zar" w:hint="cs"/>
                <w:rtl/>
              </w:rPr>
              <w:t>د ند</w:t>
            </w:r>
            <w:r w:rsidR="00FE4F4C">
              <w:rPr>
                <w:rFonts w:cs="B Zar" w:hint="cs"/>
                <w:rtl/>
              </w:rPr>
              <w:t>ی</w:t>
            </w:r>
            <w:r w:rsidRPr="00D4549C">
              <w:rPr>
                <w:rFonts w:cs="B Zar" w:hint="cs"/>
                <w:rtl/>
              </w:rPr>
              <w:t>د</w:t>
            </w:r>
            <w:r w:rsidRPr="00D4549C">
              <w:rPr>
                <w:rFonts w:cs="B Zar"/>
                <w:rtl/>
              </w:rPr>
              <w:br w:type="textWrapping" w:clear="all"/>
            </w:r>
          </w:p>
        </w:tc>
      </w:tr>
    </w:tbl>
    <w:p w:rsidR="0092188B" w:rsidRPr="00D4549C" w:rsidRDefault="0092188B" w:rsidP="00AF04ED">
      <w:pPr>
        <w:rPr>
          <w:rFonts w:cs="B Zar" w:hint="cs"/>
          <w:rtl/>
        </w:rPr>
      </w:pPr>
      <w:r w:rsidRPr="00D4549C">
        <w:rPr>
          <w:rFonts w:cs="B Zar" w:hint="cs"/>
          <w:rtl/>
        </w:rPr>
        <w:t>بدن انسان مم</w:t>
      </w:r>
      <w:r w:rsidR="00FE4F4C">
        <w:rPr>
          <w:rFonts w:cs="B Zar" w:hint="cs"/>
          <w:rtl/>
        </w:rPr>
        <w:t>ک</w:t>
      </w:r>
      <w:r w:rsidRPr="00D4549C">
        <w:rPr>
          <w:rFonts w:cs="B Zar" w:hint="cs"/>
          <w:rtl/>
        </w:rPr>
        <w:t xml:space="preserve">ن است بسوزد و </w:t>
      </w:r>
      <w:r w:rsidR="00FE4F4C">
        <w:rPr>
          <w:rFonts w:cs="B Zar" w:hint="cs"/>
          <w:rtl/>
        </w:rPr>
        <w:t>ی</w:t>
      </w:r>
      <w:r w:rsidRPr="00D4549C">
        <w:rPr>
          <w:rFonts w:cs="B Zar" w:hint="cs"/>
          <w:rtl/>
        </w:rPr>
        <w:t>ا بپوسد، اما بحث، بحث حضور است. حضورِ هر</w:t>
      </w:r>
      <w:r w:rsidR="00FE4F4C">
        <w:rPr>
          <w:rFonts w:cs="B Zar" w:hint="cs"/>
          <w:rtl/>
        </w:rPr>
        <w:t>ک</w:t>
      </w:r>
      <w:r w:rsidRPr="00D4549C">
        <w:rPr>
          <w:rFonts w:cs="B Zar" w:hint="cs"/>
          <w:rtl/>
        </w:rPr>
        <w:t>س در هر جا</w:t>
      </w:r>
      <w:r w:rsidR="00FE4F4C">
        <w:rPr>
          <w:rFonts w:cs="B Zar" w:hint="cs"/>
          <w:rtl/>
        </w:rPr>
        <w:t>ی</w:t>
      </w:r>
      <w:r w:rsidRPr="00D4549C">
        <w:rPr>
          <w:rFonts w:cs="B Zar" w:hint="cs"/>
          <w:rtl/>
        </w:rPr>
        <w:t>گاه</w:t>
      </w:r>
      <w:r w:rsidR="00FE4F4C">
        <w:rPr>
          <w:rFonts w:cs="B Zar" w:hint="cs"/>
          <w:rtl/>
        </w:rPr>
        <w:t>ی</w:t>
      </w:r>
      <w:r w:rsidRPr="00D4549C">
        <w:rPr>
          <w:rFonts w:cs="B Zar" w:hint="cs"/>
          <w:rtl/>
        </w:rPr>
        <w:t xml:space="preserve"> از جا</w:t>
      </w:r>
      <w:r w:rsidR="00FE4F4C">
        <w:rPr>
          <w:rFonts w:cs="B Zar" w:hint="cs"/>
          <w:rtl/>
        </w:rPr>
        <w:t>ی</w:t>
      </w:r>
      <w:r w:rsidRPr="00D4549C">
        <w:rPr>
          <w:rFonts w:cs="B Zar" w:hint="cs"/>
          <w:rtl/>
        </w:rPr>
        <w:t>گاه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عالم</w:t>
      </w:r>
      <w:r w:rsidR="009F3E3F" w:rsidRPr="00D4549C">
        <w:rPr>
          <w:rFonts w:cs="B Zar" w:hint="cs"/>
          <w:rtl/>
        </w:rPr>
        <w:t>،</w:t>
      </w:r>
      <w:r w:rsidRPr="00D4549C">
        <w:rPr>
          <w:rFonts w:cs="B Zar" w:hint="cs"/>
          <w:rtl/>
        </w:rPr>
        <w:t xml:space="preserve"> ر</w:t>
      </w:r>
      <w:r w:rsidR="00FE4F4C">
        <w:rPr>
          <w:rFonts w:cs="B Zar" w:hint="cs"/>
          <w:rtl/>
        </w:rPr>
        <w:t>ی</w:t>
      </w:r>
      <w:r w:rsidRPr="00D4549C">
        <w:rPr>
          <w:rFonts w:cs="B Zar" w:hint="cs"/>
          <w:rtl/>
        </w:rPr>
        <w:t>شه در منظر و نظرگاه او دارد، چون حق</w:t>
      </w:r>
      <w:r w:rsidR="00FE4F4C">
        <w:rPr>
          <w:rFonts w:cs="B Zar" w:hint="cs"/>
          <w:rtl/>
        </w:rPr>
        <w:t>ی</w:t>
      </w:r>
      <w:r w:rsidRPr="00D4549C">
        <w:rPr>
          <w:rFonts w:cs="B Zar" w:hint="cs"/>
          <w:rtl/>
        </w:rPr>
        <w:t>قت انسان بدن او ن</w:t>
      </w:r>
      <w:r w:rsidR="00FE4F4C">
        <w:rPr>
          <w:rFonts w:cs="B Zar" w:hint="cs"/>
          <w:rtl/>
        </w:rPr>
        <w:t>ی</w:t>
      </w:r>
      <w:r w:rsidRPr="00D4549C">
        <w:rPr>
          <w:rFonts w:cs="B Zar" w:hint="cs"/>
          <w:rtl/>
        </w:rPr>
        <w:t>ست، نفس ناطقة اوست که مجرد است. پس به هرجا نظر کرد در واقع در آن</w:t>
      </w:r>
      <w:r w:rsidR="00F84283" w:rsidRPr="00D4549C">
        <w:rPr>
          <w:rFonts w:cs="B Zar" w:hint="cs"/>
          <w:rtl/>
        </w:rPr>
        <w:t xml:space="preserve"> </w:t>
      </w:r>
      <w:r w:rsidRPr="00D4549C">
        <w:rPr>
          <w:rFonts w:cs="B Zar" w:hint="cs"/>
          <w:rtl/>
        </w:rPr>
        <w:t xml:space="preserve">جا است. پس انسان </w:t>
      </w:r>
      <w:r w:rsidR="00AF04ED" w:rsidRPr="00D4549C">
        <w:rPr>
          <w:rFonts w:cs="B Zar" w:hint="cs"/>
          <w:rtl/>
        </w:rPr>
        <w:t xml:space="preserve">به واقع </w:t>
      </w:r>
      <w:r w:rsidRPr="00D4549C">
        <w:rPr>
          <w:rFonts w:cs="B Zar" w:hint="cs"/>
          <w:rtl/>
        </w:rPr>
        <w:t>آن</w:t>
      </w:r>
      <w:r w:rsidR="00F84283" w:rsidRPr="00D4549C">
        <w:rPr>
          <w:rFonts w:cs="B Zar" w:hint="cs"/>
          <w:rtl/>
        </w:rPr>
        <w:t xml:space="preserve"> </w:t>
      </w:r>
      <w:r w:rsidRPr="00D4549C">
        <w:rPr>
          <w:rFonts w:cs="B Zar" w:hint="cs"/>
          <w:rtl/>
        </w:rPr>
        <w:t>جا</w:t>
      </w:r>
      <w:r w:rsidR="00FE4F4C">
        <w:rPr>
          <w:rFonts w:cs="B Zar" w:hint="cs"/>
          <w:rtl/>
        </w:rPr>
        <w:t>یی</w:t>
      </w:r>
      <w:r w:rsidRPr="00D4549C">
        <w:rPr>
          <w:rFonts w:cs="B Zar" w:hint="cs"/>
          <w:rtl/>
        </w:rPr>
        <w:t xml:space="preserve"> قرار دارد </w:t>
      </w:r>
      <w:r w:rsidR="00FE4F4C">
        <w:rPr>
          <w:rFonts w:cs="B Zar" w:hint="cs"/>
          <w:rtl/>
        </w:rPr>
        <w:t>ک</w:t>
      </w:r>
      <w:r w:rsidRPr="00D4549C">
        <w:rPr>
          <w:rFonts w:cs="B Zar" w:hint="cs"/>
          <w:rtl/>
        </w:rPr>
        <w:t>ه بر آن جا نظر انداخته است، چون ما عمده نظر خود را به دن</w:t>
      </w:r>
      <w:r w:rsidR="00FE4F4C">
        <w:rPr>
          <w:rFonts w:cs="B Zar" w:hint="cs"/>
          <w:rtl/>
        </w:rPr>
        <w:t>ی</w:t>
      </w:r>
      <w:r w:rsidRPr="00D4549C">
        <w:rPr>
          <w:rFonts w:cs="B Zar" w:hint="cs"/>
          <w:rtl/>
        </w:rPr>
        <w:t>ا انداخته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در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م،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شما فعلاً نظرتان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در ا</w:t>
      </w:r>
      <w:r w:rsidR="00FE4F4C">
        <w:rPr>
          <w:rFonts w:cs="B Zar" w:hint="cs"/>
          <w:rtl/>
        </w:rPr>
        <w:t>ی</w:t>
      </w:r>
      <w:r w:rsidRPr="00D4549C">
        <w:rPr>
          <w:rFonts w:cs="B Zar" w:hint="cs"/>
          <w:rtl/>
        </w:rPr>
        <w:t>ن جلسه است، حال چه بدنتان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باشد و چه نباشد، شما خود را در آن</w:t>
      </w:r>
      <w:r w:rsidR="00F84283" w:rsidRPr="00D4549C">
        <w:rPr>
          <w:rFonts w:cs="B Zar" w:hint="cs"/>
          <w:rtl/>
        </w:rPr>
        <w:t xml:space="preserve"> </w:t>
      </w:r>
      <w:r w:rsidRPr="00D4549C">
        <w:rPr>
          <w:rFonts w:cs="B Zar" w:hint="cs"/>
          <w:rtl/>
        </w:rPr>
        <w:t>جا</w:t>
      </w:r>
      <w:r w:rsidR="00FE4F4C">
        <w:rPr>
          <w:rFonts w:cs="B Zar" w:hint="cs"/>
          <w:rtl/>
        </w:rPr>
        <w:t>یی</w:t>
      </w:r>
      <w:r w:rsidRPr="00D4549C">
        <w:rPr>
          <w:rFonts w:cs="B Zar" w:hint="cs"/>
          <w:rtl/>
        </w:rPr>
        <w:t xml:space="preserve"> حس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نظرتان به آن</w:t>
      </w:r>
      <w:r w:rsidR="00F84283" w:rsidRPr="00D4549C">
        <w:rPr>
          <w:rFonts w:cs="B Zar" w:hint="cs"/>
          <w:rtl/>
        </w:rPr>
        <w:t xml:space="preserve"> </w:t>
      </w:r>
      <w:r w:rsidRPr="00D4549C">
        <w:rPr>
          <w:rFonts w:cs="B Zar" w:hint="cs"/>
          <w:rtl/>
        </w:rPr>
        <w:t>جا معطوف است، و چون ب</w:t>
      </w:r>
      <w:r w:rsidR="00FE4F4C">
        <w:rPr>
          <w:rFonts w:cs="B Zar" w:hint="cs"/>
          <w:rtl/>
        </w:rPr>
        <w:t>ی</w:t>
      </w:r>
      <w:r w:rsidRPr="00D4549C">
        <w:rPr>
          <w:rFonts w:cs="B Zar" w:hint="cs"/>
          <w:rtl/>
        </w:rPr>
        <w:t>شتر نظرمان به بدنمان معطوف است عموماً خود را در دن</w:t>
      </w:r>
      <w:r w:rsidR="00FE4F4C">
        <w:rPr>
          <w:rFonts w:cs="B Zar" w:hint="cs"/>
          <w:rtl/>
        </w:rPr>
        <w:t>ی</w:t>
      </w:r>
      <w:r w:rsidRPr="00D4549C">
        <w:rPr>
          <w:rFonts w:cs="B Zar" w:hint="cs"/>
          <w:rtl/>
        </w:rPr>
        <w:t>ا و در بدن حس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آدم حضورش از بهشت شروع شد، در بهشت حاضر شد و در آن شرا</w:t>
      </w:r>
      <w:r w:rsidR="00FE4F4C">
        <w:rPr>
          <w:rFonts w:cs="B Zar" w:hint="cs"/>
          <w:rtl/>
        </w:rPr>
        <w:t>ی</w:t>
      </w:r>
      <w:r w:rsidRPr="00D4549C">
        <w:rPr>
          <w:rFonts w:cs="B Zar" w:hint="cs"/>
          <w:rtl/>
        </w:rPr>
        <w:t>ط عال</w:t>
      </w:r>
      <w:r w:rsidR="00FE4F4C">
        <w:rPr>
          <w:rFonts w:cs="B Zar" w:hint="cs"/>
          <w:rtl/>
        </w:rPr>
        <w:t>ی</w:t>
      </w:r>
      <w:r w:rsidRPr="00D4549C">
        <w:rPr>
          <w:rFonts w:cs="B Zar" w:hint="cs"/>
          <w:rtl/>
        </w:rPr>
        <w:t xml:space="preserve"> حضور و بقاء، خود را با ح</w:t>
      </w:r>
      <w:r w:rsidR="00FE4F4C">
        <w:rPr>
          <w:rFonts w:cs="B Zar" w:hint="cs"/>
          <w:rtl/>
        </w:rPr>
        <w:t>ک</w:t>
      </w:r>
      <w:r w:rsidRPr="00D4549C">
        <w:rPr>
          <w:rFonts w:cs="B Zar" w:hint="cs"/>
          <w:rtl/>
        </w:rPr>
        <w:t>م خدا روبه</w:t>
      </w:r>
      <w:r w:rsidR="00F84283" w:rsidRPr="00D4549C">
        <w:rPr>
          <w:rFonts w:cs="B Zar" w:hint="cs"/>
          <w:rtl/>
        </w:rPr>
        <w:t xml:space="preserve"> </w:t>
      </w:r>
      <w:r w:rsidRPr="00D4549C">
        <w:rPr>
          <w:rFonts w:cs="B Zar" w:hint="cs"/>
          <w:rtl/>
        </w:rPr>
        <w:t>رو د</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فرمود: به ا</w:t>
      </w:r>
      <w:r w:rsidR="00FE4F4C">
        <w:rPr>
          <w:rFonts w:cs="B Zar" w:hint="cs"/>
          <w:rtl/>
        </w:rPr>
        <w:t>ی</w:t>
      </w:r>
      <w:r w:rsidRPr="00D4549C">
        <w:rPr>
          <w:rFonts w:cs="B Zar" w:hint="cs"/>
          <w:rtl/>
        </w:rPr>
        <w:t>ن شجره نزد</w:t>
      </w:r>
      <w:r w:rsidR="00FE4F4C">
        <w:rPr>
          <w:rFonts w:cs="B Zar" w:hint="cs"/>
          <w:rtl/>
        </w:rPr>
        <w:t>یک</w:t>
      </w:r>
      <w:r w:rsidRPr="00D4549C">
        <w:rPr>
          <w:rFonts w:cs="B Zar" w:hint="cs"/>
          <w:rtl/>
        </w:rPr>
        <w:t xml:space="preserve"> نشو، ول</w:t>
      </w:r>
      <w:r w:rsidR="00FE4F4C">
        <w:rPr>
          <w:rFonts w:cs="B Zar" w:hint="cs"/>
          <w:rtl/>
        </w:rPr>
        <w:t>ی</w:t>
      </w:r>
      <w:r w:rsidRPr="00D4549C">
        <w:rPr>
          <w:rFonts w:cs="B Zar" w:hint="cs"/>
          <w:rtl/>
        </w:rPr>
        <w:t xml:space="preserve"> از طرف</w:t>
      </w:r>
      <w:r w:rsidR="000420CC" w:rsidRPr="00D4549C">
        <w:rPr>
          <w:rFonts w:cs="B Zar" w:hint="cs"/>
          <w:rtl/>
        </w:rPr>
        <w:t xml:space="preserve"> </w:t>
      </w:r>
      <w:r w:rsidRPr="00D4549C">
        <w:rPr>
          <w:rFonts w:cs="B Zar" w:hint="cs"/>
          <w:rtl/>
        </w:rPr>
        <w:t>د</w:t>
      </w:r>
      <w:r w:rsidR="00FE4F4C">
        <w:rPr>
          <w:rFonts w:cs="B Zar" w:hint="cs"/>
          <w:rtl/>
        </w:rPr>
        <w:t>ی</w:t>
      </w:r>
      <w:r w:rsidRPr="00D4549C">
        <w:rPr>
          <w:rFonts w:cs="B Zar" w:hint="cs"/>
          <w:rtl/>
        </w:rPr>
        <w:t>گر با وسوسة ش</w:t>
      </w:r>
      <w:r w:rsidR="00FE4F4C">
        <w:rPr>
          <w:rFonts w:cs="B Zar" w:hint="cs"/>
          <w:rtl/>
        </w:rPr>
        <w:t>ی</w:t>
      </w:r>
      <w:r w:rsidRPr="00D4549C">
        <w:rPr>
          <w:rFonts w:cs="B Zar" w:hint="cs"/>
          <w:rtl/>
        </w:rPr>
        <w:t>طان هم روبه</w:t>
      </w:r>
      <w:r w:rsidR="00F84283" w:rsidRPr="00D4549C">
        <w:rPr>
          <w:rFonts w:cs="B Zar" w:hint="cs"/>
          <w:rtl/>
        </w:rPr>
        <w:t xml:space="preserve"> </w:t>
      </w:r>
      <w:r w:rsidRPr="00D4549C">
        <w:rPr>
          <w:rFonts w:cs="B Zar" w:hint="cs"/>
          <w:rtl/>
        </w:rPr>
        <w:t xml:space="preserve">رو شد. نتوانست در بهشت با اعمال خود اثبات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آن</w:t>
      </w:r>
      <w:r w:rsidR="00F84283" w:rsidRPr="00D4549C">
        <w:rPr>
          <w:rFonts w:cs="B Zar" w:hint="cs"/>
          <w:rtl/>
        </w:rPr>
        <w:t xml:space="preserve"> </w:t>
      </w:r>
      <w:r w:rsidRPr="00D4549C">
        <w:rPr>
          <w:rFonts w:cs="B Zar" w:hint="cs"/>
          <w:rtl/>
        </w:rPr>
        <w:t>جا</w:t>
      </w:r>
      <w:r w:rsidR="00FE4F4C">
        <w:rPr>
          <w:rFonts w:cs="B Zar" w:hint="cs"/>
          <w:rtl/>
        </w:rPr>
        <w:t>یی</w:t>
      </w:r>
      <w:r w:rsidRPr="00D4549C">
        <w:rPr>
          <w:rFonts w:cs="B Zar" w:hint="cs"/>
          <w:rtl/>
        </w:rPr>
        <w:t xml:space="preserve"> است. خدا به آدم اثبات </w:t>
      </w:r>
      <w:r w:rsidR="00FE4F4C">
        <w:rPr>
          <w:rFonts w:cs="B Zar" w:hint="cs"/>
          <w:rtl/>
        </w:rPr>
        <w:t>ک</w:t>
      </w:r>
      <w:r w:rsidRPr="00D4549C">
        <w:rPr>
          <w:rFonts w:cs="B Zar" w:hint="cs"/>
          <w:rtl/>
        </w:rPr>
        <w:t xml:space="preserve">رد </w:t>
      </w:r>
      <w:r w:rsidR="00FE4F4C">
        <w:rPr>
          <w:rFonts w:cs="B Zar" w:hint="cs"/>
          <w:rtl/>
        </w:rPr>
        <w:t>ک</w:t>
      </w:r>
      <w:r w:rsidRPr="00D4549C">
        <w:rPr>
          <w:rFonts w:cs="B Zar" w:hint="cs"/>
          <w:rtl/>
        </w:rPr>
        <w:t>ه تو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 </w:t>
      </w:r>
      <w:r w:rsidR="009F3E3F" w:rsidRPr="00D4549C">
        <w:rPr>
          <w:rFonts w:cs="B Zar" w:hint="cs"/>
          <w:rtl/>
        </w:rPr>
        <w:t xml:space="preserve">به </w:t>
      </w:r>
      <w:r w:rsidRPr="00D4549C">
        <w:rPr>
          <w:rFonts w:cs="B Zar" w:hint="cs"/>
          <w:rtl/>
        </w:rPr>
        <w:t>کمال</w:t>
      </w:r>
      <w:r w:rsidR="00F84283" w:rsidRPr="00D4549C">
        <w:rPr>
          <w:rFonts w:cs="B Zar" w:hint="cs"/>
          <w:rtl/>
        </w:rPr>
        <w:t xml:space="preserve"> </w:t>
      </w:r>
      <w:r w:rsidR="009F3E3F" w:rsidRPr="00D4549C">
        <w:rPr>
          <w:rFonts w:cs="B Zar" w:hint="cs"/>
          <w:rtl/>
        </w:rPr>
        <w:t>رس</w:t>
      </w:r>
      <w:r w:rsidR="00FE4F4C">
        <w:rPr>
          <w:rFonts w:cs="B Zar" w:hint="cs"/>
          <w:rtl/>
        </w:rPr>
        <w:t>ی</w:t>
      </w:r>
      <w:r w:rsidR="009F3E3F" w:rsidRPr="00D4549C">
        <w:rPr>
          <w:rFonts w:cs="B Zar" w:hint="cs"/>
          <w:rtl/>
        </w:rPr>
        <w:t>دن</w:t>
      </w:r>
      <w:r w:rsidRPr="00D4549C">
        <w:rPr>
          <w:rFonts w:cs="B Zar" w:hint="cs"/>
          <w:rtl/>
        </w:rPr>
        <w:t xml:space="preserve"> خود را از بهشت شروع </w:t>
      </w:r>
      <w:r w:rsidR="00FE4F4C">
        <w:rPr>
          <w:rFonts w:cs="B Zar" w:hint="cs"/>
          <w:rtl/>
        </w:rPr>
        <w:t>ک</w:t>
      </w:r>
      <w:r w:rsidRPr="00D4549C">
        <w:rPr>
          <w:rFonts w:cs="B Zar" w:hint="cs"/>
          <w:rtl/>
        </w:rPr>
        <w:t>ن</w:t>
      </w:r>
      <w:r w:rsidR="00FE4F4C">
        <w:rPr>
          <w:rFonts w:cs="B Zar" w:hint="cs"/>
          <w:rtl/>
        </w:rPr>
        <w:t>ی</w:t>
      </w:r>
      <w:r w:rsidRPr="00D4549C">
        <w:rPr>
          <w:rFonts w:cs="B Zar" w:hint="cs"/>
          <w:rtl/>
        </w:rPr>
        <w:t>، برگرد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و از زم</w:t>
      </w:r>
      <w:r w:rsidR="00FE4F4C">
        <w:rPr>
          <w:rFonts w:cs="B Zar" w:hint="cs"/>
          <w:rtl/>
        </w:rPr>
        <w:t>ی</w:t>
      </w:r>
      <w:r w:rsidRPr="00D4549C">
        <w:rPr>
          <w:rFonts w:cs="B Zar" w:hint="cs"/>
          <w:rtl/>
        </w:rPr>
        <w:t xml:space="preserve">ن شروع </w:t>
      </w:r>
      <w:r w:rsidR="00FE4F4C">
        <w:rPr>
          <w:rFonts w:cs="B Zar" w:hint="cs"/>
          <w:rtl/>
        </w:rPr>
        <w:t>ک</w:t>
      </w:r>
      <w:r w:rsidRPr="00D4549C">
        <w:rPr>
          <w:rFonts w:cs="B Zar" w:hint="cs"/>
          <w:rtl/>
        </w:rPr>
        <w:t>ن. پس به اصطلاح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 xml:space="preserve">ن آمد و هبوط </w:t>
      </w:r>
      <w:r w:rsidR="00FE4F4C">
        <w:rPr>
          <w:rFonts w:cs="B Zar" w:hint="cs"/>
          <w:rtl/>
        </w:rPr>
        <w:t>ک</w:t>
      </w:r>
      <w:r w:rsidRPr="00D4549C">
        <w:rPr>
          <w:rFonts w:cs="B Zar" w:hint="cs"/>
          <w:rtl/>
        </w:rPr>
        <w:t>رد. هبوط؛ تغ</w:t>
      </w:r>
      <w:r w:rsidR="00FE4F4C">
        <w:rPr>
          <w:rFonts w:cs="B Zar" w:hint="cs"/>
          <w:rtl/>
        </w:rPr>
        <w:t>یی</w:t>
      </w:r>
      <w:r w:rsidRPr="00D4549C">
        <w:rPr>
          <w:rFonts w:cs="B Zar" w:hint="cs"/>
          <w:rtl/>
        </w:rPr>
        <w:t>ر جهت جان است از بهشت به زم</w:t>
      </w:r>
      <w:r w:rsidR="00FE4F4C">
        <w:rPr>
          <w:rFonts w:cs="B Zar" w:hint="cs"/>
          <w:rtl/>
        </w:rPr>
        <w:t>ی</w:t>
      </w:r>
      <w:r w:rsidRPr="00D4549C">
        <w:rPr>
          <w:rFonts w:cs="B Zar" w:hint="cs"/>
          <w:rtl/>
        </w:rPr>
        <w:t xml:space="preserve">ن. چرا هبوط </w:t>
      </w:r>
      <w:r w:rsidR="00FE4F4C">
        <w:rPr>
          <w:rFonts w:cs="B Zar" w:hint="cs"/>
          <w:rtl/>
        </w:rPr>
        <w:t>ک</w:t>
      </w:r>
      <w:r w:rsidRPr="00D4549C">
        <w:rPr>
          <w:rFonts w:cs="B Zar" w:hint="cs"/>
          <w:rtl/>
        </w:rPr>
        <w:t>رد؟ چون در آن موطن از وجوه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عالم،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از جهت و جنبة شهوت </w:t>
      </w:r>
      <w:r w:rsidR="00FE4F4C">
        <w:rPr>
          <w:rFonts w:cs="B Zar" w:hint="cs"/>
          <w:rtl/>
        </w:rPr>
        <w:t>ک</w:t>
      </w:r>
      <w:r w:rsidRPr="00D4549C">
        <w:rPr>
          <w:rFonts w:cs="B Zar" w:hint="cs"/>
          <w:rtl/>
        </w:rPr>
        <w:t>ار را شروع نمود و به شجرة ممنوعه نزد</w:t>
      </w:r>
      <w:r w:rsidR="00FE4F4C">
        <w:rPr>
          <w:rFonts w:cs="B Zar" w:hint="cs"/>
          <w:rtl/>
        </w:rPr>
        <w:t>یک</w:t>
      </w:r>
      <w:r w:rsidRPr="00D4549C">
        <w:rPr>
          <w:rFonts w:cs="B Zar" w:hint="cs"/>
          <w:rtl/>
        </w:rPr>
        <w:t xml:space="preserve"> شد. بنا نبود به شجرة ممنوعه </w:t>
      </w:r>
      <w:r w:rsidR="00FE4F4C">
        <w:rPr>
          <w:rFonts w:cs="B Zar" w:hint="cs"/>
          <w:rtl/>
        </w:rPr>
        <w:t>ک</w:t>
      </w:r>
      <w:r w:rsidRPr="00D4549C">
        <w:rPr>
          <w:rFonts w:cs="B Zar" w:hint="cs"/>
          <w:rtl/>
        </w:rPr>
        <w:t>ه جنسش جنس دن</w:t>
      </w:r>
      <w:r w:rsidR="00FE4F4C">
        <w:rPr>
          <w:rFonts w:cs="B Zar" w:hint="cs"/>
          <w:rtl/>
        </w:rPr>
        <w:t>ی</w:t>
      </w:r>
      <w:r w:rsidRPr="00D4549C">
        <w:rPr>
          <w:rFonts w:cs="B Zar" w:hint="cs"/>
          <w:rtl/>
        </w:rPr>
        <w:t xml:space="preserve">ا و </w:t>
      </w:r>
      <w:r w:rsidR="00FE4F4C">
        <w:rPr>
          <w:rFonts w:cs="B Zar" w:hint="cs"/>
          <w:rtl/>
        </w:rPr>
        <w:t>ک</w:t>
      </w:r>
      <w:r w:rsidRPr="00D4549C">
        <w:rPr>
          <w:rFonts w:cs="B Zar" w:hint="cs"/>
          <w:rtl/>
        </w:rPr>
        <w:t xml:space="preserve">ثرت و شهوت است نظر </w:t>
      </w:r>
      <w:r w:rsidR="00FE4F4C">
        <w:rPr>
          <w:rFonts w:cs="B Zar" w:hint="cs"/>
          <w:rtl/>
        </w:rPr>
        <w:t>ک</w:t>
      </w:r>
      <w:r w:rsidRPr="00D4549C">
        <w:rPr>
          <w:rFonts w:cs="B Zar" w:hint="cs"/>
          <w:rtl/>
        </w:rPr>
        <w:t xml:space="preserve">ند، اما نظر </w:t>
      </w:r>
      <w:r w:rsidR="00FE4F4C">
        <w:rPr>
          <w:rFonts w:cs="B Zar" w:hint="cs"/>
          <w:rtl/>
        </w:rPr>
        <w:t>ک</w:t>
      </w:r>
      <w:r w:rsidRPr="00D4549C">
        <w:rPr>
          <w:rFonts w:cs="B Zar" w:hint="cs"/>
          <w:rtl/>
        </w:rPr>
        <w:t>رد و لذا هبوط کرد و خود را در زم</w:t>
      </w:r>
      <w:r w:rsidR="00FE4F4C">
        <w:rPr>
          <w:rFonts w:cs="B Zar" w:hint="cs"/>
          <w:rtl/>
        </w:rPr>
        <w:t>ی</w:t>
      </w:r>
      <w:r w:rsidRPr="00D4549C">
        <w:rPr>
          <w:rFonts w:cs="B Zar" w:hint="cs"/>
          <w:rtl/>
        </w:rPr>
        <w:t xml:space="preserve">ن </w:t>
      </w:r>
      <w:r w:rsidR="00FE4F4C">
        <w:rPr>
          <w:rFonts w:cs="B Zar" w:hint="cs"/>
          <w:rtl/>
        </w:rPr>
        <w:t>ی</w:t>
      </w:r>
      <w:r w:rsidRPr="00D4549C">
        <w:rPr>
          <w:rFonts w:cs="B Zar" w:hint="cs"/>
          <w:rtl/>
        </w:rPr>
        <w:t>افت و جنگ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شروع شد. چرا جنگ؟ چون جنس زم</w:t>
      </w:r>
      <w:r w:rsidR="00FE4F4C">
        <w:rPr>
          <w:rFonts w:cs="B Zar" w:hint="cs"/>
          <w:rtl/>
        </w:rPr>
        <w:t>ی</w:t>
      </w:r>
      <w:r w:rsidRPr="00D4549C">
        <w:rPr>
          <w:rFonts w:cs="B Zar" w:hint="cs"/>
          <w:rtl/>
        </w:rPr>
        <w:t>ن، جنس تزاحم است. به هم</w:t>
      </w:r>
      <w:r w:rsidR="00FE4F4C">
        <w:rPr>
          <w:rFonts w:cs="B Zar" w:hint="cs"/>
          <w:rtl/>
        </w:rPr>
        <w:t>ی</w:t>
      </w:r>
      <w:r w:rsidRPr="00D4549C">
        <w:rPr>
          <w:rFonts w:cs="B Zar" w:hint="cs"/>
          <w:rtl/>
        </w:rPr>
        <w:t>ن جهت هم بعد از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ه فرمود: </w:t>
      </w:r>
      <w:r w:rsidRPr="00D4549C">
        <w:rPr>
          <w:rStyle w:val="ArabiChar"/>
          <w:rFonts w:cs="B Zar" w:hint="cs"/>
          <w:rtl/>
        </w:rPr>
        <w:t>«اِهْبِطُوا»</w:t>
      </w:r>
      <w:r w:rsidRPr="00D4549C">
        <w:rPr>
          <w:rFonts w:cs="B Zar" w:hint="cs"/>
          <w:rtl/>
        </w:rPr>
        <w:t>؛</w:t>
      </w:r>
      <w:r w:rsidR="000420CC" w:rsidRPr="00D4549C">
        <w:rPr>
          <w:rFonts w:cs="B Zar" w:hint="cs"/>
          <w:rtl/>
        </w:rPr>
        <w:t xml:space="preserve"> </w:t>
      </w:r>
      <w:r w:rsidRPr="00D4549C">
        <w:rPr>
          <w:rFonts w:cs="B Zar" w:hint="cs"/>
          <w:rtl/>
        </w:rPr>
        <w:t xml:space="preserve">فرمود: </w:t>
      </w:r>
      <w:r w:rsidRPr="00D4549C">
        <w:rPr>
          <w:rStyle w:val="ArabiChar"/>
          <w:rFonts w:cs="B Zar" w:hint="cs"/>
          <w:rtl/>
        </w:rPr>
        <w:t>«</w:t>
      </w:r>
      <w:r w:rsidRPr="00D4549C">
        <w:rPr>
          <w:rStyle w:val="ArabiChar"/>
          <w:rFonts w:cs="B Zar"/>
          <w:rtl/>
        </w:rPr>
        <w:t>بَعْضُ</w:t>
      </w:r>
      <w:r w:rsidR="00FE4F4C">
        <w:rPr>
          <w:rStyle w:val="ArabiChar"/>
          <w:rFonts w:cs="B Zar"/>
          <w:rtl/>
        </w:rPr>
        <w:t>ک</w:t>
      </w:r>
      <w:r w:rsidRPr="00D4549C">
        <w:rPr>
          <w:rStyle w:val="ArabiChar"/>
          <w:rFonts w:cs="B Zar"/>
          <w:rtl/>
        </w:rPr>
        <w:t>مْ لِبَعْضٍ عَدُوٌّ</w:t>
      </w:r>
      <w:r w:rsidRPr="00D4549C">
        <w:rPr>
          <w:rStyle w:val="ArabiChar"/>
          <w:rFonts w:cs="B Zar" w:hint="cs"/>
          <w:rtl/>
        </w:rPr>
        <w:t>»</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در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نسبت به هم دشمن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در زم</w:t>
      </w:r>
      <w:r w:rsidR="00FE4F4C">
        <w:rPr>
          <w:rFonts w:cs="B Zar" w:hint="cs"/>
          <w:rtl/>
        </w:rPr>
        <w:t>ی</w:t>
      </w:r>
      <w:r w:rsidRPr="00D4549C">
        <w:rPr>
          <w:rFonts w:cs="B Zar" w:hint="cs"/>
          <w:rtl/>
        </w:rPr>
        <w:t>ن و در ا</w:t>
      </w:r>
      <w:r w:rsidR="00FE4F4C">
        <w:rPr>
          <w:rFonts w:cs="B Zar" w:hint="cs"/>
          <w:rtl/>
        </w:rPr>
        <w:t>ی</w:t>
      </w:r>
      <w:r w:rsidRPr="00D4549C">
        <w:rPr>
          <w:rFonts w:cs="B Zar" w:hint="cs"/>
          <w:rtl/>
        </w:rPr>
        <w:t>ن شرا</w:t>
      </w:r>
      <w:r w:rsidR="00FE4F4C">
        <w:rPr>
          <w:rFonts w:cs="B Zar" w:hint="cs"/>
          <w:rtl/>
        </w:rPr>
        <w:t>ی</w:t>
      </w:r>
      <w:r w:rsidRPr="00D4549C">
        <w:rPr>
          <w:rFonts w:cs="B Zar" w:hint="cs"/>
          <w:rtl/>
        </w:rPr>
        <w:t>طِ پر از دشمن</w:t>
      </w:r>
      <w:r w:rsidR="00FE4F4C">
        <w:rPr>
          <w:rFonts w:cs="B Zar" w:hint="cs"/>
          <w:rtl/>
        </w:rPr>
        <w:t>ی</w:t>
      </w:r>
      <w:r w:rsidRPr="00D4549C">
        <w:rPr>
          <w:rFonts w:cs="B Zar" w:hint="cs"/>
          <w:rtl/>
        </w:rPr>
        <w:t>، ابد</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w:t>
      </w:r>
      <w:r w:rsidR="00FE4F4C">
        <w:rPr>
          <w:rFonts w:cs="B Zar" w:hint="cs"/>
          <w:rtl/>
        </w:rPr>
        <w:t>ی</w:t>
      </w:r>
      <w:r w:rsidRPr="00D4549C">
        <w:rPr>
          <w:rFonts w:cs="B Zar" w:hint="cs"/>
          <w:rtl/>
        </w:rPr>
        <w:t xml:space="preserve">د. لذا فرمود: </w:t>
      </w:r>
      <w:r w:rsidRPr="00D4549C">
        <w:rPr>
          <w:rStyle w:val="ArabiChar"/>
          <w:rFonts w:cs="B Zar" w:hint="cs"/>
          <w:rtl/>
        </w:rPr>
        <w:t>«</w:t>
      </w:r>
      <w:r w:rsidRPr="00D4549C">
        <w:rPr>
          <w:rStyle w:val="ArabiChar"/>
          <w:rFonts w:cs="B Zar"/>
          <w:rtl/>
        </w:rPr>
        <w:t>وَلَ</w:t>
      </w:r>
      <w:r w:rsidR="00FE4F4C">
        <w:rPr>
          <w:rStyle w:val="ArabiChar"/>
          <w:rFonts w:cs="B Zar"/>
          <w:rtl/>
        </w:rPr>
        <w:t>ک</w:t>
      </w:r>
      <w:r w:rsidRPr="00D4549C">
        <w:rPr>
          <w:rStyle w:val="ArabiChar"/>
          <w:rFonts w:cs="B Zar"/>
          <w:rtl/>
        </w:rPr>
        <w:t>مْ فِ</w:t>
      </w:r>
      <w:r w:rsidR="00FE4F4C">
        <w:rPr>
          <w:rStyle w:val="ArabiChar"/>
          <w:rFonts w:cs="B Zar"/>
          <w:rtl/>
        </w:rPr>
        <w:t>ی</w:t>
      </w:r>
      <w:r w:rsidRPr="00D4549C">
        <w:rPr>
          <w:rStyle w:val="ArabiChar"/>
          <w:rFonts w:cs="B Zar"/>
          <w:rtl/>
        </w:rPr>
        <w:t xml:space="preserve"> الأَرْضِ مُسْتَقَرٌّ وَمَتَاعٌ إِلَ</w:t>
      </w:r>
      <w:r w:rsidR="00FE4F4C">
        <w:rPr>
          <w:rStyle w:val="ArabiChar"/>
          <w:rFonts w:cs="B Zar"/>
          <w:rtl/>
        </w:rPr>
        <w:t>ی</w:t>
      </w:r>
      <w:r w:rsidRPr="00D4549C">
        <w:rPr>
          <w:rStyle w:val="ArabiChar"/>
          <w:rFonts w:cs="B Zar"/>
          <w:rtl/>
        </w:rPr>
        <w:t xml:space="preserve"> حِ</w:t>
      </w:r>
      <w:r w:rsidR="00FE4F4C">
        <w:rPr>
          <w:rStyle w:val="ArabiChar"/>
          <w:rFonts w:cs="B Zar"/>
          <w:rtl/>
        </w:rPr>
        <w:t>ی</w:t>
      </w:r>
      <w:r w:rsidRPr="00D4549C">
        <w:rPr>
          <w:rStyle w:val="ArabiChar"/>
          <w:rFonts w:cs="B Zar"/>
          <w:rtl/>
        </w:rPr>
        <w:t>نٍ</w:t>
      </w:r>
      <w:r w:rsidRPr="00D4549C">
        <w:rPr>
          <w:rStyle w:val="ArabiChar"/>
          <w:rFonts w:cs="B Zar" w:hint="cs"/>
          <w:rtl/>
        </w:rPr>
        <w:t>»</w:t>
      </w:r>
      <w:r w:rsidRPr="00D4549C">
        <w:rPr>
          <w:rFonts w:cs="B Zar" w:hint="cs"/>
          <w:rtl/>
        </w:rPr>
        <w:t xml:space="preserve">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 xml:space="preserve">ن در </w:t>
      </w:r>
      <w:r w:rsidR="00FE4F4C">
        <w:rPr>
          <w:rFonts w:cs="B Zar" w:hint="cs"/>
          <w:rtl/>
        </w:rPr>
        <w:t>یک</w:t>
      </w:r>
      <w:r w:rsidRPr="00D4549C">
        <w:rPr>
          <w:rFonts w:cs="B Zar" w:hint="cs"/>
          <w:rtl/>
        </w:rPr>
        <w:t xml:space="preserve"> زندگ</w:t>
      </w:r>
      <w:r w:rsidR="00FE4F4C">
        <w:rPr>
          <w:rFonts w:cs="B Zar" w:hint="cs"/>
          <w:rtl/>
        </w:rPr>
        <w:t>ی</w:t>
      </w:r>
      <w:r w:rsidRPr="00D4549C">
        <w:rPr>
          <w:rFonts w:cs="B Zar" w:hint="cs"/>
          <w:rtl/>
        </w:rPr>
        <w:t xml:space="preserve"> موقت هست</w:t>
      </w:r>
      <w:r w:rsidR="00FE4F4C">
        <w:rPr>
          <w:rFonts w:cs="B Zar" w:hint="cs"/>
          <w:rtl/>
        </w:rPr>
        <w:t>ی</w:t>
      </w:r>
      <w:r w:rsidRPr="00D4549C">
        <w:rPr>
          <w:rFonts w:cs="B Zar" w:hint="cs"/>
          <w:rtl/>
        </w:rPr>
        <w:t>د تا بهره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ببر</w:t>
      </w:r>
      <w:r w:rsidR="00FE4F4C">
        <w:rPr>
          <w:rFonts w:cs="B Zar" w:hint="cs"/>
          <w:rtl/>
        </w:rPr>
        <w:t>ی</w:t>
      </w:r>
      <w:r w:rsidRPr="00D4549C">
        <w:rPr>
          <w:rFonts w:cs="B Zar" w:hint="cs"/>
          <w:rtl/>
        </w:rPr>
        <w:t>د، ببر</w:t>
      </w:r>
      <w:r w:rsidR="00FE4F4C">
        <w:rPr>
          <w:rFonts w:cs="B Zar" w:hint="cs"/>
          <w:rtl/>
        </w:rPr>
        <w:t>ی</w:t>
      </w:r>
      <w:r w:rsidRPr="00D4549C">
        <w:rPr>
          <w:rFonts w:cs="B Zar" w:hint="cs"/>
          <w:rtl/>
        </w:rPr>
        <w:t xml:space="preserve">د. </w:t>
      </w:r>
    </w:p>
    <w:p w:rsidR="0092188B" w:rsidRPr="00D4549C" w:rsidRDefault="0092188B" w:rsidP="0092188B">
      <w:pPr>
        <w:rPr>
          <w:rFonts w:cs="B Zar" w:hint="cs"/>
          <w:rtl/>
        </w:rPr>
      </w:pPr>
      <w:r w:rsidRPr="00D4549C">
        <w:rPr>
          <w:rFonts w:cs="B Zar" w:hint="cs"/>
          <w:rtl/>
        </w:rPr>
        <w:t>چنانچه دقت فرمود</w:t>
      </w:r>
      <w:r w:rsidR="00FE4F4C">
        <w:rPr>
          <w:rFonts w:cs="B Zar" w:hint="cs"/>
          <w:rtl/>
        </w:rPr>
        <w:t>ی</w:t>
      </w:r>
      <w:r w:rsidRPr="00D4549C">
        <w:rPr>
          <w:rFonts w:cs="B Zar" w:hint="cs"/>
          <w:rtl/>
        </w:rPr>
        <w:t>د؛ در آن بهشت، ابتدا شرا</w:t>
      </w:r>
      <w:r w:rsidR="00FE4F4C">
        <w:rPr>
          <w:rFonts w:cs="B Zar" w:hint="cs"/>
          <w:rtl/>
        </w:rPr>
        <w:t>ی</w:t>
      </w:r>
      <w:r w:rsidRPr="00D4549C">
        <w:rPr>
          <w:rFonts w:cs="B Zar" w:hint="cs"/>
          <w:rtl/>
        </w:rPr>
        <w:t>ط خود</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را به آدم نشان داد،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 آدم؛ تو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چن</w:t>
      </w:r>
      <w:r w:rsidR="00FE4F4C">
        <w:rPr>
          <w:rFonts w:cs="B Zar" w:hint="cs"/>
          <w:rtl/>
        </w:rPr>
        <w:t>ی</w:t>
      </w:r>
      <w:r w:rsidRPr="00D4549C">
        <w:rPr>
          <w:rFonts w:cs="B Zar" w:hint="cs"/>
          <w:rtl/>
        </w:rPr>
        <w:t>ن هست</w:t>
      </w:r>
      <w:r w:rsidR="00FE4F4C">
        <w:rPr>
          <w:rFonts w:cs="B Zar" w:hint="cs"/>
          <w:rtl/>
        </w:rPr>
        <w:t>ی</w:t>
      </w:r>
      <w:r w:rsidRPr="00D4549C">
        <w:rPr>
          <w:rFonts w:cs="B Zar" w:hint="cs"/>
          <w:rtl/>
        </w:rPr>
        <w:t xml:space="preserve"> که در آن شرا</w:t>
      </w:r>
      <w:r w:rsidR="00FE4F4C">
        <w:rPr>
          <w:rFonts w:cs="B Zar" w:hint="cs"/>
          <w:rtl/>
        </w:rPr>
        <w:t>ی</w:t>
      </w:r>
      <w:r w:rsidRPr="00D4549C">
        <w:rPr>
          <w:rFonts w:cs="B Zar" w:hint="cs"/>
          <w:rtl/>
        </w:rPr>
        <w:t>ط بهشت</w:t>
      </w:r>
      <w:r w:rsidR="00FE4F4C">
        <w:rPr>
          <w:rFonts w:cs="B Zar" w:hint="cs"/>
          <w:rtl/>
        </w:rPr>
        <w:t>ی</w:t>
      </w:r>
      <w:r w:rsidRPr="00D4549C">
        <w:rPr>
          <w:rFonts w:cs="B Zar" w:hint="cs"/>
          <w:rtl/>
        </w:rPr>
        <w:t>، زم</w:t>
      </w:r>
      <w:r w:rsidR="00FE4F4C">
        <w:rPr>
          <w:rFonts w:cs="B Zar" w:hint="cs"/>
          <w:rtl/>
        </w:rPr>
        <w:t>ی</w:t>
      </w:r>
      <w:r w:rsidRPr="00D4549C">
        <w:rPr>
          <w:rFonts w:cs="B Zar" w:hint="cs"/>
          <w:rtl/>
        </w:rPr>
        <w:t>ن و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را انتخاب م</w:t>
      </w:r>
      <w:r w:rsidR="00FE4F4C">
        <w:rPr>
          <w:rFonts w:cs="B Zar" w:hint="cs"/>
          <w:rtl/>
        </w:rPr>
        <w:t>ی</w:t>
      </w:r>
      <w:r w:rsidR="00F84283" w:rsidRPr="00D4549C">
        <w:rPr>
          <w:rFonts w:cs="B Zar" w:hint="cs"/>
          <w:rtl/>
        </w:rPr>
        <w:t xml:space="preserve"> </w:t>
      </w:r>
      <w:r w:rsidRPr="00D4549C">
        <w:rPr>
          <w:rFonts w:cs="B Zar" w:hint="cs"/>
          <w:rtl/>
        </w:rPr>
        <w:t>کن</w:t>
      </w:r>
      <w:r w:rsidR="00FE4F4C">
        <w:rPr>
          <w:rFonts w:cs="B Zar" w:hint="cs"/>
          <w:rtl/>
        </w:rPr>
        <w:t>ی</w:t>
      </w:r>
      <w:r w:rsidRPr="00D4549C">
        <w:rPr>
          <w:rFonts w:cs="B Zar" w:hint="cs"/>
          <w:rtl/>
        </w:rPr>
        <w:t>. هم</w:t>
      </w:r>
      <w:r w:rsidR="00FE4F4C">
        <w:rPr>
          <w:rFonts w:cs="B Zar" w:hint="cs"/>
          <w:rtl/>
        </w:rPr>
        <w:t>ی</w:t>
      </w:r>
      <w:r w:rsidRPr="00D4549C">
        <w:rPr>
          <w:rFonts w:cs="B Zar" w:hint="cs"/>
          <w:rtl/>
        </w:rPr>
        <w:t>ن طور که شما در زم</w:t>
      </w:r>
      <w:r w:rsidR="00FE4F4C">
        <w:rPr>
          <w:rFonts w:cs="B Zar" w:hint="cs"/>
          <w:rtl/>
        </w:rPr>
        <w:t>ی</w:t>
      </w:r>
      <w:r w:rsidRPr="00D4549C">
        <w:rPr>
          <w:rFonts w:cs="B Zar" w:hint="cs"/>
          <w:rtl/>
        </w:rPr>
        <w:t>ن امتحان 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د تا نشان بده</w:t>
      </w:r>
      <w:r w:rsidR="00FE4F4C">
        <w:rPr>
          <w:rFonts w:cs="B Zar" w:hint="cs"/>
          <w:rtl/>
        </w:rPr>
        <w:t>ی</w:t>
      </w:r>
      <w:r w:rsidRPr="00D4549C">
        <w:rPr>
          <w:rFonts w:cs="B Zar" w:hint="cs"/>
          <w:rtl/>
        </w:rPr>
        <w:t>د صلاح</w:t>
      </w:r>
      <w:r w:rsidR="00FE4F4C">
        <w:rPr>
          <w:rFonts w:cs="B Zar" w:hint="cs"/>
          <w:rtl/>
        </w:rPr>
        <w:t>ی</w:t>
      </w:r>
      <w:r w:rsidRPr="00D4549C">
        <w:rPr>
          <w:rFonts w:cs="B Zar" w:hint="cs"/>
          <w:rtl/>
        </w:rPr>
        <w:t>ت بهشت</w:t>
      </w:r>
      <w:r w:rsidR="00FE4F4C">
        <w:rPr>
          <w:rFonts w:cs="B Zar" w:hint="cs"/>
          <w:rtl/>
        </w:rPr>
        <w:t>ی</w:t>
      </w:r>
      <w:r w:rsidRPr="00D4549C">
        <w:rPr>
          <w:rFonts w:cs="B Zar" w:hint="cs"/>
          <w:rtl/>
        </w:rPr>
        <w:t xml:space="preserve"> شدن دار</w:t>
      </w:r>
      <w:r w:rsidR="00FE4F4C">
        <w:rPr>
          <w:rFonts w:cs="B Zar" w:hint="cs"/>
          <w:rtl/>
        </w:rPr>
        <w:t>ی</w:t>
      </w:r>
      <w:r w:rsidRPr="00D4549C">
        <w:rPr>
          <w:rFonts w:cs="B Zar" w:hint="cs"/>
          <w:rtl/>
        </w:rPr>
        <w:t>د. زم</w:t>
      </w:r>
      <w:r w:rsidR="00FE4F4C">
        <w:rPr>
          <w:rFonts w:cs="B Zar" w:hint="cs"/>
          <w:rtl/>
        </w:rPr>
        <w:t>ی</w:t>
      </w:r>
      <w:r w:rsidRPr="00D4549C">
        <w:rPr>
          <w:rFonts w:cs="B Zar" w:hint="cs"/>
          <w:rtl/>
        </w:rPr>
        <w:t>ن؛ جا</w:t>
      </w:r>
      <w:r w:rsidR="00FE4F4C">
        <w:rPr>
          <w:rFonts w:cs="B Zar" w:hint="cs"/>
          <w:rtl/>
        </w:rPr>
        <w:t>ی</w:t>
      </w:r>
      <w:r w:rsidRPr="00D4549C">
        <w:rPr>
          <w:rFonts w:cs="B Zar" w:hint="cs"/>
          <w:rtl/>
        </w:rPr>
        <w:t xml:space="preserve"> امتحان است، بهشتِ آدم هم جا</w:t>
      </w:r>
      <w:r w:rsidR="00FE4F4C">
        <w:rPr>
          <w:rFonts w:cs="B Zar" w:hint="cs"/>
          <w:rtl/>
        </w:rPr>
        <w:t>ی</w:t>
      </w:r>
      <w:r w:rsidRPr="00D4549C">
        <w:rPr>
          <w:rFonts w:cs="B Zar" w:hint="cs"/>
          <w:rtl/>
        </w:rPr>
        <w:t xml:space="preserve"> خود</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است. شخص</w:t>
      </w:r>
      <w:r w:rsidR="00FE4F4C">
        <w:rPr>
          <w:rFonts w:cs="B Zar" w:hint="cs"/>
          <w:rtl/>
        </w:rPr>
        <w:t>ی</w:t>
      </w:r>
      <w:r w:rsidRPr="00D4549C">
        <w:rPr>
          <w:rFonts w:cs="B Zar" w:hint="cs"/>
          <w:rtl/>
        </w:rPr>
        <w:t xml:space="preserve">ت آدم را در بهشت به او نشان دادند </w:t>
      </w:r>
      <w:r w:rsidR="00FE4F4C">
        <w:rPr>
          <w:rFonts w:cs="B Zar" w:hint="cs"/>
          <w:rtl/>
        </w:rPr>
        <w:t>ک</w:t>
      </w:r>
      <w:r w:rsidRPr="00D4549C">
        <w:rPr>
          <w:rFonts w:cs="B Zar" w:hint="cs"/>
          <w:rtl/>
        </w:rPr>
        <w:t>ه تو ا</w:t>
      </w:r>
      <w:r w:rsidR="00FE4F4C">
        <w:rPr>
          <w:rFonts w:cs="B Zar" w:hint="cs"/>
          <w:rtl/>
        </w:rPr>
        <w:t>ی</w:t>
      </w:r>
      <w:r w:rsidRPr="00D4549C">
        <w:rPr>
          <w:rFonts w:cs="B Zar" w:hint="cs"/>
          <w:rtl/>
        </w:rPr>
        <w:t>ن هست</w:t>
      </w:r>
      <w:r w:rsidR="00FE4F4C">
        <w:rPr>
          <w:rFonts w:cs="B Zar" w:hint="cs"/>
          <w:rtl/>
        </w:rPr>
        <w:t>ی</w:t>
      </w:r>
      <w:r w:rsidRPr="00D4549C">
        <w:rPr>
          <w:rFonts w:cs="B Zar" w:hint="cs"/>
          <w:rtl/>
        </w:rPr>
        <w:t>. پس اگر گفتند به ا</w:t>
      </w:r>
      <w:r w:rsidR="00FE4F4C">
        <w:rPr>
          <w:rFonts w:cs="B Zar" w:hint="cs"/>
          <w:rtl/>
        </w:rPr>
        <w:t>ی</w:t>
      </w:r>
      <w:r w:rsidRPr="00D4549C">
        <w:rPr>
          <w:rFonts w:cs="B Zar" w:hint="cs"/>
          <w:rtl/>
        </w:rPr>
        <w:t>ن درخت نزد</w:t>
      </w:r>
      <w:r w:rsidR="00FE4F4C">
        <w:rPr>
          <w:rFonts w:cs="B Zar" w:hint="cs"/>
          <w:rtl/>
        </w:rPr>
        <w:t>یک</w:t>
      </w:r>
      <w:r w:rsidRPr="00D4549C">
        <w:rPr>
          <w:rFonts w:cs="B Zar" w:hint="cs"/>
          <w:rtl/>
        </w:rPr>
        <w:t xml:space="preserve"> نشو و نزد</w:t>
      </w:r>
      <w:r w:rsidR="00FE4F4C">
        <w:rPr>
          <w:rFonts w:cs="B Zar" w:hint="cs"/>
          <w:rtl/>
        </w:rPr>
        <w:t>یک</w:t>
      </w:r>
      <w:r w:rsidRPr="00D4549C">
        <w:rPr>
          <w:rFonts w:cs="B Zar" w:hint="cs"/>
          <w:rtl/>
        </w:rPr>
        <w:t xml:space="preserve"> شد و در نت</w:t>
      </w:r>
      <w:r w:rsidR="00FE4F4C">
        <w:rPr>
          <w:rFonts w:cs="B Zar" w:hint="cs"/>
          <w:rtl/>
        </w:rPr>
        <w:t>ی</w:t>
      </w:r>
      <w:r w:rsidRPr="00D4549C">
        <w:rPr>
          <w:rFonts w:cs="B Zar" w:hint="cs"/>
          <w:rtl/>
        </w:rPr>
        <w:t xml:space="preserve">جه ظالم شد </w:t>
      </w:r>
      <w:r w:rsidR="0076262E" w:rsidRPr="00D4549C">
        <w:rPr>
          <w:rStyle w:val="Char0"/>
          <w:rFonts w:cs="B Zar" w:hint="cs"/>
          <w:rtl/>
        </w:rPr>
        <w:t>-</w:t>
      </w:r>
      <w:r w:rsidR="00FE4F4C">
        <w:rPr>
          <w:rStyle w:val="Char0"/>
          <w:rFonts w:cs="B Zar" w:hint="cs"/>
          <w:rtl/>
        </w:rPr>
        <w:t>ک</w:t>
      </w:r>
      <w:r w:rsidRPr="00D4549C">
        <w:rPr>
          <w:rStyle w:val="Char0"/>
          <w:rFonts w:cs="B Zar" w:hint="cs"/>
          <w:rtl/>
        </w:rPr>
        <w:t>ه آ</w:t>
      </w:r>
      <w:r w:rsidR="00FE4F4C">
        <w:rPr>
          <w:rStyle w:val="Char0"/>
          <w:rFonts w:cs="B Zar" w:hint="cs"/>
          <w:rtl/>
        </w:rPr>
        <w:t>ی</w:t>
      </w:r>
      <w:r w:rsidRPr="00D4549C">
        <w:rPr>
          <w:rStyle w:val="Char0"/>
          <w:rFonts w:cs="B Zar" w:hint="cs"/>
          <w:rtl/>
        </w:rPr>
        <w:t>ه هم م</w:t>
      </w:r>
      <w:r w:rsidR="00FE4F4C">
        <w:rPr>
          <w:rStyle w:val="Char0"/>
          <w:rFonts w:cs="B Zar" w:hint="cs"/>
          <w:rtl/>
        </w:rPr>
        <w:t>ی</w:t>
      </w:r>
      <w:r w:rsidR="00F84283" w:rsidRPr="00D4549C">
        <w:rPr>
          <w:rStyle w:val="Char0"/>
          <w:rFonts w:cs="B Zar" w:hint="cs"/>
          <w:rtl/>
        </w:rPr>
        <w:t xml:space="preserve"> </w:t>
      </w:r>
      <w:r w:rsidRPr="00D4549C">
        <w:rPr>
          <w:rStyle w:val="Char0"/>
          <w:rFonts w:cs="B Zar" w:hint="cs"/>
          <w:rtl/>
        </w:rPr>
        <w:t>فرما</w:t>
      </w:r>
      <w:r w:rsidR="00FE4F4C">
        <w:rPr>
          <w:rStyle w:val="Char0"/>
          <w:rFonts w:cs="B Zar" w:hint="cs"/>
          <w:rtl/>
        </w:rPr>
        <w:t>ی</w:t>
      </w:r>
      <w:r w:rsidRPr="00D4549C">
        <w:rPr>
          <w:rStyle w:val="Char0"/>
          <w:rFonts w:cs="B Zar" w:hint="cs"/>
          <w:rtl/>
        </w:rPr>
        <w:t>د: «</w:t>
      </w:r>
      <w:r w:rsidRPr="00D4549C">
        <w:rPr>
          <w:rStyle w:val="Char0"/>
          <w:rFonts w:cs="B Zar"/>
          <w:rtl/>
        </w:rPr>
        <w:t>فَتَ</w:t>
      </w:r>
      <w:r w:rsidR="00FE4F4C">
        <w:rPr>
          <w:rStyle w:val="Char0"/>
          <w:rFonts w:cs="B Zar"/>
          <w:rtl/>
        </w:rPr>
        <w:t>ک</w:t>
      </w:r>
      <w:r w:rsidRPr="00D4549C">
        <w:rPr>
          <w:rStyle w:val="Char0"/>
          <w:rFonts w:cs="B Zar"/>
          <w:rtl/>
        </w:rPr>
        <w:t>ونَا مِنَ الظَّالِمِ</w:t>
      </w:r>
      <w:r w:rsidR="00FE4F4C">
        <w:rPr>
          <w:rStyle w:val="Char0"/>
          <w:rFonts w:cs="B Zar"/>
          <w:rtl/>
        </w:rPr>
        <w:t>ی</w:t>
      </w:r>
      <w:r w:rsidRPr="00D4549C">
        <w:rPr>
          <w:rStyle w:val="Char0"/>
          <w:rFonts w:cs="B Zar"/>
          <w:rtl/>
        </w:rPr>
        <w:t>نَ</w:t>
      </w:r>
      <w:r w:rsidRPr="00D4549C">
        <w:rPr>
          <w:rStyle w:val="Char0"/>
          <w:rFonts w:cs="B Zar" w:hint="cs"/>
          <w:rtl/>
        </w:rPr>
        <w:t>»</w:t>
      </w:r>
      <w:r w:rsidR="0076262E" w:rsidRPr="00D4549C">
        <w:rPr>
          <w:rStyle w:val="Char0"/>
          <w:rFonts w:cs="B Zar" w:hint="cs"/>
          <w:rtl/>
        </w:rPr>
        <w:t>-</w:t>
      </w:r>
      <w:r w:rsidRPr="00D4549C">
        <w:rPr>
          <w:rFonts w:cs="B Zar" w:hint="cs"/>
          <w:rtl/>
        </w:rPr>
        <w:t xml:space="preserve"> با</w:t>
      </w:r>
      <w:r w:rsidR="00FE4F4C">
        <w:rPr>
          <w:rFonts w:cs="B Zar" w:hint="cs"/>
          <w:rtl/>
        </w:rPr>
        <w:t>ی</w:t>
      </w:r>
      <w:r w:rsidRPr="00D4549C">
        <w:rPr>
          <w:rFonts w:cs="B Zar" w:hint="cs"/>
          <w:rtl/>
        </w:rPr>
        <w:t xml:space="preserve">د متوجه بود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ن ظلم، </w:t>
      </w:r>
      <w:r w:rsidR="00FE4F4C">
        <w:rPr>
          <w:rFonts w:cs="B Zar" w:hint="cs"/>
          <w:rtl/>
        </w:rPr>
        <w:t>یک</w:t>
      </w:r>
      <w:r w:rsidRPr="00D4549C">
        <w:rPr>
          <w:rFonts w:cs="B Zar" w:hint="cs"/>
          <w:rtl/>
        </w:rPr>
        <w:t xml:space="preserve"> نحوه عص</w:t>
      </w:r>
      <w:r w:rsidR="00FE4F4C">
        <w:rPr>
          <w:rFonts w:cs="B Zar" w:hint="cs"/>
          <w:rtl/>
        </w:rPr>
        <w:t>ی</w:t>
      </w:r>
      <w:r w:rsidRPr="00D4549C">
        <w:rPr>
          <w:rFonts w:cs="B Zar" w:hint="cs"/>
          <w:rtl/>
        </w:rPr>
        <w:t>ان در مقابل شر</w:t>
      </w:r>
      <w:r w:rsidR="00FE4F4C">
        <w:rPr>
          <w:rFonts w:cs="B Zar" w:hint="cs"/>
          <w:rtl/>
        </w:rPr>
        <w:t>ی</w:t>
      </w:r>
      <w:r w:rsidRPr="00D4549C">
        <w:rPr>
          <w:rFonts w:cs="B Zar" w:hint="cs"/>
          <w:rtl/>
        </w:rPr>
        <w:t>عت خداوند ن</w:t>
      </w:r>
      <w:r w:rsidR="00FE4F4C">
        <w:rPr>
          <w:rFonts w:cs="B Zar" w:hint="cs"/>
          <w:rtl/>
        </w:rPr>
        <w:t>ی</w:t>
      </w:r>
      <w:r w:rsidRPr="00D4549C">
        <w:rPr>
          <w:rFonts w:cs="B Zar" w:hint="cs"/>
          <w:rtl/>
        </w:rPr>
        <w:t>ست. مثل ظلم</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ظالمان دن</w:t>
      </w:r>
      <w:r w:rsidR="00FE4F4C">
        <w:rPr>
          <w:rFonts w:cs="B Zar" w:hint="cs"/>
          <w:rtl/>
        </w:rPr>
        <w:t>ی</w:t>
      </w:r>
      <w:r w:rsidRPr="00D4549C">
        <w:rPr>
          <w:rFonts w:cs="B Zar" w:hint="cs"/>
          <w:rtl/>
        </w:rPr>
        <w:t>ا دارند، ظلم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ظالم</w:t>
      </w:r>
      <w:r w:rsidR="00FE4F4C">
        <w:rPr>
          <w:rFonts w:cs="B Zar" w:hint="cs"/>
          <w:rtl/>
        </w:rPr>
        <w:t>ی</w:t>
      </w:r>
      <w:r w:rsidRPr="00D4549C">
        <w:rPr>
          <w:rFonts w:cs="B Zar" w:hint="cs"/>
          <w:rtl/>
        </w:rPr>
        <w:t>ن اهل زم</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ظلم</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نشان م</w:t>
      </w:r>
      <w:r w:rsidR="00FE4F4C">
        <w:rPr>
          <w:rFonts w:cs="B Zar" w:hint="cs"/>
          <w:rtl/>
        </w:rPr>
        <w:t>ی</w:t>
      </w:r>
      <w:r w:rsidR="00F84283" w:rsidRPr="00D4549C">
        <w:rPr>
          <w:rFonts w:cs="B Zar" w:hint="cs"/>
          <w:rtl/>
        </w:rPr>
        <w:t xml:space="preserve"> </w:t>
      </w:r>
      <w:r w:rsidRPr="00D4549C">
        <w:rPr>
          <w:rFonts w:cs="B Zar" w:hint="cs"/>
          <w:rtl/>
        </w:rPr>
        <w:t>دهند صلاح</w:t>
      </w:r>
      <w:r w:rsidR="00FE4F4C">
        <w:rPr>
          <w:rFonts w:cs="B Zar" w:hint="cs"/>
          <w:rtl/>
        </w:rPr>
        <w:t>ی</w:t>
      </w:r>
      <w:r w:rsidRPr="00D4549C">
        <w:rPr>
          <w:rFonts w:cs="B Zar" w:hint="cs"/>
          <w:rtl/>
        </w:rPr>
        <w:t>ت بهشت بر</w:t>
      </w:r>
      <w:r w:rsidR="00FE4F4C">
        <w:rPr>
          <w:rFonts w:cs="B Zar" w:hint="cs"/>
          <w:rtl/>
        </w:rPr>
        <w:t>ی</w:t>
      </w:r>
      <w:r w:rsidRPr="00D4549C">
        <w:rPr>
          <w:rFonts w:cs="B Zar" w:hint="cs"/>
          <w:rtl/>
        </w:rPr>
        <w:t>ن را ندارند و در امتحانِ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مردود م</w:t>
      </w:r>
      <w:r w:rsidR="00FE4F4C">
        <w:rPr>
          <w:rFonts w:cs="B Zar" w:hint="cs"/>
          <w:rtl/>
        </w:rPr>
        <w:t>ی</w:t>
      </w:r>
      <w:r w:rsidR="00F84283" w:rsidRPr="00D4549C">
        <w:rPr>
          <w:rFonts w:cs="B Zar" w:hint="cs"/>
          <w:rtl/>
        </w:rPr>
        <w:t xml:space="preserve"> </w:t>
      </w:r>
      <w:r w:rsidRPr="00D4549C">
        <w:rPr>
          <w:rFonts w:cs="B Zar" w:hint="cs"/>
          <w:rtl/>
        </w:rPr>
        <w:t>شوند، ول</w:t>
      </w:r>
      <w:r w:rsidR="00FE4F4C">
        <w:rPr>
          <w:rFonts w:cs="B Zar" w:hint="cs"/>
          <w:rtl/>
        </w:rPr>
        <w:t>ی</w:t>
      </w:r>
      <w:r w:rsidRPr="00D4549C">
        <w:rPr>
          <w:rFonts w:cs="B Zar" w:hint="cs"/>
          <w:rtl/>
        </w:rPr>
        <w:t xml:space="preserve"> عص</w:t>
      </w:r>
      <w:r w:rsidR="00FE4F4C">
        <w:rPr>
          <w:rFonts w:cs="B Zar" w:hint="cs"/>
          <w:rtl/>
        </w:rPr>
        <w:t>ی</w:t>
      </w:r>
      <w:r w:rsidRPr="00D4549C">
        <w:rPr>
          <w:rFonts w:cs="B Zar" w:hint="cs"/>
          <w:rtl/>
        </w:rPr>
        <w:t>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آدم در مقابل نه</w:t>
      </w:r>
      <w:r w:rsidR="00FE4F4C">
        <w:rPr>
          <w:rFonts w:cs="B Zar" w:hint="cs"/>
          <w:rtl/>
        </w:rPr>
        <w:t>ی</w:t>
      </w:r>
      <w:r w:rsidRPr="00D4549C">
        <w:rPr>
          <w:rFonts w:cs="B Zar" w:hint="cs"/>
          <w:rtl/>
        </w:rPr>
        <w:t xml:space="preserve"> اله</w:t>
      </w:r>
      <w:r w:rsidR="00FE4F4C">
        <w:rPr>
          <w:rFonts w:cs="B Zar" w:hint="cs"/>
          <w:rtl/>
        </w:rPr>
        <w:t>ی</w:t>
      </w:r>
      <w:r w:rsidRPr="00D4549C">
        <w:rPr>
          <w:rFonts w:cs="B Zar" w:hint="cs"/>
          <w:rtl/>
        </w:rPr>
        <w:t xml:space="preserve"> نسبت به نزد</w:t>
      </w:r>
      <w:r w:rsidR="00FE4F4C">
        <w:rPr>
          <w:rFonts w:cs="B Zar" w:hint="cs"/>
          <w:rtl/>
        </w:rPr>
        <w:t>یک</w:t>
      </w:r>
      <w:r w:rsidRPr="00D4549C">
        <w:rPr>
          <w:rFonts w:cs="B Zar" w:hint="cs"/>
          <w:rtl/>
        </w:rPr>
        <w:t xml:space="preserve"> نشدن به شجرة ممنوعه انجام داد، ظلم</w:t>
      </w:r>
      <w:r w:rsidR="00FE4F4C">
        <w:rPr>
          <w:rFonts w:cs="B Zar" w:hint="cs"/>
          <w:rtl/>
        </w:rPr>
        <w:t>ی</w:t>
      </w:r>
      <w:r w:rsidRPr="00D4549C">
        <w:rPr>
          <w:rFonts w:cs="B Zar" w:hint="cs"/>
          <w:rtl/>
        </w:rPr>
        <w:t xml:space="preserve"> بود که به خود کرد، و از بهشت محروم شد و گرفتار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گشت با هزاران دشمن</w:t>
      </w:r>
      <w:r w:rsidR="00FE4F4C">
        <w:rPr>
          <w:rFonts w:cs="B Zar" w:hint="cs"/>
          <w:rtl/>
        </w:rPr>
        <w:t>ی</w:t>
      </w:r>
      <w:r w:rsidRPr="00D4549C">
        <w:rPr>
          <w:rFonts w:cs="B Zar" w:hint="cs"/>
          <w:rtl/>
        </w:rPr>
        <w:t>، و خداوند م</w:t>
      </w:r>
      <w:r w:rsidR="00FE4F4C">
        <w:rPr>
          <w:rFonts w:cs="B Zar" w:hint="cs"/>
          <w:rtl/>
        </w:rPr>
        <w:t>ی</w:t>
      </w:r>
      <w:r w:rsidR="00F84283" w:rsidRPr="00D4549C">
        <w:rPr>
          <w:rFonts w:cs="B Zar" w:hint="cs"/>
          <w:rtl/>
        </w:rPr>
        <w:t xml:space="preserve"> </w:t>
      </w:r>
      <w:r w:rsidRPr="00D4549C">
        <w:rPr>
          <w:rFonts w:cs="B Zar" w:hint="cs"/>
          <w:rtl/>
        </w:rPr>
        <w:t>خواست هم</w:t>
      </w:r>
      <w:r w:rsidR="00FE4F4C">
        <w:rPr>
          <w:rFonts w:cs="B Zar" w:hint="cs"/>
          <w:rtl/>
        </w:rPr>
        <w:t>ی</w:t>
      </w:r>
      <w:r w:rsidRPr="00D4549C">
        <w:rPr>
          <w:rFonts w:cs="B Zar" w:hint="cs"/>
          <w:rtl/>
        </w:rPr>
        <w:t xml:space="preserve">ن را به آدم نشان دهد </w:t>
      </w:r>
      <w:r w:rsidR="00FE4F4C">
        <w:rPr>
          <w:rFonts w:cs="B Zar" w:hint="cs"/>
          <w:rtl/>
        </w:rPr>
        <w:t>ک</w:t>
      </w:r>
      <w:r w:rsidRPr="00D4549C">
        <w:rPr>
          <w:rFonts w:cs="B Zar" w:hint="cs"/>
          <w:rtl/>
        </w:rPr>
        <w:t>ه من زندگ</w:t>
      </w:r>
      <w:r w:rsidR="00FE4F4C">
        <w:rPr>
          <w:rFonts w:cs="B Zar" w:hint="cs"/>
          <w:rtl/>
        </w:rPr>
        <w:t>ی</w:t>
      </w:r>
      <w:r w:rsidRPr="00D4549C">
        <w:rPr>
          <w:rFonts w:cs="B Zar" w:hint="cs"/>
          <w:rtl/>
        </w:rPr>
        <w:t xml:space="preserve"> تو را از بهشت شروع </w:t>
      </w:r>
      <w:r w:rsidR="00FE4F4C">
        <w:rPr>
          <w:rFonts w:cs="B Zar" w:hint="cs"/>
          <w:rtl/>
        </w:rPr>
        <w:t>ک</w:t>
      </w:r>
      <w:r w:rsidRPr="00D4549C">
        <w:rPr>
          <w:rFonts w:cs="B Zar" w:hint="cs"/>
          <w:rtl/>
        </w:rPr>
        <w:t>ردم، ول</w:t>
      </w:r>
      <w:r w:rsidR="00FE4F4C">
        <w:rPr>
          <w:rFonts w:cs="B Zar" w:hint="cs"/>
          <w:rtl/>
        </w:rPr>
        <w:t>ی</w:t>
      </w:r>
      <w:r w:rsidRPr="00D4549C">
        <w:rPr>
          <w:rFonts w:cs="B Zar" w:hint="cs"/>
          <w:rtl/>
        </w:rPr>
        <w:t xml:space="preserve"> تو با نزد</w:t>
      </w:r>
      <w:r w:rsidR="00FE4F4C">
        <w:rPr>
          <w:rFonts w:cs="B Zar" w:hint="cs"/>
          <w:rtl/>
        </w:rPr>
        <w:t>یکی</w:t>
      </w:r>
      <w:r w:rsidRPr="00D4549C">
        <w:rPr>
          <w:rFonts w:cs="B Zar" w:hint="cs"/>
          <w:rtl/>
        </w:rPr>
        <w:t xml:space="preserve"> به شجره، زم</w:t>
      </w:r>
      <w:r w:rsidR="00FE4F4C">
        <w:rPr>
          <w:rFonts w:cs="B Zar" w:hint="cs"/>
          <w:rtl/>
        </w:rPr>
        <w:t>ی</w:t>
      </w:r>
      <w:r w:rsidRPr="00D4549C">
        <w:rPr>
          <w:rFonts w:cs="B Zar" w:hint="cs"/>
          <w:rtl/>
        </w:rPr>
        <w:t xml:space="preserve">ن را انتخاب </w:t>
      </w:r>
      <w:r w:rsidR="00FE4F4C">
        <w:rPr>
          <w:rFonts w:cs="B Zar" w:hint="cs"/>
          <w:rtl/>
        </w:rPr>
        <w:t>ک</w:t>
      </w:r>
      <w:r w:rsidRPr="00D4549C">
        <w:rPr>
          <w:rFonts w:cs="B Zar" w:hint="cs"/>
          <w:rtl/>
        </w:rPr>
        <w:t>رد</w:t>
      </w:r>
      <w:r w:rsidR="00FE4F4C">
        <w:rPr>
          <w:rFonts w:cs="B Zar" w:hint="cs"/>
          <w:rtl/>
        </w:rPr>
        <w:t>ی</w:t>
      </w:r>
      <w:r w:rsidRPr="00D4549C">
        <w:rPr>
          <w:rFonts w:cs="B Zar" w:hint="cs"/>
          <w:rtl/>
        </w:rPr>
        <w:t>، هرچند من در زم</w:t>
      </w:r>
      <w:r w:rsidR="00FE4F4C">
        <w:rPr>
          <w:rFonts w:cs="B Zar" w:hint="cs"/>
          <w:rtl/>
        </w:rPr>
        <w:t>ی</w:t>
      </w:r>
      <w:r w:rsidRPr="00D4549C">
        <w:rPr>
          <w:rFonts w:cs="B Zar" w:hint="cs"/>
          <w:rtl/>
        </w:rPr>
        <w:t xml:space="preserve">ن هم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تو </w:t>
      </w:r>
      <w:r w:rsidR="00FE4F4C">
        <w:rPr>
          <w:rFonts w:cs="B Zar" w:hint="cs"/>
          <w:rtl/>
        </w:rPr>
        <w:t>ک</w:t>
      </w:r>
      <w:r w:rsidRPr="00D4549C">
        <w:rPr>
          <w:rFonts w:cs="B Zar" w:hint="cs"/>
          <w:rtl/>
        </w:rPr>
        <w:t>ردم و با فرستادن انب</w:t>
      </w:r>
      <w:r w:rsidR="00FE4F4C">
        <w:rPr>
          <w:rFonts w:cs="B Zar" w:hint="cs"/>
          <w:rtl/>
        </w:rPr>
        <w:t>ی</w:t>
      </w:r>
      <w:r w:rsidRPr="00D4549C">
        <w:rPr>
          <w:rFonts w:cs="B Zar" w:hint="cs"/>
          <w:rtl/>
        </w:rPr>
        <w:t>اء مس</w:t>
      </w:r>
      <w:r w:rsidR="00FE4F4C">
        <w:rPr>
          <w:rFonts w:cs="B Zar" w:hint="cs"/>
          <w:rtl/>
        </w:rPr>
        <w:t>ی</w:t>
      </w:r>
      <w:r w:rsidRPr="00D4549C">
        <w:rPr>
          <w:rFonts w:cs="B Zar" w:hint="cs"/>
          <w:rtl/>
        </w:rPr>
        <w:t>ر تو را به بهشت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خطر هبوط را ندارد برا</w:t>
      </w:r>
      <w:r w:rsidR="00FE4F4C">
        <w:rPr>
          <w:rFonts w:cs="B Zar" w:hint="cs"/>
          <w:rtl/>
        </w:rPr>
        <w:t>ی</w:t>
      </w:r>
      <w:r w:rsidRPr="00D4549C">
        <w:rPr>
          <w:rFonts w:cs="B Zar" w:hint="cs"/>
          <w:rtl/>
        </w:rPr>
        <w:t>ت باز گذاشتم. پس در واقع عص</w:t>
      </w:r>
      <w:r w:rsidR="00FE4F4C">
        <w:rPr>
          <w:rFonts w:cs="B Zar" w:hint="cs"/>
          <w:rtl/>
        </w:rPr>
        <w:t>ی</w:t>
      </w:r>
      <w:r w:rsidRPr="00D4549C">
        <w:rPr>
          <w:rFonts w:cs="B Zar" w:hint="cs"/>
          <w:rtl/>
        </w:rPr>
        <w:t>ان آدم در آن بهشت به معنا</w:t>
      </w:r>
      <w:r w:rsidR="00FE4F4C">
        <w:rPr>
          <w:rFonts w:cs="B Zar" w:hint="cs"/>
          <w:rtl/>
        </w:rPr>
        <w:t>ی</w:t>
      </w:r>
      <w:r w:rsidRPr="00D4549C">
        <w:rPr>
          <w:rFonts w:cs="B Zar" w:hint="cs"/>
          <w:rtl/>
        </w:rPr>
        <w:t xml:space="preserve"> محروم</w:t>
      </w:r>
      <w:r w:rsidR="00F84283" w:rsidRPr="00D4549C">
        <w:rPr>
          <w:rFonts w:cs="B Zar" w:hint="cs"/>
          <w:rtl/>
        </w:rPr>
        <w:t xml:space="preserve"> </w:t>
      </w:r>
      <w:r w:rsidRPr="00D4549C">
        <w:rPr>
          <w:rFonts w:cs="B Zar" w:hint="cs"/>
          <w:rtl/>
        </w:rPr>
        <w:t xml:space="preserve"> شدن از بهشت بر</w:t>
      </w:r>
      <w:r w:rsidR="00FE4F4C">
        <w:rPr>
          <w:rFonts w:cs="B Zar" w:hint="cs"/>
          <w:rtl/>
        </w:rPr>
        <w:t>ی</w:t>
      </w:r>
      <w:r w:rsidRPr="00D4549C">
        <w:rPr>
          <w:rFonts w:cs="B Zar" w:hint="cs"/>
          <w:rtl/>
        </w:rPr>
        <w:t>ن ن</w:t>
      </w:r>
      <w:r w:rsidR="00FE4F4C">
        <w:rPr>
          <w:rFonts w:cs="B Zar" w:hint="cs"/>
          <w:rtl/>
        </w:rPr>
        <w:t>ی</w:t>
      </w:r>
      <w:r w:rsidRPr="00D4549C">
        <w:rPr>
          <w:rFonts w:cs="B Zar" w:hint="cs"/>
          <w:rtl/>
        </w:rPr>
        <w:t>ست.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عص</w:t>
      </w:r>
      <w:r w:rsidR="00FE4F4C">
        <w:rPr>
          <w:rFonts w:cs="B Zar" w:hint="cs"/>
          <w:rtl/>
        </w:rPr>
        <w:t>ی</w:t>
      </w:r>
      <w:r w:rsidRPr="00D4549C">
        <w:rPr>
          <w:rFonts w:cs="B Zar" w:hint="cs"/>
          <w:rtl/>
        </w:rPr>
        <w:t>ان به آن معن</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 در مقابل نه</w:t>
      </w:r>
      <w:r w:rsidR="00FE4F4C">
        <w:rPr>
          <w:rFonts w:cs="B Zar" w:hint="cs"/>
          <w:rtl/>
        </w:rPr>
        <w:t>ی</w:t>
      </w:r>
      <w:r w:rsidRPr="00D4549C">
        <w:rPr>
          <w:rFonts w:cs="B Zar" w:hint="cs"/>
          <w:rtl/>
        </w:rPr>
        <w:t xml:space="preserve"> خدا نسبت به شجره مقاومت </w:t>
      </w:r>
      <w:r w:rsidR="00FE4F4C">
        <w:rPr>
          <w:rFonts w:cs="B Zar" w:hint="cs"/>
          <w:rtl/>
        </w:rPr>
        <w:t>ک</w:t>
      </w:r>
      <w:r w:rsidRPr="00D4549C">
        <w:rPr>
          <w:rFonts w:cs="B Zar" w:hint="cs"/>
          <w:rtl/>
        </w:rPr>
        <w:t>ن</w:t>
      </w:r>
      <w:r w:rsidR="00FE4F4C">
        <w:rPr>
          <w:rFonts w:cs="B Zar" w:hint="cs"/>
          <w:rtl/>
        </w:rPr>
        <w:t>ی</w:t>
      </w:r>
      <w:r w:rsidRPr="00D4549C">
        <w:rPr>
          <w:rFonts w:cs="B Zar" w:hint="cs"/>
          <w:rtl/>
        </w:rPr>
        <w:t>، در واقع ا</w:t>
      </w:r>
      <w:r w:rsidR="00FE4F4C">
        <w:rPr>
          <w:rFonts w:cs="B Zar" w:hint="cs"/>
          <w:rtl/>
        </w:rPr>
        <w:t>ی</w:t>
      </w:r>
      <w:r w:rsidRPr="00D4549C">
        <w:rPr>
          <w:rFonts w:cs="B Zar" w:hint="cs"/>
          <w:rtl/>
        </w:rPr>
        <w:t>ن عص</w:t>
      </w:r>
      <w:r w:rsidR="00FE4F4C">
        <w:rPr>
          <w:rFonts w:cs="B Zar" w:hint="cs"/>
          <w:rtl/>
        </w:rPr>
        <w:t>ی</w:t>
      </w:r>
      <w:r w:rsidRPr="00D4549C">
        <w:rPr>
          <w:rFonts w:cs="B Zar" w:hint="cs"/>
          <w:rtl/>
        </w:rPr>
        <w:t>انِ ما در آن بهشت؛ نما</w:t>
      </w:r>
      <w:r w:rsidR="00FE4F4C">
        <w:rPr>
          <w:rFonts w:cs="B Zar" w:hint="cs"/>
          <w:rtl/>
        </w:rPr>
        <w:t>ی</w:t>
      </w:r>
      <w:r w:rsidRPr="00D4549C">
        <w:rPr>
          <w:rFonts w:cs="B Zar" w:hint="cs"/>
          <w:rtl/>
        </w:rPr>
        <w:t>اندن خودمان است به خودمان و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معن</w:t>
      </w:r>
      <w:r w:rsidR="00FE4F4C">
        <w:rPr>
          <w:rFonts w:cs="B Zar" w:hint="cs"/>
          <w:rtl/>
        </w:rPr>
        <w:t>ی</w:t>
      </w:r>
      <w:r w:rsidRPr="00D4549C">
        <w:rPr>
          <w:rFonts w:cs="B Zar" w:hint="cs"/>
          <w:rtl/>
        </w:rPr>
        <w:t xml:space="preserve"> سخت</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و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را بفهم</w:t>
      </w:r>
      <w:r w:rsidR="00FE4F4C">
        <w:rPr>
          <w:rFonts w:cs="B Zar" w:hint="cs"/>
          <w:rtl/>
        </w:rPr>
        <w:t>ی</w:t>
      </w:r>
      <w:r w:rsidRPr="00D4549C">
        <w:rPr>
          <w:rFonts w:cs="B Zar" w:hint="cs"/>
          <w:rtl/>
        </w:rPr>
        <w:t>م.</w:t>
      </w:r>
    </w:p>
    <w:p w:rsidR="0092188B" w:rsidRPr="00D4549C" w:rsidRDefault="0092188B" w:rsidP="0076262E">
      <w:pPr>
        <w:rPr>
          <w:rFonts w:cs="B Zar" w:hint="cs"/>
          <w:rtl/>
        </w:rPr>
      </w:pPr>
      <w:r w:rsidRPr="00D4549C">
        <w:rPr>
          <w:rFonts w:cs="B Zar" w:hint="cs"/>
          <w:rtl/>
        </w:rPr>
        <w:t>بعد در ادامه در آ</w:t>
      </w:r>
      <w:r w:rsidR="00FE4F4C">
        <w:rPr>
          <w:rFonts w:cs="B Zar" w:hint="cs"/>
          <w:rtl/>
        </w:rPr>
        <w:t>ی</w:t>
      </w:r>
      <w:r w:rsidRPr="00D4549C">
        <w:rPr>
          <w:rFonts w:cs="B Zar" w:hint="cs"/>
          <w:rtl/>
        </w:rPr>
        <w:t xml:space="preserve">ه 25 هست </w:t>
      </w:r>
      <w:r w:rsidR="00FE4F4C">
        <w:rPr>
          <w:rFonts w:cs="B Zar" w:hint="cs"/>
          <w:rtl/>
        </w:rPr>
        <w:t>ک</w:t>
      </w:r>
      <w:r w:rsidRPr="00D4549C">
        <w:rPr>
          <w:rFonts w:cs="B Zar" w:hint="cs"/>
          <w:rtl/>
        </w:rPr>
        <w:t xml:space="preserve">ه: </w:t>
      </w:r>
      <w:r w:rsidRPr="00D4549C">
        <w:rPr>
          <w:rStyle w:val="ArabiChar"/>
          <w:rFonts w:cs="B Zar" w:hint="cs"/>
          <w:rtl/>
        </w:rPr>
        <w:t>«</w:t>
      </w:r>
      <w:r w:rsidRPr="00D4549C">
        <w:rPr>
          <w:rStyle w:val="ArabiChar"/>
          <w:rFonts w:cs="B Zar"/>
          <w:rtl/>
        </w:rPr>
        <w:t>قَالَ فِ</w:t>
      </w:r>
      <w:r w:rsidR="00FE4F4C">
        <w:rPr>
          <w:rStyle w:val="ArabiChar"/>
          <w:rFonts w:cs="B Zar"/>
          <w:rtl/>
        </w:rPr>
        <w:t>ی</w:t>
      </w:r>
      <w:r w:rsidRPr="00D4549C">
        <w:rPr>
          <w:rStyle w:val="ArabiChar"/>
          <w:rFonts w:cs="B Zar"/>
          <w:rtl/>
        </w:rPr>
        <w:t>هَا تَحْ</w:t>
      </w:r>
      <w:r w:rsidR="00FE4F4C">
        <w:rPr>
          <w:rStyle w:val="ArabiChar"/>
          <w:rFonts w:cs="B Zar"/>
          <w:rtl/>
        </w:rPr>
        <w:t>ی</w:t>
      </w:r>
      <w:r w:rsidRPr="00D4549C">
        <w:rPr>
          <w:rStyle w:val="ArabiChar"/>
          <w:rFonts w:cs="B Zar"/>
          <w:rtl/>
        </w:rPr>
        <w:t>وْنَ وَفِ</w:t>
      </w:r>
      <w:r w:rsidR="00FE4F4C">
        <w:rPr>
          <w:rStyle w:val="ArabiChar"/>
          <w:rFonts w:cs="B Zar"/>
          <w:rtl/>
        </w:rPr>
        <w:t>ی</w:t>
      </w:r>
      <w:r w:rsidRPr="00D4549C">
        <w:rPr>
          <w:rStyle w:val="ArabiChar"/>
          <w:rFonts w:cs="B Zar"/>
          <w:rtl/>
        </w:rPr>
        <w:t>هَا تَمُوتُونَ وَمِنْهَا تُخْرَجُونَ</w:t>
      </w:r>
      <w:r w:rsidRPr="00D4549C">
        <w:rPr>
          <w:rStyle w:val="ArabiChar"/>
          <w:rFonts w:cs="B Zar" w:hint="cs"/>
          <w:rtl/>
        </w:rPr>
        <w:t>»</w:t>
      </w:r>
      <w:r w:rsidRPr="00D4549C">
        <w:rPr>
          <w:rFonts w:cs="B Zar" w:hint="cs"/>
          <w:rtl/>
        </w:rPr>
        <w:t xml:space="preserve"> حضرت حق فرمود: شما در ا</w:t>
      </w:r>
      <w:r w:rsidR="00FE4F4C">
        <w:rPr>
          <w:rFonts w:cs="B Zar" w:hint="cs"/>
          <w:rtl/>
        </w:rPr>
        <w:t>ی</w:t>
      </w:r>
      <w:r w:rsidRPr="00D4549C">
        <w:rPr>
          <w:rFonts w:cs="B Zar" w:hint="cs"/>
          <w:rtl/>
        </w:rPr>
        <w:t>ن زم</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در آن م</w:t>
      </w:r>
      <w:r w:rsidR="00FE4F4C">
        <w:rPr>
          <w:rFonts w:cs="B Zar" w:hint="cs"/>
          <w:rtl/>
        </w:rPr>
        <w:t>ی</w:t>
      </w:r>
      <w:r w:rsidR="00F84283" w:rsidRPr="00D4549C">
        <w:rPr>
          <w:rFonts w:cs="B Zar" w:hint="cs"/>
          <w:rtl/>
        </w:rPr>
        <w:t xml:space="preserve"> </w:t>
      </w:r>
      <w:r w:rsidRPr="00D4549C">
        <w:rPr>
          <w:rFonts w:cs="B Zar" w:hint="cs"/>
          <w:rtl/>
        </w:rPr>
        <w:t>م</w:t>
      </w:r>
      <w:r w:rsidR="00FE4F4C">
        <w:rPr>
          <w:rFonts w:cs="B Zar" w:hint="cs"/>
          <w:rtl/>
        </w:rPr>
        <w:t>ی</w:t>
      </w:r>
      <w:r w:rsidRPr="00D4549C">
        <w:rPr>
          <w:rFonts w:cs="B Zar" w:hint="cs"/>
          <w:rtl/>
        </w:rPr>
        <w:t>ر</w:t>
      </w:r>
      <w:r w:rsidR="00FE4F4C">
        <w:rPr>
          <w:rFonts w:cs="B Zar" w:hint="cs"/>
          <w:rtl/>
        </w:rPr>
        <w:t>ی</w:t>
      </w:r>
      <w:r w:rsidRPr="00D4549C">
        <w:rPr>
          <w:rFonts w:cs="B Zar" w:hint="cs"/>
          <w:rtl/>
        </w:rPr>
        <w:t>د و از آن به سو</w:t>
      </w:r>
      <w:r w:rsidR="00FE4F4C">
        <w:rPr>
          <w:rFonts w:cs="B Zar" w:hint="cs"/>
          <w:rtl/>
        </w:rPr>
        <w:t>ی</w:t>
      </w:r>
      <w:r w:rsidRPr="00D4549C">
        <w:rPr>
          <w:rFonts w:cs="B Zar" w:hint="cs"/>
          <w:rtl/>
        </w:rPr>
        <w:t xml:space="preserve"> ق</w:t>
      </w:r>
      <w:r w:rsidR="00FE4F4C">
        <w:rPr>
          <w:rFonts w:cs="B Zar" w:hint="cs"/>
          <w:rtl/>
        </w:rPr>
        <w:t>ی</w:t>
      </w:r>
      <w:r w:rsidRPr="00D4549C">
        <w:rPr>
          <w:rFonts w:cs="B Zar" w:hint="cs"/>
          <w:rtl/>
        </w:rPr>
        <w:t>امت خارج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 بنا به فرما</w:t>
      </w:r>
      <w:r w:rsidR="00FE4F4C">
        <w:rPr>
          <w:rFonts w:cs="B Zar" w:hint="cs"/>
          <w:rtl/>
        </w:rPr>
        <w:t>ی</w:t>
      </w:r>
      <w:r w:rsidRPr="00D4549C">
        <w:rPr>
          <w:rFonts w:cs="B Zar" w:hint="cs"/>
          <w:rtl/>
        </w:rPr>
        <w:t>ش علامه</w:t>
      </w:r>
      <w:r w:rsidR="0076262E" w:rsidRPr="00D4549C">
        <w:rPr>
          <w:rStyle w:val="SalamhaChar"/>
          <w:rFonts w:cs="B Zar" w:hint="cs"/>
          <w:rtl/>
        </w:rPr>
        <w:t>«رحمة</w:t>
      </w:r>
      <w:r w:rsidR="00F84283" w:rsidRPr="00D4549C">
        <w:rPr>
          <w:rStyle w:val="SalamhaChar"/>
          <w:rFonts w:cs="B Zar" w:hint="cs"/>
          <w:rtl/>
        </w:rPr>
        <w:t xml:space="preserve"> </w:t>
      </w:r>
      <w:r w:rsidR="0076262E" w:rsidRPr="00D4549C">
        <w:rPr>
          <w:rStyle w:val="SalamhaChar"/>
          <w:rFonts w:cs="B Zar" w:hint="cs"/>
          <w:rtl/>
        </w:rPr>
        <w:t>الله</w:t>
      </w:r>
      <w:r w:rsidR="00F84283" w:rsidRPr="00D4549C">
        <w:rPr>
          <w:rStyle w:val="SalamhaChar"/>
          <w:rFonts w:cs="B Zar" w:hint="cs"/>
          <w:rtl/>
        </w:rPr>
        <w:t xml:space="preserve"> </w:t>
      </w:r>
      <w:r w:rsidR="0076262E" w:rsidRPr="00D4549C">
        <w:rPr>
          <w:rStyle w:val="SalamhaChar"/>
          <w:rFonts w:cs="B Zar" w:hint="cs"/>
          <w:rtl/>
        </w:rPr>
        <w:t>عل</w:t>
      </w:r>
      <w:r w:rsidR="00FE4F4C">
        <w:rPr>
          <w:rStyle w:val="SalamhaChar"/>
          <w:rFonts w:cs="B Zar" w:hint="cs"/>
          <w:rtl/>
        </w:rPr>
        <w:t>ی</w:t>
      </w:r>
      <w:r w:rsidR="0076262E" w:rsidRPr="00D4549C">
        <w:rPr>
          <w:rStyle w:val="SalamhaChar"/>
          <w:rFonts w:cs="B Zar" w:hint="cs"/>
          <w:rtl/>
        </w:rPr>
        <w:t>ه»</w:t>
      </w:r>
      <w:r w:rsidRPr="00D4549C">
        <w:rPr>
          <w:rFonts w:cs="B Zar" w:hint="cs"/>
          <w:rtl/>
        </w:rPr>
        <w:t>: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قضا</w:t>
      </w:r>
      <w:r w:rsidR="00FE4F4C">
        <w:rPr>
          <w:rFonts w:cs="B Zar" w:hint="cs"/>
          <w:rtl/>
        </w:rPr>
        <w:t>ی</w:t>
      </w:r>
      <w:r w:rsidRPr="00D4549C">
        <w:rPr>
          <w:rFonts w:cs="B Zar" w:hint="cs"/>
          <w:rtl/>
        </w:rPr>
        <w:t xml:space="preserve"> اله</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بشر تا روز ق</w:t>
      </w:r>
      <w:r w:rsidR="00FE4F4C">
        <w:rPr>
          <w:rFonts w:cs="B Zar" w:hint="cs"/>
          <w:rtl/>
        </w:rPr>
        <w:t>ی</w:t>
      </w:r>
      <w:r w:rsidRPr="00D4549C">
        <w:rPr>
          <w:rFonts w:cs="B Zar" w:hint="cs"/>
          <w:rtl/>
        </w:rPr>
        <w:t>امت مق</w:t>
      </w:r>
      <w:r w:rsidR="00FE4F4C">
        <w:rPr>
          <w:rFonts w:cs="B Zar" w:hint="cs"/>
          <w:rtl/>
        </w:rPr>
        <w:t>ی</w:t>
      </w:r>
      <w:r w:rsidRPr="00D4549C">
        <w:rPr>
          <w:rFonts w:cs="B Zar" w:hint="cs"/>
          <w:rtl/>
        </w:rPr>
        <w:t>م زم</w:t>
      </w:r>
      <w:r w:rsidR="00FE4F4C">
        <w:rPr>
          <w:rFonts w:cs="B Zar" w:hint="cs"/>
          <w:rtl/>
        </w:rPr>
        <w:t>ی</w:t>
      </w:r>
      <w:r w:rsidRPr="00D4549C">
        <w:rPr>
          <w:rFonts w:cs="B Zar" w:hint="cs"/>
          <w:rtl/>
        </w:rPr>
        <w:t xml:space="preserve">ن گشت». </w:t>
      </w:r>
    </w:p>
    <w:p w:rsidR="0092188B" w:rsidRPr="00D4549C" w:rsidRDefault="0092188B" w:rsidP="00D4549C">
      <w:pPr>
        <w:pStyle w:val="Heading2"/>
        <w:rPr>
          <w:rFonts w:hint="cs"/>
          <w:rtl/>
        </w:rPr>
      </w:pPr>
      <w:bookmarkStart w:id="233" w:name="_Toc185942367"/>
      <w:bookmarkStart w:id="234" w:name="_Toc200546286"/>
      <w:r w:rsidRPr="00D4549C">
        <w:rPr>
          <w:rFonts w:hint="cs"/>
          <w:rtl/>
        </w:rPr>
        <w:t>معن</w:t>
      </w:r>
      <w:r w:rsidR="00FE4F4C">
        <w:rPr>
          <w:rFonts w:hint="cs"/>
          <w:rtl/>
        </w:rPr>
        <w:t>ی</w:t>
      </w:r>
      <w:r w:rsidRPr="00D4549C">
        <w:rPr>
          <w:rFonts w:hint="cs"/>
          <w:rtl/>
        </w:rPr>
        <w:t xml:space="preserve"> لباس در مراتب مختلف وجود</w:t>
      </w:r>
      <w:bookmarkEnd w:id="233"/>
      <w:bookmarkEnd w:id="234"/>
    </w:p>
    <w:p w:rsidR="0092188B" w:rsidRPr="00D4549C" w:rsidRDefault="0092188B" w:rsidP="0076262E">
      <w:pPr>
        <w:rPr>
          <w:rFonts w:cs="B Zar" w:hint="cs"/>
          <w:rtl/>
        </w:rPr>
      </w:pPr>
      <w:r w:rsidRPr="00D4549C">
        <w:rPr>
          <w:rFonts w:cs="B Zar" w:hint="cs"/>
          <w:rtl/>
        </w:rPr>
        <w:t>پس فلسفة ماندن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را برا</w:t>
      </w:r>
      <w:r w:rsidR="00FE4F4C">
        <w:rPr>
          <w:rFonts w:cs="B Zar" w:hint="cs"/>
          <w:rtl/>
        </w:rPr>
        <w:t>ی</w:t>
      </w:r>
      <w:r w:rsidRPr="00D4549C">
        <w:rPr>
          <w:rFonts w:cs="B Zar" w:hint="cs"/>
          <w:rtl/>
        </w:rPr>
        <w:t xml:space="preserve"> ما روشن فرمود </w:t>
      </w:r>
      <w:r w:rsidR="00FE4F4C">
        <w:rPr>
          <w:rFonts w:cs="B Zar" w:hint="cs"/>
          <w:rtl/>
        </w:rPr>
        <w:t>ک</w:t>
      </w:r>
      <w:r w:rsidRPr="00D4549C">
        <w:rPr>
          <w:rFonts w:cs="B Zar" w:hint="cs"/>
          <w:rtl/>
        </w:rPr>
        <w:t>ه از خود شما شروع شد، و در آ</w:t>
      </w:r>
      <w:r w:rsidR="00FE4F4C">
        <w:rPr>
          <w:rFonts w:cs="B Zar" w:hint="cs"/>
          <w:rtl/>
        </w:rPr>
        <w:t>ی</w:t>
      </w:r>
      <w:r w:rsidRPr="00D4549C">
        <w:rPr>
          <w:rFonts w:cs="B Zar" w:hint="cs"/>
          <w:rtl/>
        </w:rPr>
        <w:t>ه بعد م</w:t>
      </w:r>
      <w:r w:rsidR="00FE4F4C">
        <w:rPr>
          <w:rFonts w:cs="B Zar" w:hint="cs"/>
          <w:rtl/>
        </w:rPr>
        <w:t>ی</w:t>
      </w:r>
      <w:r w:rsidR="00F84283" w:rsidRPr="00D4549C">
        <w:rPr>
          <w:rFonts w:cs="B Zar" w:hint="cs"/>
          <w:rtl/>
        </w:rPr>
        <w:t xml:space="preserve"> </w:t>
      </w:r>
      <w:r w:rsidRPr="00D4549C">
        <w:rPr>
          <w:rFonts w:cs="B Zar" w:hint="cs"/>
          <w:rtl/>
        </w:rPr>
        <w:t>خواهد ما را هدا</w:t>
      </w:r>
      <w:r w:rsidR="00FE4F4C">
        <w:rPr>
          <w:rFonts w:cs="B Zar" w:hint="cs"/>
          <w:rtl/>
        </w:rPr>
        <w:t>ی</w:t>
      </w:r>
      <w:r w:rsidRPr="00D4549C">
        <w:rPr>
          <w:rFonts w:cs="B Zar" w:hint="cs"/>
          <w:rtl/>
        </w:rPr>
        <w:t xml:space="preserve">ت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 فرزندان آدم! در ا</w:t>
      </w:r>
      <w:r w:rsidR="00FE4F4C">
        <w:rPr>
          <w:rFonts w:cs="B Zar" w:hint="cs"/>
          <w:rtl/>
        </w:rPr>
        <w:t>ی</w:t>
      </w:r>
      <w:r w:rsidRPr="00D4549C">
        <w:rPr>
          <w:rFonts w:cs="B Zar" w:hint="cs"/>
          <w:rtl/>
        </w:rPr>
        <w:t>ن زم</w:t>
      </w:r>
      <w:r w:rsidR="00FE4F4C">
        <w:rPr>
          <w:rFonts w:cs="B Zar" w:hint="cs"/>
          <w:rtl/>
        </w:rPr>
        <w:t>ی</w:t>
      </w:r>
      <w:r w:rsidRPr="00D4549C">
        <w:rPr>
          <w:rFonts w:cs="B Zar" w:hint="cs"/>
          <w:rtl/>
        </w:rPr>
        <w:t>ن شرا</w:t>
      </w:r>
      <w:r w:rsidR="00FE4F4C">
        <w:rPr>
          <w:rFonts w:cs="B Zar" w:hint="cs"/>
          <w:rtl/>
        </w:rPr>
        <w:t>ی</w:t>
      </w:r>
      <w:r w:rsidRPr="00D4549C">
        <w:rPr>
          <w:rFonts w:cs="B Zar" w:hint="cs"/>
          <w:rtl/>
        </w:rPr>
        <w:t>ط رفع و جبران آن عر</w:t>
      </w:r>
      <w:r w:rsidR="00FE4F4C">
        <w:rPr>
          <w:rFonts w:cs="B Zar" w:hint="cs"/>
          <w:rtl/>
        </w:rPr>
        <w:t>ی</w:t>
      </w:r>
      <w:r w:rsidRPr="00D4549C">
        <w:rPr>
          <w:rFonts w:cs="B Zar" w:hint="cs"/>
          <w:rtl/>
        </w:rPr>
        <w:t>ان</w:t>
      </w:r>
      <w:r w:rsidR="00FE4F4C">
        <w:rPr>
          <w:rFonts w:cs="B Zar" w:hint="cs"/>
          <w:rtl/>
        </w:rPr>
        <w:t>ی</w:t>
      </w:r>
      <w:r w:rsidRPr="00D4549C">
        <w:rPr>
          <w:rFonts w:cs="B Zar" w:hint="cs"/>
          <w:rtl/>
        </w:rPr>
        <w:t xml:space="preserve"> را برا</w:t>
      </w:r>
      <w:r w:rsidR="00FE4F4C">
        <w:rPr>
          <w:rFonts w:cs="B Zar" w:hint="cs"/>
          <w:rtl/>
        </w:rPr>
        <w:t>ی</w:t>
      </w:r>
      <w:r w:rsidRPr="00D4549C">
        <w:rPr>
          <w:rFonts w:cs="B Zar" w:hint="cs"/>
          <w:rtl/>
        </w:rPr>
        <w:t xml:space="preserve"> شما فراهم آورد</w:t>
      </w:r>
      <w:r w:rsidR="00FE4F4C">
        <w:rPr>
          <w:rFonts w:cs="B Zar" w:hint="cs"/>
          <w:rtl/>
        </w:rPr>
        <w:t>ی</w:t>
      </w:r>
      <w:r w:rsidRPr="00D4549C">
        <w:rPr>
          <w:rFonts w:cs="B Zar" w:hint="cs"/>
          <w:rtl/>
        </w:rPr>
        <w:t>م و ا</w:t>
      </w:r>
      <w:r w:rsidR="00FE4F4C">
        <w:rPr>
          <w:rFonts w:cs="B Zar" w:hint="cs"/>
          <w:rtl/>
        </w:rPr>
        <w:t>ی</w:t>
      </w:r>
      <w:r w:rsidRPr="00D4549C">
        <w:rPr>
          <w:rFonts w:cs="B Zar" w:hint="cs"/>
          <w:rtl/>
        </w:rPr>
        <w:t>ن شما و ا</w:t>
      </w:r>
      <w:r w:rsidR="00FE4F4C">
        <w:rPr>
          <w:rFonts w:cs="B Zar" w:hint="cs"/>
          <w:rtl/>
        </w:rPr>
        <w:t>ی</w:t>
      </w:r>
      <w:r w:rsidRPr="00D4549C">
        <w:rPr>
          <w:rFonts w:cs="B Zar" w:hint="cs"/>
          <w:rtl/>
        </w:rPr>
        <w:t>ن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به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آن بتوان</w:t>
      </w:r>
      <w:r w:rsidR="00FE4F4C">
        <w:rPr>
          <w:rFonts w:cs="B Zar" w:hint="cs"/>
          <w:rtl/>
        </w:rPr>
        <w:t>ی</w:t>
      </w:r>
      <w:r w:rsidRPr="00D4549C">
        <w:rPr>
          <w:rFonts w:cs="B Zar" w:hint="cs"/>
          <w:rtl/>
        </w:rPr>
        <w:t>د عر</w:t>
      </w:r>
      <w:r w:rsidR="00FE4F4C">
        <w:rPr>
          <w:rFonts w:cs="B Zar" w:hint="cs"/>
          <w:rtl/>
        </w:rPr>
        <w:t>ی</w:t>
      </w:r>
      <w:r w:rsidRPr="00D4549C">
        <w:rPr>
          <w:rFonts w:cs="B Zar" w:hint="cs"/>
          <w:rtl/>
        </w:rPr>
        <w:t>ان</w:t>
      </w:r>
      <w:r w:rsidR="00FE4F4C">
        <w:rPr>
          <w:rFonts w:cs="B Zar" w:hint="cs"/>
          <w:rtl/>
        </w:rPr>
        <w:t>ی</w:t>
      </w:r>
      <w:r w:rsidRPr="00D4549C">
        <w:rPr>
          <w:rFonts w:cs="B Zar" w:hint="cs"/>
          <w:rtl/>
        </w:rPr>
        <w:t xml:space="preserve"> به جهت نزد</w:t>
      </w:r>
      <w:r w:rsidR="00FE4F4C">
        <w:rPr>
          <w:rFonts w:cs="B Zar" w:hint="cs"/>
          <w:rtl/>
        </w:rPr>
        <w:t>یکی</w:t>
      </w:r>
      <w:r w:rsidRPr="00D4549C">
        <w:rPr>
          <w:rFonts w:cs="B Zar" w:hint="cs"/>
          <w:rtl/>
        </w:rPr>
        <w:t xml:space="preserve"> به شجره را جبران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در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بتوان</w:t>
      </w:r>
      <w:r w:rsidR="00FE4F4C">
        <w:rPr>
          <w:rFonts w:cs="B Zar" w:hint="cs"/>
          <w:rtl/>
        </w:rPr>
        <w:t>ی</w:t>
      </w:r>
      <w:r w:rsidRPr="00D4549C">
        <w:rPr>
          <w:rFonts w:cs="B Zar" w:hint="cs"/>
          <w:rtl/>
        </w:rPr>
        <w:t>د آن جنبه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شهوان</w:t>
      </w:r>
      <w:r w:rsidR="00FE4F4C">
        <w:rPr>
          <w:rFonts w:cs="B Zar" w:hint="cs"/>
          <w:rtl/>
        </w:rPr>
        <w:t>ی</w:t>
      </w:r>
      <w:r w:rsidRPr="00D4549C">
        <w:rPr>
          <w:rFonts w:cs="B Zar" w:hint="cs"/>
          <w:rtl/>
        </w:rPr>
        <w:t xml:space="preserve"> را بشناس</w:t>
      </w:r>
      <w:r w:rsidR="00FE4F4C">
        <w:rPr>
          <w:rFonts w:cs="B Zar" w:hint="cs"/>
          <w:rtl/>
        </w:rPr>
        <w:t>ی</w:t>
      </w:r>
      <w:r w:rsidRPr="00D4549C">
        <w:rPr>
          <w:rFonts w:cs="B Zar" w:hint="cs"/>
          <w:rtl/>
        </w:rPr>
        <w:t>د و از آن فاصله بگ</w:t>
      </w:r>
      <w:r w:rsidR="00FE4F4C">
        <w:rPr>
          <w:rFonts w:cs="B Zar" w:hint="cs"/>
          <w:rtl/>
        </w:rPr>
        <w:t>ی</w:t>
      </w:r>
      <w:r w:rsidRPr="00D4549C">
        <w:rPr>
          <w:rFonts w:cs="B Zar" w:hint="cs"/>
          <w:rtl/>
        </w:rPr>
        <w:t>ر</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p>
    <w:p w:rsidR="0092188B" w:rsidRPr="00D4549C" w:rsidRDefault="0092188B" w:rsidP="00D4010D">
      <w:pPr>
        <w:pStyle w:val="ab"/>
        <w:rPr>
          <w:rFonts w:cs="B Zar" w:hint="cs"/>
          <w:rtl/>
        </w:rPr>
      </w:pPr>
      <w:r w:rsidRPr="00D4549C">
        <w:rPr>
          <w:rFonts w:cs="B Zar" w:hint="cs"/>
          <w:rtl/>
        </w:rPr>
        <w:t>«</w:t>
      </w:r>
      <w:r w:rsidR="00FE4F4C">
        <w:rPr>
          <w:rFonts w:cs="B Zar"/>
          <w:rtl/>
        </w:rPr>
        <w:t>ی</w:t>
      </w:r>
      <w:r w:rsidRPr="00D4549C">
        <w:rPr>
          <w:rFonts w:cs="B Zar"/>
          <w:rtl/>
        </w:rPr>
        <w:t>ا بَنِ</w:t>
      </w:r>
      <w:r w:rsidR="00FE4F4C">
        <w:rPr>
          <w:rFonts w:cs="B Zar"/>
          <w:rtl/>
        </w:rPr>
        <w:t>ی</w:t>
      </w:r>
      <w:r w:rsidRPr="00D4549C">
        <w:rPr>
          <w:rFonts w:cs="B Zar"/>
          <w:rtl/>
        </w:rPr>
        <w:t xml:space="preserve"> آدَمَ قَدْ أَنزَلْنَا عَلَ</w:t>
      </w:r>
      <w:r w:rsidR="00FE4F4C">
        <w:rPr>
          <w:rFonts w:cs="B Zar"/>
          <w:rtl/>
        </w:rPr>
        <w:t>یک</w:t>
      </w:r>
      <w:r w:rsidRPr="00D4549C">
        <w:rPr>
          <w:rFonts w:cs="B Zar"/>
          <w:rtl/>
        </w:rPr>
        <w:t xml:space="preserve">مْ لِبَاسًا </w:t>
      </w:r>
      <w:r w:rsidR="00FE4F4C">
        <w:rPr>
          <w:rFonts w:cs="B Zar"/>
          <w:rtl/>
        </w:rPr>
        <w:t>ی</w:t>
      </w:r>
      <w:r w:rsidRPr="00D4549C">
        <w:rPr>
          <w:rFonts w:cs="B Zar"/>
          <w:rtl/>
        </w:rPr>
        <w:t>وَارِ</w:t>
      </w:r>
      <w:r w:rsidR="00FE4F4C">
        <w:rPr>
          <w:rFonts w:cs="B Zar"/>
          <w:rtl/>
        </w:rPr>
        <w:t>ی</w:t>
      </w:r>
      <w:r w:rsidRPr="00D4549C">
        <w:rPr>
          <w:rFonts w:cs="B Zar"/>
          <w:rtl/>
        </w:rPr>
        <w:t xml:space="preserve"> سَوْءَاتِ</w:t>
      </w:r>
      <w:r w:rsidR="00FE4F4C">
        <w:rPr>
          <w:rFonts w:cs="B Zar"/>
          <w:rtl/>
        </w:rPr>
        <w:t>ک</w:t>
      </w:r>
      <w:r w:rsidRPr="00D4549C">
        <w:rPr>
          <w:rFonts w:cs="B Zar"/>
          <w:rtl/>
        </w:rPr>
        <w:t>مْ وَرِ</w:t>
      </w:r>
      <w:r w:rsidR="00FE4F4C">
        <w:rPr>
          <w:rFonts w:cs="B Zar"/>
          <w:rtl/>
        </w:rPr>
        <w:t>ی</w:t>
      </w:r>
      <w:r w:rsidRPr="00D4549C">
        <w:rPr>
          <w:rFonts w:cs="B Zar"/>
          <w:rtl/>
        </w:rPr>
        <w:t>شًا وَلِبَاسُ التَّقْوَ</w:t>
      </w:r>
      <w:r w:rsidR="00FE4F4C">
        <w:rPr>
          <w:rFonts w:cs="B Zar"/>
          <w:rtl/>
        </w:rPr>
        <w:t>ی</w:t>
      </w:r>
      <w:r w:rsidRPr="00D4549C">
        <w:rPr>
          <w:rFonts w:cs="B Zar"/>
          <w:rtl/>
        </w:rPr>
        <w:t xml:space="preserve"> ذَلِ</w:t>
      </w:r>
      <w:r w:rsidR="00FE4F4C">
        <w:rPr>
          <w:rFonts w:cs="B Zar"/>
          <w:rtl/>
        </w:rPr>
        <w:t>ک</w:t>
      </w:r>
      <w:r w:rsidRPr="00D4549C">
        <w:rPr>
          <w:rFonts w:cs="B Zar"/>
          <w:rtl/>
        </w:rPr>
        <w:t xml:space="preserve"> خَ</w:t>
      </w:r>
      <w:r w:rsidR="00FE4F4C">
        <w:rPr>
          <w:rFonts w:cs="B Zar"/>
          <w:rtl/>
        </w:rPr>
        <w:t>ی</w:t>
      </w:r>
      <w:r w:rsidRPr="00D4549C">
        <w:rPr>
          <w:rFonts w:cs="B Zar"/>
          <w:rtl/>
        </w:rPr>
        <w:t>رٌ ذَلِ</w:t>
      </w:r>
      <w:r w:rsidR="00FE4F4C">
        <w:rPr>
          <w:rFonts w:cs="B Zar"/>
          <w:rtl/>
        </w:rPr>
        <w:t>ک</w:t>
      </w:r>
      <w:r w:rsidRPr="00D4549C">
        <w:rPr>
          <w:rFonts w:cs="B Zar"/>
          <w:rtl/>
        </w:rPr>
        <w:t xml:space="preserve"> مِنْ آ</w:t>
      </w:r>
      <w:r w:rsidR="00FE4F4C">
        <w:rPr>
          <w:rFonts w:cs="B Zar"/>
          <w:rtl/>
        </w:rPr>
        <w:t>ی</w:t>
      </w:r>
      <w:r w:rsidRPr="00D4549C">
        <w:rPr>
          <w:rFonts w:cs="B Zar"/>
          <w:rtl/>
        </w:rPr>
        <w:t xml:space="preserve">اتِ اللّهِ لَعَلَّهُمْ </w:t>
      </w:r>
      <w:r w:rsidR="00FE4F4C">
        <w:rPr>
          <w:rFonts w:cs="B Zar"/>
          <w:rtl/>
        </w:rPr>
        <w:t>ی</w:t>
      </w:r>
      <w:r w:rsidRPr="00D4549C">
        <w:rPr>
          <w:rFonts w:cs="B Zar"/>
          <w:rtl/>
        </w:rPr>
        <w:t>ذَّ</w:t>
      </w:r>
      <w:r w:rsidR="00FE4F4C">
        <w:rPr>
          <w:rFonts w:cs="B Zar"/>
          <w:rtl/>
        </w:rPr>
        <w:t>ک</w:t>
      </w:r>
      <w:r w:rsidRPr="00D4549C">
        <w:rPr>
          <w:rFonts w:cs="B Zar"/>
          <w:rtl/>
        </w:rPr>
        <w:t>رُونَ</w:t>
      </w:r>
      <w:r w:rsidRPr="00D4549C">
        <w:rPr>
          <w:rFonts w:cs="B Zar" w:hint="cs"/>
          <w:rtl/>
        </w:rPr>
        <w:t>»</w:t>
      </w:r>
      <w:r w:rsidRPr="00D4549C">
        <w:rPr>
          <w:rStyle w:val="FootnoteReference"/>
          <w:rFonts w:cs="B Zar"/>
          <w:rtl/>
        </w:rPr>
        <w:footnoteReference w:id="119"/>
      </w:r>
      <w:r w:rsidRPr="00D4549C">
        <w:rPr>
          <w:rFonts w:cs="B Zar" w:hint="cs"/>
          <w:rtl/>
        </w:rPr>
        <w:t xml:space="preserve"> </w:t>
      </w:r>
    </w:p>
    <w:p w:rsidR="0092188B" w:rsidRPr="00D4549C" w:rsidRDefault="0092188B" w:rsidP="00607EE9">
      <w:pPr>
        <w:rPr>
          <w:rFonts w:cs="B Zar" w:hint="cs"/>
          <w:rtl/>
        </w:rPr>
      </w:pPr>
      <w:r w:rsidRPr="00D4549C">
        <w:rPr>
          <w:rFonts w:cs="B Zar" w:hint="cs"/>
          <w:rtl/>
        </w:rPr>
        <w:t>علامه</w:t>
      </w:r>
      <w:r w:rsidR="00F84283" w:rsidRPr="00D4549C">
        <w:rPr>
          <w:rFonts w:cs="B Zar" w:hint="cs"/>
          <w:rtl/>
        </w:rPr>
        <w:t xml:space="preserve"> </w:t>
      </w:r>
      <w:r w:rsidRPr="00D4549C">
        <w:rPr>
          <w:rFonts w:cs="B Zar" w:hint="cs"/>
          <w:rtl/>
        </w:rPr>
        <w:t>طباطبا</w:t>
      </w:r>
      <w:r w:rsidR="00FE4F4C">
        <w:rPr>
          <w:rFonts w:cs="B Zar" w:hint="cs"/>
          <w:rtl/>
        </w:rPr>
        <w:t>یی</w:t>
      </w:r>
      <w:r w:rsidR="00607EE9" w:rsidRPr="00D4549C">
        <w:rPr>
          <w:rStyle w:val="SalamhaChar"/>
          <w:rFonts w:cs="B Zar" w:hint="cs"/>
          <w:rtl/>
        </w:rPr>
        <w:t>«</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00607EE9" w:rsidRPr="00D4549C">
        <w:rPr>
          <w:rStyle w:val="SalamhaChar"/>
          <w:rFonts w:cs="B Zar" w:hint="cs"/>
          <w:rtl/>
        </w:rPr>
        <w:t>»</w:t>
      </w:r>
      <w:r w:rsidRPr="00D4549C">
        <w:rPr>
          <w:rFonts w:cs="B Zar" w:hint="cs"/>
          <w:rtl/>
        </w:rPr>
        <w:t xml:space="preserve"> در شرح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92188B" w:rsidRPr="00D4549C" w:rsidRDefault="00B87E5D" w:rsidP="0092188B">
      <w:pPr>
        <w:pStyle w:val="a0"/>
        <w:rPr>
          <w:rFonts w:cs="B Zar" w:hint="cs"/>
          <w:rtl/>
        </w:rPr>
      </w:pPr>
      <w:r w:rsidRPr="00D4549C">
        <w:rPr>
          <w:rFonts w:cs="B Zar" w:hint="cs"/>
          <w:rtl/>
        </w:rPr>
        <w:t>«</w:t>
      </w:r>
      <w:r w:rsidR="00FE4F4C">
        <w:rPr>
          <w:rFonts w:cs="B Zar" w:hint="cs"/>
          <w:rtl/>
        </w:rPr>
        <w:t>ی</w:t>
      </w:r>
      <w:r w:rsidR="0092188B" w:rsidRPr="00D4549C">
        <w:rPr>
          <w:rFonts w:cs="B Zar" w:hint="cs"/>
          <w:rtl/>
        </w:rPr>
        <w:t>عن</w:t>
      </w:r>
      <w:r w:rsidR="00FE4F4C">
        <w:rPr>
          <w:rFonts w:cs="B Zar" w:hint="cs"/>
          <w:rtl/>
        </w:rPr>
        <w:t>ی</w:t>
      </w:r>
      <w:r w:rsidR="0092188B" w:rsidRPr="00D4549C">
        <w:rPr>
          <w:rFonts w:cs="B Zar" w:hint="cs"/>
          <w:rtl/>
        </w:rPr>
        <w:t xml:space="preserve"> ا</w:t>
      </w:r>
      <w:r w:rsidR="00FE4F4C">
        <w:rPr>
          <w:rFonts w:cs="B Zar" w:hint="cs"/>
          <w:rtl/>
        </w:rPr>
        <w:t>ی</w:t>
      </w:r>
      <w:r w:rsidR="0092188B" w:rsidRPr="00D4549C">
        <w:rPr>
          <w:rFonts w:cs="B Zar" w:hint="cs"/>
          <w:rtl/>
        </w:rPr>
        <w:t xml:space="preserve"> فرزندان آدم! ما برا</w:t>
      </w:r>
      <w:r w:rsidR="00FE4F4C">
        <w:rPr>
          <w:rFonts w:cs="B Zar" w:hint="cs"/>
          <w:rtl/>
        </w:rPr>
        <w:t>ی</w:t>
      </w:r>
      <w:r w:rsidR="0092188B" w:rsidRPr="00D4549C">
        <w:rPr>
          <w:rFonts w:cs="B Zar" w:hint="cs"/>
          <w:rtl/>
        </w:rPr>
        <w:t xml:space="preserve"> شما لباس آفر</w:t>
      </w:r>
      <w:r w:rsidR="00FE4F4C">
        <w:rPr>
          <w:rFonts w:cs="B Zar" w:hint="cs"/>
          <w:rtl/>
        </w:rPr>
        <w:t>ی</w:t>
      </w:r>
      <w:r w:rsidR="0092188B" w:rsidRPr="00D4549C">
        <w:rPr>
          <w:rFonts w:cs="B Zar" w:hint="cs"/>
          <w:rtl/>
        </w:rPr>
        <w:t>د</w:t>
      </w:r>
      <w:r w:rsidR="00FE4F4C">
        <w:rPr>
          <w:rFonts w:cs="B Zar" w:hint="cs"/>
          <w:rtl/>
        </w:rPr>
        <w:t>ی</w:t>
      </w:r>
      <w:r w:rsidR="0092188B" w:rsidRPr="00D4549C">
        <w:rPr>
          <w:rFonts w:cs="B Zar" w:hint="cs"/>
          <w:rtl/>
        </w:rPr>
        <w:t>م تا زشت</w:t>
      </w:r>
      <w:r w:rsidR="00FE4F4C">
        <w:rPr>
          <w:rFonts w:cs="B Zar" w:hint="cs"/>
          <w:rtl/>
        </w:rPr>
        <w:t>ی</w:t>
      </w:r>
      <w:r w:rsidR="00F84283" w:rsidRPr="00D4549C">
        <w:rPr>
          <w:rFonts w:cs="B Zar" w:hint="cs"/>
          <w:rtl/>
        </w:rPr>
        <w:t xml:space="preserve"> </w:t>
      </w:r>
      <w:r w:rsidR="0092188B" w:rsidRPr="00D4549C">
        <w:rPr>
          <w:rFonts w:cs="B Zar" w:hint="cs"/>
          <w:rtl/>
        </w:rPr>
        <w:t>ها</w:t>
      </w:r>
      <w:r w:rsidR="00FE4F4C">
        <w:rPr>
          <w:rFonts w:cs="B Zar" w:hint="cs"/>
          <w:rtl/>
        </w:rPr>
        <w:t>ی</w:t>
      </w:r>
      <w:r w:rsidR="0092188B" w:rsidRPr="00D4549C">
        <w:rPr>
          <w:rFonts w:cs="B Zar" w:hint="cs"/>
          <w:rtl/>
        </w:rPr>
        <w:t xml:space="preserve"> شما را بپوشاند و ز</w:t>
      </w:r>
      <w:r w:rsidR="00FE4F4C">
        <w:rPr>
          <w:rFonts w:cs="B Zar" w:hint="cs"/>
          <w:rtl/>
        </w:rPr>
        <w:t>ی</w:t>
      </w:r>
      <w:r w:rsidR="0092188B" w:rsidRPr="00D4549C">
        <w:rPr>
          <w:rFonts w:cs="B Zar" w:hint="cs"/>
          <w:rtl/>
        </w:rPr>
        <w:t>نت شما باشد و لباس تقو</w:t>
      </w:r>
      <w:r w:rsidR="00FE4F4C">
        <w:rPr>
          <w:rFonts w:cs="B Zar" w:hint="cs"/>
          <w:rtl/>
        </w:rPr>
        <w:t>ی</w:t>
      </w:r>
      <w:r w:rsidR="0092188B" w:rsidRPr="00D4549C">
        <w:rPr>
          <w:rFonts w:cs="B Zar" w:hint="cs"/>
          <w:rtl/>
        </w:rPr>
        <w:t xml:space="preserve"> </w:t>
      </w:r>
      <w:r w:rsidR="00FE4F4C">
        <w:rPr>
          <w:rFonts w:cs="B Zar" w:hint="cs"/>
          <w:rtl/>
        </w:rPr>
        <w:t>ک</w:t>
      </w:r>
      <w:r w:rsidR="0092188B" w:rsidRPr="00D4549C">
        <w:rPr>
          <w:rFonts w:cs="B Zar" w:hint="cs"/>
          <w:rtl/>
        </w:rPr>
        <w:t xml:space="preserve">ه لباس باطن است و انسان را از گناه </w:t>
      </w:r>
      <w:r w:rsidR="00FE4F4C">
        <w:rPr>
          <w:rFonts w:cs="B Zar" w:hint="cs"/>
          <w:rtl/>
        </w:rPr>
        <w:t>ک</w:t>
      </w:r>
      <w:r w:rsidR="0092188B" w:rsidRPr="00D4549C">
        <w:rPr>
          <w:rFonts w:cs="B Zar" w:hint="cs"/>
          <w:rtl/>
        </w:rPr>
        <w:t>ه باعث رسوا</w:t>
      </w:r>
      <w:r w:rsidR="00FE4F4C">
        <w:rPr>
          <w:rFonts w:cs="B Zar" w:hint="cs"/>
          <w:rtl/>
        </w:rPr>
        <w:t>یی</w:t>
      </w:r>
      <w:r w:rsidR="0092188B" w:rsidRPr="00D4549C">
        <w:rPr>
          <w:rFonts w:cs="B Zar" w:hint="cs"/>
          <w:rtl/>
        </w:rPr>
        <w:t xml:space="preserve"> اوست، نجات م</w:t>
      </w:r>
      <w:r w:rsidR="00FE4F4C">
        <w:rPr>
          <w:rFonts w:cs="B Zar" w:hint="cs"/>
          <w:rtl/>
        </w:rPr>
        <w:t>ی</w:t>
      </w:r>
      <w:r w:rsidR="00F84283" w:rsidRPr="00D4549C">
        <w:rPr>
          <w:rFonts w:cs="B Zar" w:hint="cs"/>
          <w:rtl/>
        </w:rPr>
        <w:t xml:space="preserve"> </w:t>
      </w:r>
      <w:r w:rsidR="0092188B" w:rsidRPr="00D4549C">
        <w:rPr>
          <w:rFonts w:cs="B Zar" w:hint="cs"/>
          <w:rtl/>
        </w:rPr>
        <w:t>دهد، بهتر است. ز</w:t>
      </w:r>
      <w:r w:rsidR="00FE4F4C">
        <w:rPr>
          <w:rFonts w:cs="B Zar" w:hint="cs"/>
          <w:rtl/>
        </w:rPr>
        <w:t>ی</w:t>
      </w:r>
      <w:r w:rsidR="0092188B" w:rsidRPr="00D4549C">
        <w:rPr>
          <w:rFonts w:cs="B Zar" w:hint="cs"/>
          <w:rtl/>
        </w:rPr>
        <w:t>را در باطنِ انسان معا</w:t>
      </w:r>
      <w:r w:rsidR="00FE4F4C">
        <w:rPr>
          <w:rFonts w:cs="B Zar" w:hint="cs"/>
          <w:rtl/>
        </w:rPr>
        <w:t>ی</w:t>
      </w:r>
      <w:r w:rsidR="0092188B" w:rsidRPr="00D4549C">
        <w:rPr>
          <w:rFonts w:cs="B Zar" w:hint="cs"/>
          <w:rtl/>
        </w:rPr>
        <w:t>ب</w:t>
      </w:r>
      <w:r w:rsidR="00FE4F4C">
        <w:rPr>
          <w:rFonts w:cs="B Zar" w:hint="cs"/>
          <w:rtl/>
        </w:rPr>
        <w:t>ی</w:t>
      </w:r>
      <w:r w:rsidR="0092188B" w:rsidRPr="00D4549C">
        <w:rPr>
          <w:rFonts w:cs="B Zar" w:hint="cs"/>
          <w:rtl/>
        </w:rPr>
        <w:t xml:space="preserve"> است </w:t>
      </w:r>
      <w:r w:rsidR="00FE4F4C">
        <w:rPr>
          <w:rFonts w:cs="B Zar" w:hint="cs"/>
          <w:rtl/>
        </w:rPr>
        <w:t>ک</w:t>
      </w:r>
      <w:r w:rsidR="0092188B" w:rsidRPr="00D4549C">
        <w:rPr>
          <w:rFonts w:cs="B Zar" w:hint="cs"/>
          <w:rtl/>
        </w:rPr>
        <w:t>ه آش</w:t>
      </w:r>
      <w:r w:rsidR="00FE4F4C">
        <w:rPr>
          <w:rFonts w:cs="B Zar" w:hint="cs"/>
          <w:rtl/>
        </w:rPr>
        <w:t>ک</w:t>
      </w:r>
      <w:r w:rsidR="0092188B" w:rsidRPr="00D4549C">
        <w:rPr>
          <w:rFonts w:cs="B Zar" w:hint="cs"/>
          <w:rtl/>
        </w:rPr>
        <w:t>ار</w:t>
      </w:r>
      <w:r w:rsidR="00FE4F4C">
        <w:rPr>
          <w:rFonts w:cs="B Zar" w:hint="cs"/>
          <w:rtl/>
        </w:rPr>
        <w:t>ی</w:t>
      </w:r>
      <w:r w:rsidR="0092188B" w:rsidRPr="00D4549C">
        <w:rPr>
          <w:rFonts w:cs="B Zar" w:hint="cs"/>
          <w:rtl/>
        </w:rPr>
        <w:t xml:space="preserve"> آنها رسوا</w:t>
      </w:r>
      <w:r w:rsidR="00FE4F4C">
        <w:rPr>
          <w:rFonts w:cs="B Zar" w:hint="cs"/>
          <w:rtl/>
        </w:rPr>
        <w:t>یی</w:t>
      </w:r>
      <w:r w:rsidR="0092188B" w:rsidRPr="00D4549C">
        <w:rPr>
          <w:rFonts w:cs="B Zar" w:hint="cs"/>
          <w:rtl/>
        </w:rPr>
        <w:t>، و لباس آن، تقو</w:t>
      </w:r>
      <w:r w:rsidR="00FE4F4C">
        <w:rPr>
          <w:rFonts w:cs="B Zar" w:hint="cs"/>
          <w:rtl/>
        </w:rPr>
        <w:t>ی</w:t>
      </w:r>
      <w:r w:rsidR="0092188B" w:rsidRPr="00D4549C">
        <w:rPr>
          <w:rFonts w:cs="B Zar" w:hint="cs"/>
          <w:rtl/>
        </w:rPr>
        <w:t xml:space="preserve"> است و خدا</w:t>
      </w:r>
      <w:r w:rsidR="00FE4F4C">
        <w:rPr>
          <w:rFonts w:cs="B Zar" w:hint="cs"/>
          <w:rtl/>
        </w:rPr>
        <w:t>یی</w:t>
      </w:r>
      <w:r w:rsidR="0092188B" w:rsidRPr="00D4549C">
        <w:rPr>
          <w:rFonts w:cs="B Zar" w:hint="cs"/>
          <w:rtl/>
        </w:rPr>
        <w:t xml:space="preserve"> </w:t>
      </w:r>
      <w:r w:rsidR="00FE4F4C">
        <w:rPr>
          <w:rFonts w:cs="B Zar" w:hint="cs"/>
          <w:rtl/>
        </w:rPr>
        <w:t>ک</w:t>
      </w:r>
      <w:r w:rsidR="0092188B" w:rsidRPr="00D4549C">
        <w:rPr>
          <w:rFonts w:cs="B Zar" w:hint="cs"/>
          <w:rtl/>
        </w:rPr>
        <w:t>ه انسان</w:t>
      </w:r>
      <w:r w:rsidR="00F84283" w:rsidRPr="00D4549C">
        <w:rPr>
          <w:rFonts w:cs="B Zar" w:hint="cs"/>
          <w:rtl/>
        </w:rPr>
        <w:t xml:space="preserve"> </w:t>
      </w:r>
      <w:r w:rsidR="0092188B" w:rsidRPr="00D4549C">
        <w:rPr>
          <w:rFonts w:cs="B Zar" w:hint="cs"/>
          <w:rtl/>
        </w:rPr>
        <w:t>ها را هدا</w:t>
      </w:r>
      <w:r w:rsidR="00FE4F4C">
        <w:rPr>
          <w:rFonts w:cs="B Zar" w:hint="cs"/>
          <w:rtl/>
        </w:rPr>
        <w:t>ی</w:t>
      </w:r>
      <w:r w:rsidR="0092188B" w:rsidRPr="00D4549C">
        <w:rPr>
          <w:rFonts w:cs="B Zar" w:hint="cs"/>
          <w:rtl/>
        </w:rPr>
        <w:t xml:space="preserve">ت </w:t>
      </w:r>
      <w:r w:rsidR="00FE4F4C">
        <w:rPr>
          <w:rFonts w:cs="B Zar" w:hint="cs"/>
          <w:rtl/>
        </w:rPr>
        <w:t>ک</w:t>
      </w:r>
      <w:r w:rsidR="0092188B" w:rsidRPr="00D4549C">
        <w:rPr>
          <w:rFonts w:cs="B Zar" w:hint="cs"/>
          <w:rtl/>
        </w:rPr>
        <w:t>رده تا با لباس و آرا</w:t>
      </w:r>
      <w:r w:rsidR="00FE4F4C">
        <w:rPr>
          <w:rFonts w:cs="B Zar" w:hint="cs"/>
          <w:rtl/>
        </w:rPr>
        <w:t>ی</w:t>
      </w:r>
      <w:r w:rsidR="0092188B" w:rsidRPr="00D4549C">
        <w:rPr>
          <w:rFonts w:cs="B Zar" w:hint="cs"/>
          <w:rtl/>
        </w:rPr>
        <w:t>ش خود، ع</w:t>
      </w:r>
      <w:r w:rsidR="00FE4F4C">
        <w:rPr>
          <w:rFonts w:cs="B Zar" w:hint="cs"/>
          <w:rtl/>
        </w:rPr>
        <w:t>ی</w:t>
      </w:r>
      <w:r w:rsidR="0092188B" w:rsidRPr="00D4549C">
        <w:rPr>
          <w:rFonts w:cs="B Zar" w:hint="cs"/>
          <w:rtl/>
        </w:rPr>
        <w:t>ب</w:t>
      </w:r>
      <w:r w:rsidR="00F84283" w:rsidRPr="00D4549C">
        <w:rPr>
          <w:rFonts w:cs="B Zar" w:hint="cs"/>
          <w:rtl/>
        </w:rPr>
        <w:t xml:space="preserve"> </w:t>
      </w:r>
      <w:r w:rsidR="0092188B" w:rsidRPr="00D4549C">
        <w:rPr>
          <w:rFonts w:cs="B Zar" w:hint="cs"/>
          <w:rtl/>
        </w:rPr>
        <w:t>ها</w:t>
      </w:r>
      <w:r w:rsidR="00FE4F4C">
        <w:rPr>
          <w:rFonts w:cs="B Zar" w:hint="cs"/>
          <w:rtl/>
        </w:rPr>
        <w:t>ی</w:t>
      </w:r>
      <w:r w:rsidR="0092188B" w:rsidRPr="00D4549C">
        <w:rPr>
          <w:rFonts w:cs="B Zar" w:hint="cs"/>
          <w:rtl/>
        </w:rPr>
        <w:t xml:space="preserve"> ظاهر</w:t>
      </w:r>
      <w:r w:rsidR="00FE4F4C">
        <w:rPr>
          <w:rFonts w:cs="B Zar" w:hint="cs"/>
          <w:rtl/>
        </w:rPr>
        <w:t>ی</w:t>
      </w:r>
      <w:r w:rsidR="0092188B" w:rsidRPr="00D4549C">
        <w:rPr>
          <w:rFonts w:cs="B Zar" w:hint="cs"/>
          <w:rtl/>
        </w:rPr>
        <w:t xml:space="preserve"> خود را بپوشانند با آ</w:t>
      </w:r>
      <w:r w:rsidR="00FE4F4C">
        <w:rPr>
          <w:rFonts w:cs="B Zar" w:hint="cs"/>
          <w:rtl/>
        </w:rPr>
        <w:t>ی</w:t>
      </w:r>
      <w:r w:rsidR="0092188B" w:rsidRPr="00D4549C">
        <w:rPr>
          <w:rFonts w:cs="B Zar" w:hint="cs"/>
          <w:rtl/>
        </w:rPr>
        <w:t>ات اله</w:t>
      </w:r>
      <w:r w:rsidR="00FE4F4C">
        <w:rPr>
          <w:rFonts w:cs="B Zar" w:hint="cs"/>
          <w:rtl/>
        </w:rPr>
        <w:t>ی</w:t>
      </w:r>
      <w:r w:rsidR="0092188B" w:rsidRPr="00D4549C">
        <w:rPr>
          <w:rFonts w:cs="B Zar" w:hint="cs"/>
          <w:rtl/>
        </w:rPr>
        <w:t xml:space="preserve"> از طر</w:t>
      </w:r>
      <w:r w:rsidR="00FE4F4C">
        <w:rPr>
          <w:rFonts w:cs="B Zar" w:hint="cs"/>
          <w:rtl/>
        </w:rPr>
        <w:t>ی</w:t>
      </w:r>
      <w:r w:rsidR="0092188B" w:rsidRPr="00D4549C">
        <w:rPr>
          <w:rFonts w:cs="B Zar" w:hint="cs"/>
          <w:rtl/>
        </w:rPr>
        <w:t>ق پ</w:t>
      </w:r>
      <w:r w:rsidR="00FE4F4C">
        <w:rPr>
          <w:rFonts w:cs="B Zar" w:hint="cs"/>
          <w:rtl/>
        </w:rPr>
        <w:t>ی</w:t>
      </w:r>
      <w:r w:rsidR="0092188B" w:rsidRPr="00D4549C">
        <w:rPr>
          <w:rFonts w:cs="B Zar" w:hint="cs"/>
          <w:rtl/>
        </w:rPr>
        <w:t>امبر خواسته ع</w:t>
      </w:r>
      <w:r w:rsidR="00FE4F4C">
        <w:rPr>
          <w:rFonts w:cs="B Zar" w:hint="cs"/>
          <w:rtl/>
        </w:rPr>
        <w:t>ی</w:t>
      </w:r>
      <w:r w:rsidR="0092188B" w:rsidRPr="00D4549C">
        <w:rPr>
          <w:rFonts w:cs="B Zar" w:hint="cs"/>
          <w:rtl/>
        </w:rPr>
        <w:t>ب</w:t>
      </w:r>
      <w:r w:rsidR="00F84283" w:rsidRPr="00D4549C">
        <w:rPr>
          <w:rFonts w:cs="B Zar" w:hint="cs"/>
          <w:rtl/>
        </w:rPr>
        <w:t xml:space="preserve"> </w:t>
      </w:r>
      <w:r w:rsidR="0092188B" w:rsidRPr="00D4549C">
        <w:rPr>
          <w:rFonts w:cs="B Zar" w:hint="cs"/>
          <w:rtl/>
        </w:rPr>
        <w:t>ها</w:t>
      </w:r>
      <w:r w:rsidR="00FE4F4C">
        <w:rPr>
          <w:rFonts w:cs="B Zar" w:hint="cs"/>
          <w:rtl/>
        </w:rPr>
        <w:t>ی</w:t>
      </w:r>
      <w:r w:rsidR="0092188B" w:rsidRPr="00D4549C">
        <w:rPr>
          <w:rFonts w:cs="B Zar" w:hint="cs"/>
          <w:rtl/>
        </w:rPr>
        <w:t xml:space="preserve"> باطن</w:t>
      </w:r>
      <w:r w:rsidR="00FE4F4C">
        <w:rPr>
          <w:rFonts w:cs="B Zar" w:hint="cs"/>
          <w:rtl/>
        </w:rPr>
        <w:t>ی</w:t>
      </w:r>
      <w:r w:rsidR="0092188B" w:rsidRPr="00D4549C">
        <w:rPr>
          <w:rFonts w:cs="B Zar" w:hint="cs"/>
          <w:rtl/>
        </w:rPr>
        <w:t xml:space="preserve"> آنها هم ملبّس و پوش</w:t>
      </w:r>
      <w:r w:rsidR="00FE4F4C">
        <w:rPr>
          <w:rFonts w:cs="B Zar" w:hint="cs"/>
          <w:rtl/>
        </w:rPr>
        <w:t>ی</w:t>
      </w:r>
      <w:r w:rsidR="0092188B" w:rsidRPr="00D4549C">
        <w:rPr>
          <w:rFonts w:cs="B Zar" w:hint="cs"/>
          <w:rtl/>
        </w:rPr>
        <w:t>ده شود و آش</w:t>
      </w:r>
      <w:r w:rsidR="00FE4F4C">
        <w:rPr>
          <w:rFonts w:cs="B Zar" w:hint="cs"/>
          <w:rtl/>
        </w:rPr>
        <w:t>ک</w:t>
      </w:r>
      <w:r w:rsidR="0092188B" w:rsidRPr="00D4549C">
        <w:rPr>
          <w:rFonts w:cs="B Zar" w:hint="cs"/>
          <w:rtl/>
        </w:rPr>
        <w:t>ار نگردد».</w:t>
      </w:r>
    </w:p>
    <w:p w:rsidR="0092188B" w:rsidRPr="00D4549C" w:rsidRDefault="0092188B" w:rsidP="0092188B">
      <w:pPr>
        <w:rPr>
          <w:rFonts w:cs="B Zar" w:hint="cs"/>
          <w:rtl/>
        </w:rPr>
      </w:pPr>
      <w:r w:rsidRPr="00D4549C">
        <w:rPr>
          <w:rFonts w:cs="B Zar" w:hint="cs"/>
          <w:rtl/>
        </w:rPr>
        <w:t>خداوند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در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بود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سراسر پوشش بود و اصلاً ع</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ت ظاهر نبود، ول</w:t>
      </w:r>
      <w:r w:rsidR="00FE4F4C">
        <w:rPr>
          <w:rFonts w:cs="B Zar" w:hint="cs"/>
          <w:rtl/>
        </w:rPr>
        <w:t>ی</w:t>
      </w:r>
      <w:r w:rsidRPr="00D4549C">
        <w:rPr>
          <w:rFonts w:cs="B Zar" w:hint="cs"/>
          <w:rtl/>
        </w:rPr>
        <w:t xml:space="preserve"> با نزد</w:t>
      </w:r>
      <w:r w:rsidR="00FE4F4C">
        <w:rPr>
          <w:rFonts w:cs="B Zar" w:hint="cs"/>
          <w:rtl/>
        </w:rPr>
        <w:t>یکی</w:t>
      </w:r>
      <w:r w:rsidRPr="00D4549C">
        <w:rPr>
          <w:rFonts w:cs="B Zar" w:hint="cs"/>
          <w:rtl/>
        </w:rPr>
        <w:t xml:space="preserve"> به نه</w:t>
      </w:r>
      <w:r w:rsidR="00FE4F4C">
        <w:rPr>
          <w:rFonts w:cs="B Zar" w:hint="cs"/>
          <w:rtl/>
        </w:rPr>
        <w:t>ی</w:t>
      </w:r>
      <w:r w:rsidRPr="00D4549C">
        <w:rPr>
          <w:rFonts w:cs="B Zar" w:hint="cs"/>
          <w:rtl/>
        </w:rPr>
        <w:t xml:space="preserve"> خدا از آن شرا</w:t>
      </w:r>
      <w:r w:rsidR="00FE4F4C">
        <w:rPr>
          <w:rFonts w:cs="B Zar" w:hint="cs"/>
          <w:rtl/>
        </w:rPr>
        <w:t>ی</w:t>
      </w:r>
      <w:r w:rsidRPr="00D4549C">
        <w:rPr>
          <w:rFonts w:cs="B Zar" w:hint="cs"/>
          <w:rtl/>
        </w:rPr>
        <w:t>ط خارج شد</w:t>
      </w:r>
      <w:r w:rsidR="00FE4F4C">
        <w:rPr>
          <w:rFonts w:cs="B Zar" w:hint="cs"/>
          <w:rtl/>
        </w:rPr>
        <w:t>ی</w:t>
      </w:r>
      <w:r w:rsidRPr="00D4549C">
        <w:rPr>
          <w:rFonts w:cs="B Zar" w:hint="cs"/>
          <w:rtl/>
        </w:rPr>
        <w:t xml:space="preserve"> و ع</w:t>
      </w:r>
      <w:r w:rsidR="00FE4F4C">
        <w:rPr>
          <w:rFonts w:cs="B Zar" w:hint="cs"/>
          <w:rtl/>
        </w:rPr>
        <w:t>ی</w:t>
      </w:r>
      <w:r w:rsidRPr="00D4549C">
        <w:rPr>
          <w:rFonts w:cs="B Zar" w:hint="cs"/>
          <w:rtl/>
        </w:rPr>
        <w:t>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ت ظاهر شد و گرفتار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شد</w:t>
      </w:r>
      <w:r w:rsidR="00FE4F4C">
        <w:rPr>
          <w:rFonts w:cs="B Zar" w:hint="cs"/>
          <w:rtl/>
        </w:rPr>
        <w:t>ی</w:t>
      </w:r>
      <w:r w:rsidRPr="00D4549C">
        <w:rPr>
          <w:rFonts w:cs="B Zar" w:hint="cs"/>
          <w:rtl/>
        </w:rPr>
        <w:t xml:space="preserve"> و حالا دو نوع ع</w:t>
      </w:r>
      <w:r w:rsidR="00FE4F4C">
        <w:rPr>
          <w:rFonts w:cs="B Zar" w:hint="cs"/>
          <w:rtl/>
        </w:rPr>
        <w:t>ی</w:t>
      </w:r>
      <w:r w:rsidRPr="00D4549C">
        <w:rPr>
          <w:rFonts w:cs="B Zar" w:hint="cs"/>
          <w:rtl/>
        </w:rPr>
        <w:t>ب رو در رو</w:t>
      </w:r>
      <w:r w:rsidR="00FE4F4C">
        <w:rPr>
          <w:rFonts w:cs="B Zar" w:hint="cs"/>
          <w:rtl/>
        </w:rPr>
        <w:t>ی</w:t>
      </w:r>
      <w:r w:rsidRPr="00D4549C">
        <w:rPr>
          <w:rFonts w:cs="B Zar" w:hint="cs"/>
          <w:rtl/>
        </w:rPr>
        <w:t xml:space="preserve"> تو قرار گرفت. </w:t>
      </w:r>
      <w:r w:rsidR="00FE4F4C">
        <w:rPr>
          <w:rFonts w:cs="B Zar" w:hint="cs"/>
          <w:rtl/>
        </w:rPr>
        <w:t>یکی</w:t>
      </w:r>
      <w:r w:rsidRPr="00D4549C">
        <w:rPr>
          <w:rFonts w:cs="B Zar" w:hint="cs"/>
          <w:rtl/>
        </w:rPr>
        <w:t xml:space="preserve"> ع</w:t>
      </w:r>
      <w:r w:rsidR="00FE4F4C">
        <w:rPr>
          <w:rFonts w:cs="B Zar" w:hint="cs"/>
          <w:rtl/>
        </w:rPr>
        <w:t>ی</w:t>
      </w:r>
      <w:r w:rsidRPr="00D4549C">
        <w:rPr>
          <w:rFonts w:cs="B Zar" w:hint="cs"/>
          <w:rtl/>
        </w:rPr>
        <w:t>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جسم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عالم جسم با آن روبه</w:t>
      </w:r>
      <w:r w:rsidR="00F84283" w:rsidRPr="00D4549C">
        <w:rPr>
          <w:rFonts w:cs="B Zar" w:hint="cs"/>
          <w:rtl/>
        </w:rPr>
        <w:t xml:space="preserve"> </w:t>
      </w:r>
      <w:r w:rsidRPr="00D4549C">
        <w:rPr>
          <w:rFonts w:cs="B Zar" w:hint="cs"/>
          <w:rtl/>
        </w:rPr>
        <w:t>رو هست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با هدا</w:t>
      </w:r>
      <w:r w:rsidR="00FE4F4C">
        <w:rPr>
          <w:rFonts w:cs="B Zar" w:hint="cs"/>
          <w:rtl/>
        </w:rPr>
        <w:t>ی</w:t>
      </w:r>
      <w:r w:rsidRPr="00D4549C">
        <w:rPr>
          <w:rFonts w:cs="B Zar" w:hint="cs"/>
          <w:rtl/>
        </w:rPr>
        <w:t>ت فطر</w:t>
      </w:r>
      <w:r w:rsidR="00FE4F4C">
        <w:rPr>
          <w:rFonts w:cs="B Zar" w:hint="cs"/>
          <w:rtl/>
        </w:rPr>
        <w:t>ی</w:t>
      </w:r>
      <w:r w:rsidRPr="00D4549C">
        <w:rPr>
          <w:rFonts w:cs="B Zar" w:hint="cs"/>
          <w:rtl/>
        </w:rPr>
        <w:t xml:space="preserve"> تو به سو</w:t>
      </w:r>
      <w:r w:rsidR="00FE4F4C">
        <w:rPr>
          <w:rFonts w:cs="B Zar" w:hint="cs"/>
          <w:rtl/>
        </w:rPr>
        <w:t>ی</w:t>
      </w:r>
      <w:r w:rsidRPr="00D4549C">
        <w:rPr>
          <w:rFonts w:cs="B Zar" w:hint="cs"/>
          <w:rtl/>
        </w:rPr>
        <w:t xml:space="preserve"> پوشاندن ا</w:t>
      </w:r>
      <w:r w:rsidR="00FE4F4C">
        <w:rPr>
          <w:rFonts w:cs="B Zar" w:hint="cs"/>
          <w:rtl/>
        </w:rPr>
        <w:t>ی</w:t>
      </w:r>
      <w:r w:rsidRPr="00D4549C">
        <w:rPr>
          <w:rFonts w:cs="B Zar" w:hint="cs"/>
          <w:rtl/>
        </w:rPr>
        <w:t>ن ع</w:t>
      </w:r>
      <w:r w:rsidR="00FE4F4C">
        <w:rPr>
          <w:rFonts w:cs="B Zar" w:hint="cs"/>
          <w:rtl/>
        </w:rPr>
        <w:t>ی</w:t>
      </w:r>
      <w:r w:rsidRPr="00D4549C">
        <w:rPr>
          <w:rFonts w:cs="B Zar" w:hint="cs"/>
          <w:rtl/>
        </w:rPr>
        <w:t xml:space="preserve">وب، به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لباس، ا</w:t>
      </w:r>
      <w:r w:rsidR="00FE4F4C">
        <w:rPr>
          <w:rFonts w:cs="B Zar" w:hint="cs"/>
          <w:rtl/>
        </w:rPr>
        <w:t>ی</w:t>
      </w:r>
      <w:r w:rsidRPr="00D4549C">
        <w:rPr>
          <w:rFonts w:cs="B Zar" w:hint="cs"/>
          <w:rtl/>
        </w:rPr>
        <w:t>ن ع</w:t>
      </w:r>
      <w:r w:rsidR="00FE4F4C">
        <w:rPr>
          <w:rFonts w:cs="B Zar" w:hint="cs"/>
          <w:rtl/>
        </w:rPr>
        <w:t>ی</w:t>
      </w:r>
      <w:r w:rsidRPr="00D4549C">
        <w:rPr>
          <w:rFonts w:cs="B Zar" w:hint="cs"/>
          <w:rtl/>
        </w:rPr>
        <w:t>ب را پوشاند</w:t>
      </w:r>
      <w:r w:rsidR="00FE4F4C">
        <w:rPr>
          <w:rFonts w:cs="B Zar" w:hint="cs"/>
          <w:rtl/>
        </w:rPr>
        <w:t>ی</w:t>
      </w:r>
      <w:r w:rsidRPr="00D4549C">
        <w:rPr>
          <w:rFonts w:cs="B Zar" w:hint="cs"/>
          <w:rtl/>
        </w:rPr>
        <w:t>، و ع</w:t>
      </w:r>
      <w:r w:rsidR="00FE4F4C">
        <w:rPr>
          <w:rFonts w:cs="B Zar" w:hint="cs"/>
          <w:rtl/>
        </w:rPr>
        <w:t>ی</w:t>
      </w:r>
      <w:r w:rsidRPr="00D4549C">
        <w:rPr>
          <w:rFonts w:cs="B Zar" w:hint="cs"/>
          <w:rtl/>
        </w:rPr>
        <w:t xml:space="preserve">ب دوم هم به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هدا</w:t>
      </w:r>
      <w:r w:rsidR="00FE4F4C">
        <w:rPr>
          <w:rFonts w:cs="B Zar" w:hint="cs"/>
          <w:rtl/>
        </w:rPr>
        <w:t>ی</w:t>
      </w:r>
      <w:r w:rsidRPr="00D4549C">
        <w:rPr>
          <w:rFonts w:cs="B Zar" w:hint="cs"/>
          <w:rtl/>
        </w:rPr>
        <w:t>ت توسط پ</w:t>
      </w:r>
      <w:r w:rsidR="00FE4F4C">
        <w:rPr>
          <w:rFonts w:cs="B Zar" w:hint="cs"/>
          <w:rtl/>
        </w:rPr>
        <w:t>ی</w:t>
      </w:r>
      <w:r w:rsidRPr="00D4549C">
        <w:rPr>
          <w:rFonts w:cs="B Zar" w:hint="cs"/>
          <w:rtl/>
        </w:rPr>
        <w:t>امبران، زم</w:t>
      </w:r>
      <w:r w:rsidR="00FE4F4C">
        <w:rPr>
          <w:rFonts w:cs="B Zar" w:hint="cs"/>
          <w:rtl/>
        </w:rPr>
        <w:t>ی</w:t>
      </w:r>
      <w:r w:rsidRPr="00D4549C">
        <w:rPr>
          <w:rFonts w:cs="B Zar" w:hint="cs"/>
          <w:rtl/>
        </w:rPr>
        <w:t>نه پوشاندنش برا</w:t>
      </w:r>
      <w:r w:rsidR="00FE4F4C">
        <w:rPr>
          <w:rFonts w:cs="B Zar" w:hint="cs"/>
          <w:rtl/>
        </w:rPr>
        <w:t>ی</w:t>
      </w:r>
      <w:r w:rsidRPr="00D4549C">
        <w:rPr>
          <w:rFonts w:cs="B Zar" w:hint="cs"/>
          <w:rtl/>
        </w:rPr>
        <w:t>ت فراهم گشت.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تان در جسم و روح فراهم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زشت</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 را بپوشان</w:t>
      </w:r>
      <w:r w:rsidR="00FE4F4C">
        <w:rPr>
          <w:rFonts w:cs="B Zar" w:hint="cs"/>
          <w:rtl/>
        </w:rPr>
        <w:t>ی</w:t>
      </w:r>
      <w:r w:rsidRPr="00D4549C">
        <w:rPr>
          <w:rFonts w:cs="B Zar" w:hint="cs"/>
          <w:rtl/>
        </w:rPr>
        <w:t>د، چه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بهتر از شر</w:t>
      </w:r>
      <w:r w:rsidR="00FE4F4C">
        <w:rPr>
          <w:rFonts w:cs="B Zar" w:hint="cs"/>
          <w:rtl/>
        </w:rPr>
        <w:t>ی</w:t>
      </w:r>
      <w:r w:rsidRPr="00D4549C">
        <w:rPr>
          <w:rFonts w:cs="B Zar" w:hint="cs"/>
          <w:rtl/>
        </w:rPr>
        <w:t>عت، ع</w:t>
      </w:r>
      <w:r w:rsidR="00FE4F4C">
        <w:rPr>
          <w:rFonts w:cs="B Zar" w:hint="cs"/>
          <w:rtl/>
        </w:rPr>
        <w:t>ی</w:t>
      </w:r>
      <w:r w:rsidRPr="00D4549C">
        <w:rPr>
          <w:rFonts w:cs="B Zar" w:hint="cs"/>
          <w:rtl/>
        </w:rPr>
        <w:t>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ما را م</w:t>
      </w:r>
      <w:r w:rsidR="00FE4F4C">
        <w:rPr>
          <w:rFonts w:cs="B Zar" w:hint="cs"/>
          <w:rtl/>
        </w:rPr>
        <w:t>ی</w:t>
      </w:r>
      <w:r w:rsidR="00F84283" w:rsidRPr="00D4549C">
        <w:rPr>
          <w:rFonts w:cs="B Zar" w:hint="cs"/>
          <w:rtl/>
        </w:rPr>
        <w:t xml:space="preserve"> </w:t>
      </w:r>
      <w:r w:rsidRPr="00D4549C">
        <w:rPr>
          <w:rFonts w:cs="B Zar" w:hint="cs"/>
          <w:rtl/>
        </w:rPr>
        <w:t>پوشاند؟ چون در 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ما لباس نازل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مگر نگفت ا</w:t>
      </w:r>
      <w:r w:rsidR="00FE4F4C">
        <w:rPr>
          <w:rFonts w:cs="B Zar" w:hint="cs"/>
          <w:rtl/>
        </w:rPr>
        <w:t>ی</w:t>
      </w:r>
      <w:r w:rsidRPr="00D4549C">
        <w:rPr>
          <w:rFonts w:cs="B Zar" w:hint="cs"/>
          <w:rtl/>
        </w:rPr>
        <w:t xml:space="preserve">ن آدم نظر </w:t>
      </w:r>
      <w:r w:rsidR="00FE4F4C">
        <w:rPr>
          <w:rFonts w:cs="B Zar" w:hint="cs"/>
          <w:rtl/>
        </w:rPr>
        <w:t>ک</w:t>
      </w:r>
      <w:r w:rsidRPr="00D4549C">
        <w:rPr>
          <w:rFonts w:cs="B Zar" w:hint="cs"/>
          <w:rtl/>
        </w:rPr>
        <w:t xml:space="preserve">رد به شجره ممنوعه </w:t>
      </w:r>
      <w:r w:rsidR="00FE4F4C">
        <w:rPr>
          <w:rFonts w:cs="B Zar" w:hint="cs"/>
          <w:rtl/>
        </w:rPr>
        <w:t>ک</w:t>
      </w:r>
      <w:r w:rsidRPr="00D4549C">
        <w:rPr>
          <w:rFonts w:cs="B Zar" w:hint="cs"/>
          <w:rtl/>
        </w:rPr>
        <w:t>ه عرض شد جنبة شهوان</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بود، حالا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را نازل </w:t>
      </w:r>
      <w:r w:rsidR="00FE4F4C">
        <w:rPr>
          <w:rFonts w:cs="B Zar" w:hint="cs"/>
          <w:rtl/>
        </w:rPr>
        <w:t>ک</w:t>
      </w:r>
      <w:r w:rsidRPr="00D4549C">
        <w:rPr>
          <w:rFonts w:cs="B Zar" w:hint="cs"/>
          <w:rtl/>
        </w:rPr>
        <w:t xml:space="preserve">رد </w:t>
      </w:r>
      <w:r w:rsidR="00FE4F4C">
        <w:rPr>
          <w:rFonts w:cs="B Zar" w:hint="cs"/>
          <w:rtl/>
        </w:rPr>
        <w:t>ک</w:t>
      </w:r>
      <w:r w:rsidRPr="00D4549C">
        <w:rPr>
          <w:rFonts w:cs="B Zar" w:hint="cs"/>
          <w:rtl/>
        </w:rPr>
        <w:t>ه ما را از نگاه به جنبه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شهوان</w:t>
      </w:r>
      <w:r w:rsidR="00FE4F4C">
        <w:rPr>
          <w:rFonts w:cs="B Zar" w:hint="cs"/>
          <w:rtl/>
        </w:rPr>
        <w:t>ی</w:t>
      </w:r>
      <w:r w:rsidRPr="00D4549C">
        <w:rPr>
          <w:rFonts w:cs="B Zar" w:hint="cs"/>
          <w:rtl/>
        </w:rPr>
        <w:t xml:space="preserve"> آزاد </w:t>
      </w:r>
      <w:r w:rsidR="00FE4F4C">
        <w:rPr>
          <w:rFonts w:cs="B Zar" w:hint="cs"/>
          <w:rtl/>
        </w:rPr>
        <w:t>ک</w:t>
      </w:r>
      <w:r w:rsidRPr="00D4549C">
        <w:rPr>
          <w:rFonts w:cs="B Zar" w:hint="cs"/>
          <w:rtl/>
        </w:rPr>
        <w:t>ند.</w:t>
      </w:r>
    </w:p>
    <w:p w:rsidR="0092188B" w:rsidRPr="00D4549C" w:rsidRDefault="0092188B" w:rsidP="0092188B">
      <w:pPr>
        <w:rPr>
          <w:rFonts w:cs="B Zar" w:hint="cs"/>
          <w:rtl/>
        </w:rPr>
      </w:pPr>
      <w:r w:rsidRPr="00D4549C">
        <w:rPr>
          <w:rFonts w:cs="B Zar" w:hint="cs"/>
          <w:rtl/>
        </w:rPr>
        <w:t>بعض</w:t>
      </w:r>
      <w:r w:rsidR="00FE4F4C">
        <w:rPr>
          <w:rFonts w:cs="B Zar" w:hint="cs"/>
          <w:rtl/>
        </w:rPr>
        <w:t>ی</w:t>
      </w:r>
      <w:r w:rsidRPr="00D4549C">
        <w:rPr>
          <w:rFonts w:cs="B Zar" w:hint="cs"/>
          <w:rtl/>
        </w:rPr>
        <w:t xml:space="preserve"> از انسان</w:t>
      </w:r>
      <w:r w:rsidR="00F84283" w:rsidRPr="00D4549C">
        <w:rPr>
          <w:rFonts w:cs="B Zar" w:hint="cs"/>
          <w:rtl/>
        </w:rPr>
        <w:t xml:space="preserve"> </w:t>
      </w:r>
      <w:r w:rsidRPr="00D4549C">
        <w:rPr>
          <w:rFonts w:cs="B Zar" w:hint="cs"/>
          <w:rtl/>
        </w:rPr>
        <w:t>ها همه چ</w:t>
      </w:r>
      <w:r w:rsidR="00FE4F4C">
        <w:rPr>
          <w:rFonts w:cs="B Zar" w:hint="cs"/>
          <w:rtl/>
        </w:rPr>
        <w:t>ی</w:t>
      </w:r>
      <w:r w:rsidRPr="00D4549C">
        <w:rPr>
          <w:rFonts w:cs="B Zar" w:hint="cs"/>
          <w:rtl/>
        </w:rPr>
        <w:t>ز را در عالم شهوات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نند، حت</w:t>
      </w:r>
      <w:r w:rsidR="00FE4F4C">
        <w:rPr>
          <w:rFonts w:cs="B Zar" w:hint="cs"/>
          <w:rtl/>
        </w:rPr>
        <w:t>ی</w:t>
      </w:r>
      <w:r w:rsidRPr="00D4549C">
        <w:rPr>
          <w:rFonts w:cs="B Zar" w:hint="cs"/>
          <w:rtl/>
        </w:rPr>
        <w:t xml:space="preserve"> تمام مردان و زنان را، غذا هم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خواهند بخورند جنبة شهوان</w:t>
      </w:r>
      <w:r w:rsidR="00FE4F4C">
        <w:rPr>
          <w:rFonts w:cs="B Zar" w:hint="cs"/>
          <w:rtl/>
        </w:rPr>
        <w:t>ی</w:t>
      </w:r>
      <w:r w:rsidRPr="00D4549C">
        <w:rPr>
          <w:rFonts w:cs="B Zar" w:hint="cs"/>
          <w:rtl/>
        </w:rPr>
        <w:t xml:space="preserve"> آن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نند.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اگر بگو</w:t>
      </w:r>
      <w:r w:rsidR="00FE4F4C">
        <w:rPr>
          <w:rFonts w:cs="B Zar" w:hint="cs"/>
          <w:rtl/>
        </w:rPr>
        <w:t>یی</w:t>
      </w:r>
      <w:r w:rsidRPr="00D4549C">
        <w:rPr>
          <w:rFonts w:cs="B Zar" w:hint="cs"/>
          <w:rtl/>
        </w:rPr>
        <w:t>د بفرما</w:t>
      </w:r>
      <w:r w:rsidR="00FE4F4C">
        <w:rPr>
          <w:rFonts w:cs="B Zar" w:hint="cs"/>
          <w:rtl/>
        </w:rPr>
        <w:t>یی</w:t>
      </w:r>
      <w:r w:rsidRPr="00D4549C">
        <w:rPr>
          <w:rFonts w:cs="B Zar" w:hint="cs"/>
          <w:rtl/>
        </w:rPr>
        <w:t>د نان و ماست بخور</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فا</w:t>
      </w:r>
      <w:r w:rsidR="00FE4F4C">
        <w:rPr>
          <w:rFonts w:cs="B Zar" w:hint="cs"/>
          <w:rtl/>
        </w:rPr>
        <w:t>ی</w:t>
      </w:r>
      <w:r w:rsidRPr="00D4549C">
        <w:rPr>
          <w:rFonts w:cs="B Zar" w:hint="cs"/>
          <w:rtl/>
        </w:rPr>
        <w:t>ده ندارد. فا</w:t>
      </w:r>
      <w:r w:rsidR="00FE4F4C">
        <w:rPr>
          <w:rFonts w:cs="B Zar" w:hint="cs"/>
          <w:rtl/>
        </w:rPr>
        <w:t>ی</w:t>
      </w:r>
      <w:r w:rsidRPr="00D4549C">
        <w:rPr>
          <w:rFonts w:cs="B Zar" w:hint="cs"/>
          <w:rtl/>
        </w:rPr>
        <w:t>ده ندارد، به ا</w:t>
      </w:r>
      <w:r w:rsidR="00FE4F4C">
        <w:rPr>
          <w:rFonts w:cs="B Zar" w:hint="cs"/>
          <w:rtl/>
        </w:rPr>
        <w:t>ی</w:t>
      </w:r>
      <w:r w:rsidRPr="00D4549C">
        <w:rPr>
          <w:rFonts w:cs="B Zar" w:hint="cs"/>
          <w:rtl/>
        </w:rPr>
        <w:t>ن معن</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ست که انسان </w:t>
      </w:r>
      <w:r w:rsidR="00161885" w:rsidRPr="00D4549C">
        <w:rPr>
          <w:rFonts w:cs="B Zar" w:hint="cs"/>
          <w:rtl/>
        </w:rPr>
        <w:t xml:space="preserve">را </w:t>
      </w:r>
      <w:r w:rsidRPr="00D4549C">
        <w:rPr>
          <w:rFonts w:cs="B Zar" w:hint="cs"/>
          <w:rtl/>
        </w:rPr>
        <w:t>س</w:t>
      </w:r>
      <w:r w:rsidR="00FE4F4C">
        <w:rPr>
          <w:rFonts w:cs="B Zar" w:hint="cs"/>
          <w:rtl/>
        </w:rPr>
        <w:t>ی</w:t>
      </w:r>
      <w:r w:rsidRPr="00D4549C">
        <w:rPr>
          <w:rFonts w:cs="B Zar" w:hint="cs"/>
          <w:rtl/>
        </w:rPr>
        <w:t>ر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و </w:t>
      </w:r>
      <w:r w:rsidR="00FE4F4C">
        <w:rPr>
          <w:rFonts w:cs="B Zar" w:hint="cs"/>
          <w:rtl/>
        </w:rPr>
        <w:t>ی</w:t>
      </w:r>
      <w:r w:rsidRPr="00D4549C">
        <w:rPr>
          <w:rFonts w:cs="B Zar" w:hint="cs"/>
          <w:rtl/>
        </w:rPr>
        <w:t>ا سالم نگه نم</w:t>
      </w:r>
      <w:r w:rsidR="00FE4F4C">
        <w:rPr>
          <w:rFonts w:cs="B Zar" w:hint="cs"/>
          <w:rtl/>
        </w:rPr>
        <w:t>ی</w:t>
      </w:r>
      <w:r w:rsidR="00F84283" w:rsidRPr="00D4549C">
        <w:rPr>
          <w:rFonts w:cs="B Zar" w:hint="cs"/>
          <w:rtl/>
        </w:rPr>
        <w:t xml:space="preserve"> </w:t>
      </w:r>
      <w:r w:rsidRPr="00D4549C">
        <w:rPr>
          <w:rFonts w:cs="B Zar" w:hint="cs"/>
          <w:rtl/>
        </w:rPr>
        <w:t>دارد، بل</w:t>
      </w:r>
      <w:r w:rsidR="00FE4F4C">
        <w:rPr>
          <w:rFonts w:cs="B Zar" w:hint="cs"/>
          <w:rtl/>
        </w:rPr>
        <w:t>ک</w:t>
      </w:r>
      <w:r w:rsidRPr="00D4549C">
        <w:rPr>
          <w:rFonts w:cs="B Zar" w:hint="cs"/>
          <w:rtl/>
        </w:rPr>
        <w:t>ه فا</w:t>
      </w:r>
      <w:r w:rsidR="00FE4F4C">
        <w:rPr>
          <w:rFonts w:cs="B Zar" w:hint="cs"/>
          <w:rtl/>
        </w:rPr>
        <w:t>ی</w:t>
      </w:r>
      <w:r w:rsidRPr="00D4549C">
        <w:rPr>
          <w:rFonts w:cs="B Zar" w:hint="cs"/>
          <w:rtl/>
        </w:rPr>
        <w:t>ده ندارد به ا</w:t>
      </w:r>
      <w:r w:rsidR="00FE4F4C">
        <w:rPr>
          <w:rFonts w:cs="B Zar" w:hint="cs"/>
          <w:rtl/>
        </w:rPr>
        <w:t>ی</w:t>
      </w:r>
      <w:r w:rsidRPr="00D4549C">
        <w:rPr>
          <w:rFonts w:cs="B Zar" w:hint="cs"/>
          <w:rtl/>
        </w:rPr>
        <w:t>ن معن</w:t>
      </w:r>
      <w:r w:rsidR="00FE4F4C">
        <w:rPr>
          <w:rFonts w:cs="B Zar" w:hint="cs"/>
          <w:rtl/>
        </w:rPr>
        <w:t>ی</w:t>
      </w:r>
      <w:r w:rsidRPr="00D4549C">
        <w:rPr>
          <w:rFonts w:cs="B Zar" w:hint="cs"/>
          <w:rtl/>
        </w:rPr>
        <w:t xml:space="preserve"> است که شهوات و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مرا ارضاء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مثل آدم</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جلسه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 xml:space="preserve">روند تا سرگرم شوند، اگر در آن جلسه </w:t>
      </w:r>
      <w:r w:rsidR="00FE4F4C">
        <w:rPr>
          <w:rFonts w:cs="B Zar" w:hint="cs"/>
          <w:rtl/>
        </w:rPr>
        <w:t>ک</w:t>
      </w:r>
      <w:r w:rsidRPr="00D4549C">
        <w:rPr>
          <w:rFonts w:cs="B Zar" w:hint="cs"/>
          <w:rtl/>
        </w:rPr>
        <w:t>م جُ</w:t>
      </w:r>
      <w:r w:rsidR="00FE4F4C">
        <w:rPr>
          <w:rFonts w:cs="B Zar" w:hint="cs"/>
          <w:rtl/>
        </w:rPr>
        <w:t>ک</w:t>
      </w:r>
      <w:r w:rsidRPr="00D4549C">
        <w:rPr>
          <w:rFonts w:cs="B Zar" w:hint="cs"/>
          <w:rtl/>
        </w:rPr>
        <w:t xml:space="preserve"> گفته شود،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سرگرممان ن</w:t>
      </w:r>
      <w:r w:rsidR="00FE4F4C">
        <w:rPr>
          <w:rFonts w:cs="B Zar" w:hint="cs"/>
          <w:rtl/>
        </w:rPr>
        <w:t>ک</w:t>
      </w:r>
      <w:r w:rsidRPr="00D4549C">
        <w:rPr>
          <w:rFonts w:cs="B Zar" w:hint="cs"/>
          <w:rtl/>
        </w:rPr>
        <w:t>رد.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زندگ</w:t>
      </w:r>
      <w:r w:rsidR="00FE4F4C">
        <w:rPr>
          <w:rFonts w:cs="B Zar" w:hint="cs"/>
          <w:rtl/>
        </w:rPr>
        <w:t>ی</w:t>
      </w:r>
      <w:r w:rsidRPr="00D4549C">
        <w:rPr>
          <w:rFonts w:cs="B Zar" w:hint="cs"/>
          <w:rtl/>
        </w:rPr>
        <w:t xml:space="preserve"> را وارونه فهم</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اند، متوجه ن</w:t>
      </w:r>
      <w:r w:rsidR="00FE4F4C">
        <w:rPr>
          <w:rFonts w:cs="B Zar" w:hint="cs"/>
          <w:rtl/>
        </w:rPr>
        <w:t>ی</w:t>
      </w:r>
      <w:r w:rsidRPr="00D4549C">
        <w:rPr>
          <w:rFonts w:cs="B Zar" w:hint="cs"/>
          <w:rtl/>
        </w:rPr>
        <w:t>ستند علت ب</w:t>
      </w:r>
      <w:r w:rsidR="00FE4F4C">
        <w:rPr>
          <w:rFonts w:cs="B Zar" w:hint="cs"/>
          <w:rtl/>
        </w:rPr>
        <w:t>ی</w:t>
      </w:r>
      <w:r w:rsidRPr="00D4549C">
        <w:rPr>
          <w:rFonts w:cs="B Zar" w:hint="cs"/>
          <w:rtl/>
        </w:rPr>
        <w:t>رون افتادن از آن بهشت هم</w:t>
      </w:r>
      <w:r w:rsidR="00FE4F4C">
        <w:rPr>
          <w:rFonts w:cs="B Zar" w:hint="cs"/>
          <w:rtl/>
        </w:rPr>
        <w:t>ی</w:t>
      </w:r>
      <w:r w:rsidRPr="00D4549C">
        <w:rPr>
          <w:rFonts w:cs="B Zar" w:hint="cs"/>
          <w:rtl/>
        </w:rPr>
        <w:t>ن نوع نگاه بود. حالا به جا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نگاهشان را نسبت به زندگ</w:t>
      </w:r>
      <w:r w:rsidR="00FE4F4C">
        <w:rPr>
          <w:rFonts w:cs="B Zar" w:hint="cs"/>
          <w:rtl/>
        </w:rPr>
        <w:t>ی</w:t>
      </w:r>
      <w:r w:rsidRPr="00D4549C">
        <w:rPr>
          <w:rFonts w:cs="B Zar" w:hint="cs"/>
          <w:rtl/>
        </w:rPr>
        <w:t xml:space="preserve"> عوض </w:t>
      </w:r>
      <w:r w:rsidR="00FE4F4C">
        <w:rPr>
          <w:rFonts w:cs="B Zar" w:hint="cs"/>
          <w:rtl/>
        </w:rPr>
        <w:t>ک</w:t>
      </w:r>
      <w:r w:rsidRPr="00D4549C">
        <w:rPr>
          <w:rFonts w:cs="B Zar" w:hint="cs"/>
          <w:rtl/>
        </w:rPr>
        <w:t>نند، باز با هم</w:t>
      </w:r>
      <w:r w:rsidR="00FE4F4C">
        <w:rPr>
          <w:rFonts w:cs="B Zar" w:hint="cs"/>
          <w:rtl/>
        </w:rPr>
        <w:t>ی</w:t>
      </w:r>
      <w:r w:rsidRPr="00D4549C">
        <w:rPr>
          <w:rFonts w:cs="B Zar" w:hint="cs"/>
          <w:rtl/>
        </w:rPr>
        <w:t xml:space="preserve">ن نگاه </w:t>
      </w:r>
      <w:r w:rsidR="00FE4F4C">
        <w:rPr>
          <w:rFonts w:cs="B Zar" w:hint="cs"/>
          <w:rtl/>
        </w:rPr>
        <w:t>ک</w:t>
      </w:r>
      <w:r w:rsidRPr="00D4549C">
        <w:rPr>
          <w:rFonts w:cs="B Zar" w:hint="cs"/>
          <w:rtl/>
        </w:rPr>
        <w:t>ه منجر به هبوطشان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بود، زندگ</w:t>
      </w:r>
      <w:r w:rsidR="00FE4F4C">
        <w:rPr>
          <w:rFonts w:cs="B Zar" w:hint="cs"/>
          <w:rtl/>
        </w:rPr>
        <w:t>ی</w:t>
      </w:r>
      <w:r w:rsidRPr="00D4549C">
        <w:rPr>
          <w:rFonts w:cs="B Zar" w:hint="cs"/>
          <w:rtl/>
        </w:rPr>
        <w:t xml:space="preserve"> را ادامه م</w:t>
      </w:r>
      <w:r w:rsidR="00FE4F4C">
        <w:rPr>
          <w:rFonts w:cs="B Zar" w:hint="cs"/>
          <w:rtl/>
        </w:rPr>
        <w:t>ی</w:t>
      </w:r>
      <w:r w:rsidR="00F84283" w:rsidRPr="00D4549C">
        <w:rPr>
          <w:rFonts w:cs="B Zar" w:hint="cs"/>
          <w:rtl/>
        </w:rPr>
        <w:t xml:space="preserve"> </w:t>
      </w:r>
      <w:r w:rsidRPr="00D4549C">
        <w:rPr>
          <w:rFonts w:cs="B Zar" w:hint="cs"/>
          <w:rtl/>
        </w:rPr>
        <w:t>دهند و در نت</w:t>
      </w:r>
      <w:r w:rsidR="00FE4F4C">
        <w:rPr>
          <w:rFonts w:cs="B Zar" w:hint="cs"/>
          <w:rtl/>
        </w:rPr>
        <w:t>ی</w:t>
      </w:r>
      <w:r w:rsidRPr="00D4549C">
        <w:rPr>
          <w:rFonts w:cs="B Zar" w:hint="cs"/>
          <w:rtl/>
        </w:rPr>
        <w:t>جه دائم از راحت</w:t>
      </w:r>
      <w:r w:rsidR="00FE4F4C">
        <w:rPr>
          <w:rFonts w:cs="B Zar" w:hint="cs"/>
          <w:rtl/>
        </w:rPr>
        <w:t>ی</w:t>
      </w:r>
      <w:r w:rsidR="00F84283" w:rsidRPr="00D4549C">
        <w:rPr>
          <w:rFonts w:cs="B Zar" w:hint="cs"/>
          <w:rtl/>
        </w:rPr>
        <w:t xml:space="preserve"> </w:t>
      </w:r>
      <w:r w:rsidRPr="00D4549C">
        <w:rPr>
          <w:rFonts w:cs="B Zar" w:hint="cs"/>
          <w:rtl/>
        </w:rPr>
        <w:t>ها به سو</w:t>
      </w:r>
      <w:r w:rsidR="00FE4F4C">
        <w:rPr>
          <w:rFonts w:cs="B Zar" w:hint="cs"/>
          <w:rtl/>
        </w:rPr>
        <w:t>ی</w:t>
      </w:r>
      <w:r w:rsidRPr="00D4549C">
        <w:rPr>
          <w:rFonts w:cs="B Zar" w:hint="cs"/>
          <w:rtl/>
        </w:rPr>
        <w:t xml:space="preserve"> سخت</w:t>
      </w:r>
      <w:r w:rsidR="00FE4F4C">
        <w:rPr>
          <w:rFonts w:cs="B Zar" w:hint="cs"/>
          <w:rtl/>
        </w:rPr>
        <w:t>ی</w:t>
      </w:r>
      <w:r w:rsidR="00F84283" w:rsidRPr="00D4549C">
        <w:rPr>
          <w:rFonts w:cs="B Zar" w:hint="cs"/>
          <w:rtl/>
        </w:rPr>
        <w:t xml:space="preserve"> </w:t>
      </w:r>
      <w:r w:rsidRPr="00D4549C">
        <w:rPr>
          <w:rFonts w:cs="B Zar" w:hint="cs"/>
          <w:rtl/>
        </w:rPr>
        <w:t>ها هبوط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w:t>
      </w:r>
    </w:p>
    <w:p w:rsidR="0092188B" w:rsidRPr="00D4549C" w:rsidRDefault="0092188B" w:rsidP="00D12C1A">
      <w:pPr>
        <w:rPr>
          <w:rFonts w:cs="B Zar" w:hint="cs"/>
          <w:rtl/>
        </w:rPr>
      </w:pP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ا</w:t>
      </w:r>
      <w:r w:rsidR="00FE4F4C">
        <w:rPr>
          <w:rFonts w:cs="B Zar" w:hint="cs"/>
          <w:rtl/>
        </w:rPr>
        <w:t>ی</w:t>
      </w:r>
      <w:r w:rsidRPr="00D4549C">
        <w:rPr>
          <w:rFonts w:cs="B Zar" w:hint="cs"/>
          <w:rtl/>
        </w:rPr>
        <w:t xml:space="preserve"> بن</w:t>
      </w:r>
      <w:r w:rsidR="00FE4F4C">
        <w:rPr>
          <w:rFonts w:cs="B Zar" w:hint="cs"/>
          <w:rtl/>
        </w:rPr>
        <w:t>ی</w:t>
      </w:r>
      <w:r w:rsidRPr="00D4549C">
        <w:rPr>
          <w:rFonts w:cs="B Zar" w:hint="cs"/>
          <w:rtl/>
        </w:rPr>
        <w:t xml:space="preserve"> آدم! حالا </w:t>
      </w:r>
      <w:r w:rsidR="00FE4F4C">
        <w:rPr>
          <w:rFonts w:cs="B Zar" w:hint="cs"/>
          <w:rtl/>
        </w:rPr>
        <w:t>ک</w:t>
      </w:r>
      <w:r w:rsidRPr="00D4549C">
        <w:rPr>
          <w:rFonts w:cs="B Zar" w:hint="cs"/>
          <w:rtl/>
        </w:rPr>
        <w:t>ه به زم</w:t>
      </w:r>
      <w:r w:rsidR="00FE4F4C">
        <w:rPr>
          <w:rFonts w:cs="B Zar" w:hint="cs"/>
          <w:rtl/>
        </w:rPr>
        <w:t>ی</w:t>
      </w:r>
      <w:r w:rsidRPr="00D4549C">
        <w:rPr>
          <w:rFonts w:cs="B Zar" w:hint="cs"/>
          <w:rtl/>
        </w:rPr>
        <w:t>ن آمد</w:t>
      </w:r>
      <w:r w:rsidR="00FE4F4C">
        <w:rPr>
          <w:rFonts w:cs="B Zar" w:hint="cs"/>
          <w:rtl/>
        </w:rPr>
        <w:t>ی</w:t>
      </w:r>
      <w:r w:rsidRPr="00D4549C">
        <w:rPr>
          <w:rFonts w:cs="B Zar" w:hint="cs"/>
          <w:rtl/>
        </w:rPr>
        <w:t>د، من برا</w:t>
      </w:r>
      <w:r w:rsidR="00FE4F4C">
        <w:rPr>
          <w:rFonts w:cs="B Zar" w:hint="cs"/>
          <w:rtl/>
        </w:rPr>
        <w:t>ی</w:t>
      </w:r>
      <w:r w:rsidRPr="00D4549C">
        <w:rPr>
          <w:rFonts w:cs="B Zar" w:hint="cs"/>
          <w:rtl/>
        </w:rPr>
        <w:t>تان وس</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آوردم </w:t>
      </w:r>
      <w:r w:rsidR="00FE4F4C">
        <w:rPr>
          <w:rFonts w:cs="B Zar" w:hint="cs"/>
          <w:rtl/>
        </w:rPr>
        <w:t>ک</w:t>
      </w:r>
      <w:r w:rsidRPr="00D4549C">
        <w:rPr>
          <w:rFonts w:cs="B Zar" w:hint="cs"/>
          <w:rtl/>
        </w:rPr>
        <w:t>ه به واسطة آن به زشت</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تان نظر ن</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زشت</w:t>
      </w:r>
      <w:r w:rsidR="00FE4F4C">
        <w:rPr>
          <w:rFonts w:cs="B Zar" w:hint="cs"/>
          <w:rtl/>
        </w:rPr>
        <w:t>ی</w:t>
      </w:r>
      <w:r w:rsidR="00F84283" w:rsidRPr="00D4549C">
        <w:rPr>
          <w:rFonts w:cs="B Zar" w:hint="cs"/>
          <w:rtl/>
        </w:rPr>
        <w:t xml:space="preserve"> </w:t>
      </w:r>
      <w:r w:rsidRPr="00D4549C">
        <w:rPr>
          <w:rFonts w:cs="B Zar" w:hint="cs"/>
          <w:rtl/>
        </w:rPr>
        <w:t>ها نظرتان را جلب ن</w:t>
      </w:r>
      <w:r w:rsidR="00FE4F4C">
        <w:rPr>
          <w:rFonts w:cs="B Zar" w:hint="cs"/>
          <w:rtl/>
        </w:rPr>
        <w:t>ک</w:t>
      </w:r>
      <w:r w:rsidRPr="00D4549C">
        <w:rPr>
          <w:rFonts w:cs="B Zar" w:hint="cs"/>
          <w:rtl/>
        </w:rPr>
        <w:t xml:space="preserve">ند. </w:t>
      </w:r>
      <w:r w:rsidRPr="00D4549C">
        <w:rPr>
          <w:rStyle w:val="ArabiChar"/>
          <w:rFonts w:cs="B Zar" w:hint="cs"/>
          <w:rtl/>
        </w:rPr>
        <w:t>«</w:t>
      </w:r>
      <w:r w:rsidRPr="00D4549C">
        <w:rPr>
          <w:rStyle w:val="ArabiChar"/>
          <w:rFonts w:cs="B Zar"/>
          <w:rtl/>
        </w:rPr>
        <w:t xml:space="preserve">لِبَاسًا </w:t>
      </w:r>
      <w:r w:rsidR="00FE4F4C">
        <w:rPr>
          <w:rStyle w:val="ArabiChar"/>
          <w:rFonts w:cs="B Zar"/>
          <w:rtl/>
        </w:rPr>
        <w:t>ی</w:t>
      </w:r>
      <w:r w:rsidRPr="00D4549C">
        <w:rPr>
          <w:rStyle w:val="ArabiChar"/>
          <w:rFonts w:cs="B Zar"/>
          <w:rtl/>
        </w:rPr>
        <w:t>وَارِ</w:t>
      </w:r>
      <w:r w:rsidR="00FE4F4C">
        <w:rPr>
          <w:rStyle w:val="ArabiChar"/>
          <w:rFonts w:cs="B Zar"/>
          <w:rtl/>
        </w:rPr>
        <w:t>ی</w:t>
      </w:r>
      <w:r w:rsidRPr="00D4549C">
        <w:rPr>
          <w:rStyle w:val="ArabiChar"/>
          <w:rFonts w:cs="B Zar"/>
          <w:rtl/>
        </w:rPr>
        <w:t xml:space="preserve"> سَوْءَاتِ</w:t>
      </w:r>
      <w:r w:rsidR="00FE4F4C">
        <w:rPr>
          <w:rStyle w:val="ArabiChar"/>
          <w:rFonts w:cs="B Zar"/>
          <w:rtl/>
        </w:rPr>
        <w:t>ک</w:t>
      </w:r>
      <w:r w:rsidRPr="00D4549C">
        <w:rPr>
          <w:rStyle w:val="ArabiChar"/>
          <w:rFonts w:cs="B Zar"/>
          <w:rtl/>
        </w:rPr>
        <w:t>مْ وَرِ</w:t>
      </w:r>
      <w:r w:rsidR="00FE4F4C">
        <w:rPr>
          <w:rStyle w:val="ArabiChar"/>
          <w:rFonts w:cs="B Zar"/>
          <w:rtl/>
        </w:rPr>
        <w:t>ی</w:t>
      </w:r>
      <w:r w:rsidRPr="00D4549C">
        <w:rPr>
          <w:rStyle w:val="ArabiChar"/>
          <w:rFonts w:cs="B Zar"/>
          <w:rtl/>
        </w:rPr>
        <w:t>شًا</w:t>
      </w:r>
      <w:r w:rsidRPr="00D4549C">
        <w:rPr>
          <w:rStyle w:val="ArabiChar"/>
          <w:rFonts w:cs="B Zar" w:hint="cs"/>
          <w:rtl/>
        </w:rPr>
        <w:t>»</w:t>
      </w:r>
      <w:r w:rsidRPr="00D4549C">
        <w:rPr>
          <w:rFonts w:cs="B Zar" w:hint="cs"/>
          <w:rtl/>
        </w:rPr>
        <w:t xml:space="preserve"> زشت</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شما را م</w:t>
      </w:r>
      <w:r w:rsidR="00FE4F4C">
        <w:rPr>
          <w:rFonts w:cs="B Zar" w:hint="cs"/>
          <w:rtl/>
        </w:rPr>
        <w:t>ی</w:t>
      </w:r>
      <w:r w:rsidR="00F84283" w:rsidRPr="00D4549C">
        <w:rPr>
          <w:rFonts w:cs="B Zar" w:hint="cs"/>
          <w:rtl/>
        </w:rPr>
        <w:t xml:space="preserve"> </w:t>
      </w:r>
      <w:r w:rsidRPr="00D4549C">
        <w:rPr>
          <w:rFonts w:cs="B Zar" w:hint="cs"/>
          <w:rtl/>
        </w:rPr>
        <w:t xml:space="preserve">پوشاند و </w:t>
      </w:r>
      <w:r w:rsidR="00FE4F4C">
        <w:rPr>
          <w:rFonts w:cs="B Zar" w:hint="cs"/>
          <w:rtl/>
        </w:rPr>
        <w:t>یک</w:t>
      </w:r>
      <w:r w:rsidRPr="00D4549C">
        <w:rPr>
          <w:rFonts w:cs="B Zar" w:hint="cs"/>
          <w:rtl/>
        </w:rPr>
        <w:t xml:space="preserve"> شخص</w:t>
      </w:r>
      <w:r w:rsidR="00FE4F4C">
        <w:rPr>
          <w:rFonts w:cs="B Zar" w:hint="cs"/>
          <w:rtl/>
        </w:rPr>
        <w:t>ی</w:t>
      </w:r>
      <w:r w:rsidRPr="00D4549C">
        <w:rPr>
          <w:rFonts w:cs="B Zar" w:hint="cs"/>
          <w:rtl/>
        </w:rPr>
        <w:t>ت پسند</w:t>
      </w:r>
      <w:r w:rsidR="00FE4F4C">
        <w:rPr>
          <w:rFonts w:cs="B Zar" w:hint="cs"/>
          <w:rtl/>
        </w:rPr>
        <w:t>ی</w:t>
      </w:r>
      <w:r w:rsidRPr="00D4549C">
        <w:rPr>
          <w:rFonts w:cs="B Zar" w:hint="cs"/>
          <w:rtl/>
        </w:rPr>
        <w:t>دن</w:t>
      </w:r>
      <w:r w:rsidR="00FE4F4C">
        <w:rPr>
          <w:rFonts w:cs="B Zar" w:hint="cs"/>
          <w:rtl/>
        </w:rPr>
        <w:t>ی</w:t>
      </w:r>
      <w:r w:rsidRPr="00D4549C">
        <w:rPr>
          <w:rFonts w:cs="B Zar" w:hint="cs"/>
          <w:rtl/>
        </w:rPr>
        <w:t xml:space="preserve"> به شما م</w:t>
      </w:r>
      <w:r w:rsidR="00FE4F4C">
        <w:rPr>
          <w:rFonts w:cs="B Zar" w:hint="cs"/>
          <w:rtl/>
        </w:rPr>
        <w:t>ی</w:t>
      </w:r>
      <w:r w:rsidR="00F84283" w:rsidRPr="00D4549C">
        <w:rPr>
          <w:rFonts w:cs="B Zar" w:hint="cs"/>
          <w:rtl/>
        </w:rPr>
        <w:t xml:space="preserve"> </w:t>
      </w:r>
      <w:r w:rsidRPr="00D4549C">
        <w:rPr>
          <w:rFonts w:cs="B Zar" w:hint="cs"/>
          <w:rtl/>
        </w:rPr>
        <w:t>دهد. نم</w:t>
      </w:r>
      <w:r w:rsidR="00FE4F4C">
        <w:rPr>
          <w:rFonts w:cs="B Zar" w:hint="cs"/>
          <w:rtl/>
        </w:rPr>
        <w:t>ی</w:t>
      </w:r>
      <w:r w:rsidR="00F84283" w:rsidRPr="00D4549C">
        <w:rPr>
          <w:rFonts w:cs="B Zar" w:hint="cs"/>
          <w:rtl/>
        </w:rPr>
        <w:t xml:space="preserve"> </w:t>
      </w:r>
      <w:r w:rsidRPr="00D4549C">
        <w:rPr>
          <w:rFonts w:cs="B Zar" w:hint="cs"/>
          <w:rtl/>
        </w:rPr>
        <w:t>دانم هنوز متوجه شده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جنبه</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از معنو</w:t>
      </w:r>
      <w:r w:rsidR="00FE4F4C">
        <w:rPr>
          <w:rFonts w:cs="B Zar" w:hint="cs"/>
          <w:rtl/>
        </w:rPr>
        <w:t>ی</w:t>
      </w:r>
      <w:r w:rsidRPr="00D4549C">
        <w:rPr>
          <w:rFonts w:cs="B Zar" w:hint="cs"/>
          <w:rtl/>
        </w:rPr>
        <w:t xml:space="preserve">ت در شما هست </w:t>
      </w:r>
      <w:r w:rsidR="00FE4F4C">
        <w:rPr>
          <w:rFonts w:cs="B Zar" w:hint="cs"/>
          <w:rtl/>
        </w:rPr>
        <w:t>ک</w:t>
      </w:r>
      <w:r w:rsidRPr="00D4549C">
        <w:rPr>
          <w:rFonts w:cs="B Zar" w:hint="cs"/>
          <w:rtl/>
        </w:rPr>
        <w:t>ه خطر غفلت از آن را دار</w:t>
      </w:r>
      <w:r w:rsidR="00FE4F4C">
        <w:rPr>
          <w:rFonts w:cs="B Zar" w:hint="cs"/>
          <w:rtl/>
        </w:rPr>
        <w:t>ی</w:t>
      </w:r>
      <w:r w:rsidRPr="00D4549C">
        <w:rPr>
          <w:rFonts w:cs="B Zar" w:hint="cs"/>
          <w:rtl/>
        </w:rPr>
        <w:t xml:space="preserve">د، </w:t>
      </w:r>
      <w:r w:rsidR="008E4458" w:rsidRPr="00D4549C">
        <w:rPr>
          <w:rFonts w:cs="B Zar" w:hint="cs"/>
          <w:rtl/>
        </w:rPr>
        <w:t>چنانچه مواظب باش</w:t>
      </w:r>
      <w:r w:rsidR="00FE4F4C">
        <w:rPr>
          <w:rFonts w:cs="B Zar" w:hint="cs"/>
          <w:rtl/>
        </w:rPr>
        <w:t>ی</w:t>
      </w:r>
      <w:r w:rsidR="008E4458" w:rsidRPr="00D4549C">
        <w:rPr>
          <w:rFonts w:cs="B Zar" w:hint="cs"/>
          <w:rtl/>
        </w:rPr>
        <w:t>م تا جنبة معنو</w:t>
      </w:r>
      <w:r w:rsidR="00FE4F4C">
        <w:rPr>
          <w:rFonts w:cs="B Zar" w:hint="cs"/>
          <w:rtl/>
        </w:rPr>
        <w:t>ی</w:t>
      </w:r>
      <w:r w:rsidR="008E4458" w:rsidRPr="00D4549C">
        <w:rPr>
          <w:rFonts w:cs="B Zar" w:hint="cs"/>
          <w:rtl/>
        </w:rPr>
        <w:t xml:space="preserve"> ما مورد غفلت قرار نگ</w:t>
      </w:r>
      <w:r w:rsidR="00FE4F4C">
        <w:rPr>
          <w:rFonts w:cs="B Zar" w:hint="cs"/>
          <w:rtl/>
        </w:rPr>
        <w:t>ی</w:t>
      </w:r>
      <w:r w:rsidR="008E4458" w:rsidRPr="00D4549C">
        <w:rPr>
          <w:rFonts w:cs="B Zar" w:hint="cs"/>
          <w:rtl/>
        </w:rPr>
        <w:t>رد،</w:t>
      </w:r>
      <w:r w:rsidRPr="00D4549C">
        <w:rPr>
          <w:rFonts w:cs="B Zar" w:hint="cs"/>
          <w:rtl/>
        </w:rPr>
        <w:t xml:space="preserve"> از غذا </w:t>
      </w:r>
      <w:r w:rsidR="008E4458" w:rsidRPr="00D4549C">
        <w:rPr>
          <w:rFonts w:cs="B Zar" w:hint="cs"/>
          <w:rtl/>
        </w:rPr>
        <w:t>صرفا</w:t>
      </w:r>
      <w:r w:rsidR="00D12C1A" w:rsidRPr="00D4549C">
        <w:rPr>
          <w:rFonts w:cs="B Zar" w:hint="cs"/>
          <w:rtl/>
        </w:rPr>
        <w:t>ً</w:t>
      </w:r>
      <w:r w:rsidR="008E4458" w:rsidRPr="00D4549C">
        <w:rPr>
          <w:rFonts w:cs="B Zar" w:hint="cs"/>
          <w:rtl/>
        </w:rPr>
        <w:t xml:space="preserve"> </w:t>
      </w:r>
      <w:r w:rsidRPr="00D4549C">
        <w:rPr>
          <w:rFonts w:cs="B Zar" w:hint="cs"/>
          <w:rtl/>
        </w:rPr>
        <w:t>لذتش را ن</w:t>
      </w:r>
      <w:r w:rsidR="00D12C1A"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00D12C1A" w:rsidRPr="00D4549C">
        <w:rPr>
          <w:rFonts w:cs="B Zar" w:hint="cs"/>
          <w:rtl/>
        </w:rPr>
        <w:t>م، بل</w:t>
      </w:r>
      <w:r w:rsidR="00FE4F4C">
        <w:rPr>
          <w:rFonts w:cs="B Zar" w:hint="cs"/>
          <w:rtl/>
        </w:rPr>
        <w:t>ک</w:t>
      </w:r>
      <w:r w:rsidR="00D12C1A" w:rsidRPr="00D4549C">
        <w:rPr>
          <w:rFonts w:cs="B Zar" w:hint="cs"/>
          <w:rtl/>
        </w:rPr>
        <w:t xml:space="preserve">ه </w:t>
      </w:r>
      <w:r w:rsidRPr="00D4549C">
        <w:rPr>
          <w:rFonts w:cs="B Zar" w:hint="cs"/>
          <w:rtl/>
        </w:rPr>
        <w:t>خوردن و نت</w:t>
      </w:r>
      <w:r w:rsidR="00FE4F4C">
        <w:rPr>
          <w:rFonts w:cs="B Zar" w:hint="cs"/>
          <w:rtl/>
        </w:rPr>
        <w:t>ی</w:t>
      </w:r>
      <w:r w:rsidRPr="00D4549C">
        <w:rPr>
          <w:rFonts w:cs="B Zar" w:hint="cs"/>
          <w:rtl/>
        </w:rPr>
        <w:t>جه</w:t>
      </w:r>
      <w:r w:rsidR="00F84283" w:rsidRPr="00D4549C">
        <w:rPr>
          <w:rFonts w:cs="B Zar" w:hint="cs"/>
          <w:rtl/>
        </w:rPr>
        <w:t xml:space="preserve"> </w:t>
      </w:r>
      <w:r w:rsidRPr="00D4549C">
        <w:rPr>
          <w:rFonts w:cs="B Zar" w:hint="cs"/>
          <w:rtl/>
        </w:rPr>
        <w:t xml:space="preserve">اش را </w:t>
      </w:r>
      <w:r w:rsidR="00D12C1A" w:rsidRPr="00D4549C">
        <w:rPr>
          <w:rFonts w:cs="B Zar" w:hint="cs"/>
          <w:rtl/>
        </w:rPr>
        <w:t>ن</w:t>
      </w:r>
      <w:r w:rsidR="00FE4F4C">
        <w:rPr>
          <w:rFonts w:cs="B Zar" w:hint="cs"/>
          <w:rtl/>
        </w:rPr>
        <w:t>ی</w:t>
      </w:r>
      <w:r w:rsidR="00D12C1A" w:rsidRPr="00D4549C">
        <w:rPr>
          <w:rFonts w:cs="B Zar" w:hint="cs"/>
          <w:rtl/>
        </w:rPr>
        <w:t>ز در نظر دار</w:t>
      </w:r>
      <w:r w:rsidR="00FE4F4C">
        <w:rPr>
          <w:rFonts w:cs="B Zar" w:hint="cs"/>
          <w:rtl/>
        </w:rPr>
        <w:t>ی</w:t>
      </w:r>
      <w:r w:rsidR="00D12C1A" w:rsidRPr="00D4549C">
        <w:rPr>
          <w:rFonts w:cs="B Zar" w:hint="cs"/>
          <w:rtl/>
        </w:rPr>
        <w:t xml:space="preserve">م </w:t>
      </w:r>
      <w:r w:rsidRPr="00D4549C">
        <w:rPr>
          <w:rFonts w:cs="B Zar" w:hint="cs"/>
          <w:rtl/>
        </w:rPr>
        <w:t>تا با رفع گرسنگ</w:t>
      </w:r>
      <w:r w:rsidR="00FE4F4C">
        <w:rPr>
          <w:rFonts w:cs="B Zar" w:hint="cs"/>
          <w:rtl/>
        </w:rPr>
        <w:t>ی</w:t>
      </w:r>
      <w:r w:rsidRPr="00D4549C">
        <w:rPr>
          <w:rFonts w:cs="B Zar" w:hint="cs"/>
          <w:rtl/>
        </w:rPr>
        <w:t xml:space="preserve"> به اهداف معنو</w:t>
      </w:r>
      <w:r w:rsidR="00FE4F4C">
        <w:rPr>
          <w:rFonts w:cs="B Zar" w:hint="cs"/>
          <w:rtl/>
        </w:rPr>
        <w:t>ی</w:t>
      </w:r>
      <w:r w:rsidRPr="00D4549C">
        <w:rPr>
          <w:rFonts w:cs="B Zar" w:hint="cs"/>
          <w:rtl/>
        </w:rPr>
        <w:t xml:space="preserve"> خود مشغول شو</w:t>
      </w:r>
      <w:r w:rsidR="00FE4F4C">
        <w:rPr>
          <w:rFonts w:cs="B Zar" w:hint="cs"/>
          <w:rtl/>
        </w:rPr>
        <w:t>ی</w:t>
      </w:r>
      <w:r w:rsidR="00D12C1A" w:rsidRPr="00D4549C">
        <w:rPr>
          <w:rFonts w:cs="B Zar" w:hint="cs"/>
          <w:rtl/>
        </w:rPr>
        <w:t>م</w:t>
      </w:r>
      <w:r w:rsidRPr="00D4549C">
        <w:rPr>
          <w:rFonts w:cs="B Zar" w:hint="cs"/>
          <w:rtl/>
        </w:rPr>
        <w:t xml:space="preserve">. اگر </w:t>
      </w:r>
      <w:r w:rsidR="00D12C1A" w:rsidRPr="00D4549C">
        <w:rPr>
          <w:rFonts w:cs="B Zar" w:hint="cs"/>
          <w:rtl/>
        </w:rPr>
        <w:t xml:space="preserve">صرفاً </w:t>
      </w:r>
      <w:r w:rsidRPr="00D4549C">
        <w:rPr>
          <w:rFonts w:cs="B Zar" w:hint="cs"/>
          <w:rtl/>
        </w:rPr>
        <w:t>لذت غذا را د</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د، به </w:t>
      </w:r>
      <w:r w:rsidR="00FE4F4C">
        <w:rPr>
          <w:rFonts w:cs="B Zar" w:hint="cs"/>
          <w:rtl/>
        </w:rPr>
        <w:t>یک</w:t>
      </w:r>
      <w:r w:rsidRPr="00D4549C">
        <w:rPr>
          <w:rFonts w:cs="B Zar" w:hint="cs"/>
          <w:rtl/>
        </w:rPr>
        <w:t xml:space="preserve"> غذا و دو غذا بسنده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w:t>
      </w:r>
      <w:r w:rsidR="000420CC" w:rsidRPr="00D4549C">
        <w:rPr>
          <w:rFonts w:cs="B Zar" w:hint="cs"/>
          <w:rtl/>
        </w:rPr>
        <w:t xml:space="preserve"> </w:t>
      </w:r>
      <w:r w:rsidRPr="00D4549C">
        <w:rPr>
          <w:rFonts w:cs="B Zar" w:hint="cs"/>
          <w:rtl/>
        </w:rPr>
        <w:t>به دن</w:t>
      </w:r>
      <w:r w:rsidR="00FE4F4C">
        <w:rPr>
          <w:rFonts w:cs="B Zar" w:hint="cs"/>
          <w:rtl/>
        </w:rPr>
        <w:t>ی</w:t>
      </w:r>
      <w:r w:rsidRPr="00D4549C">
        <w:rPr>
          <w:rFonts w:cs="B Zar" w:hint="cs"/>
          <w:rtl/>
        </w:rPr>
        <w:t>ا</w:t>
      </w:r>
      <w:r w:rsidR="00FE4F4C">
        <w:rPr>
          <w:rFonts w:cs="B Zar" w:hint="cs"/>
          <w:rtl/>
        </w:rPr>
        <w:t>ی</w:t>
      </w:r>
      <w:r w:rsidRPr="00D4549C">
        <w:rPr>
          <w:rFonts w:cs="B Zar" w:hint="cs"/>
          <w:rtl/>
        </w:rPr>
        <w:t xml:space="preserve"> لذت م</w:t>
      </w:r>
      <w:r w:rsidR="00FE4F4C">
        <w:rPr>
          <w:rFonts w:cs="B Zar" w:hint="cs"/>
          <w:rtl/>
        </w:rPr>
        <w:t>ی</w:t>
      </w:r>
      <w:r w:rsidR="00F84283" w:rsidRPr="00D4549C">
        <w:rPr>
          <w:rFonts w:cs="B Zar" w:hint="cs"/>
          <w:rtl/>
        </w:rPr>
        <w:t xml:space="preserve"> </w:t>
      </w:r>
      <w:r w:rsidRPr="00D4549C">
        <w:rPr>
          <w:rFonts w:cs="B Zar" w:hint="cs"/>
          <w:rtl/>
        </w:rPr>
        <w:t>رو</w:t>
      </w:r>
      <w:r w:rsidR="00FE4F4C">
        <w:rPr>
          <w:rFonts w:cs="B Zar" w:hint="cs"/>
          <w:rtl/>
        </w:rPr>
        <w:t>ی</w:t>
      </w:r>
      <w:r w:rsidRPr="00D4549C">
        <w:rPr>
          <w:rFonts w:cs="B Zar" w:hint="cs"/>
          <w:rtl/>
        </w:rPr>
        <w:t>د و در نت</w:t>
      </w:r>
      <w:r w:rsidR="00FE4F4C">
        <w:rPr>
          <w:rFonts w:cs="B Zar" w:hint="cs"/>
          <w:rtl/>
        </w:rPr>
        <w:t>ی</w:t>
      </w:r>
      <w:r w:rsidRPr="00D4549C">
        <w:rPr>
          <w:rFonts w:cs="B Zar" w:hint="cs"/>
          <w:rtl/>
        </w:rPr>
        <w:t>جه زشت</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پنهان آش</w:t>
      </w:r>
      <w:r w:rsidR="00FE4F4C">
        <w:rPr>
          <w:rFonts w:cs="B Zar" w:hint="cs"/>
          <w:rtl/>
        </w:rPr>
        <w:t>ک</w:t>
      </w:r>
      <w:r w:rsidRPr="00D4549C">
        <w:rPr>
          <w:rFonts w:cs="B Zar" w:hint="cs"/>
          <w:rtl/>
        </w:rPr>
        <w:t>ار م</w:t>
      </w:r>
      <w:r w:rsidR="00FE4F4C">
        <w:rPr>
          <w:rFonts w:cs="B Zar" w:hint="cs"/>
          <w:rtl/>
        </w:rPr>
        <w:t>ی</w:t>
      </w:r>
      <w:r w:rsidR="00F84283" w:rsidRPr="00D4549C">
        <w:rPr>
          <w:rFonts w:cs="B Zar" w:hint="cs"/>
          <w:rtl/>
        </w:rPr>
        <w:t xml:space="preserve"> </w:t>
      </w:r>
      <w:r w:rsidRPr="00D4549C">
        <w:rPr>
          <w:rFonts w:cs="B Zar" w:hint="cs"/>
          <w:rtl/>
        </w:rPr>
        <w:t>گردد و حر</w:t>
      </w:r>
      <w:r w:rsidR="00FE4F4C">
        <w:rPr>
          <w:rFonts w:cs="B Zar" w:hint="cs"/>
          <w:rtl/>
        </w:rPr>
        <w:t>ک</w:t>
      </w:r>
      <w:r w:rsidRPr="00D4549C">
        <w:rPr>
          <w:rFonts w:cs="B Zar" w:hint="cs"/>
          <w:rtl/>
        </w:rPr>
        <w:t>ات و س</w:t>
      </w:r>
      <w:r w:rsidR="00FE4F4C">
        <w:rPr>
          <w:rFonts w:cs="B Zar" w:hint="cs"/>
          <w:rtl/>
        </w:rPr>
        <w:t>ک</w:t>
      </w:r>
      <w:r w:rsidRPr="00D4549C">
        <w:rPr>
          <w:rFonts w:cs="B Zar" w:hint="cs"/>
          <w:rtl/>
        </w:rPr>
        <w:t>نات</w:t>
      </w:r>
      <w:r w:rsidR="00FE4F4C">
        <w:rPr>
          <w:rFonts w:cs="B Zar" w:hint="cs"/>
          <w:rtl/>
        </w:rPr>
        <w:t>ی</w:t>
      </w:r>
      <w:r w:rsidRPr="00D4549C">
        <w:rPr>
          <w:rFonts w:cs="B Zar" w:hint="cs"/>
          <w:rtl/>
        </w:rPr>
        <w:t xml:space="preserve"> از ما ظاهر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تصور آن را هم نم</w:t>
      </w:r>
      <w:r w:rsidR="00FE4F4C">
        <w:rPr>
          <w:rFonts w:cs="B Zar" w:hint="cs"/>
          <w:rtl/>
        </w:rPr>
        <w:t>ی</w:t>
      </w:r>
      <w:r w:rsidR="00F84283" w:rsidRPr="00D4549C">
        <w:rPr>
          <w:rFonts w:cs="B Zar" w:hint="cs"/>
          <w:rtl/>
        </w:rPr>
        <w:t xml:space="preserve"> </w:t>
      </w:r>
      <w:r w:rsidRPr="00D4549C">
        <w:rPr>
          <w:rFonts w:cs="B Zar" w:hint="cs"/>
          <w:rtl/>
        </w:rPr>
        <w:t xml:space="preserve">توان </w:t>
      </w:r>
      <w:r w:rsidR="00FE4F4C">
        <w:rPr>
          <w:rFonts w:cs="B Zar" w:hint="cs"/>
          <w:rtl/>
        </w:rPr>
        <w:t>ک</w:t>
      </w:r>
      <w:r w:rsidRPr="00D4549C">
        <w:rPr>
          <w:rFonts w:cs="B Zar" w:hint="cs"/>
          <w:rtl/>
        </w:rPr>
        <w:t xml:space="preserve">رد. اما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قلبش را شر</w:t>
      </w:r>
      <w:r w:rsidR="00FE4F4C">
        <w:rPr>
          <w:rFonts w:cs="B Zar" w:hint="cs"/>
          <w:rtl/>
        </w:rPr>
        <w:t>ی</w:t>
      </w:r>
      <w:r w:rsidRPr="00D4549C">
        <w:rPr>
          <w:rFonts w:cs="B Zar" w:hint="cs"/>
          <w:rtl/>
        </w:rPr>
        <w:t>عت بگ</w:t>
      </w:r>
      <w:r w:rsidR="00FE4F4C">
        <w:rPr>
          <w:rFonts w:cs="B Zar" w:hint="cs"/>
          <w:rtl/>
        </w:rPr>
        <w:t>ی</w:t>
      </w:r>
      <w:r w:rsidRPr="00D4549C">
        <w:rPr>
          <w:rFonts w:cs="B Zar" w:hint="cs"/>
          <w:rtl/>
        </w:rPr>
        <w:t>رد اصلاً زندگ</w:t>
      </w:r>
      <w:r w:rsidR="00FE4F4C">
        <w:rPr>
          <w:rFonts w:cs="B Zar" w:hint="cs"/>
          <w:rtl/>
        </w:rPr>
        <w:t>ی</w:t>
      </w:r>
      <w:r w:rsidR="00F84283" w:rsidRPr="00D4549C">
        <w:rPr>
          <w:rFonts w:cs="B Zar" w:hint="cs"/>
          <w:rtl/>
        </w:rPr>
        <w:t xml:space="preserve"> </w:t>
      </w:r>
      <w:r w:rsidRPr="00D4549C">
        <w:rPr>
          <w:rFonts w:cs="B Zar" w:hint="cs"/>
          <w:rtl/>
        </w:rPr>
        <w:t>اش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عنان زندگ</w:t>
      </w:r>
      <w:r w:rsidR="00FE4F4C">
        <w:rPr>
          <w:rFonts w:cs="B Zar" w:hint="cs"/>
          <w:rtl/>
        </w:rPr>
        <w:t>ی</w:t>
      </w:r>
      <w:r w:rsidRPr="00D4549C">
        <w:rPr>
          <w:rFonts w:cs="B Zar" w:hint="cs"/>
          <w:rtl/>
        </w:rPr>
        <w:t xml:space="preserve"> او به دست شهوات و ام</w:t>
      </w:r>
      <w:r w:rsidR="00FE4F4C">
        <w:rPr>
          <w:rFonts w:cs="B Zar" w:hint="cs"/>
          <w:rtl/>
        </w:rPr>
        <w:t>ی</w:t>
      </w:r>
      <w:r w:rsidRPr="00D4549C">
        <w:rPr>
          <w:rFonts w:cs="B Zar" w:hint="cs"/>
          <w:rtl/>
        </w:rPr>
        <w:t>ال ب</w:t>
      </w:r>
      <w:r w:rsidR="00FE4F4C">
        <w:rPr>
          <w:rFonts w:cs="B Zar" w:hint="cs"/>
          <w:rtl/>
        </w:rPr>
        <w:t>ی</w:t>
      </w:r>
      <w:r w:rsidRPr="00D4549C">
        <w:rPr>
          <w:rFonts w:cs="B Zar" w:hint="cs"/>
          <w:rtl/>
        </w:rPr>
        <w:t>فتد.</w:t>
      </w:r>
    </w:p>
    <w:p w:rsidR="0092188B" w:rsidRPr="00D4549C" w:rsidRDefault="0092188B" w:rsidP="0092188B">
      <w:pPr>
        <w:rPr>
          <w:rFonts w:cs="B Zar" w:hint="cs"/>
          <w:rtl/>
        </w:rPr>
      </w:pPr>
      <w:r w:rsidRPr="00D4549C">
        <w:rPr>
          <w:rFonts w:cs="B Zar" w:hint="cs"/>
          <w:rtl/>
        </w:rPr>
        <w:t>مرحوم آ</w:t>
      </w:r>
      <w:r w:rsidR="00FE4F4C">
        <w:rPr>
          <w:rFonts w:cs="B Zar" w:hint="cs"/>
          <w:rtl/>
        </w:rPr>
        <w:t>ی</w:t>
      </w:r>
      <w:r w:rsidRPr="00D4549C">
        <w:rPr>
          <w:rFonts w:cs="B Zar" w:hint="cs"/>
          <w:rtl/>
        </w:rPr>
        <w:t>ت</w:t>
      </w:r>
      <w:r w:rsidR="00F84283" w:rsidRPr="00D4549C">
        <w:rPr>
          <w:rFonts w:cs="B Zar" w:hint="cs"/>
          <w:rtl/>
        </w:rPr>
        <w:t xml:space="preserve"> </w:t>
      </w:r>
      <w:r w:rsidRPr="00D4549C">
        <w:rPr>
          <w:rFonts w:cs="B Zar" w:hint="cs"/>
          <w:rtl/>
        </w:rPr>
        <w:t xml:space="preserve">الله </w:t>
      </w:r>
      <w:r w:rsidR="00F84283" w:rsidRPr="00D4549C">
        <w:rPr>
          <w:rFonts w:cs="B Zar" w:hint="cs"/>
          <w:rtl/>
        </w:rPr>
        <w:t xml:space="preserve"> </w:t>
      </w:r>
      <w:r w:rsidRPr="00D4549C">
        <w:rPr>
          <w:rFonts w:cs="B Zar" w:hint="cs"/>
          <w:rtl/>
        </w:rPr>
        <w:t xml:space="preserve">فاضل </w:t>
      </w:r>
      <w:r w:rsidR="00F84283" w:rsidRPr="00D4549C">
        <w:rPr>
          <w:rFonts w:cs="B Zar" w:hint="cs"/>
          <w:rtl/>
        </w:rPr>
        <w:t xml:space="preserve"> </w:t>
      </w:r>
      <w:r w:rsidRPr="00D4549C">
        <w:rPr>
          <w:rFonts w:cs="B Zar" w:hint="cs"/>
          <w:rtl/>
        </w:rPr>
        <w:t>تون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استاد عرفانِ آ</w:t>
      </w:r>
      <w:r w:rsidR="00FE4F4C">
        <w:rPr>
          <w:rFonts w:cs="B Zar" w:hint="cs"/>
          <w:rtl/>
        </w:rPr>
        <w:t>ی</w:t>
      </w:r>
      <w:r w:rsidRPr="00D4549C">
        <w:rPr>
          <w:rFonts w:cs="B Zar" w:hint="cs"/>
          <w:rtl/>
        </w:rPr>
        <w:t>ت</w:t>
      </w:r>
      <w:r w:rsidR="00F84283" w:rsidRPr="00D4549C">
        <w:rPr>
          <w:rFonts w:cs="B Zar" w:hint="cs"/>
          <w:rtl/>
        </w:rPr>
        <w:t xml:space="preserve"> </w:t>
      </w:r>
      <w:r w:rsidRPr="00D4549C">
        <w:rPr>
          <w:rFonts w:cs="B Zar" w:hint="cs"/>
          <w:rtl/>
        </w:rPr>
        <w:t xml:space="preserve">الله </w:t>
      </w:r>
      <w:r w:rsidR="00F84283" w:rsidRPr="00D4549C">
        <w:rPr>
          <w:rFonts w:cs="B Zar" w:hint="cs"/>
          <w:rtl/>
        </w:rPr>
        <w:t xml:space="preserve"> </w:t>
      </w:r>
      <w:r w:rsidRPr="00D4549C">
        <w:rPr>
          <w:rFonts w:cs="B Zar" w:hint="cs"/>
          <w:rtl/>
        </w:rPr>
        <w:t>جواد</w:t>
      </w:r>
      <w:r w:rsidR="00FE4F4C">
        <w:rPr>
          <w:rFonts w:cs="B Zar" w:hint="cs"/>
          <w:rtl/>
        </w:rPr>
        <w:t>ی</w:t>
      </w:r>
      <w:r w:rsidR="00F84283" w:rsidRPr="00D4549C">
        <w:rPr>
          <w:rFonts w:cs="B Zar" w:hint="cs"/>
          <w:rtl/>
        </w:rPr>
        <w:t xml:space="preserve"> </w:t>
      </w:r>
      <w:r w:rsidRPr="00D4549C">
        <w:rPr>
          <w:rFonts w:cs="B Zar" w:hint="cs"/>
          <w:rtl/>
        </w:rPr>
        <w:t>آمل</w:t>
      </w:r>
      <w:r w:rsidR="00FE4F4C">
        <w:rPr>
          <w:rFonts w:cs="B Zar" w:hint="cs"/>
          <w:rtl/>
        </w:rPr>
        <w:t>ی</w:t>
      </w:r>
      <w:r w:rsidRPr="00D4549C">
        <w:rPr>
          <w:rStyle w:val="SalamhaChar"/>
          <w:rFonts w:cs="B Zar" w:hint="cs"/>
          <w:rtl/>
        </w:rPr>
        <w:t>«حفظه</w:t>
      </w:r>
      <w:r w:rsidR="00F84283" w:rsidRPr="00D4549C">
        <w:rPr>
          <w:rStyle w:val="SalamhaChar"/>
          <w:rFonts w:cs="B Zar" w:hint="cs"/>
          <w:rtl/>
        </w:rPr>
        <w:t xml:space="preserve"> </w:t>
      </w:r>
      <w:r w:rsidRPr="00D4549C">
        <w:rPr>
          <w:rStyle w:val="SalamhaChar"/>
          <w:rFonts w:cs="B Zar" w:hint="cs"/>
          <w:rtl/>
        </w:rPr>
        <w:t>الله»</w:t>
      </w:r>
      <w:r w:rsidRPr="00D4549C">
        <w:rPr>
          <w:rFonts w:cs="B Zar" w:hint="cs"/>
          <w:rtl/>
        </w:rPr>
        <w:t xml:space="preserve"> بوده</w:t>
      </w:r>
      <w:r w:rsidR="00F84283" w:rsidRPr="00D4549C">
        <w:rPr>
          <w:rFonts w:cs="B Zar" w:hint="cs"/>
          <w:rtl/>
        </w:rPr>
        <w:t xml:space="preserve"> </w:t>
      </w:r>
      <w:r w:rsidR="00582A0B" w:rsidRPr="00D4549C">
        <w:rPr>
          <w:rFonts w:cs="B Zar" w:hint="cs"/>
          <w:rtl/>
        </w:rPr>
        <w:t>اند</w:t>
      </w:r>
      <w:r w:rsidRPr="00D4549C">
        <w:rPr>
          <w:rFonts w:cs="B Zar" w:hint="cs"/>
          <w:rtl/>
        </w:rPr>
        <w:t>؛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«من دو سال ماه رمضان، سحر و افطار نان و پ</w:t>
      </w:r>
      <w:r w:rsidR="00FE4F4C">
        <w:rPr>
          <w:rFonts w:cs="B Zar" w:hint="cs"/>
          <w:rtl/>
        </w:rPr>
        <w:t>ی</w:t>
      </w:r>
      <w:r w:rsidRPr="00D4549C">
        <w:rPr>
          <w:rFonts w:cs="B Zar" w:hint="cs"/>
          <w:rtl/>
        </w:rPr>
        <w:t>از خوردم، غ</w:t>
      </w:r>
      <w:r w:rsidR="00FE4F4C">
        <w:rPr>
          <w:rFonts w:cs="B Zar" w:hint="cs"/>
          <w:rtl/>
        </w:rPr>
        <w:t>ی</w:t>
      </w:r>
      <w:r w:rsidRPr="00D4549C">
        <w:rPr>
          <w:rFonts w:cs="B Zar" w:hint="cs"/>
          <w:rtl/>
        </w:rPr>
        <w:t xml:space="preserve">ر از دوشب </w:t>
      </w:r>
      <w:r w:rsidR="00FE4F4C">
        <w:rPr>
          <w:rFonts w:cs="B Zar" w:hint="cs"/>
          <w:rtl/>
        </w:rPr>
        <w:t>ک</w:t>
      </w:r>
      <w:r w:rsidRPr="00D4549C">
        <w:rPr>
          <w:rFonts w:cs="B Zar" w:hint="cs"/>
          <w:rtl/>
        </w:rPr>
        <w:t>ه نان و ماست خوردم». ف</w:t>
      </w:r>
      <w:r w:rsidR="00FE4F4C">
        <w:rPr>
          <w:rFonts w:cs="B Zar" w:hint="cs"/>
          <w:rtl/>
        </w:rPr>
        <w:t>ک</w:t>
      </w:r>
      <w:r w:rsidRPr="00D4549C">
        <w:rPr>
          <w:rFonts w:cs="B Zar" w:hint="cs"/>
          <w:rtl/>
        </w:rPr>
        <w:t>ر ن</w:t>
      </w:r>
      <w:r w:rsidR="00FE4F4C">
        <w:rPr>
          <w:rFonts w:cs="B Zar" w:hint="cs"/>
          <w:rtl/>
        </w:rPr>
        <w:t>ک</w:t>
      </w:r>
      <w:r w:rsidRPr="00D4549C">
        <w:rPr>
          <w:rFonts w:cs="B Zar" w:hint="cs"/>
          <w:rtl/>
        </w:rPr>
        <w:t>ن</w:t>
      </w:r>
      <w:r w:rsidR="00FE4F4C">
        <w:rPr>
          <w:rFonts w:cs="B Zar" w:hint="cs"/>
          <w:rtl/>
        </w:rPr>
        <w:t>ی</w:t>
      </w:r>
      <w:r w:rsidRPr="00D4549C">
        <w:rPr>
          <w:rFonts w:cs="B Zar" w:hint="cs"/>
          <w:rtl/>
        </w:rPr>
        <w:t>د از آن وضع غصه م</w:t>
      </w:r>
      <w:r w:rsidR="00FE4F4C">
        <w:rPr>
          <w:rFonts w:cs="B Zar" w:hint="cs"/>
          <w:rtl/>
        </w:rPr>
        <w:t>ی</w:t>
      </w:r>
      <w:r w:rsidR="00F84283" w:rsidRPr="00D4549C">
        <w:rPr>
          <w:rFonts w:cs="B Zar" w:hint="cs"/>
          <w:rtl/>
        </w:rPr>
        <w:t xml:space="preserve"> </w:t>
      </w:r>
      <w:r w:rsidRPr="00D4549C">
        <w:rPr>
          <w:rFonts w:cs="B Zar" w:hint="cs"/>
          <w:rtl/>
        </w:rPr>
        <w:t>خورده است، مطمئن باش</w:t>
      </w:r>
      <w:r w:rsidR="00FE4F4C">
        <w:rPr>
          <w:rFonts w:cs="B Zar" w:hint="cs"/>
          <w:rtl/>
        </w:rPr>
        <w:t>ی</w:t>
      </w:r>
      <w:r w:rsidRPr="00D4549C">
        <w:rPr>
          <w:rFonts w:cs="B Zar" w:hint="cs"/>
          <w:rtl/>
        </w:rPr>
        <w:t>د غ</w:t>
      </w:r>
      <w:r w:rsidR="00FE4F4C">
        <w:rPr>
          <w:rFonts w:cs="B Zar" w:hint="cs"/>
          <w:rtl/>
        </w:rPr>
        <w:t>ی</w:t>
      </w:r>
      <w:r w:rsidRPr="00D4549C">
        <w:rPr>
          <w:rFonts w:cs="B Zar" w:hint="cs"/>
          <w:rtl/>
        </w:rPr>
        <w:t>ر از هم</w:t>
      </w:r>
      <w:r w:rsidR="00FE4F4C">
        <w:rPr>
          <w:rFonts w:cs="B Zar" w:hint="cs"/>
          <w:rtl/>
        </w:rPr>
        <w:t>ی</w:t>
      </w:r>
      <w:r w:rsidRPr="00D4549C">
        <w:rPr>
          <w:rFonts w:cs="B Zar" w:hint="cs"/>
          <w:rtl/>
        </w:rPr>
        <w:t>ن نان و پ</w:t>
      </w:r>
      <w:r w:rsidR="00FE4F4C">
        <w:rPr>
          <w:rFonts w:cs="B Zar" w:hint="cs"/>
          <w:rtl/>
        </w:rPr>
        <w:t>ی</w:t>
      </w:r>
      <w:r w:rsidRPr="00D4549C">
        <w:rPr>
          <w:rFonts w:cs="B Zar" w:hint="cs"/>
          <w:rtl/>
        </w:rPr>
        <w:t>از در ذهنشان نم</w:t>
      </w:r>
      <w:r w:rsidR="00FE4F4C">
        <w:rPr>
          <w:rFonts w:cs="B Zar" w:hint="cs"/>
          <w:rtl/>
        </w:rPr>
        <w:t>ی</w:t>
      </w:r>
      <w:r w:rsidR="00F84283" w:rsidRPr="00D4549C">
        <w:rPr>
          <w:rFonts w:cs="B Zar" w:hint="cs"/>
          <w:rtl/>
        </w:rPr>
        <w:t xml:space="preserve"> </w:t>
      </w:r>
      <w:r w:rsidRPr="00D4549C">
        <w:rPr>
          <w:rFonts w:cs="B Zar" w:hint="cs"/>
          <w:rtl/>
        </w:rPr>
        <w:t>آمده تا طلب و تمنّا</w:t>
      </w:r>
      <w:r w:rsidR="00FE4F4C">
        <w:rPr>
          <w:rFonts w:cs="B Zar" w:hint="cs"/>
          <w:rtl/>
        </w:rPr>
        <w:t>ی</w:t>
      </w:r>
      <w:r w:rsidRPr="00D4549C">
        <w:rPr>
          <w:rFonts w:cs="B Zar" w:hint="cs"/>
          <w:rtl/>
        </w:rPr>
        <w:t xml:space="preserve"> آن را ب</w:t>
      </w:r>
      <w:r w:rsidR="00FE4F4C">
        <w:rPr>
          <w:rFonts w:cs="B Zar" w:hint="cs"/>
          <w:rtl/>
        </w:rPr>
        <w:t>ک</w:t>
      </w:r>
      <w:r w:rsidRPr="00D4549C">
        <w:rPr>
          <w:rFonts w:cs="B Zar" w:hint="cs"/>
          <w:rtl/>
        </w:rPr>
        <w:t>نند. چون پردة شر</w:t>
      </w:r>
      <w:r w:rsidR="00FE4F4C">
        <w:rPr>
          <w:rFonts w:cs="B Zar" w:hint="cs"/>
          <w:rtl/>
        </w:rPr>
        <w:t>ی</w:t>
      </w:r>
      <w:r w:rsidRPr="00D4549C">
        <w:rPr>
          <w:rFonts w:cs="B Zar" w:hint="cs"/>
          <w:rtl/>
        </w:rPr>
        <w:t>عت غ</w:t>
      </w:r>
      <w:r w:rsidR="00FE4F4C">
        <w:rPr>
          <w:rFonts w:cs="B Zar" w:hint="cs"/>
          <w:rtl/>
        </w:rPr>
        <w:t>ی</w:t>
      </w:r>
      <w:r w:rsidRPr="00D4549C">
        <w:rPr>
          <w:rFonts w:cs="B Zar" w:hint="cs"/>
          <w:rtl/>
        </w:rPr>
        <w:t>ر آنچه را خدا برا</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قرار داده است پوشانده و راه تغذ</w:t>
      </w:r>
      <w:r w:rsidR="00FE4F4C">
        <w:rPr>
          <w:rFonts w:cs="B Zar" w:hint="cs"/>
          <w:rtl/>
        </w:rPr>
        <w:t>ی</w:t>
      </w:r>
      <w:r w:rsidRPr="00D4549C">
        <w:rPr>
          <w:rFonts w:cs="B Zar" w:hint="cs"/>
          <w:rtl/>
        </w:rPr>
        <w:t>ه از طر</w:t>
      </w:r>
      <w:r w:rsidR="00FE4F4C">
        <w:rPr>
          <w:rFonts w:cs="B Zar" w:hint="cs"/>
          <w:rtl/>
        </w:rPr>
        <w:t>ی</w:t>
      </w:r>
      <w:r w:rsidRPr="00D4549C">
        <w:rPr>
          <w:rFonts w:cs="B Zar" w:hint="cs"/>
          <w:rtl/>
        </w:rPr>
        <w:t>ق نظر به جمال محبوب را برا</w:t>
      </w:r>
      <w:r w:rsidR="00FE4F4C">
        <w:rPr>
          <w:rFonts w:cs="B Zar" w:hint="cs"/>
          <w:rtl/>
        </w:rPr>
        <w:t>ی</w:t>
      </w:r>
      <w:r w:rsidRPr="00D4549C">
        <w:rPr>
          <w:rFonts w:cs="B Zar" w:hint="cs"/>
          <w:rtl/>
        </w:rPr>
        <w:t xml:space="preserve">شان باز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است.</w:t>
      </w:r>
    </w:p>
    <w:p w:rsidR="0092188B" w:rsidRPr="00D4549C" w:rsidRDefault="0092188B" w:rsidP="005B1D56">
      <w:pPr>
        <w:rPr>
          <w:rFonts w:cs="B Zar" w:hint="cs"/>
          <w:rtl/>
        </w:rPr>
      </w:pP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w:t>
      </w:r>
      <w:r w:rsidR="00FE4F4C">
        <w:rPr>
          <w:rFonts w:cs="B Zar" w:hint="cs"/>
          <w:rtl/>
        </w:rPr>
        <w:t>ی</w:t>
      </w:r>
      <w:r w:rsidRPr="00D4549C">
        <w:rPr>
          <w:rFonts w:cs="B Zar" w:hint="cs"/>
          <w:rtl/>
        </w:rPr>
        <w:t xml:space="preserve"> انسان ا</w:t>
      </w:r>
      <w:r w:rsidR="00FE4F4C">
        <w:rPr>
          <w:rFonts w:cs="B Zar" w:hint="cs"/>
          <w:rtl/>
        </w:rPr>
        <w:t>ی</w:t>
      </w:r>
      <w:r w:rsidRPr="00D4549C">
        <w:rPr>
          <w:rFonts w:cs="B Zar" w:hint="cs"/>
          <w:rtl/>
        </w:rPr>
        <w:t>ن شر</w:t>
      </w:r>
      <w:r w:rsidR="00FE4F4C">
        <w:rPr>
          <w:rFonts w:cs="B Zar" w:hint="cs"/>
          <w:rtl/>
        </w:rPr>
        <w:t>ی</w:t>
      </w:r>
      <w:r w:rsidRPr="00D4549C">
        <w:rPr>
          <w:rFonts w:cs="B Zar" w:hint="cs"/>
          <w:rtl/>
        </w:rPr>
        <w:t xml:space="preserve">عت دو </w:t>
      </w:r>
      <w:r w:rsidR="00FE4F4C">
        <w:rPr>
          <w:rFonts w:cs="B Zar" w:hint="cs"/>
          <w:rtl/>
        </w:rPr>
        <w:t>ک</w:t>
      </w:r>
      <w:r w:rsidRPr="00D4549C">
        <w:rPr>
          <w:rFonts w:cs="B Zar" w:hint="cs"/>
          <w:rtl/>
        </w:rPr>
        <w:t>ار با شما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یکی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زشت</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تو را م</w:t>
      </w:r>
      <w:r w:rsidR="00FE4F4C">
        <w:rPr>
          <w:rFonts w:cs="B Zar" w:hint="cs"/>
          <w:rtl/>
        </w:rPr>
        <w:t>ی</w:t>
      </w:r>
      <w:r w:rsidR="00F84283" w:rsidRPr="00D4549C">
        <w:rPr>
          <w:rFonts w:cs="B Zar" w:hint="cs"/>
          <w:rtl/>
        </w:rPr>
        <w:t xml:space="preserve"> </w:t>
      </w:r>
      <w:r w:rsidRPr="00D4549C">
        <w:rPr>
          <w:rFonts w:cs="B Zar" w:hint="cs"/>
          <w:rtl/>
        </w:rPr>
        <w:t>پوشاند</w:t>
      </w:r>
      <w:r w:rsidR="005B1D56" w:rsidRPr="00D4549C">
        <w:rPr>
          <w:rFonts w:cs="B Zar" w:hint="cs"/>
          <w:rtl/>
        </w:rPr>
        <w:t xml:space="preserve"> </w:t>
      </w:r>
      <w:r w:rsidRPr="00D4549C">
        <w:rPr>
          <w:rStyle w:val="ArabiChar"/>
          <w:rFonts w:cs="B Zar" w:hint="cs"/>
          <w:rtl/>
        </w:rPr>
        <w:t>«</w:t>
      </w:r>
      <w:r w:rsidRPr="00D4549C">
        <w:rPr>
          <w:rStyle w:val="ArabiChar"/>
          <w:rFonts w:cs="B Zar"/>
          <w:rtl/>
        </w:rPr>
        <w:t xml:space="preserve">لِبَاسًا </w:t>
      </w:r>
      <w:r w:rsidR="00FE4F4C">
        <w:rPr>
          <w:rStyle w:val="ArabiChar"/>
          <w:rFonts w:cs="B Zar"/>
          <w:rtl/>
        </w:rPr>
        <w:t>ی</w:t>
      </w:r>
      <w:r w:rsidRPr="00D4549C">
        <w:rPr>
          <w:rStyle w:val="ArabiChar"/>
          <w:rFonts w:cs="B Zar"/>
          <w:rtl/>
        </w:rPr>
        <w:t>وَارِ</w:t>
      </w:r>
      <w:r w:rsidR="00FE4F4C">
        <w:rPr>
          <w:rStyle w:val="ArabiChar"/>
          <w:rFonts w:cs="B Zar"/>
          <w:rtl/>
        </w:rPr>
        <w:t>ی</w:t>
      </w:r>
      <w:r w:rsidRPr="00D4549C">
        <w:rPr>
          <w:rStyle w:val="ArabiChar"/>
          <w:rFonts w:cs="B Zar"/>
          <w:rtl/>
        </w:rPr>
        <w:t xml:space="preserve"> سَوْءَاتِ</w:t>
      </w:r>
      <w:r w:rsidR="00FE4F4C">
        <w:rPr>
          <w:rStyle w:val="ArabiChar"/>
          <w:rFonts w:cs="B Zar"/>
          <w:rtl/>
        </w:rPr>
        <w:t>ک</w:t>
      </w:r>
      <w:r w:rsidRPr="00D4549C">
        <w:rPr>
          <w:rStyle w:val="ArabiChar"/>
          <w:rFonts w:cs="B Zar"/>
          <w:rtl/>
        </w:rPr>
        <w:t>مْ</w:t>
      </w:r>
      <w:r w:rsidRPr="00D4549C">
        <w:rPr>
          <w:rStyle w:val="ArabiChar"/>
          <w:rFonts w:cs="B Zar" w:hint="cs"/>
          <w:rtl/>
        </w:rPr>
        <w:t>»</w:t>
      </w:r>
      <w:r w:rsidRPr="00D4549C">
        <w:rPr>
          <w:rFonts w:cs="B Zar" w:hint="cs"/>
          <w:rtl/>
        </w:rPr>
        <w:t>، د</w:t>
      </w:r>
      <w:r w:rsidR="00FE4F4C">
        <w:rPr>
          <w:rFonts w:cs="B Zar" w:hint="cs"/>
          <w:rtl/>
        </w:rPr>
        <w:t>ی</w:t>
      </w:r>
      <w:r w:rsidRPr="00D4549C">
        <w:rPr>
          <w:rFonts w:cs="B Zar" w:hint="cs"/>
          <w:rtl/>
        </w:rPr>
        <w:t>گر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ه </w:t>
      </w:r>
      <w:r w:rsidR="00FE4F4C">
        <w:rPr>
          <w:rFonts w:cs="B Zar" w:hint="cs"/>
          <w:rtl/>
        </w:rPr>
        <w:t>یک</w:t>
      </w:r>
      <w:r w:rsidRPr="00D4549C">
        <w:rPr>
          <w:rFonts w:cs="B Zar" w:hint="cs"/>
          <w:rtl/>
        </w:rPr>
        <w:t xml:space="preserve"> جمال و ز</w:t>
      </w:r>
      <w:r w:rsidR="00FE4F4C">
        <w:rPr>
          <w:rFonts w:cs="B Zar" w:hint="cs"/>
          <w:rtl/>
        </w:rPr>
        <w:t>ی</w:t>
      </w:r>
      <w:r w:rsidRPr="00D4549C">
        <w:rPr>
          <w:rFonts w:cs="B Zar" w:hint="cs"/>
          <w:rtl/>
        </w:rPr>
        <w:t>با</w:t>
      </w:r>
      <w:r w:rsidR="00FE4F4C">
        <w:rPr>
          <w:rFonts w:cs="B Zar" w:hint="cs"/>
          <w:rtl/>
        </w:rPr>
        <w:t>یی</w:t>
      </w:r>
      <w:r w:rsidRPr="00D4549C">
        <w:rPr>
          <w:rFonts w:cs="B Zar" w:hint="cs"/>
          <w:rtl/>
        </w:rPr>
        <w:t xml:space="preserve"> و شخص</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پسند</w:t>
      </w:r>
      <w:r w:rsidR="00FE4F4C">
        <w:rPr>
          <w:rFonts w:cs="B Zar" w:hint="cs"/>
          <w:rtl/>
        </w:rPr>
        <w:t>ی</w:t>
      </w:r>
      <w:r w:rsidRPr="00D4549C">
        <w:rPr>
          <w:rFonts w:cs="B Zar" w:hint="cs"/>
          <w:rtl/>
        </w:rPr>
        <w:t>دن</w:t>
      </w:r>
      <w:r w:rsidR="00FE4F4C">
        <w:rPr>
          <w:rFonts w:cs="B Zar" w:hint="cs"/>
          <w:rtl/>
        </w:rPr>
        <w:t>ی</w:t>
      </w:r>
      <w:r w:rsidRPr="00D4549C">
        <w:rPr>
          <w:rFonts w:cs="B Zar" w:hint="cs"/>
          <w:rtl/>
        </w:rPr>
        <w:t xml:space="preserve"> به شما م</w:t>
      </w:r>
      <w:r w:rsidR="00FE4F4C">
        <w:rPr>
          <w:rFonts w:cs="B Zar" w:hint="cs"/>
          <w:rtl/>
        </w:rPr>
        <w:t>ی</w:t>
      </w:r>
      <w:r w:rsidR="00F84283" w:rsidRPr="00D4549C">
        <w:rPr>
          <w:rFonts w:cs="B Zar" w:hint="cs"/>
          <w:rtl/>
        </w:rPr>
        <w:t xml:space="preserve"> </w:t>
      </w:r>
      <w:r w:rsidRPr="00D4549C">
        <w:rPr>
          <w:rFonts w:cs="B Zar" w:hint="cs"/>
          <w:rtl/>
        </w:rPr>
        <w:t xml:space="preserve">دهد </w:t>
      </w:r>
      <w:r w:rsidRPr="00D4549C">
        <w:rPr>
          <w:rStyle w:val="ArabiChar"/>
          <w:rFonts w:cs="B Zar" w:hint="cs"/>
          <w:rtl/>
        </w:rPr>
        <w:t>«ر</w:t>
      </w:r>
      <w:r w:rsidR="00FE4F4C">
        <w:rPr>
          <w:rStyle w:val="ArabiChar"/>
          <w:rFonts w:cs="B Zar" w:hint="cs"/>
          <w:rtl/>
        </w:rPr>
        <w:t>ی</w:t>
      </w:r>
      <w:r w:rsidRPr="00D4549C">
        <w:rPr>
          <w:rStyle w:val="ArabiChar"/>
          <w:rFonts w:cs="B Zar" w:hint="cs"/>
          <w:rtl/>
        </w:rPr>
        <w:t>شاً»</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جمال. پرنده</w:t>
      </w:r>
      <w:r w:rsidR="00F84283" w:rsidRPr="00D4549C">
        <w:rPr>
          <w:rFonts w:cs="B Zar" w:hint="cs"/>
          <w:rtl/>
        </w:rPr>
        <w:t xml:space="preserve"> </w:t>
      </w:r>
      <w:r w:rsidRPr="00D4549C">
        <w:rPr>
          <w:rFonts w:cs="B Zar" w:hint="cs"/>
          <w:rtl/>
        </w:rPr>
        <w:t>ها را د</w:t>
      </w:r>
      <w:r w:rsidR="00FE4F4C">
        <w:rPr>
          <w:rFonts w:cs="B Zar" w:hint="cs"/>
          <w:rtl/>
        </w:rPr>
        <w:t>ی</w:t>
      </w:r>
      <w:r w:rsidRPr="00D4549C">
        <w:rPr>
          <w:rFonts w:cs="B Zar" w:hint="cs"/>
          <w:rtl/>
        </w:rPr>
        <w:t>د</w:t>
      </w:r>
      <w:r w:rsidR="00582A0B" w:rsidRPr="00D4549C">
        <w:rPr>
          <w:rFonts w:cs="B Zar" w:hint="cs"/>
          <w:rtl/>
        </w:rPr>
        <w:t>ه</w:t>
      </w:r>
      <w:r w:rsidR="00F84283" w:rsidRPr="00D4549C">
        <w:rPr>
          <w:rFonts w:cs="B Zar" w:hint="cs"/>
          <w:rtl/>
        </w:rPr>
        <w:t xml:space="preserve"> </w:t>
      </w:r>
      <w:r w:rsidR="00582A0B" w:rsidRPr="00D4549C">
        <w:rPr>
          <w:rFonts w:cs="B Zar" w:hint="cs"/>
          <w:rtl/>
        </w:rPr>
        <w:t>ا</w:t>
      </w:r>
      <w:r w:rsidR="00FE4F4C">
        <w:rPr>
          <w:rFonts w:cs="B Zar" w:hint="cs"/>
          <w:rtl/>
        </w:rPr>
        <w:t>ی</w:t>
      </w:r>
      <w:r w:rsidR="00582A0B" w:rsidRPr="00D4549C">
        <w:rPr>
          <w:rFonts w:cs="B Zar" w:hint="cs"/>
          <w:rtl/>
        </w:rPr>
        <w:t xml:space="preserve">د </w:t>
      </w:r>
      <w:r w:rsidR="00FE4F4C">
        <w:rPr>
          <w:rFonts w:cs="B Zar" w:hint="cs"/>
          <w:rtl/>
        </w:rPr>
        <w:t>ک</w:t>
      </w:r>
      <w:r w:rsidR="00582A0B" w:rsidRPr="00D4549C">
        <w:rPr>
          <w:rFonts w:cs="B Zar" w:hint="cs"/>
          <w:rtl/>
        </w:rPr>
        <w:t>ه پرها</w:t>
      </w:r>
      <w:r w:rsidR="00FE4F4C">
        <w:rPr>
          <w:rFonts w:cs="B Zar" w:hint="cs"/>
          <w:rtl/>
        </w:rPr>
        <w:t>ی</w:t>
      </w:r>
      <w:r w:rsidR="00582A0B" w:rsidRPr="00D4549C">
        <w:rPr>
          <w:rFonts w:cs="B Zar" w:hint="cs"/>
          <w:rtl/>
        </w:rPr>
        <w:t xml:space="preserve">شان دو </w:t>
      </w:r>
      <w:r w:rsidR="00FE4F4C">
        <w:rPr>
          <w:rFonts w:cs="B Zar" w:hint="cs"/>
          <w:rtl/>
        </w:rPr>
        <w:t>ک</w:t>
      </w:r>
      <w:r w:rsidR="00582A0B" w:rsidRPr="00D4549C">
        <w:rPr>
          <w:rFonts w:cs="B Zar" w:hint="cs"/>
          <w:rtl/>
        </w:rPr>
        <w:t>ار م</w:t>
      </w:r>
      <w:r w:rsidR="00FE4F4C">
        <w:rPr>
          <w:rFonts w:cs="B Zar" w:hint="cs"/>
          <w:rtl/>
        </w:rPr>
        <w:t>ی</w:t>
      </w:r>
      <w:r w:rsidR="00F84283" w:rsidRPr="00D4549C">
        <w:rPr>
          <w:rFonts w:cs="B Zar" w:hint="cs"/>
          <w:rtl/>
        </w:rPr>
        <w:t xml:space="preserve"> </w:t>
      </w:r>
      <w:r w:rsidR="00FE4F4C">
        <w:rPr>
          <w:rFonts w:cs="B Zar" w:hint="cs"/>
          <w:rtl/>
        </w:rPr>
        <w:t>ک</w:t>
      </w:r>
      <w:r w:rsidR="00582A0B" w:rsidRPr="00D4549C">
        <w:rPr>
          <w:rFonts w:cs="B Zar" w:hint="cs"/>
          <w:rtl/>
        </w:rPr>
        <w:t>ند</w:t>
      </w:r>
      <w:r w:rsidRPr="00D4549C">
        <w:rPr>
          <w:rFonts w:cs="B Zar" w:hint="cs"/>
          <w:rtl/>
        </w:rPr>
        <w:t xml:space="preserve"> هم از سرما و گرما حفظشان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هم ز</w:t>
      </w:r>
      <w:r w:rsidR="00FE4F4C">
        <w:rPr>
          <w:rFonts w:cs="B Zar" w:hint="cs"/>
          <w:rtl/>
        </w:rPr>
        <w:t>ی</w:t>
      </w:r>
      <w:r w:rsidRPr="00D4549C">
        <w:rPr>
          <w:rFonts w:cs="B Zar" w:hint="cs"/>
          <w:rtl/>
        </w:rPr>
        <w:t>با</w:t>
      </w:r>
      <w:r w:rsidR="00FE4F4C">
        <w:rPr>
          <w:rFonts w:cs="B Zar" w:hint="cs"/>
          <w:rtl/>
        </w:rPr>
        <w:t>ی</w:t>
      </w:r>
      <w:r w:rsidRPr="00D4549C">
        <w:rPr>
          <w:rFonts w:cs="B Zar" w:hint="cs"/>
          <w:rtl/>
        </w:rPr>
        <w:t>شان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شر</w:t>
      </w:r>
      <w:r w:rsidR="00FE4F4C">
        <w:rPr>
          <w:rFonts w:cs="B Zar" w:hint="cs"/>
          <w:rtl/>
        </w:rPr>
        <w:t>ی</w:t>
      </w:r>
      <w:r w:rsidRPr="00D4549C">
        <w:rPr>
          <w:rFonts w:cs="B Zar" w:hint="cs"/>
          <w:rtl/>
        </w:rPr>
        <w:t>عت با تو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ار را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هم مانع ح</w:t>
      </w:r>
      <w:r w:rsidR="00FE4F4C">
        <w:rPr>
          <w:rFonts w:cs="B Zar" w:hint="cs"/>
          <w:rtl/>
        </w:rPr>
        <w:t>ک</w:t>
      </w:r>
      <w:r w:rsidRPr="00D4549C">
        <w:rPr>
          <w:rFonts w:cs="B Zar" w:hint="cs"/>
          <w:rtl/>
        </w:rPr>
        <w:t>ومت زشت</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وجود انسان م</w:t>
      </w:r>
      <w:r w:rsidR="00FE4F4C">
        <w:rPr>
          <w:rFonts w:cs="B Zar" w:hint="cs"/>
          <w:rtl/>
        </w:rPr>
        <w:t>ی</w:t>
      </w:r>
      <w:r w:rsidR="00F84283" w:rsidRPr="00D4549C">
        <w:rPr>
          <w:rFonts w:cs="B Zar" w:hint="cs"/>
          <w:rtl/>
        </w:rPr>
        <w:t xml:space="preserve"> </w:t>
      </w:r>
      <w:r w:rsidRPr="00D4549C">
        <w:rPr>
          <w:rFonts w:cs="B Zar" w:hint="cs"/>
          <w:rtl/>
        </w:rPr>
        <w:t>شود، و هم جمال و ز</w:t>
      </w:r>
      <w:r w:rsidR="00FE4F4C">
        <w:rPr>
          <w:rFonts w:cs="B Zar" w:hint="cs"/>
          <w:rtl/>
        </w:rPr>
        <w:t>ی</w:t>
      </w:r>
      <w:r w:rsidRPr="00D4549C">
        <w:rPr>
          <w:rFonts w:cs="B Zar" w:hint="cs"/>
          <w:rtl/>
        </w:rPr>
        <w:t>با</w:t>
      </w:r>
      <w:r w:rsidR="00FE4F4C">
        <w:rPr>
          <w:rFonts w:cs="B Zar" w:hint="cs"/>
          <w:rtl/>
        </w:rPr>
        <w:t>یی</w:t>
      </w:r>
      <w:r w:rsidRPr="00D4549C">
        <w:rPr>
          <w:rFonts w:cs="B Zar" w:hint="cs"/>
          <w:rtl/>
        </w:rPr>
        <w:t xml:space="preserve"> شخص</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به او م</w:t>
      </w:r>
      <w:r w:rsidR="00FE4F4C">
        <w:rPr>
          <w:rFonts w:cs="B Zar" w:hint="cs"/>
          <w:rtl/>
        </w:rPr>
        <w:t>ی</w:t>
      </w:r>
      <w:r w:rsidR="00F84283" w:rsidRPr="00D4549C">
        <w:rPr>
          <w:rFonts w:cs="B Zar" w:hint="cs"/>
          <w:rtl/>
        </w:rPr>
        <w:t xml:space="preserve"> </w:t>
      </w:r>
      <w:r w:rsidRPr="00D4549C">
        <w:rPr>
          <w:rFonts w:cs="B Zar" w:hint="cs"/>
          <w:rtl/>
        </w:rPr>
        <w:t>دهد. و بعد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w:t>
      </w:r>
      <w:r w:rsidRPr="00D4549C">
        <w:rPr>
          <w:rStyle w:val="ArabiChar"/>
          <w:rFonts w:cs="B Zar"/>
          <w:rtl/>
        </w:rPr>
        <w:t>وَلِبَاسُ التَّقْوَ</w:t>
      </w:r>
      <w:r w:rsidR="00FE4F4C">
        <w:rPr>
          <w:rStyle w:val="ArabiChar"/>
          <w:rFonts w:cs="B Zar"/>
          <w:rtl/>
        </w:rPr>
        <w:t>ی</w:t>
      </w:r>
      <w:r w:rsidRPr="00D4549C">
        <w:rPr>
          <w:rStyle w:val="ArabiChar"/>
          <w:rFonts w:cs="B Zar"/>
          <w:rtl/>
        </w:rPr>
        <w:t xml:space="preserve"> ذَلِ</w:t>
      </w:r>
      <w:r w:rsidR="00FE4F4C">
        <w:rPr>
          <w:rStyle w:val="ArabiChar"/>
          <w:rFonts w:cs="B Zar"/>
          <w:rtl/>
        </w:rPr>
        <w:t>ک</w:t>
      </w:r>
      <w:r w:rsidRPr="00D4549C">
        <w:rPr>
          <w:rStyle w:val="ArabiChar"/>
          <w:rFonts w:cs="B Zar"/>
          <w:rtl/>
        </w:rPr>
        <w:t xml:space="preserve"> خَ</w:t>
      </w:r>
      <w:r w:rsidR="00FE4F4C">
        <w:rPr>
          <w:rStyle w:val="ArabiChar"/>
          <w:rFonts w:cs="B Zar"/>
          <w:rtl/>
        </w:rPr>
        <w:t>ی</w:t>
      </w:r>
      <w:r w:rsidRPr="00D4549C">
        <w:rPr>
          <w:rStyle w:val="ArabiChar"/>
          <w:rFonts w:cs="B Zar"/>
          <w:rtl/>
        </w:rPr>
        <w:t>رٌ</w:t>
      </w:r>
      <w:r w:rsidRPr="00D4549C">
        <w:rPr>
          <w:rStyle w:val="ArabiChar"/>
          <w:rFonts w:cs="B Zar" w:hint="cs"/>
          <w:rtl/>
        </w:rPr>
        <w:t>»</w:t>
      </w:r>
      <w:r w:rsidR="005B1D56" w:rsidRPr="00D4549C">
        <w:rPr>
          <w:rStyle w:val="FootnoteReference"/>
          <w:rFonts w:cs="B Zar"/>
          <w:rtl/>
        </w:rPr>
        <w:footnoteReference w:id="120"/>
      </w:r>
      <w:r w:rsidRPr="00D4549C">
        <w:rPr>
          <w:rFonts w:cs="B Zar" w:hint="cs"/>
          <w:rtl/>
        </w:rPr>
        <w:t xml:space="preserve"> چون شر</w:t>
      </w:r>
      <w:r w:rsidR="00FE4F4C">
        <w:rPr>
          <w:rFonts w:cs="B Zar" w:hint="cs"/>
          <w:rtl/>
        </w:rPr>
        <w:t>ی</w:t>
      </w:r>
      <w:r w:rsidRPr="00D4549C">
        <w:rPr>
          <w:rFonts w:cs="B Zar" w:hint="cs"/>
          <w:rtl/>
        </w:rPr>
        <w:t>عت را برا</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خود پذ</w:t>
      </w:r>
      <w:r w:rsidR="00FE4F4C">
        <w:rPr>
          <w:rFonts w:cs="B Zar" w:hint="cs"/>
          <w:rtl/>
        </w:rPr>
        <w:t>ی</w:t>
      </w:r>
      <w:r w:rsidRPr="00D4549C">
        <w:rPr>
          <w:rFonts w:cs="B Zar" w:hint="cs"/>
          <w:rtl/>
        </w:rPr>
        <w:t>رفت</w:t>
      </w:r>
      <w:r w:rsidR="00FE4F4C">
        <w:rPr>
          <w:rFonts w:cs="B Zar" w:hint="cs"/>
          <w:rtl/>
        </w:rPr>
        <w:t>ی</w:t>
      </w:r>
      <w:r w:rsidRPr="00D4549C">
        <w:rPr>
          <w:rFonts w:cs="B Zar" w:hint="cs"/>
          <w:rtl/>
        </w:rPr>
        <w:t>د، و پوشش ظاهر</w:t>
      </w:r>
      <w:r w:rsidR="00FE4F4C">
        <w:rPr>
          <w:rFonts w:cs="B Zar" w:hint="cs"/>
          <w:rtl/>
        </w:rPr>
        <w:t>ی</w:t>
      </w:r>
      <w:r w:rsidRPr="00D4549C">
        <w:rPr>
          <w:rFonts w:cs="B Zar" w:hint="cs"/>
          <w:rtl/>
        </w:rPr>
        <w:t xml:space="preserve"> خود را حفظ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د، تازه به </w:t>
      </w:r>
      <w:r w:rsidR="00FE4F4C">
        <w:rPr>
          <w:rFonts w:cs="B Zar" w:hint="cs"/>
          <w:rtl/>
        </w:rPr>
        <w:t>یک</w:t>
      </w:r>
      <w:r w:rsidRPr="00D4549C">
        <w:rPr>
          <w:rFonts w:cs="B Zar" w:hint="cs"/>
          <w:rtl/>
        </w:rPr>
        <w:t xml:space="preserve"> تقوا</w:t>
      </w:r>
      <w:r w:rsidR="00FE4F4C">
        <w:rPr>
          <w:rFonts w:cs="B Zar" w:hint="cs"/>
          <w:rtl/>
        </w:rPr>
        <w:t>یی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رس</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آن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بهتر است و با تبع</w:t>
      </w:r>
      <w:r w:rsidR="00FE4F4C">
        <w:rPr>
          <w:rFonts w:cs="B Zar" w:hint="cs"/>
          <w:rtl/>
        </w:rPr>
        <w:t>ی</w:t>
      </w:r>
      <w:r w:rsidRPr="00D4549C">
        <w:rPr>
          <w:rFonts w:cs="B Zar" w:hint="cs"/>
          <w:rtl/>
        </w:rPr>
        <w:t xml:space="preserve">ت از آن </w:t>
      </w:r>
      <w:r w:rsidR="00FE4F4C">
        <w:rPr>
          <w:rFonts w:cs="B Zar" w:hint="cs"/>
          <w:rtl/>
        </w:rPr>
        <w:t>یک</w:t>
      </w:r>
      <w:r w:rsidRPr="00D4549C">
        <w:rPr>
          <w:rFonts w:cs="B Zar" w:hint="cs"/>
          <w:rtl/>
        </w:rPr>
        <w:t xml:space="preserve"> شخص</w:t>
      </w:r>
      <w:r w:rsidR="00FE4F4C">
        <w:rPr>
          <w:rFonts w:cs="B Zar" w:hint="cs"/>
          <w:rtl/>
        </w:rPr>
        <w:t>ی</w:t>
      </w:r>
      <w:r w:rsidRPr="00D4549C">
        <w:rPr>
          <w:rFonts w:cs="B Zar" w:hint="cs"/>
          <w:rtl/>
        </w:rPr>
        <w:t xml:space="preserve">ت </w:t>
      </w:r>
      <w:r w:rsidR="00FE4F4C">
        <w:rPr>
          <w:rFonts w:cs="B Zar" w:hint="cs"/>
          <w:rtl/>
        </w:rPr>
        <w:t>ک</w:t>
      </w:r>
      <w:r w:rsidRPr="00D4549C">
        <w:rPr>
          <w:rFonts w:cs="B Zar" w:hint="cs"/>
          <w:rtl/>
        </w:rPr>
        <w:t>نترل شده نص</w:t>
      </w:r>
      <w:r w:rsidR="00FE4F4C">
        <w:rPr>
          <w:rFonts w:cs="B Zar" w:hint="cs"/>
          <w:rtl/>
        </w:rPr>
        <w:t>ی</w:t>
      </w:r>
      <w:r w:rsidRPr="00D4549C">
        <w:rPr>
          <w:rFonts w:cs="B Zar" w:hint="cs"/>
          <w:rtl/>
        </w:rPr>
        <w:t>ب شما م</w:t>
      </w:r>
      <w:r w:rsidR="00FE4F4C">
        <w:rPr>
          <w:rFonts w:cs="B Zar" w:hint="cs"/>
          <w:rtl/>
        </w:rPr>
        <w:t>ی</w:t>
      </w:r>
      <w:r w:rsidR="00F84283" w:rsidRPr="00D4549C">
        <w:rPr>
          <w:rFonts w:cs="B Zar" w:hint="cs"/>
          <w:rtl/>
        </w:rPr>
        <w:t xml:space="preserve"> </w:t>
      </w:r>
      <w:r w:rsidRPr="00D4549C">
        <w:rPr>
          <w:rFonts w:cs="B Zar" w:hint="cs"/>
          <w:rtl/>
        </w:rPr>
        <w:t>شود و از آن حالتِ ح</w:t>
      </w:r>
      <w:r w:rsidR="00FE4F4C">
        <w:rPr>
          <w:rFonts w:cs="B Zar" w:hint="cs"/>
          <w:rtl/>
        </w:rPr>
        <w:t>ک</w:t>
      </w:r>
      <w:r w:rsidRPr="00D4549C">
        <w:rPr>
          <w:rFonts w:cs="B Zar" w:hint="cs"/>
          <w:rtl/>
        </w:rPr>
        <w:t>ومت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 xml:space="preserve">ها </w:t>
      </w:r>
      <w:r w:rsidR="00FE4F4C">
        <w:rPr>
          <w:rFonts w:cs="B Zar" w:hint="cs"/>
          <w:rtl/>
        </w:rPr>
        <w:t>ک</w:t>
      </w:r>
      <w:r w:rsidRPr="00D4549C">
        <w:rPr>
          <w:rFonts w:cs="B Zar" w:hint="cs"/>
          <w:rtl/>
        </w:rPr>
        <w:t>ه در آن بهشت شما را لغزاند، نجات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د</w:t>
      </w:r>
      <w:r w:rsidR="00FE4F4C">
        <w:rPr>
          <w:rFonts w:cs="B Zar" w:hint="cs"/>
          <w:rtl/>
        </w:rPr>
        <w:t>ی</w:t>
      </w:r>
      <w:r w:rsidRPr="00D4549C">
        <w:rPr>
          <w:rFonts w:cs="B Zar" w:hint="cs"/>
          <w:rtl/>
        </w:rPr>
        <w:t>گر دستگ</w:t>
      </w:r>
      <w:r w:rsidR="00FE4F4C">
        <w:rPr>
          <w:rFonts w:cs="B Zar" w:hint="cs"/>
          <w:rtl/>
        </w:rPr>
        <w:t>ی</w:t>
      </w:r>
      <w:r w:rsidRPr="00D4549C">
        <w:rPr>
          <w:rFonts w:cs="B Zar" w:hint="cs"/>
          <w:rtl/>
        </w:rPr>
        <w:t>ره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را از ح</w:t>
      </w:r>
      <w:r w:rsidR="00FE4F4C">
        <w:rPr>
          <w:rFonts w:cs="B Zar" w:hint="cs"/>
          <w:rtl/>
        </w:rPr>
        <w:t>ی</w:t>
      </w:r>
      <w:r w:rsidRPr="00D4549C">
        <w:rPr>
          <w:rFonts w:cs="B Zar" w:hint="cs"/>
          <w:rtl/>
        </w:rPr>
        <w:t>ات خود ر</w:t>
      </w:r>
      <w:r w:rsidR="00FE4F4C">
        <w:rPr>
          <w:rFonts w:cs="B Zar" w:hint="cs"/>
          <w:rtl/>
        </w:rPr>
        <w:t>ی</w:t>
      </w:r>
      <w:r w:rsidRPr="00D4549C">
        <w:rPr>
          <w:rFonts w:cs="B Zar" w:hint="cs"/>
          <w:rtl/>
        </w:rPr>
        <w:t>شه</w:t>
      </w:r>
      <w:r w:rsidR="00F84283" w:rsidRPr="00D4549C">
        <w:rPr>
          <w:rFonts w:cs="B Zar" w:hint="cs"/>
          <w:rtl/>
        </w:rPr>
        <w:t xml:space="preserve"> </w:t>
      </w:r>
      <w:r w:rsidR="00FE4F4C">
        <w:rPr>
          <w:rFonts w:cs="B Zar" w:hint="cs"/>
          <w:rtl/>
        </w:rPr>
        <w:t>ک</w:t>
      </w:r>
      <w:r w:rsidRPr="00D4549C">
        <w:rPr>
          <w:rFonts w:cs="B Zar" w:hint="cs"/>
          <w:rtl/>
        </w:rPr>
        <w:t>ن خواه</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رد و لذا هرچه ب</w:t>
      </w:r>
      <w:r w:rsidR="00FE4F4C">
        <w:rPr>
          <w:rFonts w:cs="B Zar" w:hint="cs"/>
          <w:rtl/>
        </w:rPr>
        <w:t>ی</w:t>
      </w:r>
      <w:r w:rsidRPr="00D4549C">
        <w:rPr>
          <w:rFonts w:cs="B Zar" w:hint="cs"/>
          <w:rtl/>
        </w:rPr>
        <w:t>شتر به د</w:t>
      </w:r>
      <w:r w:rsidR="00FE4F4C">
        <w:rPr>
          <w:rFonts w:cs="B Zar" w:hint="cs"/>
          <w:rtl/>
        </w:rPr>
        <w:t>ی</w:t>
      </w:r>
      <w:r w:rsidRPr="00D4549C">
        <w:rPr>
          <w:rFonts w:cs="B Zar" w:hint="cs"/>
          <w:rtl/>
        </w:rPr>
        <w:t>ن نزد</w:t>
      </w:r>
      <w:r w:rsidR="00FE4F4C">
        <w:rPr>
          <w:rFonts w:cs="B Zar" w:hint="cs"/>
          <w:rtl/>
        </w:rPr>
        <w:t>یک</w:t>
      </w:r>
      <w:r w:rsidRPr="00D4549C">
        <w:rPr>
          <w:rFonts w:cs="B Zar" w:hint="cs"/>
          <w:rtl/>
        </w:rPr>
        <w:t xml:space="preserve"> و نزد</w:t>
      </w:r>
      <w:r w:rsidR="00FE4F4C">
        <w:rPr>
          <w:rFonts w:cs="B Zar" w:hint="cs"/>
          <w:rtl/>
        </w:rPr>
        <w:t>یک</w:t>
      </w:r>
      <w:r w:rsidR="00F84283" w:rsidRPr="00D4549C">
        <w:rPr>
          <w:rFonts w:cs="B Zar" w:hint="cs"/>
          <w:rtl/>
        </w:rPr>
        <w:t xml:space="preserve"> </w:t>
      </w:r>
      <w:r w:rsidRPr="00D4549C">
        <w:rPr>
          <w:rFonts w:cs="B Zar" w:hint="cs"/>
          <w:rtl/>
        </w:rPr>
        <w:t>تر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 و در نت</w:t>
      </w:r>
      <w:r w:rsidR="00FE4F4C">
        <w:rPr>
          <w:rFonts w:cs="B Zar" w:hint="cs"/>
          <w:rtl/>
        </w:rPr>
        <w:t>ی</w:t>
      </w:r>
      <w:r w:rsidRPr="00D4549C">
        <w:rPr>
          <w:rFonts w:cs="B Zar" w:hint="cs"/>
          <w:rtl/>
        </w:rPr>
        <w:t>جه هرچه ب</w:t>
      </w:r>
      <w:r w:rsidR="00FE4F4C">
        <w:rPr>
          <w:rFonts w:cs="B Zar" w:hint="cs"/>
          <w:rtl/>
        </w:rPr>
        <w:t>ی</w:t>
      </w:r>
      <w:r w:rsidRPr="00D4549C">
        <w:rPr>
          <w:rFonts w:cs="B Zar" w:hint="cs"/>
          <w:rtl/>
        </w:rPr>
        <w:t>شتر از زشت</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پنهان خود نجات 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د. </w:t>
      </w:r>
    </w:p>
    <w:p w:rsidR="0092188B" w:rsidRPr="00D4549C" w:rsidRDefault="0092188B" w:rsidP="0092188B">
      <w:pPr>
        <w:rPr>
          <w:rFonts w:cs="B Zar" w:hint="cs"/>
          <w:rtl/>
        </w:rPr>
      </w:pPr>
      <w:r w:rsidRPr="00D4549C">
        <w:rPr>
          <w:rFonts w:cs="B Zar" w:hint="cs"/>
          <w:rtl/>
        </w:rPr>
        <w:t>اصل د</w:t>
      </w:r>
      <w:r w:rsidR="00FE4F4C">
        <w:rPr>
          <w:rFonts w:cs="B Zar" w:hint="cs"/>
          <w:rtl/>
        </w:rPr>
        <w:t>ی</w:t>
      </w:r>
      <w:r w:rsidRPr="00D4549C">
        <w:rPr>
          <w:rFonts w:cs="B Zar" w:hint="cs"/>
          <w:rtl/>
        </w:rPr>
        <w:t>ن همان تقواست.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لباس آورد</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زشت</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شما را م</w:t>
      </w:r>
      <w:r w:rsidR="00FE4F4C">
        <w:rPr>
          <w:rFonts w:cs="B Zar" w:hint="cs"/>
          <w:rtl/>
        </w:rPr>
        <w:t>ی</w:t>
      </w:r>
      <w:r w:rsidR="00F84283" w:rsidRPr="00D4549C">
        <w:rPr>
          <w:rFonts w:cs="B Zar" w:hint="cs"/>
          <w:rtl/>
        </w:rPr>
        <w:t xml:space="preserve"> </w:t>
      </w:r>
      <w:r w:rsidRPr="00D4549C">
        <w:rPr>
          <w:rFonts w:cs="B Zar" w:hint="cs"/>
          <w:rtl/>
        </w:rPr>
        <w:t>پوشاند. شما د</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د </w:t>
      </w:r>
      <w:r w:rsidR="00FE4F4C">
        <w:rPr>
          <w:rFonts w:cs="B Zar" w:hint="cs"/>
          <w:rtl/>
        </w:rPr>
        <w:t>یک</w:t>
      </w:r>
      <w:r w:rsidRPr="00D4549C">
        <w:rPr>
          <w:rFonts w:cs="B Zar" w:hint="cs"/>
          <w:rtl/>
        </w:rPr>
        <w:t xml:space="preserve"> آدم هم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مسلمان است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از زشت</w:t>
      </w:r>
      <w:r w:rsidR="00FE4F4C">
        <w:rPr>
          <w:rFonts w:cs="B Zar" w:hint="cs"/>
          <w:rtl/>
        </w:rPr>
        <w:t>ی</w:t>
      </w:r>
      <w:r w:rsidR="00F84283" w:rsidRPr="00D4549C">
        <w:rPr>
          <w:rFonts w:cs="B Zar" w:hint="cs"/>
          <w:rtl/>
        </w:rPr>
        <w:t xml:space="preserve"> </w:t>
      </w:r>
      <w:r w:rsidRPr="00D4549C">
        <w:rPr>
          <w:rFonts w:cs="B Zar" w:hint="cs"/>
          <w:rtl/>
        </w:rPr>
        <w:t>ها را انجام نم</w:t>
      </w:r>
      <w:r w:rsidR="00FE4F4C">
        <w:rPr>
          <w:rFonts w:cs="B Zar" w:hint="cs"/>
          <w:rtl/>
        </w:rPr>
        <w:t>ی</w:t>
      </w:r>
      <w:r w:rsidR="00F84283" w:rsidRPr="00D4549C">
        <w:rPr>
          <w:rFonts w:cs="B Zar" w:hint="cs"/>
          <w:rtl/>
        </w:rPr>
        <w:t xml:space="preserve"> </w:t>
      </w:r>
      <w:r w:rsidRPr="00D4549C">
        <w:rPr>
          <w:rFonts w:cs="B Zar" w:hint="cs"/>
          <w:rtl/>
        </w:rPr>
        <w:t>دهد. حالا اگر متق</w:t>
      </w:r>
      <w:r w:rsidR="00FE4F4C">
        <w:rPr>
          <w:rFonts w:cs="B Zar" w:hint="cs"/>
          <w:rtl/>
        </w:rPr>
        <w:t>ی</w:t>
      </w:r>
      <w:r w:rsidRPr="00D4549C">
        <w:rPr>
          <w:rFonts w:cs="B Zar" w:hint="cs"/>
          <w:rtl/>
        </w:rPr>
        <w:t xml:space="preserve"> شد خوب</w:t>
      </w:r>
      <w:r w:rsidR="00F84283" w:rsidRPr="00D4549C">
        <w:rPr>
          <w:rFonts w:cs="B Zar" w:hint="cs"/>
          <w:rtl/>
        </w:rPr>
        <w:t xml:space="preserve"> </w:t>
      </w:r>
      <w:r w:rsidRPr="00D4549C">
        <w:rPr>
          <w:rFonts w:cs="B Zar" w:hint="cs"/>
          <w:rtl/>
        </w:rPr>
        <w:t xml:space="preserve">تر و </w:t>
      </w:r>
      <w:r w:rsidR="00FE4F4C">
        <w:rPr>
          <w:rFonts w:cs="B Zar" w:hint="cs"/>
          <w:rtl/>
        </w:rPr>
        <w:t>ک</w:t>
      </w:r>
      <w:r w:rsidRPr="00D4549C">
        <w:rPr>
          <w:rFonts w:cs="B Zar" w:hint="cs"/>
          <w:rtl/>
        </w:rPr>
        <w:t>امل</w:t>
      </w:r>
      <w:r w:rsidR="00F84283" w:rsidRPr="00D4549C">
        <w:rPr>
          <w:rFonts w:cs="B Zar" w:hint="cs"/>
          <w:rtl/>
        </w:rPr>
        <w:t xml:space="preserve"> </w:t>
      </w:r>
      <w:r w:rsidRPr="00D4549C">
        <w:rPr>
          <w:rFonts w:cs="B Zar" w:hint="cs"/>
          <w:rtl/>
        </w:rPr>
        <w:t>تر از زشت</w:t>
      </w:r>
      <w:r w:rsidR="00FE4F4C">
        <w:rPr>
          <w:rFonts w:cs="B Zar" w:hint="cs"/>
          <w:rtl/>
        </w:rPr>
        <w:t>ی</w:t>
      </w:r>
      <w:r w:rsidR="00F84283" w:rsidRPr="00D4549C">
        <w:rPr>
          <w:rFonts w:cs="B Zar" w:hint="cs"/>
          <w:rtl/>
        </w:rPr>
        <w:t xml:space="preserve"> </w:t>
      </w:r>
      <w:r w:rsidRPr="00D4549C">
        <w:rPr>
          <w:rFonts w:cs="B Zar" w:hint="cs"/>
          <w:rtl/>
        </w:rPr>
        <w:t>ها حذر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بعد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w:t>
      </w:r>
      <w:r w:rsidRPr="00D4549C">
        <w:rPr>
          <w:rStyle w:val="ArabiChar"/>
          <w:rFonts w:cs="B Zar"/>
          <w:rtl/>
        </w:rPr>
        <w:t>ذَلِ</w:t>
      </w:r>
      <w:r w:rsidR="00FE4F4C">
        <w:rPr>
          <w:rStyle w:val="ArabiChar"/>
          <w:rFonts w:cs="B Zar"/>
          <w:rtl/>
        </w:rPr>
        <w:t>ک</w:t>
      </w:r>
      <w:r w:rsidRPr="00D4549C">
        <w:rPr>
          <w:rStyle w:val="ArabiChar"/>
          <w:rFonts w:cs="B Zar"/>
          <w:rtl/>
        </w:rPr>
        <w:t xml:space="preserve"> مِنْ آ</w:t>
      </w:r>
      <w:r w:rsidR="00FE4F4C">
        <w:rPr>
          <w:rStyle w:val="ArabiChar"/>
          <w:rFonts w:cs="B Zar"/>
          <w:rtl/>
        </w:rPr>
        <w:t>ی</w:t>
      </w:r>
      <w:r w:rsidRPr="00D4549C">
        <w:rPr>
          <w:rStyle w:val="ArabiChar"/>
          <w:rFonts w:cs="B Zar"/>
          <w:rtl/>
        </w:rPr>
        <w:t xml:space="preserve">اتِ اللّهِ لَعَلَّهُمْ </w:t>
      </w:r>
      <w:r w:rsidR="00FE4F4C">
        <w:rPr>
          <w:rStyle w:val="ArabiChar"/>
          <w:rFonts w:cs="B Zar"/>
          <w:rtl/>
        </w:rPr>
        <w:t>ی</w:t>
      </w:r>
      <w:r w:rsidRPr="00D4549C">
        <w:rPr>
          <w:rStyle w:val="ArabiChar"/>
          <w:rFonts w:cs="B Zar"/>
          <w:rtl/>
        </w:rPr>
        <w:t>ذَّ</w:t>
      </w:r>
      <w:r w:rsidR="00FE4F4C">
        <w:rPr>
          <w:rStyle w:val="ArabiChar"/>
          <w:rFonts w:cs="B Zar"/>
          <w:rtl/>
        </w:rPr>
        <w:t>ک</w:t>
      </w:r>
      <w:r w:rsidRPr="00D4549C">
        <w:rPr>
          <w:rStyle w:val="ArabiChar"/>
          <w:rFonts w:cs="B Zar"/>
          <w:rtl/>
        </w:rPr>
        <w:t>رُونَ</w:t>
      </w:r>
      <w:r w:rsidRPr="00D4549C">
        <w:rPr>
          <w:rStyle w:val="ArabiChar"/>
          <w:rFonts w:cs="B Zar" w:hint="cs"/>
          <w:rtl/>
        </w:rPr>
        <w:t>»</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د</w:t>
      </w:r>
      <w:r w:rsidR="00FE4F4C">
        <w:rPr>
          <w:rFonts w:cs="B Zar" w:hint="cs"/>
          <w:rtl/>
        </w:rPr>
        <w:t>ی</w:t>
      </w:r>
      <w:r w:rsidRPr="00D4549C">
        <w:rPr>
          <w:rFonts w:cs="B Zar" w:hint="cs"/>
          <w:rtl/>
        </w:rPr>
        <w:t>ن وس</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است تا زشت</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شما پنهان باشد، و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د</w:t>
      </w:r>
      <w:r w:rsidR="00FE4F4C">
        <w:rPr>
          <w:rFonts w:cs="B Zar" w:hint="cs"/>
          <w:rtl/>
        </w:rPr>
        <w:t>ی</w:t>
      </w:r>
      <w:r w:rsidRPr="00D4549C">
        <w:rPr>
          <w:rFonts w:cs="B Zar" w:hint="cs"/>
          <w:rtl/>
        </w:rPr>
        <w:t>ن آمده است تا شما را به جمال برساند، ا</w:t>
      </w:r>
      <w:r w:rsidR="00FE4F4C">
        <w:rPr>
          <w:rFonts w:cs="B Zar" w:hint="cs"/>
          <w:rtl/>
        </w:rPr>
        <w:t>ی</w:t>
      </w:r>
      <w:r w:rsidRPr="00D4549C">
        <w:rPr>
          <w:rFonts w:cs="B Zar" w:hint="cs"/>
          <w:rtl/>
        </w:rPr>
        <w:t>ن خود از آ</w:t>
      </w:r>
      <w:r w:rsidR="00FE4F4C">
        <w:rPr>
          <w:rFonts w:cs="B Zar" w:hint="cs"/>
          <w:rtl/>
        </w:rPr>
        <w:t>ی</w:t>
      </w:r>
      <w:r w:rsidRPr="00D4549C">
        <w:rPr>
          <w:rFonts w:cs="B Zar" w:hint="cs"/>
          <w:rtl/>
        </w:rPr>
        <w:t>ات اله</w:t>
      </w:r>
      <w:r w:rsidR="00FE4F4C">
        <w:rPr>
          <w:rFonts w:cs="B Zar" w:hint="cs"/>
          <w:rtl/>
        </w:rPr>
        <w:t>ی</w:t>
      </w:r>
      <w:r w:rsidRPr="00D4549C">
        <w:rPr>
          <w:rFonts w:cs="B Zar" w:hint="cs"/>
          <w:rtl/>
        </w:rPr>
        <w:t xml:space="preserve"> است. و اگر مردم متوجه چن</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بشوند، ام</w:t>
      </w:r>
      <w:r w:rsidR="00FE4F4C">
        <w:rPr>
          <w:rFonts w:cs="B Zar" w:hint="cs"/>
          <w:rtl/>
        </w:rPr>
        <w:t>ک</w:t>
      </w:r>
      <w:r w:rsidRPr="00D4549C">
        <w:rPr>
          <w:rFonts w:cs="B Zar" w:hint="cs"/>
          <w:rtl/>
        </w:rPr>
        <w:t>ان دارد ب</w:t>
      </w:r>
      <w:r w:rsidR="00FE4F4C">
        <w:rPr>
          <w:rFonts w:cs="B Zar" w:hint="cs"/>
          <w:rtl/>
        </w:rPr>
        <w:t>ی</w:t>
      </w:r>
      <w:r w:rsidRPr="00D4549C">
        <w:rPr>
          <w:rFonts w:cs="B Zar" w:hint="cs"/>
          <w:rtl/>
        </w:rPr>
        <w:t xml:space="preserve">دار شوند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Pr="00D4549C">
        <w:rPr>
          <w:rStyle w:val="ArabiChar"/>
          <w:rFonts w:cs="B Zar" w:hint="cs"/>
          <w:rtl/>
        </w:rPr>
        <w:t>«</w:t>
      </w:r>
      <w:r w:rsidRPr="00D4549C">
        <w:rPr>
          <w:rStyle w:val="ArabiChar"/>
          <w:rFonts w:cs="B Zar"/>
          <w:rtl/>
        </w:rPr>
        <w:t xml:space="preserve">لَعَلَّهُمْ </w:t>
      </w:r>
      <w:r w:rsidR="00FE4F4C">
        <w:rPr>
          <w:rStyle w:val="ArabiChar"/>
          <w:rFonts w:cs="B Zar"/>
          <w:rtl/>
        </w:rPr>
        <w:t>ی</w:t>
      </w:r>
      <w:r w:rsidRPr="00D4549C">
        <w:rPr>
          <w:rStyle w:val="ArabiChar"/>
          <w:rFonts w:cs="B Zar"/>
          <w:rtl/>
        </w:rPr>
        <w:t>ذَّ</w:t>
      </w:r>
      <w:r w:rsidR="00FE4F4C">
        <w:rPr>
          <w:rStyle w:val="ArabiChar"/>
          <w:rFonts w:cs="B Zar"/>
          <w:rtl/>
        </w:rPr>
        <w:t>ک</w:t>
      </w:r>
      <w:r w:rsidRPr="00D4549C">
        <w:rPr>
          <w:rStyle w:val="ArabiChar"/>
          <w:rFonts w:cs="B Zar"/>
          <w:rtl/>
        </w:rPr>
        <w:t>رُونَ</w:t>
      </w:r>
      <w:r w:rsidRPr="00D4549C">
        <w:rPr>
          <w:rStyle w:val="ArabiChar"/>
          <w:rFonts w:cs="B Zar" w:hint="cs"/>
          <w:rtl/>
        </w:rPr>
        <w:t>»</w:t>
      </w:r>
      <w:r w:rsidRPr="00D4549C">
        <w:rPr>
          <w:rFonts w:cs="B Zar" w:hint="cs"/>
          <w:rtl/>
        </w:rPr>
        <w:t xml:space="preserve"> شا</w:t>
      </w:r>
      <w:r w:rsidR="00FE4F4C">
        <w:rPr>
          <w:rFonts w:cs="B Zar" w:hint="cs"/>
          <w:rtl/>
        </w:rPr>
        <w:t>ی</w:t>
      </w:r>
      <w:r w:rsidRPr="00D4549C">
        <w:rPr>
          <w:rFonts w:cs="B Zar" w:hint="cs"/>
          <w:rtl/>
        </w:rPr>
        <w:t>د ب</w:t>
      </w:r>
      <w:r w:rsidR="00FE4F4C">
        <w:rPr>
          <w:rFonts w:cs="B Zar" w:hint="cs"/>
          <w:rtl/>
        </w:rPr>
        <w:t>ی</w:t>
      </w:r>
      <w:r w:rsidRPr="00D4549C">
        <w:rPr>
          <w:rFonts w:cs="B Zar" w:hint="cs"/>
          <w:rtl/>
        </w:rPr>
        <w:t xml:space="preserve">دار شوند </w:t>
      </w:r>
      <w:r w:rsidR="00FE4F4C">
        <w:rPr>
          <w:rFonts w:cs="B Zar" w:hint="cs"/>
          <w:rtl/>
        </w:rPr>
        <w:t>ک</w:t>
      </w:r>
      <w:r w:rsidRPr="00D4549C">
        <w:rPr>
          <w:rFonts w:cs="B Zar" w:hint="cs"/>
          <w:rtl/>
        </w:rPr>
        <w:t>ه چه تأث</w:t>
      </w:r>
      <w:r w:rsidR="00FE4F4C">
        <w:rPr>
          <w:rFonts w:cs="B Zar" w:hint="cs"/>
          <w:rtl/>
        </w:rPr>
        <w:t>ی</w:t>
      </w:r>
      <w:r w:rsidRPr="00D4549C">
        <w:rPr>
          <w:rFonts w:cs="B Zar" w:hint="cs"/>
          <w:rtl/>
        </w:rPr>
        <w:t>ر عظ</w:t>
      </w:r>
      <w:r w:rsidR="00FE4F4C">
        <w:rPr>
          <w:rFonts w:cs="B Zar" w:hint="cs"/>
          <w:rtl/>
        </w:rPr>
        <w:t>ی</w:t>
      </w:r>
      <w:r w:rsidRPr="00D4549C">
        <w:rPr>
          <w:rFonts w:cs="B Zar" w:hint="cs"/>
          <w:rtl/>
        </w:rPr>
        <w:t>م</w:t>
      </w:r>
      <w:r w:rsidR="00FE4F4C">
        <w:rPr>
          <w:rFonts w:cs="B Zar" w:hint="cs"/>
          <w:rtl/>
        </w:rPr>
        <w:t>ی</w:t>
      </w:r>
      <w:r w:rsidRPr="00D4549C">
        <w:rPr>
          <w:rFonts w:cs="B Zar" w:hint="cs"/>
          <w:rtl/>
        </w:rPr>
        <w:t xml:space="preserve"> در د</w:t>
      </w:r>
      <w:r w:rsidR="00FE4F4C">
        <w:rPr>
          <w:rFonts w:cs="B Zar" w:hint="cs"/>
          <w:rtl/>
        </w:rPr>
        <w:t>ی</w:t>
      </w:r>
      <w:r w:rsidRPr="00D4549C">
        <w:rPr>
          <w:rFonts w:cs="B Zar" w:hint="cs"/>
          <w:rtl/>
        </w:rPr>
        <w:t>ندار</w:t>
      </w:r>
      <w:r w:rsidR="00FE4F4C">
        <w:rPr>
          <w:rFonts w:cs="B Zar" w:hint="cs"/>
          <w:rtl/>
        </w:rPr>
        <w:t>ی</w:t>
      </w:r>
      <w:r w:rsidRPr="00D4549C">
        <w:rPr>
          <w:rFonts w:cs="B Zar" w:hint="cs"/>
          <w:rtl/>
        </w:rPr>
        <w:t xml:space="preserve"> نهفته است و در ا</w:t>
      </w:r>
      <w:r w:rsidR="00FE4F4C">
        <w:rPr>
          <w:rFonts w:cs="B Zar" w:hint="cs"/>
          <w:rtl/>
        </w:rPr>
        <w:t>ی</w:t>
      </w:r>
      <w:r w:rsidRPr="00D4549C">
        <w:rPr>
          <w:rFonts w:cs="B Zar" w:hint="cs"/>
          <w:rtl/>
        </w:rPr>
        <w:t>ن راستا معن</w:t>
      </w:r>
      <w:r w:rsidR="00FE4F4C">
        <w:rPr>
          <w:rFonts w:cs="B Zar" w:hint="cs"/>
          <w:rtl/>
        </w:rPr>
        <w:t>ی</w:t>
      </w:r>
      <w:r w:rsidRPr="00D4549C">
        <w:rPr>
          <w:rFonts w:cs="B Zar" w:hint="cs"/>
          <w:rtl/>
        </w:rPr>
        <w:t xml:space="preserve"> خودشان را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درست بفهمند و جا</w:t>
      </w:r>
      <w:r w:rsidR="00FE4F4C">
        <w:rPr>
          <w:rFonts w:cs="B Zar" w:hint="cs"/>
          <w:rtl/>
        </w:rPr>
        <w:t>ی</w:t>
      </w:r>
      <w:r w:rsidRPr="00D4549C">
        <w:rPr>
          <w:rFonts w:cs="B Zar" w:hint="cs"/>
          <w:rtl/>
        </w:rPr>
        <w:t xml:space="preserve">گاه و نقش تقوا </w:t>
      </w:r>
      <w:r w:rsidR="00582A0B" w:rsidRPr="00D4549C">
        <w:rPr>
          <w:rFonts w:cs="B Zar" w:hint="cs"/>
          <w:rtl/>
        </w:rPr>
        <w:t xml:space="preserve">را </w:t>
      </w:r>
      <w:r w:rsidRPr="00D4549C">
        <w:rPr>
          <w:rFonts w:cs="B Zar" w:hint="cs"/>
          <w:rtl/>
        </w:rPr>
        <w:t>در زندگ</w:t>
      </w:r>
      <w:r w:rsidR="00FE4F4C">
        <w:rPr>
          <w:rFonts w:cs="B Zar" w:hint="cs"/>
          <w:rtl/>
        </w:rPr>
        <w:t>ی</w:t>
      </w:r>
      <w:r w:rsidR="00F84283" w:rsidRPr="00D4549C">
        <w:rPr>
          <w:rFonts w:cs="B Zar" w:hint="cs"/>
          <w:rtl/>
        </w:rPr>
        <w:t xml:space="preserve"> </w:t>
      </w:r>
      <w:r w:rsidRPr="00D4549C">
        <w:rPr>
          <w:rFonts w:cs="B Zar" w:hint="cs"/>
          <w:rtl/>
        </w:rPr>
        <w:t>شان درک کنند و از لباس تقوا</w:t>
      </w:r>
      <w:r w:rsidR="000420CC" w:rsidRPr="00D4549C">
        <w:rPr>
          <w:rFonts w:cs="B Zar" w:hint="cs"/>
          <w:rtl/>
        </w:rPr>
        <w:t xml:space="preserve"> </w:t>
      </w:r>
      <w:r w:rsidR="00FE4F4C">
        <w:rPr>
          <w:rFonts w:cs="B Zar" w:hint="cs"/>
          <w:rtl/>
        </w:rPr>
        <w:t>ک</w:t>
      </w:r>
      <w:r w:rsidRPr="00D4549C">
        <w:rPr>
          <w:rFonts w:cs="B Zar" w:hint="cs"/>
          <w:rtl/>
        </w:rPr>
        <w:t>ه همان عنان</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و </w:t>
      </w:r>
      <w:r w:rsidR="00FE4F4C">
        <w:rPr>
          <w:rFonts w:cs="B Zar" w:hint="cs"/>
          <w:rtl/>
        </w:rPr>
        <w:t>ک</w:t>
      </w:r>
      <w:r w:rsidRPr="00D4549C">
        <w:rPr>
          <w:rFonts w:cs="B Zar" w:hint="cs"/>
          <w:rtl/>
        </w:rPr>
        <w:t>نترل هوس</w:t>
      </w:r>
      <w:r w:rsidR="00F84283" w:rsidRPr="00D4549C">
        <w:rPr>
          <w:rFonts w:cs="B Zar" w:hint="cs"/>
          <w:rtl/>
        </w:rPr>
        <w:t xml:space="preserve"> </w:t>
      </w:r>
      <w:r w:rsidRPr="00D4549C">
        <w:rPr>
          <w:rFonts w:cs="B Zar" w:hint="cs"/>
          <w:rtl/>
        </w:rPr>
        <w:t>ها است به خوب</w:t>
      </w:r>
      <w:r w:rsidR="00FE4F4C">
        <w:rPr>
          <w:rFonts w:cs="B Zar" w:hint="cs"/>
          <w:rtl/>
        </w:rPr>
        <w:t>ی</w:t>
      </w:r>
      <w:r w:rsidRPr="00D4549C">
        <w:rPr>
          <w:rFonts w:cs="B Zar" w:hint="cs"/>
          <w:rtl/>
        </w:rPr>
        <w:t xml:space="preserve"> استفاده </w:t>
      </w:r>
      <w:r w:rsidR="00FE4F4C">
        <w:rPr>
          <w:rFonts w:cs="B Zar" w:hint="cs"/>
          <w:rtl/>
        </w:rPr>
        <w:t>ک</w:t>
      </w:r>
      <w:r w:rsidRPr="00D4549C">
        <w:rPr>
          <w:rFonts w:cs="B Zar" w:hint="cs"/>
          <w:rtl/>
        </w:rPr>
        <w:t>نند. بب</w:t>
      </w:r>
      <w:r w:rsidR="00FE4F4C">
        <w:rPr>
          <w:rFonts w:cs="B Zar" w:hint="cs"/>
          <w:rtl/>
        </w:rPr>
        <w:t>ی</w:t>
      </w:r>
      <w:r w:rsidRPr="00D4549C">
        <w:rPr>
          <w:rFonts w:cs="B Zar" w:hint="cs"/>
          <w:rtl/>
        </w:rPr>
        <w:t>نند 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لباس عاد</w:t>
      </w:r>
      <w:r w:rsidR="00FE4F4C">
        <w:rPr>
          <w:rFonts w:cs="B Zar" w:hint="cs"/>
          <w:rtl/>
        </w:rPr>
        <w:t>ی</w:t>
      </w:r>
      <w:r w:rsidRPr="00D4549C">
        <w:rPr>
          <w:rFonts w:cs="B Zar" w:hint="cs"/>
          <w:rtl/>
        </w:rPr>
        <w:t xml:space="preserve"> را برا</w:t>
      </w:r>
      <w:r w:rsidR="00FE4F4C">
        <w:rPr>
          <w:rFonts w:cs="B Zar" w:hint="cs"/>
          <w:rtl/>
        </w:rPr>
        <w:t>ی</w:t>
      </w:r>
      <w:r w:rsidRPr="00D4549C">
        <w:rPr>
          <w:rFonts w:cs="B Zar" w:hint="cs"/>
          <w:rtl/>
        </w:rPr>
        <w:t>شان ته</w:t>
      </w:r>
      <w:r w:rsidR="00FE4F4C">
        <w:rPr>
          <w:rFonts w:cs="B Zar" w:hint="cs"/>
          <w:rtl/>
        </w:rPr>
        <w:t>ی</w:t>
      </w:r>
      <w:r w:rsidRPr="00D4549C">
        <w:rPr>
          <w:rFonts w:cs="B Zar" w:hint="cs"/>
          <w:rtl/>
        </w:rPr>
        <w:t>ه د</w:t>
      </w:r>
      <w:r w:rsidR="00FE4F4C">
        <w:rPr>
          <w:rFonts w:cs="B Zar" w:hint="cs"/>
          <w:rtl/>
        </w:rPr>
        <w:t>ی</w:t>
      </w:r>
      <w:r w:rsidRPr="00D4549C">
        <w:rPr>
          <w:rFonts w:cs="B Zar" w:hint="cs"/>
          <w:rtl/>
        </w:rPr>
        <w:t>د</w:t>
      </w:r>
      <w:r w:rsidR="00FE4F4C">
        <w:rPr>
          <w:rFonts w:cs="B Zar" w:hint="cs"/>
          <w:rtl/>
        </w:rPr>
        <w:t>ی</w:t>
      </w:r>
      <w:r w:rsidRPr="00D4549C">
        <w:rPr>
          <w:rFonts w:cs="B Zar" w:hint="cs"/>
          <w:rtl/>
        </w:rPr>
        <w:t>م تا ع</w:t>
      </w:r>
      <w:r w:rsidR="00FE4F4C">
        <w:rPr>
          <w:rFonts w:cs="B Zar" w:hint="cs"/>
          <w:rtl/>
        </w:rPr>
        <w:t>ی</w:t>
      </w:r>
      <w:r w:rsidRPr="00D4549C">
        <w:rPr>
          <w:rFonts w:cs="B Zar" w:hint="cs"/>
          <w:rtl/>
        </w:rPr>
        <w:t>وب جسمان</w:t>
      </w:r>
      <w:r w:rsidR="00FE4F4C">
        <w:rPr>
          <w:rFonts w:cs="B Zar" w:hint="cs"/>
          <w:rtl/>
        </w:rPr>
        <w:t>ی</w:t>
      </w:r>
      <w:r w:rsidRPr="00D4549C">
        <w:rPr>
          <w:rFonts w:cs="B Zar" w:hint="cs"/>
          <w:rtl/>
        </w:rPr>
        <w:t xml:space="preserve"> خود را بپوشانند، در هم</w:t>
      </w:r>
      <w:r w:rsidR="00FE4F4C">
        <w:rPr>
          <w:rFonts w:cs="B Zar" w:hint="cs"/>
          <w:rtl/>
        </w:rPr>
        <w:t>ی</w:t>
      </w:r>
      <w:r w:rsidRPr="00D4549C">
        <w:rPr>
          <w:rFonts w:cs="B Zar" w:hint="cs"/>
          <w:rtl/>
        </w:rPr>
        <w:t>ن راستا</w:t>
      </w:r>
      <w:r w:rsidR="00FE4F4C">
        <w:rPr>
          <w:rFonts w:cs="B Zar" w:hint="cs"/>
          <w:rtl/>
        </w:rPr>
        <w:t>ی</w:t>
      </w:r>
      <w:r w:rsidRPr="00D4549C">
        <w:rPr>
          <w:rFonts w:cs="B Zar" w:hint="cs"/>
          <w:rtl/>
        </w:rPr>
        <w:t xml:space="preserve"> ع</w:t>
      </w:r>
      <w:r w:rsidR="00FE4F4C">
        <w:rPr>
          <w:rFonts w:cs="B Zar" w:hint="cs"/>
          <w:rtl/>
        </w:rPr>
        <w:t>ی</w:t>
      </w:r>
      <w:r w:rsidRPr="00D4549C">
        <w:rPr>
          <w:rFonts w:cs="B Zar" w:hint="cs"/>
          <w:rtl/>
        </w:rPr>
        <w:t>ب</w:t>
      </w:r>
      <w:r w:rsidR="00F84283" w:rsidRPr="00D4549C">
        <w:rPr>
          <w:rFonts w:cs="B Zar" w:hint="cs"/>
          <w:rtl/>
        </w:rPr>
        <w:t xml:space="preserve"> </w:t>
      </w:r>
      <w:r w:rsidRPr="00D4549C">
        <w:rPr>
          <w:rFonts w:cs="B Zar" w:hint="cs"/>
          <w:rtl/>
        </w:rPr>
        <w:t>پوش</w:t>
      </w:r>
      <w:r w:rsidR="00FE4F4C">
        <w:rPr>
          <w:rFonts w:cs="B Zar" w:hint="cs"/>
          <w:rtl/>
        </w:rPr>
        <w:t>ی</w:t>
      </w:r>
      <w:r w:rsidRPr="00D4549C">
        <w:rPr>
          <w:rFonts w:cs="B Zar" w:hint="cs"/>
          <w:rtl/>
        </w:rPr>
        <w:t>، د</w:t>
      </w:r>
      <w:r w:rsidR="00FE4F4C">
        <w:rPr>
          <w:rFonts w:cs="B Zar" w:hint="cs"/>
          <w:rtl/>
        </w:rPr>
        <w:t>ی</w:t>
      </w:r>
      <w:r w:rsidRPr="00D4549C">
        <w:rPr>
          <w:rFonts w:cs="B Zar" w:hint="cs"/>
          <w:rtl/>
        </w:rPr>
        <w:t>ن برا</w:t>
      </w:r>
      <w:r w:rsidR="00FE4F4C">
        <w:rPr>
          <w:rFonts w:cs="B Zar" w:hint="cs"/>
          <w:rtl/>
        </w:rPr>
        <w:t>ی</w:t>
      </w:r>
      <w:r w:rsidRPr="00D4549C">
        <w:rPr>
          <w:rFonts w:cs="B Zar" w:hint="cs"/>
          <w:rtl/>
        </w:rPr>
        <w:t xml:space="preserve"> آنها آورد</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با تبع</w:t>
      </w:r>
      <w:r w:rsidR="00FE4F4C">
        <w:rPr>
          <w:rFonts w:cs="B Zar" w:hint="cs"/>
          <w:rtl/>
        </w:rPr>
        <w:t>ی</w:t>
      </w:r>
      <w:r w:rsidRPr="00D4549C">
        <w:rPr>
          <w:rFonts w:cs="B Zar" w:hint="cs"/>
          <w:rtl/>
        </w:rPr>
        <w:t>ت از د</w:t>
      </w:r>
      <w:r w:rsidR="00FE4F4C">
        <w:rPr>
          <w:rFonts w:cs="B Zar" w:hint="cs"/>
          <w:rtl/>
        </w:rPr>
        <w:t>ی</w:t>
      </w:r>
      <w:r w:rsidRPr="00D4549C">
        <w:rPr>
          <w:rFonts w:cs="B Zar" w:hint="cs"/>
          <w:rtl/>
        </w:rPr>
        <w:t>ن و به دست آوردن مل</w:t>
      </w:r>
      <w:r w:rsidR="00FE4F4C">
        <w:rPr>
          <w:rFonts w:cs="B Zar" w:hint="cs"/>
          <w:rtl/>
        </w:rPr>
        <w:t>ک</w:t>
      </w:r>
      <w:r w:rsidRPr="00D4549C">
        <w:rPr>
          <w:rFonts w:cs="B Zar" w:hint="cs"/>
          <w:rtl/>
        </w:rPr>
        <w:t>ة تقوا، از ع</w:t>
      </w:r>
      <w:r w:rsidR="00FE4F4C">
        <w:rPr>
          <w:rFonts w:cs="B Zar" w:hint="cs"/>
          <w:rtl/>
        </w:rPr>
        <w:t>ی</w:t>
      </w:r>
      <w:r w:rsidRPr="00D4549C">
        <w:rPr>
          <w:rFonts w:cs="B Zar" w:hint="cs"/>
          <w:rtl/>
        </w:rPr>
        <w:t>وب باطن</w:t>
      </w:r>
      <w:r w:rsidR="00FE4F4C">
        <w:rPr>
          <w:rFonts w:cs="B Zar" w:hint="cs"/>
          <w:rtl/>
        </w:rPr>
        <w:t>ی</w:t>
      </w:r>
      <w:r w:rsidRPr="00D4549C">
        <w:rPr>
          <w:rFonts w:cs="B Zar" w:hint="cs"/>
          <w:rtl/>
        </w:rPr>
        <w:t xml:space="preserve"> خود آزاد شوند. جا دارد </w:t>
      </w:r>
      <w:r w:rsidR="00FE4F4C">
        <w:rPr>
          <w:rFonts w:cs="B Zar" w:hint="cs"/>
          <w:rtl/>
        </w:rPr>
        <w:t>ک</w:t>
      </w:r>
      <w:r w:rsidRPr="00D4549C">
        <w:rPr>
          <w:rFonts w:cs="B Zar" w:hint="cs"/>
          <w:rtl/>
        </w:rPr>
        <w:t>ه در قسمت آخر آ</w:t>
      </w:r>
      <w:r w:rsidR="00FE4F4C">
        <w:rPr>
          <w:rFonts w:cs="B Zar" w:hint="cs"/>
          <w:rtl/>
        </w:rPr>
        <w:t>ی</w:t>
      </w:r>
      <w:r w:rsidRPr="00D4549C">
        <w:rPr>
          <w:rFonts w:cs="B Zar" w:hint="cs"/>
          <w:rtl/>
        </w:rPr>
        <w:t>ه ز</w:t>
      </w:r>
      <w:r w:rsidR="00FE4F4C">
        <w:rPr>
          <w:rFonts w:cs="B Zar" w:hint="cs"/>
          <w:rtl/>
        </w:rPr>
        <w:t>ی</w:t>
      </w:r>
      <w:r w:rsidRPr="00D4549C">
        <w:rPr>
          <w:rFonts w:cs="B Zar" w:hint="cs"/>
          <w:rtl/>
        </w:rPr>
        <w:t>اد دقت بفرما</w:t>
      </w:r>
      <w:r w:rsidR="00FE4F4C">
        <w:rPr>
          <w:rFonts w:cs="B Zar" w:hint="cs"/>
          <w:rtl/>
        </w:rPr>
        <w:t>یی</w:t>
      </w:r>
      <w:r w:rsidRPr="00D4549C">
        <w:rPr>
          <w:rFonts w:cs="B Zar" w:hint="cs"/>
          <w:rtl/>
        </w:rPr>
        <w:t xml:space="preserve">د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w:t>
      </w:r>
      <w:r w:rsidRPr="00D4549C">
        <w:rPr>
          <w:rStyle w:val="ArabiChar"/>
          <w:rFonts w:cs="B Zar"/>
          <w:rtl/>
        </w:rPr>
        <w:t>ذَلِ</w:t>
      </w:r>
      <w:r w:rsidR="00FE4F4C">
        <w:rPr>
          <w:rStyle w:val="ArabiChar"/>
          <w:rFonts w:cs="B Zar"/>
          <w:rtl/>
        </w:rPr>
        <w:t>ک</w:t>
      </w:r>
      <w:r w:rsidRPr="00D4549C">
        <w:rPr>
          <w:rStyle w:val="ArabiChar"/>
          <w:rFonts w:cs="B Zar"/>
          <w:rtl/>
        </w:rPr>
        <w:t xml:space="preserve"> مِنْ آ</w:t>
      </w:r>
      <w:r w:rsidR="00FE4F4C">
        <w:rPr>
          <w:rStyle w:val="ArabiChar"/>
          <w:rFonts w:cs="B Zar"/>
          <w:rtl/>
        </w:rPr>
        <w:t>ی</w:t>
      </w:r>
      <w:r w:rsidRPr="00D4549C">
        <w:rPr>
          <w:rStyle w:val="ArabiChar"/>
          <w:rFonts w:cs="B Zar"/>
          <w:rtl/>
        </w:rPr>
        <w:t xml:space="preserve">اتِ اللّهِ لَعَلَّهُمْ </w:t>
      </w:r>
      <w:r w:rsidR="00FE4F4C">
        <w:rPr>
          <w:rStyle w:val="ArabiChar"/>
          <w:rFonts w:cs="B Zar"/>
          <w:rtl/>
        </w:rPr>
        <w:t>ی</w:t>
      </w:r>
      <w:r w:rsidRPr="00D4549C">
        <w:rPr>
          <w:rStyle w:val="ArabiChar"/>
          <w:rFonts w:cs="B Zar"/>
          <w:rtl/>
        </w:rPr>
        <w:t>ذَّ</w:t>
      </w:r>
      <w:r w:rsidR="00FE4F4C">
        <w:rPr>
          <w:rStyle w:val="ArabiChar"/>
          <w:rFonts w:cs="B Zar"/>
          <w:rtl/>
        </w:rPr>
        <w:t>ک</w:t>
      </w:r>
      <w:r w:rsidRPr="00D4549C">
        <w:rPr>
          <w:rStyle w:val="ArabiChar"/>
          <w:rFonts w:cs="B Zar"/>
          <w:rtl/>
        </w:rPr>
        <w:t>رُونَ</w:t>
      </w:r>
      <w:r w:rsidRPr="00D4549C">
        <w:rPr>
          <w:rStyle w:val="ArabiChar"/>
          <w:rFonts w:cs="B Zar" w:hint="cs"/>
          <w:rtl/>
        </w:rPr>
        <w:t>»</w:t>
      </w:r>
      <w:r w:rsidRPr="00D4549C">
        <w:rPr>
          <w:rFonts w:cs="B Zar" w:hint="cs"/>
          <w:rtl/>
        </w:rPr>
        <w:t xml:space="preserve"> و بفهم</w:t>
      </w:r>
      <w:r w:rsidR="00FE4F4C">
        <w:rPr>
          <w:rFonts w:cs="B Zar" w:hint="cs"/>
          <w:rtl/>
        </w:rPr>
        <w:t>ی</w:t>
      </w:r>
      <w:r w:rsidRPr="00D4549C">
        <w:rPr>
          <w:rFonts w:cs="B Zar" w:hint="cs"/>
          <w:rtl/>
        </w:rPr>
        <w:t>م سنت ع</w:t>
      </w:r>
      <w:r w:rsidR="00FE4F4C">
        <w:rPr>
          <w:rFonts w:cs="B Zar" w:hint="cs"/>
          <w:rtl/>
        </w:rPr>
        <w:t>ی</w:t>
      </w:r>
      <w:r w:rsidRPr="00D4549C">
        <w:rPr>
          <w:rFonts w:cs="B Zar" w:hint="cs"/>
          <w:rtl/>
        </w:rPr>
        <w:t>ب</w:t>
      </w:r>
      <w:r w:rsidR="00F84283" w:rsidRPr="00D4549C">
        <w:rPr>
          <w:rFonts w:cs="B Zar" w:hint="cs"/>
          <w:rtl/>
        </w:rPr>
        <w:t xml:space="preserve"> </w:t>
      </w:r>
      <w:r w:rsidRPr="00D4549C">
        <w:rPr>
          <w:rFonts w:cs="B Zar" w:hint="cs"/>
          <w:rtl/>
        </w:rPr>
        <w:t>پوش</w:t>
      </w:r>
      <w:r w:rsidR="00FE4F4C">
        <w:rPr>
          <w:rFonts w:cs="B Zar" w:hint="cs"/>
          <w:rtl/>
        </w:rPr>
        <w:t>ی</w:t>
      </w:r>
      <w:r w:rsidRPr="00D4549C">
        <w:rPr>
          <w:rFonts w:cs="B Zar" w:hint="cs"/>
          <w:rtl/>
        </w:rPr>
        <w:t xml:space="preserve"> خداوند و آزاد </w:t>
      </w:r>
      <w:r w:rsidR="00FE4F4C">
        <w:rPr>
          <w:rFonts w:cs="B Zar" w:hint="cs"/>
          <w:rtl/>
        </w:rPr>
        <w:t>ک</w:t>
      </w:r>
      <w:r w:rsidRPr="00D4549C">
        <w:rPr>
          <w:rFonts w:cs="B Zar" w:hint="cs"/>
          <w:rtl/>
        </w:rPr>
        <w:t>ردن از ع</w:t>
      </w:r>
      <w:r w:rsidR="00FE4F4C">
        <w:rPr>
          <w:rFonts w:cs="B Zar" w:hint="cs"/>
          <w:rtl/>
        </w:rPr>
        <w:t>ی</w:t>
      </w:r>
      <w:r w:rsidRPr="00D4549C">
        <w:rPr>
          <w:rFonts w:cs="B Zar" w:hint="cs"/>
          <w:rtl/>
        </w:rPr>
        <w:t>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مان، </w:t>
      </w:r>
      <w:r w:rsidR="00FE4F4C">
        <w:rPr>
          <w:rFonts w:cs="B Zar" w:hint="cs"/>
          <w:rtl/>
        </w:rPr>
        <w:t>یک</w:t>
      </w:r>
      <w:r w:rsidRPr="00D4549C">
        <w:rPr>
          <w:rFonts w:cs="B Zar" w:hint="cs"/>
          <w:rtl/>
        </w:rPr>
        <w:t xml:space="preserve"> سنت همه جانبه است و هرچه به د</w:t>
      </w:r>
      <w:r w:rsidR="00FE4F4C">
        <w:rPr>
          <w:rFonts w:cs="B Zar" w:hint="cs"/>
          <w:rtl/>
        </w:rPr>
        <w:t>ی</w:t>
      </w:r>
      <w:r w:rsidRPr="00D4549C">
        <w:rPr>
          <w:rFonts w:cs="B Zar" w:hint="cs"/>
          <w:rtl/>
        </w:rPr>
        <w:t>ن خدا با تمام وجود نزد</w:t>
      </w:r>
      <w:r w:rsidR="00FE4F4C">
        <w:rPr>
          <w:rFonts w:cs="B Zar" w:hint="cs"/>
          <w:rtl/>
        </w:rPr>
        <w:t>یک</w:t>
      </w:r>
      <w:r w:rsidRPr="00D4549C">
        <w:rPr>
          <w:rFonts w:cs="B Zar" w:hint="cs"/>
          <w:rtl/>
        </w:rPr>
        <w:t xml:space="preserve"> شو</w:t>
      </w:r>
      <w:r w:rsidR="00FE4F4C">
        <w:rPr>
          <w:rFonts w:cs="B Zar" w:hint="cs"/>
          <w:rtl/>
        </w:rPr>
        <w:t>ی</w:t>
      </w:r>
      <w:r w:rsidRPr="00D4549C">
        <w:rPr>
          <w:rFonts w:cs="B Zar" w:hint="cs"/>
          <w:rtl/>
        </w:rPr>
        <w:t>م ب</w:t>
      </w:r>
      <w:r w:rsidR="00FE4F4C">
        <w:rPr>
          <w:rFonts w:cs="B Zar" w:hint="cs"/>
          <w:rtl/>
        </w:rPr>
        <w:t>ی</w:t>
      </w:r>
      <w:r w:rsidRPr="00D4549C">
        <w:rPr>
          <w:rFonts w:cs="B Zar" w:hint="cs"/>
          <w:rtl/>
        </w:rPr>
        <w:t>شتر از ا</w:t>
      </w:r>
      <w:r w:rsidR="00FE4F4C">
        <w:rPr>
          <w:rFonts w:cs="B Zar" w:hint="cs"/>
          <w:rtl/>
        </w:rPr>
        <w:t>ی</w:t>
      </w:r>
      <w:r w:rsidRPr="00D4549C">
        <w:rPr>
          <w:rFonts w:cs="B Zar" w:hint="cs"/>
          <w:rtl/>
        </w:rPr>
        <w:t>ن سنت عز</w:t>
      </w:r>
      <w:r w:rsidR="00FE4F4C">
        <w:rPr>
          <w:rFonts w:cs="B Zar" w:hint="cs"/>
          <w:rtl/>
        </w:rPr>
        <w:t>ی</w:t>
      </w:r>
      <w:r w:rsidRPr="00D4549C">
        <w:rPr>
          <w:rFonts w:cs="B Zar" w:hint="cs"/>
          <w:rtl/>
        </w:rPr>
        <w:t>ز بهره</w:t>
      </w:r>
      <w:r w:rsidR="00F84283" w:rsidRPr="00D4549C">
        <w:rPr>
          <w:rFonts w:cs="B Zar" w:hint="cs"/>
          <w:rtl/>
        </w:rPr>
        <w:t xml:space="preserve"> </w:t>
      </w:r>
      <w:r w:rsidRPr="00D4549C">
        <w:rPr>
          <w:rFonts w:cs="B Zar" w:hint="cs"/>
          <w:rtl/>
        </w:rPr>
        <w:t>مند م</w:t>
      </w:r>
      <w:r w:rsidR="00FE4F4C">
        <w:rPr>
          <w:rFonts w:cs="B Zar" w:hint="cs"/>
          <w:rtl/>
        </w:rPr>
        <w:t>ی</w:t>
      </w:r>
      <w:r w:rsidR="00F84283" w:rsidRPr="00D4549C">
        <w:rPr>
          <w:rFonts w:cs="B Zar" w:hint="cs"/>
          <w:rtl/>
        </w:rPr>
        <w:t xml:space="preserve"> </w:t>
      </w:r>
      <w:r w:rsidRPr="00D4549C">
        <w:rPr>
          <w:rFonts w:cs="B Zar" w:hint="cs"/>
          <w:rtl/>
        </w:rPr>
        <w:t>گرد</w:t>
      </w:r>
      <w:r w:rsidR="00FE4F4C">
        <w:rPr>
          <w:rFonts w:cs="B Zar" w:hint="cs"/>
          <w:rtl/>
        </w:rPr>
        <w:t>ی</w:t>
      </w:r>
      <w:r w:rsidRPr="00D4549C">
        <w:rPr>
          <w:rFonts w:cs="B Zar" w:hint="cs"/>
          <w:rtl/>
        </w:rPr>
        <w:t>م همچنان</w:t>
      </w:r>
      <w:r w:rsidR="00F84283" w:rsidRPr="00D4549C">
        <w:rPr>
          <w:rFonts w:cs="B Zar" w:hint="cs"/>
          <w:rtl/>
        </w:rPr>
        <w:t xml:space="preserve"> </w:t>
      </w:r>
      <w:r w:rsidRPr="00D4549C">
        <w:rPr>
          <w:rFonts w:cs="B Zar" w:hint="cs"/>
          <w:rtl/>
        </w:rPr>
        <w:t>که در طرف مقابل ا</w:t>
      </w:r>
      <w:r w:rsidR="00FE4F4C">
        <w:rPr>
          <w:rFonts w:cs="B Zar" w:hint="cs"/>
          <w:rtl/>
        </w:rPr>
        <w:t>ی</w:t>
      </w:r>
      <w:r w:rsidRPr="00D4549C">
        <w:rPr>
          <w:rFonts w:cs="B Zar" w:hint="cs"/>
          <w:rtl/>
        </w:rPr>
        <w:t>ن قاعده هرچه به شجرة ممنوعه و عالم کثرت ب</w:t>
      </w:r>
      <w:r w:rsidR="00FE4F4C">
        <w:rPr>
          <w:rFonts w:cs="B Zar" w:hint="cs"/>
          <w:rtl/>
        </w:rPr>
        <w:t>ی</w:t>
      </w:r>
      <w:r w:rsidRPr="00D4549C">
        <w:rPr>
          <w:rFonts w:cs="B Zar" w:hint="cs"/>
          <w:rtl/>
        </w:rPr>
        <w:t>شتر نزد</w:t>
      </w:r>
      <w:r w:rsidR="00FE4F4C">
        <w:rPr>
          <w:rFonts w:cs="B Zar" w:hint="cs"/>
          <w:rtl/>
        </w:rPr>
        <w:t>ی</w:t>
      </w:r>
      <w:r w:rsidRPr="00D4549C">
        <w:rPr>
          <w:rFonts w:cs="B Zar" w:hint="cs"/>
          <w:rtl/>
        </w:rPr>
        <w:t>ک شو</w:t>
      </w:r>
      <w:r w:rsidR="00FE4F4C">
        <w:rPr>
          <w:rFonts w:cs="B Zar" w:hint="cs"/>
          <w:rtl/>
        </w:rPr>
        <w:t>ی</w:t>
      </w:r>
      <w:r w:rsidRPr="00D4549C">
        <w:rPr>
          <w:rFonts w:cs="B Zar" w:hint="cs"/>
          <w:rtl/>
        </w:rPr>
        <w:t>م ب</w:t>
      </w:r>
      <w:r w:rsidR="00FE4F4C">
        <w:rPr>
          <w:rFonts w:cs="B Zar" w:hint="cs"/>
          <w:rtl/>
        </w:rPr>
        <w:t>ی</w:t>
      </w:r>
      <w:r w:rsidRPr="00D4549C">
        <w:rPr>
          <w:rFonts w:cs="B Zar" w:hint="cs"/>
          <w:rtl/>
        </w:rPr>
        <w:t>شتر ب</w:t>
      </w:r>
      <w:r w:rsidR="00FE4F4C">
        <w:rPr>
          <w:rFonts w:cs="B Zar" w:hint="cs"/>
          <w:rtl/>
        </w:rPr>
        <w:t>ی</w:t>
      </w:r>
      <w:r w:rsidR="00F84283" w:rsidRPr="00D4549C">
        <w:rPr>
          <w:rFonts w:cs="B Zar" w:hint="cs"/>
          <w:rtl/>
        </w:rPr>
        <w:t xml:space="preserve"> </w:t>
      </w:r>
      <w:r w:rsidRPr="00D4549C">
        <w:rPr>
          <w:rFonts w:cs="B Zar" w:hint="cs"/>
          <w:rtl/>
        </w:rPr>
        <w:t>آبرو م</w:t>
      </w:r>
      <w:r w:rsidR="00FE4F4C">
        <w:rPr>
          <w:rFonts w:cs="B Zar" w:hint="cs"/>
          <w:rtl/>
        </w:rPr>
        <w:t>ی</w:t>
      </w:r>
      <w:r w:rsidR="00F84283" w:rsidRPr="00D4549C">
        <w:rPr>
          <w:rFonts w:cs="B Zar" w:hint="cs"/>
          <w:rtl/>
        </w:rPr>
        <w:t xml:space="preserve"> </w:t>
      </w:r>
      <w:r w:rsidRPr="00D4549C">
        <w:rPr>
          <w:rFonts w:cs="B Zar" w:hint="cs"/>
          <w:rtl/>
        </w:rPr>
        <w:t>گرد</w:t>
      </w:r>
      <w:r w:rsidR="00FE4F4C">
        <w:rPr>
          <w:rFonts w:cs="B Zar" w:hint="cs"/>
          <w:rtl/>
        </w:rPr>
        <w:t>ی</w:t>
      </w:r>
      <w:r w:rsidRPr="00D4549C">
        <w:rPr>
          <w:rFonts w:cs="B Zar" w:hint="cs"/>
          <w:rtl/>
        </w:rPr>
        <w:t>م. بعد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p>
    <w:p w:rsidR="0092188B" w:rsidRPr="00D4549C" w:rsidRDefault="0092188B" w:rsidP="00D4010D">
      <w:pPr>
        <w:pStyle w:val="ab"/>
        <w:rPr>
          <w:rFonts w:cs="B Zar" w:hint="cs"/>
          <w:rtl/>
        </w:rPr>
      </w:pPr>
      <w:r w:rsidRPr="00D4549C">
        <w:rPr>
          <w:rFonts w:cs="B Zar" w:hint="cs"/>
          <w:rtl/>
        </w:rPr>
        <w:t>«</w:t>
      </w:r>
      <w:r w:rsidR="00FE4F4C">
        <w:rPr>
          <w:rFonts w:cs="B Zar"/>
          <w:rtl/>
        </w:rPr>
        <w:t>ی</w:t>
      </w:r>
      <w:r w:rsidRPr="00D4549C">
        <w:rPr>
          <w:rFonts w:cs="B Zar"/>
          <w:rtl/>
        </w:rPr>
        <w:t>ا بَنِ</w:t>
      </w:r>
      <w:r w:rsidR="00FE4F4C">
        <w:rPr>
          <w:rFonts w:cs="B Zar"/>
          <w:rtl/>
        </w:rPr>
        <w:t>ی</w:t>
      </w:r>
      <w:r w:rsidRPr="00D4549C">
        <w:rPr>
          <w:rFonts w:cs="B Zar"/>
          <w:rtl/>
        </w:rPr>
        <w:t xml:space="preserve"> آدَمَ لاَ </w:t>
      </w:r>
      <w:r w:rsidR="00FE4F4C">
        <w:rPr>
          <w:rFonts w:cs="B Zar"/>
          <w:rtl/>
        </w:rPr>
        <w:t>ی</w:t>
      </w:r>
      <w:r w:rsidRPr="00D4549C">
        <w:rPr>
          <w:rFonts w:cs="B Zar"/>
          <w:rtl/>
        </w:rPr>
        <w:t>فْتِنَنَّ</w:t>
      </w:r>
      <w:r w:rsidR="00FE4F4C">
        <w:rPr>
          <w:rFonts w:cs="B Zar"/>
          <w:rtl/>
        </w:rPr>
        <w:t>ک</w:t>
      </w:r>
      <w:r w:rsidRPr="00D4549C">
        <w:rPr>
          <w:rFonts w:cs="B Zar"/>
          <w:rtl/>
        </w:rPr>
        <w:t>مُ الشَّ</w:t>
      </w:r>
      <w:r w:rsidR="00FE4F4C">
        <w:rPr>
          <w:rFonts w:cs="B Zar"/>
          <w:rtl/>
        </w:rPr>
        <w:t>ی</w:t>
      </w:r>
      <w:r w:rsidRPr="00D4549C">
        <w:rPr>
          <w:rFonts w:cs="B Zar"/>
          <w:rtl/>
        </w:rPr>
        <w:t xml:space="preserve">طَانُ </w:t>
      </w:r>
      <w:r w:rsidR="00FE4F4C">
        <w:rPr>
          <w:rFonts w:cs="B Zar"/>
          <w:rtl/>
        </w:rPr>
        <w:t>ک</w:t>
      </w:r>
      <w:r w:rsidRPr="00D4549C">
        <w:rPr>
          <w:rFonts w:cs="B Zar"/>
          <w:rtl/>
        </w:rPr>
        <w:t>مَا أَخْرَجَ أَبَوَ</w:t>
      </w:r>
      <w:r w:rsidR="00FE4F4C">
        <w:rPr>
          <w:rFonts w:cs="B Zar"/>
          <w:rtl/>
        </w:rPr>
        <w:t>یک</w:t>
      </w:r>
      <w:r w:rsidRPr="00D4549C">
        <w:rPr>
          <w:rFonts w:cs="B Zar"/>
          <w:rtl/>
        </w:rPr>
        <w:t xml:space="preserve">م مِّنَ الْجَنَّةِ </w:t>
      </w:r>
      <w:r w:rsidR="00FE4F4C">
        <w:rPr>
          <w:rFonts w:cs="B Zar"/>
          <w:rtl/>
        </w:rPr>
        <w:t>ی</w:t>
      </w:r>
      <w:r w:rsidRPr="00D4549C">
        <w:rPr>
          <w:rFonts w:cs="B Zar"/>
          <w:rtl/>
        </w:rPr>
        <w:t>نزِعُ عَنْهُمَا لِبَاسَهُمَا لِ</w:t>
      </w:r>
      <w:r w:rsidR="00FE4F4C">
        <w:rPr>
          <w:rFonts w:cs="B Zar"/>
          <w:rtl/>
        </w:rPr>
        <w:t>ی</w:t>
      </w:r>
      <w:r w:rsidRPr="00D4549C">
        <w:rPr>
          <w:rFonts w:cs="B Zar"/>
          <w:rtl/>
        </w:rPr>
        <w:t>رِ</w:t>
      </w:r>
      <w:r w:rsidR="00FE4F4C">
        <w:rPr>
          <w:rFonts w:cs="B Zar"/>
          <w:rtl/>
        </w:rPr>
        <w:t>ی</w:t>
      </w:r>
      <w:r w:rsidRPr="00D4549C">
        <w:rPr>
          <w:rFonts w:cs="B Zar"/>
          <w:rtl/>
        </w:rPr>
        <w:t>هُمَا سَوْءَاتِهِمَا</w:t>
      </w:r>
      <w:r w:rsidRPr="00D4549C">
        <w:rPr>
          <w:rFonts w:cs="B Zar" w:hint="cs"/>
          <w:rtl/>
        </w:rPr>
        <w:t xml:space="preserve"> </w:t>
      </w:r>
      <w:r w:rsidRPr="00D4549C">
        <w:rPr>
          <w:rFonts w:cs="B Zar"/>
          <w:rtl/>
        </w:rPr>
        <w:t xml:space="preserve">إِنَّهُ </w:t>
      </w:r>
      <w:r w:rsidR="00FE4F4C">
        <w:rPr>
          <w:rFonts w:cs="B Zar"/>
          <w:rtl/>
        </w:rPr>
        <w:t>ی</w:t>
      </w:r>
      <w:r w:rsidRPr="00D4549C">
        <w:rPr>
          <w:rFonts w:cs="B Zar"/>
          <w:rtl/>
        </w:rPr>
        <w:t>رَا</w:t>
      </w:r>
      <w:r w:rsidR="00FE4F4C">
        <w:rPr>
          <w:rFonts w:cs="B Zar"/>
          <w:rtl/>
        </w:rPr>
        <w:t>ک</w:t>
      </w:r>
      <w:r w:rsidRPr="00D4549C">
        <w:rPr>
          <w:rFonts w:cs="B Zar"/>
          <w:rtl/>
        </w:rPr>
        <w:t>مْ هُوَ وَقَبِ</w:t>
      </w:r>
      <w:r w:rsidR="00FE4F4C">
        <w:rPr>
          <w:rFonts w:cs="B Zar"/>
          <w:rtl/>
        </w:rPr>
        <w:t>ی</w:t>
      </w:r>
      <w:r w:rsidRPr="00D4549C">
        <w:rPr>
          <w:rFonts w:cs="B Zar"/>
          <w:rtl/>
        </w:rPr>
        <w:t>لُهُ مِنْ حَ</w:t>
      </w:r>
      <w:r w:rsidR="00FE4F4C">
        <w:rPr>
          <w:rFonts w:cs="B Zar"/>
          <w:rtl/>
        </w:rPr>
        <w:t>ی</w:t>
      </w:r>
      <w:r w:rsidRPr="00D4549C">
        <w:rPr>
          <w:rFonts w:cs="B Zar"/>
          <w:rtl/>
        </w:rPr>
        <w:t>ثُ لاَ تَرَوْنَهُمْ إِنَّا جَعَلْنَا الشَّ</w:t>
      </w:r>
      <w:r w:rsidR="00FE4F4C">
        <w:rPr>
          <w:rFonts w:cs="B Zar"/>
          <w:rtl/>
        </w:rPr>
        <w:t>ی</w:t>
      </w:r>
      <w:r w:rsidRPr="00D4549C">
        <w:rPr>
          <w:rFonts w:cs="B Zar"/>
          <w:rtl/>
        </w:rPr>
        <w:t>اطِ</w:t>
      </w:r>
      <w:r w:rsidR="00FE4F4C">
        <w:rPr>
          <w:rFonts w:cs="B Zar"/>
          <w:rtl/>
        </w:rPr>
        <w:t>ی</w:t>
      </w:r>
      <w:r w:rsidRPr="00D4549C">
        <w:rPr>
          <w:rFonts w:cs="B Zar"/>
          <w:rtl/>
        </w:rPr>
        <w:t>نَ أَوْلِ</w:t>
      </w:r>
      <w:r w:rsidR="00FE4F4C">
        <w:rPr>
          <w:rFonts w:cs="B Zar"/>
          <w:rtl/>
        </w:rPr>
        <w:t>ی</w:t>
      </w:r>
      <w:r w:rsidRPr="00D4549C">
        <w:rPr>
          <w:rFonts w:cs="B Zar"/>
          <w:rtl/>
        </w:rPr>
        <w:t>اء لِلَّذِ</w:t>
      </w:r>
      <w:r w:rsidR="00FE4F4C">
        <w:rPr>
          <w:rFonts w:cs="B Zar"/>
          <w:rtl/>
        </w:rPr>
        <w:t>ی</w:t>
      </w:r>
      <w:r w:rsidRPr="00D4549C">
        <w:rPr>
          <w:rFonts w:cs="B Zar"/>
          <w:rtl/>
        </w:rPr>
        <w:t xml:space="preserve">نَ لاَ </w:t>
      </w:r>
      <w:r w:rsidR="00FE4F4C">
        <w:rPr>
          <w:rFonts w:cs="B Zar"/>
          <w:rtl/>
        </w:rPr>
        <w:t>ی</w:t>
      </w:r>
      <w:r w:rsidRPr="00D4549C">
        <w:rPr>
          <w:rFonts w:cs="B Zar"/>
          <w:rtl/>
        </w:rPr>
        <w:t>ؤْمِنُونَ</w:t>
      </w:r>
      <w:r w:rsidRPr="00D4549C">
        <w:rPr>
          <w:rFonts w:cs="B Zar" w:hint="cs"/>
          <w:rtl/>
        </w:rPr>
        <w:t>».</w:t>
      </w:r>
      <w:r w:rsidRPr="00D4549C">
        <w:rPr>
          <w:rStyle w:val="FootnoteReference"/>
          <w:rFonts w:cs="B Zar"/>
          <w:rtl/>
        </w:rPr>
        <w:footnoteReference w:id="121"/>
      </w:r>
      <w:r w:rsidRPr="00D4549C">
        <w:rPr>
          <w:rFonts w:cs="B Zar" w:hint="cs"/>
          <w:rtl/>
        </w:rPr>
        <w:t xml:space="preserve"> </w:t>
      </w:r>
    </w:p>
    <w:p w:rsidR="0092188B" w:rsidRPr="00D4549C" w:rsidRDefault="0092188B" w:rsidP="0092188B">
      <w:pPr>
        <w:rPr>
          <w:rFonts w:cs="B Zar" w:hint="cs"/>
          <w:rtl/>
        </w:rPr>
      </w:pPr>
      <w:r w:rsidRPr="00D4549C">
        <w:rPr>
          <w:rFonts w:cs="B Zar" w:hint="cs"/>
          <w:rtl/>
        </w:rPr>
        <w:t>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p>
    <w:p w:rsidR="0092188B" w:rsidRPr="00D4549C" w:rsidRDefault="00B87E5D" w:rsidP="00986EA6">
      <w:pPr>
        <w:pStyle w:val="a0"/>
        <w:rPr>
          <w:rFonts w:cs="B Zar" w:hint="cs"/>
          <w:rtl/>
        </w:rPr>
      </w:pPr>
      <w:r w:rsidRPr="00D4549C">
        <w:rPr>
          <w:rFonts w:cs="B Zar" w:hint="cs"/>
          <w:rtl/>
        </w:rPr>
        <w:t>«</w:t>
      </w:r>
      <w:r w:rsidR="00FE4F4C">
        <w:rPr>
          <w:rFonts w:cs="B Zar" w:hint="cs"/>
          <w:rtl/>
        </w:rPr>
        <w:t>ی</w:t>
      </w:r>
      <w:r w:rsidR="0092188B" w:rsidRPr="00D4549C">
        <w:rPr>
          <w:rFonts w:cs="B Zar" w:hint="cs"/>
          <w:rtl/>
        </w:rPr>
        <w:t>عن</w:t>
      </w:r>
      <w:r w:rsidR="00FE4F4C">
        <w:rPr>
          <w:rFonts w:cs="B Zar" w:hint="cs"/>
          <w:rtl/>
        </w:rPr>
        <w:t>ی</w:t>
      </w:r>
      <w:r w:rsidR="0092188B" w:rsidRPr="00D4549C">
        <w:rPr>
          <w:rFonts w:cs="B Zar" w:hint="cs"/>
          <w:rtl/>
        </w:rPr>
        <w:t xml:space="preserve"> ا</w:t>
      </w:r>
      <w:r w:rsidR="00FE4F4C">
        <w:rPr>
          <w:rFonts w:cs="B Zar" w:hint="cs"/>
          <w:rtl/>
        </w:rPr>
        <w:t>ی</w:t>
      </w:r>
      <w:r w:rsidR="0092188B" w:rsidRPr="00D4549C">
        <w:rPr>
          <w:rFonts w:cs="B Zar" w:hint="cs"/>
          <w:rtl/>
        </w:rPr>
        <w:t xml:space="preserve"> فرزندان آدم: بدان</w:t>
      </w:r>
      <w:r w:rsidR="00FE4F4C">
        <w:rPr>
          <w:rFonts w:cs="B Zar" w:hint="cs"/>
          <w:rtl/>
        </w:rPr>
        <w:t>ی</w:t>
      </w:r>
      <w:r w:rsidR="0092188B" w:rsidRPr="00D4549C">
        <w:rPr>
          <w:rFonts w:cs="B Zar" w:hint="cs"/>
          <w:rtl/>
        </w:rPr>
        <w:t>د برا</w:t>
      </w:r>
      <w:r w:rsidR="00FE4F4C">
        <w:rPr>
          <w:rFonts w:cs="B Zar" w:hint="cs"/>
          <w:rtl/>
        </w:rPr>
        <w:t>ی</w:t>
      </w:r>
      <w:r w:rsidR="0092188B" w:rsidRPr="00D4549C">
        <w:rPr>
          <w:rFonts w:cs="B Zar" w:hint="cs"/>
          <w:rtl/>
        </w:rPr>
        <w:t xml:space="preserve"> رفع معا</w:t>
      </w:r>
      <w:r w:rsidR="00FE4F4C">
        <w:rPr>
          <w:rFonts w:cs="B Zar" w:hint="cs"/>
          <w:rtl/>
        </w:rPr>
        <w:t>ی</w:t>
      </w:r>
      <w:r w:rsidR="0092188B" w:rsidRPr="00D4549C">
        <w:rPr>
          <w:rFonts w:cs="B Zar" w:hint="cs"/>
          <w:rtl/>
        </w:rPr>
        <w:t xml:space="preserve">ب، لباس تقوا را </w:t>
      </w:r>
      <w:r w:rsidR="00FE4F4C">
        <w:rPr>
          <w:rFonts w:cs="B Zar" w:hint="cs"/>
          <w:rtl/>
        </w:rPr>
        <w:t>ک</w:t>
      </w:r>
      <w:r w:rsidR="0092188B" w:rsidRPr="00D4549C">
        <w:rPr>
          <w:rFonts w:cs="B Zar" w:hint="cs"/>
          <w:rtl/>
        </w:rPr>
        <w:t>ه همان فطرت است به شما پوشاند</w:t>
      </w:r>
      <w:r w:rsidR="00FE4F4C">
        <w:rPr>
          <w:rFonts w:cs="B Zar" w:hint="cs"/>
          <w:rtl/>
        </w:rPr>
        <w:t>ی</w:t>
      </w:r>
      <w:r w:rsidR="0092188B" w:rsidRPr="00D4549C">
        <w:rPr>
          <w:rFonts w:cs="B Zar" w:hint="cs"/>
          <w:rtl/>
        </w:rPr>
        <w:t>م، پس مواظب باش</w:t>
      </w:r>
      <w:r w:rsidR="00FE4F4C">
        <w:rPr>
          <w:rFonts w:cs="B Zar" w:hint="cs"/>
          <w:rtl/>
        </w:rPr>
        <w:t>ی</w:t>
      </w:r>
      <w:r w:rsidR="0092188B" w:rsidRPr="00D4549C">
        <w:rPr>
          <w:rFonts w:cs="B Zar" w:hint="cs"/>
          <w:rtl/>
        </w:rPr>
        <w:t>د ا</w:t>
      </w:r>
      <w:r w:rsidR="00FE4F4C">
        <w:rPr>
          <w:rFonts w:cs="B Zar" w:hint="cs"/>
          <w:rtl/>
        </w:rPr>
        <w:t>ی</w:t>
      </w:r>
      <w:r w:rsidR="0092188B" w:rsidRPr="00D4549C">
        <w:rPr>
          <w:rFonts w:cs="B Zar" w:hint="cs"/>
          <w:rtl/>
        </w:rPr>
        <w:t>ن جامه خداداد</w:t>
      </w:r>
      <w:r w:rsidR="00FE4F4C">
        <w:rPr>
          <w:rFonts w:cs="B Zar" w:hint="cs"/>
          <w:rtl/>
        </w:rPr>
        <w:t>ی</w:t>
      </w:r>
      <w:r w:rsidR="0092188B" w:rsidRPr="00D4549C">
        <w:rPr>
          <w:rFonts w:cs="B Zar" w:hint="cs"/>
          <w:rtl/>
        </w:rPr>
        <w:t xml:space="preserve"> را ش</w:t>
      </w:r>
      <w:r w:rsidR="00FE4F4C">
        <w:rPr>
          <w:rFonts w:cs="B Zar" w:hint="cs"/>
          <w:rtl/>
        </w:rPr>
        <w:t>ی</w:t>
      </w:r>
      <w:r w:rsidR="0092188B" w:rsidRPr="00D4549C">
        <w:rPr>
          <w:rFonts w:cs="B Zar" w:hint="cs"/>
          <w:rtl/>
        </w:rPr>
        <w:t>طان با فر</w:t>
      </w:r>
      <w:r w:rsidR="00FE4F4C">
        <w:rPr>
          <w:rFonts w:cs="B Zar" w:hint="cs"/>
          <w:rtl/>
        </w:rPr>
        <w:t>ی</w:t>
      </w:r>
      <w:r w:rsidR="0092188B" w:rsidRPr="00D4549C">
        <w:rPr>
          <w:rFonts w:cs="B Zar" w:hint="cs"/>
          <w:rtl/>
        </w:rPr>
        <w:t>ب ب</w:t>
      </w:r>
      <w:r w:rsidR="00FE4F4C">
        <w:rPr>
          <w:rFonts w:cs="B Zar" w:hint="cs"/>
          <w:rtl/>
        </w:rPr>
        <w:t>ی</w:t>
      </w:r>
      <w:r w:rsidR="0092188B" w:rsidRPr="00D4549C">
        <w:rPr>
          <w:rFonts w:cs="B Zar" w:hint="cs"/>
          <w:rtl/>
        </w:rPr>
        <w:t>رون ن</w:t>
      </w:r>
      <w:r w:rsidR="00FE4F4C">
        <w:rPr>
          <w:rFonts w:cs="B Zar" w:hint="cs"/>
          <w:rtl/>
        </w:rPr>
        <w:t>ی</w:t>
      </w:r>
      <w:r w:rsidR="0092188B" w:rsidRPr="00D4549C">
        <w:rPr>
          <w:rFonts w:cs="B Zar" w:hint="cs"/>
          <w:rtl/>
        </w:rPr>
        <w:t>اورد، همان</w:t>
      </w:r>
      <w:r w:rsidR="00F84283" w:rsidRPr="00D4549C">
        <w:rPr>
          <w:rFonts w:cs="B Zar" w:hint="cs"/>
          <w:rtl/>
        </w:rPr>
        <w:t xml:space="preserve"> </w:t>
      </w:r>
      <w:r w:rsidR="0092188B" w:rsidRPr="00D4549C">
        <w:rPr>
          <w:rFonts w:cs="B Zar" w:hint="cs"/>
          <w:rtl/>
        </w:rPr>
        <w:t xml:space="preserve">طور </w:t>
      </w:r>
      <w:r w:rsidR="00FE4F4C">
        <w:rPr>
          <w:rFonts w:cs="B Zar" w:hint="cs"/>
          <w:rtl/>
        </w:rPr>
        <w:t>ک</w:t>
      </w:r>
      <w:r w:rsidR="0092188B" w:rsidRPr="00D4549C">
        <w:rPr>
          <w:rFonts w:cs="B Zar" w:hint="cs"/>
          <w:rtl/>
        </w:rPr>
        <w:t>ه از تن پدر و مادرتان</w:t>
      </w:r>
      <w:r w:rsidR="000420CC" w:rsidRPr="00D4549C">
        <w:rPr>
          <w:rFonts w:cs="B Zar" w:hint="cs"/>
          <w:rtl/>
        </w:rPr>
        <w:t xml:space="preserve"> </w:t>
      </w:r>
      <w:r w:rsidR="0092188B" w:rsidRPr="00D4549C">
        <w:rPr>
          <w:rFonts w:cs="B Zar" w:hint="cs"/>
          <w:rtl/>
        </w:rPr>
        <w:t xml:space="preserve">درآورد. </w:t>
      </w:r>
      <w:r w:rsidR="00FE4F4C">
        <w:rPr>
          <w:rFonts w:cs="B Zar" w:hint="cs"/>
          <w:rtl/>
        </w:rPr>
        <w:t>ک</w:t>
      </w:r>
      <w:r w:rsidR="0092188B" w:rsidRPr="00D4549C">
        <w:rPr>
          <w:rFonts w:cs="B Zar" w:hint="cs"/>
          <w:rtl/>
        </w:rPr>
        <w:t>ندن لباس برا</w:t>
      </w:r>
      <w:r w:rsidR="00FE4F4C">
        <w:rPr>
          <w:rFonts w:cs="B Zar" w:hint="cs"/>
          <w:rtl/>
        </w:rPr>
        <w:t>ی</w:t>
      </w:r>
      <w:r w:rsidR="0092188B" w:rsidRPr="00D4549C">
        <w:rPr>
          <w:rFonts w:cs="B Zar" w:hint="cs"/>
          <w:rtl/>
        </w:rPr>
        <w:t xml:space="preserve"> نما</w:t>
      </w:r>
      <w:r w:rsidR="00FE4F4C">
        <w:rPr>
          <w:rFonts w:cs="B Zar" w:hint="cs"/>
          <w:rtl/>
        </w:rPr>
        <w:t>ی</w:t>
      </w:r>
      <w:r w:rsidR="0092188B" w:rsidRPr="00D4549C">
        <w:rPr>
          <w:rFonts w:cs="B Zar" w:hint="cs"/>
          <w:rtl/>
        </w:rPr>
        <w:t>اندن عورت بود تا هر انسان</w:t>
      </w:r>
      <w:r w:rsidR="00FE4F4C">
        <w:rPr>
          <w:rFonts w:cs="B Zar" w:hint="cs"/>
          <w:rtl/>
        </w:rPr>
        <w:t>ی</w:t>
      </w:r>
      <w:r w:rsidR="0092188B" w:rsidRPr="00D4549C">
        <w:rPr>
          <w:rFonts w:cs="B Zar" w:hint="cs"/>
          <w:rtl/>
        </w:rPr>
        <w:t xml:space="preserve"> اگر فر</w:t>
      </w:r>
      <w:r w:rsidR="00FE4F4C">
        <w:rPr>
          <w:rFonts w:cs="B Zar" w:hint="cs"/>
          <w:rtl/>
        </w:rPr>
        <w:t>ی</w:t>
      </w:r>
      <w:r w:rsidR="0092188B" w:rsidRPr="00D4549C">
        <w:rPr>
          <w:rFonts w:cs="B Zar" w:hint="cs"/>
          <w:rtl/>
        </w:rPr>
        <w:t>ب ش</w:t>
      </w:r>
      <w:r w:rsidR="00FE4F4C">
        <w:rPr>
          <w:rFonts w:cs="B Zar" w:hint="cs"/>
          <w:rtl/>
        </w:rPr>
        <w:t>ی</w:t>
      </w:r>
      <w:r w:rsidR="0092188B" w:rsidRPr="00D4549C">
        <w:rPr>
          <w:rFonts w:cs="B Zar" w:hint="cs"/>
          <w:rtl/>
        </w:rPr>
        <w:t>طان را نخورده و از</w:t>
      </w:r>
      <w:r w:rsidR="000420CC" w:rsidRPr="00D4549C">
        <w:rPr>
          <w:rFonts w:cs="B Zar" w:hint="cs"/>
          <w:rtl/>
        </w:rPr>
        <w:t xml:space="preserve"> </w:t>
      </w:r>
      <w:r w:rsidR="0092188B" w:rsidRPr="00D4549C">
        <w:rPr>
          <w:rFonts w:cs="B Zar" w:hint="cs"/>
          <w:rtl/>
        </w:rPr>
        <w:t>لباس تقوا</w:t>
      </w:r>
      <w:r w:rsidR="00FE4F4C">
        <w:rPr>
          <w:rFonts w:cs="B Zar" w:hint="cs"/>
          <w:rtl/>
        </w:rPr>
        <w:t>ی</w:t>
      </w:r>
      <w:r w:rsidR="0092188B" w:rsidRPr="00D4549C">
        <w:rPr>
          <w:rFonts w:cs="B Zar" w:hint="cs"/>
          <w:rtl/>
        </w:rPr>
        <w:t>ش به</w:t>
      </w:r>
      <w:r w:rsidR="00F84283" w:rsidRPr="00D4549C">
        <w:rPr>
          <w:rFonts w:cs="B Zar" w:hint="cs"/>
          <w:rtl/>
        </w:rPr>
        <w:t xml:space="preserve"> </w:t>
      </w:r>
      <w:r w:rsidR="0092188B" w:rsidRPr="00D4549C">
        <w:rPr>
          <w:rFonts w:cs="B Zar" w:hint="cs"/>
          <w:rtl/>
        </w:rPr>
        <w:t>در ن</w:t>
      </w:r>
      <w:r w:rsidR="00FE4F4C">
        <w:rPr>
          <w:rFonts w:cs="B Zar" w:hint="cs"/>
          <w:rtl/>
        </w:rPr>
        <w:t>ی</w:t>
      </w:r>
      <w:r w:rsidR="0092188B" w:rsidRPr="00D4549C">
        <w:rPr>
          <w:rFonts w:cs="B Zar" w:hint="cs"/>
          <w:rtl/>
        </w:rPr>
        <w:t>امده، در بهشت سعادت بماند. ش</w:t>
      </w:r>
      <w:r w:rsidR="00FE4F4C">
        <w:rPr>
          <w:rFonts w:cs="B Zar" w:hint="cs"/>
          <w:rtl/>
        </w:rPr>
        <w:t>ی</w:t>
      </w:r>
      <w:r w:rsidR="0092188B" w:rsidRPr="00D4549C">
        <w:rPr>
          <w:rFonts w:cs="B Zar" w:hint="cs"/>
          <w:rtl/>
        </w:rPr>
        <w:t>طان و قب</w:t>
      </w:r>
      <w:r w:rsidR="00FE4F4C">
        <w:rPr>
          <w:rFonts w:cs="B Zar" w:hint="cs"/>
          <w:rtl/>
        </w:rPr>
        <w:t>ی</w:t>
      </w:r>
      <w:r w:rsidR="0092188B" w:rsidRPr="00D4549C">
        <w:rPr>
          <w:rFonts w:cs="B Zar" w:hint="cs"/>
          <w:rtl/>
        </w:rPr>
        <w:t>له</w:t>
      </w:r>
      <w:r w:rsidR="00F84283" w:rsidRPr="00D4549C">
        <w:rPr>
          <w:rFonts w:cs="B Zar" w:hint="cs"/>
          <w:rtl/>
        </w:rPr>
        <w:t xml:space="preserve"> </w:t>
      </w:r>
      <w:r w:rsidR="0092188B" w:rsidRPr="00D4549C">
        <w:rPr>
          <w:rFonts w:cs="B Zar" w:hint="cs"/>
          <w:rtl/>
        </w:rPr>
        <w:t>اش شما را از طر</w:t>
      </w:r>
      <w:r w:rsidR="00FE4F4C">
        <w:rPr>
          <w:rFonts w:cs="B Zar" w:hint="cs"/>
          <w:rtl/>
        </w:rPr>
        <w:t>ی</w:t>
      </w:r>
      <w:r w:rsidR="0092188B" w:rsidRPr="00D4549C">
        <w:rPr>
          <w:rFonts w:cs="B Zar" w:hint="cs"/>
          <w:rtl/>
        </w:rPr>
        <w:t>ق</w:t>
      </w:r>
      <w:r w:rsidR="00FE4F4C">
        <w:rPr>
          <w:rFonts w:cs="B Zar" w:hint="cs"/>
          <w:rtl/>
        </w:rPr>
        <w:t>ی</w:t>
      </w:r>
      <w:r w:rsidR="0092188B" w:rsidRPr="00D4549C">
        <w:rPr>
          <w:rFonts w:cs="B Zar" w:hint="cs"/>
          <w:rtl/>
        </w:rPr>
        <w:t xml:space="preserve"> م</w:t>
      </w:r>
      <w:r w:rsidR="00FE4F4C">
        <w:rPr>
          <w:rFonts w:cs="B Zar" w:hint="cs"/>
          <w:rtl/>
        </w:rPr>
        <w:t>ی</w:t>
      </w:r>
      <w:r w:rsidR="00F84283" w:rsidRPr="00D4549C">
        <w:rPr>
          <w:rFonts w:cs="B Zar" w:hint="cs"/>
          <w:rtl/>
        </w:rPr>
        <w:t xml:space="preserve"> </w:t>
      </w:r>
      <w:r w:rsidR="0092188B" w:rsidRPr="00D4549C">
        <w:rPr>
          <w:rFonts w:cs="B Zar" w:hint="cs"/>
          <w:rtl/>
        </w:rPr>
        <w:t>ب</w:t>
      </w:r>
      <w:r w:rsidR="00FE4F4C">
        <w:rPr>
          <w:rFonts w:cs="B Zar" w:hint="cs"/>
          <w:rtl/>
        </w:rPr>
        <w:t>ی</w:t>
      </w:r>
      <w:r w:rsidR="0092188B" w:rsidRPr="00D4549C">
        <w:rPr>
          <w:rFonts w:cs="B Zar" w:hint="cs"/>
          <w:rtl/>
        </w:rPr>
        <w:t xml:space="preserve">نند </w:t>
      </w:r>
      <w:r w:rsidR="00FE4F4C">
        <w:rPr>
          <w:rFonts w:cs="B Zar" w:hint="cs"/>
          <w:rtl/>
        </w:rPr>
        <w:t>ک</w:t>
      </w:r>
      <w:r w:rsidR="0092188B" w:rsidRPr="00D4549C">
        <w:rPr>
          <w:rFonts w:cs="B Zar" w:hint="cs"/>
          <w:rtl/>
        </w:rPr>
        <w:t>ه شما آنها را نم</w:t>
      </w:r>
      <w:r w:rsidR="00FE4F4C">
        <w:rPr>
          <w:rFonts w:cs="B Zar" w:hint="cs"/>
          <w:rtl/>
        </w:rPr>
        <w:t>ی</w:t>
      </w:r>
      <w:r w:rsidR="00F84283" w:rsidRPr="00D4549C">
        <w:rPr>
          <w:rFonts w:cs="B Zar" w:hint="cs"/>
          <w:rtl/>
        </w:rPr>
        <w:t xml:space="preserve"> </w:t>
      </w:r>
      <w:r w:rsidR="0092188B" w:rsidRPr="00D4549C">
        <w:rPr>
          <w:rFonts w:cs="B Zar" w:hint="cs"/>
          <w:rtl/>
        </w:rPr>
        <w:t>ب</w:t>
      </w:r>
      <w:r w:rsidR="00FE4F4C">
        <w:rPr>
          <w:rFonts w:cs="B Zar" w:hint="cs"/>
          <w:rtl/>
        </w:rPr>
        <w:t>ی</w:t>
      </w:r>
      <w:r w:rsidR="0092188B" w:rsidRPr="00D4549C">
        <w:rPr>
          <w:rFonts w:cs="B Zar" w:hint="cs"/>
          <w:rtl/>
        </w:rPr>
        <w:t>ن</w:t>
      </w:r>
      <w:r w:rsidR="00FE4F4C">
        <w:rPr>
          <w:rFonts w:cs="B Zar" w:hint="cs"/>
          <w:rtl/>
        </w:rPr>
        <w:t>ی</w:t>
      </w:r>
      <w:r w:rsidR="0092188B" w:rsidRPr="00D4549C">
        <w:rPr>
          <w:rFonts w:cs="B Zar" w:hint="cs"/>
          <w:rtl/>
        </w:rPr>
        <w:t>د و لذا راه نجات بس</w:t>
      </w:r>
      <w:r w:rsidR="00FE4F4C">
        <w:rPr>
          <w:rFonts w:cs="B Zar" w:hint="cs"/>
          <w:rtl/>
        </w:rPr>
        <w:t>ی</w:t>
      </w:r>
      <w:r w:rsidR="0092188B" w:rsidRPr="00D4549C">
        <w:rPr>
          <w:rFonts w:cs="B Zar" w:hint="cs"/>
          <w:rtl/>
        </w:rPr>
        <w:t>ار بار</w:t>
      </w:r>
      <w:r w:rsidR="00FE4F4C">
        <w:rPr>
          <w:rFonts w:cs="B Zar" w:hint="cs"/>
          <w:rtl/>
        </w:rPr>
        <w:t>یک</w:t>
      </w:r>
      <w:r w:rsidR="0092188B" w:rsidRPr="00D4549C">
        <w:rPr>
          <w:rFonts w:cs="B Zar" w:hint="cs"/>
          <w:rtl/>
        </w:rPr>
        <w:t xml:space="preserve"> است. و خداوند در ادامه آ</w:t>
      </w:r>
      <w:r w:rsidR="00FE4F4C">
        <w:rPr>
          <w:rFonts w:cs="B Zar" w:hint="cs"/>
          <w:rtl/>
        </w:rPr>
        <w:t>ی</w:t>
      </w:r>
      <w:r w:rsidR="0092188B" w:rsidRPr="00D4549C">
        <w:rPr>
          <w:rFonts w:cs="B Zar" w:hint="cs"/>
          <w:rtl/>
        </w:rPr>
        <w:t>ه م</w:t>
      </w:r>
      <w:r w:rsidR="00FE4F4C">
        <w:rPr>
          <w:rFonts w:cs="B Zar" w:hint="cs"/>
          <w:rtl/>
        </w:rPr>
        <w:t>ی</w:t>
      </w:r>
      <w:r w:rsidR="00F84283" w:rsidRPr="00D4549C">
        <w:rPr>
          <w:rFonts w:cs="B Zar" w:hint="cs"/>
          <w:rtl/>
        </w:rPr>
        <w:t xml:space="preserve"> </w:t>
      </w:r>
      <w:r w:rsidR="0092188B" w:rsidRPr="00D4549C">
        <w:rPr>
          <w:rFonts w:cs="B Zar" w:hint="cs"/>
          <w:rtl/>
        </w:rPr>
        <w:t>فرما</w:t>
      </w:r>
      <w:r w:rsidR="00FE4F4C">
        <w:rPr>
          <w:rFonts w:cs="B Zar" w:hint="cs"/>
          <w:rtl/>
        </w:rPr>
        <w:t>ی</w:t>
      </w:r>
      <w:r w:rsidR="0092188B" w:rsidRPr="00D4549C">
        <w:rPr>
          <w:rFonts w:cs="B Zar" w:hint="cs"/>
          <w:rtl/>
        </w:rPr>
        <w:t>د: ما ش</w:t>
      </w:r>
      <w:r w:rsidR="00FE4F4C">
        <w:rPr>
          <w:rFonts w:cs="B Zar" w:hint="cs"/>
          <w:rtl/>
        </w:rPr>
        <w:t>ی</w:t>
      </w:r>
      <w:r w:rsidR="0092188B" w:rsidRPr="00D4549C">
        <w:rPr>
          <w:rFonts w:cs="B Zar" w:hint="cs"/>
          <w:rtl/>
        </w:rPr>
        <w:t>طان را اول</w:t>
      </w:r>
      <w:r w:rsidR="00FE4F4C">
        <w:rPr>
          <w:rFonts w:cs="B Zar" w:hint="cs"/>
          <w:rtl/>
        </w:rPr>
        <w:t>ی</w:t>
      </w:r>
      <w:r w:rsidR="0092188B" w:rsidRPr="00D4549C">
        <w:rPr>
          <w:rFonts w:cs="B Zar" w:hint="cs"/>
          <w:rtl/>
        </w:rPr>
        <w:t>اء افراد ب</w:t>
      </w:r>
      <w:r w:rsidR="00FE4F4C">
        <w:rPr>
          <w:rFonts w:cs="B Zar" w:hint="cs"/>
          <w:rtl/>
        </w:rPr>
        <w:t>ی</w:t>
      </w:r>
      <w:r w:rsidR="00F84283" w:rsidRPr="00D4549C">
        <w:rPr>
          <w:rFonts w:cs="B Zar" w:hint="cs"/>
          <w:rtl/>
        </w:rPr>
        <w:t xml:space="preserve"> </w:t>
      </w:r>
      <w:r w:rsidR="0092188B" w:rsidRPr="00D4549C">
        <w:rPr>
          <w:rFonts w:cs="B Zar" w:hint="cs"/>
          <w:rtl/>
        </w:rPr>
        <w:t>ا</w:t>
      </w:r>
      <w:r w:rsidR="00FE4F4C">
        <w:rPr>
          <w:rFonts w:cs="B Zar" w:hint="cs"/>
          <w:rtl/>
        </w:rPr>
        <w:t>ی</w:t>
      </w:r>
      <w:r w:rsidR="0092188B" w:rsidRPr="00D4549C">
        <w:rPr>
          <w:rFonts w:cs="B Zar" w:hint="cs"/>
          <w:rtl/>
        </w:rPr>
        <w:t>مانِ به آ</w:t>
      </w:r>
      <w:r w:rsidR="00FE4F4C">
        <w:rPr>
          <w:rFonts w:cs="B Zar" w:hint="cs"/>
          <w:rtl/>
        </w:rPr>
        <w:t>ی</w:t>
      </w:r>
      <w:r w:rsidR="0092188B" w:rsidRPr="00D4549C">
        <w:rPr>
          <w:rFonts w:cs="B Zar" w:hint="cs"/>
          <w:rtl/>
        </w:rPr>
        <w:t xml:space="preserve">اتمان، </w:t>
      </w:r>
      <w:r w:rsidR="00FE4F4C">
        <w:rPr>
          <w:rFonts w:cs="B Zar" w:hint="cs"/>
          <w:rtl/>
        </w:rPr>
        <w:t>ک</w:t>
      </w:r>
      <w:r w:rsidR="0092188B" w:rsidRPr="00D4549C">
        <w:rPr>
          <w:rFonts w:cs="B Zar" w:hint="cs"/>
          <w:rtl/>
        </w:rPr>
        <w:t>ه به پا</w:t>
      </w:r>
      <w:r w:rsidR="00FE4F4C">
        <w:rPr>
          <w:rFonts w:cs="B Zar" w:hint="cs"/>
          <w:rtl/>
        </w:rPr>
        <w:t>ی</w:t>
      </w:r>
      <w:r w:rsidR="0092188B" w:rsidRPr="00D4549C">
        <w:rPr>
          <w:rFonts w:cs="B Zar" w:hint="cs"/>
          <w:rtl/>
        </w:rPr>
        <w:t xml:space="preserve"> خود به دنبال ش</w:t>
      </w:r>
      <w:r w:rsidR="00FE4F4C">
        <w:rPr>
          <w:rFonts w:cs="B Zar" w:hint="cs"/>
          <w:rtl/>
        </w:rPr>
        <w:t>ی</w:t>
      </w:r>
      <w:r w:rsidR="0092188B" w:rsidRPr="00D4549C">
        <w:rPr>
          <w:rFonts w:cs="B Zar" w:hint="cs"/>
          <w:rtl/>
        </w:rPr>
        <w:t>طان م</w:t>
      </w:r>
      <w:r w:rsidR="00FE4F4C">
        <w:rPr>
          <w:rFonts w:cs="B Zar" w:hint="cs"/>
          <w:rtl/>
        </w:rPr>
        <w:t>ی</w:t>
      </w:r>
      <w:r w:rsidR="00F84283" w:rsidRPr="00D4549C">
        <w:rPr>
          <w:rFonts w:cs="B Zar" w:hint="cs"/>
          <w:rtl/>
        </w:rPr>
        <w:t xml:space="preserve"> </w:t>
      </w:r>
      <w:r w:rsidR="0092188B" w:rsidRPr="00D4549C">
        <w:rPr>
          <w:rFonts w:cs="B Zar" w:hint="cs"/>
          <w:rtl/>
        </w:rPr>
        <w:t>روند، قرار داد</w:t>
      </w:r>
      <w:r w:rsidR="00FE4F4C">
        <w:rPr>
          <w:rFonts w:cs="B Zar" w:hint="cs"/>
          <w:rtl/>
        </w:rPr>
        <w:t>ی</w:t>
      </w:r>
      <w:r w:rsidR="0092188B" w:rsidRPr="00D4549C">
        <w:rPr>
          <w:rFonts w:cs="B Zar" w:hint="cs"/>
          <w:rtl/>
        </w:rPr>
        <w:t>م و قدرت و ولا</w:t>
      </w:r>
      <w:r w:rsidR="00FE4F4C">
        <w:rPr>
          <w:rFonts w:cs="B Zar" w:hint="cs"/>
          <w:rtl/>
        </w:rPr>
        <w:t>ی</w:t>
      </w:r>
      <w:r w:rsidR="0092188B" w:rsidRPr="00D4549C">
        <w:rPr>
          <w:rFonts w:cs="B Zar" w:hint="cs"/>
          <w:rtl/>
        </w:rPr>
        <w:t>ت ش</w:t>
      </w:r>
      <w:r w:rsidR="00FE4F4C">
        <w:rPr>
          <w:rFonts w:cs="B Zar" w:hint="cs"/>
          <w:rtl/>
        </w:rPr>
        <w:t>ی</w:t>
      </w:r>
      <w:r w:rsidR="0092188B" w:rsidRPr="00D4549C">
        <w:rPr>
          <w:rFonts w:cs="B Zar" w:hint="cs"/>
          <w:rtl/>
        </w:rPr>
        <w:t>طان در فر</w:t>
      </w:r>
      <w:r w:rsidR="00FE4F4C">
        <w:rPr>
          <w:rFonts w:cs="B Zar" w:hint="cs"/>
          <w:rtl/>
        </w:rPr>
        <w:t>ی</w:t>
      </w:r>
      <w:r w:rsidR="0092188B" w:rsidRPr="00D4549C">
        <w:rPr>
          <w:rFonts w:cs="B Zar" w:hint="cs"/>
          <w:rtl/>
        </w:rPr>
        <w:t>ب دادن اوست و از طر</w:t>
      </w:r>
      <w:r w:rsidR="00FE4F4C">
        <w:rPr>
          <w:rFonts w:cs="B Zar" w:hint="cs"/>
          <w:rtl/>
        </w:rPr>
        <w:t>ی</w:t>
      </w:r>
      <w:r w:rsidR="0092188B" w:rsidRPr="00D4549C">
        <w:rPr>
          <w:rFonts w:cs="B Zar" w:hint="cs"/>
          <w:rtl/>
        </w:rPr>
        <w:t>ق هم</w:t>
      </w:r>
      <w:r w:rsidR="00FE4F4C">
        <w:rPr>
          <w:rFonts w:cs="B Zar" w:hint="cs"/>
          <w:rtl/>
        </w:rPr>
        <w:t>ی</w:t>
      </w:r>
      <w:r w:rsidR="0092188B" w:rsidRPr="00D4549C">
        <w:rPr>
          <w:rFonts w:cs="B Zar" w:hint="cs"/>
          <w:rtl/>
        </w:rPr>
        <w:t>ن فر</w:t>
      </w:r>
      <w:r w:rsidR="00FE4F4C">
        <w:rPr>
          <w:rFonts w:cs="B Zar" w:hint="cs"/>
          <w:rtl/>
        </w:rPr>
        <w:t>ی</w:t>
      </w:r>
      <w:r w:rsidR="0092188B" w:rsidRPr="00D4549C">
        <w:rPr>
          <w:rFonts w:cs="B Zar" w:hint="cs"/>
          <w:rtl/>
        </w:rPr>
        <w:t>ب</w:t>
      </w:r>
      <w:r w:rsidR="00F84283" w:rsidRPr="00D4549C">
        <w:rPr>
          <w:rFonts w:cs="B Zar" w:hint="cs"/>
          <w:rtl/>
        </w:rPr>
        <w:t xml:space="preserve"> </w:t>
      </w:r>
      <w:r w:rsidR="0092188B" w:rsidRPr="00D4549C">
        <w:rPr>
          <w:rFonts w:cs="B Zar" w:hint="cs"/>
          <w:rtl/>
        </w:rPr>
        <w:t xml:space="preserve">، </w:t>
      </w:r>
      <w:r w:rsidR="00FE4F4C">
        <w:rPr>
          <w:rFonts w:cs="B Zar" w:hint="cs"/>
          <w:rtl/>
        </w:rPr>
        <w:t>ک</w:t>
      </w:r>
      <w:r w:rsidR="0092188B" w:rsidRPr="00D4549C">
        <w:rPr>
          <w:rFonts w:cs="B Zar" w:hint="cs"/>
          <w:rtl/>
        </w:rPr>
        <w:t>ارها</w:t>
      </w:r>
      <w:r w:rsidR="00FE4F4C">
        <w:rPr>
          <w:rFonts w:cs="B Zar" w:hint="cs"/>
          <w:rtl/>
        </w:rPr>
        <w:t>ی</w:t>
      </w:r>
      <w:r w:rsidR="0092188B" w:rsidRPr="00D4549C">
        <w:rPr>
          <w:rFonts w:cs="B Zar" w:hint="cs"/>
          <w:rtl/>
        </w:rPr>
        <w:t>ش را م</w:t>
      </w:r>
      <w:r w:rsidR="00FE4F4C">
        <w:rPr>
          <w:rFonts w:cs="B Zar" w:hint="cs"/>
          <w:rtl/>
        </w:rPr>
        <w:t>ی</w:t>
      </w:r>
      <w:r w:rsidR="00F84283" w:rsidRPr="00D4549C">
        <w:rPr>
          <w:rFonts w:cs="B Zar" w:hint="cs"/>
          <w:rtl/>
        </w:rPr>
        <w:t xml:space="preserve"> </w:t>
      </w:r>
      <w:r w:rsidR="00FE4F4C">
        <w:rPr>
          <w:rFonts w:cs="B Zar" w:hint="cs"/>
          <w:rtl/>
        </w:rPr>
        <w:t>ک</w:t>
      </w:r>
      <w:r w:rsidR="0092188B" w:rsidRPr="00D4549C">
        <w:rPr>
          <w:rFonts w:cs="B Zar" w:hint="cs"/>
          <w:rtl/>
        </w:rPr>
        <w:t>ند، البته اگر موفق به فر</w:t>
      </w:r>
      <w:r w:rsidR="00FE4F4C">
        <w:rPr>
          <w:rFonts w:cs="B Zar" w:hint="cs"/>
          <w:rtl/>
        </w:rPr>
        <w:t>ی</w:t>
      </w:r>
      <w:r w:rsidR="0092188B" w:rsidRPr="00D4549C">
        <w:rPr>
          <w:rFonts w:cs="B Zar" w:hint="cs"/>
          <w:rtl/>
        </w:rPr>
        <w:t>ب شد»</w:t>
      </w:r>
      <w:r w:rsidR="00986EA6" w:rsidRPr="00D4549C">
        <w:rPr>
          <w:rFonts w:cs="B Zar" w:hint="cs"/>
          <w:rtl/>
        </w:rPr>
        <w:t>.</w:t>
      </w:r>
    </w:p>
    <w:p w:rsidR="0092188B" w:rsidRPr="00D4549C" w:rsidRDefault="0092188B" w:rsidP="0092188B">
      <w:pPr>
        <w:rPr>
          <w:rFonts w:cs="B Zar" w:hint="cs"/>
          <w:rtl/>
        </w:rPr>
      </w:pPr>
      <w:r w:rsidRPr="00D4549C">
        <w:rPr>
          <w:rFonts w:cs="B Zar" w:hint="cs"/>
          <w:rtl/>
        </w:rPr>
        <w:t>پس در واقع خداوند در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w:t>
      </w:r>
      <w:r w:rsidR="00FE4F4C">
        <w:rPr>
          <w:rFonts w:cs="B Zar" w:hint="cs"/>
          <w:rtl/>
        </w:rPr>
        <w:t>ی</w:t>
      </w:r>
      <w:r w:rsidRPr="00D4549C">
        <w:rPr>
          <w:rFonts w:cs="B Zar" w:hint="cs"/>
          <w:rtl/>
        </w:rPr>
        <w:t xml:space="preserve"> فرزندان آدم شما هم همان موقع</w:t>
      </w:r>
      <w:r w:rsidR="00FE4F4C">
        <w:rPr>
          <w:rFonts w:cs="B Zar" w:hint="cs"/>
          <w:rtl/>
        </w:rPr>
        <w:t>ی</w:t>
      </w:r>
      <w:r w:rsidRPr="00D4549C">
        <w:rPr>
          <w:rFonts w:cs="B Zar" w:hint="cs"/>
          <w:rtl/>
        </w:rPr>
        <w:t>ت را دار</w:t>
      </w:r>
      <w:r w:rsidR="00FE4F4C">
        <w:rPr>
          <w:rFonts w:cs="B Zar" w:hint="cs"/>
          <w:rtl/>
        </w:rPr>
        <w:t>ی</w:t>
      </w:r>
      <w:r w:rsidRPr="00D4549C">
        <w:rPr>
          <w:rFonts w:cs="B Zar" w:hint="cs"/>
          <w:rtl/>
        </w:rPr>
        <w:t>د و هم ا</w:t>
      </w:r>
      <w:r w:rsidR="00FE4F4C">
        <w:rPr>
          <w:rFonts w:cs="B Zar" w:hint="cs"/>
          <w:rtl/>
        </w:rPr>
        <w:t>ک</w:t>
      </w:r>
      <w:r w:rsidRPr="00D4549C">
        <w:rPr>
          <w:rFonts w:cs="B Zar" w:hint="cs"/>
          <w:rtl/>
        </w:rPr>
        <w:t>نون در معرض فر</w:t>
      </w:r>
      <w:r w:rsidR="00FE4F4C">
        <w:rPr>
          <w:rFonts w:cs="B Zar" w:hint="cs"/>
          <w:rtl/>
        </w:rPr>
        <w:t>ی</w:t>
      </w:r>
      <w:r w:rsidRPr="00D4549C">
        <w:rPr>
          <w:rFonts w:cs="B Zar" w:hint="cs"/>
          <w:rtl/>
        </w:rPr>
        <w:t>ب ش</w:t>
      </w:r>
      <w:r w:rsidR="00FE4F4C">
        <w:rPr>
          <w:rFonts w:cs="B Zar" w:hint="cs"/>
          <w:rtl/>
        </w:rPr>
        <w:t>ی</w:t>
      </w:r>
      <w:r w:rsidRPr="00D4549C">
        <w:rPr>
          <w:rFonts w:cs="B Zar" w:hint="cs"/>
          <w:rtl/>
        </w:rPr>
        <w:t>طان هست</w:t>
      </w:r>
      <w:r w:rsidR="00FE4F4C">
        <w:rPr>
          <w:rFonts w:cs="B Zar" w:hint="cs"/>
          <w:rtl/>
        </w:rPr>
        <w:t>ی</w:t>
      </w:r>
      <w:r w:rsidRPr="00D4549C">
        <w:rPr>
          <w:rFonts w:cs="B Zar" w:hint="cs"/>
          <w:rtl/>
        </w:rPr>
        <w:t>د، 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پدر و مادر شما در معرض فر</w:t>
      </w:r>
      <w:r w:rsidR="00FE4F4C">
        <w:rPr>
          <w:rFonts w:cs="B Zar" w:hint="cs"/>
          <w:rtl/>
        </w:rPr>
        <w:t>ی</w:t>
      </w:r>
      <w:r w:rsidRPr="00D4549C">
        <w:rPr>
          <w:rFonts w:cs="B Zar" w:hint="cs"/>
          <w:rtl/>
        </w:rPr>
        <w:t>ب ش</w:t>
      </w:r>
      <w:r w:rsidR="00FE4F4C">
        <w:rPr>
          <w:rFonts w:cs="B Zar" w:hint="cs"/>
          <w:rtl/>
        </w:rPr>
        <w:t>ی</w:t>
      </w:r>
      <w:r w:rsidRPr="00D4549C">
        <w:rPr>
          <w:rFonts w:cs="B Zar" w:hint="cs"/>
          <w:rtl/>
        </w:rPr>
        <w:t>طان قرار گرفتند و از بهشت ب</w:t>
      </w:r>
      <w:r w:rsidR="00FE4F4C">
        <w:rPr>
          <w:rFonts w:cs="B Zar" w:hint="cs"/>
          <w:rtl/>
        </w:rPr>
        <w:t>ی</w:t>
      </w:r>
      <w:r w:rsidRPr="00D4549C">
        <w:rPr>
          <w:rFonts w:cs="B Zar" w:hint="cs"/>
          <w:rtl/>
        </w:rPr>
        <w:t>رون آمدند و از پوشش ع</w:t>
      </w:r>
      <w:r w:rsidR="00FE4F4C">
        <w:rPr>
          <w:rFonts w:cs="B Zar" w:hint="cs"/>
          <w:rtl/>
        </w:rPr>
        <w:t>ی</w:t>
      </w:r>
      <w:r w:rsidRPr="00D4549C">
        <w:rPr>
          <w:rFonts w:cs="B Zar" w:hint="cs"/>
          <w:rtl/>
        </w:rPr>
        <w:t>وبشان محروم شدند. پس معلوم است ش</w:t>
      </w:r>
      <w:r w:rsidR="00FE4F4C">
        <w:rPr>
          <w:rFonts w:cs="B Zar" w:hint="cs"/>
          <w:rtl/>
        </w:rPr>
        <w:t>ی</w:t>
      </w:r>
      <w:r w:rsidRPr="00D4549C">
        <w:rPr>
          <w:rFonts w:cs="B Zar" w:hint="cs"/>
          <w:rtl/>
        </w:rPr>
        <w:t>طان همواره با ما هست و دائم در حال فر</w:t>
      </w:r>
      <w:r w:rsidR="00FE4F4C">
        <w:rPr>
          <w:rFonts w:cs="B Zar" w:hint="cs"/>
          <w:rtl/>
        </w:rPr>
        <w:t>ی</w:t>
      </w:r>
      <w:r w:rsidRPr="00D4549C">
        <w:rPr>
          <w:rFonts w:cs="B Zar" w:hint="cs"/>
          <w:rtl/>
        </w:rPr>
        <w:t>ب دادن ما است تا لباس د</w:t>
      </w:r>
      <w:r w:rsidR="00FE4F4C">
        <w:rPr>
          <w:rFonts w:cs="B Zar" w:hint="cs"/>
          <w:rtl/>
        </w:rPr>
        <w:t>ی</w:t>
      </w:r>
      <w:r w:rsidRPr="00D4549C">
        <w:rPr>
          <w:rFonts w:cs="B Zar" w:hint="cs"/>
          <w:rtl/>
        </w:rPr>
        <w:t xml:space="preserve">ن را </w:t>
      </w:r>
      <w:r w:rsidR="00FE4F4C">
        <w:rPr>
          <w:rFonts w:cs="B Zar" w:hint="cs"/>
          <w:rtl/>
        </w:rPr>
        <w:t>ک</w:t>
      </w:r>
      <w:r w:rsidRPr="00D4549C">
        <w:rPr>
          <w:rFonts w:cs="B Zar" w:hint="cs"/>
          <w:rtl/>
        </w:rPr>
        <w:t>ه نما</w:t>
      </w:r>
      <w:r w:rsidR="00FE4F4C">
        <w:rPr>
          <w:rFonts w:cs="B Zar" w:hint="cs"/>
          <w:rtl/>
        </w:rPr>
        <w:t>ی</w:t>
      </w:r>
      <w:r w:rsidRPr="00D4549C">
        <w:rPr>
          <w:rFonts w:cs="B Zar" w:hint="cs"/>
          <w:rtl/>
        </w:rPr>
        <w:t>ش پا</w:t>
      </w:r>
      <w:r w:rsidR="00FE4F4C">
        <w:rPr>
          <w:rFonts w:cs="B Zar" w:hint="cs"/>
          <w:rtl/>
        </w:rPr>
        <w:t>ی</w:t>
      </w:r>
      <w:r w:rsidRPr="00D4549C">
        <w:rPr>
          <w:rFonts w:cs="B Zar" w:hint="cs"/>
          <w:rtl/>
        </w:rPr>
        <w:t>دار</w:t>
      </w:r>
      <w:r w:rsidR="00FE4F4C">
        <w:rPr>
          <w:rFonts w:cs="B Zar" w:hint="cs"/>
          <w:rtl/>
        </w:rPr>
        <w:t>ی</w:t>
      </w:r>
      <w:r w:rsidRPr="00D4549C">
        <w:rPr>
          <w:rFonts w:cs="B Zar" w:hint="cs"/>
          <w:rtl/>
        </w:rPr>
        <w:t xml:space="preserve"> بر فطرت است از ما در آورد. مثل هم</w:t>
      </w:r>
      <w:r w:rsidR="00FE4F4C">
        <w:rPr>
          <w:rFonts w:cs="B Zar" w:hint="cs"/>
          <w:rtl/>
        </w:rPr>
        <w:t>ی</w:t>
      </w:r>
      <w:r w:rsidRPr="00D4549C">
        <w:rPr>
          <w:rFonts w:cs="B Zar" w:hint="cs"/>
          <w:rtl/>
        </w:rPr>
        <w:t>ن آدم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غ</w:t>
      </w:r>
      <w:r w:rsidR="00FE4F4C">
        <w:rPr>
          <w:rFonts w:cs="B Zar" w:hint="cs"/>
          <w:rtl/>
        </w:rPr>
        <w:t>ی</w:t>
      </w:r>
      <w:r w:rsidRPr="00D4549C">
        <w:rPr>
          <w:rFonts w:cs="B Zar" w:hint="cs"/>
          <w:rtl/>
        </w:rPr>
        <w:t>ر متد</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مزاحم حال د</w:t>
      </w:r>
      <w:r w:rsidR="00FE4F4C">
        <w:rPr>
          <w:rFonts w:cs="B Zar" w:hint="cs"/>
          <w:rtl/>
        </w:rPr>
        <w:t>ی</w:t>
      </w:r>
      <w:r w:rsidRPr="00D4549C">
        <w:rPr>
          <w:rFonts w:cs="B Zar" w:hint="cs"/>
          <w:rtl/>
        </w:rPr>
        <w:t>گران</w:t>
      </w:r>
      <w:r w:rsidR="00F84283" w:rsidRPr="00D4549C">
        <w:rPr>
          <w:rFonts w:cs="B Zar" w:hint="cs"/>
          <w:rtl/>
        </w:rPr>
        <w:t xml:space="preserve"> </w:t>
      </w:r>
      <w:r w:rsidRPr="00D4549C">
        <w:rPr>
          <w:rFonts w:cs="B Zar" w:hint="cs"/>
          <w:rtl/>
        </w:rPr>
        <w:t>اند،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لباس شهوت به تنشان است و لباس د</w:t>
      </w:r>
      <w:r w:rsidR="00FE4F4C">
        <w:rPr>
          <w:rFonts w:cs="B Zar" w:hint="cs"/>
          <w:rtl/>
        </w:rPr>
        <w:t>ی</w:t>
      </w:r>
      <w:r w:rsidRPr="00D4549C">
        <w:rPr>
          <w:rFonts w:cs="B Zar" w:hint="cs"/>
          <w:rtl/>
        </w:rPr>
        <w:t>ن را در آورده</w:t>
      </w:r>
      <w:r w:rsidR="00F84283" w:rsidRPr="00D4549C">
        <w:rPr>
          <w:rFonts w:cs="B Zar" w:hint="cs"/>
          <w:rtl/>
        </w:rPr>
        <w:t xml:space="preserve"> </w:t>
      </w:r>
      <w:r w:rsidRPr="00D4549C">
        <w:rPr>
          <w:rFonts w:cs="B Zar" w:hint="cs"/>
          <w:rtl/>
        </w:rPr>
        <w:t>اند،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نمونه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از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w:t>
      </w:r>
      <w:r w:rsidR="00F84283" w:rsidRPr="00D4549C">
        <w:rPr>
          <w:rFonts w:cs="B Zar" w:hint="cs"/>
          <w:rtl/>
        </w:rPr>
        <w:t xml:space="preserve"> </w:t>
      </w:r>
      <w:r w:rsidRPr="00D4549C">
        <w:rPr>
          <w:rFonts w:cs="B Zar" w:hint="cs"/>
          <w:rtl/>
        </w:rPr>
        <w:t xml:space="preserve">اند. </w:t>
      </w:r>
    </w:p>
    <w:p w:rsidR="0092188B" w:rsidRPr="00D4549C" w:rsidRDefault="0092188B" w:rsidP="00986EA6">
      <w:pPr>
        <w:rPr>
          <w:rFonts w:cs="B Zar" w:hint="cs"/>
        </w:rPr>
      </w:pPr>
      <w:r w:rsidRPr="00D4549C">
        <w:rPr>
          <w:rFonts w:cs="B Zar" w:hint="cs"/>
          <w:rtl/>
        </w:rPr>
        <w:t>چنانچه ملاحظه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آدم و حوا را با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در بهشت هستند, به عنوان پدر ومادر ما مطرح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از نظر جسم</w:t>
      </w:r>
      <w:r w:rsidR="00FE4F4C">
        <w:rPr>
          <w:rFonts w:cs="B Zar" w:hint="cs"/>
          <w:rtl/>
        </w:rPr>
        <w:t>ی</w:t>
      </w:r>
      <w:r w:rsidRPr="00D4549C">
        <w:rPr>
          <w:rFonts w:cs="B Zar" w:hint="cs"/>
          <w:rtl/>
        </w:rPr>
        <w:t>، آدم و حـوا</w:t>
      </w:r>
      <w:r w:rsidR="00FE4F4C">
        <w:rPr>
          <w:rFonts w:cs="B Zar" w:hint="cs"/>
          <w:rtl/>
        </w:rPr>
        <w:t>ی</w:t>
      </w:r>
      <w:r w:rsidRPr="00D4549C">
        <w:rPr>
          <w:rFonts w:cs="B Zar" w:hint="cs"/>
          <w:rtl/>
        </w:rPr>
        <w:t xml:space="preserve">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ـنْ پدر و مادر جسـم</w:t>
      </w:r>
      <w:r w:rsidR="00FE4F4C">
        <w:rPr>
          <w:rFonts w:cs="B Zar" w:hint="cs"/>
          <w:rtl/>
        </w:rPr>
        <w:t>ی</w:t>
      </w:r>
      <w:r w:rsidRPr="00D4549C">
        <w:rPr>
          <w:rFonts w:cs="B Zar" w:hint="cs"/>
          <w:rtl/>
        </w:rPr>
        <w:t xml:space="preserve"> ما هستند. حال شا</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خواهند ما را متوجه آن اصل</w:t>
      </w:r>
      <w:r w:rsidR="00FE4F4C">
        <w:rPr>
          <w:rFonts w:cs="B Zar" w:hint="cs"/>
          <w:rtl/>
        </w:rPr>
        <w:t>ی</w:t>
      </w:r>
      <w:r w:rsidRPr="00D4549C">
        <w:rPr>
          <w:rFonts w:cs="B Zar" w:hint="cs"/>
          <w:rtl/>
        </w:rPr>
        <w:t xml:space="preserve"> از همه زنها و مردها </w:t>
      </w:r>
      <w:r w:rsidR="00FE4F4C">
        <w:rPr>
          <w:rFonts w:cs="B Zar" w:hint="cs"/>
          <w:rtl/>
        </w:rPr>
        <w:t>ک</w:t>
      </w:r>
      <w:r w:rsidRPr="00D4549C">
        <w:rPr>
          <w:rFonts w:cs="B Zar" w:hint="cs"/>
          <w:rtl/>
        </w:rPr>
        <w:t xml:space="preserve">نند </w:t>
      </w:r>
      <w:r w:rsidR="00FE4F4C">
        <w:rPr>
          <w:rFonts w:cs="B Zar" w:hint="cs"/>
          <w:rtl/>
        </w:rPr>
        <w:t>ک</w:t>
      </w:r>
      <w:r w:rsidRPr="00D4549C">
        <w:rPr>
          <w:rFonts w:cs="B Zar" w:hint="cs"/>
          <w:rtl/>
        </w:rPr>
        <w:t>ه اصل پدر و مادر اول</w:t>
      </w:r>
      <w:r w:rsidR="00FE4F4C">
        <w:rPr>
          <w:rFonts w:cs="B Zar" w:hint="cs"/>
          <w:rtl/>
        </w:rPr>
        <w:t>ی</w:t>
      </w:r>
      <w:r w:rsidRPr="00D4549C">
        <w:rPr>
          <w:rFonts w:cs="B Zar" w:hint="cs"/>
          <w:rtl/>
        </w:rPr>
        <w:t>ه ما هم بوده</w:t>
      </w:r>
      <w:r w:rsidR="00F84283" w:rsidRPr="00D4549C">
        <w:rPr>
          <w:rFonts w:cs="B Zar" w:hint="cs"/>
          <w:rtl/>
        </w:rPr>
        <w:t xml:space="preserve"> </w:t>
      </w:r>
      <w:r w:rsidRPr="00D4549C">
        <w:rPr>
          <w:rFonts w:cs="B Zar" w:hint="cs"/>
          <w:rtl/>
        </w:rPr>
        <w:t>اند و به ا</w:t>
      </w:r>
      <w:r w:rsidR="00FE4F4C">
        <w:rPr>
          <w:rFonts w:cs="B Zar" w:hint="cs"/>
          <w:rtl/>
        </w:rPr>
        <w:t>ی</w:t>
      </w:r>
      <w:r w:rsidRPr="00D4549C">
        <w:rPr>
          <w:rFonts w:cs="B Zar" w:hint="cs"/>
          <w:rtl/>
        </w:rPr>
        <w:t>ن اعتبار، پدر و مادر ما هم حساب م</w:t>
      </w:r>
      <w:r w:rsidR="00FE4F4C">
        <w:rPr>
          <w:rFonts w:cs="B Zar" w:hint="cs"/>
          <w:rtl/>
        </w:rPr>
        <w:t>ی</w:t>
      </w:r>
      <w:r w:rsidR="00F84283" w:rsidRPr="00D4549C">
        <w:rPr>
          <w:rFonts w:cs="B Zar" w:hint="cs"/>
          <w:rtl/>
        </w:rPr>
        <w:t xml:space="preserve"> </w:t>
      </w:r>
      <w:r w:rsidRPr="00D4549C">
        <w:rPr>
          <w:rFonts w:cs="B Zar" w:hint="cs"/>
          <w:rtl/>
        </w:rPr>
        <w:t xml:space="preserve">شوند. و </w:t>
      </w:r>
      <w:r w:rsidR="00FE4F4C">
        <w:rPr>
          <w:rFonts w:cs="B Zar" w:hint="cs"/>
          <w:rtl/>
        </w:rPr>
        <w:t>ی</w:t>
      </w:r>
      <w:r w:rsidRPr="00D4549C">
        <w:rPr>
          <w:rFonts w:cs="B Zar" w:hint="cs"/>
          <w:rtl/>
        </w:rPr>
        <w:t>ا مسئله نما</w:t>
      </w:r>
      <w:r w:rsidR="00FE4F4C">
        <w:rPr>
          <w:rFonts w:cs="B Zar" w:hint="cs"/>
          <w:rtl/>
        </w:rPr>
        <w:t>ی</w:t>
      </w:r>
      <w:r w:rsidRPr="00D4549C">
        <w:rPr>
          <w:rFonts w:cs="B Zar" w:hint="cs"/>
          <w:rtl/>
        </w:rPr>
        <w:t xml:space="preserve">اندن باطن به ظاهر است </w:t>
      </w:r>
      <w:r w:rsidR="00FE4F4C">
        <w:rPr>
          <w:rFonts w:cs="B Zar" w:hint="cs"/>
          <w:rtl/>
        </w:rPr>
        <w:t>ک</w:t>
      </w:r>
      <w:r w:rsidRPr="00D4549C">
        <w:rPr>
          <w:rFonts w:cs="B Zar" w:hint="cs"/>
          <w:rtl/>
        </w:rPr>
        <w:t>ه هرچه باطن ظهور ب</w:t>
      </w:r>
      <w:r w:rsidR="00FE4F4C">
        <w:rPr>
          <w:rFonts w:cs="B Zar" w:hint="cs"/>
          <w:rtl/>
        </w:rPr>
        <w:t>ی</w:t>
      </w:r>
      <w:r w:rsidRPr="00D4549C">
        <w:rPr>
          <w:rFonts w:cs="B Zar" w:hint="cs"/>
          <w:rtl/>
        </w:rPr>
        <w:t>شتر</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 xml:space="preserve">ند جنبه </w:t>
      </w:r>
      <w:r w:rsidR="00FE4F4C">
        <w:rPr>
          <w:rFonts w:cs="B Zar" w:hint="cs"/>
          <w:rtl/>
        </w:rPr>
        <w:t>ک</w:t>
      </w:r>
      <w:r w:rsidRPr="00D4549C">
        <w:rPr>
          <w:rFonts w:cs="B Zar" w:hint="cs"/>
          <w:rtl/>
        </w:rPr>
        <w:t>ثرت در آن شد</w:t>
      </w:r>
      <w:r w:rsidR="00FE4F4C">
        <w:rPr>
          <w:rFonts w:cs="B Zar" w:hint="cs"/>
          <w:rtl/>
        </w:rPr>
        <w:t>ی</w:t>
      </w:r>
      <w:r w:rsidRPr="00D4549C">
        <w:rPr>
          <w:rFonts w:cs="B Zar" w:hint="cs"/>
          <w:rtl/>
        </w:rPr>
        <w:t>دتر م</w:t>
      </w:r>
      <w:r w:rsidR="00FE4F4C">
        <w:rPr>
          <w:rFonts w:cs="B Zar" w:hint="cs"/>
          <w:rtl/>
        </w:rPr>
        <w:t>ی</w:t>
      </w:r>
      <w:r w:rsidR="00F84283" w:rsidRPr="00D4549C">
        <w:rPr>
          <w:rFonts w:cs="B Zar" w:hint="cs"/>
          <w:rtl/>
        </w:rPr>
        <w:t xml:space="preserve"> </w:t>
      </w:r>
      <w:r w:rsidRPr="00D4549C">
        <w:rPr>
          <w:rFonts w:cs="B Zar" w:hint="cs"/>
          <w:rtl/>
        </w:rPr>
        <w:t>شود به طور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آ</w:t>
      </w:r>
      <w:r w:rsidR="00FE4F4C">
        <w:rPr>
          <w:rFonts w:cs="B Zar" w:hint="cs"/>
          <w:rtl/>
        </w:rPr>
        <w:t>ی</w:t>
      </w:r>
      <w:r w:rsidRPr="00D4549C">
        <w:rPr>
          <w:rFonts w:cs="B Zar" w:hint="cs"/>
          <w:rtl/>
        </w:rPr>
        <w:t>ه 1 سوره نساء مسئله نفس واحده را مطرح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 xml:space="preserve">ه از آن نفس، زوجش را خارج </w:t>
      </w:r>
      <w:r w:rsidR="00FE4F4C">
        <w:rPr>
          <w:rFonts w:cs="B Zar" w:hint="cs"/>
          <w:rtl/>
        </w:rPr>
        <w:t>ک</w:t>
      </w:r>
      <w:r w:rsidRPr="00D4549C">
        <w:rPr>
          <w:rFonts w:cs="B Zar" w:hint="cs"/>
          <w:rtl/>
        </w:rPr>
        <w:t>ردند و بعد آن نفس واحده</w:t>
      </w:r>
      <w:r w:rsidRPr="00D4549C">
        <w:rPr>
          <w:rFonts w:cs="B Zar"/>
          <w:rtl/>
        </w:rPr>
        <w:t xml:space="preserve"> </w:t>
      </w:r>
      <w:r w:rsidRPr="00D4549C">
        <w:rPr>
          <w:rFonts w:cs="B Zar" w:hint="cs"/>
          <w:rtl/>
        </w:rPr>
        <w:t>را در آ</w:t>
      </w:r>
      <w:r w:rsidR="00FE4F4C">
        <w:rPr>
          <w:rFonts w:cs="B Zar" w:hint="cs"/>
          <w:rtl/>
        </w:rPr>
        <w:t>ی</w:t>
      </w:r>
      <w:r w:rsidRPr="00D4549C">
        <w:rPr>
          <w:rFonts w:cs="B Zar" w:hint="cs"/>
          <w:rtl/>
        </w:rPr>
        <w:t>ه 31 سوره بقره مطرح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همه اسماء</w:t>
      </w:r>
      <w:r w:rsidR="00F84283" w:rsidRPr="00D4549C">
        <w:rPr>
          <w:rFonts w:cs="B Zar" w:hint="cs"/>
          <w:rtl/>
        </w:rPr>
        <w:t xml:space="preserve"> </w:t>
      </w:r>
      <w:r w:rsidRPr="00D4549C">
        <w:rPr>
          <w:rFonts w:cs="B Zar" w:hint="cs"/>
          <w:rtl/>
        </w:rPr>
        <w:t xml:space="preserve"> را به آن آموخته است </w:t>
      </w:r>
      <w:r w:rsidR="00FE4F4C">
        <w:rPr>
          <w:rFonts w:cs="B Zar" w:hint="cs"/>
          <w:rtl/>
        </w:rPr>
        <w:t>ک</w:t>
      </w:r>
      <w:r w:rsidRPr="00D4549C">
        <w:rPr>
          <w:rFonts w:cs="B Zar" w:hint="cs"/>
          <w:rtl/>
        </w:rPr>
        <w:t>ه مسلّم ا</w:t>
      </w:r>
      <w:r w:rsidR="00FE4F4C">
        <w:rPr>
          <w:rFonts w:cs="B Zar" w:hint="cs"/>
          <w:rtl/>
        </w:rPr>
        <w:t>ی</w:t>
      </w:r>
      <w:r w:rsidRPr="00D4549C">
        <w:rPr>
          <w:rFonts w:cs="B Zar" w:hint="cs"/>
          <w:rtl/>
        </w:rPr>
        <w:t xml:space="preserve">ن نفس واحده؛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آدم در ا</w:t>
      </w:r>
      <w:r w:rsidR="00FE4F4C">
        <w:rPr>
          <w:rFonts w:cs="B Zar" w:hint="cs"/>
          <w:rtl/>
        </w:rPr>
        <w:t>ی</w:t>
      </w:r>
      <w:r w:rsidRPr="00D4549C">
        <w:rPr>
          <w:rFonts w:cs="B Zar" w:hint="cs"/>
          <w:rtl/>
        </w:rPr>
        <w:t>ن مقام، جامع همه زن</w:t>
      </w:r>
      <w:r w:rsidR="00F84283" w:rsidRPr="00D4549C">
        <w:rPr>
          <w:rFonts w:cs="B Zar" w:hint="cs"/>
          <w:rtl/>
        </w:rPr>
        <w:t xml:space="preserve"> </w:t>
      </w:r>
      <w:r w:rsidRPr="00D4549C">
        <w:rPr>
          <w:rFonts w:cs="B Zar" w:hint="cs"/>
          <w:rtl/>
        </w:rPr>
        <w:t>ها و مردها م</w:t>
      </w:r>
      <w:r w:rsidR="00FE4F4C">
        <w:rPr>
          <w:rFonts w:cs="B Zar" w:hint="cs"/>
          <w:rtl/>
        </w:rPr>
        <w:t>ی</w:t>
      </w:r>
      <w:r w:rsidR="00F84283" w:rsidRPr="00D4549C">
        <w:rPr>
          <w:rFonts w:cs="B Zar" w:hint="cs"/>
          <w:rtl/>
        </w:rPr>
        <w:t xml:space="preserve"> </w:t>
      </w:r>
      <w:r w:rsidRPr="00D4549C">
        <w:rPr>
          <w:rFonts w:cs="B Zar" w:hint="cs"/>
          <w:rtl/>
        </w:rPr>
        <w:t xml:space="preserve">باشد حالا در </w:t>
      </w:r>
      <w:r w:rsidR="00FE4F4C">
        <w:rPr>
          <w:rFonts w:cs="B Zar" w:hint="cs"/>
          <w:rtl/>
        </w:rPr>
        <w:t>یک</w:t>
      </w:r>
      <w:r w:rsidRPr="00D4549C">
        <w:rPr>
          <w:rFonts w:cs="B Zar" w:hint="cs"/>
          <w:rtl/>
        </w:rPr>
        <w:t xml:space="preserve"> مقام ا</w:t>
      </w:r>
      <w:r w:rsidR="00FE4F4C">
        <w:rPr>
          <w:rFonts w:cs="B Zar" w:hint="cs"/>
          <w:rtl/>
        </w:rPr>
        <w:t>ی</w:t>
      </w:r>
      <w:r w:rsidRPr="00D4549C">
        <w:rPr>
          <w:rFonts w:cs="B Zar" w:hint="cs"/>
          <w:rtl/>
        </w:rPr>
        <w:t>ن نفس واحده ظهور ب</w:t>
      </w:r>
      <w:r w:rsidR="00FE4F4C">
        <w:rPr>
          <w:rFonts w:cs="B Zar" w:hint="cs"/>
          <w:rtl/>
        </w:rPr>
        <w:t>ی</w:t>
      </w:r>
      <w:r w:rsidRPr="00D4549C">
        <w:rPr>
          <w:rFonts w:cs="B Zar" w:hint="cs"/>
          <w:rtl/>
        </w:rPr>
        <w:t>شتر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اول</w:t>
      </w:r>
      <w:r w:rsidR="00FE4F4C">
        <w:rPr>
          <w:rFonts w:cs="B Zar" w:hint="cs"/>
          <w:rtl/>
        </w:rPr>
        <w:t>ی</w:t>
      </w:r>
      <w:r w:rsidRPr="00D4549C">
        <w:rPr>
          <w:rFonts w:cs="B Zar" w:hint="cs"/>
          <w:rtl/>
        </w:rPr>
        <w:t xml:space="preserve">ن مقام </w:t>
      </w:r>
      <w:r w:rsidR="00FE4F4C">
        <w:rPr>
          <w:rFonts w:cs="B Zar" w:hint="cs"/>
          <w:rtl/>
        </w:rPr>
        <w:t>ک</w:t>
      </w:r>
      <w:r w:rsidRPr="00D4549C">
        <w:rPr>
          <w:rFonts w:cs="B Zar" w:hint="cs"/>
          <w:rtl/>
        </w:rPr>
        <w:t>ثرت در آن ظاهر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 xml:space="preserve">ه آن عبارتست از ظهور آدم و حوا </w:t>
      </w:r>
      <w:r w:rsidR="00FE4F4C">
        <w:rPr>
          <w:rFonts w:cs="B Zar" w:hint="cs"/>
          <w:rtl/>
        </w:rPr>
        <w:t>ک</w:t>
      </w:r>
      <w:r w:rsidRPr="00D4549C">
        <w:rPr>
          <w:rFonts w:cs="B Zar" w:hint="cs"/>
          <w:rtl/>
        </w:rPr>
        <w:t>ه به ا</w:t>
      </w:r>
      <w:r w:rsidR="00FE4F4C">
        <w:rPr>
          <w:rFonts w:cs="B Zar" w:hint="cs"/>
          <w:rtl/>
        </w:rPr>
        <w:t>ی</w:t>
      </w:r>
      <w:r w:rsidRPr="00D4549C">
        <w:rPr>
          <w:rFonts w:cs="B Zar" w:hint="cs"/>
          <w:rtl/>
        </w:rPr>
        <w:t>ن اعتبار در ا</w:t>
      </w:r>
      <w:r w:rsidR="00FE4F4C">
        <w:rPr>
          <w:rFonts w:cs="B Zar" w:hint="cs"/>
          <w:rtl/>
        </w:rPr>
        <w:t>ی</w:t>
      </w:r>
      <w:r w:rsidRPr="00D4549C">
        <w:rPr>
          <w:rFonts w:cs="B Zar" w:hint="cs"/>
          <w:rtl/>
        </w:rPr>
        <w:t>ن حال پدر و مادر همه انسانها م</w:t>
      </w:r>
      <w:r w:rsidR="00FE4F4C">
        <w:rPr>
          <w:rFonts w:cs="B Zar" w:hint="cs"/>
          <w:rtl/>
        </w:rPr>
        <w:t>ی</w:t>
      </w:r>
      <w:r w:rsidR="00F84283" w:rsidRPr="00D4549C">
        <w:rPr>
          <w:rFonts w:cs="B Zar" w:hint="cs"/>
          <w:rtl/>
        </w:rPr>
        <w:t xml:space="preserve"> </w:t>
      </w:r>
      <w:r w:rsidRPr="00D4549C">
        <w:rPr>
          <w:rFonts w:cs="B Zar" w:hint="cs"/>
          <w:rtl/>
        </w:rPr>
        <w:t>شوند و از ا</w:t>
      </w:r>
      <w:r w:rsidR="00FE4F4C">
        <w:rPr>
          <w:rFonts w:cs="B Zar" w:hint="cs"/>
          <w:rtl/>
        </w:rPr>
        <w:t>ی</w:t>
      </w:r>
      <w:r w:rsidRPr="00D4549C">
        <w:rPr>
          <w:rFonts w:cs="B Zar" w:hint="cs"/>
          <w:rtl/>
        </w:rPr>
        <w:t xml:space="preserve">ن نفس واحده </w:t>
      </w:r>
      <w:r w:rsidR="00FE4F4C">
        <w:rPr>
          <w:rFonts w:cs="B Zar" w:hint="cs"/>
          <w:rtl/>
        </w:rPr>
        <w:t>ک</w:t>
      </w:r>
      <w:r w:rsidRPr="00D4549C">
        <w:rPr>
          <w:rFonts w:cs="B Zar" w:hint="cs"/>
          <w:rtl/>
        </w:rPr>
        <w:t>ه زوجش ن</w:t>
      </w:r>
      <w:r w:rsidR="00FE4F4C">
        <w:rPr>
          <w:rFonts w:cs="B Zar" w:hint="cs"/>
          <w:rtl/>
        </w:rPr>
        <w:t>ی</w:t>
      </w:r>
      <w:r w:rsidRPr="00D4549C">
        <w:rPr>
          <w:rFonts w:cs="B Zar" w:hint="cs"/>
          <w:rtl/>
        </w:rPr>
        <w:t>ز از آن خلق شده، همه انسانها ر</w:t>
      </w:r>
      <w:r w:rsidR="00FE4F4C">
        <w:rPr>
          <w:rFonts w:cs="B Zar" w:hint="cs"/>
          <w:rtl/>
        </w:rPr>
        <w:t>ی</w:t>
      </w:r>
      <w:r w:rsidRPr="00D4549C">
        <w:rPr>
          <w:rFonts w:cs="B Zar" w:hint="cs"/>
          <w:rtl/>
        </w:rPr>
        <w:t xml:space="preserve">شه گرفتند و مرحله </w:t>
      </w:r>
      <w:r w:rsidR="00FE4F4C">
        <w:rPr>
          <w:rFonts w:cs="B Zar" w:hint="cs"/>
          <w:rtl/>
        </w:rPr>
        <w:t>ک</w:t>
      </w:r>
      <w:r w:rsidRPr="00D4549C">
        <w:rPr>
          <w:rFonts w:cs="B Zar" w:hint="cs"/>
          <w:rtl/>
        </w:rPr>
        <w:t xml:space="preserve">ثرت بعد از </w:t>
      </w:r>
      <w:r w:rsidR="00FE4F4C">
        <w:rPr>
          <w:rFonts w:cs="B Zar" w:hint="cs"/>
          <w:rtl/>
        </w:rPr>
        <w:t>ک</w:t>
      </w:r>
      <w:r w:rsidRPr="00D4549C">
        <w:rPr>
          <w:rFonts w:cs="B Zar" w:hint="cs"/>
          <w:rtl/>
        </w:rPr>
        <w:t xml:space="preserve">ثرت </w:t>
      </w:r>
      <w:r w:rsidR="00FE4F4C">
        <w:rPr>
          <w:rFonts w:cs="B Zar" w:hint="cs"/>
          <w:rtl/>
        </w:rPr>
        <w:t>ی</w:t>
      </w:r>
      <w:r w:rsidRPr="00D4549C">
        <w:rPr>
          <w:rFonts w:cs="B Zar" w:hint="cs"/>
          <w:rtl/>
        </w:rPr>
        <w:t>ا ظهور بعد از ظهور محقق شد و لذا آ</w:t>
      </w:r>
      <w:r w:rsidR="00FE4F4C">
        <w:rPr>
          <w:rFonts w:cs="B Zar" w:hint="cs"/>
          <w:rtl/>
        </w:rPr>
        <w:t>ی</w:t>
      </w:r>
      <w:r w:rsidRPr="00D4549C">
        <w:rPr>
          <w:rFonts w:cs="B Zar" w:hint="cs"/>
          <w:rtl/>
        </w:rPr>
        <w:t>ه اول سوره نساء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w:t>
      </w:r>
      <w:r w:rsidR="00FE4F4C">
        <w:rPr>
          <w:rStyle w:val="ArabiChar"/>
          <w:rFonts w:cs="B Zar"/>
          <w:rtl/>
        </w:rPr>
        <w:t>ی</w:t>
      </w:r>
      <w:r w:rsidRPr="00D4549C">
        <w:rPr>
          <w:rStyle w:val="ArabiChar"/>
          <w:rFonts w:cs="B Zar"/>
          <w:rtl/>
        </w:rPr>
        <w:t>ا أَ</w:t>
      </w:r>
      <w:r w:rsidR="00FE4F4C">
        <w:rPr>
          <w:rStyle w:val="ArabiChar"/>
          <w:rFonts w:cs="B Zar"/>
          <w:rtl/>
        </w:rPr>
        <w:t>ی</w:t>
      </w:r>
      <w:r w:rsidRPr="00D4549C">
        <w:rPr>
          <w:rStyle w:val="ArabiChar"/>
          <w:rFonts w:cs="B Zar"/>
          <w:rtl/>
        </w:rPr>
        <w:t>هَا النَّاسُ اتَّقُواْ رَبَّ</w:t>
      </w:r>
      <w:r w:rsidR="00FE4F4C">
        <w:rPr>
          <w:rStyle w:val="ArabiChar"/>
          <w:rFonts w:cs="B Zar"/>
          <w:rtl/>
        </w:rPr>
        <w:t>ک</w:t>
      </w:r>
      <w:r w:rsidRPr="00D4549C">
        <w:rPr>
          <w:rStyle w:val="ArabiChar"/>
          <w:rFonts w:cs="B Zar"/>
          <w:rtl/>
        </w:rPr>
        <w:t>مُ الَّذِ</w:t>
      </w:r>
      <w:r w:rsidR="00FE4F4C">
        <w:rPr>
          <w:rStyle w:val="ArabiChar"/>
          <w:rFonts w:cs="B Zar"/>
          <w:rtl/>
        </w:rPr>
        <w:t>ی</w:t>
      </w:r>
      <w:r w:rsidRPr="00D4549C">
        <w:rPr>
          <w:rStyle w:val="ArabiChar"/>
          <w:rFonts w:cs="B Zar"/>
          <w:rtl/>
        </w:rPr>
        <w:t xml:space="preserve"> خَلَقَ</w:t>
      </w:r>
      <w:r w:rsidR="00FE4F4C">
        <w:rPr>
          <w:rStyle w:val="ArabiChar"/>
          <w:rFonts w:cs="B Zar"/>
          <w:rtl/>
        </w:rPr>
        <w:t>ک</w:t>
      </w:r>
      <w:r w:rsidRPr="00D4549C">
        <w:rPr>
          <w:rStyle w:val="ArabiChar"/>
          <w:rFonts w:cs="B Zar"/>
          <w:rtl/>
        </w:rPr>
        <w:t xml:space="preserve">م مِّن نَّفْسٍ وَاحِدَةٍ وَخَلَقَ مِنْهَا زَوْجَهَا وَبَثَّ مِنْهُمَا رِجَالاً </w:t>
      </w:r>
      <w:r w:rsidR="00FE4F4C">
        <w:rPr>
          <w:rStyle w:val="ArabiChar"/>
          <w:rFonts w:cs="B Zar"/>
          <w:rtl/>
        </w:rPr>
        <w:t>ک</w:t>
      </w:r>
      <w:r w:rsidRPr="00D4549C">
        <w:rPr>
          <w:rStyle w:val="ArabiChar"/>
          <w:rFonts w:cs="B Zar"/>
          <w:rtl/>
        </w:rPr>
        <w:t>ثِ</w:t>
      </w:r>
      <w:r w:rsidR="00FE4F4C">
        <w:rPr>
          <w:rStyle w:val="ArabiChar"/>
          <w:rFonts w:cs="B Zar"/>
          <w:rtl/>
        </w:rPr>
        <w:t>ی</w:t>
      </w:r>
      <w:r w:rsidRPr="00D4549C">
        <w:rPr>
          <w:rStyle w:val="ArabiChar"/>
          <w:rFonts w:cs="B Zar"/>
          <w:rtl/>
        </w:rPr>
        <w:t>رًا وَنِسَاء</w:t>
      </w:r>
      <w:r w:rsidRPr="00D4549C">
        <w:rPr>
          <w:rStyle w:val="ArabiChar"/>
          <w:rFonts w:cs="B Zar" w:hint="cs"/>
          <w:rtl/>
        </w:rPr>
        <w:t>...»</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ابتدا نفس واحد</w:t>
      </w:r>
      <w:r w:rsidR="00FE4F4C">
        <w:rPr>
          <w:rFonts w:cs="B Zar" w:hint="cs"/>
          <w:rtl/>
        </w:rPr>
        <w:t>ی</w:t>
      </w:r>
      <w:r w:rsidRPr="00D4549C">
        <w:rPr>
          <w:rFonts w:cs="B Zar" w:hint="cs"/>
          <w:rtl/>
        </w:rPr>
        <w:t xml:space="preserve"> بود</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حامل همه انسان</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شد ول</w:t>
      </w:r>
      <w:r w:rsidR="00FE4F4C">
        <w:rPr>
          <w:rFonts w:cs="B Zar" w:hint="cs"/>
          <w:rtl/>
        </w:rPr>
        <w:t>ی</w:t>
      </w:r>
      <w:r w:rsidRPr="00D4549C">
        <w:rPr>
          <w:rFonts w:cs="B Zar" w:hint="cs"/>
          <w:rtl/>
        </w:rPr>
        <w:t xml:space="preserve"> به صورت وحدت، ول</w:t>
      </w:r>
      <w:r w:rsidR="00FE4F4C">
        <w:rPr>
          <w:rFonts w:cs="B Zar" w:hint="cs"/>
          <w:rtl/>
        </w:rPr>
        <w:t>ی</w:t>
      </w:r>
      <w:r w:rsidRPr="00D4549C">
        <w:rPr>
          <w:rFonts w:cs="B Zar" w:hint="cs"/>
          <w:rtl/>
        </w:rPr>
        <w:t xml:space="preserve"> همچنان س</w:t>
      </w:r>
      <w:r w:rsidR="00FE4F4C">
        <w:rPr>
          <w:rFonts w:cs="B Zar" w:hint="cs"/>
          <w:rtl/>
        </w:rPr>
        <w:t>ی</w:t>
      </w:r>
      <w:r w:rsidRPr="00D4549C">
        <w:rPr>
          <w:rFonts w:cs="B Zar" w:hint="cs"/>
          <w:rtl/>
        </w:rPr>
        <w:t>ر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 xml:space="preserve">رده و باطن آن نفس واحد به صورت </w:t>
      </w:r>
      <w:r w:rsidR="00FE4F4C">
        <w:rPr>
          <w:rFonts w:cs="B Zar" w:hint="cs"/>
          <w:rtl/>
        </w:rPr>
        <w:t>ک</w:t>
      </w:r>
      <w:r w:rsidRPr="00D4549C">
        <w:rPr>
          <w:rFonts w:cs="B Zar" w:hint="cs"/>
          <w:rtl/>
        </w:rPr>
        <w:t xml:space="preserve">ثرت در آمد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نحوه از وجود را در اصطلاح فلسفه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ند: </w:t>
      </w:r>
      <w:r w:rsidRPr="00D4549C">
        <w:rPr>
          <w:rStyle w:val="ArabiChar"/>
          <w:rFonts w:cs="B Zar" w:hint="cs"/>
          <w:rtl/>
        </w:rPr>
        <w:t>«بس</w:t>
      </w:r>
      <w:r w:rsidR="00FE4F4C">
        <w:rPr>
          <w:rStyle w:val="ArabiChar"/>
          <w:rFonts w:cs="B Zar" w:hint="cs"/>
          <w:rtl/>
        </w:rPr>
        <w:t>ی</w:t>
      </w:r>
      <w:r w:rsidRPr="00D4549C">
        <w:rPr>
          <w:rStyle w:val="ArabiChar"/>
          <w:rFonts w:cs="B Zar" w:hint="cs"/>
          <w:rtl/>
        </w:rPr>
        <w:t>طُ الحق</w:t>
      </w:r>
      <w:r w:rsidR="00FE4F4C">
        <w:rPr>
          <w:rStyle w:val="ArabiChar"/>
          <w:rFonts w:cs="B Zar" w:hint="cs"/>
          <w:rtl/>
        </w:rPr>
        <w:t>ی</w:t>
      </w:r>
      <w:r w:rsidRPr="00D4549C">
        <w:rPr>
          <w:rStyle w:val="ArabiChar"/>
          <w:rFonts w:cs="B Zar" w:hint="cs"/>
          <w:rtl/>
        </w:rPr>
        <w:t xml:space="preserve">قةِ </w:t>
      </w:r>
      <w:r w:rsidR="00FE4F4C">
        <w:rPr>
          <w:rStyle w:val="ArabiChar"/>
          <w:rFonts w:cs="B Zar" w:hint="cs"/>
          <w:rtl/>
        </w:rPr>
        <w:t>ک</w:t>
      </w:r>
      <w:r w:rsidRPr="00D4549C">
        <w:rPr>
          <w:rStyle w:val="ArabiChar"/>
          <w:rFonts w:cs="B Zar" w:hint="cs"/>
          <w:rtl/>
        </w:rPr>
        <w:t>لُّ الْاَش</w:t>
      </w:r>
      <w:r w:rsidR="00FE4F4C">
        <w:rPr>
          <w:rStyle w:val="ArabiChar"/>
          <w:rFonts w:cs="B Zar" w:hint="cs"/>
          <w:rtl/>
        </w:rPr>
        <w:t>ی</w:t>
      </w:r>
      <w:r w:rsidRPr="00D4549C">
        <w:rPr>
          <w:rStyle w:val="ArabiChar"/>
          <w:rFonts w:cs="B Zar" w:hint="cs"/>
          <w:rtl/>
        </w:rPr>
        <w:t>اءِ و لَ</w:t>
      </w:r>
      <w:r w:rsidR="00FE4F4C">
        <w:rPr>
          <w:rStyle w:val="ArabiChar"/>
          <w:rFonts w:cs="B Zar" w:hint="cs"/>
          <w:rtl/>
        </w:rPr>
        <w:t>ی</w:t>
      </w:r>
      <w:r w:rsidRPr="00D4549C">
        <w:rPr>
          <w:rStyle w:val="ArabiChar"/>
          <w:rFonts w:cs="B Zar" w:hint="cs"/>
          <w:rtl/>
        </w:rPr>
        <w:t>سَ بِشَ</w:t>
      </w:r>
      <w:r w:rsidR="00FE4F4C">
        <w:rPr>
          <w:rStyle w:val="ArabiChar"/>
          <w:rFonts w:cs="B Zar" w:hint="cs"/>
          <w:rtl/>
        </w:rPr>
        <w:t>ی</w:t>
      </w:r>
      <w:r w:rsidRPr="00D4549C">
        <w:rPr>
          <w:rStyle w:val="ArabiChar"/>
          <w:rFonts w:cs="B Zar" w:hint="cs"/>
          <w:rtl/>
        </w:rPr>
        <w:t>ءٍ مِنها»</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حقا</w:t>
      </w:r>
      <w:r w:rsidR="00FE4F4C">
        <w:rPr>
          <w:rFonts w:cs="B Zar" w:hint="cs"/>
          <w:rtl/>
        </w:rPr>
        <w:t>ی</w:t>
      </w:r>
      <w:r w:rsidRPr="00D4549C">
        <w:rPr>
          <w:rFonts w:cs="B Zar" w:hint="cs"/>
          <w:rtl/>
        </w:rPr>
        <w:t>ق بس</w:t>
      </w:r>
      <w:r w:rsidR="00FE4F4C">
        <w:rPr>
          <w:rFonts w:cs="B Zar" w:hint="cs"/>
          <w:rtl/>
        </w:rPr>
        <w:t>ی</w:t>
      </w:r>
      <w:r w:rsidRPr="00D4549C">
        <w:rPr>
          <w:rFonts w:cs="B Zar" w:hint="cs"/>
          <w:rtl/>
        </w:rPr>
        <w:t>ط، همه اش</w:t>
      </w:r>
      <w:r w:rsidR="00FE4F4C">
        <w:rPr>
          <w:rFonts w:cs="B Zar" w:hint="cs"/>
          <w:rtl/>
        </w:rPr>
        <w:t>ی</w:t>
      </w:r>
      <w:r w:rsidRPr="00D4549C">
        <w:rPr>
          <w:rFonts w:cs="B Zar" w:hint="cs"/>
          <w:rtl/>
        </w:rPr>
        <w:t>اء هستند ول</w:t>
      </w:r>
      <w:r w:rsidR="00FE4F4C">
        <w:rPr>
          <w:rFonts w:cs="B Zar" w:hint="cs"/>
          <w:rtl/>
        </w:rPr>
        <w:t>ی</w:t>
      </w:r>
      <w:r w:rsidRPr="00D4549C">
        <w:rPr>
          <w:rFonts w:cs="B Zar" w:hint="cs"/>
          <w:rtl/>
        </w:rPr>
        <w:t xml:space="preserve"> به صورت مجزا ه</w:t>
      </w:r>
      <w:r w:rsidR="00FE4F4C">
        <w:rPr>
          <w:rFonts w:cs="B Zar" w:hint="cs"/>
          <w:rtl/>
        </w:rPr>
        <w:t>ی</w:t>
      </w:r>
      <w:r w:rsidRPr="00D4549C">
        <w:rPr>
          <w:rFonts w:cs="B Zar" w:hint="cs"/>
          <w:rtl/>
        </w:rPr>
        <w:t>چ</w:t>
      </w:r>
      <w:r w:rsidR="00F84283" w:rsidRPr="00D4549C">
        <w:rPr>
          <w:rFonts w:cs="B Zar" w:hint="cs"/>
          <w:rtl/>
        </w:rPr>
        <w:t xml:space="preserve"> </w:t>
      </w:r>
      <w:r w:rsidR="00FE4F4C">
        <w:rPr>
          <w:rFonts w:cs="B Zar" w:hint="cs"/>
          <w:rtl/>
        </w:rPr>
        <w:t>ک</w:t>
      </w:r>
      <w:r w:rsidRPr="00D4549C">
        <w:rPr>
          <w:rFonts w:cs="B Zar" w:hint="cs"/>
          <w:rtl/>
        </w:rPr>
        <w:t>دام از اش</w:t>
      </w:r>
      <w:r w:rsidR="00FE4F4C">
        <w:rPr>
          <w:rFonts w:cs="B Zar" w:hint="cs"/>
          <w:rtl/>
        </w:rPr>
        <w:t>ی</w:t>
      </w:r>
      <w:r w:rsidRPr="00D4549C">
        <w:rPr>
          <w:rFonts w:cs="B Zar" w:hint="cs"/>
          <w:rtl/>
        </w:rPr>
        <w:t>اء ن</w:t>
      </w:r>
      <w:r w:rsidR="00FE4F4C">
        <w:rPr>
          <w:rFonts w:cs="B Zar" w:hint="cs"/>
          <w:rtl/>
        </w:rPr>
        <w:t>ی</w:t>
      </w:r>
      <w:r w:rsidRPr="00D4549C">
        <w:rPr>
          <w:rFonts w:cs="B Zar" w:hint="cs"/>
          <w:rtl/>
        </w:rPr>
        <w:t>ستند. مثل نور ب</w:t>
      </w:r>
      <w:r w:rsidR="00FE4F4C">
        <w:rPr>
          <w:rFonts w:cs="B Zar" w:hint="cs"/>
          <w:rtl/>
        </w:rPr>
        <w:t>ی</w:t>
      </w:r>
      <w:r w:rsidRPr="00D4549C">
        <w:rPr>
          <w:rFonts w:cs="B Zar" w:hint="cs"/>
          <w:rtl/>
        </w:rPr>
        <w:t xml:space="preserve"> رنگ </w:t>
      </w:r>
      <w:r w:rsidR="00FE4F4C">
        <w:rPr>
          <w:rFonts w:cs="B Zar" w:hint="cs"/>
          <w:rtl/>
        </w:rPr>
        <w:t>ک</w:t>
      </w:r>
      <w:r w:rsidRPr="00D4549C">
        <w:rPr>
          <w:rFonts w:cs="B Zar" w:hint="cs"/>
          <w:rtl/>
        </w:rPr>
        <w:t>ه همه هفت نور هست ول</w:t>
      </w:r>
      <w:r w:rsidR="00FE4F4C">
        <w:rPr>
          <w:rFonts w:cs="B Zar" w:hint="cs"/>
          <w:rtl/>
        </w:rPr>
        <w:t>ی</w:t>
      </w:r>
      <w:r w:rsidRPr="00D4549C">
        <w:rPr>
          <w:rFonts w:cs="B Zar" w:hint="cs"/>
          <w:rtl/>
        </w:rPr>
        <w:t xml:space="preserve"> ه</w:t>
      </w:r>
      <w:r w:rsidR="00FE4F4C">
        <w:rPr>
          <w:rFonts w:cs="B Zar" w:hint="cs"/>
          <w:rtl/>
        </w:rPr>
        <w:t>ی</w:t>
      </w:r>
      <w:r w:rsidRPr="00D4549C">
        <w:rPr>
          <w:rFonts w:cs="B Zar" w:hint="cs"/>
          <w:rtl/>
        </w:rPr>
        <w:t>چ</w:t>
      </w:r>
      <w:r w:rsidR="00F84283" w:rsidRPr="00D4549C">
        <w:rPr>
          <w:rFonts w:cs="B Zar" w:hint="cs"/>
          <w:rtl/>
        </w:rPr>
        <w:t xml:space="preserve"> </w:t>
      </w:r>
      <w:r w:rsidR="00FE4F4C">
        <w:rPr>
          <w:rFonts w:cs="B Zar" w:hint="cs"/>
          <w:rtl/>
        </w:rPr>
        <w:t>ک</w:t>
      </w:r>
      <w:r w:rsidRPr="00D4549C">
        <w:rPr>
          <w:rFonts w:cs="B Zar" w:hint="cs"/>
          <w:rtl/>
        </w:rPr>
        <w:t>دام از آنها به صورت مجزا در نور ب</w:t>
      </w:r>
      <w:r w:rsidR="00FE4F4C">
        <w:rPr>
          <w:rFonts w:cs="B Zar" w:hint="cs"/>
          <w:rtl/>
        </w:rPr>
        <w:t>ی</w:t>
      </w:r>
      <w:r w:rsidRPr="00D4549C">
        <w:rPr>
          <w:rFonts w:cs="B Zar" w:hint="cs"/>
          <w:rtl/>
        </w:rPr>
        <w:t xml:space="preserve"> رنگ ن</w:t>
      </w:r>
      <w:r w:rsidR="00FE4F4C">
        <w:rPr>
          <w:rFonts w:cs="B Zar" w:hint="cs"/>
          <w:rtl/>
        </w:rPr>
        <w:t>ی</w:t>
      </w:r>
      <w:r w:rsidRPr="00D4549C">
        <w:rPr>
          <w:rFonts w:cs="B Zar" w:hint="cs"/>
          <w:rtl/>
        </w:rPr>
        <w:t>ستند, پس حق</w:t>
      </w:r>
      <w:r w:rsidR="00FE4F4C">
        <w:rPr>
          <w:rFonts w:cs="B Zar" w:hint="cs"/>
          <w:rtl/>
        </w:rPr>
        <w:t>ی</w:t>
      </w:r>
      <w:r w:rsidRPr="00D4549C">
        <w:rPr>
          <w:rFonts w:cs="B Zar" w:hint="cs"/>
          <w:rtl/>
        </w:rPr>
        <w:t>قت آدم</w:t>
      </w:r>
      <w:r w:rsidR="00FE4F4C">
        <w:rPr>
          <w:rFonts w:cs="B Zar" w:hint="cs"/>
          <w:rtl/>
        </w:rPr>
        <w:t>ی</w:t>
      </w:r>
      <w:r w:rsidRPr="00D4549C">
        <w:rPr>
          <w:rFonts w:cs="B Zar" w:hint="cs"/>
          <w:rtl/>
        </w:rPr>
        <w:t xml:space="preserve">ت </w:t>
      </w:r>
      <w:r w:rsidR="00FE4F4C">
        <w:rPr>
          <w:rFonts w:cs="B Zar" w:hint="cs"/>
          <w:rtl/>
        </w:rPr>
        <w:t>یک</w:t>
      </w:r>
      <w:r w:rsidRPr="00D4549C">
        <w:rPr>
          <w:rFonts w:cs="B Zar" w:hint="cs"/>
          <w:rtl/>
        </w:rPr>
        <w:t xml:space="preserve"> حق</w:t>
      </w:r>
      <w:r w:rsidR="00FE4F4C">
        <w:rPr>
          <w:rFonts w:cs="B Zar" w:hint="cs"/>
          <w:rtl/>
        </w:rPr>
        <w:t>ی</w:t>
      </w:r>
      <w:r w:rsidRPr="00D4549C">
        <w:rPr>
          <w:rFonts w:cs="B Zar" w:hint="cs"/>
          <w:rtl/>
        </w:rPr>
        <w:t xml:space="preserve">قت واحد است </w:t>
      </w:r>
      <w:r w:rsidR="00FE4F4C">
        <w:rPr>
          <w:rFonts w:cs="B Zar" w:hint="cs"/>
          <w:rtl/>
        </w:rPr>
        <w:t>ک</w:t>
      </w:r>
      <w:r w:rsidRPr="00D4549C">
        <w:rPr>
          <w:rFonts w:cs="B Zar" w:hint="cs"/>
          <w:rtl/>
        </w:rPr>
        <w:t>ه همه آدمها هست ول</w:t>
      </w:r>
      <w:r w:rsidR="00FE4F4C">
        <w:rPr>
          <w:rFonts w:cs="B Zar" w:hint="cs"/>
          <w:rtl/>
        </w:rPr>
        <w:t>ی</w:t>
      </w:r>
      <w:r w:rsidRPr="00D4549C">
        <w:rPr>
          <w:rFonts w:cs="B Zar" w:hint="cs"/>
          <w:rtl/>
        </w:rPr>
        <w:t xml:space="preserve"> ه</w:t>
      </w:r>
      <w:r w:rsidR="00FE4F4C">
        <w:rPr>
          <w:rFonts w:cs="B Zar" w:hint="cs"/>
          <w:rtl/>
        </w:rPr>
        <w:t>ی</w:t>
      </w:r>
      <w:r w:rsidRPr="00D4549C">
        <w:rPr>
          <w:rFonts w:cs="B Zar" w:hint="cs"/>
          <w:rtl/>
        </w:rPr>
        <w:t>چ</w:t>
      </w:r>
      <w:r w:rsidR="00F84283" w:rsidRPr="00D4549C">
        <w:rPr>
          <w:rFonts w:cs="B Zar" w:hint="cs"/>
          <w:rtl/>
        </w:rPr>
        <w:t xml:space="preserve"> </w:t>
      </w:r>
      <w:r w:rsidR="00FE4F4C">
        <w:rPr>
          <w:rFonts w:cs="B Zar" w:hint="cs"/>
          <w:rtl/>
        </w:rPr>
        <w:t>ک</w:t>
      </w:r>
      <w:r w:rsidRPr="00D4549C">
        <w:rPr>
          <w:rFonts w:cs="B Zar" w:hint="cs"/>
          <w:rtl/>
        </w:rPr>
        <w:t>دام از آن</w:t>
      </w:r>
      <w:r w:rsidR="00F84283" w:rsidRPr="00D4549C">
        <w:rPr>
          <w:rFonts w:cs="B Zar" w:hint="cs"/>
          <w:rtl/>
        </w:rPr>
        <w:t xml:space="preserve"> </w:t>
      </w:r>
      <w:r w:rsidRPr="00D4549C">
        <w:rPr>
          <w:rFonts w:cs="B Zar" w:hint="cs"/>
          <w:rtl/>
        </w:rPr>
        <w:t>ها هم به طور مجزا ن</w:t>
      </w:r>
      <w:r w:rsidR="00FE4F4C">
        <w:rPr>
          <w:rFonts w:cs="B Zar" w:hint="cs"/>
          <w:rtl/>
        </w:rPr>
        <w:t>ی</w:t>
      </w:r>
      <w:r w:rsidRPr="00D4549C">
        <w:rPr>
          <w:rFonts w:cs="B Zar" w:hint="cs"/>
          <w:rtl/>
        </w:rPr>
        <w:t>ست، ول</w:t>
      </w:r>
      <w:r w:rsidR="00FE4F4C">
        <w:rPr>
          <w:rFonts w:cs="B Zar" w:hint="cs"/>
          <w:rtl/>
        </w:rPr>
        <w:t>ی</w:t>
      </w:r>
      <w:r w:rsidRPr="00D4549C">
        <w:rPr>
          <w:rFonts w:cs="B Zar" w:hint="cs"/>
          <w:rtl/>
        </w:rPr>
        <w:t xml:space="preserve"> در مرحله ظهورِ بطون، اول</w:t>
      </w:r>
      <w:r w:rsidR="00FE4F4C">
        <w:rPr>
          <w:rFonts w:cs="B Zar" w:hint="cs"/>
          <w:rtl/>
        </w:rPr>
        <w:t>ی</w:t>
      </w:r>
      <w:r w:rsidRPr="00D4549C">
        <w:rPr>
          <w:rFonts w:cs="B Zar" w:hint="cs"/>
          <w:rtl/>
        </w:rPr>
        <w:t xml:space="preserve">ن ظهور؛ ظهور آدم و حوّا است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ن آدم و حوّا </w:t>
      </w:r>
      <w:r w:rsidR="00FE4F4C">
        <w:rPr>
          <w:rFonts w:cs="B Zar" w:hint="cs"/>
          <w:rtl/>
        </w:rPr>
        <w:t>یک</w:t>
      </w:r>
      <w:r w:rsidRPr="00D4549C">
        <w:rPr>
          <w:rFonts w:cs="B Zar" w:hint="cs"/>
          <w:rtl/>
        </w:rPr>
        <w:t xml:space="preserve"> اصل</w:t>
      </w:r>
      <w:r w:rsidR="00FE4F4C">
        <w:rPr>
          <w:rFonts w:cs="B Zar" w:hint="cs"/>
          <w:rtl/>
        </w:rPr>
        <w:t>ی</w:t>
      </w:r>
      <w:r w:rsidRPr="00D4549C">
        <w:rPr>
          <w:rFonts w:cs="B Zar" w:hint="cs"/>
          <w:rtl/>
        </w:rPr>
        <w:t xml:space="preserve"> دارند </w:t>
      </w:r>
      <w:r w:rsidR="00FE4F4C">
        <w:rPr>
          <w:rFonts w:cs="B Zar" w:hint="cs"/>
          <w:rtl/>
        </w:rPr>
        <w:t>ک</w:t>
      </w:r>
      <w:r w:rsidRPr="00D4549C">
        <w:rPr>
          <w:rFonts w:cs="B Zar" w:hint="cs"/>
          <w:rtl/>
        </w:rPr>
        <w:t xml:space="preserve">ه آن آدم است </w:t>
      </w:r>
      <w:r w:rsidRPr="00D4549C">
        <w:rPr>
          <w:rStyle w:val="Char0"/>
          <w:rFonts w:cs="B Zar" w:hint="cs"/>
          <w:rtl/>
        </w:rPr>
        <w:t xml:space="preserve">- همو </w:t>
      </w:r>
      <w:r w:rsidR="00FE4F4C">
        <w:rPr>
          <w:rStyle w:val="Char0"/>
          <w:rFonts w:cs="B Zar" w:hint="cs"/>
          <w:rtl/>
        </w:rPr>
        <w:t>ک</w:t>
      </w:r>
      <w:r w:rsidRPr="00D4549C">
        <w:rPr>
          <w:rStyle w:val="Char0"/>
          <w:rFonts w:cs="B Zar" w:hint="cs"/>
          <w:rtl/>
        </w:rPr>
        <w:t>ه همه اسماء به او آموخته شده</w:t>
      </w:r>
      <w:r w:rsidR="00F84283" w:rsidRPr="00D4549C">
        <w:rPr>
          <w:rStyle w:val="Char0"/>
          <w:rFonts w:cs="B Zar" w:hint="cs"/>
          <w:rtl/>
        </w:rPr>
        <w:t xml:space="preserve"> </w:t>
      </w:r>
      <w:r w:rsidRPr="00D4549C">
        <w:rPr>
          <w:rStyle w:val="Char0"/>
          <w:rFonts w:cs="B Zar" w:hint="cs"/>
          <w:rtl/>
        </w:rPr>
        <w:t>است-</w:t>
      </w:r>
      <w:r w:rsidRPr="00D4549C">
        <w:rPr>
          <w:rFonts w:cs="B Zar" w:hint="cs"/>
          <w:rtl/>
        </w:rPr>
        <w:t xml:space="preserve"> حال؛ آدم و حوا </w:t>
      </w:r>
      <w:r w:rsidR="00FE4F4C">
        <w:rPr>
          <w:rFonts w:cs="B Zar" w:hint="cs"/>
          <w:rtl/>
        </w:rPr>
        <w:t>ک</w:t>
      </w:r>
      <w:r w:rsidRPr="00D4549C">
        <w:rPr>
          <w:rFonts w:cs="B Zar" w:hint="cs"/>
          <w:rtl/>
        </w:rPr>
        <w:t>ه در بهشت بودند، اصل وحق</w:t>
      </w:r>
      <w:r w:rsidR="00FE4F4C">
        <w:rPr>
          <w:rFonts w:cs="B Zar" w:hint="cs"/>
          <w:rtl/>
        </w:rPr>
        <w:t>ی</w:t>
      </w:r>
      <w:r w:rsidRPr="00D4549C">
        <w:rPr>
          <w:rFonts w:cs="B Zar" w:hint="cs"/>
          <w:rtl/>
        </w:rPr>
        <w:t>قتِ آدم و حوّا</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هستند. و جسم ما از جسمِ آدم و حوّا</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است و حق</w:t>
      </w:r>
      <w:r w:rsidR="00FE4F4C">
        <w:rPr>
          <w:rFonts w:cs="B Zar" w:hint="cs"/>
          <w:rtl/>
        </w:rPr>
        <w:t>ی</w:t>
      </w:r>
      <w:r w:rsidRPr="00D4549C">
        <w:rPr>
          <w:rFonts w:cs="B Zar" w:hint="cs"/>
          <w:rtl/>
        </w:rPr>
        <w:t>قت ما، همان آدم و حوا</w:t>
      </w:r>
      <w:r w:rsidR="00FE4F4C">
        <w:rPr>
          <w:rFonts w:cs="B Zar" w:hint="cs"/>
          <w:rtl/>
        </w:rPr>
        <w:t>ی</w:t>
      </w:r>
      <w:r w:rsidRPr="00D4549C">
        <w:rPr>
          <w:rFonts w:cs="B Zar" w:hint="cs"/>
          <w:rtl/>
        </w:rPr>
        <w:t xml:space="preserve"> بهشت</w:t>
      </w:r>
      <w:r w:rsidR="00FE4F4C">
        <w:rPr>
          <w:rFonts w:cs="B Zar" w:hint="cs"/>
          <w:rtl/>
        </w:rPr>
        <w:t>ی</w:t>
      </w:r>
      <w:r w:rsidRPr="00D4549C">
        <w:rPr>
          <w:rFonts w:cs="B Zar" w:hint="cs"/>
          <w:rtl/>
        </w:rPr>
        <w:t xml:space="preserve"> است. آدم و حوّا</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اول</w:t>
      </w:r>
      <w:r w:rsidR="00FE4F4C">
        <w:rPr>
          <w:rFonts w:cs="B Zar" w:hint="cs"/>
          <w:rtl/>
        </w:rPr>
        <w:t>ی</w:t>
      </w:r>
      <w:r w:rsidRPr="00D4549C">
        <w:rPr>
          <w:rFonts w:cs="B Zar" w:hint="cs"/>
          <w:rtl/>
        </w:rPr>
        <w:t>ن ظهور آدم و حوّا</w:t>
      </w:r>
      <w:r w:rsidR="00FE4F4C">
        <w:rPr>
          <w:rFonts w:cs="B Zar" w:hint="cs"/>
          <w:rtl/>
        </w:rPr>
        <w:t>ی</w:t>
      </w:r>
      <w:r w:rsidRPr="00D4549C">
        <w:rPr>
          <w:rFonts w:cs="B Zar" w:hint="cs"/>
          <w:rtl/>
        </w:rPr>
        <w:t xml:space="preserve"> بهشت</w:t>
      </w:r>
      <w:r w:rsidR="00FE4F4C">
        <w:rPr>
          <w:rFonts w:cs="B Zar" w:hint="cs"/>
          <w:rtl/>
        </w:rPr>
        <w:t>ی</w:t>
      </w:r>
      <w:r w:rsidRPr="00D4549C">
        <w:rPr>
          <w:rFonts w:cs="B Zar" w:hint="cs"/>
          <w:rtl/>
        </w:rPr>
        <w:t xml:space="preserve"> است و م</w:t>
      </w:r>
      <w:r w:rsidR="00FE4F4C">
        <w:rPr>
          <w:rFonts w:cs="B Zar" w:hint="cs"/>
          <w:rtl/>
        </w:rPr>
        <w:t>ی</w:t>
      </w:r>
      <w:r w:rsidR="00F84283" w:rsidRPr="00D4549C">
        <w:rPr>
          <w:rFonts w:cs="B Zar" w:hint="cs"/>
          <w:rtl/>
        </w:rPr>
        <w:t xml:space="preserve"> </w:t>
      </w:r>
      <w:r w:rsidRPr="00D4549C">
        <w:rPr>
          <w:rFonts w:cs="B Zar" w:hint="cs"/>
          <w:rtl/>
        </w:rPr>
        <w:t xml:space="preserve">شود از </w:t>
      </w:r>
      <w:r w:rsidR="00FE4F4C">
        <w:rPr>
          <w:rFonts w:cs="B Zar" w:hint="cs"/>
          <w:rtl/>
        </w:rPr>
        <w:t>یکی</w:t>
      </w:r>
      <w:r w:rsidRPr="00D4549C">
        <w:rPr>
          <w:rFonts w:cs="B Zar" w:hint="cs"/>
          <w:rtl/>
        </w:rPr>
        <w:t xml:space="preserve"> به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منتقل شد،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از آدم و حوّا</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به </w:t>
      </w:r>
      <w:r w:rsidR="00FE4F4C">
        <w:rPr>
          <w:rFonts w:cs="B Zar" w:hint="cs"/>
          <w:rtl/>
        </w:rPr>
        <w:t>یک</w:t>
      </w:r>
      <w:r w:rsidRPr="00D4549C">
        <w:rPr>
          <w:rFonts w:cs="B Zar" w:hint="cs"/>
          <w:rtl/>
        </w:rPr>
        <w:t xml:space="preserve"> اعتبار به آدم و حوّا</w:t>
      </w:r>
      <w:r w:rsidR="00FE4F4C">
        <w:rPr>
          <w:rFonts w:cs="B Zar" w:hint="cs"/>
          <w:rtl/>
        </w:rPr>
        <w:t>ی</w:t>
      </w:r>
      <w:r w:rsidRPr="00D4549C">
        <w:rPr>
          <w:rFonts w:cs="B Zar" w:hint="cs"/>
          <w:rtl/>
        </w:rPr>
        <w:t xml:space="preserve"> بهشت</w:t>
      </w:r>
      <w:r w:rsidR="00FE4F4C">
        <w:rPr>
          <w:rFonts w:cs="B Zar" w:hint="cs"/>
          <w:rtl/>
        </w:rPr>
        <w:t>ی</w:t>
      </w:r>
      <w:r w:rsidRPr="00D4549C">
        <w:rPr>
          <w:rFonts w:cs="B Zar" w:hint="cs"/>
          <w:rtl/>
        </w:rPr>
        <w:t xml:space="preserve"> منتقل شد و بر ع</w:t>
      </w:r>
      <w:r w:rsidR="00FE4F4C">
        <w:rPr>
          <w:rFonts w:cs="B Zar" w:hint="cs"/>
          <w:rtl/>
        </w:rPr>
        <w:t>ک</w:t>
      </w:r>
      <w:r w:rsidRPr="00D4549C">
        <w:rPr>
          <w:rFonts w:cs="B Zar" w:hint="cs"/>
          <w:rtl/>
        </w:rPr>
        <w:t>س.</w:t>
      </w:r>
    </w:p>
    <w:p w:rsidR="0092188B" w:rsidRPr="00D4549C" w:rsidRDefault="0092188B" w:rsidP="00D4549C">
      <w:pPr>
        <w:pStyle w:val="Heading2"/>
        <w:rPr>
          <w:rFonts w:hint="cs"/>
          <w:rtl/>
        </w:rPr>
      </w:pPr>
      <w:bookmarkStart w:id="235" w:name="_Toc185942368"/>
      <w:bookmarkStart w:id="236" w:name="_Toc200546287"/>
      <w:r w:rsidRPr="00D4549C">
        <w:rPr>
          <w:rFonts w:hint="cs"/>
          <w:rtl/>
        </w:rPr>
        <w:t>به بهانة جمال، محروم</w:t>
      </w:r>
      <w:r w:rsidR="00FE4F4C">
        <w:rPr>
          <w:rFonts w:hint="cs"/>
          <w:rtl/>
        </w:rPr>
        <w:t>ی</w:t>
      </w:r>
      <w:r w:rsidRPr="00D4549C">
        <w:rPr>
          <w:rFonts w:hint="cs"/>
          <w:rtl/>
        </w:rPr>
        <w:t>ت از جمال</w:t>
      </w:r>
      <w:bookmarkEnd w:id="235"/>
      <w:bookmarkEnd w:id="236"/>
    </w:p>
    <w:p w:rsidR="0092188B" w:rsidRPr="00D4549C" w:rsidRDefault="0092188B" w:rsidP="00332D7E">
      <w:pPr>
        <w:rPr>
          <w:rFonts w:cs="B Zar" w:hint="cs"/>
          <w:rtl/>
        </w:rPr>
      </w:pPr>
      <w:r w:rsidRPr="00D4549C">
        <w:rPr>
          <w:rFonts w:cs="B Zar" w:hint="cs"/>
          <w:rtl/>
        </w:rPr>
        <w:t>عج</w:t>
      </w:r>
      <w:r w:rsidR="00FE4F4C">
        <w:rPr>
          <w:rFonts w:cs="B Zar" w:hint="cs"/>
          <w:rtl/>
        </w:rPr>
        <w:t>ی</w:t>
      </w:r>
      <w:r w:rsidRPr="00D4549C">
        <w:rPr>
          <w:rFonts w:cs="B Zar" w:hint="cs"/>
          <w:rtl/>
        </w:rPr>
        <w:t xml:space="preserve">ب است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جمال را از پ</w:t>
      </w:r>
      <w:r w:rsidR="00FE4F4C">
        <w:rPr>
          <w:rFonts w:cs="B Zar" w:hint="cs"/>
          <w:rtl/>
        </w:rPr>
        <w:t>ی</w:t>
      </w:r>
      <w:r w:rsidRPr="00D4549C">
        <w:rPr>
          <w:rFonts w:cs="B Zar" w:hint="cs"/>
          <w:rtl/>
        </w:rPr>
        <w:t>روانش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و آنها را به بدتر</w:t>
      </w:r>
      <w:r w:rsidR="00FE4F4C">
        <w:rPr>
          <w:rFonts w:cs="B Zar" w:hint="cs"/>
          <w:rtl/>
        </w:rPr>
        <w:t>ی</w:t>
      </w:r>
      <w:r w:rsidRPr="00D4549C">
        <w:rPr>
          <w:rFonts w:cs="B Zar" w:hint="cs"/>
          <w:rtl/>
        </w:rPr>
        <w:t>ن حالت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شاند ول</w:t>
      </w:r>
      <w:r w:rsidR="00FE4F4C">
        <w:rPr>
          <w:rFonts w:cs="B Zar" w:hint="cs"/>
          <w:rtl/>
        </w:rPr>
        <w:t>ی</w:t>
      </w:r>
      <w:r w:rsidRPr="00D4549C">
        <w:rPr>
          <w:rFonts w:cs="B Zar" w:hint="cs"/>
          <w:rtl/>
        </w:rPr>
        <w:t xml:space="preserve"> اسم آن را جمال م</w:t>
      </w:r>
      <w:r w:rsidR="00FE4F4C">
        <w:rPr>
          <w:rFonts w:cs="B Zar" w:hint="cs"/>
          <w:rtl/>
        </w:rPr>
        <w:t>ی</w:t>
      </w:r>
      <w:r w:rsidR="00F84283" w:rsidRPr="00D4549C">
        <w:rPr>
          <w:rFonts w:cs="B Zar" w:hint="cs"/>
          <w:rtl/>
        </w:rPr>
        <w:t xml:space="preserve"> </w:t>
      </w:r>
      <w:r w:rsidRPr="00D4549C">
        <w:rPr>
          <w:rFonts w:cs="B Zar" w:hint="cs"/>
          <w:rtl/>
        </w:rPr>
        <w:t>گذارد. دلِ ب</w:t>
      </w:r>
      <w:r w:rsidR="00FE4F4C">
        <w:rPr>
          <w:rFonts w:cs="B Zar" w:hint="cs"/>
          <w:rtl/>
        </w:rPr>
        <w:t>ی</w:t>
      </w:r>
      <w:r w:rsidRPr="00D4549C">
        <w:rPr>
          <w:rFonts w:cs="B Zar" w:hint="cs"/>
          <w:rtl/>
        </w:rPr>
        <w:t xml:space="preserve">دار تمام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لباس د</w:t>
      </w:r>
      <w:r w:rsidR="00FE4F4C">
        <w:rPr>
          <w:rFonts w:cs="B Zar" w:hint="cs"/>
          <w:rtl/>
        </w:rPr>
        <w:t>ی</w:t>
      </w:r>
      <w:r w:rsidRPr="00D4549C">
        <w:rPr>
          <w:rFonts w:cs="B Zar" w:hint="cs"/>
          <w:rtl/>
        </w:rPr>
        <w:t>ن را از تن ب</w:t>
      </w:r>
      <w:r w:rsidR="00FE4F4C">
        <w:rPr>
          <w:rFonts w:cs="B Zar" w:hint="cs"/>
          <w:rtl/>
        </w:rPr>
        <w:t>ی</w:t>
      </w:r>
      <w:r w:rsidRPr="00D4549C">
        <w:rPr>
          <w:rFonts w:cs="B Zar" w:hint="cs"/>
          <w:rtl/>
        </w:rPr>
        <w:t>رون آورده</w:t>
      </w:r>
      <w:r w:rsidR="00F84283" w:rsidRPr="00D4549C">
        <w:rPr>
          <w:rFonts w:cs="B Zar" w:hint="cs"/>
          <w:rtl/>
        </w:rPr>
        <w:t xml:space="preserve"> </w:t>
      </w:r>
      <w:r w:rsidRPr="00D4549C">
        <w:rPr>
          <w:rFonts w:cs="B Zar" w:hint="cs"/>
          <w:rtl/>
        </w:rPr>
        <w:t>اند، زشت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 xml:space="preserve">ند. </w:t>
      </w:r>
      <w:r w:rsidR="00C74B1C" w:rsidRPr="00D4549C">
        <w:rPr>
          <w:rFonts w:cs="B Zar" w:hint="cs"/>
          <w:rtl/>
        </w:rPr>
        <w:t xml:space="preserve">در </w:t>
      </w:r>
      <w:r w:rsidRPr="00D4549C">
        <w:rPr>
          <w:rFonts w:cs="B Zar" w:hint="cs"/>
          <w:rtl/>
        </w:rPr>
        <w:t>ق</w:t>
      </w:r>
      <w:r w:rsidR="00FE4F4C">
        <w:rPr>
          <w:rFonts w:cs="B Zar" w:hint="cs"/>
          <w:rtl/>
        </w:rPr>
        <w:t>ی</w:t>
      </w:r>
      <w:r w:rsidRPr="00D4549C">
        <w:rPr>
          <w:rFonts w:cs="B Zar" w:hint="cs"/>
          <w:rtl/>
        </w:rPr>
        <w:t>امت آدم</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خودشان را برا</w:t>
      </w:r>
      <w:r w:rsidR="00FE4F4C">
        <w:rPr>
          <w:rFonts w:cs="B Zar" w:hint="cs"/>
          <w:rtl/>
        </w:rPr>
        <w:t>ی</w:t>
      </w:r>
      <w:r w:rsidRPr="00D4549C">
        <w:rPr>
          <w:rFonts w:cs="B Zar" w:hint="cs"/>
          <w:rtl/>
        </w:rPr>
        <w:t xml:space="preserve"> نما</w:t>
      </w:r>
      <w:r w:rsidR="00FE4F4C">
        <w:rPr>
          <w:rFonts w:cs="B Zar" w:hint="cs"/>
          <w:rtl/>
        </w:rPr>
        <w:t>ی</w:t>
      </w:r>
      <w:r w:rsidRPr="00D4549C">
        <w:rPr>
          <w:rFonts w:cs="B Zar" w:hint="cs"/>
          <w:rtl/>
        </w:rPr>
        <w:t>ش به نامحرم آرا</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نند </w:t>
      </w:r>
      <w:r w:rsidR="00FE4F4C">
        <w:rPr>
          <w:rFonts w:cs="B Zar" w:hint="cs"/>
          <w:rtl/>
        </w:rPr>
        <w:t>ک</w:t>
      </w:r>
      <w:r w:rsidRPr="00D4549C">
        <w:rPr>
          <w:rFonts w:cs="B Zar" w:hint="cs"/>
          <w:rtl/>
        </w:rPr>
        <w:t>ه به نظر خودشان ز</w:t>
      </w:r>
      <w:r w:rsidR="00FE4F4C">
        <w:rPr>
          <w:rFonts w:cs="B Zar" w:hint="cs"/>
          <w:rtl/>
        </w:rPr>
        <w:t>ی</w:t>
      </w:r>
      <w:r w:rsidRPr="00D4549C">
        <w:rPr>
          <w:rFonts w:cs="B Zar" w:hint="cs"/>
          <w:rtl/>
        </w:rPr>
        <w:t>با</w:t>
      </w:r>
      <w:r w:rsidR="00FE4F4C">
        <w:rPr>
          <w:rFonts w:cs="B Zar" w:hint="cs"/>
          <w:rtl/>
        </w:rPr>
        <w:t>یی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شان را نشان دهند، به</w:t>
      </w:r>
      <w:r w:rsidR="00F84283" w:rsidRPr="00D4549C">
        <w:rPr>
          <w:rFonts w:cs="B Zar" w:hint="cs"/>
          <w:rtl/>
        </w:rPr>
        <w:t xml:space="preserve"> </w:t>
      </w:r>
      <w:r w:rsidRPr="00D4549C">
        <w:rPr>
          <w:rFonts w:cs="B Zar" w:hint="cs"/>
          <w:rtl/>
        </w:rPr>
        <w:t>قدر</w:t>
      </w:r>
      <w:r w:rsidR="00FE4F4C">
        <w:rPr>
          <w:rFonts w:cs="B Zar" w:hint="cs"/>
          <w:rtl/>
        </w:rPr>
        <w:t>ی</w:t>
      </w:r>
      <w:r w:rsidRPr="00D4549C">
        <w:rPr>
          <w:rFonts w:cs="B Zar" w:hint="cs"/>
          <w:rtl/>
        </w:rPr>
        <w:t xml:space="preserve"> خودشان را زشت و </w:t>
      </w:r>
      <w:r w:rsidR="00FE4F4C">
        <w:rPr>
          <w:rFonts w:cs="B Zar" w:hint="cs"/>
          <w:rtl/>
        </w:rPr>
        <w:t>ک</w:t>
      </w:r>
      <w:r w:rsidRPr="00D4549C">
        <w:rPr>
          <w:rFonts w:cs="B Zar" w:hint="cs"/>
          <w:rtl/>
        </w:rPr>
        <w:t>ث</w:t>
      </w:r>
      <w:r w:rsidR="00FE4F4C">
        <w:rPr>
          <w:rFonts w:cs="B Zar" w:hint="cs"/>
          <w:rtl/>
        </w:rPr>
        <w:t>ی</w:t>
      </w:r>
      <w:r w:rsidRPr="00D4549C">
        <w:rPr>
          <w:rFonts w:cs="B Zar" w:hint="cs"/>
          <w:rtl/>
        </w:rPr>
        <w:t>ف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 xml:space="preserve">نند </w:t>
      </w:r>
      <w:r w:rsidR="00FE4F4C">
        <w:rPr>
          <w:rFonts w:cs="B Zar" w:hint="cs"/>
          <w:rtl/>
        </w:rPr>
        <w:t>ک</w:t>
      </w:r>
      <w:r w:rsidRPr="00D4549C">
        <w:rPr>
          <w:rFonts w:cs="B Zar" w:hint="cs"/>
          <w:rtl/>
        </w:rPr>
        <w:t>ه اصلاً در دن</w:t>
      </w:r>
      <w:r w:rsidR="00FE4F4C">
        <w:rPr>
          <w:rFonts w:cs="B Zar" w:hint="cs"/>
          <w:rtl/>
        </w:rPr>
        <w:t>ی</w:t>
      </w:r>
      <w:r w:rsidRPr="00D4549C">
        <w:rPr>
          <w:rFonts w:cs="B Zar" w:hint="cs"/>
          <w:rtl/>
        </w:rPr>
        <w:t>ا در آن حد زشت</w:t>
      </w:r>
      <w:r w:rsidR="00FE4F4C">
        <w:rPr>
          <w:rFonts w:cs="B Zar" w:hint="cs"/>
          <w:rtl/>
        </w:rPr>
        <w:t>ی</w:t>
      </w:r>
      <w:r w:rsidRPr="00D4549C">
        <w:rPr>
          <w:rFonts w:cs="B Zar" w:hint="cs"/>
          <w:rtl/>
        </w:rPr>
        <w:t xml:space="preserve"> و </w:t>
      </w:r>
      <w:r w:rsidR="00FE4F4C">
        <w:rPr>
          <w:rFonts w:cs="B Zar" w:hint="cs"/>
          <w:rtl/>
        </w:rPr>
        <w:t>ک</w:t>
      </w:r>
      <w:r w:rsidRPr="00D4549C">
        <w:rPr>
          <w:rFonts w:cs="B Zar" w:hint="cs"/>
          <w:rtl/>
        </w:rPr>
        <w:t>ث</w:t>
      </w:r>
      <w:r w:rsidR="00FE4F4C">
        <w:rPr>
          <w:rFonts w:cs="B Zar" w:hint="cs"/>
          <w:rtl/>
        </w:rPr>
        <w:t>ی</w:t>
      </w:r>
      <w:r w:rsidRPr="00D4549C">
        <w:rPr>
          <w:rFonts w:cs="B Zar" w:hint="cs"/>
          <w:rtl/>
        </w:rPr>
        <w:t>ف</w:t>
      </w:r>
      <w:r w:rsidR="00FE4F4C">
        <w:rPr>
          <w:rFonts w:cs="B Zar" w:hint="cs"/>
          <w:rtl/>
        </w:rPr>
        <w:t>ی</w:t>
      </w:r>
      <w:r w:rsidRPr="00D4549C">
        <w:rPr>
          <w:rFonts w:cs="B Zar" w:hint="cs"/>
          <w:rtl/>
        </w:rPr>
        <w:t xml:space="preserve"> را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د تصور </w:t>
      </w:r>
      <w:r w:rsidR="00FE4F4C">
        <w:rPr>
          <w:rFonts w:cs="B Zar" w:hint="cs"/>
          <w:rtl/>
        </w:rPr>
        <w:t>ک</w:t>
      </w:r>
      <w:r w:rsidRPr="00D4549C">
        <w:rPr>
          <w:rFonts w:cs="B Zar" w:hint="cs"/>
          <w:rtl/>
        </w:rPr>
        <w:t>ن</w:t>
      </w:r>
      <w:r w:rsidR="00FE4F4C">
        <w:rPr>
          <w:rFonts w:cs="B Zar" w:hint="cs"/>
          <w:rtl/>
        </w:rPr>
        <w:t>ی</w:t>
      </w:r>
      <w:r w:rsidRPr="00D4549C">
        <w:rPr>
          <w:rFonts w:cs="B Zar" w:hint="cs"/>
          <w:rtl/>
        </w:rPr>
        <w:t>د. 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بعض</w:t>
      </w:r>
      <w:r w:rsidR="00FE4F4C">
        <w:rPr>
          <w:rFonts w:cs="B Zar" w:hint="cs"/>
          <w:rtl/>
        </w:rPr>
        <w:t>ی</w:t>
      </w:r>
      <w:r w:rsidR="00F84283" w:rsidRPr="00D4549C">
        <w:rPr>
          <w:rFonts w:cs="B Zar" w:hint="cs"/>
          <w:rtl/>
        </w:rPr>
        <w:t xml:space="preserve"> </w:t>
      </w:r>
      <w:r w:rsidRPr="00D4549C">
        <w:rPr>
          <w:rFonts w:cs="B Zar" w:hint="cs"/>
          <w:rtl/>
        </w:rPr>
        <w:t>ها هم</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نند. بعض</w:t>
      </w:r>
      <w:r w:rsidR="00FE4F4C">
        <w:rPr>
          <w:rFonts w:cs="B Zar" w:hint="cs"/>
          <w:rtl/>
        </w:rPr>
        <w:t>ی</w:t>
      </w:r>
      <w:r w:rsidRPr="00D4549C">
        <w:rPr>
          <w:rFonts w:cs="B Zar" w:hint="cs"/>
          <w:rtl/>
        </w:rPr>
        <w:t xml:space="preserve"> در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اصلاً ز</w:t>
      </w:r>
      <w:r w:rsidR="00FE4F4C">
        <w:rPr>
          <w:rFonts w:cs="B Zar" w:hint="cs"/>
          <w:rtl/>
        </w:rPr>
        <w:t>ی</w:t>
      </w:r>
      <w:r w:rsidRPr="00D4549C">
        <w:rPr>
          <w:rFonts w:cs="B Zar" w:hint="cs"/>
          <w:rtl/>
        </w:rPr>
        <w:t>با</w:t>
      </w:r>
      <w:r w:rsidR="00FE4F4C">
        <w:rPr>
          <w:rFonts w:cs="B Zar" w:hint="cs"/>
          <w:rtl/>
        </w:rPr>
        <w:t>یی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نند، نه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ز</w:t>
      </w:r>
      <w:r w:rsidR="00FE4F4C">
        <w:rPr>
          <w:rFonts w:cs="B Zar" w:hint="cs"/>
          <w:rtl/>
        </w:rPr>
        <w:t>ی</w:t>
      </w:r>
      <w:r w:rsidRPr="00D4549C">
        <w:rPr>
          <w:rFonts w:cs="B Zar" w:hint="cs"/>
          <w:rtl/>
        </w:rPr>
        <w:t>با</w:t>
      </w:r>
      <w:r w:rsidR="00FE4F4C">
        <w:rPr>
          <w:rFonts w:cs="B Zar" w:hint="cs"/>
          <w:rtl/>
        </w:rPr>
        <w:t>یی</w:t>
      </w:r>
      <w:r w:rsidRPr="00D4549C">
        <w:rPr>
          <w:rFonts w:cs="B Zar" w:hint="cs"/>
          <w:rtl/>
        </w:rPr>
        <w:t xml:space="preserve"> بب</w:t>
      </w:r>
      <w:r w:rsidR="00FE4F4C">
        <w:rPr>
          <w:rFonts w:cs="B Zar" w:hint="cs"/>
          <w:rtl/>
        </w:rPr>
        <w:t>ی</w:t>
      </w:r>
      <w:r w:rsidRPr="00D4549C">
        <w:rPr>
          <w:rFonts w:cs="B Zar" w:hint="cs"/>
          <w:rtl/>
        </w:rPr>
        <w:t>نند و خوششان ب</w:t>
      </w:r>
      <w:r w:rsidR="00FE4F4C">
        <w:rPr>
          <w:rFonts w:cs="B Zar" w:hint="cs"/>
          <w:rtl/>
        </w:rPr>
        <w:t>ی</w:t>
      </w:r>
      <w:r w:rsidRPr="00D4549C">
        <w:rPr>
          <w:rFonts w:cs="B Zar" w:hint="cs"/>
          <w:rtl/>
        </w:rPr>
        <w:t>ا</w:t>
      </w:r>
      <w:r w:rsidR="00FE4F4C">
        <w:rPr>
          <w:rFonts w:cs="B Zar" w:hint="cs"/>
          <w:rtl/>
        </w:rPr>
        <w:t>ی</w:t>
      </w:r>
      <w:r w:rsidRPr="00D4549C">
        <w:rPr>
          <w:rFonts w:cs="B Zar" w:hint="cs"/>
          <w:rtl/>
        </w:rPr>
        <w:t>د و نگاه ن</w:t>
      </w:r>
      <w:r w:rsidR="00FE4F4C">
        <w:rPr>
          <w:rFonts w:cs="B Zar" w:hint="cs"/>
          <w:rtl/>
        </w:rPr>
        <w:t>ک</w:t>
      </w:r>
      <w:r w:rsidRPr="00D4549C">
        <w:rPr>
          <w:rFonts w:cs="B Zar" w:hint="cs"/>
          <w:rtl/>
        </w:rPr>
        <w:t>نند. ا</w:t>
      </w:r>
      <w:r w:rsidR="00FE4F4C">
        <w:rPr>
          <w:rFonts w:cs="B Zar" w:hint="cs"/>
          <w:rtl/>
        </w:rPr>
        <w:t>ی</w:t>
      </w:r>
      <w:r w:rsidRPr="00D4549C">
        <w:rPr>
          <w:rFonts w:cs="B Zar" w:hint="cs"/>
          <w:rtl/>
        </w:rPr>
        <w:t>ن برا</w:t>
      </w:r>
      <w:r w:rsidR="00FE4F4C">
        <w:rPr>
          <w:rFonts w:cs="B Zar" w:hint="cs"/>
          <w:rtl/>
        </w:rPr>
        <w:t>ی</w:t>
      </w:r>
      <w:r w:rsidRPr="00D4549C">
        <w:rPr>
          <w:rFonts w:cs="B Zar" w:hint="cs"/>
          <w:rtl/>
        </w:rPr>
        <w:t xml:space="preserve"> اول راه است.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هنوز وارد بص</w:t>
      </w:r>
      <w:r w:rsidR="00FE4F4C">
        <w:rPr>
          <w:rFonts w:cs="B Zar" w:hint="cs"/>
          <w:rtl/>
        </w:rPr>
        <w:t>ی</w:t>
      </w:r>
      <w:r w:rsidRPr="00D4549C">
        <w:rPr>
          <w:rFonts w:cs="B Zar" w:hint="cs"/>
          <w:rtl/>
        </w:rPr>
        <w:t>رت د</w:t>
      </w:r>
      <w:r w:rsidR="00FE4F4C">
        <w:rPr>
          <w:rFonts w:cs="B Zar" w:hint="cs"/>
          <w:rtl/>
        </w:rPr>
        <w:t>ی</w:t>
      </w:r>
      <w:r w:rsidRPr="00D4549C">
        <w:rPr>
          <w:rFonts w:cs="B Zar" w:hint="cs"/>
          <w:rtl/>
        </w:rPr>
        <w:t>ن نشده</w:t>
      </w:r>
      <w:r w:rsidR="00F84283" w:rsidRPr="00D4549C">
        <w:rPr>
          <w:rFonts w:cs="B Zar" w:hint="cs"/>
          <w:rtl/>
        </w:rPr>
        <w:t xml:space="preserve"> </w:t>
      </w:r>
      <w:r w:rsidRPr="00D4549C">
        <w:rPr>
          <w:rFonts w:cs="B Zar" w:hint="cs"/>
          <w:rtl/>
        </w:rPr>
        <w:t>است ول</w:t>
      </w:r>
      <w:r w:rsidR="00FE4F4C">
        <w:rPr>
          <w:rFonts w:cs="B Zar" w:hint="cs"/>
          <w:rtl/>
        </w:rPr>
        <w:t>ی</w:t>
      </w:r>
      <w:r w:rsidRPr="00D4549C">
        <w:rPr>
          <w:rFonts w:cs="B Zar" w:hint="cs"/>
          <w:rtl/>
        </w:rPr>
        <w:t xml:space="preserve"> تابع ح</w:t>
      </w:r>
      <w:r w:rsidR="00FE4F4C">
        <w:rPr>
          <w:rFonts w:cs="B Zar" w:hint="cs"/>
          <w:rtl/>
        </w:rPr>
        <w:t>ک</w:t>
      </w:r>
      <w:r w:rsidRPr="00D4549C">
        <w:rPr>
          <w:rFonts w:cs="B Zar" w:hint="cs"/>
          <w:rtl/>
        </w:rPr>
        <w:t>م خدا است، مم</w:t>
      </w:r>
      <w:r w:rsidR="00FE4F4C">
        <w:rPr>
          <w:rFonts w:cs="B Zar" w:hint="cs"/>
          <w:rtl/>
        </w:rPr>
        <w:t>ک</w:t>
      </w:r>
      <w:r w:rsidRPr="00D4549C">
        <w:rPr>
          <w:rFonts w:cs="B Zar" w:hint="cs"/>
          <w:rtl/>
        </w:rPr>
        <w:t>ن است آن</w:t>
      </w:r>
      <w:r w:rsidR="00F84283" w:rsidRPr="00D4549C">
        <w:rPr>
          <w:rFonts w:cs="B Zar" w:hint="cs"/>
          <w:rtl/>
        </w:rPr>
        <w:t xml:space="preserve"> </w:t>
      </w:r>
      <w:r w:rsidRPr="00D4549C">
        <w:rPr>
          <w:rFonts w:cs="B Zar" w:hint="cs"/>
          <w:rtl/>
        </w:rPr>
        <w:t>ها را ز</w:t>
      </w:r>
      <w:r w:rsidR="00FE4F4C">
        <w:rPr>
          <w:rFonts w:cs="B Zar" w:hint="cs"/>
          <w:rtl/>
        </w:rPr>
        <w:t>ی</w:t>
      </w:r>
      <w:r w:rsidRPr="00D4549C">
        <w:rPr>
          <w:rFonts w:cs="B Zar" w:hint="cs"/>
          <w:rtl/>
        </w:rPr>
        <w:t>با بب</w:t>
      </w:r>
      <w:r w:rsidR="00FE4F4C">
        <w:rPr>
          <w:rFonts w:cs="B Zar" w:hint="cs"/>
          <w:rtl/>
        </w:rPr>
        <w:t>ی</w:t>
      </w:r>
      <w:r w:rsidRPr="00D4549C">
        <w:rPr>
          <w:rFonts w:cs="B Zar" w:hint="cs"/>
          <w:rtl/>
        </w:rPr>
        <w:t>ند، اما نظرش را برم</w:t>
      </w:r>
      <w:r w:rsidR="00FE4F4C">
        <w:rPr>
          <w:rFonts w:cs="B Zar" w:hint="cs"/>
          <w:rtl/>
        </w:rPr>
        <w:t>ی</w:t>
      </w:r>
      <w:r w:rsidR="00F84283" w:rsidRPr="00D4549C">
        <w:rPr>
          <w:rFonts w:cs="B Zar" w:hint="cs"/>
          <w:rtl/>
        </w:rPr>
        <w:t xml:space="preserve"> </w:t>
      </w:r>
      <w:r w:rsidRPr="00D4549C">
        <w:rPr>
          <w:rFonts w:cs="B Zar" w:hint="cs"/>
          <w:rtl/>
        </w:rPr>
        <w:t>گرداند، ول</w:t>
      </w:r>
      <w:r w:rsidR="00FE4F4C">
        <w:rPr>
          <w:rFonts w:cs="B Zar" w:hint="cs"/>
          <w:rtl/>
        </w:rPr>
        <w:t>ی</w:t>
      </w:r>
      <w:r w:rsidRPr="00D4549C">
        <w:rPr>
          <w:rFonts w:cs="B Zar" w:hint="cs"/>
          <w:rtl/>
        </w:rPr>
        <w:t xml:space="preserve"> پس از مدت</w:t>
      </w:r>
      <w:r w:rsidR="00FE4F4C">
        <w:rPr>
          <w:rFonts w:cs="B Zar" w:hint="cs"/>
          <w:rtl/>
        </w:rPr>
        <w:t>ی</w:t>
      </w:r>
      <w:r w:rsidRPr="00D4549C">
        <w:rPr>
          <w:rFonts w:cs="B Zar" w:hint="cs"/>
          <w:rtl/>
        </w:rPr>
        <w:t xml:space="preserve"> خداوند به پاداش ا</w:t>
      </w:r>
      <w:r w:rsidR="00FE4F4C">
        <w:rPr>
          <w:rFonts w:cs="B Zar" w:hint="cs"/>
          <w:rtl/>
        </w:rPr>
        <w:t>ی</w:t>
      </w:r>
      <w:r w:rsidRPr="00D4549C">
        <w:rPr>
          <w:rFonts w:cs="B Zar" w:hint="cs"/>
          <w:rtl/>
        </w:rPr>
        <w:t>ن تبع</w:t>
      </w:r>
      <w:r w:rsidR="00FE4F4C">
        <w:rPr>
          <w:rFonts w:cs="B Zar" w:hint="cs"/>
          <w:rtl/>
        </w:rPr>
        <w:t>ی</w:t>
      </w:r>
      <w:r w:rsidRPr="00D4549C">
        <w:rPr>
          <w:rFonts w:cs="B Zar" w:hint="cs"/>
          <w:rtl/>
        </w:rPr>
        <w:t>ت از د</w:t>
      </w:r>
      <w:r w:rsidR="00FE4F4C">
        <w:rPr>
          <w:rFonts w:cs="B Zar" w:hint="cs"/>
          <w:rtl/>
        </w:rPr>
        <w:t>ی</w:t>
      </w:r>
      <w:r w:rsidRPr="00D4549C">
        <w:rPr>
          <w:rFonts w:cs="B Zar" w:hint="cs"/>
          <w:rtl/>
        </w:rPr>
        <w:t>ن؛ چشمش را باز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او م</w:t>
      </w:r>
      <w:r w:rsidR="00FE4F4C">
        <w:rPr>
          <w:rFonts w:cs="B Zar" w:hint="cs"/>
          <w:rtl/>
        </w:rPr>
        <w:t>ی</w:t>
      </w:r>
      <w:r w:rsidR="00F84283" w:rsidRPr="00D4549C">
        <w:rPr>
          <w:rFonts w:cs="B Zar" w:hint="cs"/>
          <w:rtl/>
        </w:rPr>
        <w:t xml:space="preserve"> </w:t>
      </w:r>
      <w:r w:rsidRPr="00D4549C">
        <w:rPr>
          <w:rFonts w:cs="B Zar" w:hint="cs"/>
          <w:rtl/>
        </w:rPr>
        <w:t>فهمد چرا د</w:t>
      </w:r>
      <w:r w:rsidR="00FE4F4C">
        <w:rPr>
          <w:rFonts w:cs="B Zar" w:hint="cs"/>
          <w:rtl/>
        </w:rPr>
        <w:t>ی</w:t>
      </w:r>
      <w:r w:rsidRPr="00D4549C">
        <w:rPr>
          <w:rFonts w:cs="B Zar" w:hint="cs"/>
          <w:rtl/>
        </w:rPr>
        <w:t>ن به او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نگاه ن</w:t>
      </w:r>
      <w:r w:rsidR="00FE4F4C">
        <w:rPr>
          <w:rFonts w:cs="B Zar" w:hint="cs"/>
          <w:rtl/>
        </w:rPr>
        <w:t>ک</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چقدر زشت و آزار دهنده</w:t>
      </w:r>
      <w:r w:rsidR="00F84283" w:rsidRPr="00D4549C">
        <w:rPr>
          <w:rFonts w:cs="B Zar" w:hint="cs"/>
          <w:rtl/>
        </w:rPr>
        <w:t xml:space="preserve"> </w:t>
      </w:r>
      <w:r w:rsidRPr="00D4549C">
        <w:rPr>
          <w:rFonts w:cs="B Zar" w:hint="cs"/>
          <w:rtl/>
        </w:rPr>
        <w:t>اند،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اگر به آن</w:t>
      </w:r>
      <w:r w:rsidR="00F84283" w:rsidRPr="00D4549C">
        <w:rPr>
          <w:rFonts w:cs="B Zar" w:hint="cs"/>
          <w:rtl/>
        </w:rPr>
        <w:t xml:space="preserve"> </w:t>
      </w:r>
      <w:r w:rsidRPr="00D4549C">
        <w:rPr>
          <w:rFonts w:cs="B Zar" w:hint="cs"/>
          <w:rtl/>
        </w:rPr>
        <w:t xml:space="preserve">ها نگاه </w:t>
      </w:r>
      <w:r w:rsidR="00F84283" w:rsidRPr="00D4549C">
        <w:rPr>
          <w:rFonts w:cs="B Zar" w:hint="cs"/>
          <w:rtl/>
        </w:rPr>
        <w:t xml:space="preserve"> </w:t>
      </w:r>
      <w:r w:rsidR="00FE4F4C">
        <w:rPr>
          <w:rFonts w:cs="B Zar" w:hint="cs"/>
          <w:rtl/>
        </w:rPr>
        <w:t>ک</w:t>
      </w:r>
      <w:r w:rsidRPr="00D4549C">
        <w:rPr>
          <w:rFonts w:cs="B Zar" w:hint="cs"/>
          <w:rtl/>
        </w:rPr>
        <w:t>ند تعفّن آن</w:t>
      </w:r>
      <w:r w:rsidR="00F84283" w:rsidRPr="00D4549C">
        <w:rPr>
          <w:rFonts w:cs="B Zar" w:hint="cs"/>
          <w:rtl/>
        </w:rPr>
        <w:t xml:space="preserve"> </w:t>
      </w:r>
      <w:r w:rsidRPr="00D4549C">
        <w:rPr>
          <w:rFonts w:cs="B Zar" w:hint="cs"/>
          <w:rtl/>
        </w:rPr>
        <w:t>ها روح او را خراب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آن</w:t>
      </w:r>
      <w:r w:rsidR="00F84283" w:rsidRPr="00D4549C">
        <w:rPr>
          <w:rFonts w:cs="B Zar" w:hint="cs"/>
          <w:rtl/>
        </w:rPr>
        <w:t xml:space="preserve"> </w:t>
      </w:r>
      <w:r w:rsidRPr="00D4549C">
        <w:rPr>
          <w:rFonts w:cs="B Zar" w:hint="cs"/>
          <w:rtl/>
        </w:rPr>
        <w:t>وقت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 xml:space="preserve">ند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چگونه به بهانة جمال، جمال را از دوستان و تابع</w:t>
      </w:r>
      <w:r w:rsidR="00FE4F4C">
        <w:rPr>
          <w:rFonts w:cs="B Zar" w:hint="cs"/>
          <w:rtl/>
        </w:rPr>
        <w:t>ی</w:t>
      </w:r>
      <w:r w:rsidRPr="00D4549C">
        <w:rPr>
          <w:rFonts w:cs="B Zar" w:hint="cs"/>
          <w:rtl/>
        </w:rPr>
        <w:t>نش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هر</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از بو</w:t>
      </w:r>
      <w:r w:rsidR="00FE4F4C">
        <w:rPr>
          <w:rFonts w:cs="B Zar" w:hint="cs"/>
          <w:rtl/>
        </w:rPr>
        <w:t>ی</w:t>
      </w:r>
      <w:r w:rsidRPr="00D4549C">
        <w:rPr>
          <w:rFonts w:cs="B Zar" w:hint="cs"/>
          <w:rtl/>
        </w:rPr>
        <w:t xml:space="preserve"> بد متنفّر است، ول</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وقت خود انسان مشامش باز است و وقت</w:t>
      </w:r>
      <w:r w:rsidR="00FE4F4C">
        <w:rPr>
          <w:rFonts w:cs="B Zar" w:hint="cs"/>
          <w:rtl/>
        </w:rPr>
        <w:t>ی</w:t>
      </w:r>
      <w:r w:rsidRPr="00D4549C">
        <w:rPr>
          <w:rFonts w:cs="B Zar" w:hint="cs"/>
          <w:rtl/>
        </w:rPr>
        <w:t xml:space="preserve"> با ش</w:t>
      </w:r>
      <w:r w:rsidR="00FE4F4C">
        <w:rPr>
          <w:rFonts w:cs="B Zar" w:hint="cs"/>
          <w:rtl/>
        </w:rPr>
        <w:t>ی</w:t>
      </w:r>
      <w:r w:rsidRPr="00D4549C">
        <w:rPr>
          <w:rFonts w:cs="B Zar" w:hint="cs"/>
          <w:rtl/>
        </w:rPr>
        <w:t>ئ متعفن روبه</w:t>
      </w:r>
      <w:r w:rsidR="00F84283" w:rsidRPr="00D4549C">
        <w:rPr>
          <w:rFonts w:cs="B Zar" w:hint="cs"/>
          <w:rtl/>
        </w:rPr>
        <w:t xml:space="preserve"> </w:t>
      </w:r>
      <w:r w:rsidRPr="00D4549C">
        <w:rPr>
          <w:rFonts w:cs="B Zar" w:hint="cs"/>
          <w:rtl/>
        </w:rPr>
        <w:t>رو شد، ب</w:t>
      </w:r>
      <w:r w:rsidR="00FE4F4C">
        <w:rPr>
          <w:rFonts w:cs="B Zar" w:hint="cs"/>
          <w:rtl/>
        </w:rPr>
        <w:t>ی</w:t>
      </w:r>
      <w:r w:rsidRPr="00D4549C">
        <w:rPr>
          <w:rFonts w:cs="B Zar" w:hint="cs"/>
          <w:rtl/>
        </w:rPr>
        <w:t>ن</w:t>
      </w:r>
      <w:r w:rsidR="00FE4F4C">
        <w:rPr>
          <w:rFonts w:cs="B Zar" w:hint="cs"/>
          <w:rtl/>
        </w:rPr>
        <w:t>ی</w:t>
      </w:r>
      <w:r w:rsidR="00F84283" w:rsidRPr="00D4549C">
        <w:rPr>
          <w:rFonts w:cs="B Zar" w:hint="cs"/>
          <w:rtl/>
        </w:rPr>
        <w:t xml:space="preserve"> </w:t>
      </w:r>
      <w:r w:rsidRPr="00D4549C">
        <w:rPr>
          <w:rFonts w:cs="B Zar" w:hint="cs"/>
          <w:rtl/>
        </w:rPr>
        <w:t>اش را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ول</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وقت پدرش به او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از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زود رد شو تا بو</w:t>
      </w:r>
      <w:r w:rsidR="00FE4F4C">
        <w:rPr>
          <w:rFonts w:cs="B Zar" w:hint="cs"/>
          <w:rtl/>
        </w:rPr>
        <w:t>ی</w:t>
      </w:r>
      <w:r w:rsidRPr="00D4549C">
        <w:rPr>
          <w:rFonts w:cs="B Zar" w:hint="cs"/>
          <w:rtl/>
        </w:rPr>
        <w:t xml:space="preserve"> بد به مشامت نخورد و او هم تبع</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Pr="00D4549C">
        <w:rPr>
          <w:rFonts w:cs="B Zar" w:hint="cs"/>
          <w:rtl/>
        </w:rPr>
        <w:t>کند تا آرام</w:t>
      </w:r>
      <w:r w:rsidR="00F84283" w:rsidRPr="00D4549C">
        <w:rPr>
          <w:rFonts w:cs="B Zar" w:hint="cs"/>
          <w:rtl/>
        </w:rPr>
        <w:t xml:space="preserve"> </w:t>
      </w:r>
      <w:r w:rsidRPr="00D4549C">
        <w:rPr>
          <w:rFonts w:cs="B Zar" w:hint="cs"/>
          <w:rtl/>
        </w:rPr>
        <w:t>آرام خودش هم مشامش باز شود و بو</w:t>
      </w:r>
      <w:r w:rsidR="00FE4F4C">
        <w:rPr>
          <w:rFonts w:cs="B Zar" w:hint="cs"/>
          <w:rtl/>
        </w:rPr>
        <w:t>ی</w:t>
      </w:r>
      <w:r w:rsidRPr="00D4549C">
        <w:rPr>
          <w:rFonts w:cs="B Zar" w:hint="cs"/>
          <w:rtl/>
        </w:rPr>
        <w:t xml:space="preserve"> بد گناه را متوجه شود.</w:t>
      </w:r>
    </w:p>
    <w:p w:rsidR="0092188B" w:rsidRPr="00D4549C" w:rsidRDefault="00FE4F4C" w:rsidP="00BF1329">
      <w:pPr>
        <w:rPr>
          <w:rFonts w:cs="B Zar" w:hint="cs"/>
          <w:rtl/>
        </w:rPr>
      </w:pPr>
      <w:r>
        <w:rPr>
          <w:rFonts w:cs="B Zar" w:hint="cs"/>
          <w:rtl/>
        </w:rPr>
        <w:t>یک</w:t>
      </w:r>
      <w:r w:rsidR="0092188B" w:rsidRPr="00D4549C">
        <w:rPr>
          <w:rFonts w:cs="B Zar" w:hint="cs"/>
          <w:rtl/>
        </w:rPr>
        <w:t xml:space="preserve"> وقت چشم؛ چشم د</w:t>
      </w:r>
      <w:r>
        <w:rPr>
          <w:rFonts w:cs="B Zar" w:hint="cs"/>
          <w:rtl/>
        </w:rPr>
        <w:t>ی</w:t>
      </w:r>
      <w:r w:rsidR="0092188B" w:rsidRPr="00D4549C">
        <w:rPr>
          <w:rFonts w:cs="B Zar" w:hint="cs"/>
          <w:rtl/>
        </w:rPr>
        <w:t xml:space="preserve">ن است، </w:t>
      </w:r>
      <w:r>
        <w:rPr>
          <w:rFonts w:cs="B Zar" w:hint="cs"/>
          <w:rtl/>
        </w:rPr>
        <w:t>یک</w:t>
      </w:r>
      <w:r w:rsidR="0092188B" w:rsidRPr="00D4549C">
        <w:rPr>
          <w:rFonts w:cs="B Zar" w:hint="cs"/>
          <w:rtl/>
        </w:rPr>
        <w:t xml:space="preserve"> وقت ح</w:t>
      </w:r>
      <w:r>
        <w:rPr>
          <w:rFonts w:cs="B Zar" w:hint="cs"/>
          <w:rtl/>
        </w:rPr>
        <w:t>ک</w:t>
      </w:r>
      <w:r w:rsidR="0092188B" w:rsidRPr="00D4549C">
        <w:rPr>
          <w:rFonts w:cs="B Zar" w:hint="cs"/>
          <w:rtl/>
        </w:rPr>
        <w:t>م، ح</w:t>
      </w:r>
      <w:r>
        <w:rPr>
          <w:rFonts w:cs="B Zar" w:hint="cs"/>
          <w:rtl/>
        </w:rPr>
        <w:t>ک</w:t>
      </w:r>
      <w:r w:rsidR="0092188B" w:rsidRPr="00D4549C">
        <w:rPr>
          <w:rFonts w:cs="B Zar" w:hint="cs"/>
          <w:rtl/>
        </w:rPr>
        <w:t>م د</w:t>
      </w:r>
      <w:r>
        <w:rPr>
          <w:rFonts w:cs="B Zar" w:hint="cs"/>
          <w:rtl/>
        </w:rPr>
        <w:t>ی</w:t>
      </w:r>
      <w:r w:rsidR="0092188B" w:rsidRPr="00D4549C">
        <w:rPr>
          <w:rFonts w:cs="B Zar" w:hint="cs"/>
          <w:rtl/>
        </w:rPr>
        <w:t>ن است. م</w:t>
      </w:r>
      <w:r>
        <w:rPr>
          <w:rFonts w:cs="B Zar" w:hint="cs"/>
          <w:rtl/>
        </w:rPr>
        <w:t>ی</w:t>
      </w:r>
      <w:r w:rsidR="00F84283" w:rsidRPr="00D4549C">
        <w:rPr>
          <w:rFonts w:cs="B Zar" w:hint="cs"/>
          <w:rtl/>
        </w:rPr>
        <w:t xml:space="preserve"> </w:t>
      </w:r>
      <w:r w:rsidR="0092188B" w:rsidRPr="00D4549C">
        <w:rPr>
          <w:rFonts w:cs="B Zar" w:hint="cs"/>
          <w:rtl/>
        </w:rPr>
        <w:t>گو</w:t>
      </w:r>
      <w:r>
        <w:rPr>
          <w:rFonts w:cs="B Zar" w:hint="cs"/>
          <w:rtl/>
        </w:rPr>
        <w:t>ی</w:t>
      </w:r>
      <w:r w:rsidR="0092188B" w:rsidRPr="00D4549C">
        <w:rPr>
          <w:rFonts w:cs="B Zar" w:hint="cs"/>
          <w:rtl/>
        </w:rPr>
        <w:t>د: ا</w:t>
      </w:r>
      <w:r>
        <w:rPr>
          <w:rFonts w:cs="B Zar" w:hint="cs"/>
          <w:rtl/>
        </w:rPr>
        <w:t>ی</w:t>
      </w:r>
      <w:r w:rsidR="0092188B" w:rsidRPr="00D4549C">
        <w:rPr>
          <w:rFonts w:cs="B Zar" w:hint="cs"/>
          <w:rtl/>
        </w:rPr>
        <w:t xml:space="preserve"> فرزندان آدم </w:t>
      </w:r>
      <w:r w:rsidR="0092188B" w:rsidRPr="00D4549C">
        <w:rPr>
          <w:rStyle w:val="ArabiChar"/>
          <w:rFonts w:cs="B Zar" w:hint="cs"/>
          <w:rtl/>
        </w:rPr>
        <w:t xml:space="preserve">«لا </w:t>
      </w:r>
      <w:r>
        <w:rPr>
          <w:rStyle w:val="ArabiChar"/>
          <w:rFonts w:cs="B Zar" w:hint="cs"/>
          <w:rtl/>
        </w:rPr>
        <w:t>ی</w:t>
      </w:r>
      <w:r w:rsidR="0092188B" w:rsidRPr="00D4549C">
        <w:rPr>
          <w:rStyle w:val="ArabiChar"/>
          <w:rFonts w:cs="B Zar" w:hint="cs"/>
          <w:rtl/>
        </w:rPr>
        <w:t>فْتِنَنَّ</w:t>
      </w:r>
      <w:r>
        <w:rPr>
          <w:rStyle w:val="ArabiChar"/>
          <w:rFonts w:cs="B Zar" w:hint="cs"/>
          <w:rtl/>
        </w:rPr>
        <w:t>ک</w:t>
      </w:r>
      <w:r w:rsidR="0092188B" w:rsidRPr="00D4549C">
        <w:rPr>
          <w:rStyle w:val="ArabiChar"/>
          <w:rFonts w:cs="B Zar" w:hint="cs"/>
          <w:rtl/>
        </w:rPr>
        <w:t>م»</w:t>
      </w:r>
      <w:r w:rsidR="0092188B" w:rsidRPr="00D4549C">
        <w:rPr>
          <w:rFonts w:cs="B Zar" w:hint="cs"/>
          <w:rtl/>
        </w:rPr>
        <w:t xml:space="preserve"> ش</w:t>
      </w:r>
      <w:r>
        <w:rPr>
          <w:rFonts w:cs="B Zar" w:hint="cs"/>
          <w:rtl/>
        </w:rPr>
        <w:t>ی</w:t>
      </w:r>
      <w:r w:rsidR="0092188B" w:rsidRPr="00D4549C">
        <w:rPr>
          <w:rFonts w:cs="B Zar" w:hint="cs"/>
          <w:rtl/>
        </w:rPr>
        <w:t>طان شما را ش</w:t>
      </w:r>
      <w:r>
        <w:rPr>
          <w:rFonts w:cs="B Zar" w:hint="cs"/>
          <w:rtl/>
        </w:rPr>
        <w:t>ی</w:t>
      </w:r>
      <w:r w:rsidR="0092188B" w:rsidRPr="00D4549C">
        <w:rPr>
          <w:rFonts w:cs="B Zar" w:hint="cs"/>
          <w:rtl/>
        </w:rPr>
        <w:t>فته ن</w:t>
      </w:r>
      <w:r>
        <w:rPr>
          <w:rFonts w:cs="B Zar" w:hint="cs"/>
          <w:rtl/>
        </w:rPr>
        <w:t>ک</w:t>
      </w:r>
      <w:r w:rsidR="0092188B" w:rsidRPr="00D4549C">
        <w:rPr>
          <w:rFonts w:cs="B Zar" w:hint="cs"/>
          <w:rtl/>
        </w:rPr>
        <w:t xml:space="preserve">ند. </w:t>
      </w:r>
      <w:r>
        <w:rPr>
          <w:rFonts w:cs="B Zar" w:hint="cs"/>
          <w:rtl/>
        </w:rPr>
        <w:t>ی</w:t>
      </w:r>
      <w:r w:rsidR="0092188B" w:rsidRPr="00D4549C">
        <w:rPr>
          <w:rFonts w:cs="B Zar" w:hint="cs"/>
          <w:rtl/>
        </w:rPr>
        <w:t>عن</w:t>
      </w:r>
      <w:r>
        <w:rPr>
          <w:rFonts w:cs="B Zar" w:hint="cs"/>
          <w:rtl/>
        </w:rPr>
        <w:t>ی</w:t>
      </w:r>
      <w:r w:rsidR="0092188B" w:rsidRPr="00D4549C">
        <w:rPr>
          <w:rFonts w:cs="B Zar" w:hint="cs"/>
          <w:rtl/>
        </w:rPr>
        <w:t xml:space="preserve"> مواظب باش</w:t>
      </w:r>
      <w:r>
        <w:rPr>
          <w:rFonts w:cs="B Zar" w:hint="cs"/>
          <w:rtl/>
        </w:rPr>
        <w:t>ی</w:t>
      </w:r>
      <w:r w:rsidR="0092188B" w:rsidRPr="00D4549C">
        <w:rPr>
          <w:rFonts w:cs="B Zar" w:hint="cs"/>
          <w:rtl/>
        </w:rPr>
        <w:t>د تا ش</w:t>
      </w:r>
      <w:r>
        <w:rPr>
          <w:rFonts w:cs="B Zar" w:hint="cs"/>
          <w:rtl/>
        </w:rPr>
        <w:t>ی</w:t>
      </w:r>
      <w:r w:rsidR="0092188B" w:rsidRPr="00D4549C">
        <w:rPr>
          <w:rFonts w:cs="B Zar" w:hint="cs"/>
          <w:rtl/>
        </w:rPr>
        <w:t>طان چ</w:t>
      </w:r>
      <w:r>
        <w:rPr>
          <w:rFonts w:cs="B Zar" w:hint="cs"/>
          <w:rtl/>
        </w:rPr>
        <w:t>ی</w:t>
      </w:r>
      <w:r w:rsidR="0092188B" w:rsidRPr="00D4549C">
        <w:rPr>
          <w:rFonts w:cs="B Zar" w:hint="cs"/>
          <w:rtl/>
        </w:rPr>
        <w:t>ز</w:t>
      </w:r>
      <w:r>
        <w:rPr>
          <w:rFonts w:cs="B Zar" w:hint="cs"/>
          <w:rtl/>
        </w:rPr>
        <w:t>ی</w:t>
      </w:r>
      <w:r w:rsidR="0092188B" w:rsidRPr="00D4549C">
        <w:rPr>
          <w:rFonts w:cs="B Zar" w:hint="cs"/>
          <w:rtl/>
        </w:rPr>
        <w:t xml:space="preserve"> را </w:t>
      </w:r>
      <w:r>
        <w:rPr>
          <w:rFonts w:cs="B Zar" w:hint="cs"/>
          <w:rtl/>
        </w:rPr>
        <w:t>ک</w:t>
      </w:r>
      <w:r w:rsidR="0092188B" w:rsidRPr="00D4549C">
        <w:rPr>
          <w:rFonts w:cs="B Zar" w:hint="cs"/>
          <w:rtl/>
        </w:rPr>
        <w:t>ه قابل</w:t>
      </w:r>
      <w:r>
        <w:rPr>
          <w:rFonts w:cs="B Zar" w:hint="cs"/>
          <w:rtl/>
        </w:rPr>
        <w:t>ی</w:t>
      </w:r>
      <w:r w:rsidR="0092188B" w:rsidRPr="00D4549C">
        <w:rPr>
          <w:rFonts w:cs="B Zar" w:hint="cs"/>
          <w:rtl/>
        </w:rPr>
        <w:t>ت ش</w:t>
      </w:r>
      <w:r>
        <w:rPr>
          <w:rFonts w:cs="B Zar" w:hint="cs"/>
          <w:rtl/>
        </w:rPr>
        <w:t>ی</w:t>
      </w:r>
      <w:r w:rsidR="0092188B" w:rsidRPr="00D4549C">
        <w:rPr>
          <w:rFonts w:cs="B Zar" w:hint="cs"/>
          <w:rtl/>
        </w:rPr>
        <w:t>فتگ</w:t>
      </w:r>
      <w:r>
        <w:rPr>
          <w:rFonts w:cs="B Zar" w:hint="cs"/>
          <w:rtl/>
        </w:rPr>
        <w:t>ی</w:t>
      </w:r>
      <w:r w:rsidR="0092188B" w:rsidRPr="00D4549C">
        <w:rPr>
          <w:rFonts w:cs="B Zar" w:hint="cs"/>
          <w:rtl/>
        </w:rPr>
        <w:t xml:space="preserve"> ندارد و ز</w:t>
      </w:r>
      <w:r>
        <w:rPr>
          <w:rFonts w:cs="B Zar" w:hint="cs"/>
          <w:rtl/>
        </w:rPr>
        <w:t>ی</w:t>
      </w:r>
      <w:r w:rsidR="0092188B" w:rsidRPr="00D4549C">
        <w:rPr>
          <w:rFonts w:cs="B Zar" w:hint="cs"/>
          <w:rtl/>
        </w:rPr>
        <w:t>با ن</w:t>
      </w:r>
      <w:r>
        <w:rPr>
          <w:rFonts w:cs="B Zar" w:hint="cs"/>
          <w:rtl/>
        </w:rPr>
        <w:t>ی</w:t>
      </w:r>
      <w:r w:rsidR="0092188B" w:rsidRPr="00D4549C">
        <w:rPr>
          <w:rFonts w:cs="B Zar" w:hint="cs"/>
          <w:rtl/>
        </w:rPr>
        <w:t>ست به شما ز</w:t>
      </w:r>
      <w:r>
        <w:rPr>
          <w:rFonts w:cs="B Zar" w:hint="cs"/>
          <w:rtl/>
        </w:rPr>
        <w:t>ی</w:t>
      </w:r>
      <w:r w:rsidR="0092188B" w:rsidRPr="00D4549C">
        <w:rPr>
          <w:rFonts w:cs="B Zar" w:hint="cs"/>
          <w:rtl/>
        </w:rPr>
        <w:t>با معرف</w:t>
      </w:r>
      <w:r>
        <w:rPr>
          <w:rFonts w:cs="B Zar" w:hint="cs"/>
          <w:rtl/>
        </w:rPr>
        <w:t>ی</w:t>
      </w:r>
      <w:r w:rsidR="0092188B" w:rsidRPr="00D4549C">
        <w:rPr>
          <w:rFonts w:cs="B Zar" w:hint="cs"/>
          <w:rtl/>
        </w:rPr>
        <w:t xml:space="preserve"> ن</w:t>
      </w:r>
      <w:r>
        <w:rPr>
          <w:rFonts w:cs="B Zar" w:hint="cs"/>
          <w:rtl/>
        </w:rPr>
        <w:t>ک</w:t>
      </w:r>
      <w:r w:rsidR="0092188B" w:rsidRPr="00D4549C">
        <w:rPr>
          <w:rFonts w:cs="B Zar" w:hint="cs"/>
          <w:rtl/>
        </w:rPr>
        <w:t>ند وگرنه در نت</w:t>
      </w:r>
      <w:r>
        <w:rPr>
          <w:rFonts w:cs="B Zar" w:hint="cs"/>
          <w:rtl/>
        </w:rPr>
        <w:t>ی</w:t>
      </w:r>
      <w:r w:rsidR="0092188B" w:rsidRPr="00D4549C">
        <w:rPr>
          <w:rFonts w:cs="B Zar" w:hint="cs"/>
          <w:rtl/>
        </w:rPr>
        <w:t>جة ا</w:t>
      </w:r>
      <w:r>
        <w:rPr>
          <w:rFonts w:cs="B Zar" w:hint="cs"/>
          <w:rtl/>
        </w:rPr>
        <w:t>ی</w:t>
      </w:r>
      <w:r w:rsidR="0092188B" w:rsidRPr="00D4549C">
        <w:rPr>
          <w:rFonts w:cs="B Zar" w:hint="cs"/>
          <w:rtl/>
        </w:rPr>
        <w:t>ن فر</w:t>
      </w:r>
      <w:r>
        <w:rPr>
          <w:rFonts w:cs="B Zar" w:hint="cs"/>
          <w:rtl/>
        </w:rPr>
        <w:t>ی</w:t>
      </w:r>
      <w:r w:rsidR="0092188B" w:rsidRPr="00D4549C">
        <w:rPr>
          <w:rFonts w:cs="B Zar" w:hint="cs"/>
          <w:rtl/>
        </w:rPr>
        <w:t>ب، ش</w:t>
      </w:r>
      <w:r>
        <w:rPr>
          <w:rFonts w:cs="B Zar" w:hint="cs"/>
          <w:rtl/>
        </w:rPr>
        <w:t>ی</w:t>
      </w:r>
      <w:r w:rsidR="0092188B" w:rsidRPr="00D4549C">
        <w:rPr>
          <w:rFonts w:cs="B Zar" w:hint="cs"/>
          <w:rtl/>
        </w:rPr>
        <w:t>فتة چ</w:t>
      </w:r>
      <w:r>
        <w:rPr>
          <w:rFonts w:cs="B Zar" w:hint="cs"/>
          <w:rtl/>
        </w:rPr>
        <w:t>ی</w:t>
      </w:r>
      <w:r w:rsidR="0092188B" w:rsidRPr="00D4549C">
        <w:rPr>
          <w:rFonts w:cs="B Zar" w:hint="cs"/>
          <w:rtl/>
        </w:rPr>
        <w:t>ز</w:t>
      </w:r>
      <w:r>
        <w:rPr>
          <w:rFonts w:cs="B Zar" w:hint="cs"/>
          <w:rtl/>
        </w:rPr>
        <w:t>ی</w:t>
      </w:r>
      <w:r w:rsidR="0092188B" w:rsidRPr="00D4549C">
        <w:rPr>
          <w:rFonts w:cs="B Zar" w:hint="cs"/>
          <w:rtl/>
        </w:rPr>
        <w:t xml:space="preserve"> م</w:t>
      </w:r>
      <w:r>
        <w:rPr>
          <w:rFonts w:cs="B Zar" w:hint="cs"/>
          <w:rtl/>
        </w:rPr>
        <w:t>ی</w:t>
      </w:r>
      <w:r w:rsidR="00F84283" w:rsidRPr="00D4549C">
        <w:rPr>
          <w:rFonts w:cs="B Zar" w:hint="cs"/>
          <w:rtl/>
        </w:rPr>
        <w:t xml:space="preserve"> </w:t>
      </w:r>
      <w:r w:rsidR="0092188B" w:rsidRPr="00D4549C">
        <w:rPr>
          <w:rFonts w:cs="B Zar" w:hint="cs"/>
          <w:rtl/>
        </w:rPr>
        <w:t>شو</w:t>
      </w:r>
      <w:r>
        <w:rPr>
          <w:rFonts w:cs="B Zar" w:hint="cs"/>
          <w:rtl/>
        </w:rPr>
        <w:t>ی</w:t>
      </w:r>
      <w:r w:rsidR="0092188B" w:rsidRPr="00D4549C">
        <w:rPr>
          <w:rFonts w:cs="B Zar" w:hint="cs"/>
          <w:rtl/>
        </w:rPr>
        <w:t>د که نبا</w:t>
      </w:r>
      <w:r>
        <w:rPr>
          <w:rFonts w:cs="B Zar" w:hint="cs"/>
          <w:rtl/>
        </w:rPr>
        <w:t>ی</w:t>
      </w:r>
      <w:r w:rsidR="0092188B" w:rsidRPr="00D4549C">
        <w:rPr>
          <w:rFonts w:cs="B Zar" w:hint="cs"/>
          <w:rtl/>
        </w:rPr>
        <w:t>د ش</w:t>
      </w:r>
      <w:r>
        <w:rPr>
          <w:rFonts w:cs="B Zar" w:hint="cs"/>
          <w:rtl/>
        </w:rPr>
        <w:t>ی</w:t>
      </w:r>
      <w:r w:rsidR="0092188B" w:rsidRPr="00D4549C">
        <w:rPr>
          <w:rFonts w:cs="B Zar" w:hint="cs"/>
          <w:rtl/>
        </w:rPr>
        <w:t>فته شو</w:t>
      </w:r>
      <w:r>
        <w:rPr>
          <w:rFonts w:cs="B Zar" w:hint="cs"/>
          <w:rtl/>
        </w:rPr>
        <w:t>ی</w:t>
      </w:r>
      <w:r w:rsidR="0092188B" w:rsidRPr="00D4549C">
        <w:rPr>
          <w:rFonts w:cs="B Zar" w:hint="cs"/>
          <w:rtl/>
        </w:rPr>
        <w:t xml:space="preserve">د. اگر دقت </w:t>
      </w:r>
      <w:r>
        <w:rPr>
          <w:rFonts w:cs="B Zar" w:hint="cs"/>
          <w:rtl/>
        </w:rPr>
        <w:t>ک</w:t>
      </w:r>
      <w:r w:rsidR="0092188B" w:rsidRPr="00D4549C">
        <w:rPr>
          <w:rFonts w:cs="B Zar" w:hint="cs"/>
          <w:rtl/>
        </w:rPr>
        <w:t>ن</w:t>
      </w:r>
      <w:r>
        <w:rPr>
          <w:rFonts w:cs="B Zar" w:hint="cs"/>
          <w:rtl/>
        </w:rPr>
        <w:t>ی</w:t>
      </w:r>
      <w:r w:rsidR="0092188B" w:rsidRPr="00D4549C">
        <w:rPr>
          <w:rFonts w:cs="B Zar" w:hint="cs"/>
          <w:rtl/>
        </w:rPr>
        <w:t xml:space="preserve"> م</w:t>
      </w:r>
      <w:r>
        <w:rPr>
          <w:rFonts w:cs="B Zar" w:hint="cs"/>
          <w:rtl/>
        </w:rPr>
        <w:t>ی</w:t>
      </w:r>
      <w:r w:rsidR="00F84283" w:rsidRPr="00D4549C">
        <w:rPr>
          <w:rFonts w:cs="B Zar" w:hint="cs"/>
          <w:rtl/>
        </w:rPr>
        <w:t xml:space="preserve"> </w:t>
      </w:r>
      <w:r w:rsidR="0092188B" w:rsidRPr="00D4549C">
        <w:rPr>
          <w:rFonts w:cs="B Zar" w:hint="cs"/>
          <w:rtl/>
        </w:rPr>
        <w:t>ب</w:t>
      </w:r>
      <w:r>
        <w:rPr>
          <w:rFonts w:cs="B Zar" w:hint="cs"/>
          <w:rtl/>
        </w:rPr>
        <w:t>ی</w:t>
      </w:r>
      <w:r w:rsidR="0092188B" w:rsidRPr="00D4549C">
        <w:rPr>
          <w:rFonts w:cs="B Zar" w:hint="cs"/>
          <w:rtl/>
        </w:rPr>
        <w:t>ن</w:t>
      </w:r>
      <w:r>
        <w:rPr>
          <w:rFonts w:cs="B Zar" w:hint="cs"/>
          <w:rtl/>
        </w:rPr>
        <w:t>ی</w:t>
      </w:r>
      <w:r w:rsidR="0092188B" w:rsidRPr="00D4549C">
        <w:rPr>
          <w:rFonts w:cs="B Zar" w:hint="cs"/>
          <w:rtl/>
        </w:rPr>
        <w:t xml:space="preserve"> </w:t>
      </w:r>
      <w:r>
        <w:rPr>
          <w:rFonts w:cs="B Zar" w:hint="cs"/>
          <w:rtl/>
        </w:rPr>
        <w:t>ک</w:t>
      </w:r>
      <w:r w:rsidR="0092188B" w:rsidRPr="00D4549C">
        <w:rPr>
          <w:rFonts w:cs="B Zar" w:hint="cs"/>
          <w:rtl/>
        </w:rPr>
        <w:t>ه اصلاً جا</w:t>
      </w:r>
      <w:r>
        <w:rPr>
          <w:rFonts w:cs="B Zar" w:hint="cs"/>
          <w:rtl/>
        </w:rPr>
        <w:t>ی</w:t>
      </w:r>
      <w:r w:rsidR="0092188B" w:rsidRPr="00D4549C">
        <w:rPr>
          <w:rFonts w:cs="B Zar" w:hint="cs"/>
          <w:rtl/>
        </w:rPr>
        <w:t xml:space="preserve"> خوش آمدن ن</w:t>
      </w:r>
      <w:r>
        <w:rPr>
          <w:rFonts w:cs="B Zar" w:hint="cs"/>
          <w:rtl/>
        </w:rPr>
        <w:t>ی</w:t>
      </w:r>
      <w:r w:rsidR="0092188B" w:rsidRPr="00D4549C">
        <w:rPr>
          <w:rFonts w:cs="B Zar" w:hint="cs"/>
          <w:rtl/>
        </w:rPr>
        <w:t>ست، ول</w:t>
      </w:r>
      <w:r>
        <w:rPr>
          <w:rFonts w:cs="B Zar" w:hint="cs"/>
          <w:rtl/>
        </w:rPr>
        <w:t>ی</w:t>
      </w:r>
      <w:r w:rsidR="0092188B" w:rsidRPr="00D4549C">
        <w:rPr>
          <w:rFonts w:cs="B Zar" w:hint="cs"/>
          <w:rtl/>
        </w:rPr>
        <w:t xml:space="preserve"> م</w:t>
      </w:r>
      <w:r>
        <w:rPr>
          <w:rFonts w:cs="B Zar" w:hint="cs"/>
          <w:rtl/>
        </w:rPr>
        <w:t>ی</w:t>
      </w:r>
      <w:r w:rsidR="00F84283" w:rsidRPr="00D4549C">
        <w:rPr>
          <w:rFonts w:cs="B Zar" w:hint="cs"/>
          <w:rtl/>
        </w:rPr>
        <w:t xml:space="preserve"> </w:t>
      </w:r>
      <w:r w:rsidR="0092188B" w:rsidRPr="00D4549C">
        <w:rPr>
          <w:rFonts w:cs="B Zar" w:hint="cs"/>
          <w:rtl/>
        </w:rPr>
        <w:t>ب</w:t>
      </w:r>
      <w:r>
        <w:rPr>
          <w:rFonts w:cs="B Zar" w:hint="cs"/>
          <w:rtl/>
        </w:rPr>
        <w:t>ی</w:t>
      </w:r>
      <w:r w:rsidR="0092188B" w:rsidRPr="00D4549C">
        <w:rPr>
          <w:rFonts w:cs="B Zar" w:hint="cs"/>
          <w:rtl/>
        </w:rPr>
        <w:t>ن</w:t>
      </w:r>
      <w:r>
        <w:rPr>
          <w:rFonts w:cs="B Zar" w:hint="cs"/>
          <w:rtl/>
        </w:rPr>
        <w:t>ی</w:t>
      </w:r>
      <w:r w:rsidR="0092188B" w:rsidRPr="00D4549C">
        <w:rPr>
          <w:rFonts w:cs="B Zar" w:hint="cs"/>
          <w:rtl/>
        </w:rPr>
        <w:t xml:space="preserve"> آن </w:t>
      </w:r>
      <w:r>
        <w:rPr>
          <w:rFonts w:cs="B Zar" w:hint="cs"/>
          <w:rtl/>
        </w:rPr>
        <w:t>ک</w:t>
      </w:r>
      <w:r w:rsidR="0092188B" w:rsidRPr="00D4549C">
        <w:rPr>
          <w:rFonts w:cs="B Zar" w:hint="cs"/>
          <w:rtl/>
        </w:rPr>
        <w:t>س</w:t>
      </w:r>
      <w:r>
        <w:rPr>
          <w:rFonts w:cs="B Zar" w:hint="cs"/>
          <w:rtl/>
        </w:rPr>
        <w:t>ی</w:t>
      </w:r>
      <w:r w:rsidR="0092188B" w:rsidRPr="00D4549C">
        <w:rPr>
          <w:rFonts w:cs="B Zar" w:hint="cs"/>
          <w:rtl/>
        </w:rPr>
        <w:t xml:space="preserve"> که آن عمل را پسند</w:t>
      </w:r>
      <w:r>
        <w:rPr>
          <w:rFonts w:cs="B Zar" w:hint="cs"/>
          <w:rtl/>
        </w:rPr>
        <w:t>ی</w:t>
      </w:r>
      <w:r w:rsidR="0092188B" w:rsidRPr="00D4549C">
        <w:rPr>
          <w:rFonts w:cs="B Zar" w:hint="cs"/>
          <w:rtl/>
        </w:rPr>
        <w:t xml:space="preserve">ده </w:t>
      </w:r>
      <w:r w:rsidR="00F84283" w:rsidRPr="00D4549C">
        <w:rPr>
          <w:rFonts w:cs="B Zar" w:hint="cs"/>
          <w:rtl/>
        </w:rPr>
        <w:t xml:space="preserve"> </w:t>
      </w:r>
      <w:r w:rsidR="0092188B" w:rsidRPr="00D4549C">
        <w:rPr>
          <w:rFonts w:cs="B Zar" w:hint="cs"/>
          <w:rtl/>
        </w:rPr>
        <w:t>است و دارد عمل م</w:t>
      </w:r>
      <w:r>
        <w:rPr>
          <w:rFonts w:cs="B Zar" w:hint="cs"/>
          <w:rtl/>
        </w:rPr>
        <w:t>ی</w:t>
      </w:r>
      <w:r w:rsidR="00F84283" w:rsidRPr="00D4549C">
        <w:rPr>
          <w:rFonts w:cs="B Zar" w:hint="cs"/>
          <w:rtl/>
        </w:rPr>
        <w:t xml:space="preserve"> </w:t>
      </w:r>
      <w:r>
        <w:rPr>
          <w:rFonts w:cs="B Zar" w:hint="cs"/>
          <w:rtl/>
        </w:rPr>
        <w:t>ک</w:t>
      </w:r>
      <w:r w:rsidR="0092188B" w:rsidRPr="00D4549C">
        <w:rPr>
          <w:rFonts w:cs="B Zar" w:hint="cs"/>
          <w:rtl/>
        </w:rPr>
        <w:t xml:space="preserve">ند چه اندازه خوشحال است </w:t>
      </w:r>
      <w:r>
        <w:rPr>
          <w:rFonts w:cs="B Zar" w:hint="cs"/>
          <w:rtl/>
        </w:rPr>
        <w:t>ک</w:t>
      </w:r>
      <w:r w:rsidR="0092188B" w:rsidRPr="00D4549C">
        <w:rPr>
          <w:rFonts w:cs="B Zar" w:hint="cs"/>
          <w:rtl/>
        </w:rPr>
        <w:t>ه من خودم را برا</w:t>
      </w:r>
      <w:r>
        <w:rPr>
          <w:rFonts w:cs="B Zar" w:hint="cs"/>
          <w:rtl/>
        </w:rPr>
        <w:t>ی</w:t>
      </w:r>
      <w:r w:rsidR="0092188B" w:rsidRPr="00D4549C">
        <w:rPr>
          <w:rFonts w:cs="B Zar" w:hint="cs"/>
          <w:rtl/>
        </w:rPr>
        <w:t xml:space="preserve"> غ</w:t>
      </w:r>
      <w:r>
        <w:rPr>
          <w:rFonts w:cs="B Zar" w:hint="cs"/>
          <w:rtl/>
        </w:rPr>
        <w:t>ی</w:t>
      </w:r>
      <w:r w:rsidR="0092188B" w:rsidRPr="00D4549C">
        <w:rPr>
          <w:rFonts w:cs="B Zar" w:hint="cs"/>
          <w:rtl/>
        </w:rPr>
        <w:t>ر</w:t>
      </w:r>
      <w:r>
        <w:rPr>
          <w:rFonts w:cs="B Zar" w:hint="cs"/>
          <w:rtl/>
        </w:rPr>
        <w:t>ی</w:t>
      </w:r>
      <w:r w:rsidR="0092188B" w:rsidRPr="00D4549C">
        <w:rPr>
          <w:rFonts w:cs="B Zar" w:hint="cs"/>
          <w:rtl/>
        </w:rPr>
        <w:t xml:space="preserve"> </w:t>
      </w:r>
      <w:r>
        <w:rPr>
          <w:rFonts w:cs="B Zar" w:hint="cs"/>
          <w:rtl/>
        </w:rPr>
        <w:t>ک</w:t>
      </w:r>
      <w:r w:rsidR="0092188B" w:rsidRPr="00D4549C">
        <w:rPr>
          <w:rFonts w:cs="B Zar" w:hint="cs"/>
          <w:rtl/>
        </w:rPr>
        <w:t>ه ه</w:t>
      </w:r>
      <w:r>
        <w:rPr>
          <w:rFonts w:cs="B Zar" w:hint="cs"/>
          <w:rtl/>
        </w:rPr>
        <w:t>ی</w:t>
      </w:r>
      <w:r w:rsidR="0092188B" w:rsidRPr="00D4549C">
        <w:rPr>
          <w:rFonts w:cs="B Zar" w:hint="cs"/>
          <w:rtl/>
        </w:rPr>
        <w:t>چ ربط</w:t>
      </w:r>
      <w:r>
        <w:rPr>
          <w:rFonts w:cs="B Zar" w:hint="cs"/>
          <w:rtl/>
        </w:rPr>
        <w:t>ی</w:t>
      </w:r>
      <w:r w:rsidR="0092188B" w:rsidRPr="00D4549C">
        <w:rPr>
          <w:rFonts w:cs="B Zar" w:hint="cs"/>
          <w:rtl/>
        </w:rPr>
        <w:t xml:space="preserve"> به من ندارد، م</w:t>
      </w:r>
      <w:r>
        <w:rPr>
          <w:rFonts w:cs="B Zar" w:hint="cs"/>
          <w:rtl/>
        </w:rPr>
        <w:t>ی</w:t>
      </w:r>
      <w:r w:rsidR="00F84283" w:rsidRPr="00D4549C">
        <w:rPr>
          <w:rFonts w:cs="B Zar" w:hint="cs"/>
          <w:rtl/>
        </w:rPr>
        <w:t xml:space="preserve"> </w:t>
      </w:r>
      <w:r w:rsidR="0092188B" w:rsidRPr="00D4549C">
        <w:rPr>
          <w:rFonts w:cs="B Zar" w:hint="cs"/>
          <w:rtl/>
        </w:rPr>
        <w:t>نما</w:t>
      </w:r>
      <w:r>
        <w:rPr>
          <w:rFonts w:cs="B Zar" w:hint="cs"/>
          <w:rtl/>
        </w:rPr>
        <w:t>ی</w:t>
      </w:r>
      <w:r w:rsidR="0092188B" w:rsidRPr="00D4549C">
        <w:rPr>
          <w:rFonts w:cs="B Zar" w:hint="cs"/>
          <w:rtl/>
        </w:rPr>
        <w:t>انم. مثلاً دختر</w:t>
      </w:r>
      <w:r>
        <w:rPr>
          <w:rFonts w:cs="B Zar" w:hint="cs"/>
          <w:rtl/>
        </w:rPr>
        <w:t>ی</w:t>
      </w:r>
      <w:r w:rsidR="0092188B" w:rsidRPr="00D4549C">
        <w:rPr>
          <w:rFonts w:cs="B Zar" w:hint="cs"/>
          <w:rtl/>
        </w:rPr>
        <w:t xml:space="preserve"> از طبقة پنجم ساختمان، خودش را به رانندة تا</w:t>
      </w:r>
      <w:r>
        <w:rPr>
          <w:rFonts w:cs="B Zar" w:hint="cs"/>
          <w:rtl/>
        </w:rPr>
        <w:t>ک</w:t>
      </w:r>
      <w:r w:rsidR="0092188B" w:rsidRPr="00D4549C">
        <w:rPr>
          <w:rFonts w:cs="B Zar" w:hint="cs"/>
          <w:rtl/>
        </w:rPr>
        <w:t>س</w:t>
      </w:r>
      <w:r>
        <w:rPr>
          <w:rFonts w:cs="B Zar" w:hint="cs"/>
          <w:rtl/>
        </w:rPr>
        <w:t>ی</w:t>
      </w:r>
      <w:r w:rsidR="0092188B" w:rsidRPr="00D4549C">
        <w:rPr>
          <w:rFonts w:cs="B Zar" w:hint="cs"/>
          <w:rtl/>
        </w:rPr>
        <w:t xml:space="preserve"> </w:t>
      </w:r>
      <w:r>
        <w:rPr>
          <w:rFonts w:cs="B Zar" w:hint="cs"/>
          <w:rtl/>
        </w:rPr>
        <w:t>ک</w:t>
      </w:r>
      <w:r w:rsidR="00582A0B" w:rsidRPr="00D4549C">
        <w:rPr>
          <w:rFonts w:cs="B Zar" w:hint="cs"/>
          <w:rtl/>
        </w:rPr>
        <w:t>ه در خ</w:t>
      </w:r>
      <w:r>
        <w:rPr>
          <w:rFonts w:cs="B Zar" w:hint="cs"/>
          <w:rtl/>
        </w:rPr>
        <w:t>ی</w:t>
      </w:r>
      <w:r w:rsidR="00582A0B" w:rsidRPr="00D4549C">
        <w:rPr>
          <w:rFonts w:cs="B Zar" w:hint="cs"/>
          <w:rtl/>
        </w:rPr>
        <w:t>ابان م</w:t>
      </w:r>
      <w:r>
        <w:rPr>
          <w:rFonts w:cs="B Zar" w:hint="cs"/>
          <w:rtl/>
        </w:rPr>
        <w:t>ی</w:t>
      </w:r>
      <w:r w:rsidR="00F84283" w:rsidRPr="00D4549C">
        <w:rPr>
          <w:rFonts w:cs="B Zar" w:hint="cs"/>
          <w:rtl/>
        </w:rPr>
        <w:t xml:space="preserve"> </w:t>
      </w:r>
      <w:r w:rsidR="00582A0B" w:rsidRPr="00D4549C">
        <w:rPr>
          <w:rFonts w:cs="B Zar" w:hint="cs"/>
          <w:rtl/>
        </w:rPr>
        <w:t xml:space="preserve">رود </w:t>
      </w:r>
      <w:r w:rsidR="0092188B" w:rsidRPr="00D4549C">
        <w:rPr>
          <w:rFonts w:cs="B Zar" w:hint="cs"/>
          <w:rtl/>
        </w:rPr>
        <w:t>نشان م</w:t>
      </w:r>
      <w:r>
        <w:rPr>
          <w:rFonts w:cs="B Zar" w:hint="cs"/>
          <w:rtl/>
        </w:rPr>
        <w:t>ی</w:t>
      </w:r>
      <w:r w:rsidR="00F84283" w:rsidRPr="00D4549C">
        <w:rPr>
          <w:rFonts w:cs="B Zar" w:hint="cs"/>
          <w:rtl/>
        </w:rPr>
        <w:t xml:space="preserve"> </w:t>
      </w:r>
      <w:r w:rsidR="0092188B" w:rsidRPr="00D4549C">
        <w:rPr>
          <w:rFonts w:cs="B Zar" w:hint="cs"/>
          <w:rtl/>
        </w:rPr>
        <w:t>دهد. اصلاً ا</w:t>
      </w:r>
      <w:r>
        <w:rPr>
          <w:rFonts w:cs="B Zar" w:hint="cs"/>
          <w:rtl/>
        </w:rPr>
        <w:t>ی</w:t>
      </w:r>
      <w:r w:rsidR="0092188B" w:rsidRPr="00D4549C">
        <w:rPr>
          <w:rFonts w:cs="B Zar" w:hint="cs"/>
          <w:rtl/>
        </w:rPr>
        <w:t>ن جا</w:t>
      </w:r>
      <w:r>
        <w:rPr>
          <w:rFonts w:cs="B Zar" w:hint="cs"/>
          <w:rtl/>
        </w:rPr>
        <w:t>ی</w:t>
      </w:r>
      <w:r w:rsidR="0092188B" w:rsidRPr="00D4549C">
        <w:rPr>
          <w:rFonts w:cs="B Zar" w:hint="cs"/>
          <w:rtl/>
        </w:rPr>
        <w:t xml:space="preserve"> خودنما</w:t>
      </w:r>
      <w:r>
        <w:rPr>
          <w:rFonts w:cs="B Zar" w:hint="cs"/>
          <w:rtl/>
        </w:rPr>
        <w:t>ی</w:t>
      </w:r>
      <w:r w:rsidR="0092188B" w:rsidRPr="00D4549C">
        <w:rPr>
          <w:rFonts w:cs="B Zar" w:hint="cs"/>
          <w:rtl/>
        </w:rPr>
        <w:t>اندن دارد؟ آ</w:t>
      </w:r>
      <w:r>
        <w:rPr>
          <w:rFonts w:cs="B Zar" w:hint="cs"/>
          <w:rtl/>
        </w:rPr>
        <w:t>ی</w:t>
      </w:r>
      <w:r w:rsidR="0092188B" w:rsidRPr="00D4549C">
        <w:rPr>
          <w:rFonts w:cs="B Zar" w:hint="cs"/>
          <w:rtl/>
        </w:rPr>
        <w:t>ا ا</w:t>
      </w:r>
      <w:r>
        <w:rPr>
          <w:rFonts w:cs="B Zar" w:hint="cs"/>
          <w:rtl/>
        </w:rPr>
        <w:t>ی</w:t>
      </w:r>
      <w:r w:rsidR="0092188B" w:rsidRPr="00D4549C">
        <w:rPr>
          <w:rFonts w:cs="B Zar" w:hint="cs"/>
          <w:rtl/>
        </w:rPr>
        <w:t xml:space="preserve">ن </w:t>
      </w:r>
      <w:r>
        <w:rPr>
          <w:rFonts w:cs="B Zar" w:hint="cs"/>
          <w:rtl/>
        </w:rPr>
        <w:t>یک</w:t>
      </w:r>
      <w:r w:rsidR="00F84283" w:rsidRPr="00D4549C">
        <w:rPr>
          <w:rFonts w:cs="B Zar" w:hint="cs"/>
          <w:rtl/>
        </w:rPr>
        <w:t xml:space="preserve"> </w:t>
      </w:r>
      <w:r w:rsidR="0092188B" w:rsidRPr="00D4549C">
        <w:rPr>
          <w:rFonts w:cs="B Zar" w:hint="cs"/>
          <w:rtl/>
        </w:rPr>
        <w:t>نوع لذت پا</w:t>
      </w:r>
      <w:r>
        <w:rPr>
          <w:rFonts w:cs="B Zar" w:hint="cs"/>
          <w:rtl/>
        </w:rPr>
        <w:t>ی</w:t>
      </w:r>
      <w:r w:rsidR="0092188B" w:rsidRPr="00D4549C">
        <w:rPr>
          <w:rFonts w:cs="B Zar" w:hint="cs"/>
          <w:rtl/>
        </w:rPr>
        <w:t>دار قابل اعتماد است؟ ش</w:t>
      </w:r>
      <w:r>
        <w:rPr>
          <w:rFonts w:cs="B Zar" w:hint="cs"/>
          <w:rtl/>
        </w:rPr>
        <w:t>ی</w:t>
      </w:r>
      <w:r w:rsidR="0092188B" w:rsidRPr="00D4549C">
        <w:rPr>
          <w:rFonts w:cs="B Zar" w:hint="cs"/>
          <w:rtl/>
        </w:rPr>
        <w:t>فتگ</w:t>
      </w:r>
      <w:r>
        <w:rPr>
          <w:rFonts w:cs="B Zar" w:hint="cs"/>
          <w:rtl/>
        </w:rPr>
        <w:t>ی</w:t>
      </w:r>
      <w:r w:rsidR="00F84283" w:rsidRPr="00D4549C">
        <w:rPr>
          <w:rFonts w:cs="B Zar" w:hint="cs"/>
          <w:rtl/>
        </w:rPr>
        <w:t xml:space="preserve"> </w:t>
      </w:r>
      <w:r w:rsidR="0092188B" w:rsidRPr="00D4549C">
        <w:rPr>
          <w:rFonts w:cs="B Zar" w:hint="cs"/>
          <w:rtl/>
        </w:rPr>
        <w:t>ها</w:t>
      </w:r>
      <w:r>
        <w:rPr>
          <w:rFonts w:cs="B Zar" w:hint="cs"/>
          <w:rtl/>
        </w:rPr>
        <w:t>ی</w:t>
      </w:r>
      <w:r w:rsidR="0092188B" w:rsidRPr="00D4549C">
        <w:rPr>
          <w:rFonts w:cs="B Zar" w:hint="cs"/>
          <w:rtl/>
        </w:rPr>
        <w:t xml:space="preserve"> ش</w:t>
      </w:r>
      <w:r>
        <w:rPr>
          <w:rFonts w:cs="B Zar" w:hint="cs"/>
          <w:rtl/>
        </w:rPr>
        <w:t>ی</w:t>
      </w:r>
      <w:r w:rsidR="0092188B" w:rsidRPr="00D4549C">
        <w:rPr>
          <w:rFonts w:cs="B Zar" w:hint="cs"/>
          <w:rtl/>
        </w:rPr>
        <w:t>طان</w:t>
      </w:r>
      <w:r w:rsidR="00F84283" w:rsidRPr="00D4549C">
        <w:rPr>
          <w:rFonts w:cs="B Zar" w:hint="cs"/>
          <w:rtl/>
        </w:rPr>
        <w:t xml:space="preserve"> </w:t>
      </w:r>
      <w:r w:rsidR="0092188B" w:rsidRPr="00D4549C">
        <w:rPr>
          <w:rFonts w:cs="B Zar" w:hint="cs"/>
          <w:rtl/>
        </w:rPr>
        <w:t>ساز، همه</w:t>
      </w:r>
      <w:r w:rsidR="00F84283" w:rsidRPr="00D4549C">
        <w:rPr>
          <w:rFonts w:cs="B Zar" w:hint="cs"/>
          <w:rtl/>
        </w:rPr>
        <w:t xml:space="preserve"> </w:t>
      </w:r>
      <w:r w:rsidR="0092188B" w:rsidRPr="00D4549C">
        <w:rPr>
          <w:rFonts w:cs="B Zar" w:hint="cs"/>
          <w:rtl/>
        </w:rPr>
        <w:t>اش از ا</w:t>
      </w:r>
      <w:r>
        <w:rPr>
          <w:rFonts w:cs="B Zar" w:hint="cs"/>
          <w:rtl/>
        </w:rPr>
        <w:t>ی</w:t>
      </w:r>
      <w:r w:rsidR="0092188B" w:rsidRPr="00D4549C">
        <w:rPr>
          <w:rFonts w:cs="B Zar" w:hint="cs"/>
          <w:rtl/>
        </w:rPr>
        <w:t>ن نوع است. م</w:t>
      </w:r>
      <w:r>
        <w:rPr>
          <w:rFonts w:cs="B Zar" w:hint="cs"/>
          <w:rtl/>
        </w:rPr>
        <w:t>ی</w:t>
      </w:r>
      <w:r w:rsidR="00F84283" w:rsidRPr="00D4549C">
        <w:rPr>
          <w:rFonts w:cs="B Zar" w:hint="cs"/>
          <w:rtl/>
        </w:rPr>
        <w:t xml:space="preserve"> </w:t>
      </w:r>
      <w:r w:rsidR="0092188B" w:rsidRPr="00D4549C">
        <w:rPr>
          <w:rFonts w:cs="B Zar" w:hint="cs"/>
          <w:rtl/>
        </w:rPr>
        <w:t>فرما</w:t>
      </w:r>
      <w:r>
        <w:rPr>
          <w:rFonts w:cs="B Zar" w:hint="cs"/>
          <w:rtl/>
        </w:rPr>
        <w:t>ی</w:t>
      </w:r>
      <w:r w:rsidR="0092188B" w:rsidRPr="00D4549C">
        <w:rPr>
          <w:rFonts w:cs="B Zar" w:hint="cs"/>
          <w:rtl/>
        </w:rPr>
        <w:t xml:space="preserve">د: مواظب باش </w:t>
      </w:r>
      <w:r>
        <w:rPr>
          <w:rFonts w:cs="B Zar" w:hint="cs"/>
          <w:rtl/>
        </w:rPr>
        <w:t>ک</w:t>
      </w:r>
      <w:r w:rsidR="0092188B" w:rsidRPr="00D4549C">
        <w:rPr>
          <w:rFonts w:cs="B Zar" w:hint="cs"/>
          <w:rtl/>
        </w:rPr>
        <w:t>ه ش</w:t>
      </w:r>
      <w:r>
        <w:rPr>
          <w:rFonts w:cs="B Zar" w:hint="cs"/>
          <w:rtl/>
        </w:rPr>
        <w:t>ی</w:t>
      </w:r>
      <w:r w:rsidR="0092188B" w:rsidRPr="00D4549C">
        <w:rPr>
          <w:rFonts w:cs="B Zar" w:hint="cs"/>
          <w:rtl/>
        </w:rPr>
        <w:t>طان تو را ش</w:t>
      </w:r>
      <w:r>
        <w:rPr>
          <w:rFonts w:cs="B Zar" w:hint="cs"/>
          <w:rtl/>
        </w:rPr>
        <w:t>ی</w:t>
      </w:r>
      <w:r w:rsidR="0092188B" w:rsidRPr="00D4549C">
        <w:rPr>
          <w:rFonts w:cs="B Zar" w:hint="cs"/>
          <w:rtl/>
        </w:rPr>
        <w:t>فته ن</w:t>
      </w:r>
      <w:r>
        <w:rPr>
          <w:rFonts w:cs="B Zar" w:hint="cs"/>
          <w:rtl/>
        </w:rPr>
        <w:t>ک</w:t>
      </w:r>
      <w:r w:rsidR="0092188B" w:rsidRPr="00D4549C">
        <w:rPr>
          <w:rFonts w:cs="B Zar" w:hint="cs"/>
          <w:rtl/>
        </w:rPr>
        <w:t>ند، چ</w:t>
      </w:r>
      <w:r>
        <w:rPr>
          <w:rFonts w:cs="B Zar" w:hint="cs"/>
          <w:rtl/>
        </w:rPr>
        <w:t>ی</w:t>
      </w:r>
      <w:r w:rsidR="0092188B" w:rsidRPr="00D4549C">
        <w:rPr>
          <w:rFonts w:cs="B Zar" w:hint="cs"/>
          <w:rtl/>
        </w:rPr>
        <w:t>زها</w:t>
      </w:r>
      <w:r>
        <w:rPr>
          <w:rFonts w:cs="B Zar" w:hint="cs"/>
          <w:rtl/>
        </w:rPr>
        <w:t>ی</w:t>
      </w:r>
      <w:r w:rsidR="0092188B" w:rsidRPr="00D4549C">
        <w:rPr>
          <w:rFonts w:cs="B Zar" w:hint="cs"/>
          <w:rtl/>
        </w:rPr>
        <w:t xml:space="preserve"> دروغ را به تو راست نشان ندهد. اگر ش</w:t>
      </w:r>
      <w:r>
        <w:rPr>
          <w:rFonts w:cs="B Zar" w:hint="cs"/>
          <w:rtl/>
        </w:rPr>
        <w:t>ی</w:t>
      </w:r>
      <w:r w:rsidR="0092188B" w:rsidRPr="00D4549C">
        <w:rPr>
          <w:rFonts w:cs="B Zar" w:hint="cs"/>
          <w:rtl/>
        </w:rPr>
        <w:t>فتة ش</w:t>
      </w:r>
      <w:r>
        <w:rPr>
          <w:rFonts w:cs="B Zar" w:hint="cs"/>
          <w:rtl/>
        </w:rPr>
        <w:t>ی</w:t>
      </w:r>
      <w:r w:rsidR="0092188B" w:rsidRPr="00D4549C">
        <w:rPr>
          <w:rFonts w:cs="B Zar" w:hint="cs"/>
          <w:rtl/>
        </w:rPr>
        <w:t>طان شد</w:t>
      </w:r>
      <w:r>
        <w:rPr>
          <w:rFonts w:cs="B Zar" w:hint="cs"/>
          <w:rtl/>
        </w:rPr>
        <w:t>ی</w:t>
      </w:r>
      <w:r w:rsidR="0092188B" w:rsidRPr="00D4549C">
        <w:rPr>
          <w:rFonts w:cs="B Zar" w:hint="cs"/>
          <w:rtl/>
        </w:rPr>
        <w:t xml:space="preserve"> و مواظب وسوسه</w:t>
      </w:r>
      <w:r w:rsidR="00F84283" w:rsidRPr="00D4549C">
        <w:rPr>
          <w:rFonts w:cs="B Zar" w:hint="cs"/>
          <w:rtl/>
        </w:rPr>
        <w:t xml:space="preserve"> </w:t>
      </w:r>
      <w:r w:rsidR="0092188B" w:rsidRPr="00D4549C">
        <w:rPr>
          <w:rFonts w:cs="B Zar" w:hint="cs"/>
          <w:rtl/>
        </w:rPr>
        <w:t>ها</w:t>
      </w:r>
      <w:r>
        <w:rPr>
          <w:rFonts w:cs="B Zar" w:hint="cs"/>
          <w:rtl/>
        </w:rPr>
        <w:t>ی</w:t>
      </w:r>
      <w:r w:rsidR="0092188B" w:rsidRPr="00D4549C">
        <w:rPr>
          <w:rFonts w:cs="B Zar" w:hint="cs"/>
          <w:rtl/>
        </w:rPr>
        <w:t xml:space="preserve"> آن نگشت</w:t>
      </w:r>
      <w:r>
        <w:rPr>
          <w:rFonts w:cs="B Zar" w:hint="cs"/>
          <w:rtl/>
        </w:rPr>
        <w:t>ی</w:t>
      </w:r>
      <w:r w:rsidR="0092188B" w:rsidRPr="00D4549C">
        <w:rPr>
          <w:rFonts w:cs="B Zar" w:hint="cs"/>
          <w:rtl/>
        </w:rPr>
        <w:t>، لباس شر</w:t>
      </w:r>
      <w:r>
        <w:rPr>
          <w:rFonts w:cs="B Zar" w:hint="cs"/>
          <w:rtl/>
        </w:rPr>
        <w:t>ی</w:t>
      </w:r>
      <w:r w:rsidR="0092188B" w:rsidRPr="00D4549C">
        <w:rPr>
          <w:rFonts w:cs="B Zar" w:hint="cs"/>
          <w:rtl/>
        </w:rPr>
        <w:t>عت را از تن تو ب</w:t>
      </w:r>
      <w:r>
        <w:rPr>
          <w:rFonts w:cs="B Zar" w:hint="cs"/>
          <w:rtl/>
        </w:rPr>
        <w:t>ی</w:t>
      </w:r>
      <w:r w:rsidR="0092188B" w:rsidRPr="00D4549C">
        <w:rPr>
          <w:rFonts w:cs="B Zar" w:hint="cs"/>
          <w:rtl/>
        </w:rPr>
        <w:t>رون آورده و لباس ذلت و خوار</w:t>
      </w:r>
      <w:r>
        <w:rPr>
          <w:rFonts w:cs="B Zar" w:hint="cs"/>
          <w:rtl/>
        </w:rPr>
        <w:t>ی</w:t>
      </w:r>
      <w:r w:rsidR="0092188B" w:rsidRPr="00D4549C">
        <w:rPr>
          <w:rFonts w:cs="B Zar" w:hint="cs"/>
          <w:rtl/>
        </w:rPr>
        <w:t xml:space="preserve"> به تو م</w:t>
      </w:r>
      <w:r>
        <w:rPr>
          <w:rFonts w:cs="B Zar" w:hint="cs"/>
          <w:rtl/>
        </w:rPr>
        <w:t>ی</w:t>
      </w:r>
      <w:r w:rsidR="00F84283" w:rsidRPr="00D4549C">
        <w:rPr>
          <w:rFonts w:cs="B Zar" w:hint="cs"/>
          <w:rtl/>
        </w:rPr>
        <w:t xml:space="preserve"> </w:t>
      </w:r>
      <w:r w:rsidR="0092188B" w:rsidRPr="00D4549C">
        <w:rPr>
          <w:rFonts w:cs="B Zar" w:hint="cs"/>
          <w:rtl/>
        </w:rPr>
        <w:t xml:space="preserve">پوشاند. غذا را نگاه </w:t>
      </w:r>
      <w:r>
        <w:rPr>
          <w:rFonts w:cs="B Zar" w:hint="cs"/>
          <w:rtl/>
        </w:rPr>
        <w:t>ک</w:t>
      </w:r>
      <w:r w:rsidR="0092188B" w:rsidRPr="00D4549C">
        <w:rPr>
          <w:rFonts w:cs="B Zar" w:hint="cs"/>
          <w:rtl/>
        </w:rPr>
        <w:t>ن</w:t>
      </w:r>
      <w:r>
        <w:rPr>
          <w:rFonts w:cs="B Zar" w:hint="cs"/>
          <w:rtl/>
        </w:rPr>
        <w:t>ی</w:t>
      </w:r>
      <w:r w:rsidR="0092188B" w:rsidRPr="00D4549C">
        <w:rPr>
          <w:rFonts w:cs="B Zar" w:hint="cs"/>
          <w:rtl/>
        </w:rPr>
        <w:t>د، اگر ش</w:t>
      </w:r>
      <w:r>
        <w:rPr>
          <w:rFonts w:cs="B Zar" w:hint="cs"/>
          <w:rtl/>
        </w:rPr>
        <w:t>ی</w:t>
      </w:r>
      <w:r w:rsidR="0092188B" w:rsidRPr="00D4549C">
        <w:rPr>
          <w:rFonts w:cs="B Zar" w:hint="cs"/>
          <w:rtl/>
        </w:rPr>
        <w:t>فتة غذا شد</w:t>
      </w:r>
      <w:r>
        <w:rPr>
          <w:rFonts w:cs="B Zar" w:hint="cs"/>
          <w:rtl/>
        </w:rPr>
        <w:t>ی</w:t>
      </w:r>
      <w:r w:rsidR="00582A0B" w:rsidRPr="00D4549C">
        <w:rPr>
          <w:rFonts w:cs="B Zar" w:hint="cs"/>
          <w:rtl/>
        </w:rPr>
        <w:t>د</w:t>
      </w:r>
      <w:r w:rsidR="0092188B" w:rsidRPr="00D4549C">
        <w:rPr>
          <w:rFonts w:cs="B Zar" w:hint="cs"/>
          <w:rtl/>
        </w:rPr>
        <w:t xml:space="preserve"> </w:t>
      </w:r>
      <w:r>
        <w:rPr>
          <w:rFonts w:cs="B Zar" w:hint="cs"/>
          <w:rtl/>
        </w:rPr>
        <w:t>ک</w:t>
      </w:r>
      <w:r w:rsidR="0092188B" w:rsidRPr="00D4549C">
        <w:rPr>
          <w:rFonts w:cs="B Zar" w:hint="cs"/>
          <w:rtl/>
        </w:rPr>
        <w:t>ه د</w:t>
      </w:r>
      <w:r>
        <w:rPr>
          <w:rFonts w:cs="B Zar" w:hint="cs"/>
          <w:rtl/>
        </w:rPr>
        <w:t>ی</w:t>
      </w:r>
      <w:r w:rsidR="0092188B" w:rsidRPr="00D4549C">
        <w:rPr>
          <w:rFonts w:cs="B Zar" w:hint="cs"/>
          <w:rtl/>
        </w:rPr>
        <w:t>گر غذا نم</w:t>
      </w:r>
      <w:r>
        <w:rPr>
          <w:rFonts w:cs="B Zar" w:hint="cs"/>
          <w:rtl/>
        </w:rPr>
        <w:t>ی</w:t>
      </w:r>
      <w:r w:rsidR="00F84283" w:rsidRPr="00D4549C">
        <w:rPr>
          <w:rFonts w:cs="B Zar" w:hint="cs"/>
          <w:rtl/>
        </w:rPr>
        <w:t xml:space="preserve"> </w:t>
      </w:r>
      <w:r w:rsidR="0092188B" w:rsidRPr="00D4549C">
        <w:rPr>
          <w:rFonts w:cs="B Zar" w:hint="cs"/>
          <w:rtl/>
        </w:rPr>
        <w:t>خور</w:t>
      </w:r>
      <w:r>
        <w:rPr>
          <w:rFonts w:cs="B Zar" w:hint="cs"/>
          <w:rtl/>
        </w:rPr>
        <w:t>ی</w:t>
      </w:r>
      <w:r w:rsidR="0092188B" w:rsidRPr="00D4549C">
        <w:rPr>
          <w:rFonts w:cs="B Zar" w:hint="cs"/>
          <w:rtl/>
        </w:rPr>
        <w:t>د، لذت م</w:t>
      </w:r>
      <w:r>
        <w:rPr>
          <w:rFonts w:cs="B Zar" w:hint="cs"/>
          <w:rtl/>
        </w:rPr>
        <w:t>ی</w:t>
      </w:r>
      <w:r w:rsidR="00F84283" w:rsidRPr="00D4549C">
        <w:rPr>
          <w:rFonts w:cs="B Zar" w:hint="cs"/>
          <w:rtl/>
        </w:rPr>
        <w:t xml:space="preserve"> </w:t>
      </w:r>
      <w:r w:rsidR="0092188B" w:rsidRPr="00D4549C">
        <w:rPr>
          <w:rFonts w:cs="B Zar" w:hint="cs"/>
          <w:rtl/>
        </w:rPr>
        <w:t>بر</w:t>
      </w:r>
      <w:r>
        <w:rPr>
          <w:rFonts w:cs="B Zar" w:hint="cs"/>
          <w:rtl/>
        </w:rPr>
        <w:t>ی</w:t>
      </w:r>
      <w:r w:rsidR="0092188B" w:rsidRPr="00D4549C">
        <w:rPr>
          <w:rFonts w:cs="B Zar" w:hint="cs"/>
          <w:rtl/>
        </w:rPr>
        <w:t xml:space="preserve">د، </w:t>
      </w:r>
      <w:r>
        <w:rPr>
          <w:rFonts w:cs="B Zar" w:hint="cs"/>
          <w:rtl/>
        </w:rPr>
        <w:t>یک</w:t>
      </w:r>
      <w:r w:rsidR="0092188B" w:rsidRPr="00D4549C">
        <w:rPr>
          <w:rFonts w:cs="B Zar" w:hint="cs"/>
          <w:rtl/>
        </w:rPr>
        <w:t xml:space="preserve"> لذت جسمان</w:t>
      </w:r>
      <w:r>
        <w:rPr>
          <w:rFonts w:cs="B Zar" w:hint="cs"/>
          <w:rtl/>
        </w:rPr>
        <w:t>ی</w:t>
      </w:r>
      <w:r w:rsidR="0092188B" w:rsidRPr="00D4549C">
        <w:rPr>
          <w:rFonts w:cs="B Zar" w:hint="cs"/>
          <w:rtl/>
        </w:rPr>
        <w:t xml:space="preserve"> موقت. اگر ش</w:t>
      </w:r>
      <w:r>
        <w:rPr>
          <w:rFonts w:cs="B Zar" w:hint="cs"/>
          <w:rtl/>
        </w:rPr>
        <w:t>ی</w:t>
      </w:r>
      <w:r w:rsidR="0092188B" w:rsidRPr="00D4549C">
        <w:rPr>
          <w:rFonts w:cs="B Zar" w:hint="cs"/>
          <w:rtl/>
        </w:rPr>
        <w:t>فتة شهوت شد</w:t>
      </w:r>
      <w:r>
        <w:rPr>
          <w:rFonts w:cs="B Zar" w:hint="cs"/>
          <w:rtl/>
        </w:rPr>
        <w:t>ی</w:t>
      </w:r>
      <w:r w:rsidR="0092188B" w:rsidRPr="00D4549C">
        <w:rPr>
          <w:rFonts w:cs="B Zar" w:hint="cs"/>
          <w:rtl/>
        </w:rPr>
        <w:t>د، لباس د</w:t>
      </w:r>
      <w:r>
        <w:rPr>
          <w:rFonts w:cs="B Zar" w:hint="cs"/>
          <w:rtl/>
        </w:rPr>
        <w:t>ی</w:t>
      </w:r>
      <w:r w:rsidR="0092188B" w:rsidRPr="00D4549C">
        <w:rPr>
          <w:rFonts w:cs="B Zar" w:hint="cs"/>
          <w:rtl/>
        </w:rPr>
        <w:t>ن را از تن ب</w:t>
      </w:r>
      <w:r>
        <w:rPr>
          <w:rFonts w:cs="B Zar" w:hint="cs"/>
          <w:rtl/>
        </w:rPr>
        <w:t>ی</w:t>
      </w:r>
      <w:r w:rsidR="0092188B" w:rsidRPr="00D4549C">
        <w:rPr>
          <w:rFonts w:cs="B Zar" w:hint="cs"/>
          <w:rtl/>
        </w:rPr>
        <w:t>رون م</w:t>
      </w:r>
      <w:r>
        <w:rPr>
          <w:rFonts w:cs="B Zar" w:hint="cs"/>
          <w:rtl/>
        </w:rPr>
        <w:t>ی</w:t>
      </w:r>
      <w:r w:rsidR="00F84283" w:rsidRPr="00D4549C">
        <w:rPr>
          <w:rFonts w:cs="B Zar" w:hint="cs"/>
          <w:rtl/>
        </w:rPr>
        <w:t xml:space="preserve"> </w:t>
      </w:r>
      <w:r>
        <w:rPr>
          <w:rFonts w:cs="B Zar" w:hint="cs"/>
          <w:rtl/>
        </w:rPr>
        <w:t>ک</w:t>
      </w:r>
      <w:r w:rsidR="0092188B" w:rsidRPr="00D4549C">
        <w:rPr>
          <w:rFonts w:cs="B Zar" w:hint="cs"/>
          <w:rtl/>
        </w:rPr>
        <w:t>ن</w:t>
      </w:r>
      <w:r>
        <w:rPr>
          <w:rFonts w:cs="B Zar" w:hint="cs"/>
          <w:rtl/>
        </w:rPr>
        <w:t>ی</w:t>
      </w:r>
      <w:r w:rsidR="0092188B" w:rsidRPr="00D4549C">
        <w:rPr>
          <w:rFonts w:cs="B Zar" w:hint="cs"/>
          <w:rtl/>
        </w:rPr>
        <w:t>د، د</w:t>
      </w:r>
      <w:r>
        <w:rPr>
          <w:rFonts w:cs="B Zar" w:hint="cs"/>
          <w:rtl/>
        </w:rPr>
        <w:t>ی</w:t>
      </w:r>
      <w:r w:rsidR="0092188B" w:rsidRPr="00D4549C">
        <w:rPr>
          <w:rFonts w:cs="B Zar" w:hint="cs"/>
          <w:rtl/>
        </w:rPr>
        <w:t>گر ز</w:t>
      </w:r>
      <w:r>
        <w:rPr>
          <w:rFonts w:cs="B Zar" w:hint="cs"/>
          <w:rtl/>
        </w:rPr>
        <w:t>ی</w:t>
      </w:r>
      <w:r w:rsidR="0092188B" w:rsidRPr="00D4549C">
        <w:rPr>
          <w:rFonts w:cs="B Zar" w:hint="cs"/>
          <w:rtl/>
        </w:rPr>
        <w:t>با</w:t>
      </w:r>
      <w:r>
        <w:rPr>
          <w:rFonts w:cs="B Zar" w:hint="cs"/>
          <w:rtl/>
        </w:rPr>
        <w:t>یی</w:t>
      </w:r>
      <w:r w:rsidR="00F84283" w:rsidRPr="00D4549C">
        <w:rPr>
          <w:rFonts w:cs="B Zar" w:hint="cs"/>
          <w:rtl/>
        </w:rPr>
        <w:t xml:space="preserve"> </w:t>
      </w:r>
      <w:r w:rsidR="0092188B" w:rsidRPr="00D4549C">
        <w:rPr>
          <w:rFonts w:cs="B Zar" w:hint="cs"/>
          <w:rtl/>
        </w:rPr>
        <w:t>ها</w:t>
      </w:r>
      <w:r>
        <w:rPr>
          <w:rFonts w:cs="B Zar" w:hint="cs"/>
          <w:rtl/>
        </w:rPr>
        <w:t>ی</w:t>
      </w:r>
      <w:r w:rsidR="0092188B" w:rsidRPr="00D4549C">
        <w:rPr>
          <w:rFonts w:cs="B Zar" w:hint="cs"/>
          <w:rtl/>
        </w:rPr>
        <w:t xml:space="preserve"> د</w:t>
      </w:r>
      <w:r>
        <w:rPr>
          <w:rFonts w:cs="B Zar" w:hint="cs"/>
          <w:rtl/>
        </w:rPr>
        <w:t>ی</w:t>
      </w:r>
      <w:r w:rsidR="0092188B" w:rsidRPr="00D4549C">
        <w:rPr>
          <w:rFonts w:cs="B Zar" w:hint="cs"/>
          <w:rtl/>
        </w:rPr>
        <w:t>ن را ز</w:t>
      </w:r>
      <w:r>
        <w:rPr>
          <w:rFonts w:cs="B Zar" w:hint="cs"/>
          <w:rtl/>
        </w:rPr>
        <w:t>ی</w:t>
      </w:r>
      <w:r w:rsidR="0092188B" w:rsidRPr="00D4549C">
        <w:rPr>
          <w:rFonts w:cs="B Zar" w:hint="cs"/>
          <w:rtl/>
        </w:rPr>
        <w:t>با نم</w:t>
      </w:r>
      <w:r>
        <w:rPr>
          <w:rFonts w:cs="B Zar" w:hint="cs"/>
          <w:rtl/>
        </w:rPr>
        <w:t>ی</w:t>
      </w:r>
      <w:r w:rsidR="00F84283" w:rsidRPr="00D4549C">
        <w:rPr>
          <w:rFonts w:cs="B Zar" w:hint="cs"/>
          <w:rtl/>
        </w:rPr>
        <w:t xml:space="preserve"> </w:t>
      </w:r>
      <w:r w:rsidR="0092188B" w:rsidRPr="00D4549C">
        <w:rPr>
          <w:rFonts w:cs="B Zar" w:hint="cs"/>
          <w:rtl/>
        </w:rPr>
        <w:t>ب</w:t>
      </w:r>
      <w:r>
        <w:rPr>
          <w:rFonts w:cs="B Zar" w:hint="cs"/>
          <w:rtl/>
        </w:rPr>
        <w:t>ی</w:t>
      </w:r>
      <w:r w:rsidR="0092188B" w:rsidRPr="00D4549C">
        <w:rPr>
          <w:rFonts w:cs="B Zar" w:hint="cs"/>
          <w:rtl/>
        </w:rPr>
        <w:t>ن</w:t>
      </w:r>
      <w:r>
        <w:rPr>
          <w:rFonts w:cs="B Zar" w:hint="cs"/>
          <w:rtl/>
        </w:rPr>
        <w:t>ی</w:t>
      </w:r>
      <w:r w:rsidR="0092188B" w:rsidRPr="00D4549C">
        <w:rPr>
          <w:rFonts w:cs="B Zar" w:hint="cs"/>
          <w:rtl/>
        </w:rPr>
        <w:t>د و جمال</w:t>
      </w:r>
      <w:r w:rsidR="00F84283" w:rsidRPr="00D4549C">
        <w:rPr>
          <w:rFonts w:cs="B Zar" w:hint="cs"/>
          <w:rtl/>
        </w:rPr>
        <w:t xml:space="preserve"> </w:t>
      </w:r>
      <w:r w:rsidR="0092188B" w:rsidRPr="00D4549C">
        <w:rPr>
          <w:rFonts w:cs="B Zar" w:hint="cs"/>
          <w:rtl/>
        </w:rPr>
        <w:t>ها</w:t>
      </w:r>
      <w:r>
        <w:rPr>
          <w:rFonts w:cs="B Zar" w:hint="cs"/>
          <w:rtl/>
        </w:rPr>
        <w:t>ی</w:t>
      </w:r>
      <w:r w:rsidR="0092188B" w:rsidRPr="00D4549C">
        <w:rPr>
          <w:rFonts w:cs="B Zar" w:hint="cs"/>
          <w:rtl/>
        </w:rPr>
        <w:t xml:space="preserve"> دروغ</w:t>
      </w:r>
      <w:r>
        <w:rPr>
          <w:rFonts w:cs="B Zar" w:hint="cs"/>
          <w:rtl/>
        </w:rPr>
        <w:t>ی</w:t>
      </w:r>
      <w:r w:rsidR="0092188B" w:rsidRPr="00D4549C">
        <w:rPr>
          <w:rFonts w:cs="B Zar" w:hint="cs"/>
          <w:rtl/>
        </w:rPr>
        <w:t>ن را جمال م</w:t>
      </w:r>
      <w:r>
        <w:rPr>
          <w:rFonts w:cs="B Zar" w:hint="cs"/>
          <w:rtl/>
        </w:rPr>
        <w:t>ی</w:t>
      </w:r>
      <w:r w:rsidR="00F84283" w:rsidRPr="00D4549C">
        <w:rPr>
          <w:rFonts w:cs="B Zar" w:hint="cs"/>
          <w:rtl/>
        </w:rPr>
        <w:t xml:space="preserve"> </w:t>
      </w:r>
      <w:r w:rsidR="0092188B" w:rsidRPr="00D4549C">
        <w:rPr>
          <w:rFonts w:cs="B Zar" w:hint="cs"/>
          <w:rtl/>
        </w:rPr>
        <w:t>پندار</w:t>
      </w:r>
      <w:r>
        <w:rPr>
          <w:rFonts w:cs="B Zar" w:hint="cs"/>
          <w:rtl/>
        </w:rPr>
        <w:t>ی</w:t>
      </w:r>
      <w:r w:rsidR="0092188B" w:rsidRPr="00D4549C">
        <w:rPr>
          <w:rFonts w:cs="B Zar" w:hint="cs"/>
          <w:rtl/>
        </w:rPr>
        <w:t>د و عملاً خود را از جمال واقع</w:t>
      </w:r>
      <w:r>
        <w:rPr>
          <w:rFonts w:cs="B Zar" w:hint="cs"/>
          <w:rtl/>
        </w:rPr>
        <w:t>ی</w:t>
      </w:r>
      <w:r w:rsidR="0092188B" w:rsidRPr="00D4549C">
        <w:rPr>
          <w:rFonts w:cs="B Zar" w:hint="cs"/>
          <w:rtl/>
        </w:rPr>
        <w:t xml:space="preserve"> محروم م</w:t>
      </w:r>
      <w:r>
        <w:rPr>
          <w:rFonts w:cs="B Zar" w:hint="cs"/>
          <w:rtl/>
        </w:rPr>
        <w:t>ی</w:t>
      </w:r>
      <w:r w:rsidR="00F84283" w:rsidRPr="00D4549C">
        <w:rPr>
          <w:rFonts w:cs="B Zar" w:hint="cs"/>
          <w:rtl/>
        </w:rPr>
        <w:t xml:space="preserve"> </w:t>
      </w:r>
      <w:r>
        <w:rPr>
          <w:rFonts w:cs="B Zar" w:hint="cs"/>
          <w:rtl/>
        </w:rPr>
        <w:t>ک</w:t>
      </w:r>
      <w:r w:rsidR="0092188B" w:rsidRPr="00D4549C">
        <w:rPr>
          <w:rFonts w:cs="B Zar" w:hint="cs"/>
          <w:rtl/>
        </w:rPr>
        <w:t>ن</w:t>
      </w:r>
      <w:r>
        <w:rPr>
          <w:rFonts w:cs="B Zar" w:hint="cs"/>
          <w:rtl/>
        </w:rPr>
        <w:t>ی</w:t>
      </w:r>
      <w:r w:rsidR="0092188B" w:rsidRPr="00D4549C">
        <w:rPr>
          <w:rFonts w:cs="B Zar" w:hint="cs"/>
          <w:rtl/>
        </w:rPr>
        <w:t>د.</w:t>
      </w:r>
    </w:p>
    <w:p w:rsidR="0092188B" w:rsidRPr="00D4549C" w:rsidRDefault="0092188B" w:rsidP="00D4549C">
      <w:pPr>
        <w:pStyle w:val="Heading2"/>
        <w:rPr>
          <w:rFonts w:hint="cs"/>
          <w:rtl/>
        </w:rPr>
      </w:pPr>
      <w:bookmarkStart w:id="237" w:name="_Toc185942369"/>
      <w:bookmarkStart w:id="238" w:name="_Toc200546288"/>
      <w:r w:rsidRPr="00D4549C">
        <w:rPr>
          <w:rFonts w:hint="cs"/>
          <w:rtl/>
        </w:rPr>
        <w:t>نجات از جنبه</w:t>
      </w:r>
      <w:r w:rsidR="00F84283" w:rsidRPr="00D4549C">
        <w:rPr>
          <w:rFonts w:hint="cs"/>
          <w:rtl/>
        </w:rPr>
        <w:t xml:space="preserve"> </w:t>
      </w:r>
      <w:r w:rsidRPr="00D4549C">
        <w:rPr>
          <w:rFonts w:hint="cs"/>
          <w:rtl/>
        </w:rPr>
        <w:t>ها</w:t>
      </w:r>
      <w:r w:rsidR="00FE4F4C">
        <w:rPr>
          <w:rFonts w:hint="cs"/>
          <w:rtl/>
        </w:rPr>
        <w:t>ی</w:t>
      </w:r>
      <w:r w:rsidRPr="00D4549C">
        <w:rPr>
          <w:rFonts w:hint="cs"/>
          <w:rtl/>
        </w:rPr>
        <w:t xml:space="preserve"> ب</w:t>
      </w:r>
      <w:r w:rsidR="00FE4F4C">
        <w:rPr>
          <w:rFonts w:hint="cs"/>
          <w:rtl/>
        </w:rPr>
        <w:t>ی</w:t>
      </w:r>
      <w:r w:rsidR="00F84283" w:rsidRPr="00D4549C">
        <w:rPr>
          <w:rFonts w:hint="cs"/>
          <w:rtl/>
        </w:rPr>
        <w:t xml:space="preserve"> </w:t>
      </w:r>
      <w:r w:rsidRPr="00D4549C">
        <w:rPr>
          <w:rFonts w:hint="cs"/>
          <w:rtl/>
        </w:rPr>
        <w:t>خود</w:t>
      </w:r>
      <w:r w:rsidR="00FE4F4C">
        <w:rPr>
          <w:rFonts w:hint="cs"/>
          <w:rtl/>
        </w:rPr>
        <w:t>ی</w:t>
      </w:r>
      <w:r w:rsidRPr="00D4549C">
        <w:rPr>
          <w:rFonts w:hint="cs"/>
          <w:rtl/>
        </w:rPr>
        <w:t xml:space="preserve"> زندگ</w:t>
      </w:r>
      <w:r w:rsidR="00FE4F4C">
        <w:rPr>
          <w:rFonts w:hint="cs"/>
          <w:rtl/>
        </w:rPr>
        <w:t>ی</w:t>
      </w:r>
      <w:bookmarkEnd w:id="237"/>
      <w:bookmarkEnd w:id="238"/>
    </w:p>
    <w:p w:rsidR="0092188B" w:rsidRPr="00D4549C" w:rsidRDefault="0092188B" w:rsidP="0092188B">
      <w:pPr>
        <w:rPr>
          <w:rFonts w:cs="B Zar" w:hint="cs"/>
          <w:rtl/>
        </w:rPr>
      </w:pP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w:t>
      </w:r>
      <w:r w:rsidR="00FE4F4C">
        <w:rPr>
          <w:rStyle w:val="ArabiChar"/>
          <w:rFonts w:cs="B Zar"/>
          <w:rtl/>
        </w:rPr>
        <w:t>ک</w:t>
      </w:r>
      <w:r w:rsidRPr="00D4549C">
        <w:rPr>
          <w:rStyle w:val="ArabiChar"/>
          <w:rFonts w:cs="B Zar"/>
          <w:rtl/>
        </w:rPr>
        <w:t>مَا أَخْرَجَ أَبَوَ</w:t>
      </w:r>
      <w:r w:rsidR="00FE4F4C">
        <w:rPr>
          <w:rStyle w:val="ArabiChar"/>
          <w:rFonts w:cs="B Zar"/>
          <w:rtl/>
        </w:rPr>
        <w:t>یک</w:t>
      </w:r>
      <w:r w:rsidRPr="00D4549C">
        <w:rPr>
          <w:rStyle w:val="ArabiChar"/>
          <w:rFonts w:cs="B Zar"/>
          <w:rtl/>
        </w:rPr>
        <w:t xml:space="preserve">م مِّنَ الْجَنَّةِ </w:t>
      </w:r>
      <w:r w:rsidR="00FE4F4C">
        <w:rPr>
          <w:rStyle w:val="ArabiChar"/>
          <w:rFonts w:cs="B Zar"/>
          <w:rtl/>
        </w:rPr>
        <w:t>ی</w:t>
      </w:r>
      <w:r w:rsidRPr="00D4549C">
        <w:rPr>
          <w:rStyle w:val="ArabiChar"/>
          <w:rFonts w:cs="B Zar"/>
          <w:rtl/>
        </w:rPr>
        <w:t>نزِعُ عَنْهُمَا لِبَاسَهُمَا</w:t>
      </w:r>
      <w:r w:rsidRPr="00D4549C">
        <w:rPr>
          <w:rStyle w:val="ArabiChar"/>
          <w:rFonts w:cs="B Zar" w:hint="cs"/>
          <w:rtl/>
        </w:rPr>
        <w:t>»</w:t>
      </w:r>
      <w:r w:rsidRPr="00D4549C">
        <w:rPr>
          <w:rFonts w:cs="B Zar" w:hint="cs"/>
          <w:rtl/>
        </w:rPr>
        <w:t xml:space="preserve"> 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 xml:space="preserve">ه پدر و مادر شما را از بهشت خارج </w:t>
      </w:r>
      <w:r w:rsidR="00FE4F4C">
        <w:rPr>
          <w:rFonts w:cs="B Zar" w:hint="cs"/>
          <w:rtl/>
        </w:rPr>
        <w:t>ک</w:t>
      </w:r>
      <w:r w:rsidRPr="00D4549C">
        <w:rPr>
          <w:rFonts w:cs="B Zar" w:hint="cs"/>
          <w:rtl/>
        </w:rPr>
        <w:t>رد و لباس آنها را در آورد، مواظب باش</w:t>
      </w:r>
      <w:r w:rsidR="00FE4F4C">
        <w:rPr>
          <w:rFonts w:cs="B Zar" w:hint="cs"/>
          <w:rtl/>
        </w:rPr>
        <w:t>ی</w:t>
      </w:r>
      <w:r w:rsidRPr="00D4549C">
        <w:rPr>
          <w:rFonts w:cs="B Zar" w:hint="cs"/>
          <w:rtl/>
        </w:rPr>
        <w:t>د شما را به آن روز ن</w:t>
      </w:r>
      <w:r w:rsidR="00FE4F4C">
        <w:rPr>
          <w:rFonts w:cs="B Zar" w:hint="cs"/>
          <w:rtl/>
        </w:rPr>
        <w:t>ی</w:t>
      </w:r>
      <w:r w:rsidRPr="00D4549C">
        <w:rPr>
          <w:rFonts w:cs="B Zar" w:hint="cs"/>
          <w:rtl/>
        </w:rPr>
        <w:t>ندازد. راست</w:t>
      </w:r>
      <w:r w:rsidR="00FE4F4C">
        <w:rPr>
          <w:rFonts w:cs="B Zar" w:hint="cs"/>
          <w:rtl/>
        </w:rPr>
        <w:t>ی</w:t>
      </w:r>
      <w:r w:rsidRPr="00D4549C">
        <w:rPr>
          <w:rFonts w:cs="B Zar" w:hint="cs"/>
          <w:rtl/>
        </w:rPr>
        <w:t xml:space="preserve"> چگونه آنها را بدون لباس </w:t>
      </w:r>
      <w:r w:rsidR="00FE4F4C">
        <w:rPr>
          <w:rFonts w:cs="B Zar" w:hint="cs"/>
          <w:rtl/>
        </w:rPr>
        <w:t>ک</w:t>
      </w:r>
      <w:r w:rsidRPr="00D4549C">
        <w:rPr>
          <w:rFonts w:cs="B Zar" w:hint="cs"/>
          <w:rtl/>
        </w:rPr>
        <w:t>رد؟ هم</w:t>
      </w:r>
      <w:r w:rsidR="00FE4F4C">
        <w:rPr>
          <w:rFonts w:cs="B Zar" w:hint="cs"/>
          <w:rtl/>
        </w:rPr>
        <w:t>ی</w:t>
      </w:r>
      <w:r w:rsidRPr="00D4549C">
        <w:rPr>
          <w:rFonts w:cs="B Zar" w:hint="cs"/>
          <w:rtl/>
        </w:rPr>
        <w:t>ن قدر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 xml:space="preserve">م </w:t>
      </w:r>
      <w:r w:rsidR="00FE4F4C">
        <w:rPr>
          <w:rFonts w:cs="B Zar" w:hint="cs"/>
          <w:rtl/>
        </w:rPr>
        <w:t>یک</w:t>
      </w:r>
      <w:r w:rsidR="00F84283" w:rsidRPr="00D4549C">
        <w:rPr>
          <w:rFonts w:cs="B Zar" w:hint="cs"/>
          <w:rtl/>
        </w:rPr>
        <w:t xml:space="preserve"> </w:t>
      </w:r>
      <w:r w:rsidRPr="00D4549C">
        <w:rPr>
          <w:rFonts w:cs="B Zar" w:hint="cs"/>
          <w:rtl/>
        </w:rPr>
        <w:t>طور</w:t>
      </w:r>
      <w:r w:rsidR="00FE4F4C">
        <w:rPr>
          <w:rFonts w:cs="B Zar" w:hint="cs"/>
          <w:rtl/>
        </w:rPr>
        <w:t>ی</w:t>
      </w:r>
      <w:r w:rsidRPr="00D4549C">
        <w:rPr>
          <w:rFonts w:cs="B Zar" w:hint="cs"/>
          <w:rtl/>
        </w:rPr>
        <w:t xml:space="preserve"> در پوشش اله</w:t>
      </w:r>
      <w:r w:rsidR="00FE4F4C">
        <w:rPr>
          <w:rFonts w:cs="B Zar" w:hint="cs"/>
          <w:rtl/>
        </w:rPr>
        <w:t>ی</w:t>
      </w:r>
      <w:r w:rsidRPr="00D4549C">
        <w:rPr>
          <w:rFonts w:cs="B Zar" w:hint="cs"/>
          <w:rtl/>
        </w:rPr>
        <w:t xml:space="preserve"> بودند </w:t>
      </w:r>
      <w:r w:rsidR="00FE4F4C">
        <w:rPr>
          <w:rFonts w:cs="B Zar" w:hint="cs"/>
          <w:rtl/>
        </w:rPr>
        <w:t>ک</w:t>
      </w:r>
      <w:r w:rsidRPr="00D4549C">
        <w:rPr>
          <w:rFonts w:cs="B Zar" w:hint="cs"/>
          <w:rtl/>
        </w:rPr>
        <w:t>ه به معا</w:t>
      </w:r>
      <w:r w:rsidR="00FE4F4C">
        <w:rPr>
          <w:rFonts w:cs="B Zar" w:hint="cs"/>
          <w:rtl/>
        </w:rPr>
        <w:t>ی</w:t>
      </w:r>
      <w:r w:rsidRPr="00D4549C">
        <w:rPr>
          <w:rFonts w:cs="B Zar" w:hint="cs"/>
          <w:rtl/>
        </w:rPr>
        <w:t>ب خودشان نظر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ردند و به جنبه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نقص بشر</w:t>
      </w:r>
      <w:r w:rsidR="00FE4F4C">
        <w:rPr>
          <w:rFonts w:cs="B Zar" w:hint="cs"/>
          <w:rtl/>
        </w:rPr>
        <w:t>ی</w:t>
      </w:r>
      <w:r w:rsidR="00F84283" w:rsidRPr="00D4549C">
        <w:rPr>
          <w:rFonts w:cs="B Zar" w:hint="cs"/>
          <w:rtl/>
        </w:rPr>
        <w:t xml:space="preserve"> </w:t>
      </w:r>
      <w:r w:rsidRPr="00D4549C">
        <w:rPr>
          <w:rFonts w:cs="B Zar" w:hint="cs"/>
          <w:rtl/>
        </w:rPr>
        <w:t>شان نظر نداشتند. حالا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اگر د</w:t>
      </w:r>
      <w:r w:rsidR="00FE4F4C">
        <w:rPr>
          <w:rFonts w:cs="B Zar" w:hint="cs"/>
          <w:rtl/>
        </w:rPr>
        <w:t>ی</w:t>
      </w:r>
      <w:r w:rsidRPr="00D4549C">
        <w:rPr>
          <w:rFonts w:cs="B Zar" w:hint="cs"/>
          <w:rtl/>
        </w:rPr>
        <w:t>ن از جان و قلب ما ب</w:t>
      </w:r>
      <w:r w:rsidR="00FE4F4C">
        <w:rPr>
          <w:rFonts w:cs="B Zar" w:hint="cs"/>
          <w:rtl/>
        </w:rPr>
        <w:t>ی</w:t>
      </w:r>
      <w:r w:rsidRPr="00D4549C">
        <w:rPr>
          <w:rFonts w:cs="B Zar" w:hint="cs"/>
          <w:rtl/>
        </w:rPr>
        <w:t>رون برود نقص</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نداشتن دن</w:t>
      </w:r>
      <w:r w:rsidR="00FE4F4C">
        <w:rPr>
          <w:rFonts w:cs="B Zar" w:hint="cs"/>
          <w:rtl/>
        </w:rPr>
        <w:t>ی</w:t>
      </w:r>
      <w:r w:rsidRPr="00D4549C">
        <w:rPr>
          <w:rFonts w:cs="B Zar" w:hint="cs"/>
          <w:rtl/>
        </w:rPr>
        <w:t>ا ف</w:t>
      </w:r>
      <w:r w:rsidR="00FE4F4C">
        <w:rPr>
          <w:rFonts w:cs="B Zar" w:hint="cs"/>
          <w:rtl/>
        </w:rPr>
        <w:t>ک</w:t>
      </w:r>
      <w:r w:rsidRPr="00D4549C">
        <w:rPr>
          <w:rFonts w:cs="B Zar" w:hint="cs"/>
          <w:rtl/>
        </w:rPr>
        <w:t>ر ما را به خود جلب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و </w:t>
      </w:r>
      <w:r w:rsidR="00FE4F4C">
        <w:rPr>
          <w:rFonts w:cs="B Zar" w:hint="cs"/>
          <w:rtl/>
        </w:rPr>
        <w:t>ک</w:t>
      </w:r>
      <w:r w:rsidRPr="00D4549C">
        <w:rPr>
          <w:rFonts w:cs="B Zar" w:hint="cs"/>
          <w:rtl/>
        </w:rPr>
        <w:t>ارمان در دن</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شود وصله</w:t>
      </w:r>
      <w:r w:rsidR="00F84283" w:rsidRPr="00D4549C">
        <w:rPr>
          <w:rFonts w:cs="B Zar" w:hint="cs"/>
          <w:rtl/>
        </w:rPr>
        <w:t xml:space="preserve"> </w:t>
      </w:r>
      <w:r w:rsidR="00FE4F4C">
        <w:rPr>
          <w:rFonts w:cs="B Zar" w:hint="cs"/>
          <w:rtl/>
        </w:rPr>
        <w:t>ک</w:t>
      </w:r>
      <w:r w:rsidRPr="00D4549C">
        <w:rPr>
          <w:rFonts w:cs="B Zar" w:hint="cs"/>
          <w:rtl/>
        </w:rPr>
        <w:t>ردن ا</w:t>
      </w:r>
      <w:r w:rsidR="00FE4F4C">
        <w:rPr>
          <w:rFonts w:cs="B Zar" w:hint="cs"/>
          <w:rtl/>
        </w:rPr>
        <w:t>ی</w:t>
      </w:r>
      <w:r w:rsidRPr="00D4549C">
        <w:rPr>
          <w:rFonts w:cs="B Zar" w:hint="cs"/>
          <w:rtl/>
        </w:rPr>
        <w:t>ن نقص</w:t>
      </w:r>
      <w:r w:rsidR="00F84283" w:rsidRPr="00D4549C">
        <w:rPr>
          <w:rFonts w:cs="B Zar" w:hint="cs"/>
          <w:rtl/>
        </w:rPr>
        <w:t xml:space="preserve"> </w:t>
      </w:r>
      <w:r w:rsidRPr="00D4549C">
        <w:rPr>
          <w:rFonts w:cs="B Zar" w:hint="cs"/>
          <w:rtl/>
        </w:rPr>
        <w:t>ها، دن</w:t>
      </w:r>
      <w:r w:rsidR="00FE4F4C">
        <w:rPr>
          <w:rFonts w:cs="B Zar" w:hint="cs"/>
          <w:rtl/>
        </w:rPr>
        <w:t>ی</w:t>
      </w:r>
      <w:r w:rsidRPr="00D4549C">
        <w:rPr>
          <w:rFonts w:cs="B Zar" w:hint="cs"/>
          <w:rtl/>
        </w:rPr>
        <w:t xml:space="preserve">ا هم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ارش تمام</w:t>
      </w:r>
      <w:r w:rsidR="00FE4F4C">
        <w:rPr>
          <w:rFonts w:cs="B Zar" w:hint="cs"/>
          <w:rtl/>
        </w:rPr>
        <w:t>ی</w:t>
      </w:r>
      <w:r w:rsidRPr="00D4549C">
        <w:rPr>
          <w:rFonts w:cs="B Zar" w:hint="cs"/>
          <w:rtl/>
        </w:rPr>
        <w:t xml:space="preserve"> ندارد. پس تمام عمرمان م</w:t>
      </w:r>
      <w:r w:rsidR="00FE4F4C">
        <w:rPr>
          <w:rFonts w:cs="B Zar" w:hint="cs"/>
          <w:rtl/>
        </w:rPr>
        <w:t>ی</w:t>
      </w:r>
      <w:r w:rsidR="00F84283" w:rsidRPr="00D4549C">
        <w:rPr>
          <w:rFonts w:cs="B Zar" w:hint="cs"/>
          <w:rtl/>
        </w:rPr>
        <w:t xml:space="preserve"> </w:t>
      </w:r>
      <w:r w:rsidRPr="00D4549C">
        <w:rPr>
          <w:rFonts w:cs="B Zar" w:hint="cs"/>
          <w:rtl/>
        </w:rPr>
        <w:t>شود برگ</w:t>
      </w:r>
      <w:r w:rsidR="00F84283" w:rsidRPr="00D4549C">
        <w:rPr>
          <w:rFonts w:cs="B Zar" w:hint="cs"/>
          <w:rtl/>
        </w:rPr>
        <w:t xml:space="preserve"> </w:t>
      </w:r>
      <w:r w:rsidRPr="00D4549C">
        <w:rPr>
          <w:rFonts w:cs="B Zar" w:hint="cs"/>
          <w:rtl/>
        </w:rPr>
        <w:t>جمع</w:t>
      </w:r>
      <w:r w:rsidR="00F84283" w:rsidRPr="00D4549C">
        <w:rPr>
          <w:rFonts w:cs="B Zar" w:hint="cs"/>
          <w:rtl/>
        </w:rPr>
        <w:t xml:space="preserve"> </w:t>
      </w:r>
      <w:r w:rsidR="00FE4F4C">
        <w:rPr>
          <w:rFonts w:cs="B Zar" w:hint="cs"/>
          <w:rtl/>
        </w:rPr>
        <w:t>ک</w:t>
      </w:r>
      <w:r w:rsidRPr="00D4549C">
        <w:rPr>
          <w:rFonts w:cs="B Zar" w:hint="cs"/>
          <w:rtl/>
        </w:rPr>
        <w:t>ردن و به خودگرفتن. چرا که ش</w:t>
      </w:r>
      <w:r w:rsidR="00FE4F4C">
        <w:rPr>
          <w:rFonts w:cs="B Zar" w:hint="cs"/>
          <w:rtl/>
        </w:rPr>
        <w:t>ی</w:t>
      </w:r>
      <w:r w:rsidRPr="00D4549C">
        <w:rPr>
          <w:rFonts w:cs="B Zar" w:hint="cs"/>
          <w:rtl/>
        </w:rPr>
        <w:t>طان ما را به جا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فتة خداشدن، به ش</w:t>
      </w:r>
      <w:r w:rsidR="00FE4F4C">
        <w:rPr>
          <w:rFonts w:cs="B Zar" w:hint="cs"/>
          <w:rtl/>
        </w:rPr>
        <w:t>ی</w:t>
      </w:r>
      <w:r w:rsidRPr="00D4549C">
        <w:rPr>
          <w:rFonts w:cs="B Zar" w:hint="cs"/>
          <w:rtl/>
        </w:rPr>
        <w:t>فتگ</w:t>
      </w:r>
      <w:r w:rsidR="00FE4F4C">
        <w:rPr>
          <w:rFonts w:cs="B Zar" w:hint="cs"/>
          <w:rtl/>
        </w:rPr>
        <w:t>ی</w:t>
      </w:r>
      <w:r w:rsidRPr="00D4549C">
        <w:rPr>
          <w:rFonts w:cs="B Zar" w:hint="cs"/>
          <w:rtl/>
        </w:rPr>
        <w:t xml:space="preserve"> به دن</w:t>
      </w:r>
      <w:r w:rsidR="00FE4F4C">
        <w:rPr>
          <w:rFonts w:cs="B Zar" w:hint="cs"/>
          <w:rtl/>
        </w:rPr>
        <w:t>ی</w:t>
      </w:r>
      <w:r w:rsidRPr="00D4549C">
        <w:rPr>
          <w:rFonts w:cs="B Zar" w:hint="cs"/>
          <w:rtl/>
        </w:rPr>
        <w:t>ا و به خود و خودنما</w:t>
      </w:r>
      <w:r w:rsidR="00FE4F4C">
        <w:rPr>
          <w:rFonts w:cs="B Zar" w:hint="cs"/>
          <w:rtl/>
        </w:rPr>
        <w:t>یی</w:t>
      </w:r>
      <w:r w:rsidRPr="00D4549C">
        <w:rPr>
          <w:rFonts w:cs="B Zar" w:hint="cs"/>
          <w:rtl/>
        </w:rPr>
        <w:t xml:space="preserve"> مشغول </w:t>
      </w:r>
      <w:r w:rsidR="00FE4F4C">
        <w:rPr>
          <w:rFonts w:cs="B Zar" w:hint="cs"/>
          <w:rtl/>
        </w:rPr>
        <w:t>ک</w:t>
      </w:r>
      <w:r w:rsidRPr="00D4549C">
        <w:rPr>
          <w:rFonts w:cs="B Zar" w:hint="cs"/>
          <w:rtl/>
        </w:rPr>
        <w:t>رد، و تمام عمرمان در ب</w:t>
      </w:r>
      <w:r w:rsidR="00FE4F4C">
        <w:rPr>
          <w:rFonts w:cs="B Zar" w:hint="cs"/>
          <w:rtl/>
        </w:rPr>
        <w:t>ی</w:t>
      </w:r>
      <w:r w:rsidR="00F84283" w:rsidRPr="00D4549C">
        <w:rPr>
          <w:rFonts w:cs="B Zar" w:hint="cs"/>
          <w:rtl/>
        </w:rPr>
        <w:t xml:space="preserve"> </w:t>
      </w:r>
      <w:r w:rsidRPr="00D4549C">
        <w:rPr>
          <w:rFonts w:cs="B Zar" w:hint="cs"/>
          <w:rtl/>
        </w:rPr>
        <w:t>حاصل</w:t>
      </w:r>
      <w:r w:rsidR="00FE4F4C">
        <w:rPr>
          <w:rFonts w:cs="B Zar" w:hint="cs"/>
          <w:rtl/>
        </w:rPr>
        <w:t>ی</w:t>
      </w:r>
      <w:r w:rsidRPr="00D4549C">
        <w:rPr>
          <w:rFonts w:cs="B Zar" w:hint="cs"/>
          <w:rtl/>
        </w:rPr>
        <w:t xml:space="preserve"> خواهد گذشت.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ش</w:t>
      </w:r>
      <w:r w:rsidR="00FE4F4C">
        <w:rPr>
          <w:rFonts w:cs="B Zar" w:hint="cs"/>
          <w:rtl/>
        </w:rPr>
        <w:t>ی</w:t>
      </w:r>
      <w:r w:rsidRPr="00D4549C">
        <w:rPr>
          <w:rFonts w:cs="B Zar" w:hint="cs"/>
          <w:rtl/>
        </w:rPr>
        <w:t>طان لباس شما را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w:t>
      </w:r>
    </w:p>
    <w:p w:rsidR="0092188B" w:rsidRPr="00D4549C" w:rsidRDefault="0092188B" w:rsidP="00C205CF">
      <w:pPr>
        <w:rPr>
          <w:rFonts w:cs="B Zar" w:hint="cs"/>
          <w:rtl/>
        </w:rPr>
      </w:pPr>
      <w:r w:rsidRPr="00D4549C">
        <w:rPr>
          <w:rFonts w:cs="B Zar" w:hint="cs"/>
          <w:rtl/>
        </w:rPr>
        <w:t>شما گاه</w:t>
      </w:r>
      <w:r w:rsidR="00FE4F4C">
        <w:rPr>
          <w:rFonts w:cs="B Zar" w:hint="cs"/>
          <w:rtl/>
        </w:rPr>
        <w:t>ی</w:t>
      </w:r>
      <w:r w:rsidRPr="00D4549C">
        <w:rPr>
          <w:rFonts w:cs="B Zar" w:hint="cs"/>
          <w:rtl/>
        </w:rPr>
        <w:t xml:space="preserve"> چند روز با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به</w:t>
      </w:r>
      <w:r w:rsidR="00F84283" w:rsidRPr="00D4549C">
        <w:rPr>
          <w:rFonts w:cs="B Zar" w:hint="cs"/>
          <w:rtl/>
        </w:rPr>
        <w:t xml:space="preserve"> </w:t>
      </w:r>
      <w:r w:rsidRPr="00D4549C">
        <w:rPr>
          <w:rFonts w:cs="B Zar" w:hint="cs"/>
          <w:rtl/>
        </w:rPr>
        <w:t>سر م</w:t>
      </w:r>
      <w:r w:rsidR="00FE4F4C">
        <w:rPr>
          <w:rFonts w:cs="B Zar" w:hint="cs"/>
          <w:rtl/>
        </w:rPr>
        <w:t>ی</w:t>
      </w:r>
      <w:r w:rsidR="00F84283" w:rsidRPr="00D4549C">
        <w:rPr>
          <w:rFonts w:cs="B Zar" w:hint="cs"/>
          <w:rtl/>
        </w:rPr>
        <w:t xml:space="preserve"> </w:t>
      </w:r>
      <w:r w:rsidRPr="00D4549C">
        <w:rPr>
          <w:rFonts w:cs="B Zar" w:hint="cs"/>
          <w:rtl/>
        </w:rPr>
        <w:t>بر</w:t>
      </w:r>
      <w:r w:rsidR="00FE4F4C">
        <w:rPr>
          <w:rFonts w:cs="B Zar" w:hint="cs"/>
          <w:rtl/>
        </w:rPr>
        <w:t>ی</w:t>
      </w:r>
      <w:r w:rsidRPr="00D4549C">
        <w:rPr>
          <w:rFonts w:cs="B Zar" w:hint="cs"/>
          <w:rtl/>
        </w:rPr>
        <w:t>د و اصلاً متوجه ن</w:t>
      </w:r>
      <w:r w:rsidR="00FE4F4C">
        <w:rPr>
          <w:rFonts w:cs="B Zar" w:hint="cs"/>
          <w:rtl/>
        </w:rPr>
        <w:t>ی</w:t>
      </w:r>
      <w:r w:rsidR="00C205CF" w:rsidRPr="00D4549C">
        <w:rPr>
          <w:rFonts w:cs="B Zar" w:hint="cs"/>
          <w:rtl/>
        </w:rPr>
        <w:t>ست</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w:t>
      </w:r>
      <w:r w:rsidR="000420CC" w:rsidRPr="00D4549C">
        <w:rPr>
          <w:rFonts w:cs="B Zar" w:hint="cs"/>
          <w:rtl/>
        </w:rPr>
        <w:t xml:space="preserve"> </w:t>
      </w:r>
      <w:r w:rsidRPr="00D4549C">
        <w:rPr>
          <w:rFonts w:cs="B Zar" w:hint="cs"/>
          <w:rtl/>
        </w:rPr>
        <w:t>پ</w:t>
      </w:r>
      <w:r w:rsidR="00FE4F4C">
        <w:rPr>
          <w:rFonts w:cs="B Zar" w:hint="cs"/>
          <w:rtl/>
        </w:rPr>
        <w:t>ی</w:t>
      </w:r>
      <w:r w:rsidRPr="00D4549C">
        <w:rPr>
          <w:rFonts w:cs="B Zar" w:hint="cs"/>
          <w:rtl/>
        </w:rPr>
        <w:t>راهنش چه مدل</w:t>
      </w:r>
      <w:r w:rsidR="00FE4F4C">
        <w:rPr>
          <w:rFonts w:cs="B Zar" w:hint="cs"/>
          <w:rtl/>
        </w:rPr>
        <w:t>ی</w:t>
      </w:r>
      <w:r w:rsidRPr="00D4549C">
        <w:rPr>
          <w:rFonts w:cs="B Zar" w:hint="cs"/>
          <w:rtl/>
        </w:rPr>
        <w:t xml:space="preserve"> است؟ در واقع شما جنبة ب</w:t>
      </w:r>
      <w:r w:rsidR="00FE4F4C">
        <w:rPr>
          <w:rFonts w:cs="B Zar" w:hint="cs"/>
          <w:rtl/>
        </w:rPr>
        <w:t>ی</w:t>
      </w:r>
      <w:r w:rsidR="00F84283" w:rsidRPr="00D4549C">
        <w:rPr>
          <w:rFonts w:cs="B Zar" w:hint="cs"/>
          <w:rtl/>
        </w:rPr>
        <w:t xml:space="preserve"> </w:t>
      </w:r>
      <w:r w:rsidRPr="00D4549C">
        <w:rPr>
          <w:rFonts w:cs="B Zar" w:hint="cs"/>
          <w:rtl/>
        </w:rPr>
        <w:t>خود لباس او را نم</w:t>
      </w:r>
      <w:r w:rsidR="00FE4F4C">
        <w:rPr>
          <w:rFonts w:cs="B Zar" w:hint="cs"/>
          <w:rtl/>
        </w:rPr>
        <w:t>ی</w:t>
      </w:r>
      <w:r w:rsidR="00F84283" w:rsidRPr="00D4549C">
        <w:rPr>
          <w:rFonts w:cs="B Zar" w:hint="cs"/>
          <w:rtl/>
        </w:rPr>
        <w:t xml:space="preserve"> </w:t>
      </w:r>
      <w:r w:rsidR="00C205CF" w:rsidRPr="00D4549C">
        <w:rPr>
          <w:rFonts w:cs="B Zar" w:hint="cs"/>
          <w:rtl/>
        </w:rPr>
        <w:t>ب</w:t>
      </w:r>
      <w:r w:rsidR="00FE4F4C">
        <w:rPr>
          <w:rFonts w:cs="B Zar" w:hint="cs"/>
          <w:rtl/>
        </w:rPr>
        <w:t>ی</w:t>
      </w:r>
      <w:r w:rsidR="00C205CF" w:rsidRPr="00D4549C">
        <w:rPr>
          <w:rFonts w:cs="B Zar" w:hint="cs"/>
          <w:rtl/>
        </w:rPr>
        <w:t>ن</w:t>
      </w:r>
      <w:r w:rsidR="00FE4F4C">
        <w:rPr>
          <w:rFonts w:cs="B Zar" w:hint="cs"/>
          <w:rtl/>
        </w:rPr>
        <w:t>ی</w:t>
      </w:r>
      <w:r w:rsidR="00C205CF" w:rsidRPr="00D4549C">
        <w:rPr>
          <w:rFonts w:cs="B Zar" w:hint="cs"/>
          <w:rtl/>
        </w:rPr>
        <w:t xml:space="preserve">د. </w:t>
      </w:r>
      <w:r w:rsidRPr="00D4549C">
        <w:rPr>
          <w:rFonts w:cs="B Zar" w:hint="cs"/>
          <w:rtl/>
        </w:rPr>
        <w:t>گاه</w:t>
      </w:r>
      <w:r w:rsidR="00FE4F4C">
        <w:rPr>
          <w:rFonts w:cs="B Zar" w:hint="cs"/>
          <w:rtl/>
        </w:rPr>
        <w:t>ی</w:t>
      </w:r>
      <w:r w:rsidRPr="00D4549C">
        <w:rPr>
          <w:rFonts w:cs="B Zar" w:hint="cs"/>
          <w:rtl/>
        </w:rPr>
        <w:t xml:space="preserve"> افراد به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توجه دارند و ش</w:t>
      </w:r>
      <w:r w:rsidR="00FE4F4C">
        <w:rPr>
          <w:rFonts w:cs="B Zar" w:hint="cs"/>
          <w:rtl/>
        </w:rPr>
        <w:t>ی</w:t>
      </w:r>
      <w:r w:rsidRPr="00D4549C">
        <w:rPr>
          <w:rFonts w:cs="B Zar" w:hint="cs"/>
          <w:rtl/>
        </w:rPr>
        <w:t>فتة آنها م</w:t>
      </w:r>
      <w:r w:rsidR="00FE4F4C">
        <w:rPr>
          <w:rFonts w:cs="B Zar" w:hint="cs"/>
          <w:rtl/>
        </w:rPr>
        <w:t>ی</w:t>
      </w:r>
      <w:r w:rsidR="00F84283" w:rsidRPr="00D4549C">
        <w:rPr>
          <w:rFonts w:cs="B Zar" w:hint="cs"/>
          <w:rtl/>
        </w:rPr>
        <w:t xml:space="preserve"> </w:t>
      </w:r>
      <w:r w:rsidRPr="00D4549C">
        <w:rPr>
          <w:rFonts w:cs="B Zar" w:hint="cs"/>
          <w:rtl/>
        </w:rPr>
        <w:t xml:space="preserve">شوند </w:t>
      </w:r>
      <w:r w:rsidR="00FE4F4C">
        <w:rPr>
          <w:rFonts w:cs="B Zar" w:hint="cs"/>
          <w:rtl/>
        </w:rPr>
        <w:t>ک</w:t>
      </w:r>
      <w:r w:rsidRPr="00D4549C">
        <w:rPr>
          <w:rFonts w:cs="B Zar" w:hint="cs"/>
          <w:rtl/>
        </w:rPr>
        <w:t>ه اصلاً نه ربط</w:t>
      </w:r>
      <w:r w:rsidR="00FE4F4C">
        <w:rPr>
          <w:rFonts w:cs="B Zar" w:hint="cs"/>
          <w:rtl/>
        </w:rPr>
        <w:t>ی</w:t>
      </w:r>
      <w:r w:rsidRPr="00D4549C">
        <w:rPr>
          <w:rFonts w:cs="B Zar" w:hint="cs"/>
          <w:rtl/>
        </w:rPr>
        <w:t xml:space="preserve"> به خوردن آنها دارد و نه ربط</w:t>
      </w:r>
      <w:r w:rsidR="00FE4F4C">
        <w:rPr>
          <w:rFonts w:cs="B Zar" w:hint="cs"/>
          <w:rtl/>
        </w:rPr>
        <w:t>ی</w:t>
      </w:r>
      <w:r w:rsidRPr="00D4549C">
        <w:rPr>
          <w:rFonts w:cs="B Zar" w:hint="cs"/>
          <w:rtl/>
        </w:rPr>
        <w:t xml:space="preserve"> </w:t>
      </w:r>
      <w:r w:rsidR="00582A0B" w:rsidRPr="00D4549C">
        <w:rPr>
          <w:rFonts w:cs="B Zar" w:hint="cs"/>
          <w:rtl/>
        </w:rPr>
        <w:t>به قوت آنها دارد. مثلاً ا</w:t>
      </w:r>
      <w:r w:rsidR="00FE4F4C">
        <w:rPr>
          <w:rFonts w:cs="B Zar" w:hint="cs"/>
          <w:rtl/>
        </w:rPr>
        <w:t>ی</w:t>
      </w:r>
      <w:r w:rsidR="00582A0B" w:rsidRPr="00D4549C">
        <w:rPr>
          <w:rFonts w:cs="B Zar" w:hint="cs"/>
          <w:rtl/>
        </w:rPr>
        <w:t>ن پرتقال با آن پرتق</w:t>
      </w:r>
      <w:r w:rsidRPr="00D4549C">
        <w:rPr>
          <w:rFonts w:cs="B Zar" w:hint="cs"/>
          <w:rtl/>
        </w:rPr>
        <w:t>ال چه فرق</w:t>
      </w:r>
      <w:r w:rsidR="00FE4F4C">
        <w:rPr>
          <w:rFonts w:cs="B Zar" w:hint="cs"/>
          <w:rtl/>
        </w:rPr>
        <w:t>ی</w:t>
      </w:r>
      <w:r w:rsidRPr="00D4549C">
        <w:rPr>
          <w:rFonts w:cs="B Zar" w:hint="cs"/>
          <w:rtl/>
        </w:rPr>
        <w:t xml:space="preserve"> دارد؟ فقط ا</w:t>
      </w:r>
      <w:r w:rsidR="00FE4F4C">
        <w:rPr>
          <w:rFonts w:cs="B Zar" w:hint="cs"/>
          <w:rtl/>
        </w:rPr>
        <w:t>ی</w:t>
      </w:r>
      <w:r w:rsidRPr="00D4549C">
        <w:rPr>
          <w:rFonts w:cs="B Zar" w:hint="cs"/>
          <w:rtl/>
        </w:rPr>
        <w:t>ن پرتقال در بشقاب ز</w:t>
      </w:r>
      <w:r w:rsidR="00FE4F4C">
        <w:rPr>
          <w:rFonts w:cs="B Zar" w:hint="cs"/>
          <w:rtl/>
        </w:rPr>
        <w:t>ی</w:t>
      </w:r>
      <w:r w:rsidRPr="00D4549C">
        <w:rPr>
          <w:rFonts w:cs="B Zar" w:hint="cs"/>
          <w:rtl/>
        </w:rPr>
        <w:t>باتر و مدل بالاتر گذاشته شده است و برا</w:t>
      </w:r>
      <w:r w:rsidR="00FE4F4C">
        <w:rPr>
          <w:rFonts w:cs="B Zar" w:hint="cs"/>
          <w:rtl/>
        </w:rPr>
        <w:t>ی</w:t>
      </w:r>
      <w:r w:rsidRPr="00D4549C">
        <w:rPr>
          <w:rFonts w:cs="B Zar" w:hint="cs"/>
          <w:rtl/>
        </w:rPr>
        <w:t xml:space="preserve"> پُزدادن بهتر است. بب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ه چشم تا </w:t>
      </w:r>
      <w:r w:rsidR="00FE4F4C">
        <w:rPr>
          <w:rFonts w:cs="B Zar" w:hint="cs"/>
          <w:rtl/>
        </w:rPr>
        <w:t>ک</w:t>
      </w:r>
      <w:r w:rsidRPr="00D4549C">
        <w:rPr>
          <w:rFonts w:cs="B Zar" w:hint="cs"/>
          <w:rtl/>
        </w:rPr>
        <w:t>جا ناب</w:t>
      </w:r>
      <w:r w:rsidR="00FE4F4C">
        <w:rPr>
          <w:rFonts w:cs="B Zar" w:hint="cs"/>
          <w:rtl/>
        </w:rPr>
        <w:t>ی</w:t>
      </w:r>
      <w:r w:rsidRPr="00D4549C">
        <w:rPr>
          <w:rFonts w:cs="B Zar" w:hint="cs"/>
          <w:rtl/>
        </w:rPr>
        <w:t>نا است! ش</w:t>
      </w:r>
      <w:r w:rsidR="00FE4F4C">
        <w:rPr>
          <w:rFonts w:cs="B Zar" w:hint="cs"/>
          <w:rtl/>
        </w:rPr>
        <w:t>ی</w:t>
      </w:r>
      <w:r w:rsidRPr="00D4549C">
        <w:rPr>
          <w:rFonts w:cs="B Zar" w:hint="cs"/>
          <w:rtl/>
        </w:rPr>
        <w:t>طان جنبة عر</w:t>
      </w:r>
      <w:r w:rsidR="00FE4F4C">
        <w:rPr>
          <w:rFonts w:cs="B Zar" w:hint="cs"/>
          <w:rtl/>
        </w:rPr>
        <w:t>ی</w:t>
      </w:r>
      <w:r w:rsidRPr="00D4549C">
        <w:rPr>
          <w:rFonts w:cs="B Zar" w:hint="cs"/>
          <w:rtl/>
        </w:rPr>
        <w:t>ان</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را به ما نشان م</w:t>
      </w:r>
      <w:r w:rsidR="00FE4F4C">
        <w:rPr>
          <w:rFonts w:cs="B Zar" w:hint="cs"/>
          <w:rtl/>
        </w:rPr>
        <w:t>ی</w:t>
      </w:r>
      <w:r w:rsidR="00F84283" w:rsidRPr="00D4549C">
        <w:rPr>
          <w:rFonts w:cs="B Zar" w:hint="cs"/>
          <w:rtl/>
        </w:rPr>
        <w:t xml:space="preserve"> </w:t>
      </w:r>
      <w:r w:rsidRPr="00D4549C">
        <w:rPr>
          <w:rFonts w:cs="B Zar" w:hint="cs"/>
          <w:rtl/>
        </w:rPr>
        <w:t>دهد و ما را ش</w:t>
      </w:r>
      <w:r w:rsidR="00FE4F4C">
        <w:rPr>
          <w:rFonts w:cs="B Zar" w:hint="cs"/>
          <w:rtl/>
        </w:rPr>
        <w:t>ی</w:t>
      </w:r>
      <w:r w:rsidRPr="00D4549C">
        <w:rPr>
          <w:rFonts w:cs="B Zar" w:hint="cs"/>
          <w:rtl/>
        </w:rPr>
        <w:t>فتة آن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در نت</w:t>
      </w:r>
      <w:r w:rsidR="00FE4F4C">
        <w:rPr>
          <w:rFonts w:cs="B Zar" w:hint="cs"/>
          <w:rtl/>
        </w:rPr>
        <w:t>ی</w:t>
      </w:r>
      <w:r w:rsidRPr="00D4549C">
        <w:rPr>
          <w:rFonts w:cs="B Zar" w:hint="cs"/>
          <w:rtl/>
        </w:rPr>
        <w:t>جه جنبة ب</w:t>
      </w:r>
      <w:r w:rsidR="00FE4F4C">
        <w:rPr>
          <w:rFonts w:cs="B Zar" w:hint="cs"/>
          <w:rtl/>
        </w:rPr>
        <w:t>ی</w:t>
      </w:r>
      <w:r w:rsidR="00F84283" w:rsidRPr="00D4549C">
        <w:rPr>
          <w:rFonts w:cs="B Zar" w:hint="cs"/>
          <w:rtl/>
        </w:rPr>
        <w:t xml:space="preserve"> </w:t>
      </w:r>
      <w:r w:rsidRPr="00D4549C">
        <w:rPr>
          <w:rFonts w:cs="B Zar" w:hint="cs"/>
          <w:rtl/>
        </w:rPr>
        <w:t>خود</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مان مهم م</w:t>
      </w:r>
      <w:r w:rsidR="00FE4F4C">
        <w:rPr>
          <w:rFonts w:cs="B Zar" w:hint="cs"/>
          <w:rtl/>
        </w:rPr>
        <w:t>ی</w:t>
      </w:r>
      <w:r w:rsidR="00F84283" w:rsidRPr="00D4549C">
        <w:rPr>
          <w:rFonts w:cs="B Zar" w:hint="cs"/>
          <w:rtl/>
        </w:rPr>
        <w:t xml:space="preserve"> </w:t>
      </w:r>
      <w:r w:rsidRPr="00D4549C">
        <w:rPr>
          <w:rFonts w:cs="B Zar" w:hint="cs"/>
          <w:rtl/>
        </w:rPr>
        <w:t>شود و اصل</w:t>
      </w:r>
      <w:r w:rsidR="00FE4F4C">
        <w:rPr>
          <w:rFonts w:cs="B Zar" w:hint="cs"/>
          <w:rtl/>
        </w:rPr>
        <w:t>ی</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بُعد 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اُنس با خدا است؛ فراموش م</w:t>
      </w:r>
      <w:r w:rsidR="00FE4F4C">
        <w:rPr>
          <w:rFonts w:cs="B Zar" w:hint="cs"/>
          <w:rtl/>
        </w:rPr>
        <w:t>ی</w:t>
      </w:r>
      <w:r w:rsidR="00F84283" w:rsidRPr="00D4549C">
        <w:rPr>
          <w:rFonts w:cs="B Zar" w:hint="cs"/>
          <w:rtl/>
        </w:rPr>
        <w:t xml:space="preserve"> </w:t>
      </w:r>
      <w:r w:rsidRPr="00D4549C">
        <w:rPr>
          <w:rFonts w:cs="B Zar" w:hint="cs"/>
          <w:rtl/>
        </w:rPr>
        <w:t>شود، البته اصلِ ز</w:t>
      </w:r>
      <w:r w:rsidR="00FE4F4C">
        <w:rPr>
          <w:rFonts w:cs="B Zar" w:hint="cs"/>
          <w:rtl/>
        </w:rPr>
        <w:t>ی</w:t>
      </w:r>
      <w:r w:rsidRPr="00D4549C">
        <w:rPr>
          <w:rFonts w:cs="B Zar" w:hint="cs"/>
          <w:rtl/>
        </w:rPr>
        <w:t>با</w:t>
      </w:r>
      <w:r w:rsidR="00FE4F4C">
        <w:rPr>
          <w:rFonts w:cs="B Zar" w:hint="cs"/>
          <w:rtl/>
        </w:rPr>
        <w:t>یی</w:t>
      </w:r>
      <w:r w:rsidRPr="00D4549C">
        <w:rPr>
          <w:rFonts w:cs="B Zar" w:hint="cs"/>
          <w:rtl/>
        </w:rPr>
        <w:t xml:space="preserve"> چ</w:t>
      </w:r>
      <w:r w:rsidR="00FE4F4C">
        <w:rPr>
          <w:rFonts w:cs="B Zar" w:hint="cs"/>
          <w:rtl/>
        </w:rPr>
        <w:t>ی</w:t>
      </w:r>
      <w:r w:rsidRPr="00D4549C">
        <w:rPr>
          <w:rFonts w:cs="B Zar" w:hint="cs"/>
          <w:rtl/>
        </w:rPr>
        <w:t>ز بد</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ش</w:t>
      </w:r>
      <w:r w:rsidR="00FE4F4C">
        <w:rPr>
          <w:rFonts w:cs="B Zar" w:hint="cs"/>
          <w:rtl/>
        </w:rPr>
        <w:t>ی</w:t>
      </w:r>
      <w:r w:rsidRPr="00D4549C">
        <w:rPr>
          <w:rFonts w:cs="B Zar" w:hint="cs"/>
          <w:rtl/>
        </w:rPr>
        <w:t>فتگ</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ز</w:t>
      </w:r>
      <w:r w:rsidR="00FE4F4C">
        <w:rPr>
          <w:rFonts w:cs="B Zar" w:hint="cs"/>
          <w:rtl/>
        </w:rPr>
        <w:t>ی</w:t>
      </w:r>
      <w:r w:rsidRPr="00D4549C">
        <w:rPr>
          <w:rFonts w:cs="B Zar" w:hint="cs"/>
          <w:rtl/>
        </w:rPr>
        <w:t>با</w:t>
      </w:r>
      <w:r w:rsidR="00FE4F4C">
        <w:rPr>
          <w:rFonts w:cs="B Zar" w:hint="cs"/>
          <w:rtl/>
        </w:rPr>
        <w:t>یی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وَهم</w:t>
      </w:r>
      <w:r w:rsidR="00FE4F4C">
        <w:rPr>
          <w:rFonts w:cs="B Zar" w:hint="cs"/>
          <w:rtl/>
        </w:rPr>
        <w:t>ی</w:t>
      </w:r>
      <w:r w:rsidRPr="00D4549C">
        <w:rPr>
          <w:rFonts w:cs="B Zar" w:hint="cs"/>
          <w:rtl/>
        </w:rPr>
        <w:t>.</w:t>
      </w:r>
    </w:p>
    <w:p w:rsidR="0092188B" w:rsidRPr="00D4549C" w:rsidRDefault="0092188B" w:rsidP="00D4549C">
      <w:pPr>
        <w:pStyle w:val="Heading2"/>
        <w:rPr>
          <w:rFonts w:hint="cs"/>
          <w:rtl/>
        </w:rPr>
      </w:pPr>
      <w:bookmarkStart w:id="239" w:name="_Toc185942370"/>
      <w:bookmarkStart w:id="240" w:name="_Toc200546289"/>
      <w:r w:rsidRPr="00D4549C">
        <w:rPr>
          <w:rFonts w:hint="cs"/>
          <w:rtl/>
        </w:rPr>
        <w:t>راه غلبه بر ش</w:t>
      </w:r>
      <w:r w:rsidR="00FE4F4C">
        <w:rPr>
          <w:rFonts w:hint="cs"/>
          <w:rtl/>
        </w:rPr>
        <w:t>ی</w:t>
      </w:r>
      <w:r w:rsidRPr="00D4549C">
        <w:rPr>
          <w:rFonts w:hint="cs"/>
          <w:rtl/>
        </w:rPr>
        <w:t>طان</w:t>
      </w:r>
      <w:bookmarkEnd w:id="239"/>
      <w:bookmarkEnd w:id="240"/>
    </w:p>
    <w:p w:rsidR="0092188B" w:rsidRPr="00D4549C" w:rsidRDefault="0092188B" w:rsidP="000C2210">
      <w:pPr>
        <w:rPr>
          <w:rFonts w:cs="B Zar" w:hint="cs"/>
          <w:rtl/>
        </w:rPr>
      </w:pPr>
      <w:r w:rsidRPr="00D4549C">
        <w:rPr>
          <w:rFonts w:cs="B Zar" w:hint="cs"/>
          <w:rtl/>
        </w:rPr>
        <w:t>بعد از آن</w:t>
      </w:r>
      <w:r w:rsidR="00F84283" w:rsidRPr="00D4549C">
        <w:rPr>
          <w:rFonts w:cs="B Zar" w:hint="cs"/>
          <w:rtl/>
        </w:rPr>
        <w:t xml:space="preserve"> </w:t>
      </w:r>
      <w:r w:rsidR="00FE4F4C">
        <w:rPr>
          <w:rFonts w:cs="B Zar" w:hint="cs"/>
          <w:rtl/>
        </w:rPr>
        <w:t>ک</w:t>
      </w:r>
      <w:r w:rsidRPr="00D4549C">
        <w:rPr>
          <w:rFonts w:cs="B Zar" w:hint="cs"/>
          <w:rtl/>
        </w:rPr>
        <w:t>ه فرمود: مواظب ا</w:t>
      </w:r>
      <w:r w:rsidR="00FE4F4C">
        <w:rPr>
          <w:rFonts w:cs="B Zar" w:hint="cs"/>
          <w:rtl/>
        </w:rPr>
        <w:t>ی</w:t>
      </w:r>
      <w:r w:rsidRPr="00D4549C">
        <w:rPr>
          <w:rFonts w:cs="B Zar" w:hint="cs"/>
          <w:rtl/>
        </w:rPr>
        <w:t>ن ش</w:t>
      </w:r>
      <w:r w:rsidR="00FE4F4C">
        <w:rPr>
          <w:rFonts w:cs="B Zar" w:hint="cs"/>
          <w:rtl/>
        </w:rPr>
        <w:t>ی</w:t>
      </w:r>
      <w:r w:rsidRPr="00D4549C">
        <w:rPr>
          <w:rFonts w:cs="B Zar" w:hint="cs"/>
          <w:rtl/>
        </w:rPr>
        <w:t>طان باش</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شما را فر</w:t>
      </w:r>
      <w:r w:rsidR="00FE4F4C">
        <w:rPr>
          <w:rFonts w:cs="B Zar" w:hint="cs"/>
          <w:rtl/>
        </w:rPr>
        <w:t>ی</w:t>
      </w:r>
      <w:r w:rsidRPr="00D4549C">
        <w:rPr>
          <w:rFonts w:cs="B Zar" w:hint="cs"/>
          <w:rtl/>
        </w:rPr>
        <w:t>فتة جنبه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w:t>
      </w:r>
      <w:r w:rsidR="00FE4F4C">
        <w:rPr>
          <w:rFonts w:cs="B Zar" w:hint="cs"/>
          <w:rtl/>
        </w:rPr>
        <w:t>ی</w:t>
      </w:r>
      <w:r w:rsidR="00F84283" w:rsidRPr="00D4549C">
        <w:rPr>
          <w:rFonts w:cs="B Zar" w:hint="cs"/>
          <w:rtl/>
        </w:rPr>
        <w:t xml:space="preserve"> </w:t>
      </w:r>
      <w:r w:rsidRPr="00D4549C">
        <w:rPr>
          <w:rFonts w:cs="B Zar" w:hint="cs"/>
          <w:rtl/>
        </w:rPr>
        <w:t>خود و غ</w:t>
      </w:r>
      <w:r w:rsidR="00FE4F4C">
        <w:rPr>
          <w:rFonts w:cs="B Zar" w:hint="cs"/>
          <w:rtl/>
        </w:rPr>
        <w:t>ی</w:t>
      </w:r>
      <w:r w:rsidRPr="00D4549C">
        <w:rPr>
          <w:rFonts w:cs="B Zar" w:hint="cs"/>
          <w:rtl/>
        </w:rPr>
        <w:t>ر ضرور</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ن</w:t>
      </w:r>
      <w:r w:rsidR="00FE4F4C">
        <w:rPr>
          <w:rFonts w:cs="B Zar" w:hint="cs"/>
          <w:rtl/>
        </w:rPr>
        <w:t>ک</w:t>
      </w:r>
      <w:r w:rsidRPr="00D4549C">
        <w:rPr>
          <w:rFonts w:cs="B Zar" w:hint="cs"/>
          <w:rtl/>
        </w:rPr>
        <w:t>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Fonts w:cs="B Zar"/>
          <w:rtl/>
        </w:rPr>
        <w:t xml:space="preserve"> </w:t>
      </w:r>
      <w:r w:rsidRPr="00D4549C">
        <w:rPr>
          <w:rStyle w:val="ArabiChar"/>
          <w:rFonts w:cs="B Zar" w:hint="cs"/>
          <w:rtl/>
        </w:rPr>
        <w:t>«</w:t>
      </w:r>
      <w:r w:rsidRPr="00D4549C">
        <w:rPr>
          <w:rStyle w:val="ArabiChar"/>
          <w:rFonts w:cs="B Zar"/>
          <w:rtl/>
        </w:rPr>
        <w:t xml:space="preserve">إِنَّهُ </w:t>
      </w:r>
      <w:r w:rsidR="00FE4F4C">
        <w:rPr>
          <w:rStyle w:val="ArabiChar"/>
          <w:rFonts w:cs="B Zar"/>
          <w:rtl/>
        </w:rPr>
        <w:t>ی</w:t>
      </w:r>
      <w:r w:rsidRPr="00D4549C">
        <w:rPr>
          <w:rStyle w:val="ArabiChar"/>
          <w:rFonts w:cs="B Zar"/>
          <w:rtl/>
        </w:rPr>
        <w:t>رَا</w:t>
      </w:r>
      <w:r w:rsidR="00FE4F4C">
        <w:rPr>
          <w:rStyle w:val="ArabiChar"/>
          <w:rFonts w:cs="B Zar"/>
          <w:rtl/>
        </w:rPr>
        <w:t>ک</w:t>
      </w:r>
      <w:r w:rsidRPr="00D4549C">
        <w:rPr>
          <w:rStyle w:val="ArabiChar"/>
          <w:rFonts w:cs="B Zar"/>
          <w:rtl/>
        </w:rPr>
        <w:t>مْ هُوَ وَقَبِ</w:t>
      </w:r>
      <w:r w:rsidR="00FE4F4C">
        <w:rPr>
          <w:rStyle w:val="ArabiChar"/>
          <w:rFonts w:cs="B Zar"/>
          <w:rtl/>
        </w:rPr>
        <w:t>ی</w:t>
      </w:r>
      <w:r w:rsidRPr="00D4549C">
        <w:rPr>
          <w:rStyle w:val="ArabiChar"/>
          <w:rFonts w:cs="B Zar"/>
          <w:rtl/>
        </w:rPr>
        <w:t>لُهُ مِنْ حَ</w:t>
      </w:r>
      <w:r w:rsidR="00FE4F4C">
        <w:rPr>
          <w:rStyle w:val="ArabiChar"/>
          <w:rFonts w:cs="B Zar"/>
          <w:rtl/>
        </w:rPr>
        <w:t>ی</w:t>
      </w:r>
      <w:r w:rsidRPr="00D4549C">
        <w:rPr>
          <w:rStyle w:val="ArabiChar"/>
          <w:rFonts w:cs="B Zar"/>
          <w:rtl/>
        </w:rPr>
        <w:t>ثُ لاَ تَرَوْنَهُمْ</w:t>
      </w:r>
      <w:r w:rsidRPr="00D4549C">
        <w:rPr>
          <w:rStyle w:val="ArabiChar"/>
          <w:rFonts w:cs="B Zar" w:hint="cs"/>
          <w:rtl/>
        </w:rPr>
        <w:t>»</w:t>
      </w:r>
      <w:r w:rsidRPr="00D4549C">
        <w:rPr>
          <w:rFonts w:cs="B Zar" w:hint="cs"/>
          <w:rtl/>
        </w:rPr>
        <w:t xml:space="preserve"> او و قب</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اش از جا</w:t>
      </w:r>
      <w:r w:rsidR="00FE4F4C">
        <w:rPr>
          <w:rFonts w:cs="B Zar" w:hint="cs"/>
          <w:rtl/>
        </w:rPr>
        <w:t>ی</w:t>
      </w:r>
      <w:r w:rsidRPr="00D4549C">
        <w:rPr>
          <w:rFonts w:cs="B Zar" w:hint="cs"/>
          <w:rtl/>
        </w:rPr>
        <w:t>گاه</w:t>
      </w:r>
      <w:r w:rsidR="00FE4F4C">
        <w:rPr>
          <w:rFonts w:cs="B Zar" w:hint="cs"/>
          <w:rtl/>
        </w:rPr>
        <w:t>ی</w:t>
      </w:r>
      <w:r w:rsidRPr="00D4549C">
        <w:rPr>
          <w:rFonts w:cs="B Zar" w:hint="cs"/>
          <w:rtl/>
        </w:rPr>
        <w:t xml:space="preserve"> به شما نظر دارند و شما را ز</w:t>
      </w:r>
      <w:r w:rsidR="00FE4F4C">
        <w:rPr>
          <w:rFonts w:cs="B Zar" w:hint="cs"/>
          <w:rtl/>
        </w:rPr>
        <w:t>ی</w:t>
      </w:r>
      <w:r w:rsidRPr="00D4549C">
        <w:rPr>
          <w:rFonts w:cs="B Zar" w:hint="cs"/>
          <w:rtl/>
        </w:rPr>
        <w:t>ر نظر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 xml:space="preserve">رند </w:t>
      </w:r>
      <w:r w:rsidR="00FE4F4C">
        <w:rPr>
          <w:rFonts w:cs="B Zar" w:hint="cs"/>
          <w:rtl/>
        </w:rPr>
        <w:t>ک</w:t>
      </w:r>
      <w:r w:rsidRPr="00D4549C">
        <w:rPr>
          <w:rFonts w:cs="B Zar" w:hint="cs"/>
          <w:rtl/>
        </w:rPr>
        <w:t>ه متوجه آن</w:t>
      </w:r>
      <w:r w:rsidR="00F84283" w:rsidRPr="00D4549C">
        <w:rPr>
          <w:rFonts w:cs="B Zar" w:hint="cs"/>
          <w:rtl/>
        </w:rPr>
        <w:t xml:space="preserve"> </w:t>
      </w:r>
      <w:r w:rsidRPr="00D4549C">
        <w:rPr>
          <w:rFonts w:cs="B Zar" w:hint="cs"/>
          <w:rtl/>
        </w:rPr>
        <w:t>ها ن</w:t>
      </w:r>
      <w:r w:rsidR="00FE4F4C">
        <w:rPr>
          <w:rFonts w:cs="B Zar" w:hint="cs"/>
          <w:rtl/>
        </w:rPr>
        <w:t>ی</w:t>
      </w:r>
      <w:r w:rsidRPr="00D4549C">
        <w:rPr>
          <w:rFonts w:cs="B Zar" w:hint="cs"/>
          <w:rtl/>
        </w:rPr>
        <w:t>ست</w:t>
      </w:r>
      <w:r w:rsidR="00FE4F4C">
        <w:rPr>
          <w:rFonts w:cs="B Zar" w:hint="cs"/>
          <w:rtl/>
        </w:rPr>
        <w:t>ی</w:t>
      </w:r>
      <w:r w:rsidRPr="00D4549C">
        <w:rPr>
          <w:rFonts w:cs="B Zar" w:hint="cs"/>
          <w:rtl/>
        </w:rPr>
        <w:t>د. راه نجات ا</w:t>
      </w:r>
      <w:r w:rsidR="00FE4F4C">
        <w:rPr>
          <w:rFonts w:cs="B Zar" w:hint="cs"/>
          <w:rtl/>
        </w:rPr>
        <w:t>ی</w:t>
      </w:r>
      <w:r w:rsidRPr="00D4549C">
        <w:rPr>
          <w:rFonts w:cs="B Zar" w:hint="cs"/>
          <w:rtl/>
        </w:rPr>
        <w:t>ن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بگو</w:t>
      </w:r>
      <w:r w:rsidR="00FE4F4C">
        <w:rPr>
          <w:rFonts w:cs="B Zar" w:hint="cs"/>
          <w:rtl/>
        </w:rPr>
        <w:t>یی</w:t>
      </w:r>
      <w:r w:rsidRPr="00D4549C">
        <w:rPr>
          <w:rFonts w:cs="B Zar" w:hint="cs"/>
          <w:rtl/>
        </w:rPr>
        <w:t>د مواظب ش</w:t>
      </w:r>
      <w:r w:rsidR="00FE4F4C">
        <w:rPr>
          <w:rFonts w:cs="B Zar" w:hint="cs"/>
          <w:rtl/>
        </w:rPr>
        <w:t>ی</w:t>
      </w:r>
      <w:r w:rsidRPr="00D4549C">
        <w:rPr>
          <w:rFonts w:cs="B Zar" w:hint="cs"/>
          <w:rtl/>
        </w:rPr>
        <w:t xml:space="preserve">طان هستم </w:t>
      </w:r>
      <w:r w:rsidR="00FE4F4C">
        <w:rPr>
          <w:rFonts w:cs="B Zar" w:hint="cs"/>
          <w:rtl/>
        </w:rPr>
        <w:t>ک</w:t>
      </w:r>
      <w:r w:rsidRPr="00D4549C">
        <w:rPr>
          <w:rFonts w:cs="B Zar" w:hint="cs"/>
          <w:rtl/>
        </w:rPr>
        <w:t>ه فر</w:t>
      </w:r>
      <w:r w:rsidR="00FE4F4C">
        <w:rPr>
          <w:rFonts w:cs="B Zar" w:hint="cs"/>
          <w:rtl/>
        </w:rPr>
        <w:t>ی</w:t>
      </w:r>
      <w:r w:rsidRPr="00D4549C">
        <w:rPr>
          <w:rFonts w:cs="B Zar" w:hint="cs"/>
          <w:rtl/>
        </w:rPr>
        <w:t>ب</w:t>
      </w:r>
      <w:r w:rsidR="00BF1329" w:rsidRPr="00D4549C">
        <w:rPr>
          <w:rFonts w:cs="B Zar" w:hint="cs"/>
          <w:rtl/>
        </w:rPr>
        <w:t>م ندهد، چون شما او را نم</w:t>
      </w:r>
      <w:r w:rsidR="00FE4F4C">
        <w:rPr>
          <w:rFonts w:cs="B Zar" w:hint="cs"/>
          <w:rtl/>
        </w:rPr>
        <w:t>ی</w:t>
      </w:r>
      <w:r w:rsidR="00F84283" w:rsidRPr="00D4549C">
        <w:rPr>
          <w:rFonts w:cs="B Zar" w:hint="cs"/>
          <w:rtl/>
        </w:rPr>
        <w:t xml:space="preserve"> </w:t>
      </w:r>
      <w:r w:rsidR="00BF1329" w:rsidRPr="00D4549C">
        <w:rPr>
          <w:rFonts w:cs="B Zar" w:hint="cs"/>
          <w:rtl/>
        </w:rPr>
        <w:t>ب</w:t>
      </w:r>
      <w:r w:rsidR="00FE4F4C">
        <w:rPr>
          <w:rFonts w:cs="B Zar" w:hint="cs"/>
          <w:rtl/>
        </w:rPr>
        <w:t>ی</w:t>
      </w:r>
      <w:r w:rsidR="00BF1329" w:rsidRPr="00D4549C">
        <w:rPr>
          <w:rFonts w:cs="B Zar" w:hint="cs"/>
          <w:rtl/>
        </w:rPr>
        <w:t>ن</w:t>
      </w:r>
      <w:r w:rsidR="00FE4F4C">
        <w:rPr>
          <w:rFonts w:cs="B Zar" w:hint="cs"/>
          <w:rtl/>
        </w:rPr>
        <w:t>ی</w:t>
      </w:r>
      <w:r w:rsidR="00BF1329" w:rsidRPr="00D4549C">
        <w:rPr>
          <w:rFonts w:cs="B Zar" w:hint="cs"/>
          <w:rtl/>
        </w:rPr>
        <w:t>د.</w:t>
      </w:r>
      <w:r w:rsidRPr="00D4549C">
        <w:rPr>
          <w:rFonts w:cs="B Zar" w:hint="cs"/>
          <w:rtl/>
        </w:rPr>
        <w:t xml:space="preserve"> راه نجات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لباس شر</w:t>
      </w:r>
      <w:r w:rsidR="00FE4F4C">
        <w:rPr>
          <w:rFonts w:cs="B Zar" w:hint="cs"/>
          <w:rtl/>
        </w:rPr>
        <w:t>ی</w:t>
      </w:r>
      <w:r w:rsidRPr="00D4549C">
        <w:rPr>
          <w:rFonts w:cs="B Zar" w:hint="cs"/>
          <w:rtl/>
        </w:rPr>
        <w:t>عت را بپوش</w:t>
      </w:r>
      <w:r w:rsidR="00FE4F4C">
        <w:rPr>
          <w:rFonts w:cs="B Zar" w:hint="cs"/>
          <w:rtl/>
        </w:rPr>
        <w:t>ی</w:t>
      </w:r>
      <w:r w:rsidRPr="00D4549C">
        <w:rPr>
          <w:rFonts w:cs="B Zar" w:hint="cs"/>
          <w:rtl/>
        </w:rPr>
        <w:t>د به طور</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اصلاً نتواند وارد ح</w:t>
      </w:r>
      <w:r w:rsidR="00FE4F4C">
        <w:rPr>
          <w:rFonts w:cs="B Zar" w:hint="cs"/>
          <w:rtl/>
        </w:rPr>
        <w:t>ی</w:t>
      </w:r>
      <w:r w:rsidRPr="00D4549C">
        <w:rPr>
          <w:rFonts w:cs="B Zar" w:hint="cs"/>
          <w:rtl/>
        </w:rPr>
        <w:t>ات شما شود. نگو</w:t>
      </w:r>
      <w:r w:rsidR="00FE4F4C">
        <w:rPr>
          <w:rFonts w:cs="B Zar" w:hint="cs"/>
          <w:rtl/>
        </w:rPr>
        <w:t>یی</w:t>
      </w:r>
      <w:r w:rsidRPr="00D4549C">
        <w:rPr>
          <w:rFonts w:cs="B Zar" w:hint="cs"/>
          <w:rtl/>
        </w:rPr>
        <w:t>د که م</w:t>
      </w:r>
      <w:r w:rsidR="00FE4F4C">
        <w:rPr>
          <w:rFonts w:cs="B Zar" w:hint="cs"/>
          <w:rtl/>
        </w:rPr>
        <w:t>ی</w:t>
      </w:r>
      <w:r w:rsidR="00F84283" w:rsidRPr="00D4549C">
        <w:rPr>
          <w:rFonts w:cs="B Zar" w:hint="cs"/>
          <w:rtl/>
        </w:rPr>
        <w:t xml:space="preserve"> </w:t>
      </w:r>
      <w:r w:rsidRPr="00D4549C">
        <w:rPr>
          <w:rFonts w:cs="B Zar" w:hint="cs"/>
          <w:rtl/>
        </w:rPr>
        <w:t>رو</w:t>
      </w:r>
      <w:r w:rsidR="00FE4F4C">
        <w:rPr>
          <w:rFonts w:cs="B Zar" w:hint="cs"/>
          <w:rtl/>
        </w:rPr>
        <w:t>ی</w:t>
      </w:r>
      <w:r w:rsidRPr="00D4549C">
        <w:rPr>
          <w:rFonts w:cs="B Zar" w:hint="cs"/>
          <w:rtl/>
        </w:rPr>
        <w:t>م با آدم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غ</w:t>
      </w:r>
      <w:r w:rsidR="00FE4F4C">
        <w:rPr>
          <w:rFonts w:cs="B Zar" w:hint="cs"/>
          <w:rtl/>
        </w:rPr>
        <w:t>ی</w:t>
      </w:r>
      <w:r w:rsidRPr="00D4549C">
        <w:rPr>
          <w:rFonts w:cs="B Zar" w:hint="cs"/>
          <w:rtl/>
        </w:rPr>
        <w:t>ر متد</w:t>
      </w:r>
      <w:r w:rsidR="00FE4F4C">
        <w:rPr>
          <w:rFonts w:cs="B Zar" w:hint="cs"/>
          <w:rtl/>
        </w:rPr>
        <w:t>ی</w:t>
      </w:r>
      <w:r w:rsidRPr="00D4549C">
        <w:rPr>
          <w:rFonts w:cs="B Zar" w:hint="cs"/>
          <w:rtl/>
        </w:rPr>
        <w:t>ن و اهل تجمل رفت و آمد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ول</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گذار</w:t>
      </w:r>
      <w:r w:rsidR="00FE4F4C">
        <w:rPr>
          <w:rFonts w:cs="B Zar" w:hint="cs"/>
          <w:rtl/>
        </w:rPr>
        <w:t>ی</w:t>
      </w:r>
      <w:r w:rsidRPr="00D4549C">
        <w:rPr>
          <w:rFonts w:cs="B Zar" w:hint="cs"/>
          <w:rtl/>
        </w:rPr>
        <w:t>م فر</w:t>
      </w:r>
      <w:r w:rsidR="00FE4F4C">
        <w:rPr>
          <w:rFonts w:cs="B Zar" w:hint="cs"/>
          <w:rtl/>
        </w:rPr>
        <w:t>ی</w:t>
      </w:r>
      <w:r w:rsidRPr="00D4549C">
        <w:rPr>
          <w:rFonts w:cs="B Zar" w:hint="cs"/>
          <w:rtl/>
        </w:rPr>
        <w:t>بمان بدهند و مواظب هست</w:t>
      </w:r>
      <w:r w:rsidR="00FE4F4C">
        <w:rPr>
          <w:rFonts w:cs="B Zar" w:hint="cs"/>
          <w:rtl/>
        </w:rPr>
        <w:t>ی</w:t>
      </w:r>
      <w:r w:rsidRPr="00D4549C">
        <w:rPr>
          <w:rFonts w:cs="B Zar" w:hint="cs"/>
          <w:rtl/>
        </w:rPr>
        <w:t>م تحت تأث</w:t>
      </w:r>
      <w:r w:rsidR="00FE4F4C">
        <w:rPr>
          <w:rFonts w:cs="B Zar" w:hint="cs"/>
          <w:rtl/>
        </w:rPr>
        <w:t>ی</w:t>
      </w:r>
      <w:r w:rsidRPr="00D4549C">
        <w:rPr>
          <w:rFonts w:cs="B Zar" w:hint="cs"/>
          <w:rtl/>
        </w:rPr>
        <w:t>ر قرار نگ</w:t>
      </w:r>
      <w:r w:rsidR="00FE4F4C">
        <w:rPr>
          <w:rFonts w:cs="B Zar" w:hint="cs"/>
          <w:rtl/>
        </w:rPr>
        <w:t>ی</w:t>
      </w:r>
      <w:r w:rsidRPr="00D4549C">
        <w:rPr>
          <w:rFonts w:cs="B Zar" w:hint="cs"/>
          <w:rtl/>
        </w:rPr>
        <w:t>ر</w:t>
      </w:r>
      <w:r w:rsidR="00FE4F4C">
        <w:rPr>
          <w:rFonts w:cs="B Zar" w:hint="cs"/>
          <w:rtl/>
        </w:rPr>
        <w:t>ی</w:t>
      </w:r>
      <w:r w:rsidRPr="00D4549C">
        <w:rPr>
          <w:rFonts w:cs="B Zar" w:hint="cs"/>
          <w:rtl/>
        </w:rPr>
        <w:t>م.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w:t>
      </w:r>
      <w:r w:rsidRPr="00D4549C">
        <w:rPr>
          <w:rStyle w:val="ArabiChar"/>
          <w:rFonts w:cs="B Zar"/>
          <w:rtl/>
        </w:rPr>
        <w:t>مِنْ حَ</w:t>
      </w:r>
      <w:r w:rsidR="00FE4F4C">
        <w:rPr>
          <w:rStyle w:val="ArabiChar"/>
          <w:rFonts w:cs="B Zar"/>
          <w:rtl/>
        </w:rPr>
        <w:t>ی</w:t>
      </w:r>
      <w:r w:rsidRPr="00D4549C">
        <w:rPr>
          <w:rStyle w:val="ArabiChar"/>
          <w:rFonts w:cs="B Zar"/>
          <w:rtl/>
        </w:rPr>
        <w:t>ثُ لاَ تَرَوْنَهُمْ</w:t>
      </w:r>
      <w:r w:rsidRPr="00D4549C">
        <w:rPr>
          <w:rStyle w:val="ArabiChar"/>
          <w:rFonts w:cs="B Zar" w:hint="cs"/>
          <w:rtl/>
        </w:rPr>
        <w:t>»</w:t>
      </w:r>
      <w:r w:rsidRPr="00D4549C">
        <w:rPr>
          <w:rFonts w:cs="B Zar" w:hint="cs"/>
          <w:rtl/>
        </w:rPr>
        <w:t xml:space="preserve"> از طر</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متوجه آن</w:t>
      </w:r>
      <w:r w:rsidR="00F84283" w:rsidRPr="00D4549C">
        <w:rPr>
          <w:rFonts w:cs="B Zar" w:hint="cs"/>
          <w:rtl/>
        </w:rPr>
        <w:t xml:space="preserve"> </w:t>
      </w:r>
      <w:r w:rsidRPr="00D4549C">
        <w:rPr>
          <w:rFonts w:cs="B Zar" w:hint="cs"/>
          <w:rtl/>
        </w:rPr>
        <w:t>ها ن</w:t>
      </w:r>
      <w:r w:rsidR="00FE4F4C">
        <w:rPr>
          <w:rFonts w:cs="B Zar" w:hint="cs"/>
          <w:rtl/>
        </w:rPr>
        <w:t>ی</w:t>
      </w:r>
      <w:r w:rsidRPr="00D4549C">
        <w:rPr>
          <w:rFonts w:cs="B Zar" w:hint="cs"/>
          <w:rtl/>
        </w:rPr>
        <w:t>ست</w:t>
      </w:r>
      <w:r w:rsidR="00FE4F4C">
        <w:rPr>
          <w:rFonts w:cs="B Zar" w:hint="cs"/>
          <w:rtl/>
        </w:rPr>
        <w:t>ی</w:t>
      </w:r>
      <w:r w:rsidRPr="00D4549C">
        <w:rPr>
          <w:rFonts w:cs="B Zar" w:hint="cs"/>
          <w:rtl/>
        </w:rPr>
        <w:t>، تو را ز</w:t>
      </w:r>
      <w:r w:rsidR="00FE4F4C">
        <w:rPr>
          <w:rFonts w:cs="B Zar" w:hint="cs"/>
          <w:rtl/>
        </w:rPr>
        <w:t>ی</w:t>
      </w:r>
      <w:r w:rsidRPr="00D4549C">
        <w:rPr>
          <w:rFonts w:cs="B Zar" w:hint="cs"/>
          <w:rtl/>
        </w:rPr>
        <w:t>ر نظر دارند. پس راهش ا</w:t>
      </w:r>
      <w:r w:rsidR="00FE4F4C">
        <w:rPr>
          <w:rFonts w:cs="B Zar" w:hint="cs"/>
          <w:rtl/>
        </w:rPr>
        <w:t>ی</w:t>
      </w:r>
      <w:r w:rsidRPr="00D4549C">
        <w:rPr>
          <w:rFonts w:cs="B Zar" w:hint="cs"/>
          <w:rtl/>
        </w:rPr>
        <w:t>ن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بگو</w:t>
      </w:r>
      <w:r w:rsidR="00FE4F4C">
        <w:rPr>
          <w:rFonts w:cs="B Zar" w:hint="cs"/>
          <w:rtl/>
        </w:rPr>
        <w:t>یی</w:t>
      </w:r>
      <w:r w:rsidRPr="00D4549C">
        <w:rPr>
          <w:rFonts w:cs="B Zar" w:hint="cs"/>
          <w:rtl/>
        </w:rPr>
        <w:t xml:space="preserve"> هروقت متوجه فر</w:t>
      </w:r>
      <w:r w:rsidR="00FE4F4C">
        <w:rPr>
          <w:rFonts w:cs="B Zar" w:hint="cs"/>
          <w:rtl/>
        </w:rPr>
        <w:t>ی</w:t>
      </w:r>
      <w:r w:rsidRPr="00D4549C">
        <w:rPr>
          <w:rFonts w:cs="B Zar" w:hint="cs"/>
          <w:rtl/>
        </w:rPr>
        <w:t>ب ش</w:t>
      </w:r>
      <w:r w:rsidR="00FE4F4C">
        <w:rPr>
          <w:rFonts w:cs="B Zar" w:hint="cs"/>
          <w:rtl/>
        </w:rPr>
        <w:t>ی</w:t>
      </w:r>
      <w:r w:rsidRPr="00D4549C">
        <w:rPr>
          <w:rFonts w:cs="B Zar" w:hint="cs"/>
          <w:rtl/>
        </w:rPr>
        <w:t>طان شدم،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نم. خداوند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ش</w:t>
      </w:r>
      <w:r w:rsidR="00FE4F4C">
        <w:rPr>
          <w:rFonts w:cs="B Zar" w:hint="cs"/>
          <w:rtl/>
        </w:rPr>
        <w:t>ی</w:t>
      </w:r>
      <w:r w:rsidRPr="00D4549C">
        <w:rPr>
          <w:rFonts w:cs="B Zar" w:hint="cs"/>
          <w:rtl/>
        </w:rPr>
        <w:t>طان</w:t>
      </w:r>
      <w:r w:rsidR="00F84283" w:rsidRPr="00D4549C">
        <w:rPr>
          <w:rFonts w:cs="B Zar" w:hint="cs"/>
          <w:rtl/>
        </w:rPr>
        <w:t xml:space="preserve"> </w:t>
      </w:r>
      <w:r w:rsidRPr="00D4549C">
        <w:rPr>
          <w:rFonts w:cs="B Zar" w:hint="cs"/>
          <w:rtl/>
        </w:rPr>
        <w:t>ها طور</w:t>
      </w:r>
      <w:r w:rsidR="00FE4F4C">
        <w:rPr>
          <w:rFonts w:cs="B Zar" w:hint="cs"/>
          <w:rtl/>
        </w:rPr>
        <w:t>ی</w:t>
      </w:r>
      <w:r w:rsidRPr="00D4549C">
        <w:rPr>
          <w:rFonts w:cs="B Zar" w:hint="cs"/>
          <w:rtl/>
        </w:rPr>
        <w:t xml:space="preserve"> با تو برخورد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نند </w:t>
      </w:r>
      <w:r w:rsidR="00FE4F4C">
        <w:rPr>
          <w:rFonts w:cs="B Zar" w:hint="cs"/>
          <w:rtl/>
        </w:rPr>
        <w:t>ک</w:t>
      </w:r>
      <w:r w:rsidRPr="00D4549C">
        <w:rPr>
          <w:rFonts w:cs="B Zar" w:hint="cs"/>
          <w:rtl/>
        </w:rPr>
        <w:t>ه تو متوجه فر</w:t>
      </w:r>
      <w:r w:rsidR="00FE4F4C">
        <w:rPr>
          <w:rFonts w:cs="B Zar" w:hint="cs"/>
          <w:rtl/>
        </w:rPr>
        <w:t>ی</w:t>
      </w:r>
      <w:r w:rsidRPr="00D4549C">
        <w:rPr>
          <w:rFonts w:cs="B Zar" w:hint="cs"/>
          <w:rtl/>
        </w:rPr>
        <w:t>ب آنها نشو</w:t>
      </w:r>
      <w:r w:rsidR="00FE4F4C">
        <w:rPr>
          <w:rFonts w:cs="B Zar" w:hint="cs"/>
          <w:rtl/>
        </w:rPr>
        <w:t>ی</w:t>
      </w:r>
      <w:r w:rsidRPr="00D4549C">
        <w:rPr>
          <w:rFonts w:cs="B Zar" w:hint="cs"/>
          <w:rtl/>
        </w:rPr>
        <w:t>. پس راهش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از طر</w:t>
      </w:r>
      <w:r w:rsidR="00FE4F4C">
        <w:rPr>
          <w:rFonts w:cs="B Zar" w:hint="cs"/>
          <w:rtl/>
        </w:rPr>
        <w:t>ی</w:t>
      </w:r>
      <w:r w:rsidRPr="00D4549C">
        <w:rPr>
          <w:rFonts w:cs="B Zar" w:hint="cs"/>
          <w:rtl/>
        </w:rPr>
        <w:t>ق د</w:t>
      </w:r>
      <w:r w:rsidR="00FE4F4C">
        <w:rPr>
          <w:rFonts w:cs="B Zar" w:hint="cs"/>
          <w:rtl/>
        </w:rPr>
        <w:t>ی</w:t>
      </w:r>
      <w:r w:rsidRPr="00D4549C">
        <w:rPr>
          <w:rFonts w:cs="B Zar" w:hint="cs"/>
          <w:rtl/>
        </w:rPr>
        <w:t xml:space="preserve">ن، لباس تقوا به تن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و از محرّمات اله</w:t>
      </w:r>
      <w:r w:rsidR="00FE4F4C">
        <w:rPr>
          <w:rFonts w:cs="B Zar" w:hint="cs"/>
          <w:rtl/>
        </w:rPr>
        <w:t>ی</w:t>
      </w:r>
      <w:r w:rsidRPr="00D4549C">
        <w:rPr>
          <w:rFonts w:cs="B Zar" w:hint="cs"/>
          <w:rtl/>
        </w:rPr>
        <w:t xml:space="preserve"> فاصله بگ</w:t>
      </w:r>
      <w:r w:rsidR="00FE4F4C">
        <w:rPr>
          <w:rFonts w:cs="B Zar" w:hint="cs"/>
          <w:rtl/>
        </w:rPr>
        <w:t>ی</w:t>
      </w:r>
      <w:r w:rsidRPr="00D4549C">
        <w:rPr>
          <w:rFonts w:cs="B Zar" w:hint="cs"/>
          <w:rtl/>
        </w:rPr>
        <w:t>ر</w:t>
      </w:r>
      <w:r w:rsidR="00FE4F4C">
        <w:rPr>
          <w:rFonts w:cs="B Zar" w:hint="cs"/>
          <w:rtl/>
        </w:rPr>
        <w:t>ی</w:t>
      </w:r>
      <w:r w:rsidRPr="00D4549C">
        <w:rPr>
          <w:rFonts w:cs="B Zar" w:hint="cs"/>
          <w:rtl/>
        </w:rPr>
        <w:t>، تا آن</w:t>
      </w:r>
      <w:r w:rsidR="00F84283" w:rsidRPr="00D4549C">
        <w:rPr>
          <w:rFonts w:cs="B Zar" w:hint="cs"/>
          <w:rtl/>
        </w:rPr>
        <w:t xml:space="preserve"> </w:t>
      </w:r>
      <w:r w:rsidRPr="00D4549C">
        <w:rPr>
          <w:rFonts w:cs="B Zar" w:hint="cs"/>
          <w:rtl/>
        </w:rPr>
        <w:t xml:space="preserve"> خدا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خودش ش</w:t>
      </w:r>
      <w:r w:rsidR="00FE4F4C">
        <w:rPr>
          <w:rFonts w:cs="B Zar" w:hint="cs"/>
          <w:rtl/>
        </w:rPr>
        <w:t>ی</w:t>
      </w:r>
      <w:r w:rsidRPr="00D4549C">
        <w:rPr>
          <w:rFonts w:cs="B Zar" w:hint="cs"/>
          <w:rtl/>
        </w:rPr>
        <w:t xml:space="preserve">طان را خلق </w:t>
      </w:r>
      <w:r w:rsidR="00FE4F4C">
        <w:rPr>
          <w:rFonts w:cs="B Zar" w:hint="cs"/>
          <w:rtl/>
        </w:rPr>
        <w:t>ک</w:t>
      </w:r>
      <w:r w:rsidRPr="00D4549C">
        <w:rPr>
          <w:rFonts w:cs="B Zar" w:hint="cs"/>
          <w:rtl/>
        </w:rPr>
        <w:t>رده و آن را و ح</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 xml:space="preserve">ند، تو را حفظ </w:t>
      </w:r>
      <w:r w:rsidR="00FE4F4C">
        <w:rPr>
          <w:rFonts w:cs="B Zar" w:hint="cs"/>
          <w:rtl/>
        </w:rPr>
        <w:t>ک</w:t>
      </w:r>
      <w:r w:rsidRPr="00D4549C">
        <w:rPr>
          <w:rFonts w:cs="B Zar" w:hint="cs"/>
          <w:rtl/>
        </w:rPr>
        <w:t xml:space="preserve">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با چشم خدا ش</w:t>
      </w:r>
      <w:r w:rsidR="00FE4F4C">
        <w:rPr>
          <w:rFonts w:cs="B Zar" w:hint="cs"/>
          <w:rtl/>
        </w:rPr>
        <w:t>ی</w:t>
      </w:r>
      <w:r w:rsidRPr="00D4549C">
        <w:rPr>
          <w:rFonts w:cs="B Zar" w:hint="cs"/>
          <w:rtl/>
        </w:rPr>
        <w:t>طان را بب</w:t>
      </w:r>
      <w:r w:rsidR="00FE4F4C">
        <w:rPr>
          <w:rFonts w:cs="B Zar" w:hint="cs"/>
          <w:rtl/>
        </w:rPr>
        <w:t>ی</w:t>
      </w:r>
      <w:r w:rsidRPr="00D4549C">
        <w:rPr>
          <w:rFonts w:cs="B Zar" w:hint="cs"/>
          <w:rtl/>
        </w:rPr>
        <w:t>ن و ا</w:t>
      </w:r>
      <w:r w:rsidR="00FE4F4C">
        <w:rPr>
          <w:rFonts w:cs="B Zar" w:hint="cs"/>
          <w:rtl/>
        </w:rPr>
        <w:t>ی</w:t>
      </w:r>
      <w:r w:rsidRPr="00D4549C">
        <w:rPr>
          <w:rFonts w:cs="B Zar" w:hint="cs"/>
          <w:rtl/>
        </w:rPr>
        <w:t xml:space="preserve">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مح</w:t>
      </w:r>
      <w:r w:rsidR="00FE4F4C">
        <w:rPr>
          <w:rFonts w:cs="B Zar" w:hint="cs"/>
          <w:rtl/>
        </w:rPr>
        <w:t>ک</w:t>
      </w:r>
      <w:r w:rsidRPr="00D4549C">
        <w:rPr>
          <w:rFonts w:cs="B Zar" w:hint="cs"/>
          <w:rtl/>
        </w:rPr>
        <w:t>م از شر</w:t>
      </w:r>
      <w:r w:rsidR="00FE4F4C">
        <w:rPr>
          <w:rFonts w:cs="B Zar" w:hint="cs"/>
          <w:rtl/>
        </w:rPr>
        <w:t>ی</w:t>
      </w:r>
      <w:r w:rsidRPr="00D4549C">
        <w:rPr>
          <w:rFonts w:cs="B Zar" w:hint="cs"/>
          <w:rtl/>
        </w:rPr>
        <w:t>عت خدا تبع</w:t>
      </w:r>
      <w:r w:rsidR="00FE4F4C">
        <w:rPr>
          <w:rFonts w:cs="B Zar" w:hint="cs"/>
          <w:rtl/>
        </w:rPr>
        <w:t>ی</w:t>
      </w:r>
      <w:r w:rsidRPr="00D4549C">
        <w:rPr>
          <w:rFonts w:cs="B Zar" w:hint="cs"/>
          <w:rtl/>
        </w:rPr>
        <w:t xml:space="preserve">ت </w:t>
      </w:r>
      <w:r w:rsidR="00FE4F4C">
        <w:rPr>
          <w:rFonts w:cs="B Zar" w:hint="cs"/>
          <w:rtl/>
        </w:rPr>
        <w:t>ک</w:t>
      </w:r>
      <w:r w:rsidRPr="00D4549C">
        <w:rPr>
          <w:rFonts w:cs="B Zar" w:hint="cs"/>
          <w:rtl/>
        </w:rPr>
        <w:t>ردن، آن هم در همة ابعاد.</w:t>
      </w:r>
    </w:p>
    <w:p w:rsidR="0092188B" w:rsidRPr="00D4549C" w:rsidRDefault="0092188B" w:rsidP="0092188B">
      <w:pPr>
        <w:rPr>
          <w:rFonts w:cs="B Zar" w:hint="cs"/>
          <w:rtl/>
        </w:rPr>
      </w:pPr>
      <w:r w:rsidRPr="00D4549C">
        <w:rPr>
          <w:rFonts w:cs="B Zar" w:hint="cs"/>
          <w:rtl/>
        </w:rPr>
        <w:t>در آخر آ</w:t>
      </w:r>
      <w:r w:rsidR="00FE4F4C">
        <w:rPr>
          <w:rFonts w:cs="B Zar" w:hint="cs"/>
          <w:rtl/>
        </w:rPr>
        <w:t>ی</w:t>
      </w:r>
      <w:r w:rsidRPr="00D4549C">
        <w:rPr>
          <w:rFonts w:cs="B Zar" w:hint="cs"/>
          <w:rtl/>
        </w:rPr>
        <w:t xml:space="preserve">ه فرمود: </w:t>
      </w:r>
      <w:r w:rsidRPr="00D4549C">
        <w:rPr>
          <w:rStyle w:val="ArabiChar"/>
          <w:rFonts w:cs="B Zar" w:hint="cs"/>
          <w:rtl/>
        </w:rPr>
        <w:t>«</w:t>
      </w:r>
      <w:r w:rsidRPr="00D4549C">
        <w:rPr>
          <w:rStyle w:val="ArabiChar"/>
          <w:rFonts w:cs="B Zar"/>
          <w:rtl/>
        </w:rPr>
        <w:t>إِنَّا جَعَلْنَا الشَّ</w:t>
      </w:r>
      <w:r w:rsidR="00FE4F4C">
        <w:rPr>
          <w:rStyle w:val="ArabiChar"/>
          <w:rFonts w:cs="B Zar"/>
          <w:rtl/>
        </w:rPr>
        <w:t>ی</w:t>
      </w:r>
      <w:r w:rsidRPr="00D4549C">
        <w:rPr>
          <w:rStyle w:val="ArabiChar"/>
          <w:rFonts w:cs="B Zar"/>
          <w:rtl/>
        </w:rPr>
        <w:t>اطِ</w:t>
      </w:r>
      <w:r w:rsidR="00FE4F4C">
        <w:rPr>
          <w:rStyle w:val="ArabiChar"/>
          <w:rFonts w:cs="B Zar"/>
          <w:rtl/>
        </w:rPr>
        <w:t>ی</w:t>
      </w:r>
      <w:r w:rsidRPr="00D4549C">
        <w:rPr>
          <w:rStyle w:val="ArabiChar"/>
          <w:rFonts w:cs="B Zar"/>
          <w:rtl/>
        </w:rPr>
        <w:t>نَ أَوْلِ</w:t>
      </w:r>
      <w:r w:rsidR="00FE4F4C">
        <w:rPr>
          <w:rStyle w:val="ArabiChar"/>
          <w:rFonts w:cs="B Zar"/>
          <w:rtl/>
        </w:rPr>
        <w:t>ی</w:t>
      </w:r>
      <w:r w:rsidRPr="00D4549C">
        <w:rPr>
          <w:rStyle w:val="ArabiChar"/>
          <w:rFonts w:cs="B Zar"/>
          <w:rtl/>
        </w:rPr>
        <w:t>اء لِلَّذِ</w:t>
      </w:r>
      <w:r w:rsidR="00FE4F4C">
        <w:rPr>
          <w:rStyle w:val="ArabiChar"/>
          <w:rFonts w:cs="B Zar"/>
          <w:rtl/>
        </w:rPr>
        <w:t>ی</w:t>
      </w:r>
      <w:r w:rsidRPr="00D4549C">
        <w:rPr>
          <w:rStyle w:val="ArabiChar"/>
          <w:rFonts w:cs="B Zar"/>
          <w:rtl/>
        </w:rPr>
        <w:t xml:space="preserve">نَ لاَ </w:t>
      </w:r>
      <w:r w:rsidR="00FE4F4C">
        <w:rPr>
          <w:rStyle w:val="ArabiChar"/>
          <w:rFonts w:cs="B Zar"/>
          <w:rtl/>
        </w:rPr>
        <w:t>ی</w:t>
      </w:r>
      <w:r w:rsidRPr="00D4549C">
        <w:rPr>
          <w:rStyle w:val="ArabiChar"/>
          <w:rFonts w:cs="B Zar"/>
          <w:rtl/>
        </w:rPr>
        <w:t>ؤْمِنُونَ</w:t>
      </w:r>
      <w:r w:rsidRPr="00D4549C">
        <w:rPr>
          <w:rStyle w:val="ArabiChar"/>
          <w:rFonts w:cs="B Zar" w:hint="cs"/>
          <w:rtl/>
        </w:rPr>
        <w:t>»</w:t>
      </w:r>
      <w:r w:rsidRPr="00D4549C">
        <w:rPr>
          <w:rFonts w:cs="B Zar" w:hint="cs"/>
          <w:rtl/>
        </w:rPr>
        <w:t xml:space="preserve"> ما ش</w:t>
      </w:r>
      <w:r w:rsidR="00FE4F4C">
        <w:rPr>
          <w:rFonts w:cs="B Zar" w:hint="cs"/>
          <w:rtl/>
        </w:rPr>
        <w:t>ی</w:t>
      </w:r>
      <w:r w:rsidRPr="00D4549C">
        <w:rPr>
          <w:rFonts w:cs="B Zar" w:hint="cs"/>
          <w:rtl/>
        </w:rPr>
        <w:t>طان را سرپرست و حا</w:t>
      </w:r>
      <w:r w:rsidR="00FE4F4C">
        <w:rPr>
          <w:rFonts w:cs="B Zar" w:hint="cs"/>
          <w:rtl/>
        </w:rPr>
        <w:t>ک</w:t>
      </w:r>
      <w:r w:rsidRPr="00D4549C">
        <w:rPr>
          <w:rFonts w:cs="B Zar" w:hint="cs"/>
          <w:rtl/>
        </w:rPr>
        <w:t>م غ</w:t>
      </w:r>
      <w:r w:rsidR="00FE4F4C">
        <w:rPr>
          <w:rFonts w:cs="B Zar" w:hint="cs"/>
          <w:rtl/>
        </w:rPr>
        <w:t>ی</w:t>
      </w:r>
      <w:r w:rsidRPr="00D4549C">
        <w:rPr>
          <w:rFonts w:cs="B Zar" w:hint="cs"/>
          <w:rtl/>
        </w:rPr>
        <w:t>ر مؤمن</w:t>
      </w:r>
      <w:r w:rsidR="00FE4F4C">
        <w:rPr>
          <w:rFonts w:cs="B Zar" w:hint="cs"/>
          <w:rtl/>
        </w:rPr>
        <w:t>ی</w:t>
      </w:r>
      <w:r w:rsidRPr="00D4549C">
        <w:rPr>
          <w:rFonts w:cs="B Zar" w:hint="cs"/>
          <w:rtl/>
        </w:rPr>
        <w:t>ن قرار داد</w:t>
      </w:r>
      <w:r w:rsidR="00FE4F4C">
        <w:rPr>
          <w:rFonts w:cs="B Zar" w:hint="cs"/>
          <w:rtl/>
        </w:rPr>
        <w:t>ی</w:t>
      </w:r>
      <w:r w:rsidRPr="00D4549C">
        <w:rPr>
          <w:rFonts w:cs="B Zar" w:hint="cs"/>
          <w:rtl/>
        </w:rPr>
        <w:t>م، اگر خواست</w:t>
      </w:r>
      <w:r w:rsidR="00FE4F4C">
        <w:rPr>
          <w:rFonts w:cs="B Zar" w:hint="cs"/>
          <w:rtl/>
        </w:rPr>
        <w:t>ی</w:t>
      </w:r>
      <w:r w:rsidRPr="00D4549C">
        <w:rPr>
          <w:rFonts w:cs="B Zar" w:hint="cs"/>
          <w:rtl/>
        </w:rPr>
        <w:t xml:space="preserve"> از حا</w:t>
      </w:r>
      <w:r w:rsidR="00FE4F4C">
        <w:rPr>
          <w:rFonts w:cs="B Zar" w:hint="cs"/>
          <w:rtl/>
        </w:rPr>
        <w:t>ک</w:t>
      </w:r>
      <w:r w:rsidRPr="00D4549C">
        <w:rPr>
          <w:rFonts w:cs="B Zar" w:hint="cs"/>
          <w:rtl/>
        </w:rPr>
        <w:t>م</w:t>
      </w:r>
      <w:r w:rsidR="00FE4F4C">
        <w:rPr>
          <w:rFonts w:cs="B Zar" w:hint="cs"/>
          <w:rtl/>
        </w:rPr>
        <w:t>ی</w:t>
      </w:r>
      <w:r w:rsidRPr="00D4549C">
        <w:rPr>
          <w:rFonts w:cs="B Zar" w:hint="cs"/>
          <w:rtl/>
        </w:rPr>
        <w:t>ت ح</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آزاد شو</w:t>
      </w:r>
      <w:r w:rsidR="00FE4F4C">
        <w:rPr>
          <w:rFonts w:cs="B Zar" w:hint="cs"/>
          <w:rtl/>
        </w:rPr>
        <w:t>ی</w:t>
      </w:r>
      <w:r w:rsidRPr="00D4549C">
        <w:rPr>
          <w:rFonts w:cs="B Zar" w:hint="cs"/>
          <w:rtl/>
        </w:rPr>
        <w:t xml:space="preserve"> راهش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وارد دن</w:t>
      </w:r>
      <w:r w:rsidR="00FE4F4C">
        <w:rPr>
          <w:rFonts w:cs="B Zar" w:hint="cs"/>
          <w:rtl/>
        </w:rPr>
        <w:t>ی</w:t>
      </w:r>
      <w:r w:rsidRPr="00D4549C">
        <w:rPr>
          <w:rFonts w:cs="B Zar" w:hint="cs"/>
          <w:rtl/>
        </w:rPr>
        <w:t>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نداران شو</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ا</w:t>
      </w:r>
      <w:r w:rsidR="00FE4F4C">
        <w:rPr>
          <w:rFonts w:cs="B Zar" w:hint="cs"/>
          <w:rtl/>
        </w:rPr>
        <w:t>ی</w:t>
      </w:r>
      <w:r w:rsidRPr="00D4549C">
        <w:rPr>
          <w:rFonts w:cs="B Zar" w:hint="cs"/>
          <w:rtl/>
        </w:rPr>
        <w:t>ن صورت ز</w:t>
      </w:r>
      <w:r w:rsidR="00FE4F4C">
        <w:rPr>
          <w:rFonts w:cs="B Zar" w:hint="cs"/>
          <w:rtl/>
        </w:rPr>
        <w:t>ی</w:t>
      </w:r>
      <w:r w:rsidRPr="00D4549C">
        <w:rPr>
          <w:rFonts w:cs="B Zar" w:hint="cs"/>
          <w:rtl/>
        </w:rPr>
        <w:t>ر ولا</w:t>
      </w:r>
      <w:r w:rsidR="00FE4F4C">
        <w:rPr>
          <w:rFonts w:cs="B Zar" w:hint="cs"/>
          <w:rtl/>
        </w:rPr>
        <w:t>ی</w:t>
      </w:r>
      <w:r w:rsidRPr="00D4549C">
        <w:rPr>
          <w:rFonts w:cs="B Zar" w:hint="cs"/>
          <w:rtl/>
        </w:rPr>
        <w:t>ت خداوندخواه</w:t>
      </w:r>
      <w:r w:rsidR="00FE4F4C">
        <w:rPr>
          <w:rFonts w:cs="B Zar" w:hint="cs"/>
          <w:rtl/>
        </w:rPr>
        <w:t>ی</w:t>
      </w:r>
      <w:r w:rsidRPr="00D4549C">
        <w:rPr>
          <w:rFonts w:cs="B Zar" w:hint="cs"/>
          <w:rtl/>
        </w:rPr>
        <w:t xml:space="preserve"> رفت و د</w:t>
      </w:r>
      <w:r w:rsidR="00FE4F4C">
        <w:rPr>
          <w:rFonts w:cs="B Zar" w:hint="cs"/>
          <w:rtl/>
        </w:rPr>
        <w:t>ی</w:t>
      </w:r>
      <w:r w:rsidRPr="00D4549C">
        <w:rPr>
          <w:rFonts w:cs="B Zar" w:hint="cs"/>
          <w:rtl/>
        </w:rPr>
        <w:t>گر حا</w:t>
      </w:r>
      <w:r w:rsidR="00FE4F4C">
        <w:rPr>
          <w:rFonts w:cs="B Zar" w:hint="cs"/>
          <w:rtl/>
        </w:rPr>
        <w:t>ک</w:t>
      </w:r>
      <w:r w:rsidRPr="00D4549C">
        <w:rPr>
          <w:rFonts w:cs="B Zar" w:hint="cs"/>
          <w:rtl/>
        </w:rPr>
        <w:t>م</w:t>
      </w:r>
      <w:r w:rsidR="00FE4F4C">
        <w:rPr>
          <w:rFonts w:cs="B Zar" w:hint="cs"/>
          <w:rtl/>
        </w:rPr>
        <w:t>ی</w:t>
      </w:r>
      <w:r w:rsidRPr="00D4549C">
        <w:rPr>
          <w:rFonts w:cs="B Zar" w:hint="cs"/>
          <w:rtl/>
        </w:rPr>
        <w:t>ت ش</w:t>
      </w:r>
      <w:r w:rsidR="00FE4F4C">
        <w:rPr>
          <w:rFonts w:cs="B Zar" w:hint="cs"/>
          <w:rtl/>
        </w:rPr>
        <w:t>ی</w:t>
      </w:r>
      <w:r w:rsidRPr="00D4549C">
        <w:rPr>
          <w:rFonts w:cs="B Zar" w:hint="cs"/>
          <w:rtl/>
        </w:rPr>
        <w:t xml:space="preserve">طان برجان تو </w:t>
      </w:r>
      <w:r w:rsidR="00FE4F4C">
        <w:rPr>
          <w:rFonts w:cs="B Zar" w:hint="cs"/>
          <w:rtl/>
        </w:rPr>
        <w:t>ک</w:t>
      </w:r>
      <w:r w:rsidRPr="00D4549C">
        <w:rPr>
          <w:rFonts w:cs="B Zar" w:hint="cs"/>
          <w:rtl/>
        </w:rPr>
        <w:t>ارگر ن</w:t>
      </w:r>
      <w:r w:rsidR="00FE4F4C">
        <w:rPr>
          <w:rFonts w:cs="B Zar" w:hint="cs"/>
          <w:rtl/>
        </w:rPr>
        <w:t>ی</w:t>
      </w:r>
      <w:r w:rsidRPr="00D4549C">
        <w:rPr>
          <w:rFonts w:cs="B Zar" w:hint="cs"/>
          <w:rtl/>
        </w:rPr>
        <w:t>ست و روح تو تحت تأث</w:t>
      </w:r>
      <w:r w:rsidR="00FE4F4C">
        <w:rPr>
          <w:rFonts w:cs="B Zar" w:hint="cs"/>
          <w:rtl/>
        </w:rPr>
        <w:t>ی</w:t>
      </w:r>
      <w:r w:rsidRPr="00D4549C">
        <w:rPr>
          <w:rFonts w:cs="B Zar" w:hint="cs"/>
          <w:rtl/>
        </w:rPr>
        <w:t>ر ح</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او قرار نم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راه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امکان ندارد که وارد دن</w:t>
      </w:r>
      <w:r w:rsidR="00FE4F4C">
        <w:rPr>
          <w:rFonts w:cs="B Zar" w:hint="cs"/>
          <w:rtl/>
        </w:rPr>
        <w:t>ی</w:t>
      </w:r>
      <w:r w:rsidRPr="00D4549C">
        <w:rPr>
          <w:rFonts w:cs="B Zar" w:hint="cs"/>
          <w:rtl/>
        </w:rPr>
        <w:t>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نداران نشو</w:t>
      </w:r>
      <w:r w:rsidR="00FE4F4C">
        <w:rPr>
          <w:rFonts w:cs="B Zar" w:hint="cs"/>
          <w:rtl/>
        </w:rPr>
        <w:t>ی</w:t>
      </w:r>
      <w:r w:rsidRPr="00D4549C">
        <w:rPr>
          <w:rFonts w:cs="B Zar" w:hint="cs"/>
          <w:rtl/>
        </w:rPr>
        <w:t xml:space="preserve"> و از فر</w:t>
      </w:r>
      <w:r w:rsidR="00FE4F4C">
        <w:rPr>
          <w:rFonts w:cs="B Zar" w:hint="cs"/>
          <w:rtl/>
        </w:rPr>
        <w:t>ی</w:t>
      </w:r>
      <w:r w:rsidRPr="00D4549C">
        <w:rPr>
          <w:rFonts w:cs="B Zar" w:hint="cs"/>
          <w:rtl/>
        </w:rPr>
        <w:t>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هلا</w:t>
      </w:r>
      <w:r w:rsidR="00FE4F4C">
        <w:rPr>
          <w:rFonts w:cs="B Zar" w:hint="cs"/>
          <w:rtl/>
        </w:rPr>
        <w:t>ک</w:t>
      </w:r>
      <w:r w:rsidRPr="00D4549C">
        <w:rPr>
          <w:rFonts w:cs="B Zar" w:hint="cs"/>
          <w:rtl/>
        </w:rPr>
        <w:t>ت</w:t>
      </w:r>
      <w:r w:rsidR="00F84283" w:rsidRPr="00D4549C">
        <w:rPr>
          <w:rFonts w:cs="B Zar" w:hint="cs"/>
          <w:rtl/>
        </w:rPr>
        <w:t xml:space="preserve"> </w:t>
      </w:r>
      <w:r w:rsidRPr="00D4549C">
        <w:rPr>
          <w:rFonts w:cs="B Zar" w:hint="cs"/>
          <w:rtl/>
        </w:rPr>
        <w:t>زا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هم نجات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w:t>
      </w:r>
      <w:r w:rsidR="00FE4F4C">
        <w:rPr>
          <w:rFonts w:cs="B Zar" w:hint="cs"/>
          <w:rtl/>
        </w:rPr>
        <w:t>ی</w:t>
      </w:r>
      <w:r w:rsidRPr="00D4549C">
        <w:rPr>
          <w:rFonts w:cs="B Zar" w:hint="cs"/>
          <w:rtl/>
        </w:rPr>
        <w:t>، ا</w:t>
      </w:r>
      <w:r w:rsidR="00FE4F4C">
        <w:rPr>
          <w:rFonts w:cs="B Zar" w:hint="cs"/>
          <w:rtl/>
        </w:rPr>
        <w:t>ی</w:t>
      </w:r>
      <w:r w:rsidRPr="00D4549C">
        <w:rPr>
          <w:rFonts w:cs="B Zar" w:hint="cs"/>
          <w:rtl/>
        </w:rPr>
        <w:t>ن خودش ح</w:t>
      </w:r>
      <w:r w:rsidR="00FE4F4C">
        <w:rPr>
          <w:rFonts w:cs="B Zar" w:hint="cs"/>
          <w:rtl/>
        </w:rPr>
        <w:t>ی</w:t>
      </w:r>
      <w:r w:rsidRPr="00D4549C">
        <w:rPr>
          <w:rFonts w:cs="B Zar" w:hint="cs"/>
          <w:rtl/>
        </w:rPr>
        <w:t>لة ش</w:t>
      </w:r>
      <w:r w:rsidR="00FE4F4C">
        <w:rPr>
          <w:rFonts w:cs="B Zar" w:hint="cs"/>
          <w:rtl/>
        </w:rPr>
        <w:t>ی</w:t>
      </w:r>
      <w:r w:rsidRPr="00D4549C">
        <w:rPr>
          <w:rFonts w:cs="B Zar" w:hint="cs"/>
          <w:rtl/>
        </w:rPr>
        <w:t xml:space="preserve">طان است </w:t>
      </w:r>
      <w:r w:rsidR="00FE4F4C">
        <w:rPr>
          <w:rFonts w:cs="B Zar" w:hint="cs"/>
          <w:rtl/>
        </w:rPr>
        <w:t>ک</w:t>
      </w:r>
      <w:r w:rsidRPr="00D4549C">
        <w:rPr>
          <w:rFonts w:cs="B Zar" w:hint="cs"/>
          <w:rtl/>
        </w:rPr>
        <w:t>ه 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هم د</w:t>
      </w:r>
      <w:r w:rsidR="00FE4F4C">
        <w:rPr>
          <w:rFonts w:cs="B Zar" w:hint="cs"/>
          <w:rtl/>
        </w:rPr>
        <w:t>ی</w:t>
      </w:r>
      <w:r w:rsidRPr="00D4549C">
        <w:rPr>
          <w:rFonts w:cs="B Zar" w:hint="cs"/>
          <w:rtl/>
        </w:rPr>
        <w:t>ندارانه زندگ</w:t>
      </w:r>
      <w:r w:rsidR="00FE4F4C">
        <w:rPr>
          <w:rFonts w:cs="B Zar" w:hint="cs"/>
          <w:rtl/>
        </w:rPr>
        <w:t>ی</w:t>
      </w:r>
      <w:r w:rsidRPr="00D4549C">
        <w:rPr>
          <w:rFonts w:cs="B Zar" w:hint="cs"/>
          <w:rtl/>
        </w:rPr>
        <w:t xml:space="preserve"> ن</w:t>
      </w:r>
      <w:r w:rsidR="00FE4F4C">
        <w:rPr>
          <w:rFonts w:cs="B Zar" w:hint="cs"/>
          <w:rtl/>
        </w:rPr>
        <w:t>ک</w:t>
      </w:r>
      <w:r w:rsidRPr="00D4549C">
        <w:rPr>
          <w:rFonts w:cs="B Zar" w:hint="cs"/>
          <w:rtl/>
        </w:rPr>
        <w:t>رد و هم گرفتار ش</w:t>
      </w:r>
      <w:r w:rsidR="00FE4F4C">
        <w:rPr>
          <w:rFonts w:cs="B Zar" w:hint="cs"/>
          <w:rtl/>
        </w:rPr>
        <w:t>ی</w:t>
      </w:r>
      <w:r w:rsidRPr="00D4549C">
        <w:rPr>
          <w:rFonts w:cs="B Zar" w:hint="cs"/>
          <w:rtl/>
        </w:rPr>
        <w:t>طان نبود.</w:t>
      </w:r>
    </w:p>
    <w:p w:rsidR="00B822A8" w:rsidRPr="00D4549C" w:rsidRDefault="0092188B" w:rsidP="0092188B">
      <w:pPr>
        <w:rPr>
          <w:rFonts w:cs="B Zar" w:hint="cs"/>
          <w:rtl/>
        </w:rPr>
      </w:pPr>
      <w:r w:rsidRPr="00D4549C">
        <w:rPr>
          <w:rFonts w:cs="B Zar" w:hint="cs"/>
          <w:rtl/>
        </w:rPr>
        <w:t>خدا إن</w:t>
      </w:r>
      <w:r w:rsidR="00F84283" w:rsidRPr="00D4549C">
        <w:rPr>
          <w:rFonts w:cs="B Zar" w:hint="cs"/>
          <w:rtl/>
        </w:rPr>
        <w:t xml:space="preserve"> </w:t>
      </w:r>
      <w:r w:rsidRPr="00D4549C">
        <w:rPr>
          <w:rFonts w:cs="B Zar" w:hint="cs"/>
          <w:rtl/>
        </w:rPr>
        <w:t>شاءالله من و شما را متوجه لباس پرجمال د</w:t>
      </w:r>
      <w:r w:rsidR="00FE4F4C">
        <w:rPr>
          <w:rFonts w:cs="B Zar" w:hint="cs"/>
          <w:rtl/>
        </w:rPr>
        <w:t>ی</w:t>
      </w:r>
      <w:r w:rsidRPr="00D4549C">
        <w:rPr>
          <w:rFonts w:cs="B Zar" w:hint="cs"/>
          <w:rtl/>
        </w:rPr>
        <w:t>ن بگرداند و توف</w:t>
      </w:r>
      <w:r w:rsidR="00FE4F4C">
        <w:rPr>
          <w:rFonts w:cs="B Zar" w:hint="cs"/>
          <w:rtl/>
        </w:rPr>
        <w:t>ی</w:t>
      </w:r>
      <w:r w:rsidRPr="00D4549C">
        <w:rPr>
          <w:rFonts w:cs="B Zar" w:hint="cs"/>
          <w:rtl/>
        </w:rPr>
        <w:t>ق عمل به شر</w:t>
      </w:r>
      <w:r w:rsidR="00FE4F4C">
        <w:rPr>
          <w:rFonts w:cs="B Zar" w:hint="cs"/>
          <w:rtl/>
        </w:rPr>
        <w:t>ی</w:t>
      </w:r>
      <w:r w:rsidRPr="00D4549C">
        <w:rPr>
          <w:rFonts w:cs="B Zar" w:hint="cs"/>
          <w:rtl/>
        </w:rPr>
        <w:t>عت به ما عطا بفرما</w:t>
      </w:r>
      <w:r w:rsidR="00FE4F4C">
        <w:rPr>
          <w:rFonts w:cs="B Zar" w:hint="cs"/>
          <w:rtl/>
        </w:rPr>
        <w:t>ی</w:t>
      </w:r>
      <w:r w:rsidRPr="00D4549C">
        <w:rPr>
          <w:rFonts w:cs="B Zar" w:hint="cs"/>
          <w:rtl/>
        </w:rPr>
        <w:t>د.</w:t>
      </w:r>
    </w:p>
    <w:p w:rsidR="00B822A8" w:rsidRPr="00D4549C" w:rsidRDefault="00B822A8" w:rsidP="00B822A8">
      <w:pPr>
        <w:pStyle w:val="a4"/>
        <w:rPr>
          <w:rFonts w:cs="B Zar" w:hint="cs"/>
          <w:rtl/>
        </w:rPr>
        <w:sectPr w:rsidR="00B822A8" w:rsidRPr="00D4549C" w:rsidSect="00C31C52">
          <w:headerReference w:type="default" r:id="rId53"/>
          <w:headerReference w:type="first" r:id="rId54"/>
          <w:footnotePr>
            <w:numRestart w:val="eachSect"/>
          </w:footnotePr>
          <w:type w:val="oddPage"/>
          <w:pgSz w:w="9356" w:h="13325" w:code="11"/>
          <w:pgMar w:top="1247" w:right="1134" w:bottom="1134" w:left="1134" w:header="720" w:footer="720" w:gutter="0"/>
          <w:cols w:space="720"/>
          <w:titlePg/>
          <w:bidi/>
          <w:rtlGutter/>
          <w:docGrid w:linePitch="360"/>
        </w:sectPr>
      </w:pPr>
      <w:r w:rsidRPr="00D4549C">
        <w:rPr>
          <w:rFonts w:cs="B Zar" w:hint="cs"/>
          <w:rtl/>
        </w:rPr>
        <w:t>«</w:t>
      </w:r>
      <w:r w:rsidRPr="00D4549C">
        <w:rPr>
          <w:rFonts w:cs="B Zar"/>
          <w:rtl/>
        </w:rPr>
        <w:t>والسلام عل</w:t>
      </w:r>
      <w:r w:rsidR="00FE4F4C">
        <w:rPr>
          <w:rFonts w:cs="B Zar"/>
          <w:rtl/>
        </w:rPr>
        <w:t>یک</w:t>
      </w:r>
      <w:r w:rsidRPr="00D4549C">
        <w:rPr>
          <w:rFonts w:cs="B Zar"/>
          <w:rtl/>
        </w:rPr>
        <w:t>م و رحمةالله و بر</w:t>
      </w:r>
      <w:r w:rsidR="00FE4F4C">
        <w:rPr>
          <w:rFonts w:cs="B Zar"/>
          <w:rtl/>
        </w:rPr>
        <w:t>ک</w:t>
      </w:r>
      <w:r w:rsidRPr="00D4549C">
        <w:rPr>
          <w:rFonts w:cs="B Zar"/>
          <w:rtl/>
        </w:rPr>
        <w:t>اته</w:t>
      </w:r>
      <w:r w:rsidRPr="00D4549C">
        <w:rPr>
          <w:rFonts w:cs="B Zar" w:hint="cs"/>
          <w:rtl/>
        </w:rPr>
        <w:t>»</w:t>
      </w:r>
    </w:p>
    <w:p w:rsidR="00B822A8" w:rsidRPr="00D4549C" w:rsidRDefault="00960E21" w:rsidP="00960E21">
      <w:pPr>
        <w:pStyle w:val="Heading1"/>
        <w:rPr>
          <w:rFonts w:cs="B Zar"/>
          <w:rtl/>
        </w:rPr>
        <w:sectPr w:rsidR="00B822A8" w:rsidRPr="00D4549C" w:rsidSect="00C31C52">
          <w:headerReference w:type="default" r:id="rId55"/>
          <w:headerReference w:type="first" r:id="rId56"/>
          <w:footnotePr>
            <w:numRestart w:val="eachSect"/>
          </w:footnotePr>
          <w:type w:val="oddPage"/>
          <w:pgSz w:w="9356" w:h="13325" w:code="11"/>
          <w:pgMar w:top="1247" w:right="1134" w:bottom="1134" w:left="1134" w:header="720" w:footer="720" w:gutter="0"/>
          <w:cols w:space="720"/>
          <w:titlePg/>
          <w:bidi/>
          <w:rtlGutter/>
          <w:docGrid w:linePitch="360"/>
        </w:sectPr>
      </w:pPr>
      <w:bookmarkStart w:id="241" w:name="_Toc200546290"/>
      <w:r w:rsidRPr="00D4549C">
        <w:rPr>
          <w:rFonts w:cs="B Zar" w:hint="cs"/>
          <w:rtl/>
        </w:rPr>
        <w:t>جلسه دهم</w:t>
      </w:r>
      <w:r w:rsidRPr="00D4549C">
        <w:rPr>
          <w:rFonts w:cs="B Zar"/>
          <w:rtl/>
        </w:rPr>
        <w:br/>
      </w:r>
      <w:r w:rsidR="004325F0" w:rsidRPr="00D4549C">
        <w:rPr>
          <w:rFonts w:cs="B Zar" w:hint="cs"/>
          <w:rtl/>
        </w:rPr>
        <w:t>ش</w:t>
      </w:r>
      <w:r w:rsidR="00FE4F4C">
        <w:rPr>
          <w:rFonts w:cs="B Zar" w:hint="cs"/>
          <w:rtl/>
        </w:rPr>
        <w:t>ی</w:t>
      </w:r>
      <w:r w:rsidR="004325F0" w:rsidRPr="00D4549C">
        <w:rPr>
          <w:rFonts w:cs="B Zar" w:hint="cs"/>
          <w:rtl/>
        </w:rPr>
        <w:t>طان</w:t>
      </w:r>
      <w:bookmarkEnd w:id="241"/>
    </w:p>
    <w:p w:rsidR="00B822A8" w:rsidRPr="00D4549C" w:rsidRDefault="00B822A8" w:rsidP="00B822A8">
      <w:pPr>
        <w:pStyle w:val="a"/>
        <w:rPr>
          <w:rFonts w:cs="B Zar"/>
          <w:rtl/>
        </w:rPr>
      </w:pPr>
      <w:r w:rsidRPr="00D4549C">
        <w:rPr>
          <w:rFonts w:cs="B Zar"/>
          <w:rtl/>
        </w:rPr>
        <w:t>بسم الله الرّحمن الرّح</w:t>
      </w:r>
      <w:r w:rsidR="00FE4F4C">
        <w:rPr>
          <w:rFonts w:cs="B Zar"/>
          <w:rtl/>
        </w:rPr>
        <w:t>ی</w:t>
      </w:r>
      <w:r w:rsidRPr="00D4549C">
        <w:rPr>
          <w:rFonts w:cs="B Zar"/>
          <w:rtl/>
        </w:rPr>
        <w:t>م</w:t>
      </w:r>
    </w:p>
    <w:p w:rsidR="0011217F" w:rsidRPr="00D4549C" w:rsidRDefault="0011217F" w:rsidP="0011217F">
      <w:pPr>
        <w:rPr>
          <w:rFonts w:cs="B Zar" w:hint="cs"/>
          <w:rtl/>
        </w:rPr>
      </w:pPr>
      <w:r w:rsidRPr="00D4549C">
        <w:rPr>
          <w:rFonts w:cs="B Zar" w:hint="cs"/>
          <w:rtl/>
        </w:rPr>
        <w:t>در جلسة گذشته بحث به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رس</w:t>
      </w:r>
      <w:r w:rsidR="00FE4F4C">
        <w:rPr>
          <w:rFonts w:cs="B Zar" w:hint="cs"/>
          <w:rtl/>
        </w:rPr>
        <w:t>ی</w:t>
      </w:r>
      <w:r w:rsidRPr="00D4549C">
        <w:rPr>
          <w:rFonts w:cs="B Zar" w:hint="cs"/>
          <w:rtl/>
        </w:rPr>
        <w:t>د که اولاً؛ ش</w:t>
      </w:r>
      <w:r w:rsidR="00FE4F4C">
        <w:rPr>
          <w:rFonts w:cs="B Zar" w:hint="cs"/>
          <w:rtl/>
        </w:rPr>
        <w:t>ی</w:t>
      </w:r>
      <w:r w:rsidRPr="00D4549C">
        <w:rPr>
          <w:rFonts w:cs="B Zar" w:hint="cs"/>
          <w:rtl/>
        </w:rPr>
        <w:t>طان چگونه با وسوسة خود ما را عر</w:t>
      </w:r>
      <w:r w:rsidR="00FE4F4C">
        <w:rPr>
          <w:rFonts w:cs="B Zar" w:hint="cs"/>
          <w:rtl/>
        </w:rPr>
        <w:t>ی</w:t>
      </w:r>
      <w:r w:rsidRPr="00D4549C">
        <w:rPr>
          <w:rFonts w:cs="B Zar" w:hint="cs"/>
          <w:rtl/>
        </w:rPr>
        <w:t>ان م</w:t>
      </w:r>
      <w:r w:rsidR="00FE4F4C">
        <w:rPr>
          <w:rFonts w:cs="B Zar" w:hint="cs"/>
          <w:rtl/>
        </w:rPr>
        <w:t>ی</w:t>
      </w:r>
      <w:r w:rsidR="00F84283" w:rsidRPr="00D4549C">
        <w:rPr>
          <w:rFonts w:cs="B Zar" w:hint="cs"/>
          <w:rtl/>
        </w:rPr>
        <w:t xml:space="preserve"> </w:t>
      </w:r>
      <w:r w:rsidRPr="00D4549C">
        <w:rPr>
          <w:rFonts w:cs="B Zar" w:hint="cs"/>
          <w:rtl/>
        </w:rPr>
        <w:t>کند. ثان</w:t>
      </w:r>
      <w:r w:rsidR="00FE4F4C">
        <w:rPr>
          <w:rFonts w:cs="B Zar" w:hint="cs"/>
          <w:rtl/>
        </w:rPr>
        <w:t>ی</w:t>
      </w:r>
      <w:r w:rsidRPr="00D4549C">
        <w:rPr>
          <w:rFonts w:cs="B Zar" w:hint="cs"/>
          <w:rtl/>
        </w:rPr>
        <w:t>اً؛ طور</w:t>
      </w:r>
      <w:r w:rsidR="00FE4F4C">
        <w:rPr>
          <w:rFonts w:cs="B Zar" w:hint="cs"/>
          <w:rtl/>
        </w:rPr>
        <w:t>ی</w:t>
      </w:r>
      <w:r w:rsidRPr="00D4549C">
        <w:rPr>
          <w:rFonts w:cs="B Zar" w:hint="cs"/>
          <w:rtl/>
        </w:rPr>
        <w:t xml:space="preserve"> ما را ز</w:t>
      </w:r>
      <w:r w:rsidR="00FE4F4C">
        <w:rPr>
          <w:rFonts w:cs="B Zar" w:hint="cs"/>
          <w:rtl/>
        </w:rPr>
        <w:t>ی</w:t>
      </w:r>
      <w:r w:rsidRPr="00D4549C">
        <w:rPr>
          <w:rFonts w:cs="B Zar" w:hint="cs"/>
          <w:rtl/>
        </w:rPr>
        <w:t>ر نظر دارد که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م او را بب</w:t>
      </w:r>
      <w:r w:rsidR="00FE4F4C">
        <w:rPr>
          <w:rFonts w:cs="B Zar" w:hint="cs"/>
          <w:rtl/>
        </w:rPr>
        <w:t>ی</w:t>
      </w:r>
      <w:r w:rsidRPr="00D4549C">
        <w:rPr>
          <w:rFonts w:cs="B Zar" w:hint="cs"/>
          <w:rtl/>
        </w:rPr>
        <w:t>ن</w:t>
      </w:r>
      <w:r w:rsidR="00FE4F4C">
        <w:rPr>
          <w:rFonts w:cs="B Zar" w:hint="cs"/>
          <w:rtl/>
        </w:rPr>
        <w:t>ی</w:t>
      </w:r>
      <w:r w:rsidRPr="00D4549C">
        <w:rPr>
          <w:rFonts w:cs="B Zar" w:hint="cs"/>
          <w:rtl/>
        </w:rPr>
        <w:t>م و مستق</w:t>
      </w:r>
      <w:r w:rsidR="00FE4F4C">
        <w:rPr>
          <w:rFonts w:cs="B Zar" w:hint="cs"/>
          <w:rtl/>
        </w:rPr>
        <w:t>ی</w:t>
      </w:r>
      <w:r w:rsidRPr="00D4549C">
        <w:rPr>
          <w:rFonts w:cs="B Zar" w:hint="cs"/>
          <w:rtl/>
        </w:rPr>
        <w:t>ماً با او مقابله کن</w:t>
      </w:r>
      <w:r w:rsidR="00FE4F4C">
        <w:rPr>
          <w:rFonts w:cs="B Zar" w:hint="cs"/>
          <w:rtl/>
        </w:rPr>
        <w:t>ی</w:t>
      </w:r>
      <w:r w:rsidRPr="00D4549C">
        <w:rPr>
          <w:rFonts w:cs="B Zar" w:hint="cs"/>
          <w:rtl/>
        </w:rPr>
        <w:t>م، بلکه با</w:t>
      </w:r>
      <w:r w:rsidR="00FE4F4C">
        <w:rPr>
          <w:rFonts w:cs="B Zar" w:hint="cs"/>
          <w:rtl/>
        </w:rPr>
        <w:t>ی</w:t>
      </w:r>
      <w:r w:rsidRPr="00D4549C">
        <w:rPr>
          <w:rFonts w:cs="B Zar" w:hint="cs"/>
          <w:rtl/>
        </w:rPr>
        <w:t>د از طر</w:t>
      </w:r>
      <w:r w:rsidR="00FE4F4C">
        <w:rPr>
          <w:rFonts w:cs="B Zar" w:hint="cs"/>
          <w:rtl/>
        </w:rPr>
        <w:t>ی</w:t>
      </w:r>
      <w:r w:rsidRPr="00D4549C">
        <w:rPr>
          <w:rFonts w:cs="B Zar" w:hint="cs"/>
          <w:rtl/>
        </w:rPr>
        <w:t>ق شر</w:t>
      </w:r>
      <w:r w:rsidR="00FE4F4C">
        <w:rPr>
          <w:rFonts w:cs="B Zar" w:hint="cs"/>
          <w:rtl/>
        </w:rPr>
        <w:t>ی</w:t>
      </w:r>
      <w:r w:rsidRPr="00D4549C">
        <w:rPr>
          <w:rFonts w:cs="B Zar" w:hint="cs"/>
          <w:rtl/>
        </w:rPr>
        <w:t>عت پروردگار با او مقابله کرد، چرا که خداوند</w:t>
      </w:r>
      <w:r w:rsidR="00FE4F4C">
        <w:rPr>
          <w:rFonts w:cs="B Zar" w:hint="cs"/>
          <w:rtl/>
        </w:rPr>
        <w:t>ی</w:t>
      </w:r>
      <w:r w:rsidRPr="00D4549C">
        <w:rPr>
          <w:rFonts w:cs="B Zar" w:hint="cs"/>
          <w:rtl/>
        </w:rPr>
        <w:t xml:space="preserve"> که خالق ش</w:t>
      </w:r>
      <w:r w:rsidR="00FE4F4C">
        <w:rPr>
          <w:rFonts w:cs="B Zar" w:hint="cs"/>
          <w:rtl/>
        </w:rPr>
        <w:t>ی</w:t>
      </w:r>
      <w:r w:rsidRPr="00D4549C">
        <w:rPr>
          <w:rFonts w:cs="B Zar" w:hint="cs"/>
          <w:rtl/>
        </w:rPr>
        <w:t>طان است م</w:t>
      </w:r>
      <w:r w:rsidR="00FE4F4C">
        <w:rPr>
          <w:rFonts w:cs="B Zar" w:hint="cs"/>
          <w:rtl/>
        </w:rPr>
        <w:t>ی</w:t>
      </w:r>
      <w:r w:rsidR="00F84283" w:rsidRPr="00D4549C">
        <w:rPr>
          <w:rFonts w:cs="B Zar" w:hint="cs"/>
          <w:rtl/>
        </w:rPr>
        <w:t xml:space="preserve"> </w:t>
      </w:r>
      <w:r w:rsidRPr="00D4549C">
        <w:rPr>
          <w:rFonts w:cs="B Zar" w:hint="cs"/>
          <w:rtl/>
        </w:rPr>
        <w:t>داند چگونه با</w:t>
      </w:r>
      <w:r w:rsidR="00FE4F4C">
        <w:rPr>
          <w:rFonts w:cs="B Zar" w:hint="cs"/>
          <w:rtl/>
        </w:rPr>
        <w:t>ی</w:t>
      </w:r>
      <w:r w:rsidRPr="00D4549C">
        <w:rPr>
          <w:rFonts w:cs="B Zar" w:hint="cs"/>
          <w:rtl/>
        </w:rPr>
        <w:t>د با او مقابله کرد و او روش مقابله را در شر</w:t>
      </w:r>
      <w:r w:rsidR="00FE4F4C">
        <w:rPr>
          <w:rFonts w:cs="B Zar" w:hint="cs"/>
          <w:rtl/>
        </w:rPr>
        <w:t>ی</w:t>
      </w:r>
      <w:r w:rsidRPr="00D4549C">
        <w:rPr>
          <w:rFonts w:cs="B Zar" w:hint="cs"/>
          <w:rtl/>
        </w:rPr>
        <w:t>عت خود به ما نشان داده است. حال رس</w:t>
      </w:r>
      <w:r w:rsidR="00FE4F4C">
        <w:rPr>
          <w:rFonts w:cs="B Zar" w:hint="cs"/>
          <w:rtl/>
        </w:rPr>
        <w:t>ی</w:t>
      </w:r>
      <w:r w:rsidRPr="00D4549C">
        <w:rPr>
          <w:rFonts w:cs="B Zar" w:hint="cs"/>
          <w:rtl/>
        </w:rPr>
        <w:t>د</w:t>
      </w:r>
      <w:r w:rsidR="00FE4F4C">
        <w:rPr>
          <w:rFonts w:cs="B Zar" w:hint="cs"/>
          <w:rtl/>
        </w:rPr>
        <w:t>ی</w:t>
      </w:r>
      <w:r w:rsidRPr="00D4549C">
        <w:rPr>
          <w:rFonts w:cs="B Zar" w:hint="cs"/>
          <w:rtl/>
        </w:rPr>
        <w:t>م به بحث فلسفة وجود</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 xml:space="preserve">طان </w:t>
      </w:r>
      <w:r w:rsidR="00FE4F4C">
        <w:rPr>
          <w:rFonts w:cs="B Zar" w:hint="cs"/>
          <w:rtl/>
        </w:rPr>
        <w:t>ک</w:t>
      </w:r>
      <w:r w:rsidRPr="00D4549C">
        <w:rPr>
          <w:rFonts w:cs="B Zar" w:hint="cs"/>
          <w:rtl/>
        </w:rPr>
        <w:t>ه اصلاً چرا خداوند ش</w:t>
      </w:r>
      <w:r w:rsidR="00FE4F4C">
        <w:rPr>
          <w:rFonts w:cs="B Zar" w:hint="cs"/>
          <w:rtl/>
        </w:rPr>
        <w:t>ی</w:t>
      </w:r>
      <w:r w:rsidRPr="00D4549C">
        <w:rPr>
          <w:rFonts w:cs="B Zar" w:hint="cs"/>
          <w:rtl/>
        </w:rPr>
        <w:t>طان را برا</w:t>
      </w:r>
      <w:r w:rsidR="00FE4F4C">
        <w:rPr>
          <w:rFonts w:cs="B Zar" w:hint="cs"/>
          <w:rtl/>
        </w:rPr>
        <w:t>ی</w:t>
      </w:r>
      <w:r w:rsidRPr="00D4549C">
        <w:rPr>
          <w:rFonts w:cs="B Zar" w:hint="cs"/>
          <w:rtl/>
        </w:rPr>
        <w:t xml:space="preserve"> عالَم گذاشت. 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ن</w:t>
      </w:r>
      <w:r w:rsidR="00FE4F4C">
        <w:rPr>
          <w:rFonts w:cs="B Zar" w:hint="cs"/>
          <w:rtl/>
        </w:rPr>
        <w:t>ک</w:t>
      </w:r>
      <w:r w:rsidRPr="00D4549C">
        <w:rPr>
          <w:rFonts w:cs="B Zar" w:hint="cs"/>
          <w:rtl/>
        </w:rPr>
        <w:t>ات عم</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که از جمله آن نکات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 است </w:t>
      </w:r>
      <w:r w:rsidR="00FE4F4C">
        <w:rPr>
          <w:rFonts w:cs="B Zar" w:hint="cs"/>
          <w:rtl/>
        </w:rPr>
        <w:t>ک</w:t>
      </w:r>
      <w:r w:rsidRPr="00D4549C">
        <w:rPr>
          <w:rFonts w:cs="B Zar" w:hint="cs"/>
          <w:rtl/>
        </w:rPr>
        <w:t>ه لازمة ت</w:t>
      </w:r>
      <w:r w:rsidR="00FE4F4C">
        <w:rPr>
          <w:rFonts w:cs="B Zar" w:hint="cs"/>
          <w:rtl/>
        </w:rPr>
        <w:t>ک</w:t>
      </w:r>
      <w:r w:rsidRPr="00D4549C">
        <w:rPr>
          <w:rFonts w:cs="B Zar" w:hint="cs"/>
          <w:rtl/>
        </w:rPr>
        <w:t xml:space="preserve">امل انسان، وسوسه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گرا</w:t>
      </w:r>
      <w:r w:rsidR="00FE4F4C">
        <w:rPr>
          <w:rFonts w:cs="B Zar" w:hint="cs"/>
          <w:rtl/>
        </w:rPr>
        <w:t>ی</w:t>
      </w:r>
      <w:r w:rsidRPr="00D4549C">
        <w:rPr>
          <w:rFonts w:cs="B Zar" w:hint="cs"/>
          <w:rtl/>
        </w:rPr>
        <w:t>ش به بد</w:t>
      </w:r>
      <w:r w:rsidR="00FE4F4C">
        <w:rPr>
          <w:rFonts w:cs="B Zar" w:hint="cs"/>
          <w:rtl/>
        </w:rPr>
        <w:t>ی</w:t>
      </w:r>
      <w:r w:rsidRPr="00D4549C">
        <w:rPr>
          <w:rFonts w:cs="B Zar" w:hint="cs"/>
          <w:rtl/>
        </w:rPr>
        <w:t xml:space="preserve"> را در انسان دامن نزند، خوب</w:t>
      </w:r>
      <w:r w:rsidR="00FE4F4C">
        <w:rPr>
          <w:rFonts w:cs="B Zar" w:hint="cs"/>
          <w:rtl/>
        </w:rPr>
        <w:t>ی</w:t>
      </w:r>
      <w:r w:rsidRPr="00D4549C">
        <w:rPr>
          <w:rFonts w:cs="B Zar" w:hint="cs"/>
          <w:rtl/>
        </w:rPr>
        <w:t xml:space="preserve"> ه</w:t>
      </w:r>
      <w:r w:rsidR="00FE4F4C">
        <w:rPr>
          <w:rFonts w:cs="B Zar" w:hint="cs"/>
          <w:rtl/>
        </w:rPr>
        <w:t>ی</w:t>
      </w:r>
      <w:r w:rsidRPr="00D4549C">
        <w:rPr>
          <w:rFonts w:cs="B Zar" w:hint="cs"/>
          <w:rtl/>
        </w:rPr>
        <w:t>چ معنا نم</w:t>
      </w:r>
      <w:r w:rsidR="00FE4F4C">
        <w:rPr>
          <w:rFonts w:cs="B Zar" w:hint="cs"/>
          <w:rtl/>
        </w:rPr>
        <w:t>ی</w:t>
      </w:r>
      <w:r w:rsidR="00F84283" w:rsidRPr="00D4549C">
        <w:rPr>
          <w:rFonts w:cs="B Zar" w:hint="cs"/>
          <w:rtl/>
        </w:rPr>
        <w:t xml:space="preserve"> </w:t>
      </w:r>
      <w:r w:rsidRPr="00D4549C">
        <w:rPr>
          <w:rFonts w:cs="B Zar" w:hint="cs"/>
          <w:rtl/>
        </w:rPr>
        <w:t>دهد. خوب</w:t>
      </w:r>
      <w:r w:rsidR="00FE4F4C">
        <w:rPr>
          <w:rFonts w:cs="B Zar" w:hint="cs"/>
          <w:rtl/>
        </w:rPr>
        <w:t>ی</w:t>
      </w:r>
      <w:r w:rsidRPr="00D4549C">
        <w:rPr>
          <w:rFonts w:cs="B Zar" w:hint="cs"/>
          <w:rtl/>
        </w:rPr>
        <w:t xml:space="preserve"> در ازا</w:t>
      </w:r>
      <w:r w:rsidR="00FE4F4C">
        <w:rPr>
          <w:rFonts w:cs="B Zar" w:hint="cs"/>
          <w:rtl/>
        </w:rPr>
        <w:t>ی</w:t>
      </w:r>
      <w:r w:rsidRPr="00D4549C">
        <w:rPr>
          <w:rFonts w:cs="B Zar" w:hint="cs"/>
          <w:rtl/>
        </w:rPr>
        <w:t xml:space="preserve"> گرا</w:t>
      </w:r>
      <w:r w:rsidR="00FE4F4C">
        <w:rPr>
          <w:rFonts w:cs="B Zar" w:hint="cs"/>
          <w:rtl/>
        </w:rPr>
        <w:t>ی</w:t>
      </w:r>
      <w:r w:rsidRPr="00D4549C">
        <w:rPr>
          <w:rFonts w:cs="B Zar" w:hint="cs"/>
          <w:rtl/>
        </w:rPr>
        <w:t>ش به بد</w:t>
      </w:r>
      <w:r w:rsidR="00FE4F4C">
        <w:rPr>
          <w:rFonts w:cs="B Zar" w:hint="cs"/>
          <w:rtl/>
        </w:rPr>
        <w:t>ی</w:t>
      </w:r>
      <w:r w:rsidRPr="00D4549C">
        <w:rPr>
          <w:rFonts w:cs="B Zar" w:hint="cs"/>
          <w:rtl/>
        </w:rPr>
        <w:t xml:space="preserve"> و </w:t>
      </w:r>
      <w:r w:rsidR="00FE4F4C">
        <w:rPr>
          <w:rFonts w:cs="B Zar" w:hint="cs"/>
          <w:rtl/>
        </w:rPr>
        <w:t>ک</w:t>
      </w:r>
      <w:r w:rsidRPr="00D4549C">
        <w:rPr>
          <w:rFonts w:cs="B Zar" w:hint="cs"/>
          <w:rtl/>
        </w:rPr>
        <w:t>ندن م</w:t>
      </w:r>
      <w:r w:rsidR="00FE4F4C">
        <w:rPr>
          <w:rFonts w:cs="B Zar" w:hint="cs"/>
          <w:rtl/>
        </w:rPr>
        <w:t>ی</w:t>
      </w:r>
      <w:r w:rsidRPr="00D4549C">
        <w:rPr>
          <w:rFonts w:cs="B Zar" w:hint="cs"/>
          <w:rtl/>
        </w:rPr>
        <w:t>ل خود از بد</w:t>
      </w:r>
      <w:r w:rsidR="00FE4F4C">
        <w:rPr>
          <w:rFonts w:cs="B Zar" w:hint="cs"/>
          <w:rtl/>
        </w:rPr>
        <w:t>ی</w:t>
      </w:r>
      <w:r w:rsidRPr="00D4549C">
        <w:rPr>
          <w:rFonts w:cs="B Zar" w:hint="cs"/>
          <w:rtl/>
        </w:rPr>
        <w:t xml:space="preserve"> معنا خواهد داد.</w:t>
      </w:r>
    </w:p>
    <w:p w:rsidR="0011217F" w:rsidRPr="00D4549C" w:rsidRDefault="0011217F" w:rsidP="00D4549C">
      <w:pPr>
        <w:pStyle w:val="Heading2"/>
        <w:rPr>
          <w:rFonts w:hint="cs"/>
          <w:rtl/>
        </w:rPr>
      </w:pPr>
      <w:bookmarkStart w:id="242" w:name="_Toc185942372"/>
      <w:bookmarkStart w:id="243" w:name="_Toc200546291"/>
      <w:r w:rsidRPr="00D4549C">
        <w:rPr>
          <w:rFonts w:hint="cs"/>
          <w:rtl/>
        </w:rPr>
        <w:t>فلسفة وجود</w:t>
      </w:r>
      <w:r w:rsidR="00FE4F4C">
        <w:rPr>
          <w:rFonts w:hint="cs"/>
          <w:rtl/>
        </w:rPr>
        <w:t>ی</w:t>
      </w:r>
      <w:r w:rsidRPr="00D4549C">
        <w:rPr>
          <w:rFonts w:hint="cs"/>
          <w:rtl/>
        </w:rPr>
        <w:t xml:space="preserve"> ش</w:t>
      </w:r>
      <w:r w:rsidR="00FE4F4C">
        <w:rPr>
          <w:rFonts w:hint="cs"/>
          <w:rtl/>
        </w:rPr>
        <w:t>ی</w:t>
      </w:r>
      <w:r w:rsidRPr="00D4549C">
        <w:rPr>
          <w:rFonts w:hint="cs"/>
          <w:rtl/>
        </w:rPr>
        <w:t>طان</w:t>
      </w:r>
      <w:bookmarkEnd w:id="242"/>
      <w:bookmarkEnd w:id="243"/>
    </w:p>
    <w:p w:rsidR="0011217F" w:rsidRPr="00D4549C" w:rsidRDefault="0011217F" w:rsidP="0011217F">
      <w:pPr>
        <w:rPr>
          <w:rFonts w:cs="B Zar" w:hint="cs"/>
          <w:rtl/>
        </w:rPr>
      </w:pPr>
      <w:r w:rsidRPr="00D4549C">
        <w:rPr>
          <w:rFonts w:cs="B Zar" w:hint="cs"/>
          <w:rtl/>
        </w:rPr>
        <w:t>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پس از بحث در آ</w:t>
      </w:r>
      <w:r w:rsidR="00FE4F4C">
        <w:rPr>
          <w:rFonts w:cs="B Zar" w:hint="cs"/>
          <w:rtl/>
        </w:rPr>
        <w:t>ی</w:t>
      </w:r>
      <w:r w:rsidRPr="00D4549C">
        <w:rPr>
          <w:rFonts w:cs="B Zar" w:hint="cs"/>
          <w:rtl/>
        </w:rPr>
        <w:t>ات 11 تا 27 سوره مبار</w:t>
      </w:r>
      <w:r w:rsidR="00FE4F4C">
        <w:rPr>
          <w:rFonts w:cs="B Zar" w:hint="cs"/>
          <w:rtl/>
        </w:rPr>
        <w:t>ک</w:t>
      </w:r>
      <w:r w:rsidRPr="00D4549C">
        <w:rPr>
          <w:rFonts w:cs="B Zar" w:hint="cs"/>
          <w:rtl/>
        </w:rPr>
        <w:t>ه اعراف در بارة فلسفة وجود</w:t>
      </w:r>
      <w:r w:rsidR="00FE4F4C">
        <w:rPr>
          <w:rFonts w:cs="B Zar" w:hint="cs"/>
          <w:rtl/>
        </w:rPr>
        <w:t>ی</w:t>
      </w:r>
      <w:r w:rsidRPr="00D4549C">
        <w:rPr>
          <w:rFonts w:cs="B Zar" w:hint="cs"/>
          <w:rtl/>
        </w:rPr>
        <w:t xml:space="preserve"> ح</w:t>
      </w:r>
      <w:r w:rsidR="00FE4F4C">
        <w:rPr>
          <w:rFonts w:cs="B Zar" w:hint="cs"/>
          <w:rtl/>
        </w:rPr>
        <w:t>ی</w:t>
      </w:r>
      <w:r w:rsidRPr="00D4549C">
        <w:rPr>
          <w:rFonts w:cs="B Zar" w:hint="cs"/>
          <w:rtl/>
        </w:rPr>
        <w:t>ات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آدم و تلاش ش</w:t>
      </w:r>
      <w:r w:rsidR="00FE4F4C">
        <w:rPr>
          <w:rFonts w:cs="B Zar" w:hint="cs"/>
          <w:rtl/>
        </w:rPr>
        <w:t>ی</w:t>
      </w:r>
      <w:r w:rsidRPr="00D4549C">
        <w:rPr>
          <w:rFonts w:cs="B Zar" w:hint="cs"/>
          <w:rtl/>
        </w:rPr>
        <w:t>طان در ا</w:t>
      </w:r>
      <w:r w:rsidR="00FE4F4C">
        <w:rPr>
          <w:rFonts w:cs="B Zar" w:hint="cs"/>
          <w:rtl/>
        </w:rPr>
        <w:t>ی</w:t>
      </w:r>
      <w:r w:rsidRPr="00D4549C">
        <w:rPr>
          <w:rFonts w:cs="B Zar" w:hint="cs"/>
          <w:rtl/>
        </w:rPr>
        <w:t>ن رابطه، موضوع فلسفه وجود</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را به م</w:t>
      </w:r>
      <w:r w:rsidR="00FE4F4C">
        <w:rPr>
          <w:rFonts w:cs="B Zar" w:hint="cs"/>
          <w:rtl/>
        </w:rPr>
        <w:t>ی</w:t>
      </w:r>
      <w:r w:rsidRPr="00D4549C">
        <w:rPr>
          <w:rFonts w:cs="B Zar" w:hint="cs"/>
          <w:rtl/>
        </w:rPr>
        <w:t>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شند. و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11217F" w:rsidRPr="00D4549C" w:rsidRDefault="00B87E5D" w:rsidP="0011217F">
      <w:pPr>
        <w:pStyle w:val="a0"/>
        <w:rPr>
          <w:rFonts w:cs="B Zar" w:hint="cs"/>
          <w:rtl/>
        </w:rPr>
      </w:pPr>
      <w:r w:rsidRPr="00D4549C">
        <w:rPr>
          <w:rFonts w:cs="B Zar" w:hint="cs"/>
          <w:rtl/>
        </w:rPr>
        <w:t>«</w:t>
      </w:r>
      <w:r w:rsidR="0011217F" w:rsidRPr="00D4549C">
        <w:rPr>
          <w:rFonts w:cs="B Zar" w:hint="cs"/>
          <w:rtl/>
        </w:rPr>
        <w:t>ش</w:t>
      </w:r>
      <w:r w:rsidR="00FE4F4C">
        <w:rPr>
          <w:rFonts w:cs="B Zar" w:hint="cs"/>
          <w:rtl/>
        </w:rPr>
        <w:t>ی</w:t>
      </w:r>
      <w:r w:rsidR="0011217F" w:rsidRPr="00D4549C">
        <w:rPr>
          <w:rFonts w:cs="B Zar" w:hint="cs"/>
          <w:rtl/>
        </w:rPr>
        <w:t>طان وجودش نسبت به صراط مستق</w:t>
      </w:r>
      <w:r w:rsidR="00FE4F4C">
        <w:rPr>
          <w:rFonts w:cs="B Zar" w:hint="cs"/>
          <w:rtl/>
        </w:rPr>
        <w:t>ی</w:t>
      </w:r>
      <w:r w:rsidR="0011217F" w:rsidRPr="00D4549C">
        <w:rPr>
          <w:rFonts w:cs="B Zar" w:hint="cs"/>
          <w:rtl/>
        </w:rPr>
        <w:t xml:space="preserve">م به منزلة </w:t>
      </w:r>
      <w:r w:rsidR="00FE4F4C">
        <w:rPr>
          <w:rFonts w:cs="B Zar" w:hint="cs"/>
          <w:rtl/>
        </w:rPr>
        <w:t>ک</w:t>
      </w:r>
      <w:r w:rsidR="0011217F" w:rsidRPr="00D4549C">
        <w:rPr>
          <w:rFonts w:cs="B Zar" w:hint="cs"/>
          <w:rtl/>
        </w:rPr>
        <w:t xml:space="preserve">ناره و لبة جاده است و همچنان </w:t>
      </w:r>
      <w:r w:rsidR="00FE4F4C">
        <w:rPr>
          <w:rFonts w:cs="B Zar" w:hint="cs"/>
          <w:rtl/>
        </w:rPr>
        <w:t>ک</w:t>
      </w:r>
      <w:r w:rsidR="0011217F" w:rsidRPr="00D4549C">
        <w:rPr>
          <w:rFonts w:cs="B Zar" w:hint="cs"/>
          <w:rtl/>
        </w:rPr>
        <w:t>ه جادة ب</w:t>
      </w:r>
      <w:r w:rsidR="00FE4F4C">
        <w:rPr>
          <w:rFonts w:cs="B Zar" w:hint="cs"/>
          <w:rtl/>
        </w:rPr>
        <w:t>ی</w:t>
      </w:r>
      <w:r w:rsidR="00F84283" w:rsidRPr="00D4549C">
        <w:rPr>
          <w:rFonts w:cs="B Zar" w:hint="cs"/>
          <w:rtl/>
        </w:rPr>
        <w:t xml:space="preserve"> </w:t>
      </w:r>
      <w:r w:rsidR="0011217F" w:rsidRPr="00D4549C">
        <w:rPr>
          <w:rFonts w:cs="B Zar" w:hint="cs"/>
          <w:rtl/>
        </w:rPr>
        <w:t>لبه معن</w:t>
      </w:r>
      <w:r w:rsidR="00FE4F4C">
        <w:rPr>
          <w:rFonts w:cs="B Zar" w:hint="cs"/>
          <w:rtl/>
        </w:rPr>
        <w:t>ی</w:t>
      </w:r>
      <w:r w:rsidR="0011217F" w:rsidRPr="00D4549C">
        <w:rPr>
          <w:rFonts w:cs="B Zar" w:hint="cs"/>
          <w:rtl/>
        </w:rPr>
        <w:t xml:space="preserve"> ندارد و تحققش محال است، نظام ت</w:t>
      </w:r>
      <w:r w:rsidR="00FE4F4C">
        <w:rPr>
          <w:rFonts w:cs="B Zar" w:hint="cs"/>
          <w:rtl/>
        </w:rPr>
        <w:t>ک</w:t>
      </w:r>
      <w:r w:rsidR="0011217F" w:rsidRPr="00D4549C">
        <w:rPr>
          <w:rFonts w:cs="B Zar" w:hint="cs"/>
          <w:rtl/>
        </w:rPr>
        <w:t>امل</w:t>
      </w:r>
      <w:r w:rsidR="00FE4F4C">
        <w:rPr>
          <w:rFonts w:cs="B Zar" w:hint="cs"/>
          <w:rtl/>
        </w:rPr>
        <w:t>ی</w:t>
      </w:r>
      <w:r w:rsidR="0011217F" w:rsidRPr="00D4549C">
        <w:rPr>
          <w:rFonts w:cs="B Zar" w:hint="cs"/>
          <w:rtl/>
        </w:rPr>
        <w:t xml:space="preserve"> بدون ش</w:t>
      </w:r>
      <w:r w:rsidR="00FE4F4C">
        <w:rPr>
          <w:rFonts w:cs="B Zar" w:hint="cs"/>
          <w:rtl/>
        </w:rPr>
        <w:t>ی</w:t>
      </w:r>
      <w:r w:rsidR="0011217F" w:rsidRPr="00D4549C">
        <w:rPr>
          <w:rFonts w:cs="B Zar" w:hint="cs"/>
          <w:rtl/>
        </w:rPr>
        <w:t>طان در واقع تحققش محال خواهد بود. لذا بحث</w:t>
      </w:r>
      <w:r w:rsidR="00F84283" w:rsidRPr="00D4549C">
        <w:rPr>
          <w:rFonts w:cs="B Zar" w:hint="cs"/>
          <w:rtl/>
        </w:rPr>
        <w:t xml:space="preserve"> </w:t>
      </w:r>
      <w:r w:rsidR="0011217F" w:rsidRPr="00D4549C">
        <w:rPr>
          <w:rFonts w:cs="B Zar" w:hint="cs"/>
          <w:rtl/>
        </w:rPr>
        <w:t>ها</w:t>
      </w:r>
      <w:r w:rsidR="00FE4F4C">
        <w:rPr>
          <w:rFonts w:cs="B Zar" w:hint="cs"/>
          <w:rtl/>
        </w:rPr>
        <w:t>یی</w:t>
      </w:r>
      <w:r w:rsidR="0011217F" w:rsidRPr="00D4549C">
        <w:rPr>
          <w:rFonts w:cs="B Zar" w:hint="cs"/>
          <w:rtl/>
        </w:rPr>
        <w:t xml:space="preserve"> </w:t>
      </w:r>
      <w:r w:rsidR="00FE4F4C">
        <w:rPr>
          <w:rFonts w:cs="B Zar" w:hint="cs"/>
          <w:rtl/>
        </w:rPr>
        <w:t>ک</w:t>
      </w:r>
      <w:r w:rsidR="0011217F" w:rsidRPr="00D4549C">
        <w:rPr>
          <w:rFonts w:cs="B Zar" w:hint="cs"/>
          <w:rtl/>
        </w:rPr>
        <w:t>ه در مورد سجدة آدم در قرآن مطرح است در حق</w:t>
      </w:r>
      <w:r w:rsidR="00FE4F4C">
        <w:rPr>
          <w:rFonts w:cs="B Zar" w:hint="cs"/>
          <w:rtl/>
        </w:rPr>
        <w:t>ی</w:t>
      </w:r>
      <w:r w:rsidR="0011217F" w:rsidRPr="00D4549C">
        <w:rPr>
          <w:rFonts w:cs="B Zar" w:hint="cs"/>
          <w:rtl/>
        </w:rPr>
        <w:t>قت تصو</w:t>
      </w:r>
      <w:r w:rsidR="00FE4F4C">
        <w:rPr>
          <w:rFonts w:cs="B Zar" w:hint="cs"/>
          <w:rtl/>
        </w:rPr>
        <w:t>ی</w:t>
      </w:r>
      <w:r w:rsidR="0011217F" w:rsidRPr="00D4549C">
        <w:rPr>
          <w:rFonts w:cs="B Zar" w:hint="cs"/>
          <w:rtl/>
        </w:rPr>
        <w:t>ر</w:t>
      </w:r>
      <w:r w:rsidR="00FE4F4C">
        <w:rPr>
          <w:rFonts w:cs="B Zar" w:hint="cs"/>
          <w:rtl/>
        </w:rPr>
        <w:t>ی</w:t>
      </w:r>
      <w:r w:rsidR="0011217F" w:rsidRPr="00D4549C">
        <w:rPr>
          <w:rFonts w:cs="B Zar" w:hint="cs"/>
          <w:rtl/>
        </w:rPr>
        <w:t xml:space="preserve"> است از روابط واقع</w:t>
      </w:r>
      <w:r w:rsidR="00FE4F4C">
        <w:rPr>
          <w:rFonts w:cs="B Zar" w:hint="cs"/>
          <w:rtl/>
        </w:rPr>
        <w:t>ی</w:t>
      </w:r>
      <w:r w:rsidR="0011217F" w:rsidRPr="00D4549C">
        <w:rPr>
          <w:rFonts w:cs="B Zar" w:hint="cs"/>
          <w:rtl/>
        </w:rPr>
        <w:t xml:space="preserve"> </w:t>
      </w:r>
      <w:r w:rsidR="00FE4F4C">
        <w:rPr>
          <w:rFonts w:cs="B Zar" w:hint="cs"/>
          <w:rtl/>
        </w:rPr>
        <w:t>ک</w:t>
      </w:r>
      <w:r w:rsidR="0011217F" w:rsidRPr="00D4549C">
        <w:rPr>
          <w:rFonts w:cs="B Zar" w:hint="cs"/>
          <w:rtl/>
        </w:rPr>
        <w:t>ه ب</w:t>
      </w:r>
      <w:r w:rsidR="00FE4F4C">
        <w:rPr>
          <w:rFonts w:cs="B Zar" w:hint="cs"/>
          <w:rtl/>
        </w:rPr>
        <w:t>ی</w:t>
      </w:r>
      <w:r w:rsidR="0011217F" w:rsidRPr="00D4549C">
        <w:rPr>
          <w:rFonts w:cs="B Zar" w:hint="cs"/>
          <w:rtl/>
        </w:rPr>
        <w:t>ن نوع انسان</w:t>
      </w:r>
      <w:r w:rsidR="00FE4F4C">
        <w:rPr>
          <w:rFonts w:cs="B Zar" w:hint="cs"/>
          <w:rtl/>
        </w:rPr>
        <w:t>ی</w:t>
      </w:r>
      <w:r w:rsidR="0011217F" w:rsidRPr="00D4549C">
        <w:rPr>
          <w:rFonts w:cs="B Zar" w:hint="cs"/>
          <w:rtl/>
        </w:rPr>
        <w:t xml:space="preserve"> و نوع مَل</w:t>
      </w:r>
      <w:r w:rsidR="00FE4F4C">
        <w:rPr>
          <w:rFonts w:cs="B Zar" w:hint="cs"/>
          <w:rtl/>
        </w:rPr>
        <w:t>ک</w:t>
      </w:r>
      <w:r w:rsidR="0011217F" w:rsidRPr="00D4549C">
        <w:rPr>
          <w:rFonts w:cs="B Zar" w:hint="cs"/>
          <w:rtl/>
        </w:rPr>
        <w:t xml:space="preserve"> و ابل</w:t>
      </w:r>
      <w:r w:rsidR="00FE4F4C">
        <w:rPr>
          <w:rFonts w:cs="B Zar" w:hint="cs"/>
          <w:rtl/>
        </w:rPr>
        <w:t>ی</w:t>
      </w:r>
      <w:r w:rsidR="0011217F" w:rsidRPr="00D4549C">
        <w:rPr>
          <w:rFonts w:cs="B Zar" w:hint="cs"/>
          <w:rtl/>
        </w:rPr>
        <w:t>س جار</w:t>
      </w:r>
      <w:r w:rsidR="00FE4F4C">
        <w:rPr>
          <w:rFonts w:cs="B Zar" w:hint="cs"/>
          <w:rtl/>
        </w:rPr>
        <w:t>ی</w:t>
      </w:r>
      <w:r w:rsidR="0011217F" w:rsidRPr="00D4549C">
        <w:rPr>
          <w:rFonts w:cs="B Zar" w:hint="cs"/>
          <w:rtl/>
        </w:rPr>
        <w:t xml:space="preserve"> است. چ</w:t>
      </w:r>
      <w:r w:rsidR="00FE4F4C">
        <w:rPr>
          <w:rFonts w:cs="B Zar" w:hint="cs"/>
          <w:rtl/>
        </w:rPr>
        <w:t>ی</w:t>
      </w:r>
      <w:r w:rsidR="0011217F" w:rsidRPr="00D4549C">
        <w:rPr>
          <w:rFonts w:cs="B Zar" w:hint="cs"/>
          <w:rtl/>
        </w:rPr>
        <w:t>ز</w:t>
      </w:r>
      <w:r w:rsidR="00FE4F4C">
        <w:rPr>
          <w:rFonts w:cs="B Zar" w:hint="cs"/>
          <w:rtl/>
        </w:rPr>
        <w:t>ی</w:t>
      </w:r>
      <w:r w:rsidR="0011217F" w:rsidRPr="00D4549C">
        <w:rPr>
          <w:rFonts w:cs="B Zar" w:hint="cs"/>
          <w:rtl/>
        </w:rPr>
        <w:t xml:space="preserve"> </w:t>
      </w:r>
      <w:r w:rsidR="00FE4F4C">
        <w:rPr>
          <w:rFonts w:cs="B Zar" w:hint="cs"/>
          <w:rtl/>
        </w:rPr>
        <w:t>ک</w:t>
      </w:r>
      <w:r w:rsidR="0011217F" w:rsidRPr="00D4549C">
        <w:rPr>
          <w:rFonts w:cs="B Zar" w:hint="cs"/>
          <w:rtl/>
        </w:rPr>
        <w:t>ه هست ا</w:t>
      </w:r>
      <w:r w:rsidR="00FE4F4C">
        <w:rPr>
          <w:rFonts w:cs="B Zar" w:hint="cs"/>
          <w:rtl/>
        </w:rPr>
        <w:t>ی</w:t>
      </w:r>
      <w:r w:rsidR="0011217F" w:rsidRPr="00D4549C">
        <w:rPr>
          <w:rFonts w:cs="B Zar" w:hint="cs"/>
          <w:rtl/>
        </w:rPr>
        <w:t>ن واقع</w:t>
      </w:r>
      <w:r w:rsidR="00FE4F4C">
        <w:rPr>
          <w:rFonts w:cs="B Zar" w:hint="cs"/>
          <w:rtl/>
        </w:rPr>
        <w:t>ی</w:t>
      </w:r>
      <w:r w:rsidR="0011217F" w:rsidRPr="00D4549C">
        <w:rPr>
          <w:rFonts w:cs="B Zar" w:hint="cs"/>
          <w:rtl/>
        </w:rPr>
        <w:t>ت را به صورت امر و اطاعت ملائ</w:t>
      </w:r>
      <w:r w:rsidR="00FE4F4C">
        <w:rPr>
          <w:rFonts w:cs="B Zar" w:hint="cs"/>
          <w:rtl/>
        </w:rPr>
        <w:t>ک</w:t>
      </w:r>
      <w:r w:rsidR="0011217F" w:rsidRPr="00D4549C">
        <w:rPr>
          <w:rFonts w:cs="B Zar" w:hint="cs"/>
          <w:rtl/>
        </w:rPr>
        <w:t>ه و است</w:t>
      </w:r>
      <w:r w:rsidR="00FE4F4C">
        <w:rPr>
          <w:rFonts w:cs="B Zar" w:hint="cs"/>
          <w:rtl/>
        </w:rPr>
        <w:t>ک</w:t>
      </w:r>
      <w:r w:rsidR="0011217F" w:rsidRPr="00D4549C">
        <w:rPr>
          <w:rFonts w:cs="B Zar" w:hint="cs"/>
          <w:rtl/>
        </w:rPr>
        <w:t>بار ش</w:t>
      </w:r>
      <w:r w:rsidR="00FE4F4C">
        <w:rPr>
          <w:rFonts w:cs="B Zar" w:hint="cs"/>
          <w:rtl/>
        </w:rPr>
        <w:t>ی</w:t>
      </w:r>
      <w:r w:rsidR="0011217F" w:rsidRPr="00D4549C">
        <w:rPr>
          <w:rFonts w:cs="B Zar" w:hint="cs"/>
          <w:rtl/>
        </w:rPr>
        <w:t>طان و رجم و طرد او و سؤال و جواب ب</w:t>
      </w:r>
      <w:r w:rsidR="00FE4F4C">
        <w:rPr>
          <w:rFonts w:cs="B Zar" w:hint="cs"/>
          <w:rtl/>
        </w:rPr>
        <w:t>ی</w:t>
      </w:r>
      <w:r w:rsidR="0011217F" w:rsidRPr="00D4549C">
        <w:rPr>
          <w:rFonts w:cs="B Zar" w:hint="cs"/>
          <w:rtl/>
        </w:rPr>
        <w:t xml:space="preserve">ان </w:t>
      </w:r>
      <w:r w:rsidR="00FE4F4C">
        <w:rPr>
          <w:rFonts w:cs="B Zar" w:hint="cs"/>
          <w:rtl/>
        </w:rPr>
        <w:t>ک</w:t>
      </w:r>
      <w:r w:rsidR="0011217F" w:rsidRPr="00D4549C">
        <w:rPr>
          <w:rFonts w:cs="B Zar" w:hint="cs"/>
          <w:rtl/>
        </w:rPr>
        <w:t>رد».</w:t>
      </w:r>
    </w:p>
    <w:p w:rsidR="0011217F" w:rsidRPr="00D4549C" w:rsidRDefault="0011217F" w:rsidP="0011217F">
      <w:pPr>
        <w:rPr>
          <w:rFonts w:cs="B Zar" w:hint="cs"/>
          <w:rtl/>
        </w:rPr>
      </w:pPr>
      <w:r w:rsidRPr="00D4549C">
        <w:rPr>
          <w:rFonts w:cs="B Zar" w:hint="cs"/>
          <w:rtl/>
        </w:rPr>
        <w:t>در جاده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وهستان</w:t>
      </w:r>
      <w:r w:rsidR="00FE4F4C">
        <w:rPr>
          <w:rFonts w:cs="B Zar" w:hint="cs"/>
          <w:rtl/>
        </w:rPr>
        <w:t>ی</w:t>
      </w:r>
      <w:r w:rsidRPr="00D4549C">
        <w:rPr>
          <w:rFonts w:cs="B Zar" w:hint="cs"/>
          <w:rtl/>
        </w:rPr>
        <w:t>؛ لبة جاده محل سقوط، ول</w:t>
      </w:r>
      <w:r w:rsidR="00FE4F4C">
        <w:rPr>
          <w:rFonts w:cs="B Zar" w:hint="cs"/>
          <w:rtl/>
        </w:rPr>
        <w:t>ی</w:t>
      </w:r>
      <w:r w:rsidRPr="00D4549C">
        <w:rPr>
          <w:rFonts w:cs="B Zar" w:hint="cs"/>
          <w:rtl/>
        </w:rPr>
        <w:t xml:space="preserve"> وسط جاده محل امن است. از ا</w:t>
      </w:r>
      <w:r w:rsidR="00FE4F4C">
        <w:rPr>
          <w:rFonts w:cs="B Zar" w:hint="cs"/>
          <w:rtl/>
        </w:rPr>
        <w:t>ی</w:t>
      </w:r>
      <w:r w:rsidRPr="00D4549C">
        <w:rPr>
          <w:rFonts w:cs="B Zar" w:hint="cs"/>
          <w:rtl/>
        </w:rPr>
        <w:t>ن رو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هر جاده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ناره و محل سقوط دارد و محل سقوط جادة حق، همان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است.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11217F" w:rsidRPr="00D4549C" w:rsidRDefault="00B87E5D" w:rsidP="0011217F">
      <w:pPr>
        <w:pStyle w:val="a0"/>
        <w:rPr>
          <w:rFonts w:cs="B Zar" w:hint="cs"/>
          <w:rtl/>
        </w:rPr>
      </w:pPr>
      <w:r w:rsidRPr="00D4549C">
        <w:rPr>
          <w:rFonts w:cs="B Zar" w:hint="cs"/>
          <w:rtl/>
        </w:rPr>
        <w:t>«</w:t>
      </w:r>
      <w:r w:rsidR="0011217F" w:rsidRPr="00D4549C">
        <w:rPr>
          <w:rFonts w:cs="B Zar" w:hint="cs"/>
          <w:rtl/>
        </w:rPr>
        <w:t>همچنان</w:t>
      </w:r>
      <w:r w:rsidR="00F84283" w:rsidRPr="00D4549C">
        <w:rPr>
          <w:rFonts w:cs="B Zar" w:hint="cs"/>
          <w:rtl/>
        </w:rPr>
        <w:t xml:space="preserve"> </w:t>
      </w:r>
      <w:r w:rsidR="00FE4F4C">
        <w:rPr>
          <w:rFonts w:cs="B Zar" w:hint="cs"/>
          <w:rtl/>
        </w:rPr>
        <w:t>ک</w:t>
      </w:r>
      <w:r w:rsidR="0011217F" w:rsidRPr="00D4549C">
        <w:rPr>
          <w:rFonts w:cs="B Zar" w:hint="cs"/>
          <w:rtl/>
        </w:rPr>
        <w:t>ه جاده ب</w:t>
      </w:r>
      <w:r w:rsidR="00FE4F4C">
        <w:rPr>
          <w:rFonts w:cs="B Zar" w:hint="cs"/>
          <w:rtl/>
        </w:rPr>
        <w:t>ی</w:t>
      </w:r>
      <w:r w:rsidR="00F84283" w:rsidRPr="00D4549C">
        <w:rPr>
          <w:rFonts w:cs="B Zar" w:hint="cs"/>
          <w:rtl/>
        </w:rPr>
        <w:t xml:space="preserve"> </w:t>
      </w:r>
      <w:r w:rsidR="0011217F" w:rsidRPr="00D4549C">
        <w:rPr>
          <w:rFonts w:cs="B Zar" w:hint="cs"/>
          <w:rtl/>
        </w:rPr>
        <w:t>لبه معن</w:t>
      </w:r>
      <w:r w:rsidR="00FE4F4C">
        <w:rPr>
          <w:rFonts w:cs="B Zar" w:hint="cs"/>
          <w:rtl/>
        </w:rPr>
        <w:t>ی</w:t>
      </w:r>
      <w:r w:rsidR="0011217F" w:rsidRPr="00D4549C">
        <w:rPr>
          <w:rFonts w:cs="B Zar" w:hint="cs"/>
          <w:rtl/>
        </w:rPr>
        <w:t xml:space="preserve"> ندارد و تحققش محال است، نظام ت</w:t>
      </w:r>
      <w:r w:rsidR="00FE4F4C">
        <w:rPr>
          <w:rFonts w:cs="B Zar" w:hint="cs"/>
          <w:rtl/>
        </w:rPr>
        <w:t>ک</w:t>
      </w:r>
      <w:r w:rsidR="0011217F" w:rsidRPr="00D4549C">
        <w:rPr>
          <w:rFonts w:cs="B Zar" w:hint="cs"/>
          <w:rtl/>
        </w:rPr>
        <w:t>امل</w:t>
      </w:r>
      <w:r w:rsidR="00FE4F4C">
        <w:rPr>
          <w:rFonts w:cs="B Zar" w:hint="cs"/>
          <w:rtl/>
        </w:rPr>
        <w:t>ی</w:t>
      </w:r>
      <w:r w:rsidR="0011217F" w:rsidRPr="00D4549C">
        <w:rPr>
          <w:rFonts w:cs="B Zar" w:hint="cs"/>
          <w:rtl/>
        </w:rPr>
        <w:t xml:space="preserve"> بدون ش</w:t>
      </w:r>
      <w:r w:rsidR="00FE4F4C">
        <w:rPr>
          <w:rFonts w:cs="B Zar" w:hint="cs"/>
          <w:rtl/>
        </w:rPr>
        <w:t>ی</w:t>
      </w:r>
      <w:r w:rsidR="0011217F" w:rsidRPr="00D4549C">
        <w:rPr>
          <w:rFonts w:cs="B Zar" w:hint="cs"/>
          <w:rtl/>
        </w:rPr>
        <w:t>طان در واقع تحققش محال خواهد بود».</w:t>
      </w:r>
    </w:p>
    <w:p w:rsidR="0011217F" w:rsidRPr="00D4549C" w:rsidRDefault="0011217F" w:rsidP="0011217F">
      <w:pPr>
        <w:rPr>
          <w:rFonts w:cs="B Zar" w:hint="cs"/>
          <w:rtl/>
        </w:rPr>
      </w:pPr>
      <w:r w:rsidRPr="00D4549C">
        <w:rPr>
          <w:rFonts w:cs="B Zar" w:hint="cs"/>
          <w:rtl/>
        </w:rPr>
        <w:t>در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w:t>
      </w:r>
      <w:r w:rsidR="00A40491" w:rsidRPr="00D4549C">
        <w:rPr>
          <w:rFonts w:cs="B Zar" w:hint="cs"/>
          <w:rtl/>
        </w:rPr>
        <w:t>بحث از نظام ت</w:t>
      </w:r>
      <w:r w:rsidR="00FE4F4C">
        <w:rPr>
          <w:rFonts w:cs="B Zar" w:hint="cs"/>
          <w:rtl/>
        </w:rPr>
        <w:t>ک</w:t>
      </w:r>
      <w:r w:rsidR="00A40491" w:rsidRPr="00D4549C">
        <w:rPr>
          <w:rFonts w:cs="B Zar" w:hint="cs"/>
          <w:rtl/>
        </w:rPr>
        <w:t>امل</w:t>
      </w:r>
      <w:r w:rsidR="00FE4F4C">
        <w:rPr>
          <w:rFonts w:cs="B Zar" w:hint="cs"/>
          <w:rtl/>
        </w:rPr>
        <w:t>ی</w:t>
      </w:r>
      <w:r w:rsidR="00A40491" w:rsidRPr="00D4549C">
        <w:rPr>
          <w:rFonts w:cs="B Zar" w:hint="cs"/>
          <w:rtl/>
        </w:rPr>
        <w:t xml:space="preserve"> است؛</w:t>
      </w:r>
      <w:r w:rsidRPr="00D4549C">
        <w:rPr>
          <w:rFonts w:cs="B Zar" w:hint="cs"/>
          <w:rtl/>
        </w:rPr>
        <w:t xml:space="preserve"> نظام عاد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نم</w:t>
      </w:r>
      <w:r w:rsidR="00FE4F4C">
        <w:rPr>
          <w:rFonts w:cs="B Zar" w:hint="cs"/>
          <w:rtl/>
        </w:rPr>
        <w:t>ی</w:t>
      </w:r>
      <w:r w:rsidR="00F84283" w:rsidRPr="00D4549C">
        <w:rPr>
          <w:rFonts w:cs="B Zar" w:hint="cs"/>
          <w:rtl/>
        </w:rPr>
        <w:t xml:space="preserve"> </w:t>
      </w:r>
      <w:r w:rsidRPr="00D4549C">
        <w:rPr>
          <w:rFonts w:cs="B Zar" w:hint="cs"/>
          <w:rtl/>
        </w:rPr>
        <w:t>خواهد. نظام ت</w:t>
      </w:r>
      <w:r w:rsidR="00FE4F4C">
        <w:rPr>
          <w:rFonts w:cs="B Zar" w:hint="cs"/>
          <w:rtl/>
        </w:rPr>
        <w:t>ک</w:t>
      </w:r>
      <w:r w:rsidRPr="00D4549C">
        <w:rPr>
          <w:rFonts w:cs="B Zar" w:hint="cs"/>
          <w:rtl/>
        </w:rPr>
        <w:t>امل</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انسان در آن شرا</w:t>
      </w:r>
      <w:r w:rsidR="00FE4F4C">
        <w:rPr>
          <w:rFonts w:cs="B Zar" w:hint="cs"/>
          <w:rtl/>
        </w:rPr>
        <w:t>ی</w:t>
      </w:r>
      <w:r w:rsidRPr="00D4549C">
        <w:rPr>
          <w:rFonts w:cs="B Zar" w:hint="cs"/>
          <w:rtl/>
        </w:rPr>
        <w:t xml:space="preserve">ط از آنچه </w:t>
      </w:r>
      <w:r w:rsidR="00FE4F4C">
        <w:rPr>
          <w:rFonts w:cs="B Zar" w:hint="cs"/>
          <w:rtl/>
        </w:rPr>
        <w:t>ک</w:t>
      </w:r>
      <w:r w:rsidRPr="00D4549C">
        <w:rPr>
          <w:rFonts w:cs="B Zar" w:hint="cs"/>
          <w:rtl/>
        </w:rPr>
        <w:t xml:space="preserve">ه هست به آنچه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برسد س</w:t>
      </w:r>
      <w:r w:rsidR="00FE4F4C">
        <w:rPr>
          <w:rFonts w:cs="B Zar" w:hint="cs"/>
          <w:rtl/>
        </w:rPr>
        <w:t>ی</w:t>
      </w:r>
      <w:r w:rsidRPr="00D4549C">
        <w:rPr>
          <w:rFonts w:cs="B Zar" w:hint="cs"/>
          <w:rtl/>
        </w:rPr>
        <w:t xml:space="preserve">ر </w:t>
      </w:r>
      <w:r w:rsidR="00FE4F4C">
        <w:rPr>
          <w:rFonts w:cs="B Zar" w:hint="cs"/>
          <w:rtl/>
        </w:rPr>
        <w:t>ک</w:t>
      </w:r>
      <w:r w:rsidRPr="00D4549C">
        <w:rPr>
          <w:rFonts w:cs="B Zar" w:hint="cs"/>
          <w:rtl/>
        </w:rPr>
        <w:t>ند. برا</w:t>
      </w:r>
      <w:r w:rsidR="00FE4F4C">
        <w:rPr>
          <w:rFonts w:cs="B Zar" w:hint="cs"/>
          <w:rtl/>
        </w:rPr>
        <w:t>ی</w:t>
      </w:r>
      <w:r w:rsidRPr="00D4549C">
        <w:rPr>
          <w:rFonts w:cs="B Zar" w:hint="cs"/>
          <w:rtl/>
        </w:rPr>
        <w:t xml:space="preserve"> رس</w:t>
      </w:r>
      <w:r w:rsidR="00FE4F4C">
        <w:rPr>
          <w:rFonts w:cs="B Zar" w:hint="cs"/>
          <w:rtl/>
        </w:rPr>
        <w:t>ی</w:t>
      </w:r>
      <w:r w:rsidRPr="00D4549C">
        <w:rPr>
          <w:rFonts w:cs="B Zar" w:hint="cs"/>
          <w:rtl/>
        </w:rPr>
        <w:t>دن به ت</w:t>
      </w:r>
      <w:r w:rsidR="00FE4F4C">
        <w:rPr>
          <w:rFonts w:cs="B Zar" w:hint="cs"/>
          <w:rtl/>
        </w:rPr>
        <w:t>ک</w:t>
      </w:r>
      <w:r w:rsidRPr="00D4549C">
        <w:rPr>
          <w:rFonts w:cs="B Zar" w:hint="cs"/>
          <w:rtl/>
        </w:rPr>
        <w:t>امل مطلوب با</w:t>
      </w:r>
      <w:r w:rsidR="00FE4F4C">
        <w:rPr>
          <w:rFonts w:cs="B Zar" w:hint="cs"/>
          <w:rtl/>
        </w:rPr>
        <w:t>ی</w:t>
      </w:r>
      <w:r w:rsidRPr="00D4549C">
        <w:rPr>
          <w:rFonts w:cs="B Zar" w:hint="cs"/>
          <w:rtl/>
        </w:rPr>
        <w:t xml:space="preserve">د خودش تلاش </w:t>
      </w:r>
      <w:r w:rsidR="00FE4F4C">
        <w:rPr>
          <w:rFonts w:cs="B Zar" w:hint="cs"/>
          <w:rtl/>
        </w:rPr>
        <w:t>ک</w:t>
      </w:r>
      <w:r w:rsidRPr="00D4549C">
        <w:rPr>
          <w:rFonts w:cs="B Zar" w:hint="cs"/>
          <w:rtl/>
        </w:rPr>
        <w:t>ند و موانع راه را برطرف نما</w:t>
      </w:r>
      <w:r w:rsidR="00FE4F4C">
        <w:rPr>
          <w:rFonts w:cs="B Zar" w:hint="cs"/>
          <w:rtl/>
        </w:rPr>
        <w:t>ی</w:t>
      </w:r>
      <w:r w:rsidRPr="00D4549C">
        <w:rPr>
          <w:rFonts w:cs="B Zar" w:hint="cs"/>
          <w:rtl/>
        </w:rPr>
        <w:t xml:space="preserve">د و برطرف </w:t>
      </w:r>
      <w:r w:rsidR="00FE4F4C">
        <w:rPr>
          <w:rFonts w:cs="B Zar" w:hint="cs"/>
          <w:rtl/>
        </w:rPr>
        <w:t>ک</w:t>
      </w:r>
      <w:r w:rsidRPr="00D4549C">
        <w:rPr>
          <w:rFonts w:cs="B Zar" w:hint="cs"/>
          <w:rtl/>
        </w:rPr>
        <w:t>ردن ا</w:t>
      </w:r>
      <w:r w:rsidR="00FE4F4C">
        <w:rPr>
          <w:rFonts w:cs="B Zar" w:hint="cs"/>
          <w:rtl/>
        </w:rPr>
        <w:t>ی</w:t>
      </w:r>
      <w:r w:rsidRPr="00D4549C">
        <w:rPr>
          <w:rFonts w:cs="B Zar" w:hint="cs"/>
          <w:rtl/>
        </w:rPr>
        <w:t>ن موانع به</w:t>
      </w:r>
      <w:r w:rsidR="00F84283" w:rsidRPr="00D4549C">
        <w:rPr>
          <w:rFonts w:cs="B Zar" w:hint="cs"/>
          <w:rtl/>
        </w:rPr>
        <w:t xml:space="preserve"> </w:t>
      </w:r>
      <w:r w:rsidRPr="00D4549C">
        <w:rPr>
          <w:rFonts w:cs="B Zar" w:hint="cs"/>
          <w:rtl/>
        </w:rPr>
        <w:t>راحت</w:t>
      </w:r>
      <w:r w:rsidR="00FE4F4C">
        <w:rPr>
          <w:rFonts w:cs="B Zar" w:hint="cs"/>
          <w:rtl/>
        </w:rPr>
        <w:t>ی</w:t>
      </w:r>
      <w:r w:rsidRPr="00D4549C">
        <w:rPr>
          <w:rFonts w:cs="B Zar" w:hint="cs"/>
          <w:rtl/>
        </w:rPr>
        <w:t xml:space="preserve"> انجام نم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 xml:space="preserve">رد و اگر هم </w:t>
      </w:r>
      <w:r w:rsidR="00FE4F4C">
        <w:rPr>
          <w:rFonts w:cs="B Zar" w:hint="cs"/>
          <w:rtl/>
        </w:rPr>
        <w:t>ک</w:t>
      </w:r>
      <w:r w:rsidRPr="00D4549C">
        <w:rPr>
          <w:rFonts w:cs="B Zar" w:hint="cs"/>
          <w:rtl/>
        </w:rPr>
        <w:t>ه خودش برا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سب </w:t>
      </w:r>
      <w:r w:rsidR="00FE4F4C">
        <w:rPr>
          <w:rFonts w:cs="B Zar" w:hint="cs"/>
          <w:rtl/>
        </w:rPr>
        <w:t>ک</w:t>
      </w:r>
      <w:r w:rsidRPr="00D4549C">
        <w:rPr>
          <w:rFonts w:cs="B Zar" w:hint="cs"/>
          <w:rtl/>
        </w:rPr>
        <w:t>مالات تلاش ن</w:t>
      </w:r>
      <w:r w:rsidR="00FE4F4C">
        <w:rPr>
          <w:rFonts w:cs="B Zar" w:hint="cs"/>
          <w:rtl/>
        </w:rPr>
        <w:t>ک</w:t>
      </w:r>
      <w:r w:rsidRPr="00D4549C">
        <w:rPr>
          <w:rFonts w:cs="B Zar" w:hint="cs"/>
          <w:rtl/>
        </w:rPr>
        <w:t>ند و بدون زحمت آن کمالات را به او بدهند عملاً او آن را به</w:t>
      </w:r>
      <w:r w:rsidR="00F84283" w:rsidRPr="00D4549C">
        <w:rPr>
          <w:rFonts w:cs="B Zar" w:hint="cs"/>
          <w:rtl/>
        </w:rPr>
        <w:t xml:space="preserve"> </w:t>
      </w:r>
      <w:r w:rsidRPr="00D4549C">
        <w:rPr>
          <w:rFonts w:cs="B Zar" w:hint="cs"/>
          <w:rtl/>
        </w:rPr>
        <w:t>دست ن</w:t>
      </w:r>
      <w:r w:rsidR="00FE4F4C">
        <w:rPr>
          <w:rFonts w:cs="B Zar" w:hint="cs"/>
          <w:rtl/>
        </w:rPr>
        <w:t>ی</w:t>
      </w:r>
      <w:r w:rsidRPr="00D4549C">
        <w:rPr>
          <w:rFonts w:cs="B Zar" w:hint="cs"/>
          <w:rtl/>
        </w:rPr>
        <w:t>اورده است و سرما</w:t>
      </w:r>
      <w:r w:rsidR="00FE4F4C">
        <w:rPr>
          <w:rFonts w:cs="B Zar" w:hint="cs"/>
          <w:rtl/>
        </w:rPr>
        <w:t>ی</w:t>
      </w:r>
      <w:r w:rsidRPr="00D4549C">
        <w:rPr>
          <w:rFonts w:cs="B Zar" w:hint="cs"/>
          <w:rtl/>
        </w:rPr>
        <w:t xml:space="preserve">ة او محسوب نخواهد شد، پس اگر بنا باشد آن </w:t>
      </w:r>
      <w:r w:rsidR="00FE4F4C">
        <w:rPr>
          <w:rFonts w:cs="B Zar" w:hint="cs"/>
          <w:rtl/>
        </w:rPr>
        <w:t>ک</w:t>
      </w:r>
      <w:r w:rsidRPr="00D4549C">
        <w:rPr>
          <w:rFonts w:cs="B Zar" w:hint="cs"/>
          <w:rtl/>
        </w:rPr>
        <w:t>مالات سرما</w:t>
      </w:r>
      <w:r w:rsidR="00FE4F4C">
        <w:rPr>
          <w:rFonts w:cs="B Zar" w:hint="cs"/>
          <w:rtl/>
        </w:rPr>
        <w:t>ی</w:t>
      </w:r>
      <w:r w:rsidRPr="00D4549C">
        <w:rPr>
          <w:rFonts w:cs="B Zar" w:hint="cs"/>
          <w:rtl/>
        </w:rPr>
        <w:t>ة انسان حساب شود، با</w:t>
      </w:r>
      <w:r w:rsidR="00FE4F4C">
        <w:rPr>
          <w:rFonts w:cs="B Zar" w:hint="cs"/>
          <w:rtl/>
        </w:rPr>
        <w:t>ی</w:t>
      </w:r>
      <w:r w:rsidRPr="00D4549C">
        <w:rPr>
          <w:rFonts w:cs="B Zar" w:hint="cs"/>
          <w:rtl/>
        </w:rPr>
        <w:t>د با تلاش خودش آن</w:t>
      </w:r>
      <w:r w:rsidR="00F84283" w:rsidRPr="00D4549C">
        <w:rPr>
          <w:rFonts w:cs="B Zar" w:hint="cs"/>
          <w:rtl/>
        </w:rPr>
        <w:t xml:space="preserve"> </w:t>
      </w:r>
      <w:r w:rsidRPr="00D4549C">
        <w:rPr>
          <w:rFonts w:cs="B Zar" w:hint="cs"/>
          <w:rtl/>
        </w:rPr>
        <w:t>ها را به</w:t>
      </w:r>
      <w:r w:rsidR="00F84283" w:rsidRPr="00D4549C">
        <w:rPr>
          <w:rFonts w:cs="B Zar" w:hint="cs"/>
          <w:rtl/>
        </w:rPr>
        <w:t xml:space="preserve"> </w:t>
      </w:r>
      <w:r w:rsidRPr="00D4549C">
        <w:rPr>
          <w:rFonts w:cs="B Zar" w:hint="cs"/>
          <w:rtl/>
        </w:rPr>
        <w:t>دست آورد، و وقت</w:t>
      </w:r>
      <w:r w:rsidR="00FE4F4C">
        <w:rPr>
          <w:rFonts w:cs="B Zar" w:hint="cs"/>
          <w:rtl/>
        </w:rPr>
        <w:t>ی</w:t>
      </w:r>
      <w:r w:rsidRPr="00D4549C">
        <w:rPr>
          <w:rFonts w:cs="B Zar" w:hint="cs"/>
          <w:rtl/>
        </w:rPr>
        <w:t xml:space="preserve"> خواست با تلاش خود آن کمالات را به</w:t>
      </w:r>
      <w:r w:rsidR="00F84283" w:rsidRPr="00D4549C">
        <w:rPr>
          <w:rFonts w:cs="B Zar" w:hint="cs"/>
          <w:rtl/>
        </w:rPr>
        <w:t xml:space="preserve"> </w:t>
      </w:r>
      <w:r w:rsidRPr="00D4549C">
        <w:rPr>
          <w:rFonts w:cs="B Zar" w:hint="cs"/>
          <w:rtl/>
        </w:rPr>
        <w:t>دست ب</w:t>
      </w:r>
      <w:r w:rsidR="00FE4F4C">
        <w:rPr>
          <w:rFonts w:cs="B Zar" w:hint="cs"/>
          <w:rtl/>
        </w:rPr>
        <w:t>ی</w:t>
      </w:r>
      <w:r w:rsidRPr="00D4549C">
        <w:rPr>
          <w:rFonts w:cs="B Zar" w:hint="cs"/>
          <w:rtl/>
        </w:rPr>
        <w:t>اورد، با</w:t>
      </w:r>
      <w:r w:rsidR="00FE4F4C">
        <w:rPr>
          <w:rFonts w:cs="B Zar" w:hint="cs"/>
          <w:rtl/>
        </w:rPr>
        <w:t>ی</w:t>
      </w:r>
      <w:r w:rsidRPr="00D4549C">
        <w:rPr>
          <w:rFonts w:cs="B Zar" w:hint="cs"/>
          <w:rtl/>
        </w:rPr>
        <w:t>د از وضع قبل</w:t>
      </w:r>
      <w:r w:rsidR="00FE4F4C">
        <w:rPr>
          <w:rFonts w:cs="B Zar" w:hint="cs"/>
          <w:rtl/>
        </w:rPr>
        <w:t>ی</w:t>
      </w:r>
      <w:r w:rsidRPr="00D4549C">
        <w:rPr>
          <w:rFonts w:cs="B Zar" w:hint="cs"/>
          <w:rtl/>
        </w:rPr>
        <w:t xml:space="preserve">، خود را آزاد </w:t>
      </w:r>
      <w:r w:rsidR="00FE4F4C">
        <w:rPr>
          <w:rFonts w:cs="B Zar" w:hint="cs"/>
          <w:rtl/>
        </w:rPr>
        <w:t>ک</w:t>
      </w:r>
      <w:r w:rsidRPr="00D4549C">
        <w:rPr>
          <w:rFonts w:cs="B Zar" w:hint="cs"/>
          <w:rtl/>
        </w:rPr>
        <w:t>ند و به سو</w:t>
      </w:r>
      <w:r w:rsidR="00FE4F4C">
        <w:rPr>
          <w:rFonts w:cs="B Zar" w:hint="cs"/>
          <w:rtl/>
        </w:rPr>
        <w:t>ی</w:t>
      </w:r>
      <w:r w:rsidRPr="00D4549C">
        <w:rPr>
          <w:rFonts w:cs="B Zar" w:hint="cs"/>
          <w:rtl/>
        </w:rPr>
        <w:t xml:space="preserve"> وضع مورد نظر س</w:t>
      </w:r>
      <w:r w:rsidR="00FE4F4C">
        <w:rPr>
          <w:rFonts w:cs="B Zar" w:hint="cs"/>
          <w:rtl/>
        </w:rPr>
        <w:t>ی</w:t>
      </w:r>
      <w:r w:rsidRPr="00D4549C">
        <w:rPr>
          <w:rFonts w:cs="B Zar" w:hint="cs"/>
          <w:rtl/>
        </w:rPr>
        <w:t>ر دهد. در ا</w:t>
      </w:r>
      <w:r w:rsidR="00FE4F4C">
        <w:rPr>
          <w:rFonts w:cs="B Zar" w:hint="cs"/>
          <w:rtl/>
        </w:rPr>
        <w:t>ی</w:t>
      </w:r>
      <w:r w:rsidRPr="00D4549C">
        <w:rPr>
          <w:rFonts w:cs="B Zar" w:hint="cs"/>
          <w:rtl/>
        </w:rPr>
        <w:t xml:space="preserve">ن حالت است </w:t>
      </w:r>
      <w:r w:rsidR="00FE4F4C">
        <w:rPr>
          <w:rFonts w:cs="B Zar" w:hint="cs"/>
          <w:rtl/>
        </w:rPr>
        <w:t>ک</w:t>
      </w:r>
      <w:r w:rsidRPr="00D4549C">
        <w:rPr>
          <w:rFonts w:cs="B Zar" w:hint="cs"/>
          <w:rtl/>
        </w:rPr>
        <w:t>ه وسوسة ماندن در وضع قبل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با آن اُنس داشت، شروع م</w:t>
      </w:r>
      <w:r w:rsidR="00FE4F4C">
        <w:rPr>
          <w:rFonts w:cs="B Zar" w:hint="cs"/>
          <w:rtl/>
        </w:rPr>
        <w:t>ی</w:t>
      </w:r>
      <w:r w:rsidR="00F84283" w:rsidRPr="00D4549C">
        <w:rPr>
          <w:rFonts w:cs="B Zar" w:hint="cs"/>
          <w:rtl/>
        </w:rPr>
        <w:t xml:space="preserve"> </w:t>
      </w:r>
      <w:r w:rsidRPr="00D4549C">
        <w:rPr>
          <w:rFonts w:cs="B Zar" w:hint="cs"/>
          <w:rtl/>
        </w:rPr>
        <w:t>شود و کار ش</w:t>
      </w:r>
      <w:r w:rsidR="00FE4F4C">
        <w:rPr>
          <w:rFonts w:cs="B Zar" w:hint="cs"/>
          <w:rtl/>
        </w:rPr>
        <w:t>ی</w:t>
      </w:r>
      <w:r w:rsidRPr="00D4549C">
        <w:rPr>
          <w:rFonts w:cs="B Zar" w:hint="cs"/>
          <w:rtl/>
        </w:rPr>
        <w:t>طان در ا</w:t>
      </w:r>
      <w:r w:rsidR="00FE4F4C">
        <w:rPr>
          <w:rFonts w:cs="B Zar" w:hint="cs"/>
          <w:rtl/>
        </w:rPr>
        <w:t>ی</w:t>
      </w:r>
      <w:r w:rsidRPr="00D4549C">
        <w:rPr>
          <w:rFonts w:cs="B Zar" w:hint="cs"/>
          <w:rtl/>
        </w:rPr>
        <w:t>ن شرا</w:t>
      </w:r>
      <w:r w:rsidR="00FE4F4C">
        <w:rPr>
          <w:rFonts w:cs="B Zar" w:hint="cs"/>
          <w:rtl/>
        </w:rPr>
        <w:t>ی</w:t>
      </w:r>
      <w:r w:rsidRPr="00D4549C">
        <w:rPr>
          <w:rFonts w:cs="B Zar" w:hint="cs"/>
          <w:rtl/>
        </w:rPr>
        <w:t>ط عمل</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که از آن گر</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w:t>
      </w:r>
    </w:p>
    <w:p w:rsidR="0011217F" w:rsidRPr="00D4549C" w:rsidRDefault="0011217F" w:rsidP="00D4549C">
      <w:pPr>
        <w:pStyle w:val="Heading2"/>
        <w:rPr>
          <w:rFonts w:hint="cs"/>
          <w:rtl/>
        </w:rPr>
      </w:pPr>
      <w:bookmarkStart w:id="244" w:name="_Toc185942373"/>
      <w:bookmarkStart w:id="245" w:name="_Toc200546292"/>
      <w:r w:rsidRPr="00D4549C">
        <w:rPr>
          <w:rFonts w:hint="cs"/>
          <w:rtl/>
        </w:rPr>
        <w:t>چه چ</w:t>
      </w:r>
      <w:r w:rsidR="00FE4F4C">
        <w:rPr>
          <w:rFonts w:hint="cs"/>
          <w:rtl/>
        </w:rPr>
        <w:t>ی</w:t>
      </w:r>
      <w:r w:rsidRPr="00D4549C">
        <w:rPr>
          <w:rFonts w:hint="cs"/>
          <w:rtl/>
        </w:rPr>
        <w:t>ز سرما</w:t>
      </w:r>
      <w:r w:rsidR="00FE4F4C">
        <w:rPr>
          <w:rFonts w:hint="cs"/>
          <w:rtl/>
        </w:rPr>
        <w:t>ی</w:t>
      </w:r>
      <w:r w:rsidRPr="00D4549C">
        <w:rPr>
          <w:rFonts w:hint="cs"/>
          <w:rtl/>
        </w:rPr>
        <w:t>ة ما م</w:t>
      </w:r>
      <w:r w:rsidR="00FE4F4C">
        <w:rPr>
          <w:rFonts w:hint="cs"/>
          <w:rtl/>
        </w:rPr>
        <w:t>ی</w:t>
      </w:r>
      <w:r w:rsidR="00F84283" w:rsidRPr="00D4549C">
        <w:rPr>
          <w:rFonts w:hint="cs"/>
          <w:rtl/>
        </w:rPr>
        <w:t xml:space="preserve"> </w:t>
      </w:r>
      <w:r w:rsidRPr="00D4549C">
        <w:rPr>
          <w:rFonts w:hint="cs"/>
          <w:rtl/>
        </w:rPr>
        <w:t>شود؟</w:t>
      </w:r>
      <w:bookmarkEnd w:id="244"/>
      <w:bookmarkEnd w:id="245"/>
    </w:p>
    <w:p w:rsidR="0011217F" w:rsidRPr="00D4549C" w:rsidRDefault="0011217F" w:rsidP="0011217F">
      <w:pPr>
        <w:rPr>
          <w:rFonts w:cs="B Zar" w:hint="cs"/>
          <w:rtl/>
        </w:rPr>
      </w:pPr>
      <w:r w:rsidRPr="00D4549C">
        <w:rPr>
          <w:rFonts w:cs="B Zar" w:hint="cs"/>
          <w:rtl/>
        </w:rPr>
        <w:t>در مورد ا</w:t>
      </w:r>
      <w:r w:rsidR="00FE4F4C">
        <w:rPr>
          <w:rFonts w:cs="B Zar" w:hint="cs"/>
          <w:rtl/>
        </w:rPr>
        <w:t>ی</w:t>
      </w:r>
      <w:r w:rsidRPr="00D4549C">
        <w:rPr>
          <w:rFonts w:cs="B Zar" w:hint="cs"/>
          <w:rtl/>
        </w:rPr>
        <w:t xml:space="preserve">ن موضوع </w:t>
      </w:r>
      <w:r w:rsidR="00FE4F4C">
        <w:rPr>
          <w:rFonts w:cs="B Zar" w:hint="cs"/>
          <w:rtl/>
        </w:rPr>
        <w:t>ک</w:t>
      </w:r>
      <w:r w:rsidRPr="00D4549C">
        <w:rPr>
          <w:rFonts w:cs="B Zar" w:hint="cs"/>
          <w:rtl/>
        </w:rPr>
        <w:t>ه آنچه را ما برا</w:t>
      </w:r>
      <w:r w:rsidR="00FE4F4C">
        <w:rPr>
          <w:rFonts w:cs="B Zar" w:hint="cs"/>
          <w:rtl/>
        </w:rPr>
        <w:t>ی</w:t>
      </w:r>
      <w:r w:rsidRPr="00D4549C">
        <w:rPr>
          <w:rFonts w:cs="B Zar" w:hint="cs"/>
          <w:rtl/>
        </w:rPr>
        <w:t xml:space="preserve"> به</w:t>
      </w:r>
      <w:r w:rsidR="00F84283" w:rsidRPr="00D4549C">
        <w:rPr>
          <w:rFonts w:cs="B Zar" w:hint="cs"/>
          <w:rtl/>
        </w:rPr>
        <w:t xml:space="preserve"> </w:t>
      </w:r>
      <w:r w:rsidRPr="00D4549C">
        <w:rPr>
          <w:rFonts w:cs="B Zar" w:hint="cs"/>
          <w:rtl/>
        </w:rPr>
        <w:t>دست</w:t>
      </w:r>
      <w:r w:rsidR="00F84283" w:rsidRPr="00D4549C">
        <w:rPr>
          <w:rFonts w:cs="B Zar" w:hint="cs"/>
          <w:rtl/>
        </w:rPr>
        <w:t xml:space="preserve"> </w:t>
      </w:r>
      <w:r w:rsidRPr="00D4549C">
        <w:rPr>
          <w:rFonts w:cs="B Zar" w:hint="cs"/>
          <w:rtl/>
        </w:rPr>
        <w:t>آوردنش تلاش ن</w:t>
      </w:r>
      <w:r w:rsidR="00FE4F4C">
        <w:rPr>
          <w:rFonts w:cs="B Zar" w:hint="cs"/>
          <w:rtl/>
        </w:rPr>
        <w:t>ک</w:t>
      </w:r>
      <w:r w:rsidRPr="00D4549C">
        <w:rPr>
          <w:rFonts w:cs="B Zar" w:hint="cs"/>
          <w:rtl/>
        </w:rPr>
        <w:t>رده باش</w:t>
      </w:r>
      <w:r w:rsidR="00FE4F4C">
        <w:rPr>
          <w:rFonts w:cs="B Zar" w:hint="cs"/>
          <w:rtl/>
        </w:rPr>
        <w:t>ی</w:t>
      </w:r>
      <w:r w:rsidRPr="00D4549C">
        <w:rPr>
          <w:rFonts w:cs="B Zar" w:hint="cs"/>
          <w:rtl/>
        </w:rPr>
        <w:t>م آن چ</w:t>
      </w:r>
      <w:r w:rsidR="00FE4F4C">
        <w:rPr>
          <w:rFonts w:cs="B Zar" w:hint="cs"/>
          <w:rtl/>
        </w:rPr>
        <w:t>ی</w:t>
      </w:r>
      <w:r w:rsidRPr="00D4549C">
        <w:rPr>
          <w:rFonts w:cs="B Zar" w:hint="cs"/>
          <w:rtl/>
        </w:rPr>
        <w:t>ز سرما</w:t>
      </w:r>
      <w:r w:rsidR="00FE4F4C">
        <w:rPr>
          <w:rFonts w:cs="B Zar" w:hint="cs"/>
          <w:rtl/>
        </w:rPr>
        <w:t>ی</w:t>
      </w:r>
      <w:r w:rsidRPr="00D4549C">
        <w:rPr>
          <w:rFonts w:cs="B Zar" w:hint="cs"/>
          <w:rtl/>
        </w:rPr>
        <w:t>ة ما محسوب نم</w:t>
      </w:r>
      <w:r w:rsidR="00FE4F4C">
        <w:rPr>
          <w:rFonts w:cs="B Zar" w:hint="cs"/>
          <w:rtl/>
        </w:rPr>
        <w:t>ی</w:t>
      </w:r>
      <w:r w:rsidR="00F84283" w:rsidRPr="00D4549C">
        <w:rPr>
          <w:rFonts w:cs="B Zar" w:hint="cs"/>
          <w:rtl/>
        </w:rPr>
        <w:t xml:space="preserve"> </w:t>
      </w:r>
      <w:r w:rsidRPr="00D4549C">
        <w:rPr>
          <w:rFonts w:cs="B Zar" w:hint="cs"/>
          <w:rtl/>
        </w:rPr>
        <w:t>شود و عملاً جز</w:t>
      </w:r>
      <w:r w:rsidR="00FE4F4C">
        <w:rPr>
          <w:rFonts w:cs="B Zar" w:hint="cs"/>
          <w:rtl/>
        </w:rPr>
        <w:t>یی</w:t>
      </w:r>
      <w:r w:rsidRPr="00D4549C">
        <w:rPr>
          <w:rFonts w:cs="B Zar" w:hint="cs"/>
          <w:rtl/>
        </w:rPr>
        <w:t xml:space="preserve"> از شخص</w:t>
      </w:r>
      <w:r w:rsidR="00FE4F4C">
        <w:rPr>
          <w:rFonts w:cs="B Zar" w:hint="cs"/>
          <w:rtl/>
        </w:rPr>
        <w:t>ی</w:t>
      </w:r>
      <w:r w:rsidRPr="00D4549C">
        <w:rPr>
          <w:rFonts w:cs="B Zar" w:hint="cs"/>
          <w:rtl/>
        </w:rPr>
        <w:t>ت اصل</w:t>
      </w:r>
      <w:r w:rsidR="00FE4F4C">
        <w:rPr>
          <w:rFonts w:cs="B Zar" w:hint="cs"/>
          <w:rtl/>
        </w:rPr>
        <w:t>ی</w:t>
      </w:r>
      <w:r w:rsidRPr="00D4549C">
        <w:rPr>
          <w:rFonts w:cs="B Zar" w:hint="cs"/>
          <w:rtl/>
        </w:rPr>
        <w:t xml:space="preserve"> ما ن</w:t>
      </w:r>
      <w:r w:rsidR="00FE4F4C">
        <w:rPr>
          <w:rFonts w:cs="B Zar" w:hint="cs"/>
          <w:rtl/>
        </w:rPr>
        <w:t>ی</w:t>
      </w:r>
      <w:r w:rsidRPr="00D4549C">
        <w:rPr>
          <w:rFonts w:cs="B Zar" w:hint="cs"/>
          <w:rtl/>
        </w:rPr>
        <w:t>ست. مثال</w:t>
      </w:r>
      <w:r w:rsidR="00FE4F4C">
        <w:rPr>
          <w:rFonts w:cs="B Zar" w:hint="cs"/>
          <w:rtl/>
        </w:rPr>
        <w:t>ی</w:t>
      </w:r>
      <w:r w:rsidRPr="00D4549C">
        <w:rPr>
          <w:rFonts w:cs="B Zar" w:hint="cs"/>
          <w:rtl/>
        </w:rPr>
        <w:t xml:space="preserve"> عرض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نم: ملاحظه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الآن قلب ما در حال ضربان است، و ما چه بخواه</w:t>
      </w:r>
      <w:r w:rsidR="00FE4F4C">
        <w:rPr>
          <w:rFonts w:cs="B Zar" w:hint="cs"/>
          <w:rtl/>
        </w:rPr>
        <w:t>ی</w:t>
      </w:r>
      <w:r w:rsidRPr="00D4549C">
        <w:rPr>
          <w:rFonts w:cs="B Zar" w:hint="cs"/>
          <w:rtl/>
        </w:rPr>
        <w:t>م و چه نخواه</w:t>
      </w:r>
      <w:r w:rsidR="00FE4F4C">
        <w:rPr>
          <w:rFonts w:cs="B Zar" w:hint="cs"/>
          <w:rtl/>
        </w:rPr>
        <w:t>ی</w:t>
      </w:r>
      <w:r w:rsidRPr="00D4549C">
        <w:rPr>
          <w:rFonts w:cs="B Zar" w:hint="cs"/>
          <w:rtl/>
        </w:rPr>
        <w:t>م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انجام م</w:t>
      </w:r>
      <w:r w:rsidR="00FE4F4C">
        <w:rPr>
          <w:rFonts w:cs="B Zar" w:hint="cs"/>
          <w:rtl/>
        </w:rPr>
        <w:t>ی</w:t>
      </w:r>
      <w:r w:rsidR="00F84283" w:rsidRPr="00D4549C">
        <w:rPr>
          <w:rFonts w:cs="B Zar" w:hint="cs"/>
          <w:rtl/>
        </w:rPr>
        <w:t xml:space="preserve"> </w:t>
      </w:r>
      <w:r w:rsidRPr="00D4549C">
        <w:rPr>
          <w:rFonts w:cs="B Zar" w:hint="cs"/>
          <w:rtl/>
        </w:rPr>
        <w:t>شود و تلاش ما برا</w:t>
      </w:r>
      <w:r w:rsidR="00FE4F4C">
        <w:rPr>
          <w:rFonts w:cs="B Zar" w:hint="cs"/>
          <w:rtl/>
        </w:rPr>
        <w:t>ی</w:t>
      </w:r>
      <w:r w:rsidRPr="00D4549C">
        <w:rPr>
          <w:rFonts w:cs="B Zar" w:hint="cs"/>
          <w:rtl/>
        </w:rPr>
        <w:t xml:space="preserve"> به ضربان آوردن قلب ه</w:t>
      </w:r>
      <w:r w:rsidR="00FE4F4C">
        <w:rPr>
          <w:rFonts w:cs="B Zar" w:hint="cs"/>
          <w:rtl/>
        </w:rPr>
        <w:t>ی</w:t>
      </w:r>
      <w:r w:rsidRPr="00D4549C">
        <w:rPr>
          <w:rFonts w:cs="B Zar" w:hint="cs"/>
          <w:rtl/>
        </w:rPr>
        <w:t>چ نقش</w:t>
      </w:r>
      <w:r w:rsidR="00FE4F4C">
        <w:rPr>
          <w:rFonts w:cs="B Zar" w:hint="cs"/>
          <w:rtl/>
        </w:rPr>
        <w:t>ی</w:t>
      </w:r>
      <w:r w:rsidRPr="00D4549C">
        <w:rPr>
          <w:rFonts w:cs="B Zar" w:hint="cs"/>
          <w:rtl/>
        </w:rPr>
        <w:t xml:space="preserve"> ندارد، و به هم</w:t>
      </w:r>
      <w:r w:rsidR="00FE4F4C">
        <w:rPr>
          <w:rFonts w:cs="B Zar" w:hint="cs"/>
          <w:rtl/>
        </w:rPr>
        <w:t>ی</w:t>
      </w:r>
      <w:r w:rsidRPr="00D4549C">
        <w:rPr>
          <w:rFonts w:cs="B Zar" w:hint="cs"/>
          <w:rtl/>
        </w:rPr>
        <w:t>ن جهت هم ا</w:t>
      </w:r>
      <w:r w:rsidR="00FE4F4C">
        <w:rPr>
          <w:rFonts w:cs="B Zar" w:hint="cs"/>
          <w:rtl/>
        </w:rPr>
        <w:t>ی</w:t>
      </w:r>
      <w:r w:rsidRPr="00D4549C">
        <w:rPr>
          <w:rFonts w:cs="B Zar" w:hint="cs"/>
          <w:rtl/>
        </w:rPr>
        <w:t>ن کار سرما</w:t>
      </w:r>
      <w:r w:rsidR="00FE4F4C">
        <w:rPr>
          <w:rFonts w:cs="B Zar" w:hint="cs"/>
          <w:rtl/>
        </w:rPr>
        <w:t>ی</w:t>
      </w:r>
      <w:r w:rsidRPr="00D4549C">
        <w:rPr>
          <w:rFonts w:cs="B Zar" w:hint="cs"/>
          <w:rtl/>
        </w:rPr>
        <w:t>ة ما محسوب نم</w:t>
      </w:r>
      <w:r w:rsidR="00FE4F4C">
        <w:rPr>
          <w:rFonts w:cs="B Zar" w:hint="cs"/>
          <w:rtl/>
        </w:rPr>
        <w:t>ی</w:t>
      </w:r>
      <w:r w:rsidR="00F84283" w:rsidRPr="00D4549C">
        <w:rPr>
          <w:rFonts w:cs="B Zar" w:hint="cs"/>
          <w:rtl/>
        </w:rPr>
        <w:t xml:space="preserve"> </w:t>
      </w:r>
      <w:r w:rsidRPr="00D4549C">
        <w:rPr>
          <w:rFonts w:cs="B Zar" w:hint="cs"/>
          <w:rtl/>
        </w:rPr>
        <w:t>شود، و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م بگو</w:t>
      </w:r>
      <w:r w:rsidR="00FE4F4C">
        <w:rPr>
          <w:rFonts w:cs="B Zar" w:hint="cs"/>
          <w:rtl/>
        </w:rPr>
        <w:t>یی</w:t>
      </w:r>
      <w:r w:rsidRPr="00D4549C">
        <w:rPr>
          <w:rFonts w:cs="B Zar" w:hint="cs"/>
          <w:rtl/>
        </w:rPr>
        <w:t xml:space="preserve">م ما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هست</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50 سال است قلبمان 72 مرتبه در دق</w:t>
      </w:r>
      <w:r w:rsidR="00FE4F4C">
        <w:rPr>
          <w:rFonts w:cs="B Zar" w:hint="cs"/>
          <w:rtl/>
        </w:rPr>
        <w:t>ی</w:t>
      </w:r>
      <w:r w:rsidRPr="00D4549C">
        <w:rPr>
          <w:rFonts w:cs="B Zar" w:hint="cs"/>
          <w:rtl/>
        </w:rPr>
        <w:t xml:space="preserve">قه </w:t>
      </w:r>
      <w:r w:rsidR="00F84283" w:rsidRPr="00D4549C">
        <w:rPr>
          <w:rFonts w:cs="B Zar" w:hint="cs"/>
          <w:rtl/>
        </w:rPr>
        <w:t xml:space="preserve"> </w:t>
      </w:r>
      <w:r w:rsidRPr="00D4549C">
        <w:rPr>
          <w:rFonts w:cs="B Zar" w:hint="cs"/>
          <w:rtl/>
        </w:rPr>
        <w:t>زده</w:t>
      </w:r>
      <w:r w:rsidR="00F84283" w:rsidRPr="00D4549C">
        <w:rPr>
          <w:rFonts w:cs="B Zar" w:hint="cs"/>
          <w:rtl/>
        </w:rPr>
        <w:t xml:space="preserve"> </w:t>
      </w:r>
      <w:r w:rsidRPr="00D4549C">
        <w:rPr>
          <w:rFonts w:cs="B Zar" w:hint="cs"/>
          <w:rtl/>
        </w:rPr>
        <w:t>است و بخواه</w:t>
      </w:r>
      <w:r w:rsidR="00FE4F4C">
        <w:rPr>
          <w:rFonts w:cs="B Zar" w:hint="cs"/>
          <w:rtl/>
        </w:rPr>
        <w:t>ی</w:t>
      </w:r>
      <w:r w:rsidRPr="00D4549C">
        <w:rPr>
          <w:rFonts w:cs="B Zar" w:hint="cs"/>
          <w:rtl/>
        </w:rPr>
        <w:t>م با گفتن ا</w:t>
      </w:r>
      <w:r w:rsidR="00FE4F4C">
        <w:rPr>
          <w:rFonts w:cs="B Zar" w:hint="cs"/>
          <w:rtl/>
        </w:rPr>
        <w:t>ی</w:t>
      </w:r>
      <w:r w:rsidRPr="00D4549C">
        <w:rPr>
          <w:rFonts w:cs="B Zar" w:hint="cs"/>
          <w:rtl/>
        </w:rPr>
        <w:t>ن جمله امت</w:t>
      </w:r>
      <w:r w:rsidR="00FE4F4C">
        <w:rPr>
          <w:rFonts w:cs="B Zar" w:hint="cs"/>
          <w:rtl/>
        </w:rPr>
        <w:t>ی</w:t>
      </w:r>
      <w:r w:rsidRPr="00D4549C">
        <w:rPr>
          <w:rFonts w:cs="B Zar" w:hint="cs"/>
          <w:rtl/>
        </w:rPr>
        <w:t>از</w:t>
      </w:r>
      <w:r w:rsidR="00FE4F4C">
        <w:rPr>
          <w:rFonts w:cs="B Zar" w:hint="cs"/>
          <w:rtl/>
        </w:rPr>
        <w:t>ی</w:t>
      </w:r>
      <w:r w:rsidRPr="00D4549C">
        <w:rPr>
          <w:rFonts w:cs="B Zar" w:hint="cs"/>
          <w:rtl/>
        </w:rPr>
        <w:t xml:space="preserve"> به خودمان بده</w:t>
      </w:r>
      <w:r w:rsidR="00FE4F4C">
        <w:rPr>
          <w:rFonts w:cs="B Zar" w:hint="cs"/>
          <w:rtl/>
        </w:rPr>
        <w:t>ی</w:t>
      </w:r>
      <w:r w:rsidRPr="00D4549C">
        <w:rPr>
          <w:rFonts w:cs="B Zar" w:hint="cs"/>
          <w:rtl/>
        </w:rPr>
        <w:t xml:space="preserve">م. چون 72 بار زدن قلب را ما </w:t>
      </w:r>
      <w:r w:rsidR="00FE4F4C">
        <w:rPr>
          <w:rFonts w:cs="B Zar" w:hint="cs"/>
          <w:rtl/>
        </w:rPr>
        <w:t>ک</w:t>
      </w:r>
      <w:r w:rsidRPr="00D4549C">
        <w:rPr>
          <w:rFonts w:cs="B Zar" w:hint="cs"/>
          <w:rtl/>
        </w:rPr>
        <w:t>سب ن</w:t>
      </w:r>
      <w:r w:rsidR="00FE4F4C">
        <w:rPr>
          <w:rFonts w:cs="B Zar" w:hint="cs"/>
          <w:rtl/>
        </w:rPr>
        <w:t>ک</w:t>
      </w:r>
      <w:r w:rsidRPr="00D4549C">
        <w:rPr>
          <w:rFonts w:cs="B Zar" w:hint="cs"/>
          <w:rtl/>
        </w:rPr>
        <w:t>رد</w:t>
      </w:r>
      <w:r w:rsidR="00FE4F4C">
        <w:rPr>
          <w:rFonts w:cs="B Zar" w:hint="cs"/>
          <w:rtl/>
        </w:rPr>
        <w:t>ی</w:t>
      </w:r>
      <w:r w:rsidRPr="00D4549C">
        <w:rPr>
          <w:rFonts w:cs="B Zar" w:hint="cs"/>
          <w:rtl/>
        </w:rPr>
        <w:t>م، بلکه ا</w:t>
      </w:r>
      <w:r w:rsidR="00FE4F4C">
        <w:rPr>
          <w:rFonts w:cs="B Zar" w:hint="cs"/>
          <w:rtl/>
        </w:rPr>
        <w:t>ی</w:t>
      </w:r>
      <w:r w:rsidRPr="00D4549C">
        <w:rPr>
          <w:rFonts w:cs="B Zar" w:hint="cs"/>
          <w:rtl/>
        </w:rPr>
        <w:t>ن را در نظام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خود داشت</w:t>
      </w:r>
      <w:r w:rsidR="00FE4F4C">
        <w:rPr>
          <w:rFonts w:cs="B Zar" w:hint="cs"/>
          <w:rtl/>
        </w:rPr>
        <w:t>ی</w:t>
      </w:r>
      <w:r w:rsidRPr="00D4549C">
        <w:rPr>
          <w:rFonts w:cs="B Zar" w:hint="cs"/>
          <w:rtl/>
        </w:rPr>
        <w:t>م.</w:t>
      </w:r>
    </w:p>
    <w:p w:rsidR="0011217F" w:rsidRPr="00D4549C" w:rsidRDefault="0011217F" w:rsidP="00C7722F">
      <w:pPr>
        <w:rPr>
          <w:rFonts w:cs="B Zar" w:hint="cs"/>
          <w:rtl/>
        </w:rPr>
      </w:pPr>
      <w:r w:rsidRPr="00D4549C">
        <w:rPr>
          <w:rFonts w:cs="B Zar" w:hint="cs"/>
          <w:rtl/>
        </w:rPr>
        <w:t>قرآن از زبان حضرت موس</w:t>
      </w:r>
      <w:r w:rsidR="00FE4F4C">
        <w:rPr>
          <w:rFonts w:cs="B Zar" w:hint="cs"/>
          <w:rtl/>
        </w:rPr>
        <w:t>ی</w:t>
      </w:r>
      <w:r w:rsidRPr="00D4549C">
        <w:rPr>
          <w:rFonts w:cs="B Zar" w:hint="cs"/>
          <w:rtl/>
        </w:rPr>
        <w:t xml:space="preserve"> و هارون</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هماالسلام»</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آن دو برا</w:t>
      </w:r>
      <w:r w:rsidR="00FE4F4C">
        <w:rPr>
          <w:rFonts w:cs="B Zar" w:hint="cs"/>
          <w:rtl/>
        </w:rPr>
        <w:t>ی</w:t>
      </w:r>
      <w:r w:rsidRPr="00D4549C">
        <w:rPr>
          <w:rFonts w:cs="B Zar" w:hint="cs"/>
          <w:rtl/>
        </w:rPr>
        <w:t xml:space="preserve"> معرف</w:t>
      </w:r>
      <w:r w:rsidR="00FE4F4C">
        <w:rPr>
          <w:rFonts w:cs="B Zar" w:hint="cs"/>
          <w:rtl/>
        </w:rPr>
        <w:t>ی</w:t>
      </w:r>
      <w:r w:rsidRPr="00D4549C">
        <w:rPr>
          <w:rFonts w:cs="B Zar" w:hint="cs"/>
          <w:rtl/>
        </w:rPr>
        <w:t xml:space="preserve"> پروردگارشان به فرعون گفتند: پروردگار ما همان</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خلقت هرچ</w:t>
      </w:r>
      <w:r w:rsidR="00FE4F4C">
        <w:rPr>
          <w:rFonts w:cs="B Zar" w:hint="cs"/>
          <w:rtl/>
        </w:rPr>
        <w:t>ی</w:t>
      </w:r>
      <w:r w:rsidRPr="00D4549C">
        <w:rPr>
          <w:rFonts w:cs="B Zar" w:hint="cs"/>
          <w:rtl/>
        </w:rPr>
        <w:t>ز را به او م</w:t>
      </w:r>
      <w:r w:rsidR="00FE4F4C">
        <w:rPr>
          <w:rFonts w:cs="B Zar" w:hint="cs"/>
          <w:rtl/>
        </w:rPr>
        <w:t>ی</w:t>
      </w:r>
      <w:r w:rsidR="00F84283" w:rsidRPr="00D4549C">
        <w:rPr>
          <w:rFonts w:cs="B Zar" w:hint="cs"/>
          <w:rtl/>
        </w:rPr>
        <w:t xml:space="preserve"> </w:t>
      </w:r>
      <w:r w:rsidRPr="00D4549C">
        <w:rPr>
          <w:rFonts w:cs="B Zar" w:hint="cs"/>
          <w:rtl/>
        </w:rPr>
        <w:t>دهد، سپس او را هدا</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Pr="00D4549C">
        <w:rPr>
          <w:rStyle w:val="ArabiChar"/>
          <w:rFonts w:cs="B Zar" w:hint="cs"/>
          <w:rtl/>
        </w:rPr>
        <w:t>«رَبُّنَاالَّذ</w:t>
      </w:r>
      <w:r w:rsidR="00FE4F4C">
        <w:rPr>
          <w:rStyle w:val="ArabiChar"/>
          <w:rFonts w:cs="B Zar" w:hint="cs"/>
          <w:rtl/>
        </w:rPr>
        <w:t>ی</w:t>
      </w:r>
      <w:r w:rsidRPr="00D4549C">
        <w:rPr>
          <w:rStyle w:val="ArabiChar"/>
          <w:rFonts w:cs="B Zar" w:hint="cs"/>
          <w:rtl/>
        </w:rPr>
        <w:t xml:space="preserve"> اَعْط</w:t>
      </w:r>
      <w:r w:rsidR="00FE4F4C">
        <w:rPr>
          <w:rStyle w:val="ArabiChar"/>
          <w:rFonts w:cs="B Zar" w:hint="cs"/>
          <w:rtl/>
        </w:rPr>
        <w:t>ی</w:t>
      </w:r>
      <w:r w:rsidRPr="00D4549C">
        <w:rPr>
          <w:rStyle w:val="ArabiChar"/>
          <w:rFonts w:cs="B Zar" w:hint="cs"/>
          <w:rtl/>
        </w:rPr>
        <w:t xml:space="preserve"> </w:t>
      </w:r>
      <w:r w:rsidR="00FE4F4C">
        <w:rPr>
          <w:rStyle w:val="ArabiChar"/>
          <w:rFonts w:cs="B Zar" w:hint="cs"/>
          <w:rtl/>
        </w:rPr>
        <w:t>ک</w:t>
      </w:r>
      <w:r w:rsidRPr="00D4549C">
        <w:rPr>
          <w:rStyle w:val="ArabiChar"/>
          <w:rFonts w:cs="B Zar" w:hint="cs"/>
          <w:rtl/>
        </w:rPr>
        <w:t>لَّ شَ</w:t>
      </w:r>
      <w:r w:rsidR="00FE4F4C">
        <w:rPr>
          <w:rStyle w:val="ArabiChar"/>
          <w:rFonts w:cs="B Zar" w:hint="cs"/>
          <w:rtl/>
        </w:rPr>
        <w:t>ی</w:t>
      </w:r>
      <w:r w:rsidRPr="00D4549C">
        <w:rPr>
          <w:rStyle w:val="ArabiChar"/>
          <w:rFonts w:cs="B Zar" w:hint="cs"/>
          <w:rtl/>
        </w:rPr>
        <w:t>ئٍ خَلْقَهُ ثُمَّ هَد</w:t>
      </w:r>
      <w:r w:rsidR="00FE4F4C">
        <w:rPr>
          <w:rStyle w:val="ArabiChar"/>
          <w:rFonts w:cs="B Zar" w:hint="cs"/>
          <w:rtl/>
        </w:rPr>
        <w:t>ی</w:t>
      </w:r>
      <w:r w:rsidRPr="00D4549C">
        <w:rPr>
          <w:rStyle w:val="ArabiChar"/>
          <w:rFonts w:cs="B Zar" w:hint="cs"/>
          <w:rtl/>
        </w:rPr>
        <w:t>»</w:t>
      </w:r>
      <w:r w:rsidR="00C7722F" w:rsidRPr="00D4549C">
        <w:rPr>
          <w:rStyle w:val="FootnoteReference"/>
          <w:rFonts w:cs="B Zar"/>
          <w:rtl/>
        </w:rPr>
        <w:footnoteReference w:id="122"/>
      </w:r>
      <w:r w:rsidRPr="00D4549C">
        <w:rPr>
          <w:rFonts w:cs="B Zar" w:hint="cs"/>
          <w:rtl/>
        </w:rPr>
        <w:t xml:space="preserve"> بد</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معن</w:t>
      </w:r>
      <w:r w:rsidR="00FE4F4C">
        <w:rPr>
          <w:rFonts w:cs="B Zar" w:hint="cs"/>
          <w:rtl/>
        </w:rPr>
        <w:t>ی</w:t>
      </w:r>
      <w:r w:rsidRPr="00D4549C">
        <w:rPr>
          <w:rFonts w:cs="B Zar" w:hint="cs"/>
          <w:rtl/>
        </w:rPr>
        <w:t xml:space="preserve"> که خداوند به هر</w:t>
      </w:r>
      <w:r w:rsidR="00FE4F4C">
        <w:rPr>
          <w:rFonts w:cs="B Zar" w:hint="cs"/>
          <w:rtl/>
        </w:rPr>
        <w:t>ک</w:t>
      </w:r>
      <w:r w:rsidRPr="00D4549C">
        <w:rPr>
          <w:rFonts w:cs="B Zar" w:hint="cs"/>
          <w:rtl/>
        </w:rPr>
        <w:t xml:space="preserve">س </w:t>
      </w:r>
      <w:r w:rsidR="00FE4F4C">
        <w:rPr>
          <w:rFonts w:cs="B Zar" w:hint="cs"/>
          <w:rtl/>
        </w:rPr>
        <w:t>یک</w:t>
      </w:r>
      <w:r w:rsidRPr="00D4549C">
        <w:rPr>
          <w:rFonts w:cs="B Zar" w:hint="cs"/>
          <w:rtl/>
        </w:rPr>
        <w:t xml:space="preserve"> خلقت اول</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دهد، و سپس او را به آن مقصد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او </w:t>
      </w:r>
      <w:r w:rsidR="00FE4F4C">
        <w:rPr>
          <w:rFonts w:cs="B Zar" w:hint="cs"/>
          <w:rtl/>
        </w:rPr>
        <w:t>ک</w:t>
      </w:r>
      <w:r w:rsidRPr="00D4549C">
        <w:rPr>
          <w:rFonts w:cs="B Zar" w:hint="cs"/>
          <w:rtl/>
        </w:rPr>
        <w:t>مال حساب م</w:t>
      </w:r>
      <w:r w:rsidR="00FE4F4C">
        <w:rPr>
          <w:rFonts w:cs="B Zar" w:hint="cs"/>
          <w:rtl/>
        </w:rPr>
        <w:t>ی</w:t>
      </w:r>
      <w:r w:rsidR="00F84283" w:rsidRPr="00D4549C">
        <w:rPr>
          <w:rFonts w:cs="B Zar" w:hint="cs"/>
          <w:rtl/>
        </w:rPr>
        <w:t xml:space="preserve"> </w:t>
      </w:r>
      <w:r w:rsidRPr="00D4549C">
        <w:rPr>
          <w:rFonts w:cs="B Zar" w:hint="cs"/>
          <w:rtl/>
        </w:rPr>
        <w:t>شود، هدا</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راه</w:t>
      </w:r>
      <w:r w:rsidR="00FE4F4C">
        <w:rPr>
          <w:rFonts w:cs="B Zar" w:hint="cs"/>
          <w:rtl/>
        </w:rPr>
        <w:t>ی</w:t>
      </w:r>
      <w:r w:rsidRPr="00D4549C">
        <w:rPr>
          <w:rFonts w:cs="B Zar" w:hint="cs"/>
          <w:rtl/>
        </w:rPr>
        <w:t xml:space="preserve"> بالاتر از خلقت اول</w:t>
      </w:r>
      <w:r w:rsidR="00FE4F4C">
        <w:rPr>
          <w:rFonts w:cs="B Zar" w:hint="cs"/>
          <w:rtl/>
        </w:rPr>
        <w:t>ی</w:t>
      </w:r>
      <w:r w:rsidRPr="00D4549C">
        <w:rPr>
          <w:rFonts w:cs="B Zar" w:hint="cs"/>
          <w:rtl/>
        </w:rPr>
        <w:t>ه در مقابل او م</w:t>
      </w:r>
      <w:r w:rsidR="00FE4F4C">
        <w:rPr>
          <w:rFonts w:cs="B Zar" w:hint="cs"/>
          <w:rtl/>
        </w:rPr>
        <w:t>ی</w:t>
      </w:r>
      <w:r w:rsidR="00F84283" w:rsidRPr="00D4549C">
        <w:rPr>
          <w:rFonts w:cs="B Zar" w:hint="cs"/>
          <w:rtl/>
        </w:rPr>
        <w:t xml:space="preserve"> </w:t>
      </w:r>
      <w:r w:rsidRPr="00D4549C">
        <w:rPr>
          <w:rFonts w:cs="B Zar" w:hint="cs"/>
          <w:rtl/>
        </w:rPr>
        <w:t>گشا</w:t>
      </w:r>
      <w:r w:rsidR="00FE4F4C">
        <w:rPr>
          <w:rFonts w:cs="B Zar" w:hint="cs"/>
          <w:rtl/>
        </w:rPr>
        <w:t>ی</w:t>
      </w:r>
      <w:r w:rsidRPr="00D4549C">
        <w:rPr>
          <w:rFonts w:cs="B Zar" w:hint="cs"/>
          <w:rtl/>
        </w:rPr>
        <w:t>د و کمال ش</w:t>
      </w:r>
      <w:r w:rsidR="00FE4F4C">
        <w:rPr>
          <w:rFonts w:cs="B Zar" w:hint="cs"/>
          <w:rtl/>
        </w:rPr>
        <w:t>ی</w:t>
      </w:r>
      <w:r w:rsidRPr="00D4549C">
        <w:rPr>
          <w:rFonts w:cs="B Zar" w:hint="cs"/>
          <w:rtl/>
        </w:rPr>
        <w:t>ئ آن وَجه بعد از خلقت آن است که خودش با هدا</w:t>
      </w:r>
      <w:r w:rsidR="00FE4F4C">
        <w:rPr>
          <w:rFonts w:cs="B Zar" w:hint="cs"/>
          <w:rtl/>
        </w:rPr>
        <w:t>ی</w:t>
      </w:r>
      <w:r w:rsidRPr="00D4549C">
        <w:rPr>
          <w:rFonts w:cs="B Zar" w:hint="cs"/>
          <w:rtl/>
        </w:rPr>
        <w:t>ت اله</w:t>
      </w:r>
      <w:r w:rsidR="00FE4F4C">
        <w:rPr>
          <w:rFonts w:cs="B Zar" w:hint="cs"/>
          <w:rtl/>
        </w:rPr>
        <w:t>ی</w:t>
      </w:r>
      <w:r w:rsidRPr="00D4549C">
        <w:rPr>
          <w:rFonts w:cs="B Zar" w:hint="cs"/>
          <w:rtl/>
        </w:rPr>
        <w:t xml:space="preserve"> به</w:t>
      </w:r>
      <w:r w:rsidR="00F84283" w:rsidRPr="00D4549C">
        <w:rPr>
          <w:rFonts w:cs="B Zar" w:hint="cs"/>
          <w:rtl/>
        </w:rPr>
        <w:t xml:space="preserve"> </w:t>
      </w:r>
      <w:r w:rsidRPr="00D4549C">
        <w:rPr>
          <w:rFonts w:cs="B Zar" w:hint="cs"/>
          <w:rtl/>
        </w:rPr>
        <w:t>دست آورد. به هم</w:t>
      </w:r>
      <w:r w:rsidR="00FE4F4C">
        <w:rPr>
          <w:rFonts w:cs="B Zar" w:hint="cs"/>
          <w:rtl/>
        </w:rPr>
        <w:t>ی</w:t>
      </w:r>
      <w:r w:rsidRPr="00D4549C">
        <w:rPr>
          <w:rFonts w:cs="B Zar" w:hint="cs"/>
          <w:rtl/>
        </w:rPr>
        <w:t xml:space="preserve">ن جهت به صرف زدن قلب؛ </w:t>
      </w:r>
      <w:r w:rsidR="00FE4F4C">
        <w:rPr>
          <w:rFonts w:cs="B Zar" w:hint="cs"/>
          <w:rtl/>
        </w:rPr>
        <w:t>ک</w:t>
      </w:r>
      <w:r w:rsidRPr="00D4549C">
        <w:rPr>
          <w:rFonts w:cs="B Zar" w:hint="cs"/>
          <w:rtl/>
        </w:rPr>
        <w:t>مال</w:t>
      </w:r>
      <w:r w:rsidR="00FE4F4C">
        <w:rPr>
          <w:rFonts w:cs="B Zar" w:hint="cs"/>
          <w:rtl/>
        </w:rPr>
        <w:t>ی</w:t>
      </w:r>
      <w:r w:rsidRPr="00D4549C">
        <w:rPr>
          <w:rFonts w:cs="B Zar" w:hint="cs"/>
          <w:rtl/>
        </w:rPr>
        <w:t xml:space="preserve"> نص</w:t>
      </w:r>
      <w:r w:rsidR="00FE4F4C">
        <w:rPr>
          <w:rFonts w:cs="B Zar" w:hint="cs"/>
          <w:rtl/>
        </w:rPr>
        <w:t>ی</w:t>
      </w:r>
      <w:r w:rsidRPr="00D4549C">
        <w:rPr>
          <w:rFonts w:cs="B Zar" w:hint="cs"/>
          <w:rtl/>
        </w:rPr>
        <w:t>ب شما نم</w:t>
      </w:r>
      <w:r w:rsidR="00FE4F4C">
        <w:rPr>
          <w:rFonts w:cs="B Zar" w:hint="cs"/>
          <w:rtl/>
        </w:rPr>
        <w:t>ی</w:t>
      </w:r>
      <w:r w:rsidR="00F84283" w:rsidRPr="00D4549C">
        <w:rPr>
          <w:rFonts w:cs="B Zar" w:hint="cs"/>
          <w:rtl/>
        </w:rPr>
        <w:t xml:space="preserve"> </w:t>
      </w:r>
      <w:r w:rsidRPr="00D4549C">
        <w:rPr>
          <w:rFonts w:cs="B Zar" w:hint="cs"/>
          <w:rtl/>
        </w:rPr>
        <w:t>شود، چون مربوط به خلقت اول</w:t>
      </w:r>
      <w:r w:rsidR="00FE4F4C">
        <w:rPr>
          <w:rFonts w:cs="B Zar" w:hint="cs"/>
          <w:rtl/>
        </w:rPr>
        <w:t>ی</w:t>
      </w:r>
      <w:r w:rsidRPr="00D4549C">
        <w:rPr>
          <w:rFonts w:cs="B Zar" w:hint="cs"/>
          <w:rtl/>
        </w:rPr>
        <w:t>ه شما است اما در دل خلقت اول</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«ثُمَّ هَد</w:t>
      </w:r>
      <w:r w:rsidR="00FE4F4C">
        <w:rPr>
          <w:rStyle w:val="ArabiChar"/>
          <w:rFonts w:cs="B Zar" w:hint="cs"/>
          <w:rtl/>
        </w:rPr>
        <w:t>ی</w:t>
      </w:r>
      <w:r w:rsidRPr="00D4549C">
        <w:rPr>
          <w:rStyle w:val="ArabiChar"/>
          <w:rFonts w:cs="B Zar" w:hint="cs"/>
          <w:rtl/>
        </w:rPr>
        <w:t>»</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فراهم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به آن خلقت اول</w:t>
      </w:r>
      <w:r w:rsidR="00FE4F4C">
        <w:rPr>
          <w:rFonts w:cs="B Zar" w:hint="cs"/>
          <w:rtl/>
        </w:rPr>
        <w:t>ی</w:t>
      </w:r>
      <w:r w:rsidRPr="00D4549C">
        <w:rPr>
          <w:rFonts w:cs="B Zar" w:hint="cs"/>
          <w:rtl/>
        </w:rPr>
        <w:t xml:space="preserve">ه اضافه شود و </w:t>
      </w:r>
      <w:r w:rsidR="00FE4F4C">
        <w:rPr>
          <w:rFonts w:cs="B Zar" w:hint="cs"/>
          <w:rtl/>
        </w:rPr>
        <w:t>یک</w:t>
      </w:r>
      <w:r w:rsidRPr="00D4549C">
        <w:rPr>
          <w:rFonts w:cs="B Zar" w:hint="cs"/>
          <w:rtl/>
        </w:rPr>
        <w:t xml:space="preserve"> </w:t>
      </w:r>
      <w:r w:rsidR="00FE4F4C">
        <w:rPr>
          <w:rFonts w:cs="B Zar" w:hint="cs"/>
          <w:rtl/>
        </w:rPr>
        <w:t>کی</w:t>
      </w:r>
      <w:r w:rsidRPr="00D4549C">
        <w:rPr>
          <w:rFonts w:cs="B Zar" w:hint="cs"/>
          <w:rtl/>
        </w:rPr>
        <w:t>ف</w:t>
      </w:r>
      <w:r w:rsidR="00FE4F4C">
        <w:rPr>
          <w:rFonts w:cs="B Zar" w:hint="cs"/>
          <w:rtl/>
        </w:rPr>
        <w:t>ی</w:t>
      </w:r>
      <w:r w:rsidRPr="00D4549C">
        <w:rPr>
          <w:rFonts w:cs="B Zar" w:hint="cs"/>
          <w:rtl/>
        </w:rPr>
        <w:t>ت جد</w:t>
      </w:r>
      <w:r w:rsidR="00FE4F4C">
        <w:rPr>
          <w:rFonts w:cs="B Zar" w:hint="cs"/>
          <w:rtl/>
        </w:rPr>
        <w:t>ی</w:t>
      </w:r>
      <w:r w:rsidRPr="00D4549C">
        <w:rPr>
          <w:rFonts w:cs="B Zar" w:hint="cs"/>
          <w:rtl/>
        </w:rPr>
        <w:t>د حاصل شود،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آن چ</w:t>
      </w:r>
      <w:r w:rsidR="00FE4F4C">
        <w:rPr>
          <w:rFonts w:cs="B Zar" w:hint="cs"/>
          <w:rtl/>
        </w:rPr>
        <w:t>ی</w:t>
      </w:r>
      <w:r w:rsidRPr="00D4549C">
        <w:rPr>
          <w:rFonts w:cs="B Zar" w:hint="cs"/>
          <w:rtl/>
        </w:rPr>
        <w:t>ز داشتنش برا</w:t>
      </w:r>
      <w:r w:rsidR="00FE4F4C">
        <w:rPr>
          <w:rFonts w:cs="B Zar" w:hint="cs"/>
          <w:rtl/>
        </w:rPr>
        <w:t>ی</w:t>
      </w:r>
      <w:r w:rsidRPr="00D4549C">
        <w:rPr>
          <w:rFonts w:cs="B Zar" w:hint="cs"/>
          <w:rtl/>
        </w:rPr>
        <w:t xml:space="preserve"> آن انسان </w:t>
      </w:r>
      <w:r w:rsidR="00FE4F4C">
        <w:rPr>
          <w:rFonts w:cs="B Zar" w:hint="cs"/>
          <w:rtl/>
        </w:rPr>
        <w:t>ی</w:t>
      </w:r>
      <w:r w:rsidRPr="00D4549C">
        <w:rPr>
          <w:rFonts w:cs="B Zar" w:hint="cs"/>
          <w:rtl/>
        </w:rPr>
        <w:t>ا آن ح</w:t>
      </w:r>
      <w:r w:rsidR="00FE4F4C">
        <w:rPr>
          <w:rFonts w:cs="B Zar" w:hint="cs"/>
          <w:rtl/>
        </w:rPr>
        <w:t>ی</w:t>
      </w:r>
      <w:r w:rsidRPr="00D4549C">
        <w:rPr>
          <w:rFonts w:cs="B Zar" w:hint="cs"/>
          <w:rtl/>
        </w:rPr>
        <w:t xml:space="preserve">وان </w:t>
      </w:r>
      <w:r w:rsidR="00FE4F4C">
        <w:rPr>
          <w:rFonts w:cs="B Zar" w:hint="cs"/>
          <w:rtl/>
        </w:rPr>
        <w:t>ک</w:t>
      </w:r>
      <w:r w:rsidRPr="00D4549C">
        <w:rPr>
          <w:rFonts w:cs="B Zar" w:hint="cs"/>
          <w:rtl/>
        </w:rPr>
        <w:t xml:space="preserve">مال است. </w:t>
      </w:r>
    </w:p>
    <w:p w:rsidR="0011217F" w:rsidRPr="00D4549C" w:rsidRDefault="0011217F" w:rsidP="00DB540C">
      <w:pPr>
        <w:rPr>
          <w:rFonts w:cs="B Zar" w:hint="cs"/>
          <w:rtl/>
        </w:rPr>
      </w:pPr>
      <w:r w:rsidRPr="00D4549C">
        <w:rPr>
          <w:rFonts w:cs="B Zar" w:hint="cs"/>
          <w:rtl/>
        </w:rPr>
        <w:t>هدا</w:t>
      </w:r>
      <w:r w:rsidR="00FE4F4C">
        <w:rPr>
          <w:rFonts w:cs="B Zar" w:hint="cs"/>
          <w:rtl/>
        </w:rPr>
        <w:t>ی</w:t>
      </w:r>
      <w:r w:rsidRPr="00D4549C">
        <w:rPr>
          <w:rFonts w:cs="B Zar" w:hint="cs"/>
          <w:rtl/>
        </w:rPr>
        <w:t>ت به معن</w:t>
      </w:r>
      <w:r w:rsidR="00FE4F4C">
        <w:rPr>
          <w:rFonts w:cs="B Zar" w:hint="cs"/>
          <w:rtl/>
        </w:rPr>
        <w:t>ی</w:t>
      </w:r>
      <w:r w:rsidRPr="00D4549C">
        <w:rPr>
          <w:rFonts w:cs="B Zar" w:hint="cs"/>
          <w:rtl/>
        </w:rPr>
        <w:t xml:space="preserve"> سوق</w:t>
      </w:r>
      <w:r w:rsidR="00F84283" w:rsidRPr="00D4549C">
        <w:rPr>
          <w:rFonts w:cs="B Zar" w:hint="cs"/>
          <w:rtl/>
        </w:rPr>
        <w:t xml:space="preserve"> </w:t>
      </w:r>
      <w:r w:rsidRPr="00D4549C">
        <w:rPr>
          <w:rFonts w:cs="B Zar" w:hint="cs"/>
          <w:rtl/>
        </w:rPr>
        <w:t>دادن هرچ</w:t>
      </w:r>
      <w:r w:rsidR="00FE4F4C">
        <w:rPr>
          <w:rFonts w:cs="B Zar" w:hint="cs"/>
          <w:rtl/>
        </w:rPr>
        <w:t>ی</w:t>
      </w:r>
      <w:r w:rsidRPr="00D4549C">
        <w:rPr>
          <w:rFonts w:cs="B Zar" w:hint="cs"/>
          <w:rtl/>
        </w:rPr>
        <w:t>ز به حالت کمال</w:t>
      </w:r>
      <w:r w:rsidR="00FE4F4C">
        <w:rPr>
          <w:rFonts w:cs="B Zar" w:hint="cs"/>
          <w:rtl/>
        </w:rPr>
        <w:t>ی</w:t>
      </w:r>
      <w:r w:rsidRPr="00D4549C">
        <w:rPr>
          <w:rFonts w:cs="B Zar" w:hint="cs"/>
          <w:rtl/>
        </w:rPr>
        <w:t xml:space="preserve"> آن است، حال اگر هدا</w:t>
      </w:r>
      <w:r w:rsidR="00FE4F4C">
        <w:rPr>
          <w:rFonts w:cs="B Zar" w:hint="cs"/>
          <w:rtl/>
        </w:rPr>
        <w:t>ی</w:t>
      </w:r>
      <w:r w:rsidRPr="00D4549C">
        <w:rPr>
          <w:rFonts w:cs="B Zar" w:hint="cs"/>
          <w:rtl/>
        </w:rPr>
        <w:t xml:space="preserve">ت شرط </w:t>
      </w:r>
      <w:r w:rsidR="00FE4F4C">
        <w:rPr>
          <w:rFonts w:cs="B Zar" w:hint="cs"/>
          <w:rtl/>
        </w:rPr>
        <w:t>ک</w:t>
      </w:r>
      <w:r w:rsidRPr="00D4549C">
        <w:rPr>
          <w:rFonts w:cs="B Zar" w:hint="cs"/>
          <w:rtl/>
        </w:rPr>
        <w:t>مال است با</w:t>
      </w:r>
      <w:r w:rsidR="00FE4F4C">
        <w:rPr>
          <w:rFonts w:cs="B Zar" w:hint="cs"/>
          <w:rtl/>
        </w:rPr>
        <w:t>ی</w:t>
      </w:r>
      <w:r w:rsidRPr="00D4549C">
        <w:rPr>
          <w:rFonts w:cs="B Zar" w:hint="cs"/>
          <w:rtl/>
        </w:rPr>
        <w:t>د مقابل آن هدا</w:t>
      </w:r>
      <w:r w:rsidR="00FE4F4C">
        <w:rPr>
          <w:rFonts w:cs="B Zar" w:hint="cs"/>
          <w:rtl/>
        </w:rPr>
        <w:t>ی</w:t>
      </w:r>
      <w:r w:rsidRPr="00D4549C">
        <w:rPr>
          <w:rFonts w:cs="B Zar" w:hint="cs"/>
          <w:rtl/>
        </w:rPr>
        <w:t>ت به سو</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مال، وسوسة ماندن در وضع موجود در صحنه باشد، تا با </w:t>
      </w:r>
      <w:r w:rsidR="00FE4F4C">
        <w:rPr>
          <w:rFonts w:cs="B Zar" w:hint="cs"/>
          <w:rtl/>
        </w:rPr>
        <w:t>ک</w:t>
      </w:r>
      <w:r w:rsidRPr="00D4549C">
        <w:rPr>
          <w:rFonts w:cs="B Zar" w:hint="cs"/>
          <w:rtl/>
        </w:rPr>
        <w:t>ندن از آن حال قبل</w:t>
      </w:r>
      <w:r w:rsidR="00FE4F4C">
        <w:rPr>
          <w:rFonts w:cs="B Zar" w:hint="cs"/>
          <w:rtl/>
        </w:rPr>
        <w:t>ی</w:t>
      </w:r>
      <w:r w:rsidRPr="00D4549C">
        <w:rPr>
          <w:rFonts w:cs="B Zar" w:hint="cs"/>
          <w:rtl/>
        </w:rPr>
        <w:t xml:space="preserve"> و پشت</w:t>
      </w:r>
      <w:r w:rsidR="00F84283" w:rsidRPr="00D4549C">
        <w:rPr>
          <w:rFonts w:cs="B Zar" w:hint="cs"/>
          <w:rtl/>
        </w:rPr>
        <w:t xml:space="preserve"> </w:t>
      </w:r>
      <w:r w:rsidR="00FE4F4C">
        <w:rPr>
          <w:rFonts w:cs="B Zar" w:hint="cs"/>
          <w:rtl/>
        </w:rPr>
        <w:t>ک</w:t>
      </w:r>
      <w:r w:rsidRPr="00D4549C">
        <w:rPr>
          <w:rFonts w:cs="B Zar" w:hint="cs"/>
          <w:rtl/>
        </w:rPr>
        <w:t xml:space="preserve">ردن به وسوسة ماندن، </w:t>
      </w:r>
      <w:r w:rsidR="00FE4F4C">
        <w:rPr>
          <w:rFonts w:cs="B Zar" w:hint="cs"/>
          <w:rtl/>
        </w:rPr>
        <w:t>ک</w:t>
      </w:r>
      <w:r w:rsidRPr="00D4549C">
        <w:rPr>
          <w:rFonts w:cs="B Zar" w:hint="cs"/>
          <w:rtl/>
        </w:rPr>
        <w:t>مالِ رس</w:t>
      </w:r>
      <w:r w:rsidR="00FE4F4C">
        <w:rPr>
          <w:rFonts w:cs="B Zar" w:hint="cs"/>
          <w:rtl/>
        </w:rPr>
        <w:t>ی</w:t>
      </w:r>
      <w:r w:rsidRPr="00D4549C">
        <w:rPr>
          <w:rFonts w:cs="B Zar" w:hint="cs"/>
          <w:rtl/>
        </w:rPr>
        <w:t>دن به وضع مطلوب به</w:t>
      </w:r>
      <w:r w:rsidR="00F84283" w:rsidRPr="00D4549C">
        <w:rPr>
          <w:rFonts w:cs="B Zar" w:hint="cs"/>
          <w:rtl/>
        </w:rPr>
        <w:t xml:space="preserve"> </w:t>
      </w:r>
      <w:r w:rsidRPr="00D4549C">
        <w:rPr>
          <w:rFonts w:cs="B Zar" w:hint="cs"/>
          <w:rtl/>
        </w:rPr>
        <w:t>دست آ</w:t>
      </w:r>
      <w:r w:rsidR="00FE4F4C">
        <w:rPr>
          <w:rFonts w:cs="B Zar" w:hint="cs"/>
          <w:rtl/>
        </w:rPr>
        <w:t>ی</w:t>
      </w:r>
      <w:r w:rsidRPr="00D4549C">
        <w:rPr>
          <w:rFonts w:cs="B Zar" w:hint="cs"/>
          <w:rtl/>
        </w:rPr>
        <w:t>د و هدا</w:t>
      </w:r>
      <w:r w:rsidR="00FE4F4C">
        <w:rPr>
          <w:rFonts w:cs="B Zar" w:hint="cs"/>
          <w:rtl/>
        </w:rPr>
        <w:t>ی</w:t>
      </w:r>
      <w:r w:rsidRPr="00D4549C">
        <w:rPr>
          <w:rFonts w:cs="B Zar" w:hint="cs"/>
          <w:rtl/>
        </w:rPr>
        <w:t xml:space="preserve">ت محقق شود. و آن هم </w:t>
      </w:r>
      <w:r w:rsidR="00FE4F4C">
        <w:rPr>
          <w:rFonts w:cs="B Zar" w:hint="cs"/>
          <w:rtl/>
        </w:rPr>
        <w:t>ک</w:t>
      </w:r>
      <w:r w:rsidRPr="00D4549C">
        <w:rPr>
          <w:rFonts w:cs="B Zar" w:hint="cs"/>
          <w:rtl/>
        </w:rPr>
        <w:t>مال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و نه </w:t>
      </w:r>
      <w:r w:rsidR="00FE4F4C">
        <w:rPr>
          <w:rFonts w:cs="B Zar" w:hint="cs"/>
          <w:rtl/>
        </w:rPr>
        <w:t>ک</w:t>
      </w:r>
      <w:r w:rsidRPr="00D4549C">
        <w:rPr>
          <w:rFonts w:cs="B Zar" w:hint="cs"/>
          <w:rtl/>
        </w:rPr>
        <w:t>مال قرارداد</w:t>
      </w:r>
      <w:r w:rsidR="00FE4F4C">
        <w:rPr>
          <w:rFonts w:cs="B Zar" w:hint="cs"/>
          <w:rtl/>
        </w:rPr>
        <w:t>ی</w:t>
      </w:r>
      <w:r w:rsidRPr="00D4549C">
        <w:rPr>
          <w:rFonts w:cs="B Zar" w:hint="cs"/>
          <w:rtl/>
        </w:rPr>
        <w:t xml:space="preserve"> و اعتبار</w:t>
      </w:r>
      <w:r w:rsidR="00FE4F4C">
        <w:rPr>
          <w:rFonts w:cs="B Zar" w:hint="cs"/>
          <w:rtl/>
        </w:rPr>
        <w:t>ی</w:t>
      </w:r>
      <w:r w:rsidR="00DB540C" w:rsidRPr="00D4549C">
        <w:rPr>
          <w:rFonts w:cs="B Zar" w:hint="cs"/>
          <w:rtl/>
        </w:rPr>
        <w:t>.</w:t>
      </w:r>
      <w:r w:rsidRPr="00D4549C">
        <w:rPr>
          <w:rFonts w:cs="B Zar" w:hint="cs"/>
          <w:rtl/>
        </w:rPr>
        <w:t xml:space="preserve"> آر</w:t>
      </w:r>
      <w:r w:rsidR="00FE4F4C">
        <w:rPr>
          <w:rFonts w:cs="B Zar" w:hint="cs"/>
          <w:rtl/>
        </w:rPr>
        <w:t>ی</w:t>
      </w:r>
      <w:r w:rsidRPr="00D4549C">
        <w:rPr>
          <w:rFonts w:cs="B Zar" w:hint="cs"/>
          <w:rtl/>
        </w:rPr>
        <w:t xml:space="preserve"> قامتِ بس</w:t>
      </w:r>
      <w:r w:rsidR="00FE4F4C">
        <w:rPr>
          <w:rFonts w:cs="B Zar" w:hint="cs"/>
          <w:rtl/>
        </w:rPr>
        <w:t>ی</w:t>
      </w:r>
      <w:r w:rsidRPr="00D4549C">
        <w:rPr>
          <w:rFonts w:cs="B Zar" w:hint="cs"/>
          <w:rtl/>
        </w:rPr>
        <w:t xml:space="preserve">ار </w:t>
      </w:r>
      <w:r w:rsidR="00FE4F4C">
        <w:rPr>
          <w:rFonts w:cs="B Zar" w:hint="cs"/>
          <w:rtl/>
        </w:rPr>
        <w:t>ک</w:t>
      </w:r>
      <w:r w:rsidRPr="00D4549C">
        <w:rPr>
          <w:rFonts w:cs="B Zar" w:hint="cs"/>
          <w:rtl/>
        </w:rPr>
        <w:t>وتاه مم</w:t>
      </w:r>
      <w:r w:rsidR="00FE4F4C">
        <w:rPr>
          <w:rFonts w:cs="B Zar" w:hint="cs"/>
          <w:rtl/>
        </w:rPr>
        <w:t>ک</w:t>
      </w:r>
      <w:r w:rsidRPr="00D4549C">
        <w:rPr>
          <w:rFonts w:cs="B Zar" w:hint="cs"/>
          <w:rtl/>
        </w:rPr>
        <w:t>ن است از جهت امور اجتماع</w:t>
      </w:r>
      <w:r w:rsidR="00FE4F4C">
        <w:rPr>
          <w:rFonts w:cs="B Zar" w:hint="cs"/>
          <w:rtl/>
        </w:rPr>
        <w:t>ی</w:t>
      </w:r>
      <w:r w:rsidRPr="00D4549C">
        <w:rPr>
          <w:rFonts w:cs="B Zar" w:hint="cs"/>
          <w:rtl/>
        </w:rPr>
        <w:t xml:space="preserve"> نقص باشد، ول</w:t>
      </w:r>
      <w:r w:rsidR="00FE4F4C">
        <w:rPr>
          <w:rFonts w:cs="B Zar" w:hint="cs"/>
          <w:rtl/>
        </w:rPr>
        <w:t>ی</w:t>
      </w:r>
      <w:r w:rsidRPr="00D4549C">
        <w:rPr>
          <w:rFonts w:cs="B Zar" w:hint="cs"/>
          <w:rtl/>
        </w:rPr>
        <w:t xml:space="preserve"> اولاً: نقصِ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ثان</w:t>
      </w:r>
      <w:r w:rsidR="00FE4F4C">
        <w:rPr>
          <w:rFonts w:cs="B Zar" w:hint="cs"/>
          <w:rtl/>
        </w:rPr>
        <w:t>ی</w:t>
      </w:r>
      <w:r w:rsidRPr="00D4549C">
        <w:rPr>
          <w:rFonts w:cs="B Zar" w:hint="cs"/>
          <w:rtl/>
        </w:rPr>
        <w:t>اً: داشتن قد بلند به آن معن</w:t>
      </w:r>
      <w:r w:rsidR="00FE4F4C">
        <w:rPr>
          <w:rFonts w:cs="B Zar" w:hint="cs"/>
          <w:rtl/>
        </w:rPr>
        <w:t>ی</w:t>
      </w:r>
      <w:r w:rsidRPr="00D4549C">
        <w:rPr>
          <w:rFonts w:cs="B Zar" w:hint="cs"/>
          <w:rtl/>
        </w:rPr>
        <w:t xml:space="preserve"> کمال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با به</w:t>
      </w:r>
      <w:r w:rsidR="00F84283" w:rsidRPr="00D4549C">
        <w:rPr>
          <w:rFonts w:cs="B Zar" w:hint="cs"/>
          <w:rtl/>
        </w:rPr>
        <w:t xml:space="preserve"> </w:t>
      </w:r>
      <w:r w:rsidRPr="00D4549C">
        <w:rPr>
          <w:rFonts w:cs="B Zar" w:hint="cs"/>
          <w:rtl/>
        </w:rPr>
        <w:t>وجودآمدن آن نقص انسان برطرف شود. لازمة هدا</w:t>
      </w:r>
      <w:r w:rsidR="00FE4F4C">
        <w:rPr>
          <w:rFonts w:cs="B Zar" w:hint="cs"/>
          <w:rtl/>
        </w:rPr>
        <w:t>ی</w:t>
      </w:r>
      <w:r w:rsidRPr="00D4549C">
        <w:rPr>
          <w:rFonts w:cs="B Zar" w:hint="cs"/>
          <w:rtl/>
        </w:rPr>
        <w:t>ت برا</w:t>
      </w:r>
      <w:r w:rsidR="00FE4F4C">
        <w:rPr>
          <w:rFonts w:cs="B Zar" w:hint="cs"/>
          <w:rtl/>
        </w:rPr>
        <w:t>ی</w:t>
      </w:r>
      <w:r w:rsidRPr="00D4549C">
        <w:rPr>
          <w:rFonts w:cs="B Zar" w:hint="cs"/>
          <w:rtl/>
        </w:rPr>
        <w:t xml:space="preserve"> انسان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 xml:space="preserve">ه انسان </w:t>
      </w:r>
      <w:r w:rsidR="00FE4F4C">
        <w:rPr>
          <w:rFonts w:cs="B Zar" w:hint="cs"/>
          <w:rtl/>
        </w:rPr>
        <w:t>ک</w:t>
      </w:r>
      <w:r w:rsidRPr="00D4549C">
        <w:rPr>
          <w:rFonts w:cs="B Zar" w:hint="cs"/>
          <w:rtl/>
        </w:rPr>
        <w:t>مال</w:t>
      </w:r>
      <w:r w:rsidR="00FE4F4C">
        <w:rPr>
          <w:rFonts w:cs="B Zar" w:hint="cs"/>
          <w:rtl/>
        </w:rPr>
        <w:t>ی</w:t>
      </w:r>
      <w:r w:rsidRPr="00D4549C">
        <w:rPr>
          <w:rFonts w:cs="B Zar" w:hint="cs"/>
          <w:rtl/>
        </w:rPr>
        <w:t xml:space="preserve"> را نداشته باشد و با شناخت صح</w:t>
      </w:r>
      <w:r w:rsidR="00FE4F4C">
        <w:rPr>
          <w:rFonts w:cs="B Zar" w:hint="cs"/>
          <w:rtl/>
        </w:rPr>
        <w:t>ی</w:t>
      </w:r>
      <w:r w:rsidRPr="00D4549C">
        <w:rPr>
          <w:rFonts w:cs="B Zar" w:hint="cs"/>
          <w:rtl/>
        </w:rPr>
        <w:t>ح آن و با تلاش خود، آن را به</w:t>
      </w:r>
      <w:r w:rsidR="00F84283" w:rsidRPr="00D4549C">
        <w:rPr>
          <w:rFonts w:cs="B Zar" w:hint="cs"/>
          <w:rtl/>
        </w:rPr>
        <w:t xml:space="preserve"> </w:t>
      </w:r>
      <w:r w:rsidRPr="00D4549C">
        <w:rPr>
          <w:rFonts w:cs="B Zar" w:hint="cs"/>
          <w:rtl/>
        </w:rPr>
        <w:t xml:space="preserve">دست آورد. </w:t>
      </w:r>
      <w:r w:rsidR="00A40491" w:rsidRPr="00D4549C">
        <w:rPr>
          <w:rFonts w:cs="B Zar" w:hint="cs"/>
          <w:rtl/>
        </w:rPr>
        <w:t xml:space="preserve">قد بلند </w:t>
      </w:r>
      <w:r w:rsidR="00DB540C" w:rsidRPr="00D4549C">
        <w:rPr>
          <w:rFonts w:cs="B Zar" w:hint="cs"/>
          <w:rtl/>
        </w:rPr>
        <w:t xml:space="preserve">را </w:t>
      </w:r>
      <w:r w:rsidRPr="00D4549C">
        <w:rPr>
          <w:rFonts w:cs="B Zar" w:hint="cs"/>
          <w:rtl/>
        </w:rPr>
        <w:t>برا</w:t>
      </w:r>
      <w:r w:rsidR="00FE4F4C">
        <w:rPr>
          <w:rFonts w:cs="B Zar" w:hint="cs"/>
          <w:rtl/>
        </w:rPr>
        <w:t>ی</w:t>
      </w:r>
      <w:r w:rsidRPr="00D4549C">
        <w:rPr>
          <w:rFonts w:cs="B Zar" w:hint="cs"/>
          <w:rtl/>
        </w:rPr>
        <w:t xml:space="preserve"> انسان</w:t>
      </w:r>
      <w:r w:rsidR="00FE4F4C">
        <w:rPr>
          <w:rFonts w:cs="B Zar" w:hint="cs"/>
          <w:rtl/>
        </w:rPr>
        <w:t>ی</w:t>
      </w:r>
      <w:r w:rsidRPr="00D4549C">
        <w:rPr>
          <w:rFonts w:cs="B Zar" w:hint="cs"/>
          <w:rtl/>
        </w:rPr>
        <w:t xml:space="preserve"> که بدون تلاش شخص</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ش آمده چگونه م</w:t>
      </w:r>
      <w:r w:rsidR="00FE4F4C">
        <w:rPr>
          <w:rFonts w:cs="B Zar" w:hint="cs"/>
          <w:rtl/>
        </w:rPr>
        <w:t>ی</w:t>
      </w:r>
      <w:r w:rsidR="00F84283" w:rsidRPr="00D4549C">
        <w:rPr>
          <w:rFonts w:cs="B Zar" w:hint="cs"/>
          <w:rtl/>
        </w:rPr>
        <w:t xml:space="preserve"> </w:t>
      </w:r>
      <w:r w:rsidRPr="00D4549C">
        <w:rPr>
          <w:rFonts w:cs="B Zar" w:hint="cs"/>
          <w:rtl/>
        </w:rPr>
        <w:t>توان کمال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محسوب کرد؟ هرچند ممکن است کمال بدن او باشد. </w:t>
      </w:r>
      <w:r w:rsidR="001D412A" w:rsidRPr="00D4549C">
        <w:rPr>
          <w:rFonts w:cs="B Zar" w:hint="cs"/>
          <w:rtl/>
        </w:rPr>
        <w:t>حال بعد از ا</w:t>
      </w:r>
      <w:r w:rsidR="00FE4F4C">
        <w:rPr>
          <w:rFonts w:cs="B Zar" w:hint="cs"/>
          <w:rtl/>
        </w:rPr>
        <w:t>ی</w:t>
      </w:r>
      <w:r w:rsidR="001D412A" w:rsidRPr="00D4549C">
        <w:rPr>
          <w:rFonts w:cs="B Zar" w:hint="cs"/>
          <w:rtl/>
        </w:rPr>
        <w:t>ن ن</w:t>
      </w:r>
      <w:r w:rsidR="00FE4F4C">
        <w:rPr>
          <w:rFonts w:cs="B Zar" w:hint="cs"/>
          <w:rtl/>
        </w:rPr>
        <w:t>ک</w:t>
      </w:r>
      <w:r w:rsidR="001D412A" w:rsidRPr="00D4549C">
        <w:rPr>
          <w:rFonts w:cs="B Zar" w:hint="cs"/>
          <w:rtl/>
        </w:rPr>
        <w:t>ته إ</w:t>
      </w:r>
      <w:r w:rsidRPr="00D4549C">
        <w:rPr>
          <w:rFonts w:cs="B Zar" w:hint="cs"/>
          <w:rtl/>
        </w:rPr>
        <w:t>ن</w:t>
      </w:r>
      <w:r w:rsidR="00F84283" w:rsidRPr="00D4549C">
        <w:rPr>
          <w:rFonts w:cs="B Zar" w:hint="cs"/>
          <w:rtl/>
        </w:rPr>
        <w:t xml:space="preserve"> </w:t>
      </w:r>
      <w:r w:rsidRPr="00D4549C">
        <w:rPr>
          <w:rFonts w:cs="B Zar" w:hint="cs"/>
          <w:rtl/>
        </w:rPr>
        <w:t>شاء</w:t>
      </w:r>
      <w:r w:rsidR="00F84283" w:rsidRPr="00D4549C">
        <w:rPr>
          <w:rFonts w:cs="B Zar" w:hint="cs"/>
          <w:rtl/>
        </w:rPr>
        <w:t xml:space="preserve"> </w:t>
      </w:r>
      <w:r w:rsidRPr="00D4549C">
        <w:rPr>
          <w:rFonts w:cs="B Zar" w:hint="cs"/>
          <w:rtl/>
        </w:rPr>
        <w:t>الله التفات دار</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اگر هدا</w:t>
      </w:r>
      <w:r w:rsidR="00FE4F4C">
        <w:rPr>
          <w:rFonts w:cs="B Zar" w:hint="cs"/>
          <w:rtl/>
        </w:rPr>
        <w:t>ی</w:t>
      </w:r>
      <w:r w:rsidRPr="00D4549C">
        <w:rPr>
          <w:rFonts w:cs="B Zar" w:hint="cs"/>
          <w:rtl/>
        </w:rPr>
        <w:t>ت به</w:t>
      </w:r>
      <w:r w:rsidR="00F84283" w:rsidRPr="00D4549C">
        <w:rPr>
          <w:rFonts w:cs="B Zar" w:hint="cs"/>
          <w:rtl/>
        </w:rPr>
        <w:t xml:space="preserve"> </w:t>
      </w:r>
      <w:r w:rsidRPr="00D4549C">
        <w:rPr>
          <w:rFonts w:cs="B Zar" w:hint="cs"/>
          <w:rtl/>
        </w:rPr>
        <w:t xml:space="preserve">عنوان کسب </w:t>
      </w:r>
      <w:r w:rsidR="00FE4F4C">
        <w:rPr>
          <w:rFonts w:cs="B Zar" w:hint="cs"/>
          <w:rtl/>
        </w:rPr>
        <w:t>ک</w:t>
      </w:r>
      <w:r w:rsidRPr="00D4549C">
        <w:rPr>
          <w:rFonts w:cs="B Zar" w:hint="cs"/>
          <w:rtl/>
        </w:rPr>
        <w:t>مال ن</w:t>
      </w:r>
      <w:r w:rsidR="00FE4F4C">
        <w:rPr>
          <w:rFonts w:cs="B Zar" w:hint="cs"/>
          <w:rtl/>
        </w:rPr>
        <w:t>ی</w:t>
      </w:r>
      <w:r w:rsidRPr="00D4549C">
        <w:rPr>
          <w:rFonts w:cs="B Zar" w:hint="cs"/>
          <w:rtl/>
        </w:rPr>
        <w:t>از هر انسان</w:t>
      </w:r>
      <w:r w:rsidR="00FE4F4C">
        <w:rPr>
          <w:rFonts w:cs="B Zar" w:hint="cs"/>
          <w:rtl/>
        </w:rPr>
        <w:t>ی</w:t>
      </w:r>
      <w:r w:rsidRPr="00D4549C">
        <w:rPr>
          <w:rFonts w:cs="B Zar" w:hint="cs"/>
          <w:rtl/>
        </w:rPr>
        <w:t xml:space="preserve"> است تا بتواند استعدادها</w:t>
      </w:r>
      <w:r w:rsidR="00FE4F4C">
        <w:rPr>
          <w:rFonts w:cs="B Zar" w:hint="cs"/>
          <w:rtl/>
        </w:rPr>
        <w:t>ی</w:t>
      </w:r>
      <w:r w:rsidRPr="00D4549C">
        <w:rPr>
          <w:rFonts w:cs="B Zar" w:hint="cs"/>
          <w:rtl/>
        </w:rPr>
        <w:t xml:space="preserve"> بالقوة خود را به بالفعل تبد</w:t>
      </w:r>
      <w:r w:rsidR="00FE4F4C">
        <w:rPr>
          <w:rFonts w:cs="B Zar" w:hint="cs"/>
          <w:rtl/>
        </w:rPr>
        <w:t>ی</w:t>
      </w:r>
      <w:r w:rsidR="00A40491" w:rsidRPr="00D4549C">
        <w:rPr>
          <w:rFonts w:cs="B Zar" w:hint="cs"/>
          <w:rtl/>
        </w:rPr>
        <w:t>ل کند،</w:t>
      </w:r>
      <w:r w:rsidRPr="00D4549C">
        <w:rPr>
          <w:rFonts w:cs="B Zar" w:hint="cs"/>
          <w:rtl/>
        </w:rPr>
        <w:t xml:space="preserve"> با</w:t>
      </w:r>
      <w:r w:rsidR="00FE4F4C">
        <w:rPr>
          <w:rFonts w:cs="B Zar" w:hint="cs"/>
          <w:rtl/>
        </w:rPr>
        <w:t>ی</w:t>
      </w:r>
      <w:r w:rsidRPr="00D4549C">
        <w:rPr>
          <w:rFonts w:cs="B Zar" w:hint="cs"/>
          <w:rtl/>
        </w:rPr>
        <w:t>د ش</w:t>
      </w:r>
      <w:r w:rsidR="00FE4F4C">
        <w:rPr>
          <w:rFonts w:cs="B Zar" w:hint="cs"/>
          <w:rtl/>
        </w:rPr>
        <w:t>ی</w:t>
      </w:r>
      <w:r w:rsidRPr="00D4549C">
        <w:rPr>
          <w:rFonts w:cs="B Zar" w:hint="cs"/>
          <w:rtl/>
        </w:rPr>
        <w:t xml:space="preserve">طان باشد </w:t>
      </w:r>
      <w:r w:rsidR="00FE4F4C">
        <w:rPr>
          <w:rFonts w:cs="B Zar" w:hint="cs"/>
          <w:rtl/>
        </w:rPr>
        <w:t>ک</w:t>
      </w:r>
      <w:r w:rsidRPr="00D4549C">
        <w:rPr>
          <w:rFonts w:cs="B Zar" w:hint="cs"/>
          <w:rtl/>
        </w:rPr>
        <w:t>ه انصراف از هدا</w:t>
      </w:r>
      <w:r w:rsidR="00FE4F4C">
        <w:rPr>
          <w:rFonts w:cs="B Zar" w:hint="cs"/>
          <w:rtl/>
        </w:rPr>
        <w:t>ی</w:t>
      </w:r>
      <w:r w:rsidRPr="00D4549C">
        <w:rPr>
          <w:rFonts w:cs="B Zar" w:hint="cs"/>
          <w:rtl/>
        </w:rPr>
        <w:t>ت را با وسوسه انجام دهد و انسان با ارادة خود و مقابله با آن وسوسه، به هدا</w:t>
      </w:r>
      <w:r w:rsidR="00FE4F4C">
        <w:rPr>
          <w:rFonts w:cs="B Zar" w:hint="cs"/>
          <w:rtl/>
        </w:rPr>
        <w:t>ی</w:t>
      </w:r>
      <w:r w:rsidRPr="00D4549C">
        <w:rPr>
          <w:rFonts w:cs="B Zar" w:hint="cs"/>
          <w:rtl/>
        </w:rPr>
        <w:t xml:space="preserve">ت و </w:t>
      </w:r>
      <w:r w:rsidR="00FE4F4C">
        <w:rPr>
          <w:rFonts w:cs="B Zar" w:hint="cs"/>
          <w:rtl/>
        </w:rPr>
        <w:t>ک</w:t>
      </w:r>
      <w:r w:rsidRPr="00D4549C">
        <w:rPr>
          <w:rFonts w:cs="B Zar" w:hint="cs"/>
          <w:rtl/>
        </w:rPr>
        <w:t xml:space="preserve">مال لازم دست </w:t>
      </w:r>
      <w:r w:rsidR="00FE4F4C">
        <w:rPr>
          <w:rFonts w:cs="B Zar" w:hint="cs"/>
          <w:rtl/>
        </w:rPr>
        <w:t>ی</w:t>
      </w:r>
      <w:r w:rsidRPr="00D4549C">
        <w:rPr>
          <w:rFonts w:cs="B Zar" w:hint="cs"/>
          <w:rtl/>
        </w:rPr>
        <w:t>ابد و آن هدا</w:t>
      </w:r>
      <w:r w:rsidR="00FE4F4C">
        <w:rPr>
          <w:rFonts w:cs="B Zar" w:hint="cs"/>
          <w:rtl/>
        </w:rPr>
        <w:t>ی</w:t>
      </w:r>
      <w:r w:rsidRPr="00D4549C">
        <w:rPr>
          <w:rFonts w:cs="B Zar" w:hint="cs"/>
          <w:rtl/>
        </w:rPr>
        <w:t>ت و کمال سرما</w:t>
      </w:r>
      <w:r w:rsidR="00FE4F4C">
        <w:rPr>
          <w:rFonts w:cs="B Zar" w:hint="cs"/>
          <w:rtl/>
        </w:rPr>
        <w:t>ی</w:t>
      </w:r>
      <w:r w:rsidRPr="00D4549C">
        <w:rPr>
          <w:rFonts w:cs="B Zar" w:hint="cs"/>
          <w:rtl/>
        </w:rPr>
        <w:t>ة او محسوب شود و برا</w:t>
      </w:r>
      <w:r w:rsidR="00FE4F4C">
        <w:rPr>
          <w:rFonts w:cs="B Zar" w:hint="cs"/>
          <w:rtl/>
        </w:rPr>
        <w:t>ی</w:t>
      </w:r>
      <w:r w:rsidRPr="00D4549C">
        <w:rPr>
          <w:rFonts w:cs="B Zar" w:hint="cs"/>
          <w:rtl/>
        </w:rPr>
        <w:t xml:space="preserve"> نفس او پا</w:t>
      </w:r>
      <w:r w:rsidR="00FE4F4C">
        <w:rPr>
          <w:rFonts w:cs="B Zar" w:hint="cs"/>
          <w:rtl/>
        </w:rPr>
        <w:t>ی</w:t>
      </w:r>
      <w:r w:rsidRPr="00D4549C">
        <w:rPr>
          <w:rFonts w:cs="B Zar" w:hint="cs"/>
          <w:rtl/>
        </w:rPr>
        <w:t>دار بماند. ول</w:t>
      </w:r>
      <w:r w:rsidR="00FE4F4C">
        <w:rPr>
          <w:rFonts w:cs="B Zar" w:hint="cs"/>
          <w:rtl/>
        </w:rPr>
        <w:t>ی</w:t>
      </w:r>
      <w:r w:rsidRPr="00D4549C">
        <w:rPr>
          <w:rFonts w:cs="B Zar" w:hint="cs"/>
          <w:rtl/>
        </w:rPr>
        <w:t xml:space="preserve"> اگر مانع</w:t>
      </w:r>
      <w:r w:rsidR="00FE4F4C">
        <w:rPr>
          <w:rFonts w:cs="B Zar" w:hint="cs"/>
          <w:rtl/>
        </w:rPr>
        <w:t>ی</w:t>
      </w:r>
      <w:r w:rsidRPr="00D4549C">
        <w:rPr>
          <w:rFonts w:cs="B Zar" w:hint="cs"/>
          <w:rtl/>
        </w:rPr>
        <w:t xml:space="preserve"> در مقابل ا</w:t>
      </w:r>
      <w:r w:rsidR="00FE4F4C">
        <w:rPr>
          <w:rFonts w:cs="B Zar" w:hint="cs"/>
          <w:rtl/>
        </w:rPr>
        <w:t>ی</w:t>
      </w:r>
      <w:r w:rsidRPr="00D4549C">
        <w:rPr>
          <w:rFonts w:cs="B Zar" w:hint="cs"/>
          <w:rtl/>
        </w:rPr>
        <w:t>ن هدا</w:t>
      </w:r>
      <w:r w:rsidR="00FE4F4C">
        <w:rPr>
          <w:rFonts w:cs="B Zar" w:hint="cs"/>
          <w:rtl/>
        </w:rPr>
        <w:t>ی</w:t>
      </w:r>
      <w:r w:rsidRPr="00D4549C">
        <w:rPr>
          <w:rFonts w:cs="B Zar" w:hint="cs"/>
          <w:rtl/>
        </w:rPr>
        <w:t>ت نبود، و خودبه</w:t>
      </w:r>
      <w:r w:rsidR="00F84283" w:rsidRPr="00D4549C">
        <w:rPr>
          <w:rFonts w:cs="B Zar" w:hint="cs"/>
          <w:rtl/>
        </w:rPr>
        <w:t xml:space="preserve"> </w:t>
      </w:r>
      <w:r w:rsidRPr="00D4549C">
        <w:rPr>
          <w:rFonts w:cs="B Zar" w:hint="cs"/>
          <w:rtl/>
        </w:rPr>
        <w:t>خود عمل</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شد، مثل زدن قلب </w:t>
      </w:r>
      <w:r w:rsidR="00FE4F4C">
        <w:rPr>
          <w:rFonts w:cs="B Zar" w:hint="cs"/>
          <w:rtl/>
        </w:rPr>
        <w:t>ی</w:t>
      </w:r>
      <w:r w:rsidRPr="00D4549C">
        <w:rPr>
          <w:rFonts w:cs="B Zar" w:hint="cs"/>
          <w:rtl/>
        </w:rPr>
        <w:t>ا بلند</w:t>
      </w:r>
      <w:r w:rsidR="00FE4F4C">
        <w:rPr>
          <w:rFonts w:cs="B Zar" w:hint="cs"/>
          <w:rtl/>
        </w:rPr>
        <w:t>ی</w:t>
      </w:r>
      <w:r w:rsidRPr="00D4549C">
        <w:rPr>
          <w:rFonts w:cs="B Zar" w:hint="cs"/>
          <w:rtl/>
        </w:rPr>
        <w:t xml:space="preserve"> قد، د</w:t>
      </w:r>
      <w:r w:rsidR="00FE4F4C">
        <w:rPr>
          <w:rFonts w:cs="B Zar" w:hint="cs"/>
          <w:rtl/>
        </w:rPr>
        <w:t>ی</w:t>
      </w:r>
      <w:r w:rsidRPr="00D4549C">
        <w:rPr>
          <w:rFonts w:cs="B Zar" w:hint="cs"/>
          <w:rtl/>
        </w:rPr>
        <w:t xml:space="preserve">گر </w:t>
      </w:r>
      <w:r w:rsidR="00FE4F4C">
        <w:rPr>
          <w:rFonts w:cs="B Zar" w:hint="cs"/>
          <w:rtl/>
        </w:rPr>
        <w:t>ک</w:t>
      </w:r>
      <w:r w:rsidRPr="00D4549C">
        <w:rPr>
          <w:rFonts w:cs="B Zar" w:hint="cs"/>
          <w:rtl/>
        </w:rPr>
        <w:t>مال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آن نفس محسوب نم</w:t>
      </w:r>
      <w:r w:rsidR="00FE4F4C">
        <w:rPr>
          <w:rFonts w:cs="B Zar" w:hint="cs"/>
          <w:rtl/>
        </w:rPr>
        <w:t>ی</w:t>
      </w:r>
      <w:r w:rsidR="00F84283" w:rsidRPr="00D4549C">
        <w:rPr>
          <w:rFonts w:cs="B Zar" w:hint="cs"/>
          <w:rtl/>
        </w:rPr>
        <w:t xml:space="preserve"> </w:t>
      </w:r>
      <w:r w:rsidRPr="00D4549C">
        <w:rPr>
          <w:rFonts w:cs="B Zar" w:hint="cs"/>
          <w:rtl/>
        </w:rPr>
        <w:t>شد و سرما</w:t>
      </w:r>
      <w:r w:rsidR="00FE4F4C">
        <w:rPr>
          <w:rFonts w:cs="B Zar" w:hint="cs"/>
          <w:rtl/>
        </w:rPr>
        <w:t>ی</w:t>
      </w:r>
      <w:r w:rsidRPr="00D4549C">
        <w:rPr>
          <w:rFonts w:cs="B Zar" w:hint="cs"/>
          <w:rtl/>
        </w:rPr>
        <w:t>ة انسان به حساب نم</w:t>
      </w:r>
      <w:r w:rsidR="00FE4F4C">
        <w:rPr>
          <w:rFonts w:cs="B Zar" w:hint="cs"/>
          <w:rtl/>
        </w:rPr>
        <w:t>ی</w:t>
      </w:r>
      <w:r w:rsidR="00F84283" w:rsidRPr="00D4549C">
        <w:rPr>
          <w:rFonts w:cs="B Zar" w:hint="cs"/>
          <w:rtl/>
        </w:rPr>
        <w:t xml:space="preserve"> </w:t>
      </w:r>
      <w:r w:rsidRPr="00D4549C">
        <w:rPr>
          <w:rFonts w:cs="B Zar" w:hint="cs"/>
          <w:rtl/>
        </w:rPr>
        <w:t>آمد.</w:t>
      </w:r>
      <w:r w:rsidR="000420CC" w:rsidRPr="00D4549C">
        <w:rPr>
          <w:rFonts w:cs="B Zar" w:hint="cs"/>
          <w:rtl/>
        </w:rPr>
        <w:t xml:space="preserve"> </w:t>
      </w:r>
    </w:p>
    <w:p w:rsidR="0011217F" w:rsidRPr="00D4549C" w:rsidRDefault="0011217F" w:rsidP="0011217F">
      <w:pPr>
        <w:rPr>
          <w:rFonts w:cs="B Zar" w:hint="cs"/>
          <w:rtl/>
        </w:rPr>
      </w:pPr>
      <w:r w:rsidRPr="00D4549C">
        <w:rPr>
          <w:rFonts w:cs="B Zar" w:hint="cs"/>
          <w:rtl/>
        </w:rPr>
        <w:t>آر</w:t>
      </w:r>
      <w:r w:rsidR="00FE4F4C">
        <w:rPr>
          <w:rFonts w:cs="B Zar" w:hint="cs"/>
          <w:rtl/>
        </w:rPr>
        <w:t>ی</w:t>
      </w:r>
      <w:r w:rsidRPr="00D4549C">
        <w:rPr>
          <w:rFonts w:cs="B Zar" w:hint="cs"/>
          <w:rtl/>
        </w:rPr>
        <w:t>! به فرما</w:t>
      </w:r>
      <w:r w:rsidR="00FE4F4C">
        <w:rPr>
          <w:rFonts w:cs="B Zar" w:hint="cs"/>
          <w:rtl/>
        </w:rPr>
        <w:t>ی</w:t>
      </w:r>
      <w:r w:rsidRPr="00D4549C">
        <w:rPr>
          <w:rFonts w:cs="B Zar" w:hint="cs"/>
          <w:rtl/>
        </w:rPr>
        <w:t>ش 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00B87E5D" w:rsidRPr="00D4549C">
        <w:rPr>
          <w:rFonts w:cs="B Zar" w:hint="cs"/>
          <w:rtl/>
        </w:rPr>
        <w:t xml:space="preserve"> «</w:t>
      </w:r>
      <w:r w:rsidRPr="00D4549C">
        <w:rPr>
          <w:rFonts w:cs="B Zar" w:hint="cs"/>
          <w:rtl/>
        </w:rPr>
        <w:t>نظام ت</w:t>
      </w:r>
      <w:r w:rsidR="00FE4F4C">
        <w:rPr>
          <w:rFonts w:cs="B Zar" w:hint="cs"/>
          <w:rtl/>
        </w:rPr>
        <w:t>ک</w:t>
      </w:r>
      <w:r w:rsidRPr="00D4549C">
        <w:rPr>
          <w:rFonts w:cs="B Zar" w:hint="cs"/>
          <w:rtl/>
        </w:rPr>
        <w:t>امل</w:t>
      </w:r>
      <w:r w:rsidR="00FE4F4C">
        <w:rPr>
          <w:rFonts w:cs="B Zar" w:hint="cs"/>
          <w:rtl/>
        </w:rPr>
        <w:t>ی</w:t>
      </w:r>
      <w:r w:rsidRPr="00D4549C">
        <w:rPr>
          <w:rFonts w:cs="B Zar" w:hint="cs"/>
          <w:rtl/>
        </w:rPr>
        <w:t xml:space="preserve"> بدون ش</w:t>
      </w:r>
      <w:r w:rsidR="00FE4F4C">
        <w:rPr>
          <w:rFonts w:cs="B Zar" w:hint="cs"/>
          <w:rtl/>
        </w:rPr>
        <w:t>ی</w:t>
      </w:r>
      <w:r w:rsidRPr="00D4549C">
        <w:rPr>
          <w:rFonts w:cs="B Zar" w:hint="cs"/>
          <w:rtl/>
        </w:rPr>
        <w:t>طان در واقع تحققش محال خواهد بود».</w:t>
      </w:r>
    </w:p>
    <w:p w:rsidR="0011217F" w:rsidRPr="00D4549C" w:rsidRDefault="0011217F" w:rsidP="00DB540C">
      <w:pPr>
        <w:rPr>
          <w:rFonts w:cs="B Zar" w:hint="cs"/>
          <w:rtl/>
        </w:rPr>
      </w:pPr>
      <w:r w:rsidRPr="00D4549C">
        <w:rPr>
          <w:rFonts w:cs="B Zar" w:hint="cs"/>
          <w:rtl/>
        </w:rPr>
        <w:t>شا</w:t>
      </w:r>
      <w:r w:rsidR="00FE4F4C">
        <w:rPr>
          <w:rFonts w:cs="B Zar" w:hint="cs"/>
          <w:rtl/>
        </w:rPr>
        <w:t>ی</w:t>
      </w:r>
      <w:r w:rsidRPr="00D4549C">
        <w:rPr>
          <w:rFonts w:cs="B Zar" w:hint="cs"/>
          <w:rtl/>
        </w:rPr>
        <w:t>د بگو</w:t>
      </w:r>
      <w:r w:rsidR="00FE4F4C">
        <w:rPr>
          <w:rFonts w:cs="B Zar" w:hint="cs"/>
          <w:rtl/>
        </w:rPr>
        <w:t>یی</w:t>
      </w:r>
      <w:r w:rsidRPr="00D4549C">
        <w:rPr>
          <w:rFonts w:cs="B Zar" w:hint="cs"/>
          <w:rtl/>
        </w:rPr>
        <w:t>د چرا ما بررس</w:t>
      </w:r>
      <w:r w:rsidR="00FE4F4C">
        <w:rPr>
          <w:rFonts w:cs="B Zar" w:hint="cs"/>
          <w:rtl/>
        </w:rPr>
        <w:t>ی</w:t>
      </w:r>
      <w:r w:rsidRPr="00D4549C">
        <w:rPr>
          <w:rFonts w:cs="B Zar" w:hint="cs"/>
          <w:rtl/>
        </w:rPr>
        <w:t xml:space="preserve"> جا</w:t>
      </w:r>
      <w:r w:rsidR="00FE4F4C">
        <w:rPr>
          <w:rFonts w:cs="B Zar" w:hint="cs"/>
          <w:rtl/>
        </w:rPr>
        <w:t>ی</w:t>
      </w:r>
      <w:r w:rsidRPr="00D4549C">
        <w:rPr>
          <w:rFonts w:cs="B Zar" w:hint="cs"/>
          <w:rtl/>
        </w:rPr>
        <w:t>گاه وسوسة ش</w:t>
      </w:r>
      <w:r w:rsidR="00FE4F4C">
        <w:rPr>
          <w:rFonts w:cs="B Zar" w:hint="cs"/>
          <w:rtl/>
        </w:rPr>
        <w:t>ی</w:t>
      </w:r>
      <w:r w:rsidRPr="00D4549C">
        <w:rPr>
          <w:rFonts w:cs="B Zar" w:hint="cs"/>
          <w:rtl/>
        </w:rPr>
        <w:t>طان را با ا</w:t>
      </w:r>
      <w:r w:rsidR="00FE4F4C">
        <w:rPr>
          <w:rFonts w:cs="B Zar" w:hint="cs"/>
          <w:rtl/>
        </w:rPr>
        <w:t>ی</w:t>
      </w:r>
      <w:r w:rsidRPr="00D4549C">
        <w:rPr>
          <w:rFonts w:cs="B Zar" w:hint="cs"/>
          <w:rtl/>
        </w:rPr>
        <w:t>ن دقت و عمق</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حضرت 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لازم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م؟ در جواب؛ به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عنا</w:t>
      </w:r>
      <w:r w:rsidR="00FE4F4C">
        <w:rPr>
          <w:rFonts w:cs="B Zar" w:hint="cs"/>
          <w:rtl/>
        </w:rPr>
        <w:t>ی</w:t>
      </w:r>
      <w:r w:rsidRPr="00D4549C">
        <w:rPr>
          <w:rFonts w:cs="B Zar" w:hint="cs"/>
          <w:rtl/>
        </w:rPr>
        <w:t>ت داشته باش</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فرق است ب</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جا</w:t>
      </w:r>
      <w:r w:rsidR="00FE4F4C">
        <w:rPr>
          <w:rFonts w:cs="B Zar" w:hint="cs"/>
          <w:rtl/>
        </w:rPr>
        <w:t>ی</w:t>
      </w:r>
      <w:r w:rsidRPr="00D4549C">
        <w:rPr>
          <w:rFonts w:cs="B Zar" w:hint="cs"/>
          <w:rtl/>
        </w:rPr>
        <w:t>گاه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شناسد و سع</w:t>
      </w:r>
      <w:r w:rsidR="00FE4F4C">
        <w:rPr>
          <w:rFonts w:cs="B Zar" w:hint="cs"/>
          <w:rtl/>
        </w:rPr>
        <w:t>ی</w:t>
      </w:r>
      <w:r w:rsidRPr="00D4549C">
        <w:rPr>
          <w:rFonts w:cs="B Zar" w:hint="cs"/>
          <w:rtl/>
        </w:rPr>
        <w:t xml:space="preserve"> دارد از آنها آزاد شود، و ب</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گرفتار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است و تلاش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از آنها آزاد شود بدون آن</w:t>
      </w:r>
      <w:r w:rsidR="00F84283" w:rsidRPr="00D4549C">
        <w:rPr>
          <w:rFonts w:cs="B Zar" w:hint="cs"/>
          <w:rtl/>
        </w:rPr>
        <w:t xml:space="preserve"> </w:t>
      </w:r>
      <w:r w:rsidRPr="00D4549C">
        <w:rPr>
          <w:rFonts w:cs="B Zar" w:hint="cs"/>
          <w:rtl/>
        </w:rPr>
        <w:t>که جا</w:t>
      </w:r>
      <w:r w:rsidR="00FE4F4C">
        <w:rPr>
          <w:rFonts w:cs="B Zar" w:hint="cs"/>
          <w:rtl/>
        </w:rPr>
        <w:t>ی</w:t>
      </w:r>
      <w:r w:rsidRPr="00D4549C">
        <w:rPr>
          <w:rFonts w:cs="B Zar" w:hint="cs"/>
          <w:rtl/>
        </w:rPr>
        <w:t>گاه آن</w:t>
      </w:r>
      <w:r w:rsidR="00F84283" w:rsidRPr="00D4549C">
        <w:rPr>
          <w:rFonts w:cs="B Zar" w:hint="cs"/>
          <w:rtl/>
        </w:rPr>
        <w:t xml:space="preserve"> </w:t>
      </w:r>
      <w:r w:rsidRPr="00D4549C">
        <w:rPr>
          <w:rFonts w:cs="B Zar" w:hint="cs"/>
          <w:rtl/>
        </w:rPr>
        <w:t>ها را بشناسد. گاه</w:t>
      </w:r>
      <w:r w:rsidR="00FE4F4C">
        <w:rPr>
          <w:rFonts w:cs="B Zar" w:hint="cs"/>
          <w:rtl/>
        </w:rPr>
        <w:t>ی</w:t>
      </w:r>
      <w:r w:rsidRPr="00D4549C">
        <w:rPr>
          <w:rFonts w:cs="B Zar" w:hint="cs"/>
          <w:rtl/>
        </w:rPr>
        <w:t xml:space="preserve"> مردم اراده و عزم</w:t>
      </w:r>
      <w:r w:rsidR="00FE4F4C">
        <w:rPr>
          <w:rFonts w:cs="B Zar" w:hint="cs"/>
          <w:rtl/>
        </w:rPr>
        <w:t>ی</w:t>
      </w:r>
      <w:r w:rsidRPr="00D4549C">
        <w:rPr>
          <w:rFonts w:cs="B Zar" w:hint="cs"/>
          <w:rtl/>
        </w:rPr>
        <w:t xml:space="preserve"> ندارند که به هدا</w:t>
      </w:r>
      <w:r w:rsidR="00FE4F4C">
        <w:rPr>
          <w:rFonts w:cs="B Zar" w:hint="cs"/>
          <w:rtl/>
        </w:rPr>
        <w:t>ی</w:t>
      </w:r>
      <w:r w:rsidRPr="00D4549C">
        <w:rPr>
          <w:rFonts w:cs="B Zar" w:hint="cs"/>
          <w:rtl/>
        </w:rPr>
        <w:t>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برتر اله</w:t>
      </w:r>
      <w:r w:rsidR="00FE4F4C">
        <w:rPr>
          <w:rFonts w:cs="B Zar" w:hint="cs"/>
          <w:rtl/>
        </w:rPr>
        <w:t>ی</w:t>
      </w:r>
      <w:r w:rsidRPr="00D4549C">
        <w:rPr>
          <w:rFonts w:cs="B Zar" w:hint="cs"/>
          <w:rtl/>
        </w:rPr>
        <w:t xml:space="preserve"> دست </w:t>
      </w:r>
      <w:r w:rsidR="00FE4F4C">
        <w:rPr>
          <w:rFonts w:cs="B Zar" w:hint="cs"/>
          <w:rtl/>
        </w:rPr>
        <w:t>ی</w:t>
      </w:r>
      <w:r w:rsidRPr="00D4549C">
        <w:rPr>
          <w:rFonts w:cs="B Zar" w:hint="cs"/>
          <w:rtl/>
        </w:rPr>
        <w:t xml:space="preserve">ابند، علتش آن است که خودشان را به حداقل معرفت قانع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اند،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انسان ها</w:t>
      </w:r>
      <w:r w:rsidR="00FE4F4C">
        <w:rPr>
          <w:rFonts w:cs="B Zar" w:hint="cs"/>
          <w:rtl/>
        </w:rPr>
        <w:t>ی</w:t>
      </w:r>
      <w:r w:rsidRPr="00D4549C">
        <w:rPr>
          <w:rFonts w:cs="B Zar" w:hint="cs"/>
          <w:rtl/>
        </w:rPr>
        <w:t xml:space="preserve"> ب</w:t>
      </w:r>
      <w:r w:rsidR="00FE4F4C">
        <w:rPr>
          <w:rFonts w:cs="B Zar" w:hint="cs"/>
          <w:rtl/>
        </w:rPr>
        <w:t>ی</w:t>
      </w:r>
      <w:r w:rsidR="00F84283" w:rsidRPr="00D4549C">
        <w:rPr>
          <w:rFonts w:cs="B Zar" w:hint="cs"/>
          <w:rtl/>
        </w:rPr>
        <w:t xml:space="preserve"> </w:t>
      </w:r>
      <w:r w:rsidRPr="00D4549C">
        <w:rPr>
          <w:rFonts w:cs="B Zar" w:hint="cs"/>
          <w:rtl/>
        </w:rPr>
        <w:t>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ستند ممکن است به ب</w:t>
      </w:r>
      <w:r w:rsidR="00FE4F4C">
        <w:rPr>
          <w:rFonts w:cs="B Zar" w:hint="cs"/>
          <w:rtl/>
        </w:rPr>
        <w:t>ی</w:t>
      </w:r>
      <w:r w:rsidRPr="00D4549C">
        <w:rPr>
          <w:rFonts w:cs="B Zar" w:hint="cs"/>
          <w:rtl/>
        </w:rPr>
        <w:t>راهه هم نروند، ول</w:t>
      </w:r>
      <w:r w:rsidR="00FE4F4C">
        <w:rPr>
          <w:rFonts w:cs="B Zar" w:hint="cs"/>
          <w:rtl/>
        </w:rPr>
        <w:t>ی</w:t>
      </w:r>
      <w:r w:rsidRPr="00D4549C">
        <w:rPr>
          <w:rFonts w:cs="B Zar" w:hint="cs"/>
          <w:rtl/>
        </w:rPr>
        <w:t xml:space="preserve"> از ا</w:t>
      </w:r>
      <w:r w:rsidR="00FE4F4C">
        <w:rPr>
          <w:rFonts w:cs="B Zar" w:hint="cs"/>
          <w:rtl/>
        </w:rPr>
        <w:t>ی</w:t>
      </w:r>
      <w:r w:rsidRPr="00D4549C">
        <w:rPr>
          <w:rFonts w:cs="B Zar" w:hint="cs"/>
          <w:rtl/>
        </w:rPr>
        <w:t>ن نکته نبا</w:t>
      </w:r>
      <w:r w:rsidR="00FE4F4C">
        <w:rPr>
          <w:rFonts w:cs="B Zar" w:hint="cs"/>
          <w:rtl/>
        </w:rPr>
        <w:t>ی</w:t>
      </w:r>
      <w:r w:rsidRPr="00D4549C">
        <w:rPr>
          <w:rFonts w:cs="B Zar" w:hint="cs"/>
          <w:rtl/>
        </w:rPr>
        <w:t>د غفلت کرد که درست به اندازه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معرفت انسان نسبت به معادلات عالم وجود عم</w:t>
      </w:r>
      <w:r w:rsidR="00FE4F4C">
        <w:rPr>
          <w:rFonts w:cs="B Zar" w:hint="cs"/>
          <w:rtl/>
        </w:rPr>
        <w:t>ی</w:t>
      </w:r>
      <w:r w:rsidRPr="00D4549C">
        <w:rPr>
          <w:rFonts w:cs="B Zar" w:hint="cs"/>
          <w:rtl/>
        </w:rPr>
        <w:t>ق شود هدا</w:t>
      </w:r>
      <w:r w:rsidR="00FE4F4C">
        <w:rPr>
          <w:rFonts w:cs="B Zar" w:hint="cs"/>
          <w:rtl/>
        </w:rPr>
        <w:t>ی</w:t>
      </w:r>
      <w:r w:rsidRPr="00D4549C">
        <w:rPr>
          <w:rFonts w:cs="B Zar" w:hint="cs"/>
          <w:rtl/>
        </w:rPr>
        <w:t>ت و شور رس</w:t>
      </w:r>
      <w:r w:rsidR="00FE4F4C">
        <w:rPr>
          <w:rFonts w:cs="B Zar" w:hint="cs"/>
          <w:rtl/>
        </w:rPr>
        <w:t>ی</w:t>
      </w:r>
      <w:r w:rsidRPr="00D4549C">
        <w:rPr>
          <w:rFonts w:cs="B Zar" w:hint="cs"/>
          <w:rtl/>
        </w:rPr>
        <w:t>دن به مقصد در انسان عم</w:t>
      </w:r>
      <w:r w:rsidR="00FE4F4C">
        <w:rPr>
          <w:rFonts w:cs="B Zar" w:hint="cs"/>
          <w:rtl/>
        </w:rPr>
        <w:t>ی</w:t>
      </w:r>
      <w:r w:rsidRPr="00D4549C">
        <w:rPr>
          <w:rFonts w:cs="B Zar" w:hint="cs"/>
          <w:rtl/>
        </w:rPr>
        <w:t>ق م</w:t>
      </w:r>
      <w:r w:rsidR="00FE4F4C">
        <w:rPr>
          <w:rFonts w:cs="B Zar" w:hint="cs"/>
          <w:rtl/>
        </w:rPr>
        <w:t>ی</w:t>
      </w:r>
      <w:r w:rsidR="00F84283" w:rsidRPr="00D4549C">
        <w:rPr>
          <w:rFonts w:cs="B Zar" w:hint="cs"/>
          <w:rtl/>
        </w:rPr>
        <w:t xml:space="preserve"> </w:t>
      </w:r>
      <w:r w:rsidRPr="00D4549C">
        <w:rPr>
          <w:rFonts w:cs="B Zar" w:hint="cs"/>
          <w:rtl/>
        </w:rPr>
        <w:t>شود. امام</w:t>
      </w:r>
      <w:r w:rsidR="00F84283" w:rsidRPr="00D4549C">
        <w:rPr>
          <w:rFonts w:cs="B Zar" w:hint="cs"/>
          <w:rtl/>
        </w:rPr>
        <w:t xml:space="preserve"> </w:t>
      </w:r>
      <w:r w:rsidRPr="00D4549C">
        <w:rPr>
          <w:rFonts w:cs="B Zar" w:hint="cs"/>
          <w:rtl/>
        </w:rPr>
        <w:t>صادق</w:t>
      </w:r>
      <w:r w:rsidR="00F84283" w:rsidRPr="00D4549C">
        <w:rPr>
          <w:rStyle w:val="a9"/>
          <w:rFonts w:cs="B Zar" w:hint="cs"/>
          <w:rtl/>
        </w:rPr>
        <w:t>(علیه السلام)</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r w:rsidRPr="00D4549C">
        <w:rPr>
          <w:rStyle w:val="ArabiChar"/>
          <w:rFonts w:cs="B Zar" w:hint="cs"/>
          <w:rtl/>
        </w:rPr>
        <w:t>«لا خَ</w:t>
      </w:r>
      <w:r w:rsidR="00FE4F4C">
        <w:rPr>
          <w:rStyle w:val="ArabiChar"/>
          <w:rFonts w:cs="B Zar" w:hint="cs"/>
          <w:rtl/>
        </w:rPr>
        <w:t>ی</w:t>
      </w:r>
      <w:r w:rsidRPr="00D4549C">
        <w:rPr>
          <w:rStyle w:val="ArabiChar"/>
          <w:rFonts w:cs="B Zar" w:hint="cs"/>
          <w:rtl/>
        </w:rPr>
        <w:t>رَ ف</w:t>
      </w:r>
      <w:r w:rsidR="00FE4F4C">
        <w:rPr>
          <w:rStyle w:val="ArabiChar"/>
          <w:rFonts w:cs="B Zar" w:hint="cs"/>
          <w:rtl/>
        </w:rPr>
        <w:t>ی</w:t>
      </w:r>
      <w:r w:rsidR="00DB540C" w:rsidRPr="00D4549C">
        <w:rPr>
          <w:rStyle w:val="ArabiChar"/>
          <w:rFonts w:cs="B Zar" w:hint="cs"/>
          <w:rtl/>
        </w:rPr>
        <w:t xml:space="preserve"> </w:t>
      </w:r>
      <w:r w:rsidRPr="00D4549C">
        <w:rPr>
          <w:rStyle w:val="ArabiChar"/>
          <w:rFonts w:cs="B Zar" w:hint="cs"/>
          <w:rtl/>
        </w:rPr>
        <w:t xml:space="preserve">مَنْ لا </w:t>
      </w:r>
      <w:r w:rsidR="00FE4F4C">
        <w:rPr>
          <w:rStyle w:val="ArabiChar"/>
          <w:rFonts w:cs="B Zar" w:hint="cs"/>
          <w:rtl/>
        </w:rPr>
        <w:t>ی</w:t>
      </w:r>
      <w:r w:rsidRPr="00D4549C">
        <w:rPr>
          <w:rStyle w:val="ArabiChar"/>
          <w:rFonts w:cs="B Zar" w:hint="cs"/>
          <w:rtl/>
        </w:rPr>
        <w:t>تَفَقَّهُ مِنْ اَصْحابِنا»</w:t>
      </w:r>
      <w:r w:rsidRPr="00D4549C">
        <w:rPr>
          <w:rFonts w:cs="B Zar" w:hint="cs"/>
          <w:rtl/>
        </w:rPr>
        <w:t xml:space="preserve"> در اصحاب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د</w:t>
      </w:r>
      <w:r w:rsidR="00FE4F4C">
        <w:rPr>
          <w:rFonts w:cs="B Zar" w:hint="cs"/>
          <w:rtl/>
        </w:rPr>
        <w:t>ی</w:t>
      </w:r>
      <w:r w:rsidRPr="00D4549C">
        <w:rPr>
          <w:rFonts w:cs="B Zar" w:hint="cs"/>
          <w:rtl/>
        </w:rPr>
        <w:t xml:space="preserve">ن تعمّق و تفقّه ندارند </w:t>
      </w:r>
      <w:r w:rsidR="00DB540C" w:rsidRPr="00D4549C">
        <w:rPr>
          <w:rFonts w:cs="B Zar" w:hint="cs"/>
          <w:rtl/>
        </w:rPr>
        <w:t>خ</w:t>
      </w:r>
      <w:r w:rsidR="00FE4F4C">
        <w:rPr>
          <w:rFonts w:cs="B Zar" w:hint="cs"/>
          <w:rtl/>
        </w:rPr>
        <w:t>ی</w:t>
      </w:r>
      <w:r w:rsidR="00DB540C" w:rsidRPr="00D4549C">
        <w:rPr>
          <w:rFonts w:cs="B Zar" w:hint="cs"/>
          <w:rtl/>
        </w:rPr>
        <w:t>ر</w:t>
      </w:r>
      <w:r w:rsidR="00FE4F4C">
        <w:rPr>
          <w:rFonts w:cs="B Zar" w:hint="cs"/>
          <w:rtl/>
        </w:rPr>
        <w:t>ی</w:t>
      </w:r>
      <w:r w:rsidR="00DB540C" w:rsidRPr="00D4549C">
        <w:rPr>
          <w:rFonts w:cs="B Zar" w:hint="cs"/>
          <w:rtl/>
        </w:rPr>
        <w:t xml:space="preserve"> </w:t>
      </w:r>
      <w:r w:rsidRPr="00D4549C">
        <w:rPr>
          <w:rFonts w:cs="B Zar" w:hint="cs"/>
          <w:rtl/>
        </w:rPr>
        <w:t>ن</w:t>
      </w:r>
      <w:r w:rsidR="00FE4F4C">
        <w:rPr>
          <w:rFonts w:cs="B Zar" w:hint="cs"/>
          <w:rtl/>
        </w:rPr>
        <w:t>ی</w:t>
      </w:r>
      <w:r w:rsidRPr="00D4549C">
        <w:rPr>
          <w:rFonts w:cs="B Zar" w:hint="cs"/>
          <w:rtl/>
        </w:rPr>
        <w:t>ست. لذا اگر بتوان</w:t>
      </w:r>
      <w:r w:rsidR="00FE4F4C">
        <w:rPr>
          <w:rFonts w:cs="B Zar" w:hint="cs"/>
          <w:rtl/>
        </w:rPr>
        <w:t>ی</w:t>
      </w:r>
      <w:r w:rsidRPr="00D4549C">
        <w:rPr>
          <w:rFonts w:cs="B Zar" w:hint="cs"/>
          <w:rtl/>
        </w:rPr>
        <w:t>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 ن</w:t>
      </w:r>
      <w:r w:rsidR="00FE4F4C">
        <w:rPr>
          <w:rFonts w:cs="B Zar" w:hint="cs"/>
          <w:rtl/>
        </w:rPr>
        <w:t>ک</w:t>
      </w:r>
      <w:r w:rsidRPr="00D4549C">
        <w:rPr>
          <w:rFonts w:cs="B Zar" w:hint="cs"/>
          <w:rtl/>
        </w:rPr>
        <w:t>ات را عم</w:t>
      </w:r>
      <w:r w:rsidR="00FE4F4C">
        <w:rPr>
          <w:rFonts w:cs="B Zar" w:hint="cs"/>
          <w:rtl/>
        </w:rPr>
        <w:t>ی</w:t>
      </w:r>
      <w:r w:rsidRPr="00D4549C">
        <w:rPr>
          <w:rFonts w:cs="B Zar" w:hint="cs"/>
          <w:rtl/>
        </w:rPr>
        <w:t>قاً برا</w:t>
      </w:r>
      <w:r w:rsidR="00FE4F4C">
        <w:rPr>
          <w:rFonts w:cs="B Zar" w:hint="cs"/>
          <w:rtl/>
        </w:rPr>
        <w:t>ی</w:t>
      </w:r>
      <w:r w:rsidRPr="00D4549C">
        <w:rPr>
          <w:rFonts w:cs="B Zar" w:hint="cs"/>
          <w:rtl/>
        </w:rPr>
        <w:t xml:space="preserve"> خود حل </w:t>
      </w:r>
      <w:r w:rsidR="00FE4F4C">
        <w:rPr>
          <w:rFonts w:cs="B Zar" w:hint="cs"/>
          <w:rtl/>
        </w:rPr>
        <w:t>ک</w:t>
      </w:r>
      <w:r w:rsidRPr="00D4549C">
        <w:rPr>
          <w:rFonts w:cs="B Zar" w:hint="cs"/>
          <w:rtl/>
        </w:rPr>
        <w:t>ن</w:t>
      </w:r>
      <w:r w:rsidR="00FE4F4C">
        <w:rPr>
          <w:rFonts w:cs="B Zar" w:hint="cs"/>
          <w:rtl/>
        </w:rPr>
        <w:t>ی</w:t>
      </w:r>
      <w:r w:rsidRPr="00D4549C">
        <w:rPr>
          <w:rFonts w:cs="B Zar" w:hint="cs"/>
          <w:rtl/>
        </w:rPr>
        <w:t>د، به اندازة عم</w:t>
      </w:r>
      <w:r w:rsidR="00FE4F4C">
        <w:rPr>
          <w:rFonts w:cs="B Zar" w:hint="cs"/>
          <w:rtl/>
        </w:rPr>
        <w:t>ی</w:t>
      </w:r>
      <w:r w:rsidRPr="00D4549C">
        <w:rPr>
          <w:rFonts w:cs="B Zar" w:hint="cs"/>
          <w:rtl/>
        </w:rPr>
        <w:t>ق</w:t>
      </w:r>
      <w:r w:rsidR="00F84283" w:rsidRPr="00D4549C">
        <w:rPr>
          <w:rFonts w:cs="B Zar" w:hint="cs"/>
          <w:rtl/>
        </w:rPr>
        <w:t xml:space="preserve"> </w:t>
      </w:r>
      <w:r w:rsidR="00FE4F4C">
        <w:rPr>
          <w:rFonts w:cs="B Zar" w:hint="cs"/>
          <w:rtl/>
        </w:rPr>
        <w:t>ک</w:t>
      </w:r>
      <w:r w:rsidRPr="00D4549C">
        <w:rPr>
          <w:rFonts w:cs="B Zar" w:hint="cs"/>
          <w:rtl/>
        </w:rPr>
        <w:t>ردن معرفتتان، در تجز</w:t>
      </w:r>
      <w:r w:rsidR="00FE4F4C">
        <w:rPr>
          <w:rFonts w:cs="B Zar" w:hint="cs"/>
          <w:rtl/>
        </w:rPr>
        <w:t>ی</w:t>
      </w:r>
      <w:r w:rsidRPr="00D4549C">
        <w:rPr>
          <w:rFonts w:cs="B Zar" w:hint="cs"/>
          <w:rtl/>
        </w:rPr>
        <w:t>ه و تحل</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جلو م</w:t>
      </w:r>
      <w:r w:rsidR="00FE4F4C">
        <w:rPr>
          <w:rFonts w:cs="B Zar" w:hint="cs"/>
          <w:rtl/>
        </w:rPr>
        <w:t>ی</w:t>
      </w:r>
      <w:r w:rsidR="00F84283" w:rsidRPr="00D4549C">
        <w:rPr>
          <w:rFonts w:cs="B Zar" w:hint="cs"/>
          <w:rtl/>
        </w:rPr>
        <w:t xml:space="preserve"> </w:t>
      </w:r>
      <w:r w:rsidRPr="00D4549C">
        <w:rPr>
          <w:rFonts w:cs="B Zar" w:hint="cs"/>
          <w:rtl/>
        </w:rPr>
        <w:t>رو</w:t>
      </w:r>
      <w:r w:rsidR="00FE4F4C">
        <w:rPr>
          <w:rFonts w:cs="B Zar" w:hint="cs"/>
          <w:rtl/>
        </w:rPr>
        <w:t>ی</w:t>
      </w:r>
      <w:r w:rsidRPr="00D4549C">
        <w:rPr>
          <w:rFonts w:cs="B Zar" w:hint="cs"/>
          <w:rtl/>
        </w:rPr>
        <w:t>د، و در نت</w:t>
      </w:r>
      <w:r w:rsidR="00FE4F4C">
        <w:rPr>
          <w:rFonts w:cs="B Zar" w:hint="cs"/>
          <w:rtl/>
        </w:rPr>
        <w:t>ی</w:t>
      </w:r>
      <w:r w:rsidRPr="00D4549C">
        <w:rPr>
          <w:rFonts w:cs="B Zar" w:hint="cs"/>
          <w:rtl/>
        </w:rPr>
        <w:t>جه به همان اندازه از حجابِ جهل آزاد و به اهداف نوران</w:t>
      </w:r>
      <w:r w:rsidR="00FE4F4C">
        <w:rPr>
          <w:rFonts w:cs="B Zar" w:hint="cs"/>
          <w:rtl/>
        </w:rPr>
        <w:t>ی</w:t>
      </w:r>
      <w:r w:rsidRPr="00D4549C">
        <w:rPr>
          <w:rFonts w:cs="B Zar" w:hint="cs"/>
          <w:rtl/>
        </w:rPr>
        <w:t xml:space="preserve"> خود نزد</w:t>
      </w:r>
      <w:r w:rsidR="00FE4F4C">
        <w:rPr>
          <w:rFonts w:cs="B Zar" w:hint="cs"/>
          <w:rtl/>
        </w:rPr>
        <w:t>ی</w:t>
      </w:r>
      <w:r w:rsidRPr="00D4549C">
        <w:rPr>
          <w:rFonts w:cs="B Zar" w:hint="cs"/>
          <w:rtl/>
        </w:rPr>
        <w:t>ک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 حجاب</w:t>
      </w:r>
      <w:r w:rsidR="00F84283" w:rsidRPr="00D4549C">
        <w:rPr>
          <w:rFonts w:cs="B Zar" w:hint="cs"/>
          <w:rtl/>
        </w:rPr>
        <w:t xml:space="preserve"> </w:t>
      </w:r>
      <w:r w:rsidR="00DB540C" w:rsidRPr="00D4549C">
        <w:rPr>
          <w:rFonts w:cs="B Zar" w:hint="cs"/>
          <w:rtl/>
        </w:rPr>
        <w:t>ها</w:t>
      </w:r>
      <w:r w:rsidR="00FE4F4C">
        <w:rPr>
          <w:rFonts w:cs="B Zar" w:hint="cs"/>
          <w:rtl/>
        </w:rPr>
        <w:t>ی</w:t>
      </w:r>
      <w:r w:rsidRPr="00D4549C">
        <w:rPr>
          <w:rFonts w:cs="B Zar" w:hint="cs"/>
          <w:rtl/>
        </w:rPr>
        <w:t xml:space="preserve"> شهوت و غضب و جهل، حجاب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بد</w:t>
      </w:r>
      <w:r w:rsidR="00FE4F4C">
        <w:rPr>
          <w:rFonts w:cs="B Zar" w:hint="cs"/>
          <w:rtl/>
        </w:rPr>
        <w:t>ی</w:t>
      </w:r>
      <w:r w:rsidRPr="00D4549C">
        <w:rPr>
          <w:rFonts w:cs="B Zar" w:hint="cs"/>
          <w:rtl/>
        </w:rPr>
        <w:t xml:space="preserve"> هستند، البته حجاب جهل بس</w:t>
      </w:r>
      <w:r w:rsidR="00FE4F4C">
        <w:rPr>
          <w:rFonts w:cs="B Zar" w:hint="cs"/>
          <w:rtl/>
        </w:rPr>
        <w:t>ی</w:t>
      </w:r>
      <w:r w:rsidRPr="00D4549C">
        <w:rPr>
          <w:rFonts w:cs="B Zar" w:hint="cs"/>
          <w:rtl/>
        </w:rPr>
        <w:t>ار بدتر است، جهلِ به معارفِ عم</w:t>
      </w:r>
      <w:r w:rsidR="00FE4F4C">
        <w:rPr>
          <w:rFonts w:cs="B Zar" w:hint="cs"/>
          <w:rtl/>
        </w:rPr>
        <w:t>ی</w:t>
      </w:r>
      <w:r w:rsidRPr="00D4549C">
        <w:rPr>
          <w:rFonts w:cs="B Zar" w:hint="cs"/>
          <w:rtl/>
        </w:rPr>
        <w:t>ق، ما را از سلو</w:t>
      </w:r>
      <w:r w:rsidR="00FE4F4C">
        <w:rPr>
          <w:rFonts w:cs="B Zar" w:hint="cs"/>
          <w:rtl/>
        </w:rPr>
        <w:t>ک</w:t>
      </w:r>
      <w:r w:rsidRPr="00D4549C">
        <w:rPr>
          <w:rFonts w:cs="B Zar" w:hint="cs"/>
          <w:rtl/>
        </w:rPr>
        <w:t xml:space="preserve"> به</w:t>
      </w:r>
      <w:r w:rsidR="00F84283" w:rsidRPr="00D4549C">
        <w:rPr>
          <w:rFonts w:cs="B Zar" w:hint="cs"/>
          <w:rtl/>
        </w:rPr>
        <w:t xml:space="preserve"> </w:t>
      </w:r>
      <w:r w:rsidRPr="00D4549C">
        <w:rPr>
          <w:rFonts w:cs="B Zar" w:hint="cs"/>
          <w:rtl/>
        </w:rPr>
        <w:t>سو</w:t>
      </w:r>
      <w:r w:rsidR="00FE4F4C">
        <w:rPr>
          <w:rFonts w:cs="B Zar" w:hint="cs"/>
          <w:rtl/>
        </w:rPr>
        <w:t>ی</w:t>
      </w:r>
      <w:r w:rsidRPr="00D4549C">
        <w:rPr>
          <w:rFonts w:cs="B Zar" w:hint="cs"/>
          <w:rtl/>
        </w:rPr>
        <w:t xml:space="preserve"> درجات عم</w:t>
      </w:r>
      <w:r w:rsidR="00FE4F4C">
        <w:rPr>
          <w:rFonts w:cs="B Zar" w:hint="cs"/>
          <w:rtl/>
        </w:rPr>
        <w:t>ی</w:t>
      </w:r>
      <w:r w:rsidRPr="00D4549C">
        <w:rPr>
          <w:rFonts w:cs="B Zar" w:hint="cs"/>
          <w:rtl/>
        </w:rPr>
        <w:t>ق معنو</w:t>
      </w:r>
      <w:r w:rsidR="00FE4F4C">
        <w:rPr>
          <w:rFonts w:cs="B Zar" w:hint="cs"/>
          <w:rtl/>
        </w:rPr>
        <w:t>ی</w:t>
      </w:r>
      <w:r w:rsidRPr="00D4549C">
        <w:rPr>
          <w:rFonts w:cs="B Zar" w:hint="cs"/>
          <w:rtl/>
        </w:rPr>
        <w:t xml:space="preserve"> باز م</w:t>
      </w:r>
      <w:r w:rsidR="00FE4F4C">
        <w:rPr>
          <w:rFonts w:cs="B Zar" w:hint="cs"/>
          <w:rtl/>
        </w:rPr>
        <w:t>ی</w:t>
      </w:r>
      <w:r w:rsidR="00F84283" w:rsidRPr="00D4549C">
        <w:rPr>
          <w:rFonts w:cs="B Zar" w:hint="cs"/>
          <w:rtl/>
        </w:rPr>
        <w:t xml:space="preserve"> </w:t>
      </w:r>
      <w:r w:rsidRPr="00D4549C">
        <w:rPr>
          <w:rFonts w:cs="B Zar" w:hint="cs"/>
          <w:rtl/>
        </w:rPr>
        <w:t>دارد. اگر ا</w:t>
      </w:r>
      <w:r w:rsidR="00FE4F4C">
        <w:rPr>
          <w:rFonts w:cs="B Zar" w:hint="cs"/>
          <w:rtl/>
        </w:rPr>
        <w:t>ی</w:t>
      </w:r>
      <w:r w:rsidRPr="00D4549C">
        <w:rPr>
          <w:rFonts w:cs="B Zar" w:hint="cs"/>
          <w:rtl/>
        </w:rPr>
        <w:t>ن مسائل برا</w:t>
      </w:r>
      <w:r w:rsidR="00FE4F4C">
        <w:rPr>
          <w:rFonts w:cs="B Zar" w:hint="cs"/>
          <w:rtl/>
        </w:rPr>
        <w:t>ی</w:t>
      </w:r>
      <w:r w:rsidRPr="00D4549C">
        <w:rPr>
          <w:rFonts w:cs="B Zar" w:hint="cs"/>
          <w:rtl/>
        </w:rPr>
        <w:t xml:space="preserve"> انسان عم</w:t>
      </w:r>
      <w:r w:rsidR="00FE4F4C">
        <w:rPr>
          <w:rFonts w:cs="B Zar" w:hint="cs"/>
          <w:rtl/>
        </w:rPr>
        <w:t>ی</w:t>
      </w:r>
      <w:r w:rsidRPr="00D4549C">
        <w:rPr>
          <w:rFonts w:cs="B Zar" w:hint="cs"/>
          <w:rtl/>
        </w:rPr>
        <w:t>قاً حل شود، انسان در س</w:t>
      </w:r>
      <w:r w:rsidR="00FE4F4C">
        <w:rPr>
          <w:rFonts w:cs="B Zar" w:hint="cs"/>
          <w:rtl/>
        </w:rPr>
        <w:t>ی</w:t>
      </w:r>
      <w:r w:rsidRPr="00D4549C">
        <w:rPr>
          <w:rFonts w:cs="B Zar" w:hint="cs"/>
          <w:rtl/>
        </w:rPr>
        <w:t>ر و سلو</w:t>
      </w:r>
      <w:r w:rsidR="00FE4F4C">
        <w:rPr>
          <w:rFonts w:cs="B Zar" w:hint="cs"/>
          <w:rtl/>
        </w:rPr>
        <w:t>ک</w:t>
      </w:r>
      <w:r w:rsidRPr="00D4549C">
        <w:rPr>
          <w:rFonts w:cs="B Zar" w:hint="cs"/>
          <w:rtl/>
        </w:rPr>
        <w:t>ش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خوب جلو م</w:t>
      </w:r>
      <w:r w:rsidR="00FE4F4C">
        <w:rPr>
          <w:rFonts w:cs="B Zar" w:hint="cs"/>
          <w:rtl/>
        </w:rPr>
        <w:t>ی</w:t>
      </w:r>
      <w:r w:rsidR="00F84283" w:rsidRPr="00D4549C">
        <w:rPr>
          <w:rFonts w:cs="B Zar" w:hint="cs"/>
          <w:rtl/>
        </w:rPr>
        <w:t xml:space="preserve"> </w:t>
      </w:r>
      <w:r w:rsidRPr="00D4549C">
        <w:rPr>
          <w:rFonts w:cs="B Zar" w:hint="cs"/>
          <w:rtl/>
        </w:rPr>
        <w:t>رود.</w:t>
      </w:r>
    </w:p>
    <w:p w:rsidR="0011217F" w:rsidRPr="00D4549C" w:rsidRDefault="0011217F" w:rsidP="00D4549C">
      <w:pPr>
        <w:pStyle w:val="Heading2"/>
        <w:rPr>
          <w:rFonts w:hint="cs"/>
          <w:rtl/>
        </w:rPr>
      </w:pPr>
      <w:bookmarkStart w:id="246" w:name="_Toc185942374"/>
      <w:bookmarkStart w:id="247" w:name="_Toc200546293"/>
      <w:r w:rsidRPr="00D4549C">
        <w:rPr>
          <w:rFonts w:hint="cs"/>
          <w:rtl/>
        </w:rPr>
        <w:t>طرح قواعد تکو</w:t>
      </w:r>
      <w:r w:rsidR="00FE4F4C">
        <w:rPr>
          <w:rFonts w:hint="cs"/>
          <w:rtl/>
        </w:rPr>
        <w:t>ی</w:t>
      </w:r>
      <w:r w:rsidRPr="00D4549C">
        <w:rPr>
          <w:rFonts w:hint="cs"/>
          <w:rtl/>
        </w:rPr>
        <w:t>ن به زبان تشر</w:t>
      </w:r>
      <w:r w:rsidR="00FE4F4C">
        <w:rPr>
          <w:rFonts w:hint="cs"/>
          <w:rtl/>
        </w:rPr>
        <w:t>ی</w:t>
      </w:r>
      <w:r w:rsidRPr="00D4549C">
        <w:rPr>
          <w:rFonts w:hint="cs"/>
          <w:rtl/>
        </w:rPr>
        <w:t>ع</w:t>
      </w:r>
      <w:bookmarkEnd w:id="246"/>
      <w:bookmarkEnd w:id="247"/>
    </w:p>
    <w:p w:rsidR="0011217F" w:rsidRPr="00D4549C" w:rsidRDefault="0011217F" w:rsidP="0011217F">
      <w:pPr>
        <w:rPr>
          <w:rFonts w:cs="B Zar" w:hint="cs"/>
          <w:rtl/>
        </w:rPr>
      </w:pPr>
      <w:r w:rsidRPr="00D4549C">
        <w:rPr>
          <w:rFonts w:cs="B Zar" w:hint="cs"/>
          <w:rtl/>
        </w:rPr>
        <w:t>ن</w:t>
      </w:r>
      <w:r w:rsidR="00FE4F4C">
        <w:rPr>
          <w:rFonts w:cs="B Zar" w:hint="cs"/>
          <w:rtl/>
        </w:rPr>
        <w:t>ک</w:t>
      </w:r>
      <w:r w:rsidRPr="00D4549C">
        <w:rPr>
          <w:rFonts w:cs="B Zar" w:hint="cs"/>
          <w:rtl/>
        </w:rPr>
        <w:t>تة عم</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ام</w:t>
      </w:r>
      <w:r w:rsidR="00FE4F4C">
        <w:rPr>
          <w:rFonts w:cs="B Zar" w:hint="cs"/>
          <w:rtl/>
        </w:rPr>
        <w:t>ی</w:t>
      </w:r>
      <w:r w:rsidRPr="00D4549C">
        <w:rPr>
          <w:rFonts w:cs="B Zar" w:hint="cs"/>
          <w:rtl/>
        </w:rPr>
        <w:t>د دارم برا</w:t>
      </w:r>
      <w:r w:rsidR="00FE4F4C">
        <w:rPr>
          <w:rFonts w:cs="B Zar" w:hint="cs"/>
          <w:rtl/>
        </w:rPr>
        <w:t>ی</w:t>
      </w:r>
      <w:r w:rsidRPr="00D4549C">
        <w:rPr>
          <w:rFonts w:cs="B Zar" w:hint="cs"/>
          <w:rtl/>
        </w:rPr>
        <w:t xml:space="preserve"> شما حل شود قسمت دوم فرما</w:t>
      </w:r>
      <w:r w:rsidR="00FE4F4C">
        <w:rPr>
          <w:rFonts w:cs="B Zar" w:hint="cs"/>
          <w:rtl/>
        </w:rPr>
        <w:t>ی</w:t>
      </w:r>
      <w:r w:rsidRPr="00D4549C">
        <w:rPr>
          <w:rFonts w:cs="B Zar" w:hint="cs"/>
          <w:rtl/>
        </w:rPr>
        <w:t>ش 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است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11217F" w:rsidRPr="00D4549C" w:rsidRDefault="00B87E5D" w:rsidP="0011217F">
      <w:pPr>
        <w:pStyle w:val="a0"/>
        <w:rPr>
          <w:rFonts w:cs="B Zar" w:hint="cs"/>
          <w:rtl/>
        </w:rPr>
      </w:pPr>
      <w:r w:rsidRPr="00D4549C">
        <w:rPr>
          <w:rFonts w:cs="B Zar" w:hint="cs"/>
          <w:rtl/>
        </w:rPr>
        <w:t>«</w:t>
      </w:r>
      <w:r w:rsidR="0011217F" w:rsidRPr="00D4549C">
        <w:rPr>
          <w:rFonts w:cs="B Zar" w:hint="cs"/>
          <w:rtl/>
        </w:rPr>
        <w:t>لذا بحث</w:t>
      </w:r>
      <w:r w:rsidR="00F84283" w:rsidRPr="00D4549C">
        <w:rPr>
          <w:rFonts w:cs="B Zar" w:hint="cs"/>
          <w:rtl/>
        </w:rPr>
        <w:t xml:space="preserve"> </w:t>
      </w:r>
      <w:r w:rsidR="0011217F" w:rsidRPr="00D4549C">
        <w:rPr>
          <w:rFonts w:cs="B Zar" w:hint="cs"/>
          <w:rtl/>
        </w:rPr>
        <w:t>ها</w:t>
      </w:r>
      <w:r w:rsidR="00FE4F4C">
        <w:rPr>
          <w:rFonts w:cs="B Zar" w:hint="cs"/>
          <w:rtl/>
        </w:rPr>
        <w:t>یی</w:t>
      </w:r>
      <w:r w:rsidR="0011217F" w:rsidRPr="00D4549C">
        <w:rPr>
          <w:rFonts w:cs="B Zar" w:hint="cs"/>
          <w:rtl/>
        </w:rPr>
        <w:t xml:space="preserve"> </w:t>
      </w:r>
      <w:r w:rsidR="00FE4F4C">
        <w:rPr>
          <w:rFonts w:cs="B Zar" w:hint="cs"/>
          <w:rtl/>
        </w:rPr>
        <w:t>ک</w:t>
      </w:r>
      <w:r w:rsidR="0011217F" w:rsidRPr="00D4549C">
        <w:rPr>
          <w:rFonts w:cs="B Zar" w:hint="cs"/>
          <w:rtl/>
        </w:rPr>
        <w:t>ه در مورد سجده آدم در قرآن مطرح است در حق</w:t>
      </w:r>
      <w:r w:rsidR="00FE4F4C">
        <w:rPr>
          <w:rFonts w:cs="B Zar" w:hint="cs"/>
          <w:rtl/>
        </w:rPr>
        <w:t>ی</w:t>
      </w:r>
      <w:r w:rsidR="0011217F" w:rsidRPr="00D4549C">
        <w:rPr>
          <w:rFonts w:cs="B Zar" w:hint="cs"/>
          <w:rtl/>
        </w:rPr>
        <w:t>قت تصو</w:t>
      </w:r>
      <w:r w:rsidR="00FE4F4C">
        <w:rPr>
          <w:rFonts w:cs="B Zar" w:hint="cs"/>
          <w:rtl/>
        </w:rPr>
        <w:t>ی</w:t>
      </w:r>
      <w:r w:rsidR="0011217F" w:rsidRPr="00D4549C">
        <w:rPr>
          <w:rFonts w:cs="B Zar" w:hint="cs"/>
          <w:rtl/>
        </w:rPr>
        <w:t>ر</w:t>
      </w:r>
      <w:r w:rsidR="00FE4F4C">
        <w:rPr>
          <w:rFonts w:cs="B Zar" w:hint="cs"/>
          <w:rtl/>
        </w:rPr>
        <w:t>ی</w:t>
      </w:r>
      <w:r w:rsidR="0011217F" w:rsidRPr="00D4549C">
        <w:rPr>
          <w:rFonts w:cs="B Zar" w:hint="cs"/>
          <w:rtl/>
        </w:rPr>
        <w:t xml:space="preserve"> است از روابط واقع</w:t>
      </w:r>
      <w:r w:rsidR="00FE4F4C">
        <w:rPr>
          <w:rFonts w:cs="B Zar" w:hint="cs"/>
          <w:rtl/>
        </w:rPr>
        <w:t>ی</w:t>
      </w:r>
      <w:r w:rsidR="0011217F" w:rsidRPr="00D4549C">
        <w:rPr>
          <w:rFonts w:cs="B Zar" w:hint="cs"/>
          <w:rtl/>
        </w:rPr>
        <w:t xml:space="preserve"> </w:t>
      </w:r>
      <w:r w:rsidR="00FE4F4C">
        <w:rPr>
          <w:rFonts w:cs="B Zar" w:hint="cs"/>
          <w:rtl/>
        </w:rPr>
        <w:t>ک</w:t>
      </w:r>
      <w:r w:rsidR="0011217F" w:rsidRPr="00D4549C">
        <w:rPr>
          <w:rFonts w:cs="B Zar" w:hint="cs"/>
          <w:rtl/>
        </w:rPr>
        <w:t>ه ب</w:t>
      </w:r>
      <w:r w:rsidR="00FE4F4C">
        <w:rPr>
          <w:rFonts w:cs="B Zar" w:hint="cs"/>
          <w:rtl/>
        </w:rPr>
        <w:t>ی</w:t>
      </w:r>
      <w:r w:rsidR="0011217F" w:rsidRPr="00D4549C">
        <w:rPr>
          <w:rFonts w:cs="B Zar" w:hint="cs"/>
          <w:rtl/>
        </w:rPr>
        <w:t>ن نوع انسان</w:t>
      </w:r>
      <w:r w:rsidR="00FE4F4C">
        <w:rPr>
          <w:rFonts w:cs="B Zar" w:hint="cs"/>
          <w:rtl/>
        </w:rPr>
        <w:t>ی</w:t>
      </w:r>
      <w:r w:rsidR="0011217F" w:rsidRPr="00D4549C">
        <w:rPr>
          <w:rFonts w:cs="B Zar" w:hint="cs"/>
          <w:rtl/>
        </w:rPr>
        <w:t xml:space="preserve"> و نوع مَل</w:t>
      </w:r>
      <w:r w:rsidR="00FE4F4C">
        <w:rPr>
          <w:rFonts w:cs="B Zar" w:hint="cs"/>
          <w:rtl/>
        </w:rPr>
        <w:t>ک</w:t>
      </w:r>
      <w:r w:rsidR="0011217F" w:rsidRPr="00D4549C">
        <w:rPr>
          <w:rFonts w:cs="B Zar" w:hint="cs"/>
          <w:rtl/>
        </w:rPr>
        <w:t xml:space="preserve"> و ابل</w:t>
      </w:r>
      <w:r w:rsidR="00FE4F4C">
        <w:rPr>
          <w:rFonts w:cs="B Zar" w:hint="cs"/>
          <w:rtl/>
        </w:rPr>
        <w:t>ی</w:t>
      </w:r>
      <w:r w:rsidR="0011217F" w:rsidRPr="00D4549C">
        <w:rPr>
          <w:rFonts w:cs="B Zar" w:hint="cs"/>
          <w:rtl/>
        </w:rPr>
        <w:t>س جار</w:t>
      </w:r>
      <w:r w:rsidR="00FE4F4C">
        <w:rPr>
          <w:rFonts w:cs="B Zar" w:hint="cs"/>
          <w:rtl/>
        </w:rPr>
        <w:t>ی</w:t>
      </w:r>
      <w:r w:rsidR="0011217F" w:rsidRPr="00D4549C">
        <w:rPr>
          <w:rFonts w:cs="B Zar" w:hint="cs"/>
          <w:rtl/>
        </w:rPr>
        <w:t xml:space="preserve"> است، چ</w:t>
      </w:r>
      <w:r w:rsidR="00FE4F4C">
        <w:rPr>
          <w:rFonts w:cs="B Zar" w:hint="cs"/>
          <w:rtl/>
        </w:rPr>
        <w:t>ی</w:t>
      </w:r>
      <w:r w:rsidR="0011217F" w:rsidRPr="00D4549C">
        <w:rPr>
          <w:rFonts w:cs="B Zar" w:hint="cs"/>
          <w:rtl/>
        </w:rPr>
        <w:t>ز</w:t>
      </w:r>
      <w:r w:rsidR="00FE4F4C">
        <w:rPr>
          <w:rFonts w:cs="B Zar" w:hint="cs"/>
          <w:rtl/>
        </w:rPr>
        <w:t>ی</w:t>
      </w:r>
      <w:r w:rsidR="0011217F" w:rsidRPr="00D4549C">
        <w:rPr>
          <w:rFonts w:cs="B Zar" w:hint="cs"/>
          <w:rtl/>
        </w:rPr>
        <w:t xml:space="preserve"> </w:t>
      </w:r>
      <w:r w:rsidR="00FE4F4C">
        <w:rPr>
          <w:rFonts w:cs="B Zar" w:hint="cs"/>
          <w:rtl/>
        </w:rPr>
        <w:t>ک</w:t>
      </w:r>
      <w:r w:rsidR="0011217F" w:rsidRPr="00D4549C">
        <w:rPr>
          <w:rFonts w:cs="B Zar" w:hint="cs"/>
          <w:rtl/>
        </w:rPr>
        <w:t>ه هست ا</w:t>
      </w:r>
      <w:r w:rsidR="00FE4F4C">
        <w:rPr>
          <w:rFonts w:cs="B Zar" w:hint="cs"/>
          <w:rtl/>
        </w:rPr>
        <w:t>ی</w:t>
      </w:r>
      <w:r w:rsidR="0011217F" w:rsidRPr="00D4549C">
        <w:rPr>
          <w:rFonts w:cs="B Zar" w:hint="cs"/>
          <w:rtl/>
        </w:rPr>
        <w:t>ن واقع</w:t>
      </w:r>
      <w:r w:rsidR="00FE4F4C">
        <w:rPr>
          <w:rFonts w:cs="B Zar" w:hint="cs"/>
          <w:rtl/>
        </w:rPr>
        <w:t>ی</w:t>
      </w:r>
      <w:r w:rsidR="0011217F" w:rsidRPr="00D4549C">
        <w:rPr>
          <w:rFonts w:cs="B Zar" w:hint="cs"/>
          <w:rtl/>
        </w:rPr>
        <w:t>ت را به صورت امر و اطاعت ملائ</w:t>
      </w:r>
      <w:r w:rsidR="00FE4F4C">
        <w:rPr>
          <w:rFonts w:cs="B Zar" w:hint="cs"/>
          <w:rtl/>
        </w:rPr>
        <w:t>ک</w:t>
      </w:r>
      <w:r w:rsidR="0011217F" w:rsidRPr="00D4549C">
        <w:rPr>
          <w:rFonts w:cs="B Zar" w:hint="cs"/>
          <w:rtl/>
        </w:rPr>
        <w:t>ه و است</w:t>
      </w:r>
      <w:r w:rsidR="00FE4F4C">
        <w:rPr>
          <w:rFonts w:cs="B Zar" w:hint="cs"/>
          <w:rtl/>
        </w:rPr>
        <w:t>ک</w:t>
      </w:r>
      <w:r w:rsidR="0011217F" w:rsidRPr="00D4549C">
        <w:rPr>
          <w:rFonts w:cs="B Zar" w:hint="cs"/>
          <w:rtl/>
        </w:rPr>
        <w:t>بار ش</w:t>
      </w:r>
      <w:r w:rsidR="00FE4F4C">
        <w:rPr>
          <w:rFonts w:cs="B Zar" w:hint="cs"/>
          <w:rtl/>
        </w:rPr>
        <w:t>ی</w:t>
      </w:r>
      <w:r w:rsidR="0011217F" w:rsidRPr="00D4549C">
        <w:rPr>
          <w:rFonts w:cs="B Zar" w:hint="cs"/>
          <w:rtl/>
        </w:rPr>
        <w:t>طان و رجم و طرد و سؤال و جواب مطرح شده، ب</w:t>
      </w:r>
      <w:r w:rsidR="00FE4F4C">
        <w:rPr>
          <w:rFonts w:cs="B Zar" w:hint="cs"/>
          <w:rtl/>
        </w:rPr>
        <w:t>ی</w:t>
      </w:r>
      <w:r w:rsidR="0011217F" w:rsidRPr="00D4549C">
        <w:rPr>
          <w:rFonts w:cs="B Zar" w:hint="cs"/>
          <w:rtl/>
        </w:rPr>
        <w:t xml:space="preserve">ان </w:t>
      </w:r>
      <w:r w:rsidR="00FE4F4C">
        <w:rPr>
          <w:rFonts w:cs="B Zar" w:hint="cs"/>
          <w:rtl/>
        </w:rPr>
        <w:t>ک</w:t>
      </w:r>
      <w:r w:rsidR="0011217F" w:rsidRPr="00D4549C">
        <w:rPr>
          <w:rFonts w:cs="B Zar" w:hint="cs"/>
          <w:rtl/>
        </w:rPr>
        <w:t>رد».</w:t>
      </w:r>
    </w:p>
    <w:p w:rsidR="0011217F" w:rsidRPr="00D4549C" w:rsidRDefault="0011217F" w:rsidP="0011217F">
      <w:pPr>
        <w:rPr>
          <w:rFonts w:cs="B Zar" w:hint="cs"/>
          <w:rtl/>
        </w:rPr>
      </w:pPr>
      <w:r w:rsidRPr="00D4549C">
        <w:rPr>
          <w:rFonts w:cs="B Zar" w:hint="cs"/>
          <w:rtl/>
        </w:rPr>
        <w:t xml:space="preserve">دقت </w:t>
      </w:r>
      <w:r w:rsidR="00FE4F4C">
        <w:rPr>
          <w:rFonts w:cs="B Zar" w:hint="cs"/>
          <w:rtl/>
        </w:rPr>
        <w:t>ک</w:t>
      </w:r>
      <w:r w:rsidRPr="00D4549C">
        <w:rPr>
          <w:rFonts w:cs="B Zar" w:hint="cs"/>
          <w:rtl/>
        </w:rPr>
        <w:t>ن</w:t>
      </w:r>
      <w:r w:rsidR="00FE4F4C">
        <w:rPr>
          <w:rFonts w:cs="B Zar" w:hint="cs"/>
          <w:rtl/>
        </w:rPr>
        <w:t>ی</w:t>
      </w:r>
      <w:r w:rsidRPr="00D4549C">
        <w:rPr>
          <w:rFonts w:cs="B Zar" w:hint="cs"/>
          <w:rtl/>
        </w:rPr>
        <w:t>د؛ م</w:t>
      </w:r>
      <w:r w:rsidR="00FE4F4C">
        <w:rPr>
          <w:rFonts w:cs="B Zar" w:hint="cs"/>
          <w:rtl/>
        </w:rPr>
        <w:t>ی</w:t>
      </w:r>
      <w:r w:rsidRPr="00D4549C">
        <w:rPr>
          <w:rFonts w:cs="B Zar" w:hint="cs"/>
          <w:rtl/>
        </w:rPr>
        <w:t xml:space="preserve"> خواهند بفرما</w:t>
      </w:r>
      <w:r w:rsidR="00FE4F4C">
        <w:rPr>
          <w:rFonts w:cs="B Zar" w:hint="cs"/>
          <w:rtl/>
        </w:rPr>
        <w:t>ی</w:t>
      </w:r>
      <w:r w:rsidRPr="00D4549C">
        <w:rPr>
          <w:rFonts w:cs="B Zar" w:hint="cs"/>
          <w:rtl/>
        </w:rPr>
        <w:t xml:space="preserve">ند، داستان آدم و آنچه در جلسات قبل مطرح شد، لفظ و گفته نبود، حرف و </w:t>
      </w:r>
      <w:r w:rsidR="00FE4F4C">
        <w:rPr>
          <w:rFonts w:cs="B Zar" w:hint="cs"/>
          <w:rtl/>
        </w:rPr>
        <w:t>ک</w:t>
      </w:r>
      <w:r w:rsidRPr="00D4549C">
        <w:rPr>
          <w:rFonts w:cs="B Zar" w:hint="cs"/>
          <w:rtl/>
        </w:rPr>
        <w:t>لام در آنجا مطرح ن</w:t>
      </w:r>
      <w:r w:rsidR="00FE4F4C">
        <w:rPr>
          <w:rFonts w:cs="B Zar" w:hint="cs"/>
          <w:rtl/>
        </w:rPr>
        <w:t>ی</w:t>
      </w:r>
      <w:r w:rsidRPr="00D4549C">
        <w:rPr>
          <w:rFonts w:cs="B Zar" w:hint="cs"/>
          <w:rtl/>
        </w:rPr>
        <w:t>ست، تشر</w:t>
      </w:r>
      <w:r w:rsidR="00FE4F4C">
        <w:rPr>
          <w:rFonts w:cs="B Zar" w:hint="cs"/>
          <w:rtl/>
        </w:rPr>
        <w:t>ی</w:t>
      </w:r>
      <w:r w:rsidRPr="00D4549C">
        <w:rPr>
          <w:rFonts w:cs="B Zar" w:hint="cs"/>
          <w:rtl/>
        </w:rPr>
        <w:t>ف</w:t>
      </w:r>
      <w:r w:rsidR="00A40491" w:rsidRPr="00D4549C">
        <w:rPr>
          <w:rFonts w:cs="B Zar" w:hint="cs"/>
          <w:rtl/>
        </w:rPr>
        <w:t>ات ن</w:t>
      </w:r>
      <w:r w:rsidR="00FE4F4C">
        <w:rPr>
          <w:rFonts w:cs="B Zar" w:hint="cs"/>
          <w:rtl/>
        </w:rPr>
        <w:t>ی</w:t>
      </w:r>
      <w:r w:rsidR="00A40491" w:rsidRPr="00D4549C">
        <w:rPr>
          <w:rFonts w:cs="B Zar" w:hint="cs"/>
          <w:rtl/>
        </w:rPr>
        <w:t>ست. ا</w:t>
      </w:r>
      <w:r w:rsidR="00FE4F4C">
        <w:rPr>
          <w:rFonts w:cs="B Zar" w:hint="cs"/>
          <w:rtl/>
        </w:rPr>
        <w:t>ی</w:t>
      </w:r>
      <w:r w:rsidR="00A40491" w:rsidRPr="00D4549C">
        <w:rPr>
          <w:rFonts w:cs="B Zar" w:hint="cs"/>
          <w:rtl/>
        </w:rPr>
        <w:t>ن</w:t>
      </w:r>
      <w:r w:rsidR="00F84283" w:rsidRPr="00D4549C">
        <w:rPr>
          <w:rFonts w:cs="B Zar" w:hint="cs"/>
          <w:rtl/>
        </w:rPr>
        <w:t xml:space="preserve"> </w:t>
      </w:r>
      <w:r w:rsidR="00A40491" w:rsidRPr="00D4549C">
        <w:rPr>
          <w:rFonts w:cs="B Zar" w:hint="cs"/>
          <w:rtl/>
        </w:rPr>
        <w:t>ط</w:t>
      </w:r>
      <w:r w:rsidRPr="00D4549C">
        <w:rPr>
          <w:rFonts w:cs="B Zar" w:hint="cs"/>
          <w:rtl/>
        </w:rPr>
        <w:t>ور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به طر</w:t>
      </w:r>
      <w:r w:rsidR="00FE4F4C">
        <w:rPr>
          <w:rFonts w:cs="B Zar" w:hint="cs"/>
          <w:rtl/>
        </w:rPr>
        <w:t>ی</w:t>
      </w:r>
      <w:r w:rsidRPr="00D4549C">
        <w:rPr>
          <w:rFonts w:cs="B Zar" w:hint="cs"/>
          <w:rtl/>
        </w:rPr>
        <w:t>ق لفظ</w:t>
      </w:r>
      <w:r w:rsidR="00FE4F4C">
        <w:rPr>
          <w:rFonts w:cs="B Zar" w:hint="cs"/>
          <w:rtl/>
        </w:rPr>
        <w:t>ی</w:t>
      </w:r>
      <w:r w:rsidRPr="00D4549C">
        <w:rPr>
          <w:rFonts w:cs="B Zar" w:hint="cs"/>
          <w:rtl/>
        </w:rPr>
        <w:t xml:space="preserve"> </w:t>
      </w:r>
      <w:r w:rsidR="00A40491" w:rsidRPr="00D4549C">
        <w:rPr>
          <w:rFonts w:cs="B Zar" w:hint="cs"/>
          <w:rtl/>
        </w:rPr>
        <w:t xml:space="preserve">به </w:t>
      </w:r>
      <w:r w:rsidRPr="00D4549C">
        <w:rPr>
          <w:rFonts w:cs="B Zar" w:hint="cs"/>
          <w:rtl/>
        </w:rPr>
        <w:t>ملائ</w:t>
      </w:r>
      <w:r w:rsidR="00FE4F4C">
        <w:rPr>
          <w:rFonts w:cs="B Zar" w:hint="cs"/>
          <w:rtl/>
        </w:rPr>
        <w:t>ک</w:t>
      </w:r>
      <w:r w:rsidRPr="00D4549C">
        <w:rPr>
          <w:rFonts w:cs="B Zar" w:hint="cs"/>
          <w:rtl/>
        </w:rPr>
        <w:t xml:space="preserve">ه گفتند </w:t>
      </w:r>
      <w:r w:rsidRPr="00D4549C">
        <w:rPr>
          <w:rStyle w:val="ArabiChar"/>
          <w:rFonts w:cs="B Zar" w:hint="cs"/>
          <w:rtl/>
        </w:rPr>
        <w:t xml:space="preserve">«اُسْجُدُوا» </w:t>
      </w:r>
      <w:r w:rsidRPr="00D4549C">
        <w:rPr>
          <w:rFonts w:cs="B Zar" w:hint="cs"/>
          <w:rtl/>
        </w:rPr>
        <w:t xml:space="preserve">سجده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پس آن</w:t>
      </w:r>
      <w:r w:rsidR="00F84283" w:rsidRPr="00D4549C">
        <w:rPr>
          <w:rFonts w:cs="B Zar" w:hint="cs"/>
          <w:rtl/>
        </w:rPr>
        <w:t xml:space="preserve"> </w:t>
      </w:r>
      <w:r w:rsidRPr="00D4549C">
        <w:rPr>
          <w:rFonts w:cs="B Zar" w:hint="cs"/>
          <w:rtl/>
        </w:rPr>
        <w:t xml:space="preserve">ها هم سجده </w:t>
      </w:r>
      <w:r w:rsidR="00FE4F4C">
        <w:rPr>
          <w:rFonts w:cs="B Zar" w:hint="cs"/>
          <w:rtl/>
        </w:rPr>
        <w:t>ک</w:t>
      </w:r>
      <w:r w:rsidRPr="00D4549C">
        <w:rPr>
          <w:rFonts w:cs="B Zar" w:hint="cs"/>
          <w:rtl/>
        </w:rPr>
        <w:t>ردند و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 xml:space="preserve">ه مثلاً با لفظ و </w:t>
      </w:r>
      <w:r w:rsidR="00FE4F4C">
        <w:rPr>
          <w:rFonts w:cs="B Zar" w:hint="cs"/>
          <w:rtl/>
        </w:rPr>
        <w:t>ک</w:t>
      </w:r>
      <w:r w:rsidRPr="00D4549C">
        <w:rPr>
          <w:rFonts w:cs="B Zar" w:hint="cs"/>
          <w:rtl/>
        </w:rPr>
        <w:t>لمات به آدم گفتند، ا</w:t>
      </w:r>
      <w:r w:rsidR="00FE4F4C">
        <w:rPr>
          <w:rFonts w:cs="B Zar" w:hint="cs"/>
          <w:rtl/>
        </w:rPr>
        <w:t>ی</w:t>
      </w:r>
      <w:r w:rsidRPr="00D4549C">
        <w:rPr>
          <w:rFonts w:cs="B Zar" w:hint="cs"/>
          <w:rtl/>
        </w:rPr>
        <w:t xml:space="preserve"> آدم </w:t>
      </w:r>
      <w:r w:rsidR="00A40491" w:rsidRPr="00D4549C">
        <w:rPr>
          <w:rFonts w:cs="B Zar" w:hint="cs"/>
          <w:rtl/>
        </w:rPr>
        <w:t>از اسماء ملائ</w:t>
      </w:r>
      <w:r w:rsidR="00FE4F4C">
        <w:rPr>
          <w:rFonts w:cs="B Zar" w:hint="cs"/>
          <w:rtl/>
        </w:rPr>
        <w:t>ک</w:t>
      </w:r>
      <w:r w:rsidR="00A40491" w:rsidRPr="00D4549C">
        <w:rPr>
          <w:rFonts w:cs="B Zar" w:hint="cs"/>
          <w:rtl/>
        </w:rPr>
        <w:t>ه به آنها خبر بده،</w:t>
      </w:r>
      <w:r w:rsidRPr="00D4549C">
        <w:rPr>
          <w:rFonts w:cs="B Zar" w:hint="cs"/>
          <w:rtl/>
        </w:rPr>
        <w:t xml:space="preserve"> و آدم هم با ا</w:t>
      </w:r>
      <w:r w:rsidR="00FE4F4C">
        <w:rPr>
          <w:rFonts w:cs="B Zar" w:hint="cs"/>
          <w:rtl/>
        </w:rPr>
        <w:t>ی</w:t>
      </w:r>
      <w:r w:rsidRPr="00D4549C">
        <w:rPr>
          <w:rFonts w:cs="B Zar" w:hint="cs"/>
          <w:rtl/>
        </w:rPr>
        <w:t>ن گوش شن</w:t>
      </w:r>
      <w:r w:rsidR="00FE4F4C">
        <w:rPr>
          <w:rFonts w:cs="B Zar" w:hint="cs"/>
          <w:rtl/>
        </w:rPr>
        <w:t>ی</w:t>
      </w:r>
      <w:r w:rsidRPr="00D4549C">
        <w:rPr>
          <w:rFonts w:cs="B Zar" w:hint="cs"/>
          <w:rtl/>
        </w:rPr>
        <w:t>د و با ا</w:t>
      </w:r>
      <w:r w:rsidR="00FE4F4C">
        <w:rPr>
          <w:rFonts w:cs="B Zar" w:hint="cs"/>
          <w:rtl/>
        </w:rPr>
        <w:t>ی</w:t>
      </w:r>
      <w:r w:rsidRPr="00D4549C">
        <w:rPr>
          <w:rFonts w:cs="B Zar" w:hint="cs"/>
          <w:rtl/>
        </w:rPr>
        <w:t xml:space="preserve">ن دهان خبر داد. </w:t>
      </w:r>
    </w:p>
    <w:p w:rsidR="0011217F" w:rsidRPr="00D4549C" w:rsidRDefault="0011217F" w:rsidP="00A40491">
      <w:pPr>
        <w:rPr>
          <w:rFonts w:cs="B Zar" w:hint="cs"/>
          <w:rtl/>
        </w:rPr>
      </w:pPr>
      <w:r w:rsidRPr="00D4549C">
        <w:rPr>
          <w:rFonts w:cs="B Zar" w:hint="cs"/>
          <w:rtl/>
        </w:rPr>
        <w:t>ام</w:t>
      </w:r>
      <w:r w:rsidR="00FE4F4C">
        <w:rPr>
          <w:rFonts w:cs="B Zar" w:hint="cs"/>
          <w:rtl/>
        </w:rPr>
        <w:t>ی</w:t>
      </w:r>
      <w:r w:rsidRPr="00D4549C">
        <w:rPr>
          <w:rFonts w:cs="B Zar" w:hint="cs"/>
          <w:rtl/>
        </w:rPr>
        <w:t>رالمؤمن</w:t>
      </w:r>
      <w:r w:rsidR="00FE4F4C">
        <w:rPr>
          <w:rFonts w:cs="B Zar" w:hint="cs"/>
          <w:rtl/>
        </w:rPr>
        <w:t>ی</w:t>
      </w:r>
      <w:r w:rsidRPr="00D4549C">
        <w:rPr>
          <w:rFonts w:cs="B Zar" w:hint="cs"/>
          <w:rtl/>
        </w:rPr>
        <w:t>ن</w:t>
      </w:r>
      <w:r w:rsidR="00F84283" w:rsidRPr="00D4549C">
        <w:rPr>
          <w:rFonts w:cs="B Zar" w:hint="cs"/>
          <w:rtl/>
        </w:rPr>
        <w:t>(علیه السلام)</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r w:rsidRPr="00D4549C">
        <w:rPr>
          <w:rStyle w:val="ArabiChar"/>
          <w:rFonts w:cs="B Zar" w:hint="cs"/>
          <w:rtl/>
        </w:rPr>
        <w:t>«إنّما کَلامُهُ سُبْحانَه فِعْلٌ مِنْه اَنْشَأهُ وَ مَثَّلَهُ»</w:t>
      </w:r>
      <w:r w:rsidRPr="00D4549C">
        <w:rPr>
          <w:rStyle w:val="FootnoteReference"/>
          <w:rFonts w:cs="B Zar"/>
          <w:rtl/>
        </w:rPr>
        <w:footnoteReference w:id="123"/>
      </w:r>
      <w:r w:rsidRPr="00D4549C">
        <w:rPr>
          <w:rFonts w:cs="B Zar" w:hint="cs"/>
          <w:rtl/>
        </w:rPr>
        <w:t xml:space="preserve"> قول و کلام خدا، همان فعل </w:t>
      </w:r>
      <w:r w:rsidR="00A40491" w:rsidRPr="00D4549C">
        <w:rPr>
          <w:rFonts w:cs="B Zar" w:hint="cs"/>
          <w:rtl/>
        </w:rPr>
        <w:t xml:space="preserve">او </w:t>
      </w:r>
      <w:r w:rsidRPr="00D4549C">
        <w:rPr>
          <w:rFonts w:cs="B Zar" w:hint="cs"/>
          <w:rtl/>
        </w:rPr>
        <w:t xml:space="preserve">است که </w:t>
      </w:r>
      <w:r w:rsidR="00A40491" w:rsidRPr="00D4549C">
        <w:rPr>
          <w:rFonts w:cs="B Zar" w:hint="cs"/>
          <w:rtl/>
        </w:rPr>
        <w:t>چ</w:t>
      </w:r>
      <w:r w:rsidR="00FE4F4C">
        <w:rPr>
          <w:rFonts w:cs="B Zar" w:hint="cs"/>
          <w:rtl/>
        </w:rPr>
        <w:t>ی</w:t>
      </w:r>
      <w:r w:rsidR="00A40491" w:rsidRPr="00D4549C">
        <w:rPr>
          <w:rFonts w:cs="B Zar" w:hint="cs"/>
          <w:rtl/>
        </w:rPr>
        <w:t>ز</w:t>
      </w:r>
      <w:r w:rsidR="00FE4F4C">
        <w:rPr>
          <w:rFonts w:cs="B Zar" w:hint="cs"/>
          <w:rtl/>
        </w:rPr>
        <w:t>ی</w:t>
      </w:r>
      <w:r w:rsidR="00A40491" w:rsidRPr="00D4549C">
        <w:rPr>
          <w:rFonts w:cs="B Zar" w:hint="cs"/>
          <w:rtl/>
        </w:rPr>
        <w:t xml:space="preserve"> را </w:t>
      </w:r>
      <w:r w:rsidRPr="00D4549C">
        <w:rPr>
          <w:rFonts w:cs="B Zar" w:hint="cs"/>
          <w:rtl/>
        </w:rPr>
        <w:t>ا</w:t>
      </w:r>
      <w:r w:rsidR="00FE4F4C">
        <w:rPr>
          <w:rFonts w:cs="B Zar" w:hint="cs"/>
          <w:rtl/>
        </w:rPr>
        <w:t>ی</w:t>
      </w:r>
      <w:r w:rsidRPr="00D4549C">
        <w:rPr>
          <w:rFonts w:cs="B Zar" w:hint="cs"/>
          <w:rtl/>
        </w:rPr>
        <w:t>جاد م</w:t>
      </w:r>
      <w:r w:rsidR="00FE4F4C">
        <w:rPr>
          <w:rFonts w:cs="B Zar" w:hint="cs"/>
          <w:rtl/>
        </w:rPr>
        <w:t>ی</w:t>
      </w:r>
      <w:r w:rsidR="00F84283" w:rsidRPr="00D4549C">
        <w:rPr>
          <w:rFonts w:cs="B Zar" w:hint="cs"/>
          <w:rtl/>
        </w:rPr>
        <w:t xml:space="preserve"> </w:t>
      </w:r>
      <w:r w:rsidRPr="00D4549C">
        <w:rPr>
          <w:rFonts w:cs="B Zar" w:hint="cs"/>
          <w:rtl/>
        </w:rPr>
        <w:t xml:space="preserve">کند </w:t>
      </w:r>
      <w:r w:rsidR="00A40491" w:rsidRPr="00D4549C">
        <w:rPr>
          <w:rFonts w:cs="B Zar" w:hint="cs"/>
          <w:rtl/>
        </w:rPr>
        <w:t xml:space="preserve">و </w:t>
      </w:r>
      <w:r w:rsidRPr="00D4549C">
        <w:rPr>
          <w:rFonts w:cs="B Zar" w:hint="cs"/>
          <w:rtl/>
        </w:rPr>
        <w:t>چ</w:t>
      </w:r>
      <w:r w:rsidR="00FE4F4C">
        <w:rPr>
          <w:rFonts w:cs="B Zar" w:hint="cs"/>
          <w:rtl/>
        </w:rPr>
        <w:t>ی</w:t>
      </w:r>
      <w:r w:rsidRPr="00D4549C">
        <w:rPr>
          <w:rFonts w:cs="B Zar" w:hint="cs"/>
          <w:rtl/>
        </w:rPr>
        <w:t>ز</w:t>
      </w:r>
      <w:r w:rsidR="00FE4F4C">
        <w:rPr>
          <w:rFonts w:cs="B Zar" w:hint="cs"/>
          <w:rtl/>
        </w:rPr>
        <w:t>ی</w:t>
      </w:r>
      <w:r w:rsidR="00A40491" w:rsidRPr="00D4549C">
        <w:rPr>
          <w:rFonts w:cs="B Zar" w:hint="cs"/>
          <w:rtl/>
        </w:rPr>
        <w:t xml:space="preserve"> را</w:t>
      </w:r>
      <w:r w:rsidRPr="00D4549C">
        <w:rPr>
          <w:rFonts w:cs="B Zar" w:hint="cs"/>
          <w:rtl/>
        </w:rPr>
        <w:t xml:space="preserve"> متمثل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د. در واقع آنچه خدا انجام م</w:t>
      </w:r>
      <w:r w:rsidR="00FE4F4C">
        <w:rPr>
          <w:rFonts w:cs="B Zar" w:hint="cs"/>
          <w:rtl/>
        </w:rPr>
        <w:t>ی</w:t>
      </w:r>
      <w:r w:rsidR="00F84283" w:rsidRPr="00D4549C">
        <w:rPr>
          <w:rFonts w:cs="B Zar" w:hint="cs"/>
          <w:rtl/>
        </w:rPr>
        <w:t xml:space="preserve"> </w:t>
      </w:r>
      <w:r w:rsidRPr="00D4549C">
        <w:rPr>
          <w:rFonts w:cs="B Zar" w:hint="cs"/>
          <w:rtl/>
        </w:rPr>
        <w:t>دهد قول خدا است، نه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گفتار</w:t>
      </w:r>
      <w:r w:rsidR="00FE4F4C">
        <w:rPr>
          <w:rFonts w:cs="B Zar" w:hint="cs"/>
          <w:rtl/>
        </w:rPr>
        <w:t>ی</w:t>
      </w:r>
      <w:r w:rsidRPr="00D4549C">
        <w:rPr>
          <w:rFonts w:cs="B Zar" w:hint="cs"/>
          <w:rtl/>
        </w:rPr>
        <w:t xml:space="preserve"> مثل گفتار انسان برا</w:t>
      </w:r>
      <w:r w:rsidR="00FE4F4C">
        <w:rPr>
          <w:rFonts w:cs="B Zar" w:hint="cs"/>
          <w:rtl/>
        </w:rPr>
        <w:t>ی</w:t>
      </w:r>
      <w:r w:rsidRPr="00D4549C">
        <w:rPr>
          <w:rFonts w:cs="B Zar" w:hint="cs"/>
          <w:rtl/>
        </w:rPr>
        <w:t xml:space="preserve"> خداوند مطرح باشد. خداوند قصة «</w:t>
      </w:r>
      <w:r w:rsidR="00F84283" w:rsidRPr="00D4549C">
        <w:rPr>
          <w:rFonts w:cs="B Zar" w:hint="cs"/>
          <w:rtl/>
        </w:rPr>
        <w:t xml:space="preserve"> </w:t>
      </w:r>
      <w:r w:rsidRPr="00D4549C">
        <w:rPr>
          <w:rFonts w:cs="B Zar" w:hint="cs"/>
          <w:rtl/>
        </w:rPr>
        <w:t>شدن</w:t>
      </w:r>
      <w:r w:rsidR="00F84283" w:rsidRPr="00D4549C">
        <w:rPr>
          <w:rFonts w:cs="B Zar" w:hint="cs"/>
          <w:rtl/>
        </w:rPr>
        <w:t xml:space="preserve"> </w:t>
      </w:r>
      <w:r w:rsidRPr="00D4549C">
        <w:rPr>
          <w:rFonts w:cs="B Zar" w:hint="cs"/>
          <w:rtl/>
        </w:rPr>
        <w:t>ها» را در قرآن به زبان بشر برا</w:t>
      </w:r>
      <w:r w:rsidR="00FE4F4C">
        <w:rPr>
          <w:rFonts w:cs="B Zar" w:hint="cs"/>
          <w:rtl/>
        </w:rPr>
        <w:t>ی</w:t>
      </w:r>
      <w:r w:rsidRPr="00D4549C">
        <w:rPr>
          <w:rFonts w:cs="B Zar" w:hint="cs"/>
          <w:rtl/>
        </w:rPr>
        <w:t xml:space="preserve"> ما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و ا</w:t>
      </w:r>
      <w:r w:rsidR="00FE4F4C">
        <w:rPr>
          <w:rFonts w:cs="B Zar" w:hint="cs"/>
          <w:rtl/>
        </w:rPr>
        <w:t>ی</w:t>
      </w:r>
      <w:r w:rsidRPr="00D4549C">
        <w:rPr>
          <w:rFonts w:cs="B Zar" w:hint="cs"/>
          <w:rtl/>
        </w:rPr>
        <w:t>ن مسئله با</w:t>
      </w:r>
      <w:r w:rsidR="00FE4F4C">
        <w:rPr>
          <w:rFonts w:cs="B Zar" w:hint="cs"/>
          <w:rtl/>
        </w:rPr>
        <w:t>ی</w:t>
      </w:r>
      <w:r w:rsidRPr="00D4549C">
        <w:rPr>
          <w:rFonts w:cs="B Zar" w:hint="cs"/>
          <w:rtl/>
        </w:rPr>
        <w:t>د إن</w:t>
      </w:r>
      <w:r w:rsidR="00F84283" w:rsidRPr="00D4549C">
        <w:rPr>
          <w:rFonts w:cs="B Zar" w:hint="cs"/>
          <w:rtl/>
        </w:rPr>
        <w:t xml:space="preserve"> </w:t>
      </w:r>
      <w:r w:rsidRPr="00D4549C">
        <w:rPr>
          <w:rFonts w:cs="B Zar" w:hint="cs"/>
          <w:rtl/>
        </w:rPr>
        <w:t>شاء</w:t>
      </w:r>
      <w:r w:rsidR="00F84283" w:rsidRPr="00D4549C">
        <w:rPr>
          <w:rFonts w:cs="B Zar" w:hint="cs"/>
          <w:rtl/>
        </w:rPr>
        <w:t xml:space="preserve"> </w:t>
      </w:r>
      <w:r w:rsidRPr="00D4549C">
        <w:rPr>
          <w:rFonts w:cs="B Zar" w:hint="cs"/>
          <w:rtl/>
        </w:rPr>
        <w:t>الله برا</w:t>
      </w:r>
      <w:r w:rsidR="00FE4F4C">
        <w:rPr>
          <w:rFonts w:cs="B Zar" w:hint="cs"/>
          <w:rtl/>
        </w:rPr>
        <w:t>ی</w:t>
      </w:r>
      <w:r w:rsidRPr="00D4549C">
        <w:rPr>
          <w:rFonts w:cs="B Zar" w:hint="cs"/>
          <w:rtl/>
        </w:rPr>
        <w:t xml:space="preserve"> عز</w:t>
      </w:r>
      <w:r w:rsidR="00FE4F4C">
        <w:rPr>
          <w:rFonts w:cs="B Zar" w:hint="cs"/>
          <w:rtl/>
        </w:rPr>
        <w:t>ی</w:t>
      </w:r>
      <w:r w:rsidRPr="00D4549C">
        <w:rPr>
          <w:rFonts w:cs="B Zar" w:hint="cs"/>
          <w:rtl/>
        </w:rPr>
        <w:t>زان به خوب</w:t>
      </w:r>
      <w:r w:rsidR="00FE4F4C">
        <w:rPr>
          <w:rFonts w:cs="B Zar" w:hint="cs"/>
          <w:rtl/>
        </w:rPr>
        <w:t>ی</w:t>
      </w:r>
      <w:r w:rsidRPr="00D4549C">
        <w:rPr>
          <w:rFonts w:cs="B Zar" w:hint="cs"/>
          <w:rtl/>
        </w:rPr>
        <w:t xml:space="preserve"> حل شود. گفتگوها</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مخصوص نظام عالَم ماده است و معن</w:t>
      </w:r>
      <w:r w:rsidR="00FE4F4C">
        <w:rPr>
          <w:rFonts w:cs="B Zar" w:hint="cs"/>
          <w:rtl/>
        </w:rPr>
        <w:t>ی</w:t>
      </w:r>
      <w:r w:rsidRPr="00D4549C">
        <w:rPr>
          <w:rFonts w:cs="B Zar" w:hint="cs"/>
          <w:rtl/>
        </w:rPr>
        <w:t xml:space="preserve"> ندارد که گفتگو</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ن ملائ</w:t>
      </w:r>
      <w:r w:rsidR="00FE4F4C">
        <w:rPr>
          <w:rFonts w:cs="B Zar" w:hint="cs"/>
          <w:rtl/>
        </w:rPr>
        <w:t>ک</w:t>
      </w:r>
      <w:r w:rsidRPr="00D4549C">
        <w:rPr>
          <w:rFonts w:cs="B Zar" w:hint="cs"/>
          <w:rtl/>
        </w:rPr>
        <w:t>ه و آدم و ابل</w:t>
      </w:r>
      <w:r w:rsidR="00FE4F4C">
        <w:rPr>
          <w:rFonts w:cs="B Zar" w:hint="cs"/>
          <w:rtl/>
        </w:rPr>
        <w:t>ی</w:t>
      </w:r>
      <w:r w:rsidRPr="00D4549C">
        <w:rPr>
          <w:rFonts w:cs="B Zar" w:hint="cs"/>
          <w:rtl/>
        </w:rPr>
        <w:t>س در آن عالَم بد</w:t>
      </w:r>
      <w:r w:rsidR="00FE4F4C">
        <w:rPr>
          <w:rFonts w:cs="B Zar" w:hint="cs"/>
          <w:rtl/>
        </w:rPr>
        <w:t>ی</w:t>
      </w:r>
      <w:r w:rsidR="00A40491" w:rsidRPr="00D4549C">
        <w:rPr>
          <w:rFonts w:cs="B Zar" w:hint="cs"/>
          <w:rtl/>
        </w:rPr>
        <w:t>ن صورت واقع شود.</w:t>
      </w:r>
      <w:r w:rsidRPr="00D4549C">
        <w:rPr>
          <w:rFonts w:cs="B Zar" w:hint="cs"/>
          <w:rtl/>
        </w:rPr>
        <w:t xml:space="preserve"> با</w:t>
      </w:r>
      <w:r w:rsidR="00FE4F4C">
        <w:rPr>
          <w:rFonts w:cs="B Zar" w:hint="cs"/>
          <w:rtl/>
        </w:rPr>
        <w:t>ی</w:t>
      </w:r>
      <w:r w:rsidRPr="00D4549C">
        <w:rPr>
          <w:rFonts w:cs="B Zar" w:hint="cs"/>
          <w:rtl/>
        </w:rPr>
        <w:t>د بدان</w:t>
      </w:r>
      <w:r w:rsidR="00FE4F4C">
        <w:rPr>
          <w:rFonts w:cs="B Zar" w:hint="cs"/>
          <w:rtl/>
        </w:rPr>
        <w:t>ی</w:t>
      </w:r>
      <w:r w:rsidRPr="00D4549C">
        <w:rPr>
          <w:rFonts w:cs="B Zar" w:hint="cs"/>
          <w:rtl/>
        </w:rPr>
        <w:t>م شر</w:t>
      </w:r>
      <w:r w:rsidR="00FE4F4C">
        <w:rPr>
          <w:rFonts w:cs="B Zar" w:hint="cs"/>
          <w:rtl/>
        </w:rPr>
        <w:t>ی</w:t>
      </w:r>
      <w:r w:rsidRPr="00D4549C">
        <w:rPr>
          <w:rFonts w:cs="B Zar" w:hint="cs"/>
          <w:rtl/>
        </w:rPr>
        <w:t>عت؛ قصة ت</w:t>
      </w:r>
      <w:r w:rsidR="00FE4F4C">
        <w:rPr>
          <w:rFonts w:cs="B Zar" w:hint="cs"/>
          <w:rtl/>
        </w:rPr>
        <w:t>ک</w:t>
      </w:r>
      <w:r w:rsidRPr="00D4549C">
        <w:rPr>
          <w:rFonts w:cs="B Zar" w:hint="cs"/>
          <w:rtl/>
        </w:rPr>
        <w:t>و</w:t>
      </w:r>
      <w:r w:rsidR="00FE4F4C">
        <w:rPr>
          <w:rFonts w:cs="B Zar" w:hint="cs"/>
          <w:rtl/>
        </w:rPr>
        <w:t>ی</w:t>
      </w:r>
      <w:r w:rsidRPr="00D4549C">
        <w:rPr>
          <w:rFonts w:cs="B Zar" w:hint="cs"/>
          <w:rtl/>
        </w:rPr>
        <w:t>ن را به زبان بشر ب</w:t>
      </w:r>
      <w:r w:rsidR="00FE4F4C">
        <w:rPr>
          <w:rFonts w:cs="B Zar" w:hint="cs"/>
          <w:rtl/>
        </w:rPr>
        <w:t>ی</w:t>
      </w:r>
      <w:r w:rsidRPr="00D4549C">
        <w:rPr>
          <w:rFonts w:cs="B Zar" w:hint="cs"/>
          <w:rtl/>
        </w:rPr>
        <w:t>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ا</w:t>
      </w:r>
      <w:r w:rsidR="00FE4F4C">
        <w:rPr>
          <w:rFonts w:cs="B Zar" w:hint="cs"/>
          <w:rtl/>
        </w:rPr>
        <w:t>ی</w:t>
      </w:r>
      <w:r w:rsidRPr="00D4549C">
        <w:rPr>
          <w:rFonts w:cs="B Zar" w:hint="cs"/>
          <w:rtl/>
        </w:rPr>
        <w:t>ن معجزة عظ</w:t>
      </w:r>
      <w:r w:rsidR="00FE4F4C">
        <w:rPr>
          <w:rFonts w:cs="B Zar" w:hint="cs"/>
          <w:rtl/>
        </w:rPr>
        <w:t>ی</w:t>
      </w:r>
      <w:r w:rsidRPr="00D4549C">
        <w:rPr>
          <w:rFonts w:cs="B Zar" w:hint="cs"/>
          <w:rtl/>
        </w:rPr>
        <w:t>م</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پ</w:t>
      </w:r>
      <w:r w:rsidR="00FE4F4C">
        <w:rPr>
          <w:rFonts w:cs="B Zar" w:hint="cs"/>
          <w:rtl/>
        </w:rPr>
        <w:t>ی</w:t>
      </w:r>
      <w:r w:rsidRPr="00D4549C">
        <w:rPr>
          <w:rFonts w:cs="B Zar" w:hint="cs"/>
          <w:rtl/>
        </w:rPr>
        <w:t>امبر</w:t>
      </w:r>
      <w:r w:rsidR="00B02186" w:rsidRPr="00D4549C">
        <w:rPr>
          <w:rFonts w:cs="B Zar" w:hint="cs"/>
          <w:rtl/>
        </w:rPr>
        <w:t>(صلی الله علیه وآله)</w:t>
      </w:r>
      <w:r w:rsidRPr="00D4549C">
        <w:rPr>
          <w:rFonts w:cs="B Zar" w:hint="cs"/>
          <w:rtl/>
        </w:rPr>
        <w:t xml:space="preserve"> به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وح</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ما آورده</w:t>
      </w:r>
      <w:r w:rsidR="00F84283" w:rsidRPr="00D4549C">
        <w:rPr>
          <w:rFonts w:cs="B Zar" w:hint="cs"/>
          <w:rtl/>
        </w:rPr>
        <w:t xml:space="preserve"> </w:t>
      </w:r>
      <w:r w:rsidRPr="00D4549C">
        <w:rPr>
          <w:rFonts w:cs="B Zar" w:hint="cs"/>
          <w:rtl/>
        </w:rPr>
        <w:t>اند، قصة بودن و شدن عالَم را از طر</w:t>
      </w:r>
      <w:r w:rsidR="00FE4F4C">
        <w:rPr>
          <w:rFonts w:cs="B Zar" w:hint="cs"/>
          <w:rtl/>
        </w:rPr>
        <w:t>ی</w:t>
      </w:r>
      <w:r w:rsidRPr="00D4549C">
        <w:rPr>
          <w:rFonts w:cs="B Zar" w:hint="cs"/>
          <w:rtl/>
        </w:rPr>
        <w:t>ق جبرائ</w:t>
      </w:r>
      <w:r w:rsidR="00FE4F4C">
        <w:rPr>
          <w:rFonts w:cs="B Zar" w:hint="cs"/>
          <w:rtl/>
        </w:rPr>
        <w:t>ی</w:t>
      </w:r>
      <w:r w:rsidRPr="00D4549C">
        <w:rPr>
          <w:rFonts w:cs="B Zar" w:hint="cs"/>
          <w:rtl/>
        </w:rPr>
        <w:t>ل</w:t>
      </w:r>
      <w:r w:rsidR="00F84283" w:rsidRPr="00D4549C">
        <w:rPr>
          <w:rFonts w:cs="B Zar" w:hint="cs"/>
          <w:rtl/>
        </w:rPr>
        <w:t>(علیه السلام)</w:t>
      </w:r>
      <w:r w:rsidRPr="00D4549C">
        <w:rPr>
          <w:rFonts w:cs="B Zar" w:hint="cs"/>
          <w:rtl/>
        </w:rPr>
        <w:t xml:space="preserve"> به صورت لفظ م</w:t>
      </w:r>
      <w:r w:rsidR="00FE4F4C">
        <w:rPr>
          <w:rFonts w:cs="B Zar" w:hint="cs"/>
          <w:rtl/>
        </w:rPr>
        <w:t>ی</w:t>
      </w:r>
      <w:r w:rsidR="00F84283" w:rsidRPr="00D4549C">
        <w:rPr>
          <w:rFonts w:cs="B Zar" w:hint="cs"/>
          <w:rtl/>
        </w:rPr>
        <w:t xml:space="preserve"> </w:t>
      </w:r>
      <w:r w:rsidRPr="00D4549C">
        <w:rPr>
          <w:rFonts w:cs="B Zar" w:hint="cs"/>
          <w:rtl/>
        </w:rPr>
        <w:t>شنوند و بعد ارائه م</w:t>
      </w:r>
      <w:r w:rsidR="00FE4F4C">
        <w:rPr>
          <w:rFonts w:cs="B Zar" w:hint="cs"/>
          <w:rtl/>
        </w:rPr>
        <w:t>ی</w:t>
      </w:r>
      <w:r w:rsidR="00F84283" w:rsidRPr="00D4549C">
        <w:rPr>
          <w:rFonts w:cs="B Zar" w:hint="cs"/>
          <w:rtl/>
        </w:rPr>
        <w:t xml:space="preserve"> </w:t>
      </w:r>
      <w:r w:rsidRPr="00D4549C">
        <w:rPr>
          <w:rFonts w:cs="B Zar" w:hint="cs"/>
          <w:rtl/>
        </w:rPr>
        <w:t>دهند و به هم</w:t>
      </w:r>
      <w:r w:rsidR="00FE4F4C">
        <w:rPr>
          <w:rFonts w:cs="B Zar" w:hint="cs"/>
          <w:rtl/>
        </w:rPr>
        <w:t>ی</w:t>
      </w:r>
      <w:r w:rsidRPr="00D4549C">
        <w:rPr>
          <w:rFonts w:cs="B Zar" w:hint="cs"/>
          <w:rtl/>
        </w:rPr>
        <w:t xml:space="preserve">ن جهت است که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نتواند مبان</w:t>
      </w:r>
      <w:r w:rsidR="00FE4F4C">
        <w:rPr>
          <w:rFonts w:cs="B Zar" w:hint="cs"/>
          <w:rtl/>
        </w:rPr>
        <w:t>ی</w:t>
      </w:r>
      <w:r w:rsidRPr="00D4549C">
        <w:rPr>
          <w:rFonts w:cs="B Zar" w:hint="cs"/>
          <w:rtl/>
        </w:rPr>
        <w:t xml:space="preserve">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آ</w:t>
      </w:r>
      <w:r w:rsidR="00FE4F4C">
        <w:rPr>
          <w:rFonts w:cs="B Zar" w:hint="cs"/>
          <w:rtl/>
        </w:rPr>
        <w:t>ی</w:t>
      </w:r>
      <w:r w:rsidRPr="00D4549C">
        <w:rPr>
          <w:rFonts w:cs="B Zar" w:hint="cs"/>
          <w:rtl/>
        </w:rPr>
        <w:t>ات تشر</w:t>
      </w:r>
      <w:r w:rsidR="00FE4F4C">
        <w:rPr>
          <w:rFonts w:cs="B Zar" w:hint="cs"/>
          <w:rtl/>
        </w:rPr>
        <w:t>ی</w:t>
      </w:r>
      <w:r w:rsidRPr="00D4549C">
        <w:rPr>
          <w:rFonts w:cs="B Zar" w:hint="cs"/>
          <w:rtl/>
        </w:rPr>
        <w:t>ع</w:t>
      </w:r>
      <w:r w:rsidR="00FE4F4C">
        <w:rPr>
          <w:rFonts w:cs="B Zar" w:hint="cs"/>
          <w:rtl/>
        </w:rPr>
        <w:t>ی</w:t>
      </w:r>
      <w:r w:rsidRPr="00D4549C">
        <w:rPr>
          <w:rFonts w:cs="B Zar" w:hint="cs"/>
          <w:rtl/>
        </w:rPr>
        <w:t xml:space="preserve"> را بشناسد،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مسائل </w:t>
      </w:r>
      <w:r w:rsidR="00A40491" w:rsidRPr="00D4549C">
        <w:rPr>
          <w:rStyle w:val="Char0"/>
          <w:rFonts w:cs="B Zar" w:hint="cs"/>
          <w:rtl/>
        </w:rPr>
        <w:t>-</w:t>
      </w:r>
      <w:r w:rsidRPr="00D4549C">
        <w:rPr>
          <w:rStyle w:val="Char0"/>
          <w:rFonts w:cs="B Zar" w:hint="cs"/>
          <w:rtl/>
        </w:rPr>
        <w:t xml:space="preserve"> از جمله معجزه</w:t>
      </w:r>
      <w:r w:rsidR="00F84283" w:rsidRPr="00D4549C">
        <w:rPr>
          <w:rStyle w:val="Char0"/>
          <w:rFonts w:cs="B Zar" w:hint="cs"/>
          <w:rtl/>
        </w:rPr>
        <w:t xml:space="preserve"> </w:t>
      </w:r>
      <w:r w:rsidRPr="00D4549C">
        <w:rPr>
          <w:rStyle w:val="Char0"/>
          <w:rFonts w:cs="B Zar" w:hint="cs"/>
          <w:rtl/>
        </w:rPr>
        <w:t>بودن قرآن-</w:t>
      </w:r>
      <w:r w:rsidRPr="00D4549C">
        <w:rPr>
          <w:rFonts w:cs="B Zar" w:hint="cs"/>
          <w:rtl/>
        </w:rPr>
        <w:t xml:space="preserve"> برا</w:t>
      </w:r>
      <w:r w:rsidR="00FE4F4C">
        <w:rPr>
          <w:rFonts w:cs="B Zar" w:hint="cs"/>
          <w:rtl/>
        </w:rPr>
        <w:t>ی</w:t>
      </w:r>
      <w:r w:rsidRPr="00D4549C">
        <w:rPr>
          <w:rFonts w:cs="B Zar" w:hint="cs"/>
          <w:rtl/>
        </w:rPr>
        <w:t>ش حل ن</w:t>
      </w:r>
      <w:r w:rsidR="00FE4F4C">
        <w:rPr>
          <w:rFonts w:cs="B Zar" w:hint="cs"/>
          <w:rtl/>
        </w:rPr>
        <w:t>ی</w:t>
      </w:r>
      <w:r w:rsidRPr="00D4549C">
        <w:rPr>
          <w:rFonts w:cs="B Zar" w:hint="cs"/>
          <w:rtl/>
        </w:rPr>
        <w:t>ست، و در واقع معن</w:t>
      </w:r>
      <w:r w:rsidR="00FE4F4C">
        <w:rPr>
          <w:rFonts w:cs="B Zar" w:hint="cs"/>
          <w:rtl/>
        </w:rPr>
        <w:t>ی</w:t>
      </w:r>
      <w:r w:rsidRPr="00D4549C">
        <w:rPr>
          <w:rFonts w:cs="B Zar" w:hint="cs"/>
          <w:rtl/>
        </w:rPr>
        <w:t xml:space="preserve"> و جا</w:t>
      </w:r>
      <w:r w:rsidR="00FE4F4C">
        <w:rPr>
          <w:rFonts w:cs="B Zar" w:hint="cs"/>
          <w:rtl/>
        </w:rPr>
        <w:t>ی</w:t>
      </w:r>
      <w:r w:rsidRPr="00D4549C">
        <w:rPr>
          <w:rFonts w:cs="B Zar" w:hint="cs"/>
          <w:rtl/>
        </w:rPr>
        <w:t>گاه د</w:t>
      </w:r>
      <w:r w:rsidR="00FE4F4C">
        <w:rPr>
          <w:rFonts w:cs="B Zar" w:hint="cs"/>
          <w:rtl/>
        </w:rPr>
        <w:t>ی</w:t>
      </w:r>
      <w:r w:rsidRPr="00D4549C">
        <w:rPr>
          <w:rFonts w:cs="B Zar" w:hint="cs"/>
          <w:rtl/>
        </w:rPr>
        <w:t>ن را هنوز درست نشناخته و نم</w:t>
      </w:r>
      <w:r w:rsidR="00FE4F4C">
        <w:rPr>
          <w:rFonts w:cs="B Zar" w:hint="cs"/>
          <w:rtl/>
        </w:rPr>
        <w:t>ی</w:t>
      </w:r>
      <w:r w:rsidR="00F84283" w:rsidRPr="00D4549C">
        <w:rPr>
          <w:rFonts w:cs="B Zar" w:hint="cs"/>
          <w:rtl/>
        </w:rPr>
        <w:t xml:space="preserve"> </w:t>
      </w:r>
      <w:r w:rsidRPr="00D4549C">
        <w:rPr>
          <w:rFonts w:cs="B Zar" w:hint="cs"/>
          <w:rtl/>
        </w:rPr>
        <w:t xml:space="preserve">داند الفاظ قرآن </w:t>
      </w:r>
      <w:r w:rsidR="00FE4F4C">
        <w:rPr>
          <w:rFonts w:cs="B Zar" w:hint="cs"/>
          <w:rtl/>
        </w:rPr>
        <w:t>یک</w:t>
      </w:r>
      <w:r w:rsidRPr="00D4549C">
        <w:rPr>
          <w:rFonts w:cs="B Zar" w:hint="cs"/>
          <w:rtl/>
        </w:rPr>
        <w:t xml:space="preserve"> حق</w:t>
      </w:r>
      <w:r w:rsidR="00FE4F4C">
        <w:rPr>
          <w:rFonts w:cs="B Zar" w:hint="cs"/>
          <w:rtl/>
        </w:rPr>
        <w:t>ی</w:t>
      </w:r>
      <w:r w:rsidRPr="00D4549C">
        <w:rPr>
          <w:rFonts w:cs="B Zar" w:hint="cs"/>
          <w:rtl/>
        </w:rPr>
        <w:t>قت وجود</w:t>
      </w:r>
      <w:r w:rsidR="00FE4F4C">
        <w:rPr>
          <w:rFonts w:cs="B Zar" w:hint="cs"/>
          <w:rtl/>
        </w:rPr>
        <w:t>ی</w:t>
      </w:r>
      <w:r w:rsidRPr="00D4549C">
        <w:rPr>
          <w:rFonts w:cs="B Zar" w:hint="cs"/>
          <w:rtl/>
        </w:rPr>
        <w:t xml:space="preserve"> دارند و ا</w:t>
      </w:r>
      <w:r w:rsidR="00FE4F4C">
        <w:rPr>
          <w:rFonts w:cs="B Zar" w:hint="cs"/>
          <w:rtl/>
        </w:rPr>
        <w:t>ی</w:t>
      </w:r>
      <w:r w:rsidRPr="00D4549C">
        <w:rPr>
          <w:rFonts w:cs="B Zar" w:hint="cs"/>
          <w:rtl/>
        </w:rPr>
        <w:t>ن الفاظ، صورت تشر</w:t>
      </w:r>
      <w:r w:rsidR="00FE4F4C">
        <w:rPr>
          <w:rFonts w:cs="B Zar" w:hint="cs"/>
          <w:rtl/>
        </w:rPr>
        <w:t>ی</w:t>
      </w:r>
      <w:r w:rsidRPr="00D4549C">
        <w:rPr>
          <w:rFonts w:cs="B Zar" w:hint="cs"/>
          <w:rtl/>
        </w:rPr>
        <w:t>ع</w:t>
      </w:r>
      <w:r w:rsidR="00FE4F4C">
        <w:rPr>
          <w:rFonts w:cs="B Zar" w:hint="cs"/>
          <w:rtl/>
        </w:rPr>
        <w:t>ی</w:t>
      </w:r>
      <w:r w:rsidRPr="00D4549C">
        <w:rPr>
          <w:rFonts w:cs="B Zar" w:hint="cs"/>
          <w:rtl/>
        </w:rPr>
        <w:t xml:space="preserve"> آن حقا</w:t>
      </w:r>
      <w:r w:rsidR="00FE4F4C">
        <w:rPr>
          <w:rFonts w:cs="B Zar" w:hint="cs"/>
          <w:rtl/>
        </w:rPr>
        <w:t>ی</w:t>
      </w:r>
      <w:r w:rsidRPr="00D4549C">
        <w:rPr>
          <w:rFonts w:cs="B Zar" w:hint="cs"/>
          <w:rtl/>
        </w:rPr>
        <w:t>ق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است.</w:t>
      </w:r>
    </w:p>
    <w:p w:rsidR="0011217F" w:rsidRPr="00D4549C" w:rsidRDefault="0011217F" w:rsidP="00B87E5D">
      <w:pPr>
        <w:rPr>
          <w:rFonts w:cs="B Zar" w:hint="cs"/>
          <w:rtl/>
        </w:rPr>
      </w:pPr>
      <w:r w:rsidRPr="00D4549C">
        <w:rPr>
          <w:rFonts w:cs="B Zar" w:hint="cs"/>
          <w:rtl/>
        </w:rPr>
        <w:t>قرآن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«اِنْ مِنْ شَ</w:t>
      </w:r>
      <w:r w:rsidR="00FE4F4C">
        <w:rPr>
          <w:rStyle w:val="ArabiChar"/>
          <w:rFonts w:cs="B Zar" w:hint="cs"/>
          <w:rtl/>
        </w:rPr>
        <w:t>ی</w:t>
      </w:r>
      <w:r w:rsidRPr="00D4549C">
        <w:rPr>
          <w:rStyle w:val="ArabiChar"/>
          <w:rFonts w:cs="B Zar" w:hint="cs"/>
          <w:rtl/>
        </w:rPr>
        <w:t xml:space="preserve">ئٍ اِلاّ </w:t>
      </w:r>
      <w:r w:rsidR="00FE4F4C">
        <w:rPr>
          <w:rStyle w:val="ArabiChar"/>
          <w:rFonts w:cs="B Zar" w:hint="cs"/>
          <w:rtl/>
        </w:rPr>
        <w:t>ی</w:t>
      </w:r>
      <w:r w:rsidRPr="00D4549C">
        <w:rPr>
          <w:rStyle w:val="ArabiChar"/>
          <w:rFonts w:cs="B Zar" w:hint="cs"/>
          <w:rtl/>
        </w:rPr>
        <w:t>سَبِّحُ بِحَمْدِهِ وَل</w:t>
      </w:r>
      <w:r w:rsidR="00FE4F4C">
        <w:rPr>
          <w:rStyle w:val="ArabiChar"/>
          <w:rFonts w:cs="B Zar" w:hint="cs"/>
          <w:rtl/>
        </w:rPr>
        <w:t>ک</w:t>
      </w:r>
      <w:r w:rsidRPr="00D4549C">
        <w:rPr>
          <w:rStyle w:val="ArabiChar"/>
          <w:rFonts w:cs="B Zar" w:hint="cs"/>
          <w:rtl/>
        </w:rPr>
        <w:t>نْ لا تَفْقَهُونَ تَسْب</w:t>
      </w:r>
      <w:r w:rsidR="00FE4F4C">
        <w:rPr>
          <w:rStyle w:val="ArabiChar"/>
          <w:rFonts w:cs="B Zar" w:hint="cs"/>
          <w:rtl/>
        </w:rPr>
        <w:t>ی</w:t>
      </w:r>
      <w:r w:rsidRPr="00D4549C">
        <w:rPr>
          <w:rStyle w:val="ArabiChar"/>
          <w:rFonts w:cs="B Zar" w:hint="cs"/>
          <w:rtl/>
        </w:rPr>
        <w:t>حَهُم،...»</w:t>
      </w:r>
      <w:r w:rsidRPr="00D4549C">
        <w:rPr>
          <w:rStyle w:val="FootnoteReference"/>
          <w:rFonts w:cs="B Zar"/>
          <w:rtl/>
        </w:rPr>
        <w:footnoteReference w:id="124"/>
      </w:r>
      <w:r w:rsidRPr="00D4549C">
        <w:rPr>
          <w:rFonts w:cs="B Zar" w:hint="cs"/>
          <w:rtl/>
        </w:rPr>
        <w:t xml:space="preserve"> ه</w:t>
      </w:r>
      <w:r w:rsidR="00FE4F4C">
        <w:rPr>
          <w:rFonts w:cs="B Zar" w:hint="cs"/>
          <w:rtl/>
        </w:rPr>
        <w:t>ی</w:t>
      </w:r>
      <w:r w:rsidRPr="00D4549C">
        <w:rPr>
          <w:rFonts w:cs="B Zar" w:hint="cs"/>
          <w:rtl/>
        </w:rPr>
        <w:t>چ چ</w:t>
      </w:r>
      <w:r w:rsidR="00FE4F4C">
        <w:rPr>
          <w:rFonts w:cs="B Zar" w:hint="cs"/>
          <w:rtl/>
        </w:rPr>
        <w:t>ی</w:t>
      </w:r>
      <w:r w:rsidRPr="00D4549C">
        <w:rPr>
          <w:rFonts w:cs="B Zar" w:hint="cs"/>
          <w:rtl/>
        </w:rPr>
        <w:t>ز ن</w:t>
      </w:r>
      <w:r w:rsidR="00FE4F4C">
        <w:rPr>
          <w:rFonts w:cs="B Zar" w:hint="cs"/>
          <w:rtl/>
        </w:rPr>
        <w:t>ی</w:t>
      </w:r>
      <w:r w:rsidRPr="00D4549C">
        <w:rPr>
          <w:rFonts w:cs="B Zar" w:hint="cs"/>
          <w:rtl/>
        </w:rPr>
        <w:t>ست مگر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تسب</w:t>
      </w:r>
      <w:r w:rsidR="00FE4F4C">
        <w:rPr>
          <w:rFonts w:cs="B Zar" w:hint="cs"/>
          <w:rtl/>
        </w:rPr>
        <w:t>ی</w:t>
      </w:r>
      <w:r w:rsidRPr="00D4549C">
        <w:rPr>
          <w:rFonts w:cs="B Zar" w:hint="cs"/>
          <w:rtl/>
        </w:rPr>
        <w:t>ح خدا را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شما فهم آن تسب</w:t>
      </w:r>
      <w:r w:rsidR="00FE4F4C">
        <w:rPr>
          <w:rFonts w:cs="B Zar" w:hint="cs"/>
          <w:rtl/>
        </w:rPr>
        <w:t>ی</w:t>
      </w:r>
      <w:r w:rsidRPr="00D4549C">
        <w:rPr>
          <w:rFonts w:cs="B Zar" w:hint="cs"/>
          <w:rtl/>
        </w:rPr>
        <w:t>ح را ندار</w:t>
      </w:r>
      <w:r w:rsidR="00FE4F4C">
        <w:rPr>
          <w:rFonts w:cs="B Zar" w:hint="cs"/>
          <w:rtl/>
        </w:rPr>
        <w:t>ی</w:t>
      </w:r>
      <w:r w:rsidRPr="00D4549C">
        <w:rPr>
          <w:rFonts w:cs="B Zar" w:hint="cs"/>
          <w:rtl/>
        </w:rPr>
        <w:t>د، پس ا</w:t>
      </w:r>
      <w:r w:rsidR="00FE4F4C">
        <w:rPr>
          <w:rFonts w:cs="B Zar" w:hint="cs"/>
          <w:rtl/>
        </w:rPr>
        <w:t>ی</w:t>
      </w:r>
      <w:r w:rsidRPr="00D4549C">
        <w:rPr>
          <w:rFonts w:cs="B Zar" w:hint="cs"/>
          <w:rtl/>
        </w:rPr>
        <w:t>ن سنگ</w:t>
      </w:r>
      <w:r w:rsidR="00F84283" w:rsidRPr="00D4549C">
        <w:rPr>
          <w:rFonts w:cs="B Zar" w:hint="cs"/>
          <w:rtl/>
        </w:rPr>
        <w:t xml:space="preserve"> </w:t>
      </w:r>
      <w:r w:rsidRPr="00D4549C">
        <w:rPr>
          <w:rFonts w:cs="B Zar" w:hint="cs"/>
          <w:rtl/>
        </w:rPr>
        <w:t>ها هم تسب</w:t>
      </w:r>
      <w:r w:rsidR="00FE4F4C">
        <w:rPr>
          <w:rFonts w:cs="B Zar" w:hint="cs"/>
          <w:rtl/>
        </w:rPr>
        <w:t>ی</w:t>
      </w:r>
      <w:r w:rsidRPr="00D4549C">
        <w:rPr>
          <w:rFonts w:cs="B Zar" w:hint="cs"/>
          <w:rtl/>
        </w:rPr>
        <w:t>ح خدا را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ند حالا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بگو</w:t>
      </w:r>
      <w:r w:rsidR="00FE4F4C">
        <w:rPr>
          <w:rFonts w:cs="B Zar" w:hint="cs"/>
          <w:rtl/>
        </w:rPr>
        <w:t>ی</w:t>
      </w:r>
      <w:r w:rsidRPr="00D4549C">
        <w:rPr>
          <w:rFonts w:cs="B Zar" w:hint="cs"/>
          <w:rtl/>
        </w:rPr>
        <w:t>د با چه صدا</w:t>
      </w:r>
      <w:r w:rsidR="00FE4F4C">
        <w:rPr>
          <w:rFonts w:cs="B Zar" w:hint="cs"/>
          <w:rtl/>
        </w:rPr>
        <w:t>یی</w:t>
      </w:r>
      <w:r w:rsidRPr="00D4549C">
        <w:rPr>
          <w:rFonts w:cs="B Zar" w:hint="cs"/>
          <w:rtl/>
        </w:rPr>
        <w:t xml:space="preserve"> تسب</w:t>
      </w:r>
      <w:r w:rsidR="00FE4F4C">
        <w:rPr>
          <w:rFonts w:cs="B Zar" w:hint="cs"/>
          <w:rtl/>
        </w:rPr>
        <w:t>ی</w:t>
      </w:r>
      <w:r w:rsidRPr="00D4549C">
        <w:rPr>
          <w:rFonts w:cs="B Zar" w:hint="cs"/>
          <w:rtl/>
        </w:rPr>
        <w:t>ح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صدا</w:t>
      </w:r>
      <w:r w:rsidR="00FE4F4C">
        <w:rPr>
          <w:rFonts w:cs="B Zar" w:hint="cs"/>
          <w:rtl/>
        </w:rPr>
        <w:t>ی</w:t>
      </w:r>
      <w:r w:rsidRPr="00D4549C">
        <w:rPr>
          <w:rFonts w:cs="B Zar" w:hint="cs"/>
          <w:rtl/>
        </w:rPr>
        <w:t xml:space="preserve">شان بم است </w:t>
      </w:r>
      <w:r w:rsidR="00FE4F4C">
        <w:rPr>
          <w:rFonts w:cs="B Zar" w:hint="cs"/>
          <w:rtl/>
        </w:rPr>
        <w:t>ی</w:t>
      </w:r>
      <w:r w:rsidRPr="00D4549C">
        <w:rPr>
          <w:rFonts w:cs="B Zar" w:hint="cs"/>
          <w:rtl/>
        </w:rPr>
        <w:t>ا ز</w:t>
      </w:r>
      <w:r w:rsidR="00FE4F4C">
        <w:rPr>
          <w:rFonts w:cs="B Zar" w:hint="cs"/>
          <w:rtl/>
        </w:rPr>
        <w:t>ی</w:t>
      </w:r>
      <w:r w:rsidRPr="00D4549C">
        <w:rPr>
          <w:rFonts w:cs="B Zar" w:hint="cs"/>
          <w:rtl/>
        </w:rPr>
        <w:t>ر؟ ا</w:t>
      </w:r>
      <w:r w:rsidR="00FE4F4C">
        <w:rPr>
          <w:rFonts w:cs="B Zar" w:hint="cs"/>
          <w:rtl/>
        </w:rPr>
        <w:t>ی</w:t>
      </w:r>
      <w:r w:rsidRPr="00D4549C">
        <w:rPr>
          <w:rFonts w:cs="B Zar" w:hint="cs"/>
          <w:rtl/>
        </w:rPr>
        <w:t>ن فرد با طرح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گونه سؤالات نشان 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ک</w:t>
      </w:r>
      <w:r w:rsidRPr="00D4549C">
        <w:rPr>
          <w:rFonts w:cs="B Zar" w:hint="cs"/>
          <w:rtl/>
        </w:rPr>
        <w:t>ه اصلاً جا</w:t>
      </w:r>
      <w:r w:rsidR="00FE4F4C">
        <w:rPr>
          <w:rFonts w:cs="B Zar" w:hint="cs"/>
          <w:rtl/>
        </w:rPr>
        <w:t>ی</w:t>
      </w:r>
      <w:r w:rsidRPr="00D4549C">
        <w:rPr>
          <w:rFonts w:cs="B Zar" w:hint="cs"/>
          <w:rtl/>
        </w:rPr>
        <w:t>گاه موضوع و ساحت آن را نم</w:t>
      </w:r>
      <w:r w:rsidR="00FE4F4C">
        <w:rPr>
          <w:rFonts w:cs="B Zar" w:hint="cs"/>
          <w:rtl/>
        </w:rPr>
        <w:t>ی</w:t>
      </w:r>
      <w:r w:rsidR="00F84283" w:rsidRPr="00D4549C">
        <w:rPr>
          <w:rFonts w:cs="B Zar" w:hint="cs"/>
          <w:rtl/>
        </w:rPr>
        <w:t xml:space="preserve"> </w:t>
      </w:r>
      <w:r w:rsidRPr="00D4549C">
        <w:rPr>
          <w:rFonts w:cs="B Zar" w:hint="cs"/>
          <w:rtl/>
        </w:rPr>
        <w:t>داند، صد کتاب تفس</w:t>
      </w:r>
      <w:r w:rsidR="00FE4F4C">
        <w:rPr>
          <w:rFonts w:cs="B Zar" w:hint="cs"/>
          <w:rtl/>
        </w:rPr>
        <w:t>ی</w:t>
      </w:r>
      <w:r w:rsidRPr="00D4549C">
        <w:rPr>
          <w:rFonts w:cs="B Zar" w:hint="cs"/>
          <w:rtl/>
        </w:rPr>
        <w:t>ر هم که بخواند باز نم</w:t>
      </w:r>
      <w:r w:rsidR="00FE4F4C">
        <w:rPr>
          <w:rFonts w:cs="B Zar" w:hint="cs"/>
          <w:rtl/>
        </w:rPr>
        <w:t>ی</w:t>
      </w:r>
      <w:r w:rsidR="00F84283" w:rsidRPr="00D4549C">
        <w:rPr>
          <w:rFonts w:cs="B Zar" w:hint="cs"/>
          <w:rtl/>
        </w:rPr>
        <w:t xml:space="preserve"> </w:t>
      </w:r>
      <w:r w:rsidRPr="00D4549C">
        <w:rPr>
          <w:rFonts w:cs="B Zar" w:hint="cs"/>
          <w:rtl/>
        </w:rPr>
        <w:t>فهمد، چون تفاوت ت</w:t>
      </w:r>
      <w:r w:rsidR="00FE4F4C">
        <w:rPr>
          <w:rFonts w:cs="B Zar" w:hint="cs"/>
          <w:rtl/>
        </w:rPr>
        <w:t>ک</w:t>
      </w:r>
      <w:r w:rsidRPr="00D4549C">
        <w:rPr>
          <w:rFonts w:cs="B Zar" w:hint="cs"/>
          <w:rtl/>
        </w:rPr>
        <w:t>و</w:t>
      </w:r>
      <w:r w:rsidR="00FE4F4C">
        <w:rPr>
          <w:rFonts w:cs="B Zar" w:hint="cs"/>
          <w:rtl/>
        </w:rPr>
        <w:t>ی</w:t>
      </w:r>
      <w:r w:rsidRPr="00D4549C">
        <w:rPr>
          <w:rFonts w:cs="B Zar" w:hint="cs"/>
          <w:rtl/>
        </w:rPr>
        <w:t>ن و تشر</w:t>
      </w:r>
      <w:r w:rsidR="00FE4F4C">
        <w:rPr>
          <w:rFonts w:cs="B Zar" w:hint="cs"/>
          <w:rtl/>
        </w:rPr>
        <w:t>ی</w:t>
      </w:r>
      <w:r w:rsidRPr="00D4549C">
        <w:rPr>
          <w:rFonts w:cs="B Zar" w:hint="cs"/>
          <w:rtl/>
        </w:rPr>
        <w:t>ع را نم</w:t>
      </w:r>
      <w:r w:rsidR="00FE4F4C">
        <w:rPr>
          <w:rFonts w:cs="B Zar" w:hint="cs"/>
          <w:rtl/>
        </w:rPr>
        <w:t>ی</w:t>
      </w:r>
      <w:r w:rsidR="00F84283" w:rsidRPr="00D4549C">
        <w:rPr>
          <w:rFonts w:cs="B Zar" w:hint="cs"/>
          <w:rtl/>
        </w:rPr>
        <w:t xml:space="preserve"> </w:t>
      </w:r>
      <w:r w:rsidRPr="00D4549C">
        <w:rPr>
          <w:rFonts w:cs="B Zar" w:hint="cs"/>
          <w:rtl/>
        </w:rPr>
        <w:t>شناسد. 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 xml:space="preserve">رده حالا </w:t>
      </w:r>
      <w:r w:rsidR="00FE4F4C">
        <w:rPr>
          <w:rFonts w:cs="B Zar" w:hint="cs"/>
          <w:rtl/>
        </w:rPr>
        <w:t>ک</w:t>
      </w:r>
      <w:r w:rsidRPr="00D4549C">
        <w:rPr>
          <w:rFonts w:cs="B Zar" w:hint="cs"/>
          <w:rtl/>
        </w:rPr>
        <w:t>ه طبق آ</w:t>
      </w:r>
      <w:r w:rsidR="00FE4F4C">
        <w:rPr>
          <w:rFonts w:cs="B Zar" w:hint="cs"/>
          <w:rtl/>
        </w:rPr>
        <w:t>ی</w:t>
      </w:r>
      <w:r w:rsidRPr="00D4549C">
        <w:rPr>
          <w:rFonts w:cs="B Zar" w:hint="cs"/>
          <w:rtl/>
        </w:rPr>
        <w:t>ه فوق همة عالَم تسب</w:t>
      </w:r>
      <w:r w:rsidR="00FE4F4C">
        <w:rPr>
          <w:rFonts w:cs="B Zar" w:hint="cs"/>
          <w:rtl/>
        </w:rPr>
        <w:t>ی</w:t>
      </w:r>
      <w:r w:rsidRPr="00D4549C">
        <w:rPr>
          <w:rFonts w:cs="B Zar" w:hint="cs"/>
          <w:rtl/>
        </w:rPr>
        <w:t>ح حق را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حتماً با</w:t>
      </w:r>
      <w:r w:rsidR="00FE4F4C">
        <w:rPr>
          <w:rFonts w:cs="B Zar" w:hint="cs"/>
          <w:rtl/>
        </w:rPr>
        <w:t>ی</w:t>
      </w:r>
      <w:r w:rsidRPr="00D4549C">
        <w:rPr>
          <w:rFonts w:cs="B Zar" w:hint="cs"/>
          <w:rtl/>
        </w:rPr>
        <w:t xml:space="preserve">د لفظ در </w:t>
      </w:r>
      <w:r w:rsidR="00FE4F4C">
        <w:rPr>
          <w:rFonts w:cs="B Zar" w:hint="cs"/>
          <w:rtl/>
        </w:rPr>
        <w:t>ک</w:t>
      </w:r>
      <w:r w:rsidRPr="00D4549C">
        <w:rPr>
          <w:rFonts w:cs="B Zar" w:hint="cs"/>
          <w:rtl/>
        </w:rPr>
        <w:t>ار باشد.</w:t>
      </w:r>
    </w:p>
    <w:p w:rsidR="0011217F" w:rsidRPr="00D4549C" w:rsidRDefault="0011217F" w:rsidP="0011217F">
      <w:pPr>
        <w:rPr>
          <w:rFonts w:cs="B Zar" w:hint="cs"/>
          <w:rtl/>
        </w:rPr>
      </w:pPr>
      <w:r w:rsidRPr="00D4549C">
        <w:rPr>
          <w:rFonts w:cs="B Zar" w:hint="cs"/>
          <w:rtl/>
        </w:rPr>
        <w:t xml:space="preserve">پس </w:t>
      </w:r>
      <w:r w:rsidR="00FE4F4C">
        <w:rPr>
          <w:rFonts w:cs="B Zar" w:hint="cs"/>
          <w:rtl/>
        </w:rPr>
        <w:t>یکی</w:t>
      </w:r>
      <w:r w:rsidRPr="00D4549C">
        <w:rPr>
          <w:rFonts w:cs="B Zar" w:hint="cs"/>
          <w:rtl/>
        </w:rPr>
        <w:t xml:space="preserve"> از ن</w:t>
      </w:r>
      <w:r w:rsidR="00FE4F4C">
        <w:rPr>
          <w:rFonts w:cs="B Zar" w:hint="cs"/>
          <w:rtl/>
        </w:rPr>
        <w:t>ک</w:t>
      </w:r>
      <w:r w:rsidRPr="00D4549C">
        <w:rPr>
          <w:rFonts w:cs="B Zar" w:hint="cs"/>
          <w:rtl/>
        </w:rPr>
        <w:t>ات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اگر حل شد انسان در فهم د</w:t>
      </w:r>
      <w:r w:rsidR="00FE4F4C">
        <w:rPr>
          <w:rFonts w:cs="B Zar" w:hint="cs"/>
          <w:rtl/>
        </w:rPr>
        <w:t>ی</w:t>
      </w:r>
      <w:r w:rsidRPr="00D4549C">
        <w:rPr>
          <w:rFonts w:cs="B Zar" w:hint="cs"/>
          <w:rtl/>
        </w:rPr>
        <w:t>ن خوب جلو م</w:t>
      </w:r>
      <w:r w:rsidR="00FE4F4C">
        <w:rPr>
          <w:rFonts w:cs="B Zar" w:hint="cs"/>
          <w:rtl/>
        </w:rPr>
        <w:t>ی</w:t>
      </w:r>
      <w:r w:rsidR="00F84283" w:rsidRPr="00D4549C">
        <w:rPr>
          <w:rFonts w:cs="B Zar" w:hint="cs"/>
          <w:rtl/>
        </w:rPr>
        <w:t xml:space="preserve"> </w:t>
      </w:r>
      <w:r w:rsidRPr="00D4549C">
        <w:rPr>
          <w:rFonts w:cs="B Zar" w:hint="cs"/>
          <w:rtl/>
        </w:rPr>
        <w:t>رود هم</w:t>
      </w:r>
      <w:r w:rsidR="00FE4F4C">
        <w:rPr>
          <w:rFonts w:cs="B Zar" w:hint="cs"/>
          <w:rtl/>
        </w:rPr>
        <w:t>ی</w:t>
      </w:r>
      <w:r w:rsidRPr="00D4549C">
        <w:rPr>
          <w:rFonts w:cs="B Zar" w:hint="cs"/>
          <w:rtl/>
        </w:rPr>
        <w:t>ن چگونگ</w:t>
      </w:r>
      <w:r w:rsidR="00FE4F4C">
        <w:rPr>
          <w:rFonts w:cs="B Zar" w:hint="cs"/>
          <w:rtl/>
        </w:rPr>
        <w:t>ی</w:t>
      </w:r>
      <w:r w:rsidRPr="00D4549C">
        <w:rPr>
          <w:rFonts w:cs="B Zar" w:hint="cs"/>
          <w:rtl/>
        </w:rPr>
        <w:t xml:space="preserve"> رابطة ب</w:t>
      </w:r>
      <w:r w:rsidR="00FE4F4C">
        <w:rPr>
          <w:rFonts w:cs="B Zar" w:hint="cs"/>
          <w:rtl/>
        </w:rPr>
        <w:t>ی</w:t>
      </w:r>
      <w:r w:rsidRPr="00D4549C">
        <w:rPr>
          <w:rFonts w:cs="B Zar" w:hint="cs"/>
          <w:rtl/>
        </w:rPr>
        <w:t>ن «ت</w:t>
      </w:r>
      <w:r w:rsidR="00FE4F4C">
        <w:rPr>
          <w:rFonts w:cs="B Zar" w:hint="cs"/>
          <w:rtl/>
        </w:rPr>
        <w:t>ک</w:t>
      </w:r>
      <w:r w:rsidRPr="00D4549C">
        <w:rPr>
          <w:rFonts w:cs="B Zar" w:hint="cs"/>
          <w:rtl/>
        </w:rPr>
        <w:t>و</w:t>
      </w:r>
      <w:r w:rsidR="00FE4F4C">
        <w:rPr>
          <w:rFonts w:cs="B Zar" w:hint="cs"/>
          <w:rtl/>
        </w:rPr>
        <w:t>ی</w:t>
      </w:r>
      <w:r w:rsidRPr="00D4549C">
        <w:rPr>
          <w:rFonts w:cs="B Zar" w:hint="cs"/>
          <w:rtl/>
        </w:rPr>
        <w:t>ن» و «تشر</w:t>
      </w:r>
      <w:r w:rsidR="00FE4F4C">
        <w:rPr>
          <w:rFonts w:cs="B Zar" w:hint="cs"/>
          <w:rtl/>
        </w:rPr>
        <w:t>ی</w:t>
      </w:r>
      <w:r w:rsidRPr="00D4549C">
        <w:rPr>
          <w:rFonts w:cs="B Zar" w:hint="cs"/>
          <w:rtl/>
        </w:rPr>
        <w:t>ع» است و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چگونه خداوند روابط واقع</w:t>
      </w:r>
      <w:r w:rsidR="00FE4F4C">
        <w:rPr>
          <w:rFonts w:cs="B Zar" w:hint="cs"/>
          <w:rtl/>
        </w:rPr>
        <w:t>ی</w:t>
      </w:r>
      <w:r w:rsidRPr="00D4549C">
        <w:rPr>
          <w:rFonts w:cs="B Zar" w:hint="cs"/>
          <w:rtl/>
        </w:rPr>
        <w:t xml:space="preserve"> را به قالب لفظ بر پ</w:t>
      </w:r>
      <w:r w:rsidR="00FE4F4C">
        <w:rPr>
          <w:rFonts w:cs="B Zar" w:hint="cs"/>
          <w:rtl/>
        </w:rPr>
        <w:t>ی</w:t>
      </w:r>
      <w:r w:rsidRPr="00D4549C">
        <w:rPr>
          <w:rFonts w:cs="B Zar" w:hint="cs"/>
          <w:rtl/>
        </w:rPr>
        <w:t>امبرش</w:t>
      </w:r>
      <w:r w:rsidR="00B02186" w:rsidRPr="00D4549C">
        <w:rPr>
          <w:rFonts w:cs="B Zar" w:hint="cs"/>
          <w:rtl/>
        </w:rPr>
        <w:t>(صلی الله علیه وآله)</w:t>
      </w:r>
      <w:r w:rsidRPr="00D4549C">
        <w:rPr>
          <w:rFonts w:cs="B Zar" w:hint="cs"/>
          <w:rtl/>
        </w:rPr>
        <w:t xml:space="preserve"> وَح</w:t>
      </w:r>
      <w:r w:rsidR="00FE4F4C">
        <w:rPr>
          <w:rFonts w:cs="B Zar" w:hint="cs"/>
          <w:rtl/>
        </w:rPr>
        <w:t>ی</w:t>
      </w:r>
      <w:r w:rsidRPr="00D4549C">
        <w:rPr>
          <w:rFonts w:cs="B Zar" w:hint="cs"/>
          <w:rtl/>
        </w:rPr>
        <w:t xml:space="preserve"> فرموده</w:t>
      </w:r>
      <w:r w:rsidR="00F84283" w:rsidRPr="00D4549C">
        <w:rPr>
          <w:rFonts w:cs="B Zar" w:hint="cs"/>
          <w:rtl/>
        </w:rPr>
        <w:t xml:space="preserve"> </w:t>
      </w:r>
      <w:r w:rsidRPr="00D4549C">
        <w:rPr>
          <w:rFonts w:cs="B Zar" w:hint="cs"/>
          <w:rtl/>
        </w:rPr>
        <w:t xml:space="preserve">است و بفهمد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چه </w:t>
      </w:r>
      <w:r w:rsidR="00FE4F4C">
        <w:rPr>
          <w:rFonts w:cs="B Zar" w:hint="cs"/>
          <w:rtl/>
        </w:rPr>
        <w:t>ک</w:t>
      </w:r>
      <w:r w:rsidRPr="00D4549C">
        <w:rPr>
          <w:rFonts w:cs="B Zar" w:hint="cs"/>
          <w:rtl/>
        </w:rPr>
        <w:t>ه خدا مثلاً به ملائ</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سجده </w:t>
      </w:r>
      <w:r w:rsidR="00FE4F4C">
        <w:rPr>
          <w:rFonts w:cs="B Zar" w:hint="cs"/>
          <w:rtl/>
        </w:rPr>
        <w:t>ک</w:t>
      </w:r>
      <w:r w:rsidRPr="00D4549C">
        <w:rPr>
          <w:rFonts w:cs="B Zar" w:hint="cs"/>
          <w:rtl/>
        </w:rPr>
        <w:t>ن</w:t>
      </w:r>
      <w:r w:rsidR="00FE4F4C">
        <w:rPr>
          <w:rFonts w:cs="B Zar" w:hint="cs"/>
          <w:rtl/>
        </w:rPr>
        <w:t>ی</w:t>
      </w:r>
      <w:r w:rsidRPr="00D4549C">
        <w:rPr>
          <w:rFonts w:cs="B Zar" w:hint="cs"/>
          <w:rtl/>
        </w:rPr>
        <w:t>د.</w:t>
      </w:r>
    </w:p>
    <w:p w:rsidR="0011217F" w:rsidRPr="00D4549C" w:rsidRDefault="0011217F" w:rsidP="0011217F">
      <w:pPr>
        <w:rPr>
          <w:rFonts w:cs="B Zar" w:hint="cs"/>
          <w:rtl/>
        </w:rPr>
      </w:pPr>
      <w:r w:rsidRPr="00D4549C">
        <w:rPr>
          <w:rFonts w:cs="B Zar" w:hint="cs"/>
          <w:rtl/>
        </w:rPr>
        <w:t xml:space="preserve">در فلسفه مطرح است </w:t>
      </w:r>
      <w:r w:rsidR="00FE4F4C">
        <w:rPr>
          <w:rFonts w:cs="B Zar" w:hint="cs"/>
          <w:rtl/>
        </w:rPr>
        <w:t>ک</w:t>
      </w:r>
      <w:r w:rsidRPr="00D4549C">
        <w:rPr>
          <w:rFonts w:cs="B Zar" w:hint="cs"/>
          <w:rtl/>
        </w:rPr>
        <w:t>ه بس</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از افراد به</w:t>
      </w:r>
      <w:r w:rsidR="00F84283" w:rsidRPr="00D4549C">
        <w:rPr>
          <w:rFonts w:cs="B Zar" w:hint="cs"/>
          <w:rtl/>
        </w:rPr>
        <w:t xml:space="preserve"> </w:t>
      </w:r>
      <w:r w:rsidRPr="00D4549C">
        <w:rPr>
          <w:rFonts w:cs="B Zar" w:hint="cs"/>
          <w:rtl/>
        </w:rPr>
        <w:t>جا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ف</w:t>
      </w:r>
      <w:r w:rsidR="00FE4F4C">
        <w:rPr>
          <w:rFonts w:cs="B Zar" w:hint="cs"/>
          <w:rtl/>
        </w:rPr>
        <w:t>ی</w:t>
      </w:r>
      <w:r w:rsidRPr="00D4549C">
        <w:rPr>
          <w:rFonts w:cs="B Zar" w:hint="cs"/>
          <w:rtl/>
        </w:rPr>
        <w:t>لسوف باشند، مُتُفَلْسِف</w:t>
      </w:r>
      <w:r w:rsidR="00F84283" w:rsidRPr="00D4549C">
        <w:rPr>
          <w:rFonts w:cs="B Zar" w:hint="cs"/>
          <w:rtl/>
        </w:rPr>
        <w:t xml:space="preserve"> </w:t>
      </w:r>
      <w:r w:rsidRPr="00D4549C">
        <w:rPr>
          <w:rFonts w:cs="B Zar" w:hint="cs"/>
          <w:rtl/>
        </w:rPr>
        <w:t xml:space="preserve">اند.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در ع</w:t>
      </w:r>
      <w:r w:rsidR="00FE4F4C">
        <w:rPr>
          <w:rFonts w:cs="B Zar" w:hint="cs"/>
          <w:rtl/>
        </w:rPr>
        <w:t>ی</w:t>
      </w:r>
      <w:r w:rsidRPr="00D4549C">
        <w:rPr>
          <w:rFonts w:cs="B Zar" w:hint="cs"/>
          <w:rtl/>
        </w:rPr>
        <w:t>ن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الفاظ فلسف</w:t>
      </w:r>
      <w:r w:rsidR="00FE4F4C">
        <w:rPr>
          <w:rFonts w:cs="B Zar" w:hint="cs"/>
          <w:rtl/>
        </w:rPr>
        <w:t>ی</w:t>
      </w:r>
      <w:r w:rsidRPr="00D4549C">
        <w:rPr>
          <w:rFonts w:cs="B Zar" w:hint="cs"/>
          <w:rtl/>
        </w:rPr>
        <w:t xml:space="preserve"> را به</w:t>
      </w:r>
      <w:r w:rsidR="00F84283" w:rsidRPr="00D4549C">
        <w:rPr>
          <w:rFonts w:cs="B Zar" w:hint="cs"/>
          <w:rtl/>
        </w:rPr>
        <w:t xml:space="preserve"> </w:t>
      </w:r>
      <w:r w:rsidR="00FE4F4C">
        <w:rPr>
          <w:rFonts w:cs="B Zar" w:hint="cs"/>
          <w:rtl/>
        </w:rPr>
        <w:t>ک</w:t>
      </w:r>
      <w:r w:rsidRPr="00D4549C">
        <w:rPr>
          <w:rFonts w:cs="B Zar" w:hint="cs"/>
          <w:rtl/>
        </w:rPr>
        <w:t>ار م</w:t>
      </w:r>
      <w:r w:rsidR="00FE4F4C">
        <w:rPr>
          <w:rFonts w:cs="B Zar" w:hint="cs"/>
          <w:rtl/>
        </w:rPr>
        <w:t>ی</w:t>
      </w:r>
      <w:r w:rsidR="00F84283" w:rsidRPr="00D4549C">
        <w:rPr>
          <w:rFonts w:cs="B Zar" w:hint="cs"/>
          <w:rtl/>
        </w:rPr>
        <w:t xml:space="preserve"> </w:t>
      </w:r>
      <w:r w:rsidRPr="00D4549C">
        <w:rPr>
          <w:rFonts w:cs="B Zar" w:hint="cs"/>
          <w:rtl/>
        </w:rPr>
        <w:t>برند ول</w:t>
      </w:r>
      <w:r w:rsidR="00FE4F4C">
        <w:rPr>
          <w:rFonts w:cs="B Zar" w:hint="cs"/>
          <w:rtl/>
        </w:rPr>
        <w:t>ی</w:t>
      </w:r>
      <w:r w:rsidRPr="00D4549C">
        <w:rPr>
          <w:rFonts w:cs="B Zar" w:hint="cs"/>
          <w:rtl/>
        </w:rPr>
        <w:t xml:space="preserve"> روح فلسفه را نفهم</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 xml:space="preserve">اند، هرچند </w:t>
      </w:r>
      <w:r w:rsidR="00FE4F4C">
        <w:rPr>
          <w:rFonts w:cs="B Zar" w:hint="cs"/>
          <w:rtl/>
        </w:rPr>
        <w:t>ک</w:t>
      </w:r>
      <w:r w:rsidRPr="00D4549C">
        <w:rPr>
          <w:rFonts w:cs="B Zar" w:hint="cs"/>
          <w:rtl/>
        </w:rPr>
        <w:t>تاب فلسف</w:t>
      </w:r>
      <w:r w:rsidR="00FE4F4C">
        <w:rPr>
          <w:rFonts w:cs="B Zar" w:hint="cs"/>
          <w:rtl/>
        </w:rPr>
        <w:t>ی</w:t>
      </w:r>
      <w:r w:rsidRPr="00D4549C">
        <w:rPr>
          <w:rFonts w:cs="B Zar" w:hint="cs"/>
          <w:rtl/>
        </w:rPr>
        <w:t xml:space="preserve"> هم بنو</w:t>
      </w:r>
      <w:r w:rsidR="00FE4F4C">
        <w:rPr>
          <w:rFonts w:cs="B Zar" w:hint="cs"/>
          <w:rtl/>
        </w:rPr>
        <w:t>ی</w:t>
      </w:r>
      <w:r w:rsidRPr="00D4549C">
        <w:rPr>
          <w:rFonts w:cs="B Zar" w:hint="cs"/>
          <w:rtl/>
        </w:rPr>
        <w:t xml:space="preserve">سند و فلسفه هم درس بدهند. چون </w:t>
      </w:r>
      <w:r w:rsidR="00FE4F4C">
        <w:rPr>
          <w:rFonts w:cs="B Zar" w:hint="cs"/>
          <w:rtl/>
        </w:rPr>
        <w:t>یکی</w:t>
      </w:r>
      <w:r w:rsidRPr="00D4549C">
        <w:rPr>
          <w:rFonts w:cs="B Zar" w:hint="cs"/>
          <w:rtl/>
        </w:rPr>
        <w:t xml:space="preserve"> از ن</w:t>
      </w:r>
      <w:r w:rsidR="00FE4F4C">
        <w:rPr>
          <w:rFonts w:cs="B Zar" w:hint="cs"/>
          <w:rtl/>
        </w:rPr>
        <w:t>ک</w:t>
      </w:r>
      <w:r w:rsidRPr="00D4549C">
        <w:rPr>
          <w:rFonts w:cs="B Zar" w:hint="cs"/>
          <w:rtl/>
        </w:rPr>
        <w:t>ات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فلسفه با</w:t>
      </w:r>
      <w:r w:rsidR="00FE4F4C">
        <w:rPr>
          <w:rFonts w:cs="B Zar" w:hint="cs"/>
          <w:rtl/>
        </w:rPr>
        <w:t>ی</w:t>
      </w:r>
      <w:r w:rsidRPr="00D4549C">
        <w:rPr>
          <w:rFonts w:cs="B Zar" w:hint="cs"/>
          <w:rtl/>
        </w:rPr>
        <w:t>د برا</w:t>
      </w:r>
      <w:r w:rsidR="00FE4F4C">
        <w:rPr>
          <w:rFonts w:cs="B Zar" w:hint="cs"/>
          <w:rtl/>
        </w:rPr>
        <w:t>ی</w:t>
      </w:r>
      <w:r w:rsidRPr="00D4549C">
        <w:rPr>
          <w:rFonts w:cs="B Zar" w:hint="cs"/>
          <w:rtl/>
        </w:rPr>
        <w:t xml:space="preserve"> فرد حل شود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بتواند هر پد</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را از جا</w:t>
      </w:r>
      <w:r w:rsidR="00FE4F4C">
        <w:rPr>
          <w:rFonts w:cs="B Zar" w:hint="cs"/>
          <w:rtl/>
        </w:rPr>
        <w:t>ی</w:t>
      </w:r>
      <w:r w:rsidRPr="00D4549C">
        <w:rPr>
          <w:rFonts w:cs="B Zar" w:hint="cs"/>
          <w:rtl/>
        </w:rPr>
        <w:t>گاه وجود</w:t>
      </w:r>
      <w:r w:rsidR="00FE4F4C">
        <w:rPr>
          <w:rFonts w:cs="B Zar" w:hint="cs"/>
          <w:rtl/>
        </w:rPr>
        <w:t>ی</w:t>
      </w:r>
      <w:r w:rsidR="00F84283" w:rsidRPr="00D4549C">
        <w:rPr>
          <w:rFonts w:cs="B Zar" w:hint="cs"/>
          <w:rtl/>
        </w:rPr>
        <w:t xml:space="preserve"> </w:t>
      </w:r>
      <w:r w:rsidRPr="00D4549C">
        <w:rPr>
          <w:rFonts w:cs="B Zar" w:hint="cs"/>
          <w:rtl/>
        </w:rPr>
        <w:t>اش تحل</w:t>
      </w:r>
      <w:r w:rsidR="00FE4F4C">
        <w:rPr>
          <w:rFonts w:cs="B Zar" w:hint="cs"/>
          <w:rtl/>
        </w:rPr>
        <w:t>ی</w:t>
      </w:r>
      <w:r w:rsidRPr="00D4549C">
        <w:rPr>
          <w:rFonts w:cs="B Zar" w:hint="cs"/>
          <w:rtl/>
        </w:rPr>
        <w:t xml:space="preserve">ل </w:t>
      </w:r>
      <w:r w:rsidR="00FE4F4C">
        <w:rPr>
          <w:rFonts w:cs="B Zar" w:hint="cs"/>
          <w:rtl/>
        </w:rPr>
        <w:t>ک</w:t>
      </w:r>
      <w:r w:rsidRPr="00D4549C">
        <w:rPr>
          <w:rFonts w:cs="B Zar" w:hint="cs"/>
          <w:rtl/>
        </w:rPr>
        <w:t>ند، به اصطلاح به</w:t>
      </w:r>
      <w:r w:rsidRPr="00D4549C">
        <w:rPr>
          <w:rStyle w:val="ArabiChar"/>
          <w:rFonts w:cs="B Zar" w:hint="cs"/>
          <w:rtl/>
        </w:rPr>
        <w:t xml:space="preserve"> «مُوجود بِما هُوَ موجودٌ»</w:t>
      </w:r>
      <w:r w:rsidRPr="00D4549C">
        <w:rPr>
          <w:rFonts w:cs="B Zar" w:hint="cs"/>
          <w:rtl/>
        </w:rPr>
        <w:t xml:space="preserve"> نظر </w:t>
      </w:r>
      <w:r w:rsidR="00FE4F4C">
        <w:rPr>
          <w:rFonts w:cs="B Zar" w:hint="cs"/>
          <w:rtl/>
        </w:rPr>
        <w:t>ک</w:t>
      </w:r>
      <w:r w:rsidRPr="00D4549C">
        <w:rPr>
          <w:rFonts w:cs="B Zar" w:hint="cs"/>
          <w:rtl/>
        </w:rPr>
        <w:t>ند، نه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از ماه</w:t>
      </w:r>
      <w:r w:rsidR="00FE4F4C">
        <w:rPr>
          <w:rFonts w:cs="B Zar" w:hint="cs"/>
          <w:rtl/>
        </w:rPr>
        <w:t>ی</w:t>
      </w:r>
      <w:r w:rsidRPr="00D4549C">
        <w:rPr>
          <w:rFonts w:cs="B Zar" w:hint="cs"/>
          <w:rtl/>
        </w:rPr>
        <w:t>ت و چ</w:t>
      </w:r>
      <w:r w:rsidR="00FE4F4C">
        <w:rPr>
          <w:rFonts w:cs="B Zar" w:hint="cs"/>
          <w:rtl/>
        </w:rPr>
        <w:t>ی</w:t>
      </w:r>
      <w:r w:rsidRPr="00D4549C">
        <w:rPr>
          <w:rFonts w:cs="B Zar" w:hint="cs"/>
          <w:rtl/>
        </w:rPr>
        <w:t>ست</w:t>
      </w:r>
      <w:r w:rsidR="00FE4F4C">
        <w:rPr>
          <w:rFonts w:cs="B Zar" w:hint="cs"/>
          <w:rtl/>
        </w:rPr>
        <w:t>ی</w:t>
      </w:r>
      <w:r w:rsidRPr="00D4549C">
        <w:rPr>
          <w:rFonts w:cs="B Zar" w:hint="cs"/>
          <w:rtl/>
        </w:rPr>
        <w:t xml:space="preserve"> موجود سخن بگو</w:t>
      </w:r>
      <w:r w:rsidR="00FE4F4C">
        <w:rPr>
          <w:rFonts w:cs="B Zar" w:hint="cs"/>
          <w:rtl/>
        </w:rPr>
        <w:t>ی</w:t>
      </w:r>
      <w:r w:rsidRPr="00D4549C">
        <w:rPr>
          <w:rFonts w:cs="B Zar" w:hint="cs"/>
          <w:rtl/>
        </w:rPr>
        <w:t>د. تازه نگاه فلسف</w:t>
      </w:r>
      <w:r w:rsidR="00FE4F4C">
        <w:rPr>
          <w:rFonts w:cs="B Zar" w:hint="cs"/>
          <w:rtl/>
        </w:rPr>
        <w:t>ی</w:t>
      </w:r>
      <w:r w:rsidRPr="00D4549C">
        <w:rPr>
          <w:rFonts w:cs="B Zar" w:hint="cs"/>
          <w:rtl/>
        </w:rPr>
        <w:t xml:space="preserve"> به عالَم وجود، </w:t>
      </w:r>
      <w:r w:rsidR="00FE4F4C">
        <w:rPr>
          <w:rFonts w:cs="B Zar" w:hint="cs"/>
          <w:rtl/>
        </w:rPr>
        <w:t>یک</w:t>
      </w:r>
      <w:r w:rsidRPr="00D4549C">
        <w:rPr>
          <w:rFonts w:cs="B Zar" w:hint="cs"/>
          <w:rtl/>
        </w:rPr>
        <w:t xml:space="preserve"> نگاه متوسط است چون اگر </w:t>
      </w:r>
      <w:r w:rsidR="00A40491" w:rsidRPr="00D4549C">
        <w:rPr>
          <w:rFonts w:cs="B Zar" w:hint="cs"/>
          <w:rtl/>
        </w:rPr>
        <w:t xml:space="preserve">از </w:t>
      </w:r>
      <w:r w:rsidRPr="00D4549C">
        <w:rPr>
          <w:rFonts w:cs="B Zar" w:hint="cs"/>
          <w:rtl/>
        </w:rPr>
        <w:t>موجود بما هو موجود سخن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از مفهوم وجود بحث م</w:t>
      </w:r>
      <w:r w:rsidR="00FE4F4C">
        <w:rPr>
          <w:rFonts w:cs="B Zar" w:hint="cs"/>
          <w:rtl/>
        </w:rPr>
        <w:t>ی</w:t>
      </w:r>
      <w:r w:rsidR="00F84283" w:rsidRPr="00D4549C">
        <w:rPr>
          <w:rFonts w:cs="B Zar" w:hint="cs"/>
          <w:rtl/>
        </w:rPr>
        <w:t xml:space="preserve"> </w:t>
      </w:r>
      <w:r w:rsidRPr="00D4549C">
        <w:rPr>
          <w:rFonts w:cs="B Zar" w:hint="cs"/>
          <w:rtl/>
        </w:rPr>
        <w:t>کند. حق</w:t>
      </w:r>
      <w:r w:rsidR="00FE4F4C">
        <w:rPr>
          <w:rFonts w:cs="B Zar" w:hint="cs"/>
          <w:rtl/>
        </w:rPr>
        <w:t>ی</w:t>
      </w:r>
      <w:r w:rsidRPr="00D4549C">
        <w:rPr>
          <w:rFonts w:cs="B Zar" w:hint="cs"/>
          <w:rtl/>
        </w:rPr>
        <w:t>قت وجود</w:t>
      </w:r>
      <w:r w:rsidR="00FE4F4C">
        <w:rPr>
          <w:rFonts w:cs="B Zar" w:hint="cs"/>
          <w:rtl/>
        </w:rPr>
        <w:t>ی</w:t>
      </w:r>
      <w:r w:rsidRPr="00D4549C">
        <w:rPr>
          <w:rFonts w:cs="B Zar" w:hint="cs"/>
          <w:rtl/>
        </w:rPr>
        <w:t xml:space="preserve"> و حضور</w:t>
      </w:r>
      <w:r w:rsidR="00FE4F4C">
        <w:rPr>
          <w:rFonts w:cs="B Zar" w:hint="cs"/>
          <w:rtl/>
        </w:rPr>
        <w:t>ی</w:t>
      </w:r>
      <w:r w:rsidRPr="00D4549C">
        <w:rPr>
          <w:rFonts w:cs="B Zar" w:hint="cs"/>
          <w:rtl/>
        </w:rPr>
        <w:t xml:space="preserve"> هرچ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را د</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ابد و به زبان بشر</w:t>
      </w:r>
      <w:r w:rsidR="00FE4F4C">
        <w:rPr>
          <w:rFonts w:cs="B Zar" w:hint="cs"/>
          <w:rtl/>
        </w:rPr>
        <w:t>ی</w:t>
      </w:r>
      <w:r w:rsidRPr="00D4549C">
        <w:rPr>
          <w:rFonts w:cs="B Zar" w:hint="cs"/>
          <w:rtl/>
        </w:rPr>
        <w:t>، قصة وجود</w:t>
      </w:r>
      <w:r w:rsidR="00FE4F4C">
        <w:rPr>
          <w:rFonts w:cs="B Zar" w:hint="cs"/>
          <w:rtl/>
        </w:rPr>
        <w:t>ی</w:t>
      </w:r>
      <w:r w:rsidRPr="00D4549C">
        <w:rPr>
          <w:rFonts w:cs="B Zar" w:hint="cs"/>
          <w:rtl/>
        </w:rPr>
        <w:t xml:space="preserve"> عالَم را ب</w:t>
      </w:r>
      <w:r w:rsidR="00FE4F4C">
        <w:rPr>
          <w:rFonts w:cs="B Zar" w:hint="cs"/>
          <w:rtl/>
        </w:rPr>
        <w:t>ی</w:t>
      </w:r>
      <w:r w:rsidRPr="00D4549C">
        <w:rPr>
          <w:rFonts w:cs="B Zar" w:hint="cs"/>
          <w:rtl/>
        </w:rPr>
        <w:t>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لذا 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بارة داستان آدم و حوا </w:t>
      </w:r>
      <w:r w:rsidR="00FE4F4C">
        <w:rPr>
          <w:rFonts w:cs="B Zar" w:hint="cs"/>
          <w:rtl/>
        </w:rPr>
        <w:t>ک</w:t>
      </w:r>
      <w:r w:rsidRPr="00D4549C">
        <w:rPr>
          <w:rFonts w:cs="B Zar" w:hint="cs"/>
          <w:rtl/>
        </w:rPr>
        <w:t>ه قرآن به زبان الفاظ بشر</w:t>
      </w:r>
      <w:r w:rsidR="00FE4F4C">
        <w:rPr>
          <w:rFonts w:cs="B Zar" w:hint="cs"/>
          <w:rtl/>
        </w:rPr>
        <w:t>ی</w:t>
      </w:r>
      <w:r w:rsidRPr="00D4549C">
        <w:rPr>
          <w:rFonts w:cs="B Zar" w:hint="cs"/>
          <w:rtl/>
        </w:rPr>
        <w:t xml:space="preserve"> نقل </w:t>
      </w:r>
      <w:r w:rsidR="00FE4F4C">
        <w:rPr>
          <w:rFonts w:cs="B Zar" w:hint="cs"/>
          <w:rtl/>
        </w:rPr>
        <w:t>ک</w:t>
      </w:r>
      <w:r w:rsidRPr="00D4549C">
        <w:rPr>
          <w:rFonts w:cs="B Zar" w:hint="cs"/>
          <w:rtl/>
        </w:rPr>
        <w:t>رده است،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«در حق</w:t>
      </w:r>
      <w:r w:rsidR="00FE4F4C">
        <w:rPr>
          <w:rFonts w:cs="B Zar" w:hint="cs"/>
          <w:rtl/>
        </w:rPr>
        <w:t>ی</w:t>
      </w:r>
      <w:r w:rsidRPr="00D4549C">
        <w:rPr>
          <w:rFonts w:cs="B Zar" w:hint="cs"/>
          <w:rtl/>
        </w:rPr>
        <w:t>قت تصو</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است از روابط واقع</w:t>
      </w:r>
      <w:r w:rsidR="00FE4F4C">
        <w:rPr>
          <w:rFonts w:cs="B Zar" w:hint="cs"/>
          <w:rtl/>
        </w:rPr>
        <w:t>ی</w:t>
      </w:r>
      <w:r w:rsidRPr="00D4549C">
        <w:rPr>
          <w:rFonts w:cs="B Zar" w:hint="cs"/>
          <w:rtl/>
        </w:rPr>
        <w:t>».</w:t>
      </w:r>
    </w:p>
    <w:p w:rsidR="0011217F" w:rsidRPr="00D4549C" w:rsidRDefault="0011217F" w:rsidP="0011217F">
      <w:pPr>
        <w:rPr>
          <w:rFonts w:cs="B Zar" w:hint="cs"/>
          <w:rtl/>
        </w:rPr>
      </w:pPr>
      <w:r w:rsidRPr="00D4549C">
        <w:rPr>
          <w:rFonts w:cs="B Zar" w:hint="cs"/>
          <w:rtl/>
        </w:rPr>
        <w:t>رو</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جمله با</w:t>
      </w:r>
      <w:r w:rsidR="00FE4F4C">
        <w:rPr>
          <w:rFonts w:cs="B Zar" w:hint="cs"/>
          <w:rtl/>
        </w:rPr>
        <w:t>ی</w:t>
      </w:r>
      <w:r w:rsidRPr="00D4549C">
        <w:rPr>
          <w:rFonts w:cs="B Zar" w:hint="cs"/>
          <w:rtl/>
        </w:rPr>
        <w:t>د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ن</w:t>
      </w:r>
      <w:r w:rsidR="00FE4F4C">
        <w:rPr>
          <w:rFonts w:cs="B Zar" w:hint="cs"/>
          <w:rtl/>
        </w:rPr>
        <w:t>ی</w:t>
      </w:r>
      <w:r w:rsidRPr="00D4549C">
        <w:rPr>
          <w:rFonts w:cs="B Zar" w:hint="cs"/>
          <w:rtl/>
        </w:rPr>
        <w:t>د. روابط واقع</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روابط لفظ</w:t>
      </w:r>
      <w:r w:rsidR="00FE4F4C">
        <w:rPr>
          <w:rFonts w:cs="B Zar" w:hint="cs"/>
          <w:rtl/>
        </w:rPr>
        <w:t>ی</w:t>
      </w:r>
      <w:r w:rsidRPr="00D4549C">
        <w:rPr>
          <w:rFonts w:cs="B Zar" w:hint="cs"/>
          <w:rtl/>
        </w:rPr>
        <w:t xml:space="preserve"> در </w:t>
      </w:r>
      <w:r w:rsidR="00FE4F4C">
        <w:rPr>
          <w:rFonts w:cs="B Zar" w:hint="cs"/>
          <w:rtl/>
        </w:rPr>
        <w:t>ک</w:t>
      </w:r>
      <w:r w:rsidRPr="00D4549C">
        <w:rPr>
          <w:rFonts w:cs="B Zar" w:hint="cs"/>
          <w:rtl/>
        </w:rPr>
        <w:t>ار نبوده است، بل</w:t>
      </w:r>
      <w:r w:rsidR="00FE4F4C">
        <w:rPr>
          <w:rFonts w:cs="B Zar" w:hint="cs"/>
          <w:rtl/>
        </w:rPr>
        <w:t>ک</w:t>
      </w:r>
      <w:r w:rsidRPr="00D4549C">
        <w:rPr>
          <w:rFonts w:cs="B Zar" w:hint="cs"/>
          <w:rtl/>
        </w:rPr>
        <w:t>ه قصة بودن و واقع</w:t>
      </w:r>
      <w:r w:rsidR="00FE4F4C">
        <w:rPr>
          <w:rFonts w:cs="B Zar" w:hint="cs"/>
          <w:rtl/>
        </w:rPr>
        <w:t>ی</w:t>
      </w:r>
      <w:r w:rsidRPr="00D4549C">
        <w:rPr>
          <w:rFonts w:cs="B Zar" w:hint="cs"/>
          <w:rtl/>
        </w:rPr>
        <w:t>ت آن</w:t>
      </w:r>
      <w:r w:rsidR="00F84283" w:rsidRPr="00D4549C">
        <w:rPr>
          <w:rFonts w:cs="B Zar" w:hint="cs"/>
          <w:rtl/>
        </w:rPr>
        <w:t xml:space="preserve"> </w:t>
      </w:r>
      <w:r w:rsidRPr="00D4549C">
        <w:rPr>
          <w:rFonts w:cs="B Zar" w:hint="cs"/>
          <w:rtl/>
        </w:rPr>
        <w:t>ها را حضرت جبرائ</w:t>
      </w:r>
      <w:r w:rsidR="00FE4F4C">
        <w:rPr>
          <w:rFonts w:cs="B Zar" w:hint="cs"/>
          <w:rtl/>
        </w:rPr>
        <w:t>ی</w:t>
      </w:r>
      <w:r w:rsidRPr="00D4549C">
        <w:rPr>
          <w:rFonts w:cs="B Zar" w:hint="cs"/>
          <w:rtl/>
        </w:rPr>
        <w:t>ل</w:t>
      </w:r>
      <w:r w:rsidR="00F84283" w:rsidRPr="00D4549C">
        <w:rPr>
          <w:rFonts w:cs="B Zar" w:hint="cs"/>
          <w:rtl/>
        </w:rPr>
        <w:t>(علیه السلام)</w:t>
      </w:r>
      <w:r w:rsidRPr="00D4549C">
        <w:rPr>
          <w:rFonts w:cs="B Zar" w:hint="cs"/>
          <w:rtl/>
        </w:rPr>
        <w:t xml:space="preserve"> به صورت ا</w:t>
      </w:r>
      <w:r w:rsidR="00FE4F4C">
        <w:rPr>
          <w:rFonts w:cs="B Zar" w:hint="cs"/>
          <w:rtl/>
        </w:rPr>
        <w:t>ی</w:t>
      </w:r>
      <w:r w:rsidRPr="00D4549C">
        <w:rPr>
          <w:rFonts w:cs="B Zar" w:hint="cs"/>
          <w:rtl/>
        </w:rPr>
        <w:t>جاد لفظ به حضرت</w:t>
      </w:r>
      <w:r w:rsidR="00F84283" w:rsidRPr="00D4549C">
        <w:rPr>
          <w:rFonts w:cs="B Zar" w:hint="cs"/>
          <w:rtl/>
        </w:rPr>
        <w:t xml:space="preserve"> </w:t>
      </w:r>
      <w:r w:rsidRPr="00D4549C">
        <w:rPr>
          <w:rFonts w:cs="B Zar" w:hint="cs"/>
          <w:rtl/>
        </w:rPr>
        <w:t>محمد</w:t>
      </w:r>
      <w:r w:rsidR="00B02186" w:rsidRPr="00D4549C">
        <w:rPr>
          <w:rFonts w:cs="B Zar" w:hint="cs"/>
          <w:rtl/>
        </w:rPr>
        <w:t>(صلی الله علیه وآله)</w:t>
      </w:r>
      <w:r w:rsidRPr="00D4549C">
        <w:rPr>
          <w:rFonts w:cs="B Zar" w:hint="cs"/>
          <w:rtl/>
        </w:rPr>
        <w:t xml:space="preserve"> وح</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 xml:space="preserve">است، به </w:t>
      </w:r>
      <w:r w:rsidR="00F84283" w:rsidRPr="00D4549C">
        <w:rPr>
          <w:rFonts w:cs="B Zar" w:hint="cs"/>
          <w:rtl/>
        </w:rPr>
        <w:t xml:space="preserve"> </w:t>
      </w:r>
      <w:r w:rsidRPr="00D4549C">
        <w:rPr>
          <w:rFonts w:cs="B Zar" w:hint="cs"/>
          <w:rtl/>
        </w:rPr>
        <w:t>طور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آن الفاظ را گوش حضرت پ</w:t>
      </w:r>
      <w:r w:rsidR="00FE4F4C">
        <w:rPr>
          <w:rFonts w:cs="B Zar" w:hint="cs"/>
          <w:rtl/>
        </w:rPr>
        <w:t>ی</w:t>
      </w:r>
      <w:r w:rsidRPr="00D4549C">
        <w:rPr>
          <w:rFonts w:cs="B Zar" w:hint="cs"/>
          <w:rtl/>
        </w:rPr>
        <w:t>امبر</w:t>
      </w:r>
      <w:r w:rsidR="00B02186" w:rsidRPr="00D4549C">
        <w:rPr>
          <w:rFonts w:cs="B Zar" w:hint="cs"/>
          <w:rtl/>
        </w:rPr>
        <w:t>(صلی الله علیه وآله)</w:t>
      </w:r>
      <w:r w:rsidRPr="00D4549C">
        <w:rPr>
          <w:rFonts w:cs="B Zar" w:hint="cs"/>
          <w:rtl/>
        </w:rPr>
        <w:t xml:space="preserve"> شن</w:t>
      </w:r>
      <w:r w:rsidR="00FE4F4C">
        <w:rPr>
          <w:rFonts w:cs="B Zar" w:hint="cs"/>
          <w:rtl/>
        </w:rPr>
        <w:t>ی</w:t>
      </w:r>
      <w:r w:rsidRPr="00D4549C">
        <w:rPr>
          <w:rFonts w:cs="B Zar" w:hint="cs"/>
          <w:rtl/>
        </w:rPr>
        <w:t>ده است</w:t>
      </w:r>
      <w:r w:rsidR="00F84283" w:rsidRPr="00D4549C">
        <w:rPr>
          <w:rFonts w:cs="B Zar" w:hint="cs"/>
          <w:rtl/>
        </w:rPr>
        <w:t xml:space="preserve"> </w:t>
      </w:r>
      <w:r w:rsidRPr="00D4549C">
        <w:rPr>
          <w:rFonts w:cs="B Zar" w:hint="cs"/>
          <w:rtl/>
        </w:rPr>
        <w:t>، ول</w:t>
      </w:r>
      <w:r w:rsidR="00FE4F4C">
        <w:rPr>
          <w:rFonts w:cs="B Zar" w:hint="cs"/>
          <w:rtl/>
        </w:rPr>
        <w:t>ی</w:t>
      </w:r>
      <w:r w:rsidRPr="00D4549C">
        <w:rPr>
          <w:rFonts w:cs="B Zar" w:hint="cs"/>
          <w:rtl/>
        </w:rPr>
        <w:t xml:space="preserve"> در عالم</w:t>
      </w:r>
      <w:r w:rsidR="00FE4F4C">
        <w:rPr>
          <w:rFonts w:cs="B Zar" w:hint="cs"/>
          <w:rtl/>
        </w:rPr>
        <w:t>ی</w:t>
      </w:r>
      <w:r w:rsidRPr="00D4549C">
        <w:rPr>
          <w:rFonts w:cs="B Zar" w:hint="cs"/>
          <w:rtl/>
        </w:rPr>
        <w:t xml:space="preserve"> که موضوع آدم و ملائکه و ابل</w:t>
      </w:r>
      <w:r w:rsidR="00FE4F4C">
        <w:rPr>
          <w:rFonts w:cs="B Zar" w:hint="cs"/>
          <w:rtl/>
        </w:rPr>
        <w:t>ی</w:t>
      </w:r>
      <w:r w:rsidRPr="00D4549C">
        <w:rPr>
          <w:rFonts w:cs="B Zar" w:hint="cs"/>
          <w:rtl/>
        </w:rPr>
        <w:t>س واقع شده لفظ و گفت و شنود نبوده، روابط واقع</w:t>
      </w:r>
      <w:r w:rsidR="00FE4F4C">
        <w:rPr>
          <w:rFonts w:cs="B Zar" w:hint="cs"/>
          <w:rtl/>
        </w:rPr>
        <w:t>ی</w:t>
      </w:r>
      <w:r w:rsidRPr="00D4549C">
        <w:rPr>
          <w:rFonts w:cs="B Zar" w:hint="cs"/>
          <w:rtl/>
        </w:rPr>
        <w:t xml:space="preserve"> و وجود</w:t>
      </w:r>
      <w:r w:rsidR="00FE4F4C">
        <w:rPr>
          <w:rFonts w:cs="B Zar" w:hint="cs"/>
          <w:rtl/>
        </w:rPr>
        <w:t>ی</w:t>
      </w:r>
      <w:r w:rsidRPr="00D4549C">
        <w:rPr>
          <w:rFonts w:cs="B Zar" w:hint="cs"/>
          <w:rtl/>
        </w:rPr>
        <w:t xml:space="preserve"> بوده است و نه قرارداد</w:t>
      </w:r>
      <w:r w:rsidR="00FE4F4C">
        <w:rPr>
          <w:rFonts w:cs="B Zar" w:hint="cs"/>
          <w:rtl/>
        </w:rPr>
        <w:t>ی</w:t>
      </w:r>
      <w:r w:rsidRPr="00D4549C">
        <w:rPr>
          <w:rFonts w:cs="B Zar" w:hint="cs"/>
          <w:rtl/>
        </w:rPr>
        <w:t>، بل</w:t>
      </w:r>
      <w:r w:rsidR="00FE4F4C">
        <w:rPr>
          <w:rFonts w:cs="B Zar" w:hint="cs"/>
          <w:rtl/>
        </w:rPr>
        <w:t>ک</w:t>
      </w:r>
      <w:r w:rsidRPr="00D4549C">
        <w:rPr>
          <w:rFonts w:cs="B Zar" w:hint="cs"/>
          <w:rtl/>
        </w:rPr>
        <w:t>ه در آنجا آدم به ارادة خداوند ع</w:t>
      </w:r>
      <w:r w:rsidR="00FE4F4C">
        <w:rPr>
          <w:rFonts w:cs="B Zar" w:hint="cs"/>
          <w:rtl/>
        </w:rPr>
        <w:t>ی</w:t>
      </w:r>
      <w:r w:rsidRPr="00D4549C">
        <w:rPr>
          <w:rFonts w:cs="B Zar" w:hint="cs"/>
          <w:rtl/>
        </w:rPr>
        <w:t xml:space="preserve">ن اظهار اسماء است. حالا آدم </w:t>
      </w:r>
      <w:r w:rsidR="00FE4F4C">
        <w:rPr>
          <w:rFonts w:cs="B Zar" w:hint="cs"/>
          <w:rtl/>
        </w:rPr>
        <w:t>ک</w:t>
      </w:r>
      <w:r w:rsidRPr="00D4549C">
        <w:rPr>
          <w:rFonts w:cs="B Zar" w:hint="cs"/>
          <w:rtl/>
        </w:rPr>
        <w:t>ه ع</w:t>
      </w:r>
      <w:r w:rsidR="00FE4F4C">
        <w:rPr>
          <w:rFonts w:cs="B Zar" w:hint="cs"/>
          <w:rtl/>
        </w:rPr>
        <w:t>ی</w:t>
      </w:r>
      <w:r w:rsidRPr="00D4549C">
        <w:rPr>
          <w:rFonts w:cs="B Zar" w:hint="cs"/>
          <w:rtl/>
        </w:rPr>
        <w:t>ن اظهار اسماء است در زبان تشر</w:t>
      </w:r>
      <w:r w:rsidR="00FE4F4C">
        <w:rPr>
          <w:rFonts w:cs="B Zar" w:hint="cs"/>
          <w:rtl/>
        </w:rPr>
        <w:t>ی</w:t>
      </w:r>
      <w:r w:rsidRPr="00D4549C">
        <w:rPr>
          <w:rFonts w:cs="B Zar" w:hint="cs"/>
          <w:rtl/>
        </w:rPr>
        <w:t>ع</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ن به آن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ند: </w:t>
      </w:r>
      <w:r w:rsidRPr="00D4549C">
        <w:rPr>
          <w:rStyle w:val="ArabiChar"/>
          <w:rFonts w:cs="B Zar" w:hint="cs"/>
          <w:rtl/>
        </w:rPr>
        <w:t xml:space="preserve">«قالَ </w:t>
      </w:r>
      <w:r w:rsidR="00FE4F4C">
        <w:rPr>
          <w:rStyle w:val="ArabiChar"/>
          <w:rFonts w:cs="B Zar" w:hint="cs"/>
          <w:rtl/>
        </w:rPr>
        <w:t>ی</w:t>
      </w:r>
      <w:r w:rsidRPr="00D4549C">
        <w:rPr>
          <w:rStyle w:val="ArabiChar"/>
          <w:rFonts w:cs="B Zar" w:hint="cs"/>
          <w:rtl/>
        </w:rPr>
        <w:t xml:space="preserve">ا </w:t>
      </w:r>
      <w:r w:rsidR="00A40491" w:rsidRPr="00D4549C">
        <w:rPr>
          <w:rStyle w:val="ArabiChar"/>
          <w:rFonts w:cs="B Zar" w:hint="cs"/>
          <w:rtl/>
        </w:rPr>
        <w:t>آ</w:t>
      </w:r>
      <w:r w:rsidRPr="00D4549C">
        <w:rPr>
          <w:rStyle w:val="ArabiChar"/>
          <w:rFonts w:cs="B Zar" w:hint="cs"/>
          <w:rtl/>
        </w:rPr>
        <w:t>دم اَنْبِئْهُمْ بِاَسْمائِهِم»</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خداوند به آدم گفت: ا</w:t>
      </w:r>
      <w:r w:rsidR="00FE4F4C">
        <w:rPr>
          <w:rFonts w:cs="B Zar" w:hint="cs"/>
          <w:rtl/>
        </w:rPr>
        <w:t>ی</w:t>
      </w:r>
      <w:r w:rsidRPr="00D4549C">
        <w:rPr>
          <w:rFonts w:cs="B Zar" w:hint="cs"/>
          <w:rtl/>
        </w:rPr>
        <w:t xml:space="preserve"> آدم از اسماء ملائ</w:t>
      </w:r>
      <w:r w:rsidR="00FE4F4C">
        <w:rPr>
          <w:rFonts w:cs="B Zar" w:hint="cs"/>
          <w:rtl/>
        </w:rPr>
        <w:t>ک</w:t>
      </w:r>
      <w:r w:rsidRPr="00D4549C">
        <w:rPr>
          <w:rFonts w:cs="B Zar" w:hint="cs"/>
          <w:rtl/>
        </w:rPr>
        <w:t>ه به آن</w:t>
      </w:r>
      <w:r w:rsidR="00F84283" w:rsidRPr="00D4549C">
        <w:rPr>
          <w:rFonts w:cs="B Zar" w:hint="cs"/>
          <w:rtl/>
        </w:rPr>
        <w:t xml:space="preserve"> </w:t>
      </w:r>
      <w:r w:rsidRPr="00D4549C">
        <w:rPr>
          <w:rFonts w:cs="B Zar" w:hint="cs"/>
          <w:rtl/>
        </w:rPr>
        <w:t xml:space="preserve">ها خبر بده. </w:t>
      </w:r>
      <w:r w:rsidR="00FE4F4C">
        <w:rPr>
          <w:rFonts w:cs="B Zar" w:hint="cs"/>
          <w:rtl/>
        </w:rPr>
        <w:t>ی</w:t>
      </w:r>
      <w:r w:rsidR="00A40491" w:rsidRPr="00D4549C">
        <w:rPr>
          <w:rFonts w:cs="B Zar" w:hint="cs"/>
          <w:rtl/>
        </w:rPr>
        <w:t>عن</w:t>
      </w:r>
      <w:r w:rsidR="00FE4F4C">
        <w:rPr>
          <w:rFonts w:cs="B Zar" w:hint="cs"/>
          <w:rtl/>
        </w:rPr>
        <w:t>ی</w:t>
      </w:r>
      <w:r w:rsidR="00A40491" w:rsidRPr="00D4549C">
        <w:rPr>
          <w:rFonts w:cs="B Zar" w:hint="cs"/>
          <w:rtl/>
        </w:rPr>
        <w:t xml:space="preserve"> </w:t>
      </w:r>
      <w:r w:rsidRPr="00D4549C">
        <w:rPr>
          <w:rFonts w:cs="B Zar" w:hint="cs"/>
          <w:rtl/>
        </w:rPr>
        <w:t xml:space="preserve">خدا </w:t>
      </w:r>
      <w:r w:rsidR="00A40491" w:rsidRPr="00D4549C">
        <w:rPr>
          <w:rStyle w:val="Char0"/>
          <w:rFonts w:cs="B Zar" w:hint="cs"/>
          <w:rtl/>
        </w:rPr>
        <w:t xml:space="preserve">- </w:t>
      </w:r>
      <w:r w:rsidRPr="00D4549C">
        <w:rPr>
          <w:rStyle w:val="Char0"/>
          <w:rFonts w:cs="B Zar" w:hint="cs"/>
          <w:rtl/>
        </w:rPr>
        <w:t>نعوذبالله</w:t>
      </w:r>
      <w:r w:rsidR="00A40491" w:rsidRPr="00D4549C">
        <w:rPr>
          <w:rStyle w:val="Char0"/>
          <w:rFonts w:cs="B Zar" w:hint="cs"/>
          <w:rtl/>
        </w:rPr>
        <w:t xml:space="preserve"> -</w:t>
      </w:r>
      <w:r w:rsidRPr="00D4549C">
        <w:rPr>
          <w:rFonts w:cs="B Zar" w:hint="cs"/>
          <w:rtl/>
        </w:rPr>
        <w:t xml:space="preserve"> حرف زده است و آدم شن</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است؟ آنجا که مقامِ لفظ ن</w:t>
      </w:r>
      <w:r w:rsidR="00FE4F4C">
        <w:rPr>
          <w:rFonts w:cs="B Zar" w:hint="cs"/>
          <w:rtl/>
        </w:rPr>
        <w:t>ی</w:t>
      </w:r>
      <w:r w:rsidRPr="00D4549C">
        <w:rPr>
          <w:rFonts w:cs="B Zar" w:hint="cs"/>
          <w:rtl/>
        </w:rPr>
        <w:t>ست و مقام آدم در آن</w:t>
      </w:r>
      <w:r w:rsidR="00F84283" w:rsidRPr="00D4549C">
        <w:rPr>
          <w:rFonts w:cs="B Zar" w:hint="cs"/>
          <w:rtl/>
        </w:rPr>
        <w:t xml:space="preserve"> </w:t>
      </w:r>
      <w:r w:rsidRPr="00D4549C">
        <w:rPr>
          <w:rFonts w:cs="B Zar" w:hint="cs"/>
          <w:rtl/>
        </w:rPr>
        <w:t>جا، مقام گوش داشتن ن</w:t>
      </w:r>
      <w:r w:rsidR="00FE4F4C">
        <w:rPr>
          <w:rFonts w:cs="B Zar" w:hint="cs"/>
          <w:rtl/>
        </w:rPr>
        <w:t>ی</w:t>
      </w:r>
      <w:r w:rsidRPr="00D4549C">
        <w:rPr>
          <w:rFonts w:cs="B Zar" w:hint="cs"/>
          <w:rtl/>
        </w:rPr>
        <w:t>ست.</w:t>
      </w:r>
      <w:r w:rsidR="000420CC" w:rsidRPr="00D4549C">
        <w:rPr>
          <w:rFonts w:cs="B Zar" w:hint="cs"/>
          <w:rtl/>
        </w:rPr>
        <w:t xml:space="preserve"> </w:t>
      </w:r>
      <w:r w:rsidRPr="00D4549C">
        <w:rPr>
          <w:rFonts w:cs="B Zar" w:hint="cs"/>
          <w:rtl/>
        </w:rPr>
        <w:t>گوش و لفظ مربوط به زم</w:t>
      </w:r>
      <w:r w:rsidR="00FE4F4C">
        <w:rPr>
          <w:rFonts w:cs="B Zar" w:hint="cs"/>
          <w:rtl/>
        </w:rPr>
        <w:t>ی</w:t>
      </w:r>
      <w:r w:rsidRPr="00D4549C">
        <w:rPr>
          <w:rFonts w:cs="B Zar" w:hint="cs"/>
          <w:rtl/>
        </w:rPr>
        <w:t>ن و عالم حرکت و ارتعاشات است در حال</w:t>
      </w:r>
      <w:r w:rsidR="00FE4F4C">
        <w:rPr>
          <w:rFonts w:cs="B Zar" w:hint="cs"/>
          <w:rtl/>
        </w:rPr>
        <w:t>ی</w:t>
      </w:r>
      <w:r w:rsidRPr="00D4549C">
        <w:rPr>
          <w:rFonts w:cs="B Zar" w:hint="cs"/>
          <w:rtl/>
        </w:rPr>
        <w:t xml:space="preserve"> که آدم و ملائ</w:t>
      </w:r>
      <w:r w:rsidR="00FE4F4C">
        <w:rPr>
          <w:rFonts w:cs="B Zar" w:hint="cs"/>
          <w:rtl/>
        </w:rPr>
        <w:t>ک</w:t>
      </w:r>
      <w:r w:rsidRPr="00D4549C">
        <w:rPr>
          <w:rFonts w:cs="B Zar" w:hint="cs"/>
          <w:rtl/>
        </w:rPr>
        <w:t>ه در آن شرا</w:t>
      </w:r>
      <w:r w:rsidR="00FE4F4C">
        <w:rPr>
          <w:rFonts w:cs="B Zar" w:hint="cs"/>
          <w:rtl/>
        </w:rPr>
        <w:t>ی</w:t>
      </w:r>
      <w:r w:rsidRPr="00D4549C">
        <w:rPr>
          <w:rFonts w:cs="B Zar" w:hint="cs"/>
          <w:rtl/>
        </w:rPr>
        <w:t>ط در مقام برزخ</w:t>
      </w:r>
      <w:r w:rsidR="00F84283" w:rsidRPr="00D4549C">
        <w:rPr>
          <w:rFonts w:cs="B Zar" w:hint="cs"/>
          <w:rtl/>
        </w:rPr>
        <w:t xml:space="preserve"> </w:t>
      </w:r>
      <w:r w:rsidRPr="00D4549C">
        <w:rPr>
          <w:rFonts w:cs="B Zar" w:hint="cs"/>
          <w:rtl/>
        </w:rPr>
        <w:t>اند، نه در مقام زم</w:t>
      </w:r>
      <w:r w:rsidR="00FE4F4C">
        <w:rPr>
          <w:rFonts w:cs="B Zar" w:hint="cs"/>
          <w:rtl/>
        </w:rPr>
        <w:t>ی</w:t>
      </w:r>
      <w:r w:rsidRPr="00D4549C">
        <w:rPr>
          <w:rFonts w:cs="B Zar" w:hint="cs"/>
          <w:rtl/>
        </w:rPr>
        <w:t>ن.</w:t>
      </w:r>
    </w:p>
    <w:p w:rsidR="0011217F" w:rsidRPr="00D4549C" w:rsidRDefault="0011217F" w:rsidP="00DB540C">
      <w:pPr>
        <w:rPr>
          <w:rFonts w:cs="B Zar" w:hint="cs"/>
          <w:rtl/>
        </w:rPr>
      </w:pPr>
      <w:r w:rsidRPr="00D4549C">
        <w:rPr>
          <w:rFonts w:cs="B Zar" w:hint="cs"/>
          <w:rtl/>
        </w:rPr>
        <w:t xml:space="preserve">بنده به دوستان عرض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ام اشعار حافظ ب</w:t>
      </w:r>
      <w:r w:rsidR="00FE4F4C">
        <w:rPr>
          <w:rFonts w:cs="B Zar" w:hint="cs"/>
          <w:rtl/>
        </w:rPr>
        <w:t>ی</w:t>
      </w:r>
      <w:r w:rsidRPr="00D4549C">
        <w:rPr>
          <w:rFonts w:cs="B Zar" w:hint="cs"/>
          <w:rtl/>
        </w:rPr>
        <w:t>شتر قصة ت</w:t>
      </w:r>
      <w:r w:rsidR="00FE4F4C">
        <w:rPr>
          <w:rFonts w:cs="B Zar" w:hint="cs"/>
          <w:rtl/>
        </w:rPr>
        <w:t>ک</w:t>
      </w:r>
      <w:r w:rsidRPr="00D4549C">
        <w:rPr>
          <w:rFonts w:cs="B Zar" w:hint="cs"/>
          <w:rtl/>
        </w:rPr>
        <w:t>و</w:t>
      </w:r>
      <w:r w:rsidR="00FE4F4C">
        <w:rPr>
          <w:rFonts w:cs="B Zar" w:hint="cs"/>
          <w:rtl/>
        </w:rPr>
        <w:t>ی</w:t>
      </w:r>
      <w:r w:rsidRPr="00D4549C">
        <w:rPr>
          <w:rFonts w:cs="B Zar" w:hint="cs"/>
          <w:rtl/>
        </w:rPr>
        <w:t>ن عالَم است و فرق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با شعرها</w:t>
      </w:r>
      <w:r w:rsidR="00FE4F4C">
        <w:rPr>
          <w:rFonts w:cs="B Zar" w:hint="cs"/>
          <w:rtl/>
        </w:rPr>
        <w:t>ی</w:t>
      </w:r>
      <w:r w:rsidRPr="00D4549C">
        <w:rPr>
          <w:rFonts w:cs="B Zar" w:hint="cs"/>
          <w:rtl/>
        </w:rPr>
        <w:t xml:space="preserve"> سعد</w:t>
      </w:r>
      <w:r w:rsidR="00FE4F4C">
        <w:rPr>
          <w:rFonts w:cs="B Zar" w:hint="cs"/>
          <w:rtl/>
        </w:rPr>
        <w:t>ی</w:t>
      </w:r>
      <w:r w:rsidRPr="00D4549C">
        <w:rPr>
          <w:rFonts w:cs="B Zar" w:hint="cs"/>
          <w:rtl/>
        </w:rPr>
        <w:t xml:space="preserve"> </w:t>
      </w:r>
      <w:r w:rsidRPr="00D4549C">
        <w:rPr>
          <w:rStyle w:val="Char0"/>
          <w:rFonts w:cs="B Zar" w:hint="cs"/>
          <w:rtl/>
        </w:rPr>
        <w:t>- هر دو خوب</w:t>
      </w:r>
      <w:r w:rsidR="00F84283" w:rsidRPr="00D4549C">
        <w:rPr>
          <w:rStyle w:val="Char0"/>
          <w:rFonts w:cs="B Zar" w:hint="cs"/>
          <w:rtl/>
        </w:rPr>
        <w:t xml:space="preserve"> </w:t>
      </w:r>
      <w:r w:rsidRPr="00D4549C">
        <w:rPr>
          <w:rStyle w:val="Char0"/>
          <w:rFonts w:cs="B Zar" w:hint="cs"/>
          <w:rtl/>
        </w:rPr>
        <w:t>اند  ول</w:t>
      </w:r>
      <w:r w:rsidR="00FE4F4C">
        <w:rPr>
          <w:rStyle w:val="Char0"/>
          <w:rFonts w:cs="B Zar" w:hint="cs"/>
          <w:rtl/>
        </w:rPr>
        <w:t>ی</w:t>
      </w:r>
      <w:r w:rsidRPr="00D4549C">
        <w:rPr>
          <w:rStyle w:val="Char0"/>
          <w:rFonts w:cs="B Zar" w:hint="cs"/>
          <w:rtl/>
        </w:rPr>
        <w:t xml:space="preserve"> جا</w:t>
      </w:r>
      <w:r w:rsidR="00FE4F4C">
        <w:rPr>
          <w:rStyle w:val="Char0"/>
          <w:rFonts w:cs="B Zar" w:hint="cs"/>
          <w:rtl/>
        </w:rPr>
        <w:t>ی</w:t>
      </w:r>
      <w:r w:rsidRPr="00D4549C">
        <w:rPr>
          <w:rStyle w:val="Char0"/>
          <w:rFonts w:cs="B Zar" w:hint="cs"/>
          <w:rtl/>
        </w:rPr>
        <w:t>گاه شعرها</w:t>
      </w:r>
      <w:r w:rsidR="00FE4F4C">
        <w:rPr>
          <w:rStyle w:val="Char0"/>
          <w:rFonts w:cs="B Zar" w:hint="cs"/>
          <w:rtl/>
        </w:rPr>
        <w:t>ی</w:t>
      </w:r>
      <w:r w:rsidRPr="00D4549C">
        <w:rPr>
          <w:rStyle w:val="Char0"/>
          <w:rFonts w:cs="B Zar" w:hint="cs"/>
          <w:rtl/>
        </w:rPr>
        <w:t xml:space="preserve"> حافظ، قصة ت</w:t>
      </w:r>
      <w:r w:rsidR="00FE4F4C">
        <w:rPr>
          <w:rStyle w:val="Char0"/>
          <w:rFonts w:cs="B Zar" w:hint="cs"/>
          <w:rtl/>
        </w:rPr>
        <w:t>ک</w:t>
      </w:r>
      <w:r w:rsidRPr="00D4549C">
        <w:rPr>
          <w:rStyle w:val="Char0"/>
          <w:rFonts w:cs="B Zar" w:hint="cs"/>
          <w:rtl/>
        </w:rPr>
        <w:t>و</w:t>
      </w:r>
      <w:r w:rsidR="00FE4F4C">
        <w:rPr>
          <w:rStyle w:val="Char0"/>
          <w:rFonts w:cs="B Zar" w:hint="cs"/>
          <w:rtl/>
        </w:rPr>
        <w:t>ی</w:t>
      </w:r>
      <w:r w:rsidRPr="00D4549C">
        <w:rPr>
          <w:rStyle w:val="Char0"/>
          <w:rFonts w:cs="B Zar" w:hint="cs"/>
          <w:rtl/>
        </w:rPr>
        <w:t>ن</w:t>
      </w:r>
      <w:r w:rsidR="00FE4F4C">
        <w:rPr>
          <w:rStyle w:val="Char0"/>
          <w:rFonts w:cs="B Zar" w:hint="cs"/>
          <w:rtl/>
        </w:rPr>
        <w:t>ی</w:t>
      </w:r>
      <w:r w:rsidRPr="00D4549C">
        <w:rPr>
          <w:rStyle w:val="Char0"/>
          <w:rFonts w:cs="B Zar" w:hint="cs"/>
          <w:rtl/>
        </w:rPr>
        <w:t>ات است منتها به زبان بشر</w:t>
      </w:r>
      <w:r w:rsidR="00FE4F4C">
        <w:rPr>
          <w:rStyle w:val="Char0"/>
          <w:rFonts w:cs="B Zar" w:hint="cs"/>
          <w:rtl/>
        </w:rPr>
        <w:t>ی</w:t>
      </w:r>
      <w:r w:rsidR="00DB540C" w:rsidRPr="00D4549C">
        <w:rPr>
          <w:rStyle w:val="Char0"/>
          <w:rFonts w:cs="B Zar" w:hint="cs"/>
          <w:rtl/>
        </w:rPr>
        <w:t>-</w:t>
      </w:r>
      <w:r w:rsidRPr="00D4549C">
        <w:rPr>
          <w:rFonts w:cs="B Zar" w:hint="cs"/>
          <w:rtl/>
        </w:rPr>
        <w:t>. مثلاً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«دوش د</w:t>
      </w:r>
      <w:r w:rsidR="00FE4F4C">
        <w:rPr>
          <w:rFonts w:cs="B Zar" w:hint="cs"/>
          <w:rtl/>
        </w:rPr>
        <w:t>ی</w:t>
      </w:r>
      <w:r w:rsidRPr="00D4549C">
        <w:rPr>
          <w:rFonts w:cs="B Zar" w:hint="cs"/>
          <w:rtl/>
        </w:rPr>
        <w:t xml:space="preserve">دم </w:t>
      </w:r>
      <w:r w:rsidR="00FE4F4C">
        <w:rPr>
          <w:rFonts w:cs="B Zar" w:hint="cs"/>
          <w:rtl/>
        </w:rPr>
        <w:t>ک</w:t>
      </w:r>
      <w:r w:rsidRPr="00D4549C">
        <w:rPr>
          <w:rFonts w:cs="B Zar" w:hint="cs"/>
          <w:rtl/>
        </w:rPr>
        <w:t>ه ملائ</w:t>
      </w:r>
      <w:r w:rsidR="00FE4F4C">
        <w:rPr>
          <w:rFonts w:cs="B Zar" w:hint="cs"/>
          <w:rtl/>
        </w:rPr>
        <w:t>ک</w:t>
      </w:r>
      <w:r w:rsidRPr="00D4549C">
        <w:rPr>
          <w:rFonts w:cs="B Zar" w:hint="cs"/>
          <w:rtl/>
        </w:rPr>
        <w:t xml:space="preserve"> در م</w:t>
      </w:r>
      <w:r w:rsidR="00FE4F4C">
        <w:rPr>
          <w:rFonts w:cs="B Zar" w:hint="cs"/>
          <w:rtl/>
        </w:rPr>
        <w:t>ی</w:t>
      </w:r>
      <w:r w:rsidRPr="00D4549C">
        <w:rPr>
          <w:rFonts w:cs="B Zar" w:hint="cs"/>
          <w:rtl/>
        </w:rPr>
        <w:t>خانه زدند»</w:t>
      </w:r>
      <w:r w:rsidR="000420CC"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حق</w:t>
      </w:r>
      <w:r w:rsidR="00FE4F4C">
        <w:rPr>
          <w:rFonts w:cs="B Zar" w:hint="cs"/>
          <w:rtl/>
        </w:rPr>
        <w:t>ی</w:t>
      </w:r>
      <w:r w:rsidRPr="00D4549C">
        <w:rPr>
          <w:rFonts w:cs="B Zar" w:hint="cs"/>
          <w:rtl/>
        </w:rPr>
        <w:t>قت وجود</w:t>
      </w:r>
      <w:r w:rsidR="00FE4F4C">
        <w:rPr>
          <w:rFonts w:cs="B Zar" w:hint="cs"/>
          <w:rtl/>
        </w:rPr>
        <w:t>ی</w:t>
      </w:r>
      <w:r w:rsidRPr="00D4549C">
        <w:rPr>
          <w:rFonts w:cs="B Zar" w:hint="cs"/>
          <w:rtl/>
        </w:rPr>
        <w:t xml:space="preserve"> ملائ</w:t>
      </w:r>
      <w:r w:rsidR="00FE4F4C">
        <w:rPr>
          <w:rFonts w:cs="B Zar" w:hint="cs"/>
          <w:rtl/>
        </w:rPr>
        <w:t>ک</w:t>
      </w:r>
      <w:r w:rsidRPr="00D4549C">
        <w:rPr>
          <w:rFonts w:cs="B Zar" w:hint="cs"/>
          <w:rtl/>
        </w:rPr>
        <w:t xml:space="preserve">ه آنچنان است </w:t>
      </w:r>
      <w:r w:rsidR="00FE4F4C">
        <w:rPr>
          <w:rFonts w:cs="B Zar" w:hint="cs"/>
          <w:rtl/>
        </w:rPr>
        <w:t>ک</w:t>
      </w:r>
      <w:r w:rsidRPr="00D4549C">
        <w:rPr>
          <w:rFonts w:cs="B Zar" w:hint="cs"/>
          <w:rtl/>
        </w:rPr>
        <w:t>ه با عشق عبادت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 عملاً با عبادات خود درِ م</w:t>
      </w:r>
      <w:r w:rsidR="00FE4F4C">
        <w:rPr>
          <w:rFonts w:cs="B Zar" w:hint="cs"/>
          <w:rtl/>
        </w:rPr>
        <w:t>ی</w:t>
      </w:r>
      <w:r w:rsidRPr="00D4549C">
        <w:rPr>
          <w:rFonts w:cs="B Zar" w:hint="cs"/>
          <w:rtl/>
        </w:rPr>
        <w:t>خانة غَلبات عشق را م</w:t>
      </w:r>
      <w:r w:rsidR="00FE4F4C">
        <w:rPr>
          <w:rFonts w:cs="B Zar" w:hint="cs"/>
          <w:rtl/>
        </w:rPr>
        <w:t>ی</w:t>
      </w:r>
      <w:r w:rsidR="00F84283" w:rsidRPr="00D4549C">
        <w:rPr>
          <w:rFonts w:cs="B Zar" w:hint="cs"/>
          <w:rtl/>
        </w:rPr>
        <w:t xml:space="preserve"> </w:t>
      </w:r>
      <w:r w:rsidRPr="00D4549C">
        <w:rPr>
          <w:rFonts w:cs="B Zar" w:hint="cs"/>
          <w:rtl/>
        </w:rPr>
        <w:t>زنند، عباداتشان مثل بس</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از انسان</w:t>
      </w:r>
      <w:r w:rsidR="00F84283" w:rsidRPr="00D4549C">
        <w:rPr>
          <w:rFonts w:cs="B Zar" w:hint="cs"/>
          <w:rtl/>
        </w:rPr>
        <w:t xml:space="preserve"> </w:t>
      </w:r>
      <w:r w:rsidRPr="00D4549C">
        <w:rPr>
          <w:rFonts w:cs="B Zar" w:hint="cs"/>
          <w:rtl/>
        </w:rPr>
        <w:t>ها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از سر ت</w:t>
      </w:r>
      <w:r w:rsidR="00FE4F4C">
        <w:rPr>
          <w:rFonts w:cs="B Zar" w:hint="cs"/>
          <w:rtl/>
        </w:rPr>
        <w:t>ک</w:t>
      </w:r>
      <w:r w:rsidRPr="00D4549C">
        <w:rPr>
          <w:rFonts w:cs="B Zar" w:hint="cs"/>
          <w:rtl/>
        </w:rPr>
        <w:t>ل</w:t>
      </w:r>
      <w:r w:rsidR="00FE4F4C">
        <w:rPr>
          <w:rFonts w:cs="B Zar" w:hint="cs"/>
          <w:rtl/>
        </w:rPr>
        <w:t>ی</w:t>
      </w:r>
      <w:r w:rsidRPr="00D4549C">
        <w:rPr>
          <w:rFonts w:cs="B Zar" w:hint="cs"/>
          <w:rtl/>
        </w:rPr>
        <w:t>ف به آن تن داده</w:t>
      </w:r>
      <w:r w:rsidR="00F84283" w:rsidRPr="00D4549C">
        <w:rPr>
          <w:rFonts w:cs="B Zar" w:hint="cs"/>
          <w:rtl/>
        </w:rPr>
        <w:t xml:space="preserve"> </w:t>
      </w:r>
      <w:r w:rsidRPr="00D4549C">
        <w:rPr>
          <w:rFonts w:cs="B Zar" w:hint="cs"/>
          <w:rtl/>
        </w:rPr>
        <w:t>اند. حالا شما بب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واقع</w:t>
      </w:r>
      <w:r w:rsidR="00FE4F4C">
        <w:rPr>
          <w:rFonts w:cs="B Zar" w:hint="cs"/>
          <w:rtl/>
        </w:rPr>
        <w:t>ی</w:t>
      </w:r>
      <w:r w:rsidRPr="00D4549C">
        <w:rPr>
          <w:rFonts w:cs="B Zar" w:hint="cs"/>
          <w:rtl/>
        </w:rPr>
        <w:t>ت وجود</w:t>
      </w:r>
      <w:r w:rsidR="00FE4F4C">
        <w:rPr>
          <w:rFonts w:cs="B Zar" w:hint="cs"/>
          <w:rtl/>
        </w:rPr>
        <w:t>ی</w:t>
      </w:r>
      <w:r w:rsidRPr="00D4549C">
        <w:rPr>
          <w:rFonts w:cs="B Zar" w:hint="cs"/>
          <w:rtl/>
        </w:rPr>
        <w:t xml:space="preserve"> را به زبان بشر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و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موضوع ت</w:t>
      </w:r>
      <w:r w:rsidR="00FE4F4C">
        <w:rPr>
          <w:rFonts w:cs="B Zar" w:hint="cs"/>
          <w:rtl/>
        </w:rPr>
        <w:t>ک</w:t>
      </w:r>
      <w:r w:rsidRPr="00D4549C">
        <w:rPr>
          <w:rFonts w:cs="B Zar" w:hint="cs"/>
          <w:rtl/>
        </w:rPr>
        <w:t>و</w:t>
      </w:r>
      <w:r w:rsidR="00FE4F4C">
        <w:rPr>
          <w:rFonts w:cs="B Zar" w:hint="cs"/>
          <w:rtl/>
        </w:rPr>
        <w:t>ی</w:t>
      </w:r>
      <w:r w:rsidRPr="00D4549C">
        <w:rPr>
          <w:rFonts w:cs="B Zar" w:hint="cs"/>
          <w:rtl/>
        </w:rPr>
        <w:t>ن و تشر</w:t>
      </w:r>
      <w:r w:rsidR="00FE4F4C">
        <w:rPr>
          <w:rFonts w:cs="B Zar" w:hint="cs"/>
          <w:rtl/>
        </w:rPr>
        <w:t>ی</w:t>
      </w:r>
      <w:r w:rsidRPr="00D4549C">
        <w:rPr>
          <w:rFonts w:cs="B Zar" w:hint="cs"/>
          <w:rtl/>
        </w:rPr>
        <w:t>ع را نشناسد فهم اشعار حافظ برا</w:t>
      </w:r>
      <w:r w:rsidR="00FE4F4C">
        <w:rPr>
          <w:rFonts w:cs="B Zar" w:hint="cs"/>
          <w:rtl/>
        </w:rPr>
        <w:t>ی</w:t>
      </w:r>
      <w:r w:rsidRPr="00D4549C">
        <w:rPr>
          <w:rFonts w:cs="B Zar" w:hint="cs"/>
          <w:rtl/>
        </w:rPr>
        <w:t>ش مش</w:t>
      </w:r>
      <w:r w:rsidR="00FE4F4C">
        <w:rPr>
          <w:rFonts w:cs="B Zar" w:hint="cs"/>
          <w:rtl/>
        </w:rPr>
        <w:t>ک</w:t>
      </w:r>
      <w:r w:rsidRPr="00D4549C">
        <w:rPr>
          <w:rFonts w:cs="B Zar" w:hint="cs"/>
          <w:rtl/>
        </w:rPr>
        <w:t>ل م</w:t>
      </w:r>
      <w:r w:rsidR="00FE4F4C">
        <w:rPr>
          <w:rFonts w:cs="B Zar" w:hint="cs"/>
          <w:rtl/>
        </w:rPr>
        <w:t>ی</w:t>
      </w:r>
      <w:r w:rsidR="00F84283" w:rsidRPr="00D4549C">
        <w:rPr>
          <w:rFonts w:cs="B Zar" w:hint="cs"/>
          <w:rtl/>
        </w:rPr>
        <w:t xml:space="preserve"> </w:t>
      </w:r>
      <w:r w:rsidRPr="00D4549C">
        <w:rPr>
          <w:rFonts w:cs="B Zar" w:hint="cs"/>
          <w:rtl/>
        </w:rPr>
        <w:t>شود. قرآن در بس</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از موارد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طور است </w:t>
      </w:r>
      <w:r w:rsidR="00FE4F4C">
        <w:rPr>
          <w:rFonts w:cs="B Zar" w:hint="cs"/>
          <w:rtl/>
        </w:rPr>
        <w:t>ک</w:t>
      </w:r>
      <w:r w:rsidRPr="00D4549C">
        <w:rPr>
          <w:rFonts w:cs="B Zar" w:hint="cs"/>
          <w:rtl/>
        </w:rPr>
        <w:t>ه قصة واقع</w:t>
      </w:r>
      <w:r w:rsidR="00FE4F4C">
        <w:rPr>
          <w:rFonts w:cs="B Zar" w:hint="cs"/>
          <w:rtl/>
        </w:rPr>
        <w:t>ی</w:t>
      </w:r>
      <w:r w:rsidRPr="00D4549C">
        <w:rPr>
          <w:rFonts w:cs="B Zar" w:hint="cs"/>
          <w:rtl/>
        </w:rPr>
        <w:t>ات را به زبان قرارداد</w:t>
      </w:r>
      <w:r w:rsidR="00FE4F4C">
        <w:rPr>
          <w:rFonts w:cs="B Zar" w:hint="cs"/>
          <w:rtl/>
        </w:rPr>
        <w:t>ی</w:t>
      </w:r>
      <w:r w:rsidRPr="00D4549C">
        <w:rPr>
          <w:rFonts w:cs="B Zar" w:hint="cs"/>
          <w:rtl/>
        </w:rPr>
        <w:t xml:space="preserve"> بشر</w:t>
      </w:r>
      <w:r w:rsidR="00FE4F4C">
        <w:rPr>
          <w:rFonts w:cs="B Zar" w:hint="cs"/>
          <w:rtl/>
        </w:rPr>
        <w:t>ی</w:t>
      </w:r>
      <w:r w:rsidRPr="00D4549C">
        <w:rPr>
          <w:rFonts w:cs="B Zar" w:hint="cs"/>
          <w:rtl/>
        </w:rPr>
        <w:t xml:space="preserve"> مطرح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و اگر ما غفلت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اصل قض</w:t>
      </w:r>
      <w:r w:rsidR="00FE4F4C">
        <w:rPr>
          <w:rFonts w:cs="B Zar" w:hint="cs"/>
          <w:rtl/>
        </w:rPr>
        <w:t>ی</w:t>
      </w:r>
      <w:r w:rsidRPr="00D4549C">
        <w:rPr>
          <w:rFonts w:cs="B Zar" w:hint="cs"/>
          <w:rtl/>
        </w:rPr>
        <w:t>ه، قرارداد</w:t>
      </w:r>
      <w:r w:rsidR="00FE4F4C">
        <w:rPr>
          <w:rFonts w:cs="B Zar" w:hint="cs"/>
          <w:rtl/>
        </w:rPr>
        <w:t>ی</w:t>
      </w:r>
      <w:r w:rsidRPr="00D4549C">
        <w:rPr>
          <w:rFonts w:cs="B Zar" w:hint="cs"/>
          <w:rtl/>
        </w:rPr>
        <w:t xml:space="preserve"> و اعتبار</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بل</w:t>
      </w:r>
      <w:r w:rsidR="00FE4F4C">
        <w:rPr>
          <w:rFonts w:cs="B Zar" w:hint="cs"/>
          <w:rtl/>
        </w:rPr>
        <w:t>ک</w:t>
      </w:r>
      <w:r w:rsidRPr="00D4549C">
        <w:rPr>
          <w:rFonts w:cs="B Zar" w:hint="cs"/>
          <w:rtl/>
        </w:rPr>
        <w:t>ه قصة وجود</w:t>
      </w:r>
      <w:r w:rsidR="00FE4F4C">
        <w:rPr>
          <w:rFonts w:cs="B Zar" w:hint="cs"/>
          <w:rtl/>
        </w:rPr>
        <w:t>ی</w:t>
      </w:r>
      <w:r w:rsidRPr="00D4549C">
        <w:rPr>
          <w:rFonts w:cs="B Zar" w:hint="cs"/>
          <w:rtl/>
        </w:rPr>
        <w:t xml:space="preserve"> و واقع</w:t>
      </w:r>
      <w:r w:rsidR="00FE4F4C">
        <w:rPr>
          <w:rFonts w:cs="B Zar" w:hint="cs"/>
          <w:rtl/>
        </w:rPr>
        <w:t>ی</w:t>
      </w:r>
      <w:r w:rsidRPr="00D4549C">
        <w:rPr>
          <w:rFonts w:cs="B Zar" w:hint="cs"/>
          <w:rtl/>
        </w:rPr>
        <w:t xml:space="preserve"> و مربوط به عالم تکو</w:t>
      </w:r>
      <w:r w:rsidR="00FE4F4C">
        <w:rPr>
          <w:rFonts w:cs="B Zar" w:hint="cs"/>
          <w:rtl/>
        </w:rPr>
        <w:t>ی</w:t>
      </w:r>
      <w:r w:rsidRPr="00D4549C">
        <w:rPr>
          <w:rFonts w:cs="B Zar" w:hint="cs"/>
          <w:rtl/>
        </w:rPr>
        <w:t>ن است و با روابط خاص خود و نه با روابط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با</w:t>
      </w:r>
      <w:r w:rsidR="00FE4F4C">
        <w:rPr>
          <w:rFonts w:cs="B Zar" w:hint="cs"/>
          <w:rtl/>
        </w:rPr>
        <w:t>ی</w:t>
      </w:r>
      <w:r w:rsidRPr="00D4549C">
        <w:rPr>
          <w:rFonts w:cs="B Zar" w:hint="cs"/>
          <w:rtl/>
        </w:rPr>
        <w:t>د آن را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کرد، در فهم آن</w:t>
      </w:r>
      <w:r w:rsidR="00F84283" w:rsidRPr="00D4549C">
        <w:rPr>
          <w:rFonts w:cs="B Zar" w:hint="cs"/>
          <w:rtl/>
        </w:rPr>
        <w:t xml:space="preserve"> </w:t>
      </w:r>
      <w:r w:rsidRPr="00D4549C">
        <w:rPr>
          <w:rFonts w:cs="B Zar" w:hint="cs"/>
          <w:rtl/>
        </w:rPr>
        <w:t>ها به اشتباه م</w:t>
      </w:r>
      <w:r w:rsidR="00FE4F4C">
        <w:rPr>
          <w:rFonts w:cs="B Zar" w:hint="cs"/>
          <w:rtl/>
        </w:rPr>
        <w:t>ی</w:t>
      </w:r>
      <w:r w:rsidR="00F84283" w:rsidRPr="00D4549C">
        <w:rPr>
          <w:rFonts w:cs="B Zar" w:hint="cs"/>
          <w:rtl/>
        </w:rPr>
        <w:t xml:space="preserve"> </w:t>
      </w:r>
      <w:r w:rsidRPr="00D4549C">
        <w:rPr>
          <w:rFonts w:cs="B Zar" w:hint="cs"/>
          <w:rtl/>
        </w:rPr>
        <w:t>افت</w:t>
      </w:r>
      <w:r w:rsidR="00FE4F4C">
        <w:rPr>
          <w:rFonts w:cs="B Zar" w:hint="cs"/>
          <w:rtl/>
        </w:rPr>
        <w:t>ی</w:t>
      </w:r>
      <w:r w:rsidRPr="00D4549C">
        <w:rPr>
          <w:rFonts w:cs="B Zar" w:hint="cs"/>
          <w:rtl/>
        </w:rPr>
        <w:t>م.</w:t>
      </w:r>
    </w:p>
    <w:p w:rsidR="0011217F" w:rsidRPr="00D4549C" w:rsidRDefault="0011217F" w:rsidP="0011217F">
      <w:pPr>
        <w:rPr>
          <w:rFonts w:cs="B Zar" w:hint="cs"/>
          <w:rtl/>
        </w:rPr>
      </w:pPr>
      <w:r w:rsidRPr="00D4549C">
        <w:rPr>
          <w:rFonts w:cs="B Zar" w:hint="cs"/>
          <w:rtl/>
        </w:rPr>
        <w:t>مم</w:t>
      </w:r>
      <w:r w:rsidR="00FE4F4C">
        <w:rPr>
          <w:rFonts w:cs="B Zar" w:hint="cs"/>
          <w:rtl/>
        </w:rPr>
        <w:t>ک</w:t>
      </w:r>
      <w:r w:rsidRPr="00D4549C">
        <w:rPr>
          <w:rFonts w:cs="B Zar" w:hint="cs"/>
          <w:rtl/>
        </w:rPr>
        <w:t>ن است بنده به فرزندم بگو</w:t>
      </w:r>
      <w:r w:rsidR="00FE4F4C">
        <w:rPr>
          <w:rFonts w:cs="B Zar" w:hint="cs"/>
          <w:rtl/>
        </w:rPr>
        <w:t>ی</w:t>
      </w:r>
      <w:r w:rsidRPr="00D4549C">
        <w:rPr>
          <w:rFonts w:cs="B Zar" w:hint="cs"/>
          <w:rtl/>
        </w:rPr>
        <w:t>م، آن ظرف آب را ب</w:t>
      </w:r>
      <w:r w:rsidR="00FE4F4C">
        <w:rPr>
          <w:rFonts w:cs="B Zar" w:hint="cs"/>
          <w:rtl/>
        </w:rPr>
        <w:t>ی</w:t>
      </w:r>
      <w:r w:rsidRPr="00D4549C">
        <w:rPr>
          <w:rFonts w:cs="B Zar" w:hint="cs"/>
          <w:rtl/>
        </w:rPr>
        <w:t>اور ا</w:t>
      </w:r>
      <w:r w:rsidR="00FE4F4C">
        <w:rPr>
          <w:rFonts w:cs="B Zar" w:hint="cs"/>
          <w:rtl/>
        </w:rPr>
        <w:t>ی</w:t>
      </w:r>
      <w:r w:rsidRPr="00D4549C">
        <w:rPr>
          <w:rFonts w:cs="B Zar" w:hint="cs"/>
          <w:rtl/>
        </w:rPr>
        <w:t>ن دستور، مطابق عالم تشر</w:t>
      </w:r>
      <w:r w:rsidR="00FE4F4C">
        <w:rPr>
          <w:rFonts w:cs="B Zar" w:hint="cs"/>
          <w:rtl/>
        </w:rPr>
        <w:t>ی</w:t>
      </w:r>
      <w:r w:rsidRPr="00D4549C">
        <w:rPr>
          <w:rFonts w:cs="B Zar" w:hint="cs"/>
          <w:rtl/>
        </w:rPr>
        <w:t xml:space="preserve">ع است. اما </w:t>
      </w:r>
      <w:r w:rsidR="00FE4F4C">
        <w:rPr>
          <w:rFonts w:cs="B Zar" w:hint="cs"/>
          <w:rtl/>
        </w:rPr>
        <w:t>یک</w:t>
      </w:r>
      <w:r w:rsidRPr="00D4549C">
        <w:rPr>
          <w:rFonts w:cs="B Zar" w:hint="cs"/>
          <w:rtl/>
        </w:rPr>
        <w:t xml:space="preserve"> وقت به چشمم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م آن ظرف را درست و دق</w:t>
      </w:r>
      <w:r w:rsidR="00FE4F4C">
        <w:rPr>
          <w:rFonts w:cs="B Zar" w:hint="cs"/>
          <w:rtl/>
        </w:rPr>
        <w:t>ی</w:t>
      </w:r>
      <w:r w:rsidRPr="00D4549C">
        <w:rPr>
          <w:rFonts w:cs="B Zar" w:hint="cs"/>
          <w:rtl/>
        </w:rPr>
        <w:t>ق بب</w:t>
      </w:r>
      <w:r w:rsidR="00FE4F4C">
        <w:rPr>
          <w:rFonts w:cs="B Zar" w:hint="cs"/>
          <w:rtl/>
        </w:rPr>
        <w:t>ی</w:t>
      </w:r>
      <w:r w:rsidRPr="00D4549C">
        <w:rPr>
          <w:rFonts w:cs="B Zar" w:hint="cs"/>
          <w:rtl/>
        </w:rPr>
        <w:t>ن. ا</w:t>
      </w:r>
      <w:r w:rsidR="00FE4F4C">
        <w:rPr>
          <w:rFonts w:cs="B Zar" w:hint="cs"/>
          <w:rtl/>
        </w:rPr>
        <w:t>ی</w:t>
      </w:r>
      <w:r w:rsidRPr="00D4549C">
        <w:rPr>
          <w:rFonts w:cs="B Zar" w:hint="cs"/>
          <w:rtl/>
        </w:rPr>
        <w:t>ن نوع؛ گفتن</w:t>
      </w:r>
      <w:r w:rsidR="00F84283" w:rsidRPr="00D4549C">
        <w:rPr>
          <w:rFonts w:cs="B Zar" w:hint="cs"/>
          <w:rtl/>
        </w:rPr>
        <w:t xml:space="preserve"> </w:t>
      </w:r>
      <w:r w:rsidRPr="00D4549C">
        <w:rPr>
          <w:rFonts w:cs="B Zar" w:hint="cs"/>
          <w:rtl/>
        </w:rPr>
        <w:t xml:space="preserve"> با آن اول</w:t>
      </w:r>
      <w:r w:rsidR="00FE4F4C">
        <w:rPr>
          <w:rFonts w:cs="B Zar" w:hint="cs"/>
          <w:rtl/>
        </w:rPr>
        <w:t>ی</w:t>
      </w:r>
      <w:r w:rsidRPr="00D4549C">
        <w:rPr>
          <w:rFonts w:cs="B Zar" w:hint="cs"/>
          <w:rtl/>
        </w:rPr>
        <w:t xml:space="preserve"> فرق دارد. در حالت دوم الفاظ</w:t>
      </w:r>
      <w:r w:rsidR="00FE4F4C">
        <w:rPr>
          <w:rFonts w:cs="B Zar" w:hint="cs"/>
          <w:rtl/>
        </w:rPr>
        <w:t>ی</w:t>
      </w:r>
      <w:r w:rsidRPr="00D4549C">
        <w:rPr>
          <w:rFonts w:cs="B Zar" w:hint="cs"/>
          <w:rtl/>
        </w:rPr>
        <w:t xml:space="preserve"> در </w:t>
      </w:r>
      <w:r w:rsidR="00FE4F4C">
        <w:rPr>
          <w:rFonts w:cs="B Zar" w:hint="cs"/>
          <w:rtl/>
        </w:rPr>
        <w:t>ک</w:t>
      </w:r>
      <w:r w:rsidRPr="00D4549C">
        <w:rPr>
          <w:rFonts w:cs="B Zar" w:hint="cs"/>
          <w:rtl/>
        </w:rPr>
        <w:t>ار نبود، رابطة وجود</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ن ارادة من و چشم من واقع شد و لذا چشم من عمل د</w:t>
      </w:r>
      <w:r w:rsidR="00FE4F4C">
        <w:rPr>
          <w:rFonts w:cs="B Zar" w:hint="cs"/>
          <w:rtl/>
        </w:rPr>
        <w:t>ی</w:t>
      </w:r>
      <w:r w:rsidRPr="00D4549C">
        <w:rPr>
          <w:rFonts w:cs="B Zar" w:hint="cs"/>
          <w:rtl/>
        </w:rPr>
        <w:t>دن را انجام داد. در عالم غ</w:t>
      </w:r>
      <w:r w:rsidR="00FE4F4C">
        <w:rPr>
          <w:rFonts w:cs="B Zar" w:hint="cs"/>
          <w:rtl/>
        </w:rPr>
        <w:t>ی</w:t>
      </w:r>
      <w:r w:rsidRPr="00D4549C">
        <w:rPr>
          <w:rFonts w:cs="B Zar" w:hint="cs"/>
          <w:rtl/>
        </w:rPr>
        <w:t>ب و معن</w:t>
      </w:r>
      <w:r w:rsidR="00FE4F4C">
        <w:rPr>
          <w:rFonts w:cs="B Zar" w:hint="cs"/>
          <w:rtl/>
        </w:rPr>
        <w:t>ی</w:t>
      </w:r>
      <w:r w:rsidRPr="00D4549C">
        <w:rPr>
          <w:rFonts w:cs="B Zar" w:hint="cs"/>
          <w:rtl/>
        </w:rPr>
        <w:t>، گفتن به صورت دوم است نه به صورت اول. در حالت دوم رابطة واقع</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ن نفس من و چشم من برقرار شد بدون آن</w:t>
      </w:r>
      <w:r w:rsidR="00F84283" w:rsidRPr="00D4549C">
        <w:rPr>
          <w:rFonts w:cs="B Zar" w:hint="cs"/>
          <w:rtl/>
        </w:rPr>
        <w:t xml:space="preserve"> </w:t>
      </w:r>
      <w:r w:rsidR="00FE4F4C">
        <w:rPr>
          <w:rFonts w:cs="B Zar" w:hint="cs"/>
          <w:rtl/>
        </w:rPr>
        <w:t>ک</w:t>
      </w:r>
      <w:r w:rsidRPr="00D4549C">
        <w:rPr>
          <w:rFonts w:cs="B Zar" w:hint="cs"/>
          <w:rtl/>
        </w:rPr>
        <w:t>ه لفظ</w:t>
      </w:r>
      <w:r w:rsidR="00FE4F4C">
        <w:rPr>
          <w:rFonts w:cs="B Zar" w:hint="cs"/>
          <w:rtl/>
        </w:rPr>
        <w:t>ی</w:t>
      </w:r>
      <w:r w:rsidRPr="00D4549C">
        <w:rPr>
          <w:rFonts w:cs="B Zar" w:hint="cs"/>
          <w:rtl/>
        </w:rPr>
        <w:t xml:space="preserve"> به م</w:t>
      </w:r>
      <w:r w:rsidR="00FE4F4C">
        <w:rPr>
          <w:rFonts w:cs="B Zar" w:hint="cs"/>
          <w:rtl/>
        </w:rPr>
        <w:t>ی</w:t>
      </w:r>
      <w:r w:rsidRPr="00D4549C">
        <w:rPr>
          <w:rFonts w:cs="B Zar" w:hint="cs"/>
          <w:rtl/>
        </w:rPr>
        <w:t>ان باشد. حالا اگر خواست</w:t>
      </w:r>
      <w:r w:rsidR="00FE4F4C">
        <w:rPr>
          <w:rFonts w:cs="B Zar" w:hint="cs"/>
          <w:rtl/>
        </w:rPr>
        <w:t>ی</w:t>
      </w:r>
      <w:r w:rsidRPr="00D4549C">
        <w:rPr>
          <w:rFonts w:cs="B Zar" w:hint="cs"/>
          <w:rtl/>
        </w:rPr>
        <w:t>م رابطة نوع دوم را به زبان ب</w:t>
      </w:r>
      <w:r w:rsidR="00FE4F4C">
        <w:rPr>
          <w:rFonts w:cs="B Zar" w:hint="cs"/>
          <w:rtl/>
        </w:rPr>
        <w:t>ی</w:t>
      </w:r>
      <w:r w:rsidRPr="00D4549C">
        <w:rPr>
          <w:rFonts w:cs="B Zar" w:hint="cs"/>
          <w:rtl/>
        </w:rPr>
        <w:t>اور</w:t>
      </w:r>
      <w:r w:rsidR="00FE4F4C">
        <w:rPr>
          <w:rFonts w:cs="B Zar" w:hint="cs"/>
          <w:rtl/>
        </w:rPr>
        <w:t>ی</w:t>
      </w:r>
      <w:r w:rsidRPr="00D4549C">
        <w:rPr>
          <w:rFonts w:cs="B Zar" w:hint="cs"/>
          <w:rtl/>
        </w:rPr>
        <w:t>م و برا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ان کن</w:t>
      </w:r>
      <w:r w:rsidR="00FE4F4C">
        <w:rPr>
          <w:rFonts w:cs="B Zar" w:hint="cs"/>
          <w:rtl/>
        </w:rPr>
        <w:t>ی</w:t>
      </w:r>
      <w:r w:rsidRPr="00D4549C">
        <w:rPr>
          <w:rFonts w:cs="B Zar" w:hint="cs"/>
          <w:rtl/>
        </w:rPr>
        <w:t>م،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 xml:space="preserve">م به چشمم گفتم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 چشم، خوب و </w:t>
      </w:r>
      <w:r w:rsidR="00FE4F4C">
        <w:rPr>
          <w:rFonts w:cs="B Zar" w:hint="cs"/>
          <w:rtl/>
        </w:rPr>
        <w:t>ک</w:t>
      </w:r>
      <w:r w:rsidRPr="00D4549C">
        <w:rPr>
          <w:rFonts w:cs="B Zar" w:hint="cs"/>
          <w:rtl/>
        </w:rPr>
        <w:t>امل بب</w:t>
      </w:r>
      <w:r w:rsidR="00FE4F4C">
        <w:rPr>
          <w:rFonts w:cs="B Zar" w:hint="cs"/>
          <w:rtl/>
        </w:rPr>
        <w:t>ی</w:t>
      </w:r>
      <w:r w:rsidRPr="00D4549C">
        <w:rPr>
          <w:rFonts w:cs="B Zar" w:hint="cs"/>
          <w:rtl/>
        </w:rPr>
        <w:t>ن.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لفظ</w:t>
      </w:r>
      <w:r w:rsidR="00FE4F4C">
        <w:rPr>
          <w:rFonts w:cs="B Zar" w:hint="cs"/>
          <w:rtl/>
        </w:rPr>
        <w:t>ی</w:t>
      </w:r>
      <w:r w:rsidRPr="00D4549C">
        <w:rPr>
          <w:rFonts w:cs="B Zar" w:hint="cs"/>
          <w:rtl/>
        </w:rPr>
        <w:t xml:space="preserve"> در م</w:t>
      </w:r>
      <w:r w:rsidR="00FE4F4C">
        <w:rPr>
          <w:rFonts w:cs="B Zar" w:hint="cs"/>
          <w:rtl/>
        </w:rPr>
        <w:t>ی</w:t>
      </w:r>
      <w:r w:rsidRPr="00D4549C">
        <w:rPr>
          <w:rFonts w:cs="B Zar" w:hint="cs"/>
          <w:rtl/>
        </w:rPr>
        <w:t>ان ن</w:t>
      </w:r>
      <w:r w:rsidR="00FE4F4C">
        <w:rPr>
          <w:rFonts w:cs="B Zar" w:hint="cs"/>
          <w:rtl/>
        </w:rPr>
        <w:t>ی</w:t>
      </w:r>
      <w:r w:rsidRPr="00D4549C">
        <w:rPr>
          <w:rFonts w:cs="B Zar" w:hint="cs"/>
          <w:rtl/>
        </w:rPr>
        <w:t xml:space="preserve">امد، چرا </w:t>
      </w:r>
      <w:r w:rsidR="00FE4F4C">
        <w:rPr>
          <w:rFonts w:cs="B Zar" w:hint="cs"/>
          <w:rtl/>
        </w:rPr>
        <w:t>ک</w:t>
      </w:r>
      <w:r w:rsidRPr="00D4549C">
        <w:rPr>
          <w:rFonts w:cs="B Zar" w:hint="cs"/>
          <w:rtl/>
        </w:rPr>
        <w:t>ه اصلاً الفاظ، اعتبار بشر است و ربط</w:t>
      </w:r>
      <w:r w:rsidR="00FE4F4C">
        <w:rPr>
          <w:rFonts w:cs="B Zar" w:hint="cs"/>
          <w:rtl/>
        </w:rPr>
        <w:t>ی</w:t>
      </w:r>
      <w:r w:rsidRPr="00D4549C">
        <w:rPr>
          <w:rFonts w:cs="B Zar" w:hint="cs"/>
          <w:rtl/>
        </w:rPr>
        <w:t xml:space="preserve"> به واقع</w:t>
      </w:r>
      <w:r w:rsidR="00FE4F4C">
        <w:rPr>
          <w:rFonts w:cs="B Zar" w:hint="cs"/>
          <w:rtl/>
        </w:rPr>
        <w:t>ی</w:t>
      </w:r>
      <w:r w:rsidRPr="00D4549C">
        <w:rPr>
          <w:rFonts w:cs="B Zar" w:hint="cs"/>
          <w:rtl/>
        </w:rPr>
        <w:t>ت ندارد. بعض</w:t>
      </w:r>
      <w:r w:rsidR="00FE4F4C">
        <w:rPr>
          <w:rFonts w:cs="B Zar" w:hint="cs"/>
          <w:rtl/>
        </w:rPr>
        <w:t>ی</w:t>
      </w:r>
      <w:r w:rsidRPr="00D4549C">
        <w:rPr>
          <w:rFonts w:cs="B Zar" w:hint="cs"/>
          <w:rtl/>
        </w:rPr>
        <w:t xml:space="preserve"> از انسان</w:t>
      </w:r>
      <w:r w:rsidR="00F84283" w:rsidRPr="00D4549C">
        <w:rPr>
          <w:rFonts w:cs="B Zar" w:hint="cs"/>
          <w:rtl/>
        </w:rPr>
        <w:t xml:space="preserve">  </w:t>
      </w:r>
      <w:r w:rsidRPr="00D4549C">
        <w:rPr>
          <w:rFonts w:cs="B Zar" w:hint="cs"/>
          <w:rtl/>
        </w:rPr>
        <w:t>ها قرار گذاشته</w:t>
      </w:r>
      <w:r w:rsidR="00F84283" w:rsidRPr="00D4549C">
        <w:rPr>
          <w:rFonts w:cs="B Zar" w:hint="cs"/>
          <w:rtl/>
        </w:rPr>
        <w:t xml:space="preserve"> </w:t>
      </w:r>
      <w:r w:rsidRPr="00D4549C">
        <w:rPr>
          <w:rFonts w:cs="B Zar" w:hint="cs"/>
          <w:rtl/>
        </w:rPr>
        <w:t>اند که به فلان ش</w:t>
      </w:r>
      <w:r w:rsidR="00FE4F4C">
        <w:rPr>
          <w:rFonts w:cs="B Zar" w:hint="cs"/>
          <w:rtl/>
        </w:rPr>
        <w:t>ی</w:t>
      </w:r>
      <w:r w:rsidRPr="00D4549C">
        <w:rPr>
          <w:rFonts w:cs="B Zar" w:hint="cs"/>
          <w:rtl/>
        </w:rPr>
        <w:t>ئ بگو</w:t>
      </w:r>
      <w:r w:rsidR="00FE4F4C">
        <w:rPr>
          <w:rFonts w:cs="B Zar" w:hint="cs"/>
          <w:rtl/>
        </w:rPr>
        <w:t>ی</w:t>
      </w:r>
      <w:r w:rsidRPr="00D4549C">
        <w:rPr>
          <w:rFonts w:cs="B Zar" w:hint="cs"/>
          <w:rtl/>
        </w:rPr>
        <w:t>ند«آب»، و بعض د</w:t>
      </w:r>
      <w:r w:rsidR="00FE4F4C">
        <w:rPr>
          <w:rFonts w:cs="B Zar" w:hint="cs"/>
          <w:rtl/>
        </w:rPr>
        <w:t>ی</w:t>
      </w:r>
      <w:r w:rsidRPr="00D4549C">
        <w:rPr>
          <w:rFonts w:cs="B Zar" w:hint="cs"/>
          <w:rtl/>
        </w:rPr>
        <w:t>گر قرار گذاشته</w:t>
      </w:r>
      <w:r w:rsidR="00F84283" w:rsidRPr="00D4549C">
        <w:rPr>
          <w:rFonts w:cs="B Zar" w:hint="cs"/>
          <w:rtl/>
        </w:rPr>
        <w:t xml:space="preserve"> </w:t>
      </w:r>
      <w:r w:rsidRPr="00D4549C">
        <w:rPr>
          <w:rFonts w:cs="B Zar" w:hint="cs"/>
          <w:rtl/>
        </w:rPr>
        <w:t>اند که بگو</w:t>
      </w:r>
      <w:r w:rsidR="00FE4F4C">
        <w:rPr>
          <w:rFonts w:cs="B Zar" w:hint="cs"/>
          <w:rtl/>
        </w:rPr>
        <w:t>ی</w:t>
      </w:r>
      <w:r w:rsidRPr="00D4549C">
        <w:rPr>
          <w:rFonts w:cs="B Zar" w:hint="cs"/>
          <w:rtl/>
        </w:rPr>
        <w:t>ند «ماء». در عالم معن</w:t>
      </w:r>
      <w:r w:rsidR="00FE4F4C">
        <w:rPr>
          <w:rFonts w:cs="B Zar" w:hint="cs"/>
          <w:rtl/>
        </w:rPr>
        <w:t>ی</w:t>
      </w:r>
      <w:r w:rsidRPr="00D4549C">
        <w:rPr>
          <w:rFonts w:cs="B Zar" w:hint="cs"/>
          <w:rtl/>
        </w:rPr>
        <w:t xml:space="preserve"> جا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الفاظِ قرارداد</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آر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قصة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ات را به الفاظ قرارداد</w:t>
      </w:r>
      <w:r w:rsidR="00FE4F4C">
        <w:rPr>
          <w:rFonts w:cs="B Zar" w:hint="cs"/>
          <w:rtl/>
        </w:rPr>
        <w:t>ی</w:t>
      </w:r>
      <w:r w:rsidRPr="00D4549C">
        <w:rPr>
          <w:rFonts w:cs="B Zar" w:hint="cs"/>
          <w:rtl/>
        </w:rPr>
        <w:t xml:space="preserve"> بشر در آورد، ول</w:t>
      </w:r>
      <w:r w:rsidR="00FE4F4C">
        <w:rPr>
          <w:rFonts w:cs="B Zar" w:hint="cs"/>
          <w:rtl/>
        </w:rPr>
        <w:t>ی</w:t>
      </w:r>
      <w:r w:rsidRPr="00D4549C">
        <w:rPr>
          <w:rFonts w:cs="B Zar" w:hint="cs"/>
          <w:rtl/>
        </w:rPr>
        <w:t xml:space="preserve"> با</w:t>
      </w:r>
      <w:r w:rsidR="00FE4F4C">
        <w:rPr>
          <w:rFonts w:cs="B Zar" w:hint="cs"/>
          <w:rtl/>
        </w:rPr>
        <w:t>ی</w:t>
      </w:r>
      <w:r w:rsidRPr="00D4549C">
        <w:rPr>
          <w:rFonts w:cs="B Zar" w:hint="cs"/>
          <w:rtl/>
        </w:rPr>
        <w:t xml:space="preserve">د توجه داشت </w:t>
      </w:r>
      <w:r w:rsidR="00FE4F4C">
        <w:rPr>
          <w:rFonts w:cs="B Zar" w:hint="cs"/>
          <w:rtl/>
        </w:rPr>
        <w:t>ک</w:t>
      </w:r>
      <w:r w:rsidRPr="00D4549C">
        <w:rPr>
          <w:rFonts w:cs="B Zar" w:hint="cs"/>
          <w:rtl/>
        </w:rPr>
        <w:t>ه اصل قض</w:t>
      </w:r>
      <w:r w:rsidR="00FE4F4C">
        <w:rPr>
          <w:rFonts w:cs="B Zar" w:hint="cs"/>
          <w:rtl/>
        </w:rPr>
        <w:t>ی</w:t>
      </w:r>
      <w:r w:rsidRPr="00D4549C">
        <w:rPr>
          <w:rFonts w:cs="B Zar" w:hint="cs"/>
          <w:rtl/>
        </w:rPr>
        <w:t>ه به صورت لفظ</w:t>
      </w:r>
      <w:r w:rsidR="00FE4F4C">
        <w:rPr>
          <w:rFonts w:cs="B Zar" w:hint="cs"/>
          <w:rtl/>
        </w:rPr>
        <w:t>ی</w:t>
      </w:r>
      <w:r w:rsidRPr="00D4549C">
        <w:rPr>
          <w:rFonts w:cs="B Zar" w:hint="cs"/>
          <w:rtl/>
        </w:rPr>
        <w:t xml:space="preserve"> نبوده است، مثلاً مم</w:t>
      </w:r>
      <w:r w:rsidR="00FE4F4C">
        <w:rPr>
          <w:rFonts w:cs="B Zar" w:hint="cs"/>
          <w:rtl/>
        </w:rPr>
        <w:t>ک</w:t>
      </w:r>
      <w:r w:rsidR="00B87E5D" w:rsidRPr="00D4549C">
        <w:rPr>
          <w:rFonts w:cs="B Zar" w:hint="cs"/>
          <w:rtl/>
        </w:rPr>
        <w:t>ن است ما بگو</w:t>
      </w:r>
      <w:r w:rsidR="00FE4F4C">
        <w:rPr>
          <w:rFonts w:cs="B Zar" w:hint="cs"/>
          <w:rtl/>
        </w:rPr>
        <w:t>یی</w:t>
      </w:r>
      <w:r w:rsidR="00B87E5D" w:rsidRPr="00D4549C">
        <w:rPr>
          <w:rFonts w:cs="B Zar" w:hint="cs"/>
          <w:rtl/>
        </w:rPr>
        <w:t>م «</w:t>
      </w:r>
      <w:r w:rsidRPr="00D4549C">
        <w:rPr>
          <w:rFonts w:cs="B Zar" w:hint="cs"/>
          <w:rtl/>
        </w:rPr>
        <w:t>آب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من روان هستم» ا</w:t>
      </w:r>
      <w:r w:rsidR="00FE4F4C">
        <w:rPr>
          <w:rFonts w:cs="B Zar" w:hint="cs"/>
          <w:rtl/>
        </w:rPr>
        <w:t>ی</w:t>
      </w:r>
      <w:r w:rsidRPr="00D4549C">
        <w:rPr>
          <w:rFonts w:cs="B Zar" w:hint="cs"/>
          <w:rtl/>
        </w:rPr>
        <w:t>ن جمله دروغ ن</w:t>
      </w:r>
      <w:r w:rsidR="00FE4F4C">
        <w:rPr>
          <w:rFonts w:cs="B Zar" w:hint="cs"/>
          <w:rtl/>
        </w:rPr>
        <w:t>ی</w:t>
      </w:r>
      <w:r w:rsidRPr="00D4549C">
        <w:rPr>
          <w:rFonts w:cs="B Zar" w:hint="cs"/>
          <w:rtl/>
        </w:rPr>
        <w:t>ست، اما ما موضوع واقع</w:t>
      </w:r>
      <w:r w:rsidR="00FE4F4C">
        <w:rPr>
          <w:rFonts w:cs="B Zar" w:hint="cs"/>
          <w:rtl/>
        </w:rPr>
        <w:t>ی</w:t>
      </w:r>
      <w:r w:rsidRPr="00D4549C">
        <w:rPr>
          <w:rFonts w:cs="B Zar" w:hint="cs"/>
          <w:rtl/>
        </w:rPr>
        <w:t xml:space="preserve"> را در مقام لفظ و اعتبار بشر</w:t>
      </w:r>
      <w:r w:rsidR="00FE4F4C">
        <w:rPr>
          <w:rFonts w:cs="B Zar" w:hint="cs"/>
          <w:rtl/>
        </w:rPr>
        <w:t>ی</w:t>
      </w:r>
      <w:r w:rsidRPr="00D4549C">
        <w:rPr>
          <w:rFonts w:cs="B Zar" w:hint="cs"/>
          <w:rtl/>
        </w:rPr>
        <w:t xml:space="preserve"> آورد</w:t>
      </w:r>
      <w:r w:rsidR="00FE4F4C">
        <w:rPr>
          <w:rFonts w:cs="B Zar" w:hint="cs"/>
          <w:rtl/>
        </w:rPr>
        <w:t>ی</w:t>
      </w:r>
      <w:r w:rsidRPr="00D4549C">
        <w:rPr>
          <w:rFonts w:cs="B Zar" w:hint="cs"/>
          <w:rtl/>
        </w:rPr>
        <w:t>م. اصل موضوع در مقام لفظ نبود. واقع</w:t>
      </w:r>
      <w:r w:rsidR="00FE4F4C">
        <w:rPr>
          <w:rFonts w:cs="B Zar" w:hint="cs"/>
          <w:rtl/>
        </w:rPr>
        <w:t>ی</w:t>
      </w:r>
      <w:r w:rsidRPr="00D4549C">
        <w:rPr>
          <w:rFonts w:cs="B Zar" w:hint="cs"/>
          <w:rtl/>
        </w:rPr>
        <w:t>ت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آب م</w:t>
      </w:r>
      <w:r w:rsidR="00FE4F4C">
        <w:rPr>
          <w:rFonts w:cs="B Zar" w:hint="cs"/>
          <w:rtl/>
        </w:rPr>
        <w:t>ی</w:t>
      </w:r>
      <w:r w:rsidR="00F84283" w:rsidRPr="00D4549C">
        <w:rPr>
          <w:rFonts w:cs="B Zar" w:hint="cs"/>
          <w:rtl/>
        </w:rPr>
        <w:t xml:space="preserve"> </w:t>
      </w:r>
      <w:r w:rsidRPr="00D4549C">
        <w:rPr>
          <w:rFonts w:cs="B Zar" w:hint="cs"/>
          <w:rtl/>
        </w:rPr>
        <w:t>رود. ما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یی</w:t>
      </w:r>
      <w:r w:rsidRPr="00D4549C">
        <w:rPr>
          <w:rFonts w:cs="B Zar" w:hint="cs"/>
          <w:rtl/>
        </w:rPr>
        <w:t>م به قول ا</w:t>
      </w:r>
      <w:r w:rsidR="00B87E5D" w:rsidRPr="00D4549C">
        <w:rPr>
          <w:rFonts w:cs="B Zar" w:hint="cs"/>
          <w:rtl/>
        </w:rPr>
        <w:t>قبال</w:t>
      </w:r>
      <w:r w:rsidR="00F84283" w:rsidRPr="00D4549C">
        <w:rPr>
          <w:rFonts w:cs="B Zar" w:hint="cs"/>
          <w:rtl/>
        </w:rPr>
        <w:t xml:space="preserve"> </w:t>
      </w:r>
      <w:r w:rsidR="00B87E5D" w:rsidRPr="00D4549C">
        <w:rPr>
          <w:rFonts w:cs="B Zar" w:hint="cs"/>
          <w:rtl/>
        </w:rPr>
        <w:t>لاهور</w:t>
      </w:r>
      <w:r w:rsidR="00FE4F4C">
        <w:rPr>
          <w:rFonts w:cs="B Zar" w:hint="cs"/>
          <w:rtl/>
        </w:rPr>
        <w:t>ی</w:t>
      </w:r>
      <w:r w:rsidR="00B87E5D" w:rsidRPr="00D4549C">
        <w:rPr>
          <w:rFonts w:cs="B Zar" w:hint="cs"/>
          <w:rtl/>
        </w:rPr>
        <w:t xml:space="preserve"> م</w:t>
      </w:r>
      <w:r w:rsidR="00FE4F4C">
        <w:rPr>
          <w:rFonts w:cs="B Zar" w:hint="cs"/>
          <w:rtl/>
        </w:rPr>
        <w:t>ی</w:t>
      </w:r>
      <w:r w:rsidR="00F84283" w:rsidRPr="00D4549C">
        <w:rPr>
          <w:rFonts w:cs="B Zar" w:hint="cs"/>
          <w:rtl/>
        </w:rPr>
        <w:t xml:space="preserve"> </w:t>
      </w:r>
      <w:r w:rsidR="00B87E5D" w:rsidRPr="00D4549C">
        <w:rPr>
          <w:rFonts w:cs="B Zar" w:hint="cs"/>
          <w:rtl/>
        </w:rPr>
        <w:t>گو</w:t>
      </w:r>
      <w:r w:rsidR="00FE4F4C">
        <w:rPr>
          <w:rFonts w:cs="B Zar" w:hint="cs"/>
          <w:rtl/>
        </w:rPr>
        <w:t>یی</w:t>
      </w:r>
      <w:r w:rsidR="00B87E5D" w:rsidRPr="00D4549C">
        <w:rPr>
          <w:rFonts w:cs="B Zar" w:hint="cs"/>
          <w:rtl/>
        </w:rPr>
        <w:t>م موج گفت: «</w:t>
      </w:r>
      <w:r w:rsidRPr="00D4549C">
        <w:rPr>
          <w:rFonts w:cs="B Zar" w:hint="cs"/>
          <w:rtl/>
        </w:rPr>
        <w:t>هستم اگر م</w:t>
      </w:r>
      <w:r w:rsidR="00FE4F4C">
        <w:rPr>
          <w:rFonts w:cs="B Zar" w:hint="cs"/>
          <w:rtl/>
        </w:rPr>
        <w:t>ی</w:t>
      </w:r>
      <w:r w:rsidR="00F84283" w:rsidRPr="00D4549C">
        <w:rPr>
          <w:rFonts w:cs="B Zar" w:hint="cs"/>
          <w:rtl/>
        </w:rPr>
        <w:t xml:space="preserve"> </w:t>
      </w:r>
      <w:r w:rsidRPr="00D4549C">
        <w:rPr>
          <w:rFonts w:cs="B Zar" w:hint="cs"/>
          <w:rtl/>
        </w:rPr>
        <w:t>روم، گر نروم ن</w:t>
      </w:r>
      <w:r w:rsidR="00FE4F4C">
        <w:rPr>
          <w:rFonts w:cs="B Zar" w:hint="cs"/>
          <w:rtl/>
        </w:rPr>
        <w:t>ی</w:t>
      </w:r>
      <w:r w:rsidRPr="00D4549C">
        <w:rPr>
          <w:rFonts w:cs="B Zar" w:hint="cs"/>
          <w:rtl/>
        </w:rPr>
        <w:t>ستم».</w:t>
      </w:r>
    </w:p>
    <w:p w:rsidR="0011217F" w:rsidRPr="00D4549C" w:rsidRDefault="0011217F" w:rsidP="0011217F">
      <w:pPr>
        <w:rPr>
          <w:rFonts w:cs="B Zar" w:hint="cs"/>
          <w:rtl/>
        </w:rPr>
      </w:pPr>
      <w:r w:rsidRPr="00D4549C">
        <w:rPr>
          <w:rFonts w:cs="B Zar" w:hint="cs"/>
          <w:rtl/>
        </w:rPr>
        <w:t>داستان آدم در قرآن داستان بودن و نحوة بودن ما است. خداوند قصة بودن ما را به زبان تشر</w:t>
      </w:r>
      <w:r w:rsidR="00FE4F4C">
        <w:rPr>
          <w:rFonts w:cs="B Zar" w:hint="cs"/>
          <w:rtl/>
        </w:rPr>
        <w:t>ی</w:t>
      </w:r>
      <w:r w:rsidRPr="00D4549C">
        <w:rPr>
          <w:rFonts w:cs="B Zar" w:hint="cs"/>
          <w:rtl/>
        </w:rPr>
        <w:t>ع به حضرت پ</w:t>
      </w:r>
      <w:r w:rsidR="00FE4F4C">
        <w:rPr>
          <w:rFonts w:cs="B Zar" w:hint="cs"/>
          <w:rtl/>
        </w:rPr>
        <w:t>ی</w:t>
      </w:r>
      <w:r w:rsidRPr="00D4549C">
        <w:rPr>
          <w:rFonts w:cs="B Zar" w:hint="cs"/>
          <w:rtl/>
        </w:rPr>
        <w:t>امبر</w:t>
      </w:r>
      <w:r w:rsidR="00B02186" w:rsidRPr="00D4549C">
        <w:rPr>
          <w:rFonts w:cs="B Zar" w:hint="cs"/>
          <w:rtl/>
        </w:rPr>
        <w:t>(صلی الله علیه وآله)</w:t>
      </w:r>
      <w:r w:rsidRPr="00D4549C">
        <w:rPr>
          <w:rFonts w:cs="B Zar" w:hint="cs"/>
          <w:rtl/>
        </w:rPr>
        <w:t xml:space="preserve"> وح</w:t>
      </w:r>
      <w:r w:rsidR="00FE4F4C">
        <w:rPr>
          <w:rFonts w:cs="B Zar" w:hint="cs"/>
          <w:rtl/>
        </w:rPr>
        <w:t>ی</w:t>
      </w:r>
      <w:r w:rsidRPr="00D4549C">
        <w:rPr>
          <w:rFonts w:cs="B Zar" w:hint="cs"/>
          <w:rtl/>
        </w:rPr>
        <w:t xml:space="preserve"> فرمود و لذا آ</w:t>
      </w:r>
      <w:r w:rsidR="00FE4F4C">
        <w:rPr>
          <w:rFonts w:cs="B Zar" w:hint="cs"/>
          <w:rtl/>
        </w:rPr>
        <w:t>ی</w:t>
      </w:r>
      <w:r w:rsidRPr="00D4549C">
        <w:rPr>
          <w:rFonts w:cs="B Zar" w:hint="cs"/>
          <w:rtl/>
        </w:rPr>
        <w:t>ات قرآن مثل قوان</w:t>
      </w:r>
      <w:r w:rsidR="00FE4F4C">
        <w:rPr>
          <w:rFonts w:cs="B Zar" w:hint="cs"/>
          <w:rtl/>
        </w:rPr>
        <w:t>ی</w:t>
      </w:r>
      <w:r w:rsidRPr="00D4549C">
        <w:rPr>
          <w:rFonts w:cs="B Zar" w:hint="cs"/>
          <w:rtl/>
        </w:rPr>
        <w:t>ن بشر</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قوان</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بشر م</w:t>
      </w:r>
      <w:r w:rsidR="00FE4F4C">
        <w:rPr>
          <w:rFonts w:cs="B Zar" w:hint="cs"/>
          <w:rtl/>
        </w:rPr>
        <w:t>ی</w:t>
      </w:r>
      <w:r w:rsidR="00F84283" w:rsidRPr="00D4549C">
        <w:rPr>
          <w:rFonts w:cs="B Zar" w:hint="cs"/>
          <w:rtl/>
        </w:rPr>
        <w:t xml:space="preserve"> </w:t>
      </w:r>
      <w:r w:rsidRPr="00D4549C">
        <w:rPr>
          <w:rFonts w:cs="B Zar" w:hint="cs"/>
          <w:rtl/>
        </w:rPr>
        <w:t>گذارد قراردادها</w:t>
      </w:r>
      <w:r w:rsidR="00FE4F4C">
        <w:rPr>
          <w:rFonts w:cs="B Zar" w:hint="cs"/>
          <w:rtl/>
        </w:rPr>
        <w:t>یی</w:t>
      </w:r>
      <w:r w:rsidRPr="00D4549C">
        <w:rPr>
          <w:rFonts w:cs="B Zar" w:hint="cs"/>
          <w:rtl/>
        </w:rPr>
        <w:t xml:space="preserve"> است برا</w:t>
      </w:r>
      <w:r w:rsidR="00FE4F4C">
        <w:rPr>
          <w:rFonts w:cs="B Zar" w:hint="cs"/>
          <w:rtl/>
        </w:rPr>
        <w:t>ی</w:t>
      </w:r>
      <w:r w:rsidRPr="00D4549C">
        <w:rPr>
          <w:rFonts w:cs="B Zar" w:hint="cs"/>
          <w:rtl/>
        </w:rPr>
        <w:t xml:space="preserve"> ادامه زندگ</w:t>
      </w:r>
      <w:r w:rsidR="00FE4F4C">
        <w:rPr>
          <w:rFonts w:cs="B Zar" w:hint="cs"/>
          <w:rtl/>
        </w:rPr>
        <w:t>ی</w:t>
      </w:r>
      <w:r w:rsidRPr="00D4549C">
        <w:rPr>
          <w:rFonts w:cs="B Zar" w:hint="cs"/>
          <w:rtl/>
        </w:rPr>
        <w:t>، بدون آن</w:t>
      </w:r>
      <w:r w:rsidR="00FE4F4C">
        <w:rPr>
          <w:rFonts w:cs="B Zar" w:hint="cs"/>
          <w:rtl/>
        </w:rPr>
        <w:t>ک</w:t>
      </w:r>
      <w:r w:rsidRPr="00D4549C">
        <w:rPr>
          <w:rFonts w:cs="B Zar" w:hint="cs"/>
          <w:rtl/>
        </w:rPr>
        <w:t>ه ر</w:t>
      </w:r>
      <w:r w:rsidR="00FE4F4C">
        <w:rPr>
          <w:rFonts w:cs="B Zar" w:hint="cs"/>
          <w:rtl/>
        </w:rPr>
        <w:t>ی</w:t>
      </w:r>
      <w:r w:rsidRPr="00D4549C">
        <w:rPr>
          <w:rFonts w:cs="B Zar" w:hint="cs"/>
          <w:rtl/>
        </w:rPr>
        <w:t>شه در عالَم هست</w:t>
      </w:r>
      <w:r w:rsidR="00FE4F4C">
        <w:rPr>
          <w:rFonts w:cs="B Zar" w:hint="cs"/>
          <w:rtl/>
        </w:rPr>
        <w:t>ی</w:t>
      </w:r>
      <w:r w:rsidRPr="00D4549C">
        <w:rPr>
          <w:rFonts w:cs="B Zar" w:hint="cs"/>
          <w:rtl/>
        </w:rPr>
        <w:t xml:space="preserve"> داشته باشد و به</w:t>
      </w:r>
      <w:r w:rsidR="00F84283" w:rsidRPr="00D4549C">
        <w:rPr>
          <w:rFonts w:cs="B Zar" w:hint="cs"/>
          <w:rtl/>
        </w:rPr>
        <w:t xml:space="preserve"> </w:t>
      </w:r>
      <w:r w:rsidRPr="00D4549C">
        <w:rPr>
          <w:rFonts w:cs="B Zar" w:hint="cs"/>
          <w:rtl/>
        </w:rPr>
        <w:t>هم</w:t>
      </w:r>
      <w:r w:rsidR="00FE4F4C">
        <w:rPr>
          <w:rFonts w:cs="B Zar" w:hint="cs"/>
          <w:rtl/>
        </w:rPr>
        <w:t>ی</w:t>
      </w:r>
      <w:r w:rsidRPr="00D4549C">
        <w:rPr>
          <w:rFonts w:cs="B Zar" w:hint="cs"/>
          <w:rtl/>
        </w:rPr>
        <w:t>ن جهت هم م</w:t>
      </w:r>
      <w:r w:rsidR="00FE4F4C">
        <w:rPr>
          <w:rFonts w:cs="B Zar" w:hint="cs"/>
          <w:rtl/>
        </w:rPr>
        <w:t>ی</w:t>
      </w:r>
      <w:r w:rsidR="00F84283" w:rsidRPr="00D4549C">
        <w:rPr>
          <w:rFonts w:cs="B Zar" w:hint="cs"/>
          <w:rtl/>
        </w:rPr>
        <w:t xml:space="preserve"> </w:t>
      </w:r>
      <w:r w:rsidRPr="00D4549C">
        <w:rPr>
          <w:rFonts w:cs="B Zar" w:hint="cs"/>
          <w:rtl/>
        </w:rPr>
        <w:t>توان آن</w:t>
      </w:r>
      <w:r w:rsidR="00F84283" w:rsidRPr="00D4549C">
        <w:rPr>
          <w:rFonts w:cs="B Zar" w:hint="cs"/>
          <w:rtl/>
        </w:rPr>
        <w:t xml:space="preserve"> </w:t>
      </w:r>
      <w:r w:rsidRPr="00D4549C">
        <w:rPr>
          <w:rFonts w:cs="B Zar" w:hint="cs"/>
          <w:rtl/>
        </w:rPr>
        <w:t>ها را تغ</w:t>
      </w:r>
      <w:r w:rsidR="00FE4F4C">
        <w:rPr>
          <w:rFonts w:cs="B Zar" w:hint="cs"/>
          <w:rtl/>
        </w:rPr>
        <w:t>یی</w:t>
      </w:r>
      <w:r w:rsidRPr="00D4549C">
        <w:rPr>
          <w:rFonts w:cs="B Zar" w:hint="cs"/>
          <w:rtl/>
        </w:rPr>
        <w:t xml:space="preserve">ر داد. اما </w:t>
      </w:r>
      <w:r w:rsidR="00FE4F4C">
        <w:rPr>
          <w:rFonts w:cs="B Zar" w:hint="cs"/>
          <w:rtl/>
        </w:rPr>
        <w:t>یک</w:t>
      </w:r>
      <w:r w:rsidRPr="00D4549C">
        <w:rPr>
          <w:rFonts w:cs="B Zar" w:hint="cs"/>
          <w:rtl/>
        </w:rPr>
        <w:t xml:space="preserve"> وقت است قرآن قصة بودن را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در ا</w:t>
      </w:r>
      <w:r w:rsidR="00FE4F4C">
        <w:rPr>
          <w:rFonts w:cs="B Zar" w:hint="cs"/>
          <w:rtl/>
        </w:rPr>
        <w:t>ی</w:t>
      </w:r>
      <w:r w:rsidRPr="00D4549C">
        <w:rPr>
          <w:rFonts w:cs="B Zar" w:hint="cs"/>
          <w:rtl/>
        </w:rPr>
        <w:t>ن حال تغ</w:t>
      </w:r>
      <w:r w:rsidR="00FE4F4C">
        <w:rPr>
          <w:rFonts w:cs="B Zar" w:hint="cs"/>
          <w:rtl/>
        </w:rPr>
        <w:t>یی</w:t>
      </w:r>
      <w:r w:rsidRPr="00D4549C">
        <w:rPr>
          <w:rFonts w:cs="B Zar" w:hint="cs"/>
          <w:rtl/>
        </w:rPr>
        <w:t>ر آن قصه مساو</w:t>
      </w:r>
      <w:r w:rsidR="00FE4F4C">
        <w:rPr>
          <w:rFonts w:cs="B Zar" w:hint="cs"/>
          <w:rtl/>
        </w:rPr>
        <w:t>ی</w:t>
      </w:r>
      <w:r w:rsidRPr="00D4549C">
        <w:rPr>
          <w:rFonts w:cs="B Zar" w:hint="cs"/>
          <w:rtl/>
        </w:rPr>
        <w:t xml:space="preserve"> تغ</w:t>
      </w:r>
      <w:r w:rsidR="00FE4F4C">
        <w:rPr>
          <w:rFonts w:cs="B Zar" w:hint="cs"/>
          <w:rtl/>
        </w:rPr>
        <w:t>یی</w:t>
      </w:r>
      <w:r w:rsidRPr="00D4549C">
        <w:rPr>
          <w:rFonts w:cs="B Zar" w:hint="cs"/>
          <w:rtl/>
        </w:rPr>
        <w:t>ر بودن است، آدم با</w:t>
      </w:r>
      <w:r w:rsidR="00FE4F4C">
        <w:rPr>
          <w:rFonts w:cs="B Zar" w:hint="cs"/>
          <w:rtl/>
        </w:rPr>
        <w:t>ی</w:t>
      </w:r>
      <w:r w:rsidRPr="00D4549C">
        <w:rPr>
          <w:rFonts w:cs="B Zar" w:hint="cs"/>
          <w:rtl/>
        </w:rPr>
        <w:t>د از آدم</w:t>
      </w:r>
      <w:r w:rsidR="00FE4F4C">
        <w:rPr>
          <w:rFonts w:cs="B Zar" w:hint="cs"/>
          <w:rtl/>
        </w:rPr>
        <w:t>ی</w:t>
      </w:r>
      <w:r w:rsidRPr="00D4549C">
        <w:rPr>
          <w:rFonts w:cs="B Zar" w:hint="cs"/>
          <w:rtl/>
        </w:rPr>
        <w:t>ت ب</w:t>
      </w:r>
      <w:r w:rsidR="00FE4F4C">
        <w:rPr>
          <w:rFonts w:cs="B Zar" w:hint="cs"/>
          <w:rtl/>
        </w:rPr>
        <w:t>ی</w:t>
      </w:r>
      <w:r w:rsidRPr="00D4549C">
        <w:rPr>
          <w:rFonts w:cs="B Zar" w:hint="cs"/>
          <w:rtl/>
        </w:rPr>
        <w:t>فتد تا ا</w:t>
      </w:r>
      <w:r w:rsidR="00FE4F4C">
        <w:rPr>
          <w:rFonts w:cs="B Zar" w:hint="cs"/>
          <w:rtl/>
        </w:rPr>
        <w:t>ی</w:t>
      </w:r>
      <w:r w:rsidRPr="00D4549C">
        <w:rPr>
          <w:rFonts w:cs="B Zar" w:hint="cs"/>
          <w:rtl/>
        </w:rPr>
        <w:t>ن قصه عوض شود.</w:t>
      </w:r>
    </w:p>
    <w:p w:rsidR="0011217F" w:rsidRPr="00D4549C" w:rsidRDefault="0011217F" w:rsidP="00D4549C">
      <w:pPr>
        <w:pStyle w:val="Heading2"/>
        <w:rPr>
          <w:rFonts w:hint="cs"/>
          <w:rtl/>
        </w:rPr>
      </w:pPr>
      <w:bookmarkStart w:id="248" w:name="_Toc185942375"/>
      <w:bookmarkStart w:id="249" w:name="_Toc200546294"/>
      <w:r w:rsidRPr="00D4549C">
        <w:rPr>
          <w:rFonts w:hint="cs"/>
          <w:rtl/>
        </w:rPr>
        <w:t>واقع</w:t>
      </w:r>
      <w:r w:rsidR="00FE4F4C">
        <w:rPr>
          <w:rFonts w:hint="cs"/>
          <w:rtl/>
        </w:rPr>
        <w:t>ی</w:t>
      </w:r>
      <w:r w:rsidRPr="00D4549C">
        <w:rPr>
          <w:rFonts w:hint="cs"/>
          <w:rtl/>
        </w:rPr>
        <w:t>ت آدم در قالب الفاظ</w:t>
      </w:r>
      <w:bookmarkEnd w:id="248"/>
      <w:bookmarkEnd w:id="249"/>
    </w:p>
    <w:p w:rsidR="0011217F" w:rsidRPr="00D4549C" w:rsidRDefault="0011217F" w:rsidP="0011217F">
      <w:pPr>
        <w:rPr>
          <w:rFonts w:cs="B Zar" w:hint="cs"/>
          <w:rtl/>
        </w:rPr>
      </w:pPr>
      <w:r w:rsidRPr="00D4549C">
        <w:rPr>
          <w:rFonts w:cs="B Zar" w:hint="cs"/>
          <w:rtl/>
        </w:rPr>
        <w:t xml:space="preserve">بودن آدم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نزد</w:t>
      </w:r>
      <w:r w:rsidR="00FE4F4C">
        <w:rPr>
          <w:rFonts w:cs="B Zar" w:hint="cs"/>
          <w:rtl/>
        </w:rPr>
        <w:t>یکی</w:t>
      </w:r>
      <w:r w:rsidRPr="00D4549C">
        <w:rPr>
          <w:rFonts w:cs="B Zar" w:hint="cs"/>
          <w:rtl/>
        </w:rPr>
        <w:t xml:space="preserve"> به شجره ممنوعه، و خداوند م</w:t>
      </w:r>
      <w:r w:rsidR="00FE4F4C">
        <w:rPr>
          <w:rFonts w:cs="B Zar" w:hint="cs"/>
          <w:rtl/>
        </w:rPr>
        <w:t>ی</w:t>
      </w:r>
      <w:r w:rsidR="00F84283" w:rsidRPr="00D4549C">
        <w:rPr>
          <w:rFonts w:cs="B Zar" w:hint="cs"/>
          <w:rtl/>
        </w:rPr>
        <w:t xml:space="preserve"> </w:t>
      </w:r>
      <w:r w:rsidRPr="00D4549C">
        <w:rPr>
          <w:rFonts w:cs="B Zar" w:hint="cs"/>
          <w:rtl/>
        </w:rPr>
        <w:t>خواهد هم</w:t>
      </w:r>
      <w:r w:rsidR="00FE4F4C">
        <w:rPr>
          <w:rFonts w:cs="B Zar" w:hint="cs"/>
          <w:rtl/>
        </w:rPr>
        <w:t>ی</w:t>
      </w:r>
      <w:r w:rsidRPr="00D4549C">
        <w:rPr>
          <w:rFonts w:cs="B Zar" w:hint="cs"/>
          <w:rtl/>
        </w:rPr>
        <w:t xml:space="preserve">ن را به ما نشان بدهد </w:t>
      </w:r>
      <w:r w:rsidR="00FE4F4C">
        <w:rPr>
          <w:rFonts w:cs="B Zar" w:hint="cs"/>
          <w:rtl/>
        </w:rPr>
        <w:t>ک</w:t>
      </w:r>
      <w:r w:rsidRPr="00D4549C">
        <w:rPr>
          <w:rFonts w:cs="B Zar" w:hint="cs"/>
          <w:rtl/>
        </w:rPr>
        <w:t>ه در ع</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ما به شما گفت</w:t>
      </w:r>
      <w:r w:rsidR="00FE4F4C">
        <w:rPr>
          <w:rFonts w:cs="B Zar" w:hint="cs"/>
          <w:rtl/>
        </w:rPr>
        <w:t>ی</w:t>
      </w:r>
      <w:r w:rsidRPr="00D4549C">
        <w:rPr>
          <w:rFonts w:cs="B Zar" w:hint="cs"/>
          <w:rtl/>
        </w:rPr>
        <w:t>م به ا</w:t>
      </w:r>
      <w:r w:rsidR="00FE4F4C">
        <w:rPr>
          <w:rFonts w:cs="B Zar" w:hint="cs"/>
          <w:rtl/>
        </w:rPr>
        <w:t>ی</w:t>
      </w:r>
      <w:r w:rsidRPr="00D4549C">
        <w:rPr>
          <w:rFonts w:cs="B Zar" w:hint="cs"/>
          <w:rtl/>
        </w:rPr>
        <w:t>ن شجره نزد</w:t>
      </w:r>
      <w:r w:rsidR="00FE4F4C">
        <w:rPr>
          <w:rFonts w:cs="B Zar" w:hint="cs"/>
          <w:rtl/>
        </w:rPr>
        <w:t>یک</w:t>
      </w:r>
      <w:r w:rsidRPr="00D4549C">
        <w:rPr>
          <w:rFonts w:cs="B Zar" w:hint="cs"/>
          <w:rtl/>
        </w:rPr>
        <w:t xml:space="preserve"> نشو</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آنچنان هست</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نزد</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 و خداوند خواست ما را به خودمان نشان دهد. بعد با آوردن «د</w:t>
      </w:r>
      <w:r w:rsidR="00FE4F4C">
        <w:rPr>
          <w:rFonts w:cs="B Zar" w:hint="cs"/>
          <w:rtl/>
        </w:rPr>
        <w:t>ی</w:t>
      </w:r>
      <w:r w:rsidRPr="00D4549C">
        <w:rPr>
          <w:rFonts w:cs="B Zar" w:hint="cs"/>
          <w:rtl/>
        </w:rPr>
        <w:t>ن» برا</w:t>
      </w:r>
      <w:r w:rsidR="00FE4F4C">
        <w:rPr>
          <w:rFonts w:cs="B Zar" w:hint="cs"/>
          <w:rtl/>
        </w:rPr>
        <w:t>ی</w:t>
      </w:r>
      <w:r w:rsidRPr="00D4549C">
        <w:rPr>
          <w:rFonts w:cs="B Zar" w:hint="cs"/>
          <w:rtl/>
        </w:rPr>
        <w:t xml:space="preserve"> ما، بگو</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راه تغ</w:t>
      </w:r>
      <w:r w:rsidR="00FE4F4C">
        <w:rPr>
          <w:rFonts w:cs="B Zar" w:hint="cs"/>
          <w:rtl/>
        </w:rPr>
        <w:t>یی</w:t>
      </w:r>
      <w:r w:rsidRPr="00D4549C">
        <w:rPr>
          <w:rFonts w:cs="B Zar" w:hint="cs"/>
          <w:rtl/>
        </w:rPr>
        <w:t>ر خود و واردشدن در بهشت جاودان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از ا</w:t>
      </w:r>
      <w:r w:rsidR="00FE4F4C">
        <w:rPr>
          <w:rFonts w:cs="B Zar" w:hint="cs"/>
          <w:rtl/>
        </w:rPr>
        <w:t>ی</w:t>
      </w:r>
      <w:r w:rsidRPr="00D4549C">
        <w:rPr>
          <w:rFonts w:cs="B Zar" w:hint="cs"/>
          <w:rtl/>
        </w:rPr>
        <w:t>ن د</w:t>
      </w:r>
      <w:r w:rsidR="00FE4F4C">
        <w:rPr>
          <w:rFonts w:cs="B Zar" w:hint="cs"/>
          <w:rtl/>
        </w:rPr>
        <w:t>ی</w:t>
      </w:r>
      <w:r w:rsidRPr="00D4549C">
        <w:rPr>
          <w:rFonts w:cs="B Zar" w:hint="cs"/>
          <w:rtl/>
        </w:rPr>
        <w:t xml:space="preserve">ن است. پس بودن آدم از </w:t>
      </w:r>
      <w:r w:rsidR="00FE4F4C">
        <w:rPr>
          <w:rFonts w:cs="B Zar" w:hint="cs"/>
          <w:rtl/>
        </w:rPr>
        <w:t>یک</w:t>
      </w:r>
      <w:r w:rsidRPr="00D4549C">
        <w:rPr>
          <w:rFonts w:cs="B Zar" w:hint="cs"/>
          <w:rtl/>
        </w:rPr>
        <w:t xml:space="preserve"> وجه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پذ</w:t>
      </w:r>
      <w:r w:rsidR="00FE4F4C">
        <w:rPr>
          <w:rFonts w:cs="B Zar" w:hint="cs"/>
          <w:rtl/>
        </w:rPr>
        <w:t>ی</w:t>
      </w:r>
      <w:r w:rsidRPr="00D4549C">
        <w:rPr>
          <w:rFonts w:cs="B Zar" w:hint="cs"/>
          <w:rtl/>
        </w:rPr>
        <w:t>رفتن وسوسة ش</w:t>
      </w:r>
      <w:r w:rsidR="00FE4F4C">
        <w:rPr>
          <w:rFonts w:cs="B Zar" w:hint="cs"/>
          <w:rtl/>
        </w:rPr>
        <w:t>ی</w:t>
      </w:r>
      <w:r w:rsidRPr="00D4549C">
        <w:rPr>
          <w:rFonts w:cs="B Zar" w:hint="cs"/>
          <w:rtl/>
        </w:rPr>
        <w:t>طان، همچنان</w:t>
      </w:r>
      <w:r w:rsidR="00F84283" w:rsidRPr="00D4549C">
        <w:rPr>
          <w:rFonts w:cs="B Zar" w:hint="cs"/>
          <w:rtl/>
        </w:rPr>
        <w:t xml:space="preserve"> </w:t>
      </w:r>
      <w:r w:rsidR="00FE4F4C">
        <w:rPr>
          <w:rFonts w:cs="B Zar" w:hint="cs"/>
          <w:rtl/>
        </w:rPr>
        <w:t>ک</w:t>
      </w:r>
      <w:r w:rsidRPr="00D4549C">
        <w:rPr>
          <w:rFonts w:cs="B Zar" w:hint="cs"/>
          <w:rtl/>
        </w:rPr>
        <w:t>ه از وجه د</w:t>
      </w:r>
      <w:r w:rsidR="00FE4F4C">
        <w:rPr>
          <w:rFonts w:cs="B Zar" w:hint="cs"/>
          <w:rtl/>
        </w:rPr>
        <w:t>ی</w:t>
      </w:r>
      <w:r w:rsidRPr="00D4549C">
        <w:rPr>
          <w:rFonts w:cs="B Zar" w:hint="cs"/>
          <w:rtl/>
        </w:rPr>
        <w:t xml:space="preserve">گر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از وجه نوران</w:t>
      </w:r>
      <w:r w:rsidR="00FE4F4C">
        <w:rPr>
          <w:rFonts w:cs="B Zar" w:hint="cs"/>
          <w:rtl/>
        </w:rPr>
        <w:t>ی</w:t>
      </w:r>
      <w:r w:rsidRPr="00D4549C">
        <w:rPr>
          <w:rFonts w:cs="B Zar" w:hint="cs"/>
          <w:rtl/>
        </w:rPr>
        <w:t xml:space="preserve"> وجودش، بودنِ آدم آنچنان است </w:t>
      </w:r>
      <w:r w:rsidR="00FE4F4C">
        <w:rPr>
          <w:rFonts w:cs="B Zar" w:hint="cs"/>
          <w:rtl/>
        </w:rPr>
        <w:t>ک</w:t>
      </w:r>
      <w:r w:rsidRPr="00D4549C">
        <w:rPr>
          <w:rFonts w:cs="B Zar" w:hint="cs"/>
          <w:rtl/>
        </w:rPr>
        <w:t>ه توب</w:t>
      </w:r>
      <w:r w:rsidR="0062654F" w:rsidRPr="00D4549C">
        <w:rPr>
          <w:rFonts w:cs="B Zar" w:hint="cs"/>
          <w:rtl/>
        </w:rPr>
        <w:t>ه را م</w:t>
      </w:r>
      <w:r w:rsidR="00FE4F4C">
        <w:rPr>
          <w:rFonts w:cs="B Zar" w:hint="cs"/>
          <w:rtl/>
        </w:rPr>
        <w:t>ی</w:t>
      </w:r>
      <w:r w:rsidR="00F84283" w:rsidRPr="00D4549C">
        <w:rPr>
          <w:rFonts w:cs="B Zar" w:hint="cs"/>
          <w:rtl/>
        </w:rPr>
        <w:t xml:space="preserve"> </w:t>
      </w:r>
      <w:r w:rsidR="0062654F" w:rsidRPr="00D4549C">
        <w:rPr>
          <w:rFonts w:cs="B Zar" w:hint="cs"/>
          <w:rtl/>
        </w:rPr>
        <w:t>شناسد و توبه</w:t>
      </w:r>
      <w:r w:rsidR="00F84283" w:rsidRPr="00D4549C">
        <w:rPr>
          <w:rFonts w:cs="B Zar" w:hint="cs"/>
          <w:rtl/>
        </w:rPr>
        <w:t xml:space="preserve"> </w:t>
      </w:r>
      <w:r w:rsidR="00FE4F4C">
        <w:rPr>
          <w:rFonts w:cs="B Zar" w:hint="cs"/>
          <w:rtl/>
        </w:rPr>
        <w:t>ک</w:t>
      </w:r>
      <w:r w:rsidR="0062654F" w:rsidRPr="00D4549C">
        <w:rPr>
          <w:rFonts w:cs="B Zar" w:hint="cs"/>
          <w:rtl/>
        </w:rPr>
        <w:t>ننده است</w:t>
      </w:r>
      <w:r w:rsidRPr="00D4549C">
        <w:rPr>
          <w:rFonts w:cs="B Zar" w:hint="cs"/>
          <w:rtl/>
        </w:rPr>
        <w:t xml:space="preserve"> همچنان</w:t>
      </w:r>
      <w:r w:rsidR="00F84283" w:rsidRPr="00D4549C">
        <w:rPr>
          <w:rFonts w:cs="B Zar" w:hint="cs"/>
          <w:rtl/>
        </w:rPr>
        <w:t xml:space="preserve"> </w:t>
      </w:r>
      <w:r w:rsidR="00FE4F4C">
        <w:rPr>
          <w:rFonts w:cs="B Zar" w:hint="cs"/>
          <w:rtl/>
        </w:rPr>
        <w:t>ک</w:t>
      </w:r>
      <w:r w:rsidRPr="00D4549C">
        <w:rPr>
          <w:rFonts w:cs="B Zar" w:hint="cs"/>
          <w:rtl/>
        </w:rPr>
        <w:t>ه از جهت حق</w:t>
      </w:r>
      <w:r w:rsidR="00FE4F4C">
        <w:rPr>
          <w:rFonts w:cs="B Zar" w:hint="cs"/>
          <w:rtl/>
        </w:rPr>
        <w:t>ی</w:t>
      </w:r>
      <w:r w:rsidRPr="00D4549C">
        <w:rPr>
          <w:rFonts w:cs="B Zar" w:hint="cs"/>
          <w:rtl/>
        </w:rPr>
        <w:t>قت فطر</w:t>
      </w:r>
      <w:r w:rsidR="00FE4F4C">
        <w:rPr>
          <w:rFonts w:cs="B Zar" w:hint="cs"/>
          <w:rtl/>
        </w:rPr>
        <w:t>ی</w:t>
      </w:r>
      <w:r w:rsidR="00F84283" w:rsidRPr="00D4549C">
        <w:rPr>
          <w:rFonts w:cs="B Zar" w:hint="cs"/>
          <w:rtl/>
        </w:rPr>
        <w:t xml:space="preserve"> </w:t>
      </w:r>
      <w:r w:rsidRPr="00D4549C">
        <w:rPr>
          <w:rFonts w:cs="B Zar" w:hint="cs"/>
          <w:rtl/>
        </w:rPr>
        <w:t>اش، در جا</w:t>
      </w:r>
      <w:r w:rsidR="00FE4F4C">
        <w:rPr>
          <w:rFonts w:cs="B Zar" w:hint="cs"/>
          <w:rtl/>
        </w:rPr>
        <w:t>ی</w:t>
      </w:r>
      <w:r w:rsidRPr="00D4549C">
        <w:rPr>
          <w:rFonts w:cs="B Zar" w:hint="cs"/>
          <w:rtl/>
        </w:rPr>
        <w:t>گاه عرضة اسماء اله</w:t>
      </w:r>
      <w:r w:rsidR="00FE4F4C">
        <w:rPr>
          <w:rFonts w:cs="B Zar" w:hint="cs"/>
          <w:rtl/>
        </w:rPr>
        <w:t>ی</w:t>
      </w:r>
      <w:r w:rsidRPr="00D4549C">
        <w:rPr>
          <w:rFonts w:cs="B Zar" w:hint="cs"/>
          <w:rtl/>
        </w:rPr>
        <w:t xml:space="preserve"> و مقام مسجود ملائ</w:t>
      </w:r>
      <w:r w:rsidR="00FE4F4C">
        <w:rPr>
          <w:rFonts w:cs="B Zar" w:hint="cs"/>
          <w:rtl/>
        </w:rPr>
        <w:t>ک</w:t>
      </w:r>
      <w:r w:rsidRPr="00D4549C">
        <w:rPr>
          <w:rFonts w:cs="B Zar" w:hint="cs"/>
          <w:rtl/>
        </w:rPr>
        <w:t>ه</w:t>
      </w:r>
      <w:r w:rsidR="00F84283" w:rsidRPr="00D4549C">
        <w:rPr>
          <w:rFonts w:cs="B Zar" w:hint="cs"/>
          <w:rtl/>
        </w:rPr>
        <w:t xml:space="preserve"> </w:t>
      </w:r>
      <w:r w:rsidRPr="00D4549C">
        <w:rPr>
          <w:rFonts w:cs="B Zar" w:hint="cs"/>
          <w:rtl/>
        </w:rPr>
        <w:t>قرارگرفتن است. ملاحظه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مسئله معن</w:t>
      </w:r>
      <w:r w:rsidR="00FE4F4C">
        <w:rPr>
          <w:rFonts w:cs="B Zar" w:hint="cs"/>
          <w:rtl/>
        </w:rPr>
        <w:t>ی</w:t>
      </w:r>
      <w:r w:rsidRPr="00D4549C">
        <w:rPr>
          <w:rFonts w:cs="B Zar" w:hint="cs"/>
          <w:rtl/>
        </w:rPr>
        <w:t xml:space="preserve"> بودن آدم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مهم است و با</w:t>
      </w:r>
      <w:r w:rsidR="00FE4F4C">
        <w:rPr>
          <w:rFonts w:cs="B Zar" w:hint="cs"/>
          <w:rtl/>
        </w:rPr>
        <w:t>ی</w:t>
      </w:r>
      <w:r w:rsidRPr="00D4549C">
        <w:rPr>
          <w:rFonts w:cs="B Zar" w:hint="cs"/>
          <w:rtl/>
        </w:rPr>
        <w:t xml:space="preserve">د </w:t>
      </w:r>
      <w:r w:rsidR="00FE4F4C">
        <w:rPr>
          <w:rFonts w:cs="B Zar" w:hint="cs"/>
          <w:rtl/>
        </w:rPr>
        <w:t>یک</w:t>
      </w:r>
      <w:r w:rsidRPr="00D4549C">
        <w:rPr>
          <w:rFonts w:cs="B Zar" w:hint="cs"/>
          <w:rtl/>
        </w:rPr>
        <w:t xml:space="preserve"> بص</w:t>
      </w:r>
      <w:r w:rsidR="00FE4F4C">
        <w:rPr>
          <w:rFonts w:cs="B Zar" w:hint="cs"/>
          <w:rtl/>
        </w:rPr>
        <w:t>ی</w:t>
      </w:r>
      <w:r w:rsidRPr="00D4549C">
        <w:rPr>
          <w:rFonts w:cs="B Zar" w:hint="cs"/>
          <w:rtl/>
        </w:rPr>
        <w:t>رت خوب</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w:t>
      </w:r>
      <w:r w:rsidR="00FE4F4C">
        <w:rPr>
          <w:rFonts w:cs="B Zar" w:hint="cs"/>
          <w:rtl/>
        </w:rPr>
        <w:t>ی</w:t>
      </w:r>
      <w:r w:rsidRPr="00D4549C">
        <w:rPr>
          <w:rFonts w:cs="B Zar" w:hint="cs"/>
          <w:rtl/>
        </w:rPr>
        <w:t>م تا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بودن</w:t>
      </w:r>
      <w:r w:rsidR="00F84283" w:rsidRPr="00D4549C">
        <w:rPr>
          <w:rFonts w:cs="B Zar" w:hint="cs"/>
          <w:rtl/>
        </w:rPr>
        <w:t xml:space="preserve"> </w:t>
      </w:r>
      <w:r w:rsidRPr="00D4549C">
        <w:rPr>
          <w:rFonts w:cs="B Zar" w:hint="cs"/>
          <w:rtl/>
        </w:rPr>
        <w:t>ها را بشناس</w:t>
      </w:r>
      <w:r w:rsidR="00FE4F4C">
        <w:rPr>
          <w:rFonts w:cs="B Zar" w:hint="cs"/>
          <w:rtl/>
        </w:rPr>
        <w:t>ی</w:t>
      </w:r>
      <w:r w:rsidRPr="00D4549C">
        <w:rPr>
          <w:rFonts w:cs="B Zar" w:hint="cs"/>
          <w:rtl/>
        </w:rPr>
        <w:t>م.</w:t>
      </w:r>
    </w:p>
    <w:p w:rsidR="0011217F" w:rsidRPr="00D4549C" w:rsidRDefault="0011217F" w:rsidP="00767776">
      <w:pPr>
        <w:rPr>
          <w:rFonts w:cs="B Zar" w:hint="cs"/>
          <w:rtl/>
        </w:rPr>
      </w:pPr>
      <w:r w:rsidRPr="00D4549C">
        <w:rPr>
          <w:rFonts w:cs="B Zar" w:hint="cs"/>
          <w:rtl/>
        </w:rPr>
        <w:t>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آن حادثه در حق</w:t>
      </w:r>
      <w:r w:rsidR="00FE4F4C">
        <w:rPr>
          <w:rFonts w:cs="B Zar" w:hint="cs"/>
          <w:rtl/>
        </w:rPr>
        <w:t>ی</w:t>
      </w:r>
      <w:r w:rsidRPr="00D4549C">
        <w:rPr>
          <w:rFonts w:cs="B Zar" w:hint="cs"/>
          <w:rtl/>
        </w:rPr>
        <w:t>قت تصو</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است از روابط واقع</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w:t>
      </w:r>
      <w:r w:rsidR="00FE4F4C">
        <w:rPr>
          <w:rFonts w:cs="B Zar" w:hint="cs"/>
          <w:rtl/>
        </w:rPr>
        <w:t>ی</w:t>
      </w:r>
      <w:r w:rsidRPr="00D4549C">
        <w:rPr>
          <w:rFonts w:cs="B Zar" w:hint="cs"/>
          <w:rtl/>
        </w:rPr>
        <w:t>ن سه چ</w:t>
      </w:r>
      <w:r w:rsidR="00FE4F4C">
        <w:rPr>
          <w:rFonts w:cs="B Zar" w:hint="cs"/>
          <w:rtl/>
        </w:rPr>
        <w:t>ی</w:t>
      </w:r>
      <w:r w:rsidRPr="00D4549C">
        <w:rPr>
          <w:rFonts w:cs="B Zar" w:hint="cs"/>
          <w:rtl/>
        </w:rPr>
        <w:t xml:space="preserve">ز «نوع </w:t>
      </w:r>
      <w:r w:rsidR="00F84283" w:rsidRPr="00D4549C">
        <w:rPr>
          <w:rFonts w:cs="B Zar" w:hint="cs"/>
          <w:rtl/>
        </w:rPr>
        <w:t xml:space="preserve"> </w:t>
      </w:r>
      <w:r w:rsidRPr="00D4549C">
        <w:rPr>
          <w:rFonts w:cs="B Zar" w:hint="cs"/>
          <w:rtl/>
        </w:rPr>
        <w:t>انسان</w:t>
      </w:r>
      <w:r w:rsidR="00FE4F4C">
        <w:rPr>
          <w:rFonts w:cs="B Zar" w:hint="cs"/>
          <w:rtl/>
        </w:rPr>
        <w:t>ی</w:t>
      </w:r>
      <w:r w:rsidRPr="00D4549C">
        <w:rPr>
          <w:rFonts w:cs="B Zar" w:hint="cs"/>
          <w:rtl/>
        </w:rPr>
        <w:t>» و «نوع</w:t>
      </w:r>
      <w:r w:rsidR="00F84283" w:rsidRPr="00D4549C">
        <w:rPr>
          <w:rFonts w:cs="B Zar" w:hint="cs"/>
          <w:rtl/>
        </w:rPr>
        <w:t xml:space="preserve"> </w:t>
      </w:r>
      <w:r w:rsidRPr="00D4549C">
        <w:rPr>
          <w:rFonts w:cs="B Zar" w:hint="cs"/>
          <w:rtl/>
        </w:rPr>
        <w:t xml:space="preserve"> مل</w:t>
      </w:r>
      <w:r w:rsidR="00FE4F4C">
        <w:rPr>
          <w:rFonts w:cs="B Zar" w:hint="cs"/>
          <w:rtl/>
        </w:rPr>
        <w:t>کی</w:t>
      </w:r>
      <w:r w:rsidRPr="00D4549C">
        <w:rPr>
          <w:rFonts w:cs="B Zar" w:hint="cs"/>
          <w:rtl/>
        </w:rPr>
        <w:t>» و «ابل</w:t>
      </w:r>
      <w:r w:rsidR="00FE4F4C">
        <w:rPr>
          <w:rFonts w:cs="B Zar" w:hint="cs"/>
          <w:rtl/>
        </w:rPr>
        <w:t>ی</w:t>
      </w:r>
      <w:r w:rsidRPr="00D4549C">
        <w:rPr>
          <w:rFonts w:cs="B Zar" w:hint="cs"/>
          <w:rtl/>
        </w:rPr>
        <w:t>س» جار</w:t>
      </w:r>
      <w:r w:rsidR="00FE4F4C">
        <w:rPr>
          <w:rFonts w:cs="B Zar" w:hint="cs"/>
          <w:rtl/>
        </w:rPr>
        <w:t>ی</w:t>
      </w:r>
      <w:r w:rsidRPr="00D4549C">
        <w:rPr>
          <w:rFonts w:cs="B Zar" w:hint="cs"/>
          <w:rtl/>
        </w:rPr>
        <w:t xml:space="preserve">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 xml:space="preserve">ن آن سه </w:t>
      </w:r>
      <w:r w:rsidR="00FE4F4C">
        <w:rPr>
          <w:rFonts w:cs="B Zar" w:hint="cs"/>
          <w:rtl/>
        </w:rPr>
        <w:t>یک</w:t>
      </w:r>
      <w:r w:rsidRPr="00D4549C">
        <w:rPr>
          <w:rFonts w:cs="B Zar" w:hint="cs"/>
          <w:rtl/>
        </w:rPr>
        <w:t xml:space="preserve"> روابط واقع</w:t>
      </w:r>
      <w:r w:rsidR="00FE4F4C">
        <w:rPr>
          <w:rFonts w:cs="B Zar" w:hint="cs"/>
          <w:rtl/>
        </w:rPr>
        <w:t>ی</w:t>
      </w:r>
      <w:r w:rsidRPr="00D4549C">
        <w:rPr>
          <w:rFonts w:cs="B Zar" w:hint="cs"/>
          <w:rtl/>
        </w:rPr>
        <w:t xml:space="preserve"> حا</w:t>
      </w:r>
      <w:r w:rsidR="00FE4F4C">
        <w:rPr>
          <w:rFonts w:cs="B Zar" w:hint="cs"/>
          <w:rtl/>
        </w:rPr>
        <w:t>ک</w:t>
      </w:r>
      <w:r w:rsidRPr="00D4549C">
        <w:rPr>
          <w:rFonts w:cs="B Zar" w:hint="cs"/>
          <w:rtl/>
        </w:rPr>
        <w:t xml:space="preserve">م بود و هست و نه </w:t>
      </w:r>
      <w:r w:rsidR="00FE4F4C">
        <w:rPr>
          <w:rFonts w:cs="B Zar" w:hint="cs"/>
          <w:rtl/>
        </w:rPr>
        <w:t>ی</w:t>
      </w:r>
      <w:r w:rsidRPr="00D4549C">
        <w:rPr>
          <w:rFonts w:cs="B Zar" w:hint="cs"/>
          <w:rtl/>
        </w:rPr>
        <w:t>ک روابط قرارداد</w:t>
      </w:r>
      <w:r w:rsidR="00FE4F4C">
        <w:rPr>
          <w:rFonts w:cs="B Zar" w:hint="cs"/>
          <w:rtl/>
        </w:rPr>
        <w:t>ی</w:t>
      </w:r>
      <w:r w:rsidRPr="00D4549C">
        <w:rPr>
          <w:rFonts w:cs="B Zar" w:hint="cs"/>
          <w:rtl/>
        </w:rPr>
        <w:t xml:space="preserve"> که ب</w:t>
      </w:r>
      <w:r w:rsidR="00FE4F4C">
        <w:rPr>
          <w:rFonts w:cs="B Zar" w:hint="cs"/>
          <w:rtl/>
        </w:rPr>
        <w:t>ی</w:t>
      </w:r>
      <w:r w:rsidRPr="00D4549C">
        <w:rPr>
          <w:rFonts w:cs="B Zar" w:hint="cs"/>
          <w:rtl/>
        </w:rPr>
        <w:t>ن ما در زم</w:t>
      </w:r>
      <w:r w:rsidR="00FE4F4C">
        <w:rPr>
          <w:rFonts w:cs="B Zar" w:hint="cs"/>
          <w:rtl/>
        </w:rPr>
        <w:t>ی</w:t>
      </w:r>
      <w:r w:rsidRPr="00D4549C">
        <w:rPr>
          <w:rFonts w:cs="B Zar" w:hint="cs"/>
          <w:rtl/>
        </w:rPr>
        <w:t>ن حاکم است. پس در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 xml:space="preserve">ات قصه بودنِ هر </w:t>
      </w:r>
      <w:r w:rsidR="00FE4F4C">
        <w:rPr>
          <w:rFonts w:cs="B Zar" w:hint="cs"/>
          <w:rtl/>
        </w:rPr>
        <w:t>ی</w:t>
      </w:r>
      <w:r w:rsidRPr="00D4549C">
        <w:rPr>
          <w:rFonts w:cs="B Zar" w:hint="cs"/>
          <w:rtl/>
        </w:rPr>
        <w:t>ک از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در م</w:t>
      </w:r>
      <w:r w:rsidR="00FE4F4C">
        <w:rPr>
          <w:rFonts w:cs="B Zar" w:hint="cs"/>
          <w:rtl/>
        </w:rPr>
        <w:t>ی</w:t>
      </w:r>
      <w:r w:rsidRPr="00D4549C">
        <w:rPr>
          <w:rFonts w:cs="B Zar" w:hint="cs"/>
          <w:rtl/>
        </w:rPr>
        <w:t>ان است و قصة ا</w:t>
      </w:r>
      <w:r w:rsidR="00FE4F4C">
        <w:rPr>
          <w:rFonts w:cs="B Zar" w:hint="cs"/>
          <w:rtl/>
        </w:rPr>
        <w:t>ی</w:t>
      </w:r>
      <w:r w:rsidRPr="00D4549C">
        <w:rPr>
          <w:rFonts w:cs="B Zar" w:hint="cs"/>
          <w:rtl/>
        </w:rPr>
        <w:t>ن بودن را به زبان شرع ب</w:t>
      </w:r>
      <w:r w:rsidR="00FE4F4C">
        <w:rPr>
          <w:rFonts w:cs="B Zar" w:hint="cs"/>
          <w:rtl/>
        </w:rPr>
        <w:t>ی</w:t>
      </w:r>
      <w:r w:rsidRPr="00D4549C">
        <w:rPr>
          <w:rFonts w:cs="B Zar" w:hint="cs"/>
          <w:rtl/>
        </w:rPr>
        <w:t>ان فرموده است. ا</w:t>
      </w:r>
      <w:r w:rsidR="00FE4F4C">
        <w:rPr>
          <w:rFonts w:cs="B Zar" w:hint="cs"/>
          <w:rtl/>
        </w:rPr>
        <w:t>ی</w:t>
      </w:r>
      <w:r w:rsidRPr="00D4549C">
        <w:rPr>
          <w:rFonts w:cs="B Zar" w:hint="cs"/>
          <w:rtl/>
        </w:rPr>
        <w:t>ن واقع</w:t>
      </w:r>
      <w:r w:rsidR="00FE4F4C">
        <w:rPr>
          <w:rFonts w:cs="B Zar" w:hint="cs"/>
          <w:rtl/>
        </w:rPr>
        <w:t>ی</w:t>
      </w:r>
      <w:r w:rsidRPr="00D4549C">
        <w:rPr>
          <w:rFonts w:cs="B Zar" w:hint="cs"/>
          <w:rtl/>
        </w:rPr>
        <w:t>ت را به صورت امر و اطاعتِ ملائ</w:t>
      </w:r>
      <w:r w:rsidR="00FE4F4C">
        <w:rPr>
          <w:rFonts w:cs="B Zar" w:hint="cs"/>
          <w:rtl/>
        </w:rPr>
        <w:t>ک</w:t>
      </w:r>
      <w:r w:rsidRPr="00D4549C">
        <w:rPr>
          <w:rFonts w:cs="B Zar" w:hint="cs"/>
          <w:rtl/>
        </w:rPr>
        <w:t>ه و است</w:t>
      </w:r>
      <w:r w:rsidR="00FE4F4C">
        <w:rPr>
          <w:rFonts w:cs="B Zar" w:hint="cs"/>
          <w:rtl/>
        </w:rPr>
        <w:t>ک</w:t>
      </w:r>
      <w:r w:rsidRPr="00D4549C">
        <w:rPr>
          <w:rFonts w:cs="B Zar" w:hint="cs"/>
          <w:rtl/>
        </w:rPr>
        <w:t>بار ش</w:t>
      </w:r>
      <w:r w:rsidR="00FE4F4C">
        <w:rPr>
          <w:rFonts w:cs="B Zar" w:hint="cs"/>
          <w:rtl/>
        </w:rPr>
        <w:t>ی</w:t>
      </w:r>
      <w:r w:rsidRPr="00D4549C">
        <w:rPr>
          <w:rFonts w:cs="B Zar" w:hint="cs"/>
          <w:rtl/>
        </w:rPr>
        <w:t>طان و رجم و طرد و سؤال و جواب ب</w:t>
      </w:r>
      <w:r w:rsidR="00FE4F4C">
        <w:rPr>
          <w:rFonts w:cs="B Zar" w:hint="cs"/>
          <w:rtl/>
        </w:rPr>
        <w:t>ی</w:t>
      </w:r>
      <w:r w:rsidRPr="00D4549C">
        <w:rPr>
          <w:rFonts w:cs="B Zar" w:hint="cs"/>
          <w:rtl/>
        </w:rPr>
        <w:t xml:space="preserve">ان </w:t>
      </w:r>
      <w:r w:rsidR="00FE4F4C">
        <w:rPr>
          <w:rFonts w:cs="B Zar" w:hint="cs"/>
          <w:rtl/>
        </w:rPr>
        <w:t>ک</w:t>
      </w:r>
      <w:r w:rsidRPr="00D4549C">
        <w:rPr>
          <w:rFonts w:cs="B Zar" w:hint="cs"/>
          <w:rtl/>
        </w:rPr>
        <w:t>رد. پس واقع</w:t>
      </w:r>
      <w:r w:rsidR="00FE4F4C">
        <w:rPr>
          <w:rFonts w:cs="B Zar" w:hint="cs"/>
          <w:rtl/>
        </w:rPr>
        <w:t>ی</w:t>
      </w:r>
      <w:r w:rsidRPr="00D4549C">
        <w:rPr>
          <w:rFonts w:cs="B Zar" w:hint="cs"/>
          <w:rtl/>
        </w:rPr>
        <w:t>ت را به ا</w:t>
      </w:r>
      <w:r w:rsidR="00FE4F4C">
        <w:rPr>
          <w:rFonts w:cs="B Zar" w:hint="cs"/>
          <w:rtl/>
        </w:rPr>
        <w:t>ی</w:t>
      </w:r>
      <w:r w:rsidRPr="00D4549C">
        <w:rPr>
          <w:rFonts w:cs="B Zar" w:hint="cs"/>
          <w:rtl/>
        </w:rPr>
        <w:t>ن ش</w:t>
      </w:r>
      <w:r w:rsidR="00FE4F4C">
        <w:rPr>
          <w:rFonts w:cs="B Zar" w:hint="cs"/>
          <w:rtl/>
        </w:rPr>
        <w:t>ک</w:t>
      </w:r>
      <w:r w:rsidRPr="00D4549C">
        <w:rPr>
          <w:rFonts w:cs="B Zar" w:hint="cs"/>
          <w:rtl/>
        </w:rPr>
        <w:t>ل گفت. هم</w:t>
      </w:r>
      <w:r w:rsidR="00FE4F4C">
        <w:rPr>
          <w:rFonts w:cs="B Zar" w:hint="cs"/>
          <w:rtl/>
        </w:rPr>
        <w:t>ی</w:t>
      </w:r>
      <w:r w:rsidRPr="00D4549C">
        <w:rPr>
          <w:rFonts w:cs="B Zar" w:hint="cs"/>
          <w:rtl/>
        </w:rPr>
        <w:t xml:space="preserve">ن طور </w:t>
      </w:r>
      <w:r w:rsidR="00FE4F4C">
        <w:rPr>
          <w:rFonts w:cs="B Zar" w:hint="cs"/>
          <w:rtl/>
        </w:rPr>
        <w:t>ک</w:t>
      </w:r>
      <w:r w:rsidRPr="00D4549C">
        <w:rPr>
          <w:rFonts w:cs="B Zar" w:hint="cs"/>
          <w:rtl/>
        </w:rPr>
        <w:t>ه خداوند در آ</w:t>
      </w:r>
      <w:r w:rsidR="00FE4F4C">
        <w:rPr>
          <w:rFonts w:cs="B Zar" w:hint="cs"/>
          <w:rtl/>
        </w:rPr>
        <w:t>ی</w:t>
      </w:r>
      <w:r w:rsidRPr="00D4549C">
        <w:rPr>
          <w:rFonts w:cs="B Zar" w:hint="cs"/>
          <w:rtl/>
        </w:rPr>
        <w:t>ه 11 سوره فصلت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به آسمان و زم</w:t>
      </w:r>
      <w:r w:rsidR="00FE4F4C">
        <w:rPr>
          <w:rFonts w:cs="B Zar" w:hint="cs"/>
          <w:rtl/>
        </w:rPr>
        <w:t>ی</w:t>
      </w:r>
      <w:r w:rsidRPr="00D4549C">
        <w:rPr>
          <w:rFonts w:cs="B Zar" w:hint="cs"/>
          <w:rtl/>
        </w:rPr>
        <w:t>ن گفت</w:t>
      </w:r>
      <w:r w:rsidR="00FE4F4C">
        <w:rPr>
          <w:rFonts w:cs="B Zar" w:hint="cs"/>
          <w:rtl/>
        </w:rPr>
        <w:t>ی</w:t>
      </w:r>
      <w:r w:rsidRPr="00D4549C">
        <w:rPr>
          <w:rFonts w:cs="B Zar" w:hint="cs"/>
          <w:rtl/>
        </w:rPr>
        <w:t>م ب</w:t>
      </w:r>
      <w:r w:rsidR="00FE4F4C">
        <w:rPr>
          <w:rFonts w:cs="B Zar" w:hint="cs"/>
          <w:rtl/>
        </w:rPr>
        <w:t>ی</w:t>
      </w:r>
      <w:r w:rsidRPr="00D4549C">
        <w:rPr>
          <w:rFonts w:cs="B Zar" w:hint="cs"/>
          <w:rtl/>
        </w:rPr>
        <w:t>ا</w:t>
      </w:r>
      <w:r w:rsidR="00FE4F4C">
        <w:rPr>
          <w:rFonts w:cs="B Zar" w:hint="cs"/>
          <w:rtl/>
        </w:rPr>
        <w:t>یی</w:t>
      </w:r>
      <w:r w:rsidRPr="00D4549C">
        <w:rPr>
          <w:rFonts w:cs="B Zar" w:hint="cs"/>
          <w:rtl/>
        </w:rPr>
        <w:t>د، چه با م</w:t>
      </w:r>
      <w:r w:rsidR="00FE4F4C">
        <w:rPr>
          <w:rFonts w:cs="B Zar" w:hint="cs"/>
          <w:rtl/>
        </w:rPr>
        <w:t>ی</w:t>
      </w:r>
      <w:r w:rsidRPr="00D4549C">
        <w:rPr>
          <w:rFonts w:cs="B Zar" w:hint="cs"/>
          <w:rtl/>
        </w:rPr>
        <w:t>ل و چه با جبر، و آنها گفتند: با م</w:t>
      </w:r>
      <w:r w:rsidR="00FE4F4C">
        <w:rPr>
          <w:rFonts w:cs="B Zar" w:hint="cs"/>
          <w:rtl/>
        </w:rPr>
        <w:t>ی</w:t>
      </w:r>
      <w:r w:rsidRPr="00D4549C">
        <w:rPr>
          <w:rFonts w:cs="B Zar" w:hint="cs"/>
          <w:rtl/>
        </w:rPr>
        <w:t>ل و از سر فرمان</w:t>
      </w:r>
      <w:r w:rsidR="00F84283" w:rsidRPr="00D4549C">
        <w:rPr>
          <w:rFonts w:cs="B Zar" w:hint="cs"/>
          <w:rtl/>
        </w:rPr>
        <w:t xml:space="preserve"> </w:t>
      </w:r>
      <w:r w:rsidRPr="00D4549C">
        <w:rPr>
          <w:rFonts w:cs="B Zar" w:hint="cs"/>
          <w:rtl/>
        </w:rPr>
        <w:t>بردار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یی</w:t>
      </w:r>
      <w:r w:rsidRPr="00D4549C">
        <w:rPr>
          <w:rFonts w:cs="B Zar" w:hint="cs"/>
          <w:rtl/>
        </w:rPr>
        <w:t>م.</w:t>
      </w:r>
      <w:r w:rsidR="00767776" w:rsidRPr="00D4549C">
        <w:rPr>
          <w:rStyle w:val="FootnoteReference"/>
          <w:rFonts w:cs="B Zar"/>
          <w:rtl/>
        </w:rPr>
        <w:footnoteReference w:id="125"/>
      </w:r>
      <w:r w:rsidRPr="00D4549C">
        <w:rPr>
          <w:rFonts w:cs="B Zar" w:hint="cs"/>
          <w:rtl/>
        </w:rPr>
        <w:t xml:space="preserve"> قصة بودنشان را گفتند، و خداوند ا</w:t>
      </w:r>
      <w:r w:rsidR="00FE4F4C">
        <w:rPr>
          <w:rFonts w:cs="B Zar" w:hint="cs"/>
          <w:rtl/>
        </w:rPr>
        <w:t>ی</w:t>
      </w:r>
      <w:r w:rsidRPr="00D4549C">
        <w:rPr>
          <w:rFonts w:cs="B Zar" w:hint="cs"/>
          <w:rtl/>
        </w:rPr>
        <w:t>ن قصة بودن و ا</w:t>
      </w:r>
      <w:r w:rsidR="00FE4F4C">
        <w:rPr>
          <w:rFonts w:cs="B Zar" w:hint="cs"/>
          <w:rtl/>
        </w:rPr>
        <w:t>ی</w:t>
      </w:r>
      <w:r w:rsidRPr="00D4549C">
        <w:rPr>
          <w:rFonts w:cs="B Zar" w:hint="cs"/>
          <w:rtl/>
        </w:rPr>
        <w:t>ن رابطه واقع</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ن خداوند و زم</w:t>
      </w:r>
      <w:r w:rsidR="00FE4F4C">
        <w:rPr>
          <w:rFonts w:cs="B Zar" w:hint="cs"/>
          <w:rtl/>
        </w:rPr>
        <w:t>ی</w:t>
      </w:r>
      <w:r w:rsidRPr="00D4549C">
        <w:rPr>
          <w:rFonts w:cs="B Zar" w:hint="cs"/>
          <w:rtl/>
        </w:rPr>
        <w:t>ن و آسمان را به زبان تشر</w:t>
      </w:r>
      <w:r w:rsidR="00FE4F4C">
        <w:rPr>
          <w:rFonts w:cs="B Zar" w:hint="cs"/>
          <w:rtl/>
        </w:rPr>
        <w:t>ی</w:t>
      </w:r>
      <w:r w:rsidRPr="00D4549C">
        <w:rPr>
          <w:rFonts w:cs="B Zar" w:hint="cs"/>
          <w:rtl/>
        </w:rPr>
        <w:t>ع و در قالب الفاظ ب</w:t>
      </w:r>
      <w:r w:rsidR="00FE4F4C">
        <w:rPr>
          <w:rFonts w:cs="B Zar" w:hint="cs"/>
          <w:rtl/>
        </w:rPr>
        <w:t>ی</w:t>
      </w:r>
      <w:r w:rsidRPr="00D4549C">
        <w:rPr>
          <w:rFonts w:cs="B Zar" w:hint="cs"/>
          <w:rtl/>
        </w:rPr>
        <w:t>ان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p>
    <w:p w:rsidR="0011217F" w:rsidRPr="00D4549C" w:rsidRDefault="0011217F" w:rsidP="0011217F">
      <w:pPr>
        <w:rPr>
          <w:rFonts w:cs="B Zar" w:hint="cs"/>
          <w:rtl/>
        </w:rPr>
      </w:pPr>
      <w:r w:rsidRPr="00D4549C">
        <w:rPr>
          <w:rFonts w:cs="B Zar" w:hint="cs"/>
          <w:rtl/>
        </w:rPr>
        <w:t>حالا اگر قصة «بودن» نبود، م</w:t>
      </w:r>
      <w:r w:rsidR="00FE4F4C">
        <w:rPr>
          <w:rFonts w:cs="B Zar" w:hint="cs"/>
          <w:rtl/>
        </w:rPr>
        <w:t>ی</w:t>
      </w:r>
      <w:r w:rsidR="00F84283" w:rsidRPr="00D4549C">
        <w:rPr>
          <w:rFonts w:cs="B Zar" w:hint="cs"/>
          <w:rtl/>
        </w:rPr>
        <w:t xml:space="preserve"> </w:t>
      </w:r>
      <w:r w:rsidRPr="00D4549C">
        <w:rPr>
          <w:rFonts w:cs="B Zar" w:hint="cs"/>
          <w:rtl/>
        </w:rPr>
        <w:t>توانست</w:t>
      </w:r>
      <w:r w:rsidR="00FE4F4C">
        <w:rPr>
          <w:rFonts w:cs="B Zar" w:hint="cs"/>
          <w:rtl/>
        </w:rPr>
        <w:t>ی</w:t>
      </w:r>
      <w:r w:rsidRPr="00D4549C">
        <w:rPr>
          <w:rFonts w:cs="B Zar" w:hint="cs"/>
          <w:rtl/>
        </w:rPr>
        <w:t>م بگو</w:t>
      </w:r>
      <w:r w:rsidR="00FE4F4C">
        <w:rPr>
          <w:rFonts w:cs="B Zar" w:hint="cs"/>
          <w:rtl/>
        </w:rPr>
        <w:t>یی</w:t>
      </w:r>
      <w:r w:rsidRPr="00D4549C">
        <w:rPr>
          <w:rFonts w:cs="B Zar" w:hint="cs"/>
          <w:rtl/>
        </w:rPr>
        <w:t>م پس زم</w:t>
      </w:r>
      <w:r w:rsidR="00FE4F4C">
        <w:rPr>
          <w:rFonts w:cs="B Zar" w:hint="cs"/>
          <w:rtl/>
        </w:rPr>
        <w:t>ی</w:t>
      </w:r>
      <w:r w:rsidRPr="00D4549C">
        <w:rPr>
          <w:rFonts w:cs="B Zar" w:hint="cs"/>
          <w:rtl/>
        </w:rPr>
        <w:t>ن و آسمان هم م</w:t>
      </w:r>
      <w:r w:rsidR="00FE4F4C">
        <w:rPr>
          <w:rFonts w:cs="B Zar" w:hint="cs"/>
          <w:rtl/>
        </w:rPr>
        <w:t>ی</w:t>
      </w:r>
      <w:r w:rsidR="00F84283" w:rsidRPr="00D4549C">
        <w:rPr>
          <w:rFonts w:cs="B Zar" w:hint="cs"/>
          <w:rtl/>
        </w:rPr>
        <w:t xml:space="preserve"> </w:t>
      </w:r>
      <w:r w:rsidRPr="00D4549C">
        <w:rPr>
          <w:rFonts w:cs="B Zar" w:hint="cs"/>
          <w:rtl/>
        </w:rPr>
        <w:t>توانند ن</w:t>
      </w:r>
      <w:r w:rsidR="00FE4F4C">
        <w:rPr>
          <w:rFonts w:cs="B Zar" w:hint="cs"/>
          <w:rtl/>
        </w:rPr>
        <w:t>ی</w:t>
      </w:r>
      <w:r w:rsidRPr="00D4549C">
        <w:rPr>
          <w:rFonts w:cs="B Zar" w:hint="cs"/>
          <w:rtl/>
        </w:rPr>
        <w:t>ا</w:t>
      </w:r>
      <w:r w:rsidR="00FE4F4C">
        <w:rPr>
          <w:rFonts w:cs="B Zar" w:hint="cs"/>
          <w:rtl/>
        </w:rPr>
        <w:t>ی</w:t>
      </w:r>
      <w:r w:rsidRPr="00D4549C">
        <w:rPr>
          <w:rFonts w:cs="B Zar" w:hint="cs"/>
          <w:rtl/>
        </w:rPr>
        <w:t>ند، ول</w:t>
      </w:r>
      <w:r w:rsidR="00FE4F4C">
        <w:rPr>
          <w:rFonts w:cs="B Zar" w:hint="cs"/>
          <w:rtl/>
        </w:rPr>
        <w:t>ی</w:t>
      </w:r>
      <w:r w:rsidRPr="00D4549C">
        <w:rPr>
          <w:rFonts w:cs="B Zar" w:hint="cs"/>
          <w:rtl/>
        </w:rPr>
        <w:t xml:space="preserve"> خداوند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آن</w:t>
      </w:r>
      <w:r w:rsidR="00F84283" w:rsidRPr="00D4549C">
        <w:rPr>
          <w:rFonts w:cs="B Zar" w:hint="cs"/>
          <w:rtl/>
        </w:rPr>
        <w:t xml:space="preserve"> </w:t>
      </w:r>
      <w:r w:rsidRPr="00D4549C">
        <w:rPr>
          <w:rFonts w:cs="B Zar" w:hint="cs"/>
          <w:rtl/>
        </w:rPr>
        <w:t xml:space="preserve">ها با </w:t>
      </w:r>
      <w:r w:rsidR="00FE4F4C">
        <w:rPr>
          <w:rFonts w:cs="B Zar" w:hint="cs"/>
          <w:rtl/>
        </w:rPr>
        <w:t>یک</w:t>
      </w:r>
      <w:r w:rsidRPr="00D4549C">
        <w:rPr>
          <w:rFonts w:cs="B Zar" w:hint="cs"/>
          <w:rtl/>
        </w:rPr>
        <w:t xml:space="preserve"> ذاتِ تابع حق در صحنه هستند، به طور</w:t>
      </w:r>
      <w:r w:rsidR="00FE4F4C">
        <w:rPr>
          <w:rFonts w:cs="B Zar" w:hint="cs"/>
          <w:rtl/>
        </w:rPr>
        <w:t>ی</w:t>
      </w:r>
      <w:r w:rsidRPr="00D4549C">
        <w:rPr>
          <w:rFonts w:cs="B Zar" w:hint="cs"/>
          <w:rtl/>
        </w:rPr>
        <w:t xml:space="preserve"> که ذات جهان، تابع حق است و در ذات خود، ما</w:t>
      </w:r>
      <w:r w:rsidR="00FE4F4C">
        <w:rPr>
          <w:rFonts w:cs="B Zar" w:hint="cs"/>
          <w:rtl/>
        </w:rPr>
        <w:t>ی</w:t>
      </w:r>
      <w:r w:rsidRPr="00D4549C">
        <w:rPr>
          <w:rFonts w:cs="B Zar" w:hint="cs"/>
          <w:rtl/>
        </w:rPr>
        <w:t>ل به ا</w:t>
      </w:r>
      <w:r w:rsidR="00FE4F4C">
        <w:rPr>
          <w:rFonts w:cs="B Zar" w:hint="cs"/>
          <w:rtl/>
        </w:rPr>
        <w:t>ی</w:t>
      </w:r>
      <w:r w:rsidRPr="00D4549C">
        <w:rPr>
          <w:rFonts w:cs="B Zar" w:hint="cs"/>
          <w:rtl/>
        </w:rPr>
        <w:t>ن تبع</w:t>
      </w:r>
      <w:r w:rsidR="00FE4F4C">
        <w:rPr>
          <w:rFonts w:cs="B Zar" w:hint="cs"/>
          <w:rtl/>
        </w:rPr>
        <w:t>ی</w:t>
      </w:r>
      <w:r w:rsidRPr="00D4549C">
        <w:rPr>
          <w:rFonts w:cs="B Zar" w:hint="cs"/>
          <w:rtl/>
        </w:rPr>
        <w:t>ت</w:t>
      </w:r>
      <w:r w:rsidR="00F84283" w:rsidRPr="00D4549C">
        <w:rPr>
          <w:rFonts w:cs="B Zar" w:hint="cs"/>
          <w:rtl/>
        </w:rPr>
        <w:t xml:space="preserve"> </w:t>
      </w:r>
      <w:r w:rsidRPr="00D4549C">
        <w:rPr>
          <w:rFonts w:cs="B Zar" w:hint="cs"/>
          <w:rtl/>
        </w:rPr>
        <w:t>اند، نه</w:t>
      </w:r>
      <w:r w:rsidR="00F84283" w:rsidRPr="00D4549C">
        <w:rPr>
          <w:rFonts w:cs="B Zar" w:hint="cs"/>
          <w:rtl/>
        </w:rPr>
        <w:t xml:space="preserve"> </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صِرفاً مح</w:t>
      </w:r>
      <w:r w:rsidR="00FE4F4C">
        <w:rPr>
          <w:rFonts w:cs="B Zar" w:hint="cs"/>
          <w:rtl/>
        </w:rPr>
        <w:t>ک</w:t>
      </w:r>
      <w:r w:rsidRPr="00D4549C">
        <w:rPr>
          <w:rFonts w:cs="B Zar" w:hint="cs"/>
          <w:rtl/>
        </w:rPr>
        <w:t>وم ارادة خداوند باشند و «</w:t>
      </w:r>
      <w:r w:rsidR="00FE4F4C">
        <w:rPr>
          <w:rFonts w:cs="B Zar" w:hint="cs"/>
          <w:rtl/>
        </w:rPr>
        <w:t>ک</w:t>
      </w:r>
      <w:r w:rsidRPr="00D4549C">
        <w:rPr>
          <w:rFonts w:cs="B Zar" w:hint="cs"/>
          <w:rtl/>
        </w:rPr>
        <w:t>رهاً» و با کراهت نزد خدا بروند. بل</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00B87E5D" w:rsidRPr="00D4549C">
        <w:rPr>
          <w:rStyle w:val="ArabiChar"/>
          <w:rFonts w:cs="B Zar" w:hint="cs"/>
          <w:rtl/>
        </w:rPr>
        <w:t>«</w:t>
      </w:r>
      <w:r w:rsidRPr="00D4549C">
        <w:rPr>
          <w:rStyle w:val="ArabiChar"/>
          <w:rFonts w:cs="B Zar" w:hint="cs"/>
          <w:rtl/>
        </w:rPr>
        <w:t>قالَتا اَتَ</w:t>
      </w:r>
      <w:r w:rsidR="00FE4F4C">
        <w:rPr>
          <w:rStyle w:val="ArabiChar"/>
          <w:rFonts w:cs="B Zar" w:hint="cs"/>
          <w:rtl/>
        </w:rPr>
        <w:t>ی</w:t>
      </w:r>
      <w:r w:rsidRPr="00D4549C">
        <w:rPr>
          <w:rStyle w:val="ArabiChar"/>
          <w:rFonts w:cs="B Zar" w:hint="cs"/>
          <w:rtl/>
        </w:rPr>
        <w:t>نا طائِعِ</w:t>
      </w:r>
      <w:r w:rsidR="00FE4F4C">
        <w:rPr>
          <w:rStyle w:val="ArabiChar"/>
          <w:rFonts w:cs="B Zar" w:hint="cs"/>
          <w:rtl/>
        </w:rPr>
        <w:t>ی</w:t>
      </w:r>
      <w:r w:rsidRPr="00D4549C">
        <w:rPr>
          <w:rStyle w:val="ArabiChar"/>
          <w:rFonts w:cs="B Zar" w:hint="cs"/>
          <w:rtl/>
        </w:rPr>
        <w:t>ن»</w:t>
      </w:r>
      <w:r w:rsidRPr="00D4549C">
        <w:rPr>
          <w:rFonts w:cs="B Zar" w:hint="cs"/>
          <w:rtl/>
        </w:rPr>
        <w:t xml:space="preserve"> گفتند: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یی</w:t>
      </w:r>
      <w:r w:rsidRPr="00D4549C">
        <w:rPr>
          <w:rFonts w:cs="B Zar" w:hint="cs"/>
          <w:rtl/>
        </w:rPr>
        <w:t>م و با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 xml:space="preserve"> هم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یی</w:t>
      </w:r>
      <w:r w:rsidRPr="00D4549C">
        <w:rPr>
          <w:rFonts w:cs="B Zar" w:hint="cs"/>
          <w:rtl/>
        </w:rPr>
        <w:t>م. و چنانچه ملاحظه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یی</w:t>
      </w:r>
      <w:r w:rsidRPr="00D4549C">
        <w:rPr>
          <w:rFonts w:cs="B Zar" w:hint="cs"/>
          <w:rtl/>
        </w:rPr>
        <w:t>د؛ خداوند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شش ذات</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و آسمان به سو</w:t>
      </w:r>
      <w:r w:rsidR="00FE4F4C">
        <w:rPr>
          <w:rFonts w:cs="B Zar" w:hint="cs"/>
          <w:rtl/>
        </w:rPr>
        <w:t>ی</w:t>
      </w:r>
      <w:r w:rsidRPr="00D4549C">
        <w:rPr>
          <w:rFonts w:cs="B Zar" w:hint="cs"/>
          <w:rtl/>
        </w:rPr>
        <w:t xml:space="preserve"> حق را در صورت الفاظ ب</w:t>
      </w:r>
      <w:r w:rsidR="00FE4F4C">
        <w:rPr>
          <w:rFonts w:cs="B Zar" w:hint="cs"/>
          <w:rtl/>
        </w:rPr>
        <w:t>ی</w:t>
      </w:r>
      <w:r w:rsidRPr="00D4549C">
        <w:rPr>
          <w:rFonts w:cs="B Zar" w:hint="cs"/>
          <w:rtl/>
        </w:rPr>
        <w:t xml:space="preserve">ان فرموده است. </w:t>
      </w:r>
      <w:r w:rsidR="00FE4F4C">
        <w:rPr>
          <w:rFonts w:cs="B Zar" w:hint="cs"/>
          <w:rtl/>
        </w:rPr>
        <w:t>ی</w:t>
      </w:r>
      <w:r w:rsidRPr="00D4549C">
        <w:rPr>
          <w:rFonts w:cs="B Zar" w:hint="cs"/>
          <w:rtl/>
        </w:rPr>
        <w:t>ا مثلاً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م: «خداوند به آب گفته است روان باش و حر</w:t>
      </w:r>
      <w:r w:rsidR="00FE4F4C">
        <w:rPr>
          <w:rFonts w:cs="B Zar" w:hint="cs"/>
          <w:rtl/>
        </w:rPr>
        <w:t>ک</w:t>
      </w:r>
      <w:r w:rsidRPr="00D4549C">
        <w:rPr>
          <w:rFonts w:cs="B Zar" w:hint="cs"/>
          <w:rtl/>
        </w:rPr>
        <w:t xml:space="preserve">ت </w:t>
      </w:r>
      <w:r w:rsidR="00FE4F4C">
        <w:rPr>
          <w:rFonts w:cs="B Zar" w:hint="cs"/>
          <w:rtl/>
        </w:rPr>
        <w:t>ک</w:t>
      </w:r>
      <w:r w:rsidRPr="00D4549C">
        <w:rPr>
          <w:rFonts w:cs="B Zar" w:hint="cs"/>
          <w:rtl/>
        </w:rPr>
        <w:t xml:space="preserve">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امر و دستور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به آب داده است. به عبارت د</w:t>
      </w:r>
      <w:r w:rsidR="00FE4F4C">
        <w:rPr>
          <w:rFonts w:cs="B Zar" w:hint="cs"/>
          <w:rtl/>
        </w:rPr>
        <w:t>ی</w:t>
      </w:r>
      <w:r w:rsidRPr="00D4549C">
        <w:rPr>
          <w:rFonts w:cs="B Zar" w:hint="cs"/>
          <w:rtl/>
        </w:rPr>
        <w:t>گر بودنِ آب را در قالب تشر</w:t>
      </w:r>
      <w:r w:rsidR="00FE4F4C">
        <w:rPr>
          <w:rFonts w:cs="B Zar" w:hint="cs"/>
          <w:rtl/>
        </w:rPr>
        <w:t>ی</w:t>
      </w:r>
      <w:r w:rsidRPr="00D4549C">
        <w:rPr>
          <w:rFonts w:cs="B Zar" w:hint="cs"/>
          <w:rtl/>
        </w:rPr>
        <w:t>ع و الفاظ اعتبار</w:t>
      </w:r>
      <w:r w:rsidR="00FE4F4C">
        <w:rPr>
          <w:rFonts w:cs="B Zar" w:hint="cs"/>
          <w:rtl/>
        </w:rPr>
        <w:t>ی</w:t>
      </w:r>
      <w:r w:rsidRPr="00D4549C">
        <w:rPr>
          <w:rFonts w:cs="B Zar" w:hint="cs"/>
          <w:rtl/>
        </w:rPr>
        <w:t xml:space="preserve"> بشر طرح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نه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ه </w:t>
      </w:r>
      <w:r w:rsidR="00FE4F4C">
        <w:rPr>
          <w:rFonts w:cs="B Zar" w:hint="cs"/>
          <w:rtl/>
        </w:rPr>
        <w:t>یک</w:t>
      </w:r>
      <w:r w:rsidRPr="00D4549C">
        <w:rPr>
          <w:rFonts w:cs="B Zar" w:hint="cs"/>
          <w:rtl/>
        </w:rPr>
        <w:t xml:space="preserve"> گفت و گو</w:t>
      </w:r>
      <w:r w:rsidR="00FE4F4C">
        <w:rPr>
          <w:rFonts w:cs="B Zar" w:hint="cs"/>
          <w:rtl/>
        </w:rPr>
        <w:t>یی</w:t>
      </w:r>
      <w:r w:rsidRPr="00D4549C">
        <w:rPr>
          <w:rFonts w:cs="B Zar" w:hint="cs"/>
          <w:rtl/>
        </w:rPr>
        <w:t xml:space="preserve"> همانند گفت</w:t>
      </w:r>
      <w:r w:rsidR="00F84283" w:rsidRPr="00D4549C">
        <w:rPr>
          <w:rFonts w:cs="B Zar" w:hint="cs"/>
          <w:rtl/>
        </w:rPr>
        <w:t xml:space="preserve"> </w:t>
      </w:r>
      <w:r w:rsidRPr="00D4549C">
        <w:rPr>
          <w:rFonts w:cs="B Zar" w:hint="cs"/>
          <w:rtl/>
        </w:rPr>
        <w:t>وگو</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انسان</w:t>
      </w:r>
      <w:r w:rsidR="00F84283" w:rsidRPr="00D4549C">
        <w:rPr>
          <w:rFonts w:cs="B Zar" w:hint="cs"/>
          <w:rtl/>
        </w:rPr>
        <w:t xml:space="preserve"> </w:t>
      </w:r>
      <w:r w:rsidRPr="00D4549C">
        <w:rPr>
          <w:rFonts w:cs="B Zar" w:hint="cs"/>
          <w:rtl/>
        </w:rPr>
        <w:t>ها انجام م</w:t>
      </w:r>
      <w:r w:rsidR="00FE4F4C">
        <w:rPr>
          <w:rFonts w:cs="B Zar" w:hint="cs"/>
          <w:rtl/>
        </w:rPr>
        <w:t>ی</w:t>
      </w:r>
      <w:r w:rsidR="00F84283" w:rsidRPr="00D4549C">
        <w:rPr>
          <w:rFonts w:cs="B Zar" w:hint="cs"/>
          <w:rtl/>
        </w:rPr>
        <w:t xml:space="preserve"> </w:t>
      </w:r>
      <w:r w:rsidRPr="00D4549C">
        <w:rPr>
          <w:rFonts w:cs="B Zar" w:hint="cs"/>
          <w:rtl/>
        </w:rPr>
        <w:t>دهند در آنجا واقع شده</w:t>
      </w:r>
      <w:r w:rsidR="00F84283" w:rsidRPr="00D4549C">
        <w:rPr>
          <w:rFonts w:cs="B Zar" w:hint="cs"/>
          <w:rtl/>
        </w:rPr>
        <w:t xml:space="preserve"> </w:t>
      </w:r>
      <w:r w:rsidRPr="00D4549C">
        <w:rPr>
          <w:rFonts w:cs="B Zar" w:hint="cs"/>
          <w:rtl/>
        </w:rPr>
        <w:t xml:space="preserve">باشد </w:t>
      </w:r>
      <w:r w:rsidR="00FE4F4C">
        <w:rPr>
          <w:rFonts w:cs="B Zar" w:hint="cs"/>
          <w:rtl/>
        </w:rPr>
        <w:t>ک</w:t>
      </w:r>
      <w:r w:rsidRPr="00D4549C">
        <w:rPr>
          <w:rFonts w:cs="B Zar" w:hint="cs"/>
          <w:rtl/>
        </w:rPr>
        <w:t xml:space="preserve">ه حالا بحث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مگر آب گوش دارد </w:t>
      </w:r>
      <w:r w:rsidR="00FE4F4C">
        <w:rPr>
          <w:rFonts w:cs="B Zar" w:hint="cs"/>
          <w:rtl/>
        </w:rPr>
        <w:t>ک</w:t>
      </w:r>
      <w:r w:rsidRPr="00D4549C">
        <w:rPr>
          <w:rFonts w:cs="B Zar" w:hint="cs"/>
          <w:rtl/>
        </w:rPr>
        <w:t>ه بشنود و مگر آب اخت</w:t>
      </w:r>
      <w:r w:rsidR="00FE4F4C">
        <w:rPr>
          <w:rFonts w:cs="B Zar" w:hint="cs"/>
          <w:rtl/>
        </w:rPr>
        <w:t>ی</w:t>
      </w:r>
      <w:r w:rsidRPr="00D4549C">
        <w:rPr>
          <w:rFonts w:cs="B Zar" w:hint="cs"/>
          <w:rtl/>
        </w:rPr>
        <w:t>ار دارد و مگر م</w:t>
      </w:r>
      <w:r w:rsidR="00FE4F4C">
        <w:rPr>
          <w:rFonts w:cs="B Zar" w:hint="cs"/>
          <w:rtl/>
        </w:rPr>
        <w:t>ی</w:t>
      </w:r>
      <w:r w:rsidR="00F84283" w:rsidRPr="00D4549C">
        <w:rPr>
          <w:rFonts w:cs="B Zar" w:hint="cs"/>
          <w:rtl/>
        </w:rPr>
        <w:t xml:space="preserve"> </w:t>
      </w:r>
      <w:r w:rsidRPr="00D4549C">
        <w:rPr>
          <w:rFonts w:cs="B Zar" w:hint="cs"/>
          <w:rtl/>
        </w:rPr>
        <w:t>تواند روان نباشد؟ اصلاً ا</w:t>
      </w:r>
      <w:r w:rsidR="00FE4F4C">
        <w:rPr>
          <w:rFonts w:cs="B Zar" w:hint="cs"/>
          <w:rtl/>
        </w:rPr>
        <w:t>ی</w:t>
      </w:r>
      <w:r w:rsidRPr="00D4549C">
        <w:rPr>
          <w:rFonts w:cs="B Zar" w:hint="cs"/>
          <w:rtl/>
        </w:rPr>
        <w:t>ن حرف</w:t>
      </w:r>
      <w:r w:rsidR="00F84283" w:rsidRPr="00D4549C">
        <w:rPr>
          <w:rFonts w:cs="B Zar" w:hint="cs"/>
          <w:rtl/>
        </w:rPr>
        <w:t xml:space="preserve"> </w:t>
      </w:r>
      <w:r w:rsidRPr="00D4549C">
        <w:rPr>
          <w:rFonts w:cs="B Zar" w:hint="cs"/>
          <w:rtl/>
        </w:rPr>
        <w:t>ها ن</w:t>
      </w:r>
      <w:r w:rsidR="00FE4F4C">
        <w:rPr>
          <w:rFonts w:cs="B Zar" w:hint="cs"/>
          <w:rtl/>
        </w:rPr>
        <w:t>ی</w:t>
      </w:r>
      <w:r w:rsidRPr="00D4549C">
        <w:rPr>
          <w:rFonts w:cs="B Zar" w:hint="cs"/>
          <w:rtl/>
        </w:rPr>
        <w:t>ست، قصة روان</w:t>
      </w:r>
      <w:r w:rsidR="00FE4F4C">
        <w:rPr>
          <w:rFonts w:cs="B Zar" w:hint="cs"/>
          <w:rtl/>
        </w:rPr>
        <w:t>ی</w:t>
      </w:r>
      <w:r w:rsidR="00F84283" w:rsidRPr="00D4549C">
        <w:rPr>
          <w:rFonts w:cs="B Zar" w:hint="cs"/>
          <w:rtl/>
        </w:rPr>
        <w:t xml:space="preserve"> </w:t>
      </w:r>
      <w:r w:rsidRPr="00D4549C">
        <w:rPr>
          <w:rFonts w:cs="B Zar" w:hint="cs"/>
          <w:rtl/>
        </w:rPr>
        <w:t>اش را به ا</w:t>
      </w:r>
      <w:r w:rsidR="00FE4F4C">
        <w:rPr>
          <w:rFonts w:cs="B Zar" w:hint="cs"/>
          <w:rtl/>
        </w:rPr>
        <w:t>ی</w:t>
      </w:r>
      <w:r w:rsidRPr="00D4549C">
        <w:rPr>
          <w:rFonts w:cs="B Zar" w:hint="cs"/>
          <w:rtl/>
        </w:rPr>
        <w:t>ن زبان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م، نه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ما آب را ب</w:t>
      </w:r>
      <w:r w:rsidR="00FE4F4C">
        <w:rPr>
          <w:rFonts w:cs="B Zar" w:hint="cs"/>
          <w:rtl/>
        </w:rPr>
        <w:t>ی</w:t>
      </w:r>
      <w:r w:rsidRPr="00D4549C">
        <w:rPr>
          <w:rFonts w:cs="B Zar" w:hint="cs"/>
          <w:rtl/>
        </w:rPr>
        <w:t>اور</w:t>
      </w:r>
      <w:r w:rsidR="00FE4F4C">
        <w:rPr>
          <w:rFonts w:cs="B Zar" w:hint="cs"/>
          <w:rtl/>
        </w:rPr>
        <w:t>ی</w:t>
      </w:r>
      <w:r w:rsidRPr="00D4549C">
        <w:rPr>
          <w:rFonts w:cs="B Zar" w:hint="cs"/>
          <w:rtl/>
        </w:rPr>
        <w:t>م در مقام تشر</w:t>
      </w:r>
      <w:r w:rsidR="00FE4F4C">
        <w:rPr>
          <w:rFonts w:cs="B Zar" w:hint="cs"/>
          <w:rtl/>
        </w:rPr>
        <w:t>ی</w:t>
      </w:r>
      <w:r w:rsidRPr="00D4549C">
        <w:rPr>
          <w:rFonts w:cs="B Zar" w:hint="cs"/>
          <w:rtl/>
        </w:rPr>
        <w:t>ع، آنگاه</w:t>
      </w:r>
      <w:r w:rsidR="000420CC" w:rsidRPr="00D4549C">
        <w:rPr>
          <w:rFonts w:cs="B Zar" w:hint="cs"/>
          <w:rtl/>
        </w:rPr>
        <w:t xml:space="preserve"> </w:t>
      </w:r>
      <w:r w:rsidRPr="00D4549C">
        <w:rPr>
          <w:rFonts w:cs="B Zar" w:hint="cs"/>
          <w:rtl/>
        </w:rPr>
        <w:t>قراردادها</w:t>
      </w:r>
      <w:r w:rsidR="00FE4F4C">
        <w:rPr>
          <w:rFonts w:cs="B Zar" w:hint="cs"/>
          <w:rtl/>
        </w:rPr>
        <w:t>ی</w:t>
      </w:r>
      <w:r w:rsidRPr="00D4549C">
        <w:rPr>
          <w:rFonts w:cs="B Zar" w:hint="cs"/>
          <w:rtl/>
        </w:rPr>
        <w:t xml:space="preserve"> اجتماع</w:t>
      </w:r>
      <w:r w:rsidR="00FE4F4C">
        <w:rPr>
          <w:rFonts w:cs="B Zar" w:hint="cs"/>
          <w:rtl/>
        </w:rPr>
        <w:t>ی</w:t>
      </w:r>
      <w:r w:rsidRPr="00D4549C">
        <w:rPr>
          <w:rFonts w:cs="B Zar" w:hint="cs"/>
          <w:rtl/>
        </w:rPr>
        <w:t xml:space="preserve"> را رو</w:t>
      </w:r>
      <w:r w:rsidR="00FE4F4C">
        <w:rPr>
          <w:rFonts w:cs="B Zar" w:hint="cs"/>
          <w:rtl/>
        </w:rPr>
        <w:t>ی</w:t>
      </w:r>
      <w:r w:rsidRPr="00D4549C">
        <w:rPr>
          <w:rFonts w:cs="B Zar" w:hint="cs"/>
          <w:rtl/>
        </w:rPr>
        <w:t xml:space="preserve"> آب پ</w:t>
      </w:r>
      <w:r w:rsidR="00FE4F4C">
        <w:rPr>
          <w:rFonts w:cs="B Zar" w:hint="cs"/>
          <w:rtl/>
        </w:rPr>
        <w:t>ی</w:t>
      </w:r>
      <w:r w:rsidRPr="00D4549C">
        <w:rPr>
          <w:rFonts w:cs="B Zar" w:hint="cs"/>
          <w:rtl/>
        </w:rPr>
        <w:t xml:space="preserve">اده </w:t>
      </w:r>
      <w:r w:rsidR="00FE4F4C">
        <w:rPr>
          <w:rFonts w:cs="B Zar" w:hint="cs"/>
          <w:rtl/>
        </w:rPr>
        <w:t>ک</w:t>
      </w:r>
      <w:r w:rsidRPr="00D4549C">
        <w:rPr>
          <w:rFonts w:cs="B Zar" w:hint="cs"/>
          <w:rtl/>
        </w:rPr>
        <w:t>ن</w:t>
      </w:r>
      <w:r w:rsidR="00FE4F4C">
        <w:rPr>
          <w:rFonts w:cs="B Zar" w:hint="cs"/>
          <w:rtl/>
        </w:rPr>
        <w:t>ی</w:t>
      </w:r>
      <w:r w:rsidRPr="00D4549C">
        <w:rPr>
          <w:rFonts w:cs="B Zar" w:hint="cs"/>
          <w:rtl/>
        </w:rPr>
        <w:t>م. اول</w:t>
      </w:r>
      <w:r w:rsidR="00FE4F4C">
        <w:rPr>
          <w:rFonts w:cs="B Zar" w:hint="cs"/>
          <w:rtl/>
        </w:rPr>
        <w:t>ی</w:t>
      </w:r>
      <w:r w:rsidRPr="00D4549C">
        <w:rPr>
          <w:rFonts w:cs="B Zar" w:hint="cs"/>
          <w:rtl/>
        </w:rPr>
        <w:t>ن قدم عرفان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سالک جا</w:t>
      </w:r>
      <w:r w:rsidR="00FE4F4C">
        <w:rPr>
          <w:rFonts w:cs="B Zar" w:hint="cs"/>
          <w:rtl/>
        </w:rPr>
        <w:t>ی</w:t>
      </w:r>
      <w:r w:rsidRPr="00D4549C">
        <w:rPr>
          <w:rFonts w:cs="B Zar" w:hint="cs"/>
          <w:rtl/>
        </w:rPr>
        <w:t>گاه ت</w:t>
      </w:r>
      <w:r w:rsidR="00FE4F4C">
        <w:rPr>
          <w:rFonts w:cs="B Zar" w:hint="cs"/>
          <w:rtl/>
        </w:rPr>
        <w:t>ک</w:t>
      </w:r>
      <w:r w:rsidRPr="00D4549C">
        <w:rPr>
          <w:rFonts w:cs="B Zar" w:hint="cs"/>
          <w:rtl/>
        </w:rPr>
        <w:t>و</w:t>
      </w:r>
      <w:r w:rsidR="00FE4F4C">
        <w:rPr>
          <w:rFonts w:cs="B Zar" w:hint="cs"/>
          <w:rtl/>
        </w:rPr>
        <w:t>ی</w:t>
      </w:r>
      <w:r w:rsidRPr="00D4549C">
        <w:rPr>
          <w:rFonts w:cs="B Zar" w:hint="cs"/>
          <w:rtl/>
        </w:rPr>
        <w:t>ن و تشر</w:t>
      </w:r>
      <w:r w:rsidR="00FE4F4C">
        <w:rPr>
          <w:rFonts w:cs="B Zar" w:hint="cs"/>
          <w:rtl/>
        </w:rPr>
        <w:t>ی</w:t>
      </w:r>
      <w:r w:rsidRPr="00D4549C">
        <w:rPr>
          <w:rFonts w:cs="B Zar" w:hint="cs"/>
          <w:rtl/>
        </w:rPr>
        <w:t>ع را بشناسد.</w:t>
      </w:r>
    </w:p>
    <w:p w:rsidR="0011217F" w:rsidRPr="00D4549C" w:rsidRDefault="000420CC" w:rsidP="00D4549C">
      <w:pPr>
        <w:pStyle w:val="Heading2"/>
        <w:rPr>
          <w:rFonts w:hint="cs"/>
          <w:rtl/>
        </w:rPr>
      </w:pPr>
      <w:bookmarkStart w:id="250" w:name="_Toc185942376"/>
      <w:bookmarkStart w:id="251" w:name="_Toc200546295"/>
      <w:r w:rsidRPr="00D4549C">
        <w:rPr>
          <w:rFonts w:hint="cs"/>
          <w:rtl/>
        </w:rPr>
        <w:t>گذار از زم</w:t>
      </w:r>
      <w:r w:rsidR="00FE4F4C">
        <w:rPr>
          <w:rFonts w:hint="cs"/>
          <w:rtl/>
        </w:rPr>
        <w:t>ی</w:t>
      </w:r>
      <w:r w:rsidRPr="00D4549C">
        <w:rPr>
          <w:rFonts w:hint="cs"/>
          <w:rtl/>
        </w:rPr>
        <w:t xml:space="preserve">ن؛ </w:t>
      </w:r>
      <w:r w:rsidR="0011217F" w:rsidRPr="00D4549C">
        <w:rPr>
          <w:rFonts w:hint="cs"/>
          <w:rtl/>
        </w:rPr>
        <w:t>لازمة ماندن در بهشت</w:t>
      </w:r>
      <w:bookmarkEnd w:id="250"/>
      <w:bookmarkEnd w:id="251"/>
      <w:r w:rsidR="0011217F" w:rsidRPr="00D4549C">
        <w:rPr>
          <w:rFonts w:hint="cs"/>
          <w:rtl/>
        </w:rPr>
        <w:t xml:space="preserve"> </w:t>
      </w:r>
    </w:p>
    <w:p w:rsidR="0011217F" w:rsidRPr="00D4549C" w:rsidRDefault="0011217F" w:rsidP="0011217F">
      <w:pPr>
        <w:rPr>
          <w:rFonts w:cs="B Zar" w:hint="cs"/>
          <w:rtl/>
        </w:rPr>
      </w:pPr>
      <w:r w:rsidRPr="00D4549C">
        <w:rPr>
          <w:rFonts w:cs="B Zar" w:hint="cs"/>
          <w:rtl/>
        </w:rPr>
        <w:t>ن</w:t>
      </w:r>
      <w:r w:rsidR="00FE4F4C">
        <w:rPr>
          <w:rFonts w:cs="B Zar" w:hint="cs"/>
          <w:rtl/>
        </w:rPr>
        <w:t>ک</w:t>
      </w:r>
      <w:r w:rsidRPr="00D4549C">
        <w:rPr>
          <w:rFonts w:cs="B Zar" w:hint="cs"/>
          <w:rtl/>
        </w:rPr>
        <w:t>تة سوم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از آن سه ن</w:t>
      </w:r>
      <w:r w:rsidR="00FE4F4C">
        <w:rPr>
          <w:rFonts w:cs="B Zar" w:hint="cs"/>
          <w:rtl/>
        </w:rPr>
        <w:t>ک</w:t>
      </w:r>
      <w:r w:rsidRPr="00D4549C">
        <w:rPr>
          <w:rFonts w:cs="B Zar" w:hint="cs"/>
          <w:rtl/>
        </w:rPr>
        <w:t>ته مطرح است عبارت است از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خداوند به آدم م</w:t>
      </w:r>
      <w:r w:rsidR="00FE4F4C">
        <w:rPr>
          <w:rFonts w:cs="B Zar" w:hint="cs"/>
          <w:rtl/>
        </w:rPr>
        <w:t>ی</w:t>
      </w:r>
      <w:r w:rsidR="00F84283" w:rsidRPr="00D4549C">
        <w:rPr>
          <w:rFonts w:cs="B Zar" w:hint="cs"/>
          <w:rtl/>
        </w:rPr>
        <w:t xml:space="preserve"> </w:t>
      </w:r>
      <w:r w:rsidRPr="00D4549C">
        <w:rPr>
          <w:rFonts w:cs="B Zar" w:hint="cs"/>
          <w:rtl/>
        </w:rPr>
        <w:t>خواست بگو</w:t>
      </w:r>
      <w:r w:rsidR="00FE4F4C">
        <w:rPr>
          <w:rFonts w:cs="B Zar" w:hint="cs"/>
          <w:rtl/>
        </w:rPr>
        <w:t>ی</w:t>
      </w:r>
      <w:r w:rsidRPr="00D4549C">
        <w:rPr>
          <w:rFonts w:cs="B Zar" w:hint="cs"/>
          <w:rtl/>
        </w:rPr>
        <w:t>د: آدم</w:t>
      </w:r>
      <w:r w:rsidR="00FE4F4C">
        <w:rPr>
          <w:rFonts w:cs="B Zar" w:hint="cs"/>
          <w:rtl/>
        </w:rPr>
        <w:t>ی</w:t>
      </w:r>
      <w:r w:rsidRPr="00D4549C">
        <w:rPr>
          <w:rFonts w:cs="B Zar" w:hint="cs"/>
          <w:rtl/>
        </w:rPr>
        <w:t>تِ تو، به زم</w:t>
      </w:r>
      <w:r w:rsidR="00FE4F4C">
        <w:rPr>
          <w:rFonts w:cs="B Zar" w:hint="cs"/>
          <w:rtl/>
        </w:rPr>
        <w:t>ی</w:t>
      </w:r>
      <w:r w:rsidRPr="00D4549C">
        <w:rPr>
          <w:rFonts w:cs="B Zar" w:hint="cs"/>
          <w:rtl/>
        </w:rPr>
        <w:t>ن</w:t>
      </w:r>
      <w:r w:rsidR="00FE4F4C">
        <w:rPr>
          <w:rFonts w:cs="B Zar" w:hint="cs"/>
          <w:rtl/>
        </w:rPr>
        <w:t>ی</w:t>
      </w:r>
      <w:r w:rsidR="00F84283" w:rsidRPr="00D4549C">
        <w:rPr>
          <w:rFonts w:cs="B Zar" w:hint="cs"/>
          <w:rtl/>
        </w:rPr>
        <w:t xml:space="preserve"> </w:t>
      </w:r>
      <w:r w:rsidRPr="00D4549C">
        <w:rPr>
          <w:rFonts w:cs="B Zar" w:hint="cs"/>
          <w:rtl/>
        </w:rPr>
        <w:t>بودن توست و محال است به زم</w:t>
      </w:r>
      <w:r w:rsidR="00FE4F4C">
        <w:rPr>
          <w:rFonts w:cs="B Zar" w:hint="cs"/>
          <w:rtl/>
        </w:rPr>
        <w:t>ی</w:t>
      </w:r>
      <w:r w:rsidRPr="00D4549C">
        <w:rPr>
          <w:rFonts w:cs="B Zar" w:hint="cs"/>
          <w:rtl/>
        </w:rPr>
        <w:t>ن نرفته بتوان</w:t>
      </w:r>
      <w:r w:rsidR="00FE4F4C">
        <w:rPr>
          <w:rFonts w:cs="B Zar" w:hint="cs"/>
          <w:rtl/>
        </w:rPr>
        <w:t>ی</w:t>
      </w:r>
      <w:r w:rsidRPr="00D4549C">
        <w:rPr>
          <w:rFonts w:cs="B Zar" w:hint="cs"/>
          <w:rtl/>
        </w:rPr>
        <w:t xml:space="preserve"> در بهشت بمان</w:t>
      </w:r>
      <w:r w:rsidR="00FE4F4C">
        <w:rPr>
          <w:rFonts w:cs="B Zar" w:hint="cs"/>
          <w:rtl/>
        </w:rPr>
        <w:t>ی</w:t>
      </w:r>
      <w:r w:rsidRPr="00D4549C">
        <w:rPr>
          <w:rFonts w:cs="B Zar" w:hint="cs"/>
          <w:rtl/>
        </w:rPr>
        <w:t>.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است که وقت</w:t>
      </w:r>
      <w:r w:rsidR="00FE4F4C">
        <w:rPr>
          <w:rFonts w:cs="B Zar" w:hint="cs"/>
          <w:rtl/>
        </w:rPr>
        <w:t>ی</w:t>
      </w:r>
      <w:r w:rsidRPr="00D4549C">
        <w:rPr>
          <w:rFonts w:cs="B Zar" w:hint="cs"/>
          <w:rtl/>
        </w:rPr>
        <w:t xml:space="preserve"> در بهشت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از زم</w:t>
      </w:r>
      <w:r w:rsidR="00FE4F4C">
        <w:rPr>
          <w:rFonts w:cs="B Zar" w:hint="cs"/>
          <w:rtl/>
        </w:rPr>
        <w:t>ی</w:t>
      </w:r>
      <w:r w:rsidRPr="00D4549C">
        <w:rPr>
          <w:rFonts w:cs="B Zar" w:hint="cs"/>
          <w:rtl/>
        </w:rPr>
        <w:t>ن شروع نشده است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یی</w:t>
      </w:r>
      <w:r w:rsidRPr="00D4549C">
        <w:rPr>
          <w:rFonts w:cs="B Zar" w:hint="cs"/>
          <w:rtl/>
        </w:rPr>
        <w:t xml:space="preserve">، به </w:t>
      </w:r>
      <w:r w:rsidR="00F84283" w:rsidRPr="00D4549C">
        <w:rPr>
          <w:rFonts w:cs="B Zar" w:hint="cs"/>
          <w:rtl/>
        </w:rPr>
        <w:t xml:space="preserve"> </w:t>
      </w:r>
      <w:r w:rsidRPr="00D4549C">
        <w:rPr>
          <w:rFonts w:cs="B Zar" w:hint="cs"/>
          <w:rtl/>
        </w:rPr>
        <w:t>جهت و وجه</w:t>
      </w:r>
      <w:r w:rsidR="00FE4F4C">
        <w:rPr>
          <w:rFonts w:cs="B Zar" w:hint="cs"/>
          <w:rtl/>
        </w:rPr>
        <w:t>ی</w:t>
      </w:r>
      <w:r w:rsidRPr="00D4549C">
        <w:rPr>
          <w:rFonts w:cs="B Zar" w:hint="cs"/>
          <w:rtl/>
        </w:rPr>
        <w:t xml:space="preserve"> از آن بهشت دل م</w:t>
      </w:r>
      <w:r w:rsidR="00FE4F4C">
        <w:rPr>
          <w:rFonts w:cs="B Zar" w:hint="cs"/>
          <w:rtl/>
        </w:rPr>
        <w:t>ی</w:t>
      </w:r>
      <w:r w:rsidR="00F84283" w:rsidRPr="00D4549C">
        <w:rPr>
          <w:rFonts w:cs="B Zar" w:hint="cs"/>
          <w:rtl/>
        </w:rPr>
        <w:t xml:space="preserve"> </w:t>
      </w:r>
      <w:r w:rsidRPr="00D4549C">
        <w:rPr>
          <w:rFonts w:cs="B Zar" w:hint="cs"/>
          <w:rtl/>
        </w:rPr>
        <w:t>بند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وجه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آنجاست.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به شجره ممنوعه </w:t>
      </w:r>
      <w:r w:rsidR="00FE4F4C">
        <w:rPr>
          <w:rFonts w:cs="B Zar" w:hint="cs"/>
          <w:rtl/>
        </w:rPr>
        <w:t>ک</w:t>
      </w:r>
      <w:r w:rsidRPr="00D4549C">
        <w:rPr>
          <w:rFonts w:cs="B Zar" w:hint="cs"/>
          <w:rtl/>
        </w:rPr>
        <w:t>ه نماد زم</w:t>
      </w:r>
      <w:r w:rsidR="00FE4F4C">
        <w:rPr>
          <w:rFonts w:cs="B Zar" w:hint="cs"/>
          <w:rtl/>
        </w:rPr>
        <w:t>ی</w:t>
      </w:r>
      <w:r w:rsidRPr="00D4549C">
        <w:rPr>
          <w:rFonts w:cs="B Zar" w:hint="cs"/>
          <w:rtl/>
        </w:rPr>
        <w:t xml:space="preserve">ن و مظهر </w:t>
      </w:r>
      <w:r w:rsidR="00FE4F4C">
        <w:rPr>
          <w:rFonts w:cs="B Zar" w:hint="cs"/>
          <w:rtl/>
        </w:rPr>
        <w:t>ک</w:t>
      </w:r>
      <w:r w:rsidRPr="00D4549C">
        <w:rPr>
          <w:rFonts w:cs="B Zar" w:hint="cs"/>
          <w:rtl/>
        </w:rPr>
        <w:t>ثرت است دل م</w:t>
      </w:r>
      <w:r w:rsidR="00FE4F4C">
        <w:rPr>
          <w:rFonts w:cs="B Zar" w:hint="cs"/>
          <w:rtl/>
        </w:rPr>
        <w:t>ی</w:t>
      </w:r>
      <w:r w:rsidR="00F84283" w:rsidRPr="00D4549C">
        <w:rPr>
          <w:rFonts w:cs="B Zar" w:hint="cs"/>
          <w:rtl/>
        </w:rPr>
        <w:t xml:space="preserve"> </w:t>
      </w:r>
      <w:r w:rsidRPr="00D4549C">
        <w:rPr>
          <w:rFonts w:cs="B Zar" w:hint="cs"/>
          <w:rtl/>
        </w:rPr>
        <w:t>بند</w:t>
      </w:r>
      <w:r w:rsidR="00FE4F4C">
        <w:rPr>
          <w:rFonts w:cs="B Zar" w:hint="cs"/>
          <w:rtl/>
        </w:rPr>
        <w:t>ی</w:t>
      </w:r>
      <w:r w:rsidRPr="00D4549C">
        <w:rPr>
          <w:rFonts w:cs="B Zar" w:hint="cs"/>
          <w:rtl/>
        </w:rPr>
        <w:t>، به او گفته</w:t>
      </w:r>
      <w:r w:rsidR="00F84283" w:rsidRPr="00D4549C">
        <w:rPr>
          <w:rFonts w:cs="B Zar" w:hint="cs"/>
          <w:rtl/>
        </w:rPr>
        <w:t xml:space="preserve"> </w:t>
      </w:r>
      <w:r w:rsidRPr="00D4549C">
        <w:rPr>
          <w:rFonts w:cs="B Zar" w:hint="cs"/>
          <w:rtl/>
        </w:rPr>
        <w:t xml:space="preserve">اند </w:t>
      </w:r>
      <w:r w:rsidR="00FE4F4C">
        <w:rPr>
          <w:rFonts w:cs="B Zar" w:hint="cs"/>
          <w:rtl/>
        </w:rPr>
        <w:t>ک</w:t>
      </w:r>
      <w:r w:rsidRPr="00D4549C">
        <w:rPr>
          <w:rFonts w:cs="B Zar" w:hint="cs"/>
          <w:rtl/>
        </w:rPr>
        <w:t>ه در مقام بهشت، از زم</w:t>
      </w:r>
      <w:r w:rsidR="00FE4F4C">
        <w:rPr>
          <w:rFonts w:cs="B Zar" w:hint="cs"/>
          <w:rtl/>
        </w:rPr>
        <w:t>ی</w:t>
      </w:r>
      <w:r w:rsidRPr="00D4549C">
        <w:rPr>
          <w:rFonts w:cs="B Zar" w:hint="cs"/>
          <w:rtl/>
        </w:rPr>
        <w:t>ن با</w:t>
      </w:r>
      <w:r w:rsidR="00FE4F4C">
        <w:rPr>
          <w:rFonts w:cs="B Zar" w:hint="cs"/>
          <w:rtl/>
        </w:rPr>
        <w:t>ی</w:t>
      </w:r>
      <w:r w:rsidRPr="00D4549C">
        <w:rPr>
          <w:rFonts w:cs="B Zar" w:hint="cs"/>
          <w:rtl/>
        </w:rPr>
        <w:t>د بگذر</w:t>
      </w:r>
      <w:r w:rsidR="00FE4F4C">
        <w:rPr>
          <w:rFonts w:cs="B Zar" w:hint="cs"/>
          <w:rtl/>
        </w:rPr>
        <w:t>ی</w:t>
      </w:r>
      <w:r w:rsidRPr="00D4549C">
        <w:rPr>
          <w:rStyle w:val="ArabiChar"/>
          <w:rFonts w:cs="B Zar" w:hint="cs"/>
          <w:rtl/>
        </w:rPr>
        <w:t>«وَلا تَقْرَبا هَذِهِ الشَّجرة»</w:t>
      </w:r>
      <w:r w:rsidRPr="00D4549C">
        <w:rPr>
          <w:rFonts w:cs="B Zar" w:hint="cs"/>
          <w:rtl/>
        </w:rPr>
        <w:t xml:space="preserve"> با</w:t>
      </w:r>
      <w:r w:rsidR="00FE4F4C">
        <w:rPr>
          <w:rFonts w:cs="B Zar" w:hint="cs"/>
          <w:rtl/>
        </w:rPr>
        <w:t>ی</w:t>
      </w:r>
      <w:r w:rsidRPr="00D4549C">
        <w:rPr>
          <w:rFonts w:cs="B Zar" w:hint="cs"/>
          <w:rtl/>
        </w:rPr>
        <w:t>د در ا</w:t>
      </w:r>
      <w:r w:rsidR="00FE4F4C">
        <w:rPr>
          <w:rFonts w:cs="B Zar" w:hint="cs"/>
          <w:rtl/>
        </w:rPr>
        <w:t>ی</w:t>
      </w:r>
      <w:r w:rsidRPr="00D4549C">
        <w:rPr>
          <w:rFonts w:cs="B Zar" w:hint="cs"/>
          <w:rtl/>
        </w:rPr>
        <w:t>ن مقام و موقع</w:t>
      </w:r>
      <w:r w:rsidR="00FE4F4C">
        <w:rPr>
          <w:rFonts w:cs="B Zar" w:hint="cs"/>
          <w:rtl/>
        </w:rPr>
        <w:t>ی</w:t>
      </w:r>
      <w:r w:rsidRPr="00D4549C">
        <w:rPr>
          <w:rFonts w:cs="B Zar" w:hint="cs"/>
          <w:rtl/>
        </w:rPr>
        <w:t xml:space="preserve">ت </w:t>
      </w:r>
      <w:r w:rsidR="00FE4F4C">
        <w:rPr>
          <w:rFonts w:cs="B Zar" w:hint="cs"/>
          <w:rtl/>
        </w:rPr>
        <w:t>ک</w:t>
      </w:r>
      <w:r w:rsidRPr="00D4549C">
        <w:rPr>
          <w:rFonts w:cs="B Zar" w:hint="cs"/>
          <w:rtl/>
        </w:rPr>
        <w:t>ه هست</w:t>
      </w:r>
      <w:r w:rsidR="00FE4F4C">
        <w:rPr>
          <w:rFonts w:cs="B Zar" w:hint="cs"/>
          <w:rtl/>
        </w:rPr>
        <w:t>ی</w:t>
      </w:r>
      <w:r w:rsidRPr="00D4549C">
        <w:rPr>
          <w:rFonts w:cs="B Zar" w:hint="cs"/>
          <w:rtl/>
        </w:rPr>
        <w:t xml:space="preserve"> به زم</w:t>
      </w:r>
      <w:r w:rsidR="00FE4F4C">
        <w:rPr>
          <w:rFonts w:cs="B Zar" w:hint="cs"/>
          <w:rtl/>
        </w:rPr>
        <w:t>ی</w:t>
      </w:r>
      <w:r w:rsidRPr="00D4549C">
        <w:rPr>
          <w:rFonts w:cs="B Zar" w:hint="cs"/>
          <w:rtl/>
        </w:rPr>
        <w:t>ن نظر نداشته باش</w:t>
      </w:r>
      <w:r w:rsidR="00FE4F4C">
        <w:rPr>
          <w:rFonts w:cs="B Zar" w:hint="cs"/>
          <w:rtl/>
        </w:rPr>
        <w:t>ی</w:t>
      </w:r>
      <w:r w:rsidRPr="00D4549C">
        <w:rPr>
          <w:rFonts w:cs="B Zar" w:hint="cs"/>
          <w:rtl/>
        </w:rPr>
        <w:t xml:space="preserve"> و از زم</w:t>
      </w:r>
      <w:r w:rsidR="00FE4F4C">
        <w:rPr>
          <w:rFonts w:cs="B Zar" w:hint="cs"/>
          <w:rtl/>
        </w:rPr>
        <w:t>ی</w:t>
      </w:r>
      <w:r w:rsidRPr="00D4549C">
        <w:rPr>
          <w:rFonts w:cs="B Zar" w:hint="cs"/>
          <w:rtl/>
        </w:rPr>
        <w:t>ن گذشته باش</w:t>
      </w:r>
      <w:r w:rsidR="00FE4F4C">
        <w:rPr>
          <w:rFonts w:cs="B Zar" w:hint="cs"/>
          <w:rtl/>
        </w:rPr>
        <w:t>ی</w:t>
      </w:r>
      <w:r w:rsidRPr="00D4549C">
        <w:rPr>
          <w:rFonts w:cs="B Zar" w:hint="cs"/>
          <w:rtl/>
        </w:rPr>
        <w:t>. در واقع جا</w:t>
      </w:r>
      <w:r w:rsidR="00FE4F4C">
        <w:rPr>
          <w:rFonts w:cs="B Zar" w:hint="cs"/>
          <w:rtl/>
        </w:rPr>
        <w:t>ی</w:t>
      </w:r>
      <w:r w:rsidRPr="00D4549C">
        <w:rPr>
          <w:rFonts w:cs="B Zar" w:hint="cs"/>
          <w:rtl/>
        </w:rPr>
        <w:t xml:space="preserve"> اعتراض برا</w:t>
      </w:r>
      <w:r w:rsidR="00FE4F4C">
        <w:rPr>
          <w:rFonts w:cs="B Zar" w:hint="cs"/>
          <w:rtl/>
        </w:rPr>
        <w:t>ی</w:t>
      </w:r>
      <w:r w:rsidRPr="00D4549C">
        <w:rPr>
          <w:rFonts w:cs="B Zar" w:hint="cs"/>
          <w:rtl/>
        </w:rPr>
        <w:t xml:space="preserve"> آدم نماند </w:t>
      </w:r>
      <w:r w:rsidR="00FE4F4C">
        <w:rPr>
          <w:rFonts w:cs="B Zar" w:hint="cs"/>
          <w:rtl/>
        </w:rPr>
        <w:t>ک</w:t>
      </w:r>
      <w:r w:rsidRPr="00D4549C">
        <w:rPr>
          <w:rFonts w:cs="B Zar" w:hint="cs"/>
          <w:rtl/>
        </w:rPr>
        <w:t>ه چرا مرا در زم</w:t>
      </w:r>
      <w:r w:rsidR="00FE4F4C">
        <w:rPr>
          <w:rFonts w:cs="B Zar" w:hint="cs"/>
          <w:rtl/>
        </w:rPr>
        <w:t>ی</w:t>
      </w:r>
      <w:r w:rsidRPr="00D4549C">
        <w:rPr>
          <w:rFonts w:cs="B Zar" w:hint="cs"/>
          <w:rtl/>
        </w:rPr>
        <w:t xml:space="preserve">ن خلق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 چرا </w:t>
      </w:r>
      <w:r w:rsidR="00FE4F4C">
        <w:rPr>
          <w:rFonts w:cs="B Zar" w:hint="cs"/>
          <w:rtl/>
        </w:rPr>
        <w:t>ک</w:t>
      </w:r>
      <w:r w:rsidRPr="00D4549C">
        <w:rPr>
          <w:rFonts w:cs="B Zar" w:hint="cs"/>
          <w:rtl/>
        </w:rPr>
        <w:t>ه در واقع زندگ</w:t>
      </w:r>
      <w:r w:rsidR="00FE4F4C">
        <w:rPr>
          <w:rFonts w:cs="B Zar" w:hint="cs"/>
          <w:rtl/>
        </w:rPr>
        <w:t>ی</w:t>
      </w:r>
      <w:r w:rsidRPr="00D4549C">
        <w:rPr>
          <w:rFonts w:cs="B Zar" w:hint="cs"/>
          <w:rtl/>
        </w:rPr>
        <w:t xml:space="preserve"> او را از بهشت شروع </w:t>
      </w:r>
      <w:r w:rsidR="00FE4F4C">
        <w:rPr>
          <w:rFonts w:cs="B Zar" w:hint="cs"/>
          <w:rtl/>
        </w:rPr>
        <w:t>ک</w:t>
      </w:r>
      <w:r w:rsidRPr="00D4549C">
        <w:rPr>
          <w:rFonts w:cs="B Zar" w:hint="cs"/>
          <w:rtl/>
        </w:rPr>
        <w:t>ردند. ول</w:t>
      </w:r>
      <w:r w:rsidR="00FE4F4C">
        <w:rPr>
          <w:rFonts w:cs="B Zar" w:hint="cs"/>
          <w:rtl/>
        </w:rPr>
        <w:t>ی</w:t>
      </w:r>
      <w:r w:rsidRPr="00D4549C">
        <w:rPr>
          <w:rFonts w:cs="B Zar" w:hint="cs"/>
          <w:rtl/>
        </w:rPr>
        <w:t xml:space="preserve"> لازمة در بهشت ماندن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از زم</w:t>
      </w:r>
      <w:r w:rsidR="00FE4F4C">
        <w:rPr>
          <w:rFonts w:cs="B Zar" w:hint="cs"/>
          <w:rtl/>
        </w:rPr>
        <w:t>ی</w:t>
      </w:r>
      <w:r w:rsidRPr="00D4549C">
        <w:rPr>
          <w:rFonts w:cs="B Zar" w:hint="cs"/>
          <w:rtl/>
        </w:rPr>
        <w:t>ن گذشته باش</w:t>
      </w:r>
      <w:r w:rsidR="00FE4F4C">
        <w:rPr>
          <w:rFonts w:cs="B Zar" w:hint="cs"/>
          <w:rtl/>
        </w:rPr>
        <w:t>ی</w:t>
      </w:r>
      <w:r w:rsidRPr="00D4549C">
        <w:rPr>
          <w:rFonts w:cs="B Zar" w:hint="cs"/>
          <w:rtl/>
        </w:rPr>
        <w:t>، نبا</w:t>
      </w:r>
      <w:r w:rsidR="00FE4F4C">
        <w:rPr>
          <w:rFonts w:cs="B Zar" w:hint="cs"/>
          <w:rtl/>
        </w:rPr>
        <w:t>ی</w:t>
      </w:r>
      <w:r w:rsidRPr="00D4549C">
        <w:rPr>
          <w:rFonts w:cs="B Zar" w:hint="cs"/>
          <w:rtl/>
        </w:rPr>
        <w:t>د به زم</w:t>
      </w:r>
      <w:r w:rsidR="00FE4F4C">
        <w:rPr>
          <w:rFonts w:cs="B Zar" w:hint="cs"/>
          <w:rtl/>
        </w:rPr>
        <w:t>ی</w:t>
      </w:r>
      <w:r w:rsidRPr="00D4549C">
        <w:rPr>
          <w:rFonts w:cs="B Zar" w:hint="cs"/>
          <w:rtl/>
        </w:rPr>
        <w:t>ن دل بسته باش</w:t>
      </w:r>
      <w:r w:rsidR="00FE4F4C">
        <w:rPr>
          <w:rFonts w:cs="B Zar" w:hint="cs"/>
          <w:rtl/>
        </w:rPr>
        <w:t>ی</w:t>
      </w:r>
      <w:r w:rsidRPr="00D4549C">
        <w:rPr>
          <w:rFonts w:cs="B Zar" w:hint="cs"/>
          <w:rtl/>
        </w:rPr>
        <w:t xml:space="preserve">، پس </w:t>
      </w:r>
      <w:r w:rsidRPr="00D4549C">
        <w:rPr>
          <w:rStyle w:val="ArabiChar"/>
          <w:rFonts w:cs="B Zar" w:hint="cs"/>
          <w:rtl/>
        </w:rPr>
        <w:t>«وَلا تَقْرَبا هذِهِ الشَّجرة»</w:t>
      </w:r>
      <w:r w:rsidRPr="00D4549C">
        <w:rPr>
          <w:rFonts w:cs="B Zar" w:hint="cs"/>
          <w:rtl/>
        </w:rPr>
        <w:t xml:space="preserve"> به شجره نزد</w:t>
      </w:r>
      <w:r w:rsidR="00FE4F4C">
        <w:rPr>
          <w:rFonts w:cs="B Zar" w:hint="cs"/>
          <w:rtl/>
        </w:rPr>
        <w:t>یک</w:t>
      </w:r>
      <w:r w:rsidRPr="00D4549C">
        <w:rPr>
          <w:rFonts w:cs="B Zar" w:hint="cs"/>
          <w:rtl/>
        </w:rPr>
        <w:t xml:space="preserve"> نشو. شجره شناس باش، ول</w:t>
      </w:r>
      <w:r w:rsidR="00FE4F4C">
        <w:rPr>
          <w:rFonts w:cs="B Zar" w:hint="cs"/>
          <w:rtl/>
        </w:rPr>
        <w:t>ی</w:t>
      </w:r>
      <w:r w:rsidRPr="00D4549C">
        <w:rPr>
          <w:rFonts w:cs="B Zar" w:hint="cs"/>
          <w:rtl/>
        </w:rPr>
        <w:t xml:space="preserve"> آدم درست به همان شجره نزد</w:t>
      </w:r>
      <w:r w:rsidR="00FE4F4C">
        <w:rPr>
          <w:rFonts w:cs="B Zar" w:hint="cs"/>
          <w:rtl/>
        </w:rPr>
        <w:t>یک</w:t>
      </w:r>
      <w:r w:rsidRPr="00D4549C">
        <w:rPr>
          <w:rFonts w:cs="B Zar" w:hint="cs"/>
          <w:rtl/>
        </w:rPr>
        <w:t xml:space="preserve"> شد، چون در ط</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ک زندگ</w:t>
      </w:r>
      <w:r w:rsidR="00FE4F4C">
        <w:rPr>
          <w:rFonts w:cs="B Zar" w:hint="cs"/>
          <w:rtl/>
        </w:rPr>
        <w:t>ی</w:t>
      </w:r>
      <w:r w:rsidRPr="00D4549C">
        <w:rPr>
          <w:rFonts w:cs="B Zar" w:hint="cs"/>
          <w:rtl/>
        </w:rPr>
        <w:t xml:space="preserve"> طولان</w:t>
      </w:r>
      <w:r w:rsidR="00FE4F4C">
        <w:rPr>
          <w:rFonts w:cs="B Zar" w:hint="cs"/>
          <w:rtl/>
        </w:rPr>
        <w:t>ی</w:t>
      </w:r>
      <w:r w:rsidRPr="00D4549C">
        <w:rPr>
          <w:rFonts w:cs="B Zar" w:hint="cs"/>
          <w:rtl/>
        </w:rPr>
        <w:t xml:space="preserve"> از زم</w:t>
      </w:r>
      <w:r w:rsidR="00FE4F4C">
        <w:rPr>
          <w:rFonts w:cs="B Zar" w:hint="cs"/>
          <w:rtl/>
        </w:rPr>
        <w:t>ی</w:t>
      </w:r>
      <w:r w:rsidRPr="00D4549C">
        <w:rPr>
          <w:rFonts w:cs="B Zar" w:hint="cs"/>
          <w:rtl/>
        </w:rPr>
        <w:t>ن نگذشته بود و لذا در واقع خدا با ارائه ا</w:t>
      </w:r>
      <w:r w:rsidR="00FE4F4C">
        <w:rPr>
          <w:rFonts w:cs="B Zar" w:hint="cs"/>
          <w:rtl/>
        </w:rPr>
        <w:t>ی</w:t>
      </w:r>
      <w:r w:rsidRPr="00D4549C">
        <w:rPr>
          <w:rFonts w:cs="B Zar" w:hint="cs"/>
          <w:rtl/>
        </w:rPr>
        <w:t>ن صحنه فرمود: ا</w:t>
      </w:r>
      <w:r w:rsidR="00FE4F4C">
        <w:rPr>
          <w:rFonts w:cs="B Zar" w:hint="cs"/>
          <w:rtl/>
        </w:rPr>
        <w:t>ی</w:t>
      </w:r>
      <w:r w:rsidRPr="00D4549C">
        <w:rPr>
          <w:rFonts w:cs="B Zar" w:hint="cs"/>
          <w:rtl/>
        </w:rPr>
        <w:t xml:space="preserve"> آدم! آدم</w:t>
      </w:r>
      <w:r w:rsidR="00FE4F4C">
        <w:rPr>
          <w:rFonts w:cs="B Zar" w:hint="cs"/>
          <w:rtl/>
        </w:rPr>
        <w:t>ی</w:t>
      </w:r>
      <w:r w:rsidRPr="00D4549C">
        <w:rPr>
          <w:rFonts w:cs="B Zar" w:hint="cs"/>
          <w:rtl/>
        </w:rPr>
        <w:t>ت تو با</w:t>
      </w:r>
      <w:r w:rsidR="00FE4F4C">
        <w:rPr>
          <w:rFonts w:cs="B Zar" w:hint="cs"/>
          <w:rtl/>
        </w:rPr>
        <w:t>ی</w:t>
      </w:r>
      <w:r w:rsidRPr="00D4549C">
        <w:rPr>
          <w:rFonts w:cs="B Zar" w:hint="cs"/>
          <w:rtl/>
        </w:rPr>
        <w:t>د از زم</w:t>
      </w:r>
      <w:r w:rsidR="00FE4F4C">
        <w:rPr>
          <w:rFonts w:cs="B Zar" w:hint="cs"/>
          <w:rtl/>
        </w:rPr>
        <w:t>ی</w:t>
      </w:r>
      <w:r w:rsidRPr="00D4549C">
        <w:rPr>
          <w:rFonts w:cs="B Zar" w:hint="cs"/>
          <w:rtl/>
        </w:rPr>
        <w:t>ن شروع شود، تو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 ب</w:t>
      </w:r>
      <w:r w:rsidR="00FE4F4C">
        <w:rPr>
          <w:rFonts w:cs="B Zar" w:hint="cs"/>
          <w:rtl/>
        </w:rPr>
        <w:t>ی</w:t>
      </w:r>
      <w:r w:rsidR="00F84283" w:rsidRPr="00D4549C">
        <w:rPr>
          <w:rFonts w:cs="B Zar" w:hint="cs"/>
          <w:rtl/>
        </w:rPr>
        <w:t xml:space="preserve"> </w:t>
      </w:r>
      <w:r w:rsidRPr="00D4549C">
        <w:rPr>
          <w:rFonts w:cs="B Zar" w:hint="cs"/>
          <w:rtl/>
        </w:rPr>
        <w:t>شجره بمان</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w:t>
      </w:r>
      <w:r w:rsidR="00FE4F4C">
        <w:rPr>
          <w:rFonts w:cs="B Zar" w:hint="cs"/>
          <w:rtl/>
        </w:rPr>
        <w:t>ی</w:t>
      </w:r>
      <w:r w:rsidR="00F84283" w:rsidRPr="00D4549C">
        <w:rPr>
          <w:rFonts w:cs="B Zar" w:hint="cs"/>
          <w:rtl/>
        </w:rPr>
        <w:t xml:space="preserve"> </w:t>
      </w:r>
      <w:r w:rsidRPr="00D4549C">
        <w:rPr>
          <w:rFonts w:cs="B Zar" w:hint="cs"/>
          <w:rtl/>
        </w:rPr>
        <w:t>زم</w:t>
      </w:r>
      <w:r w:rsidR="00FE4F4C">
        <w:rPr>
          <w:rFonts w:cs="B Zar" w:hint="cs"/>
          <w:rtl/>
        </w:rPr>
        <w:t>ی</w:t>
      </w:r>
      <w:r w:rsidRPr="00D4549C">
        <w:rPr>
          <w:rFonts w:cs="B Zar" w:hint="cs"/>
          <w:rtl/>
        </w:rPr>
        <w:t>ن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 رشد </w:t>
      </w:r>
      <w:r w:rsidR="00FE4F4C">
        <w:rPr>
          <w:rFonts w:cs="B Zar" w:hint="cs"/>
          <w:rtl/>
        </w:rPr>
        <w:t>ک</w:t>
      </w:r>
      <w:r w:rsidRPr="00D4549C">
        <w:rPr>
          <w:rFonts w:cs="B Zar" w:hint="cs"/>
          <w:rtl/>
        </w:rPr>
        <w:t>ن</w:t>
      </w:r>
      <w:r w:rsidR="00FE4F4C">
        <w:rPr>
          <w:rFonts w:cs="B Zar" w:hint="cs"/>
          <w:rtl/>
        </w:rPr>
        <w:t>ی</w:t>
      </w:r>
      <w:r w:rsidRPr="00D4549C">
        <w:rPr>
          <w:rFonts w:cs="B Zar" w:hint="cs"/>
          <w:rtl/>
        </w:rPr>
        <w:t>، با</w:t>
      </w:r>
      <w:r w:rsidR="00FE4F4C">
        <w:rPr>
          <w:rFonts w:cs="B Zar" w:hint="cs"/>
          <w:rtl/>
        </w:rPr>
        <w:t>ی</w:t>
      </w:r>
      <w:r w:rsidRPr="00D4549C">
        <w:rPr>
          <w:rFonts w:cs="B Zar" w:hint="cs"/>
          <w:rtl/>
        </w:rPr>
        <w:t>د از زم</w:t>
      </w:r>
      <w:r w:rsidR="00FE4F4C">
        <w:rPr>
          <w:rFonts w:cs="B Zar" w:hint="cs"/>
          <w:rtl/>
        </w:rPr>
        <w:t>ی</w:t>
      </w:r>
      <w:r w:rsidRPr="00D4549C">
        <w:rPr>
          <w:rFonts w:cs="B Zar" w:hint="cs"/>
          <w:rtl/>
        </w:rPr>
        <w:t xml:space="preserve">ن شروع </w:t>
      </w:r>
      <w:r w:rsidR="00FE4F4C">
        <w:rPr>
          <w:rFonts w:cs="B Zar" w:hint="cs"/>
          <w:rtl/>
        </w:rPr>
        <w:t>ک</w:t>
      </w:r>
      <w:r w:rsidRPr="00D4549C">
        <w:rPr>
          <w:rFonts w:cs="B Zar" w:hint="cs"/>
          <w:rtl/>
        </w:rPr>
        <w:t>ن</w:t>
      </w:r>
      <w:r w:rsidR="00FE4F4C">
        <w:rPr>
          <w:rFonts w:cs="B Zar" w:hint="cs"/>
          <w:rtl/>
        </w:rPr>
        <w:t>ی</w:t>
      </w:r>
      <w:r w:rsidRPr="00D4549C">
        <w:rPr>
          <w:rFonts w:cs="B Zar" w:hint="cs"/>
          <w:rtl/>
        </w:rPr>
        <w:t>، بفرما! بودنت را به تو نشان داد</w:t>
      </w:r>
      <w:r w:rsidR="00FE4F4C">
        <w:rPr>
          <w:rFonts w:cs="B Zar" w:hint="cs"/>
          <w:rtl/>
        </w:rPr>
        <w:t>ی</w:t>
      </w:r>
      <w:r w:rsidRPr="00D4549C">
        <w:rPr>
          <w:rFonts w:cs="B Zar" w:hint="cs"/>
          <w:rtl/>
        </w:rPr>
        <w:t xml:space="preserve">م. بودن تو آن است </w:t>
      </w:r>
      <w:r w:rsidR="00FE4F4C">
        <w:rPr>
          <w:rFonts w:cs="B Zar" w:hint="cs"/>
          <w:rtl/>
        </w:rPr>
        <w:t>ک</w:t>
      </w:r>
      <w:r w:rsidRPr="00D4549C">
        <w:rPr>
          <w:rFonts w:cs="B Zar" w:hint="cs"/>
          <w:rtl/>
        </w:rPr>
        <w:t>ه به شجره نزد</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 حالا چگونه نزد</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بحث بعد</w:t>
      </w:r>
      <w:r w:rsidR="00FE4F4C">
        <w:rPr>
          <w:rFonts w:cs="B Zar" w:hint="cs"/>
          <w:rtl/>
        </w:rPr>
        <w:t>ی</w:t>
      </w:r>
      <w:r w:rsidRPr="00D4549C">
        <w:rPr>
          <w:rFonts w:cs="B Zar" w:hint="cs"/>
          <w:rtl/>
        </w:rPr>
        <w:t xml:space="preserve"> است. در هم</w:t>
      </w:r>
      <w:r w:rsidR="00FE4F4C">
        <w:rPr>
          <w:rFonts w:cs="B Zar" w:hint="cs"/>
          <w:rtl/>
        </w:rPr>
        <w:t>ی</w:t>
      </w:r>
      <w:r w:rsidRPr="00D4549C">
        <w:rPr>
          <w:rFonts w:cs="B Zar" w:hint="cs"/>
          <w:rtl/>
        </w:rPr>
        <w:t xml:space="preserve">ن جا است </w:t>
      </w:r>
      <w:r w:rsidR="00FE4F4C">
        <w:rPr>
          <w:rFonts w:cs="B Zar" w:hint="cs"/>
          <w:rtl/>
        </w:rPr>
        <w:t>ک</w:t>
      </w:r>
      <w:r w:rsidRPr="00D4549C">
        <w:rPr>
          <w:rFonts w:cs="B Zar" w:hint="cs"/>
          <w:rtl/>
        </w:rPr>
        <w:t>ه معلوم م</w:t>
      </w:r>
      <w:r w:rsidR="00FE4F4C">
        <w:rPr>
          <w:rFonts w:cs="B Zar" w:hint="cs"/>
          <w:rtl/>
        </w:rPr>
        <w:t>ی</w:t>
      </w:r>
      <w:r w:rsidR="00F84283" w:rsidRPr="00D4549C">
        <w:rPr>
          <w:rFonts w:cs="B Zar" w:hint="cs"/>
          <w:rtl/>
        </w:rPr>
        <w:t xml:space="preserve"> </w:t>
      </w:r>
      <w:r w:rsidRPr="00D4549C">
        <w:rPr>
          <w:rFonts w:cs="B Zar" w:hint="cs"/>
          <w:rtl/>
        </w:rPr>
        <w:t>شود ش</w:t>
      </w:r>
      <w:r w:rsidR="00FE4F4C">
        <w:rPr>
          <w:rFonts w:cs="B Zar" w:hint="cs"/>
          <w:rtl/>
        </w:rPr>
        <w:t>ی</w:t>
      </w:r>
      <w:r w:rsidRPr="00D4549C">
        <w:rPr>
          <w:rFonts w:cs="B Zar" w:hint="cs"/>
          <w:rtl/>
        </w:rPr>
        <w:t>طان</w:t>
      </w:r>
      <w:r w:rsidR="00F84283" w:rsidRPr="00D4549C">
        <w:rPr>
          <w:rFonts w:cs="B Zar" w:hint="cs"/>
          <w:rtl/>
        </w:rPr>
        <w:t xml:space="preserve"> </w:t>
      </w:r>
      <w:r w:rsidRPr="00D4549C">
        <w:rPr>
          <w:rFonts w:cs="B Zar" w:hint="cs"/>
          <w:rtl/>
        </w:rPr>
        <w:t>پذ</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ر</w:t>
      </w:r>
      <w:r w:rsidR="00FE4F4C">
        <w:rPr>
          <w:rFonts w:cs="B Zar" w:hint="cs"/>
          <w:rtl/>
        </w:rPr>
        <w:t>ی</w:t>
      </w:r>
      <w:r w:rsidRPr="00D4549C">
        <w:rPr>
          <w:rFonts w:cs="B Zar" w:hint="cs"/>
          <w:rtl/>
        </w:rPr>
        <w:t xml:space="preserve">شه در خود نفس دارد.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خودش آماده است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او را وسوسه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چون خود آدم شجره</w:t>
      </w:r>
      <w:r w:rsidR="00F84283" w:rsidRPr="00D4549C">
        <w:rPr>
          <w:rFonts w:cs="B Zar" w:hint="cs"/>
          <w:rtl/>
        </w:rPr>
        <w:t xml:space="preserve"> </w:t>
      </w:r>
      <w:r w:rsidRPr="00D4549C">
        <w:rPr>
          <w:rFonts w:cs="B Zar" w:hint="cs"/>
          <w:rtl/>
        </w:rPr>
        <w:t>گرا است. پس خود آدم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شد و نقش ش</w:t>
      </w:r>
      <w:r w:rsidR="00FE4F4C">
        <w:rPr>
          <w:rFonts w:cs="B Zar" w:hint="cs"/>
          <w:rtl/>
        </w:rPr>
        <w:t>ی</w:t>
      </w:r>
      <w:r w:rsidRPr="00D4549C">
        <w:rPr>
          <w:rFonts w:cs="B Zar" w:hint="cs"/>
          <w:rtl/>
        </w:rPr>
        <w:t>طان در واقع تحر</w:t>
      </w:r>
      <w:r w:rsidR="00FE4F4C">
        <w:rPr>
          <w:rFonts w:cs="B Zar" w:hint="cs"/>
          <w:rtl/>
        </w:rPr>
        <w:t>یک</w:t>
      </w:r>
      <w:r w:rsidRPr="00D4549C">
        <w:rPr>
          <w:rFonts w:cs="B Zar" w:hint="cs"/>
          <w:rtl/>
        </w:rPr>
        <w:t xml:space="preserve"> آن گرا</w:t>
      </w:r>
      <w:r w:rsidR="00FE4F4C">
        <w:rPr>
          <w:rFonts w:cs="B Zar" w:hint="cs"/>
          <w:rtl/>
        </w:rPr>
        <w:t>ی</w:t>
      </w:r>
      <w:r w:rsidRPr="00D4549C">
        <w:rPr>
          <w:rFonts w:cs="B Zar" w:hint="cs"/>
          <w:rtl/>
        </w:rPr>
        <w:t>ش</w:t>
      </w:r>
      <w:r w:rsidR="00FE4F4C">
        <w:rPr>
          <w:rFonts w:cs="B Zar" w:hint="cs"/>
          <w:rtl/>
        </w:rPr>
        <w:t>ی</w:t>
      </w:r>
      <w:r w:rsidRPr="00D4549C">
        <w:rPr>
          <w:rFonts w:cs="B Zar" w:hint="cs"/>
          <w:rtl/>
        </w:rPr>
        <w:t xml:space="preserve"> در آدم بود </w:t>
      </w:r>
      <w:r w:rsidR="00FE4F4C">
        <w:rPr>
          <w:rFonts w:cs="B Zar" w:hint="cs"/>
          <w:rtl/>
        </w:rPr>
        <w:t>ک</w:t>
      </w:r>
      <w:r w:rsidRPr="00D4549C">
        <w:rPr>
          <w:rFonts w:cs="B Zar" w:hint="cs"/>
          <w:rtl/>
        </w:rPr>
        <w:t>ه در ع</w:t>
      </w:r>
      <w:r w:rsidR="00FE4F4C">
        <w:rPr>
          <w:rFonts w:cs="B Zar" w:hint="cs"/>
          <w:rtl/>
        </w:rPr>
        <w:t>ی</w:t>
      </w:r>
      <w:r w:rsidRPr="00D4549C">
        <w:rPr>
          <w:rFonts w:cs="B Zar" w:hint="cs"/>
          <w:rtl/>
        </w:rPr>
        <w:t>ن داشتن آن گرا</w:t>
      </w:r>
      <w:r w:rsidR="00FE4F4C">
        <w:rPr>
          <w:rFonts w:cs="B Zar" w:hint="cs"/>
          <w:rtl/>
        </w:rPr>
        <w:t>ی</w:t>
      </w:r>
      <w:r w:rsidRPr="00D4549C">
        <w:rPr>
          <w:rFonts w:cs="B Zar" w:hint="cs"/>
          <w:rtl/>
        </w:rPr>
        <w:t xml:space="preserve">ش بنا بود از آن بگذرد. </w:t>
      </w:r>
      <w:r w:rsidR="00FE4F4C">
        <w:rPr>
          <w:rFonts w:cs="B Zar" w:hint="cs"/>
          <w:rtl/>
        </w:rPr>
        <w:t>یک</w:t>
      </w:r>
      <w:r w:rsidRPr="00D4549C">
        <w:rPr>
          <w:rFonts w:cs="B Zar" w:hint="cs"/>
          <w:rtl/>
        </w:rPr>
        <w:t xml:space="preserve"> راه آن است </w:t>
      </w:r>
      <w:r w:rsidR="00FE4F4C">
        <w:rPr>
          <w:rFonts w:cs="B Zar" w:hint="cs"/>
          <w:rtl/>
        </w:rPr>
        <w:t>ک</w:t>
      </w:r>
      <w:r w:rsidRPr="00D4549C">
        <w:rPr>
          <w:rFonts w:cs="B Zar" w:hint="cs"/>
          <w:rtl/>
        </w:rPr>
        <w:t xml:space="preserve">ه انسان حرف خدا را بشنود و در همان بهشت از شجره بگذرد، و </w:t>
      </w:r>
      <w:r w:rsidR="00FE4F4C">
        <w:rPr>
          <w:rFonts w:cs="B Zar" w:hint="cs"/>
          <w:rtl/>
        </w:rPr>
        <w:t>یک</w:t>
      </w:r>
      <w:r w:rsidRPr="00D4549C">
        <w:rPr>
          <w:rFonts w:cs="B Zar" w:hint="cs"/>
          <w:rtl/>
        </w:rPr>
        <w:t xml:space="preserve"> راه هم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بعد از نزد</w:t>
      </w:r>
      <w:r w:rsidR="00FE4F4C">
        <w:rPr>
          <w:rFonts w:cs="B Zar" w:hint="cs"/>
          <w:rtl/>
        </w:rPr>
        <w:t>یکی</w:t>
      </w:r>
      <w:r w:rsidRPr="00D4549C">
        <w:rPr>
          <w:rFonts w:cs="B Zar" w:hint="cs"/>
          <w:rtl/>
        </w:rPr>
        <w:t xml:space="preserve"> به شجره و آمدن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و تبع</w:t>
      </w:r>
      <w:r w:rsidR="00FE4F4C">
        <w:rPr>
          <w:rFonts w:cs="B Zar" w:hint="cs"/>
          <w:rtl/>
        </w:rPr>
        <w:t>ی</w:t>
      </w:r>
      <w:r w:rsidRPr="00D4549C">
        <w:rPr>
          <w:rFonts w:cs="B Zar" w:hint="cs"/>
          <w:rtl/>
        </w:rPr>
        <w:t>ت از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او نازل شد، از زم</w:t>
      </w:r>
      <w:r w:rsidR="00FE4F4C">
        <w:rPr>
          <w:rFonts w:cs="B Zar" w:hint="cs"/>
          <w:rtl/>
        </w:rPr>
        <w:t>ی</w:t>
      </w:r>
      <w:r w:rsidRPr="00D4549C">
        <w:rPr>
          <w:rFonts w:cs="B Zar" w:hint="cs"/>
          <w:rtl/>
        </w:rPr>
        <w:t>ن و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دل بر</w:t>
      </w:r>
      <w:r w:rsidR="00FE4F4C">
        <w:rPr>
          <w:rFonts w:cs="B Zar" w:hint="cs"/>
          <w:rtl/>
        </w:rPr>
        <w:t>ک</w:t>
      </w:r>
      <w:r w:rsidRPr="00D4549C">
        <w:rPr>
          <w:rFonts w:cs="B Zar" w:hint="cs"/>
          <w:rtl/>
        </w:rPr>
        <w:t>ند و خود را وارد م</w:t>
      </w:r>
      <w:r w:rsidR="00FE4F4C">
        <w:rPr>
          <w:rFonts w:cs="B Zar" w:hint="cs"/>
          <w:rtl/>
        </w:rPr>
        <w:t>ی</w:t>
      </w:r>
      <w:r w:rsidRPr="00D4549C">
        <w:rPr>
          <w:rFonts w:cs="B Zar" w:hint="cs"/>
          <w:rtl/>
        </w:rPr>
        <w:t>ل ماندن در بهشت ب</w:t>
      </w:r>
      <w:r w:rsidR="00FE4F4C">
        <w:rPr>
          <w:rFonts w:cs="B Zar" w:hint="cs"/>
          <w:rtl/>
        </w:rPr>
        <w:t>ک</w:t>
      </w:r>
      <w:r w:rsidRPr="00D4549C">
        <w:rPr>
          <w:rFonts w:cs="B Zar" w:hint="cs"/>
          <w:rtl/>
        </w:rPr>
        <w:t>ند و ا</w:t>
      </w:r>
      <w:r w:rsidR="00FE4F4C">
        <w:rPr>
          <w:rFonts w:cs="B Zar" w:hint="cs"/>
          <w:rtl/>
        </w:rPr>
        <w:t>ی</w:t>
      </w:r>
      <w:r w:rsidRPr="00D4549C">
        <w:rPr>
          <w:rFonts w:cs="B Zar" w:hint="cs"/>
          <w:rtl/>
        </w:rPr>
        <w:t>ن معن</w:t>
      </w:r>
      <w:r w:rsidR="00FE4F4C">
        <w:rPr>
          <w:rFonts w:cs="B Zar" w:hint="cs"/>
          <w:rtl/>
        </w:rPr>
        <w:t>ی</w:t>
      </w:r>
      <w:r w:rsidRPr="00D4549C">
        <w:rPr>
          <w:rFonts w:cs="B Zar" w:hint="cs"/>
          <w:rtl/>
        </w:rPr>
        <w:t xml:space="preserve"> بس</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از نه</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خداوند است و چقدر </w:t>
      </w:r>
      <w:r w:rsidR="00FE4F4C">
        <w:rPr>
          <w:rFonts w:cs="B Zar" w:hint="cs"/>
          <w:rtl/>
        </w:rPr>
        <w:t>ک</w:t>
      </w:r>
      <w:r w:rsidRPr="00D4549C">
        <w:rPr>
          <w:rFonts w:cs="B Zar" w:hint="cs"/>
          <w:rtl/>
        </w:rPr>
        <w:t>م</w:t>
      </w:r>
      <w:r w:rsidR="00F84283" w:rsidRPr="00D4549C">
        <w:rPr>
          <w:rFonts w:cs="B Zar" w:hint="cs"/>
          <w:rtl/>
        </w:rPr>
        <w:t xml:space="preserve"> </w:t>
      </w:r>
      <w:r w:rsidRPr="00D4549C">
        <w:rPr>
          <w:rFonts w:cs="B Zar" w:hint="cs"/>
          <w:rtl/>
        </w:rPr>
        <w:t>اند آنها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 xml:space="preserve">ه ره </w:t>
      </w:r>
      <w:r w:rsidR="00FE4F4C">
        <w:rPr>
          <w:rFonts w:cs="B Zar" w:hint="cs"/>
          <w:rtl/>
        </w:rPr>
        <w:t>یک</w:t>
      </w:r>
      <w:r w:rsidR="00F84283" w:rsidRPr="00D4549C">
        <w:rPr>
          <w:rFonts w:cs="B Zar" w:hint="cs"/>
          <w:rtl/>
        </w:rPr>
        <w:t xml:space="preserve"> </w:t>
      </w:r>
      <w:r w:rsidRPr="00D4549C">
        <w:rPr>
          <w:rFonts w:cs="B Zar" w:hint="cs"/>
          <w:rtl/>
        </w:rPr>
        <w:t>ساله را صدساله ط</w:t>
      </w:r>
      <w:r w:rsidR="00FE4F4C">
        <w:rPr>
          <w:rFonts w:cs="B Zar" w:hint="cs"/>
          <w:rtl/>
        </w:rPr>
        <w:t>ی</w:t>
      </w:r>
      <w:r w:rsidRPr="00D4549C">
        <w:rPr>
          <w:rFonts w:cs="B Zar" w:hint="cs"/>
          <w:rtl/>
        </w:rPr>
        <w:t xml:space="preserve"> ن</w:t>
      </w:r>
      <w:r w:rsidR="00FE4F4C">
        <w:rPr>
          <w:rFonts w:cs="B Zar" w:hint="cs"/>
          <w:rtl/>
        </w:rPr>
        <w:t>ک</w:t>
      </w:r>
      <w:r w:rsidRPr="00D4549C">
        <w:rPr>
          <w:rFonts w:cs="B Zar" w:hint="cs"/>
          <w:rtl/>
        </w:rPr>
        <w:t>نند.</w:t>
      </w:r>
    </w:p>
    <w:p w:rsidR="0062654F" w:rsidRPr="00D4549C" w:rsidRDefault="0062654F" w:rsidP="0062654F">
      <w:pPr>
        <w:rPr>
          <w:rFonts w:cs="B Zar" w:hint="cs"/>
          <w:rtl/>
        </w:rPr>
      </w:pPr>
      <w:r w:rsidRPr="00D4549C">
        <w:rPr>
          <w:rFonts w:cs="B Zar" w:hint="cs"/>
          <w:rtl/>
        </w:rPr>
        <w:t>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ادامه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11217F" w:rsidRPr="00D4549C" w:rsidRDefault="00B87E5D" w:rsidP="00986EA6">
      <w:pPr>
        <w:pStyle w:val="a0"/>
        <w:rPr>
          <w:rFonts w:cs="B Zar" w:hint="cs"/>
          <w:rtl/>
        </w:rPr>
      </w:pPr>
      <w:r w:rsidRPr="00D4549C">
        <w:rPr>
          <w:rFonts w:cs="B Zar" w:hint="cs"/>
          <w:rtl/>
        </w:rPr>
        <w:t>«</w:t>
      </w:r>
      <w:r w:rsidR="0011217F" w:rsidRPr="00D4549C">
        <w:rPr>
          <w:rFonts w:cs="B Zar" w:hint="cs"/>
          <w:rtl/>
        </w:rPr>
        <w:t>از آ</w:t>
      </w:r>
      <w:r w:rsidR="00FE4F4C">
        <w:rPr>
          <w:rFonts w:cs="B Zar" w:hint="cs"/>
          <w:rtl/>
        </w:rPr>
        <w:t>ی</w:t>
      </w:r>
      <w:r w:rsidR="0011217F" w:rsidRPr="00D4549C">
        <w:rPr>
          <w:rFonts w:cs="B Zar" w:hint="cs"/>
          <w:rtl/>
        </w:rPr>
        <w:t>ات سوره بقره برم</w:t>
      </w:r>
      <w:r w:rsidR="00FE4F4C">
        <w:rPr>
          <w:rFonts w:cs="B Zar" w:hint="cs"/>
          <w:rtl/>
        </w:rPr>
        <w:t>ی</w:t>
      </w:r>
      <w:r w:rsidR="00F84283" w:rsidRPr="00D4549C">
        <w:rPr>
          <w:rFonts w:cs="B Zar" w:hint="cs"/>
          <w:rtl/>
        </w:rPr>
        <w:t xml:space="preserve"> </w:t>
      </w:r>
      <w:r w:rsidR="0011217F" w:rsidRPr="00D4549C">
        <w:rPr>
          <w:rFonts w:cs="B Zar" w:hint="cs"/>
          <w:rtl/>
        </w:rPr>
        <w:t>آ</w:t>
      </w:r>
      <w:r w:rsidR="00FE4F4C">
        <w:rPr>
          <w:rFonts w:cs="B Zar" w:hint="cs"/>
          <w:rtl/>
        </w:rPr>
        <w:t>ی</w:t>
      </w:r>
      <w:r w:rsidR="0011217F" w:rsidRPr="00D4549C">
        <w:rPr>
          <w:rFonts w:cs="B Zar" w:hint="cs"/>
          <w:rtl/>
        </w:rPr>
        <w:t xml:space="preserve">د </w:t>
      </w:r>
      <w:r w:rsidR="00FE4F4C">
        <w:rPr>
          <w:rFonts w:cs="B Zar" w:hint="cs"/>
          <w:rtl/>
        </w:rPr>
        <w:t>ک</w:t>
      </w:r>
      <w:r w:rsidR="0011217F" w:rsidRPr="00D4549C">
        <w:rPr>
          <w:rFonts w:cs="B Zar" w:hint="cs"/>
          <w:rtl/>
        </w:rPr>
        <w:t>ه خداوند قبل از ا</w:t>
      </w:r>
      <w:r w:rsidR="00FE4F4C">
        <w:rPr>
          <w:rFonts w:cs="B Zar" w:hint="cs"/>
          <w:rtl/>
        </w:rPr>
        <w:t>ی</w:t>
      </w:r>
      <w:r w:rsidR="0011217F" w:rsidRPr="00D4549C">
        <w:rPr>
          <w:rFonts w:cs="B Zar" w:hint="cs"/>
          <w:rtl/>
        </w:rPr>
        <w:t>ن</w:t>
      </w:r>
      <w:r w:rsidR="00F84283" w:rsidRPr="00D4549C">
        <w:rPr>
          <w:rFonts w:cs="B Zar" w:hint="cs"/>
          <w:rtl/>
        </w:rPr>
        <w:t xml:space="preserve"> </w:t>
      </w:r>
      <w:r w:rsidR="00FE4F4C">
        <w:rPr>
          <w:rFonts w:cs="B Zar" w:hint="cs"/>
          <w:rtl/>
        </w:rPr>
        <w:t>ک</w:t>
      </w:r>
      <w:r w:rsidR="0011217F" w:rsidRPr="00D4549C">
        <w:rPr>
          <w:rFonts w:cs="B Zar" w:hint="cs"/>
          <w:rtl/>
        </w:rPr>
        <w:t>ه آدم در زم</w:t>
      </w:r>
      <w:r w:rsidR="00FE4F4C">
        <w:rPr>
          <w:rFonts w:cs="B Zar" w:hint="cs"/>
          <w:rtl/>
        </w:rPr>
        <w:t>ی</w:t>
      </w:r>
      <w:r w:rsidR="0011217F" w:rsidRPr="00D4549C">
        <w:rPr>
          <w:rFonts w:cs="B Zar" w:hint="cs"/>
          <w:rtl/>
        </w:rPr>
        <w:t>ن قرار گ</w:t>
      </w:r>
      <w:r w:rsidR="00FE4F4C">
        <w:rPr>
          <w:rFonts w:cs="B Zar" w:hint="cs"/>
          <w:rtl/>
        </w:rPr>
        <w:t>ی</w:t>
      </w:r>
      <w:r w:rsidR="0011217F" w:rsidRPr="00D4549C">
        <w:rPr>
          <w:rFonts w:cs="B Zar" w:hint="cs"/>
          <w:rtl/>
        </w:rPr>
        <w:t>رد، بهشت</w:t>
      </w:r>
      <w:r w:rsidR="00FE4F4C">
        <w:rPr>
          <w:rFonts w:cs="B Zar" w:hint="cs"/>
          <w:rtl/>
        </w:rPr>
        <w:t>ی</w:t>
      </w:r>
      <w:r w:rsidR="0011217F" w:rsidRPr="00D4549C">
        <w:rPr>
          <w:rFonts w:cs="B Zar" w:hint="cs"/>
          <w:rtl/>
        </w:rPr>
        <w:t xml:space="preserve"> برزخ</w:t>
      </w:r>
      <w:r w:rsidR="00FE4F4C">
        <w:rPr>
          <w:rFonts w:cs="B Zar" w:hint="cs"/>
          <w:rtl/>
        </w:rPr>
        <w:t>ی</w:t>
      </w:r>
      <w:r w:rsidR="0011217F" w:rsidRPr="00D4549C">
        <w:rPr>
          <w:rFonts w:cs="B Zar" w:hint="cs"/>
          <w:rtl/>
        </w:rPr>
        <w:t xml:space="preserve"> و آسمان</w:t>
      </w:r>
      <w:r w:rsidR="00FE4F4C">
        <w:rPr>
          <w:rFonts w:cs="B Zar" w:hint="cs"/>
          <w:rtl/>
        </w:rPr>
        <w:t>ی</w:t>
      </w:r>
      <w:r w:rsidR="0011217F" w:rsidRPr="00D4549C">
        <w:rPr>
          <w:rFonts w:cs="B Zar" w:hint="cs"/>
          <w:rtl/>
        </w:rPr>
        <w:t xml:space="preserve"> آفر</w:t>
      </w:r>
      <w:r w:rsidR="00FE4F4C">
        <w:rPr>
          <w:rFonts w:cs="B Zar" w:hint="cs"/>
          <w:rtl/>
        </w:rPr>
        <w:t>ی</w:t>
      </w:r>
      <w:r w:rsidR="0011217F" w:rsidRPr="00D4549C">
        <w:rPr>
          <w:rFonts w:cs="B Zar" w:hint="cs"/>
          <w:rtl/>
        </w:rPr>
        <w:t>د و او را در آنجا جا</w:t>
      </w:r>
      <w:r w:rsidR="00FE4F4C">
        <w:rPr>
          <w:rFonts w:cs="B Zar" w:hint="cs"/>
          <w:rtl/>
        </w:rPr>
        <w:t>ی</w:t>
      </w:r>
      <w:r w:rsidR="0011217F" w:rsidRPr="00D4549C">
        <w:rPr>
          <w:rFonts w:cs="B Zar" w:hint="cs"/>
          <w:rtl/>
        </w:rPr>
        <w:t xml:space="preserve"> داد، و اگر او را از خوردن درخت نه</w:t>
      </w:r>
      <w:r w:rsidR="00FE4F4C">
        <w:rPr>
          <w:rFonts w:cs="B Zar" w:hint="cs"/>
          <w:rtl/>
        </w:rPr>
        <w:t>ی</w:t>
      </w:r>
      <w:r w:rsidR="0011217F" w:rsidRPr="00D4549C">
        <w:rPr>
          <w:rFonts w:cs="B Zar" w:hint="cs"/>
          <w:rtl/>
        </w:rPr>
        <w:t xml:space="preserve"> </w:t>
      </w:r>
      <w:r w:rsidR="00FE4F4C">
        <w:rPr>
          <w:rFonts w:cs="B Zar" w:hint="cs"/>
          <w:rtl/>
        </w:rPr>
        <w:t>ک</w:t>
      </w:r>
      <w:r w:rsidR="0011217F" w:rsidRPr="00D4549C">
        <w:rPr>
          <w:rFonts w:cs="B Zar" w:hint="cs"/>
          <w:rtl/>
        </w:rPr>
        <w:t>رد برا</w:t>
      </w:r>
      <w:r w:rsidR="00FE4F4C">
        <w:rPr>
          <w:rFonts w:cs="B Zar" w:hint="cs"/>
          <w:rtl/>
        </w:rPr>
        <w:t>ی</w:t>
      </w:r>
      <w:r w:rsidR="0011217F" w:rsidRPr="00D4549C">
        <w:rPr>
          <w:rFonts w:cs="B Zar" w:hint="cs"/>
          <w:rtl/>
        </w:rPr>
        <w:t xml:space="preserve"> آزمودن طب</w:t>
      </w:r>
      <w:r w:rsidR="00FE4F4C">
        <w:rPr>
          <w:rFonts w:cs="B Zar" w:hint="cs"/>
          <w:rtl/>
        </w:rPr>
        <w:t>ی</w:t>
      </w:r>
      <w:r w:rsidR="0011217F" w:rsidRPr="00D4549C">
        <w:rPr>
          <w:rFonts w:cs="B Zar" w:hint="cs"/>
          <w:rtl/>
        </w:rPr>
        <w:t>عت بشر</w:t>
      </w:r>
      <w:r w:rsidR="00FE4F4C">
        <w:rPr>
          <w:rFonts w:cs="B Zar" w:hint="cs"/>
          <w:rtl/>
        </w:rPr>
        <w:t>ی</w:t>
      </w:r>
      <w:r w:rsidR="0011217F" w:rsidRPr="00D4549C">
        <w:rPr>
          <w:rFonts w:cs="B Zar" w:hint="cs"/>
          <w:rtl/>
        </w:rPr>
        <w:t xml:space="preserve"> او بود، تا معلوم </w:t>
      </w:r>
      <w:r w:rsidR="00FE4F4C">
        <w:rPr>
          <w:rFonts w:cs="B Zar" w:hint="cs"/>
          <w:rtl/>
        </w:rPr>
        <w:t>ک</w:t>
      </w:r>
      <w:r w:rsidR="0011217F" w:rsidRPr="00D4549C">
        <w:rPr>
          <w:rFonts w:cs="B Zar" w:hint="cs"/>
          <w:rtl/>
        </w:rPr>
        <w:t xml:space="preserve">ند </w:t>
      </w:r>
      <w:r w:rsidR="00FE4F4C">
        <w:rPr>
          <w:rFonts w:cs="B Zar" w:hint="cs"/>
          <w:rtl/>
        </w:rPr>
        <w:t>ک</w:t>
      </w:r>
      <w:r w:rsidR="0011217F" w:rsidRPr="00D4549C">
        <w:rPr>
          <w:rFonts w:cs="B Zar" w:hint="cs"/>
          <w:rtl/>
        </w:rPr>
        <w:t>ه بشر به غ</w:t>
      </w:r>
      <w:r w:rsidR="00FE4F4C">
        <w:rPr>
          <w:rFonts w:cs="B Zar" w:hint="cs"/>
          <w:rtl/>
        </w:rPr>
        <w:t>ی</w:t>
      </w:r>
      <w:r w:rsidR="0011217F" w:rsidRPr="00D4549C">
        <w:rPr>
          <w:rFonts w:cs="B Zar" w:hint="cs"/>
          <w:rtl/>
        </w:rPr>
        <w:t>ر از ا</w:t>
      </w:r>
      <w:r w:rsidR="00FE4F4C">
        <w:rPr>
          <w:rFonts w:cs="B Zar" w:hint="cs"/>
          <w:rtl/>
        </w:rPr>
        <w:t>ی</w:t>
      </w:r>
      <w:r w:rsidR="0011217F" w:rsidRPr="00D4549C">
        <w:rPr>
          <w:rFonts w:cs="B Zar" w:hint="cs"/>
          <w:rtl/>
        </w:rPr>
        <w:t>ن</w:t>
      </w:r>
      <w:r w:rsidR="00F84283" w:rsidRPr="00D4549C">
        <w:rPr>
          <w:rFonts w:cs="B Zar" w:hint="cs"/>
          <w:rtl/>
        </w:rPr>
        <w:t xml:space="preserve"> </w:t>
      </w:r>
      <w:r w:rsidR="00FE4F4C">
        <w:rPr>
          <w:rFonts w:cs="B Zar" w:hint="cs"/>
          <w:rtl/>
        </w:rPr>
        <w:t>ک</w:t>
      </w:r>
      <w:r w:rsidR="0011217F" w:rsidRPr="00D4549C">
        <w:rPr>
          <w:rFonts w:cs="B Zar" w:hint="cs"/>
          <w:rtl/>
        </w:rPr>
        <w:t>ه زندگ</w:t>
      </w:r>
      <w:r w:rsidR="00FE4F4C">
        <w:rPr>
          <w:rFonts w:cs="B Zar" w:hint="cs"/>
          <w:rtl/>
        </w:rPr>
        <w:t>ی</w:t>
      </w:r>
      <w:r w:rsidR="0011217F" w:rsidRPr="00D4549C">
        <w:rPr>
          <w:rFonts w:cs="B Zar" w:hint="cs"/>
          <w:rtl/>
        </w:rPr>
        <w:t xml:space="preserve"> زم</w:t>
      </w:r>
      <w:r w:rsidR="00FE4F4C">
        <w:rPr>
          <w:rFonts w:cs="B Zar" w:hint="cs"/>
          <w:rtl/>
        </w:rPr>
        <w:t>ی</w:t>
      </w:r>
      <w:r w:rsidR="0011217F" w:rsidRPr="00D4549C">
        <w:rPr>
          <w:rFonts w:cs="B Zar" w:hint="cs"/>
          <w:rtl/>
        </w:rPr>
        <w:t>ن</w:t>
      </w:r>
      <w:r w:rsidR="00FE4F4C">
        <w:rPr>
          <w:rFonts w:cs="B Zar" w:hint="cs"/>
          <w:rtl/>
        </w:rPr>
        <w:t>ی</w:t>
      </w:r>
      <w:r w:rsidR="0011217F" w:rsidRPr="00D4549C">
        <w:rPr>
          <w:rFonts w:cs="B Zar" w:hint="cs"/>
          <w:rtl/>
        </w:rPr>
        <w:t xml:space="preserve"> را ط</w:t>
      </w:r>
      <w:r w:rsidR="00FE4F4C">
        <w:rPr>
          <w:rFonts w:cs="B Zar" w:hint="cs"/>
          <w:rtl/>
        </w:rPr>
        <w:t>ی</w:t>
      </w:r>
      <w:r w:rsidR="0011217F" w:rsidRPr="00D4549C">
        <w:rPr>
          <w:rFonts w:cs="B Zar" w:hint="cs"/>
          <w:rtl/>
        </w:rPr>
        <w:t xml:space="preserve"> </w:t>
      </w:r>
      <w:r w:rsidR="00FE4F4C">
        <w:rPr>
          <w:rFonts w:cs="B Zar" w:hint="cs"/>
          <w:rtl/>
        </w:rPr>
        <w:t>ک</w:t>
      </w:r>
      <w:r w:rsidR="0011217F" w:rsidRPr="00D4549C">
        <w:rPr>
          <w:rFonts w:cs="B Zar" w:hint="cs"/>
          <w:rtl/>
        </w:rPr>
        <w:t>ند و در مح</w:t>
      </w:r>
      <w:r w:rsidR="00FE4F4C">
        <w:rPr>
          <w:rFonts w:cs="B Zar" w:hint="cs"/>
          <w:rtl/>
        </w:rPr>
        <w:t>ی</w:t>
      </w:r>
      <w:r w:rsidR="0011217F" w:rsidRPr="00D4549C">
        <w:rPr>
          <w:rFonts w:cs="B Zar" w:hint="cs"/>
          <w:rtl/>
        </w:rPr>
        <w:t>ط امر و نه</w:t>
      </w:r>
      <w:r w:rsidR="00FE4F4C">
        <w:rPr>
          <w:rFonts w:cs="B Zar" w:hint="cs"/>
          <w:rtl/>
        </w:rPr>
        <w:t>ی</w:t>
      </w:r>
      <w:r w:rsidR="0011217F" w:rsidRPr="00D4549C">
        <w:rPr>
          <w:rFonts w:cs="B Zar" w:hint="cs"/>
          <w:rtl/>
        </w:rPr>
        <w:t xml:space="preserve"> و ت</w:t>
      </w:r>
      <w:r w:rsidR="00FE4F4C">
        <w:rPr>
          <w:rFonts w:cs="B Zar" w:hint="cs"/>
          <w:rtl/>
        </w:rPr>
        <w:t>ک</w:t>
      </w:r>
      <w:r w:rsidR="0011217F" w:rsidRPr="00D4549C">
        <w:rPr>
          <w:rFonts w:cs="B Zar" w:hint="cs"/>
          <w:rtl/>
        </w:rPr>
        <w:t>ل</w:t>
      </w:r>
      <w:r w:rsidR="00FE4F4C">
        <w:rPr>
          <w:rFonts w:cs="B Zar" w:hint="cs"/>
          <w:rtl/>
        </w:rPr>
        <w:t>ی</w:t>
      </w:r>
      <w:r w:rsidR="0011217F" w:rsidRPr="00D4549C">
        <w:rPr>
          <w:rFonts w:cs="B Zar" w:hint="cs"/>
          <w:rtl/>
        </w:rPr>
        <w:t>ف و ترب</w:t>
      </w:r>
      <w:r w:rsidR="00FE4F4C">
        <w:rPr>
          <w:rFonts w:cs="B Zar" w:hint="cs"/>
          <w:rtl/>
        </w:rPr>
        <w:t>ی</w:t>
      </w:r>
      <w:r w:rsidR="0011217F" w:rsidRPr="00D4549C">
        <w:rPr>
          <w:rFonts w:cs="B Zar" w:hint="cs"/>
          <w:rtl/>
        </w:rPr>
        <w:t>ت قرار گ</w:t>
      </w:r>
      <w:r w:rsidR="00FE4F4C">
        <w:rPr>
          <w:rFonts w:cs="B Zar" w:hint="cs"/>
          <w:rtl/>
        </w:rPr>
        <w:t>ی</w:t>
      </w:r>
      <w:r w:rsidR="0011217F" w:rsidRPr="00D4549C">
        <w:rPr>
          <w:rFonts w:cs="B Zar" w:hint="cs"/>
          <w:rtl/>
        </w:rPr>
        <w:t>رد، مم</w:t>
      </w:r>
      <w:r w:rsidR="00FE4F4C">
        <w:rPr>
          <w:rFonts w:cs="B Zar" w:hint="cs"/>
          <w:rtl/>
        </w:rPr>
        <w:t>ک</w:t>
      </w:r>
      <w:r w:rsidR="0011217F" w:rsidRPr="00D4549C">
        <w:rPr>
          <w:rFonts w:cs="B Zar" w:hint="cs"/>
          <w:rtl/>
        </w:rPr>
        <w:t>ن ن</w:t>
      </w:r>
      <w:r w:rsidR="00FE4F4C">
        <w:rPr>
          <w:rFonts w:cs="B Zar" w:hint="cs"/>
          <w:rtl/>
        </w:rPr>
        <w:t>ی</w:t>
      </w:r>
      <w:r w:rsidR="0011217F" w:rsidRPr="00D4549C">
        <w:rPr>
          <w:rFonts w:cs="B Zar" w:hint="cs"/>
          <w:rtl/>
        </w:rPr>
        <w:t>ست به سعادت و بهشت ابد</w:t>
      </w:r>
      <w:r w:rsidR="00FE4F4C">
        <w:rPr>
          <w:rFonts w:cs="B Zar" w:hint="cs"/>
          <w:rtl/>
        </w:rPr>
        <w:t>ی</w:t>
      </w:r>
      <w:r w:rsidR="0011217F" w:rsidRPr="00D4549C">
        <w:rPr>
          <w:rFonts w:cs="B Zar" w:hint="cs"/>
          <w:rtl/>
        </w:rPr>
        <w:t xml:space="preserve"> نا</w:t>
      </w:r>
      <w:r w:rsidR="00FE4F4C">
        <w:rPr>
          <w:rFonts w:cs="B Zar" w:hint="cs"/>
          <w:rtl/>
        </w:rPr>
        <w:t>ی</w:t>
      </w:r>
      <w:r w:rsidR="0011217F" w:rsidRPr="00D4549C">
        <w:rPr>
          <w:rFonts w:cs="B Zar" w:hint="cs"/>
          <w:rtl/>
        </w:rPr>
        <w:t>ل گردد، پس بدون ط</w:t>
      </w:r>
      <w:r w:rsidR="00FE4F4C">
        <w:rPr>
          <w:rFonts w:cs="B Zar" w:hint="cs"/>
          <w:rtl/>
        </w:rPr>
        <w:t>ی</w:t>
      </w:r>
      <w:r w:rsidR="00F84283" w:rsidRPr="00D4549C">
        <w:rPr>
          <w:rFonts w:cs="B Zar" w:hint="cs"/>
          <w:rtl/>
        </w:rPr>
        <w:t xml:space="preserve"> </w:t>
      </w:r>
      <w:r w:rsidR="00FE4F4C">
        <w:rPr>
          <w:rFonts w:cs="B Zar" w:hint="cs"/>
          <w:rtl/>
        </w:rPr>
        <w:t>ک</w:t>
      </w:r>
      <w:r w:rsidR="0011217F" w:rsidRPr="00D4549C">
        <w:rPr>
          <w:rFonts w:cs="B Zar" w:hint="cs"/>
          <w:rtl/>
        </w:rPr>
        <w:t>ردن زندگ</w:t>
      </w:r>
      <w:r w:rsidR="00FE4F4C">
        <w:rPr>
          <w:rFonts w:cs="B Zar" w:hint="cs"/>
          <w:rtl/>
        </w:rPr>
        <w:t>ی</w:t>
      </w:r>
      <w:r w:rsidR="0011217F" w:rsidRPr="00D4549C">
        <w:rPr>
          <w:rFonts w:cs="B Zar" w:hint="cs"/>
          <w:rtl/>
        </w:rPr>
        <w:t xml:space="preserve"> زم</w:t>
      </w:r>
      <w:r w:rsidR="00FE4F4C">
        <w:rPr>
          <w:rFonts w:cs="B Zar" w:hint="cs"/>
          <w:rtl/>
        </w:rPr>
        <w:t>ی</w:t>
      </w:r>
      <w:r w:rsidR="0011217F" w:rsidRPr="00D4549C">
        <w:rPr>
          <w:rFonts w:cs="B Zar" w:hint="cs"/>
          <w:rtl/>
        </w:rPr>
        <w:t>ن</w:t>
      </w:r>
      <w:r w:rsidR="00FE4F4C">
        <w:rPr>
          <w:rFonts w:cs="B Zar" w:hint="cs"/>
          <w:rtl/>
        </w:rPr>
        <w:t>ی</w:t>
      </w:r>
      <w:r w:rsidR="0011217F" w:rsidRPr="00D4549C">
        <w:rPr>
          <w:rFonts w:cs="B Zar" w:hint="cs"/>
          <w:rtl/>
        </w:rPr>
        <w:t xml:space="preserve"> محال است به مقام قرب پا</w:t>
      </w:r>
      <w:r w:rsidR="00FE4F4C">
        <w:rPr>
          <w:rFonts w:cs="B Zar" w:hint="cs"/>
          <w:rtl/>
        </w:rPr>
        <w:t>ی</w:t>
      </w:r>
      <w:r w:rsidR="0011217F" w:rsidRPr="00D4549C">
        <w:rPr>
          <w:rFonts w:cs="B Zar" w:hint="cs"/>
          <w:rtl/>
        </w:rPr>
        <w:t>دار برسد»</w:t>
      </w:r>
      <w:r w:rsidR="00986EA6" w:rsidRPr="00D4549C">
        <w:rPr>
          <w:rFonts w:cs="B Zar" w:hint="cs"/>
          <w:rtl/>
        </w:rPr>
        <w:t>.</w:t>
      </w:r>
    </w:p>
    <w:p w:rsidR="0011217F" w:rsidRPr="00D4549C" w:rsidRDefault="0011217F" w:rsidP="0062654F">
      <w:pPr>
        <w:rPr>
          <w:rFonts w:cs="B Zar" w:hint="cs"/>
          <w:rtl/>
        </w:rPr>
      </w:pPr>
      <w:r w:rsidRPr="00D4549C">
        <w:rPr>
          <w:rFonts w:cs="B Zar" w:hint="cs"/>
          <w:rtl/>
        </w:rPr>
        <w:t>حضرت حق، ما انسان</w:t>
      </w:r>
      <w:r w:rsidR="00F84283" w:rsidRPr="00D4549C">
        <w:rPr>
          <w:rFonts w:cs="B Zar" w:hint="cs"/>
          <w:rtl/>
        </w:rPr>
        <w:t xml:space="preserve"> </w:t>
      </w:r>
      <w:r w:rsidRPr="00D4549C">
        <w:rPr>
          <w:rFonts w:cs="B Zar" w:hint="cs"/>
          <w:rtl/>
        </w:rPr>
        <w:t>ها را به مقام قرب برد، ول</w:t>
      </w:r>
      <w:r w:rsidR="00FE4F4C">
        <w:rPr>
          <w:rFonts w:cs="B Zar" w:hint="cs"/>
          <w:rtl/>
        </w:rPr>
        <w:t>ی</w:t>
      </w:r>
      <w:r w:rsidRPr="00D4549C">
        <w:rPr>
          <w:rFonts w:cs="B Zar" w:hint="cs"/>
          <w:rtl/>
        </w:rPr>
        <w:t xml:space="preserve"> نتوانست</w:t>
      </w:r>
      <w:r w:rsidR="00FE4F4C">
        <w:rPr>
          <w:rFonts w:cs="B Zar" w:hint="cs"/>
          <w:rtl/>
        </w:rPr>
        <w:t>ی</w:t>
      </w:r>
      <w:r w:rsidRPr="00D4549C">
        <w:rPr>
          <w:rFonts w:cs="B Zar" w:hint="cs"/>
          <w:rtl/>
        </w:rPr>
        <w:t>م در آنجا</w:t>
      </w:r>
      <w:r w:rsidR="0062654F" w:rsidRPr="00D4549C">
        <w:rPr>
          <w:rFonts w:cs="B Zar" w:hint="cs"/>
          <w:rtl/>
        </w:rPr>
        <w:t xml:space="preserve"> مستقر شو</w:t>
      </w:r>
      <w:r w:rsidR="00FE4F4C">
        <w:rPr>
          <w:rFonts w:cs="B Zar" w:hint="cs"/>
          <w:rtl/>
        </w:rPr>
        <w:t>ی</w:t>
      </w:r>
      <w:r w:rsidR="0062654F" w:rsidRPr="00D4549C">
        <w:rPr>
          <w:rFonts w:cs="B Zar" w:hint="cs"/>
          <w:rtl/>
        </w:rPr>
        <w:t>م و آن مقام را بگ</w:t>
      </w:r>
      <w:r w:rsidR="00FE4F4C">
        <w:rPr>
          <w:rFonts w:cs="B Zar" w:hint="cs"/>
          <w:rtl/>
        </w:rPr>
        <w:t>ی</w:t>
      </w:r>
      <w:r w:rsidR="0062654F" w:rsidRPr="00D4549C">
        <w:rPr>
          <w:rFonts w:cs="B Zar" w:hint="cs"/>
          <w:rtl/>
        </w:rPr>
        <w:t>ر</w:t>
      </w:r>
      <w:r w:rsidR="00FE4F4C">
        <w:rPr>
          <w:rFonts w:cs="B Zar" w:hint="cs"/>
          <w:rtl/>
        </w:rPr>
        <w:t>ی</w:t>
      </w:r>
      <w:r w:rsidR="0062654F" w:rsidRPr="00D4549C">
        <w:rPr>
          <w:rFonts w:cs="B Zar" w:hint="cs"/>
          <w:rtl/>
        </w:rPr>
        <w:t>م،</w:t>
      </w:r>
      <w:r w:rsidR="009B7C8C" w:rsidRPr="00D4549C">
        <w:rPr>
          <w:rStyle w:val="FootnoteReference"/>
          <w:rFonts w:cs="B Zar"/>
          <w:rtl/>
        </w:rPr>
        <w:footnoteReference w:id="126"/>
      </w:r>
      <w:r w:rsidRPr="00D4549C">
        <w:rPr>
          <w:rFonts w:cs="B Zar" w:hint="cs"/>
          <w:rtl/>
        </w:rPr>
        <w:t xml:space="preserve"> چون از زم</w:t>
      </w:r>
      <w:r w:rsidR="00FE4F4C">
        <w:rPr>
          <w:rFonts w:cs="B Zar" w:hint="cs"/>
          <w:rtl/>
        </w:rPr>
        <w:t>ی</w:t>
      </w:r>
      <w:r w:rsidRPr="00D4549C">
        <w:rPr>
          <w:rFonts w:cs="B Zar" w:hint="cs"/>
          <w:rtl/>
        </w:rPr>
        <w:t>ن نگذشته بود</w:t>
      </w:r>
      <w:r w:rsidR="00FE4F4C">
        <w:rPr>
          <w:rFonts w:cs="B Zar" w:hint="cs"/>
          <w:rtl/>
        </w:rPr>
        <w:t>ی</w:t>
      </w:r>
      <w:r w:rsidRPr="00D4549C">
        <w:rPr>
          <w:rFonts w:cs="B Zar" w:hint="cs"/>
          <w:rtl/>
        </w:rPr>
        <w:t xml:space="preserve">م.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در ط</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ک عمر توانست به کمک شر</w:t>
      </w:r>
      <w:r w:rsidR="00FE4F4C">
        <w:rPr>
          <w:rFonts w:cs="B Zar" w:hint="cs"/>
          <w:rtl/>
        </w:rPr>
        <w:t>ی</w:t>
      </w:r>
      <w:r w:rsidRPr="00D4549C">
        <w:rPr>
          <w:rFonts w:cs="B Zar" w:hint="cs"/>
          <w:rtl/>
        </w:rPr>
        <w:t>عت از زم</w:t>
      </w:r>
      <w:r w:rsidR="00FE4F4C">
        <w:rPr>
          <w:rFonts w:cs="B Zar" w:hint="cs"/>
          <w:rtl/>
        </w:rPr>
        <w:t>ی</w:t>
      </w:r>
      <w:r w:rsidRPr="00D4549C">
        <w:rPr>
          <w:rFonts w:cs="B Zar" w:hint="cs"/>
          <w:rtl/>
        </w:rPr>
        <w:t>ن بگذرد با ورود به عالم ق</w:t>
      </w:r>
      <w:r w:rsidR="00FE4F4C">
        <w:rPr>
          <w:rFonts w:cs="B Zar" w:hint="cs"/>
          <w:rtl/>
        </w:rPr>
        <w:t>ی</w:t>
      </w:r>
      <w:r w:rsidRPr="00D4549C">
        <w:rPr>
          <w:rFonts w:cs="B Zar" w:hint="cs"/>
          <w:rtl/>
        </w:rPr>
        <w:t>امت و حضور در بهشت</w:t>
      </w:r>
      <w:r w:rsidR="0062654F" w:rsidRPr="00D4549C">
        <w:rPr>
          <w:rFonts w:cs="B Zar" w:hint="cs"/>
          <w:rtl/>
        </w:rPr>
        <w:t>،</w:t>
      </w:r>
      <w:r w:rsidRPr="00D4549C">
        <w:rPr>
          <w:rFonts w:cs="B Zar" w:hint="cs"/>
          <w:rtl/>
        </w:rPr>
        <w:t xml:space="preserve"> د</w:t>
      </w:r>
      <w:r w:rsidR="00FE4F4C">
        <w:rPr>
          <w:rFonts w:cs="B Zar" w:hint="cs"/>
          <w:rtl/>
        </w:rPr>
        <w:t>ی</w:t>
      </w:r>
      <w:r w:rsidRPr="00D4549C">
        <w:rPr>
          <w:rFonts w:cs="B Zar" w:hint="cs"/>
          <w:rtl/>
        </w:rPr>
        <w:t>گر به مظاهر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نظر ندارد و آن را طلب نم</w:t>
      </w:r>
      <w:r w:rsidR="00FE4F4C">
        <w:rPr>
          <w:rFonts w:cs="B Zar" w:hint="cs"/>
          <w:rtl/>
        </w:rPr>
        <w:t>ی</w:t>
      </w:r>
      <w:r w:rsidR="00F84283" w:rsidRPr="00D4549C">
        <w:rPr>
          <w:rFonts w:cs="B Zar" w:hint="cs"/>
          <w:rtl/>
        </w:rPr>
        <w:t xml:space="preserve"> </w:t>
      </w:r>
      <w:r w:rsidRPr="00D4549C">
        <w:rPr>
          <w:rFonts w:cs="B Zar" w:hint="cs"/>
          <w:rtl/>
        </w:rPr>
        <w:t>کند، مظاهر عال</w:t>
      </w:r>
      <w:r w:rsidR="00FE4F4C">
        <w:rPr>
          <w:rFonts w:cs="B Zar" w:hint="cs"/>
          <w:rtl/>
        </w:rPr>
        <w:t>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خواهد و بر هم</w:t>
      </w:r>
      <w:r w:rsidR="00FE4F4C">
        <w:rPr>
          <w:rFonts w:cs="B Zar" w:hint="cs"/>
          <w:rtl/>
        </w:rPr>
        <w:t>ی</w:t>
      </w:r>
      <w:r w:rsidRPr="00D4549C">
        <w:rPr>
          <w:rFonts w:cs="B Zar" w:hint="cs"/>
          <w:rtl/>
        </w:rPr>
        <w:t>ن اساس در ق</w:t>
      </w:r>
      <w:r w:rsidR="00FE4F4C">
        <w:rPr>
          <w:rFonts w:cs="B Zar" w:hint="cs"/>
          <w:rtl/>
        </w:rPr>
        <w:t>ی</w:t>
      </w:r>
      <w:r w:rsidRPr="00D4549C">
        <w:rPr>
          <w:rFonts w:cs="B Zar" w:hint="cs"/>
          <w:rtl/>
        </w:rPr>
        <w:t>امت هم به سو</w:t>
      </w:r>
      <w:r w:rsidR="00FE4F4C">
        <w:rPr>
          <w:rFonts w:cs="B Zar" w:hint="cs"/>
          <w:rtl/>
        </w:rPr>
        <w:t>ی</w:t>
      </w:r>
      <w:r w:rsidRPr="00D4549C">
        <w:rPr>
          <w:rFonts w:cs="B Zar" w:hint="cs"/>
          <w:rtl/>
        </w:rPr>
        <w:t xml:space="preserve"> جهنم نم</w:t>
      </w:r>
      <w:r w:rsidR="00FE4F4C">
        <w:rPr>
          <w:rFonts w:cs="B Zar" w:hint="cs"/>
          <w:rtl/>
        </w:rPr>
        <w:t>ی</w:t>
      </w:r>
      <w:r w:rsidR="00F84283" w:rsidRPr="00D4549C">
        <w:rPr>
          <w:rFonts w:cs="B Zar" w:hint="cs"/>
          <w:rtl/>
        </w:rPr>
        <w:t xml:space="preserve"> </w:t>
      </w:r>
      <w:r w:rsidRPr="00D4549C">
        <w:rPr>
          <w:rFonts w:cs="B Zar" w:hint="cs"/>
          <w:rtl/>
        </w:rPr>
        <w:t>رود. طبق آ</w:t>
      </w:r>
      <w:r w:rsidR="00FE4F4C">
        <w:rPr>
          <w:rFonts w:cs="B Zar" w:hint="cs"/>
          <w:rtl/>
        </w:rPr>
        <w:t>ی</w:t>
      </w:r>
      <w:r w:rsidRPr="00D4549C">
        <w:rPr>
          <w:rFonts w:cs="B Zar" w:hint="cs"/>
          <w:rtl/>
        </w:rPr>
        <w:t xml:space="preserve">ات قرآن </w:t>
      </w:r>
      <w:r w:rsidR="00FE4F4C">
        <w:rPr>
          <w:rFonts w:cs="B Zar" w:hint="cs"/>
          <w:rtl/>
        </w:rPr>
        <w:t>ک</w:t>
      </w:r>
      <w:r w:rsidRPr="00D4549C">
        <w:rPr>
          <w:rFonts w:cs="B Zar" w:hint="cs"/>
          <w:rtl/>
        </w:rPr>
        <w:t>ه بعض</w:t>
      </w:r>
      <w:r w:rsidR="00FE4F4C">
        <w:rPr>
          <w:rFonts w:cs="B Zar" w:hint="cs"/>
          <w:rtl/>
        </w:rPr>
        <w:t>ی</w:t>
      </w:r>
      <w:r w:rsidR="00F84283" w:rsidRPr="00D4549C">
        <w:rPr>
          <w:rFonts w:cs="B Zar" w:hint="cs"/>
          <w:rtl/>
        </w:rPr>
        <w:t xml:space="preserve"> </w:t>
      </w:r>
      <w:r w:rsidRPr="00D4549C">
        <w:rPr>
          <w:rFonts w:cs="B Zar" w:hint="cs"/>
          <w:rtl/>
        </w:rPr>
        <w:t>ها آنچنان شده</w:t>
      </w:r>
      <w:r w:rsidR="00F84283" w:rsidRPr="00D4549C">
        <w:rPr>
          <w:rFonts w:cs="B Zar" w:hint="cs"/>
          <w:rtl/>
        </w:rPr>
        <w:t xml:space="preserve"> </w:t>
      </w:r>
      <w:r w:rsidRPr="00D4549C">
        <w:rPr>
          <w:rFonts w:cs="B Zar" w:hint="cs"/>
          <w:rtl/>
        </w:rPr>
        <w:t>اند که بر اساس شخص</w:t>
      </w:r>
      <w:r w:rsidR="00FE4F4C">
        <w:rPr>
          <w:rFonts w:cs="B Zar" w:hint="cs"/>
          <w:rtl/>
        </w:rPr>
        <w:t>ی</w:t>
      </w:r>
      <w:r w:rsidRPr="00D4549C">
        <w:rPr>
          <w:rFonts w:cs="B Zar" w:hint="cs"/>
          <w:rtl/>
        </w:rPr>
        <w:t>ت</w:t>
      </w:r>
      <w:r w:rsidR="00F84283" w:rsidRPr="00D4549C">
        <w:rPr>
          <w:rFonts w:cs="B Zar" w:hint="cs"/>
          <w:rtl/>
        </w:rPr>
        <w:t xml:space="preserve"> </w:t>
      </w:r>
      <w:r w:rsidRPr="00D4549C">
        <w:rPr>
          <w:rFonts w:cs="B Zar" w:hint="cs"/>
          <w:rtl/>
        </w:rPr>
        <w:t>شان س</w:t>
      </w:r>
      <w:r w:rsidR="00FE4F4C">
        <w:rPr>
          <w:rFonts w:cs="B Zar" w:hint="cs"/>
          <w:rtl/>
        </w:rPr>
        <w:t>ی</w:t>
      </w:r>
      <w:r w:rsidRPr="00D4549C">
        <w:rPr>
          <w:rFonts w:cs="B Zar" w:hint="cs"/>
          <w:rtl/>
        </w:rPr>
        <w:t>ر</w:t>
      </w:r>
      <w:r w:rsidR="0062654F" w:rsidRPr="00D4549C">
        <w:rPr>
          <w:rFonts w:cs="B Zar" w:hint="cs"/>
          <w:rtl/>
        </w:rPr>
        <w:t xml:space="preserve"> </w:t>
      </w:r>
      <w:r w:rsidRPr="00D4549C">
        <w:rPr>
          <w:rFonts w:cs="B Zar" w:hint="cs"/>
          <w:rtl/>
        </w:rPr>
        <w:t xml:space="preserve">به طرف جهنم </w:t>
      </w:r>
      <w:r w:rsidR="0062654F" w:rsidRPr="00D4549C">
        <w:rPr>
          <w:rFonts w:cs="B Zar" w:hint="cs"/>
          <w:rtl/>
        </w:rPr>
        <w:t>دارند</w:t>
      </w:r>
      <w:r w:rsidRPr="00D4549C">
        <w:rPr>
          <w:rFonts w:cs="B Zar" w:hint="cs"/>
          <w:rtl/>
        </w:rPr>
        <w:t>،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ها </w:t>
      </w:r>
      <w:r w:rsidR="00FE4F4C">
        <w:rPr>
          <w:rFonts w:cs="B Zar" w:hint="cs"/>
          <w:rtl/>
        </w:rPr>
        <w:t>ک</w:t>
      </w:r>
      <w:r w:rsidRPr="00D4549C">
        <w:rPr>
          <w:rFonts w:cs="B Zar" w:hint="cs"/>
          <w:rtl/>
        </w:rPr>
        <w:t>سان</w:t>
      </w:r>
      <w:r w:rsidR="00FE4F4C">
        <w:rPr>
          <w:rFonts w:cs="B Zar" w:hint="cs"/>
          <w:rtl/>
        </w:rPr>
        <w:t>ی</w:t>
      </w:r>
      <w:r w:rsidR="00F84283" w:rsidRPr="00D4549C">
        <w:rPr>
          <w:rFonts w:cs="B Zar" w:hint="cs"/>
          <w:rtl/>
        </w:rPr>
        <w:t xml:space="preserve"> </w:t>
      </w:r>
      <w:r w:rsidRPr="00D4549C">
        <w:rPr>
          <w:rFonts w:cs="B Zar" w:hint="cs"/>
          <w:rtl/>
        </w:rPr>
        <w:t xml:space="preserve"> هستند </w:t>
      </w:r>
      <w:r w:rsidR="00FE4F4C">
        <w:rPr>
          <w:rFonts w:cs="B Zar" w:hint="cs"/>
          <w:rtl/>
        </w:rPr>
        <w:t>ک</w:t>
      </w:r>
      <w:r w:rsidRPr="00D4549C">
        <w:rPr>
          <w:rFonts w:cs="B Zar" w:hint="cs"/>
          <w:rtl/>
        </w:rPr>
        <w:t>ه در زندگ</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به طرف دن</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دو</w:t>
      </w:r>
      <w:r w:rsidR="00FE4F4C">
        <w:rPr>
          <w:rFonts w:cs="B Zar" w:hint="cs"/>
          <w:rtl/>
        </w:rPr>
        <w:t>ی</w:t>
      </w:r>
      <w:r w:rsidRPr="00D4549C">
        <w:rPr>
          <w:rFonts w:cs="B Zar" w:hint="cs"/>
          <w:rtl/>
        </w:rPr>
        <w:t>دند.</w:t>
      </w:r>
    </w:p>
    <w:p w:rsidR="0011217F" w:rsidRPr="00D4549C" w:rsidRDefault="0011217F" w:rsidP="0011217F">
      <w:pPr>
        <w:rPr>
          <w:rFonts w:cs="B Zar" w:hint="cs"/>
          <w:rtl/>
        </w:rPr>
      </w:pPr>
      <w:r w:rsidRPr="00D4549C">
        <w:rPr>
          <w:rFonts w:cs="B Zar" w:hint="cs"/>
          <w:rtl/>
        </w:rPr>
        <w:t>در آ</w:t>
      </w:r>
      <w:r w:rsidR="00FE4F4C">
        <w:rPr>
          <w:rFonts w:cs="B Zar" w:hint="cs"/>
          <w:rtl/>
        </w:rPr>
        <w:t>ی</w:t>
      </w:r>
      <w:r w:rsidRPr="00D4549C">
        <w:rPr>
          <w:rFonts w:cs="B Zar" w:hint="cs"/>
          <w:rtl/>
        </w:rPr>
        <w:t>ات 51 و 52 و 53 سوره واقعه دار</w:t>
      </w:r>
      <w:r w:rsidR="00FE4F4C">
        <w:rPr>
          <w:rFonts w:cs="B Zar" w:hint="cs"/>
          <w:rtl/>
        </w:rPr>
        <w:t>ی</w:t>
      </w:r>
      <w:r w:rsidRPr="00D4549C">
        <w:rPr>
          <w:rFonts w:cs="B Zar" w:hint="cs"/>
          <w:rtl/>
        </w:rPr>
        <w:t xml:space="preserve">م؛ </w:t>
      </w:r>
      <w:r w:rsidRPr="00D4549C">
        <w:rPr>
          <w:rStyle w:val="ArabiChar"/>
          <w:rFonts w:cs="B Zar" w:hint="cs"/>
          <w:rtl/>
        </w:rPr>
        <w:t>«ثُمَّ اِنَّ</w:t>
      </w:r>
      <w:r w:rsidR="00FE4F4C">
        <w:rPr>
          <w:rStyle w:val="ArabiChar"/>
          <w:rFonts w:cs="B Zar" w:hint="cs"/>
          <w:rtl/>
        </w:rPr>
        <w:t>ک</w:t>
      </w:r>
      <w:r w:rsidRPr="00D4549C">
        <w:rPr>
          <w:rStyle w:val="ArabiChar"/>
          <w:rFonts w:cs="B Zar" w:hint="cs"/>
          <w:rtl/>
        </w:rPr>
        <w:t>مْ اَ</w:t>
      </w:r>
      <w:r w:rsidR="00FE4F4C">
        <w:rPr>
          <w:rStyle w:val="ArabiChar"/>
          <w:rFonts w:cs="B Zar" w:hint="cs"/>
          <w:rtl/>
        </w:rPr>
        <w:t>ی</w:t>
      </w:r>
      <w:r w:rsidRPr="00D4549C">
        <w:rPr>
          <w:rStyle w:val="ArabiChar"/>
          <w:rFonts w:cs="B Zar" w:hint="cs"/>
          <w:rtl/>
        </w:rPr>
        <w:t>هَاالضّالُّونَ الْمُ</w:t>
      </w:r>
      <w:r w:rsidR="00FE4F4C">
        <w:rPr>
          <w:rStyle w:val="ArabiChar"/>
          <w:rFonts w:cs="B Zar" w:hint="cs"/>
          <w:rtl/>
        </w:rPr>
        <w:t>ک</w:t>
      </w:r>
      <w:r w:rsidRPr="00D4549C">
        <w:rPr>
          <w:rStyle w:val="ArabiChar"/>
          <w:rFonts w:cs="B Zar" w:hint="cs"/>
          <w:rtl/>
        </w:rPr>
        <w:t>ذِّبُونَ ، لَآ</w:t>
      </w:r>
      <w:r w:rsidR="00FE4F4C">
        <w:rPr>
          <w:rStyle w:val="ArabiChar"/>
          <w:rFonts w:cs="B Zar" w:hint="cs"/>
          <w:rtl/>
        </w:rPr>
        <w:t>ک</w:t>
      </w:r>
      <w:r w:rsidRPr="00D4549C">
        <w:rPr>
          <w:rStyle w:val="ArabiChar"/>
          <w:rFonts w:cs="B Zar" w:hint="cs"/>
          <w:rtl/>
        </w:rPr>
        <w:t>لُونَ مِنْ شَجَرٍ مِنْ زَقُّومٍ، فَمالِئُونَ مِنْهَاالْبُطُونَ»</w:t>
      </w:r>
      <w:r w:rsidRPr="00D4549C">
        <w:rPr>
          <w:rFonts w:cs="B Zar" w:hint="cs"/>
          <w:rtl/>
        </w:rPr>
        <w:t xml:space="preserve"> شما ا</w:t>
      </w:r>
      <w:r w:rsidR="00FE4F4C">
        <w:rPr>
          <w:rFonts w:cs="B Zar" w:hint="cs"/>
          <w:rtl/>
        </w:rPr>
        <w:t>ی</w:t>
      </w:r>
      <w:r w:rsidR="00F84283" w:rsidRPr="00D4549C">
        <w:rPr>
          <w:rFonts w:cs="B Zar" w:hint="cs"/>
          <w:rtl/>
        </w:rPr>
        <w:t xml:space="preserve"> </w:t>
      </w:r>
      <w:r w:rsidRPr="00D4549C">
        <w:rPr>
          <w:rFonts w:cs="B Zar" w:hint="cs"/>
          <w:rtl/>
        </w:rPr>
        <w:t xml:space="preserve"> گمراهان! در ق</w:t>
      </w:r>
      <w:r w:rsidR="00FE4F4C">
        <w:rPr>
          <w:rFonts w:cs="B Zar" w:hint="cs"/>
          <w:rtl/>
        </w:rPr>
        <w:t>ی</w:t>
      </w:r>
      <w:r w:rsidRPr="00D4549C">
        <w:rPr>
          <w:rFonts w:cs="B Zar" w:hint="cs"/>
          <w:rtl/>
        </w:rPr>
        <w:t>امت حتماً از شجره زقّوم م</w:t>
      </w:r>
      <w:r w:rsidR="00FE4F4C">
        <w:rPr>
          <w:rFonts w:cs="B Zar" w:hint="cs"/>
          <w:rtl/>
        </w:rPr>
        <w:t>ی</w:t>
      </w:r>
      <w:r w:rsidR="00F84283" w:rsidRPr="00D4549C">
        <w:rPr>
          <w:rFonts w:cs="B Zar" w:hint="cs"/>
          <w:rtl/>
        </w:rPr>
        <w:t xml:space="preserve"> </w:t>
      </w:r>
      <w:r w:rsidRPr="00D4549C">
        <w:rPr>
          <w:rFonts w:cs="B Zar" w:hint="cs"/>
          <w:rtl/>
        </w:rPr>
        <w:t>خور</w:t>
      </w:r>
      <w:r w:rsidR="00FE4F4C">
        <w:rPr>
          <w:rFonts w:cs="B Zar" w:hint="cs"/>
          <w:rtl/>
        </w:rPr>
        <w:t>ی</w:t>
      </w:r>
      <w:r w:rsidRPr="00D4549C">
        <w:rPr>
          <w:rFonts w:cs="B Zar" w:hint="cs"/>
          <w:rtl/>
        </w:rPr>
        <w:t>د و ش</w:t>
      </w:r>
      <w:r w:rsidR="00FE4F4C">
        <w:rPr>
          <w:rFonts w:cs="B Zar" w:hint="cs"/>
          <w:rtl/>
        </w:rPr>
        <w:t>ک</w:t>
      </w:r>
      <w:r w:rsidRPr="00D4549C">
        <w:rPr>
          <w:rFonts w:cs="B Zar" w:hint="cs"/>
          <w:rtl/>
        </w:rPr>
        <w:t>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 را پرم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چون جنس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را برا</w:t>
      </w:r>
      <w:r w:rsidR="00FE4F4C">
        <w:rPr>
          <w:rFonts w:cs="B Zar" w:hint="cs"/>
          <w:rtl/>
        </w:rPr>
        <w:t>ی</w:t>
      </w:r>
      <w:r w:rsidRPr="00D4549C">
        <w:rPr>
          <w:rFonts w:cs="B Zar" w:hint="cs"/>
          <w:rtl/>
        </w:rPr>
        <w:t xml:space="preserve"> خود مقصد گرفته</w:t>
      </w:r>
      <w:r w:rsidR="00F84283" w:rsidRPr="00D4549C">
        <w:rPr>
          <w:rFonts w:cs="B Zar" w:hint="cs"/>
          <w:rtl/>
        </w:rPr>
        <w:t xml:space="preserve"> </w:t>
      </w:r>
      <w:r w:rsidRPr="00D4549C">
        <w:rPr>
          <w:rFonts w:cs="B Zar" w:hint="cs"/>
          <w:rtl/>
        </w:rPr>
        <w:t>اند و با ت</w:t>
      </w:r>
      <w:r w:rsidR="00FE4F4C">
        <w:rPr>
          <w:rFonts w:cs="B Zar" w:hint="cs"/>
          <w:rtl/>
        </w:rPr>
        <w:t>ک</w:t>
      </w:r>
      <w:r w:rsidRPr="00D4549C">
        <w:rPr>
          <w:rFonts w:cs="B Zar" w:hint="cs"/>
          <w:rtl/>
        </w:rPr>
        <w:t>ذ</w:t>
      </w:r>
      <w:r w:rsidR="00FE4F4C">
        <w:rPr>
          <w:rFonts w:cs="B Zar" w:hint="cs"/>
          <w:rtl/>
        </w:rPr>
        <w:t>ی</w:t>
      </w:r>
      <w:r w:rsidRPr="00D4549C">
        <w:rPr>
          <w:rFonts w:cs="B Zar" w:hint="cs"/>
          <w:rtl/>
        </w:rPr>
        <w:t>ب وَح</w:t>
      </w:r>
      <w:r w:rsidR="00FE4F4C">
        <w:rPr>
          <w:rFonts w:cs="B Zar" w:hint="cs"/>
          <w:rtl/>
        </w:rPr>
        <w:t>ی</w:t>
      </w:r>
      <w:r w:rsidRPr="00D4549C">
        <w:rPr>
          <w:rFonts w:cs="B Zar" w:hint="cs"/>
          <w:rtl/>
        </w:rPr>
        <w:t xml:space="preserve"> و پشت</w:t>
      </w:r>
      <w:r w:rsidR="00F84283" w:rsidRPr="00D4549C">
        <w:rPr>
          <w:rFonts w:cs="B Zar" w:hint="cs"/>
          <w:rtl/>
        </w:rPr>
        <w:t xml:space="preserve"> </w:t>
      </w:r>
      <w:r w:rsidR="00FE4F4C">
        <w:rPr>
          <w:rFonts w:cs="B Zar" w:hint="cs"/>
          <w:rtl/>
        </w:rPr>
        <w:t>ک</w:t>
      </w:r>
      <w:r w:rsidRPr="00D4549C">
        <w:rPr>
          <w:rFonts w:cs="B Zar" w:hint="cs"/>
          <w:rtl/>
        </w:rPr>
        <w:t>ردن به هدا</w:t>
      </w:r>
      <w:r w:rsidR="00FE4F4C">
        <w:rPr>
          <w:rFonts w:cs="B Zar" w:hint="cs"/>
          <w:rtl/>
        </w:rPr>
        <w:t>ی</w:t>
      </w:r>
      <w:r w:rsidRPr="00D4549C">
        <w:rPr>
          <w:rFonts w:cs="B Zar" w:hint="cs"/>
          <w:rtl/>
        </w:rPr>
        <w:t>ت اله</w:t>
      </w:r>
      <w:r w:rsidR="00FE4F4C">
        <w:rPr>
          <w:rFonts w:cs="B Zar" w:hint="cs"/>
          <w:rtl/>
        </w:rPr>
        <w:t>ی</w:t>
      </w:r>
      <w:r w:rsidRPr="00D4549C">
        <w:rPr>
          <w:rFonts w:cs="B Zar" w:hint="cs"/>
          <w:rtl/>
        </w:rPr>
        <w:t>، تمام روح خود را متمر</w:t>
      </w:r>
      <w:r w:rsidR="00FE4F4C">
        <w:rPr>
          <w:rFonts w:cs="B Zar" w:hint="cs"/>
          <w:rtl/>
        </w:rPr>
        <w:t>ک</w:t>
      </w:r>
      <w:r w:rsidRPr="00D4549C">
        <w:rPr>
          <w:rFonts w:cs="B Zar" w:hint="cs"/>
          <w:rtl/>
        </w:rPr>
        <w:t>ز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اند،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ها از آن بُعد مثبت خود </w:t>
      </w:r>
      <w:r w:rsidR="00FE4F4C">
        <w:rPr>
          <w:rFonts w:cs="B Zar" w:hint="cs"/>
          <w:rtl/>
        </w:rPr>
        <w:t>ک</w:t>
      </w:r>
      <w:r w:rsidRPr="00D4549C">
        <w:rPr>
          <w:rFonts w:cs="B Zar" w:hint="cs"/>
          <w:rtl/>
        </w:rPr>
        <w:t>ه در ع</w:t>
      </w:r>
      <w:r w:rsidR="00FE4F4C">
        <w:rPr>
          <w:rFonts w:cs="B Zar" w:hint="cs"/>
          <w:rtl/>
        </w:rPr>
        <w:t>ی</w:t>
      </w:r>
      <w:r w:rsidRPr="00D4549C">
        <w:rPr>
          <w:rFonts w:cs="B Zar" w:hint="cs"/>
          <w:rtl/>
        </w:rPr>
        <w:t>ن گرا</w:t>
      </w:r>
      <w:r w:rsidR="00FE4F4C">
        <w:rPr>
          <w:rFonts w:cs="B Zar" w:hint="cs"/>
          <w:rtl/>
        </w:rPr>
        <w:t>ی</w:t>
      </w:r>
      <w:r w:rsidRPr="00D4549C">
        <w:rPr>
          <w:rFonts w:cs="B Zar" w:hint="cs"/>
          <w:rtl/>
        </w:rPr>
        <w:t>ش به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متوجه انحراف خود شوند، استفاده ن</w:t>
      </w:r>
      <w:r w:rsidR="00FE4F4C">
        <w:rPr>
          <w:rFonts w:cs="B Zar" w:hint="cs"/>
          <w:rtl/>
        </w:rPr>
        <w:t>ک</w:t>
      </w:r>
      <w:r w:rsidRPr="00D4549C">
        <w:rPr>
          <w:rFonts w:cs="B Zar" w:hint="cs"/>
          <w:rtl/>
        </w:rPr>
        <w:t>ردند و لذا شخص</w:t>
      </w:r>
      <w:r w:rsidR="00FE4F4C">
        <w:rPr>
          <w:rFonts w:cs="B Zar" w:hint="cs"/>
          <w:rtl/>
        </w:rPr>
        <w:t>ی</w:t>
      </w:r>
      <w:r w:rsidRPr="00D4549C">
        <w:rPr>
          <w:rFonts w:cs="B Zar" w:hint="cs"/>
          <w:rtl/>
        </w:rPr>
        <w:t>ت</w:t>
      </w:r>
      <w:r w:rsidR="00F84283" w:rsidRPr="00D4549C">
        <w:rPr>
          <w:rFonts w:cs="B Zar" w:hint="cs"/>
          <w:rtl/>
        </w:rPr>
        <w:t xml:space="preserve"> </w:t>
      </w:r>
      <w:r w:rsidRPr="00D4549C">
        <w:rPr>
          <w:rFonts w:cs="B Zar" w:hint="cs"/>
          <w:rtl/>
        </w:rPr>
        <w:t>شان س</w:t>
      </w:r>
      <w:r w:rsidR="00FE4F4C">
        <w:rPr>
          <w:rFonts w:cs="B Zar" w:hint="cs"/>
          <w:rtl/>
        </w:rPr>
        <w:t>ی</w:t>
      </w:r>
      <w:r w:rsidRPr="00D4549C">
        <w:rPr>
          <w:rFonts w:cs="B Zar" w:hint="cs"/>
          <w:rtl/>
        </w:rPr>
        <w:t>ر به سو</w:t>
      </w:r>
      <w:r w:rsidR="00FE4F4C">
        <w:rPr>
          <w:rFonts w:cs="B Zar" w:hint="cs"/>
          <w:rtl/>
        </w:rPr>
        <w:t>ی</w:t>
      </w:r>
      <w:r w:rsidRPr="00D4549C">
        <w:rPr>
          <w:rFonts w:cs="B Zar" w:hint="cs"/>
          <w:rtl/>
        </w:rPr>
        <w:t xml:space="preserve"> جهنم است. برع</w:t>
      </w:r>
      <w:r w:rsidR="00FE4F4C">
        <w:rPr>
          <w:rFonts w:cs="B Zar" w:hint="cs"/>
          <w:rtl/>
        </w:rPr>
        <w:t>ک</w:t>
      </w:r>
      <w:r w:rsidRPr="00D4549C">
        <w:rPr>
          <w:rFonts w:cs="B Zar" w:hint="cs"/>
          <w:rtl/>
        </w:rPr>
        <w:t>س حضرت آدم</w:t>
      </w:r>
      <w:r w:rsidR="00F84283" w:rsidRPr="00D4549C">
        <w:rPr>
          <w:rFonts w:cs="B Zar" w:hint="cs"/>
          <w:rtl/>
        </w:rPr>
        <w:t>(علیه السلام)</w:t>
      </w:r>
      <w:r w:rsidRPr="00D4549C">
        <w:rPr>
          <w:rFonts w:cs="B Zar" w:hint="cs"/>
          <w:rtl/>
        </w:rPr>
        <w:t xml:space="preserve"> </w:t>
      </w:r>
      <w:r w:rsidR="00FE4F4C">
        <w:rPr>
          <w:rFonts w:cs="B Zar" w:hint="cs"/>
          <w:rtl/>
        </w:rPr>
        <w:t>ک</w:t>
      </w:r>
      <w:r w:rsidRPr="00D4549C">
        <w:rPr>
          <w:rFonts w:cs="B Zar" w:hint="cs"/>
          <w:rtl/>
        </w:rPr>
        <w:t>ه وجه بهشت</w:t>
      </w:r>
      <w:r w:rsidR="00FE4F4C">
        <w:rPr>
          <w:rFonts w:cs="B Zar" w:hint="cs"/>
          <w:rtl/>
        </w:rPr>
        <w:t>ی</w:t>
      </w:r>
      <w:r w:rsidR="00F84283" w:rsidRPr="00D4549C">
        <w:rPr>
          <w:rFonts w:cs="B Zar" w:hint="cs"/>
          <w:rtl/>
        </w:rPr>
        <w:t xml:space="preserve"> </w:t>
      </w:r>
      <w:r w:rsidRPr="00D4549C">
        <w:rPr>
          <w:rFonts w:cs="B Zar" w:hint="cs"/>
          <w:rtl/>
        </w:rPr>
        <w:t>اش در ع</w:t>
      </w:r>
      <w:r w:rsidR="00FE4F4C">
        <w:rPr>
          <w:rFonts w:cs="B Zar" w:hint="cs"/>
          <w:rtl/>
        </w:rPr>
        <w:t>ی</w:t>
      </w:r>
      <w:r w:rsidRPr="00D4549C">
        <w:rPr>
          <w:rFonts w:cs="B Zar" w:hint="cs"/>
          <w:rtl/>
        </w:rPr>
        <w:t>ن نزد</w:t>
      </w:r>
      <w:r w:rsidR="00FE4F4C">
        <w:rPr>
          <w:rFonts w:cs="B Zar" w:hint="cs"/>
          <w:rtl/>
        </w:rPr>
        <w:t>یکی</w:t>
      </w:r>
      <w:r w:rsidRPr="00D4549C">
        <w:rPr>
          <w:rFonts w:cs="B Zar" w:hint="cs"/>
          <w:rtl/>
        </w:rPr>
        <w:t xml:space="preserve"> به شجره ممنوعه توبه بود و لذا در زم</w:t>
      </w:r>
      <w:r w:rsidR="00FE4F4C">
        <w:rPr>
          <w:rFonts w:cs="B Zar" w:hint="cs"/>
          <w:rtl/>
        </w:rPr>
        <w:t>ی</w:t>
      </w:r>
      <w:r w:rsidRPr="00D4549C">
        <w:rPr>
          <w:rFonts w:cs="B Zar" w:hint="cs"/>
          <w:rtl/>
        </w:rPr>
        <w:t xml:space="preserve">ن هم </w:t>
      </w:r>
      <w:r w:rsidR="00FE4F4C">
        <w:rPr>
          <w:rFonts w:cs="B Zar" w:hint="cs"/>
          <w:rtl/>
        </w:rPr>
        <w:t>ک</w:t>
      </w:r>
      <w:r w:rsidRPr="00D4549C">
        <w:rPr>
          <w:rFonts w:cs="B Zar" w:hint="cs"/>
          <w:rtl/>
        </w:rPr>
        <w:t>ه آمد، خودش پ</w:t>
      </w:r>
      <w:r w:rsidR="00FE4F4C">
        <w:rPr>
          <w:rFonts w:cs="B Zar" w:hint="cs"/>
          <w:rtl/>
        </w:rPr>
        <w:t>ی</w:t>
      </w:r>
      <w:r w:rsidRPr="00D4549C">
        <w:rPr>
          <w:rFonts w:cs="B Zar" w:hint="cs"/>
          <w:rtl/>
        </w:rPr>
        <w:t xml:space="preserve">امبر شد.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تبع</w:t>
      </w:r>
      <w:r w:rsidR="00FE4F4C">
        <w:rPr>
          <w:rFonts w:cs="B Zar" w:hint="cs"/>
          <w:rtl/>
        </w:rPr>
        <w:t>ی</w:t>
      </w:r>
      <w:r w:rsidRPr="00D4549C">
        <w:rPr>
          <w:rFonts w:cs="B Zar" w:hint="cs"/>
          <w:rtl/>
        </w:rPr>
        <w:t>ت از هدا</w:t>
      </w:r>
      <w:r w:rsidR="00FE4F4C">
        <w:rPr>
          <w:rFonts w:cs="B Zar" w:hint="cs"/>
          <w:rtl/>
        </w:rPr>
        <w:t>ی</w:t>
      </w:r>
      <w:r w:rsidRPr="00D4549C">
        <w:rPr>
          <w:rFonts w:cs="B Zar" w:hint="cs"/>
          <w:rtl/>
        </w:rPr>
        <w:t>ت اله</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املاً پذ</w:t>
      </w:r>
      <w:r w:rsidR="00FE4F4C">
        <w:rPr>
          <w:rFonts w:cs="B Zar" w:hint="cs"/>
          <w:rtl/>
        </w:rPr>
        <w:t>ی</w:t>
      </w:r>
      <w:r w:rsidRPr="00D4549C">
        <w:rPr>
          <w:rFonts w:cs="B Zar" w:hint="cs"/>
          <w:rtl/>
        </w:rPr>
        <w:t>رفت.</w:t>
      </w:r>
    </w:p>
    <w:p w:rsidR="0011217F" w:rsidRPr="00D4549C" w:rsidRDefault="0011217F" w:rsidP="009B7C8C">
      <w:pPr>
        <w:rPr>
          <w:rFonts w:cs="B Zar" w:hint="cs"/>
          <w:rtl/>
        </w:rPr>
      </w:pPr>
      <w:r w:rsidRPr="00D4549C">
        <w:rPr>
          <w:rFonts w:cs="B Zar" w:hint="cs"/>
          <w:rtl/>
        </w:rPr>
        <w:t>آر</w:t>
      </w:r>
      <w:r w:rsidR="00FE4F4C">
        <w:rPr>
          <w:rFonts w:cs="B Zar" w:hint="cs"/>
          <w:rtl/>
        </w:rPr>
        <w:t>ی</w:t>
      </w:r>
      <w:r w:rsidRPr="00D4549C">
        <w:rPr>
          <w:rFonts w:cs="B Zar" w:hint="cs"/>
          <w:rtl/>
        </w:rPr>
        <w:t>! انسان بعد از امر و نه</w:t>
      </w:r>
      <w:r w:rsidR="00FE4F4C">
        <w:rPr>
          <w:rFonts w:cs="B Zar" w:hint="cs"/>
          <w:rtl/>
        </w:rPr>
        <w:t>ی</w:t>
      </w:r>
      <w:r w:rsidRPr="00D4549C">
        <w:rPr>
          <w:rFonts w:cs="B Zar" w:hint="cs"/>
          <w:rtl/>
        </w:rPr>
        <w:t xml:space="preserve"> و ت</w:t>
      </w:r>
      <w:r w:rsidR="00FE4F4C">
        <w:rPr>
          <w:rFonts w:cs="B Zar" w:hint="cs"/>
          <w:rtl/>
        </w:rPr>
        <w:t>ک</w:t>
      </w:r>
      <w:r w:rsidRPr="00D4549C">
        <w:rPr>
          <w:rFonts w:cs="B Zar" w:hint="cs"/>
          <w:rtl/>
        </w:rPr>
        <w:t>ل</w:t>
      </w:r>
      <w:r w:rsidR="00FE4F4C">
        <w:rPr>
          <w:rFonts w:cs="B Zar" w:hint="cs"/>
          <w:rtl/>
        </w:rPr>
        <w:t>ی</w:t>
      </w:r>
      <w:r w:rsidRPr="00D4549C">
        <w:rPr>
          <w:rFonts w:cs="B Zar" w:hint="cs"/>
          <w:rtl/>
        </w:rPr>
        <w:t>ف اله</w:t>
      </w:r>
      <w:r w:rsidR="00FE4F4C">
        <w:rPr>
          <w:rFonts w:cs="B Zar" w:hint="cs"/>
          <w:rtl/>
        </w:rPr>
        <w:t>ی</w:t>
      </w:r>
      <w:r w:rsidRPr="00D4549C">
        <w:rPr>
          <w:rFonts w:cs="B Zar" w:hint="cs"/>
          <w:rtl/>
        </w:rPr>
        <w:t xml:space="preserve"> و پ</w:t>
      </w:r>
      <w:r w:rsidR="00FE4F4C">
        <w:rPr>
          <w:rFonts w:cs="B Zar" w:hint="cs"/>
          <w:rtl/>
        </w:rPr>
        <w:t>ی</w:t>
      </w:r>
      <w:r w:rsidRPr="00D4549C">
        <w:rPr>
          <w:rFonts w:cs="B Zar" w:hint="cs"/>
          <w:rtl/>
        </w:rPr>
        <w:t>رو آن نا</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شدن به ترب</w:t>
      </w:r>
      <w:r w:rsidR="00FE4F4C">
        <w:rPr>
          <w:rFonts w:cs="B Zar" w:hint="cs"/>
          <w:rtl/>
        </w:rPr>
        <w:t>ی</w:t>
      </w:r>
      <w:r w:rsidRPr="00D4549C">
        <w:rPr>
          <w:rFonts w:cs="B Zar" w:hint="cs"/>
          <w:rtl/>
        </w:rPr>
        <w:t>ت مناسب، م</w:t>
      </w:r>
      <w:r w:rsidR="00FE4F4C">
        <w:rPr>
          <w:rFonts w:cs="B Zar" w:hint="cs"/>
          <w:rtl/>
        </w:rPr>
        <w:t>ی</w:t>
      </w:r>
      <w:r w:rsidR="00F84283" w:rsidRPr="00D4549C">
        <w:rPr>
          <w:rFonts w:cs="B Zar" w:hint="cs"/>
          <w:rtl/>
        </w:rPr>
        <w:t xml:space="preserve"> </w:t>
      </w:r>
      <w:r w:rsidRPr="00D4549C">
        <w:rPr>
          <w:rFonts w:cs="B Zar" w:hint="cs"/>
          <w:rtl/>
        </w:rPr>
        <w:t xml:space="preserve">تواند سعادت خود را حفظ </w:t>
      </w:r>
      <w:r w:rsidR="00FE4F4C">
        <w:rPr>
          <w:rFonts w:cs="B Zar" w:hint="cs"/>
          <w:rtl/>
        </w:rPr>
        <w:t>ک</w:t>
      </w:r>
      <w:r w:rsidRPr="00D4549C">
        <w:rPr>
          <w:rFonts w:cs="B Zar" w:hint="cs"/>
          <w:rtl/>
        </w:rPr>
        <w:t>ند، چون سعادت شما در بهشت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شما </w:t>
      </w:r>
      <w:r w:rsidR="0062654F" w:rsidRPr="00D4549C">
        <w:rPr>
          <w:rFonts w:cs="B Zar" w:hint="cs"/>
          <w:rtl/>
        </w:rPr>
        <w:t>در اثر نگذ</w:t>
      </w:r>
      <w:r w:rsidRPr="00D4549C">
        <w:rPr>
          <w:rFonts w:cs="B Zar" w:hint="cs"/>
          <w:rtl/>
        </w:rPr>
        <w:t>شتن از زم</w:t>
      </w:r>
      <w:r w:rsidR="00FE4F4C">
        <w:rPr>
          <w:rFonts w:cs="B Zar" w:hint="cs"/>
          <w:rtl/>
        </w:rPr>
        <w:t>ی</w:t>
      </w:r>
      <w:r w:rsidRPr="00D4549C">
        <w:rPr>
          <w:rFonts w:cs="B Zar" w:hint="cs"/>
          <w:rtl/>
        </w:rPr>
        <w:t>ن به آن نرس</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حفظ نم</w:t>
      </w:r>
      <w:r w:rsidR="00FE4F4C">
        <w:rPr>
          <w:rFonts w:cs="B Zar" w:hint="cs"/>
          <w:rtl/>
        </w:rPr>
        <w:t>ی</w:t>
      </w:r>
      <w:r w:rsidR="00F84283" w:rsidRPr="00D4549C">
        <w:rPr>
          <w:rFonts w:cs="B Zar" w:hint="cs"/>
          <w:rtl/>
        </w:rPr>
        <w:t xml:space="preserve"> </w:t>
      </w:r>
      <w:r w:rsidRPr="00D4549C">
        <w:rPr>
          <w:rFonts w:cs="B Zar" w:hint="cs"/>
          <w:rtl/>
        </w:rPr>
        <w:t>شود، د</w:t>
      </w:r>
      <w:r w:rsidR="00FE4F4C">
        <w:rPr>
          <w:rFonts w:cs="B Zar" w:hint="cs"/>
          <w:rtl/>
        </w:rPr>
        <w:t>ی</w:t>
      </w:r>
      <w:r w:rsidRPr="00D4549C">
        <w:rPr>
          <w:rFonts w:cs="B Zar" w:hint="cs"/>
          <w:rtl/>
        </w:rPr>
        <w:t>د</w:t>
      </w:r>
      <w:r w:rsidR="00FE4F4C">
        <w:rPr>
          <w:rFonts w:cs="B Zar" w:hint="cs"/>
          <w:rtl/>
        </w:rPr>
        <w:t>ی</w:t>
      </w:r>
      <w:r w:rsidRPr="00D4549C">
        <w:rPr>
          <w:rFonts w:cs="B Zar" w:hint="cs"/>
          <w:rtl/>
        </w:rPr>
        <w:t>د که حفظ نشد. ما آدم هست</w:t>
      </w:r>
      <w:r w:rsidR="00FE4F4C">
        <w:rPr>
          <w:rFonts w:cs="B Zar" w:hint="cs"/>
          <w:rtl/>
        </w:rPr>
        <w:t>ی</w:t>
      </w:r>
      <w:r w:rsidRPr="00D4549C">
        <w:rPr>
          <w:rFonts w:cs="B Zar" w:hint="cs"/>
          <w:rtl/>
        </w:rPr>
        <w:t>م و معن</w:t>
      </w:r>
      <w:r w:rsidR="00FE4F4C">
        <w:rPr>
          <w:rFonts w:cs="B Zar" w:hint="cs"/>
          <w:rtl/>
        </w:rPr>
        <w:t>ی</w:t>
      </w:r>
      <w:r w:rsidRPr="00D4549C">
        <w:rPr>
          <w:rFonts w:cs="B Zar" w:hint="cs"/>
          <w:rtl/>
        </w:rPr>
        <w:t xml:space="preserve"> آدم</w:t>
      </w:r>
      <w:r w:rsidR="00FE4F4C">
        <w:rPr>
          <w:rFonts w:cs="B Zar" w:hint="cs"/>
          <w:rtl/>
        </w:rPr>
        <w:t>ی</w:t>
      </w:r>
      <w:r w:rsidRPr="00D4549C">
        <w:rPr>
          <w:rFonts w:cs="B Zar" w:hint="cs"/>
          <w:rtl/>
        </w:rPr>
        <w:t>ت ما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چن</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خداوند به ما نشان داد، و لذا م</w:t>
      </w:r>
      <w:r w:rsidR="00FE4F4C">
        <w:rPr>
          <w:rFonts w:cs="B Zar" w:hint="cs"/>
          <w:rtl/>
        </w:rPr>
        <w:t>ی</w:t>
      </w:r>
      <w:r w:rsidR="00F84283" w:rsidRPr="00D4549C">
        <w:rPr>
          <w:rFonts w:cs="B Zar" w:hint="cs"/>
          <w:rtl/>
        </w:rPr>
        <w:t xml:space="preserve"> </w:t>
      </w:r>
      <w:r w:rsidRPr="00D4549C">
        <w:rPr>
          <w:rFonts w:cs="B Zar" w:hint="cs"/>
          <w:rtl/>
        </w:rPr>
        <w:t>توان گفت: «داستان آدم، داستان هو</w:t>
      </w:r>
      <w:r w:rsidR="00FE4F4C">
        <w:rPr>
          <w:rFonts w:cs="B Zar" w:hint="cs"/>
          <w:rtl/>
        </w:rPr>
        <w:t>ی</w:t>
      </w:r>
      <w:r w:rsidRPr="00D4549C">
        <w:rPr>
          <w:rFonts w:cs="B Zar" w:hint="cs"/>
          <w:rtl/>
        </w:rPr>
        <w:t>ت هر انسان در هر روز زندگ</w:t>
      </w:r>
      <w:r w:rsidR="00FE4F4C">
        <w:rPr>
          <w:rFonts w:cs="B Zar" w:hint="cs"/>
          <w:rtl/>
        </w:rPr>
        <w:t>ی</w:t>
      </w:r>
      <w:r w:rsidRPr="00D4549C">
        <w:rPr>
          <w:rFonts w:cs="B Zar" w:hint="cs"/>
          <w:rtl/>
        </w:rPr>
        <w:t xml:space="preserve"> است». </w:t>
      </w:r>
    </w:p>
    <w:p w:rsidR="0011217F" w:rsidRPr="00D4549C" w:rsidRDefault="0011217F" w:rsidP="009B7C8C">
      <w:pPr>
        <w:rPr>
          <w:rFonts w:cs="B Zar" w:hint="cs"/>
          <w:rtl/>
        </w:rPr>
      </w:pPr>
      <w:r w:rsidRPr="00D4549C">
        <w:rPr>
          <w:rFonts w:cs="B Zar" w:hint="cs"/>
          <w:rtl/>
        </w:rPr>
        <w:t xml:space="preserve">حاصل </w:t>
      </w:r>
      <w:r w:rsidR="00FE4F4C">
        <w:rPr>
          <w:rFonts w:cs="B Zar" w:hint="cs"/>
          <w:rtl/>
        </w:rPr>
        <w:t>ک</w:t>
      </w:r>
      <w:r w:rsidRPr="00D4549C">
        <w:rPr>
          <w:rFonts w:cs="B Zar" w:hint="cs"/>
          <w:rtl/>
        </w:rPr>
        <w:t>لام آن</w:t>
      </w:r>
      <w:r w:rsidR="00F84283" w:rsidRPr="00D4549C">
        <w:rPr>
          <w:rFonts w:cs="B Zar" w:hint="cs"/>
          <w:rtl/>
        </w:rPr>
        <w:t xml:space="preserve"> </w:t>
      </w:r>
      <w:r w:rsidR="00FE4F4C">
        <w:rPr>
          <w:rFonts w:cs="B Zar" w:hint="cs"/>
          <w:rtl/>
        </w:rPr>
        <w:t>ک</w:t>
      </w:r>
      <w:r w:rsidRPr="00D4549C">
        <w:rPr>
          <w:rFonts w:cs="B Zar" w:hint="cs"/>
          <w:rtl/>
        </w:rPr>
        <w:t>ه اولاً: در داستان آدم، خودمان را به خودمان نشان دادند. ثان</w:t>
      </w:r>
      <w:r w:rsidR="00FE4F4C">
        <w:rPr>
          <w:rFonts w:cs="B Zar" w:hint="cs"/>
          <w:rtl/>
        </w:rPr>
        <w:t>ی</w:t>
      </w:r>
      <w:r w:rsidRPr="00D4549C">
        <w:rPr>
          <w:rFonts w:cs="B Zar" w:hint="cs"/>
          <w:rtl/>
        </w:rPr>
        <w:t xml:space="preserve">اً: به ما فهماندند </w:t>
      </w:r>
      <w:r w:rsidR="00FE4F4C">
        <w:rPr>
          <w:rFonts w:cs="B Zar" w:hint="cs"/>
          <w:rtl/>
        </w:rPr>
        <w:t>ک</w:t>
      </w:r>
      <w:r w:rsidRPr="00D4549C">
        <w:rPr>
          <w:rFonts w:cs="B Zar" w:hint="cs"/>
          <w:rtl/>
        </w:rPr>
        <w:t>ه سعادت ابد</w:t>
      </w:r>
      <w:r w:rsidR="00FE4F4C">
        <w:rPr>
          <w:rFonts w:cs="B Zar" w:hint="cs"/>
          <w:rtl/>
        </w:rPr>
        <w:t>ی</w:t>
      </w:r>
      <w:r w:rsidRPr="00D4549C">
        <w:rPr>
          <w:rFonts w:cs="B Zar" w:hint="cs"/>
          <w:rtl/>
        </w:rPr>
        <w:t xml:space="preserve"> را با</w:t>
      </w:r>
      <w:r w:rsidR="00FE4F4C">
        <w:rPr>
          <w:rFonts w:cs="B Zar" w:hint="cs"/>
          <w:rtl/>
        </w:rPr>
        <w:t>ی</w:t>
      </w:r>
      <w:r w:rsidRPr="00D4549C">
        <w:rPr>
          <w:rFonts w:cs="B Zar" w:hint="cs"/>
          <w:rtl/>
        </w:rPr>
        <w:t>د از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بودن شروع </w:t>
      </w:r>
      <w:r w:rsidR="00FE4F4C">
        <w:rPr>
          <w:rFonts w:cs="B Zar" w:hint="cs"/>
          <w:rtl/>
        </w:rPr>
        <w:t>ک</w:t>
      </w:r>
      <w:r w:rsidRPr="00D4549C">
        <w:rPr>
          <w:rFonts w:cs="B Zar" w:hint="cs"/>
          <w:rtl/>
        </w:rPr>
        <w:t>رد.</w:t>
      </w:r>
    </w:p>
    <w:p w:rsidR="0011217F" w:rsidRPr="00D4549C" w:rsidRDefault="0011217F" w:rsidP="0011217F">
      <w:pPr>
        <w:rPr>
          <w:rFonts w:cs="B Zar" w:hint="cs"/>
          <w:rtl/>
        </w:rPr>
      </w:pPr>
      <w:r w:rsidRPr="00D4549C">
        <w:rPr>
          <w:rFonts w:cs="B Zar" w:hint="cs"/>
          <w:rtl/>
        </w:rPr>
        <w:t>شجره؛ مظهر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بود </w:t>
      </w:r>
      <w:r w:rsidR="00FE4F4C">
        <w:rPr>
          <w:rFonts w:cs="B Zar" w:hint="cs"/>
          <w:rtl/>
        </w:rPr>
        <w:t>ک</w:t>
      </w:r>
      <w:r w:rsidRPr="00D4549C">
        <w:rPr>
          <w:rFonts w:cs="B Zar" w:hint="cs"/>
          <w:rtl/>
        </w:rPr>
        <w:t>ه لازمة نزد</w:t>
      </w:r>
      <w:r w:rsidR="00FE4F4C">
        <w:rPr>
          <w:rFonts w:cs="B Zar" w:hint="cs"/>
          <w:rtl/>
        </w:rPr>
        <w:t>یک</w:t>
      </w:r>
      <w:r w:rsidRPr="00D4549C">
        <w:rPr>
          <w:rFonts w:cs="B Zar" w:hint="cs"/>
          <w:rtl/>
        </w:rPr>
        <w:t xml:space="preserve"> نشدن به آن، گذر </w:t>
      </w:r>
      <w:r w:rsidR="00FE4F4C">
        <w:rPr>
          <w:rFonts w:cs="B Zar" w:hint="cs"/>
          <w:rtl/>
        </w:rPr>
        <w:t>ک</w:t>
      </w:r>
      <w:r w:rsidRPr="00D4549C">
        <w:rPr>
          <w:rFonts w:cs="B Zar" w:hint="cs"/>
          <w:rtl/>
        </w:rPr>
        <w:t>ردن از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اگر صدبار د</w:t>
      </w:r>
      <w:r w:rsidR="00FE4F4C">
        <w:rPr>
          <w:rFonts w:cs="B Zar" w:hint="cs"/>
          <w:rtl/>
        </w:rPr>
        <w:t>ی</w:t>
      </w:r>
      <w:r w:rsidRPr="00D4549C">
        <w:rPr>
          <w:rFonts w:cs="B Zar" w:hint="cs"/>
          <w:rtl/>
        </w:rPr>
        <w:t xml:space="preserve">گر خداوند آدم و حوّا را خلق </w:t>
      </w:r>
      <w:r w:rsidR="00FE4F4C">
        <w:rPr>
          <w:rFonts w:cs="B Zar" w:hint="cs"/>
          <w:rtl/>
        </w:rPr>
        <w:t>ک</w:t>
      </w:r>
      <w:r w:rsidRPr="00D4549C">
        <w:rPr>
          <w:rFonts w:cs="B Zar" w:hint="cs"/>
          <w:rtl/>
        </w:rPr>
        <w:t>ند و زندگ</w:t>
      </w:r>
      <w:r w:rsidR="00FE4F4C">
        <w:rPr>
          <w:rFonts w:cs="B Zar" w:hint="cs"/>
          <w:rtl/>
        </w:rPr>
        <w:t>ی</w:t>
      </w:r>
      <w:r w:rsidRPr="00D4549C">
        <w:rPr>
          <w:rFonts w:cs="B Zar" w:hint="cs"/>
          <w:rtl/>
        </w:rPr>
        <w:t xml:space="preserve"> آنها را از بهشت شروع </w:t>
      </w:r>
      <w:r w:rsidR="00FE4F4C">
        <w:rPr>
          <w:rFonts w:cs="B Zar" w:hint="cs"/>
          <w:rtl/>
        </w:rPr>
        <w:t>ک</w:t>
      </w:r>
      <w:r w:rsidRPr="00D4549C">
        <w:rPr>
          <w:rFonts w:cs="B Zar" w:hint="cs"/>
          <w:rtl/>
        </w:rPr>
        <w:t>ند و خدا به آنها بگو</w:t>
      </w:r>
      <w:r w:rsidR="00FE4F4C">
        <w:rPr>
          <w:rFonts w:cs="B Zar" w:hint="cs"/>
          <w:rtl/>
        </w:rPr>
        <w:t>ی</w:t>
      </w:r>
      <w:r w:rsidRPr="00D4549C">
        <w:rPr>
          <w:rFonts w:cs="B Zar" w:hint="cs"/>
          <w:rtl/>
        </w:rPr>
        <w:t xml:space="preserve">د </w:t>
      </w:r>
      <w:r w:rsidRPr="00D4549C">
        <w:rPr>
          <w:rStyle w:val="ArabiChar"/>
          <w:rFonts w:cs="B Zar" w:hint="cs"/>
          <w:rtl/>
        </w:rPr>
        <w:t>«وَ لا تَقْرَبا هَذه الشَّجرة»</w:t>
      </w:r>
      <w:r w:rsidRPr="00D4549C">
        <w:rPr>
          <w:rFonts w:cs="B Zar" w:hint="cs"/>
          <w:rtl/>
        </w:rPr>
        <w:t>، حتماً دوباره به طرف شجره م</w:t>
      </w:r>
      <w:r w:rsidR="00FE4F4C">
        <w:rPr>
          <w:rFonts w:cs="B Zar" w:hint="cs"/>
          <w:rtl/>
        </w:rPr>
        <w:t>ی</w:t>
      </w:r>
      <w:r w:rsidR="00F84283" w:rsidRPr="00D4549C">
        <w:rPr>
          <w:rFonts w:cs="B Zar" w:hint="cs"/>
          <w:rtl/>
        </w:rPr>
        <w:t xml:space="preserve"> </w:t>
      </w:r>
      <w:r w:rsidRPr="00D4549C">
        <w:rPr>
          <w:rFonts w:cs="B Zar" w:hint="cs"/>
          <w:rtl/>
        </w:rPr>
        <w:t>روند و سعادت ماندنِ در بهشت را از دست م</w:t>
      </w:r>
      <w:r w:rsidR="00FE4F4C">
        <w:rPr>
          <w:rFonts w:cs="B Zar" w:hint="cs"/>
          <w:rtl/>
        </w:rPr>
        <w:t>ی</w:t>
      </w:r>
      <w:r w:rsidR="00F84283" w:rsidRPr="00D4549C">
        <w:rPr>
          <w:rFonts w:cs="B Zar" w:hint="cs"/>
          <w:rtl/>
        </w:rPr>
        <w:t xml:space="preserve"> </w:t>
      </w:r>
      <w:r w:rsidRPr="00D4549C">
        <w:rPr>
          <w:rFonts w:cs="B Zar" w:hint="cs"/>
          <w:rtl/>
        </w:rPr>
        <w:t>دهند، مگر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سعادت</w:t>
      </w:r>
      <w:r w:rsidR="00F84283" w:rsidRPr="00D4549C">
        <w:rPr>
          <w:rFonts w:cs="B Zar" w:hint="cs"/>
          <w:rtl/>
        </w:rPr>
        <w:t xml:space="preserve"> </w:t>
      </w:r>
      <w:r w:rsidRPr="00D4549C">
        <w:rPr>
          <w:rFonts w:cs="B Zar" w:hint="cs"/>
          <w:rtl/>
        </w:rPr>
        <w:t>شان را از زم</w:t>
      </w:r>
      <w:r w:rsidR="00FE4F4C">
        <w:rPr>
          <w:rFonts w:cs="B Zar" w:hint="cs"/>
          <w:rtl/>
        </w:rPr>
        <w:t>ی</w:t>
      </w:r>
      <w:r w:rsidRPr="00D4549C">
        <w:rPr>
          <w:rFonts w:cs="B Zar" w:hint="cs"/>
          <w:rtl/>
        </w:rPr>
        <w:t xml:space="preserve">ن شروع </w:t>
      </w:r>
      <w:r w:rsidR="00FE4F4C">
        <w:rPr>
          <w:rFonts w:cs="B Zar" w:hint="cs"/>
          <w:rtl/>
        </w:rPr>
        <w:t>ک</w:t>
      </w:r>
      <w:r w:rsidRPr="00D4549C">
        <w:rPr>
          <w:rFonts w:cs="B Zar" w:hint="cs"/>
          <w:rtl/>
        </w:rPr>
        <w:t>نند، تا وقت</w:t>
      </w:r>
      <w:r w:rsidR="00FE4F4C">
        <w:rPr>
          <w:rFonts w:cs="B Zar" w:hint="cs"/>
          <w:rtl/>
        </w:rPr>
        <w:t>ی</w:t>
      </w:r>
      <w:r w:rsidRPr="00D4549C">
        <w:rPr>
          <w:rFonts w:cs="B Zar" w:hint="cs"/>
          <w:rtl/>
        </w:rPr>
        <w:t xml:space="preserve"> به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د</w:t>
      </w:r>
      <w:r w:rsidR="00FE4F4C">
        <w:rPr>
          <w:rFonts w:cs="B Zar" w:hint="cs"/>
          <w:rtl/>
        </w:rPr>
        <w:t>ی</w:t>
      </w:r>
      <w:r w:rsidRPr="00D4549C">
        <w:rPr>
          <w:rFonts w:cs="B Zar" w:hint="cs"/>
          <w:rtl/>
        </w:rPr>
        <w:t>ن اله</w:t>
      </w:r>
      <w:r w:rsidR="00FE4F4C">
        <w:rPr>
          <w:rFonts w:cs="B Zar" w:hint="cs"/>
          <w:rtl/>
        </w:rPr>
        <w:t>ی</w:t>
      </w:r>
      <w:r w:rsidRPr="00D4549C">
        <w:rPr>
          <w:rFonts w:cs="B Zar" w:hint="cs"/>
          <w:rtl/>
        </w:rPr>
        <w:t>، به واقع و با تمام قلب از زم</w:t>
      </w:r>
      <w:r w:rsidR="00FE4F4C">
        <w:rPr>
          <w:rFonts w:cs="B Zar" w:hint="cs"/>
          <w:rtl/>
        </w:rPr>
        <w:t>ی</w:t>
      </w:r>
      <w:r w:rsidRPr="00D4549C">
        <w:rPr>
          <w:rFonts w:cs="B Zar" w:hint="cs"/>
          <w:rtl/>
        </w:rPr>
        <w:t>ن گذشتند</w:t>
      </w:r>
      <w:r w:rsidR="0062654F" w:rsidRPr="00D4549C">
        <w:rPr>
          <w:rFonts w:cs="B Zar" w:hint="cs"/>
          <w:rtl/>
        </w:rPr>
        <w:t>، و</w:t>
      </w:r>
      <w:r w:rsidRPr="00D4549C">
        <w:rPr>
          <w:rFonts w:cs="B Zar" w:hint="cs"/>
          <w:rtl/>
        </w:rPr>
        <w:t xml:space="preserve"> واردآن بهشت شدند از شجره </w:t>
      </w:r>
      <w:r w:rsidR="0062654F" w:rsidRPr="00D4549C">
        <w:rPr>
          <w:rFonts w:cs="B Zar" w:hint="cs"/>
          <w:rtl/>
        </w:rPr>
        <w:t>ب</w:t>
      </w:r>
      <w:r w:rsidRPr="00D4549C">
        <w:rPr>
          <w:rFonts w:cs="B Zar" w:hint="cs"/>
          <w:rtl/>
        </w:rPr>
        <w:t>گذرند. در بهشت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انسان پس از گذر از زم</w:t>
      </w:r>
      <w:r w:rsidR="00FE4F4C">
        <w:rPr>
          <w:rFonts w:cs="B Zar" w:hint="cs"/>
          <w:rtl/>
        </w:rPr>
        <w:t>ی</w:t>
      </w:r>
      <w:r w:rsidRPr="00D4549C">
        <w:rPr>
          <w:rFonts w:cs="B Zar" w:hint="cs"/>
          <w:rtl/>
        </w:rPr>
        <w:t>ن به</w:t>
      </w:r>
      <w:r w:rsidR="00F84283" w:rsidRPr="00D4549C">
        <w:rPr>
          <w:rFonts w:cs="B Zar" w:hint="cs"/>
          <w:rtl/>
        </w:rPr>
        <w:t xml:space="preserve"> </w:t>
      </w:r>
      <w:r w:rsidRPr="00D4549C">
        <w:rPr>
          <w:rFonts w:cs="B Zar" w:hint="cs"/>
          <w:rtl/>
        </w:rPr>
        <w:t>دست م</w:t>
      </w:r>
      <w:r w:rsidR="00FE4F4C">
        <w:rPr>
          <w:rFonts w:cs="B Zar" w:hint="cs"/>
          <w:rtl/>
        </w:rPr>
        <w:t>ی</w:t>
      </w:r>
      <w:r w:rsidR="00F84283" w:rsidRPr="00D4549C">
        <w:rPr>
          <w:rFonts w:cs="B Zar" w:hint="cs"/>
          <w:rtl/>
        </w:rPr>
        <w:t xml:space="preserve"> </w:t>
      </w:r>
      <w:r w:rsidRPr="00D4549C">
        <w:rPr>
          <w:rFonts w:cs="B Zar" w:hint="cs"/>
          <w:rtl/>
        </w:rPr>
        <w:t>آورد، د</w:t>
      </w:r>
      <w:r w:rsidR="00FE4F4C">
        <w:rPr>
          <w:rFonts w:cs="B Zar" w:hint="cs"/>
          <w:rtl/>
        </w:rPr>
        <w:t>ی</w:t>
      </w:r>
      <w:r w:rsidRPr="00D4549C">
        <w:rPr>
          <w:rFonts w:cs="B Zar" w:hint="cs"/>
          <w:rtl/>
        </w:rPr>
        <w:t>گر شجره ممنوعه در منظرش ن</w:t>
      </w:r>
      <w:r w:rsidR="00FE4F4C">
        <w:rPr>
          <w:rFonts w:cs="B Zar" w:hint="cs"/>
          <w:rtl/>
        </w:rPr>
        <w:t>ی</w:t>
      </w:r>
      <w:r w:rsidRPr="00D4549C">
        <w:rPr>
          <w:rFonts w:cs="B Zar" w:hint="cs"/>
          <w:rtl/>
        </w:rPr>
        <w:t>ست، بل</w:t>
      </w:r>
      <w:r w:rsidR="00FE4F4C">
        <w:rPr>
          <w:rFonts w:cs="B Zar" w:hint="cs"/>
          <w:rtl/>
        </w:rPr>
        <w:t>ک</w:t>
      </w:r>
      <w:r w:rsidRPr="00D4549C">
        <w:rPr>
          <w:rFonts w:cs="B Zar" w:hint="cs"/>
          <w:rtl/>
        </w:rPr>
        <w:t>ه لقاء اله</w:t>
      </w:r>
      <w:r w:rsidR="00FE4F4C">
        <w:rPr>
          <w:rFonts w:cs="B Zar" w:hint="cs"/>
          <w:rtl/>
        </w:rPr>
        <w:t>ی</w:t>
      </w:r>
      <w:r w:rsidRPr="00D4549C">
        <w:rPr>
          <w:rFonts w:cs="B Zar" w:hint="cs"/>
          <w:rtl/>
        </w:rPr>
        <w:t xml:space="preserve"> را نص</w:t>
      </w:r>
      <w:r w:rsidR="00FE4F4C">
        <w:rPr>
          <w:rFonts w:cs="B Zar" w:hint="cs"/>
          <w:rtl/>
        </w:rPr>
        <w:t>ی</w:t>
      </w:r>
      <w:r w:rsidRPr="00D4549C">
        <w:rPr>
          <w:rFonts w:cs="B Zar" w:hint="cs"/>
          <w:rtl/>
        </w:rPr>
        <w:t xml:space="preserve">ب خود </w:t>
      </w:r>
      <w:r w:rsidR="00FE4F4C">
        <w:rPr>
          <w:rFonts w:cs="B Zar" w:hint="cs"/>
          <w:rtl/>
        </w:rPr>
        <w:t>ک</w:t>
      </w:r>
      <w:r w:rsidRPr="00D4549C">
        <w:rPr>
          <w:rFonts w:cs="B Zar" w:hint="cs"/>
          <w:rtl/>
        </w:rPr>
        <w:t xml:space="preserve">رده است، به </w:t>
      </w:r>
      <w:r w:rsidR="00FE4F4C">
        <w:rPr>
          <w:rFonts w:cs="B Zar" w:hint="cs"/>
          <w:rtl/>
        </w:rPr>
        <w:t>ی</w:t>
      </w:r>
      <w:r w:rsidRPr="00D4549C">
        <w:rPr>
          <w:rFonts w:cs="B Zar" w:hint="cs"/>
          <w:rtl/>
        </w:rPr>
        <w:t>اد زم</w:t>
      </w:r>
      <w:r w:rsidR="00FE4F4C">
        <w:rPr>
          <w:rFonts w:cs="B Zar" w:hint="cs"/>
          <w:rtl/>
        </w:rPr>
        <w:t>ی</w:t>
      </w:r>
      <w:r w:rsidRPr="00D4549C">
        <w:rPr>
          <w:rFonts w:cs="B Zar" w:hint="cs"/>
          <w:rtl/>
        </w:rPr>
        <w:t>ن نم</w:t>
      </w:r>
      <w:r w:rsidR="00FE4F4C">
        <w:rPr>
          <w:rFonts w:cs="B Zar" w:hint="cs"/>
          <w:rtl/>
        </w:rPr>
        <w:t>ی</w:t>
      </w:r>
      <w:r w:rsidR="00F84283" w:rsidRPr="00D4549C">
        <w:rPr>
          <w:rFonts w:cs="B Zar" w:hint="cs"/>
          <w:rtl/>
        </w:rPr>
        <w:t xml:space="preserve"> </w:t>
      </w:r>
      <w:r w:rsidRPr="00D4549C">
        <w:rPr>
          <w:rFonts w:cs="B Zar" w:hint="cs"/>
          <w:rtl/>
        </w:rPr>
        <w:t>افتد تا آن را در منظر خود بب</w:t>
      </w:r>
      <w:r w:rsidR="00FE4F4C">
        <w:rPr>
          <w:rFonts w:cs="B Zar" w:hint="cs"/>
          <w:rtl/>
        </w:rPr>
        <w:t>ی</w:t>
      </w:r>
      <w:r w:rsidRPr="00D4549C">
        <w:rPr>
          <w:rFonts w:cs="B Zar" w:hint="cs"/>
          <w:rtl/>
        </w:rPr>
        <w:t>ند، بلکه به کل</w:t>
      </w:r>
      <w:r w:rsidR="00FE4F4C">
        <w:rPr>
          <w:rFonts w:cs="B Zar" w:hint="cs"/>
          <w:rtl/>
        </w:rPr>
        <w:t>ی</w:t>
      </w:r>
      <w:r w:rsidRPr="00D4549C">
        <w:rPr>
          <w:rFonts w:cs="B Zar" w:hint="cs"/>
          <w:rtl/>
        </w:rPr>
        <w:t xml:space="preserve"> از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گذشته است.</w:t>
      </w:r>
    </w:p>
    <w:p w:rsidR="0011217F" w:rsidRPr="00D4549C" w:rsidRDefault="0011217F" w:rsidP="00D4549C">
      <w:pPr>
        <w:pStyle w:val="Heading2"/>
        <w:rPr>
          <w:rFonts w:hint="cs"/>
          <w:rtl/>
        </w:rPr>
      </w:pPr>
      <w:r w:rsidRPr="00D4549C">
        <w:rPr>
          <w:rFonts w:hint="cs"/>
          <w:rtl/>
        </w:rPr>
        <w:t xml:space="preserve"> </w:t>
      </w:r>
      <w:bookmarkStart w:id="252" w:name="_Toc185942378"/>
      <w:bookmarkStart w:id="253" w:name="_Toc200546296"/>
      <w:r w:rsidRPr="00D4549C">
        <w:rPr>
          <w:rFonts w:hint="cs"/>
          <w:rtl/>
        </w:rPr>
        <w:t>ذات ش</w:t>
      </w:r>
      <w:r w:rsidR="00FE4F4C">
        <w:rPr>
          <w:rFonts w:hint="cs"/>
          <w:rtl/>
        </w:rPr>
        <w:t>ی</w:t>
      </w:r>
      <w:r w:rsidRPr="00D4549C">
        <w:rPr>
          <w:rFonts w:hint="cs"/>
          <w:rtl/>
        </w:rPr>
        <w:t>طان و چگونگ</w:t>
      </w:r>
      <w:r w:rsidR="00FE4F4C">
        <w:rPr>
          <w:rFonts w:hint="cs"/>
          <w:rtl/>
        </w:rPr>
        <w:t>ی</w:t>
      </w:r>
      <w:r w:rsidRPr="00D4549C">
        <w:rPr>
          <w:rFonts w:hint="cs"/>
          <w:rtl/>
        </w:rPr>
        <w:t xml:space="preserve"> عمل او</w:t>
      </w:r>
      <w:bookmarkEnd w:id="252"/>
      <w:bookmarkEnd w:id="253"/>
    </w:p>
    <w:p w:rsidR="0011217F" w:rsidRPr="00D4549C" w:rsidRDefault="0011217F" w:rsidP="0011217F">
      <w:pPr>
        <w:rPr>
          <w:rFonts w:cs="B Zar" w:hint="cs"/>
          <w:rtl/>
        </w:rPr>
      </w:pPr>
      <w:r w:rsidRPr="00D4549C">
        <w:rPr>
          <w:rFonts w:cs="B Zar" w:hint="cs"/>
          <w:rtl/>
        </w:rPr>
        <w:t>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11217F" w:rsidRPr="00D4549C" w:rsidRDefault="00B87E5D" w:rsidP="00767776">
      <w:pPr>
        <w:pStyle w:val="a0"/>
        <w:rPr>
          <w:rFonts w:cs="B Zar" w:hint="cs"/>
          <w:rtl/>
        </w:rPr>
      </w:pPr>
      <w:r w:rsidRPr="00D4549C">
        <w:rPr>
          <w:rFonts w:cs="B Zar" w:hint="cs"/>
          <w:rtl/>
        </w:rPr>
        <w:t>«</w:t>
      </w:r>
      <w:r w:rsidR="0011217F" w:rsidRPr="00D4549C">
        <w:rPr>
          <w:rFonts w:cs="B Zar" w:hint="cs"/>
          <w:rtl/>
        </w:rPr>
        <w:t>خداوند در مورد ذات ش</w:t>
      </w:r>
      <w:r w:rsidR="00FE4F4C">
        <w:rPr>
          <w:rFonts w:cs="B Zar" w:hint="cs"/>
          <w:rtl/>
        </w:rPr>
        <w:t>ی</w:t>
      </w:r>
      <w:r w:rsidR="0011217F" w:rsidRPr="00D4549C">
        <w:rPr>
          <w:rFonts w:cs="B Zar" w:hint="cs"/>
          <w:rtl/>
        </w:rPr>
        <w:t>طان به</w:t>
      </w:r>
      <w:r w:rsidR="00F84283" w:rsidRPr="00D4549C">
        <w:rPr>
          <w:rFonts w:cs="B Zar" w:hint="cs"/>
          <w:rtl/>
        </w:rPr>
        <w:t xml:space="preserve"> </w:t>
      </w:r>
      <w:r w:rsidR="0011217F" w:rsidRPr="00D4549C">
        <w:rPr>
          <w:rFonts w:cs="B Zar" w:hint="cs"/>
          <w:rtl/>
        </w:rPr>
        <w:t xml:space="preserve">طور مختصر فرمود: </w:t>
      </w:r>
      <w:r w:rsidR="0011217F" w:rsidRPr="00D4549C">
        <w:rPr>
          <w:rStyle w:val="ArabiChar"/>
          <w:rFonts w:cs="B Zar" w:hint="cs"/>
          <w:rtl/>
        </w:rPr>
        <w:t>«</w:t>
      </w:r>
      <w:r w:rsidR="00FE4F4C">
        <w:rPr>
          <w:rStyle w:val="ArabiChar"/>
          <w:rFonts w:cs="B Zar" w:hint="cs"/>
          <w:rtl/>
        </w:rPr>
        <w:t>ک</w:t>
      </w:r>
      <w:r w:rsidR="0011217F" w:rsidRPr="00D4549C">
        <w:rPr>
          <w:rStyle w:val="ArabiChar"/>
          <w:rFonts w:cs="B Zar" w:hint="cs"/>
          <w:rtl/>
        </w:rPr>
        <w:t>انَ مِنَ الجِنَّ فَفَسَقَ عَنْ اَمْرِ رَبِّه»</w:t>
      </w:r>
      <w:r w:rsidR="00767776" w:rsidRPr="00D4549C">
        <w:rPr>
          <w:rStyle w:val="FootnoteReference"/>
          <w:rFonts w:cs="B Zar"/>
          <w:rtl/>
        </w:rPr>
        <w:footnoteReference w:id="127"/>
      </w:r>
      <w:r w:rsidR="0011217F" w:rsidRPr="00D4549C">
        <w:rPr>
          <w:rFonts w:cs="B Zar" w:hint="cs"/>
          <w:rtl/>
        </w:rPr>
        <w:t xml:space="preserve"> او از جن</w:t>
      </w:r>
      <w:r w:rsidR="00FE4F4C">
        <w:rPr>
          <w:rFonts w:cs="B Zar" w:hint="cs"/>
          <w:rtl/>
        </w:rPr>
        <w:t>ی</w:t>
      </w:r>
      <w:r w:rsidR="0011217F" w:rsidRPr="00D4549C">
        <w:rPr>
          <w:rFonts w:cs="B Zar" w:hint="cs"/>
          <w:rtl/>
        </w:rPr>
        <w:t>ان بود و از پذ</w:t>
      </w:r>
      <w:r w:rsidR="00FE4F4C">
        <w:rPr>
          <w:rFonts w:cs="B Zar" w:hint="cs"/>
          <w:rtl/>
        </w:rPr>
        <w:t>ی</w:t>
      </w:r>
      <w:r w:rsidR="0011217F" w:rsidRPr="00D4549C">
        <w:rPr>
          <w:rFonts w:cs="B Zar" w:hint="cs"/>
          <w:rtl/>
        </w:rPr>
        <w:t>رفتن امر پروردگارش ب</w:t>
      </w:r>
      <w:r w:rsidR="00FE4F4C">
        <w:rPr>
          <w:rFonts w:cs="B Zar" w:hint="cs"/>
          <w:rtl/>
        </w:rPr>
        <w:t>ی</w:t>
      </w:r>
      <w:r w:rsidR="0011217F" w:rsidRPr="00D4549C">
        <w:rPr>
          <w:rFonts w:cs="B Zar" w:hint="cs"/>
          <w:rtl/>
        </w:rPr>
        <w:t xml:space="preserve">رون رفت. </w:t>
      </w:r>
      <w:r w:rsidR="00FE4F4C">
        <w:rPr>
          <w:rFonts w:cs="B Zar" w:hint="cs"/>
          <w:rtl/>
        </w:rPr>
        <w:t>ی</w:t>
      </w:r>
      <w:r w:rsidR="0011217F" w:rsidRPr="00D4549C">
        <w:rPr>
          <w:rFonts w:cs="B Zar" w:hint="cs"/>
          <w:rtl/>
        </w:rPr>
        <w:t>ا از قول ش</w:t>
      </w:r>
      <w:r w:rsidR="00FE4F4C">
        <w:rPr>
          <w:rFonts w:cs="B Zar" w:hint="cs"/>
          <w:rtl/>
        </w:rPr>
        <w:t>ی</w:t>
      </w:r>
      <w:r w:rsidR="0011217F" w:rsidRPr="00D4549C">
        <w:rPr>
          <w:rFonts w:cs="B Zar" w:hint="cs"/>
          <w:rtl/>
        </w:rPr>
        <w:t xml:space="preserve">طان فرمود: </w:t>
      </w:r>
      <w:r w:rsidR="00FE4F4C">
        <w:rPr>
          <w:rFonts w:cs="B Zar" w:hint="cs"/>
          <w:rtl/>
        </w:rPr>
        <w:t>ک</w:t>
      </w:r>
      <w:r w:rsidR="0011217F" w:rsidRPr="00D4549C">
        <w:rPr>
          <w:rFonts w:cs="B Zar" w:hint="cs"/>
          <w:rtl/>
        </w:rPr>
        <w:t xml:space="preserve">ه گفت: </w:t>
      </w:r>
      <w:r w:rsidR="0011217F" w:rsidRPr="00D4549C">
        <w:rPr>
          <w:rStyle w:val="ArabiChar"/>
          <w:rFonts w:cs="B Zar" w:hint="cs"/>
          <w:rtl/>
        </w:rPr>
        <w:t>«خَلَقْتَن</w:t>
      </w:r>
      <w:r w:rsidR="00FE4F4C">
        <w:rPr>
          <w:rStyle w:val="ArabiChar"/>
          <w:rFonts w:cs="B Zar" w:hint="cs"/>
          <w:rtl/>
        </w:rPr>
        <w:t>ی</w:t>
      </w:r>
      <w:r w:rsidR="0011217F" w:rsidRPr="00D4549C">
        <w:rPr>
          <w:rStyle w:val="ArabiChar"/>
          <w:rFonts w:cs="B Zar" w:hint="cs"/>
          <w:rtl/>
        </w:rPr>
        <w:t xml:space="preserve"> مِنْ نارٍ».</w:t>
      </w:r>
      <w:r w:rsidR="0011217F" w:rsidRPr="00D4549C">
        <w:rPr>
          <w:rStyle w:val="FootnoteReference"/>
          <w:rFonts w:cs="B Zar"/>
          <w:rtl/>
        </w:rPr>
        <w:footnoteReference w:id="128"/>
      </w:r>
      <w:r w:rsidR="0011217F" w:rsidRPr="00D4549C">
        <w:rPr>
          <w:rFonts w:cs="B Zar" w:hint="cs"/>
          <w:rtl/>
        </w:rPr>
        <w:t xml:space="preserve"> خدا</w:t>
      </w:r>
      <w:r w:rsidR="00FE4F4C">
        <w:rPr>
          <w:rFonts w:cs="B Zar" w:hint="cs"/>
          <w:rtl/>
        </w:rPr>
        <w:t>ی</w:t>
      </w:r>
      <w:r w:rsidR="0011217F" w:rsidRPr="00D4549C">
        <w:rPr>
          <w:rFonts w:cs="B Zar" w:hint="cs"/>
          <w:rtl/>
        </w:rPr>
        <w:t>ا! تو مرا از آتش خلق کرد</w:t>
      </w:r>
      <w:r w:rsidR="00FE4F4C">
        <w:rPr>
          <w:rFonts w:cs="B Zar" w:hint="cs"/>
          <w:rtl/>
        </w:rPr>
        <w:t>ی</w:t>
      </w:r>
      <w:r w:rsidR="0011217F" w:rsidRPr="00D4549C">
        <w:rPr>
          <w:rFonts w:cs="B Zar" w:hint="cs"/>
          <w:rtl/>
        </w:rPr>
        <w:t xml:space="preserve">. </w:t>
      </w:r>
    </w:p>
    <w:p w:rsidR="0011217F" w:rsidRPr="00D4549C" w:rsidRDefault="0011217F" w:rsidP="0011217F">
      <w:pPr>
        <w:rPr>
          <w:rFonts w:cs="B Zar" w:hint="cs"/>
          <w:rtl/>
        </w:rPr>
      </w:pPr>
      <w:r w:rsidRPr="00D4549C">
        <w:rPr>
          <w:rFonts w:cs="B Zar" w:hint="cs"/>
          <w:rtl/>
        </w:rPr>
        <w:t>پس طبق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ات، ش</w:t>
      </w:r>
      <w:r w:rsidR="00FE4F4C">
        <w:rPr>
          <w:rFonts w:cs="B Zar" w:hint="cs"/>
          <w:rtl/>
        </w:rPr>
        <w:t>ی</w:t>
      </w:r>
      <w:r w:rsidRPr="00D4549C">
        <w:rPr>
          <w:rFonts w:cs="B Zar" w:hint="cs"/>
          <w:rtl/>
        </w:rPr>
        <w:t>طان اولاً: قبل از آدم خلق شده است، چون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xml:space="preserve">: «وَالْجانَّ </w:t>
      </w:r>
      <w:r w:rsidR="00AB4E27" w:rsidRPr="00D4549C">
        <w:rPr>
          <w:rStyle w:val="ArabiChar"/>
          <w:rFonts w:cs="B Zar" w:hint="cs"/>
          <w:rtl/>
        </w:rPr>
        <w:t>خَلَقْناهُ مِنْ قَبْلِ مِنْ نارِ السَّ</w:t>
      </w:r>
      <w:r w:rsidRPr="00D4549C">
        <w:rPr>
          <w:rStyle w:val="ArabiChar"/>
          <w:rFonts w:cs="B Zar" w:hint="cs"/>
          <w:rtl/>
        </w:rPr>
        <w:t>مُوم»</w:t>
      </w:r>
      <w:r w:rsidRPr="00D4549C">
        <w:rPr>
          <w:rStyle w:val="FootnoteReference"/>
          <w:rFonts w:cs="B Zar"/>
          <w:rtl/>
        </w:rPr>
        <w:footnoteReference w:id="129"/>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جنّ را قبل از آدم، از آتش نفوذ </w:t>
      </w:r>
      <w:r w:rsidR="00FE4F4C">
        <w:rPr>
          <w:rFonts w:cs="B Zar" w:hint="cs"/>
          <w:rtl/>
        </w:rPr>
        <w:t>ک</w:t>
      </w:r>
      <w:r w:rsidRPr="00D4549C">
        <w:rPr>
          <w:rFonts w:cs="B Zar" w:hint="cs"/>
          <w:rtl/>
        </w:rPr>
        <w:t>ننده آفر</w:t>
      </w:r>
      <w:r w:rsidR="00FE4F4C">
        <w:rPr>
          <w:rFonts w:cs="B Zar" w:hint="cs"/>
          <w:rtl/>
        </w:rPr>
        <w:t>ی</w:t>
      </w:r>
      <w:r w:rsidRPr="00D4549C">
        <w:rPr>
          <w:rFonts w:cs="B Zar" w:hint="cs"/>
          <w:rtl/>
        </w:rPr>
        <w:t>د</w:t>
      </w:r>
      <w:r w:rsidR="00FE4F4C">
        <w:rPr>
          <w:rFonts w:cs="B Zar" w:hint="cs"/>
          <w:rtl/>
        </w:rPr>
        <w:t>ی</w:t>
      </w:r>
      <w:r w:rsidRPr="00D4549C">
        <w:rPr>
          <w:rFonts w:cs="B Zar" w:hint="cs"/>
          <w:rtl/>
        </w:rPr>
        <w:t>م. ثان</w:t>
      </w:r>
      <w:r w:rsidR="00FE4F4C">
        <w:rPr>
          <w:rFonts w:cs="B Zar" w:hint="cs"/>
          <w:rtl/>
        </w:rPr>
        <w:t>ی</w:t>
      </w:r>
      <w:r w:rsidRPr="00D4549C">
        <w:rPr>
          <w:rFonts w:cs="B Zar" w:hint="cs"/>
          <w:rtl/>
        </w:rPr>
        <w:t>اً: ش</w:t>
      </w:r>
      <w:r w:rsidR="00FE4F4C">
        <w:rPr>
          <w:rFonts w:cs="B Zar" w:hint="cs"/>
          <w:rtl/>
        </w:rPr>
        <w:t>ی</w:t>
      </w:r>
      <w:r w:rsidRPr="00D4549C">
        <w:rPr>
          <w:rFonts w:cs="B Zar" w:hint="cs"/>
          <w:rtl/>
        </w:rPr>
        <w:t>طان از جنس جنّ بوده است و نه از جنس مل</w:t>
      </w:r>
      <w:r w:rsidR="00FE4F4C">
        <w:rPr>
          <w:rFonts w:cs="B Zar" w:hint="cs"/>
          <w:rtl/>
        </w:rPr>
        <w:t>ک</w:t>
      </w:r>
      <w:r w:rsidRPr="00D4549C">
        <w:rPr>
          <w:rFonts w:cs="B Zar" w:hint="cs"/>
          <w:rtl/>
        </w:rPr>
        <w:t>. ثالثاً: طبق آ</w:t>
      </w:r>
      <w:r w:rsidR="00FE4F4C">
        <w:rPr>
          <w:rFonts w:cs="B Zar" w:hint="cs"/>
          <w:rtl/>
        </w:rPr>
        <w:t>ی</w:t>
      </w:r>
      <w:r w:rsidRPr="00D4549C">
        <w:rPr>
          <w:rFonts w:cs="B Zar" w:hint="cs"/>
          <w:rtl/>
        </w:rPr>
        <w:t xml:space="preserve">ه 50 سوره </w:t>
      </w:r>
      <w:r w:rsidR="00FE4F4C">
        <w:rPr>
          <w:rFonts w:cs="B Zar" w:hint="cs"/>
          <w:rtl/>
        </w:rPr>
        <w:t>ک</w:t>
      </w:r>
      <w:r w:rsidRPr="00D4549C">
        <w:rPr>
          <w:rFonts w:cs="B Zar" w:hint="cs"/>
          <w:rtl/>
        </w:rPr>
        <w:t>هف از امر پروردگارش خارج شده است، چون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«فَفَسَقَ عَنْ اَمْرِ رَبِّه»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قبلاً در تحت امر پروردگارش بوده است </w:t>
      </w:r>
      <w:r w:rsidR="00AB4E27" w:rsidRPr="00D4549C">
        <w:rPr>
          <w:rFonts w:cs="B Zar" w:hint="cs"/>
          <w:rtl/>
        </w:rPr>
        <w:t>س</w:t>
      </w:r>
      <w:r w:rsidRPr="00D4549C">
        <w:rPr>
          <w:rFonts w:cs="B Zar" w:hint="cs"/>
          <w:rtl/>
        </w:rPr>
        <w:t>پس از پذ</w:t>
      </w:r>
      <w:r w:rsidR="00FE4F4C">
        <w:rPr>
          <w:rFonts w:cs="B Zar" w:hint="cs"/>
          <w:rtl/>
        </w:rPr>
        <w:t>ی</w:t>
      </w:r>
      <w:r w:rsidRPr="00D4549C">
        <w:rPr>
          <w:rFonts w:cs="B Zar" w:hint="cs"/>
          <w:rtl/>
        </w:rPr>
        <w:t>رش آن امر خارج شد، چون فِسْق به معن</w:t>
      </w:r>
      <w:r w:rsidR="00FE4F4C">
        <w:rPr>
          <w:rFonts w:cs="B Zar" w:hint="cs"/>
          <w:rtl/>
        </w:rPr>
        <w:t>ی</w:t>
      </w:r>
      <w:r w:rsidRPr="00D4549C">
        <w:rPr>
          <w:rFonts w:cs="B Zar" w:hint="cs"/>
          <w:rtl/>
        </w:rPr>
        <w:t xml:space="preserve"> خارج</w:t>
      </w:r>
      <w:r w:rsidR="00F84283" w:rsidRPr="00D4549C">
        <w:rPr>
          <w:rFonts w:cs="B Zar" w:hint="cs"/>
          <w:rtl/>
        </w:rPr>
        <w:t xml:space="preserve"> </w:t>
      </w:r>
      <w:r w:rsidRPr="00D4549C">
        <w:rPr>
          <w:rFonts w:cs="B Zar" w:hint="cs"/>
          <w:rtl/>
        </w:rPr>
        <w:t>شدن است. و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ه از آتش خلق شده، باز قابل تأمل است </w:t>
      </w:r>
      <w:r w:rsidR="00FE4F4C">
        <w:rPr>
          <w:rFonts w:cs="B Zar" w:hint="cs"/>
          <w:rtl/>
        </w:rPr>
        <w:t>ک</w:t>
      </w:r>
      <w:r w:rsidRPr="00D4549C">
        <w:rPr>
          <w:rFonts w:cs="B Zar" w:hint="cs"/>
          <w:rtl/>
        </w:rPr>
        <w:t>ه آ</w:t>
      </w:r>
      <w:r w:rsidR="00FE4F4C">
        <w:rPr>
          <w:rFonts w:cs="B Zar" w:hint="cs"/>
          <w:rtl/>
        </w:rPr>
        <w:t>ی</w:t>
      </w:r>
      <w:r w:rsidRPr="00D4549C">
        <w:rPr>
          <w:rFonts w:cs="B Zar" w:hint="cs"/>
          <w:rtl/>
        </w:rPr>
        <w:t>ا منظور آتش برزخ</w:t>
      </w:r>
      <w:r w:rsidR="00FE4F4C">
        <w:rPr>
          <w:rFonts w:cs="B Zar" w:hint="cs"/>
          <w:rtl/>
        </w:rPr>
        <w:t>ی</w:t>
      </w:r>
      <w:r w:rsidRPr="00D4549C">
        <w:rPr>
          <w:rFonts w:cs="B Zar" w:hint="cs"/>
          <w:rtl/>
        </w:rPr>
        <w:t xml:space="preserve"> است </w:t>
      </w:r>
      <w:r w:rsidR="00FE4F4C">
        <w:rPr>
          <w:rFonts w:cs="B Zar" w:hint="cs"/>
          <w:rtl/>
        </w:rPr>
        <w:t>ی</w:t>
      </w:r>
      <w:r w:rsidRPr="00D4549C">
        <w:rPr>
          <w:rFonts w:cs="B Zar" w:hint="cs"/>
          <w:rtl/>
        </w:rPr>
        <w:t>ا آتش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w:t>
      </w:r>
    </w:p>
    <w:p w:rsidR="0011217F" w:rsidRPr="00D4549C" w:rsidRDefault="0011217F" w:rsidP="0011217F">
      <w:pPr>
        <w:rPr>
          <w:rFonts w:cs="B Zar" w:hint="cs"/>
          <w:rtl/>
        </w:rPr>
      </w:pPr>
      <w:r w:rsidRPr="00D4549C">
        <w:rPr>
          <w:rFonts w:cs="B Zar" w:hint="cs"/>
          <w:rtl/>
        </w:rPr>
        <w:t>آ</w:t>
      </w:r>
      <w:r w:rsidR="00FE4F4C">
        <w:rPr>
          <w:rFonts w:cs="B Zar" w:hint="cs"/>
          <w:rtl/>
        </w:rPr>
        <w:t>ی</w:t>
      </w:r>
      <w:r w:rsidRPr="00D4549C">
        <w:rPr>
          <w:rFonts w:cs="B Zar" w:hint="cs"/>
          <w:rtl/>
        </w:rPr>
        <w:t>ت</w:t>
      </w:r>
      <w:r w:rsidR="00F84283" w:rsidRPr="00D4549C">
        <w:rPr>
          <w:rFonts w:cs="B Zar" w:hint="cs"/>
          <w:rtl/>
        </w:rPr>
        <w:t xml:space="preserve"> </w:t>
      </w:r>
      <w:r w:rsidRPr="00D4549C">
        <w:rPr>
          <w:rFonts w:cs="B Zar" w:hint="cs"/>
          <w:rtl/>
        </w:rPr>
        <w:t>الله</w:t>
      </w:r>
      <w:r w:rsidR="00F84283" w:rsidRPr="00D4549C">
        <w:rPr>
          <w:rFonts w:cs="B Zar" w:hint="cs"/>
          <w:rtl/>
        </w:rPr>
        <w:t xml:space="preserve"> </w:t>
      </w:r>
      <w:r w:rsidRPr="00D4549C">
        <w:rPr>
          <w:rFonts w:cs="B Zar" w:hint="cs"/>
          <w:rtl/>
        </w:rPr>
        <w:t>جواد</w:t>
      </w:r>
      <w:r w:rsidR="00FE4F4C">
        <w:rPr>
          <w:rFonts w:cs="B Zar" w:hint="cs"/>
          <w:rtl/>
        </w:rPr>
        <w:t>ی</w:t>
      </w:r>
      <w:r w:rsidR="00F84283" w:rsidRPr="00D4549C">
        <w:rPr>
          <w:rFonts w:cs="B Zar" w:hint="cs"/>
          <w:rtl/>
        </w:rPr>
        <w:t xml:space="preserve"> </w:t>
      </w:r>
      <w:r w:rsidRPr="00D4549C">
        <w:rPr>
          <w:rFonts w:cs="B Zar" w:hint="cs"/>
          <w:rtl/>
        </w:rPr>
        <w:t>آمل</w:t>
      </w:r>
      <w:r w:rsidR="00FE4F4C">
        <w:rPr>
          <w:rFonts w:cs="B Zar" w:hint="cs"/>
          <w:rtl/>
        </w:rPr>
        <w:t>ی</w:t>
      </w:r>
      <w:r w:rsidRPr="00D4549C">
        <w:rPr>
          <w:rStyle w:val="SalamhaChar"/>
          <w:rFonts w:cs="B Zar" w:hint="cs"/>
          <w:rtl/>
        </w:rPr>
        <w:t>«حفظه</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تعال</w:t>
      </w:r>
      <w:r w:rsidR="00FE4F4C">
        <w:rPr>
          <w:rStyle w:val="SalamhaChar"/>
          <w:rFonts w:cs="B Zar" w:hint="cs"/>
          <w:rtl/>
        </w:rPr>
        <w:t>ی</w:t>
      </w:r>
      <w:r w:rsidRPr="00D4549C">
        <w:rPr>
          <w:rStyle w:val="SalamhaChar"/>
          <w:rFonts w:cs="B Zar" w:hint="cs"/>
          <w:rtl/>
        </w:rPr>
        <w:t>»</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همان طور </w:t>
      </w:r>
      <w:r w:rsidR="00FE4F4C">
        <w:rPr>
          <w:rFonts w:cs="B Zar" w:hint="cs"/>
          <w:rtl/>
        </w:rPr>
        <w:t>ک</w:t>
      </w:r>
      <w:r w:rsidRPr="00D4549C">
        <w:rPr>
          <w:rFonts w:cs="B Zar" w:hint="cs"/>
          <w:rtl/>
        </w:rPr>
        <w:t>ه ما انسان</w:t>
      </w:r>
      <w:r w:rsidR="00F84283" w:rsidRPr="00D4549C">
        <w:rPr>
          <w:rFonts w:cs="B Zar" w:hint="cs"/>
          <w:rtl/>
        </w:rPr>
        <w:t xml:space="preserve"> </w:t>
      </w:r>
      <w:r w:rsidRPr="00D4549C">
        <w:rPr>
          <w:rFonts w:cs="B Zar" w:hint="cs"/>
          <w:rtl/>
        </w:rPr>
        <w:t xml:space="preserve">ها </w:t>
      </w:r>
      <w:r w:rsidR="00FE4F4C">
        <w:rPr>
          <w:rFonts w:cs="B Zar" w:hint="cs"/>
          <w:rtl/>
        </w:rPr>
        <w:t>یک</w:t>
      </w:r>
      <w:r w:rsidRPr="00D4549C">
        <w:rPr>
          <w:rFonts w:cs="B Zar" w:hint="cs"/>
          <w:rtl/>
        </w:rPr>
        <w:t xml:space="preserve"> جسم و </w:t>
      </w:r>
      <w:r w:rsidR="00FE4F4C">
        <w:rPr>
          <w:rFonts w:cs="B Zar" w:hint="cs"/>
          <w:rtl/>
        </w:rPr>
        <w:t>یک</w:t>
      </w:r>
      <w:r w:rsidRPr="00D4549C">
        <w:rPr>
          <w:rFonts w:cs="B Zar" w:hint="cs"/>
          <w:rtl/>
        </w:rPr>
        <w:t xml:space="preserve"> روح دار</w:t>
      </w:r>
      <w:r w:rsidR="00FE4F4C">
        <w:rPr>
          <w:rFonts w:cs="B Zar" w:hint="cs"/>
          <w:rtl/>
        </w:rPr>
        <w:t>ی</w:t>
      </w:r>
      <w:r w:rsidRPr="00D4549C">
        <w:rPr>
          <w:rFonts w:cs="B Zar" w:hint="cs"/>
          <w:rtl/>
        </w:rPr>
        <w:t>م، و جنس بدن ما از خا</w:t>
      </w:r>
      <w:r w:rsidR="00FE4F4C">
        <w:rPr>
          <w:rFonts w:cs="B Zar" w:hint="cs"/>
          <w:rtl/>
        </w:rPr>
        <w:t>ک</w:t>
      </w:r>
      <w:r w:rsidRPr="00D4549C">
        <w:rPr>
          <w:rFonts w:cs="B Zar" w:hint="cs"/>
          <w:rtl/>
        </w:rPr>
        <w:t xml:space="preserve"> است، جن</w:t>
      </w:r>
      <w:r w:rsidR="00FE4F4C">
        <w:rPr>
          <w:rFonts w:cs="B Zar" w:hint="cs"/>
          <w:rtl/>
        </w:rPr>
        <w:t>ی</w:t>
      </w:r>
      <w:r w:rsidRPr="00D4549C">
        <w:rPr>
          <w:rFonts w:cs="B Zar" w:hint="cs"/>
          <w:rtl/>
        </w:rPr>
        <w:t xml:space="preserve">ان به طور </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 و از جمله ش</w:t>
      </w:r>
      <w:r w:rsidR="00FE4F4C">
        <w:rPr>
          <w:rFonts w:cs="B Zar" w:hint="cs"/>
          <w:rtl/>
        </w:rPr>
        <w:t>ی</w:t>
      </w:r>
      <w:r w:rsidRPr="00D4549C">
        <w:rPr>
          <w:rFonts w:cs="B Zar" w:hint="cs"/>
          <w:rtl/>
        </w:rPr>
        <w:t>طان ن</w:t>
      </w:r>
      <w:r w:rsidR="00FE4F4C">
        <w:rPr>
          <w:rFonts w:cs="B Zar" w:hint="cs"/>
          <w:rtl/>
        </w:rPr>
        <w:t>ی</w:t>
      </w:r>
      <w:r w:rsidRPr="00D4549C">
        <w:rPr>
          <w:rFonts w:cs="B Zar" w:hint="cs"/>
          <w:rtl/>
        </w:rPr>
        <w:t xml:space="preserve">ز </w:t>
      </w:r>
      <w:r w:rsidR="00FE4F4C">
        <w:rPr>
          <w:rFonts w:cs="B Zar" w:hint="cs"/>
          <w:rtl/>
        </w:rPr>
        <w:t>یک</w:t>
      </w:r>
      <w:r w:rsidRPr="00D4549C">
        <w:rPr>
          <w:rFonts w:cs="B Zar" w:hint="cs"/>
          <w:rtl/>
        </w:rPr>
        <w:t xml:space="preserve"> جسم و </w:t>
      </w:r>
      <w:r w:rsidR="00FE4F4C">
        <w:rPr>
          <w:rFonts w:cs="B Zar" w:hint="cs"/>
          <w:rtl/>
        </w:rPr>
        <w:t>یک</w:t>
      </w:r>
      <w:r w:rsidRPr="00D4549C">
        <w:rPr>
          <w:rFonts w:cs="B Zar" w:hint="cs"/>
          <w:rtl/>
        </w:rPr>
        <w:t xml:space="preserve"> روح دارند، </w:t>
      </w:r>
      <w:r w:rsidR="00FE4F4C">
        <w:rPr>
          <w:rFonts w:cs="B Zar" w:hint="cs"/>
          <w:rtl/>
        </w:rPr>
        <w:t>ک</w:t>
      </w:r>
      <w:r w:rsidRPr="00D4549C">
        <w:rPr>
          <w:rFonts w:cs="B Zar" w:hint="cs"/>
          <w:rtl/>
        </w:rPr>
        <w:t>ه جنس جسم آن</w:t>
      </w:r>
      <w:r w:rsidR="00F84283" w:rsidRPr="00D4549C">
        <w:rPr>
          <w:rFonts w:cs="B Zar" w:hint="cs"/>
          <w:rtl/>
        </w:rPr>
        <w:t xml:space="preserve"> </w:t>
      </w:r>
      <w:r w:rsidRPr="00D4549C">
        <w:rPr>
          <w:rFonts w:cs="B Zar" w:hint="cs"/>
          <w:rtl/>
        </w:rPr>
        <w:t>ها از آتش است و روح آن</w:t>
      </w:r>
      <w:r w:rsidR="00F84283" w:rsidRPr="00D4549C">
        <w:rPr>
          <w:rFonts w:cs="B Zar" w:hint="cs"/>
          <w:rtl/>
        </w:rPr>
        <w:t xml:space="preserve"> </w:t>
      </w:r>
      <w:r w:rsidRPr="00D4549C">
        <w:rPr>
          <w:rFonts w:cs="B Zar" w:hint="cs"/>
          <w:rtl/>
        </w:rPr>
        <w:t>ها مانند روح انسان</w:t>
      </w:r>
      <w:r w:rsidR="00F84283" w:rsidRPr="00D4549C">
        <w:rPr>
          <w:rFonts w:cs="B Zar" w:hint="cs"/>
          <w:rtl/>
        </w:rPr>
        <w:t xml:space="preserve"> </w:t>
      </w:r>
      <w:r w:rsidRPr="00D4549C">
        <w:rPr>
          <w:rFonts w:cs="B Zar" w:hint="cs"/>
          <w:rtl/>
        </w:rPr>
        <w:t>ها مجرد است، ول</w:t>
      </w:r>
      <w:r w:rsidR="00FE4F4C">
        <w:rPr>
          <w:rFonts w:cs="B Zar" w:hint="cs"/>
          <w:rtl/>
        </w:rPr>
        <w:t>ی</w:t>
      </w:r>
      <w:r w:rsidRPr="00D4549C">
        <w:rPr>
          <w:rFonts w:cs="B Zar" w:hint="cs"/>
          <w:rtl/>
        </w:rPr>
        <w:t xml:space="preserve"> تجرد</w:t>
      </w:r>
      <w:r w:rsidR="00FE4F4C">
        <w:rPr>
          <w:rFonts w:cs="B Zar" w:hint="cs"/>
          <w:rtl/>
        </w:rPr>
        <w:t>ی</w:t>
      </w:r>
      <w:r w:rsidRPr="00D4549C">
        <w:rPr>
          <w:rFonts w:cs="B Zar" w:hint="cs"/>
          <w:rtl/>
        </w:rPr>
        <w:t xml:space="preserve"> با درجة وجود</w:t>
      </w:r>
      <w:r w:rsidR="00FE4F4C">
        <w:rPr>
          <w:rFonts w:cs="B Zar" w:hint="cs"/>
          <w:rtl/>
        </w:rPr>
        <w:t>ی</w:t>
      </w:r>
      <w:r w:rsidRPr="00D4549C">
        <w:rPr>
          <w:rFonts w:cs="B Zar" w:hint="cs"/>
          <w:rtl/>
        </w:rPr>
        <w:t xml:space="preserve"> متوسط، که عبارت باشد از تجرد خ</w:t>
      </w:r>
      <w:r w:rsidR="00FE4F4C">
        <w:rPr>
          <w:rFonts w:cs="B Zar" w:hint="cs"/>
          <w:rtl/>
        </w:rPr>
        <w:t>ی</w:t>
      </w:r>
      <w:r w:rsidRPr="00D4549C">
        <w:rPr>
          <w:rFonts w:cs="B Zar" w:hint="cs"/>
          <w:rtl/>
        </w:rPr>
        <w:t>ال</w:t>
      </w:r>
      <w:r w:rsidR="00FE4F4C">
        <w:rPr>
          <w:rFonts w:cs="B Zar" w:hint="cs"/>
          <w:rtl/>
        </w:rPr>
        <w:t>ی</w:t>
      </w:r>
      <w:r w:rsidRPr="00D4549C">
        <w:rPr>
          <w:rFonts w:cs="B Zar" w:hint="cs"/>
          <w:rtl/>
        </w:rPr>
        <w:t xml:space="preserve"> و نه تجرد عقل</w:t>
      </w:r>
      <w:r w:rsidR="00FE4F4C">
        <w:rPr>
          <w:rFonts w:cs="B Zar" w:hint="cs"/>
          <w:rtl/>
        </w:rPr>
        <w:t>ی</w:t>
      </w:r>
      <w:r w:rsidRPr="00D4549C">
        <w:rPr>
          <w:rFonts w:cs="B Zar" w:hint="cs"/>
          <w:rtl/>
        </w:rPr>
        <w:t xml:space="preserve"> و ن</w:t>
      </w:r>
      <w:r w:rsidR="00FE4F4C">
        <w:rPr>
          <w:rFonts w:cs="B Zar" w:hint="cs"/>
          <w:rtl/>
        </w:rPr>
        <w:t>ی</w:t>
      </w:r>
      <w:r w:rsidRPr="00D4549C">
        <w:rPr>
          <w:rFonts w:cs="B Zar" w:hint="cs"/>
          <w:rtl/>
        </w:rPr>
        <w:t>ز با دقت در آ</w:t>
      </w:r>
      <w:r w:rsidR="00FE4F4C">
        <w:rPr>
          <w:rFonts w:cs="B Zar" w:hint="cs"/>
          <w:rtl/>
        </w:rPr>
        <w:t>ی</w:t>
      </w:r>
      <w:r w:rsidRPr="00D4549C">
        <w:rPr>
          <w:rFonts w:cs="B Zar" w:hint="cs"/>
          <w:rtl/>
        </w:rPr>
        <w:t>ات 32 و 33 سوره بقره که بحث آن گذشت متوجه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م مقام ملائ</w:t>
      </w:r>
      <w:r w:rsidR="00FE4F4C">
        <w:rPr>
          <w:rFonts w:cs="B Zar" w:hint="cs"/>
          <w:rtl/>
        </w:rPr>
        <w:t>ک</w:t>
      </w:r>
      <w:r w:rsidRPr="00D4549C">
        <w:rPr>
          <w:rFonts w:cs="B Zar" w:hint="cs"/>
          <w:rtl/>
        </w:rPr>
        <w:t>ه و ابل</w:t>
      </w:r>
      <w:r w:rsidR="00FE4F4C">
        <w:rPr>
          <w:rFonts w:cs="B Zar" w:hint="cs"/>
          <w:rtl/>
        </w:rPr>
        <w:t>ی</w:t>
      </w:r>
      <w:r w:rsidRPr="00D4549C">
        <w:rPr>
          <w:rFonts w:cs="B Zar" w:hint="cs"/>
          <w:rtl/>
        </w:rPr>
        <w:t>س در حد به</w:t>
      </w:r>
      <w:r w:rsidR="00F84283" w:rsidRPr="00D4549C">
        <w:rPr>
          <w:rFonts w:cs="B Zar" w:hint="cs"/>
          <w:rtl/>
        </w:rPr>
        <w:t xml:space="preserve"> </w:t>
      </w:r>
      <w:r w:rsidRPr="00D4549C">
        <w:rPr>
          <w:rFonts w:cs="B Zar" w:hint="cs"/>
          <w:rtl/>
        </w:rPr>
        <w:t>دست</w:t>
      </w:r>
      <w:r w:rsidR="00F84283" w:rsidRPr="00D4549C">
        <w:rPr>
          <w:rFonts w:cs="B Zar" w:hint="cs"/>
          <w:rtl/>
        </w:rPr>
        <w:t xml:space="preserve"> </w:t>
      </w:r>
      <w:r w:rsidRPr="00D4549C">
        <w:rPr>
          <w:rFonts w:cs="B Zar" w:hint="cs"/>
          <w:rtl/>
        </w:rPr>
        <w:t>آوردن علم به اسماء به صورت جامع نبوده</w:t>
      </w:r>
      <w:r w:rsidR="00F84283" w:rsidRPr="00D4549C">
        <w:rPr>
          <w:rFonts w:cs="B Zar" w:hint="cs"/>
          <w:rtl/>
        </w:rPr>
        <w:t xml:space="preserve"> </w:t>
      </w:r>
      <w:r w:rsidRPr="00D4549C">
        <w:rPr>
          <w:rFonts w:cs="B Zar" w:hint="cs"/>
          <w:rtl/>
        </w:rPr>
        <w:t xml:space="preserve"> و به ا</w:t>
      </w:r>
      <w:r w:rsidR="00FE4F4C">
        <w:rPr>
          <w:rFonts w:cs="B Zar" w:hint="cs"/>
          <w:rtl/>
        </w:rPr>
        <w:t>ی</w:t>
      </w:r>
      <w:r w:rsidRPr="00D4549C">
        <w:rPr>
          <w:rFonts w:cs="B Zar" w:hint="cs"/>
          <w:rtl/>
        </w:rPr>
        <w:t>ن علت به آن</w:t>
      </w:r>
      <w:r w:rsidR="00F84283" w:rsidRPr="00D4549C">
        <w:rPr>
          <w:rFonts w:cs="B Zar" w:hint="cs"/>
          <w:rtl/>
        </w:rPr>
        <w:t xml:space="preserve"> </w:t>
      </w:r>
      <w:r w:rsidRPr="00D4549C">
        <w:rPr>
          <w:rFonts w:cs="B Zar" w:hint="cs"/>
          <w:rtl/>
        </w:rPr>
        <w:t xml:space="preserve">ها دستور داده شد به آدم سجده </w:t>
      </w:r>
      <w:r w:rsidR="00FE4F4C">
        <w:rPr>
          <w:rFonts w:cs="B Zar" w:hint="cs"/>
          <w:rtl/>
        </w:rPr>
        <w:t>ک</w:t>
      </w:r>
      <w:r w:rsidRPr="00D4549C">
        <w:rPr>
          <w:rFonts w:cs="B Zar" w:hint="cs"/>
          <w:rtl/>
        </w:rPr>
        <w:t>نند، و چون هم</w:t>
      </w:r>
      <w:r w:rsidR="00FE4F4C">
        <w:rPr>
          <w:rFonts w:cs="B Zar" w:hint="cs"/>
          <w:rtl/>
        </w:rPr>
        <w:t>ی</w:t>
      </w:r>
      <w:r w:rsidRPr="00D4549C">
        <w:rPr>
          <w:rFonts w:cs="B Zar" w:hint="cs"/>
          <w:rtl/>
        </w:rPr>
        <w:t>ن امرِ سجده به آدم را هم به ش</w:t>
      </w:r>
      <w:r w:rsidR="00FE4F4C">
        <w:rPr>
          <w:rFonts w:cs="B Zar" w:hint="cs"/>
          <w:rtl/>
        </w:rPr>
        <w:t>ی</w:t>
      </w:r>
      <w:r w:rsidRPr="00D4549C">
        <w:rPr>
          <w:rFonts w:cs="B Zar" w:hint="cs"/>
          <w:rtl/>
        </w:rPr>
        <w:t>طان فرمود، در نت</w:t>
      </w:r>
      <w:r w:rsidR="00FE4F4C">
        <w:rPr>
          <w:rFonts w:cs="B Zar" w:hint="cs"/>
          <w:rtl/>
        </w:rPr>
        <w:t>ی</w:t>
      </w:r>
      <w:r w:rsidRPr="00D4549C">
        <w:rPr>
          <w:rFonts w:cs="B Zar" w:hint="cs"/>
          <w:rtl/>
        </w:rPr>
        <w:t>جه با</w:t>
      </w:r>
      <w:r w:rsidR="00FE4F4C">
        <w:rPr>
          <w:rFonts w:cs="B Zar" w:hint="cs"/>
          <w:rtl/>
        </w:rPr>
        <w:t>ی</w:t>
      </w:r>
      <w:r w:rsidRPr="00D4549C">
        <w:rPr>
          <w:rFonts w:cs="B Zar" w:hint="cs"/>
          <w:rtl/>
        </w:rPr>
        <w:t>د ش</w:t>
      </w:r>
      <w:r w:rsidR="00FE4F4C">
        <w:rPr>
          <w:rFonts w:cs="B Zar" w:hint="cs"/>
          <w:rtl/>
        </w:rPr>
        <w:t>ی</w:t>
      </w:r>
      <w:r w:rsidRPr="00D4549C">
        <w:rPr>
          <w:rFonts w:cs="B Zar" w:hint="cs"/>
          <w:rtl/>
        </w:rPr>
        <w:t xml:space="preserve">طان هم </w:t>
      </w:r>
      <w:r w:rsidR="00FE4F4C">
        <w:rPr>
          <w:rFonts w:cs="B Zar" w:hint="cs"/>
          <w:rtl/>
        </w:rPr>
        <w:t>ک</w:t>
      </w:r>
      <w:r w:rsidRPr="00D4549C">
        <w:rPr>
          <w:rFonts w:cs="B Zar" w:hint="cs"/>
          <w:rtl/>
        </w:rPr>
        <w:t>ه از جنس جنّ بوده، در مقام حمل همة اسماء نبوده باشد و عل</w:t>
      </w:r>
      <w:r w:rsidR="00FE4F4C">
        <w:rPr>
          <w:rFonts w:cs="B Zar" w:hint="cs"/>
          <w:rtl/>
        </w:rPr>
        <w:t>ی</w:t>
      </w:r>
      <w:r w:rsidR="00F84283" w:rsidRPr="00D4549C">
        <w:rPr>
          <w:rFonts w:cs="B Zar" w:hint="cs"/>
          <w:rtl/>
        </w:rPr>
        <w:t xml:space="preserve"> </w:t>
      </w:r>
      <w:r w:rsidRPr="00D4549C">
        <w:rPr>
          <w:rFonts w:cs="B Zar" w:hint="cs"/>
          <w:rtl/>
        </w:rPr>
        <w:t>القاعده ا</w:t>
      </w:r>
      <w:r w:rsidR="00FE4F4C">
        <w:rPr>
          <w:rFonts w:cs="B Zar" w:hint="cs"/>
          <w:rtl/>
        </w:rPr>
        <w:t>ی</w:t>
      </w:r>
      <w:r w:rsidRPr="00D4549C">
        <w:rPr>
          <w:rFonts w:cs="B Zar" w:hint="cs"/>
          <w:rtl/>
        </w:rPr>
        <w:t>ن خاص</w:t>
      </w:r>
      <w:r w:rsidR="00FE4F4C">
        <w:rPr>
          <w:rFonts w:cs="B Zar" w:hint="cs"/>
          <w:rtl/>
        </w:rPr>
        <w:t>ی</w:t>
      </w:r>
      <w:r w:rsidRPr="00D4549C">
        <w:rPr>
          <w:rFonts w:cs="B Zar" w:hint="cs"/>
          <w:rtl/>
        </w:rPr>
        <w:t>ت همة جنّ</w:t>
      </w:r>
      <w:r w:rsidR="00FE4F4C">
        <w:rPr>
          <w:rFonts w:cs="B Zar" w:hint="cs"/>
          <w:rtl/>
        </w:rPr>
        <w:t>ی</w:t>
      </w:r>
      <w:r w:rsidRPr="00D4549C">
        <w:rPr>
          <w:rFonts w:cs="B Zar" w:hint="cs"/>
          <w:rtl/>
        </w:rPr>
        <w:t xml:space="preserve">ان است </w:t>
      </w:r>
      <w:r w:rsidR="00FE4F4C">
        <w:rPr>
          <w:rFonts w:cs="B Zar" w:hint="cs"/>
          <w:rtl/>
        </w:rPr>
        <w:t>ک</w:t>
      </w:r>
      <w:r w:rsidRPr="00D4549C">
        <w:rPr>
          <w:rFonts w:cs="B Zar" w:hint="cs"/>
          <w:rtl/>
        </w:rPr>
        <w:t>ه ظرف</w:t>
      </w:r>
      <w:r w:rsidR="00FE4F4C">
        <w:rPr>
          <w:rFonts w:cs="B Zar" w:hint="cs"/>
          <w:rtl/>
        </w:rPr>
        <w:t>ی</w:t>
      </w:r>
      <w:r w:rsidRPr="00D4549C">
        <w:rPr>
          <w:rFonts w:cs="B Zar" w:hint="cs"/>
          <w:rtl/>
        </w:rPr>
        <w:t>ت پذ</w:t>
      </w:r>
      <w:r w:rsidR="00FE4F4C">
        <w:rPr>
          <w:rFonts w:cs="B Zar" w:hint="cs"/>
          <w:rtl/>
        </w:rPr>
        <w:t>ی</w:t>
      </w:r>
      <w:r w:rsidRPr="00D4549C">
        <w:rPr>
          <w:rFonts w:cs="B Zar" w:hint="cs"/>
          <w:rtl/>
        </w:rPr>
        <w:t>رش همة اسماء را ندارند. پس درجة وجود</w:t>
      </w:r>
      <w:r w:rsidR="00FE4F4C">
        <w:rPr>
          <w:rFonts w:cs="B Zar" w:hint="cs"/>
          <w:rtl/>
        </w:rPr>
        <w:t>ی</w:t>
      </w:r>
      <w:r w:rsidRPr="00D4549C">
        <w:rPr>
          <w:rFonts w:cs="B Zar" w:hint="cs"/>
          <w:rtl/>
        </w:rPr>
        <w:t xml:space="preserve"> جنّ</w:t>
      </w:r>
      <w:r w:rsidR="00FE4F4C">
        <w:rPr>
          <w:rFonts w:cs="B Zar" w:hint="cs"/>
          <w:rtl/>
        </w:rPr>
        <w:t>ی</w:t>
      </w:r>
      <w:r w:rsidRPr="00D4549C">
        <w:rPr>
          <w:rFonts w:cs="B Zar" w:hint="cs"/>
          <w:rtl/>
        </w:rPr>
        <w:t>ان پا</w:t>
      </w:r>
      <w:r w:rsidR="00FE4F4C">
        <w:rPr>
          <w:rFonts w:cs="B Zar" w:hint="cs"/>
          <w:rtl/>
        </w:rPr>
        <w:t>یی</w:t>
      </w:r>
      <w:r w:rsidRPr="00D4549C">
        <w:rPr>
          <w:rFonts w:cs="B Zar" w:hint="cs"/>
          <w:rtl/>
        </w:rPr>
        <w:t>ن</w:t>
      </w:r>
      <w:r w:rsidR="00F84283" w:rsidRPr="00D4549C">
        <w:rPr>
          <w:rFonts w:cs="B Zar" w:hint="cs"/>
          <w:rtl/>
        </w:rPr>
        <w:t xml:space="preserve"> </w:t>
      </w:r>
      <w:r w:rsidRPr="00D4549C">
        <w:rPr>
          <w:rFonts w:cs="B Zar" w:hint="cs"/>
          <w:rtl/>
        </w:rPr>
        <w:t xml:space="preserve">تر از آدم است و سجده </w:t>
      </w:r>
      <w:r w:rsidR="00FE4F4C">
        <w:rPr>
          <w:rFonts w:cs="B Zar" w:hint="cs"/>
          <w:rtl/>
        </w:rPr>
        <w:t>ک</w:t>
      </w:r>
      <w:r w:rsidRPr="00D4549C">
        <w:rPr>
          <w:rFonts w:cs="B Zar" w:hint="cs"/>
          <w:rtl/>
        </w:rPr>
        <w:t xml:space="preserve">ردن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پذ</w:t>
      </w:r>
      <w:r w:rsidR="00FE4F4C">
        <w:rPr>
          <w:rFonts w:cs="B Zar" w:hint="cs"/>
          <w:rtl/>
        </w:rPr>
        <w:t>ی</w:t>
      </w:r>
      <w:r w:rsidRPr="00D4549C">
        <w:rPr>
          <w:rFonts w:cs="B Zar" w:hint="cs"/>
          <w:rtl/>
        </w:rPr>
        <w:t xml:space="preserve">رفتن مقام بالاترِ آن </w:t>
      </w:r>
      <w:r w:rsidR="00FE4F4C">
        <w:rPr>
          <w:rFonts w:cs="B Zar" w:hint="cs"/>
          <w:rtl/>
        </w:rPr>
        <w:t>ک</w:t>
      </w:r>
      <w:r w:rsidRPr="00D4549C">
        <w:rPr>
          <w:rFonts w:cs="B Zar" w:hint="cs"/>
          <w:rtl/>
        </w:rPr>
        <w:t xml:space="preserve">س </w:t>
      </w:r>
      <w:r w:rsidR="00FE4F4C">
        <w:rPr>
          <w:rFonts w:cs="B Zar" w:hint="cs"/>
          <w:rtl/>
        </w:rPr>
        <w:t>ک</w:t>
      </w:r>
      <w:r w:rsidRPr="00D4549C">
        <w:rPr>
          <w:rFonts w:cs="B Zar" w:hint="cs"/>
          <w:rtl/>
        </w:rPr>
        <w:t>ه بر او سجده با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رد.</w:t>
      </w:r>
    </w:p>
    <w:p w:rsidR="0011217F" w:rsidRPr="00D4549C" w:rsidRDefault="0011217F" w:rsidP="0011217F">
      <w:pPr>
        <w:rPr>
          <w:rFonts w:cs="B Zar" w:hint="cs"/>
          <w:rtl/>
        </w:rPr>
      </w:pPr>
      <w:r w:rsidRPr="00D4549C">
        <w:rPr>
          <w:rFonts w:cs="B Zar" w:hint="cs"/>
          <w:rtl/>
        </w:rPr>
        <w:t>حال بعد از ا</w:t>
      </w:r>
      <w:r w:rsidR="00FE4F4C">
        <w:rPr>
          <w:rFonts w:cs="B Zar" w:hint="cs"/>
          <w:rtl/>
        </w:rPr>
        <w:t>ی</w:t>
      </w:r>
      <w:r w:rsidRPr="00D4549C">
        <w:rPr>
          <w:rFonts w:cs="B Zar" w:hint="cs"/>
          <w:rtl/>
        </w:rPr>
        <w:t>ن مقدمه؛ بحث اصل</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چگونه با ما انسان</w:t>
      </w:r>
      <w:r w:rsidR="00F84283" w:rsidRPr="00D4549C">
        <w:rPr>
          <w:rFonts w:cs="B Zar" w:hint="cs"/>
          <w:rtl/>
        </w:rPr>
        <w:t xml:space="preserve"> </w:t>
      </w:r>
      <w:r w:rsidRPr="00D4549C">
        <w:rPr>
          <w:rFonts w:cs="B Zar" w:hint="cs"/>
          <w:rtl/>
        </w:rPr>
        <w:t>ها ارتباط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برا</w:t>
      </w:r>
      <w:r w:rsidR="00FE4F4C">
        <w:rPr>
          <w:rFonts w:cs="B Zar" w:hint="cs"/>
          <w:rtl/>
        </w:rPr>
        <w:t>ی</w:t>
      </w:r>
      <w:r w:rsidRPr="00D4549C">
        <w:rPr>
          <w:rFonts w:cs="B Zar" w:hint="cs"/>
          <w:rtl/>
        </w:rPr>
        <w:t xml:space="preserve"> روشن شدن ا</w:t>
      </w:r>
      <w:r w:rsidR="00FE4F4C">
        <w:rPr>
          <w:rFonts w:cs="B Zar" w:hint="cs"/>
          <w:rtl/>
        </w:rPr>
        <w:t>ی</w:t>
      </w:r>
      <w:r w:rsidRPr="00D4549C">
        <w:rPr>
          <w:rFonts w:cs="B Zar" w:hint="cs"/>
          <w:rtl/>
        </w:rPr>
        <w:t>ن موضوع اول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را روشن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نند </w:t>
      </w:r>
      <w:r w:rsidR="00FE4F4C">
        <w:rPr>
          <w:rFonts w:cs="B Zar" w:hint="cs"/>
          <w:rtl/>
        </w:rPr>
        <w:t>ک</w:t>
      </w:r>
      <w:r w:rsidRPr="00D4549C">
        <w:rPr>
          <w:rFonts w:cs="B Zar" w:hint="cs"/>
          <w:rtl/>
        </w:rPr>
        <w:t>ه آ</w:t>
      </w:r>
      <w:r w:rsidR="00FE4F4C">
        <w:rPr>
          <w:rFonts w:cs="B Zar" w:hint="cs"/>
          <w:rtl/>
        </w:rPr>
        <w:t>ی</w:t>
      </w:r>
      <w:r w:rsidRPr="00D4549C">
        <w:rPr>
          <w:rFonts w:cs="B Zar" w:hint="cs"/>
          <w:rtl/>
        </w:rPr>
        <w:t xml:space="preserve">ا ما </w:t>
      </w:r>
      <w:r w:rsidR="00FE4F4C">
        <w:rPr>
          <w:rFonts w:cs="B Zar" w:hint="cs"/>
          <w:rtl/>
        </w:rPr>
        <w:t>ک</w:t>
      </w:r>
      <w:r w:rsidRPr="00D4549C">
        <w:rPr>
          <w:rFonts w:cs="B Zar" w:hint="cs"/>
          <w:rtl/>
        </w:rPr>
        <w:t>ه جسممان از خا</w:t>
      </w:r>
      <w:r w:rsidR="00FE4F4C">
        <w:rPr>
          <w:rFonts w:cs="B Zar" w:hint="cs"/>
          <w:rtl/>
        </w:rPr>
        <w:t>ک</w:t>
      </w:r>
      <w:r w:rsidRPr="00D4549C">
        <w:rPr>
          <w:rFonts w:cs="B Zar" w:hint="cs"/>
          <w:rtl/>
        </w:rPr>
        <w:t xml:space="preserve"> است، ارتباطمان با همد</w:t>
      </w:r>
      <w:r w:rsidR="00FE4F4C">
        <w:rPr>
          <w:rFonts w:cs="B Zar" w:hint="cs"/>
          <w:rtl/>
        </w:rPr>
        <w:t>ی</w:t>
      </w:r>
      <w:r w:rsidRPr="00D4549C">
        <w:rPr>
          <w:rFonts w:cs="B Zar" w:hint="cs"/>
          <w:rtl/>
        </w:rPr>
        <w:t>گر ب</w:t>
      </w:r>
      <w:r w:rsidR="00FE4F4C">
        <w:rPr>
          <w:rFonts w:cs="B Zar" w:hint="cs"/>
          <w:rtl/>
        </w:rPr>
        <w:t>ی</w:t>
      </w:r>
      <w:r w:rsidRPr="00D4549C">
        <w:rPr>
          <w:rFonts w:cs="B Zar" w:hint="cs"/>
          <w:rtl/>
        </w:rPr>
        <w:t>شتر جسم</w:t>
      </w:r>
      <w:r w:rsidR="00FE4F4C">
        <w:rPr>
          <w:rFonts w:cs="B Zar" w:hint="cs"/>
          <w:rtl/>
        </w:rPr>
        <w:t>ی</w:t>
      </w:r>
      <w:r w:rsidRPr="00D4549C">
        <w:rPr>
          <w:rFonts w:cs="B Zar" w:hint="cs"/>
          <w:rtl/>
        </w:rPr>
        <w:t xml:space="preserve"> است </w:t>
      </w:r>
      <w:r w:rsidR="00FE4F4C">
        <w:rPr>
          <w:rFonts w:cs="B Zar" w:hint="cs"/>
          <w:rtl/>
        </w:rPr>
        <w:t>ی</w:t>
      </w:r>
      <w:r w:rsidRPr="00D4549C">
        <w:rPr>
          <w:rFonts w:cs="B Zar" w:hint="cs"/>
          <w:rtl/>
        </w:rPr>
        <w:t>ا روح</w:t>
      </w:r>
      <w:r w:rsidR="00FE4F4C">
        <w:rPr>
          <w:rFonts w:cs="B Zar" w:hint="cs"/>
          <w:rtl/>
        </w:rPr>
        <w:t>ی</w:t>
      </w:r>
      <w:r w:rsidRPr="00D4549C">
        <w:rPr>
          <w:rFonts w:cs="B Zar" w:hint="cs"/>
          <w:rtl/>
        </w:rPr>
        <w:t>؟ مسلّم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از ارتباط</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مان با همد</w:t>
      </w:r>
      <w:r w:rsidR="00FE4F4C">
        <w:rPr>
          <w:rFonts w:cs="B Zar" w:hint="cs"/>
          <w:rtl/>
        </w:rPr>
        <w:t>ی</w:t>
      </w:r>
      <w:r w:rsidRPr="00D4549C">
        <w:rPr>
          <w:rFonts w:cs="B Zar" w:hint="cs"/>
          <w:rtl/>
        </w:rPr>
        <w:t>گر روح</w:t>
      </w:r>
      <w:r w:rsidR="00FE4F4C">
        <w:rPr>
          <w:rFonts w:cs="B Zar" w:hint="cs"/>
          <w:rtl/>
        </w:rPr>
        <w:t>ی</w:t>
      </w:r>
      <w:r w:rsidRPr="00D4549C">
        <w:rPr>
          <w:rFonts w:cs="B Zar" w:hint="cs"/>
          <w:rtl/>
        </w:rPr>
        <w:t xml:space="preserve"> است. الآن من و شما دار</w:t>
      </w:r>
      <w:r w:rsidR="00FE4F4C">
        <w:rPr>
          <w:rFonts w:cs="B Zar" w:hint="cs"/>
          <w:rtl/>
        </w:rPr>
        <w:t>ی</w:t>
      </w:r>
      <w:r w:rsidRPr="00D4549C">
        <w:rPr>
          <w:rFonts w:cs="B Zar" w:hint="cs"/>
          <w:rtl/>
        </w:rPr>
        <w:t>م با هم روح</w:t>
      </w:r>
      <w:r w:rsidR="00FE4F4C">
        <w:rPr>
          <w:rFonts w:cs="B Zar" w:hint="cs"/>
          <w:rtl/>
        </w:rPr>
        <w:t>ی</w:t>
      </w:r>
      <w:r w:rsidRPr="00D4549C">
        <w:rPr>
          <w:rFonts w:cs="B Zar" w:hint="cs"/>
          <w:rtl/>
        </w:rPr>
        <w:t xml:space="preserve"> حرف م</w:t>
      </w:r>
      <w:r w:rsidR="00FE4F4C">
        <w:rPr>
          <w:rFonts w:cs="B Zar" w:hint="cs"/>
          <w:rtl/>
        </w:rPr>
        <w:t>ی</w:t>
      </w:r>
      <w:r w:rsidR="00F84283" w:rsidRPr="00D4549C">
        <w:rPr>
          <w:rFonts w:cs="B Zar" w:hint="cs"/>
          <w:rtl/>
        </w:rPr>
        <w:t xml:space="preserve"> </w:t>
      </w:r>
      <w:r w:rsidRPr="00D4549C">
        <w:rPr>
          <w:rFonts w:cs="B Zar" w:hint="cs"/>
          <w:rtl/>
        </w:rPr>
        <w:t>زن</w:t>
      </w:r>
      <w:r w:rsidR="00FE4F4C">
        <w:rPr>
          <w:rFonts w:cs="B Zar" w:hint="cs"/>
          <w:rtl/>
        </w:rPr>
        <w:t>ی</w:t>
      </w:r>
      <w:r w:rsidRPr="00D4549C">
        <w:rPr>
          <w:rFonts w:cs="B Zar" w:hint="cs"/>
          <w:rtl/>
        </w:rPr>
        <w:t>م، از طرف</w:t>
      </w:r>
      <w:r w:rsidR="00FE4F4C">
        <w:rPr>
          <w:rFonts w:cs="B Zar" w:hint="cs"/>
          <w:rtl/>
        </w:rPr>
        <w:t>ی</w:t>
      </w:r>
      <w:r w:rsidRPr="00D4549C">
        <w:rPr>
          <w:rFonts w:cs="B Zar" w:hint="cs"/>
          <w:rtl/>
        </w:rPr>
        <w:t xml:space="preserve"> محدود</w:t>
      </w:r>
      <w:r w:rsidR="00FE4F4C">
        <w:rPr>
          <w:rFonts w:cs="B Zar" w:hint="cs"/>
          <w:rtl/>
        </w:rPr>
        <w:t>ی</w:t>
      </w:r>
      <w:r w:rsidRPr="00D4549C">
        <w:rPr>
          <w:rFonts w:cs="B Zar" w:hint="cs"/>
          <w:rtl/>
        </w:rPr>
        <w:t>ت خا</w:t>
      </w:r>
      <w:r w:rsidR="00FE4F4C">
        <w:rPr>
          <w:rFonts w:cs="B Zar" w:hint="cs"/>
          <w:rtl/>
        </w:rPr>
        <w:t>ک</w:t>
      </w:r>
      <w:r w:rsidRPr="00D4549C">
        <w:rPr>
          <w:rFonts w:cs="B Zar" w:hint="cs"/>
          <w:rtl/>
        </w:rPr>
        <w:t xml:space="preserve"> ب</w:t>
      </w:r>
      <w:r w:rsidR="00FE4F4C">
        <w:rPr>
          <w:rFonts w:cs="B Zar" w:hint="cs"/>
          <w:rtl/>
        </w:rPr>
        <w:t>ی</w:t>
      </w:r>
      <w:r w:rsidRPr="00D4549C">
        <w:rPr>
          <w:rFonts w:cs="B Zar" w:hint="cs"/>
          <w:rtl/>
        </w:rPr>
        <w:t>شتر از آتش است، تازه اگر جسم ش</w:t>
      </w:r>
      <w:r w:rsidR="00FE4F4C">
        <w:rPr>
          <w:rFonts w:cs="B Zar" w:hint="cs"/>
          <w:rtl/>
        </w:rPr>
        <w:t>ی</w:t>
      </w:r>
      <w:r w:rsidRPr="00D4549C">
        <w:rPr>
          <w:rFonts w:cs="B Zar" w:hint="cs"/>
          <w:rtl/>
        </w:rPr>
        <w:t>طان هم</w:t>
      </w:r>
      <w:r w:rsidR="00FE4F4C">
        <w:rPr>
          <w:rFonts w:cs="B Zar" w:hint="cs"/>
          <w:rtl/>
        </w:rPr>
        <w:t>ی</w:t>
      </w:r>
      <w:r w:rsidRPr="00D4549C">
        <w:rPr>
          <w:rFonts w:cs="B Zar" w:hint="cs"/>
          <w:rtl/>
        </w:rPr>
        <w:t>ن آتش هم باشد، ما از جهت جسم نسبت به جسم ش</w:t>
      </w:r>
      <w:r w:rsidR="00FE4F4C">
        <w:rPr>
          <w:rFonts w:cs="B Zar" w:hint="cs"/>
          <w:rtl/>
        </w:rPr>
        <w:t>ی</w:t>
      </w:r>
      <w:r w:rsidRPr="00D4549C">
        <w:rPr>
          <w:rFonts w:cs="B Zar" w:hint="cs"/>
          <w:rtl/>
        </w:rPr>
        <w:t>طان ظاهراً محدود</w:t>
      </w:r>
      <w:r w:rsidR="00FE4F4C">
        <w:rPr>
          <w:rFonts w:cs="B Zar" w:hint="cs"/>
          <w:rtl/>
        </w:rPr>
        <w:t>ی</w:t>
      </w:r>
      <w:r w:rsidRPr="00D4549C">
        <w:rPr>
          <w:rFonts w:cs="B Zar" w:hint="cs"/>
          <w:rtl/>
        </w:rPr>
        <w:t>ت ب</w:t>
      </w:r>
      <w:r w:rsidR="00FE4F4C">
        <w:rPr>
          <w:rFonts w:cs="B Zar" w:hint="cs"/>
          <w:rtl/>
        </w:rPr>
        <w:t>ی</w:t>
      </w:r>
      <w:r w:rsidRPr="00D4549C">
        <w:rPr>
          <w:rFonts w:cs="B Zar" w:hint="cs"/>
          <w:rtl/>
        </w:rPr>
        <w:t>شتر</w:t>
      </w:r>
      <w:r w:rsidR="00FE4F4C">
        <w:rPr>
          <w:rFonts w:cs="B Zar" w:hint="cs"/>
          <w:rtl/>
        </w:rPr>
        <w:t>ی</w:t>
      </w:r>
      <w:r w:rsidRPr="00D4549C">
        <w:rPr>
          <w:rFonts w:cs="B Zar" w:hint="cs"/>
          <w:rtl/>
        </w:rPr>
        <w:t xml:space="preserve"> دار</w:t>
      </w:r>
      <w:r w:rsidR="00FE4F4C">
        <w:rPr>
          <w:rFonts w:cs="B Zar" w:hint="cs"/>
          <w:rtl/>
        </w:rPr>
        <w:t>ی</w:t>
      </w:r>
      <w:r w:rsidRPr="00D4549C">
        <w:rPr>
          <w:rFonts w:cs="B Zar" w:hint="cs"/>
          <w:rtl/>
        </w:rPr>
        <w:t>م. تازه ا</w:t>
      </w:r>
      <w:r w:rsidR="00FE4F4C">
        <w:rPr>
          <w:rFonts w:cs="B Zar" w:hint="cs"/>
          <w:rtl/>
        </w:rPr>
        <w:t>ی</w:t>
      </w:r>
      <w:r w:rsidRPr="00D4549C">
        <w:rPr>
          <w:rFonts w:cs="B Zar" w:hint="cs"/>
          <w:rtl/>
        </w:rPr>
        <w:t>ن غ</w:t>
      </w:r>
      <w:r w:rsidR="00FE4F4C">
        <w:rPr>
          <w:rFonts w:cs="B Zar" w:hint="cs"/>
          <w:rtl/>
        </w:rPr>
        <w:t>ی</w:t>
      </w:r>
      <w:r w:rsidRPr="00D4549C">
        <w:rPr>
          <w:rFonts w:cs="B Zar" w:hint="cs"/>
          <w:rtl/>
        </w:rPr>
        <w:t>ر از ن</w:t>
      </w:r>
      <w:r w:rsidR="00FE4F4C">
        <w:rPr>
          <w:rFonts w:cs="B Zar" w:hint="cs"/>
          <w:rtl/>
        </w:rPr>
        <w:t>ک</w:t>
      </w:r>
      <w:r w:rsidRPr="00D4549C">
        <w:rPr>
          <w:rFonts w:cs="B Zar" w:hint="cs"/>
          <w:rtl/>
        </w:rPr>
        <w:t>ته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 xml:space="preserve">ه عرض </w:t>
      </w:r>
      <w:r w:rsidR="00FE4F4C">
        <w:rPr>
          <w:rFonts w:cs="B Zar" w:hint="cs"/>
          <w:rtl/>
        </w:rPr>
        <w:t>ک</w:t>
      </w:r>
      <w:r w:rsidRPr="00D4549C">
        <w:rPr>
          <w:rFonts w:cs="B Zar" w:hint="cs"/>
          <w:rtl/>
        </w:rPr>
        <w:t xml:space="preserve">ردم </w:t>
      </w:r>
      <w:r w:rsidR="00FE4F4C">
        <w:rPr>
          <w:rFonts w:cs="B Zar" w:hint="cs"/>
          <w:rtl/>
        </w:rPr>
        <w:t>ک</w:t>
      </w:r>
      <w:r w:rsidRPr="00D4549C">
        <w:rPr>
          <w:rFonts w:cs="B Zar" w:hint="cs"/>
          <w:rtl/>
        </w:rPr>
        <w:t>ه ب</w:t>
      </w:r>
      <w:r w:rsidR="00FE4F4C">
        <w:rPr>
          <w:rFonts w:cs="B Zar" w:hint="cs"/>
          <w:rtl/>
        </w:rPr>
        <w:t>ی</w:t>
      </w:r>
      <w:r w:rsidRPr="00D4549C">
        <w:rPr>
          <w:rFonts w:cs="B Zar" w:hint="cs"/>
          <w:rtl/>
        </w:rPr>
        <w:t>شترِ ارتباط</w:t>
      </w:r>
      <w:r w:rsidR="00F84283" w:rsidRPr="00D4549C">
        <w:rPr>
          <w:rFonts w:cs="B Zar" w:hint="cs"/>
          <w:rtl/>
        </w:rPr>
        <w:t xml:space="preserve"> </w:t>
      </w:r>
      <w:r w:rsidRPr="00D4549C">
        <w:rPr>
          <w:rFonts w:cs="B Zar" w:hint="cs"/>
          <w:rtl/>
        </w:rPr>
        <w:t>ها، ارتباط روح</w:t>
      </w:r>
      <w:r w:rsidR="00F84283" w:rsidRPr="00D4549C">
        <w:rPr>
          <w:rFonts w:cs="B Zar" w:hint="cs"/>
          <w:rtl/>
        </w:rPr>
        <w:t xml:space="preserve"> </w:t>
      </w:r>
      <w:r w:rsidRPr="00D4549C">
        <w:rPr>
          <w:rFonts w:cs="B Zar" w:hint="cs"/>
          <w:rtl/>
        </w:rPr>
        <w:t>ها با همد</w:t>
      </w:r>
      <w:r w:rsidR="00FE4F4C">
        <w:rPr>
          <w:rFonts w:cs="B Zar" w:hint="cs"/>
          <w:rtl/>
        </w:rPr>
        <w:t>ی</w:t>
      </w:r>
      <w:r w:rsidRPr="00D4549C">
        <w:rPr>
          <w:rFonts w:cs="B Zar" w:hint="cs"/>
          <w:rtl/>
        </w:rPr>
        <w:t>گر است و ارتباط ش</w:t>
      </w:r>
      <w:r w:rsidR="00FE4F4C">
        <w:rPr>
          <w:rFonts w:cs="B Zar" w:hint="cs"/>
          <w:rtl/>
        </w:rPr>
        <w:t>ی</w:t>
      </w:r>
      <w:r w:rsidRPr="00D4549C">
        <w:rPr>
          <w:rFonts w:cs="B Zar" w:hint="cs"/>
          <w:rtl/>
        </w:rPr>
        <w:t>طان با ما هم ب</w:t>
      </w:r>
      <w:r w:rsidR="00FE4F4C">
        <w:rPr>
          <w:rFonts w:cs="B Zar" w:hint="cs"/>
          <w:rtl/>
        </w:rPr>
        <w:t>ی</w:t>
      </w:r>
      <w:r w:rsidRPr="00D4549C">
        <w:rPr>
          <w:rFonts w:cs="B Zar" w:hint="cs"/>
          <w:rtl/>
        </w:rPr>
        <w:t>شتر روح</w:t>
      </w:r>
      <w:r w:rsidR="00FE4F4C">
        <w:rPr>
          <w:rFonts w:cs="B Zar" w:hint="cs"/>
          <w:rtl/>
        </w:rPr>
        <w:t>ی</w:t>
      </w:r>
      <w:r w:rsidRPr="00D4549C">
        <w:rPr>
          <w:rFonts w:cs="B Zar" w:hint="cs"/>
          <w:rtl/>
        </w:rPr>
        <w:t xml:space="preserve"> است و براساس آ</w:t>
      </w:r>
      <w:r w:rsidR="00FE4F4C">
        <w:rPr>
          <w:rFonts w:cs="B Zar" w:hint="cs"/>
          <w:rtl/>
        </w:rPr>
        <w:t>ی</w:t>
      </w:r>
      <w:r w:rsidRPr="00D4549C">
        <w:rPr>
          <w:rFonts w:cs="B Zar" w:hint="cs"/>
          <w:rtl/>
        </w:rPr>
        <w:t xml:space="preserve">ه 17 سوره اعراف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گفت: انسان</w:t>
      </w:r>
      <w:r w:rsidR="00F84283" w:rsidRPr="00D4549C">
        <w:rPr>
          <w:rFonts w:cs="B Zar" w:hint="cs"/>
          <w:rtl/>
        </w:rPr>
        <w:t xml:space="preserve"> </w:t>
      </w:r>
      <w:r w:rsidRPr="00D4549C">
        <w:rPr>
          <w:rFonts w:cs="B Zar" w:hint="cs"/>
          <w:rtl/>
        </w:rPr>
        <w:t>ها را از طر</w:t>
      </w:r>
      <w:r w:rsidR="00FE4F4C">
        <w:rPr>
          <w:rFonts w:cs="B Zar" w:hint="cs"/>
          <w:rtl/>
        </w:rPr>
        <w:t>ی</w:t>
      </w:r>
      <w:r w:rsidRPr="00D4549C">
        <w:rPr>
          <w:rFonts w:cs="B Zar" w:hint="cs"/>
          <w:rtl/>
        </w:rPr>
        <w:t>ق آرزوها و اولاد منحرف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نم، نشان م</w:t>
      </w:r>
      <w:r w:rsidR="00FE4F4C">
        <w:rPr>
          <w:rFonts w:cs="B Zar" w:hint="cs"/>
          <w:rtl/>
        </w:rPr>
        <w:t>ی</w:t>
      </w:r>
      <w:r w:rsidR="00F84283" w:rsidRPr="00D4549C">
        <w:rPr>
          <w:rFonts w:cs="B Zar" w:hint="cs"/>
          <w:rtl/>
        </w:rPr>
        <w:t xml:space="preserve"> </w:t>
      </w:r>
      <w:r w:rsidRPr="00D4549C">
        <w:rPr>
          <w:rFonts w:cs="B Zar" w:hint="cs"/>
          <w:rtl/>
        </w:rPr>
        <w:t>دهد از طر</w:t>
      </w:r>
      <w:r w:rsidR="00FE4F4C">
        <w:rPr>
          <w:rFonts w:cs="B Zar" w:hint="cs"/>
          <w:rtl/>
        </w:rPr>
        <w:t>ی</w:t>
      </w:r>
      <w:r w:rsidRPr="00D4549C">
        <w:rPr>
          <w:rFonts w:cs="B Zar" w:hint="cs"/>
          <w:rtl/>
        </w:rPr>
        <w:t>ق خ</w:t>
      </w:r>
      <w:r w:rsidR="00FE4F4C">
        <w:rPr>
          <w:rFonts w:cs="B Zar" w:hint="cs"/>
          <w:rtl/>
        </w:rPr>
        <w:t>ی</w:t>
      </w:r>
      <w:r w:rsidRPr="00D4549C">
        <w:rPr>
          <w:rFonts w:cs="B Zar" w:hint="cs"/>
          <w:rtl/>
        </w:rPr>
        <w:t>الات وارد م</w:t>
      </w:r>
      <w:r w:rsidR="00FE4F4C">
        <w:rPr>
          <w:rFonts w:cs="B Zar" w:hint="cs"/>
          <w:rtl/>
        </w:rPr>
        <w:t>ی</w:t>
      </w:r>
      <w:r w:rsidR="00F84283" w:rsidRPr="00D4549C">
        <w:rPr>
          <w:rFonts w:cs="B Zar" w:hint="cs"/>
          <w:rtl/>
        </w:rPr>
        <w:t xml:space="preserve"> </w:t>
      </w:r>
      <w:r w:rsidRPr="00D4549C">
        <w:rPr>
          <w:rFonts w:cs="B Zar" w:hint="cs"/>
          <w:rtl/>
        </w:rPr>
        <w:t>شود. حال آ</w:t>
      </w:r>
      <w:r w:rsidR="00FE4F4C">
        <w:rPr>
          <w:rFonts w:cs="B Zar" w:hint="cs"/>
          <w:rtl/>
        </w:rPr>
        <w:t>ی</w:t>
      </w:r>
      <w:r w:rsidRPr="00D4549C">
        <w:rPr>
          <w:rFonts w:cs="B Zar" w:hint="cs"/>
          <w:rtl/>
        </w:rPr>
        <w:t>ا از طر</w:t>
      </w:r>
      <w:r w:rsidR="00FE4F4C">
        <w:rPr>
          <w:rFonts w:cs="B Zar" w:hint="cs"/>
          <w:rtl/>
        </w:rPr>
        <w:t>ی</w:t>
      </w:r>
      <w:r w:rsidRPr="00D4549C">
        <w:rPr>
          <w:rFonts w:cs="B Zar" w:hint="cs"/>
          <w:rtl/>
        </w:rPr>
        <w:t>ق جسم</w:t>
      </w:r>
      <w:r w:rsidR="00FE4F4C">
        <w:rPr>
          <w:rFonts w:cs="B Zar" w:hint="cs"/>
          <w:rtl/>
        </w:rPr>
        <w:t>ی</w:t>
      </w:r>
      <w:r w:rsidRPr="00D4549C">
        <w:rPr>
          <w:rFonts w:cs="B Zar" w:hint="cs"/>
          <w:rtl/>
        </w:rPr>
        <w:t xml:space="preserve"> هم وارد م</w:t>
      </w:r>
      <w:r w:rsidR="00FE4F4C">
        <w:rPr>
          <w:rFonts w:cs="B Zar" w:hint="cs"/>
          <w:rtl/>
        </w:rPr>
        <w:t>ی</w:t>
      </w:r>
      <w:r w:rsidR="00F84283" w:rsidRPr="00D4549C">
        <w:rPr>
          <w:rFonts w:cs="B Zar" w:hint="cs"/>
          <w:rtl/>
        </w:rPr>
        <w:t xml:space="preserve"> </w:t>
      </w:r>
      <w:r w:rsidRPr="00D4549C">
        <w:rPr>
          <w:rFonts w:cs="B Zar" w:hint="cs"/>
          <w:rtl/>
        </w:rPr>
        <w:t>شود؟ به نظر م</w:t>
      </w:r>
      <w:r w:rsidR="00FE4F4C">
        <w:rPr>
          <w:rFonts w:cs="B Zar" w:hint="cs"/>
          <w:rtl/>
        </w:rPr>
        <w:t>ی</w:t>
      </w:r>
      <w:r w:rsidR="00F84283" w:rsidRPr="00D4549C">
        <w:rPr>
          <w:rFonts w:cs="B Zar" w:hint="cs"/>
          <w:rtl/>
        </w:rPr>
        <w:t xml:space="preserve"> </w:t>
      </w:r>
      <w:r w:rsidRPr="00D4549C">
        <w:rPr>
          <w:rFonts w:cs="B Zar" w:hint="cs"/>
          <w:rtl/>
        </w:rPr>
        <w:t xml:space="preserve">رسد </w:t>
      </w:r>
      <w:r w:rsidR="00FE4F4C">
        <w:rPr>
          <w:rFonts w:cs="B Zar" w:hint="cs"/>
          <w:rtl/>
        </w:rPr>
        <w:t>ک</w:t>
      </w:r>
      <w:r w:rsidRPr="00D4549C">
        <w:rPr>
          <w:rFonts w:cs="B Zar" w:hint="cs"/>
          <w:rtl/>
        </w:rPr>
        <w:t>ه محال نباشد</w:t>
      </w:r>
      <w:r w:rsidR="00AB4E27" w:rsidRPr="00D4549C">
        <w:rPr>
          <w:rFonts w:cs="B Zar" w:hint="cs"/>
          <w:rtl/>
        </w:rPr>
        <w:t>. فرد</w:t>
      </w:r>
      <w:r w:rsidR="00FE4F4C">
        <w:rPr>
          <w:rFonts w:cs="B Zar" w:hint="cs"/>
          <w:rtl/>
        </w:rPr>
        <w:t>ی</w:t>
      </w:r>
      <w:r w:rsidR="00AB4E27" w:rsidRPr="00D4549C">
        <w:rPr>
          <w:rFonts w:cs="B Zar" w:hint="cs"/>
          <w:rtl/>
        </w:rPr>
        <w:t xml:space="preserve"> را م</w:t>
      </w:r>
      <w:r w:rsidR="00FE4F4C">
        <w:rPr>
          <w:rFonts w:cs="B Zar" w:hint="cs"/>
          <w:rtl/>
        </w:rPr>
        <w:t>ی</w:t>
      </w:r>
      <w:r w:rsidR="00F84283" w:rsidRPr="00D4549C">
        <w:rPr>
          <w:rFonts w:cs="B Zar" w:hint="cs"/>
          <w:rtl/>
        </w:rPr>
        <w:t xml:space="preserve"> </w:t>
      </w:r>
      <w:r w:rsidR="00AB4E27" w:rsidRPr="00D4549C">
        <w:rPr>
          <w:rFonts w:cs="B Zar" w:hint="cs"/>
          <w:rtl/>
        </w:rPr>
        <w:t>شناخت</w:t>
      </w:r>
      <w:r w:rsidRPr="00D4549C">
        <w:rPr>
          <w:rFonts w:cs="B Zar" w:hint="cs"/>
          <w:rtl/>
        </w:rPr>
        <w:t xml:space="preserve">م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او را قلقل</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داد و او هم م</w:t>
      </w:r>
      <w:r w:rsidR="00FE4F4C">
        <w:rPr>
          <w:rFonts w:cs="B Zar" w:hint="cs"/>
          <w:rtl/>
        </w:rPr>
        <w:t>ی</w:t>
      </w:r>
      <w:r w:rsidR="00F84283" w:rsidRPr="00D4549C">
        <w:rPr>
          <w:rFonts w:cs="B Zar" w:hint="cs"/>
          <w:rtl/>
        </w:rPr>
        <w:t xml:space="preserve"> </w:t>
      </w:r>
      <w:r w:rsidRPr="00D4549C">
        <w:rPr>
          <w:rFonts w:cs="B Zar" w:hint="cs"/>
          <w:rtl/>
        </w:rPr>
        <w:t>خند</w:t>
      </w:r>
      <w:r w:rsidR="00FE4F4C">
        <w:rPr>
          <w:rFonts w:cs="B Zar" w:hint="cs"/>
          <w:rtl/>
        </w:rPr>
        <w:t>ی</w:t>
      </w:r>
      <w:r w:rsidRPr="00D4549C">
        <w:rPr>
          <w:rFonts w:cs="B Zar" w:hint="cs"/>
          <w:rtl/>
        </w:rPr>
        <w:t>د، البته مم</w:t>
      </w:r>
      <w:r w:rsidR="00FE4F4C">
        <w:rPr>
          <w:rFonts w:cs="B Zar" w:hint="cs"/>
          <w:rtl/>
        </w:rPr>
        <w:t>ک</w:t>
      </w:r>
      <w:r w:rsidRPr="00D4549C">
        <w:rPr>
          <w:rFonts w:cs="B Zar" w:hint="cs"/>
          <w:rtl/>
        </w:rPr>
        <w:t>ن است هم</w:t>
      </w:r>
      <w:r w:rsidR="00FE4F4C">
        <w:rPr>
          <w:rFonts w:cs="B Zar" w:hint="cs"/>
          <w:rtl/>
        </w:rPr>
        <w:t>ی</w:t>
      </w:r>
      <w:r w:rsidRPr="00D4549C">
        <w:rPr>
          <w:rFonts w:cs="B Zar" w:hint="cs"/>
          <w:rtl/>
        </w:rPr>
        <w:t>ن قلقل</w:t>
      </w:r>
      <w:r w:rsidR="00FE4F4C">
        <w:rPr>
          <w:rFonts w:cs="B Zar" w:hint="cs"/>
          <w:rtl/>
        </w:rPr>
        <w:t>ک</w:t>
      </w:r>
      <w:r w:rsidRPr="00D4549C">
        <w:rPr>
          <w:rFonts w:cs="B Zar" w:hint="cs"/>
          <w:rtl/>
        </w:rPr>
        <w:t xml:space="preserve">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آقا حسّ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 با تصرف در خ</w:t>
      </w:r>
      <w:r w:rsidR="00FE4F4C">
        <w:rPr>
          <w:rFonts w:cs="B Zar" w:hint="cs"/>
          <w:rtl/>
        </w:rPr>
        <w:t>ی</w:t>
      </w:r>
      <w:r w:rsidRPr="00D4549C">
        <w:rPr>
          <w:rFonts w:cs="B Zar" w:hint="cs"/>
          <w:rtl/>
        </w:rPr>
        <w:t>الات ا</w:t>
      </w:r>
      <w:r w:rsidR="00FE4F4C">
        <w:rPr>
          <w:rFonts w:cs="B Zar" w:hint="cs"/>
          <w:rtl/>
        </w:rPr>
        <w:t>ی</w:t>
      </w:r>
      <w:r w:rsidRPr="00D4549C">
        <w:rPr>
          <w:rFonts w:cs="B Zar" w:hint="cs"/>
          <w:rtl/>
        </w:rPr>
        <w:t>جاد شود،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اگر شما در خواب بب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قلقل</w:t>
      </w:r>
      <w:r w:rsidR="00FE4F4C">
        <w:rPr>
          <w:rFonts w:cs="B Zar" w:hint="cs"/>
          <w:rtl/>
        </w:rPr>
        <w:t>ک</w:t>
      </w:r>
      <w:r w:rsidRPr="00D4549C">
        <w:rPr>
          <w:rFonts w:cs="B Zar" w:hint="cs"/>
          <w:rtl/>
        </w:rPr>
        <w:t>تان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م</w:t>
      </w:r>
      <w:r w:rsidR="00FE4F4C">
        <w:rPr>
          <w:rFonts w:cs="B Zar" w:hint="cs"/>
          <w:rtl/>
        </w:rPr>
        <w:t>ی</w:t>
      </w:r>
      <w:r w:rsidR="00F84283" w:rsidRPr="00D4549C">
        <w:rPr>
          <w:rFonts w:cs="B Zar" w:hint="cs"/>
          <w:rtl/>
        </w:rPr>
        <w:t xml:space="preserve"> </w:t>
      </w:r>
      <w:r w:rsidR="00406308" w:rsidRPr="00D4549C">
        <w:rPr>
          <w:rFonts w:cs="B Zar" w:hint="cs"/>
          <w:rtl/>
        </w:rPr>
        <w:t>خند</w:t>
      </w:r>
      <w:r w:rsidR="00FE4F4C">
        <w:rPr>
          <w:rFonts w:cs="B Zar" w:hint="cs"/>
          <w:rtl/>
        </w:rPr>
        <w:t>ی</w:t>
      </w:r>
      <w:r w:rsidR="00406308" w:rsidRPr="00D4549C">
        <w:rPr>
          <w:rFonts w:cs="B Zar" w:hint="cs"/>
          <w:rtl/>
        </w:rPr>
        <w:t>د، در حال</w:t>
      </w:r>
      <w:r w:rsidR="00FE4F4C">
        <w:rPr>
          <w:rFonts w:cs="B Zar" w:hint="cs"/>
          <w:rtl/>
        </w:rPr>
        <w:t>ی</w:t>
      </w:r>
      <w:r w:rsidR="00F84283" w:rsidRPr="00D4549C">
        <w:rPr>
          <w:rFonts w:cs="B Zar" w:hint="cs"/>
          <w:rtl/>
        </w:rPr>
        <w:t xml:space="preserve"> </w:t>
      </w:r>
      <w:r w:rsidR="00FE4F4C">
        <w:rPr>
          <w:rFonts w:cs="B Zar" w:hint="cs"/>
          <w:rtl/>
        </w:rPr>
        <w:t>ک</w:t>
      </w:r>
      <w:r w:rsidR="00406308" w:rsidRPr="00D4549C">
        <w:rPr>
          <w:rFonts w:cs="B Zar" w:hint="cs"/>
          <w:rtl/>
        </w:rPr>
        <w:t>ه آن قلقل</w:t>
      </w:r>
      <w:r w:rsidR="00FE4F4C">
        <w:rPr>
          <w:rFonts w:cs="B Zar" w:hint="cs"/>
          <w:rtl/>
        </w:rPr>
        <w:t>ک</w:t>
      </w:r>
      <w:r w:rsidR="00406308" w:rsidRPr="00D4549C">
        <w:rPr>
          <w:rFonts w:cs="B Zar" w:hint="cs"/>
          <w:rtl/>
        </w:rPr>
        <w:t xml:space="preserve"> درون</w:t>
      </w:r>
      <w:r w:rsidR="00FE4F4C">
        <w:rPr>
          <w:rFonts w:cs="B Zar" w:hint="cs"/>
          <w:rtl/>
        </w:rPr>
        <w:t>ی</w:t>
      </w:r>
      <w:r w:rsidRPr="00D4549C">
        <w:rPr>
          <w:rFonts w:cs="B Zar" w:hint="cs"/>
          <w:rtl/>
        </w:rPr>
        <w:t xml:space="preserve"> و خ</w:t>
      </w:r>
      <w:r w:rsidR="00FE4F4C">
        <w:rPr>
          <w:rFonts w:cs="B Zar" w:hint="cs"/>
          <w:rtl/>
        </w:rPr>
        <w:t>ی</w:t>
      </w:r>
      <w:r w:rsidRPr="00D4549C">
        <w:rPr>
          <w:rFonts w:cs="B Zar" w:hint="cs"/>
          <w:rtl/>
        </w:rPr>
        <w:t>ال</w:t>
      </w:r>
      <w:r w:rsidR="00FE4F4C">
        <w:rPr>
          <w:rFonts w:cs="B Zar" w:hint="cs"/>
          <w:rtl/>
        </w:rPr>
        <w:t>ی</w:t>
      </w:r>
      <w:r w:rsidRPr="00D4549C">
        <w:rPr>
          <w:rFonts w:cs="B Zar" w:hint="cs"/>
          <w:rtl/>
        </w:rPr>
        <w:t xml:space="preserve"> بوده و نه جسم</w:t>
      </w:r>
      <w:r w:rsidR="00FE4F4C">
        <w:rPr>
          <w:rFonts w:cs="B Zar" w:hint="cs"/>
          <w:rtl/>
        </w:rPr>
        <w:t>ی</w:t>
      </w:r>
      <w:r w:rsidR="00AB4E27" w:rsidRPr="00D4549C">
        <w:rPr>
          <w:rFonts w:cs="B Zar" w:hint="cs"/>
          <w:rtl/>
        </w:rPr>
        <w:t xml:space="preserve"> و ب</w:t>
      </w:r>
      <w:r w:rsidR="00FE4F4C">
        <w:rPr>
          <w:rFonts w:cs="B Zar" w:hint="cs"/>
          <w:rtl/>
        </w:rPr>
        <w:t>ی</w:t>
      </w:r>
      <w:r w:rsidR="00AB4E27" w:rsidRPr="00D4549C">
        <w:rPr>
          <w:rFonts w:cs="B Zar" w:hint="cs"/>
          <w:rtl/>
        </w:rPr>
        <w:t>رون</w:t>
      </w:r>
      <w:r w:rsidR="00FE4F4C">
        <w:rPr>
          <w:rFonts w:cs="B Zar" w:hint="cs"/>
          <w:rtl/>
        </w:rPr>
        <w:t>ی</w:t>
      </w:r>
      <w:r w:rsidRPr="00D4549C">
        <w:rPr>
          <w:rFonts w:cs="B Zar" w:hint="cs"/>
          <w:rtl/>
        </w:rPr>
        <w:t>.</w:t>
      </w:r>
    </w:p>
    <w:p w:rsidR="0011217F" w:rsidRPr="00D4549C" w:rsidRDefault="0011217F" w:rsidP="0011217F">
      <w:pPr>
        <w:rPr>
          <w:rFonts w:cs="B Zar" w:hint="cs"/>
          <w:rtl/>
        </w:rPr>
      </w:pPr>
      <w:r w:rsidRPr="00D4549C">
        <w:rPr>
          <w:rFonts w:cs="B Zar" w:hint="cs"/>
          <w:rtl/>
        </w:rPr>
        <w:t>آ</w:t>
      </w:r>
      <w:r w:rsidR="00FE4F4C">
        <w:rPr>
          <w:rFonts w:cs="B Zar" w:hint="cs"/>
          <w:rtl/>
        </w:rPr>
        <w:t>ی</w:t>
      </w:r>
      <w:r w:rsidRPr="00D4549C">
        <w:rPr>
          <w:rFonts w:cs="B Zar" w:hint="cs"/>
          <w:rtl/>
        </w:rPr>
        <w:t>ا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ش</w:t>
      </w:r>
      <w:r w:rsidR="00FE4F4C">
        <w:rPr>
          <w:rFonts w:cs="B Zar" w:hint="cs"/>
          <w:rtl/>
        </w:rPr>
        <w:t>ی</w:t>
      </w:r>
      <w:r w:rsidRPr="00D4549C">
        <w:rPr>
          <w:rFonts w:cs="B Zar" w:hint="cs"/>
          <w:rtl/>
        </w:rPr>
        <w:t>طان از جنس</w:t>
      </w:r>
      <w:r w:rsidR="00624CAD" w:rsidRPr="00D4549C">
        <w:rPr>
          <w:rFonts w:cs="B Zar" w:hint="cs"/>
          <w:rtl/>
        </w:rPr>
        <w:t>ِ</w:t>
      </w:r>
      <w:r w:rsidRPr="00D4549C">
        <w:rPr>
          <w:rFonts w:cs="B Zar" w:hint="cs"/>
          <w:rtl/>
        </w:rPr>
        <w:t xml:space="preserve"> آم</w:t>
      </w:r>
      <w:r w:rsidR="00FE4F4C">
        <w:rPr>
          <w:rFonts w:cs="B Zar" w:hint="cs"/>
          <w:rtl/>
        </w:rPr>
        <w:t>ی</w:t>
      </w:r>
      <w:r w:rsidRPr="00D4549C">
        <w:rPr>
          <w:rFonts w:cs="B Zar" w:hint="cs"/>
          <w:rtl/>
        </w:rPr>
        <w:t>خته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از آتش است </w:t>
      </w:r>
      <w:r w:rsidRPr="00D4549C">
        <w:rPr>
          <w:rStyle w:val="ArabiChar"/>
          <w:rFonts w:cs="B Zar" w:hint="cs"/>
          <w:rtl/>
        </w:rPr>
        <w:t>«وَ خَلَقَ الْجانَّ مِنْ مارِجٍ مِنْ نارٍ»</w:t>
      </w:r>
      <w:r w:rsidRPr="00D4549C">
        <w:rPr>
          <w:rStyle w:val="FootnoteReference"/>
          <w:rFonts w:cs="B Zar"/>
          <w:rtl/>
        </w:rPr>
        <w:footnoteReference w:id="130"/>
      </w:r>
      <w:r w:rsidR="00624CAD" w:rsidRPr="00D4549C">
        <w:rPr>
          <w:rFonts w:cs="B Zar" w:hint="cs"/>
          <w:rtl/>
        </w:rPr>
        <w:t xml:space="preserve"> </w:t>
      </w:r>
      <w:r w:rsidR="00FE4F4C">
        <w:rPr>
          <w:rFonts w:cs="B Zar" w:hint="cs"/>
          <w:rtl/>
        </w:rPr>
        <w:t>ی</w:t>
      </w:r>
      <w:r w:rsidR="00624CAD" w:rsidRPr="00D4549C">
        <w:rPr>
          <w:rFonts w:cs="B Zar" w:hint="cs"/>
          <w:rtl/>
        </w:rPr>
        <w:t>عن</w:t>
      </w:r>
      <w:r w:rsidR="00FE4F4C">
        <w:rPr>
          <w:rFonts w:cs="B Zar" w:hint="cs"/>
          <w:rtl/>
        </w:rPr>
        <w:t>ی</w:t>
      </w:r>
      <w:r w:rsidR="00624CAD" w:rsidRPr="00D4549C">
        <w:rPr>
          <w:rFonts w:cs="B Zar" w:hint="cs"/>
          <w:rtl/>
        </w:rPr>
        <w:t xml:space="preserve"> </w:t>
      </w:r>
      <w:r w:rsidRPr="00D4549C">
        <w:rPr>
          <w:rFonts w:cs="B Zar" w:hint="cs"/>
          <w:rtl/>
        </w:rPr>
        <w:t xml:space="preserve">جنسش مثل </w:t>
      </w:r>
      <w:r w:rsidR="00FE4F4C">
        <w:rPr>
          <w:rFonts w:cs="B Zar" w:hint="cs"/>
          <w:rtl/>
        </w:rPr>
        <w:t>یک</w:t>
      </w:r>
      <w:r w:rsidRPr="00D4549C">
        <w:rPr>
          <w:rFonts w:cs="B Zar" w:hint="cs"/>
          <w:rtl/>
        </w:rPr>
        <w:t xml:space="preserve"> نحوه خ</w:t>
      </w:r>
      <w:r w:rsidR="00FE4F4C">
        <w:rPr>
          <w:rFonts w:cs="B Zar" w:hint="cs"/>
          <w:rtl/>
        </w:rPr>
        <w:t>ی</w:t>
      </w:r>
      <w:r w:rsidRPr="00D4549C">
        <w:rPr>
          <w:rFonts w:cs="B Zar" w:hint="cs"/>
          <w:rtl/>
        </w:rPr>
        <w:t xml:space="preserve">الات است </w:t>
      </w:r>
      <w:r w:rsidR="00FE4F4C">
        <w:rPr>
          <w:rFonts w:cs="B Zar" w:hint="cs"/>
          <w:rtl/>
        </w:rPr>
        <w:t>ک</w:t>
      </w:r>
      <w:r w:rsidRPr="00D4549C">
        <w:rPr>
          <w:rFonts w:cs="B Zar" w:hint="cs"/>
          <w:rtl/>
        </w:rPr>
        <w:t>ه مانند آتش م</w:t>
      </w:r>
      <w:r w:rsidR="00624CAD" w:rsidRPr="00D4549C">
        <w:rPr>
          <w:rFonts w:cs="B Zar" w:hint="cs"/>
          <w:rtl/>
        </w:rPr>
        <w:t>رتب جلو م</w:t>
      </w:r>
      <w:r w:rsidR="00FE4F4C">
        <w:rPr>
          <w:rFonts w:cs="B Zar" w:hint="cs"/>
          <w:rtl/>
        </w:rPr>
        <w:t>ی</w:t>
      </w:r>
      <w:r w:rsidR="00F84283" w:rsidRPr="00D4549C">
        <w:rPr>
          <w:rFonts w:cs="B Zar" w:hint="cs"/>
          <w:rtl/>
        </w:rPr>
        <w:t xml:space="preserve"> </w:t>
      </w:r>
      <w:r w:rsidR="00624CAD" w:rsidRPr="00D4549C">
        <w:rPr>
          <w:rFonts w:cs="B Zar" w:hint="cs"/>
          <w:rtl/>
        </w:rPr>
        <w:t>آ</w:t>
      </w:r>
      <w:r w:rsidR="00FE4F4C">
        <w:rPr>
          <w:rFonts w:cs="B Zar" w:hint="cs"/>
          <w:rtl/>
        </w:rPr>
        <w:t>ی</w:t>
      </w:r>
      <w:r w:rsidR="00624CAD" w:rsidRPr="00D4549C">
        <w:rPr>
          <w:rFonts w:cs="B Zar" w:hint="cs"/>
          <w:rtl/>
        </w:rPr>
        <w:t>د و روح را م</w:t>
      </w:r>
      <w:r w:rsidR="00FE4F4C">
        <w:rPr>
          <w:rFonts w:cs="B Zar" w:hint="cs"/>
          <w:rtl/>
        </w:rPr>
        <w:t>ی</w:t>
      </w:r>
      <w:r w:rsidR="00F84283" w:rsidRPr="00D4549C">
        <w:rPr>
          <w:rFonts w:cs="B Zar" w:hint="cs"/>
          <w:rtl/>
        </w:rPr>
        <w:t xml:space="preserve"> </w:t>
      </w:r>
      <w:r w:rsidR="00624CAD" w:rsidRPr="00D4549C">
        <w:rPr>
          <w:rFonts w:cs="B Zar" w:hint="cs"/>
          <w:rtl/>
        </w:rPr>
        <w:t>گ</w:t>
      </w:r>
      <w:r w:rsidR="00FE4F4C">
        <w:rPr>
          <w:rFonts w:cs="B Zar" w:hint="cs"/>
          <w:rtl/>
        </w:rPr>
        <w:t>ی</w:t>
      </w:r>
      <w:r w:rsidR="00624CAD" w:rsidRPr="00D4549C">
        <w:rPr>
          <w:rFonts w:cs="B Zar" w:hint="cs"/>
          <w:rtl/>
        </w:rPr>
        <w:t>رد؟</w:t>
      </w:r>
      <w:r w:rsidRPr="00D4549C">
        <w:rPr>
          <w:rFonts w:cs="B Zar" w:hint="cs"/>
          <w:rtl/>
        </w:rPr>
        <w:t xml:space="preserve"> اگر آتش ب</w:t>
      </w:r>
      <w:r w:rsidR="00FE4F4C">
        <w:rPr>
          <w:rFonts w:cs="B Zar" w:hint="cs"/>
          <w:rtl/>
        </w:rPr>
        <w:t>ی</w:t>
      </w:r>
      <w:r w:rsidRPr="00D4549C">
        <w:rPr>
          <w:rFonts w:cs="B Zar" w:hint="cs"/>
          <w:rtl/>
        </w:rPr>
        <w:t>رون</w:t>
      </w:r>
      <w:r w:rsidR="00FE4F4C">
        <w:rPr>
          <w:rFonts w:cs="B Zar" w:hint="cs"/>
          <w:rtl/>
        </w:rPr>
        <w:t>ی</w:t>
      </w:r>
      <w:r w:rsidRPr="00D4549C">
        <w:rPr>
          <w:rFonts w:cs="B Zar" w:hint="cs"/>
          <w:rtl/>
        </w:rPr>
        <w:t xml:space="preserve"> ملا</w:t>
      </w:r>
      <w:r w:rsidR="00FE4F4C">
        <w:rPr>
          <w:rFonts w:cs="B Zar" w:hint="cs"/>
          <w:rtl/>
        </w:rPr>
        <w:t>ک</w:t>
      </w:r>
      <w:r w:rsidRPr="00D4549C">
        <w:rPr>
          <w:rFonts w:cs="B Zar" w:hint="cs"/>
          <w:rtl/>
        </w:rPr>
        <w:t xml:space="preserve"> است، آتش ب</w:t>
      </w:r>
      <w:r w:rsidR="00FE4F4C">
        <w:rPr>
          <w:rFonts w:cs="B Zar" w:hint="cs"/>
          <w:rtl/>
        </w:rPr>
        <w:t>ی</w:t>
      </w:r>
      <w:r w:rsidRPr="00D4549C">
        <w:rPr>
          <w:rFonts w:cs="B Zar" w:hint="cs"/>
          <w:rtl/>
        </w:rPr>
        <w:t>رون</w:t>
      </w:r>
      <w:r w:rsidR="00FE4F4C">
        <w:rPr>
          <w:rFonts w:cs="B Zar" w:hint="cs"/>
          <w:rtl/>
        </w:rPr>
        <w:t>ی</w:t>
      </w:r>
      <w:r w:rsidRPr="00D4549C">
        <w:rPr>
          <w:rFonts w:cs="B Zar" w:hint="cs"/>
          <w:rtl/>
        </w:rPr>
        <w:t xml:space="preserve"> را ما م</w:t>
      </w:r>
      <w:r w:rsidR="00FE4F4C">
        <w:rPr>
          <w:rFonts w:cs="B Zar" w:hint="cs"/>
          <w:rtl/>
        </w:rPr>
        <w:t>ی</w:t>
      </w:r>
      <w:r w:rsidR="00F84283" w:rsidRPr="00D4549C">
        <w:rPr>
          <w:rFonts w:cs="B Zar" w:hint="cs"/>
          <w:rtl/>
        </w:rPr>
        <w:t xml:space="preserve"> </w:t>
      </w:r>
      <w:r w:rsidRPr="00D4549C">
        <w:rPr>
          <w:rFonts w:cs="B Zar" w:hint="cs"/>
          <w:rtl/>
        </w:rPr>
        <w:t>بب</w:t>
      </w:r>
      <w:r w:rsidR="00FE4F4C">
        <w:rPr>
          <w:rFonts w:cs="B Zar" w:hint="cs"/>
          <w:rtl/>
        </w:rPr>
        <w:t>ی</w:t>
      </w:r>
      <w:r w:rsidRPr="00D4549C">
        <w:rPr>
          <w:rFonts w:cs="B Zar" w:hint="cs"/>
          <w:rtl/>
        </w:rPr>
        <w:t>ن</w:t>
      </w:r>
      <w:r w:rsidR="00FE4F4C">
        <w:rPr>
          <w:rFonts w:cs="B Zar" w:hint="cs"/>
          <w:rtl/>
        </w:rPr>
        <w:t>ی</w:t>
      </w:r>
      <w:r w:rsidRPr="00D4549C">
        <w:rPr>
          <w:rFonts w:cs="B Zar" w:hint="cs"/>
          <w:rtl/>
        </w:rPr>
        <w:t>م.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قرآن در آ</w:t>
      </w:r>
      <w:r w:rsidR="00FE4F4C">
        <w:rPr>
          <w:rFonts w:cs="B Zar" w:hint="cs"/>
          <w:rtl/>
        </w:rPr>
        <w:t>ی</w:t>
      </w:r>
      <w:r w:rsidRPr="00D4549C">
        <w:rPr>
          <w:rFonts w:cs="B Zar" w:hint="cs"/>
          <w:rtl/>
        </w:rPr>
        <w:t>ه 27 سوره اعراف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ش</w:t>
      </w:r>
      <w:r w:rsidR="00FE4F4C">
        <w:rPr>
          <w:rFonts w:cs="B Zar" w:hint="cs"/>
          <w:rtl/>
        </w:rPr>
        <w:t>ی</w:t>
      </w:r>
      <w:r w:rsidRPr="00D4549C">
        <w:rPr>
          <w:rFonts w:cs="B Zar" w:hint="cs"/>
          <w:rtl/>
        </w:rPr>
        <w:t>طان و ذر</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اش شما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نند و شما آن</w:t>
      </w:r>
      <w:r w:rsidR="00F84283" w:rsidRPr="00D4549C">
        <w:rPr>
          <w:rFonts w:cs="B Zar" w:hint="cs"/>
          <w:rtl/>
        </w:rPr>
        <w:t xml:space="preserve"> </w:t>
      </w:r>
      <w:r w:rsidRPr="00D4549C">
        <w:rPr>
          <w:rFonts w:cs="B Zar" w:hint="cs"/>
          <w:rtl/>
        </w:rPr>
        <w:t>ها را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w:t>
      </w:r>
      <w:r w:rsidRPr="00D4549C">
        <w:rPr>
          <w:rStyle w:val="ArabiChar"/>
          <w:rFonts w:cs="B Zar" w:hint="cs"/>
          <w:rtl/>
        </w:rPr>
        <w:t xml:space="preserve">«اِنَّهُ </w:t>
      </w:r>
      <w:r w:rsidR="00FE4F4C">
        <w:rPr>
          <w:rStyle w:val="ArabiChar"/>
          <w:rFonts w:cs="B Zar" w:hint="cs"/>
          <w:rtl/>
        </w:rPr>
        <w:t>ی</w:t>
      </w:r>
      <w:r w:rsidRPr="00D4549C">
        <w:rPr>
          <w:rStyle w:val="ArabiChar"/>
          <w:rFonts w:cs="B Zar" w:hint="cs"/>
          <w:rtl/>
        </w:rPr>
        <w:t>را</w:t>
      </w:r>
      <w:r w:rsidR="00FE4F4C">
        <w:rPr>
          <w:rStyle w:val="ArabiChar"/>
          <w:rFonts w:cs="B Zar" w:hint="cs"/>
          <w:rtl/>
        </w:rPr>
        <w:t>ک</w:t>
      </w:r>
      <w:r w:rsidRPr="00D4549C">
        <w:rPr>
          <w:rStyle w:val="ArabiChar"/>
          <w:rFonts w:cs="B Zar" w:hint="cs"/>
          <w:rtl/>
        </w:rPr>
        <w:t>م هُوَ وَ قَب</w:t>
      </w:r>
      <w:r w:rsidR="00FE4F4C">
        <w:rPr>
          <w:rStyle w:val="ArabiChar"/>
          <w:rFonts w:cs="B Zar" w:hint="cs"/>
          <w:rtl/>
        </w:rPr>
        <w:t>ی</w:t>
      </w:r>
      <w:r w:rsidRPr="00D4549C">
        <w:rPr>
          <w:rStyle w:val="ArabiChar"/>
          <w:rFonts w:cs="B Zar" w:hint="cs"/>
          <w:rtl/>
        </w:rPr>
        <w:t>لُهُ مِنْ حَ</w:t>
      </w:r>
      <w:r w:rsidR="00FE4F4C">
        <w:rPr>
          <w:rStyle w:val="ArabiChar"/>
          <w:rFonts w:cs="B Zar" w:hint="cs"/>
          <w:rtl/>
        </w:rPr>
        <w:t>ی</w:t>
      </w:r>
      <w:r w:rsidRPr="00D4549C">
        <w:rPr>
          <w:rStyle w:val="ArabiChar"/>
          <w:rFonts w:cs="B Zar" w:hint="cs"/>
          <w:rtl/>
        </w:rPr>
        <w:t>ثُ لا تَرَوْنَهُم»</w:t>
      </w:r>
      <w:r w:rsidRPr="00D4549C">
        <w:rPr>
          <w:rFonts w:cs="B Zar" w:hint="cs"/>
          <w:rtl/>
        </w:rPr>
        <w:t xml:space="preserve"> پس با</w:t>
      </w:r>
      <w:r w:rsidR="00FE4F4C">
        <w:rPr>
          <w:rFonts w:cs="B Zar" w:hint="cs"/>
          <w:rtl/>
        </w:rPr>
        <w:t>ی</w:t>
      </w:r>
      <w:r w:rsidRPr="00D4549C">
        <w:rPr>
          <w:rFonts w:cs="B Zar" w:hint="cs"/>
          <w:rtl/>
        </w:rPr>
        <w:t>د نحوة وجود</w:t>
      </w:r>
      <w:r w:rsidR="00FE4F4C">
        <w:rPr>
          <w:rFonts w:cs="B Zar" w:hint="cs"/>
          <w:rtl/>
        </w:rPr>
        <w:t>ی</w:t>
      </w:r>
      <w:r w:rsidR="00F84283" w:rsidRPr="00D4549C">
        <w:rPr>
          <w:rFonts w:cs="B Zar" w:hint="cs"/>
          <w:rtl/>
        </w:rPr>
        <w:t xml:space="preserve"> </w:t>
      </w:r>
      <w:r w:rsidRPr="00D4549C">
        <w:rPr>
          <w:rFonts w:cs="B Zar" w:hint="cs"/>
          <w:rtl/>
        </w:rPr>
        <w:t>اش از ا</w:t>
      </w:r>
      <w:r w:rsidR="00FE4F4C">
        <w:rPr>
          <w:rFonts w:cs="B Zar" w:hint="cs"/>
          <w:rtl/>
        </w:rPr>
        <w:t>ی</w:t>
      </w:r>
      <w:r w:rsidRPr="00D4549C">
        <w:rPr>
          <w:rFonts w:cs="B Zar" w:hint="cs"/>
          <w:rtl/>
        </w:rPr>
        <w:t>ن نحوه آتش</w:t>
      </w:r>
      <w:r w:rsidR="00F84283" w:rsidRPr="00D4549C">
        <w:rPr>
          <w:rFonts w:cs="B Zar" w:hint="cs"/>
          <w:rtl/>
        </w:rPr>
        <w:t xml:space="preserve"> </w:t>
      </w:r>
      <w:r w:rsidRPr="00D4549C">
        <w:rPr>
          <w:rFonts w:cs="B Zar" w:hint="cs"/>
          <w:rtl/>
        </w:rPr>
        <w:t xml:space="preserve">ها نباشد. چرا </w:t>
      </w:r>
      <w:r w:rsidR="00FE4F4C">
        <w:rPr>
          <w:rFonts w:cs="B Zar" w:hint="cs"/>
          <w:rtl/>
        </w:rPr>
        <w:t>ک</w:t>
      </w:r>
      <w:r w:rsidRPr="00D4549C">
        <w:rPr>
          <w:rFonts w:cs="B Zar" w:hint="cs"/>
          <w:rtl/>
        </w:rPr>
        <w:t>ه خداوند بالاتر از عقل ما با ما سخن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تا عقل ما را رشد دهد. اما برخلاف عقل ما سخن نم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و عقل ما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اگر ش</w:t>
      </w:r>
      <w:r w:rsidR="00FE4F4C">
        <w:rPr>
          <w:rFonts w:cs="B Zar" w:hint="cs"/>
          <w:rtl/>
        </w:rPr>
        <w:t>ی</w:t>
      </w:r>
      <w:r w:rsidRPr="00D4549C">
        <w:rPr>
          <w:rFonts w:cs="B Zar" w:hint="cs"/>
          <w:rtl/>
        </w:rPr>
        <w:t>طان از جنس هم</w:t>
      </w:r>
      <w:r w:rsidR="00FE4F4C">
        <w:rPr>
          <w:rFonts w:cs="B Zar" w:hint="cs"/>
          <w:rtl/>
        </w:rPr>
        <w:t>ی</w:t>
      </w:r>
      <w:r w:rsidRPr="00D4549C">
        <w:rPr>
          <w:rFonts w:cs="B Zar" w:hint="cs"/>
          <w:rtl/>
        </w:rPr>
        <w:t>ن آتش</w:t>
      </w:r>
      <w:r w:rsidR="00F84283" w:rsidRPr="00D4549C">
        <w:rPr>
          <w:rFonts w:cs="B Zar" w:hint="cs"/>
          <w:rtl/>
        </w:rPr>
        <w:t xml:space="preserve"> </w:t>
      </w:r>
      <w:r w:rsidRPr="00D4549C">
        <w:rPr>
          <w:rFonts w:cs="B Zar" w:hint="cs"/>
          <w:rtl/>
        </w:rPr>
        <w:t>ها بود با</w:t>
      </w:r>
      <w:r w:rsidR="00FE4F4C">
        <w:rPr>
          <w:rFonts w:cs="B Zar" w:hint="cs"/>
          <w:rtl/>
        </w:rPr>
        <w:t>ی</w:t>
      </w:r>
      <w:r w:rsidRPr="00D4549C">
        <w:rPr>
          <w:rFonts w:cs="B Zar" w:hint="cs"/>
          <w:rtl/>
        </w:rPr>
        <w:t>د مثل بق</w:t>
      </w:r>
      <w:r w:rsidR="00FE4F4C">
        <w:rPr>
          <w:rFonts w:cs="B Zar" w:hint="cs"/>
          <w:rtl/>
        </w:rPr>
        <w:t>ی</w:t>
      </w:r>
      <w:r w:rsidRPr="00D4549C">
        <w:rPr>
          <w:rFonts w:cs="B Zar" w:hint="cs"/>
          <w:rtl/>
        </w:rPr>
        <w:t>ه آتش</w:t>
      </w:r>
      <w:r w:rsidR="00F84283" w:rsidRPr="00D4549C">
        <w:rPr>
          <w:rFonts w:cs="B Zar" w:hint="cs"/>
          <w:rtl/>
        </w:rPr>
        <w:t xml:space="preserve"> </w:t>
      </w:r>
      <w:r w:rsidRPr="00D4549C">
        <w:rPr>
          <w:rFonts w:cs="B Zar" w:hint="cs"/>
          <w:rtl/>
        </w:rPr>
        <w:t>ها ما آن را م</w:t>
      </w:r>
      <w:r w:rsidR="00FE4F4C">
        <w:rPr>
          <w:rFonts w:cs="B Zar" w:hint="cs"/>
          <w:rtl/>
        </w:rPr>
        <w:t>ی</w:t>
      </w:r>
      <w:r w:rsidR="00F84283" w:rsidRPr="00D4549C">
        <w:rPr>
          <w:rFonts w:cs="B Zar" w:hint="cs"/>
          <w:rtl/>
        </w:rPr>
        <w:t xml:space="preserve"> </w:t>
      </w:r>
      <w:r w:rsidRPr="00D4549C">
        <w:rPr>
          <w:rFonts w:cs="B Zar" w:hint="cs"/>
          <w:rtl/>
        </w:rPr>
        <w:t>د</w:t>
      </w:r>
      <w:r w:rsidR="00FE4F4C">
        <w:rPr>
          <w:rFonts w:cs="B Zar" w:hint="cs"/>
          <w:rtl/>
        </w:rPr>
        <w:t>ی</w:t>
      </w:r>
      <w:r w:rsidRPr="00D4549C">
        <w:rPr>
          <w:rFonts w:cs="B Zar" w:hint="cs"/>
          <w:rtl/>
        </w:rPr>
        <w:t>د</w:t>
      </w:r>
      <w:r w:rsidR="00FE4F4C">
        <w:rPr>
          <w:rFonts w:cs="B Zar" w:hint="cs"/>
          <w:rtl/>
        </w:rPr>
        <w:t>ی</w:t>
      </w:r>
      <w:r w:rsidRPr="00D4549C">
        <w:rPr>
          <w:rFonts w:cs="B Zar" w:hint="cs"/>
          <w:rtl/>
        </w:rPr>
        <w:t>م،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خود خداوند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شما آن</w:t>
      </w:r>
      <w:r w:rsidR="00F84283" w:rsidRPr="00D4549C">
        <w:rPr>
          <w:rFonts w:cs="B Zar" w:hint="cs"/>
          <w:rtl/>
        </w:rPr>
        <w:t xml:space="preserve"> </w:t>
      </w:r>
      <w:r w:rsidRPr="00D4549C">
        <w:rPr>
          <w:rFonts w:cs="B Zar" w:hint="cs"/>
          <w:rtl/>
        </w:rPr>
        <w:t>ها را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w:t>
      </w:r>
    </w:p>
    <w:p w:rsidR="0011217F" w:rsidRPr="00D4549C" w:rsidRDefault="0011217F" w:rsidP="005A055F">
      <w:pPr>
        <w:rPr>
          <w:rFonts w:cs="B Zar" w:hint="cs"/>
          <w:rtl/>
        </w:rPr>
      </w:pPr>
      <w:r w:rsidRPr="00D4549C">
        <w:rPr>
          <w:rFonts w:cs="B Zar" w:hint="cs"/>
          <w:rtl/>
        </w:rPr>
        <w:t>آر</w:t>
      </w:r>
      <w:r w:rsidR="00FE4F4C">
        <w:rPr>
          <w:rFonts w:cs="B Zar" w:hint="cs"/>
          <w:rtl/>
        </w:rPr>
        <w:t>ی</w:t>
      </w:r>
      <w:r w:rsidRPr="00D4549C">
        <w:rPr>
          <w:rFonts w:cs="B Zar" w:hint="cs"/>
          <w:rtl/>
        </w:rPr>
        <w:t>؛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مل</w:t>
      </w:r>
      <w:r w:rsidR="00FE4F4C">
        <w:rPr>
          <w:rFonts w:cs="B Zar" w:hint="cs"/>
          <w:rtl/>
        </w:rPr>
        <w:t>ک</w:t>
      </w:r>
      <w:r w:rsidRPr="00D4549C">
        <w:rPr>
          <w:rFonts w:cs="B Zar" w:hint="cs"/>
          <w:rtl/>
        </w:rPr>
        <w:t xml:space="preserve"> را بب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د مشخص است </w:t>
      </w:r>
      <w:r w:rsidR="00FE4F4C">
        <w:rPr>
          <w:rFonts w:cs="B Zar" w:hint="cs"/>
          <w:rtl/>
        </w:rPr>
        <w:t>ک</w:t>
      </w:r>
      <w:r w:rsidRPr="00D4549C">
        <w:rPr>
          <w:rFonts w:cs="B Zar" w:hint="cs"/>
          <w:rtl/>
        </w:rPr>
        <w:t>ه از درون طلوع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و </w:t>
      </w:r>
      <w:r w:rsidR="00FE4F4C">
        <w:rPr>
          <w:rFonts w:cs="B Zar" w:hint="cs"/>
          <w:rtl/>
        </w:rPr>
        <w:t>ی</w:t>
      </w:r>
      <w:r w:rsidRPr="00D4549C">
        <w:rPr>
          <w:rFonts w:cs="B Zar" w:hint="cs"/>
          <w:rtl/>
        </w:rPr>
        <w:t>ا آن</w:t>
      </w:r>
      <w:r w:rsidR="00F84283" w:rsidRPr="00D4549C">
        <w:rPr>
          <w:rFonts w:cs="B Zar" w:hint="cs"/>
          <w:rtl/>
        </w:rPr>
        <w:t xml:space="preserve"> </w:t>
      </w:r>
      <w:r w:rsidRPr="00D4549C">
        <w:rPr>
          <w:rFonts w:cs="B Zar" w:hint="cs"/>
          <w:rtl/>
        </w:rPr>
        <w:t>قدر نازل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صورت جسمان</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در ا</w:t>
      </w:r>
      <w:r w:rsidR="00FE4F4C">
        <w:rPr>
          <w:rFonts w:cs="B Zar" w:hint="cs"/>
          <w:rtl/>
        </w:rPr>
        <w:t>ی</w:t>
      </w:r>
      <w:r w:rsidRPr="00D4549C">
        <w:rPr>
          <w:rFonts w:cs="B Zar" w:hint="cs"/>
          <w:rtl/>
        </w:rPr>
        <w:t>ن حال همه او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نند. ول</w:t>
      </w:r>
      <w:r w:rsidR="00FE4F4C">
        <w:rPr>
          <w:rFonts w:cs="B Zar" w:hint="cs"/>
          <w:rtl/>
        </w:rPr>
        <w:t>ی</w:t>
      </w:r>
      <w:r w:rsidRPr="00D4549C">
        <w:rPr>
          <w:rFonts w:cs="B Zar" w:hint="cs"/>
          <w:rtl/>
        </w:rPr>
        <w:t xml:space="preserve"> هنگام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اول</w:t>
      </w:r>
      <w:r w:rsidR="00FE4F4C">
        <w:rPr>
          <w:rFonts w:cs="B Zar" w:hint="cs"/>
          <w:rtl/>
        </w:rPr>
        <w:t>ی</w:t>
      </w:r>
      <w:r w:rsidRPr="00D4549C">
        <w:rPr>
          <w:rFonts w:cs="B Zar" w:hint="cs"/>
          <w:rtl/>
        </w:rPr>
        <w:t>اء اله</w:t>
      </w:r>
      <w:r w:rsidR="00FE4F4C">
        <w:rPr>
          <w:rFonts w:cs="B Zar" w:hint="cs"/>
          <w:rtl/>
        </w:rPr>
        <w:t>ی</w:t>
      </w:r>
      <w:r w:rsidRPr="00D4549C">
        <w:rPr>
          <w:rFonts w:cs="B Zar" w:hint="cs"/>
          <w:rtl/>
        </w:rPr>
        <w:t xml:space="preserve"> او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نند و بق</w:t>
      </w:r>
      <w:r w:rsidR="00FE4F4C">
        <w:rPr>
          <w:rFonts w:cs="B Zar" w:hint="cs"/>
          <w:rtl/>
        </w:rPr>
        <w:t>ی</w:t>
      </w:r>
      <w:r w:rsidRPr="00D4549C">
        <w:rPr>
          <w:rFonts w:cs="B Zar" w:hint="cs"/>
          <w:rtl/>
        </w:rPr>
        <w:t>ه نم</w:t>
      </w:r>
      <w:r w:rsidR="00FE4F4C">
        <w:rPr>
          <w:rFonts w:cs="B Zar" w:hint="cs"/>
          <w:rtl/>
        </w:rPr>
        <w:t>ی</w:t>
      </w:r>
      <w:r w:rsidR="00F84283" w:rsidRPr="00D4549C">
        <w:rPr>
          <w:rFonts w:cs="B Zar" w:hint="cs"/>
          <w:rtl/>
        </w:rPr>
        <w:t xml:space="preserve"> </w:t>
      </w:r>
      <w:r w:rsidRPr="00D4549C">
        <w:rPr>
          <w:rFonts w:cs="B Zar" w:hint="cs"/>
          <w:rtl/>
        </w:rPr>
        <w:t>توانند بب</w:t>
      </w:r>
      <w:r w:rsidR="00FE4F4C">
        <w:rPr>
          <w:rFonts w:cs="B Zar" w:hint="cs"/>
          <w:rtl/>
        </w:rPr>
        <w:t>ی</w:t>
      </w:r>
      <w:r w:rsidRPr="00D4549C">
        <w:rPr>
          <w:rFonts w:cs="B Zar" w:hint="cs"/>
          <w:rtl/>
        </w:rPr>
        <w:t>نند</w:t>
      </w:r>
      <w:r w:rsidR="005A055F" w:rsidRPr="00D4549C">
        <w:rPr>
          <w:rFonts w:cs="B Zar" w:hint="cs"/>
          <w:rtl/>
        </w:rPr>
        <w:t>،</w:t>
      </w:r>
      <w:r w:rsidRPr="00D4549C">
        <w:rPr>
          <w:rFonts w:cs="B Zar" w:hint="cs"/>
          <w:rtl/>
        </w:rPr>
        <w:t xml:space="preserve"> نشان آن است </w:t>
      </w:r>
      <w:r w:rsidR="00FE4F4C">
        <w:rPr>
          <w:rFonts w:cs="B Zar" w:hint="cs"/>
          <w:rtl/>
        </w:rPr>
        <w:t>ک</w:t>
      </w:r>
      <w:r w:rsidRPr="00D4549C">
        <w:rPr>
          <w:rFonts w:cs="B Zar" w:hint="cs"/>
          <w:rtl/>
        </w:rPr>
        <w:t>ه آن مل</w:t>
      </w:r>
      <w:r w:rsidR="00FE4F4C">
        <w:rPr>
          <w:rFonts w:cs="B Zar" w:hint="cs"/>
          <w:rtl/>
        </w:rPr>
        <w:t>ک</w:t>
      </w:r>
      <w:r w:rsidRPr="00D4549C">
        <w:rPr>
          <w:rFonts w:cs="B Zar" w:hint="cs"/>
          <w:rtl/>
        </w:rPr>
        <w:t xml:space="preserve"> از درون آن ول</w:t>
      </w:r>
      <w:r w:rsidR="00FE4F4C">
        <w:rPr>
          <w:rFonts w:cs="B Zar" w:hint="cs"/>
          <w:rtl/>
        </w:rPr>
        <w:t>ی</w:t>
      </w:r>
      <w:r w:rsidRPr="00D4549C">
        <w:rPr>
          <w:rFonts w:cs="B Zar" w:hint="cs"/>
          <w:rtl/>
        </w:rPr>
        <w:t xml:space="preserve"> خدا برا</w:t>
      </w:r>
      <w:r w:rsidR="00FE4F4C">
        <w:rPr>
          <w:rFonts w:cs="B Zar" w:hint="cs"/>
          <w:rtl/>
        </w:rPr>
        <w:t>ی</w:t>
      </w:r>
      <w:r w:rsidRPr="00D4549C">
        <w:rPr>
          <w:rFonts w:cs="B Zar" w:hint="cs"/>
          <w:rtl/>
        </w:rPr>
        <w:t xml:space="preserve"> او طلوع </w:t>
      </w:r>
      <w:r w:rsidR="00FE4F4C">
        <w:rPr>
          <w:rFonts w:cs="B Zar" w:hint="cs"/>
          <w:rtl/>
        </w:rPr>
        <w:t>ک</w:t>
      </w:r>
      <w:r w:rsidRPr="00D4549C">
        <w:rPr>
          <w:rFonts w:cs="B Zar" w:hint="cs"/>
          <w:rtl/>
        </w:rPr>
        <w:t>رده است. پس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فکر کن</w:t>
      </w:r>
      <w:r w:rsidR="00FE4F4C">
        <w:rPr>
          <w:rFonts w:cs="B Zar" w:hint="cs"/>
          <w:rtl/>
        </w:rPr>
        <w:t>ی</w:t>
      </w:r>
      <w:r w:rsidRPr="00D4549C">
        <w:rPr>
          <w:rFonts w:cs="B Zar" w:hint="cs"/>
          <w:rtl/>
        </w:rPr>
        <w:t>م ش</w:t>
      </w:r>
      <w:r w:rsidR="00FE4F4C">
        <w:rPr>
          <w:rFonts w:cs="B Zar" w:hint="cs"/>
          <w:rtl/>
        </w:rPr>
        <w:t>ی</w:t>
      </w:r>
      <w:r w:rsidRPr="00D4549C">
        <w:rPr>
          <w:rFonts w:cs="B Zar" w:hint="cs"/>
          <w:rtl/>
        </w:rPr>
        <w:t>طان از جنس آتش ماد</w:t>
      </w:r>
      <w:r w:rsidR="00FE4F4C">
        <w:rPr>
          <w:rFonts w:cs="B Zar" w:hint="cs"/>
          <w:rtl/>
        </w:rPr>
        <w:t>ی</w:t>
      </w:r>
      <w:r w:rsidRPr="00D4549C">
        <w:rPr>
          <w:rFonts w:cs="B Zar" w:hint="cs"/>
          <w:rtl/>
        </w:rPr>
        <w:t xml:space="preserve"> </w:t>
      </w:r>
      <w:r w:rsidR="00624CAD" w:rsidRPr="00D4549C">
        <w:rPr>
          <w:rFonts w:cs="B Zar" w:hint="cs"/>
          <w:rtl/>
        </w:rPr>
        <w:t xml:space="preserve">است </w:t>
      </w:r>
      <w:r w:rsidRPr="00D4549C">
        <w:rPr>
          <w:rFonts w:cs="B Zar" w:hint="cs"/>
          <w:rtl/>
        </w:rPr>
        <w:t>جا</w:t>
      </w:r>
      <w:r w:rsidR="00FE4F4C">
        <w:rPr>
          <w:rFonts w:cs="B Zar" w:hint="cs"/>
          <w:rtl/>
        </w:rPr>
        <w:t>ی</w:t>
      </w:r>
      <w:r w:rsidRPr="00D4549C">
        <w:rPr>
          <w:rFonts w:cs="B Zar" w:hint="cs"/>
          <w:rtl/>
        </w:rPr>
        <w:t xml:space="preserve"> تأمل دارد. اما آ</w:t>
      </w:r>
      <w:r w:rsidR="00FE4F4C">
        <w:rPr>
          <w:rFonts w:cs="B Zar" w:hint="cs"/>
          <w:rtl/>
        </w:rPr>
        <w:t>ی</w:t>
      </w:r>
      <w:r w:rsidRPr="00D4549C">
        <w:rPr>
          <w:rFonts w:cs="B Zar" w:hint="cs"/>
          <w:rtl/>
        </w:rPr>
        <w:t>ا ش</w:t>
      </w:r>
      <w:r w:rsidR="00FE4F4C">
        <w:rPr>
          <w:rFonts w:cs="B Zar" w:hint="cs"/>
          <w:rtl/>
        </w:rPr>
        <w:t>ی</w:t>
      </w:r>
      <w:r w:rsidRPr="00D4549C">
        <w:rPr>
          <w:rFonts w:cs="B Zar" w:hint="cs"/>
          <w:rtl/>
        </w:rPr>
        <w:t xml:space="preserve">طان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 xml:space="preserve">تواند وسوسه </w:t>
      </w:r>
      <w:r w:rsidR="00FE4F4C">
        <w:rPr>
          <w:rFonts w:cs="B Zar" w:hint="cs"/>
          <w:rtl/>
        </w:rPr>
        <w:t>ک</w:t>
      </w:r>
      <w:r w:rsidRPr="00D4549C">
        <w:rPr>
          <w:rFonts w:cs="B Zar" w:hint="cs"/>
          <w:rtl/>
        </w:rPr>
        <w:t>ند، گاه</w:t>
      </w:r>
      <w:r w:rsidR="00FE4F4C">
        <w:rPr>
          <w:rFonts w:cs="B Zar" w:hint="cs"/>
          <w:rtl/>
        </w:rPr>
        <w:t>ی</w:t>
      </w:r>
      <w:r w:rsidRPr="00D4549C">
        <w:rPr>
          <w:rFonts w:cs="B Zar" w:hint="cs"/>
          <w:rtl/>
        </w:rPr>
        <w:t xml:space="preserve"> شده</w:t>
      </w:r>
      <w:r w:rsidR="00F84283" w:rsidRPr="00D4549C">
        <w:rPr>
          <w:rFonts w:cs="B Zar" w:hint="cs"/>
          <w:rtl/>
        </w:rPr>
        <w:t xml:space="preserve"> </w:t>
      </w:r>
      <w:r w:rsidRPr="00D4549C">
        <w:rPr>
          <w:rFonts w:cs="B Zar" w:hint="cs"/>
          <w:rtl/>
        </w:rPr>
        <w:t xml:space="preserve">است </w:t>
      </w:r>
      <w:r w:rsidR="00FE4F4C">
        <w:rPr>
          <w:rFonts w:cs="B Zar" w:hint="cs"/>
          <w:rtl/>
        </w:rPr>
        <w:t>ک</w:t>
      </w:r>
      <w:r w:rsidRPr="00D4549C">
        <w:rPr>
          <w:rFonts w:cs="B Zar" w:hint="cs"/>
          <w:rtl/>
        </w:rPr>
        <w:t>ه تجسّم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ند و بق</w:t>
      </w:r>
      <w:r w:rsidR="00FE4F4C">
        <w:rPr>
          <w:rFonts w:cs="B Zar" w:hint="cs"/>
          <w:rtl/>
        </w:rPr>
        <w:t>ی</w:t>
      </w:r>
      <w:r w:rsidRPr="00D4549C">
        <w:rPr>
          <w:rFonts w:cs="B Zar" w:hint="cs"/>
          <w:rtl/>
        </w:rPr>
        <w:t>ه بتوانند اورا بب</w:t>
      </w:r>
      <w:r w:rsidR="00FE4F4C">
        <w:rPr>
          <w:rFonts w:cs="B Zar" w:hint="cs"/>
          <w:rtl/>
        </w:rPr>
        <w:t>ی</w:t>
      </w:r>
      <w:r w:rsidRPr="00D4549C">
        <w:rPr>
          <w:rFonts w:cs="B Zar" w:hint="cs"/>
          <w:rtl/>
        </w:rPr>
        <w:t>نند؟ آر</w:t>
      </w:r>
      <w:r w:rsidR="00FE4F4C">
        <w:rPr>
          <w:rFonts w:cs="B Zar" w:hint="cs"/>
          <w:rtl/>
        </w:rPr>
        <w:t>ی</w:t>
      </w:r>
      <w:r w:rsidRPr="00D4549C">
        <w:rPr>
          <w:rFonts w:cs="B Zar" w:hint="cs"/>
          <w:rtl/>
        </w:rPr>
        <w:t xml:space="preserve"> در روا</w:t>
      </w:r>
      <w:r w:rsidR="00FE4F4C">
        <w:rPr>
          <w:rFonts w:cs="B Zar" w:hint="cs"/>
          <w:rtl/>
        </w:rPr>
        <w:t>ی</w:t>
      </w:r>
      <w:r w:rsidRPr="00D4549C">
        <w:rPr>
          <w:rFonts w:cs="B Zar" w:hint="cs"/>
          <w:rtl/>
        </w:rPr>
        <w:t>ت دار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در جنگ بدر تجسّم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رد و به ش</w:t>
      </w:r>
      <w:r w:rsidR="00FE4F4C">
        <w:rPr>
          <w:rFonts w:cs="B Zar" w:hint="cs"/>
          <w:rtl/>
        </w:rPr>
        <w:t>ک</w:t>
      </w:r>
      <w:r w:rsidRPr="00D4549C">
        <w:rPr>
          <w:rFonts w:cs="B Zar" w:hint="cs"/>
          <w:rtl/>
        </w:rPr>
        <w:t xml:space="preserve">ل و صورت </w:t>
      </w:r>
      <w:r w:rsidR="00FE4F4C">
        <w:rPr>
          <w:rFonts w:cs="B Zar" w:hint="cs"/>
          <w:rtl/>
        </w:rPr>
        <w:t>یکی</w:t>
      </w:r>
      <w:r w:rsidRPr="00D4549C">
        <w:rPr>
          <w:rFonts w:cs="B Zar" w:hint="cs"/>
          <w:rtl/>
        </w:rPr>
        <w:t xml:space="preserve"> از همان رؤسا</w:t>
      </w:r>
      <w:r w:rsidR="00FE4F4C">
        <w:rPr>
          <w:rFonts w:cs="B Zar" w:hint="cs"/>
          <w:rtl/>
        </w:rPr>
        <w:t>ی</w:t>
      </w:r>
      <w:r w:rsidRPr="00D4549C">
        <w:rPr>
          <w:rFonts w:cs="B Zar" w:hint="cs"/>
          <w:rtl/>
        </w:rPr>
        <w:t xml:space="preserve"> قبا</w:t>
      </w:r>
      <w:r w:rsidR="00FE4F4C">
        <w:rPr>
          <w:rFonts w:cs="B Zar" w:hint="cs"/>
          <w:rtl/>
        </w:rPr>
        <w:t>ی</w:t>
      </w:r>
      <w:r w:rsidRPr="00D4549C">
        <w:rPr>
          <w:rFonts w:cs="B Zar" w:hint="cs"/>
          <w:rtl/>
        </w:rPr>
        <w:t>ل در آمد و بعد هم در وسط معر</w:t>
      </w:r>
      <w:r w:rsidR="00FE4F4C">
        <w:rPr>
          <w:rFonts w:cs="B Zar" w:hint="cs"/>
          <w:rtl/>
        </w:rPr>
        <w:t>ک</w:t>
      </w:r>
      <w:r w:rsidRPr="00D4549C">
        <w:rPr>
          <w:rFonts w:cs="B Zar" w:hint="cs"/>
          <w:rtl/>
        </w:rPr>
        <w:t xml:space="preserve">ه جنگ بدر فرار کرد.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قدر نازل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ظهور ماد</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ند. اما ش</w:t>
      </w:r>
      <w:r w:rsidR="00FE4F4C">
        <w:rPr>
          <w:rFonts w:cs="B Zar" w:hint="cs"/>
          <w:rtl/>
        </w:rPr>
        <w:t>ی</w:t>
      </w:r>
      <w:r w:rsidRPr="00D4549C">
        <w:rPr>
          <w:rFonts w:cs="B Zar" w:hint="cs"/>
          <w:rtl/>
        </w:rPr>
        <w:t>طان عموماً با انسان</w:t>
      </w:r>
      <w:r w:rsidR="00F84283" w:rsidRPr="00D4549C">
        <w:rPr>
          <w:rFonts w:cs="B Zar" w:hint="cs"/>
          <w:rtl/>
        </w:rPr>
        <w:t xml:space="preserve"> </w:t>
      </w:r>
      <w:r w:rsidRPr="00D4549C">
        <w:rPr>
          <w:rFonts w:cs="B Zar" w:hint="cs"/>
          <w:rtl/>
        </w:rPr>
        <w:t>ها سرو</w:t>
      </w:r>
      <w:r w:rsidR="00FE4F4C">
        <w:rPr>
          <w:rFonts w:cs="B Zar" w:hint="cs"/>
          <w:rtl/>
        </w:rPr>
        <w:t>ک</w:t>
      </w:r>
      <w:r w:rsidRPr="00D4549C">
        <w:rPr>
          <w:rFonts w:cs="B Zar" w:hint="cs"/>
          <w:rtl/>
        </w:rPr>
        <w:t>ار دارد، ول</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ها حد جسمان</w:t>
      </w:r>
      <w:r w:rsidR="00FE4F4C">
        <w:rPr>
          <w:rFonts w:cs="B Zar" w:hint="cs"/>
          <w:rtl/>
        </w:rPr>
        <w:t>ی</w:t>
      </w:r>
      <w:r w:rsidRPr="00D4549C">
        <w:rPr>
          <w:rFonts w:cs="B Zar" w:hint="cs"/>
          <w:rtl/>
        </w:rPr>
        <w:t xml:space="preserve"> از آن نم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ابند و ا</w:t>
      </w:r>
      <w:r w:rsidR="00FE4F4C">
        <w:rPr>
          <w:rFonts w:cs="B Zar" w:hint="cs"/>
          <w:rtl/>
        </w:rPr>
        <w:t>ی</w:t>
      </w:r>
      <w:r w:rsidRPr="00D4549C">
        <w:rPr>
          <w:rFonts w:cs="B Zar" w:hint="cs"/>
          <w:rtl/>
        </w:rPr>
        <w:t xml:space="preserve">نجاست </w:t>
      </w:r>
      <w:r w:rsidR="00FE4F4C">
        <w:rPr>
          <w:rFonts w:cs="B Zar" w:hint="cs"/>
          <w:rtl/>
        </w:rPr>
        <w:t>ک</w:t>
      </w:r>
      <w:r w:rsidRPr="00D4549C">
        <w:rPr>
          <w:rFonts w:cs="B Zar" w:hint="cs"/>
          <w:rtl/>
        </w:rPr>
        <w:t>ه قابل تأمل است و اگر از جنس هم</w:t>
      </w:r>
      <w:r w:rsidR="00FE4F4C">
        <w:rPr>
          <w:rFonts w:cs="B Zar" w:hint="cs"/>
          <w:rtl/>
        </w:rPr>
        <w:t>ی</w:t>
      </w:r>
      <w:r w:rsidRPr="00D4549C">
        <w:rPr>
          <w:rFonts w:cs="B Zar" w:hint="cs"/>
          <w:rtl/>
        </w:rPr>
        <w:t>ن آتش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بود با</w:t>
      </w:r>
      <w:r w:rsidR="00FE4F4C">
        <w:rPr>
          <w:rFonts w:cs="B Zar" w:hint="cs"/>
          <w:rtl/>
        </w:rPr>
        <w:t>ی</w:t>
      </w:r>
      <w:r w:rsidRPr="00D4549C">
        <w:rPr>
          <w:rFonts w:cs="B Zar" w:hint="cs"/>
          <w:rtl/>
        </w:rPr>
        <w:t>د عموماً او و ذر</w:t>
      </w:r>
      <w:r w:rsidR="00FE4F4C">
        <w:rPr>
          <w:rFonts w:cs="B Zar" w:hint="cs"/>
          <w:rtl/>
        </w:rPr>
        <w:t>ی</w:t>
      </w:r>
      <w:r w:rsidRPr="00D4549C">
        <w:rPr>
          <w:rFonts w:cs="B Zar" w:hint="cs"/>
          <w:rtl/>
        </w:rPr>
        <w:t>ه او را م</w:t>
      </w:r>
      <w:r w:rsidR="00FE4F4C">
        <w:rPr>
          <w:rFonts w:cs="B Zar" w:hint="cs"/>
          <w:rtl/>
        </w:rPr>
        <w:t>ی</w:t>
      </w:r>
      <w:r w:rsidR="00F84283" w:rsidRPr="00D4549C">
        <w:rPr>
          <w:rFonts w:cs="B Zar" w:hint="cs"/>
          <w:rtl/>
        </w:rPr>
        <w:t xml:space="preserve"> </w:t>
      </w:r>
      <w:r w:rsidRPr="00D4549C">
        <w:rPr>
          <w:rFonts w:cs="B Zar" w:hint="cs"/>
          <w:rtl/>
        </w:rPr>
        <w:t>د</w:t>
      </w:r>
      <w:r w:rsidR="00FE4F4C">
        <w:rPr>
          <w:rFonts w:cs="B Zar" w:hint="cs"/>
          <w:rtl/>
        </w:rPr>
        <w:t>ی</w:t>
      </w:r>
      <w:r w:rsidRPr="00D4549C">
        <w:rPr>
          <w:rFonts w:cs="B Zar" w:hint="cs"/>
          <w:rtl/>
        </w:rPr>
        <w:t xml:space="preserve">دند، </w:t>
      </w:r>
      <w:r w:rsidR="00FE4F4C">
        <w:rPr>
          <w:rFonts w:cs="B Zar" w:hint="cs"/>
          <w:rtl/>
        </w:rPr>
        <w:t>ی</w:t>
      </w:r>
      <w:r w:rsidRPr="00D4549C">
        <w:rPr>
          <w:rFonts w:cs="B Zar" w:hint="cs"/>
          <w:rtl/>
        </w:rPr>
        <w:t>ا با</w:t>
      </w:r>
      <w:r w:rsidR="00FE4F4C">
        <w:rPr>
          <w:rFonts w:cs="B Zar" w:hint="cs"/>
          <w:rtl/>
        </w:rPr>
        <w:t>ی</w:t>
      </w:r>
      <w:r w:rsidRPr="00D4549C">
        <w:rPr>
          <w:rFonts w:cs="B Zar" w:hint="cs"/>
          <w:rtl/>
        </w:rPr>
        <w:t>د بگو</w:t>
      </w:r>
      <w:r w:rsidR="00FE4F4C">
        <w:rPr>
          <w:rFonts w:cs="B Zar" w:hint="cs"/>
          <w:rtl/>
        </w:rPr>
        <w:t>یی</w:t>
      </w:r>
      <w:r w:rsidRPr="00D4549C">
        <w:rPr>
          <w:rFonts w:cs="B Zar" w:hint="cs"/>
          <w:rtl/>
        </w:rPr>
        <w:t>د از جنس آتش است ول</w:t>
      </w:r>
      <w:r w:rsidR="00FE4F4C">
        <w:rPr>
          <w:rFonts w:cs="B Zar" w:hint="cs"/>
          <w:rtl/>
        </w:rPr>
        <w:t>ی</w:t>
      </w:r>
      <w:r w:rsidRPr="00D4549C">
        <w:rPr>
          <w:rFonts w:cs="B Zar" w:hint="cs"/>
          <w:rtl/>
        </w:rPr>
        <w:t xml:space="preserve"> آ</w:t>
      </w:r>
      <w:r w:rsidR="00FE4F4C">
        <w:rPr>
          <w:rFonts w:cs="B Zar" w:hint="cs"/>
          <w:rtl/>
        </w:rPr>
        <w:t>ی</w:t>
      </w:r>
      <w:r w:rsidRPr="00D4549C">
        <w:rPr>
          <w:rFonts w:cs="B Zar" w:hint="cs"/>
          <w:rtl/>
        </w:rPr>
        <w:t>ه تجسّم برزخ</w:t>
      </w:r>
      <w:r w:rsidR="00FE4F4C">
        <w:rPr>
          <w:rFonts w:cs="B Zar" w:hint="cs"/>
          <w:rtl/>
        </w:rPr>
        <w:t>ی</w:t>
      </w:r>
      <w:r w:rsidR="00F84283" w:rsidRPr="00D4549C">
        <w:rPr>
          <w:rFonts w:cs="B Zar" w:hint="cs"/>
          <w:rtl/>
        </w:rPr>
        <w:t xml:space="preserve"> </w:t>
      </w:r>
      <w:r w:rsidRPr="00D4549C">
        <w:rPr>
          <w:rFonts w:cs="B Zar" w:hint="cs"/>
          <w:rtl/>
        </w:rPr>
        <w:t xml:space="preserve"> ش</w:t>
      </w:r>
      <w:r w:rsidR="00FE4F4C">
        <w:rPr>
          <w:rFonts w:cs="B Zar" w:hint="cs"/>
          <w:rtl/>
        </w:rPr>
        <w:t>ی</w:t>
      </w:r>
      <w:r w:rsidRPr="00D4549C">
        <w:rPr>
          <w:rFonts w:cs="B Zar" w:hint="cs"/>
          <w:rtl/>
        </w:rPr>
        <w:t>طان را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و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هم او مثل آتش وارد روح م</w:t>
      </w:r>
      <w:r w:rsidR="00FE4F4C">
        <w:rPr>
          <w:rFonts w:cs="B Zar" w:hint="cs"/>
          <w:rtl/>
        </w:rPr>
        <w:t>ی</w:t>
      </w:r>
      <w:r w:rsidR="00F84283" w:rsidRPr="00D4549C">
        <w:rPr>
          <w:rFonts w:cs="B Zar" w:hint="cs"/>
          <w:rtl/>
        </w:rPr>
        <w:t xml:space="preserve"> </w:t>
      </w:r>
      <w:r w:rsidRPr="00D4549C">
        <w:rPr>
          <w:rFonts w:cs="B Zar" w:hint="cs"/>
          <w:rtl/>
        </w:rPr>
        <w:t>شود و تمام درون انسان را م</w:t>
      </w:r>
      <w:r w:rsidR="00FE4F4C">
        <w:rPr>
          <w:rFonts w:cs="B Zar" w:hint="cs"/>
          <w:rtl/>
        </w:rPr>
        <w:t>ی</w:t>
      </w:r>
      <w:r w:rsidR="00F84283" w:rsidRPr="00D4549C">
        <w:rPr>
          <w:rFonts w:cs="B Zar" w:hint="cs"/>
          <w:rtl/>
        </w:rPr>
        <w:t xml:space="preserve"> </w:t>
      </w:r>
      <w:r w:rsidRPr="00D4549C">
        <w:rPr>
          <w:rFonts w:cs="B Zar" w:hint="cs"/>
          <w:rtl/>
        </w:rPr>
        <w:t>سوزاند، 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روز ق</w:t>
      </w:r>
      <w:r w:rsidR="00FE4F4C">
        <w:rPr>
          <w:rFonts w:cs="B Zar" w:hint="cs"/>
          <w:rtl/>
        </w:rPr>
        <w:t>ی</w:t>
      </w:r>
      <w:r w:rsidRPr="00D4549C">
        <w:rPr>
          <w:rFonts w:cs="B Zar" w:hint="cs"/>
          <w:rtl/>
        </w:rPr>
        <w:t>امت صورت دن</w:t>
      </w:r>
      <w:r w:rsidR="00FE4F4C">
        <w:rPr>
          <w:rFonts w:cs="B Zar" w:hint="cs"/>
          <w:rtl/>
        </w:rPr>
        <w:t>ی</w:t>
      </w:r>
      <w:r w:rsidRPr="00D4549C">
        <w:rPr>
          <w:rFonts w:cs="B Zar" w:hint="cs"/>
          <w:rtl/>
        </w:rPr>
        <w:t>ا آتش ق</w:t>
      </w:r>
      <w:r w:rsidR="00FE4F4C">
        <w:rPr>
          <w:rFonts w:cs="B Zar" w:hint="cs"/>
          <w:rtl/>
        </w:rPr>
        <w:t>ی</w:t>
      </w:r>
      <w:r w:rsidRPr="00D4549C">
        <w:rPr>
          <w:rFonts w:cs="B Zar" w:hint="cs"/>
          <w:rtl/>
        </w:rPr>
        <w:t xml:space="preserve">امت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دن</w:t>
      </w:r>
      <w:r w:rsidR="00FE4F4C">
        <w:rPr>
          <w:rFonts w:cs="B Zar" w:hint="cs"/>
          <w:rtl/>
        </w:rPr>
        <w:t>ی</w:t>
      </w:r>
      <w:r w:rsidRPr="00D4549C">
        <w:rPr>
          <w:rFonts w:cs="B Zar" w:hint="cs"/>
          <w:rtl/>
        </w:rPr>
        <w:t xml:space="preserve">ا فرو رود، </w:t>
      </w:r>
      <w:r w:rsidR="005A055F" w:rsidRPr="00D4549C">
        <w:rPr>
          <w:rFonts w:cs="B Zar" w:hint="cs"/>
          <w:rtl/>
        </w:rPr>
        <w:t xml:space="preserve">در </w:t>
      </w:r>
      <w:r w:rsidRPr="00D4549C">
        <w:rPr>
          <w:rFonts w:cs="B Zar" w:hint="cs"/>
          <w:rtl/>
        </w:rPr>
        <w:t>ق</w:t>
      </w:r>
      <w:r w:rsidR="00FE4F4C">
        <w:rPr>
          <w:rFonts w:cs="B Zar" w:hint="cs"/>
          <w:rtl/>
        </w:rPr>
        <w:t>ی</w:t>
      </w:r>
      <w:r w:rsidRPr="00D4549C">
        <w:rPr>
          <w:rFonts w:cs="B Zar" w:hint="cs"/>
          <w:rtl/>
        </w:rPr>
        <w:t>امت ع</w:t>
      </w:r>
      <w:r w:rsidR="00FE4F4C">
        <w:rPr>
          <w:rFonts w:cs="B Zar" w:hint="cs"/>
          <w:rtl/>
        </w:rPr>
        <w:t>ی</w:t>
      </w:r>
      <w:r w:rsidRPr="00D4549C">
        <w:rPr>
          <w:rFonts w:cs="B Zar" w:hint="cs"/>
          <w:rtl/>
        </w:rPr>
        <w:t>ناً به جهنم فرو م</w:t>
      </w:r>
      <w:r w:rsidR="00FE4F4C">
        <w:rPr>
          <w:rFonts w:cs="B Zar" w:hint="cs"/>
          <w:rtl/>
        </w:rPr>
        <w:t>ی</w:t>
      </w:r>
      <w:r w:rsidR="00F84283" w:rsidRPr="00D4549C">
        <w:rPr>
          <w:rFonts w:cs="B Zar" w:hint="cs"/>
          <w:rtl/>
        </w:rPr>
        <w:t xml:space="preserve"> </w:t>
      </w:r>
      <w:r w:rsidRPr="00D4549C">
        <w:rPr>
          <w:rFonts w:cs="B Zar" w:hint="cs"/>
          <w:rtl/>
        </w:rPr>
        <w:t>رود و جهنم هم آتش است، ول</w:t>
      </w:r>
      <w:r w:rsidR="00FE4F4C">
        <w:rPr>
          <w:rFonts w:cs="B Zar" w:hint="cs"/>
          <w:rtl/>
        </w:rPr>
        <w:t>ی</w:t>
      </w:r>
      <w:r w:rsidRPr="00D4549C">
        <w:rPr>
          <w:rFonts w:cs="B Zar" w:hint="cs"/>
          <w:rtl/>
        </w:rPr>
        <w:t xml:space="preserve"> آتش</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جسم و ذاتش متحد است و </w:t>
      </w:r>
      <w:r w:rsidR="00FE4F4C">
        <w:rPr>
          <w:rFonts w:cs="B Zar" w:hint="cs"/>
          <w:rtl/>
        </w:rPr>
        <w:t>یک</w:t>
      </w:r>
      <w:r w:rsidRPr="00D4549C">
        <w:rPr>
          <w:rFonts w:cs="B Zar" w:hint="cs"/>
          <w:rtl/>
        </w:rPr>
        <w:t xml:space="preserve"> نوع سوزندگ</w:t>
      </w:r>
      <w:r w:rsidR="00FE4F4C">
        <w:rPr>
          <w:rFonts w:cs="B Zar" w:hint="cs"/>
          <w:rtl/>
        </w:rPr>
        <w:t>ی</w:t>
      </w:r>
      <w:r w:rsidRPr="00D4549C">
        <w:rPr>
          <w:rFonts w:cs="B Zar" w:hint="cs"/>
          <w:rtl/>
        </w:rPr>
        <w:t xml:space="preserve"> خاص دارد، متفاوت با سوزندگ</w:t>
      </w:r>
      <w:r w:rsidR="00FE4F4C">
        <w:rPr>
          <w:rFonts w:cs="B Zar" w:hint="cs"/>
          <w:rtl/>
        </w:rPr>
        <w:t>ی</w:t>
      </w:r>
      <w:r w:rsidRPr="00D4549C">
        <w:rPr>
          <w:rFonts w:cs="B Zar" w:hint="cs"/>
          <w:rtl/>
        </w:rPr>
        <w:t xml:space="preserve"> محدود آتش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w:t>
      </w:r>
    </w:p>
    <w:p w:rsidR="0011217F" w:rsidRPr="00D4549C" w:rsidRDefault="0011217F" w:rsidP="0011217F">
      <w:pPr>
        <w:rPr>
          <w:rFonts w:cs="B Zar" w:hint="cs"/>
          <w:rtl/>
        </w:rPr>
      </w:pPr>
      <w:r w:rsidRPr="00D4549C">
        <w:rPr>
          <w:rFonts w:cs="B Zar" w:hint="cs"/>
          <w:rtl/>
        </w:rPr>
        <w:t xml:space="preserve">جهنم </w:t>
      </w:r>
      <w:r w:rsidR="00FE4F4C">
        <w:rPr>
          <w:rFonts w:cs="B Zar" w:hint="cs"/>
          <w:rtl/>
        </w:rPr>
        <w:t>یک</w:t>
      </w:r>
      <w:r w:rsidRPr="00D4549C">
        <w:rPr>
          <w:rFonts w:cs="B Zar" w:hint="cs"/>
          <w:rtl/>
        </w:rPr>
        <w:t xml:space="preserve"> معنا</w:t>
      </w:r>
      <w:r w:rsidR="00FE4F4C">
        <w:rPr>
          <w:rFonts w:cs="B Zar" w:hint="cs"/>
          <w:rtl/>
        </w:rPr>
        <w:t>یی</w:t>
      </w:r>
      <w:r w:rsidRPr="00D4549C">
        <w:rPr>
          <w:rFonts w:cs="B Zar" w:hint="cs"/>
          <w:rtl/>
        </w:rPr>
        <w:t xml:space="preserve"> است در ق</w:t>
      </w:r>
      <w:r w:rsidR="00FE4F4C">
        <w:rPr>
          <w:rFonts w:cs="B Zar" w:hint="cs"/>
          <w:rtl/>
        </w:rPr>
        <w:t>ی</w:t>
      </w:r>
      <w:r w:rsidRPr="00D4549C">
        <w:rPr>
          <w:rFonts w:cs="B Zar" w:hint="cs"/>
          <w:rtl/>
        </w:rPr>
        <w:t xml:space="preserve">امت </w:t>
      </w:r>
      <w:r w:rsidR="00FE4F4C">
        <w:rPr>
          <w:rFonts w:cs="B Zar" w:hint="cs"/>
          <w:rtl/>
        </w:rPr>
        <w:t>ک</w:t>
      </w:r>
      <w:r w:rsidRPr="00D4549C">
        <w:rPr>
          <w:rFonts w:cs="B Zar" w:hint="cs"/>
          <w:rtl/>
        </w:rPr>
        <w:t>ه صورتش در آن دن</w:t>
      </w:r>
      <w:r w:rsidR="00FE4F4C">
        <w:rPr>
          <w:rFonts w:cs="B Zar" w:hint="cs"/>
          <w:rtl/>
        </w:rPr>
        <w:t>ی</w:t>
      </w:r>
      <w:r w:rsidRPr="00D4549C">
        <w:rPr>
          <w:rFonts w:cs="B Zar" w:hint="cs"/>
          <w:rtl/>
        </w:rPr>
        <w:t>ا آتش است و به صورت آتش تجل</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کند، ول</w:t>
      </w:r>
      <w:r w:rsidR="00FE4F4C">
        <w:rPr>
          <w:rFonts w:cs="B Zar" w:hint="cs"/>
          <w:rtl/>
        </w:rPr>
        <w:t>ی</w:t>
      </w:r>
      <w:r w:rsidRPr="00D4549C">
        <w:rPr>
          <w:rFonts w:cs="B Zar" w:hint="cs"/>
          <w:rtl/>
        </w:rPr>
        <w:t xml:space="preserve"> پشت آتش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معنا</w:t>
      </w:r>
      <w:r w:rsidR="00FE4F4C">
        <w:rPr>
          <w:rFonts w:cs="B Zar" w:hint="cs"/>
          <w:rtl/>
        </w:rPr>
        <w:t>ی</w:t>
      </w:r>
      <w:r w:rsidRPr="00D4549C">
        <w:rPr>
          <w:rFonts w:cs="B Zar" w:hint="cs"/>
          <w:rtl/>
        </w:rPr>
        <w:t xml:space="preserve"> آزار دهنده نخواب</w:t>
      </w:r>
      <w:r w:rsidR="00FE4F4C">
        <w:rPr>
          <w:rFonts w:cs="B Zar" w:hint="cs"/>
          <w:rtl/>
        </w:rPr>
        <w:t>ی</w:t>
      </w:r>
      <w:r w:rsidRPr="00D4549C">
        <w:rPr>
          <w:rFonts w:cs="B Zar" w:hint="cs"/>
          <w:rtl/>
        </w:rPr>
        <w:t>ده است. در حال</w:t>
      </w:r>
      <w:r w:rsidR="00FE4F4C">
        <w:rPr>
          <w:rFonts w:cs="B Zar" w:hint="cs"/>
          <w:rtl/>
        </w:rPr>
        <w:t>ی</w:t>
      </w:r>
      <w:r w:rsidRPr="00D4549C">
        <w:rPr>
          <w:rFonts w:cs="B Zar" w:hint="cs"/>
          <w:rtl/>
        </w:rPr>
        <w:t xml:space="preserve"> که آتش ق</w:t>
      </w:r>
      <w:r w:rsidR="00FE4F4C">
        <w:rPr>
          <w:rFonts w:cs="B Zar" w:hint="cs"/>
          <w:rtl/>
        </w:rPr>
        <w:t>ی</w:t>
      </w:r>
      <w:r w:rsidRPr="00D4549C">
        <w:rPr>
          <w:rFonts w:cs="B Zar" w:hint="cs"/>
          <w:rtl/>
        </w:rPr>
        <w:t>امت قدرت ادراک هم دارد، غضب هم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جهنم غضب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حالا ا</w:t>
      </w:r>
      <w:r w:rsidR="00FE4F4C">
        <w:rPr>
          <w:rFonts w:cs="B Zar" w:hint="cs"/>
          <w:rtl/>
        </w:rPr>
        <w:t>ی</w:t>
      </w:r>
      <w:r w:rsidRPr="00D4549C">
        <w:rPr>
          <w:rFonts w:cs="B Zar" w:hint="cs"/>
          <w:rtl/>
        </w:rPr>
        <w:t>ن آتش ق</w:t>
      </w:r>
      <w:r w:rsidR="00FE4F4C">
        <w:rPr>
          <w:rFonts w:cs="B Zar" w:hint="cs"/>
          <w:rtl/>
        </w:rPr>
        <w:t>ی</w:t>
      </w:r>
      <w:r w:rsidRPr="00D4549C">
        <w:rPr>
          <w:rFonts w:cs="B Zar" w:hint="cs"/>
          <w:rtl/>
        </w:rPr>
        <w:t xml:space="preserve">امت </w:t>
      </w:r>
      <w:r w:rsidR="00FE4F4C">
        <w:rPr>
          <w:rFonts w:cs="B Zar" w:hint="cs"/>
          <w:rtl/>
        </w:rPr>
        <w:t>ک</w:t>
      </w:r>
      <w:r w:rsidRPr="00D4549C">
        <w:rPr>
          <w:rFonts w:cs="B Zar" w:hint="cs"/>
          <w:rtl/>
        </w:rPr>
        <w:t>ه غضب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سوزندگ</w:t>
      </w:r>
      <w:r w:rsidR="00FE4F4C">
        <w:rPr>
          <w:rFonts w:cs="B Zar" w:hint="cs"/>
          <w:rtl/>
        </w:rPr>
        <w:t>ی</w:t>
      </w:r>
      <w:r w:rsidRPr="00D4549C">
        <w:rPr>
          <w:rFonts w:cs="B Zar" w:hint="cs"/>
          <w:rtl/>
        </w:rPr>
        <w:t xml:space="preserve"> همراه با شعور. از طرف</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هم به جهنم دعوت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نزد</w:t>
      </w:r>
      <w:r w:rsidR="00FE4F4C">
        <w:rPr>
          <w:rFonts w:cs="B Zar" w:hint="cs"/>
          <w:rtl/>
        </w:rPr>
        <w:t>یکی</w:t>
      </w:r>
      <w:r w:rsidRPr="00D4549C">
        <w:rPr>
          <w:rFonts w:cs="B Zar" w:hint="cs"/>
          <w:rtl/>
        </w:rPr>
        <w:t xml:space="preserve"> به ش</w:t>
      </w:r>
      <w:r w:rsidR="00FE4F4C">
        <w:rPr>
          <w:rFonts w:cs="B Zar" w:hint="cs"/>
          <w:rtl/>
        </w:rPr>
        <w:t>ی</w:t>
      </w:r>
      <w:r w:rsidRPr="00D4549C">
        <w:rPr>
          <w:rFonts w:cs="B Zar" w:hint="cs"/>
          <w:rtl/>
        </w:rPr>
        <w:t>طان همان نزد</w:t>
      </w:r>
      <w:r w:rsidR="00FE4F4C">
        <w:rPr>
          <w:rFonts w:cs="B Zar" w:hint="cs"/>
          <w:rtl/>
        </w:rPr>
        <w:t>یکی</w:t>
      </w:r>
      <w:r w:rsidRPr="00D4549C">
        <w:rPr>
          <w:rFonts w:cs="B Zar" w:hint="cs"/>
          <w:rtl/>
        </w:rPr>
        <w:t xml:space="preserve"> به جهنم است و ن</w:t>
      </w:r>
      <w:r w:rsidR="00FE4F4C">
        <w:rPr>
          <w:rFonts w:cs="B Zar" w:hint="cs"/>
          <w:rtl/>
        </w:rPr>
        <w:t>ی</w:t>
      </w:r>
      <w:r w:rsidRPr="00D4549C">
        <w:rPr>
          <w:rFonts w:cs="B Zar" w:hint="cs"/>
          <w:rtl/>
        </w:rPr>
        <w:t>ز نزد</w:t>
      </w:r>
      <w:r w:rsidR="00FE4F4C">
        <w:rPr>
          <w:rFonts w:cs="B Zar" w:hint="cs"/>
          <w:rtl/>
        </w:rPr>
        <w:t>یکی</w:t>
      </w:r>
      <w:r w:rsidRPr="00D4549C">
        <w:rPr>
          <w:rFonts w:cs="B Zar" w:hint="cs"/>
          <w:rtl/>
        </w:rPr>
        <w:t xml:space="preserve"> به ش</w:t>
      </w:r>
      <w:r w:rsidR="00FE4F4C">
        <w:rPr>
          <w:rFonts w:cs="B Zar" w:hint="cs"/>
          <w:rtl/>
        </w:rPr>
        <w:t>ی</w:t>
      </w:r>
      <w:r w:rsidRPr="00D4549C">
        <w:rPr>
          <w:rFonts w:cs="B Zar" w:hint="cs"/>
          <w:rtl/>
        </w:rPr>
        <w:t>طان موجب نزد</w:t>
      </w:r>
      <w:r w:rsidR="00FE4F4C">
        <w:rPr>
          <w:rFonts w:cs="B Zar" w:hint="cs"/>
          <w:rtl/>
        </w:rPr>
        <w:t>یکی</w:t>
      </w:r>
      <w:r w:rsidRPr="00D4549C">
        <w:rPr>
          <w:rFonts w:cs="B Zar" w:hint="cs"/>
          <w:rtl/>
        </w:rPr>
        <w:t xml:space="preserve"> به دن</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باطنش جهنم است.</w:t>
      </w:r>
    </w:p>
    <w:p w:rsidR="00624CAD" w:rsidRPr="00D4549C" w:rsidRDefault="0011217F" w:rsidP="0011217F">
      <w:pPr>
        <w:rPr>
          <w:rFonts w:cs="B Zar" w:hint="cs"/>
          <w:rtl/>
        </w:rPr>
      </w:pPr>
      <w:r w:rsidRPr="00D4549C">
        <w:rPr>
          <w:rFonts w:cs="B Zar" w:hint="cs"/>
          <w:rtl/>
        </w:rPr>
        <w:t>پس آ</w:t>
      </w:r>
      <w:r w:rsidR="00FE4F4C">
        <w:rPr>
          <w:rFonts w:cs="B Zar" w:hint="cs"/>
          <w:rtl/>
        </w:rPr>
        <w:t>ی</w:t>
      </w:r>
      <w:r w:rsidRPr="00D4549C">
        <w:rPr>
          <w:rFonts w:cs="B Zar" w:hint="cs"/>
          <w:rtl/>
        </w:rPr>
        <w:t>ا جنبة باطن</w:t>
      </w:r>
      <w:r w:rsidR="00FE4F4C">
        <w:rPr>
          <w:rFonts w:cs="B Zar" w:hint="cs"/>
          <w:rtl/>
        </w:rPr>
        <w:t>ی</w:t>
      </w:r>
      <w:r w:rsidRPr="00D4549C">
        <w:rPr>
          <w:rFonts w:cs="B Zar" w:hint="cs"/>
          <w:rtl/>
        </w:rPr>
        <w:t xml:space="preserve"> خلقت ش</w:t>
      </w:r>
      <w:r w:rsidR="00FE4F4C">
        <w:rPr>
          <w:rFonts w:cs="B Zar" w:hint="cs"/>
          <w:rtl/>
        </w:rPr>
        <w:t>ی</w:t>
      </w:r>
      <w:r w:rsidRPr="00D4549C">
        <w:rPr>
          <w:rFonts w:cs="B Zar" w:hint="cs"/>
          <w:rtl/>
        </w:rPr>
        <w:t>طان از آتش است و ش</w:t>
      </w:r>
      <w:r w:rsidR="00FE4F4C">
        <w:rPr>
          <w:rFonts w:cs="B Zar" w:hint="cs"/>
          <w:rtl/>
        </w:rPr>
        <w:t>ی</w:t>
      </w:r>
      <w:r w:rsidRPr="00D4549C">
        <w:rPr>
          <w:rFonts w:cs="B Zar" w:hint="cs"/>
          <w:rtl/>
        </w:rPr>
        <w:t>طان جنبة آتش</w:t>
      </w:r>
      <w:r w:rsidR="00FE4F4C">
        <w:rPr>
          <w:rFonts w:cs="B Zar" w:hint="cs"/>
          <w:rtl/>
        </w:rPr>
        <w:t>ی</w:t>
      </w:r>
      <w:r w:rsidRPr="00D4549C">
        <w:rPr>
          <w:rFonts w:cs="B Zar" w:hint="cs"/>
          <w:rtl/>
        </w:rPr>
        <w:t xml:space="preserve"> وجود برزخ</w:t>
      </w:r>
      <w:r w:rsidR="00FE4F4C">
        <w:rPr>
          <w:rFonts w:cs="B Zar" w:hint="cs"/>
          <w:rtl/>
        </w:rPr>
        <w:t>ی</w:t>
      </w:r>
      <w:r w:rsidRPr="00D4549C">
        <w:rPr>
          <w:rFonts w:cs="B Zar" w:hint="cs"/>
          <w:rtl/>
        </w:rPr>
        <w:t xml:space="preserve"> خودش را م</w:t>
      </w:r>
      <w:r w:rsidR="00FE4F4C">
        <w:rPr>
          <w:rFonts w:cs="B Zar" w:hint="cs"/>
          <w:rtl/>
        </w:rPr>
        <w:t>ی</w:t>
      </w:r>
      <w:r w:rsidR="00F84283" w:rsidRPr="00D4549C">
        <w:rPr>
          <w:rFonts w:cs="B Zar" w:hint="cs"/>
          <w:rtl/>
        </w:rPr>
        <w:t xml:space="preserve"> </w:t>
      </w:r>
      <w:r w:rsidRPr="00D4549C">
        <w:rPr>
          <w:rFonts w:cs="B Zar" w:hint="cs"/>
          <w:rtl/>
        </w:rPr>
        <w:t>د</w:t>
      </w:r>
      <w:r w:rsidR="00FE4F4C">
        <w:rPr>
          <w:rFonts w:cs="B Zar" w:hint="cs"/>
          <w:rtl/>
        </w:rPr>
        <w:t>ی</w:t>
      </w:r>
      <w:r w:rsidRPr="00D4549C">
        <w:rPr>
          <w:rFonts w:cs="B Zar" w:hint="cs"/>
          <w:rtl/>
        </w:rPr>
        <w:t>ده است و جنبة خا</w:t>
      </w:r>
      <w:r w:rsidR="00FE4F4C">
        <w:rPr>
          <w:rFonts w:cs="B Zar" w:hint="cs"/>
          <w:rtl/>
        </w:rPr>
        <w:t>کی</w:t>
      </w:r>
      <w:r w:rsidRPr="00D4549C">
        <w:rPr>
          <w:rFonts w:cs="B Zar" w:hint="cs"/>
          <w:rtl/>
        </w:rPr>
        <w:t xml:space="preserve"> آدم را هم م</w:t>
      </w:r>
      <w:r w:rsidR="00FE4F4C">
        <w:rPr>
          <w:rFonts w:cs="B Zar" w:hint="cs"/>
          <w:rtl/>
        </w:rPr>
        <w:t>ی</w:t>
      </w:r>
      <w:r w:rsidR="00F84283" w:rsidRPr="00D4549C">
        <w:rPr>
          <w:rFonts w:cs="B Zar" w:hint="cs"/>
          <w:rtl/>
        </w:rPr>
        <w:t xml:space="preserve"> </w:t>
      </w:r>
      <w:r w:rsidRPr="00D4549C">
        <w:rPr>
          <w:rFonts w:cs="B Zar" w:hint="cs"/>
          <w:rtl/>
        </w:rPr>
        <w:t>د</w:t>
      </w:r>
      <w:r w:rsidR="00FE4F4C">
        <w:rPr>
          <w:rFonts w:cs="B Zar" w:hint="cs"/>
          <w:rtl/>
        </w:rPr>
        <w:t>ی</w:t>
      </w:r>
      <w:r w:rsidRPr="00D4549C">
        <w:rPr>
          <w:rFonts w:cs="B Zar" w:hint="cs"/>
          <w:rtl/>
        </w:rPr>
        <w:t>ده</w:t>
      </w:r>
      <w:r w:rsidR="00F84283" w:rsidRPr="00D4549C">
        <w:rPr>
          <w:rFonts w:cs="B Zar" w:hint="cs"/>
          <w:rtl/>
        </w:rPr>
        <w:t xml:space="preserve"> </w:t>
      </w:r>
      <w:r w:rsidR="00624CAD" w:rsidRPr="00D4549C">
        <w:rPr>
          <w:rFonts w:cs="B Zar" w:hint="cs"/>
          <w:rtl/>
        </w:rPr>
        <w:t xml:space="preserve"> و مقا</w:t>
      </w:r>
      <w:r w:rsidR="00FE4F4C">
        <w:rPr>
          <w:rFonts w:cs="B Zar" w:hint="cs"/>
          <w:rtl/>
        </w:rPr>
        <w:t>ی</w:t>
      </w:r>
      <w:r w:rsidR="00624CAD" w:rsidRPr="00D4549C">
        <w:rPr>
          <w:rFonts w:cs="B Zar" w:hint="cs"/>
          <w:rtl/>
        </w:rPr>
        <w:t>سه م</w:t>
      </w:r>
      <w:r w:rsidR="00FE4F4C">
        <w:rPr>
          <w:rFonts w:cs="B Zar" w:hint="cs"/>
          <w:rtl/>
        </w:rPr>
        <w:t>ی</w:t>
      </w:r>
      <w:r w:rsidR="00F84283" w:rsidRPr="00D4549C">
        <w:rPr>
          <w:rFonts w:cs="B Zar" w:hint="cs"/>
          <w:rtl/>
        </w:rPr>
        <w:t xml:space="preserve"> </w:t>
      </w:r>
      <w:r w:rsidR="00FE4F4C">
        <w:rPr>
          <w:rFonts w:cs="B Zar" w:hint="cs"/>
          <w:rtl/>
        </w:rPr>
        <w:t>ک</w:t>
      </w:r>
      <w:r w:rsidR="00624CAD" w:rsidRPr="00D4549C">
        <w:rPr>
          <w:rFonts w:cs="B Zar" w:hint="cs"/>
          <w:rtl/>
        </w:rPr>
        <w:t>رده است،</w:t>
      </w:r>
      <w:r w:rsidRPr="00D4549C">
        <w:rPr>
          <w:rFonts w:cs="B Zar" w:hint="cs"/>
          <w:rtl/>
        </w:rPr>
        <w:t xml:space="preserve"> منته</w:t>
      </w:r>
      <w:r w:rsidR="00FE4F4C">
        <w:rPr>
          <w:rFonts w:cs="B Zar" w:hint="cs"/>
          <w:rtl/>
        </w:rPr>
        <w:t>ی</w:t>
      </w:r>
      <w:r w:rsidRPr="00D4549C">
        <w:rPr>
          <w:rFonts w:cs="B Zar" w:hint="cs"/>
          <w:rtl/>
        </w:rPr>
        <w:t xml:space="preserve"> جنبة آتش</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با جنب</w:t>
      </w:r>
      <w:r w:rsidR="00624CAD" w:rsidRPr="00D4549C">
        <w:rPr>
          <w:rFonts w:cs="B Zar" w:hint="cs"/>
          <w:rtl/>
        </w:rPr>
        <w:t>ة روح</w:t>
      </w:r>
      <w:r w:rsidR="00FE4F4C">
        <w:rPr>
          <w:rFonts w:cs="B Zar" w:hint="cs"/>
          <w:rtl/>
        </w:rPr>
        <w:t>ی</w:t>
      </w:r>
      <w:r w:rsidR="00624CAD" w:rsidRPr="00D4549C">
        <w:rPr>
          <w:rFonts w:cs="B Zar" w:hint="cs"/>
          <w:rtl/>
        </w:rPr>
        <w:t xml:space="preserve"> ش</w:t>
      </w:r>
      <w:r w:rsidR="00FE4F4C">
        <w:rPr>
          <w:rFonts w:cs="B Zar" w:hint="cs"/>
          <w:rtl/>
        </w:rPr>
        <w:t>ی</w:t>
      </w:r>
      <w:r w:rsidR="00624CAD" w:rsidRPr="00D4549C">
        <w:rPr>
          <w:rFonts w:cs="B Zar" w:hint="cs"/>
          <w:rtl/>
        </w:rPr>
        <w:t>طان اتحادشان ب</w:t>
      </w:r>
      <w:r w:rsidR="00FE4F4C">
        <w:rPr>
          <w:rFonts w:cs="B Zar" w:hint="cs"/>
          <w:rtl/>
        </w:rPr>
        <w:t>ی</w:t>
      </w:r>
      <w:r w:rsidR="00624CAD" w:rsidRPr="00D4549C">
        <w:rPr>
          <w:rFonts w:cs="B Zar" w:hint="cs"/>
          <w:rtl/>
        </w:rPr>
        <w:t>شتر است؟</w:t>
      </w:r>
    </w:p>
    <w:p w:rsidR="0011217F" w:rsidRPr="00D4549C" w:rsidRDefault="0011217F" w:rsidP="00624CAD">
      <w:pPr>
        <w:rPr>
          <w:rFonts w:cs="B Zar" w:hint="cs"/>
          <w:rtl/>
        </w:rPr>
      </w:pP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ماند </w:t>
      </w:r>
      <w:r w:rsidR="00FE4F4C">
        <w:rPr>
          <w:rFonts w:cs="B Zar" w:hint="cs"/>
          <w:rtl/>
        </w:rPr>
        <w:t>ک</w:t>
      </w:r>
      <w:r w:rsidRPr="00D4549C">
        <w:rPr>
          <w:rFonts w:cs="B Zar" w:hint="cs"/>
          <w:rtl/>
        </w:rPr>
        <w:t>ه آ</w:t>
      </w:r>
      <w:r w:rsidR="00FE4F4C">
        <w:rPr>
          <w:rFonts w:cs="B Zar" w:hint="cs"/>
          <w:rtl/>
        </w:rPr>
        <w:t>ی</w:t>
      </w:r>
      <w:r w:rsidRPr="00D4549C">
        <w:rPr>
          <w:rFonts w:cs="B Zar" w:hint="cs"/>
          <w:rtl/>
        </w:rPr>
        <w:t>ا ش</w:t>
      </w:r>
      <w:r w:rsidR="00FE4F4C">
        <w:rPr>
          <w:rFonts w:cs="B Zar" w:hint="cs"/>
          <w:rtl/>
        </w:rPr>
        <w:t>ی</w:t>
      </w:r>
      <w:r w:rsidRPr="00D4549C">
        <w:rPr>
          <w:rFonts w:cs="B Zar" w:hint="cs"/>
          <w:rtl/>
        </w:rPr>
        <w:t>طان در جهنم م</w:t>
      </w:r>
      <w:r w:rsidR="00FE4F4C">
        <w:rPr>
          <w:rFonts w:cs="B Zar" w:hint="cs"/>
          <w:rtl/>
        </w:rPr>
        <w:t>ی</w:t>
      </w:r>
      <w:r w:rsidR="00F84283" w:rsidRPr="00D4549C">
        <w:rPr>
          <w:rFonts w:cs="B Zar" w:hint="cs"/>
          <w:rtl/>
        </w:rPr>
        <w:t xml:space="preserve"> </w:t>
      </w:r>
      <w:r w:rsidRPr="00D4549C">
        <w:rPr>
          <w:rFonts w:cs="B Zar" w:hint="cs"/>
          <w:rtl/>
        </w:rPr>
        <w:t>سوزد؟ اگر ع</w:t>
      </w:r>
      <w:r w:rsidR="00FE4F4C">
        <w:rPr>
          <w:rFonts w:cs="B Zar" w:hint="cs"/>
          <w:rtl/>
        </w:rPr>
        <w:t>ی</w:t>
      </w:r>
      <w:r w:rsidRPr="00D4549C">
        <w:rPr>
          <w:rFonts w:cs="B Zar" w:hint="cs"/>
          <w:rtl/>
        </w:rPr>
        <w:t xml:space="preserve">ن آتش باشد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ذاتش هم آتش باشد </w:t>
      </w:r>
      <w:r w:rsidR="00FE4F4C">
        <w:rPr>
          <w:rFonts w:cs="B Zar" w:hint="cs"/>
          <w:rtl/>
        </w:rPr>
        <w:t>ک</w:t>
      </w:r>
      <w:r w:rsidRPr="00D4549C">
        <w:rPr>
          <w:rFonts w:cs="B Zar" w:hint="cs"/>
          <w:rtl/>
        </w:rPr>
        <w:t>ه آتش نم</w:t>
      </w:r>
      <w:r w:rsidR="00FE4F4C">
        <w:rPr>
          <w:rFonts w:cs="B Zar" w:hint="cs"/>
          <w:rtl/>
        </w:rPr>
        <w:t>ی</w:t>
      </w:r>
      <w:r w:rsidR="00F84283" w:rsidRPr="00D4549C">
        <w:rPr>
          <w:rFonts w:cs="B Zar" w:hint="cs"/>
          <w:rtl/>
        </w:rPr>
        <w:t xml:space="preserve"> </w:t>
      </w:r>
      <w:r w:rsidRPr="00D4549C">
        <w:rPr>
          <w:rFonts w:cs="B Zar" w:hint="cs"/>
          <w:rtl/>
        </w:rPr>
        <w:t>تواند او را بسوزاند، الاّ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مثل آدم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بد </w:t>
      </w:r>
      <w:r w:rsidR="00FE4F4C">
        <w:rPr>
          <w:rFonts w:cs="B Zar" w:hint="cs"/>
          <w:rtl/>
        </w:rPr>
        <w:t>ک</w:t>
      </w:r>
      <w:r w:rsidRPr="00D4549C">
        <w:rPr>
          <w:rFonts w:cs="B Zar" w:hint="cs"/>
          <w:rtl/>
        </w:rPr>
        <w:t>ه روحشان در جهنم م</w:t>
      </w:r>
      <w:r w:rsidR="00FE4F4C">
        <w:rPr>
          <w:rFonts w:cs="B Zar" w:hint="cs"/>
          <w:rtl/>
        </w:rPr>
        <w:t>ی</w:t>
      </w:r>
      <w:r w:rsidR="00F84283" w:rsidRPr="00D4549C">
        <w:rPr>
          <w:rFonts w:cs="B Zar" w:hint="cs"/>
          <w:rtl/>
        </w:rPr>
        <w:t xml:space="preserve"> </w:t>
      </w:r>
      <w:r w:rsidRPr="00D4549C">
        <w:rPr>
          <w:rFonts w:cs="B Zar" w:hint="cs"/>
          <w:rtl/>
        </w:rPr>
        <w:t>سوزد و قرآن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«تَطَّلِعُ عَلَ</w:t>
      </w:r>
      <w:r w:rsidR="00FE4F4C">
        <w:rPr>
          <w:rStyle w:val="ArabiChar"/>
          <w:rFonts w:cs="B Zar" w:hint="cs"/>
          <w:rtl/>
        </w:rPr>
        <w:t>ی</w:t>
      </w:r>
      <w:r w:rsidRPr="00D4549C">
        <w:rPr>
          <w:rStyle w:val="ArabiChar"/>
          <w:rFonts w:cs="B Zar" w:hint="cs"/>
          <w:rtl/>
        </w:rPr>
        <w:t xml:space="preserve"> الاَفْئِدَه»</w:t>
      </w:r>
      <w:r w:rsidRPr="00D4549C">
        <w:rPr>
          <w:rFonts w:cs="B Zar" w:hint="cs"/>
          <w:rtl/>
        </w:rPr>
        <w:t>، آن جهنم از قلب</w:t>
      </w:r>
      <w:r w:rsidR="00F84283" w:rsidRPr="00D4549C">
        <w:rPr>
          <w:rFonts w:cs="B Zar" w:hint="cs"/>
          <w:rtl/>
        </w:rPr>
        <w:t xml:space="preserve"> </w:t>
      </w:r>
      <w:r w:rsidRPr="00D4549C">
        <w:rPr>
          <w:rFonts w:cs="B Zar" w:hint="cs"/>
          <w:rtl/>
        </w:rPr>
        <w:t>ها ب</w:t>
      </w:r>
      <w:r w:rsidR="00FE4F4C">
        <w:rPr>
          <w:rFonts w:cs="B Zar" w:hint="cs"/>
          <w:rtl/>
        </w:rPr>
        <w:t>ی</w:t>
      </w:r>
      <w:r w:rsidRPr="00D4549C">
        <w:rPr>
          <w:rFonts w:cs="B Zar" w:hint="cs"/>
          <w:rtl/>
        </w:rPr>
        <w:t>رون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ش</w:t>
      </w:r>
      <w:r w:rsidR="00FE4F4C">
        <w:rPr>
          <w:rFonts w:cs="B Zar" w:hint="cs"/>
          <w:rtl/>
        </w:rPr>
        <w:t>ی</w:t>
      </w:r>
      <w:r w:rsidRPr="00D4549C">
        <w:rPr>
          <w:rFonts w:cs="B Zar" w:hint="cs"/>
          <w:rtl/>
        </w:rPr>
        <w:t>طان را هم در هم</w:t>
      </w:r>
      <w:r w:rsidR="00FE4F4C">
        <w:rPr>
          <w:rFonts w:cs="B Zar" w:hint="cs"/>
          <w:rtl/>
        </w:rPr>
        <w:t>ی</w:t>
      </w:r>
      <w:r w:rsidRPr="00D4549C">
        <w:rPr>
          <w:rFonts w:cs="B Zar" w:hint="cs"/>
          <w:rtl/>
        </w:rPr>
        <w:t>ن جهنم م</w:t>
      </w:r>
      <w:r w:rsidR="00FE4F4C">
        <w:rPr>
          <w:rFonts w:cs="B Zar" w:hint="cs"/>
          <w:rtl/>
        </w:rPr>
        <w:t>ی</w:t>
      </w:r>
      <w:r w:rsidR="00F84283" w:rsidRPr="00D4549C">
        <w:rPr>
          <w:rFonts w:cs="B Zar" w:hint="cs"/>
          <w:rtl/>
        </w:rPr>
        <w:t xml:space="preserve"> </w:t>
      </w:r>
      <w:r w:rsidRPr="00D4549C">
        <w:rPr>
          <w:rFonts w:cs="B Zar" w:hint="cs"/>
          <w:rtl/>
        </w:rPr>
        <w:t>برند و چون او هم در اثر آتش جهنم جزع و فزع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پس معلوم است روح</w:t>
      </w:r>
      <w:r w:rsidR="00FE4F4C">
        <w:rPr>
          <w:rFonts w:cs="B Zar" w:hint="cs"/>
          <w:rtl/>
        </w:rPr>
        <w:t>ی</w:t>
      </w:r>
      <w:r w:rsidRPr="00D4549C">
        <w:rPr>
          <w:rFonts w:cs="B Zar" w:hint="cs"/>
          <w:rtl/>
        </w:rPr>
        <w:t xml:space="preserve"> دارد </w:t>
      </w:r>
      <w:r w:rsidR="00FE4F4C">
        <w:rPr>
          <w:rFonts w:cs="B Zar" w:hint="cs"/>
          <w:rtl/>
        </w:rPr>
        <w:t>ک</w:t>
      </w:r>
      <w:r w:rsidRPr="00D4549C">
        <w:rPr>
          <w:rFonts w:cs="B Zar" w:hint="cs"/>
          <w:rtl/>
        </w:rPr>
        <w:t>ه توسط آن آتش م</w:t>
      </w:r>
      <w:r w:rsidR="00FE4F4C">
        <w:rPr>
          <w:rFonts w:cs="B Zar" w:hint="cs"/>
          <w:rtl/>
        </w:rPr>
        <w:t>ی</w:t>
      </w:r>
      <w:r w:rsidR="00F84283" w:rsidRPr="00D4549C">
        <w:rPr>
          <w:rFonts w:cs="B Zar" w:hint="cs"/>
          <w:rtl/>
        </w:rPr>
        <w:t xml:space="preserve"> </w:t>
      </w:r>
      <w:r w:rsidRPr="00D4549C">
        <w:rPr>
          <w:rFonts w:cs="B Zar" w:hint="cs"/>
          <w:rtl/>
        </w:rPr>
        <w:t>سوزد، و به تعب</w:t>
      </w:r>
      <w:r w:rsidR="00FE4F4C">
        <w:rPr>
          <w:rFonts w:cs="B Zar" w:hint="cs"/>
          <w:rtl/>
        </w:rPr>
        <w:t>ی</w:t>
      </w:r>
      <w:r w:rsidRPr="00D4549C">
        <w:rPr>
          <w:rFonts w:cs="B Zar" w:hint="cs"/>
          <w:rtl/>
        </w:rPr>
        <w:t>ر قرآن آن آتش</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روح را م</w:t>
      </w:r>
      <w:r w:rsidR="00FE4F4C">
        <w:rPr>
          <w:rFonts w:cs="B Zar" w:hint="cs"/>
          <w:rtl/>
        </w:rPr>
        <w:t>ی</w:t>
      </w:r>
      <w:r w:rsidR="00F84283" w:rsidRPr="00D4549C">
        <w:rPr>
          <w:rFonts w:cs="B Zar" w:hint="cs"/>
          <w:rtl/>
        </w:rPr>
        <w:t xml:space="preserve"> </w:t>
      </w:r>
      <w:r w:rsidRPr="00D4549C">
        <w:rPr>
          <w:rFonts w:cs="B Zar" w:hint="cs"/>
          <w:rtl/>
        </w:rPr>
        <w:t>سوزاند از درون قلب</w:t>
      </w:r>
      <w:r w:rsidR="00F84283" w:rsidRPr="00D4549C">
        <w:rPr>
          <w:rFonts w:cs="B Zar" w:hint="cs"/>
          <w:rtl/>
        </w:rPr>
        <w:t xml:space="preserve"> </w:t>
      </w:r>
      <w:r w:rsidRPr="00D4549C">
        <w:rPr>
          <w:rFonts w:cs="B Zar" w:hint="cs"/>
          <w:rtl/>
        </w:rPr>
        <w:t>ها ب</w:t>
      </w:r>
      <w:r w:rsidR="00FE4F4C">
        <w:rPr>
          <w:rFonts w:cs="B Zar" w:hint="cs"/>
          <w:rtl/>
        </w:rPr>
        <w:t>ی</w:t>
      </w:r>
      <w:r w:rsidRPr="00D4549C">
        <w:rPr>
          <w:rFonts w:cs="B Zar" w:hint="cs"/>
          <w:rtl/>
        </w:rPr>
        <w:t>رون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پس آن اش</w:t>
      </w:r>
      <w:r w:rsidR="00FE4F4C">
        <w:rPr>
          <w:rFonts w:cs="B Zar" w:hint="cs"/>
          <w:rtl/>
        </w:rPr>
        <w:t>ک</w:t>
      </w:r>
      <w:r w:rsidRPr="00D4549C">
        <w:rPr>
          <w:rFonts w:cs="B Zar" w:hint="cs"/>
          <w:rtl/>
        </w:rPr>
        <w:t>ال</w:t>
      </w:r>
      <w:r w:rsidR="00FE4F4C">
        <w:rPr>
          <w:rFonts w:cs="B Zar" w:hint="cs"/>
          <w:rtl/>
        </w:rPr>
        <w:t>ی</w:t>
      </w:r>
      <w:r w:rsidRPr="00D4549C">
        <w:rPr>
          <w:rFonts w:cs="B Zar" w:hint="cs"/>
          <w:rtl/>
        </w:rPr>
        <w:t xml:space="preserve"> را که گرفته</w:t>
      </w:r>
      <w:r w:rsidR="00F84283" w:rsidRPr="00D4549C">
        <w:rPr>
          <w:rFonts w:cs="B Zar" w:hint="cs"/>
          <w:rtl/>
        </w:rPr>
        <w:t xml:space="preserve"> </w:t>
      </w:r>
      <w:r w:rsidRPr="00D4549C">
        <w:rPr>
          <w:rFonts w:cs="B Zar" w:hint="cs"/>
          <w:rtl/>
        </w:rPr>
        <w:t>اند، اگر ش</w:t>
      </w:r>
      <w:r w:rsidR="00FE4F4C">
        <w:rPr>
          <w:rFonts w:cs="B Zar" w:hint="cs"/>
          <w:rtl/>
        </w:rPr>
        <w:t>ی</w:t>
      </w:r>
      <w:r w:rsidRPr="00D4549C">
        <w:rPr>
          <w:rFonts w:cs="B Zar" w:hint="cs"/>
          <w:rtl/>
        </w:rPr>
        <w:t xml:space="preserve">طان از جنس آتش باشد، جهنم هم </w:t>
      </w:r>
      <w:r w:rsidR="00FE4F4C">
        <w:rPr>
          <w:rFonts w:cs="B Zar" w:hint="cs"/>
          <w:rtl/>
        </w:rPr>
        <w:t>ک</w:t>
      </w:r>
      <w:r w:rsidRPr="00D4549C">
        <w:rPr>
          <w:rFonts w:cs="B Zar" w:hint="cs"/>
          <w:rtl/>
        </w:rPr>
        <w:t>ه از آتش است، پس ش</w:t>
      </w:r>
      <w:r w:rsidR="00FE4F4C">
        <w:rPr>
          <w:rFonts w:cs="B Zar" w:hint="cs"/>
          <w:rtl/>
        </w:rPr>
        <w:t>ی</w:t>
      </w:r>
      <w:r w:rsidRPr="00D4549C">
        <w:rPr>
          <w:rFonts w:cs="B Zar" w:hint="cs"/>
          <w:rtl/>
        </w:rPr>
        <w:t>طان با</w:t>
      </w:r>
      <w:r w:rsidR="00FE4F4C">
        <w:rPr>
          <w:rFonts w:cs="B Zar" w:hint="cs"/>
          <w:rtl/>
        </w:rPr>
        <w:t>ی</w:t>
      </w:r>
      <w:r w:rsidRPr="00D4549C">
        <w:rPr>
          <w:rFonts w:cs="B Zar" w:hint="cs"/>
          <w:rtl/>
        </w:rPr>
        <w:t>د در آن آتش نسوزد، با</w:t>
      </w:r>
      <w:r w:rsidR="00FE4F4C">
        <w:rPr>
          <w:rFonts w:cs="B Zar" w:hint="cs"/>
          <w:rtl/>
        </w:rPr>
        <w:t>ی</w:t>
      </w:r>
      <w:r w:rsidRPr="00D4549C">
        <w:rPr>
          <w:rFonts w:cs="B Zar" w:hint="cs"/>
          <w:rtl/>
        </w:rPr>
        <w:t xml:space="preserve">د توجه داشت </w:t>
      </w:r>
      <w:r w:rsidR="00FE4F4C">
        <w:rPr>
          <w:rFonts w:cs="B Zar" w:hint="cs"/>
          <w:rtl/>
        </w:rPr>
        <w:t>ک</w:t>
      </w:r>
      <w:r w:rsidRPr="00D4549C">
        <w:rPr>
          <w:rFonts w:cs="B Zar" w:hint="cs"/>
          <w:rtl/>
        </w:rPr>
        <w:t>ه آن جهنم چه بُعد</w:t>
      </w:r>
      <w:r w:rsidR="00FE4F4C">
        <w:rPr>
          <w:rFonts w:cs="B Zar" w:hint="cs"/>
          <w:rtl/>
        </w:rPr>
        <w:t>ی</w:t>
      </w:r>
      <w:r w:rsidRPr="00D4549C">
        <w:rPr>
          <w:rFonts w:cs="B Zar" w:hint="cs"/>
          <w:rtl/>
        </w:rPr>
        <w:t xml:space="preserve"> از جن و انس را م</w:t>
      </w:r>
      <w:r w:rsidR="00FE4F4C">
        <w:rPr>
          <w:rFonts w:cs="B Zar" w:hint="cs"/>
          <w:rtl/>
        </w:rPr>
        <w:t>ی</w:t>
      </w:r>
      <w:r w:rsidR="00F84283" w:rsidRPr="00D4549C">
        <w:rPr>
          <w:rFonts w:cs="B Zar" w:hint="cs"/>
          <w:rtl/>
        </w:rPr>
        <w:t xml:space="preserve"> </w:t>
      </w:r>
      <w:r w:rsidRPr="00D4549C">
        <w:rPr>
          <w:rFonts w:cs="B Zar" w:hint="cs"/>
          <w:rtl/>
        </w:rPr>
        <w:t>سوزاند، روشن است بُعد</w:t>
      </w:r>
      <w:r w:rsidR="00FE4F4C">
        <w:rPr>
          <w:rFonts w:cs="B Zar" w:hint="cs"/>
          <w:rtl/>
        </w:rPr>
        <w:t>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 xml:space="preserve">سوزاند </w:t>
      </w:r>
      <w:r w:rsidR="00FE4F4C">
        <w:rPr>
          <w:rFonts w:cs="B Zar" w:hint="cs"/>
          <w:rtl/>
        </w:rPr>
        <w:t>ک</w:t>
      </w:r>
      <w:r w:rsidRPr="00D4549C">
        <w:rPr>
          <w:rFonts w:cs="B Zar" w:hint="cs"/>
          <w:rtl/>
        </w:rPr>
        <w:t>ه از قلب ر</w:t>
      </w:r>
      <w:r w:rsidR="00FE4F4C">
        <w:rPr>
          <w:rFonts w:cs="B Zar" w:hint="cs"/>
          <w:rtl/>
        </w:rPr>
        <w:t>ی</w:t>
      </w:r>
      <w:r w:rsidRPr="00D4549C">
        <w:rPr>
          <w:rFonts w:cs="B Zar" w:hint="cs"/>
          <w:rtl/>
        </w:rPr>
        <w:t>شه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صورت</w:t>
      </w:r>
      <w:r w:rsidR="00FE4F4C">
        <w:rPr>
          <w:rFonts w:cs="B Zar" w:hint="cs"/>
          <w:rtl/>
        </w:rPr>
        <w:t>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 xml:space="preserve">سوزاند </w:t>
      </w:r>
      <w:r w:rsidR="00FE4F4C">
        <w:rPr>
          <w:rFonts w:cs="B Zar" w:hint="cs"/>
          <w:rtl/>
        </w:rPr>
        <w:t>ک</w:t>
      </w:r>
      <w:r w:rsidRPr="00D4549C">
        <w:rPr>
          <w:rFonts w:cs="B Zar" w:hint="cs"/>
          <w:rtl/>
        </w:rPr>
        <w:t>ه جنس اخلاق بد است. زبان سخن</w:t>
      </w:r>
      <w:r w:rsidR="00F84283" w:rsidRPr="00D4549C">
        <w:rPr>
          <w:rFonts w:cs="B Zar" w:hint="cs"/>
          <w:rtl/>
        </w:rPr>
        <w:t xml:space="preserve"> </w:t>
      </w:r>
      <w:r w:rsidRPr="00D4549C">
        <w:rPr>
          <w:rFonts w:cs="B Zar" w:hint="cs"/>
          <w:rtl/>
        </w:rPr>
        <w:t>چ</w:t>
      </w:r>
      <w:r w:rsidR="00FE4F4C">
        <w:rPr>
          <w:rFonts w:cs="B Zar" w:hint="cs"/>
          <w:rtl/>
        </w:rPr>
        <w:t>ی</w:t>
      </w:r>
      <w:r w:rsidRPr="00D4549C">
        <w:rPr>
          <w:rFonts w:cs="B Zar" w:hint="cs"/>
          <w:rtl/>
        </w:rPr>
        <w:t xml:space="preserve">ن </w:t>
      </w:r>
      <w:r w:rsidR="00624CAD" w:rsidRPr="00D4549C">
        <w:rPr>
          <w:rFonts w:cs="B Zar" w:hint="cs"/>
          <w:rtl/>
        </w:rPr>
        <w:t>چهل</w:t>
      </w:r>
      <w:r w:rsidRPr="00D4549C">
        <w:rPr>
          <w:rFonts w:cs="B Zar" w:hint="cs"/>
          <w:rtl/>
        </w:rPr>
        <w:t xml:space="preserve"> ذرع است و جهنم ا</w:t>
      </w:r>
      <w:r w:rsidR="00FE4F4C">
        <w:rPr>
          <w:rFonts w:cs="B Zar" w:hint="cs"/>
          <w:rtl/>
        </w:rPr>
        <w:t>ی</w:t>
      </w:r>
      <w:r w:rsidRPr="00D4549C">
        <w:rPr>
          <w:rFonts w:cs="B Zar" w:hint="cs"/>
          <w:rtl/>
        </w:rPr>
        <w:t xml:space="preserve">ن زبان </w:t>
      </w:r>
      <w:r w:rsidR="00624CAD" w:rsidRPr="00D4549C">
        <w:rPr>
          <w:rFonts w:cs="B Zar" w:hint="cs"/>
          <w:rtl/>
        </w:rPr>
        <w:t>چهل</w:t>
      </w:r>
      <w:r w:rsidRPr="00D4549C">
        <w:rPr>
          <w:rFonts w:cs="B Zar" w:hint="cs"/>
          <w:rtl/>
        </w:rPr>
        <w:t xml:space="preserve"> ذرع</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جنس اخلاق بد است م</w:t>
      </w:r>
      <w:r w:rsidR="00FE4F4C">
        <w:rPr>
          <w:rFonts w:cs="B Zar" w:hint="cs"/>
          <w:rtl/>
        </w:rPr>
        <w:t>ی</w:t>
      </w:r>
      <w:r w:rsidR="00F84283" w:rsidRPr="00D4549C">
        <w:rPr>
          <w:rFonts w:cs="B Zar" w:hint="cs"/>
          <w:rtl/>
        </w:rPr>
        <w:t xml:space="preserve"> </w:t>
      </w:r>
      <w:r w:rsidRPr="00D4549C">
        <w:rPr>
          <w:rFonts w:cs="B Zar" w:hint="cs"/>
          <w:rtl/>
        </w:rPr>
        <w:t>سوزاند، و ا</w:t>
      </w:r>
      <w:r w:rsidR="00FE4F4C">
        <w:rPr>
          <w:rFonts w:cs="B Zar" w:hint="cs"/>
          <w:rtl/>
        </w:rPr>
        <w:t>ی</w:t>
      </w:r>
      <w:r w:rsidRPr="00D4549C">
        <w:rPr>
          <w:rFonts w:cs="B Zar" w:hint="cs"/>
          <w:rtl/>
        </w:rPr>
        <w:t>ن آتش از درون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پس ا</w:t>
      </w:r>
      <w:r w:rsidR="00FE4F4C">
        <w:rPr>
          <w:rFonts w:cs="B Zar" w:hint="cs"/>
          <w:rtl/>
        </w:rPr>
        <w:t>ی</w:t>
      </w:r>
      <w:r w:rsidRPr="00D4549C">
        <w:rPr>
          <w:rFonts w:cs="B Zar" w:hint="cs"/>
          <w:rtl/>
        </w:rPr>
        <w:t>ن اش</w:t>
      </w:r>
      <w:r w:rsidR="00FE4F4C">
        <w:rPr>
          <w:rFonts w:cs="B Zar" w:hint="cs"/>
          <w:rtl/>
        </w:rPr>
        <w:t>ک</w:t>
      </w:r>
      <w:r w:rsidRPr="00D4549C">
        <w:rPr>
          <w:rFonts w:cs="B Zar" w:hint="cs"/>
          <w:rtl/>
        </w:rPr>
        <w:t>ال نم</w:t>
      </w:r>
      <w:r w:rsidR="00FE4F4C">
        <w:rPr>
          <w:rFonts w:cs="B Zar" w:hint="cs"/>
          <w:rtl/>
        </w:rPr>
        <w:t>ی</w:t>
      </w:r>
      <w:r w:rsidR="00F84283" w:rsidRPr="00D4549C">
        <w:rPr>
          <w:rFonts w:cs="B Zar" w:hint="cs"/>
          <w:rtl/>
        </w:rPr>
        <w:t xml:space="preserve"> </w:t>
      </w:r>
      <w:r w:rsidRPr="00D4549C">
        <w:rPr>
          <w:rFonts w:cs="B Zar" w:hint="cs"/>
          <w:rtl/>
        </w:rPr>
        <w:t xml:space="preserve">ماند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با</w:t>
      </w:r>
      <w:r w:rsidR="00FE4F4C">
        <w:rPr>
          <w:rFonts w:cs="B Zar" w:hint="cs"/>
          <w:rtl/>
        </w:rPr>
        <w:t>ی</w:t>
      </w:r>
      <w:r w:rsidRPr="00D4549C">
        <w:rPr>
          <w:rFonts w:cs="B Zar" w:hint="cs"/>
          <w:rtl/>
        </w:rPr>
        <w:t>د جا</w:t>
      </w:r>
      <w:r w:rsidR="00FE4F4C">
        <w:rPr>
          <w:rFonts w:cs="B Zar" w:hint="cs"/>
          <w:rtl/>
        </w:rPr>
        <w:t>یی</w:t>
      </w:r>
      <w:r w:rsidRPr="00D4549C">
        <w:rPr>
          <w:rFonts w:cs="B Zar" w:hint="cs"/>
          <w:rtl/>
        </w:rPr>
        <w:t xml:space="preserve"> د</w:t>
      </w:r>
      <w:r w:rsidR="00FE4F4C">
        <w:rPr>
          <w:rFonts w:cs="B Zar" w:hint="cs"/>
          <w:rtl/>
        </w:rPr>
        <w:t>ی</w:t>
      </w:r>
      <w:r w:rsidRPr="00D4549C">
        <w:rPr>
          <w:rFonts w:cs="B Zar" w:hint="cs"/>
          <w:rtl/>
        </w:rPr>
        <w:t>گر به غ</w:t>
      </w:r>
      <w:r w:rsidR="00FE4F4C">
        <w:rPr>
          <w:rFonts w:cs="B Zar" w:hint="cs"/>
          <w:rtl/>
        </w:rPr>
        <w:t>ی</w:t>
      </w:r>
      <w:r w:rsidRPr="00D4549C">
        <w:rPr>
          <w:rFonts w:cs="B Zar" w:hint="cs"/>
          <w:rtl/>
        </w:rPr>
        <w:t>ر از جهنم بسوزد. خ</w:t>
      </w:r>
      <w:r w:rsidR="00FE4F4C">
        <w:rPr>
          <w:rFonts w:cs="B Zar" w:hint="cs"/>
          <w:rtl/>
        </w:rPr>
        <w:t>ی</w:t>
      </w:r>
      <w:r w:rsidRPr="00D4549C">
        <w:rPr>
          <w:rFonts w:cs="B Zar" w:hint="cs"/>
          <w:rtl/>
        </w:rPr>
        <w:t>ر ؛ مثل انسان</w:t>
      </w:r>
      <w:r w:rsidR="00F84283" w:rsidRPr="00D4549C">
        <w:rPr>
          <w:rFonts w:cs="B Zar" w:hint="cs"/>
          <w:rtl/>
        </w:rPr>
        <w:t xml:space="preserve"> </w:t>
      </w:r>
      <w:r w:rsidRPr="00D4549C">
        <w:rPr>
          <w:rFonts w:cs="B Zar" w:hint="cs"/>
          <w:rtl/>
        </w:rPr>
        <w:t xml:space="preserve">ها </w:t>
      </w:r>
      <w:r w:rsidR="00FE4F4C">
        <w:rPr>
          <w:rFonts w:cs="B Zar" w:hint="cs"/>
          <w:rtl/>
        </w:rPr>
        <w:t>ک</w:t>
      </w:r>
      <w:r w:rsidRPr="00D4549C">
        <w:rPr>
          <w:rFonts w:cs="B Zar" w:hint="cs"/>
          <w:rtl/>
        </w:rPr>
        <w:t>ه جهنم روحشان را م</w:t>
      </w:r>
      <w:r w:rsidR="00FE4F4C">
        <w:rPr>
          <w:rFonts w:cs="B Zar" w:hint="cs"/>
          <w:rtl/>
        </w:rPr>
        <w:t>ی</w:t>
      </w:r>
      <w:r w:rsidR="00F84283" w:rsidRPr="00D4549C">
        <w:rPr>
          <w:rFonts w:cs="B Zar" w:hint="cs"/>
          <w:rtl/>
        </w:rPr>
        <w:t xml:space="preserve"> </w:t>
      </w:r>
      <w:r w:rsidRPr="00D4549C">
        <w:rPr>
          <w:rFonts w:cs="B Zar" w:hint="cs"/>
          <w:rtl/>
        </w:rPr>
        <w:t>سوزاند، جهنم روح ش</w:t>
      </w:r>
      <w:r w:rsidR="00FE4F4C">
        <w:rPr>
          <w:rFonts w:cs="B Zar" w:hint="cs"/>
          <w:rtl/>
        </w:rPr>
        <w:t>ی</w:t>
      </w:r>
      <w:r w:rsidRPr="00D4549C">
        <w:rPr>
          <w:rFonts w:cs="B Zar" w:hint="cs"/>
          <w:rtl/>
        </w:rPr>
        <w:t>طان را هم م</w:t>
      </w:r>
      <w:r w:rsidR="00FE4F4C">
        <w:rPr>
          <w:rFonts w:cs="B Zar" w:hint="cs"/>
          <w:rtl/>
        </w:rPr>
        <w:t>ی</w:t>
      </w:r>
      <w:r w:rsidR="00F84283" w:rsidRPr="00D4549C">
        <w:rPr>
          <w:rFonts w:cs="B Zar" w:hint="cs"/>
          <w:rtl/>
        </w:rPr>
        <w:t xml:space="preserve"> </w:t>
      </w:r>
      <w:r w:rsidRPr="00D4549C">
        <w:rPr>
          <w:rFonts w:cs="B Zar" w:hint="cs"/>
          <w:rtl/>
        </w:rPr>
        <w:t>سوزاند، قرآن نفرموده روح ش</w:t>
      </w:r>
      <w:r w:rsidR="00FE4F4C">
        <w:rPr>
          <w:rFonts w:cs="B Zar" w:hint="cs"/>
          <w:rtl/>
        </w:rPr>
        <w:t>ی</w:t>
      </w:r>
      <w:r w:rsidRPr="00D4549C">
        <w:rPr>
          <w:rFonts w:cs="B Zar" w:hint="cs"/>
          <w:rtl/>
        </w:rPr>
        <w:t>طان از آتش است، بحث بر سر جسمِ خا</w:t>
      </w:r>
      <w:r w:rsidR="00FE4F4C">
        <w:rPr>
          <w:rFonts w:cs="B Zar" w:hint="cs"/>
          <w:rtl/>
        </w:rPr>
        <w:t>کی</w:t>
      </w:r>
      <w:r w:rsidRPr="00D4549C">
        <w:rPr>
          <w:rFonts w:cs="B Zar" w:hint="cs"/>
          <w:rtl/>
        </w:rPr>
        <w:t xml:space="preserve"> آدم و جسم آتش</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 xml:space="preserve">طان است. </w:t>
      </w:r>
    </w:p>
    <w:p w:rsidR="0011217F" w:rsidRPr="00D4549C" w:rsidRDefault="0011217F" w:rsidP="000420CC">
      <w:pPr>
        <w:rPr>
          <w:rFonts w:cs="B Zar" w:hint="cs"/>
          <w:rtl/>
        </w:rPr>
      </w:pPr>
      <w:r w:rsidRPr="00D4549C">
        <w:rPr>
          <w:rFonts w:cs="B Zar" w:hint="cs"/>
          <w:rtl/>
        </w:rPr>
        <w:t>آ</w:t>
      </w:r>
      <w:r w:rsidR="00FE4F4C">
        <w:rPr>
          <w:rFonts w:cs="B Zar" w:hint="cs"/>
          <w:rtl/>
        </w:rPr>
        <w:t>ی</w:t>
      </w:r>
      <w:r w:rsidRPr="00D4549C">
        <w:rPr>
          <w:rFonts w:cs="B Zar" w:hint="cs"/>
          <w:rtl/>
        </w:rPr>
        <w:t>ا جسم ش</w:t>
      </w:r>
      <w:r w:rsidR="00FE4F4C">
        <w:rPr>
          <w:rFonts w:cs="B Zar" w:hint="cs"/>
          <w:rtl/>
        </w:rPr>
        <w:t>ی</w:t>
      </w:r>
      <w:r w:rsidRPr="00D4549C">
        <w:rPr>
          <w:rFonts w:cs="B Zar" w:hint="cs"/>
          <w:rtl/>
        </w:rPr>
        <w:t xml:space="preserve">طان </w:t>
      </w:r>
      <w:r w:rsidR="00FE4F4C">
        <w:rPr>
          <w:rFonts w:cs="B Zar" w:hint="cs"/>
          <w:rtl/>
        </w:rPr>
        <w:t>ک</w:t>
      </w:r>
      <w:r w:rsidRPr="00D4549C">
        <w:rPr>
          <w:rFonts w:cs="B Zar" w:hint="cs"/>
          <w:rtl/>
        </w:rPr>
        <w:t xml:space="preserve">ه از آتش است </w:t>
      </w:r>
      <w:r w:rsidR="00FE4F4C">
        <w:rPr>
          <w:rFonts w:cs="B Zar" w:hint="cs"/>
          <w:rtl/>
        </w:rPr>
        <w:t>یک</w:t>
      </w:r>
      <w:r w:rsidRPr="00D4549C">
        <w:rPr>
          <w:rFonts w:cs="B Zar" w:hint="cs"/>
          <w:rtl/>
        </w:rPr>
        <w:t xml:space="preserve"> آتش</w:t>
      </w:r>
      <w:r w:rsidR="00FE4F4C">
        <w:rPr>
          <w:rFonts w:cs="B Zar" w:hint="cs"/>
          <w:rtl/>
        </w:rPr>
        <w:t>ی</w:t>
      </w:r>
      <w:r w:rsidRPr="00D4549C">
        <w:rPr>
          <w:rFonts w:cs="B Zar" w:hint="cs"/>
          <w:rtl/>
        </w:rPr>
        <w:t xml:space="preserve"> است متجسّم، مثل آتش</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 xml:space="preserve">ا </w:t>
      </w:r>
      <w:r w:rsidR="00FE4F4C">
        <w:rPr>
          <w:rFonts w:cs="B Zar" w:hint="cs"/>
          <w:rtl/>
        </w:rPr>
        <w:t>ک</w:t>
      </w:r>
      <w:r w:rsidRPr="00D4549C">
        <w:rPr>
          <w:rFonts w:cs="B Zar" w:hint="cs"/>
          <w:rtl/>
        </w:rPr>
        <w:t>ه در ا</w:t>
      </w:r>
      <w:r w:rsidR="00FE4F4C">
        <w:rPr>
          <w:rFonts w:cs="B Zar" w:hint="cs"/>
          <w:rtl/>
        </w:rPr>
        <w:t>ی</w:t>
      </w:r>
      <w:r w:rsidRPr="00D4549C">
        <w:rPr>
          <w:rFonts w:cs="B Zar" w:hint="cs"/>
          <w:rtl/>
        </w:rPr>
        <w:t>ن صورت ا</w:t>
      </w:r>
      <w:r w:rsidR="00FE4F4C">
        <w:rPr>
          <w:rFonts w:cs="B Zar" w:hint="cs"/>
          <w:rtl/>
        </w:rPr>
        <w:t>ی</w:t>
      </w:r>
      <w:r w:rsidRPr="00D4549C">
        <w:rPr>
          <w:rFonts w:cs="B Zar" w:hint="cs"/>
          <w:rtl/>
        </w:rPr>
        <w:t>ن اش</w:t>
      </w:r>
      <w:r w:rsidR="00FE4F4C">
        <w:rPr>
          <w:rFonts w:cs="B Zar" w:hint="cs"/>
          <w:rtl/>
        </w:rPr>
        <w:t>ک</w:t>
      </w:r>
      <w:r w:rsidRPr="00D4549C">
        <w:rPr>
          <w:rFonts w:cs="B Zar" w:hint="cs"/>
          <w:rtl/>
        </w:rPr>
        <w:t>ال پ</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چرا ما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ی</w:t>
      </w:r>
      <w:r w:rsidRPr="00D4549C">
        <w:rPr>
          <w:rFonts w:cs="B Zar" w:hint="cs"/>
          <w:rtl/>
        </w:rPr>
        <w:t>ا با</w:t>
      </w:r>
      <w:r w:rsidR="00FE4F4C">
        <w:rPr>
          <w:rFonts w:cs="B Zar" w:hint="cs"/>
          <w:rtl/>
        </w:rPr>
        <w:t>ی</w:t>
      </w:r>
      <w:r w:rsidRPr="00D4549C">
        <w:rPr>
          <w:rFonts w:cs="B Zar" w:hint="cs"/>
          <w:rtl/>
        </w:rPr>
        <w:t>د گفت صورت برزخ</w:t>
      </w:r>
      <w:r w:rsidR="00FE4F4C">
        <w:rPr>
          <w:rFonts w:cs="B Zar" w:hint="cs"/>
          <w:rtl/>
        </w:rPr>
        <w:t>ی</w:t>
      </w:r>
      <w:r w:rsidRPr="00D4549C">
        <w:rPr>
          <w:rFonts w:cs="B Zar" w:hint="cs"/>
          <w:rtl/>
        </w:rPr>
        <w:t xml:space="preserve"> </w:t>
      </w:r>
      <w:r w:rsidR="00F84283" w:rsidRPr="00D4549C">
        <w:rPr>
          <w:rFonts w:cs="B Zar" w:hint="cs"/>
          <w:rtl/>
        </w:rPr>
        <w:t xml:space="preserve"> </w:t>
      </w:r>
      <w:r w:rsidRPr="00D4549C">
        <w:rPr>
          <w:rFonts w:cs="B Zar" w:hint="cs"/>
          <w:rtl/>
        </w:rPr>
        <w:t xml:space="preserve">جسم او آتش است و آنجا هم </w:t>
      </w:r>
      <w:r w:rsidR="00FE4F4C">
        <w:rPr>
          <w:rFonts w:cs="B Zar" w:hint="cs"/>
          <w:rtl/>
        </w:rPr>
        <w:t>ک</w:t>
      </w:r>
      <w:r w:rsidRPr="00D4549C">
        <w:rPr>
          <w:rFonts w:cs="B Zar" w:hint="cs"/>
          <w:rtl/>
        </w:rPr>
        <w:t>ه به خودش اشاره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w:t>
      </w:r>
      <w:r w:rsidR="00F84283" w:rsidRPr="00D4549C">
        <w:rPr>
          <w:rFonts w:cs="B Zar" w:hint="cs"/>
          <w:rtl/>
        </w:rPr>
        <w:t xml:space="preserve"> </w:t>
      </w:r>
      <w:r w:rsidRPr="00D4549C">
        <w:rPr>
          <w:rFonts w:cs="B Zar" w:hint="cs"/>
          <w:rtl/>
        </w:rPr>
        <w:t xml:space="preserve">: </w:t>
      </w:r>
      <w:r w:rsidRPr="00D4549C">
        <w:rPr>
          <w:rStyle w:val="ArabiChar"/>
          <w:rFonts w:cs="B Zar" w:hint="cs"/>
          <w:rtl/>
        </w:rPr>
        <w:t>«خَلَقْتَن</w:t>
      </w:r>
      <w:r w:rsidR="00FE4F4C">
        <w:rPr>
          <w:rStyle w:val="ArabiChar"/>
          <w:rFonts w:cs="B Zar" w:hint="cs"/>
          <w:rtl/>
        </w:rPr>
        <w:t>ی</w:t>
      </w:r>
      <w:r w:rsidRPr="00D4549C">
        <w:rPr>
          <w:rStyle w:val="ArabiChar"/>
          <w:rFonts w:cs="B Zar" w:hint="cs"/>
          <w:rtl/>
        </w:rPr>
        <w:t xml:space="preserve"> مِنْ نار»</w:t>
      </w:r>
      <w:r w:rsidRPr="00D4549C">
        <w:rPr>
          <w:rFonts w:cs="B Zar" w:hint="cs"/>
          <w:rtl/>
        </w:rPr>
        <w:t xml:space="preserve"> شا</w:t>
      </w:r>
      <w:r w:rsidR="00FE4F4C">
        <w:rPr>
          <w:rFonts w:cs="B Zar" w:hint="cs"/>
          <w:rtl/>
        </w:rPr>
        <w:t>ی</w:t>
      </w:r>
      <w:r w:rsidRPr="00D4549C">
        <w:rPr>
          <w:rFonts w:cs="B Zar" w:hint="cs"/>
          <w:rtl/>
        </w:rPr>
        <w:t>د</w:t>
      </w:r>
      <w:r w:rsidR="000420CC" w:rsidRPr="00D4549C">
        <w:rPr>
          <w:rFonts w:cs="B Zar" w:hint="cs"/>
          <w:rtl/>
        </w:rPr>
        <w:t xml:space="preserve"> </w:t>
      </w:r>
      <w:r w:rsidRPr="00D4549C">
        <w:rPr>
          <w:rFonts w:cs="B Zar" w:hint="cs"/>
          <w:rtl/>
        </w:rPr>
        <w:t>اشاره به همان آتش برزخ</w:t>
      </w:r>
      <w:r w:rsidR="00FE4F4C">
        <w:rPr>
          <w:rFonts w:cs="B Zar" w:hint="cs"/>
          <w:rtl/>
        </w:rPr>
        <w:t>ی</w:t>
      </w:r>
      <w:r w:rsidR="00F84283" w:rsidRPr="00D4549C">
        <w:rPr>
          <w:rFonts w:cs="B Zar" w:hint="cs"/>
          <w:rtl/>
        </w:rPr>
        <w:t xml:space="preserve"> </w:t>
      </w:r>
      <w:r w:rsidRPr="00D4549C">
        <w:rPr>
          <w:rFonts w:cs="B Zar" w:hint="cs"/>
          <w:rtl/>
        </w:rPr>
        <w:t xml:space="preserve"> باشد و </w:t>
      </w:r>
      <w:r w:rsidR="00FE4F4C">
        <w:rPr>
          <w:rFonts w:cs="B Zar" w:hint="cs"/>
          <w:rtl/>
        </w:rPr>
        <w:t>ی</w:t>
      </w:r>
      <w:r w:rsidRPr="00D4549C">
        <w:rPr>
          <w:rFonts w:cs="B Zar" w:hint="cs"/>
          <w:rtl/>
        </w:rPr>
        <w:t>ا شا</w:t>
      </w:r>
      <w:r w:rsidR="00FE4F4C">
        <w:rPr>
          <w:rFonts w:cs="B Zar" w:hint="cs"/>
          <w:rtl/>
        </w:rPr>
        <w:t>ی</w:t>
      </w:r>
      <w:r w:rsidRPr="00D4549C">
        <w:rPr>
          <w:rFonts w:cs="B Zar" w:hint="cs"/>
          <w:rtl/>
        </w:rPr>
        <w:t>د اشاره به نحوة عملش در روح انسان</w:t>
      </w:r>
      <w:r w:rsidR="00F84283" w:rsidRPr="00D4549C">
        <w:rPr>
          <w:rFonts w:cs="B Zar" w:hint="cs"/>
          <w:rtl/>
        </w:rPr>
        <w:t xml:space="preserve"> </w:t>
      </w:r>
      <w:r w:rsidRPr="00D4549C">
        <w:rPr>
          <w:rFonts w:cs="B Zar" w:hint="cs"/>
          <w:rtl/>
        </w:rPr>
        <w:t>ها باشد، نحوة آتش</w:t>
      </w:r>
      <w:r w:rsidR="00F84283" w:rsidRPr="00D4549C">
        <w:rPr>
          <w:rFonts w:cs="B Zar" w:hint="cs"/>
          <w:rtl/>
        </w:rPr>
        <w:t xml:space="preserve"> </w:t>
      </w:r>
      <w:r w:rsidRPr="00D4549C">
        <w:rPr>
          <w:rFonts w:cs="B Zar" w:hint="cs"/>
          <w:rtl/>
        </w:rPr>
        <w:t>گونه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تمام ح</w:t>
      </w:r>
      <w:r w:rsidR="00FE4F4C">
        <w:rPr>
          <w:rFonts w:cs="B Zar" w:hint="cs"/>
          <w:rtl/>
        </w:rPr>
        <w:t>ی</w:t>
      </w:r>
      <w:r w:rsidRPr="00D4549C">
        <w:rPr>
          <w:rFonts w:cs="B Zar" w:hint="cs"/>
          <w:rtl/>
        </w:rPr>
        <w:t>ث</w:t>
      </w:r>
      <w:r w:rsidR="00FE4F4C">
        <w:rPr>
          <w:rFonts w:cs="B Zar" w:hint="cs"/>
          <w:rtl/>
        </w:rPr>
        <w:t>ی</w:t>
      </w:r>
      <w:r w:rsidRPr="00D4549C">
        <w:rPr>
          <w:rFonts w:cs="B Zar" w:hint="cs"/>
          <w:rtl/>
        </w:rPr>
        <w:t>ت آدم را آتش م</w:t>
      </w:r>
      <w:r w:rsidR="00FE4F4C">
        <w:rPr>
          <w:rFonts w:cs="B Zar" w:hint="cs"/>
          <w:rtl/>
        </w:rPr>
        <w:t>ی</w:t>
      </w:r>
      <w:r w:rsidR="00F84283" w:rsidRPr="00D4549C">
        <w:rPr>
          <w:rFonts w:cs="B Zar" w:hint="cs"/>
          <w:rtl/>
        </w:rPr>
        <w:t xml:space="preserve"> </w:t>
      </w:r>
      <w:r w:rsidRPr="00D4549C">
        <w:rPr>
          <w:rFonts w:cs="B Zar" w:hint="cs"/>
          <w:rtl/>
        </w:rPr>
        <w:t>زند.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بحث</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است </w:t>
      </w:r>
      <w:r w:rsidR="00FE4F4C">
        <w:rPr>
          <w:rFonts w:cs="B Zar" w:hint="cs"/>
          <w:rtl/>
        </w:rPr>
        <w:t>ک</w:t>
      </w:r>
      <w:r w:rsidRPr="00D4549C">
        <w:rPr>
          <w:rFonts w:cs="B Zar" w:hint="cs"/>
          <w:rtl/>
        </w:rPr>
        <w:t>ه لازم است رو</w:t>
      </w:r>
      <w:r w:rsidR="00FE4F4C">
        <w:rPr>
          <w:rFonts w:cs="B Zar" w:hint="cs"/>
          <w:rtl/>
        </w:rPr>
        <w:t>ی</w:t>
      </w:r>
      <w:r w:rsidRPr="00D4549C">
        <w:rPr>
          <w:rFonts w:cs="B Zar" w:hint="cs"/>
          <w:rtl/>
        </w:rPr>
        <w:t xml:space="preserve"> آن تأمل </w:t>
      </w:r>
      <w:r w:rsidR="00FE4F4C">
        <w:rPr>
          <w:rFonts w:cs="B Zar" w:hint="cs"/>
          <w:rtl/>
        </w:rPr>
        <w:t>ک</w:t>
      </w:r>
      <w:r w:rsidRPr="00D4549C">
        <w:rPr>
          <w:rFonts w:cs="B Zar" w:hint="cs"/>
          <w:rtl/>
        </w:rPr>
        <w:t>رد. به هرحال ب</w:t>
      </w:r>
      <w:r w:rsidR="00FE4F4C">
        <w:rPr>
          <w:rFonts w:cs="B Zar" w:hint="cs"/>
          <w:rtl/>
        </w:rPr>
        <w:t>ی</w:t>
      </w:r>
      <w:r w:rsidRPr="00D4549C">
        <w:rPr>
          <w:rFonts w:cs="B Zar" w:hint="cs"/>
          <w:rtl/>
        </w:rPr>
        <w:t>شتر</w:t>
      </w:r>
      <w:r w:rsidR="00FE4F4C">
        <w:rPr>
          <w:rFonts w:cs="B Zar" w:hint="cs"/>
          <w:rtl/>
        </w:rPr>
        <w:t>ی</w:t>
      </w:r>
      <w:r w:rsidRPr="00D4549C">
        <w:rPr>
          <w:rFonts w:cs="B Zar" w:hint="cs"/>
          <w:rtl/>
        </w:rPr>
        <w:t>ن بحث را با</w:t>
      </w:r>
      <w:r w:rsidR="00FE4F4C">
        <w:rPr>
          <w:rFonts w:cs="B Zar" w:hint="cs"/>
          <w:rtl/>
        </w:rPr>
        <w:t>ی</w:t>
      </w:r>
      <w:r w:rsidRPr="00D4549C">
        <w:rPr>
          <w:rFonts w:cs="B Zar" w:hint="cs"/>
          <w:rtl/>
        </w:rPr>
        <w:t>د رو</w:t>
      </w:r>
      <w:r w:rsidR="00FE4F4C">
        <w:rPr>
          <w:rFonts w:cs="B Zar" w:hint="cs"/>
          <w:rtl/>
        </w:rPr>
        <w:t>ی</w:t>
      </w:r>
      <w:r w:rsidRPr="00D4549C">
        <w:rPr>
          <w:rFonts w:cs="B Zar" w:hint="cs"/>
          <w:rtl/>
        </w:rPr>
        <w:t xml:space="preserve"> چگونگ</w:t>
      </w:r>
      <w:r w:rsidR="00FE4F4C">
        <w:rPr>
          <w:rFonts w:cs="B Zar" w:hint="cs"/>
          <w:rtl/>
        </w:rPr>
        <w:t>ی</w:t>
      </w:r>
      <w:r w:rsidRPr="00D4549C">
        <w:rPr>
          <w:rFonts w:cs="B Zar" w:hint="cs"/>
          <w:rtl/>
        </w:rPr>
        <w:t xml:space="preserve"> عمل ش</w:t>
      </w:r>
      <w:r w:rsidR="00FE4F4C">
        <w:rPr>
          <w:rFonts w:cs="B Zar" w:hint="cs"/>
          <w:rtl/>
        </w:rPr>
        <w:t>ی</w:t>
      </w:r>
      <w:r w:rsidRPr="00D4549C">
        <w:rPr>
          <w:rFonts w:cs="B Zar" w:hint="cs"/>
          <w:rtl/>
        </w:rPr>
        <w:t>طان گذاشت و ا</w:t>
      </w:r>
      <w:r w:rsidR="00FE4F4C">
        <w:rPr>
          <w:rFonts w:cs="B Zar" w:hint="cs"/>
          <w:rtl/>
        </w:rPr>
        <w:t>ی</w:t>
      </w:r>
      <w:r w:rsidRPr="00D4549C">
        <w:rPr>
          <w:rFonts w:cs="B Zar" w:hint="cs"/>
          <w:rtl/>
        </w:rPr>
        <w:t>ن نوع بحث</w:t>
      </w:r>
      <w:r w:rsidR="00F84283" w:rsidRPr="00D4549C">
        <w:rPr>
          <w:rFonts w:cs="B Zar" w:hint="cs"/>
          <w:rtl/>
        </w:rPr>
        <w:t xml:space="preserve"> </w:t>
      </w:r>
      <w:r w:rsidRPr="00D4549C">
        <w:rPr>
          <w:rFonts w:cs="B Zar" w:hint="cs"/>
          <w:rtl/>
        </w:rPr>
        <w:t xml:space="preserve"> فا</w:t>
      </w:r>
      <w:r w:rsidR="00FE4F4C">
        <w:rPr>
          <w:rFonts w:cs="B Zar" w:hint="cs"/>
          <w:rtl/>
        </w:rPr>
        <w:t>ی</w:t>
      </w:r>
      <w:r w:rsidRPr="00D4549C">
        <w:rPr>
          <w:rFonts w:cs="B Zar" w:hint="cs"/>
          <w:rtl/>
        </w:rPr>
        <w:t>دة ز</w:t>
      </w:r>
      <w:r w:rsidR="00FE4F4C">
        <w:rPr>
          <w:rFonts w:cs="B Zar" w:hint="cs"/>
          <w:rtl/>
        </w:rPr>
        <w:t>ی</w:t>
      </w:r>
      <w:r w:rsidRPr="00D4549C">
        <w:rPr>
          <w:rFonts w:cs="B Zar" w:hint="cs"/>
          <w:rtl/>
        </w:rPr>
        <w:t>اد</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ما دارد.</w:t>
      </w:r>
    </w:p>
    <w:p w:rsidR="0011217F" w:rsidRPr="00D4549C" w:rsidRDefault="0011217F" w:rsidP="00D4549C">
      <w:pPr>
        <w:pStyle w:val="Heading2"/>
        <w:rPr>
          <w:rFonts w:hint="cs"/>
          <w:rtl/>
        </w:rPr>
      </w:pPr>
      <w:bookmarkStart w:id="254" w:name="_Toc185942379"/>
      <w:bookmarkStart w:id="255" w:name="_Toc200546297"/>
      <w:r w:rsidRPr="00D4549C">
        <w:rPr>
          <w:rFonts w:hint="cs"/>
          <w:rtl/>
        </w:rPr>
        <w:t>تأث</w:t>
      </w:r>
      <w:r w:rsidR="00FE4F4C">
        <w:rPr>
          <w:rFonts w:hint="cs"/>
          <w:rtl/>
        </w:rPr>
        <w:t>ی</w:t>
      </w:r>
      <w:r w:rsidRPr="00D4549C">
        <w:rPr>
          <w:rFonts w:hint="cs"/>
          <w:rtl/>
        </w:rPr>
        <w:t>ر ش</w:t>
      </w:r>
      <w:r w:rsidR="00FE4F4C">
        <w:rPr>
          <w:rFonts w:hint="cs"/>
          <w:rtl/>
        </w:rPr>
        <w:t>ی</w:t>
      </w:r>
      <w:r w:rsidRPr="00D4549C">
        <w:rPr>
          <w:rFonts w:hint="cs"/>
          <w:rtl/>
        </w:rPr>
        <w:t>طان بر عواطف</w:t>
      </w:r>
      <w:bookmarkEnd w:id="254"/>
      <w:bookmarkEnd w:id="255"/>
    </w:p>
    <w:p w:rsidR="0011217F" w:rsidRPr="00D4549C" w:rsidRDefault="0011217F" w:rsidP="0011217F">
      <w:pPr>
        <w:rPr>
          <w:rFonts w:cs="B Zar" w:hint="cs"/>
          <w:rtl/>
        </w:rPr>
      </w:pPr>
      <w:r w:rsidRPr="00D4549C">
        <w:rPr>
          <w:rFonts w:cs="B Zar" w:hint="cs"/>
          <w:rtl/>
        </w:rPr>
        <w:t>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11217F" w:rsidRPr="00D4549C" w:rsidRDefault="00B87E5D" w:rsidP="0011217F">
      <w:pPr>
        <w:pStyle w:val="a0"/>
        <w:rPr>
          <w:rFonts w:cs="B Zar" w:hint="cs"/>
          <w:rtl/>
        </w:rPr>
      </w:pPr>
      <w:r w:rsidRPr="00D4549C">
        <w:rPr>
          <w:rFonts w:cs="B Zar" w:hint="cs"/>
          <w:rtl/>
        </w:rPr>
        <w:t>«</w:t>
      </w:r>
      <w:r w:rsidR="0011217F" w:rsidRPr="00D4549C">
        <w:rPr>
          <w:rFonts w:cs="B Zar" w:hint="cs"/>
          <w:rtl/>
        </w:rPr>
        <w:t>از آ</w:t>
      </w:r>
      <w:r w:rsidR="00FE4F4C">
        <w:rPr>
          <w:rFonts w:cs="B Zar" w:hint="cs"/>
          <w:rtl/>
        </w:rPr>
        <w:t>ی</w:t>
      </w:r>
      <w:r w:rsidR="0011217F" w:rsidRPr="00D4549C">
        <w:rPr>
          <w:rFonts w:cs="B Zar" w:hint="cs"/>
          <w:rtl/>
        </w:rPr>
        <w:t>ه 17 سوره اعراف استفاده م</w:t>
      </w:r>
      <w:r w:rsidR="00FE4F4C">
        <w:rPr>
          <w:rFonts w:cs="B Zar" w:hint="cs"/>
          <w:rtl/>
        </w:rPr>
        <w:t>ی</w:t>
      </w:r>
      <w:r w:rsidR="00F84283" w:rsidRPr="00D4549C">
        <w:rPr>
          <w:rFonts w:cs="B Zar" w:hint="cs"/>
          <w:rtl/>
        </w:rPr>
        <w:t xml:space="preserve"> </w:t>
      </w:r>
      <w:r w:rsidR="0011217F" w:rsidRPr="00D4549C">
        <w:rPr>
          <w:rFonts w:cs="B Zar" w:hint="cs"/>
          <w:rtl/>
        </w:rPr>
        <w:t xml:space="preserve">شود </w:t>
      </w:r>
      <w:r w:rsidR="00FE4F4C">
        <w:rPr>
          <w:rFonts w:cs="B Zar" w:hint="cs"/>
          <w:rtl/>
        </w:rPr>
        <w:t>ک</w:t>
      </w:r>
      <w:r w:rsidR="0011217F" w:rsidRPr="00D4549C">
        <w:rPr>
          <w:rFonts w:cs="B Zar" w:hint="cs"/>
          <w:rtl/>
        </w:rPr>
        <w:t>ه ش</w:t>
      </w:r>
      <w:r w:rsidR="00FE4F4C">
        <w:rPr>
          <w:rFonts w:cs="B Zar" w:hint="cs"/>
          <w:rtl/>
        </w:rPr>
        <w:t>ی</w:t>
      </w:r>
      <w:r w:rsidR="0011217F" w:rsidRPr="00D4549C">
        <w:rPr>
          <w:rFonts w:cs="B Zar" w:hint="cs"/>
          <w:rtl/>
        </w:rPr>
        <w:t>طان در عواطف نفسان</w:t>
      </w:r>
      <w:r w:rsidR="00FE4F4C">
        <w:rPr>
          <w:rFonts w:cs="B Zar" w:hint="cs"/>
          <w:rtl/>
        </w:rPr>
        <w:t>ی</w:t>
      </w:r>
      <w:r w:rsidR="0011217F" w:rsidRPr="00D4549C">
        <w:rPr>
          <w:rFonts w:cs="B Zar" w:hint="cs"/>
          <w:rtl/>
        </w:rPr>
        <w:t xml:space="preserve"> انسان </w:t>
      </w:r>
      <w:r w:rsidR="00FE4F4C">
        <w:rPr>
          <w:rFonts w:cs="B Zar" w:hint="cs"/>
          <w:rtl/>
        </w:rPr>
        <w:t>ی</w:t>
      </w:r>
      <w:r w:rsidR="0011217F" w:rsidRPr="00D4549C">
        <w:rPr>
          <w:rFonts w:cs="B Zar" w:hint="cs"/>
          <w:rtl/>
        </w:rPr>
        <w:t>عن</w:t>
      </w:r>
      <w:r w:rsidR="00FE4F4C">
        <w:rPr>
          <w:rFonts w:cs="B Zar" w:hint="cs"/>
          <w:rtl/>
        </w:rPr>
        <w:t>ی</w:t>
      </w:r>
      <w:r w:rsidR="0011217F" w:rsidRPr="00D4549C">
        <w:rPr>
          <w:rFonts w:cs="B Zar" w:hint="cs"/>
          <w:rtl/>
        </w:rPr>
        <w:t xml:space="preserve"> در ب</w:t>
      </w:r>
      <w:r w:rsidR="00FE4F4C">
        <w:rPr>
          <w:rFonts w:cs="B Zar" w:hint="cs"/>
          <w:rtl/>
        </w:rPr>
        <w:t>ی</w:t>
      </w:r>
      <w:r w:rsidR="0011217F" w:rsidRPr="00D4549C">
        <w:rPr>
          <w:rFonts w:cs="B Zar" w:hint="cs"/>
          <w:rtl/>
        </w:rPr>
        <w:t>م و ام</w:t>
      </w:r>
      <w:r w:rsidR="00FE4F4C">
        <w:rPr>
          <w:rFonts w:cs="B Zar" w:hint="cs"/>
          <w:rtl/>
        </w:rPr>
        <w:t>ی</w:t>
      </w:r>
      <w:r w:rsidR="0011217F" w:rsidRPr="00D4549C">
        <w:rPr>
          <w:rFonts w:cs="B Zar" w:hint="cs"/>
          <w:rtl/>
        </w:rPr>
        <w:t>د او و در آمال و آرزوها</w:t>
      </w:r>
      <w:r w:rsidR="00FE4F4C">
        <w:rPr>
          <w:rFonts w:cs="B Zar" w:hint="cs"/>
          <w:rtl/>
        </w:rPr>
        <w:t>ی</w:t>
      </w:r>
      <w:r w:rsidR="0011217F" w:rsidRPr="00D4549C">
        <w:rPr>
          <w:rFonts w:cs="B Zar" w:hint="cs"/>
          <w:rtl/>
        </w:rPr>
        <w:t xml:space="preserve"> و</w:t>
      </w:r>
      <w:r w:rsidR="00FE4F4C">
        <w:rPr>
          <w:rFonts w:cs="B Zar" w:hint="cs"/>
          <w:rtl/>
        </w:rPr>
        <w:t>ی</w:t>
      </w:r>
      <w:r w:rsidR="0011217F" w:rsidRPr="00D4549C">
        <w:rPr>
          <w:rFonts w:cs="B Zar" w:hint="cs"/>
          <w:rtl/>
        </w:rPr>
        <w:t xml:space="preserve"> و در شهوت و در غضب او تصرف م</w:t>
      </w:r>
      <w:r w:rsidR="00FE4F4C">
        <w:rPr>
          <w:rFonts w:cs="B Zar" w:hint="cs"/>
          <w:rtl/>
        </w:rPr>
        <w:t>ی</w:t>
      </w:r>
      <w:r w:rsidR="00F84283" w:rsidRPr="00D4549C">
        <w:rPr>
          <w:rFonts w:cs="B Zar" w:hint="cs"/>
          <w:rtl/>
        </w:rPr>
        <w:t xml:space="preserve"> </w:t>
      </w:r>
      <w:r w:rsidR="00FE4F4C">
        <w:rPr>
          <w:rFonts w:cs="B Zar" w:hint="cs"/>
          <w:rtl/>
        </w:rPr>
        <w:t>ک</w:t>
      </w:r>
      <w:r w:rsidR="0011217F" w:rsidRPr="00D4549C">
        <w:rPr>
          <w:rFonts w:cs="B Zar" w:hint="cs"/>
          <w:rtl/>
        </w:rPr>
        <w:t>ند».</w:t>
      </w:r>
    </w:p>
    <w:p w:rsidR="0011217F" w:rsidRPr="00D4549C" w:rsidRDefault="0011217F" w:rsidP="0011217F">
      <w:pPr>
        <w:rPr>
          <w:rFonts w:cs="B Zar" w:hint="cs"/>
          <w:rtl/>
        </w:rPr>
      </w:pPr>
      <w:r w:rsidRPr="00D4549C">
        <w:rPr>
          <w:rFonts w:cs="B Zar" w:hint="cs"/>
          <w:rtl/>
        </w:rPr>
        <w:t>ا</w:t>
      </w:r>
      <w:r w:rsidR="00FE4F4C">
        <w:rPr>
          <w:rFonts w:cs="B Zar" w:hint="cs"/>
          <w:rtl/>
        </w:rPr>
        <w:t>ی</w:t>
      </w:r>
      <w:r w:rsidRPr="00D4549C">
        <w:rPr>
          <w:rFonts w:cs="B Zar" w:hint="cs"/>
          <w:rtl/>
        </w:rPr>
        <w:t>ن مطلب؛ تذ</w:t>
      </w:r>
      <w:r w:rsidR="00FE4F4C">
        <w:rPr>
          <w:rFonts w:cs="B Zar" w:hint="cs"/>
          <w:rtl/>
        </w:rPr>
        <w:t>ک</w:t>
      </w:r>
      <w:r w:rsidRPr="00D4549C">
        <w:rPr>
          <w:rFonts w:cs="B Zar" w:hint="cs"/>
          <w:rtl/>
        </w:rPr>
        <w:t>ر خوب</w:t>
      </w:r>
      <w:r w:rsidR="00FE4F4C">
        <w:rPr>
          <w:rFonts w:cs="B Zar" w:hint="cs"/>
          <w:rtl/>
        </w:rPr>
        <w:t>ی</w:t>
      </w:r>
      <w:r w:rsidRPr="00D4549C">
        <w:rPr>
          <w:rFonts w:cs="B Zar" w:hint="cs"/>
          <w:rtl/>
        </w:rPr>
        <w:t xml:space="preserve">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آرزوها</w:t>
      </w:r>
      <w:r w:rsidR="00FE4F4C">
        <w:rPr>
          <w:rFonts w:cs="B Zar" w:hint="cs"/>
          <w:rtl/>
        </w:rPr>
        <w:t>ی</w:t>
      </w:r>
      <w:r w:rsidRPr="00D4549C">
        <w:rPr>
          <w:rFonts w:cs="B Zar" w:hint="cs"/>
          <w:rtl/>
        </w:rPr>
        <w:t xml:space="preserve"> غلط در انسان ا</w:t>
      </w:r>
      <w:r w:rsidR="00FE4F4C">
        <w:rPr>
          <w:rFonts w:cs="B Zar" w:hint="cs"/>
          <w:rtl/>
        </w:rPr>
        <w:t>ی</w:t>
      </w:r>
      <w:r w:rsidRPr="00D4549C">
        <w:rPr>
          <w:rFonts w:cs="B Zar" w:hint="cs"/>
          <w:rtl/>
        </w:rPr>
        <w:t>جاد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آرزو</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خواهم فرزندانم د</w:t>
      </w:r>
      <w:r w:rsidR="00FE4F4C">
        <w:rPr>
          <w:rFonts w:cs="B Zar" w:hint="cs"/>
          <w:rtl/>
        </w:rPr>
        <w:t>ک</w:t>
      </w:r>
      <w:r w:rsidRPr="00D4549C">
        <w:rPr>
          <w:rFonts w:cs="B Zar" w:hint="cs"/>
          <w:rtl/>
        </w:rPr>
        <w:t>تر شوند، ا</w:t>
      </w:r>
      <w:r w:rsidR="00FE4F4C">
        <w:rPr>
          <w:rFonts w:cs="B Zar" w:hint="cs"/>
          <w:rtl/>
        </w:rPr>
        <w:t>ی</w:t>
      </w:r>
      <w:r w:rsidRPr="00D4549C">
        <w:rPr>
          <w:rFonts w:cs="B Zar" w:hint="cs"/>
          <w:rtl/>
        </w:rPr>
        <w:t xml:space="preserve">ن </w:t>
      </w:r>
      <w:r w:rsidR="00FE4F4C">
        <w:rPr>
          <w:rFonts w:cs="B Zar" w:hint="cs"/>
          <w:rtl/>
        </w:rPr>
        <w:t>یک</w:t>
      </w:r>
      <w:r w:rsidRPr="00D4549C">
        <w:rPr>
          <w:rFonts w:cs="B Zar" w:hint="cs"/>
          <w:rtl/>
        </w:rPr>
        <w:t xml:space="preserve"> آرزو</w:t>
      </w:r>
      <w:r w:rsidR="00FE4F4C">
        <w:rPr>
          <w:rFonts w:cs="B Zar" w:hint="cs"/>
          <w:rtl/>
        </w:rPr>
        <w:t>ی</w:t>
      </w:r>
      <w:r w:rsidRPr="00D4549C">
        <w:rPr>
          <w:rFonts w:cs="B Zar" w:hint="cs"/>
          <w:rtl/>
        </w:rPr>
        <w:t xml:space="preserve"> خ</w:t>
      </w:r>
      <w:r w:rsidR="00FE4F4C">
        <w:rPr>
          <w:rFonts w:cs="B Zar" w:hint="cs"/>
          <w:rtl/>
        </w:rPr>
        <w:t>ی</w:t>
      </w:r>
      <w:r w:rsidRPr="00D4549C">
        <w:rPr>
          <w:rFonts w:cs="B Zar" w:hint="cs"/>
          <w:rtl/>
        </w:rPr>
        <w:t>ال</w:t>
      </w:r>
      <w:r w:rsidR="00FE4F4C">
        <w:rPr>
          <w:rFonts w:cs="B Zar" w:hint="cs"/>
          <w:rtl/>
        </w:rPr>
        <w:t>ی</w:t>
      </w:r>
      <w:r w:rsidRPr="00D4549C">
        <w:rPr>
          <w:rFonts w:cs="B Zar" w:hint="cs"/>
          <w:rtl/>
        </w:rPr>
        <w:t xml:space="preserve"> است، چون د</w:t>
      </w:r>
      <w:r w:rsidR="00FE4F4C">
        <w:rPr>
          <w:rFonts w:cs="B Zar" w:hint="cs"/>
          <w:rtl/>
        </w:rPr>
        <w:t>ک</w:t>
      </w:r>
      <w:r w:rsidRPr="00D4549C">
        <w:rPr>
          <w:rFonts w:cs="B Zar" w:hint="cs"/>
          <w:rtl/>
        </w:rPr>
        <w:t>ترشدن به خود</w:t>
      </w:r>
      <w:r w:rsidR="00FE4F4C">
        <w:rPr>
          <w:rFonts w:cs="B Zar" w:hint="cs"/>
          <w:rtl/>
        </w:rPr>
        <w:t>ی</w:t>
      </w:r>
      <w:r w:rsidRPr="00D4549C">
        <w:rPr>
          <w:rFonts w:cs="B Zar" w:hint="cs"/>
          <w:rtl/>
        </w:rPr>
        <w:t xml:space="preserve"> خو</w:t>
      </w:r>
      <w:r w:rsidR="00624CAD" w:rsidRPr="00D4549C">
        <w:rPr>
          <w:rFonts w:cs="B Zar" w:hint="cs"/>
          <w:rtl/>
        </w:rPr>
        <w:t>د</w:t>
      </w:r>
      <w:r w:rsidRPr="00D4549C">
        <w:rPr>
          <w:rFonts w:cs="B Zar" w:hint="cs"/>
          <w:rtl/>
        </w:rPr>
        <w:t xml:space="preserve">، نه </w:t>
      </w:r>
      <w:r w:rsidR="00FE4F4C">
        <w:rPr>
          <w:rFonts w:cs="B Zar" w:hint="cs"/>
          <w:rtl/>
        </w:rPr>
        <w:t>ک</w:t>
      </w:r>
      <w:r w:rsidRPr="00D4549C">
        <w:rPr>
          <w:rFonts w:cs="B Zar" w:hint="cs"/>
          <w:rtl/>
        </w:rPr>
        <w:t>مال است و نه نقص. ع</w:t>
      </w:r>
      <w:r w:rsidR="00FE4F4C">
        <w:rPr>
          <w:rFonts w:cs="B Zar" w:hint="cs"/>
          <w:rtl/>
        </w:rPr>
        <w:t>ی</w:t>
      </w:r>
      <w:r w:rsidRPr="00D4549C">
        <w:rPr>
          <w:rFonts w:cs="B Zar" w:hint="cs"/>
          <w:rtl/>
        </w:rPr>
        <w:t>ن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بگو</w:t>
      </w:r>
      <w:r w:rsidR="00FE4F4C">
        <w:rPr>
          <w:rFonts w:cs="B Zar" w:hint="cs"/>
          <w:rtl/>
        </w:rPr>
        <w:t>یی</w:t>
      </w:r>
      <w:r w:rsidRPr="00D4549C">
        <w:rPr>
          <w:rFonts w:cs="B Zar" w:hint="cs"/>
          <w:rtl/>
        </w:rPr>
        <w:t>د بچه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م دختر باشند </w:t>
      </w:r>
      <w:r w:rsidR="00FE4F4C">
        <w:rPr>
          <w:rFonts w:cs="B Zar" w:hint="cs"/>
          <w:rtl/>
        </w:rPr>
        <w:t>ی</w:t>
      </w:r>
      <w:r w:rsidRPr="00D4549C">
        <w:rPr>
          <w:rFonts w:cs="B Zar" w:hint="cs"/>
          <w:rtl/>
        </w:rPr>
        <w:t xml:space="preserve">ا پسر، نه دختر بودن </w:t>
      </w:r>
      <w:r w:rsidR="00FE4F4C">
        <w:rPr>
          <w:rFonts w:cs="B Zar" w:hint="cs"/>
          <w:rtl/>
        </w:rPr>
        <w:t>ک</w:t>
      </w:r>
      <w:r w:rsidRPr="00D4549C">
        <w:rPr>
          <w:rFonts w:cs="B Zar" w:hint="cs"/>
          <w:rtl/>
        </w:rPr>
        <w:t>مال است و نه پسر بودن نقص. ول</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 xml:space="preserve">طان </w:t>
      </w:r>
      <w:r w:rsidR="00FE4F4C">
        <w:rPr>
          <w:rFonts w:cs="B Zar" w:hint="cs"/>
          <w:rtl/>
        </w:rPr>
        <w:t>ک</w:t>
      </w:r>
      <w:r w:rsidRPr="00D4549C">
        <w:rPr>
          <w:rFonts w:cs="B Zar" w:hint="cs"/>
          <w:rtl/>
        </w:rPr>
        <w:t>مالات مجاز</w:t>
      </w:r>
      <w:r w:rsidR="00FE4F4C">
        <w:rPr>
          <w:rFonts w:cs="B Zar" w:hint="cs"/>
          <w:rtl/>
        </w:rPr>
        <w:t>ی</w:t>
      </w:r>
      <w:r w:rsidRPr="00D4549C">
        <w:rPr>
          <w:rFonts w:cs="B Zar" w:hint="cs"/>
          <w:rtl/>
        </w:rPr>
        <w:t xml:space="preserve"> و من درآور</w:t>
      </w:r>
      <w:r w:rsidR="00FE4F4C">
        <w:rPr>
          <w:rFonts w:cs="B Zar" w:hint="cs"/>
          <w:rtl/>
        </w:rPr>
        <w:t>ی</w:t>
      </w:r>
      <w:r w:rsidRPr="00D4549C">
        <w:rPr>
          <w:rFonts w:cs="B Zar" w:hint="cs"/>
          <w:rtl/>
        </w:rPr>
        <w:t xml:space="preserve"> و آرزوها</w:t>
      </w:r>
      <w:r w:rsidR="00FE4F4C">
        <w:rPr>
          <w:rFonts w:cs="B Zar" w:hint="cs"/>
          <w:rtl/>
        </w:rPr>
        <w:t>ی</w:t>
      </w:r>
      <w:r w:rsidRPr="00D4549C">
        <w:rPr>
          <w:rFonts w:cs="B Zar" w:hint="cs"/>
          <w:rtl/>
        </w:rPr>
        <w:t xml:space="preserve"> دروغ</w:t>
      </w:r>
      <w:r w:rsidR="00FE4F4C">
        <w:rPr>
          <w:rFonts w:cs="B Zar" w:hint="cs"/>
          <w:rtl/>
        </w:rPr>
        <w:t>ی</w:t>
      </w:r>
      <w:r w:rsidRPr="00D4549C">
        <w:rPr>
          <w:rFonts w:cs="B Zar" w:hint="cs"/>
          <w:rtl/>
        </w:rPr>
        <w:t>ن برا</w:t>
      </w:r>
      <w:r w:rsidR="00FE4F4C">
        <w:rPr>
          <w:rFonts w:cs="B Zar" w:hint="cs"/>
          <w:rtl/>
        </w:rPr>
        <w:t>ی</w:t>
      </w:r>
      <w:r w:rsidRPr="00D4549C">
        <w:rPr>
          <w:rFonts w:cs="B Zar" w:hint="cs"/>
          <w:rtl/>
        </w:rPr>
        <w:t xml:space="preserve"> خودش و بق</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سازد. خودش در هم</w:t>
      </w:r>
      <w:r w:rsidR="00FE4F4C">
        <w:rPr>
          <w:rFonts w:cs="B Zar" w:hint="cs"/>
          <w:rtl/>
        </w:rPr>
        <w:t>ی</w:t>
      </w:r>
      <w:r w:rsidRPr="00D4549C">
        <w:rPr>
          <w:rFonts w:cs="B Zar" w:hint="cs"/>
          <w:rtl/>
        </w:rPr>
        <w:t>ن حد است و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را هم القاء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ول</w:t>
      </w:r>
      <w:r w:rsidR="00FE4F4C">
        <w:rPr>
          <w:rFonts w:cs="B Zar" w:hint="cs"/>
          <w:rtl/>
        </w:rPr>
        <w:t>ی</w:t>
      </w:r>
      <w:r w:rsidRPr="00D4549C">
        <w:rPr>
          <w:rFonts w:cs="B Zar" w:hint="cs"/>
          <w:rtl/>
        </w:rPr>
        <w:t xml:space="preserve"> عقل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و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شما به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شما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و نم</w:t>
      </w:r>
      <w:r w:rsidR="00FE4F4C">
        <w:rPr>
          <w:rFonts w:cs="B Zar" w:hint="cs"/>
          <w:rtl/>
        </w:rPr>
        <w:t>ی</w:t>
      </w:r>
      <w:r w:rsidR="00F84283" w:rsidRPr="00D4549C">
        <w:rPr>
          <w:rFonts w:cs="B Zar" w:hint="cs"/>
          <w:rtl/>
        </w:rPr>
        <w:t xml:space="preserve"> </w:t>
      </w:r>
      <w:r w:rsidRPr="00D4549C">
        <w:rPr>
          <w:rFonts w:cs="B Zar" w:hint="cs"/>
          <w:rtl/>
        </w:rPr>
        <w:t>گذارد ا</w:t>
      </w:r>
      <w:r w:rsidR="00FE4F4C">
        <w:rPr>
          <w:rFonts w:cs="B Zar" w:hint="cs"/>
          <w:rtl/>
        </w:rPr>
        <w:t>ی</w:t>
      </w:r>
      <w:r w:rsidRPr="00D4549C">
        <w:rPr>
          <w:rFonts w:cs="B Zar" w:hint="cs"/>
          <w:rtl/>
        </w:rPr>
        <w:t>ن آرزوها</w:t>
      </w:r>
      <w:r w:rsidR="00FE4F4C">
        <w:rPr>
          <w:rFonts w:cs="B Zar" w:hint="cs"/>
          <w:rtl/>
        </w:rPr>
        <w:t>ی</w:t>
      </w:r>
      <w:r w:rsidRPr="00D4549C">
        <w:rPr>
          <w:rFonts w:cs="B Zar" w:hint="cs"/>
          <w:rtl/>
        </w:rPr>
        <w:t xml:space="preserve"> دروغ</w:t>
      </w:r>
      <w:r w:rsidR="00FE4F4C">
        <w:rPr>
          <w:rFonts w:cs="B Zar" w:hint="cs"/>
          <w:rtl/>
        </w:rPr>
        <w:t>ی</w:t>
      </w:r>
      <w:r w:rsidRPr="00D4549C">
        <w:rPr>
          <w:rFonts w:cs="B Zar" w:hint="cs"/>
          <w:rtl/>
        </w:rPr>
        <w:t>، اند</w:t>
      </w:r>
      <w:r w:rsidR="00FE4F4C">
        <w:rPr>
          <w:rFonts w:cs="B Zar" w:hint="cs"/>
          <w:rtl/>
        </w:rPr>
        <w:t>ی</w:t>
      </w:r>
      <w:r w:rsidRPr="00D4549C">
        <w:rPr>
          <w:rFonts w:cs="B Zar" w:hint="cs"/>
          <w:rtl/>
        </w:rPr>
        <w:t xml:space="preserve">شة شما را اشغال </w:t>
      </w:r>
      <w:r w:rsidR="00FE4F4C">
        <w:rPr>
          <w:rFonts w:cs="B Zar" w:hint="cs"/>
          <w:rtl/>
        </w:rPr>
        <w:t>ک</w:t>
      </w:r>
      <w:r w:rsidRPr="00D4549C">
        <w:rPr>
          <w:rFonts w:cs="B Zar" w:hint="cs"/>
          <w:rtl/>
        </w:rPr>
        <w:t>ند و لذا به خودتان جواب 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د، به صالح بودن و متد</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بودنِ فرزندان 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ن نه به دختر و پسربودن آن</w:t>
      </w:r>
      <w:r w:rsidR="00F84283" w:rsidRPr="00D4549C">
        <w:rPr>
          <w:rFonts w:cs="B Zar" w:hint="cs"/>
          <w:rtl/>
        </w:rPr>
        <w:t xml:space="preserve"> </w:t>
      </w:r>
      <w:r w:rsidRPr="00D4549C">
        <w:rPr>
          <w:rFonts w:cs="B Zar" w:hint="cs"/>
          <w:rtl/>
        </w:rPr>
        <w:t>ها. عقل د</w:t>
      </w:r>
      <w:r w:rsidR="00FE4F4C">
        <w:rPr>
          <w:rFonts w:cs="B Zar" w:hint="cs"/>
          <w:rtl/>
        </w:rPr>
        <w:t>ی</w:t>
      </w:r>
      <w:r w:rsidRPr="00D4549C">
        <w:rPr>
          <w:rFonts w:cs="B Zar" w:hint="cs"/>
          <w:rtl/>
        </w:rPr>
        <w:t>ن</w:t>
      </w:r>
      <w:r w:rsidR="00FE4F4C">
        <w:rPr>
          <w:rFonts w:cs="B Zar" w:hint="cs"/>
          <w:rtl/>
        </w:rPr>
        <w:t>ی</w:t>
      </w:r>
      <w:r w:rsidRPr="00D4549C">
        <w:rPr>
          <w:rFonts w:cs="B Zar" w:hint="cs"/>
          <w:rtl/>
        </w:rPr>
        <w:t>، اند</w:t>
      </w:r>
      <w:r w:rsidR="00FE4F4C">
        <w:rPr>
          <w:rFonts w:cs="B Zar" w:hint="cs"/>
          <w:rtl/>
        </w:rPr>
        <w:t>ی</w:t>
      </w:r>
      <w:r w:rsidRPr="00D4549C">
        <w:rPr>
          <w:rFonts w:cs="B Zar" w:hint="cs"/>
          <w:rtl/>
        </w:rPr>
        <w:t>شه و خ</w:t>
      </w:r>
      <w:r w:rsidR="00FE4F4C">
        <w:rPr>
          <w:rFonts w:cs="B Zar" w:hint="cs"/>
          <w:rtl/>
        </w:rPr>
        <w:t>ی</w:t>
      </w:r>
      <w:r w:rsidRPr="00D4549C">
        <w:rPr>
          <w:rFonts w:cs="B Zar" w:hint="cs"/>
          <w:rtl/>
        </w:rPr>
        <w:t>الات شما را سامان م</w:t>
      </w:r>
      <w:r w:rsidR="00FE4F4C">
        <w:rPr>
          <w:rFonts w:cs="B Zar" w:hint="cs"/>
          <w:rtl/>
        </w:rPr>
        <w:t>ی</w:t>
      </w:r>
      <w:r w:rsidR="00F84283" w:rsidRPr="00D4549C">
        <w:rPr>
          <w:rFonts w:cs="B Zar" w:hint="cs"/>
          <w:rtl/>
        </w:rPr>
        <w:t xml:space="preserve"> </w:t>
      </w:r>
      <w:r w:rsidRPr="00D4549C">
        <w:rPr>
          <w:rFonts w:cs="B Zar" w:hint="cs"/>
          <w:rtl/>
        </w:rPr>
        <w:t>دهد ز</w:t>
      </w:r>
      <w:r w:rsidR="00FE4F4C">
        <w:rPr>
          <w:rFonts w:cs="B Zar" w:hint="cs"/>
          <w:rtl/>
        </w:rPr>
        <w:t>ی</w:t>
      </w:r>
      <w:r w:rsidRPr="00D4549C">
        <w:rPr>
          <w:rFonts w:cs="B Zar" w:hint="cs"/>
          <w:rtl/>
        </w:rPr>
        <w:t xml:space="preserve">را فرمود: </w:t>
      </w:r>
      <w:r w:rsidRPr="00D4549C">
        <w:rPr>
          <w:rStyle w:val="ArabiChar"/>
          <w:rFonts w:cs="B Zar" w:hint="cs"/>
          <w:rtl/>
        </w:rPr>
        <w:t>«اِنَّ اَ</w:t>
      </w:r>
      <w:r w:rsidR="00FE4F4C">
        <w:rPr>
          <w:rStyle w:val="ArabiChar"/>
          <w:rFonts w:cs="B Zar" w:hint="cs"/>
          <w:rtl/>
        </w:rPr>
        <w:t>ک</w:t>
      </w:r>
      <w:r w:rsidRPr="00D4549C">
        <w:rPr>
          <w:rStyle w:val="ArabiChar"/>
          <w:rFonts w:cs="B Zar" w:hint="cs"/>
          <w:rtl/>
        </w:rPr>
        <w:t>رَمَ</w:t>
      </w:r>
      <w:r w:rsidR="00FE4F4C">
        <w:rPr>
          <w:rStyle w:val="ArabiChar"/>
          <w:rFonts w:cs="B Zar" w:hint="cs"/>
          <w:rtl/>
        </w:rPr>
        <w:t>ک</w:t>
      </w:r>
      <w:r w:rsidRPr="00D4549C">
        <w:rPr>
          <w:rStyle w:val="ArabiChar"/>
          <w:rFonts w:cs="B Zar" w:hint="cs"/>
          <w:rtl/>
        </w:rPr>
        <w:t>مْ عِنْدَاللهِ اَتْق</w:t>
      </w:r>
      <w:r w:rsidR="00FE4F4C">
        <w:rPr>
          <w:rStyle w:val="ArabiChar"/>
          <w:rFonts w:cs="B Zar" w:hint="cs"/>
          <w:rtl/>
        </w:rPr>
        <w:t>یک</w:t>
      </w:r>
      <w:r w:rsidRPr="00D4549C">
        <w:rPr>
          <w:rStyle w:val="ArabiChar"/>
          <w:rFonts w:cs="B Zar" w:hint="cs"/>
          <w:rtl/>
        </w:rPr>
        <w:t>مْ»</w:t>
      </w:r>
      <w:r w:rsidRPr="00D4549C">
        <w:rPr>
          <w:rFonts w:cs="B Zar" w:hint="cs"/>
          <w:rtl/>
        </w:rPr>
        <w:t xml:space="preserve"> بزرگ</w:t>
      </w:r>
      <w:r w:rsidR="00FE4F4C">
        <w:rPr>
          <w:rFonts w:cs="B Zar" w:hint="cs"/>
          <w:rtl/>
        </w:rPr>
        <w:t>ی</w:t>
      </w:r>
      <w:r w:rsidRPr="00D4549C">
        <w:rPr>
          <w:rFonts w:cs="B Zar" w:hint="cs"/>
          <w:rtl/>
        </w:rPr>
        <w:t xml:space="preserve"> شما به تقوا</w:t>
      </w:r>
      <w:r w:rsidR="00FE4F4C">
        <w:rPr>
          <w:rFonts w:cs="B Zar" w:hint="cs"/>
          <w:rtl/>
        </w:rPr>
        <w:t>ی</w:t>
      </w:r>
      <w:r w:rsidRPr="00D4549C">
        <w:rPr>
          <w:rFonts w:cs="B Zar" w:hint="cs"/>
          <w:rtl/>
        </w:rPr>
        <w:t xml:space="preserve"> شما است. برا</w:t>
      </w:r>
      <w:r w:rsidR="00FE4F4C">
        <w:rPr>
          <w:rFonts w:cs="B Zar" w:hint="cs"/>
          <w:rtl/>
        </w:rPr>
        <w:t>ی</w:t>
      </w:r>
      <w:r w:rsidRPr="00D4549C">
        <w:rPr>
          <w:rFonts w:cs="B Zar" w:hint="cs"/>
          <w:rtl/>
        </w:rPr>
        <w:t xml:space="preserve"> جان شما</w:t>
      </w:r>
      <w:r w:rsidR="000420CC" w:rsidRPr="00D4549C">
        <w:rPr>
          <w:rFonts w:cs="B Zar" w:hint="cs"/>
          <w:rtl/>
        </w:rPr>
        <w:t xml:space="preserve"> </w:t>
      </w:r>
      <w:r w:rsidRPr="00D4549C">
        <w:rPr>
          <w:rFonts w:cs="B Zar" w:hint="cs"/>
          <w:rtl/>
        </w:rPr>
        <w:t>و در ابد</w:t>
      </w:r>
      <w:r w:rsidR="00FE4F4C">
        <w:rPr>
          <w:rFonts w:cs="B Zar" w:hint="cs"/>
          <w:rtl/>
        </w:rPr>
        <w:t>ی</w:t>
      </w:r>
      <w:r w:rsidRPr="00D4549C">
        <w:rPr>
          <w:rFonts w:cs="B Zar" w:hint="cs"/>
          <w:rtl/>
        </w:rPr>
        <w:t>ت شما ا</w:t>
      </w:r>
      <w:r w:rsidR="00FE4F4C">
        <w:rPr>
          <w:rFonts w:cs="B Zar" w:hint="cs"/>
          <w:rtl/>
        </w:rPr>
        <w:t>ی</w:t>
      </w:r>
      <w:r w:rsidRPr="00D4549C">
        <w:rPr>
          <w:rFonts w:cs="B Zar" w:hint="cs"/>
          <w:rtl/>
        </w:rPr>
        <w:t>ن مهم است، و به طرز بس</w:t>
      </w:r>
      <w:r w:rsidR="00FE4F4C">
        <w:rPr>
          <w:rFonts w:cs="B Zar" w:hint="cs"/>
          <w:rtl/>
        </w:rPr>
        <w:t>ی</w:t>
      </w:r>
      <w:r w:rsidRPr="00D4549C">
        <w:rPr>
          <w:rFonts w:cs="B Zar" w:hint="cs"/>
          <w:rtl/>
        </w:rPr>
        <w:t>ار ز</w:t>
      </w:r>
      <w:r w:rsidR="00FE4F4C">
        <w:rPr>
          <w:rFonts w:cs="B Zar" w:hint="cs"/>
          <w:rtl/>
        </w:rPr>
        <w:t>ی</w:t>
      </w:r>
      <w:r w:rsidRPr="00D4549C">
        <w:rPr>
          <w:rFonts w:cs="B Zar" w:hint="cs"/>
          <w:rtl/>
        </w:rPr>
        <w:t>با</w:t>
      </w:r>
      <w:r w:rsidR="00FE4F4C">
        <w:rPr>
          <w:rFonts w:cs="B Zar" w:hint="cs"/>
          <w:rtl/>
        </w:rPr>
        <w:t>یی</w:t>
      </w:r>
      <w:r w:rsidRPr="00D4549C">
        <w:rPr>
          <w:rFonts w:cs="B Zar" w:hint="cs"/>
          <w:rtl/>
        </w:rPr>
        <w:t xml:space="preserve"> از ح</w:t>
      </w:r>
      <w:r w:rsidR="00FE4F4C">
        <w:rPr>
          <w:rFonts w:cs="B Zar" w:hint="cs"/>
          <w:rtl/>
        </w:rPr>
        <w:t>ک</w:t>
      </w:r>
      <w:r w:rsidRPr="00D4549C">
        <w:rPr>
          <w:rFonts w:cs="B Zar" w:hint="cs"/>
          <w:rtl/>
        </w:rPr>
        <w:t>ومت ا</w:t>
      </w:r>
      <w:r w:rsidR="00FE4F4C">
        <w:rPr>
          <w:rFonts w:cs="B Zar" w:hint="cs"/>
          <w:rtl/>
        </w:rPr>
        <w:t>ی</w:t>
      </w:r>
      <w:r w:rsidRPr="00D4549C">
        <w:rPr>
          <w:rFonts w:cs="B Zar" w:hint="cs"/>
          <w:rtl/>
        </w:rPr>
        <w:t>ن آرزوها</w:t>
      </w:r>
      <w:r w:rsidR="00FE4F4C">
        <w:rPr>
          <w:rFonts w:cs="B Zar" w:hint="cs"/>
          <w:rtl/>
        </w:rPr>
        <w:t>ی</w:t>
      </w:r>
      <w:r w:rsidRPr="00D4549C">
        <w:rPr>
          <w:rFonts w:cs="B Zar" w:hint="cs"/>
          <w:rtl/>
        </w:rPr>
        <w:t xml:space="preserve"> خ</w:t>
      </w:r>
      <w:r w:rsidR="00FE4F4C">
        <w:rPr>
          <w:rFonts w:cs="B Zar" w:hint="cs"/>
          <w:rtl/>
        </w:rPr>
        <w:t>ی</w:t>
      </w:r>
      <w:r w:rsidRPr="00D4549C">
        <w:rPr>
          <w:rFonts w:cs="B Zar" w:hint="cs"/>
          <w:rtl/>
        </w:rPr>
        <w:t>ال</w:t>
      </w:r>
      <w:r w:rsidR="00FE4F4C">
        <w:rPr>
          <w:rFonts w:cs="B Zar" w:hint="cs"/>
          <w:rtl/>
        </w:rPr>
        <w:t>ی</w:t>
      </w:r>
      <w:r w:rsidRPr="00D4549C">
        <w:rPr>
          <w:rFonts w:cs="B Zar" w:hint="cs"/>
          <w:rtl/>
        </w:rPr>
        <w:t xml:space="preserve"> و وَهم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استه م</w:t>
      </w:r>
      <w:r w:rsidR="00FE4F4C">
        <w:rPr>
          <w:rFonts w:cs="B Zar" w:hint="cs"/>
          <w:rtl/>
        </w:rPr>
        <w:t>ی</w:t>
      </w:r>
      <w:r w:rsidR="00F84283" w:rsidRPr="00D4549C">
        <w:rPr>
          <w:rFonts w:cs="B Zar" w:hint="cs"/>
          <w:rtl/>
        </w:rPr>
        <w:t xml:space="preserve"> </w:t>
      </w:r>
      <w:r w:rsidRPr="00D4549C">
        <w:rPr>
          <w:rFonts w:cs="B Zar" w:hint="cs"/>
          <w:rtl/>
        </w:rPr>
        <w:t xml:space="preserve">شود. پس ملاحظه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چگونه از طر</w:t>
      </w:r>
      <w:r w:rsidR="00FE4F4C">
        <w:rPr>
          <w:rFonts w:cs="B Zar" w:hint="cs"/>
          <w:rtl/>
        </w:rPr>
        <w:t>ی</w:t>
      </w:r>
      <w:r w:rsidRPr="00D4549C">
        <w:rPr>
          <w:rFonts w:cs="B Zar" w:hint="cs"/>
          <w:rtl/>
        </w:rPr>
        <w:t>ق عواطفِ ما وارد م</w:t>
      </w:r>
      <w:r w:rsidR="00FE4F4C">
        <w:rPr>
          <w:rFonts w:cs="B Zar" w:hint="cs"/>
          <w:rtl/>
        </w:rPr>
        <w:t>ی</w:t>
      </w:r>
      <w:r w:rsidR="00F84283" w:rsidRPr="00D4549C">
        <w:rPr>
          <w:rFonts w:cs="B Zar" w:hint="cs"/>
          <w:rtl/>
        </w:rPr>
        <w:t xml:space="preserve"> </w:t>
      </w:r>
      <w:r w:rsidRPr="00D4549C">
        <w:rPr>
          <w:rFonts w:cs="B Zar" w:hint="cs"/>
          <w:rtl/>
        </w:rPr>
        <w:t>شود و در ما آروزها</w:t>
      </w:r>
      <w:r w:rsidR="00FE4F4C">
        <w:rPr>
          <w:rFonts w:cs="B Zar" w:hint="cs"/>
          <w:rtl/>
        </w:rPr>
        <w:t>ی</w:t>
      </w:r>
      <w:r w:rsidRPr="00D4549C">
        <w:rPr>
          <w:rFonts w:cs="B Zar" w:hint="cs"/>
          <w:rtl/>
        </w:rPr>
        <w:t xml:space="preserve"> خ</w:t>
      </w:r>
      <w:r w:rsidR="00FE4F4C">
        <w:rPr>
          <w:rFonts w:cs="B Zar" w:hint="cs"/>
          <w:rtl/>
        </w:rPr>
        <w:t>ی</w:t>
      </w:r>
      <w:r w:rsidRPr="00D4549C">
        <w:rPr>
          <w:rFonts w:cs="B Zar" w:hint="cs"/>
          <w:rtl/>
        </w:rPr>
        <w:t>ال</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جاد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همة زندگ</w:t>
      </w:r>
      <w:r w:rsidR="00FE4F4C">
        <w:rPr>
          <w:rFonts w:cs="B Zar" w:hint="cs"/>
          <w:rtl/>
        </w:rPr>
        <w:t>ی</w:t>
      </w:r>
      <w:r w:rsidRPr="00D4549C">
        <w:rPr>
          <w:rFonts w:cs="B Zar" w:hint="cs"/>
          <w:rtl/>
        </w:rPr>
        <w:t xml:space="preserve"> ما را از آن طر</w:t>
      </w:r>
      <w:r w:rsidR="00FE4F4C">
        <w:rPr>
          <w:rFonts w:cs="B Zar" w:hint="cs"/>
          <w:rtl/>
        </w:rPr>
        <w:t>ی</w:t>
      </w:r>
      <w:r w:rsidRPr="00D4549C">
        <w:rPr>
          <w:rFonts w:cs="B Zar" w:hint="cs"/>
          <w:rtl/>
        </w:rPr>
        <w:t>ق اشغال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د.</w:t>
      </w:r>
    </w:p>
    <w:p w:rsidR="0011217F" w:rsidRPr="00D4549C" w:rsidRDefault="0011217F" w:rsidP="0011217F">
      <w:pPr>
        <w:rPr>
          <w:rFonts w:cs="B Zar" w:hint="cs"/>
          <w:rtl/>
        </w:rPr>
      </w:pPr>
      <w:r w:rsidRPr="00D4549C">
        <w:rPr>
          <w:rFonts w:cs="B Zar" w:hint="cs"/>
          <w:rtl/>
        </w:rPr>
        <w:t>نفوذ در عواطف بد</w:t>
      </w:r>
      <w:r w:rsidR="00FE4F4C">
        <w:rPr>
          <w:rFonts w:cs="B Zar" w:hint="cs"/>
          <w:rtl/>
        </w:rPr>
        <w:t>ی</w:t>
      </w:r>
      <w:r w:rsidRPr="00D4549C">
        <w:rPr>
          <w:rFonts w:cs="B Zar" w:hint="cs"/>
          <w:rtl/>
        </w:rPr>
        <w:t>ن ش</w:t>
      </w:r>
      <w:r w:rsidR="00FE4F4C">
        <w:rPr>
          <w:rFonts w:cs="B Zar" w:hint="cs"/>
          <w:rtl/>
        </w:rPr>
        <w:t>ک</w:t>
      </w:r>
      <w:r w:rsidRPr="00D4549C">
        <w:rPr>
          <w:rFonts w:cs="B Zar" w:hint="cs"/>
          <w:rtl/>
        </w:rPr>
        <w:t xml:space="preserve">ل است </w:t>
      </w:r>
      <w:r w:rsidR="00FE4F4C">
        <w:rPr>
          <w:rFonts w:cs="B Zar" w:hint="cs"/>
          <w:rtl/>
        </w:rPr>
        <w:t>ک</w:t>
      </w:r>
      <w:r w:rsidRPr="00D4549C">
        <w:rPr>
          <w:rFonts w:cs="B Zar" w:hint="cs"/>
          <w:rtl/>
        </w:rPr>
        <w:t>ه گرا</w:t>
      </w:r>
      <w:r w:rsidR="00FE4F4C">
        <w:rPr>
          <w:rFonts w:cs="B Zar" w:hint="cs"/>
          <w:rtl/>
        </w:rPr>
        <w:t>ی</w:t>
      </w:r>
      <w:r w:rsidRPr="00D4549C">
        <w:rPr>
          <w:rFonts w:cs="B Zar" w:hint="cs"/>
          <w:rtl/>
        </w:rPr>
        <w:t>ش</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 xml:space="preserve">خود را </w:t>
      </w:r>
      <w:r w:rsidR="00FE4F4C">
        <w:rPr>
          <w:rFonts w:cs="B Zar" w:hint="cs"/>
          <w:rtl/>
        </w:rPr>
        <w:t>ک</w:t>
      </w:r>
      <w:r w:rsidRPr="00D4549C">
        <w:rPr>
          <w:rFonts w:cs="B Zar" w:hint="cs"/>
          <w:rtl/>
        </w:rPr>
        <w:t>ه ما از طر</w:t>
      </w:r>
      <w:r w:rsidR="00FE4F4C">
        <w:rPr>
          <w:rFonts w:cs="B Zar" w:hint="cs"/>
          <w:rtl/>
        </w:rPr>
        <w:t>ی</w:t>
      </w:r>
      <w:r w:rsidRPr="00D4549C">
        <w:rPr>
          <w:rFonts w:cs="B Zar" w:hint="cs"/>
          <w:rtl/>
        </w:rPr>
        <w:t>ق د</w:t>
      </w:r>
      <w:r w:rsidR="00FE4F4C">
        <w:rPr>
          <w:rFonts w:cs="B Zar" w:hint="cs"/>
          <w:rtl/>
        </w:rPr>
        <w:t>ی</w:t>
      </w:r>
      <w:r w:rsidRPr="00D4549C">
        <w:rPr>
          <w:rFonts w:cs="B Zar" w:hint="cs"/>
          <w:rtl/>
        </w:rPr>
        <w:t>ن از ب</w:t>
      </w:r>
      <w:r w:rsidR="00FE4F4C">
        <w:rPr>
          <w:rFonts w:cs="B Zar" w:hint="cs"/>
          <w:rtl/>
        </w:rPr>
        <w:t>ی</w:t>
      </w:r>
      <w:r w:rsidRPr="00D4549C">
        <w:rPr>
          <w:rFonts w:cs="B Zar" w:hint="cs"/>
          <w:rtl/>
        </w:rPr>
        <w:t>ن نبرده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دامن م</w:t>
      </w:r>
      <w:r w:rsidR="00FE4F4C">
        <w:rPr>
          <w:rFonts w:cs="B Zar" w:hint="cs"/>
          <w:rtl/>
        </w:rPr>
        <w:t>ی</w:t>
      </w:r>
      <w:r w:rsidR="00F84283" w:rsidRPr="00D4549C">
        <w:rPr>
          <w:rFonts w:cs="B Zar" w:hint="cs"/>
          <w:rtl/>
        </w:rPr>
        <w:t xml:space="preserve"> </w:t>
      </w:r>
      <w:r w:rsidRPr="00D4549C">
        <w:rPr>
          <w:rFonts w:cs="B Zar" w:hint="cs"/>
          <w:rtl/>
        </w:rPr>
        <w:t>زند. مثل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بگو</w:t>
      </w:r>
      <w:r w:rsidR="00FE4F4C">
        <w:rPr>
          <w:rFonts w:cs="B Zar" w:hint="cs"/>
          <w:rtl/>
        </w:rPr>
        <w:t>یی</w:t>
      </w:r>
      <w:r w:rsidRPr="00D4549C">
        <w:rPr>
          <w:rFonts w:cs="B Zar" w:hint="cs"/>
          <w:rtl/>
        </w:rPr>
        <w:t>م ما اصفهان</w:t>
      </w:r>
      <w:r w:rsidR="00FE4F4C">
        <w:rPr>
          <w:rFonts w:cs="B Zar" w:hint="cs"/>
          <w:rtl/>
        </w:rPr>
        <w:t>ی</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م از تهران</w:t>
      </w:r>
      <w:r w:rsidR="00FE4F4C">
        <w:rPr>
          <w:rFonts w:cs="B Zar" w:hint="cs"/>
          <w:rtl/>
        </w:rPr>
        <w:t>ی</w:t>
      </w:r>
      <w:r w:rsidR="00F84283" w:rsidRPr="00D4549C">
        <w:rPr>
          <w:rFonts w:cs="B Zar" w:hint="cs"/>
          <w:rtl/>
        </w:rPr>
        <w:t xml:space="preserve"> </w:t>
      </w:r>
      <w:r w:rsidRPr="00D4549C">
        <w:rPr>
          <w:rFonts w:cs="B Zar" w:hint="cs"/>
          <w:rtl/>
        </w:rPr>
        <w:t>ها بالاتر باش</w:t>
      </w:r>
      <w:r w:rsidR="00FE4F4C">
        <w:rPr>
          <w:rFonts w:cs="B Zar" w:hint="cs"/>
          <w:rtl/>
        </w:rPr>
        <w:t>ی</w:t>
      </w:r>
      <w:r w:rsidRPr="00D4549C">
        <w:rPr>
          <w:rFonts w:cs="B Zar" w:hint="cs"/>
          <w:rtl/>
        </w:rPr>
        <w:t>م،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اصفهان</w:t>
      </w:r>
      <w:r w:rsidR="00FE4F4C">
        <w:rPr>
          <w:rFonts w:cs="B Zar" w:hint="cs"/>
          <w:rtl/>
        </w:rPr>
        <w:t>ی</w:t>
      </w:r>
      <w:r w:rsidRPr="00D4549C">
        <w:rPr>
          <w:rFonts w:cs="B Zar" w:hint="cs"/>
          <w:rtl/>
        </w:rPr>
        <w:t xml:space="preserve"> بودن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قسمت</w:t>
      </w:r>
      <w:r w:rsidR="00FE4F4C">
        <w:rPr>
          <w:rFonts w:cs="B Zar" w:hint="cs"/>
          <w:rtl/>
        </w:rPr>
        <w:t>ی</w:t>
      </w:r>
      <w:r w:rsidRPr="00D4549C">
        <w:rPr>
          <w:rFonts w:cs="B Zar" w:hint="cs"/>
          <w:rtl/>
        </w:rPr>
        <w:t xml:space="preserve"> از زم</w:t>
      </w:r>
      <w:r w:rsidR="00FE4F4C">
        <w:rPr>
          <w:rFonts w:cs="B Zar" w:hint="cs"/>
          <w:rtl/>
        </w:rPr>
        <w:t>ی</w:t>
      </w:r>
      <w:r w:rsidRPr="00D4549C">
        <w:rPr>
          <w:rFonts w:cs="B Zar" w:hint="cs"/>
          <w:rtl/>
        </w:rPr>
        <w:t xml:space="preserve">ن را به نام اصفهان </w:t>
      </w:r>
      <w:r w:rsidR="00FE4F4C">
        <w:rPr>
          <w:rFonts w:cs="B Zar" w:hint="cs"/>
          <w:rtl/>
        </w:rPr>
        <w:t>ی</w:t>
      </w:r>
      <w:r w:rsidRPr="00D4549C">
        <w:rPr>
          <w:rFonts w:cs="B Zar" w:hint="cs"/>
          <w:rtl/>
        </w:rPr>
        <w:t>ا تهران نام گذاشتند و ما هم رو</w:t>
      </w:r>
      <w:r w:rsidR="00FE4F4C">
        <w:rPr>
          <w:rFonts w:cs="B Zar" w:hint="cs"/>
          <w:rtl/>
        </w:rPr>
        <w:t>ی</w:t>
      </w:r>
      <w:r w:rsidRPr="00D4549C">
        <w:rPr>
          <w:rFonts w:cs="B Zar" w:hint="cs"/>
          <w:rtl/>
        </w:rPr>
        <w:t xml:space="preserve"> آن زندگ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زم</w:t>
      </w:r>
      <w:r w:rsidR="00FE4F4C">
        <w:rPr>
          <w:rFonts w:cs="B Zar" w:hint="cs"/>
          <w:rtl/>
        </w:rPr>
        <w:t>ی</w:t>
      </w:r>
      <w:r w:rsidRPr="00D4549C">
        <w:rPr>
          <w:rFonts w:cs="B Zar" w:hint="cs"/>
          <w:rtl/>
        </w:rPr>
        <w:t>ن چ</w:t>
      </w:r>
      <w:r w:rsidR="00FE4F4C">
        <w:rPr>
          <w:rFonts w:cs="B Zar" w:hint="cs"/>
          <w:rtl/>
        </w:rPr>
        <w:t>ی</w:t>
      </w:r>
      <w:r w:rsidRPr="00D4549C">
        <w:rPr>
          <w:rFonts w:cs="B Zar" w:hint="cs"/>
          <w:rtl/>
        </w:rPr>
        <w:t>ز گسترده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است، زم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ما اهم</w:t>
      </w:r>
      <w:r w:rsidR="00FE4F4C">
        <w:rPr>
          <w:rFonts w:cs="B Zar" w:hint="cs"/>
          <w:rtl/>
        </w:rPr>
        <w:t>ی</w:t>
      </w:r>
      <w:r w:rsidRPr="00D4549C">
        <w:rPr>
          <w:rFonts w:cs="B Zar" w:hint="cs"/>
          <w:rtl/>
        </w:rPr>
        <w:t>ت نم</w:t>
      </w:r>
      <w:r w:rsidR="00FE4F4C">
        <w:rPr>
          <w:rFonts w:cs="B Zar" w:hint="cs"/>
          <w:rtl/>
        </w:rPr>
        <w:t>ی</w:t>
      </w:r>
      <w:r w:rsidR="00F84283" w:rsidRPr="00D4549C">
        <w:rPr>
          <w:rFonts w:cs="B Zar" w:hint="cs"/>
          <w:rtl/>
        </w:rPr>
        <w:t xml:space="preserve"> </w:t>
      </w:r>
      <w:r w:rsidRPr="00D4549C">
        <w:rPr>
          <w:rFonts w:cs="B Zar" w:hint="cs"/>
          <w:rtl/>
        </w:rPr>
        <w:t>آورد. مثل دعوا</w:t>
      </w:r>
      <w:r w:rsidR="00FE4F4C">
        <w:rPr>
          <w:rFonts w:cs="B Zar" w:hint="cs"/>
          <w:rtl/>
        </w:rPr>
        <w:t>ی</w:t>
      </w:r>
      <w:r w:rsidRPr="00D4549C">
        <w:rPr>
          <w:rFonts w:cs="B Zar" w:hint="cs"/>
          <w:rtl/>
        </w:rPr>
        <w:t xml:space="preserve"> بچه</w:t>
      </w:r>
      <w:r w:rsidR="00F84283" w:rsidRPr="00D4549C">
        <w:rPr>
          <w:rFonts w:cs="B Zar" w:hint="cs"/>
          <w:rtl/>
        </w:rPr>
        <w:t xml:space="preserve"> </w:t>
      </w:r>
      <w:r w:rsidRPr="00D4549C">
        <w:rPr>
          <w:rFonts w:cs="B Zar" w:hint="cs"/>
          <w:rtl/>
        </w:rPr>
        <w:t xml:space="preserve">ها سر سفرة غذا است </w:t>
      </w:r>
      <w:r w:rsidR="00FE4F4C">
        <w:rPr>
          <w:rFonts w:cs="B Zar" w:hint="cs"/>
          <w:rtl/>
        </w:rPr>
        <w:t>ک</w:t>
      </w:r>
      <w:r w:rsidRPr="00D4549C">
        <w:rPr>
          <w:rFonts w:cs="B Zar" w:hint="cs"/>
          <w:rtl/>
        </w:rPr>
        <w:t xml:space="preserve">ه اگر </w:t>
      </w:r>
      <w:r w:rsidR="00FE4F4C">
        <w:rPr>
          <w:rFonts w:cs="B Zar" w:hint="cs"/>
          <w:rtl/>
        </w:rPr>
        <w:t>یکی</w:t>
      </w:r>
      <w:r w:rsidR="00F84283" w:rsidRPr="00D4549C">
        <w:rPr>
          <w:rFonts w:cs="B Zar" w:hint="cs"/>
          <w:rtl/>
        </w:rPr>
        <w:t xml:space="preserve"> </w:t>
      </w:r>
      <w:r w:rsidRPr="00D4549C">
        <w:rPr>
          <w:rFonts w:cs="B Zar" w:hint="cs"/>
          <w:rtl/>
        </w:rPr>
        <w:t xml:space="preserve"> از آنها قاشق</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در بشقاب او بود برداشت، گر</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قاشق مرا برداشت. ا</w:t>
      </w:r>
      <w:r w:rsidR="00FE4F4C">
        <w:rPr>
          <w:rFonts w:cs="B Zar" w:hint="cs"/>
          <w:rtl/>
        </w:rPr>
        <w:t>ک</w:t>
      </w:r>
      <w:r w:rsidRPr="00D4549C">
        <w:rPr>
          <w:rFonts w:cs="B Zar" w:hint="cs"/>
          <w:rtl/>
        </w:rPr>
        <w:t>ثر ما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گر</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 ا</w:t>
      </w:r>
      <w:r w:rsidR="00FE4F4C">
        <w:rPr>
          <w:rFonts w:cs="B Zar" w:hint="cs"/>
          <w:rtl/>
        </w:rPr>
        <w:t>ک</w:t>
      </w:r>
      <w:r w:rsidRPr="00D4549C">
        <w:rPr>
          <w:rFonts w:cs="B Zar" w:hint="cs"/>
          <w:rtl/>
        </w:rPr>
        <w:t>ثر گر</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ها سر هم</w:t>
      </w:r>
      <w:r w:rsidR="00FE4F4C">
        <w:rPr>
          <w:rFonts w:cs="B Zar" w:hint="cs"/>
          <w:rtl/>
        </w:rPr>
        <w:t>ی</w:t>
      </w:r>
      <w:r w:rsidRPr="00D4549C">
        <w:rPr>
          <w:rFonts w:cs="B Zar" w:hint="cs"/>
          <w:rtl/>
        </w:rPr>
        <w:t>ن ه</w:t>
      </w:r>
      <w:r w:rsidR="00FE4F4C">
        <w:rPr>
          <w:rFonts w:cs="B Zar" w:hint="cs"/>
          <w:rtl/>
        </w:rPr>
        <w:t>ی</w:t>
      </w:r>
      <w:r w:rsidRPr="00D4549C">
        <w:rPr>
          <w:rFonts w:cs="B Zar" w:hint="cs"/>
          <w:rtl/>
        </w:rPr>
        <w:t>چ</w:t>
      </w:r>
      <w:r w:rsidR="00FE4F4C">
        <w:rPr>
          <w:rFonts w:cs="B Zar" w:hint="cs"/>
          <w:rtl/>
        </w:rPr>
        <w:t>ی</w:t>
      </w:r>
      <w:r w:rsidR="00F84283" w:rsidRPr="00D4549C">
        <w:rPr>
          <w:rFonts w:cs="B Zar" w:hint="cs"/>
          <w:rtl/>
        </w:rPr>
        <w:t xml:space="preserve"> </w:t>
      </w:r>
      <w:r w:rsidRPr="00D4549C">
        <w:rPr>
          <w:rFonts w:cs="B Zar" w:hint="cs"/>
          <w:rtl/>
        </w:rPr>
        <w:t>ها است. ش</w:t>
      </w:r>
      <w:r w:rsidR="00FE4F4C">
        <w:rPr>
          <w:rFonts w:cs="B Zar" w:hint="cs"/>
          <w:rtl/>
        </w:rPr>
        <w:t>ی</w:t>
      </w:r>
      <w:r w:rsidRPr="00D4549C">
        <w:rPr>
          <w:rFonts w:cs="B Zar" w:hint="cs"/>
          <w:rtl/>
        </w:rPr>
        <w:t>طان دق</w:t>
      </w:r>
      <w:r w:rsidR="00FE4F4C">
        <w:rPr>
          <w:rFonts w:cs="B Zar" w:hint="cs"/>
          <w:rtl/>
        </w:rPr>
        <w:t>ی</w:t>
      </w:r>
      <w:r w:rsidRPr="00D4549C">
        <w:rPr>
          <w:rFonts w:cs="B Zar" w:hint="cs"/>
          <w:rtl/>
        </w:rPr>
        <w:t>قاً رو</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نوع عواطف دست م</w:t>
      </w:r>
      <w:r w:rsidR="00FE4F4C">
        <w:rPr>
          <w:rFonts w:cs="B Zar" w:hint="cs"/>
          <w:rtl/>
        </w:rPr>
        <w:t>ی</w:t>
      </w:r>
      <w:r w:rsidR="00F84283" w:rsidRPr="00D4549C">
        <w:rPr>
          <w:rFonts w:cs="B Zar" w:hint="cs"/>
          <w:rtl/>
        </w:rPr>
        <w:t xml:space="preserve"> </w:t>
      </w:r>
      <w:r w:rsidRPr="00D4549C">
        <w:rPr>
          <w:rFonts w:cs="B Zar" w:hint="cs"/>
          <w:rtl/>
        </w:rPr>
        <w:t>گذارد. مثل تحر</w:t>
      </w:r>
      <w:r w:rsidR="00FE4F4C">
        <w:rPr>
          <w:rFonts w:cs="B Zar" w:hint="cs"/>
          <w:rtl/>
        </w:rPr>
        <w:t>یک</w:t>
      </w:r>
      <w:r w:rsidRPr="00D4549C">
        <w:rPr>
          <w:rFonts w:cs="B Zar" w:hint="cs"/>
          <w:rtl/>
        </w:rPr>
        <w:t xml:space="preserve"> اصفهان</w:t>
      </w:r>
      <w:r w:rsidR="00FE4F4C">
        <w:rPr>
          <w:rFonts w:cs="B Zar" w:hint="cs"/>
          <w:rtl/>
        </w:rPr>
        <w:t>ی</w:t>
      </w:r>
      <w:r w:rsidRPr="00D4549C">
        <w:rPr>
          <w:rFonts w:cs="B Zar" w:hint="cs"/>
          <w:rtl/>
        </w:rPr>
        <w:t>تِ اصفهان</w:t>
      </w:r>
      <w:r w:rsidR="00FE4F4C">
        <w:rPr>
          <w:rFonts w:cs="B Zar" w:hint="cs"/>
          <w:rtl/>
        </w:rPr>
        <w:t>ی</w:t>
      </w:r>
      <w:r w:rsidR="00F84283" w:rsidRPr="00D4549C">
        <w:rPr>
          <w:rFonts w:cs="B Zar" w:hint="cs"/>
          <w:rtl/>
        </w:rPr>
        <w:t xml:space="preserve"> </w:t>
      </w:r>
      <w:r w:rsidRPr="00D4549C">
        <w:rPr>
          <w:rFonts w:cs="B Zar" w:hint="cs"/>
          <w:rtl/>
        </w:rPr>
        <w:t>ها و تهران</w:t>
      </w:r>
      <w:r w:rsidR="00FE4F4C">
        <w:rPr>
          <w:rFonts w:cs="B Zar" w:hint="cs"/>
          <w:rtl/>
        </w:rPr>
        <w:t>ی</w:t>
      </w:r>
      <w:r w:rsidRPr="00D4549C">
        <w:rPr>
          <w:rFonts w:cs="B Zar" w:hint="cs"/>
          <w:rtl/>
        </w:rPr>
        <w:t>تِ تهران</w:t>
      </w:r>
      <w:r w:rsidR="00FE4F4C">
        <w:rPr>
          <w:rFonts w:cs="B Zar" w:hint="cs"/>
          <w:rtl/>
        </w:rPr>
        <w:t>ی</w:t>
      </w:r>
      <w:r w:rsidR="00F84283" w:rsidRPr="00D4549C">
        <w:rPr>
          <w:rFonts w:cs="B Zar" w:hint="cs"/>
          <w:rtl/>
        </w:rPr>
        <w:t xml:space="preserve"> </w:t>
      </w:r>
      <w:r w:rsidRPr="00D4549C">
        <w:rPr>
          <w:rFonts w:cs="B Zar" w:hint="cs"/>
          <w:rtl/>
        </w:rPr>
        <w:t>ها. هم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ار مقا</w:t>
      </w:r>
      <w:r w:rsidR="00FE4F4C">
        <w:rPr>
          <w:rFonts w:cs="B Zar" w:hint="cs"/>
          <w:rtl/>
        </w:rPr>
        <w:t>ی</w:t>
      </w:r>
      <w:r w:rsidRPr="00D4549C">
        <w:rPr>
          <w:rFonts w:cs="B Zar" w:hint="cs"/>
          <w:rtl/>
        </w:rPr>
        <w:t>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وَهم</w:t>
      </w:r>
      <w:r w:rsidR="00FE4F4C">
        <w:rPr>
          <w:rFonts w:cs="B Zar" w:hint="cs"/>
          <w:rtl/>
        </w:rPr>
        <w:t>ی</w:t>
      </w:r>
      <w:r w:rsidRPr="00D4549C">
        <w:rPr>
          <w:rFonts w:cs="B Zar" w:hint="cs"/>
          <w:rtl/>
        </w:rPr>
        <w:t xml:space="preserve"> را به م</w:t>
      </w:r>
      <w:r w:rsidR="00FE4F4C">
        <w:rPr>
          <w:rFonts w:cs="B Zar" w:hint="cs"/>
          <w:rtl/>
        </w:rPr>
        <w:t>ی</w:t>
      </w:r>
      <w:r w:rsidRPr="00D4549C">
        <w:rPr>
          <w:rFonts w:cs="B Zar" w:hint="cs"/>
          <w:rtl/>
        </w:rPr>
        <w:t xml:space="preserve">ان </w:t>
      </w:r>
      <w:r w:rsidR="00FE4F4C">
        <w:rPr>
          <w:rFonts w:cs="B Zar" w:hint="cs"/>
          <w:rtl/>
        </w:rPr>
        <w:t>ک</w:t>
      </w:r>
      <w:r w:rsidRPr="00D4549C">
        <w:rPr>
          <w:rFonts w:cs="B Zar" w:hint="cs"/>
          <w:rtl/>
        </w:rPr>
        <w:t>ش</w:t>
      </w:r>
      <w:r w:rsidR="00FE4F4C">
        <w:rPr>
          <w:rFonts w:cs="B Zar" w:hint="cs"/>
          <w:rtl/>
        </w:rPr>
        <w:t>ی</w:t>
      </w:r>
      <w:r w:rsidRPr="00D4549C">
        <w:rPr>
          <w:rFonts w:cs="B Zar" w:hint="cs"/>
          <w:rtl/>
        </w:rPr>
        <w:t>د، هزاران دام در دل آن برا</w:t>
      </w:r>
      <w:r w:rsidR="00FE4F4C">
        <w:rPr>
          <w:rFonts w:cs="B Zar" w:hint="cs"/>
          <w:rtl/>
        </w:rPr>
        <w:t>ی</w:t>
      </w:r>
      <w:r w:rsidRPr="00D4549C">
        <w:rPr>
          <w:rFonts w:cs="B Zar" w:hint="cs"/>
          <w:rtl/>
        </w:rPr>
        <w:t xml:space="preserve"> ما پهن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و چه بلاها </w:t>
      </w:r>
      <w:r w:rsidR="00FE4F4C">
        <w:rPr>
          <w:rFonts w:cs="B Zar" w:hint="cs"/>
          <w:rtl/>
        </w:rPr>
        <w:t>ک</w:t>
      </w:r>
      <w:r w:rsidRPr="00D4549C">
        <w:rPr>
          <w:rFonts w:cs="B Zar" w:hint="cs"/>
          <w:rtl/>
        </w:rPr>
        <w:t>ه سرِ ما م</w:t>
      </w:r>
      <w:r w:rsidR="00FE4F4C">
        <w:rPr>
          <w:rFonts w:cs="B Zar" w:hint="cs"/>
          <w:rtl/>
        </w:rPr>
        <w:t>ی</w:t>
      </w:r>
      <w:r w:rsidR="00F84283" w:rsidRPr="00D4549C">
        <w:rPr>
          <w:rFonts w:cs="B Zar" w:hint="cs"/>
          <w:rtl/>
        </w:rPr>
        <w:t xml:space="preserve"> </w:t>
      </w:r>
      <w:r w:rsidRPr="00D4549C">
        <w:rPr>
          <w:rFonts w:cs="B Zar" w:hint="cs"/>
          <w:rtl/>
        </w:rPr>
        <w:t>آورد. پس ش</w:t>
      </w:r>
      <w:r w:rsidR="00FE4F4C">
        <w:rPr>
          <w:rFonts w:cs="B Zar" w:hint="cs"/>
          <w:rtl/>
        </w:rPr>
        <w:t>ی</w:t>
      </w:r>
      <w:r w:rsidRPr="00D4549C">
        <w:rPr>
          <w:rFonts w:cs="B Zar" w:hint="cs"/>
          <w:rtl/>
        </w:rPr>
        <w:t>طان اول در عواطف و آرزو تصرف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و بعد </w:t>
      </w:r>
      <w:r w:rsidR="00FE4F4C">
        <w:rPr>
          <w:rFonts w:cs="B Zar" w:hint="cs"/>
          <w:rtl/>
        </w:rPr>
        <w:t>ک</w:t>
      </w:r>
      <w:r w:rsidRPr="00D4549C">
        <w:rPr>
          <w:rFonts w:cs="B Zar" w:hint="cs"/>
          <w:rtl/>
        </w:rPr>
        <w:t>م</w:t>
      </w:r>
      <w:r w:rsidR="00F84283" w:rsidRPr="00D4549C">
        <w:rPr>
          <w:rFonts w:cs="B Zar" w:hint="cs"/>
          <w:rtl/>
        </w:rPr>
        <w:t xml:space="preserve"> </w:t>
      </w:r>
      <w:r w:rsidR="00FE4F4C">
        <w:rPr>
          <w:rFonts w:cs="B Zar" w:hint="cs"/>
          <w:rtl/>
        </w:rPr>
        <w:t>ک</w:t>
      </w:r>
      <w:r w:rsidRPr="00D4549C">
        <w:rPr>
          <w:rFonts w:cs="B Zar" w:hint="cs"/>
          <w:rtl/>
        </w:rPr>
        <w:t>م در عمل هم وارد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در اثر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عمل فرد هم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w:t>
      </w:r>
    </w:p>
    <w:p w:rsidR="0011217F" w:rsidRPr="00D4549C" w:rsidRDefault="0011217F" w:rsidP="0011217F">
      <w:pPr>
        <w:rPr>
          <w:rFonts w:cs="B Zar" w:hint="cs"/>
          <w:rtl/>
        </w:rPr>
      </w:pPr>
      <w:r w:rsidRPr="00D4549C">
        <w:rPr>
          <w:rFonts w:cs="B Zar" w:hint="cs"/>
          <w:rtl/>
        </w:rPr>
        <w:t>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11217F" w:rsidRPr="00D4549C" w:rsidRDefault="00B87E5D" w:rsidP="0011217F">
      <w:pPr>
        <w:pStyle w:val="a0"/>
        <w:rPr>
          <w:rFonts w:cs="B Zar" w:hint="cs"/>
          <w:rtl/>
        </w:rPr>
      </w:pPr>
      <w:r w:rsidRPr="00D4549C">
        <w:rPr>
          <w:rFonts w:cs="B Zar" w:hint="cs"/>
          <w:rtl/>
        </w:rPr>
        <w:t>«</w:t>
      </w:r>
      <w:r w:rsidR="0011217F" w:rsidRPr="00D4549C">
        <w:rPr>
          <w:rFonts w:cs="B Zar" w:hint="cs"/>
          <w:rtl/>
        </w:rPr>
        <w:t>ش</w:t>
      </w:r>
      <w:r w:rsidR="00FE4F4C">
        <w:rPr>
          <w:rFonts w:cs="B Zar" w:hint="cs"/>
          <w:rtl/>
        </w:rPr>
        <w:t>ی</w:t>
      </w:r>
      <w:r w:rsidR="0011217F" w:rsidRPr="00D4549C">
        <w:rPr>
          <w:rFonts w:cs="B Zar" w:hint="cs"/>
          <w:rtl/>
        </w:rPr>
        <w:t>طان نخست در عواطف نفسان</w:t>
      </w:r>
      <w:r w:rsidR="00FE4F4C">
        <w:rPr>
          <w:rFonts w:cs="B Zar" w:hint="cs"/>
          <w:rtl/>
        </w:rPr>
        <w:t>ی</w:t>
      </w:r>
      <w:r w:rsidR="0011217F" w:rsidRPr="00D4549C">
        <w:rPr>
          <w:rFonts w:cs="B Zar" w:hint="cs"/>
          <w:rtl/>
        </w:rPr>
        <w:t xml:space="preserve"> انسان </w:t>
      </w:r>
      <w:r w:rsidR="00FE4F4C">
        <w:rPr>
          <w:rFonts w:cs="B Zar" w:hint="cs"/>
          <w:rtl/>
        </w:rPr>
        <w:t>ی</w:t>
      </w:r>
      <w:r w:rsidR="0011217F" w:rsidRPr="00D4549C">
        <w:rPr>
          <w:rFonts w:cs="B Zar" w:hint="cs"/>
          <w:rtl/>
        </w:rPr>
        <w:t>عن</w:t>
      </w:r>
      <w:r w:rsidR="00FE4F4C">
        <w:rPr>
          <w:rFonts w:cs="B Zar" w:hint="cs"/>
          <w:rtl/>
        </w:rPr>
        <w:t>ی</w:t>
      </w:r>
      <w:r w:rsidR="0011217F" w:rsidRPr="00D4549C">
        <w:rPr>
          <w:rFonts w:cs="B Zar" w:hint="cs"/>
          <w:rtl/>
        </w:rPr>
        <w:t xml:space="preserve"> در ب</w:t>
      </w:r>
      <w:r w:rsidR="00FE4F4C">
        <w:rPr>
          <w:rFonts w:cs="B Zar" w:hint="cs"/>
          <w:rtl/>
        </w:rPr>
        <w:t>ی</w:t>
      </w:r>
      <w:r w:rsidR="0011217F" w:rsidRPr="00D4549C">
        <w:rPr>
          <w:rFonts w:cs="B Zar" w:hint="cs"/>
          <w:rtl/>
        </w:rPr>
        <w:t>م و ام</w:t>
      </w:r>
      <w:r w:rsidR="00FE4F4C">
        <w:rPr>
          <w:rFonts w:cs="B Zar" w:hint="cs"/>
          <w:rtl/>
        </w:rPr>
        <w:t>ی</w:t>
      </w:r>
      <w:r w:rsidR="0011217F" w:rsidRPr="00D4549C">
        <w:rPr>
          <w:rFonts w:cs="B Zar" w:hint="cs"/>
          <w:rtl/>
        </w:rPr>
        <w:t>د او و در آمال و آرزوها</w:t>
      </w:r>
      <w:r w:rsidR="00FE4F4C">
        <w:rPr>
          <w:rFonts w:cs="B Zar" w:hint="cs"/>
          <w:rtl/>
        </w:rPr>
        <w:t>ی</w:t>
      </w:r>
      <w:r w:rsidR="0011217F" w:rsidRPr="00D4549C">
        <w:rPr>
          <w:rFonts w:cs="B Zar" w:hint="cs"/>
          <w:rtl/>
        </w:rPr>
        <w:t xml:space="preserve"> و</w:t>
      </w:r>
      <w:r w:rsidR="00FE4F4C">
        <w:rPr>
          <w:rFonts w:cs="B Zar" w:hint="cs"/>
          <w:rtl/>
        </w:rPr>
        <w:t>ی</w:t>
      </w:r>
      <w:r w:rsidR="0011217F" w:rsidRPr="00D4549C">
        <w:rPr>
          <w:rFonts w:cs="B Zar" w:hint="cs"/>
          <w:rtl/>
        </w:rPr>
        <w:t xml:space="preserve"> و در شهوت و غضب او تصرف م</w:t>
      </w:r>
      <w:r w:rsidR="00FE4F4C">
        <w:rPr>
          <w:rFonts w:cs="B Zar" w:hint="cs"/>
          <w:rtl/>
        </w:rPr>
        <w:t>ی</w:t>
      </w:r>
      <w:r w:rsidR="00F84283" w:rsidRPr="00D4549C">
        <w:rPr>
          <w:rFonts w:cs="B Zar" w:hint="cs"/>
          <w:rtl/>
        </w:rPr>
        <w:t xml:space="preserve"> </w:t>
      </w:r>
      <w:r w:rsidR="00FE4F4C">
        <w:rPr>
          <w:rFonts w:cs="B Zar" w:hint="cs"/>
          <w:rtl/>
        </w:rPr>
        <w:t>ک</w:t>
      </w:r>
      <w:r w:rsidR="0011217F" w:rsidRPr="00D4549C">
        <w:rPr>
          <w:rFonts w:cs="B Zar" w:hint="cs"/>
          <w:rtl/>
        </w:rPr>
        <w:t>ند و آنگاه در اراده و اف</w:t>
      </w:r>
      <w:r w:rsidR="00FE4F4C">
        <w:rPr>
          <w:rFonts w:cs="B Zar" w:hint="cs"/>
          <w:rtl/>
        </w:rPr>
        <w:t>ک</w:t>
      </w:r>
      <w:r w:rsidR="0011217F" w:rsidRPr="00D4549C">
        <w:rPr>
          <w:rFonts w:cs="B Zar" w:hint="cs"/>
          <w:rtl/>
        </w:rPr>
        <w:t>ار</w:t>
      </w:r>
      <w:r w:rsidR="00FE4F4C">
        <w:rPr>
          <w:rFonts w:cs="B Zar" w:hint="cs"/>
          <w:rtl/>
        </w:rPr>
        <w:t>ی</w:t>
      </w:r>
      <w:r w:rsidR="0011217F" w:rsidRPr="00D4549C">
        <w:rPr>
          <w:rFonts w:cs="B Zar" w:hint="cs"/>
          <w:rtl/>
        </w:rPr>
        <w:t xml:space="preserve"> </w:t>
      </w:r>
      <w:r w:rsidR="00FE4F4C">
        <w:rPr>
          <w:rFonts w:cs="B Zar" w:hint="cs"/>
          <w:rtl/>
        </w:rPr>
        <w:t>ک</w:t>
      </w:r>
      <w:r w:rsidR="0011217F" w:rsidRPr="00D4549C">
        <w:rPr>
          <w:rFonts w:cs="B Zar" w:hint="cs"/>
          <w:rtl/>
        </w:rPr>
        <w:t>ه از ا</w:t>
      </w:r>
      <w:r w:rsidR="00FE4F4C">
        <w:rPr>
          <w:rFonts w:cs="B Zar" w:hint="cs"/>
          <w:rtl/>
        </w:rPr>
        <w:t>ی</w:t>
      </w:r>
      <w:r w:rsidR="0011217F" w:rsidRPr="00D4549C">
        <w:rPr>
          <w:rFonts w:cs="B Zar" w:hint="cs"/>
          <w:rtl/>
        </w:rPr>
        <w:t>ن عواطف در ممل</w:t>
      </w:r>
      <w:r w:rsidR="00FE4F4C">
        <w:rPr>
          <w:rFonts w:cs="B Zar" w:hint="cs"/>
          <w:rtl/>
        </w:rPr>
        <w:t>ک</w:t>
      </w:r>
      <w:r w:rsidR="0011217F" w:rsidRPr="00D4549C">
        <w:rPr>
          <w:rFonts w:cs="B Zar" w:hint="cs"/>
          <w:rtl/>
        </w:rPr>
        <w:t>ت وجود انسان برم</w:t>
      </w:r>
      <w:r w:rsidR="00FE4F4C">
        <w:rPr>
          <w:rFonts w:cs="B Zar" w:hint="cs"/>
          <w:rtl/>
        </w:rPr>
        <w:t>ی</w:t>
      </w:r>
      <w:r w:rsidR="00F84283" w:rsidRPr="00D4549C">
        <w:rPr>
          <w:rFonts w:cs="B Zar" w:hint="cs"/>
          <w:rtl/>
        </w:rPr>
        <w:t xml:space="preserve"> </w:t>
      </w:r>
      <w:r w:rsidR="0011217F" w:rsidRPr="00D4549C">
        <w:rPr>
          <w:rFonts w:cs="B Zar" w:hint="cs"/>
          <w:rtl/>
        </w:rPr>
        <w:t>خ</w:t>
      </w:r>
      <w:r w:rsidR="00FE4F4C">
        <w:rPr>
          <w:rFonts w:cs="B Zar" w:hint="cs"/>
          <w:rtl/>
        </w:rPr>
        <w:t>ی</w:t>
      </w:r>
      <w:r w:rsidR="0011217F" w:rsidRPr="00D4549C">
        <w:rPr>
          <w:rFonts w:cs="B Zar" w:hint="cs"/>
          <w:rtl/>
        </w:rPr>
        <w:t>زد تصرف م</w:t>
      </w:r>
      <w:r w:rsidR="00FE4F4C">
        <w:rPr>
          <w:rFonts w:cs="B Zar" w:hint="cs"/>
          <w:rtl/>
        </w:rPr>
        <w:t>ی</w:t>
      </w:r>
      <w:r w:rsidR="00F84283" w:rsidRPr="00D4549C">
        <w:rPr>
          <w:rFonts w:cs="B Zar" w:hint="cs"/>
          <w:rtl/>
        </w:rPr>
        <w:t xml:space="preserve"> </w:t>
      </w:r>
      <w:r w:rsidR="0011217F" w:rsidRPr="00D4549C">
        <w:rPr>
          <w:rFonts w:cs="B Zar" w:hint="cs"/>
          <w:rtl/>
        </w:rPr>
        <w:t>نما</w:t>
      </w:r>
      <w:r w:rsidR="00FE4F4C">
        <w:rPr>
          <w:rFonts w:cs="B Zar" w:hint="cs"/>
          <w:rtl/>
        </w:rPr>
        <w:t>ی</w:t>
      </w:r>
      <w:r w:rsidR="0011217F" w:rsidRPr="00D4549C">
        <w:rPr>
          <w:rFonts w:cs="B Zar" w:hint="cs"/>
          <w:rtl/>
        </w:rPr>
        <w:t>د».</w:t>
      </w:r>
    </w:p>
    <w:p w:rsidR="0011217F" w:rsidRPr="00D4549C" w:rsidRDefault="0011217F" w:rsidP="0011217F">
      <w:pPr>
        <w:rPr>
          <w:rFonts w:cs="B Zar" w:hint="cs"/>
          <w:rtl/>
        </w:rPr>
      </w:pPr>
      <w:r w:rsidRPr="00D4549C">
        <w:rPr>
          <w:rFonts w:cs="B Zar" w:hint="cs"/>
          <w:rtl/>
        </w:rPr>
        <w:t>با نفوذ هر چه ب</w:t>
      </w:r>
      <w:r w:rsidR="00FE4F4C">
        <w:rPr>
          <w:rFonts w:cs="B Zar" w:hint="cs"/>
          <w:rtl/>
        </w:rPr>
        <w:t>ی</w:t>
      </w:r>
      <w:r w:rsidRPr="00D4549C">
        <w:rPr>
          <w:rFonts w:cs="B Zar" w:hint="cs"/>
          <w:rtl/>
        </w:rPr>
        <w:t>شتر ش</w:t>
      </w:r>
      <w:r w:rsidR="00FE4F4C">
        <w:rPr>
          <w:rFonts w:cs="B Zar" w:hint="cs"/>
          <w:rtl/>
        </w:rPr>
        <w:t>ی</w:t>
      </w:r>
      <w:r w:rsidRPr="00D4549C">
        <w:rPr>
          <w:rFonts w:cs="B Zar" w:hint="cs"/>
          <w:rtl/>
        </w:rPr>
        <w:t>طان در عواطف انسان</w:t>
      </w:r>
      <w:r w:rsidR="00F84283" w:rsidRPr="00D4549C">
        <w:rPr>
          <w:rFonts w:cs="B Zar" w:hint="cs"/>
          <w:rtl/>
        </w:rPr>
        <w:t xml:space="preserve"> </w:t>
      </w:r>
      <w:r w:rsidRPr="00D4549C">
        <w:rPr>
          <w:rFonts w:cs="B Zar" w:hint="cs"/>
          <w:rtl/>
        </w:rPr>
        <w:t>ها، آرام</w:t>
      </w:r>
      <w:r w:rsidR="00F84283" w:rsidRPr="00D4549C">
        <w:rPr>
          <w:rFonts w:cs="B Zar" w:hint="cs"/>
          <w:rtl/>
        </w:rPr>
        <w:t xml:space="preserve"> </w:t>
      </w:r>
      <w:r w:rsidRPr="00D4549C">
        <w:rPr>
          <w:rFonts w:cs="B Zar" w:hint="cs"/>
          <w:rtl/>
        </w:rPr>
        <w:t>آرام عمل انسان</w:t>
      </w:r>
      <w:r w:rsidR="00F84283" w:rsidRPr="00D4549C">
        <w:rPr>
          <w:rFonts w:cs="B Zar" w:hint="cs"/>
          <w:rtl/>
        </w:rPr>
        <w:t xml:space="preserve"> </w:t>
      </w:r>
      <w:r w:rsidRPr="00D4549C">
        <w:rPr>
          <w:rFonts w:cs="B Zar" w:hint="cs"/>
          <w:rtl/>
        </w:rPr>
        <w:t>ها هم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مثل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من بگو</w:t>
      </w:r>
      <w:r w:rsidR="00FE4F4C">
        <w:rPr>
          <w:rFonts w:cs="B Zar" w:hint="cs"/>
          <w:rtl/>
        </w:rPr>
        <w:t>ی</w:t>
      </w:r>
      <w:r w:rsidRPr="00D4549C">
        <w:rPr>
          <w:rFonts w:cs="B Zar" w:hint="cs"/>
          <w:rtl/>
        </w:rPr>
        <w:t>م آرزو</w:t>
      </w:r>
      <w:r w:rsidR="00FE4F4C">
        <w:rPr>
          <w:rFonts w:cs="B Zar" w:hint="cs"/>
          <w:rtl/>
        </w:rPr>
        <w:t>ی</w:t>
      </w:r>
      <w:r w:rsidRPr="00D4549C">
        <w:rPr>
          <w:rFonts w:cs="B Zar" w:hint="cs"/>
          <w:rtl/>
        </w:rPr>
        <w:t xml:space="preserve"> من آن است </w:t>
      </w:r>
      <w:r w:rsidR="00FE4F4C">
        <w:rPr>
          <w:rFonts w:cs="B Zar" w:hint="cs"/>
          <w:rtl/>
        </w:rPr>
        <w:t>ک</w:t>
      </w:r>
      <w:r w:rsidRPr="00D4549C">
        <w:rPr>
          <w:rFonts w:cs="B Zar" w:hint="cs"/>
          <w:rtl/>
        </w:rPr>
        <w:t>ه فرزندم پزش</w:t>
      </w:r>
      <w:r w:rsidR="00FE4F4C">
        <w:rPr>
          <w:rFonts w:cs="B Zar" w:hint="cs"/>
          <w:rtl/>
        </w:rPr>
        <w:t>ک</w:t>
      </w:r>
      <w:r w:rsidRPr="00D4549C">
        <w:rPr>
          <w:rFonts w:cs="B Zar" w:hint="cs"/>
          <w:rtl/>
        </w:rPr>
        <w:t xml:space="preserve"> </w:t>
      </w:r>
      <w:r w:rsidR="00FE4F4C">
        <w:rPr>
          <w:rFonts w:cs="B Zar" w:hint="cs"/>
          <w:rtl/>
        </w:rPr>
        <w:t>ی</w:t>
      </w:r>
      <w:r w:rsidRPr="00D4549C">
        <w:rPr>
          <w:rFonts w:cs="B Zar" w:hint="cs"/>
          <w:rtl/>
        </w:rPr>
        <w:t>ا مهندس شود و دائم ا</w:t>
      </w:r>
      <w:r w:rsidR="00FE4F4C">
        <w:rPr>
          <w:rFonts w:cs="B Zar" w:hint="cs"/>
          <w:rtl/>
        </w:rPr>
        <w:t>ی</w:t>
      </w:r>
      <w:r w:rsidRPr="00D4549C">
        <w:rPr>
          <w:rFonts w:cs="B Zar" w:hint="cs"/>
          <w:rtl/>
        </w:rPr>
        <w:t>ن آرزو را مقصد خود بگ</w:t>
      </w:r>
      <w:r w:rsidR="00FE4F4C">
        <w:rPr>
          <w:rFonts w:cs="B Zar" w:hint="cs"/>
          <w:rtl/>
        </w:rPr>
        <w:t>ی</w:t>
      </w:r>
      <w:r w:rsidRPr="00D4549C">
        <w:rPr>
          <w:rFonts w:cs="B Zar" w:hint="cs"/>
          <w:rtl/>
        </w:rPr>
        <w:t>رم. حالا اگر دانشگاه دولت</w:t>
      </w:r>
      <w:r w:rsidR="00FE4F4C">
        <w:rPr>
          <w:rFonts w:cs="B Zar" w:hint="cs"/>
          <w:rtl/>
        </w:rPr>
        <w:t>ی</w:t>
      </w:r>
      <w:r w:rsidRPr="00D4549C">
        <w:rPr>
          <w:rFonts w:cs="B Zar" w:hint="cs"/>
          <w:rtl/>
        </w:rPr>
        <w:t xml:space="preserve"> قبول نشد، از آرزو</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وتاه نم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م، پول دانشگاه غ</w:t>
      </w:r>
      <w:r w:rsidR="00FE4F4C">
        <w:rPr>
          <w:rFonts w:cs="B Zar" w:hint="cs"/>
          <w:rtl/>
        </w:rPr>
        <w:t>ی</w:t>
      </w:r>
      <w:r w:rsidRPr="00D4549C">
        <w:rPr>
          <w:rFonts w:cs="B Zar" w:hint="cs"/>
          <w:rtl/>
        </w:rPr>
        <w:t>ردولت</w:t>
      </w:r>
      <w:r w:rsidR="00FE4F4C">
        <w:rPr>
          <w:rFonts w:cs="B Zar" w:hint="cs"/>
          <w:rtl/>
        </w:rPr>
        <w:t>ی</w:t>
      </w:r>
      <w:r w:rsidRPr="00D4549C">
        <w:rPr>
          <w:rFonts w:cs="B Zar" w:hint="cs"/>
          <w:rtl/>
        </w:rPr>
        <w:t xml:space="preserve"> را هم </w:t>
      </w:r>
      <w:r w:rsidR="00FE4F4C">
        <w:rPr>
          <w:rFonts w:cs="B Zar" w:hint="cs"/>
          <w:rtl/>
        </w:rPr>
        <w:t>ک</w:t>
      </w:r>
      <w:r w:rsidRPr="00D4549C">
        <w:rPr>
          <w:rFonts w:cs="B Zar" w:hint="cs"/>
          <w:rtl/>
        </w:rPr>
        <w:t>ه ندارم، پس م</w:t>
      </w:r>
      <w:r w:rsidR="00FE4F4C">
        <w:rPr>
          <w:rFonts w:cs="B Zar" w:hint="cs"/>
          <w:rtl/>
        </w:rPr>
        <w:t>ی</w:t>
      </w:r>
      <w:r w:rsidR="00F84283" w:rsidRPr="00D4549C">
        <w:rPr>
          <w:rFonts w:cs="B Zar" w:hint="cs"/>
          <w:rtl/>
        </w:rPr>
        <w:t xml:space="preserve"> </w:t>
      </w:r>
      <w:r w:rsidRPr="00D4549C">
        <w:rPr>
          <w:rFonts w:cs="B Zar" w:hint="cs"/>
          <w:rtl/>
        </w:rPr>
        <w:t xml:space="preserve">روم به دنبال رشوه </w:t>
      </w:r>
      <w:r w:rsidR="00FE4F4C">
        <w:rPr>
          <w:rFonts w:cs="B Zar" w:hint="cs"/>
          <w:rtl/>
        </w:rPr>
        <w:t>ی</w:t>
      </w:r>
      <w:r w:rsidRPr="00D4549C">
        <w:rPr>
          <w:rFonts w:cs="B Zar" w:hint="cs"/>
          <w:rtl/>
        </w:rPr>
        <w:t>ا پول ربو</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آن آرزو</w:t>
      </w:r>
      <w:r w:rsidR="00FE4F4C">
        <w:rPr>
          <w:rFonts w:cs="B Zar" w:hint="cs"/>
          <w:rtl/>
        </w:rPr>
        <w:t>ی</w:t>
      </w:r>
      <w:r w:rsidRPr="00D4549C">
        <w:rPr>
          <w:rFonts w:cs="B Zar" w:hint="cs"/>
          <w:rtl/>
        </w:rPr>
        <w:t xml:space="preserve"> وَهم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ار مرا تا رشوه گرفتن و آلوده</w:t>
      </w:r>
      <w:r w:rsidR="00F84283" w:rsidRPr="00D4549C">
        <w:rPr>
          <w:rFonts w:cs="B Zar" w:hint="cs"/>
          <w:rtl/>
        </w:rPr>
        <w:t xml:space="preserve"> </w:t>
      </w:r>
      <w:r w:rsidRPr="00D4549C">
        <w:rPr>
          <w:rFonts w:cs="B Zar" w:hint="cs"/>
          <w:rtl/>
        </w:rPr>
        <w:t>شدن به ربا پ</w:t>
      </w:r>
      <w:r w:rsidR="00FE4F4C">
        <w:rPr>
          <w:rFonts w:cs="B Zar" w:hint="cs"/>
          <w:rtl/>
        </w:rPr>
        <w:t>ی</w:t>
      </w:r>
      <w:r w:rsidRPr="00D4549C">
        <w:rPr>
          <w:rFonts w:cs="B Zar" w:hint="cs"/>
          <w:rtl/>
        </w:rPr>
        <w:t>ش برد. در نت</w:t>
      </w:r>
      <w:r w:rsidR="00FE4F4C">
        <w:rPr>
          <w:rFonts w:cs="B Zar" w:hint="cs"/>
          <w:rtl/>
        </w:rPr>
        <w:t>ی</w:t>
      </w:r>
      <w:r w:rsidRPr="00D4549C">
        <w:rPr>
          <w:rFonts w:cs="B Zar" w:hint="cs"/>
          <w:rtl/>
        </w:rPr>
        <w:t>جه؛ با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اراده</w:t>
      </w:r>
      <w:r w:rsidR="00F84283" w:rsidRPr="00D4549C">
        <w:rPr>
          <w:rFonts w:cs="B Zar" w:hint="cs"/>
          <w:rtl/>
        </w:rPr>
        <w:t xml:space="preserve"> </w:t>
      </w:r>
      <w:r w:rsidRPr="00D4549C">
        <w:rPr>
          <w:rFonts w:cs="B Zar" w:hint="cs"/>
          <w:rtl/>
        </w:rPr>
        <w:t>ام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شد و ش</w:t>
      </w:r>
      <w:r w:rsidR="00FE4F4C">
        <w:rPr>
          <w:rFonts w:cs="B Zar" w:hint="cs"/>
          <w:rtl/>
        </w:rPr>
        <w:t>ی</w:t>
      </w:r>
      <w:r w:rsidRPr="00D4549C">
        <w:rPr>
          <w:rFonts w:cs="B Zar" w:hint="cs"/>
          <w:rtl/>
        </w:rPr>
        <w:t>طان هم، هم</w:t>
      </w:r>
      <w:r w:rsidR="00FE4F4C">
        <w:rPr>
          <w:rFonts w:cs="B Zar" w:hint="cs"/>
          <w:rtl/>
        </w:rPr>
        <w:t>ی</w:t>
      </w:r>
      <w:r w:rsidRPr="00D4549C">
        <w:rPr>
          <w:rFonts w:cs="B Zar" w:hint="cs"/>
          <w:rtl/>
        </w:rPr>
        <w:t>ن را م</w:t>
      </w:r>
      <w:r w:rsidR="00FE4F4C">
        <w:rPr>
          <w:rFonts w:cs="B Zar" w:hint="cs"/>
          <w:rtl/>
        </w:rPr>
        <w:t>ی</w:t>
      </w:r>
      <w:r w:rsidR="00F84283" w:rsidRPr="00D4549C">
        <w:rPr>
          <w:rFonts w:cs="B Zar" w:hint="cs"/>
          <w:rtl/>
        </w:rPr>
        <w:t xml:space="preserve"> </w:t>
      </w:r>
      <w:r w:rsidRPr="00D4549C">
        <w:rPr>
          <w:rFonts w:cs="B Zar" w:hint="cs"/>
          <w:rtl/>
        </w:rPr>
        <w:t xml:space="preserve">خواست. </w:t>
      </w:r>
    </w:p>
    <w:p w:rsidR="0011217F" w:rsidRPr="00D4549C" w:rsidRDefault="0011217F" w:rsidP="0011217F">
      <w:pPr>
        <w:rPr>
          <w:rFonts w:cs="B Zar" w:hint="cs"/>
          <w:rtl/>
        </w:rPr>
      </w:pPr>
      <w:r w:rsidRPr="00D4549C">
        <w:rPr>
          <w:rFonts w:cs="B Zar" w:hint="cs"/>
          <w:rtl/>
        </w:rPr>
        <w:t>ش</w:t>
      </w:r>
      <w:r w:rsidR="00FE4F4C">
        <w:rPr>
          <w:rFonts w:cs="B Zar" w:hint="cs"/>
          <w:rtl/>
        </w:rPr>
        <w:t>ی</w:t>
      </w:r>
      <w:r w:rsidRPr="00D4549C">
        <w:rPr>
          <w:rFonts w:cs="B Zar" w:hint="cs"/>
          <w:rtl/>
        </w:rPr>
        <w:t>طان اول عواطف و آرزوها را در دست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 xml:space="preserve">رد، آرزوها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شد اف</w:t>
      </w:r>
      <w:r w:rsidR="00FE4F4C">
        <w:rPr>
          <w:rFonts w:cs="B Zar" w:hint="cs"/>
          <w:rtl/>
        </w:rPr>
        <w:t>ک</w:t>
      </w:r>
      <w:r w:rsidRPr="00D4549C">
        <w:rPr>
          <w:rFonts w:cs="B Zar" w:hint="cs"/>
          <w:rtl/>
        </w:rPr>
        <w:t>ار و اراده تحت تأث</w:t>
      </w:r>
      <w:r w:rsidR="00FE4F4C">
        <w:rPr>
          <w:rFonts w:cs="B Zar" w:hint="cs"/>
          <w:rtl/>
        </w:rPr>
        <w:t>ی</w:t>
      </w:r>
      <w:r w:rsidRPr="00D4549C">
        <w:rPr>
          <w:rFonts w:cs="B Zar" w:hint="cs"/>
          <w:rtl/>
        </w:rPr>
        <w:t>ر وسوسه ش</w:t>
      </w:r>
      <w:r w:rsidR="00FE4F4C">
        <w:rPr>
          <w:rFonts w:cs="B Zar" w:hint="cs"/>
          <w:rtl/>
        </w:rPr>
        <w:t>ی</w:t>
      </w:r>
      <w:r w:rsidRPr="00D4549C">
        <w:rPr>
          <w:rFonts w:cs="B Zar" w:hint="cs"/>
          <w:rtl/>
        </w:rPr>
        <w:t>طان قرار خواهد گرفت، در نت</w:t>
      </w:r>
      <w:r w:rsidR="00FE4F4C">
        <w:rPr>
          <w:rFonts w:cs="B Zar" w:hint="cs"/>
          <w:rtl/>
        </w:rPr>
        <w:t>ی</w:t>
      </w:r>
      <w:r w:rsidRPr="00D4549C">
        <w:rPr>
          <w:rFonts w:cs="B Zar" w:hint="cs"/>
          <w:rtl/>
        </w:rPr>
        <w:t>جه عمل انسان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شود. اساس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است.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هم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با</w:t>
      </w:r>
      <w:r w:rsidR="00FE4F4C">
        <w:rPr>
          <w:rFonts w:cs="B Zar" w:hint="cs"/>
          <w:rtl/>
        </w:rPr>
        <w:t>ی</w:t>
      </w:r>
      <w:r w:rsidRPr="00D4549C">
        <w:rPr>
          <w:rFonts w:cs="B Zar" w:hint="cs"/>
          <w:rtl/>
        </w:rPr>
        <w:t>د از اول مواظب باش</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آرزو</w:t>
      </w:r>
      <w:r w:rsidR="00FE4F4C">
        <w:rPr>
          <w:rFonts w:cs="B Zar" w:hint="cs"/>
          <w:rtl/>
        </w:rPr>
        <w:t>ی</w:t>
      </w:r>
      <w:r w:rsidRPr="00D4549C">
        <w:rPr>
          <w:rFonts w:cs="B Zar" w:hint="cs"/>
          <w:rtl/>
        </w:rPr>
        <w:t xml:space="preserve"> شما بندگ</w:t>
      </w:r>
      <w:r w:rsidR="00FE4F4C">
        <w:rPr>
          <w:rFonts w:cs="B Zar" w:hint="cs"/>
          <w:rtl/>
        </w:rPr>
        <w:t>ی</w:t>
      </w:r>
      <w:r w:rsidR="00F84283" w:rsidRPr="00D4549C">
        <w:rPr>
          <w:rFonts w:cs="B Zar" w:hint="cs"/>
          <w:rtl/>
        </w:rPr>
        <w:t xml:space="preserve"> </w:t>
      </w:r>
      <w:r w:rsidRPr="00D4549C">
        <w:rPr>
          <w:rFonts w:cs="B Zar" w:hint="cs"/>
          <w:rtl/>
        </w:rPr>
        <w:t xml:space="preserve"> خدا باشد و لاغ</w:t>
      </w:r>
      <w:r w:rsidR="00FE4F4C">
        <w:rPr>
          <w:rFonts w:cs="B Zar" w:hint="cs"/>
          <w:rtl/>
        </w:rPr>
        <w:t>ی</w:t>
      </w:r>
      <w:r w:rsidRPr="00D4549C">
        <w:rPr>
          <w:rFonts w:cs="B Zar" w:hint="cs"/>
          <w:rtl/>
        </w:rPr>
        <w:t>ر.</w:t>
      </w:r>
    </w:p>
    <w:p w:rsidR="0011217F" w:rsidRPr="00D4549C" w:rsidRDefault="0011217F" w:rsidP="0011217F">
      <w:pPr>
        <w:rPr>
          <w:rFonts w:cs="B Zar" w:hint="cs"/>
          <w:rtl/>
        </w:rPr>
      </w:pPr>
      <w:r w:rsidRPr="00D4549C">
        <w:rPr>
          <w:rFonts w:cs="B Zar" w:hint="cs"/>
          <w:rtl/>
        </w:rPr>
        <w:t>حضرت ام</w:t>
      </w:r>
      <w:r w:rsidR="00FE4F4C">
        <w:rPr>
          <w:rFonts w:cs="B Zar" w:hint="cs"/>
          <w:rtl/>
        </w:rPr>
        <w:t>ی</w:t>
      </w:r>
      <w:r w:rsidRPr="00D4549C">
        <w:rPr>
          <w:rFonts w:cs="B Zar" w:hint="cs"/>
          <w:rtl/>
        </w:rPr>
        <w:t>رالمؤمن</w:t>
      </w:r>
      <w:r w:rsidR="00FE4F4C">
        <w:rPr>
          <w:rFonts w:cs="B Zar" w:hint="cs"/>
          <w:rtl/>
        </w:rPr>
        <w:t>ی</w:t>
      </w:r>
      <w:r w:rsidRPr="00D4549C">
        <w:rPr>
          <w:rFonts w:cs="B Zar" w:hint="cs"/>
          <w:rtl/>
        </w:rPr>
        <w:t>ن</w:t>
      </w:r>
      <w:r w:rsidR="00F84283" w:rsidRPr="00D4549C">
        <w:rPr>
          <w:rFonts w:cs="B Zar" w:hint="cs"/>
          <w:rtl/>
        </w:rPr>
        <w:t>(علیه السلام)</w:t>
      </w:r>
      <w:r w:rsidRPr="00D4549C">
        <w:rPr>
          <w:rFonts w:cs="B Zar" w:hint="cs"/>
          <w:rtl/>
        </w:rPr>
        <w:t xml:space="preserve"> در خطبه شماره 7 نهج</w:t>
      </w:r>
      <w:r w:rsidR="00F84283" w:rsidRPr="00D4549C">
        <w:rPr>
          <w:rFonts w:cs="B Zar" w:hint="cs"/>
          <w:rtl/>
        </w:rPr>
        <w:t xml:space="preserve"> </w:t>
      </w:r>
      <w:r w:rsidRPr="00D4549C">
        <w:rPr>
          <w:rFonts w:cs="B Zar" w:hint="cs"/>
          <w:rtl/>
        </w:rPr>
        <w:t xml:space="preserve">البلاغه در مورد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گرفتار ش</w:t>
      </w:r>
      <w:r w:rsidR="00FE4F4C">
        <w:rPr>
          <w:rFonts w:cs="B Zar" w:hint="cs"/>
          <w:rtl/>
        </w:rPr>
        <w:t>ی</w:t>
      </w:r>
      <w:r w:rsidRPr="00D4549C">
        <w:rPr>
          <w:rFonts w:cs="B Zar" w:hint="cs"/>
          <w:rtl/>
        </w:rPr>
        <w:t>طان شده</w:t>
      </w:r>
      <w:r w:rsidR="00F84283" w:rsidRPr="00D4549C">
        <w:rPr>
          <w:rFonts w:cs="B Zar" w:hint="cs"/>
          <w:rtl/>
        </w:rPr>
        <w:t xml:space="preserve"> </w:t>
      </w:r>
      <w:r w:rsidRPr="00D4549C">
        <w:rPr>
          <w:rFonts w:cs="B Zar" w:hint="cs"/>
          <w:rtl/>
        </w:rPr>
        <w:t>اند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p>
    <w:p w:rsidR="0011217F" w:rsidRPr="00D4549C" w:rsidRDefault="0011217F" w:rsidP="00986EA6">
      <w:pPr>
        <w:pStyle w:val="a0"/>
        <w:rPr>
          <w:rFonts w:cs="B Zar" w:hint="cs"/>
          <w:rtl/>
        </w:rPr>
      </w:pPr>
      <w:r w:rsidRPr="00D4549C">
        <w:rPr>
          <w:rFonts w:cs="B Zar" w:hint="cs"/>
          <w:rtl/>
        </w:rPr>
        <w:t>«ش</w:t>
      </w:r>
      <w:r w:rsidR="00FE4F4C">
        <w:rPr>
          <w:rFonts w:cs="B Zar" w:hint="cs"/>
          <w:rtl/>
        </w:rPr>
        <w:t>ی</w:t>
      </w:r>
      <w:r w:rsidRPr="00D4549C">
        <w:rPr>
          <w:rFonts w:cs="B Zar" w:hint="cs"/>
          <w:rtl/>
        </w:rPr>
        <w:t>طان را پشتوانة خود گرفتند، و او از آنها، دام</w:t>
      </w:r>
      <w:r w:rsidR="00F84283" w:rsidRPr="00D4549C">
        <w:rPr>
          <w:rFonts w:cs="B Zar" w:hint="cs"/>
          <w:rtl/>
        </w:rPr>
        <w:t xml:space="preserve"> </w:t>
      </w:r>
      <w:r w:rsidRPr="00D4549C">
        <w:rPr>
          <w:rFonts w:cs="B Zar" w:hint="cs"/>
          <w:rtl/>
        </w:rPr>
        <w:t>ها بافت. پس در س</w:t>
      </w:r>
      <w:r w:rsidR="00FE4F4C">
        <w:rPr>
          <w:rFonts w:cs="B Zar" w:hint="cs"/>
          <w:rtl/>
        </w:rPr>
        <w:t>ی</w:t>
      </w:r>
      <w:r w:rsidRPr="00D4549C">
        <w:rPr>
          <w:rFonts w:cs="B Zar" w:hint="cs"/>
          <w:rtl/>
        </w:rPr>
        <w:t>نة آنها تخم</w:t>
      </w:r>
      <w:r w:rsidR="00F84283" w:rsidRPr="00D4549C">
        <w:rPr>
          <w:rFonts w:cs="B Zar" w:hint="cs"/>
          <w:rtl/>
        </w:rPr>
        <w:t xml:space="preserve"> </w:t>
      </w:r>
      <w:r w:rsidRPr="00D4549C">
        <w:rPr>
          <w:rFonts w:cs="B Zar" w:hint="cs"/>
          <w:rtl/>
        </w:rPr>
        <w:t>گذار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 و لانه ساخت،</w:t>
      </w:r>
      <w:r w:rsidRPr="00D4549C">
        <w:rPr>
          <w:rStyle w:val="ArabiChar"/>
          <w:rFonts w:cs="B Zar" w:hint="cs"/>
          <w:rtl/>
        </w:rPr>
        <w:t xml:space="preserve"> «فَباضَ وَ فَرَّخَ فِ</w:t>
      </w:r>
      <w:r w:rsidR="00FE4F4C">
        <w:rPr>
          <w:rStyle w:val="ArabiChar"/>
          <w:rFonts w:cs="B Zar" w:hint="cs"/>
          <w:rtl/>
        </w:rPr>
        <w:t>ی</w:t>
      </w:r>
      <w:r w:rsidRPr="00D4549C">
        <w:rPr>
          <w:rStyle w:val="ArabiChar"/>
          <w:rFonts w:cs="B Zar" w:hint="cs"/>
          <w:rtl/>
        </w:rPr>
        <w:t xml:space="preserve"> صُدوُرِهِم»</w:t>
      </w:r>
      <w:r w:rsidRPr="00D4549C">
        <w:rPr>
          <w:rFonts w:cs="B Zar" w:hint="cs"/>
          <w:rtl/>
        </w:rPr>
        <w:t xml:space="preserve"> پس با چشم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د</w:t>
      </w:r>
      <w:r w:rsidR="00FE4F4C">
        <w:rPr>
          <w:rFonts w:cs="B Zar" w:hint="cs"/>
          <w:rtl/>
        </w:rPr>
        <w:t>ی</w:t>
      </w:r>
      <w:r w:rsidRPr="00D4549C">
        <w:rPr>
          <w:rFonts w:cs="B Zar" w:hint="cs"/>
          <w:rtl/>
        </w:rPr>
        <w:t>دند و با زبان ش</w:t>
      </w:r>
      <w:r w:rsidR="00FE4F4C">
        <w:rPr>
          <w:rFonts w:cs="B Zar" w:hint="cs"/>
          <w:rtl/>
        </w:rPr>
        <w:t>ی</w:t>
      </w:r>
      <w:r w:rsidRPr="00D4549C">
        <w:rPr>
          <w:rFonts w:cs="B Zar" w:hint="cs"/>
          <w:rtl/>
        </w:rPr>
        <w:t>طان سخن م</w:t>
      </w:r>
      <w:r w:rsidR="00FE4F4C">
        <w:rPr>
          <w:rFonts w:cs="B Zar" w:hint="cs"/>
          <w:rtl/>
        </w:rPr>
        <w:t>ی</w:t>
      </w:r>
      <w:r w:rsidR="00F84283" w:rsidRPr="00D4549C">
        <w:rPr>
          <w:rFonts w:cs="B Zar" w:hint="cs"/>
          <w:rtl/>
        </w:rPr>
        <w:t xml:space="preserve"> </w:t>
      </w:r>
      <w:r w:rsidRPr="00D4549C">
        <w:rPr>
          <w:rFonts w:cs="B Zar" w:hint="cs"/>
          <w:rtl/>
        </w:rPr>
        <w:t>گفتند، زشت را در د</w:t>
      </w:r>
      <w:r w:rsidR="00FE4F4C">
        <w:rPr>
          <w:rFonts w:cs="B Zar" w:hint="cs"/>
          <w:rtl/>
        </w:rPr>
        <w:t>ی</w:t>
      </w:r>
      <w:r w:rsidR="001F1F88" w:rsidRPr="00D4549C">
        <w:rPr>
          <w:rFonts w:cs="B Zar" w:hint="cs"/>
          <w:rtl/>
        </w:rPr>
        <w:t>ده</w:t>
      </w:r>
      <w:r w:rsidR="00F84283" w:rsidRPr="00D4549C">
        <w:rPr>
          <w:rFonts w:cs="B Zar" w:hint="cs"/>
          <w:rtl/>
        </w:rPr>
        <w:t xml:space="preserve"> </w:t>
      </w:r>
      <w:r w:rsidR="001F1F88" w:rsidRPr="00D4549C">
        <w:rPr>
          <w:rFonts w:cs="B Zar" w:hint="cs"/>
          <w:rtl/>
        </w:rPr>
        <w:t>شان ز</w:t>
      </w:r>
      <w:r w:rsidR="00FE4F4C">
        <w:rPr>
          <w:rFonts w:cs="B Zar" w:hint="cs"/>
          <w:rtl/>
        </w:rPr>
        <w:t>ی</w:t>
      </w:r>
      <w:r w:rsidR="001F1F88" w:rsidRPr="00D4549C">
        <w:rPr>
          <w:rFonts w:cs="B Zar" w:hint="cs"/>
          <w:rtl/>
        </w:rPr>
        <w:t>با جلوه داد و...».</w:t>
      </w:r>
    </w:p>
    <w:p w:rsidR="0011217F" w:rsidRPr="00D4549C" w:rsidRDefault="0011217F" w:rsidP="0011217F">
      <w:pPr>
        <w:rPr>
          <w:rFonts w:cs="B Zar" w:hint="cs"/>
          <w:rtl/>
        </w:rPr>
      </w:pPr>
      <w:r w:rsidRPr="00D4549C">
        <w:rPr>
          <w:rFonts w:cs="B Zar" w:hint="cs"/>
          <w:rtl/>
        </w:rPr>
        <w:t>ملاحظه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حضرت چگونه ش</w:t>
      </w:r>
      <w:r w:rsidR="00FE4F4C">
        <w:rPr>
          <w:rFonts w:cs="B Zar" w:hint="cs"/>
          <w:rtl/>
        </w:rPr>
        <w:t>ک</w:t>
      </w:r>
      <w:r w:rsidRPr="00D4549C">
        <w:rPr>
          <w:rFonts w:cs="B Zar" w:hint="cs"/>
          <w:rtl/>
        </w:rPr>
        <w:t>ل ورود ش</w:t>
      </w:r>
      <w:r w:rsidR="00FE4F4C">
        <w:rPr>
          <w:rFonts w:cs="B Zar" w:hint="cs"/>
          <w:rtl/>
        </w:rPr>
        <w:t>ی</w:t>
      </w:r>
      <w:r w:rsidRPr="00D4549C">
        <w:rPr>
          <w:rFonts w:cs="B Zar" w:hint="cs"/>
          <w:rtl/>
        </w:rPr>
        <w:t>طان را در عمل انسان ترس</w:t>
      </w:r>
      <w:r w:rsidR="00FE4F4C">
        <w:rPr>
          <w:rFonts w:cs="B Zar" w:hint="cs"/>
          <w:rtl/>
        </w:rPr>
        <w:t>ی</w:t>
      </w:r>
      <w:r w:rsidRPr="00D4549C">
        <w:rPr>
          <w:rFonts w:cs="B Zar" w:hint="cs"/>
          <w:rtl/>
        </w:rPr>
        <w:t>م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ند.</w:t>
      </w:r>
    </w:p>
    <w:p w:rsidR="0011217F" w:rsidRPr="00D4549C" w:rsidRDefault="0011217F" w:rsidP="00D4549C">
      <w:pPr>
        <w:pStyle w:val="Heading2"/>
        <w:rPr>
          <w:rFonts w:hint="cs"/>
          <w:rtl/>
        </w:rPr>
      </w:pPr>
      <w:bookmarkStart w:id="256" w:name="_Toc185942380"/>
      <w:bookmarkStart w:id="257" w:name="_Toc200546298"/>
      <w:r w:rsidRPr="00D4549C">
        <w:rPr>
          <w:rFonts w:hint="cs"/>
          <w:rtl/>
        </w:rPr>
        <w:t>راه عدم تأث</w:t>
      </w:r>
      <w:r w:rsidR="00FE4F4C">
        <w:rPr>
          <w:rFonts w:hint="cs"/>
          <w:rtl/>
        </w:rPr>
        <w:t>ی</w:t>
      </w:r>
      <w:r w:rsidRPr="00D4549C">
        <w:rPr>
          <w:rFonts w:hint="cs"/>
          <w:rtl/>
        </w:rPr>
        <w:t>ر ش</w:t>
      </w:r>
      <w:r w:rsidR="00FE4F4C">
        <w:rPr>
          <w:rFonts w:hint="cs"/>
          <w:rtl/>
        </w:rPr>
        <w:t>ی</w:t>
      </w:r>
      <w:r w:rsidRPr="00D4549C">
        <w:rPr>
          <w:rFonts w:hint="cs"/>
          <w:rtl/>
        </w:rPr>
        <w:t>طان</w:t>
      </w:r>
      <w:bookmarkEnd w:id="256"/>
      <w:bookmarkEnd w:id="257"/>
    </w:p>
    <w:p w:rsidR="0011217F" w:rsidRPr="00D4549C" w:rsidRDefault="0011217F" w:rsidP="005A055F">
      <w:pPr>
        <w:rPr>
          <w:rFonts w:cs="B Zar" w:hint="cs"/>
          <w:rtl/>
        </w:rPr>
      </w:pPr>
      <w:r w:rsidRPr="00D4549C">
        <w:rPr>
          <w:rFonts w:cs="B Zar" w:hint="cs"/>
          <w:rtl/>
        </w:rPr>
        <w:t>قاعده</w:t>
      </w:r>
      <w:r w:rsidR="00F84283" w:rsidRPr="00D4549C">
        <w:rPr>
          <w:rFonts w:cs="B Zar" w:hint="cs"/>
          <w:rtl/>
        </w:rPr>
        <w:t xml:space="preserve"> </w:t>
      </w:r>
      <w:r w:rsidR="005A055F" w:rsidRPr="00D4549C">
        <w:rPr>
          <w:rFonts w:cs="B Zar" w:hint="cs"/>
          <w:rtl/>
        </w:rPr>
        <w:t>ا</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شما عرض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نم </w:t>
      </w:r>
      <w:r w:rsidR="00FE4F4C">
        <w:rPr>
          <w:rFonts w:cs="B Zar" w:hint="cs"/>
          <w:rtl/>
        </w:rPr>
        <w:t>ک</w:t>
      </w:r>
      <w:r w:rsidR="005A055F" w:rsidRPr="00D4549C">
        <w:rPr>
          <w:rFonts w:cs="B Zar" w:hint="cs"/>
          <w:rtl/>
        </w:rPr>
        <w:t xml:space="preserve">ه </w:t>
      </w:r>
      <w:r w:rsidRPr="00D4549C">
        <w:rPr>
          <w:rFonts w:cs="B Zar" w:hint="cs"/>
          <w:rtl/>
        </w:rPr>
        <w:t>استثنا</w:t>
      </w:r>
      <w:r w:rsidR="00F84283" w:rsidRPr="00D4549C">
        <w:rPr>
          <w:rFonts w:cs="B Zar" w:hint="cs"/>
          <w:rtl/>
        </w:rPr>
        <w:t xml:space="preserve"> </w:t>
      </w:r>
      <w:r w:rsidRPr="00D4549C">
        <w:rPr>
          <w:rFonts w:cs="B Zar" w:hint="cs"/>
          <w:rtl/>
        </w:rPr>
        <w:t>بردار ن</w:t>
      </w:r>
      <w:r w:rsidR="00FE4F4C">
        <w:rPr>
          <w:rFonts w:cs="B Zar" w:hint="cs"/>
          <w:rtl/>
        </w:rPr>
        <w:t>ی</w:t>
      </w:r>
      <w:r w:rsidRPr="00D4549C">
        <w:rPr>
          <w:rFonts w:cs="B Zar" w:hint="cs"/>
          <w:rtl/>
        </w:rPr>
        <w:t>ست و آن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بدان</w:t>
      </w:r>
      <w:r w:rsidR="00FE4F4C">
        <w:rPr>
          <w:rFonts w:cs="B Zar" w:hint="cs"/>
          <w:rtl/>
        </w:rPr>
        <w:t>ی</w:t>
      </w:r>
      <w:r w:rsidRPr="00D4549C">
        <w:rPr>
          <w:rFonts w:cs="B Zar" w:hint="cs"/>
          <w:rtl/>
        </w:rPr>
        <w:t>د</w:t>
      </w:r>
      <w:r w:rsidR="000420CC" w:rsidRPr="00D4549C">
        <w:rPr>
          <w:rFonts w:cs="B Zar" w:hint="cs"/>
          <w:rtl/>
        </w:rPr>
        <w:t xml:space="preserve"> </w:t>
      </w:r>
      <w:r w:rsidRPr="00D4549C">
        <w:rPr>
          <w:rFonts w:cs="B Zar" w:hint="cs"/>
          <w:rtl/>
        </w:rPr>
        <w:t>اگر هر آرزو</w:t>
      </w:r>
      <w:r w:rsidR="00FE4F4C">
        <w:rPr>
          <w:rFonts w:cs="B Zar" w:hint="cs"/>
          <w:rtl/>
        </w:rPr>
        <w:t>یی</w:t>
      </w:r>
      <w:r w:rsidRPr="00D4549C">
        <w:rPr>
          <w:rFonts w:cs="B Zar" w:hint="cs"/>
          <w:rtl/>
        </w:rPr>
        <w:t xml:space="preserve"> غ</w:t>
      </w:r>
      <w:r w:rsidR="00FE4F4C">
        <w:rPr>
          <w:rFonts w:cs="B Zar" w:hint="cs"/>
          <w:rtl/>
        </w:rPr>
        <w:t>ی</w:t>
      </w:r>
      <w:r w:rsidRPr="00D4549C">
        <w:rPr>
          <w:rFonts w:cs="B Zar" w:hint="cs"/>
          <w:rtl/>
        </w:rPr>
        <w:t>ر از آرزو</w:t>
      </w:r>
      <w:r w:rsidR="00FE4F4C">
        <w:rPr>
          <w:rFonts w:cs="B Zar" w:hint="cs"/>
          <w:rtl/>
        </w:rPr>
        <w:t>ی</w:t>
      </w:r>
      <w:r w:rsidRPr="00D4549C">
        <w:rPr>
          <w:rFonts w:cs="B Zar" w:hint="cs"/>
          <w:rtl/>
        </w:rPr>
        <w:t xml:space="preserve"> بندگ</w:t>
      </w:r>
      <w:r w:rsidR="00FE4F4C">
        <w:rPr>
          <w:rFonts w:cs="B Zar" w:hint="cs"/>
          <w:rtl/>
        </w:rPr>
        <w:t>ی</w:t>
      </w:r>
      <w:r w:rsidRPr="00D4549C">
        <w:rPr>
          <w:rFonts w:cs="B Zar" w:hint="cs"/>
          <w:rtl/>
        </w:rPr>
        <w:t xml:space="preserve"> خدا را در خود رشد داد</w:t>
      </w:r>
      <w:r w:rsidR="00FE4F4C">
        <w:rPr>
          <w:rFonts w:cs="B Zar" w:hint="cs"/>
          <w:rtl/>
        </w:rPr>
        <w:t>ی</w:t>
      </w:r>
      <w:r w:rsidRPr="00D4549C">
        <w:rPr>
          <w:rFonts w:cs="B Zar" w:hint="cs"/>
          <w:rtl/>
        </w:rPr>
        <w:t>د، ش</w:t>
      </w:r>
      <w:r w:rsidR="00FE4F4C">
        <w:rPr>
          <w:rFonts w:cs="B Zar" w:hint="cs"/>
          <w:rtl/>
        </w:rPr>
        <w:t>ی</w:t>
      </w:r>
      <w:r w:rsidRPr="00D4549C">
        <w:rPr>
          <w:rFonts w:cs="B Zar" w:hint="cs"/>
          <w:rtl/>
        </w:rPr>
        <w:t xml:space="preserve">طان در آن آرزو </w:t>
      </w:r>
      <w:r w:rsidR="00FE4F4C">
        <w:rPr>
          <w:rFonts w:cs="B Zar" w:hint="cs"/>
          <w:rtl/>
        </w:rPr>
        <w:t>یک</w:t>
      </w:r>
      <w:r w:rsidRPr="00D4549C">
        <w:rPr>
          <w:rFonts w:cs="B Zar" w:hint="cs"/>
          <w:rtl/>
        </w:rPr>
        <w:t xml:space="preserve"> نحوه حضور دارد. ا</w:t>
      </w:r>
      <w:r w:rsidR="00FE4F4C">
        <w:rPr>
          <w:rFonts w:cs="B Zar" w:hint="cs"/>
          <w:rtl/>
        </w:rPr>
        <w:t>ی</w:t>
      </w:r>
      <w:r w:rsidRPr="00D4549C">
        <w:rPr>
          <w:rFonts w:cs="B Zar" w:hint="cs"/>
          <w:rtl/>
        </w:rPr>
        <w:t>ن قاعده ه</w:t>
      </w:r>
      <w:r w:rsidR="00FE4F4C">
        <w:rPr>
          <w:rFonts w:cs="B Zar" w:hint="cs"/>
          <w:rtl/>
        </w:rPr>
        <w:t>ی</w:t>
      </w:r>
      <w:r w:rsidRPr="00D4549C">
        <w:rPr>
          <w:rFonts w:cs="B Zar" w:hint="cs"/>
          <w:rtl/>
        </w:rPr>
        <w:t>چ استثنا</w:t>
      </w:r>
      <w:r w:rsidR="00FE4F4C">
        <w:rPr>
          <w:rFonts w:cs="B Zar" w:hint="cs"/>
          <w:rtl/>
        </w:rPr>
        <w:t>یی</w:t>
      </w:r>
      <w:r w:rsidRPr="00D4549C">
        <w:rPr>
          <w:rFonts w:cs="B Zar" w:hint="cs"/>
          <w:rtl/>
        </w:rPr>
        <w:t xml:space="preserve"> ندارد. اگر </w:t>
      </w:r>
      <w:r w:rsidR="00FE4F4C">
        <w:rPr>
          <w:rFonts w:cs="B Zar" w:hint="cs"/>
          <w:rtl/>
        </w:rPr>
        <w:t>یک</w:t>
      </w:r>
      <w:r w:rsidRPr="00D4549C">
        <w:rPr>
          <w:rFonts w:cs="B Zar" w:hint="cs"/>
          <w:rtl/>
        </w:rPr>
        <w:t xml:space="preserve"> آرزو داشته باش</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خدا</w:t>
      </w:r>
      <w:r w:rsidR="00FE4F4C">
        <w:rPr>
          <w:rFonts w:cs="B Zar" w:hint="cs"/>
          <w:rtl/>
        </w:rPr>
        <w:t>ی</w:t>
      </w:r>
      <w:r w:rsidRPr="00D4549C">
        <w:rPr>
          <w:rFonts w:cs="B Zar" w:hint="cs"/>
          <w:rtl/>
        </w:rPr>
        <w:t>ا من فقط م</w:t>
      </w:r>
      <w:r w:rsidR="00FE4F4C">
        <w:rPr>
          <w:rFonts w:cs="B Zar" w:hint="cs"/>
          <w:rtl/>
        </w:rPr>
        <w:t>ی</w:t>
      </w:r>
      <w:r w:rsidR="00F84283" w:rsidRPr="00D4549C">
        <w:rPr>
          <w:rFonts w:cs="B Zar" w:hint="cs"/>
          <w:rtl/>
        </w:rPr>
        <w:t xml:space="preserve"> </w:t>
      </w:r>
      <w:r w:rsidRPr="00D4549C">
        <w:rPr>
          <w:rFonts w:cs="B Zar" w:hint="cs"/>
          <w:rtl/>
        </w:rPr>
        <w:t>خواهم بنده تو باشم، و آرام</w:t>
      </w:r>
      <w:r w:rsidR="00F84283" w:rsidRPr="00D4549C">
        <w:rPr>
          <w:rFonts w:cs="B Zar" w:hint="cs"/>
          <w:rtl/>
        </w:rPr>
        <w:t xml:space="preserve"> </w:t>
      </w:r>
      <w:r w:rsidRPr="00D4549C">
        <w:rPr>
          <w:rFonts w:cs="B Zar" w:hint="cs"/>
          <w:rtl/>
        </w:rPr>
        <w:t>آرام برا</w:t>
      </w:r>
      <w:r w:rsidR="00FE4F4C">
        <w:rPr>
          <w:rFonts w:cs="B Zar" w:hint="cs"/>
          <w:rtl/>
        </w:rPr>
        <w:t>ی</w:t>
      </w:r>
      <w:r w:rsidRPr="00D4549C">
        <w:rPr>
          <w:rFonts w:cs="B Zar" w:hint="cs"/>
          <w:rtl/>
        </w:rPr>
        <w:t xml:space="preserve"> تحقق ا</w:t>
      </w:r>
      <w:r w:rsidR="00FE4F4C">
        <w:rPr>
          <w:rFonts w:cs="B Zar" w:hint="cs"/>
          <w:rtl/>
        </w:rPr>
        <w:t>ی</w:t>
      </w:r>
      <w:r w:rsidRPr="00D4549C">
        <w:rPr>
          <w:rFonts w:cs="B Zar" w:hint="cs"/>
          <w:rtl/>
        </w:rPr>
        <w:t>ن بندگ</w:t>
      </w:r>
      <w:r w:rsidR="00FE4F4C">
        <w:rPr>
          <w:rFonts w:cs="B Zar" w:hint="cs"/>
          <w:rtl/>
        </w:rPr>
        <w:t>ی</w:t>
      </w:r>
      <w:r w:rsidRPr="00D4549C">
        <w:rPr>
          <w:rFonts w:cs="B Zar" w:hint="cs"/>
          <w:rtl/>
        </w:rPr>
        <w:t xml:space="preserve"> برنامه</w:t>
      </w:r>
      <w:r w:rsidR="00F84283" w:rsidRPr="00D4549C">
        <w:rPr>
          <w:rFonts w:cs="B Zar" w:hint="cs"/>
          <w:rtl/>
        </w:rPr>
        <w:t xml:space="preserve"> </w:t>
      </w:r>
      <w:r w:rsidRPr="00D4549C">
        <w:rPr>
          <w:rFonts w:cs="B Zar" w:hint="cs"/>
          <w:rtl/>
        </w:rPr>
        <w:t>ر</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إن</w:t>
      </w:r>
      <w:r w:rsidR="00F84283" w:rsidRPr="00D4549C">
        <w:rPr>
          <w:rFonts w:cs="B Zar" w:hint="cs"/>
          <w:rtl/>
        </w:rPr>
        <w:t xml:space="preserve"> </w:t>
      </w:r>
      <w:r w:rsidRPr="00D4549C">
        <w:rPr>
          <w:rFonts w:cs="B Zar" w:hint="cs"/>
          <w:rtl/>
        </w:rPr>
        <w:t>شاءالله به مرور جا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را در زندگ</w:t>
      </w:r>
      <w:r w:rsidR="00FE4F4C">
        <w:rPr>
          <w:rFonts w:cs="B Zar" w:hint="cs"/>
          <w:rtl/>
        </w:rPr>
        <w:t>ی</w:t>
      </w:r>
      <w:r w:rsidRPr="00D4549C">
        <w:rPr>
          <w:rFonts w:cs="B Zar" w:hint="cs"/>
          <w:rtl/>
        </w:rPr>
        <w:t xml:space="preserve"> تنگ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خدا م</w:t>
      </w:r>
      <w:r w:rsidR="00FE4F4C">
        <w:rPr>
          <w:rFonts w:cs="B Zar" w:hint="cs"/>
          <w:rtl/>
        </w:rPr>
        <w:t>ی</w:t>
      </w:r>
      <w:r w:rsidR="00F84283" w:rsidRPr="00D4549C">
        <w:rPr>
          <w:rFonts w:cs="B Zar" w:hint="cs"/>
          <w:rtl/>
        </w:rPr>
        <w:t xml:space="preserve"> </w:t>
      </w:r>
      <w:r w:rsidRPr="00D4549C">
        <w:rPr>
          <w:rFonts w:cs="B Zar" w:hint="cs"/>
          <w:rtl/>
        </w:rPr>
        <w:t>داند چقدر بر</w:t>
      </w:r>
      <w:r w:rsidR="00FE4F4C">
        <w:rPr>
          <w:rFonts w:cs="B Zar" w:hint="cs"/>
          <w:rtl/>
        </w:rPr>
        <w:t>ک</w:t>
      </w:r>
      <w:r w:rsidRPr="00D4549C">
        <w:rPr>
          <w:rFonts w:cs="B Zar" w:hint="cs"/>
          <w:rtl/>
        </w:rPr>
        <w:t>ت دارد. درست آنچه به واقع همة شما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در هم</w:t>
      </w:r>
      <w:r w:rsidR="00FE4F4C">
        <w:rPr>
          <w:rFonts w:cs="B Zar" w:hint="cs"/>
          <w:rtl/>
        </w:rPr>
        <w:t>ی</w:t>
      </w:r>
      <w:r w:rsidRPr="00D4549C">
        <w:rPr>
          <w:rFonts w:cs="B Zar" w:hint="cs"/>
          <w:rtl/>
        </w:rPr>
        <w:t>ن است و درست ش</w:t>
      </w:r>
      <w:r w:rsidR="00FE4F4C">
        <w:rPr>
          <w:rFonts w:cs="B Zar" w:hint="cs"/>
          <w:rtl/>
        </w:rPr>
        <w:t>ی</w:t>
      </w:r>
      <w:r w:rsidRPr="00D4549C">
        <w:rPr>
          <w:rFonts w:cs="B Zar" w:hint="cs"/>
          <w:rtl/>
        </w:rPr>
        <w:t>طان هم</w:t>
      </w:r>
      <w:r w:rsidR="00FE4F4C">
        <w:rPr>
          <w:rFonts w:cs="B Zar" w:hint="cs"/>
          <w:rtl/>
        </w:rPr>
        <w:t>ی</w:t>
      </w:r>
      <w:r w:rsidRPr="00D4549C">
        <w:rPr>
          <w:rFonts w:cs="B Zar" w:hint="cs"/>
          <w:rtl/>
        </w:rPr>
        <w:t>ن را م</w:t>
      </w:r>
      <w:r w:rsidR="00FE4F4C">
        <w:rPr>
          <w:rFonts w:cs="B Zar" w:hint="cs"/>
          <w:rtl/>
        </w:rPr>
        <w:t>ی</w:t>
      </w:r>
      <w:r w:rsidR="00F84283" w:rsidRPr="00D4549C">
        <w:rPr>
          <w:rFonts w:cs="B Zar" w:hint="cs"/>
          <w:rtl/>
        </w:rPr>
        <w:t xml:space="preserve"> </w:t>
      </w:r>
      <w:r w:rsidRPr="00D4549C">
        <w:rPr>
          <w:rFonts w:cs="B Zar" w:hint="cs"/>
          <w:rtl/>
        </w:rPr>
        <w:t>خواهد از شما بگ</w:t>
      </w:r>
      <w:r w:rsidR="00FE4F4C">
        <w:rPr>
          <w:rFonts w:cs="B Zar" w:hint="cs"/>
          <w:rtl/>
        </w:rPr>
        <w:t>ی</w:t>
      </w:r>
      <w:r w:rsidRPr="00D4549C">
        <w:rPr>
          <w:rFonts w:cs="B Zar" w:hint="cs"/>
          <w:rtl/>
        </w:rPr>
        <w:t>رد. حق</w:t>
      </w:r>
      <w:r w:rsidR="00FE4F4C">
        <w:rPr>
          <w:rFonts w:cs="B Zar" w:hint="cs"/>
          <w:rtl/>
        </w:rPr>
        <w:t>ی</w:t>
      </w:r>
      <w:r w:rsidRPr="00D4549C">
        <w:rPr>
          <w:rFonts w:cs="B Zar" w:hint="cs"/>
          <w:rtl/>
        </w:rPr>
        <w:t>قت</w:t>
      </w:r>
      <w:r w:rsidR="00F84283" w:rsidRPr="00D4549C">
        <w:rPr>
          <w:rFonts w:cs="B Zar" w:hint="cs"/>
          <w:rtl/>
        </w:rPr>
        <w:t xml:space="preserve"> </w:t>
      </w:r>
      <w:r w:rsidRPr="00D4549C">
        <w:rPr>
          <w:rFonts w:cs="B Zar" w:hint="cs"/>
          <w:rtl/>
        </w:rPr>
        <w:t xml:space="preserve"> شما فقط </w:t>
      </w:r>
      <w:r w:rsidR="00FE4F4C">
        <w:rPr>
          <w:rFonts w:cs="B Zar" w:hint="cs"/>
          <w:rtl/>
        </w:rPr>
        <w:t>یک</w:t>
      </w:r>
      <w:r w:rsidRPr="00D4549C">
        <w:rPr>
          <w:rFonts w:cs="B Zar" w:hint="cs"/>
          <w:rtl/>
        </w:rPr>
        <w:t xml:space="preserve"> چ</w:t>
      </w:r>
      <w:r w:rsidR="00FE4F4C">
        <w:rPr>
          <w:rFonts w:cs="B Zar" w:hint="cs"/>
          <w:rtl/>
        </w:rPr>
        <w:t>ی</w:t>
      </w:r>
      <w:r w:rsidRPr="00D4549C">
        <w:rPr>
          <w:rFonts w:cs="B Zar" w:hint="cs"/>
          <w:rtl/>
        </w:rPr>
        <w:t>ز است و آن عبود</w:t>
      </w:r>
      <w:r w:rsidR="00FE4F4C">
        <w:rPr>
          <w:rFonts w:cs="B Zar" w:hint="cs"/>
          <w:rtl/>
        </w:rPr>
        <w:t>ی</w:t>
      </w:r>
      <w:r w:rsidRPr="00D4549C">
        <w:rPr>
          <w:rFonts w:cs="B Zar" w:hint="cs"/>
          <w:rtl/>
        </w:rPr>
        <w:t>ت و بندگ</w:t>
      </w:r>
      <w:r w:rsidR="00FE4F4C">
        <w:rPr>
          <w:rFonts w:cs="B Zar" w:hint="cs"/>
          <w:rtl/>
        </w:rPr>
        <w:t>ی</w:t>
      </w:r>
      <w:r w:rsidRPr="00D4549C">
        <w:rPr>
          <w:rFonts w:cs="B Zar" w:hint="cs"/>
          <w:rtl/>
        </w:rPr>
        <w:t xml:space="preserve"> خدا. آ</w:t>
      </w:r>
      <w:r w:rsidR="00FE4F4C">
        <w:rPr>
          <w:rFonts w:cs="B Zar" w:hint="cs"/>
          <w:rtl/>
        </w:rPr>
        <w:t>ی</w:t>
      </w:r>
      <w:r w:rsidRPr="00D4549C">
        <w:rPr>
          <w:rFonts w:cs="B Zar" w:hint="cs"/>
          <w:rtl/>
        </w:rPr>
        <w:t>ا حق</w:t>
      </w:r>
      <w:r w:rsidR="00FE4F4C">
        <w:rPr>
          <w:rFonts w:cs="B Zar" w:hint="cs"/>
          <w:rtl/>
        </w:rPr>
        <w:t>ی</w:t>
      </w:r>
      <w:r w:rsidRPr="00D4549C">
        <w:rPr>
          <w:rFonts w:cs="B Zar" w:hint="cs"/>
          <w:rtl/>
        </w:rPr>
        <w:t>قت ما اصفهان</w:t>
      </w:r>
      <w:r w:rsidR="00FE4F4C">
        <w:rPr>
          <w:rFonts w:cs="B Zar" w:hint="cs"/>
          <w:rtl/>
        </w:rPr>
        <w:t>ی</w:t>
      </w:r>
      <w:r w:rsidR="00F84283" w:rsidRPr="00D4549C">
        <w:rPr>
          <w:rFonts w:cs="B Zar" w:hint="cs"/>
          <w:rtl/>
        </w:rPr>
        <w:t xml:space="preserve"> </w:t>
      </w:r>
      <w:r w:rsidRPr="00D4549C">
        <w:rPr>
          <w:rFonts w:cs="B Zar" w:hint="cs"/>
          <w:rtl/>
        </w:rPr>
        <w:t>بودن است؟ مگر اصفهان</w:t>
      </w:r>
      <w:r w:rsidR="00FE4F4C">
        <w:rPr>
          <w:rFonts w:cs="B Zar" w:hint="cs"/>
          <w:rtl/>
        </w:rPr>
        <w:t>ی</w:t>
      </w:r>
      <w:r w:rsidRPr="00D4549C">
        <w:rPr>
          <w:rFonts w:cs="B Zar" w:hint="cs"/>
          <w:rtl/>
        </w:rPr>
        <w:t xml:space="preserve"> بودن ما واقع</w:t>
      </w:r>
      <w:r w:rsidR="00FE4F4C">
        <w:rPr>
          <w:rFonts w:cs="B Zar" w:hint="cs"/>
          <w:rtl/>
        </w:rPr>
        <w:t>ی</w:t>
      </w:r>
      <w:r w:rsidRPr="00D4549C">
        <w:rPr>
          <w:rFonts w:cs="B Zar" w:hint="cs"/>
          <w:rtl/>
        </w:rPr>
        <w:t>ت خارج</w:t>
      </w:r>
      <w:r w:rsidR="00FE4F4C">
        <w:rPr>
          <w:rFonts w:cs="B Zar" w:hint="cs"/>
          <w:rtl/>
        </w:rPr>
        <w:t>ی</w:t>
      </w:r>
      <w:r w:rsidRPr="00D4549C">
        <w:rPr>
          <w:rFonts w:cs="B Zar" w:hint="cs"/>
          <w:rtl/>
        </w:rPr>
        <w:t xml:space="preserve"> دارد </w:t>
      </w:r>
      <w:r w:rsidR="00FE4F4C">
        <w:rPr>
          <w:rFonts w:cs="B Zar" w:hint="cs"/>
          <w:rtl/>
        </w:rPr>
        <w:t>ک</w:t>
      </w:r>
      <w:r w:rsidRPr="00D4549C">
        <w:rPr>
          <w:rFonts w:cs="B Zar" w:hint="cs"/>
          <w:rtl/>
        </w:rPr>
        <w:t>ه به عنوان وجه</w:t>
      </w:r>
      <w:r w:rsidR="00FE4F4C">
        <w:rPr>
          <w:rFonts w:cs="B Zar" w:hint="cs"/>
          <w:rtl/>
        </w:rPr>
        <w:t>ی</w:t>
      </w:r>
      <w:r w:rsidRPr="00D4549C">
        <w:rPr>
          <w:rFonts w:cs="B Zar" w:hint="cs"/>
          <w:rtl/>
        </w:rPr>
        <w:t xml:space="preserve"> از حق</w:t>
      </w:r>
      <w:r w:rsidR="00FE4F4C">
        <w:rPr>
          <w:rFonts w:cs="B Zar" w:hint="cs"/>
          <w:rtl/>
        </w:rPr>
        <w:t>ی</w:t>
      </w:r>
      <w:r w:rsidRPr="00D4549C">
        <w:rPr>
          <w:rFonts w:cs="B Zar" w:hint="cs"/>
          <w:rtl/>
        </w:rPr>
        <w:t>قت خود رو</w:t>
      </w:r>
      <w:r w:rsidR="00FE4F4C">
        <w:rPr>
          <w:rFonts w:cs="B Zar" w:hint="cs"/>
          <w:rtl/>
        </w:rPr>
        <w:t>ی</w:t>
      </w:r>
      <w:r w:rsidRPr="00D4549C">
        <w:rPr>
          <w:rFonts w:cs="B Zar" w:hint="cs"/>
          <w:rtl/>
        </w:rPr>
        <w:t xml:space="preserve"> آن حساب باز </w:t>
      </w:r>
      <w:r w:rsidR="00FE4F4C">
        <w:rPr>
          <w:rFonts w:cs="B Zar" w:hint="cs"/>
          <w:rtl/>
        </w:rPr>
        <w:t>ک</w:t>
      </w:r>
      <w:r w:rsidRPr="00D4549C">
        <w:rPr>
          <w:rFonts w:cs="B Zar" w:hint="cs"/>
          <w:rtl/>
        </w:rPr>
        <w:t>ن</w:t>
      </w:r>
      <w:r w:rsidR="00FE4F4C">
        <w:rPr>
          <w:rFonts w:cs="B Zar" w:hint="cs"/>
          <w:rtl/>
        </w:rPr>
        <w:t>ی</w:t>
      </w:r>
      <w:r w:rsidRPr="00D4549C">
        <w:rPr>
          <w:rFonts w:cs="B Zar" w:hint="cs"/>
          <w:rtl/>
        </w:rPr>
        <w:t>م؟ جز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قطعة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را به نام اصفهان نام</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اند و بنده هم در ا</w:t>
      </w:r>
      <w:r w:rsidR="00FE4F4C">
        <w:rPr>
          <w:rFonts w:cs="B Zar" w:hint="cs"/>
          <w:rtl/>
        </w:rPr>
        <w:t>ی</w:t>
      </w:r>
      <w:r w:rsidRPr="00D4549C">
        <w:rPr>
          <w:rFonts w:cs="B Zar" w:hint="cs"/>
          <w:rtl/>
        </w:rPr>
        <w:t>ن قطعه زم</w:t>
      </w:r>
      <w:r w:rsidR="00FE4F4C">
        <w:rPr>
          <w:rFonts w:cs="B Zar" w:hint="cs"/>
          <w:rtl/>
        </w:rPr>
        <w:t>ی</w:t>
      </w:r>
      <w:r w:rsidRPr="00D4549C">
        <w:rPr>
          <w:rFonts w:cs="B Zar" w:hint="cs"/>
          <w:rtl/>
        </w:rPr>
        <w:t>ن به دن</w:t>
      </w:r>
      <w:r w:rsidR="00FE4F4C">
        <w:rPr>
          <w:rFonts w:cs="B Zar" w:hint="cs"/>
          <w:rtl/>
        </w:rPr>
        <w:t>ی</w:t>
      </w:r>
      <w:r w:rsidRPr="00D4549C">
        <w:rPr>
          <w:rFonts w:cs="B Zar" w:hint="cs"/>
          <w:rtl/>
        </w:rPr>
        <w:t>ا آمده</w:t>
      </w:r>
      <w:r w:rsidR="00F84283" w:rsidRPr="00D4549C">
        <w:rPr>
          <w:rFonts w:cs="B Zar" w:hint="cs"/>
          <w:rtl/>
        </w:rPr>
        <w:t xml:space="preserve"> </w:t>
      </w:r>
      <w:r w:rsidRPr="00D4549C">
        <w:rPr>
          <w:rFonts w:cs="B Zar" w:hint="cs"/>
          <w:rtl/>
        </w:rPr>
        <w:t>ام، چه ربط</w:t>
      </w:r>
      <w:r w:rsidR="00FE4F4C">
        <w:rPr>
          <w:rFonts w:cs="B Zar" w:hint="cs"/>
          <w:rtl/>
        </w:rPr>
        <w:t>ی</w:t>
      </w:r>
      <w:r w:rsidRPr="00D4549C">
        <w:rPr>
          <w:rFonts w:cs="B Zar" w:hint="cs"/>
          <w:rtl/>
        </w:rPr>
        <w:t xml:space="preserve"> با حق</w:t>
      </w:r>
      <w:r w:rsidR="00FE4F4C">
        <w:rPr>
          <w:rFonts w:cs="B Zar" w:hint="cs"/>
          <w:rtl/>
        </w:rPr>
        <w:t>ی</w:t>
      </w:r>
      <w:r w:rsidRPr="00D4549C">
        <w:rPr>
          <w:rFonts w:cs="B Zar" w:hint="cs"/>
          <w:rtl/>
        </w:rPr>
        <w:t>قت من دارد؟ ول</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رو</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وَهم</w:t>
      </w:r>
      <w:r w:rsidR="00FE4F4C">
        <w:rPr>
          <w:rFonts w:cs="B Zar" w:hint="cs"/>
          <w:rtl/>
        </w:rPr>
        <w:t>ی</w:t>
      </w:r>
      <w:r w:rsidRPr="00D4549C">
        <w:rPr>
          <w:rFonts w:cs="B Zar" w:hint="cs"/>
          <w:rtl/>
        </w:rPr>
        <w:t>ات انگشت م</w:t>
      </w:r>
      <w:r w:rsidR="00FE4F4C">
        <w:rPr>
          <w:rFonts w:cs="B Zar" w:hint="cs"/>
          <w:rtl/>
        </w:rPr>
        <w:t>ی</w:t>
      </w:r>
      <w:r w:rsidR="00F84283" w:rsidRPr="00D4549C">
        <w:rPr>
          <w:rFonts w:cs="B Zar" w:hint="cs"/>
          <w:rtl/>
        </w:rPr>
        <w:t xml:space="preserve"> </w:t>
      </w:r>
      <w:r w:rsidRPr="00D4549C">
        <w:rPr>
          <w:rFonts w:cs="B Zar" w:hint="cs"/>
          <w:rtl/>
        </w:rPr>
        <w:t>گذارد تا ما را از حق</w:t>
      </w:r>
      <w:r w:rsidR="00FE4F4C">
        <w:rPr>
          <w:rFonts w:cs="B Zar" w:hint="cs"/>
          <w:rtl/>
        </w:rPr>
        <w:t>ی</w:t>
      </w:r>
      <w:r w:rsidRPr="00D4549C">
        <w:rPr>
          <w:rFonts w:cs="B Zar" w:hint="cs"/>
          <w:rtl/>
        </w:rPr>
        <w:t xml:space="preserve">قت خودمان </w:t>
      </w:r>
      <w:r w:rsidR="00FE4F4C">
        <w:rPr>
          <w:rFonts w:cs="B Zar" w:hint="cs"/>
          <w:rtl/>
        </w:rPr>
        <w:t>ک</w:t>
      </w:r>
      <w:r w:rsidRPr="00D4549C">
        <w:rPr>
          <w:rFonts w:cs="B Zar" w:hint="cs"/>
          <w:rtl/>
        </w:rPr>
        <w:t>ه بندگ</w:t>
      </w:r>
      <w:r w:rsidR="00FE4F4C">
        <w:rPr>
          <w:rFonts w:cs="B Zar" w:hint="cs"/>
          <w:rtl/>
        </w:rPr>
        <w:t>ی</w:t>
      </w:r>
      <w:r w:rsidRPr="00D4549C">
        <w:rPr>
          <w:rFonts w:cs="B Zar" w:hint="cs"/>
          <w:rtl/>
        </w:rPr>
        <w:t xml:space="preserve"> است غافل </w:t>
      </w:r>
      <w:r w:rsidR="00FE4F4C">
        <w:rPr>
          <w:rFonts w:cs="B Zar" w:hint="cs"/>
          <w:rtl/>
        </w:rPr>
        <w:t>ک</w:t>
      </w:r>
      <w:r w:rsidRPr="00D4549C">
        <w:rPr>
          <w:rFonts w:cs="B Zar" w:hint="cs"/>
          <w:rtl/>
        </w:rPr>
        <w:t>ند. ول</w:t>
      </w:r>
      <w:r w:rsidR="00FE4F4C">
        <w:rPr>
          <w:rFonts w:cs="B Zar" w:hint="cs"/>
          <w:rtl/>
        </w:rPr>
        <w:t>ی</w:t>
      </w:r>
      <w:r w:rsidRPr="00D4549C">
        <w:rPr>
          <w:rFonts w:cs="B Zar" w:hint="cs"/>
          <w:rtl/>
        </w:rPr>
        <w:t xml:space="preserve"> وقت</w:t>
      </w:r>
      <w:r w:rsidR="00FE4F4C">
        <w:rPr>
          <w:rFonts w:cs="B Zar" w:hint="cs"/>
          <w:rtl/>
        </w:rPr>
        <w:t>ی</w:t>
      </w:r>
      <w:r w:rsidRPr="00D4549C">
        <w:rPr>
          <w:rFonts w:cs="B Zar" w:hint="cs"/>
          <w:rtl/>
        </w:rPr>
        <w:t xml:space="preserve"> خود را متوجه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حق</w:t>
      </w:r>
      <w:r w:rsidR="00FE4F4C">
        <w:rPr>
          <w:rFonts w:cs="B Zar" w:hint="cs"/>
          <w:rtl/>
        </w:rPr>
        <w:t>ی</w:t>
      </w:r>
      <w:r w:rsidRPr="00D4549C">
        <w:rPr>
          <w:rFonts w:cs="B Zar" w:hint="cs"/>
          <w:rtl/>
        </w:rPr>
        <w:t>قت شما عبود</w:t>
      </w:r>
      <w:r w:rsidR="00FE4F4C">
        <w:rPr>
          <w:rFonts w:cs="B Zar" w:hint="cs"/>
          <w:rtl/>
        </w:rPr>
        <w:t>ی</w:t>
      </w:r>
      <w:r w:rsidRPr="00D4549C">
        <w:rPr>
          <w:rFonts w:cs="B Zar" w:hint="cs"/>
          <w:rtl/>
        </w:rPr>
        <w:t>ت پروردگار است و رو</w:t>
      </w:r>
      <w:r w:rsidR="00FE4F4C">
        <w:rPr>
          <w:rFonts w:cs="B Zar" w:hint="cs"/>
          <w:rtl/>
        </w:rPr>
        <w:t>ی</w:t>
      </w:r>
      <w:r w:rsidRPr="00D4549C">
        <w:rPr>
          <w:rFonts w:cs="B Zar" w:hint="cs"/>
          <w:rtl/>
        </w:rPr>
        <w:t xml:space="preserve"> آن برنامه</w:t>
      </w:r>
      <w:r w:rsidR="00F84283" w:rsidRPr="00D4549C">
        <w:rPr>
          <w:rFonts w:cs="B Zar" w:hint="cs"/>
          <w:rtl/>
        </w:rPr>
        <w:t xml:space="preserve"> </w:t>
      </w:r>
      <w:r w:rsidRPr="00D4549C">
        <w:rPr>
          <w:rFonts w:cs="B Zar" w:hint="cs"/>
          <w:rtl/>
        </w:rPr>
        <w:t>ر</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w:t>
      </w:r>
      <w:r w:rsidR="00FE4F4C">
        <w:rPr>
          <w:rFonts w:cs="B Zar" w:hint="cs"/>
          <w:rtl/>
        </w:rPr>
        <w:t>ی</w:t>
      </w:r>
      <w:r w:rsidRPr="00D4549C">
        <w:rPr>
          <w:rFonts w:cs="B Zar" w:hint="cs"/>
          <w:rtl/>
        </w:rPr>
        <w:t>د، تمام ح</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فرو م</w:t>
      </w:r>
      <w:r w:rsidR="00FE4F4C">
        <w:rPr>
          <w:rFonts w:cs="B Zar" w:hint="cs"/>
          <w:rtl/>
        </w:rPr>
        <w:t>ی</w:t>
      </w:r>
      <w:r w:rsidR="00F84283" w:rsidRPr="00D4549C">
        <w:rPr>
          <w:rFonts w:cs="B Zar" w:hint="cs"/>
          <w:rtl/>
        </w:rPr>
        <w:t xml:space="preserve"> </w:t>
      </w:r>
      <w:r w:rsidRPr="00D4549C">
        <w:rPr>
          <w:rFonts w:cs="B Zar" w:hint="cs"/>
          <w:rtl/>
        </w:rPr>
        <w:t>ر</w:t>
      </w:r>
      <w:r w:rsidR="00FE4F4C">
        <w:rPr>
          <w:rFonts w:cs="B Zar" w:hint="cs"/>
          <w:rtl/>
        </w:rPr>
        <w:t>ی</w:t>
      </w:r>
      <w:r w:rsidRPr="00D4549C">
        <w:rPr>
          <w:rFonts w:cs="B Zar" w:hint="cs"/>
          <w:rtl/>
        </w:rPr>
        <w:t>زد و عملاً ش</w:t>
      </w:r>
      <w:r w:rsidR="00FE4F4C">
        <w:rPr>
          <w:rFonts w:cs="B Zar" w:hint="cs"/>
          <w:rtl/>
        </w:rPr>
        <w:t>ی</w:t>
      </w:r>
      <w:r w:rsidRPr="00D4549C">
        <w:rPr>
          <w:rFonts w:cs="B Zar" w:hint="cs"/>
          <w:rtl/>
        </w:rPr>
        <w:t>طان د</w:t>
      </w:r>
      <w:r w:rsidR="00FE4F4C">
        <w:rPr>
          <w:rFonts w:cs="B Zar" w:hint="cs"/>
          <w:rtl/>
        </w:rPr>
        <w:t>ی</w:t>
      </w:r>
      <w:r w:rsidRPr="00D4549C">
        <w:rPr>
          <w:rFonts w:cs="B Zar" w:hint="cs"/>
          <w:rtl/>
        </w:rPr>
        <w:t>گر دستگ</w:t>
      </w:r>
      <w:r w:rsidR="00FE4F4C">
        <w:rPr>
          <w:rFonts w:cs="B Zar" w:hint="cs"/>
          <w:rtl/>
        </w:rPr>
        <w:t>ی</w:t>
      </w:r>
      <w:r w:rsidRPr="00D4549C">
        <w:rPr>
          <w:rFonts w:cs="B Zar" w:hint="cs"/>
          <w:rtl/>
        </w:rPr>
        <w:t>ره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ندارد </w:t>
      </w:r>
      <w:r w:rsidR="00FE4F4C">
        <w:rPr>
          <w:rFonts w:cs="B Zar" w:hint="cs"/>
          <w:rtl/>
        </w:rPr>
        <w:t>ک</w:t>
      </w:r>
      <w:r w:rsidRPr="00D4549C">
        <w:rPr>
          <w:rFonts w:cs="B Zar" w:hint="cs"/>
          <w:rtl/>
        </w:rPr>
        <w:t xml:space="preserve">ه بخواهد خود را به آن وصل </w:t>
      </w:r>
      <w:r w:rsidR="00FE4F4C">
        <w:rPr>
          <w:rFonts w:cs="B Zar" w:hint="cs"/>
          <w:rtl/>
        </w:rPr>
        <w:t>ک</w:t>
      </w:r>
      <w:r w:rsidRPr="00D4549C">
        <w:rPr>
          <w:rFonts w:cs="B Zar" w:hint="cs"/>
          <w:rtl/>
        </w:rPr>
        <w:t xml:space="preserve">ند و وارد عواطف شما شود و </w:t>
      </w:r>
      <w:r w:rsidR="00FE4F4C">
        <w:rPr>
          <w:rFonts w:cs="B Zar" w:hint="cs"/>
          <w:rtl/>
        </w:rPr>
        <w:t>ک</w:t>
      </w:r>
      <w:r w:rsidRPr="00D4549C">
        <w:rPr>
          <w:rFonts w:cs="B Zar" w:hint="cs"/>
          <w:rtl/>
        </w:rPr>
        <w:t xml:space="preserve">ار خود را شروع </w:t>
      </w:r>
      <w:r w:rsidR="00FE4F4C">
        <w:rPr>
          <w:rFonts w:cs="B Zar" w:hint="cs"/>
          <w:rtl/>
        </w:rPr>
        <w:t>ک</w:t>
      </w:r>
      <w:r w:rsidRPr="00D4549C">
        <w:rPr>
          <w:rFonts w:cs="B Zar" w:hint="cs"/>
          <w:rtl/>
        </w:rPr>
        <w:t>ند. در ا</w:t>
      </w:r>
      <w:r w:rsidR="00FE4F4C">
        <w:rPr>
          <w:rFonts w:cs="B Zar" w:hint="cs"/>
          <w:rtl/>
        </w:rPr>
        <w:t>ی</w:t>
      </w:r>
      <w:r w:rsidRPr="00D4549C">
        <w:rPr>
          <w:rFonts w:cs="B Zar" w:hint="cs"/>
          <w:rtl/>
        </w:rPr>
        <w:t xml:space="preserve">ن حال است </w:t>
      </w:r>
      <w:r w:rsidR="00FE4F4C">
        <w:rPr>
          <w:rFonts w:cs="B Zar" w:hint="cs"/>
          <w:rtl/>
        </w:rPr>
        <w:t>ک</w:t>
      </w:r>
      <w:r w:rsidRPr="00D4549C">
        <w:rPr>
          <w:rFonts w:cs="B Zar" w:hint="cs"/>
          <w:rtl/>
        </w:rPr>
        <w:t>ه به راحت</w:t>
      </w:r>
      <w:r w:rsidR="00FE4F4C">
        <w:rPr>
          <w:rFonts w:cs="B Zar" w:hint="cs"/>
          <w:rtl/>
        </w:rPr>
        <w:t>ی</w:t>
      </w:r>
      <w:r w:rsidRPr="00D4549C">
        <w:rPr>
          <w:rFonts w:cs="B Zar" w:hint="cs"/>
          <w:rtl/>
        </w:rPr>
        <w:t xml:space="preserve"> تحر</w:t>
      </w:r>
      <w:r w:rsidR="00FE4F4C">
        <w:rPr>
          <w:rFonts w:cs="B Zar" w:hint="cs"/>
          <w:rtl/>
        </w:rPr>
        <w:t>یک</w:t>
      </w:r>
      <w:r w:rsidRPr="00D4549C">
        <w:rPr>
          <w:rFonts w:cs="B Zar" w:hint="cs"/>
          <w:rtl/>
        </w:rPr>
        <w:t>ات ش</w:t>
      </w:r>
      <w:r w:rsidR="00FE4F4C">
        <w:rPr>
          <w:rFonts w:cs="B Zar" w:hint="cs"/>
          <w:rtl/>
        </w:rPr>
        <w:t>ی</w:t>
      </w:r>
      <w:r w:rsidRPr="00D4549C">
        <w:rPr>
          <w:rFonts w:cs="B Zar" w:hint="cs"/>
          <w:rtl/>
        </w:rPr>
        <w:t>طان را م</w:t>
      </w:r>
      <w:r w:rsidR="00FE4F4C">
        <w:rPr>
          <w:rFonts w:cs="B Zar" w:hint="cs"/>
          <w:rtl/>
        </w:rPr>
        <w:t>ی</w:t>
      </w:r>
      <w:r w:rsidR="00F84283" w:rsidRPr="00D4549C">
        <w:rPr>
          <w:rFonts w:cs="B Zar" w:hint="cs"/>
          <w:rtl/>
        </w:rPr>
        <w:t xml:space="preserve"> </w:t>
      </w:r>
      <w:r w:rsidRPr="00D4549C">
        <w:rPr>
          <w:rFonts w:cs="B Zar" w:hint="cs"/>
          <w:rtl/>
        </w:rPr>
        <w:t>شناس</w:t>
      </w:r>
      <w:r w:rsidR="00FE4F4C">
        <w:rPr>
          <w:rFonts w:cs="B Zar" w:hint="cs"/>
          <w:rtl/>
        </w:rPr>
        <w:t>ی</w:t>
      </w:r>
      <w:r w:rsidRPr="00D4549C">
        <w:rPr>
          <w:rFonts w:cs="B Zar" w:hint="cs"/>
          <w:rtl/>
        </w:rPr>
        <w:t>د و نه</w:t>
      </w:r>
      <w:r w:rsidR="00F84283" w:rsidRPr="00D4549C">
        <w:rPr>
          <w:rFonts w:cs="B Zar" w:hint="cs"/>
          <w:rtl/>
        </w:rPr>
        <w:t xml:space="preserve"> </w:t>
      </w:r>
      <w:r w:rsidRPr="00D4549C">
        <w:rPr>
          <w:rFonts w:cs="B Zar" w:hint="cs"/>
          <w:rtl/>
        </w:rPr>
        <w:t>تنها تحت تأث</w:t>
      </w:r>
      <w:r w:rsidR="00FE4F4C">
        <w:rPr>
          <w:rFonts w:cs="B Zar" w:hint="cs"/>
          <w:rtl/>
        </w:rPr>
        <w:t>ی</w:t>
      </w:r>
      <w:r w:rsidRPr="00D4549C">
        <w:rPr>
          <w:rFonts w:cs="B Zar" w:hint="cs"/>
          <w:rtl/>
        </w:rPr>
        <w:t>ر قرار نم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د بل</w:t>
      </w:r>
      <w:r w:rsidR="00FE4F4C">
        <w:rPr>
          <w:rFonts w:cs="B Zar" w:hint="cs"/>
          <w:rtl/>
        </w:rPr>
        <w:t>ک</w:t>
      </w:r>
      <w:r w:rsidRPr="00D4549C">
        <w:rPr>
          <w:rFonts w:cs="B Zar" w:hint="cs"/>
          <w:rtl/>
        </w:rPr>
        <w:t>ه از آنها بدتان هم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 xml:space="preserve">د. مثلاً به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تمام مقصد خود را بندگ</w:t>
      </w:r>
      <w:r w:rsidR="00FE4F4C">
        <w:rPr>
          <w:rFonts w:cs="B Zar" w:hint="cs"/>
          <w:rtl/>
        </w:rPr>
        <w:t>ی</w:t>
      </w:r>
      <w:r w:rsidRPr="00D4549C">
        <w:rPr>
          <w:rFonts w:cs="B Zar" w:hint="cs"/>
          <w:rtl/>
        </w:rPr>
        <w:t xml:space="preserve"> قرار داده، القاء</w:t>
      </w:r>
      <w:r w:rsidR="000420CC"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فلان</w:t>
      </w:r>
      <w:r w:rsidR="00FE4F4C">
        <w:rPr>
          <w:rFonts w:cs="B Zar" w:hint="cs"/>
          <w:rtl/>
        </w:rPr>
        <w:t>ی</w:t>
      </w:r>
      <w:r w:rsidRPr="00D4549C">
        <w:rPr>
          <w:rFonts w:cs="B Zar" w:hint="cs"/>
          <w:rtl/>
        </w:rPr>
        <w:t xml:space="preserve"> بهتر از تو است،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الحمدلله، و </w:t>
      </w:r>
      <w:r w:rsidR="00FE4F4C">
        <w:rPr>
          <w:rFonts w:cs="B Zar" w:hint="cs"/>
          <w:rtl/>
        </w:rPr>
        <w:t>ی</w:t>
      </w:r>
      <w:r w:rsidRPr="00D4549C">
        <w:rPr>
          <w:rFonts w:cs="B Zar" w:hint="cs"/>
          <w:rtl/>
        </w:rPr>
        <w:t>ا القاء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مردم تو را قبول ندارند،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الحمدلله، إن</w:t>
      </w:r>
      <w:r w:rsidR="00F84283" w:rsidRPr="00D4549C">
        <w:rPr>
          <w:rFonts w:cs="B Zar" w:hint="cs"/>
          <w:rtl/>
        </w:rPr>
        <w:t xml:space="preserve"> </w:t>
      </w:r>
      <w:r w:rsidRPr="00D4549C">
        <w:rPr>
          <w:rFonts w:cs="B Zar" w:hint="cs"/>
          <w:rtl/>
        </w:rPr>
        <w:t>شاءالله خداوند در ا</w:t>
      </w:r>
      <w:r w:rsidR="00FE4F4C">
        <w:rPr>
          <w:rFonts w:cs="B Zar" w:hint="cs"/>
          <w:rtl/>
        </w:rPr>
        <w:t>ی</w:t>
      </w:r>
      <w:r w:rsidRPr="00D4549C">
        <w:rPr>
          <w:rFonts w:cs="B Zar" w:hint="cs"/>
          <w:rtl/>
        </w:rPr>
        <w:t>ن مس</w:t>
      </w:r>
      <w:r w:rsidR="00FE4F4C">
        <w:rPr>
          <w:rFonts w:cs="B Zar" w:hint="cs"/>
          <w:rtl/>
        </w:rPr>
        <w:t>ی</w:t>
      </w:r>
      <w:r w:rsidRPr="00D4549C">
        <w:rPr>
          <w:rFonts w:cs="B Zar" w:hint="cs"/>
          <w:rtl/>
        </w:rPr>
        <w:t>ر فرصت بندگ</w:t>
      </w:r>
      <w:r w:rsidR="00FE4F4C">
        <w:rPr>
          <w:rFonts w:cs="B Zar" w:hint="cs"/>
          <w:rtl/>
        </w:rPr>
        <w:t>ی</w:t>
      </w:r>
      <w:r w:rsidR="00F84283" w:rsidRPr="00D4549C">
        <w:rPr>
          <w:rFonts w:cs="B Zar" w:hint="cs"/>
          <w:rtl/>
        </w:rPr>
        <w:t xml:space="preserve"> </w:t>
      </w:r>
      <w:r w:rsidRPr="00D4549C">
        <w:rPr>
          <w:rFonts w:cs="B Zar" w:hint="cs"/>
          <w:rtl/>
        </w:rPr>
        <w:t>اش را برا</w:t>
      </w:r>
      <w:r w:rsidR="00FE4F4C">
        <w:rPr>
          <w:rFonts w:cs="B Zar" w:hint="cs"/>
          <w:rtl/>
        </w:rPr>
        <w:t>ی</w:t>
      </w:r>
      <w:r w:rsidRPr="00D4549C">
        <w:rPr>
          <w:rFonts w:cs="B Zar" w:hint="cs"/>
          <w:rtl/>
        </w:rPr>
        <w:t>م فراهم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هر چه رو</w:t>
      </w:r>
      <w:r w:rsidR="00FE4F4C">
        <w:rPr>
          <w:rFonts w:cs="B Zar" w:hint="cs"/>
          <w:rtl/>
        </w:rPr>
        <w:t>ی</w:t>
      </w:r>
      <w:r w:rsidRPr="00D4549C">
        <w:rPr>
          <w:rFonts w:cs="B Zar" w:hint="cs"/>
          <w:rtl/>
        </w:rPr>
        <w:t xml:space="preserve"> چن</w:t>
      </w:r>
      <w:r w:rsidR="00FE4F4C">
        <w:rPr>
          <w:rFonts w:cs="B Zar" w:hint="cs"/>
          <w:rtl/>
        </w:rPr>
        <w:t>ی</w:t>
      </w:r>
      <w:r w:rsidRPr="00D4549C">
        <w:rPr>
          <w:rFonts w:cs="B Zar" w:hint="cs"/>
          <w:rtl/>
        </w:rPr>
        <w:t>ن فرد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ار ب</w:t>
      </w:r>
      <w:r w:rsidR="00FE4F4C">
        <w:rPr>
          <w:rFonts w:cs="B Zar" w:hint="cs"/>
          <w:rtl/>
        </w:rPr>
        <w:t>ک</w:t>
      </w:r>
      <w:r w:rsidRPr="00D4549C">
        <w:rPr>
          <w:rFonts w:cs="B Zar" w:hint="cs"/>
          <w:rtl/>
        </w:rPr>
        <w:t>ند به خاطر آن اصل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خود قرار داده، و آن بندگ</w:t>
      </w:r>
      <w:r w:rsidR="00FE4F4C">
        <w:rPr>
          <w:rFonts w:cs="B Zar" w:hint="cs"/>
          <w:rtl/>
        </w:rPr>
        <w:t>ی</w:t>
      </w:r>
      <w:r w:rsidRPr="00D4549C">
        <w:rPr>
          <w:rFonts w:cs="B Zar" w:hint="cs"/>
          <w:rtl/>
        </w:rPr>
        <w:t xml:space="preserve"> خدا است، خنث</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شود. </w:t>
      </w:r>
    </w:p>
    <w:p w:rsidR="0011217F" w:rsidRPr="00D4549C" w:rsidRDefault="0011217F" w:rsidP="00FE1FCC">
      <w:pPr>
        <w:rPr>
          <w:rFonts w:cs="B Zar" w:hint="cs"/>
          <w:rtl/>
        </w:rPr>
      </w:pPr>
      <w:r w:rsidRPr="00D4549C">
        <w:rPr>
          <w:rFonts w:cs="B Zar" w:hint="cs"/>
          <w:rtl/>
        </w:rPr>
        <w:t>چنانچه ملاحظه بفرما</w:t>
      </w:r>
      <w:r w:rsidR="00FE4F4C">
        <w:rPr>
          <w:rFonts w:cs="B Zar" w:hint="cs"/>
          <w:rtl/>
        </w:rPr>
        <w:t>یی</w:t>
      </w:r>
      <w:r w:rsidRPr="00D4549C">
        <w:rPr>
          <w:rFonts w:cs="B Zar" w:hint="cs"/>
          <w:rtl/>
        </w:rPr>
        <w:t>د؛ مردم به جهت نادان</w:t>
      </w:r>
      <w:r w:rsidR="00FE4F4C">
        <w:rPr>
          <w:rFonts w:cs="B Zar" w:hint="cs"/>
          <w:rtl/>
        </w:rPr>
        <w:t>ی</w:t>
      </w:r>
      <w:r w:rsidR="00F84283" w:rsidRPr="00D4549C">
        <w:rPr>
          <w:rFonts w:cs="B Zar" w:hint="cs"/>
          <w:rtl/>
        </w:rPr>
        <w:t xml:space="preserve"> </w:t>
      </w:r>
      <w:r w:rsidRPr="00D4549C">
        <w:rPr>
          <w:rFonts w:cs="B Zar" w:hint="cs"/>
          <w:rtl/>
        </w:rPr>
        <w:t>شان فر</w:t>
      </w:r>
      <w:r w:rsidR="00FE4F4C">
        <w:rPr>
          <w:rFonts w:cs="B Zar" w:hint="cs"/>
          <w:rtl/>
        </w:rPr>
        <w:t>ی</w:t>
      </w:r>
      <w:r w:rsidRPr="00D4549C">
        <w:rPr>
          <w:rFonts w:cs="B Zar" w:hint="cs"/>
          <w:rtl/>
        </w:rPr>
        <w:t>ب ش</w:t>
      </w:r>
      <w:r w:rsidR="00FE4F4C">
        <w:rPr>
          <w:rFonts w:cs="B Zar" w:hint="cs"/>
          <w:rtl/>
        </w:rPr>
        <w:t>ی</w:t>
      </w:r>
      <w:r w:rsidRPr="00D4549C">
        <w:rPr>
          <w:rFonts w:cs="B Zar" w:hint="cs"/>
          <w:rtl/>
        </w:rPr>
        <w:t>طان را م</w:t>
      </w:r>
      <w:r w:rsidR="00FE4F4C">
        <w:rPr>
          <w:rFonts w:cs="B Zar" w:hint="cs"/>
          <w:rtl/>
        </w:rPr>
        <w:t>ی</w:t>
      </w:r>
      <w:r w:rsidR="00F84283" w:rsidRPr="00D4549C">
        <w:rPr>
          <w:rFonts w:cs="B Zar" w:hint="cs"/>
          <w:rtl/>
        </w:rPr>
        <w:t xml:space="preserve"> </w:t>
      </w:r>
      <w:r w:rsidRPr="00D4549C">
        <w:rPr>
          <w:rFonts w:cs="B Zar" w:hint="cs"/>
          <w:rtl/>
        </w:rPr>
        <w:t>خورند و در واقع جهل خودشان سبب تسلط ش</w:t>
      </w:r>
      <w:r w:rsidR="00FE4F4C">
        <w:rPr>
          <w:rFonts w:cs="B Zar" w:hint="cs"/>
          <w:rtl/>
        </w:rPr>
        <w:t>ی</w:t>
      </w:r>
      <w:r w:rsidRPr="00D4549C">
        <w:rPr>
          <w:rFonts w:cs="B Zar" w:hint="cs"/>
          <w:rtl/>
        </w:rPr>
        <w:t>طان بر آنها شده و چون بندگ</w:t>
      </w:r>
      <w:r w:rsidR="00FE4F4C">
        <w:rPr>
          <w:rFonts w:cs="B Zar" w:hint="cs"/>
          <w:rtl/>
        </w:rPr>
        <w:t>ی</w:t>
      </w:r>
      <w:r w:rsidRPr="00D4549C">
        <w:rPr>
          <w:rFonts w:cs="B Zar" w:hint="cs"/>
          <w:rtl/>
        </w:rPr>
        <w:t xml:space="preserve"> خدا را برا</w:t>
      </w:r>
      <w:r w:rsidR="00FE4F4C">
        <w:rPr>
          <w:rFonts w:cs="B Zar" w:hint="cs"/>
          <w:rtl/>
        </w:rPr>
        <w:t>ی</w:t>
      </w:r>
      <w:r w:rsidRPr="00D4549C">
        <w:rPr>
          <w:rFonts w:cs="B Zar" w:hint="cs"/>
          <w:rtl/>
        </w:rPr>
        <w:t xml:space="preserve"> خود اصل نگرفتند، از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مقابل خدا است</w:t>
      </w:r>
      <w:r w:rsidR="00FE4F4C">
        <w:rPr>
          <w:rFonts w:cs="B Zar" w:hint="cs"/>
          <w:rtl/>
        </w:rPr>
        <w:t>ک</w:t>
      </w:r>
      <w:r w:rsidRPr="00D4549C">
        <w:rPr>
          <w:rFonts w:cs="B Zar" w:hint="cs"/>
          <w:rtl/>
        </w:rPr>
        <w:t xml:space="preserve">بار </w:t>
      </w:r>
      <w:r w:rsidR="00FE4F4C">
        <w:rPr>
          <w:rFonts w:cs="B Zar" w:hint="cs"/>
          <w:rtl/>
        </w:rPr>
        <w:t>ک</w:t>
      </w:r>
      <w:r w:rsidRPr="00D4549C">
        <w:rPr>
          <w:rFonts w:cs="B Zar" w:hint="cs"/>
          <w:rtl/>
        </w:rPr>
        <w:t>رد خوششان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ش</w:t>
      </w:r>
      <w:r w:rsidR="00FE4F4C">
        <w:rPr>
          <w:rFonts w:cs="B Zar" w:hint="cs"/>
          <w:rtl/>
        </w:rPr>
        <w:t>ی</w:t>
      </w:r>
      <w:r w:rsidRPr="00D4549C">
        <w:rPr>
          <w:rFonts w:cs="B Zar" w:hint="cs"/>
          <w:rtl/>
        </w:rPr>
        <w:t>طان عبود</w:t>
      </w:r>
      <w:r w:rsidR="00FE4F4C">
        <w:rPr>
          <w:rFonts w:cs="B Zar" w:hint="cs"/>
          <w:rtl/>
        </w:rPr>
        <w:t>ی</w:t>
      </w:r>
      <w:r w:rsidRPr="00D4549C">
        <w:rPr>
          <w:rFonts w:cs="B Zar" w:hint="cs"/>
          <w:rtl/>
        </w:rPr>
        <w:t>ت محض خدا را نم</w:t>
      </w:r>
      <w:r w:rsidR="00FE4F4C">
        <w:rPr>
          <w:rFonts w:cs="B Zar" w:hint="cs"/>
          <w:rtl/>
        </w:rPr>
        <w:t>ی</w:t>
      </w:r>
      <w:r w:rsidR="00F84283" w:rsidRPr="00D4549C">
        <w:rPr>
          <w:rFonts w:cs="B Zar" w:hint="cs"/>
          <w:rtl/>
        </w:rPr>
        <w:t xml:space="preserve"> </w:t>
      </w:r>
      <w:r w:rsidRPr="00D4549C">
        <w:rPr>
          <w:rFonts w:cs="B Zar" w:hint="cs"/>
          <w:rtl/>
        </w:rPr>
        <w:t xml:space="preserve">فهمد تا بتواند </w:t>
      </w:r>
      <w:r w:rsidR="00624CAD" w:rsidRPr="00D4549C">
        <w:rPr>
          <w:rFonts w:cs="B Zar" w:hint="cs"/>
          <w:rtl/>
        </w:rPr>
        <w:t xml:space="preserve">به </w:t>
      </w:r>
      <w:r w:rsidRPr="00D4549C">
        <w:rPr>
          <w:rFonts w:cs="B Zar" w:hint="cs"/>
          <w:rtl/>
        </w:rPr>
        <w:t>کسان</w:t>
      </w:r>
      <w:r w:rsidR="00FE4F4C">
        <w:rPr>
          <w:rFonts w:cs="B Zar" w:hint="cs"/>
          <w:rtl/>
        </w:rPr>
        <w:t>ی</w:t>
      </w:r>
      <w:r w:rsidRPr="00D4549C">
        <w:rPr>
          <w:rFonts w:cs="B Zar" w:hint="cs"/>
          <w:rtl/>
        </w:rPr>
        <w:t xml:space="preserve"> که به</w:t>
      </w:r>
      <w:r w:rsidR="00F84283" w:rsidRPr="00D4549C">
        <w:rPr>
          <w:rFonts w:cs="B Zar" w:hint="cs"/>
          <w:rtl/>
        </w:rPr>
        <w:t xml:space="preserve"> </w:t>
      </w:r>
      <w:r w:rsidRPr="00D4549C">
        <w:rPr>
          <w:rFonts w:cs="B Zar" w:hint="cs"/>
          <w:rtl/>
        </w:rPr>
        <w:t>کل</w:t>
      </w:r>
      <w:r w:rsidR="00FE4F4C">
        <w:rPr>
          <w:rFonts w:cs="B Zar" w:hint="cs"/>
          <w:rtl/>
        </w:rPr>
        <w:t>ی</w:t>
      </w:r>
      <w:r w:rsidRPr="00D4549C">
        <w:rPr>
          <w:rFonts w:cs="B Zar" w:hint="cs"/>
          <w:rtl/>
        </w:rPr>
        <w:t xml:space="preserve"> عبود</w:t>
      </w:r>
      <w:r w:rsidR="00FE4F4C">
        <w:rPr>
          <w:rFonts w:cs="B Zar" w:hint="cs"/>
          <w:rtl/>
        </w:rPr>
        <w:t>ی</w:t>
      </w:r>
      <w:r w:rsidRPr="00D4549C">
        <w:rPr>
          <w:rFonts w:cs="B Zar" w:hint="cs"/>
          <w:rtl/>
        </w:rPr>
        <w:t>ت خدا را پ</w:t>
      </w:r>
      <w:r w:rsidR="00FE4F4C">
        <w:rPr>
          <w:rFonts w:cs="B Zar" w:hint="cs"/>
          <w:rtl/>
        </w:rPr>
        <w:t>ی</w:t>
      </w:r>
      <w:r w:rsidRPr="00D4549C">
        <w:rPr>
          <w:rFonts w:cs="B Zar" w:hint="cs"/>
          <w:rtl/>
        </w:rPr>
        <w:t xml:space="preserve">شه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 xml:space="preserve">اند دست </w:t>
      </w:r>
      <w:r w:rsidR="00FE4F4C">
        <w:rPr>
          <w:rFonts w:cs="B Zar" w:hint="cs"/>
          <w:rtl/>
        </w:rPr>
        <w:t>ی</w:t>
      </w:r>
      <w:r w:rsidRPr="00D4549C">
        <w:rPr>
          <w:rFonts w:cs="B Zar" w:hint="cs"/>
          <w:rtl/>
        </w:rPr>
        <w:t>ابد، چون خودش برا</w:t>
      </w:r>
      <w:r w:rsidR="00FE4F4C">
        <w:rPr>
          <w:rFonts w:cs="B Zar" w:hint="cs"/>
          <w:rtl/>
        </w:rPr>
        <w:t>ی</w:t>
      </w:r>
      <w:r w:rsidRPr="00D4549C">
        <w:rPr>
          <w:rFonts w:cs="B Zar" w:hint="cs"/>
          <w:rtl/>
        </w:rPr>
        <w:t xml:space="preserve"> خودش محور است و لذا حدّ ف</w:t>
      </w:r>
      <w:r w:rsidR="00FE4F4C">
        <w:rPr>
          <w:rFonts w:cs="B Zar" w:hint="cs"/>
          <w:rtl/>
        </w:rPr>
        <w:t>ک</w:t>
      </w:r>
      <w:r w:rsidRPr="00D4549C">
        <w:rPr>
          <w:rFonts w:cs="B Zar" w:hint="cs"/>
          <w:rtl/>
        </w:rPr>
        <w:t>رش به عبود</w:t>
      </w:r>
      <w:r w:rsidR="00FE4F4C">
        <w:rPr>
          <w:rFonts w:cs="B Zar" w:hint="cs"/>
          <w:rtl/>
        </w:rPr>
        <w:t>ی</w:t>
      </w:r>
      <w:r w:rsidRPr="00D4549C">
        <w:rPr>
          <w:rFonts w:cs="B Zar" w:hint="cs"/>
          <w:rtl/>
        </w:rPr>
        <w:t xml:space="preserve">ت خدا </w:t>
      </w:r>
      <w:r w:rsidRPr="00D4549C">
        <w:rPr>
          <w:rStyle w:val="Char0"/>
          <w:rFonts w:cs="B Zar" w:hint="cs"/>
          <w:rtl/>
        </w:rPr>
        <w:t>- به عنوان جامع جم</w:t>
      </w:r>
      <w:r w:rsidR="00FE4F4C">
        <w:rPr>
          <w:rStyle w:val="Char0"/>
          <w:rFonts w:cs="B Zar" w:hint="cs"/>
          <w:rtl/>
        </w:rPr>
        <w:t>ی</w:t>
      </w:r>
      <w:r w:rsidRPr="00D4549C">
        <w:rPr>
          <w:rStyle w:val="Char0"/>
          <w:rFonts w:cs="B Zar" w:hint="cs"/>
          <w:rtl/>
        </w:rPr>
        <w:t>ع کمالات -</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رسد تا به بنده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واقع</w:t>
      </w:r>
      <w:r w:rsidR="00FE4F4C">
        <w:rPr>
          <w:rFonts w:cs="B Zar" w:hint="cs"/>
          <w:rtl/>
        </w:rPr>
        <w:t>ی</w:t>
      </w:r>
      <w:r w:rsidRPr="00D4549C">
        <w:rPr>
          <w:rFonts w:cs="B Zar" w:hint="cs"/>
          <w:rtl/>
        </w:rPr>
        <w:t xml:space="preserve"> خدا دست </w:t>
      </w:r>
      <w:r w:rsidR="00FE4F4C">
        <w:rPr>
          <w:rFonts w:cs="B Zar" w:hint="cs"/>
          <w:rtl/>
        </w:rPr>
        <w:t>ی</w:t>
      </w:r>
      <w:r w:rsidRPr="00D4549C">
        <w:rPr>
          <w:rFonts w:cs="B Zar" w:hint="cs"/>
          <w:rtl/>
        </w:rPr>
        <w:t>ابد. از آن طرف همة حق</w:t>
      </w:r>
      <w:r w:rsidR="00FE4F4C">
        <w:rPr>
          <w:rFonts w:cs="B Zar" w:hint="cs"/>
          <w:rtl/>
        </w:rPr>
        <w:t>ی</w:t>
      </w:r>
      <w:r w:rsidRPr="00D4549C">
        <w:rPr>
          <w:rFonts w:cs="B Zar" w:hint="cs"/>
          <w:rtl/>
        </w:rPr>
        <w:t>قت ما عبود</w:t>
      </w:r>
      <w:r w:rsidR="00FE4F4C">
        <w:rPr>
          <w:rFonts w:cs="B Zar" w:hint="cs"/>
          <w:rtl/>
        </w:rPr>
        <w:t>ی</w:t>
      </w:r>
      <w:r w:rsidRPr="00D4549C">
        <w:rPr>
          <w:rFonts w:cs="B Zar" w:hint="cs"/>
          <w:rtl/>
        </w:rPr>
        <w:t>ت است. لذا خداوند فرمود: خلق نکرده جن و انس را مگر برا</w:t>
      </w:r>
      <w:r w:rsidR="00FE4F4C">
        <w:rPr>
          <w:rFonts w:cs="B Zar" w:hint="cs"/>
          <w:rtl/>
        </w:rPr>
        <w:t>ی</w:t>
      </w:r>
      <w:r w:rsidRPr="00D4549C">
        <w:rPr>
          <w:rFonts w:cs="B Zar" w:hint="cs"/>
          <w:rtl/>
        </w:rPr>
        <w:t xml:space="preserve"> عبادت، پس با توجه به ا</w:t>
      </w:r>
      <w:r w:rsidR="00FE4F4C">
        <w:rPr>
          <w:rFonts w:cs="B Zar" w:hint="cs"/>
          <w:rtl/>
        </w:rPr>
        <w:t>ی</w:t>
      </w:r>
      <w:r w:rsidRPr="00D4549C">
        <w:rPr>
          <w:rFonts w:cs="B Zar" w:hint="cs"/>
          <w:rtl/>
        </w:rPr>
        <w:t>ن نکته سلطنت و عزت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هر </w:t>
      </w:r>
      <w:r w:rsidR="00FE4F4C">
        <w:rPr>
          <w:rFonts w:cs="B Zar" w:hint="cs"/>
          <w:rtl/>
        </w:rPr>
        <w:t>ک</w:t>
      </w:r>
      <w:r w:rsidRPr="00D4549C">
        <w:rPr>
          <w:rFonts w:cs="B Zar" w:hint="cs"/>
          <w:rtl/>
        </w:rPr>
        <w:t>س رس</w:t>
      </w:r>
      <w:r w:rsidR="00FE4F4C">
        <w:rPr>
          <w:rFonts w:cs="B Zar" w:hint="cs"/>
          <w:rtl/>
        </w:rPr>
        <w:t>ی</w:t>
      </w:r>
      <w:r w:rsidRPr="00D4549C">
        <w:rPr>
          <w:rFonts w:cs="B Zar" w:hint="cs"/>
          <w:rtl/>
        </w:rPr>
        <w:t>دن به حق</w:t>
      </w:r>
      <w:r w:rsidR="00FE4F4C">
        <w:rPr>
          <w:rFonts w:cs="B Zar" w:hint="cs"/>
          <w:rtl/>
        </w:rPr>
        <w:t>ی</w:t>
      </w:r>
      <w:r w:rsidRPr="00D4549C">
        <w:rPr>
          <w:rFonts w:cs="B Zar" w:hint="cs"/>
          <w:rtl/>
        </w:rPr>
        <w:t>قت وجود</w:t>
      </w:r>
      <w:r w:rsidR="00FE4F4C">
        <w:rPr>
          <w:rFonts w:cs="B Zar" w:hint="cs"/>
          <w:rtl/>
        </w:rPr>
        <w:t>ی</w:t>
      </w:r>
      <w:r w:rsidR="00F84283" w:rsidRPr="00D4549C">
        <w:rPr>
          <w:rFonts w:cs="B Zar" w:hint="cs"/>
          <w:rtl/>
        </w:rPr>
        <w:t xml:space="preserve"> </w:t>
      </w:r>
      <w:r w:rsidRPr="00D4549C">
        <w:rPr>
          <w:rFonts w:cs="B Zar" w:hint="cs"/>
          <w:rtl/>
        </w:rPr>
        <w:t>اش م</w:t>
      </w:r>
      <w:r w:rsidR="00FE4F4C">
        <w:rPr>
          <w:rFonts w:cs="B Zar" w:hint="cs"/>
          <w:rtl/>
        </w:rPr>
        <w:t>ی</w:t>
      </w:r>
      <w:r w:rsidR="00F84283" w:rsidRPr="00D4549C">
        <w:rPr>
          <w:rFonts w:cs="B Zar" w:hint="cs"/>
          <w:rtl/>
        </w:rPr>
        <w:t xml:space="preserve"> </w:t>
      </w:r>
      <w:r w:rsidRPr="00D4549C">
        <w:rPr>
          <w:rFonts w:cs="B Zar" w:hint="cs"/>
          <w:rtl/>
        </w:rPr>
        <w:t>باشد که همان عبود</w:t>
      </w:r>
      <w:r w:rsidR="00FE4F4C">
        <w:rPr>
          <w:rFonts w:cs="B Zar" w:hint="cs"/>
          <w:rtl/>
        </w:rPr>
        <w:t>ی</w:t>
      </w:r>
      <w:r w:rsidRPr="00D4549C">
        <w:rPr>
          <w:rFonts w:cs="B Zar" w:hint="cs"/>
          <w:rtl/>
        </w:rPr>
        <w:t>ت خدا است و اگر کس</w:t>
      </w:r>
      <w:r w:rsidR="00FE4F4C">
        <w:rPr>
          <w:rFonts w:cs="B Zar" w:hint="cs"/>
          <w:rtl/>
        </w:rPr>
        <w:t>ی</w:t>
      </w:r>
      <w:r w:rsidRPr="00D4549C">
        <w:rPr>
          <w:rFonts w:cs="B Zar" w:hint="cs"/>
          <w:rtl/>
        </w:rPr>
        <w:t xml:space="preserve"> از حق</w:t>
      </w:r>
      <w:r w:rsidR="00FE4F4C">
        <w:rPr>
          <w:rFonts w:cs="B Zar" w:hint="cs"/>
          <w:rtl/>
        </w:rPr>
        <w:t>ی</w:t>
      </w:r>
      <w:r w:rsidRPr="00D4549C">
        <w:rPr>
          <w:rFonts w:cs="B Zar" w:hint="cs"/>
          <w:rtl/>
        </w:rPr>
        <w:t xml:space="preserve">قت خود فاصله گرفت گرفتار دشمن خود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شود و ش</w:t>
      </w:r>
      <w:r w:rsidR="00FE4F4C">
        <w:rPr>
          <w:rFonts w:cs="B Zar" w:hint="cs"/>
          <w:rtl/>
        </w:rPr>
        <w:t>ی</w:t>
      </w:r>
      <w:r w:rsidRPr="00D4549C">
        <w:rPr>
          <w:rFonts w:cs="B Zar" w:hint="cs"/>
          <w:rtl/>
        </w:rPr>
        <w:t xml:space="preserve">طان هم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 xml:space="preserve">تواند گرفتار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به حق</w:t>
      </w:r>
      <w:r w:rsidR="00FE4F4C">
        <w:rPr>
          <w:rFonts w:cs="B Zar" w:hint="cs"/>
          <w:rtl/>
        </w:rPr>
        <w:t>ی</w:t>
      </w:r>
      <w:r w:rsidRPr="00D4549C">
        <w:rPr>
          <w:rFonts w:cs="B Zar" w:hint="cs"/>
          <w:rtl/>
        </w:rPr>
        <w:t xml:space="preserve">قت خودشان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بندگ</w:t>
      </w:r>
      <w:r w:rsidR="00FE4F4C">
        <w:rPr>
          <w:rFonts w:cs="B Zar" w:hint="cs"/>
          <w:rtl/>
        </w:rPr>
        <w:t>ی</w:t>
      </w:r>
      <w:r w:rsidRPr="00D4549C">
        <w:rPr>
          <w:rFonts w:cs="B Zar" w:hint="cs"/>
          <w:rtl/>
        </w:rPr>
        <w:t xml:space="preserve"> خدا دل نبسته</w:t>
      </w:r>
      <w:r w:rsidR="00F84283" w:rsidRPr="00D4549C">
        <w:rPr>
          <w:rFonts w:cs="B Zar" w:hint="cs"/>
          <w:rtl/>
        </w:rPr>
        <w:t xml:space="preserve"> </w:t>
      </w:r>
      <w:r w:rsidRPr="00D4549C">
        <w:rPr>
          <w:rFonts w:cs="B Zar" w:hint="cs"/>
          <w:rtl/>
        </w:rPr>
        <w:t>اند و چون حق</w:t>
      </w:r>
      <w:r w:rsidR="00FE4F4C">
        <w:rPr>
          <w:rFonts w:cs="B Zar" w:hint="cs"/>
          <w:rtl/>
        </w:rPr>
        <w:t>ی</w:t>
      </w:r>
      <w:r w:rsidRPr="00D4549C">
        <w:rPr>
          <w:rFonts w:cs="B Zar" w:hint="cs"/>
          <w:rtl/>
        </w:rPr>
        <w:t>قت خود را نم</w:t>
      </w:r>
      <w:r w:rsidR="00FE4F4C">
        <w:rPr>
          <w:rFonts w:cs="B Zar" w:hint="cs"/>
          <w:rtl/>
        </w:rPr>
        <w:t>ی</w:t>
      </w:r>
      <w:r w:rsidR="00F84283" w:rsidRPr="00D4549C">
        <w:rPr>
          <w:rFonts w:cs="B Zar" w:hint="cs"/>
          <w:rtl/>
        </w:rPr>
        <w:t xml:space="preserve"> </w:t>
      </w:r>
      <w:r w:rsidRPr="00D4549C">
        <w:rPr>
          <w:rFonts w:cs="B Zar" w:hint="cs"/>
          <w:rtl/>
        </w:rPr>
        <w:t xml:space="preserve">خواهند،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شروع م</w:t>
      </w:r>
      <w:r w:rsidR="00FE4F4C">
        <w:rPr>
          <w:rFonts w:cs="B Zar" w:hint="cs"/>
          <w:rtl/>
        </w:rPr>
        <w:t>ی</w:t>
      </w:r>
      <w:r w:rsidR="00F84283" w:rsidRPr="00D4549C">
        <w:rPr>
          <w:rFonts w:cs="B Zar" w:hint="cs"/>
          <w:rtl/>
        </w:rPr>
        <w:t xml:space="preserve"> </w:t>
      </w:r>
      <w:r w:rsidRPr="00D4549C">
        <w:rPr>
          <w:rFonts w:cs="B Zar" w:hint="cs"/>
          <w:rtl/>
        </w:rPr>
        <w:t>شود تا ب</w:t>
      </w:r>
      <w:r w:rsidR="00FE4F4C">
        <w:rPr>
          <w:rFonts w:cs="B Zar" w:hint="cs"/>
          <w:rtl/>
        </w:rPr>
        <w:t>ی</w:t>
      </w:r>
      <w:r w:rsidRPr="00D4549C">
        <w:rPr>
          <w:rFonts w:cs="B Zar" w:hint="cs"/>
          <w:rtl/>
        </w:rPr>
        <w:t>راهه</w:t>
      </w:r>
      <w:r w:rsidR="00F84283" w:rsidRPr="00D4549C">
        <w:rPr>
          <w:rFonts w:cs="B Zar" w:hint="cs"/>
          <w:rtl/>
        </w:rPr>
        <w:t xml:space="preserve"> </w:t>
      </w:r>
      <w:r w:rsidRPr="00D4549C">
        <w:rPr>
          <w:rFonts w:cs="B Zar" w:hint="cs"/>
          <w:rtl/>
        </w:rPr>
        <w:t>ها را برا</w:t>
      </w:r>
      <w:r w:rsidR="00FE4F4C">
        <w:rPr>
          <w:rFonts w:cs="B Zar" w:hint="cs"/>
          <w:rtl/>
        </w:rPr>
        <w:t>ی</w:t>
      </w:r>
      <w:r w:rsidRPr="00D4549C">
        <w:rPr>
          <w:rFonts w:cs="B Zar" w:hint="cs"/>
          <w:rtl/>
        </w:rPr>
        <w:t xml:space="preserve"> او ز</w:t>
      </w:r>
      <w:r w:rsidR="00FE4F4C">
        <w:rPr>
          <w:rFonts w:cs="B Zar" w:hint="cs"/>
          <w:rtl/>
        </w:rPr>
        <w:t>ی</w:t>
      </w:r>
      <w:r w:rsidRPr="00D4549C">
        <w:rPr>
          <w:rFonts w:cs="B Zar" w:hint="cs"/>
          <w:rtl/>
        </w:rPr>
        <w:t>با جلوه دهد. پس وقت</w:t>
      </w:r>
      <w:r w:rsidR="00FE4F4C">
        <w:rPr>
          <w:rFonts w:cs="B Zar" w:hint="cs"/>
          <w:rtl/>
        </w:rPr>
        <w:t>ی</w:t>
      </w:r>
      <w:r w:rsidRPr="00D4549C">
        <w:rPr>
          <w:rFonts w:cs="B Zar" w:hint="cs"/>
          <w:rtl/>
        </w:rPr>
        <w:t xml:space="preserve"> عبود</w:t>
      </w:r>
      <w:r w:rsidR="00FE4F4C">
        <w:rPr>
          <w:rFonts w:cs="B Zar" w:hint="cs"/>
          <w:rtl/>
        </w:rPr>
        <w:t>ی</w:t>
      </w:r>
      <w:r w:rsidRPr="00D4549C">
        <w:rPr>
          <w:rFonts w:cs="B Zar" w:hint="cs"/>
          <w:rtl/>
        </w:rPr>
        <w:t>ت خدا همه چ</w:t>
      </w:r>
      <w:r w:rsidR="00FE4F4C">
        <w:rPr>
          <w:rFonts w:cs="B Zar" w:hint="cs"/>
          <w:rtl/>
        </w:rPr>
        <w:t>ی</w:t>
      </w:r>
      <w:r w:rsidRPr="00D4549C">
        <w:rPr>
          <w:rFonts w:cs="B Zar" w:hint="cs"/>
          <w:rtl/>
        </w:rPr>
        <w:t>ز انسان شد تمام زندگ</w:t>
      </w:r>
      <w:r w:rsidR="00FE4F4C">
        <w:rPr>
          <w:rFonts w:cs="B Zar" w:hint="cs"/>
          <w:rtl/>
        </w:rPr>
        <w:t>ی</w:t>
      </w:r>
      <w:r w:rsidR="00F84283" w:rsidRPr="00D4549C">
        <w:rPr>
          <w:rFonts w:cs="B Zar" w:hint="cs"/>
          <w:rtl/>
        </w:rPr>
        <w:t xml:space="preserve"> </w:t>
      </w:r>
      <w:r w:rsidRPr="00D4549C">
        <w:rPr>
          <w:rFonts w:cs="B Zar" w:hint="cs"/>
          <w:rtl/>
        </w:rPr>
        <w:t>اش را در بستر عبود</w:t>
      </w:r>
      <w:r w:rsidR="00FE4F4C">
        <w:rPr>
          <w:rFonts w:cs="B Zar" w:hint="cs"/>
          <w:rtl/>
        </w:rPr>
        <w:t>ی</w:t>
      </w:r>
      <w:r w:rsidRPr="00D4549C">
        <w:rPr>
          <w:rFonts w:cs="B Zar" w:hint="cs"/>
          <w:rtl/>
        </w:rPr>
        <w:t>ت س</w:t>
      </w:r>
      <w:r w:rsidR="00FE4F4C">
        <w:rPr>
          <w:rFonts w:cs="B Zar" w:hint="cs"/>
          <w:rtl/>
        </w:rPr>
        <w:t>ی</w:t>
      </w:r>
      <w:r w:rsidRPr="00D4549C">
        <w:rPr>
          <w:rFonts w:cs="B Zar" w:hint="cs"/>
          <w:rtl/>
        </w:rPr>
        <w:t>ر م</w:t>
      </w:r>
      <w:r w:rsidR="00FE4F4C">
        <w:rPr>
          <w:rFonts w:cs="B Zar" w:hint="cs"/>
          <w:rtl/>
        </w:rPr>
        <w:t>ی</w:t>
      </w:r>
      <w:r w:rsidR="00F84283" w:rsidRPr="00D4549C">
        <w:rPr>
          <w:rFonts w:cs="B Zar" w:hint="cs"/>
          <w:rtl/>
        </w:rPr>
        <w:t xml:space="preserve"> </w:t>
      </w:r>
      <w:r w:rsidRPr="00D4549C">
        <w:rPr>
          <w:rFonts w:cs="B Zar" w:hint="cs"/>
          <w:rtl/>
        </w:rPr>
        <w:t>دهد. غذاخوردن در بستر عبود</w:t>
      </w:r>
      <w:r w:rsidR="00FE4F4C">
        <w:rPr>
          <w:rFonts w:cs="B Zar" w:hint="cs"/>
          <w:rtl/>
        </w:rPr>
        <w:t>ی</w:t>
      </w:r>
      <w:r w:rsidRPr="00D4549C">
        <w:rPr>
          <w:rFonts w:cs="B Zar" w:hint="cs"/>
          <w:rtl/>
        </w:rPr>
        <w:t xml:space="preserve">ت </w:t>
      </w:r>
      <w:r w:rsidR="00FE4F4C">
        <w:rPr>
          <w:rFonts w:cs="B Zar" w:hint="cs"/>
          <w:rtl/>
        </w:rPr>
        <w:t>یک</w:t>
      </w:r>
      <w:r w:rsidRPr="00D4549C">
        <w:rPr>
          <w:rFonts w:cs="B Zar" w:hint="cs"/>
          <w:rtl/>
        </w:rPr>
        <w:t xml:space="preserve"> چ</w:t>
      </w:r>
      <w:r w:rsidR="00FE4F4C">
        <w:rPr>
          <w:rFonts w:cs="B Zar" w:hint="cs"/>
          <w:rtl/>
        </w:rPr>
        <w:t>ی</w:t>
      </w:r>
      <w:r w:rsidRPr="00D4549C">
        <w:rPr>
          <w:rFonts w:cs="B Zar" w:hint="cs"/>
          <w:rtl/>
        </w:rPr>
        <w:t>ز است، غذاخوردن جهت ارضا</w:t>
      </w:r>
      <w:r w:rsidR="00FE4F4C">
        <w:rPr>
          <w:rFonts w:cs="B Zar" w:hint="cs"/>
          <w:rtl/>
        </w:rPr>
        <w:t>ی</w:t>
      </w:r>
      <w:r w:rsidRPr="00D4549C">
        <w:rPr>
          <w:rFonts w:cs="B Zar" w:hint="cs"/>
          <w:rtl/>
        </w:rPr>
        <w:t xml:space="preserve"> هوس چ</w:t>
      </w:r>
      <w:r w:rsidR="00FE4F4C">
        <w:rPr>
          <w:rFonts w:cs="B Zar" w:hint="cs"/>
          <w:rtl/>
        </w:rPr>
        <w:t>ی</w:t>
      </w:r>
      <w:r w:rsidRPr="00D4549C">
        <w:rPr>
          <w:rFonts w:cs="B Zar" w:hint="cs"/>
          <w:rtl/>
        </w:rPr>
        <w:t>ز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است که ش</w:t>
      </w:r>
      <w:r w:rsidR="00FE4F4C">
        <w:rPr>
          <w:rFonts w:cs="B Zar" w:hint="cs"/>
          <w:rtl/>
        </w:rPr>
        <w:t>ی</w:t>
      </w:r>
      <w:r w:rsidRPr="00D4549C">
        <w:rPr>
          <w:rFonts w:cs="B Zar" w:hint="cs"/>
          <w:rtl/>
        </w:rPr>
        <w:t>طان در آن وارد م</w:t>
      </w:r>
      <w:r w:rsidR="00FE4F4C">
        <w:rPr>
          <w:rFonts w:cs="B Zar" w:hint="cs"/>
          <w:rtl/>
        </w:rPr>
        <w:t>ی</w:t>
      </w:r>
      <w:r w:rsidR="00F84283" w:rsidRPr="00D4549C">
        <w:rPr>
          <w:rFonts w:cs="B Zar" w:hint="cs"/>
          <w:rtl/>
        </w:rPr>
        <w:t xml:space="preserve"> </w:t>
      </w:r>
      <w:r w:rsidRPr="00D4549C">
        <w:rPr>
          <w:rFonts w:cs="B Zar" w:hint="cs"/>
          <w:rtl/>
        </w:rPr>
        <w:t>شود. خانه</w:t>
      </w:r>
      <w:r w:rsidR="00F84283" w:rsidRPr="00D4549C">
        <w:rPr>
          <w:rFonts w:cs="B Zar" w:hint="cs"/>
          <w:rtl/>
        </w:rPr>
        <w:t xml:space="preserve"> </w:t>
      </w:r>
      <w:r w:rsidRPr="00D4549C">
        <w:rPr>
          <w:rFonts w:cs="B Zar" w:hint="cs"/>
          <w:rtl/>
        </w:rPr>
        <w:t>داشتن در بستر عبود</w:t>
      </w:r>
      <w:r w:rsidR="00FE4F4C">
        <w:rPr>
          <w:rFonts w:cs="B Zar" w:hint="cs"/>
          <w:rtl/>
        </w:rPr>
        <w:t>ی</w:t>
      </w:r>
      <w:r w:rsidRPr="00D4549C">
        <w:rPr>
          <w:rFonts w:cs="B Zar" w:hint="cs"/>
          <w:rtl/>
        </w:rPr>
        <w:t xml:space="preserve">ت </w:t>
      </w:r>
      <w:r w:rsidR="00FE4F4C">
        <w:rPr>
          <w:rFonts w:cs="B Zar" w:hint="cs"/>
          <w:rtl/>
        </w:rPr>
        <w:t>یک</w:t>
      </w:r>
      <w:r w:rsidRPr="00D4549C">
        <w:rPr>
          <w:rFonts w:cs="B Zar" w:hint="cs"/>
          <w:rtl/>
        </w:rPr>
        <w:t xml:space="preserve"> چ</w:t>
      </w:r>
      <w:r w:rsidR="00FE4F4C">
        <w:rPr>
          <w:rFonts w:cs="B Zar" w:hint="cs"/>
          <w:rtl/>
        </w:rPr>
        <w:t>ی</w:t>
      </w:r>
      <w:r w:rsidRPr="00D4549C">
        <w:rPr>
          <w:rFonts w:cs="B Zar" w:hint="cs"/>
          <w:rtl/>
        </w:rPr>
        <w:t>ز است، خانه داشتن برا</w:t>
      </w:r>
      <w:r w:rsidR="00FE4F4C">
        <w:rPr>
          <w:rFonts w:cs="B Zar" w:hint="cs"/>
          <w:rtl/>
        </w:rPr>
        <w:t>ی</w:t>
      </w:r>
      <w:r w:rsidRPr="00D4549C">
        <w:rPr>
          <w:rFonts w:cs="B Zar" w:hint="cs"/>
          <w:rtl/>
        </w:rPr>
        <w:t xml:space="preserve"> فخرفروش</w:t>
      </w:r>
      <w:r w:rsidR="00FE4F4C">
        <w:rPr>
          <w:rFonts w:cs="B Zar" w:hint="cs"/>
          <w:rtl/>
        </w:rPr>
        <w:t>ی</w:t>
      </w:r>
      <w:r w:rsidRPr="00D4549C">
        <w:rPr>
          <w:rFonts w:cs="B Zar" w:hint="cs"/>
          <w:rtl/>
        </w:rPr>
        <w:t xml:space="preserve"> چ</w:t>
      </w:r>
      <w:r w:rsidR="00FE4F4C">
        <w:rPr>
          <w:rFonts w:cs="B Zar" w:hint="cs"/>
          <w:rtl/>
        </w:rPr>
        <w:t>ی</w:t>
      </w:r>
      <w:r w:rsidRPr="00D4549C">
        <w:rPr>
          <w:rFonts w:cs="B Zar" w:hint="cs"/>
          <w:rtl/>
        </w:rPr>
        <w:t>ز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است که ش</w:t>
      </w:r>
      <w:r w:rsidR="00FE4F4C">
        <w:rPr>
          <w:rFonts w:cs="B Zar" w:hint="cs"/>
          <w:rtl/>
        </w:rPr>
        <w:t>ی</w:t>
      </w:r>
      <w:r w:rsidRPr="00D4549C">
        <w:rPr>
          <w:rFonts w:cs="B Zar" w:hint="cs"/>
          <w:rtl/>
        </w:rPr>
        <w:t>طان در آن جا</w:t>
      </w:r>
      <w:r w:rsidR="00FE4F4C">
        <w:rPr>
          <w:rFonts w:cs="B Zar" w:hint="cs"/>
          <w:rtl/>
        </w:rPr>
        <w:t>ی</w:t>
      </w:r>
      <w:r w:rsidRPr="00D4549C">
        <w:rPr>
          <w:rFonts w:cs="B Zar" w:hint="cs"/>
          <w:rtl/>
        </w:rPr>
        <w:t xml:space="preserve"> خود را باز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و م</w:t>
      </w:r>
      <w:r w:rsidR="00FE4F4C">
        <w:rPr>
          <w:rFonts w:cs="B Zar" w:hint="cs"/>
          <w:rtl/>
        </w:rPr>
        <w:t>ی</w:t>
      </w:r>
      <w:r w:rsidRPr="00D4549C">
        <w:rPr>
          <w:rFonts w:cs="B Zar" w:hint="cs"/>
          <w:rtl/>
        </w:rPr>
        <w:t>دان</w:t>
      </w:r>
      <w:r w:rsidR="00F84283" w:rsidRPr="00D4549C">
        <w:rPr>
          <w:rFonts w:cs="B Zar" w:hint="cs"/>
          <w:rtl/>
        </w:rPr>
        <w:t xml:space="preserve"> </w:t>
      </w:r>
      <w:r w:rsidRPr="00D4549C">
        <w:rPr>
          <w:rFonts w:cs="B Zar" w:hint="cs"/>
          <w:rtl/>
        </w:rPr>
        <w:t>دار</w:t>
      </w:r>
      <w:r w:rsidR="00FE4F4C">
        <w:rPr>
          <w:rFonts w:cs="B Zar" w:hint="cs"/>
          <w:rtl/>
        </w:rPr>
        <w:t>ی</w:t>
      </w:r>
      <w:r w:rsidR="00F84283" w:rsidRPr="00D4549C">
        <w:rPr>
          <w:rFonts w:cs="B Zar" w:hint="cs"/>
          <w:rtl/>
        </w:rPr>
        <w:t xml:space="preserve"> </w:t>
      </w:r>
      <w:r w:rsidRPr="00D4549C">
        <w:rPr>
          <w:rFonts w:cs="B Zar" w:hint="cs"/>
          <w:rtl/>
        </w:rPr>
        <w:t xml:space="preserve"> </w:t>
      </w:r>
      <w:r w:rsidR="00624CAD" w:rsidRPr="00D4549C">
        <w:rPr>
          <w:rFonts w:cs="B Zar" w:hint="cs"/>
          <w:rtl/>
        </w:rPr>
        <w:t xml:space="preserve">را </w:t>
      </w:r>
      <w:r w:rsidRPr="00D4549C">
        <w:rPr>
          <w:rFonts w:cs="B Zar" w:hint="cs"/>
          <w:rtl/>
        </w:rPr>
        <w:t>شروع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خانه</w:t>
      </w:r>
      <w:r w:rsidR="00F84283" w:rsidRPr="00D4549C">
        <w:rPr>
          <w:rFonts w:cs="B Zar" w:hint="cs"/>
          <w:rtl/>
        </w:rPr>
        <w:t xml:space="preserve"> </w:t>
      </w:r>
      <w:r w:rsidRPr="00D4549C">
        <w:rPr>
          <w:rFonts w:cs="B Zar" w:hint="cs"/>
          <w:rtl/>
        </w:rPr>
        <w:t>داشتن برا</w:t>
      </w:r>
      <w:r w:rsidR="00FE4F4C">
        <w:rPr>
          <w:rFonts w:cs="B Zar" w:hint="cs"/>
          <w:rtl/>
        </w:rPr>
        <w:t>ی</w:t>
      </w:r>
      <w:r w:rsidRPr="00D4549C">
        <w:rPr>
          <w:rFonts w:cs="B Zar" w:hint="cs"/>
          <w:rtl/>
        </w:rPr>
        <w:t xml:space="preserve"> عبود</w:t>
      </w:r>
      <w:r w:rsidR="00FE4F4C">
        <w:rPr>
          <w:rFonts w:cs="B Zar" w:hint="cs"/>
          <w:rtl/>
        </w:rPr>
        <w:t>ی</w:t>
      </w:r>
      <w:r w:rsidRPr="00D4549C">
        <w:rPr>
          <w:rFonts w:cs="B Zar" w:hint="cs"/>
          <w:rtl/>
        </w:rPr>
        <w:t>ت، راه ح</w:t>
      </w:r>
      <w:r w:rsidR="00FE4F4C">
        <w:rPr>
          <w:rFonts w:cs="B Zar" w:hint="cs"/>
          <w:rtl/>
        </w:rPr>
        <w:t>ک</w:t>
      </w:r>
      <w:r w:rsidRPr="00D4549C">
        <w:rPr>
          <w:rFonts w:cs="B Zar" w:hint="cs"/>
          <w:rtl/>
        </w:rPr>
        <w:t>ومت خدا را در زندگ</w:t>
      </w:r>
      <w:r w:rsidR="00FE4F4C">
        <w:rPr>
          <w:rFonts w:cs="B Zar" w:hint="cs"/>
          <w:rtl/>
        </w:rPr>
        <w:t>ی</w:t>
      </w:r>
      <w:r w:rsidRPr="00D4549C">
        <w:rPr>
          <w:rFonts w:cs="B Zar" w:hint="cs"/>
          <w:rtl/>
        </w:rPr>
        <w:t xml:space="preserve"> باز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و پروردگار ما </w:t>
      </w:r>
      <w:r w:rsidR="00FE4F4C">
        <w:rPr>
          <w:rFonts w:cs="B Zar" w:hint="cs"/>
          <w:rtl/>
        </w:rPr>
        <w:t>ک</w:t>
      </w:r>
      <w:r w:rsidRPr="00D4549C">
        <w:rPr>
          <w:rFonts w:cs="B Zar" w:hint="cs"/>
          <w:rtl/>
        </w:rPr>
        <w:t>ه به واقع بنا دارد ما را بپروراند به م</w:t>
      </w:r>
      <w:r w:rsidR="00FE4F4C">
        <w:rPr>
          <w:rFonts w:cs="B Zar" w:hint="cs"/>
          <w:rtl/>
        </w:rPr>
        <w:t>ی</w:t>
      </w:r>
      <w:r w:rsidRPr="00D4549C">
        <w:rPr>
          <w:rFonts w:cs="B Zar" w:hint="cs"/>
          <w:rtl/>
        </w:rPr>
        <w:t>دان زندگ</w:t>
      </w:r>
      <w:r w:rsidR="00FE4F4C">
        <w:rPr>
          <w:rFonts w:cs="B Zar" w:hint="cs"/>
          <w:rtl/>
        </w:rPr>
        <w:t>ی</w:t>
      </w:r>
      <w:r w:rsidRPr="00D4549C">
        <w:rPr>
          <w:rFonts w:cs="B Zar" w:hint="cs"/>
          <w:rtl/>
        </w:rPr>
        <w:t xml:space="preserve"> ما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و ا</w:t>
      </w:r>
      <w:r w:rsidR="00FE4F4C">
        <w:rPr>
          <w:rFonts w:cs="B Zar" w:hint="cs"/>
          <w:rtl/>
        </w:rPr>
        <w:t>ی</w:t>
      </w:r>
      <w:r w:rsidRPr="00D4549C">
        <w:rPr>
          <w:rFonts w:cs="B Zar" w:hint="cs"/>
          <w:rtl/>
        </w:rPr>
        <w:t>ن قاعدة</w:t>
      </w:r>
      <w:r w:rsidR="00F84283" w:rsidRPr="00D4549C">
        <w:rPr>
          <w:rFonts w:cs="B Zar" w:hint="cs"/>
          <w:rtl/>
        </w:rPr>
        <w:t xml:space="preserve"> </w:t>
      </w:r>
      <w:r w:rsidRPr="00D4549C">
        <w:rPr>
          <w:rFonts w:cs="B Zar" w:hint="cs"/>
          <w:rtl/>
        </w:rPr>
        <w:t xml:space="preserve"> مهم و استثناء</w:t>
      </w:r>
      <w:r w:rsidR="00F84283" w:rsidRPr="00D4549C">
        <w:rPr>
          <w:rFonts w:cs="B Zar" w:hint="cs"/>
          <w:rtl/>
        </w:rPr>
        <w:t xml:space="preserve"> </w:t>
      </w:r>
      <w:r w:rsidRPr="00D4549C">
        <w:rPr>
          <w:rFonts w:cs="B Zar" w:hint="cs"/>
          <w:rtl/>
        </w:rPr>
        <w:t>ناپذ</w:t>
      </w:r>
      <w:r w:rsidR="00FE4F4C">
        <w:rPr>
          <w:rFonts w:cs="B Zar" w:hint="cs"/>
          <w:rtl/>
        </w:rPr>
        <w:t>ی</w:t>
      </w:r>
      <w:r w:rsidRPr="00D4549C">
        <w:rPr>
          <w:rFonts w:cs="B Zar" w:hint="cs"/>
          <w:rtl/>
        </w:rPr>
        <w:t xml:space="preserve">ر، </w:t>
      </w:r>
      <w:r w:rsidR="00FE4F4C">
        <w:rPr>
          <w:rFonts w:cs="B Zar" w:hint="cs"/>
          <w:rtl/>
        </w:rPr>
        <w:t>یکی</w:t>
      </w:r>
      <w:r w:rsidRPr="00D4549C">
        <w:rPr>
          <w:rFonts w:cs="B Zar" w:hint="cs"/>
          <w:rtl/>
        </w:rPr>
        <w:t xml:space="preserve"> از اَسرار زندگ</w:t>
      </w:r>
      <w:r w:rsidR="00FE4F4C">
        <w:rPr>
          <w:rFonts w:cs="B Zar" w:hint="cs"/>
          <w:rtl/>
        </w:rPr>
        <w:t>ی</w:t>
      </w:r>
      <w:r w:rsidRPr="00D4549C">
        <w:rPr>
          <w:rFonts w:cs="B Zar" w:hint="cs"/>
          <w:rtl/>
        </w:rPr>
        <w:t xml:space="preserve"> است. شخص</w:t>
      </w:r>
      <w:r w:rsidR="00FE4F4C">
        <w:rPr>
          <w:rFonts w:cs="B Zar" w:hint="cs"/>
          <w:rtl/>
        </w:rPr>
        <w:t>ی</w:t>
      </w:r>
      <w:r w:rsidRPr="00D4549C">
        <w:rPr>
          <w:rFonts w:cs="B Zar" w:hint="cs"/>
          <w:rtl/>
        </w:rPr>
        <w:t xml:space="preserve"> به </w:t>
      </w:r>
      <w:r w:rsidR="00FE4F4C">
        <w:rPr>
          <w:rFonts w:cs="B Zar" w:hint="cs"/>
          <w:rtl/>
        </w:rPr>
        <w:t>یک</w:t>
      </w:r>
      <w:r w:rsidRPr="00D4549C">
        <w:rPr>
          <w:rFonts w:cs="B Zar" w:hint="cs"/>
          <w:rtl/>
        </w:rPr>
        <w:t xml:space="preserve"> عارف</w:t>
      </w:r>
      <w:r w:rsidR="00FE4F4C">
        <w:rPr>
          <w:rFonts w:cs="B Zar" w:hint="cs"/>
          <w:rtl/>
        </w:rPr>
        <w:t>ی</w:t>
      </w:r>
      <w:r w:rsidRPr="00D4549C">
        <w:rPr>
          <w:rFonts w:cs="B Zar" w:hint="cs"/>
          <w:rtl/>
        </w:rPr>
        <w:t xml:space="preserve"> گفته بود: «سرّ</w:t>
      </w:r>
      <w:r w:rsidR="00FE4F4C">
        <w:rPr>
          <w:rFonts w:cs="B Zar" w:hint="cs"/>
          <w:rtl/>
        </w:rPr>
        <w:t>ی</w:t>
      </w:r>
      <w:r w:rsidRPr="00D4549C">
        <w:rPr>
          <w:rFonts w:cs="B Zar" w:hint="cs"/>
          <w:rtl/>
        </w:rPr>
        <w:t xml:space="preserve"> از اسرار عالَم را به من ب</w:t>
      </w:r>
      <w:r w:rsidR="00FE4F4C">
        <w:rPr>
          <w:rFonts w:cs="B Zar" w:hint="cs"/>
          <w:rtl/>
        </w:rPr>
        <w:t>ی</w:t>
      </w:r>
      <w:r w:rsidRPr="00D4549C">
        <w:rPr>
          <w:rFonts w:cs="B Zar" w:hint="cs"/>
          <w:rtl/>
        </w:rPr>
        <w:t>اموز» عارف گفته بود: تمام ا</w:t>
      </w:r>
      <w:r w:rsidR="00FE4F4C">
        <w:rPr>
          <w:rFonts w:cs="B Zar" w:hint="cs"/>
          <w:rtl/>
        </w:rPr>
        <w:t>ی</w:t>
      </w:r>
      <w:r w:rsidRPr="00D4549C">
        <w:rPr>
          <w:rFonts w:cs="B Zar" w:hint="cs"/>
          <w:rtl/>
        </w:rPr>
        <w:t>ن قرآن اسرار هست</w:t>
      </w:r>
      <w:r w:rsidR="00FE4F4C">
        <w:rPr>
          <w:rFonts w:cs="B Zar" w:hint="cs"/>
          <w:rtl/>
        </w:rPr>
        <w:t>ی</w:t>
      </w:r>
      <w:r w:rsidRPr="00D4549C">
        <w:rPr>
          <w:rFonts w:cs="B Zar" w:hint="cs"/>
          <w:rtl/>
        </w:rPr>
        <w:t xml:space="preserve"> است، مش</w:t>
      </w:r>
      <w:r w:rsidR="00FE4F4C">
        <w:rPr>
          <w:rFonts w:cs="B Zar" w:hint="cs"/>
          <w:rtl/>
        </w:rPr>
        <w:t>ک</w:t>
      </w:r>
      <w:r w:rsidRPr="00D4549C">
        <w:rPr>
          <w:rFonts w:cs="B Zar" w:hint="cs"/>
          <w:rtl/>
        </w:rPr>
        <w:t>ل تو</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سرّشناس ن</w:t>
      </w:r>
      <w:r w:rsidR="00FE4F4C">
        <w:rPr>
          <w:rFonts w:cs="B Zar" w:hint="cs"/>
          <w:rtl/>
        </w:rPr>
        <w:t>ی</w:t>
      </w:r>
      <w:r w:rsidRPr="00D4549C">
        <w:rPr>
          <w:rFonts w:cs="B Zar" w:hint="cs"/>
          <w:rtl/>
        </w:rPr>
        <w:t>ست</w:t>
      </w:r>
      <w:r w:rsidR="00FE4F4C">
        <w:rPr>
          <w:rFonts w:cs="B Zar" w:hint="cs"/>
          <w:rtl/>
        </w:rPr>
        <w:t>ی</w:t>
      </w:r>
      <w:r w:rsidRPr="00D4549C">
        <w:rPr>
          <w:rFonts w:cs="B Zar" w:hint="cs"/>
          <w:rtl/>
        </w:rPr>
        <w:t xml:space="preserve"> تا آن را به</w:t>
      </w:r>
      <w:r w:rsidR="00F84283" w:rsidRPr="00D4549C">
        <w:rPr>
          <w:rFonts w:cs="B Zar" w:hint="cs"/>
          <w:rtl/>
        </w:rPr>
        <w:t xml:space="preserve"> </w:t>
      </w:r>
      <w:r w:rsidR="00FE4F4C">
        <w:rPr>
          <w:rFonts w:cs="B Zar" w:hint="cs"/>
          <w:rtl/>
        </w:rPr>
        <w:t>ک</w:t>
      </w:r>
      <w:r w:rsidRPr="00D4549C">
        <w:rPr>
          <w:rFonts w:cs="B Zar" w:hint="cs"/>
          <w:rtl/>
        </w:rPr>
        <w:t>ار ببر</w:t>
      </w:r>
      <w:r w:rsidR="00FE4F4C">
        <w:rPr>
          <w:rFonts w:cs="B Zar" w:hint="cs"/>
          <w:rtl/>
        </w:rPr>
        <w:t>ی</w:t>
      </w:r>
      <w:r w:rsidRPr="00D4549C">
        <w:rPr>
          <w:rFonts w:cs="B Zar" w:hint="cs"/>
          <w:rtl/>
        </w:rPr>
        <w:t>. پ</w:t>
      </w:r>
      <w:r w:rsidR="00FE4F4C">
        <w:rPr>
          <w:rFonts w:cs="B Zar" w:hint="cs"/>
          <w:rtl/>
        </w:rPr>
        <w:t>ی</w:t>
      </w:r>
      <w:r w:rsidRPr="00D4549C">
        <w:rPr>
          <w:rFonts w:cs="B Zar" w:hint="cs"/>
          <w:rtl/>
        </w:rPr>
        <w:t>امبر خدا</w:t>
      </w:r>
      <w:r w:rsidR="00B02186" w:rsidRPr="00D4549C">
        <w:rPr>
          <w:rStyle w:val="a9"/>
          <w:rFonts w:cs="B Zar" w:hint="cs"/>
          <w:rtl/>
        </w:rPr>
        <w:t>(صلی الله علیه وآله)</w:t>
      </w:r>
      <w:r w:rsidRPr="00D4549C">
        <w:rPr>
          <w:rFonts w:cs="B Zar" w:hint="cs"/>
          <w:rtl/>
        </w:rPr>
        <w:t xml:space="preserve"> هم</w:t>
      </w:r>
      <w:r w:rsidR="00FE4F4C">
        <w:rPr>
          <w:rFonts w:cs="B Zar" w:hint="cs"/>
          <w:rtl/>
        </w:rPr>
        <w:t>ی</w:t>
      </w:r>
      <w:r w:rsidRPr="00D4549C">
        <w:rPr>
          <w:rFonts w:cs="B Zar" w:hint="cs"/>
          <w:rtl/>
        </w:rPr>
        <w:t>ن آ</w:t>
      </w:r>
      <w:r w:rsidR="00FE4F4C">
        <w:rPr>
          <w:rFonts w:cs="B Zar" w:hint="cs"/>
          <w:rtl/>
        </w:rPr>
        <w:t>ی</w:t>
      </w:r>
      <w:r w:rsidRPr="00D4549C">
        <w:rPr>
          <w:rFonts w:cs="B Zar" w:hint="cs"/>
          <w:rtl/>
        </w:rPr>
        <w:t>ات قرآن را م</w:t>
      </w:r>
      <w:r w:rsidR="00FE4F4C">
        <w:rPr>
          <w:rFonts w:cs="B Zar" w:hint="cs"/>
          <w:rtl/>
        </w:rPr>
        <w:t>ی</w:t>
      </w:r>
      <w:r w:rsidR="00F84283" w:rsidRPr="00D4549C">
        <w:rPr>
          <w:rFonts w:cs="B Zar" w:hint="cs"/>
          <w:rtl/>
        </w:rPr>
        <w:t xml:space="preserve"> </w:t>
      </w:r>
      <w:r w:rsidRPr="00D4549C">
        <w:rPr>
          <w:rFonts w:cs="B Zar" w:hint="cs"/>
          <w:rtl/>
        </w:rPr>
        <w:t>د</w:t>
      </w:r>
      <w:r w:rsidR="00FE4F4C">
        <w:rPr>
          <w:rFonts w:cs="B Zar" w:hint="cs"/>
          <w:rtl/>
        </w:rPr>
        <w:t>ی</w:t>
      </w:r>
      <w:r w:rsidRPr="00D4549C">
        <w:rPr>
          <w:rFonts w:cs="B Zar" w:hint="cs"/>
          <w:rtl/>
        </w:rPr>
        <w:t>دند و همة اسرار عالَم را از آن برداشت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ردند و بق</w:t>
      </w:r>
      <w:r w:rsidR="00FE4F4C">
        <w:rPr>
          <w:rFonts w:cs="B Zar" w:hint="cs"/>
          <w:rtl/>
        </w:rPr>
        <w:t>ی</w:t>
      </w:r>
      <w:r w:rsidRPr="00D4549C">
        <w:rPr>
          <w:rFonts w:cs="B Zar" w:hint="cs"/>
          <w:rtl/>
        </w:rPr>
        <w:t>ه هم مشغول ظاهر قرآن بودند. به هر حال سرّ عدم ورود ش</w:t>
      </w:r>
      <w:r w:rsidR="00FE4F4C">
        <w:rPr>
          <w:rFonts w:cs="B Zar" w:hint="cs"/>
          <w:rtl/>
        </w:rPr>
        <w:t>ی</w:t>
      </w:r>
      <w:r w:rsidRPr="00D4549C">
        <w:rPr>
          <w:rFonts w:cs="B Zar" w:hint="cs"/>
          <w:rtl/>
        </w:rPr>
        <w:t>طان در عواطف و آرزوها، هم</w:t>
      </w:r>
      <w:r w:rsidR="00FE4F4C">
        <w:rPr>
          <w:rFonts w:cs="B Zar" w:hint="cs"/>
          <w:rtl/>
        </w:rPr>
        <w:t>ی</w:t>
      </w:r>
      <w:r w:rsidRPr="00D4549C">
        <w:rPr>
          <w:rFonts w:cs="B Zar" w:hint="cs"/>
          <w:rtl/>
        </w:rPr>
        <w:t>ن اصل</w:t>
      </w:r>
      <w:r w:rsidR="00F84283" w:rsidRPr="00D4549C">
        <w:rPr>
          <w:rFonts w:cs="B Zar" w:hint="cs"/>
          <w:rtl/>
        </w:rPr>
        <w:t xml:space="preserve"> </w:t>
      </w:r>
      <w:r w:rsidRPr="00D4549C">
        <w:rPr>
          <w:rFonts w:cs="B Zar" w:hint="cs"/>
          <w:rtl/>
        </w:rPr>
        <w:t>گرفتنِ عبود</w:t>
      </w:r>
      <w:r w:rsidR="00FE4F4C">
        <w:rPr>
          <w:rFonts w:cs="B Zar" w:hint="cs"/>
          <w:rtl/>
        </w:rPr>
        <w:t>ی</w:t>
      </w:r>
      <w:r w:rsidRPr="00D4549C">
        <w:rPr>
          <w:rFonts w:cs="B Zar" w:hint="cs"/>
          <w:rtl/>
        </w:rPr>
        <w:t xml:space="preserve">ت است </w:t>
      </w:r>
      <w:r w:rsidR="00FE4F4C">
        <w:rPr>
          <w:rFonts w:cs="B Zar" w:hint="cs"/>
          <w:rtl/>
        </w:rPr>
        <w:t>ک</w:t>
      </w:r>
      <w:r w:rsidRPr="00D4549C">
        <w:rPr>
          <w:rFonts w:cs="B Zar" w:hint="cs"/>
          <w:rtl/>
        </w:rPr>
        <w:t>ه عرض شد.</w:t>
      </w:r>
    </w:p>
    <w:p w:rsidR="0011217F" w:rsidRPr="00D4549C" w:rsidRDefault="0011217F" w:rsidP="0011217F">
      <w:pPr>
        <w:rPr>
          <w:rFonts w:cs="B Zar" w:hint="cs"/>
          <w:rtl/>
        </w:rPr>
      </w:pPr>
      <w:r w:rsidRPr="00D4549C">
        <w:rPr>
          <w:rFonts w:cs="B Zar" w:hint="cs"/>
          <w:rtl/>
        </w:rPr>
        <w:t>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11217F" w:rsidRPr="00D4549C" w:rsidRDefault="00B87E5D" w:rsidP="00767776">
      <w:pPr>
        <w:pStyle w:val="a0"/>
        <w:rPr>
          <w:rFonts w:cs="B Zar" w:hint="cs"/>
          <w:rtl/>
        </w:rPr>
      </w:pPr>
      <w:r w:rsidRPr="00D4549C">
        <w:rPr>
          <w:rFonts w:cs="B Zar" w:hint="cs"/>
          <w:rtl/>
        </w:rPr>
        <w:t>«</w:t>
      </w:r>
      <w:r w:rsidR="0011217F" w:rsidRPr="00D4549C">
        <w:rPr>
          <w:rFonts w:cs="B Zar" w:hint="cs"/>
          <w:rtl/>
        </w:rPr>
        <w:t>در آ</w:t>
      </w:r>
      <w:r w:rsidR="00FE4F4C">
        <w:rPr>
          <w:rFonts w:cs="B Zar" w:hint="cs"/>
          <w:rtl/>
        </w:rPr>
        <w:t>ی</w:t>
      </w:r>
      <w:r w:rsidR="0011217F" w:rsidRPr="00D4549C">
        <w:rPr>
          <w:rFonts w:cs="B Zar" w:hint="cs"/>
          <w:rtl/>
        </w:rPr>
        <w:t xml:space="preserve">ه 39 سوره حجر هست </w:t>
      </w:r>
      <w:r w:rsidR="00FE4F4C">
        <w:rPr>
          <w:rFonts w:cs="B Zar" w:hint="cs"/>
          <w:rtl/>
        </w:rPr>
        <w:t>ک</w:t>
      </w:r>
      <w:r w:rsidR="0011217F" w:rsidRPr="00D4549C">
        <w:rPr>
          <w:rFonts w:cs="B Zar" w:hint="cs"/>
          <w:rtl/>
        </w:rPr>
        <w:t xml:space="preserve">ه: </w:t>
      </w:r>
      <w:r w:rsidR="0011217F" w:rsidRPr="00D4549C">
        <w:rPr>
          <w:rStyle w:val="ArabiChar"/>
          <w:rFonts w:cs="B Zar" w:hint="cs"/>
          <w:rtl/>
        </w:rPr>
        <w:t>«قالَ رَبِّ بِما اَغْوَ</w:t>
      </w:r>
      <w:r w:rsidR="00FE4F4C">
        <w:rPr>
          <w:rStyle w:val="ArabiChar"/>
          <w:rFonts w:cs="B Zar" w:hint="cs"/>
          <w:rtl/>
        </w:rPr>
        <w:t>ی</w:t>
      </w:r>
      <w:r w:rsidR="0011217F" w:rsidRPr="00D4549C">
        <w:rPr>
          <w:rStyle w:val="ArabiChar"/>
          <w:rFonts w:cs="B Zar" w:hint="cs"/>
          <w:rtl/>
        </w:rPr>
        <w:t>تَن</w:t>
      </w:r>
      <w:r w:rsidR="00FE4F4C">
        <w:rPr>
          <w:rStyle w:val="ArabiChar"/>
          <w:rFonts w:cs="B Zar" w:hint="cs"/>
          <w:rtl/>
        </w:rPr>
        <w:t>ی</w:t>
      </w:r>
      <w:r w:rsidR="0011217F" w:rsidRPr="00D4549C">
        <w:rPr>
          <w:rStyle w:val="ArabiChar"/>
          <w:rFonts w:cs="B Zar" w:hint="cs"/>
          <w:rtl/>
        </w:rPr>
        <w:t xml:space="preserve"> لَاُزَ</w:t>
      </w:r>
      <w:r w:rsidR="00FE4F4C">
        <w:rPr>
          <w:rStyle w:val="ArabiChar"/>
          <w:rFonts w:cs="B Zar" w:hint="cs"/>
          <w:rtl/>
        </w:rPr>
        <w:t>ی</w:t>
      </w:r>
      <w:r w:rsidR="0011217F" w:rsidRPr="00D4549C">
        <w:rPr>
          <w:rStyle w:val="ArabiChar"/>
          <w:rFonts w:cs="B Zar" w:hint="cs"/>
          <w:rtl/>
        </w:rPr>
        <w:t>نّنَّ لَهُمْ فِ</w:t>
      </w:r>
      <w:r w:rsidR="00FE4F4C">
        <w:rPr>
          <w:rStyle w:val="ArabiChar"/>
          <w:rFonts w:cs="B Zar" w:hint="cs"/>
          <w:rtl/>
        </w:rPr>
        <w:t>ی</w:t>
      </w:r>
      <w:r w:rsidR="0011217F" w:rsidRPr="00D4549C">
        <w:rPr>
          <w:rStyle w:val="ArabiChar"/>
          <w:rFonts w:cs="B Zar" w:hint="cs"/>
          <w:rtl/>
        </w:rPr>
        <w:t xml:space="preserve"> الارضِ وَ لَاُغْوِ</w:t>
      </w:r>
      <w:r w:rsidR="00FE4F4C">
        <w:rPr>
          <w:rStyle w:val="ArabiChar"/>
          <w:rFonts w:cs="B Zar" w:hint="cs"/>
          <w:rtl/>
        </w:rPr>
        <w:t>ی</w:t>
      </w:r>
      <w:r w:rsidR="0011217F" w:rsidRPr="00D4549C">
        <w:rPr>
          <w:rStyle w:val="ArabiChar"/>
          <w:rFonts w:cs="B Zar" w:hint="cs"/>
          <w:rtl/>
        </w:rPr>
        <w:t>نَّهُمْ اَجْمَع</w:t>
      </w:r>
      <w:r w:rsidR="00FE4F4C">
        <w:rPr>
          <w:rStyle w:val="ArabiChar"/>
          <w:rFonts w:cs="B Zar" w:hint="cs"/>
          <w:rtl/>
        </w:rPr>
        <w:t>ی</w:t>
      </w:r>
      <w:r w:rsidR="0011217F" w:rsidRPr="00D4549C">
        <w:rPr>
          <w:rStyle w:val="ArabiChar"/>
          <w:rFonts w:cs="B Zar" w:hint="cs"/>
          <w:rtl/>
        </w:rPr>
        <w:t>نَ»؛</w:t>
      </w:r>
      <w:r w:rsidR="0011217F" w:rsidRPr="00D4549C">
        <w:rPr>
          <w:rFonts w:cs="B Zar" w:hint="cs"/>
          <w:rtl/>
        </w:rPr>
        <w:t xml:space="preserve"> ش</w:t>
      </w:r>
      <w:r w:rsidR="00FE4F4C">
        <w:rPr>
          <w:rFonts w:cs="B Zar" w:hint="cs"/>
          <w:rtl/>
        </w:rPr>
        <w:t>ی</w:t>
      </w:r>
      <w:r w:rsidR="0011217F" w:rsidRPr="00D4549C">
        <w:rPr>
          <w:rFonts w:cs="B Zar" w:hint="cs"/>
          <w:rtl/>
        </w:rPr>
        <w:t>طان گفت پروردگارا! به جهت اغوا</w:t>
      </w:r>
      <w:r w:rsidR="00FE4F4C">
        <w:rPr>
          <w:rFonts w:cs="B Zar" w:hint="cs"/>
          <w:rtl/>
        </w:rPr>
        <w:t>یی</w:t>
      </w:r>
      <w:r w:rsidR="0011217F" w:rsidRPr="00D4549C">
        <w:rPr>
          <w:rFonts w:cs="B Zar" w:hint="cs"/>
          <w:rtl/>
        </w:rPr>
        <w:t xml:space="preserve"> </w:t>
      </w:r>
      <w:r w:rsidR="00FE4F4C">
        <w:rPr>
          <w:rFonts w:cs="B Zar" w:hint="cs"/>
          <w:rtl/>
        </w:rPr>
        <w:t>ک</w:t>
      </w:r>
      <w:r w:rsidR="0011217F" w:rsidRPr="00D4549C">
        <w:rPr>
          <w:rFonts w:cs="B Zar" w:hint="cs"/>
          <w:rtl/>
        </w:rPr>
        <w:t>ه بر من روا داشت</w:t>
      </w:r>
      <w:r w:rsidR="00FE4F4C">
        <w:rPr>
          <w:rFonts w:cs="B Zar" w:hint="cs"/>
          <w:rtl/>
        </w:rPr>
        <w:t>ی</w:t>
      </w:r>
      <w:r w:rsidR="0011217F" w:rsidRPr="00D4549C">
        <w:rPr>
          <w:rFonts w:cs="B Zar" w:hint="cs"/>
          <w:rtl/>
        </w:rPr>
        <w:t>، امور باطله و زشت</w:t>
      </w:r>
      <w:r w:rsidR="00FE4F4C">
        <w:rPr>
          <w:rFonts w:cs="B Zar" w:hint="cs"/>
          <w:rtl/>
        </w:rPr>
        <w:t>ی</w:t>
      </w:r>
      <w:r w:rsidR="00F84283" w:rsidRPr="00D4549C">
        <w:rPr>
          <w:rFonts w:cs="B Zar" w:hint="cs"/>
          <w:rtl/>
        </w:rPr>
        <w:t xml:space="preserve"> </w:t>
      </w:r>
      <w:r w:rsidR="0011217F" w:rsidRPr="00D4549C">
        <w:rPr>
          <w:rFonts w:cs="B Zar" w:hint="cs"/>
          <w:rtl/>
        </w:rPr>
        <w:t>ها و پل</w:t>
      </w:r>
      <w:r w:rsidR="00FE4F4C">
        <w:rPr>
          <w:rFonts w:cs="B Zar" w:hint="cs"/>
          <w:rtl/>
        </w:rPr>
        <w:t>ی</w:t>
      </w:r>
      <w:r w:rsidR="0011217F" w:rsidRPr="00D4549C">
        <w:rPr>
          <w:rFonts w:cs="B Zar" w:hint="cs"/>
          <w:rtl/>
        </w:rPr>
        <w:t>د</w:t>
      </w:r>
      <w:r w:rsidR="00FE4F4C">
        <w:rPr>
          <w:rFonts w:cs="B Zar" w:hint="cs"/>
          <w:rtl/>
        </w:rPr>
        <w:t>ی</w:t>
      </w:r>
      <w:r w:rsidR="00F84283" w:rsidRPr="00D4549C">
        <w:rPr>
          <w:rFonts w:cs="B Zar" w:hint="cs"/>
          <w:rtl/>
        </w:rPr>
        <w:t xml:space="preserve"> </w:t>
      </w:r>
      <w:r w:rsidR="0011217F" w:rsidRPr="00D4549C">
        <w:rPr>
          <w:rFonts w:cs="B Zar" w:hint="cs"/>
          <w:rtl/>
        </w:rPr>
        <w:t>ها را از طر</w:t>
      </w:r>
      <w:r w:rsidR="00FE4F4C">
        <w:rPr>
          <w:rFonts w:cs="B Zar" w:hint="cs"/>
          <w:rtl/>
        </w:rPr>
        <w:t>ی</w:t>
      </w:r>
      <w:r w:rsidR="0011217F" w:rsidRPr="00D4549C">
        <w:rPr>
          <w:rFonts w:cs="B Zar" w:hint="cs"/>
          <w:rtl/>
        </w:rPr>
        <w:t>ق م</w:t>
      </w:r>
      <w:r w:rsidR="00FE4F4C">
        <w:rPr>
          <w:rFonts w:cs="B Zar" w:hint="cs"/>
          <w:rtl/>
        </w:rPr>
        <w:t>ی</w:t>
      </w:r>
      <w:r w:rsidR="0011217F" w:rsidRPr="00D4549C">
        <w:rPr>
          <w:rFonts w:cs="B Zar" w:hint="cs"/>
          <w:rtl/>
        </w:rPr>
        <w:t>ل و رغبت</w:t>
      </w:r>
      <w:r w:rsidR="00FE4F4C">
        <w:rPr>
          <w:rFonts w:cs="B Zar" w:hint="cs"/>
          <w:rtl/>
        </w:rPr>
        <w:t>ی</w:t>
      </w:r>
      <w:r w:rsidR="0011217F" w:rsidRPr="00D4549C">
        <w:rPr>
          <w:rFonts w:cs="B Zar" w:hint="cs"/>
          <w:rtl/>
        </w:rPr>
        <w:t xml:space="preserve"> </w:t>
      </w:r>
      <w:r w:rsidR="00FE4F4C">
        <w:rPr>
          <w:rFonts w:cs="B Zar" w:hint="cs"/>
          <w:rtl/>
        </w:rPr>
        <w:t>ک</w:t>
      </w:r>
      <w:r w:rsidR="0011217F" w:rsidRPr="00D4549C">
        <w:rPr>
          <w:rFonts w:cs="B Zar" w:hint="cs"/>
          <w:rtl/>
        </w:rPr>
        <w:t>ه عواطف انسان</w:t>
      </w:r>
      <w:r w:rsidR="00F84283" w:rsidRPr="00D4549C">
        <w:rPr>
          <w:rFonts w:cs="B Zar" w:hint="cs"/>
          <w:rtl/>
        </w:rPr>
        <w:t xml:space="preserve"> </w:t>
      </w:r>
      <w:r w:rsidR="0011217F" w:rsidRPr="00D4549C">
        <w:rPr>
          <w:rFonts w:cs="B Zar" w:hint="cs"/>
          <w:rtl/>
        </w:rPr>
        <w:t>ها به آن دارند، در نظرشان ز</w:t>
      </w:r>
      <w:r w:rsidR="00FE4F4C">
        <w:rPr>
          <w:rFonts w:cs="B Zar" w:hint="cs"/>
          <w:rtl/>
        </w:rPr>
        <w:t>ی</w:t>
      </w:r>
      <w:r w:rsidR="0011217F" w:rsidRPr="00D4549C">
        <w:rPr>
          <w:rFonts w:cs="B Zar" w:hint="cs"/>
          <w:rtl/>
        </w:rPr>
        <w:t>نت داده و به هم</w:t>
      </w:r>
      <w:r w:rsidR="00FE4F4C">
        <w:rPr>
          <w:rFonts w:cs="B Zar" w:hint="cs"/>
          <w:rtl/>
        </w:rPr>
        <w:t>ی</w:t>
      </w:r>
      <w:r w:rsidR="0011217F" w:rsidRPr="00D4549C">
        <w:rPr>
          <w:rFonts w:cs="B Zar" w:hint="cs"/>
          <w:rtl/>
        </w:rPr>
        <w:t>ن وس</w:t>
      </w:r>
      <w:r w:rsidR="00FE4F4C">
        <w:rPr>
          <w:rFonts w:cs="B Zar" w:hint="cs"/>
          <w:rtl/>
        </w:rPr>
        <w:t>ی</w:t>
      </w:r>
      <w:r w:rsidR="0011217F" w:rsidRPr="00D4549C">
        <w:rPr>
          <w:rFonts w:cs="B Zar" w:hint="cs"/>
          <w:rtl/>
        </w:rPr>
        <w:t>له گمراهشان م</w:t>
      </w:r>
      <w:r w:rsidR="00FE4F4C">
        <w:rPr>
          <w:rFonts w:cs="B Zar" w:hint="cs"/>
          <w:rtl/>
        </w:rPr>
        <w:t>ی</w:t>
      </w:r>
      <w:r w:rsidR="00F84283" w:rsidRPr="00D4549C">
        <w:rPr>
          <w:rFonts w:cs="B Zar" w:hint="cs"/>
          <w:rtl/>
        </w:rPr>
        <w:t xml:space="preserve"> </w:t>
      </w:r>
      <w:r w:rsidR="00FE4F4C">
        <w:rPr>
          <w:rFonts w:cs="B Zar" w:hint="cs"/>
          <w:rtl/>
        </w:rPr>
        <w:t>ک</w:t>
      </w:r>
      <w:r w:rsidR="0011217F" w:rsidRPr="00D4549C">
        <w:rPr>
          <w:rFonts w:cs="B Zar" w:hint="cs"/>
          <w:rtl/>
        </w:rPr>
        <w:t xml:space="preserve">نم. مثلاً زنا را </w:t>
      </w:r>
      <w:r w:rsidR="00FE4F4C">
        <w:rPr>
          <w:rFonts w:cs="B Zar" w:hint="cs"/>
          <w:rtl/>
        </w:rPr>
        <w:t>ک</w:t>
      </w:r>
      <w:r w:rsidR="0011217F" w:rsidRPr="00D4549C">
        <w:rPr>
          <w:rFonts w:cs="B Zar" w:hint="cs"/>
          <w:rtl/>
        </w:rPr>
        <w:t>ه مطابق م</w:t>
      </w:r>
      <w:r w:rsidR="00FE4F4C">
        <w:rPr>
          <w:rFonts w:cs="B Zar" w:hint="cs"/>
          <w:rtl/>
        </w:rPr>
        <w:t>ی</w:t>
      </w:r>
      <w:r w:rsidR="0011217F" w:rsidRPr="00D4549C">
        <w:rPr>
          <w:rFonts w:cs="B Zar" w:hint="cs"/>
          <w:rtl/>
        </w:rPr>
        <w:t>ل شهوان</w:t>
      </w:r>
      <w:r w:rsidR="00FE4F4C">
        <w:rPr>
          <w:rFonts w:cs="B Zar" w:hint="cs"/>
          <w:rtl/>
        </w:rPr>
        <w:t>ی</w:t>
      </w:r>
      <w:r w:rsidR="0011217F" w:rsidRPr="00D4549C">
        <w:rPr>
          <w:rFonts w:cs="B Zar" w:hint="cs"/>
          <w:rtl/>
        </w:rPr>
        <w:t xml:space="preserve"> انسان است در نظرش ز</w:t>
      </w:r>
      <w:r w:rsidR="00FE4F4C">
        <w:rPr>
          <w:rFonts w:cs="B Zar" w:hint="cs"/>
          <w:rtl/>
        </w:rPr>
        <w:t>ی</w:t>
      </w:r>
      <w:r w:rsidR="0011217F" w:rsidRPr="00D4549C">
        <w:rPr>
          <w:rFonts w:cs="B Zar" w:hint="cs"/>
          <w:rtl/>
        </w:rPr>
        <w:t>نت م</w:t>
      </w:r>
      <w:r w:rsidR="00FE4F4C">
        <w:rPr>
          <w:rFonts w:cs="B Zar" w:hint="cs"/>
          <w:rtl/>
        </w:rPr>
        <w:t>ی</w:t>
      </w:r>
      <w:r w:rsidR="00F84283" w:rsidRPr="00D4549C">
        <w:rPr>
          <w:rFonts w:cs="B Zar" w:hint="cs"/>
          <w:rtl/>
        </w:rPr>
        <w:t xml:space="preserve"> </w:t>
      </w:r>
      <w:r w:rsidR="0011217F" w:rsidRPr="00D4549C">
        <w:rPr>
          <w:rFonts w:cs="B Zar" w:hint="cs"/>
          <w:rtl/>
        </w:rPr>
        <w:t>دهد تا به تدر</w:t>
      </w:r>
      <w:r w:rsidR="00FE4F4C">
        <w:rPr>
          <w:rFonts w:cs="B Zar" w:hint="cs"/>
          <w:rtl/>
        </w:rPr>
        <w:t>ی</w:t>
      </w:r>
      <w:r w:rsidR="0011217F" w:rsidRPr="00D4549C">
        <w:rPr>
          <w:rFonts w:cs="B Zar" w:hint="cs"/>
          <w:rtl/>
        </w:rPr>
        <w:t>ج در نزد او زشت</w:t>
      </w:r>
      <w:r w:rsidR="00FE4F4C">
        <w:rPr>
          <w:rFonts w:cs="B Zar" w:hint="cs"/>
          <w:rtl/>
        </w:rPr>
        <w:t>ی</w:t>
      </w:r>
      <w:r w:rsidR="00F84283" w:rsidRPr="00D4549C">
        <w:rPr>
          <w:rFonts w:cs="B Zar" w:hint="cs"/>
          <w:rtl/>
        </w:rPr>
        <w:t xml:space="preserve"> </w:t>
      </w:r>
      <w:r w:rsidR="0011217F" w:rsidRPr="00D4549C">
        <w:rPr>
          <w:rFonts w:cs="B Zar" w:hint="cs"/>
          <w:rtl/>
        </w:rPr>
        <w:t xml:space="preserve">اش </w:t>
      </w:r>
      <w:r w:rsidR="00FE4F4C">
        <w:rPr>
          <w:rFonts w:cs="B Zar" w:hint="cs"/>
          <w:rtl/>
        </w:rPr>
        <w:t>ک</w:t>
      </w:r>
      <w:r w:rsidR="0011217F" w:rsidRPr="00D4549C">
        <w:rPr>
          <w:rFonts w:cs="B Zar" w:hint="cs"/>
          <w:rtl/>
        </w:rPr>
        <w:t xml:space="preserve">م جلوه </w:t>
      </w:r>
      <w:r w:rsidR="00FE4F4C">
        <w:rPr>
          <w:rFonts w:cs="B Zar" w:hint="cs"/>
          <w:rtl/>
        </w:rPr>
        <w:t>ک</w:t>
      </w:r>
      <w:r w:rsidR="0011217F" w:rsidRPr="00D4549C">
        <w:rPr>
          <w:rFonts w:cs="B Zar" w:hint="cs"/>
          <w:rtl/>
        </w:rPr>
        <w:t xml:space="preserve">ند، تا آنجا </w:t>
      </w:r>
      <w:r w:rsidR="00FE4F4C">
        <w:rPr>
          <w:rFonts w:cs="B Zar" w:hint="cs"/>
          <w:rtl/>
        </w:rPr>
        <w:t>ک</w:t>
      </w:r>
      <w:r w:rsidR="0011217F" w:rsidRPr="00D4549C">
        <w:rPr>
          <w:rFonts w:cs="B Zar" w:hint="cs"/>
          <w:rtl/>
        </w:rPr>
        <w:t xml:space="preserve">ه </w:t>
      </w:r>
      <w:r w:rsidR="00FE4F4C">
        <w:rPr>
          <w:rFonts w:cs="B Zar" w:hint="cs"/>
          <w:rtl/>
        </w:rPr>
        <w:t>یک</w:t>
      </w:r>
      <w:r w:rsidR="0011217F" w:rsidRPr="00D4549C">
        <w:rPr>
          <w:rFonts w:cs="B Zar" w:hint="cs"/>
          <w:rtl/>
        </w:rPr>
        <w:t>باره تصد</w:t>
      </w:r>
      <w:r w:rsidR="00FE4F4C">
        <w:rPr>
          <w:rFonts w:cs="B Zar" w:hint="cs"/>
          <w:rtl/>
        </w:rPr>
        <w:t>ی</w:t>
      </w:r>
      <w:r w:rsidR="0011217F" w:rsidRPr="00D4549C">
        <w:rPr>
          <w:rFonts w:cs="B Zar" w:hint="cs"/>
          <w:rtl/>
        </w:rPr>
        <w:t>ق به خوب</w:t>
      </w:r>
      <w:r w:rsidR="00FE4F4C">
        <w:rPr>
          <w:rFonts w:cs="B Zar" w:hint="cs"/>
          <w:rtl/>
        </w:rPr>
        <w:t>ی</w:t>
      </w:r>
      <w:r w:rsidR="0011217F" w:rsidRPr="00D4549C">
        <w:rPr>
          <w:rFonts w:cs="B Zar" w:hint="cs"/>
          <w:rtl/>
        </w:rPr>
        <w:t xml:space="preserve"> آن م</w:t>
      </w:r>
      <w:r w:rsidR="00FE4F4C">
        <w:rPr>
          <w:rFonts w:cs="B Zar" w:hint="cs"/>
          <w:rtl/>
        </w:rPr>
        <w:t>ی</w:t>
      </w:r>
      <w:r w:rsidR="00F84283" w:rsidRPr="00D4549C">
        <w:rPr>
          <w:rFonts w:cs="B Zar" w:hint="cs"/>
          <w:rtl/>
        </w:rPr>
        <w:t xml:space="preserve"> </w:t>
      </w:r>
      <w:r w:rsidR="00FE4F4C">
        <w:rPr>
          <w:rFonts w:cs="B Zar" w:hint="cs"/>
          <w:rtl/>
        </w:rPr>
        <w:t>ک</w:t>
      </w:r>
      <w:r w:rsidR="0011217F" w:rsidRPr="00D4549C">
        <w:rPr>
          <w:rFonts w:cs="B Zar" w:hint="cs"/>
          <w:rtl/>
        </w:rPr>
        <w:t xml:space="preserve">ند </w:t>
      </w:r>
      <w:r w:rsidR="0011217F" w:rsidRPr="00D4549C">
        <w:rPr>
          <w:rStyle w:val="ArabiChar"/>
          <w:rFonts w:cs="B Zar" w:hint="cs"/>
          <w:rtl/>
        </w:rPr>
        <w:t>«فَزَ</w:t>
      </w:r>
      <w:r w:rsidR="00FE4F4C">
        <w:rPr>
          <w:rStyle w:val="ArabiChar"/>
          <w:rFonts w:cs="B Zar" w:hint="cs"/>
          <w:rtl/>
        </w:rPr>
        <w:t>ی</w:t>
      </w:r>
      <w:r w:rsidR="0011217F" w:rsidRPr="00D4549C">
        <w:rPr>
          <w:rStyle w:val="ArabiChar"/>
          <w:rFonts w:cs="B Zar" w:hint="cs"/>
          <w:rtl/>
        </w:rPr>
        <w:t>نَ لَهُمُ الشَّ</w:t>
      </w:r>
      <w:r w:rsidR="00FE4F4C">
        <w:rPr>
          <w:rStyle w:val="ArabiChar"/>
          <w:rFonts w:cs="B Zar" w:hint="cs"/>
          <w:rtl/>
        </w:rPr>
        <w:t>ی</w:t>
      </w:r>
      <w:r w:rsidR="0011217F" w:rsidRPr="00D4549C">
        <w:rPr>
          <w:rStyle w:val="ArabiChar"/>
          <w:rFonts w:cs="B Zar" w:hint="cs"/>
          <w:rtl/>
        </w:rPr>
        <w:t>طانُ اَعْمالَهُمْ»</w:t>
      </w:r>
      <w:r w:rsidR="00767776" w:rsidRPr="00D4549C">
        <w:rPr>
          <w:rStyle w:val="FootnoteReference"/>
          <w:rFonts w:cs="B Zar"/>
          <w:rtl/>
        </w:rPr>
        <w:footnoteReference w:id="131"/>
      </w:r>
      <w:r w:rsidR="0011217F" w:rsidRPr="00D4549C">
        <w:rPr>
          <w:rFonts w:cs="B Zar" w:hint="cs"/>
          <w:rtl/>
        </w:rPr>
        <w:t xml:space="preserve"> پس ش</w:t>
      </w:r>
      <w:r w:rsidR="00FE4F4C">
        <w:rPr>
          <w:rFonts w:cs="B Zar" w:hint="cs"/>
          <w:rtl/>
        </w:rPr>
        <w:t>ی</w:t>
      </w:r>
      <w:r w:rsidR="0011217F" w:rsidRPr="00D4549C">
        <w:rPr>
          <w:rFonts w:cs="B Zar" w:hint="cs"/>
          <w:rtl/>
        </w:rPr>
        <w:t>طان اعمال آنها را برا</w:t>
      </w:r>
      <w:r w:rsidR="00FE4F4C">
        <w:rPr>
          <w:rFonts w:cs="B Zar" w:hint="cs"/>
          <w:rtl/>
        </w:rPr>
        <w:t>ی</w:t>
      </w:r>
      <w:r w:rsidR="0011217F" w:rsidRPr="00D4549C">
        <w:rPr>
          <w:rFonts w:cs="B Zar" w:hint="cs"/>
          <w:rtl/>
        </w:rPr>
        <w:t>شان ز</w:t>
      </w:r>
      <w:r w:rsidR="00FE4F4C">
        <w:rPr>
          <w:rFonts w:cs="B Zar" w:hint="cs"/>
          <w:rtl/>
        </w:rPr>
        <w:t>ی</w:t>
      </w:r>
      <w:r w:rsidR="0011217F" w:rsidRPr="00D4549C">
        <w:rPr>
          <w:rFonts w:cs="B Zar" w:hint="cs"/>
          <w:rtl/>
        </w:rPr>
        <w:t xml:space="preserve">با جلوه داد. </w:t>
      </w:r>
      <w:r w:rsidR="00FE4F4C">
        <w:rPr>
          <w:rFonts w:cs="B Zar" w:hint="cs"/>
          <w:rtl/>
        </w:rPr>
        <w:t>ی</w:t>
      </w:r>
      <w:r w:rsidR="0011217F" w:rsidRPr="00D4549C">
        <w:rPr>
          <w:rFonts w:cs="B Zar" w:hint="cs"/>
          <w:rtl/>
        </w:rPr>
        <w:t>ا مطابق آ</w:t>
      </w:r>
      <w:r w:rsidR="00FE4F4C">
        <w:rPr>
          <w:rFonts w:cs="B Zar" w:hint="cs"/>
          <w:rtl/>
        </w:rPr>
        <w:t>ی</w:t>
      </w:r>
      <w:r w:rsidR="0011217F" w:rsidRPr="00D4549C">
        <w:rPr>
          <w:rFonts w:cs="B Zar" w:hint="cs"/>
          <w:rtl/>
        </w:rPr>
        <w:t xml:space="preserve">ه </w:t>
      </w:r>
      <w:r w:rsidR="0011217F" w:rsidRPr="00D4549C">
        <w:rPr>
          <w:rStyle w:val="ArabiChar"/>
          <w:rFonts w:cs="B Zar" w:hint="cs"/>
          <w:rtl/>
        </w:rPr>
        <w:t>«</w:t>
      </w:r>
      <w:r w:rsidR="00FE4F4C">
        <w:rPr>
          <w:rStyle w:val="ArabiChar"/>
          <w:rFonts w:cs="B Zar"/>
          <w:rtl/>
        </w:rPr>
        <w:t>ی</w:t>
      </w:r>
      <w:r w:rsidR="0011217F" w:rsidRPr="00D4549C">
        <w:rPr>
          <w:rStyle w:val="ArabiChar"/>
          <w:rFonts w:cs="B Zar"/>
          <w:rtl/>
        </w:rPr>
        <w:t>عِدُهُمْ وَ</w:t>
      </w:r>
      <w:r w:rsidR="0011217F" w:rsidRPr="00D4549C">
        <w:rPr>
          <w:rStyle w:val="ArabiChar"/>
          <w:rFonts w:cs="B Zar" w:hint="cs"/>
          <w:rtl/>
        </w:rPr>
        <w:t xml:space="preserve"> </w:t>
      </w:r>
      <w:r w:rsidR="00FE4F4C">
        <w:rPr>
          <w:rStyle w:val="ArabiChar"/>
          <w:rFonts w:cs="B Zar"/>
          <w:rtl/>
        </w:rPr>
        <w:t>ی</w:t>
      </w:r>
      <w:r w:rsidR="0011217F" w:rsidRPr="00D4549C">
        <w:rPr>
          <w:rStyle w:val="ArabiChar"/>
          <w:rFonts w:cs="B Zar"/>
          <w:rtl/>
        </w:rPr>
        <w:t>مَنِّ</w:t>
      </w:r>
      <w:r w:rsidR="00FE4F4C">
        <w:rPr>
          <w:rStyle w:val="ArabiChar"/>
          <w:rFonts w:cs="B Zar"/>
          <w:rtl/>
        </w:rPr>
        <w:t>ی</w:t>
      </w:r>
      <w:r w:rsidR="0011217F" w:rsidRPr="00D4549C">
        <w:rPr>
          <w:rStyle w:val="ArabiChar"/>
          <w:rFonts w:cs="B Zar"/>
          <w:rtl/>
        </w:rPr>
        <w:t>هِمْ وَ</w:t>
      </w:r>
      <w:r w:rsidR="0011217F" w:rsidRPr="00D4549C">
        <w:rPr>
          <w:rStyle w:val="ArabiChar"/>
          <w:rFonts w:cs="B Zar" w:hint="cs"/>
          <w:rtl/>
        </w:rPr>
        <w:t xml:space="preserve"> </w:t>
      </w:r>
      <w:r w:rsidR="0011217F" w:rsidRPr="00D4549C">
        <w:rPr>
          <w:rStyle w:val="ArabiChar"/>
          <w:rFonts w:cs="B Zar"/>
          <w:rtl/>
        </w:rPr>
        <w:t xml:space="preserve">مَا </w:t>
      </w:r>
      <w:r w:rsidR="00FE4F4C">
        <w:rPr>
          <w:rStyle w:val="ArabiChar"/>
          <w:rFonts w:cs="B Zar"/>
          <w:rtl/>
        </w:rPr>
        <w:t>ی</w:t>
      </w:r>
      <w:r w:rsidR="0011217F" w:rsidRPr="00D4549C">
        <w:rPr>
          <w:rStyle w:val="ArabiChar"/>
          <w:rFonts w:cs="B Zar"/>
          <w:rtl/>
        </w:rPr>
        <w:t>عِدُهُمُ الشَّ</w:t>
      </w:r>
      <w:r w:rsidR="00FE4F4C">
        <w:rPr>
          <w:rStyle w:val="ArabiChar"/>
          <w:rFonts w:cs="B Zar"/>
          <w:rtl/>
        </w:rPr>
        <w:t>ی</w:t>
      </w:r>
      <w:r w:rsidR="0011217F" w:rsidRPr="00D4549C">
        <w:rPr>
          <w:rStyle w:val="ArabiChar"/>
          <w:rFonts w:cs="B Zar"/>
          <w:rtl/>
        </w:rPr>
        <w:t>طَانُ إِلاَّ غُرُورًا</w:t>
      </w:r>
      <w:r w:rsidR="0011217F" w:rsidRPr="00D4549C">
        <w:rPr>
          <w:rStyle w:val="ArabiChar"/>
          <w:rFonts w:cs="B Zar" w:hint="cs"/>
          <w:rtl/>
        </w:rPr>
        <w:t>»</w:t>
      </w:r>
      <w:r w:rsidR="00767776" w:rsidRPr="00D4549C">
        <w:rPr>
          <w:rStyle w:val="FootnoteReference"/>
          <w:rFonts w:cs="B Zar"/>
          <w:rtl/>
        </w:rPr>
        <w:footnoteReference w:id="132"/>
      </w:r>
      <w:r w:rsidR="0011217F" w:rsidRPr="00D4549C">
        <w:rPr>
          <w:rFonts w:cs="B Zar" w:hint="cs"/>
          <w:rtl/>
        </w:rPr>
        <w:t xml:space="preserve"> با وعده و ام</w:t>
      </w:r>
      <w:r w:rsidR="00FE4F4C">
        <w:rPr>
          <w:rFonts w:cs="B Zar" w:hint="cs"/>
          <w:rtl/>
        </w:rPr>
        <w:t>ی</w:t>
      </w:r>
      <w:r w:rsidR="0011217F" w:rsidRPr="00D4549C">
        <w:rPr>
          <w:rFonts w:cs="B Zar" w:hint="cs"/>
          <w:rtl/>
        </w:rPr>
        <w:t>د، آن</w:t>
      </w:r>
      <w:r w:rsidR="00F84283" w:rsidRPr="00D4549C">
        <w:rPr>
          <w:rFonts w:cs="B Zar" w:hint="cs"/>
          <w:rtl/>
        </w:rPr>
        <w:t xml:space="preserve"> </w:t>
      </w:r>
      <w:r w:rsidR="0011217F" w:rsidRPr="00D4549C">
        <w:rPr>
          <w:rFonts w:cs="B Zar" w:hint="cs"/>
          <w:rtl/>
        </w:rPr>
        <w:t>ها را به عمل زشت م</w:t>
      </w:r>
      <w:r w:rsidR="00FE4F4C">
        <w:rPr>
          <w:rFonts w:cs="B Zar" w:hint="cs"/>
          <w:rtl/>
        </w:rPr>
        <w:t>ی</w:t>
      </w:r>
      <w:r w:rsidR="00F84283" w:rsidRPr="00D4549C">
        <w:rPr>
          <w:rFonts w:cs="B Zar" w:hint="cs"/>
          <w:rtl/>
        </w:rPr>
        <w:t xml:space="preserve"> </w:t>
      </w:r>
      <w:r w:rsidR="00FE4F4C">
        <w:rPr>
          <w:rFonts w:cs="B Zar" w:hint="cs"/>
          <w:rtl/>
        </w:rPr>
        <w:t>ک</w:t>
      </w:r>
      <w:r w:rsidR="0011217F" w:rsidRPr="00D4549C">
        <w:rPr>
          <w:rFonts w:cs="B Zar" w:hint="cs"/>
          <w:rtl/>
        </w:rPr>
        <w:t xml:space="preserve">شاند». </w:t>
      </w:r>
    </w:p>
    <w:p w:rsidR="0011217F" w:rsidRPr="00D4549C" w:rsidRDefault="0011217F" w:rsidP="00FE1FCC">
      <w:pPr>
        <w:rPr>
          <w:rFonts w:cs="B Zar" w:hint="cs"/>
          <w:rtl/>
        </w:rPr>
      </w:pPr>
      <w:r w:rsidRPr="00D4549C">
        <w:rPr>
          <w:rFonts w:cs="B Zar" w:hint="cs"/>
          <w:rtl/>
        </w:rPr>
        <w:t>ش</w:t>
      </w:r>
      <w:r w:rsidR="00FE4F4C">
        <w:rPr>
          <w:rFonts w:cs="B Zar" w:hint="cs"/>
          <w:rtl/>
        </w:rPr>
        <w:t>ی</w:t>
      </w:r>
      <w:r w:rsidRPr="00D4549C">
        <w:rPr>
          <w:rFonts w:cs="B Zar" w:hint="cs"/>
          <w:rtl/>
        </w:rPr>
        <w:t>طان در ابتدا با تمام ب</w:t>
      </w:r>
      <w:r w:rsidR="00FE4F4C">
        <w:rPr>
          <w:rFonts w:cs="B Zar" w:hint="cs"/>
          <w:rtl/>
        </w:rPr>
        <w:t>ی</w:t>
      </w:r>
      <w:r w:rsidR="00F84283" w:rsidRPr="00D4549C">
        <w:rPr>
          <w:rFonts w:cs="B Zar" w:hint="cs"/>
          <w:rtl/>
        </w:rPr>
        <w:t xml:space="preserve"> </w:t>
      </w:r>
      <w:r w:rsidRPr="00D4549C">
        <w:rPr>
          <w:rFonts w:cs="B Zar" w:hint="cs"/>
          <w:rtl/>
        </w:rPr>
        <w:t>ادب</w:t>
      </w:r>
      <w:r w:rsidR="00FE4F4C">
        <w:rPr>
          <w:rFonts w:cs="B Zar" w:hint="cs"/>
          <w:rtl/>
        </w:rPr>
        <w:t>ی</w:t>
      </w:r>
      <w:r w:rsidRPr="00D4549C">
        <w:rPr>
          <w:rFonts w:cs="B Zar" w:hint="cs"/>
          <w:rtl/>
        </w:rPr>
        <w:t xml:space="preserve"> گفت: ا</w:t>
      </w:r>
      <w:r w:rsidR="00FE4F4C">
        <w:rPr>
          <w:rFonts w:cs="B Zar" w:hint="cs"/>
          <w:rtl/>
        </w:rPr>
        <w:t>ی</w:t>
      </w:r>
      <w:r w:rsidRPr="00D4549C">
        <w:rPr>
          <w:rFonts w:cs="B Zar" w:hint="cs"/>
          <w:rtl/>
        </w:rPr>
        <w:t xml:space="preserve"> پروردگار من! به جهت آن</w:t>
      </w:r>
      <w:r w:rsidR="00FE4F4C">
        <w:rPr>
          <w:rFonts w:cs="B Zar" w:hint="cs"/>
          <w:rtl/>
        </w:rPr>
        <w:t>ک</w:t>
      </w:r>
      <w:r w:rsidRPr="00D4549C">
        <w:rPr>
          <w:rFonts w:cs="B Zar" w:hint="cs"/>
          <w:rtl/>
        </w:rPr>
        <w:t xml:space="preserve">ه تو مرا گمراه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 چن</w:t>
      </w:r>
      <w:r w:rsidR="00FE4F4C">
        <w:rPr>
          <w:rFonts w:cs="B Zar" w:hint="cs"/>
          <w:rtl/>
        </w:rPr>
        <w:t>ی</w:t>
      </w:r>
      <w:r w:rsidR="00624CAD" w:rsidRPr="00D4549C">
        <w:rPr>
          <w:rFonts w:cs="B Zar" w:hint="cs"/>
          <w:rtl/>
        </w:rPr>
        <w:t>ن</w:t>
      </w:r>
      <w:r w:rsidRPr="00D4549C">
        <w:rPr>
          <w:rFonts w:cs="B Zar" w:hint="cs"/>
          <w:rtl/>
        </w:rPr>
        <w:t xml:space="preserve"> و چنان م</w:t>
      </w:r>
      <w:r w:rsidR="00FE4F4C">
        <w:rPr>
          <w:rFonts w:cs="B Zar" w:hint="cs"/>
          <w:rtl/>
        </w:rPr>
        <w:t>ی</w:t>
      </w:r>
      <w:r w:rsidR="00F84283" w:rsidRPr="00D4549C">
        <w:rPr>
          <w:rFonts w:cs="B Zar" w:hint="cs"/>
          <w:rtl/>
        </w:rPr>
        <w:t xml:space="preserve"> </w:t>
      </w:r>
      <w:r w:rsidRPr="00D4549C">
        <w:rPr>
          <w:rFonts w:cs="B Zar" w:hint="cs"/>
          <w:rtl/>
        </w:rPr>
        <w:t xml:space="preserve">کنم،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در ع</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پروردگارش را همه </w:t>
      </w:r>
      <w:r w:rsidR="00FE4F4C">
        <w:rPr>
          <w:rFonts w:cs="B Zar" w:hint="cs"/>
          <w:rtl/>
        </w:rPr>
        <w:t>ک</w:t>
      </w:r>
      <w:r w:rsidRPr="00D4549C">
        <w:rPr>
          <w:rFonts w:cs="B Zar" w:hint="cs"/>
          <w:rtl/>
        </w:rPr>
        <w:t>ارة عالَم م</w:t>
      </w:r>
      <w:r w:rsidR="00FE4F4C">
        <w:rPr>
          <w:rFonts w:cs="B Zar" w:hint="cs"/>
          <w:rtl/>
        </w:rPr>
        <w:t>ی</w:t>
      </w:r>
      <w:r w:rsidR="00F84283" w:rsidRPr="00D4549C">
        <w:rPr>
          <w:rFonts w:cs="B Zar" w:hint="cs"/>
          <w:rtl/>
        </w:rPr>
        <w:t xml:space="preserve"> </w:t>
      </w:r>
      <w:r w:rsidRPr="00D4549C">
        <w:rPr>
          <w:rFonts w:cs="B Zar" w:hint="cs"/>
          <w:rtl/>
        </w:rPr>
        <w:t>داند، گمراه</w:t>
      </w:r>
      <w:r w:rsidR="00FE4F4C">
        <w:rPr>
          <w:rFonts w:cs="B Zar" w:hint="cs"/>
          <w:rtl/>
        </w:rPr>
        <w:t>ی</w:t>
      </w:r>
      <w:r w:rsidRPr="00D4549C">
        <w:rPr>
          <w:rFonts w:cs="B Zar" w:hint="cs"/>
          <w:rtl/>
        </w:rPr>
        <w:t xml:space="preserve"> را به حضرت حق نسبت داد و است</w:t>
      </w:r>
      <w:r w:rsidR="00FE4F4C">
        <w:rPr>
          <w:rFonts w:cs="B Zar" w:hint="cs"/>
          <w:rtl/>
        </w:rPr>
        <w:t>ک</w:t>
      </w:r>
      <w:r w:rsidRPr="00D4549C">
        <w:rPr>
          <w:rFonts w:cs="B Zar" w:hint="cs"/>
          <w:rtl/>
        </w:rPr>
        <w:t>بار خودش را ناد</w:t>
      </w:r>
      <w:r w:rsidR="00FE4F4C">
        <w:rPr>
          <w:rFonts w:cs="B Zar" w:hint="cs"/>
          <w:rtl/>
        </w:rPr>
        <w:t>ی</w:t>
      </w:r>
      <w:r w:rsidRPr="00D4549C">
        <w:rPr>
          <w:rFonts w:cs="B Zar" w:hint="cs"/>
          <w:rtl/>
        </w:rPr>
        <w:t>ده گرفت. و ا</w:t>
      </w:r>
      <w:r w:rsidR="00FE4F4C">
        <w:rPr>
          <w:rFonts w:cs="B Zar" w:hint="cs"/>
          <w:rtl/>
        </w:rPr>
        <w:t>ی</w:t>
      </w:r>
      <w:r w:rsidRPr="00D4549C">
        <w:rPr>
          <w:rFonts w:cs="B Zar" w:hint="cs"/>
          <w:rtl/>
        </w:rPr>
        <w:t>ن منطق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منطق عج</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آن را در بس</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از افراد م</w:t>
      </w:r>
      <w:r w:rsidR="00FE4F4C">
        <w:rPr>
          <w:rFonts w:cs="B Zar" w:hint="cs"/>
          <w:rtl/>
        </w:rPr>
        <w:t>ی</w:t>
      </w:r>
      <w:r w:rsidR="00F84283" w:rsidRPr="00D4549C">
        <w:rPr>
          <w:rFonts w:cs="B Zar" w:hint="cs"/>
          <w:rtl/>
        </w:rPr>
        <w:t xml:space="preserve"> </w:t>
      </w:r>
      <w:r w:rsidRPr="00D4549C">
        <w:rPr>
          <w:rFonts w:cs="B Zar" w:hint="cs"/>
          <w:rtl/>
        </w:rPr>
        <w:t>توان د</w:t>
      </w:r>
      <w:r w:rsidR="00FE4F4C">
        <w:rPr>
          <w:rFonts w:cs="B Zar" w:hint="cs"/>
          <w:rtl/>
        </w:rPr>
        <w:t>ی</w:t>
      </w:r>
      <w:r w:rsidRPr="00D4549C">
        <w:rPr>
          <w:rFonts w:cs="B Zar" w:hint="cs"/>
          <w:rtl/>
        </w:rPr>
        <w:t>د. مثل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طرف قبول دارد اسلام د</w:t>
      </w:r>
      <w:r w:rsidR="00FE4F4C">
        <w:rPr>
          <w:rFonts w:cs="B Zar" w:hint="cs"/>
          <w:rtl/>
        </w:rPr>
        <w:t>ی</w:t>
      </w:r>
      <w:r w:rsidRPr="00D4549C">
        <w:rPr>
          <w:rFonts w:cs="B Zar" w:hint="cs"/>
          <w:rtl/>
        </w:rPr>
        <w:t>ن خوب</w:t>
      </w:r>
      <w:r w:rsidR="00FE4F4C">
        <w:rPr>
          <w:rFonts w:cs="B Zar" w:hint="cs"/>
          <w:rtl/>
        </w:rPr>
        <w:t>ی</w:t>
      </w:r>
      <w:r w:rsidRPr="00D4549C">
        <w:rPr>
          <w:rFonts w:cs="B Zar" w:hint="cs"/>
          <w:rtl/>
        </w:rPr>
        <w:t xml:space="preserve"> است، ول</w:t>
      </w:r>
      <w:r w:rsidR="00FE4F4C">
        <w:rPr>
          <w:rFonts w:cs="B Zar" w:hint="cs"/>
          <w:rtl/>
        </w:rPr>
        <w:t>ی</w:t>
      </w:r>
      <w:r w:rsidRPr="00D4549C">
        <w:rPr>
          <w:rFonts w:cs="B Zar" w:hint="cs"/>
          <w:rtl/>
        </w:rPr>
        <w:t xml:space="preserve"> به دستورات آن عمل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وتاه</w:t>
      </w:r>
      <w:r w:rsidR="00FE4F4C">
        <w:rPr>
          <w:rFonts w:cs="B Zar" w:hint="cs"/>
          <w:rtl/>
        </w:rPr>
        <w:t>ی</w:t>
      </w:r>
      <w:r w:rsidRPr="00D4549C">
        <w:rPr>
          <w:rFonts w:cs="B Zar" w:hint="cs"/>
          <w:rtl/>
        </w:rPr>
        <w:t xml:space="preserve"> خود را نسبت به اسلام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ش</w:t>
      </w:r>
      <w:r w:rsidR="00FE4F4C">
        <w:rPr>
          <w:rFonts w:cs="B Zar" w:hint="cs"/>
          <w:rtl/>
        </w:rPr>
        <w:t>ی</w:t>
      </w:r>
      <w:r w:rsidRPr="00D4549C">
        <w:rPr>
          <w:rFonts w:cs="B Zar" w:hint="cs"/>
          <w:rtl/>
        </w:rPr>
        <w:t>طان هم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«رَبِّ»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 پروردگار من. نگفت: ا</w:t>
      </w:r>
      <w:r w:rsidR="00FE4F4C">
        <w:rPr>
          <w:rFonts w:cs="B Zar" w:hint="cs"/>
          <w:rtl/>
        </w:rPr>
        <w:t>ی</w:t>
      </w:r>
      <w:r w:rsidRPr="00D4549C">
        <w:rPr>
          <w:rFonts w:cs="B Zar" w:hint="cs"/>
          <w:rtl/>
        </w:rPr>
        <w:t xml:space="preserve"> خالق من،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ا</w:t>
      </w:r>
      <w:r w:rsidR="00FE4F4C">
        <w:rPr>
          <w:rFonts w:cs="B Zar" w:hint="cs"/>
          <w:rtl/>
        </w:rPr>
        <w:t>ی</w:t>
      </w:r>
      <w:r w:rsidRPr="00D4549C">
        <w:rPr>
          <w:rFonts w:cs="B Zar" w:hint="cs"/>
          <w:rtl/>
        </w:rPr>
        <w:t xml:space="preserve"> پروردگار من.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در ع</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قبول دارد رشد و تعال</w:t>
      </w:r>
      <w:r w:rsidR="00FE4F4C">
        <w:rPr>
          <w:rFonts w:cs="B Zar" w:hint="cs"/>
          <w:rtl/>
        </w:rPr>
        <w:t>ی</w:t>
      </w:r>
      <w:r w:rsidR="00F84283" w:rsidRPr="00D4549C">
        <w:rPr>
          <w:rFonts w:cs="B Zar" w:hint="cs"/>
          <w:rtl/>
        </w:rPr>
        <w:t xml:space="preserve"> </w:t>
      </w:r>
      <w:r w:rsidRPr="00D4549C">
        <w:rPr>
          <w:rFonts w:cs="B Zar" w:hint="cs"/>
          <w:rtl/>
        </w:rPr>
        <w:t>اش با برنامه خداوند عمل</w:t>
      </w:r>
      <w:r w:rsidR="00FE4F4C">
        <w:rPr>
          <w:rFonts w:cs="B Zar" w:hint="cs"/>
          <w:rtl/>
        </w:rPr>
        <w:t>ی</w:t>
      </w:r>
      <w:r w:rsidRPr="00D4549C">
        <w:rPr>
          <w:rFonts w:cs="B Zar" w:hint="cs"/>
          <w:rtl/>
        </w:rPr>
        <w:t xml:space="preserve"> است، باز حرف خدا را نم</w:t>
      </w:r>
      <w:r w:rsidR="00FE4F4C">
        <w:rPr>
          <w:rFonts w:cs="B Zar" w:hint="cs"/>
          <w:rtl/>
        </w:rPr>
        <w:t>ی</w:t>
      </w:r>
      <w:r w:rsidR="00F84283" w:rsidRPr="00D4549C">
        <w:rPr>
          <w:rFonts w:cs="B Zar" w:hint="cs"/>
          <w:rtl/>
        </w:rPr>
        <w:t xml:space="preserve"> </w:t>
      </w:r>
      <w:r w:rsidRPr="00D4549C">
        <w:rPr>
          <w:rFonts w:cs="B Zar" w:hint="cs"/>
          <w:rtl/>
        </w:rPr>
        <w:t>پذ</w:t>
      </w:r>
      <w:r w:rsidR="00FE4F4C">
        <w:rPr>
          <w:rFonts w:cs="B Zar" w:hint="cs"/>
          <w:rtl/>
        </w:rPr>
        <w:t>ی</w:t>
      </w:r>
      <w:r w:rsidRPr="00D4549C">
        <w:rPr>
          <w:rFonts w:cs="B Zar" w:hint="cs"/>
          <w:rtl/>
        </w:rPr>
        <w:t>رد و انسان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هم </w:t>
      </w:r>
      <w:r w:rsidR="00FE4F4C">
        <w:rPr>
          <w:rFonts w:cs="B Zar" w:hint="cs"/>
          <w:rtl/>
        </w:rPr>
        <w:t>ک</w:t>
      </w:r>
      <w:r w:rsidRPr="00D4549C">
        <w:rPr>
          <w:rFonts w:cs="B Zar" w:hint="cs"/>
          <w:rtl/>
        </w:rPr>
        <w:t>ه به ش</w:t>
      </w:r>
      <w:r w:rsidR="00FE4F4C">
        <w:rPr>
          <w:rFonts w:cs="B Zar" w:hint="cs"/>
          <w:rtl/>
        </w:rPr>
        <w:t>ی</w:t>
      </w:r>
      <w:r w:rsidRPr="00D4549C">
        <w:rPr>
          <w:rFonts w:cs="B Zar" w:hint="cs"/>
          <w:rtl/>
        </w:rPr>
        <w:t>طان نزد</w:t>
      </w:r>
      <w:r w:rsidR="00FE4F4C">
        <w:rPr>
          <w:rFonts w:cs="B Zar" w:hint="cs"/>
          <w:rtl/>
        </w:rPr>
        <w:t>یک</w:t>
      </w:r>
      <w:r w:rsidRPr="00D4549C">
        <w:rPr>
          <w:rFonts w:cs="B Zar" w:hint="cs"/>
          <w:rtl/>
        </w:rPr>
        <w:t xml:space="preserve"> شوند به هم</w:t>
      </w:r>
      <w:r w:rsidR="00FE4F4C">
        <w:rPr>
          <w:rFonts w:cs="B Zar" w:hint="cs"/>
          <w:rtl/>
        </w:rPr>
        <w:t>ی</w:t>
      </w:r>
      <w:r w:rsidRPr="00D4549C">
        <w:rPr>
          <w:rFonts w:cs="B Zar" w:hint="cs"/>
          <w:rtl/>
        </w:rPr>
        <w:t>ن ش</w:t>
      </w:r>
      <w:r w:rsidR="00FE4F4C">
        <w:rPr>
          <w:rFonts w:cs="B Zar" w:hint="cs"/>
          <w:rtl/>
        </w:rPr>
        <w:t>ک</w:t>
      </w:r>
      <w:r w:rsidRPr="00D4549C">
        <w:rPr>
          <w:rFonts w:cs="B Zar" w:hint="cs"/>
          <w:rtl/>
        </w:rPr>
        <w:t>ل در گفتار و عمل به تناقض م</w:t>
      </w:r>
      <w:r w:rsidR="00FE4F4C">
        <w:rPr>
          <w:rFonts w:cs="B Zar" w:hint="cs"/>
          <w:rtl/>
        </w:rPr>
        <w:t>ی</w:t>
      </w:r>
      <w:r w:rsidR="00F84283" w:rsidRPr="00D4549C">
        <w:rPr>
          <w:rFonts w:cs="B Zar" w:hint="cs"/>
          <w:rtl/>
        </w:rPr>
        <w:t xml:space="preserve"> </w:t>
      </w:r>
      <w:r w:rsidRPr="00D4549C">
        <w:rPr>
          <w:rFonts w:cs="B Zar" w:hint="cs"/>
          <w:rtl/>
        </w:rPr>
        <w:t>افتند. هم پرور</w:t>
      </w:r>
      <w:r w:rsidR="00FE4F4C">
        <w:rPr>
          <w:rFonts w:cs="B Zar" w:hint="cs"/>
          <w:rtl/>
        </w:rPr>
        <w:t>ی</w:t>
      </w:r>
      <w:r w:rsidRPr="00D4549C">
        <w:rPr>
          <w:rFonts w:cs="B Zar" w:hint="cs"/>
          <w:rtl/>
        </w:rPr>
        <w:t>دن و تعال</w:t>
      </w:r>
      <w:r w:rsidR="00FE4F4C">
        <w:rPr>
          <w:rFonts w:cs="B Zar" w:hint="cs"/>
          <w:rtl/>
        </w:rPr>
        <w:t>ی</w:t>
      </w:r>
      <w:r w:rsidRPr="00D4549C">
        <w:rPr>
          <w:rFonts w:cs="B Zar" w:hint="cs"/>
          <w:rtl/>
        </w:rPr>
        <w:t xml:space="preserve"> خود را به خدا نسبت داد و هم گفت: تو مرا گمراه </w:t>
      </w:r>
      <w:r w:rsidR="00FE4F4C">
        <w:rPr>
          <w:rFonts w:cs="B Zar" w:hint="cs"/>
          <w:rtl/>
        </w:rPr>
        <w:t>ک</w:t>
      </w:r>
      <w:r w:rsidRPr="00D4549C">
        <w:rPr>
          <w:rFonts w:cs="B Zar" w:hint="cs"/>
          <w:rtl/>
        </w:rPr>
        <w:t>رد</w:t>
      </w:r>
      <w:r w:rsidR="00FE4F4C">
        <w:rPr>
          <w:rFonts w:cs="B Zar" w:hint="cs"/>
          <w:rtl/>
        </w:rPr>
        <w:t>ی</w:t>
      </w:r>
      <w:r w:rsidRPr="00D4549C">
        <w:rPr>
          <w:rFonts w:cs="B Zar" w:hint="cs"/>
          <w:rtl/>
        </w:rPr>
        <w:t>. و اساساً فرهنگ غرب گرفتار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گونه تناقضات است. از </w:t>
      </w:r>
      <w:r w:rsidR="00FE4F4C">
        <w:rPr>
          <w:rFonts w:cs="B Zar" w:hint="cs"/>
          <w:rtl/>
        </w:rPr>
        <w:t>یک</w:t>
      </w:r>
      <w:r w:rsidRPr="00D4549C">
        <w:rPr>
          <w:rFonts w:cs="B Zar" w:hint="cs"/>
          <w:rtl/>
        </w:rPr>
        <w:t xml:space="preserve"> طرف در مسائل فرد</w:t>
      </w:r>
      <w:r w:rsidR="00FE4F4C">
        <w:rPr>
          <w:rFonts w:cs="B Zar" w:hint="cs"/>
          <w:rtl/>
        </w:rPr>
        <w:t>ی</w:t>
      </w:r>
      <w:r w:rsidRPr="00D4549C">
        <w:rPr>
          <w:rFonts w:cs="B Zar" w:hint="cs"/>
          <w:rtl/>
        </w:rPr>
        <w:t xml:space="preserve"> خدا را عامل آرامش روان م</w:t>
      </w:r>
      <w:r w:rsidR="00FE4F4C">
        <w:rPr>
          <w:rFonts w:cs="B Zar" w:hint="cs"/>
          <w:rtl/>
        </w:rPr>
        <w:t>ی</w:t>
      </w:r>
      <w:r w:rsidR="00F84283" w:rsidRPr="00D4549C">
        <w:rPr>
          <w:rFonts w:cs="B Zar" w:hint="cs"/>
          <w:rtl/>
        </w:rPr>
        <w:t xml:space="preserve"> </w:t>
      </w:r>
      <w:r w:rsidRPr="00D4549C">
        <w:rPr>
          <w:rFonts w:cs="B Zar" w:hint="cs"/>
          <w:rtl/>
        </w:rPr>
        <w:t>دانند و نگرانند چرا خدا از زندگ</w:t>
      </w:r>
      <w:r w:rsidR="00FE4F4C">
        <w:rPr>
          <w:rFonts w:cs="B Zar" w:hint="cs"/>
          <w:rtl/>
        </w:rPr>
        <w:t>ی</w:t>
      </w:r>
      <w:r w:rsidR="00F84283" w:rsidRPr="00D4549C">
        <w:rPr>
          <w:rFonts w:cs="B Zar" w:hint="cs"/>
          <w:rtl/>
        </w:rPr>
        <w:t xml:space="preserve"> </w:t>
      </w:r>
      <w:r w:rsidRPr="00D4549C">
        <w:rPr>
          <w:rFonts w:cs="B Zar" w:hint="cs"/>
          <w:rtl/>
        </w:rPr>
        <w:t>شان رفته</w:t>
      </w:r>
      <w:r w:rsidR="00F84283" w:rsidRPr="00D4549C">
        <w:rPr>
          <w:rFonts w:cs="B Zar" w:hint="cs"/>
          <w:rtl/>
        </w:rPr>
        <w:t xml:space="preserve"> </w:t>
      </w:r>
      <w:r w:rsidRPr="00D4549C">
        <w:rPr>
          <w:rFonts w:cs="B Zar" w:hint="cs"/>
          <w:rtl/>
        </w:rPr>
        <w:t>است، از طرف د</w:t>
      </w:r>
      <w:r w:rsidR="00FE4F4C">
        <w:rPr>
          <w:rFonts w:cs="B Zar" w:hint="cs"/>
          <w:rtl/>
        </w:rPr>
        <w:t>ی</w:t>
      </w:r>
      <w:r w:rsidRPr="00D4549C">
        <w:rPr>
          <w:rFonts w:cs="B Zar" w:hint="cs"/>
          <w:rtl/>
        </w:rPr>
        <w:t>گر تمام زندگ</w:t>
      </w:r>
      <w:r w:rsidR="00FE4F4C">
        <w:rPr>
          <w:rFonts w:cs="B Zar" w:hint="cs"/>
          <w:rtl/>
        </w:rPr>
        <w:t>ی</w:t>
      </w:r>
      <w:r w:rsidR="00F84283" w:rsidRPr="00D4549C">
        <w:rPr>
          <w:rFonts w:cs="B Zar" w:hint="cs"/>
          <w:rtl/>
        </w:rPr>
        <w:t xml:space="preserve"> </w:t>
      </w:r>
      <w:r w:rsidRPr="00D4549C">
        <w:rPr>
          <w:rFonts w:cs="B Zar" w:hint="cs"/>
          <w:rtl/>
        </w:rPr>
        <w:t>شان منها</w:t>
      </w:r>
      <w:r w:rsidR="00FE4F4C">
        <w:rPr>
          <w:rFonts w:cs="B Zar" w:hint="cs"/>
          <w:rtl/>
        </w:rPr>
        <w:t>ی</w:t>
      </w:r>
      <w:r w:rsidRPr="00D4549C">
        <w:rPr>
          <w:rFonts w:cs="B Zar" w:hint="cs"/>
          <w:rtl/>
        </w:rPr>
        <w:t xml:space="preserve"> اطاعت از خدا م</w:t>
      </w:r>
      <w:r w:rsidR="00FE4F4C">
        <w:rPr>
          <w:rFonts w:cs="B Zar" w:hint="cs"/>
          <w:rtl/>
        </w:rPr>
        <w:t>ی</w:t>
      </w:r>
      <w:r w:rsidR="00F84283" w:rsidRPr="00D4549C">
        <w:rPr>
          <w:rFonts w:cs="B Zar" w:hint="cs"/>
          <w:rtl/>
        </w:rPr>
        <w:t xml:space="preserve"> </w:t>
      </w:r>
      <w:r w:rsidRPr="00D4549C">
        <w:rPr>
          <w:rFonts w:cs="B Zar" w:hint="cs"/>
          <w:rtl/>
        </w:rPr>
        <w:t>گذرد و گو</w:t>
      </w:r>
      <w:r w:rsidR="00FE4F4C">
        <w:rPr>
          <w:rFonts w:cs="B Zar" w:hint="cs"/>
          <w:rtl/>
        </w:rPr>
        <w:t>ی</w:t>
      </w:r>
      <w:r w:rsidRPr="00D4549C">
        <w:rPr>
          <w:rFonts w:cs="B Zar" w:hint="cs"/>
          <w:rtl/>
        </w:rPr>
        <w:t>ا اصلاً خدا برنامه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ها ن</w:t>
      </w:r>
      <w:r w:rsidR="00FE4F4C">
        <w:rPr>
          <w:rFonts w:cs="B Zar" w:hint="cs"/>
          <w:rtl/>
        </w:rPr>
        <w:t>ی</w:t>
      </w:r>
      <w:r w:rsidRPr="00D4549C">
        <w:rPr>
          <w:rFonts w:cs="B Zar" w:hint="cs"/>
          <w:rtl/>
        </w:rPr>
        <w:t>اورده است و مسلّم مثل ش</w:t>
      </w:r>
      <w:r w:rsidR="00FE4F4C">
        <w:rPr>
          <w:rFonts w:cs="B Zar" w:hint="cs"/>
          <w:rtl/>
        </w:rPr>
        <w:t>ی</w:t>
      </w:r>
      <w:r w:rsidRPr="00D4549C">
        <w:rPr>
          <w:rFonts w:cs="B Zar" w:hint="cs"/>
          <w:rtl/>
        </w:rPr>
        <w:t xml:space="preserve">طان </w:t>
      </w:r>
      <w:r w:rsidR="00FE4F4C">
        <w:rPr>
          <w:rFonts w:cs="B Zar" w:hint="cs"/>
          <w:rtl/>
        </w:rPr>
        <w:t>یک</w:t>
      </w:r>
      <w:r w:rsidRPr="00D4549C">
        <w:rPr>
          <w:rFonts w:cs="B Zar" w:hint="cs"/>
          <w:rtl/>
        </w:rPr>
        <w:t xml:space="preserve"> زندگ</w:t>
      </w:r>
      <w:r w:rsidR="00FE4F4C">
        <w:rPr>
          <w:rFonts w:cs="B Zar" w:hint="cs"/>
          <w:rtl/>
        </w:rPr>
        <w:t>ی</w:t>
      </w:r>
      <w:r w:rsidRPr="00D4549C">
        <w:rPr>
          <w:rFonts w:cs="B Zar" w:hint="cs"/>
          <w:rtl/>
        </w:rPr>
        <w:t xml:space="preserve"> پوچ و پرت</w:t>
      </w:r>
      <w:r w:rsidR="00FE4F4C">
        <w:rPr>
          <w:rFonts w:cs="B Zar" w:hint="cs"/>
          <w:rtl/>
        </w:rPr>
        <w:t>ک</w:t>
      </w:r>
      <w:r w:rsidRPr="00D4549C">
        <w:rPr>
          <w:rFonts w:cs="B Zar" w:hint="cs"/>
          <w:rtl/>
        </w:rPr>
        <w:t>بّر</w:t>
      </w:r>
      <w:r w:rsidR="00FE4F4C">
        <w:rPr>
          <w:rFonts w:cs="B Zar" w:hint="cs"/>
          <w:rtl/>
        </w:rPr>
        <w:t>ی</w:t>
      </w:r>
      <w:r w:rsidRPr="00D4549C">
        <w:rPr>
          <w:rFonts w:cs="B Zar" w:hint="cs"/>
          <w:rtl/>
        </w:rPr>
        <w:t xml:space="preserve"> را خواهند داشت. فرهنگ غرب من</w:t>
      </w:r>
      <w:r w:rsidR="00FE4F4C">
        <w:rPr>
          <w:rFonts w:cs="B Zar" w:hint="cs"/>
          <w:rtl/>
        </w:rPr>
        <w:t>ک</w:t>
      </w:r>
      <w:r w:rsidRPr="00D4549C">
        <w:rPr>
          <w:rFonts w:cs="B Zar" w:hint="cs"/>
          <w:rtl/>
        </w:rPr>
        <w:t>ر وجود خدا ن</w:t>
      </w:r>
      <w:r w:rsidR="00FE4F4C">
        <w:rPr>
          <w:rFonts w:cs="B Zar" w:hint="cs"/>
          <w:rtl/>
        </w:rPr>
        <w:t>ی</w:t>
      </w:r>
      <w:r w:rsidRPr="00D4549C">
        <w:rPr>
          <w:rFonts w:cs="B Zar" w:hint="cs"/>
          <w:rtl/>
        </w:rPr>
        <w:t>ست، ول</w:t>
      </w:r>
      <w:r w:rsidR="00FE4F4C">
        <w:rPr>
          <w:rFonts w:cs="B Zar" w:hint="cs"/>
          <w:rtl/>
        </w:rPr>
        <w:t>ی</w:t>
      </w:r>
      <w:r w:rsidRPr="00D4549C">
        <w:rPr>
          <w:rFonts w:cs="B Zar" w:hint="cs"/>
          <w:rtl/>
        </w:rPr>
        <w:t xml:space="preserve"> مثل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 xml:space="preserve">خواهد با خدا رقابت </w:t>
      </w:r>
      <w:r w:rsidR="00FE4F4C">
        <w:rPr>
          <w:rFonts w:cs="B Zar" w:hint="cs"/>
          <w:rtl/>
        </w:rPr>
        <w:t>ک</w:t>
      </w:r>
      <w:r w:rsidRPr="00D4549C">
        <w:rPr>
          <w:rFonts w:cs="B Zar" w:hint="cs"/>
          <w:rtl/>
        </w:rPr>
        <w:t>ند، برا</w:t>
      </w:r>
      <w:r w:rsidR="00FE4F4C">
        <w:rPr>
          <w:rFonts w:cs="B Zar" w:hint="cs"/>
          <w:rtl/>
        </w:rPr>
        <w:t>ی</w:t>
      </w:r>
      <w:r w:rsidRPr="00D4549C">
        <w:rPr>
          <w:rFonts w:cs="B Zar" w:hint="cs"/>
          <w:rtl/>
        </w:rPr>
        <w:t xml:space="preserve"> خود </w:t>
      </w:r>
      <w:r w:rsidR="00FE4F4C">
        <w:rPr>
          <w:rFonts w:cs="B Zar" w:hint="cs"/>
          <w:rtl/>
        </w:rPr>
        <w:t>یک</w:t>
      </w:r>
      <w:r w:rsidRPr="00D4549C">
        <w:rPr>
          <w:rFonts w:cs="B Zar" w:hint="cs"/>
          <w:rtl/>
        </w:rPr>
        <w:t xml:space="preserve"> قدرت مستقل قائل است و ف</w:t>
      </w:r>
      <w:r w:rsidR="00FE4F4C">
        <w:rPr>
          <w:rFonts w:cs="B Zar" w:hint="cs"/>
          <w:rtl/>
        </w:rPr>
        <w:t>ک</w:t>
      </w:r>
      <w:r w:rsidRPr="00D4549C">
        <w:rPr>
          <w:rFonts w:cs="B Zar" w:hint="cs"/>
          <w:rtl/>
        </w:rPr>
        <w:t>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م</w:t>
      </w:r>
      <w:r w:rsidR="00FE4F4C">
        <w:rPr>
          <w:rFonts w:cs="B Zar" w:hint="cs"/>
          <w:rtl/>
        </w:rPr>
        <w:t>ی</w:t>
      </w:r>
      <w:r w:rsidR="00F84283" w:rsidRPr="00D4549C">
        <w:rPr>
          <w:rFonts w:cs="B Zar" w:hint="cs"/>
          <w:rtl/>
        </w:rPr>
        <w:t xml:space="preserve"> </w:t>
      </w:r>
      <w:r w:rsidRPr="00D4549C">
        <w:rPr>
          <w:rFonts w:cs="B Zar" w:hint="cs"/>
          <w:rtl/>
        </w:rPr>
        <w:t>تواند در مقابل سنت خدا، از طر</w:t>
      </w:r>
      <w:r w:rsidR="00FE4F4C">
        <w:rPr>
          <w:rFonts w:cs="B Zar" w:hint="cs"/>
          <w:rtl/>
        </w:rPr>
        <w:t>ی</w:t>
      </w:r>
      <w:r w:rsidRPr="00D4549C">
        <w:rPr>
          <w:rFonts w:cs="B Zar" w:hint="cs"/>
          <w:rtl/>
        </w:rPr>
        <w:t>ق قدرت ت</w:t>
      </w:r>
      <w:r w:rsidR="00FE4F4C">
        <w:rPr>
          <w:rFonts w:cs="B Zar" w:hint="cs"/>
          <w:rtl/>
        </w:rPr>
        <w:t>ک</w:t>
      </w:r>
      <w:r w:rsidRPr="00D4549C">
        <w:rPr>
          <w:rFonts w:cs="B Zar" w:hint="cs"/>
          <w:rtl/>
        </w:rPr>
        <w:t>ن</w:t>
      </w:r>
      <w:r w:rsidR="00FE4F4C">
        <w:rPr>
          <w:rFonts w:cs="B Zar" w:hint="cs"/>
          <w:rtl/>
        </w:rPr>
        <w:t>یکی</w:t>
      </w:r>
      <w:r w:rsidRPr="00D4549C">
        <w:rPr>
          <w:rFonts w:cs="B Zar" w:hint="cs"/>
          <w:rtl/>
        </w:rPr>
        <w:t xml:space="preserve"> خود، عالم را به هم بزند و ارادة خودش را بر عالَم حا</w:t>
      </w:r>
      <w:r w:rsidR="00FE4F4C">
        <w:rPr>
          <w:rFonts w:cs="B Zar" w:hint="cs"/>
          <w:rtl/>
        </w:rPr>
        <w:t>ک</w:t>
      </w:r>
      <w:r w:rsidRPr="00D4549C">
        <w:rPr>
          <w:rFonts w:cs="B Zar" w:hint="cs"/>
          <w:rtl/>
        </w:rPr>
        <w:t xml:space="preserve">م </w:t>
      </w:r>
      <w:r w:rsidR="00FE4F4C">
        <w:rPr>
          <w:rFonts w:cs="B Zar" w:hint="cs"/>
          <w:rtl/>
        </w:rPr>
        <w:t>ک</w:t>
      </w:r>
      <w:r w:rsidRPr="00D4549C">
        <w:rPr>
          <w:rFonts w:cs="B Zar" w:hint="cs"/>
          <w:rtl/>
        </w:rPr>
        <w:t>ند و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به جا</w:t>
      </w:r>
      <w:r w:rsidR="00FE4F4C">
        <w:rPr>
          <w:rFonts w:cs="B Zar" w:hint="cs"/>
          <w:rtl/>
        </w:rPr>
        <w:t>ی</w:t>
      </w:r>
      <w:r w:rsidRPr="00D4549C">
        <w:rPr>
          <w:rFonts w:cs="B Zar" w:hint="cs"/>
          <w:rtl/>
        </w:rPr>
        <w:t xml:space="preserve"> پذ</w:t>
      </w:r>
      <w:r w:rsidR="00FE4F4C">
        <w:rPr>
          <w:rFonts w:cs="B Zar" w:hint="cs"/>
          <w:rtl/>
        </w:rPr>
        <w:t>ی</w:t>
      </w:r>
      <w:r w:rsidRPr="00D4549C">
        <w:rPr>
          <w:rFonts w:cs="B Zar" w:hint="cs"/>
          <w:rtl/>
        </w:rPr>
        <w:t>رش ارادة خدا، حا</w:t>
      </w:r>
      <w:r w:rsidR="00FE4F4C">
        <w:rPr>
          <w:rFonts w:cs="B Zar" w:hint="cs"/>
          <w:rtl/>
        </w:rPr>
        <w:t>ک</w:t>
      </w:r>
      <w:r w:rsidRPr="00D4549C">
        <w:rPr>
          <w:rFonts w:cs="B Zar" w:hint="cs"/>
          <w:rtl/>
        </w:rPr>
        <w:t>م</w:t>
      </w:r>
      <w:r w:rsidR="00FE4F4C">
        <w:rPr>
          <w:rFonts w:cs="B Zar" w:hint="cs"/>
          <w:rtl/>
        </w:rPr>
        <w:t>ی</w:t>
      </w:r>
      <w:r w:rsidRPr="00D4549C">
        <w:rPr>
          <w:rFonts w:cs="B Zar" w:hint="cs"/>
          <w:rtl/>
        </w:rPr>
        <w:t>ت ارادة خودشان را برا</w:t>
      </w:r>
      <w:r w:rsidR="00FE4F4C">
        <w:rPr>
          <w:rFonts w:cs="B Zar" w:hint="cs"/>
          <w:rtl/>
        </w:rPr>
        <w:t>ی</w:t>
      </w:r>
      <w:r w:rsidRPr="00D4549C">
        <w:rPr>
          <w:rFonts w:cs="B Zar" w:hint="cs"/>
          <w:rtl/>
        </w:rPr>
        <w:t xml:space="preserve">شان جلوه داده است. </w:t>
      </w:r>
    </w:p>
    <w:p w:rsidR="0011217F" w:rsidRPr="00D4549C" w:rsidRDefault="0011217F" w:rsidP="00D4549C">
      <w:pPr>
        <w:pStyle w:val="Heading2"/>
        <w:rPr>
          <w:rFonts w:hint="cs"/>
          <w:rtl/>
        </w:rPr>
      </w:pPr>
      <w:bookmarkStart w:id="258" w:name="_Toc185942381"/>
      <w:bookmarkStart w:id="259" w:name="_Toc200546299"/>
      <w:r w:rsidRPr="00D4549C">
        <w:rPr>
          <w:rFonts w:hint="cs"/>
          <w:rtl/>
        </w:rPr>
        <w:t>ز</w:t>
      </w:r>
      <w:r w:rsidR="00FE4F4C">
        <w:rPr>
          <w:rFonts w:hint="cs"/>
          <w:rtl/>
        </w:rPr>
        <w:t>ی</w:t>
      </w:r>
      <w:r w:rsidRPr="00D4549C">
        <w:rPr>
          <w:rFonts w:hint="cs"/>
          <w:rtl/>
        </w:rPr>
        <w:t>نت حق</w:t>
      </w:r>
      <w:r w:rsidR="00FE4F4C">
        <w:rPr>
          <w:rFonts w:hint="cs"/>
          <w:rtl/>
        </w:rPr>
        <w:t>ی</w:t>
      </w:r>
      <w:r w:rsidRPr="00D4549C">
        <w:rPr>
          <w:rFonts w:hint="cs"/>
          <w:rtl/>
        </w:rPr>
        <w:t>ق</w:t>
      </w:r>
      <w:r w:rsidR="00FE4F4C">
        <w:rPr>
          <w:rFonts w:hint="cs"/>
          <w:rtl/>
        </w:rPr>
        <w:t>ی</w:t>
      </w:r>
      <w:r w:rsidRPr="00D4549C">
        <w:rPr>
          <w:rFonts w:hint="cs"/>
          <w:rtl/>
        </w:rPr>
        <w:t xml:space="preserve"> و ز</w:t>
      </w:r>
      <w:r w:rsidR="00FE4F4C">
        <w:rPr>
          <w:rFonts w:hint="cs"/>
          <w:rtl/>
        </w:rPr>
        <w:t>ی</w:t>
      </w:r>
      <w:r w:rsidRPr="00D4549C">
        <w:rPr>
          <w:rFonts w:hint="cs"/>
          <w:rtl/>
        </w:rPr>
        <w:t xml:space="preserve">نت </w:t>
      </w:r>
      <w:r w:rsidR="00FE4F4C">
        <w:rPr>
          <w:rFonts w:hint="cs"/>
          <w:rtl/>
        </w:rPr>
        <w:t>ک</w:t>
      </w:r>
      <w:r w:rsidRPr="00D4549C">
        <w:rPr>
          <w:rFonts w:hint="cs"/>
          <w:rtl/>
        </w:rPr>
        <w:t>اذب</w:t>
      </w:r>
      <w:bookmarkEnd w:id="258"/>
      <w:bookmarkEnd w:id="259"/>
      <w:r w:rsidRPr="00D4549C">
        <w:rPr>
          <w:rFonts w:hint="cs"/>
          <w:rtl/>
        </w:rPr>
        <w:t xml:space="preserve"> </w:t>
      </w:r>
    </w:p>
    <w:p w:rsidR="0011217F" w:rsidRPr="00D4549C" w:rsidRDefault="0011217F" w:rsidP="0011217F">
      <w:pPr>
        <w:rPr>
          <w:rFonts w:cs="B Zar" w:hint="cs"/>
          <w:rtl/>
        </w:rPr>
      </w:pPr>
      <w:r w:rsidRPr="00D4549C">
        <w:rPr>
          <w:rFonts w:cs="B Zar" w:hint="cs"/>
          <w:rtl/>
        </w:rPr>
        <w:t>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w:t>
      </w:r>
      <w:r w:rsidRPr="00D4549C">
        <w:rPr>
          <w:rStyle w:val="ArabiChar"/>
          <w:rFonts w:cs="B Zar" w:hint="cs"/>
          <w:rtl/>
        </w:rPr>
        <w:t>«لَاُزَ</w:t>
      </w:r>
      <w:r w:rsidR="00FE4F4C">
        <w:rPr>
          <w:rStyle w:val="ArabiChar"/>
          <w:rFonts w:cs="B Zar" w:hint="cs"/>
          <w:rtl/>
        </w:rPr>
        <w:t>ی</w:t>
      </w:r>
      <w:r w:rsidRPr="00D4549C">
        <w:rPr>
          <w:rStyle w:val="ArabiChar"/>
          <w:rFonts w:cs="B Zar" w:hint="cs"/>
          <w:rtl/>
        </w:rPr>
        <w:t>نَنَّ لَهُمْ فِ</w:t>
      </w:r>
      <w:r w:rsidR="00FE4F4C">
        <w:rPr>
          <w:rStyle w:val="ArabiChar"/>
          <w:rFonts w:cs="B Zar" w:hint="cs"/>
          <w:rtl/>
        </w:rPr>
        <w:t>ی</w:t>
      </w:r>
      <w:r w:rsidR="00F84283" w:rsidRPr="00D4549C">
        <w:rPr>
          <w:rStyle w:val="ArabiChar"/>
          <w:rFonts w:cs="B Zar" w:hint="cs"/>
          <w:rtl/>
        </w:rPr>
        <w:t xml:space="preserve">  </w:t>
      </w:r>
      <w:r w:rsidRPr="00D4549C">
        <w:rPr>
          <w:rStyle w:val="ArabiChar"/>
          <w:rFonts w:cs="B Zar" w:hint="cs"/>
          <w:rtl/>
        </w:rPr>
        <w:t>الارض»</w:t>
      </w:r>
      <w:r w:rsidRPr="00D4549C">
        <w:rPr>
          <w:rFonts w:cs="B Zar" w:hint="cs"/>
          <w:rtl/>
        </w:rPr>
        <w:t xml:space="preserve"> آنچه را در زم</w:t>
      </w:r>
      <w:r w:rsidR="00FE4F4C">
        <w:rPr>
          <w:rFonts w:cs="B Zar" w:hint="cs"/>
          <w:rtl/>
        </w:rPr>
        <w:t>ی</w:t>
      </w:r>
      <w:r w:rsidRPr="00D4549C">
        <w:rPr>
          <w:rFonts w:cs="B Zar" w:hint="cs"/>
          <w:rtl/>
        </w:rPr>
        <w:t>ن است برا</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ز</w:t>
      </w:r>
      <w:r w:rsidR="00FE4F4C">
        <w:rPr>
          <w:rFonts w:cs="B Zar" w:hint="cs"/>
          <w:rtl/>
        </w:rPr>
        <w:t>ی</w:t>
      </w:r>
      <w:r w:rsidRPr="00D4549C">
        <w:rPr>
          <w:rFonts w:cs="B Zar" w:hint="cs"/>
          <w:rtl/>
        </w:rPr>
        <w:t>با جلوه م</w:t>
      </w:r>
      <w:r w:rsidR="00FE4F4C">
        <w:rPr>
          <w:rFonts w:cs="B Zar" w:hint="cs"/>
          <w:rtl/>
        </w:rPr>
        <w:t>ی</w:t>
      </w:r>
      <w:r w:rsidR="00F84283" w:rsidRPr="00D4549C">
        <w:rPr>
          <w:rFonts w:cs="B Zar" w:hint="cs"/>
          <w:rtl/>
        </w:rPr>
        <w:t xml:space="preserve"> </w:t>
      </w:r>
      <w:r w:rsidRPr="00D4549C">
        <w:rPr>
          <w:rFonts w:cs="B Zar" w:hint="cs"/>
          <w:rtl/>
        </w:rPr>
        <w:t>دهم. از طر</w:t>
      </w:r>
      <w:r w:rsidR="00FE4F4C">
        <w:rPr>
          <w:rFonts w:cs="B Zar" w:hint="cs"/>
          <w:rtl/>
        </w:rPr>
        <w:t>ی</w:t>
      </w:r>
      <w:r w:rsidRPr="00D4549C">
        <w:rPr>
          <w:rFonts w:cs="B Zar" w:hint="cs"/>
          <w:rtl/>
        </w:rPr>
        <w:t xml:space="preserve">ق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 xml:space="preserve"> باطل ام</w:t>
      </w:r>
      <w:r w:rsidR="00FE4F4C">
        <w:rPr>
          <w:rFonts w:cs="B Zar" w:hint="cs"/>
          <w:rtl/>
        </w:rPr>
        <w:t>ی</w:t>
      </w:r>
      <w:r w:rsidRPr="00D4549C">
        <w:rPr>
          <w:rFonts w:cs="B Zar" w:hint="cs"/>
          <w:rtl/>
        </w:rPr>
        <w:t>د سعادت</w:t>
      </w:r>
      <w:r w:rsidR="00F84283" w:rsidRPr="00D4549C">
        <w:rPr>
          <w:rFonts w:cs="B Zar" w:hint="cs"/>
          <w:rtl/>
        </w:rPr>
        <w:t xml:space="preserve"> </w:t>
      </w:r>
      <w:r w:rsidRPr="00D4549C">
        <w:rPr>
          <w:rFonts w:cs="B Zar" w:hint="cs"/>
          <w:rtl/>
        </w:rPr>
        <w:t>مند شدن را در آنها ا</w:t>
      </w:r>
      <w:r w:rsidR="00FE4F4C">
        <w:rPr>
          <w:rFonts w:cs="B Zar" w:hint="cs"/>
          <w:rtl/>
        </w:rPr>
        <w:t>ی</w:t>
      </w:r>
      <w:r w:rsidRPr="00D4549C">
        <w:rPr>
          <w:rFonts w:cs="B Zar" w:hint="cs"/>
          <w:rtl/>
        </w:rPr>
        <w:t>جاد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 xml:space="preserve"> باطل را لعاب م</w:t>
      </w:r>
      <w:r w:rsidR="00FE4F4C">
        <w:rPr>
          <w:rFonts w:cs="B Zar" w:hint="cs"/>
          <w:rtl/>
        </w:rPr>
        <w:t>ی</w:t>
      </w:r>
      <w:r w:rsidR="00F84283" w:rsidRPr="00D4549C">
        <w:rPr>
          <w:rFonts w:cs="B Zar" w:hint="cs"/>
          <w:rtl/>
        </w:rPr>
        <w:t xml:space="preserve"> </w:t>
      </w:r>
      <w:r w:rsidRPr="00D4549C">
        <w:rPr>
          <w:rFonts w:cs="B Zar" w:hint="cs"/>
          <w:rtl/>
        </w:rPr>
        <w:t>زند و ظاهر آنها را خوب جلوه م</w:t>
      </w:r>
      <w:r w:rsidR="00FE4F4C">
        <w:rPr>
          <w:rFonts w:cs="B Zar" w:hint="cs"/>
          <w:rtl/>
        </w:rPr>
        <w:t>ی</w:t>
      </w:r>
      <w:r w:rsidR="00F84283" w:rsidRPr="00D4549C">
        <w:rPr>
          <w:rFonts w:cs="B Zar" w:hint="cs"/>
          <w:rtl/>
        </w:rPr>
        <w:t xml:space="preserve"> </w:t>
      </w:r>
      <w:r w:rsidRPr="00D4549C">
        <w:rPr>
          <w:rFonts w:cs="B Zar" w:hint="cs"/>
          <w:rtl/>
        </w:rPr>
        <w:t>دهد. خوشحال</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پوچ را در زندگ</w:t>
      </w:r>
      <w:r w:rsidR="00FE4F4C">
        <w:rPr>
          <w:rFonts w:cs="B Zar" w:hint="cs"/>
          <w:rtl/>
        </w:rPr>
        <w:t>ی</w:t>
      </w:r>
      <w:r w:rsidRPr="00D4549C">
        <w:rPr>
          <w:rFonts w:cs="B Zar" w:hint="cs"/>
          <w:rtl/>
        </w:rPr>
        <w:t xml:space="preserve"> رونق م</w:t>
      </w:r>
      <w:r w:rsidR="00FE4F4C">
        <w:rPr>
          <w:rFonts w:cs="B Zar" w:hint="cs"/>
          <w:rtl/>
        </w:rPr>
        <w:t>ی</w:t>
      </w:r>
      <w:r w:rsidR="00F84283" w:rsidRPr="00D4549C">
        <w:rPr>
          <w:rFonts w:cs="B Zar" w:hint="cs"/>
          <w:rtl/>
        </w:rPr>
        <w:t xml:space="preserve"> </w:t>
      </w:r>
      <w:r w:rsidRPr="00D4549C">
        <w:rPr>
          <w:rFonts w:cs="B Zar" w:hint="cs"/>
          <w:rtl/>
        </w:rPr>
        <w:t>بخشد، به هم</w:t>
      </w:r>
      <w:r w:rsidR="00FE4F4C">
        <w:rPr>
          <w:rFonts w:cs="B Zar" w:hint="cs"/>
          <w:rtl/>
        </w:rPr>
        <w:t>ی</w:t>
      </w:r>
      <w:r w:rsidRPr="00D4549C">
        <w:rPr>
          <w:rFonts w:cs="B Zar" w:hint="cs"/>
          <w:rtl/>
        </w:rPr>
        <w:t>ن جهت هم گفت: ز</w:t>
      </w:r>
      <w:r w:rsidR="00FE4F4C">
        <w:rPr>
          <w:rFonts w:cs="B Zar" w:hint="cs"/>
          <w:rtl/>
        </w:rPr>
        <w:t>ی</w:t>
      </w:r>
      <w:r w:rsidRPr="00D4549C">
        <w:rPr>
          <w:rFonts w:cs="B Zar" w:hint="cs"/>
          <w:rtl/>
        </w:rPr>
        <w:t>نت م</w:t>
      </w:r>
      <w:r w:rsidR="00FE4F4C">
        <w:rPr>
          <w:rFonts w:cs="B Zar" w:hint="cs"/>
          <w:rtl/>
        </w:rPr>
        <w:t>ی</w:t>
      </w:r>
      <w:r w:rsidR="00F84283" w:rsidRPr="00D4549C">
        <w:rPr>
          <w:rFonts w:cs="B Zar" w:hint="cs"/>
          <w:rtl/>
        </w:rPr>
        <w:t xml:space="preserve"> </w:t>
      </w:r>
      <w:r w:rsidRPr="00D4549C">
        <w:rPr>
          <w:rFonts w:cs="B Zar" w:hint="cs"/>
          <w:rtl/>
        </w:rPr>
        <w:t>دهم، نه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مثل پ</w:t>
      </w:r>
      <w:r w:rsidR="00FE4F4C">
        <w:rPr>
          <w:rFonts w:cs="B Zar" w:hint="cs"/>
          <w:rtl/>
        </w:rPr>
        <w:t>ی</w:t>
      </w:r>
      <w:r w:rsidRPr="00D4549C">
        <w:rPr>
          <w:rFonts w:cs="B Zar" w:hint="cs"/>
          <w:rtl/>
        </w:rPr>
        <w:t xml:space="preserve">امبران آنچه را </w:t>
      </w:r>
      <w:r w:rsidR="00624CAD" w:rsidRPr="00D4549C">
        <w:rPr>
          <w:rFonts w:cs="B Zar" w:hint="cs"/>
          <w:rtl/>
        </w:rPr>
        <w:t>به</w:t>
      </w:r>
      <w:r w:rsidR="00F84283" w:rsidRPr="00D4549C">
        <w:rPr>
          <w:rFonts w:cs="B Zar" w:hint="cs"/>
          <w:rtl/>
        </w:rPr>
        <w:t xml:space="preserve"> </w:t>
      </w:r>
      <w:r w:rsidR="00624CAD" w:rsidRPr="00D4549C">
        <w:rPr>
          <w:rFonts w:cs="B Zar" w:hint="cs"/>
          <w:rtl/>
        </w:rPr>
        <w:t>واقع ز</w:t>
      </w:r>
      <w:r w:rsidR="00FE4F4C">
        <w:rPr>
          <w:rFonts w:cs="B Zar" w:hint="cs"/>
          <w:rtl/>
        </w:rPr>
        <w:t>ی</w:t>
      </w:r>
      <w:r w:rsidR="00624CAD" w:rsidRPr="00D4549C">
        <w:rPr>
          <w:rFonts w:cs="B Zar" w:hint="cs"/>
          <w:rtl/>
        </w:rPr>
        <w:t xml:space="preserve">نت است </w:t>
      </w:r>
      <w:r w:rsidRPr="00D4549C">
        <w:rPr>
          <w:rFonts w:cs="B Zar" w:hint="cs"/>
          <w:rtl/>
        </w:rPr>
        <w:t>به انسان</w:t>
      </w:r>
      <w:r w:rsidR="00F84283" w:rsidRPr="00D4549C">
        <w:rPr>
          <w:rFonts w:cs="B Zar" w:hint="cs"/>
          <w:rtl/>
        </w:rPr>
        <w:t xml:space="preserve"> </w:t>
      </w:r>
      <w:r w:rsidRPr="00D4549C">
        <w:rPr>
          <w:rFonts w:cs="B Zar" w:hint="cs"/>
          <w:rtl/>
        </w:rPr>
        <w:t>ها نشان دهد.</w:t>
      </w:r>
    </w:p>
    <w:p w:rsidR="0011217F" w:rsidRPr="00D4549C" w:rsidRDefault="0011217F" w:rsidP="00FE1FCC">
      <w:pPr>
        <w:rPr>
          <w:rFonts w:cs="B Zar" w:hint="cs"/>
          <w:rtl/>
        </w:rPr>
      </w:pPr>
      <w:r w:rsidRPr="00D4549C">
        <w:rPr>
          <w:rFonts w:cs="B Zar" w:hint="cs"/>
          <w:rtl/>
        </w:rPr>
        <w:t>خداوند در آ</w:t>
      </w:r>
      <w:r w:rsidR="00FE4F4C">
        <w:rPr>
          <w:rFonts w:cs="B Zar" w:hint="cs"/>
          <w:rtl/>
        </w:rPr>
        <w:t>ی</w:t>
      </w:r>
      <w:r w:rsidRPr="00D4549C">
        <w:rPr>
          <w:rFonts w:cs="B Zar" w:hint="cs"/>
          <w:rtl/>
        </w:rPr>
        <w:t>ه 31 سوره اعراف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«خُذُوا ز</w:t>
      </w:r>
      <w:r w:rsidR="00FE4F4C">
        <w:rPr>
          <w:rStyle w:val="ArabiChar"/>
          <w:rFonts w:cs="B Zar" w:hint="cs"/>
          <w:rtl/>
        </w:rPr>
        <w:t>ی</w:t>
      </w:r>
      <w:r w:rsidRPr="00D4549C">
        <w:rPr>
          <w:rStyle w:val="ArabiChar"/>
          <w:rFonts w:cs="B Zar" w:hint="cs"/>
          <w:rtl/>
        </w:rPr>
        <w:t>نَتَ</w:t>
      </w:r>
      <w:r w:rsidR="00FE4F4C">
        <w:rPr>
          <w:rStyle w:val="ArabiChar"/>
          <w:rFonts w:cs="B Zar" w:hint="cs"/>
          <w:rtl/>
        </w:rPr>
        <w:t>ک</w:t>
      </w:r>
      <w:r w:rsidRPr="00D4549C">
        <w:rPr>
          <w:rStyle w:val="ArabiChar"/>
          <w:rFonts w:cs="B Zar" w:hint="cs"/>
          <w:rtl/>
        </w:rPr>
        <w:t xml:space="preserve">مْ عِنْدَ </w:t>
      </w:r>
      <w:r w:rsidR="00FE4F4C">
        <w:rPr>
          <w:rStyle w:val="ArabiChar"/>
          <w:rFonts w:cs="B Zar" w:hint="cs"/>
          <w:rtl/>
        </w:rPr>
        <w:t>ک</w:t>
      </w:r>
      <w:r w:rsidRPr="00D4549C">
        <w:rPr>
          <w:rStyle w:val="ArabiChar"/>
          <w:rFonts w:cs="B Zar" w:hint="cs"/>
          <w:rtl/>
        </w:rPr>
        <w:t>لِّ مَسْجِدٍ»</w:t>
      </w:r>
      <w:r w:rsidRPr="00D4549C">
        <w:rPr>
          <w:rFonts w:cs="B Zar" w:hint="cs"/>
          <w:rtl/>
        </w:rPr>
        <w:t xml:space="preserve"> برو</w:t>
      </w:r>
      <w:r w:rsidR="00FE4F4C">
        <w:rPr>
          <w:rFonts w:cs="B Zar" w:hint="cs"/>
          <w:rtl/>
        </w:rPr>
        <w:t>ی</w:t>
      </w:r>
      <w:r w:rsidRPr="00D4549C">
        <w:rPr>
          <w:rFonts w:cs="B Zar" w:hint="cs"/>
          <w:rtl/>
        </w:rPr>
        <w:t>د ز</w:t>
      </w:r>
      <w:r w:rsidR="00FE4F4C">
        <w:rPr>
          <w:rFonts w:cs="B Zar" w:hint="cs"/>
          <w:rtl/>
        </w:rPr>
        <w:t>ی</w:t>
      </w:r>
      <w:r w:rsidRPr="00D4549C">
        <w:rPr>
          <w:rFonts w:cs="B Zar" w:hint="cs"/>
          <w:rtl/>
        </w:rPr>
        <w:t>نت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 را در مساجد به</w:t>
      </w:r>
      <w:r w:rsidR="00F84283" w:rsidRPr="00D4549C">
        <w:rPr>
          <w:rFonts w:cs="B Zar" w:hint="cs"/>
          <w:rtl/>
        </w:rPr>
        <w:t xml:space="preserve"> </w:t>
      </w:r>
      <w:r w:rsidRPr="00D4549C">
        <w:rPr>
          <w:rFonts w:cs="B Zar" w:hint="cs"/>
          <w:rtl/>
        </w:rPr>
        <w:t>دست آور</w:t>
      </w:r>
      <w:r w:rsidR="00FE4F4C">
        <w:rPr>
          <w:rFonts w:cs="B Zar" w:hint="cs"/>
          <w:rtl/>
        </w:rPr>
        <w:t>ی</w:t>
      </w:r>
      <w:r w:rsidRPr="00D4549C">
        <w:rPr>
          <w:rFonts w:cs="B Zar" w:hint="cs"/>
          <w:rtl/>
        </w:rPr>
        <w:t xml:space="preserve">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ز</w:t>
      </w:r>
      <w:r w:rsidR="00FE4F4C">
        <w:rPr>
          <w:rFonts w:cs="B Zar" w:hint="cs"/>
          <w:rtl/>
        </w:rPr>
        <w:t>ی</w:t>
      </w:r>
      <w:r w:rsidRPr="00D4549C">
        <w:rPr>
          <w:rFonts w:cs="B Zar" w:hint="cs"/>
          <w:rtl/>
        </w:rPr>
        <w:t>نت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واقع</w:t>
      </w:r>
      <w:r w:rsidR="00FE4F4C">
        <w:rPr>
          <w:rFonts w:cs="B Zar" w:hint="cs"/>
          <w:rtl/>
        </w:rPr>
        <w:t>ی</w:t>
      </w:r>
      <w:r w:rsidRPr="00D4549C">
        <w:rPr>
          <w:rFonts w:cs="B Zar" w:hint="cs"/>
          <w:rtl/>
        </w:rPr>
        <w:t xml:space="preserve"> هم در عالَم هست </w:t>
      </w:r>
      <w:r w:rsidR="00FE4F4C">
        <w:rPr>
          <w:rFonts w:cs="B Zar" w:hint="cs"/>
          <w:rtl/>
        </w:rPr>
        <w:t>ک</w:t>
      </w:r>
      <w:r w:rsidRPr="00D4549C">
        <w:rPr>
          <w:rFonts w:cs="B Zar" w:hint="cs"/>
          <w:rtl/>
        </w:rPr>
        <w:t>ه آن داشتن معنو</w:t>
      </w:r>
      <w:r w:rsidR="00FE4F4C">
        <w:rPr>
          <w:rFonts w:cs="B Zar" w:hint="cs"/>
          <w:rtl/>
        </w:rPr>
        <w:t>ی</w:t>
      </w:r>
      <w:r w:rsidRPr="00D4549C">
        <w:rPr>
          <w:rFonts w:cs="B Zar" w:hint="cs"/>
          <w:rtl/>
        </w:rPr>
        <w:t>ت است، و آن</w:t>
      </w:r>
      <w:r w:rsidR="00F84283" w:rsidRPr="00D4549C">
        <w:rPr>
          <w:rFonts w:cs="B Zar" w:hint="cs"/>
          <w:rtl/>
        </w:rPr>
        <w:t xml:space="preserve"> </w:t>
      </w:r>
      <w:r w:rsidRPr="00D4549C">
        <w:rPr>
          <w:rFonts w:cs="B Zar" w:hint="cs"/>
          <w:rtl/>
        </w:rPr>
        <w:t>ها در مساجد است. ول</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را </w:t>
      </w:r>
      <w:r w:rsidR="00FE4F4C">
        <w:rPr>
          <w:rFonts w:cs="B Zar" w:hint="cs"/>
          <w:rtl/>
        </w:rPr>
        <w:t>ک</w:t>
      </w:r>
      <w:r w:rsidRPr="00D4549C">
        <w:rPr>
          <w:rFonts w:cs="B Zar" w:hint="cs"/>
          <w:rtl/>
        </w:rPr>
        <w:t>ه به</w:t>
      </w:r>
      <w:r w:rsidR="00F84283" w:rsidRPr="00D4549C">
        <w:rPr>
          <w:rFonts w:cs="B Zar" w:hint="cs"/>
          <w:rtl/>
        </w:rPr>
        <w:t xml:space="preserve"> </w:t>
      </w:r>
      <w:r w:rsidRPr="00D4549C">
        <w:rPr>
          <w:rFonts w:cs="B Zar" w:hint="cs"/>
          <w:rtl/>
        </w:rPr>
        <w:t>واقع ز</w:t>
      </w:r>
      <w:r w:rsidR="00FE4F4C">
        <w:rPr>
          <w:rFonts w:cs="B Zar" w:hint="cs"/>
          <w:rtl/>
        </w:rPr>
        <w:t>ی</w:t>
      </w:r>
      <w:r w:rsidRPr="00D4549C">
        <w:rPr>
          <w:rFonts w:cs="B Zar" w:hint="cs"/>
          <w:rtl/>
        </w:rPr>
        <w:t>نت ن</w:t>
      </w:r>
      <w:r w:rsidR="00FE4F4C">
        <w:rPr>
          <w:rFonts w:cs="B Zar" w:hint="cs"/>
          <w:rtl/>
        </w:rPr>
        <w:t>ی</w:t>
      </w:r>
      <w:r w:rsidRPr="00D4549C">
        <w:rPr>
          <w:rFonts w:cs="B Zar" w:hint="cs"/>
          <w:rtl/>
        </w:rPr>
        <w:t>ست به</w:t>
      </w:r>
      <w:r w:rsidR="00F84283" w:rsidRPr="00D4549C">
        <w:rPr>
          <w:rFonts w:cs="B Zar" w:hint="cs"/>
          <w:rtl/>
        </w:rPr>
        <w:t xml:space="preserve"> </w:t>
      </w:r>
      <w:r w:rsidRPr="00D4549C">
        <w:rPr>
          <w:rFonts w:cs="B Zar" w:hint="cs"/>
          <w:rtl/>
        </w:rPr>
        <w:t>عنوان ز</w:t>
      </w:r>
      <w:r w:rsidR="00FE4F4C">
        <w:rPr>
          <w:rFonts w:cs="B Zar" w:hint="cs"/>
          <w:rtl/>
        </w:rPr>
        <w:t>ی</w:t>
      </w:r>
      <w:r w:rsidRPr="00D4549C">
        <w:rPr>
          <w:rFonts w:cs="B Zar" w:hint="cs"/>
          <w:rtl/>
        </w:rPr>
        <w:t>نت جلوه م</w:t>
      </w:r>
      <w:r w:rsidR="00FE4F4C">
        <w:rPr>
          <w:rFonts w:cs="B Zar" w:hint="cs"/>
          <w:rtl/>
        </w:rPr>
        <w:t>ی</w:t>
      </w:r>
      <w:r w:rsidR="00F84283" w:rsidRPr="00D4549C">
        <w:rPr>
          <w:rFonts w:cs="B Zar" w:hint="cs"/>
          <w:rtl/>
        </w:rPr>
        <w:t xml:space="preserve"> </w:t>
      </w:r>
      <w:r w:rsidRPr="00D4549C">
        <w:rPr>
          <w:rFonts w:cs="B Zar" w:hint="cs"/>
          <w:rtl/>
        </w:rPr>
        <w:t>دهد.</w:t>
      </w:r>
      <w:r w:rsidR="00FE1FCC" w:rsidRPr="00D4549C">
        <w:rPr>
          <w:rFonts w:cs="B Zar" w:hint="cs"/>
          <w:rtl/>
        </w:rPr>
        <w:t xml:space="preserve"> </w:t>
      </w:r>
      <w:r w:rsidRPr="00D4549C">
        <w:rPr>
          <w:rFonts w:cs="B Zar" w:hint="cs"/>
          <w:rtl/>
        </w:rPr>
        <w:t>مولو</w:t>
      </w:r>
      <w:r w:rsidR="00FE4F4C">
        <w:rPr>
          <w:rFonts w:cs="B Zar" w:hint="cs"/>
          <w:rtl/>
        </w:rPr>
        <w:t>ی</w:t>
      </w:r>
      <w:r w:rsidRPr="00D4549C">
        <w:rPr>
          <w:rFonts w:cs="B Zar" w:hint="cs"/>
          <w:rtl/>
        </w:rPr>
        <w:t xml:space="preserve"> متذ</w:t>
      </w:r>
      <w:r w:rsidR="00FE4F4C">
        <w:rPr>
          <w:rFonts w:cs="B Zar" w:hint="cs"/>
          <w:rtl/>
        </w:rPr>
        <w:t>ک</w:t>
      </w:r>
      <w:r w:rsidRPr="00D4549C">
        <w:rPr>
          <w:rFonts w:cs="B Zar" w:hint="cs"/>
          <w:rtl/>
        </w:rPr>
        <w:t>ر هم</w:t>
      </w:r>
      <w:r w:rsidR="00FE4F4C">
        <w:rPr>
          <w:rFonts w:cs="B Zar" w:hint="cs"/>
          <w:rtl/>
        </w:rPr>
        <w:t>ی</w:t>
      </w:r>
      <w:r w:rsidRPr="00D4549C">
        <w:rPr>
          <w:rFonts w:cs="B Zar" w:hint="cs"/>
          <w:rtl/>
        </w:rPr>
        <w:t>ن ن</w:t>
      </w:r>
      <w:r w:rsidR="00FE4F4C">
        <w:rPr>
          <w:rFonts w:cs="B Zar" w:hint="cs"/>
          <w:rtl/>
        </w:rPr>
        <w:t>ک</w:t>
      </w:r>
      <w:r w:rsidRPr="00D4549C">
        <w:rPr>
          <w:rFonts w:cs="B Zar" w:hint="cs"/>
          <w:rtl/>
        </w:rPr>
        <w:t xml:space="preserve">ته است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F2F7E" w:rsidP="000420CC">
            <w:pPr>
              <w:rPr>
                <w:rFonts w:cs="B Zar" w:hint="cs"/>
                <w:rtl/>
              </w:rPr>
            </w:pPr>
            <w:r w:rsidRPr="00D4549C">
              <w:rPr>
                <w:rFonts w:cs="B Zar" w:hint="cs"/>
                <w:rtl/>
              </w:rPr>
              <w:t>ا</w:t>
            </w:r>
            <w:r w:rsidR="00FE4F4C">
              <w:rPr>
                <w:rFonts w:cs="B Zar" w:hint="cs"/>
                <w:rtl/>
              </w:rPr>
              <w:t>ی</w:t>
            </w:r>
            <w:r w:rsidRPr="00D4549C">
              <w:rPr>
                <w:rFonts w:cs="B Zar" w:hint="cs"/>
                <w:rtl/>
              </w:rPr>
              <w:t>ن خوش</w:t>
            </w:r>
            <w:r w:rsidR="00FE4F4C">
              <w:rPr>
                <w:rFonts w:cs="B Zar" w:hint="cs"/>
                <w:rtl/>
              </w:rPr>
              <w:t>ی</w:t>
            </w:r>
            <w:r w:rsidRPr="00D4549C">
              <w:rPr>
                <w:rFonts w:cs="B Zar" w:hint="cs"/>
                <w:rtl/>
              </w:rPr>
              <w:t xml:space="preserve"> در قلب</w:t>
            </w:r>
            <w:r w:rsidR="00F84283" w:rsidRPr="00D4549C">
              <w:rPr>
                <w:rFonts w:cs="B Zar" w:hint="cs"/>
                <w:rtl/>
              </w:rPr>
              <w:t xml:space="preserve"> </w:t>
            </w:r>
            <w:r w:rsidRPr="00D4549C">
              <w:rPr>
                <w:rFonts w:cs="B Zar" w:hint="cs"/>
                <w:rtl/>
              </w:rPr>
              <w:t>ها عار</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است</w:t>
            </w:r>
            <w:r w:rsidR="00DD07F8" w:rsidRPr="00D4549C">
              <w:rPr>
                <w:rFonts w:cs="B Zar"/>
                <w:rtl/>
              </w:rPr>
              <w:br w:type="textWrapping" w:clear="all"/>
            </w:r>
          </w:p>
        </w:tc>
        <w:tc>
          <w:tcPr>
            <w:tcW w:w="3652" w:type="dxa"/>
            <w:shd w:val="clear" w:color="auto" w:fill="auto"/>
          </w:tcPr>
          <w:p w:rsidR="00DD07F8" w:rsidRPr="00D4549C" w:rsidRDefault="00DF2F7E" w:rsidP="000420CC">
            <w:pPr>
              <w:rPr>
                <w:rFonts w:cs="B Zar" w:hint="cs"/>
                <w:rtl/>
              </w:rPr>
            </w:pPr>
            <w:r w:rsidRPr="00D4549C">
              <w:rPr>
                <w:rFonts w:cs="B Zar" w:hint="cs"/>
                <w:rtl/>
              </w:rPr>
              <w:t>ز</w:t>
            </w:r>
            <w:r w:rsidR="00FE4F4C">
              <w:rPr>
                <w:rFonts w:cs="B Zar" w:hint="cs"/>
                <w:rtl/>
              </w:rPr>
              <w:t>ی</w:t>
            </w:r>
            <w:r w:rsidRPr="00D4549C">
              <w:rPr>
                <w:rFonts w:cs="B Zar" w:hint="cs"/>
                <w:rtl/>
              </w:rPr>
              <w:t>ر ز</w:t>
            </w:r>
            <w:r w:rsidR="00FE4F4C">
              <w:rPr>
                <w:rFonts w:cs="B Zar" w:hint="cs"/>
                <w:rtl/>
              </w:rPr>
              <w:t>ی</w:t>
            </w:r>
            <w:r w:rsidRPr="00D4549C">
              <w:rPr>
                <w:rFonts w:cs="B Zar" w:hint="cs"/>
                <w:rtl/>
              </w:rPr>
              <w:t>نـت، ما</w:t>
            </w:r>
            <w:r w:rsidR="00FE4F4C">
              <w:rPr>
                <w:rFonts w:cs="B Zar" w:hint="cs"/>
                <w:rtl/>
              </w:rPr>
              <w:t>ی</w:t>
            </w:r>
            <w:r w:rsidRPr="00D4549C">
              <w:rPr>
                <w:rFonts w:cs="B Zar" w:hint="cs"/>
                <w:rtl/>
              </w:rPr>
              <w:t>ــة ب</w:t>
            </w:r>
            <w:r w:rsidR="00FE4F4C">
              <w:rPr>
                <w:rFonts w:cs="B Zar" w:hint="cs"/>
                <w:rtl/>
              </w:rPr>
              <w:t>ی</w:t>
            </w:r>
            <w:r w:rsidR="00F84283" w:rsidRPr="00D4549C">
              <w:rPr>
                <w:rFonts w:cs="B Zar" w:hint="cs"/>
                <w:rtl/>
              </w:rPr>
              <w:t xml:space="preserve"> </w:t>
            </w:r>
            <w:r w:rsidRPr="00D4549C">
              <w:rPr>
                <w:rFonts w:cs="B Zar" w:hint="cs"/>
                <w:rtl/>
              </w:rPr>
              <w:t>ز</w:t>
            </w:r>
            <w:r w:rsidR="00FE4F4C">
              <w:rPr>
                <w:rFonts w:cs="B Zar" w:hint="cs"/>
                <w:rtl/>
              </w:rPr>
              <w:t>ی</w:t>
            </w:r>
            <w:r w:rsidRPr="00D4549C">
              <w:rPr>
                <w:rFonts w:cs="B Zar" w:hint="cs"/>
                <w:rtl/>
              </w:rPr>
              <w:t>نتــ</w:t>
            </w:r>
            <w:r w:rsidR="00FE4F4C">
              <w:rPr>
                <w:rFonts w:cs="B Zar" w:hint="cs"/>
                <w:rtl/>
              </w:rPr>
              <w:t>ی</w:t>
            </w:r>
            <w:r w:rsidRPr="00D4549C">
              <w:rPr>
                <w:rFonts w:cs="B Zar" w:hint="cs"/>
                <w:rtl/>
              </w:rPr>
              <w:t xml:space="preserve"> است</w:t>
            </w:r>
            <w:r w:rsidR="00DD07F8" w:rsidRPr="00D4549C">
              <w:rPr>
                <w:rFonts w:cs="B Zar"/>
                <w:rtl/>
              </w:rPr>
              <w:br w:type="textWrapping" w:clear="all"/>
            </w:r>
          </w:p>
        </w:tc>
      </w:tr>
      <w:tr w:rsidR="00DD07F8" w:rsidRPr="00D4549C" w:rsidTr="00BC3922">
        <w:trPr>
          <w:trHeight w:hRule="exact" w:val="397"/>
        </w:trPr>
        <w:tc>
          <w:tcPr>
            <w:tcW w:w="3652" w:type="dxa"/>
            <w:shd w:val="clear" w:color="auto" w:fill="auto"/>
          </w:tcPr>
          <w:p w:rsidR="00DD07F8" w:rsidRPr="00D4549C" w:rsidRDefault="00DF2F7E" w:rsidP="000420CC">
            <w:pPr>
              <w:rPr>
                <w:rFonts w:cs="B Zar" w:hint="cs"/>
                <w:rtl/>
              </w:rPr>
            </w:pPr>
            <w:r w:rsidRPr="00D4549C">
              <w:rPr>
                <w:rFonts w:cs="B Zar" w:hint="cs"/>
                <w:rtl/>
              </w:rPr>
              <w:t>سو</w:t>
            </w:r>
            <w:r w:rsidR="00FE4F4C">
              <w:rPr>
                <w:rFonts w:cs="B Zar" w:hint="cs"/>
                <w:rtl/>
              </w:rPr>
              <w:t>ی</w:t>
            </w:r>
            <w:r w:rsidRPr="00D4549C">
              <w:rPr>
                <w:rFonts w:cs="B Zar" w:hint="cs"/>
                <w:rtl/>
              </w:rPr>
              <w:t xml:space="preserve"> در</w:t>
            </w:r>
            <w:r w:rsidR="00FE4F4C">
              <w:rPr>
                <w:rFonts w:cs="B Zar" w:hint="cs"/>
                <w:rtl/>
              </w:rPr>
              <w:t>ی</w:t>
            </w:r>
            <w:r w:rsidRPr="00D4549C">
              <w:rPr>
                <w:rFonts w:cs="B Zar" w:hint="cs"/>
                <w:rtl/>
              </w:rPr>
              <w:t>ا عزم کن ز</w:t>
            </w:r>
            <w:r w:rsidR="00FE4F4C">
              <w:rPr>
                <w:rFonts w:cs="B Zar" w:hint="cs"/>
                <w:rtl/>
              </w:rPr>
              <w:t>ی</w:t>
            </w:r>
            <w:r w:rsidRPr="00D4549C">
              <w:rPr>
                <w:rFonts w:cs="B Zar" w:hint="cs"/>
                <w:rtl/>
              </w:rPr>
              <w:t>ن آبگ</w:t>
            </w:r>
            <w:r w:rsidR="00FE4F4C">
              <w:rPr>
                <w:rFonts w:cs="B Zar" w:hint="cs"/>
                <w:rtl/>
              </w:rPr>
              <w:t>ی</w:t>
            </w:r>
            <w:r w:rsidRPr="00D4549C">
              <w:rPr>
                <w:rFonts w:cs="B Zar" w:hint="cs"/>
                <w:rtl/>
              </w:rPr>
              <w:t>ر</w:t>
            </w:r>
            <w:r w:rsidR="00DD07F8" w:rsidRPr="00D4549C">
              <w:rPr>
                <w:rFonts w:cs="B Zar"/>
                <w:rtl/>
              </w:rPr>
              <w:br w:type="textWrapping" w:clear="all"/>
            </w:r>
          </w:p>
        </w:tc>
        <w:tc>
          <w:tcPr>
            <w:tcW w:w="3652" w:type="dxa"/>
            <w:shd w:val="clear" w:color="auto" w:fill="auto"/>
          </w:tcPr>
          <w:p w:rsidR="00DD07F8" w:rsidRPr="00D4549C" w:rsidRDefault="00DF2F7E" w:rsidP="000420CC">
            <w:pPr>
              <w:rPr>
                <w:rFonts w:cs="B Zar" w:hint="cs"/>
                <w:rtl/>
              </w:rPr>
            </w:pPr>
            <w:r w:rsidRPr="00D4549C">
              <w:rPr>
                <w:rFonts w:cs="B Zar" w:hint="cs"/>
                <w:rtl/>
              </w:rPr>
              <w:t>بحر جو و ترک ا</w:t>
            </w:r>
            <w:r w:rsidR="00FE4F4C">
              <w:rPr>
                <w:rFonts w:cs="B Zar" w:hint="cs"/>
                <w:rtl/>
              </w:rPr>
              <w:t>ی</w:t>
            </w:r>
            <w:r w:rsidRPr="00D4549C">
              <w:rPr>
                <w:rFonts w:cs="B Zar" w:hint="cs"/>
                <w:rtl/>
              </w:rPr>
              <w:t>ن مرداب گ</w:t>
            </w:r>
            <w:r w:rsidR="00FE4F4C">
              <w:rPr>
                <w:rFonts w:cs="B Zar" w:hint="cs"/>
                <w:rtl/>
              </w:rPr>
              <w:t>ی</w:t>
            </w:r>
            <w:r w:rsidRPr="00D4549C">
              <w:rPr>
                <w:rFonts w:cs="B Zar" w:hint="cs"/>
                <w:rtl/>
              </w:rPr>
              <w:t>ر</w:t>
            </w:r>
            <w:r w:rsidR="00DD07F8" w:rsidRPr="00D4549C">
              <w:rPr>
                <w:rFonts w:cs="B Zar"/>
                <w:rtl/>
              </w:rPr>
              <w:br w:type="textWrapping" w:clear="all"/>
            </w:r>
          </w:p>
        </w:tc>
      </w:tr>
    </w:tbl>
    <w:p w:rsidR="0011217F" w:rsidRPr="00D4549C" w:rsidRDefault="00FE4F4C" w:rsidP="0011217F">
      <w:pPr>
        <w:rPr>
          <w:rFonts w:cs="B Zar" w:hint="cs"/>
          <w:rtl/>
        </w:rPr>
      </w:pPr>
      <w:r>
        <w:rPr>
          <w:rFonts w:cs="B Zar" w:hint="cs"/>
          <w:rtl/>
        </w:rPr>
        <w:t>ی</w:t>
      </w:r>
      <w:r w:rsidR="0011217F" w:rsidRPr="00D4549C">
        <w:rPr>
          <w:rFonts w:cs="B Zar" w:hint="cs"/>
          <w:rtl/>
        </w:rPr>
        <w:t>عن</w:t>
      </w:r>
      <w:r>
        <w:rPr>
          <w:rFonts w:cs="B Zar" w:hint="cs"/>
          <w:rtl/>
        </w:rPr>
        <w:t>ی</w:t>
      </w:r>
      <w:r w:rsidR="0011217F" w:rsidRPr="00D4549C">
        <w:rPr>
          <w:rFonts w:cs="B Zar" w:hint="cs"/>
          <w:rtl/>
        </w:rPr>
        <w:t xml:space="preserve"> مواظب ا</w:t>
      </w:r>
      <w:r>
        <w:rPr>
          <w:rFonts w:cs="B Zar" w:hint="cs"/>
          <w:rtl/>
        </w:rPr>
        <w:t>ی</w:t>
      </w:r>
      <w:r w:rsidR="0011217F" w:rsidRPr="00D4549C">
        <w:rPr>
          <w:rFonts w:cs="B Zar" w:hint="cs"/>
          <w:rtl/>
        </w:rPr>
        <w:t>ن خوش</w:t>
      </w:r>
      <w:r>
        <w:rPr>
          <w:rFonts w:cs="B Zar" w:hint="cs"/>
          <w:rtl/>
        </w:rPr>
        <w:t>ی</w:t>
      </w:r>
      <w:r w:rsidR="00F84283" w:rsidRPr="00D4549C">
        <w:rPr>
          <w:rFonts w:cs="B Zar" w:hint="cs"/>
          <w:rtl/>
        </w:rPr>
        <w:t xml:space="preserve"> </w:t>
      </w:r>
      <w:r w:rsidR="0011217F" w:rsidRPr="00D4549C">
        <w:rPr>
          <w:rFonts w:cs="B Zar" w:hint="cs"/>
          <w:rtl/>
        </w:rPr>
        <w:t>ها</w:t>
      </w:r>
      <w:r>
        <w:rPr>
          <w:rFonts w:cs="B Zar" w:hint="cs"/>
          <w:rtl/>
        </w:rPr>
        <w:t>ی</w:t>
      </w:r>
      <w:r w:rsidR="0011217F" w:rsidRPr="00D4549C">
        <w:rPr>
          <w:rFonts w:cs="B Zar" w:hint="cs"/>
          <w:rtl/>
        </w:rPr>
        <w:t xml:space="preserve"> دروغ</w:t>
      </w:r>
      <w:r>
        <w:rPr>
          <w:rFonts w:cs="B Zar" w:hint="cs"/>
          <w:rtl/>
        </w:rPr>
        <w:t>ی</w:t>
      </w:r>
      <w:r w:rsidR="0011217F" w:rsidRPr="00D4549C">
        <w:rPr>
          <w:rFonts w:cs="B Zar" w:hint="cs"/>
          <w:rtl/>
        </w:rPr>
        <w:t>ن در زندگ</w:t>
      </w:r>
      <w:r>
        <w:rPr>
          <w:rFonts w:cs="B Zar" w:hint="cs"/>
          <w:rtl/>
        </w:rPr>
        <w:t>ی</w:t>
      </w:r>
      <w:r w:rsidR="0011217F" w:rsidRPr="00D4549C">
        <w:rPr>
          <w:rFonts w:cs="B Zar" w:hint="cs"/>
          <w:rtl/>
        </w:rPr>
        <w:t xml:space="preserve"> خود باش</w:t>
      </w:r>
      <w:r>
        <w:rPr>
          <w:rFonts w:cs="B Zar" w:hint="cs"/>
          <w:rtl/>
        </w:rPr>
        <w:t>ی</w:t>
      </w:r>
      <w:r w:rsidR="0011217F" w:rsidRPr="00D4549C">
        <w:rPr>
          <w:rFonts w:cs="B Zar" w:hint="cs"/>
          <w:rtl/>
        </w:rPr>
        <w:t>د، ا</w:t>
      </w:r>
      <w:r>
        <w:rPr>
          <w:rFonts w:cs="B Zar" w:hint="cs"/>
          <w:rtl/>
        </w:rPr>
        <w:t>ی</w:t>
      </w:r>
      <w:r w:rsidR="0011217F" w:rsidRPr="00D4549C">
        <w:rPr>
          <w:rFonts w:cs="B Zar" w:hint="cs"/>
          <w:rtl/>
        </w:rPr>
        <w:t>ن</w:t>
      </w:r>
      <w:r w:rsidR="00F84283" w:rsidRPr="00D4549C">
        <w:rPr>
          <w:rFonts w:cs="B Zar" w:hint="cs"/>
          <w:rtl/>
        </w:rPr>
        <w:t xml:space="preserve"> </w:t>
      </w:r>
      <w:r w:rsidR="0011217F" w:rsidRPr="00D4549C">
        <w:rPr>
          <w:rFonts w:cs="B Zar" w:hint="cs"/>
          <w:rtl/>
        </w:rPr>
        <w:t>ها مثل ز</w:t>
      </w:r>
      <w:r>
        <w:rPr>
          <w:rFonts w:cs="B Zar" w:hint="cs"/>
          <w:rtl/>
        </w:rPr>
        <w:t>ی</w:t>
      </w:r>
      <w:r w:rsidR="0011217F" w:rsidRPr="00D4549C">
        <w:rPr>
          <w:rFonts w:cs="B Zar" w:hint="cs"/>
          <w:rtl/>
        </w:rPr>
        <w:t xml:space="preserve">نت </w:t>
      </w:r>
      <w:r>
        <w:rPr>
          <w:rFonts w:cs="B Zar" w:hint="cs"/>
          <w:rtl/>
        </w:rPr>
        <w:t>ک</w:t>
      </w:r>
      <w:r w:rsidR="0011217F" w:rsidRPr="00D4549C">
        <w:rPr>
          <w:rFonts w:cs="B Zar" w:hint="cs"/>
          <w:rtl/>
        </w:rPr>
        <w:t>ردن چهرة زشت است، ز</w:t>
      </w:r>
      <w:r>
        <w:rPr>
          <w:rFonts w:cs="B Zar" w:hint="cs"/>
          <w:rtl/>
        </w:rPr>
        <w:t>ی</w:t>
      </w:r>
      <w:r w:rsidR="0011217F" w:rsidRPr="00D4549C">
        <w:rPr>
          <w:rFonts w:cs="B Zar" w:hint="cs"/>
          <w:rtl/>
        </w:rPr>
        <w:t xml:space="preserve">نتش </w:t>
      </w:r>
      <w:r>
        <w:rPr>
          <w:rFonts w:cs="B Zar" w:hint="cs"/>
          <w:rtl/>
        </w:rPr>
        <w:t>ک</w:t>
      </w:r>
      <w:r w:rsidR="0011217F" w:rsidRPr="00D4549C">
        <w:rPr>
          <w:rFonts w:cs="B Zar" w:hint="cs"/>
          <w:rtl/>
        </w:rPr>
        <w:t>رده</w:t>
      </w:r>
      <w:r w:rsidR="00F84283" w:rsidRPr="00D4549C">
        <w:rPr>
          <w:rFonts w:cs="B Zar" w:hint="cs"/>
          <w:rtl/>
        </w:rPr>
        <w:t xml:space="preserve"> </w:t>
      </w:r>
      <w:r w:rsidR="0011217F" w:rsidRPr="00D4549C">
        <w:rPr>
          <w:rFonts w:cs="B Zar" w:hint="cs"/>
          <w:rtl/>
        </w:rPr>
        <w:t>اند، چون زشت است. ش</w:t>
      </w:r>
      <w:r>
        <w:rPr>
          <w:rFonts w:cs="B Zar" w:hint="cs"/>
          <w:rtl/>
        </w:rPr>
        <w:t>ی</w:t>
      </w:r>
      <w:r w:rsidR="0011217F" w:rsidRPr="00D4549C">
        <w:rPr>
          <w:rFonts w:cs="B Zar" w:hint="cs"/>
          <w:rtl/>
        </w:rPr>
        <w:t>طان و تبل</w:t>
      </w:r>
      <w:r>
        <w:rPr>
          <w:rFonts w:cs="B Zar" w:hint="cs"/>
          <w:rtl/>
        </w:rPr>
        <w:t>ی</w:t>
      </w:r>
      <w:r w:rsidR="0011217F" w:rsidRPr="00D4549C">
        <w:rPr>
          <w:rFonts w:cs="B Zar" w:hint="cs"/>
          <w:rtl/>
        </w:rPr>
        <w:t>غات دن</w:t>
      </w:r>
      <w:r>
        <w:rPr>
          <w:rFonts w:cs="B Zar" w:hint="cs"/>
          <w:rtl/>
        </w:rPr>
        <w:t>ی</w:t>
      </w:r>
      <w:r w:rsidR="0011217F" w:rsidRPr="00D4549C">
        <w:rPr>
          <w:rFonts w:cs="B Zar" w:hint="cs"/>
          <w:rtl/>
        </w:rPr>
        <w:t>ا</w:t>
      </w:r>
      <w:r>
        <w:rPr>
          <w:rFonts w:cs="B Zar" w:hint="cs"/>
          <w:rtl/>
        </w:rPr>
        <w:t>ی</w:t>
      </w:r>
      <w:r w:rsidR="0011217F" w:rsidRPr="00D4549C">
        <w:rPr>
          <w:rFonts w:cs="B Zar" w:hint="cs"/>
          <w:rtl/>
        </w:rPr>
        <w:t xml:space="preserve"> مدرن، زشت</w:t>
      </w:r>
      <w:r>
        <w:rPr>
          <w:rFonts w:cs="B Zar" w:hint="cs"/>
          <w:rtl/>
        </w:rPr>
        <w:t>ی</w:t>
      </w:r>
      <w:r w:rsidR="00F84283" w:rsidRPr="00D4549C">
        <w:rPr>
          <w:rFonts w:cs="B Zar" w:hint="cs"/>
          <w:rtl/>
        </w:rPr>
        <w:t xml:space="preserve"> </w:t>
      </w:r>
      <w:r w:rsidR="0011217F" w:rsidRPr="00D4549C">
        <w:rPr>
          <w:rFonts w:cs="B Zar" w:hint="cs"/>
          <w:rtl/>
        </w:rPr>
        <w:t>ها را ز</w:t>
      </w:r>
      <w:r>
        <w:rPr>
          <w:rFonts w:cs="B Zar" w:hint="cs"/>
          <w:rtl/>
        </w:rPr>
        <w:t>ی</w:t>
      </w:r>
      <w:r w:rsidR="0011217F" w:rsidRPr="00D4549C">
        <w:rPr>
          <w:rFonts w:cs="B Zar" w:hint="cs"/>
          <w:rtl/>
        </w:rPr>
        <w:t>نت م</w:t>
      </w:r>
      <w:r>
        <w:rPr>
          <w:rFonts w:cs="B Zar" w:hint="cs"/>
          <w:rtl/>
        </w:rPr>
        <w:t>ی</w:t>
      </w:r>
      <w:r w:rsidR="00F84283" w:rsidRPr="00D4549C">
        <w:rPr>
          <w:rFonts w:cs="B Zar" w:hint="cs"/>
          <w:rtl/>
        </w:rPr>
        <w:t xml:space="preserve"> </w:t>
      </w:r>
      <w:r w:rsidR="0011217F" w:rsidRPr="00D4549C">
        <w:rPr>
          <w:rFonts w:cs="B Zar" w:hint="cs"/>
          <w:rtl/>
        </w:rPr>
        <w:t>دهند تا ز</w:t>
      </w:r>
      <w:r>
        <w:rPr>
          <w:rFonts w:cs="B Zar" w:hint="cs"/>
          <w:rtl/>
        </w:rPr>
        <w:t>ی</w:t>
      </w:r>
      <w:r w:rsidR="0011217F" w:rsidRPr="00D4549C">
        <w:rPr>
          <w:rFonts w:cs="B Zar" w:hint="cs"/>
          <w:rtl/>
        </w:rPr>
        <w:t>با</w:t>
      </w:r>
      <w:r>
        <w:rPr>
          <w:rFonts w:cs="B Zar" w:hint="cs"/>
          <w:rtl/>
        </w:rPr>
        <w:t>یی</w:t>
      </w:r>
      <w:r w:rsidR="00F84283" w:rsidRPr="00D4549C">
        <w:rPr>
          <w:rFonts w:cs="B Zar" w:hint="cs"/>
          <w:rtl/>
        </w:rPr>
        <w:t xml:space="preserve"> </w:t>
      </w:r>
      <w:r w:rsidR="0011217F" w:rsidRPr="00D4549C">
        <w:rPr>
          <w:rFonts w:cs="B Zar" w:hint="cs"/>
          <w:rtl/>
        </w:rPr>
        <w:t>ها</w:t>
      </w:r>
      <w:r>
        <w:rPr>
          <w:rFonts w:cs="B Zar" w:hint="cs"/>
          <w:rtl/>
        </w:rPr>
        <w:t>ی</w:t>
      </w:r>
      <w:r w:rsidR="0011217F" w:rsidRPr="00D4549C">
        <w:rPr>
          <w:rFonts w:cs="B Zar" w:hint="cs"/>
          <w:rtl/>
        </w:rPr>
        <w:t xml:space="preserve"> زندگ</w:t>
      </w:r>
      <w:r>
        <w:rPr>
          <w:rFonts w:cs="B Zar" w:hint="cs"/>
          <w:rtl/>
        </w:rPr>
        <w:t>ی</w:t>
      </w:r>
      <w:r w:rsidR="0011217F" w:rsidRPr="00D4549C">
        <w:rPr>
          <w:rFonts w:cs="B Zar" w:hint="cs"/>
          <w:rtl/>
        </w:rPr>
        <w:t xml:space="preserve"> </w:t>
      </w:r>
      <w:r>
        <w:rPr>
          <w:rFonts w:cs="B Zar" w:hint="cs"/>
          <w:rtl/>
        </w:rPr>
        <w:t>ک</w:t>
      </w:r>
      <w:r w:rsidR="0011217F" w:rsidRPr="00D4549C">
        <w:rPr>
          <w:rFonts w:cs="B Zar" w:hint="cs"/>
          <w:rtl/>
        </w:rPr>
        <w:t>ه همان بندگ</w:t>
      </w:r>
      <w:r>
        <w:rPr>
          <w:rFonts w:cs="B Zar" w:hint="cs"/>
          <w:rtl/>
        </w:rPr>
        <w:t>ی</w:t>
      </w:r>
      <w:r w:rsidR="0011217F" w:rsidRPr="00D4549C">
        <w:rPr>
          <w:rFonts w:cs="B Zar" w:hint="cs"/>
          <w:rtl/>
        </w:rPr>
        <w:t xml:space="preserve"> و صدق و تواضع است د</w:t>
      </w:r>
      <w:r>
        <w:rPr>
          <w:rFonts w:cs="B Zar" w:hint="cs"/>
          <w:rtl/>
        </w:rPr>
        <w:t>ی</w:t>
      </w:r>
      <w:r w:rsidR="0011217F" w:rsidRPr="00D4549C">
        <w:rPr>
          <w:rFonts w:cs="B Zar" w:hint="cs"/>
          <w:rtl/>
        </w:rPr>
        <w:t>ده نشود و به چشم ن</w:t>
      </w:r>
      <w:r>
        <w:rPr>
          <w:rFonts w:cs="B Zar" w:hint="cs"/>
          <w:rtl/>
        </w:rPr>
        <w:t>ی</w:t>
      </w:r>
      <w:r w:rsidR="0011217F" w:rsidRPr="00D4549C">
        <w:rPr>
          <w:rFonts w:cs="B Zar" w:hint="cs"/>
          <w:rtl/>
        </w:rPr>
        <w:t>ا</w:t>
      </w:r>
      <w:r>
        <w:rPr>
          <w:rFonts w:cs="B Zar" w:hint="cs"/>
          <w:rtl/>
        </w:rPr>
        <w:t>ی</w:t>
      </w:r>
      <w:r w:rsidR="0011217F" w:rsidRPr="00D4549C">
        <w:rPr>
          <w:rFonts w:cs="B Zar" w:hint="cs"/>
          <w:rtl/>
        </w:rPr>
        <w:t xml:space="preserve">د. </w:t>
      </w:r>
      <w:r>
        <w:rPr>
          <w:rFonts w:cs="B Zar" w:hint="cs"/>
          <w:rtl/>
        </w:rPr>
        <w:t>ی</w:t>
      </w:r>
      <w:r w:rsidR="0011217F" w:rsidRPr="00D4549C">
        <w:rPr>
          <w:rFonts w:cs="B Zar" w:hint="cs"/>
          <w:rtl/>
        </w:rPr>
        <w:t>عن</w:t>
      </w:r>
      <w:r>
        <w:rPr>
          <w:rFonts w:cs="B Zar" w:hint="cs"/>
          <w:rtl/>
        </w:rPr>
        <w:t>ی</w:t>
      </w:r>
      <w:r w:rsidR="0011217F" w:rsidRPr="00D4549C">
        <w:rPr>
          <w:rFonts w:cs="B Zar" w:hint="cs"/>
          <w:rtl/>
        </w:rPr>
        <w:t xml:space="preserve"> با ز</w:t>
      </w:r>
      <w:r>
        <w:rPr>
          <w:rFonts w:cs="B Zar" w:hint="cs"/>
          <w:rtl/>
        </w:rPr>
        <w:t>ی</w:t>
      </w:r>
      <w:r w:rsidR="0011217F" w:rsidRPr="00D4549C">
        <w:rPr>
          <w:rFonts w:cs="B Zar" w:hint="cs"/>
          <w:rtl/>
        </w:rPr>
        <w:t>نت</w:t>
      </w:r>
      <w:r w:rsidR="00F84283" w:rsidRPr="00D4549C">
        <w:rPr>
          <w:rFonts w:cs="B Zar" w:hint="cs"/>
          <w:rtl/>
        </w:rPr>
        <w:t xml:space="preserve"> </w:t>
      </w:r>
      <w:r w:rsidR="0011217F" w:rsidRPr="00D4549C">
        <w:rPr>
          <w:rFonts w:cs="B Zar" w:hint="cs"/>
          <w:rtl/>
        </w:rPr>
        <w:t>دادن</w:t>
      </w:r>
      <w:r w:rsidR="00F84283" w:rsidRPr="00D4549C">
        <w:rPr>
          <w:rFonts w:cs="B Zar" w:hint="cs"/>
          <w:rtl/>
        </w:rPr>
        <w:t xml:space="preserve"> </w:t>
      </w:r>
      <w:r w:rsidR="0011217F" w:rsidRPr="00D4549C">
        <w:rPr>
          <w:rFonts w:cs="B Zar" w:hint="cs"/>
          <w:rtl/>
        </w:rPr>
        <w:t>ها، د</w:t>
      </w:r>
      <w:r>
        <w:rPr>
          <w:rFonts w:cs="B Zar" w:hint="cs"/>
          <w:rtl/>
        </w:rPr>
        <w:t>ی</w:t>
      </w:r>
      <w:r w:rsidR="0011217F" w:rsidRPr="00D4549C">
        <w:rPr>
          <w:rFonts w:cs="B Zar" w:hint="cs"/>
          <w:rtl/>
        </w:rPr>
        <w:t>دن ز</w:t>
      </w:r>
      <w:r>
        <w:rPr>
          <w:rFonts w:cs="B Zar" w:hint="cs"/>
          <w:rtl/>
        </w:rPr>
        <w:t>ی</w:t>
      </w:r>
      <w:r w:rsidR="0011217F" w:rsidRPr="00D4549C">
        <w:rPr>
          <w:rFonts w:cs="B Zar" w:hint="cs"/>
          <w:rtl/>
        </w:rPr>
        <w:t>نت</w:t>
      </w:r>
      <w:r w:rsidR="00F84283" w:rsidRPr="00D4549C">
        <w:rPr>
          <w:rFonts w:cs="B Zar" w:hint="cs"/>
          <w:rtl/>
        </w:rPr>
        <w:t xml:space="preserve"> </w:t>
      </w:r>
      <w:r w:rsidR="0011217F" w:rsidRPr="00D4549C">
        <w:rPr>
          <w:rFonts w:cs="B Zar" w:hint="cs"/>
          <w:rtl/>
        </w:rPr>
        <w:t>ها</w:t>
      </w:r>
      <w:r>
        <w:rPr>
          <w:rFonts w:cs="B Zar" w:hint="cs"/>
          <w:rtl/>
        </w:rPr>
        <w:t>ی</w:t>
      </w:r>
      <w:r w:rsidR="0011217F" w:rsidRPr="00D4549C">
        <w:rPr>
          <w:rFonts w:cs="B Zar" w:hint="cs"/>
          <w:rtl/>
        </w:rPr>
        <w:t xml:space="preserve"> واقع</w:t>
      </w:r>
      <w:r>
        <w:rPr>
          <w:rFonts w:cs="B Zar" w:hint="cs"/>
          <w:rtl/>
        </w:rPr>
        <w:t>ی</w:t>
      </w:r>
      <w:r w:rsidR="0011217F" w:rsidRPr="00D4549C">
        <w:rPr>
          <w:rFonts w:cs="B Zar" w:hint="cs"/>
          <w:rtl/>
        </w:rPr>
        <w:t xml:space="preserve"> را از ما م</w:t>
      </w:r>
      <w:r>
        <w:rPr>
          <w:rFonts w:cs="B Zar" w:hint="cs"/>
          <w:rtl/>
        </w:rPr>
        <w:t>ی</w:t>
      </w:r>
      <w:r w:rsidR="00F84283" w:rsidRPr="00D4549C">
        <w:rPr>
          <w:rFonts w:cs="B Zar" w:hint="cs"/>
          <w:rtl/>
        </w:rPr>
        <w:t xml:space="preserve"> </w:t>
      </w:r>
      <w:r w:rsidR="0011217F" w:rsidRPr="00D4549C">
        <w:rPr>
          <w:rFonts w:cs="B Zar" w:hint="cs"/>
          <w:rtl/>
        </w:rPr>
        <w:t>گ</w:t>
      </w:r>
      <w:r>
        <w:rPr>
          <w:rFonts w:cs="B Zar" w:hint="cs"/>
          <w:rtl/>
        </w:rPr>
        <w:t>ی</w:t>
      </w:r>
      <w:r w:rsidR="0011217F" w:rsidRPr="00D4549C">
        <w:rPr>
          <w:rFonts w:cs="B Zar" w:hint="cs"/>
          <w:rtl/>
        </w:rPr>
        <w:t>رد و در نت</w:t>
      </w:r>
      <w:r>
        <w:rPr>
          <w:rFonts w:cs="B Zar" w:hint="cs"/>
          <w:rtl/>
        </w:rPr>
        <w:t>ی</w:t>
      </w:r>
      <w:r w:rsidR="0011217F" w:rsidRPr="00D4549C">
        <w:rPr>
          <w:rFonts w:cs="B Zar" w:hint="cs"/>
          <w:rtl/>
        </w:rPr>
        <w:t>جه ز</w:t>
      </w:r>
      <w:r>
        <w:rPr>
          <w:rFonts w:cs="B Zar" w:hint="cs"/>
          <w:rtl/>
        </w:rPr>
        <w:t>ی</w:t>
      </w:r>
      <w:r w:rsidR="0011217F" w:rsidRPr="00D4549C">
        <w:rPr>
          <w:rFonts w:cs="B Zar" w:hint="cs"/>
          <w:rtl/>
        </w:rPr>
        <w:t>با</w:t>
      </w:r>
      <w:r>
        <w:rPr>
          <w:rFonts w:cs="B Zar" w:hint="cs"/>
          <w:rtl/>
        </w:rPr>
        <w:t>یی</w:t>
      </w:r>
      <w:r w:rsidR="00F84283" w:rsidRPr="00D4549C">
        <w:rPr>
          <w:rFonts w:cs="B Zar" w:hint="cs"/>
          <w:rtl/>
        </w:rPr>
        <w:t xml:space="preserve"> </w:t>
      </w:r>
      <w:r w:rsidR="0011217F" w:rsidRPr="00D4549C">
        <w:rPr>
          <w:rFonts w:cs="B Zar" w:hint="cs"/>
          <w:rtl/>
        </w:rPr>
        <w:t>ها</w:t>
      </w:r>
      <w:r>
        <w:rPr>
          <w:rFonts w:cs="B Zar" w:hint="cs"/>
          <w:rtl/>
        </w:rPr>
        <w:t>ی</w:t>
      </w:r>
      <w:r w:rsidR="0011217F" w:rsidRPr="00D4549C">
        <w:rPr>
          <w:rFonts w:cs="B Zar" w:hint="cs"/>
          <w:rtl/>
        </w:rPr>
        <w:t xml:space="preserve"> واقع</w:t>
      </w:r>
      <w:r>
        <w:rPr>
          <w:rFonts w:cs="B Zar" w:hint="cs"/>
          <w:rtl/>
        </w:rPr>
        <w:t>ی</w:t>
      </w:r>
      <w:r w:rsidR="0011217F" w:rsidRPr="00D4549C">
        <w:rPr>
          <w:rFonts w:cs="B Zar" w:hint="cs"/>
          <w:rtl/>
        </w:rPr>
        <w:t xml:space="preserve"> عالَم به چشم ما ز</w:t>
      </w:r>
      <w:r>
        <w:rPr>
          <w:rFonts w:cs="B Zar" w:hint="cs"/>
          <w:rtl/>
        </w:rPr>
        <w:t>ی</w:t>
      </w:r>
      <w:r w:rsidR="0011217F" w:rsidRPr="00D4549C">
        <w:rPr>
          <w:rFonts w:cs="B Zar" w:hint="cs"/>
          <w:rtl/>
        </w:rPr>
        <w:t>با نم</w:t>
      </w:r>
      <w:r>
        <w:rPr>
          <w:rFonts w:cs="B Zar" w:hint="cs"/>
          <w:rtl/>
        </w:rPr>
        <w:t>ی</w:t>
      </w:r>
      <w:r w:rsidR="00F84283" w:rsidRPr="00D4549C">
        <w:rPr>
          <w:rFonts w:cs="B Zar" w:hint="cs"/>
          <w:rtl/>
        </w:rPr>
        <w:t xml:space="preserve"> </w:t>
      </w:r>
      <w:r w:rsidR="0011217F" w:rsidRPr="00D4549C">
        <w:rPr>
          <w:rFonts w:cs="B Zar" w:hint="cs"/>
          <w:rtl/>
        </w:rPr>
        <w:t>آ</w:t>
      </w:r>
      <w:r>
        <w:rPr>
          <w:rFonts w:cs="B Zar" w:hint="cs"/>
          <w:rtl/>
        </w:rPr>
        <w:t>ی</w:t>
      </w:r>
      <w:r w:rsidR="0011217F" w:rsidRPr="00D4549C">
        <w:rPr>
          <w:rFonts w:cs="B Zar" w:hint="cs"/>
          <w:rtl/>
        </w:rPr>
        <w:t>د.</w:t>
      </w:r>
    </w:p>
    <w:p w:rsidR="0011217F" w:rsidRPr="00D4549C" w:rsidRDefault="0011217F" w:rsidP="0011217F">
      <w:pPr>
        <w:rPr>
          <w:rFonts w:cs="B Zar" w:hint="cs"/>
          <w:rtl/>
        </w:rPr>
      </w:pPr>
      <w:r w:rsidRPr="00D4549C">
        <w:rPr>
          <w:rFonts w:cs="B Zar" w:hint="cs"/>
          <w:rtl/>
        </w:rPr>
        <w:t>حضرت رسول</w:t>
      </w:r>
      <w:r w:rsidR="00B02186" w:rsidRPr="00D4549C">
        <w:rPr>
          <w:rStyle w:val="a9"/>
          <w:rFonts w:cs="B Zar" w:hint="cs"/>
          <w:rtl/>
        </w:rPr>
        <w:t>(صلی الله علیه وآله)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وقت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قرآن بخوان</w:t>
      </w:r>
      <w:r w:rsidR="00FE4F4C">
        <w:rPr>
          <w:rFonts w:cs="B Zar" w:hint="cs"/>
          <w:rtl/>
        </w:rPr>
        <w:t>ی</w:t>
      </w:r>
      <w:r w:rsidRPr="00D4549C">
        <w:rPr>
          <w:rFonts w:cs="B Zar" w:hint="cs"/>
          <w:rtl/>
        </w:rPr>
        <w:t>د،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قرآن در حافظه</w:t>
      </w:r>
      <w:r w:rsidR="00F84283" w:rsidRPr="00D4549C">
        <w:rPr>
          <w:rFonts w:cs="B Zar" w:hint="cs"/>
          <w:rtl/>
        </w:rPr>
        <w:t xml:space="preserve"> </w:t>
      </w:r>
      <w:r w:rsidRPr="00D4549C">
        <w:rPr>
          <w:rFonts w:cs="B Zar" w:hint="cs"/>
          <w:rtl/>
        </w:rPr>
        <w:t>تان بماند، ا</w:t>
      </w:r>
      <w:r w:rsidR="00FE4F4C">
        <w:rPr>
          <w:rFonts w:cs="B Zar" w:hint="cs"/>
          <w:rtl/>
        </w:rPr>
        <w:t>ی</w:t>
      </w:r>
      <w:r w:rsidRPr="00D4549C">
        <w:rPr>
          <w:rFonts w:cs="B Zar" w:hint="cs"/>
          <w:rtl/>
        </w:rPr>
        <w:t>ن دعا را بخوان</w:t>
      </w:r>
      <w:r w:rsidR="00FE4F4C">
        <w:rPr>
          <w:rFonts w:cs="B Zar" w:hint="cs"/>
          <w:rtl/>
        </w:rPr>
        <w:t>ی</w:t>
      </w:r>
      <w:r w:rsidRPr="00D4549C">
        <w:rPr>
          <w:rFonts w:cs="B Zar" w:hint="cs"/>
          <w:rtl/>
        </w:rPr>
        <w:t xml:space="preserve">د: </w:t>
      </w:r>
    </w:p>
    <w:p w:rsidR="00A65225" w:rsidRPr="00D4549C" w:rsidRDefault="0011217F" w:rsidP="00D4010D">
      <w:pPr>
        <w:pStyle w:val="ab"/>
        <w:rPr>
          <w:rFonts w:cs="B Zar" w:hint="cs"/>
          <w:rtl/>
        </w:rPr>
      </w:pPr>
      <w:r w:rsidRPr="00D4549C">
        <w:rPr>
          <w:rFonts w:cs="B Zar" w:hint="cs"/>
          <w:rtl/>
        </w:rPr>
        <w:t>«اَللهُمَّ ارْحَمْن</w:t>
      </w:r>
      <w:r w:rsidR="00FE4F4C">
        <w:rPr>
          <w:rFonts w:cs="B Zar" w:hint="cs"/>
          <w:rtl/>
        </w:rPr>
        <w:t>ی</w:t>
      </w:r>
      <w:r w:rsidRPr="00D4549C">
        <w:rPr>
          <w:rFonts w:cs="B Zar" w:hint="cs"/>
          <w:rtl/>
        </w:rPr>
        <w:t xml:space="preserve"> بِتَرْ</w:t>
      </w:r>
      <w:r w:rsidR="00FE4F4C">
        <w:rPr>
          <w:rFonts w:cs="B Zar" w:hint="cs"/>
          <w:rtl/>
        </w:rPr>
        <w:t>ک</w:t>
      </w:r>
      <w:r w:rsidRPr="00D4549C">
        <w:rPr>
          <w:rFonts w:cs="B Zar" w:hint="cs"/>
          <w:rtl/>
        </w:rPr>
        <w:t xml:space="preserve"> مَعاص</w:t>
      </w:r>
      <w:r w:rsidR="00FE4F4C">
        <w:rPr>
          <w:rFonts w:cs="B Zar" w:hint="cs"/>
          <w:rtl/>
        </w:rPr>
        <w:t>یک</w:t>
      </w:r>
      <w:r w:rsidRPr="00D4549C">
        <w:rPr>
          <w:rFonts w:cs="B Zar" w:hint="cs"/>
          <w:rtl/>
        </w:rPr>
        <w:t xml:space="preserve"> اَبَداً ما اَبْقَ</w:t>
      </w:r>
      <w:r w:rsidR="00FE4F4C">
        <w:rPr>
          <w:rFonts w:cs="B Zar" w:hint="cs"/>
          <w:rtl/>
        </w:rPr>
        <w:t>ی</w:t>
      </w:r>
      <w:r w:rsidRPr="00D4549C">
        <w:rPr>
          <w:rFonts w:cs="B Zar" w:hint="cs"/>
          <w:rtl/>
        </w:rPr>
        <w:t>تَن</w:t>
      </w:r>
      <w:r w:rsidR="00FE4F4C">
        <w:rPr>
          <w:rFonts w:cs="B Zar" w:hint="cs"/>
          <w:rtl/>
        </w:rPr>
        <w:t>ی</w:t>
      </w:r>
      <w:r w:rsidRPr="00D4549C">
        <w:rPr>
          <w:rFonts w:cs="B Zar" w:hint="cs"/>
          <w:rtl/>
        </w:rPr>
        <w:t>، وَارْحَمْن</w:t>
      </w:r>
      <w:r w:rsidR="00FE4F4C">
        <w:rPr>
          <w:rFonts w:cs="B Zar" w:hint="cs"/>
          <w:rtl/>
        </w:rPr>
        <w:t>ی</w:t>
      </w:r>
      <w:r w:rsidRPr="00D4549C">
        <w:rPr>
          <w:rFonts w:cs="B Zar" w:hint="cs"/>
          <w:rtl/>
        </w:rPr>
        <w:t xml:space="preserve"> مِنْ تَ</w:t>
      </w:r>
      <w:r w:rsidR="00FE4F4C">
        <w:rPr>
          <w:rFonts w:cs="B Zar" w:hint="cs"/>
          <w:rtl/>
        </w:rPr>
        <w:t>ک</w:t>
      </w:r>
      <w:r w:rsidRPr="00D4549C">
        <w:rPr>
          <w:rFonts w:cs="B Zar" w:hint="cs"/>
          <w:rtl/>
        </w:rPr>
        <w:t xml:space="preserve">لُّفِ ما لا </w:t>
      </w:r>
      <w:r w:rsidR="00FE4F4C">
        <w:rPr>
          <w:rFonts w:cs="B Zar" w:hint="cs"/>
          <w:rtl/>
        </w:rPr>
        <w:t>ی</w:t>
      </w:r>
      <w:r w:rsidRPr="00D4549C">
        <w:rPr>
          <w:rFonts w:cs="B Zar" w:hint="cs"/>
          <w:rtl/>
        </w:rPr>
        <w:t>عْنِ</w:t>
      </w:r>
      <w:r w:rsidR="00FE4F4C">
        <w:rPr>
          <w:rFonts w:cs="B Zar" w:hint="cs"/>
          <w:rtl/>
        </w:rPr>
        <w:t>ی</w:t>
      </w:r>
      <w:r w:rsidRPr="00D4549C">
        <w:rPr>
          <w:rFonts w:cs="B Zar" w:hint="cs"/>
          <w:rtl/>
        </w:rPr>
        <w:t>نِ</w:t>
      </w:r>
      <w:r w:rsidR="00FE4F4C">
        <w:rPr>
          <w:rFonts w:cs="B Zar" w:hint="cs"/>
          <w:rtl/>
        </w:rPr>
        <w:t>ی</w:t>
      </w:r>
      <w:r w:rsidRPr="00D4549C">
        <w:rPr>
          <w:rFonts w:cs="B Zar" w:hint="cs"/>
          <w:rtl/>
        </w:rPr>
        <w:t>، وَارْزُقْن</w:t>
      </w:r>
      <w:r w:rsidR="00FE4F4C">
        <w:rPr>
          <w:rFonts w:cs="B Zar" w:hint="cs"/>
          <w:rtl/>
        </w:rPr>
        <w:t>ی</w:t>
      </w:r>
      <w:r w:rsidRPr="00D4549C">
        <w:rPr>
          <w:rFonts w:cs="B Zar" w:hint="cs"/>
          <w:rtl/>
        </w:rPr>
        <w:t xml:space="preserve"> حُسْنَ الْمَنْظَرِ ف</w:t>
      </w:r>
      <w:r w:rsidR="00FE4F4C">
        <w:rPr>
          <w:rFonts w:cs="B Zar" w:hint="cs"/>
          <w:rtl/>
        </w:rPr>
        <w:t>ی</w:t>
      </w:r>
      <w:r w:rsidRPr="00D4549C">
        <w:rPr>
          <w:rFonts w:cs="B Zar" w:hint="cs"/>
          <w:rtl/>
        </w:rPr>
        <w:t xml:space="preserve">ما </w:t>
      </w:r>
      <w:r w:rsidR="00FE4F4C">
        <w:rPr>
          <w:rFonts w:cs="B Zar" w:hint="cs"/>
          <w:rtl/>
        </w:rPr>
        <w:t>ی</w:t>
      </w:r>
      <w:r w:rsidRPr="00D4549C">
        <w:rPr>
          <w:rFonts w:cs="B Zar" w:hint="cs"/>
          <w:rtl/>
        </w:rPr>
        <w:t>رْضِ</w:t>
      </w:r>
      <w:r w:rsidR="00FE4F4C">
        <w:rPr>
          <w:rFonts w:cs="B Zar" w:hint="cs"/>
          <w:rtl/>
        </w:rPr>
        <w:t>یک</w:t>
      </w:r>
      <w:r w:rsidRPr="00D4549C">
        <w:rPr>
          <w:rFonts w:cs="B Zar" w:hint="cs"/>
          <w:rtl/>
        </w:rPr>
        <w:t xml:space="preserve"> عَنّ</w:t>
      </w:r>
      <w:r w:rsidR="00FE4F4C">
        <w:rPr>
          <w:rFonts w:cs="B Zar" w:hint="cs"/>
          <w:rtl/>
        </w:rPr>
        <w:t>ی</w:t>
      </w:r>
      <w:r w:rsidRPr="00D4549C">
        <w:rPr>
          <w:rFonts w:cs="B Zar" w:hint="cs"/>
          <w:rtl/>
        </w:rPr>
        <w:t>، وَ اَلْزِمْ قَلْب</w:t>
      </w:r>
      <w:r w:rsidR="00FE4F4C">
        <w:rPr>
          <w:rFonts w:cs="B Zar" w:hint="cs"/>
          <w:rtl/>
        </w:rPr>
        <w:t>ی</w:t>
      </w:r>
      <w:r w:rsidRPr="00D4549C">
        <w:rPr>
          <w:rFonts w:cs="B Zar" w:hint="cs"/>
          <w:rtl/>
        </w:rPr>
        <w:t xml:space="preserve"> حِفْظَ </w:t>
      </w:r>
      <w:r w:rsidR="00FE4F4C">
        <w:rPr>
          <w:rFonts w:cs="B Zar" w:hint="cs"/>
          <w:rtl/>
        </w:rPr>
        <w:t>ک</w:t>
      </w:r>
      <w:r w:rsidRPr="00D4549C">
        <w:rPr>
          <w:rFonts w:cs="B Zar" w:hint="cs"/>
          <w:rtl/>
        </w:rPr>
        <w:t>تابَ</w:t>
      </w:r>
      <w:r w:rsidR="00FE4F4C">
        <w:rPr>
          <w:rFonts w:cs="B Zar" w:hint="cs"/>
          <w:rtl/>
        </w:rPr>
        <w:t>ک</w:t>
      </w:r>
      <w:r w:rsidRPr="00D4549C">
        <w:rPr>
          <w:rFonts w:cs="B Zar" w:hint="cs"/>
          <w:rtl/>
        </w:rPr>
        <w:t xml:space="preserve"> </w:t>
      </w:r>
      <w:r w:rsidR="00FE4F4C">
        <w:rPr>
          <w:rFonts w:cs="B Zar" w:hint="cs"/>
          <w:rtl/>
        </w:rPr>
        <w:t>ک</w:t>
      </w:r>
      <w:r w:rsidRPr="00D4549C">
        <w:rPr>
          <w:rFonts w:cs="B Zar" w:hint="cs"/>
          <w:rtl/>
        </w:rPr>
        <w:t>مّا عَلَّمْتَن</w:t>
      </w:r>
      <w:r w:rsidR="00FE4F4C">
        <w:rPr>
          <w:rFonts w:cs="B Zar" w:hint="cs"/>
          <w:rtl/>
        </w:rPr>
        <w:t>ی</w:t>
      </w:r>
      <w:r w:rsidRPr="00D4549C">
        <w:rPr>
          <w:rFonts w:cs="B Zar" w:hint="cs"/>
          <w:rtl/>
        </w:rPr>
        <w:t>، وَارْزُقْن</w:t>
      </w:r>
      <w:r w:rsidR="00FE4F4C">
        <w:rPr>
          <w:rFonts w:cs="B Zar" w:hint="cs"/>
          <w:rtl/>
        </w:rPr>
        <w:t>ی</w:t>
      </w:r>
      <w:r w:rsidRPr="00D4549C">
        <w:rPr>
          <w:rFonts w:cs="B Zar" w:hint="cs"/>
          <w:rtl/>
        </w:rPr>
        <w:t xml:space="preserve"> اَنْ اَتْلُوَهُ عَلَ</w:t>
      </w:r>
      <w:r w:rsidR="00FE4F4C">
        <w:rPr>
          <w:rFonts w:cs="B Zar" w:hint="cs"/>
          <w:rtl/>
        </w:rPr>
        <w:t>ی</w:t>
      </w:r>
      <w:r w:rsidR="00F84283" w:rsidRPr="00D4549C">
        <w:rPr>
          <w:rFonts w:cs="B Zar" w:hint="cs"/>
          <w:rtl/>
        </w:rPr>
        <w:t xml:space="preserve"> </w:t>
      </w:r>
      <w:r w:rsidRPr="00D4549C">
        <w:rPr>
          <w:rFonts w:cs="B Zar" w:hint="cs"/>
          <w:rtl/>
        </w:rPr>
        <w:t>النَّحوِالَّذ</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رْض</w:t>
      </w:r>
      <w:r w:rsidR="00FE4F4C">
        <w:rPr>
          <w:rFonts w:cs="B Zar" w:hint="cs"/>
          <w:rtl/>
        </w:rPr>
        <w:t>یک</w:t>
      </w:r>
      <w:r w:rsidRPr="00D4549C">
        <w:rPr>
          <w:rFonts w:cs="B Zar" w:hint="cs"/>
          <w:rtl/>
        </w:rPr>
        <w:t xml:space="preserve"> عَنّ</w:t>
      </w:r>
      <w:r w:rsidR="00FE4F4C">
        <w:rPr>
          <w:rFonts w:cs="B Zar" w:hint="cs"/>
          <w:rtl/>
        </w:rPr>
        <w:t>ی</w:t>
      </w:r>
      <w:r w:rsidRPr="00D4549C">
        <w:rPr>
          <w:rFonts w:cs="B Zar" w:hint="cs"/>
          <w:rtl/>
        </w:rPr>
        <w:t>.</w:t>
      </w:r>
    </w:p>
    <w:p w:rsidR="0011217F" w:rsidRPr="00D4549C" w:rsidRDefault="0011217F" w:rsidP="00D4010D">
      <w:pPr>
        <w:pStyle w:val="ab"/>
        <w:rPr>
          <w:rFonts w:cs="B Zar" w:hint="cs"/>
          <w:rtl/>
        </w:rPr>
      </w:pPr>
      <w:r w:rsidRPr="00D4549C">
        <w:rPr>
          <w:rFonts w:cs="B Zar" w:hint="cs"/>
          <w:rtl/>
        </w:rPr>
        <w:t>اَللّهُمَّ نَوِّرْ بِ</w:t>
      </w:r>
      <w:r w:rsidR="00FE4F4C">
        <w:rPr>
          <w:rFonts w:cs="B Zar" w:hint="cs"/>
          <w:rtl/>
        </w:rPr>
        <w:t>ک</w:t>
      </w:r>
      <w:r w:rsidRPr="00D4549C">
        <w:rPr>
          <w:rFonts w:cs="B Zar" w:hint="cs"/>
          <w:rtl/>
        </w:rPr>
        <w:t>تابِ</w:t>
      </w:r>
      <w:r w:rsidR="00FE4F4C">
        <w:rPr>
          <w:rFonts w:cs="B Zar" w:hint="cs"/>
          <w:rtl/>
        </w:rPr>
        <w:t>ک</w:t>
      </w:r>
      <w:r w:rsidRPr="00D4549C">
        <w:rPr>
          <w:rFonts w:cs="B Zar" w:hint="cs"/>
          <w:rtl/>
        </w:rPr>
        <w:t xml:space="preserve"> بَصَر</w:t>
      </w:r>
      <w:r w:rsidR="00FE4F4C">
        <w:rPr>
          <w:rFonts w:cs="B Zar" w:hint="cs"/>
          <w:rtl/>
        </w:rPr>
        <w:t>ی</w:t>
      </w:r>
      <w:r w:rsidRPr="00D4549C">
        <w:rPr>
          <w:rFonts w:cs="B Zar" w:hint="cs"/>
          <w:rtl/>
        </w:rPr>
        <w:t>، و</w:t>
      </w:r>
      <w:r w:rsidR="00624CAD" w:rsidRPr="00D4549C">
        <w:rPr>
          <w:rFonts w:cs="B Zar" w:hint="cs"/>
          <w:rtl/>
        </w:rPr>
        <w:t>َاشْرَحْ بِهِ صَدْر</w:t>
      </w:r>
      <w:r w:rsidR="00FE4F4C">
        <w:rPr>
          <w:rFonts w:cs="B Zar" w:hint="cs"/>
          <w:rtl/>
        </w:rPr>
        <w:t>ی</w:t>
      </w:r>
      <w:r w:rsidR="00624CAD" w:rsidRPr="00D4549C">
        <w:rPr>
          <w:rFonts w:cs="B Zar" w:hint="cs"/>
          <w:rtl/>
        </w:rPr>
        <w:t>، وَ فَرِّحْ</w:t>
      </w:r>
      <w:r w:rsidRPr="00D4549C">
        <w:rPr>
          <w:rFonts w:cs="B Zar" w:hint="cs"/>
          <w:rtl/>
        </w:rPr>
        <w:t xml:space="preserve"> بِهِ قَلْب</w:t>
      </w:r>
      <w:r w:rsidR="00FE4F4C">
        <w:rPr>
          <w:rFonts w:cs="B Zar" w:hint="cs"/>
          <w:rtl/>
        </w:rPr>
        <w:t>ی</w:t>
      </w:r>
      <w:r w:rsidRPr="00D4549C">
        <w:rPr>
          <w:rFonts w:cs="B Zar" w:hint="cs"/>
          <w:rtl/>
        </w:rPr>
        <w:t>، وَ اَطْلِقْ بِهِ لِسان</w:t>
      </w:r>
      <w:r w:rsidR="00FE4F4C">
        <w:rPr>
          <w:rFonts w:cs="B Zar" w:hint="cs"/>
          <w:rtl/>
        </w:rPr>
        <w:t>ی</w:t>
      </w:r>
      <w:r w:rsidRPr="00D4549C">
        <w:rPr>
          <w:rFonts w:cs="B Zar" w:hint="cs"/>
          <w:rtl/>
        </w:rPr>
        <w:t>، وَاسْتَعْمِلْ بِه بَدَن</w:t>
      </w:r>
      <w:r w:rsidR="00FE4F4C">
        <w:rPr>
          <w:rFonts w:cs="B Zar" w:hint="cs"/>
          <w:rtl/>
        </w:rPr>
        <w:t>ی</w:t>
      </w:r>
      <w:r w:rsidRPr="00D4549C">
        <w:rPr>
          <w:rFonts w:cs="B Zar" w:hint="cs"/>
          <w:rtl/>
        </w:rPr>
        <w:t xml:space="preserve"> وَ قَوِّن</w:t>
      </w:r>
      <w:r w:rsidR="00FE4F4C">
        <w:rPr>
          <w:rFonts w:cs="B Zar" w:hint="cs"/>
          <w:rtl/>
        </w:rPr>
        <w:t>ی</w:t>
      </w:r>
      <w:r w:rsidRPr="00D4549C">
        <w:rPr>
          <w:rFonts w:cs="B Zar" w:hint="cs"/>
          <w:rtl/>
        </w:rPr>
        <w:t xml:space="preserve"> عَل</w:t>
      </w:r>
      <w:r w:rsidR="00FE4F4C">
        <w:rPr>
          <w:rFonts w:cs="B Zar" w:hint="cs"/>
          <w:rtl/>
        </w:rPr>
        <w:t>ی</w:t>
      </w:r>
      <w:r w:rsidRPr="00D4549C">
        <w:rPr>
          <w:rFonts w:cs="B Zar" w:hint="cs"/>
          <w:rtl/>
        </w:rPr>
        <w:t xml:space="preserve"> ذلِ</w:t>
      </w:r>
      <w:r w:rsidR="00FE4F4C">
        <w:rPr>
          <w:rFonts w:cs="B Zar" w:hint="cs"/>
          <w:rtl/>
        </w:rPr>
        <w:t>ک</w:t>
      </w:r>
      <w:r w:rsidRPr="00D4549C">
        <w:rPr>
          <w:rFonts w:cs="B Zar" w:hint="cs"/>
          <w:rtl/>
        </w:rPr>
        <w:t>، وَ اَعِنّ</w:t>
      </w:r>
      <w:r w:rsidR="00FE4F4C">
        <w:rPr>
          <w:rFonts w:cs="B Zar" w:hint="cs"/>
          <w:rtl/>
        </w:rPr>
        <w:t>ی</w:t>
      </w:r>
      <w:r w:rsidRPr="00D4549C">
        <w:rPr>
          <w:rFonts w:cs="B Zar" w:hint="cs"/>
          <w:rtl/>
        </w:rPr>
        <w:t xml:space="preserve"> عَلَ</w:t>
      </w:r>
      <w:r w:rsidR="00FE4F4C">
        <w:rPr>
          <w:rFonts w:cs="B Zar" w:hint="cs"/>
          <w:rtl/>
        </w:rPr>
        <w:t>ی</w:t>
      </w:r>
      <w:r w:rsidRPr="00D4549C">
        <w:rPr>
          <w:rFonts w:cs="B Zar" w:hint="cs"/>
          <w:rtl/>
        </w:rPr>
        <w:t>هِ، اِنَّهُ لا مُع</w:t>
      </w:r>
      <w:r w:rsidR="00FE4F4C">
        <w:rPr>
          <w:rFonts w:cs="B Zar" w:hint="cs"/>
          <w:rtl/>
        </w:rPr>
        <w:t>ی</w:t>
      </w:r>
      <w:r w:rsidRPr="00D4549C">
        <w:rPr>
          <w:rFonts w:cs="B Zar" w:hint="cs"/>
          <w:rtl/>
        </w:rPr>
        <w:t>نَ عَلَ</w:t>
      </w:r>
      <w:r w:rsidR="00FE4F4C">
        <w:rPr>
          <w:rFonts w:cs="B Zar" w:hint="cs"/>
          <w:rtl/>
        </w:rPr>
        <w:t>ی</w:t>
      </w:r>
      <w:r w:rsidRPr="00D4549C">
        <w:rPr>
          <w:rFonts w:cs="B Zar" w:hint="cs"/>
          <w:rtl/>
        </w:rPr>
        <w:t>هِ اِلاّ اَنْتَ، لا اِلهَ اِلاّ اَنْتَ».</w:t>
      </w:r>
      <w:r w:rsidR="006A6217" w:rsidRPr="00D4549C">
        <w:rPr>
          <w:rStyle w:val="FootnoteReference"/>
          <w:rFonts w:cs="B Zar"/>
          <w:rtl/>
        </w:rPr>
        <w:footnoteReference w:id="133"/>
      </w:r>
    </w:p>
    <w:p w:rsidR="0011217F" w:rsidRPr="00D4549C" w:rsidRDefault="0011217F" w:rsidP="00D4010D">
      <w:pPr>
        <w:pStyle w:val="ac"/>
        <w:rPr>
          <w:rFonts w:cs="B Zar" w:hint="cs"/>
          <w:rtl/>
        </w:rPr>
      </w:pPr>
      <w:r w:rsidRPr="00D4549C">
        <w:rPr>
          <w:rFonts w:cs="B Zar" w:hint="cs"/>
          <w:rtl/>
        </w:rPr>
        <w:t>خدا</w:t>
      </w:r>
      <w:r w:rsidR="00FE4F4C">
        <w:rPr>
          <w:rFonts w:cs="B Zar" w:hint="cs"/>
          <w:rtl/>
        </w:rPr>
        <w:t>ی</w:t>
      </w:r>
      <w:r w:rsidRPr="00D4549C">
        <w:rPr>
          <w:rFonts w:cs="B Zar" w:hint="cs"/>
          <w:rtl/>
        </w:rPr>
        <w:t xml:space="preserve">ا! به من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بفرما در تر</w:t>
      </w:r>
      <w:r w:rsidR="00FE4F4C">
        <w:rPr>
          <w:rFonts w:cs="B Zar" w:hint="cs"/>
          <w:rtl/>
        </w:rPr>
        <w:t>ک</w:t>
      </w:r>
      <w:r w:rsidRPr="00D4549C">
        <w:rPr>
          <w:rFonts w:cs="B Zar" w:hint="cs"/>
          <w:rtl/>
        </w:rPr>
        <w:t xml:space="preserve"> معاص</w:t>
      </w:r>
      <w:r w:rsidR="00FE4F4C">
        <w:rPr>
          <w:rFonts w:cs="B Zar" w:hint="cs"/>
          <w:rtl/>
        </w:rPr>
        <w:t>ی</w:t>
      </w:r>
      <w:r w:rsidRPr="00D4549C">
        <w:rPr>
          <w:rFonts w:cs="B Zar" w:hint="cs"/>
          <w:rtl/>
        </w:rPr>
        <w:t xml:space="preserve"> تا آن</w:t>
      </w:r>
      <w:r w:rsidR="00F84283" w:rsidRPr="00D4549C">
        <w:rPr>
          <w:rFonts w:cs="B Zar" w:hint="cs"/>
          <w:rtl/>
        </w:rPr>
        <w:t xml:space="preserve"> </w:t>
      </w:r>
      <w:r w:rsidRPr="00D4549C">
        <w:rPr>
          <w:rFonts w:cs="B Zar" w:hint="cs"/>
          <w:rtl/>
        </w:rPr>
        <w:t xml:space="preserve">وقت </w:t>
      </w:r>
      <w:r w:rsidR="00FE4F4C">
        <w:rPr>
          <w:rFonts w:cs="B Zar" w:hint="cs"/>
          <w:rtl/>
        </w:rPr>
        <w:t>ک</w:t>
      </w:r>
      <w:r w:rsidRPr="00D4549C">
        <w:rPr>
          <w:rFonts w:cs="B Zar" w:hint="cs"/>
          <w:rtl/>
        </w:rPr>
        <w:t>ه زنده</w:t>
      </w:r>
      <w:r w:rsidR="00F84283" w:rsidRPr="00D4549C">
        <w:rPr>
          <w:rFonts w:cs="B Zar" w:hint="cs"/>
          <w:rtl/>
        </w:rPr>
        <w:t xml:space="preserve"> </w:t>
      </w:r>
      <w:r w:rsidRPr="00D4549C">
        <w:rPr>
          <w:rFonts w:cs="B Zar" w:hint="cs"/>
          <w:rtl/>
        </w:rPr>
        <w:t xml:space="preserve">ام، و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م </w:t>
      </w:r>
      <w:r w:rsidR="00FE4F4C">
        <w:rPr>
          <w:rFonts w:cs="B Zar" w:hint="cs"/>
          <w:rtl/>
        </w:rPr>
        <w:t>ک</w:t>
      </w:r>
      <w:r w:rsidRPr="00D4549C">
        <w:rPr>
          <w:rFonts w:cs="B Zar" w:hint="cs"/>
          <w:rtl/>
        </w:rPr>
        <w:t>ن و نجاتم بده از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ه گرفتار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 xml:space="preserve"> پوچ ب</w:t>
      </w:r>
      <w:r w:rsidR="00FE4F4C">
        <w:rPr>
          <w:rFonts w:cs="B Zar" w:hint="cs"/>
          <w:rtl/>
        </w:rPr>
        <w:t>ی</w:t>
      </w:r>
      <w:r w:rsidR="00F84283" w:rsidRPr="00D4549C">
        <w:rPr>
          <w:rFonts w:cs="B Zar" w:hint="cs"/>
          <w:rtl/>
        </w:rPr>
        <w:t xml:space="preserve"> </w:t>
      </w:r>
      <w:r w:rsidRPr="00D4549C">
        <w:rPr>
          <w:rFonts w:cs="B Zar" w:hint="cs"/>
          <w:rtl/>
        </w:rPr>
        <w:t>فا</w:t>
      </w:r>
      <w:r w:rsidR="00FE4F4C">
        <w:rPr>
          <w:rFonts w:cs="B Zar" w:hint="cs"/>
          <w:rtl/>
        </w:rPr>
        <w:t>ی</w:t>
      </w:r>
      <w:r w:rsidRPr="00D4549C">
        <w:rPr>
          <w:rFonts w:cs="B Zar" w:hint="cs"/>
          <w:rtl/>
        </w:rPr>
        <w:t>ده بشوم</w:t>
      </w:r>
      <w:r w:rsidR="00624CAD" w:rsidRPr="00D4549C">
        <w:rPr>
          <w:rFonts w:cs="B Zar" w:hint="cs"/>
          <w:rtl/>
        </w:rPr>
        <w:t xml:space="preserve"> </w:t>
      </w:r>
      <w:r w:rsidRPr="00D4549C">
        <w:rPr>
          <w:rStyle w:val="Char0"/>
          <w:rFonts w:cs="B Zar" w:hint="cs"/>
          <w:rtl/>
        </w:rPr>
        <w:t>(چون راه ورود ش</w:t>
      </w:r>
      <w:r w:rsidR="00FE4F4C">
        <w:rPr>
          <w:rStyle w:val="Char0"/>
          <w:rFonts w:cs="B Zar" w:hint="cs"/>
          <w:rtl/>
        </w:rPr>
        <w:t>ی</w:t>
      </w:r>
      <w:r w:rsidRPr="00D4549C">
        <w:rPr>
          <w:rStyle w:val="Char0"/>
          <w:rFonts w:cs="B Zar" w:hint="cs"/>
          <w:rtl/>
        </w:rPr>
        <w:t>طان از هم</w:t>
      </w:r>
      <w:r w:rsidR="00FE4F4C">
        <w:rPr>
          <w:rStyle w:val="Char0"/>
          <w:rFonts w:cs="B Zar" w:hint="cs"/>
          <w:rtl/>
        </w:rPr>
        <w:t>ی</w:t>
      </w:r>
      <w:r w:rsidRPr="00D4549C">
        <w:rPr>
          <w:rStyle w:val="Char0"/>
          <w:rFonts w:cs="B Zar" w:hint="cs"/>
          <w:rtl/>
        </w:rPr>
        <w:t>ن طر</w:t>
      </w:r>
      <w:r w:rsidR="00FE4F4C">
        <w:rPr>
          <w:rStyle w:val="Char0"/>
          <w:rFonts w:cs="B Zar" w:hint="cs"/>
          <w:rtl/>
        </w:rPr>
        <w:t>ی</w:t>
      </w:r>
      <w:r w:rsidRPr="00D4549C">
        <w:rPr>
          <w:rStyle w:val="Char0"/>
          <w:rFonts w:cs="B Zar" w:hint="cs"/>
          <w:rtl/>
        </w:rPr>
        <w:t>ق است)</w:t>
      </w:r>
      <w:r w:rsidRPr="00D4549C">
        <w:rPr>
          <w:rFonts w:cs="B Zar" w:hint="cs"/>
          <w:rtl/>
        </w:rPr>
        <w:t>، و روز</w:t>
      </w:r>
      <w:r w:rsidR="00FE4F4C">
        <w:rPr>
          <w:rFonts w:cs="B Zar" w:hint="cs"/>
          <w:rtl/>
        </w:rPr>
        <w:t>ی</w:t>
      </w:r>
      <w:r w:rsidR="00F84283" w:rsidRPr="00D4549C">
        <w:rPr>
          <w:rFonts w:cs="B Zar" w:hint="cs"/>
          <w:rtl/>
        </w:rPr>
        <w:t xml:space="preserve"> </w:t>
      </w:r>
      <w:r w:rsidRPr="00D4549C">
        <w:rPr>
          <w:rFonts w:cs="B Zar" w:hint="cs"/>
          <w:rtl/>
        </w:rPr>
        <w:t>ام گردان خوب نگر</w:t>
      </w:r>
      <w:r w:rsidR="00FE4F4C">
        <w:rPr>
          <w:rFonts w:cs="B Zar" w:hint="cs"/>
          <w:rtl/>
        </w:rPr>
        <w:t>ی</w:t>
      </w:r>
      <w:r w:rsidRPr="00D4549C">
        <w:rPr>
          <w:rFonts w:cs="B Zar" w:hint="cs"/>
          <w:rtl/>
        </w:rPr>
        <w:t>ستن در آنچه تو از من راض</w:t>
      </w:r>
      <w:r w:rsidR="00FE4F4C">
        <w:rPr>
          <w:rFonts w:cs="B Zar" w:hint="cs"/>
          <w:rtl/>
        </w:rPr>
        <w:t>ی</w:t>
      </w:r>
      <w:r w:rsidRPr="00D4549C">
        <w:rPr>
          <w:rFonts w:cs="B Zar" w:hint="cs"/>
          <w:rtl/>
        </w:rPr>
        <w:t xml:space="preserve"> هست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آن بنگرم(پس ملاحظه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هست </w:t>
      </w:r>
      <w:r w:rsidR="00FE4F4C">
        <w:rPr>
          <w:rFonts w:cs="B Zar" w:hint="cs"/>
          <w:rtl/>
        </w:rPr>
        <w:t>ک</w:t>
      </w:r>
      <w:r w:rsidRPr="00D4549C">
        <w:rPr>
          <w:rFonts w:cs="B Zar" w:hint="cs"/>
          <w:rtl/>
        </w:rPr>
        <w:t>ه ز</w:t>
      </w:r>
      <w:r w:rsidR="00FE4F4C">
        <w:rPr>
          <w:rFonts w:cs="B Zar" w:hint="cs"/>
          <w:rtl/>
        </w:rPr>
        <w:t>ی</w:t>
      </w:r>
      <w:r w:rsidRPr="00D4549C">
        <w:rPr>
          <w:rFonts w:cs="B Zar" w:hint="cs"/>
          <w:rtl/>
        </w:rPr>
        <w:t>باست و خوب د</w:t>
      </w:r>
      <w:r w:rsidR="00FE4F4C">
        <w:rPr>
          <w:rFonts w:cs="B Zar" w:hint="cs"/>
          <w:rtl/>
        </w:rPr>
        <w:t>ی</w:t>
      </w:r>
      <w:r w:rsidRPr="00D4549C">
        <w:rPr>
          <w:rFonts w:cs="B Zar" w:hint="cs"/>
          <w:rtl/>
        </w:rPr>
        <w:t>دن ز</w:t>
      </w:r>
      <w:r w:rsidR="00FE4F4C">
        <w:rPr>
          <w:rFonts w:cs="B Zar" w:hint="cs"/>
          <w:rtl/>
        </w:rPr>
        <w:t>ی</w:t>
      </w:r>
      <w:r w:rsidRPr="00D4549C">
        <w:rPr>
          <w:rFonts w:cs="B Zar" w:hint="cs"/>
          <w:rtl/>
        </w:rPr>
        <w:t>با</w:t>
      </w:r>
      <w:r w:rsidR="00FE4F4C">
        <w:rPr>
          <w:rFonts w:cs="B Zar" w:hint="cs"/>
          <w:rtl/>
        </w:rPr>
        <w:t>یی</w:t>
      </w:r>
      <w:r w:rsidR="00F84283" w:rsidRPr="00D4549C">
        <w:rPr>
          <w:rFonts w:cs="B Zar" w:hint="cs"/>
          <w:rtl/>
        </w:rPr>
        <w:t xml:space="preserve"> </w:t>
      </w:r>
      <w:r w:rsidRPr="00D4549C">
        <w:rPr>
          <w:rFonts w:cs="B Zar" w:hint="cs"/>
          <w:rtl/>
        </w:rPr>
        <w:t>ها را از خدا تقاضا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و خدا</w:t>
      </w:r>
      <w:r w:rsidR="00FE4F4C">
        <w:rPr>
          <w:rFonts w:cs="B Zar" w:hint="cs"/>
          <w:rtl/>
        </w:rPr>
        <w:t>ی</w:t>
      </w:r>
      <w:r w:rsidRPr="00D4549C">
        <w:rPr>
          <w:rFonts w:cs="B Zar" w:hint="cs"/>
          <w:rtl/>
        </w:rPr>
        <w:t>ا قلبم را همراه</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ن در حفظ </w:t>
      </w:r>
      <w:r w:rsidR="00FE4F4C">
        <w:rPr>
          <w:rFonts w:cs="B Zar" w:hint="cs"/>
          <w:rtl/>
        </w:rPr>
        <w:t>ک</w:t>
      </w:r>
      <w:r w:rsidRPr="00D4549C">
        <w:rPr>
          <w:rFonts w:cs="B Zar" w:hint="cs"/>
          <w:rtl/>
        </w:rPr>
        <w:t>تابت، همچنان</w:t>
      </w:r>
      <w:r w:rsidR="00F84283" w:rsidRPr="00D4549C">
        <w:rPr>
          <w:rFonts w:cs="B Zar" w:hint="cs"/>
          <w:rtl/>
        </w:rPr>
        <w:t xml:space="preserve"> </w:t>
      </w:r>
      <w:r w:rsidR="00FE4F4C">
        <w:rPr>
          <w:rFonts w:cs="B Zar" w:hint="cs"/>
          <w:rtl/>
        </w:rPr>
        <w:t>ک</w:t>
      </w:r>
      <w:r w:rsidRPr="00D4549C">
        <w:rPr>
          <w:rFonts w:cs="B Zar" w:hint="cs"/>
          <w:rtl/>
        </w:rPr>
        <w:t>ه آن را به من آموخت</w:t>
      </w:r>
      <w:r w:rsidR="00FE4F4C">
        <w:rPr>
          <w:rFonts w:cs="B Zar" w:hint="cs"/>
          <w:rtl/>
        </w:rPr>
        <w:t>ی</w:t>
      </w:r>
      <w:r w:rsidRPr="00D4549C">
        <w:rPr>
          <w:rFonts w:cs="B Zar" w:hint="cs"/>
          <w:rtl/>
        </w:rPr>
        <w:t>، و روز</w:t>
      </w:r>
      <w:r w:rsidR="00FE4F4C">
        <w:rPr>
          <w:rFonts w:cs="B Zar" w:hint="cs"/>
          <w:rtl/>
        </w:rPr>
        <w:t>ی</w:t>
      </w:r>
      <w:r w:rsidR="00F84283" w:rsidRPr="00D4549C">
        <w:rPr>
          <w:rFonts w:cs="B Zar" w:hint="cs"/>
          <w:rtl/>
        </w:rPr>
        <w:t xml:space="preserve"> </w:t>
      </w:r>
      <w:r w:rsidRPr="00D4549C">
        <w:rPr>
          <w:rFonts w:cs="B Zar" w:hint="cs"/>
          <w:rtl/>
        </w:rPr>
        <w:t xml:space="preserve">ام فرما </w:t>
      </w:r>
      <w:r w:rsidR="00FE4F4C">
        <w:rPr>
          <w:rFonts w:cs="B Zar" w:hint="cs"/>
          <w:rtl/>
        </w:rPr>
        <w:t>ک</w:t>
      </w:r>
      <w:r w:rsidRPr="00D4549C">
        <w:rPr>
          <w:rFonts w:cs="B Zar" w:hint="cs"/>
          <w:rtl/>
        </w:rPr>
        <w:t>ه آن</w:t>
      </w:r>
      <w:r w:rsidR="00F84283" w:rsidRPr="00D4549C">
        <w:rPr>
          <w:rFonts w:cs="B Zar" w:hint="cs"/>
          <w:rtl/>
        </w:rPr>
        <w:t xml:space="preserve"> </w:t>
      </w:r>
      <w:r w:rsidRPr="00D4549C">
        <w:rPr>
          <w:rFonts w:cs="B Zar" w:hint="cs"/>
          <w:rtl/>
        </w:rPr>
        <w:t xml:space="preserve">را </w:t>
      </w:r>
      <w:r w:rsidR="00F84283" w:rsidRPr="00D4549C">
        <w:rPr>
          <w:rFonts w:cs="B Zar" w:hint="cs"/>
          <w:rtl/>
        </w:rPr>
        <w:t xml:space="preserve"> </w:t>
      </w:r>
      <w:r w:rsidRPr="00D4549C">
        <w:rPr>
          <w:rFonts w:cs="B Zar" w:hint="cs"/>
          <w:rtl/>
        </w:rPr>
        <w:t>طور</w:t>
      </w:r>
      <w:r w:rsidR="00FE4F4C">
        <w:rPr>
          <w:rFonts w:cs="B Zar" w:hint="cs"/>
          <w:rtl/>
        </w:rPr>
        <w:t>ی</w:t>
      </w:r>
      <w:r w:rsidRPr="00D4549C">
        <w:rPr>
          <w:rFonts w:cs="B Zar" w:hint="cs"/>
          <w:rtl/>
        </w:rPr>
        <w:t xml:space="preserve"> بخوانم </w:t>
      </w:r>
      <w:r w:rsidR="00FE4F4C">
        <w:rPr>
          <w:rFonts w:cs="B Zar" w:hint="cs"/>
          <w:rtl/>
        </w:rPr>
        <w:t>ک</w:t>
      </w:r>
      <w:r w:rsidRPr="00D4549C">
        <w:rPr>
          <w:rFonts w:cs="B Zar" w:hint="cs"/>
          <w:rtl/>
        </w:rPr>
        <w:t>ه تو از من راض</w:t>
      </w:r>
      <w:r w:rsidR="00FE4F4C">
        <w:rPr>
          <w:rFonts w:cs="B Zar" w:hint="cs"/>
          <w:rtl/>
        </w:rPr>
        <w:t>ی</w:t>
      </w:r>
      <w:r w:rsidRPr="00D4549C">
        <w:rPr>
          <w:rFonts w:cs="B Zar" w:hint="cs"/>
          <w:rtl/>
        </w:rPr>
        <w:t xml:space="preserve"> باش</w:t>
      </w:r>
      <w:r w:rsidR="00FE4F4C">
        <w:rPr>
          <w:rFonts w:cs="B Zar" w:hint="cs"/>
          <w:rtl/>
        </w:rPr>
        <w:t>ی</w:t>
      </w:r>
      <w:r w:rsidRPr="00D4549C">
        <w:rPr>
          <w:rFonts w:cs="B Zar" w:hint="cs"/>
          <w:rtl/>
        </w:rPr>
        <w:t xml:space="preserve">. </w:t>
      </w:r>
    </w:p>
    <w:p w:rsidR="0011217F" w:rsidRPr="00D4549C" w:rsidRDefault="0011217F" w:rsidP="00D4010D">
      <w:pPr>
        <w:pStyle w:val="ac"/>
        <w:rPr>
          <w:rFonts w:cs="B Zar" w:hint="cs"/>
          <w:rtl/>
        </w:rPr>
      </w:pPr>
      <w:r w:rsidRPr="00D4549C">
        <w:rPr>
          <w:rFonts w:cs="B Zar" w:hint="cs"/>
          <w:rtl/>
        </w:rPr>
        <w:t>خدا</w:t>
      </w:r>
      <w:r w:rsidR="00FE4F4C">
        <w:rPr>
          <w:rFonts w:cs="B Zar" w:hint="cs"/>
          <w:rtl/>
        </w:rPr>
        <w:t>ی</w:t>
      </w:r>
      <w:r w:rsidRPr="00D4549C">
        <w:rPr>
          <w:rFonts w:cs="B Zar" w:hint="cs"/>
          <w:rtl/>
        </w:rPr>
        <w:t xml:space="preserve">ا! چشمم را به </w:t>
      </w:r>
      <w:r w:rsidR="00FE4F4C">
        <w:rPr>
          <w:rFonts w:cs="B Zar" w:hint="cs"/>
          <w:rtl/>
        </w:rPr>
        <w:t>ک</w:t>
      </w:r>
      <w:r w:rsidRPr="00D4549C">
        <w:rPr>
          <w:rFonts w:cs="B Zar" w:hint="cs"/>
          <w:rtl/>
        </w:rPr>
        <w:t>تاب خود نوران</w:t>
      </w:r>
      <w:r w:rsidR="00FE4F4C">
        <w:rPr>
          <w:rFonts w:cs="B Zar" w:hint="cs"/>
          <w:rtl/>
        </w:rPr>
        <w:t>ی</w:t>
      </w:r>
      <w:r w:rsidRPr="00D4549C">
        <w:rPr>
          <w:rFonts w:cs="B Zar" w:hint="cs"/>
          <w:rtl/>
        </w:rPr>
        <w:t xml:space="preserve"> گردان، و س</w:t>
      </w:r>
      <w:r w:rsidR="00FE4F4C">
        <w:rPr>
          <w:rFonts w:cs="B Zar" w:hint="cs"/>
          <w:rtl/>
        </w:rPr>
        <w:t>ی</w:t>
      </w:r>
      <w:r w:rsidRPr="00D4549C">
        <w:rPr>
          <w:rFonts w:cs="B Zar" w:hint="cs"/>
          <w:rtl/>
        </w:rPr>
        <w:t>نه</w:t>
      </w:r>
      <w:r w:rsidR="00F84283" w:rsidRPr="00D4549C">
        <w:rPr>
          <w:rFonts w:cs="B Zar" w:hint="cs"/>
          <w:rtl/>
        </w:rPr>
        <w:t xml:space="preserve"> </w:t>
      </w:r>
      <w:r w:rsidRPr="00D4549C">
        <w:rPr>
          <w:rFonts w:cs="B Zar" w:hint="cs"/>
          <w:rtl/>
        </w:rPr>
        <w:t xml:space="preserve">ام را به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w:t>
      </w:r>
      <w:r w:rsidR="00FE4F4C">
        <w:rPr>
          <w:rFonts w:cs="B Zar" w:hint="cs"/>
          <w:rtl/>
        </w:rPr>
        <w:t>ک</w:t>
      </w:r>
      <w:r w:rsidRPr="00D4549C">
        <w:rPr>
          <w:rFonts w:cs="B Zar" w:hint="cs"/>
          <w:rtl/>
        </w:rPr>
        <w:t>تاب خودت گشاده گردان، و به</w:t>
      </w:r>
      <w:r w:rsidR="00F84283" w:rsidRPr="00D4549C">
        <w:rPr>
          <w:rFonts w:cs="B Zar" w:hint="cs"/>
          <w:rtl/>
        </w:rPr>
        <w:t xml:space="preserve">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آن، قلبم را شاد گردان و زبانم را به </w:t>
      </w:r>
      <w:r w:rsidR="00FE4F4C">
        <w:rPr>
          <w:rFonts w:cs="B Zar" w:hint="cs"/>
          <w:rtl/>
        </w:rPr>
        <w:t>ک</w:t>
      </w:r>
      <w:r w:rsidRPr="00D4549C">
        <w:rPr>
          <w:rFonts w:cs="B Zar" w:hint="cs"/>
          <w:rtl/>
        </w:rPr>
        <w:t>تاب خودت گو</w:t>
      </w:r>
      <w:r w:rsidR="00FE4F4C">
        <w:rPr>
          <w:rFonts w:cs="B Zar" w:hint="cs"/>
          <w:rtl/>
        </w:rPr>
        <w:t>ی</w:t>
      </w:r>
      <w:r w:rsidRPr="00D4549C">
        <w:rPr>
          <w:rFonts w:cs="B Zar" w:hint="cs"/>
          <w:rtl/>
        </w:rPr>
        <w:t>ا نما و بدنم را به انجام اعمال</w:t>
      </w:r>
      <w:r w:rsidR="00FE4F4C">
        <w:rPr>
          <w:rFonts w:cs="B Zar" w:hint="cs"/>
          <w:rtl/>
        </w:rPr>
        <w:t>ی</w:t>
      </w:r>
      <w:r w:rsidRPr="00D4549C">
        <w:rPr>
          <w:rFonts w:cs="B Zar" w:hint="cs"/>
          <w:rtl/>
        </w:rPr>
        <w:t xml:space="preserve"> وادار </w:t>
      </w:r>
      <w:r w:rsidR="00FE4F4C">
        <w:rPr>
          <w:rFonts w:cs="B Zar" w:hint="cs"/>
          <w:rtl/>
        </w:rPr>
        <w:t>ک</w:t>
      </w:r>
      <w:r w:rsidRPr="00D4549C">
        <w:rPr>
          <w:rFonts w:cs="B Zar" w:hint="cs"/>
          <w:rtl/>
        </w:rPr>
        <w:t xml:space="preserve">ه براساس دستورات </w:t>
      </w:r>
      <w:r w:rsidR="00FE4F4C">
        <w:rPr>
          <w:rFonts w:cs="B Zar" w:hint="cs"/>
          <w:rtl/>
        </w:rPr>
        <w:t>ک</w:t>
      </w:r>
      <w:r w:rsidRPr="00D4549C">
        <w:rPr>
          <w:rFonts w:cs="B Zar" w:hint="cs"/>
          <w:rtl/>
        </w:rPr>
        <w:t>تاب تو است، و در ا</w:t>
      </w:r>
      <w:r w:rsidR="00FE4F4C">
        <w:rPr>
          <w:rFonts w:cs="B Zar" w:hint="cs"/>
          <w:rtl/>
        </w:rPr>
        <w:t>ی</w:t>
      </w:r>
      <w:r w:rsidRPr="00D4549C">
        <w:rPr>
          <w:rFonts w:cs="B Zar" w:hint="cs"/>
          <w:rtl/>
        </w:rPr>
        <w:t xml:space="preserve">ن مسائل به من قدرت عطا </w:t>
      </w:r>
      <w:r w:rsidR="00FE4F4C">
        <w:rPr>
          <w:rFonts w:cs="B Zar" w:hint="cs"/>
          <w:rtl/>
        </w:rPr>
        <w:t>ک</w:t>
      </w:r>
      <w:r w:rsidRPr="00D4549C">
        <w:rPr>
          <w:rFonts w:cs="B Zar" w:hint="cs"/>
          <w:rtl/>
        </w:rPr>
        <w:t xml:space="preserve">ن و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م نما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م</w:t>
      </w:r>
      <w:r w:rsidR="00FE4F4C">
        <w:rPr>
          <w:rFonts w:cs="B Zar" w:hint="cs"/>
          <w:rtl/>
        </w:rPr>
        <w:t>ک</w:t>
      </w:r>
      <w:r w:rsidR="00F84283" w:rsidRPr="00D4549C">
        <w:rPr>
          <w:rFonts w:cs="B Zar" w:hint="cs"/>
          <w:rtl/>
        </w:rPr>
        <w:t xml:space="preserve">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در ا</w:t>
      </w:r>
      <w:r w:rsidR="00FE4F4C">
        <w:rPr>
          <w:rFonts w:cs="B Zar" w:hint="cs"/>
          <w:rtl/>
        </w:rPr>
        <w:t>ی</w:t>
      </w:r>
      <w:r w:rsidRPr="00D4549C">
        <w:rPr>
          <w:rFonts w:cs="B Zar" w:hint="cs"/>
          <w:rtl/>
        </w:rPr>
        <w:t>ن امور جز تو ن</w:t>
      </w:r>
      <w:r w:rsidR="00FE4F4C">
        <w:rPr>
          <w:rFonts w:cs="B Zar" w:hint="cs"/>
          <w:rtl/>
        </w:rPr>
        <w:t>ی</w:t>
      </w:r>
      <w:r w:rsidRPr="00D4549C">
        <w:rPr>
          <w:rFonts w:cs="B Zar" w:hint="cs"/>
          <w:rtl/>
        </w:rPr>
        <w:t>ست، و تو تنها مقصد من هست</w:t>
      </w:r>
      <w:r w:rsidR="00FE4F4C">
        <w:rPr>
          <w:rFonts w:cs="B Zar" w:hint="cs"/>
          <w:rtl/>
        </w:rPr>
        <w:t>ی</w:t>
      </w:r>
      <w:r w:rsidRPr="00D4549C">
        <w:rPr>
          <w:rFonts w:cs="B Zar" w:hint="cs"/>
          <w:rtl/>
        </w:rPr>
        <w:t>.</w:t>
      </w:r>
    </w:p>
    <w:p w:rsidR="0011217F" w:rsidRPr="00D4549C" w:rsidRDefault="0011217F" w:rsidP="0011217F">
      <w:pPr>
        <w:rPr>
          <w:rFonts w:cs="B Zar" w:hint="cs"/>
          <w:rtl/>
        </w:rPr>
      </w:pPr>
      <w:r w:rsidRPr="00D4549C">
        <w:rPr>
          <w:rFonts w:cs="B Zar" w:hint="cs"/>
          <w:rtl/>
        </w:rPr>
        <w:t xml:space="preserve">پس ملاحظه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ب</w:t>
      </w:r>
      <w:r w:rsidR="00FE4F4C">
        <w:rPr>
          <w:rFonts w:cs="B Zar" w:hint="cs"/>
          <w:rtl/>
        </w:rPr>
        <w:t>ی</w:t>
      </w:r>
      <w:r w:rsidRPr="00D4549C">
        <w:rPr>
          <w:rFonts w:cs="B Zar" w:hint="cs"/>
          <w:rtl/>
        </w:rPr>
        <w:t>ن ز</w:t>
      </w:r>
      <w:r w:rsidR="00FE4F4C">
        <w:rPr>
          <w:rFonts w:cs="B Zar" w:hint="cs"/>
          <w:rtl/>
        </w:rPr>
        <w:t>ی</w:t>
      </w:r>
      <w:r w:rsidRPr="00D4549C">
        <w:rPr>
          <w:rFonts w:cs="B Zar" w:hint="cs"/>
          <w:rtl/>
        </w:rPr>
        <w:t>با</w:t>
      </w:r>
      <w:r w:rsidR="00FE4F4C">
        <w:rPr>
          <w:rFonts w:cs="B Zar" w:hint="cs"/>
          <w:rtl/>
        </w:rPr>
        <w:t>یی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و ز</w:t>
      </w:r>
      <w:r w:rsidR="00FE4F4C">
        <w:rPr>
          <w:rFonts w:cs="B Zar" w:hint="cs"/>
          <w:rtl/>
        </w:rPr>
        <w:t>ی</w:t>
      </w:r>
      <w:r w:rsidRPr="00D4549C">
        <w:rPr>
          <w:rFonts w:cs="B Zar" w:hint="cs"/>
          <w:rtl/>
        </w:rPr>
        <w:t>با</w:t>
      </w:r>
      <w:r w:rsidR="00FE4F4C">
        <w:rPr>
          <w:rFonts w:cs="B Zar" w:hint="cs"/>
          <w:rtl/>
        </w:rPr>
        <w:t>یی</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آنها را ز</w:t>
      </w:r>
      <w:r w:rsidR="00FE4F4C">
        <w:rPr>
          <w:rFonts w:cs="B Zar" w:hint="cs"/>
          <w:rtl/>
        </w:rPr>
        <w:t>ی</w:t>
      </w:r>
      <w:r w:rsidRPr="00D4549C">
        <w:rPr>
          <w:rFonts w:cs="B Zar" w:hint="cs"/>
          <w:rtl/>
        </w:rPr>
        <w:t>با جلوه م</w:t>
      </w:r>
      <w:r w:rsidR="00FE4F4C">
        <w:rPr>
          <w:rFonts w:cs="B Zar" w:hint="cs"/>
          <w:rtl/>
        </w:rPr>
        <w:t>ی</w:t>
      </w:r>
      <w:r w:rsidR="00F84283" w:rsidRPr="00D4549C">
        <w:rPr>
          <w:rFonts w:cs="B Zar" w:hint="cs"/>
          <w:rtl/>
        </w:rPr>
        <w:t xml:space="preserve"> </w:t>
      </w:r>
      <w:r w:rsidRPr="00D4549C">
        <w:rPr>
          <w:rFonts w:cs="B Zar" w:hint="cs"/>
          <w:rtl/>
        </w:rPr>
        <w:t>دهد فرق گذاشت و از خدا بخواه</w:t>
      </w:r>
      <w:r w:rsidR="00FE4F4C">
        <w:rPr>
          <w:rFonts w:cs="B Zar" w:hint="cs"/>
          <w:rtl/>
        </w:rPr>
        <w:t>ی</w:t>
      </w:r>
      <w:r w:rsidRPr="00D4549C">
        <w:rPr>
          <w:rFonts w:cs="B Zar" w:hint="cs"/>
          <w:rtl/>
        </w:rPr>
        <w:t xml:space="preserve">م به ما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w:t>
      </w:r>
      <w:r w:rsidR="00FE4F4C">
        <w:rPr>
          <w:rFonts w:cs="B Zar" w:hint="cs"/>
          <w:rtl/>
        </w:rPr>
        <w:t>ک</w:t>
      </w:r>
      <w:r w:rsidRPr="00D4549C">
        <w:rPr>
          <w:rFonts w:cs="B Zar" w:hint="cs"/>
          <w:rtl/>
        </w:rPr>
        <w:t xml:space="preserve">ند تا در «ما لا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آنچه به</w:t>
      </w:r>
      <w:r w:rsidR="00F84283" w:rsidRPr="00D4549C">
        <w:rPr>
          <w:rFonts w:cs="B Zar" w:hint="cs"/>
          <w:rtl/>
        </w:rPr>
        <w:t xml:space="preserve"> </w:t>
      </w:r>
      <w:r w:rsidRPr="00D4549C">
        <w:rPr>
          <w:rFonts w:cs="B Zar" w:hint="cs"/>
          <w:rtl/>
        </w:rPr>
        <w:t>واقع ب</w:t>
      </w:r>
      <w:r w:rsidR="00FE4F4C">
        <w:rPr>
          <w:rFonts w:cs="B Zar" w:hint="cs"/>
          <w:rtl/>
        </w:rPr>
        <w:t>ی</w:t>
      </w:r>
      <w:r w:rsidRPr="00D4549C">
        <w:rPr>
          <w:rFonts w:cs="B Zar" w:hint="cs"/>
          <w:rtl/>
        </w:rPr>
        <w:t>خود است گرفتار نشو</w:t>
      </w:r>
      <w:r w:rsidR="00FE4F4C">
        <w:rPr>
          <w:rFonts w:cs="B Zar" w:hint="cs"/>
          <w:rtl/>
        </w:rPr>
        <w:t>ی</w:t>
      </w:r>
      <w:r w:rsidRPr="00D4549C">
        <w:rPr>
          <w:rFonts w:cs="B Zar" w:hint="cs"/>
          <w:rtl/>
        </w:rPr>
        <w:t>م و به ز</w:t>
      </w:r>
      <w:r w:rsidR="00FE4F4C">
        <w:rPr>
          <w:rFonts w:cs="B Zar" w:hint="cs"/>
          <w:rtl/>
        </w:rPr>
        <w:t>ی</w:t>
      </w:r>
      <w:r w:rsidRPr="00D4549C">
        <w:rPr>
          <w:rFonts w:cs="B Zar" w:hint="cs"/>
          <w:rtl/>
        </w:rPr>
        <w:t>با</w:t>
      </w:r>
      <w:r w:rsidR="00FE4F4C">
        <w:rPr>
          <w:rFonts w:cs="B Zar" w:hint="cs"/>
          <w:rtl/>
        </w:rPr>
        <w:t>یی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واقع</w:t>
      </w:r>
      <w:r w:rsidR="00FE4F4C">
        <w:rPr>
          <w:rFonts w:cs="B Zar" w:hint="cs"/>
          <w:rtl/>
        </w:rPr>
        <w:t>ی</w:t>
      </w:r>
      <w:r w:rsidRPr="00D4549C">
        <w:rPr>
          <w:rFonts w:cs="B Zar" w:hint="cs"/>
          <w:rtl/>
        </w:rPr>
        <w:t xml:space="preserve"> چشم بدوز</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در دعا</w:t>
      </w:r>
      <w:r w:rsidR="00FE4F4C">
        <w:rPr>
          <w:rFonts w:cs="B Zar" w:hint="cs"/>
          <w:rtl/>
        </w:rPr>
        <w:t>ی</w:t>
      </w:r>
      <w:r w:rsidRPr="00D4549C">
        <w:rPr>
          <w:rFonts w:cs="B Zar" w:hint="cs"/>
          <w:rtl/>
        </w:rPr>
        <w:t xml:space="preserve"> فوق منظور از ز</w:t>
      </w:r>
      <w:r w:rsidR="00FE4F4C">
        <w:rPr>
          <w:rFonts w:cs="B Zar" w:hint="cs"/>
          <w:rtl/>
        </w:rPr>
        <w:t>ی</w:t>
      </w:r>
      <w:r w:rsidRPr="00D4549C">
        <w:rPr>
          <w:rFonts w:cs="B Zar" w:hint="cs"/>
          <w:rtl/>
        </w:rPr>
        <w:t>با</w:t>
      </w:r>
      <w:r w:rsidR="00FE4F4C">
        <w:rPr>
          <w:rFonts w:cs="B Zar" w:hint="cs"/>
          <w:rtl/>
        </w:rPr>
        <w:t>یی</w:t>
      </w:r>
      <w:r w:rsidRPr="00D4549C">
        <w:rPr>
          <w:rFonts w:cs="B Zar" w:hint="cs"/>
          <w:rtl/>
        </w:rPr>
        <w:t xml:space="preserve">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قرآن است.</w:t>
      </w:r>
    </w:p>
    <w:p w:rsidR="0011217F" w:rsidRPr="00D4549C" w:rsidRDefault="0011217F" w:rsidP="00FE1FCC">
      <w:pPr>
        <w:rPr>
          <w:rFonts w:cs="B Zar" w:hint="cs"/>
          <w:rtl/>
        </w:rPr>
      </w:pPr>
      <w:r w:rsidRPr="00D4549C">
        <w:rPr>
          <w:rFonts w:cs="B Zar" w:hint="cs"/>
          <w:rtl/>
        </w:rPr>
        <w:t>قرآن ن</w:t>
      </w:r>
      <w:r w:rsidR="00FE4F4C">
        <w:rPr>
          <w:rFonts w:cs="B Zar" w:hint="cs"/>
          <w:rtl/>
        </w:rPr>
        <w:t>ی</w:t>
      </w:r>
      <w:r w:rsidRPr="00D4549C">
        <w:rPr>
          <w:rFonts w:cs="B Zar" w:hint="cs"/>
          <w:rtl/>
        </w:rPr>
        <w:t>ز به ما تذ</w:t>
      </w:r>
      <w:r w:rsidR="00FE4F4C">
        <w:rPr>
          <w:rFonts w:cs="B Zar" w:hint="cs"/>
          <w:rtl/>
        </w:rPr>
        <w:t>ک</w:t>
      </w:r>
      <w:r w:rsidRPr="00D4549C">
        <w:rPr>
          <w:rFonts w:cs="B Zar" w:hint="cs"/>
          <w:rtl/>
        </w:rPr>
        <w:t>ر 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ک</w:t>
      </w:r>
      <w:r w:rsidRPr="00D4549C">
        <w:rPr>
          <w:rFonts w:cs="B Zar" w:hint="cs"/>
          <w:rtl/>
        </w:rPr>
        <w:t>ه مواظب باش</w:t>
      </w:r>
      <w:r w:rsidR="00FE4F4C">
        <w:rPr>
          <w:rFonts w:cs="B Zar" w:hint="cs"/>
          <w:rtl/>
        </w:rPr>
        <w:t>ی</w:t>
      </w:r>
      <w:r w:rsidRPr="00D4549C">
        <w:rPr>
          <w:rFonts w:cs="B Zar" w:hint="cs"/>
          <w:rtl/>
        </w:rPr>
        <w:t>د ز</w:t>
      </w:r>
      <w:r w:rsidR="00FE4F4C">
        <w:rPr>
          <w:rFonts w:cs="B Zar" w:hint="cs"/>
          <w:rtl/>
        </w:rPr>
        <w:t>ی</w:t>
      </w:r>
      <w:r w:rsidRPr="00D4549C">
        <w:rPr>
          <w:rFonts w:cs="B Zar" w:hint="cs"/>
          <w:rtl/>
        </w:rPr>
        <w:t>نت زم</w:t>
      </w:r>
      <w:r w:rsidR="00FE4F4C">
        <w:rPr>
          <w:rFonts w:cs="B Zar" w:hint="cs"/>
          <w:rtl/>
        </w:rPr>
        <w:t>ی</w:t>
      </w:r>
      <w:r w:rsidRPr="00D4549C">
        <w:rPr>
          <w:rFonts w:cs="B Zar" w:hint="cs"/>
          <w:rtl/>
        </w:rPr>
        <w:t>ن را ز</w:t>
      </w:r>
      <w:r w:rsidR="00FE4F4C">
        <w:rPr>
          <w:rFonts w:cs="B Zar" w:hint="cs"/>
          <w:rtl/>
        </w:rPr>
        <w:t>ی</w:t>
      </w:r>
      <w:r w:rsidRPr="00D4549C">
        <w:rPr>
          <w:rFonts w:cs="B Zar" w:hint="cs"/>
          <w:rtl/>
        </w:rPr>
        <w:t>نت خود مگ</w:t>
      </w:r>
      <w:r w:rsidR="00FE4F4C">
        <w:rPr>
          <w:rFonts w:cs="B Zar" w:hint="cs"/>
          <w:rtl/>
        </w:rPr>
        <w:t>ی</w:t>
      </w:r>
      <w:r w:rsidRPr="00D4549C">
        <w:rPr>
          <w:rFonts w:cs="B Zar" w:hint="cs"/>
          <w:rtl/>
        </w:rPr>
        <w:t>ر</w:t>
      </w:r>
      <w:r w:rsidR="00FE4F4C">
        <w:rPr>
          <w:rFonts w:cs="B Zar" w:hint="cs"/>
          <w:rtl/>
        </w:rPr>
        <w:t>ی</w:t>
      </w:r>
      <w:r w:rsidRPr="00D4549C">
        <w:rPr>
          <w:rFonts w:cs="B Zar" w:hint="cs"/>
          <w:rtl/>
        </w:rPr>
        <w:t>د، در آ</w:t>
      </w:r>
      <w:r w:rsidR="00FE4F4C">
        <w:rPr>
          <w:rFonts w:cs="B Zar" w:hint="cs"/>
          <w:rtl/>
        </w:rPr>
        <w:t>ی</w:t>
      </w:r>
      <w:r w:rsidRPr="00D4549C">
        <w:rPr>
          <w:rFonts w:cs="B Zar" w:hint="cs"/>
          <w:rtl/>
        </w:rPr>
        <w:t xml:space="preserve">ه 7 سوره </w:t>
      </w:r>
      <w:r w:rsidR="00FE4F4C">
        <w:rPr>
          <w:rFonts w:cs="B Zar" w:hint="cs"/>
          <w:rtl/>
        </w:rPr>
        <w:t>ک</w:t>
      </w:r>
      <w:r w:rsidRPr="00D4549C">
        <w:rPr>
          <w:rFonts w:cs="B Zar" w:hint="cs"/>
          <w:rtl/>
        </w:rPr>
        <w:t>هف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«اِنّا جَعَلْنا ما عَلَ</w:t>
      </w:r>
      <w:r w:rsidR="00FE4F4C">
        <w:rPr>
          <w:rStyle w:val="ArabiChar"/>
          <w:rFonts w:cs="B Zar" w:hint="cs"/>
          <w:rtl/>
        </w:rPr>
        <w:t>ی</w:t>
      </w:r>
      <w:r w:rsidR="00F84283" w:rsidRPr="00D4549C">
        <w:rPr>
          <w:rStyle w:val="ArabiChar"/>
          <w:rFonts w:cs="B Zar" w:hint="cs"/>
          <w:rtl/>
        </w:rPr>
        <w:t xml:space="preserve"> </w:t>
      </w:r>
      <w:r w:rsidRPr="00D4549C">
        <w:rPr>
          <w:rStyle w:val="ArabiChar"/>
          <w:rFonts w:cs="B Zar" w:hint="cs"/>
          <w:rtl/>
        </w:rPr>
        <w:t>الاَرْضِ ز</w:t>
      </w:r>
      <w:r w:rsidR="00FE4F4C">
        <w:rPr>
          <w:rStyle w:val="ArabiChar"/>
          <w:rFonts w:cs="B Zar" w:hint="cs"/>
          <w:rtl/>
        </w:rPr>
        <w:t>ی</w:t>
      </w:r>
      <w:r w:rsidRPr="00D4549C">
        <w:rPr>
          <w:rStyle w:val="ArabiChar"/>
          <w:rFonts w:cs="B Zar" w:hint="cs"/>
          <w:rtl/>
        </w:rPr>
        <w:t>نَةً لَها لِنَبْلُوَهُمْ اَ</w:t>
      </w:r>
      <w:r w:rsidR="00FE4F4C">
        <w:rPr>
          <w:rStyle w:val="ArabiChar"/>
          <w:rFonts w:cs="B Zar" w:hint="cs"/>
          <w:rtl/>
        </w:rPr>
        <w:t>ی</w:t>
      </w:r>
      <w:r w:rsidRPr="00D4549C">
        <w:rPr>
          <w:rStyle w:val="ArabiChar"/>
          <w:rFonts w:cs="B Zar" w:hint="cs"/>
          <w:rtl/>
        </w:rPr>
        <w:t>هُمْ اَحْسَنُ عَمَلاً»</w:t>
      </w:r>
      <w:r w:rsidRPr="00D4549C">
        <w:rPr>
          <w:rFonts w:cs="B Zar" w:hint="cs"/>
          <w:rtl/>
        </w:rPr>
        <w:t xml:space="preserve"> ما آنچه را بر زم</w:t>
      </w:r>
      <w:r w:rsidR="00FE4F4C">
        <w:rPr>
          <w:rFonts w:cs="B Zar" w:hint="cs"/>
          <w:rtl/>
        </w:rPr>
        <w:t>ی</w:t>
      </w:r>
      <w:r w:rsidRPr="00D4549C">
        <w:rPr>
          <w:rFonts w:cs="B Zar" w:hint="cs"/>
          <w:rtl/>
        </w:rPr>
        <w:t>ن است ز</w:t>
      </w:r>
      <w:r w:rsidR="00FE4F4C">
        <w:rPr>
          <w:rFonts w:cs="B Zar" w:hint="cs"/>
          <w:rtl/>
        </w:rPr>
        <w:t>ی</w:t>
      </w:r>
      <w:r w:rsidRPr="00D4549C">
        <w:rPr>
          <w:rFonts w:cs="B Zar" w:hint="cs"/>
          <w:rtl/>
        </w:rPr>
        <w:t>نت زم</w:t>
      </w:r>
      <w:r w:rsidR="00FE4F4C">
        <w:rPr>
          <w:rFonts w:cs="B Zar" w:hint="cs"/>
          <w:rtl/>
        </w:rPr>
        <w:t>ی</w:t>
      </w:r>
      <w:r w:rsidRPr="00D4549C">
        <w:rPr>
          <w:rFonts w:cs="B Zar" w:hint="cs"/>
          <w:rtl/>
        </w:rPr>
        <w:t>ن قرار داد</w:t>
      </w:r>
      <w:r w:rsidR="00FE4F4C">
        <w:rPr>
          <w:rFonts w:cs="B Zar" w:hint="cs"/>
          <w:rtl/>
        </w:rPr>
        <w:t>ی</w:t>
      </w:r>
      <w:r w:rsidRPr="00D4549C">
        <w:rPr>
          <w:rFonts w:cs="B Zar" w:hint="cs"/>
          <w:rtl/>
        </w:rPr>
        <w:t>م تا آنها را آزما</w:t>
      </w:r>
      <w:r w:rsidR="00FE4F4C">
        <w:rPr>
          <w:rFonts w:cs="B Zar" w:hint="cs"/>
          <w:rtl/>
        </w:rPr>
        <w:t>ی</w:t>
      </w:r>
      <w:r w:rsidRPr="00D4549C">
        <w:rPr>
          <w:rFonts w:cs="B Zar" w:hint="cs"/>
          <w:rtl/>
        </w:rPr>
        <w:t xml:space="preserve">ش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 بب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دام</w:t>
      </w:r>
      <w:r w:rsidR="00F84283" w:rsidRPr="00D4549C">
        <w:rPr>
          <w:rFonts w:cs="B Zar" w:hint="cs"/>
          <w:rtl/>
        </w:rPr>
        <w:t xml:space="preserve"> </w:t>
      </w:r>
      <w:r w:rsidR="00FE4F4C">
        <w:rPr>
          <w:rFonts w:cs="B Zar" w:hint="cs"/>
          <w:rtl/>
        </w:rPr>
        <w:t>ی</w:t>
      </w:r>
      <w:r w:rsidR="00624CAD" w:rsidRPr="00D4549C">
        <w:rPr>
          <w:rFonts w:cs="B Zar" w:hint="cs"/>
          <w:rtl/>
        </w:rPr>
        <w:t>ک</w:t>
      </w:r>
      <w:r w:rsidRPr="00D4549C">
        <w:rPr>
          <w:rFonts w:cs="B Zar" w:hint="cs"/>
          <w:rtl/>
        </w:rPr>
        <w:t xml:space="preserve"> عملشان بهتر است. پس مؤمن به جهت آن</w:t>
      </w:r>
      <w:r w:rsidR="00F84283" w:rsidRPr="00D4549C">
        <w:rPr>
          <w:rFonts w:cs="B Zar" w:hint="cs"/>
          <w:rtl/>
        </w:rPr>
        <w:t xml:space="preserve"> </w:t>
      </w:r>
      <w:r w:rsidR="00FE4F4C">
        <w:rPr>
          <w:rFonts w:cs="B Zar" w:hint="cs"/>
          <w:rtl/>
        </w:rPr>
        <w:t>ک</w:t>
      </w:r>
      <w:r w:rsidRPr="00D4549C">
        <w:rPr>
          <w:rFonts w:cs="B Zar" w:hint="cs"/>
          <w:rtl/>
        </w:rPr>
        <w:t>ه متوجه است ز</w:t>
      </w:r>
      <w:r w:rsidR="00FE4F4C">
        <w:rPr>
          <w:rFonts w:cs="B Zar" w:hint="cs"/>
          <w:rtl/>
        </w:rPr>
        <w:t>ی</w:t>
      </w:r>
      <w:r w:rsidRPr="00D4549C">
        <w:rPr>
          <w:rFonts w:cs="B Zar" w:hint="cs"/>
          <w:rtl/>
        </w:rPr>
        <w:t>نت زم</w:t>
      </w:r>
      <w:r w:rsidR="00FE4F4C">
        <w:rPr>
          <w:rFonts w:cs="B Zar" w:hint="cs"/>
          <w:rtl/>
        </w:rPr>
        <w:t>ی</w:t>
      </w:r>
      <w:r w:rsidRPr="00D4549C">
        <w:rPr>
          <w:rFonts w:cs="B Zar" w:hint="cs"/>
          <w:rtl/>
        </w:rPr>
        <w:t>ن را ز</w:t>
      </w:r>
      <w:r w:rsidR="00FE4F4C">
        <w:rPr>
          <w:rFonts w:cs="B Zar" w:hint="cs"/>
          <w:rtl/>
        </w:rPr>
        <w:t>ی</w:t>
      </w:r>
      <w:r w:rsidRPr="00D4549C">
        <w:rPr>
          <w:rFonts w:cs="B Zar" w:hint="cs"/>
          <w:rtl/>
        </w:rPr>
        <w:t>نت خود نگ</w:t>
      </w:r>
      <w:r w:rsidR="00FE4F4C">
        <w:rPr>
          <w:rFonts w:cs="B Zar" w:hint="cs"/>
          <w:rtl/>
        </w:rPr>
        <w:t>ی</w:t>
      </w:r>
      <w:r w:rsidRPr="00D4549C">
        <w:rPr>
          <w:rFonts w:cs="B Zar" w:hint="cs"/>
          <w:rtl/>
        </w:rPr>
        <w:t>رد، خوب امتحان م</w:t>
      </w:r>
      <w:r w:rsidR="00FE4F4C">
        <w:rPr>
          <w:rFonts w:cs="B Zar" w:hint="cs"/>
          <w:rtl/>
        </w:rPr>
        <w:t>ی</w:t>
      </w:r>
      <w:r w:rsidR="00F84283" w:rsidRPr="00D4549C">
        <w:rPr>
          <w:rFonts w:cs="B Zar" w:hint="cs"/>
          <w:rtl/>
        </w:rPr>
        <w:t xml:space="preserve"> </w:t>
      </w:r>
      <w:r w:rsidRPr="00D4549C">
        <w:rPr>
          <w:rFonts w:cs="B Zar" w:hint="cs"/>
          <w:rtl/>
        </w:rPr>
        <w:t>دهد.</w:t>
      </w:r>
      <w:r w:rsidR="00FE1FCC" w:rsidRPr="00D4549C">
        <w:rPr>
          <w:rFonts w:cs="B Zar" w:hint="cs"/>
          <w:rtl/>
        </w:rPr>
        <w:t xml:space="preserve"> </w:t>
      </w:r>
      <w:r w:rsidRPr="00D4549C">
        <w:rPr>
          <w:rFonts w:cs="B Zar" w:hint="cs"/>
          <w:rtl/>
        </w:rPr>
        <w:t>ز</w:t>
      </w:r>
      <w:r w:rsidR="00FE4F4C">
        <w:rPr>
          <w:rFonts w:cs="B Zar" w:hint="cs"/>
          <w:rtl/>
        </w:rPr>
        <w:t>ی</w:t>
      </w:r>
      <w:r w:rsidRPr="00D4549C">
        <w:rPr>
          <w:rFonts w:cs="B Zar" w:hint="cs"/>
          <w:rtl/>
        </w:rPr>
        <w:t>نت زم</w:t>
      </w:r>
      <w:r w:rsidR="00FE4F4C">
        <w:rPr>
          <w:rFonts w:cs="B Zar" w:hint="cs"/>
          <w:rtl/>
        </w:rPr>
        <w:t>ی</w:t>
      </w:r>
      <w:r w:rsidRPr="00D4549C">
        <w:rPr>
          <w:rFonts w:cs="B Zar" w:hint="cs"/>
          <w:rtl/>
        </w:rPr>
        <w:t>ن مال خودش است، ز</w:t>
      </w:r>
      <w:r w:rsidR="00FE4F4C">
        <w:rPr>
          <w:rFonts w:cs="B Zar" w:hint="cs"/>
          <w:rtl/>
        </w:rPr>
        <w:t>ی</w:t>
      </w:r>
      <w:r w:rsidRPr="00D4549C">
        <w:rPr>
          <w:rFonts w:cs="B Zar" w:hint="cs"/>
          <w:rtl/>
        </w:rPr>
        <w:t>نت مؤمن مال خداست و آن ا</w:t>
      </w:r>
      <w:r w:rsidR="00FE4F4C">
        <w:rPr>
          <w:rFonts w:cs="B Zar" w:hint="cs"/>
          <w:rtl/>
        </w:rPr>
        <w:t>ی</w:t>
      </w:r>
      <w:r w:rsidRPr="00D4549C">
        <w:rPr>
          <w:rFonts w:cs="B Zar" w:hint="cs"/>
          <w:rtl/>
        </w:rPr>
        <w:t>مان مؤمن است.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به ش</w:t>
      </w:r>
      <w:r w:rsidR="00FE4F4C">
        <w:rPr>
          <w:rFonts w:cs="B Zar" w:hint="cs"/>
          <w:rtl/>
        </w:rPr>
        <w:t>ک</w:t>
      </w:r>
      <w:r w:rsidRPr="00D4549C">
        <w:rPr>
          <w:rFonts w:cs="B Zar" w:hint="cs"/>
          <w:rtl/>
        </w:rPr>
        <w:t>ل خودش ز</w:t>
      </w:r>
      <w:r w:rsidR="00FE4F4C">
        <w:rPr>
          <w:rFonts w:cs="B Zar" w:hint="cs"/>
          <w:rtl/>
        </w:rPr>
        <w:t>ی</w:t>
      </w:r>
      <w:r w:rsidRPr="00D4549C">
        <w:rPr>
          <w:rFonts w:cs="B Zar" w:hint="cs"/>
          <w:rtl/>
        </w:rPr>
        <w:t>نت به انسان 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زشت</w:t>
      </w:r>
      <w:r w:rsidR="00FE4F4C">
        <w:rPr>
          <w:rFonts w:cs="B Zar" w:hint="cs"/>
          <w:rtl/>
        </w:rPr>
        <w:t>ی</w:t>
      </w:r>
      <w:r w:rsidR="00F84283" w:rsidRPr="00D4549C">
        <w:rPr>
          <w:rFonts w:cs="B Zar" w:hint="cs"/>
          <w:rtl/>
        </w:rPr>
        <w:t xml:space="preserve"> </w:t>
      </w:r>
      <w:r w:rsidRPr="00D4549C">
        <w:rPr>
          <w:rFonts w:cs="B Zar" w:hint="cs"/>
          <w:rtl/>
        </w:rPr>
        <w:t>ها و نقص</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را </w:t>
      </w:r>
      <w:r w:rsidR="00FE4F4C">
        <w:rPr>
          <w:rFonts w:cs="B Zar" w:hint="cs"/>
          <w:rtl/>
        </w:rPr>
        <w:t>ک</w:t>
      </w:r>
      <w:r w:rsidRPr="00D4549C">
        <w:rPr>
          <w:rFonts w:cs="B Zar" w:hint="cs"/>
          <w:rtl/>
        </w:rPr>
        <w:t>ه پنهان بود برا</w:t>
      </w:r>
      <w:r w:rsidR="00FE4F4C">
        <w:rPr>
          <w:rFonts w:cs="B Zar" w:hint="cs"/>
          <w:rtl/>
        </w:rPr>
        <w:t>ی</w:t>
      </w:r>
      <w:r w:rsidRPr="00D4549C">
        <w:rPr>
          <w:rFonts w:cs="B Zar" w:hint="cs"/>
          <w:rtl/>
        </w:rPr>
        <w:t>ش آش</w:t>
      </w:r>
      <w:r w:rsidR="00FE4F4C">
        <w:rPr>
          <w:rFonts w:cs="B Zar" w:hint="cs"/>
          <w:rtl/>
        </w:rPr>
        <w:t>ک</w:t>
      </w:r>
      <w:r w:rsidRPr="00D4549C">
        <w:rPr>
          <w:rFonts w:cs="B Zar" w:hint="cs"/>
          <w:rtl/>
        </w:rPr>
        <w:t>ار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بب</w:t>
      </w:r>
      <w:r w:rsidR="00FE4F4C">
        <w:rPr>
          <w:rFonts w:cs="B Zar" w:hint="cs"/>
          <w:rtl/>
        </w:rPr>
        <w:t>ی</w:t>
      </w:r>
      <w:r w:rsidRPr="00D4549C">
        <w:rPr>
          <w:rFonts w:cs="B Zar" w:hint="cs"/>
          <w:rtl/>
        </w:rPr>
        <w:t>ن تو ا</w:t>
      </w:r>
      <w:r w:rsidR="00FE4F4C">
        <w:rPr>
          <w:rFonts w:cs="B Zar" w:hint="cs"/>
          <w:rtl/>
        </w:rPr>
        <w:t>ی</w:t>
      </w:r>
      <w:r w:rsidRPr="00D4549C">
        <w:rPr>
          <w:rFonts w:cs="B Zar" w:hint="cs"/>
          <w:rtl/>
        </w:rPr>
        <w:t>ن نقص را دار</w:t>
      </w:r>
      <w:r w:rsidR="00FE4F4C">
        <w:rPr>
          <w:rFonts w:cs="B Zar" w:hint="cs"/>
          <w:rtl/>
        </w:rPr>
        <w:t>ی</w:t>
      </w:r>
      <w:r w:rsidRPr="00D4549C">
        <w:rPr>
          <w:rFonts w:cs="B Zar" w:hint="cs"/>
          <w:rtl/>
        </w:rPr>
        <w:t>. مثلاً به زنان ژاپن</w:t>
      </w:r>
      <w:r w:rsidR="00FE4F4C">
        <w:rPr>
          <w:rFonts w:cs="B Zar" w:hint="cs"/>
          <w:rtl/>
        </w:rPr>
        <w:t>ی</w:t>
      </w:r>
      <w:r w:rsidRPr="00D4549C">
        <w:rPr>
          <w:rFonts w:cs="B Zar" w:hint="cs"/>
          <w:rtl/>
        </w:rPr>
        <w:t xml:space="preserve"> القاء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شما چشم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تان </w:t>
      </w:r>
      <w:r w:rsidR="00FE4F4C">
        <w:rPr>
          <w:rFonts w:cs="B Zar" w:hint="cs"/>
          <w:rtl/>
        </w:rPr>
        <w:t>ک</w:t>
      </w:r>
      <w:r w:rsidRPr="00D4549C">
        <w:rPr>
          <w:rFonts w:cs="B Zar" w:hint="cs"/>
          <w:rtl/>
        </w:rPr>
        <w:t>وچ</w:t>
      </w:r>
      <w:r w:rsidR="00FE4F4C">
        <w:rPr>
          <w:rFonts w:cs="B Zar" w:hint="cs"/>
          <w:rtl/>
        </w:rPr>
        <w:t>ک</w:t>
      </w:r>
      <w:r w:rsidRPr="00D4549C">
        <w:rPr>
          <w:rFonts w:cs="B Zar" w:hint="cs"/>
          <w:rtl/>
        </w:rPr>
        <w:t xml:space="preserve"> است و به زنان ا</w:t>
      </w:r>
      <w:r w:rsidR="00FE4F4C">
        <w:rPr>
          <w:rFonts w:cs="B Zar" w:hint="cs"/>
          <w:rtl/>
        </w:rPr>
        <w:t>ی</w:t>
      </w:r>
      <w:r w:rsidRPr="00D4549C">
        <w:rPr>
          <w:rFonts w:cs="B Zar" w:hint="cs"/>
          <w:rtl/>
        </w:rPr>
        <w:t>ران</w:t>
      </w:r>
      <w:r w:rsidR="00FE4F4C">
        <w:rPr>
          <w:rFonts w:cs="B Zar" w:hint="cs"/>
          <w:rtl/>
        </w:rPr>
        <w:t>ی</w:t>
      </w:r>
      <w:r w:rsidRPr="00D4549C">
        <w:rPr>
          <w:rFonts w:cs="B Zar" w:hint="cs"/>
          <w:rtl/>
        </w:rPr>
        <w:t xml:space="preserve"> القاء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شما چشم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تان مثل ژاپن</w:t>
      </w:r>
      <w:r w:rsidR="00FE4F4C">
        <w:rPr>
          <w:rFonts w:cs="B Zar" w:hint="cs"/>
          <w:rtl/>
        </w:rPr>
        <w:t>ی</w:t>
      </w:r>
      <w:r w:rsidR="00F84283" w:rsidRPr="00D4549C">
        <w:rPr>
          <w:rFonts w:cs="B Zar" w:hint="cs"/>
          <w:rtl/>
        </w:rPr>
        <w:t xml:space="preserve"> </w:t>
      </w:r>
      <w:r w:rsidRPr="00D4549C">
        <w:rPr>
          <w:rFonts w:cs="B Zar" w:hint="cs"/>
          <w:rtl/>
        </w:rPr>
        <w:t>ها ن</w:t>
      </w:r>
      <w:r w:rsidR="00FE4F4C">
        <w:rPr>
          <w:rFonts w:cs="B Zar" w:hint="cs"/>
          <w:rtl/>
        </w:rPr>
        <w:t>ی</w:t>
      </w:r>
      <w:r w:rsidRPr="00D4549C">
        <w:rPr>
          <w:rFonts w:cs="B Zar" w:hint="cs"/>
          <w:rtl/>
        </w:rPr>
        <w:t>ست. حالا با</w:t>
      </w:r>
      <w:r w:rsidR="00FE4F4C">
        <w:rPr>
          <w:rFonts w:cs="B Zar" w:hint="cs"/>
          <w:rtl/>
        </w:rPr>
        <w:t>ی</w:t>
      </w:r>
      <w:r w:rsidRPr="00D4549C">
        <w:rPr>
          <w:rFonts w:cs="B Zar" w:hint="cs"/>
          <w:rtl/>
        </w:rPr>
        <w:t xml:space="preserve">د </w:t>
      </w:r>
      <w:r w:rsidR="00FE4F4C">
        <w:rPr>
          <w:rFonts w:cs="B Zar" w:hint="cs"/>
          <w:rtl/>
        </w:rPr>
        <w:t>یک</w:t>
      </w:r>
      <w:r w:rsidRPr="00D4549C">
        <w:rPr>
          <w:rFonts w:cs="B Zar" w:hint="cs"/>
          <w:rtl/>
        </w:rPr>
        <w:t xml:space="preserve"> ز</w:t>
      </w:r>
      <w:r w:rsidR="00FE4F4C">
        <w:rPr>
          <w:rFonts w:cs="B Zar" w:hint="cs"/>
          <w:rtl/>
        </w:rPr>
        <w:t>ی</w:t>
      </w:r>
      <w:r w:rsidRPr="00D4549C">
        <w:rPr>
          <w:rFonts w:cs="B Zar" w:hint="cs"/>
          <w:rtl/>
        </w:rPr>
        <w:t>نت</w:t>
      </w:r>
      <w:r w:rsidR="00FE4F4C">
        <w:rPr>
          <w:rFonts w:cs="B Zar" w:hint="cs"/>
          <w:rtl/>
        </w:rPr>
        <w:t>ی</w:t>
      </w:r>
      <w:r w:rsidRPr="00D4549C">
        <w:rPr>
          <w:rFonts w:cs="B Zar" w:hint="cs"/>
          <w:rtl/>
        </w:rPr>
        <w:t xml:space="preserve"> رو</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نقص</w:t>
      </w:r>
      <w:r w:rsidR="00F84283" w:rsidRPr="00D4549C">
        <w:rPr>
          <w:rFonts w:cs="B Zar" w:hint="cs"/>
          <w:rtl/>
        </w:rPr>
        <w:t xml:space="preserve">  </w:t>
      </w:r>
      <w:r w:rsidRPr="00D4549C">
        <w:rPr>
          <w:rFonts w:cs="B Zar" w:hint="cs"/>
          <w:rtl/>
        </w:rPr>
        <w:t>تان ب</w:t>
      </w:r>
      <w:r w:rsidR="00FE4F4C">
        <w:rPr>
          <w:rFonts w:cs="B Zar" w:hint="cs"/>
          <w:rtl/>
        </w:rPr>
        <w:t>ک</w:t>
      </w:r>
      <w:r w:rsidRPr="00D4549C">
        <w:rPr>
          <w:rFonts w:cs="B Zar" w:hint="cs"/>
          <w:rtl/>
        </w:rPr>
        <w:t>ش</w:t>
      </w:r>
      <w:r w:rsidR="00FE4F4C">
        <w:rPr>
          <w:rFonts w:cs="B Zar" w:hint="cs"/>
          <w:rtl/>
        </w:rPr>
        <w:t>ی</w:t>
      </w:r>
      <w:r w:rsidRPr="00D4549C">
        <w:rPr>
          <w:rFonts w:cs="B Zar" w:hint="cs"/>
          <w:rtl/>
        </w:rPr>
        <w:t>د و آن</w:t>
      </w:r>
      <w:r w:rsidR="00F84283" w:rsidRPr="00D4549C">
        <w:rPr>
          <w:rFonts w:cs="B Zar" w:hint="cs"/>
          <w:rtl/>
        </w:rPr>
        <w:t xml:space="preserve"> </w:t>
      </w:r>
      <w:r w:rsidRPr="00D4549C">
        <w:rPr>
          <w:rFonts w:cs="B Zar" w:hint="cs"/>
          <w:rtl/>
        </w:rPr>
        <w:t>ها را وادار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هر کدام با جراح</w:t>
      </w:r>
      <w:r w:rsidR="00FE4F4C">
        <w:rPr>
          <w:rFonts w:cs="B Zar" w:hint="cs"/>
          <w:rtl/>
        </w:rPr>
        <w:t>ی</w:t>
      </w:r>
      <w:r w:rsidRPr="00D4549C">
        <w:rPr>
          <w:rFonts w:cs="B Zar" w:hint="cs"/>
          <w:rtl/>
        </w:rPr>
        <w:t xml:space="preserve"> پلاست</w:t>
      </w:r>
      <w:r w:rsidR="00FE4F4C">
        <w:rPr>
          <w:rFonts w:cs="B Zar" w:hint="cs"/>
          <w:rtl/>
        </w:rPr>
        <w:t>یک</w:t>
      </w:r>
      <w:r w:rsidRPr="00D4549C">
        <w:rPr>
          <w:rFonts w:cs="B Zar" w:hint="cs"/>
          <w:rtl/>
        </w:rPr>
        <w:t xml:space="preserve"> طرح چشم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شان را عوض </w:t>
      </w:r>
      <w:r w:rsidR="00FE4F4C">
        <w:rPr>
          <w:rFonts w:cs="B Zar" w:hint="cs"/>
          <w:rtl/>
        </w:rPr>
        <w:t>ک</w:t>
      </w:r>
      <w:r w:rsidRPr="00D4549C">
        <w:rPr>
          <w:rFonts w:cs="B Zar" w:hint="cs"/>
          <w:rtl/>
        </w:rPr>
        <w:t xml:space="preserve">نند. خلاصه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هم</w:t>
      </w:r>
      <w:r w:rsidR="00FE4F4C">
        <w:rPr>
          <w:rFonts w:cs="B Zar" w:hint="cs"/>
          <w:rtl/>
        </w:rPr>
        <w:t>ی</w:t>
      </w:r>
      <w:r w:rsidRPr="00D4549C">
        <w:rPr>
          <w:rFonts w:cs="B Zar" w:hint="cs"/>
          <w:rtl/>
        </w:rPr>
        <w:t>ن است نقص</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را </w:t>
      </w:r>
      <w:r w:rsidR="00FE4F4C">
        <w:rPr>
          <w:rFonts w:cs="B Zar" w:hint="cs"/>
          <w:rtl/>
        </w:rPr>
        <w:t>ک</w:t>
      </w:r>
      <w:r w:rsidRPr="00D4549C">
        <w:rPr>
          <w:rFonts w:cs="B Zar" w:hint="cs"/>
          <w:rtl/>
        </w:rPr>
        <w:t>ه به</w:t>
      </w:r>
      <w:r w:rsidR="00F84283" w:rsidRPr="00D4549C">
        <w:rPr>
          <w:rFonts w:cs="B Zar" w:hint="cs"/>
          <w:rtl/>
        </w:rPr>
        <w:t xml:space="preserve"> </w:t>
      </w:r>
      <w:r w:rsidRPr="00D4549C">
        <w:rPr>
          <w:rFonts w:cs="B Zar" w:hint="cs"/>
          <w:rtl/>
        </w:rPr>
        <w:t>واقع نقص ن</w:t>
      </w:r>
      <w:r w:rsidR="00FE4F4C">
        <w:rPr>
          <w:rFonts w:cs="B Zar" w:hint="cs"/>
          <w:rtl/>
        </w:rPr>
        <w:t>ی</w:t>
      </w:r>
      <w:r w:rsidRPr="00D4549C">
        <w:rPr>
          <w:rFonts w:cs="B Zar" w:hint="cs"/>
          <w:rtl/>
        </w:rPr>
        <w:t>ست به رخ انسان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بندگ</w:t>
      </w:r>
      <w:r w:rsidR="00FE4F4C">
        <w:rPr>
          <w:rFonts w:cs="B Zar" w:hint="cs"/>
          <w:rtl/>
        </w:rPr>
        <w:t>ی</w:t>
      </w:r>
      <w:r w:rsidRPr="00D4549C">
        <w:rPr>
          <w:rFonts w:cs="B Zar" w:hint="cs"/>
          <w:rtl/>
        </w:rPr>
        <w:t xml:space="preserve"> خدا برا</w:t>
      </w:r>
      <w:r w:rsidR="00FE4F4C">
        <w:rPr>
          <w:rFonts w:cs="B Zar" w:hint="cs"/>
          <w:rtl/>
        </w:rPr>
        <w:t>ی</w:t>
      </w:r>
      <w:r w:rsidRPr="00D4549C">
        <w:rPr>
          <w:rFonts w:cs="B Zar" w:hint="cs"/>
          <w:rtl/>
        </w:rPr>
        <w:t>شان اصل ن</w:t>
      </w:r>
      <w:r w:rsidR="00FE4F4C">
        <w:rPr>
          <w:rFonts w:cs="B Zar" w:hint="cs"/>
          <w:rtl/>
        </w:rPr>
        <w:t>ی</w:t>
      </w:r>
      <w:r w:rsidRPr="00D4549C">
        <w:rPr>
          <w:rFonts w:cs="B Zar" w:hint="cs"/>
          <w:rtl/>
        </w:rPr>
        <w:t>ست، ب</w:t>
      </w:r>
      <w:r w:rsidR="00FE4F4C">
        <w:rPr>
          <w:rFonts w:cs="B Zar" w:hint="cs"/>
          <w:rtl/>
        </w:rPr>
        <w:t>ک</w:t>
      </w:r>
      <w:r w:rsidRPr="00D4549C">
        <w:rPr>
          <w:rFonts w:cs="B Zar" w:hint="cs"/>
          <w:rtl/>
        </w:rPr>
        <w:t>شاند و بعد آنها را گرفتار ز</w:t>
      </w:r>
      <w:r w:rsidR="00FE4F4C">
        <w:rPr>
          <w:rFonts w:cs="B Zar" w:hint="cs"/>
          <w:rtl/>
        </w:rPr>
        <w:t>ی</w:t>
      </w:r>
      <w:r w:rsidRPr="00D4549C">
        <w:rPr>
          <w:rFonts w:cs="B Zar" w:hint="cs"/>
          <w:rtl/>
        </w:rPr>
        <w:t>نت</w:t>
      </w:r>
      <w:r w:rsidR="00F84283" w:rsidRPr="00D4549C">
        <w:rPr>
          <w:rFonts w:cs="B Zar" w:hint="cs"/>
          <w:rtl/>
        </w:rPr>
        <w:t xml:space="preserve"> </w:t>
      </w:r>
      <w:r w:rsidRPr="00D4549C">
        <w:rPr>
          <w:rFonts w:cs="B Zar" w:hint="cs"/>
          <w:rtl/>
        </w:rPr>
        <w:t>ساز</w:t>
      </w:r>
      <w:r w:rsidR="00FE4F4C">
        <w:rPr>
          <w:rFonts w:cs="B Zar" w:hint="cs"/>
          <w:rtl/>
        </w:rPr>
        <w:t>ی</w:t>
      </w:r>
      <w:r w:rsidRPr="00D4549C">
        <w:rPr>
          <w:rFonts w:cs="B Zar" w:hint="cs"/>
          <w:rtl/>
        </w:rPr>
        <w:t xml:space="preserve"> رو</w:t>
      </w:r>
      <w:r w:rsidR="00FE4F4C">
        <w:rPr>
          <w:rFonts w:cs="B Zar" w:hint="cs"/>
          <w:rtl/>
        </w:rPr>
        <w:t>ی</w:t>
      </w:r>
      <w:r w:rsidRPr="00D4549C">
        <w:rPr>
          <w:rFonts w:cs="B Zar" w:hint="cs"/>
          <w:rtl/>
        </w:rPr>
        <w:t xml:space="preserve"> آن زشت</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ساختگ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در آ</w:t>
      </w:r>
      <w:r w:rsidR="00FE4F4C">
        <w:rPr>
          <w:rFonts w:cs="B Zar" w:hint="cs"/>
          <w:rtl/>
        </w:rPr>
        <w:t>ی</w:t>
      </w:r>
      <w:r w:rsidRPr="00D4549C">
        <w:rPr>
          <w:rFonts w:cs="B Zar" w:hint="cs"/>
          <w:rtl/>
        </w:rPr>
        <w:t xml:space="preserve">ه 20 سوره اعراف بدان اشاره فرمود </w:t>
      </w:r>
      <w:r w:rsidR="00FE4F4C">
        <w:rPr>
          <w:rFonts w:cs="B Zar" w:hint="cs"/>
          <w:rtl/>
        </w:rPr>
        <w:t>ک</w:t>
      </w:r>
      <w:r w:rsidRPr="00D4549C">
        <w:rPr>
          <w:rFonts w:cs="B Zar" w:hint="cs"/>
          <w:rtl/>
        </w:rPr>
        <w:t xml:space="preserve">ه: </w:t>
      </w:r>
      <w:r w:rsidRPr="00D4549C">
        <w:rPr>
          <w:rStyle w:val="ArabiChar"/>
          <w:rFonts w:cs="B Zar" w:hint="cs"/>
          <w:rtl/>
        </w:rPr>
        <w:t>«فَوَسْوَسَ لَهُمَاالشَّ</w:t>
      </w:r>
      <w:r w:rsidR="00FE4F4C">
        <w:rPr>
          <w:rStyle w:val="ArabiChar"/>
          <w:rFonts w:cs="B Zar" w:hint="cs"/>
          <w:rtl/>
        </w:rPr>
        <w:t>ی</w:t>
      </w:r>
      <w:r w:rsidRPr="00D4549C">
        <w:rPr>
          <w:rStyle w:val="ArabiChar"/>
          <w:rFonts w:cs="B Zar" w:hint="cs"/>
          <w:rtl/>
        </w:rPr>
        <w:t>طان لِ</w:t>
      </w:r>
      <w:r w:rsidR="00FE4F4C">
        <w:rPr>
          <w:rStyle w:val="ArabiChar"/>
          <w:rFonts w:cs="B Zar" w:hint="cs"/>
          <w:rtl/>
        </w:rPr>
        <w:t>ی</w:t>
      </w:r>
      <w:r w:rsidRPr="00D4549C">
        <w:rPr>
          <w:rStyle w:val="ArabiChar"/>
          <w:rFonts w:cs="B Zar" w:hint="cs"/>
          <w:rtl/>
        </w:rPr>
        <w:t>بْدِ</w:t>
      </w:r>
      <w:r w:rsidR="00FE4F4C">
        <w:rPr>
          <w:rStyle w:val="ArabiChar"/>
          <w:rFonts w:cs="B Zar" w:hint="cs"/>
          <w:rtl/>
        </w:rPr>
        <w:t>ی</w:t>
      </w:r>
      <w:r w:rsidRPr="00D4549C">
        <w:rPr>
          <w:rStyle w:val="ArabiChar"/>
          <w:rFonts w:cs="B Zar" w:hint="cs"/>
          <w:rtl/>
        </w:rPr>
        <w:t xml:space="preserve"> لَهُما ماوُورِ</w:t>
      </w:r>
      <w:r w:rsidR="00FE4F4C">
        <w:rPr>
          <w:rStyle w:val="ArabiChar"/>
          <w:rFonts w:cs="B Zar" w:hint="cs"/>
          <w:rtl/>
        </w:rPr>
        <w:t>ی</w:t>
      </w:r>
      <w:r w:rsidRPr="00D4549C">
        <w:rPr>
          <w:rStyle w:val="ArabiChar"/>
          <w:rFonts w:cs="B Zar" w:hint="cs"/>
          <w:rtl/>
        </w:rPr>
        <w:t xml:space="preserve"> عَنْهُما مِنْ سَوْاتِهِما» </w:t>
      </w:r>
      <w:r w:rsidRPr="00D4549C">
        <w:rPr>
          <w:rFonts w:cs="B Zar" w:hint="cs"/>
          <w:rtl/>
        </w:rPr>
        <w:t>ش</w:t>
      </w:r>
      <w:r w:rsidR="00FE4F4C">
        <w:rPr>
          <w:rFonts w:cs="B Zar" w:hint="cs"/>
          <w:rtl/>
        </w:rPr>
        <w:t>ی</w:t>
      </w:r>
      <w:r w:rsidRPr="00D4549C">
        <w:rPr>
          <w:rFonts w:cs="B Zar" w:hint="cs"/>
          <w:rtl/>
        </w:rPr>
        <w:t xml:space="preserve">طان وسوسه </w:t>
      </w:r>
      <w:r w:rsidR="00FE4F4C">
        <w:rPr>
          <w:rFonts w:cs="B Zar" w:hint="cs"/>
          <w:rtl/>
        </w:rPr>
        <w:t>ک</w:t>
      </w:r>
      <w:r w:rsidRPr="00D4549C">
        <w:rPr>
          <w:rFonts w:cs="B Zar" w:hint="cs"/>
          <w:rtl/>
        </w:rPr>
        <w:t>رد و وسوسه</w:t>
      </w:r>
      <w:r w:rsidR="00F84283" w:rsidRPr="00D4549C">
        <w:rPr>
          <w:rFonts w:cs="B Zar" w:hint="cs"/>
          <w:rtl/>
        </w:rPr>
        <w:t xml:space="preserve"> </w:t>
      </w:r>
      <w:r w:rsidRPr="00D4549C">
        <w:rPr>
          <w:rFonts w:cs="B Zar" w:hint="cs"/>
          <w:rtl/>
        </w:rPr>
        <w:t>اش هم</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نقص</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غ</w:t>
      </w:r>
      <w:r w:rsidR="00FE4F4C">
        <w:rPr>
          <w:rFonts w:cs="B Zar" w:hint="cs"/>
          <w:rtl/>
        </w:rPr>
        <w:t>ی</w:t>
      </w:r>
      <w:r w:rsidRPr="00D4549C">
        <w:rPr>
          <w:rFonts w:cs="B Zar" w:hint="cs"/>
          <w:rtl/>
        </w:rPr>
        <w:t>رحق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را در منظرشان آورد و آنها را مشغول رفع آنها </w:t>
      </w:r>
      <w:r w:rsidR="00FE4F4C">
        <w:rPr>
          <w:rFonts w:cs="B Zar" w:hint="cs"/>
          <w:rtl/>
        </w:rPr>
        <w:t>ک</w:t>
      </w:r>
      <w:r w:rsidRPr="00D4549C">
        <w:rPr>
          <w:rFonts w:cs="B Zar" w:hint="cs"/>
          <w:rtl/>
        </w:rPr>
        <w:t>رد و در واقع به جا</w:t>
      </w:r>
      <w:r w:rsidR="00FE4F4C">
        <w:rPr>
          <w:rFonts w:cs="B Zar" w:hint="cs"/>
          <w:rtl/>
        </w:rPr>
        <w:t>ی</w:t>
      </w:r>
      <w:r w:rsidRPr="00D4549C">
        <w:rPr>
          <w:rFonts w:cs="B Zar" w:hint="cs"/>
          <w:rtl/>
        </w:rPr>
        <w:t xml:space="preserve"> ز</w:t>
      </w:r>
      <w:r w:rsidR="00FE4F4C">
        <w:rPr>
          <w:rFonts w:cs="B Zar" w:hint="cs"/>
          <w:rtl/>
        </w:rPr>
        <w:t>ی</w:t>
      </w:r>
      <w:r w:rsidRPr="00D4549C">
        <w:rPr>
          <w:rFonts w:cs="B Zar" w:hint="cs"/>
          <w:rtl/>
        </w:rPr>
        <w:t>نت</w:t>
      </w:r>
      <w:r w:rsidR="00F84283" w:rsidRPr="00D4549C">
        <w:rPr>
          <w:rFonts w:cs="B Zar" w:hint="cs"/>
          <w:rtl/>
        </w:rPr>
        <w:t xml:space="preserve"> </w:t>
      </w:r>
      <w:r w:rsidR="00FE4F4C">
        <w:rPr>
          <w:rFonts w:cs="B Zar" w:hint="cs"/>
          <w:rtl/>
        </w:rPr>
        <w:t>ی</w:t>
      </w:r>
      <w:r w:rsidRPr="00D4549C">
        <w:rPr>
          <w:rFonts w:cs="B Zar" w:hint="cs"/>
          <w:rtl/>
        </w:rPr>
        <w:t>اب</w:t>
      </w:r>
      <w:r w:rsidR="00FE4F4C">
        <w:rPr>
          <w:rFonts w:cs="B Zar" w:hint="cs"/>
          <w:rtl/>
        </w:rPr>
        <w:t>ی</w:t>
      </w:r>
      <w:r w:rsidRPr="00D4549C">
        <w:rPr>
          <w:rFonts w:cs="B Zar" w:hint="cs"/>
          <w:rtl/>
        </w:rPr>
        <w:t>، برا</w:t>
      </w:r>
      <w:r w:rsidR="00FE4F4C">
        <w:rPr>
          <w:rFonts w:cs="B Zar" w:hint="cs"/>
          <w:rtl/>
        </w:rPr>
        <w:t>ی</w:t>
      </w:r>
      <w:r w:rsidRPr="00D4549C">
        <w:rPr>
          <w:rFonts w:cs="B Zar" w:hint="cs"/>
          <w:rtl/>
        </w:rPr>
        <w:t xml:space="preserve"> آنها ز</w:t>
      </w:r>
      <w:r w:rsidR="00FE4F4C">
        <w:rPr>
          <w:rFonts w:cs="B Zar" w:hint="cs"/>
          <w:rtl/>
        </w:rPr>
        <w:t>ی</w:t>
      </w:r>
      <w:r w:rsidRPr="00D4549C">
        <w:rPr>
          <w:rFonts w:cs="B Zar" w:hint="cs"/>
          <w:rtl/>
        </w:rPr>
        <w:t>نت</w:t>
      </w:r>
      <w:r w:rsidR="00F84283" w:rsidRPr="00D4549C">
        <w:rPr>
          <w:rFonts w:cs="B Zar" w:hint="cs"/>
          <w:rtl/>
        </w:rPr>
        <w:t xml:space="preserve"> </w:t>
      </w:r>
      <w:r w:rsidRPr="00D4549C">
        <w:rPr>
          <w:rFonts w:cs="B Zar" w:hint="cs"/>
          <w:rtl/>
        </w:rPr>
        <w:t>ساز</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 مؤمن ز</w:t>
      </w:r>
      <w:r w:rsidR="00FE4F4C">
        <w:rPr>
          <w:rFonts w:cs="B Zar" w:hint="cs"/>
          <w:rtl/>
        </w:rPr>
        <w:t>ی</w:t>
      </w:r>
      <w:r w:rsidRPr="00D4549C">
        <w:rPr>
          <w:rFonts w:cs="B Zar" w:hint="cs"/>
          <w:rtl/>
        </w:rPr>
        <w:t xml:space="preserve">نت خود را </w:t>
      </w:r>
      <w:r w:rsidR="00FE4F4C">
        <w:rPr>
          <w:rFonts w:cs="B Zar" w:hint="cs"/>
          <w:rtl/>
        </w:rPr>
        <w:t>ک</w:t>
      </w:r>
      <w:r w:rsidRPr="00D4549C">
        <w:rPr>
          <w:rFonts w:cs="B Zar" w:hint="cs"/>
          <w:rtl/>
        </w:rPr>
        <w:t>ه ا</w:t>
      </w:r>
      <w:r w:rsidR="00FE4F4C">
        <w:rPr>
          <w:rFonts w:cs="B Zar" w:hint="cs"/>
          <w:rtl/>
        </w:rPr>
        <w:t>ی</w:t>
      </w:r>
      <w:r w:rsidRPr="00D4549C">
        <w:rPr>
          <w:rFonts w:cs="B Zar" w:hint="cs"/>
          <w:rtl/>
        </w:rPr>
        <w:t>مان است 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ابد و ش</w:t>
      </w:r>
      <w:r w:rsidR="00FE4F4C">
        <w:rPr>
          <w:rFonts w:cs="B Zar" w:hint="cs"/>
          <w:rtl/>
        </w:rPr>
        <w:t>ی</w:t>
      </w:r>
      <w:r w:rsidRPr="00D4549C">
        <w:rPr>
          <w:rFonts w:cs="B Zar" w:hint="cs"/>
          <w:rtl/>
        </w:rPr>
        <w:t>طان ز</w:t>
      </w:r>
      <w:r w:rsidR="00FE4F4C">
        <w:rPr>
          <w:rFonts w:cs="B Zar" w:hint="cs"/>
          <w:rtl/>
        </w:rPr>
        <w:t>ی</w:t>
      </w:r>
      <w:r w:rsidRPr="00D4549C">
        <w:rPr>
          <w:rFonts w:cs="B Zar" w:hint="cs"/>
          <w:rtl/>
        </w:rPr>
        <w:t>نت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من درآور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سازد و ز</w:t>
      </w:r>
      <w:r w:rsidR="00FE4F4C">
        <w:rPr>
          <w:rFonts w:cs="B Zar" w:hint="cs"/>
          <w:rtl/>
        </w:rPr>
        <w:t>ی</w:t>
      </w:r>
      <w:r w:rsidRPr="00D4549C">
        <w:rPr>
          <w:rFonts w:cs="B Zar" w:hint="cs"/>
          <w:rtl/>
        </w:rPr>
        <w:t>نت زم</w:t>
      </w:r>
      <w:r w:rsidR="00FE4F4C">
        <w:rPr>
          <w:rFonts w:cs="B Zar" w:hint="cs"/>
          <w:rtl/>
        </w:rPr>
        <w:t>ی</w:t>
      </w:r>
      <w:r w:rsidRPr="00D4549C">
        <w:rPr>
          <w:rFonts w:cs="B Zar" w:hint="cs"/>
          <w:rtl/>
        </w:rPr>
        <w:t>ن را به</w:t>
      </w:r>
      <w:r w:rsidR="00F84283" w:rsidRPr="00D4549C">
        <w:rPr>
          <w:rFonts w:cs="B Zar" w:hint="cs"/>
          <w:rtl/>
        </w:rPr>
        <w:t xml:space="preserve"> </w:t>
      </w:r>
      <w:r w:rsidRPr="00D4549C">
        <w:rPr>
          <w:rFonts w:cs="B Zar" w:hint="cs"/>
          <w:rtl/>
        </w:rPr>
        <w:t>عنوان ز</w:t>
      </w:r>
      <w:r w:rsidR="00FE4F4C">
        <w:rPr>
          <w:rFonts w:cs="B Zar" w:hint="cs"/>
          <w:rtl/>
        </w:rPr>
        <w:t>ی</w:t>
      </w:r>
      <w:r w:rsidRPr="00D4549C">
        <w:rPr>
          <w:rFonts w:cs="B Zar" w:hint="cs"/>
          <w:rtl/>
        </w:rPr>
        <w:t>نت انسان به رخ انسان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شد و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را قرآن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«فَوَسْوَسَ لَهُمَا الشَّ</w:t>
      </w:r>
      <w:r w:rsidR="00FE4F4C">
        <w:rPr>
          <w:rStyle w:val="ArabiChar"/>
          <w:rFonts w:cs="B Zar" w:hint="cs"/>
          <w:rtl/>
        </w:rPr>
        <w:t>ی</w:t>
      </w:r>
      <w:r w:rsidRPr="00D4549C">
        <w:rPr>
          <w:rStyle w:val="ArabiChar"/>
          <w:rFonts w:cs="B Zar" w:hint="cs"/>
          <w:rtl/>
        </w:rPr>
        <w:t>طان»</w:t>
      </w:r>
      <w:r w:rsidRPr="00D4549C">
        <w:rPr>
          <w:rFonts w:cs="B Zar" w:hint="cs"/>
          <w:rtl/>
        </w:rPr>
        <w:t xml:space="preserve"> ش</w:t>
      </w:r>
      <w:r w:rsidR="00FE4F4C">
        <w:rPr>
          <w:rFonts w:cs="B Zar" w:hint="cs"/>
          <w:rtl/>
        </w:rPr>
        <w:t>ی</w:t>
      </w:r>
      <w:r w:rsidRPr="00D4549C">
        <w:rPr>
          <w:rFonts w:cs="B Zar" w:hint="cs"/>
          <w:rtl/>
        </w:rPr>
        <w:t>طان آن</w:t>
      </w:r>
      <w:r w:rsidR="00F84283" w:rsidRPr="00D4549C">
        <w:rPr>
          <w:rFonts w:cs="B Zar" w:hint="cs"/>
          <w:rtl/>
        </w:rPr>
        <w:t xml:space="preserve"> </w:t>
      </w:r>
      <w:r w:rsidRPr="00D4549C">
        <w:rPr>
          <w:rFonts w:cs="B Zar" w:hint="cs"/>
          <w:rtl/>
        </w:rPr>
        <w:t xml:space="preserve">ها را وسوسه </w:t>
      </w:r>
      <w:r w:rsidR="00FE4F4C">
        <w:rPr>
          <w:rFonts w:cs="B Zar" w:hint="cs"/>
          <w:rtl/>
        </w:rPr>
        <w:t>ک</w:t>
      </w:r>
      <w:r w:rsidRPr="00D4549C">
        <w:rPr>
          <w:rFonts w:cs="B Zar" w:hint="cs"/>
          <w:rtl/>
        </w:rPr>
        <w:t>رد و از ز</w:t>
      </w:r>
      <w:r w:rsidR="00FE4F4C">
        <w:rPr>
          <w:rFonts w:cs="B Zar" w:hint="cs"/>
          <w:rtl/>
        </w:rPr>
        <w:t>ی</w:t>
      </w:r>
      <w:r w:rsidRPr="00D4549C">
        <w:rPr>
          <w:rFonts w:cs="B Zar" w:hint="cs"/>
          <w:rtl/>
        </w:rPr>
        <w:t>نت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آسمان</w:t>
      </w:r>
      <w:r w:rsidR="00FE4F4C">
        <w:rPr>
          <w:rFonts w:cs="B Zar" w:hint="cs"/>
          <w:rtl/>
        </w:rPr>
        <w:t>ی</w:t>
      </w:r>
      <w:r w:rsidRPr="00D4549C">
        <w:rPr>
          <w:rFonts w:cs="B Zar" w:hint="cs"/>
          <w:rtl/>
        </w:rPr>
        <w:t xml:space="preserve">، غافلشان </w:t>
      </w:r>
      <w:r w:rsidR="00FE4F4C">
        <w:rPr>
          <w:rFonts w:cs="B Zar" w:hint="cs"/>
          <w:rtl/>
        </w:rPr>
        <w:t>ک</w:t>
      </w:r>
      <w:r w:rsidRPr="00D4549C">
        <w:rPr>
          <w:rFonts w:cs="B Zar" w:hint="cs"/>
          <w:rtl/>
        </w:rPr>
        <w:t xml:space="preserve">رد. </w:t>
      </w:r>
    </w:p>
    <w:p w:rsidR="0011217F" w:rsidRPr="00D4549C" w:rsidRDefault="0011217F" w:rsidP="00D4549C">
      <w:pPr>
        <w:pStyle w:val="Heading2"/>
        <w:rPr>
          <w:rFonts w:hint="cs"/>
          <w:rtl/>
        </w:rPr>
      </w:pPr>
      <w:bookmarkStart w:id="260" w:name="_Toc185942382"/>
      <w:bookmarkStart w:id="261" w:name="_Toc200546300"/>
      <w:r w:rsidRPr="00D4549C">
        <w:rPr>
          <w:rFonts w:hint="cs"/>
          <w:rtl/>
        </w:rPr>
        <w:t>تغ</w:t>
      </w:r>
      <w:r w:rsidR="00FE4F4C">
        <w:rPr>
          <w:rFonts w:hint="cs"/>
          <w:rtl/>
        </w:rPr>
        <w:t>یی</w:t>
      </w:r>
      <w:r w:rsidRPr="00D4549C">
        <w:rPr>
          <w:rFonts w:hint="cs"/>
          <w:rtl/>
        </w:rPr>
        <w:t>ر زم</w:t>
      </w:r>
      <w:r w:rsidR="00FE4F4C">
        <w:rPr>
          <w:rFonts w:hint="cs"/>
          <w:rtl/>
        </w:rPr>
        <w:t>ی</w:t>
      </w:r>
      <w:r w:rsidRPr="00D4549C">
        <w:rPr>
          <w:rFonts w:hint="cs"/>
          <w:rtl/>
        </w:rPr>
        <w:t>ن به جا</w:t>
      </w:r>
      <w:r w:rsidR="00FE4F4C">
        <w:rPr>
          <w:rFonts w:hint="cs"/>
          <w:rtl/>
        </w:rPr>
        <w:t>ی</w:t>
      </w:r>
      <w:r w:rsidRPr="00D4549C">
        <w:rPr>
          <w:rFonts w:hint="cs"/>
          <w:rtl/>
        </w:rPr>
        <w:t xml:space="preserve"> تغ</w:t>
      </w:r>
      <w:r w:rsidR="00FE4F4C">
        <w:rPr>
          <w:rFonts w:hint="cs"/>
          <w:rtl/>
        </w:rPr>
        <w:t>یی</w:t>
      </w:r>
      <w:r w:rsidRPr="00D4549C">
        <w:rPr>
          <w:rFonts w:hint="cs"/>
          <w:rtl/>
        </w:rPr>
        <w:t>ر خود</w:t>
      </w:r>
      <w:bookmarkEnd w:id="260"/>
      <w:bookmarkEnd w:id="261"/>
    </w:p>
    <w:p w:rsidR="0011217F" w:rsidRPr="00D4549C" w:rsidRDefault="0011217F" w:rsidP="0079496F">
      <w:pPr>
        <w:rPr>
          <w:rFonts w:cs="B Zar" w:hint="cs"/>
          <w:rtl/>
        </w:rPr>
      </w:pPr>
      <w:r w:rsidRPr="00D4549C">
        <w:rPr>
          <w:rFonts w:cs="B Zar" w:hint="cs"/>
          <w:rtl/>
        </w:rPr>
        <w:t xml:space="preserve">بحث شد </w:t>
      </w:r>
      <w:r w:rsidR="00FE4F4C">
        <w:rPr>
          <w:rFonts w:cs="B Zar" w:hint="cs"/>
          <w:rtl/>
        </w:rPr>
        <w:t>ک</w:t>
      </w:r>
      <w:r w:rsidRPr="00D4549C">
        <w:rPr>
          <w:rFonts w:cs="B Zar" w:hint="cs"/>
          <w:rtl/>
        </w:rPr>
        <w:t>ه ش</w:t>
      </w:r>
      <w:r w:rsidR="00FE4F4C">
        <w:rPr>
          <w:rFonts w:cs="B Zar" w:hint="cs"/>
          <w:rtl/>
        </w:rPr>
        <w:t>ی</w:t>
      </w:r>
      <w:r w:rsidRPr="00D4549C">
        <w:rPr>
          <w:rFonts w:cs="B Zar" w:hint="cs"/>
          <w:rtl/>
        </w:rPr>
        <w:t xml:space="preserve">طان گفت: </w:t>
      </w:r>
      <w:r w:rsidRPr="00D4549C">
        <w:rPr>
          <w:rStyle w:val="ArabiChar"/>
          <w:rFonts w:cs="B Zar" w:hint="cs"/>
          <w:rtl/>
        </w:rPr>
        <w:t>«لَاُزَ</w:t>
      </w:r>
      <w:r w:rsidR="00FE4F4C">
        <w:rPr>
          <w:rStyle w:val="ArabiChar"/>
          <w:rFonts w:cs="B Zar" w:hint="cs"/>
          <w:rtl/>
        </w:rPr>
        <w:t>ی</w:t>
      </w:r>
      <w:r w:rsidRPr="00D4549C">
        <w:rPr>
          <w:rStyle w:val="ArabiChar"/>
          <w:rFonts w:cs="B Zar" w:hint="cs"/>
          <w:rtl/>
        </w:rPr>
        <w:t>ـنَنَّ لَهُمْ فِ</w:t>
      </w:r>
      <w:r w:rsidR="00FE4F4C">
        <w:rPr>
          <w:rStyle w:val="ArabiChar"/>
          <w:rFonts w:cs="B Zar" w:hint="cs"/>
          <w:rtl/>
        </w:rPr>
        <w:t>ی</w:t>
      </w:r>
      <w:r w:rsidR="00F84283" w:rsidRPr="00D4549C">
        <w:rPr>
          <w:rStyle w:val="ArabiChar"/>
          <w:rFonts w:cs="B Zar" w:hint="cs"/>
          <w:rtl/>
        </w:rPr>
        <w:t xml:space="preserve">  </w:t>
      </w:r>
      <w:r w:rsidRPr="00D4549C">
        <w:rPr>
          <w:rStyle w:val="ArabiChar"/>
          <w:rFonts w:cs="B Zar" w:hint="cs"/>
          <w:rtl/>
        </w:rPr>
        <w:t>الارض»</w:t>
      </w:r>
      <w:r w:rsidRPr="00D4549C">
        <w:rPr>
          <w:rFonts w:cs="B Zar" w:hint="cs"/>
          <w:rtl/>
        </w:rPr>
        <w:t xml:space="preserve"> برا</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آنچه را در زم</w:t>
      </w:r>
      <w:r w:rsidR="00FE4F4C">
        <w:rPr>
          <w:rFonts w:cs="B Zar" w:hint="cs"/>
          <w:rtl/>
        </w:rPr>
        <w:t>ی</w:t>
      </w:r>
      <w:r w:rsidRPr="00D4549C">
        <w:rPr>
          <w:rFonts w:cs="B Zar" w:hint="cs"/>
          <w:rtl/>
        </w:rPr>
        <w:t>ن است م</w:t>
      </w:r>
      <w:r w:rsidR="00FE4F4C">
        <w:rPr>
          <w:rFonts w:cs="B Zar" w:hint="cs"/>
          <w:rtl/>
        </w:rPr>
        <w:t>ی</w:t>
      </w:r>
      <w:r w:rsidR="00F84283" w:rsidRPr="00D4549C">
        <w:rPr>
          <w:rFonts w:cs="B Zar" w:hint="cs"/>
          <w:rtl/>
        </w:rPr>
        <w:t xml:space="preserve"> </w:t>
      </w:r>
      <w:r w:rsidRPr="00D4549C">
        <w:rPr>
          <w:rFonts w:cs="B Zar" w:hint="cs"/>
          <w:rtl/>
        </w:rPr>
        <w:t>آرا</w:t>
      </w:r>
      <w:r w:rsidR="00FE4F4C">
        <w:rPr>
          <w:rFonts w:cs="B Zar" w:hint="cs"/>
          <w:rtl/>
        </w:rPr>
        <w:t>ی</w:t>
      </w:r>
      <w:r w:rsidRPr="00D4549C">
        <w:rPr>
          <w:rFonts w:cs="B Zar" w:hint="cs"/>
          <w:rtl/>
        </w:rPr>
        <w:t xml:space="preserve">د، و نگفت </w:t>
      </w:r>
      <w:r w:rsidRPr="00D4549C">
        <w:rPr>
          <w:rStyle w:val="ArabiChar"/>
          <w:rFonts w:cs="B Zar" w:hint="cs"/>
          <w:rtl/>
        </w:rPr>
        <w:t>«فِ</w:t>
      </w:r>
      <w:r w:rsidR="00FE4F4C">
        <w:rPr>
          <w:rStyle w:val="ArabiChar"/>
          <w:rFonts w:cs="B Zar" w:hint="cs"/>
          <w:rtl/>
        </w:rPr>
        <w:t>ی</w:t>
      </w:r>
      <w:r w:rsidR="00F84283" w:rsidRPr="00D4549C">
        <w:rPr>
          <w:rStyle w:val="ArabiChar"/>
          <w:rFonts w:cs="B Zar" w:hint="cs"/>
          <w:rtl/>
        </w:rPr>
        <w:t xml:space="preserve"> </w:t>
      </w:r>
      <w:r w:rsidRPr="00D4549C">
        <w:rPr>
          <w:rStyle w:val="ArabiChar"/>
          <w:rFonts w:cs="B Zar" w:hint="cs"/>
          <w:rtl/>
        </w:rPr>
        <w:t>السَّماء»</w:t>
      </w:r>
      <w:r w:rsidRPr="00D4549C">
        <w:rPr>
          <w:rFonts w:cs="B Zar" w:hint="cs"/>
          <w:rtl/>
        </w:rPr>
        <w:t xml:space="preserve">. </w:t>
      </w:r>
      <w:r w:rsidR="00FE4F4C">
        <w:rPr>
          <w:rFonts w:cs="B Zar" w:hint="cs"/>
          <w:rtl/>
        </w:rPr>
        <w:t>یکی</w:t>
      </w:r>
      <w:r w:rsidRPr="00D4549C">
        <w:rPr>
          <w:rFonts w:cs="B Zar" w:hint="cs"/>
          <w:rtl/>
        </w:rPr>
        <w:t xml:space="preserve"> از انحرافات تمدن مدرن ا</w:t>
      </w:r>
      <w:r w:rsidR="00FE4F4C">
        <w:rPr>
          <w:rFonts w:cs="B Zar" w:hint="cs"/>
          <w:rtl/>
        </w:rPr>
        <w:t>ی</w:t>
      </w:r>
      <w:r w:rsidRPr="00D4549C">
        <w:rPr>
          <w:rFonts w:cs="B Zar" w:hint="cs"/>
          <w:rtl/>
        </w:rPr>
        <w:t>ن است که همة تلاش خود را صرف تغ</w:t>
      </w:r>
      <w:r w:rsidR="00FE4F4C">
        <w:rPr>
          <w:rFonts w:cs="B Zar" w:hint="cs"/>
          <w:rtl/>
        </w:rPr>
        <w:t>یی</w:t>
      </w:r>
      <w:r w:rsidRPr="00D4549C">
        <w:rPr>
          <w:rFonts w:cs="B Zar" w:hint="cs"/>
          <w:rtl/>
        </w:rPr>
        <w:t>ردادنِ زم</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کند بدون آن</w:t>
      </w:r>
      <w:r w:rsidR="00F84283" w:rsidRPr="00D4549C">
        <w:rPr>
          <w:rFonts w:cs="B Zar" w:hint="cs"/>
          <w:rtl/>
        </w:rPr>
        <w:t xml:space="preserve"> </w:t>
      </w:r>
      <w:r w:rsidRPr="00D4549C">
        <w:rPr>
          <w:rFonts w:cs="B Zar" w:hint="cs"/>
          <w:rtl/>
        </w:rPr>
        <w:t>که متوجه باشد با</w:t>
      </w:r>
      <w:r w:rsidR="00FE4F4C">
        <w:rPr>
          <w:rFonts w:cs="B Zar" w:hint="cs"/>
          <w:rtl/>
        </w:rPr>
        <w:t>ی</w:t>
      </w:r>
      <w:r w:rsidRPr="00D4549C">
        <w:rPr>
          <w:rFonts w:cs="B Zar" w:hint="cs"/>
          <w:rtl/>
        </w:rPr>
        <w:t>د زم</w:t>
      </w:r>
      <w:r w:rsidR="00FE4F4C">
        <w:rPr>
          <w:rFonts w:cs="B Zar" w:hint="cs"/>
          <w:rtl/>
        </w:rPr>
        <w:t>ی</w:t>
      </w:r>
      <w:r w:rsidRPr="00D4549C">
        <w:rPr>
          <w:rFonts w:cs="B Zar" w:hint="cs"/>
          <w:rtl/>
        </w:rPr>
        <w:t>ن را بستر تغ</w:t>
      </w:r>
      <w:r w:rsidR="00FE4F4C">
        <w:rPr>
          <w:rFonts w:cs="B Zar" w:hint="cs"/>
          <w:rtl/>
        </w:rPr>
        <w:t>یی</w:t>
      </w:r>
      <w:r w:rsidRPr="00D4549C">
        <w:rPr>
          <w:rFonts w:cs="B Zar" w:hint="cs"/>
          <w:rtl/>
        </w:rPr>
        <w:t>ر خود گرفت و خود را شا</w:t>
      </w:r>
      <w:r w:rsidR="00FE4F4C">
        <w:rPr>
          <w:rFonts w:cs="B Zar" w:hint="cs"/>
          <w:rtl/>
        </w:rPr>
        <w:t>ی</w:t>
      </w:r>
      <w:r w:rsidRPr="00D4549C">
        <w:rPr>
          <w:rFonts w:cs="B Zar" w:hint="cs"/>
          <w:rtl/>
        </w:rPr>
        <w:t>ستة قرب اله</w:t>
      </w:r>
      <w:r w:rsidR="00FE4F4C">
        <w:rPr>
          <w:rFonts w:cs="B Zar" w:hint="cs"/>
          <w:rtl/>
        </w:rPr>
        <w:t>ی</w:t>
      </w:r>
      <w:r w:rsidR="00C9558B" w:rsidRPr="00D4549C">
        <w:rPr>
          <w:rFonts w:cs="B Zar" w:hint="cs"/>
          <w:rtl/>
        </w:rPr>
        <w:t xml:space="preserve"> کرد</w:t>
      </w:r>
      <w:r w:rsidRPr="00D4549C">
        <w:rPr>
          <w:rFonts w:cs="B Zar" w:hint="cs"/>
          <w:rtl/>
        </w:rPr>
        <w:t>، ا</w:t>
      </w:r>
      <w:r w:rsidR="00FE4F4C">
        <w:rPr>
          <w:rFonts w:cs="B Zar" w:hint="cs"/>
          <w:rtl/>
        </w:rPr>
        <w:t>ی</w:t>
      </w:r>
      <w:r w:rsidRPr="00D4549C">
        <w:rPr>
          <w:rFonts w:cs="B Zar" w:hint="cs"/>
          <w:rtl/>
        </w:rPr>
        <w:t>ن فرهنگ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w:t>
      </w:r>
      <w:r w:rsidR="00FE4F4C">
        <w:rPr>
          <w:rFonts w:cs="B Zar" w:hint="cs"/>
          <w:rtl/>
        </w:rPr>
        <w:t>یکی</w:t>
      </w:r>
      <w:r w:rsidRPr="00D4549C">
        <w:rPr>
          <w:rFonts w:cs="B Zar" w:hint="cs"/>
          <w:rtl/>
        </w:rPr>
        <w:t xml:space="preserve"> از مورخان م</w:t>
      </w:r>
      <w:r w:rsidR="00FE4F4C">
        <w:rPr>
          <w:rFonts w:cs="B Zar" w:hint="cs"/>
          <w:rtl/>
        </w:rPr>
        <w:t>ی</w:t>
      </w:r>
      <w:r w:rsidR="00F84283" w:rsidRPr="00D4549C">
        <w:rPr>
          <w:rFonts w:cs="B Zar" w:hint="cs"/>
          <w:rtl/>
        </w:rPr>
        <w:t xml:space="preserve"> </w:t>
      </w:r>
      <w:r w:rsidRPr="00D4549C">
        <w:rPr>
          <w:rFonts w:cs="B Zar" w:hint="cs"/>
          <w:rtl/>
        </w:rPr>
        <w:t>نو</w:t>
      </w:r>
      <w:r w:rsidR="00FE4F4C">
        <w:rPr>
          <w:rFonts w:cs="B Zar" w:hint="cs"/>
          <w:rtl/>
        </w:rPr>
        <w:t>ی</w:t>
      </w:r>
      <w:r w:rsidRPr="00D4549C">
        <w:rPr>
          <w:rFonts w:cs="B Zar" w:hint="cs"/>
          <w:rtl/>
        </w:rPr>
        <w:t>سد: از روز</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آدم متولد شده تا صد سال گذشته چهرة زم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متر تغ</w:t>
      </w:r>
      <w:r w:rsidR="00FE4F4C">
        <w:rPr>
          <w:rFonts w:cs="B Zar" w:hint="cs"/>
          <w:rtl/>
        </w:rPr>
        <w:t>یی</w:t>
      </w:r>
      <w:r w:rsidRPr="00D4549C">
        <w:rPr>
          <w:rFonts w:cs="B Zar" w:hint="cs"/>
          <w:rtl/>
        </w:rPr>
        <w:t xml:space="preserve">ر </w:t>
      </w:r>
      <w:r w:rsidR="00FE4F4C">
        <w:rPr>
          <w:rFonts w:cs="B Zar" w:hint="cs"/>
          <w:rtl/>
        </w:rPr>
        <w:t>ک</w:t>
      </w:r>
      <w:r w:rsidRPr="00D4549C">
        <w:rPr>
          <w:rFonts w:cs="B Zar" w:hint="cs"/>
          <w:rtl/>
        </w:rPr>
        <w:t>رده بود تا ا</w:t>
      </w:r>
      <w:r w:rsidR="00FE4F4C">
        <w:rPr>
          <w:rFonts w:cs="B Zar" w:hint="cs"/>
          <w:rtl/>
        </w:rPr>
        <w:t>ی</w:t>
      </w:r>
      <w:r w:rsidRPr="00D4549C">
        <w:rPr>
          <w:rFonts w:cs="B Zar" w:hint="cs"/>
          <w:rtl/>
        </w:rPr>
        <w:t>ن صدسال اخ</w:t>
      </w:r>
      <w:r w:rsidR="00FE4F4C">
        <w:rPr>
          <w:rFonts w:cs="B Zar" w:hint="cs"/>
          <w:rtl/>
        </w:rPr>
        <w:t>ی</w:t>
      </w:r>
      <w:r w:rsidRPr="00D4549C">
        <w:rPr>
          <w:rFonts w:cs="B Zar" w:hint="cs"/>
          <w:rtl/>
        </w:rPr>
        <w:t>ر، چون در ا</w:t>
      </w:r>
      <w:r w:rsidR="00FE4F4C">
        <w:rPr>
          <w:rFonts w:cs="B Zar" w:hint="cs"/>
          <w:rtl/>
        </w:rPr>
        <w:t>ی</w:t>
      </w:r>
      <w:r w:rsidRPr="00D4549C">
        <w:rPr>
          <w:rFonts w:cs="B Zar" w:hint="cs"/>
          <w:rtl/>
        </w:rPr>
        <w:t>ن صدسال اخ</w:t>
      </w:r>
      <w:r w:rsidR="00FE4F4C">
        <w:rPr>
          <w:rFonts w:cs="B Zar" w:hint="cs"/>
          <w:rtl/>
        </w:rPr>
        <w:t>ی</w:t>
      </w:r>
      <w:r w:rsidRPr="00D4549C">
        <w:rPr>
          <w:rFonts w:cs="B Zar" w:hint="cs"/>
          <w:rtl/>
        </w:rPr>
        <w:t>ر مردم ب</w:t>
      </w:r>
      <w:r w:rsidR="00FE4F4C">
        <w:rPr>
          <w:rFonts w:cs="B Zar" w:hint="cs"/>
          <w:rtl/>
        </w:rPr>
        <w:t>ی</w:t>
      </w:r>
      <w:r w:rsidRPr="00D4549C">
        <w:rPr>
          <w:rFonts w:cs="B Zar" w:hint="cs"/>
          <w:rtl/>
        </w:rPr>
        <w:t>شتر از تغ</w:t>
      </w:r>
      <w:r w:rsidR="00FE4F4C">
        <w:rPr>
          <w:rFonts w:cs="B Zar" w:hint="cs"/>
          <w:rtl/>
        </w:rPr>
        <w:t>یی</w:t>
      </w:r>
      <w:r w:rsidRPr="00D4549C">
        <w:rPr>
          <w:rFonts w:cs="B Zar" w:hint="cs"/>
          <w:rtl/>
        </w:rPr>
        <w:t>ر خودشان غافل شدند و به زم</w:t>
      </w:r>
      <w:r w:rsidR="00FE4F4C">
        <w:rPr>
          <w:rFonts w:cs="B Zar" w:hint="cs"/>
          <w:rtl/>
        </w:rPr>
        <w:t>ی</w:t>
      </w:r>
      <w:r w:rsidRPr="00D4549C">
        <w:rPr>
          <w:rFonts w:cs="B Zar" w:hint="cs"/>
          <w:rtl/>
        </w:rPr>
        <w:t>ن ب</w:t>
      </w:r>
      <w:r w:rsidR="00FE4F4C">
        <w:rPr>
          <w:rFonts w:cs="B Zar" w:hint="cs"/>
          <w:rtl/>
        </w:rPr>
        <w:t>ی</w:t>
      </w:r>
      <w:r w:rsidRPr="00D4549C">
        <w:rPr>
          <w:rFonts w:cs="B Zar" w:hint="cs"/>
          <w:rtl/>
        </w:rPr>
        <w:t xml:space="preserve">شتر نظر </w:t>
      </w:r>
      <w:r w:rsidR="00FE4F4C">
        <w:rPr>
          <w:rFonts w:cs="B Zar" w:hint="cs"/>
          <w:rtl/>
        </w:rPr>
        <w:t>ک</w:t>
      </w:r>
      <w:r w:rsidRPr="00D4549C">
        <w:rPr>
          <w:rFonts w:cs="B Zar" w:hint="cs"/>
          <w:rtl/>
        </w:rPr>
        <w:t>ردند. شما در تار</w:t>
      </w:r>
      <w:r w:rsidR="00FE4F4C">
        <w:rPr>
          <w:rFonts w:cs="B Zar" w:hint="cs"/>
          <w:rtl/>
        </w:rPr>
        <w:t>ی</w:t>
      </w:r>
      <w:r w:rsidRPr="00D4549C">
        <w:rPr>
          <w:rFonts w:cs="B Zar" w:hint="cs"/>
          <w:rtl/>
        </w:rPr>
        <w:t xml:space="preserve">خ نگاه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عموماً پادشاهان جبّار به تغ</w:t>
      </w:r>
      <w:r w:rsidR="00FE4F4C">
        <w:rPr>
          <w:rFonts w:cs="B Zar" w:hint="cs"/>
          <w:rtl/>
        </w:rPr>
        <w:t>یی</w:t>
      </w:r>
      <w:r w:rsidRPr="00D4549C">
        <w:rPr>
          <w:rFonts w:cs="B Zar" w:hint="cs"/>
          <w:rtl/>
        </w:rPr>
        <w:t>ر زم</w:t>
      </w:r>
      <w:r w:rsidR="00FE4F4C">
        <w:rPr>
          <w:rFonts w:cs="B Zar" w:hint="cs"/>
          <w:rtl/>
        </w:rPr>
        <w:t>ی</w:t>
      </w:r>
      <w:r w:rsidRPr="00D4549C">
        <w:rPr>
          <w:rFonts w:cs="B Zar" w:hint="cs"/>
          <w:rtl/>
        </w:rPr>
        <w:t>ن ف</w:t>
      </w:r>
      <w:r w:rsidR="00FE4F4C">
        <w:rPr>
          <w:rFonts w:cs="B Zar" w:hint="cs"/>
          <w:rtl/>
        </w:rPr>
        <w:t>ک</w:t>
      </w:r>
      <w:r w:rsidRPr="00D4549C">
        <w:rPr>
          <w:rFonts w:cs="B Zar" w:hint="cs"/>
          <w:rtl/>
        </w:rPr>
        <w:t>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ردند.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تلاش</w:t>
      </w:r>
      <w:r w:rsidR="000420CC" w:rsidRPr="00D4549C">
        <w:rPr>
          <w:rFonts w:cs="B Zar" w:hint="cs"/>
          <w:rtl/>
        </w:rPr>
        <w:t xml:space="preserve"> </w:t>
      </w:r>
      <w:r w:rsidRPr="00D4549C">
        <w:rPr>
          <w:rFonts w:cs="B Zar" w:hint="cs"/>
          <w:rtl/>
        </w:rPr>
        <w:t>فرهنگ</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در تغ</w:t>
      </w:r>
      <w:r w:rsidR="00FE4F4C">
        <w:rPr>
          <w:rFonts w:cs="B Zar" w:hint="cs"/>
          <w:rtl/>
        </w:rPr>
        <w:t>یی</w:t>
      </w:r>
      <w:r w:rsidRPr="00D4549C">
        <w:rPr>
          <w:rFonts w:cs="B Zar" w:hint="cs"/>
          <w:rtl/>
        </w:rPr>
        <w:t>ر زم</w:t>
      </w:r>
      <w:r w:rsidR="00FE4F4C">
        <w:rPr>
          <w:rFonts w:cs="B Zar" w:hint="cs"/>
          <w:rtl/>
        </w:rPr>
        <w:t>ی</w:t>
      </w:r>
      <w:r w:rsidRPr="00D4549C">
        <w:rPr>
          <w:rFonts w:cs="B Zar" w:hint="cs"/>
          <w:rtl/>
        </w:rPr>
        <w:t>ن در حدّ</w:t>
      </w:r>
      <w:r w:rsidR="00FE4F4C">
        <w:rPr>
          <w:rFonts w:cs="B Zar" w:hint="cs"/>
          <w:rtl/>
        </w:rPr>
        <w:t>ی</w:t>
      </w:r>
      <w:r w:rsidRPr="00D4549C">
        <w:rPr>
          <w:rFonts w:cs="B Zar" w:hint="cs"/>
          <w:rtl/>
        </w:rPr>
        <w:t xml:space="preserve"> بوده </w:t>
      </w:r>
      <w:r w:rsidR="00FE4F4C">
        <w:rPr>
          <w:rFonts w:cs="B Zar" w:hint="cs"/>
          <w:rtl/>
        </w:rPr>
        <w:t>ک</w:t>
      </w:r>
      <w:r w:rsidRPr="00D4549C">
        <w:rPr>
          <w:rFonts w:cs="B Zar" w:hint="cs"/>
          <w:rtl/>
        </w:rPr>
        <w:t>ه بتوانند آن را بستر بندگ</w:t>
      </w:r>
      <w:r w:rsidR="00FE4F4C">
        <w:rPr>
          <w:rFonts w:cs="B Zar" w:hint="cs"/>
          <w:rtl/>
        </w:rPr>
        <w:t>ی</w:t>
      </w:r>
      <w:r w:rsidRPr="00D4549C">
        <w:rPr>
          <w:rFonts w:cs="B Zar" w:hint="cs"/>
          <w:rtl/>
        </w:rPr>
        <w:t xml:space="preserve"> خود قرار دهند، نه</w:t>
      </w:r>
      <w:r w:rsidR="00F84283" w:rsidRPr="00D4549C">
        <w:rPr>
          <w:rFonts w:cs="B Zar" w:hint="cs"/>
          <w:rtl/>
        </w:rPr>
        <w:t xml:space="preserve"> </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فخرشان تغ</w:t>
      </w:r>
      <w:r w:rsidR="00FE4F4C">
        <w:rPr>
          <w:rFonts w:cs="B Zar" w:hint="cs"/>
          <w:rtl/>
        </w:rPr>
        <w:t>یی</w:t>
      </w:r>
      <w:r w:rsidRPr="00D4549C">
        <w:rPr>
          <w:rFonts w:cs="B Zar" w:hint="cs"/>
          <w:rtl/>
        </w:rPr>
        <w:t>ردادن زم</w:t>
      </w:r>
      <w:r w:rsidR="00FE4F4C">
        <w:rPr>
          <w:rFonts w:cs="B Zar" w:hint="cs"/>
          <w:rtl/>
        </w:rPr>
        <w:t>ی</w:t>
      </w:r>
      <w:r w:rsidRPr="00D4549C">
        <w:rPr>
          <w:rFonts w:cs="B Zar" w:hint="cs"/>
          <w:rtl/>
        </w:rPr>
        <w:t>ن باشد. آنها تغ</w:t>
      </w:r>
      <w:r w:rsidR="00FE4F4C">
        <w:rPr>
          <w:rFonts w:cs="B Zar" w:hint="cs"/>
          <w:rtl/>
        </w:rPr>
        <w:t>یی</w:t>
      </w:r>
      <w:r w:rsidRPr="00D4549C">
        <w:rPr>
          <w:rFonts w:cs="B Zar" w:hint="cs"/>
          <w:rtl/>
        </w:rPr>
        <w:t>راتشان در حدّ</w:t>
      </w:r>
      <w:r w:rsidR="00FE4F4C">
        <w:rPr>
          <w:rFonts w:cs="B Zar" w:hint="cs"/>
          <w:rtl/>
        </w:rPr>
        <w:t>ی</w:t>
      </w:r>
      <w:r w:rsidRPr="00D4549C">
        <w:rPr>
          <w:rFonts w:cs="B Zar" w:hint="cs"/>
          <w:rtl/>
        </w:rPr>
        <w:t xml:space="preserve"> بوده </w:t>
      </w:r>
      <w:r w:rsidR="00FE4F4C">
        <w:rPr>
          <w:rFonts w:cs="B Zar" w:hint="cs"/>
          <w:rtl/>
        </w:rPr>
        <w:t>ک</w:t>
      </w:r>
      <w:r w:rsidRPr="00D4549C">
        <w:rPr>
          <w:rFonts w:cs="B Zar" w:hint="cs"/>
          <w:rtl/>
        </w:rPr>
        <w:t xml:space="preserve">ه در </w:t>
      </w:r>
      <w:r w:rsidR="00FE4F4C">
        <w:rPr>
          <w:rFonts w:cs="B Zar" w:hint="cs"/>
          <w:rtl/>
        </w:rPr>
        <w:t>ک</w:t>
      </w:r>
      <w:r w:rsidRPr="00D4549C">
        <w:rPr>
          <w:rFonts w:cs="B Zar" w:hint="cs"/>
          <w:rtl/>
        </w:rPr>
        <w:t>نار طب</w:t>
      </w:r>
      <w:r w:rsidR="00FE4F4C">
        <w:rPr>
          <w:rFonts w:cs="B Zar" w:hint="cs"/>
          <w:rtl/>
        </w:rPr>
        <w:t>ی</w:t>
      </w:r>
      <w:r w:rsidRPr="00D4549C">
        <w:rPr>
          <w:rFonts w:cs="B Zar" w:hint="cs"/>
          <w:rtl/>
        </w:rPr>
        <w:t>عت و در آغوش طب</w:t>
      </w:r>
      <w:r w:rsidR="00FE4F4C">
        <w:rPr>
          <w:rFonts w:cs="B Zar" w:hint="cs"/>
          <w:rtl/>
        </w:rPr>
        <w:t>ی</w:t>
      </w:r>
      <w:r w:rsidRPr="00D4549C">
        <w:rPr>
          <w:rFonts w:cs="B Zar" w:hint="cs"/>
          <w:rtl/>
        </w:rPr>
        <w:t>عت بتوانند 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نند، ول</w:t>
      </w:r>
      <w:r w:rsidR="00FE4F4C">
        <w:rPr>
          <w:rFonts w:cs="B Zar" w:hint="cs"/>
          <w:rtl/>
        </w:rPr>
        <w:t>ی</w:t>
      </w:r>
      <w:r w:rsidRPr="00D4549C">
        <w:rPr>
          <w:rFonts w:cs="B Zar" w:hint="cs"/>
          <w:rtl/>
        </w:rPr>
        <w:t xml:space="preserve"> غرب</w:t>
      </w:r>
      <w:r w:rsidR="00FE4F4C">
        <w:rPr>
          <w:rFonts w:cs="B Zar" w:hint="cs"/>
          <w:rtl/>
        </w:rPr>
        <w:t>ی</w:t>
      </w:r>
      <w:r w:rsidR="00F84283" w:rsidRPr="00D4549C">
        <w:rPr>
          <w:rFonts w:cs="B Zar" w:hint="cs"/>
          <w:rtl/>
        </w:rPr>
        <w:t xml:space="preserve"> </w:t>
      </w:r>
      <w:r w:rsidRPr="00D4549C">
        <w:rPr>
          <w:rFonts w:cs="B Zar" w:hint="cs"/>
          <w:rtl/>
        </w:rPr>
        <w:t>ها به جهت غفلت از معنو</w:t>
      </w:r>
      <w:r w:rsidR="00FE4F4C">
        <w:rPr>
          <w:rFonts w:cs="B Zar" w:hint="cs"/>
          <w:rtl/>
        </w:rPr>
        <w:t>ی</w:t>
      </w:r>
      <w:r w:rsidRPr="00D4549C">
        <w:rPr>
          <w:rFonts w:cs="B Zar" w:hint="cs"/>
          <w:rtl/>
        </w:rPr>
        <w:t>ت تغ</w:t>
      </w:r>
      <w:r w:rsidR="00FE4F4C">
        <w:rPr>
          <w:rFonts w:cs="B Zar" w:hint="cs"/>
          <w:rtl/>
        </w:rPr>
        <w:t>یی</w:t>
      </w:r>
      <w:r w:rsidRPr="00D4549C">
        <w:rPr>
          <w:rFonts w:cs="B Zar" w:hint="cs"/>
          <w:rtl/>
        </w:rPr>
        <w:t>راتشان در حدّ مقابله با طب</w:t>
      </w:r>
      <w:r w:rsidR="00FE4F4C">
        <w:rPr>
          <w:rFonts w:cs="B Zar" w:hint="cs"/>
          <w:rtl/>
        </w:rPr>
        <w:t>ی</w:t>
      </w:r>
      <w:r w:rsidRPr="00D4549C">
        <w:rPr>
          <w:rFonts w:cs="B Zar" w:hint="cs"/>
          <w:rtl/>
        </w:rPr>
        <w:t>عت است. مؤمن</w:t>
      </w:r>
      <w:r w:rsidR="00FE4F4C">
        <w:rPr>
          <w:rFonts w:cs="B Zar" w:hint="cs"/>
          <w:rtl/>
        </w:rPr>
        <w:t>ی</w:t>
      </w:r>
      <w:r w:rsidRPr="00D4549C">
        <w:rPr>
          <w:rFonts w:cs="B Zar" w:hint="cs"/>
          <w:rtl/>
        </w:rPr>
        <w:t>ن مأمورند در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خود را تغ</w:t>
      </w:r>
      <w:r w:rsidR="00FE4F4C">
        <w:rPr>
          <w:rFonts w:cs="B Zar" w:hint="cs"/>
          <w:rtl/>
        </w:rPr>
        <w:t>یی</w:t>
      </w:r>
      <w:r w:rsidRPr="00D4549C">
        <w:rPr>
          <w:rFonts w:cs="B Zar" w:hint="cs"/>
          <w:rtl/>
        </w:rPr>
        <w:t>ر دهند تا شا</w:t>
      </w:r>
      <w:r w:rsidR="00FE4F4C">
        <w:rPr>
          <w:rFonts w:cs="B Zar" w:hint="cs"/>
          <w:rtl/>
        </w:rPr>
        <w:t>ی</w:t>
      </w:r>
      <w:r w:rsidRPr="00D4549C">
        <w:rPr>
          <w:rFonts w:cs="B Zar" w:hint="cs"/>
          <w:rtl/>
        </w:rPr>
        <w:t>سته قرب اله</w:t>
      </w:r>
      <w:r w:rsidR="00FE4F4C">
        <w:rPr>
          <w:rFonts w:cs="B Zar" w:hint="cs"/>
          <w:rtl/>
        </w:rPr>
        <w:t>ی</w:t>
      </w:r>
      <w:r w:rsidRPr="00D4549C">
        <w:rPr>
          <w:rFonts w:cs="B Zar" w:hint="cs"/>
          <w:rtl/>
        </w:rPr>
        <w:t xml:space="preserve"> شوند و غ</w:t>
      </w:r>
      <w:r w:rsidR="00FE4F4C">
        <w:rPr>
          <w:rFonts w:cs="B Zar" w:hint="cs"/>
          <w:rtl/>
        </w:rPr>
        <w:t>ی</w:t>
      </w:r>
      <w:r w:rsidRPr="00D4549C">
        <w:rPr>
          <w:rFonts w:cs="B Zar" w:hint="cs"/>
          <w:rtl/>
        </w:rPr>
        <w:t>ر مؤمن</w:t>
      </w:r>
      <w:r w:rsidR="00FE4F4C">
        <w:rPr>
          <w:rFonts w:cs="B Zar" w:hint="cs"/>
          <w:rtl/>
        </w:rPr>
        <w:t>ی</w:t>
      </w:r>
      <w:r w:rsidRPr="00D4549C">
        <w:rPr>
          <w:rFonts w:cs="B Zar" w:hint="cs"/>
          <w:rtl/>
        </w:rPr>
        <w:t>ن از تغ</w:t>
      </w:r>
      <w:r w:rsidR="00FE4F4C">
        <w:rPr>
          <w:rFonts w:cs="B Zar" w:hint="cs"/>
          <w:rtl/>
        </w:rPr>
        <w:t>یی</w:t>
      </w:r>
      <w:r w:rsidRPr="00D4549C">
        <w:rPr>
          <w:rFonts w:cs="B Zar" w:hint="cs"/>
          <w:rtl/>
        </w:rPr>
        <w:t>ر درون</w:t>
      </w:r>
      <w:r w:rsidR="00FE4F4C">
        <w:rPr>
          <w:rFonts w:cs="B Zar" w:hint="cs"/>
          <w:rtl/>
        </w:rPr>
        <w:t>ی</w:t>
      </w:r>
      <w:r w:rsidRPr="00D4549C">
        <w:rPr>
          <w:rFonts w:cs="B Zar" w:hint="cs"/>
          <w:rtl/>
        </w:rPr>
        <w:t xml:space="preserve"> خود غافل</w:t>
      </w:r>
      <w:r w:rsidR="00F84283" w:rsidRPr="00D4549C">
        <w:rPr>
          <w:rFonts w:cs="B Zar" w:hint="cs"/>
          <w:rtl/>
        </w:rPr>
        <w:t xml:space="preserve"> </w:t>
      </w:r>
      <w:r w:rsidRPr="00D4549C">
        <w:rPr>
          <w:rFonts w:cs="B Zar" w:hint="cs"/>
          <w:rtl/>
        </w:rPr>
        <w:t>اند و در نت</w:t>
      </w:r>
      <w:r w:rsidR="00FE4F4C">
        <w:rPr>
          <w:rFonts w:cs="B Zar" w:hint="cs"/>
          <w:rtl/>
        </w:rPr>
        <w:t>ی</w:t>
      </w:r>
      <w:r w:rsidRPr="00D4549C">
        <w:rPr>
          <w:rFonts w:cs="B Zar" w:hint="cs"/>
          <w:rtl/>
        </w:rPr>
        <w:t>جه ب</w:t>
      </w:r>
      <w:r w:rsidR="00FE4F4C">
        <w:rPr>
          <w:rFonts w:cs="B Zar" w:hint="cs"/>
          <w:rtl/>
        </w:rPr>
        <w:t>ی</w:t>
      </w:r>
      <w:r w:rsidRPr="00D4549C">
        <w:rPr>
          <w:rFonts w:cs="B Zar" w:hint="cs"/>
          <w:rtl/>
        </w:rPr>
        <w:t>شتر به تغ</w:t>
      </w:r>
      <w:r w:rsidR="00FE4F4C">
        <w:rPr>
          <w:rFonts w:cs="B Zar" w:hint="cs"/>
          <w:rtl/>
        </w:rPr>
        <w:t>یی</w:t>
      </w:r>
      <w:r w:rsidRPr="00D4549C">
        <w:rPr>
          <w:rFonts w:cs="B Zar" w:hint="cs"/>
          <w:rtl/>
        </w:rPr>
        <w:t>ر ب</w:t>
      </w:r>
      <w:r w:rsidR="00FE4F4C">
        <w:rPr>
          <w:rFonts w:cs="B Zar" w:hint="cs"/>
          <w:rtl/>
        </w:rPr>
        <w:t>ی</w:t>
      </w:r>
      <w:r w:rsidRPr="00D4549C">
        <w:rPr>
          <w:rFonts w:cs="B Zar" w:hint="cs"/>
          <w:rtl/>
        </w:rPr>
        <w:t>رون</w:t>
      </w:r>
      <w:r w:rsidR="00FE4F4C">
        <w:rPr>
          <w:rFonts w:cs="B Zar" w:hint="cs"/>
          <w:rtl/>
        </w:rPr>
        <w:t>ی</w:t>
      </w:r>
      <w:r w:rsidRPr="00D4549C">
        <w:rPr>
          <w:rFonts w:cs="B Zar" w:hint="cs"/>
          <w:rtl/>
        </w:rPr>
        <w:t xml:space="preserve"> مشغول م</w:t>
      </w:r>
      <w:r w:rsidR="00FE4F4C">
        <w:rPr>
          <w:rFonts w:cs="B Zar" w:hint="cs"/>
          <w:rtl/>
        </w:rPr>
        <w:t>ی</w:t>
      </w:r>
      <w:r w:rsidR="00F84283" w:rsidRPr="00D4549C">
        <w:rPr>
          <w:rFonts w:cs="B Zar" w:hint="cs"/>
          <w:rtl/>
        </w:rPr>
        <w:t xml:space="preserve"> </w:t>
      </w:r>
      <w:r w:rsidRPr="00D4549C">
        <w:rPr>
          <w:rFonts w:cs="B Zar" w:hint="cs"/>
          <w:rtl/>
        </w:rPr>
        <w:t>شوند. ا</w:t>
      </w:r>
      <w:r w:rsidR="00FE4F4C">
        <w:rPr>
          <w:rFonts w:cs="B Zar" w:hint="cs"/>
          <w:rtl/>
        </w:rPr>
        <w:t>ی</w:t>
      </w:r>
      <w:r w:rsidRPr="00D4549C">
        <w:rPr>
          <w:rFonts w:cs="B Zar" w:hint="cs"/>
          <w:rtl/>
        </w:rPr>
        <w:t>ن قاعدة خوب را داشته باش</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هر وقت احساس کرد</w:t>
      </w:r>
      <w:r w:rsidR="00FE4F4C">
        <w:rPr>
          <w:rFonts w:cs="B Zar" w:hint="cs"/>
          <w:rtl/>
        </w:rPr>
        <w:t>ی</w:t>
      </w:r>
      <w:r w:rsidRPr="00D4549C">
        <w:rPr>
          <w:rFonts w:cs="B Zar" w:hint="cs"/>
          <w:rtl/>
        </w:rPr>
        <w:t>د ب</w:t>
      </w:r>
      <w:r w:rsidR="00FE4F4C">
        <w:rPr>
          <w:rFonts w:cs="B Zar" w:hint="cs"/>
          <w:rtl/>
        </w:rPr>
        <w:t>ی</w:t>
      </w:r>
      <w:r w:rsidRPr="00D4549C">
        <w:rPr>
          <w:rFonts w:cs="B Zar" w:hint="cs"/>
          <w:rtl/>
        </w:rPr>
        <w:t>شتر ما</w:t>
      </w:r>
      <w:r w:rsidR="00FE4F4C">
        <w:rPr>
          <w:rFonts w:cs="B Zar" w:hint="cs"/>
          <w:rtl/>
        </w:rPr>
        <w:t>ی</w:t>
      </w:r>
      <w:r w:rsidRPr="00D4549C">
        <w:rPr>
          <w:rFonts w:cs="B Zar" w:hint="cs"/>
          <w:rtl/>
        </w:rPr>
        <w:t>ل هست</w:t>
      </w:r>
      <w:r w:rsidR="00FE4F4C">
        <w:rPr>
          <w:rFonts w:cs="B Zar" w:hint="cs"/>
          <w:rtl/>
        </w:rPr>
        <w:t>ی</w:t>
      </w:r>
      <w:r w:rsidRPr="00D4549C">
        <w:rPr>
          <w:rFonts w:cs="B Zar" w:hint="cs"/>
          <w:rtl/>
        </w:rPr>
        <w:t>د به ب</w:t>
      </w:r>
      <w:r w:rsidR="00FE4F4C">
        <w:rPr>
          <w:rFonts w:cs="B Zar" w:hint="cs"/>
          <w:rtl/>
        </w:rPr>
        <w:t>ی</w:t>
      </w:r>
      <w:r w:rsidRPr="00D4549C">
        <w:rPr>
          <w:rFonts w:cs="B Zar" w:hint="cs"/>
          <w:rtl/>
        </w:rPr>
        <w:t>رون بپرداز</w:t>
      </w:r>
      <w:r w:rsidR="00FE4F4C">
        <w:rPr>
          <w:rFonts w:cs="B Zar" w:hint="cs"/>
          <w:rtl/>
        </w:rPr>
        <w:t>ی</w:t>
      </w:r>
      <w:r w:rsidRPr="00D4549C">
        <w:rPr>
          <w:rFonts w:cs="B Zar" w:hint="cs"/>
          <w:rtl/>
        </w:rPr>
        <w:t>د، بدان</w:t>
      </w:r>
      <w:r w:rsidR="00FE4F4C">
        <w:rPr>
          <w:rFonts w:cs="B Zar" w:hint="cs"/>
          <w:rtl/>
        </w:rPr>
        <w:t>ی</w:t>
      </w:r>
      <w:r w:rsidRPr="00D4549C">
        <w:rPr>
          <w:rFonts w:cs="B Zar" w:hint="cs"/>
          <w:rtl/>
        </w:rPr>
        <w:t>د از اُنس با خدا فاصله گرفته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و هروقت تلاش کرد</w:t>
      </w:r>
      <w:r w:rsidR="00FE4F4C">
        <w:rPr>
          <w:rFonts w:cs="B Zar" w:hint="cs"/>
          <w:rtl/>
        </w:rPr>
        <w:t>ی</w:t>
      </w:r>
      <w:r w:rsidRPr="00D4549C">
        <w:rPr>
          <w:rFonts w:cs="B Zar" w:hint="cs"/>
          <w:rtl/>
        </w:rPr>
        <w:t>د از درون خود پنجره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به سو</w:t>
      </w:r>
      <w:r w:rsidR="00FE4F4C">
        <w:rPr>
          <w:rFonts w:cs="B Zar" w:hint="cs"/>
          <w:rtl/>
        </w:rPr>
        <w:t>ی</w:t>
      </w:r>
      <w:r w:rsidRPr="00D4549C">
        <w:rPr>
          <w:rFonts w:cs="B Zar" w:hint="cs"/>
          <w:rtl/>
        </w:rPr>
        <w:t xml:space="preserve"> عالَم معنا باز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سع</w:t>
      </w:r>
      <w:r w:rsidR="00FE4F4C">
        <w:rPr>
          <w:rFonts w:cs="B Zar" w:hint="cs"/>
          <w:rtl/>
        </w:rPr>
        <w:t>ی</w:t>
      </w:r>
      <w:r w:rsidRPr="00D4549C">
        <w:rPr>
          <w:rFonts w:cs="B Zar" w:hint="cs"/>
          <w:rtl/>
        </w:rPr>
        <w:t xml:space="preserve"> دار</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پنجره را ب</w:t>
      </w:r>
      <w:r w:rsidR="00FE4F4C">
        <w:rPr>
          <w:rFonts w:cs="B Zar" w:hint="cs"/>
          <w:rtl/>
        </w:rPr>
        <w:t>ی</w:t>
      </w:r>
      <w:r w:rsidRPr="00D4549C">
        <w:rPr>
          <w:rFonts w:cs="B Zar" w:hint="cs"/>
          <w:rtl/>
        </w:rPr>
        <w:t>شتر بگشا</w:t>
      </w:r>
      <w:r w:rsidR="00FE4F4C">
        <w:rPr>
          <w:rFonts w:cs="B Zar" w:hint="cs"/>
          <w:rtl/>
        </w:rPr>
        <w:t>یی</w:t>
      </w:r>
      <w:r w:rsidRPr="00D4549C">
        <w:rPr>
          <w:rFonts w:cs="B Zar" w:hint="cs"/>
          <w:rtl/>
        </w:rPr>
        <w:t>د؛ بدان</w:t>
      </w:r>
      <w:r w:rsidR="00FE4F4C">
        <w:rPr>
          <w:rFonts w:cs="B Zar" w:hint="cs"/>
          <w:rtl/>
        </w:rPr>
        <w:t>ی</w:t>
      </w:r>
      <w:r w:rsidRPr="00D4549C">
        <w:rPr>
          <w:rFonts w:cs="B Zar" w:hint="cs"/>
          <w:rtl/>
        </w:rPr>
        <w:t>د در مس</w:t>
      </w:r>
      <w:r w:rsidR="00FE4F4C">
        <w:rPr>
          <w:rFonts w:cs="B Zar" w:hint="cs"/>
          <w:rtl/>
        </w:rPr>
        <w:t>ی</w:t>
      </w:r>
      <w:r w:rsidRPr="00D4549C">
        <w:rPr>
          <w:rFonts w:cs="B Zar" w:hint="cs"/>
          <w:rtl/>
        </w:rPr>
        <w:t>ر اُنس با خدا هست</w:t>
      </w:r>
      <w:r w:rsidR="00FE4F4C">
        <w:rPr>
          <w:rFonts w:cs="B Zar" w:hint="cs"/>
          <w:rtl/>
        </w:rPr>
        <w:t>ی</w:t>
      </w:r>
      <w:r w:rsidRPr="00D4549C">
        <w:rPr>
          <w:rFonts w:cs="B Zar" w:hint="cs"/>
          <w:rtl/>
        </w:rPr>
        <w:t>د، و در ا</w:t>
      </w:r>
      <w:r w:rsidR="00FE4F4C">
        <w:rPr>
          <w:rFonts w:cs="B Zar" w:hint="cs"/>
          <w:rtl/>
        </w:rPr>
        <w:t>ی</w:t>
      </w:r>
      <w:r w:rsidRPr="00D4549C">
        <w:rPr>
          <w:rFonts w:cs="B Zar" w:hint="cs"/>
          <w:rtl/>
        </w:rPr>
        <w:t>ن حال به تغ</w:t>
      </w:r>
      <w:r w:rsidR="00FE4F4C">
        <w:rPr>
          <w:rFonts w:cs="B Zar" w:hint="cs"/>
          <w:rtl/>
        </w:rPr>
        <w:t>یی</w:t>
      </w:r>
      <w:r w:rsidRPr="00D4549C">
        <w:rPr>
          <w:rFonts w:cs="B Zar" w:hint="cs"/>
          <w:rtl/>
        </w:rPr>
        <w:t>ر ب</w:t>
      </w:r>
      <w:r w:rsidR="00FE4F4C">
        <w:rPr>
          <w:rFonts w:cs="B Zar" w:hint="cs"/>
          <w:rtl/>
        </w:rPr>
        <w:t>ی</w:t>
      </w:r>
      <w:r w:rsidRPr="00D4549C">
        <w:rPr>
          <w:rFonts w:cs="B Zar" w:hint="cs"/>
          <w:rtl/>
        </w:rPr>
        <w:t>رون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اهم</w:t>
      </w:r>
      <w:r w:rsidR="00FE4F4C">
        <w:rPr>
          <w:rFonts w:cs="B Zar" w:hint="cs"/>
          <w:rtl/>
        </w:rPr>
        <w:t>ی</w:t>
      </w:r>
      <w:r w:rsidRPr="00D4549C">
        <w:rPr>
          <w:rFonts w:cs="B Zar" w:hint="cs"/>
          <w:rtl/>
        </w:rPr>
        <w:t>ت</w:t>
      </w:r>
      <w:r w:rsidR="000420CC" w:rsidRPr="00D4549C">
        <w:rPr>
          <w:rFonts w:cs="B Zar" w:hint="cs"/>
          <w:rtl/>
        </w:rPr>
        <w:t xml:space="preserve"> </w:t>
      </w:r>
      <w:r w:rsidRPr="00D4549C">
        <w:rPr>
          <w:rFonts w:cs="B Zar" w:hint="cs"/>
          <w:rtl/>
        </w:rPr>
        <w:t>نم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د، تغ</w:t>
      </w:r>
      <w:r w:rsidR="00FE4F4C">
        <w:rPr>
          <w:rFonts w:cs="B Zar" w:hint="cs"/>
          <w:rtl/>
        </w:rPr>
        <w:t>یی</w:t>
      </w:r>
      <w:r w:rsidRPr="00D4549C">
        <w:rPr>
          <w:rFonts w:cs="B Zar" w:hint="cs"/>
          <w:rtl/>
        </w:rPr>
        <w:t>ر ب</w:t>
      </w:r>
      <w:r w:rsidR="00FE4F4C">
        <w:rPr>
          <w:rFonts w:cs="B Zar" w:hint="cs"/>
          <w:rtl/>
        </w:rPr>
        <w:t>ی</w:t>
      </w:r>
      <w:r w:rsidRPr="00D4549C">
        <w:rPr>
          <w:rFonts w:cs="B Zar" w:hint="cs"/>
          <w:rtl/>
        </w:rPr>
        <w:t>رون</w:t>
      </w:r>
      <w:r w:rsidR="00FE4F4C">
        <w:rPr>
          <w:rFonts w:cs="B Zar" w:hint="cs"/>
          <w:rtl/>
        </w:rPr>
        <w:t>ی</w:t>
      </w:r>
      <w:r w:rsidR="00F84283" w:rsidRPr="00D4549C">
        <w:rPr>
          <w:rFonts w:cs="B Zar" w:hint="cs"/>
          <w:rtl/>
        </w:rPr>
        <w:t xml:space="preserve"> </w:t>
      </w:r>
      <w:r w:rsidRPr="00D4549C">
        <w:rPr>
          <w:rFonts w:cs="B Zar" w:hint="cs"/>
          <w:rtl/>
        </w:rPr>
        <w:t>تان فقط در حدّ وظ</w:t>
      </w:r>
      <w:r w:rsidR="00FE4F4C">
        <w:rPr>
          <w:rFonts w:cs="B Zar" w:hint="cs"/>
          <w:rtl/>
        </w:rPr>
        <w:t>ی</w:t>
      </w:r>
      <w:r w:rsidRPr="00D4549C">
        <w:rPr>
          <w:rFonts w:cs="B Zar" w:hint="cs"/>
          <w:rtl/>
        </w:rPr>
        <w:t>فه است. ا</w:t>
      </w:r>
      <w:r w:rsidR="00FE4F4C">
        <w:rPr>
          <w:rFonts w:cs="B Zar" w:hint="cs"/>
          <w:rtl/>
        </w:rPr>
        <w:t>ی</w:t>
      </w:r>
      <w:r w:rsidRPr="00D4549C">
        <w:rPr>
          <w:rFonts w:cs="B Zar" w:hint="cs"/>
          <w:rtl/>
        </w:rPr>
        <w:t>ن تمدن ب</w:t>
      </w:r>
      <w:r w:rsidR="00FE4F4C">
        <w:rPr>
          <w:rFonts w:cs="B Zar" w:hint="cs"/>
          <w:rtl/>
        </w:rPr>
        <w:t>ی</w:t>
      </w:r>
      <w:r w:rsidRPr="00D4549C">
        <w:rPr>
          <w:rFonts w:cs="B Zar" w:hint="cs"/>
          <w:rtl/>
        </w:rPr>
        <w:t>ش از ا</w:t>
      </w:r>
      <w:r w:rsidR="00FE4F4C">
        <w:rPr>
          <w:rFonts w:cs="B Zar" w:hint="cs"/>
          <w:rtl/>
        </w:rPr>
        <w:t>ی</w:t>
      </w:r>
      <w:r w:rsidR="00C9558B" w:rsidRPr="00D4549C">
        <w:rPr>
          <w:rFonts w:cs="B Zar" w:hint="cs"/>
          <w:rtl/>
        </w:rPr>
        <w:t>ن</w:t>
      </w:r>
      <w:r w:rsidR="00F84283" w:rsidRPr="00D4549C">
        <w:rPr>
          <w:rFonts w:cs="B Zar" w:hint="cs"/>
          <w:rtl/>
        </w:rPr>
        <w:t xml:space="preserve"> </w:t>
      </w:r>
      <w:r w:rsidR="00FE4F4C">
        <w:rPr>
          <w:rFonts w:cs="B Zar" w:hint="cs"/>
          <w:rtl/>
        </w:rPr>
        <w:t>ک</w:t>
      </w:r>
      <w:r w:rsidR="00C9558B" w:rsidRPr="00D4549C">
        <w:rPr>
          <w:rFonts w:cs="B Zar" w:hint="cs"/>
          <w:rtl/>
        </w:rPr>
        <w:t>ه به درون بپردازد به ب</w:t>
      </w:r>
      <w:r w:rsidR="00FE4F4C">
        <w:rPr>
          <w:rFonts w:cs="B Zar" w:hint="cs"/>
          <w:rtl/>
        </w:rPr>
        <w:t>ی</w:t>
      </w:r>
      <w:r w:rsidR="00C9558B" w:rsidRPr="00D4549C">
        <w:rPr>
          <w:rFonts w:cs="B Zar" w:hint="cs"/>
          <w:rtl/>
        </w:rPr>
        <w:t xml:space="preserve">رون </w:t>
      </w:r>
      <w:r w:rsidR="00F84283" w:rsidRPr="00D4549C">
        <w:rPr>
          <w:rFonts w:cs="B Zar" w:hint="cs"/>
          <w:rtl/>
        </w:rPr>
        <w:t xml:space="preserve"> </w:t>
      </w:r>
      <w:r w:rsidRPr="00D4549C">
        <w:rPr>
          <w:rFonts w:cs="B Zar" w:hint="cs"/>
          <w:rtl/>
        </w:rPr>
        <w:t>پرداخت. نم</w:t>
      </w:r>
      <w:r w:rsidR="00FE4F4C">
        <w:rPr>
          <w:rFonts w:cs="B Zar" w:hint="cs"/>
          <w:rtl/>
        </w:rPr>
        <w:t>ی</w:t>
      </w:r>
      <w:r w:rsidR="00F84283" w:rsidRPr="00D4549C">
        <w:rPr>
          <w:rFonts w:cs="B Zar" w:hint="cs"/>
          <w:rtl/>
        </w:rPr>
        <w:t xml:space="preserve"> </w:t>
      </w:r>
      <w:r w:rsidRPr="00D4549C">
        <w:rPr>
          <w:rFonts w:cs="B Zar" w:hint="cs"/>
          <w:rtl/>
        </w:rPr>
        <w:t>خواهم بگو</w:t>
      </w:r>
      <w:r w:rsidR="00FE4F4C">
        <w:rPr>
          <w:rFonts w:cs="B Zar" w:hint="cs"/>
          <w:rtl/>
        </w:rPr>
        <w:t>ی</w:t>
      </w:r>
      <w:r w:rsidRPr="00D4549C">
        <w:rPr>
          <w:rFonts w:cs="B Zar" w:hint="cs"/>
          <w:rtl/>
        </w:rPr>
        <w:t>م طب</w:t>
      </w:r>
      <w:r w:rsidR="00FE4F4C">
        <w:rPr>
          <w:rFonts w:cs="B Zar" w:hint="cs"/>
          <w:rtl/>
        </w:rPr>
        <w:t>ی</w:t>
      </w:r>
      <w:r w:rsidRPr="00D4549C">
        <w:rPr>
          <w:rFonts w:cs="B Zar" w:hint="cs"/>
          <w:rtl/>
        </w:rPr>
        <w:t>عت را در اخت</w:t>
      </w:r>
      <w:r w:rsidR="00FE4F4C">
        <w:rPr>
          <w:rFonts w:cs="B Zar" w:hint="cs"/>
          <w:rtl/>
        </w:rPr>
        <w:t>ی</w:t>
      </w:r>
      <w:r w:rsidRPr="00D4549C">
        <w:rPr>
          <w:rFonts w:cs="B Zar" w:hint="cs"/>
          <w:rtl/>
        </w:rPr>
        <w:t>ار خود نگ</w:t>
      </w:r>
      <w:r w:rsidR="00FE4F4C">
        <w:rPr>
          <w:rFonts w:cs="B Zar" w:hint="cs"/>
          <w:rtl/>
        </w:rPr>
        <w:t>ی</w:t>
      </w:r>
      <w:r w:rsidRPr="00D4549C">
        <w:rPr>
          <w:rFonts w:cs="B Zar" w:hint="cs"/>
          <w:rtl/>
        </w:rPr>
        <w:t>ر</w:t>
      </w:r>
      <w:r w:rsidR="00FE4F4C">
        <w:rPr>
          <w:rFonts w:cs="B Zar" w:hint="cs"/>
          <w:rtl/>
        </w:rPr>
        <w:t>ی</w:t>
      </w:r>
      <w:r w:rsidRPr="00D4549C">
        <w:rPr>
          <w:rFonts w:cs="B Zar" w:hint="cs"/>
          <w:rtl/>
        </w:rPr>
        <w:t>م، ول</w:t>
      </w:r>
      <w:r w:rsidR="00FE4F4C">
        <w:rPr>
          <w:rFonts w:cs="B Zar" w:hint="cs"/>
          <w:rtl/>
        </w:rPr>
        <w:t>ی</w:t>
      </w:r>
      <w:r w:rsidRPr="00D4549C">
        <w:rPr>
          <w:rFonts w:cs="B Zar" w:hint="cs"/>
          <w:rtl/>
        </w:rPr>
        <w:t xml:space="preserve"> نه در حدّ مقابله با آن، بل</w:t>
      </w:r>
      <w:r w:rsidR="00FE4F4C">
        <w:rPr>
          <w:rFonts w:cs="B Zar" w:hint="cs"/>
          <w:rtl/>
        </w:rPr>
        <w:t>ک</w:t>
      </w:r>
      <w:r w:rsidRPr="00D4549C">
        <w:rPr>
          <w:rFonts w:cs="B Zar" w:hint="cs"/>
          <w:rtl/>
        </w:rPr>
        <w:t>ه در حدّ استفاده از آن در راه هدف</w:t>
      </w:r>
      <w:r w:rsidR="00FE4F4C">
        <w:rPr>
          <w:rFonts w:cs="B Zar" w:hint="cs"/>
          <w:rtl/>
        </w:rPr>
        <w:t>ی</w:t>
      </w:r>
      <w:r w:rsidRPr="00D4549C">
        <w:rPr>
          <w:rFonts w:cs="B Zar" w:hint="cs"/>
          <w:rtl/>
        </w:rPr>
        <w:t xml:space="preserve"> مقدس.</w:t>
      </w:r>
    </w:p>
    <w:p w:rsidR="0011217F" w:rsidRPr="00D4549C" w:rsidRDefault="0011217F" w:rsidP="0079496F">
      <w:pPr>
        <w:rPr>
          <w:rFonts w:cs="B Zar" w:hint="cs"/>
          <w:rtl/>
        </w:rPr>
      </w:pPr>
      <w:r w:rsidRPr="00D4549C">
        <w:rPr>
          <w:rFonts w:cs="B Zar" w:hint="cs"/>
          <w:rtl/>
        </w:rPr>
        <w:t>پس ملاحظه فرمود</w:t>
      </w:r>
      <w:r w:rsidR="00FE4F4C">
        <w:rPr>
          <w:rFonts w:cs="B Zar" w:hint="cs"/>
          <w:rtl/>
        </w:rPr>
        <w:t>ی</w:t>
      </w:r>
      <w:r w:rsidRPr="00D4549C">
        <w:rPr>
          <w:rFonts w:cs="B Zar" w:hint="cs"/>
          <w:rtl/>
        </w:rPr>
        <w:t>د به چه معنا</w:t>
      </w:r>
      <w:r w:rsidR="00FE4F4C">
        <w:rPr>
          <w:rFonts w:cs="B Zar" w:hint="cs"/>
          <w:rtl/>
        </w:rPr>
        <w:t>یی</w:t>
      </w:r>
      <w:r w:rsidRPr="00D4549C">
        <w:rPr>
          <w:rFonts w:cs="B Zar" w:hint="cs"/>
          <w:rtl/>
        </w:rPr>
        <w:t xml:space="preserve"> و با چه برنامه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w:t>
      </w:r>
      <w:r w:rsidRPr="00D4549C">
        <w:rPr>
          <w:rStyle w:val="ArabiChar"/>
          <w:rFonts w:cs="B Zar" w:hint="cs"/>
          <w:rtl/>
        </w:rPr>
        <w:t>«لَاُزَ</w:t>
      </w:r>
      <w:r w:rsidR="00FE4F4C">
        <w:rPr>
          <w:rStyle w:val="ArabiChar"/>
          <w:rFonts w:cs="B Zar" w:hint="cs"/>
          <w:rtl/>
        </w:rPr>
        <w:t>ی</w:t>
      </w:r>
      <w:r w:rsidRPr="00D4549C">
        <w:rPr>
          <w:rStyle w:val="ArabiChar"/>
          <w:rFonts w:cs="B Zar" w:hint="cs"/>
          <w:rtl/>
        </w:rPr>
        <w:t>نَنَّ لَهُمْ فِ</w:t>
      </w:r>
      <w:r w:rsidR="00FE4F4C">
        <w:rPr>
          <w:rStyle w:val="ArabiChar"/>
          <w:rFonts w:cs="B Zar" w:hint="cs"/>
          <w:rtl/>
        </w:rPr>
        <w:t>ی</w:t>
      </w:r>
      <w:r w:rsidR="00F84283" w:rsidRPr="00D4549C">
        <w:rPr>
          <w:rStyle w:val="ArabiChar"/>
          <w:rFonts w:cs="B Zar" w:hint="cs"/>
          <w:rtl/>
        </w:rPr>
        <w:t xml:space="preserve">  </w:t>
      </w:r>
      <w:r w:rsidRPr="00D4549C">
        <w:rPr>
          <w:rStyle w:val="ArabiChar"/>
          <w:rFonts w:cs="B Zar" w:hint="cs"/>
          <w:rtl/>
        </w:rPr>
        <w:t>الارض»</w:t>
      </w:r>
      <w:r w:rsidRPr="00D4549C">
        <w:rPr>
          <w:rFonts w:cs="B Zar" w:hint="cs"/>
          <w:rtl/>
        </w:rPr>
        <w:t>.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به جا</w:t>
      </w:r>
      <w:r w:rsidR="00FE4F4C">
        <w:rPr>
          <w:rFonts w:cs="B Zar" w:hint="cs"/>
          <w:rtl/>
        </w:rPr>
        <w:t>ی</w:t>
      </w:r>
      <w:r w:rsidRPr="00D4549C">
        <w:rPr>
          <w:rFonts w:cs="B Zar" w:hint="cs"/>
          <w:rtl/>
        </w:rPr>
        <w:t xml:space="preserve"> تحت تأث</w:t>
      </w:r>
      <w:r w:rsidR="00FE4F4C">
        <w:rPr>
          <w:rFonts w:cs="B Zar" w:hint="cs"/>
          <w:rtl/>
        </w:rPr>
        <w:t>ی</w:t>
      </w:r>
      <w:r w:rsidRPr="00D4549C">
        <w:rPr>
          <w:rFonts w:cs="B Zar" w:hint="cs"/>
          <w:rtl/>
        </w:rPr>
        <w:t>ر ش</w:t>
      </w:r>
      <w:r w:rsidR="00FE4F4C">
        <w:rPr>
          <w:rFonts w:cs="B Zar" w:hint="cs"/>
          <w:rtl/>
        </w:rPr>
        <w:t>ی</w:t>
      </w:r>
      <w:r w:rsidRPr="00D4549C">
        <w:rPr>
          <w:rFonts w:cs="B Zar" w:hint="cs"/>
          <w:rtl/>
        </w:rPr>
        <w:t>طان</w:t>
      </w:r>
      <w:r w:rsidR="00F84283" w:rsidRPr="00D4549C">
        <w:rPr>
          <w:rFonts w:cs="B Zar" w:hint="cs"/>
          <w:rtl/>
        </w:rPr>
        <w:t xml:space="preserve"> </w:t>
      </w:r>
      <w:r w:rsidRPr="00D4549C">
        <w:rPr>
          <w:rFonts w:cs="B Zar" w:hint="cs"/>
          <w:rtl/>
        </w:rPr>
        <w:t>بودن و ز</w:t>
      </w:r>
      <w:r w:rsidR="00FE4F4C">
        <w:rPr>
          <w:rFonts w:cs="B Zar" w:hint="cs"/>
          <w:rtl/>
        </w:rPr>
        <w:t>ی</w:t>
      </w:r>
      <w:r w:rsidRPr="00D4549C">
        <w:rPr>
          <w:rFonts w:cs="B Zar" w:hint="cs"/>
          <w:rtl/>
        </w:rPr>
        <w:t>با جلوه</w:t>
      </w:r>
      <w:r w:rsidR="00F84283" w:rsidRPr="00D4549C">
        <w:rPr>
          <w:rFonts w:cs="B Zar" w:hint="cs"/>
          <w:rtl/>
        </w:rPr>
        <w:t xml:space="preserve"> </w:t>
      </w:r>
      <w:r w:rsidRPr="00D4549C">
        <w:rPr>
          <w:rFonts w:cs="B Zar" w:hint="cs"/>
          <w:rtl/>
        </w:rPr>
        <w:t>دادن آنچه در زم</w:t>
      </w:r>
      <w:r w:rsidR="00FE4F4C">
        <w:rPr>
          <w:rFonts w:cs="B Zar" w:hint="cs"/>
          <w:rtl/>
        </w:rPr>
        <w:t>ی</w:t>
      </w:r>
      <w:r w:rsidRPr="00D4549C">
        <w:rPr>
          <w:rFonts w:cs="B Zar" w:hint="cs"/>
          <w:rtl/>
        </w:rPr>
        <w:t>ن است، بنا بود آنچه در جان ما است را برا</w:t>
      </w:r>
      <w:r w:rsidR="00FE4F4C">
        <w:rPr>
          <w:rFonts w:cs="B Zar" w:hint="cs"/>
          <w:rtl/>
        </w:rPr>
        <w:t>ی</w:t>
      </w:r>
      <w:r w:rsidRPr="00D4549C">
        <w:rPr>
          <w:rFonts w:cs="B Zar" w:hint="cs"/>
          <w:rtl/>
        </w:rPr>
        <w:t xml:space="preserve"> خود ز</w:t>
      </w:r>
      <w:r w:rsidR="00FE4F4C">
        <w:rPr>
          <w:rFonts w:cs="B Zar" w:hint="cs"/>
          <w:rtl/>
        </w:rPr>
        <w:t>ی</w:t>
      </w:r>
      <w:r w:rsidRPr="00D4549C">
        <w:rPr>
          <w:rFonts w:cs="B Zar" w:hint="cs"/>
          <w:rtl/>
        </w:rPr>
        <w:t xml:space="preserve">نت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 آن را به اند</w:t>
      </w:r>
      <w:r w:rsidR="00FE4F4C">
        <w:rPr>
          <w:rFonts w:cs="B Zar" w:hint="cs"/>
          <w:rtl/>
        </w:rPr>
        <w:t>ک</w:t>
      </w:r>
      <w:r w:rsidRPr="00D4549C">
        <w:rPr>
          <w:rFonts w:cs="B Zar" w:hint="cs"/>
          <w:rtl/>
        </w:rPr>
        <w:t xml:space="preserve"> بها</w:t>
      </w:r>
      <w:r w:rsidR="00FE4F4C">
        <w:rPr>
          <w:rFonts w:cs="B Zar" w:hint="cs"/>
          <w:rtl/>
        </w:rPr>
        <w:t>یی</w:t>
      </w:r>
      <w:r w:rsidRPr="00D4549C">
        <w:rPr>
          <w:rFonts w:cs="B Zar" w:hint="cs"/>
          <w:rtl/>
        </w:rPr>
        <w:t xml:space="preserve"> به زم</w:t>
      </w:r>
      <w:r w:rsidR="00FE4F4C">
        <w:rPr>
          <w:rFonts w:cs="B Zar" w:hint="cs"/>
          <w:rtl/>
        </w:rPr>
        <w:t>ی</w:t>
      </w:r>
      <w:r w:rsidRPr="00D4549C">
        <w:rPr>
          <w:rFonts w:cs="B Zar" w:hint="cs"/>
          <w:rtl/>
        </w:rPr>
        <w:t>ن نفروش</w:t>
      </w:r>
      <w:r w:rsidR="00FE4F4C">
        <w:rPr>
          <w:rFonts w:cs="B Zar" w:hint="cs"/>
          <w:rtl/>
        </w:rPr>
        <w:t>ی</w:t>
      </w:r>
      <w:r w:rsidRPr="00D4549C">
        <w:rPr>
          <w:rFonts w:cs="B Zar" w:hint="cs"/>
          <w:rtl/>
        </w:rPr>
        <w:t>م، بل</w:t>
      </w:r>
      <w:r w:rsidR="00FE4F4C">
        <w:rPr>
          <w:rFonts w:cs="B Zar" w:hint="cs"/>
          <w:rtl/>
        </w:rPr>
        <w:t>ک</w:t>
      </w:r>
      <w:r w:rsidRPr="00D4549C">
        <w:rPr>
          <w:rFonts w:cs="B Zar" w:hint="cs"/>
          <w:rtl/>
        </w:rPr>
        <w:t>ه آن را به بهشت بفروش</w:t>
      </w:r>
      <w:r w:rsidR="00FE4F4C">
        <w:rPr>
          <w:rFonts w:cs="B Zar" w:hint="cs"/>
          <w:rtl/>
        </w:rPr>
        <w:t>ی</w:t>
      </w:r>
      <w:r w:rsidRPr="00D4549C">
        <w:rPr>
          <w:rFonts w:cs="B Zar" w:hint="cs"/>
          <w:rtl/>
        </w:rPr>
        <w:t>م. چنانچه ام</w:t>
      </w:r>
      <w:r w:rsidR="00FE4F4C">
        <w:rPr>
          <w:rFonts w:cs="B Zar" w:hint="cs"/>
          <w:rtl/>
        </w:rPr>
        <w:t>ی</w:t>
      </w:r>
      <w:r w:rsidRPr="00D4549C">
        <w:rPr>
          <w:rFonts w:cs="B Zar" w:hint="cs"/>
          <w:rtl/>
        </w:rPr>
        <w:t>رالمؤمن</w:t>
      </w:r>
      <w:r w:rsidR="00FE4F4C">
        <w:rPr>
          <w:rFonts w:cs="B Zar" w:hint="cs"/>
          <w:rtl/>
        </w:rPr>
        <w:t>ی</w:t>
      </w:r>
      <w:r w:rsidRPr="00D4549C">
        <w:rPr>
          <w:rFonts w:cs="B Zar" w:hint="cs"/>
          <w:rtl/>
        </w:rPr>
        <w:t>ن</w:t>
      </w:r>
      <w:r w:rsidR="00F84283" w:rsidRPr="00D4549C">
        <w:rPr>
          <w:rFonts w:cs="B Zar" w:hint="cs"/>
          <w:rtl/>
        </w:rPr>
        <w:t>(علیه السلام)</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«ق</w:t>
      </w:r>
      <w:r w:rsidR="00FE4F4C">
        <w:rPr>
          <w:rFonts w:cs="B Zar" w:hint="cs"/>
          <w:rtl/>
        </w:rPr>
        <w:t>ی</w:t>
      </w:r>
      <w:r w:rsidRPr="00D4549C">
        <w:rPr>
          <w:rFonts w:cs="B Zar" w:hint="cs"/>
          <w:rtl/>
        </w:rPr>
        <w:t>مت انسان فقط بهشت است و نبا</w:t>
      </w:r>
      <w:r w:rsidR="00FE4F4C">
        <w:rPr>
          <w:rFonts w:cs="B Zar" w:hint="cs"/>
          <w:rtl/>
        </w:rPr>
        <w:t>ی</w:t>
      </w:r>
      <w:r w:rsidRPr="00D4549C">
        <w:rPr>
          <w:rFonts w:cs="B Zar" w:hint="cs"/>
          <w:rtl/>
        </w:rPr>
        <w:t xml:space="preserve">د خود را به </w:t>
      </w:r>
      <w:r w:rsidR="00FE4F4C">
        <w:rPr>
          <w:rFonts w:cs="B Zar" w:hint="cs"/>
          <w:rtl/>
        </w:rPr>
        <w:t>ک</w:t>
      </w:r>
      <w:r w:rsidRPr="00D4549C">
        <w:rPr>
          <w:rFonts w:cs="B Zar" w:hint="cs"/>
          <w:rtl/>
        </w:rPr>
        <w:t xml:space="preserve">متر از آن بفروشد». </w:t>
      </w:r>
    </w:p>
    <w:p w:rsidR="00B822A8" w:rsidRPr="00D4549C" w:rsidRDefault="0011217F" w:rsidP="0079496F">
      <w:pPr>
        <w:rPr>
          <w:rFonts w:cs="B Zar" w:hint="cs"/>
          <w:rtl/>
        </w:rPr>
      </w:pPr>
      <w:r w:rsidRPr="00D4549C">
        <w:rPr>
          <w:rFonts w:cs="B Zar" w:hint="cs"/>
          <w:rtl/>
        </w:rPr>
        <w:t>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مورد آ</w:t>
      </w:r>
      <w:r w:rsidR="00FE4F4C">
        <w:rPr>
          <w:rFonts w:cs="B Zar" w:hint="cs"/>
          <w:rtl/>
        </w:rPr>
        <w:t>ی</w:t>
      </w:r>
      <w:r w:rsidRPr="00D4549C">
        <w:rPr>
          <w:rFonts w:cs="B Zar" w:hint="cs"/>
          <w:rtl/>
        </w:rPr>
        <w:t xml:space="preserve">ه فرمودند: «مثلاً زنا را </w:t>
      </w:r>
      <w:r w:rsidR="00FE4F4C">
        <w:rPr>
          <w:rFonts w:cs="B Zar" w:hint="cs"/>
          <w:rtl/>
        </w:rPr>
        <w:t>ک</w:t>
      </w:r>
      <w:r w:rsidRPr="00D4549C">
        <w:rPr>
          <w:rFonts w:cs="B Zar" w:hint="cs"/>
          <w:rtl/>
        </w:rPr>
        <w:t>ه مطابق م</w:t>
      </w:r>
      <w:r w:rsidR="00FE4F4C">
        <w:rPr>
          <w:rFonts w:cs="B Zar" w:hint="cs"/>
          <w:rtl/>
        </w:rPr>
        <w:t>ی</w:t>
      </w:r>
      <w:r w:rsidRPr="00D4549C">
        <w:rPr>
          <w:rFonts w:cs="B Zar" w:hint="cs"/>
          <w:rtl/>
        </w:rPr>
        <w:t>ل شهوان</w:t>
      </w:r>
      <w:r w:rsidR="00FE4F4C">
        <w:rPr>
          <w:rFonts w:cs="B Zar" w:hint="cs"/>
          <w:rtl/>
        </w:rPr>
        <w:t>ی</w:t>
      </w:r>
      <w:r w:rsidRPr="00D4549C">
        <w:rPr>
          <w:rFonts w:cs="B Zar" w:hint="cs"/>
          <w:rtl/>
        </w:rPr>
        <w:t xml:space="preserve"> انسان است در نظرش ز</w:t>
      </w:r>
      <w:r w:rsidR="00FE4F4C">
        <w:rPr>
          <w:rFonts w:cs="B Zar" w:hint="cs"/>
          <w:rtl/>
        </w:rPr>
        <w:t>ی</w:t>
      </w:r>
      <w:r w:rsidRPr="00D4549C">
        <w:rPr>
          <w:rFonts w:cs="B Zar" w:hint="cs"/>
          <w:rtl/>
        </w:rPr>
        <w:t>نت م</w:t>
      </w:r>
      <w:r w:rsidR="00FE4F4C">
        <w:rPr>
          <w:rFonts w:cs="B Zar" w:hint="cs"/>
          <w:rtl/>
        </w:rPr>
        <w:t>ی</w:t>
      </w:r>
      <w:r w:rsidR="00F84283" w:rsidRPr="00D4549C">
        <w:rPr>
          <w:rFonts w:cs="B Zar" w:hint="cs"/>
          <w:rtl/>
        </w:rPr>
        <w:t xml:space="preserve"> </w:t>
      </w:r>
      <w:r w:rsidRPr="00D4549C">
        <w:rPr>
          <w:rFonts w:cs="B Zar" w:hint="cs"/>
          <w:rtl/>
        </w:rPr>
        <w:t>دهد ...» و لذا مقصدش ارضا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م</w:t>
      </w:r>
      <w:r w:rsidR="00FE4F4C">
        <w:rPr>
          <w:rFonts w:cs="B Zar" w:hint="cs"/>
          <w:rtl/>
        </w:rPr>
        <w:t>ی</w:t>
      </w:r>
      <w:r w:rsidRPr="00D4549C">
        <w:rPr>
          <w:rFonts w:cs="B Zar" w:hint="cs"/>
          <w:rtl/>
        </w:rPr>
        <w:t>ل م</w:t>
      </w:r>
      <w:r w:rsidR="00FE4F4C">
        <w:rPr>
          <w:rFonts w:cs="B Zar" w:hint="cs"/>
          <w:rtl/>
        </w:rPr>
        <w:t>ی</w:t>
      </w:r>
      <w:r w:rsidR="00F84283" w:rsidRPr="00D4549C">
        <w:rPr>
          <w:rFonts w:cs="B Zar" w:hint="cs"/>
          <w:rtl/>
        </w:rPr>
        <w:t xml:space="preserve"> </w:t>
      </w:r>
      <w:r w:rsidRPr="00D4549C">
        <w:rPr>
          <w:rFonts w:cs="B Zar" w:hint="cs"/>
          <w:rtl/>
        </w:rPr>
        <w:t>شود و صِرف ارضا</w:t>
      </w:r>
      <w:r w:rsidR="00FE4F4C">
        <w:rPr>
          <w:rFonts w:cs="B Zar" w:hint="cs"/>
          <w:rtl/>
        </w:rPr>
        <w:t>ی</w:t>
      </w:r>
      <w:r w:rsidRPr="00D4549C">
        <w:rPr>
          <w:rFonts w:cs="B Zar" w:hint="cs"/>
          <w:rtl/>
        </w:rPr>
        <w:t xml:space="preserve"> آن، برا</w:t>
      </w:r>
      <w:r w:rsidR="00FE4F4C">
        <w:rPr>
          <w:rFonts w:cs="B Zar" w:hint="cs"/>
          <w:rtl/>
        </w:rPr>
        <w:t>ی</w:t>
      </w:r>
      <w:r w:rsidRPr="00D4549C">
        <w:rPr>
          <w:rFonts w:cs="B Zar" w:hint="cs"/>
          <w:rtl/>
        </w:rPr>
        <w:t>ش افتخار م</w:t>
      </w:r>
      <w:r w:rsidR="00FE4F4C">
        <w:rPr>
          <w:rFonts w:cs="B Zar" w:hint="cs"/>
          <w:rtl/>
        </w:rPr>
        <w:t>ی</w:t>
      </w:r>
      <w:r w:rsidR="00F84283" w:rsidRPr="00D4549C">
        <w:rPr>
          <w:rFonts w:cs="B Zar" w:hint="cs"/>
          <w:rtl/>
        </w:rPr>
        <w:t xml:space="preserve"> </w:t>
      </w:r>
      <w:r w:rsidRPr="00D4549C">
        <w:rPr>
          <w:rFonts w:cs="B Zar" w:hint="cs"/>
          <w:rtl/>
        </w:rPr>
        <w:t>شود، آن</w:t>
      </w:r>
      <w:r w:rsidR="00F84283" w:rsidRPr="00D4549C">
        <w:rPr>
          <w:rFonts w:cs="B Zar" w:hint="cs"/>
          <w:rtl/>
        </w:rPr>
        <w:t xml:space="preserve"> </w:t>
      </w:r>
      <w:r w:rsidRPr="00D4549C">
        <w:rPr>
          <w:rFonts w:cs="B Zar" w:hint="cs"/>
          <w:rtl/>
        </w:rPr>
        <w:t>وقت د</w:t>
      </w:r>
      <w:r w:rsidR="00FE4F4C">
        <w:rPr>
          <w:rFonts w:cs="B Zar" w:hint="cs"/>
          <w:rtl/>
        </w:rPr>
        <w:t>ی</w:t>
      </w:r>
      <w:r w:rsidRPr="00D4549C">
        <w:rPr>
          <w:rFonts w:cs="B Zar" w:hint="cs"/>
          <w:rtl/>
        </w:rPr>
        <w:t>گر حرام بودن برا</w:t>
      </w:r>
      <w:r w:rsidR="00FE4F4C">
        <w:rPr>
          <w:rFonts w:cs="B Zar" w:hint="cs"/>
          <w:rtl/>
        </w:rPr>
        <w:t>ی</w:t>
      </w:r>
      <w:r w:rsidRPr="00D4549C">
        <w:rPr>
          <w:rFonts w:cs="B Zar" w:hint="cs"/>
          <w:rtl/>
        </w:rPr>
        <w:t>ش مطرح ن</w:t>
      </w:r>
      <w:r w:rsidR="00FE4F4C">
        <w:rPr>
          <w:rFonts w:cs="B Zar" w:hint="cs"/>
          <w:rtl/>
        </w:rPr>
        <w:t>ی</w:t>
      </w:r>
      <w:r w:rsidRPr="00D4549C">
        <w:rPr>
          <w:rFonts w:cs="B Zar" w:hint="cs"/>
          <w:rtl/>
        </w:rPr>
        <w:t>ست، چون حرام بودن زنا در رابطه با بندگ</w:t>
      </w:r>
      <w:r w:rsidR="00FE4F4C">
        <w:rPr>
          <w:rFonts w:cs="B Zar" w:hint="cs"/>
          <w:rtl/>
        </w:rPr>
        <w:t>ی</w:t>
      </w:r>
      <w:r w:rsidRPr="00D4549C">
        <w:rPr>
          <w:rFonts w:cs="B Zar" w:hint="cs"/>
          <w:rtl/>
        </w:rPr>
        <w:t xml:space="preserve"> خدا معن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دهد. وقت</w:t>
      </w:r>
      <w:r w:rsidR="00FE4F4C">
        <w:rPr>
          <w:rFonts w:cs="B Zar" w:hint="cs"/>
          <w:rtl/>
        </w:rPr>
        <w:t>ی</w:t>
      </w:r>
      <w:r w:rsidRPr="00D4549C">
        <w:rPr>
          <w:rFonts w:cs="B Zar" w:hint="cs"/>
          <w:rtl/>
        </w:rPr>
        <w:t xml:space="preserve">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غ</w:t>
      </w:r>
      <w:r w:rsidR="00FE4F4C">
        <w:rPr>
          <w:rFonts w:cs="B Zar" w:hint="cs"/>
          <w:rtl/>
        </w:rPr>
        <w:t>ی</w:t>
      </w:r>
      <w:r w:rsidRPr="00D4549C">
        <w:rPr>
          <w:rFonts w:cs="B Zar" w:hint="cs"/>
          <w:rtl/>
        </w:rPr>
        <w:t>ر بندگ</w:t>
      </w:r>
      <w:r w:rsidR="00FE4F4C">
        <w:rPr>
          <w:rFonts w:cs="B Zar" w:hint="cs"/>
          <w:rtl/>
        </w:rPr>
        <w:t>ی</w:t>
      </w:r>
      <w:r w:rsidRPr="00D4549C">
        <w:rPr>
          <w:rFonts w:cs="B Zar" w:hint="cs"/>
          <w:rtl/>
        </w:rPr>
        <w:t xml:space="preserve"> ز</w:t>
      </w:r>
      <w:r w:rsidR="00FE4F4C">
        <w:rPr>
          <w:rFonts w:cs="B Zar" w:hint="cs"/>
          <w:rtl/>
        </w:rPr>
        <w:t>ی</w:t>
      </w:r>
      <w:r w:rsidRPr="00D4549C">
        <w:rPr>
          <w:rFonts w:cs="B Zar" w:hint="cs"/>
          <w:rtl/>
        </w:rPr>
        <w:t>با شد، د</w:t>
      </w:r>
      <w:r w:rsidR="00FE4F4C">
        <w:rPr>
          <w:rFonts w:cs="B Zar" w:hint="cs"/>
          <w:rtl/>
        </w:rPr>
        <w:t>ی</w:t>
      </w:r>
      <w:r w:rsidRPr="00D4549C">
        <w:rPr>
          <w:rFonts w:cs="B Zar" w:hint="cs"/>
          <w:rtl/>
        </w:rPr>
        <w:t>گر ه</w:t>
      </w:r>
      <w:r w:rsidR="00FE4F4C">
        <w:rPr>
          <w:rFonts w:cs="B Zar" w:hint="cs"/>
          <w:rtl/>
        </w:rPr>
        <w:t>ی</w:t>
      </w:r>
      <w:r w:rsidRPr="00D4549C">
        <w:rPr>
          <w:rFonts w:cs="B Zar" w:hint="cs"/>
          <w:rtl/>
        </w:rPr>
        <w:t>چ چ</w:t>
      </w:r>
      <w:r w:rsidR="00FE4F4C">
        <w:rPr>
          <w:rFonts w:cs="B Zar" w:hint="cs"/>
          <w:rtl/>
        </w:rPr>
        <w:t>ی</w:t>
      </w:r>
      <w:r w:rsidRPr="00D4549C">
        <w:rPr>
          <w:rFonts w:cs="B Zar" w:hint="cs"/>
          <w:rtl/>
        </w:rPr>
        <w:t>ز حرام نخواهد بود و هزاران ز</w:t>
      </w:r>
      <w:r w:rsidR="00FE4F4C">
        <w:rPr>
          <w:rFonts w:cs="B Zar" w:hint="cs"/>
          <w:rtl/>
        </w:rPr>
        <w:t>ی</w:t>
      </w:r>
      <w:r w:rsidRPr="00D4549C">
        <w:rPr>
          <w:rFonts w:cs="B Zar" w:hint="cs"/>
          <w:rtl/>
        </w:rPr>
        <w:t>نت دروغ و خطرنا</w:t>
      </w:r>
      <w:r w:rsidR="00FE4F4C">
        <w:rPr>
          <w:rFonts w:cs="B Zar" w:hint="cs"/>
          <w:rtl/>
        </w:rPr>
        <w:t>ک</w:t>
      </w:r>
      <w:r w:rsidRPr="00D4549C">
        <w:rPr>
          <w:rFonts w:cs="B Zar" w:hint="cs"/>
          <w:rtl/>
        </w:rPr>
        <w:t xml:space="preserve"> در زندگ</w:t>
      </w:r>
      <w:r w:rsidR="00FE4F4C">
        <w:rPr>
          <w:rFonts w:cs="B Zar" w:hint="cs"/>
          <w:rtl/>
        </w:rPr>
        <w:t>ی</w:t>
      </w:r>
      <w:r w:rsidRPr="00D4549C">
        <w:rPr>
          <w:rFonts w:cs="B Zar" w:hint="cs"/>
          <w:rtl/>
        </w:rPr>
        <w:t xml:space="preserve"> وارد م</w:t>
      </w:r>
      <w:r w:rsidR="00FE4F4C">
        <w:rPr>
          <w:rFonts w:cs="B Zar" w:hint="cs"/>
          <w:rtl/>
        </w:rPr>
        <w:t>ی</w:t>
      </w:r>
      <w:r w:rsidR="00F84283" w:rsidRPr="00D4549C">
        <w:rPr>
          <w:rFonts w:cs="B Zar" w:hint="cs"/>
          <w:rtl/>
        </w:rPr>
        <w:t xml:space="preserve"> </w:t>
      </w:r>
      <w:r w:rsidRPr="00D4549C">
        <w:rPr>
          <w:rFonts w:cs="B Zar" w:hint="cs"/>
          <w:rtl/>
        </w:rPr>
        <w:t>شود و زندگ</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رنگ</w:t>
      </w:r>
      <w:r w:rsidR="00FE4F4C">
        <w:rPr>
          <w:rFonts w:cs="B Zar" w:hint="cs"/>
          <w:rtl/>
        </w:rPr>
        <w:t>ی</w:t>
      </w:r>
      <w:r w:rsidRPr="00D4549C">
        <w:rPr>
          <w:rFonts w:cs="B Zar" w:hint="cs"/>
          <w:rtl/>
        </w:rPr>
        <w:t>ن و سفره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رنگ</w:t>
      </w:r>
      <w:r w:rsidR="00FE4F4C">
        <w:rPr>
          <w:rFonts w:cs="B Zar" w:hint="cs"/>
          <w:rtl/>
        </w:rPr>
        <w:t>ی</w:t>
      </w:r>
      <w:r w:rsidRPr="00D4549C">
        <w:rPr>
          <w:rFonts w:cs="B Zar" w:hint="cs"/>
          <w:rtl/>
        </w:rPr>
        <w:t>ن و ظاهرها</w:t>
      </w:r>
      <w:r w:rsidR="00FE4F4C">
        <w:rPr>
          <w:rFonts w:cs="B Zar" w:hint="cs"/>
          <w:rtl/>
        </w:rPr>
        <w:t>ی</w:t>
      </w:r>
      <w:r w:rsidRPr="00D4549C">
        <w:rPr>
          <w:rFonts w:cs="B Zar" w:hint="cs"/>
          <w:rtl/>
        </w:rPr>
        <w:t xml:space="preserve"> رنگ</w:t>
      </w:r>
      <w:r w:rsidR="00FE4F4C">
        <w:rPr>
          <w:rFonts w:cs="B Zar" w:hint="cs"/>
          <w:rtl/>
        </w:rPr>
        <w:t>ی</w:t>
      </w:r>
      <w:r w:rsidRPr="00D4549C">
        <w:rPr>
          <w:rFonts w:cs="B Zar" w:hint="cs"/>
          <w:rtl/>
        </w:rPr>
        <w:t>ن، سراسرزندگ</w:t>
      </w:r>
      <w:r w:rsidR="00FE4F4C">
        <w:rPr>
          <w:rFonts w:cs="B Zar" w:hint="cs"/>
          <w:rtl/>
        </w:rPr>
        <w:t>ی</w:t>
      </w:r>
      <w:r w:rsidRPr="00D4549C">
        <w:rPr>
          <w:rFonts w:cs="B Zar" w:hint="cs"/>
          <w:rtl/>
        </w:rPr>
        <w:t xml:space="preserve"> را فرا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و معن</w:t>
      </w:r>
      <w:r w:rsidR="00FE4F4C">
        <w:rPr>
          <w:rFonts w:cs="B Zar" w:hint="cs"/>
          <w:rtl/>
        </w:rPr>
        <w:t>ی</w:t>
      </w:r>
      <w:r w:rsidRPr="00D4549C">
        <w:rPr>
          <w:rFonts w:cs="B Zar" w:hint="cs"/>
          <w:rtl/>
        </w:rPr>
        <w:t xml:space="preserve"> سخن ش</w:t>
      </w:r>
      <w:r w:rsidR="00FE4F4C">
        <w:rPr>
          <w:rFonts w:cs="B Zar" w:hint="cs"/>
          <w:rtl/>
        </w:rPr>
        <w:t>ی</w:t>
      </w:r>
      <w:r w:rsidRPr="00D4549C">
        <w:rPr>
          <w:rFonts w:cs="B Zar" w:hint="cs"/>
          <w:rtl/>
        </w:rPr>
        <w:t>طان ظاهر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 xml:space="preserve">ه گفت: </w:t>
      </w:r>
      <w:r w:rsidRPr="00D4549C">
        <w:rPr>
          <w:rStyle w:val="ArabiChar"/>
          <w:rFonts w:cs="B Zar" w:hint="cs"/>
          <w:rtl/>
        </w:rPr>
        <w:t>«لَاُزَ</w:t>
      </w:r>
      <w:r w:rsidR="00FE4F4C">
        <w:rPr>
          <w:rStyle w:val="ArabiChar"/>
          <w:rFonts w:cs="B Zar" w:hint="cs"/>
          <w:rtl/>
        </w:rPr>
        <w:t>ی</w:t>
      </w:r>
      <w:r w:rsidRPr="00D4549C">
        <w:rPr>
          <w:rStyle w:val="ArabiChar"/>
          <w:rFonts w:cs="B Zar" w:hint="cs"/>
          <w:rtl/>
        </w:rPr>
        <w:t>نَنَّ لَهُمْ فِ</w:t>
      </w:r>
      <w:r w:rsidR="00FE4F4C">
        <w:rPr>
          <w:rStyle w:val="ArabiChar"/>
          <w:rFonts w:cs="B Zar" w:hint="cs"/>
          <w:rtl/>
        </w:rPr>
        <w:t>ی</w:t>
      </w:r>
      <w:r w:rsidR="00F84283" w:rsidRPr="00D4549C">
        <w:rPr>
          <w:rStyle w:val="ArabiChar"/>
          <w:rFonts w:cs="B Zar" w:hint="cs"/>
          <w:rtl/>
        </w:rPr>
        <w:t xml:space="preserve">  </w:t>
      </w:r>
      <w:r w:rsidRPr="00D4549C">
        <w:rPr>
          <w:rStyle w:val="ArabiChar"/>
          <w:rFonts w:cs="B Zar" w:hint="cs"/>
          <w:rtl/>
        </w:rPr>
        <w:t>الارض</w:t>
      </w:r>
      <w:r w:rsidRPr="00D4549C">
        <w:rPr>
          <w:rFonts w:cs="B Zar" w:hint="cs"/>
          <w:rtl/>
        </w:rPr>
        <w:t>» حتماً برا</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آنچه در زم</w:t>
      </w:r>
      <w:r w:rsidR="00FE4F4C">
        <w:rPr>
          <w:rFonts w:cs="B Zar" w:hint="cs"/>
          <w:rtl/>
        </w:rPr>
        <w:t>ی</w:t>
      </w:r>
      <w:r w:rsidRPr="00D4549C">
        <w:rPr>
          <w:rFonts w:cs="B Zar" w:hint="cs"/>
          <w:rtl/>
        </w:rPr>
        <w:t>ن است را ز</w:t>
      </w:r>
      <w:r w:rsidR="00FE4F4C">
        <w:rPr>
          <w:rFonts w:cs="B Zar" w:hint="cs"/>
          <w:rtl/>
        </w:rPr>
        <w:t>ی</w:t>
      </w:r>
      <w:r w:rsidRPr="00D4549C">
        <w:rPr>
          <w:rFonts w:cs="B Zar" w:hint="cs"/>
          <w:rtl/>
        </w:rPr>
        <w:t>نت 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م و ا</w:t>
      </w:r>
      <w:r w:rsidR="00FE4F4C">
        <w:rPr>
          <w:rFonts w:cs="B Zar" w:hint="cs"/>
          <w:rtl/>
        </w:rPr>
        <w:t>ی</w:t>
      </w:r>
      <w:r w:rsidRPr="00D4549C">
        <w:rPr>
          <w:rFonts w:cs="B Zar" w:hint="cs"/>
          <w:rtl/>
        </w:rPr>
        <w:t>ن ز</w:t>
      </w:r>
      <w:r w:rsidR="00FE4F4C">
        <w:rPr>
          <w:rFonts w:cs="B Zar" w:hint="cs"/>
          <w:rtl/>
        </w:rPr>
        <w:t>ی</w:t>
      </w:r>
      <w:r w:rsidRPr="00D4549C">
        <w:rPr>
          <w:rFonts w:cs="B Zar" w:hint="cs"/>
          <w:rtl/>
        </w:rPr>
        <w:t>نت</w:t>
      </w:r>
      <w:r w:rsidR="00F84283" w:rsidRPr="00D4549C">
        <w:rPr>
          <w:rFonts w:cs="B Zar" w:hint="cs"/>
          <w:rtl/>
        </w:rPr>
        <w:t xml:space="preserve"> </w:t>
      </w:r>
      <w:r w:rsidRPr="00D4549C">
        <w:rPr>
          <w:rFonts w:cs="B Zar" w:hint="cs"/>
          <w:rtl/>
        </w:rPr>
        <w:t>دادن از طر</w:t>
      </w:r>
      <w:r w:rsidR="00FE4F4C">
        <w:rPr>
          <w:rFonts w:cs="B Zar" w:hint="cs"/>
          <w:rtl/>
        </w:rPr>
        <w:t>ی</w:t>
      </w:r>
      <w:r w:rsidRPr="00D4549C">
        <w:rPr>
          <w:rFonts w:cs="B Zar" w:hint="cs"/>
          <w:rtl/>
        </w:rPr>
        <w:t>ق تحر</w:t>
      </w:r>
      <w:r w:rsidR="00FE4F4C">
        <w:rPr>
          <w:rFonts w:cs="B Zar" w:hint="cs"/>
          <w:rtl/>
        </w:rPr>
        <w:t>یک</w:t>
      </w:r>
      <w:r w:rsidRPr="00D4549C">
        <w:rPr>
          <w:rFonts w:cs="B Zar" w:hint="cs"/>
          <w:rtl/>
        </w:rPr>
        <w:t xml:space="preserve"> عواطف و احساسات و آرزوها انجام م</w:t>
      </w:r>
      <w:r w:rsidR="00FE4F4C">
        <w:rPr>
          <w:rFonts w:cs="B Zar" w:hint="cs"/>
          <w:rtl/>
        </w:rPr>
        <w:t>ی</w:t>
      </w:r>
      <w:r w:rsidR="00F84283" w:rsidRPr="00D4549C">
        <w:rPr>
          <w:rFonts w:cs="B Zar" w:hint="cs"/>
          <w:rtl/>
        </w:rPr>
        <w:t xml:space="preserve"> </w:t>
      </w:r>
      <w:r w:rsidRPr="00D4549C">
        <w:rPr>
          <w:rFonts w:cs="B Zar" w:hint="cs"/>
          <w:rtl/>
        </w:rPr>
        <w:t>شود.</w:t>
      </w:r>
    </w:p>
    <w:p w:rsidR="00B822A8" w:rsidRPr="00D4549C" w:rsidRDefault="00B822A8" w:rsidP="00B822A8">
      <w:pPr>
        <w:pStyle w:val="a4"/>
        <w:rPr>
          <w:rFonts w:cs="B Zar" w:hint="cs"/>
          <w:rtl/>
        </w:rPr>
        <w:sectPr w:rsidR="00B822A8" w:rsidRPr="00D4549C" w:rsidSect="00C31C52">
          <w:headerReference w:type="default" r:id="rId57"/>
          <w:headerReference w:type="first" r:id="rId58"/>
          <w:footnotePr>
            <w:numRestart w:val="eachSect"/>
          </w:footnotePr>
          <w:type w:val="oddPage"/>
          <w:pgSz w:w="9356" w:h="13325" w:code="11"/>
          <w:pgMar w:top="1247" w:right="1134" w:bottom="1134" w:left="1134" w:header="720" w:footer="720" w:gutter="0"/>
          <w:cols w:space="720"/>
          <w:titlePg/>
          <w:bidi/>
          <w:rtlGutter/>
          <w:docGrid w:linePitch="360"/>
        </w:sectPr>
      </w:pPr>
      <w:r w:rsidRPr="00D4549C">
        <w:rPr>
          <w:rFonts w:cs="B Zar" w:hint="cs"/>
          <w:rtl/>
        </w:rPr>
        <w:t>«</w:t>
      </w:r>
      <w:r w:rsidRPr="00D4549C">
        <w:rPr>
          <w:rFonts w:cs="B Zar"/>
          <w:rtl/>
        </w:rPr>
        <w:t>والسلام عل</w:t>
      </w:r>
      <w:r w:rsidR="00FE4F4C">
        <w:rPr>
          <w:rFonts w:cs="B Zar"/>
          <w:rtl/>
        </w:rPr>
        <w:t>یک</w:t>
      </w:r>
      <w:r w:rsidRPr="00D4549C">
        <w:rPr>
          <w:rFonts w:cs="B Zar"/>
          <w:rtl/>
        </w:rPr>
        <w:t>م و رحمةالله و بر</w:t>
      </w:r>
      <w:r w:rsidR="00FE4F4C">
        <w:rPr>
          <w:rFonts w:cs="B Zar"/>
          <w:rtl/>
        </w:rPr>
        <w:t>ک</w:t>
      </w:r>
      <w:r w:rsidRPr="00D4549C">
        <w:rPr>
          <w:rFonts w:cs="B Zar"/>
          <w:rtl/>
        </w:rPr>
        <w:t>اته</w:t>
      </w:r>
      <w:r w:rsidRPr="00D4549C">
        <w:rPr>
          <w:rFonts w:cs="B Zar" w:hint="cs"/>
          <w:rtl/>
        </w:rPr>
        <w:t>»</w:t>
      </w:r>
    </w:p>
    <w:p w:rsidR="00B822A8" w:rsidRPr="00D4549C" w:rsidRDefault="00960E21" w:rsidP="00141CF6">
      <w:pPr>
        <w:pStyle w:val="Heading1"/>
        <w:rPr>
          <w:rFonts w:cs="B Zar"/>
          <w:rtl/>
        </w:rPr>
        <w:sectPr w:rsidR="00B822A8" w:rsidRPr="00D4549C" w:rsidSect="00C31C52">
          <w:headerReference w:type="default" r:id="rId59"/>
          <w:headerReference w:type="first" r:id="rId60"/>
          <w:footnotePr>
            <w:numRestart w:val="eachSect"/>
          </w:footnotePr>
          <w:type w:val="oddPage"/>
          <w:pgSz w:w="9356" w:h="13325" w:code="11"/>
          <w:pgMar w:top="1247" w:right="1134" w:bottom="1134" w:left="1134" w:header="720" w:footer="720" w:gutter="0"/>
          <w:cols w:space="720"/>
          <w:titlePg/>
          <w:bidi/>
          <w:rtlGutter/>
          <w:docGrid w:linePitch="360"/>
        </w:sectPr>
      </w:pPr>
      <w:bookmarkStart w:id="262" w:name="_Toc200546301"/>
      <w:r w:rsidRPr="00D4549C">
        <w:rPr>
          <w:rFonts w:cs="B Zar" w:hint="cs"/>
          <w:rtl/>
        </w:rPr>
        <w:t xml:space="preserve">جلسه </w:t>
      </w:r>
      <w:r w:rsidR="00FE4F4C">
        <w:rPr>
          <w:rFonts w:cs="B Zar" w:hint="cs"/>
          <w:rtl/>
        </w:rPr>
        <w:t>ی</w:t>
      </w:r>
      <w:r w:rsidRPr="00D4549C">
        <w:rPr>
          <w:rFonts w:cs="B Zar" w:hint="cs"/>
          <w:rtl/>
        </w:rPr>
        <w:t>ازدهم</w:t>
      </w:r>
      <w:r w:rsidRPr="00D4549C">
        <w:rPr>
          <w:rFonts w:cs="B Zar"/>
          <w:rtl/>
        </w:rPr>
        <w:br/>
      </w:r>
      <w:r w:rsidR="004325F0" w:rsidRPr="00D4549C">
        <w:rPr>
          <w:rFonts w:cs="B Zar" w:hint="cs"/>
          <w:rtl/>
        </w:rPr>
        <w:t>توجه به رب، مانع زود باور</w:t>
      </w:r>
      <w:r w:rsidR="00FE4F4C">
        <w:rPr>
          <w:rFonts w:cs="B Zar" w:hint="cs"/>
          <w:rtl/>
        </w:rPr>
        <w:t>ی</w:t>
      </w:r>
      <w:r w:rsidR="004325F0" w:rsidRPr="00D4549C">
        <w:rPr>
          <w:rFonts w:cs="B Zar" w:hint="cs"/>
          <w:rtl/>
        </w:rPr>
        <w:t xml:space="preserve"> وتسلط ش</w:t>
      </w:r>
      <w:r w:rsidR="00FE4F4C">
        <w:rPr>
          <w:rFonts w:cs="B Zar" w:hint="cs"/>
          <w:rtl/>
        </w:rPr>
        <w:t>ی</w:t>
      </w:r>
      <w:r w:rsidR="004325F0" w:rsidRPr="00D4549C">
        <w:rPr>
          <w:rFonts w:cs="B Zar" w:hint="cs"/>
          <w:rtl/>
        </w:rPr>
        <w:t>طان</w:t>
      </w:r>
      <w:bookmarkEnd w:id="262"/>
    </w:p>
    <w:p w:rsidR="00B822A8" w:rsidRPr="00D4549C" w:rsidRDefault="00B822A8" w:rsidP="00B822A8">
      <w:pPr>
        <w:pStyle w:val="a"/>
        <w:rPr>
          <w:rFonts w:cs="B Zar"/>
          <w:rtl/>
        </w:rPr>
      </w:pPr>
      <w:r w:rsidRPr="00D4549C">
        <w:rPr>
          <w:rFonts w:cs="B Zar"/>
          <w:rtl/>
        </w:rPr>
        <w:t>بسم الله الرّحمن الرّح</w:t>
      </w:r>
      <w:r w:rsidR="00FE4F4C">
        <w:rPr>
          <w:rFonts w:cs="B Zar"/>
          <w:rtl/>
        </w:rPr>
        <w:t>ی</w:t>
      </w:r>
      <w:r w:rsidRPr="00D4549C">
        <w:rPr>
          <w:rFonts w:cs="B Zar"/>
          <w:rtl/>
        </w:rPr>
        <w:t>م</w:t>
      </w:r>
    </w:p>
    <w:p w:rsidR="003B2C4C" w:rsidRPr="00D4549C" w:rsidRDefault="003B2C4C" w:rsidP="00D4010D">
      <w:pPr>
        <w:pStyle w:val="ab"/>
        <w:rPr>
          <w:rFonts w:cs="B Zar" w:hint="cs"/>
          <w:rtl/>
        </w:rPr>
      </w:pPr>
      <w:r w:rsidRPr="00D4549C">
        <w:rPr>
          <w:rFonts w:cs="B Zar" w:hint="cs"/>
          <w:rtl/>
        </w:rPr>
        <w:t>«</w:t>
      </w:r>
      <w:r w:rsidRPr="00D4549C">
        <w:rPr>
          <w:rFonts w:cs="B Zar"/>
          <w:rtl/>
        </w:rPr>
        <w:t>إِنَّ عِبَادِ</w:t>
      </w:r>
      <w:r w:rsidR="00FE4F4C">
        <w:rPr>
          <w:rFonts w:cs="B Zar"/>
          <w:rtl/>
        </w:rPr>
        <w:t>ی</w:t>
      </w:r>
      <w:r w:rsidRPr="00D4549C">
        <w:rPr>
          <w:rFonts w:cs="B Zar"/>
          <w:rtl/>
        </w:rPr>
        <w:t xml:space="preserve"> لَ</w:t>
      </w:r>
      <w:r w:rsidR="00FE4F4C">
        <w:rPr>
          <w:rFonts w:cs="B Zar"/>
          <w:rtl/>
        </w:rPr>
        <w:t>ی</w:t>
      </w:r>
      <w:r w:rsidRPr="00D4549C">
        <w:rPr>
          <w:rFonts w:cs="B Zar"/>
          <w:rtl/>
        </w:rPr>
        <w:t>سَ لَ</w:t>
      </w:r>
      <w:r w:rsidR="00FE4F4C">
        <w:rPr>
          <w:rFonts w:cs="B Zar"/>
          <w:rtl/>
        </w:rPr>
        <w:t>ک</w:t>
      </w:r>
      <w:r w:rsidRPr="00D4549C">
        <w:rPr>
          <w:rFonts w:cs="B Zar"/>
          <w:rtl/>
        </w:rPr>
        <w:t xml:space="preserve"> عَلَ</w:t>
      </w:r>
      <w:r w:rsidR="00FE4F4C">
        <w:rPr>
          <w:rFonts w:cs="B Zar"/>
          <w:rtl/>
        </w:rPr>
        <w:t>ی</w:t>
      </w:r>
      <w:r w:rsidRPr="00D4549C">
        <w:rPr>
          <w:rFonts w:cs="B Zar"/>
          <w:rtl/>
        </w:rPr>
        <w:t>هِمْ سُلْطَانٌ إِلاَّ مَنِ اتَّبَعَ</w:t>
      </w:r>
      <w:r w:rsidR="00FE4F4C">
        <w:rPr>
          <w:rFonts w:cs="B Zar"/>
          <w:rtl/>
        </w:rPr>
        <w:t>ک</w:t>
      </w:r>
      <w:r w:rsidRPr="00D4549C">
        <w:rPr>
          <w:rFonts w:cs="B Zar"/>
          <w:rtl/>
        </w:rPr>
        <w:t xml:space="preserve"> مِنَ الْغَاوِ</w:t>
      </w:r>
      <w:r w:rsidR="00FE4F4C">
        <w:rPr>
          <w:rFonts w:cs="B Zar"/>
          <w:rtl/>
        </w:rPr>
        <w:t>ی</w:t>
      </w:r>
      <w:r w:rsidRPr="00D4549C">
        <w:rPr>
          <w:rFonts w:cs="B Zar"/>
          <w:rtl/>
        </w:rPr>
        <w:t>نَ</w:t>
      </w:r>
      <w:r w:rsidRPr="00D4549C">
        <w:rPr>
          <w:rFonts w:cs="B Zar" w:hint="cs"/>
          <w:rtl/>
        </w:rPr>
        <w:t xml:space="preserve"> </w:t>
      </w:r>
      <w:r w:rsidRPr="00D4549C">
        <w:rPr>
          <w:rFonts w:cs="B Zar"/>
          <w:rtl/>
        </w:rPr>
        <w:t>وَإِنَّ جَهَنَّمَ لَمَوْعِدُهُمْ أَجْمَعِ</w:t>
      </w:r>
      <w:r w:rsidR="00FE4F4C">
        <w:rPr>
          <w:rFonts w:cs="B Zar"/>
          <w:rtl/>
        </w:rPr>
        <w:t>ی</w:t>
      </w:r>
      <w:r w:rsidRPr="00D4549C">
        <w:rPr>
          <w:rFonts w:cs="B Zar"/>
          <w:rtl/>
        </w:rPr>
        <w:t>نَ</w:t>
      </w:r>
      <w:r w:rsidRPr="00D4549C">
        <w:rPr>
          <w:rFonts w:cs="B Zar" w:hint="cs"/>
          <w:rtl/>
        </w:rPr>
        <w:t>»</w:t>
      </w:r>
      <w:r w:rsidR="00C7722F" w:rsidRPr="00D4549C">
        <w:rPr>
          <w:rStyle w:val="FootnoteReference"/>
          <w:rFonts w:cs="B Zar"/>
          <w:rtl/>
        </w:rPr>
        <w:footnoteReference w:id="134"/>
      </w:r>
    </w:p>
    <w:p w:rsidR="003B2C4C" w:rsidRPr="00D4549C" w:rsidRDefault="003B2C4C" w:rsidP="00D4010D">
      <w:pPr>
        <w:pStyle w:val="ac"/>
        <w:rPr>
          <w:rFonts w:cs="B Zar" w:hint="cs"/>
          <w:rtl/>
        </w:rPr>
      </w:pPr>
      <w:r w:rsidRPr="00D4549C">
        <w:rPr>
          <w:rFonts w:cs="B Zar"/>
          <w:rtl/>
        </w:rPr>
        <w:t>در حق</w:t>
      </w:r>
      <w:r w:rsidR="00FE4F4C">
        <w:rPr>
          <w:rFonts w:cs="B Zar"/>
          <w:rtl/>
        </w:rPr>
        <w:t>ی</w:t>
      </w:r>
      <w:r w:rsidRPr="00D4549C">
        <w:rPr>
          <w:rFonts w:cs="B Zar"/>
          <w:rtl/>
        </w:rPr>
        <w:t>قت تو را بر بندگان من تسلط</w:t>
      </w:r>
      <w:r w:rsidR="00FE4F4C">
        <w:rPr>
          <w:rFonts w:cs="B Zar"/>
          <w:rtl/>
        </w:rPr>
        <w:t>ی</w:t>
      </w:r>
      <w:r w:rsidRPr="00D4549C">
        <w:rPr>
          <w:rFonts w:cs="B Zar"/>
          <w:rtl/>
        </w:rPr>
        <w:t xml:space="preserve"> ن</w:t>
      </w:r>
      <w:r w:rsidR="00FE4F4C">
        <w:rPr>
          <w:rFonts w:cs="B Zar"/>
          <w:rtl/>
        </w:rPr>
        <w:t>ی</w:t>
      </w:r>
      <w:r w:rsidRPr="00D4549C">
        <w:rPr>
          <w:rFonts w:cs="B Zar"/>
          <w:rtl/>
        </w:rPr>
        <w:t xml:space="preserve">ست مگر </w:t>
      </w:r>
      <w:r w:rsidR="00FE4F4C">
        <w:rPr>
          <w:rFonts w:cs="B Zar"/>
          <w:rtl/>
        </w:rPr>
        <w:t>ک</w:t>
      </w:r>
      <w:r w:rsidRPr="00D4549C">
        <w:rPr>
          <w:rFonts w:cs="B Zar"/>
          <w:rtl/>
        </w:rPr>
        <w:t>سان</w:t>
      </w:r>
      <w:r w:rsidR="00FE4F4C">
        <w:rPr>
          <w:rFonts w:cs="B Zar"/>
          <w:rtl/>
        </w:rPr>
        <w:t>ی</w:t>
      </w:r>
      <w:r w:rsidRPr="00D4549C">
        <w:rPr>
          <w:rFonts w:cs="B Zar"/>
          <w:rtl/>
        </w:rPr>
        <w:t xml:space="preserve"> از گمراهان </w:t>
      </w:r>
      <w:r w:rsidR="00FE4F4C">
        <w:rPr>
          <w:rFonts w:cs="B Zar"/>
          <w:rtl/>
        </w:rPr>
        <w:t>ک</w:t>
      </w:r>
      <w:r w:rsidRPr="00D4549C">
        <w:rPr>
          <w:rFonts w:cs="B Zar"/>
          <w:rtl/>
        </w:rPr>
        <w:t>ه تو را پ</w:t>
      </w:r>
      <w:r w:rsidR="00FE4F4C">
        <w:rPr>
          <w:rFonts w:cs="B Zar"/>
          <w:rtl/>
        </w:rPr>
        <w:t>ی</w:t>
      </w:r>
      <w:r w:rsidRPr="00D4549C">
        <w:rPr>
          <w:rFonts w:cs="B Zar"/>
          <w:rtl/>
        </w:rPr>
        <w:t>رو</w:t>
      </w:r>
      <w:r w:rsidR="00FE4F4C">
        <w:rPr>
          <w:rFonts w:cs="B Zar"/>
          <w:rtl/>
        </w:rPr>
        <w:t>ی</w:t>
      </w:r>
      <w:r w:rsidRPr="00D4549C">
        <w:rPr>
          <w:rFonts w:cs="B Zar"/>
          <w:rtl/>
        </w:rPr>
        <w:t xml:space="preserve"> </w:t>
      </w:r>
      <w:r w:rsidR="00FE4F4C">
        <w:rPr>
          <w:rFonts w:cs="B Zar"/>
          <w:rtl/>
        </w:rPr>
        <w:t>ک</w:t>
      </w:r>
      <w:r w:rsidRPr="00D4549C">
        <w:rPr>
          <w:rFonts w:cs="B Zar"/>
          <w:rtl/>
        </w:rPr>
        <w:t>نند</w:t>
      </w:r>
      <w:r w:rsidRPr="00D4549C">
        <w:rPr>
          <w:rFonts w:cs="B Zar" w:hint="cs"/>
          <w:rtl/>
        </w:rPr>
        <w:t>،</w:t>
      </w:r>
      <w:r w:rsidRPr="00D4549C">
        <w:rPr>
          <w:rFonts w:cs="B Zar"/>
          <w:rtl/>
        </w:rPr>
        <w:t>و قطعا</w:t>
      </w:r>
      <w:r w:rsidRPr="00D4549C">
        <w:rPr>
          <w:rFonts w:cs="B Zar" w:hint="cs"/>
          <w:rtl/>
        </w:rPr>
        <w:t>ً</w:t>
      </w:r>
      <w:r w:rsidRPr="00D4549C">
        <w:rPr>
          <w:rFonts w:cs="B Zar"/>
          <w:rtl/>
        </w:rPr>
        <w:t xml:space="preserve"> وعده‏گاه همه آنان دوزخ است</w:t>
      </w:r>
      <w:r w:rsidRPr="00D4549C">
        <w:rPr>
          <w:rFonts w:cs="B Zar" w:hint="cs"/>
          <w:rtl/>
        </w:rPr>
        <w:t>.</w:t>
      </w:r>
    </w:p>
    <w:p w:rsidR="003B2C4C" w:rsidRPr="00D4549C" w:rsidRDefault="003B2C4C" w:rsidP="00D4549C">
      <w:pPr>
        <w:pStyle w:val="Heading2"/>
        <w:rPr>
          <w:rFonts w:hint="cs"/>
          <w:rtl/>
        </w:rPr>
      </w:pPr>
      <w:bookmarkStart w:id="263" w:name="_Toc185942384"/>
      <w:bookmarkStart w:id="264" w:name="_Toc200546302"/>
      <w:r w:rsidRPr="00D4549C">
        <w:rPr>
          <w:rFonts w:hint="cs"/>
          <w:rtl/>
        </w:rPr>
        <w:t>راه ارز</w:t>
      </w:r>
      <w:r w:rsidR="00FE4F4C">
        <w:rPr>
          <w:rFonts w:hint="cs"/>
          <w:rtl/>
        </w:rPr>
        <w:t>ی</w:t>
      </w:r>
      <w:r w:rsidRPr="00D4549C">
        <w:rPr>
          <w:rFonts w:hint="cs"/>
          <w:rtl/>
        </w:rPr>
        <w:t>اب</w:t>
      </w:r>
      <w:r w:rsidR="00FE4F4C">
        <w:rPr>
          <w:rFonts w:hint="cs"/>
          <w:rtl/>
        </w:rPr>
        <w:t>ی</w:t>
      </w:r>
      <w:r w:rsidRPr="00D4549C">
        <w:rPr>
          <w:rFonts w:hint="cs"/>
          <w:rtl/>
        </w:rPr>
        <w:t xml:space="preserve"> صح</w:t>
      </w:r>
      <w:r w:rsidR="00FE4F4C">
        <w:rPr>
          <w:rFonts w:hint="cs"/>
          <w:rtl/>
        </w:rPr>
        <w:t>ی</w:t>
      </w:r>
      <w:r w:rsidRPr="00D4549C">
        <w:rPr>
          <w:rFonts w:hint="cs"/>
          <w:rtl/>
        </w:rPr>
        <w:t>ح</w:t>
      </w:r>
      <w:bookmarkEnd w:id="263"/>
      <w:bookmarkEnd w:id="264"/>
    </w:p>
    <w:p w:rsidR="003B2C4C" w:rsidRPr="00D4549C" w:rsidRDefault="003B2C4C" w:rsidP="003B2C4C">
      <w:pPr>
        <w:rPr>
          <w:rFonts w:cs="B Zar" w:hint="cs"/>
          <w:rtl/>
        </w:rPr>
      </w:pPr>
      <w:r w:rsidRPr="00D4549C">
        <w:rPr>
          <w:rFonts w:cs="B Zar" w:hint="cs"/>
          <w:rtl/>
        </w:rPr>
        <w:t xml:space="preserve">مقدمتاً عرض </w:t>
      </w:r>
      <w:r w:rsidR="00FE4F4C">
        <w:rPr>
          <w:rFonts w:cs="B Zar" w:hint="cs"/>
          <w:rtl/>
        </w:rPr>
        <w:t>ک</w:t>
      </w:r>
      <w:r w:rsidRPr="00D4549C">
        <w:rPr>
          <w:rFonts w:cs="B Zar" w:hint="cs"/>
          <w:rtl/>
        </w:rPr>
        <w:t xml:space="preserve">نم </w:t>
      </w:r>
      <w:r w:rsidR="00FE4F4C">
        <w:rPr>
          <w:rFonts w:cs="B Zar" w:hint="cs"/>
          <w:rtl/>
        </w:rPr>
        <w:t>ک</w:t>
      </w:r>
      <w:r w:rsidRPr="00D4549C">
        <w:rPr>
          <w:rFonts w:cs="B Zar" w:hint="cs"/>
          <w:rtl/>
        </w:rPr>
        <w:t>ه اگر انسان بخواهد همواره خودش را درست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با</w:t>
      </w:r>
      <w:r w:rsidR="00FE4F4C">
        <w:rPr>
          <w:rFonts w:cs="B Zar" w:hint="cs"/>
          <w:rtl/>
        </w:rPr>
        <w:t>ی</w:t>
      </w:r>
      <w:r w:rsidRPr="00D4549C">
        <w:rPr>
          <w:rFonts w:cs="B Zar" w:hint="cs"/>
          <w:rtl/>
        </w:rPr>
        <w:t>د بتواند موقع</w:t>
      </w:r>
      <w:r w:rsidR="00FE4F4C">
        <w:rPr>
          <w:rFonts w:cs="B Zar" w:hint="cs"/>
          <w:rtl/>
        </w:rPr>
        <w:t>ی</w:t>
      </w:r>
      <w:r w:rsidRPr="00D4549C">
        <w:rPr>
          <w:rFonts w:cs="B Zar" w:hint="cs"/>
          <w:rtl/>
        </w:rPr>
        <w:t>ت خود را در ابتدا و در انتها</w:t>
      </w:r>
      <w:r w:rsidR="00FE4F4C">
        <w:rPr>
          <w:rFonts w:cs="B Zar" w:hint="cs"/>
          <w:rtl/>
        </w:rPr>
        <w:t>ی</w:t>
      </w:r>
      <w:r w:rsidRPr="00D4549C">
        <w:rPr>
          <w:rFonts w:cs="B Zar" w:hint="cs"/>
          <w:rtl/>
        </w:rPr>
        <w:t xml:space="preserve"> ح</w:t>
      </w:r>
      <w:r w:rsidR="00FE4F4C">
        <w:rPr>
          <w:rFonts w:cs="B Zar" w:hint="cs"/>
          <w:rtl/>
        </w:rPr>
        <w:t>ی</w:t>
      </w:r>
      <w:r w:rsidRPr="00D4549C">
        <w:rPr>
          <w:rFonts w:cs="B Zar" w:hint="cs"/>
          <w:rtl/>
        </w:rPr>
        <w:t>اتش بشناسد و بفهمد چگونه بوده است و چگونه با</w:t>
      </w:r>
      <w:r w:rsidR="00FE4F4C">
        <w:rPr>
          <w:rFonts w:cs="B Zar" w:hint="cs"/>
          <w:rtl/>
        </w:rPr>
        <w:t>ی</w:t>
      </w:r>
      <w:r w:rsidRPr="00D4549C">
        <w:rPr>
          <w:rFonts w:cs="B Zar" w:hint="cs"/>
          <w:rtl/>
        </w:rPr>
        <w:t>د باشد.</w:t>
      </w:r>
    </w:p>
    <w:p w:rsidR="003B2C4C" w:rsidRPr="00D4549C" w:rsidRDefault="003B2C4C" w:rsidP="003B2C4C">
      <w:pPr>
        <w:rPr>
          <w:rFonts w:cs="B Zar" w:hint="cs"/>
          <w:rtl/>
        </w:rPr>
      </w:pPr>
      <w:r w:rsidRPr="00D4549C">
        <w:rPr>
          <w:rFonts w:cs="B Zar" w:hint="cs"/>
          <w:rtl/>
        </w:rPr>
        <w:t>اگر به شما بگو</w:t>
      </w:r>
      <w:r w:rsidR="00FE4F4C">
        <w:rPr>
          <w:rFonts w:cs="B Zar" w:hint="cs"/>
          <w:rtl/>
        </w:rPr>
        <w:t>ی</w:t>
      </w:r>
      <w:r w:rsidRPr="00D4549C">
        <w:rPr>
          <w:rFonts w:cs="B Zar" w:hint="cs"/>
          <w:rtl/>
        </w:rPr>
        <w:t xml:space="preserve">ند </w:t>
      </w:r>
      <w:r w:rsidR="00FE4F4C">
        <w:rPr>
          <w:rFonts w:cs="B Zar" w:hint="cs"/>
          <w:rtl/>
        </w:rPr>
        <w:t>ک</w:t>
      </w:r>
      <w:r w:rsidRPr="00D4549C">
        <w:rPr>
          <w:rFonts w:cs="B Zar" w:hint="cs"/>
          <w:rtl/>
        </w:rPr>
        <w:t>ه فردا شب شما را بر اساس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صد عدد گردو دار</w:t>
      </w:r>
      <w:r w:rsidR="00FE4F4C">
        <w:rPr>
          <w:rFonts w:cs="B Zar" w:hint="cs"/>
          <w:rtl/>
        </w:rPr>
        <w:t>ی</w:t>
      </w:r>
      <w:r w:rsidRPr="00D4549C">
        <w:rPr>
          <w:rFonts w:cs="B Zar" w:hint="cs"/>
          <w:rtl/>
        </w:rPr>
        <w:t xml:space="preserve">د </w:t>
      </w:r>
      <w:r w:rsidR="00FE4F4C">
        <w:rPr>
          <w:rFonts w:cs="B Zar" w:hint="cs"/>
          <w:rtl/>
        </w:rPr>
        <w:t>ی</w:t>
      </w:r>
      <w:r w:rsidRPr="00D4549C">
        <w:rPr>
          <w:rFonts w:cs="B Zar" w:hint="cs"/>
          <w:rtl/>
        </w:rPr>
        <w:t>ا ندار</w:t>
      </w:r>
      <w:r w:rsidR="00FE4F4C">
        <w:rPr>
          <w:rFonts w:cs="B Zar" w:hint="cs"/>
          <w:rtl/>
        </w:rPr>
        <w:t>ی</w:t>
      </w:r>
      <w:r w:rsidRPr="00D4549C">
        <w:rPr>
          <w:rFonts w:cs="B Zar" w:hint="cs"/>
          <w:rtl/>
        </w:rPr>
        <w:t>د،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امروز شما ت</w:t>
      </w:r>
      <w:r w:rsidR="00FE4F4C">
        <w:rPr>
          <w:rFonts w:cs="B Zar" w:hint="cs"/>
          <w:rtl/>
        </w:rPr>
        <w:t>ک</w:t>
      </w:r>
      <w:r w:rsidRPr="00D4549C">
        <w:rPr>
          <w:rFonts w:cs="B Zar" w:hint="cs"/>
          <w:rtl/>
        </w:rPr>
        <w:t>ل</w:t>
      </w:r>
      <w:r w:rsidR="00FE4F4C">
        <w:rPr>
          <w:rFonts w:cs="B Zar" w:hint="cs"/>
          <w:rtl/>
        </w:rPr>
        <w:t>ی</w:t>
      </w:r>
      <w:r w:rsidRPr="00D4549C">
        <w:rPr>
          <w:rFonts w:cs="B Zar" w:hint="cs"/>
          <w:rtl/>
        </w:rPr>
        <w:t>فتان را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 xml:space="preserve">د و معلوم است </w:t>
      </w:r>
      <w:r w:rsidR="00FE4F4C">
        <w:rPr>
          <w:rFonts w:cs="B Zar" w:hint="cs"/>
          <w:rtl/>
        </w:rPr>
        <w:t>ک</w:t>
      </w:r>
      <w:r w:rsidRPr="00D4549C">
        <w:rPr>
          <w:rFonts w:cs="B Zar" w:hint="cs"/>
          <w:rtl/>
        </w:rPr>
        <w:t>ه ت</w:t>
      </w:r>
      <w:r w:rsidR="00FE4F4C">
        <w:rPr>
          <w:rFonts w:cs="B Zar" w:hint="cs"/>
          <w:rtl/>
        </w:rPr>
        <w:t>ک</w:t>
      </w:r>
      <w:r w:rsidRPr="00D4549C">
        <w:rPr>
          <w:rFonts w:cs="B Zar" w:hint="cs"/>
          <w:rtl/>
        </w:rPr>
        <w:t>ل</w:t>
      </w:r>
      <w:r w:rsidR="00FE4F4C">
        <w:rPr>
          <w:rFonts w:cs="B Zar" w:hint="cs"/>
          <w:rtl/>
        </w:rPr>
        <w:t>ی</w:t>
      </w:r>
      <w:r w:rsidRPr="00D4549C">
        <w:rPr>
          <w:rFonts w:cs="B Zar" w:hint="cs"/>
          <w:rtl/>
        </w:rPr>
        <w:t>ف شما امروز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ف</w:t>
      </w:r>
      <w:r w:rsidR="00FE4F4C">
        <w:rPr>
          <w:rFonts w:cs="B Zar" w:hint="cs"/>
          <w:rtl/>
        </w:rPr>
        <w:t>ک</w:t>
      </w:r>
      <w:r w:rsidRPr="00D4549C">
        <w:rPr>
          <w:rFonts w:cs="B Zar" w:hint="cs"/>
          <w:rtl/>
        </w:rPr>
        <w:t>ر</w:t>
      </w:r>
      <w:r w:rsidR="00FE4F4C">
        <w:rPr>
          <w:rFonts w:cs="B Zar" w:hint="cs"/>
          <w:rtl/>
        </w:rPr>
        <w:t>ی</w:t>
      </w:r>
      <w:r w:rsidRPr="00D4549C">
        <w:rPr>
          <w:rFonts w:cs="B Zar" w:hint="cs"/>
          <w:rtl/>
        </w:rPr>
        <w:t xml:space="preserve"> ب</w:t>
      </w:r>
      <w:r w:rsidR="00FE4F4C">
        <w:rPr>
          <w:rFonts w:cs="B Zar" w:hint="cs"/>
          <w:rtl/>
        </w:rPr>
        <w:t>ک</w:t>
      </w:r>
      <w:r w:rsidRPr="00D4549C">
        <w:rPr>
          <w:rFonts w:cs="B Zar" w:hint="cs"/>
          <w:rtl/>
        </w:rPr>
        <w:t>ن</w:t>
      </w:r>
      <w:r w:rsidR="00FE4F4C">
        <w:rPr>
          <w:rFonts w:cs="B Zar" w:hint="cs"/>
          <w:rtl/>
        </w:rPr>
        <w:t>ی</w:t>
      </w:r>
      <w:r w:rsidRPr="00D4549C">
        <w:rPr>
          <w:rFonts w:cs="B Zar" w:hint="cs"/>
          <w:rtl/>
        </w:rPr>
        <w:t>د که تا فردا شب صدتا گردو ته</w:t>
      </w:r>
      <w:r w:rsidR="00FE4F4C">
        <w:rPr>
          <w:rFonts w:cs="B Zar" w:hint="cs"/>
          <w:rtl/>
        </w:rPr>
        <w:t>ی</w:t>
      </w:r>
      <w:r w:rsidRPr="00D4549C">
        <w:rPr>
          <w:rFonts w:cs="B Zar" w:hint="cs"/>
          <w:rtl/>
        </w:rPr>
        <w:t>ه نما</w:t>
      </w:r>
      <w:r w:rsidR="00FE4F4C">
        <w:rPr>
          <w:rFonts w:cs="B Zar" w:hint="cs"/>
          <w:rtl/>
        </w:rPr>
        <w:t>یی</w:t>
      </w:r>
      <w:r w:rsidRPr="00D4549C">
        <w:rPr>
          <w:rFonts w:cs="B Zar" w:hint="cs"/>
          <w:rtl/>
        </w:rPr>
        <w:t>د. خداوند برا</w:t>
      </w:r>
      <w:r w:rsidR="00FE4F4C">
        <w:rPr>
          <w:rFonts w:cs="B Zar" w:hint="cs"/>
          <w:rtl/>
        </w:rPr>
        <w:t>ی</w:t>
      </w:r>
      <w:r w:rsidRPr="00D4549C">
        <w:rPr>
          <w:rFonts w:cs="B Zar" w:hint="cs"/>
          <w:rtl/>
        </w:rPr>
        <w:t xml:space="preserve"> تع</w:t>
      </w:r>
      <w:r w:rsidR="00FE4F4C">
        <w:rPr>
          <w:rFonts w:cs="B Zar" w:hint="cs"/>
          <w:rtl/>
        </w:rPr>
        <w:t>یی</w:t>
      </w:r>
      <w:r w:rsidRPr="00D4549C">
        <w:rPr>
          <w:rFonts w:cs="B Zar" w:hint="cs"/>
          <w:rtl/>
        </w:rPr>
        <w:t>ن ت</w:t>
      </w:r>
      <w:r w:rsidR="00FE4F4C">
        <w:rPr>
          <w:rFonts w:cs="B Zar" w:hint="cs"/>
          <w:rtl/>
        </w:rPr>
        <w:t>ک</w:t>
      </w:r>
      <w:r w:rsidRPr="00D4549C">
        <w:rPr>
          <w:rFonts w:cs="B Zar" w:hint="cs"/>
          <w:rtl/>
        </w:rPr>
        <w:t>ل</w:t>
      </w:r>
      <w:r w:rsidR="00FE4F4C">
        <w:rPr>
          <w:rFonts w:cs="B Zar" w:hint="cs"/>
          <w:rtl/>
        </w:rPr>
        <w:t>ی</w:t>
      </w:r>
      <w:r w:rsidRPr="00D4549C">
        <w:rPr>
          <w:rFonts w:cs="B Zar" w:hint="cs"/>
          <w:rtl/>
        </w:rPr>
        <w:t>ف ما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وارد عمل م</w:t>
      </w:r>
      <w:r w:rsidR="00FE4F4C">
        <w:rPr>
          <w:rFonts w:cs="B Zar" w:hint="cs"/>
          <w:rtl/>
        </w:rPr>
        <w:t>ی</w:t>
      </w:r>
      <w:r w:rsidR="00F84283" w:rsidRPr="00D4549C">
        <w:rPr>
          <w:rFonts w:cs="B Zar" w:hint="cs"/>
          <w:rtl/>
        </w:rPr>
        <w:t xml:space="preserve"> </w:t>
      </w:r>
      <w:r w:rsidRPr="00D4549C">
        <w:rPr>
          <w:rFonts w:cs="B Zar" w:hint="cs"/>
          <w:rtl/>
        </w:rPr>
        <w:t>شود.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فردا</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شما به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توانسته باش</w:t>
      </w:r>
      <w:r w:rsidR="00FE4F4C">
        <w:rPr>
          <w:rFonts w:cs="B Zar" w:hint="cs"/>
          <w:rtl/>
        </w:rPr>
        <w:t>ی</w:t>
      </w:r>
      <w:r w:rsidRPr="00D4549C">
        <w:rPr>
          <w:rFonts w:cs="B Zar" w:hint="cs"/>
          <w:rtl/>
        </w:rPr>
        <w:t>د در طول زندگ</w:t>
      </w:r>
      <w:r w:rsidR="00FE4F4C">
        <w:rPr>
          <w:rFonts w:cs="B Zar" w:hint="cs"/>
          <w:rtl/>
        </w:rPr>
        <w:t>ی</w:t>
      </w:r>
      <w:r w:rsidR="00F84283" w:rsidRPr="00D4549C">
        <w:rPr>
          <w:rFonts w:cs="B Zar" w:hint="cs"/>
          <w:rtl/>
        </w:rPr>
        <w:t xml:space="preserve"> </w:t>
      </w:r>
      <w:r w:rsidRPr="00D4549C">
        <w:rPr>
          <w:rFonts w:cs="B Zar" w:hint="cs"/>
          <w:rtl/>
        </w:rPr>
        <w:t xml:space="preserve"> بندگ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رده، و </w:t>
      </w:r>
      <w:r w:rsidR="00FE4F4C">
        <w:rPr>
          <w:rFonts w:cs="B Zar" w:hint="cs"/>
          <w:rtl/>
        </w:rPr>
        <w:t>یک</w:t>
      </w:r>
      <w:r w:rsidRPr="00D4549C">
        <w:rPr>
          <w:rFonts w:cs="B Zar" w:hint="cs"/>
          <w:rtl/>
        </w:rPr>
        <w:t xml:space="preserve"> عمر بندگ</w:t>
      </w:r>
      <w:r w:rsidR="00FE4F4C">
        <w:rPr>
          <w:rFonts w:cs="B Zar" w:hint="cs"/>
          <w:rtl/>
        </w:rPr>
        <w:t>ی</w:t>
      </w:r>
      <w:r w:rsidRPr="00D4549C">
        <w:rPr>
          <w:rFonts w:cs="B Zar" w:hint="cs"/>
          <w:rtl/>
        </w:rPr>
        <w:t xml:space="preserve"> را به ق</w:t>
      </w:r>
      <w:r w:rsidR="00FE4F4C">
        <w:rPr>
          <w:rFonts w:cs="B Zar" w:hint="cs"/>
          <w:rtl/>
        </w:rPr>
        <w:t>ی</w:t>
      </w:r>
      <w:r w:rsidRPr="00D4549C">
        <w:rPr>
          <w:rFonts w:cs="B Zar" w:hint="cs"/>
          <w:rtl/>
        </w:rPr>
        <w:t>امت ب</w:t>
      </w:r>
      <w:r w:rsidR="00FE4F4C">
        <w:rPr>
          <w:rFonts w:cs="B Zar" w:hint="cs"/>
          <w:rtl/>
        </w:rPr>
        <w:t>ی</w:t>
      </w:r>
      <w:r w:rsidRPr="00D4549C">
        <w:rPr>
          <w:rFonts w:cs="B Zar" w:hint="cs"/>
          <w:rtl/>
        </w:rPr>
        <w:t>اور</w:t>
      </w:r>
      <w:r w:rsidR="00FE4F4C">
        <w:rPr>
          <w:rFonts w:cs="B Zar" w:hint="cs"/>
          <w:rtl/>
        </w:rPr>
        <w:t>ی</w:t>
      </w:r>
      <w:r w:rsidRPr="00D4549C">
        <w:rPr>
          <w:rFonts w:cs="B Zar" w:hint="cs"/>
          <w:rtl/>
        </w:rPr>
        <w:t>د. به ما گفته</w:t>
      </w:r>
      <w:r w:rsidR="00F84283" w:rsidRPr="00D4549C">
        <w:rPr>
          <w:rFonts w:cs="B Zar" w:hint="cs"/>
          <w:rtl/>
        </w:rPr>
        <w:t xml:space="preserve"> </w:t>
      </w:r>
      <w:r w:rsidRPr="00D4549C">
        <w:rPr>
          <w:rFonts w:cs="B Zar" w:hint="cs"/>
          <w:rtl/>
        </w:rPr>
        <w:t>اند و به خوب</w:t>
      </w:r>
      <w:r w:rsidR="00FE4F4C">
        <w:rPr>
          <w:rFonts w:cs="B Zar" w:hint="cs"/>
          <w:rtl/>
        </w:rPr>
        <w:t>ی</w:t>
      </w:r>
      <w:r w:rsidRPr="00D4549C">
        <w:rPr>
          <w:rFonts w:cs="B Zar" w:hint="cs"/>
          <w:rtl/>
        </w:rPr>
        <w:t xml:space="preserve"> هم به ما فهمانده</w:t>
      </w:r>
      <w:r w:rsidR="00F84283" w:rsidRPr="00D4549C">
        <w:rPr>
          <w:rFonts w:cs="B Zar" w:hint="cs"/>
          <w:rtl/>
        </w:rPr>
        <w:t xml:space="preserve"> </w:t>
      </w:r>
      <w:r w:rsidRPr="00D4549C">
        <w:rPr>
          <w:rFonts w:cs="B Zar" w:hint="cs"/>
          <w:rtl/>
        </w:rPr>
        <w:t xml:space="preserve">اند </w:t>
      </w:r>
      <w:r w:rsidR="00FE4F4C">
        <w:rPr>
          <w:rFonts w:cs="B Zar" w:hint="cs"/>
          <w:rtl/>
        </w:rPr>
        <w:t>ک</w:t>
      </w:r>
      <w:r w:rsidRPr="00D4549C">
        <w:rPr>
          <w:rFonts w:cs="B Zar" w:hint="cs"/>
          <w:rtl/>
        </w:rPr>
        <w:t>ه ابد</w:t>
      </w:r>
      <w:r w:rsidR="00FE4F4C">
        <w:rPr>
          <w:rFonts w:cs="B Zar" w:hint="cs"/>
          <w:rtl/>
        </w:rPr>
        <w:t>ی</w:t>
      </w:r>
      <w:r w:rsidRPr="00D4549C">
        <w:rPr>
          <w:rFonts w:cs="B Zar" w:hint="cs"/>
          <w:rtl/>
        </w:rPr>
        <w:t>ت شما در رابطه با بندگ</w:t>
      </w:r>
      <w:r w:rsidR="00FE4F4C">
        <w:rPr>
          <w:rFonts w:cs="B Zar" w:hint="cs"/>
          <w:rtl/>
        </w:rPr>
        <w:t>ی</w:t>
      </w:r>
      <w:r w:rsidRPr="00D4549C">
        <w:rPr>
          <w:rFonts w:cs="B Zar" w:hint="cs"/>
          <w:rtl/>
        </w:rPr>
        <w:t xml:space="preserve"> در زندگ</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00F84283" w:rsidRPr="00D4549C">
        <w:rPr>
          <w:rFonts w:cs="B Zar" w:hint="cs"/>
          <w:rtl/>
        </w:rPr>
        <w:t xml:space="preserve"> </w:t>
      </w:r>
      <w:r w:rsidRPr="00D4549C">
        <w:rPr>
          <w:rFonts w:cs="B Zar" w:hint="cs"/>
          <w:rtl/>
        </w:rPr>
        <w:t xml:space="preserve"> با آن خصوص</w:t>
      </w:r>
      <w:r w:rsidR="00FE4F4C">
        <w:rPr>
          <w:rFonts w:cs="B Zar" w:hint="cs"/>
          <w:rtl/>
        </w:rPr>
        <w:t>ی</w:t>
      </w:r>
      <w:r w:rsidRPr="00D4549C">
        <w:rPr>
          <w:rFonts w:cs="B Zar" w:hint="cs"/>
          <w:rtl/>
        </w:rPr>
        <w:t>ات</w:t>
      </w:r>
      <w:r w:rsidR="00FE4F4C">
        <w:rPr>
          <w:rFonts w:cs="B Zar" w:hint="cs"/>
          <w:rtl/>
        </w:rPr>
        <w:t>ی</w:t>
      </w:r>
      <w:r w:rsidRPr="00D4549C">
        <w:rPr>
          <w:rFonts w:cs="B Zar" w:hint="cs"/>
          <w:rtl/>
        </w:rPr>
        <w:t xml:space="preserve"> که دارد، ش</w:t>
      </w:r>
      <w:r w:rsidR="00FE4F4C">
        <w:rPr>
          <w:rFonts w:cs="B Zar" w:hint="cs"/>
          <w:rtl/>
        </w:rPr>
        <w:t>ک</w:t>
      </w:r>
      <w:r w:rsidRPr="00D4549C">
        <w:rPr>
          <w:rFonts w:cs="B Zar" w:hint="cs"/>
          <w:rtl/>
        </w:rPr>
        <w:t>ل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در هم</w:t>
      </w:r>
      <w:r w:rsidR="00FE4F4C">
        <w:rPr>
          <w:rFonts w:cs="B Zar" w:hint="cs"/>
          <w:rtl/>
        </w:rPr>
        <w:t>ی</w:t>
      </w:r>
      <w:r w:rsidRPr="00D4549C">
        <w:rPr>
          <w:rFonts w:cs="B Zar" w:hint="cs"/>
          <w:rtl/>
        </w:rPr>
        <w:t>ن رابطه ما امروز ت</w:t>
      </w:r>
      <w:r w:rsidR="00FE4F4C">
        <w:rPr>
          <w:rFonts w:cs="B Zar" w:hint="cs"/>
          <w:rtl/>
        </w:rPr>
        <w:t>ک</w:t>
      </w:r>
      <w:r w:rsidRPr="00D4549C">
        <w:rPr>
          <w:rFonts w:cs="B Zar" w:hint="cs"/>
          <w:rtl/>
        </w:rPr>
        <w:t>ل</w:t>
      </w:r>
      <w:r w:rsidR="00FE4F4C">
        <w:rPr>
          <w:rFonts w:cs="B Zar" w:hint="cs"/>
          <w:rtl/>
        </w:rPr>
        <w:t>ی</w:t>
      </w:r>
      <w:r w:rsidRPr="00D4549C">
        <w:rPr>
          <w:rFonts w:cs="B Zar" w:hint="cs"/>
          <w:rtl/>
        </w:rPr>
        <w:t>فمان را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م بفهم</w:t>
      </w:r>
      <w:r w:rsidR="00FE4F4C">
        <w:rPr>
          <w:rFonts w:cs="B Zar" w:hint="cs"/>
          <w:rtl/>
        </w:rPr>
        <w:t>ی</w:t>
      </w:r>
      <w:r w:rsidRPr="00D4549C">
        <w:rPr>
          <w:rFonts w:cs="B Zar" w:hint="cs"/>
          <w:rtl/>
        </w:rPr>
        <w:t>م و در واقع تحل</w:t>
      </w:r>
      <w:r w:rsidR="00FE4F4C">
        <w:rPr>
          <w:rFonts w:cs="B Zar" w:hint="cs"/>
          <w:rtl/>
        </w:rPr>
        <w:t>ی</w:t>
      </w:r>
      <w:r w:rsidRPr="00D4549C">
        <w:rPr>
          <w:rFonts w:cs="B Zar" w:hint="cs"/>
          <w:rtl/>
        </w:rPr>
        <w:t>ل امروز ما برا</w:t>
      </w:r>
      <w:r w:rsidR="00FE4F4C">
        <w:rPr>
          <w:rFonts w:cs="B Zar" w:hint="cs"/>
          <w:rtl/>
        </w:rPr>
        <w:t>ی</w:t>
      </w:r>
      <w:r w:rsidRPr="00D4549C">
        <w:rPr>
          <w:rFonts w:cs="B Zar" w:hint="cs"/>
          <w:rtl/>
        </w:rPr>
        <w:t>مان روشن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چطور</w:t>
      </w:r>
      <w:r w:rsidR="00FE4F4C">
        <w:rPr>
          <w:rFonts w:cs="B Zar" w:hint="cs"/>
          <w:rtl/>
        </w:rPr>
        <w:t>ی</w:t>
      </w:r>
      <w:r w:rsidRPr="00D4549C">
        <w:rPr>
          <w:rFonts w:cs="B Zar" w:hint="cs"/>
          <w:rtl/>
        </w:rPr>
        <w:t xml:space="preserve"> خودمان را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تا ابد</w:t>
      </w:r>
      <w:r w:rsidR="00FE4F4C">
        <w:rPr>
          <w:rFonts w:cs="B Zar" w:hint="cs"/>
          <w:rtl/>
        </w:rPr>
        <w:t>ی</w:t>
      </w:r>
      <w:r w:rsidRPr="00D4549C">
        <w:rPr>
          <w:rFonts w:cs="B Zar" w:hint="cs"/>
          <w:rtl/>
        </w:rPr>
        <w:t>تمان درست ش</w:t>
      </w:r>
      <w:r w:rsidR="00FE4F4C">
        <w:rPr>
          <w:rFonts w:cs="B Zar" w:hint="cs"/>
          <w:rtl/>
        </w:rPr>
        <w:t>ک</w:t>
      </w:r>
      <w:r w:rsidRPr="00D4549C">
        <w:rPr>
          <w:rFonts w:cs="B Zar" w:hint="cs"/>
          <w:rtl/>
        </w:rPr>
        <w:t>ل گ</w:t>
      </w:r>
      <w:r w:rsidR="00FE4F4C">
        <w:rPr>
          <w:rFonts w:cs="B Zar" w:hint="cs"/>
          <w:rtl/>
        </w:rPr>
        <w:t>ی</w:t>
      </w:r>
      <w:r w:rsidRPr="00D4549C">
        <w:rPr>
          <w:rFonts w:cs="B Zar" w:hint="cs"/>
          <w:rtl/>
        </w:rPr>
        <w:t xml:space="preserve">رد و منطبق بر آنچه </w:t>
      </w:r>
      <w:r w:rsidR="00FE4F4C">
        <w:rPr>
          <w:rFonts w:cs="B Zar" w:hint="cs"/>
          <w:rtl/>
        </w:rPr>
        <w:t>ک</w:t>
      </w:r>
      <w:r w:rsidRPr="00D4549C">
        <w:rPr>
          <w:rFonts w:cs="B Zar" w:hint="cs"/>
          <w:rtl/>
        </w:rPr>
        <w:t>ه ما</w:t>
      </w:r>
      <w:r w:rsidR="00FE4F4C">
        <w:rPr>
          <w:rFonts w:cs="B Zar" w:hint="cs"/>
          <w:rtl/>
        </w:rPr>
        <w:t>ی</w:t>
      </w:r>
      <w:r w:rsidRPr="00D4549C">
        <w:rPr>
          <w:rFonts w:cs="B Zar" w:hint="cs"/>
          <w:rtl/>
        </w:rPr>
        <w:t>ل هست</w:t>
      </w:r>
      <w:r w:rsidR="00FE4F4C">
        <w:rPr>
          <w:rFonts w:cs="B Zar" w:hint="cs"/>
          <w:rtl/>
        </w:rPr>
        <w:t>ی</w:t>
      </w:r>
      <w:r w:rsidRPr="00D4549C">
        <w:rPr>
          <w:rFonts w:cs="B Zar" w:hint="cs"/>
          <w:rtl/>
        </w:rPr>
        <w:t>م آن را بساز</w:t>
      </w:r>
      <w:r w:rsidR="00FE4F4C">
        <w:rPr>
          <w:rFonts w:cs="B Zar" w:hint="cs"/>
          <w:rtl/>
        </w:rPr>
        <w:t>ی</w:t>
      </w:r>
      <w:r w:rsidRPr="00D4549C">
        <w:rPr>
          <w:rFonts w:cs="B Zar" w:hint="cs"/>
          <w:rtl/>
        </w:rPr>
        <w:t xml:space="preserve">م. </w:t>
      </w:r>
    </w:p>
    <w:p w:rsidR="003B2C4C" w:rsidRPr="00D4549C" w:rsidRDefault="003B2C4C" w:rsidP="003B2C4C">
      <w:pPr>
        <w:rPr>
          <w:rFonts w:cs="B Zar" w:hint="cs"/>
          <w:rtl/>
        </w:rPr>
      </w:pPr>
      <w:r w:rsidRPr="00D4549C">
        <w:rPr>
          <w:rFonts w:cs="B Zar" w:hint="cs"/>
          <w:rtl/>
        </w:rPr>
        <w:t>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شروع ح</w:t>
      </w:r>
      <w:r w:rsidR="00FE4F4C">
        <w:rPr>
          <w:rFonts w:cs="B Zar" w:hint="cs"/>
          <w:rtl/>
        </w:rPr>
        <w:t>ی</w:t>
      </w:r>
      <w:r w:rsidRPr="00D4549C">
        <w:rPr>
          <w:rFonts w:cs="B Zar" w:hint="cs"/>
          <w:rtl/>
        </w:rPr>
        <w:t>ات ما را هم به ما گفته</w:t>
      </w:r>
      <w:r w:rsidR="00F84283" w:rsidRPr="00D4549C">
        <w:rPr>
          <w:rFonts w:cs="B Zar" w:hint="cs"/>
          <w:rtl/>
        </w:rPr>
        <w:t xml:space="preserve"> </w:t>
      </w:r>
      <w:r w:rsidRPr="00D4549C">
        <w:rPr>
          <w:rFonts w:cs="B Zar" w:hint="cs"/>
          <w:rtl/>
        </w:rPr>
        <w:t>اند. مثل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به ما بگو</w:t>
      </w:r>
      <w:r w:rsidR="00FE4F4C">
        <w:rPr>
          <w:rFonts w:cs="B Zar" w:hint="cs"/>
          <w:rtl/>
        </w:rPr>
        <w:t>ی</w:t>
      </w:r>
      <w:r w:rsidRPr="00D4549C">
        <w:rPr>
          <w:rFonts w:cs="B Zar" w:hint="cs"/>
          <w:rtl/>
        </w:rPr>
        <w:t>ند: ا</w:t>
      </w:r>
      <w:r w:rsidR="00FE4F4C">
        <w:rPr>
          <w:rFonts w:cs="B Zar" w:hint="cs"/>
          <w:rtl/>
        </w:rPr>
        <w:t>ی</w:t>
      </w:r>
      <w:r w:rsidRPr="00D4549C">
        <w:rPr>
          <w:rFonts w:cs="B Zar" w:hint="cs"/>
          <w:rtl/>
        </w:rPr>
        <w:t xml:space="preserve"> آدم! درست است </w:t>
      </w:r>
      <w:r w:rsidR="00FE4F4C">
        <w:rPr>
          <w:rFonts w:cs="B Zar" w:hint="cs"/>
          <w:rtl/>
        </w:rPr>
        <w:t>ک</w:t>
      </w:r>
      <w:r w:rsidRPr="00D4549C">
        <w:rPr>
          <w:rFonts w:cs="B Zar" w:hint="cs"/>
          <w:rtl/>
        </w:rPr>
        <w:t>ه تو نشان داده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 از ا</w:t>
      </w:r>
      <w:r w:rsidR="00FE4F4C">
        <w:rPr>
          <w:rFonts w:cs="B Zar" w:hint="cs"/>
          <w:rtl/>
        </w:rPr>
        <w:t>ی</w:t>
      </w:r>
      <w:r w:rsidRPr="00D4549C">
        <w:rPr>
          <w:rFonts w:cs="B Zar" w:hint="cs"/>
          <w:rtl/>
        </w:rPr>
        <w:t>ن گوشه و آن گوشه صد عدد گردو ته</w:t>
      </w:r>
      <w:r w:rsidR="00FE4F4C">
        <w:rPr>
          <w:rFonts w:cs="B Zar" w:hint="cs"/>
          <w:rtl/>
        </w:rPr>
        <w:t>ی</w:t>
      </w:r>
      <w:r w:rsidRPr="00D4549C">
        <w:rPr>
          <w:rFonts w:cs="B Zar" w:hint="cs"/>
          <w:rtl/>
        </w:rPr>
        <w:t xml:space="preserve">ه </w:t>
      </w:r>
      <w:r w:rsidR="00FE4F4C">
        <w:rPr>
          <w:rFonts w:cs="B Zar" w:hint="cs"/>
          <w:rtl/>
        </w:rPr>
        <w:t>ک</w:t>
      </w:r>
      <w:r w:rsidRPr="00D4549C">
        <w:rPr>
          <w:rFonts w:cs="B Zar" w:hint="cs"/>
          <w:rtl/>
        </w:rPr>
        <w:t>ن</w:t>
      </w:r>
      <w:r w:rsidR="00FE4F4C">
        <w:rPr>
          <w:rFonts w:cs="B Zar" w:hint="cs"/>
          <w:rtl/>
        </w:rPr>
        <w:t>ی</w:t>
      </w:r>
      <w:r w:rsidRPr="00D4549C">
        <w:rPr>
          <w:rFonts w:cs="B Zar" w:hint="cs"/>
          <w:rtl/>
        </w:rPr>
        <w:t>، ول</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ن را هم بدان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هم هستند </w:t>
      </w:r>
      <w:r w:rsidR="00FE4F4C">
        <w:rPr>
          <w:rFonts w:cs="B Zar" w:hint="cs"/>
          <w:rtl/>
        </w:rPr>
        <w:t>ک</w:t>
      </w:r>
      <w:r w:rsidRPr="00D4549C">
        <w:rPr>
          <w:rFonts w:cs="B Zar" w:hint="cs"/>
          <w:rtl/>
        </w:rPr>
        <w:t>ه مانع تو م</w:t>
      </w:r>
      <w:r w:rsidR="00FE4F4C">
        <w:rPr>
          <w:rFonts w:cs="B Zar" w:hint="cs"/>
          <w:rtl/>
        </w:rPr>
        <w:t>ی</w:t>
      </w:r>
      <w:r w:rsidR="00F84283" w:rsidRPr="00D4549C">
        <w:rPr>
          <w:rFonts w:cs="B Zar" w:hint="cs"/>
          <w:rtl/>
        </w:rPr>
        <w:t xml:space="preserve"> </w:t>
      </w:r>
      <w:r w:rsidRPr="00D4549C">
        <w:rPr>
          <w:rFonts w:cs="B Zar" w:hint="cs"/>
          <w:rtl/>
        </w:rPr>
        <w:t>شوند و تو برا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ار خودت با</w:t>
      </w:r>
      <w:r w:rsidR="00FE4F4C">
        <w:rPr>
          <w:rFonts w:cs="B Zar" w:hint="cs"/>
          <w:rtl/>
        </w:rPr>
        <w:t>ی</w:t>
      </w:r>
      <w:r w:rsidRPr="00D4549C">
        <w:rPr>
          <w:rFonts w:cs="B Zar" w:hint="cs"/>
          <w:rtl/>
        </w:rPr>
        <w:t>د با ا</w:t>
      </w:r>
      <w:r w:rsidR="00FE4F4C">
        <w:rPr>
          <w:rFonts w:cs="B Zar" w:hint="cs"/>
          <w:rtl/>
        </w:rPr>
        <w:t>ی</w:t>
      </w:r>
      <w:r w:rsidRPr="00D4549C">
        <w:rPr>
          <w:rFonts w:cs="B Zar" w:hint="cs"/>
          <w:rtl/>
        </w:rPr>
        <w:t xml:space="preserve">ن موانع هم مبارزه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هم شروع </w:t>
      </w:r>
      <w:r w:rsidR="00FE4F4C">
        <w:rPr>
          <w:rFonts w:cs="B Zar" w:hint="cs"/>
          <w:rtl/>
        </w:rPr>
        <w:t>ک</w:t>
      </w:r>
      <w:r w:rsidRPr="00D4549C">
        <w:rPr>
          <w:rFonts w:cs="B Zar" w:hint="cs"/>
          <w:rtl/>
        </w:rPr>
        <w:t>ار را گفته</w:t>
      </w:r>
      <w:r w:rsidR="00F84283" w:rsidRPr="00D4549C">
        <w:rPr>
          <w:rFonts w:cs="B Zar" w:hint="cs"/>
          <w:rtl/>
        </w:rPr>
        <w:t xml:space="preserve"> </w:t>
      </w:r>
      <w:r w:rsidRPr="00D4549C">
        <w:rPr>
          <w:rFonts w:cs="B Zar" w:hint="cs"/>
          <w:rtl/>
        </w:rPr>
        <w:t xml:space="preserve">اند </w:t>
      </w:r>
      <w:r w:rsidR="00FE4F4C">
        <w:rPr>
          <w:rFonts w:cs="B Zar" w:hint="cs"/>
          <w:rtl/>
        </w:rPr>
        <w:t>ک</w:t>
      </w:r>
      <w:r w:rsidRPr="00D4549C">
        <w:rPr>
          <w:rFonts w:cs="B Zar" w:hint="cs"/>
          <w:rtl/>
        </w:rPr>
        <w:t>ه چطور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 گردو ته</w:t>
      </w:r>
      <w:r w:rsidR="00FE4F4C">
        <w:rPr>
          <w:rFonts w:cs="B Zar" w:hint="cs"/>
          <w:rtl/>
        </w:rPr>
        <w:t>ی</w:t>
      </w:r>
      <w:r w:rsidRPr="00D4549C">
        <w:rPr>
          <w:rFonts w:cs="B Zar" w:hint="cs"/>
          <w:rtl/>
        </w:rPr>
        <w:t xml:space="preserve">ه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و هم چگونگ</w:t>
      </w:r>
      <w:r w:rsidR="00FE4F4C">
        <w:rPr>
          <w:rFonts w:cs="B Zar" w:hint="cs"/>
          <w:rtl/>
        </w:rPr>
        <w:t>ی</w:t>
      </w:r>
      <w:r w:rsidRPr="00D4549C">
        <w:rPr>
          <w:rFonts w:cs="B Zar" w:hint="cs"/>
          <w:rtl/>
        </w:rPr>
        <w:t xml:space="preserve"> موانع را و دفع آنها را و هم نها</w:t>
      </w:r>
      <w:r w:rsidR="00FE4F4C">
        <w:rPr>
          <w:rFonts w:cs="B Zar" w:hint="cs"/>
          <w:rtl/>
        </w:rPr>
        <w:t>ی</w:t>
      </w:r>
      <w:r w:rsidRPr="00D4549C">
        <w:rPr>
          <w:rFonts w:cs="B Zar" w:hint="cs"/>
          <w:rtl/>
        </w:rPr>
        <w:t xml:space="preserve">ت </w:t>
      </w:r>
      <w:r w:rsidR="00FE4F4C">
        <w:rPr>
          <w:rFonts w:cs="B Zar" w:hint="cs"/>
          <w:rtl/>
        </w:rPr>
        <w:t>ک</w:t>
      </w:r>
      <w:r w:rsidRPr="00D4549C">
        <w:rPr>
          <w:rFonts w:cs="B Zar" w:hint="cs"/>
          <w:rtl/>
        </w:rPr>
        <w:t xml:space="preserve">ار را روشن نمودند </w:t>
      </w:r>
      <w:r w:rsidR="00FE4F4C">
        <w:rPr>
          <w:rFonts w:cs="B Zar" w:hint="cs"/>
          <w:rtl/>
        </w:rPr>
        <w:t>ک</w:t>
      </w:r>
      <w:r w:rsidRPr="00D4549C">
        <w:rPr>
          <w:rFonts w:cs="B Zar" w:hint="cs"/>
          <w:rtl/>
        </w:rPr>
        <w:t>ه چگونه تو را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در</w:t>
      </w:r>
      <w:r w:rsidR="000420CC" w:rsidRPr="00D4549C">
        <w:rPr>
          <w:rFonts w:cs="B Zar" w:hint="cs"/>
          <w:rtl/>
        </w:rPr>
        <w:t xml:space="preserve"> </w:t>
      </w:r>
      <w:r w:rsidRPr="00D4549C">
        <w:rPr>
          <w:rFonts w:cs="B Zar" w:hint="cs"/>
          <w:rtl/>
        </w:rPr>
        <w:t>توجه</w:t>
      </w:r>
      <w:r w:rsidR="00F84283" w:rsidRPr="00D4549C">
        <w:rPr>
          <w:rFonts w:cs="B Zar" w:hint="cs"/>
          <w:rtl/>
        </w:rPr>
        <w:t xml:space="preserve"> </w:t>
      </w:r>
      <w:r w:rsidRPr="00D4549C">
        <w:rPr>
          <w:rFonts w:cs="B Zar" w:hint="cs"/>
          <w:rtl/>
        </w:rPr>
        <w:t>دادن به شروع و انتها</w:t>
      </w:r>
      <w:r w:rsidR="00FE4F4C">
        <w:rPr>
          <w:rFonts w:cs="B Zar" w:hint="cs"/>
          <w:rtl/>
        </w:rPr>
        <w:t>ی</w:t>
      </w:r>
      <w:r w:rsidRPr="00D4549C">
        <w:rPr>
          <w:rFonts w:cs="B Zar" w:hint="cs"/>
          <w:rtl/>
        </w:rPr>
        <w:t xml:space="preserve"> کار ما، در واقع معن</w:t>
      </w:r>
      <w:r w:rsidR="00FE4F4C">
        <w:rPr>
          <w:rFonts w:cs="B Zar" w:hint="cs"/>
          <w:rtl/>
        </w:rPr>
        <w:t>ی</w:t>
      </w:r>
      <w:r w:rsidRPr="00D4549C">
        <w:rPr>
          <w:rFonts w:cs="B Zar" w:hint="cs"/>
          <w:rtl/>
        </w:rPr>
        <w:t xml:space="preserve"> ح</w:t>
      </w:r>
      <w:r w:rsidR="00FE4F4C">
        <w:rPr>
          <w:rFonts w:cs="B Zar" w:hint="cs"/>
          <w:rtl/>
        </w:rPr>
        <w:t>ی</w:t>
      </w:r>
      <w:r w:rsidRPr="00D4549C">
        <w:rPr>
          <w:rFonts w:cs="B Zar" w:hint="cs"/>
          <w:rtl/>
        </w:rPr>
        <w:t>ات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ما را به ما گوشزد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در ا</w:t>
      </w:r>
      <w:r w:rsidR="00FE4F4C">
        <w:rPr>
          <w:rFonts w:cs="B Zar" w:hint="cs"/>
          <w:rtl/>
        </w:rPr>
        <w:t>ی</w:t>
      </w:r>
      <w:r w:rsidRPr="00D4549C">
        <w:rPr>
          <w:rFonts w:cs="B Zar" w:hint="cs"/>
          <w:rtl/>
        </w:rPr>
        <w:t>ن حال و با توجه به آ</w:t>
      </w:r>
      <w:r w:rsidR="00FE4F4C">
        <w:rPr>
          <w:rFonts w:cs="B Zar" w:hint="cs"/>
          <w:rtl/>
        </w:rPr>
        <w:t>ی</w:t>
      </w:r>
      <w:r w:rsidRPr="00D4549C">
        <w:rPr>
          <w:rFonts w:cs="B Zar" w:hint="cs"/>
          <w:rtl/>
        </w:rPr>
        <w:t>ات</w:t>
      </w:r>
      <w:r w:rsidR="00FE4F4C">
        <w:rPr>
          <w:rFonts w:cs="B Zar" w:hint="cs"/>
          <w:rtl/>
        </w:rPr>
        <w:t>ی</w:t>
      </w:r>
      <w:r w:rsidRPr="00D4549C">
        <w:rPr>
          <w:rFonts w:cs="B Zar" w:hint="cs"/>
          <w:rtl/>
        </w:rPr>
        <w:t xml:space="preserve"> که بحث آن گذشت و </w:t>
      </w:r>
      <w:r w:rsidR="00FE4F4C">
        <w:rPr>
          <w:rFonts w:cs="B Zar" w:hint="cs"/>
          <w:rtl/>
        </w:rPr>
        <w:t>ی</w:t>
      </w:r>
      <w:r w:rsidRPr="00D4549C">
        <w:rPr>
          <w:rFonts w:cs="B Zar" w:hint="cs"/>
          <w:rtl/>
        </w:rPr>
        <w:t>ا بحث آن در پ</w:t>
      </w:r>
      <w:r w:rsidR="00FE4F4C">
        <w:rPr>
          <w:rFonts w:cs="B Zar" w:hint="cs"/>
          <w:rtl/>
        </w:rPr>
        <w:t>ی</w:t>
      </w:r>
      <w:r w:rsidRPr="00D4549C">
        <w:rPr>
          <w:rFonts w:cs="B Zar" w:hint="cs"/>
          <w:rtl/>
        </w:rPr>
        <w:t>ش است، ما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م هر لحظه </w:t>
      </w:r>
      <w:r w:rsidR="00FE4F4C">
        <w:rPr>
          <w:rFonts w:cs="B Zar" w:hint="cs"/>
          <w:rtl/>
        </w:rPr>
        <w:t>ک</w:t>
      </w:r>
      <w:r w:rsidRPr="00D4549C">
        <w:rPr>
          <w:rFonts w:cs="B Zar" w:hint="cs"/>
          <w:rtl/>
        </w:rPr>
        <w:t>ه خواست</w:t>
      </w:r>
      <w:r w:rsidR="00FE4F4C">
        <w:rPr>
          <w:rFonts w:cs="B Zar" w:hint="cs"/>
          <w:rtl/>
        </w:rPr>
        <w:t>ی</w:t>
      </w:r>
      <w:r w:rsidRPr="00D4549C">
        <w:rPr>
          <w:rFonts w:cs="B Zar" w:hint="cs"/>
          <w:rtl/>
        </w:rPr>
        <w:t>م خودمان را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 توانا</w:t>
      </w:r>
      <w:r w:rsidR="00FE4F4C">
        <w:rPr>
          <w:rFonts w:cs="B Zar" w:hint="cs"/>
          <w:rtl/>
        </w:rPr>
        <w:t>یی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مان را بشناس</w:t>
      </w:r>
      <w:r w:rsidR="00FE4F4C">
        <w:rPr>
          <w:rFonts w:cs="B Zar" w:hint="cs"/>
          <w:rtl/>
        </w:rPr>
        <w:t>ی</w:t>
      </w:r>
      <w:r w:rsidRPr="00D4549C">
        <w:rPr>
          <w:rFonts w:cs="B Zar" w:hint="cs"/>
          <w:rtl/>
        </w:rPr>
        <w:t>م. در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قرارمان دادند که هم دشمنانمان را م</w:t>
      </w:r>
      <w:r w:rsidR="00FE4F4C">
        <w:rPr>
          <w:rFonts w:cs="B Zar" w:hint="cs"/>
          <w:rtl/>
        </w:rPr>
        <w:t>ی</w:t>
      </w:r>
      <w:r w:rsidR="00F84283" w:rsidRPr="00D4549C">
        <w:rPr>
          <w:rFonts w:cs="B Zar" w:hint="cs"/>
          <w:rtl/>
        </w:rPr>
        <w:t xml:space="preserve"> </w:t>
      </w:r>
      <w:r w:rsidRPr="00D4549C">
        <w:rPr>
          <w:rFonts w:cs="B Zar" w:hint="cs"/>
          <w:rtl/>
        </w:rPr>
        <w:t>شناس</w:t>
      </w:r>
      <w:r w:rsidR="00FE4F4C">
        <w:rPr>
          <w:rFonts w:cs="B Zar" w:hint="cs"/>
          <w:rtl/>
        </w:rPr>
        <w:t>ی</w:t>
      </w:r>
      <w:r w:rsidRPr="00D4549C">
        <w:rPr>
          <w:rFonts w:cs="B Zar" w:hint="cs"/>
          <w:rtl/>
        </w:rPr>
        <w:t>م و هم به چگونگ</w:t>
      </w:r>
      <w:r w:rsidR="00FE4F4C">
        <w:rPr>
          <w:rFonts w:cs="B Zar" w:hint="cs"/>
          <w:rtl/>
        </w:rPr>
        <w:t>ی</w:t>
      </w:r>
      <w:r w:rsidRPr="00D4549C">
        <w:rPr>
          <w:rFonts w:cs="B Zar" w:hint="cs"/>
          <w:rtl/>
        </w:rPr>
        <w:t xml:space="preserve"> سعادتمان آگاه</w:t>
      </w:r>
      <w:r w:rsidR="00FE4F4C">
        <w:rPr>
          <w:rFonts w:cs="B Zar" w:hint="cs"/>
          <w:rtl/>
        </w:rPr>
        <w:t>ی</w:t>
      </w:r>
      <w:r w:rsidRPr="00D4549C">
        <w:rPr>
          <w:rFonts w:cs="B Zar" w:hint="cs"/>
          <w:rtl/>
        </w:rPr>
        <w:t xml:space="preserve"> دار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در ابد</w:t>
      </w:r>
      <w:r w:rsidR="00FE4F4C">
        <w:rPr>
          <w:rFonts w:cs="B Zar" w:hint="cs"/>
          <w:rtl/>
        </w:rPr>
        <w:t>ی</w:t>
      </w:r>
      <w:r w:rsidRPr="00D4549C">
        <w:rPr>
          <w:rFonts w:cs="B Zar" w:hint="cs"/>
          <w:rtl/>
        </w:rPr>
        <w:t>تِ ح</w:t>
      </w:r>
      <w:r w:rsidR="00FE4F4C">
        <w:rPr>
          <w:rFonts w:cs="B Zar" w:hint="cs"/>
          <w:rtl/>
        </w:rPr>
        <w:t>ی</w:t>
      </w:r>
      <w:r w:rsidRPr="00D4549C">
        <w:rPr>
          <w:rFonts w:cs="B Zar" w:hint="cs"/>
          <w:rtl/>
        </w:rPr>
        <w:t>ات خود چگونه با</w:t>
      </w:r>
      <w:r w:rsidR="00FE4F4C">
        <w:rPr>
          <w:rFonts w:cs="B Zar" w:hint="cs"/>
          <w:rtl/>
        </w:rPr>
        <w:t>ی</w:t>
      </w:r>
      <w:r w:rsidRPr="00D4549C">
        <w:rPr>
          <w:rFonts w:cs="B Zar" w:hint="cs"/>
          <w:rtl/>
        </w:rPr>
        <w:t>د باش</w:t>
      </w:r>
      <w:r w:rsidR="00FE4F4C">
        <w:rPr>
          <w:rFonts w:cs="B Zar" w:hint="cs"/>
          <w:rtl/>
        </w:rPr>
        <w:t>ی</w:t>
      </w:r>
      <w:r w:rsidRPr="00D4549C">
        <w:rPr>
          <w:rFonts w:cs="B Zar" w:hint="cs"/>
          <w:rtl/>
        </w:rPr>
        <w:t>م و در دن</w:t>
      </w:r>
      <w:r w:rsidR="00FE4F4C">
        <w:rPr>
          <w:rFonts w:cs="B Zar" w:hint="cs"/>
          <w:rtl/>
        </w:rPr>
        <w:t>ی</w:t>
      </w:r>
      <w:r w:rsidRPr="00D4549C">
        <w:rPr>
          <w:rFonts w:cs="B Zar" w:hint="cs"/>
          <w:rtl/>
        </w:rPr>
        <w:t xml:space="preserve">ا چه </w:t>
      </w:r>
      <w:r w:rsidR="00FE4F4C">
        <w:rPr>
          <w:rFonts w:cs="B Zar" w:hint="cs"/>
          <w:rtl/>
        </w:rPr>
        <w:t>ک</w:t>
      </w:r>
      <w:r w:rsidRPr="00D4549C">
        <w:rPr>
          <w:rFonts w:cs="B Zar" w:hint="cs"/>
          <w:rtl/>
        </w:rPr>
        <w:t>ار با</w:t>
      </w:r>
      <w:r w:rsidR="00FE4F4C">
        <w:rPr>
          <w:rFonts w:cs="B Zar" w:hint="cs"/>
          <w:rtl/>
        </w:rPr>
        <w:t>ی</w:t>
      </w:r>
      <w:r w:rsidRPr="00D4549C">
        <w:rPr>
          <w:rFonts w:cs="B Zar" w:hint="cs"/>
          <w:rtl/>
        </w:rPr>
        <w:t>د ب</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هرز نرو</w:t>
      </w:r>
      <w:r w:rsidR="00FE4F4C">
        <w:rPr>
          <w:rFonts w:cs="B Zar" w:hint="cs"/>
          <w:rtl/>
        </w:rPr>
        <w:t>ی</w:t>
      </w:r>
      <w:r w:rsidRPr="00D4549C">
        <w:rPr>
          <w:rFonts w:cs="B Zar" w:hint="cs"/>
          <w:rtl/>
        </w:rPr>
        <w:t xml:space="preserve">م. </w:t>
      </w:r>
    </w:p>
    <w:p w:rsidR="003B2C4C" w:rsidRPr="00D4549C" w:rsidRDefault="003B2C4C" w:rsidP="00D4549C">
      <w:pPr>
        <w:pStyle w:val="Heading2"/>
        <w:rPr>
          <w:rFonts w:hint="cs"/>
          <w:rtl/>
        </w:rPr>
      </w:pPr>
      <w:bookmarkStart w:id="265" w:name="_Toc185942385"/>
      <w:bookmarkStart w:id="266" w:name="_Toc200546303"/>
      <w:r w:rsidRPr="00D4549C">
        <w:rPr>
          <w:rFonts w:hint="cs"/>
          <w:rtl/>
        </w:rPr>
        <w:t>رمز تسلط ش</w:t>
      </w:r>
      <w:r w:rsidR="00FE4F4C">
        <w:rPr>
          <w:rFonts w:hint="cs"/>
          <w:rtl/>
        </w:rPr>
        <w:t>ی</w:t>
      </w:r>
      <w:r w:rsidRPr="00D4549C">
        <w:rPr>
          <w:rFonts w:hint="cs"/>
          <w:rtl/>
        </w:rPr>
        <w:t>طان بر انسان</w:t>
      </w:r>
      <w:bookmarkEnd w:id="265"/>
      <w:bookmarkEnd w:id="266"/>
    </w:p>
    <w:p w:rsidR="003B2C4C" w:rsidRPr="00D4549C" w:rsidRDefault="003B2C4C" w:rsidP="003B2C4C">
      <w:pPr>
        <w:rPr>
          <w:rFonts w:cs="B Zar" w:hint="cs"/>
          <w:rtl/>
        </w:rPr>
      </w:pPr>
      <w:r w:rsidRPr="00D4549C">
        <w:rPr>
          <w:rFonts w:cs="B Zar" w:hint="cs"/>
          <w:rtl/>
        </w:rPr>
        <w:t>در آ</w:t>
      </w:r>
      <w:r w:rsidR="00FE4F4C">
        <w:rPr>
          <w:rFonts w:cs="B Zar" w:hint="cs"/>
          <w:rtl/>
        </w:rPr>
        <w:t>ی</w:t>
      </w:r>
      <w:r w:rsidRPr="00D4549C">
        <w:rPr>
          <w:rFonts w:cs="B Zar" w:hint="cs"/>
          <w:rtl/>
        </w:rPr>
        <w:t>ه 42 سوره حجر ن</w:t>
      </w:r>
      <w:r w:rsidR="00FE4F4C">
        <w:rPr>
          <w:rFonts w:cs="B Zar" w:hint="cs"/>
          <w:rtl/>
        </w:rPr>
        <w:t>ک</w:t>
      </w:r>
      <w:r w:rsidRPr="00D4549C">
        <w:rPr>
          <w:rFonts w:cs="B Zar" w:hint="cs"/>
          <w:rtl/>
        </w:rPr>
        <w:t>تة خوب</w:t>
      </w:r>
      <w:r w:rsidR="00FE4F4C">
        <w:rPr>
          <w:rFonts w:cs="B Zar" w:hint="cs"/>
          <w:rtl/>
        </w:rPr>
        <w:t>ی</w:t>
      </w:r>
      <w:r w:rsidRPr="00D4549C">
        <w:rPr>
          <w:rFonts w:cs="B Zar" w:hint="cs"/>
          <w:rtl/>
        </w:rPr>
        <w:t xml:space="preserve"> مطرح است و خداوند در آن آ</w:t>
      </w:r>
      <w:r w:rsidR="00FE4F4C">
        <w:rPr>
          <w:rFonts w:cs="B Zar" w:hint="cs"/>
          <w:rtl/>
        </w:rPr>
        <w:t>ی</w:t>
      </w:r>
      <w:r w:rsidRPr="00D4549C">
        <w:rPr>
          <w:rFonts w:cs="B Zar" w:hint="cs"/>
          <w:rtl/>
        </w:rPr>
        <w:t>ه قصّة امور</w:t>
      </w:r>
      <w:r w:rsidR="000420CC" w:rsidRPr="00D4549C">
        <w:rPr>
          <w:rFonts w:cs="B Zar" w:hint="cs"/>
          <w:rtl/>
        </w:rPr>
        <w:t xml:space="preserve"> </w:t>
      </w:r>
      <w:r w:rsidRPr="00D4549C">
        <w:rPr>
          <w:rFonts w:cs="B Zar" w:hint="cs"/>
          <w:rtl/>
        </w:rPr>
        <w:t>ت</w:t>
      </w:r>
      <w:r w:rsidR="00FE4F4C">
        <w:rPr>
          <w:rFonts w:cs="B Zar" w:hint="cs"/>
          <w:rtl/>
        </w:rPr>
        <w:t>ک</w:t>
      </w:r>
      <w:r w:rsidRPr="00D4549C">
        <w:rPr>
          <w:rFonts w:cs="B Zar" w:hint="cs"/>
          <w:rtl/>
        </w:rPr>
        <w:t>و</w:t>
      </w:r>
      <w:r w:rsidR="00FE4F4C">
        <w:rPr>
          <w:rFonts w:cs="B Zar" w:hint="cs"/>
          <w:rtl/>
        </w:rPr>
        <w:t>ی</w:t>
      </w:r>
      <w:r w:rsidRPr="00D4549C">
        <w:rPr>
          <w:rFonts w:cs="B Zar" w:hint="cs"/>
          <w:rtl/>
        </w:rPr>
        <w:t>ن را به زبان تشر</w:t>
      </w:r>
      <w:r w:rsidR="00FE4F4C">
        <w:rPr>
          <w:rFonts w:cs="B Zar" w:hint="cs"/>
          <w:rtl/>
        </w:rPr>
        <w:t>ی</w:t>
      </w:r>
      <w:r w:rsidRPr="00D4549C">
        <w:rPr>
          <w:rFonts w:cs="B Zar" w:hint="cs"/>
          <w:rtl/>
        </w:rPr>
        <w:t>ع مطرح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گفت</w:t>
      </w:r>
      <w:r w:rsidRPr="00D4549C">
        <w:rPr>
          <w:rStyle w:val="ArabiChar"/>
          <w:rFonts w:cs="B Zar" w:hint="cs"/>
          <w:rtl/>
        </w:rPr>
        <w:t>: «... لَاُزَ</w:t>
      </w:r>
      <w:r w:rsidR="00FE4F4C">
        <w:rPr>
          <w:rStyle w:val="ArabiChar"/>
          <w:rFonts w:cs="B Zar" w:hint="cs"/>
          <w:rtl/>
        </w:rPr>
        <w:t>ی</w:t>
      </w:r>
      <w:r w:rsidRPr="00D4549C">
        <w:rPr>
          <w:rStyle w:val="ArabiChar"/>
          <w:rFonts w:cs="B Zar" w:hint="cs"/>
          <w:rtl/>
        </w:rPr>
        <w:t>نَنَّ لَهُمْ فِ</w:t>
      </w:r>
      <w:r w:rsidR="00FE4F4C">
        <w:rPr>
          <w:rStyle w:val="ArabiChar"/>
          <w:rFonts w:cs="B Zar" w:hint="cs"/>
          <w:rtl/>
        </w:rPr>
        <w:t>ی</w:t>
      </w:r>
      <w:r w:rsidR="00F84283" w:rsidRPr="00D4549C">
        <w:rPr>
          <w:rStyle w:val="ArabiChar"/>
          <w:rFonts w:cs="B Zar" w:hint="cs"/>
          <w:rtl/>
        </w:rPr>
        <w:t xml:space="preserve"> </w:t>
      </w:r>
      <w:r w:rsidRPr="00D4549C">
        <w:rPr>
          <w:rStyle w:val="ArabiChar"/>
          <w:rFonts w:cs="B Zar" w:hint="cs"/>
          <w:rtl/>
        </w:rPr>
        <w:t>الْاَرْض»</w:t>
      </w:r>
      <w:r w:rsidRPr="00D4549C">
        <w:rPr>
          <w:rFonts w:cs="B Zar" w:hint="cs"/>
          <w:rtl/>
        </w:rPr>
        <w:t xml:space="preserve"> من امور باطله را برا</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ها ز</w:t>
      </w:r>
      <w:r w:rsidR="00FE4F4C">
        <w:rPr>
          <w:rFonts w:cs="B Zar" w:hint="cs"/>
          <w:rtl/>
        </w:rPr>
        <w:t>ی</w:t>
      </w:r>
      <w:r w:rsidRPr="00D4549C">
        <w:rPr>
          <w:rFonts w:cs="B Zar" w:hint="cs"/>
          <w:rtl/>
        </w:rPr>
        <w:t>با جلوه م</w:t>
      </w:r>
      <w:r w:rsidR="00FE4F4C">
        <w:rPr>
          <w:rFonts w:cs="B Zar" w:hint="cs"/>
          <w:rtl/>
        </w:rPr>
        <w:t>ی</w:t>
      </w:r>
      <w:r w:rsidR="00F84283" w:rsidRPr="00D4549C">
        <w:rPr>
          <w:rFonts w:cs="B Zar" w:hint="cs"/>
          <w:rtl/>
        </w:rPr>
        <w:t xml:space="preserve"> </w:t>
      </w:r>
      <w:r w:rsidRPr="00D4549C">
        <w:rPr>
          <w:rFonts w:cs="B Zar" w:hint="cs"/>
          <w:rtl/>
        </w:rPr>
        <w:t>دهم و در نت</w:t>
      </w:r>
      <w:r w:rsidR="00FE4F4C">
        <w:rPr>
          <w:rFonts w:cs="B Zar" w:hint="cs"/>
          <w:rtl/>
        </w:rPr>
        <w:t>ی</w:t>
      </w:r>
      <w:r w:rsidRPr="00D4549C">
        <w:rPr>
          <w:rFonts w:cs="B Zar" w:hint="cs"/>
          <w:rtl/>
        </w:rPr>
        <w:t>جه غ</w:t>
      </w:r>
      <w:r w:rsidR="00FE4F4C">
        <w:rPr>
          <w:rFonts w:cs="B Zar" w:hint="cs"/>
          <w:rtl/>
        </w:rPr>
        <w:t>ی</w:t>
      </w:r>
      <w:r w:rsidRPr="00D4549C">
        <w:rPr>
          <w:rFonts w:cs="B Zar" w:hint="cs"/>
          <w:rtl/>
        </w:rPr>
        <w:t>ر از مخلَص</w:t>
      </w:r>
      <w:r w:rsidR="00FE4F4C">
        <w:rPr>
          <w:rFonts w:cs="B Zar" w:hint="cs"/>
          <w:rtl/>
        </w:rPr>
        <w:t>ی</w:t>
      </w:r>
      <w:r w:rsidRPr="00D4549C">
        <w:rPr>
          <w:rFonts w:cs="B Zar" w:hint="cs"/>
          <w:rtl/>
        </w:rPr>
        <w:t>ن، همه راگمراه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نم و حضرت حق فرمود:</w:t>
      </w:r>
      <w:r w:rsidRPr="00D4549C">
        <w:rPr>
          <w:rStyle w:val="ArabiChar"/>
          <w:rFonts w:cs="B Zar" w:hint="cs"/>
          <w:rtl/>
        </w:rPr>
        <w:t xml:space="preserve"> «اِنَّ عِبادِ</w:t>
      </w:r>
      <w:r w:rsidR="00FE4F4C">
        <w:rPr>
          <w:rStyle w:val="ArabiChar"/>
          <w:rFonts w:cs="B Zar" w:hint="cs"/>
          <w:rtl/>
        </w:rPr>
        <w:t>ی</w:t>
      </w:r>
      <w:r w:rsidRPr="00D4549C">
        <w:rPr>
          <w:rStyle w:val="ArabiChar"/>
          <w:rFonts w:cs="B Zar" w:hint="cs"/>
          <w:rtl/>
        </w:rPr>
        <w:t xml:space="preserve"> لَ</w:t>
      </w:r>
      <w:r w:rsidR="00FE4F4C">
        <w:rPr>
          <w:rStyle w:val="ArabiChar"/>
          <w:rFonts w:cs="B Zar" w:hint="cs"/>
          <w:rtl/>
        </w:rPr>
        <w:t>ی</w:t>
      </w:r>
      <w:r w:rsidRPr="00D4549C">
        <w:rPr>
          <w:rStyle w:val="ArabiChar"/>
          <w:rFonts w:cs="B Zar" w:hint="cs"/>
          <w:rtl/>
        </w:rPr>
        <w:t>سَ لَ</w:t>
      </w:r>
      <w:r w:rsidR="00FE4F4C">
        <w:rPr>
          <w:rStyle w:val="ArabiChar"/>
          <w:rFonts w:cs="B Zar" w:hint="cs"/>
          <w:rtl/>
        </w:rPr>
        <w:t>ک</w:t>
      </w:r>
      <w:r w:rsidRPr="00D4549C">
        <w:rPr>
          <w:rStyle w:val="ArabiChar"/>
          <w:rFonts w:cs="B Zar" w:hint="cs"/>
          <w:rtl/>
        </w:rPr>
        <w:t xml:space="preserve"> عَلَ</w:t>
      </w:r>
      <w:r w:rsidR="00FE4F4C">
        <w:rPr>
          <w:rStyle w:val="ArabiChar"/>
          <w:rFonts w:cs="B Zar" w:hint="cs"/>
          <w:rtl/>
        </w:rPr>
        <w:t>ی</w:t>
      </w:r>
      <w:r w:rsidRPr="00D4549C">
        <w:rPr>
          <w:rStyle w:val="ArabiChar"/>
          <w:rFonts w:cs="B Zar" w:hint="cs"/>
          <w:rtl/>
        </w:rPr>
        <w:t>هِمْ سُلْطانٌ اِلّا مَنِ اتَّبَعَ</w:t>
      </w:r>
      <w:r w:rsidR="00FE4F4C">
        <w:rPr>
          <w:rStyle w:val="ArabiChar"/>
          <w:rFonts w:cs="B Zar" w:hint="cs"/>
          <w:rtl/>
        </w:rPr>
        <w:t>ک</w:t>
      </w:r>
      <w:r w:rsidRPr="00D4549C">
        <w:rPr>
          <w:rStyle w:val="ArabiChar"/>
          <w:rFonts w:cs="B Zar" w:hint="cs"/>
          <w:rtl/>
        </w:rPr>
        <w:t xml:space="preserve"> مِنَ الْغاوِ</w:t>
      </w:r>
      <w:r w:rsidR="00FE4F4C">
        <w:rPr>
          <w:rStyle w:val="ArabiChar"/>
          <w:rFonts w:cs="B Zar" w:hint="cs"/>
          <w:rtl/>
        </w:rPr>
        <w:t>ی</w:t>
      </w:r>
      <w:r w:rsidRPr="00D4549C">
        <w:rPr>
          <w:rStyle w:val="ArabiChar"/>
          <w:rFonts w:cs="B Zar" w:hint="cs"/>
          <w:rtl/>
        </w:rPr>
        <w:t>ن»؛</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تو چن</w:t>
      </w:r>
      <w:r w:rsidR="00FE4F4C">
        <w:rPr>
          <w:rFonts w:cs="B Zar" w:hint="cs"/>
          <w:rtl/>
        </w:rPr>
        <w:t>ی</w:t>
      </w:r>
      <w:r w:rsidRPr="00D4549C">
        <w:rPr>
          <w:rFonts w:cs="B Zar" w:hint="cs"/>
          <w:rtl/>
        </w:rPr>
        <w:t>ن قدرت</w:t>
      </w:r>
      <w:r w:rsidR="00FE4F4C">
        <w:rPr>
          <w:rFonts w:cs="B Zar" w:hint="cs"/>
          <w:rtl/>
        </w:rPr>
        <w:t>ی</w:t>
      </w:r>
      <w:r w:rsidRPr="00D4549C">
        <w:rPr>
          <w:rFonts w:cs="B Zar" w:hint="cs"/>
          <w:rtl/>
        </w:rPr>
        <w:t xml:space="preserve"> قرار داده نشده </w:t>
      </w:r>
      <w:r w:rsidR="00FE4F4C">
        <w:rPr>
          <w:rFonts w:cs="B Zar" w:hint="cs"/>
          <w:rtl/>
        </w:rPr>
        <w:t>ک</w:t>
      </w:r>
      <w:r w:rsidRPr="00D4549C">
        <w:rPr>
          <w:rFonts w:cs="B Zar" w:hint="cs"/>
          <w:rtl/>
        </w:rPr>
        <w:t>ه بر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بخواهند بندگ</w:t>
      </w:r>
      <w:r w:rsidR="00FE4F4C">
        <w:rPr>
          <w:rFonts w:cs="B Zar" w:hint="cs"/>
          <w:rtl/>
        </w:rPr>
        <w:t>ی</w:t>
      </w:r>
      <w:r w:rsidRPr="00D4549C">
        <w:rPr>
          <w:rFonts w:cs="B Zar" w:hint="cs"/>
          <w:rtl/>
        </w:rPr>
        <w:t xml:space="preserve"> مرا ب</w:t>
      </w:r>
      <w:r w:rsidR="00FE4F4C">
        <w:rPr>
          <w:rFonts w:cs="B Zar" w:hint="cs"/>
          <w:rtl/>
        </w:rPr>
        <w:t>ک</w:t>
      </w:r>
      <w:r w:rsidRPr="00D4549C">
        <w:rPr>
          <w:rFonts w:cs="B Zar" w:hint="cs"/>
          <w:rtl/>
        </w:rPr>
        <w:t>نند، مسلّط شو</w:t>
      </w:r>
      <w:r w:rsidR="00FE4F4C">
        <w:rPr>
          <w:rFonts w:cs="B Zar" w:hint="cs"/>
          <w:rtl/>
        </w:rPr>
        <w:t>ی</w:t>
      </w:r>
      <w:r w:rsidRPr="00D4549C">
        <w:rPr>
          <w:rFonts w:cs="B Zar" w:hint="cs"/>
          <w:rtl/>
        </w:rPr>
        <w:t xml:space="preserve"> تنها تسلّط تو بر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است </w:t>
      </w:r>
      <w:r w:rsidR="00FE4F4C">
        <w:rPr>
          <w:rFonts w:cs="B Zar" w:hint="cs"/>
          <w:rtl/>
        </w:rPr>
        <w:t>ک</w:t>
      </w:r>
      <w:r w:rsidRPr="00D4549C">
        <w:rPr>
          <w:rFonts w:cs="B Zar" w:hint="cs"/>
          <w:rtl/>
        </w:rPr>
        <w:t>ه خودشان تما</w:t>
      </w:r>
      <w:r w:rsidR="00FE4F4C">
        <w:rPr>
          <w:rFonts w:cs="B Zar" w:hint="cs"/>
          <w:rtl/>
        </w:rPr>
        <w:t>ی</w:t>
      </w:r>
      <w:r w:rsidRPr="00D4549C">
        <w:rPr>
          <w:rFonts w:cs="B Zar" w:hint="cs"/>
          <w:rtl/>
        </w:rPr>
        <w:t>ل به گمراه</w:t>
      </w:r>
      <w:r w:rsidR="00FE4F4C">
        <w:rPr>
          <w:rFonts w:cs="B Zar" w:hint="cs"/>
          <w:rtl/>
        </w:rPr>
        <w:t>ی</w:t>
      </w:r>
      <w:r w:rsidRPr="00D4549C">
        <w:rPr>
          <w:rFonts w:cs="B Zar" w:hint="cs"/>
          <w:rtl/>
        </w:rPr>
        <w:t xml:space="preserve"> دارند و لذا از تو تبع</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در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حضرت حق ا</w:t>
      </w:r>
      <w:r w:rsidR="00FE4F4C">
        <w:rPr>
          <w:rFonts w:cs="B Zar" w:hint="cs"/>
          <w:rtl/>
        </w:rPr>
        <w:t>ی</w:t>
      </w:r>
      <w:r w:rsidRPr="00D4549C">
        <w:rPr>
          <w:rFonts w:cs="B Zar" w:hint="cs"/>
          <w:rtl/>
        </w:rPr>
        <w:t>ن قاعدة موجود و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عالم را برا</w:t>
      </w:r>
      <w:r w:rsidR="00FE4F4C">
        <w:rPr>
          <w:rFonts w:cs="B Zar" w:hint="cs"/>
          <w:rtl/>
        </w:rPr>
        <w:t>ی</w:t>
      </w:r>
      <w:r w:rsidRPr="00D4549C">
        <w:rPr>
          <w:rFonts w:cs="B Zar" w:hint="cs"/>
          <w:rtl/>
        </w:rPr>
        <w:t xml:space="preserve"> ما مطرح فرمود. حالا رو</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قسمت آ</w:t>
      </w:r>
      <w:r w:rsidR="00FE4F4C">
        <w:rPr>
          <w:rFonts w:cs="B Zar" w:hint="cs"/>
          <w:rtl/>
        </w:rPr>
        <w:t>ی</w:t>
      </w:r>
      <w:r w:rsidRPr="00D4549C">
        <w:rPr>
          <w:rFonts w:cs="B Zar" w:hint="cs"/>
          <w:rtl/>
        </w:rPr>
        <w:t>ه عنا</w:t>
      </w:r>
      <w:r w:rsidR="00FE4F4C">
        <w:rPr>
          <w:rFonts w:cs="B Zar" w:hint="cs"/>
          <w:rtl/>
        </w:rPr>
        <w:t>ی</w:t>
      </w:r>
      <w:r w:rsidRPr="00D4549C">
        <w:rPr>
          <w:rFonts w:cs="B Zar" w:hint="cs"/>
          <w:rtl/>
        </w:rPr>
        <w:t>ت بفرما</w:t>
      </w:r>
      <w:r w:rsidR="00FE4F4C">
        <w:rPr>
          <w:rFonts w:cs="B Zar" w:hint="cs"/>
          <w:rtl/>
        </w:rPr>
        <w:t>یی</w:t>
      </w:r>
      <w:r w:rsidRPr="00D4549C">
        <w:rPr>
          <w:rFonts w:cs="B Zar" w:hint="cs"/>
          <w:rtl/>
        </w:rPr>
        <w:t xml:space="preserve">د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«تسلّط تو بر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بخواهند بندة من باشد، ن</w:t>
      </w:r>
      <w:r w:rsidR="00FE4F4C">
        <w:rPr>
          <w:rFonts w:cs="B Zar" w:hint="cs"/>
          <w:rtl/>
        </w:rPr>
        <w:t>ی</w:t>
      </w:r>
      <w:r w:rsidRPr="00D4549C">
        <w:rPr>
          <w:rFonts w:cs="B Zar" w:hint="cs"/>
          <w:rtl/>
        </w:rPr>
        <w:t xml:space="preserve">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تو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 بر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ربوب</w:t>
      </w:r>
      <w:r w:rsidR="00FE4F4C">
        <w:rPr>
          <w:rFonts w:cs="B Zar" w:hint="cs"/>
          <w:rtl/>
        </w:rPr>
        <w:t>ی</w:t>
      </w:r>
      <w:r w:rsidRPr="00D4549C">
        <w:rPr>
          <w:rFonts w:cs="B Zar" w:hint="cs"/>
          <w:rtl/>
        </w:rPr>
        <w:t>ت مرا م</w:t>
      </w:r>
      <w:r w:rsidR="00FE4F4C">
        <w:rPr>
          <w:rFonts w:cs="B Zar" w:hint="cs"/>
          <w:rtl/>
        </w:rPr>
        <w:t>ی</w:t>
      </w:r>
      <w:r w:rsidR="00F84283" w:rsidRPr="00D4549C">
        <w:rPr>
          <w:rFonts w:cs="B Zar" w:hint="cs"/>
          <w:rtl/>
        </w:rPr>
        <w:t xml:space="preserve"> </w:t>
      </w:r>
      <w:r w:rsidRPr="00D4549C">
        <w:rPr>
          <w:rFonts w:cs="B Zar" w:hint="cs"/>
          <w:rtl/>
        </w:rPr>
        <w:t>شناسند و ا</w:t>
      </w:r>
      <w:r w:rsidR="00FE4F4C">
        <w:rPr>
          <w:rFonts w:cs="B Zar" w:hint="cs"/>
          <w:rtl/>
        </w:rPr>
        <w:t>ی</w:t>
      </w:r>
      <w:r w:rsidRPr="00D4549C">
        <w:rPr>
          <w:rFonts w:cs="B Zar" w:hint="cs"/>
          <w:rtl/>
        </w:rPr>
        <w:t>ن ربوب</w:t>
      </w:r>
      <w:r w:rsidR="00FE4F4C">
        <w:rPr>
          <w:rFonts w:cs="B Zar" w:hint="cs"/>
          <w:rtl/>
        </w:rPr>
        <w:t>ی</w:t>
      </w:r>
      <w:r w:rsidRPr="00D4549C">
        <w:rPr>
          <w:rFonts w:cs="B Zar" w:hint="cs"/>
          <w:rtl/>
        </w:rPr>
        <w:t>ت را برا</w:t>
      </w:r>
      <w:r w:rsidR="00FE4F4C">
        <w:rPr>
          <w:rFonts w:cs="B Zar" w:hint="cs"/>
          <w:rtl/>
        </w:rPr>
        <w:t>ی</w:t>
      </w:r>
      <w:r w:rsidRPr="00D4549C">
        <w:rPr>
          <w:rFonts w:cs="B Zar" w:hint="cs"/>
          <w:rtl/>
        </w:rPr>
        <w:t xml:space="preserve"> خود پذ</w:t>
      </w:r>
      <w:r w:rsidR="00FE4F4C">
        <w:rPr>
          <w:rFonts w:cs="B Zar" w:hint="cs"/>
          <w:rtl/>
        </w:rPr>
        <w:t>ی</w:t>
      </w:r>
      <w:r w:rsidRPr="00D4549C">
        <w:rPr>
          <w:rFonts w:cs="B Zar" w:hint="cs"/>
          <w:rtl/>
        </w:rPr>
        <w:t>رفته</w:t>
      </w:r>
      <w:r w:rsidR="00F84283" w:rsidRPr="00D4549C">
        <w:rPr>
          <w:rFonts w:cs="B Zar" w:hint="cs"/>
          <w:rtl/>
        </w:rPr>
        <w:t xml:space="preserve"> </w:t>
      </w:r>
      <w:r w:rsidRPr="00D4549C">
        <w:rPr>
          <w:rFonts w:cs="B Zar" w:hint="cs"/>
          <w:rtl/>
        </w:rPr>
        <w:t>اند، تسلّط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w:t>
      </w:r>
      <w:r w:rsidR="00FE4F4C">
        <w:rPr>
          <w:rFonts w:cs="B Zar" w:hint="cs"/>
          <w:rtl/>
        </w:rPr>
        <w:t>ی</w:t>
      </w:r>
      <w:r w:rsidRPr="00D4549C">
        <w:rPr>
          <w:rFonts w:cs="B Zar" w:hint="cs"/>
          <w:rtl/>
        </w:rPr>
        <w:t>. بعد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«تو بر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تسلّط خواه</w:t>
      </w:r>
      <w:r w:rsidR="00FE4F4C">
        <w:rPr>
          <w:rFonts w:cs="B Zar" w:hint="cs"/>
          <w:rtl/>
        </w:rPr>
        <w:t>ی</w:t>
      </w:r>
      <w:r w:rsidRPr="00D4549C">
        <w:rPr>
          <w:rFonts w:cs="B Zar" w:hint="cs"/>
          <w:rtl/>
        </w:rPr>
        <w:t xml:space="preserve"> داشت </w:t>
      </w:r>
      <w:r w:rsidR="00FE4F4C">
        <w:rPr>
          <w:rFonts w:cs="B Zar" w:hint="cs"/>
          <w:rtl/>
        </w:rPr>
        <w:t>ک</w:t>
      </w:r>
      <w:r w:rsidRPr="00D4549C">
        <w:rPr>
          <w:rFonts w:cs="B Zar" w:hint="cs"/>
          <w:rtl/>
        </w:rPr>
        <w:t>ه بخواهند از تو تبع</w:t>
      </w:r>
      <w:r w:rsidR="00FE4F4C">
        <w:rPr>
          <w:rFonts w:cs="B Zar" w:hint="cs"/>
          <w:rtl/>
        </w:rPr>
        <w:t>ی</w:t>
      </w:r>
      <w:r w:rsidRPr="00D4549C">
        <w:rPr>
          <w:rFonts w:cs="B Zar" w:hint="cs"/>
          <w:rtl/>
        </w:rPr>
        <w:t xml:space="preserve">ت </w:t>
      </w:r>
      <w:r w:rsidR="00FE4F4C">
        <w:rPr>
          <w:rFonts w:cs="B Zar" w:hint="cs"/>
          <w:rtl/>
        </w:rPr>
        <w:t>ک</w:t>
      </w:r>
      <w:r w:rsidRPr="00D4549C">
        <w:rPr>
          <w:rFonts w:cs="B Zar" w:hint="cs"/>
          <w:rtl/>
        </w:rPr>
        <w:t>نند و علّت تما</w:t>
      </w:r>
      <w:r w:rsidR="00FE4F4C">
        <w:rPr>
          <w:rFonts w:cs="B Zar" w:hint="cs"/>
          <w:rtl/>
        </w:rPr>
        <w:t>ی</w:t>
      </w:r>
      <w:r w:rsidRPr="00D4549C">
        <w:rPr>
          <w:rFonts w:cs="B Zar" w:hint="cs"/>
          <w:rtl/>
        </w:rPr>
        <w:t>ل به تبع</w:t>
      </w:r>
      <w:r w:rsidR="00FE4F4C">
        <w:rPr>
          <w:rFonts w:cs="B Zar" w:hint="cs"/>
          <w:rtl/>
        </w:rPr>
        <w:t>ی</w:t>
      </w:r>
      <w:r w:rsidRPr="00D4549C">
        <w:rPr>
          <w:rFonts w:cs="B Zar" w:hint="cs"/>
          <w:rtl/>
        </w:rPr>
        <w:t>تِ از تو در خود آن</w:t>
      </w:r>
      <w:r w:rsidR="00F84283" w:rsidRPr="00D4549C">
        <w:rPr>
          <w:rFonts w:cs="B Zar" w:hint="cs"/>
          <w:rtl/>
        </w:rPr>
        <w:t xml:space="preserve"> </w:t>
      </w:r>
      <w:r w:rsidRPr="00D4549C">
        <w:rPr>
          <w:rFonts w:cs="B Zar" w:hint="cs"/>
          <w:rtl/>
        </w:rPr>
        <w:t xml:space="preserve">ها باشد </w:t>
      </w:r>
      <w:r w:rsidR="00FE4F4C">
        <w:rPr>
          <w:rFonts w:cs="B Zar" w:hint="cs"/>
          <w:rtl/>
        </w:rPr>
        <w:t>ک</w:t>
      </w:r>
      <w:r w:rsidRPr="00D4549C">
        <w:rPr>
          <w:rFonts w:cs="B Zar" w:hint="cs"/>
          <w:rtl/>
        </w:rPr>
        <w:t>ه گمراه</w:t>
      </w:r>
      <w:r w:rsidR="00FE4F4C">
        <w:rPr>
          <w:rFonts w:cs="B Zar" w:hint="cs"/>
          <w:rtl/>
        </w:rPr>
        <w:t>ی</w:t>
      </w:r>
      <w:r w:rsidRPr="00D4549C">
        <w:rPr>
          <w:rFonts w:cs="B Zar" w:hint="cs"/>
          <w:rtl/>
        </w:rPr>
        <w:t xml:space="preserve"> را بر هدا</w:t>
      </w:r>
      <w:r w:rsidR="00FE4F4C">
        <w:rPr>
          <w:rFonts w:cs="B Zar" w:hint="cs"/>
          <w:rtl/>
        </w:rPr>
        <w:t>ی</w:t>
      </w:r>
      <w:r w:rsidRPr="00D4549C">
        <w:rPr>
          <w:rFonts w:cs="B Zar" w:hint="cs"/>
          <w:rtl/>
        </w:rPr>
        <w:t>ت ترج</w:t>
      </w:r>
      <w:r w:rsidR="00FE4F4C">
        <w:rPr>
          <w:rFonts w:cs="B Zar" w:hint="cs"/>
          <w:rtl/>
        </w:rPr>
        <w:t>ی</w:t>
      </w:r>
      <w:r w:rsidRPr="00D4549C">
        <w:rPr>
          <w:rFonts w:cs="B Zar" w:hint="cs"/>
          <w:rtl/>
        </w:rPr>
        <w:t xml:space="preserve">ح دهند»؛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تحت تسلط تو هستند </w:t>
      </w:r>
      <w:r w:rsidR="00FE4F4C">
        <w:rPr>
          <w:rFonts w:cs="B Zar" w:hint="cs"/>
          <w:rtl/>
        </w:rPr>
        <w:t>ک</w:t>
      </w:r>
      <w:r w:rsidRPr="00D4549C">
        <w:rPr>
          <w:rFonts w:cs="B Zar" w:hint="cs"/>
          <w:rtl/>
        </w:rPr>
        <w:t>ه ربوب</w:t>
      </w:r>
      <w:r w:rsidR="00FE4F4C">
        <w:rPr>
          <w:rFonts w:cs="B Zar" w:hint="cs"/>
          <w:rtl/>
        </w:rPr>
        <w:t>ی</w:t>
      </w:r>
      <w:r w:rsidRPr="00D4549C">
        <w:rPr>
          <w:rFonts w:cs="B Zar" w:hint="cs"/>
          <w:rtl/>
        </w:rPr>
        <w:t>ت من و در نت</w:t>
      </w:r>
      <w:r w:rsidR="00FE4F4C">
        <w:rPr>
          <w:rFonts w:cs="B Zar" w:hint="cs"/>
          <w:rtl/>
        </w:rPr>
        <w:t>ی</w:t>
      </w:r>
      <w:r w:rsidRPr="00D4549C">
        <w:rPr>
          <w:rFonts w:cs="B Zar" w:hint="cs"/>
          <w:rtl/>
        </w:rPr>
        <w:t>جه بندگ</w:t>
      </w:r>
      <w:r w:rsidR="00FE4F4C">
        <w:rPr>
          <w:rFonts w:cs="B Zar" w:hint="cs"/>
          <w:rtl/>
        </w:rPr>
        <w:t>ی</w:t>
      </w:r>
      <w:r w:rsidRPr="00D4549C">
        <w:rPr>
          <w:rFonts w:cs="B Zar" w:hint="cs"/>
          <w:rtl/>
        </w:rPr>
        <w:t xml:space="preserve"> خودشان را از من نم</w:t>
      </w:r>
      <w:r w:rsidR="00FE4F4C">
        <w:rPr>
          <w:rFonts w:cs="B Zar" w:hint="cs"/>
          <w:rtl/>
        </w:rPr>
        <w:t>ی</w:t>
      </w:r>
      <w:r w:rsidR="00F84283" w:rsidRPr="00D4549C">
        <w:rPr>
          <w:rFonts w:cs="B Zar" w:hint="cs"/>
          <w:rtl/>
        </w:rPr>
        <w:t xml:space="preserve"> </w:t>
      </w:r>
      <w:r w:rsidRPr="00D4549C">
        <w:rPr>
          <w:rFonts w:cs="B Zar" w:hint="cs"/>
          <w:rtl/>
        </w:rPr>
        <w:t>خواهند. پس ر</w:t>
      </w:r>
      <w:r w:rsidR="00FE4F4C">
        <w:rPr>
          <w:rFonts w:cs="B Zar" w:hint="cs"/>
          <w:rtl/>
        </w:rPr>
        <w:t>ی</w:t>
      </w:r>
      <w:r w:rsidRPr="00D4549C">
        <w:rPr>
          <w:rFonts w:cs="B Zar" w:hint="cs"/>
          <w:rtl/>
        </w:rPr>
        <w:t>شة تبع</w:t>
      </w:r>
      <w:r w:rsidR="00FE4F4C">
        <w:rPr>
          <w:rFonts w:cs="B Zar" w:hint="cs"/>
          <w:rtl/>
        </w:rPr>
        <w:t>ی</w:t>
      </w:r>
      <w:r w:rsidRPr="00D4549C">
        <w:rPr>
          <w:rFonts w:cs="B Zar" w:hint="cs"/>
          <w:rtl/>
        </w:rPr>
        <w:t>ت از تو در خود آنهاست و به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جهت آخر آ</w:t>
      </w:r>
      <w:r w:rsidR="00FE4F4C">
        <w:rPr>
          <w:rFonts w:cs="B Zar" w:hint="cs"/>
          <w:rtl/>
        </w:rPr>
        <w:t>ی</w:t>
      </w:r>
      <w:r w:rsidRPr="00D4549C">
        <w:rPr>
          <w:rFonts w:cs="B Zar" w:hint="cs"/>
          <w:rtl/>
        </w:rPr>
        <w:t xml:space="preserve">ه هست: </w:t>
      </w:r>
      <w:r w:rsidRPr="00D4549C">
        <w:rPr>
          <w:rStyle w:val="ArabiChar"/>
          <w:rFonts w:cs="B Zar" w:hint="cs"/>
          <w:rtl/>
        </w:rPr>
        <w:t>«مِنَ الْغاوِ</w:t>
      </w:r>
      <w:r w:rsidR="00FE4F4C">
        <w:rPr>
          <w:rStyle w:val="ArabiChar"/>
          <w:rFonts w:cs="B Zar" w:hint="cs"/>
          <w:rtl/>
        </w:rPr>
        <w:t>ی</w:t>
      </w:r>
      <w:r w:rsidRPr="00D4549C">
        <w:rPr>
          <w:rStyle w:val="ArabiChar"/>
          <w:rFonts w:cs="B Zar" w:hint="cs"/>
          <w:rtl/>
        </w:rPr>
        <w:t xml:space="preserve">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از گمراهان.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ر</w:t>
      </w:r>
      <w:r w:rsidR="00FE4F4C">
        <w:rPr>
          <w:rFonts w:cs="B Zar" w:hint="cs"/>
          <w:rtl/>
        </w:rPr>
        <w:t>ی</w:t>
      </w:r>
      <w:r w:rsidRPr="00D4549C">
        <w:rPr>
          <w:rFonts w:cs="B Zar" w:hint="cs"/>
          <w:rtl/>
        </w:rPr>
        <w:t>شة تبع</w:t>
      </w:r>
      <w:r w:rsidR="00FE4F4C">
        <w:rPr>
          <w:rFonts w:cs="B Zar" w:hint="cs"/>
          <w:rtl/>
        </w:rPr>
        <w:t>ی</w:t>
      </w:r>
      <w:r w:rsidRPr="00D4549C">
        <w:rPr>
          <w:rFonts w:cs="B Zar" w:hint="cs"/>
          <w:rtl/>
        </w:rPr>
        <w:t>ت از تو و پذ</w:t>
      </w:r>
      <w:r w:rsidR="00FE4F4C">
        <w:rPr>
          <w:rFonts w:cs="B Zar" w:hint="cs"/>
          <w:rtl/>
        </w:rPr>
        <w:t>ی</w:t>
      </w:r>
      <w:r w:rsidRPr="00D4549C">
        <w:rPr>
          <w:rFonts w:cs="B Zar" w:hint="cs"/>
          <w:rtl/>
        </w:rPr>
        <w:t>رش پ</w:t>
      </w:r>
      <w:r w:rsidR="00FE4F4C">
        <w:rPr>
          <w:rFonts w:cs="B Zar" w:hint="cs"/>
          <w:rtl/>
        </w:rPr>
        <w:t>ی</w:t>
      </w:r>
      <w:r w:rsidRPr="00D4549C">
        <w:rPr>
          <w:rFonts w:cs="B Zar" w:hint="cs"/>
          <w:rtl/>
        </w:rPr>
        <w:t>شنهادها</w:t>
      </w:r>
      <w:r w:rsidR="00FE4F4C">
        <w:rPr>
          <w:rFonts w:cs="B Zar" w:hint="cs"/>
          <w:rtl/>
        </w:rPr>
        <w:t>ی</w:t>
      </w:r>
      <w:r w:rsidRPr="00D4549C">
        <w:rPr>
          <w:rFonts w:cs="B Zar" w:hint="cs"/>
          <w:rtl/>
        </w:rPr>
        <w:t xml:space="preserve"> تو در خود آن</w:t>
      </w:r>
      <w:r w:rsidR="00F84283" w:rsidRPr="00D4549C">
        <w:rPr>
          <w:rFonts w:cs="B Zar" w:hint="cs"/>
          <w:rtl/>
        </w:rPr>
        <w:t xml:space="preserve">  </w:t>
      </w:r>
      <w:r w:rsidRPr="00D4549C">
        <w:rPr>
          <w:rFonts w:cs="B Zar" w:hint="cs"/>
          <w:rtl/>
        </w:rPr>
        <w:t xml:space="preserve">ها است </w:t>
      </w:r>
      <w:r w:rsidR="00FE4F4C">
        <w:rPr>
          <w:rFonts w:cs="B Zar" w:hint="cs"/>
          <w:rtl/>
        </w:rPr>
        <w:t>ک</w:t>
      </w:r>
      <w:r w:rsidRPr="00D4549C">
        <w:rPr>
          <w:rFonts w:cs="B Zar" w:hint="cs"/>
          <w:rtl/>
        </w:rPr>
        <w:t xml:space="preserve">ه جهت خود را گم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اند. اگر عنا</w:t>
      </w:r>
      <w:r w:rsidR="00FE4F4C">
        <w:rPr>
          <w:rFonts w:cs="B Zar" w:hint="cs"/>
          <w:rtl/>
        </w:rPr>
        <w:t>ی</w:t>
      </w:r>
      <w:r w:rsidRPr="00D4549C">
        <w:rPr>
          <w:rFonts w:cs="B Zar" w:hint="cs"/>
          <w:rtl/>
        </w:rPr>
        <w:t>ت بفرما</w:t>
      </w:r>
      <w:r w:rsidR="00FE4F4C">
        <w:rPr>
          <w:rFonts w:cs="B Zar" w:hint="cs"/>
          <w:rtl/>
        </w:rPr>
        <w:t>یی</w:t>
      </w:r>
      <w:r w:rsidRPr="00D4549C">
        <w:rPr>
          <w:rFonts w:cs="B Zar" w:hint="cs"/>
          <w:rtl/>
        </w:rPr>
        <w:t>د ن</w:t>
      </w:r>
      <w:r w:rsidR="00FE4F4C">
        <w:rPr>
          <w:rFonts w:cs="B Zar" w:hint="cs"/>
          <w:rtl/>
        </w:rPr>
        <w:t>ک</w:t>
      </w:r>
      <w:r w:rsidRPr="00D4549C">
        <w:rPr>
          <w:rFonts w:cs="B Zar" w:hint="cs"/>
          <w:rtl/>
        </w:rPr>
        <w:t>تة ارزشمند</w:t>
      </w:r>
      <w:r w:rsidR="00FE4F4C">
        <w:rPr>
          <w:rFonts w:cs="B Zar" w:hint="cs"/>
          <w:rtl/>
        </w:rPr>
        <w:t>ی</w:t>
      </w:r>
      <w:r w:rsidRPr="00D4549C">
        <w:rPr>
          <w:rFonts w:cs="B Zar" w:hint="cs"/>
          <w:rtl/>
        </w:rPr>
        <w:t xml:space="preserve"> را مطرح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که امروز تسلط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از کجا شروع م</w:t>
      </w:r>
      <w:r w:rsidR="00FE4F4C">
        <w:rPr>
          <w:rFonts w:cs="B Zar" w:hint="cs"/>
          <w:rtl/>
        </w:rPr>
        <w:t>ی</w:t>
      </w:r>
      <w:r w:rsidR="00F84283" w:rsidRPr="00D4549C">
        <w:rPr>
          <w:rFonts w:cs="B Zar" w:hint="cs"/>
          <w:rtl/>
        </w:rPr>
        <w:t xml:space="preserve"> </w:t>
      </w:r>
      <w:r w:rsidRPr="00D4549C">
        <w:rPr>
          <w:rFonts w:cs="B Zar" w:hint="cs"/>
          <w:rtl/>
        </w:rPr>
        <w:t>شود و بُرد تلاش ش</w:t>
      </w:r>
      <w:r w:rsidR="00FE4F4C">
        <w:rPr>
          <w:rFonts w:cs="B Zar" w:hint="cs"/>
          <w:rtl/>
        </w:rPr>
        <w:t>ی</w:t>
      </w:r>
      <w:r w:rsidRPr="00D4549C">
        <w:rPr>
          <w:rFonts w:cs="B Zar" w:hint="cs"/>
          <w:rtl/>
        </w:rPr>
        <w:t>طان در کجاها است.</w:t>
      </w:r>
    </w:p>
    <w:p w:rsidR="003B2C4C" w:rsidRPr="00D4549C" w:rsidRDefault="003B2C4C" w:rsidP="00D4549C">
      <w:pPr>
        <w:pStyle w:val="Heading2"/>
        <w:rPr>
          <w:rFonts w:hint="cs"/>
          <w:rtl/>
        </w:rPr>
      </w:pPr>
      <w:bookmarkStart w:id="267" w:name="_Toc185942386"/>
      <w:bookmarkStart w:id="268" w:name="_Toc200546304"/>
      <w:r w:rsidRPr="00D4549C">
        <w:rPr>
          <w:rFonts w:hint="cs"/>
          <w:rtl/>
        </w:rPr>
        <w:t>آ</w:t>
      </w:r>
      <w:r w:rsidR="00FE4F4C">
        <w:rPr>
          <w:rFonts w:hint="cs"/>
          <w:rtl/>
        </w:rPr>
        <w:t>ی</w:t>
      </w:r>
      <w:r w:rsidRPr="00D4549C">
        <w:rPr>
          <w:rFonts w:hint="cs"/>
          <w:rtl/>
        </w:rPr>
        <w:t>ا جنگ انسان با ش</w:t>
      </w:r>
      <w:r w:rsidR="00FE4F4C">
        <w:rPr>
          <w:rFonts w:hint="cs"/>
          <w:rtl/>
        </w:rPr>
        <w:t>ی</w:t>
      </w:r>
      <w:r w:rsidRPr="00D4549C">
        <w:rPr>
          <w:rFonts w:hint="cs"/>
          <w:rtl/>
        </w:rPr>
        <w:t>طان جنگ</w:t>
      </w:r>
      <w:r w:rsidR="00FE4F4C">
        <w:rPr>
          <w:rFonts w:hint="cs"/>
          <w:rtl/>
        </w:rPr>
        <w:t>ی</w:t>
      </w:r>
      <w:r w:rsidRPr="00D4549C">
        <w:rPr>
          <w:rFonts w:hint="cs"/>
          <w:rtl/>
        </w:rPr>
        <w:t xml:space="preserve"> است نابرابر؟</w:t>
      </w:r>
      <w:bookmarkEnd w:id="267"/>
      <w:bookmarkEnd w:id="268"/>
    </w:p>
    <w:p w:rsidR="003B2C4C" w:rsidRPr="00D4549C" w:rsidRDefault="003B2C4C" w:rsidP="003B2C4C">
      <w:pPr>
        <w:rPr>
          <w:rFonts w:cs="B Zar" w:hint="cs"/>
          <w:rtl/>
        </w:rPr>
      </w:pPr>
      <w:r w:rsidRPr="00D4549C">
        <w:rPr>
          <w:rFonts w:cs="B Zar" w:hint="cs"/>
          <w:rtl/>
        </w:rPr>
        <w:t>مم</w:t>
      </w:r>
      <w:r w:rsidR="00FE4F4C">
        <w:rPr>
          <w:rFonts w:cs="B Zar" w:hint="cs"/>
          <w:rtl/>
        </w:rPr>
        <w:t>ک</w:t>
      </w:r>
      <w:r w:rsidRPr="00D4549C">
        <w:rPr>
          <w:rFonts w:cs="B Zar" w:hint="cs"/>
          <w:rtl/>
        </w:rPr>
        <w:t xml:space="preserve">ن است سؤال شود </w:t>
      </w:r>
      <w:r w:rsidR="00FE4F4C">
        <w:rPr>
          <w:rFonts w:cs="B Zar" w:hint="cs"/>
          <w:rtl/>
        </w:rPr>
        <w:t>ک</w:t>
      </w:r>
      <w:r w:rsidRPr="00D4549C">
        <w:rPr>
          <w:rFonts w:cs="B Zar" w:hint="cs"/>
          <w:rtl/>
        </w:rPr>
        <w:t>ه دشمن</w:t>
      </w:r>
      <w:r w:rsidR="00FE4F4C">
        <w:rPr>
          <w:rFonts w:cs="B Zar" w:hint="cs"/>
          <w:rtl/>
        </w:rPr>
        <w:t>ی</w:t>
      </w:r>
      <w:r w:rsidRPr="00D4549C">
        <w:rPr>
          <w:rFonts w:cs="B Zar" w:hint="cs"/>
          <w:rtl/>
        </w:rPr>
        <w:t xml:space="preserve"> و جنگ ش</w:t>
      </w:r>
      <w:r w:rsidR="00FE4F4C">
        <w:rPr>
          <w:rFonts w:cs="B Zar" w:hint="cs"/>
          <w:rtl/>
        </w:rPr>
        <w:t>ی</w:t>
      </w:r>
      <w:r w:rsidRPr="00D4549C">
        <w:rPr>
          <w:rFonts w:cs="B Zar" w:hint="cs"/>
          <w:rtl/>
        </w:rPr>
        <w:t xml:space="preserve">طان با انسان در </w:t>
      </w:r>
      <w:r w:rsidR="00FE4F4C">
        <w:rPr>
          <w:rFonts w:cs="B Zar" w:hint="cs"/>
          <w:rtl/>
        </w:rPr>
        <w:t>یک</w:t>
      </w:r>
      <w:r w:rsidRPr="00D4549C">
        <w:rPr>
          <w:rFonts w:cs="B Zar" w:hint="cs"/>
          <w:rtl/>
        </w:rPr>
        <w:t xml:space="preserve"> رابطة نابرابر واقع است؛ چرا</w:t>
      </w:r>
      <w:r w:rsidR="00FE4F4C">
        <w:rPr>
          <w:rFonts w:cs="B Zar" w:hint="cs"/>
          <w:rtl/>
        </w:rPr>
        <w:t>ک</w:t>
      </w:r>
      <w:r w:rsidRPr="00D4549C">
        <w:rPr>
          <w:rFonts w:cs="B Zar" w:hint="cs"/>
          <w:rtl/>
        </w:rPr>
        <w:t xml:space="preserve">ه دشمن انسان،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به انواع توانا</w:t>
      </w:r>
      <w:r w:rsidR="00FE4F4C">
        <w:rPr>
          <w:rFonts w:cs="B Zar" w:hint="cs"/>
          <w:rtl/>
        </w:rPr>
        <w:t>یی</w:t>
      </w:r>
      <w:r w:rsidR="00F84283" w:rsidRPr="00D4549C">
        <w:rPr>
          <w:rFonts w:cs="B Zar" w:hint="cs"/>
          <w:rtl/>
        </w:rPr>
        <w:t xml:space="preserve"> </w:t>
      </w:r>
      <w:r w:rsidRPr="00D4549C">
        <w:rPr>
          <w:rFonts w:cs="B Zar" w:hint="cs"/>
          <w:rtl/>
        </w:rPr>
        <w:t>ها مسلّح است ول</w:t>
      </w:r>
      <w:r w:rsidR="00FE4F4C">
        <w:rPr>
          <w:rFonts w:cs="B Zar" w:hint="cs"/>
          <w:rtl/>
        </w:rPr>
        <w:t>ی</w:t>
      </w:r>
      <w:r w:rsidRPr="00D4549C">
        <w:rPr>
          <w:rFonts w:cs="B Zar" w:hint="cs"/>
          <w:rtl/>
        </w:rPr>
        <w:t xml:space="preserve"> انسان در چن</w:t>
      </w:r>
      <w:r w:rsidR="00FE4F4C">
        <w:rPr>
          <w:rFonts w:cs="B Zar" w:hint="cs"/>
          <w:rtl/>
        </w:rPr>
        <w:t>ی</w:t>
      </w:r>
      <w:r w:rsidRPr="00D4549C">
        <w:rPr>
          <w:rFonts w:cs="B Zar" w:hint="cs"/>
          <w:rtl/>
        </w:rPr>
        <w:t>ن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چون ش</w:t>
      </w:r>
      <w:r w:rsidR="00FE4F4C">
        <w:rPr>
          <w:rFonts w:cs="B Zar" w:hint="cs"/>
          <w:rtl/>
        </w:rPr>
        <w:t>ی</w:t>
      </w:r>
      <w:r w:rsidRPr="00D4549C">
        <w:rPr>
          <w:rFonts w:cs="B Zar" w:hint="cs"/>
          <w:rtl/>
        </w:rPr>
        <w:t>طان هم م</w:t>
      </w:r>
      <w:r w:rsidR="00FE4F4C">
        <w:rPr>
          <w:rFonts w:cs="B Zar" w:hint="cs"/>
          <w:rtl/>
        </w:rPr>
        <w:t>ی</w:t>
      </w:r>
      <w:r w:rsidR="00F84283" w:rsidRPr="00D4549C">
        <w:rPr>
          <w:rFonts w:cs="B Zar" w:hint="cs"/>
          <w:rtl/>
        </w:rPr>
        <w:t xml:space="preserve"> </w:t>
      </w:r>
      <w:r w:rsidRPr="00D4549C">
        <w:rPr>
          <w:rFonts w:cs="B Zar" w:hint="cs"/>
          <w:rtl/>
        </w:rPr>
        <w:t xml:space="preserve">تواند از پشت به انسان حمله </w:t>
      </w:r>
      <w:r w:rsidR="00FE4F4C">
        <w:rPr>
          <w:rFonts w:cs="B Zar" w:hint="cs"/>
          <w:rtl/>
        </w:rPr>
        <w:t>ک</w:t>
      </w:r>
      <w:r w:rsidRPr="00D4549C">
        <w:rPr>
          <w:rFonts w:cs="B Zar" w:hint="cs"/>
          <w:rtl/>
        </w:rPr>
        <w:t>ند و هم د</w:t>
      </w:r>
      <w:r w:rsidR="00FE4F4C">
        <w:rPr>
          <w:rFonts w:cs="B Zar" w:hint="cs"/>
          <w:rtl/>
        </w:rPr>
        <w:t>ی</w:t>
      </w:r>
      <w:r w:rsidRPr="00D4549C">
        <w:rPr>
          <w:rFonts w:cs="B Zar" w:hint="cs"/>
          <w:rtl/>
        </w:rPr>
        <w:t>ده نشود،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او ما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از طرف</w:t>
      </w:r>
      <w:r w:rsidR="00FE4F4C">
        <w:rPr>
          <w:rFonts w:cs="B Zar" w:hint="cs"/>
          <w:rtl/>
        </w:rPr>
        <w:t>ی</w:t>
      </w:r>
      <w:r w:rsidRPr="00D4549C">
        <w:rPr>
          <w:rFonts w:cs="B Zar" w:hint="cs"/>
          <w:rtl/>
        </w:rPr>
        <w:t xml:space="preserve"> انگ</w:t>
      </w:r>
      <w:r w:rsidR="00FE4F4C">
        <w:rPr>
          <w:rFonts w:cs="B Zar" w:hint="cs"/>
          <w:rtl/>
        </w:rPr>
        <w:t>ی</w:t>
      </w:r>
      <w:r w:rsidRPr="00D4549C">
        <w:rPr>
          <w:rFonts w:cs="B Zar" w:hint="cs"/>
          <w:rtl/>
        </w:rPr>
        <w:t>زه</w:t>
      </w:r>
      <w:r w:rsidR="00F84283" w:rsidRPr="00D4549C">
        <w:rPr>
          <w:rFonts w:cs="B Zar" w:hint="cs"/>
          <w:rtl/>
        </w:rPr>
        <w:t xml:space="preserve"> </w:t>
      </w:r>
      <w:r w:rsidRPr="00D4549C">
        <w:rPr>
          <w:rFonts w:cs="B Zar" w:hint="cs"/>
          <w:rtl/>
        </w:rPr>
        <w:t>ها و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در ما قرار داده شده است </w:t>
      </w:r>
      <w:r w:rsidR="00FE4F4C">
        <w:rPr>
          <w:rFonts w:cs="B Zar" w:hint="cs"/>
          <w:rtl/>
        </w:rPr>
        <w:t>ک</w:t>
      </w:r>
      <w:r w:rsidRPr="00D4549C">
        <w:rPr>
          <w:rFonts w:cs="B Zar" w:hint="cs"/>
          <w:rtl/>
        </w:rPr>
        <w:t>ه به راحت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عامل تحر</w:t>
      </w:r>
      <w:r w:rsidR="00FE4F4C">
        <w:rPr>
          <w:rFonts w:cs="B Zar" w:hint="cs"/>
          <w:rtl/>
        </w:rPr>
        <w:t>یک</w:t>
      </w:r>
      <w:r w:rsidRPr="00D4549C">
        <w:rPr>
          <w:rFonts w:cs="B Zar" w:hint="cs"/>
          <w:rtl/>
        </w:rPr>
        <w:t xml:space="preserve"> ش</w:t>
      </w:r>
      <w:r w:rsidR="00FE4F4C">
        <w:rPr>
          <w:rFonts w:cs="B Zar" w:hint="cs"/>
          <w:rtl/>
        </w:rPr>
        <w:t>ی</w:t>
      </w:r>
      <w:r w:rsidRPr="00D4549C">
        <w:rPr>
          <w:rFonts w:cs="B Zar" w:hint="cs"/>
          <w:rtl/>
        </w:rPr>
        <w:t>طان قرار گ</w:t>
      </w:r>
      <w:r w:rsidR="00FE4F4C">
        <w:rPr>
          <w:rFonts w:cs="B Zar" w:hint="cs"/>
          <w:rtl/>
        </w:rPr>
        <w:t>ی</w:t>
      </w:r>
      <w:r w:rsidRPr="00D4549C">
        <w:rPr>
          <w:rFonts w:cs="B Zar" w:hint="cs"/>
          <w:rtl/>
        </w:rPr>
        <w:t>رد. حال ا</w:t>
      </w:r>
      <w:r w:rsidR="00FE4F4C">
        <w:rPr>
          <w:rFonts w:cs="B Zar" w:hint="cs"/>
          <w:rtl/>
        </w:rPr>
        <w:t>ی</w:t>
      </w:r>
      <w:r w:rsidRPr="00D4549C">
        <w:rPr>
          <w:rFonts w:cs="B Zar" w:hint="cs"/>
          <w:rtl/>
        </w:rPr>
        <w:t>ن چه جنگ</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خداوند دشمن ما را ا</w:t>
      </w:r>
      <w:r w:rsidR="00FE4F4C">
        <w:rPr>
          <w:rFonts w:cs="B Zar" w:hint="cs"/>
          <w:rtl/>
        </w:rPr>
        <w:t>ی</w:t>
      </w:r>
      <w:r w:rsidRPr="00D4549C">
        <w:rPr>
          <w:rFonts w:cs="B Zar" w:hint="cs"/>
          <w:rtl/>
        </w:rPr>
        <w:t xml:space="preserve">ن اندازه مسلّط و توانا </w:t>
      </w:r>
      <w:r w:rsidR="00FE4F4C">
        <w:rPr>
          <w:rFonts w:cs="B Zar" w:hint="cs"/>
          <w:rtl/>
        </w:rPr>
        <w:t>ک</w:t>
      </w:r>
      <w:r w:rsidRPr="00D4549C">
        <w:rPr>
          <w:rFonts w:cs="B Zar" w:hint="cs"/>
          <w:rtl/>
        </w:rPr>
        <w:t>رده و ما را دست بسته و بدون سلاح در اخت</w:t>
      </w:r>
      <w:r w:rsidR="00FE4F4C">
        <w:rPr>
          <w:rFonts w:cs="B Zar" w:hint="cs"/>
          <w:rtl/>
        </w:rPr>
        <w:t>ی</w:t>
      </w:r>
      <w:r w:rsidRPr="00D4549C">
        <w:rPr>
          <w:rFonts w:cs="B Zar" w:hint="cs"/>
          <w:rtl/>
        </w:rPr>
        <w:t xml:space="preserve">ار او قرار داده است؟! </w:t>
      </w:r>
    </w:p>
    <w:p w:rsidR="003B2C4C" w:rsidRPr="00D4549C" w:rsidRDefault="003B2C4C" w:rsidP="003B2C4C">
      <w:pPr>
        <w:rPr>
          <w:rFonts w:cs="B Zar" w:hint="cs"/>
          <w:rtl/>
        </w:rPr>
      </w:pPr>
      <w:r w:rsidRPr="00D4549C">
        <w:rPr>
          <w:rFonts w:cs="B Zar" w:hint="cs"/>
          <w:rtl/>
        </w:rPr>
        <w:t>حضرت حق در واقع در آ</w:t>
      </w:r>
      <w:r w:rsidR="00FE4F4C">
        <w:rPr>
          <w:rFonts w:cs="B Zar" w:hint="cs"/>
          <w:rtl/>
        </w:rPr>
        <w:t>ی</w:t>
      </w:r>
      <w:r w:rsidRPr="00D4549C">
        <w:rPr>
          <w:rFonts w:cs="B Zar" w:hint="cs"/>
          <w:rtl/>
        </w:rPr>
        <w:t xml:space="preserve">ة فوق ما را متوجّه </w:t>
      </w:r>
      <w:r w:rsidR="00FE4F4C">
        <w:rPr>
          <w:rFonts w:cs="B Zar" w:hint="cs"/>
          <w:rtl/>
        </w:rPr>
        <w:t>یک</w:t>
      </w:r>
      <w:r w:rsidRPr="00D4549C">
        <w:rPr>
          <w:rFonts w:cs="B Zar" w:hint="cs"/>
          <w:rtl/>
        </w:rPr>
        <w:t xml:space="preserve"> قاعده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ه اگر در آن دقّت </w:t>
      </w:r>
      <w:r w:rsidR="00FE4F4C">
        <w:rPr>
          <w:rFonts w:cs="B Zar" w:hint="cs"/>
          <w:rtl/>
        </w:rPr>
        <w:t>ک</w:t>
      </w:r>
      <w:r w:rsidRPr="00D4549C">
        <w:rPr>
          <w:rFonts w:cs="B Zar" w:hint="cs"/>
          <w:rtl/>
        </w:rPr>
        <w:t>ن</w:t>
      </w:r>
      <w:r w:rsidR="00FE4F4C">
        <w:rPr>
          <w:rFonts w:cs="B Zar" w:hint="cs"/>
          <w:rtl/>
        </w:rPr>
        <w:t>ی</w:t>
      </w:r>
      <w:r w:rsidRPr="00D4549C">
        <w:rPr>
          <w:rFonts w:cs="B Zar" w:hint="cs"/>
          <w:rtl/>
        </w:rPr>
        <w:t>م اصلاً ا</w:t>
      </w:r>
      <w:r w:rsidR="00FE4F4C">
        <w:rPr>
          <w:rFonts w:cs="B Zar" w:hint="cs"/>
          <w:rtl/>
        </w:rPr>
        <w:t>ی</w:t>
      </w:r>
      <w:r w:rsidRPr="00D4549C">
        <w:rPr>
          <w:rFonts w:cs="B Zar" w:hint="cs"/>
          <w:rtl/>
        </w:rPr>
        <w:t>ن اش</w:t>
      </w:r>
      <w:r w:rsidR="00FE4F4C">
        <w:rPr>
          <w:rFonts w:cs="B Zar" w:hint="cs"/>
          <w:rtl/>
        </w:rPr>
        <w:t>ک</w:t>
      </w:r>
      <w:r w:rsidRPr="00D4549C">
        <w:rPr>
          <w:rFonts w:cs="B Zar" w:hint="cs"/>
          <w:rtl/>
        </w:rPr>
        <w:t>الات به ه</w:t>
      </w:r>
      <w:r w:rsidR="00FE4F4C">
        <w:rPr>
          <w:rFonts w:cs="B Zar" w:hint="cs"/>
          <w:rtl/>
        </w:rPr>
        <w:t>ی</w:t>
      </w:r>
      <w:r w:rsidRPr="00D4549C">
        <w:rPr>
          <w:rFonts w:cs="B Zar" w:hint="cs"/>
          <w:rtl/>
        </w:rPr>
        <w:t>چ وجه برا</w:t>
      </w:r>
      <w:r w:rsidR="00FE4F4C">
        <w:rPr>
          <w:rFonts w:cs="B Zar" w:hint="cs"/>
          <w:rtl/>
        </w:rPr>
        <w:t>ی</w:t>
      </w:r>
      <w:r w:rsidRPr="00D4549C">
        <w:rPr>
          <w:rFonts w:cs="B Zar" w:hint="cs"/>
          <w:rtl/>
        </w:rPr>
        <w:t xml:space="preserve"> ما پد</w:t>
      </w:r>
      <w:r w:rsidR="00FE4F4C">
        <w:rPr>
          <w:rFonts w:cs="B Zar" w:hint="cs"/>
          <w:rtl/>
        </w:rPr>
        <w:t>ی</w:t>
      </w:r>
      <w:r w:rsidRPr="00D4549C">
        <w:rPr>
          <w:rFonts w:cs="B Zar" w:hint="cs"/>
          <w:rtl/>
        </w:rPr>
        <w:t>د نخواهد آمد.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«عِباد</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بنده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من در ت</w:t>
      </w:r>
      <w:r w:rsidR="00FE4F4C">
        <w:rPr>
          <w:rFonts w:cs="B Zar" w:hint="cs"/>
          <w:rtl/>
        </w:rPr>
        <w:t>ی</w:t>
      </w:r>
      <w:r w:rsidRPr="00D4549C">
        <w:rPr>
          <w:rFonts w:cs="B Zar" w:hint="cs"/>
          <w:rtl/>
        </w:rPr>
        <w:t>ررس ش</w:t>
      </w:r>
      <w:r w:rsidR="00FE4F4C">
        <w:rPr>
          <w:rFonts w:cs="B Zar" w:hint="cs"/>
          <w:rtl/>
        </w:rPr>
        <w:t>ی</w:t>
      </w:r>
      <w:r w:rsidRPr="00D4549C">
        <w:rPr>
          <w:rFonts w:cs="B Zar" w:hint="cs"/>
          <w:rtl/>
        </w:rPr>
        <w:t>طان ن</w:t>
      </w:r>
      <w:r w:rsidR="00FE4F4C">
        <w:rPr>
          <w:rFonts w:cs="B Zar" w:hint="cs"/>
          <w:rtl/>
        </w:rPr>
        <w:t>ی</w:t>
      </w:r>
      <w:r w:rsidRPr="00D4549C">
        <w:rPr>
          <w:rFonts w:cs="B Zar" w:hint="cs"/>
          <w:rtl/>
        </w:rPr>
        <w:t>ستند، پس اگر انسان متوجّه شود «ربّ» دارد و توجّه</w:t>
      </w:r>
      <w:r w:rsidR="00F84283" w:rsidRPr="00D4549C">
        <w:rPr>
          <w:rFonts w:cs="B Zar" w:hint="cs"/>
          <w:rtl/>
        </w:rPr>
        <w:t xml:space="preserve"> </w:t>
      </w:r>
      <w:r w:rsidRPr="00D4549C">
        <w:rPr>
          <w:rFonts w:cs="B Zar" w:hint="cs"/>
          <w:rtl/>
        </w:rPr>
        <w:t>اش به ربّ واقع</w:t>
      </w:r>
      <w:r w:rsidR="00FE4F4C">
        <w:rPr>
          <w:rFonts w:cs="B Zar" w:hint="cs"/>
          <w:rtl/>
        </w:rPr>
        <w:t>ی</w:t>
      </w:r>
      <w:r w:rsidR="00F84283" w:rsidRPr="00D4549C">
        <w:rPr>
          <w:rFonts w:cs="B Zar" w:hint="cs"/>
          <w:rtl/>
        </w:rPr>
        <w:t xml:space="preserve"> </w:t>
      </w:r>
      <w:r w:rsidRPr="00D4549C">
        <w:rPr>
          <w:rFonts w:cs="B Zar" w:hint="cs"/>
          <w:rtl/>
        </w:rPr>
        <w:t>اش باشد، از همة نقشه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با آن</w:t>
      </w:r>
      <w:r w:rsidR="00F84283" w:rsidRPr="00D4549C">
        <w:rPr>
          <w:rFonts w:cs="B Zar" w:hint="cs"/>
          <w:rtl/>
        </w:rPr>
        <w:t xml:space="preserve"> </w:t>
      </w:r>
      <w:r w:rsidRPr="00D4549C">
        <w:rPr>
          <w:rFonts w:cs="B Zar" w:hint="cs"/>
          <w:rtl/>
        </w:rPr>
        <w:t>همه گستردگ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دارد، آزاد م</w:t>
      </w:r>
      <w:r w:rsidR="00FE4F4C">
        <w:rPr>
          <w:rFonts w:cs="B Zar" w:hint="cs"/>
          <w:rtl/>
        </w:rPr>
        <w:t>ی</w:t>
      </w:r>
      <w:r w:rsidR="00F84283" w:rsidRPr="00D4549C">
        <w:rPr>
          <w:rFonts w:cs="B Zar" w:hint="cs"/>
          <w:rtl/>
        </w:rPr>
        <w:t xml:space="preserve"> </w:t>
      </w:r>
      <w:r w:rsidRPr="00D4549C">
        <w:rPr>
          <w:rFonts w:cs="B Zar" w:hint="cs"/>
          <w:rtl/>
        </w:rPr>
        <w:t>شود؛ چرا</w:t>
      </w:r>
      <w:r w:rsidR="00FE4F4C">
        <w:rPr>
          <w:rFonts w:cs="B Zar" w:hint="cs"/>
          <w:rtl/>
        </w:rPr>
        <w:t>ک</w:t>
      </w:r>
      <w:r w:rsidRPr="00D4549C">
        <w:rPr>
          <w:rFonts w:cs="B Zar" w:hint="cs"/>
          <w:rtl/>
        </w:rPr>
        <w:t>ه در آن حالت، همة هدفش حفظ آداب بندگ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همة نجات خود را در بندگ</w:t>
      </w:r>
      <w:r w:rsidR="00FE4F4C">
        <w:rPr>
          <w:rFonts w:cs="B Zar" w:hint="cs"/>
          <w:rtl/>
        </w:rPr>
        <w:t>ی</w:t>
      </w:r>
      <w:r w:rsidRPr="00D4549C">
        <w:rPr>
          <w:rFonts w:cs="B Zar" w:hint="cs"/>
          <w:rtl/>
        </w:rPr>
        <w:t xml:space="preserve"> حق م</w:t>
      </w:r>
      <w:r w:rsidR="00FE4F4C">
        <w:rPr>
          <w:rFonts w:cs="B Zar" w:hint="cs"/>
          <w:rtl/>
        </w:rPr>
        <w:t>ی</w:t>
      </w:r>
      <w:r w:rsidR="00F84283" w:rsidRPr="00D4549C">
        <w:rPr>
          <w:rFonts w:cs="B Zar" w:hint="cs"/>
          <w:rtl/>
        </w:rPr>
        <w:t xml:space="preserve"> </w:t>
      </w:r>
      <w:r w:rsidRPr="00D4549C">
        <w:rPr>
          <w:rFonts w:cs="B Zar" w:hint="cs"/>
          <w:rtl/>
        </w:rPr>
        <w:t>جو</w:t>
      </w:r>
      <w:r w:rsidR="00FE4F4C">
        <w:rPr>
          <w:rFonts w:cs="B Zar" w:hint="cs"/>
          <w:rtl/>
        </w:rPr>
        <w:t>ی</w:t>
      </w:r>
      <w:r w:rsidRPr="00D4549C">
        <w:rPr>
          <w:rFonts w:cs="B Zar" w:hint="cs"/>
          <w:rtl/>
        </w:rPr>
        <w:t>د و به راحت</w:t>
      </w:r>
      <w:r w:rsidR="00FE4F4C">
        <w:rPr>
          <w:rFonts w:cs="B Zar" w:hint="cs"/>
          <w:rtl/>
        </w:rPr>
        <w:t>ی</w:t>
      </w:r>
      <w:r w:rsidRPr="00D4549C">
        <w:rPr>
          <w:rFonts w:cs="B Zar" w:hint="cs"/>
          <w:rtl/>
        </w:rPr>
        <w:t xml:space="preserve"> مس</w:t>
      </w:r>
      <w:r w:rsidR="00FE4F4C">
        <w:rPr>
          <w:rFonts w:cs="B Zar" w:hint="cs"/>
          <w:rtl/>
        </w:rPr>
        <w:t>ی</w:t>
      </w:r>
      <w:r w:rsidRPr="00D4549C">
        <w:rPr>
          <w:rFonts w:cs="B Zar" w:hint="cs"/>
          <w:rtl/>
        </w:rPr>
        <w:t>ر زندگ</w:t>
      </w:r>
      <w:r w:rsidR="00FE4F4C">
        <w:rPr>
          <w:rFonts w:cs="B Zar" w:hint="cs"/>
          <w:rtl/>
        </w:rPr>
        <w:t>ی</w:t>
      </w:r>
      <w:r w:rsidR="00F84283" w:rsidRPr="00D4549C">
        <w:rPr>
          <w:rFonts w:cs="B Zar" w:hint="cs"/>
          <w:rtl/>
        </w:rPr>
        <w:t xml:space="preserve"> </w:t>
      </w:r>
      <w:r w:rsidRPr="00D4549C">
        <w:rPr>
          <w:rFonts w:cs="B Zar" w:hint="cs"/>
          <w:rtl/>
        </w:rPr>
        <w:t>اش ط</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شود، چون مواظب است بندش </w:t>
      </w:r>
      <w:r w:rsidR="00FE4F4C">
        <w:rPr>
          <w:rFonts w:cs="B Zar" w:hint="cs"/>
          <w:rtl/>
        </w:rPr>
        <w:t>ک</w:t>
      </w:r>
      <w:r w:rsidRPr="00D4549C">
        <w:rPr>
          <w:rFonts w:cs="B Zar" w:hint="cs"/>
          <w:rtl/>
        </w:rPr>
        <w:t>ه قصّة بندگ</w:t>
      </w:r>
      <w:r w:rsidR="00FE4F4C">
        <w:rPr>
          <w:rFonts w:cs="B Zar" w:hint="cs"/>
          <w:rtl/>
        </w:rPr>
        <w:t>ی</w:t>
      </w:r>
      <w:r w:rsidRPr="00D4549C">
        <w:rPr>
          <w:rFonts w:cs="B Zar" w:hint="cs"/>
          <w:rtl/>
        </w:rPr>
        <w:t xml:space="preserve"> او با خدا است، پاره نشود. به گفته حافظ:</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F2F7E" w:rsidP="000420CC">
            <w:pPr>
              <w:rPr>
                <w:rFonts w:cs="B Zar" w:hint="cs"/>
                <w:rtl/>
              </w:rPr>
            </w:pPr>
            <w:r w:rsidRPr="00D4549C">
              <w:rPr>
                <w:rFonts w:cs="B Zar" w:hint="cs"/>
                <w:rtl/>
              </w:rPr>
              <w:t>گدا</w:t>
            </w:r>
            <w:r w:rsidR="00FE4F4C">
              <w:rPr>
                <w:rFonts w:cs="B Zar" w:hint="cs"/>
                <w:rtl/>
              </w:rPr>
              <w:t>ی</w:t>
            </w:r>
            <w:r w:rsidRPr="00D4549C">
              <w:rPr>
                <w:rFonts w:cs="B Zar" w:hint="cs"/>
                <w:rtl/>
              </w:rPr>
              <w:t xml:space="preserve"> </w:t>
            </w:r>
            <w:r w:rsidR="00F84283" w:rsidRPr="00D4549C">
              <w:rPr>
                <w:rFonts w:cs="B Zar" w:hint="cs"/>
                <w:rtl/>
              </w:rPr>
              <w:t xml:space="preserve"> </w:t>
            </w:r>
            <w:r w:rsidR="00FE4F4C">
              <w:rPr>
                <w:rFonts w:cs="B Zar" w:hint="cs"/>
                <w:rtl/>
              </w:rPr>
              <w:t>ک</w:t>
            </w:r>
            <w:r w:rsidRPr="00D4549C">
              <w:rPr>
                <w:rFonts w:cs="B Zar" w:hint="cs"/>
                <w:rtl/>
              </w:rPr>
              <w:t>وه</w:t>
            </w:r>
            <w:r w:rsidR="00F84283" w:rsidRPr="00D4549C">
              <w:rPr>
                <w:rFonts w:cs="B Zar" w:hint="cs"/>
                <w:rtl/>
              </w:rPr>
              <w:t xml:space="preserve"> </w:t>
            </w:r>
            <w:r w:rsidRPr="00D4549C">
              <w:rPr>
                <w:rFonts w:cs="B Zar" w:hint="cs"/>
                <w:rtl/>
              </w:rPr>
              <w:t xml:space="preserve"> توازهشت</w:t>
            </w:r>
            <w:r w:rsidR="00F84283" w:rsidRPr="00D4549C">
              <w:rPr>
                <w:rFonts w:cs="B Zar" w:hint="cs"/>
                <w:rtl/>
              </w:rPr>
              <w:t xml:space="preserve"> </w:t>
            </w:r>
            <w:r w:rsidRPr="00D4549C">
              <w:rPr>
                <w:rFonts w:cs="B Zar" w:hint="cs"/>
                <w:rtl/>
              </w:rPr>
              <w:t>خُلدمستغن</w:t>
            </w:r>
            <w:r w:rsidR="00FE4F4C">
              <w:rPr>
                <w:rFonts w:cs="B Zar" w:hint="cs"/>
                <w:rtl/>
              </w:rPr>
              <w:t>ی</w:t>
            </w:r>
            <w:r w:rsidR="00F84283" w:rsidRPr="00D4549C">
              <w:rPr>
                <w:rFonts w:cs="B Zar" w:hint="cs"/>
                <w:rtl/>
              </w:rPr>
              <w:t xml:space="preserve"> </w:t>
            </w:r>
            <w:r w:rsidRPr="00D4549C">
              <w:rPr>
                <w:rFonts w:cs="B Zar" w:hint="cs"/>
                <w:rtl/>
              </w:rPr>
              <w:t>است</w:t>
            </w:r>
            <w:r w:rsidR="00DD07F8" w:rsidRPr="00D4549C">
              <w:rPr>
                <w:rFonts w:cs="B Zar"/>
                <w:rtl/>
              </w:rPr>
              <w:br w:type="textWrapping" w:clear="all"/>
            </w:r>
          </w:p>
        </w:tc>
        <w:tc>
          <w:tcPr>
            <w:tcW w:w="3652" w:type="dxa"/>
            <w:shd w:val="clear" w:color="auto" w:fill="auto"/>
          </w:tcPr>
          <w:p w:rsidR="00DD07F8" w:rsidRPr="00D4549C" w:rsidRDefault="00DF2F7E" w:rsidP="000420CC">
            <w:pPr>
              <w:rPr>
                <w:rFonts w:cs="B Zar" w:hint="cs"/>
                <w:rtl/>
              </w:rPr>
            </w:pPr>
            <w:r w:rsidRPr="00D4549C">
              <w:rPr>
                <w:rFonts w:cs="B Zar" w:hint="cs"/>
                <w:rtl/>
              </w:rPr>
              <w:t>اس</w:t>
            </w:r>
            <w:r w:rsidR="00FE4F4C">
              <w:rPr>
                <w:rFonts w:cs="B Zar" w:hint="cs"/>
                <w:rtl/>
              </w:rPr>
              <w:t>ی</w:t>
            </w:r>
            <w:r w:rsidRPr="00D4549C">
              <w:rPr>
                <w:rFonts w:cs="B Zar" w:hint="cs"/>
                <w:rtl/>
              </w:rPr>
              <w:t>ر بند توازهردو عالم</w:t>
            </w:r>
            <w:r w:rsidR="00F84283" w:rsidRPr="00D4549C">
              <w:rPr>
                <w:rFonts w:cs="B Zar" w:hint="cs"/>
                <w:rtl/>
              </w:rPr>
              <w:t xml:space="preserve"> </w:t>
            </w:r>
            <w:r w:rsidRPr="00D4549C">
              <w:rPr>
                <w:rFonts w:cs="B Zar" w:hint="cs"/>
                <w:rtl/>
              </w:rPr>
              <w:t>آزاد است</w:t>
            </w:r>
            <w:r w:rsidR="00DD07F8" w:rsidRPr="00D4549C">
              <w:rPr>
                <w:rFonts w:cs="B Zar"/>
                <w:rtl/>
              </w:rPr>
              <w:br w:type="textWrapping" w:clear="all"/>
            </w:r>
          </w:p>
        </w:tc>
      </w:tr>
    </w:tbl>
    <w:p w:rsidR="003B2C4C" w:rsidRPr="00D4549C" w:rsidRDefault="003B2C4C" w:rsidP="003B2C4C">
      <w:pPr>
        <w:rPr>
          <w:rFonts w:cs="B Zar" w:hint="cs"/>
          <w:rtl/>
        </w:rPr>
      </w:pPr>
      <w:r w:rsidRPr="00D4549C">
        <w:rPr>
          <w:rFonts w:cs="B Zar" w:hint="cs"/>
          <w:rtl/>
        </w:rPr>
        <w:t>چون اوّلاً؛ متوجّه شده ن</w:t>
      </w:r>
      <w:r w:rsidR="00FE4F4C">
        <w:rPr>
          <w:rFonts w:cs="B Zar" w:hint="cs"/>
          <w:rtl/>
        </w:rPr>
        <w:t>ی</w:t>
      </w:r>
      <w:r w:rsidRPr="00D4549C">
        <w:rPr>
          <w:rFonts w:cs="B Zar" w:hint="cs"/>
          <w:rtl/>
        </w:rPr>
        <w:t xml:space="preserve">ازش در </w:t>
      </w:r>
      <w:r w:rsidR="00FE4F4C">
        <w:rPr>
          <w:rFonts w:cs="B Zar" w:hint="cs"/>
          <w:rtl/>
        </w:rPr>
        <w:t>ک</w:t>
      </w:r>
      <w:r w:rsidRPr="00D4549C">
        <w:rPr>
          <w:rFonts w:cs="B Zar" w:hint="cs"/>
          <w:rtl/>
        </w:rPr>
        <w:t>جا برآورده م</w:t>
      </w:r>
      <w:r w:rsidR="00FE4F4C">
        <w:rPr>
          <w:rFonts w:cs="B Zar" w:hint="cs"/>
          <w:rtl/>
        </w:rPr>
        <w:t>ی</w:t>
      </w:r>
      <w:r w:rsidR="00F84283" w:rsidRPr="00D4549C">
        <w:rPr>
          <w:rFonts w:cs="B Zar" w:hint="cs"/>
          <w:rtl/>
        </w:rPr>
        <w:t xml:space="preserve"> </w:t>
      </w:r>
      <w:r w:rsidRPr="00D4549C">
        <w:rPr>
          <w:rFonts w:cs="B Zar" w:hint="cs"/>
          <w:rtl/>
        </w:rPr>
        <w:t>شود و لذا گدا</w:t>
      </w:r>
      <w:r w:rsidR="00FE4F4C">
        <w:rPr>
          <w:rFonts w:cs="B Zar" w:hint="cs"/>
          <w:rtl/>
        </w:rPr>
        <w:t>ی</w:t>
      </w:r>
      <w:r w:rsidRPr="00D4549C">
        <w:rPr>
          <w:rFonts w:cs="B Zar" w:hint="cs"/>
          <w:rtl/>
        </w:rPr>
        <w:t xml:space="preserve"> همان</w:t>
      </w:r>
      <w:r w:rsidR="00F84283" w:rsidRPr="00D4549C">
        <w:rPr>
          <w:rFonts w:cs="B Zar" w:hint="cs"/>
          <w:rtl/>
        </w:rPr>
        <w:t xml:space="preserve"> </w:t>
      </w:r>
      <w:r w:rsidRPr="00D4549C">
        <w:rPr>
          <w:rFonts w:cs="B Zar" w:hint="cs"/>
          <w:rtl/>
        </w:rPr>
        <w:t>جا شده است. ثان</w:t>
      </w:r>
      <w:r w:rsidR="00FE4F4C">
        <w:rPr>
          <w:rFonts w:cs="B Zar" w:hint="cs"/>
          <w:rtl/>
        </w:rPr>
        <w:t>ی</w:t>
      </w:r>
      <w:r w:rsidRPr="00D4549C">
        <w:rPr>
          <w:rFonts w:cs="B Zar" w:hint="cs"/>
          <w:rtl/>
        </w:rPr>
        <w:t>اً؛ بندِ بندگ</w:t>
      </w:r>
      <w:r w:rsidR="00FE4F4C">
        <w:rPr>
          <w:rFonts w:cs="B Zar" w:hint="cs"/>
          <w:rtl/>
        </w:rPr>
        <w:t>ی</w:t>
      </w:r>
      <w:r w:rsidRPr="00D4549C">
        <w:rPr>
          <w:rFonts w:cs="B Zar" w:hint="cs"/>
          <w:rtl/>
        </w:rPr>
        <w:t xml:space="preserve"> و اس</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خود را درست وصل </w:t>
      </w:r>
      <w:r w:rsidR="00FE4F4C">
        <w:rPr>
          <w:rFonts w:cs="B Zar" w:hint="cs"/>
          <w:rtl/>
        </w:rPr>
        <w:t>ک</w:t>
      </w:r>
      <w:r w:rsidRPr="00D4549C">
        <w:rPr>
          <w:rFonts w:cs="B Zar" w:hint="cs"/>
          <w:rtl/>
        </w:rPr>
        <w:t xml:space="preserve">رده است، حالا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داند با</w:t>
      </w:r>
      <w:r w:rsidR="00FE4F4C">
        <w:rPr>
          <w:rFonts w:cs="B Zar" w:hint="cs"/>
          <w:rtl/>
        </w:rPr>
        <w:t>ی</w:t>
      </w:r>
      <w:r w:rsidRPr="00D4549C">
        <w:rPr>
          <w:rFonts w:cs="B Zar" w:hint="cs"/>
          <w:rtl/>
        </w:rPr>
        <w:t>د بندِ به جا</w:t>
      </w:r>
      <w:r w:rsidR="00FE4F4C">
        <w:rPr>
          <w:rFonts w:cs="B Zar" w:hint="cs"/>
          <w:rtl/>
        </w:rPr>
        <w:t>یی</w:t>
      </w:r>
      <w:r w:rsidRPr="00D4549C">
        <w:rPr>
          <w:rFonts w:cs="B Zar" w:hint="cs"/>
          <w:rtl/>
        </w:rPr>
        <w:t xml:space="preserve"> باشد، بندة حق شده است و لذا در چن</w:t>
      </w:r>
      <w:r w:rsidR="00FE4F4C">
        <w:rPr>
          <w:rFonts w:cs="B Zar" w:hint="cs"/>
          <w:rtl/>
        </w:rPr>
        <w:t>ی</w:t>
      </w:r>
      <w:r w:rsidRPr="00D4549C">
        <w:rPr>
          <w:rFonts w:cs="B Zar" w:hint="cs"/>
          <w:rtl/>
        </w:rPr>
        <w:t>ن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از همة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آزاد است و ش</w:t>
      </w:r>
      <w:r w:rsidR="00FE4F4C">
        <w:rPr>
          <w:rFonts w:cs="B Zar" w:hint="cs"/>
          <w:rtl/>
        </w:rPr>
        <w:t>ی</w:t>
      </w:r>
      <w:r w:rsidRPr="00D4549C">
        <w:rPr>
          <w:rFonts w:cs="B Zar" w:hint="cs"/>
          <w:rtl/>
        </w:rPr>
        <w:t>طان نم</w:t>
      </w:r>
      <w:r w:rsidR="00FE4F4C">
        <w:rPr>
          <w:rFonts w:cs="B Zar" w:hint="cs"/>
          <w:rtl/>
        </w:rPr>
        <w:t>ی</w:t>
      </w:r>
      <w:r w:rsidR="00F84283" w:rsidRPr="00D4549C">
        <w:rPr>
          <w:rFonts w:cs="B Zar" w:hint="cs"/>
          <w:rtl/>
        </w:rPr>
        <w:t xml:space="preserve"> </w:t>
      </w:r>
      <w:r w:rsidRPr="00D4549C">
        <w:rPr>
          <w:rFonts w:cs="B Zar" w:hint="cs"/>
          <w:rtl/>
        </w:rPr>
        <w:t xml:space="preserve">تواند او را گرفتار </w:t>
      </w:r>
      <w:r w:rsidR="00FE4F4C">
        <w:rPr>
          <w:rFonts w:cs="B Zar" w:hint="cs"/>
          <w:rtl/>
        </w:rPr>
        <w:t>ک</w:t>
      </w:r>
      <w:r w:rsidRPr="00D4549C">
        <w:rPr>
          <w:rFonts w:cs="B Zar" w:hint="cs"/>
          <w:rtl/>
        </w:rPr>
        <w:t>ند و بند</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او بتراشد و در نت</w:t>
      </w:r>
      <w:r w:rsidR="00FE4F4C">
        <w:rPr>
          <w:rFonts w:cs="B Zar" w:hint="cs"/>
          <w:rtl/>
        </w:rPr>
        <w:t>ی</w:t>
      </w:r>
      <w:r w:rsidRPr="00D4549C">
        <w:rPr>
          <w:rFonts w:cs="B Zar" w:hint="cs"/>
          <w:rtl/>
        </w:rPr>
        <w:t>جه به پروردگارش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F2F7E" w:rsidP="000420CC">
            <w:pPr>
              <w:rPr>
                <w:rFonts w:cs="B Zar" w:hint="cs"/>
                <w:rtl/>
              </w:rPr>
            </w:pPr>
            <w:r w:rsidRPr="00D4549C">
              <w:rPr>
                <w:rFonts w:cs="B Zar" w:hint="cs"/>
                <w:rtl/>
              </w:rPr>
              <w:t>تا به دامانِ تو، ما دست تولّ</w:t>
            </w:r>
            <w:r w:rsidR="00FE4F4C">
              <w:rPr>
                <w:rFonts w:cs="B Zar" w:hint="cs"/>
                <w:rtl/>
              </w:rPr>
              <w:t>ی</w:t>
            </w:r>
            <w:r w:rsidRPr="00D4549C">
              <w:rPr>
                <w:rFonts w:cs="B Zar" w:hint="cs"/>
                <w:rtl/>
              </w:rPr>
              <w:t xml:space="preserve"> زده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w:t>
            </w:r>
            <w:r w:rsidR="00DD07F8" w:rsidRPr="00D4549C">
              <w:rPr>
                <w:rFonts w:cs="B Zar"/>
                <w:rtl/>
              </w:rPr>
              <w:br w:type="textWrapping" w:clear="all"/>
            </w:r>
          </w:p>
        </w:tc>
        <w:tc>
          <w:tcPr>
            <w:tcW w:w="3652" w:type="dxa"/>
            <w:shd w:val="clear" w:color="auto" w:fill="auto"/>
          </w:tcPr>
          <w:p w:rsidR="00DD07F8" w:rsidRPr="00D4549C" w:rsidRDefault="00DF2F7E" w:rsidP="000420CC">
            <w:pPr>
              <w:rPr>
                <w:rFonts w:cs="B Zar" w:hint="cs"/>
                <w:rtl/>
              </w:rPr>
            </w:pPr>
            <w:r w:rsidRPr="00D4549C">
              <w:rPr>
                <w:rFonts w:cs="B Zar" w:hint="cs"/>
                <w:rtl/>
              </w:rPr>
              <w:t>به تَوَلاّ</w:t>
            </w:r>
            <w:r w:rsidR="00FE4F4C">
              <w:rPr>
                <w:rFonts w:cs="B Zar" w:hint="cs"/>
                <w:rtl/>
              </w:rPr>
              <w:t>ی</w:t>
            </w:r>
            <w:r w:rsidRPr="00D4549C">
              <w:rPr>
                <w:rFonts w:cs="B Zar" w:hint="cs"/>
                <w:rtl/>
              </w:rPr>
              <w:t xml:space="preserve"> تو بر هر دو جهان پا زده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w:t>
            </w:r>
            <w:r w:rsidR="00DD07F8" w:rsidRPr="00D4549C">
              <w:rPr>
                <w:rFonts w:cs="B Zar"/>
                <w:rtl/>
              </w:rPr>
              <w:br w:type="textWrapping" w:clear="all"/>
            </w:r>
          </w:p>
        </w:tc>
      </w:tr>
    </w:tbl>
    <w:p w:rsidR="003B2C4C" w:rsidRPr="00D4549C" w:rsidRDefault="003B2C4C" w:rsidP="003B2C4C">
      <w:pPr>
        <w:rPr>
          <w:rFonts w:cs="B Zar" w:hint="cs"/>
          <w:rtl/>
        </w:rPr>
      </w:pPr>
      <w:r w:rsidRPr="00D4549C">
        <w:rPr>
          <w:rFonts w:cs="B Zar" w:hint="cs"/>
          <w:rtl/>
        </w:rPr>
        <w:t>چون وقت</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د با</w:t>
      </w:r>
      <w:r w:rsidR="00FE4F4C">
        <w:rPr>
          <w:rFonts w:cs="B Zar" w:hint="cs"/>
          <w:rtl/>
        </w:rPr>
        <w:t>ی</w:t>
      </w:r>
      <w:r w:rsidRPr="00D4549C">
        <w:rPr>
          <w:rFonts w:cs="B Zar" w:hint="cs"/>
          <w:rtl/>
        </w:rPr>
        <w:t>د تولّ</w:t>
      </w:r>
      <w:r w:rsidR="00FE4F4C">
        <w:rPr>
          <w:rFonts w:cs="B Zar" w:hint="cs"/>
          <w:rtl/>
        </w:rPr>
        <w:t>ی</w:t>
      </w:r>
      <w:r w:rsidRPr="00D4549C">
        <w:rPr>
          <w:rFonts w:cs="B Zar" w:hint="cs"/>
          <w:rtl/>
        </w:rPr>
        <w:t xml:space="preserve"> و توجّه قلب</w:t>
      </w:r>
      <w:r w:rsidR="00FE4F4C">
        <w:rPr>
          <w:rFonts w:cs="B Zar" w:hint="cs"/>
          <w:rtl/>
        </w:rPr>
        <w:t>ی</w:t>
      </w:r>
      <w:r w:rsidRPr="00D4549C">
        <w:rPr>
          <w:rFonts w:cs="B Zar" w:hint="cs"/>
          <w:rtl/>
        </w:rPr>
        <w:t xml:space="preserve"> خود را به خدا ب</w:t>
      </w:r>
      <w:r w:rsidR="00FE4F4C">
        <w:rPr>
          <w:rFonts w:cs="B Zar" w:hint="cs"/>
          <w:rtl/>
        </w:rPr>
        <w:t>ی</w:t>
      </w:r>
      <w:r w:rsidRPr="00D4549C">
        <w:rPr>
          <w:rFonts w:cs="B Zar" w:hint="cs"/>
          <w:rtl/>
        </w:rPr>
        <w:t>ندازد، د</w:t>
      </w:r>
      <w:r w:rsidR="00FE4F4C">
        <w:rPr>
          <w:rFonts w:cs="B Zar" w:hint="cs"/>
          <w:rtl/>
        </w:rPr>
        <w:t>ی</w:t>
      </w:r>
      <w:r w:rsidRPr="00D4549C">
        <w:rPr>
          <w:rFonts w:cs="B Zar" w:hint="cs"/>
          <w:rtl/>
        </w:rPr>
        <w:t>گر دن</w:t>
      </w:r>
      <w:r w:rsidR="00FE4F4C">
        <w:rPr>
          <w:rFonts w:cs="B Zar" w:hint="cs"/>
          <w:rtl/>
        </w:rPr>
        <w:t>ی</w:t>
      </w:r>
      <w:r w:rsidRPr="00D4549C">
        <w:rPr>
          <w:rFonts w:cs="B Zar" w:hint="cs"/>
          <w:rtl/>
        </w:rPr>
        <w:t>ا برا</w:t>
      </w:r>
      <w:r w:rsidR="00FE4F4C">
        <w:rPr>
          <w:rFonts w:cs="B Zar" w:hint="cs"/>
          <w:rtl/>
        </w:rPr>
        <w:t>ی</w:t>
      </w:r>
      <w:r w:rsidRPr="00D4549C">
        <w:rPr>
          <w:rFonts w:cs="B Zar" w:hint="cs"/>
          <w:rtl/>
        </w:rPr>
        <w:t>ش ارزشمند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بخواهد با توجّه</w:t>
      </w:r>
      <w:r w:rsidR="00F84283" w:rsidRPr="00D4549C">
        <w:rPr>
          <w:rFonts w:cs="B Zar" w:hint="cs"/>
          <w:rtl/>
        </w:rPr>
        <w:t xml:space="preserve"> </w:t>
      </w:r>
      <w:r w:rsidRPr="00D4549C">
        <w:rPr>
          <w:rFonts w:cs="B Zar" w:hint="cs"/>
          <w:rtl/>
        </w:rPr>
        <w:t>دادن او به دن</w:t>
      </w:r>
      <w:r w:rsidR="00FE4F4C">
        <w:rPr>
          <w:rFonts w:cs="B Zar" w:hint="cs"/>
          <w:rtl/>
        </w:rPr>
        <w:t>ی</w:t>
      </w:r>
      <w:r w:rsidRPr="00D4549C">
        <w:rPr>
          <w:rFonts w:cs="B Zar" w:hint="cs"/>
          <w:rtl/>
        </w:rPr>
        <w:t>ا هدف او را تغ</w:t>
      </w:r>
      <w:r w:rsidR="00FE4F4C">
        <w:rPr>
          <w:rFonts w:cs="B Zar" w:hint="cs"/>
          <w:rtl/>
        </w:rPr>
        <w:t>یی</w:t>
      </w:r>
      <w:r w:rsidRPr="00D4549C">
        <w:rPr>
          <w:rFonts w:cs="B Zar" w:hint="cs"/>
          <w:rtl/>
        </w:rPr>
        <w:t xml:space="preserve">ر دهد، بستة </w:t>
      </w:r>
      <w:r w:rsidR="00FE4F4C">
        <w:rPr>
          <w:rFonts w:cs="B Zar" w:hint="cs"/>
          <w:rtl/>
        </w:rPr>
        <w:t>ک</w:t>
      </w:r>
      <w:r w:rsidRPr="00D4549C">
        <w:rPr>
          <w:rFonts w:cs="B Zar" w:hint="cs"/>
          <w:rtl/>
        </w:rPr>
        <w:t>مند حق شده است.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F2F7E" w:rsidP="000420CC">
            <w:pPr>
              <w:rPr>
                <w:rFonts w:cs="B Zar" w:hint="cs"/>
                <w:rtl/>
              </w:rPr>
            </w:pPr>
            <w:r w:rsidRPr="00D4549C">
              <w:rPr>
                <w:rFonts w:cs="B Zar" w:hint="cs"/>
                <w:rtl/>
              </w:rPr>
              <w:t>خلاص حافظ از آن زلفِ تابدار مباد</w:t>
            </w:r>
            <w:r w:rsidR="00DD07F8" w:rsidRPr="00D4549C">
              <w:rPr>
                <w:rFonts w:cs="B Zar"/>
                <w:rtl/>
              </w:rPr>
              <w:br w:type="textWrapping" w:clear="all"/>
            </w:r>
          </w:p>
        </w:tc>
        <w:tc>
          <w:tcPr>
            <w:tcW w:w="3652" w:type="dxa"/>
            <w:shd w:val="clear" w:color="auto" w:fill="auto"/>
          </w:tcPr>
          <w:p w:rsidR="00DD07F8" w:rsidRPr="00D4549C" w:rsidRDefault="00FE4F4C" w:rsidP="000420CC">
            <w:pPr>
              <w:rPr>
                <w:rFonts w:cs="B Zar" w:hint="cs"/>
                <w:rtl/>
              </w:rPr>
            </w:pPr>
            <w:r>
              <w:rPr>
                <w:rFonts w:cs="B Zar" w:hint="cs"/>
                <w:rtl/>
              </w:rPr>
              <w:t>ک</w:t>
            </w:r>
            <w:r w:rsidR="00DF2F7E" w:rsidRPr="00D4549C">
              <w:rPr>
                <w:rFonts w:cs="B Zar" w:hint="cs"/>
                <w:rtl/>
              </w:rPr>
              <w:t xml:space="preserve">ه بستگانِ </w:t>
            </w:r>
            <w:r>
              <w:rPr>
                <w:rFonts w:cs="B Zar" w:hint="cs"/>
                <w:rtl/>
              </w:rPr>
              <w:t>ک</w:t>
            </w:r>
            <w:r w:rsidR="00DF2F7E" w:rsidRPr="00D4549C">
              <w:rPr>
                <w:rFonts w:cs="B Zar" w:hint="cs"/>
                <w:rtl/>
              </w:rPr>
              <w:t>مند تو رستگارانند</w:t>
            </w:r>
            <w:r w:rsidR="00DD07F8" w:rsidRPr="00D4549C">
              <w:rPr>
                <w:rFonts w:cs="B Zar"/>
                <w:rtl/>
              </w:rPr>
              <w:br w:type="textWrapping" w:clear="all"/>
            </w:r>
          </w:p>
        </w:tc>
      </w:tr>
    </w:tbl>
    <w:p w:rsidR="003B2C4C" w:rsidRPr="00D4549C" w:rsidRDefault="003B2C4C" w:rsidP="003B2C4C">
      <w:pPr>
        <w:rPr>
          <w:rFonts w:cs="B Zar" w:hint="cs"/>
          <w:rtl/>
        </w:rPr>
      </w:pPr>
      <w:r w:rsidRPr="00D4549C">
        <w:rPr>
          <w:rFonts w:cs="B Zar" w:hint="cs"/>
          <w:rtl/>
        </w:rPr>
        <w:t>اوّل رس</w:t>
      </w:r>
      <w:r w:rsidR="00FE4F4C">
        <w:rPr>
          <w:rFonts w:cs="B Zar" w:hint="cs"/>
          <w:rtl/>
        </w:rPr>
        <w:t>ی</w:t>
      </w:r>
      <w:r w:rsidRPr="00D4549C">
        <w:rPr>
          <w:rFonts w:cs="B Zar" w:hint="cs"/>
          <w:rtl/>
        </w:rPr>
        <w:t>ده است به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 xml:space="preserve">د بسته به </w:t>
      </w:r>
      <w:r w:rsidR="00FE4F4C">
        <w:rPr>
          <w:rFonts w:cs="B Zar" w:hint="cs"/>
          <w:rtl/>
        </w:rPr>
        <w:t>ک</w:t>
      </w:r>
      <w:r w:rsidRPr="00D4549C">
        <w:rPr>
          <w:rFonts w:cs="B Zar" w:hint="cs"/>
          <w:rtl/>
        </w:rPr>
        <w:t>مند</w:t>
      </w:r>
      <w:r w:rsidR="00FE4F4C">
        <w:rPr>
          <w:rFonts w:cs="B Zar" w:hint="cs"/>
          <w:rtl/>
        </w:rPr>
        <w:t>ی</w:t>
      </w:r>
      <w:r w:rsidRPr="00D4549C">
        <w:rPr>
          <w:rFonts w:cs="B Zar" w:hint="cs"/>
          <w:rtl/>
        </w:rPr>
        <w:t xml:space="preserve"> شود تا رستگار گردد، بعد ربّ خود را درست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 xml:space="preserve">رده و خود را به </w:t>
      </w:r>
      <w:r w:rsidR="00FE4F4C">
        <w:rPr>
          <w:rFonts w:cs="B Zar" w:hint="cs"/>
          <w:rtl/>
        </w:rPr>
        <w:t>ک</w:t>
      </w:r>
      <w:r w:rsidRPr="00D4549C">
        <w:rPr>
          <w:rFonts w:cs="B Zar" w:hint="cs"/>
          <w:rtl/>
        </w:rPr>
        <w:t>مند ربّ خود بسته است. فرمود:</w:t>
      </w:r>
      <w:r w:rsidRPr="00D4549C">
        <w:rPr>
          <w:rStyle w:val="ArabiChar"/>
          <w:rFonts w:cs="B Zar" w:hint="cs"/>
          <w:rtl/>
        </w:rPr>
        <w:t xml:space="preserve"> «اِنَّ عِبادِ</w:t>
      </w:r>
      <w:r w:rsidR="00FE4F4C">
        <w:rPr>
          <w:rStyle w:val="ArabiChar"/>
          <w:rFonts w:cs="B Zar" w:hint="cs"/>
          <w:rtl/>
        </w:rPr>
        <w:t>ی</w:t>
      </w:r>
      <w:r w:rsidRPr="00D4549C">
        <w:rPr>
          <w:rStyle w:val="ArabiChar"/>
          <w:rFonts w:cs="B Zar" w:hint="cs"/>
          <w:rtl/>
        </w:rPr>
        <w:t xml:space="preserve"> لَ</w:t>
      </w:r>
      <w:r w:rsidR="00FE4F4C">
        <w:rPr>
          <w:rStyle w:val="ArabiChar"/>
          <w:rFonts w:cs="B Zar" w:hint="cs"/>
          <w:rtl/>
        </w:rPr>
        <w:t>ی</w:t>
      </w:r>
      <w:r w:rsidRPr="00D4549C">
        <w:rPr>
          <w:rStyle w:val="ArabiChar"/>
          <w:rFonts w:cs="B Zar" w:hint="cs"/>
          <w:rtl/>
        </w:rPr>
        <w:t>سَ لَ</w:t>
      </w:r>
      <w:r w:rsidR="00FE4F4C">
        <w:rPr>
          <w:rStyle w:val="ArabiChar"/>
          <w:rFonts w:cs="B Zar" w:hint="cs"/>
          <w:rtl/>
        </w:rPr>
        <w:t>ک</w:t>
      </w:r>
      <w:r w:rsidRPr="00D4549C">
        <w:rPr>
          <w:rStyle w:val="ArabiChar"/>
          <w:rFonts w:cs="B Zar" w:hint="cs"/>
          <w:rtl/>
        </w:rPr>
        <w:t xml:space="preserve"> عَلَ</w:t>
      </w:r>
      <w:r w:rsidR="00FE4F4C">
        <w:rPr>
          <w:rStyle w:val="ArabiChar"/>
          <w:rFonts w:cs="B Zar" w:hint="cs"/>
          <w:rtl/>
        </w:rPr>
        <w:t>ی</w:t>
      </w:r>
      <w:r w:rsidRPr="00D4549C">
        <w:rPr>
          <w:rStyle w:val="ArabiChar"/>
          <w:rFonts w:cs="B Zar" w:hint="cs"/>
          <w:rtl/>
        </w:rPr>
        <w:t>هِمْ سُلْطانٌ»؛</w:t>
      </w:r>
      <w:r w:rsidRPr="00D4549C">
        <w:rPr>
          <w:rFonts w:cs="B Zar" w:hint="cs"/>
          <w:rtl/>
        </w:rPr>
        <w:t xml:space="preserve"> پس هر </w:t>
      </w:r>
      <w:r w:rsidR="00FE4F4C">
        <w:rPr>
          <w:rFonts w:cs="B Zar" w:hint="cs"/>
          <w:rtl/>
        </w:rPr>
        <w:t>ک</w:t>
      </w:r>
      <w:r w:rsidRPr="00D4549C">
        <w:rPr>
          <w:rFonts w:cs="B Zar" w:hint="cs"/>
          <w:rtl/>
        </w:rPr>
        <w:t>س بنده خدا شد، از تسلّط ش</w:t>
      </w:r>
      <w:r w:rsidR="00FE4F4C">
        <w:rPr>
          <w:rFonts w:cs="B Zar" w:hint="cs"/>
          <w:rtl/>
        </w:rPr>
        <w:t>ی</w:t>
      </w:r>
      <w:r w:rsidRPr="00D4549C">
        <w:rPr>
          <w:rFonts w:cs="B Zar" w:hint="cs"/>
          <w:rtl/>
        </w:rPr>
        <w:t>طان آزاد است و به راحت</w:t>
      </w:r>
      <w:r w:rsidR="00FE4F4C">
        <w:rPr>
          <w:rFonts w:cs="B Zar" w:hint="cs"/>
          <w:rtl/>
        </w:rPr>
        <w:t>ی</w:t>
      </w:r>
      <w:r w:rsidRPr="00D4549C">
        <w:rPr>
          <w:rFonts w:cs="B Zar" w:hint="cs"/>
          <w:rtl/>
        </w:rPr>
        <w:t xml:space="preserve"> بندگ</w:t>
      </w:r>
      <w:r w:rsidR="00FE4F4C">
        <w:rPr>
          <w:rFonts w:cs="B Zar" w:hint="cs"/>
          <w:rtl/>
        </w:rPr>
        <w:t>ی</w:t>
      </w:r>
      <w:r w:rsidRPr="00D4549C">
        <w:rPr>
          <w:rFonts w:cs="B Zar" w:hint="cs"/>
          <w:rtl/>
        </w:rPr>
        <w:t xml:space="preserve"> خدا را ط</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چون بندگ</w:t>
      </w:r>
      <w:r w:rsidR="00FE4F4C">
        <w:rPr>
          <w:rFonts w:cs="B Zar" w:hint="cs"/>
          <w:rtl/>
        </w:rPr>
        <w:t>ی</w:t>
      </w:r>
      <w:r w:rsidRPr="00D4549C">
        <w:rPr>
          <w:rFonts w:cs="B Zar" w:hint="cs"/>
          <w:rtl/>
        </w:rPr>
        <w:t xml:space="preserve"> سخت ن</w:t>
      </w:r>
      <w:r w:rsidR="00FE4F4C">
        <w:rPr>
          <w:rFonts w:cs="B Zar" w:hint="cs"/>
          <w:rtl/>
        </w:rPr>
        <w:t>ی</w:t>
      </w:r>
      <w:r w:rsidRPr="00D4549C">
        <w:rPr>
          <w:rFonts w:cs="B Zar" w:hint="cs"/>
          <w:rtl/>
        </w:rPr>
        <w:t>ست، ر</w:t>
      </w:r>
      <w:r w:rsidR="00FE4F4C">
        <w:rPr>
          <w:rFonts w:cs="B Zar" w:hint="cs"/>
          <w:rtl/>
        </w:rPr>
        <w:t>ی</w:t>
      </w:r>
      <w:r w:rsidRPr="00D4549C">
        <w:rPr>
          <w:rFonts w:cs="B Zar" w:hint="cs"/>
          <w:rtl/>
        </w:rPr>
        <w:t>است سخت است. اگر هم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در د</w:t>
      </w:r>
      <w:r w:rsidR="00FE4F4C">
        <w:rPr>
          <w:rFonts w:cs="B Zar" w:hint="cs"/>
          <w:rtl/>
        </w:rPr>
        <w:t>ی</w:t>
      </w:r>
      <w:r w:rsidRPr="00D4549C">
        <w:rPr>
          <w:rFonts w:cs="B Zar" w:hint="cs"/>
          <w:rtl/>
        </w:rPr>
        <w:t>ندار</w:t>
      </w:r>
      <w:r w:rsidR="00FE4F4C">
        <w:rPr>
          <w:rFonts w:cs="B Zar" w:hint="cs"/>
          <w:rtl/>
        </w:rPr>
        <w:t>ی</w:t>
      </w:r>
      <w:r w:rsidRPr="00D4549C">
        <w:rPr>
          <w:rFonts w:cs="B Zar" w:hint="cs"/>
          <w:rtl/>
        </w:rPr>
        <w:t xml:space="preserve"> در زحمت هست</w:t>
      </w:r>
      <w:r w:rsidR="00FE4F4C">
        <w:rPr>
          <w:rFonts w:cs="B Zar" w:hint="cs"/>
          <w:rtl/>
        </w:rPr>
        <w:t>ی</w:t>
      </w:r>
      <w:r w:rsidRPr="00D4549C">
        <w:rPr>
          <w:rFonts w:cs="B Zar" w:hint="cs"/>
          <w:rtl/>
        </w:rPr>
        <w:t>د، چون اصل را تماماً در بندگ</w:t>
      </w:r>
      <w:r w:rsidR="00FE4F4C">
        <w:rPr>
          <w:rFonts w:cs="B Zar" w:hint="cs"/>
          <w:rtl/>
        </w:rPr>
        <w:t>ی</w:t>
      </w:r>
      <w:r w:rsidRPr="00D4549C">
        <w:rPr>
          <w:rFonts w:cs="B Zar" w:hint="cs"/>
          <w:rtl/>
        </w:rPr>
        <w:t xml:space="preserve"> نگذاشته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و لذا راه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در زندگ</w:t>
      </w:r>
      <w:r w:rsidR="00FE4F4C">
        <w:rPr>
          <w:rFonts w:cs="B Zar" w:hint="cs"/>
          <w:rtl/>
        </w:rPr>
        <w:t>ی</w:t>
      </w:r>
      <w:r w:rsidR="00F84283" w:rsidRPr="00D4549C">
        <w:rPr>
          <w:rFonts w:cs="B Zar" w:hint="cs"/>
          <w:rtl/>
        </w:rPr>
        <w:t xml:space="preserve"> </w:t>
      </w:r>
      <w:r w:rsidRPr="00D4549C">
        <w:rPr>
          <w:rFonts w:cs="B Zar" w:hint="cs"/>
          <w:rtl/>
        </w:rPr>
        <w:t>مان باز است و دائم با</w:t>
      </w:r>
      <w:r w:rsidR="00FE4F4C">
        <w:rPr>
          <w:rFonts w:cs="B Zar" w:hint="cs"/>
          <w:rtl/>
        </w:rPr>
        <w:t>ی</w:t>
      </w:r>
      <w:r w:rsidRPr="00D4549C">
        <w:rPr>
          <w:rFonts w:cs="B Zar" w:hint="cs"/>
          <w:rtl/>
        </w:rPr>
        <w:t xml:space="preserve">د تلاش </w:t>
      </w:r>
      <w:r w:rsidR="00FE4F4C">
        <w:rPr>
          <w:rFonts w:cs="B Zar" w:hint="cs"/>
          <w:rtl/>
        </w:rPr>
        <w:t>ک</w:t>
      </w:r>
      <w:r w:rsidRPr="00D4549C">
        <w:rPr>
          <w:rFonts w:cs="B Zar" w:hint="cs"/>
          <w:rtl/>
        </w:rPr>
        <w:t>ن</w:t>
      </w:r>
      <w:r w:rsidR="00FE4F4C">
        <w:rPr>
          <w:rFonts w:cs="B Zar" w:hint="cs"/>
          <w:rtl/>
        </w:rPr>
        <w:t>ی</w:t>
      </w:r>
      <w:r w:rsidRPr="00D4549C">
        <w:rPr>
          <w:rFonts w:cs="B Zar" w:hint="cs"/>
          <w:rtl/>
        </w:rPr>
        <w:t>م ش</w:t>
      </w:r>
      <w:r w:rsidR="00FE4F4C">
        <w:rPr>
          <w:rFonts w:cs="B Zar" w:hint="cs"/>
          <w:rtl/>
        </w:rPr>
        <w:t>ی</w:t>
      </w:r>
      <w:r w:rsidRPr="00D4549C">
        <w:rPr>
          <w:rFonts w:cs="B Zar" w:hint="cs"/>
          <w:rtl/>
        </w:rPr>
        <w:t>طانِ آمده را ب</w:t>
      </w:r>
      <w:r w:rsidR="00FE4F4C">
        <w:rPr>
          <w:rFonts w:cs="B Zar" w:hint="cs"/>
          <w:rtl/>
        </w:rPr>
        <w:t>ی</w:t>
      </w:r>
      <w:r w:rsidRPr="00D4549C">
        <w:rPr>
          <w:rFonts w:cs="B Zar" w:hint="cs"/>
          <w:rtl/>
        </w:rPr>
        <w:t xml:space="preserve">رون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ول</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وقت طور</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را برا</w:t>
      </w:r>
      <w:r w:rsidR="00FE4F4C">
        <w:rPr>
          <w:rFonts w:cs="B Zar" w:hint="cs"/>
          <w:rtl/>
        </w:rPr>
        <w:t>ی</w:t>
      </w:r>
      <w:r w:rsidRPr="00D4549C">
        <w:rPr>
          <w:rFonts w:cs="B Zar" w:hint="cs"/>
          <w:rtl/>
        </w:rPr>
        <w:t xml:space="preserve"> خود پذ</w:t>
      </w:r>
      <w:r w:rsidR="00FE4F4C">
        <w:rPr>
          <w:rFonts w:cs="B Zar" w:hint="cs"/>
          <w:rtl/>
        </w:rPr>
        <w:t>ی</w:t>
      </w:r>
      <w:r w:rsidRPr="00D4549C">
        <w:rPr>
          <w:rFonts w:cs="B Zar" w:hint="cs"/>
          <w:rtl/>
        </w:rPr>
        <w:t>رفته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نم</w:t>
      </w:r>
      <w:r w:rsidR="00FE4F4C">
        <w:rPr>
          <w:rFonts w:cs="B Zar" w:hint="cs"/>
          <w:rtl/>
        </w:rPr>
        <w:t>ی</w:t>
      </w:r>
      <w:r w:rsidR="00F84283" w:rsidRPr="00D4549C">
        <w:rPr>
          <w:rFonts w:cs="B Zar" w:hint="cs"/>
          <w:rtl/>
        </w:rPr>
        <w:t xml:space="preserve"> </w:t>
      </w:r>
      <w:r w:rsidRPr="00D4549C">
        <w:rPr>
          <w:rFonts w:cs="B Zar" w:hint="cs"/>
          <w:rtl/>
        </w:rPr>
        <w:t>تواند ما را متوجّه قسمت</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از آن ب</w:t>
      </w:r>
      <w:r w:rsidR="00FE4F4C">
        <w:rPr>
          <w:rFonts w:cs="B Zar" w:hint="cs"/>
          <w:rtl/>
        </w:rPr>
        <w:t>ک</w:t>
      </w:r>
      <w:r w:rsidRPr="00D4549C">
        <w:rPr>
          <w:rFonts w:cs="B Zar" w:hint="cs"/>
          <w:rtl/>
        </w:rPr>
        <w:t>ند.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رس</w:t>
      </w:r>
      <w:r w:rsidR="00FE4F4C">
        <w:rPr>
          <w:rFonts w:cs="B Zar" w:hint="cs"/>
          <w:rtl/>
        </w:rPr>
        <w:t>ی</w:t>
      </w:r>
      <w:r w:rsidRPr="00D4549C">
        <w:rPr>
          <w:rFonts w:cs="B Zar" w:hint="cs"/>
          <w:rtl/>
        </w:rPr>
        <w:t>د به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«ربّ» دارد و ربّ او هم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است و همة عالم در قبضة اوست، د</w:t>
      </w:r>
      <w:r w:rsidR="00FE4F4C">
        <w:rPr>
          <w:rFonts w:cs="B Zar" w:hint="cs"/>
          <w:rtl/>
        </w:rPr>
        <w:t>ی</w:t>
      </w:r>
      <w:r w:rsidRPr="00D4549C">
        <w:rPr>
          <w:rFonts w:cs="B Zar" w:hint="cs"/>
          <w:rtl/>
        </w:rPr>
        <w:t>گر ش</w:t>
      </w:r>
      <w:r w:rsidR="00FE4F4C">
        <w:rPr>
          <w:rFonts w:cs="B Zar" w:hint="cs"/>
          <w:rtl/>
        </w:rPr>
        <w:t>ی</w:t>
      </w:r>
      <w:r w:rsidRPr="00D4549C">
        <w:rPr>
          <w:rFonts w:cs="B Zar" w:hint="cs"/>
          <w:rtl/>
        </w:rPr>
        <w:t>طان نم</w:t>
      </w:r>
      <w:r w:rsidR="00FE4F4C">
        <w:rPr>
          <w:rFonts w:cs="B Zar" w:hint="cs"/>
          <w:rtl/>
        </w:rPr>
        <w:t>ی</w:t>
      </w:r>
      <w:r w:rsidR="00F84283" w:rsidRPr="00D4549C">
        <w:rPr>
          <w:rFonts w:cs="B Zar" w:hint="cs"/>
          <w:rtl/>
        </w:rPr>
        <w:t xml:space="preserve"> </w:t>
      </w:r>
      <w:r w:rsidRPr="00D4549C">
        <w:rPr>
          <w:rFonts w:cs="B Zar" w:hint="cs"/>
          <w:rtl/>
        </w:rPr>
        <w:t>تواند چن</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را از آبرو و آ</w:t>
      </w:r>
      <w:r w:rsidR="00FE4F4C">
        <w:rPr>
          <w:rFonts w:cs="B Zar" w:hint="cs"/>
          <w:rtl/>
        </w:rPr>
        <w:t>ی</w:t>
      </w:r>
      <w:r w:rsidRPr="00D4549C">
        <w:rPr>
          <w:rFonts w:cs="B Zar" w:hint="cs"/>
          <w:rtl/>
        </w:rPr>
        <w:t>نده و نان و آب بترساند و لذا تمام ف</w:t>
      </w:r>
      <w:r w:rsidR="00FE4F4C">
        <w:rPr>
          <w:rFonts w:cs="B Zar" w:hint="cs"/>
          <w:rtl/>
        </w:rPr>
        <w:t>ک</w:t>
      </w:r>
      <w:r w:rsidRPr="00D4549C">
        <w:rPr>
          <w:rFonts w:cs="B Zar" w:hint="cs"/>
          <w:rtl/>
        </w:rPr>
        <w:t>ر و ذ</w:t>
      </w:r>
      <w:r w:rsidR="00FE4F4C">
        <w:rPr>
          <w:rFonts w:cs="B Zar" w:hint="cs"/>
          <w:rtl/>
        </w:rPr>
        <w:t>ک</w:t>
      </w:r>
      <w:r w:rsidRPr="00D4549C">
        <w:rPr>
          <w:rFonts w:cs="B Zar" w:hint="cs"/>
          <w:rtl/>
        </w:rPr>
        <w:t>رش مشغول بندگ</w:t>
      </w:r>
      <w:r w:rsidR="00FE4F4C">
        <w:rPr>
          <w:rFonts w:cs="B Zar" w:hint="cs"/>
          <w:rtl/>
        </w:rPr>
        <w:t>ی</w:t>
      </w:r>
      <w:r w:rsidRPr="00D4549C">
        <w:rPr>
          <w:rFonts w:cs="B Zar" w:hint="cs"/>
          <w:rtl/>
        </w:rPr>
        <w:t xml:space="preserve"> حق م</w:t>
      </w:r>
      <w:r w:rsidR="00FE4F4C">
        <w:rPr>
          <w:rFonts w:cs="B Zar" w:hint="cs"/>
          <w:rtl/>
        </w:rPr>
        <w:t>ی</w:t>
      </w:r>
      <w:r w:rsidR="00F84283" w:rsidRPr="00D4549C">
        <w:rPr>
          <w:rFonts w:cs="B Zar" w:hint="cs"/>
          <w:rtl/>
        </w:rPr>
        <w:t xml:space="preserve"> </w:t>
      </w:r>
      <w:r w:rsidRPr="00D4549C">
        <w:rPr>
          <w:rFonts w:cs="B Zar" w:hint="cs"/>
          <w:rtl/>
        </w:rPr>
        <w:t>گردد و م</w:t>
      </w:r>
      <w:r w:rsidR="00FE4F4C">
        <w:rPr>
          <w:rFonts w:cs="B Zar" w:hint="cs"/>
          <w:rtl/>
        </w:rPr>
        <w:t>ی</w:t>
      </w:r>
      <w:r w:rsidR="00F84283" w:rsidRPr="00D4549C">
        <w:rPr>
          <w:rFonts w:cs="B Zar" w:hint="cs"/>
          <w:rtl/>
        </w:rPr>
        <w:t xml:space="preserve"> </w:t>
      </w:r>
      <w:r w:rsidRPr="00D4549C">
        <w:rPr>
          <w:rFonts w:cs="B Zar" w:hint="cs"/>
          <w:rtl/>
        </w:rPr>
        <w:t>داند که ربّ دارد. در روا</w:t>
      </w:r>
      <w:r w:rsidR="00FE4F4C">
        <w:rPr>
          <w:rFonts w:cs="B Zar" w:hint="cs"/>
          <w:rtl/>
        </w:rPr>
        <w:t>ی</w:t>
      </w:r>
      <w:r w:rsidRPr="00D4549C">
        <w:rPr>
          <w:rFonts w:cs="B Zar" w:hint="cs"/>
          <w:rtl/>
        </w:rPr>
        <w:t>ت دار</w:t>
      </w:r>
      <w:r w:rsidR="00FE4F4C">
        <w:rPr>
          <w:rFonts w:cs="B Zar" w:hint="cs"/>
          <w:rtl/>
        </w:rPr>
        <w:t>ی</w:t>
      </w:r>
      <w:r w:rsidRPr="00D4549C">
        <w:rPr>
          <w:rFonts w:cs="B Zar" w:hint="cs"/>
          <w:rtl/>
        </w:rPr>
        <w:t>م: «بهتر</w:t>
      </w:r>
      <w:r w:rsidR="00FE4F4C">
        <w:rPr>
          <w:rFonts w:cs="B Zar" w:hint="cs"/>
          <w:rtl/>
        </w:rPr>
        <w:t>ی</w:t>
      </w:r>
      <w:r w:rsidRPr="00D4549C">
        <w:rPr>
          <w:rFonts w:cs="B Zar" w:hint="cs"/>
          <w:rtl/>
        </w:rPr>
        <w:t>ن عبادت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به آنچه دار</w:t>
      </w:r>
      <w:r w:rsidR="00FE4F4C">
        <w:rPr>
          <w:rFonts w:cs="B Zar" w:hint="cs"/>
          <w:rtl/>
        </w:rPr>
        <w:t>ی</w:t>
      </w:r>
      <w:r w:rsidRPr="00D4549C">
        <w:rPr>
          <w:rFonts w:cs="B Zar" w:hint="cs"/>
          <w:rtl/>
        </w:rPr>
        <w:t>د راض</w:t>
      </w:r>
      <w:r w:rsidR="00FE4F4C">
        <w:rPr>
          <w:rFonts w:cs="B Zar" w:hint="cs"/>
          <w:rtl/>
        </w:rPr>
        <w:t>ی</w:t>
      </w:r>
      <w:r w:rsidRPr="00D4549C">
        <w:rPr>
          <w:rFonts w:cs="B Zar" w:hint="cs"/>
          <w:rtl/>
        </w:rPr>
        <w:t xml:space="preserve"> باش</w:t>
      </w:r>
      <w:r w:rsidR="00FE4F4C">
        <w:rPr>
          <w:rFonts w:cs="B Zar" w:hint="cs"/>
          <w:rtl/>
        </w:rPr>
        <w:t>ی</w:t>
      </w:r>
      <w:r w:rsidRPr="00D4549C">
        <w:rPr>
          <w:rFonts w:cs="B Zar" w:hint="cs"/>
          <w:rtl/>
        </w:rPr>
        <w:t>د»؛ نفرمود بهتر</w:t>
      </w:r>
      <w:r w:rsidR="00FE4F4C">
        <w:rPr>
          <w:rFonts w:cs="B Zar" w:hint="cs"/>
          <w:rtl/>
        </w:rPr>
        <w:t>ی</w:t>
      </w:r>
      <w:r w:rsidRPr="00D4549C">
        <w:rPr>
          <w:rFonts w:cs="B Zar" w:hint="cs"/>
          <w:rtl/>
        </w:rPr>
        <w:t>ن عبادت، سجده و ر</w:t>
      </w:r>
      <w:r w:rsidR="00FE4F4C">
        <w:rPr>
          <w:rFonts w:cs="B Zar" w:hint="cs"/>
          <w:rtl/>
        </w:rPr>
        <w:t>ک</w:t>
      </w:r>
      <w:r w:rsidRPr="00D4549C">
        <w:rPr>
          <w:rFonts w:cs="B Zar" w:hint="cs"/>
          <w:rtl/>
        </w:rPr>
        <w:t>وع است، نت</w:t>
      </w:r>
      <w:r w:rsidR="00FE4F4C">
        <w:rPr>
          <w:rFonts w:cs="B Zar" w:hint="cs"/>
          <w:rtl/>
        </w:rPr>
        <w:t>ی</w:t>
      </w:r>
      <w:r w:rsidRPr="00D4549C">
        <w:rPr>
          <w:rFonts w:cs="B Zar" w:hint="cs"/>
          <w:rtl/>
        </w:rPr>
        <w:t>جة همة ا</w:t>
      </w:r>
      <w:r w:rsidR="00FE4F4C">
        <w:rPr>
          <w:rFonts w:cs="B Zar" w:hint="cs"/>
          <w:rtl/>
        </w:rPr>
        <w:t>ی</w:t>
      </w:r>
      <w:r w:rsidRPr="00D4549C">
        <w:rPr>
          <w:rFonts w:cs="B Zar" w:hint="cs"/>
          <w:rtl/>
        </w:rPr>
        <w:t>ن عبادت</w:t>
      </w:r>
      <w:r w:rsidR="00F84283" w:rsidRPr="00D4549C">
        <w:rPr>
          <w:rFonts w:cs="B Zar" w:hint="cs"/>
          <w:rtl/>
        </w:rPr>
        <w:t xml:space="preserve">  </w:t>
      </w:r>
      <w:r w:rsidRPr="00D4549C">
        <w:rPr>
          <w:rFonts w:cs="B Zar" w:hint="cs"/>
          <w:rtl/>
        </w:rPr>
        <w:t xml:space="preserve">ها بعد از آن است </w:t>
      </w:r>
      <w:r w:rsidR="00FE4F4C">
        <w:rPr>
          <w:rFonts w:cs="B Zar" w:hint="cs"/>
          <w:rtl/>
        </w:rPr>
        <w:t>ک</w:t>
      </w:r>
      <w:r w:rsidRPr="00D4549C">
        <w:rPr>
          <w:rFonts w:cs="B Zar" w:hint="cs"/>
          <w:rtl/>
        </w:rPr>
        <w:t>ه به آن</w:t>
      </w:r>
      <w:r w:rsidR="00F84283" w:rsidRPr="00D4549C">
        <w:rPr>
          <w:rFonts w:cs="B Zar" w:hint="cs"/>
          <w:rtl/>
        </w:rPr>
        <w:t xml:space="preserve"> </w:t>
      </w:r>
      <w:r w:rsidRPr="00D4549C">
        <w:rPr>
          <w:rFonts w:cs="B Zar" w:hint="cs"/>
          <w:rtl/>
        </w:rPr>
        <w:t>چه از خدا رس</w:t>
      </w:r>
      <w:r w:rsidR="00FE4F4C">
        <w:rPr>
          <w:rFonts w:cs="B Zar" w:hint="cs"/>
          <w:rtl/>
        </w:rPr>
        <w:t>ی</w:t>
      </w:r>
      <w:r w:rsidRPr="00D4549C">
        <w:rPr>
          <w:rFonts w:cs="B Zar" w:hint="cs"/>
          <w:rtl/>
        </w:rPr>
        <w:t>ده، راض</w:t>
      </w:r>
      <w:r w:rsidR="00FE4F4C">
        <w:rPr>
          <w:rFonts w:cs="B Zar" w:hint="cs"/>
          <w:rtl/>
        </w:rPr>
        <w:t>ی</w:t>
      </w:r>
      <w:r w:rsidRPr="00D4549C">
        <w:rPr>
          <w:rFonts w:cs="B Zar" w:hint="cs"/>
          <w:rtl/>
        </w:rPr>
        <w:t xml:space="preserve"> باش</w:t>
      </w:r>
      <w:r w:rsidR="00FE4F4C">
        <w:rPr>
          <w:rFonts w:cs="B Zar" w:hint="cs"/>
          <w:rtl/>
        </w:rPr>
        <w:t>ی</w:t>
      </w:r>
      <w:r w:rsidRPr="00D4549C">
        <w:rPr>
          <w:rFonts w:cs="B Zar" w:hint="cs"/>
          <w:rtl/>
        </w:rPr>
        <w:t>م.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به آنچه خدا داده است راض</w:t>
      </w:r>
      <w:r w:rsidR="00FE4F4C">
        <w:rPr>
          <w:rFonts w:cs="B Zar" w:hint="cs"/>
          <w:rtl/>
        </w:rPr>
        <w:t>ی</w:t>
      </w:r>
      <w:r w:rsidRPr="00D4549C">
        <w:rPr>
          <w:rFonts w:cs="B Zar" w:hint="cs"/>
          <w:rtl/>
        </w:rPr>
        <w:t xml:space="preserve"> باش</w:t>
      </w:r>
      <w:r w:rsidR="00FE4F4C">
        <w:rPr>
          <w:rFonts w:cs="B Zar" w:hint="cs"/>
          <w:rtl/>
        </w:rPr>
        <w:t>ی</w:t>
      </w:r>
      <w:r w:rsidRPr="00D4549C">
        <w:rPr>
          <w:rFonts w:cs="B Zar" w:hint="cs"/>
          <w:rtl/>
        </w:rPr>
        <w:t>م، عبادت است؛ پس بعض</w:t>
      </w:r>
      <w:r w:rsidR="00FE4F4C">
        <w:rPr>
          <w:rFonts w:cs="B Zar" w:hint="cs"/>
          <w:rtl/>
        </w:rPr>
        <w:t>ی</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توانند همواره در عبادت باشند. اگر انسان به ا</w:t>
      </w:r>
      <w:r w:rsidR="00FE4F4C">
        <w:rPr>
          <w:rFonts w:cs="B Zar" w:hint="cs"/>
          <w:rtl/>
        </w:rPr>
        <w:t>ی</w:t>
      </w:r>
      <w:r w:rsidRPr="00D4549C">
        <w:rPr>
          <w:rFonts w:cs="B Zar" w:hint="cs"/>
          <w:rtl/>
        </w:rPr>
        <w:t>ن بص</w:t>
      </w:r>
      <w:r w:rsidR="00FE4F4C">
        <w:rPr>
          <w:rFonts w:cs="B Zar" w:hint="cs"/>
          <w:rtl/>
        </w:rPr>
        <w:t>ی</w:t>
      </w:r>
      <w:r w:rsidRPr="00D4549C">
        <w:rPr>
          <w:rFonts w:cs="B Zar" w:hint="cs"/>
          <w:rtl/>
        </w:rPr>
        <w:t>رت رس</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آنچه از طرف خدا رس</w:t>
      </w:r>
      <w:r w:rsidR="00FE4F4C">
        <w:rPr>
          <w:rFonts w:cs="B Zar" w:hint="cs"/>
          <w:rtl/>
        </w:rPr>
        <w:t>ی</w:t>
      </w:r>
      <w:r w:rsidRPr="00D4549C">
        <w:rPr>
          <w:rFonts w:cs="B Zar" w:hint="cs"/>
          <w:rtl/>
        </w:rPr>
        <w:t>ده است، پذ</w:t>
      </w:r>
      <w:r w:rsidR="00FE4F4C">
        <w:rPr>
          <w:rFonts w:cs="B Zar" w:hint="cs"/>
          <w:rtl/>
        </w:rPr>
        <w:t>ی</w:t>
      </w:r>
      <w:r w:rsidRPr="00D4549C">
        <w:rPr>
          <w:rFonts w:cs="B Zar" w:hint="cs"/>
          <w:rtl/>
        </w:rPr>
        <w:t>رفتن</w:t>
      </w:r>
      <w:r w:rsidR="00FE4F4C">
        <w:rPr>
          <w:rFonts w:cs="B Zar" w:hint="cs"/>
          <w:rtl/>
        </w:rPr>
        <w:t>ی</w:t>
      </w:r>
      <w:r w:rsidRPr="00D4549C">
        <w:rPr>
          <w:rFonts w:cs="B Zar" w:hint="cs"/>
          <w:rtl/>
        </w:rPr>
        <w:t xml:space="preserve"> است؛ در واقع رس</w:t>
      </w:r>
      <w:r w:rsidR="00FE4F4C">
        <w:rPr>
          <w:rFonts w:cs="B Zar" w:hint="cs"/>
          <w:rtl/>
        </w:rPr>
        <w:t>ی</w:t>
      </w:r>
      <w:r w:rsidRPr="00D4549C">
        <w:rPr>
          <w:rFonts w:cs="B Zar" w:hint="cs"/>
          <w:rtl/>
        </w:rPr>
        <w:t xml:space="preserve">ده است </w:t>
      </w:r>
      <w:r w:rsidR="00FE4F4C">
        <w:rPr>
          <w:rFonts w:cs="B Zar" w:hint="cs"/>
          <w:rtl/>
        </w:rPr>
        <w:t>ک</w:t>
      </w:r>
      <w:r w:rsidRPr="00D4549C">
        <w:rPr>
          <w:rFonts w:cs="B Zar" w:hint="cs"/>
          <w:rtl/>
        </w:rPr>
        <w:t>ه هر چه ربّ من برا</w:t>
      </w:r>
      <w:r w:rsidR="00FE4F4C">
        <w:rPr>
          <w:rFonts w:cs="B Zar" w:hint="cs"/>
          <w:rtl/>
        </w:rPr>
        <w:t>ی</w:t>
      </w:r>
      <w:r w:rsidRPr="00D4549C">
        <w:rPr>
          <w:rFonts w:cs="B Zar" w:hint="cs"/>
          <w:rtl/>
        </w:rPr>
        <w:t xml:space="preserve">م مقدّر </w:t>
      </w:r>
      <w:r w:rsidR="00FE4F4C">
        <w:rPr>
          <w:rFonts w:cs="B Zar" w:hint="cs"/>
          <w:rtl/>
        </w:rPr>
        <w:t>ک</w:t>
      </w:r>
      <w:r w:rsidRPr="00D4549C">
        <w:rPr>
          <w:rFonts w:cs="B Zar" w:hint="cs"/>
          <w:rtl/>
        </w:rPr>
        <w:t>رده است برا</w:t>
      </w:r>
      <w:r w:rsidR="00FE4F4C">
        <w:rPr>
          <w:rFonts w:cs="B Zar" w:hint="cs"/>
          <w:rtl/>
        </w:rPr>
        <w:t>ی</w:t>
      </w:r>
      <w:r w:rsidRPr="00D4549C">
        <w:rPr>
          <w:rFonts w:cs="B Zar" w:hint="cs"/>
          <w:rtl/>
        </w:rPr>
        <w:t xml:space="preserve"> من خ</w:t>
      </w:r>
      <w:r w:rsidR="00FE4F4C">
        <w:rPr>
          <w:rFonts w:cs="B Zar" w:hint="cs"/>
          <w:rtl/>
        </w:rPr>
        <w:t>ی</w:t>
      </w:r>
      <w:r w:rsidRPr="00D4549C">
        <w:rPr>
          <w:rFonts w:cs="B Zar" w:hint="cs"/>
          <w:rtl/>
        </w:rPr>
        <w:t xml:space="preserve">ر است. </w:t>
      </w:r>
    </w:p>
    <w:p w:rsidR="003B2C4C" w:rsidRPr="00D4549C" w:rsidRDefault="003B2C4C" w:rsidP="00D4549C">
      <w:pPr>
        <w:pStyle w:val="Heading2"/>
        <w:rPr>
          <w:rFonts w:hint="cs"/>
          <w:rtl/>
        </w:rPr>
      </w:pPr>
      <w:bookmarkStart w:id="269" w:name="_Toc185942387"/>
      <w:bookmarkStart w:id="270" w:name="_Toc200546305"/>
      <w:r w:rsidRPr="00D4549C">
        <w:rPr>
          <w:rFonts w:hint="cs"/>
          <w:rtl/>
        </w:rPr>
        <w:t>رمز نجات از تسلط ش</w:t>
      </w:r>
      <w:r w:rsidR="00FE4F4C">
        <w:rPr>
          <w:rFonts w:hint="cs"/>
          <w:rtl/>
        </w:rPr>
        <w:t>ی</w:t>
      </w:r>
      <w:r w:rsidRPr="00D4549C">
        <w:rPr>
          <w:rFonts w:hint="cs"/>
          <w:rtl/>
        </w:rPr>
        <w:t>طان</w:t>
      </w:r>
      <w:bookmarkEnd w:id="269"/>
      <w:bookmarkEnd w:id="270"/>
    </w:p>
    <w:p w:rsidR="003B2C4C" w:rsidRPr="00D4549C" w:rsidRDefault="00C9558B" w:rsidP="00AF11C9">
      <w:pPr>
        <w:rPr>
          <w:rFonts w:cs="B Zar" w:hint="cs"/>
          <w:rtl/>
        </w:rPr>
      </w:pPr>
      <w:r w:rsidRPr="00D4549C">
        <w:rPr>
          <w:rFonts w:cs="B Zar" w:hint="cs"/>
          <w:rtl/>
        </w:rPr>
        <w:t>اگر</w:t>
      </w:r>
      <w:r w:rsidR="003B2C4C" w:rsidRPr="00D4549C">
        <w:rPr>
          <w:rFonts w:cs="B Zar" w:hint="cs"/>
          <w:rtl/>
        </w:rPr>
        <w:t xml:space="preserve"> فهم</w:t>
      </w:r>
      <w:r w:rsidR="00FE4F4C">
        <w:rPr>
          <w:rFonts w:cs="B Zar" w:hint="cs"/>
          <w:rtl/>
        </w:rPr>
        <w:t>ی</w:t>
      </w:r>
      <w:r w:rsidR="003B2C4C" w:rsidRPr="00D4549C">
        <w:rPr>
          <w:rFonts w:cs="B Zar" w:hint="cs"/>
          <w:rtl/>
        </w:rPr>
        <w:t>د</w:t>
      </w:r>
      <w:r w:rsidR="00FE4F4C">
        <w:rPr>
          <w:rFonts w:cs="B Zar" w:hint="cs"/>
          <w:rtl/>
        </w:rPr>
        <w:t>ی</w:t>
      </w:r>
      <w:r w:rsidR="003B2C4C" w:rsidRPr="00D4549C">
        <w:rPr>
          <w:rFonts w:cs="B Zar" w:hint="cs"/>
          <w:rtl/>
        </w:rPr>
        <w:t>م انسان</w:t>
      </w:r>
      <w:r w:rsidR="00F84283" w:rsidRPr="00D4549C">
        <w:rPr>
          <w:rFonts w:cs="B Zar" w:hint="cs"/>
          <w:rtl/>
        </w:rPr>
        <w:t xml:space="preserve"> </w:t>
      </w:r>
      <w:r w:rsidR="003B2C4C" w:rsidRPr="00D4549C">
        <w:rPr>
          <w:rFonts w:cs="B Zar" w:hint="cs"/>
          <w:rtl/>
        </w:rPr>
        <w:t xml:space="preserve"> و جهان، ربّ دارند و آن ربّ، ح</w:t>
      </w:r>
      <w:r w:rsidR="00FE4F4C">
        <w:rPr>
          <w:rFonts w:cs="B Zar" w:hint="cs"/>
          <w:rtl/>
        </w:rPr>
        <w:t>کی</w:t>
      </w:r>
      <w:r w:rsidR="003B2C4C" w:rsidRPr="00D4549C">
        <w:rPr>
          <w:rFonts w:cs="B Zar" w:hint="cs"/>
          <w:rtl/>
        </w:rPr>
        <w:t>م است و ما و جهان را رها ن</w:t>
      </w:r>
      <w:r w:rsidR="00FE4F4C">
        <w:rPr>
          <w:rFonts w:cs="B Zar" w:hint="cs"/>
          <w:rtl/>
        </w:rPr>
        <w:t>ک</w:t>
      </w:r>
      <w:r w:rsidR="003B2C4C" w:rsidRPr="00D4549C">
        <w:rPr>
          <w:rFonts w:cs="B Zar" w:hint="cs"/>
          <w:rtl/>
        </w:rPr>
        <w:t>رده است، در ا</w:t>
      </w:r>
      <w:r w:rsidR="00FE4F4C">
        <w:rPr>
          <w:rFonts w:cs="B Zar" w:hint="cs"/>
          <w:rtl/>
        </w:rPr>
        <w:t>ی</w:t>
      </w:r>
      <w:r w:rsidR="003B2C4C" w:rsidRPr="00D4549C">
        <w:rPr>
          <w:rFonts w:cs="B Zar" w:hint="cs"/>
          <w:rtl/>
        </w:rPr>
        <w:t>ن حالت ش</w:t>
      </w:r>
      <w:r w:rsidR="00FE4F4C">
        <w:rPr>
          <w:rFonts w:cs="B Zar" w:hint="cs"/>
          <w:rtl/>
        </w:rPr>
        <w:t>ی</w:t>
      </w:r>
      <w:r w:rsidR="003B2C4C" w:rsidRPr="00D4549C">
        <w:rPr>
          <w:rFonts w:cs="B Zar" w:hint="cs"/>
          <w:rtl/>
        </w:rPr>
        <w:t>طان ه</w:t>
      </w:r>
      <w:r w:rsidR="00FE4F4C">
        <w:rPr>
          <w:rFonts w:cs="B Zar" w:hint="cs"/>
          <w:rtl/>
        </w:rPr>
        <w:t>ی</w:t>
      </w:r>
      <w:r w:rsidR="003B2C4C" w:rsidRPr="00D4549C">
        <w:rPr>
          <w:rFonts w:cs="B Zar" w:hint="cs"/>
          <w:rtl/>
        </w:rPr>
        <w:t>چ پا</w:t>
      </w:r>
      <w:r w:rsidR="00FE4F4C">
        <w:rPr>
          <w:rFonts w:cs="B Zar" w:hint="cs"/>
          <w:rtl/>
        </w:rPr>
        <w:t>ی</w:t>
      </w:r>
      <w:r w:rsidR="003B2C4C" w:rsidRPr="00D4549C">
        <w:rPr>
          <w:rFonts w:cs="B Zar" w:hint="cs"/>
          <w:rtl/>
        </w:rPr>
        <w:t>گاه</w:t>
      </w:r>
      <w:r w:rsidR="00FE4F4C">
        <w:rPr>
          <w:rFonts w:cs="B Zar" w:hint="cs"/>
          <w:rtl/>
        </w:rPr>
        <w:t>ی</w:t>
      </w:r>
      <w:r w:rsidR="003B2C4C" w:rsidRPr="00D4549C">
        <w:rPr>
          <w:rFonts w:cs="B Zar" w:hint="cs"/>
          <w:rtl/>
        </w:rPr>
        <w:t xml:space="preserve"> در شخص</w:t>
      </w:r>
      <w:r w:rsidR="00FE4F4C">
        <w:rPr>
          <w:rFonts w:cs="B Zar" w:hint="cs"/>
          <w:rtl/>
        </w:rPr>
        <w:t>ی</w:t>
      </w:r>
      <w:r w:rsidR="003B2C4C" w:rsidRPr="00D4549C">
        <w:rPr>
          <w:rFonts w:cs="B Zar" w:hint="cs"/>
          <w:rtl/>
        </w:rPr>
        <w:t xml:space="preserve">ت </w:t>
      </w:r>
      <w:r w:rsidR="006745A4" w:rsidRPr="00D4549C">
        <w:rPr>
          <w:rFonts w:cs="B Zar" w:hint="cs"/>
          <w:rtl/>
        </w:rPr>
        <w:t xml:space="preserve">ما نخواهد داشت تا </w:t>
      </w:r>
      <w:r w:rsidR="003B2C4C" w:rsidRPr="00D4549C">
        <w:rPr>
          <w:rFonts w:cs="B Zar" w:hint="cs"/>
          <w:rtl/>
        </w:rPr>
        <w:t xml:space="preserve">بخواهد از آنجا </w:t>
      </w:r>
      <w:r w:rsidR="00FE4F4C">
        <w:rPr>
          <w:rFonts w:cs="B Zar" w:hint="cs"/>
          <w:rtl/>
        </w:rPr>
        <w:t>ک</w:t>
      </w:r>
      <w:r w:rsidR="003B2C4C" w:rsidRPr="00D4549C">
        <w:rPr>
          <w:rFonts w:cs="B Zar" w:hint="cs"/>
          <w:rtl/>
        </w:rPr>
        <w:t xml:space="preserve">ارش را شروع </w:t>
      </w:r>
      <w:r w:rsidR="00FE4F4C">
        <w:rPr>
          <w:rFonts w:cs="B Zar" w:hint="cs"/>
          <w:rtl/>
        </w:rPr>
        <w:t>ک</w:t>
      </w:r>
      <w:r w:rsidR="003B2C4C" w:rsidRPr="00D4549C">
        <w:rPr>
          <w:rFonts w:cs="B Zar" w:hint="cs"/>
          <w:rtl/>
        </w:rPr>
        <w:t>ند. مگر نه ا</w:t>
      </w:r>
      <w:r w:rsidR="00FE4F4C">
        <w:rPr>
          <w:rFonts w:cs="B Zar" w:hint="cs"/>
          <w:rtl/>
        </w:rPr>
        <w:t>ی</w:t>
      </w:r>
      <w:r w:rsidR="003B2C4C" w:rsidRPr="00D4549C">
        <w:rPr>
          <w:rFonts w:cs="B Zar" w:hint="cs"/>
          <w:rtl/>
        </w:rPr>
        <w:t>ن</w:t>
      </w:r>
      <w:r w:rsidR="00F84283" w:rsidRPr="00D4549C">
        <w:rPr>
          <w:rFonts w:cs="B Zar" w:hint="cs"/>
          <w:rtl/>
        </w:rPr>
        <w:t xml:space="preserve"> </w:t>
      </w:r>
      <w:r w:rsidR="00FE4F4C">
        <w:rPr>
          <w:rFonts w:cs="B Zar" w:hint="cs"/>
          <w:rtl/>
        </w:rPr>
        <w:t>ک</w:t>
      </w:r>
      <w:r w:rsidR="003B2C4C" w:rsidRPr="00D4549C">
        <w:rPr>
          <w:rFonts w:cs="B Zar" w:hint="cs"/>
          <w:rtl/>
        </w:rPr>
        <w:t>ه ش</w:t>
      </w:r>
      <w:r w:rsidR="00FE4F4C">
        <w:rPr>
          <w:rFonts w:cs="B Zar" w:hint="cs"/>
          <w:rtl/>
        </w:rPr>
        <w:t>ی</w:t>
      </w:r>
      <w:r w:rsidR="003B2C4C" w:rsidRPr="00D4549C">
        <w:rPr>
          <w:rFonts w:cs="B Zar" w:hint="cs"/>
          <w:rtl/>
        </w:rPr>
        <w:t>طان برا</w:t>
      </w:r>
      <w:r w:rsidR="00FE4F4C">
        <w:rPr>
          <w:rFonts w:cs="B Zar" w:hint="cs"/>
          <w:rtl/>
        </w:rPr>
        <w:t>ی</w:t>
      </w:r>
      <w:r w:rsidR="003B2C4C" w:rsidRPr="00D4549C">
        <w:rPr>
          <w:rFonts w:cs="B Zar" w:hint="cs"/>
          <w:rtl/>
        </w:rPr>
        <w:t xml:space="preserve"> تحر</w:t>
      </w:r>
      <w:r w:rsidR="00FE4F4C">
        <w:rPr>
          <w:rFonts w:cs="B Zar" w:hint="cs"/>
          <w:rtl/>
        </w:rPr>
        <w:t>یک</w:t>
      </w:r>
      <w:r w:rsidR="003B2C4C" w:rsidRPr="00D4549C">
        <w:rPr>
          <w:rFonts w:cs="B Zar" w:hint="cs"/>
          <w:rtl/>
        </w:rPr>
        <w:t xml:space="preserve"> ما، آرزوها</w:t>
      </w:r>
      <w:r w:rsidR="00FE4F4C">
        <w:rPr>
          <w:rFonts w:cs="B Zar" w:hint="cs"/>
          <w:rtl/>
        </w:rPr>
        <w:t>ی</w:t>
      </w:r>
      <w:r w:rsidR="003B2C4C" w:rsidRPr="00D4549C">
        <w:rPr>
          <w:rFonts w:cs="B Zar" w:hint="cs"/>
          <w:rtl/>
        </w:rPr>
        <w:t xml:space="preserve"> ما را شعله</w:t>
      </w:r>
      <w:r w:rsidR="00F84283" w:rsidRPr="00D4549C">
        <w:rPr>
          <w:rFonts w:cs="B Zar" w:hint="cs"/>
          <w:rtl/>
        </w:rPr>
        <w:t xml:space="preserve"> </w:t>
      </w:r>
      <w:r w:rsidR="003B2C4C" w:rsidRPr="00D4549C">
        <w:rPr>
          <w:rFonts w:cs="B Zar" w:hint="cs"/>
          <w:rtl/>
        </w:rPr>
        <w:t>ور م</w:t>
      </w:r>
      <w:r w:rsidR="00FE4F4C">
        <w:rPr>
          <w:rFonts w:cs="B Zar" w:hint="cs"/>
          <w:rtl/>
        </w:rPr>
        <w:t>ی</w:t>
      </w:r>
      <w:r w:rsidR="00F84283" w:rsidRPr="00D4549C">
        <w:rPr>
          <w:rFonts w:cs="B Zar" w:hint="cs"/>
          <w:rtl/>
        </w:rPr>
        <w:t xml:space="preserve"> </w:t>
      </w:r>
      <w:r w:rsidR="00FE4F4C">
        <w:rPr>
          <w:rFonts w:cs="B Zar" w:hint="cs"/>
          <w:rtl/>
        </w:rPr>
        <w:t>ک</w:t>
      </w:r>
      <w:r w:rsidR="003B2C4C" w:rsidRPr="00D4549C">
        <w:rPr>
          <w:rFonts w:cs="B Zar" w:hint="cs"/>
          <w:rtl/>
        </w:rPr>
        <w:t xml:space="preserve">ند؟ </w:t>
      </w:r>
      <w:r w:rsidR="00FE4F4C">
        <w:rPr>
          <w:rFonts w:cs="B Zar" w:hint="cs"/>
          <w:rtl/>
        </w:rPr>
        <w:t>ک</w:t>
      </w:r>
      <w:r w:rsidR="003B2C4C" w:rsidRPr="00D4549C">
        <w:rPr>
          <w:rFonts w:cs="B Zar" w:hint="cs"/>
          <w:rtl/>
        </w:rPr>
        <w:t>س</w:t>
      </w:r>
      <w:r w:rsidR="00FE4F4C">
        <w:rPr>
          <w:rFonts w:cs="B Zar" w:hint="cs"/>
          <w:rtl/>
        </w:rPr>
        <w:t>ی</w:t>
      </w:r>
      <w:r w:rsidR="003B2C4C" w:rsidRPr="00D4549C">
        <w:rPr>
          <w:rFonts w:cs="B Zar" w:hint="cs"/>
          <w:rtl/>
        </w:rPr>
        <w:t xml:space="preserve"> </w:t>
      </w:r>
      <w:r w:rsidR="00FE4F4C">
        <w:rPr>
          <w:rFonts w:cs="B Zar" w:hint="cs"/>
          <w:rtl/>
        </w:rPr>
        <w:t>ک</w:t>
      </w:r>
      <w:r w:rsidR="003B2C4C" w:rsidRPr="00D4549C">
        <w:rPr>
          <w:rFonts w:cs="B Zar" w:hint="cs"/>
          <w:rtl/>
        </w:rPr>
        <w:t>ه به آنچه دارد راض</w:t>
      </w:r>
      <w:r w:rsidR="00FE4F4C">
        <w:rPr>
          <w:rFonts w:cs="B Zar" w:hint="cs"/>
          <w:rtl/>
        </w:rPr>
        <w:t>ی</w:t>
      </w:r>
      <w:r w:rsidR="003B2C4C" w:rsidRPr="00D4549C">
        <w:rPr>
          <w:rFonts w:cs="B Zar" w:hint="cs"/>
          <w:rtl/>
        </w:rPr>
        <w:t xml:space="preserve"> است، دستگ</w:t>
      </w:r>
      <w:r w:rsidR="00FE4F4C">
        <w:rPr>
          <w:rFonts w:cs="B Zar" w:hint="cs"/>
          <w:rtl/>
        </w:rPr>
        <w:t>ی</w:t>
      </w:r>
      <w:r w:rsidR="003B2C4C" w:rsidRPr="00D4549C">
        <w:rPr>
          <w:rFonts w:cs="B Zar" w:hint="cs"/>
          <w:rtl/>
        </w:rPr>
        <w:t>ره</w:t>
      </w:r>
      <w:r w:rsidR="00F84283" w:rsidRPr="00D4549C">
        <w:rPr>
          <w:rFonts w:cs="B Zar" w:hint="cs"/>
          <w:rtl/>
        </w:rPr>
        <w:t xml:space="preserve"> </w:t>
      </w:r>
      <w:r w:rsidR="003B2C4C" w:rsidRPr="00D4549C">
        <w:rPr>
          <w:rFonts w:cs="B Zar" w:hint="cs"/>
          <w:rtl/>
        </w:rPr>
        <w:t>ا</w:t>
      </w:r>
      <w:r w:rsidR="00FE4F4C">
        <w:rPr>
          <w:rFonts w:cs="B Zar" w:hint="cs"/>
          <w:rtl/>
        </w:rPr>
        <w:t>ی</w:t>
      </w:r>
      <w:r w:rsidR="003B2C4C" w:rsidRPr="00D4549C">
        <w:rPr>
          <w:rFonts w:cs="B Zar" w:hint="cs"/>
          <w:rtl/>
        </w:rPr>
        <w:t xml:space="preserve"> برا</w:t>
      </w:r>
      <w:r w:rsidR="00FE4F4C">
        <w:rPr>
          <w:rFonts w:cs="B Zar" w:hint="cs"/>
          <w:rtl/>
        </w:rPr>
        <w:t>ی</w:t>
      </w:r>
      <w:r w:rsidR="003B2C4C" w:rsidRPr="00D4549C">
        <w:rPr>
          <w:rFonts w:cs="B Zar" w:hint="cs"/>
          <w:rtl/>
        </w:rPr>
        <w:t xml:space="preserve"> ا</w:t>
      </w:r>
      <w:r w:rsidR="00FE4F4C">
        <w:rPr>
          <w:rFonts w:cs="B Zar" w:hint="cs"/>
          <w:rtl/>
        </w:rPr>
        <w:t>ی</w:t>
      </w:r>
      <w:r w:rsidR="003B2C4C" w:rsidRPr="00D4549C">
        <w:rPr>
          <w:rFonts w:cs="B Zar" w:hint="cs"/>
          <w:rtl/>
        </w:rPr>
        <w:t xml:space="preserve">ن </w:t>
      </w:r>
      <w:r w:rsidR="00FE4F4C">
        <w:rPr>
          <w:rFonts w:cs="B Zar" w:hint="cs"/>
          <w:rtl/>
        </w:rPr>
        <w:t>ک</w:t>
      </w:r>
      <w:r w:rsidR="003B2C4C" w:rsidRPr="00D4549C">
        <w:rPr>
          <w:rFonts w:cs="B Zar" w:hint="cs"/>
          <w:rtl/>
        </w:rPr>
        <w:t>ارِ ش</w:t>
      </w:r>
      <w:r w:rsidR="00FE4F4C">
        <w:rPr>
          <w:rFonts w:cs="B Zar" w:hint="cs"/>
          <w:rtl/>
        </w:rPr>
        <w:t>ی</w:t>
      </w:r>
      <w:r w:rsidR="003B2C4C" w:rsidRPr="00D4549C">
        <w:rPr>
          <w:rFonts w:cs="B Zar" w:hint="cs"/>
          <w:rtl/>
        </w:rPr>
        <w:t>طان در جانش ن</w:t>
      </w:r>
      <w:r w:rsidR="00FE4F4C">
        <w:rPr>
          <w:rFonts w:cs="B Zar" w:hint="cs"/>
          <w:rtl/>
        </w:rPr>
        <w:t>ی</w:t>
      </w:r>
      <w:r w:rsidR="003B2C4C" w:rsidRPr="00D4549C">
        <w:rPr>
          <w:rFonts w:cs="B Zar" w:hint="cs"/>
          <w:rtl/>
        </w:rPr>
        <w:t xml:space="preserve">ست </w:t>
      </w:r>
      <w:r w:rsidR="00FE4F4C">
        <w:rPr>
          <w:rFonts w:cs="B Zar" w:hint="cs"/>
          <w:rtl/>
        </w:rPr>
        <w:t>ک</w:t>
      </w:r>
      <w:r w:rsidR="003B2C4C" w:rsidRPr="00D4549C">
        <w:rPr>
          <w:rFonts w:cs="B Zar" w:hint="cs"/>
          <w:rtl/>
        </w:rPr>
        <w:t>ه ش</w:t>
      </w:r>
      <w:r w:rsidR="00FE4F4C">
        <w:rPr>
          <w:rFonts w:cs="B Zar" w:hint="cs"/>
          <w:rtl/>
        </w:rPr>
        <w:t>ی</w:t>
      </w:r>
      <w:r w:rsidR="003B2C4C" w:rsidRPr="00D4549C">
        <w:rPr>
          <w:rFonts w:cs="B Zar" w:hint="cs"/>
          <w:rtl/>
        </w:rPr>
        <w:t>طان بتواند آن دستگ</w:t>
      </w:r>
      <w:r w:rsidR="00FE4F4C">
        <w:rPr>
          <w:rFonts w:cs="B Zar" w:hint="cs"/>
          <w:rtl/>
        </w:rPr>
        <w:t>ی</w:t>
      </w:r>
      <w:r w:rsidR="003B2C4C" w:rsidRPr="00D4549C">
        <w:rPr>
          <w:rFonts w:cs="B Zar" w:hint="cs"/>
          <w:rtl/>
        </w:rPr>
        <w:t>ره را بگ</w:t>
      </w:r>
      <w:r w:rsidR="00FE4F4C">
        <w:rPr>
          <w:rFonts w:cs="B Zar" w:hint="cs"/>
          <w:rtl/>
        </w:rPr>
        <w:t>ی</w:t>
      </w:r>
      <w:r w:rsidR="003B2C4C" w:rsidRPr="00D4549C">
        <w:rPr>
          <w:rFonts w:cs="B Zar" w:hint="cs"/>
          <w:rtl/>
        </w:rPr>
        <w:t>رد و او را ا</w:t>
      </w:r>
      <w:r w:rsidR="00FE4F4C">
        <w:rPr>
          <w:rFonts w:cs="B Zar" w:hint="cs"/>
          <w:rtl/>
        </w:rPr>
        <w:t>ی</w:t>
      </w:r>
      <w:r w:rsidR="003B2C4C" w:rsidRPr="00D4549C">
        <w:rPr>
          <w:rFonts w:cs="B Zar" w:hint="cs"/>
          <w:rtl/>
        </w:rPr>
        <w:t>ن طرف و آن طرف ب</w:t>
      </w:r>
      <w:r w:rsidR="00FE4F4C">
        <w:rPr>
          <w:rFonts w:cs="B Zar" w:hint="cs"/>
          <w:rtl/>
        </w:rPr>
        <w:t>ک</w:t>
      </w:r>
      <w:r w:rsidR="003B2C4C" w:rsidRPr="00D4549C">
        <w:rPr>
          <w:rFonts w:cs="B Zar" w:hint="cs"/>
          <w:rtl/>
        </w:rPr>
        <w:t>شد. ما در دعا</w:t>
      </w:r>
      <w:r w:rsidR="00FE4F4C">
        <w:rPr>
          <w:rFonts w:cs="B Zar" w:hint="cs"/>
          <w:rtl/>
        </w:rPr>
        <w:t>ی</w:t>
      </w:r>
      <w:r w:rsidR="003B2C4C" w:rsidRPr="00D4549C">
        <w:rPr>
          <w:rFonts w:cs="B Zar" w:hint="cs"/>
          <w:rtl/>
        </w:rPr>
        <w:t>مان از حضرت حق تقاضا م</w:t>
      </w:r>
      <w:r w:rsidR="00FE4F4C">
        <w:rPr>
          <w:rFonts w:cs="B Zar" w:hint="cs"/>
          <w:rtl/>
        </w:rPr>
        <w:t>ی</w:t>
      </w:r>
      <w:r w:rsidR="00F84283" w:rsidRPr="00D4549C">
        <w:rPr>
          <w:rFonts w:cs="B Zar" w:hint="cs"/>
          <w:rtl/>
        </w:rPr>
        <w:t xml:space="preserve"> </w:t>
      </w:r>
      <w:r w:rsidR="00FE4F4C">
        <w:rPr>
          <w:rFonts w:cs="B Zar" w:hint="cs"/>
          <w:rtl/>
        </w:rPr>
        <w:t>ک</w:t>
      </w:r>
      <w:r w:rsidR="003B2C4C" w:rsidRPr="00D4549C">
        <w:rPr>
          <w:rFonts w:cs="B Zar" w:hint="cs"/>
          <w:rtl/>
        </w:rPr>
        <w:t>ن</w:t>
      </w:r>
      <w:r w:rsidR="00FE4F4C">
        <w:rPr>
          <w:rFonts w:cs="B Zar" w:hint="cs"/>
          <w:rtl/>
        </w:rPr>
        <w:t>ی</w:t>
      </w:r>
      <w:r w:rsidR="003B2C4C" w:rsidRPr="00D4549C">
        <w:rPr>
          <w:rFonts w:cs="B Zar" w:hint="cs"/>
          <w:rtl/>
        </w:rPr>
        <w:t xml:space="preserve">م </w:t>
      </w:r>
      <w:r w:rsidR="00FE4F4C">
        <w:rPr>
          <w:rFonts w:cs="B Zar" w:hint="cs"/>
          <w:rtl/>
        </w:rPr>
        <w:t>ک</w:t>
      </w:r>
      <w:r w:rsidR="003B2C4C" w:rsidRPr="00D4549C">
        <w:rPr>
          <w:rFonts w:cs="B Zar" w:hint="cs"/>
          <w:rtl/>
        </w:rPr>
        <w:t>ه خدا</w:t>
      </w:r>
      <w:r w:rsidR="00FE4F4C">
        <w:rPr>
          <w:rFonts w:cs="B Zar" w:hint="cs"/>
          <w:rtl/>
        </w:rPr>
        <w:t>ی</w:t>
      </w:r>
      <w:r w:rsidR="003B2C4C" w:rsidRPr="00D4549C">
        <w:rPr>
          <w:rFonts w:cs="B Zar" w:hint="cs"/>
          <w:rtl/>
        </w:rPr>
        <w:t>ا ما را به مقام</w:t>
      </w:r>
      <w:r w:rsidR="00FE4F4C">
        <w:rPr>
          <w:rFonts w:cs="B Zar" w:hint="cs"/>
          <w:rtl/>
        </w:rPr>
        <w:t>ی</w:t>
      </w:r>
      <w:r w:rsidR="003B2C4C" w:rsidRPr="00D4549C">
        <w:rPr>
          <w:rFonts w:cs="B Zar" w:hint="cs"/>
          <w:rtl/>
        </w:rPr>
        <w:t xml:space="preserve"> برسان </w:t>
      </w:r>
      <w:r w:rsidR="00FE4F4C">
        <w:rPr>
          <w:rFonts w:cs="B Zar" w:hint="cs"/>
          <w:rtl/>
        </w:rPr>
        <w:t>ک</w:t>
      </w:r>
      <w:r w:rsidR="003B2C4C" w:rsidRPr="00D4549C">
        <w:rPr>
          <w:rFonts w:cs="B Zar" w:hint="cs"/>
          <w:rtl/>
        </w:rPr>
        <w:t>ه نسبت به آنچه تو داده</w:t>
      </w:r>
      <w:r w:rsidR="00F84283" w:rsidRPr="00D4549C">
        <w:rPr>
          <w:rFonts w:cs="B Zar" w:hint="cs"/>
          <w:rtl/>
        </w:rPr>
        <w:t xml:space="preserve"> </w:t>
      </w:r>
      <w:r w:rsidR="003B2C4C" w:rsidRPr="00D4549C">
        <w:rPr>
          <w:rFonts w:cs="B Zar" w:hint="cs"/>
          <w:rtl/>
        </w:rPr>
        <w:t>ا</w:t>
      </w:r>
      <w:r w:rsidR="00FE4F4C">
        <w:rPr>
          <w:rFonts w:cs="B Zar" w:hint="cs"/>
          <w:rtl/>
        </w:rPr>
        <w:t>ی</w:t>
      </w:r>
      <w:r w:rsidR="003B2C4C" w:rsidRPr="00D4549C">
        <w:rPr>
          <w:rFonts w:cs="B Zar" w:hint="cs"/>
          <w:rtl/>
        </w:rPr>
        <w:t xml:space="preserve"> راض</w:t>
      </w:r>
      <w:r w:rsidR="00FE4F4C">
        <w:rPr>
          <w:rFonts w:cs="B Zar" w:hint="cs"/>
          <w:rtl/>
        </w:rPr>
        <w:t>ی</w:t>
      </w:r>
      <w:r w:rsidR="003B2C4C" w:rsidRPr="00D4549C">
        <w:rPr>
          <w:rFonts w:cs="B Zar" w:hint="cs"/>
          <w:rtl/>
        </w:rPr>
        <w:t xml:space="preserve"> باش</w:t>
      </w:r>
      <w:r w:rsidR="00FE4F4C">
        <w:rPr>
          <w:rFonts w:cs="B Zar" w:hint="cs"/>
          <w:rtl/>
        </w:rPr>
        <w:t>ی</w:t>
      </w:r>
      <w:r w:rsidR="003B2C4C" w:rsidRPr="00D4549C">
        <w:rPr>
          <w:rFonts w:cs="B Zar" w:hint="cs"/>
          <w:rtl/>
        </w:rPr>
        <w:t xml:space="preserve">م! </w:t>
      </w:r>
      <w:r w:rsidR="003B2C4C" w:rsidRPr="00D4549C">
        <w:rPr>
          <w:rStyle w:val="ArabiChar"/>
          <w:rFonts w:cs="B Zar" w:hint="cs"/>
          <w:rtl/>
        </w:rPr>
        <w:t>«وَ تَجْعَلَنِ</w:t>
      </w:r>
      <w:r w:rsidR="00FE4F4C">
        <w:rPr>
          <w:rStyle w:val="ArabiChar"/>
          <w:rFonts w:cs="B Zar" w:hint="cs"/>
          <w:rtl/>
        </w:rPr>
        <w:t>ی</w:t>
      </w:r>
      <w:r w:rsidR="003B2C4C" w:rsidRPr="00D4549C">
        <w:rPr>
          <w:rStyle w:val="ArabiChar"/>
          <w:rFonts w:cs="B Zar" w:hint="cs"/>
          <w:rtl/>
        </w:rPr>
        <w:t xml:space="preserve"> بِقِسْمِ</w:t>
      </w:r>
      <w:r w:rsidR="00FE4F4C">
        <w:rPr>
          <w:rStyle w:val="ArabiChar"/>
          <w:rFonts w:cs="B Zar" w:hint="cs"/>
          <w:rtl/>
        </w:rPr>
        <w:t>ک</w:t>
      </w:r>
      <w:r w:rsidR="003B2C4C" w:rsidRPr="00D4549C">
        <w:rPr>
          <w:rStyle w:val="ArabiChar"/>
          <w:rFonts w:cs="B Zar" w:hint="cs"/>
          <w:rtl/>
        </w:rPr>
        <w:t xml:space="preserve"> راضِ</w:t>
      </w:r>
      <w:r w:rsidR="00FE4F4C">
        <w:rPr>
          <w:rStyle w:val="ArabiChar"/>
          <w:rFonts w:cs="B Zar" w:hint="cs"/>
          <w:rtl/>
        </w:rPr>
        <w:t>ی</w:t>
      </w:r>
      <w:r w:rsidR="003B2C4C" w:rsidRPr="00D4549C">
        <w:rPr>
          <w:rStyle w:val="ArabiChar"/>
          <w:rFonts w:cs="B Zar" w:hint="cs"/>
          <w:rtl/>
        </w:rPr>
        <w:t>اً قانِعاً...»</w:t>
      </w:r>
      <w:r w:rsidR="00C7722F" w:rsidRPr="00D4549C">
        <w:rPr>
          <w:rStyle w:val="FootnoteReference"/>
          <w:rFonts w:cs="B Zar"/>
          <w:rtl/>
        </w:rPr>
        <w:footnoteReference w:id="135"/>
      </w:r>
      <w:r w:rsidR="003B2C4C" w:rsidRPr="00D4549C">
        <w:rPr>
          <w:rFonts w:cs="B Zar" w:hint="cs"/>
          <w:rtl/>
        </w:rPr>
        <w:t xml:space="preserve"> خدا</w:t>
      </w:r>
      <w:r w:rsidR="00FE4F4C">
        <w:rPr>
          <w:rFonts w:cs="B Zar" w:hint="cs"/>
          <w:rtl/>
        </w:rPr>
        <w:t>ی</w:t>
      </w:r>
      <w:r w:rsidR="003B2C4C" w:rsidRPr="00D4549C">
        <w:rPr>
          <w:rFonts w:cs="B Zar" w:hint="cs"/>
          <w:rtl/>
        </w:rPr>
        <w:t>ا مرا از نظر روح</w:t>
      </w:r>
      <w:r w:rsidR="00FE4F4C">
        <w:rPr>
          <w:rFonts w:cs="B Zar" w:hint="cs"/>
          <w:rtl/>
        </w:rPr>
        <w:t>ی</w:t>
      </w:r>
      <w:r w:rsidR="003B2C4C" w:rsidRPr="00D4549C">
        <w:rPr>
          <w:rFonts w:cs="B Zar" w:hint="cs"/>
          <w:rtl/>
        </w:rPr>
        <w:t xml:space="preserve"> آنچنان گردان </w:t>
      </w:r>
      <w:r w:rsidR="00FE4F4C">
        <w:rPr>
          <w:rFonts w:cs="B Zar" w:hint="cs"/>
          <w:rtl/>
        </w:rPr>
        <w:t>ک</w:t>
      </w:r>
      <w:r w:rsidR="003B2C4C" w:rsidRPr="00D4549C">
        <w:rPr>
          <w:rFonts w:cs="B Zar" w:hint="cs"/>
          <w:rtl/>
        </w:rPr>
        <w:t>ه به آنچه نص</w:t>
      </w:r>
      <w:r w:rsidR="00FE4F4C">
        <w:rPr>
          <w:rFonts w:cs="B Zar" w:hint="cs"/>
          <w:rtl/>
        </w:rPr>
        <w:t>ی</w:t>
      </w:r>
      <w:r w:rsidR="003B2C4C" w:rsidRPr="00D4549C">
        <w:rPr>
          <w:rFonts w:cs="B Zar" w:hint="cs"/>
          <w:rtl/>
        </w:rPr>
        <w:t xml:space="preserve">بم </w:t>
      </w:r>
      <w:r w:rsidR="00FE4F4C">
        <w:rPr>
          <w:rFonts w:cs="B Zar" w:hint="cs"/>
          <w:rtl/>
        </w:rPr>
        <w:t>ک</w:t>
      </w:r>
      <w:r w:rsidR="003B2C4C" w:rsidRPr="00D4549C">
        <w:rPr>
          <w:rFonts w:cs="B Zar" w:hint="cs"/>
          <w:rtl/>
        </w:rPr>
        <w:t>رده</w:t>
      </w:r>
      <w:r w:rsidR="00F84283" w:rsidRPr="00D4549C">
        <w:rPr>
          <w:rFonts w:cs="B Zar" w:hint="cs"/>
          <w:rtl/>
        </w:rPr>
        <w:t xml:space="preserve"> </w:t>
      </w:r>
      <w:r w:rsidR="003B2C4C" w:rsidRPr="00D4549C">
        <w:rPr>
          <w:rFonts w:cs="B Zar" w:hint="cs"/>
          <w:rtl/>
        </w:rPr>
        <w:t>ا</w:t>
      </w:r>
      <w:r w:rsidR="00FE4F4C">
        <w:rPr>
          <w:rFonts w:cs="B Zar" w:hint="cs"/>
          <w:rtl/>
        </w:rPr>
        <w:t>ی</w:t>
      </w:r>
      <w:r w:rsidR="003B2C4C" w:rsidRPr="00D4549C">
        <w:rPr>
          <w:rFonts w:cs="B Zar" w:hint="cs"/>
          <w:rtl/>
        </w:rPr>
        <w:t xml:space="preserve"> راض</w:t>
      </w:r>
      <w:r w:rsidR="00FE4F4C">
        <w:rPr>
          <w:rFonts w:cs="B Zar" w:hint="cs"/>
          <w:rtl/>
        </w:rPr>
        <w:t>ی</w:t>
      </w:r>
      <w:r w:rsidR="003B2C4C" w:rsidRPr="00D4549C">
        <w:rPr>
          <w:rFonts w:cs="B Zar" w:hint="cs"/>
          <w:rtl/>
        </w:rPr>
        <w:t xml:space="preserve"> و قانع باشم. ا</w:t>
      </w:r>
      <w:r w:rsidR="00FE4F4C">
        <w:rPr>
          <w:rFonts w:cs="B Zar" w:hint="cs"/>
          <w:rtl/>
        </w:rPr>
        <w:t>ی</w:t>
      </w:r>
      <w:r w:rsidR="003B2C4C" w:rsidRPr="00D4549C">
        <w:rPr>
          <w:rFonts w:cs="B Zar" w:hint="cs"/>
          <w:rtl/>
        </w:rPr>
        <w:t xml:space="preserve">ن </w:t>
      </w:r>
      <w:r w:rsidR="00FE4F4C">
        <w:rPr>
          <w:rFonts w:cs="B Zar" w:hint="cs"/>
          <w:rtl/>
        </w:rPr>
        <w:t>یک</w:t>
      </w:r>
      <w:r w:rsidR="003B2C4C" w:rsidRPr="00D4549C">
        <w:rPr>
          <w:rFonts w:cs="B Zar" w:hint="cs"/>
          <w:rtl/>
        </w:rPr>
        <w:t xml:space="preserve"> مقام است و بهتر</w:t>
      </w:r>
      <w:r w:rsidR="00FE4F4C">
        <w:rPr>
          <w:rFonts w:cs="B Zar" w:hint="cs"/>
          <w:rtl/>
        </w:rPr>
        <w:t>ی</w:t>
      </w:r>
      <w:r w:rsidR="003B2C4C" w:rsidRPr="00D4549C">
        <w:rPr>
          <w:rFonts w:cs="B Zar" w:hint="cs"/>
          <w:rtl/>
        </w:rPr>
        <w:t>ن عبادت هم محسوب م</w:t>
      </w:r>
      <w:r w:rsidR="00FE4F4C">
        <w:rPr>
          <w:rFonts w:cs="B Zar" w:hint="cs"/>
          <w:rtl/>
        </w:rPr>
        <w:t>ی</w:t>
      </w:r>
      <w:r w:rsidR="00F84283" w:rsidRPr="00D4549C">
        <w:rPr>
          <w:rFonts w:cs="B Zar" w:hint="cs"/>
          <w:rtl/>
        </w:rPr>
        <w:t xml:space="preserve"> </w:t>
      </w:r>
      <w:r w:rsidR="003B2C4C" w:rsidRPr="00D4549C">
        <w:rPr>
          <w:rFonts w:cs="B Zar" w:hint="cs"/>
          <w:rtl/>
        </w:rPr>
        <w:t>شود، به طور</w:t>
      </w:r>
      <w:r w:rsidR="00FE4F4C">
        <w:rPr>
          <w:rFonts w:cs="B Zar" w:hint="cs"/>
          <w:rtl/>
        </w:rPr>
        <w:t>ی</w:t>
      </w:r>
      <w:r w:rsidR="003B2C4C" w:rsidRPr="00D4549C">
        <w:rPr>
          <w:rFonts w:cs="B Zar" w:hint="cs"/>
          <w:rtl/>
        </w:rPr>
        <w:t xml:space="preserve"> </w:t>
      </w:r>
      <w:r w:rsidR="00FE4F4C">
        <w:rPr>
          <w:rFonts w:cs="B Zar" w:hint="cs"/>
          <w:rtl/>
        </w:rPr>
        <w:t>ک</w:t>
      </w:r>
      <w:r w:rsidR="003B2C4C" w:rsidRPr="00D4549C">
        <w:rPr>
          <w:rFonts w:cs="B Zar" w:hint="cs"/>
          <w:rtl/>
        </w:rPr>
        <w:t>ه در آخر دعا</w:t>
      </w:r>
      <w:r w:rsidR="00FE4F4C">
        <w:rPr>
          <w:rFonts w:cs="B Zar" w:hint="cs"/>
          <w:rtl/>
        </w:rPr>
        <w:t>ی</w:t>
      </w:r>
      <w:r w:rsidR="003B2C4C" w:rsidRPr="00D4549C">
        <w:rPr>
          <w:rFonts w:cs="B Zar" w:hint="cs"/>
          <w:rtl/>
        </w:rPr>
        <w:t xml:space="preserve"> شر</w:t>
      </w:r>
      <w:r w:rsidR="00FE4F4C">
        <w:rPr>
          <w:rFonts w:cs="B Zar" w:hint="cs"/>
          <w:rtl/>
        </w:rPr>
        <w:t>ی</w:t>
      </w:r>
      <w:r w:rsidR="003B2C4C" w:rsidRPr="00D4549C">
        <w:rPr>
          <w:rFonts w:cs="B Zar" w:hint="cs"/>
          <w:rtl/>
        </w:rPr>
        <w:t>ف ابوحمزه در اوج جمع</w:t>
      </w:r>
      <w:r w:rsidR="00F84283" w:rsidRPr="00D4549C">
        <w:rPr>
          <w:rFonts w:cs="B Zar" w:hint="cs"/>
          <w:rtl/>
        </w:rPr>
        <w:t xml:space="preserve"> </w:t>
      </w:r>
      <w:r w:rsidR="003B2C4C" w:rsidRPr="00D4549C">
        <w:rPr>
          <w:rFonts w:cs="B Zar" w:hint="cs"/>
          <w:rtl/>
        </w:rPr>
        <w:t>بند</w:t>
      </w:r>
      <w:r w:rsidR="00FE4F4C">
        <w:rPr>
          <w:rFonts w:cs="B Zar" w:hint="cs"/>
          <w:rtl/>
        </w:rPr>
        <w:t>ی</w:t>
      </w:r>
      <w:r w:rsidR="003B2C4C" w:rsidRPr="00D4549C">
        <w:rPr>
          <w:rFonts w:cs="B Zar" w:hint="cs"/>
          <w:rtl/>
        </w:rPr>
        <w:t xml:space="preserve"> تقاضاها، ندا سر م</w:t>
      </w:r>
      <w:r w:rsidR="00FE4F4C">
        <w:rPr>
          <w:rFonts w:cs="B Zar" w:hint="cs"/>
          <w:rtl/>
        </w:rPr>
        <w:t>ی</w:t>
      </w:r>
      <w:r w:rsidR="00F84283" w:rsidRPr="00D4549C">
        <w:rPr>
          <w:rFonts w:cs="B Zar" w:hint="cs"/>
          <w:rtl/>
        </w:rPr>
        <w:t xml:space="preserve"> </w:t>
      </w:r>
      <w:r w:rsidR="003B2C4C" w:rsidRPr="00D4549C">
        <w:rPr>
          <w:rFonts w:cs="B Zar" w:hint="cs"/>
          <w:rtl/>
        </w:rPr>
        <w:t>ده</w:t>
      </w:r>
      <w:r w:rsidR="00FE4F4C">
        <w:rPr>
          <w:rFonts w:cs="B Zar" w:hint="cs"/>
          <w:rtl/>
        </w:rPr>
        <w:t>ی</w:t>
      </w:r>
      <w:r w:rsidR="003B2C4C" w:rsidRPr="00D4549C">
        <w:rPr>
          <w:rFonts w:cs="B Zar" w:hint="cs"/>
          <w:rtl/>
        </w:rPr>
        <w:t xml:space="preserve"> </w:t>
      </w:r>
      <w:r w:rsidR="00FE4F4C">
        <w:rPr>
          <w:rFonts w:cs="B Zar" w:hint="cs"/>
          <w:rtl/>
        </w:rPr>
        <w:t>ک</w:t>
      </w:r>
      <w:r w:rsidR="003B2C4C" w:rsidRPr="00D4549C">
        <w:rPr>
          <w:rFonts w:cs="B Zar" w:hint="cs"/>
          <w:rtl/>
        </w:rPr>
        <w:t>ه</w:t>
      </w:r>
      <w:r w:rsidR="003B2C4C" w:rsidRPr="00D4549C">
        <w:rPr>
          <w:rStyle w:val="ArabiChar"/>
          <w:rFonts w:cs="B Zar" w:hint="cs"/>
          <w:rtl/>
        </w:rPr>
        <w:t>: «اَللّهُمَّ اِنّ</w:t>
      </w:r>
      <w:r w:rsidR="00FE4F4C">
        <w:rPr>
          <w:rStyle w:val="ArabiChar"/>
          <w:rFonts w:cs="B Zar" w:hint="cs"/>
          <w:rtl/>
        </w:rPr>
        <w:t>ی</w:t>
      </w:r>
      <w:r w:rsidR="003B2C4C" w:rsidRPr="00D4549C">
        <w:rPr>
          <w:rStyle w:val="ArabiChar"/>
          <w:rFonts w:cs="B Zar" w:hint="cs"/>
          <w:rtl/>
        </w:rPr>
        <w:t xml:space="preserve"> اَسْئَلُ</w:t>
      </w:r>
      <w:r w:rsidR="00FE4F4C">
        <w:rPr>
          <w:rStyle w:val="ArabiChar"/>
          <w:rFonts w:cs="B Zar" w:hint="cs"/>
          <w:rtl/>
        </w:rPr>
        <w:t>ک</w:t>
      </w:r>
      <w:r w:rsidR="003B2C4C" w:rsidRPr="00D4549C">
        <w:rPr>
          <w:rStyle w:val="ArabiChar"/>
          <w:rFonts w:cs="B Zar" w:hint="cs"/>
          <w:rtl/>
        </w:rPr>
        <w:t xml:space="preserve"> ا</w:t>
      </w:r>
      <w:r w:rsidR="00FE4F4C">
        <w:rPr>
          <w:rStyle w:val="ArabiChar"/>
          <w:rFonts w:cs="B Zar" w:hint="cs"/>
          <w:rtl/>
        </w:rPr>
        <w:t>ی</w:t>
      </w:r>
      <w:r w:rsidR="003B2C4C" w:rsidRPr="00D4549C">
        <w:rPr>
          <w:rStyle w:val="ArabiChar"/>
          <w:rFonts w:cs="B Zar" w:hint="cs"/>
          <w:rtl/>
        </w:rPr>
        <w:t>مانًا تُباشِرُ بِهِ قَلْب</w:t>
      </w:r>
      <w:r w:rsidR="00FE4F4C">
        <w:rPr>
          <w:rStyle w:val="ArabiChar"/>
          <w:rFonts w:cs="B Zar" w:hint="cs"/>
          <w:rtl/>
        </w:rPr>
        <w:t>ی</w:t>
      </w:r>
      <w:r w:rsidR="003B2C4C" w:rsidRPr="00D4549C">
        <w:rPr>
          <w:rStyle w:val="ArabiChar"/>
          <w:rFonts w:cs="B Zar" w:hint="cs"/>
          <w:rtl/>
        </w:rPr>
        <w:t xml:space="preserve"> وَ </w:t>
      </w:r>
      <w:r w:rsidR="00FE4F4C">
        <w:rPr>
          <w:rStyle w:val="ArabiChar"/>
          <w:rFonts w:cs="B Zar" w:hint="cs"/>
          <w:rtl/>
        </w:rPr>
        <w:t>ی</w:t>
      </w:r>
      <w:r w:rsidR="003B2C4C" w:rsidRPr="00D4549C">
        <w:rPr>
          <w:rStyle w:val="ArabiChar"/>
          <w:rFonts w:cs="B Zar" w:hint="cs"/>
          <w:rtl/>
        </w:rPr>
        <w:t>ق</w:t>
      </w:r>
      <w:r w:rsidR="00FE4F4C">
        <w:rPr>
          <w:rStyle w:val="ArabiChar"/>
          <w:rFonts w:cs="B Zar" w:hint="cs"/>
          <w:rtl/>
        </w:rPr>
        <w:t>ی</w:t>
      </w:r>
      <w:r w:rsidR="003B2C4C" w:rsidRPr="00D4549C">
        <w:rPr>
          <w:rStyle w:val="ArabiChar"/>
          <w:rFonts w:cs="B Zar" w:hint="cs"/>
          <w:rtl/>
        </w:rPr>
        <w:t>نًا حَتّ</w:t>
      </w:r>
      <w:r w:rsidR="00FE4F4C">
        <w:rPr>
          <w:rStyle w:val="ArabiChar"/>
          <w:rFonts w:cs="B Zar" w:hint="cs"/>
          <w:rtl/>
        </w:rPr>
        <w:t>ی</w:t>
      </w:r>
      <w:r w:rsidR="003B2C4C" w:rsidRPr="00D4549C">
        <w:rPr>
          <w:rStyle w:val="ArabiChar"/>
          <w:rFonts w:cs="B Zar" w:hint="cs"/>
          <w:rtl/>
        </w:rPr>
        <w:t xml:space="preserve"> اَعْلَمَ اَنْ لَنْ </w:t>
      </w:r>
      <w:r w:rsidR="00FE4F4C">
        <w:rPr>
          <w:rStyle w:val="ArabiChar"/>
          <w:rFonts w:cs="B Zar" w:hint="cs"/>
          <w:rtl/>
        </w:rPr>
        <w:t>ی</w:t>
      </w:r>
      <w:r w:rsidR="003B2C4C" w:rsidRPr="00D4549C">
        <w:rPr>
          <w:rStyle w:val="ArabiChar"/>
          <w:rFonts w:cs="B Zar" w:hint="cs"/>
          <w:rtl/>
        </w:rPr>
        <w:t>ص</w:t>
      </w:r>
      <w:r w:rsidR="00FE4F4C">
        <w:rPr>
          <w:rStyle w:val="ArabiChar"/>
          <w:rFonts w:cs="B Zar" w:hint="cs"/>
          <w:rtl/>
        </w:rPr>
        <w:t>ی</w:t>
      </w:r>
      <w:r w:rsidR="003B2C4C" w:rsidRPr="00D4549C">
        <w:rPr>
          <w:rStyle w:val="ArabiChar"/>
          <w:rFonts w:cs="B Zar" w:hint="cs"/>
          <w:rtl/>
        </w:rPr>
        <w:t>بَنِ</w:t>
      </w:r>
      <w:r w:rsidR="00FE4F4C">
        <w:rPr>
          <w:rStyle w:val="ArabiChar"/>
          <w:rFonts w:cs="B Zar" w:hint="cs"/>
          <w:rtl/>
        </w:rPr>
        <w:t>ی</w:t>
      </w:r>
      <w:r w:rsidR="003B2C4C" w:rsidRPr="00D4549C">
        <w:rPr>
          <w:rStyle w:val="ArabiChar"/>
          <w:rFonts w:cs="B Zar" w:hint="cs"/>
          <w:rtl/>
        </w:rPr>
        <w:t xml:space="preserve"> اِلّا ما </w:t>
      </w:r>
      <w:r w:rsidR="00FE4F4C">
        <w:rPr>
          <w:rStyle w:val="ArabiChar"/>
          <w:rFonts w:cs="B Zar" w:hint="cs"/>
          <w:rtl/>
        </w:rPr>
        <w:t>ک</w:t>
      </w:r>
      <w:r w:rsidR="003B2C4C" w:rsidRPr="00D4549C">
        <w:rPr>
          <w:rStyle w:val="ArabiChar"/>
          <w:rFonts w:cs="B Zar" w:hint="cs"/>
          <w:rtl/>
        </w:rPr>
        <w:t>تَبْتَ لِ</w:t>
      </w:r>
      <w:r w:rsidR="00FE4F4C">
        <w:rPr>
          <w:rStyle w:val="ArabiChar"/>
          <w:rFonts w:cs="B Zar" w:hint="cs"/>
          <w:rtl/>
        </w:rPr>
        <w:t>ی</w:t>
      </w:r>
      <w:r w:rsidR="003B2C4C" w:rsidRPr="00D4549C">
        <w:rPr>
          <w:rStyle w:val="ArabiChar"/>
          <w:rFonts w:cs="B Zar" w:hint="cs"/>
          <w:rtl/>
        </w:rPr>
        <w:t xml:space="preserve"> وَ رَضِّن</w:t>
      </w:r>
      <w:r w:rsidR="00FE4F4C">
        <w:rPr>
          <w:rStyle w:val="ArabiChar"/>
          <w:rFonts w:cs="B Zar" w:hint="cs"/>
          <w:rtl/>
        </w:rPr>
        <w:t>ی</w:t>
      </w:r>
      <w:r w:rsidR="003B2C4C" w:rsidRPr="00D4549C">
        <w:rPr>
          <w:rStyle w:val="ArabiChar"/>
          <w:rFonts w:cs="B Zar" w:hint="cs"/>
          <w:rtl/>
        </w:rPr>
        <w:t xml:space="preserve"> مِنَ الْعَ</w:t>
      </w:r>
      <w:r w:rsidR="00FE4F4C">
        <w:rPr>
          <w:rStyle w:val="ArabiChar"/>
          <w:rFonts w:cs="B Zar" w:hint="cs"/>
          <w:rtl/>
        </w:rPr>
        <w:t>ی</w:t>
      </w:r>
      <w:r w:rsidR="003B2C4C" w:rsidRPr="00D4549C">
        <w:rPr>
          <w:rStyle w:val="ArabiChar"/>
          <w:rFonts w:cs="B Zar" w:hint="cs"/>
          <w:rtl/>
        </w:rPr>
        <w:t>شِ بِما قَسَمْتَ لِ</w:t>
      </w:r>
      <w:r w:rsidR="00FE4F4C">
        <w:rPr>
          <w:rStyle w:val="ArabiChar"/>
          <w:rFonts w:cs="B Zar" w:hint="cs"/>
          <w:rtl/>
        </w:rPr>
        <w:t>ی</w:t>
      </w:r>
      <w:r w:rsidR="003B2C4C" w:rsidRPr="00D4549C">
        <w:rPr>
          <w:rStyle w:val="ArabiChar"/>
          <w:rFonts w:cs="B Zar" w:hint="cs"/>
          <w:rtl/>
        </w:rPr>
        <w:t>»؛</w:t>
      </w:r>
      <w:r w:rsidR="003B2C4C" w:rsidRPr="00D4549C">
        <w:rPr>
          <w:rFonts w:cs="B Zar" w:hint="cs"/>
          <w:rtl/>
        </w:rPr>
        <w:t xml:space="preserve"> خدا</w:t>
      </w:r>
      <w:r w:rsidR="00FE4F4C">
        <w:rPr>
          <w:rFonts w:cs="B Zar" w:hint="cs"/>
          <w:rtl/>
        </w:rPr>
        <w:t>ی</w:t>
      </w:r>
      <w:r w:rsidR="003B2C4C" w:rsidRPr="00D4549C">
        <w:rPr>
          <w:rFonts w:cs="B Zar" w:hint="cs"/>
          <w:rtl/>
        </w:rPr>
        <w:t>ا! از تو ا</w:t>
      </w:r>
      <w:r w:rsidR="00FE4F4C">
        <w:rPr>
          <w:rFonts w:cs="B Zar" w:hint="cs"/>
          <w:rtl/>
        </w:rPr>
        <w:t>ی</w:t>
      </w:r>
      <w:r w:rsidR="003B2C4C" w:rsidRPr="00D4549C">
        <w:rPr>
          <w:rFonts w:cs="B Zar" w:hint="cs"/>
          <w:rtl/>
        </w:rPr>
        <w:t>مان</w:t>
      </w:r>
      <w:r w:rsidR="00FE4F4C">
        <w:rPr>
          <w:rFonts w:cs="B Zar" w:hint="cs"/>
          <w:rtl/>
        </w:rPr>
        <w:t>ی</w:t>
      </w:r>
      <w:r w:rsidR="003B2C4C" w:rsidRPr="00D4549C">
        <w:rPr>
          <w:rFonts w:cs="B Zar" w:hint="cs"/>
          <w:rtl/>
        </w:rPr>
        <w:t xml:space="preserve"> را تقاضا دارم </w:t>
      </w:r>
      <w:r w:rsidR="00FE4F4C">
        <w:rPr>
          <w:rFonts w:cs="B Zar" w:hint="cs"/>
          <w:rtl/>
        </w:rPr>
        <w:t>ک</w:t>
      </w:r>
      <w:r w:rsidR="003B2C4C" w:rsidRPr="00D4549C">
        <w:rPr>
          <w:rFonts w:cs="B Zar" w:hint="cs"/>
          <w:rtl/>
        </w:rPr>
        <w:t xml:space="preserve">ه با قلب من همراه باشد و </w:t>
      </w:r>
      <w:r w:rsidR="00FE4F4C">
        <w:rPr>
          <w:rFonts w:cs="B Zar" w:hint="cs"/>
          <w:rtl/>
        </w:rPr>
        <w:t>ی</w:t>
      </w:r>
      <w:r w:rsidR="003B2C4C" w:rsidRPr="00D4549C">
        <w:rPr>
          <w:rFonts w:cs="B Zar" w:hint="cs"/>
          <w:rtl/>
        </w:rPr>
        <w:t>ق</w:t>
      </w:r>
      <w:r w:rsidR="00FE4F4C">
        <w:rPr>
          <w:rFonts w:cs="B Zar" w:hint="cs"/>
          <w:rtl/>
        </w:rPr>
        <w:t>ی</w:t>
      </w:r>
      <w:r w:rsidR="003B2C4C" w:rsidRPr="00D4549C">
        <w:rPr>
          <w:rFonts w:cs="B Zar" w:hint="cs"/>
          <w:rtl/>
        </w:rPr>
        <w:t>ن</w:t>
      </w:r>
      <w:r w:rsidR="00FE4F4C">
        <w:rPr>
          <w:rFonts w:cs="B Zar" w:hint="cs"/>
          <w:rtl/>
        </w:rPr>
        <w:t>ی</w:t>
      </w:r>
      <w:r w:rsidR="003B2C4C" w:rsidRPr="00D4549C">
        <w:rPr>
          <w:rFonts w:cs="B Zar" w:hint="cs"/>
          <w:rtl/>
        </w:rPr>
        <w:t xml:space="preserve"> را م</w:t>
      </w:r>
      <w:r w:rsidR="00FE4F4C">
        <w:rPr>
          <w:rFonts w:cs="B Zar" w:hint="cs"/>
          <w:rtl/>
        </w:rPr>
        <w:t>ی</w:t>
      </w:r>
      <w:r w:rsidR="00F84283" w:rsidRPr="00D4549C">
        <w:rPr>
          <w:rFonts w:cs="B Zar" w:hint="cs"/>
          <w:rtl/>
        </w:rPr>
        <w:t xml:space="preserve"> </w:t>
      </w:r>
      <w:r w:rsidR="003B2C4C" w:rsidRPr="00D4549C">
        <w:rPr>
          <w:rFonts w:cs="B Zar" w:hint="cs"/>
          <w:rtl/>
        </w:rPr>
        <w:t xml:space="preserve">خواهم </w:t>
      </w:r>
      <w:r w:rsidR="00FE4F4C">
        <w:rPr>
          <w:rFonts w:cs="B Zar" w:hint="cs"/>
          <w:rtl/>
        </w:rPr>
        <w:t>ک</w:t>
      </w:r>
      <w:r w:rsidR="003B2C4C" w:rsidRPr="00D4549C">
        <w:rPr>
          <w:rFonts w:cs="B Zar" w:hint="cs"/>
          <w:rtl/>
        </w:rPr>
        <w:t>ه بفهمم ه</w:t>
      </w:r>
      <w:r w:rsidR="00FE4F4C">
        <w:rPr>
          <w:rFonts w:cs="B Zar" w:hint="cs"/>
          <w:rtl/>
        </w:rPr>
        <w:t>ی</w:t>
      </w:r>
      <w:r w:rsidR="003B2C4C" w:rsidRPr="00D4549C">
        <w:rPr>
          <w:rFonts w:cs="B Zar" w:hint="cs"/>
          <w:rtl/>
        </w:rPr>
        <w:t>چ حادثه</w:t>
      </w:r>
      <w:r w:rsidR="00F84283" w:rsidRPr="00D4549C">
        <w:rPr>
          <w:rFonts w:cs="B Zar" w:hint="cs"/>
          <w:rtl/>
        </w:rPr>
        <w:t xml:space="preserve"> </w:t>
      </w:r>
      <w:r w:rsidR="003B2C4C" w:rsidRPr="00D4549C">
        <w:rPr>
          <w:rFonts w:cs="B Zar" w:hint="cs"/>
          <w:rtl/>
        </w:rPr>
        <w:t>ا</w:t>
      </w:r>
      <w:r w:rsidR="00FE4F4C">
        <w:rPr>
          <w:rFonts w:cs="B Zar" w:hint="cs"/>
          <w:rtl/>
        </w:rPr>
        <w:t>ی</w:t>
      </w:r>
      <w:r w:rsidR="003B2C4C" w:rsidRPr="00D4549C">
        <w:rPr>
          <w:rFonts w:cs="B Zar" w:hint="cs"/>
          <w:rtl/>
        </w:rPr>
        <w:t xml:space="preserve"> به من نم</w:t>
      </w:r>
      <w:r w:rsidR="00FE4F4C">
        <w:rPr>
          <w:rFonts w:cs="B Zar" w:hint="cs"/>
          <w:rtl/>
        </w:rPr>
        <w:t>ی</w:t>
      </w:r>
      <w:r w:rsidR="00F84283" w:rsidRPr="00D4549C">
        <w:rPr>
          <w:rFonts w:cs="B Zar" w:hint="cs"/>
          <w:rtl/>
        </w:rPr>
        <w:t xml:space="preserve"> </w:t>
      </w:r>
      <w:r w:rsidR="003B2C4C" w:rsidRPr="00D4549C">
        <w:rPr>
          <w:rFonts w:cs="B Zar" w:hint="cs"/>
          <w:rtl/>
        </w:rPr>
        <w:t>رسد مگر ا</w:t>
      </w:r>
      <w:r w:rsidR="00FE4F4C">
        <w:rPr>
          <w:rFonts w:cs="B Zar" w:hint="cs"/>
          <w:rtl/>
        </w:rPr>
        <w:t>ی</w:t>
      </w:r>
      <w:r w:rsidR="003B2C4C" w:rsidRPr="00D4549C">
        <w:rPr>
          <w:rFonts w:cs="B Zar" w:hint="cs"/>
          <w:rtl/>
        </w:rPr>
        <w:t>ن</w:t>
      </w:r>
      <w:r w:rsidR="00F84283" w:rsidRPr="00D4549C">
        <w:rPr>
          <w:rFonts w:cs="B Zar" w:hint="cs"/>
          <w:rtl/>
        </w:rPr>
        <w:t xml:space="preserve"> </w:t>
      </w:r>
      <w:r w:rsidR="00FE4F4C">
        <w:rPr>
          <w:rFonts w:cs="B Zar" w:hint="cs"/>
          <w:rtl/>
        </w:rPr>
        <w:t>ک</w:t>
      </w:r>
      <w:r w:rsidR="003B2C4C" w:rsidRPr="00D4549C">
        <w:rPr>
          <w:rFonts w:cs="B Zar" w:hint="cs"/>
          <w:rtl/>
        </w:rPr>
        <w:t>ه تو برا</w:t>
      </w:r>
      <w:r w:rsidR="00FE4F4C">
        <w:rPr>
          <w:rFonts w:cs="B Zar" w:hint="cs"/>
          <w:rtl/>
        </w:rPr>
        <w:t>ی</w:t>
      </w:r>
      <w:r w:rsidR="003B2C4C" w:rsidRPr="00D4549C">
        <w:rPr>
          <w:rFonts w:cs="B Zar" w:hint="cs"/>
          <w:rtl/>
        </w:rPr>
        <w:t xml:space="preserve"> من مقرّر </w:t>
      </w:r>
      <w:r w:rsidR="00FE4F4C">
        <w:rPr>
          <w:rFonts w:cs="B Zar" w:hint="cs"/>
          <w:rtl/>
        </w:rPr>
        <w:t>ک</w:t>
      </w:r>
      <w:r w:rsidR="003B2C4C" w:rsidRPr="00D4549C">
        <w:rPr>
          <w:rFonts w:cs="B Zar" w:hint="cs"/>
          <w:rtl/>
        </w:rPr>
        <w:t>رده</w:t>
      </w:r>
      <w:r w:rsidR="00F84283" w:rsidRPr="00D4549C">
        <w:rPr>
          <w:rFonts w:cs="B Zar" w:hint="cs"/>
          <w:rtl/>
        </w:rPr>
        <w:t xml:space="preserve"> </w:t>
      </w:r>
      <w:r w:rsidR="003B2C4C" w:rsidRPr="00D4549C">
        <w:rPr>
          <w:rFonts w:cs="B Zar" w:hint="cs"/>
          <w:rtl/>
        </w:rPr>
        <w:t>ا</w:t>
      </w:r>
      <w:r w:rsidR="00FE4F4C">
        <w:rPr>
          <w:rFonts w:cs="B Zar" w:hint="cs"/>
          <w:rtl/>
        </w:rPr>
        <w:t>ی</w:t>
      </w:r>
      <w:r w:rsidR="003B2C4C" w:rsidRPr="00D4549C">
        <w:rPr>
          <w:rFonts w:cs="B Zar" w:hint="cs"/>
          <w:rtl/>
        </w:rPr>
        <w:t>، و برسم به ا</w:t>
      </w:r>
      <w:r w:rsidR="00FE4F4C">
        <w:rPr>
          <w:rFonts w:cs="B Zar" w:hint="cs"/>
          <w:rtl/>
        </w:rPr>
        <w:t>ی</w:t>
      </w:r>
      <w:r w:rsidR="003B2C4C" w:rsidRPr="00D4549C">
        <w:rPr>
          <w:rFonts w:cs="B Zar" w:hint="cs"/>
          <w:rtl/>
        </w:rPr>
        <w:t>ن</w:t>
      </w:r>
      <w:r w:rsidR="00F84283" w:rsidRPr="00D4549C">
        <w:rPr>
          <w:rFonts w:cs="B Zar" w:hint="cs"/>
          <w:rtl/>
        </w:rPr>
        <w:t xml:space="preserve"> </w:t>
      </w:r>
      <w:r w:rsidR="00FE4F4C">
        <w:rPr>
          <w:rFonts w:cs="B Zar" w:hint="cs"/>
          <w:rtl/>
        </w:rPr>
        <w:t>ک</w:t>
      </w:r>
      <w:r w:rsidR="003B2C4C" w:rsidRPr="00D4549C">
        <w:rPr>
          <w:rFonts w:cs="B Zar" w:hint="cs"/>
          <w:rtl/>
        </w:rPr>
        <w:t>ه از زندگ</w:t>
      </w:r>
      <w:r w:rsidR="00FE4F4C">
        <w:rPr>
          <w:rFonts w:cs="B Zar" w:hint="cs"/>
          <w:rtl/>
        </w:rPr>
        <w:t>ی</w:t>
      </w:r>
      <w:r w:rsidR="003B2C4C" w:rsidRPr="00D4549C">
        <w:rPr>
          <w:rFonts w:cs="B Zar" w:hint="cs"/>
          <w:rtl/>
        </w:rPr>
        <w:t xml:space="preserve"> به همان اندازه </w:t>
      </w:r>
      <w:r w:rsidR="00FE4F4C">
        <w:rPr>
          <w:rFonts w:cs="B Zar" w:hint="cs"/>
          <w:rtl/>
        </w:rPr>
        <w:t>ک</w:t>
      </w:r>
      <w:r w:rsidR="003B2C4C" w:rsidRPr="00D4549C">
        <w:rPr>
          <w:rFonts w:cs="B Zar" w:hint="cs"/>
          <w:rtl/>
        </w:rPr>
        <w:t>ه برا</w:t>
      </w:r>
      <w:r w:rsidR="00FE4F4C">
        <w:rPr>
          <w:rFonts w:cs="B Zar" w:hint="cs"/>
          <w:rtl/>
        </w:rPr>
        <w:t>ی</w:t>
      </w:r>
      <w:r w:rsidR="003B2C4C" w:rsidRPr="00D4549C">
        <w:rPr>
          <w:rFonts w:cs="B Zar" w:hint="cs"/>
          <w:rtl/>
        </w:rPr>
        <w:t>م قرار داده</w:t>
      </w:r>
      <w:r w:rsidR="00F84283" w:rsidRPr="00D4549C">
        <w:rPr>
          <w:rFonts w:cs="B Zar" w:hint="cs"/>
          <w:rtl/>
        </w:rPr>
        <w:t xml:space="preserve"> </w:t>
      </w:r>
      <w:r w:rsidR="003B2C4C" w:rsidRPr="00D4549C">
        <w:rPr>
          <w:rFonts w:cs="B Zar" w:hint="cs"/>
          <w:rtl/>
        </w:rPr>
        <w:t>ا</w:t>
      </w:r>
      <w:r w:rsidR="00FE4F4C">
        <w:rPr>
          <w:rFonts w:cs="B Zar" w:hint="cs"/>
          <w:rtl/>
        </w:rPr>
        <w:t>ی</w:t>
      </w:r>
      <w:r w:rsidR="003B2C4C" w:rsidRPr="00D4549C">
        <w:rPr>
          <w:rFonts w:cs="B Zar" w:hint="cs"/>
          <w:rtl/>
        </w:rPr>
        <w:t>، راض</w:t>
      </w:r>
      <w:r w:rsidR="00FE4F4C">
        <w:rPr>
          <w:rFonts w:cs="B Zar" w:hint="cs"/>
          <w:rtl/>
        </w:rPr>
        <w:t>ی</w:t>
      </w:r>
      <w:r w:rsidR="003B2C4C" w:rsidRPr="00D4549C">
        <w:rPr>
          <w:rFonts w:cs="B Zar" w:hint="cs"/>
          <w:rtl/>
        </w:rPr>
        <w:t xml:space="preserve"> باشم. ملاحظه م</w:t>
      </w:r>
      <w:r w:rsidR="00FE4F4C">
        <w:rPr>
          <w:rFonts w:cs="B Zar" w:hint="cs"/>
          <w:rtl/>
        </w:rPr>
        <w:t>ی</w:t>
      </w:r>
      <w:r w:rsidR="00F84283" w:rsidRPr="00D4549C">
        <w:rPr>
          <w:rFonts w:cs="B Zar" w:hint="cs"/>
          <w:rtl/>
        </w:rPr>
        <w:t xml:space="preserve"> </w:t>
      </w:r>
      <w:r w:rsidR="00FE4F4C">
        <w:rPr>
          <w:rFonts w:cs="B Zar" w:hint="cs"/>
          <w:rtl/>
        </w:rPr>
        <w:t>ک</w:t>
      </w:r>
      <w:r w:rsidR="003B2C4C" w:rsidRPr="00D4549C">
        <w:rPr>
          <w:rFonts w:cs="B Zar" w:hint="cs"/>
          <w:rtl/>
        </w:rPr>
        <w:t>ن</w:t>
      </w:r>
      <w:r w:rsidR="00FE4F4C">
        <w:rPr>
          <w:rFonts w:cs="B Zar" w:hint="cs"/>
          <w:rtl/>
        </w:rPr>
        <w:t>ی</w:t>
      </w:r>
      <w:r w:rsidR="003B2C4C" w:rsidRPr="00D4549C">
        <w:rPr>
          <w:rFonts w:cs="B Zar" w:hint="cs"/>
          <w:rtl/>
        </w:rPr>
        <w:t xml:space="preserve">د </w:t>
      </w:r>
      <w:r w:rsidR="00FE4F4C">
        <w:rPr>
          <w:rFonts w:cs="B Zar" w:hint="cs"/>
          <w:rtl/>
        </w:rPr>
        <w:t>ک</w:t>
      </w:r>
      <w:r w:rsidR="003B2C4C" w:rsidRPr="00D4549C">
        <w:rPr>
          <w:rFonts w:cs="B Zar" w:hint="cs"/>
          <w:rtl/>
        </w:rPr>
        <w:t>ه با</w:t>
      </w:r>
      <w:r w:rsidR="00FE4F4C">
        <w:rPr>
          <w:rFonts w:cs="B Zar" w:hint="cs"/>
          <w:rtl/>
        </w:rPr>
        <w:t>ی</w:t>
      </w:r>
      <w:r w:rsidR="003B2C4C" w:rsidRPr="00D4549C">
        <w:rPr>
          <w:rFonts w:cs="B Zar" w:hint="cs"/>
          <w:rtl/>
        </w:rPr>
        <w:t xml:space="preserve">د از خدا درخواست </w:t>
      </w:r>
      <w:r w:rsidR="00FE4F4C">
        <w:rPr>
          <w:rFonts w:cs="B Zar" w:hint="cs"/>
          <w:rtl/>
        </w:rPr>
        <w:t>ک</w:t>
      </w:r>
      <w:r w:rsidR="003B2C4C" w:rsidRPr="00D4549C">
        <w:rPr>
          <w:rFonts w:cs="B Zar" w:hint="cs"/>
          <w:rtl/>
        </w:rPr>
        <w:t>رد تا به ا</w:t>
      </w:r>
      <w:r w:rsidR="00FE4F4C">
        <w:rPr>
          <w:rFonts w:cs="B Zar" w:hint="cs"/>
          <w:rtl/>
        </w:rPr>
        <w:t>ی</w:t>
      </w:r>
      <w:r w:rsidR="003B2C4C" w:rsidRPr="00D4549C">
        <w:rPr>
          <w:rFonts w:cs="B Zar" w:hint="cs"/>
          <w:rtl/>
        </w:rPr>
        <w:t>ن فهم و شعور برس</w:t>
      </w:r>
      <w:r w:rsidR="00FE4F4C">
        <w:rPr>
          <w:rFonts w:cs="B Zar" w:hint="cs"/>
          <w:rtl/>
        </w:rPr>
        <w:t>ی</w:t>
      </w:r>
      <w:r w:rsidR="003B2C4C" w:rsidRPr="00D4549C">
        <w:rPr>
          <w:rFonts w:cs="B Zar" w:hint="cs"/>
          <w:rtl/>
        </w:rPr>
        <w:t xml:space="preserve">م </w:t>
      </w:r>
      <w:r w:rsidR="00FE4F4C">
        <w:rPr>
          <w:rFonts w:cs="B Zar" w:hint="cs"/>
          <w:rtl/>
        </w:rPr>
        <w:t>ک</w:t>
      </w:r>
      <w:r w:rsidR="003B2C4C" w:rsidRPr="00D4549C">
        <w:rPr>
          <w:rFonts w:cs="B Zar" w:hint="cs"/>
          <w:rtl/>
        </w:rPr>
        <w:t>ه به آنچه خدا برا</w:t>
      </w:r>
      <w:r w:rsidR="00FE4F4C">
        <w:rPr>
          <w:rFonts w:cs="B Zar" w:hint="cs"/>
          <w:rtl/>
        </w:rPr>
        <w:t>ی</w:t>
      </w:r>
      <w:r w:rsidR="003B2C4C" w:rsidRPr="00D4549C">
        <w:rPr>
          <w:rFonts w:cs="B Zar" w:hint="cs"/>
          <w:rtl/>
        </w:rPr>
        <w:t xml:space="preserve"> ما مقرّر </w:t>
      </w:r>
      <w:r w:rsidR="00FE4F4C">
        <w:rPr>
          <w:rFonts w:cs="B Zar" w:hint="cs"/>
          <w:rtl/>
        </w:rPr>
        <w:t>ک</w:t>
      </w:r>
      <w:r w:rsidR="003B2C4C" w:rsidRPr="00D4549C">
        <w:rPr>
          <w:rFonts w:cs="B Zar" w:hint="cs"/>
          <w:rtl/>
        </w:rPr>
        <w:t>رده، راض</w:t>
      </w:r>
      <w:r w:rsidR="00FE4F4C">
        <w:rPr>
          <w:rFonts w:cs="B Zar" w:hint="cs"/>
          <w:rtl/>
        </w:rPr>
        <w:t>ی</w:t>
      </w:r>
      <w:r w:rsidR="003B2C4C" w:rsidRPr="00D4549C">
        <w:rPr>
          <w:rFonts w:cs="B Zar" w:hint="cs"/>
          <w:rtl/>
        </w:rPr>
        <w:t xml:space="preserve"> باش</w:t>
      </w:r>
      <w:r w:rsidR="00FE4F4C">
        <w:rPr>
          <w:rFonts w:cs="B Zar" w:hint="cs"/>
          <w:rtl/>
        </w:rPr>
        <w:t>ی</w:t>
      </w:r>
      <w:r w:rsidR="003B2C4C" w:rsidRPr="00D4549C">
        <w:rPr>
          <w:rFonts w:cs="B Zar" w:hint="cs"/>
          <w:rtl/>
        </w:rPr>
        <w:t>م و ا</w:t>
      </w:r>
      <w:r w:rsidR="00FE4F4C">
        <w:rPr>
          <w:rFonts w:cs="B Zar" w:hint="cs"/>
          <w:rtl/>
        </w:rPr>
        <w:t>ی</w:t>
      </w:r>
      <w:r w:rsidR="003B2C4C" w:rsidRPr="00D4549C">
        <w:rPr>
          <w:rFonts w:cs="B Zar" w:hint="cs"/>
          <w:rtl/>
        </w:rPr>
        <w:t>ن با لطف خدا و آمادگ</w:t>
      </w:r>
      <w:r w:rsidR="00FE4F4C">
        <w:rPr>
          <w:rFonts w:cs="B Zar" w:hint="cs"/>
          <w:rtl/>
        </w:rPr>
        <w:t>ی</w:t>
      </w:r>
      <w:r w:rsidR="003B2C4C" w:rsidRPr="00D4549C">
        <w:rPr>
          <w:rFonts w:cs="B Zar" w:hint="cs"/>
          <w:rtl/>
        </w:rPr>
        <w:t xml:space="preserve"> ما مم</w:t>
      </w:r>
      <w:r w:rsidR="00FE4F4C">
        <w:rPr>
          <w:rFonts w:cs="B Zar" w:hint="cs"/>
          <w:rtl/>
        </w:rPr>
        <w:t>ک</w:t>
      </w:r>
      <w:r w:rsidR="003B2C4C" w:rsidRPr="00D4549C">
        <w:rPr>
          <w:rFonts w:cs="B Zar" w:hint="cs"/>
          <w:rtl/>
        </w:rPr>
        <w:t>ن م</w:t>
      </w:r>
      <w:r w:rsidR="00FE4F4C">
        <w:rPr>
          <w:rFonts w:cs="B Zar" w:hint="cs"/>
          <w:rtl/>
        </w:rPr>
        <w:t>ی</w:t>
      </w:r>
      <w:r w:rsidR="00F84283" w:rsidRPr="00D4549C">
        <w:rPr>
          <w:rFonts w:cs="B Zar" w:hint="cs"/>
          <w:rtl/>
        </w:rPr>
        <w:t xml:space="preserve"> </w:t>
      </w:r>
      <w:r w:rsidR="003B2C4C" w:rsidRPr="00D4549C">
        <w:rPr>
          <w:rFonts w:cs="B Zar" w:hint="cs"/>
          <w:rtl/>
        </w:rPr>
        <w:t>گردد. پس ا</w:t>
      </w:r>
      <w:r w:rsidR="00FE4F4C">
        <w:rPr>
          <w:rFonts w:cs="B Zar" w:hint="cs"/>
          <w:rtl/>
        </w:rPr>
        <w:t>ی</w:t>
      </w:r>
      <w:r w:rsidR="003B2C4C" w:rsidRPr="00D4549C">
        <w:rPr>
          <w:rFonts w:cs="B Zar" w:hint="cs"/>
          <w:rtl/>
        </w:rPr>
        <w:t xml:space="preserve">ن </w:t>
      </w:r>
      <w:r w:rsidR="00FE4F4C">
        <w:rPr>
          <w:rFonts w:cs="B Zar" w:hint="cs"/>
          <w:rtl/>
        </w:rPr>
        <w:t>ک</w:t>
      </w:r>
      <w:r w:rsidR="003B2C4C" w:rsidRPr="00D4549C">
        <w:rPr>
          <w:rFonts w:cs="B Zar" w:hint="cs"/>
          <w:rtl/>
        </w:rPr>
        <w:t xml:space="preserve">ه دوستان سؤال دارند </w:t>
      </w:r>
      <w:r w:rsidR="00FE4F4C">
        <w:rPr>
          <w:rFonts w:cs="B Zar" w:hint="cs"/>
          <w:rtl/>
        </w:rPr>
        <w:t>ک</w:t>
      </w:r>
      <w:r w:rsidR="003B2C4C" w:rsidRPr="00D4549C">
        <w:rPr>
          <w:rFonts w:cs="B Zar" w:hint="cs"/>
          <w:rtl/>
        </w:rPr>
        <w:t>ه ا</w:t>
      </w:r>
      <w:r w:rsidR="00FE4F4C">
        <w:rPr>
          <w:rFonts w:cs="B Zar" w:hint="cs"/>
          <w:rtl/>
        </w:rPr>
        <w:t>ی</w:t>
      </w:r>
      <w:r w:rsidR="003B2C4C" w:rsidRPr="00D4549C">
        <w:rPr>
          <w:rFonts w:cs="B Zar" w:hint="cs"/>
          <w:rtl/>
        </w:rPr>
        <w:t>ن پر</w:t>
      </w:r>
      <w:r w:rsidR="00FE4F4C">
        <w:rPr>
          <w:rFonts w:cs="B Zar" w:hint="cs"/>
          <w:rtl/>
        </w:rPr>
        <w:t>ی</w:t>
      </w:r>
      <w:r w:rsidR="003B2C4C" w:rsidRPr="00D4549C">
        <w:rPr>
          <w:rFonts w:cs="B Zar" w:hint="cs"/>
          <w:rtl/>
        </w:rPr>
        <w:t>شان</w:t>
      </w:r>
      <w:r w:rsidR="00FE4F4C">
        <w:rPr>
          <w:rFonts w:cs="B Zar" w:hint="cs"/>
          <w:rtl/>
        </w:rPr>
        <w:t>ی</w:t>
      </w:r>
      <w:r w:rsidR="00F84283" w:rsidRPr="00D4549C">
        <w:rPr>
          <w:rFonts w:cs="B Zar" w:hint="cs"/>
          <w:rtl/>
        </w:rPr>
        <w:t xml:space="preserve"> </w:t>
      </w:r>
      <w:r w:rsidR="003B2C4C" w:rsidRPr="00D4549C">
        <w:rPr>
          <w:rFonts w:cs="B Zar" w:hint="cs"/>
          <w:rtl/>
        </w:rPr>
        <w:t>ها</w:t>
      </w:r>
      <w:r w:rsidR="00FE4F4C">
        <w:rPr>
          <w:rFonts w:cs="B Zar" w:hint="cs"/>
          <w:rtl/>
        </w:rPr>
        <w:t>ی</w:t>
      </w:r>
      <w:r w:rsidR="003B2C4C" w:rsidRPr="00D4549C">
        <w:rPr>
          <w:rFonts w:cs="B Zar" w:hint="cs"/>
          <w:rtl/>
        </w:rPr>
        <w:t xml:space="preserve"> موجود در د</w:t>
      </w:r>
      <w:r w:rsidR="00FE4F4C">
        <w:rPr>
          <w:rFonts w:cs="B Zar" w:hint="cs"/>
          <w:rtl/>
        </w:rPr>
        <w:t>ی</w:t>
      </w:r>
      <w:r w:rsidR="003B2C4C" w:rsidRPr="00D4549C">
        <w:rPr>
          <w:rFonts w:cs="B Zar" w:hint="cs"/>
          <w:rtl/>
        </w:rPr>
        <w:t>ندار</w:t>
      </w:r>
      <w:r w:rsidR="00FE4F4C">
        <w:rPr>
          <w:rFonts w:cs="B Zar" w:hint="cs"/>
          <w:rtl/>
        </w:rPr>
        <w:t>ی</w:t>
      </w:r>
      <w:r w:rsidR="003B2C4C" w:rsidRPr="00D4549C">
        <w:rPr>
          <w:rFonts w:cs="B Zar" w:hint="cs"/>
          <w:rtl/>
        </w:rPr>
        <w:t xml:space="preserve"> را چگونه حل </w:t>
      </w:r>
      <w:r w:rsidR="00FE4F4C">
        <w:rPr>
          <w:rFonts w:cs="B Zar" w:hint="cs"/>
          <w:rtl/>
        </w:rPr>
        <w:t>ک</w:t>
      </w:r>
      <w:r w:rsidR="003B2C4C" w:rsidRPr="00D4549C">
        <w:rPr>
          <w:rFonts w:cs="B Zar" w:hint="cs"/>
          <w:rtl/>
        </w:rPr>
        <w:t>ن</w:t>
      </w:r>
      <w:r w:rsidR="00FE4F4C">
        <w:rPr>
          <w:rFonts w:cs="B Zar" w:hint="cs"/>
          <w:rtl/>
        </w:rPr>
        <w:t>ی</w:t>
      </w:r>
      <w:r w:rsidR="003B2C4C" w:rsidRPr="00D4549C">
        <w:rPr>
          <w:rFonts w:cs="B Zar" w:hint="cs"/>
          <w:rtl/>
        </w:rPr>
        <w:t>م و چگونه از ت</w:t>
      </w:r>
      <w:r w:rsidR="00FE4F4C">
        <w:rPr>
          <w:rFonts w:cs="B Zar" w:hint="cs"/>
          <w:rtl/>
        </w:rPr>
        <w:t>ی</w:t>
      </w:r>
      <w:r w:rsidR="003B2C4C" w:rsidRPr="00D4549C">
        <w:rPr>
          <w:rFonts w:cs="B Zar" w:hint="cs"/>
          <w:rtl/>
        </w:rPr>
        <w:t>ر</w:t>
      </w:r>
      <w:r w:rsidR="00AF11C9" w:rsidRPr="00D4549C">
        <w:rPr>
          <w:rFonts w:cs="B Zar" w:hint="cs"/>
          <w:rtl/>
        </w:rPr>
        <w:t>ر</w:t>
      </w:r>
      <w:r w:rsidR="003B2C4C" w:rsidRPr="00D4549C">
        <w:rPr>
          <w:rFonts w:cs="B Zar" w:hint="cs"/>
          <w:rtl/>
        </w:rPr>
        <w:t>س ش</w:t>
      </w:r>
      <w:r w:rsidR="00FE4F4C">
        <w:rPr>
          <w:rFonts w:cs="B Zar" w:hint="cs"/>
          <w:rtl/>
        </w:rPr>
        <w:t>ی</w:t>
      </w:r>
      <w:r w:rsidR="003B2C4C" w:rsidRPr="00D4549C">
        <w:rPr>
          <w:rFonts w:cs="B Zar" w:hint="cs"/>
          <w:rtl/>
        </w:rPr>
        <w:t>طان رها</w:t>
      </w:r>
      <w:r w:rsidR="00FE4F4C">
        <w:rPr>
          <w:rFonts w:cs="B Zar" w:hint="cs"/>
          <w:rtl/>
        </w:rPr>
        <w:t>یی</w:t>
      </w:r>
      <w:r w:rsidR="003B2C4C" w:rsidRPr="00D4549C">
        <w:rPr>
          <w:rFonts w:cs="B Zar" w:hint="cs"/>
          <w:rtl/>
        </w:rPr>
        <w:t xml:space="preserve"> </w:t>
      </w:r>
      <w:r w:rsidR="00FE4F4C">
        <w:rPr>
          <w:rFonts w:cs="B Zar" w:hint="cs"/>
          <w:rtl/>
        </w:rPr>
        <w:t>ی</w:t>
      </w:r>
      <w:r w:rsidR="003B2C4C" w:rsidRPr="00D4549C">
        <w:rPr>
          <w:rFonts w:cs="B Zar" w:hint="cs"/>
          <w:rtl/>
        </w:rPr>
        <w:t>اب</w:t>
      </w:r>
      <w:r w:rsidR="00FE4F4C">
        <w:rPr>
          <w:rFonts w:cs="B Zar" w:hint="cs"/>
          <w:rtl/>
        </w:rPr>
        <w:t>ی</w:t>
      </w:r>
      <w:r w:rsidR="003B2C4C" w:rsidRPr="00D4549C">
        <w:rPr>
          <w:rFonts w:cs="B Zar" w:hint="cs"/>
          <w:rtl/>
        </w:rPr>
        <w:t>م، جوابش برا</w:t>
      </w:r>
      <w:r w:rsidR="00FE4F4C">
        <w:rPr>
          <w:rFonts w:cs="B Zar" w:hint="cs"/>
          <w:rtl/>
        </w:rPr>
        <w:t>ی</w:t>
      </w:r>
      <w:r w:rsidR="003B2C4C" w:rsidRPr="00D4549C">
        <w:rPr>
          <w:rFonts w:cs="B Zar" w:hint="cs"/>
          <w:rtl/>
        </w:rPr>
        <w:t xml:space="preserve"> خودم و شما </w:t>
      </w:r>
      <w:r w:rsidR="00FE4F4C">
        <w:rPr>
          <w:rFonts w:cs="B Zar" w:hint="cs"/>
          <w:rtl/>
        </w:rPr>
        <w:t>یک</w:t>
      </w:r>
      <w:r w:rsidR="003B2C4C" w:rsidRPr="00D4549C">
        <w:rPr>
          <w:rFonts w:cs="B Zar" w:hint="cs"/>
          <w:rtl/>
        </w:rPr>
        <w:t xml:space="preserve"> </w:t>
      </w:r>
      <w:r w:rsidR="00FE4F4C">
        <w:rPr>
          <w:rFonts w:cs="B Zar" w:hint="cs"/>
          <w:rtl/>
        </w:rPr>
        <w:t>ک</w:t>
      </w:r>
      <w:r w:rsidR="003B2C4C" w:rsidRPr="00D4549C">
        <w:rPr>
          <w:rFonts w:cs="B Zar" w:hint="cs"/>
          <w:rtl/>
        </w:rPr>
        <w:t>لمه است و آن ا</w:t>
      </w:r>
      <w:r w:rsidR="00FE4F4C">
        <w:rPr>
          <w:rFonts w:cs="B Zar" w:hint="cs"/>
          <w:rtl/>
        </w:rPr>
        <w:t>ی</w:t>
      </w:r>
      <w:r w:rsidR="003B2C4C" w:rsidRPr="00D4549C">
        <w:rPr>
          <w:rFonts w:cs="B Zar" w:hint="cs"/>
          <w:rtl/>
        </w:rPr>
        <w:t>ن</w:t>
      </w:r>
      <w:r w:rsidR="00F84283" w:rsidRPr="00D4549C">
        <w:rPr>
          <w:rFonts w:cs="B Zar" w:hint="cs"/>
          <w:rtl/>
        </w:rPr>
        <w:t xml:space="preserve"> </w:t>
      </w:r>
      <w:r w:rsidR="00FE4F4C">
        <w:rPr>
          <w:rFonts w:cs="B Zar" w:hint="cs"/>
          <w:rtl/>
        </w:rPr>
        <w:t>ک</w:t>
      </w:r>
      <w:r w:rsidR="003B2C4C" w:rsidRPr="00D4549C">
        <w:rPr>
          <w:rFonts w:cs="B Zar" w:hint="cs"/>
          <w:rtl/>
        </w:rPr>
        <w:t>ه آرام</w:t>
      </w:r>
      <w:r w:rsidR="00F84283" w:rsidRPr="00D4549C">
        <w:rPr>
          <w:rFonts w:cs="B Zar" w:hint="cs"/>
          <w:rtl/>
        </w:rPr>
        <w:t xml:space="preserve"> </w:t>
      </w:r>
      <w:r w:rsidR="003B2C4C" w:rsidRPr="00D4549C">
        <w:rPr>
          <w:rFonts w:cs="B Zar" w:hint="cs"/>
          <w:rtl/>
        </w:rPr>
        <w:t>آرام به قلب برسان</w:t>
      </w:r>
      <w:r w:rsidR="00FE4F4C">
        <w:rPr>
          <w:rFonts w:cs="B Zar" w:hint="cs"/>
          <w:rtl/>
        </w:rPr>
        <w:t>ی</w:t>
      </w:r>
      <w:r w:rsidR="003B2C4C" w:rsidRPr="00D4549C">
        <w:rPr>
          <w:rFonts w:cs="B Zar" w:hint="cs"/>
          <w:rtl/>
        </w:rPr>
        <w:t>م با</w:t>
      </w:r>
      <w:r w:rsidR="00FE4F4C">
        <w:rPr>
          <w:rFonts w:cs="B Zar" w:hint="cs"/>
          <w:rtl/>
        </w:rPr>
        <w:t>ی</w:t>
      </w:r>
      <w:r w:rsidR="003B2C4C" w:rsidRPr="00D4549C">
        <w:rPr>
          <w:rFonts w:cs="B Zar" w:hint="cs"/>
          <w:rtl/>
        </w:rPr>
        <w:t>د بندة خدا بود و به برنامه</w:t>
      </w:r>
      <w:r w:rsidR="00F84283" w:rsidRPr="00D4549C">
        <w:rPr>
          <w:rFonts w:cs="B Zar" w:hint="cs"/>
          <w:rtl/>
        </w:rPr>
        <w:t xml:space="preserve"> </w:t>
      </w:r>
      <w:r w:rsidR="003B2C4C" w:rsidRPr="00D4549C">
        <w:rPr>
          <w:rFonts w:cs="B Zar" w:hint="cs"/>
          <w:rtl/>
        </w:rPr>
        <w:t>ها و مد</w:t>
      </w:r>
      <w:r w:rsidR="00FE4F4C">
        <w:rPr>
          <w:rFonts w:cs="B Zar" w:hint="cs"/>
          <w:rtl/>
        </w:rPr>
        <w:t>ی</w:t>
      </w:r>
      <w:r w:rsidR="003B2C4C" w:rsidRPr="00D4549C">
        <w:rPr>
          <w:rFonts w:cs="B Zar" w:hint="cs"/>
          <w:rtl/>
        </w:rPr>
        <w:t>ر</w:t>
      </w:r>
      <w:r w:rsidR="00FE4F4C">
        <w:rPr>
          <w:rFonts w:cs="B Zar" w:hint="cs"/>
          <w:rtl/>
        </w:rPr>
        <w:t>ی</w:t>
      </w:r>
      <w:r w:rsidR="003B2C4C" w:rsidRPr="00D4549C">
        <w:rPr>
          <w:rFonts w:cs="B Zar" w:hint="cs"/>
          <w:rtl/>
        </w:rPr>
        <w:t>ت ربّ</w:t>
      </w:r>
      <w:r w:rsidR="00F84283" w:rsidRPr="00D4549C">
        <w:rPr>
          <w:rFonts w:cs="B Zar" w:hint="cs"/>
          <w:rtl/>
        </w:rPr>
        <w:t xml:space="preserve"> </w:t>
      </w:r>
      <w:r w:rsidR="003B2C4C" w:rsidRPr="00D4549C">
        <w:rPr>
          <w:rFonts w:cs="B Zar" w:hint="cs"/>
          <w:rtl/>
        </w:rPr>
        <w:t>العالم</w:t>
      </w:r>
      <w:r w:rsidR="00FE4F4C">
        <w:rPr>
          <w:rFonts w:cs="B Zar" w:hint="cs"/>
          <w:rtl/>
        </w:rPr>
        <w:t>ی</w:t>
      </w:r>
      <w:r w:rsidR="003B2C4C" w:rsidRPr="00D4549C">
        <w:rPr>
          <w:rFonts w:cs="B Zar" w:hint="cs"/>
          <w:rtl/>
        </w:rPr>
        <w:t xml:space="preserve">ن </w:t>
      </w:r>
      <w:r w:rsidR="00FE4F4C">
        <w:rPr>
          <w:rFonts w:cs="B Zar" w:hint="cs"/>
          <w:rtl/>
        </w:rPr>
        <w:t>ک</w:t>
      </w:r>
      <w:r w:rsidR="003B2C4C" w:rsidRPr="00D4549C">
        <w:rPr>
          <w:rFonts w:cs="B Zar" w:hint="cs"/>
          <w:rtl/>
        </w:rPr>
        <w:t>ه پروردگار ما ن</w:t>
      </w:r>
      <w:r w:rsidR="00FE4F4C">
        <w:rPr>
          <w:rFonts w:cs="B Zar" w:hint="cs"/>
          <w:rtl/>
        </w:rPr>
        <w:t>ی</w:t>
      </w:r>
      <w:r w:rsidR="003B2C4C" w:rsidRPr="00D4549C">
        <w:rPr>
          <w:rFonts w:cs="B Zar" w:hint="cs"/>
          <w:rtl/>
        </w:rPr>
        <w:t xml:space="preserve">ز هست، اعتماد </w:t>
      </w:r>
      <w:r w:rsidR="00FE4F4C">
        <w:rPr>
          <w:rFonts w:cs="B Zar" w:hint="cs"/>
          <w:rtl/>
        </w:rPr>
        <w:t>ک</w:t>
      </w:r>
      <w:r w:rsidR="003B2C4C" w:rsidRPr="00D4549C">
        <w:rPr>
          <w:rFonts w:cs="B Zar" w:hint="cs"/>
          <w:rtl/>
        </w:rPr>
        <w:t>رد. همة پر</w:t>
      </w:r>
      <w:r w:rsidR="00FE4F4C">
        <w:rPr>
          <w:rFonts w:cs="B Zar" w:hint="cs"/>
          <w:rtl/>
        </w:rPr>
        <w:t>ی</w:t>
      </w:r>
      <w:r w:rsidR="003B2C4C" w:rsidRPr="00D4549C">
        <w:rPr>
          <w:rFonts w:cs="B Zar" w:hint="cs"/>
          <w:rtl/>
        </w:rPr>
        <w:t>شان</w:t>
      </w:r>
      <w:r w:rsidR="00FE4F4C">
        <w:rPr>
          <w:rFonts w:cs="B Zar" w:hint="cs"/>
          <w:rtl/>
        </w:rPr>
        <w:t>ی</w:t>
      </w:r>
      <w:r w:rsidR="00F84283" w:rsidRPr="00D4549C">
        <w:rPr>
          <w:rFonts w:cs="B Zar" w:hint="cs"/>
          <w:rtl/>
        </w:rPr>
        <w:t xml:space="preserve"> </w:t>
      </w:r>
      <w:r w:rsidR="003B2C4C" w:rsidRPr="00D4549C">
        <w:rPr>
          <w:rFonts w:cs="B Zar" w:hint="cs"/>
          <w:rtl/>
        </w:rPr>
        <w:t>ها ر</w:t>
      </w:r>
      <w:r w:rsidR="00FE4F4C">
        <w:rPr>
          <w:rFonts w:cs="B Zar" w:hint="cs"/>
          <w:rtl/>
        </w:rPr>
        <w:t>ی</w:t>
      </w:r>
      <w:r w:rsidR="003B2C4C" w:rsidRPr="00D4549C">
        <w:rPr>
          <w:rFonts w:cs="B Zar" w:hint="cs"/>
          <w:rtl/>
        </w:rPr>
        <w:t>شه</w:t>
      </w:r>
      <w:r w:rsidR="00F84283" w:rsidRPr="00D4549C">
        <w:rPr>
          <w:rFonts w:cs="B Zar" w:hint="cs"/>
          <w:rtl/>
        </w:rPr>
        <w:t xml:space="preserve"> </w:t>
      </w:r>
      <w:r w:rsidR="003B2C4C" w:rsidRPr="00D4549C">
        <w:rPr>
          <w:rFonts w:cs="B Zar" w:hint="cs"/>
          <w:rtl/>
        </w:rPr>
        <w:t>اش در ا</w:t>
      </w:r>
      <w:r w:rsidR="00FE4F4C">
        <w:rPr>
          <w:rFonts w:cs="B Zar" w:hint="cs"/>
          <w:rtl/>
        </w:rPr>
        <w:t>ی</w:t>
      </w:r>
      <w:r w:rsidR="003B2C4C" w:rsidRPr="00D4549C">
        <w:rPr>
          <w:rFonts w:cs="B Zar" w:hint="cs"/>
          <w:rtl/>
        </w:rPr>
        <w:t xml:space="preserve">ن است </w:t>
      </w:r>
      <w:r w:rsidR="00FE4F4C">
        <w:rPr>
          <w:rFonts w:cs="B Zar" w:hint="cs"/>
          <w:rtl/>
        </w:rPr>
        <w:t>ک</w:t>
      </w:r>
      <w:r w:rsidR="003B2C4C" w:rsidRPr="00D4549C">
        <w:rPr>
          <w:rFonts w:cs="B Zar" w:hint="cs"/>
          <w:rtl/>
        </w:rPr>
        <w:t>ه از ربّ خود غافل</w:t>
      </w:r>
      <w:r w:rsidR="00FE4F4C">
        <w:rPr>
          <w:rFonts w:cs="B Zar" w:hint="cs"/>
          <w:rtl/>
        </w:rPr>
        <w:t>ی</w:t>
      </w:r>
      <w:r w:rsidR="003B2C4C" w:rsidRPr="00D4549C">
        <w:rPr>
          <w:rFonts w:cs="B Zar" w:hint="cs"/>
          <w:rtl/>
        </w:rPr>
        <w:t>م. همة ا</w:t>
      </w:r>
      <w:r w:rsidR="00FE4F4C">
        <w:rPr>
          <w:rFonts w:cs="B Zar" w:hint="cs"/>
          <w:rtl/>
        </w:rPr>
        <w:t>ی</w:t>
      </w:r>
      <w:r w:rsidR="003B2C4C" w:rsidRPr="00D4549C">
        <w:rPr>
          <w:rFonts w:cs="B Zar" w:hint="cs"/>
          <w:rtl/>
        </w:rPr>
        <w:t>ن</w:t>
      </w:r>
      <w:r w:rsidR="00F84283" w:rsidRPr="00D4549C">
        <w:rPr>
          <w:rFonts w:cs="B Zar" w:hint="cs"/>
          <w:rtl/>
        </w:rPr>
        <w:t xml:space="preserve"> </w:t>
      </w:r>
      <w:r w:rsidR="003B2C4C" w:rsidRPr="00D4549C">
        <w:rPr>
          <w:rFonts w:cs="B Zar" w:hint="cs"/>
          <w:rtl/>
        </w:rPr>
        <w:t xml:space="preserve"> پر</w:t>
      </w:r>
      <w:r w:rsidR="00FE4F4C">
        <w:rPr>
          <w:rFonts w:cs="B Zar" w:hint="cs"/>
          <w:rtl/>
        </w:rPr>
        <w:t>ی</w:t>
      </w:r>
      <w:r w:rsidR="003B2C4C" w:rsidRPr="00D4549C">
        <w:rPr>
          <w:rFonts w:cs="B Zar" w:hint="cs"/>
          <w:rtl/>
        </w:rPr>
        <w:t>شان</w:t>
      </w:r>
      <w:r w:rsidR="00FE4F4C">
        <w:rPr>
          <w:rFonts w:cs="B Zar" w:hint="cs"/>
          <w:rtl/>
        </w:rPr>
        <w:t>ی</w:t>
      </w:r>
      <w:r w:rsidR="00F84283" w:rsidRPr="00D4549C">
        <w:rPr>
          <w:rFonts w:cs="B Zar" w:hint="cs"/>
          <w:rtl/>
        </w:rPr>
        <w:t xml:space="preserve"> </w:t>
      </w:r>
      <w:r w:rsidR="003B2C4C" w:rsidRPr="00D4549C">
        <w:rPr>
          <w:rFonts w:cs="B Zar" w:hint="cs"/>
          <w:rtl/>
        </w:rPr>
        <w:t>ها، چوب غفلت از ربّ است. آر</w:t>
      </w:r>
      <w:r w:rsidR="00FE4F4C">
        <w:rPr>
          <w:rFonts w:cs="B Zar" w:hint="cs"/>
          <w:rtl/>
        </w:rPr>
        <w:t>ی</w:t>
      </w:r>
      <w:r w:rsidR="003B2C4C" w:rsidRPr="00D4549C">
        <w:rPr>
          <w:rFonts w:cs="B Zar" w:hint="cs"/>
          <w:rtl/>
        </w:rPr>
        <w:t xml:space="preserve">؛ هر </w:t>
      </w:r>
      <w:r w:rsidR="00FE4F4C">
        <w:rPr>
          <w:rFonts w:cs="B Zar" w:hint="cs"/>
          <w:rtl/>
        </w:rPr>
        <w:t>ک</w:t>
      </w:r>
      <w:r w:rsidR="003B2C4C" w:rsidRPr="00D4549C">
        <w:rPr>
          <w:rFonts w:cs="B Zar" w:hint="cs"/>
          <w:rtl/>
        </w:rPr>
        <w:t>ار</w:t>
      </w:r>
      <w:r w:rsidR="00FE4F4C">
        <w:rPr>
          <w:rFonts w:cs="B Zar" w:hint="cs"/>
          <w:rtl/>
        </w:rPr>
        <w:t>ی</w:t>
      </w:r>
      <w:r w:rsidR="003B2C4C" w:rsidRPr="00D4549C">
        <w:rPr>
          <w:rFonts w:cs="B Zar" w:hint="cs"/>
          <w:rtl/>
        </w:rPr>
        <w:t xml:space="preserve"> </w:t>
      </w:r>
      <w:r w:rsidR="00FE4F4C">
        <w:rPr>
          <w:rFonts w:cs="B Zar" w:hint="cs"/>
          <w:rtl/>
        </w:rPr>
        <w:t>ک</w:t>
      </w:r>
      <w:r w:rsidR="003B2C4C" w:rsidRPr="00D4549C">
        <w:rPr>
          <w:rFonts w:cs="B Zar" w:hint="cs"/>
          <w:rtl/>
        </w:rPr>
        <w:t>ه موجب شود از ا</w:t>
      </w:r>
      <w:r w:rsidR="00FE4F4C">
        <w:rPr>
          <w:rFonts w:cs="B Zar" w:hint="cs"/>
          <w:rtl/>
        </w:rPr>
        <w:t>ی</w:t>
      </w:r>
      <w:r w:rsidR="003B2C4C" w:rsidRPr="00D4549C">
        <w:rPr>
          <w:rFonts w:cs="B Zar" w:hint="cs"/>
          <w:rtl/>
        </w:rPr>
        <w:t>ن غفلت درآ</w:t>
      </w:r>
      <w:r w:rsidR="00FE4F4C">
        <w:rPr>
          <w:rFonts w:cs="B Zar" w:hint="cs"/>
          <w:rtl/>
        </w:rPr>
        <w:t>یی</w:t>
      </w:r>
      <w:r w:rsidR="003B2C4C" w:rsidRPr="00D4549C">
        <w:rPr>
          <w:rFonts w:cs="B Zar" w:hint="cs"/>
          <w:rtl/>
        </w:rPr>
        <w:t>م، مبار</w:t>
      </w:r>
      <w:r w:rsidR="00FE4F4C">
        <w:rPr>
          <w:rFonts w:cs="B Zar" w:hint="cs"/>
          <w:rtl/>
        </w:rPr>
        <w:t>ک</w:t>
      </w:r>
      <w:r w:rsidR="003B2C4C" w:rsidRPr="00D4549C">
        <w:rPr>
          <w:rFonts w:cs="B Zar" w:hint="cs"/>
          <w:rtl/>
        </w:rPr>
        <w:t xml:space="preserve"> است. وقت</w:t>
      </w:r>
      <w:r w:rsidR="00FE4F4C">
        <w:rPr>
          <w:rFonts w:cs="B Zar" w:hint="cs"/>
          <w:rtl/>
        </w:rPr>
        <w:t>ی</w:t>
      </w:r>
      <w:r w:rsidR="003B2C4C" w:rsidRPr="00D4549C">
        <w:rPr>
          <w:rFonts w:cs="B Zar" w:hint="cs"/>
          <w:rtl/>
        </w:rPr>
        <w:t xml:space="preserve"> رس</w:t>
      </w:r>
      <w:r w:rsidR="00FE4F4C">
        <w:rPr>
          <w:rFonts w:cs="B Zar" w:hint="cs"/>
          <w:rtl/>
        </w:rPr>
        <w:t>ی</w:t>
      </w:r>
      <w:r w:rsidR="003B2C4C" w:rsidRPr="00D4549C">
        <w:rPr>
          <w:rFonts w:cs="B Zar" w:hint="cs"/>
          <w:rtl/>
        </w:rPr>
        <w:t>د</w:t>
      </w:r>
      <w:r w:rsidR="00FE4F4C">
        <w:rPr>
          <w:rFonts w:cs="B Zar" w:hint="cs"/>
          <w:rtl/>
        </w:rPr>
        <w:t>ی</w:t>
      </w:r>
      <w:r w:rsidR="003B2C4C" w:rsidRPr="00D4549C">
        <w:rPr>
          <w:rFonts w:cs="B Zar" w:hint="cs"/>
          <w:rtl/>
        </w:rPr>
        <w:t>م به ا</w:t>
      </w:r>
      <w:r w:rsidR="00FE4F4C">
        <w:rPr>
          <w:rFonts w:cs="B Zar" w:hint="cs"/>
          <w:rtl/>
        </w:rPr>
        <w:t>ی</w:t>
      </w:r>
      <w:r w:rsidR="003B2C4C" w:rsidRPr="00D4549C">
        <w:rPr>
          <w:rFonts w:cs="B Zar" w:hint="cs"/>
          <w:rtl/>
        </w:rPr>
        <w:t>ن</w:t>
      </w:r>
      <w:r w:rsidR="00F84283" w:rsidRPr="00D4549C">
        <w:rPr>
          <w:rFonts w:cs="B Zar" w:hint="cs"/>
          <w:rtl/>
        </w:rPr>
        <w:t xml:space="preserve"> </w:t>
      </w:r>
      <w:r w:rsidR="00FE4F4C">
        <w:rPr>
          <w:rFonts w:cs="B Zar" w:hint="cs"/>
          <w:rtl/>
        </w:rPr>
        <w:t>ک</w:t>
      </w:r>
      <w:r w:rsidR="003B2C4C" w:rsidRPr="00D4549C">
        <w:rPr>
          <w:rFonts w:cs="B Zar" w:hint="cs"/>
          <w:rtl/>
        </w:rPr>
        <w:t>ه همه</w:t>
      </w:r>
      <w:r w:rsidR="00F84283" w:rsidRPr="00D4549C">
        <w:rPr>
          <w:rFonts w:cs="B Zar" w:hint="cs"/>
          <w:rtl/>
        </w:rPr>
        <w:t xml:space="preserve"> </w:t>
      </w:r>
      <w:r w:rsidR="003B2C4C" w:rsidRPr="00D4549C">
        <w:rPr>
          <w:rFonts w:cs="B Zar" w:hint="cs"/>
          <w:rtl/>
        </w:rPr>
        <w:t xml:space="preserve"> چ</w:t>
      </w:r>
      <w:r w:rsidR="00FE4F4C">
        <w:rPr>
          <w:rFonts w:cs="B Zar" w:hint="cs"/>
          <w:rtl/>
        </w:rPr>
        <w:t>ی</w:t>
      </w:r>
      <w:r w:rsidR="003B2C4C" w:rsidRPr="00D4549C">
        <w:rPr>
          <w:rFonts w:cs="B Zar" w:hint="cs"/>
          <w:rtl/>
        </w:rPr>
        <w:t>ز در قبضة ربّ است، عملاً در عالَمِ عبادت قرار گرفته</w:t>
      </w:r>
      <w:r w:rsidR="00F84283" w:rsidRPr="00D4549C">
        <w:rPr>
          <w:rFonts w:cs="B Zar" w:hint="cs"/>
          <w:rtl/>
        </w:rPr>
        <w:t xml:space="preserve"> </w:t>
      </w:r>
      <w:r w:rsidR="003B2C4C" w:rsidRPr="00D4549C">
        <w:rPr>
          <w:rFonts w:cs="B Zar" w:hint="cs"/>
          <w:rtl/>
        </w:rPr>
        <w:t>ا</w:t>
      </w:r>
      <w:r w:rsidR="00FE4F4C">
        <w:rPr>
          <w:rFonts w:cs="B Zar" w:hint="cs"/>
          <w:rtl/>
        </w:rPr>
        <w:t>ی</w:t>
      </w:r>
      <w:r w:rsidR="003B2C4C" w:rsidRPr="00D4549C">
        <w:rPr>
          <w:rFonts w:cs="B Zar" w:hint="cs"/>
          <w:rtl/>
        </w:rPr>
        <w:t>م. وقت</w:t>
      </w:r>
      <w:r w:rsidR="00FE4F4C">
        <w:rPr>
          <w:rFonts w:cs="B Zar" w:hint="cs"/>
          <w:rtl/>
        </w:rPr>
        <w:t>ی</w:t>
      </w:r>
      <w:r w:rsidR="003B2C4C" w:rsidRPr="00D4549C">
        <w:rPr>
          <w:rFonts w:cs="B Zar" w:hint="cs"/>
          <w:rtl/>
        </w:rPr>
        <w:t xml:space="preserve"> فهم</w:t>
      </w:r>
      <w:r w:rsidR="00FE4F4C">
        <w:rPr>
          <w:rFonts w:cs="B Zar" w:hint="cs"/>
          <w:rtl/>
        </w:rPr>
        <w:t>ی</w:t>
      </w:r>
      <w:r w:rsidR="003B2C4C" w:rsidRPr="00D4549C">
        <w:rPr>
          <w:rFonts w:cs="B Zar" w:hint="cs"/>
          <w:rtl/>
        </w:rPr>
        <w:t>د</w:t>
      </w:r>
      <w:r w:rsidR="00FE4F4C">
        <w:rPr>
          <w:rFonts w:cs="B Zar" w:hint="cs"/>
          <w:rtl/>
        </w:rPr>
        <w:t>ی</w:t>
      </w:r>
      <w:r w:rsidR="003B2C4C" w:rsidRPr="00D4549C">
        <w:rPr>
          <w:rFonts w:cs="B Zar" w:hint="cs"/>
          <w:rtl/>
        </w:rPr>
        <w:t>م نقطة ضعفمان غفلت از حضور ربّ است، برا</w:t>
      </w:r>
      <w:r w:rsidR="00FE4F4C">
        <w:rPr>
          <w:rFonts w:cs="B Zar" w:hint="cs"/>
          <w:rtl/>
        </w:rPr>
        <w:t>ی</w:t>
      </w:r>
      <w:r w:rsidR="003B2C4C" w:rsidRPr="00D4549C">
        <w:rPr>
          <w:rFonts w:cs="B Zar" w:hint="cs"/>
          <w:rtl/>
        </w:rPr>
        <w:t xml:space="preserve"> جبران ا</w:t>
      </w:r>
      <w:r w:rsidR="00FE4F4C">
        <w:rPr>
          <w:rFonts w:cs="B Zar" w:hint="cs"/>
          <w:rtl/>
        </w:rPr>
        <w:t>ی</w:t>
      </w:r>
      <w:r w:rsidR="003B2C4C" w:rsidRPr="00D4549C">
        <w:rPr>
          <w:rFonts w:cs="B Zar" w:hint="cs"/>
          <w:rtl/>
        </w:rPr>
        <w:t>ن ضعف چاره م</w:t>
      </w:r>
      <w:r w:rsidR="00FE4F4C">
        <w:rPr>
          <w:rFonts w:cs="B Zar" w:hint="cs"/>
          <w:rtl/>
        </w:rPr>
        <w:t>ی</w:t>
      </w:r>
      <w:r w:rsidR="00F84283" w:rsidRPr="00D4549C">
        <w:rPr>
          <w:rFonts w:cs="B Zar" w:hint="cs"/>
          <w:rtl/>
        </w:rPr>
        <w:t xml:space="preserve">  </w:t>
      </w:r>
      <w:r w:rsidR="003B2C4C" w:rsidRPr="00D4549C">
        <w:rPr>
          <w:rFonts w:cs="B Zar" w:hint="cs"/>
          <w:rtl/>
        </w:rPr>
        <w:t>اند</w:t>
      </w:r>
      <w:r w:rsidR="00FE4F4C">
        <w:rPr>
          <w:rFonts w:cs="B Zar" w:hint="cs"/>
          <w:rtl/>
        </w:rPr>
        <w:t>ی</w:t>
      </w:r>
      <w:r w:rsidR="003B2C4C" w:rsidRPr="00D4549C">
        <w:rPr>
          <w:rFonts w:cs="B Zar" w:hint="cs"/>
          <w:rtl/>
        </w:rPr>
        <w:t>ش</w:t>
      </w:r>
      <w:r w:rsidR="00FE4F4C">
        <w:rPr>
          <w:rFonts w:cs="B Zar" w:hint="cs"/>
          <w:rtl/>
        </w:rPr>
        <w:t>ی</w:t>
      </w:r>
      <w:r w:rsidR="003B2C4C" w:rsidRPr="00D4549C">
        <w:rPr>
          <w:rFonts w:cs="B Zar" w:hint="cs"/>
          <w:rtl/>
        </w:rPr>
        <w:t>م، تمام</w:t>
      </w:r>
      <w:r w:rsidR="00FE4F4C">
        <w:rPr>
          <w:rFonts w:cs="B Zar" w:hint="cs"/>
          <w:rtl/>
        </w:rPr>
        <w:t>ی</w:t>
      </w:r>
      <w:r w:rsidR="003B2C4C" w:rsidRPr="00D4549C">
        <w:rPr>
          <w:rFonts w:cs="B Zar" w:hint="cs"/>
          <w:rtl/>
        </w:rPr>
        <w:t xml:space="preserve"> عبادات واجب و مستحب برا</w:t>
      </w:r>
      <w:r w:rsidR="00FE4F4C">
        <w:rPr>
          <w:rFonts w:cs="B Zar" w:hint="cs"/>
          <w:rtl/>
        </w:rPr>
        <w:t>ی</w:t>
      </w:r>
      <w:r w:rsidR="003B2C4C" w:rsidRPr="00D4549C">
        <w:rPr>
          <w:rFonts w:cs="B Zar" w:hint="cs"/>
          <w:rtl/>
        </w:rPr>
        <w:t xml:space="preserve"> هم</w:t>
      </w:r>
      <w:r w:rsidR="00FE4F4C">
        <w:rPr>
          <w:rFonts w:cs="B Zar" w:hint="cs"/>
          <w:rtl/>
        </w:rPr>
        <w:t>ی</w:t>
      </w:r>
      <w:r w:rsidR="003B2C4C" w:rsidRPr="00D4549C">
        <w:rPr>
          <w:rFonts w:cs="B Zar" w:hint="cs"/>
          <w:rtl/>
        </w:rPr>
        <w:t>ن است، بلند م</w:t>
      </w:r>
      <w:r w:rsidR="00FE4F4C">
        <w:rPr>
          <w:rFonts w:cs="B Zar" w:hint="cs"/>
          <w:rtl/>
        </w:rPr>
        <w:t>ی</w:t>
      </w:r>
      <w:r w:rsidR="00F84283" w:rsidRPr="00D4549C">
        <w:rPr>
          <w:rFonts w:cs="B Zar" w:hint="cs"/>
          <w:rtl/>
        </w:rPr>
        <w:t xml:space="preserve"> </w:t>
      </w:r>
      <w:r w:rsidR="003B2C4C" w:rsidRPr="00D4549C">
        <w:rPr>
          <w:rFonts w:cs="B Zar" w:hint="cs"/>
          <w:rtl/>
        </w:rPr>
        <w:t>شو</w:t>
      </w:r>
      <w:r w:rsidR="00FE4F4C">
        <w:rPr>
          <w:rFonts w:cs="B Zar" w:hint="cs"/>
          <w:rtl/>
        </w:rPr>
        <w:t>ی</w:t>
      </w:r>
      <w:r w:rsidR="003B2C4C" w:rsidRPr="00D4549C">
        <w:rPr>
          <w:rFonts w:cs="B Zar" w:hint="cs"/>
          <w:rtl/>
        </w:rPr>
        <w:t>د نماز شب م</w:t>
      </w:r>
      <w:r w:rsidR="00FE4F4C">
        <w:rPr>
          <w:rFonts w:cs="B Zar" w:hint="cs"/>
          <w:rtl/>
        </w:rPr>
        <w:t>ی</w:t>
      </w:r>
      <w:r w:rsidR="00F84283" w:rsidRPr="00D4549C">
        <w:rPr>
          <w:rFonts w:cs="B Zar" w:hint="cs"/>
          <w:rtl/>
        </w:rPr>
        <w:t xml:space="preserve"> </w:t>
      </w:r>
      <w:r w:rsidR="003B2C4C" w:rsidRPr="00D4549C">
        <w:rPr>
          <w:rFonts w:cs="B Zar" w:hint="cs"/>
          <w:rtl/>
        </w:rPr>
        <w:t>خوان</w:t>
      </w:r>
      <w:r w:rsidR="00FE4F4C">
        <w:rPr>
          <w:rFonts w:cs="B Zar" w:hint="cs"/>
          <w:rtl/>
        </w:rPr>
        <w:t>ی</w:t>
      </w:r>
      <w:r w:rsidR="003B2C4C" w:rsidRPr="00D4549C">
        <w:rPr>
          <w:rFonts w:cs="B Zar" w:hint="cs"/>
          <w:rtl/>
        </w:rPr>
        <w:t xml:space="preserve">دتا با ربّ خود صحبت </w:t>
      </w:r>
      <w:r w:rsidR="00FE4F4C">
        <w:rPr>
          <w:rFonts w:cs="B Zar" w:hint="cs"/>
          <w:rtl/>
        </w:rPr>
        <w:t>ک</w:t>
      </w:r>
      <w:r w:rsidR="003B2C4C" w:rsidRPr="00D4549C">
        <w:rPr>
          <w:rFonts w:cs="B Zar" w:hint="cs"/>
          <w:rtl/>
        </w:rPr>
        <w:t>ن</w:t>
      </w:r>
      <w:r w:rsidR="00FE4F4C">
        <w:rPr>
          <w:rFonts w:cs="B Zar" w:hint="cs"/>
          <w:rtl/>
        </w:rPr>
        <w:t>ی</w:t>
      </w:r>
      <w:r w:rsidR="003B2C4C" w:rsidRPr="00D4549C">
        <w:rPr>
          <w:rFonts w:cs="B Zar" w:hint="cs"/>
          <w:rtl/>
        </w:rPr>
        <w:t>د، و بگو</w:t>
      </w:r>
      <w:r w:rsidR="00FE4F4C">
        <w:rPr>
          <w:rFonts w:cs="B Zar" w:hint="cs"/>
          <w:rtl/>
        </w:rPr>
        <w:t>یی</w:t>
      </w:r>
      <w:r w:rsidR="003B2C4C" w:rsidRPr="00D4549C">
        <w:rPr>
          <w:rFonts w:cs="B Zar" w:hint="cs"/>
          <w:rtl/>
        </w:rPr>
        <w:t>د من در ا</w:t>
      </w:r>
      <w:r w:rsidR="00FE4F4C">
        <w:rPr>
          <w:rFonts w:cs="B Zar" w:hint="cs"/>
          <w:rtl/>
        </w:rPr>
        <w:t>ی</w:t>
      </w:r>
      <w:r w:rsidR="003B2C4C" w:rsidRPr="00D4549C">
        <w:rPr>
          <w:rFonts w:cs="B Zar" w:hint="cs"/>
          <w:rtl/>
        </w:rPr>
        <w:t>ن خلوت م</w:t>
      </w:r>
      <w:r w:rsidR="00FE4F4C">
        <w:rPr>
          <w:rFonts w:cs="B Zar" w:hint="cs"/>
          <w:rtl/>
        </w:rPr>
        <w:t>ی</w:t>
      </w:r>
      <w:r w:rsidR="00F84283" w:rsidRPr="00D4549C">
        <w:rPr>
          <w:rFonts w:cs="B Zar" w:hint="cs"/>
          <w:rtl/>
        </w:rPr>
        <w:t xml:space="preserve"> </w:t>
      </w:r>
      <w:r w:rsidR="003B2C4C" w:rsidRPr="00D4549C">
        <w:rPr>
          <w:rFonts w:cs="B Zar" w:hint="cs"/>
          <w:rtl/>
        </w:rPr>
        <w:t>خواهم ربوب</w:t>
      </w:r>
      <w:r w:rsidR="00FE4F4C">
        <w:rPr>
          <w:rFonts w:cs="B Zar" w:hint="cs"/>
          <w:rtl/>
        </w:rPr>
        <w:t>ی</w:t>
      </w:r>
      <w:r w:rsidR="003B2C4C" w:rsidRPr="00D4549C">
        <w:rPr>
          <w:rFonts w:cs="B Zar" w:hint="cs"/>
          <w:rtl/>
        </w:rPr>
        <w:t>ت تو را به قلبم برسانم و آن</w:t>
      </w:r>
      <w:r w:rsidR="00F84283" w:rsidRPr="00D4549C">
        <w:rPr>
          <w:rFonts w:cs="B Zar" w:hint="cs"/>
          <w:rtl/>
        </w:rPr>
        <w:t xml:space="preserve"> </w:t>
      </w:r>
      <w:r w:rsidR="003B2C4C" w:rsidRPr="00D4549C">
        <w:rPr>
          <w:rFonts w:cs="B Zar" w:hint="cs"/>
          <w:rtl/>
        </w:rPr>
        <w:t>وقت خودِ ربّ برا</w:t>
      </w:r>
      <w:r w:rsidR="00FE4F4C">
        <w:rPr>
          <w:rFonts w:cs="B Zar" w:hint="cs"/>
          <w:rtl/>
        </w:rPr>
        <w:t>ی</w:t>
      </w:r>
      <w:r w:rsidR="003B2C4C" w:rsidRPr="00D4549C">
        <w:rPr>
          <w:rFonts w:cs="B Zar" w:hint="cs"/>
          <w:rtl/>
        </w:rPr>
        <w:t xml:space="preserve"> ا</w:t>
      </w:r>
      <w:r w:rsidR="00FE4F4C">
        <w:rPr>
          <w:rFonts w:cs="B Zar" w:hint="cs"/>
          <w:rtl/>
        </w:rPr>
        <w:t>ی</w:t>
      </w:r>
      <w:r w:rsidR="003B2C4C" w:rsidRPr="00D4549C">
        <w:rPr>
          <w:rFonts w:cs="B Zar" w:hint="cs"/>
          <w:rtl/>
        </w:rPr>
        <w:t>ن</w:t>
      </w:r>
      <w:r w:rsidR="00F84283" w:rsidRPr="00D4549C">
        <w:rPr>
          <w:rFonts w:cs="B Zar" w:hint="cs"/>
          <w:rtl/>
        </w:rPr>
        <w:t xml:space="preserve"> </w:t>
      </w:r>
      <w:r w:rsidR="00FE4F4C">
        <w:rPr>
          <w:rFonts w:cs="B Zar" w:hint="cs"/>
          <w:rtl/>
        </w:rPr>
        <w:t>ک</w:t>
      </w:r>
      <w:r w:rsidR="003B2C4C" w:rsidRPr="00D4549C">
        <w:rPr>
          <w:rFonts w:cs="B Zar" w:hint="cs"/>
          <w:rtl/>
        </w:rPr>
        <w:t>ه خود را در قلب ما حاضر نگه دارد، موفق به نماز شبمان م</w:t>
      </w:r>
      <w:r w:rsidR="00FE4F4C">
        <w:rPr>
          <w:rFonts w:cs="B Zar" w:hint="cs"/>
          <w:rtl/>
        </w:rPr>
        <w:t>ی</w:t>
      </w:r>
      <w:r w:rsidR="00F84283" w:rsidRPr="00D4549C">
        <w:rPr>
          <w:rFonts w:cs="B Zar" w:hint="cs"/>
          <w:rtl/>
        </w:rPr>
        <w:t xml:space="preserve"> </w:t>
      </w:r>
      <w:r w:rsidR="00FE4F4C">
        <w:rPr>
          <w:rFonts w:cs="B Zar" w:hint="cs"/>
          <w:rtl/>
        </w:rPr>
        <w:t>ک</w:t>
      </w:r>
      <w:r w:rsidR="003B2C4C" w:rsidRPr="00D4549C">
        <w:rPr>
          <w:rFonts w:cs="B Zar" w:hint="cs"/>
          <w:rtl/>
        </w:rPr>
        <w:t>ند. اگر خودمان را دست ربّ داد</w:t>
      </w:r>
      <w:r w:rsidR="00FE4F4C">
        <w:rPr>
          <w:rFonts w:cs="B Zar" w:hint="cs"/>
          <w:rtl/>
        </w:rPr>
        <w:t>ی</w:t>
      </w:r>
      <w:r w:rsidR="003B2C4C" w:rsidRPr="00D4549C">
        <w:rPr>
          <w:rFonts w:cs="B Zar" w:hint="cs"/>
          <w:rtl/>
        </w:rPr>
        <w:t>م، آرام</w:t>
      </w:r>
      <w:r w:rsidR="00F84283" w:rsidRPr="00D4549C">
        <w:rPr>
          <w:rFonts w:cs="B Zar" w:hint="cs"/>
          <w:rtl/>
        </w:rPr>
        <w:t xml:space="preserve"> </w:t>
      </w:r>
      <w:r w:rsidR="003B2C4C" w:rsidRPr="00D4549C">
        <w:rPr>
          <w:rFonts w:cs="B Zar" w:hint="cs"/>
          <w:rtl/>
        </w:rPr>
        <w:t>آرام او هم دست ما را م</w:t>
      </w:r>
      <w:r w:rsidR="00FE4F4C">
        <w:rPr>
          <w:rFonts w:cs="B Zar" w:hint="cs"/>
          <w:rtl/>
        </w:rPr>
        <w:t>ی</w:t>
      </w:r>
      <w:r w:rsidR="00F84283" w:rsidRPr="00D4549C">
        <w:rPr>
          <w:rFonts w:cs="B Zar" w:hint="cs"/>
          <w:rtl/>
        </w:rPr>
        <w:t xml:space="preserve"> </w:t>
      </w:r>
      <w:r w:rsidR="003B2C4C" w:rsidRPr="00D4549C">
        <w:rPr>
          <w:rFonts w:cs="B Zar" w:hint="cs"/>
          <w:rtl/>
        </w:rPr>
        <w:t>گ</w:t>
      </w:r>
      <w:r w:rsidR="00FE4F4C">
        <w:rPr>
          <w:rFonts w:cs="B Zar" w:hint="cs"/>
          <w:rtl/>
        </w:rPr>
        <w:t>ی</w:t>
      </w:r>
      <w:r w:rsidR="003B2C4C" w:rsidRPr="00D4549C">
        <w:rPr>
          <w:rFonts w:cs="B Zar" w:hint="cs"/>
          <w:rtl/>
        </w:rPr>
        <w:t>رد و تمام پر</w:t>
      </w:r>
      <w:r w:rsidR="00FE4F4C">
        <w:rPr>
          <w:rFonts w:cs="B Zar" w:hint="cs"/>
          <w:rtl/>
        </w:rPr>
        <w:t>ی</w:t>
      </w:r>
      <w:r w:rsidR="003B2C4C" w:rsidRPr="00D4549C">
        <w:rPr>
          <w:rFonts w:cs="B Zar" w:hint="cs"/>
          <w:rtl/>
        </w:rPr>
        <w:t>شان</w:t>
      </w:r>
      <w:r w:rsidR="00FE4F4C">
        <w:rPr>
          <w:rFonts w:cs="B Zar" w:hint="cs"/>
          <w:rtl/>
        </w:rPr>
        <w:t>ی</w:t>
      </w:r>
      <w:r w:rsidR="00F84283" w:rsidRPr="00D4549C">
        <w:rPr>
          <w:rFonts w:cs="B Zar" w:hint="cs"/>
          <w:rtl/>
        </w:rPr>
        <w:t xml:space="preserve"> </w:t>
      </w:r>
      <w:r w:rsidR="003B2C4C" w:rsidRPr="00D4549C">
        <w:rPr>
          <w:rFonts w:cs="B Zar" w:hint="cs"/>
          <w:rtl/>
        </w:rPr>
        <w:t>ها از ب</w:t>
      </w:r>
      <w:r w:rsidR="00FE4F4C">
        <w:rPr>
          <w:rFonts w:cs="B Zar" w:hint="cs"/>
          <w:rtl/>
        </w:rPr>
        <w:t>ی</w:t>
      </w:r>
      <w:r w:rsidR="003B2C4C" w:rsidRPr="00D4549C">
        <w:rPr>
          <w:rFonts w:cs="B Zar" w:hint="cs"/>
          <w:rtl/>
        </w:rPr>
        <w:t>ن م</w:t>
      </w:r>
      <w:r w:rsidR="00FE4F4C">
        <w:rPr>
          <w:rFonts w:cs="B Zar" w:hint="cs"/>
          <w:rtl/>
        </w:rPr>
        <w:t>ی</w:t>
      </w:r>
      <w:r w:rsidR="00F84283" w:rsidRPr="00D4549C">
        <w:rPr>
          <w:rFonts w:cs="B Zar" w:hint="cs"/>
          <w:rtl/>
        </w:rPr>
        <w:t xml:space="preserve"> </w:t>
      </w:r>
      <w:r w:rsidR="003B2C4C" w:rsidRPr="00D4549C">
        <w:rPr>
          <w:rFonts w:cs="B Zar" w:hint="cs"/>
          <w:rtl/>
        </w:rPr>
        <w:t>رود و شاد</w:t>
      </w:r>
      <w:r w:rsidR="00FE4F4C">
        <w:rPr>
          <w:rFonts w:cs="B Zar" w:hint="cs"/>
          <w:rtl/>
        </w:rPr>
        <w:t>ی</w:t>
      </w:r>
      <w:r w:rsidR="003B2C4C" w:rsidRPr="00D4549C">
        <w:rPr>
          <w:rFonts w:cs="B Zar" w:hint="cs"/>
          <w:rtl/>
        </w:rPr>
        <w:t xml:space="preserve"> و نشاطِ غ</w:t>
      </w:r>
      <w:r w:rsidR="00FE4F4C">
        <w:rPr>
          <w:rFonts w:cs="B Zar" w:hint="cs"/>
          <w:rtl/>
        </w:rPr>
        <w:t>ی</w:t>
      </w:r>
      <w:r w:rsidR="003B2C4C" w:rsidRPr="00D4549C">
        <w:rPr>
          <w:rFonts w:cs="B Zar" w:hint="cs"/>
          <w:rtl/>
        </w:rPr>
        <w:t>رقابل تصوّر</w:t>
      </w:r>
      <w:r w:rsidR="00FE4F4C">
        <w:rPr>
          <w:rFonts w:cs="B Zar" w:hint="cs"/>
          <w:rtl/>
        </w:rPr>
        <w:t>ی</w:t>
      </w:r>
      <w:r w:rsidR="003B2C4C" w:rsidRPr="00D4549C">
        <w:rPr>
          <w:rFonts w:cs="B Zar" w:hint="cs"/>
          <w:rtl/>
        </w:rPr>
        <w:t xml:space="preserve"> پ</w:t>
      </w:r>
      <w:r w:rsidR="00FE4F4C">
        <w:rPr>
          <w:rFonts w:cs="B Zar" w:hint="cs"/>
          <w:rtl/>
        </w:rPr>
        <w:t>ی</w:t>
      </w:r>
      <w:r w:rsidR="003B2C4C" w:rsidRPr="00D4549C">
        <w:rPr>
          <w:rFonts w:cs="B Zar" w:hint="cs"/>
          <w:rtl/>
        </w:rPr>
        <w:t>ش م</w:t>
      </w:r>
      <w:r w:rsidR="00FE4F4C">
        <w:rPr>
          <w:rFonts w:cs="B Zar" w:hint="cs"/>
          <w:rtl/>
        </w:rPr>
        <w:t>ی</w:t>
      </w:r>
      <w:r w:rsidR="00F84283" w:rsidRPr="00D4549C">
        <w:rPr>
          <w:rFonts w:cs="B Zar" w:hint="cs"/>
          <w:rtl/>
        </w:rPr>
        <w:t xml:space="preserve"> </w:t>
      </w:r>
      <w:r w:rsidR="003B2C4C" w:rsidRPr="00D4549C">
        <w:rPr>
          <w:rFonts w:cs="B Zar" w:hint="cs"/>
          <w:rtl/>
        </w:rPr>
        <w:t>آ</w:t>
      </w:r>
      <w:r w:rsidR="00FE4F4C">
        <w:rPr>
          <w:rFonts w:cs="B Zar" w:hint="cs"/>
          <w:rtl/>
        </w:rPr>
        <w:t>ی</w:t>
      </w:r>
      <w:r w:rsidR="003B2C4C" w:rsidRPr="00D4549C">
        <w:rPr>
          <w:rFonts w:cs="B Zar" w:hint="cs"/>
          <w:rtl/>
        </w:rPr>
        <w:t>د. شاد</w:t>
      </w:r>
      <w:r w:rsidR="00FE4F4C">
        <w:rPr>
          <w:rFonts w:cs="B Zar" w:hint="cs"/>
          <w:rtl/>
        </w:rPr>
        <w:t>ی</w:t>
      </w:r>
      <w:r w:rsidR="003B2C4C" w:rsidRPr="00D4549C">
        <w:rPr>
          <w:rFonts w:cs="B Zar" w:hint="cs"/>
          <w:rtl/>
        </w:rPr>
        <w:t xml:space="preserve"> و نشاط حق</w:t>
      </w:r>
      <w:r w:rsidR="00FE4F4C">
        <w:rPr>
          <w:rFonts w:cs="B Zar" w:hint="cs"/>
          <w:rtl/>
        </w:rPr>
        <w:t>ی</w:t>
      </w:r>
      <w:r w:rsidR="003B2C4C" w:rsidRPr="00D4549C">
        <w:rPr>
          <w:rFonts w:cs="B Zar" w:hint="cs"/>
          <w:rtl/>
        </w:rPr>
        <w:t>ق</w:t>
      </w:r>
      <w:r w:rsidR="00FE4F4C">
        <w:rPr>
          <w:rFonts w:cs="B Zar" w:hint="cs"/>
          <w:rtl/>
        </w:rPr>
        <w:t>ی</w:t>
      </w:r>
      <w:r w:rsidR="003B2C4C" w:rsidRPr="00D4549C">
        <w:rPr>
          <w:rFonts w:cs="B Zar" w:hint="cs"/>
          <w:rtl/>
        </w:rPr>
        <w:t xml:space="preserve"> و نه غافلانه.</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F2F7E" w:rsidP="000420CC">
            <w:pPr>
              <w:rPr>
                <w:rFonts w:cs="B Zar" w:hint="cs"/>
                <w:rtl/>
              </w:rPr>
            </w:pPr>
            <w:r w:rsidRPr="00D4549C">
              <w:rPr>
                <w:rFonts w:cs="B Zar" w:hint="cs"/>
                <w:rtl/>
              </w:rPr>
              <w:t>حالت د</w:t>
            </w:r>
            <w:r w:rsidR="00FE4F4C">
              <w:rPr>
                <w:rFonts w:cs="B Zar" w:hint="cs"/>
                <w:rtl/>
              </w:rPr>
              <w:t>ی</w:t>
            </w:r>
            <w:r w:rsidRPr="00D4549C">
              <w:rPr>
                <w:rFonts w:cs="B Zar" w:hint="cs"/>
                <w:rtl/>
              </w:rPr>
              <w:t xml:space="preserve">گر بود، </w:t>
            </w:r>
            <w:r w:rsidR="00FE4F4C">
              <w:rPr>
                <w:rFonts w:cs="B Zar" w:hint="cs"/>
                <w:rtl/>
              </w:rPr>
              <w:t>ک</w:t>
            </w:r>
            <w:r w:rsidRPr="00D4549C">
              <w:rPr>
                <w:rFonts w:cs="B Zar" w:hint="cs"/>
                <w:rtl/>
              </w:rPr>
              <w:t>ان نادر است</w:t>
            </w:r>
            <w:r w:rsidR="00DD07F8" w:rsidRPr="00D4549C">
              <w:rPr>
                <w:rFonts w:cs="B Zar"/>
                <w:rtl/>
              </w:rPr>
              <w:br w:type="textWrapping" w:clear="all"/>
            </w:r>
          </w:p>
        </w:tc>
        <w:tc>
          <w:tcPr>
            <w:tcW w:w="3652" w:type="dxa"/>
            <w:shd w:val="clear" w:color="auto" w:fill="auto"/>
          </w:tcPr>
          <w:p w:rsidR="00DD07F8" w:rsidRPr="00D4549C" w:rsidRDefault="00DF2F7E" w:rsidP="000420CC">
            <w:pPr>
              <w:rPr>
                <w:rFonts w:cs="B Zar" w:hint="cs"/>
                <w:rtl/>
              </w:rPr>
            </w:pPr>
            <w:r w:rsidRPr="00D4549C">
              <w:rPr>
                <w:rFonts w:cs="B Zar" w:hint="cs"/>
                <w:rtl/>
              </w:rPr>
              <w:t>ب</w:t>
            </w:r>
            <w:r w:rsidR="00FE4F4C">
              <w:rPr>
                <w:rFonts w:cs="B Zar" w:hint="cs"/>
                <w:rtl/>
              </w:rPr>
              <w:t>ی</w:t>
            </w:r>
            <w:r w:rsidR="00F84283" w:rsidRPr="00D4549C">
              <w:rPr>
                <w:rFonts w:cs="B Zar" w:hint="cs"/>
                <w:rtl/>
              </w:rPr>
              <w:t xml:space="preserve"> </w:t>
            </w:r>
            <w:r w:rsidRPr="00D4549C">
              <w:rPr>
                <w:rFonts w:cs="B Zar" w:hint="cs"/>
                <w:rtl/>
              </w:rPr>
              <w:t>خزان و ب</w:t>
            </w:r>
            <w:r w:rsidR="00FE4F4C">
              <w:rPr>
                <w:rFonts w:cs="B Zar" w:hint="cs"/>
                <w:rtl/>
              </w:rPr>
              <w:t>ی</w:t>
            </w:r>
            <w:r w:rsidR="00F84283" w:rsidRPr="00D4549C">
              <w:rPr>
                <w:rFonts w:cs="B Zar" w:hint="cs"/>
                <w:rtl/>
              </w:rPr>
              <w:t xml:space="preserve"> </w:t>
            </w:r>
            <w:r w:rsidRPr="00D4549C">
              <w:rPr>
                <w:rFonts w:cs="B Zar" w:hint="cs"/>
                <w:rtl/>
              </w:rPr>
              <w:t>بهار سبز و تر است</w:t>
            </w:r>
            <w:r w:rsidR="00DD07F8" w:rsidRPr="00D4549C">
              <w:rPr>
                <w:rFonts w:cs="B Zar"/>
                <w:rtl/>
              </w:rPr>
              <w:br w:type="textWrapping" w:clear="all"/>
            </w:r>
          </w:p>
        </w:tc>
      </w:tr>
    </w:tbl>
    <w:p w:rsidR="003B2C4C" w:rsidRPr="00D4549C" w:rsidRDefault="003B2C4C" w:rsidP="00D4549C">
      <w:pPr>
        <w:pStyle w:val="Heading2"/>
        <w:rPr>
          <w:rFonts w:hint="cs"/>
          <w:rtl/>
        </w:rPr>
      </w:pPr>
      <w:bookmarkStart w:id="271" w:name="_Toc185942388"/>
      <w:bookmarkStart w:id="272" w:name="_Toc200546306"/>
      <w:r w:rsidRPr="00D4549C">
        <w:rPr>
          <w:rFonts w:hint="cs"/>
          <w:rtl/>
        </w:rPr>
        <w:t>آرزو</w:t>
      </w:r>
      <w:r w:rsidR="00FE4F4C">
        <w:rPr>
          <w:rFonts w:hint="cs"/>
          <w:rtl/>
        </w:rPr>
        <w:t>ی</w:t>
      </w:r>
      <w:r w:rsidRPr="00D4549C">
        <w:rPr>
          <w:rFonts w:hint="cs"/>
          <w:rtl/>
        </w:rPr>
        <w:t xml:space="preserve"> بندة خدا، ب</w:t>
      </w:r>
      <w:r w:rsidR="00FE4F4C">
        <w:rPr>
          <w:rFonts w:hint="cs"/>
          <w:rtl/>
        </w:rPr>
        <w:t>ی</w:t>
      </w:r>
      <w:r w:rsidR="00F84283" w:rsidRPr="00D4549C">
        <w:rPr>
          <w:rFonts w:hint="cs"/>
          <w:rtl/>
        </w:rPr>
        <w:t xml:space="preserve"> </w:t>
      </w:r>
      <w:r w:rsidRPr="00D4549C">
        <w:rPr>
          <w:rFonts w:hint="cs"/>
          <w:rtl/>
        </w:rPr>
        <w:t>آرزو</w:t>
      </w:r>
      <w:r w:rsidR="00FE4F4C">
        <w:rPr>
          <w:rFonts w:hint="cs"/>
          <w:rtl/>
        </w:rPr>
        <w:t>یی</w:t>
      </w:r>
      <w:r w:rsidRPr="00D4549C">
        <w:rPr>
          <w:rFonts w:hint="cs"/>
          <w:rtl/>
        </w:rPr>
        <w:t xml:space="preserve"> است</w:t>
      </w:r>
      <w:bookmarkEnd w:id="271"/>
      <w:bookmarkEnd w:id="272"/>
    </w:p>
    <w:p w:rsidR="003B2C4C" w:rsidRPr="00D4549C" w:rsidRDefault="003B2C4C" w:rsidP="00D47853">
      <w:pPr>
        <w:rPr>
          <w:rFonts w:cs="B Zar" w:hint="cs"/>
          <w:rtl/>
        </w:rPr>
      </w:pPr>
      <w:r w:rsidRPr="00D4549C">
        <w:rPr>
          <w:rFonts w:cs="B Zar" w:hint="cs"/>
          <w:rtl/>
        </w:rPr>
        <w:t>حضرت حق به ش</w:t>
      </w:r>
      <w:r w:rsidR="00FE4F4C">
        <w:rPr>
          <w:rFonts w:cs="B Zar" w:hint="cs"/>
          <w:rtl/>
        </w:rPr>
        <w:t>ی</w:t>
      </w:r>
      <w:r w:rsidRPr="00D4549C">
        <w:rPr>
          <w:rFonts w:cs="B Zar" w:hint="cs"/>
          <w:rtl/>
        </w:rPr>
        <w:t>طان فرمود:</w:t>
      </w:r>
      <w:r w:rsidRPr="00D4549C">
        <w:rPr>
          <w:rStyle w:val="ArabiChar"/>
          <w:rFonts w:cs="B Zar" w:hint="cs"/>
          <w:rtl/>
        </w:rPr>
        <w:t xml:space="preserve"> «اِنَّ عِبادِ</w:t>
      </w:r>
      <w:r w:rsidR="00FE4F4C">
        <w:rPr>
          <w:rStyle w:val="ArabiChar"/>
          <w:rFonts w:cs="B Zar" w:hint="cs"/>
          <w:rtl/>
        </w:rPr>
        <w:t>ی</w:t>
      </w:r>
      <w:r w:rsidRPr="00D4549C">
        <w:rPr>
          <w:rStyle w:val="ArabiChar"/>
          <w:rFonts w:cs="B Zar" w:hint="cs"/>
          <w:rtl/>
        </w:rPr>
        <w:t xml:space="preserve"> لَ</w:t>
      </w:r>
      <w:r w:rsidR="00FE4F4C">
        <w:rPr>
          <w:rStyle w:val="ArabiChar"/>
          <w:rFonts w:cs="B Zar" w:hint="cs"/>
          <w:rtl/>
        </w:rPr>
        <w:t>ی</w:t>
      </w:r>
      <w:r w:rsidRPr="00D4549C">
        <w:rPr>
          <w:rStyle w:val="ArabiChar"/>
          <w:rFonts w:cs="B Zar" w:hint="cs"/>
          <w:rtl/>
        </w:rPr>
        <w:t>سَ لَ</w:t>
      </w:r>
      <w:r w:rsidR="00FE4F4C">
        <w:rPr>
          <w:rStyle w:val="ArabiChar"/>
          <w:rFonts w:cs="B Zar" w:hint="cs"/>
          <w:rtl/>
        </w:rPr>
        <w:t>ک</w:t>
      </w:r>
      <w:r w:rsidRPr="00D4549C">
        <w:rPr>
          <w:rStyle w:val="ArabiChar"/>
          <w:rFonts w:cs="B Zar" w:hint="cs"/>
          <w:rtl/>
        </w:rPr>
        <w:t xml:space="preserve"> عَلَ</w:t>
      </w:r>
      <w:r w:rsidR="00FE4F4C">
        <w:rPr>
          <w:rStyle w:val="ArabiChar"/>
          <w:rFonts w:cs="B Zar" w:hint="cs"/>
          <w:rtl/>
        </w:rPr>
        <w:t>ی</w:t>
      </w:r>
      <w:r w:rsidRPr="00D4549C">
        <w:rPr>
          <w:rStyle w:val="ArabiChar"/>
          <w:rFonts w:cs="B Zar" w:hint="cs"/>
          <w:rtl/>
        </w:rPr>
        <w:t>هِمْ سُلْطانٌ»؛</w:t>
      </w:r>
      <w:r w:rsidRPr="00D4549C">
        <w:rPr>
          <w:rFonts w:cs="B Zar" w:hint="cs"/>
          <w:rtl/>
        </w:rPr>
        <w:t xml:space="preserve"> تو بر بندگان من تسلط ندار</w:t>
      </w:r>
      <w:r w:rsidR="00FE4F4C">
        <w:rPr>
          <w:rFonts w:cs="B Zar" w:hint="cs"/>
          <w:rtl/>
        </w:rPr>
        <w:t>ی</w:t>
      </w:r>
      <w:r w:rsidRPr="00D4549C">
        <w:rPr>
          <w:rFonts w:cs="B Zar" w:hint="cs"/>
          <w:rtl/>
        </w:rPr>
        <w:t>، چون زم</w:t>
      </w:r>
      <w:r w:rsidR="00FE4F4C">
        <w:rPr>
          <w:rFonts w:cs="B Zar" w:hint="cs"/>
          <w:rtl/>
        </w:rPr>
        <w:t>ی</w:t>
      </w:r>
      <w:r w:rsidRPr="00D4549C">
        <w:rPr>
          <w:rFonts w:cs="B Zar" w:hint="cs"/>
          <w:rtl/>
        </w:rPr>
        <w:t>نة تسلّط تو در آن</w:t>
      </w:r>
      <w:r w:rsidR="00F84283" w:rsidRPr="00D4549C">
        <w:rPr>
          <w:rFonts w:cs="B Zar" w:hint="cs"/>
          <w:rtl/>
        </w:rPr>
        <w:t xml:space="preserve"> </w:t>
      </w:r>
      <w:r w:rsidRPr="00D4549C">
        <w:rPr>
          <w:rFonts w:cs="B Zar" w:hint="cs"/>
          <w:rtl/>
        </w:rPr>
        <w:t>ها ن</w:t>
      </w:r>
      <w:r w:rsidR="00FE4F4C">
        <w:rPr>
          <w:rFonts w:cs="B Zar" w:hint="cs"/>
          <w:rtl/>
        </w:rPr>
        <w:t>ی</w:t>
      </w:r>
      <w:r w:rsidRPr="00D4549C">
        <w:rPr>
          <w:rFonts w:cs="B Zar" w:hint="cs"/>
          <w:rtl/>
        </w:rPr>
        <w:t>ست، چون بنده</w:t>
      </w:r>
      <w:r w:rsidR="00F84283" w:rsidRPr="00D4549C">
        <w:rPr>
          <w:rFonts w:cs="B Zar" w:hint="cs"/>
          <w:rtl/>
        </w:rPr>
        <w:t xml:space="preserve"> </w:t>
      </w:r>
      <w:r w:rsidRPr="00D4549C">
        <w:rPr>
          <w:rFonts w:cs="B Zar" w:hint="cs"/>
          <w:rtl/>
        </w:rPr>
        <w:t>اند و به آنچه پروردگارشان به آن</w:t>
      </w:r>
      <w:r w:rsidR="00F84283" w:rsidRPr="00D4549C">
        <w:rPr>
          <w:rFonts w:cs="B Zar" w:hint="cs"/>
          <w:rtl/>
        </w:rPr>
        <w:t xml:space="preserve"> </w:t>
      </w:r>
      <w:r w:rsidRPr="00D4549C">
        <w:rPr>
          <w:rFonts w:cs="B Zar" w:hint="cs"/>
          <w:rtl/>
        </w:rPr>
        <w:t>ها داده و برا</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 xml:space="preserve">ها مقدّر </w:t>
      </w:r>
      <w:r w:rsidR="00FE4F4C">
        <w:rPr>
          <w:rFonts w:cs="B Zar" w:hint="cs"/>
          <w:rtl/>
        </w:rPr>
        <w:t>ک</w:t>
      </w:r>
      <w:r w:rsidRPr="00D4549C">
        <w:rPr>
          <w:rFonts w:cs="B Zar" w:hint="cs"/>
          <w:rtl/>
        </w:rPr>
        <w:t>رده است راض</w:t>
      </w:r>
      <w:r w:rsidR="00FE4F4C">
        <w:rPr>
          <w:rFonts w:cs="B Zar" w:hint="cs"/>
          <w:rtl/>
        </w:rPr>
        <w:t>ی</w:t>
      </w:r>
      <w:r w:rsidR="00F84283" w:rsidRPr="00D4549C">
        <w:rPr>
          <w:rFonts w:cs="B Zar" w:hint="cs"/>
          <w:rtl/>
        </w:rPr>
        <w:t xml:space="preserve"> </w:t>
      </w:r>
      <w:r w:rsidRPr="00D4549C">
        <w:rPr>
          <w:rFonts w:cs="B Zar" w:hint="cs"/>
          <w:rtl/>
        </w:rPr>
        <w:t>اند.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در هر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فقط به دنبال انجام وظ</w:t>
      </w:r>
      <w:r w:rsidR="00FE4F4C">
        <w:rPr>
          <w:rFonts w:cs="B Zar" w:hint="cs"/>
          <w:rtl/>
        </w:rPr>
        <w:t>ی</w:t>
      </w:r>
      <w:r w:rsidRPr="00D4549C">
        <w:rPr>
          <w:rFonts w:cs="B Zar" w:hint="cs"/>
          <w:rtl/>
        </w:rPr>
        <w:t>فة بندگ</w:t>
      </w:r>
      <w:r w:rsidR="00FE4F4C">
        <w:rPr>
          <w:rFonts w:cs="B Zar" w:hint="cs"/>
          <w:rtl/>
        </w:rPr>
        <w:t>ی</w:t>
      </w:r>
      <w:r w:rsidRPr="00D4549C">
        <w:rPr>
          <w:rFonts w:cs="B Zar" w:hint="cs"/>
          <w:rtl/>
        </w:rPr>
        <w:t xml:space="preserve"> خود</w:t>
      </w:r>
      <w:r w:rsidR="00D47853" w:rsidRPr="00D4549C">
        <w:rPr>
          <w:rFonts w:cs="B Zar" w:hint="cs"/>
          <w:rtl/>
        </w:rPr>
        <w:t xml:space="preserve"> هست</w:t>
      </w:r>
      <w:r w:rsidRPr="00D4549C">
        <w:rPr>
          <w:rFonts w:cs="B Zar" w:hint="cs"/>
          <w:rtl/>
        </w:rPr>
        <w:t xml:space="preserve">ند. حالا هر چه باشد و به هر نحو </w:t>
      </w:r>
      <w:r w:rsidR="00FE4F4C">
        <w:rPr>
          <w:rFonts w:cs="B Zar" w:hint="cs"/>
          <w:rtl/>
        </w:rPr>
        <w:t>ک</w:t>
      </w:r>
      <w:r w:rsidRPr="00D4549C">
        <w:rPr>
          <w:rFonts w:cs="B Zar" w:hint="cs"/>
          <w:rtl/>
        </w:rPr>
        <w:t>ه باشد، حتّ</w:t>
      </w:r>
      <w:r w:rsidR="00FE4F4C">
        <w:rPr>
          <w:rFonts w:cs="B Zar" w:hint="cs"/>
          <w:rtl/>
        </w:rPr>
        <w:t>ی</w:t>
      </w:r>
      <w:r w:rsidRPr="00D4549C">
        <w:rPr>
          <w:rFonts w:cs="B Zar" w:hint="cs"/>
          <w:rtl/>
        </w:rPr>
        <w:t xml:space="preserve"> غذا خوردن و با زن و فرزند صحبت </w:t>
      </w:r>
      <w:r w:rsidR="00FE4F4C">
        <w:rPr>
          <w:rFonts w:cs="B Zar" w:hint="cs"/>
          <w:rtl/>
        </w:rPr>
        <w:t>ک</w:t>
      </w:r>
      <w:r w:rsidRPr="00D4549C">
        <w:rPr>
          <w:rFonts w:cs="B Zar" w:hint="cs"/>
          <w:rtl/>
        </w:rPr>
        <w:t>ردن، ول</w:t>
      </w:r>
      <w:r w:rsidR="00FE4F4C">
        <w:rPr>
          <w:rFonts w:cs="B Zar" w:hint="cs"/>
          <w:rtl/>
        </w:rPr>
        <w:t>ی</w:t>
      </w:r>
      <w:r w:rsidRPr="00D4549C">
        <w:rPr>
          <w:rFonts w:cs="B Zar" w:hint="cs"/>
          <w:rtl/>
        </w:rPr>
        <w:t xml:space="preserve"> اگر هم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ارها را با روح و روح</w:t>
      </w:r>
      <w:r w:rsidR="00FE4F4C">
        <w:rPr>
          <w:rFonts w:cs="B Zar" w:hint="cs"/>
          <w:rtl/>
        </w:rPr>
        <w:t>ی</w:t>
      </w:r>
      <w:r w:rsidRPr="00D4549C">
        <w:rPr>
          <w:rFonts w:cs="B Zar" w:hint="cs"/>
          <w:rtl/>
        </w:rPr>
        <w:t>ة د</w:t>
      </w:r>
      <w:r w:rsidR="00FE4F4C">
        <w:rPr>
          <w:rFonts w:cs="B Zar" w:hint="cs"/>
          <w:rtl/>
        </w:rPr>
        <w:t>ی</w:t>
      </w:r>
      <w:r w:rsidRPr="00D4549C">
        <w:rPr>
          <w:rFonts w:cs="B Zar" w:hint="cs"/>
          <w:rtl/>
        </w:rPr>
        <w:t>گر انجام داد</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لاه سرمان رفته وب</w:t>
      </w:r>
      <w:r w:rsidR="00FE4F4C">
        <w:rPr>
          <w:rFonts w:cs="B Zar" w:hint="cs"/>
          <w:rtl/>
        </w:rPr>
        <w:t>ی</w:t>
      </w:r>
      <w:r w:rsidR="00F84283" w:rsidRPr="00D4549C">
        <w:rPr>
          <w:rFonts w:cs="B Zar" w:hint="cs"/>
          <w:rtl/>
        </w:rPr>
        <w:t xml:space="preserve"> </w:t>
      </w:r>
      <w:r w:rsidRPr="00D4549C">
        <w:rPr>
          <w:rFonts w:cs="B Zar" w:hint="cs"/>
          <w:rtl/>
        </w:rPr>
        <w:t>ربّ شده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و انواع پر</w:t>
      </w:r>
      <w:r w:rsidR="00FE4F4C">
        <w:rPr>
          <w:rFonts w:cs="B Zar" w:hint="cs"/>
          <w:rtl/>
        </w:rPr>
        <w:t>ی</w:t>
      </w:r>
      <w:r w:rsidRPr="00D4549C">
        <w:rPr>
          <w:rFonts w:cs="B Zar" w:hint="cs"/>
          <w:rtl/>
        </w:rPr>
        <w:t>شان</w:t>
      </w:r>
      <w:r w:rsidR="00F84283" w:rsidRPr="00D4549C">
        <w:rPr>
          <w:rFonts w:cs="B Zar" w:hint="cs"/>
          <w:rtl/>
        </w:rPr>
        <w:t xml:space="preserve"> </w:t>
      </w:r>
      <w:r w:rsidRPr="00D4549C">
        <w:rPr>
          <w:rFonts w:cs="B Zar" w:hint="cs"/>
          <w:rtl/>
        </w:rPr>
        <w:t>حال</w:t>
      </w:r>
      <w:r w:rsidR="00FE4F4C">
        <w:rPr>
          <w:rFonts w:cs="B Zar" w:hint="cs"/>
          <w:rtl/>
        </w:rPr>
        <w:t>ی</w:t>
      </w:r>
      <w:r w:rsidR="00F84283" w:rsidRPr="00D4549C">
        <w:rPr>
          <w:rFonts w:cs="B Zar" w:hint="cs"/>
          <w:rtl/>
        </w:rPr>
        <w:t xml:space="preserve"> </w:t>
      </w:r>
      <w:r w:rsidRPr="00D4549C">
        <w:rPr>
          <w:rFonts w:cs="B Zar" w:hint="cs"/>
          <w:rtl/>
        </w:rPr>
        <w:t>ها ظاهر م</w:t>
      </w:r>
      <w:r w:rsidR="00FE4F4C">
        <w:rPr>
          <w:rFonts w:cs="B Zar" w:hint="cs"/>
          <w:rtl/>
        </w:rPr>
        <w:t>ی</w:t>
      </w:r>
      <w:r w:rsidR="00F84283" w:rsidRPr="00D4549C">
        <w:rPr>
          <w:rFonts w:cs="B Zar" w:hint="cs"/>
          <w:rtl/>
        </w:rPr>
        <w:t xml:space="preserve"> </w:t>
      </w:r>
      <w:r w:rsidRPr="00D4549C">
        <w:rPr>
          <w:rFonts w:cs="B Zar" w:hint="cs"/>
          <w:rtl/>
        </w:rPr>
        <w:t>شود و د</w:t>
      </w:r>
      <w:r w:rsidR="00FE4F4C">
        <w:rPr>
          <w:rFonts w:cs="B Zar" w:hint="cs"/>
          <w:rtl/>
        </w:rPr>
        <w:t>ی</w:t>
      </w:r>
      <w:r w:rsidRPr="00D4549C">
        <w:rPr>
          <w:rFonts w:cs="B Zar" w:hint="cs"/>
          <w:rtl/>
        </w:rPr>
        <w:t>گر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حفظ «حال» ب</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حفظ حال </w:t>
      </w:r>
      <w:r w:rsidR="00FE4F4C">
        <w:rPr>
          <w:rFonts w:cs="B Zar" w:hint="cs"/>
          <w:rtl/>
        </w:rPr>
        <w:t>ک</w:t>
      </w:r>
      <w:r w:rsidRPr="00D4549C">
        <w:rPr>
          <w:rFonts w:cs="B Zar" w:hint="cs"/>
          <w:rtl/>
        </w:rPr>
        <w:t>ه مم</w:t>
      </w:r>
      <w:r w:rsidR="00FE4F4C">
        <w:rPr>
          <w:rFonts w:cs="B Zar" w:hint="cs"/>
          <w:rtl/>
        </w:rPr>
        <w:t>ک</w:t>
      </w:r>
      <w:r w:rsidRPr="00D4549C">
        <w:rPr>
          <w:rFonts w:cs="B Zar" w:hint="cs"/>
          <w:rtl/>
        </w:rPr>
        <w:t>ن نشد،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د در نماز هنوز </w:t>
      </w:r>
      <w:r w:rsidRPr="00D4549C">
        <w:rPr>
          <w:rStyle w:val="ArabiChar"/>
          <w:rFonts w:cs="B Zar" w:hint="cs"/>
          <w:rtl/>
        </w:rPr>
        <w:t>«اِ</w:t>
      </w:r>
      <w:r w:rsidR="00FE4F4C">
        <w:rPr>
          <w:rStyle w:val="ArabiChar"/>
          <w:rFonts w:cs="B Zar" w:hint="cs"/>
          <w:rtl/>
        </w:rPr>
        <w:t>ی</w:t>
      </w:r>
      <w:r w:rsidRPr="00D4549C">
        <w:rPr>
          <w:rStyle w:val="ArabiChar"/>
          <w:rFonts w:cs="B Zar" w:hint="cs"/>
          <w:rtl/>
        </w:rPr>
        <w:t>ا</w:t>
      </w:r>
      <w:r w:rsidR="00FE4F4C">
        <w:rPr>
          <w:rStyle w:val="ArabiChar"/>
          <w:rFonts w:cs="B Zar" w:hint="cs"/>
          <w:rtl/>
        </w:rPr>
        <w:t>ک</w:t>
      </w:r>
      <w:r w:rsidRPr="00D4549C">
        <w:rPr>
          <w:rStyle w:val="ArabiChar"/>
          <w:rFonts w:cs="B Zar" w:hint="cs"/>
          <w:rtl/>
        </w:rPr>
        <w:t xml:space="preserve"> نَعْبُد»</w:t>
      </w:r>
      <w:r w:rsidRPr="00D4549C">
        <w:rPr>
          <w:rFonts w:cs="B Zar" w:hint="cs"/>
          <w:rtl/>
        </w:rPr>
        <w:t xml:space="preserve"> نگفته و آن را در قلب حفظ ن</w:t>
      </w:r>
      <w:r w:rsidR="00FE4F4C">
        <w:rPr>
          <w:rFonts w:cs="B Zar" w:hint="cs"/>
          <w:rtl/>
        </w:rPr>
        <w:t>ک</w:t>
      </w:r>
      <w:r w:rsidRPr="00D4549C">
        <w:rPr>
          <w:rFonts w:cs="B Zar" w:hint="cs"/>
          <w:rtl/>
        </w:rPr>
        <w:t>رده به قسمت بعد م</w:t>
      </w:r>
      <w:r w:rsidR="00FE4F4C">
        <w:rPr>
          <w:rFonts w:cs="B Zar" w:hint="cs"/>
          <w:rtl/>
        </w:rPr>
        <w:t>ی</w:t>
      </w:r>
      <w:r w:rsidR="00F84283" w:rsidRPr="00D4549C">
        <w:rPr>
          <w:rFonts w:cs="B Zar" w:hint="cs"/>
          <w:rtl/>
        </w:rPr>
        <w:t xml:space="preserve"> </w:t>
      </w:r>
      <w:r w:rsidRPr="00D4549C">
        <w:rPr>
          <w:rFonts w:cs="B Zar" w:hint="cs"/>
          <w:rtl/>
        </w:rPr>
        <w:t>رو</w:t>
      </w:r>
      <w:r w:rsidR="00FE4F4C">
        <w:rPr>
          <w:rFonts w:cs="B Zar" w:hint="cs"/>
          <w:rtl/>
        </w:rPr>
        <w:t>ی</w:t>
      </w:r>
      <w:r w:rsidRPr="00D4549C">
        <w:rPr>
          <w:rFonts w:cs="B Zar" w:hint="cs"/>
          <w:rtl/>
        </w:rPr>
        <w:t>د و باز همان بلا</w:t>
      </w:r>
      <w:r w:rsidR="00D47853" w:rsidRPr="00D4549C">
        <w:rPr>
          <w:rFonts w:cs="B Zar" w:hint="cs"/>
          <w:rtl/>
        </w:rPr>
        <w:t xml:space="preserve"> </w:t>
      </w:r>
      <w:r w:rsidRPr="00D4549C">
        <w:rPr>
          <w:rFonts w:cs="B Zar" w:hint="cs"/>
          <w:rtl/>
        </w:rPr>
        <w:t>را بر سر بعد</w:t>
      </w:r>
      <w:r w:rsidR="00FE4F4C">
        <w:rPr>
          <w:rFonts w:cs="B Zar" w:hint="cs"/>
          <w:rtl/>
        </w:rPr>
        <w:t>ی</w:t>
      </w:r>
      <w:r w:rsidR="00F84283" w:rsidRPr="00D4549C">
        <w:rPr>
          <w:rFonts w:cs="B Zar" w:hint="cs"/>
          <w:rtl/>
        </w:rPr>
        <w:t xml:space="preserve"> </w:t>
      </w:r>
      <w:r w:rsidRPr="00D4549C">
        <w:rPr>
          <w:rFonts w:cs="B Zar" w:hint="cs"/>
          <w:rtl/>
        </w:rPr>
        <w:t>ها هم م</w:t>
      </w:r>
      <w:r w:rsidR="00FE4F4C">
        <w:rPr>
          <w:rFonts w:cs="B Zar" w:hint="cs"/>
          <w:rtl/>
        </w:rPr>
        <w:t>ی</w:t>
      </w:r>
      <w:r w:rsidR="00F84283" w:rsidRPr="00D4549C">
        <w:rPr>
          <w:rFonts w:cs="B Zar" w:hint="cs"/>
          <w:rtl/>
        </w:rPr>
        <w:t xml:space="preserve"> </w:t>
      </w:r>
      <w:r w:rsidRPr="00D4549C">
        <w:rPr>
          <w:rFonts w:cs="B Zar" w:hint="cs"/>
          <w:rtl/>
        </w:rPr>
        <w:t>آور</w:t>
      </w:r>
      <w:r w:rsidR="00FE4F4C">
        <w:rPr>
          <w:rFonts w:cs="B Zar" w:hint="cs"/>
          <w:rtl/>
        </w:rPr>
        <w:t>ی</w:t>
      </w:r>
      <w:r w:rsidRPr="00D4549C">
        <w:rPr>
          <w:rFonts w:cs="B Zar" w:hint="cs"/>
          <w:rtl/>
        </w:rPr>
        <w:t xml:space="preserve">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وقت در ه</w:t>
      </w:r>
      <w:r w:rsidR="00FE4F4C">
        <w:rPr>
          <w:rFonts w:cs="B Zar" w:hint="cs"/>
          <w:rtl/>
        </w:rPr>
        <w:t>ی</w:t>
      </w:r>
      <w:r w:rsidRPr="00D4549C">
        <w:rPr>
          <w:rFonts w:cs="B Zar" w:hint="cs"/>
          <w:rtl/>
        </w:rPr>
        <w:t>چ</w:t>
      </w:r>
      <w:r w:rsidR="00F84283" w:rsidRPr="00D4549C">
        <w:rPr>
          <w:rFonts w:cs="B Zar" w:hint="cs"/>
          <w:rtl/>
        </w:rPr>
        <w:t xml:space="preserve"> </w:t>
      </w:r>
      <w:r w:rsidR="00FE4F4C">
        <w:rPr>
          <w:rFonts w:cs="B Zar" w:hint="cs"/>
          <w:rtl/>
        </w:rPr>
        <w:t>ک</w:t>
      </w:r>
      <w:r w:rsidRPr="00D4549C">
        <w:rPr>
          <w:rFonts w:cs="B Zar" w:hint="cs"/>
          <w:rtl/>
        </w:rPr>
        <w:t>دام از حالاتِ خود ن</w:t>
      </w:r>
      <w:r w:rsidR="00FE4F4C">
        <w:rPr>
          <w:rFonts w:cs="B Zar" w:hint="cs"/>
          <w:rtl/>
        </w:rPr>
        <w:t>ی</w:t>
      </w:r>
      <w:r w:rsidRPr="00D4549C">
        <w:rPr>
          <w:rFonts w:cs="B Zar" w:hint="cs"/>
          <w:rtl/>
        </w:rPr>
        <w:t>ست</w:t>
      </w:r>
      <w:r w:rsidR="00FE4F4C">
        <w:rPr>
          <w:rFonts w:cs="B Zar" w:hint="cs"/>
          <w:rtl/>
        </w:rPr>
        <w:t>ی</w:t>
      </w:r>
      <w:r w:rsidRPr="00D4549C">
        <w:rPr>
          <w:rFonts w:cs="B Zar" w:hint="cs"/>
          <w:rtl/>
        </w:rPr>
        <w:t>د، چرا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د حفظ «حال» </w:t>
      </w:r>
      <w:r w:rsidR="00FE4F4C">
        <w:rPr>
          <w:rFonts w:cs="B Zar" w:hint="cs"/>
          <w:rtl/>
        </w:rPr>
        <w:t>ک</w:t>
      </w:r>
      <w:r w:rsidRPr="00D4549C">
        <w:rPr>
          <w:rFonts w:cs="B Zar" w:hint="cs"/>
          <w:rtl/>
        </w:rPr>
        <w:t>ن</w:t>
      </w:r>
      <w:r w:rsidR="00FE4F4C">
        <w:rPr>
          <w:rFonts w:cs="B Zar" w:hint="cs"/>
          <w:rtl/>
        </w:rPr>
        <w:t>ی</w:t>
      </w:r>
      <w:r w:rsidRPr="00D4549C">
        <w:rPr>
          <w:rFonts w:cs="B Zar" w:hint="cs"/>
          <w:rtl/>
        </w:rPr>
        <w:t>د؟ چون از بندگ</w:t>
      </w:r>
      <w:r w:rsidR="00FE4F4C">
        <w:rPr>
          <w:rFonts w:cs="B Zar" w:hint="cs"/>
          <w:rtl/>
        </w:rPr>
        <w:t>ی</w:t>
      </w:r>
      <w:r w:rsidRPr="00D4549C">
        <w:rPr>
          <w:rFonts w:cs="B Zar" w:hint="cs"/>
          <w:rtl/>
        </w:rPr>
        <w:t xml:space="preserve"> خود راض</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w:t>
      </w:r>
      <w:r w:rsidR="00FE4F4C">
        <w:rPr>
          <w:rFonts w:cs="B Zar" w:hint="cs"/>
          <w:rtl/>
        </w:rPr>
        <w:t>ی</w:t>
      </w:r>
      <w:r w:rsidRPr="00D4549C">
        <w:rPr>
          <w:rFonts w:cs="B Zar" w:hint="cs"/>
          <w:rtl/>
        </w:rPr>
        <w:t>د، بندگ</w:t>
      </w:r>
      <w:r w:rsidR="00FE4F4C">
        <w:rPr>
          <w:rFonts w:cs="B Zar" w:hint="cs"/>
          <w:rtl/>
        </w:rPr>
        <w:t>ی</w:t>
      </w:r>
      <w:r w:rsidRPr="00D4549C">
        <w:rPr>
          <w:rFonts w:cs="B Zar" w:hint="cs"/>
          <w:rtl/>
        </w:rPr>
        <w:t xml:space="preserve"> خدا برا</w:t>
      </w:r>
      <w:r w:rsidR="00FE4F4C">
        <w:rPr>
          <w:rFonts w:cs="B Zar" w:hint="cs"/>
          <w:rtl/>
        </w:rPr>
        <w:t>ی</w:t>
      </w:r>
      <w:r w:rsidRPr="00D4549C">
        <w:rPr>
          <w:rFonts w:cs="B Zar" w:hint="cs"/>
          <w:rtl/>
        </w:rPr>
        <w:t>تان نشاط</w:t>
      </w:r>
      <w:r w:rsidR="00F84283" w:rsidRPr="00D4549C">
        <w:rPr>
          <w:rFonts w:cs="B Zar" w:hint="cs"/>
          <w:rtl/>
        </w:rPr>
        <w:t xml:space="preserve"> </w:t>
      </w:r>
      <w:r w:rsidRPr="00D4549C">
        <w:rPr>
          <w:rFonts w:cs="B Zar" w:hint="cs"/>
          <w:rtl/>
        </w:rPr>
        <w:t>آور ن</w:t>
      </w:r>
      <w:r w:rsidR="00FE4F4C">
        <w:rPr>
          <w:rFonts w:cs="B Zar" w:hint="cs"/>
          <w:rtl/>
        </w:rPr>
        <w:t>ی</w:t>
      </w:r>
      <w:r w:rsidRPr="00D4549C">
        <w:rPr>
          <w:rFonts w:cs="B Zar" w:hint="cs"/>
          <w:rtl/>
        </w:rPr>
        <w:t>ست؛ چون ب</w:t>
      </w:r>
      <w:r w:rsidR="00FE4F4C">
        <w:rPr>
          <w:rFonts w:cs="B Zar" w:hint="cs"/>
          <w:rtl/>
        </w:rPr>
        <w:t>ی</w:t>
      </w:r>
      <w:r w:rsidR="00F84283" w:rsidRPr="00D4549C">
        <w:rPr>
          <w:rFonts w:cs="B Zar" w:hint="cs"/>
          <w:rtl/>
        </w:rPr>
        <w:t xml:space="preserve"> </w:t>
      </w:r>
      <w:r w:rsidRPr="00D4549C">
        <w:rPr>
          <w:rFonts w:cs="B Zar" w:hint="cs"/>
          <w:rtl/>
        </w:rPr>
        <w:t>ربّ شده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و به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اعتماد ندار</w:t>
      </w:r>
      <w:r w:rsidR="00FE4F4C">
        <w:rPr>
          <w:rFonts w:cs="B Zar" w:hint="cs"/>
          <w:rtl/>
        </w:rPr>
        <w:t>ی</w:t>
      </w:r>
      <w:r w:rsidRPr="00D4549C">
        <w:rPr>
          <w:rFonts w:cs="B Zar" w:hint="cs"/>
          <w:rtl/>
        </w:rPr>
        <w:t>م و لذا ش</w:t>
      </w:r>
      <w:r w:rsidR="00FE4F4C">
        <w:rPr>
          <w:rFonts w:cs="B Zar" w:hint="cs"/>
          <w:rtl/>
        </w:rPr>
        <w:t>ی</w:t>
      </w:r>
      <w:r w:rsidRPr="00D4549C">
        <w:rPr>
          <w:rFonts w:cs="B Zar" w:hint="cs"/>
          <w:rtl/>
        </w:rPr>
        <w:t>طان برا</w:t>
      </w:r>
      <w:r w:rsidR="00FE4F4C">
        <w:rPr>
          <w:rFonts w:cs="B Zar" w:hint="cs"/>
          <w:rtl/>
        </w:rPr>
        <w:t>ی</w:t>
      </w:r>
      <w:r w:rsidRPr="00D4549C">
        <w:rPr>
          <w:rFonts w:cs="B Zar" w:hint="cs"/>
          <w:rtl/>
        </w:rPr>
        <w:t xml:space="preserve"> ما ربّ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دروغ</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ه</w:t>
      </w:r>
      <w:r w:rsidR="00FE4F4C">
        <w:rPr>
          <w:rFonts w:cs="B Zar" w:hint="cs"/>
          <w:rtl/>
        </w:rPr>
        <w:t>ی</w:t>
      </w:r>
      <w:r w:rsidRPr="00D4549C">
        <w:rPr>
          <w:rFonts w:cs="B Zar" w:hint="cs"/>
          <w:rtl/>
        </w:rPr>
        <w:t>چ اعتماد</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شود به آن</w:t>
      </w:r>
      <w:r w:rsidR="00F84283" w:rsidRPr="00D4549C">
        <w:rPr>
          <w:rFonts w:cs="B Zar" w:hint="cs"/>
          <w:rtl/>
        </w:rPr>
        <w:t xml:space="preserve"> </w:t>
      </w:r>
      <w:r w:rsidRPr="00D4549C">
        <w:rPr>
          <w:rFonts w:cs="B Zar" w:hint="cs"/>
          <w:rtl/>
        </w:rPr>
        <w:t>ها داشت، م</w:t>
      </w:r>
      <w:r w:rsidR="00FE4F4C">
        <w:rPr>
          <w:rFonts w:cs="B Zar" w:hint="cs"/>
          <w:rtl/>
        </w:rPr>
        <w:t>ی</w:t>
      </w:r>
      <w:r w:rsidR="00F84283" w:rsidRPr="00D4549C">
        <w:rPr>
          <w:rFonts w:cs="B Zar" w:hint="cs"/>
          <w:rtl/>
        </w:rPr>
        <w:t xml:space="preserve"> </w:t>
      </w:r>
      <w:r w:rsidRPr="00D4549C">
        <w:rPr>
          <w:rFonts w:cs="B Zar" w:hint="cs"/>
          <w:rtl/>
        </w:rPr>
        <w:t>سازد و اضطراب</w:t>
      </w:r>
      <w:r w:rsidR="00F84283" w:rsidRPr="00D4549C">
        <w:rPr>
          <w:rFonts w:cs="B Zar" w:hint="cs"/>
          <w:rtl/>
        </w:rPr>
        <w:t xml:space="preserve"> </w:t>
      </w:r>
      <w:r w:rsidRPr="00D4549C">
        <w:rPr>
          <w:rFonts w:cs="B Zar" w:hint="cs"/>
          <w:rtl/>
        </w:rPr>
        <w:t>ها و پر</w:t>
      </w:r>
      <w:r w:rsidR="00FE4F4C">
        <w:rPr>
          <w:rFonts w:cs="B Zar" w:hint="cs"/>
          <w:rtl/>
        </w:rPr>
        <w:t>ی</w:t>
      </w:r>
      <w:r w:rsidRPr="00D4549C">
        <w:rPr>
          <w:rFonts w:cs="B Zar" w:hint="cs"/>
          <w:rtl/>
        </w:rPr>
        <w:t>شان</w:t>
      </w:r>
      <w:r w:rsidR="00F84283" w:rsidRPr="00D4549C">
        <w:rPr>
          <w:rFonts w:cs="B Zar" w:hint="cs"/>
          <w:rtl/>
        </w:rPr>
        <w:t xml:space="preserve"> </w:t>
      </w:r>
      <w:r w:rsidRPr="00D4549C">
        <w:rPr>
          <w:rFonts w:cs="B Zar" w:hint="cs"/>
          <w:rtl/>
        </w:rPr>
        <w:t>حال</w:t>
      </w:r>
      <w:r w:rsidR="00FE4F4C">
        <w:rPr>
          <w:rFonts w:cs="B Zar" w:hint="cs"/>
          <w:rtl/>
        </w:rPr>
        <w:t>ی</w:t>
      </w:r>
      <w:r w:rsidR="00F84283" w:rsidRPr="00D4549C">
        <w:rPr>
          <w:rFonts w:cs="B Zar" w:hint="cs"/>
          <w:rtl/>
        </w:rPr>
        <w:t xml:space="preserve"> </w:t>
      </w:r>
      <w:r w:rsidRPr="00D4549C">
        <w:rPr>
          <w:rFonts w:cs="B Zar" w:hint="cs"/>
          <w:rtl/>
        </w:rPr>
        <w:t>ها شروع م</w:t>
      </w:r>
      <w:r w:rsidR="00FE4F4C">
        <w:rPr>
          <w:rFonts w:cs="B Zar" w:hint="cs"/>
          <w:rtl/>
        </w:rPr>
        <w:t>ی</w:t>
      </w:r>
      <w:r w:rsidR="00F84283" w:rsidRPr="00D4549C">
        <w:rPr>
          <w:rFonts w:cs="B Zar" w:hint="cs"/>
          <w:rtl/>
        </w:rPr>
        <w:t xml:space="preserve"> </w:t>
      </w:r>
      <w:r w:rsidRPr="00D4549C">
        <w:rPr>
          <w:rFonts w:cs="B Zar" w:hint="cs"/>
          <w:rtl/>
        </w:rPr>
        <w:t>شود و د</w:t>
      </w:r>
      <w:r w:rsidR="00FE4F4C">
        <w:rPr>
          <w:rFonts w:cs="B Zar" w:hint="cs"/>
          <w:rtl/>
        </w:rPr>
        <w:t>ی</w:t>
      </w:r>
      <w:r w:rsidRPr="00D4549C">
        <w:rPr>
          <w:rFonts w:cs="B Zar" w:hint="cs"/>
          <w:rtl/>
        </w:rPr>
        <w:t>گر در ه</w:t>
      </w:r>
      <w:r w:rsidR="00FE4F4C">
        <w:rPr>
          <w:rFonts w:cs="B Zar" w:hint="cs"/>
          <w:rtl/>
        </w:rPr>
        <w:t>ی</w:t>
      </w:r>
      <w:r w:rsidRPr="00D4549C">
        <w:rPr>
          <w:rFonts w:cs="B Zar" w:hint="cs"/>
          <w:rtl/>
        </w:rPr>
        <w:t>چ حال</w:t>
      </w:r>
      <w:r w:rsidR="00FE4F4C">
        <w:rPr>
          <w:rFonts w:cs="B Zar" w:hint="cs"/>
          <w:rtl/>
        </w:rPr>
        <w:t>ی</w:t>
      </w:r>
      <w:r w:rsidRPr="00D4549C">
        <w:rPr>
          <w:rFonts w:cs="B Zar" w:hint="cs"/>
          <w:rtl/>
        </w:rPr>
        <w:t xml:space="preserve"> خود را راض</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مثل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ه الآن </w:t>
      </w:r>
      <w:r w:rsidR="00FE4F4C">
        <w:rPr>
          <w:rFonts w:cs="B Zar" w:hint="cs"/>
          <w:rtl/>
        </w:rPr>
        <w:t>ک</w:t>
      </w:r>
      <w:r w:rsidRPr="00D4549C">
        <w:rPr>
          <w:rFonts w:cs="B Zar" w:hint="cs"/>
          <w:rtl/>
        </w:rPr>
        <w:t xml:space="preserve">ه </w:t>
      </w:r>
      <w:r w:rsidR="00D47853" w:rsidRPr="00D4549C">
        <w:rPr>
          <w:rFonts w:cs="B Zar" w:hint="cs"/>
          <w:rtl/>
        </w:rPr>
        <w:t>ا</w:t>
      </w:r>
      <w:r w:rsidR="00FE4F4C">
        <w:rPr>
          <w:rFonts w:cs="B Zar" w:hint="cs"/>
          <w:rtl/>
        </w:rPr>
        <w:t>ی</w:t>
      </w:r>
      <w:r w:rsidR="00D47853" w:rsidRPr="00D4549C">
        <w:rPr>
          <w:rFonts w:cs="B Zar" w:hint="cs"/>
          <w:rtl/>
        </w:rPr>
        <w:t>ن</w:t>
      </w:r>
      <w:r w:rsidR="00F84283" w:rsidRPr="00D4549C">
        <w:rPr>
          <w:rFonts w:cs="B Zar" w:hint="cs"/>
          <w:rtl/>
        </w:rPr>
        <w:t xml:space="preserve"> </w:t>
      </w:r>
      <w:r w:rsidR="00D47853" w:rsidRPr="00D4549C">
        <w:rPr>
          <w:rFonts w:cs="B Zar" w:hint="cs"/>
          <w:rtl/>
        </w:rPr>
        <w:t>جا نشسته</w:t>
      </w:r>
      <w:r w:rsidR="00F84283" w:rsidRPr="00D4549C">
        <w:rPr>
          <w:rFonts w:cs="B Zar" w:hint="cs"/>
          <w:rtl/>
        </w:rPr>
        <w:t xml:space="preserve"> </w:t>
      </w:r>
      <w:r w:rsidR="00D47853" w:rsidRPr="00D4549C">
        <w:rPr>
          <w:rFonts w:cs="B Zar" w:hint="cs"/>
          <w:rtl/>
        </w:rPr>
        <w:t>ا</w:t>
      </w:r>
      <w:r w:rsidR="00FE4F4C">
        <w:rPr>
          <w:rFonts w:cs="B Zar" w:hint="cs"/>
          <w:rtl/>
        </w:rPr>
        <w:t>ی</w:t>
      </w:r>
      <w:r w:rsidR="00D47853" w:rsidRPr="00D4549C">
        <w:rPr>
          <w:rFonts w:cs="B Zar" w:hint="cs"/>
          <w:rtl/>
        </w:rPr>
        <w:t>د، نگران باش</w:t>
      </w:r>
      <w:r w:rsidR="00FE4F4C">
        <w:rPr>
          <w:rFonts w:cs="B Zar" w:hint="cs"/>
          <w:rtl/>
        </w:rPr>
        <w:t>ی</w:t>
      </w:r>
      <w:r w:rsidR="00D47853" w:rsidRPr="00D4549C">
        <w:rPr>
          <w:rFonts w:cs="B Zar" w:hint="cs"/>
          <w:rtl/>
        </w:rPr>
        <w:t>د</w:t>
      </w:r>
      <w:r w:rsidRPr="00D4549C">
        <w:rPr>
          <w:rFonts w:cs="B Zar" w:hint="cs"/>
          <w:rtl/>
        </w:rPr>
        <w:t xml:space="preserve"> ن</w:t>
      </w:r>
      <w:r w:rsidR="00FE4F4C">
        <w:rPr>
          <w:rFonts w:cs="B Zar" w:hint="cs"/>
          <w:rtl/>
        </w:rPr>
        <w:t>ک</w:t>
      </w:r>
      <w:r w:rsidRPr="00D4549C">
        <w:rPr>
          <w:rFonts w:cs="B Zar" w:hint="cs"/>
          <w:rtl/>
        </w:rPr>
        <w:t>ند جا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هست </w:t>
      </w:r>
      <w:r w:rsidR="00FE4F4C">
        <w:rPr>
          <w:rFonts w:cs="B Zar" w:hint="cs"/>
          <w:rtl/>
        </w:rPr>
        <w:t>ک</w:t>
      </w:r>
      <w:r w:rsidRPr="00D4549C">
        <w:rPr>
          <w:rFonts w:cs="B Zar" w:hint="cs"/>
          <w:rtl/>
        </w:rPr>
        <w:t>ه بهتر از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جاست؛ و در نت</w:t>
      </w:r>
      <w:r w:rsidR="00FE4F4C">
        <w:rPr>
          <w:rFonts w:cs="B Zar" w:hint="cs"/>
          <w:rtl/>
        </w:rPr>
        <w:t>ی</w:t>
      </w:r>
      <w:r w:rsidRPr="00D4549C">
        <w:rPr>
          <w:rFonts w:cs="B Zar" w:hint="cs"/>
          <w:rtl/>
        </w:rPr>
        <w:t>جه آرامش خودتان را در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از دست 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د و ا</w:t>
      </w:r>
      <w:r w:rsidR="00FE4F4C">
        <w:rPr>
          <w:rFonts w:cs="B Zar" w:hint="cs"/>
          <w:rtl/>
        </w:rPr>
        <w:t>ی</w:t>
      </w:r>
      <w:r w:rsidRPr="00D4549C">
        <w:rPr>
          <w:rFonts w:cs="B Zar" w:hint="cs"/>
          <w:rtl/>
        </w:rPr>
        <w:t>ن حالت طمأن</w:t>
      </w:r>
      <w:r w:rsidR="00FE4F4C">
        <w:rPr>
          <w:rFonts w:cs="B Zar" w:hint="cs"/>
          <w:rtl/>
        </w:rPr>
        <w:t>ی</w:t>
      </w:r>
      <w:r w:rsidRPr="00D4549C">
        <w:rPr>
          <w:rFonts w:cs="B Zar" w:hint="cs"/>
          <w:rtl/>
        </w:rPr>
        <w:t xml:space="preserve">نه </w:t>
      </w:r>
      <w:r w:rsidR="00FE4F4C">
        <w:rPr>
          <w:rFonts w:cs="B Zar" w:hint="cs"/>
          <w:rtl/>
        </w:rPr>
        <w:t>ی</w:t>
      </w:r>
      <w:r w:rsidRPr="00D4549C">
        <w:rPr>
          <w:rFonts w:cs="B Zar" w:hint="cs"/>
          <w:rtl/>
        </w:rPr>
        <w:t>ا در «حال» بودنِ شما را از ب</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برد و در آن شرا</w:t>
      </w:r>
      <w:r w:rsidR="00FE4F4C">
        <w:rPr>
          <w:rFonts w:cs="B Zar" w:hint="cs"/>
          <w:rtl/>
        </w:rPr>
        <w:t>ی</w:t>
      </w:r>
      <w:r w:rsidRPr="00D4549C">
        <w:rPr>
          <w:rFonts w:cs="B Zar" w:hint="cs"/>
          <w:rtl/>
        </w:rPr>
        <w:t>ط همواره چشم شما به نا</w:t>
      </w:r>
      <w:r w:rsidR="00FE4F4C">
        <w:rPr>
          <w:rFonts w:cs="B Zar" w:hint="cs"/>
          <w:rtl/>
        </w:rPr>
        <w:t>ک</w:t>
      </w:r>
      <w:r w:rsidRPr="00D4549C">
        <w:rPr>
          <w:rFonts w:cs="B Zar" w:hint="cs"/>
          <w:rtl/>
        </w:rPr>
        <w:t>جاآباد دوخته شده است. ول</w:t>
      </w:r>
      <w:r w:rsidR="00FE4F4C">
        <w:rPr>
          <w:rFonts w:cs="B Zar" w:hint="cs"/>
          <w:rtl/>
        </w:rPr>
        <w:t>ی</w:t>
      </w:r>
      <w:r w:rsidRPr="00D4549C">
        <w:rPr>
          <w:rFonts w:cs="B Zar" w:hint="cs"/>
          <w:rtl/>
        </w:rPr>
        <w:t xml:space="preserve"> اگر خود را در هم</w:t>
      </w:r>
      <w:r w:rsidR="00FE4F4C">
        <w:rPr>
          <w:rFonts w:cs="B Zar" w:hint="cs"/>
          <w:rtl/>
        </w:rPr>
        <w:t>ی</w:t>
      </w:r>
      <w:r w:rsidRPr="00D4549C">
        <w:rPr>
          <w:rFonts w:cs="B Zar" w:hint="cs"/>
          <w:rtl/>
        </w:rPr>
        <w:t xml:space="preserve">ن حالت </w:t>
      </w:r>
      <w:r w:rsidR="00FE4F4C">
        <w:rPr>
          <w:rFonts w:cs="B Zar" w:hint="cs"/>
          <w:rtl/>
        </w:rPr>
        <w:t>ک</w:t>
      </w:r>
      <w:r w:rsidRPr="00D4549C">
        <w:rPr>
          <w:rFonts w:cs="B Zar" w:hint="cs"/>
          <w:rtl/>
        </w:rPr>
        <w:t>ه هست</w:t>
      </w:r>
      <w:r w:rsidR="00FE4F4C">
        <w:rPr>
          <w:rFonts w:cs="B Zar" w:hint="cs"/>
          <w:rtl/>
        </w:rPr>
        <w:t>ی</w:t>
      </w:r>
      <w:r w:rsidRPr="00D4549C">
        <w:rPr>
          <w:rFonts w:cs="B Zar" w:hint="cs"/>
          <w:rtl/>
        </w:rPr>
        <w:t>د، وارد عالم بندگ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همة آن حرص</w:t>
      </w:r>
      <w:r w:rsidR="00F84283" w:rsidRPr="00D4549C">
        <w:rPr>
          <w:rFonts w:cs="B Zar" w:hint="cs"/>
          <w:rtl/>
        </w:rPr>
        <w:t xml:space="preserve"> </w:t>
      </w:r>
      <w:r w:rsidRPr="00D4549C">
        <w:rPr>
          <w:rFonts w:cs="B Zar" w:hint="cs"/>
          <w:rtl/>
        </w:rPr>
        <w:t>ها و اضطراب</w:t>
      </w:r>
      <w:r w:rsidR="00F84283" w:rsidRPr="00D4549C">
        <w:rPr>
          <w:rFonts w:cs="B Zar" w:hint="cs"/>
          <w:rtl/>
        </w:rPr>
        <w:t xml:space="preserve"> </w:t>
      </w:r>
      <w:r w:rsidRPr="00D4549C">
        <w:rPr>
          <w:rFonts w:cs="B Zar" w:hint="cs"/>
          <w:rtl/>
        </w:rPr>
        <w:t>ها فرو م</w:t>
      </w:r>
      <w:r w:rsidR="00FE4F4C">
        <w:rPr>
          <w:rFonts w:cs="B Zar" w:hint="cs"/>
          <w:rtl/>
        </w:rPr>
        <w:t>ی</w:t>
      </w:r>
      <w:r w:rsidR="00F84283" w:rsidRPr="00D4549C">
        <w:rPr>
          <w:rFonts w:cs="B Zar" w:hint="cs"/>
          <w:rtl/>
        </w:rPr>
        <w:t xml:space="preserve"> </w:t>
      </w:r>
      <w:r w:rsidRPr="00D4549C">
        <w:rPr>
          <w:rFonts w:cs="B Zar" w:hint="cs"/>
          <w:rtl/>
        </w:rPr>
        <w:t>ر</w:t>
      </w:r>
      <w:r w:rsidR="00FE4F4C">
        <w:rPr>
          <w:rFonts w:cs="B Zar" w:hint="cs"/>
          <w:rtl/>
        </w:rPr>
        <w:t>ی</w:t>
      </w:r>
      <w:r w:rsidRPr="00D4549C">
        <w:rPr>
          <w:rFonts w:cs="B Zar" w:hint="cs"/>
          <w:rtl/>
        </w:rPr>
        <w:t>زد. به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جهت هم گفته</w:t>
      </w:r>
      <w:r w:rsidR="00F84283" w:rsidRPr="00D4549C">
        <w:rPr>
          <w:rFonts w:cs="B Zar" w:hint="cs"/>
          <w:rtl/>
        </w:rPr>
        <w:t xml:space="preserve"> </w:t>
      </w:r>
      <w:r w:rsidRPr="00D4549C">
        <w:rPr>
          <w:rFonts w:cs="B Zar" w:hint="cs"/>
          <w:rtl/>
        </w:rPr>
        <w:t>اند: عالِم خوابش هم عبادت است؛ چون به</w:t>
      </w:r>
      <w:r w:rsidR="00F84283" w:rsidRPr="00D4549C">
        <w:rPr>
          <w:rFonts w:cs="B Zar" w:hint="cs"/>
          <w:rtl/>
        </w:rPr>
        <w:t xml:space="preserve"> </w:t>
      </w:r>
      <w:r w:rsidRPr="00D4549C">
        <w:rPr>
          <w:rFonts w:cs="B Zar" w:hint="cs"/>
          <w:rtl/>
        </w:rPr>
        <w:t>واقع خود را در حالت بندگ</w:t>
      </w:r>
      <w:r w:rsidR="00FE4F4C">
        <w:rPr>
          <w:rFonts w:cs="B Zar" w:hint="cs"/>
          <w:rtl/>
        </w:rPr>
        <w:t>ی</w:t>
      </w:r>
      <w:r w:rsidRPr="00D4549C">
        <w:rPr>
          <w:rFonts w:cs="B Zar" w:hint="cs"/>
          <w:rtl/>
        </w:rPr>
        <w:t xml:space="preserve"> برده است، ول</w:t>
      </w:r>
      <w:r w:rsidR="00FE4F4C">
        <w:rPr>
          <w:rFonts w:cs="B Zar" w:hint="cs"/>
          <w:rtl/>
        </w:rPr>
        <w:t>ی</w:t>
      </w:r>
      <w:r w:rsidRPr="00D4549C">
        <w:rPr>
          <w:rFonts w:cs="B Zar" w:hint="cs"/>
          <w:rtl/>
        </w:rPr>
        <w:t xml:space="preserve"> منافق، عبادتش هم عذاب است؛ چون همواره در تلاش است </w:t>
      </w:r>
      <w:r w:rsidR="00FE4F4C">
        <w:rPr>
          <w:rFonts w:cs="B Zar" w:hint="cs"/>
          <w:rtl/>
        </w:rPr>
        <w:t>ک</w:t>
      </w:r>
      <w:r w:rsidRPr="00D4549C">
        <w:rPr>
          <w:rFonts w:cs="B Zar" w:hint="cs"/>
          <w:rtl/>
        </w:rPr>
        <w:t>ه افراد را از خودش راض</w:t>
      </w:r>
      <w:r w:rsidR="00FE4F4C">
        <w:rPr>
          <w:rFonts w:cs="B Zar" w:hint="cs"/>
          <w:rtl/>
        </w:rPr>
        <w:t>ی</w:t>
      </w:r>
      <w:r w:rsidRPr="00D4549C">
        <w:rPr>
          <w:rFonts w:cs="B Zar" w:hint="cs"/>
          <w:rtl/>
        </w:rPr>
        <w:t xml:space="preserve"> نگه دارد و لذا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وقت در حالت طمأن</w:t>
      </w:r>
      <w:r w:rsidR="00FE4F4C">
        <w:rPr>
          <w:rFonts w:cs="B Zar" w:hint="cs"/>
          <w:rtl/>
        </w:rPr>
        <w:t>ی</w:t>
      </w:r>
      <w:r w:rsidRPr="00D4549C">
        <w:rPr>
          <w:rFonts w:cs="B Zar" w:hint="cs"/>
          <w:rtl/>
        </w:rPr>
        <w:t>نة بندگ</w:t>
      </w:r>
      <w:r w:rsidR="00FE4F4C">
        <w:rPr>
          <w:rFonts w:cs="B Zar" w:hint="cs"/>
          <w:rtl/>
        </w:rPr>
        <w:t>ی</w:t>
      </w:r>
      <w:r w:rsidRPr="00D4549C">
        <w:rPr>
          <w:rFonts w:cs="B Zar" w:hint="cs"/>
          <w:rtl/>
        </w:rPr>
        <w:t xml:space="preserve"> قرار ندارد. «مؤمن»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هم خودش در حالت امن و امن</w:t>
      </w:r>
      <w:r w:rsidR="00FE4F4C">
        <w:rPr>
          <w:rFonts w:cs="B Zar" w:hint="cs"/>
          <w:rtl/>
        </w:rPr>
        <w:t>ی</w:t>
      </w:r>
      <w:r w:rsidRPr="00D4549C">
        <w:rPr>
          <w:rFonts w:cs="B Zar" w:hint="cs"/>
          <w:rtl/>
        </w:rPr>
        <w:t>ت است و هم د</w:t>
      </w:r>
      <w:r w:rsidR="00FE4F4C">
        <w:rPr>
          <w:rFonts w:cs="B Zar" w:hint="cs"/>
          <w:rtl/>
        </w:rPr>
        <w:t>ی</w:t>
      </w:r>
      <w:r w:rsidRPr="00D4549C">
        <w:rPr>
          <w:rFonts w:cs="B Zar" w:hint="cs"/>
          <w:rtl/>
        </w:rPr>
        <w:t>گران از او در امن</w:t>
      </w:r>
      <w:r w:rsidR="00FE4F4C">
        <w:rPr>
          <w:rFonts w:cs="B Zar" w:hint="cs"/>
          <w:rtl/>
        </w:rPr>
        <w:t>ی</w:t>
      </w:r>
      <w:r w:rsidRPr="00D4549C">
        <w:rPr>
          <w:rFonts w:cs="B Zar" w:hint="cs"/>
          <w:rtl/>
        </w:rPr>
        <w:t>ت هستند، چون ز</w:t>
      </w:r>
      <w:r w:rsidR="00FE4F4C">
        <w:rPr>
          <w:rFonts w:cs="B Zar" w:hint="cs"/>
          <w:rtl/>
        </w:rPr>
        <w:t>ی</w:t>
      </w:r>
      <w:r w:rsidRPr="00D4549C">
        <w:rPr>
          <w:rFonts w:cs="B Zar" w:hint="cs"/>
          <w:rtl/>
        </w:rPr>
        <w:t>ر سا</w:t>
      </w:r>
      <w:r w:rsidR="00FE4F4C">
        <w:rPr>
          <w:rFonts w:cs="B Zar" w:hint="cs"/>
          <w:rtl/>
        </w:rPr>
        <w:t>ی</w:t>
      </w:r>
      <w:r w:rsidRPr="00D4549C">
        <w:rPr>
          <w:rFonts w:cs="B Zar" w:hint="cs"/>
          <w:rtl/>
        </w:rPr>
        <w:t>ه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به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جهت هم ش</w:t>
      </w:r>
      <w:r w:rsidR="00FE4F4C">
        <w:rPr>
          <w:rFonts w:cs="B Zar" w:hint="cs"/>
          <w:rtl/>
        </w:rPr>
        <w:t>ی</w:t>
      </w:r>
      <w:r w:rsidRPr="00D4549C">
        <w:rPr>
          <w:rFonts w:cs="B Zar" w:hint="cs"/>
          <w:rtl/>
        </w:rPr>
        <w:t>طان نم</w:t>
      </w:r>
      <w:r w:rsidR="00FE4F4C">
        <w:rPr>
          <w:rFonts w:cs="B Zar" w:hint="cs"/>
          <w:rtl/>
        </w:rPr>
        <w:t>ی</w:t>
      </w:r>
      <w:r w:rsidR="00F84283" w:rsidRPr="00D4549C">
        <w:rPr>
          <w:rFonts w:cs="B Zar" w:hint="cs"/>
          <w:rtl/>
        </w:rPr>
        <w:t xml:space="preserve"> </w:t>
      </w:r>
      <w:r w:rsidRPr="00D4549C">
        <w:rPr>
          <w:rFonts w:cs="B Zar" w:hint="cs"/>
          <w:rtl/>
        </w:rPr>
        <w:t>تواند سراغ او ب</w:t>
      </w:r>
      <w:r w:rsidR="00FE4F4C">
        <w:rPr>
          <w:rFonts w:cs="B Zar" w:hint="cs"/>
          <w:rtl/>
        </w:rPr>
        <w:t>ی</w:t>
      </w:r>
      <w:r w:rsidRPr="00D4549C">
        <w:rPr>
          <w:rFonts w:cs="B Zar" w:hint="cs"/>
          <w:rtl/>
        </w:rPr>
        <w:t>ا</w:t>
      </w:r>
      <w:r w:rsidR="00FE4F4C">
        <w:rPr>
          <w:rFonts w:cs="B Zar" w:hint="cs"/>
          <w:rtl/>
        </w:rPr>
        <w:t>ی</w:t>
      </w:r>
      <w:r w:rsidRPr="00D4549C">
        <w:rPr>
          <w:rFonts w:cs="B Zar" w:hint="cs"/>
          <w:rtl/>
        </w:rPr>
        <w:t>د، چون دستگ</w:t>
      </w:r>
      <w:r w:rsidR="00FE4F4C">
        <w:rPr>
          <w:rFonts w:cs="B Zar" w:hint="cs"/>
          <w:rtl/>
        </w:rPr>
        <w:t>ی</w:t>
      </w:r>
      <w:r w:rsidRPr="00D4549C">
        <w:rPr>
          <w:rFonts w:cs="B Zar" w:hint="cs"/>
          <w:rtl/>
        </w:rPr>
        <w:t>ره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 xml:space="preserve">ابد </w:t>
      </w:r>
      <w:r w:rsidR="00FE4F4C">
        <w:rPr>
          <w:rFonts w:cs="B Zar" w:hint="cs"/>
          <w:rtl/>
        </w:rPr>
        <w:t>ک</w:t>
      </w:r>
      <w:r w:rsidRPr="00D4549C">
        <w:rPr>
          <w:rFonts w:cs="B Zar" w:hint="cs"/>
          <w:rtl/>
        </w:rPr>
        <w:t>ه بگ</w:t>
      </w:r>
      <w:r w:rsidR="00FE4F4C">
        <w:rPr>
          <w:rFonts w:cs="B Zar" w:hint="cs"/>
          <w:rtl/>
        </w:rPr>
        <w:t>ی</w:t>
      </w:r>
      <w:r w:rsidRPr="00D4549C">
        <w:rPr>
          <w:rFonts w:cs="B Zar" w:hint="cs"/>
          <w:rtl/>
        </w:rPr>
        <w:t xml:space="preserve">رد و او را بجنباند.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آرزو خ</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آن</w:t>
      </w:r>
      <w:r w:rsidR="00F84283" w:rsidRPr="00D4549C">
        <w:rPr>
          <w:rFonts w:cs="B Zar" w:hint="cs"/>
          <w:rtl/>
        </w:rPr>
        <w:t xml:space="preserve"> </w:t>
      </w:r>
      <w:r w:rsidR="00FE4F4C">
        <w:rPr>
          <w:rFonts w:cs="B Zar" w:hint="cs"/>
          <w:rtl/>
        </w:rPr>
        <w:t>ک</w:t>
      </w:r>
      <w:r w:rsidRPr="00D4549C">
        <w:rPr>
          <w:rFonts w:cs="B Zar" w:hint="cs"/>
          <w:rtl/>
        </w:rPr>
        <w:t xml:space="preserve">س </w:t>
      </w:r>
      <w:r w:rsidR="00FE4F4C">
        <w:rPr>
          <w:rFonts w:cs="B Zar" w:hint="cs"/>
          <w:rtl/>
        </w:rPr>
        <w:t>ک</w:t>
      </w:r>
      <w:r w:rsidRPr="00D4549C">
        <w:rPr>
          <w:rFonts w:cs="B Zar" w:hint="cs"/>
          <w:rtl/>
        </w:rPr>
        <w:t>ه خود را در مقام بندگ</w:t>
      </w:r>
      <w:r w:rsidR="00FE4F4C">
        <w:rPr>
          <w:rFonts w:cs="B Zar" w:hint="cs"/>
          <w:rtl/>
        </w:rPr>
        <w:t>ی</w:t>
      </w:r>
      <w:r w:rsidRPr="00D4549C">
        <w:rPr>
          <w:rFonts w:cs="B Zar" w:hint="cs"/>
          <w:rtl/>
        </w:rPr>
        <w:t xml:space="preserve"> وارد </w:t>
      </w:r>
      <w:r w:rsidR="00FE4F4C">
        <w:rPr>
          <w:rFonts w:cs="B Zar" w:hint="cs"/>
          <w:rtl/>
        </w:rPr>
        <w:t>ک</w:t>
      </w:r>
      <w:r w:rsidRPr="00D4549C">
        <w:rPr>
          <w:rFonts w:cs="B Zar" w:hint="cs"/>
          <w:rtl/>
        </w:rPr>
        <w:t>رده، آرزو</w:t>
      </w:r>
      <w:r w:rsidR="00FE4F4C">
        <w:rPr>
          <w:rFonts w:cs="B Zar" w:hint="cs"/>
          <w:rtl/>
        </w:rPr>
        <w:t>یی</w:t>
      </w:r>
      <w:r w:rsidRPr="00D4549C">
        <w:rPr>
          <w:rFonts w:cs="B Zar" w:hint="cs"/>
          <w:rtl/>
        </w:rPr>
        <w:t xml:space="preserve"> جز حفظ ادبِ بندگ</w:t>
      </w:r>
      <w:r w:rsidR="00FE4F4C">
        <w:rPr>
          <w:rFonts w:cs="B Zar" w:hint="cs"/>
          <w:rtl/>
        </w:rPr>
        <w:t>ی</w:t>
      </w:r>
      <w:r w:rsidRPr="00D4549C">
        <w:rPr>
          <w:rFonts w:cs="B Zar" w:hint="cs"/>
          <w:rtl/>
        </w:rPr>
        <w:t xml:space="preserve"> ندارد،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آن آرزو را بگ</w:t>
      </w:r>
      <w:r w:rsidR="00FE4F4C">
        <w:rPr>
          <w:rFonts w:cs="B Zar" w:hint="cs"/>
          <w:rtl/>
        </w:rPr>
        <w:t>ی</w:t>
      </w:r>
      <w:r w:rsidRPr="00D4549C">
        <w:rPr>
          <w:rFonts w:cs="B Zar" w:hint="cs"/>
          <w:rtl/>
        </w:rPr>
        <w:t xml:space="preserve">رد و بجنباند. چون بندة خدا، به هر چه خدا لطف </w:t>
      </w:r>
      <w:r w:rsidR="00FE4F4C">
        <w:rPr>
          <w:rFonts w:cs="B Zar" w:hint="cs"/>
          <w:rtl/>
        </w:rPr>
        <w:t>ک</w:t>
      </w:r>
      <w:r w:rsidRPr="00D4549C">
        <w:rPr>
          <w:rFonts w:cs="B Zar" w:hint="cs"/>
          <w:rtl/>
        </w:rPr>
        <w:t>رده است راض</w:t>
      </w:r>
      <w:r w:rsidR="00FE4F4C">
        <w:rPr>
          <w:rFonts w:cs="B Zar" w:hint="cs"/>
          <w:rtl/>
        </w:rPr>
        <w:t>ی</w:t>
      </w:r>
      <w:r w:rsidRPr="00D4549C">
        <w:rPr>
          <w:rFonts w:cs="B Zar" w:hint="cs"/>
          <w:rtl/>
        </w:rPr>
        <w:t xml:space="preserve"> است و آرزو</w:t>
      </w:r>
      <w:r w:rsidR="00FE4F4C">
        <w:rPr>
          <w:rFonts w:cs="B Zar" w:hint="cs"/>
          <w:rtl/>
        </w:rPr>
        <w:t>ی</w:t>
      </w:r>
      <w:r w:rsidRPr="00D4549C">
        <w:rPr>
          <w:rFonts w:cs="B Zar" w:hint="cs"/>
          <w:rtl/>
        </w:rPr>
        <w:t>ش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از خدا راض</w:t>
      </w:r>
      <w:r w:rsidR="00FE4F4C">
        <w:rPr>
          <w:rFonts w:cs="B Zar" w:hint="cs"/>
          <w:rtl/>
        </w:rPr>
        <w:t>ی</w:t>
      </w:r>
      <w:r w:rsidR="00F84283" w:rsidRPr="00D4549C">
        <w:rPr>
          <w:rFonts w:cs="B Zar" w:hint="cs"/>
          <w:rtl/>
        </w:rPr>
        <w:t xml:space="preserve"> </w:t>
      </w:r>
      <w:r w:rsidRPr="00D4549C">
        <w:rPr>
          <w:rFonts w:cs="B Zar" w:hint="cs"/>
          <w:rtl/>
        </w:rPr>
        <w:t>تر باشد تا بنده</w:t>
      </w:r>
      <w:r w:rsidR="00F84283" w:rsidRPr="00D4549C">
        <w:rPr>
          <w:rFonts w:cs="B Zar" w:hint="cs"/>
          <w:rtl/>
        </w:rPr>
        <w:t xml:space="preserve"> </w:t>
      </w:r>
      <w:r w:rsidRPr="00D4549C">
        <w:rPr>
          <w:rFonts w:cs="B Zar" w:hint="cs"/>
          <w:rtl/>
        </w:rPr>
        <w:t xml:space="preserve">تر باشد؛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در واقع آرزو</w:t>
      </w:r>
      <w:r w:rsidR="00FE4F4C">
        <w:rPr>
          <w:rFonts w:cs="B Zar" w:hint="cs"/>
          <w:rtl/>
        </w:rPr>
        <w:t>ی</w:t>
      </w:r>
      <w:r w:rsidRPr="00D4549C">
        <w:rPr>
          <w:rFonts w:cs="B Zar" w:hint="cs"/>
          <w:rtl/>
        </w:rPr>
        <w:t>ش، ب</w:t>
      </w:r>
      <w:r w:rsidR="00FE4F4C">
        <w:rPr>
          <w:rFonts w:cs="B Zar" w:hint="cs"/>
          <w:rtl/>
        </w:rPr>
        <w:t>ی</w:t>
      </w:r>
      <w:r w:rsidR="00F84283" w:rsidRPr="00D4549C">
        <w:rPr>
          <w:rFonts w:cs="B Zar" w:hint="cs"/>
          <w:rtl/>
        </w:rPr>
        <w:t xml:space="preserve"> </w:t>
      </w:r>
      <w:r w:rsidRPr="00D4549C">
        <w:rPr>
          <w:rFonts w:cs="B Zar" w:hint="cs"/>
          <w:rtl/>
        </w:rPr>
        <w:t>آرزو</w:t>
      </w:r>
      <w:r w:rsidR="00FE4F4C">
        <w:rPr>
          <w:rFonts w:cs="B Zar" w:hint="cs"/>
          <w:rtl/>
        </w:rPr>
        <w:t>یی</w:t>
      </w:r>
      <w:r w:rsidRPr="00D4549C">
        <w:rPr>
          <w:rFonts w:cs="B Zar" w:hint="cs"/>
          <w:rtl/>
        </w:rPr>
        <w:t xml:space="preserve"> است. فرموده</w:t>
      </w:r>
      <w:r w:rsidR="00F84283" w:rsidRPr="00D4549C">
        <w:rPr>
          <w:rFonts w:cs="B Zar" w:hint="cs"/>
          <w:rtl/>
        </w:rPr>
        <w:t xml:space="preserve"> </w:t>
      </w:r>
      <w:r w:rsidRPr="00D4549C">
        <w:rPr>
          <w:rFonts w:cs="B Zar" w:hint="cs"/>
          <w:rtl/>
        </w:rPr>
        <w:t>اند: «اله</w:t>
      </w:r>
      <w:r w:rsidR="00FE4F4C">
        <w:rPr>
          <w:rFonts w:cs="B Zar" w:hint="cs"/>
          <w:rtl/>
        </w:rPr>
        <w:t>ی</w:t>
      </w:r>
      <w:r w:rsidRPr="00D4549C">
        <w:rPr>
          <w:rFonts w:cs="B Zar" w:hint="cs"/>
          <w:rtl/>
        </w:rPr>
        <w:t>! همه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بده، من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م بگ</w:t>
      </w:r>
      <w:r w:rsidR="00FE4F4C">
        <w:rPr>
          <w:rFonts w:cs="B Zar" w:hint="cs"/>
          <w:rtl/>
        </w:rPr>
        <w:t>ی</w:t>
      </w:r>
      <w:r w:rsidRPr="00D4549C">
        <w:rPr>
          <w:rFonts w:cs="B Zar" w:hint="cs"/>
          <w:rtl/>
        </w:rPr>
        <w:t>ر».</w:t>
      </w:r>
      <w:r w:rsidR="00C7722F" w:rsidRPr="00D4549C">
        <w:rPr>
          <w:rStyle w:val="FootnoteReference"/>
          <w:rFonts w:cs="B Zar"/>
          <w:rtl/>
        </w:rPr>
        <w:footnoteReference w:id="136"/>
      </w:r>
    </w:p>
    <w:p w:rsidR="003B2C4C" w:rsidRPr="00D4549C" w:rsidRDefault="003B2C4C" w:rsidP="00D4549C">
      <w:pPr>
        <w:pStyle w:val="Heading2"/>
        <w:rPr>
          <w:rFonts w:hint="cs"/>
          <w:rtl/>
        </w:rPr>
      </w:pPr>
      <w:bookmarkStart w:id="273" w:name="_Toc185942389"/>
      <w:bookmarkStart w:id="274" w:name="_Toc200546307"/>
      <w:r w:rsidRPr="00D4549C">
        <w:rPr>
          <w:rFonts w:hint="cs"/>
          <w:rtl/>
        </w:rPr>
        <w:t xml:space="preserve">سوزم آن است </w:t>
      </w:r>
      <w:r w:rsidR="00FE4F4C">
        <w:rPr>
          <w:rFonts w:hint="cs"/>
          <w:rtl/>
        </w:rPr>
        <w:t>ک</w:t>
      </w:r>
      <w:r w:rsidRPr="00D4549C">
        <w:rPr>
          <w:rFonts w:hint="cs"/>
          <w:rtl/>
        </w:rPr>
        <w:t>ه ساز ب</w:t>
      </w:r>
      <w:r w:rsidR="00FE4F4C">
        <w:rPr>
          <w:rFonts w:hint="cs"/>
          <w:rtl/>
        </w:rPr>
        <w:t>ی</w:t>
      </w:r>
      <w:r w:rsidRPr="00D4549C">
        <w:rPr>
          <w:rFonts w:hint="cs"/>
          <w:rtl/>
        </w:rPr>
        <w:t>شتر با خدا داشته باشم</w:t>
      </w:r>
      <w:bookmarkEnd w:id="273"/>
      <w:bookmarkEnd w:id="274"/>
    </w:p>
    <w:p w:rsidR="003B2C4C" w:rsidRPr="00D4549C" w:rsidRDefault="003B2C4C" w:rsidP="003B2C4C">
      <w:pPr>
        <w:rPr>
          <w:rFonts w:cs="B Zar" w:hint="cs"/>
          <w:rtl/>
        </w:rPr>
      </w:pPr>
      <w:r w:rsidRPr="00D4549C">
        <w:rPr>
          <w:rFonts w:cs="B Zar" w:hint="cs"/>
          <w:rtl/>
        </w:rPr>
        <w:t>شما وقت</w:t>
      </w:r>
      <w:r w:rsidR="00FE4F4C">
        <w:rPr>
          <w:rFonts w:cs="B Zar" w:hint="cs"/>
          <w:rtl/>
        </w:rPr>
        <w:t>ی</w:t>
      </w:r>
      <w:r w:rsidRPr="00D4549C">
        <w:rPr>
          <w:rFonts w:cs="B Zar" w:hint="cs"/>
          <w:rtl/>
        </w:rPr>
        <w:t xml:space="preserve"> تقاضا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خدا</w:t>
      </w:r>
      <w:r w:rsidR="00FE4F4C">
        <w:rPr>
          <w:rFonts w:cs="B Zar" w:hint="cs"/>
          <w:rtl/>
        </w:rPr>
        <w:t>ی</w:t>
      </w:r>
      <w:r w:rsidRPr="00D4549C">
        <w:rPr>
          <w:rFonts w:cs="B Zar" w:hint="cs"/>
          <w:rtl/>
        </w:rPr>
        <w:t>ا مرا بنده</w:t>
      </w:r>
      <w:r w:rsidR="00F84283" w:rsidRPr="00D4549C">
        <w:rPr>
          <w:rFonts w:cs="B Zar" w:hint="cs"/>
          <w:rtl/>
        </w:rPr>
        <w:t xml:space="preserve"> </w:t>
      </w:r>
      <w:r w:rsidRPr="00D4549C">
        <w:rPr>
          <w:rFonts w:cs="B Zar" w:hint="cs"/>
          <w:rtl/>
        </w:rPr>
        <w:t xml:space="preserve">تر </w:t>
      </w:r>
      <w:r w:rsidR="00FE4F4C">
        <w:rPr>
          <w:rFonts w:cs="B Zar" w:hint="cs"/>
          <w:rtl/>
        </w:rPr>
        <w:t>ک</w:t>
      </w:r>
      <w:r w:rsidRPr="00D4549C">
        <w:rPr>
          <w:rFonts w:cs="B Zar" w:hint="cs"/>
          <w:rtl/>
        </w:rPr>
        <w:t xml:space="preserve">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تقاضا</w:t>
      </w:r>
      <w:r w:rsidR="00FE4F4C">
        <w:rPr>
          <w:rFonts w:cs="B Zar" w:hint="cs"/>
          <w:rtl/>
        </w:rPr>
        <w:t>ی</w:t>
      </w:r>
      <w:r w:rsidRPr="00D4549C">
        <w:rPr>
          <w:rFonts w:cs="B Zar" w:hint="cs"/>
          <w:rtl/>
        </w:rPr>
        <w:t>تان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خدا</w:t>
      </w:r>
      <w:r w:rsidR="00FE4F4C">
        <w:rPr>
          <w:rFonts w:cs="B Zar" w:hint="cs"/>
          <w:rtl/>
        </w:rPr>
        <w:t>ی</w:t>
      </w:r>
      <w:r w:rsidRPr="00D4549C">
        <w:rPr>
          <w:rFonts w:cs="B Zar" w:hint="cs"/>
          <w:rtl/>
        </w:rPr>
        <w:t>ا! سوزم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ساز ب</w:t>
      </w:r>
      <w:r w:rsidR="00FE4F4C">
        <w:rPr>
          <w:rFonts w:cs="B Zar" w:hint="cs"/>
          <w:rtl/>
        </w:rPr>
        <w:t>ی</w:t>
      </w:r>
      <w:r w:rsidRPr="00D4549C">
        <w:rPr>
          <w:rFonts w:cs="B Zar" w:hint="cs"/>
          <w:rtl/>
        </w:rPr>
        <w:t>شتر با تو داشته باشم. آ</w:t>
      </w:r>
      <w:r w:rsidR="00FE4F4C">
        <w:rPr>
          <w:rFonts w:cs="B Zar" w:hint="cs"/>
          <w:rtl/>
        </w:rPr>
        <w:t>ی</w:t>
      </w:r>
      <w:r w:rsidRPr="00D4549C">
        <w:rPr>
          <w:rFonts w:cs="B Zar" w:hint="cs"/>
          <w:rtl/>
        </w:rPr>
        <w:t xml:space="preserve">ة 42 سورة حجر </w:t>
      </w:r>
      <w:r w:rsidR="00FE4F4C">
        <w:rPr>
          <w:rFonts w:cs="B Zar" w:hint="cs"/>
          <w:rtl/>
        </w:rPr>
        <w:t>ک</w:t>
      </w:r>
      <w:r w:rsidRPr="00D4549C">
        <w:rPr>
          <w:rFonts w:cs="B Zar" w:hint="cs"/>
          <w:rtl/>
        </w:rPr>
        <w:t>ه عرض شد، دستور</w:t>
      </w:r>
      <w:r w:rsidR="00F84283" w:rsidRPr="00D4549C">
        <w:rPr>
          <w:rFonts w:cs="B Zar" w:hint="cs"/>
          <w:rtl/>
        </w:rPr>
        <w:t xml:space="preserve"> </w:t>
      </w:r>
      <w:r w:rsidRPr="00D4549C">
        <w:rPr>
          <w:rFonts w:cs="B Zar" w:hint="cs"/>
          <w:rtl/>
        </w:rPr>
        <w:t>العمل امن</w:t>
      </w:r>
      <w:r w:rsidR="00FE4F4C">
        <w:rPr>
          <w:rFonts w:cs="B Zar" w:hint="cs"/>
          <w:rtl/>
        </w:rPr>
        <w:t>ی</w:t>
      </w:r>
      <w:r w:rsidRPr="00D4549C">
        <w:rPr>
          <w:rFonts w:cs="B Zar" w:hint="cs"/>
          <w:rtl/>
        </w:rPr>
        <w:t>ت از ش</w:t>
      </w:r>
      <w:r w:rsidR="00FE4F4C">
        <w:rPr>
          <w:rFonts w:cs="B Zar" w:hint="cs"/>
          <w:rtl/>
        </w:rPr>
        <w:t>ی</w:t>
      </w:r>
      <w:r w:rsidRPr="00D4549C">
        <w:rPr>
          <w:rFonts w:cs="B Zar" w:hint="cs"/>
          <w:rtl/>
        </w:rPr>
        <w:t>طان است: در ادامه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«اِلّا مَنِ اتَّبَعَ</w:t>
      </w:r>
      <w:r w:rsidR="00FE4F4C">
        <w:rPr>
          <w:rStyle w:val="ArabiChar"/>
          <w:rFonts w:cs="B Zar" w:hint="cs"/>
          <w:rtl/>
        </w:rPr>
        <w:t>ک</w:t>
      </w:r>
      <w:r w:rsidRPr="00D4549C">
        <w:rPr>
          <w:rStyle w:val="ArabiChar"/>
          <w:rFonts w:cs="B Zar" w:hint="cs"/>
          <w:rtl/>
        </w:rPr>
        <w:t xml:space="preserve"> مِنَ الْغاوِ</w:t>
      </w:r>
      <w:r w:rsidR="00FE4F4C">
        <w:rPr>
          <w:rStyle w:val="ArabiChar"/>
          <w:rFonts w:cs="B Zar" w:hint="cs"/>
          <w:rtl/>
        </w:rPr>
        <w:t>ی</w:t>
      </w:r>
      <w:r w:rsidRPr="00D4549C">
        <w:rPr>
          <w:rStyle w:val="ArabiChar"/>
          <w:rFonts w:cs="B Zar" w:hint="cs"/>
          <w:rtl/>
        </w:rPr>
        <w:t>ن»؛</w:t>
      </w:r>
      <w:r w:rsidR="000420CC" w:rsidRPr="00D4549C">
        <w:rPr>
          <w:rFonts w:cs="B Zar" w:hint="cs"/>
          <w:rtl/>
        </w:rPr>
        <w:t xml:space="preserve"> </w:t>
      </w:r>
      <w:r w:rsidRPr="00D4549C">
        <w:rPr>
          <w:rFonts w:cs="B Zar" w:hint="cs"/>
          <w:rtl/>
        </w:rPr>
        <w:t>حضرت حق به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ند: و تو بر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 احاطه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خودشان هدف خودشان را به اشتباه انتخاب </w:t>
      </w:r>
      <w:r w:rsidR="00FE4F4C">
        <w:rPr>
          <w:rFonts w:cs="B Zar" w:hint="cs"/>
          <w:rtl/>
        </w:rPr>
        <w:t>ک</w:t>
      </w:r>
      <w:r w:rsidRPr="00D4549C">
        <w:rPr>
          <w:rFonts w:cs="B Zar" w:hint="cs"/>
          <w:rtl/>
        </w:rPr>
        <w:t>رده باشند؛ اوّل راه را عوض</w:t>
      </w:r>
      <w:r w:rsidR="00FE4F4C">
        <w:rPr>
          <w:rFonts w:cs="B Zar" w:hint="cs"/>
          <w:rtl/>
        </w:rPr>
        <w:t>ی</w:t>
      </w:r>
      <w:r w:rsidRPr="00D4549C">
        <w:rPr>
          <w:rFonts w:cs="B Zar" w:hint="cs"/>
          <w:rtl/>
        </w:rPr>
        <w:t xml:space="preserve"> گرفته و به اصطلاح گمراه شده</w:t>
      </w:r>
      <w:r w:rsidR="00F84283" w:rsidRPr="00D4549C">
        <w:rPr>
          <w:rFonts w:cs="B Zar" w:hint="cs"/>
          <w:rtl/>
        </w:rPr>
        <w:t xml:space="preserve"> </w:t>
      </w:r>
      <w:r w:rsidRPr="00D4549C">
        <w:rPr>
          <w:rFonts w:cs="B Zar" w:hint="cs"/>
          <w:rtl/>
        </w:rPr>
        <w:t xml:space="preserve"> و جهت زندگ</w:t>
      </w:r>
      <w:r w:rsidR="00FE4F4C">
        <w:rPr>
          <w:rFonts w:cs="B Zar" w:hint="cs"/>
          <w:rtl/>
        </w:rPr>
        <w:t>ی</w:t>
      </w:r>
      <w:r w:rsidRPr="00D4549C">
        <w:rPr>
          <w:rFonts w:cs="B Zar" w:hint="cs"/>
          <w:rtl/>
        </w:rPr>
        <w:t xml:space="preserve"> به سو</w:t>
      </w:r>
      <w:r w:rsidR="00FE4F4C">
        <w:rPr>
          <w:rFonts w:cs="B Zar" w:hint="cs"/>
          <w:rtl/>
        </w:rPr>
        <w:t>ی</w:t>
      </w:r>
      <w:r w:rsidRPr="00D4549C">
        <w:rPr>
          <w:rFonts w:cs="B Zar" w:hint="cs"/>
          <w:rtl/>
        </w:rPr>
        <w:t xml:space="preserve">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 xml:space="preserve">ن را رها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اند، سپس چن</w:t>
      </w:r>
      <w:r w:rsidR="00FE4F4C">
        <w:rPr>
          <w:rFonts w:cs="B Zar" w:hint="cs"/>
          <w:rtl/>
        </w:rPr>
        <w:t>ی</w:t>
      </w:r>
      <w:r w:rsidRPr="00D4549C">
        <w:rPr>
          <w:rFonts w:cs="B Zar" w:hint="cs"/>
          <w:rtl/>
        </w:rPr>
        <w:t>ن انسان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از ش</w:t>
      </w:r>
      <w:r w:rsidR="00FE4F4C">
        <w:rPr>
          <w:rFonts w:cs="B Zar" w:hint="cs"/>
          <w:rtl/>
        </w:rPr>
        <w:t>ی</w:t>
      </w:r>
      <w:r w:rsidRPr="00D4549C">
        <w:rPr>
          <w:rFonts w:cs="B Zar" w:hint="cs"/>
          <w:rtl/>
        </w:rPr>
        <w:t>طان تأث</w:t>
      </w:r>
      <w:r w:rsidR="00FE4F4C">
        <w:rPr>
          <w:rFonts w:cs="B Zar" w:hint="cs"/>
          <w:rtl/>
        </w:rPr>
        <w:t>ی</w:t>
      </w:r>
      <w:r w:rsidRPr="00D4549C">
        <w:rPr>
          <w:rFonts w:cs="B Zar" w:hint="cs"/>
          <w:rtl/>
        </w:rPr>
        <w:t>رپذ</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دارند.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تة بس</w:t>
      </w:r>
      <w:r w:rsidR="00FE4F4C">
        <w:rPr>
          <w:rFonts w:cs="B Zar" w:hint="cs"/>
          <w:rtl/>
        </w:rPr>
        <w:t>ی</w:t>
      </w:r>
      <w:r w:rsidRPr="00D4549C">
        <w:rPr>
          <w:rFonts w:cs="B Zar" w:hint="cs"/>
          <w:rtl/>
        </w:rPr>
        <w:t xml:space="preserve">ار ارزشمند را حضرت حق به ما گوشزد </w:t>
      </w:r>
      <w:r w:rsidR="00FE4F4C">
        <w:rPr>
          <w:rFonts w:cs="B Zar" w:hint="cs"/>
          <w:rtl/>
        </w:rPr>
        <w:t>ک</w:t>
      </w:r>
      <w:r w:rsidRPr="00D4549C">
        <w:rPr>
          <w:rFonts w:cs="B Zar" w:hint="cs"/>
          <w:rtl/>
        </w:rPr>
        <w:t xml:space="preserve">رد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ها! همة جذبه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به جهت غفلت شما از بندگ</w:t>
      </w:r>
      <w:r w:rsidR="00FE4F4C">
        <w:rPr>
          <w:rFonts w:cs="B Zar" w:hint="cs"/>
          <w:rtl/>
        </w:rPr>
        <w:t>ی</w:t>
      </w:r>
      <w:r w:rsidRPr="00D4549C">
        <w:rPr>
          <w:rFonts w:cs="B Zar" w:hint="cs"/>
          <w:rtl/>
        </w:rPr>
        <w:t xml:space="preserve"> خدا است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ه </w:t>
      </w:r>
      <w:r w:rsidR="00F84283" w:rsidRPr="00D4549C">
        <w:rPr>
          <w:rFonts w:cs="B Zar" w:hint="cs"/>
          <w:rtl/>
        </w:rPr>
        <w:t xml:space="preserve"> </w:t>
      </w:r>
      <w:r w:rsidRPr="00D4549C">
        <w:rPr>
          <w:rFonts w:cs="B Zar" w:hint="cs"/>
          <w:rtl/>
        </w:rPr>
        <w:t>همة مقصد و مقصود شما هم</w:t>
      </w:r>
      <w:r w:rsidR="00FE4F4C">
        <w:rPr>
          <w:rFonts w:cs="B Zar" w:hint="cs"/>
          <w:rtl/>
        </w:rPr>
        <w:t>ی</w:t>
      </w:r>
      <w:r w:rsidRPr="00D4549C">
        <w:rPr>
          <w:rFonts w:cs="B Zar" w:hint="cs"/>
          <w:rtl/>
        </w:rPr>
        <w:t>ن بندگ</w:t>
      </w:r>
      <w:r w:rsidR="00FE4F4C">
        <w:rPr>
          <w:rFonts w:cs="B Zar" w:hint="cs"/>
          <w:rtl/>
        </w:rPr>
        <w:t>ی</w:t>
      </w:r>
      <w:r w:rsidRPr="00D4549C">
        <w:rPr>
          <w:rFonts w:cs="B Zar" w:hint="cs"/>
          <w:rtl/>
        </w:rPr>
        <w:t xml:space="preserve"> است، اصلاً رس</w:t>
      </w:r>
      <w:r w:rsidR="00FE4F4C">
        <w:rPr>
          <w:rFonts w:cs="B Zar" w:hint="cs"/>
          <w:rtl/>
        </w:rPr>
        <w:t>ی</w:t>
      </w:r>
      <w:r w:rsidRPr="00D4549C">
        <w:rPr>
          <w:rFonts w:cs="B Zar" w:hint="cs"/>
          <w:rtl/>
        </w:rPr>
        <w:t>دن به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هدف ما است، و در آن حالت، «بعد</w:t>
      </w:r>
      <w:r w:rsidR="00FE4F4C">
        <w:rPr>
          <w:rFonts w:cs="B Zar" w:hint="cs"/>
          <w:rtl/>
        </w:rPr>
        <w:t>ی</w:t>
      </w:r>
      <w:r w:rsidRPr="00D4549C">
        <w:rPr>
          <w:rFonts w:cs="B Zar" w:hint="cs"/>
          <w:rtl/>
        </w:rPr>
        <w:t xml:space="preserve">» نمانده است، چرا </w:t>
      </w:r>
      <w:r w:rsidR="00FE4F4C">
        <w:rPr>
          <w:rFonts w:cs="B Zar" w:hint="cs"/>
          <w:rtl/>
        </w:rPr>
        <w:t>ک</w:t>
      </w:r>
      <w:r w:rsidRPr="00D4549C">
        <w:rPr>
          <w:rFonts w:cs="B Zar" w:hint="cs"/>
          <w:rtl/>
        </w:rPr>
        <w:t>ه خداوند، خودش هدف است، نه</w:t>
      </w:r>
      <w:r w:rsidR="00F84283" w:rsidRPr="00D4549C">
        <w:rPr>
          <w:rFonts w:cs="B Zar" w:hint="cs"/>
          <w:rtl/>
        </w:rPr>
        <w:t xml:space="preserve"> </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بندگ</w:t>
      </w:r>
      <w:r w:rsidR="00FE4F4C">
        <w:rPr>
          <w:rFonts w:cs="B Zar" w:hint="cs"/>
          <w:rtl/>
        </w:rPr>
        <w:t>ی</w:t>
      </w:r>
      <w:r w:rsidRPr="00D4549C">
        <w:rPr>
          <w:rFonts w:cs="B Zar" w:hint="cs"/>
          <w:rtl/>
        </w:rPr>
        <w:t xml:space="preserve"> خدا و پذ</w:t>
      </w:r>
      <w:r w:rsidR="00FE4F4C">
        <w:rPr>
          <w:rFonts w:cs="B Zar" w:hint="cs"/>
          <w:rtl/>
        </w:rPr>
        <w:t>ی</w:t>
      </w:r>
      <w:r w:rsidRPr="00D4549C">
        <w:rPr>
          <w:rFonts w:cs="B Zar" w:hint="cs"/>
          <w:rtl/>
        </w:rPr>
        <w:t>رش ح</w:t>
      </w:r>
      <w:r w:rsidR="00FE4F4C">
        <w:rPr>
          <w:rFonts w:cs="B Zar" w:hint="cs"/>
          <w:rtl/>
        </w:rPr>
        <w:t>ک</w:t>
      </w:r>
      <w:r w:rsidRPr="00D4549C">
        <w:rPr>
          <w:rFonts w:cs="B Zar" w:hint="cs"/>
          <w:rtl/>
        </w:rPr>
        <w:t>م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برا</w:t>
      </w:r>
      <w:r w:rsidR="00FE4F4C">
        <w:rPr>
          <w:rFonts w:cs="B Zar" w:hint="cs"/>
          <w:rtl/>
        </w:rPr>
        <w:t>ی</w:t>
      </w:r>
      <w:r w:rsidRPr="00D4549C">
        <w:rPr>
          <w:rFonts w:cs="B Zar" w:hint="cs"/>
          <w:rtl/>
        </w:rPr>
        <w:t xml:space="preserve"> هدف د</w:t>
      </w:r>
      <w:r w:rsidR="00FE4F4C">
        <w:rPr>
          <w:rFonts w:cs="B Zar" w:hint="cs"/>
          <w:rtl/>
        </w:rPr>
        <w:t>ی</w:t>
      </w:r>
      <w:r w:rsidRPr="00D4549C">
        <w:rPr>
          <w:rFonts w:cs="B Zar" w:hint="cs"/>
          <w:rtl/>
        </w:rPr>
        <w:t xml:space="preserve">گر باشد. </w:t>
      </w:r>
      <w:r w:rsidR="00FE4F4C">
        <w:rPr>
          <w:rFonts w:cs="B Zar" w:hint="cs"/>
          <w:rtl/>
        </w:rPr>
        <w:t>یکی</w:t>
      </w:r>
      <w:r w:rsidRPr="00D4549C">
        <w:rPr>
          <w:rFonts w:cs="B Zar" w:hint="cs"/>
          <w:rtl/>
        </w:rPr>
        <w:t xml:space="preserve"> از آفات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مم</w:t>
      </w:r>
      <w:r w:rsidR="00FE4F4C">
        <w:rPr>
          <w:rFonts w:cs="B Zar" w:hint="cs"/>
          <w:rtl/>
        </w:rPr>
        <w:t>ک</w:t>
      </w:r>
      <w:r w:rsidRPr="00D4549C">
        <w:rPr>
          <w:rFonts w:cs="B Zar" w:hint="cs"/>
          <w:rtl/>
        </w:rPr>
        <w:t>ن است در ذهن عز</w:t>
      </w:r>
      <w:r w:rsidR="00FE4F4C">
        <w:rPr>
          <w:rFonts w:cs="B Zar" w:hint="cs"/>
          <w:rtl/>
        </w:rPr>
        <w:t>ی</w:t>
      </w:r>
      <w:r w:rsidRPr="00D4549C">
        <w:rPr>
          <w:rFonts w:cs="B Zar" w:hint="cs"/>
          <w:rtl/>
        </w:rPr>
        <w:t>زان پ</w:t>
      </w:r>
      <w:r w:rsidR="00FE4F4C">
        <w:rPr>
          <w:rFonts w:cs="B Zar" w:hint="cs"/>
          <w:rtl/>
        </w:rPr>
        <w:t>ی</w:t>
      </w:r>
      <w:r w:rsidRPr="00D4549C">
        <w:rPr>
          <w:rFonts w:cs="B Zar" w:hint="cs"/>
          <w:rtl/>
        </w:rPr>
        <w:t>ش آ</w:t>
      </w:r>
      <w:r w:rsidR="00FE4F4C">
        <w:rPr>
          <w:rFonts w:cs="B Zar" w:hint="cs"/>
          <w:rtl/>
        </w:rPr>
        <w:t>ی</w:t>
      </w:r>
      <w:r w:rsidRPr="00D4549C">
        <w:rPr>
          <w:rFonts w:cs="B Zar" w:hint="cs"/>
          <w:rtl/>
        </w:rPr>
        <w:t>د،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بگو</w:t>
      </w:r>
      <w:r w:rsidR="00FE4F4C">
        <w:rPr>
          <w:rFonts w:cs="B Zar" w:hint="cs"/>
          <w:rtl/>
        </w:rPr>
        <w:t>ی</w:t>
      </w:r>
      <w:r w:rsidRPr="00D4549C">
        <w:rPr>
          <w:rFonts w:cs="B Zar" w:hint="cs"/>
          <w:rtl/>
        </w:rPr>
        <w:t>ند بندگ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برا</w:t>
      </w:r>
      <w:r w:rsidR="00FE4F4C">
        <w:rPr>
          <w:rFonts w:cs="B Zar" w:hint="cs"/>
          <w:rtl/>
        </w:rPr>
        <w:t>ی</w:t>
      </w:r>
      <w:r w:rsidRPr="00D4549C">
        <w:rPr>
          <w:rFonts w:cs="B Zar" w:hint="cs"/>
          <w:rtl/>
        </w:rPr>
        <w:t xml:space="preserve"> چ</w:t>
      </w:r>
      <w:r w:rsidR="00FE4F4C">
        <w:rPr>
          <w:rFonts w:cs="B Zar" w:hint="cs"/>
          <w:rtl/>
        </w:rPr>
        <w:t>ی</w:t>
      </w:r>
      <w:r w:rsidRPr="00D4549C">
        <w:rPr>
          <w:rFonts w:cs="B Zar" w:hint="cs"/>
          <w:rtl/>
        </w:rPr>
        <w:t>؟! بعدش چ</w:t>
      </w:r>
      <w:r w:rsidR="00FE4F4C">
        <w:rPr>
          <w:rFonts w:cs="B Zar" w:hint="cs"/>
          <w:rtl/>
        </w:rPr>
        <w:t>ی</w:t>
      </w:r>
      <w:r w:rsidRPr="00D4549C">
        <w:rPr>
          <w:rFonts w:cs="B Zar" w:hint="cs"/>
          <w:rtl/>
        </w:rPr>
        <w:t xml:space="preserve">؟! گفت: </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F2F7E" w:rsidP="000420CC">
            <w:pPr>
              <w:rPr>
                <w:rFonts w:cs="B Zar" w:hint="cs"/>
                <w:rtl/>
              </w:rPr>
            </w:pPr>
            <w:r w:rsidRPr="00D4549C">
              <w:rPr>
                <w:rFonts w:cs="B Zar" w:hint="cs"/>
                <w:rtl/>
              </w:rPr>
              <w:t>ملال</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ماه</w:t>
            </w:r>
            <w:r w:rsidR="00FE4F4C">
              <w:rPr>
                <w:rFonts w:cs="B Zar" w:hint="cs"/>
                <w:rtl/>
              </w:rPr>
              <w:t>ی</w:t>
            </w:r>
            <w:r w:rsidRPr="00D4549C">
              <w:rPr>
                <w:rFonts w:cs="B Zar" w:hint="cs"/>
                <w:rtl/>
              </w:rPr>
              <w:t xml:space="preserve"> را ز در</w:t>
            </w:r>
            <w:r w:rsidR="00FE4F4C">
              <w:rPr>
                <w:rFonts w:cs="B Zar" w:hint="cs"/>
                <w:rtl/>
              </w:rPr>
              <w:t>ی</w:t>
            </w:r>
            <w:r w:rsidRPr="00D4549C">
              <w:rPr>
                <w:rFonts w:cs="B Zar" w:hint="cs"/>
                <w:rtl/>
              </w:rPr>
              <w:t>ا</w:t>
            </w:r>
            <w:r w:rsidR="00DD07F8" w:rsidRPr="00D4549C">
              <w:rPr>
                <w:rFonts w:cs="B Zar"/>
                <w:rtl/>
              </w:rPr>
              <w:br w:type="textWrapping" w:clear="all"/>
            </w:r>
          </w:p>
        </w:tc>
        <w:tc>
          <w:tcPr>
            <w:tcW w:w="3652" w:type="dxa"/>
            <w:shd w:val="clear" w:color="auto" w:fill="auto"/>
          </w:tcPr>
          <w:p w:rsidR="00DD07F8" w:rsidRPr="00D4549C" w:rsidRDefault="00FE4F4C" w:rsidP="000420CC">
            <w:pPr>
              <w:rPr>
                <w:rFonts w:cs="B Zar" w:hint="cs"/>
                <w:rtl/>
              </w:rPr>
            </w:pPr>
            <w:r>
              <w:rPr>
                <w:rFonts w:cs="B Zar" w:hint="cs"/>
                <w:rtl/>
              </w:rPr>
              <w:t>ک</w:t>
            </w:r>
            <w:r w:rsidR="00DF2F7E" w:rsidRPr="00D4549C">
              <w:rPr>
                <w:rFonts w:cs="B Zar" w:hint="cs"/>
                <w:rtl/>
              </w:rPr>
              <w:t>ه ب</w:t>
            </w:r>
            <w:r>
              <w:rPr>
                <w:rFonts w:cs="B Zar" w:hint="cs"/>
                <w:rtl/>
              </w:rPr>
              <w:t>ی</w:t>
            </w:r>
            <w:r w:rsidR="00F84283" w:rsidRPr="00D4549C">
              <w:rPr>
                <w:rFonts w:cs="B Zar" w:hint="cs"/>
                <w:rtl/>
              </w:rPr>
              <w:t xml:space="preserve"> </w:t>
            </w:r>
            <w:r w:rsidR="00DF2F7E" w:rsidRPr="00D4549C">
              <w:rPr>
                <w:rFonts w:cs="B Zar" w:hint="cs"/>
                <w:rtl/>
              </w:rPr>
              <w:t>در</w:t>
            </w:r>
            <w:r>
              <w:rPr>
                <w:rFonts w:cs="B Zar" w:hint="cs"/>
                <w:rtl/>
              </w:rPr>
              <w:t>ی</w:t>
            </w:r>
            <w:r w:rsidR="00DF2F7E" w:rsidRPr="00D4549C">
              <w:rPr>
                <w:rFonts w:cs="B Zar" w:hint="cs"/>
                <w:rtl/>
              </w:rPr>
              <w:t>ا خود او خرّم نباشد</w:t>
            </w:r>
            <w:r w:rsidR="00DD07F8" w:rsidRPr="00D4549C">
              <w:rPr>
                <w:rFonts w:cs="B Zar"/>
                <w:rtl/>
              </w:rPr>
              <w:br w:type="textWrapping" w:clear="all"/>
            </w:r>
          </w:p>
        </w:tc>
      </w:tr>
    </w:tbl>
    <w:p w:rsidR="003B2C4C" w:rsidRPr="00D4549C" w:rsidRDefault="003B2C4C" w:rsidP="00DF2F7E">
      <w:pPr>
        <w:rPr>
          <w:rFonts w:cs="B Zar" w:hint="cs"/>
          <w:rtl/>
        </w:rPr>
      </w:pPr>
      <w:r w:rsidRPr="00D4549C">
        <w:rPr>
          <w:rFonts w:cs="B Zar" w:hint="cs"/>
          <w:rtl/>
        </w:rPr>
        <w:t>ماه</w:t>
      </w:r>
      <w:r w:rsidR="00FE4F4C">
        <w:rPr>
          <w:rFonts w:cs="B Zar" w:hint="cs"/>
          <w:rtl/>
        </w:rPr>
        <w:t>ی</w:t>
      </w:r>
      <w:r w:rsidRPr="00D4549C">
        <w:rPr>
          <w:rFonts w:cs="B Zar" w:hint="cs"/>
          <w:rtl/>
        </w:rPr>
        <w:t xml:space="preserve"> فقط با آب زنده است؛ مگر م</w:t>
      </w:r>
      <w:r w:rsidR="00FE4F4C">
        <w:rPr>
          <w:rFonts w:cs="B Zar" w:hint="cs"/>
          <w:rtl/>
        </w:rPr>
        <w:t>ی</w:t>
      </w:r>
      <w:r w:rsidR="00F84283" w:rsidRPr="00D4549C">
        <w:rPr>
          <w:rFonts w:cs="B Zar" w:hint="cs"/>
          <w:rtl/>
        </w:rPr>
        <w:t xml:space="preserve"> </w:t>
      </w:r>
      <w:r w:rsidRPr="00D4549C">
        <w:rPr>
          <w:rFonts w:cs="B Zar" w:hint="cs"/>
          <w:rtl/>
        </w:rPr>
        <w:t>شود ماه</w:t>
      </w:r>
      <w:r w:rsidR="00FE4F4C">
        <w:rPr>
          <w:rFonts w:cs="B Zar" w:hint="cs"/>
          <w:rtl/>
        </w:rPr>
        <w:t>ی</w:t>
      </w:r>
      <w:r w:rsidRPr="00D4549C">
        <w:rPr>
          <w:rFonts w:cs="B Zar" w:hint="cs"/>
          <w:rtl/>
        </w:rPr>
        <w:t xml:space="preserve"> از آب خسته شود و به دنبال بعد از آب باشد، در آن صورت د</w:t>
      </w:r>
      <w:r w:rsidR="00FE4F4C">
        <w:rPr>
          <w:rFonts w:cs="B Zar" w:hint="cs"/>
          <w:rtl/>
        </w:rPr>
        <w:t>ی</w:t>
      </w:r>
      <w:r w:rsidRPr="00D4549C">
        <w:rPr>
          <w:rFonts w:cs="B Zar" w:hint="cs"/>
          <w:rtl/>
        </w:rPr>
        <w:t>گر ماه</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ست. «هر </w:t>
      </w:r>
      <w:r w:rsidR="00FE4F4C">
        <w:rPr>
          <w:rFonts w:cs="B Zar" w:hint="cs"/>
          <w:rtl/>
        </w:rPr>
        <w:t>ک</w:t>
      </w:r>
      <w:r w:rsidRPr="00D4549C">
        <w:rPr>
          <w:rFonts w:cs="B Zar" w:hint="cs"/>
          <w:rtl/>
        </w:rPr>
        <w:t>ه او ماه</w:t>
      </w:r>
      <w:r w:rsidR="00FE4F4C">
        <w:rPr>
          <w:rFonts w:cs="B Zar" w:hint="cs"/>
          <w:rtl/>
        </w:rPr>
        <w:t>ی</w:t>
      </w:r>
      <w:r w:rsidRPr="00D4549C">
        <w:rPr>
          <w:rFonts w:cs="B Zar" w:hint="cs"/>
          <w:rtl/>
        </w:rPr>
        <w:t xml:space="preserve"> نباشد، جو</w:t>
      </w:r>
      <w:r w:rsidR="00FE4F4C">
        <w:rPr>
          <w:rFonts w:cs="B Zar" w:hint="cs"/>
          <w:rtl/>
        </w:rPr>
        <w:t>ی</w:t>
      </w:r>
      <w:r w:rsidRPr="00D4549C">
        <w:rPr>
          <w:rFonts w:cs="B Zar" w:hint="cs"/>
          <w:rtl/>
        </w:rPr>
        <w:t>د او پا</w:t>
      </w:r>
      <w:r w:rsidR="00FE4F4C">
        <w:rPr>
          <w:rFonts w:cs="B Zar" w:hint="cs"/>
          <w:rtl/>
        </w:rPr>
        <w:t>ی</w:t>
      </w:r>
      <w:r w:rsidRPr="00D4549C">
        <w:rPr>
          <w:rFonts w:cs="B Zar" w:hint="cs"/>
          <w:rtl/>
        </w:rPr>
        <w:t>ان آب». وقت</w:t>
      </w:r>
      <w:r w:rsidR="00FE4F4C">
        <w:rPr>
          <w:rFonts w:cs="B Zar" w:hint="cs"/>
          <w:rtl/>
        </w:rPr>
        <w:t>ی</w:t>
      </w:r>
      <w:r w:rsidRPr="00D4549C">
        <w:rPr>
          <w:rFonts w:cs="B Zar" w:hint="cs"/>
          <w:rtl/>
        </w:rPr>
        <w:t xml:space="preserve"> انسان وارد معن</w:t>
      </w:r>
      <w:r w:rsidR="00FE4F4C">
        <w:rPr>
          <w:rFonts w:cs="B Zar" w:hint="cs"/>
          <w:rtl/>
        </w:rPr>
        <w:t>ی</w:t>
      </w:r>
      <w:r w:rsidRPr="00D4549C">
        <w:rPr>
          <w:rFonts w:cs="B Zar" w:hint="cs"/>
          <w:rtl/>
        </w:rPr>
        <w:t xml:space="preserve"> بندگ</w:t>
      </w:r>
      <w:r w:rsidR="00FE4F4C">
        <w:rPr>
          <w:rFonts w:cs="B Zar" w:hint="cs"/>
          <w:rtl/>
        </w:rPr>
        <w:t>ی</w:t>
      </w:r>
      <w:r w:rsidRPr="00D4549C">
        <w:rPr>
          <w:rFonts w:cs="B Zar" w:hint="cs"/>
          <w:rtl/>
        </w:rPr>
        <w:t xml:space="preserve"> شد، بعد از بندگ</w:t>
      </w:r>
      <w:r w:rsidR="00FE4F4C">
        <w:rPr>
          <w:rFonts w:cs="B Zar" w:hint="cs"/>
          <w:rtl/>
        </w:rPr>
        <w:t>ی</w:t>
      </w:r>
      <w:r w:rsidRPr="00D4549C">
        <w:rPr>
          <w:rFonts w:cs="B Zar" w:hint="cs"/>
          <w:rtl/>
        </w:rPr>
        <w:t xml:space="preserve"> را نم</w:t>
      </w:r>
      <w:r w:rsidR="00FE4F4C">
        <w:rPr>
          <w:rFonts w:cs="B Zar" w:hint="cs"/>
          <w:rtl/>
        </w:rPr>
        <w:t>ی</w:t>
      </w:r>
      <w:r w:rsidR="00F84283" w:rsidRPr="00D4549C">
        <w:rPr>
          <w:rFonts w:cs="B Zar" w:hint="cs"/>
          <w:rtl/>
        </w:rPr>
        <w:t xml:space="preserve"> </w:t>
      </w:r>
      <w:r w:rsidRPr="00D4549C">
        <w:rPr>
          <w:rFonts w:cs="B Zar" w:hint="cs"/>
          <w:rtl/>
        </w:rPr>
        <w:t>خواهد. اصلاً هم</w:t>
      </w:r>
      <w:r w:rsidR="00FE4F4C">
        <w:rPr>
          <w:rFonts w:cs="B Zar" w:hint="cs"/>
          <w:rtl/>
        </w:rPr>
        <w:t>ی</w:t>
      </w:r>
      <w:r w:rsidRPr="00D4549C">
        <w:rPr>
          <w:rFonts w:cs="B Zar" w:hint="cs"/>
          <w:rtl/>
        </w:rPr>
        <w:t>ن بندگ</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ش نها</w:t>
      </w:r>
      <w:r w:rsidR="00FE4F4C">
        <w:rPr>
          <w:rFonts w:cs="B Zar" w:hint="cs"/>
          <w:rtl/>
        </w:rPr>
        <w:t>ی</w:t>
      </w:r>
      <w:r w:rsidRPr="00D4549C">
        <w:rPr>
          <w:rFonts w:cs="B Zar" w:hint="cs"/>
          <w:rtl/>
        </w:rPr>
        <w:t>ت شعف است. گفت:</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DF2F7E" w:rsidP="000420CC">
            <w:pPr>
              <w:rPr>
                <w:rFonts w:cs="B Zar" w:hint="cs"/>
                <w:rtl/>
              </w:rPr>
            </w:pPr>
            <w:r w:rsidRPr="00D4549C">
              <w:rPr>
                <w:rFonts w:cs="B Zar" w:hint="cs"/>
                <w:rtl/>
              </w:rPr>
              <w:t>خن</w:t>
            </w:r>
            <w:r w:rsidR="00FE4F4C">
              <w:rPr>
                <w:rFonts w:cs="B Zar" w:hint="cs"/>
                <w:rtl/>
              </w:rPr>
              <w:t>ک</w:t>
            </w:r>
            <w:r w:rsidR="00F84283" w:rsidRPr="00D4549C">
              <w:rPr>
                <w:rFonts w:cs="B Zar" w:hint="cs"/>
                <w:rtl/>
              </w:rPr>
              <w:t xml:space="preserve"> </w:t>
            </w:r>
            <w:r w:rsidRPr="00D4549C">
              <w:rPr>
                <w:rFonts w:cs="B Zar" w:hint="cs"/>
                <w:rtl/>
              </w:rPr>
              <w:t>آن</w:t>
            </w:r>
            <w:r w:rsidR="00F84283" w:rsidRPr="00D4549C">
              <w:rPr>
                <w:rFonts w:cs="B Zar" w:hint="cs"/>
                <w:rtl/>
              </w:rPr>
              <w:t xml:space="preserve"> </w:t>
            </w:r>
            <w:r w:rsidRPr="00D4549C">
              <w:rPr>
                <w:rFonts w:cs="B Zar" w:hint="cs"/>
                <w:rtl/>
              </w:rPr>
              <w:t>قمار</w:t>
            </w:r>
            <w:r w:rsidR="00F84283" w:rsidRPr="00D4549C">
              <w:rPr>
                <w:rFonts w:cs="B Zar" w:hint="cs"/>
                <w:rtl/>
              </w:rPr>
              <w:t xml:space="preserve"> </w:t>
            </w:r>
            <w:r w:rsidRPr="00D4549C">
              <w:rPr>
                <w:rFonts w:cs="B Zar" w:hint="cs"/>
                <w:rtl/>
              </w:rPr>
              <w:t>باز</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w:t>
            </w:r>
            <w:r w:rsidR="00F84283" w:rsidRPr="00D4549C">
              <w:rPr>
                <w:rFonts w:cs="B Zar" w:hint="cs"/>
                <w:rtl/>
              </w:rPr>
              <w:t xml:space="preserve"> </w:t>
            </w:r>
            <w:r w:rsidRPr="00D4549C">
              <w:rPr>
                <w:rFonts w:cs="B Zar" w:hint="cs"/>
                <w:rtl/>
              </w:rPr>
              <w:t>بباخت</w:t>
            </w:r>
            <w:r w:rsidR="00F84283" w:rsidRPr="00D4549C">
              <w:rPr>
                <w:rFonts w:cs="B Zar" w:hint="cs"/>
                <w:rtl/>
              </w:rPr>
              <w:t xml:space="preserve"> </w:t>
            </w:r>
            <w:r w:rsidRPr="00D4549C">
              <w:rPr>
                <w:rFonts w:cs="B Zar" w:hint="cs"/>
                <w:rtl/>
              </w:rPr>
              <w:t>هر</w:t>
            </w:r>
            <w:r w:rsidR="00F84283" w:rsidRPr="00D4549C">
              <w:rPr>
                <w:rFonts w:cs="B Zar" w:hint="cs"/>
                <w:rtl/>
              </w:rPr>
              <w:t xml:space="preserve"> </w:t>
            </w:r>
            <w:r w:rsidRPr="00D4549C">
              <w:rPr>
                <w:rFonts w:cs="B Zar" w:hint="cs"/>
                <w:rtl/>
              </w:rPr>
              <w:t>چه</w:t>
            </w:r>
            <w:r w:rsidR="00F84283" w:rsidRPr="00D4549C">
              <w:rPr>
                <w:rFonts w:cs="B Zar" w:hint="cs"/>
                <w:rtl/>
              </w:rPr>
              <w:t xml:space="preserve"> </w:t>
            </w:r>
            <w:r w:rsidRPr="00D4549C">
              <w:rPr>
                <w:rFonts w:cs="B Zar" w:hint="cs"/>
                <w:rtl/>
              </w:rPr>
              <w:t>بودش</w:t>
            </w:r>
            <w:r w:rsidR="00DD07F8" w:rsidRPr="00D4549C">
              <w:rPr>
                <w:rFonts w:cs="B Zar"/>
                <w:rtl/>
              </w:rPr>
              <w:br w:type="textWrapping" w:clear="all"/>
            </w:r>
          </w:p>
        </w:tc>
        <w:tc>
          <w:tcPr>
            <w:tcW w:w="3652" w:type="dxa"/>
            <w:shd w:val="clear" w:color="auto" w:fill="auto"/>
          </w:tcPr>
          <w:p w:rsidR="00DD07F8" w:rsidRPr="00D4549C" w:rsidRDefault="00DF2F7E" w:rsidP="000420CC">
            <w:pPr>
              <w:rPr>
                <w:rFonts w:cs="B Zar" w:hint="cs"/>
                <w:rtl/>
              </w:rPr>
            </w:pPr>
            <w:r w:rsidRPr="00D4549C">
              <w:rPr>
                <w:rFonts w:cs="B Zar" w:hint="cs"/>
                <w:rtl/>
              </w:rPr>
              <w:t>و نماند ه</w:t>
            </w:r>
            <w:r w:rsidR="00FE4F4C">
              <w:rPr>
                <w:rFonts w:cs="B Zar" w:hint="cs"/>
                <w:rtl/>
              </w:rPr>
              <w:t>ی</w:t>
            </w:r>
            <w:r w:rsidRPr="00D4549C">
              <w:rPr>
                <w:rFonts w:cs="B Zar" w:hint="cs"/>
                <w:rtl/>
              </w:rPr>
              <w:t>چش الاّ هوس قمار د</w:t>
            </w:r>
            <w:r w:rsidR="00FE4F4C">
              <w:rPr>
                <w:rFonts w:cs="B Zar" w:hint="cs"/>
                <w:rtl/>
              </w:rPr>
              <w:t>ی</w:t>
            </w:r>
            <w:r w:rsidRPr="00D4549C">
              <w:rPr>
                <w:rFonts w:cs="B Zar" w:hint="cs"/>
                <w:rtl/>
              </w:rPr>
              <w:t>گر</w:t>
            </w:r>
            <w:r w:rsidR="00DD07F8" w:rsidRPr="00D4549C">
              <w:rPr>
                <w:rFonts w:cs="B Zar"/>
                <w:rtl/>
              </w:rPr>
              <w:br w:type="textWrapping" w:clear="all"/>
            </w:r>
          </w:p>
        </w:tc>
      </w:tr>
    </w:tbl>
    <w:p w:rsidR="003B2C4C" w:rsidRPr="00D4549C" w:rsidRDefault="003B2C4C" w:rsidP="003B2C4C">
      <w:pPr>
        <w:rPr>
          <w:rFonts w:cs="B Zar" w:hint="cs"/>
          <w:rtl/>
        </w:rPr>
      </w:pPr>
      <w:r w:rsidRPr="00D4549C">
        <w:rPr>
          <w:rFonts w:cs="B Zar" w:hint="cs"/>
          <w:rtl/>
        </w:rPr>
        <w:t>انسان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بندگ</w:t>
      </w:r>
      <w:r w:rsidR="00FE4F4C">
        <w:rPr>
          <w:rFonts w:cs="B Zar" w:hint="cs"/>
          <w:rtl/>
        </w:rPr>
        <w:t>ی</w:t>
      </w:r>
      <w:r w:rsidRPr="00D4549C">
        <w:rPr>
          <w:rFonts w:cs="B Zar" w:hint="cs"/>
          <w:rtl/>
        </w:rPr>
        <w:t xml:space="preserve"> را شناخت، همواره در حفظ و رشد هم</w:t>
      </w:r>
      <w:r w:rsidR="00FE4F4C">
        <w:rPr>
          <w:rFonts w:cs="B Zar" w:hint="cs"/>
          <w:rtl/>
        </w:rPr>
        <w:t>ی</w:t>
      </w:r>
      <w:r w:rsidRPr="00D4549C">
        <w:rPr>
          <w:rFonts w:cs="B Zar" w:hint="cs"/>
          <w:rtl/>
        </w:rPr>
        <w:t>ن بندگ</w:t>
      </w:r>
      <w:r w:rsidR="00FE4F4C">
        <w:rPr>
          <w:rFonts w:cs="B Zar" w:hint="cs"/>
          <w:rtl/>
        </w:rPr>
        <w:t>ی</w:t>
      </w:r>
      <w:r w:rsidRPr="00D4549C">
        <w:rPr>
          <w:rFonts w:cs="B Zar" w:hint="cs"/>
          <w:rtl/>
        </w:rPr>
        <w:t xml:space="preserve"> تلاش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برا</w:t>
      </w:r>
      <w:r w:rsidR="00FE4F4C">
        <w:rPr>
          <w:rFonts w:cs="B Zar" w:hint="cs"/>
          <w:rtl/>
        </w:rPr>
        <w:t>ی</w:t>
      </w:r>
      <w:r w:rsidRPr="00D4549C">
        <w:rPr>
          <w:rFonts w:cs="B Zar" w:hint="cs"/>
          <w:rtl/>
        </w:rPr>
        <w:t xml:space="preserve"> بندگ</w:t>
      </w:r>
      <w:r w:rsidR="00FE4F4C">
        <w:rPr>
          <w:rFonts w:cs="B Zar" w:hint="cs"/>
          <w:rtl/>
        </w:rPr>
        <w:t>ی</w:t>
      </w:r>
      <w:r w:rsidR="00F84283" w:rsidRPr="00D4549C">
        <w:rPr>
          <w:rFonts w:cs="B Zar" w:hint="cs"/>
          <w:rtl/>
        </w:rPr>
        <w:t xml:space="preserve"> </w:t>
      </w:r>
      <w:r w:rsidRPr="00D4549C">
        <w:rPr>
          <w:rFonts w:cs="B Zar" w:hint="cs"/>
          <w:rtl/>
        </w:rPr>
        <w:t>اش، بعد</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خواهد. ما وقت</w:t>
      </w:r>
      <w:r w:rsidR="00FE4F4C">
        <w:rPr>
          <w:rFonts w:cs="B Zar" w:hint="cs"/>
          <w:rtl/>
        </w:rPr>
        <w:t>ی</w:t>
      </w:r>
      <w:r w:rsidRPr="00D4549C">
        <w:rPr>
          <w:rFonts w:cs="B Zar" w:hint="cs"/>
          <w:rtl/>
        </w:rPr>
        <w:t xml:space="preserve"> بر اساس عالَمِ بندگ</w:t>
      </w:r>
      <w:r w:rsidR="00FE4F4C">
        <w:rPr>
          <w:rFonts w:cs="B Zar" w:hint="cs"/>
          <w:rtl/>
        </w:rPr>
        <w:t>ی</w:t>
      </w:r>
      <w:r w:rsidRPr="00D4549C">
        <w:rPr>
          <w:rFonts w:cs="B Zar" w:hint="cs"/>
          <w:rtl/>
        </w:rPr>
        <w:t xml:space="preserve"> دار</w:t>
      </w:r>
      <w:r w:rsidR="00FE4F4C">
        <w:rPr>
          <w:rFonts w:cs="B Zar" w:hint="cs"/>
          <w:rtl/>
        </w:rPr>
        <w:t>ی</w:t>
      </w:r>
      <w:r w:rsidRPr="00D4549C">
        <w:rPr>
          <w:rFonts w:cs="B Zar" w:hint="cs"/>
          <w:rtl/>
        </w:rPr>
        <w:t>م رو</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بحث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هم</w:t>
      </w:r>
      <w:r w:rsidR="00FE4F4C">
        <w:rPr>
          <w:rFonts w:cs="B Zar" w:hint="cs"/>
          <w:rtl/>
        </w:rPr>
        <w:t>ی</w:t>
      </w:r>
      <w:r w:rsidRPr="00D4549C">
        <w:rPr>
          <w:rFonts w:cs="B Zar" w:hint="cs"/>
          <w:rtl/>
        </w:rPr>
        <w:t>ن را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م که در ا</w:t>
      </w:r>
      <w:r w:rsidR="00FE4F4C">
        <w:rPr>
          <w:rFonts w:cs="B Zar" w:hint="cs"/>
          <w:rtl/>
        </w:rPr>
        <w:t>ی</w:t>
      </w:r>
      <w:r w:rsidRPr="00D4549C">
        <w:rPr>
          <w:rFonts w:cs="B Zar" w:hint="cs"/>
          <w:rtl/>
        </w:rPr>
        <w:t>ن عالَم باش</w:t>
      </w:r>
      <w:r w:rsidR="00FE4F4C">
        <w:rPr>
          <w:rFonts w:cs="B Zar" w:hint="cs"/>
          <w:rtl/>
        </w:rPr>
        <w:t>ی</w:t>
      </w:r>
      <w:r w:rsidRPr="00D4549C">
        <w:rPr>
          <w:rFonts w:cs="B Zar" w:hint="cs"/>
          <w:rtl/>
        </w:rPr>
        <w:t>م، و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خود را ادامه ده</w:t>
      </w:r>
      <w:r w:rsidR="00FE4F4C">
        <w:rPr>
          <w:rFonts w:cs="B Zar" w:hint="cs"/>
          <w:rtl/>
        </w:rPr>
        <w:t>ی</w:t>
      </w:r>
      <w:r w:rsidRPr="00D4549C">
        <w:rPr>
          <w:rFonts w:cs="B Zar" w:hint="cs"/>
          <w:rtl/>
        </w:rPr>
        <w:t>م تا بم</w:t>
      </w:r>
      <w:r w:rsidR="00FE4F4C">
        <w:rPr>
          <w:rFonts w:cs="B Zar" w:hint="cs"/>
          <w:rtl/>
        </w:rPr>
        <w:t>ی</w:t>
      </w:r>
      <w:r w:rsidRPr="00D4549C">
        <w:rPr>
          <w:rFonts w:cs="B Zar" w:hint="cs"/>
          <w:rtl/>
        </w:rPr>
        <w:t>ر</w:t>
      </w:r>
      <w:r w:rsidR="00FE4F4C">
        <w:rPr>
          <w:rFonts w:cs="B Zar" w:hint="cs"/>
          <w:rtl/>
        </w:rPr>
        <w:t>ی</w:t>
      </w:r>
      <w:r w:rsidRPr="00D4549C">
        <w:rPr>
          <w:rFonts w:cs="B Zar" w:hint="cs"/>
          <w:rtl/>
        </w:rPr>
        <w:t>م؛ اصلاً زندگ</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بندگ</w:t>
      </w:r>
      <w:r w:rsidR="00FE4F4C">
        <w:rPr>
          <w:rFonts w:cs="B Zar" w:hint="cs"/>
          <w:rtl/>
        </w:rPr>
        <w:t>ی</w:t>
      </w:r>
      <w:r w:rsidRPr="00D4549C">
        <w:rPr>
          <w:rFonts w:cs="B Zar" w:hint="cs"/>
          <w:rtl/>
        </w:rPr>
        <w:t xml:space="preserve"> است. به بق</w:t>
      </w:r>
      <w:r w:rsidR="00FE4F4C">
        <w:rPr>
          <w:rFonts w:cs="B Zar" w:hint="cs"/>
          <w:rtl/>
        </w:rPr>
        <w:t>ی</w:t>
      </w:r>
      <w:r w:rsidRPr="00D4549C">
        <w:rPr>
          <w:rFonts w:cs="B Zar" w:hint="cs"/>
          <w:rtl/>
        </w:rPr>
        <w:t xml:space="preserve">ه </w:t>
      </w:r>
      <w:r w:rsidR="00FE4F4C">
        <w:rPr>
          <w:rFonts w:cs="B Zar" w:hint="cs"/>
          <w:rtl/>
        </w:rPr>
        <w:t>ک</w:t>
      </w:r>
      <w:r w:rsidRPr="00D4549C">
        <w:rPr>
          <w:rFonts w:cs="B Zar" w:hint="cs"/>
          <w:rtl/>
        </w:rPr>
        <w:t>ارها با</w:t>
      </w:r>
      <w:r w:rsidR="00FE4F4C">
        <w:rPr>
          <w:rFonts w:cs="B Zar" w:hint="cs"/>
          <w:rtl/>
        </w:rPr>
        <w:t>ی</w:t>
      </w:r>
      <w:r w:rsidRPr="00D4549C">
        <w:rPr>
          <w:rFonts w:cs="B Zar" w:hint="cs"/>
          <w:rtl/>
        </w:rPr>
        <w:t>د بگو</w:t>
      </w:r>
      <w:r w:rsidR="00FE4F4C">
        <w:rPr>
          <w:rFonts w:cs="B Zar" w:hint="cs"/>
          <w:rtl/>
        </w:rPr>
        <w:t>یی</w:t>
      </w:r>
      <w:r w:rsidRPr="00D4549C">
        <w:rPr>
          <w:rFonts w:cs="B Zar" w:hint="cs"/>
          <w:rtl/>
        </w:rPr>
        <w:t>م بعد چ</w:t>
      </w:r>
      <w:r w:rsidR="00FE4F4C">
        <w:rPr>
          <w:rFonts w:cs="B Zar" w:hint="cs"/>
          <w:rtl/>
        </w:rPr>
        <w:t>ی</w:t>
      </w:r>
      <w:r w:rsidRPr="00D4549C">
        <w:rPr>
          <w:rFonts w:cs="B Zar" w:hint="cs"/>
          <w:rtl/>
        </w:rPr>
        <w:t xml:space="preserve">؟! به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مس</w:t>
      </w:r>
      <w:r w:rsidR="00FE4F4C">
        <w:rPr>
          <w:rFonts w:cs="B Zar" w:hint="cs"/>
          <w:rtl/>
        </w:rPr>
        <w:t>ی</w:t>
      </w:r>
      <w:r w:rsidRPr="00D4549C">
        <w:rPr>
          <w:rFonts w:cs="B Zar" w:hint="cs"/>
          <w:rtl/>
        </w:rPr>
        <w:t>رش به سو</w:t>
      </w:r>
      <w:r w:rsidR="00FE4F4C">
        <w:rPr>
          <w:rFonts w:cs="B Zar" w:hint="cs"/>
          <w:rtl/>
        </w:rPr>
        <w:t>ی</w:t>
      </w:r>
      <w:r w:rsidRPr="00D4549C">
        <w:rPr>
          <w:rFonts w:cs="B Zar" w:hint="cs"/>
          <w:rtl/>
        </w:rPr>
        <w:t xml:space="preserve"> بندگ</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با</w:t>
      </w:r>
      <w:r w:rsidR="00FE4F4C">
        <w:rPr>
          <w:rFonts w:cs="B Zar" w:hint="cs"/>
          <w:rtl/>
        </w:rPr>
        <w:t>ی</w:t>
      </w:r>
      <w:r w:rsidRPr="00D4549C">
        <w:rPr>
          <w:rFonts w:cs="B Zar" w:hint="cs"/>
          <w:rtl/>
        </w:rPr>
        <w:t>د بگو</w:t>
      </w:r>
      <w:r w:rsidR="00FE4F4C">
        <w:rPr>
          <w:rFonts w:cs="B Zar" w:hint="cs"/>
          <w:rtl/>
        </w:rPr>
        <w:t>یی</w:t>
      </w:r>
      <w:r w:rsidRPr="00D4549C">
        <w:rPr>
          <w:rFonts w:cs="B Zar" w:hint="cs"/>
          <w:rtl/>
        </w:rPr>
        <w:t xml:space="preserve">م </w:t>
      </w:r>
      <w:r w:rsidR="00FE4F4C">
        <w:rPr>
          <w:rFonts w:cs="B Zar" w:hint="cs"/>
          <w:rtl/>
        </w:rPr>
        <w:t>کی</w:t>
      </w:r>
      <w:r w:rsidRPr="00D4549C">
        <w:rPr>
          <w:rFonts w:cs="B Zar" w:hint="cs"/>
          <w:rtl/>
        </w:rPr>
        <w:t xml:space="preserve"> تمام م</w:t>
      </w:r>
      <w:r w:rsidR="00FE4F4C">
        <w:rPr>
          <w:rFonts w:cs="B Zar" w:hint="cs"/>
          <w:rtl/>
        </w:rPr>
        <w:t>ی</w:t>
      </w:r>
      <w:r w:rsidR="00F84283" w:rsidRPr="00D4549C">
        <w:rPr>
          <w:rFonts w:cs="B Zar" w:hint="cs"/>
          <w:rtl/>
        </w:rPr>
        <w:t xml:space="preserve"> </w:t>
      </w:r>
      <w:r w:rsidRPr="00D4549C">
        <w:rPr>
          <w:rFonts w:cs="B Zar" w:hint="cs"/>
          <w:rtl/>
        </w:rPr>
        <w:t>شود چون بندگ</w:t>
      </w:r>
      <w:r w:rsidR="00FE4F4C">
        <w:rPr>
          <w:rFonts w:cs="B Zar" w:hint="cs"/>
          <w:rtl/>
        </w:rPr>
        <w:t>ی</w:t>
      </w:r>
      <w:r w:rsidRPr="00D4549C">
        <w:rPr>
          <w:rFonts w:cs="B Zar" w:hint="cs"/>
          <w:rtl/>
        </w:rPr>
        <w:t xml:space="preserve"> قصّة ذات ما و ادامة خودمان است، بق</w:t>
      </w:r>
      <w:r w:rsidR="00FE4F4C">
        <w:rPr>
          <w:rFonts w:cs="B Zar" w:hint="cs"/>
          <w:rtl/>
        </w:rPr>
        <w:t>ی</w:t>
      </w:r>
      <w:r w:rsidRPr="00D4549C">
        <w:rPr>
          <w:rFonts w:cs="B Zar" w:hint="cs"/>
          <w:rtl/>
        </w:rPr>
        <w:t xml:space="preserve">ة </w:t>
      </w:r>
      <w:r w:rsidR="00FE4F4C">
        <w:rPr>
          <w:rFonts w:cs="B Zar" w:hint="cs"/>
          <w:rtl/>
        </w:rPr>
        <w:t>ک</w:t>
      </w:r>
      <w:r w:rsidRPr="00D4549C">
        <w:rPr>
          <w:rFonts w:cs="B Zar" w:hint="cs"/>
          <w:rtl/>
        </w:rPr>
        <w:t>ارها ناخودِما است و بر ما سنگ</w:t>
      </w:r>
      <w:r w:rsidR="00FE4F4C">
        <w:rPr>
          <w:rFonts w:cs="B Zar" w:hint="cs"/>
          <w:rtl/>
        </w:rPr>
        <w:t>ی</w:t>
      </w:r>
      <w:r w:rsidRPr="00D4549C">
        <w:rPr>
          <w:rFonts w:cs="B Zar" w:hint="cs"/>
          <w:rtl/>
        </w:rPr>
        <w:t>ن است و راه ورود ش</w:t>
      </w:r>
      <w:r w:rsidR="00FE4F4C">
        <w:rPr>
          <w:rFonts w:cs="B Zar" w:hint="cs"/>
          <w:rtl/>
        </w:rPr>
        <w:t>ی</w:t>
      </w:r>
      <w:r w:rsidRPr="00D4549C">
        <w:rPr>
          <w:rFonts w:cs="B Zar" w:hint="cs"/>
          <w:rtl/>
        </w:rPr>
        <w:t>طان خواهد بود و عامل آن</w:t>
      </w:r>
      <w:r w:rsidR="00F84283" w:rsidRPr="00D4549C">
        <w:rPr>
          <w:rFonts w:cs="B Zar" w:hint="cs"/>
          <w:rtl/>
        </w:rPr>
        <w:t xml:space="preserve"> </w:t>
      </w:r>
      <w:r w:rsidRPr="00D4549C">
        <w:rPr>
          <w:rFonts w:cs="B Zar" w:hint="cs"/>
          <w:rtl/>
        </w:rPr>
        <w:t>همه تعب و زحمت است.</w:t>
      </w:r>
    </w:p>
    <w:p w:rsidR="003B2C4C" w:rsidRPr="00D4549C" w:rsidRDefault="003B2C4C" w:rsidP="00D4549C">
      <w:pPr>
        <w:pStyle w:val="Heading2"/>
        <w:rPr>
          <w:rFonts w:hint="cs"/>
          <w:rtl/>
        </w:rPr>
      </w:pPr>
      <w:bookmarkStart w:id="275" w:name="_Toc185942390"/>
      <w:bookmarkStart w:id="276" w:name="_Toc200546308"/>
      <w:r w:rsidRPr="00D4549C">
        <w:rPr>
          <w:rFonts w:hint="cs"/>
          <w:rtl/>
        </w:rPr>
        <w:t>انسان</w:t>
      </w:r>
      <w:r w:rsidR="00FE4F4C">
        <w:rPr>
          <w:rFonts w:hint="cs"/>
          <w:rtl/>
        </w:rPr>
        <w:t>ی</w:t>
      </w:r>
      <w:r w:rsidRPr="00D4549C">
        <w:rPr>
          <w:rFonts w:hint="cs"/>
          <w:rtl/>
        </w:rPr>
        <w:t xml:space="preserve"> </w:t>
      </w:r>
      <w:r w:rsidR="00FE4F4C">
        <w:rPr>
          <w:rFonts w:hint="cs"/>
          <w:rtl/>
        </w:rPr>
        <w:t>ک</w:t>
      </w:r>
      <w:r w:rsidRPr="00D4549C">
        <w:rPr>
          <w:rFonts w:hint="cs"/>
          <w:rtl/>
        </w:rPr>
        <w:t xml:space="preserve">ه راه را گم </w:t>
      </w:r>
      <w:r w:rsidR="00FE4F4C">
        <w:rPr>
          <w:rFonts w:hint="cs"/>
          <w:rtl/>
        </w:rPr>
        <w:t>ک</w:t>
      </w:r>
      <w:r w:rsidRPr="00D4549C">
        <w:rPr>
          <w:rFonts w:hint="cs"/>
          <w:rtl/>
        </w:rPr>
        <w:t>رد، وسوسة ش</w:t>
      </w:r>
      <w:r w:rsidR="00FE4F4C">
        <w:rPr>
          <w:rFonts w:hint="cs"/>
          <w:rtl/>
        </w:rPr>
        <w:t>ی</w:t>
      </w:r>
      <w:r w:rsidRPr="00D4549C">
        <w:rPr>
          <w:rFonts w:hint="cs"/>
          <w:rtl/>
        </w:rPr>
        <w:t>طان را م</w:t>
      </w:r>
      <w:r w:rsidR="00FE4F4C">
        <w:rPr>
          <w:rFonts w:hint="cs"/>
          <w:rtl/>
        </w:rPr>
        <w:t>ی</w:t>
      </w:r>
      <w:r w:rsidR="00F84283" w:rsidRPr="00D4549C">
        <w:rPr>
          <w:rFonts w:hint="cs"/>
          <w:rtl/>
        </w:rPr>
        <w:t xml:space="preserve"> </w:t>
      </w:r>
      <w:r w:rsidRPr="00D4549C">
        <w:rPr>
          <w:rFonts w:hint="cs"/>
          <w:rtl/>
        </w:rPr>
        <w:t>پذ</w:t>
      </w:r>
      <w:r w:rsidR="00FE4F4C">
        <w:rPr>
          <w:rFonts w:hint="cs"/>
          <w:rtl/>
        </w:rPr>
        <w:t>ی</w:t>
      </w:r>
      <w:r w:rsidRPr="00D4549C">
        <w:rPr>
          <w:rFonts w:hint="cs"/>
          <w:rtl/>
        </w:rPr>
        <w:t>رد</w:t>
      </w:r>
      <w:bookmarkEnd w:id="275"/>
      <w:bookmarkEnd w:id="276"/>
    </w:p>
    <w:p w:rsidR="003B2C4C" w:rsidRPr="00D4549C" w:rsidRDefault="003B2C4C" w:rsidP="003B2C4C">
      <w:pPr>
        <w:rPr>
          <w:rFonts w:cs="B Zar" w:hint="cs"/>
          <w:rtl/>
        </w:rPr>
      </w:pPr>
      <w:r w:rsidRPr="00D4549C">
        <w:rPr>
          <w:rFonts w:cs="B Zar" w:hint="cs"/>
          <w:rtl/>
        </w:rPr>
        <w:t>ش</w:t>
      </w:r>
      <w:r w:rsidR="00FE4F4C">
        <w:rPr>
          <w:rFonts w:cs="B Zar" w:hint="cs"/>
          <w:rtl/>
        </w:rPr>
        <w:t>ی</w:t>
      </w:r>
      <w:r w:rsidRPr="00D4549C">
        <w:rPr>
          <w:rFonts w:cs="B Zar" w:hint="cs"/>
          <w:rtl/>
        </w:rPr>
        <w:t>طان به دنبال انسان</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 xml:space="preserve">ه راه را </w:t>
      </w:r>
      <w:r w:rsidRPr="00D4549C">
        <w:rPr>
          <w:rStyle w:val="Char0"/>
          <w:rFonts w:cs="B Zar" w:hint="cs"/>
          <w:rtl/>
        </w:rPr>
        <w:t>-</w:t>
      </w:r>
      <w:r w:rsidR="00FE4F4C">
        <w:rPr>
          <w:rStyle w:val="Char0"/>
          <w:rFonts w:cs="B Zar" w:hint="cs"/>
          <w:rtl/>
        </w:rPr>
        <w:t>ک</w:t>
      </w:r>
      <w:r w:rsidRPr="00D4549C">
        <w:rPr>
          <w:rStyle w:val="Char0"/>
          <w:rFonts w:cs="B Zar" w:hint="cs"/>
          <w:rtl/>
        </w:rPr>
        <w:t>ه همان بندگ</w:t>
      </w:r>
      <w:r w:rsidR="00FE4F4C">
        <w:rPr>
          <w:rStyle w:val="Char0"/>
          <w:rFonts w:cs="B Zar" w:hint="cs"/>
          <w:rtl/>
        </w:rPr>
        <w:t>ی</w:t>
      </w:r>
      <w:r w:rsidRPr="00D4549C">
        <w:rPr>
          <w:rStyle w:val="Char0"/>
          <w:rFonts w:cs="B Zar" w:hint="cs"/>
          <w:rtl/>
        </w:rPr>
        <w:t xml:space="preserve"> خدا و ارتباط حضور</w:t>
      </w:r>
      <w:r w:rsidR="00FE4F4C">
        <w:rPr>
          <w:rStyle w:val="Char0"/>
          <w:rFonts w:cs="B Zar" w:hint="cs"/>
          <w:rtl/>
        </w:rPr>
        <w:t>ی</w:t>
      </w:r>
      <w:r w:rsidRPr="00D4549C">
        <w:rPr>
          <w:rStyle w:val="Char0"/>
          <w:rFonts w:cs="B Zar" w:hint="cs"/>
          <w:rtl/>
        </w:rPr>
        <w:t xml:space="preserve"> و قلب</w:t>
      </w:r>
      <w:r w:rsidR="00FE4F4C">
        <w:rPr>
          <w:rStyle w:val="Char0"/>
          <w:rFonts w:cs="B Zar" w:hint="cs"/>
          <w:rtl/>
        </w:rPr>
        <w:t>ی</w:t>
      </w:r>
      <w:r w:rsidRPr="00D4549C">
        <w:rPr>
          <w:rStyle w:val="Char0"/>
          <w:rFonts w:cs="B Zar" w:hint="cs"/>
          <w:rtl/>
        </w:rPr>
        <w:t xml:space="preserve"> با خدا است-</w:t>
      </w:r>
      <w:r w:rsidRPr="00D4549C">
        <w:rPr>
          <w:rFonts w:cs="B Zar" w:hint="cs"/>
          <w:rtl/>
        </w:rPr>
        <w:t xml:space="preserve"> گم </w:t>
      </w:r>
      <w:r w:rsidR="00FE4F4C">
        <w:rPr>
          <w:rFonts w:cs="B Zar" w:hint="cs"/>
          <w:rtl/>
        </w:rPr>
        <w:t>ک</w:t>
      </w:r>
      <w:r w:rsidRPr="00D4549C">
        <w:rPr>
          <w:rFonts w:cs="B Zar" w:hint="cs"/>
          <w:rtl/>
        </w:rPr>
        <w:t xml:space="preserve">رده باشد و چون راه را گم </w:t>
      </w:r>
      <w:r w:rsidR="00FE4F4C">
        <w:rPr>
          <w:rFonts w:cs="B Zar" w:hint="cs"/>
          <w:rtl/>
        </w:rPr>
        <w:t>ک</w:t>
      </w:r>
      <w:r w:rsidRPr="00D4549C">
        <w:rPr>
          <w:rFonts w:cs="B Zar" w:hint="cs"/>
          <w:rtl/>
        </w:rPr>
        <w:t>رده و د</w:t>
      </w:r>
      <w:r w:rsidR="00FE4F4C">
        <w:rPr>
          <w:rFonts w:cs="B Zar" w:hint="cs"/>
          <w:rtl/>
        </w:rPr>
        <w:t>ی</w:t>
      </w:r>
      <w:r w:rsidRPr="00D4549C">
        <w:rPr>
          <w:rFonts w:cs="B Zar" w:hint="cs"/>
          <w:rtl/>
        </w:rPr>
        <w:t>گر ارتباط نور</w:t>
      </w:r>
      <w:r w:rsidR="00FE4F4C">
        <w:rPr>
          <w:rFonts w:cs="B Zar" w:hint="cs"/>
          <w:rtl/>
        </w:rPr>
        <w:t>ی</w:t>
      </w:r>
      <w:r w:rsidRPr="00D4549C">
        <w:rPr>
          <w:rFonts w:cs="B Zar" w:hint="cs"/>
          <w:rtl/>
        </w:rPr>
        <w:t xml:space="preserve"> با خدا ندارد ، پ</w:t>
      </w:r>
      <w:r w:rsidR="00FE4F4C">
        <w:rPr>
          <w:rFonts w:cs="B Zar" w:hint="cs"/>
          <w:rtl/>
        </w:rPr>
        <w:t>ی</w:t>
      </w:r>
      <w:r w:rsidRPr="00D4549C">
        <w:rPr>
          <w:rFonts w:cs="B Zar" w:hint="cs"/>
          <w:rtl/>
        </w:rPr>
        <w:t>شنهادها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را م</w:t>
      </w:r>
      <w:r w:rsidR="00FE4F4C">
        <w:rPr>
          <w:rFonts w:cs="B Zar" w:hint="cs"/>
          <w:rtl/>
        </w:rPr>
        <w:t>ی</w:t>
      </w:r>
      <w:r w:rsidR="00F84283" w:rsidRPr="00D4549C">
        <w:rPr>
          <w:rFonts w:cs="B Zar" w:hint="cs"/>
          <w:rtl/>
        </w:rPr>
        <w:t xml:space="preserve"> </w:t>
      </w:r>
      <w:r w:rsidRPr="00D4549C">
        <w:rPr>
          <w:rFonts w:cs="B Zar" w:hint="cs"/>
          <w:rtl/>
        </w:rPr>
        <w:t>پذ</w:t>
      </w:r>
      <w:r w:rsidR="00FE4F4C">
        <w:rPr>
          <w:rFonts w:cs="B Zar" w:hint="cs"/>
          <w:rtl/>
        </w:rPr>
        <w:t>ی</w:t>
      </w:r>
      <w:r w:rsidRPr="00D4549C">
        <w:rPr>
          <w:rFonts w:cs="B Zar" w:hint="cs"/>
          <w:rtl/>
        </w:rPr>
        <w:t>رد، مثل انسان</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در وسط ب</w:t>
      </w:r>
      <w:r w:rsidR="00FE4F4C">
        <w:rPr>
          <w:rFonts w:cs="B Zar" w:hint="cs"/>
          <w:rtl/>
        </w:rPr>
        <w:t>ی</w:t>
      </w:r>
      <w:r w:rsidRPr="00D4549C">
        <w:rPr>
          <w:rFonts w:cs="B Zar" w:hint="cs"/>
          <w:rtl/>
        </w:rPr>
        <w:t>ابان راه</w:t>
      </w:r>
      <w:r w:rsidR="00FE4F4C">
        <w:rPr>
          <w:rFonts w:cs="B Zar" w:hint="cs"/>
          <w:rtl/>
        </w:rPr>
        <w:t>ی</w:t>
      </w:r>
      <w:r w:rsidRPr="00D4549C">
        <w:rPr>
          <w:rFonts w:cs="B Zar" w:hint="cs"/>
          <w:rtl/>
        </w:rPr>
        <w:t xml:space="preserve"> که او را به مقصد م</w:t>
      </w:r>
      <w:r w:rsidR="00FE4F4C">
        <w:rPr>
          <w:rFonts w:cs="B Zar" w:hint="cs"/>
          <w:rtl/>
        </w:rPr>
        <w:t>ی</w:t>
      </w:r>
      <w:r w:rsidR="00F84283" w:rsidRPr="00D4549C">
        <w:rPr>
          <w:rFonts w:cs="B Zar" w:hint="cs"/>
          <w:rtl/>
        </w:rPr>
        <w:t xml:space="preserve"> </w:t>
      </w:r>
      <w:r w:rsidRPr="00D4549C">
        <w:rPr>
          <w:rFonts w:cs="B Zar" w:hint="cs"/>
          <w:rtl/>
        </w:rPr>
        <w:t xml:space="preserve">رساند، گم </w:t>
      </w:r>
      <w:r w:rsidR="00FE4F4C">
        <w:rPr>
          <w:rFonts w:cs="B Zar" w:hint="cs"/>
          <w:rtl/>
        </w:rPr>
        <w:t>ک</w:t>
      </w:r>
      <w:r w:rsidRPr="00D4549C">
        <w:rPr>
          <w:rFonts w:cs="B Zar" w:hint="cs"/>
          <w:rtl/>
        </w:rPr>
        <w:t xml:space="preserve">رده است. </w:t>
      </w:r>
      <w:r w:rsidR="00FE4F4C">
        <w:rPr>
          <w:rFonts w:cs="B Zar" w:hint="cs"/>
          <w:rtl/>
        </w:rPr>
        <w:t>ک</w:t>
      </w:r>
      <w:r w:rsidRPr="00D4549C">
        <w:rPr>
          <w:rFonts w:cs="B Zar" w:hint="cs"/>
          <w:rtl/>
        </w:rPr>
        <w:t>م</w:t>
      </w:r>
      <w:r w:rsidR="00FE4F4C">
        <w:rPr>
          <w:rFonts w:cs="B Zar" w:hint="cs"/>
          <w:rtl/>
        </w:rPr>
        <w:t>ی</w:t>
      </w:r>
      <w:r w:rsidRPr="00D4549C">
        <w:rPr>
          <w:rFonts w:cs="B Zar" w:hint="cs"/>
          <w:rtl/>
        </w:rPr>
        <w:t xml:space="preserve"> تحت تأث</w:t>
      </w:r>
      <w:r w:rsidR="00FE4F4C">
        <w:rPr>
          <w:rFonts w:cs="B Zar" w:hint="cs"/>
          <w:rtl/>
        </w:rPr>
        <w:t>ی</w:t>
      </w:r>
      <w:r w:rsidRPr="00D4549C">
        <w:rPr>
          <w:rFonts w:cs="B Zar" w:hint="cs"/>
          <w:rtl/>
        </w:rPr>
        <w:t>ر ا</w:t>
      </w:r>
      <w:r w:rsidR="00FE4F4C">
        <w:rPr>
          <w:rFonts w:cs="B Zar" w:hint="cs"/>
          <w:rtl/>
        </w:rPr>
        <w:t>ی</w:t>
      </w:r>
      <w:r w:rsidRPr="00D4549C">
        <w:rPr>
          <w:rFonts w:cs="B Zar" w:hint="cs"/>
          <w:rtl/>
        </w:rPr>
        <w:t>ن تصورات از ا</w:t>
      </w:r>
      <w:r w:rsidR="00FE4F4C">
        <w:rPr>
          <w:rFonts w:cs="B Zar" w:hint="cs"/>
          <w:rtl/>
        </w:rPr>
        <w:t>ی</w:t>
      </w:r>
      <w:r w:rsidRPr="00D4549C">
        <w:rPr>
          <w:rFonts w:cs="B Zar" w:hint="cs"/>
          <w:rtl/>
        </w:rPr>
        <w:t>ن طرف م</w:t>
      </w:r>
      <w:r w:rsidR="00FE4F4C">
        <w:rPr>
          <w:rFonts w:cs="B Zar" w:hint="cs"/>
          <w:rtl/>
        </w:rPr>
        <w:t>ی</w:t>
      </w:r>
      <w:r w:rsidR="00F84283" w:rsidRPr="00D4549C">
        <w:rPr>
          <w:rFonts w:cs="B Zar" w:hint="cs"/>
          <w:rtl/>
        </w:rPr>
        <w:t xml:space="preserve"> </w:t>
      </w:r>
      <w:r w:rsidRPr="00D4549C">
        <w:rPr>
          <w:rFonts w:cs="B Zar" w:hint="cs"/>
          <w:rtl/>
        </w:rPr>
        <w:t xml:space="preserve">دود، </w:t>
      </w:r>
      <w:r w:rsidR="00FE4F4C">
        <w:rPr>
          <w:rFonts w:cs="B Zar" w:hint="cs"/>
          <w:rtl/>
        </w:rPr>
        <w:t>ک</w:t>
      </w:r>
      <w:r w:rsidRPr="00D4549C">
        <w:rPr>
          <w:rFonts w:cs="B Zar" w:hint="cs"/>
          <w:rtl/>
        </w:rPr>
        <w:t>م</w:t>
      </w:r>
      <w:r w:rsidR="00FE4F4C">
        <w:rPr>
          <w:rFonts w:cs="B Zar" w:hint="cs"/>
          <w:rtl/>
        </w:rPr>
        <w:t>ی</w:t>
      </w:r>
      <w:r w:rsidRPr="00D4549C">
        <w:rPr>
          <w:rFonts w:cs="B Zar" w:hint="cs"/>
          <w:rtl/>
        </w:rPr>
        <w:t xml:space="preserve"> هم تحت تأث</w:t>
      </w:r>
      <w:r w:rsidR="00FE4F4C">
        <w:rPr>
          <w:rFonts w:cs="B Zar" w:hint="cs"/>
          <w:rtl/>
        </w:rPr>
        <w:t>ی</w:t>
      </w:r>
      <w:r w:rsidRPr="00D4549C">
        <w:rPr>
          <w:rFonts w:cs="B Zar" w:hint="cs"/>
          <w:rtl/>
        </w:rPr>
        <w:t>ر آن تصورات از آن طرف م</w:t>
      </w:r>
      <w:r w:rsidR="00FE4F4C">
        <w:rPr>
          <w:rFonts w:cs="B Zar" w:hint="cs"/>
          <w:rtl/>
        </w:rPr>
        <w:t>ی</w:t>
      </w:r>
      <w:r w:rsidR="00F84283" w:rsidRPr="00D4549C">
        <w:rPr>
          <w:rFonts w:cs="B Zar" w:hint="cs"/>
          <w:rtl/>
        </w:rPr>
        <w:t xml:space="preserve"> </w:t>
      </w:r>
      <w:r w:rsidRPr="00D4549C">
        <w:rPr>
          <w:rFonts w:cs="B Zar" w:hint="cs"/>
          <w:rtl/>
        </w:rPr>
        <w:t>رود.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چن</w:t>
      </w:r>
      <w:r w:rsidR="00FE4F4C">
        <w:rPr>
          <w:rFonts w:cs="B Zar" w:hint="cs"/>
          <w:rtl/>
        </w:rPr>
        <w:t>ی</w:t>
      </w:r>
      <w:r w:rsidRPr="00D4549C">
        <w:rPr>
          <w:rFonts w:cs="B Zar" w:hint="cs"/>
          <w:rtl/>
        </w:rPr>
        <w:t>ن افراد</w:t>
      </w:r>
      <w:r w:rsidR="00FE4F4C">
        <w:rPr>
          <w:rFonts w:cs="B Zar" w:hint="cs"/>
          <w:rtl/>
        </w:rPr>
        <w:t>ی</w:t>
      </w:r>
      <w:r w:rsidRPr="00D4549C">
        <w:rPr>
          <w:rFonts w:cs="B Zar" w:hint="cs"/>
          <w:rtl/>
        </w:rPr>
        <w:t xml:space="preserve"> را«غاو</w:t>
      </w:r>
      <w:r w:rsidR="00FE4F4C">
        <w:rPr>
          <w:rFonts w:cs="B Zar" w:hint="cs"/>
          <w:rtl/>
        </w:rPr>
        <w:t>ی</w:t>
      </w:r>
      <w:r w:rsidRPr="00D4549C">
        <w:rPr>
          <w:rFonts w:cs="B Zar" w:hint="cs"/>
          <w:rtl/>
        </w:rPr>
        <w:t>ن»</w:t>
      </w:r>
      <w:r w:rsidR="000420CC" w:rsidRPr="00D4549C">
        <w:rPr>
          <w:rFonts w:cs="B Zar" w:hint="cs"/>
          <w:rtl/>
        </w:rPr>
        <w:t xml:space="preserve"> </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کسان</w:t>
      </w:r>
      <w:r w:rsidR="00FE4F4C">
        <w:rPr>
          <w:rFonts w:cs="B Zar" w:hint="cs"/>
          <w:rtl/>
        </w:rPr>
        <w:t>ی</w:t>
      </w:r>
      <w:r w:rsidRPr="00D4549C">
        <w:rPr>
          <w:rFonts w:cs="B Zar" w:hint="cs"/>
          <w:rtl/>
        </w:rPr>
        <w:t xml:space="preserve"> که هدف اصل</w:t>
      </w:r>
      <w:r w:rsidR="00FE4F4C">
        <w:rPr>
          <w:rFonts w:cs="B Zar" w:hint="cs"/>
          <w:rtl/>
        </w:rPr>
        <w:t>ی</w:t>
      </w:r>
      <w:r w:rsidRPr="00D4549C">
        <w:rPr>
          <w:rFonts w:cs="B Zar" w:hint="cs"/>
          <w:rtl/>
        </w:rPr>
        <w:t xml:space="preserve"> خود را گم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اند، راه خود را نم</w:t>
      </w:r>
      <w:r w:rsidR="00FE4F4C">
        <w:rPr>
          <w:rFonts w:cs="B Zar" w:hint="cs"/>
          <w:rtl/>
        </w:rPr>
        <w:t>ی</w:t>
      </w:r>
      <w:r w:rsidR="00F84283" w:rsidRPr="00D4549C">
        <w:rPr>
          <w:rFonts w:cs="B Zar" w:hint="cs"/>
          <w:rtl/>
        </w:rPr>
        <w:t xml:space="preserve"> </w:t>
      </w:r>
      <w:r w:rsidRPr="00D4549C">
        <w:rPr>
          <w:rFonts w:cs="B Zar" w:hint="cs"/>
          <w:rtl/>
        </w:rPr>
        <w:t>شناسند. اگر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 xml:space="preserve">ن را </w:t>
      </w:r>
      <w:r w:rsidR="00FE4F4C">
        <w:rPr>
          <w:rFonts w:cs="B Zar" w:hint="cs"/>
          <w:rtl/>
        </w:rPr>
        <w:t>ک</w:t>
      </w:r>
      <w:r w:rsidRPr="00D4549C">
        <w:rPr>
          <w:rFonts w:cs="B Zar" w:hint="cs"/>
          <w:rtl/>
        </w:rPr>
        <w:t>ه ربّ همة ماست نشناس</w:t>
      </w:r>
      <w:r w:rsidR="00FE4F4C">
        <w:rPr>
          <w:rFonts w:cs="B Zar" w:hint="cs"/>
          <w:rtl/>
        </w:rPr>
        <w:t>ی</w:t>
      </w:r>
      <w:r w:rsidRPr="00D4549C">
        <w:rPr>
          <w:rFonts w:cs="B Zar" w:hint="cs"/>
          <w:rtl/>
        </w:rPr>
        <w:t>م، در ب</w:t>
      </w:r>
      <w:r w:rsidR="00FE4F4C">
        <w:rPr>
          <w:rFonts w:cs="B Zar" w:hint="cs"/>
          <w:rtl/>
        </w:rPr>
        <w:t>ی</w:t>
      </w:r>
      <w:r w:rsidRPr="00D4549C">
        <w:rPr>
          <w:rFonts w:cs="B Zar" w:hint="cs"/>
          <w:rtl/>
        </w:rPr>
        <w:t>ابانِ زندگ</w:t>
      </w:r>
      <w:r w:rsidR="00FE4F4C">
        <w:rPr>
          <w:rFonts w:cs="B Zar" w:hint="cs"/>
          <w:rtl/>
        </w:rPr>
        <w:t>ی</w:t>
      </w:r>
      <w:r w:rsidRPr="00D4549C">
        <w:rPr>
          <w:rFonts w:cs="B Zar" w:hint="cs"/>
          <w:rtl/>
        </w:rPr>
        <w:t xml:space="preserve"> گم شده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با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به راحت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توانست</w:t>
      </w:r>
      <w:r w:rsidR="00FE4F4C">
        <w:rPr>
          <w:rFonts w:cs="B Zar" w:hint="cs"/>
          <w:rtl/>
        </w:rPr>
        <w:t>ی</w:t>
      </w:r>
      <w:r w:rsidRPr="00D4549C">
        <w:rPr>
          <w:rFonts w:cs="B Zar" w:hint="cs"/>
          <w:rtl/>
        </w:rPr>
        <w:t>م بفهم</w:t>
      </w:r>
      <w:r w:rsidR="00FE4F4C">
        <w:rPr>
          <w:rFonts w:cs="B Zar" w:hint="cs"/>
          <w:rtl/>
        </w:rPr>
        <w:t>ی</w:t>
      </w:r>
      <w:r w:rsidRPr="00D4549C">
        <w:rPr>
          <w:rFonts w:cs="B Zar" w:hint="cs"/>
          <w:rtl/>
        </w:rPr>
        <w:t>م با</w:t>
      </w:r>
      <w:r w:rsidR="00FE4F4C">
        <w:rPr>
          <w:rFonts w:cs="B Zar" w:hint="cs"/>
          <w:rtl/>
        </w:rPr>
        <w:t>ی</w:t>
      </w:r>
      <w:r w:rsidRPr="00D4549C">
        <w:rPr>
          <w:rFonts w:cs="B Zar" w:hint="cs"/>
          <w:rtl/>
        </w:rPr>
        <w:t>د بندة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باش</w:t>
      </w:r>
      <w:r w:rsidR="00FE4F4C">
        <w:rPr>
          <w:rFonts w:cs="B Zar" w:hint="cs"/>
          <w:rtl/>
        </w:rPr>
        <w:t>ی</w:t>
      </w:r>
      <w:r w:rsidRPr="00D4549C">
        <w:rPr>
          <w:rFonts w:cs="B Zar" w:hint="cs"/>
          <w:rtl/>
        </w:rPr>
        <w:t xml:space="preserve">م. حالا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را ربّ خود نگرفت و به دنبال حکم کمال مطلق نبود، راه تسلّط ش</w:t>
      </w:r>
      <w:r w:rsidR="00FE4F4C">
        <w:rPr>
          <w:rFonts w:cs="B Zar" w:hint="cs"/>
          <w:rtl/>
        </w:rPr>
        <w:t>ی</w:t>
      </w:r>
      <w:r w:rsidRPr="00D4549C">
        <w:rPr>
          <w:rFonts w:cs="B Zar" w:hint="cs"/>
          <w:rtl/>
        </w:rPr>
        <w:t>طان را بر تمام ابعاد شخص</w:t>
      </w:r>
      <w:r w:rsidR="00FE4F4C">
        <w:rPr>
          <w:rFonts w:cs="B Zar" w:hint="cs"/>
          <w:rtl/>
        </w:rPr>
        <w:t>ی</w:t>
      </w:r>
      <w:r w:rsidRPr="00D4549C">
        <w:rPr>
          <w:rFonts w:cs="B Zar" w:hint="cs"/>
          <w:rtl/>
        </w:rPr>
        <w:t>ت خود م</w:t>
      </w:r>
      <w:r w:rsidR="00FE4F4C">
        <w:rPr>
          <w:rFonts w:cs="B Zar" w:hint="cs"/>
          <w:rtl/>
        </w:rPr>
        <w:t>ی</w:t>
      </w:r>
      <w:r w:rsidR="00F84283" w:rsidRPr="00D4549C">
        <w:rPr>
          <w:rFonts w:cs="B Zar" w:hint="cs"/>
          <w:rtl/>
        </w:rPr>
        <w:t xml:space="preserve"> </w:t>
      </w:r>
      <w:r w:rsidRPr="00D4549C">
        <w:rPr>
          <w:rFonts w:cs="B Zar" w:hint="cs"/>
          <w:rtl/>
        </w:rPr>
        <w:t>گشا</w:t>
      </w:r>
      <w:r w:rsidR="00FE4F4C">
        <w:rPr>
          <w:rFonts w:cs="B Zar" w:hint="cs"/>
          <w:rtl/>
        </w:rPr>
        <w:t>ی</w:t>
      </w:r>
      <w:r w:rsidRPr="00D4549C">
        <w:rPr>
          <w:rFonts w:cs="B Zar" w:hint="cs"/>
          <w:rtl/>
        </w:rPr>
        <w:t>د. چن</w:t>
      </w:r>
      <w:r w:rsidR="00FE4F4C">
        <w:rPr>
          <w:rFonts w:cs="B Zar" w:hint="cs"/>
          <w:rtl/>
        </w:rPr>
        <w:t>ی</w:t>
      </w:r>
      <w:r w:rsidRPr="00D4549C">
        <w:rPr>
          <w:rFonts w:cs="B Zar" w:hint="cs"/>
          <w:rtl/>
        </w:rPr>
        <w:t>ن آدم</w:t>
      </w:r>
      <w:r w:rsidR="00FE4F4C">
        <w:rPr>
          <w:rFonts w:cs="B Zar" w:hint="cs"/>
          <w:rtl/>
        </w:rPr>
        <w:t>ی</w:t>
      </w:r>
      <w:r w:rsidRPr="00D4549C">
        <w:rPr>
          <w:rFonts w:cs="B Zar" w:hint="cs"/>
          <w:rtl/>
        </w:rPr>
        <w:t xml:space="preserve"> درست است </w:t>
      </w:r>
      <w:r w:rsidR="00FE4F4C">
        <w:rPr>
          <w:rFonts w:cs="B Zar" w:hint="cs"/>
          <w:rtl/>
        </w:rPr>
        <w:t>ک</w:t>
      </w:r>
      <w:r w:rsidRPr="00D4549C">
        <w:rPr>
          <w:rFonts w:cs="B Zar" w:hint="cs"/>
          <w:rtl/>
        </w:rPr>
        <w:t>ه به ظاهر پرتحرّ</w:t>
      </w:r>
      <w:r w:rsidR="00FE4F4C">
        <w:rPr>
          <w:rFonts w:cs="B Zar" w:hint="cs"/>
          <w:rtl/>
        </w:rPr>
        <w:t>ک</w:t>
      </w:r>
      <w:r w:rsidRPr="00D4549C">
        <w:rPr>
          <w:rFonts w:cs="B Zar" w:hint="cs"/>
          <w:rtl/>
        </w:rPr>
        <w:t xml:space="preserve"> است، ول</w:t>
      </w:r>
      <w:r w:rsidR="00FE4F4C">
        <w:rPr>
          <w:rFonts w:cs="B Zar" w:hint="cs"/>
          <w:rtl/>
        </w:rPr>
        <w:t>ی</w:t>
      </w:r>
      <w:r w:rsidRPr="00D4549C">
        <w:rPr>
          <w:rFonts w:cs="B Zar" w:hint="cs"/>
          <w:rtl/>
        </w:rPr>
        <w:t xml:space="preserve"> نه</w:t>
      </w:r>
      <w:r w:rsidR="00F84283" w:rsidRPr="00D4549C">
        <w:rPr>
          <w:rFonts w:cs="B Zar" w:hint="cs"/>
          <w:rtl/>
        </w:rPr>
        <w:t xml:space="preserve"> </w:t>
      </w:r>
      <w:r w:rsidRPr="00D4549C">
        <w:rPr>
          <w:rFonts w:cs="B Zar" w:hint="cs"/>
          <w:rtl/>
        </w:rPr>
        <w:t>به جهت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زودتر به مقصد برسد، بل</w:t>
      </w:r>
      <w:r w:rsidR="00FE4F4C">
        <w:rPr>
          <w:rFonts w:cs="B Zar" w:hint="cs"/>
          <w:rtl/>
        </w:rPr>
        <w:t>ک</w:t>
      </w:r>
      <w:r w:rsidRPr="00D4549C">
        <w:rPr>
          <w:rFonts w:cs="B Zar" w:hint="cs"/>
          <w:rtl/>
        </w:rPr>
        <w:t>ه به جهت ب</w:t>
      </w:r>
      <w:r w:rsidR="00FE4F4C">
        <w:rPr>
          <w:rFonts w:cs="B Zar" w:hint="cs"/>
          <w:rtl/>
        </w:rPr>
        <w:t>ی</w:t>
      </w:r>
      <w:r w:rsidR="00F84283" w:rsidRPr="00D4549C">
        <w:rPr>
          <w:rFonts w:cs="B Zar" w:hint="cs"/>
          <w:rtl/>
        </w:rPr>
        <w:t xml:space="preserve"> </w:t>
      </w:r>
      <w:r w:rsidRPr="00D4549C">
        <w:rPr>
          <w:rFonts w:cs="B Zar" w:hint="cs"/>
          <w:rtl/>
        </w:rPr>
        <w:t>مقصد</w:t>
      </w:r>
      <w:r w:rsidR="00FE4F4C">
        <w:rPr>
          <w:rFonts w:cs="B Zar" w:hint="cs"/>
          <w:rtl/>
        </w:rPr>
        <w:t>ی</w:t>
      </w:r>
      <w:r w:rsidRPr="00D4549C">
        <w:rPr>
          <w:rFonts w:cs="B Zar" w:hint="cs"/>
          <w:rtl/>
        </w:rPr>
        <w:t>، به هر چاه و راه</w:t>
      </w:r>
      <w:r w:rsidR="00FE4F4C">
        <w:rPr>
          <w:rFonts w:cs="B Zar" w:hint="cs"/>
          <w:rtl/>
        </w:rPr>
        <w:t>ی</w:t>
      </w:r>
      <w:r w:rsidRPr="00D4549C">
        <w:rPr>
          <w:rFonts w:cs="B Zar" w:hint="cs"/>
          <w:rtl/>
        </w:rPr>
        <w:t xml:space="preserve"> سر م</w:t>
      </w:r>
      <w:r w:rsidR="00FE4F4C">
        <w:rPr>
          <w:rFonts w:cs="B Zar" w:hint="cs"/>
          <w:rtl/>
        </w:rPr>
        <w:t>ی</w:t>
      </w:r>
      <w:r w:rsidR="00F84283" w:rsidRPr="00D4549C">
        <w:rPr>
          <w:rFonts w:cs="B Zar" w:hint="cs"/>
          <w:rtl/>
        </w:rPr>
        <w:t xml:space="preserve"> </w:t>
      </w:r>
      <w:r w:rsidRPr="00D4549C">
        <w:rPr>
          <w:rFonts w:cs="B Zar" w:hint="cs"/>
          <w:rtl/>
        </w:rPr>
        <w:t>زند و به قول خودش از بس تلاش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نم خسته شده</w:t>
      </w:r>
      <w:r w:rsidR="00F84283" w:rsidRPr="00D4549C">
        <w:rPr>
          <w:rFonts w:cs="B Zar" w:hint="cs"/>
          <w:rtl/>
        </w:rPr>
        <w:t xml:space="preserve"> </w:t>
      </w:r>
      <w:r w:rsidRPr="00D4549C">
        <w:rPr>
          <w:rFonts w:cs="B Zar" w:hint="cs"/>
          <w:rtl/>
        </w:rPr>
        <w:t>ام،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به قول مولو</w:t>
      </w:r>
      <w:r w:rsidR="00FE4F4C">
        <w:rPr>
          <w:rFonts w:cs="B Zar" w:hint="cs"/>
          <w:rtl/>
        </w:rPr>
        <w:t>ی</w:t>
      </w:r>
      <w:r w:rsidRPr="00D4549C">
        <w:rPr>
          <w:rFonts w:cs="B Zar" w:hint="cs"/>
          <w:rtl/>
        </w:rPr>
        <w:t xml:space="preserve"> غرق ب</w:t>
      </w:r>
      <w:r w:rsidR="00FE4F4C">
        <w:rPr>
          <w:rFonts w:cs="B Zar" w:hint="cs"/>
          <w:rtl/>
        </w:rPr>
        <w:t>ی</w:t>
      </w:r>
      <w:r w:rsidRPr="00D4549C">
        <w:rPr>
          <w:rFonts w:cs="B Zar" w:hint="cs"/>
          <w:rtl/>
        </w:rPr>
        <w:t>کار</w:t>
      </w:r>
      <w:r w:rsidR="00FE4F4C">
        <w:rPr>
          <w:rFonts w:cs="B Zar" w:hint="cs"/>
          <w:rtl/>
        </w:rPr>
        <w:t>ی</w:t>
      </w:r>
      <w:r w:rsidRPr="00D4549C">
        <w:rPr>
          <w:rFonts w:cs="B Zar" w:hint="cs"/>
          <w:rtl/>
        </w:rPr>
        <w:t xml:space="preserve"> است:</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FE4F4C" w:rsidP="000420CC">
            <w:pPr>
              <w:rPr>
                <w:rFonts w:cs="B Zar" w:hint="cs"/>
                <w:rtl/>
              </w:rPr>
            </w:pPr>
            <w:r>
              <w:rPr>
                <w:rFonts w:cs="B Zar" w:hint="cs"/>
                <w:rtl/>
              </w:rPr>
              <w:t>ک</w:t>
            </w:r>
            <w:r w:rsidR="00DF2F7E" w:rsidRPr="00D4549C">
              <w:rPr>
                <w:rFonts w:cs="B Zar" w:hint="cs"/>
                <w:rtl/>
              </w:rPr>
              <w:t xml:space="preserve">ار آن دارد </w:t>
            </w:r>
            <w:r>
              <w:rPr>
                <w:rFonts w:cs="B Zar" w:hint="cs"/>
                <w:rtl/>
              </w:rPr>
              <w:t>ک</w:t>
            </w:r>
            <w:r w:rsidR="00DF2F7E" w:rsidRPr="00D4549C">
              <w:rPr>
                <w:rFonts w:cs="B Zar" w:hint="cs"/>
                <w:rtl/>
              </w:rPr>
              <w:t>ه حق را شـد مُر</w:t>
            </w:r>
            <w:r>
              <w:rPr>
                <w:rFonts w:cs="B Zar" w:hint="cs"/>
                <w:rtl/>
              </w:rPr>
              <w:t>ی</w:t>
            </w:r>
            <w:r w:rsidR="00DF2F7E" w:rsidRPr="00D4549C">
              <w:rPr>
                <w:rFonts w:cs="B Zar" w:hint="cs"/>
                <w:rtl/>
              </w:rPr>
              <w:t>ـد</w:t>
            </w:r>
            <w:r w:rsidR="00DD07F8" w:rsidRPr="00D4549C">
              <w:rPr>
                <w:rFonts w:cs="B Zar"/>
                <w:rtl/>
              </w:rPr>
              <w:br w:type="textWrapping" w:clear="all"/>
            </w:r>
          </w:p>
        </w:tc>
        <w:tc>
          <w:tcPr>
            <w:tcW w:w="3652" w:type="dxa"/>
            <w:shd w:val="clear" w:color="auto" w:fill="auto"/>
          </w:tcPr>
          <w:p w:rsidR="00DD07F8" w:rsidRPr="00D4549C" w:rsidRDefault="00DF2F7E" w:rsidP="000420CC">
            <w:pPr>
              <w:rPr>
                <w:rFonts w:cs="B Zar" w:hint="cs"/>
                <w:rtl/>
              </w:rPr>
            </w:pPr>
            <w:r w:rsidRPr="00D4549C">
              <w:rPr>
                <w:rFonts w:cs="B Zar" w:hint="cs"/>
                <w:rtl/>
              </w:rPr>
              <w:t>از بـرا</w:t>
            </w:r>
            <w:r w:rsidR="00FE4F4C">
              <w:rPr>
                <w:rFonts w:cs="B Zar" w:hint="cs"/>
                <w:rtl/>
              </w:rPr>
              <w:t>ی</w:t>
            </w:r>
            <w:r w:rsidRPr="00D4549C">
              <w:rPr>
                <w:rFonts w:cs="B Zar" w:hint="cs"/>
                <w:rtl/>
              </w:rPr>
              <w:t xml:space="preserve"> او ز هـر </w:t>
            </w:r>
            <w:r w:rsidR="00FE4F4C">
              <w:rPr>
                <w:rFonts w:cs="B Zar" w:hint="cs"/>
                <w:rtl/>
              </w:rPr>
              <w:t>ک</w:t>
            </w:r>
            <w:r w:rsidRPr="00D4549C">
              <w:rPr>
                <w:rFonts w:cs="B Zar" w:hint="cs"/>
                <w:rtl/>
              </w:rPr>
              <w:t>ـار</w:t>
            </w:r>
            <w:r w:rsidR="00FE4F4C">
              <w:rPr>
                <w:rFonts w:cs="B Zar" w:hint="cs"/>
                <w:rtl/>
              </w:rPr>
              <w:t>ی</w:t>
            </w:r>
            <w:r w:rsidRPr="00D4549C">
              <w:rPr>
                <w:rFonts w:cs="B Zar" w:hint="cs"/>
                <w:rtl/>
              </w:rPr>
              <w:t xml:space="preserve"> بُــر</w:t>
            </w:r>
            <w:r w:rsidR="00FE4F4C">
              <w:rPr>
                <w:rFonts w:cs="B Zar" w:hint="cs"/>
                <w:rtl/>
              </w:rPr>
              <w:t>ی</w:t>
            </w:r>
            <w:r w:rsidRPr="00D4549C">
              <w:rPr>
                <w:rFonts w:cs="B Zar" w:hint="cs"/>
                <w:rtl/>
              </w:rPr>
              <w:t>د</w:t>
            </w:r>
            <w:r w:rsidR="00DD07F8" w:rsidRPr="00D4549C">
              <w:rPr>
                <w:rFonts w:cs="B Zar"/>
                <w:rtl/>
              </w:rPr>
              <w:br w:type="textWrapping" w:clear="all"/>
            </w:r>
          </w:p>
        </w:tc>
      </w:tr>
      <w:tr w:rsidR="00DD07F8" w:rsidRPr="00D4549C" w:rsidTr="00BC3922">
        <w:trPr>
          <w:trHeight w:hRule="exact" w:val="397"/>
        </w:trPr>
        <w:tc>
          <w:tcPr>
            <w:tcW w:w="3652" w:type="dxa"/>
            <w:shd w:val="clear" w:color="auto" w:fill="auto"/>
          </w:tcPr>
          <w:p w:rsidR="00DD07F8" w:rsidRPr="00D4549C" w:rsidRDefault="00DF2F7E" w:rsidP="000420CC">
            <w:pPr>
              <w:rPr>
                <w:rFonts w:cs="B Zar" w:hint="cs"/>
                <w:rtl/>
              </w:rPr>
            </w:pPr>
            <w:r w:rsidRPr="00D4549C">
              <w:rPr>
                <w:rFonts w:cs="B Zar" w:hint="cs"/>
                <w:rtl/>
              </w:rPr>
              <w:t>د</w:t>
            </w:r>
            <w:r w:rsidR="00FE4F4C">
              <w:rPr>
                <w:rFonts w:cs="B Zar" w:hint="cs"/>
                <w:rtl/>
              </w:rPr>
              <w:t>ی</w:t>
            </w:r>
            <w:r w:rsidRPr="00D4549C">
              <w:rPr>
                <w:rFonts w:cs="B Zar" w:hint="cs"/>
                <w:rtl/>
              </w:rPr>
              <w:t xml:space="preserve">گران چون </w:t>
            </w:r>
            <w:r w:rsidR="00FE4F4C">
              <w:rPr>
                <w:rFonts w:cs="B Zar" w:hint="cs"/>
                <w:rtl/>
              </w:rPr>
              <w:t>ک</w:t>
            </w:r>
            <w:r w:rsidRPr="00D4549C">
              <w:rPr>
                <w:rFonts w:cs="B Zar" w:hint="cs"/>
                <w:rtl/>
              </w:rPr>
              <w:t>ود</w:t>
            </w:r>
            <w:r w:rsidR="00FE4F4C">
              <w:rPr>
                <w:rFonts w:cs="B Zar" w:hint="cs"/>
                <w:rtl/>
              </w:rPr>
              <w:t>ک</w:t>
            </w:r>
            <w:r w:rsidRPr="00D4549C">
              <w:rPr>
                <w:rFonts w:cs="B Zar" w:hint="cs"/>
                <w:rtl/>
              </w:rPr>
              <w:t>ان ا</w:t>
            </w:r>
            <w:r w:rsidR="00FE4F4C">
              <w:rPr>
                <w:rFonts w:cs="B Zar" w:hint="cs"/>
                <w:rtl/>
              </w:rPr>
              <w:t>ی</w:t>
            </w:r>
            <w:r w:rsidRPr="00D4549C">
              <w:rPr>
                <w:rFonts w:cs="B Zar" w:hint="cs"/>
                <w:rtl/>
              </w:rPr>
              <w:t>ن روز چند</w:t>
            </w:r>
            <w:r w:rsidR="00DD07F8" w:rsidRPr="00D4549C">
              <w:rPr>
                <w:rFonts w:cs="B Zar"/>
                <w:rtl/>
              </w:rPr>
              <w:br w:type="textWrapping" w:clear="all"/>
            </w:r>
          </w:p>
        </w:tc>
        <w:tc>
          <w:tcPr>
            <w:tcW w:w="3652" w:type="dxa"/>
            <w:shd w:val="clear" w:color="auto" w:fill="auto"/>
          </w:tcPr>
          <w:p w:rsidR="00DD07F8" w:rsidRPr="00D4549C" w:rsidRDefault="00DF2F7E" w:rsidP="000420CC">
            <w:pPr>
              <w:rPr>
                <w:rFonts w:cs="B Zar" w:hint="cs"/>
                <w:rtl/>
              </w:rPr>
            </w:pPr>
            <w:r w:rsidRPr="00D4549C">
              <w:rPr>
                <w:rFonts w:cs="B Zar" w:hint="cs"/>
                <w:rtl/>
              </w:rPr>
              <w:t>تا به شب در خا</w:t>
            </w:r>
            <w:r w:rsidR="00FE4F4C">
              <w:rPr>
                <w:rFonts w:cs="B Zar" w:hint="cs"/>
                <w:rtl/>
              </w:rPr>
              <w:t>ک</w:t>
            </w:r>
            <w:r w:rsidRPr="00D4549C">
              <w:rPr>
                <w:rFonts w:cs="B Zar" w:hint="cs"/>
                <w:rtl/>
              </w:rPr>
              <w:t xml:space="preserve"> باز</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w:t>
            </w:r>
            <w:r w:rsidR="00DD07F8" w:rsidRPr="00D4549C">
              <w:rPr>
                <w:rFonts w:cs="B Zar"/>
                <w:rtl/>
              </w:rPr>
              <w:br w:type="textWrapping" w:clear="all"/>
            </w:r>
          </w:p>
        </w:tc>
      </w:tr>
      <w:tr w:rsidR="00DD07F8" w:rsidRPr="00D4549C" w:rsidTr="00BC3922">
        <w:trPr>
          <w:trHeight w:hRule="exact" w:val="397"/>
        </w:trPr>
        <w:tc>
          <w:tcPr>
            <w:tcW w:w="3652" w:type="dxa"/>
            <w:shd w:val="clear" w:color="auto" w:fill="auto"/>
          </w:tcPr>
          <w:p w:rsidR="00DD07F8" w:rsidRPr="00D4549C" w:rsidRDefault="00DF2F7E" w:rsidP="000420CC">
            <w:pPr>
              <w:rPr>
                <w:rFonts w:cs="B Zar" w:hint="cs"/>
                <w:rtl/>
              </w:rPr>
            </w:pPr>
            <w:r w:rsidRPr="00D4549C">
              <w:rPr>
                <w:rFonts w:cs="B Zar" w:hint="cs"/>
                <w:rtl/>
              </w:rPr>
              <w:t>گـو</w:t>
            </w:r>
            <w:r w:rsidR="00FE4F4C">
              <w:rPr>
                <w:rFonts w:cs="B Zar" w:hint="cs"/>
                <w:rtl/>
              </w:rPr>
              <w:t>ی</w:t>
            </w:r>
            <w:r w:rsidRPr="00D4549C">
              <w:rPr>
                <w:rFonts w:cs="B Zar" w:hint="cs"/>
                <w:rtl/>
              </w:rPr>
              <w:t xml:space="preserve">ـدم از </w:t>
            </w:r>
            <w:r w:rsidR="00FE4F4C">
              <w:rPr>
                <w:rFonts w:cs="B Zar" w:hint="cs"/>
                <w:rtl/>
              </w:rPr>
              <w:t>ک</w:t>
            </w:r>
            <w:r w:rsidRPr="00D4549C">
              <w:rPr>
                <w:rFonts w:cs="B Zar" w:hint="cs"/>
                <w:rtl/>
              </w:rPr>
              <w:t>ـــار خستنــدم خلـق</w:t>
            </w:r>
            <w:r w:rsidR="00DD07F8" w:rsidRPr="00D4549C">
              <w:rPr>
                <w:rFonts w:cs="B Zar"/>
                <w:rtl/>
              </w:rPr>
              <w:br w:type="textWrapping" w:clear="all"/>
            </w:r>
          </w:p>
        </w:tc>
        <w:tc>
          <w:tcPr>
            <w:tcW w:w="3652" w:type="dxa"/>
            <w:shd w:val="clear" w:color="auto" w:fill="auto"/>
          </w:tcPr>
          <w:p w:rsidR="00DD07F8" w:rsidRPr="00D4549C" w:rsidRDefault="00DF2F7E" w:rsidP="000420CC">
            <w:pPr>
              <w:rPr>
                <w:rFonts w:cs="B Zar" w:hint="cs"/>
                <w:rtl/>
              </w:rPr>
            </w:pPr>
            <w:r w:rsidRPr="00D4549C">
              <w:rPr>
                <w:rFonts w:cs="B Zar" w:hint="cs"/>
                <w:rtl/>
              </w:rPr>
              <w:t xml:space="preserve">غرق </w:t>
            </w:r>
            <w:r w:rsidR="00F84283" w:rsidRPr="00D4549C">
              <w:rPr>
                <w:rFonts w:cs="B Zar" w:hint="cs"/>
                <w:rtl/>
              </w:rPr>
              <w:t xml:space="preserve"> </w:t>
            </w:r>
            <w:r w:rsidRPr="00D4549C">
              <w:rPr>
                <w:rFonts w:cs="B Zar" w:hint="cs"/>
                <w:rtl/>
              </w:rPr>
              <w:t>ب</w:t>
            </w:r>
            <w:r w:rsidR="00FE4F4C">
              <w:rPr>
                <w:rFonts w:cs="B Zar" w:hint="cs"/>
                <w:rtl/>
              </w:rPr>
              <w:t>یک</w:t>
            </w:r>
            <w:r w:rsidRPr="00D4549C">
              <w:rPr>
                <w:rFonts w:cs="B Zar" w:hint="cs"/>
                <w:rtl/>
              </w:rPr>
              <w:t>ار</w:t>
            </w:r>
            <w:r w:rsidR="00FE4F4C">
              <w:rPr>
                <w:rFonts w:cs="B Zar" w:hint="cs"/>
                <w:rtl/>
              </w:rPr>
              <w:t>ی</w:t>
            </w:r>
            <w:r w:rsidR="00F84283" w:rsidRPr="00D4549C">
              <w:rPr>
                <w:rFonts w:cs="B Zar" w:hint="cs"/>
                <w:rtl/>
              </w:rPr>
              <w:t xml:space="preserve"> </w:t>
            </w:r>
            <w:r w:rsidRPr="00D4549C">
              <w:rPr>
                <w:rFonts w:cs="B Zar" w:hint="cs"/>
                <w:rtl/>
              </w:rPr>
              <w:t>است</w:t>
            </w:r>
            <w:r w:rsidR="00F84283" w:rsidRPr="00D4549C">
              <w:rPr>
                <w:rFonts w:cs="B Zar" w:hint="cs"/>
                <w:rtl/>
              </w:rPr>
              <w:t xml:space="preserve"> </w:t>
            </w:r>
            <w:r w:rsidRPr="00D4549C">
              <w:rPr>
                <w:rFonts w:cs="B Zar" w:hint="cs"/>
                <w:rtl/>
              </w:rPr>
              <w:t xml:space="preserve">جانش </w:t>
            </w:r>
            <w:r w:rsidR="00F84283" w:rsidRPr="00D4549C">
              <w:rPr>
                <w:rFonts w:cs="B Zar" w:hint="cs"/>
                <w:rtl/>
              </w:rPr>
              <w:t xml:space="preserve"> </w:t>
            </w:r>
            <w:r w:rsidRPr="00D4549C">
              <w:rPr>
                <w:rFonts w:cs="B Zar" w:hint="cs"/>
                <w:rtl/>
              </w:rPr>
              <w:t>تابه</w:t>
            </w:r>
            <w:r w:rsidR="00F84283" w:rsidRPr="00D4549C">
              <w:rPr>
                <w:rFonts w:cs="B Zar" w:hint="cs"/>
                <w:rtl/>
              </w:rPr>
              <w:t xml:space="preserve"> </w:t>
            </w:r>
            <w:r w:rsidRPr="00D4549C">
              <w:rPr>
                <w:rFonts w:cs="B Zar" w:hint="cs"/>
                <w:rtl/>
              </w:rPr>
              <w:t>حلق</w:t>
            </w:r>
            <w:r w:rsidR="00DD07F8" w:rsidRPr="00D4549C">
              <w:rPr>
                <w:rFonts w:cs="B Zar"/>
                <w:rtl/>
              </w:rPr>
              <w:br w:type="textWrapping" w:clear="all"/>
            </w:r>
          </w:p>
        </w:tc>
      </w:tr>
    </w:tbl>
    <w:p w:rsidR="003B2C4C" w:rsidRPr="00D4549C" w:rsidRDefault="003B2C4C" w:rsidP="003B2C4C">
      <w:pPr>
        <w:rPr>
          <w:rFonts w:cs="B Zar" w:hint="cs"/>
          <w:rtl/>
        </w:rPr>
      </w:pPr>
      <w:r w:rsidRPr="00D4549C">
        <w:rPr>
          <w:rFonts w:cs="B Zar" w:hint="cs"/>
          <w:rtl/>
        </w:rPr>
        <w:t xml:space="preserve">چون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به واقع </w:t>
      </w:r>
      <w:r w:rsidR="00FE4F4C">
        <w:rPr>
          <w:rFonts w:cs="B Zar" w:hint="cs"/>
          <w:rtl/>
        </w:rPr>
        <w:t>ک</w:t>
      </w:r>
      <w:r w:rsidRPr="00D4549C">
        <w:rPr>
          <w:rFonts w:cs="B Zar" w:hint="cs"/>
          <w:rtl/>
        </w:rPr>
        <w:t xml:space="preserve">ار دارد </w:t>
      </w:r>
      <w:r w:rsidR="00FE4F4C">
        <w:rPr>
          <w:rFonts w:cs="B Zar" w:hint="cs"/>
          <w:rtl/>
        </w:rPr>
        <w:t>ک</w:t>
      </w:r>
      <w:r w:rsidRPr="00D4549C">
        <w:rPr>
          <w:rFonts w:cs="B Zar" w:hint="cs"/>
          <w:rtl/>
        </w:rPr>
        <w:t>ه به سو</w:t>
      </w:r>
      <w:r w:rsidR="00FE4F4C">
        <w:rPr>
          <w:rFonts w:cs="B Zar" w:hint="cs"/>
          <w:rtl/>
        </w:rPr>
        <w:t>ی</w:t>
      </w:r>
      <w:r w:rsidRPr="00D4549C">
        <w:rPr>
          <w:rFonts w:cs="B Zar" w:hint="cs"/>
          <w:rtl/>
        </w:rPr>
        <w:t xml:space="preserve"> هدف واقع</w:t>
      </w:r>
      <w:r w:rsidR="00FE4F4C">
        <w:rPr>
          <w:rFonts w:cs="B Zar" w:hint="cs"/>
          <w:rtl/>
        </w:rPr>
        <w:t>ی</w:t>
      </w:r>
      <w:r w:rsidRPr="00D4549C">
        <w:rPr>
          <w:rFonts w:cs="B Zar" w:hint="cs"/>
          <w:rtl/>
        </w:rPr>
        <w:t xml:space="preserve"> خودش جلو برود و هر روز در بندگ</w:t>
      </w:r>
      <w:r w:rsidR="00FE4F4C">
        <w:rPr>
          <w:rFonts w:cs="B Zar" w:hint="cs"/>
          <w:rtl/>
        </w:rPr>
        <w:t>ی</w:t>
      </w:r>
      <w:r w:rsidRPr="00D4549C">
        <w:rPr>
          <w:rFonts w:cs="B Zar" w:hint="cs"/>
          <w:rtl/>
        </w:rPr>
        <w:t xml:space="preserve"> خدا رشد </w:t>
      </w:r>
      <w:r w:rsidR="00FE4F4C">
        <w:rPr>
          <w:rFonts w:cs="B Zar" w:hint="cs"/>
          <w:rtl/>
        </w:rPr>
        <w:t>ک</w:t>
      </w:r>
      <w:r w:rsidRPr="00D4549C">
        <w:rPr>
          <w:rFonts w:cs="B Zar" w:hint="cs"/>
          <w:rtl/>
        </w:rPr>
        <w:t>ند و آرام</w:t>
      </w:r>
      <w:r w:rsidR="00F84283" w:rsidRPr="00D4549C">
        <w:rPr>
          <w:rFonts w:cs="B Zar" w:hint="cs"/>
          <w:rtl/>
        </w:rPr>
        <w:t xml:space="preserve"> </w:t>
      </w:r>
      <w:r w:rsidRPr="00D4549C">
        <w:rPr>
          <w:rFonts w:cs="B Zar" w:hint="cs"/>
          <w:rtl/>
        </w:rPr>
        <w:t>آرام هر چه ب</w:t>
      </w:r>
      <w:r w:rsidR="00FE4F4C">
        <w:rPr>
          <w:rFonts w:cs="B Zar" w:hint="cs"/>
          <w:rtl/>
        </w:rPr>
        <w:t>ی</w:t>
      </w:r>
      <w:r w:rsidRPr="00D4549C">
        <w:rPr>
          <w:rFonts w:cs="B Zar" w:hint="cs"/>
          <w:rtl/>
        </w:rPr>
        <w:t>شتر به مقصد هست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پذ</w:t>
      </w:r>
      <w:r w:rsidR="00FE4F4C">
        <w:rPr>
          <w:rFonts w:cs="B Zar" w:hint="cs"/>
          <w:rtl/>
        </w:rPr>
        <w:t>ی</w:t>
      </w:r>
      <w:r w:rsidRPr="00D4549C">
        <w:rPr>
          <w:rFonts w:cs="B Zar" w:hint="cs"/>
          <w:rtl/>
        </w:rPr>
        <w:t>رش ولا</w:t>
      </w:r>
      <w:r w:rsidR="00FE4F4C">
        <w:rPr>
          <w:rFonts w:cs="B Zar" w:hint="cs"/>
          <w:rtl/>
        </w:rPr>
        <w:t>ی</w:t>
      </w:r>
      <w:r w:rsidRPr="00D4549C">
        <w:rPr>
          <w:rFonts w:cs="B Zar" w:hint="cs"/>
          <w:rtl/>
        </w:rPr>
        <w:t>ت حضرت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است، نزد</w:t>
      </w:r>
      <w:r w:rsidR="00FE4F4C">
        <w:rPr>
          <w:rFonts w:cs="B Zar" w:hint="cs"/>
          <w:rtl/>
        </w:rPr>
        <w:t>یک</w:t>
      </w:r>
      <w:r w:rsidRPr="00D4549C">
        <w:rPr>
          <w:rFonts w:cs="B Zar" w:hint="cs"/>
          <w:rtl/>
        </w:rPr>
        <w:t xml:space="preserve"> شود. حضرت ربّ </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ع</w:t>
      </w:r>
      <w:r w:rsidR="00FE4F4C">
        <w:rPr>
          <w:rFonts w:cs="B Zar" w:hint="cs"/>
          <w:rtl/>
        </w:rPr>
        <w:t>ی</w:t>
      </w:r>
      <w:r w:rsidRPr="00D4549C">
        <w:rPr>
          <w:rFonts w:cs="B Zar" w:hint="cs"/>
          <w:rtl/>
        </w:rPr>
        <w:t>ن قرار است و او ن</w:t>
      </w:r>
      <w:r w:rsidR="00FE4F4C">
        <w:rPr>
          <w:rFonts w:cs="B Zar" w:hint="cs"/>
          <w:rtl/>
        </w:rPr>
        <w:t>ی</w:t>
      </w:r>
      <w:r w:rsidRPr="00D4549C">
        <w:rPr>
          <w:rFonts w:cs="B Zar" w:hint="cs"/>
          <w:rtl/>
        </w:rPr>
        <w:t>ز در قرار با ربّ،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و با پ</w:t>
      </w:r>
      <w:r w:rsidR="00FE4F4C">
        <w:rPr>
          <w:rFonts w:cs="B Zar" w:hint="cs"/>
          <w:rtl/>
        </w:rPr>
        <w:t>ی</w:t>
      </w:r>
      <w:r w:rsidRPr="00D4549C">
        <w:rPr>
          <w:rFonts w:cs="B Zar" w:hint="cs"/>
          <w:rtl/>
        </w:rPr>
        <w:t>داکردن راه ارتباط با حضرت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همواره در تحت ترب</w:t>
      </w:r>
      <w:r w:rsidR="00FE4F4C">
        <w:rPr>
          <w:rFonts w:cs="B Zar" w:hint="cs"/>
          <w:rtl/>
        </w:rPr>
        <w:t>ی</w:t>
      </w:r>
      <w:r w:rsidRPr="00D4549C">
        <w:rPr>
          <w:rFonts w:cs="B Zar" w:hint="cs"/>
          <w:rtl/>
        </w:rPr>
        <w:t>ت انوار خداوند جلو م</w:t>
      </w:r>
      <w:r w:rsidR="00FE4F4C">
        <w:rPr>
          <w:rFonts w:cs="B Zar" w:hint="cs"/>
          <w:rtl/>
        </w:rPr>
        <w:t>ی</w:t>
      </w:r>
      <w:r w:rsidR="00F84283" w:rsidRPr="00D4549C">
        <w:rPr>
          <w:rFonts w:cs="B Zar" w:hint="cs"/>
          <w:rtl/>
        </w:rPr>
        <w:t xml:space="preserve"> </w:t>
      </w:r>
      <w:r w:rsidRPr="00D4549C">
        <w:rPr>
          <w:rFonts w:cs="B Zar" w:hint="cs"/>
          <w:rtl/>
        </w:rPr>
        <w:t>رود.</w:t>
      </w:r>
    </w:p>
    <w:p w:rsidR="003B2C4C" w:rsidRPr="00D4549C" w:rsidRDefault="003B2C4C" w:rsidP="003B2C4C">
      <w:pPr>
        <w:rPr>
          <w:rFonts w:cs="B Zar" w:hint="cs"/>
          <w:rtl/>
        </w:rPr>
      </w:pPr>
      <w:r w:rsidRPr="00D4549C">
        <w:rPr>
          <w:rFonts w:cs="B Zar" w:hint="cs"/>
          <w:rtl/>
        </w:rPr>
        <w:t>غاو</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 xml:space="preserve">ه مقصد خود را گم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اند، از ش</w:t>
      </w:r>
      <w:r w:rsidR="00FE4F4C">
        <w:rPr>
          <w:rFonts w:cs="B Zar" w:hint="cs"/>
          <w:rtl/>
        </w:rPr>
        <w:t>ی</w:t>
      </w:r>
      <w:r w:rsidRPr="00D4549C">
        <w:rPr>
          <w:rFonts w:cs="B Zar" w:hint="cs"/>
          <w:rtl/>
        </w:rPr>
        <w:t>طان تبع</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 در نت</w:t>
      </w:r>
      <w:r w:rsidR="00FE4F4C">
        <w:rPr>
          <w:rFonts w:cs="B Zar" w:hint="cs"/>
          <w:rtl/>
        </w:rPr>
        <w:t>ی</w:t>
      </w:r>
      <w:r w:rsidRPr="00D4549C">
        <w:rPr>
          <w:rFonts w:cs="B Zar" w:hint="cs"/>
          <w:rtl/>
        </w:rPr>
        <w:t>جه ش</w:t>
      </w:r>
      <w:r w:rsidR="00FE4F4C">
        <w:rPr>
          <w:rFonts w:cs="B Zar" w:hint="cs"/>
          <w:rtl/>
        </w:rPr>
        <w:t>ی</w:t>
      </w:r>
      <w:r w:rsidRPr="00D4549C">
        <w:rPr>
          <w:rFonts w:cs="B Zar" w:hint="cs"/>
          <w:rtl/>
        </w:rPr>
        <w:t>طان بر آن</w:t>
      </w:r>
      <w:r w:rsidR="00F84283" w:rsidRPr="00D4549C">
        <w:rPr>
          <w:rFonts w:cs="B Zar" w:hint="cs"/>
          <w:rtl/>
        </w:rPr>
        <w:t xml:space="preserve"> </w:t>
      </w:r>
      <w:r w:rsidRPr="00D4549C">
        <w:rPr>
          <w:rFonts w:cs="B Zar" w:hint="cs"/>
          <w:rtl/>
        </w:rPr>
        <w:t>ها تسلّط 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ابد. ش</w:t>
      </w:r>
      <w:r w:rsidR="00FE4F4C">
        <w:rPr>
          <w:rFonts w:cs="B Zar" w:hint="cs"/>
          <w:rtl/>
        </w:rPr>
        <w:t>ی</w:t>
      </w:r>
      <w:r w:rsidRPr="00D4549C">
        <w:rPr>
          <w:rFonts w:cs="B Zar" w:hint="cs"/>
          <w:rtl/>
        </w:rPr>
        <w:t>طان طرح و نقشه برا</w:t>
      </w:r>
      <w:r w:rsidR="00FE4F4C">
        <w:rPr>
          <w:rFonts w:cs="B Zar" w:hint="cs"/>
          <w:rtl/>
        </w:rPr>
        <w:t>ی</w:t>
      </w:r>
      <w:r w:rsidRPr="00D4549C">
        <w:rPr>
          <w:rFonts w:cs="B Zar" w:hint="cs"/>
          <w:rtl/>
        </w:rPr>
        <w:t xml:space="preserve"> ادامة زندگ</w:t>
      </w:r>
      <w:r w:rsidR="00FE4F4C">
        <w:rPr>
          <w:rFonts w:cs="B Zar" w:hint="cs"/>
          <w:rtl/>
        </w:rPr>
        <w:t>ی</w:t>
      </w:r>
      <w:r w:rsidRPr="00D4549C">
        <w:rPr>
          <w:rFonts w:cs="B Zar" w:hint="cs"/>
          <w:rtl/>
        </w:rPr>
        <w:t xml:space="preserve"> به او م</w:t>
      </w:r>
      <w:r w:rsidR="00FE4F4C">
        <w:rPr>
          <w:rFonts w:cs="B Zar" w:hint="cs"/>
          <w:rtl/>
        </w:rPr>
        <w:t>ی</w:t>
      </w:r>
      <w:r w:rsidR="00F84283" w:rsidRPr="00D4549C">
        <w:rPr>
          <w:rFonts w:cs="B Zar" w:hint="cs"/>
          <w:rtl/>
        </w:rPr>
        <w:t xml:space="preserve"> </w:t>
      </w:r>
      <w:r w:rsidRPr="00D4549C">
        <w:rPr>
          <w:rFonts w:cs="B Zar" w:hint="cs"/>
          <w:rtl/>
        </w:rPr>
        <w:t>دهد، چون خودش طرح ندارد و طرح بندگ</w:t>
      </w:r>
      <w:r w:rsidR="00FE4F4C">
        <w:rPr>
          <w:rFonts w:cs="B Zar" w:hint="cs"/>
          <w:rtl/>
        </w:rPr>
        <w:t>ی</w:t>
      </w:r>
      <w:r w:rsidRPr="00D4549C">
        <w:rPr>
          <w:rFonts w:cs="B Zar" w:hint="cs"/>
          <w:rtl/>
        </w:rPr>
        <w:t xml:space="preserve">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را هم نپذ</w:t>
      </w:r>
      <w:r w:rsidR="00FE4F4C">
        <w:rPr>
          <w:rFonts w:cs="B Zar" w:hint="cs"/>
          <w:rtl/>
        </w:rPr>
        <w:t>ی</w:t>
      </w:r>
      <w:r w:rsidRPr="00D4549C">
        <w:rPr>
          <w:rFonts w:cs="B Zar" w:hint="cs"/>
          <w:rtl/>
        </w:rPr>
        <w:t>رفته و راض</w:t>
      </w:r>
      <w:r w:rsidR="00FE4F4C">
        <w:rPr>
          <w:rFonts w:cs="B Zar" w:hint="cs"/>
          <w:rtl/>
        </w:rPr>
        <w:t>ی</w:t>
      </w:r>
      <w:r w:rsidRPr="00D4549C">
        <w:rPr>
          <w:rFonts w:cs="B Zar" w:hint="cs"/>
          <w:rtl/>
        </w:rPr>
        <w:t xml:space="preserve"> به قسمت حق نبوده و لذا به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حق ربّ او باشد راض</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او نتوانسته است چون امام</w:t>
      </w:r>
      <w:r w:rsidR="00F84283" w:rsidRPr="00D4549C">
        <w:rPr>
          <w:rFonts w:cs="B Zar" w:hint="cs"/>
          <w:rtl/>
        </w:rPr>
        <w:t xml:space="preserve"> </w:t>
      </w:r>
      <w:r w:rsidRPr="00D4549C">
        <w:rPr>
          <w:rFonts w:cs="B Zar" w:hint="cs"/>
          <w:rtl/>
        </w:rPr>
        <w:t>حس</w:t>
      </w:r>
      <w:r w:rsidR="00FE4F4C">
        <w:rPr>
          <w:rFonts w:cs="B Zar" w:hint="cs"/>
          <w:rtl/>
        </w:rPr>
        <w:t>ی</w:t>
      </w:r>
      <w:r w:rsidRPr="00D4549C">
        <w:rPr>
          <w:rFonts w:cs="B Zar" w:hint="cs"/>
          <w:rtl/>
        </w:rPr>
        <w:t>ن</w:t>
      </w:r>
      <w:r w:rsidR="00F84283" w:rsidRPr="00D4549C">
        <w:rPr>
          <w:rFonts w:cs="B Zar" w:hint="cs"/>
          <w:rtl/>
        </w:rPr>
        <w:t>(علیه السلام)</w:t>
      </w:r>
      <w:r w:rsidRPr="00D4549C">
        <w:rPr>
          <w:rFonts w:cs="B Zar" w:hint="cs"/>
          <w:rtl/>
        </w:rPr>
        <w:t xml:space="preserve"> در دعا</w:t>
      </w:r>
      <w:r w:rsidR="00FE4F4C">
        <w:rPr>
          <w:rFonts w:cs="B Zar" w:hint="cs"/>
          <w:rtl/>
        </w:rPr>
        <w:t>ی</w:t>
      </w:r>
      <w:r w:rsidRPr="00D4549C">
        <w:rPr>
          <w:rFonts w:cs="B Zar" w:hint="cs"/>
          <w:rtl/>
        </w:rPr>
        <w:t xml:space="preserve"> عرفه به خدا</w:t>
      </w:r>
      <w:r w:rsidR="00FE4F4C">
        <w:rPr>
          <w:rFonts w:cs="B Zar" w:hint="cs"/>
          <w:rtl/>
        </w:rPr>
        <w:t>ی</w:t>
      </w:r>
      <w:r w:rsidRPr="00D4549C">
        <w:rPr>
          <w:rFonts w:cs="B Zar" w:hint="cs"/>
          <w:rtl/>
        </w:rPr>
        <w:t xml:space="preserve"> خود بگو</w:t>
      </w:r>
      <w:r w:rsidR="00FE4F4C">
        <w:rPr>
          <w:rFonts w:cs="B Zar" w:hint="cs"/>
          <w:rtl/>
        </w:rPr>
        <w:t>ی</w:t>
      </w:r>
      <w:r w:rsidRPr="00D4549C">
        <w:rPr>
          <w:rFonts w:cs="B Zar" w:hint="cs"/>
          <w:rtl/>
        </w:rPr>
        <w:t>د:</w:t>
      </w:r>
      <w:r w:rsidRPr="00D4549C">
        <w:rPr>
          <w:rStyle w:val="ArabiChar"/>
          <w:rFonts w:cs="B Zar" w:hint="cs"/>
          <w:rtl/>
        </w:rPr>
        <w:t xml:space="preserve"> «اَنْتَ </w:t>
      </w:r>
      <w:r w:rsidR="00FE4F4C">
        <w:rPr>
          <w:rStyle w:val="ArabiChar"/>
          <w:rFonts w:cs="B Zar" w:hint="cs"/>
          <w:rtl/>
        </w:rPr>
        <w:t>ک</w:t>
      </w:r>
      <w:r w:rsidRPr="00D4549C">
        <w:rPr>
          <w:rStyle w:val="ArabiChar"/>
          <w:rFonts w:cs="B Zar" w:hint="cs"/>
          <w:rtl/>
        </w:rPr>
        <w:t>هْف</w:t>
      </w:r>
      <w:r w:rsidR="00FE4F4C">
        <w:rPr>
          <w:rStyle w:val="ArabiChar"/>
          <w:rFonts w:cs="B Zar" w:hint="cs"/>
          <w:rtl/>
        </w:rPr>
        <w:t>ی</w:t>
      </w:r>
      <w:r w:rsidRPr="00D4549C">
        <w:rPr>
          <w:rStyle w:val="ArabiChar"/>
          <w:rFonts w:cs="B Zar" w:hint="cs"/>
          <w:rtl/>
        </w:rPr>
        <w:t xml:space="preserve"> ح</w:t>
      </w:r>
      <w:r w:rsidR="00FE4F4C">
        <w:rPr>
          <w:rStyle w:val="ArabiChar"/>
          <w:rFonts w:cs="B Zar" w:hint="cs"/>
          <w:rtl/>
        </w:rPr>
        <w:t>ی</w:t>
      </w:r>
      <w:r w:rsidRPr="00D4549C">
        <w:rPr>
          <w:rStyle w:val="ArabiChar"/>
          <w:rFonts w:cs="B Zar" w:hint="cs"/>
          <w:rtl/>
        </w:rPr>
        <w:t>نَ تُع</w:t>
      </w:r>
      <w:r w:rsidR="00FE4F4C">
        <w:rPr>
          <w:rStyle w:val="ArabiChar"/>
          <w:rFonts w:cs="B Zar" w:hint="cs"/>
          <w:rtl/>
        </w:rPr>
        <w:t>یی</w:t>
      </w:r>
      <w:r w:rsidRPr="00D4549C">
        <w:rPr>
          <w:rStyle w:val="ArabiChar"/>
          <w:rFonts w:cs="B Zar" w:hint="cs"/>
          <w:rtl/>
        </w:rPr>
        <w:t>ن</w:t>
      </w:r>
      <w:r w:rsidR="00FE4F4C">
        <w:rPr>
          <w:rStyle w:val="ArabiChar"/>
          <w:rFonts w:cs="B Zar" w:hint="cs"/>
          <w:rtl/>
        </w:rPr>
        <w:t>ی</w:t>
      </w:r>
      <w:r w:rsidRPr="00D4549C">
        <w:rPr>
          <w:rStyle w:val="ArabiChar"/>
          <w:rFonts w:cs="B Zar" w:hint="cs"/>
          <w:rtl/>
        </w:rPr>
        <w:t xml:space="preserve"> الْمَذاهِبُ فِ</w:t>
      </w:r>
      <w:r w:rsidR="00FE4F4C">
        <w:rPr>
          <w:rStyle w:val="ArabiChar"/>
          <w:rFonts w:cs="B Zar" w:hint="cs"/>
          <w:rtl/>
        </w:rPr>
        <w:t>ی</w:t>
      </w:r>
      <w:r w:rsidRPr="00D4549C">
        <w:rPr>
          <w:rStyle w:val="ArabiChar"/>
          <w:rFonts w:cs="B Zar" w:hint="cs"/>
          <w:rtl/>
        </w:rPr>
        <w:t xml:space="preserve"> وُسْعَتِها»؛ </w:t>
      </w:r>
      <w:r w:rsidRPr="00D4549C">
        <w:rPr>
          <w:rFonts w:cs="B Zar" w:hint="cs"/>
          <w:rtl/>
        </w:rPr>
        <w:t>تو پناهگاه و خز</w:t>
      </w:r>
      <w:r w:rsidR="00FE4F4C">
        <w:rPr>
          <w:rFonts w:cs="B Zar" w:hint="cs"/>
          <w:rtl/>
        </w:rPr>
        <w:t>ی</w:t>
      </w:r>
      <w:r w:rsidRPr="00D4549C">
        <w:rPr>
          <w:rFonts w:cs="B Zar" w:hint="cs"/>
          <w:rtl/>
        </w:rPr>
        <w:t>نة آرمان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من هست</w:t>
      </w:r>
      <w:r w:rsidR="00FE4F4C">
        <w:rPr>
          <w:rFonts w:cs="B Zar" w:hint="cs"/>
          <w:rtl/>
        </w:rPr>
        <w:t>ی</w:t>
      </w:r>
      <w:r w:rsidRPr="00D4549C">
        <w:rPr>
          <w:rFonts w:cs="B Zar" w:hint="cs"/>
          <w:rtl/>
        </w:rPr>
        <w:t xml:space="preserve"> وقت</w:t>
      </w:r>
      <w:r w:rsidR="00FE4F4C">
        <w:rPr>
          <w:rFonts w:cs="B Zar" w:hint="cs"/>
          <w:rtl/>
        </w:rPr>
        <w:t>ی</w:t>
      </w:r>
      <w:r w:rsidRPr="00D4549C">
        <w:rPr>
          <w:rFonts w:cs="B Zar" w:hint="cs"/>
          <w:rtl/>
        </w:rPr>
        <w:t xml:space="preserve"> راه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به ظاهر وس</w:t>
      </w:r>
      <w:r w:rsidR="00FE4F4C">
        <w:rPr>
          <w:rFonts w:cs="B Zar" w:hint="cs"/>
          <w:rtl/>
        </w:rPr>
        <w:t>ی</w:t>
      </w:r>
      <w:r w:rsidRPr="00D4549C">
        <w:rPr>
          <w:rFonts w:cs="B Zar" w:hint="cs"/>
          <w:rtl/>
        </w:rPr>
        <w:t>ع مرا خسته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به ا</w:t>
      </w:r>
      <w:r w:rsidR="00FE4F4C">
        <w:rPr>
          <w:rFonts w:cs="B Zar" w:hint="cs"/>
          <w:rtl/>
        </w:rPr>
        <w:t>ی</w:t>
      </w:r>
      <w:r w:rsidRPr="00D4549C">
        <w:rPr>
          <w:rFonts w:cs="B Zar" w:hint="cs"/>
          <w:rtl/>
        </w:rPr>
        <w:t>ن بص</w:t>
      </w:r>
      <w:r w:rsidR="00FE4F4C">
        <w:rPr>
          <w:rFonts w:cs="B Zar" w:hint="cs"/>
          <w:rtl/>
        </w:rPr>
        <w:t>ی</w:t>
      </w:r>
      <w:r w:rsidRPr="00D4549C">
        <w:rPr>
          <w:rFonts w:cs="B Zar" w:hint="cs"/>
          <w:rtl/>
        </w:rPr>
        <w:t xml:space="preserve">رت دست </w:t>
      </w:r>
      <w:r w:rsidR="00FE4F4C">
        <w:rPr>
          <w:rFonts w:cs="B Zar" w:hint="cs"/>
          <w:rtl/>
        </w:rPr>
        <w:t>ی</w:t>
      </w:r>
      <w:r w:rsidRPr="00D4549C">
        <w:rPr>
          <w:rFonts w:cs="B Zar" w:hint="cs"/>
          <w:rtl/>
        </w:rPr>
        <w:t xml:space="preserve">افت </w:t>
      </w:r>
      <w:r w:rsidR="00FE4F4C">
        <w:rPr>
          <w:rFonts w:cs="B Zar" w:hint="cs"/>
          <w:rtl/>
        </w:rPr>
        <w:t>ک</w:t>
      </w:r>
      <w:r w:rsidRPr="00D4549C">
        <w:rPr>
          <w:rFonts w:cs="B Zar" w:hint="cs"/>
          <w:rtl/>
        </w:rPr>
        <w:t>ه خز</w:t>
      </w:r>
      <w:r w:rsidR="00FE4F4C">
        <w:rPr>
          <w:rFonts w:cs="B Zar" w:hint="cs"/>
          <w:rtl/>
        </w:rPr>
        <w:t>ی</w:t>
      </w:r>
      <w:r w:rsidRPr="00D4549C">
        <w:rPr>
          <w:rFonts w:cs="B Zar" w:hint="cs"/>
          <w:rtl/>
        </w:rPr>
        <w:t>نة همه آرمان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حضرت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است، د</w:t>
      </w:r>
      <w:r w:rsidR="00FE4F4C">
        <w:rPr>
          <w:rFonts w:cs="B Zar" w:hint="cs"/>
          <w:rtl/>
        </w:rPr>
        <w:t>ی</w:t>
      </w:r>
      <w:r w:rsidRPr="00D4549C">
        <w:rPr>
          <w:rFonts w:cs="B Zar" w:hint="cs"/>
          <w:rtl/>
        </w:rPr>
        <w:t>گر به سو</w:t>
      </w:r>
      <w:r w:rsidR="00FE4F4C">
        <w:rPr>
          <w:rFonts w:cs="B Zar" w:hint="cs"/>
          <w:rtl/>
        </w:rPr>
        <w:t>ی</w:t>
      </w:r>
      <w:r w:rsidRPr="00D4549C">
        <w:rPr>
          <w:rFonts w:cs="B Zar" w:hint="cs"/>
          <w:rtl/>
        </w:rPr>
        <w:t xml:space="preserve"> چه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بدود؟! پروردگارش هم </w:t>
      </w:r>
      <w:r w:rsidR="00FE4F4C">
        <w:rPr>
          <w:rFonts w:cs="B Zar" w:hint="cs"/>
          <w:rtl/>
        </w:rPr>
        <w:t>ک</w:t>
      </w:r>
      <w:r w:rsidRPr="00D4549C">
        <w:rPr>
          <w:rFonts w:cs="B Zar" w:hint="cs"/>
          <w:rtl/>
        </w:rPr>
        <w:t>ه نزد</w:t>
      </w:r>
      <w:r w:rsidR="00FE4F4C">
        <w:rPr>
          <w:rFonts w:cs="B Zar" w:hint="cs"/>
          <w:rtl/>
        </w:rPr>
        <w:t>یک</w:t>
      </w:r>
      <w:r w:rsidRPr="00D4549C">
        <w:rPr>
          <w:rFonts w:cs="B Zar" w:hint="cs"/>
          <w:rtl/>
        </w:rPr>
        <w:t xml:space="preserve"> است، دو</w:t>
      </w:r>
      <w:r w:rsidR="00FE4F4C">
        <w:rPr>
          <w:rFonts w:cs="B Zar" w:hint="cs"/>
          <w:rtl/>
        </w:rPr>
        <w:t>ی</w:t>
      </w:r>
      <w:r w:rsidRPr="00D4549C">
        <w:rPr>
          <w:rFonts w:cs="B Zar" w:hint="cs"/>
          <w:rtl/>
        </w:rPr>
        <w:t>دن نم</w:t>
      </w:r>
      <w:r w:rsidR="00FE4F4C">
        <w:rPr>
          <w:rFonts w:cs="B Zar" w:hint="cs"/>
          <w:rtl/>
        </w:rPr>
        <w:t>ی</w:t>
      </w:r>
      <w:r w:rsidR="00F84283" w:rsidRPr="00D4549C">
        <w:rPr>
          <w:rFonts w:cs="B Zar" w:hint="cs"/>
          <w:rtl/>
        </w:rPr>
        <w:t xml:space="preserve"> </w:t>
      </w:r>
      <w:r w:rsidRPr="00D4549C">
        <w:rPr>
          <w:rFonts w:cs="B Zar" w:hint="cs"/>
          <w:rtl/>
        </w:rPr>
        <w:t>خواهد. ا</w:t>
      </w:r>
      <w:r w:rsidR="00FE4F4C">
        <w:rPr>
          <w:rFonts w:cs="B Zar" w:hint="cs"/>
          <w:rtl/>
        </w:rPr>
        <w:t>ی</w:t>
      </w:r>
      <w:r w:rsidRPr="00D4549C">
        <w:rPr>
          <w:rFonts w:cs="B Zar" w:hint="cs"/>
          <w:rtl/>
        </w:rPr>
        <w:t>ن آدم راه را گم ن</w:t>
      </w:r>
      <w:r w:rsidR="00FE4F4C">
        <w:rPr>
          <w:rFonts w:cs="B Zar" w:hint="cs"/>
          <w:rtl/>
        </w:rPr>
        <w:t>ک</w:t>
      </w:r>
      <w:r w:rsidRPr="00D4549C">
        <w:rPr>
          <w:rFonts w:cs="B Zar" w:hint="cs"/>
          <w:rtl/>
        </w:rPr>
        <w:t xml:space="preserve">رده است </w:t>
      </w:r>
      <w:r w:rsidR="00FE4F4C">
        <w:rPr>
          <w:rFonts w:cs="B Zar" w:hint="cs"/>
          <w:rtl/>
        </w:rPr>
        <w:t>ک</w:t>
      </w:r>
      <w:r w:rsidRPr="00D4549C">
        <w:rPr>
          <w:rFonts w:cs="B Zar" w:hint="cs"/>
          <w:rtl/>
        </w:rPr>
        <w:t>ه دربه</w:t>
      </w:r>
      <w:r w:rsidR="00F84283" w:rsidRPr="00D4549C">
        <w:rPr>
          <w:rFonts w:cs="B Zar" w:hint="cs"/>
          <w:rtl/>
        </w:rPr>
        <w:t xml:space="preserve"> </w:t>
      </w:r>
      <w:r w:rsidRPr="00D4549C">
        <w:rPr>
          <w:rFonts w:cs="B Zar" w:hint="cs"/>
          <w:rtl/>
        </w:rPr>
        <w:t>در باشد. گنج را م</w:t>
      </w:r>
      <w:r w:rsidR="00FE4F4C">
        <w:rPr>
          <w:rFonts w:cs="B Zar" w:hint="cs"/>
          <w:rtl/>
        </w:rPr>
        <w:t>ی</w:t>
      </w:r>
      <w:r w:rsidR="00F84283" w:rsidRPr="00D4549C">
        <w:rPr>
          <w:rFonts w:cs="B Zar" w:hint="cs"/>
          <w:rtl/>
        </w:rPr>
        <w:t xml:space="preserve"> </w:t>
      </w:r>
      <w:r w:rsidRPr="00D4549C">
        <w:rPr>
          <w:rFonts w:cs="B Zar" w:hint="cs"/>
          <w:rtl/>
        </w:rPr>
        <w:t>شناسد و هر چه ب</w:t>
      </w:r>
      <w:r w:rsidR="00FE4F4C">
        <w:rPr>
          <w:rFonts w:cs="B Zar" w:hint="cs"/>
          <w:rtl/>
        </w:rPr>
        <w:t>ی</w:t>
      </w:r>
      <w:r w:rsidRPr="00D4549C">
        <w:rPr>
          <w:rFonts w:cs="B Zar" w:hint="cs"/>
          <w:rtl/>
        </w:rPr>
        <w:t>شتر تلاش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تا به آن نزد</w:t>
      </w:r>
      <w:r w:rsidR="00FE4F4C">
        <w:rPr>
          <w:rFonts w:cs="B Zar" w:hint="cs"/>
          <w:rtl/>
        </w:rPr>
        <w:t>یک</w:t>
      </w:r>
      <w:r w:rsidRPr="00D4549C">
        <w:rPr>
          <w:rFonts w:cs="B Zar" w:hint="cs"/>
          <w:rtl/>
        </w:rPr>
        <w:t xml:space="preserve"> شود، و ا</w:t>
      </w:r>
      <w:r w:rsidR="00FE4F4C">
        <w:rPr>
          <w:rFonts w:cs="B Zar" w:hint="cs"/>
          <w:rtl/>
        </w:rPr>
        <w:t>ی</w:t>
      </w:r>
      <w:r w:rsidRPr="00D4549C">
        <w:rPr>
          <w:rFonts w:cs="B Zar" w:hint="cs"/>
          <w:rtl/>
        </w:rPr>
        <w:t>ن تلاش با آرامش همراه است، چون راه و مقصد را م</w:t>
      </w:r>
      <w:r w:rsidR="00FE4F4C">
        <w:rPr>
          <w:rFonts w:cs="B Zar" w:hint="cs"/>
          <w:rtl/>
        </w:rPr>
        <w:t>ی</w:t>
      </w:r>
      <w:r w:rsidR="00F84283" w:rsidRPr="00D4549C">
        <w:rPr>
          <w:rFonts w:cs="B Zar" w:hint="cs"/>
          <w:rtl/>
        </w:rPr>
        <w:t xml:space="preserve"> </w:t>
      </w:r>
      <w:r w:rsidRPr="00D4549C">
        <w:rPr>
          <w:rFonts w:cs="B Zar" w:hint="cs"/>
          <w:rtl/>
        </w:rPr>
        <w:t>شناسد و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 xml:space="preserve">ند </w:t>
      </w:r>
      <w:r w:rsidR="00FE4F4C">
        <w:rPr>
          <w:rFonts w:cs="B Zar" w:hint="cs"/>
          <w:rtl/>
        </w:rPr>
        <w:t>ک</w:t>
      </w:r>
      <w:r w:rsidRPr="00D4549C">
        <w:rPr>
          <w:rFonts w:cs="B Zar" w:hint="cs"/>
          <w:rtl/>
        </w:rPr>
        <w:t>ه مقصد از دستش در نرفته است.</w:t>
      </w:r>
    </w:p>
    <w:p w:rsidR="003B2C4C" w:rsidRPr="00D4549C" w:rsidRDefault="003B2C4C" w:rsidP="00D4549C">
      <w:pPr>
        <w:pStyle w:val="Heading2"/>
        <w:rPr>
          <w:rFonts w:hint="cs"/>
          <w:rtl/>
        </w:rPr>
      </w:pPr>
      <w:bookmarkStart w:id="277" w:name="_Toc185942391"/>
      <w:bookmarkStart w:id="278" w:name="_Toc200546309"/>
      <w:r w:rsidRPr="00D4549C">
        <w:rPr>
          <w:rFonts w:hint="cs"/>
          <w:rtl/>
        </w:rPr>
        <w:t>بَعد</w:t>
      </w:r>
      <w:r w:rsidR="00FE4F4C">
        <w:rPr>
          <w:rFonts w:hint="cs"/>
          <w:rtl/>
        </w:rPr>
        <w:t>ی</w:t>
      </w:r>
      <w:r w:rsidRPr="00D4549C">
        <w:rPr>
          <w:rFonts w:hint="cs"/>
          <w:rtl/>
        </w:rPr>
        <w:t xml:space="preserve"> ن</w:t>
      </w:r>
      <w:r w:rsidR="00FE4F4C">
        <w:rPr>
          <w:rFonts w:hint="cs"/>
          <w:rtl/>
        </w:rPr>
        <w:t>ی</w:t>
      </w:r>
      <w:r w:rsidRPr="00D4549C">
        <w:rPr>
          <w:rFonts w:hint="cs"/>
          <w:rtl/>
        </w:rPr>
        <w:t>ست</w:t>
      </w:r>
      <w:bookmarkEnd w:id="277"/>
      <w:bookmarkEnd w:id="278"/>
    </w:p>
    <w:p w:rsidR="003B2C4C" w:rsidRPr="00D4549C" w:rsidRDefault="003B2C4C" w:rsidP="00C7722F">
      <w:pPr>
        <w:rPr>
          <w:rFonts w:cs="B Zar" w:hint="cs"/>
          <w:rtl/>
        </w:rPr>
      </w:pPr>
      <w:r w:rsidRPr="00D4549C">
        <w:rPr>
          <w:rFonts w:cs="B Zar" w:hint="cs"/>
          <w:rtl/>
        </w:rPr>
        <w:t>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«آر</w:t>
      </w:r>
      <w:r w:rsidR="00FE4F4C">
        <w:rPr>
          <w:rFonts w:cs="B Zar" w:hint="cs"/>
          <w:rtl/>
        </w:rPr>
        <w:t>ی</w:t>
      </w:r>
      <w:r w:rsidRPr="00D4549C">
        <w:rPr>
          <w:rFonts w:cs="B Zar" w:hint="cs"/>
          <w:rtl/>
        </w:rPr>
        <w:t>؛ تصرّفات ش</w:t>
      </w:r>
      <w:r w:rsidR="00FE4F4C">
        <w:rPr>
          <w:rFonts w:cs="B Zar" w:hint="cs"/>
          <w:rtl/>
        </w:rPr>
        <w:t>ی</w:t>
      </w:r>
      <w:r w:rsidRPr="00D4549C">
        <w:rPr>
          <w:rFonts w:cs="B Zar" w:hint="cs"/>
          <w:rtl/>
        </w:rPr>
        <w:t>طان در ادرا</w:t>
      </w:r>
      <w:r w:rsidR="00FE4F4C">
        <w:rPr>
          <w:rFonts w:cs="B Zar" w:hint="cs"/>
          <w:rtl/>
        </w:rPr>
        <w:t>ک</w:t>
      </w:r>
      <w:r w:rsidRPr="00D4549C">
        <w:rPr>
          <w:rFonts w:cs="B Zar" w:hint="cs"/>
          <w:rtl/>
        </w:rPr>
        <w:t xml:space="preserve"> انسان تصرف طول</w:t>
      </w:r>
      <w:r w:rsidR="00FE4F4C">
        <w:rPr>
          <w:rFonts w:cs="B Zar" w:hint="cs"/>
          <w:rtl/>
        </w:rPr>
        <w:t>ی</w:t>
      </w:r>
      <w:r w:rsidRPr="00D4549C">
        <w:rPr>
          <w:rFonts w:cs="B Zar" w:hint="cs"/>
          <w:rtl/>
        </w:rPr>
        <w:t xml:space="preserve"> است و ...» م</w:t>
      </w:r>
      <w:r w:rsidR="00FE4F4C">
        <w:rPr>
          <w:rFonts w:cs="B Zar" w:hint="cs"/>
          <w:rtl/>
        </w:rPr>
        <w:t>ی</w:t>
      </w:r>
      <w:r w:rsidR="00F84283" w:rsidRPr="00D4549C">
        <w:rPr>
          <w:rFonts w:cs="B Zar" w:hint="cs"/>
          <w:rtl/>
        </w:rPr>
        <w:t xml:space="preserve"> </w:t>
      </w:r>
      <w:r w:rsidRPr="00D4549C">
        <w:rPr>
          <w:rFonts w:cs="B Zar" w:hint="cs"/>
          <w:rtl/>
        </w:rPr>
        <w:t>خواهم ا</w:t>
      </w:r>
      <w:r w:rsidR="00FE4F4C">
        <w:rPr>
          <w:rFonts w:cs="B Zar" w:hint="cs"/>
          <w:rtl/>
        </w:rPr>
        <w:t>ی</w:t>
      </w:r>
      <w:r w:rsidRPr="00D4549C">
        <w:rPr>
          <w:rFonts w:cs="B Zar" w:hint="cs"/>
          <w:rtl/>
        </w:rPr>
        <w:t>ن جمله 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را معن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نم، ول</w:t>
      </w:r>
      <w:r w:rsidR="00FE4F4C">
        <w:rPr>
          <w:rFonts w:cs="B Zar" w:hint="cs"/>
          <w:rtl/>
        </w:rPr>
        <w:t>ی</w:t>
      </w:r>
      <w:r w:rsidRPr="00D4549C">
        <w:rPr>
          <w:rFonts w:cs="B Zar" w:hint="cs"/>
          <w:rtl/>
        </w:rPr>
        <w:t xml:space="preserve"> دل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از بحث قبل</w:t>
      </w:r>
      <w:r w:rsidR="00FE4F4C">
        <w:rPr>
          <w:rFonts w:cs="B Zar" w:hint="cs"/>
          <w:rtl/>
        </w:rPr>
        <w:t>ی</w:t>
      </w:r>
      <w:r w:rsidRPr="00D4549C">
        <w:rPr>
          <w:rFonts w:cs="B Zar" w:hint="cs"/>
          <w:rtl/>
        </w:rPr>
        <w:t xml:space="preserve"> دل ن</w:t>
      </w:r>
      <w:r w:rsidR="00FE4F4C">
        <w:rPr>
          <w:rFonts w:cs="B Zar" w:hint="cs"/>
          <w:rtl/>
        </w:rPr>
        <w:t>ک</w:t>
      </w:r>
      <w:r w:rsidRPr="00D4549C">
        <w:rPr>
          <w:rFonts w:cs="B Zar" w:hint="cs"/>
          <w:rtl/>
        </w:rPr>
        <w:t>ن. ش</w:t>
      </w:r>
      <w:r w:rsidR="00FE4F4C">
        <w:rPr>
          <w:rFonts w:cs="B Zar" w:hint="cs"/>
          <w:rtl/>
        </w:rPr>
        <w:t>ی</w:t>
      </w:r>
      <w:r w:rsidRPr="00D4549C">
        <w:rPr>
          <w:rFonts w:cs="B Zar" w:hint="cs"/>
          <w:rtl/>
        </w:rPr>
        <w:t>طان دارد نقشه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شد </w:t>
      </w:r>
      <w:r w:rsidR="00FE4F4C">
        <w:rPr>
          <w:rFonts w:cs="B Zar" w:hint="cs"/>
          <w:rtl/>
        </w:rPr>
        <w:t>ک</w:t>
      </w:r>
      <w:r w:rsidRPr="00D4549C">
        <w:rPr>
          <w:rFonts w:cs="B Zar" w:hint="cs"/>
          <w:rtl/>
        </w:rPr>
        <w:t>ه بس</w:t>
      </w:r>
      <w:r w:rsidR="00FE4F4C">
        <w:rPr>
          <w:rFonts w:cs="B Zar" w:hint="cs"/>
          <w:rtl/>
        </w:rPr>
        <w:t>ی</w:t>
      </w:r>
      <w:r w:rsidRPr="00D4549C">
        <w:rPr>
          <w:rFonts w:cs="B Zar" w:hint="cs"/>
          <w:rtl/>
        </w:rPr>
        <w:t xml:space="preserve">ار خوب </w:t>
      </w:r>
      <w:r w:rsidR="00FE4F4C">
        <w:rPr>
          <w:rFonts w:cs="B Zar" w:hint="cs"/>
          <w:rtl/>
        </w:rPr>
        <w:t>ک</w:t>
      </w:r>
      <w:r w:rsidRPr="00D4549C">
        <w:rPr>
          <w:rFonts w:cs="B Zar" w:hint="cs"/>
          <w:rtl/>
        </w:rPr>
        <w:t>اف</w:t>
      </w:r>
      <w:r w:rsidR="00FE4F4C">
        <w:rPr>
          <w:rFonts w:cs="B Zar" w:hint="cs"/>
          <w:rtl/>
        </w:rPr>
        <w:t>ی</w:t>
      </w:r>
      <w:r w:rsidRPr="00D4549C">
        <w:rPr>
          <w:rFonts w:cs="B Zar" w:hint="cs"/>
          <w:rtl/>
        </w:rPr>
        <w:t xml:space="preserve"> است سراغ بحث بعد</w:t>
      </w:r>
      <w:r w:rsidR="00FE4F4C">
        <w:rPr>
          <w:rFonts w:cs="B Zar" w:hint="cs"/>
          <w:rtl/>
        </w:rPr>
        <w:t>ی</w:t>
      </w:r>
      <w:r w:rsidRPr="00D4549C">
        <w:rPr>
          <w:rFonts w:cs="B Zar" w:hint="cs"/>
          <w:rtl/>
        </w:rPr>
        <w:t xml:space="preserve"> برو، ا</w:t>
      </w:r>
      <w:r w:rsidR="00FE4F4C">
        <w:rPr>
          <w:rFonts w:cs="B Zar" w:hint="cs"/>
          <w:rtl/>
        </w:rPr>
        <w:t>ی</w:t>
      </w:r>
      <w:r w:rsidRPr="00D4549C">
        <w:rPr>
          <w:rFonts w:cs="B Zar" w:hint="cs"/>
          <w:rtl/>
        </w:rPr>
        <w:t xml:space="preserve">ن بحث را زود تمامش </w:t>
      </w:r>
      <w:r w:rsidR="00FE4F4C">
        <w:rPr>
          <w:rFonts w:cs="B Zar" w:hint="cs"/>
          <w:rtl/>
        </w:rPr>
        <w:t>ک</w:t>
      </w:r>
      <w:r w:rsidRPr="00D4549C">
        <w:rPr>
          <w:rFonts w:cs="B Zar" w:hint="cs"/>
          <w:rtl/>
        </w:rPr>
        <w:t>ن بب</w:t>
      </w:r>
      <w:r w:rsidR="00FE4F4C">
        <w:rPr>
          <w:rFonts w:cs="B Zar" w:hint="cs"/>
          <w:rtl/>
        </w:rPr>
        <w:t>ی</w:t>
      </w:r>
      <w:r w:rsidRPr="00D4549C">
        <w:rPr>
          <w:rFonts w:cs="B Zar" w:hint="cs"/>
          <w:rtl/>
        </w:rPr>
        <w:t>نم بعد چه م</w:t>
      </w:r>
      <w:r w:rsidR="00FE4F4C">
        <w:rPr>
          <w:rFonts w:cs="B Zar" w:hint="cs"/>
          <w:rtl/>
        </w:rPr>
        <w:t>ی</w:t>
      </w:r>
      <w:r w:rsidR="00F84283" w:rsidRPr="00D4549C">
        <w:rPr>
          <w:rFonts w:cs="B Zar" w:hint="cs"/>
          <w:rtl/>
        </w:rPr>
        <w:t xml:space="preserve"> </w:t>
      </w:r>
      <w:r w:rsidRPr="00D4549C">
        <w:rPr>
          <w:rFonts w:cs="B Zar" w:hint="cs"/>
          <w:rtl/>
        </w:rPr>
        <w:t>شود. عز</w:t>
      </w:r>
      <w:r w:rsidR="00FE4F4C">
        <w:rPr>
          <w:rFonts w:cs="B Zar" w:hint="cs"/>
          <w:rtl/>
        </w:rPr>
        <w:t>ی</w:t>
      </w:r>
      <w:r w:rsidRPr="00D4549C">
        <w:rPr>
          <w:rFonts w:cs="B Zar" w:hint="cs"/>
          <w:rtl/>
        </w:rPr>
        <w:t>زان؛ بعد</w:t>
      </w:r>
      <w:r w:rsidR="00FE4F4C">
        <w:rPr>
          <w:rFonts w:cs="B Zar" w:hint="cs"/>
          <w:rtl/>
        </w:rPr>
        <w:t>ی</w:t>
      </w:r>
      <w:r w:rsidRPr="00D4549C">
        <w:rPr>
          <w:rFonts w:cs="B Zar" w:hint="cs"/>
          <w:rtl/>
        </w:rPr>
        <w:t xml:space="preserve"> وجود ندارد، ما به دنبال بقاء هست</w:t>
      </w:r>
      <w:r w:rsidR="00FE4F4C">
        <w:rPr>
          <w:rFonts w:cs="B Zar" w:hint="cs"/>
          <w:rtl/>
        </w:rPr>
        <w:t>ی</w:t>
      </w:r>
      <w:r w:rsidRPr="00D4549C">
        <w:rPr>
          <w:rFonts w:cs="B Zar" w:hint="cs"/>
          <w:rtl/>
        </w:rPr>
        <w:t>م تا از جزء</w:t>
      </w:r>
      <w:r w:rsidR="00F84283" w:rsidRPr="00D4549C">
        <w:rPr>
          <w:rFonts w:cs="B Zar" w:hint="cs"/>
          <w:rtl/>
        </w:rPr>
        <w:t xml:space="preserve"> </w:t>
      </w:r>
      <w:r w:rsidRPr="00D4549C">
        <w:rPr>
          <w:rFonts w:cs="B Zar" w:hint="cs"/>
          <w:rtl/>
        </w:rPr>
        <w:t>جزء هر آ</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به مل</w:t>
      </w:r>
      <w:r w:rsidR="00FE4F4C">
        <w:rPr>
          <w:rFonts w:cs="B Zar" w:hint="cs"/>
          <w:rtl/>
        </w:rPr>
        <w:t>ک</w:t>
      </w:r>
      <w:r w:rsidRPr="00D4549C">
        <w:rPr>
          <w:rFonts w:cs="B Zar" w:hint="cs"/>
          <w:rtl/>
        </w:rPr>
        <w:t>وت وصل شو</w:t>
      </w:r>
      <w:r w:rsidR="00FE4F4C">
        <w:rPr>
          <w:rFonts w:cs="B Zar" w:hint="cs"/>
          <w:rtl/>
        </w:rPr>
        <w:t>ی</w:t>
      </w:r>
      <w:r w:rsidRPr="00D4549C">
        <w:rPr>
          <w:rFonts w:cs="B Zar" w:hint="cs"/>
          <w:rtl/>
        </w:rPr>
        <w:t>م. هر آ</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راه</w:t>
      </w:r>
      <w:r w:rsidR="00FE4F4C">
        <w:rPr>
          <w:rFonts w:cs="B Zar" w:hint="cs"/>
          <w:rtl/>
        </w:rPr>
        <w:t>ی</w:t>
      </w:r>
      <w:r w:rsidRPr="00D4549C">
        <w:rPr>
          <w:rFonts w:cs="B Zar" w:hint="cs"/>
          <w:rtl/>
        </w:rPr>
        <w:t xml:space="preserve"> است به سو</w:t>
      </w:r>
      <w:r w:rsidR="00FE4F4C">
        <w:rPr>
          <w:rFonts w:cs="B Zar" w:hint="cs"/>
          <w:rtl/>
        </w:rPr>
        <w:t>ی</w:t>
      </w:r>
      <w:r w:rsidRPr="00D4549C">
        <w:rPr>
          <w:rFonts w:cs="B Zar" w:hint="cs"/>
          <w:rtl/>
        </w:rPr>
        <w:t xml:space="preserve"> مل</w:t>
      </w:r>
      <w:r w:rsidR="00FE4F4C">
        <w:rPr>
          <w:rFonts w:cs="B Zar" w:hint="cs"/>
          <w:rtl/>
        </w:rPr>
        <w:t>ک</w:t>
      </w:r>
      <w:r w:rsidRPr="00D4549C">
        <w:rPr>
          <w:rFonts w:cs="B Zar" w:hint="cs"/>
          <w:rtl/>
        </w:rPr>
        <w:t>وت؛ به شرط</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از طر</w:t>
      </w:r>
      <w:r w:rsidR="00FE4F4C">
        <w:rPr>
          <w:rFonts w:cs="B Zar" w:hint="cs"/>
          <w:rtl/>
        </w:rPr>
        <w:t>ی</w:t>
      </w:r>
      <w:r w:rsidRPr="00D4549C">
        <w:rPr>
          <w:rFonts w:cs="B Zar" w:hint="cs"/>
          <w:rtl/>
        </w:rPr>
        <w:t>ق آن آ</w:t>
      </w:r>
      <w:r w:rsidR="00FE4F4C">
        <w:rPr>
          <w:rFonts w:cs="B Zar" w:hint="cs"/>
          <w:rtl/>
        </w:rPr>
        <w:t>ی</w:t>
      </w:r>
      <w:r w:rsidRPr="00D4549C">
        <w:rPr>
          <w:rFonts w:cs="B Zar" w:hint="cs"/>
          <w:rtl/>
        </w:rPr>
        <w:t>ه در حالت بقاء و قرار با ملکوت آن، ارتباط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w:t>
      </w:r>
      <w:r w:rsidR="00FE4F4C">
        <w:rPr>
          <w:rFonts w:cs="B Zar" w:hint="cs"/>
          <w:rtl/>
        </w:rPr>
        <w:t>ی</w:t>
      </w:r>
      <w:r w:rsidRPr="00D4549C">
        <w:rPr>
          <w:rFonts w:cs="B Zar" w:hint="cs"/>
          <w:rtl/>
        </w:rPr>
        <w:t>م. اگر در حالت بقاء نباش</w:t>
      </w:r>
      <w:r w:rsidR="00FE4F4C">
        <w:rPr>
          <w:rFonts w:cs="B Zar" w:hint="cs"/>
          <w:rtl/>
        </w:rPr>
        <w:t>ی</w:t>
      </w:r>
      <w:r w:rsidRPr="00D4549C">
        <w:rPr>
          <w:rFonts w:cs="B Zar" w:hint="cs"/>
          <w:rtl/>
        </w:rPr>
        <w:t>م، از ه</w:t>
      </w:r>
      <w:r w:rsidR="00FE4F4C">
        <w:rPr>
          <w:rFonts w:cs="B Zar" w:hint="cs"/>
          <w:rtl/>
        </w:rPr>
        <w:t>ی</w:t>
      </w:r>
      <w:r w:rsidRPr="00D4549C">
        <w:rPr>
          <w:rFonts w:cs="B Zar" w:hint="cs"/>
          <w:rtl/>
        </w:rPr>
        <w:t>چ قسمت از زندگ</w:t>
      </w:r>
      <w:r w:rsidR="00FE4F4C">
        <w:rPr>
          <w:rFonts w:cs="B Zar" w:hint="cs"/>
          <w:rtl/>
        </w:rPr>
        <w:t>ی</w:t>
      </w:r>
      <w:r w:rsidRPr="00D4549C">
        <w:rPr>
          <w:rFonts w:cs="B Zar" w:hint="cs"/>
          <w:rtl/>
        </w:rPr>
        <w:t>مان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م استفاده </w:t>
      </w:r>
      <w:r w:rsidR="00FE4F4C">
        <w:rPr>
          <w:rFonts w:cs="B Zar" w:hint="cs"/>
          <w:rtl/>
        </w:rPr>
        <w:t>ک</w:t>
      </w:r>
      <w:r w:rsidRPr="00D4549C">
        <w:rPr>
          <w:rFonts w:cs="B Zar" w:hint="cs"/>
          <w:rtl/>
        </w:rPr>
        <w:t>ن</w:t>
      </w:r>
      <w:r w:rsidR="00FE4F4C">
        <w:rPr>
          <w:rFonts w:cs="B Zar" w:hint="cs"/>
          <w:rtl/>
        </w:rPr>
        <w:t>ی</w:t>
      </w:r>
      <w:r w:rsidRPr="00D4549C">
        <w:rPr>
          <w:rFonts w:cs="B Zar" w:hint="cs"/>
          <w:rtl/>
        </w:rPr>
        <w:t>م. دائماً قوة وهم</w:t>
      </w:r>
      <w:r w:rsidR="00FE4F4C">
        <w:rPr>
          <w:rFonts w:cs="B Zar" w:hint="cs"/>
          <w:rtl/>
        </w:rPr>
        <w:t>ی</w:t>
      </w:r>
      <w:r w:rsidRPr="00D4549C">
        <w:rPr>
          <w:rFonts w:cs="B Zar" w:hint="cs"/>
          <w:rtl/>
        </w:rPr>
        <w:t>ه با تحر</w:t>
      </w:r>
      <w:r w:rsidR="00FE4F4C">
        <w:rPr>
          <w:rFonts w:cs="B Zar" w:hint="cs"/>
          <w:rtl/>
        </w:rPr>
        <w:t>ی</w:t>
      </w:r>
      <w:r w:rsidRPr="00D4549C">
        <w:rPr>
          <w:rFonts w:cs="B Zar" w:hint="cs"/>
          <w:rtl/>
        </w:rPr>
        <w:t>ک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برو بعد، بعد هم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برو بعد؛ در نت</w:t>
      </w:r>
      <w:r w:rsidR="00FE4F4C">
        <w:rPr>
          <w:rFonts w:cs="B Zar" w:hint="cs"/>
          <w:rtl/>
        </w:rPr>
        <w:t>ی</w:t>
      </w:r>
      <w:r w:rsidRPr="00D4549C">
        <w:rPr>
          <w:rFonts w:cs="B Zar" w:hint="cs"/>
          <w:rtl/>
        </w:rPr>
        <w:t>جه همواره در نا</w:t>
      </w:r>
      <w:r w:rsidR="00FE4F4C">
        <w:rPr>
          <w:rFonts w:cs="B Zar" w:hint="cs"/>
          <w:rtl/>
        </w:rPr>
        <w:t>ک</w:t>
      </w:r>
      <w:r w:rsidRPr="00D4549C">
        <w:rPr>
          <w:rFonts w:cs="B Zar" w:hint="cs"/>
          <w:rtl/>
        </w:rPr>
        <w:t>جاآباد به سر م</w:t>
      </w:r>
      <w:r w:rsidR="00FE4F4C">
        <w:rPr>
          <w:rFonts w:cs="B Zar" w:hint="cs"/>
          <w:rtl/>
        </w:rPr>
        <w:t>ی</w:t>
      </w:r>
      <w:r w:rsidR="00F84283" w:rsidRPr="00D4549C">
        <w:rPr>
          <w:rFonts w:cs="B Zar" w:hint="cs"/>
          <w:rtl/>
        </w:rPr>
        <w:t xml:space="preserve"> </w:t>
      </w:r>
      <w:r w:rsidRPr="00D4549C">
        <w:rPr>
          <w:rFonts w:cs="B Zar" w:hint="cs"/>
          <w:rtl/>
        </w:rPr>
        <w:t>بر</w:t>
      </w:r>
      <w:r w:rsidR="00FE4F4C">
        <w:rPr>
          <w:rFonts w:cs="B Zar" w:hint="cs"/>
          <w:rtl/>
        </w:rPr>
        <w:t>ی</w:t>
      </w:r>
      <w:r w:rsidRPr="00D4549C">
        <w:rPr>
          <w:rFonts w:cs="B Zar" w:hint="cs"/>
          <w:rtl/>
        </w:rPr>
        <w:t>م. در حال</w:t>
      </w:r>
      <w:r w:rsidR="00FE4F4C">
        <w:rPr>
          <w:rFonts w:cs="B Zar" w:hint="cs"/>
          <w:rtl/>
        </w:rPr>
        <w:t>ی</w:t>
      </w:r>
      <w:r w:rsidRPr="00D4549C">
        <w:rPr>
          <w:rFonts w:cs="B Zar" w:hint="cs"/>
          <w:rtl/>
        </w:rPr>
        <w:t xml:space="preserve"> که با خدا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ع</w:t>
      </w:r>
      <w:r w:rsidR="00FE4F4C">
        <w:rPr>
          <w:rFonts w:cs="B Zar" w:hint="cs"/>
          <w:rtl/>
        </w:rPr>
        <w:t>ی</w:t>
      </w:r>
      <w:r w:rsidRPr="00D4549C">
        <w:rPr>
          <w:rFonts w:cs="B Zar" w:hint="cs"/>
          <w:rtl/>
        </w:rPr>
        <w:t>ن قرار و بقاء است، از طر</w:t>
      </w:r>
      <w:r w:rsidR="00FE4F4C">
        <w:rPr>
          <w:rFonts w:cs="B Zar" w:hint="cs"/>
          <w:rtl/>
        </w:rPr>
        <w:t>ی</w:t>
      </w:r>
      <w:r w:rsidRPr="00D4549C">
        <w:rPr>
          <w:rFonts w:cs="B Zar" w:hint="cs"/>
          <w:rtl/>
        </w:rPr>
        <w:t>ق قرار و بقا</w:t>
      </w:r>
      <w:r w:rsidR="00FE4F4C">
        <w:rPr>
          <w:rFonts w:cs="B Zar" w:hint="cs"/>
          <w:rtl/>
        </w:rPr>
        <w:t>ی</w:t>
      </w:r>
      <w:r w:rsidRPr="00D4549C">
        <w:rPr>
          <w:rFonts w:cs="B Zar" w:hint="cs"/>
          <w:rtl/>
        </w:rPr>
        <w:t xml:space="preserve"> خودمان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م ارتباط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w:t>
      </w:r>
      <w:r w:rsidR="00FE4F4C">
        <w:rPr>
          <w:rFonts w:cs="B Zar" w:hint="cs"/>
          <w:rtl/>
        </w:rPr>
        <w:t>ی</w:t>
      </w:r>
      <w:r w:rsidRPr="00D4549C">
        <w:rPr>
          <w:rFonts w:cs="B Zar" w:hint="cs"/>
          <w:rtl/>
        </w:rPr>
        <w:t>م. اگر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گرفتار بعد و بعد باش</w:t>
      </w:r>
      <w:r w:rsidR="00FE4F4C">
        <w:rPr>
          <w:rFonts w:cs="B Zar" w:hint="cs"/>
          <w:rtl/>
        </w:rPr>
        <w:t>ی</w:t>
      </w:r>
      <w:r w:rsidRPr="00D4549C">
        <w:rPr>
          <w:rFonts w:cs="B Zar" w:hint="cs"/>
          <w:rtl/>
        </w:rPr>
        <w:t>م، با ه</w:t>
      </w:r>
      <w:r w:rsidR="00FE4F4C">
        <w:rPr>
          <w:rFonts w:cs="B Zar" w:hint="cs"/>
          <w:rtl/>
        </w:rPr>
        <w:t>ی</w:t>
      </w:r>
      <w:r w:rsidRPr="00D4549C">
        <w:rPr>
          <w:rFonts w:cs="B Zar" w:hint="cs"/>
          <w:rtl/>
        </w:rPr>
        <w:t>چ چ</w:t>
      </w:r>
      <w:r w:rsidR="00FE4F4C">
        <w:rPr>
          <w:rFonts w:cs="B Zar" w:hint="cs"/>
          <w:rtl/>
        </w:rPr>
        <w:t>ی</w:t>
      </w:r>
      <w:r w:rsidRPr="00D4549C">
        <w:rPr>
          <w:rFonts w:cs="B Zar" w:hint="cs"/>
          <w:rtl/>
        </w:rPr>
        <w:t>ز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م ارتباط برقرار </w:t>
      </w:r>
      <w:r w:rsidR="00FE4F4C">
        <w:rPr>
          <w:rFonts w:cs="B Zar" w:hint="cs"/>
          <w:rtl/>
        </w:rPr>
        <w:t>ک</w:t>
      </w:r>
      <w:r w:rsidRPr="00D4549C">
        <w:rPr>
          <w:rFonts w:cs="B Zar" w:hint="cs"/>
          <w:rtl/>
        </w:rPr>
        <w:t>ن</w:t>
      </w:r>
      <w:r w:rsidR="00FE4F4C">
        <w:rPr>
          <w:rFonts w:cs="B Zar" w:hint="cs"/>
          <w:rtl/>
        </w:rPr>
        <w:t>ی</w:t>
      </w:r>
      <w:r w:rsidRPr="00D4549C">
        <w:rPr>
          <w:rFonts w:cs="B Zar" w:hint="cs"/>
          <w:rtl/>
        </w:rPr>
        <w:t>م. پ</w:t>
      </w:r>
      <w:r w:rsidR="00FE4F4C">
        <w:rPr>
          <w:rFonts w:cs="B Zar" w:hint="cs"/>
          <w:rtl/>
        </w:rPr>
        <w:t>ی</w:t>
      </w:r>
      <w:r w:rsidRPr="00D4549C">
        <w:rPr>
          <w:rFonts w:cs="B Zar" w:hint="cs"/>
          <w:rtl/>
        </w:rPr>
        <w:t>امبر ا</w:t>
      </w:r>
      <w:r w:rsidR="00FE4F4C">
        <w:rPr>
          <w:rFonts w:cs="B Zar" w:hint="cs"/>
          <w:rtl/>
        </w:rPr>
        <w:t>ک</w:t>
      </w:r>
      <w:r w:rsidRPr="00D4549C">
        <w:rPr>
          <w:rFonts w:cs="B Zar" w:hint="cs"/>
          <w:rtl/>
        </w:rPr>
        <w:t>رم</w:t>
      </w:r>
      <w:r w:rsidR="00B02186" w:rsidRPr="00D4549C">
        <w:rPr>
          <w:rStyle w:val="a9"/>
          <w:rFonts w:cs="B Zar" w:hint="cs"/>
          <w:rtl/>
        </w:rPr>
        <w:t>(صلی الله علیه وآله)</w:t>
      </w:r>
      <w:r w:rsidRPr="00D4549C">
        <w:rPr>
          <w:rFonts w:cs="B Zar" w:hint="cs"/>
          <w:rtl/>
        </w:rPr>
        <w:t xml:space="preserve"> فرمود:</w:t>
      </w:r>
      <w:r w:rsidRPr="00D4549C">
        <w:rPr>
          <w:rStyle w:val="ArabiChar"/>
          <w:rFonts w:cs="B Zar" w:hint="cs"/>
          <w:rtl/>
        </w:rPr>
        <w:t xml:space="preserve"> «الْعَجَلَةُ مِنَ الشَّ</w:t>
      </w:r>
      <w:r w:rsidR="00FE4F4C">
        <w:rPr>
          <w:rStyle w:val="ArabiChar"/>
          <w:rFonts w:cs="B Zar" w:hint="cs"/>
          <w:rtl/>
        </w:rPr>
        <w:t>ی</w:t>
      </w:r>
      <w:r w:rsidRPr="00D4549C">
        <w:rPr>
          <w:rStyle w:val="ArabiChar"/>
          <w:rFonts w:cs="B Zar" w:hint="cs"/>
          <w:rtl/>
        </w:rPr>
        <w:t>طان وَ التَّأَنِّ</w:t>
      </w:r>
      <w:r w:rsidR="00FE4F4C">
        <w:rPr>
          <w:rStyle w:val="ArabiChar"/>
          <w:rFonts w:cs="B Zar" w:hint="cs"/>
          <w:rtl/>
        </w:rPr>
        <w:t>ی</w:t>
      </w:r>
      <w:r w:rsidR="00F84283" w:rsidRPr="00D4549C">
        <w:rPr>
          <w:rStyle w:val="ArabiChar"/>
          <w:rFonts w:cs="B Zar" w:hint="cs"/>
          <w:rtl/>
        </w:rPr>
        <w:t xml:space="preserve"> </w:t>
      </w:r>
      <w:r w:rsidRPr="00D4549C">
        <w:rPr>
          <w:rStyle w:val="ArabiChar"/>
          <w:rFonts w:cs="B Zar" w:hint="cs"/>
          <w:rtl/>
        </w:rPr>
        <w:t xml:space="preserve"> مِنَ اللّه</w:t>
      </w:r>
      <w:r w:rsidR="005C0BE7" w:rsidRPr="00D4549C">
        <w:rPr>
          <w:rStyle w:val="ArabiChar"/>
          <w:rFonts w:cs="B Zar" w:hint="cs"/>
          <w:rtl/>
        </w:rPr>
        <w:t xml:space="preserve"> (عز وجل)</w:t>
      </w:r>
      <w:r w:rsidRPr="00D4549C">
        <w:rPr>
          <w:rStyle w:val="ArabiChar"/>
          <w:rFonts w:cs="B Zar" w:hint="cs"/>
          <w:rtl/>
        </w:rPr>
        <w:t>»؛</w:t>
      </w:r>
      <w:r w:rsidR="00C7722F" w:rsidRPr="00D4549C">
        <w:rPr>
          <w:rStyle w:val="FootnoteReference"/>
          <w:rFonts w:cs="B Zar"/>
          <w:rtl/>
        </w:rPr>
        <w:footnoteReference w:id="137"/>
      </w:r>
      <w:r w:rsidRPr="00D4549C">
        <w:rPr>
          <w:rStyle w:val="ArabiChar"/>
          <w:rFonts w:cs="B Zar" w:hint="cs"/>
          <w:rtl/>
        </w:rPr>
        <w:t xml:space="preserve"> </w:t>
      </w:r>
      <w:r w:rsidRPr="00D4549C">
        <w:rPr>
          <w:rFonts w:cs="B Zar" w:hint="cs"/>
          <w:rtl/>
        </w:rPr>
        <w:t>آرامش و قرار</w:t>
      </w:r>
      <w:r w:rsidR="000420CC" w:rsidRPr="00D4549C">
        <w:rPr>
          <w:rFonts w:cs="B Zar" w:hint="cs"/>
          <w:rtl/>
        </w:rPr>
        <w:t xml:space="preserve"> </w:t>
      </w:r>
      <w:r w:rsidRPr="00D4549C">
        <w:rPr>
          <w:rFonts w:cs="B Zar" w:hint="cs"/>
          <w:rtl/>
        </w:rPr>
        <w:t>از خداست و عجله از ش</w:t>
      </w:r>
      <w:r w:rsidR="00FE4F4C">
        <w:rPr>
          <w:rFonts w:cs="B Zar" w:hint="cs"/>
          <w:rtl/>
        </w:rPr>
        <w:t>ی</w:t>
      </w:r>
      <w:r w:rsidRPr="00D4549C">
        <w:rPr>
          <w:rFonts w:cs="B Zar" w:hint="cs"/>
          <w:rtl/>
        </w:rPr>
        <w:t>طان است،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شش</w:t>
      </w:r>
      <w:r w:rsidR="00F84283" w:rsidRPr="00D4549C">
        <w:rPr>
          <w:rFonts w:cs="B Zar" w:hint="cs"/>
          <w:rtl/>
        </w:rPr>
        <w:t xml:space="preserve"> </w:t>
      </w:r>
      <w:r w:rsidRPr="00D4549C">
        <w:rPr>
          <w:rFonts w:cs="B Zar" w:hint="cs"/>
          <w:rtl/>
        </w:rPr>
        <w:t>هزار سال عبادت خود را بر باد داد و م</w:t>
      </w:r>
      <w:r w:rsidR="00FE4F4C">
        <w:rPr>
          <w:rFonts w:cs="B Zar" w:hint="cs"/>
          <w:rtl/>
        </w:rPr>
        <w:t>ی</w:t>
      </w:r>
      <w:r w:rsidR="00F84283" w:rsidRPr="00D4549C">
        <w:rPr>
          <w:rFonts w:cs="B Zar" w:hint="cs"/>
          <w:rtl/>
        </w:rPr>
        <w:t xml:space="preserve"> </w:t>
      </w:r>
      <w:r w:rsidRPr="00D4549C">
        <w:rPr>
          <w:rFonts w:cs="B Zar" w:hint="cs"/>
          <w:rtl/>
        </w:rPr>
        <w:t>خواهد همه لحظه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ما را پوچ </w:t>
      </w:r>
      <w:r w:rsidR="00FE4F4C">
        <w:rPr>
          <w:rFonts w:cs="B Zar" w:hint="cs"/>
          <w:rtl/>
        </w:rPr>
        <w:t>ک</w:t>
      </w:r>
      <w:r w:rsidRPr="00D4549C">
        <w:rPr>
          <w:rFonts w:cs="B Zar" w:hint="cs"/>
          <w:rtl/>
        </w:rPr>
        <w:t>ند. ا</w:t>
      </w:r>
      <w:r w:rsidR="00FE4F4C">
        <w:rPr>
          <w:rFonts w:cs="B Zar" w:hint="cs"/>
          <w:rtl/>
        </w:rPr>
        <w:t>ی</w:t>
      </w:r>
      <w:r w:rsidRPr="00D4549C">
        <w:rPr>
          <w:rFonts w:cs="B Zar" w:hint="cs"/>
          <w:rtl/>
        </w:rPr>
        <w:t>ن ب</w:t>
      </w:r>
      <w:r w:rsidR="00FE4F4C">
        <w:rPr>
          <w:rFonts w:cs="B Zar" w:hint="cs"/>
          <w:rtl/>
        </w:rPr>
        <w:t>ی</w:t>
      </w:r>
      <w:r w:rsidRPr="00D4549C">
        <w:rPr>
          <w:rFonts w:cs="B Zar" w:hint="cs"/>
          <w:rtl/>
        </w:rPr>
        <w:t>ست</w:t>
      </w:r>
      <w:r w:rsidR="00F84283" w:rsidRPr="00D4549C">
        <w:rPr>
          <w:rFonts w:cs="B Zar" w:hint="cs"/>
          <w:rtl/>
        </w:rPr>
        <w:t xml:space="preserve"> </w:t>
      </w:r>
      <w:r w:rsidRPr="00D4549C">
        <w:rPr>
          <w:rFonts w:cs="B Zar" w:hint="cs"/>
          <w:rtl/>
        </w:rPr>
        <w:t>دق</w:t>
      </w:r>
      <w:r w:rsidR="00FE4F4C">
        <w:rPr>
          <w:rFonts w:cs="B Zar" w:hint="cs"/>
          <w:rtl/>
        </w:rPr>
        <w:t>ی</w:t>
      </w:r>
      <w:r w:rsidRPr="00D4549C">
        <w:rPr>
          <w:rFonts w:cs="B Zar" w:hint="cs"/>
          <w:rtl/>
        </w:rPr>
        <w:t>قه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ما حرف زد</w:t>
      </w:r>
      <w:r w:rsidR="00FE4F4C">
        <w:rPr>
          <w:rFonts w:cs="B Zar" w:hint="cs"/>
          <w:rtl/>
        </w:rPr>
        <w:t>ی</w:t>
      </w:r>
      <w:r w:rsidRPr="00D4549C">
        <w:rPr>
          <w:rFonts w:cs="B Zar" w:hint="cs"/>
          <w:rtl/>
        </w:rPr>
        <w:t>م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پوچ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خ</w:t>
      </w:r>
      <w:r w:rsidR="00FE4F4C">
        <w:rPr>
          <w:rFonts w:cs="B Zar" w:hint="cs"/>
          <w:rtl/>
        </w:rPr>
        <w:t>ی</w:t>
      </w:r>
      <w:r w:rsidRPr="00D4549C">
        <w:rPr>
          <w:rFonts w:cs="B Zar" w:hint="cs"/>
          <w:rtl/>
        </w:rPr>
        <w:t>ال شما را تحر</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بب</w:t>
      </w:r>
      <w:r w:rsidR="00FE4F4C">
        <w:rPr>
          <w:rFonts w:cs="B Zar" w:hint="cs"/>
          <w:rtl/>
        </w:rPr>
        <w:t>ی</w:t>
      </w:r>
      <w:r w:rsidRPr="00D4549C">
        <w:rPr>
          <w:rFonts w:cs="B Zar" w:hint="cs"/>
          <w:rtl/>
        </w:rPr>
        <w:t>نم بعدش چه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و نم</w:t>
      </w:r>
      <w:r w:rsidR="00FE4F4C">
        <w:rPr>
          <w:rFonts w:cs="B Zar" w:hint="cs"/>
          <w:rtl/>
        </w:rPr>
        <w:t>ی</w:t>
      </w:r>
      <w:r w:rsidR="00F84283" w:rsidRPr="00D4549C">
        <w:rPr>
          <w:rFonts w:cs="B Zar" w:hint="cs"/>
          <w:rtl/>
        </w:rPr>
        <w:t xml:space="preserve"> </w:t>
      </w:r>
      <w:r w:rsidRPr="00D4549C">
        <w:rPr>
          <w:rFonts w:cs="B Zar" w:hint="cs"/>
          <w:rtl/>
        </w:rPr>
        <w:t>گذارد با حرف حا</w:t>
      </w:r>
      <w:r w:rsidR="00D47853" w:rsidRPr="00D4549C">
        <w:rPr>
          <w:rFonts w:cs="B Zar" w:hint="cs"/>
          <w:rtl/>
        </w:rPr>
        <w:t>لا</w:t>
      </w:r>
      <w:r w:rsidR="00FE4F4C">
        <w:rPr>
          <w:rFonts w:cs="B Zar" w:hint="cs"/>
          <w:rtl/>
        </w:rPr>
        <w:t>ی</w:t>
      </w:r>
      <w:r w:rsidR="00D47853" w:rsidRPr="00D4549C">
        <w:rPr>
          <w:rFonts w:cs="B Zar" w:hint="cs"/>
          <w:rtl/>
        </w:rPr>
        <w:t xml:space="preserve"> من ارتباط برقرار </w:t>
      </w:r>
      <w:r w:rsidR="00FE4F4C">
        <w:rPr>
          <w:rFonts w:cs="B Zar" w:hint="cs"/>
          <w:rtl/>
        </w:rPr>
        <w:t>ک</w:t>
      </w:r>
      <w:r w:rsidR="00D47853" w:rsidRPr="00D4549C">
        <w:rPr>
          <w:rFonts w:cs="B Zar" w:hint="cs"/>
          <w:rtl/>
        </w:rPr>
        <w:t>ن</w:t>
      </w:r>
      <w:r w:rsidR="00FE4F4C">
        <w:rPr>
          <w:rFonts w:cs="B Zar" w:hint="cs"/>
          <w:rtl/>
        </w:rPr>
        <w:t>ی</w:t>
      </w:r>
      <w:r w:rsidR="00D47853" w:rsidRPr="00D4549C">
        <w:rPr>
          <w:rFonts w:cs="B Zar" w:hint="cs"/>
          <w:rtl/>
        </w:rPr>
        <w:t>د</w:t>
      </w:r>
      <w:r w:rsidRPr="00D4549C">
        <w:rPr>
          <w:rFonts w:cs="B Zar" w:hint="cs"/>
          <w:rtl/>
        </w:rPr>
        <w:t>. آرامش ارتباط با من را از شما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و با حرف بعد هم هم</w:t>
      </w:r>
      <w:r w:rsidR="00FE4F4C">
        <w:rPr>
          <w:rFonts w:cs="B Zar" w:hint="cs"/>
          <w:rtl/>
        </w:rPr>
        <w:t>ی</w:t>
      </w:r>
      <w:r w:rsidRPr="00D4549C">
        <w:rPr>
          <w:rFonts w:cs="B Zar" w:hint="cs"/>
          <w:rtl/>
        </w:rPr>
        <w:t>ن معامله را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ما داشت</w:t>
      </w:r>
      <w:r w:rsidR="00FE4F4C">
        <w:rPr>
          <w:rFonts w:cs="B Zar" w:hint="cs"/>
          <w:rtl/>
        </w:rPr>
        <w:t>ی</w:t>
      </w:r>
      <w:r w:rsidRPr="00D4549C">
        <w:rPr>
          <w:rFonts w:cs="B Zar" w:hint="cs"/>
          <w:rtl/>
        </w:rPr>
        <w:t>م ب</w:t>
      </w:r>
      <w:r w:rsidR="00FE4F4C">
        <w:rPr>
          <w:rFonts w:cs="B Zar" w:hint="cs"/>
          <w:rtl/>
        </w:rPr>
        <w:t>ی</w:t>
      </w:r>
      <w:r w:rsidRPr="00D4549C">
        <w:rPr>
          <w:rFonts w:cs="B Zar" w:hint="cs"/>
          <w:rtl/>
        </w:rPr>
        <w:t>ست</w:t>
      </w:r>
      <w:r w:rsidR="00F84283" w:rsidRPr="00D4549C">
        <w:rPr>
          <w:rFonts w:cs="B Zar" w:hint="cs"/>
          <w:rtl/>
        </w:rPr>
        <w:t xml:space="preserve"> </w:t>
      </w:r>
      <w:r w:rsidRPr="00D4549C">
        <w:rPr>
          <w:rFonts w:cs="B Zar" w:hint="cs"/>
          <w:rtl/>
        </w:rPr>
        <w:t>دق</w:t>
      </w:r>
      <w:r w:rsidR="00FE4F4C">
        <w:rPr>
          <w:rFonts w:cs="B Zar" w:hint="cs"/>
          <w:rtl/>
        </w:rPr>
        <w:t>ی</w:t>
      </w:r>
      <w:r w:rsidRPr="00D4549C">
        <w:rPr>
          <w:rFonts w:cs="B Zar" w:hint="cs"/>
          <w:rtl/>
        </w:rPr>
        <w:t>قه به قشنگ</w:t>
      </w:r>
      <w:r w:rsidR="00FE4F4C">
        <w:rPr>
          <w:rFonts w:cs="B Zar" w:hint="cs"/>
          <w:rtl/>
        </w:rPr>
        <w:t>ی</w:t>
      </w:r>
      <w:r w:rsidRPr="00D4549C">
        <w:rPr>
          <w:rFonts w:cs="B Zar" w:hint="cs"/>
          <w:rtl/>
        </w:rPr>
        <w:t xml:space="preserve"> با همد</w:t>
      </w:r>
      <w:r w:rsidR="00FE4F4C">
        <w:rPr>
          <w:rFonts w:cs="B Zar" w:hint="cs"/>
          <w:rtl/>
        </w:rPr>
        <w:t>ی</w:t>
      </w:r>
      <w:r w:rsidRPr="00D4549C">
        <w:rPr>
          <w:rFonts w:cs="B Zar" w:hint="cs"/>
          <w:rtl/>
        </w:rPr>
        <w:t>گر زندگ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و زندگ</w:t>
      </w:r>
      <w:r w:rsidR="00FE4F4C">
        <w:rPr>
          <w:rFonts w:cs="B Zar" w:hint="cs"/>
          <w:rtl/>
        </w:rPr>
        <w:t>ی</w:t>
      </w:r>
      <w:r w:rsidR="00F84283" w:rsidRPr="00D4549C">
        <w:rPr>
          <w:rFonts w:cs="B Zar" w:hint="cs"/>
          <w:rtl/>
        </w:rPr>
        <w:t xml:space="preserve"> </w:t>
      </w:r>
      <w:r w:rsidRPr="00D4549C">
        <w:rPr>
          <w:rFonts w:cs="B Zar" w:hint="cs"/>
          <w:rtl/>
        </w:rPr>
        <w:t>مان هم هم</w:t>
      </w:r>
      <w:r w:rsidR="00FE4F4C">
        <w:rPr>
          <w:rFonts w:cs="B Zar" w:hint="cs"/>
          <w:rtl/>
        </w:rPr>
        <w:t>ی</w:t>
      </w:r>
      <w:r w:rsidRPr="00D4549C">
        <w:rPr>
          <w:rFonts w:cs="B Zar" w:hint="cs"/>
          <w:rtl/>
        </w:rPr>
        <w:t>ن ارتباط بود و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دار</w:t>
      </w:r>
      <w:r w:rsidR="00FE4F4C">
        <w:rPr>
          <w:rFonts w:cs="B Zar" w:hint="cs"/>
          <w:rtl/>
        </w:rPr>
        <w:t>ی</w:t>
      </w:r>
      <w:r w:rsidRPr="00D4549C">
        <w:rPr>
          <w:rFonts w:cs="B Zar" w:hint="cs"/>
          <w:rtl/>
        </w:rPr>
        <w:t>م م</w:t>
      </w:r>
      <w:r w:rsidR="00FE4F4C">
        <w:rPr>
          <w:rFonts w:cs="B Zar" w:hint="cs"/>
          <w:rtl/>
        </w:rPr>
        <w:t>ی</w:t>
      </w:r>
      <w:r w:rsidR="00F84283" w:rsidRPr="00D4549C">
        <w:rPr>
          <w:rFonts w:cs="B Zar" w:hint="cs"/>
          <w:rtl/>
        </w:rPr>
        <w:t xml:space="preserve"> </w:t>
      </w:r>
      <w:r w:rsidRPr="00D4549C">
        <w:rPr>
          <w:rFonts w:cs="B Zar" w:hint="cs"/>
          <w:rtl/>
        </w:rPr>
        <w:t>فهم</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خز</w:t>
      </w:r>
      <w:r w:rsidR="00FE4F4C">
        <w:rPr>
          <w:rFonts w:cs="B Zar" w:hint="cs"/>
          <w:rtl/>
        </w:rPr>
        <w:t>ی</w:t>
      </w:r>
      <w:r w:rsidRPr="00D4549C">
        <w:rPr>
          <w:rFonts w:cs="B Zar" w:hint="cs"/>
          <w:rtl/>
        </w:rPr>
        <w:t>نه جان ماست و دلمان را به ا</w:t>
      </w:r>
      <w:r w:rsidR="00FE4F4C">
        <w:rPr>
          <w:rFonts w:cs="B Zar" w:hint="cs"/>
          <w:rtl/>
        </w:rPr>
        <w:t>ی</w:t>
      </w:r>
      <w:r w:rsidRPr="00D4549C">
        <w:rPr>
          <w:rFonts w:cs="B Zar" w:hint="cs"/>
          <w:rtl/>
        </w:rPr>
        <w:t>ن موضوع داده بود</w:t>
      </w:r>
      <w:r w:rsidR="00FE4F4C">
        <w:rPr>
          <w:rFonts w:cs="B Zar" w:hint="cs"/>
          <w:rtl/>
        </w:rPr>
        <w:t>ی</w:t>
      </w:r>
      <w:r w:rsidRPr="00D4549C">
        <w:rPr>
          <w:rFonts w:cs="B Zar" w:hint="cs"/>
          <w:rtl/>
        </w:rPr>
        <w:t>م، حالا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ما را از ا</w:t>
      </w:r>
      <w:r w:rsidR="00FE4F4C">
        <w:rPr>
          <w:rFonts w:cs="B Zar" w:hint="cs"/>
          <w:rtl/>
        </w:rPr>
        <w:t>ی</w:t>
      </w:r>
      <w:r w:rsidRPr="00D4549C">
        <w:rPr>
          <w:rFonts w:cs="B Zar" w:hint="cs"/>
          <w:rtl/>
        </w:rPr>
        <w:t xml:space="preserve">ن ارتباط خارج </w:t>
      </w:r>
      <w:r w:rsidR="00FE4F4C">
        <w:rPr>
          <w:rFonts w:cs="B Zar" w:hint="cs"/>
          <w:rtl/>
        </w:rPr>
        <w:t>ک</w:t>
      </w:r>
      <w:r w:rsidRPr="00D4549C">
        <w:rPr>
          <w:rFonts w:cs="B Zar" w:hint="cs"/>
          <w:rtl/>
        </w:rPr>
        <w:t>ند و به ب</w:t>
      </w:r>
      <w:r w:rsidR="00FE4F4C">
        <w:rPr>
          <w:rFonts w:cs="B Zar" w:hint="cs"/>
          <w:rtl/>
        </w:rPr>
        <w:t>ی</w:t>
      </w:r>
      <w:r w:rsidR="00F84283" w:rsidRPr="00D4549C">
        <w:rPr>
          <w:rFonts w:cs="B Zar" w:hint="cs"/>
          <w:rtl/>
        </w:rPr>
        <w:t xml:space="preserve"> </w:t>
      </w:r>
      <w:r w:rsidRPr="00D4549C">
        <w:rPr>
          <w:rFonts w:cs="B Zar" w:hint="cs"/>
          <w:rtl/>
        </w:rPr>
        <w:t>محتوا</w:t>
      </w:r>
      <w:r w:rsidR="00FE4F4C">
        <w:rPr>
          <w:rFonts w:cs="B Zar" w:hint="cs"/>
          <w:rtl/>
        </w:rPr>
        <w:t>یی</w:t>
      </w:r>
      <w:r w:rsidRPr="00D4549C">
        <w:rPr>
          <w:rFonts w:cs="B Zar" w:hint="cs"/>
          <w:rtl/>
        </w:rPr>
        <w:t xml:space="preserve"> و به ب</w:t>
      </w:r>
      <w:r w:rsidR="00FE4F4C">
        <w:rPr>
          <w:rFonts w:cs="B Zar" w:hint="cs"/>
          <w:rtl/>
        </w:rPr>
        <w:t>ی</w:t>
      </w:r>
      <w:r w:rsidR="00F84283" w:rsidRPr="00D4549C">
        <w:rPr>
          <w:rFonts w:cs="B Zar" w:hint="cs"/>
          <w:rtl/>
        </w:rPr>
        <w:t xml:space="preserve"> </w:t>
      </w:r>
      <w:r w:rsidRPr="00D4549C">
        <w:rPr>
          <w:rFonts w:cs="B Zar" w:hint="cs"/>
          <w:rtl/>
        </w:rPr>
        <w:t>خز</w:t>
      </w:r>
      <w:r w:rsidR="00FE4F4C">
        <w:rPr>
          <w:rFonts w:cs="B Zar" w:hint="cs"/>
          <w:rtl/>
        </w:rPr>
        <w:t>ی</w:t>
      </w:r>
      <w:r w:rsidRPr="00D4549C">
        <w:rPr>
          <w:rFonts w:cs="B Zar" w:hint="cs"/>
          <w:rtl/>
        </w:rPr>
        <w:t>نه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تبد</w:t>
      </w:r>
      <w:r w:rsidR="00FE4F4C">
        <w:rPr>
          <w:rFonts w:cs="B Zar" w:hint="cs"/>
          <w:rtl/>
        </w:rPr>
        <w:t>ی</w:t>
      </w:r>
      <w:r w:rsidRPr="00D4549C">
        <w:rPr>
          <w:rFonts w:cs="B Zar" w:hint="cs"/>
          <w:rtl/>
        </w:rPr>
        <w:t xml:space="preserve">ل </w:t>
      </w:r>
      <w:r w:rsidR="00FE4F4C">
        <w:rPr>
          <w:rFonts w:cs="B Zar" w:hint="cs"/>
          <w:rtl/>
        </w:rPr>
        <w:t>ک</w:t>
      </w:r>
      <w:r w:rsidRPr="00D4549C">
        <w:rPr>
          <w:rFonts w:cs="B Zar" w:hint="cs"/>
          <w:rtl/>
        </w:rPr>
        <w:t>ند و درنت</w:t>
      </w:r>
      <w:r w:rsidR="00FE4F4C">
        <w:rPr>
          <w:rFonts w:cs="B Zar" w:hint="cs"/>
          <w:rtl/>
        </w:rPr>
        <w:t>ی</w:t>
      </w:r>
      <w:r w:rsidRPr="00D4549C">
        <w:rPr>
          <w:rFonts w:cs="B Zar" w:hint="cs"/>
          <w:rtl/>
        </w:rPr>
        <w:t>جه گمراه</w:t>
      </w:r>
      <w:r w:rsidR="00FE4F4C">
        <w:rPr>
          <w:rFonts w:cs="B Zar" w:hint="cs"/>
          <w:rtl/>
        </w:rPr>
        <w:t>ی</w:t>
      </w:r>
      <w:r w:rsidR="00F84283" w:rsidRPr="00D4549C">
        <w:rPr>
          <w:rFonts w:cs="B Zar" w:hint="cs"/>
          <w:rtl/>
        </w:rPr>
        <w:t xml:space="preserve"> </w:t>
      </w:r>
      <w:r w:rsidRPr="00D4549C">
        <w:rPr>
          <w:rFonts w:cs="B Zar" w:hint="cs"/>
          <w:rtl/>
        </w:rPr>
        <w:t>مان شد</w:t>
      </w:r>
      <w:r w:rsidR="00FE4F4C">
        <w:rPr>
          <w:rFonts w:cs="B Zar" w:hint="cs"/>
          <w:rtl/>
        </w:rPr>
        <w:t>ی</w:t>
      </w:r>
      <w:r w:rsidRPr="00D4549C">
        <w:rPr>
          <w:rFonts w:cs="B Zar" w:hint="cs"/>
          <w:rtl/>
        </w:rPr>
        <w:t>دتر شود.</w:t>
      </w:r>
    </w:p>
    <w:p w:rsidR="003B2C4C" w:rsidRPr="00D4549C" w:rsidRDefault="003B2C4C" w:rsidP="003B2C4C">
      <w:pPr>
        <w:rPr>
          <w:rFonts w:cs="B Zar" w:hint="cs"/>
          <w:rtl/>
        </w:rPr>
      </w:pPr>
      <w:r w:rsidRPr="00D4549C">
        <w:rPr>
          <w:rFonts w:cs="B Zar" w:hint="cs"/>
          <w:rtl/>
        </w:rPr>
        <w:t>با خودمان در م</w:t>
      </w:r>
      <w:r w:rsidR="00FE4F4C">
        <w:rPr>
          <w:rFonts w:cs="B Zar" w:hint="cs"/>
          <w:rtl/>
        </w:rPr>
        <w:t>ی</w:t>
      </w:r>
      <w:r w:rsidRPr="00D4549C">
        <w:rPr>
          <w:rFonts w:cs="B Zar" w:hint="cs"/>
          <w:rtl/>
        </w:rPr>
        <w:t>ان گذاشت</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ربّ داشته باش</w:t>
      </w:r>
      <w:r w:rsidR="00FE4F4C">
        <w:rPr>
          <w:rFonts w:cs="B Zar" w:hint="cs"/>
          <w:rtl/>
        </w:rPr>
        <w:t>ی</w:t>
      </w:r>
      <w:r w:rsidRPr="00D4549C">
        <w:rPr>
          <w:rFonts w:cs="B Zar" w:hint="cs"/>
          <w:rtl/>
        </w:rPr>
        <w:t>م و ربّ ما هم با</w:t>
      </w:r>
      <w:r w:rsidR="00FE4F4C">
        <w:rPr>
          <w:rFonts w:cs="B Zar" w:hint="cs"/>
          <w:rtl/>
        </w:rPr>
        <w:t>ی</w:t>
      </w:r>
      <w:r w:rsidRPr="00D4549C">
        <w:rPr>
          <w:rFonts w:cs="B Zar" w:hint="cs"/>
          <w:rtl/>
        </w:rPr>
        <w:t>د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باشد تا به بندگ</w:t>
      </w:r>
      <w:r w:rsidR="00FE4F4C">
        <w:rPr>
          <w:rFonts w:cs="B Zar" w:hint="cs"/>
          <w:rtl/>
        </w:rPr>
        <w:t>ی</w:t>
      </w:r>
      <w:r w:rsidRPr="00D4549C">
        <w:rPr>
          <w:rFonts w:cs="B Zar" w:hint="cs"/>
          <w:rtl/>
        </w:rPr>
        <w:t xml:space="preserve"> خدا برس</w:t>
      </w:r>
      <w:r w:rsidR="00FE4F4C">
        <w:rPr>
          <w:rFonts w:cs="B Zar" w:hint="cs"/>
          <w:rtl/>
        </w:rPr>
        <w:t>ی</w:t>
      </w:r>
      <w:r w:rsidRPr="00D4549C">
        <w:rPr>
          <w:rFonts w:cs="B Zar" w:hint="cs"/>
          <w:rtl/>
        </w:rPr>
        <w:t>م و راه نجات از ح</w:t>
      </w:r>
      <w:r w:rsidR="00FE4F4C">
        <w:rPr>
          <w:rFonts w:cs="B Zar" w:hint="cs"/>
          <w:rtl/>
        </w:rPr>
        <w:t>ی</w:t>
      </w:r>
      <w:r w:rsidRPr="00D4549C">
        <w:rPr>
          <w:rFonts w:cs="B Zar" w:hint="cs"/>
          <w:rtl/>
        </w:rPr>
        <w:t>لة ش</w:t>
      </w:r>
      <w:r w:rsidR="00FE4F4C">
        <w:rPr>
          <w:rFonts w:cs="B Zar" w:hint="cs"/>
          <w:rtl/>
        </w:rPr>
        <w:t>ی</w:t>
      </w:r>
      <w:r w:rsidRPr="00D4549C">
        <w:rPr>
          <w:rFonts w:cs="B Zar" w:hint="cs"/>
          <w:rtl/>
        </w:rPr>
        <w:t>طان هم هم</w:t>
      </w:r>
      <w:r w:rsidR="00FE4F4C">
        <w:rPr>
          <w:rFonts w:cs="B Zar" w:hint="cs"/>
          <w:rtl/>
        </w:rPr>
        <w:t>ی</w:t>
      </w:r>
      <w:r w:rsidRPr="00D4549C">
        <w:rPr>
          <w:rFonts w:cs="B Zar" w:hint="cs"/>
          <w:rtl/>
        </w:rPr>
        <w:t>ن است، حالا ش</w:t>
      </w:r>
      <w:r w:rsidR="00FE4F4C">
        <w:rPr>
          <w:rFonts w:cs="B Zar" w:hint="cs"/>
          <w:rtl/>
        </w:rPr>
        <w:t>ی</w:t>
      </w:r>
      <w:r w:rsidRPr="00D4549C">
        <w:rPr>
          <w:rFonts w:cs="B Zar" w:hint="cs"/>
          <w:rtl/>
        </w:rPr>
        <w:t>طان وسوسه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ن را </w:t>
      </w:r>
      <w:r w:rsidR="00FE4F4C">
        <w:rPr>
          <w:rFonts w:cs="B Zar" w:hint="cs"/>
          <w:rtl/>
        </w:rPr>
        <w:t>ک</w:t>
      </w:r>
      <w:r w:rsidRPr="00D4549C">
        <w:rPr>
          <w:rFonts w:cs="B Zar" w:hint="cs"/>
          <w:rtl/>
        </w:rPr>
        <w:t>ه جلسه قبل گفت</w:t>
      </w:r>
      <w:r w:rsidR="00FE4F4C">
        <w:rPr>
          <w:rFonts w:cs="B Zar" w:hint="cs"/>
          <w:rtl/>
        </w:rPr>
        <w:t>ی</w:t>
      </w:r>
      <w:r w:rsidRPr="00D4549C">
        <w:rPr>
          <w:rFonts w:cs="B Zar" w:hint="cs"/>
          <w:rtl/>
        </w:rPr>
        <w:t>. بس</w:t>
      </w:r>
      <w:r w:rsidR="00FE4F4C">
        <w:rPr>
          <w:rFonts w:cs="B Zar" w:hint="cs"/>
          <w:rtl/>
        </w:rPr>
        <w:t>ی</w:t>
      </w:r>
      <w:r w:rsidRPr="00D4549C">
        <w:rPr>
          <w:rFonts w:cs="B Zar" w:hint="cs"/>
          <w:rtl/>
        </w:rPr>
        <w:t>ار خوب از آن جلسه تا ا</w:t>
      </w:r>
      <w:r w:rsidR="00FE4F4C">
        <w:rPr>
          <w:rFonts w:cs="B Zar" w:hint="cs"/>
          <w:rtl/>
        </w:rPr>
        <w:t>ی</w:t>
      </w:r>
      <w:r w:rsidRPr="00D4549C">
        <w:rPr>
          <w:rFonts w:cs="B Zar" w:hint="cs"/>
          <w:rtl/>
        </w:rPr>
        <w:t>ن جلسه با ا</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مم</w:t>
      </w:r>
      <w:r w:rsidR="00FE4F4C">
        <w:rPr>
          <w:rFonts w:cs="B Zar" w:hint="cs"/>
          <w:rtl/>
        </w:rPr>
        <w:t>ک</w:t>
      </w:r>
      <w:r w:rsidRPr="00D4549C">
        <w:rPr>
          <w:rFonts w:cs="B Zar" w:hint="cs"/>
          <w:rtl/>
        </w:rPr>
        <w:t>ن است بگو</w:t>
      </w:r>
      <w:r w:rsidR="00FE4F4C">
        <w:rPr>
          <w:rFonts w:cs="B Zar" w:hint="cs"/>
          <w:rtl/>
        </w:rPr>
        <w:t>یی</w:t>
      </w:r>
      <w:r w:rsidRPr="00D4549C">
        <w:rPr>
          <w:rFonts w:cs="B Zar" w:hint="cs"/>
          <w:rtl/>
        </w:rPr>
        <w:t xml:space="preserve">:حالا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بعدش چه</w:t>
      </w:r>
      <w:r w:rsidR="00F84283" w:rsidRPr="00D4549C">
        <w:rPr>
          <w:rFonts w:cs="B Zar" w:hint="cs"/>
          <w:rtl/>
        </w:rPr>
        <w:t xml:space="preserve"> </w:t>
      </w:r>
      <w:r w:rsidR="00FE4F4C">
        <w:rPr>
          <w:rFonts w:cs="B Zar" w:hint="cs"/>
          <w:rtl/>
        </w:rPr>
        <w:t>ک</w:t>
      </w:r>
      <w:r w:rsidRPr="00D4549C">
        <w:rPr>
          <w:rFonts w:cs="B Zar" w:hint="cs"/>
          <w:rtl/>
        </w:rPr>
        <w:t xml:space="preserve">ار </w:t>
      </w:r>
      <w:r w:rsidR="00FE4F4C">
        <w:rPr>
          <w:rFonts w:cs="B Zar" w:hint="cs"/>
          <w:rtl/>
        </w:rPr>
        <w:t>ک</w:t>
      </w:r>
      <w:r w:rsidRPr="00D4549C">
        <w:rPr>
          <w:rFonts w:cs="B Zar" w:hint="cs"/>
          <w:rtl/>
        </w:rPr>
        <w:t>ن</w:t>
      </w:r>
      <w:r w:rsidR="00FE4F4C">
        <w:rPr>
          <w:rFonts w:cs="B Zar" w:hint="cs"/>
          <w:rtl/>
        </w:rPr>
        <w:t>ی</w:t>
      </w:r>
      <w:r w:rsidRPr="00D4549C">
        <w:rPr>
          <w:rFonts w:cs="B Zar" w:hint="cs"/>
          <w:rtl/>
        </w:rPr>
        <w:t>م. ه</w:t>
      </w:r>
      <w:r w:rsidR="00FE4F4C">
        <w:rPr>
          <w:rFonts w:cs="B Zar" w:hint="cs"/>
          <w:rtl/>
        </w:rPr>
        <w:t>ی</w:t>
      </w:r>
      <w:r w:rsidRPr="00D4549C">
        <w:rPr>
          <w:rFonts w:cs="B Zar" w:hint="cs"/>
          <w:rtl/>
        </w:rPr>
        <w:t>چ</w:t>
      </w:r>
      <w:r w:rsidR="00FE4F4C">
        <w:rPr>
          <w:rFonts w:cs="B Zar" w:hint="cs"/>
          <w:rtl/>
        </w:rPr>
        <w:t>ی</w:t>
      </w:r>
      <w:r w:rsidRPr="00D4549C">
        <w:rPr>
          <w:rFonts w:cs="B Zar" w:hint="cs"/>
          <w:rtl/>
        </w:rPr>
        <w:t>، بعد</w:t>
      </w:r>
      <w:r w:rsidR="00FE4F4C">
        <w:rPr>
          <w:rFonts w:cs="B Zar" w:hint="cs"/>
          <w:rtl/>
        </w:rPr>
        <w:t>ی</w:t>
      </w:r>
      <w:r w:rsidRPr="00D4549C">
        <w:rPr>
          <w:rFonts w:cs="B Zar" w:hint="cs"/>
          <w:rtl/>
        </w:rPr>
        <w:t xml:space="preserve"> ندارد. دار</w:t>
      </w:r>
      <w:r w:rsidR="00FE4F4C">
        <w:rPr>
          <w:rFonts w:cs="B Zar" w:hint="cs"/>
          <w:rtl/>
        </w:rPr>
        <w:t>ی</w:t>
      </w:r>
      <w:r w:rsidRPr="00D4549C">
        <w:rPr>
          <w:rFonts w:cs="B Zar" w:hint="cs"/>
          <w:rtl/>
        </w:rPr>
        <w:t>م از ا</w:t>
      </w:r>
      <w:r w:rsidR="00FE4F4C">
        <w:rPr>
          <w:rFonts w:cs="B Zar" w:hint="cs"/>
          <w:rtl/>
        </w:rPr>
        <w:t>ی</w:t>
      </w:r>
      <w:r w:rsidRPr="00D4549C">
        <w:rPr>
          <w:rFonts w:cs="B Zar" w:hint="cs"/>
          <w:rtl/>
        </w:rPr>
        <w:t>ن طر</w:t>
      </w:r>
      <w:r w:rsidR="00FE4F4C">
        <w:rPr>
          <w:rFonts w:cs="B Zar" w:hint="cs"/>
          <w:rtl/>
        </w:rPr>
        <w:t>ی</w:t>
      </w:r>
      <w:r w:rsidRPr="00D4549C">
        <w:rPr>
          <w:rFonts w:cs="B Zar" w:hint="cs"/>
          <w:rtl/>
        </w:rPr>
        <w:t>ق به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نظر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او ربّ ماست و ما عبد او</w:t>
      </w:r>
      <w:r w:rsidR="00FE4F4C">
        <w:rPr>
          <w:rFonts w:cs="B Zar" w:hint="cs"/>
          <w:rtl/>
        </w:rPr>
        <w:t>یی</w:t>
      </w:r>
      <w:r w:rsidRPr="00D4549C">
        <w:rPr>
          <w:rFonts w:cs="B Zar" w:hint="cs"/>
          <w:rtl/>
        </w:rPr>
        <w:t>م. بعد</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هم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خود را در «حال» قرار ده</w:t>
      </w:r>
      <w:r w:rsidR="00FE4F4C">
        <w:rPr>
          <w:rFonts w:cs="B Zar" w:hint="cs"/>
          <w:rtl/>
        </w:rPr>
        <w:t>ی</w:t>
      </w:r>
      <w:r w:rsidRPr="00D4549C">
        <w:rPr>
          <w:rFonts w:cs="B Zar" w:hint="cs"/>
          <w:rtl/>
        </w:rPr>
        <w:t>م، عبادت است. در نماز هم هم</w:t>
      </w:r>
      <w:r w:rsidR="00FE4F4C">
        <w:rPr>
          <w:rFonts w:cs="B Zar" w:hint="cs"/>
          <w:rtl/>
        </w:rPr>
        <w:t>ی</w:t>
      </w:r>
      <w:r w:rsidRPr="00D4549C">
        <w:rPr>
          <w:rFonts w:cs="B Zar" w:hint="cs"/>
          <w:rtl/>
        </w:rPr>
        <w:t>ن را متع</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w:t>
      </w:r>
    </w:p>
    <w:p w:rsidR="003B2C4C" w:rsidRPr="00D4549C" w:rsidRDefault="003B2C4C" w:rsidP="003B2C4C">
      <w:pPr>
        <w:rPr>
          <w:rFonts w:cs="B Zar" w:hint="cs"/>
          <w:rtl/>
        </w:rPr>
      </w:pPr>
      <w:r w:rsidRPr="00D4549C">
        <w:rPr>
          <w:rFonts w:cs="B Zar" w:hint="cs"/>
          <w:rtl/>
        </w:rPr>
        <w:t>شما اگر نگران بعد هست</w:t>
      </w:r>
      <w:r w:rsidR="00FE4F4C">
        <w:rPr>
          <w:rFonts w:cs="B Zar" w:hint="cs"/>
          <w:rtl/>
        </w:rPr>
        <w:t>ی</w:t>
      </w:r>
      <w:r w:rsidRPr="00D4549C">
        <w:rPr>
          <w:rFonts w:cs="B Zar" w:hint="cs"/>
          <w:rtl/>
        </w:rPr>
        <w:t xml:space="preserve">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هم</w:t>
      </w:r>
      <w:r w:rsidR="00F84283" w:rsidRPr="00D4549C">
        <w:rPr>
          <w:rFonts w:cs="B Zar" w:hint="cs"/>
          <w:rtl/>
        </w:rPr>
        <w:t xml:space="preserve"> </w:t>
      </w:r>
      <w:r w:rsidRPr="00D4549C">
        <w:rPr>
          <w:rFonts w:cs="B Zar" w:hint="cs"/>
          <w:rtl/>
        </w:rPr>
        <w:t>ا</w:t>
      </w:r>
      <w:r w:rsidR="00FE4F4C">
        <w:rPr>
          <w:rFonts w:cs="B Zar" w:hint="cs"/>
          <w:rtl/>
        </w:rPr>
        <w:t>ک</w:t>
      </w:r>
      <w:r w:rsidRPr="00D4549C">
        <w:rPr>
          <w:rFonts w:cs="B Zar" w:hint="cs"/>
          <w:rtl/>
        </w:rPr>
        <w:t>نون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به دست نم</w:t>
      </w:r>
      <w:r w:rsidR="00FE4F4C">
        <w:rPr>
          <w:rFonts w:cs="B Zar" w:hint="cs"/>
          <w:rtl/>
        </w:rPr>
        <w:t>ی</w:t>
      </w:r>
      <w:r w:rsidR="00F84283" w:rsidRPr="00D4549C">
        <w:rPr>
          <w:rFonts w:cs="B Zar" w:hint="cs"/>
          <w:rtl/>
        </w:rPr>
        <w:t xml:space="preserve"> </w:t>
      </w:r>
      <w:r w:rsidRPr="00D4549C">
        <w:rPr>
          <w:rFonts w:cs="B Zar" w:hint="cs"/>
          <w:rtl/>
        </w:rPr>
        <w:t>آور</w:t>
      </w:r>
      <w:r w:rsidR="00FE4F4C">
        <w:rPr>
          <w:rFonts w:cs="B Zar" w:hint="cs"/>
          <w:rtl/>
        </w:rPr>
        <w:t>ی</w:t>
      </w:r>
      <w:r w:rsidRPr="00D4549C">
        <w:rPr>
          <w:rFonts w:cs="B Zar" w:hint="cs"/>
          <w:rtl/>
        </w:rPr>
        <w:t>د و علّتش هم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با ربّ خود ارتباط ندار</w:t>
      </w:r>
      <w:r w:rsidR="00FE4F4C">
        <w:rPr>
          <w:rFonts w:cs="B Zar" w:hint="cs"/>
          <w:rtl/>
        </w:rPr>
        <w:t>ی</w:t>
      </w:r>
      <w:r w:rsidRPr="00D4549C">
        <w:rPr>
          <w:rFonts w:cs="B Zar" w:hint="cs"/>
          <w:rtl/>
        </w:rPr>
        <w:t>د. اگر پذ</w:t>
      </w:r>
      <w:r w:rsidR="00FE4F4C">
        <w:rPr>
          <w:rFonts w:cs="B Zar" w:hint="cs"/>
          <w:rtl/>
        </w:rPr>
        <w:t>ی</w:t>
      </w:r>
      <w:r w:rsidRPr="00D4549C">
        <w:rPr>
          <w:rFonts w:cs="B Zar" w:hint="cs"/>
          <w:rtl/>
        </w:rPr>
        <w:t>رفت</w:t>
      </w:r>
      <w:r w:rsidR="00FE4F4C">
        <w:rPr>
          <w:rFonts w:cs="B Zar" w:hint="cs"/>
          <w:rtl/>
        </w:rPr>
        <w:t>ی</w:t>
      </w:r>
      <w:r w:rsidRPr="00D4549C">
        <w:rPr>
          <w:rFonts w:cs="B Zar" w:hint="cs"/>
          <w:rtl/>
        </w:rPr>
        <w:t xml:space="preserve"> بنده خدا باش</w:t>
      </w:r>
      <w:r w:rsidR="00FE4F4C">
        <w:rPr>
          <w:rFonts w:cs="B Zar" w:hint="cs"/>
          <w:rtl/>
        </w:rPr>
        <w:t>ی</w:t>
      </w:r>
      <w:r w:rsidRPr="00D4549C">
        <w:rPr>
          <w:rFonts w:cs="B Zar" w:hint="cs"/>
          <w:rtl/>
        </w:rPr>
        <w:t xml:space="preserve"> و به بندگ</w:t>
      </w:r>
      <w:r w:rsidR="00FE4F4C">
        <w:rPr>
          <w:rFonts w:cs="B Zar" w:hint="cs"/>
          <w:rtl/>
        </w:rPr>
        <w:t>ی</w:t>
      </w:r>
      <w:r w:rsidR="00F84283" w:rsidRPr="00D4549C">
        <w:rPr>
          <w:rFonts w:cs="B Zar" w:hint="cs"/>
          <w:rtl/>
        </w:rPr>
        <w:t xml:space="preserve"> </w:t>
      </w:r>
      <w:r w:rsidRPr="00D4549C">
        <w:rPr>
          <w:rFonts w:cs="B Zar" w:hint="cs"/>
          <w:rtl/>
        </w:rPr>
        <w:t>ات هم راض</w:t>
      </w:r>
      <w:r w:rsidR="00FE4F4C">
        <w:rPr>
          <w:rFonts w:cs="B Zar" w:hint="cs"/>
          <w:rtl/>
        </w:rPr>
        <w:t>ی</w:t>
      </w:r>
      <w:r w:rsidRPr="00D4549C">
        <w:rPr>
          <w:rFonts w:cs="B Zar" w:hint="cs"/>
          <w:rtl/>
        </w:rPr>
        <w:t xml:space="preserve"> بود</w:t>
      </w:r>
      <w:r w:rsidR="00FE4F4C">
        <w:rPr>
          <w:rFonts w:cs="B Zar" w:hint="cs"/>
          <w:rtl/>
        </w:rPr>
        <w:t>ی</w:t>
      </w:r>
      <w:r w:rsidRPr="00D4549C">
        <w:rPr>
          <w:rFonts w:cs="B Zar" w:hint="cs"/>
          <w:rtl/>
        </w:rPr>
        <w:t xml:space="preserve">، </w:t>
      </w:r>
      <w:r w:rsidR="00FE4F4C">
        <w:rPr>
          <w:rFonts w:cs="B Zar" w:hint="cs"/>
          <w:rtl/>
        </w:rPr>
        <w:t>یک</w:t>
      </w:r>
      <w:r w:rsidR="00F84283" w:rsidRPr="00D4549C">
        <w:rPr>
          <w:rFonts w:cs="B Zar" w:hint="cs"/>
          <w:rtl/>
        </w:rPr>
        <w:t xml:space="preserve"> </w:t>
      </w:r>
      <w:r w:rsidRPr="00D4549C">
        <w:rPr>
          <w:rFonts w:cs="B Zar" w:hint="cs"/>
          <w:rtl/>
        </w:rPr>
        <w:t>مرتبه ربّ خود را در منظر خود 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و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همچنان </w:t>
      </w:r>
      <w:r w:rsidR="00FE4F4C">
        <w:rPr>
          <w:rFonts w:cs="B Zar" w:hint="cs"/>
          <w:rtl/>
        </w:rPr>
        <w:t>ک</w:t>
      </w:r>
      <w:r w:rsidRPr="00D4549C">
        <w:rPr>
          <w:rFonts w:cs="B Zar" w:hint="cs"/>
          <w:rtl/>
        </w:rPr>
        <w:t>ه تو به عنوان عبد، نظر بر او دار</w:t>
      </w:r>
      <w:r w:rsidR="00FE4F4C">
        <w:rPr>
          <w:rFonts w:cs="B Zar" w:hint="cs"/>
          <w:rtl/>
        </w:rPr>
        <w:t>ی</w:t>
      </w:r>
      <w:r w:rsidRPr="00D4549C">
        <w:rPr>
          <w:rFonts w:cs="B Zar" w:hint="cs"/>
          <w:rtl/>
        </w:rPr>
        <w:t>، او هم به عنوان ربّ به تو نظر دارد؛ حالا تو به چه چ</w:t>
      </w:r>
      <w:r w:rsidR="00FE4F4C">
        <w:rPr>
          <w:rFonts w:cs="B Zar" w:hint="cs"/>
          <w:rtl/>
        </w:rPr>
        <w:t>ی</w:t>
      </w:r>
      <w:r w:rsidRPr="00D4549C">
        <w:rPr>
          <w:rFonts w:cs="B Zar" w:hint="cs"/>
          <w:rtl/>
        </w:rPr>
        <w:t>ز راض</w:t>
      </w:r>
      <w:r w:rsidR="00FE4F4C">
        <w:rPr>
          <w:rFonts w:cs="B Zar" w:hint="cs"/>
          <w:rtl/>
        </w:rPr>
        <w:t>ی</w:t>
      </w:r>
      <w:r w:rsidRPr="00D4549C">
        <w:rPr>
          <w:rFonts w:cs="B Zar" w:hint="cs"/>
          <w:rtl/>
        </w:rPr>
        <w:t xml:space="preserve"> هست</w:t>
      </w:r>
      <w:r w:rsidR="00FE4F4C">
        <w:rPr>
          <w:rFonts w:cs="B Zar" w:hint="cs"/>
          <w:rtl/>
        </w:rPr>
        <w:t>ی</w:t>
      </w:r>
      <w:r w:rsidRPr="00D4549C">
        <w:rPr>
          <w:rFonts w:cs="B Zar" w:hint="cs"/>
          <w:rtl/>
        </w:rPr>
        <w:t>؟! به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ربّ تو به تو نظر دارد، بعدش چ</w:t>
      </w:r>
      <w:r w:rsidR="00FE4F4C">
        <w:rPr>
          <w:rFonts w:cs="B Zar" w:hint="cs"/>
          <w:rtl/>
        </w:rPr>
        <w:t>ی</w:t>
      </w:r>
      <w:r w:rsidRPr="00D4549C">
        <w:rPr>
          <w:rFonts w:cs="B Zar" w:hint="cs"/>
          <w:rtl/>
        </w:rPr>
        <w:t xml:space="preserve">؟ بعد ندارد، ارتباط با ربّ </w:t>
      </w:r>
      <w:r w:rsidR="00FE4F4C">
        <w:rPr>
          <w:rFonts w:cs="B Zar" w:hint="cs"/>
          <w:rtl/>
        </w:rPr>
        <w:t>ک</w:t>
      </w:r>
      <w:r w:rsidRPr="00D4549C">
        <w:rPr>
          <w:rFonts w:cs="B Zar" w:hint="cs"/>
          <w:rtl/>
        </w:rPr>
        <w:t>ه به بعد ن</w:t>
      </w:r>
      <w:r w:rsidR="00FE4F4C">
        <w:rPr>
          <w:rFonts w:cs="B Zar" w:hint="cs"/>
          <w:rtl/>
        </w:rPr>
        <w:t>ی</w:t>
      </w:r>
      <w:r w:rsidRPr="00D4549C">
        <w:rPr>
          <w:rFonts w:cs="B Zar" w:hint="cs"/>
          <w:rtl/>
        </w:rPr>
        <w:t>از ندارد؛ چون خودش همه مقصد است. آ</w:t>
      </w:r>
      <w:r w:rsidR="00FE4F4C">
        <w:rPr>
          <w:rFonts w:cs="B Zar" w:hint="cs"/>
          <w:rtl/>
        </w:rPr>
        <w:t>ی</w:t>
      </w:r>
      <w:r w:rsidRPr="00D4549C">
        <w:rPr>
          <w:rFonts w:cs="B Zar" w:hint="cs"/>
          <w:rtl/>
        </w:rPr>
        <w:t xml:space="preserve">ا شما در وسط دشت </w:t>
      </w:r>
      <w:r w:rsidR="00FE4F4C">
        <w:rPr>
          <w:rFonts w:cs="B Zar" w:hint="cs"/>
          <w:rtl/>
        </w:rPr>
        <w:t>ک</w:t>
      </w:r>
      <w:r w:rsidRPr="00D4549C">
        <w:rPr>
          <w:rFonts w:cs="B Zar" w:hint="cs"/>
          <w:rtl/>
        </w:rPr>
        <w:t>ه آفتاب همه جا را فرا گرفته است، به دنبال آفتاب م</w:t>
      </w:r>
      <w:r w:rsidR="00FE4F4C">
        <w:rPr>
          <w:rFonts w:cs="B Zar" w:hint="cs"/>
          <w:rtl/>
        </w:rPr>
        <w:t>ی</w:t>
      </w:r>
      <w:r w:rsidR="00F84283" w:rsidRPr="00D4549C">
        <w:rPr>
          <w:rFonts w:cs="B Zar" w:hint="cs"/>
          <w:rtl/>
        </w:rPr>
        <w:t xml:space="preserve"> </w:t>
      </w:r>
      <w:r w:rsidRPr="00D4549C">
        <w:rPr>
          <w:rFonts w:cs="B Zar" w:hint="cs"/>
          <w:rtl/>
        </w:rPr>
        <w:t>دو</w:t>
      </w:r>
      <w:r w:rsidR="00FE4F4C">
        <w:rPr>
          <w:rFonts w:cs="B Zar" w:hint="cs"/>
          <w:rtl/>
        </w:rPr>
        <w:t>ی</w:t>
      </w:r>
      <w:r w:rsidRPr="00D4549C">
        <w:rPr>
          <w:rFonts w:cs="B Zar" w:hint="cs"/>
          <w:rtl/>
        </w:rPr>
        <w:t xml:space="preserve">د؟! </w:t>
      </w:r>
      <w:r w:rsidR="00FE4F4C">
        <w:rPr>
          <w:rFonts w:cs="B Zar" w:hint="cs"/>
          <w:rtl/>
        </w:rPr>
        <w:t>ی</w:t>
      </w:r>
      <w:r w:rsidRPr="00D4549C">
        <w:rPr>
          <w:rFonts w:cs="B Zar" w:hint="cs"/>
          <w:rtl/>
        </w:rPr>
        <w:t>ا هم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ست</w:t>
      </w:r>
      <w:r w:rsidR="00FE4F4C">
        <w:rPr>
          <w:rFonts w:cs="B Zar" w:hint="cs"/>
          <w:rtl/>
        </w:rPr>
        <w:t>ی</w:t>
      </w:r>
      <w:r w:rsidRPr="00D4549C">
        <w:rPr>
          <w:rFonts w:cs="B Zar" w:hint="cs"/>
          <w:rtl/>
        </w:rPr>
        <w:t>د با آفتاب ارتباط دار</w:t>
      </w:r>
      <w:r w:rsidR="00FE4F4C">
        <w:rPr>
          <w:rFonts w:cs="B Zar" w:hint="cs"/>
          <w:rtl/>
        </w:rPr>
        <w:t>ی</w:t>
      </w:r>
      <w:r w:rsidRPr="00D4549C">
        <w:rPr>
          <w:rFonts w:cs="B Zar" w:hint="cs"/>
          <w:rtl/>
        </w:rPr>
        <w:t>د. دو</w:t>
      </w:r>
      <w:r w:rsidR="00FE4F4C">
        <w:rPr>
          <w:rFonts w:cs="B Zar" w:hint="cs"/>
          <w:rtl/>
        </w:rPr>
        <w:t>ی</w:t>
      </w:r>
      <w:r w:rsidRPr="00D4549C">
        <w:rPr>
          <w:rFonts w:cs="B Zar" w:hint="cs"/>
          <w:rtl/>
        </w:rPr>
        <w:t>دن نم</w:t>
      </w:r>
      <w:r w:rsidR="00FE4F4C">
        <w:rPr>
          <w:rFonts w:cs="B Zar" w:hint="cs"/>
          <w:rtl/>
        </w:rPr>
        <w:t>ی</w:t>
      </w:r>
      <w:r w:rsidR="00F84283" w:rsidRPr="00D4549C">
        <w:rPr>
          <w:rFonts w:cs="B Zar" w:hint="cs"/>
          <w:rtl/>
        </w:rPr>
        <w:t xml:space="preserve"> </w:t>
      </w:r>
      <w:r w:rsidRPr="00D4549C">
        <w:rPr>
          <w:rFonts w:cs="B Zar" w:hint="cs"/>
          <w:rtl/>
        </w:rPr>
        <w:t>خواهد، اگر آفتاب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هست، اگر سنگ و خا</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 پس چرا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 xml:space="preserve"> آفتاب م</w:t>
      </w:r>
      <w:r w:rsidR="00FE4F4C">
        <w:rPr>
          <w:rFonts w:cs="B Zar" w:hint="cs"/>
          <w:rtl/>
        </w:rPr>
        <w:t>ی</w:t>
      </w:r>
      <w:r w:rsidR="00F84283" w:rsidRPr="00D4549C">
        <w:rPr>
          <w:rFonts w:cs="B Zar" w:hint="cs"/>
          <w:rtl/>
        </w:rPr>
        <w:t xml:space="preserve"> </w:t>
      </w:r>
      <w:r w:rsidRPr="00D4549C">
        <w:rPr>
          <w:rFonts w:cs="B Zar" w:hint="cs"/>
          <w:rtl/>
        </w:rPr>
        <w:t>خواهم؟! اگر بنده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و ربّ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بَعد</w:t>
      </w:r>
      <w:r w:rsidR="00FE4F4C">
        <w:rPr>
          <w:rFonts w:cs="B Zar" w:hint="cs"/>
          <w:rtl/>
        </w:rPr>
        <w:t>ی</w:t>
      </w:r>
      <w:r w:rsidRPr="00D4549C">
        <w:rPr>
          <w:rFonts w:cs="B Zar" w:hint="cs"/>
          <w:rtl/>
        </w:rPr>
        <w:t xml:space="preserve"> ندارد. بهتر</w:t>
      </w:r>
      <w:r w:rsidR="00FE4F4C">
        <w:rPr>
          <w:rFonts w:cs="B Zar" w:hint="cs"/>
          <w:rtl/>
        </w:rPr>
        <w:t>ی</w:t>
      </w:r>
      <w:r w:rsidRPr="00D4549C">
        <w:rPr>
          <w:rFonts w:cs="B Zar" w:hint="cs"/>
          <w:rtl/>
        </w:rPr>
        <w:t>ن عبادت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بنده حق باش</w:t>
      </w:r>
      <w:r w:rsidR="00FE4F4C">
        <w:rPr>
          <w:rFonts w:cs="B Zar" w:hint="cs"/>
          <w:rtl/>
        </w:rPr>
        <w:t>ی</w:t>
      </w:r>
      <w:r w:rsidRPr="00D4549C">
        <w:rPr>
          <w:rFonts w:cs="B Zar" w:hint="cs"/>
          <w:rtl/>
        </w:rPr>
        <w:t xml:space="preserve"> و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را ربّ خود بگ</w:t>
      </w:r>
      <w:r w:rsidR="00FE4F4C">
        <w:rPr>
          <w:rFonts w:cs="B Zar" w:hint="cs"/>
          <w:rtl/>
        </w:rPr>
        <w:t>ی</w:t>
      </w:r>
      <w:r w:rsidRPr="00D4549C">
        <w:rPr>
          <w:rFonts w:cs="B Zar" w:hint="cs"/>
          <w:rtl/>
        </w:rPr>
        <w:t>ر</w:t>
      </w:r>
      <w:r w:rsidR="00FE4F4C">
        <w:rPr>
          <w:rFonts w:cs="B Zar" w:hint="cs"/>
          <w:rtl/>
        </w:rPr>
        <w:t>ی</w:t>
      </w:r>
      <w:r w:rsidRPr="00D4549C">
        <w:rPr>
          <w:rFonts w:cs="B Zar" w:hint="cs"/>
          <w:rtl/>
        </w:rPr>
        <w:t>. آفتاب بخواه</w:t>
      </w:r>
      <w:r w:rsidR="00FE4F4C">
        <w:rPr>
          <w:rFonts w:cs="B Zar" w:hint="cs"/>
          <w:rtl/>
        </w:rPr>
        <w:t>ی</w:t>
      </w:r>
      <w:r w:rsidRPr="00D4549C">
        <w:rPr>
          <w:rFonts w:cs="B Zar" w:hint="cs"/>
          <w:rtl/>
        </w:rPr>
        <w:t>، نه سنگ و چوب.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سخت و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آسان است. اگر پذ</w:t>
      </w:r>
      <w:r w:rsidR="00FE4F4C">
        <w:rPr>
          <w:rFonts w:cs="B Zar" w:hint="cs"/>
          <w:rtl/>
        </w:rPr>
        <w:t>ی</w:t>
      </w:r>
      <w:r w:rsidRPr="00D4549C">
        <w:rPr>
          <w:rFonts w:cs="B Zar" w:hint="cs"/>
          <w:rtl/>
        </w:rPr>
        <w:t>رفت</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به بندگ</w:t>
      </w:r>
      <w:r w:rsidR="00FE4F4C">
        <w:rPr>
          <w:rFonts w:cs="B Zar" w:hint="cs"/>
          <w:rtl/>
        </w:rPr>
        <w:t>ی</w:t>
      </w:r>
      <w:r w:rsidRPr="00D4549C">
        <w:rPr>
          <w:rFonts w:cs="B Zar" w:hint="cs"/>
          <w:rtl/>
        </w:rPr>
        <w:t xml:space="preserve"> خدا راض</w:t>
      </w:r>
      <w:r w:rsidR="00FE4F4C">
        <w:rPr>
          <w:rFonts w:cs="B Zar" w:hint="cs"/>
          <w:rtl/>
        </w:rPr>
        <w:t>ی</w:t>
      </w:r>
      <w:r w:rsidRPr="00D4549C">
        <w:rPr>
          <w:rFonts w:cs="B Zar" w:hint="cs"/>
          <w:rtl/>
        </w:rPr>
        <w:t xml:space="preserve"> شو</w:t>
      </w:r>
      <w:r w:rsidR="00FE4F4C">
        <w:rPr>
          <w:rFonts w:cs="B Zar" w:hint="cs"/>
          <w:rtl/>
        </w:rPr>
        <w:t>ی</w:t>
      </w:r>
      <w:r w:rsidRPr="00D4549C">
        <w:rPr>
          <w:rFonts w:cs="B Zar" w:hint="cs"/>
          <w:rtl/>
        </w:rPr>
        <w:t>م،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آسان م</w:t>
      </w:r>
      <w:r w:rsidR="00FE4F4C">
        <w:rPr>
          <w:rFonts w:cs="B Zar" w:hint="cs"/>
          <w:rtl/>
        </w:rPr>
        <w:t>ی</w:t>
      </w:r>
      <w:r w:rsidR="00F84283" w:rsidRPr="00D4549C">
        <w:rPr>
          <w:rFonts w:cs="B Zar" w:hint="cs"/>
          <w:rtl/>
        </w:rPr>
        <w:t xml:space="preserve"> </w:t>
      </w:r>
      <w:r w:rsidRPr="00D4549C">
        <w:rPr>
          <w:rFonts w:cs="B Zar" w:hint="cs"/>
          <w:rtl/>
        </w:rPr>
        <w:t>شود وگرنه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سخت است.</w:t>
      </w:r>
    </w:p>
    <w:p w:rsidR="003B2C4C" w:rsidRPr="00D4549C" w:rsidRDefault="003B2C4C" w:rsidP="003B2C4C">
      <w:pPr>
        <w:rPr>
          <w:rFonts w:cs="B Zar" w:hint="cs"/>
          <w:rtl/>
        </w:rPr>
      </w:pPr>
      <w:r w:rsidRPr="00D4549C">
        <w:rPr>
          <w:rFonts w:cs="B Zar" w:hint="cs"/>
          <w:rtl/>
        </w:rPr>
        <w:t>آن آدم</w:t>
      </w:r>
      <w:r w:rsidR="00FE4F4C">
        <w:rPr>
          <w:rFonts w:cs="B Zar" w:hint="cs"/>
          <w:rtl/>
        </w:rPr>
        <w:t>ی</w:t>
      </w:r>
      <w:r w:rsidRPr="00D4549C">
        <w:rPr>
          <w:rFonts w:cs="B Zar" w:hint="cs"/>
          <w:rtl/>
        </w:rPr>
        <w:t xml:space="preserve"> که آلوده به «بعد» است نم</w:t>
      </w:r>
      <w:r w:rsidR="00FE4F4C">
        <w:rPr>
          <w:rFonts w:cs="B Zar" w:hint="cs"/>
          <w:rtl/>
        </w:rPr>
        <w:t>ی</w:t>
      </w:r>
      <w:r w:rsidR="00F84283" w:rsidRPr="00D4549C">
        <w:rPr>
          <w:rFonts w:cs="B Zar" w:hint="cs"/>
          <w:rtl/>
        </w:rPr>
        <w:t xml:space="preserve"> </w:t>
      </w:r>
      <w:r w:rsidRPr="00D4549C">
        <w:rPr>
          <w:rFonts w:cs="B Zar" w:hint="cs"/>
          <w:rtl/>
        </w:rPr>
        <w:t xml:space="preserve">تواند از «حال» استفاده </w:t>
      </w:r>
      <w:r w:rsidR="00FE4F4C">
        <w:rPr>
          <w:rFonts w:cs="B Zar" w:hint="cs"/>
          <w:rtl/>
        </w:rPr>
        <w:t>ک</w:t>
      </w:r>
      <w:r w:rsidRPr="00D4549C">
        <w:rPr>
          <w:rFonts w:cs="B Zar" w:hint="cs"/>
          <w:rtl/>
        </w:rPr>
        <w:t>ند. نماز م</w:t>
      </w:r>
      <w:r w:rsidR="00FE4F4C">
        <w:rPr>
          <w:rFonts w:cs="B Zar" w:hint="cs"/>
          <w:rtl/>
        </w:rPr>
        <w:t>ی</w:t>
      </w:r>
      <w:r w:rsidR="00F84283" w:rsidRPr="00D4549C">
        <w:rPr>
          <w:rFonts w:cs="B Zar" w:hint="cs"/>
          <w:rtl/>
        </w:rPr>
        <w:t xml:space="preserve"> </w:t>
      </w:r>
      <w:r w:rsidRPr="00D4549C">
        <w:rPr>
          <w:rFonts w:cs="B Zar" w:hint="cs"/>
          <w:rtl/>
        </w:rPr>
        <w:t>خواند ول</w:t>
      </w:r>
      <w:r w:rsidR="00FE4F4C">
        <w:rPr>
          <w:rFonts w:cs="B Zar" w:hint="cs"/>
          <w:rtl/>
        </w:rPr>
        <w:t>ی</w:t>
      </w:r>
      <w:r w:rsidRPr="00D4549C">
        <w:rPr>
          <w:rFonts w:cs="B Zar" w:hint="cs"/>
          <w:rtl/>
        </w:rPr>
        <w:t xml:space="preserve"> چون نظر به «بعد» دارد، نم</w:t>
      </w:r>
      <w:r w:rsidR="00FE4F4C">
        <w:rPr>
          <w:rFonts w:cs="B Zar" w:hint="cs"/>
          <w:rtl/>
        </w:rPr>
        <w:t>ی</w:t>
      </w:r>
      <w:r w:rsidR="00F84283" w:rsidRPr="00D4549C">
        <w:rPr>
          <w:rFonts w:cs="B Zar" w:hint="cs"/>
          <w:rtl/>
        </w:rPr>
        <w:t xml:space="preserve"> </w:t>
      </w:r>
      <w:r w:rsidRPr="00D4549C">
        <w:rPr>
          <w:rFonts w:cs="B Zar" w:hint="cs"/>
          <w:rtl/>
        </w:rPr>
        <w:t xml:space="preserve">تواند از نماز استفاده </w:t>
      </w:r>
      <w:r w:rsidR="00FE4F4C">
        <w:rPr>
          <w:rFonts w:cs="B Zar" w:hint="cs"/>
          <w:rtl/>
        </w:rPr>
        <w:t>ک</w:t>
      </w:r>
      <w:r w:rsidRPr="00D4549C">
        <w:rPr>
          <w:rFonts w:cs="B Zar" w:hint="cs"/>
          <w:rtl/>
        </w:rPr>
        <w:t>ند. در «حال» ن</w:t>
      </w:r>
      <w:r w:rsidR="00FE4F4C">
        <w:rPr>
          <w:rFonts w:cs="B Zar" w:hint="cs"/>
          <w:rtl/>
        </w:rPr>
        <w:t>ی</w:t>
      </w:r>
      <w:r w:rsidRPr="00D4549C">
        <w:rPr>
          <w:rFonts w:cs="B Zar" w:hint="cs"/>
          <w:rtl/>
        </w:rPr>
        <w:t>ست، در گذشته و آ</w:t>
      </w:r>
      <w:r w:rsidR="00FE4F4C">
        <w:rPr>
          <w:rFonts w:cs="B Zar" w:hint="cs"/>
          <w:rtl/>
        </w:rPr>
        <w:t>ی</w:t>
      </w:r>
      <w:r w:rsidRPr="00D4549C">
        <w:rPr>
          <w:rFonts w:cs="B Zar" w:hint="cs"/>
          <w:rtl/>
        </w:rPr>
        <w:t>نده است. به تسب</w:t>
      </w:r>
      <w:r w:rsidR="00FE4F4C">
        <w:rPr>
          <w:rFonts w:cs="B Zar" w:hint="cs"/>
          <w:rtl/>
        </w:rPr>
        <w:t>ی</w:t>
      </w:r>
      <w:r w:rsidRPr="00D4549C">
        <w:rPr>
          <w:rFonts w:cs="B Zar" w:hint="cs"/>
          <w:rtl/>
        </w:rPr>
        <w:t>حات حضرت فاطمه</w:t>
      </w:r>
      <w:r w:rsidR="00B02186" w:rsidRPr="00D4549C">
        <w:rPr>
          <w:rFonts w:cs="B Zar" w:hint="cs"/>
          <w:rtl/>
        </w:rPr>
        <w:t>(علیهاالسلام)</w:t>
      </w:r>
      <w:r w:rsidR="00F84283" w:rsidRPr="00D4549C">
        <w:rPr>
          <w:rFonts w:cs="B Zar" w:hint="cs"/>
          <w:rtl/>
        </w:rPr>
        <w:t xml:space="preserve"> </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رسد، باز نظر به «بعد» دارد و نم</w:t>
      </w:r>
      <w:r w:rsidR="00FE4F4C">
        <w:rPr>
          <w:rFonts w:cs="B Zar" w:hint="cs"/>
          <w:rtl/>
        </w:rPr>
        <w:t>ی</w:t>
      </w:r>
      <w:r w:rsidR="00F84283" w:rsidRPr="00D4549C">
        <w:rPr>
          <w:rFonts w:cs="B Zar" w:hint="cs"/>
          <w:rtl/>
        </w:rPr>
        <w:t xml:space="preserve"> </w:t>
      </w:r>
      <w:r w:rsidRPr="00D4549C">
        <w:rPr>
          <w:rFonts w:cs="B Zar" w:hint="cs"/>
          <w:rtl/>
        </w:rPr>
        <w:t xml:space="preserve">تواند از آن استفاده </w:t>
      </w:r>
      <w:r w:rsidR="00FE4F4C">
        <w:rPr>
          <w:rFonts w:cs="B Zar" w:hint="cs"/>
          <w:rtl/>
        </w:rPr>
        <w:t>ک</w:t>
      </w:r>
      <w:r w:rsidRPr="00D4549C">
        <w:rPr>
          <w:rFonts w:cs="B Zar" w:hint="cs"/>
          <w:rtl/>
        </w:rPr>
        <w:t>ند. بعدش چ</w:t>
      </w:r>
      <w:r w:rsidR="00FE4F4C">
        <w:rPr>
          <w:rFonts w:cs="B Zar" w:hint="cs"/>
          <w:rtl/>
        </w:rPr>
        <w:t>ی</w:t>
      </w:r>
      <w:r w:rsidRPr="00D4549C">
        <w:rPr>
          <w:rFonts w:cs="B Zar" w:hint="cs"/>
          <w:rtl/>
        </w:rPr>
        <w:t>؟ ه</w:t>
      </w:r>
      <w:r w:rsidR="00FE4F4C">
        <w:rPr>
          <w:rFonts w:cs="B Zar" w:hint="cs"/>
          <w:rtl/>
        </w:rPr>
        <w:t>ی</w:t>
      </w:r>
      <w:r w:rsidRPr="00D4549C">
        <w:rPr>
          <w:rFonts w:cs="B Zar" w:hint="cs"/>
          <w:rtl/>
        </w:rPr>
        <w:t xml:space="preserve">چ و </w:t>
      </w:r>
      <w:r w:rsidR="00F84283" w:rsidRPr="00D4549C">
        <w:rPr>
          <w:rFonts w:cs="B Zar" w:hint="cs"/>
          <w:rtl/>
        </w:rPr>
        <w:t xml:space="preserve"> </w:t>
      </w:r>
      <w:r w:rsidRPr="00D4549C">
        <w:rPr>
          <w:rFonts w:cs="B Zar" w:hint="cs"/>
          <w:rtl/>
        </w:rPr>
        <w:t>ه</w:t>
      </w:r>
      <w:r w:rsidR="00FE4F4C">
        <w:rPr>
          <w:rFonts w:cs="B Zar" w:hint="cs"/>
          <w:rtl/>
        </w:rPr>
        <w:t>ی</w:t>
      </w:r>
      <w:r w:rsidRPr="00D4549C">
        <w:rPr>
          <w:rFonts w:cs="B Zar" w:hint="cs"/>
          <w:rtl/>
        </w:rPr>
        <w:t xml:space="preserve">چ و </w:t>
      </w:r>
      <w:r w:rsidR="00F84283" w:rsidRPr="00D4549C">
        <w:rPr>
          <w:rFonts w:cs="B Zar" w:hint="cs"/>
          <w:rtl/>
        </w:rPr>
        <w:t xml:space="preserve"> </w:t>
      </w:r>
      <w:r w:rsidRPr="00D4549C">
        <w:rPr>
          <w:rFonts w:cs="B Zar" w:hint="cs"/>
          <w:rtl/>
        </w:rPr>
        <w:t>ه</w:t>
      </w:r>
      <w:r w:rsidR="00FE4F4C">
        <w:rPr>
          <w:rFonts w:cs="B Zar" w:hint="cs"/>
          <w:rtl/>
        </w:rPr>
        <w:t>ی</w:t>
      </w:r>
      <w:r w:rsidRPr="00D4549C">
        <w:rPr>
          <w:rFonts w:cs="B Zar" w:hint="cs"/>
          <w:rtl/>
        </w:rPr>
        <w:t>چ. آفتاب ربّوب</w:t>
      </w:r>
      <w:r w:rsidR="00FE4F4C">
        <w:rPr>
          <w:rFonts w:cs="B Zar" w:hint="cs"/>
          <w:rtl/>
        </w:rPr>
        <w:t>ی</w:t>
      </w:r>
      <w:r w:rsidRPr="00D4549C">
        <w:rPr>
          <w:rFonts w:cs="B Zar" w:hint="cs"/>
          <w:rtl/>
        </w:rPr>
        <w:t>ت بر سراسر وجودش م</w:t>
      </w:r>
      <w:r w:rsidR="00FE4F4C">
        <w:rPr>
          <w:rFonts w:cs="B Zar" w:hint="cs"/>
          <w:rtl/>
        </w:rPr>
        <w:t>ی</w:t>
      </w:r>
      <w:r w:rsidR="00F84283" w:rsidRPr="00D4549C">
        <w:rPr>
          <w:rFonts w:cs="B Zar" w:hint="cs"/>
          <w:rtl/>
        </w:rPr>
        <w:t xml:space="preserve"> </w:t>
      </w:r>
      <w:r w:rsidRPr="00D4549C">
        <w:rPr>
          <w:rFonts w:cs="B Zar" w:hint="cs"/>
          <w:rtl/>
        </w:rPr>
        <w:t>درخشد و همة عالم خلقت وس</w:t>
      </w:r>
      <w:r w:rsidR="00FE4F4C">
        <w:rPr>
          <w:rFonts w:cs="B Zar" w:hint="cs"/>
          <w:rtl/>
        </w:rPr>
        <w:t>ی</w:t>
      </w:r>
      <w:r w:rsidRPr="00D4549C">
        <w:rPr>
          <w:rFonts w:cs="B Zar" w:hint="cs"/>
          <w:rtl/>
        </w:rPr>
        <w:t xml:space="preserve">له است </w:t>
      </w:r>
      <w:r w:rsidR="00FE4F4C">
        <w:rPr>
          <w:rFonts w:cs="B Zar" w:hint="cs"/>
          <w:rtl/>
        </w:rPr>
        <w:t>ک</w:t>
      </w:r>
      <w:r w:rsidRPr="00D4549C">
        <w:rPr>
          <w:rFonts w:cs="B Zar" w:hint="cs"/>
          <w:rtl/>
        </w:rPr>
        <w:t>ه به آفتاب ربّوب</w:t>
      </w:r>
      <w:r w:rsidR="00FE4F4C">
        <w:rPr>
          <w:rFonts w:cs="B Zar" w:hint="cs"/>
          <w:rtl/>
        </w:rPr>
        <w:t>ی</w:t>
      </w:r>
      <w:r w:rsidRPr="00D4549C">
        <w:rPr>
          <w:rFonts w:cs="B Zar" w:hint="cs"/>
          <w:rtl/>
        </w:rPr>
        <w:t>ت حق بنگرد و بب</w:t>
      </w:r>
      <w:r w:rsidR="00FE4F4C">
        <w:rPr>
          <w:rFonts w:cs="B Zar" w:hint="cs"/>
          <w:rtl/>
        </w:rPr>
        <w:t>ی</w:t>
      </w:r>
      <w:r w:rsidRPr="00D4549C">
        <w:rPr>
          <w:rFonts w:cs="B Zar" w:hint="cs"/>
          <w:rtl/>
        </w:rPr>
        <w:t xml:space="preserve">ند «ربّ» دارد و به «ربّ» خود نظر </w:t>
      </w:r>
      <w:r w:rsidR="00FE4F4C">
        <w:rPr>
          <w:rFonts w:cs="B Zar" w:hint="cs"/>
          <w:rtl/>
        </w:rPr>
        <w:t>ک</w:t>
      </w:r>
      <w:r w:rsidRPr="00D4549C">
        <w:rPr>
          <w:rFonts w:cs="B Zar" w:hint="cs"/>
          <w:rtl/>
        </w:rPr>
        <w:t>ند و با بندگ</w:t>
      </w:r>
      <w:r w:rsidR="00FE4F4C">
        <w:rPr>
          <w:rFonts w:cs="B Zar" w:hint="cs"/>
          <w:rtl/>
        </w:rPr>
        <w:t>ی</w:t>
      </w:r>
      <w:r w:rsidRPr="00D4549C">
        <w:rPr>
          <w:rFonts w:cs="B Zar" w:hint="cs"/>
          <w:rtl/>
        </w:rPr>
        <w:t xml:space="preserve"> او حقِّ ربوب</w:t>
      </w:r>
      <w:r w:rsidR="00FE4F4C">
        <w:rPr>
          <w:rFonts w:cs="B Zar" w:hint="cs"/>
          <w:rtl/>
        </w:rPr>
        <w:t>ی</w:t>
      </w:r>
      <w:r w:rsidRPr="00D4549C">
        <w:rPr>
          <w:rFonts w:cs="B Zar" w:hint="cs"/>
          <w:rtl/>
        </w:rPr>
        <w:t>ت او را در حدّ طاقت بشر</w:t>
      </w:r>
      <w:r w:rsidR="00FE4F4C">
        <w:rPr>
          <w:rFonts w:cs="B Zar" w:hint="cs"/>
          <w:rtl/>
        </w:rPr>
        <w:t>ی</w:t>
      </w:r>
      <w:r w:rsidR="00F84283" w:rsidRPr="00D4549C">
        <w:rPr>
          <w:rFonts w:cs="B Zar" w:hint="cs"/>
          <w:rtl/>
        </w:rPr>
        <w:t xml:space="preserve"> </w:t>
      </w:r>
      <w:r w:rsidRPr="00D4549C">
        <w:rPr>
          <w:rFonts w:cs="B Zar" w:hint="cs"/>
          <w:rtl/>
        </w:rPr>
        <w:t xml:space="preserve">اش ادا </w:t>
      </w:r>
      <w:r w:rsidR="00FE4F4C">
        <w:rPr>
          <w:rFonts w:cs="B Zar" w:hint="cs"/>
          <w:rtl/>
        </w:rPr>
        <w:t>ک</w:t>
      </w:r>
      <w:r w:rsidRPr="00D4549C">
        <w:rPr>
          <w:rFonts w:cs="B Zar" w:hint="cs"/>
          <w:rtl/>
        </w:rPr>
        <w:t>ند. ول</w:t>
      </w:r>
      <w:r w:rsidR="00FE4F4C">
        <w:rPr>
          <w:rFonts w:cs="B Zar" w:hint="cs"/>
          <w:rtl/>
        </w:rPr>
        <w:t>ی</w:t>
      </w:r>
      <w:r w:rsidRPr="00D4549C">
        <w:rPr>
          <w:rFonts w:cs="B Zar" w:hint="cs"/>
          <w:rtl/>
        </w:rPr>
        <w:t xml:space="preserve"> با </w:t>
      </w:r>
      <w:r w:rsidR="00FE4F4C">
        <w:rPr>
          <w:rFonts w:cs="B Zar" w:hint="cs"/>
          <w:rtl/>
        </w:rPr>
        <w:t>ی</w:t>
      </w:r>
      <w:r w:rsidRPr="00D4549C">
        <w:rPr>
          <w:rFonts w:cs="B Zar" w:hint="cs"/>
          <w:rtl/>
        </w:rPr>
        <w:t>ک اضطراب و غافل از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در آفتاب به دنبال آفتاب م</w:t>
      </w:r>
      <w:r w:rsidR="00FE4F4C">
        <w:rPr>
          <w:rFonts w:cs="B Zar" w:hint="cs"/>
          <w:rtl/>
        </w:rPr>
        <w:t>ی</w:t>
      </w:r>
      <w:r w:rsidR="00F84283" w:rsidRPr="00D4549C">
        <w:rPr>
          <w:rFonts w:cs="B Zar" w:hint="cs"/>
          <w:rtl/>
        </w:rPr>
        <w:t xml:space="preserve"> </w:t>
      </w:r>
      <w:r w:rsidRPr="00D4549C">
        <w:rPr>
          <w:rFonts w:cs="B Zar" w:hint="cs"/>
          <w:rtl/>
        </w:rPr>
        <w:t>دود. عادت دو</w:t>
      </w:r>
      <w:r w:rsidR="00FE4F4C">
        <w:rPr>
          <w:rFonts w:cs="B Zar" w:hint="cs"/>
          <w:rtl/>
        </w:rPr>
        <w:t>ی</w:t>
      </w:r>
      <w:r w:rsidRPr="00D4549C">
        <w:rPr>
          <w:rFonts w:cs="B Zar" w:hint="cs"/>
          <w:rtl/>
        </w:rPr>
        <w:t xml:space="preserve">دن را در عبادات رها </w:t>
      </w:r>
      <w:r w:rsidR="00FE4F4C">
        <w:rPr>
          <w:rFonts w:cs="B Zar" w:hint="cs"/>
          <w:rtl/>
        </w:rPr>
        <w:t>ک</w:t>
      </w:r>
      <w:r w:rsidRPr="00D4549C">
        <w:rPr>
          <w:rFonts w:cs="B Zar" w:hint="cs"/>
          <w:rtl/>
        </w:rPr>
        <w:t>ن</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تو عبد</w:t>
      </w:r>
      <w:r w:rsidR="00FE4F4C">
        <w:rPr>
          <w:rFonts w:cs="B Zar" w:hint="cs"/>
          <w:rtl/>
        </w:rPr>
        <w:t>ی</w:t>
      </w:r>
      <w:r w:rsidRPr="00D4549C">
        <w:rPr>
          <w:rFonts w:cs="B Zar" w:hint="cs"/>
          <w:rtl/>
        </w:rPr>
        <w:t xml:space="preserve"> و او ربّ، و همه</w:t>
      </w:r>
      <w:r w:rsidR="00F84283" w:rsidRPr="00D4549C">
        <w:rPr>
          <w:rFonts w:cs="B Zar" w:hint="cs"/>
          <w:rtl/>
        </w:rPr>
        <w:t xml:space="preserve"> </w:t>
      </w:r>
      <w:r w:rsidRPr="00D4549C">
        <w:rPr>
          <w:rFonts w:cs="B Zar" w:hint="cs"/>
          <w:rtl/>
        </w:rPr>
        <w:t>چ</w:t>
      </w:r>
      <w:r w:rsidR="00FE4F4C">
        <w:rPr>
          <w:rFonts w:cs="B Zar" w:hint="cs"/>
          <w:rtl/>
        </w:rPr>
        <w:t>ی</w:t>
      </w:r>
      <w:r w:rsidRPr="00D4549C">
        <w:rPr>
          <w:rFonts w:cs="B Zar" w:hint="cs"/>
          <w:rtl/>
        </w:rPr>
        <w:t>ز هم حاضر است، خود دان</w:t>
      </w:r>
      <w:r w:rsidR="00FE4F4C">
        <w:rPr>
          <w:rFonts w:cs="B Zar" w:hint="cs"/>
          <w:rtl/>
        </w:rPr>
        <w:t>ی</w:t>
      </w:r>
      <w:r w:rsidRPr="00D4549C">
        <w:rPr>
          <w:rFonts w:cs="B Zar" w:hint="cs"/>
          <w:rtl/>
        </w:rPr>
        <w:t>د! حضرت ام</w:t>
      </w:r>
      <w:r w:rsidR="00FE4F4C">
        <w:rPr>
          <w:rFonts w:cs="B Zar" w:hint="cs"/>
          <w:rtl/>
        </w:rPr>
        <w:t>ی</w:t>
      </w:r>
      <w:r w:rsidRPr="00D4549C">
        <w:rPr>
          <w:rFonts w:cs="B Zar" w:hint="cs"/>
          <w:rtl/>
        </w:rPr>
        <w:t>رالمؤمن</w:t>
      </w:r>
      <w:r w:rsidR="00FE4F4C">
        <w:rPr>
          <w:rFonts w:cs="B Zar" w:hint="cs"/>
          <w:rtl/>
        </w:rPr>
        <w:t>ی</w:t>
      </w:r>
      <w:r w:rsidRPr="00D4549C">
        <w:rPr>
          <w:rFonts w:cs="B Zar" w:hint="cs"/>
          <w:rtl/>
        </w:rPr>
        <w:t>ن</w:t>
      </w:r>
      <w:r w:rsidR="00F84283" w:rsidRPr="00D4549C">
        <w:rPr>
          <w:rFonts w:cs="B Zar" w:hint="cs"/>
          <w:rtl/>
        </w:rPr>
        <w:t>(علیه السلام)</w:t>
      </w:r>
      <w:r w:rsidRPr="00D4549C">
        <w:rPr>
          <w:rFonts w:cs="B Zar" w:hint="cs"/>
          <w:rtl/>
        </w:rPr>
        <w:t xml:space="preserve"> به حضرت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عرضه داشتند:</w:t>
      </w:r>
    </w:p>
    <w:p w:rsidR="003B2C4C" w:rsidRPr="00D4549C" w:rsidRDefault="003B2C4C" w:rsidP="003B2C4C">
      <w:pPr>
        <w:rPr>
          <w:rFonts w:cs="B Zar" w:hint="cs"/>
          <w:rtl/>
        </w:rPr>
      </w:pPr>
      <w:r w:rsidRPr="00D4549C">
        <w:rPr>
          <w:rStyle w:val="ArabiChar"/>
          <w:rFonts w:cs="B Zar" w:hint="cs"/>
          <w:rtl/>
        </w:rPr>
        <w:t>«</w:t>
      </w:r>
      <w:r w:rsidRPr="00D4549C">
        <w:rPr>
          <w:rStyle w:val="ArabiChar"/>
          <w:rFonts w:cs="B Zar"/>
          <w:rtl/>
        </w:rPr>
        <w:t>إِلَهِ</w:t>
      </w:r>
      <w:r w:rsidR="00FE4F4C">
        <w:rPr>
          <w:rStyle w:val="ArabiChar"/>
          <w:rFonts w:cs="B Zar"/>
          <w:rtl/>
        </w:rPr>
        <w:t>ی</w:t>
      </w:r>
      <w:r w:rsidRPr="00D4549C">
        <w:rPr>
          <w:rStyle w:val="ArabiChar"/>
          <w:rFonts w:cs="B Zar"/>
          <w:rtl/>
        </w:rPr>
        <w:t xml:space="preserve"> </w:t>
      </w:r>
      <w:r w:rsidR="00FE4F4C">
        <w:rPr>
          <w:rStyle w:val="ArabiChar"/>
          <w:rFonts w:cs="B Zar"/>
          <w:rtl/>
        </w:rPr>
        <w:t>ک</w:t>
      </w:r>
      <w:r w:rsidRPr="00D4549C">
        <w:rPr>
          <w:rStyle w:val="ArabiChar"/>
          <w:rFonts w:cs="B Zar"/>
          <w:rtl/>
        </w:rPr>
        <w:t>فَ</w:t>
      </w:r>
      <w:r w:rsidR="00FE4F4C">
        <w:rPr>
          <w:rStyle w:val="ArabiChar"/>
          <w:rFonts w:cs="B Zar"/>
          <w:rtl/>
        </w:rPr>
        <w:t>ی</w:t>
      </w:r>
      <w:r w:rsidRPr="00D4549C">
        <w:rPr>
          <w:rStyle w:val="ArabiChar"/>
          <w:rFonts w:cs="B Zar"/>
          <w:rtl/>
        </w:rPr>
        <w:t xml:space="preserve"> بِ</w:t>
      </w:r>
      <w:r w:rsidR="00FE4F4C">
        <w:rPr>
          <w:rStyle w:val="ArabiChar"/>
          <w:rFonts w:cs="B Zar"/>
          <w:rtl/>
        </w:rPr>
        <w:t>ی</w:t>
      </w:r>
      <w:r w:rsidRPr="00D4549C">
        <w:rPr>
          <w:rStyle w:val="ArabiChar"/>
          <w:rFonts w:cs="B Zar"/>
          <w:rtl/>
        </w:rPr>
        <w:t xml:space="preserve"> عِزّاً أَنْ أَ</w:t>
      </w:r>
      <w:r w:rsidR="00FE4F4C">
        <w:rPr>
          <w:rStyle w:val="ArabiChar"/>
          <w:rFonts w:cs="B Zar"/>
          <w:rtl/>
        </w:rPr>
        <w:t>ک</w:t>
      </w:r>
      <w:r w:rsidRPr="00D4549C">
        <w:rPr>
          <w:rStyle w:val="ArabiChar"/>
          <w:rFonts w:cs="B Zar"/>
          <w:rtl/>
        </w:rPr>
        <w:t>ونَ لَ</w:t>
      </w:r>
      <w:r w:rsidR="00FE4F4C">
        <w:rPr>
          <w:rStyle w:val="ArabiChar"/>
          <w:rFonts w:cs="B Zar"/>
          <w:rtl/>
        </w:rPr>
        <w:t>ک</w:t>
      </w:r>
      <w:r w:rsidRPr="00D4549C">
        <w:rPr>
          <w:rStyle w:val="ArabiChar"/>
          <w:rFonts w:cs="B Zar"/>
          <w:rtl/>
        </w:rPr>
        <w:t xml:space="preserve"> عَبْداً وَ </w:t>
      </w:r>
      <w:r w:rsidR="00FE4F4C">
        <w:rPr>
          <w:rStyle w:val="ArabiChar"/>
          <w:rFonts w:cs="B Zar"/>
          <w:rtl/>
        </w:rPr>
        <w:t>ک</w:t>
      </w:r>
      <w:r w:rsidRPr="00D4549C">
        <w:rPr>
          <w:rStyle w:val="ArabiChar"/>
          <w:rFonts w:cs="B Zar"/>
          <w:rtl/>
        </w:rPr>
        <w:t>فَ</w:t>
      </w:r>
      <w:r w:rsidR="00FE4F4C">
        <w:rPr>
          <w:rStyle w:val="ArabiChar"/>
          <w:rFonts w:cs="B Zar"/>
          <w:rtl/>
        </w:rPr>
        <w:t>ی</w:t>
      </w:r>
      <w:r w:rsidRPr="00D4549C">
        <w:rPr>
          <w:rStyle w:val="ArabiChar"/>
          <w:rFonts w:cs="B Zar"/>
          <w:rtl/>
        </w:rPr>
        <w:t xml:space="preserve"> بِ</w:t>
      </w:r>
      <w:r w:rsidR="00FE4F4C">
        <w:rPr>
          <w:rStyle w:val="ArabiChar"/>
          <w:rFonts w:cs="B Zar"/>
          <w:rtl/>
        </w:rPr>
        <w:t>ی</w:t>
      </w:r>
      <w:r w:rsidRPr="00D4549C">
        <w:rPr>
          <w:rStyle w:val="ArabiChar"/>
          <w:rFonts w:cs="B Zar"/>
          <w:rtl/>
        </w:rPr>
        <w:t xml:space="preserve"> فَخْراً أَنْ تَ</w:t>
      </w:r>
      <w:r w:rsidR="00FE4F4C">
        <w:rPr>
          <w:rStyle w:val="ArabiChar"/>
          <w:rFonts w:cs="B Zar"/>
          <w:rtl/>
        </w:rPr>
        <w:t>ک</w:t>
      </w:r>
      <w:r w:rsidRPr="00D4549C">
        <w:rPr>
          <w:rStyle w:val="ArabiChar"/>
          <w:rFonts w:cs="B Zar"/>
          <w:rtl/>
        </w:rPr>
        <w:t>ونَ لِ</w:t>
      </w:r>
      <w:r w:rsidR="00FE4F4C">
        <w:rPr>
          <w:rStyle w:val="ArabiChar"/>
          <w:rFonts w:cs="B Zar"/>
          <w:rtl/>
        </w:rPr>
        <w:t>ی</w:t>
      </w:r>
      <w:r w:rsidRPr="00D4549C">
        <w:rPr>
          <w:rStyle w:val="ArabiChar"/>
          <w:rFonts w:cs="B Zar"/>
          <w:rtl/>
        </w:rPr>
        <w:t xml:space="preserve"> رَبّاً أَنْتَ </w:t>
      </w:r>
      <w:r w:rsidR="00FE4F4C">
        <w:rPr>
          <w:rStyle w:val="ArabiChar"/>
          <w:rFonts w:cs="B Zar"/>
          <w:rtl/>
        </w:rPr>
        <w:t>ک</w:t>
      </w:r>
      <w:r w:rsidRPr="00D4549C">
        <w:rPr>
          <w:rStyle w:val="ArabiChar"/>
          <w:rFonts w:cs="B Zar"/>
          <w:rtl/>
        </w:rPr>
        <w:t>مَا أُحِبُّ فَاجْعَلْنِ</w:t>
      </w:r>
      <w:r w:rsidR="00FE4F4C">
        <w:rPr>
          <w:rStyle w:val="ArabiChar"/>
          <w:rFonts w:cs="B Zar"/>
          <w:rtl/>
        </w:rPr>
        <w:t>ی</w:t>
      </w:r>
      <w:r w:rsidRPr="00D4549C">
        <w:rPr>
          <w:rStyle w:val="ArabiChar"/>
          <w:rFonts w:cs="B Zar"/>
          <w:rtl/>
        </w:rPr>
        <w:t xml:space="preserve"> </w:t>
      </w:r>
      <w:r w:rsidR="00FE4F4C">
        <w:rPr>
          <w:rStyle w:val="ArabiChar"/>
          <w:rFonts w:cs="B Zar"/>
          <w:rtl/>
        </w:rPr>
        <w:t>ک</w:t>
      </w:r>
      <w:r w:rsidRPr="00D4549C">
        <w:rPr>
          <w:rStyle w:val="ArabiChar"/>
          <w:rFonts w:cs="B Zar"/>
          <w:rtl/>
        </w:rPr>
        <w:t>مَا تُحِب</w:t>
      </w:r>
      <w:r w:rsidRPr="00D4549C">
        <w:rPr>
          <w:rStyle w:val="ArabiChar"/>
          <w:rFonts w:cs="B Zar" w:hint="cs"/>
          <w:rtl/>
        </w:rPr>
        <w:t>»</w:t>
      </w:r>
      <w:r w:rsidRPr="00D4549C">
        <w:rPr>
          <w:rStyle w:val="FootnoteReference"/>
          <w:rFonts w:cs="B Zar"/>
          <w:rtl/>
        </w:rPr>
        <w:footnoteReference w:id="138"/>
      </w:r>
      <w:r w:rsidRPr="00D4549C">
        <w:rPr>
          <w:rFonts w:cs="B Zar"/>
          <w:rtl/>
        </w:rPr>
        <w:t>‏</w:t>
      </w:r>
      <w:r w:rsidRPr="00D4549C">
        <w:rPr>
          <w:rFonts w:cs="B Zar" w:hint="cs"/>
          <w:rtl/>
        </w:rPr>
        <w:t xml:space="preserve"> اله</w:t>
      </w:r>
      <w:r w:rsidR="00FE4F4C">
        <w:rPr>
          <w:rFonts w:cs="B Zar" w:hint="cs"/>
          <w:rtl/>
        </w:rPr>
        <w:t>ی</w:t>
      </w:r>
      <w:r w:rsidRPr="00D4549C">
        <w:rPr>
          <w:rFonts w:cs="B Zar" w:hint="cs"/>
          <w:rtl/>
        </w:rPr>
        <w:t>! مرا هم</w:t>
      </w:r>
      <w:r w:rsidR="00FE4F4C">
        <w:rPr>
          <w:rFonts w:cs="B Zar" w:hint="cs"/>
          <w:rtl/>
        </w:rPr>
        <w:t>ی</w:t>
      </w:r>
      <w:r w:rsidRPr="00D4549C">
        <w:rPr>
          <w:rFonts w:cs="B Zar" w:hint="cs"/>
          <w:rtl/>
        </w:rPr>
        <w:t>ن اندازه عزّت بس که بندة تو هستم و هم</w:t>
      </w:r>
      <w:r w:rsidR="00FE4F4C">
        <w:rPr>
          <w:rFonts w:cs="B Zar" w:hint="cs"/>
          <w:rtl/>
        </w:rPr>
        <w:t>ی</w:t>
      </w:r>
      <w:r w:rsidRPr="00D4549C">
        <w:rPr>
          <w:rFonts w:cs="B Zar" w:hint="cs"/>
          <w:rtl/>
        </w:rPr>
        <w:t>ن اندازه افتخار بس که تو پروردگار من هست</w:t>
      </w:r>
      <w:r w:rsidR="00FE4F4C">
        <w:rPr>
          <w:rFonts w:cs="B Zar" w:hint="cs"/>
          <w:rtl/>
        </w:rPr>
        <w:t>ی</w:t>
      </w:r>
      <w:r w:rsidRPr="00D4549C">
        <w:rPr>
          <w:rFonts w:cs="B Zar" w:hint="cs"/>
          <w:rtl/>
        </w:rPr>
        <w:t>، تو آنچنان</w:t>
      </w:r>
      <w:r w:rsidR="00FE4F4C">
        <w:rPr>
          <w:rFonts w:cs="B Zar" w:hint="cs"/>
          <w:rtl/>
        </w:rPr>
        <w:t>ی</w:t>
      </w:r>
      <w:r w:rsidRPr="00D4549C">
        <w:rPr>
          <w:rFonts w:cs="B Zar" w:hint="cs"/>
          <w:rtl/>
        </w:rPr>
        <w:t xml:space="preserve"> که من دوست دارم، مرا آنچنان قرار بده که تو دوست دار</w:t>
      </w:r>
      <w:r w:rsidR="00FE4F4C">
        <w:rPr>
          <w:rFonts w:cs="B Zar" w:hint="cs"/>
          <w:rtl/>
        </w:rPr>
        <w:t>ی</w:t>
      </w:r>
      <w:r w:rsidRPr="00D4549C">
        <w:rPr>
          <w:rFonts w:cs="B Zar" w:hint="cs"/>
          <w:rtl/>
        </w:rPr>
        <w:t>.</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975DA2" w:rsidP="000420CC">
            <w:pPr>
              <w:rPr>
                <w:rFonts w:cs="B Zar" w:hint="cs"/>
                <w:rtl/>
              </w:rPr>
            </w:pPr>
            <w:r w:rsidRPr="00D4549C">
              <w:rPr>
                <w:rFonts w:cs="B Zar" w:hint="cs"/>
                <w:rtl/>
              </w:rPr>
              <w:t>ا</w:t>
            </w:r>
            <w:r w:rsidR="00FE4F4C">
              <w:rPr>
                <w:rFonts w:cs="B Zar" w:hint="cs"/>
                <w:rtl/>
              </w:rPr>
              <w:t>ی</w:t>
            </w:r>
            <w:r w:rsidRPr="00D4549C">
              <w:rPr>
                <w:rFonts w:cs="B Zar" w:hint="cs"/>
                <w:rtl/>
              </w:rPr>
              <w:t xml:space="preserve"> دل! به</w:t>
            </w:r>
            <w:r w:rsidR="00F84283" w:rsidRPr="00D4549C">
              <w:rPr>
                <w:rFonts w:cs="B Zar" w:hint="cs"/>
                <w:rtl/>
              </w:rPr>
              <w:t xml:space="preserve"> </w:t>
            </w:r>
            <w:r w:rsidRPr="00D4549C">
              <w:rPr>
                <w:rFonts w:cs="B Zar" w:hint="cs"/>
                <w:rtl/>
              </w:rPr>
              <w:t>سو</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ار گذار</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w:t>
            </w:r>
            <w:r w:rsidR="00DD07F8" w:rsidRPr="00D4549C">
              <w:rPr>
                <w:rFonts w:cs="B Zar"/>
                <w:rtl/>
              </w:rPr>
              <w:br w:type="textWrapping" w:clear="all"/>
            </w:r>
          </w:p>
        </w:tc>
        <w:tc>
          <w:tcPr>
            <w:tcW w:w="3652" w:type="dxa"/>
            <w:shd w:val="clear" w:color="auto" w:fill="auto"/>
          </w:tcPr>
          <w:p w:rsidR="00DD07F8" w:rsidRPr="00D4549C" w:rsidRDefault="00975DA2" w:rsidP="000420CC">
            <w:pPr>
              <w:rPr>
                <w:rFonts w:cs="B Zar" w:hint="cs"/>
                <w:rtl/>
              </w:rPr>
            </w:pPr>
            <w:r w:rsidRPr="00D4549C">
              <w:rPr>
                <w:rFonts w:cs="B Zar" w:hint="cs"/>
                <w:rtl/>
              </w:rPr>
              <w:t>اسباب جمع دار</w:t>
            </w:r>
            <w:r w:rsidR="00FE4F4C">
              <w:rPr>
                <w:rFonts w:cs="B Zar" w:hint="cs"/>
                <w:rtl/>
              </w:rPr>
              <w:t>ی</w:t>
            </w:r>
            <w:r w:rsidRPr="00D4549C">
              <w:rPr>
                <w:rFonts w:cs="B Zar" w:hint="cs"/>
                <w:rtl/>
              </w:rPr>
              <w:t xml:space="preserve"> و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w:t>
            </w:r>
            <w:r w:rsidR="00DD07F8" w:rsidRPr="00D4549C">
              <w:rPr>
                <w:rFonts w:cs="B Zar"/>
                <w:rtl/>
              </w:rPr>
              <w:br w:type="textWrapping" w:clear="all"/>
            </w:r>
          </w:p>
        </w:tc>
      </w:tr>
    </w:tbl>
    <w:p w:rsidR="003B2C4C" w:rsidRPr="00D4549C" w:rsidRDefault="003B2C4C" w:rsidP="00D4549C">
      <w:pPr>
        <w:pStyle w:val="Heading2"/>
        <w:rPr>
          <w:rFonts w:hint="cs"/>
          <w:rtl/>
        </w:rPr>
      </w:pPr>
      <w:bookmarkStart w:id="279" w:name="_Toc185942392"/>
      <w:bookmarkStart w:id="280" w:name="_Toc200546310"/>
      <w:r w:rsidRPr="00D4549C">
        <w:rPr>
          <w:rFonts w:hint="cs"/>
          <w:rtl/>
        </w:rPr>
        <w:t>چگونگ</w:t>
      </w:r>
      <w:r w:rsidR="00FE4F4C">
        <w:rPr>
          <w:rFonts w:hint="cs"/>
          <w:rtl/>
        </w:rPr>
        <w:t>ی</w:t>
      </w:r>
      <w:r w:rsidRPr="00D4549C">
        <w:rPr>
          <w:rFonts w:hint="cs"/>
          <w:rtl/>
        </w:rPr>
        <w:t xml:space="preserve"> تصرف ش</w:t>
      </w:r>
      <w:r w:rsidR="00FE4F4C">
        <w:rPr>
          <w:rFonts w:hint="cs"/>
          <w:rtl/>
        </w:rPr>
        <w:t>ی</w:t>
      </w:r>
      <w:r w:rsidRPr="00D4549C">
        <w:rPr>
          <w:rFonts w:hint="cs"/>
          <w:rtl/>
        </w:rPr>
        <w:t>طان</w:t>
      </w:r>
      <w:bookmarkEnd w:id="279"/>
      <w:bookmarkEnd w:id="280"/>
    </w:p>
    <w:p w:rsidR="003B2C4C" w:rsidRPr="00D4549C" w:rsidRDefault="003B2C4C" w:rsidP="003B2C4C">
      <w:pPr>
        <w:rPr>
          <w:rFonts w:cs="B Zar" w:hint="cs"/>
          <w:rtl/>
        </w:rPr>
      </w:pPr>
      <w:r w:rsidRPr="00D4549C">
        <w:rPr>
          <w:rFonts w:cs="B Zar" w:hint="cs"/>
          <w:rtl/>
        </w:rPr>
        <w:t>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ذ</w:t>
      </w:r>
      <w:r w:rsidR="00FE4F4C">
        <w:rPr>
          <w:rFonts w:cs="B Zar" w:hint="cs"/>
          <w:rtl/>
        </w:rPr>
        <w:t>ی</w:t>
      </w:r>
      <w:r w:rsidRPr="00D4549C">
        <w:rPr>
          <w:rFonts w:cs="B Zar" w:hint="cs"/>
          <w:rtl/>
        </w:rPr>
        <w:t>ل آ</w:t>
      </w:r>
      <w:r w:rsidR="00FE4F4C">
        <w:rPr>
          <w:rFonts w:cs="B Zar" w:hint="cs"/>
          <w:rtl/>
        </w:rPr>
        <w:t>ی</w:t>
      </w:r>
      <w:r w:rsidRPr="00D4549C">
        <w:rPr>
          <w:rFonts w:cs="B Zar" w:hint="cs"/>
          <w:rtl/>
        </w:rPr>
        <w:t>ه43 سوره حجر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p>
    <w:p w:rsidR="003B2C4C" w:rsidRPr="00D4549C" w:rsidRDefault="003B2C4C" w:rsidP="003B2C4C">
      <w:pPr>
        <w:pStyle w:val="a0"/>
        <w:rPr>
          <w:rFonts w:cs="B Zar" w:hint="cs"/>
          <w:rtl/>
        </w:rPr>
      </w:pPr>
      <w:r w:rsidRPr="00D4549C">
        <w:rPr>
          <w:rFonts w:cs="B Zar" w:hint="cs"/>
          <w:rtl/>
        </w:rPr>
        <w:t>«آر</w:t>
      </w:r>
      <w:r w:rsidR="00FE4F4C">
        <w:rPr>
          <w:rFonts w:cs="B Zar" w:hint="cs"/>
          <w:rtl/>
        </w:rPr>
        <w:t>ی</w:t>
      </w:r>
      <w:r w:rsidRPr="00D4549C">
        <w:rPr>
          <w:rFonts w:cs="B Zar" w:hint="cs"/>
          <w:rtl/>
        </w:rPr>
        <w:t xml:space="preserve"> تصرّفات ابل</w:t>
      </w:r>
      <w:r w:rsidR="00FE4F4C">
        <w:rPr>
          <w:rFonts w:cs="B Zar" w:hint="cs"/>
          <w:rtl/>
        </w:rPr>
        <w:t>ی</w:t>
      </w:r>
      <w:r w:rsidRPr="00D4549C">
        <w:rPr>
          <w:rFonts w:cs="B Zar" w:hint="cs"/>
          <w:rtl/>
        </w:rPr>
        <w:t>س در ادرا</w:t>
      </w:r>
      <w:r w:rsidR="00FE4F4C">
        <w:rPr>
          <w:rFonts w:cs="B Zar" w:hint="cs"/>
          <w:rtl/>
        </w:rPr>
        <w:t>ک</w:t>
      </w:r>
      <w:r w:rsidRPr="00D4549C">
        <w:rPr>
          <w:rFonts w:cs="B Zar" w:hint="cs"/>
          <w:rtl/>
        </w:rPr>
        <w:t xml:space="preserve"> انسان تصرّف طول</w:t>
      </w:r>
      <w:r w:rsidR="00FE4F4C">
        <w:rPr>
          <w:rFonts w:cs="B Zar" w:hint="cs"/>
          <w:rtl/>
        </w:rPr>
        <w:t>ی</w:t>
      </w:r>
      <w:r w:rsidRPr="00D4549C">
        <w:rPr>
          <w:rFonts w:cs="B Zar" w:hint="cs"/>
          <w:rtl/>
        </w:rPr>
        <w:t xml:space="preserve"> است، و ش</w:t>
      </w:r>
      <w:r w:rsidR="00FE4F4C">
        <w:rPr>
          <w:rFonts w:cs="B Zar" w:hint="cs"/>
          <w:rtl/>
        </w:rPr>
        <w:t>ی</w:t>
      </w:r>
      <w:r w:rsidRPr="00D4549C">
        <w:rPr>
          <w:rFonts w:cs="B Zar" w:hint="cs"/>
          <w:rtl/>
        </w:rPr>
        <w:t>طان؛ دن</w:t>
      </w:r>
      <w:r w:rsidR="00FE4F4C">
        <w:rPr>
          <w:rFonts w:cs="B Zar" w:hint="cs"/>
          <w:rtl/>
        </w:rPr>
        <w:t>ی</w:t>
      </w:r>
      <w:r w:rsidRPr="00D4549C">
        <w:rPr>
          <w:rFonts w:cs="B Zar" w:hint="cs"/>
          <w:rtl/>
        </w:rPr>
        <w:t>ا را ز</w:t>
      </w:r>
      <w:r w:rsidR="00FE4F4C">
        <w:rPr>
          <w:rFonts w:cs="B Zar" w:hint="cs"/>
          <w:rtl/>
        </w:rPr>
        <w:t>ی</w:t>
      </w:r>
      <w:r w:rsidRPr="00D4549C">
        <w:rPr>
          <w:rFonts w:cs="B Zar" w:hint="cs"/>
          <w:rtl/>
        </w:rPr>
        <w:t>نت م</w:t>
      </w:r>
      <w:r w:rsidR="00FE4F4C">
        <w:rPr>
          <w:rFonts w:cs="B Zar" w:hint="cs"/>
          <w:rtl/>
        </w:rPr>
        <w:t>ی</w:t>
      </w:r>
      <w:r w:rsidR="00F84283" w:rsidRPr="00D4549C">
        <w:rPr>
          <w:rFonts w:cs="B Zar" w:hint="cs"/>
          <w:rtl/>
        </w:rPr>
        <w:t xml:space="preserve"> </w:t>
      </w:r>
      <w:r w:rsidRPr="00D4549C">
        <w:rPr>
          <w:rFonts w:cs="B Zar" w:hint="cs"/>
          <w:rtl/>
        </w:rPr>
        <w:t>دهد و در ادرا</w:t>
      </w:r>
      <w:r w:rsidR="00FE4F4C">
        <w:rPr>
          <w:rFonts w:cs="B Zar" w:hint="cs"/>
          <w:rtl/>
        </w:rPr>
        <w:t>ک</w:t>
      </w:r>
      <w:r w:rsidRPr="00D4549C">
        <w:rPr>
          <w:rFonts w:cs="B Zar" w:hint="cs"/>
          <w:rtl/>
        </w:rPr>
        <w:t xml:space="preserve"> انسان تصرّف نموده، باطل را به لباس حق درآورده و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خواهد ب</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ارتباط انسان به امور دن</w:t>
      </w:r>
      <w:r w:rsidR="00FE4F4C">
        <w:rPr>
          <w:rFonts w:cs="B Zar" w:hint="cs"/>
          <w:rtl/>
        </w:rPr>
        <w:t>ی</w:t>
      </w:r>
      <w:r w:rsidRPr="00D4549C">
        <w:rPr>
          <w:rFonts w:cs="B Zar" w:hint="cs"/>
          <w:rtl/>
        </w:rPr>
        <w:t>و</w:t>
      </w:r>
      <w:r w:rsidR="00FE4F4C">
        <w:rPr>
          <w:rFonts w:cs="B Zar" w:hint="cs"/>
          <w:rtl/>
        </w:rPr>
        <w:t>ی</w:t>
      </w:r>
      <w:r w:rsidRPr="00D4549C">
        <w:rPr>
          <w:rFonts w:cs="B Zar" w:hint="cs"/>
          <w:rtl/>
        </w:rPr>
        <w:t xml:space="preserve"> تنها به وجه باطل آن امور باشد و در نت</w:t>
      </w:r>
      <w:r w:rsidR="00FE4F4C">
        <w:rPr>
          <w:rFonts w:cs="B Zar" w:hint="cs"/>
          <w:rtl/>
        </w:rPr>
        <w:t>ی</w:t>
      </w:r>
      <w:r w:rsidRPr="00D4549C">
        <w:rPr>
          <w:rFonts w:cs="B Zar" w:hint="cs"/>
          <w:rtl/>
        </w:rPr>
        <w:t>جه انسان از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چ</w:t>
      </w:r>
      <w:r w:rsidR="00FE4F4C">
        <w:rPr>
          <w:rFonts w:cs="B Zar" w:hint="cs"/>
          <w:rtl/>
        </w:rPr>
        <w:t>ی</w:t>
      </w:r>
      <w:r w:rsidRPr="00D4549C">
        <w:rPr>
          <w:rFonts w:cs="B Zar" w:hint="cs"/>
          <w:rtl/>
        </w:rPr>
        <w:t>ز فا</w:t>
      </w:r>
      <w:r w:rsidR="00FE4F4C">
        <w:rPr>
          <w:rFonts w:cs="B Zar" w:hint="cs"/>
          <w:rtl/>
        </w:rPr>
        <w:t>ی</w:t>
      </w:r>
      <w:r w:rsidRPr="00D4549C">
        <w:rPr>
          <w:rFonts w:cs="B Zar" w:hint="cs"/>
          <w:rtl/>
        </w:rPr>
        <w:t>ده صح</w:t>
      </w:r>
      <w:r w:rsidR="00FE4F4C">
        <w:rPr>
          <w:rFonts w:cs="B Zar" w:hint="cs"/>
          <w:rtl/>
        </w:rPr>
        <w:t>ی</w:t>
      </w:r>
      <w:r w:rsidRPr="00D4549C">
        <w:rPr>
          <w:rFonts w:cs="B Zar" w:hint="cs"/>
          <w:rtl/>
        </w:rPr>
        <w:t>ح و مشروع آن را نبرد و همه</w:t>
      </w:r>
      <w:r w:rsidR="00F84283" w:rsidRPr="00D4549C">
        <w:rPr>
          <w:rFonts w:cs="B Zar" w:hint="cs"/>
          <w:rtl/>
        </w:rPr>
        <w:t xml:space="preserve"> </w:t>
      </w:r>
      <w:r w:rsidRPr="00D4549C">
        <w:rPr>
          <w:rFonts w:cs="B Zar" w:hint="cs"/>
          <w:rtl/>
        </w:rPr>
        <w:t>چ</w:t>
      </w:r>
      <w:r w:rsidR="00FE4F4C">
        <w:rPr>
          <w:rFonts w:cs="B Zar" w:hint="cs"/>
          <w:rtl/>
        </w:rPr>
        <w:t>ی</w:t>
      </w:r>
      <w:r w:rsidRPr="00D4549C">
        <w:rPr>
          <w:rFonts w:cs="B Zar" w:hint="cs"/>
          <w:rtl/>
        </w:rPr>
        <w:t>ز را مستقل و بر</w:t>
      </w:r>
      <w:r w:rsidR="00FE4F4C">
        <w:rPr>
          <w:rFonts w:cs="B Zar" w:hint="cs"/>
          <w:rtl/>
        </w:rPr>
        <w:t>ی</w:t>
      </w:r>
      <w:r w:rsidRPr="00D4549C">
        <w:rPr>
          <w:rFonts w:cs="B Zar" w:hint="cs"/>
          <w:rtl/>
        </w:rPr>
        <w:t>ده از خدا و غ</w:t>
      </w:r>
      <w:r w:rsidR="00FE4F4C">
        <w:rPr>
          <w:rFonts w:cs="B Zar" w:hint="cs"/>
          <w:rtl/>
        </w:rPr>
        <w:t>ی</w:t>
      </w:r>
      <w:r w:rsidRPr="00D4549C">
        <w:rPr>
          <w:rFonts w:cs="B Zar" w:hint="cs"/>
          <w:rtl/>
        </w:rPr>
        <w:t>ب و ق</w:t>
      </w:r>
      <w:r w:rsidR="00FE4F4C">
        <w:rPr>
          <w:rFonts w:cs="B Zar" w:hint="cs"/>
          <w:rtl/>
        </w:rPr>
        <w:t>ی</w:t>
      </w:r>
      <w:r w:rsidRPr="00D4549C">
        <w:rPr>
          <w:rFonts w:cs="B Zar" w:hint="cs"/>
          <w:rtl/>
        </w:rPr>
        <w:t>امت بفهمد و وجه باطل هر چ</w:t>
      </w:r>
      <w:r w:rsidR="00FE4F4C">
        <w:rPr>
          <w:rFonts w:cs="B Zar" w:hint="cs"/>
          <w:rtl/>
        </w:rPr>
        <w:t>ی</w:t>
      </w:r>
      <w:r w:rsidRPr="00D4549C">
        <w:rPr>
          <w:rFonts w:cs="B Zar" w:hint="cs"/>
          <w:rtl/>
        </w:rPr>
        <w:t>ز را ادرا</w:t>
      </w:r>
      <w:r w:rsidR="00FE4F4C">
        <w:rPr>
          <w:rFonts w:cs="B Zar" w:hint="cs"/>
          <w:rtl/>
        </w:rPr>
        <w:t>ک</w:t>
      </w:r>
      <w:r w:rsidRPr="00D4549C">
        <w:rPr>
          <w:rFonts w:cs="B Zar" w:hint="cs"/>
          <w:rtl/>
        </w:rPr>
        <w:t xml:space="preserve"> </w:t>
      </w:r>
      <w:r w:rsidR="00FE4F4C">
        <w:rPr>
          <w:rFonts w:cs="B Zar" w:hint="cs"/>
          <w:rtl/>
        </w:rPr>
        <w:t>ک</w:t>
      </w:r>
      <w:r w:rsidRPr="00D4549C">
        <w:rPr>
          <w:rFonts w:cs="B Zar" w:hint="cs"/>
          <w:rtl/>
        </w:rPr>
        <w:t>ند و در نت</w:t>
      </w:r>
      <w:r w:rsidR="00FE4F4C">
        <w:rPr>
          <w:rFonts w:cs="B Zar" w:hint="cs"/>
          <w:rtl/>
        </w:rPr>
        <w:t>ی</w:t>
      </w:r>
      <w:r w:rsidRPr="00D4549C">
        <w:rPr>
          <w:rFonts w:cs="B Zar" w:hint="cs"/>
          <w:rtl/>
        </w:rPr>
        <w:t>جه از مقام حق</w:t>
      </w:r>
      <w:r w:rsidR="00F84283" w:rsidRPr="00D4549C">
        <w:rPr>
          <w:rFonts w:cs="B Zar" w:hint="cs"/>
          <w:rtl/>
        </w:rPr>
        <w:t xml:space="preserve"> </w:t>
      </w:r>
      <w:r w:rsidRPr="00D4549C">
        <w:rPr>
          <w:rFonts w:cs="B Zar" w:hint="cs"/>
          <w:rtl/>
        </w:rPr>
        <w:t>تعال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مد</w:t>
      </w:r>
      <w:r w:rsidR="00FE4F4C">
        <w:rPr>
          <w:rFonts w:cs="B Zar" w:hint="cs"/>
          <w:rtl/>
        </w:rPr>
        <w:t>ی</w:t>
      </w:r>
      <w:r w:rsidRPr="00D4549C">
        <w:rPr>
          <w:rFonts w:cs="B Zar" w:hint="cs"/>
          <w:rtl/>
        </w:rPr>
        <w:t>ر مطلق هست</w:t>
      </w:r>
      <w:r w:rsidR="00FE4F4C">
        <w:rPr>
          <w:rFonts w:cs="B Zar" w:hint="cs"/>
          <w:rtl/>
        </w:rPr>
        <w:t>ی</w:t>
      </w:r>
      <w:r w:rsidRPr="00D4549C">
        <w:rPr>
          <w:rFonts w:cs="B Zar" w:hint="cs"/>
          <w:rtl/>
        </w:rPr>
        <w:t xml:space="preserve"> است و همه</w:t>
      </w:r>
      <w:r w:rsidR="00F84283" w:rsidRPr="00D4549C">
        <w:rPr>
          <w:rFonts w:cs="B Zar" w:hint="cs"/>
          <w:rtl/>
        </w:rPr>
        <w:t xml:space="preserve"> </w:t>
      </w:r>
      <w:r w:rsidRPr="00D4549C">
        <w:rPr>
          <w:rFonts w:cs="B Zar" w:hint="cs"/>
          <w:rtl/>
        </w:rPr>
        <w:t>چ</w:t>
      </w:r>
      <w:r w:rsidR="00FE4F4C">
        <w:rPr>
          <w:rFonts w:cs="B Zar" w:hint="cs"/>
          <w:rtl/>
        </w:rPr>
        <w:t>ی</w:t>
      </w:r>
      <w:r w:rsidRPr="00D4549C">
        <w:rPr>
          <w:rFonts w:cs="B Zar" w:hint="cs"/>
          <w:rtl/>
        </w:rPr>
        <w:t>ز در قبضة ربوب</w:t>
      </w:r>
      <w:r w:rsidR="00FE4F4C">
        <w:rPr>
          <w:rFonts w:cs="B Zar" w:hint="cs"/>
          <w:rtl/>
        </w:rPr>
        <w:t>ی</w:t>
      </w:r>
      <w:r w:rsidRPr="00D4549C">
        <w:rPr>
          <w:rFonts w:cs="B Zar" w:hint="cs"/>
          <w:rtl/>
        </w:rPr>
        <w:t xml:space="preserve">ت اوست، غفلت </w:t>
      </w:r>
      <w:r w:rsidR="00FE4F4C">
        <w:rPr>
          <w:rFonts w:cs="B Zar" w:hint="cs"/>
          <w:rtl/>
        </w:rPr>
        <w:t>ک</w:t>
      </w:r>
      <w:r w:rsidRPr="00D4549C">
        <w:rPr>
          <w:rFonts w:cs="B Zar" w:hint="cs"/>
          <w:rtl/>
        </w:rPr>
        <w:t>ند و طور</w:t>
      </w:r>
      <w:r w:rsidR="00FE4F4C">
        <w:rPr>
          <w:rFonts w:cs="B Zar" w:hint="cs"/>
          <w:rtl/>
        </w:rPr>
        <w:t>ی</w:t>
      </w:r>
      <w:r w:rsidRPr="00D4549C">
        <w:rPr>
          <w:rFonts w:cs="B Zar" w:hint="cs"/>
          <w:rtl/>
        </w:rPr>
        <w:t xml:space="preserve"> به انسان م</w:t>
      </w:r>
      <w:r w:rsidR="00FE4F4C">
        <w:rPr>
          <w:rFonts w:cs="B Zar" w:hint="cs"/>
          <w:rtl/>
        </w:rPr>
        <w:t>ی</w:t>
      </w:r>
      <w:r w:rsidR="00F84283" w:rsidRPr="00D4549C">
        <w:rPr>
          <w:rFonts w:cs="B Zar" w:hint="cs"/>
          <w:rtl/>
        </w:rPr>
        <w:t xml:space="preserve"> </w:t>
      </w:r>
      <w:r w:rsidRPr="00D4549C">
        <w:rPr>
          <w:rFonts w:cs="B Zar" w:hint="cs"/>
          <w:rtl/>
        </w:rPr>
        <w:t xml:space="preserve">دمد </w:t>
      </w:r>
      <w:r w:rsidR="00FE4F4C">
        <w:rPr>
          <w:rFonts w:cs="B Zar" w:hint="cs"/>
          <w:rtl/>
        </w:rPr>
        <w:t>ک</w:t>
      </w:r>
      <w:r w:rsidRPr="00D4549C">
        <w:rPr>
          <w:rFonts w:cs="B Zar" w:hint="cs"/>
          <w:rtl/>
        </w:rPr>
        <w:t>ه 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اول</w:t>
      </w:r>
      <w:r w:rsidR="00FE4F4C">
        <w:rPr>
          <w:rFonts w:cs="B Zar" w:hint="cs"/>
          <w:rtl/>
        </w:rPr>
        <w:t>ی</w:t>
      </w:r>
      <w:r w:rsidRPr="00D4549C">
        <w:rPr>
          <w:rFonts w:cs="B Zar" w:hint="cs"/>
          <w:rtl/>
        </w:rPr>
        <w:t>اء</w:t>
      </w:r>
      <w:r w:rsidR="00FA760F" w:rsidRPr="00D4549C">
        <w:rPr>
          <w:rFonts w:cs="B Zar" w:hint="cs"/>
          <w:rtl/>
        </w:rPr>
        <w:t>ِ</w:t>
      </w:r>
      <w:r w:rsidRPr="00D4549C">
        <w:rPr>
          <w:rFonts w:cs="B Zar" w:hint="cs"/>
          <w:rtl/>
        </w:rPr>
        <w:t xml:space="preserve"> مؤمنان</w:t>
      </w:r>
      <w:r w:rsidR="00FA760F" w:rsidRPr="00D4549C">
        <w:rPr>
          <w:rFonts w:cs="B Zar" w:hint="cs"/>
          <w:rtl/>
        </w:rPr>
        <w:t>،</w:t>
      </w:r>
      <w:r w:rsidRPr="00D4549C">
        <w:rPr>
          <w:rFonts w:cs="B Zar" w:hint="cs"/>
          <w:rtl/>
        </w:rPr>
        <w:t xml:space="preserve"> ملائ</w:t>
      </w:r>
      <w:r w:rsidR="00FE4F4C">
        <w:rPr>
          <w:rFonts w:cs="B Zar" w:hint="cs"/>
          <w:rtl/>
        </w:rPr>
        <w:t>ک</w:t>
      </w:r>
      <w:r w:rsidRPr="00D4549C">
        <w:rPr>
          <w:rFonts w:cs="B Zar" w:hint="cs"/>
          <w:rtl/>
        </w:rPr>
        <w:t>ه هستند، اول</w:t>
      </w:r>
      <w:r w:rsidR="00FE4F4C">
        <w:rPr>
          <w:rFonts w:cs="B Zar" w:hint="cs"/>
          <w:rtl/>
        </w:rPr>
        <w:t>ی</w:t>
      </w:r>
      <w:r w:rsidRPr="00D4549C">
        <w:rPr>
          <w:rFonts w:cs="B Zar" w:hint="cs"/>
          <w:rtl/>
        </w:rPr>
        <w:t>اء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گونه افراد، ش</w:t>
      </w:r>
      <w:r w:rsidR="00FE4F4C">
        <w:rPr>
          <w:rFonts w:cs="B Zar" w:hint="cs"/>
          <w:rtl/>
        </w:rPr>
        <w:t>ی</w:t>
      </w:r>
      <w:r w:rsidRPr="00D4549C">
        <w:rPr>
          <w:rFonts w:cs="B Zar" w:hint="cs"/>
          <w:rtl/>
        </w:rPr>
        <w:t>طان و ذر</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اش م</w:t>
      </w:r>
      <w:r w:rsidR="00FE4F4C">
        <w:rPr>
          <w:rFonts w:cs="B Zar" w:hint="cs"/>
          <w:rtl/>
        </w:rPr>
        <w:t>ی</w:t>
      </w:r>
      <w:r w:rsidR="00F84283" w:rsidRPr="00D4549C">
        <w:rPr>
          <w:rFonts w:cs="B Zar" w:hint="cs"/>
          <w:rtl/>
        </w:rPr>
        <w:t xml:space="preserve"> </w:t>
      </w:r>
      <w:r w:rsidRPr="00D4549C">
        <w:rPr>
          <w:rFonts w:cs="B Zar" w:hint="cs"/>
          <w:rtl/>
        </w:rPr>
        <w:t>شوند».</w:t>
      </w:r>
    </w:p>
    <w:p w:rsidR="003B2C4C" w:rsidRPr="00D4549C" w:rsidRDefault="003B2C4C" w:rsidP="00FA760F">
      <w:pPr>
        <w:rPr>
          <w:rFonts w:cs="B Zar" w:hint="cs"/>
          <w:rtl/>
        </w:rPr>
      </w:pPr>
      <w:r w:rsidRPr="00D4549C">
        <w:rPr>
          <w:rFonts w:cs="B Zar" w:hint="cs"/>
          <w:rtl/>
        </w:rPr>
        <w:t>فرمودند: «تصرّفات ابل</w:t>
      </w:r>
      <w:r w:rsidR="00FE4F4C">
        <w:rPr>
          <w:rFonts w:cs="B Zar" w:hint="cs"/>
          <w:rtl/>
        </w:rPr>
        <w:t>ی</w:t>
      </w:r>
      <w:r w:rsidRPr="00D4549C">
        <w:rPr>
          <w:rFonts w:cs="B Zar" w:hint="cs"/>
          <w:rtl/>
        </w:rPr>
        <w:t>س در ادرا</w:t>
      </w:r>
      <w:r w:rsidR="00FE4F4C">
        <w:rPr>
          <w:rFonts w:cs="B Zar" w:hint="cs"/>
          <w:rtl/>
        </w:rPr>
        <w:t>ک</w:t>
      </w:r>
      <w:r w:rsidRPr="00D4549C">
        <w:rPr>
          <w:rFonts w:cs="B Zar" w:hint="cs"/>
          <w:rtl/>
        </w:rPr>
        <w:t xml:space="preserve"> انسان طول</w:t>
      </w:r>
      <w:r w:rsidR="00FE4F4C">
        <w:rPr>
          <w:rFonts w:cs="B Zar" w:hint="cs"/>
          <w:rtl/>
        </w:rPr>
        <w:t>ی</w:t>
      </w:r>
      <w:r w:rsidRPr="00D4549C">
        <w:rPr>
          <w:rFonts w:cs="B Zar" w:hint="cs"/>
          <w:rtl/>
        </w:rPr>
        <w:t xml:space="preserve">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 xml:space="preserve">نه در خود </w:t>
      </w:r>
      <w:r w:rsidR="00FA760F" w:rsidRPr="00D4549C">
        <w:rPr>
          <w:rFonts w:cs="B Zar" w:hint="cs"/>
          <w:rtl/>
        </w:rPr>
        <w:t>انسان هست لذا او براساس آن زم</w:t>
      </w:r>
      <w:r w:rsidR="00FE4F4C">
        <w:rPr>
          <w:rFonts w:cs="B Zar" w:hint="cs"/>
          <w:rtl/>
        </w:rPr>
        <w:t>ی</w:t>
      </w:r>
      <w:r w:rsidR="00FA760F" w:rsidRPr="00D4549C">
        <w:rPr>
          <w:rFonts w:cs="B Zar" w:hint="cs"/>
          <w:rtl/>
        </w:rPr>
        <w:t>نه</w:t>
      </w:r>
      <w:r w:rsidRPr="00D4549C">
        <w:rPr>
          <w:rFonts w:cs="B Zar" w:hint="cs"/>
          <w:rtl/>
        </w:rPr>
        <w:t xml:space="preserve"> </w:t>
      </w:r>
      <w:r w:rsidR="00FE4F4C">
        <w:rPr>
          <w:rFonts w:cs="B Zar" w:hint="cs"/>
          <w:rtl/>
        </w:rPr>
        <w:t>ک</w:t>
      </w:r>
      <w:r w:rsidRPr="00D4549C">
        <w:rPr>
          <w:rFonts w:cs="B Zar" w:hint="cs"/>
          <w:rtl/>
        </w:rPr>
        <w:t>ار خود را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مثلاً کس</w:t>
      </w:r>
      <w:r w:rsidR="00FE4F4C">
        <w:rPr>
          <w:rFonts w:cs="B Zar" w:hint="cs"/>
          <w:rtl/>
        </w:rPr>
        <w:t>ی</w:t>
      </w:r>
      <w:r w:rsidRPr="00D4549C">
        <w:rPr>
          <w:rFonts w:cs="B Zar" w:hint="cs"/>
          <w:rtl/>
        </w:rPr>
        <w:t xml:space="preserve"> را در حال</w:t>
      </w:r>
      <w:r w:rsidR="00FE4F4C">
        <w:rPr>
          <w:rFonts w:cs="B Zar" w:hint="cs"/>
          <w:rtl/>
        </w:rPr>
        <w:t>ی</w:t>
      </w:r>
      <w:r w:rsidRPr="00D4549C">
        <w:rPr>
          <w:rFonts w:cs="B Zar" w:hint="cs"/>
          <w:rtl/>
        </w:rPr>
        <w:t xml:space="preserve"> که در عرض شما قرار دارد هُل بدهد؛ بل</w:t>
      </w:r>
      <w:r w:rsidR="00FE4F4C">
        <w:rPr>
          <w:rFonts w:cs="B Zar" w:hint="cs"/>
          <w:rtl/>
        </w:rPr>
        <w:t>ک</w:t>
      </w:r>
      <w:r w:rsidRPr="00D4549C">
        <w:rPr>
          <w:rFonts w:cs="B Zar" w:hint="cs"/>
          <w:rtl/>
        </w:rPr>
        <w:t>ه مثل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او به ف</w:t>
      </w:r>
      <w:r w:rsidR="00FE4F4C">
        <w:rPr>
          <w:rFonts w:cs="B Zar" w:hint="cs"/>
          <w:rtl/>
        </w:rPr>
        <w:t>ک</w:t>
      </w:r>
      <w:r w:rsidRPr="00D4549C">
        <w:rPr>
          <w:rFonts w:cs="B Zar" w:hint="cs"/>
          <w:rtl/>
        </w:rPr>
        <w:t>ر شما تلق</w:t>
      </w:r>
      <w:r w:rsidR="00FE4F4C">
        <w:rPr>
          <w:rFonts w:cs="B Zar" w:hint="cs"/>
          <w:rtl/>
        </w:rPr>
        <w:t>ی</w:t>
      </w:r>
      <w:r w:rsidRPr="00D4549C">
        <w:rPr>
          <w:rFonts w:cs="B Zar" w:hint="cs"/>
          <w:rtl/>
        </w:rPr>
        <w:t xml:space="preserve">ن کند تا خود شما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او م</w:t>
      </w:r>
      <w:r w:rsidR="00FE4F4C">
        <w:rPr>
          <w:rFonts w:cs="B Zar" w:hint="cs"/>
          <w:rtl/>
        </w:rPr>
        <w:t>ی</w:t>
      </w:r>
      <w:r w:rsidR="00F84283" w:rsidRPr="00D4549C">
        <w:rPr>
          <w:rFonts w:cs="B Zar" w:hint="cs"/>
          <w:rtl/>
        </w:rPr>
        <w:t xml:space="preserve"> </w:t>
      </w:r>
      <w:r w:rsidRPr="00D4549C">
        <w:rPr>
          <w:rFonts w:cs="B Zar" w:hint="cs"/>
          <w:rtl/>
        </w:rPr>
        <w:t>خواهد انجام ده</w:t>
      </w:r>
      <w:r w:rsidR="00FE4F4C">
        <w:rPr>
          <w:rFonts w:cs="B Zar" w:hint="cs"/>
          <w:rtl/>
        </w:rPr>
        <w:t>ی</w:t>
      </w:r>
      <w:r w:rsidRPr="00D4549C">
        <w:rPr>
          <w:rFonts w:cs="B Zar" w:hint="cs"/>
          <w:rtl/>
        </w:rPr>
        <w:t>د و لذا اراده او در طول ارادة شما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w:t>
      </w:r>
    </w:p>
    <w:p w:rsidR="003B2C4C" w:rsidRPr="00D4549C" w:rsidRDefault="003B2C4C" w:rsidP="003B2C4C">
      <w:pPr>
        <w:rPr>
          <w:rFonts w:cs="B Zar" w:hint="cs"/>
          <w:rtl/>
        </w:rPr>
      </w:pPr>
      <w:r w:rsidRPr="00D4549C">
        <w:rPr>
          <w:rFonts w:cs="B Zar" w:hint="cs"/>
          <w:rtl/>
        </w:rPr>
        <w:t xml:space="preserve">بعد فرمود: «حالا </w:t>
      </w:r>
      <w:r w:rsidR="00FE4F4C">
        <w:rPr>
          <w:rFonts w:cs="B Zar" w:hint="cs"/>
          <w:rtl/>
        </w:rPr>
        <w:t>ک</w:t>
      </w:r>
      <w:r w:rsidRPr="00D4549C">
        <w:rPr>
          <w:rFonts w:cs="B Zar" w:hint="cs"/>
          <w:rtl/>
        </w:rPr>
        <w:t>ه معلوم شد ش</w:t>
      </w:r>
      <w:r w:rsidR="00FE4F4C">
        <w:rPr>
          <w:rFonts w:cs="B Zar" w:hint="cs"/>
          <w:rtl/>
        </w:rPr>
        <w:t>ی</w:t>
      </w:r>
      <w:r w:rsidRPr="00D4549C">
        <w:rPr>
          <w:rFonts w:cs="B Zar" w:hint="cs"/>
          <w:rtl/>
        </w:rPr>
        <w:t>طان از نظر وجود</w:t>
      </w:r>
      <w:r w:rsidR="00FE4F4C">
        <w:rPr>
          <w:rFonts w:cs="B Zar" w:hint="cs"/>
          <w:rtl/>
        </w:rPr>
        <w:t>ی</w:t>
      </w:r>
      <w:r w:rsidRPr="00D4549C">
        <w:rPr>
          <w:rFonts w:cs="B Zar" w:hint="cs"/>
          <w:rtl/>
        </w:rPr>
        <w:t>، چگونه تصرّف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بدان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ارتباط انسان با امور دن</w:t>
      </w:r>
      <w:r w:rsidR="00FE4F4C">
        <w:rPr>
          <w:rFonts w:cs="B Zar" w:hint="cs"/>
          <w:rtl/>
        </w:rPr>
        <w:t>ی</w:t>
      </w:r>
      <w:r w:rsidRPr="00D4549C">
        <w:rPr>
          <w:rFonts w:cs="B Zar" w:hint="cs"/>
          <w:rtl/>
        </w:rPr>
        <w:t>و</w:t>
      </w:r>
      <w:r w:rsidR="00FE4F4C">
        <w:rPr>
          <w:rFonts w:cs="B Zar" w:hint="cs"/>
          <w:rtl/>
        </w:rPr>
        <w:t>ی</w:t>
      </w:r>
      <w:r w:rsidRPr="00D4549C">
        <w:rPr>
          <w:rFonts w:cs="B Zar" w:hint="cs"/>
          <w:rtl/>
        </w:rPr>
        <w:t xml:space="preserve"> تنها به وجه باطل آن امور باشد. مثلاً جلسه هم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یی</w:t>
      </w:r>
      <w:r w:rsidRPr="00D4549C">
        <w:rPr>
          <w:rFonts w:cs="B Zar" w:hint="cs"/>
          <w:rtl/>
        </w:rPr>
        <w:t>د وجه غ</w:t>
      </w:r>
      <w:r w:rsidR="00FE4F4C">
        <w:rPr>
          <w:rFonts w:cs="B Zar" w:hint="cs"/>
          <w:rtl/>
        </w:rPr>
        <w:t>ی</w:t>
      </w:r>
      <w:r w:rsidRPr="00D4549C">
        <w:rPr>
          <w:rFonts w:cs="B Zar" w:hint="cs"/>
          <w:rtl/>
        </w:rPr>
        <w:t>رمف</w:t>
      </w:r>
      <w:r w:rsidR="00FE4F4C">
        <w:rPr>
          <w:rFonts w:cs="B Zar" w:hint="cs"/>
          <w:rtl/>
        </w:rPr>
        <w:t>ی</w:t>
      </w:r>
      <w:r w:rsidRPr="00D4549C">
        <w:rPr>
          <w:rFonts w:cs="B Zar" w:hint="cs"/>
          <w:rtl/>
        </w:rPr>
        <w:t xml:space="preserve">دش را </w:t>
      </w:r>
      <w:r w:rsidR="00FE4F4C">
        <w:rPr>
          <w:rFonts w:cs="B Zar" w:hint="cs"/>
          <w:rtl/>
        </w:rPr>
        <w:t>ک</w:t>
      </w:r>
      <w:r w:rsidRPr="00D4549C">
        <w:rPr>
          <w:rFonts w:cs="B Zar" w:hint="cs"/>
          <w:rtl/>
        </w:rPr>
        <w:t>ه همان عجله و زودرفتن است تقو</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و وجه ارتباط با خدا را </w:t>
      </w:r>
      <w:r w:rsidR="00FE4F4C">
        <w:rPr>
          <w:rFonts w:cs="B Zar" w:hint="cs"/>
          <w:rtl/>
        </w:rPr>
        <w:t>ک</w:t>
      </w:r>
      <w:r w:rsidRPr="00D4549C">
        <w:rPr>
          <w:rFonts w:cs="B Zar" w:hint="cs"/>
          <w:rtl/>
        </w:rPr>
        <w:t>ه موجب آرامش م</w:t>
      </w:r>
      <w:r w:rsidR="00FE4F4C">
        <w:rPr>
          <w:rFonts w:cs="B Zar" w:hint="cs"/>
          <w:rtl/>
        </w:rPr>
        <w:t>ی</w:t>
      </w:r>
      <w:r w:rsidR="00F84283" w:rsidRPr="00D4549C">
        <w:rPr>
          <w:rFonts w:cs="B Zar" w:hint="cs"/>
          <w:rtl/>
        </w:rPr>
        <w:t xml:space="preserve"> </w:t>
      </w:r>
      <w:r w:rsidRPr="00D4549C">
        <w:rPr>
          <w:rFonts w:cs="B Zar" w:hint="cs"/>
          <w:rtl/>
        </w:rPr>
        <w:t>شود از ب</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برد. نماز م</w:t>
      </w:r>
      <w:r w:rsidR="00FE4F4C">
        <w:rPr>
          <w:rFonts w:cs="B Zar" w:hint="cs"/>
          <w:rtl/>
        </w:rPr>
        <w:t>ی</w:t>
      </w:r>
      <w:r w:rsidR="00F84283" w:rsidRPr="00D4549C">
        <w:rPr>
          <w:rFonts w:cs="B Zar" w:hint="cs"/>
          <w:rtl/>
        </w:rPr>
        <w:t xml:space="preserve"> </w:t>
      </w:r>
      <w:r w:rsidRPr="00D4549C">
        <w:rPr>
          <w:rFonts w:cs="B Zar" w:hint="cs"/>
          <w:rtl/>
        </w:rPr>
        <w:t>خوان</w:t>
      </w:r>
      <w:r w:rsidR="00FE4F4C">
        <w:rPr>
          <w:rFonts w:cs="B Zar" w:hint="cs"/>
          <w:rtl/>
        </w:rPr>
        <w:t>ی</w:t>
      </w:r>
      <w:r w:rsidRPr="00D4549C">
        <w:rPr>
          <w:rFonts w:cs="B Zar" w:hint="cs"/>
          <w:rtl/>
        </w:rPr>
        <w:t>د، وجه غ</w:t>
      </w:r>
      <w:r w:rsidR="00FE4F4C">
        <w:rPr>
          <w:rFonts w:cs="B Zar" w:hint="cs"/>
          <w:rtl/>
        </w:rPr>
        <w:t>ی</w:t>
      </w:r>
      <w:r w:rsidRPr="00D4549C">
        <w:rPr>
          <w:rFonts w:cs="B Zar" w:hint="cs"/>
          <w:rtl/>
        </w:rPr>
        <w:t>رمف</w:t>
      </w:r>
      <w:r w:rsidR="00FE4F4C">
        <w:rPr>
          <w:rFonts w:cs="B Zar" w:hint="cs"/>
          <w:rtl/>
        </w:rPr>
        <w:t>ی</w:t>
      </w:r>
      <w:r w:rsidRPr="00D4549C">
        <w:rPr>
          <w:rFonts w:cs="B Zar" w:hint="cs"/>
          <w:rtl/>
        </w:rPr>
        <w:t xml:space="preserve">دش را </w:t>
      </w:r>
      <w:r w:rsidR="00FE4F4C">
        <w:rPr>
          <w:rFonts w:cs="B Zar" w:hint="cs"/>
          <w:rtl/>
        </w:rPr>
        <w:t>ک</w:t>
      </w:r>
      <w:r w:rsidRPr="00D4549C">
        <w:rPr>
          <w:rFonts w:cs="B Zar" w:hint="cs"/>
          <w:rtl/>
        </w:rPr>
        <w:t>ه وجه عدم</w:t>
      </w:r>
      <w:r w:rsidR="00F84283" w:rsidRPr="00D4549C">
        <w:rPr>
          <w:rFonts w:cs="B Zar" w:hint="cs"/>
          <w:rtl/>
        </w:rPr>
        <w:t xml:space="preserve"> </w:t>
      </w:r>
      <w:r w:rsidRPr="00D4549C">
        <w:rPr>
          <w:rFonts w:cs="B Zar" w:hint="cs"/>
          <w:rtl/>
        </w:rPr>
        <w:t>ارتباط با ربّ است و گرفتار ظاهر نمازشدن است، تقو</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در </w:t>
      </w:r>
      <w:r w:rsidR="00FE4F4C">
        <w:rPr>
          <w:rFonts w:cs="B Zar" w:hint="cs"/>
          <w:rtl/>
        </w:rPr>
        <w:t>یک</w:t>
      </w:r>
      <w:r w:rsidRPr="00D4549C">
        <w:rPr>
          <w:rFonts w:cs="B Zar" w:hint="cs"/>
          <w:rtl/>
        </w:rPr>
        <w:t xml:space="preserve"> </w:t>
      </w:r>
      <w:r w:rsidR="00FE4F4C">
        <w:rPr>
          <w:rFonts w:cs="B Zar" w:hint="cs"/>
          <w:rtl/>
        </w:rPr>
        <w:t>ک</w:t>
      </w:r>
      <w:r w:rsidRPr="00D4549C">
        <w:rPr>
          <w:rFonts w:cs="B Zar" w:hint="cs"/>
          <w:rtl/>
        </w:rPr>
        <w:t>لمه وجه ارتباط با خدا و ق</w:t>
      </w:r>
      <w:r w:rsidR="00FE4F4C">
        <w:rPr>
          <w:rFonts w:cs="B Zar" w:hint="cs"/>
          <w:rtl/>
        </w:rPr>
        <w:t>ی</w:t>
      </w:r>
      <w:r w:rsidRPr="00D4549C">
        <w:rPr>
          <w:rFonts w:cs="B Zar" w:hint="cs"/>
          <w:rtl/>
        </w:rPr>
        <w:t xml:space="preserve">امت را در همة </w:t>
      </w:r>
      <w:r w:rsidR="00FE4F4C">
        <w:rPr>
          <w:rFonts w:cs="B Zar" w:hint="cs"/>
          <w:rtl/>
        </w:rPr>
        <w:t>ک</w:t>
      </w:r>
      <w:r w:rsidRPr="00D4549C">
        <w:rPr>
          <w:rFonts w:cs="B Zar" w:hint="cs"/>
          <w:rtl/>
        </w:rPr>
        <w:t>ارها در خ</w:t>
      </w:r>
      <w:r w:rsidR="00FE4F4C">
        <w:rPr>
          <w:rFonts w:cs="B Zar" w:hint="cs"/>
          <w:rtl/>
        </w:rPr>
        <w:t>ی</w:t>
      </w:r>
      <w:r w:rsidRPr="00D4549C">
        <w:rPr>
          <w:rFonts w:cs="B Zar" w:hint="cs"/>
          <w:rtl/>
        </w:rPr>
        <w:t>ال ما از ب</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برد. روح</w:t>
      </w:r>
      <w:r w:rsidR="00FE4F4C">
        <w:rPr>
          <w:rFonts w:cs="B Zar" w:hint="cs"/>
          <w:rtl/>
        </w:rPr>
        <w:t>ی</w:t>
      </w:r>
      <w:r w:rsidRPr="00D4549C">
        <w:rPr>
          <w:rFonts w:cs="B Zar" w:hint="cs"/>
          <w:rtl/>
        </w:rPr>
        <w:t>ة احساس ت</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ف </w:t>
      </w:r>
      <w:r w:rsidR="00FE4F4C">
        <w:rPr>
          <w:rFonts w:cs="B Zar" w:hint="cs"/>
          <w:rtl/>
        </w:rPr>
        <w:t>ک</w:t>
      </w:r>
      <w:r w:rsidRPr="00D4549C">
        <w:rPr>
          <w:rFonts w:cs="B Zar" w:hint="cs"/>
          <w:rtl/>
        </w:rPr>
        <w:t xml:space="preserve">ردن در </w:t>
      </w:r>
      <w:r w:rsidR="00FE4F4C">
        <w:rPr>
          <w:rFonts w:cs="B Zar" w:hint="cs"/>
          <w:rtl/>
        </w:rPr>
        <w:t>ک</w:t>
      </w:r>
      <w:r w:rsidRPr="00D4549C">
        <w:rPr>
          <w:rFonts w:cs="B Zar" w:hint="cs"/>
          <w:rtl/>
        </w:rPr>
        <w:t>ارها و قصد قربت</w:t>
      </w:r>
      <w:r w:rsidR="00F84283" w:rsidRPr="00D4549C">
        <w:rPr>
          <w:rFonts w:cs="B Zar" w:hint="cs"/>
          <w:rtl/>
        </w:rPr>
        <w:t xml:space="preserve"> </w:t>
      </w:r>
      <w:r w:rsidR="00FE4F4C">
        <w:rPr>
          <w:rFonts w:cs="B Zar" w:hint="cs"/>
          <w:rtl/>
        </w:rPr>
        <w:t>ک</w:t>
      </w:r>
      <w:r w:rsidRPr="00D4549C">
        <w:rPr>
          <w:rFonts w:cs="B Zar" w:hint="cs"/>
          <w:rtl/>
        </w:rPr>
        <w:t>ردن را ضع</w:t>
      </w:r>
      <w:r w:rsidR="00FE4F4C">
        <w:rPr>
          <w:rFonts w:cs="B Zar" w:hint="cs"/>
          <w:rtl/>
        </w:rPr>
        <w:t>ی</w:t>
      </w:r>
      <w:r w:rsidRPr="00D4549C">
        <w:rPr>
          <w:rFonts w:cs="B Zar" w:hint="cs"/>
          <w:rtl/>
        </w:rPr>
        <w:t>ف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نشستن در </w:t>
      </w:r>
      <w:r w:rsidR="00FE4F4C">
        <w:rPr>
          <w:rFonts w:cs="B Zar" w:hint="cs"/>
          <w:rtl/>
        </w:rPr>
        <w:t>یک</w:t>
      </w:r>
      <w:r w:rsidRPr="00D4549C">
        <w:rPr>
          <w:rFonts w:cs="B Zar" w:hint="cs"/>
          <w:rtl/>
        </w:rPr>
        <w:t xml:space="preserve"> جلسه و بحث قرآن</w:t>
      </w:r>
      <w:r w:rsidR="00F84283" w:rsidRPr="00D4549C">
        <w:rPr>
          <w:rFonts w:cs="B Zar" w:hint="cs"/>
          <w:rtl/>
        </w:rPr>
        <w:t xml:space="preserve"> </w:t>
      </w:r>
      <w:r w:rsidRPr="00D4549C">
        <w:rPr>
          <w:rFonts w:cs="B Zar" w:hint="cs"/>
          <w:rtl/>
        </w:rPr>
        <w:t xml:space="preserve"> </w:t>
      </w:r>
      <w:r w:rsidR="00FE4F4C">
        <w:rPr>
          <w:rFonts w:cs="B Zar" w:hint="cs"/>
          <w:rtl/>
        </w:rPr>
        <w:t>ک</w:t>
      </w:r>
      <w:r w:rsidRPr="00D4549C">
        <w:rPr>
          <w:rFonts w:cs="B Zar" w:hint="cs"/>
          <w:rtl/>
        </w:rPr>
        <w:t>ردن، اگر با حفظ حضور باشد و اتصال با حضرت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 xml:space="preserve">ن را همراه داشته باشد، مسلّم </w:t>
      </w:r>
      <w:r w:rsidR="00FE4F4C">
        <w:rPr>
          <w:rFonts w:cs="B Zar" w:hint="cs"/>
          <w:rtl/>
        </w:rPr>
        <w:t>یک</w:t>
      </w:r>
      <w:r w:rsidRPr="00D4549C">
        <w:rPr>
          <w:rFonts w:cs="B Zar" w:hint="cs"/>
          <w:rtl/>
        </w:rPr>
        <w:t xml:space="preserve"> عبادت پرثمر است و خود را ز</w:t>
      </w:r>
      <w:r w:rsidR="00FE4F4C">
        <w:rPr>
          <w:rFonts w:cs="B Zar" w:hint="cs"/>
          <w:rtl/>
        </w:rPr>
        <w:t>ی</w:t>
      </w:r>
      <w:r w:rsidRPr="00D4549C">
        <w:rPr>
          <w:rFonts w:cs="B Zar" w:hint="cs"/>
          <w:rtl/>
        </w:rPr>
        <w:t>ر پرتو نظر ربِّ خود بردن و در نت</w:t>
      </w:r>
      <w:r w:rsidR="00FE4F4C">
        <w:rPr>
          <w:rFonts w:cs="B Zar" w:hint="cs"/>
          <w:rtl/>
        </w:rPr>
        <w:t>ی</w:t>
      </w:r>
      <w:r w:rsidRPr="00D4549C">
        <w:rPr>
          <w:rFonts w:cs="B Zar" w:hint="cs"/>
          <w:rtl/>
        </w:rPr>
        <w:t>جه در بندگ</w:t>
      </w:r>
      <w:r w:rsidR="00FE4F4C">
        <w:rPr>
          <w:rFonts w:cs="B Zar" w:hint="cs"/>
          <w:rtl/>
        </w:rPr>
        <w:t>ی</w:t>
      </w:r>
      <w:r w:rsidRPr="00D4549C">
        <w:rPr>
          <w:rFonts w:cs="B Zar" w:hint="cs"/>
          <w:rtl/>
        </w:rPr>
        <w:t xml:space="preserve"> او پرور</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شدن است. طرف منف</w:t>
      </w:r>
      <w:r w:rsidR="00FE4F4C">
        <w:rPr>
          <w:rFonts w:cs="B Zar" w:hint="cs"/>
          <w:rtl/>
        </w:rPr>
        <w:t>ی</w:t>
      </w:r>
      <w:r w:rsidRPr="00D4549C">
        <w:rPr>
          <w:rFonts w:cs="B Zar" w:hint="cs"/>
          <w:rtl/>
        </w:rPr>
        <w:t xml:space="preserve"> آن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ا</w:t>
      </w:r>
      <w:r w:rsidR="00FE4F4C">
        <w:rPr>
          <w:rFonts w:cs="B Zar" w:hint="cs"/>
          <w:rtl/>
        </w:rPr>
        <w:t>ی</w:t>
      </w:r>
      <w:r w:rsidRPr="00D4549C">
        <w:rPr>
          <w:rFonts w:cs="B Zar" w:hint="cs"/>
          <w:rtl/>
        </w:rPr>
        <w:t>ن ارتباط را با تغ</w:t>
      </w:r>
      <w:r w:rsidR="00FE4F4C">
        <w:rPr>
          <w:rFonts w:cs="B Zar" w:hint="cs"/>
          <w:rtl/>
        </w:rPr>
        <w:t>یی</w:t>
      </w:r>
      <w:r w:rsidRPr="00D4549C">
        <w:rPr>
          <w:rFonts w:cs="B Zar" w:hint="cs"/>
          <w:rtl/>
        </w:rPr>
        <w:t>ر انگ</w:t>
      </w:r>
      <w:r w:rsidR="00FE4F4C">
        <w:rPr>
          <w:rFonts w:cs="B Zar" w:hint="cs"/>
          <w:rtl/>
        </w:rPr>
        <w:t>ی</w:t>
      </w:r>
      <w:r w:rsidRPr="00D4549C">
        <w:rPr>
          <w:rFonts w:cs="B Zar" w:hint="cs"/>
          <w:rtl/>
        </w:rPr>
        <w:t>زه قطع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القاء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چه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اد</w:t>
      </w:r>
      <w:r w:rsidR="00F84283" w:rsidRPr="00D4549C">
        <w:rPr>
          <w:rFonts w:cs="B Zar" w:hint="cs"/>
          <w:rtl/>
        </w:rPr>
        <w:t xml:space="preserve"> </w:t>
      </w:r>
      <w:r w:rsidRPr="00D4549C">
        <w:rPr>
          <w:rFonts w:cs="B Zar" w:hint="cs"/>
          <w:rtl/>
        </w:rPr>
        <w:t>گرفت</w:t>
      </w:r>
      <w:r w:rsidR="00FE4F4C">
        <w:rPr>
          <w:rFonts w:cs="B Zar" w:hint="cs"/>
          <w:rtl/>
        </w:rPr>
        <w:t>ی</w:t>
      </w:r>
      <w:r w:rsidRPr="00D4549C">
        <w:rPr>
          <w:rFonts w:cs="B Zar" w:hint="cs"/>
          <w:rtl/>
        </w:rPr>
        <w:t xml:space="preserve"> تا برو</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بق</w:t>
      </w:r>
      <w:r w:rsidR="00FE4F4C">
        <w:rPr>
          <w:rFonts w:cs="B Zar" w:hint="cs"/>
          <w:rtl/>
        </w:rPr>
        <w:t>ی</w:t>
      </w:r>
      <w:r w:rsidRPr="00D4549C">
        <w:rPr>
          <w:rFonts w:cs="B Zar" w:hint="cs"/>
          <w:rtl/>
        </w:rPr>
        <w:t>ه بگو</w:t>
      </w:r>
      <w:r w:rsidR="00FE4F4C">
        <w:rPr>
          <w:rFonts w:cs="B Zar" w:hint="cs"/>
          <w:rtl/>
        </w:rPr>
        <w:t>یی</w:t>
      </w:r>
      <w:r w:rsidRPr="00D4549C">
        <w:rPr>
          <w:rFonts w:cs="B Zar" w:hint="cs"/>
          <w:rtl/>
        </w:rPr>
        <w:t>. در محضر حضرت ربّ نظر را به غ</w:t>
      </w:r>
      <w:r w:rsidR="00FE4F4C">
        <w:rPr>
          <w:rFonts w:cs="B Zar" w:hint="cs"/>
          <w:rtl/>
        </w:rPr>
        <w:t>ی</w:t>
      </w:r>
      <w:r w:rsidRPr="00D4549C">
        <w:rPr>
          <w:rFonts w:cs="B Zar" w:hint="cs"/>
          <w:rtl/>
        </w:rPr>
        <w:t>ر م</w:t>
      </w:r>
      <w:r w:rsidR="00FE4F4C">
        <w:rPr>
          <w:rFonts w:cs="B Zar" w:hint="cs"/>
          <w:rtl/>
        </w:rPr>
        <w:t>ی</w:t>
      </w:r>
      <w:r w:rsidR="00F84283" w:rsidRPr="00D4549C">
        <w:rPr>
          <w:rFonts w:cs="B Zar" w:hint="cs"/>
          <w:rtl/>
        </w:rPr>
        <w:t xml:space="preserve"> </w:t>
      </w:r>
      <w:r w:rsidRPr="00D4549C">
        <w:rPr>
          <w:rFonts w:cs="B Zar" w:hint="cs"/>
          <w:rtl/>
        </w:rPr>
        <w:t>اندازد، حالا آن غ</w:t>
      </w:r>
      <w:r w:rsidR="00FE4F4C">
        <w:rPr>
          <w:rFonts w:cs="B Zar" w:hint="cs"/>
          <w:rtl/>
        </w:rPr>
        <w:t>ی</w:t>
      </w:r>
      <w:r w:rsidRPr="00D4549C">
        <w:rPr>
          <w:rFonts w:cs="B Zar" w:hint="cs"/>
          <w:rtl/>
        </w:rPr>
        <w:t>رِ ربّ هر که م</w:t>
      </w:r>
      <w:r w:rsidR="00FE4F4C">
        <w:rPr>
          <w:rFonts w:cs="B Zar" w:hint="cs"/>
          <w:rtl/>
        </w:rPr>
        <w:t>ی</w:t>
      </w:r>
      <w:r w:rsidR="00F84283" w:rsidRPr="00D4549C">
        <w:rPr>
          <w:rFonts w:cs="B Zar" w:hint="cs"/>
          <w:rtl/>
        </w:rPr>
        <w:t xml:space="preserve"> </w:t>
      </w:r>
      <w:r w:rsidRPr="00D4549C">
        <w:rPr>
          <w:rFonts w:cs="B Zar" w:hint="cs"/>
          <w:rtl/>
        </w:rPr>
        <w:t>خواهد باشد، مهم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 xml:space="preserve">ه ما را از احساس حضور در محضر حضرت ربّ </w:t>
      </w:r>
      <w:r w:rsidRPr="00D4549C">
        <w:rPr>
          <w:rStyle w:val="Char0"/>
          <w:rFonts w:cs="B Zar" w:hint="cs"/>
          <w:rtl/>
        </w:rPr>
        <w:t xml:space="preserve">- </w:t>
      </w:r>
      <w:r w:rsidR="00FE4F4C">
        <w:rPr>
          <w:rStyle w:val="Char0"/>
          <w:rFonts w:cs="B Zar" w:hint="cs"/>
          <w:rtl/>
        </w:rPr>
        <w:t>ک</w:t>
      </w:r>
      <w:r w:rsidRPr="00D4549C">
        <w:rPr>
          <w:rStyle w:val="Char0"/>
          <w:rFonts w:cs="B Zar" w:hint="cs"/>
          <w:rtl/>
        </w:rPr>
        <w:t>ه ع</w:t>
      </w:r>
      <w:r w:rsidR="00FE4F4C">
        <w:rPr>
          <w:rStyle w:val="Char0"/>
          <w:rFonts w:cs="B Zar" w:hint="cs"/>
          <w:rtl/>
        </w:rPr>
        <w:t>ی</w:t>
      </w:r>
      <w:r w:rsidRPr="00D4549C">
        <w:rPr>
          <w:rStyle w:val="Char0"/>
          <w:rFonts w:cs="B Zar" w:hint="cs"/>
          <w:rtl/>
        </w:rPr>
        <w:t>ن بندگ</w:t>
      </w:r>
      <w:r w:rsidR="00FE4F4C">
        <w:rPr>
          <w:rStyle w:val="Char0"/>
          <w:rFonts w:cs="B Zar" w:hint="cs"/>
          <w:rtl/>
        </w:rPr>
        <w:t>ی</w:t>
      </w:r>
      <w:r w:rsidRPr="00D4549C">
        <w:rPr>
          <w:rStyle w:val="Char0"/>
          <w:rFonts w:cs="B Zar" w:hint="cs"/>
          <w:rtl/>
        </w:rPr>
        <w:t xml:space="preserve"> است-</w:t>
      </w:r>
      <w:r w:rsidRPr="00D4549C">
        <w:rPr>
          <w:rFonts w:cs="B Zar" w:hint="cs"/>
          <w:rtl/>
        </w:rPr>
        <w:t xml:space="preserve"> خارج </w:t>
      </w:r>
      <w:r w:rsidR="00FE4F4C">
        <w:rPr>
          <w:rFonts w:cs="B Zar" w:hint="cs"/>
          <w:rtl/>
        </w:rPr>
        <w:t>ک</w:t>
      </w:r>
      <w:r w:rsidRPr="00D4549C">
        <w:rPr>
          <w:rFonts w:cs="B Zar" w:hint="cs"/>
          <w:rtl/>
        </w:rPr>
        <w:t>ند.</w:t>
      </w:r>
    </w:p>
    <w:p w:rsidR="003B2C4C" w:rsidRPr="00D4549C" w:rsidRDefault="003B2C4C" w:rsidP="003B2C4C">
      <w:pPr>
        <w:rPr>
          <w:rFonts w:cs="B Zar" w:hint="cs"/>
          <w:rtl/>
        </w:rPr>
      </w:pPr>
      <w:r w:rsidRPr="00D4549C">
        <w:rPr>
          <w:rFonts w:cs="B Zar" w:hint="cs"/>
          <w:rtl/>
        </w:rPr>
        <w:t>بعضاً توص</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 xml:space="preserve">شده است </w:t>
      </w:r>
      <w:r w:rsidR="00FE4F4C">
        <w:rPr>
          <w:rFonts w:cs="B Zar" w:hint="cs"/>
          <w:rtl/>
        </w:rPr>
        <w:t>ک</w:t>
      </w:r>
      <w:r w:rsidRPr="00D4549C">
        <w:rPr>
          <w:rFonts w:cs="B Zar" w:hint="cs"/>
          <w:rtl/>
        </w:rPr>
        <w:t xml:space="preserve">ه دست از مطالعه </w:t>
      </w:r>
      <w:r w:rsidR="00FE4F4C">
        <w:rPr>
          <w:rFonts w:cs="B Zar" w:hint="cs"/>
          <w:rtl/>
        </w:rPr>
        <w:t>ک</w:t>
      </w:r>
      <w:r w:rsidRPr="00D4549C">
        <w:rPr>
          <w:rFonts w:cs="B Zar" w:hint="cs"/>
          <w:rtl/>
        </w:rPr>
        <w:t>تاب</w:t>
      </w:r>
      <w:r w:rsidR="00F84283" w:rsidRPr="00D4549C">
        <w:rPr>
          <w:rFonts w:cs="B Zar" w:hint="cs"/>
          <w:rtl/>
        </w:rPr>
        <w:t xml:space="preserve"> </w:t>
      </w:r>
      <w:r w:rsidRPr="00D4549C">
        <w:rPr>
          <w:rFonts w:cs="B Zar" w:hint="cs"/>
          <w:rtl/>
        </w:rPr>
        <w:t>ها ب</w:t>
      </w:r>
      <w:r w:rsidR="00FE4F4C">
        <w:rPr>
          <w:rFonts w:cs="B Zar" w:hint="cs"/>
          <w:rtl/>
        </w:rPr>
        <w:t>ک</w:t>
      </w:r>
      <w:r w:rsidRPr="00D4549C">
        <w:rPr>
          <w:rFonts w:cs="B Zar" w:hint="cs"/>
          <w:rtl/>
        </w:rPr>
        <w:t>ش</w:t>
      </w:r>
      <w:r w:rsidR="00FE4F4C">
        <w:rPr>
          <w:rFonts w:cs="B Zar" w:hint="cs"/>
          <w:rtl/>
        </w:rPr>
        <w:t>ی</w:t>
      </w:r>
      <w:r w:rsidRPr="00D4549C">
        <w:rPr>
          <w:rFonts w:cs="B Zar" w:hint="cs"/>
          <w:rtl/>
        </w:rPr>
        <w:t>د تا غبار علم</w:t>
      </w:r>
      <w:r w:rsidR="00F84283" w:rsidRPr="00D4549C">
        <w:rPr>
          <w:rFonts w:cs="B Zar" w:hint="cs"/>
          <w:rtl/>
        </w:rPr>
        <w:t xml:space="preserve"> </w:t>
      </w:r>
      <w:r w:rsidRPr="00D4549C">
        <w:rPr>
          <w:rFonts w:cs="B Zar" w:hint="cs"/>
          <w:rtl/>
        </w:rPr>
        <w:t>طلب</w:t>
      </w:r>
      <w:r w:rsidR="00FE4F4C">
        <w:rPr>
          <w:rFonts w:cs="B Zar" w:hint="cs"/>
          <w:rtl/>
        </w:rPr>
        <w:t>ی</w:t>
      </w:r>
      <w:r w:rsidRPr="00D4549C">
        <w:rPr>
          <w:rFonts w:cs="B Zar" w:hint="cs"/>
          <w:rtl/>
        </w:rPr>
        <w:t xml:space="preserve"> به نور ربّ</w:t>
      </w:r>
      <w:r w:rsidR="00F84283" w:rsidRPr="00D4549C">
        <w:rPr>
          <w:rFonts w:cs="B Zar" w:hint="cs"/>
          <w:rtl/>
        </w:rPr>
        <w:t xml:space="preserve"> </w:t>
      </w:r>
      <w:r w:rsidRPr="00D4549C">
        <w:rPr>
          <w:rFonts w:cs="B Zar" w:hint="cs"/>
          <w:rtl/>
        </w:rPr>
        <w:t>طلب</w:t>
      </w:r>
      <w:r w:rsidR="00FE4F4C">
        <w:rPr>
          <w:rFonts w:cs="B Zar" w:hint="cs"/>
          <w:rtl/>
        </w:rPr>
        <w:t>ی</w:t>
      </w:r>
      <w:r w:rsidRPr="00D4549C">
        <w:rPr>
          <w:rFonts w:cs="B Zar" w:hint="cs"/>
          <w:rtl/>
        </w:rPr>
        <w:t xml:space="preserve"> تبد</w:t>
      </w:r>
      <w:r w:rsidR="00FE4F4C">
        <w:rPr>
          <w:rFonts w:cs="B Zar" w:hint="cs"/>
          <w:rtl/>
        </w:rPr>
        <w:t>ی</w:t>
      </w:r>
      <w:r w:rsidRPr="00D4549C">
        <w:rPr>
          <w:rFonts w:cs="B Zar" w:hint="cs"/>
          <w:rtl/>
        </w:rPr>
        <w:t>ل شود، و بعد دوباره با ا</w:t>
      </w:r>
      <w:r w:rsidR="00FE4F4C">
        <w:rPr>
          <w:rFonts w:cs="B Zar" w:hint="cs"/>
          <w:rtl/>
        </w:rPr>
        <w:t>ی</w:t>
      </w:r>
      <w:r w:rsidRPr="00D4549C">
        <w:rPr>
          <w:rFonts w:cs="B Zar" w:hint="cs"/>
          <w:rtl/>
        </w:rPr>
        <w:t>ن روح</w:t>
      </w:r>
      <w:r w:rsidR="00FE4F4C">
        <w:rPr>
          <w:rFonts w:cs="B Zar" w:hint="cs"/>
          <w:rtl/>
        </w:rPr>
        <w:t>ی</w:t>
      </w:r>
      <w:r w:rsidRPr="00D4549C">
        <w:rPr>
          <w:rFonts w:cs="B Zar" w:hint="cs"/>
          <w:rtl/>
        </w:rPr>
        <w:t>ة جد</w:t>
      </w:r>
      <w:r w:rsidR="00FE4F4C">
        <w:rPr>
          <w:rFonts w:cs="B Zar" w:hint="cs"/>
          <w:rtl/>
        </w:rPr>
        <w:t>ی</w:t>
      </w:r>
      <w:r w:rsidRPr="00D4549C">
        <w:rPr>
          <w:rFonts w:cs="B Zar" w:hint="cs"/>
          <w:rtl/>
        </w:rPr>
        <w:t xml:space="preserve">د مطالعه را شروع </w:t>
      </w:r>
      <w:r w:rsidR="00FE4F4C">
        <w:rPr>
          <w:rFonts w:cs="B Zar" w:hint="cs"/>
          <w:rtl/>
        </w:rPr>
        <w:t>ک</w:t>
      </w:r>
      <w:r w:rsidRPr="00D4549C">
        <w:rPr>
          <w:rFonts w:cs="B Zar" w:hint="cs"/>
          <w:rtl/>
        </w:rPr>
        <w:t>ن</w:t>
      </w:r>
      <w:r w:rsidR="00FE4F4C">
        <w:rPr>
          <w:rFonts w:cs="B Zar" w:hint="cs"/>
          <w:rtl/>
        </w:rPr>
        <w:t>ی</w:t>
      </w:r>
      <w:r w:rsidRPr="00D4549C">
        <w:rPr>
          <w:rFonts w:cs="B Zar" w:hint="cs"/>
          <w:rtl/>
        </w:rPr>
        <w:t>د. مسلّم مطالعه در موضوعات د</w:t>
      </w:r>
      <w:r w:rsidR="00FE4F4C">
        <w:rPr>
          <w:rFonts w:cs="B Zar" w:hint="cs"/>
          <w:rtl/>
        </w:rPr>
        <w:t>ی</w:t>
      </w:r>
      <w:r w:rsidRPr="00D4549C">
        <w:rPr>
          <w:rFonts w:cs="B Zar" w:hint="cs"/>
          <w:rtl/>
        </w:rPr>
        <w:t>ن خوب و لازم است، امّا گاه</w:t>
      </w:r>
      <w:r w:rsidR="00FE4F4C">
        <w:rPr>
          <w:rFonts w:cs="B Zar" w:hint="cs"/>
          <w:rtl/>
        </w:rPr>
        <w:t>ی</w:t>
      </w:r>
      <w:r w:rsidRPr="00D4549C">
        <w:rPr>
          <w:rFonts w:cs="B Zar" w:hint="cs"/>
          <w:rtl/>
        </w:rPr>
        <w:t xml:space="preserve"> همان مطالعات تبد</w:t>
      </w:r>
      <w:r w:rsidR="00FE4F4C">
        <w:rPr>
          <w:rFonts w:cs="B Zar" w:hint="cs"/>
          <w:rtl/>
        </w:rPr>
        <w:t>ی</w:t>
      </w:r>
      <w:r w:rsidRPr="00D4549C">
        <w:rPr>
          <w:rFonts w:cs="B Zar" w:hint="cs"/>
          <w:rtl/>
        </w:rPr>
        <w:t>ل به غبار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مانع تجلّ</w:t>
      </w:r>
      <w:r w:rsidR="00FE4F4C">
        <w:rPr>
          <w:rFonts w:cs="B Zar" w:hint="cs"/>
          <w:rtl/>
        </w:rPr>
        <w:t>ی</w:t>
      </w:r>
      <w:r w:rsidRPr="00D4549C">
        <w:rPr>
          <w:rFonts w:cs="B Zar" w:hint="cs"/>
          <w:rtl/>
        </w:rPr>
        <w:t xml:space="preserve"> نور ربّ به جان انسان م</w:t>
      </w:r>
      <w:r w:rsidR="00FE4F4C">
        <w:rPr>
          <w:rFonts w:cs="B Zar" w:hint="cs"/>
          <w:rtl/>
        </w:rPr>
        <w:t>ی</w:t>
      </w:r>
      <w:r w:rsidR="00F84283" w:rsidRPr="00D4549C">
        <w:rPr>
          <w:rFonts w:cs="B Zar" w:hint="cs"/>
          <w:rtl/>
        </w:rPr>
        <w:t xml:space="preserve"> </w:t>
      </w:r>
      <w:r w:rsidRPr="00D4549C">
        <w:rPr>
          <w:rFonts w:cs="B Zar" w:hint="cs"/>
          <w:rtl/>
        </w:rPr>
        <w:t>شود، ا</w:t>
      </w:r>
      <w:r w:rsidR="00FE4F4C">
        <w:rPr>
          <w:rFonts w:cs="B Zar" w:hint="cs"/>
          <w:rtl/>
        </w:rPr>
        <w:t>ی</w:t>
      </w:r>
      <w:r w:rsidRPr="00D4549C">
        <w:rPr>
          <w:rFonts w:cs="B Zar" w:hint="cs"/>
          <w:rtl/>
        </w:rPr>
        <w:t xml:space="preserve">ن همان حالت است </w:t>
      </w:r>
      <w:r w:rsidR="00FE4F4C">
        <w:rPr>
          <w:rFonts w:cs="B Zar" w:hint="cs"/>
          <w:rtl/>
        </w:rPr>
        <w:t>ک</w:t>
      </w:r>
      <w:r w:rsidRPr="00D4549C">
        <w:rPr>
          <w:rFonts w:cs="B Zar" w:hint="cs"/>
          <w:rtl/>
        </w:rPr>
        <w:t>ه فرمودند</w:t>
      </w:r>
      <w:r w:rsidRPr="00D4549C">
        <w:rPr>
          <w:rStyle w:val="ArabiChar"/>
          <w:rFonts w:cs="B Zar" w:hint="cs"/>
          <w:rtl/>
        </w:rPr>
        <w:t>: «اَلْعِلْمُ هُوَ حِجابُ الْاَ</w:t>
      </w:r>
      <w:r w:rsidR="00FE4F4C">
        <w:rPr>
          <w:rStyle w:val="ArabiChar"/>
          <w:rFonts w:cs="B Zar" w:hint="cs"/>
          <w:rtl/>
        </w:rPr>
        <w:t>ک</w:t>
      </w:r>
      <w:r w:rsidRPr="00D4549C">
        <w:rPr>
          <w:rStyle w:val="ArabiChar"/>
          <w:rFonts w:cs="B Zar" w:hint="cs"/>
          <w:rtl/>
        </w:rPr>
        <w:t>بَر»</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علم همان حجاب ا</w:t>
      </w:r>
      <w:r w:rsidR="00FE4F4C">
        <w:rPr>
          <w:rFonts w:cs="B Zar" w:hint="cs"/>
          <w:rtl/>
        </w:rPr>
        <w:t>ک</w:t>
      </w:r>
      <w:r w:rsidRPr="00D4549C">
        <w:rPr>
          <w:rFonts w:cs="B Zar" w:hint="cs"/>
          <w:rtl/>
        </w:rPr>
        <w:t>بر است؛ چون علم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آ</w:t>
      </w:r>
      <w:r w:rsidR="00FE4F4C">
        <w:rPr>
          <w:rFonts w:cs="B Zar" w:hint="cs"/>
          <w:rtl/>
        </w:rPr>
        <w:t>ی</w:t>
      </w:r>
      <w:r w:rsidRPr="00D4549C">
        <w:rPr>
          <w:rFonts w:cs="B Zar" w:hint="cs"/>
          <w:rtl/>
        </w:rPr>
        <w:t>نه نظر به ربّ م</w:t>
      </w:r>
      <w:r w:rsidR="00FE4F4C">
        <w:rPr>
          <w:rFonts w:cs="B Zar" w:hint="cs"/>
          <w:rtl/>
        </w:rPr>
        <w:t>ی</w:t>
      </w:r>
      <w:r w:rsidR="00F84283" w:rsidRPr="00D4549C">
        <w:rPr>
          <w:rFonts w:cs="B Zar" w:hint="cs"/>
          <w:rtl/>
        </w:rPr>
        <w:t xml:space="preserve"> </w:t>
      </w:r>
      <w:r w:rsidRPr="00D4549C">
        <w:rPr>
          <w:rFonts w:cs="B Zar" w:hint="cs"/>
          <w:rtl/>
        </w:rPr>
        <w:t>شد و بندگ</w:t>
      </w:r>
      <w:r w:rsidR="00FE4F4C">
        <w:rPr>
          <w:rFonts w:cs="B Zar" w:hint="cs"/>
          <w:rtl/>
        </w:rPr>
        <w:t>ی</w:t>
      </w:r>
      <w:r w:rsidRPr="00D4549C">
        <w:rPr>
          <w:rFonts w:cs="B Zar" w:hint="cs"/>
          <w:rtl/>
        </w:rPr>
        <w:t xml:space="preserve"> و تواضع انسان را افزا</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Pr="00D4549C">
        <w:rPr>
          <w:rFonts w:cs="B Zar" w:hint="cs"/>
          <w:rtl/>
        </w:rPr>
        <w:t>داد، با تبد</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شدن جنبة حضور</w:t>
      </w:r>
      <w:r w:rsidR="00FE4F4C">
        <w:rPr>
          <w:rFonts w:cs="B Zar" w:hint="cs"/>
          <w:rtl/>
        </w:rPr>
        <w:t>ی</w:t>
      </w:r>
      <w:r w:rsidRPr="00D4549C">
        <w:rPr>
          <w:rFonts w:cs="B Zar" w:hint="cs"/>
          <w:rtl/>
        </w:rPr>
        <w:t xml:space="preserve"> آن به جنبة حصول</w:t>
      </w:r>
      <w:r w:rsidR="00FE4F4C">
        <w:rPr>
          <w:rFonts w:cs="B Zar" w:hint="cs"/>
          <w:rtl/>
        </w:rPr>
        <w:t>ی</w:t>
      </w:r>
      <w:r w:rsidRPr="00D4549C">
        <w:rPr>
          <w:rFonts w:cs="B Zar" w:hint="cs"/>
          <w:rtl/>
        </w:rPr>
        <w:t xml:space="preserve">، غرور و </w:t>
      </w:r>
      <w:r w:rsidR="00FE4F4C">
        <w:rPr>
          <w:rFonts w:cs="B Zar" w:hint="cs"/>
          <w:rtl/>
        </w:rPr>
        <w:t>ک</w:t>
      </w:r>
      <w:r w:rsidRPr="00D4549C">
        <w:rPr>
          <w:rFonts w:cs="B Zar" w:hint="cs"/>
          <w:rtl/>
        </w:rPr>
        <w:t>بر و عُجْب را به همراه م</w:t>
      </w:r>
      <w:r w:rsidR="00FE4F4C">
        <w:rPr>
          <w:rFonts w:cs="B Zar" w:hint="cs"/>
          <w:rtl/>
        </w:rPr>
        <w:t>ی</w:t>
      </w:r>
      <w:r w:rsidR="00F84283" w:rsidRPr="00D4549C">
        <w:rPr>
          <w:rFonts w:cs="B Zar" w:hint="cs"/>
          <w:rtl/>
        </w:rPr>
        <w:t xml:space="preserve"> </w:t>
      </w:r>
      <w:r w:rsidRPr="00D4549C">
        <w:rPr>
          <w:rFonts w:cs="B Zar" w:hint="cs"/>
          <w:rtl/>
        </w:rPr>
        <w:t xml:space="preserve">آورد. </w:t>
      </w:r>
    </w:p>
    <w:p w:rsidR="003B2C4C" w:rsidRPr="00D4549C" w:rsidRDefault="00FE4F4C" w:rsidP="003B2C4C">
      <w:pPr>
        <w:rPr>
          <w:rFonts w:cs="B Zar" w:hint="cs"/>
          <w:rtl/>
        </w:rPr>
      </w:pPr>
      <w:r>
        <w:rPr>
          <w:rFonts w:cs="B Zar" w:hint="cs"/>
          <w:rtl/>
        </w:rPr>
        <w:t>ک</w:t>
      </w:r>
      <w:r w:rsidR="003B2C4C" w:rsidRPr="00D4549C">
        <w:rPr>
          <w:rFonts w:cs="B Zar" w:hint="cs"/>
          <w:rtl/>
        </w:rPr>
        <w:t>ار ش</w:t>
      </w:r>
      <w:r>
        <w:rPr>
          <w:rFonts w:cs="B Zar" w:hint="cs"/>
          <w:rtl/>
        </w:rPr>
        <w:t>ی</w:t>
      </w:r>
      <w:r w:rsidR="003B2C4C" w:rsidRPr="00D4549C">
        <w:rPr>
          <w:rFonts w:cs="B Zar" w:hint="cs"/>
          <w:rtl/>
        </w:rPr>
        <w:t>طان هم</w:t>
      </w:r>
      <w:r>
        <w:rPr>
          <w:rFonts w:cs="B Zar" w:hint="cs"/>
          <w:rtl/>
        </w:rPr>
        <w:t>ی</w:t>
      </w:r>
      <w:r w:rsidR="003B2C4C" w:rsidRPr="00D4549C">
        <w:rPr>
          <w:rFonts w:cs="B Zar" w:hint="cs"/>
          <w:rtl/>
        </w:rPr>
        <w:t xml:space="preserve">ن است </w:t>
      </w:r>
      <w:r>
        <w:rPr>
          <w:rFonts w:cs="B Zar" w:hint="cs"/>
          <w:rtl/>
        </w:rPr>
        <w:t>ک</w:t>
      </w:r>
      <w:r w:rsidR="003B2C4C" w:rsidRPr="00D4549C">
        <w:rPr>
          <w:rFonts w:cs="B Zar" w:hint="cs"/>
          <w:rtl/>
        </w:rPr>
        <w:t>ه جهت باطل هر چ</w:t>
      </w:r>
      <w:r>
        <w:rPr>
          <w:rFonts w:cs="B Zar" w:hint="cs"/>
          <w:rtl/>
        </w:rPr>
        <w:t>ی</w:t>
      </w:r>
      <w:r w:rsidR="003B2C4C" w:rsidRPr="00D4549C">
        <w:rPr>
          <w:rFonts w:cs="B Zar" w:hint="cs"/>
          <w:rtl/>
        </w:rPr>
        <w:t>ز را برا</w:t>
      </w:r>
      <w:r>
        <w:rPr>
          <w:rFonts w:cs="B Zar" w:hint="cs"/>
          <w:rtl/>
        </w:rPr>
        <w:t>ی</w:t>
      </w:r>
      <w:r w:rsidR="003B2C4C" w:rsidRPr="00D4549C">
        <w:rPr>
          <w:rFonts w:cs="B Zar" w:hint="cs"/>
          <w:rtl/>
        </w:rPr>
        <w:t xml:space="preserve"> انسان ز</w:t>
      </w:r>
      <w:r>
        <w:rPr>
          <w:rFonts w:cs="B Zar" w:hint="cs"/>
          <w:rtl/>
        </w:rPr>
        <w:t>ی</w:t>
      </w:r>
      <w:r w:rsidR="003B2C4C" w:rsidRPr="00D4549C">
        <w:rPr>
          <w:rFonts w:cs="B Zar" w:hint="cs"/>
          <w:rtl/>
        </w:rPr>
        <w:t xml:space="preserve">نت دهد </w:t>
      </w:r>
      <w:r>
        <w:rPr>
          <w:rFonts w:cs="B Zar" w:hint="cs"/>
          <w:rtl/>
        </w:rPr>
        <w:t>ک</w:t>
      </w:r>
      <w:r w:rsidR="003B2C4C" w:rsidRPr="00D4549C">
        <w:rPr>
          <w:rFonts w:cs="B Zar" w:hint="cs"/>
          <w:rtl/>
        </w:rPr>
        <w:t>ه بنا بر فرما</w:t>
      </w:r>
      <w:r>
        <w:rPr>
          <w:rFonts w:cs="B Zar" w:hint="cs"/>
          <w:rtl/>
        </w:rPr>
        <w:t>ی</w:t>
      </w:r>
      <w:r w:rsidR="003B2C4C" w:rsidRPr="00D4549C">
        <w:rPr>
          <w:rFonts w:cs="B Zar" w:hint="cs"/>
          <w:rtl/>
        </w:rPr>
        <w:t>ش علامه</w:t>
      </w:r>
      <w:r w:rsidR="003B2C4C" w:rsidRPr="00D4549C">
        <w:rPr>
          <w:rStyle w:val="SalamhaChar"/>
          <w:rFonts w:cs="B Zar" w:hint="cs"/>
          <w:rtl/>
        </w:rPr>
        <w:t>«رحمة</w:t>
      </w:r>
      <w:r w:rsidR="00F84283" w:rsidRPr="00D4549C">
        <w:rPr>
          <w:rStyle w:val="SalamhaChar"/>
          <w:rFonts w:cs="B Zar" w:hint="cs"/>
          <w:rtl/>
        </w:rPr>
        <w:t xml:space="preserve"> </w:t>
      </w:r>
      <w:r w:rsidR="003B2C4C" w:rsidRPr="00D4549C">
        <w:rPr>
          <w:rStyle w:val="SalamhaChar"/>
          <w:rFonts w:cs="B Zar" w:hint="cs"/>
          <w:rtl/>
        </w:rPr>
        <w:t>الله</w:t>
      </w:r>
      <w:r w:rsidR="00F84283" w:rsidRPr="00D4549C">
        <w:rPr>
          <w:rStyle w:val="SalamhaChar"/>
          <w:rFonts w:cs="B Zar" w:hint="cs"/>
          <w:rtl/>
        </w:rPr>
        <w:t xml:space="preserve"> </w:t>
      </w:r>
      <w:r w:rsidR="003B2C4C" w:rsidRPr="00D4549C">
        <w:rPr>
          <w:rStyle w:val="SalamhaChar"/>
          <w:rFonts w:cs="B Zar" w:hint="cs"/>
          <w:rtl/>
        </w:rPr>
        <w:t>عل</w:t>
      </w:r>
      <w:r>
        <w:rPr>
          <w:rStyle w:val="SalamhaChar"/>
          <w:rFonts w:cs="B Zar" w:hint="cs"/>
          <w:rtl/>
        </w:rPr>
        <w:t>ی</w:t>
      </w:r>
      <w:r w:rsidR="003B2C4C" w:rsidRPr="00D4549C">
        <w:rPr>
          <w:rStyle w:val="SalamhaChar"/>
          <w:rFonts w:cs="B Zar" w:hint="cs"/>
          <w:rtl/>
        </w:rPr>
        <w:t>ه»</w:t>
      </w:r>
      <w:r w:rsidR="003B2C4C" w:rsidRPr="00D4549C">
        <w:rPr>
          <w:rFonts w:cs="B Zar" w:hint="cs"/>
          <w:rtl/>
        </w:rPr>
        <w:t>، جهت استقلال</w:t>
      </w:r>
      <w:r>
        <w:rPr>
          <w:rFonts w:cs="B Zar" w:hint="cs"/>
          <w:rtl/>
        </w:rPr>
        <w:t>ی</w:t>
      </w:r>
      <w:r w:rsidR="003B2C4C" w:rsidRPr="00D4549C">
        <w:rPr>
          <w:rFonts w:cs="B Zar" w:hint="cs"/>
          <w:rtl/>
        </w:rPr>
        <w:t xml:space="preserve"> به </w:t>
      </w:r>
      <w:r w:rsidR="00F84283" w:rsidRPr="00D4549C">
        <w:rPr>
          <w:rFonts w:cs="B Zar" w:hint="cs"/>
          <w:rtl/>
        </w:rPr>
        <w:t xml:space="preserve"> </w:t>
      </w:r>
      <w:r w:rsidR="003B2C4C" w:rsidRPr="00D4549C">
        <w:rPr>
          <w:rFonts w:cs="B Zar" w:hint="cs"/>
          <w:rtl/>
        </w:rPr>
        <w:t>چ</w:t>
      </w:r>
      <w:r>
        <w:rPr>
          <w:rFonts w:cs="B Zar" w:hint="cs"/>
          <w:rtl/>
        </w:rPr>
        <w:t>ی</w:t>
      </w:r>
      <w:r w:rsidR="003B2C4C" w:rsidRPr="00D4549C">
        <w:rPr>
          <w:rFonts w:cs="B Zar" w:hint="cs"/>
          <w:rtl/>
        </w:rPr>
        <w:t>زها م</w:t>
      </w:r>
      <w:r>
        <w:rPr>
          <w:rFonts w:cs="B Zar" w:hint="cs"/>
          <w:rtl/>
        </w:rPr>
        <w:t>ی</w:t>
      </w:r>
      <w:r w:rsidR="00F84283" w:rsidRPr="00D4549C">
        <w:rPr>
          <w:rFonts w:cs="B Zar" w:hint="cs"/>
          <w:rtl/>
        </w:rPr>
        <w:t xml:space="preserve"> </w:t>
      </w:r>
      <w:r w:rsidR="003B2C4C" w:rsidRPr="00D4549C">
        <w:rPr>
          <w:rFonts w:cs="B Zar" w:hint="cs"/>
          <w:rtl/>
        </w:rPr>
        <w:t>دهد. علم</w:t>
      </w:r>
      <w:r>
        <w:rPr>
          <w:rFonts w:cs="B Zar" w:hint="cs"/>
          <w:rtl/>
        </w:rPr>
        <w:t>ی</w:t>
      </w:r>
      <w:r w:rsidR="003B2C4C" w:rsidRPr="00D4549C">
        <w:rPr>
          <w:rFonts w:cs="B Zar" w:hint="cs"/>
          <w:rtl/>
        </w:rPr>
        <w:t xml:space="preserve"> </w:t>
      </w:r>
      <w:r>
        <w:rPr>
          <w:rFonts w:cs="B Zar" w:hint="cs"/>
          <w:rtl/>
        </w:rPr>
        <w:t>ک</w:t>
      </w:r>
      <w:r w:rsidR="003B2C4C" w:rsidRPr="00D4549C">
        <w:rPr>
          <w:rFonts w:cs="B Zar" w:hint="cs"/>
          <w:rtl/>
        </w:rPr>
        <w:t>ه از طرف خداست و برا</w:t>
      </w:r>
      <w:r>
        <w:rPr>
          <w:rFonts w:cs="B Zar" w:hint="cs"/>
          <w:rtl/>
        </w:rPr>
        <w:t>ی</w:t>
      </w:r>
      <w:r w:rsidR="003B2C4C" w:rsidRPr="00D4549C">
        <w:rPr>
          <w:rFonts w:cs="B Zar" w:hint="cs"/>
          <w:rtl/>
        </w:rPr>
        <w:t xml:space="preserve"> توجّه به خداست، تبد</w:t>
      </w:r>
      <w:r>
        <w:rPr>
          <w:rFonts w:cs="B Zar" w:hint="cs"/>
          <w:rtl/>
        </w:rPr>
        <w:t>ی</w:t>
      </w:r>
      <w:r w:rsidR="003B2C4C" w:rsidRPr="00D4549C">
        <w:rPr>
          <w:rFonts w:cs="B Zar" w:hint="cs"/>
          <w:rtl/>
        </w:rPr>
        <w:t>ل م</w:t>
      </w:r>
      <w:r>
        <w:rPr>
          <w:rFonts w:cs="B Zar" w:hint="cs"/>
          <w:rtl/>
        </w:rPr>
        <w:t>ی</w:t>
      </w:r>
      <w:r w:rsidR="00F84283" w:rsidRPr="00D4549C">
        <w:rPr>
          <w:rFonts w:cs="B Zar" w:hint="cs"/>
          <w:rtl/>
        </w:rPr>
        <w:t xml:space="preserve"> </w:t>
      </w:r>
      <w:r w:rsidR="003B2C4C" w:rsidRPr="00D4549C">
        <w:rPr>
          <w:rFonts w:cs="B Zar" w:hint="cs"/>
          <w:rtl/>
        </w:rPr>
        <w:t>شود به علم</w:t>
      </w:r>
      <w:r>
        <w:rPr>
          <w:rFonts w:cs="B Zar" w:hint="cs"/>
          <w:rtl/>
        </w:rPr>
        <w:t>ی</w:t>
      </w:r>
      <w:r w:rsidR="003B2C4C" w:rsidRPr="00D4549C">
        <w:rPr>
          <w:rFonts w:cs="B Zar" w:hint="cs"/>
          <w:rtl/>
        </w:rPr>
        <w:t xml:space="preserve"> </w:t>
      </w:r>
      <w:r>
        <w:rPr>
          <w:rFonts w:cs="B Zar" w:hint="cs"/>
          <w:rtl/>
        </w:rPr>
        <w:t>ک</w:t>
      </w:r>
      <w:r w:rsidR="003B2C4C" w:rsidRPr="00D4549C">
        <w:rPr>
          <w:rFonts w:cs="B Zar" w:hint="cs"/>
          <w:rtl/>
        </w:rPr>
        <w:t>ه از طرف خودم و برا</w:t>
      </w:r>
      <w:r>
        <w:rPr>
          <w:rFonts w:cs="B Zar" w:hint="cs"/>
          <w:rtl/>
        </w:rPr>
        <w:t>ی</w:t>
      </w:r>
      <w:r w:rsidR="003B2C4C" w:rsidRPr="00D4549C">
        <w:rPr>
          <w:rFonts w:cs="B Zar" w:hint="cs"/>
          <w:rtl/>
        </w:rPr>
        <w:t xml:space="preserve"> نما</w:t>
      </w:r>
      <w:r>
        <w:rPr>
          <w:rFonts w:cs="B Zar" w:hint="cs"/>
          <w:rtl/>
        </w:rPr>
        <w:t>ی</w:t>
      </w:r>
      <w:r w:rsidR="003B2C4C" w:rsidRPr="00D4549C">
        <w:rPr>
          <w:rFonts w:cs="B Zar" w:hint="cs"/>
          <w:rtl/>
        </w:rPr>
        <w:t xml:space="preserve">ش خودم است. </w:t>
      </w:r>
    </w:p>
    <w:p w:rsidR="003B2C4C" w:rsidRPr="00D4549C" w:rsidRDefault="003B2C4C" w:rsidP="003B2C4C">
      <w:pPr>
        <w:rPr>
          <w:rFonts w:cs="B Zar" w:hint="cs"/>
          <w:rtl/>
        </w:rPr>
      </w:pPr>
      <w:r w:rsidRPr="00D4549C">
        <w:rPr>
          <w:rFonts w:cs="B Zar" w:hint="cs"/>
          <w:rtl/>
        </w:rPr>
        <w:t>به</w:t>
      </w:r>
      <w:r w:rsidR="00F84283" w:rsidRPr="00D4549C">
        <w:rPr>
          <w:rFonts w:cs="B Zar" w:hint="cs"/>
          <w:rtl/>
        </w:rPr>
        <w:t xml:space="preserve"> </w:t>
      </w:r>
      <w:r w:rsidRPr="00D4549C">
        <w:rPr>
          <w:rFonts w:cs="B Zar" w:hint="cs"/>
          <w:rtl/>
        </w:rPr>
        <w:t>عنوان مثال؛ نشستن شما در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اگر تحت ربوب</w:t>
      </w:r>
      <w:r w:rsidR="00FE4F4C">
        <w:rPr>
          <w:rFonts w:cs="B Zar" w:hint="cs"/>
          <w:rtl/>
        </w:rPr>
        <w:t>ی</w:t>
      </w:r>
      <w:r w:rsidRPr="00D4549C">
        <w:rPr>
          <w:rFonts w:cs="B Zar" w:hint="cs"/>
          <w:rtl/>
        </w:rPr>
        <w:t>ت حضرت پروردگار نباشد، جهت باطلِ نشستن شما است، اگر تدب</w:t>
      </w:r>
      <w:r w:rsidR="00FE4F4C">
        <w:rPr>
          <w:rFonts w:cs="B Zar" w:hint="cs"/>
          <w:rtl/>
        </w:rPr>
        <w:t>ی</w:t>
      </w:r>
      <w:r w:rsidRPr="00D4549C">
        <w:rPr>
          <w:rFonts w:cs="B Zar" w:hint="cs"/>
          <w:rtl/>
        </w:rPr>
        <w:t>ر حضرت ربّ را در حضور خود در ا</w:t>
      </w:r>
      <w:r w:rsidR="00FE4F4C">
        <w:rPr>
          <w:rFonts w:cs="B Zar" w:hint="cs"/>
          <w:rtl/>
        </w:rPr>
        <w:t>ی</w:t>
      </w:r>
      <w:r w:rsidRPr="00D4549C">
        <w:rPr>
          <w:rFonts w:cs="B Zar" w:hint="cs"/>
          <w:rtl/>
        </w:rPr>
        <w:t>ن م</w:t>
      </w:r>
      <w:r w:rsidR="00FE4F4C">
        <w:rPr>
          <w:rFonts w:cs="B Zar" w:hint="cs"/>
          <w:rtl/>
        </w:rPr>
        <w:t>ک</w:t>
      </w:r>
      <w:r w:rsidRPr="00D4549C">
        <w:rPr>
          <w:rFonts w:cs="B Zar" w:hint="cs"/>
          <w:rtl/>
        </w:rPr>
        <w:t>ان ب</w:t>
      </w:r>
      <w:r w:rsidR="00FE4F4C">
        <w:rPr>
          <w:rFonts w:cs="B Zar" w:hint="cs"/>
          <w:rtl/>
        </w:rPr>
        <w:t>ی</w:t>
      </w:r>
      <w:r w:rsidRPr="00D4549C">
        <w:rPr>
          <w:rFonts w:cs="B Zar" w:hint="cs"/>
          <w:rtl/>
        </w:rPr>
        <w:t>اب</w:t>
      </w:r>
      <w:r w:rsidR="00FE4F4C">
        <w:rPr>
          <w:rFonts w:cs="B Zar" w:hint="cs"/>
          <w:rtl/>
        </w:rPr>
        <w:t>ی</w:t>
      </w:r>
      <w:r w:rsidRPr="00D4549C">
        <w:rPr>
          <w:rFonts w:cs="B Zar" w:hint="cs"/>
          <w:rtl/>
        </w:rPr>
        <w:t>د از دست ش</w:t>
      </w:r>
      <w:r w:rsidR="00FE4F4C">
        <w:rPr>
          <w:rFonts w:cs="B Zar" w:hint="cs"/>
          <w:rtl/>
        </w:rPr>
        <w:t>ی</w:t>
      </w:r>
      <w:r w:rsidRPr="00D4549C">
        <w:rPr>
          <w:rFonts w:cs="B Zar" w:hint="cs"/>
          <w:rtl/>
        </w:rPr>
        <w:t>طان از ا</w:t>
      </w:r>
      <w:r w:rsidR="00FE4F4C">
        <w:rPr>
          <w:rFonts w:cs="B Zar" w:hint="cs"/>
          <w:rtl/>
        </w:rPr>
        <w:t>ی</w:t>
      </w:r>
      <w:r w:rsidRPr="00D4549C">
        <w:rPr>
          <w:rFonts w:cs="B Zar" w:hint="cs"/>
          <w:rtl/>
        </w:rPr>
        <w:t>ن جهت ره</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و راه تسلّط او سدّ شده است و در نت</w:t>
      </w:r>
      <w:r w:rsidR="00FE4F4C">
        <w:rPr>
          <w:rFonts w:cs="B Zar" w:hint="cs"/>
          <w:rtl/>
        </w:rPr>
        <w:t>ی</w:t>
      </w:r>
      <w:r w:rsidRPr="00D4549C">
        <w:rPr>
          <w:rFonts w:cs="B Zar" w:hint="cs"/>
          <w:rtl/>
        </w:rPr>
        <w:t xml:space="preserve">جه در </w:t>
      </w:r>
      <w:r w:rsidR="00FE4F4C">
        <w:rPr>
          <w:rFonts w:cs="B Zar" w:hint="cs"/>
          <w:rtl/>
        </w:rPr>
        <w:t>یک</w:t>
      </w:r>
      <w:r w:rsidRPr="00D4549C">
        <w:rPr>
          <w:rFonts w:cs="B Zar" w:hint="cs"/>
          <w:rtl/>
        </w:rPr>
        <w:t xml:space="preserve"> حالت بقاء و نشاط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د و دلْ زندگ</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بندگ</w:t>
      </w:r>
      <w:r w:rsidR="00FE4F4C">
        <w:rPr>
          <w:rFonts w:cs="B Zar" w:hint="cs"/>
          <w:rtl/>
        </w:rPr>
        <w:t>ی</w:t>
      </w:r>
      <w:r w:rsidRPr="00D4549C">
        <w:rPr>
          <w:rFonts w:cs="B Zar" w:hint="cs"/>
          <w:rtl/>
        </w:rPr>
        <w:t xml:space="preserve"> و توجّه به ربّ شدّت 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 xml:space="preserve">ابد، راهش همان است </w:t>
      </w:r>
      <w:r w:rsidR="00FE4F4C">
        <w:rPr>
          <w:rFonts w:cs="B Zar" w:hint="cs"/>
          <w:rtl/>
        </w:rPr>
        <w:t>ک</w:t>
      </w:r>
      <w:r w:rsidRPr="00D4549C">
        <w:rPr>
          <w:rFonts w:cs="B Zar" w:hint="cs"/>
          <w:rtl/>
        </w:rPr>
        <w:t>ه عرض شد و آن عبارت است از راض</w:t>
      </w:r>
      <w:r w:rsidR="00FE4F4C">
        <w:rPr>
          <w:rFonts w:cs="B Zar" w:hint="cs"/>
          <w:rtl/>
        </w:rPr>
        <w:t>ی</w:t>
      </w:r>
      <w:r w:rsidRPr="00D4549C">
        <w:rPr>
          <w:rFonts w:cs="B Zar" w:hint="cs"/>
          <w:rtl/>
        </w:rPr>
        <w:t xml:space="preserve"> بودن، نسبت به بندگ</w:t>
      </w:r>
      <w:r w:rsidR="00FE4F4C">
        <w:rPr>
          <w:rFonts w:cs="B Zar" w:hint="cs"/>
          <w:rtl/>
        </w:rPr>
        <w:t>ی</w:t>
      </w:r>
      <w:r w:rsidRPr="00D4549C">
        <w:rPr>
          <w:rFonts w:cs="B Zar" w:hint="cs"/>
          <w:rtl/>
        </w:rPr>
        <w:t xml:space="preserve"> خدا و به </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 در همة حالات از خدا راض</w:t>
      </w:r>
      <w:r w:rsidR="00FE4F4C">
        <w:rPr>
          <w:rFonts w:cs="B Zar" w:hint="cs"/>
          <w:rtl/>
        </w:rPr>
        <w:t>ی</w:t>
      </w:r>
      <w:r w:rsidRPr="00D4549C">
        <w:rPr>
          <w:rFonts w:cs="B Zar" w:hint="cs"/>
          <w:rtl/>
        </w:rPr>
        <w:t xml:space="preserve"> بودن.</w:t>
      </w:r>
    </w:p>
    <w:p w:rsidR="003B2C4C" w:rsidRPr="00D4549C" w:rsidRDefault="003B2C4C" w:rsidP="006A6217">
      <w:pPr>
        <w:rPr>
          <w:rFonts w:cs="B Zar" w:hint="cs"/>
          <w:rtl/>
        </w:rPr>
      </w:pPr>
      <w:r w:rsidRPr="00D4549C">
        <w:rPr>
          <w:rFonts w:cs="B Zar" w:hint="cs"/>
          <w:rtl/>
        </w:rPr>
        <w:t>در حد</w:t>
      </w:r>
      <w:r w:rsidR="00FE4F4C">
        <w:rPr>
          <w:rFonts w:cs="B Zar" w:hint="cs"/>
          <w:rtl/>
        </w:rPr>
        <w:t>ی</w:t>
      </w:r>
      <w:r w:rsidRPr="00D4549C">
        <w:rPr>
          <w:rFonts w:cs="B Zar" w:hint="cs"/>
          <w:rtl/>
        </w:rPr>
        <w:t>ث قدس</w:t>
      </w:r>
      <w:r w:rsidR="00FE4F4C">
        <w:rPr>
          <w:rFonts w:cs="B Zar" w:hint="cs"/>
          <w:rtl/>
        </w:rPr>
        <w:t>ی</w:t>
      </w:r>
      <w:r w:rsidRPr="00D4549C">
        <w:rPr>
          <w:rFonts w:cs="B Zar" w:hint="cs"/>
          <w:rtl/>
        </w:rPr>
        <w:t xml:space="preserve"> معراج دار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خداوند خطاب به حضرت رسول اکرم</w:t>
      </w:r>
      <w:r w:rsidR="00B02186" w:rsidRPr="00D4549C">
        <w:rPr>
          <w:rFonts w:cs="B Zar" w:hint="cs"/>
          <w:rtl/>
        </w:rPr>
        <w:t>(صلی الله علیه وآله)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xml:space="preserve"> «</w:t>
      </w:r>
      <w:r w:rsidR="00FE4F4C">
        <w:rPr>
          <w:rStyle w:val="ArabiChar"/>
          <w:rFonts w:cs="B Zar" w:hint="cs"/>
          <w:rtl/>
        </w:rPr>
        <w:t>ی</w:t>
      </w:r>
      <w:r w:rsidRPr="00D4549C">
        <w:rPr>
          <w:rStyle w:val="ArabiChar"/>
          <w:rFonts w:cs="B Zar" w:hint="cs"/>
          <w:rtl/>
        </w:rPr>
        <w:t>ا اَحْمَد! مَحَبَّت</w:t>
      </w:r>
      <w:r w:rsidR="00FE4F4C">
        <w:rPr>
          <w:rStyle w:val="ArabiChar"/>
          <w:rFonts w:cs="B Zar" w:hint="cs"/>
          <w:rtl/>
        </w:rPr>
        <w:t>ی</w:t>
      </w:r>
      <w:r w:rsidRPr="00D4549C">
        <w:rPr>
          <w:rStyle w:val="ArabiChar"/>
          <w:rFonts w:cs="B Zar" w:hint="cs"/>
          <w:rtl/>
        </w:rPr>
        <w:t xml:space="preserve"> مَحَبَّةَ الْفُقَراءِ فَادْنِ ال</w:t>
      </w:r>
      <w:r w:rsidR="00FA760F" w:rsidRPr="00D4549C">
        <w:rPr>
          <w:rStyle w:val="ArabiChar"/>
          <w:rFonts w:cs="B Zar" w:hint="cs"/>
          <w:rtl/>
        </w:rPr>
        <w:t>ْفُقَراءَ وَ قَرِّبْ مَجْلِسَهُمْ</w:t>
      </w:r>
      <w:r w:rsidRPr="00D4549C">
        <w:rPr>
          <w:rStyle w:val="ArabiChar"/>
          <w:rFonts w:cs="B Zar" w:hint="cs"/>
          <w:rtl/>
        </w:rPr>
        <w:t xml:space="preserve"> مِنْ</w:t>
      </w:r>
      <w:r w:rsidR="00FE4F4C">
        <w:rPr>
          <w:rStyle w:val="ArabiChar"/>
          <w:rFonts w:cs="B Zar" w:hint="cs"/>
          <w:rtl/>
        </w:rPr>
        <w:t>ک</w:t>
      </w:r>
      <w:r w:rsidRPr="00D4549C">
        <w:rPr>
          <w:rStyle w:val="ArabiChar"/>
          <w:rFonts w:cs="B Zar" w:hint="cs"/>
          <w:rtl/>
        </w:rPr>
        <w:t>»؛</w:t>
      </w:r>
      <w:r w:rsidRPr="00D4549C">
        <w:rPr>
          <w:rFonts w:cs="B Zar" w:hint="cs"/>
          <w:rtl/>
        </w:rPr>
        <w:t xml:space="preserve"> ا</w:t>
      </w:r>
      <w:r w:rsidR="00FE4F4C">
        <w:rPr>
          <w:rFonts w:cs="B Zar" w:hint="cs"/>
          <w:rtl/>
        </w:rPr>
        <w:t>ی</w:t>
      </w:r>
      <w:r w:rsidRPr="00D4549C">
        <w:rPr>
          <w:rFonts w:cs="B Zar" w:hint="cs"/>
          <w:rtl/>
        </w:rPr>
        <w:t xml:space="preserve"> احمد! دوست</w:t>
      </w:r>
      <w:r w:rsidR="00FE4F4C">
        <w:rPr>
          <w:rFonts w:cs="B Zar" w:hint="cs"/>
          <w:rtl/>
        </w:rPr>
        <w:t>ی</w:t>
      </w:r>
      <w:r w:rsidRPr="00D4549C">
        <w:rPr>
          <w:rFonts w:cs="B Zar" w:hint="cs"/>
          <w:rtl/>
        </w:rPr>
        <w:t xml:space="preserve"> من، دوست</w:t>
      </w:r>
      <w:r w:rsidR="00FE4F4C">
        <w:rPr>
          <w:rFonts w:cs="B Zar" w:hint="cs"/>
          <w:rtl/>
        </w:rPr>
        <w:t>ی</w:t>
      </w:r>
      <w:r w:rsidRPr="00D4549C">
        <w:rPr>
          <w:rFonts w:cs="B Zar" w:hint="cs"/>
          <w:rtl/>
        </w:rPr>
        <w:t xml:space="preserve"> فقراء است، پس همنش</w:t>
      </w:r>
      <w:r w:rsidR="00FE4F4C">
        <w:rPr>
          <w:rFonts w:cs="B Zar" w:hint="cs"/>
          <w:rtl/>
        </w:rPr>
        <w:t>ی</w:t>
      </w:r>
      <w:r w:rsidRPr="00D4549C">
        <w:rPr>
          <w:rFonts w:cs="B Zar" w:hint="cs"/>
          <w:rtl/>
        </w:rPr>
        <w:t>ن و هم</w:t>
      </w:r>
      <w:r w:rsidR="00F84283" w:rsidRPr="00D4549C">
        <w:rPr>
          <w:rFonts w:cs="B Zar" w:hint="cs"/>
          <w:rtl/>
        </w:rPr>
        <w:t xml:space="preserve">  </w:t>
      </w:r>
      <w:r w:rsidRPr="00D4549C">
        <w:rPr>
          <w:rFonts w:cs="B Zar" w:hint="cs"/>
          <w:rtl/>
        </w:rPr>
        <w:t>مجلس فقراء باش»</w:t>
      </w:r>
      <w:r w:rsidR="006A6217" w:rsidRPr="00D4549C">
        <w:rPr>
          <w:rStyle w:val="FootnoteReference"/>
          <w:rFonts w:cs="B Zar"/>
          <w:rtl/>
        </w:rPr>
        <w:footnoteReference w:id="139"/>
      </w:r>
      <w:r w:rsidRPr="00D4549C">
        <w:rPr>
          <w:rFonts w:cs="B Zar" w:hint="cs"/>
          <w:rtl/>
        </w:rPr>
        <w:t xml:space="preserve"> پ</w:t>
      </w:r>
      <w:r w:rsidR="00FE4F4C">
        <w:rPr>
          <w:rFonts w:cs="B Zar" w:hint="cs"/>
          <w:rtl/>
        </w:rPr>
        <w:t>ی</w:t>
      </w:r>
      <w:r w:rsidRPr="00D4549C">
        <w:rPr>
          <w:rFonts w:cs="B Zar" w:hint="cs"/>
          <w:rtl/>
        </w:rPr>
        <w:t>امبر ا</w:t>
      </w:r>
      <w:r w:rsidR="00FE4F4C">
        <w:rPr>
          <w:rFonts w:cs="B Zar" w:hint="cs"/>
          <w:rtl/>
        </w:rPr>
        <w:t>ک</w:t>
      </w:r>
      <w:r w:rsidRPr="00D4549C">
        <w:rPr>
          <w:rFonts w:cs="B Zar" w:hint="cs"/>
          <w:rtl/>
        </w:rPr>
        <w:t>رم</w:t>
      </w:r>
      <w:r w:rsidR="00B02186" w:rsidRPr="00D4549C">
        <w:rPr>
          <w:rFonts w:cs="B Zar" w:hint="cs"/>
          <w:rtl/>
        </w:rPr>
        <w:t>(صلی الله علیه وآله)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پرسند: فقراء چه </w:t>
      </w:r>
      <w:r w:rsidR="00FE4F4C">
        <w:rPr>
          <w:rFonts w:cs="B Zar" w:hint="cs"/>
          <w:rtl/>
        </w:rPr>
        <w:t>ک</w:t>
      </w:r>
      <w:r w:rsidRPr="00D4549C">
        <w:rPr>
          <w:rFonts w:cs="B Zar" w:hint="cs"/>
          <w:rtl/>
        </w:rPr>
        <w:t>سان</w:t>
      </w:r>
      <w:r w:rsidR="00FE4F4C">
        <w:rPr>
          <w:rFonts w:cs="B Zar" w:hint="cs"/>
          <w:rtl/>
        </w:rPr>
        <w:t>ی</w:t>
      </w:r>
      <w:r w:rsidR="00F84283" w:rsidRPr="00D4549C">
        <w:rPr>
          <w:rFonts w:cs="B Zar" w:hint="cs"/>
          <w:rtl/>
        </w:rPr>
        <w:t xml:space="preserve"> </w:t>
      </w:r>
      <w:r w:rsidRPr="00D4549C">
        <w:rPr>
          <w:rFonts w:cs="B Zar" w:hint="cs"/>
          <w:rtl/>
        </w:rPr>
        <w:t>اند؟ حضرت ربّ در جواب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از فقر خود راض</w:t>
      </w:r>
      <w:r w:rsidR="00FE4F4C">
        <w:rPr>
          <w:rFonts w:cs="B Zar" w:hint="cs"/>
          <w:rtl/>
        </w:rPr>
        <w:t>ی</w:t>
      </w:r>
      <w:r w:rsidR="00F84283" w:rsidRPr="00D4549C">
        <w:rPr>
          <w:rFonts w:cs="B Zar" w:hint="cs"/>
          <w:rtl/>
        </w:rPr>
        <w:t xml:space="preserve"> </w:t>
      </w:r>
      <w:r w:rsidRPr="00D4549C">
        <w:rPr>
          <w:rFonts w:cs="B Zar" w:hint="cs"/>
          <w:rtl/>
        </w:rPr>
        <w:t>اند</w:t>
      </w:r>
      <w:r w:rsidR="006C6062" w:rsidRPr="00D4549C">
        <w:rPr>
          <w:rFonts w:cs="B Zar" w:hint="cs"/>
          <w:rtl/>
        </w:rPr>
        <w:t xml:space="preserve"> </w:t>
      </w:r>
      <w:r w:rsidR="006C6062" w:rsidRPr="00D4549C">
        <w:rPr>
          <w:rStyle w:val="Char0"/>
          <w:rFonts w:cs="B Zar" w:hint="cs"/>
          <w:rtl/>
        </w:rPr>
        <w:t>-</w:t>
      </w:r>
      <w:r w:rsidRPr="00D4549C">
        <w:rPr>
          <w:rStyle w:val="Char0"/>
          <w:rFonts w:cs="B Zar" w:hint="cs"/>
          <w:rtl/>
        </w:rPr>
        <w:t xml:space="preserve"> نه آن</w:t>
      </w:r>
      <w:r w:rsidR="00F84283" w:rsidRPr="00D4549C">
        <w:rPr>
          <w:rStyle w:val="Char0"/>
          <w:rFonts w:cs="B Zar" w:hint="cs"/>
          <w:rtl/>
        </w:rPr>
        <w:t xml:space="preserve"> </w:t>
      </w:r>
      <w:r w:rsidRPr="00D4549C">
        <w:rPr>
          <w:rStyle w:val="Char0"/>
          <w:rFonts w:cs="B Zar" w:hint="cs"/>
          <w:rtl/>
        </w:rPr>
        <w:t>ها</w:t>
      </w:r>
      <w:r w:rsidR="00FE4F4C">
        <w:rPr>
          <w:rStyle w:val="Char0"/>
          <w:rFonts w:cs="B Zar" w:hint="cs"/>
          <w:rtl/>
        </w:rPr>
        <w:t>یی</w:t>
      </w:r>
      <w:r w:rsidRPr="00D4549C">
        <w:rPr>
          <w:rStyle w:val="Char0"/>
          <w:rFonts w:cs="B Zar" w:hint="cs"/>
          <w:rtl/>
        </w:rPr>
        <w:t xml:space="preserve"> </w:t>
      </w:r>
      <w:r w:rsidR="00FE4F4C">
        <w:rPr>
          <w:rStyle w:val="Char0"/>
          <w:rFonts w:cs="B Zar" w:hint="cs"/>
          <w:rtl/>
        </w:rPr>
        <w:t>ک</w:t>
      </w:r>
      <w:r w:rsidRPr="00D4549C">
        <w:rPr>
          <w:rStyle w:val="Char0"/>
          <w:rFonts w:cs="B Zar" w:hint="cs"/>
          <w:rtl/>
        </w:rPr>
        <w:t>ه مال دن</w:t>
      </w:r>
      <w:r w:rsidR="00FE4F4C">
        <w:rPr>
          <w:rStyle w:val="Char0"/>
          <w:rFonts w:cs="B Zar" w:hint="cs"/>
          <w:rtl/>
        </w:rPr>
        <w:t>ی</w:t>
      </w:r>
      <w:r w:rsidRPr="00D4549C">
        <w:rPr>
          <w:rStyle w:val="Char0"/>
          <w:rFonts w:cs="B Zar" w:hint="cs"/>
          <w:rtl/>
        </w:rPr>
        <w:t>ا را ندارند، ول</w:t>
      </w:r>
      <w:r w:rsidR="00FE4F4C">
        <w:rPr>
          <w:rStyle w:val="Char0"/>
          <w:rFonts w:cs="B Zar" w:hint="cs"/>
          <w:rtl/>
        </w:rPr>
        <w:t>ی</w:t>
      </w:r>
      <w:r w:rsidRPr="00D4549C">
        <w:rPr>
          <w:rStyle w:val="Char0"/>
          <w:rFonts w:cs="B Zar" w:hint="cs"/>
          <w:rtl/>
        </w:rPr>
        <w:t xml:space="preserve"> ناراض</w:t>
      </w:r>
      <w:r w:rsidR="00FE4F4C">
        <w:rPr>
          <w:rStyle w:val="Char0"/>
          <w:rFonts w:cs="B Zar" w:hint="cs"/>
          <w:rtl/>
        </w:rPr>
        <w:t>ی</w:t>
      </w:r>
      <w:r w:rsidR="00F84283" w:rsidRPr="00D4549C">
        <w:rPr>
          <w:rStyle w:val="Char0"/>
          <w:rFonts w:cs="B Zar" w:hint="cs"/>
          <w:rtl/>
        </w:rPr>
        <w:t xml:space="preserve"> </w:t>
      </w:r>
      <w:r w:rsidRPr="00D4549C">
        <w:rPr>
          <w:rStyle w:val="Char0"/>
          <w:rFonts w:cs="B Zar" w:hint="cs"/>
          <w:rtl/>
        </w:rPr>
        <w:t>اند از ا</w:t>
      </w:r>
      <w:r w:rsidR="00FE4F4C">
        <w:rPr>
          <w:rStyle w:val="Char0"/>
          <w:rFonts w:cs="B Zar" w:hint="cs"/>
          <w:rtl/>
        </w:rPr>
        <w:t>ی</w:t>
      </w:r>
      <w:r w:rsidRPr="00D4549C">
        <w:rPr>
          <w:rStyle w:val="Char0"/>
          <w:rFonts w:cs="B Zar" w:hint="cs"/>
          <w:rtl/>
        </w:rPr>
        <w:t>ن</w:t>
      </w:r>
      <w:r w:rsidR="00F84283" w:rsidRPr="00D4549C">
        <w:rPr>
          <w:rStyle w:val="Char0"/>
          <w:rFonts w:cs="B Zar" w:hint="cs"/>
          <w:rtl/>
        </w:rPr>
        <w:t xml:space="preserve"> </w:t>
      </w:r>
      <w:r w:rsidR="00FE4F4C">
        <w:rPr>
          <w:rStyle w:val="Char0"/>
          <w:rFonts w:cs="B Zar" w:hint="cs"/>
          <w:rtl/>
        </w:rPr>
        <w:t>ک</w:t>
      </w:r>
      <w:r w:rsidRPr="00D4549C">
        <w:rPr>
          <w:rStyle w:val="Char0"/>
          <w:rFonts w:cs="B Zar" w:hint="cs"/>
          <w:rtl/>
        </w:rPr>
        <w:t>ه خدا به آن</w:t>
      </w:r>
      <w:r w:rsidR="00F84283" w:rsidRPr="00D4549C">
        <w:rPr>
          <w:rStyle w:val="Char0"/>
          <w:rFonts w:cs="B Zar" w:hint="cs"/>
          <w:rtl/>
        </w:rPr>
        <w:t xml:space="preserve"> </w:t>
      </w:r>
      <w:r w:rsidRPr="00D4549C">
        <w:rPr>
          <w:rStyle w:val="Char0"/>
          <w:rFonts w:cs="B Zar" w:hint="cs"/>
          <w:rtl/>
        </w:rPr>
        <w:t>ها نداده است-</w:t>
      </w:r>
      <w:r w:rsidRPr="00D4549C">
        <w:rPr>
          <w:rFonts w:cs="B Zar" w:hint="cs"/>
          <w:rtl/>
        </w:rPr>
        <w:t xml:space="preserve"> پ</w:t>
      </w:r>
      <w:r w:rsidR="00FE4F4C">
        <w:rPr>
          <w:rFonts w:cs="B Zar" w:hint="cs"/>
          <w:rtl/>
        </w:rPr>
        <w:t>ی</w:t>
      </w:r>
      <w:r w:rsidRPr="00D4549C">
        <w:rPr>
          <w:rFonts w:cs="B Zar" w:hint="cs"/>
          <w:rtl/>
        </w:rPr>
        <w:t>امبر ا</w:t>
      </w:r>
      <w:r w:rsidR="00FE4F4C">
        <w:rPr>
          <w:rFonts w:cs="B Zar" w:hint="cs"/>
          <w:rtl/>
        </w:rPr>
        <w:t>ک</w:t>
      </w:r>
      <w:r w:rsidRPr="00D4549C">
        <w:rPr>
          <w:rFonts w:cs="B Zar" w:hint="cs"/>
          <w:rtl/>
        </w:rPr>
        <w:t>رم</w:t>
      </w:r>
      <w:r w:rsidR="00B02186" w:rsidRPr="00D4549C">
        <w:rPr>
          <w:rFonts w:cs="B Zar" w:hint="cs"/>
          <w:rtl/>
        </w:rPr>
        <w:t>(صلی الله علیه وآله)</w:t>
      </w:r>
      <w:r w:rsidRPr="00D4549C">
        <w:rPr>
          <w:rFonts w:cs="B Zar" w:hint="cs"/>
          <w:rtl/>
        </w:rPr>
        <w:t xml:space="preserve"> مأموراند فقرا</w:t>
      </w:r>
      <w:r w:rsidR="00FE4F4C">
        <w:rPr>
          <w:rFonts w:cs="B Zar" w:hint="cs"/>
          <w:rtl/>
        </w:rPr>
        <w:t>یی</w:t>
      </w:r>
      <w:r w:rsidRPr="00D4549C">
        <w:rPr>
          <w:rFonts w:cs="B Zar" w:hint="cs"/>
          <w:rtl/>
        </w:rPr>
        <w:t xml:space="preserve"> را دوست داشته باشند </w:t>
      </w:r>
      <w:r w:rsidR="00FE4F4C">
        <w:rPr>
          <w:rFonts w:cs="B Zar" w:hint="cs"/>
          <w:rtl/>
        </w:rPr>
        <w:t>ک</w:t>
      </w:r>
      <w:r w:rsidRPr="00D4549C">
        <w:rPr>
          <w:rFonts w:cs="B Zar" w:hint="cs"/>
          <w:rtl/>
        </w:rPr>
        <w:t>ه از فقر خود راض</w:t>
      </w:r>
      <w:r w:rsidR="00FE4F4C">
        <w:rPr>
          <w:rFonts w:cs="B Zar" w:hint="cs"/>
          <w:rtl/>
        </w:rPr>
        <w:t>ی</w:t>
      </w:r>
      <w:r w:rsidR="00F84283" w:rsidRPr="00D4549C">
        <w:rPr>
          <w:rFonts w:cs="B Zar" w:hint="cs"/>
          <w:rtl/>
        </w:rPr>
        <w:t xml:space="preserve"> </w:t>
      </w:r>
      <w:r w:rsidRPr="00D4549C">
        <w:rPr>
          <w:rFonts w:cs="B Zar" w:hint="cs"/>
          <w:rtl/>
        </w:rPr>
        <w:t xml:space="preserve">اند. حالا </w:t>
      </w:r>
      <w:r w:rsidR="00FE4F4C">
        <w:rPr>
          <w:rFonts w:cs="B Zar" w:hint="cs"/>
          <w:rtl/>
        </w:rPr>
        <w:t>ی</w:t>
      </w:r>
      <w:r w:rsidRPr="00D4549C">
        <w:rPr>
          <w:rFonts w:cs="B Zar" w:hint="cs"/>
          <w:rtl/>
        </w:rPr>
        <w:t>ا شما غن</w:t>
      </w:r>
      <w:r w:rsidR="00FE4F4C">
        <w:rPr>
          <w:rFonts w:cs="B Zar" w:hint="cs"/>
          <w:rtl/>
        </w:rPr>
        <w:t>ی</w:t>
      </w:r>
      <w:r w:rsidRPr="00D4549C">
        <w:rPr>
          <w:rFonts w:cs="B Zar" w:hint="cs"/>
          <w:rtl/>
        </w:rPr>
        <w:t xml:space="preserve"> هست</w:t>
      </w:r>
      <w:r w:rsidR="00FE4F4C">
        <w:rPr>
          <w:rFonts w:cs="B Zar" w:hint="cs"/>
          <w:rtl/>
        </w:rPr>
        <w:t>ی</w:t>
      </w:r>
      <w:r w:rsidRPr="00D4549C">
        <w:rPr>
          <w:rFonts w:cs="B Zar" w:hint="cs"/>
          <w:rtl/>
        </w:rPr>
        <w:t xml:space="preserve">د </w:t>
      </w:r>
      <w:r w:rsidR="00FE4F4C">
        <w:rPr>
          <w:rFonts w:cs="B Zar" w:hint="cs"/>
          <w:rtl/>
        </w:rPr>
        <w:t>ی</w:t>
      </w:r>
      <w:r w:rsidRPr="00D4549C">
        <w:rPr>
          <w:rFonts w:cs="B Zar" w:hint="cs"/>
          <w:rtl/>
        </w:rPr>
        <w:t>ا فق</w:t>
      </w:r>
      <w:r w:rsidR="00FE4F4C">
        <w:rPr>
          <w:rFonts w:cs="B Zar" w:hint="cs"/>
          <w:rtl/>
        </w:rPr>
        <w:t>ی</w:t>
      </w:r>
      <w:r w:rsidRPr="00D4549C">
        <w:rPr>
          <w:rFonts w:cs="B Zar" w:hint="cs"/>
          <w:rtl/>
        </w:rPr>
        <w:t>ر، اگر غن</w:t>
      </w:r>
      <w:r w:rsidR="00FE4F4C">
        <w:rPr>
          <w:rFonts w:cs="B Zar" w:hint="cs"/>
          <w:rtl/>
        </w:rPr>
        <w:t>ی</w:t>
      </w:r>
      <w:r w:rsidRPr="00D4549C">
        <w:rPr>
          <w:rFonts w:cs="B Zar" w:hint="cs"/>
          <w:rtl/>
        </w:rPr>
        <w:t xml:space="preserve"> هست</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دل</w:t>
      </w:r>
      <w:r w:rsidR="00FE4F4C">
        <w:rPr>
          <w:rFonts w:cs="B Zar" w:hint="cs"/>
          <w:rtl/>
        </w:rPr>
        <w:t>ی</w:t>
      </w:r>
      <w:r w:rsidRPr="00D4549C">
        <w:rPr>
          <w:rFonts w:cs="B Zar" w:hint="cs"/>
          <w:rtl/>
        </w:rPr>
        <w:t>ل ندارد ب</w:t>
      </w:r>
      <w:r w:rsidR="00FE4F4C">
        <w:rPr>
          <w:rFonts w:cs="B Zar" w:hint="cs"/>
          <w:rtl/>
        </w:rPr>
        <w:t>ی</w:t>
      </w:r>
      <w:r w:rsidRPr="00D4549C">
        <w:rPr>
          <w:rFonts w:cs="B Zar" w:hint="cs"/>
          <w:rtl/>
        </w:rPr>
        <w:t>شتر بخواه</w:t>
      </w:r>
      <w:r w:rsidR="00FE4F4C">
        <w:rPr>
          <w:rFonts w:cs="B Zar" w:hint="cs"/>
          <w:rtl/>
        </w:rPr>
        <w:t>ی</w:t>
      </w:r>
      <w:r w:rsidRPr="00D4549C">
        <w:rPr>
          <w:rFonts w:cs="B Zar" w:hint="cs"/>
          <w:rtl/>
        </w:rPr>
        <w:t xml:space="preserve">د و </w:t>
      </w:r>
      <w:r w:rsidR="00FE4F4C">
        <w:rPr>
          <w:rFonts w:cs="B Zar" w:hint="cs"/>
          <w:rtl/>
        </w:rPr>
        <w:t>ی</w:t>
      </w:r>
      <w:r w:rsidRPr="00D4549C">
        <w:rPr>
          <w:rFonts w:cs="B Zar" w:hint="cs"/>
          <w:rtl/>
        </w:rPr>
        <w:t>ا ناراض</w:t>
      </w:r>
      <w:r w:rsidR="00FE4F4C">
        <w:rPr>
          <w:rFonts w:cs="B Zar" w:hint="cs"/>
          <w:rtl/>
        </w:rPr>
        <w:t>ی</w:t>
      </w:r>
      <w:r w:rsidRPr="00D4549C">
        <w:rPr>
          <w:rFonts w:cs="B Zar" w:hint="cs"/>
          <w:rtl/>
        </w:rPr>
        <w:t xml:space="preserve"> باش</w:t>
      </w:r>
      <w:r w:rsidR="00FE4F4C">
        <w:rPr>
          <w:rFonts w:cs="B Zar" w:hint="cs"/>
          <w:rtl/>
        </w:rPr>
        <w:t>ی</w:t>
      </w:r>
      <w:r w:rsidRPr="00D4549C">
        <w:rPr>
          <w:rFonts w:cs="B Zar" w:hint="cs"/>
          <w:rtl/>
        </w:rPr>
        <w:t>د، و اگر فق</w:t>
      </w:r>
      <w:r w:rsidR="00FE4F4C">
        <w:rPr>
          <w:rFonts w:cs="B Zar" w:hint="cs"/>
          <w:rtl/>
        </w:rPr>
        <w:t>ی</w:t>
      </w:r>
      <w:r w:rsidRPr="00D4549C">
        <w:rPr>
          <w:rFonts w:cs="B Zar" w:hint="cs"/>
          <w:rtl/>
        </w:rPr>
        <w:t>ر هست</w:t>
      </w:r>
      <w:r w:rsidR="00FE4F4C">
        <w:rPr>
          <w:rFonts w:cs="B Zar" w:hint="cs"/>
          <w:rtl/>
        </w:rPr>
        <w:t>ی</w:t>
      </w:r>
      <w:r w:rsidRPr="00D4549C">
        <w:rPr>
          <w:rFonts w:cs="B Zar" w:hint="cs"/>
          <w:rtl/>
        </w:rPr>
        <w:t xml:space="preserve">د، </w:t>
      </w:r>
      <w:r w:rsidR="00FE4F4C">
        <w:rPr>
          <w:rFonts w:cs="B Zar" w:hint="cs"/>
          <w:rtl/>
        </w:rPr>
        <w:t>ی</w:t>
      </w:r>
      <w:r w:rsidRPr="00D4549C">
        <w:rPr>
          <w:rFonts w:cs="B Zar" w:hint="cs"/>
          <w:rtl/>
        </w:rPr>
        <w:t>ا از ا</w:t>
      </w:r>
      <w:r w:rsidR="00FE4F4C">
        <w:rPr>
          <w:rFonts w:cs="B Zar" w:hint="cs"/>
          <w:rtl/>
        </w:rPr>
        <w:t>ی</w:t>
      </w:r>
      <w:r w:rsidRPr="00D4549C">
        <w:rPr>
          <w:rFonts w:cs="B Zar" w:hint="cs"/>
          <w:rtl/>
        </w:rPr>
        <w:t>ن فقر راض</w:t>
      </w:r>
      <w:r w:rsidR="00FE4F4C">
        <w:rPr>
          <w:rFonts w:cs="B Zar" w:hint="cs"/>
          <w:rtl/>
        </w:rPr>
        <w:t>ی</w:t>
      </w:r>
      <w:r w:rsidRPr="00D4549C">
        <w:rPr>
          <w:rFonts w:cs="B Zar" w:hint="cs"/>
          <w:rtl/>
        </w:rPr>
        <w:t xml:space="preserve"> هست</w:t>
      </w:r>
      <w:r w:rsidR="00FE4F4C">
        <w:rPr>
          <w:rFonts w:cs="B Zar" w:hint="cs"/>
          <w:rtl/>
        </w:rPr>
        <w:t>ی</w:t>
      </w:r>
      <w:r w:rsidRPr="00D4549C">
        <w:rPr>
          <w:rFonts w:cs="B Zar" w:hint="cs"/>
          <w:rtl/>
        </w:rPr>
        <w:t xml:space="preserve">د </w:t>
      </w:r>
      <w:r w:rsidR="00FE4F4C">
        <w:rPr>
          <w:rFonts w:cs="B Zar" w:hint="cs"/>
          <w:rtl/>
        </w:rPr>
        <w:t>ی</w:t>
      </w:r>
      <w:r w:rsidRPr="00D4549C">
        <w:rPr>
          <w:rFonts w:cs="B Zar" w:hint="cs"/>
          <w:rtl/>
        </w:rPr>
        <w:t>ا ناراض</w:t>
      </w:r>
      <w:r w:rsidR="00FE4F4C">
        <w:rPr>
          <w:rFonts w:cs="B Zar" w:hint="cs"/>
          <w:rtl/>
        </w:rPr>
        <w:t>ی</w:t>
      </w:r>
      <w:r w:rsidRPr="00D4549C">
        <w:rPr>
          <w:rFonts w:cs="B Zar" w:hint="cs"/>
          <w:rtl/>
        </w:rPr>
        <w:t>.</w:t>
      </w:r>
      <w:r w:rsidR="00131A58"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نورِ ربّ به قلبش خورده، اصلاً نادار</w:t>
      </w:r>
      <w:r w:rsidR="00FE4F4C">
        <w:rPr>
          <w:rFonts w:cs="B Zar" w:hint="cs"/>
          <w:rtl/>
        </w:rPr>
        <w:t>ی</w:t>
      </w:r>
      <w:r w:rsidR="00F84283" w:rsidRPr="00D4549C">
        <w:rPr>
          <w:rFonts w:cs="B Zar" w:hint="cs"/>
          <w:rtl/>
        </w:rPr>
        <w:t xml:space="preserve"> </w:t>
      </w:r>
      <w:r w:rsidRPr="00D4549C">
        <w:rPr>
          <w:rFonts w:cs="B Zar" w:hint="cs"/>
          <w:rtl/>
        </w:rPr>
        <w:t xml:space="preserve"> خود را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چون خدا را دارد و ا</w:t>
      </w:r>
      <w:r w:rsidR="00FE4F4C">
        <w:rPr>
          <w:rFonts w:cs="B Zar" w:hint="cs"/>
          <w:rtl/>
        </w:rPr>
        <w:t>ی</w:t>
      </w:r>
      <w:r w:rsidRPr="00D4549C">
        <w:rPr>
          <w:rFonts w:cs="B Zar" w:hint="cs"/>
          <w:rtl/>
        </w:rPr>
        <w:t>ن خدادار</w:t>
      </w:r>
      <w:r w:rsidR="00FE4F4C">
        <w:rPr>
          <w:rFonts w:cs="B Zar" w:hint="cs"/>
          <w:rtl/>
        </w:rPr>
        <w:t>ی</w:t>
      </w:r>
      <w:r w:rsidRPr="00D4549C">
        <w:rPr>
          <w:rFonts w:cs="B Zar" w:hint="cs"/>
          <w:rtl/>
        </w:rPr>
        <w:t xml:space="preserve"> همة دارا</w:t>
      </w:r>
      <w:r w:rsidR="00FE4F4C">
        <w:rPr>
          <w:rFonts w:cs="B Zar" w:hint="cs"/>
          <w:rtl/>
        </w:rPr>
        <w:t>یی</w:t>
      </w:r>
      <w:r w:rsidRPr="00D4549C">
        <w:rPr>
          <w:rFonts w:cs="B Zar" w:hint="cs"/>
          <w:rtl/>
        </w:rPr>
        <w:t xml:space="preserve"> است. ول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نور ربّ بر قلبش نتاب</w:t>
      </w:r>
      <w:r w:rsidR="00FE4F4C">
        <w:rPr>
          <w:rFonts w:cs="B Zar" w:hint="cs"/>
          <w:rtl/>
        </w:rPr>
        <w:t>ی</w:t>
      </w:r>
      <w:r w:rsidRPr="00D4549C">
        <w:rPr>
          <w:rFonts w:cs="B Zar" w:hint="cs"/>
          <w:rtl/>
        </w:rPr>
        <w:t>ده، اگر غن</w:t>
      </w:r>
      <w:r w:rsidR="00FE4F4C">
        <w:rPr>
          <w:rFonts w:cs="B Zar" w:hint="cs"/>
          <w:rtl/>
        </w:rPr>
        <w:t>ی</w:t>
      </w:r>
      <w:r w:rsidRPr="00D4549C">
        <w:rPr>
          <w:rFonts w:cs="B Zar" w:hint="cs"/>
          <w:rtl/>
        </w:rPr>
        <w:t xml:space="preserve"> است؛ مسلّم ناراض</w:t>
      </w:r>
      <w:r w:rsidR="00FE4F4C">
        <w:rPr>
          <w:rFonts w:cs="B Zar" w:hint="cs"/>
          <w:rtl/>
        </w:rPr>
        <w:t>ی</w:t>
      </w:r>
      <w:r w:rsidRPr="00D4549C">
        <w:rPr>
          <w:rFonts w:cs="B Zar" w:hint="cs"/>
          <w:rtl/>
        </w:rPr>
        <w:t xml:space="preserve"> است و نداشتن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گرش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و اگر هم</w:t>
      </w:r>
      <w:r w:rsidR="00131A58" w:rsidRPr="00D4549C">
        <w:rPr>
          <w:rFonts w:cs="B Zar" w:hint="cs"/>
          <w:rtl/>
        </w:rPr>
        <w:t xml:space="preserve"> </w:t>
      </w:r>
      <w:r w:rsidRPr="00D4549C">
        <w:rPr>
          <w:rFonts w:cs="B Zar" w:hint="cs"/>
          <w:rtl/>
        </w:rPr>
        <w:t>فق</w:t>
      </w:r>
      <w:r w:rsidR="00FE4F4C">
        <w:rPr>
          <w:rFonts w:cs="B Zar" w:hint="cs"/>
          <w:rtl/>
        </w:rPr>
        <w:t>ی</w:t>
      </w:r>
      <w:r w:rsidRPr="00D4549C">
        <w:rPr>
          <w:rFonts w:cs="B Zar" w:hint="cs"/>
          <w:rtl/>
        </w:rPr>
        <w:t xml:space="preserve">ر است </w:t>
      </w:r>
      <w:r w:rsidR="00FE4F4C">
        <w:rPr>
          <w:rFonts w:cs="B Zar" w:hint="cs"/>
          <w:rtl/>
        </w:rPr>
        <w:t>ک</w:t>
      </w:r>
      <w:r w:rsidRPr="00D4549C">
        <w:rPr>
          <w:rFonts w:cs="B Zar" w:hint="cs"/>
          <w:rtl/>
        </w:rPr>
        <w:t>ه باز نداشتن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اطرافش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w:t>
      </w:r>
    </w:p>
    <w:p w:rsidR="003B2C4C" w:rsidRPr="00D4549C" w:rsidRDefault="003B2C4C" w:rsidP="003B2C4C">
      <w:pPr>
        <w:rPr>
          <w:rFonts w:cs="B Zar" w:hint="cs"/>
          <w:rtl/>
        </w:rPr>
      </w:pPr>
      <w:r w:rsidRPr="00D4549C">
        <w:rPr>
          <w:rFonts w:cs="B Zar" w:hint="cs"/>
          <w:rtl/>
        </w:rPr>
        <w:t>پس قض</w:t>
      </w:r>
      <w:r w:rsidR="00FE4F4C">
        <w:rPr>
          <w:rFonts w:cs="B Zar" w:hint="cs"/>
          <w:rtl/>
        </w:rPr>
        <w:t>ی</w:t>
      </w:r>
      <w:r w:rsidRPr="00D4549C">
        <w:rPr>
          <w:rFonts w:cs="B Zar" w:hint="cs"/>
          <w:rtl/>
        </w:rPr>
        <w:t>ه ا</w:t>
      </w:r>
      <w:r w:rsidR="00FE4F4C">
        <w:rPr>
          <w:rFonts w:cs="B Zar" w:hint="cs"/>
          <w:rtl/>
        </w:rPr>
        <w:t>ی</w:t>
      </w:r>
      <w:r w:rsidRPr="00D4549C">
        <w:rPr>
          <w:rFonts w:cs="B Zar" w:hint="cs"/>
          <w:rtl/>
        </w:rPr>
        <w:t>ن طور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ن</w:t>
      </w:r>
      <w:r w:rsidR="00FE4F4C">
        <w:rPr>
          <w:rFonts w:cs="B Zar" w:hint="cs"/>
          <w:rtl/>
        </w:rPr>
        <w:t>ی</w:t>
      </w:r>
      <w:r w:rsidRPr="00D4549C">
        <w:rPr>
          <w:rFonts w:cs="B Zar" w:hint="cs"/>
          <w:rtl/>
        </w:rPr>
        <w:t>م دارا</w:t>
      </w:r>
      <w:r w:rsidR="00FE4F4C">
        <w:rPr>
          <w:rFonts w:cs="B Zar" w:hint="cs"/>
          <w:rtl/>
        </w:rPr>
        <w:t>یی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سبب ا</w:t>
      </w:r>
      <w:r w:rsidR="00FE4F4C">
        <w:rPr>
          <w:rFonts w:cs="B Zar" w:hint="cs"/>
          <w:rtl/>
        </w:rPr>
        <w:t>ی</w:t>
      </w:r>
      <w:r w:rsidRPr="00D4549C">
        <w:rPr>
          <w:rFonts w:cs="B Zar" w:hint="cs"/>
          <w:rtl/>
        </w:rPr>
        <w:t>جاد رضا</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Pr="00D4549C">
        <w:rPr>
          <w:rFonts w:cs="B Zar" w:hint="cs"/>
          <w:rtl/>
        </w:rPr>
        <w:t>شود، خ</w:t>
      </w:r>
      <w:r w:rsidR="00FE4F4C">
        <w:rPr>
          <w:rFonts w:cs="B Zar" w:hint="cs"/>
          <w:rtl/>
        </w:rPr>
        <w:t>ی</w:t>
      </w:r>
      <w:r w:rsidRPr="00D4549C">
        <w:rPr>
          <w:rFonts w:cs="B Zar" w:hint="cs"/>
          <w:rtl/>
        </w:rPr>
        <w:t>ر، آنچه موجب رضا</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Pr="00D4549C">
        <w:rPr>
          <w:rFonts w:cs="B Zar" w:hint="cs"/>
          <w:rtl/>
        </w:rPr>
        <w:t>شود، علاقمند</w:t>
      </w:r>
      <w:r w:rsidR="00FE4F4C">
        <w:rPr>
          <w:rFonts w:cs="B Zar" w:hint="cs"/>
          <w:rtl/>
        </w:rPr>
        <w:t>ی</w:t>
      </w:r>
      <w:r w:rsidRPr="00D4549C">
        <w:rPr>
          <w:rFonts w:cs="B Zar" w:hint="cs"/>
          <w:rtl/>
        </w:rPr>
        <w:t xml:space="preserve"> به بندگ</w:t>
      </w:r>
      <w:r w:rsidR="00FE4F4C">
        <w:rPr>
          <w:rFonts w:cs="B Zar" w:hint="cs"/>
          <w:rtl/>
        </w:rPr>
        <w:t>ی</w:t>
      </w:r>
      <w:r w:rsidRPr="00D4549C">
        <w:rPr>
          <w:rFonts w:cs="B Zar" w:hint="cs"/>
          <w:rtl/>
        </w:rPr>
        <w:t xml:space="preserve"> حضرت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 xml:space="preserve">ن است و همة </w:t>
      </w:r>
      <w:r w:rsidR="00FE4F4C">
        <w:rPr>
          <w:rFonts w:cs="B Zar" w:hint="cs"/>
          <w:rtl/>
        </w:rPr>
        <w:t>ک</w:t>
      </w:r>
      <w:r w:rsidRPr="00D4549C">
        <w:rPr>
          <w:rFonts w:cs="B Zar" w:hint="cs"/>
          <w:rtl/>
        </w:rPr>
        <w:t>ار</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از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شروع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 xml:space="preserve">ه بتواند ما را نسبت به توجّه به پروردگارمان گمراه </w:t>
      </w:r>
      <w:r w:rsidR="00FE4F4C">
        <w:rPr>
          <w:rFonts w:cs="B Zar" w:hint="cs"/>
          <w:rtl/>
        </w:rPr>
        <w:t>ک</w:t>
      </w:r>
      <w:r w:rsidRPr="00D4549C">
        <w:rPr>
          <w:rFonts w:cs="B Zar" w:hint="cs"/>
          <w:rtl/>
        </w:rPr>
        <w:t>ند، حتّ</w:t>
      </w:r>
      <w:r w:rsidR="00FE4F4C">
        <w:rPr>
          <w:rFonts w:cs="B Zar" w:hint="cs"/>
          <w:rtl/>
        </w:rPr>
        <w:t>ی</w:t>
      </w:r>
      <w:r w:rsidRPr="00D4549C">
        <w:rPr>
          <w:rFonts w:cs="B Zar" w:hint="cs"/>
          <w:rtl/>
        </w:rPr>
        <w:t xml:space="preserve"> در ا</w:t>
      </w:r>
      <w:r w:rsidR="00FE4F4C">
        <w:rPr>
          <w:rFonts w:cs="B Zar" w:hint="cs"/>
          <w:rtl/>
        </w:rPr>
        <w:t>ی</w:t>
      </w:r>
      <w:r w:rsidRPr="00D4549C">
        <w:rPr>
          <w:rFonts w:cs="B Zar" w:hint="cs"/>
          <w:rtl/>
        </w:rPr>
        <w:t xml:space="preserve">ن حدّ </w:t>
      </w:r>
      <w:r w:rsidR="00FE4F4C">
        <w:rPr>
          <w:rFonts w:cs="B Zar" w:hint="cs"/>
          <w:rtl/>
        </w:rPr>
        <w:t>ک</w:t>
      </w:r>
      <w:r w:rsidRPr="00D4549C">
        <w:rPr>
          <w:rFonts w:cs="B Zar" w:hint="cs"/>
          <w:rtl/>
        </w:rPr>
        <w:t>ه بگو</w:t>
      </w:r>
      <w:r w:rsidR="00FE4F4C">
        <w:rPr>
          <w:rFonts w:cs="B Zar" w:hint="cs"/>
          <w:rtl/>
        </w:rPr>
        <w:t>یی</w:t>
      </w:r>
      <w:r w:rsidRPr="00D4549C">
        <w:rPr>
          <w:rFonts w:cs="B Zar" w:hint="cs"/>
          <w:rtl/>
        </w:rPr>
        <w:t>م: مسجد و بس</w:t>
      </w:r>
      <w:r w:rsidR="00FE4F4C">
        <w:rPr>
          <w:rFonts w:cs="B Zar" w:hint="cs"/>
          <w:rtl/>
        </w:rPr>
        <w:t>ی</w:t>
      </w:r>
      <w:r w:rsidRPr="00D4549C">
        <w:rPr>
          <w:rFonts w:cs="B Zar" w:hint="cs"/>
          <w:rtl/>
        </w:rPr>
        <w:t xml:space="preserve">ج و </w:t>
      </w:r>
      <w:r w:rsidR="00FE4F4C">
        <w:rPr>
          <w:rFonts w:cs="B Zar" w:hint="cs"/>
          <w:rtl/>
        </w:rPr>
        <w:t>ک</w:t>
      </w:r>
      <w:r w:rsidRPr="00D4549C">
        <w:rPr>
          <w:rFonts w:cs="B Zar" w:hint="cs"/>
          <w:rtl/>
        </w:rPr>
        <w:t>انون ما نسبت به مسجد و بس</w:t>
      </w:r>
      <w:r w:rsidR="00FE4F4C">
        <w:rPr>
          <w:rFonts w:cs="B Zar" w:hint="cs"/>
          <w:rtl/>
        </w:rPr>
        <w:t>ی</w:t>
      </w:r>
      <w:r w:rsidRPr="00D4549C">
        <w:rPr>
          <w:rFonts w:cs="B Zar" w:hint="cs"/>
          <w:rtl/>
        </w:rPr>
        <w:t>ج</w:t>
      </w:r>
      <w:r w:rsidR="00F84283" w:rsidRPr="00D4549C">
        <w:rPr>
          <w:rFonts w:cs="B Zar" w:hint="cs"/>
          <w:rtl/>
        </w:rPr>
        <w:t xml:space="preserve"> </w:t>
      </w:r>
      <w:r w:rsidRPr="00D4549C">
        <w:rPr>
          <w:rFonts w:cs="B Zar" w:hint="cs"/>
          <w:rtl/>
        </w:rPr>
        <w:t xml:space="preserve"> و </w:t>
      </w:r>
      <w:r w:rsidR="00FE4F4C">
        <w:rPr>
          <w:rFonts w:cs="B Zar" w:hint="cs"/>
          <w:rtl/>
        </w:rPr>
        <w:t>ک</w:t>
      </w:r>
      <w:r w:rsidRPr="00D4549C">
        <w:rPr>
          <w:rFonts w:cs="B Zar" w:hint="cs"/>
          <w:rtl/>
        </w:rPr>
        <w:t>انون د</w:t>
      </w:r>
      <w:r w:rsidR="00FE4F4C">
        <w:rPr>
          <w:rFonts w:cs="B Zar" w:hint="cs"/>
          <w:rtl/>
        </w:rPr>
        <w:t>ی</w:t>
      </w:r>
      <w:r w:rsidRPr="00D4549C">
        <w:rPr>
          <w:rFonts w:cs="B Zar" w:hint="cs"/>
          <w:rtl/>
        </w:rPr>
        <w:t xml:space="preserve">گران </w:t>
      </w:r>
      <w:r w:rsidR="00FE4F4C">
        <w:rPr>
          <w:rFonts w:cs="B Zar" w:hint="cs"/>
          <w:rtl/>
        </w:rPr>
        <w:t>ک</w:t>
      </w:r>
      <w:r w:rsidRPr="00D4549C">
        <w:rPr>
          <w:rFonts w:cs="B Zar" w:hint="cs"/>
          <w:rtl/>
        </w:rPr>
        <w:t>متر است؛ هم</w:t>
      </w:r>
      <w:r w:rsidR="00FE4F4C">
        <w:rPr>
          <w:rFonts w:cs="B Zar" w:hint="cs"/>
          <w:rtl/>
        </w:rPr>
        <w:t>ی</w:t>
      </w:r>
      <w:r w:rsidRPr="00D4549C">
        <w:rPr>
          <w:rFonts w:cs="B Zar" w:hint="cs"/>
          <w:rtl/>
        </w:rPr>
        <w:t>ن موجب اضطراب م</w:t>
      </w:r>
      <w:r w:rsidR="00FE4F4C">
        <w:rPr>
          <w:rFonts w:cs="B Zar" w:hint="cs"/>
          <w:rtl/>
        </w:rPr>
        <w:t>ی</w:t>
      </w:r>
      <w:r w:rsidR="00F84283" w:rsidRPr="00D4549C">
        <w:rPr>
          <w:rFonts w:cs="B Zar" w:hint="cs"/>
          <w:rtl/>
        </w:rPr>
        <w:t xml:space="preserve"> </w:t>
      </w:r>
      <w:r w:rsidRPr="00D4549C">
        <w:rPr>
          <w:rFonts w:cs="B Zar" w:hint="cs"/>
          <w:rtl/>
        </w:rPr>
        <w:t>شود و به دنبال آن غفلت از «ربّ» حا</w:t>
      </w:r>
      <w:r w:rsidR="00FE4F4C">
        <w:rPr>
          <w:rFonts w:cs="B Zar" w:hint="cs"/>
          <w:rtl/>
        </w:rPr>
        <w:t>ک</w:t>
      </w:r>
      <w:r w:rsidRPr="00D4549C">
        <w:rPr>
          <w:rFonts w:cs="B Zar" w:hint="cs"/>
          <w:rtl/>
        </w:rPr>
        <w:t>م م</w:t>
      </w:r>
      <w:r w:rsidR="00FE4F4C">
        <w:rPr>
          <w:rFonts w:cs="B Zar" w:hint="cs"/>
          <w:rtl/>
        </w:rPr>
        <w:t>ی</w:t>
      </w:r>
      <w:r w:rsidR="00F84283" w:rsidRPr="00D4549C">
        <w:rPr>
          <w:rFonts w:cs="B Zar" w:hint="cs"/>
          <w:rtl/>
        </w:rPr>
        <w:t xml:space="preserve"> </w:t>
      </w:r>
      <w:r w:rsidRPr="00D4549C">
        <w:rPr>
          <w:rFonts w:cs="B Zar" w:hint="cs"/>
          <w:rtl/>
        </w:rPr>
        <w:t>گردد. ول</w:t>
      </w:r>
      <w:r w:rsidR="00FE4F4C">
        <w:rPr>
          <w:rFonts w:cs="B Zar" w:hint="cs"/>
          <w:rtl/>
        </w:rPr>
        <w:t>ی</w:t>
      </w:r>
      <w:r w:rsidRPr="00D4549C">
        <w:rPr>
          <w:rFonts w:cs="B Zar" w:hint="cs"/>
          <w:rtl/>
        </w:rPr>
        <w:t xml:space="preserve"> اگر فقط ت</w:t>
      </w:r>
      <w:r w:rsidR="00FE4F4C">
        <w:rPr>
          <w:rFonts w:cs="B Zar" w:hint="cs"/>
          <w:rtl/>
        </w:rPr>
        <w:t>ک</w:t>
      </w:r>
      <w:r w:rsidRPr="00D4549C">
        <w:rPr>
          <w:rFonts w:cs="B Zar" w:hint="cs"/>
          <w:rtl/>
        </w:rPr>
        <w:t>ل</w:t>
      </w:r>
      <w:r w:rsidR="00FE4F4C">
        <w:rPr>
          <w:rFonts w:cs="B Zar" w:hint="cs"/>
          <w:rtl/>
        </w:rPr>
        <w:t>ی</w:t>
      </w:r>
      <w:r w:rsidRPr="00D4549C">
        <w:rPr>
          <w:rFonts w:cs="B Zar" w:hint="cs"/>
          <w:rtl/>
        </w:rPr>
        <w:t>ف را بب</w:t>
      </w:r>
      <w:r w:rsidR="00FE4F4C">
        <w:rPr>
          <w:rFonts w:cs="B Zar" w:hint="cs"/>
          <w:rtl/>
        </w:rPr>
        <w:t>ی</w:t>
      </w:r>
      <w:r w:rsidRPr="00D4549C">
        <w:rPr>
          <w:rFonts w:cs="B Zar" w:hint="cs"/>
          <w:rtl/>
        </w:rPr>
        <w:t>ن</w:t>
      </w:r>
      <w:r w:rsidR="00FE4F4C">
        <w:rPr>
          <w:rFonts w:cs="B Zar" w:hint="cs"/>
          <w:rtl/>
        </w:rPr>
        <w:t>ی</w:t>
      </w:r>
      <w:r w:rsidRPr="00D4549C">
        <w:rPr>
          <w:rFonts w:cs="B Zar" w:hint="cs"/>
          <w:rtl/>
        </w:rPr>
        <w:t>م، خود را در آغوش توجّه به ربّ احساس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 گو</w:t>
      </w:r>
      <w:r w:rsidR="00FE4F4C">
        <w:rPr>
          <w:rFonts w:cs="B Zar" w:hint="cs"/>
          <w:rtl/>
        </w:rPr>
        <w:t>ی</w:t>
      </w:r>
      <w:r w:rsidRPr="00D4549C">
        <w:rPr>
          <w:rFonts w:cs="B Zar" w:hint="cs"/>
          <w:rtl/>
        </w:rPr>
        <w:t>ا در قلب هست</w:t>
      </w:r>
      <w:r w:rsidR="00FE4F4C">
        <w:rPr>
          <w:rFonts w:cs="B Zar" w:hint="cs"/>
          <w:rtl/>
        </w:rPr>
        <w:t>ی</w:t>
      </w:r>
      <w:r w:rsidRPr="00D4549C">
        <w:rPr>
          <w:rFonts w:cs="B Zar" w:hint="cs"/>
          <w:rtl/>
        </w:rPr>
        <w:t xml:space="preserve"> جا</w:t>
      </w:r>
      <w:r w:rsidR="00FE4F4C">
        <w:rPr>
          <w:rFonts w:cs="B Zar" w:hint="cs"/>
          <w:rtl/>
        </w:rPr>
        <w:t>ی</w:t>
      </w:r>
      <w:r w:rsidRPr="00D4549C">
        <w:rPr>
          <w:rFonts w:cs="B Zar" w:hint="cs"/>
          <w:rtl/>
        </w:rPr>
        <w:t xml:space="preserve"> گرفته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و همه</w:t>
      </w:r>
      <w:r w:rsidR="00F84283" w:rsidRPr="00D4549C">
        <w:rPr>
          <w:rFonts w:cs="B Zar" w:hint="cs"/>
          <w:rtl/>
        </w:rPr>
        <w:t xml:space="preserve"> </w:t>
      </w:r>
      <w:r w:rsidRPr="00D4549C">
        <w:rPr>
          <w:rFonts w:cs="B Zar" w:hint="cs"/>
          <w:rtl/>
        </w:rPr>
        <w:t>چ</w:t>
      </w:r>
      <w:r w:rsidR="00FE4F4C">
        <w:rPr>
          <w:rFonts w:cs="B Zar" w:hint="cs"/>
          <w:rtl/>
        </w:rPr>
        <w:t>ی</w:t>
      </w:r>
      <w:r w:rsidRPr="00D4549C">
        <w:rPr>
          <w:rFonts w:cs="B Zar" w:hint="cs"/>
          <w:rtl/>
        </w:rPr>
        <w:t>ز به راه ارتباط با خدا تبد</w:t>
      </w:r>
      <w:r w:rsidR="00FE4F4C">
        <w:rPr>
          <w:rFonts w:cs="B Zar" w:hint="cs"/>
          <w:rtl/>
        </w:rPr>
        <w:t>ی</w:t>
      </w:r>
      <w:r w:rsidRPr="00D4549C">
        <w:rPr>
          <w:rFonts w:cs="B Zar" w:hint="cs"/>
          <w:rtl/>
        </w:rPr>
        <w:t>ل م</w:t>
      </w:r>
      <w:r w:rsidR="00FE4F4C">
        <w:rPr>
          <w:rFonts w:cs="B Zar" w:hint="cs"/>
          <w:rtl/>
        </w:rPr>
        <w:t>ی</w:t>
      </w:r>
      <w:r w:rsidR="00F84283" w:rsidRPr="00D4549C">
        <w:rPr>
          <w:rFonts w:cs="B Zar" w:hint="cs"/>
          <w:rtl/>
        </w:rPr>
        <w:t xml:space="preserve"> </w:t>
      </w:r>
      <w:r w:rsidRPr="00D4549C">
        <w:rPr>
          <w:rFonts w:cs="B Zar" w:hint="cs"/>
          <w:rtl/>
        </w:rPr>
        <w:t>شود. گاه</w:t>
      </w:r>
      <w:r w:rsidR="00FE4F4C">
        <w:rPr>
          <w:rFonts w:cs="B Zar" w:hint="cs"/>
          <w:rtl/>
        </w:rPr>
        <w:t>ی</w:t>
      </w:r>
      <w:r w:rsidRPr="00D4549C">
        <w:rPr>
          <w:rFonts w:cs="B Zar" w:hint="cs"/>
          <w:rtl/>
        </w:rPr>
        <w:t xml:space="preserve"> مضطرب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ن</w:t>
      </w:r>
      <w:r w:rsidR="00FE4F4C">
        <w:rPr>
          <w:rFonts w:cs="B Zar" w:hint="cs"/>
          <w:rtl/>
        </w:rPr>
        <w:t>ک</w:t>
      </w:r>
      <w:r w:rsidRPr="00D4549C">
        <w:rPr>
          <w:rFonts w:cs="B Zar" w:hint="cs"/>
          <w:rtl/>
        </w:rPr>
        <w:t>ند آن فرد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ما ما</w:t>
      </w:r>
      <w:r w:rsidR="00FE4F4C">
        <w:rPr>
          <w:rFonts w:cs="B Zar" w:hint="cs"/>
          <w:rtl/>
        </w:rPr>
        <w:t>ی</w:t>
      </w:r>
      <w:r w:rsidRPr="00D4549C">
        <w:rPr>
          <w:rFonts w:cs="B Zar" w:hint="cs"/>
          <w:rtl/>
        </w:rPr>
        <w:t>ل ن</w:t>
      </w:r>
      <w:r w:rsidR="00FE4F4C">
        <w:rPr>
          <w:rFonts w:cs="B Zar" w:hint="cs"/>
          <w:rtl/>
        </w:rPr>
        <w:t>ی</w:t>
      </w:r>
      <w:r w:rsidRPr="00D4549C">
        <w:rPr>
          <w:rFonts w:cs="B Zar" w:hint="cs"/>
          <w:rtl/>
        </w:rPr>
        <w:t>ست</w:t>
      </w:r>
      <w:r w:rsidR="00FE4F4C">
        <w:rPr>
          <w:rFonts w:cs="B Zar" w:hint="cs"/>
          <w:rtl/>
        </w:rPr>
        <w:t>ی</w:t>
      </w:r>
      <w:r w:rsidRPr="00D4549C">
        <w:rPr>
          <w:rFonts w:cs="B Zar" w:hint="cs"/>
          <w:rtl/>
        </w:rPr>
        <w:t>م در انتخابات رأ</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اورد ب</w:t>
      </w:r>
      <w:r w:rsidR="00FE4F4C">
        <w:rPr>
          <w:rFonts w:cs="B Zar" w:hint="cs"/>
          <w:rtl/>
        </w:rPr>
        <w:t>ی</w:t>
      </w:r>
      <w:r w:rsidRPr="00D4549C">
        <w:rPr>
          <w:rFonts w:cs="B Zar" w:hint="cs"/>
          <w:rtl/>
        </w:rPr>
        <w:t>شتر</w:t>
      </w:r>
      <w:r w:rsidR="00FE4F4C">
        <w:rPr>
          <w:rFonts w:cs="B Zar" w:hint="cs"/>
          <w:rtl/>
        </w:rPr>
        <w:t>ی</w:t>
      </w:r>
      <w:r w:rsidRPr="00D4549C">
        <w:rPr>
          <w:rFonts w:cs="B Zar" w:hint="cs"/>
          <w:rtl/>
        </w:rPr>
        <w:t>ن آراء را کسب کند، ا</w:t>
      </w:r>
      <w:r w:rsidR="00FE4F4C">
        <w:rPr>
          <w:rFonts w:cs="B Zar" w:hint="cs"/>
          <w:rtl/>
        </w:rPr>
        <w:t>ی</w:t>
      </w:r>
      <w:r w:rsidRPr="00D4549C">
        <w:rPr>
          <w:rFonts w:cs="B Zar" w:hint="cs"/>
          <w:rtl/>
        </w:rPr>
        <w:t>ن به جهت عدم توجه به پروردگارمان است،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به ما ربط</w:t>
      </w:r>
      <w:r w:rsidR="00FE4F4C">
        <w:rPr>
          <w:rFonts w:cs="B Zar" w:hint="cs"/>
          <w:rtl/>
        </w:rPr>
        <w:t>ی</w:t>
      </w:r>
      <w:r w:rsidRPr="00D4549C">
        <w:rPr>
          <w:rFonts w:cs="B Zar" w:hint="cs"/>
          <w:rtl/>
        </w:rPr>
        <w:t xml:space="preserve"> ندارد. ما فقط </w:t>
      </w:r>
      <w:r w:rsidR="00FE4F4C">
        <w:rPr>
          <w:rFonts w:cs="B Zar" w:hint="cs"/>
          <w:rtl/>
        </w:rPr>
        <w:t>یک</w:t>
      </w:r>
      <w:r w:rsidRPr="00D4549C">
        <w:rPr>
          <w:rFonts w:cs="B Zar" w:hint="cs"/>
          <w:rtl/>
        </w:rPr>
        <w:t xml:space="preserve"> ت</w:t>
      </w:r>
      <w:r w:rsidR="00FE4F4C">
        <w:rPr>
          <w:rFonts w:cs="B Zar" w:hint="cs"/>
          <w:rtl/>
        </w:rPr>
        <w:t>ک</w:t>
      </w:r>
      <w:r w:rsidRPr="00D4549C">
        <w:rPr>
          <w:rFonts w:cs="B Zar" w:hint="cs"/>
          <w:rtl/>
        </w:rPr>
        <w:t>ل</w:t>
      </w:r>
      <w:r w:rsidR="00FE4F4C">
        <w:rPr>
          <w:rFonts w:cs="B Zar" w:hint="cs"/>
          <w:rtl/>
        </w:rPr>
        <w:t>ی</w:t>
      </w:r>
      <w:r w:rsidRPr="00D4549C">
        <w:rPr>
          <w:rFonts w:cs="B Zar" w:hint="cs"/>
          <w:rtl/>
        </w:rPr>
        <w:t>ف دار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پروردگار خود را بندگ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 خود را در آغوش لطف پروردگار قرار ده</w:t>
      </w:r>
      <w:r w:rsidR="00FE4F4C">
        <w:rPr>
          <w:rFonts w:cs="B Zar" w:hint="cs"/>
          <w:rtl/>
        </w:rPr>
        <w:t>ی</w:t>
      </w:r>
      <w:r w:rsidRPr="00D4549C">
        <w:rPr>
          <w:rFonts w:cs="B Zar" w:hint="cs"/>
          <w:rtl/>
        </w:rPr>
        <w:t>م. حرص، به جهت اضطراب و خروج از آرامشِ انجام ت</w:t>
      </w:r>
      <w:r w:rsidR="00FE4F4C">
        <w:rPr>
          <w:rFonts w:cs="B Zar" w:hint="cs"/>
          <w:rtl/>
        </w:rPr>
        <w:t>ک</w:t>
      </w:r>
      <w:r w:rsidRPr="00D4549C">
        <w:rPr>
          <w:rFonts w:cs="B Zar" w:hint="cs"/>
          <w:rtl/>
        </w:rPr>
        <w:t>ل</w:t>
      </w:r>
      <w:r w:rsidR="00FE4F4C">
        <w:rPr>
          <w:rFonts w:cs="B Zar" w:hint="cs"/>
          <w:rtl/>
        </w:rPr>
        <w:t>ی</w:t>
      </w:r>
      <w:r w:rsidRPr="00D4549C">
        <w:rPr>
          <w:rFonts w:cs="B Zar" w:hint="cs"/>
          <w:rtl/>
        </w:rPr>
        <w:t>ف، پد</w:t>
      </w:r>
      <w:r w:rsidR="00FE4F4C">
        <w:rPr>
          <w:rFonts w:cs="B Zar" w:hint="cs"/>
          <w:rtl/>
        </w:rPr>
        <w:t>ی</w:t>
      </w:r>
      <w:r w:rsidRPr="00D4549C">
        <w:rPr>
          <w:rFonts w:cs="B Zar" w:hint="cs"/>
          <w:rtl/>
        </w:rPr>
        <w:t>دار م</w:t>
      </w:r>
      <w:r w:rsidR="00FE4F4C">
        <w:rPr>
          <w:rFonts w:cs="B Zar" w:hint="cs"/>
          <w:rtl/>
        </w:rPr>
        <w:t>ی</w:t>
      </w:r>
      <w:r w:rsidR="00F84283" w:rsidRPr="00D4549C">
        <w:rPr>
          <w:rFonts w:cs="B Zar" w:hint="cs"/>
          <w:rtl/>
        </w:rPr>
        <w:t xml:space="preserve"> </w:t>
      </w:r>
      <w:r w:rsidRPr="00D4549C">
        <w:rPr>
          <w:rFonts w:cs="B Zar" w:hint="cs"/>
          <w:rtl/>
        </w:rPr>
        <w:t xml:space="preserve">شود. </w:t>
      </w:r>
    </w:p>
    <w:p w:rsidR="003B2C4C" w:rsidRPr="00D4549C" w:rsidRDefault="003B2C4C" w:rsidP="00D4549C">
      <w:pPr>
        <w:pStyle w:val="Heading2"/>
        <w:rPr>
          <w:rFonts w:hint="cs"/>
          <w:rtl/>
        </w:rPr>
      </w:pPr>
      <w:bookmarkStart w:id="281" w:name="_Toc185942393"/>
      <w:bookmarkStart w:id="282" w:name="_Toc200546311"/>
      <w:r w:rsidRPr="00D4549C">
        <w:rPr>
          <w:rFonts w:hint="cs"/>
          <w:rtl/>
        </w:rPr>
        <w:t>خدا ش</w:t>
      </w:r>
      <w:r w:rsidR="00FE4F4C">
        <w:rPr>
          <w:rFonts w:hint="cs"/>
          <w:rtl/>
        </w:rPr>
        <w:t>ی</w:t>
      </w:r>
      <w:r w:rsidRPr="00D4549C">
        <w:rPr>
          <w:rFonts w:hint="cs"/>
          <w:rtl/>
        </w:rPr>
        <w:t>طان را بر انسان مسلّط ن</w:t>
      </w:r>
      <w:r w:rsidR="00FE4F4C">
        <w:rPr>
          <w:rFonts w:hint="cs"/>
          <w:rtl/>
        </w:rPr>
        <w:t>ک</w:t>
      </w:r>
      <w:r w:rsidRPr="00D4549C">
        <w:rPr>
          <w:rFonts w:hint="cs"/>
          <w:rtl/>
        </w:rPr>
        <w:t>رد</w:t>
      </w:r>
      <w:bookmarkEnd w:id="281"/>
      <w:bookmarkEnd w:id="282"/>
    </w:p>
    <w:p w:rsidR="003B2C4C" w:rsidRPr="00D4549C" w:rsidRDefault="003B2C4C" w:rsidP="003B2C4C">
      <w:pPr>
        <w:rPr>
          <w:rStyle w:val="ArabiChar"/>
          <w:rFonts w:cs="B Zar" w:hint="cs"/>
          <w:rtl/>
        </w:rPr>
      </w:pPr>
      <w:r w:rsidRPr="00D4549C">
        <w:rPr>
          <w:rFonts w:cs="B Zar" w:hint="cs"/>
          <w:rtl/>
        </w:rPr>
        <w:t>در آ</w:t>
      </w:r>
      <w:r w:rsidR="00FE4F4C">
        <w:rPr>
          <w:rFonts w:cs="B Zar" w:hint="cs"/>
          <w:rtl/>
        </w:rPr>
        <w:t>ی</w:t>
      </w:r>
      <w:r w:rsidRPr="00D4549C">
        <w:rPr>
          <w:rFonts w:cs="B Zar" w:hint="cs"/>
          <w:rtl/>
        </w:rPr>
        <w:t>ه 22سوره ابراه</w:t>
      </w:r>
      <w:r w:rsidR="00FE4F4C">
        <w:rPr>
          <w:rFonts w:cs="B Zar" w:hint="cs"/>
          <w:rtl/>
        </w:rPr>
        <w:t>ی</w:t>
      </w:r>
      <w:r w:rsidRPr="00D4549C">
        <w:rPr>
          <w:rFonts w:cs="B Zar" w:hint="cs"/>
          <w:rtl/>
        </w:rPr>
        <w:t>م</w:t>
      </w:r>
      <w:r w:rsidR="00F84283" w:rsidRPr="00D4549C">
        <w:rPr>
          <w:rFonts w:cs="B Zar" w:hint="cs"/>
          <w:rtl/>
        </w:rPr>
        <w:t>(علیه السلام)</w:t>
      </w:r>
      <w:r w:rsidRPr="00D4549C">
        <w:rPr>
          <w:rFonts w:cs="B Zar" w:hint="cs"/>
          <w:rtl/>
        </w:rPr>
        <w:t xml:space="preserve"> هست </w:t>
      </w:r>
      <w:r w:rsidR="00FE4F4C">
        <w:rPr>
          <w:rFonts w:cs="B Zar" w:hint="cs"/>
          <w:rtl/>
        </w:rPr>
        <w:t>ک</w:t>
      </w:r>
      <w:r w:rsidRPr="00D4549C">
        <w:rPr>
          <w:rFonts w:cs="B Zar" w:hint="cs"/>
          <w:rtl/>
        </w:rPr>
        <w:t>ه</w:t>
      </w:r>
      <w:r w:rsidRPr="00D4549C">
        <w:rPr>
          <w:rStyle w:val="ArabiChar"/>
          <w:rFonts w:cs="B Zar" w:hint="cs"/>
          <w:rtl/>
        </w:rPr>
        <w:t>:</w:t>
      </w:r>
    </w:p>
    <w:p w:rsidR="003B2C4C" w:rsidRPr="00D4549C" w:rsidRDefault="003B2C4C" w:rsidP="00D4010D">
      <w:pPr>
        <w:pStyle w:val="ab"/>
        <w:rPr>
          <w:rFonts w:cs="B Zar" w:hint="cs"/>
          <w:rtl/>
        </w:rPr>
      </w:pPr>
      <w:r w:rsidRPr="00D4549C">
        <w:rPr>
          <w:rFonts w:cs="B Zar" w:hint="cs"/>
          <w:rtl/>
        </w:rPr>
        <w:t>«وَ قالَ الشَّ</w:t>
      </w:r>
      <w:r w:rsidR="00FE4F4C">
        <w:rPr>
          <w:rFonts w:cs="B Zar" w:hint="cs"/>
          <w:rtl/>
        </w:rPr>
        <w:t>ی</w:t>
      </w:r>
      <w:r w:rsidRPr="00D4549C">
        <w:rPr>
          <w:rFonts w:cs="B Zar" w:hint="cs"/>
          <w:rtl/>
        </w:rPr>
        <w:t>طانُ لمّا قُضِ</w:t>
      </w:r>
      <w:r w:rsidR="00FE4F4C">
        <w:rPr>
          <w:rFonts w:cs="B Zar" w:hint="cs"/>
          <w:rtl/>
        </w:rPr>
        <w:t>ی</w:t>
      </w:r>
      <w:r w:rsidRPr="00D4549C">
        <w:rPr>
          <w:rFonts w:cs="B Zar" w:hint="cs"/>
          <w:rtl/>
        </w:rPr>
        <w:t xml:space="preserve"> الْأَمْرُ اِنَّ اللهَ وَعَدَ</w:t>
      </w:r>
      <w:r w:rsidR="00FE4F4C">
        <w:rPr>
          <w:rFonts w:cs="B Zar" w:hint="cs"/>
          <w:rtl/>
        </w:rPr>
        <w:t>ک</w:t>
      </w:r>
      <w:r w:rsidRPr="00D4549C">
        <w:rPr>
          <w:rFonts w:cs="B Zar" w:hint="cs"/>
          <w:rtl/>
        </w:rPr>
        <w:t>مْ وَعْدَ الْحَقِّ وَ وَعَدتُّ</w:t>
      </w:r>
      <w:r w:rsidR="00FE4F4C">
        <w:rPr>
          <w:rFonts w:cs="B Zar" w:hint="cs"/>
          <w:rtl/>
        </w:rPr>
        <w:t>ک</w:t>
      </w:r>
      <w:r w:rsidRPr="00D4549C">
        <w:rPr>
          <w:rFonts w:cs="B Zar" w:hint="cs"/>
          <w:rtl/>
        </w:rPr>
        <w:t>مْ</w:t>
      </w:r>
      <w:r w:rsidR="00131A58" w:rsidRPr="00D4549C">
        <w:rPr>
          <w:rFonts w:cs="B Zar" w:hint="cs"/>
          <w:rtl/>
        </w:rPr>
        <w:t xml:space="preserve"> </w:t>
      </w:r>
      <w:r w:rsidRPr="00D4549C">
        <w:rPr>
          <w:rFonts w:cs="B Zar" w:hint="cs"/>
          <w:rtl/>
        </w:rPr>
        <w:t>فَأَخْلَفْتُ</w:t>
      </w:r>
      <w:r w:rsidR="00FE4F4C">
        <w:rPr>
          <w:rFonts w:cs="B Zar" w:hint="cs"/>
          <w:rtl/>
        </w:rPr>
        <w:t>ک</w:t>
      </w:r>
      <w:r w:rsidRPr="00D4549C">
        <w:rPr>
          <w:rFonts w:cs="B Zar" w:hint="cs"/>
          <w:rtl/>
        </w:rPr>
        <w:t xml:space="preserve">مْ وَ ما </w:t>
      </w:r>
      <w:r w:rsidR="00FE4F4C">
        <w:rPr>
          <w:rFonts w:cs="B Zar" w:hint="cs"/>
          <w:rtl/>
        </w:rPr>
        <w:t>ک</w:t>
      </w:r>
      <w:r w:rsidRPr="00D4549C">
        <w:rPr>
          <w:rFonts w:cs="B Zar" w:hint="cs"/>
          <w:rtl/>
        </w:rPr>
        <w:t>انَ ل</w:t>
      </w:r>
      <w:r w:rsidR="00FE4F4C">
        <w:rPr>
          <w:rFonts w:cs="B Zar" w:hint="cs"/>
          <w:rtl/>
        </w:rPr>
        <w:t>ی</w:t>
      </w:r>
      <w:r w:rsidRPr="00D4549C">
        <w:rPr>
          <w:rFonts w:cs="B Zar" w:hint="cs"/>
          <w:rtl/>
        </w:rPr>
        <w:t xml:space="preserve"> عَلَ</w:t>
      </w:r>
      <w:r w:rsidR="00FE4F4C">
        <w:rPr>
          <w:rFonts w:cs="B Zar" w:hint="cs"/>
          <w:rtl/>
        </w:rPr>
        <w:t>یک</w:t>
      </w:r>
      <w:r w:rsidRPr="00D4549C">
        <w:rPr>
          <w:rFonts w:cs="B Zar" w:hint="cs"/>
          <w:rtl/>
        </w:rPr>
        <w:t>مْ مِنْ سُلْطانٍ إِلّا اَنْ دَعَوْتُ</w:t>
      </w:r>
      <w:r w:rsidR="00FE4F4C">
        <w:rPr>
          <w:rFonts w:cs="B Zar" w:hint="cs"/>
          <w:rtl/>
        </w:rPr>
        <w:t>ک</w:t>
      </w:r>
      <w:r w:rsidRPr="00D4549C">
        <w:rPr>
          <w:rFonts w:cs="B Zar" w:hint="cs"/>
          <w:rtl/>
        </w:rPr>
        <w:t>مْ فَاسْتَجَبْتُمْ ل</w:t>
      </w:r>
      <w:r w:rsidR="00FE4F4C">
        <w:rPr>
          <w:rFonts w:cs="B Zar" w:hint="cs"/>
          <w:rtl/>
        </w:rPr>
        <w:t>ی</w:t>
      </w:r>
      <w:r w:rsidRPr="00D4549C">
        <w:rPr>
          <w:rFonts w:cs="B Zar" w:hint="cs"/>
          <w:rtl/>
        </w:rPr>
        <w:t xml:space="preserve"> فَلا تَلُومُون</w:t>
      </w:r>
      <w:r w:rsidR="00FE4F4C">
        <w:rPr>
          <w:rFonts w:cs="B Zar" w:hint="cs"/>
          <w:rtl/>
        </w:rPr>
        <w:t>ی</w:t>
      </w:r>
      <w:r w:rsidRPr="00D4549C">
        <w:rPr>
          <w:rFonts w:cs="B Zar" w:hint="cs"/>
          <w:rtl/>
        </w:rPr>
        <w:t xml:space="preserve"> وَلُومُوا اَنْفُسَ</w:t>
      </w:r>
      <w:r w:rsidR="00FE4F4C">
        <w:rPr>
          <w:rFonts w:cs="B Zar" w:hint="cs"/>
          <w:rtl/>
        </w:rPr>
        <w:t>ک</w:t>
      </w:r>
      <w:r w:rsidRPr="00D4549C">
        <w:rPr>
          <w:rFonts w:cs="B Zar" w:hint="cs"/>
          <w:rtl/>
        </w:rPr>
        <w:t>م ما اَنَا بِمُصْرِخِ</w:t>
      </w:r>
      <w:r w:rsidR="00FE4F4C">
        <w:rPr>
          <w:rFonts w:cs="B Zar" w:hint="cs"/>
          <w:rtl/>
        </w:rPr>
        <w:t>ک</w:t>
      </w:r>
      <w:r w:rsidRPr="00D4549C">
        <w:rPr>
          <w:rFonts w:cs="B Zar" w:hint="cs"/>
          <w:rtl/>
        </w:rPr>
        <w:t>مْ وَ ما اَنْتُُمْ بِمُصْرِخ</w:t>
      </w:r>
      <w:r w:rsidR="00FE4F4C">
        <w:rPr>
          <w:rFonts w:cs="B Zar" w:hint="cs"/>
          <w:rtl/>
        </w:rPr>
        <w:t>ی</w:t>
      </w:r>
      <w:r w:rsidRPr="00D4549C">
        <w:rPr>
          <w:rFonts w:cs="B Zar" w:hint="cs"/>
          <w:rtl/>
        </w:rPr>
        <w:t xml:space="preserve"> 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فَرْتُ بِما اَشْرَ</w:t>
      </w:r>
      <w:r w:rsidR="00FE4F4C">
        <w:rPr>
          <w:rFonts w:cs="B Zar" w:hint="cs"/>
          <w:rtl/>
        </w:rPr>
        <w:t>ک</w:t>
      </w:r>
      <w:r w:rsidRPr="00D4549C">
        <w:rPr>
          <w:rFonts w:cs="B Zar" w:hint="cs"/>
          <w:rtl/>
        </w:rPr>
        <w:t>تُمُونِ مِنْ قَبْل اِنَّ الظّالِم</w:t>
      </w:r>
      <w:r w:rsidR="00FE4F4C">
        <w:rPr>
          <w:rFonts w:cs="B Zar" w:hint="cs"/>
          <w:rtl/>
        </w:rPr>
        <w:t>ی</w:t>
      </w:r>
      <w:r w:rsidRPr="00D4549C">
        <w:rPr>
          <w:rFonts w:cs="B Zar" w:hint="cs"/>
          <w:rtl/>
        </w:rPr>
        <w:t>نَ لَهُمْ عَذابٌ اَل</w:t>
      </w:r>
      <w:r w:rsidR="00FE4F4C">
        <w:rPr>
          <w:rFonts w:cs="B Zar" w:hint="cs"/>
          <w:rtl/>
        </w:rPr>
        <w:t>ی</w:t>
      </w:r>
      <w:r w:rsidRPr="00D4549C">
        <w:rPr>
          <w:rFonts w:cs="B Zar" w:hint="cs"/>
          <w:rtl/>
        </w:rPr>
        <w:t>مٌ».</w:t>
      </w:r>
    </w:p>
    <w:p w:rsidR="003B2C4C" w:rsidRPr="00D4549C" w:rsidRDefault="003B2C4C" w:rsidP="00AF11C9">
      <w:pPr>
        <w:rPr>
          <w:rFonts w:cs="B Zar" w:hint="cs"/>
          <w:rtl/>
        </w:rPr>
      </w:pPr>
      <w:r w:rsidRPr="00D4549C">
        <w:rPr>
          <w:rFonts w:cs="B Zar" w:hint="cs"/>
          <w:rtl/>
        </w:rPr>
        <w:t xml:space="preserve">چون </w:t>
      </w:r>
      <w:r w:rsidR="00FE4F4C">
        <w:rPr>
          <w:rFonts w:cs="B Zar" w:hint="cs"/>
          <w:rtl/>
        </w:rPr>
        <w:t>ک</w:t>
      </w:r>
      <w:r w:rsidRPr="00D4549C">
        <w:rPr>
          <w:rFonts w:cs="B Zar" w:hint="cs"/>
          <w:rtl/>
        </w:rPr>
        <w:t xml:space="preserve">ار خاتمه </w:t>
      </w:r>
      <w:r w:rsidR="00FE4F4C">
        <w:rPr>
          <w:rFonts w:cs="B Zar" w:hint="cs"/>
          <w:rtl/>
        </w:rPr>
        <w:t>ی</w:t>
      </w:r>
      <w:r w:rsidRPr="00D4549C">
        <w:rPr>
          <w:rFonts w:cs="B Zar" w:hint="cs"/>
          <w:rtl/>
        </w:rPr>
        <w:t>افت و ق</w:t>
      </w:r>
      <w:r w:rsidR="00FE4F4C">
        <w:rPr>
          <w:rFonts w:cs="B Zar" w:hint="cs"/>
          <w:rtl/>
        </w:rPr>
        <w:t>ی</w:t>
      </w:r>
      <w:r w:rsidRPr="00D4549C">
        <w:rPr>
          <w:rFonts w:cs="B Zar" w:hint="cs"/>
          <w:rtl/>
        </w:rPr>
        <w:t>امت برپا شد، ش</w:t>
      </w:r>
      <w:r w:rsidR="00FE4F4C">
        <w:rPr>
          <w:rFonts w:cs="B Zar" w:hint="cs"/>
          <w:rtl/>
        </w:rPr>
        <w:t>ی</w:t>
      </w:r>
      <w:r w:rsidRPr="00D4549C">
        <w:rPr>
          <w:rFonts w:cs="B Zar" w:hint="cs"/>
          <w:rtl/>
        </w:rPr>
        <w:t>طان به مشرک</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خداوند شما را به آنچه به دن</w:t>
      </w:r>
      <w:r w:rsidR="00FE4F4C">
        <w:rPr>
          <w:rFonts w:cs="B Zar" w:hint="cs"/>
          <w:rtl/>
        </w:rPr>
        <w:t>ی</w:t>
      </w:r>
      <w:r w:rsidRPr="00D4549C">
        <w:rPr>
          <w:rFonts w:cs="B Zar" w:hint="cs"/>
          <w:rtl/>
        </w:rPr>
        <w:t xml:space="preserve">ا و آخرت مربوط بود، خبر داد و به آن وفا </w:t>
      </w:r>
      <w:r w:rsidR="00FE4F4C">
        <w:rPr>
          <w:rFonts w:cs="B Zar" w:hint="cs"/>
          <w:rtl/>
        </w:rPr>
        <w:t>ک</w:t>
      </w:r>
      <w:r w:rsidRPr="00D4549C">
        <w:rPr>
          <w:rFonts w:cs="B Zar" w:hint="cs"/>
          <w:rtl/>
        </w:rPr>
        <w:t>رد و من به ع</w:t>
      </w:r>
      <w:r w:rsidR="00FE4F4C">
        <w:rPr>
          <w:rFonts w:cs="B Zar" w:hint="cs"/>
          <w:rtl/>
        </w:rPr>
        <w:t>ک</w:t>
      </w:r>
      <w:r w:rsidRPr="00D4549C">
        <w:rPr>
          <w:rFonts w:cs="B Zar" w:hint="cs"/>
          <w:rtl/>
        </w:rPr>
        <w:t xml:space="preserve">س آن خبر دادم و سرانجام خلف وعده </w:t>
      </w:r>
      <w:r w:rsidR="00FE4F4C">
        <w:rPr>
          <w:rFonts w:cs="B Zar" w:hint="cs"/>
          <w:rtl/>
        </w:rPr>
        <w:t>ک</w:t>
      </w:r>
      <w:r w:rsidRPr="00D4549C">
        <w:rPr>
          <w:rFonts w:cs="B Zar" w:hint="cs"/>
          <w:rtl/>
        </w:rPr>
        <w:t>ردم، و من در دن</w:t>
      </w:r>
      <w:r w:rsidR="00FE4F4C">
        <w:rPr>
          <w:rFonts w:cs="B Zar" w:hint="cs"/>
          <w:rtl/>
        </w:rPr>
        <w:t>ی</w:t>
      </w:r>
      <w:r w:rsidRPr="00D4549C">
        <w:rPr>
          <w:rFonts w:cs="B Zar" w:hint="cs"/>
          <w:rtl/>
        </w:rPr>
        <w:t xml:space="preserve">ا بر شما تسلّط نداشتم </w:t>
      </w:r>
      <w:r w:rsidR="00FE4F4C">
        <w:rPr>
          <w:rFonts w:cs="B Zar" w:hint="cs"/>
          <w:rtl/>
        </w:rPr>
        <w:t>ک</w:t>
      </w:r>
      <w:r w:rsidRPr="00D4549C">
        <w:rPr>
          <w:rFonts w:cs="B Zar" w:hint="cs"/>
          <w:rtl/>
        </w:rPr>
        <w:t>ه شما را مجبور به مع</w:t>
      </w:r>
      <w:r w:rsidR="00FE4F4C">
        <w:rPr>
          <w:rFonts w:cs="B Zar" w:hint="cs"/>
          <w:rtl/>
        </w:rPr>
        <w:t>ی</w:t>
      </w:r>
      <w:r w:rsidRPr="00D4549C">
        <w:rPr>
          <w:rFonts w:cs="B Zar" w:hint="cs"/>
          <w:rtl/>
        </w:rPr>
        <w:t>ت و همراه</w:t>
      </w:r>
      <w:r w:rsidR="00FE4F4C">
        <w:rPr>
          <w:rFonts w:cs="B Zar" w:hint="cs"/>
          <w:rtl/>
        </w:rPr>
        <w:t>ی</w:t>
      </w:r>
      <w:r w:rsidRPr="00D4549C">
        <w:rPr>
          <w:rFonts w:cs="B Zar" w:hint="cs"/>
          <w:rtl/>
        </w:rPr>
        <w:t xml:space="preserve"> با خود </w:t>
      </w:r>
      <w:r w:rsidR="00FE4F4C">
        <w:rPr>
          <w:rFonts w:cs="B Zar" w:hint="cs"/>
          <w:rtl/>
        </w:rPr>
        <w:t>ک</w:t>
      </w:r>
      <w:r w:rsidRPr="00D4549C">
        <w:rPr>
          <w:rFonts w:cs="B Zar" w:hint="cs"/>
          <w:rtl/>
        </w:rPr>
        <w:t>نم، چن</w:t>
      </w:r>
      <w:r w:rsidR="00FE4F4C">
        <w:rPr>
          <w:rFonts w:cs="B Zar" w:hint="cs"/>
          <w:rtl/>
        </w:rPr>
        <w:t>ی</w:t>
      </w:r>
      <w:r w:rsidRPr="00D4549C">
        <w:rPr>
          <w:rFonts w:cs="B Zar" w:hint="cs"/>
          <w:rtl/>
        </w:rPr>
        <w:t>ن سلطنت</w:t>
      </w:r>
      <w:r w:rsidR="00FE4F4C">
        <w:rPr>
          <w:rFonts w:cs="B Zar" w:hint="cs"/>
          <w:rtl/>
        </w:rPr>
        <w:t>ی</w:t>
      </w:r>
      <w:r w:rsidRPr="00D4549C">
        <w:rPr>
          <w:rFonts w:cs="B Zar" w:hint="cs"/>
          <w:rtl/>
        </w:rPr>
        <w:t xml:space="preserve"> بر شما نداشتم مگر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شما را به شر</w:t>
      </w:r>
      <w:r w:rsidR="00FE4F4C">
        <w:rPr>
          <w:rFonts w:cs="B Zar" w:hint="cs"/>
          <w:rtl/>
        </w:rPr>
        <w:t>ک</w:t>
      </w:r>
      <w:r w:rsidRPr="00D4549C">
        <w:rPr>
          <w:rFonts w:cs="B Zar" w:hint="cs"/>
          <w:rtl/>
        </w:rPr>
        <w:t xml:space="preserve"> و گناه دعوت </w:t>
      </w:r>
      <w:r w:rsidR="00FE4F4C">
        <w:rPr>
          <w:rFonts w:cs="B Zar" w:hint="cs"/>
          <w:rtl/>
        </w:rPr>
        <w:t>ک</w:t>
      </w:r>
      <w:r w:rsidRPr="00D4549C">
        <w:rPr>
          <w:rFonts w:cs="B Zar" w:hint="cs"/>
          <w:rtl/>
        </w:rPr>
        <w:t>ردم و شما هم خودتان پذ</w:t>
      </w:r>
      <w:r w:rsidR="00FE4F4C">
        <w:rPr>
          <w:rFonts w:cs="B Zar" w:hint="cs"/>
          <w:rtl/>
        </w:rPr>
        <w:t>ی</w:t>
      </w:r>
      <w:r w:rsidRPr="00D4549C">
        <w:rPr>
          <w:rFonts w:cs="B Zar" w:hint="cs"/>
          <w:rtl/>
        </w:rPr>
        <w:t>رفت</w:t>
      </w:r>
      <w:r w:rsidR="00FE4F4C">
        <w:rPr>
          <w:rFonts w:cs="B Zar" w:hint="cs"/>
          <w:rtl/>
        </w:rPr>
        <w:t>ی</w:t>
      </w:r>
      <w:r w:rsidRPr="00D4549C">
        <w:rPr>
          <w:rFonts w:cs="B Zar" w:hint="cs"/>
          <w:rtl/>
        </w:rPr>
        <w:t>د</w:t>
      </w:r>
      <w:r w:rsidRPr="00D4549C">
        <w:rPr>
          <w:rStyle w:val="Char0"/>
          <w:rFonts w:cs="B Zar" w:hint="cs"/>
          <w:rtl/>
        </w:rPr>
        <w:t xml:space="preserve">- </w:t>
      </w:r>
      <w:r w:rsidR="00FE4F4C">
        <w:rPr>
          <w:rStyle w:val="Char0"/>
          <w:rFonts w:cs="B Zar" w:hint="cs"/>
          <w:rtl/>
        </w:rPr>
        <w:t>ی</w:t>
      </w:r>
      <w:r w:rsidRPr="00D4549C">
        <w:rPr>
          <w:rStyle w:val="Char0"/>
          <w:rFonts w:cs="B Zar" w:hint="cs"/>
          <w:rtl/>
        </w:rPr>
        <w:t>عن</w:t>
      </w:r>
      <w:r w:rsidR="00FE4F4C">
        <w:rPr>
          <w:rStyle w:val="Char0"/>
          <w:rFonts w:cs="B Zar" w:hint="cs"/>
          <w:rtl/>
        </w:rPr>
        <w:t>ی</w:t>
      </w:r>
      <w:r w:rsidRPr="00D4549C">
        <w:rPr>
          <w:rStyle w:val="Char0"/>
          <w:rFonts w:cs="B Zar" w:hint="cs"/>
          <w:rtl/>
        </w:rPr>
        <w:t xml:space="preserve"> نفس شما عامل پذ</w:t>
      </w:r>
      <w:r w:rsidR="00FE4F4C">
        <w:rPr>
          <w:rStyle w:val="Char0"/>
          <w:rFonts w:cs="B Zar" w:hint="cs"/>
          <w:rtl/>
        </w:rPr>
        <w:t>ی</w:t>
      </w:r>
      <w:r w:rsidRPr="00D4549C">
        <w:rPr>
          <w:rStyle w:val="Char0"/>
          <w:rFonts w:cs="B Zar" w:hint="cs"/>
          <w:rtl/>
        </w:rPr>
        <w:t>رفتن بود-</w:t>
      </w:r>
      <w:r w:rsidRPr="00D4549C">
        <w:rPr>
          <w:rFonts w:cs="B Zar" w:hint="cs"/>
          <w:rtl/>
        </w:rPr>
        <w:t xml:space="preserve"> پس خودتان را ملامت </w:t>
      </w:r>
      <w:r w:rsidR="00FE4F4C">
        <w:rPr>
          <w:rFonts w:cs="B Zar" w:hint="cs"/>
          <w:rtl/>
        </w:rPr>
        <w:t>ک</w:t>
      </w:r>
      <w:r w:rsidRPr="00D4549C">
        <w:rPr>
          <w:rFonts w:cs="B Zar" w:hint="cs"/>
          <w:rtl/>
        </w:rPr>
        <w:t>ن</w:t>
      </w:r>
      <w:r w:rsidR="00FE4F4C">
        <w:rPr>
          <w:rFonts w:cs="B Zar" w:hint="cs"/>
          <w:rtl/>
        </w:rPr>
        <w:t>ی</w:t>
      </w:r>
      <w:r w:rsidRPr="00D4549C">
        <w:rPr>
          <w:rFonts w:cs="B Zar" w:hint="cs"/>
          <w:rtl/>
        </w:rPr>
        <w:t>د، نه من را. امروز من فر</w:t>
      </w:r>
      <w:r w:rsidR="00FE4F4C">
        <w:rPr>
          <w:rFonts w:cs="B Zar" w:hint="cs"/>
          <w:rtl/>
        </w:rPr>
        <w:t>ی</w:t>
      </w:r>
      <w:r w:rsidRPr="00D4549C">
        <w:rPr>
          <w:rFonts w:cs="B Zar" w:hint="cs"/>
          <w:rtl/>
        </w:rPr>
        <w:t>ادرس</w:t>
      </w:r>
      <w:r w:rsidR="00AF11C9" w:rsidRPr="00D4549C">
        <w:rPr>
          <w:rStyle w:val="Char0"/>
          <w:rFonts w:cs="B Zar" w:hint="cs"/>
          <w:rtl/>
        </w:rPr>
        <w:t>-</w:t>
      </w:r>
      <w:r w:rsidRPr="00D4549C">
        <w:rPr>
          <w:rStyle w:val="Char0"/>
          <w:rFonts w:cs="B Zar" w:hint="cs"/>
          <w:rtl/>
        </w:rPr>
        <w:t xml:space="preserve"> </w:t>
      </w:r>
      <w:r w:rsidR="00AF11C9" w:rsidRPr="00D4549C">
        <w:rPr>
          <w:rStyle w:val="Char0"/>
          <w:rFonts w:cs="B Zar" w:hint="cs"/>
          <w:rtl/>
        </w:rPr>
        <w:t>مُصْرِخ -</w:t>
      </w:r>
      <w:r w:rsidR="00AF11C9" w:rsidRPr="00D4549C">
        <w:rPr>
          <w:rFonts w:cs="B Zar" w:hint="cs"/>
          <w:rtl/>
        </w:rPr>
        <w:t xml:space="preserve"> </w:t>
      </w:r>
      <w:r w:rsidRPr="00D4549C">
        <w:rPr>
          <w:rFonts w:cs="B Zar" w:hint="cs"/>
          <w:rtl/>
        </w:rPr>
        <w:t>شما ن</w:t>
      </w:r>
      <w:r w:rsidR="00FE4F4C">
        <w:rPr>
          <w:rFonts w:cs="B Zar" w:hint="cs"/>
          <w:rtl/>
        </w:rPr>
        <w:t>ی</w:t>
      </w:r>
      <w:r w:rsidRPr="00D4549C">
        <w:rPr>
          <w:rFonts w:cs="B Zar" w:hint="cs"/>
          <w:rtl/>
        </w:rPr>
        <w:t>ستم و شما هم فر</w:t>
      </w:r>
      <w:r w:rsidR="00FE4F4C">
        <w:rPr>
          <w:rFonts w:cs="B Zar" w:hint="cs"/>
          <w:rtl/>
        </w:rPr>
        <w:t>ی</w:t>
      </w:r>
      <w:r w:rsidRPr="00D4549C">
        <w:rPr>
          <w:rFonts w:cs="B Zar" w:hint="cs"/>
          <w:rtl/>
        </w:rPr>
        <w:t>ادرس و پناه</w:t>
      </w:r>
      <w:r w:rsidR="00F84283" w:rsidRPr="00D4549C">
        <w:rPr>
          <w:rFonts w:cs="B Zar" w:hint="cs"/>
          <w:rtl/>
        </w:rPr>
        <w:t xml:space="preserve"> </w:t>
      </w:r>
      <w:r w:rsidRPr="00D4549C">
        <w:rPr>
          <w:rFonts w:cs="B Zar" w:hint="cs"/>
          <w:rtl/>
        </w:rPr>
        <w:t>دهنده به من ن</w:t>
      </w:r>
      <w:r w:rsidR="00FE4F4C">
        <w:rPr>
          <w:rFonts w:cs="B Zar" w:hint="cs"/>
          <w:rtl/>
        </w:rPr>
        <w:t>ی</w:t>
      </w:r>
      <w:r w:rsidRPr="00D4549C">
        <w:rPr>
          <w:rFonts w:cs="B Zar" w:hint="cs"/>
          <w:rtl/>
        </w:rPr>
        <w:t>ست</w:t>
      </w:r>
      <w:r w:rsidR="00FE4F4C">
        <w:rPr>
          <w:rFonts w:cs="B Zar" w:hint="cs"/>
          <w:rtl/>
        </w:rPr>
        <w:t>ی</w:t>
      </w:r>
      <w:r w:rsidRPr="00D4549C">
        <w:rPr>
          <w:rFonts w:cs="B Zar" w:hint="cs"/>
          <w:rtl/>
        </w:rPr>
        <w:t>د. من از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شما در دن</w:t>
      </w:r>
      <w:r w:rsidR="00FE4F4C">
        <w:rPr>
          <w:rFonts w:cs="B Zar" w:hint="cs"/>
          <w:rtl/>
        </w:rPr>
        <w:t>ی</w:t>
      </w:r>
      <w:r w:rsidRPr="00D4549C">
        <w:rPr>
          <w:rFonts w:cs="B Zar" w:hint="cs"/>
          <w:rtl/>
        </w:rPr>
        <w:t>ا مرا شر</w:t>
      </w:r>
      <w:r w:rsidR="00FE4F4C">
        <w:rPr>
          <w:rFonts w:cs="B Zar" w:hint="cs"/>
          <w:rtl/>
        </w:rPr>
        <w:t>یک</w:t>
      </w:r>
      <w:r w:rsidRPr="00D4549C">
        <w:rPr>
          <w:rFonts w:cs="B Zar" w:hint="cs"/>
          <w:rtl/>
        </w:rPr>
        <w:t xml:space="preserve"> خود گرفت</w:t>
      </w:r>
      <w:r w:rsidR="00FE4F4C">
        <w:rPr>
          <w:rFonts w:cs="B Zar" w:hint="cs"/>
          <w:rtl/>
        </w:rPr>
        <w:t>ی</w:t>
      </w:r>
      <w:r w:rsidRPr="00D4549C">
        <w:rPr>
          <w:rFonts w:cs="B Zar" w:hint="cs"/>
          <w:rtl/>
        </w:rPr>
        <w:t>د، ب</w:t>
      </w:r>
      <w:r w:rsidR="00FE4F4C">
        <w:rPr>
          <w:rFonts w:cs="B Zar" w:hint="cs"/>
          <w:rtl/>
        </w:rPr>
        <w:t>ی</w:t>
      </w:r>
      <w:r w:rsidRPr="00D4549C">
        <w:rPr>
          <w:rFonts w:cs="B Zar" w:hint="cs"/>
          <w:rtl/>
        </w:rPr>
        <w:t>زار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جو</w:t>
      </w:r>
      <w:r w:rsidR="00FE4F4C">
        <w:rPr>
          <w:rFonts w:cs="B Zar" w:hint="cs"/>
          <w:rtl/>
        </w:rPr>
        <w:t>ی</w:t>
      </w:r>
      <w:r w:rsidRPr="00D4549C">
        <w:rPr>
          <w:rFonts w:cs="B Zar" w:hint="cs"/>
          <w:rtl/>
        </w:rPr>
        <w:t>م و ب</w:t>
      </w:r>
      <w:r w:rsidR="00FE4F4C">
        <w:rPr>
          <w:rFonts w:cs="B Zar" w:hint="cs"/>
          <w:rtl/>
        </w:rPr>
        <w:t>ی</w:t>
      </w:r>
      <w:r w:rsidRPr="00D4549C">
        <w:rPr>
          <w:rFonts w:cs="B Zar" w:hint="cs"/>
          <w:rtl/>
        </w:rPr>
        <w:t>زار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جستم.</w:t>
      </w:r>
      <w:r w:rsidRPr="00D4549C">
        <w:rPr>
          <w:rStyle w:val="FootnoteReference"/>
          <w:rFonts w:cs="B Zar"/>
          <w:rtl/>
        </w:rPr>
        <w:footnoteReference w:id="140"/>
      </w:r>
      <w:r w:rsidR="00131A58" w:rsidRPr="00D4549C">
        <w:rPr>
          <w:rFonts w:cs="B Zar" w:hint="cs"/>
          <w:rtl/>
        </w:rPr>
        <w:t xml:space="preserve"> </w:t>
      </w:r>
      <w:r w:rsidRPr="00D4549C">
        <w:rPr>
          <w:rFonts w:cs="B Zar" w:hint="cs"/>
          <w:rtl/>
        </w:rPr>
        <w:t>(در ق</w:t>
      </w:r>
      <w:r w:rsidR="00FE4F4C">
        <w:rPr>
          <w:rFonts w:cs="B Zar" w:hint="cs"/>
          <w:rtl/>
        </w:rPr>
        <w:t>ی</w:t>
      </w:r>
      <w:r w:rsidRPr="00D4549C">
        <w:rPr>
          <w:rFonts w:cs="B Zar" w:hint="cs"/>
          <w:rtl/>
        </w:rPr>
        <w:t>امت هر ظالم از پ</w:t>
      </w:r>
      <w:r w:rsidR="00FE4F4C">
        <w:rPr>
          <w:rFonts w:cs="B Zar" w:hint="cs"/>
          <w:rtl/>
        </w:rPr>
        <w:t>ی</w:t>
      </w:r>
      <w:r w:rsidRPr="00D4549C">
        <w:rPr>
          <w:rFonts w:cs="B Zar" w:hint="cs"/>
          <w:rtl/>
        </w:rPr>
        <w:t>روان خود ب</w:t>
      </w:r>
      <w:r w:rsidR="00FE4F4C">
        <w:rPr>
          <w:rFonts w:cs="B Zar" w:hint="cs"/>
          <w:rtl/>
        </w:rPr>
        <w:t>ی</w:t>
      </w:r>
      <w:r w:rsidRPr="00D4549C">
        <w:rPr>
          <w:rFonts w:cs="B Zar" w:hint="cs"/>
          <w:rtl/>
        </w:rPr>
        <w:t>زار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جو</w:t>
      </w:r>
      <w:r w:rsidR="00FE4F4C">
        <w:rPr>
          <w:rFonts w:cs="B Zar" w:hint="cs"/>
          <w:rtl/>
        </w:rPr>
        <w:t>ی</w:t>
      </w:r>
      <w:r w:rsidRPr="00D4549C">
        <w:rPr>
          <w:rFonts w:cs="B Zar" w:hint="cs"/>
          <w:rtl/>
        </w:rPr>
        <w:t xml:space="preserve">د، </w:t>
      </w:r>
      <w:r w:rsidRPr="00D4549C">
        <w:rPr>
          <w:rStyle w:val="Char0"/>
          <w:rFonts w:cs="B Zar" w:hint="cs"/>
          <w:rtl/>
        </w:rPr>
        <w:t>آ</w:t>
      </w:r>
      <w:r w:rsidR="00FE4F4C">
        <w:rPr>
          <w:rStyle w:val="Char0"/>
          <w:rFonts w:cs="B Zar" w:hint="cs"/>
          <w:rtl/>
        </w:rPr>
        <w:t>ی</w:t>
      </w:r>
      <w:r w:rsidRPr="00D4549C">
        <w:rPr>
          <w:rStyle w:val="Char0"/>
          <w:rFonts w:cs="B Zar" w:hint="cs"/>
          <w:rtl/>
        </w:rPr>
        <w:t>ه 167 سوره بقره</w:t>
      </w:r>
      <w:r w:rsidRPr="00D4549C">
        <w:rPr>
          <w:rFonts w:cs="B Zar" w:hint="cs"/>
          <w:rtl/>
        </w:rPr>
        <w:t>) عذاب دردنا</w:t>
      </w:r>
      <w:r w:rsidR="00FE4F4C">
        <w:rPr>
          <w:rFonts w:cs="B Zar" w:hint="cs"/>
          <w:rtl/>
        </w:rPr>
        <w:t>ک</w:t>
      </w:r>
      <w:r w:rsidRPr="00D4549C">
        <w:rPr>
          <w:rFonts w:cs="B Zar" w:hint="cs"/>
          <w:rtl/>
        </w:rPr>
        <w:t xml:space="preserve">، حقّ شماست </w:t>
      </w:r>
      <w:r w:rsidR="00FE4F4C">
        <w:rPr>
          <w:rFonts w:cs="B Zar" w:hint="cs"/>
          <w:rtl/>
        </w:rPr>
        <w:t>ک</w:t>
      </w:r>
      <w:r w:rsidRPr="00D4549C">
        <w:rPr>
          <w:rFonts w:cs="B Zar" w:hint="cs"/>
          <w:rtl/>
        </w:rPr>
        <w:t>ه در زندگ</w:t>
      </w:r>
      <w:r w:rsidR="00FE4F4C">
        <w:rPr>
          <w:rFonts w:cs="B Zar" w:hint="cs"/>
          <w:rtl/>
        </w:rPr>
        <w:t>ی</w:t>
      </w:r>
      <w:r w:rsidRPr="00D4549C">
        <w:rPr>
          <w:rFonts w:cs="B Zar" w:hint="cs"/>
          <w:rtl/>
        </w:rPr>
        <w:t xml:space="preserve"> از ظالمان </w:t>
      </w:r>
      <w:r w:rsidR="00FF7092" w:rsidRPr="00D4549C">
        <w:rPr>
          <w:rStyle w:val="Char0"/>
          <w:rFonts w:cs="B Zar" w:hint="cs"/>
          <w:rtl/>
        </w:rPr>
        <w:t>- ظالم به نفس خود و ظالم به حقوق مردم -</w:t>
      </w:r>
      <w:r w:rsidR="00FF7092" w:rsidRPr="00D4549C">
        <w:rPr>
          <w:rFonts w:cs="B Zar" w:hint="cs"/>
          <w:rtl/>
        </w:rPr>
        <w:t xml:space="preserve"> </w:t>
      </w:r>
      <w:r w:rsidRPr="00D4549C">
        <w:rPr>
          <w:rFonts w:cs="B Zar" w:hint="cs"/>
          <w:rtl/>
        </w:rPr>
        <w:t>بود</w:t>
      </w:r>
      <w:r w:rsidR="00FE4F4C">
        <w:rPr>
          <w:rFonts w:cs="B Zar" w:hint="cs"/>
          <w:rtl/>
        </w:rPr>
        <w:t>ی</w:t>
      </w:r>
      <w:r w:rsidRPr="00D4549C">
        <w:rPr>
          <w:rFonts w:cs="B Zar" w:hint="cs"/>
          <w:rtl/>
        </w:rPr>
        <w:t>د</w:t>
      </w:r>
      <w:r w:rsidR="00FF7092" w:rsidRPr="00D4549C">
        <w:rPr>
          <w:rFonts w:cs="B Zar" w:hint="cs"/>
          <w:rtl/>
        </w:rPr>
        <w:t>.</w:t>
      </w:r>
    </w:p>
    <w:p w:rsidR="003B2C4C" w:rsidRPr="00D4549C" w:rsidRDefault="003B2C4C" w:rsidP="00D4549C">
      <w:pPr>
        <w:pStyle w:val="Heading2"/>
        <w:rPr>
          <w:rFonts w:hint="cs"/>
          <w:rtl/>
        </w:rPr>
      </w:pPr>
      <w:bookmarkStart w:id="283" w:name="_Toc185942394"/>
      <w:bookmarkStart w:id="284" w:name="_Toc200546312"/>
      <w:r w:rsidRPr="00D4549C">
        <w:rPr>
          <w:rFonts w:hint="cs"/>
          <w:rtl/>
        </w:rPr>
        <w:t>زودباور</w:t>
      </w:r>
      <w:r w:rsidR="00FE4F4C">
        <w:rPr>
          <w:rFonts w:hint="cs"/>
          <w:rtl/>
        </w:rPr>
        <w:t>ی</w:t>
      </w:r>
      <w:r w:rsidRPr="00D4549C">
        <w:rPr>
          <w:rFonts w:hint="cs"/>
          <w:rtl/>
        </w:rPr>
        <w:t xml:space="preserve"> ما، عامل تسلط ش</w:t>
      </w:r>
      <w:r w:rsidR="00FE4F4C">
        <w:rPr>
          <w:rFonts w:hint="cs"/>
          <w:rtl/>
        </w:rPr>
        <w:t>ی</w:t>
      </w:r>
      <w:r w:rsidRPr="00D4549C">
        <w:rPr>
          <w:rFonts w:hint="cs"/>
          <w:rtl/>
        </w:rPr>
        <w:t>طان</w:t>
      </w:r>
      <w:bookmarkEnd w:id="283"/>
      <w:bookmarkEnd w:id="284"/>
    </w:p>
    <w:p w:rsidR="003B2C4C" w:rsidRPr="00D4549C" w:rsidRDefault="003B2C4C" w:rsidP="004B3D8A">
      <w:pPr>
        <w:rPr>
          <w:rFonts w:cs="B Zar" w:hint="cs"/>
          <w:rtl/>
        </w:rPr>
      </w:pPr>
      <w:r w:rsidRPr="00D4549C">
        <w:rPr>
          <w:rFonts w:cs="B Zar" w:hint="cs"/>
          <w:rtl/>
        </w:rPr>
        <w:t>علامه 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3B2C4C" w:rsidRPr="00D4549C" w:rsidRDefault="003B2C4C" w:rsidP="004B3D8A">
      <w:pPr>
        <w:pStyle w:val="a0"/>
        <w:rPr>
          <w:rFonts w:cs="B Zar" w:hint="cs"/>
          <w:rtl/>
        </w:rPr>
      </w:pPr>
      <w:r w:rsidRPr="00D4549C">
        <w:rPr>
          <w:rFonts w:cs="B Zar" w:hint="cs"/>
          <w:rtl/>
        </w:rPr>
        <w:t>«ش</w:t>
      </w:r>
      <w:r w:rsidR="00FE4F4C">
        <w:rPr>
          <w:rFonts w:cs="B Zar" w:hint="cs"/>
          <w:rtl/>
        </w:rPr>
        <w:t>ی</w:t>
      </w:r>
      <w:r w:rsidRPr="00D4549C">
        <w:rPr>
          <w:rFonts w:cs="B Zar" w:hint="cs"/>
          <w:rtl/>
        </w:rPr>
        <w:t>طان به معن</w:t>
      </w:r>
      <w:r w:rsidR="00FE4F4C">
        <w:rPr>
          <w:rFonts w:cs="B Zar" w:hint="cs"/>
          <w:rtl/>
        </w:rPr>
        <w:t>ی</w:t>
      </w:r>
      <w:r w:rsidRPr="00D4549C">
        <w:rPr>
          <w:rFonts w:cs="B Zar" w:hint="cs"/>
          <w:rtl/>
        </w:rPr>
        <w:t xml:space="preserve"> شر</w:t>
      </w:r>
      <w:r w:rsidR="00FE4F4C">
        <w:rPr>
          <w:rFonts w:cs="B Zar" w:hint="cs"/>
          <w:rtl/>
        </w:rPr>
        <w:t>ی</w:t>
      </w:r>
      <w:r w:rsidRPr="00D4549C">
        <w:rPr>
          <w:rFonts w:cs="B Zar" w:hint="cs"/>
          <w:rtl/>
        </w:rPr>
        <w:t>ر است و شامل جن و انس م</w:t>
      </w:r>
      <w:r w:rsidR="00FE4F4C">
        <w:rPr>
          <w:rFonts w:cs="B Zar" w:hint="cs"/>
          <w:rtl/>
        </w:rPr>
        <w:t>ی</w:t>
      </w:r>
      <w:r w:rsidR="00F84283" w:rsidRPr="00D4549C">
        <w:rPr>
          <w:rFonts w:cs="B Zar" w:hint="cs"/>
          <w:rtl/>
        </w:rPr>
        <w:t xml:space="preserve"> </w:t>
      </w:r>
      <w:r w:rsidRPr="00D4549C">
        <w:rPr>
          <w:rFonts w:cs="B Zar" w:hint="cs"/>
          <w:rtl/>
        </w:rPr>
        <w:t>شود، ول</w:t>
      </w:r>
      <w:r w:rsidR="00FE4F4C">
        <w:rPr>
          <w:rFonts w:cs="B Zar" w:hint="cs"/>
          <w:rtl/>
        </w:rPr>
        <w:t>ی</w:t>
      </w:r>
      <w:r w:rsidRPr="00D4549C">
        <w:rPr>
          <w:rFonts w:cs="B Zar" w:hint="cs"/>
          <w:rtl/>
        </w:rPr>
        <w:t xml:space="preserve"> در آ</w:t>
      </w:r>
      <w:r w:rsidR="00FE4F4C">
        <w:rPr>
          <w:rFonts w:cs="B Zar" w:hint="cs"/>
          <w:rtl/>
        </w:rPr>
        <w:t>ی</w:t>
      </w:r>
      <w:r w:rsidRPr="00D4549C">
        <w:rPr>
          <w:rFonts w:cs="B Zar" w:hint="cs"/>
          <w:rtl/>
        </w:rPr>
        <w:t>ه فوق منظور همان اول</w:t>
      </w:r>
      <w:r w:rsidR="00FE4F4C">
        <w:rPr>
          <w:rFonts w:cs="B Zar" w:hint="cs"/>
          <w:rtl/>
        </w:rPr>
        <w:t>ی</w:t>
      </w:r>
      <w:r w:rsidRPr="00D4549C">
        <w:rPr>
          <w:rFonts w:cs="B Zar" w:hint="cs"/>
          <w:rtl/>
        </w:rPr>
        <w:t xml:space="preserve">ن شخص است </w:t>
      </w:r>
      <w:r w:rsidR="00FE4F4C">
        <w:rPr>
          <w:rFonts w:cs="B Zar" w:hint="cs"/>
          <w:rtl/>
        </w:rPr>
        <w:t>ک</w:t>
      </w:r>
      <w:r w:rsidRPr="00D4549C">
        <w:rPr>
          <w:rFonts w:cs="B Zar" w:hint="cs"/>
          <w:rtl/>
        </w:rPr>
        <w:t>ه منشأ همة گمراه</w:t>
      </w:r>
      <w:r w:rsidR="00FE4F4C">
        <w:rPr>
          <w:rFonts w:cs="B Zar" w:hint="cs"/>
          <w:rtl/>
        </w:rPr>
        <w:t>ی</w:t>
      </w:r>
      <w:r w:rsidR="00F84283" w:rsidRPr="00D4549C">
        <w:rPr>
          <w:rFonts w:cs="B Zar" w:hint="cs"/>
          <w:rtl/>
        </w:rPr>
        <w:t xml:space="preserve"> </w:t>
      </w:r>
      <w:r w:rsidRPr="00D4549C">
        <w:rPr>
          <w:rFonts w:cs="B Zar" w:hint="cs"/>
          <w:rtl/>
        </w:rPr>
        <w:t xml:space="preserve">هاست </w:t>
      </w:r>
      <w:r w:rsidR="00FE4F4C">
        <w:rPr>
          <w:rFonts w:cs="B Zar" w:hint="cs"/>
          <w:rtl/>
        </w:rPr>
        <w:t>ک</w:t>
      </w:r>
      <w:r w:rsidRPr="00D4549C">
        <w:rPr>
          <w:rFonts w:cs="B Zar" w:hint="cs"/>
          <w:rtl/>
        </w:rPr>
        <w:t>ه نام شخص</w:t>
      </w:r>
      <w:r w:rsidR="00FE4F4C">
        <w:rPr>
          <w:rFonts w:cs="B Zar" w:hint="cs"/>
          <w:rtl/>
        </w:rPr>
        <w:t>ی</w:t>
      </w:r>
      <w:r w:rsidR="00F84283" w:rsidRPr="00D4549C">
        <w:rPr>
          <w:rFonts w:cs="B Zar" w:hint="cs"/>
          <w:rtl/>
        </w:rPr>
        <w:t xml:space="preserve"> </w:t>
      </w:r>
      <w:r w:rsidRPr="00D4549C">
        <w:rPr>
          <w:rFonts w:cs="B Zar" w:hint="cs"/>
          <w:rtl/>
        </w:rPr>
        <w:t xml:space="preserve"> او «ابل</w:t>
      </w:r>
      <w:r w:rsidR="00FE4F4C">
        <w:rPr>
          <w:rFonts w:cs="B Zar" w:hint="cs"/>
          <w:rtl/>
        </w:rPr>
        <w:t>ی</w:t>
      </w:r>
      <w:r w:rsidRPr="00D4549C">
        <w:rPr>
          <w:rFonts w:cs="B Zar" w:hint="cs"/>
          <w:rtl/>
        </w:rPr>
        <w:t>س» است و نها</w:t>
      </w:r>
      <w:r w:rsidR="00FE4F4C">
        <w:rPr>
          <w:rFonts w:cs="B Zar" w:hint="cs"/>
          <w:rtl/>
        </w:rPr>
        <w:t>ی</w:t>
      </w:r>
      <w:r w:rsidRPr="00D4549C">
        <w:rPr>
          <w:rFonts w:cs="B Zar" w:hint="cs"/>
          <w:rtl/>
        </w:rPr>
        <w:t xml:space="preserve">تاً هم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صرفاً دعوت و پ</w:t>
      </w:r>
      <w:r w:rsidR="00FE4F4C">
        <w:rPr>
          <w:rFonts w:cs="B Zar" w:hint="cs"/>
          <w:rtl/>
        </w:rPr>
        <w:t>ی</w:t>
      </w:r>
      <w:r w:rsidRPr="00D4549C">
        <w:rPr>
          <w:rFonts w:cs="B Zar" w:hint="cs"/>
          <w:rtl/>
        </w:rPr>
        <w:t>شنهاد است و خداوند او را بر ما مسلّط ن</w:t>
      </w:r>
      <w:r w:rsidR="00FE4F4C">
        <w:rPr>
          <w:rFonts w:cs="B Zar" w:hint="cs"/>
          <w:rtl/>
        </w:rPr>
        <w:t>ک</w:t>
      </w:r>
      <w:r w:rsidRPr="00D4549C">
        <w:rPr>
          <w:rFonts w:cs="B Zar" w:hint="cs"/>
          <w:rtl/>
        </w:rPr>
        <w:t>رد بل</w:t>
      </w:r>
      <w:r w:rsidR="00FE4F4C">
        <w:rPr>
          <w:rFonts w:cs="B Zar" w:hint="cs"/>
          <w:rtl/>
        </w:rPr>
        <w:t>ک</w:t>
      </w:r>
      <w:r w:rsidRPr="00D4549C">
        <w:rPr>
          <w:rFonts w:cs="B Zar" w:hint="cs"/>
          <w:rtl/>
        </w:rPr>
        <w:t xml:space="preserve">ه انسان است </w:t>
      </w:r>
      <w:r w:rsidR="00FE4F4C">
        <w:rPr>
          <w:rFonts w:cs="B Zar" w:hint="cs"/>
          <w:rtl/>
        </w:rPr>
        <w:t>ک</w:t>
      </w:r>
      <w:r w:rsidRPr="00D4549C">
        <w:rPr>
          <w:rFonts w:cs="B Zar" w:hint="cs"/>
          <w:rtl/>
        </w:rPr>
        <w:t>ه با زودباور</w:t>
      </w:r>
      <w:r w:rsidR="00FE4F4C">
        <w:rPr>
          <w:rFonts w:cs="B Zar" w:hint="cs"/>
          <w:rtl/>
        </w:rPr>
        <w:t>ی</w:t>
      </w:r>
      <w:r w:rsidRPr="00D4549C">
        <w:rPr>
          <w:rFonts w:cs="B Zar" w:hint="cs"/>
          <w:rtl/>
        </w:rPr>
        <w:t xml:space="preserve"> خود، ش</w:t>
      </w:r>
      <w:r w:rsidR="00FE4F4C">
        <w:rPr>
          <w:rFonts w:cs="B Zar" w:hint="cs"/>
          <w:rtl/>
        </w:rPr>
        <w:t>ی</w:t>
      </w:r>
      <w:r w:rsidRPr="00D4549C">
        <w:rPr>
          <w:rFonts w:cs="B Zar" w:hint="cs"/>
          <w:rtl/>
        </w:rPr>
        <w:t>طانِ دعوت</w:t>
      </w:r>
      <w:r w:rsidR="00F84283" w:rsidRPr="00D4549C">
        <w:rPr>
          <w:rFonts w:cs="B Zar" w:hint="cs"/>
          <w:rtl/>
        </w:rPr>
        <w:t xml:space="preserve"> </w:t>
      </w:r>
      <w:r w:rsidR="00FE4F4C">
        <w:rPr>
          <w:rFonts w:cs="B Zar" w:hint="cs"/>
          <w:rtl/>
        </w:rPr>
        <w:t>ک</w:t>
      </w:r>
      <w:r w:rsidRPr="00D4549C">
        <w:rPr>
          <w:rFonts w:cs="B Zar" w:hint="cs"/>
          <w:rtl/>
        </w:rPr>
        <w:t>نندة به بد</w:t>
      </w:r>
      <w:r w:rsidR="00FE4F4C">
        <w:rPr>
          <w:rFonts w:cs="B Zar" w:hint="cs"/>
          <w:rtl/>
        </w:rPr>
        <w:t>ی</w:t>
      </w:r>
      <w:r w:rsidR="00F84283" w:rsidRPr="00D4549C">
        <w:rPr>
          <w:rFonts w:cs="B Zar" w:hint="cs"/>
          <w:rtl/>
        </w:rPr>
        <w:t xml:space="preserve"> </w:t>
      </w:r>
      <w:r w:rsidRPr="00D4549C">
        <w:rPr>
          <w:rFonts w:cs="B Zar" w:hint="cs"/>
          <w:rtl/>
        </w:rPr>
        <w:t>ها را بر نفس خود تسلّط م</w:t>
      </w:r>
      <w:r w:rsidR="00FE4F4C">
        <w:rPr>
          <w:rFonts w:cs="B Zar" w:hint="cs"/>
          <w:rtl/>
        </w:rPr>
        <w:t>ی</w:t>
      </w:r>
      <w:r w:rsidR="00F84283" w:rsidRPr="00D4549C">
        <w:rPr>
          <w:rFonts w:cs="B Zar" w:hint="cs"/>
          <w:rtl/>
        </w:rPr>
        <w:t xml:space="preserve"> </w:t>
      </w:r>
      <w:r w:rsidRPr="00D4549C">
        <w:rPr>
          <w:rFonts w:cs="B Zar" w:hint="cs"/>
          <w:rtl/>
        </w:rPr>
        <w:t>دهد و دل خود را مل</w:t>
      </w:r>
      <w:r w:rsidR="00FE4F4C">
        <w:rPr>
          <w:rFonts w:cs="B Zar" w:hint="cs"/>
          <w:rtl/>
        </w:rPr>
        <w:t>ک</w:t>
      </w:r>
      <w:r w:rsidRPr="00D4549C">
        <w:rPr>
          <w:rFonts w:cs="B Zar" w:hint="cs"/>
          <w:rtl/>
        </w:rPr>
        <w:t xml:space="preserve"> او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لذا نبا</w:t>
      </w:r>
      <w:r w:rsidR="00FE4F4C">
        <w:rPr>
          <w:rFonts w:cs="B Zar" w:hint="cs"/>
          <w:rtl/>
        </w:rPr>
        <w:t>ی</w:t>
      </w:r>
      <w:r w:rsidRPr="00D4549C">
        <w:rPr>
          <w:rFonts w:cs="B Zar" w:hint="cs"/>
          <w:rtl/>
        </w:rPr>
        <w:t xml:space="preserve">د انسان </w:t>
      </w:r>
      <w:r w:rsidR="00FE4F4C">
        <w:rPr>
          <w:rFonts w:cs="B Zar" w:hint="cs"/>
          <w:rtl/>
        </w:rPr>
        <w:t>ک</w:t>
      </w:r>
      <w:r w:rsidRPr="00D4549C">
        <w:rPr>
          <w:rFonts w:cs="B Zar" w:hint="cs"/>
          <w:rtl/>
        </w:rPr>
        <w:t>اسة گمراه</w:t>
      </w:r>
      <w:r w:rsidR="00FE4F4C">
        <w:rPr>
          <w:rFonts w:cs="B Zar" w:hint="cs"/>
          <w:rtl/>
        </w:rPr>
        <w:t>ی</w:t>
      </w:r>
      <w:r w:rsidRPr="00D4549C">
        <w:rPr>
          <w:rFonts w:cs="B Zar" w:hint="cs"/>
          <w:rtl/>
        </w:rPr>
        <w:t xml:space="preserve"> خود را بر سر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بش</w:t>
      </w:r>
      <w:r w:rsidR="00FE4F4C">
        <w:rPr>
          <w:rFonts w:cs="B Zar" w:hint="cs"/>
          <w:rtl/>
        </w:rPr>
        <w:t>ک</w:t>
      </w:r>
      <w:r w:rsidRPr="00D4549C">
        <w:rPr>
          <w:rFonts w:cs="B Zar" w:hint="cs"/>
          <w:rtl/>
        </w:rPr>
        <w:t>ند، ز</w:t>
      </w:r>
      <w:r w:rsidR="00FE4F4C">
        <w:rPr>
          <w:rFonts w:cs="B Zar" w:hint="cs"/>
          <w:rtl/>
        </w:rPr>
        <w:t>ی</w:t>
      </w:r>
      <w:r w:rsidRPr="00D4549C">
        <w:rPr>
          <w:rFonts w:cs="B Zar" w:hint="cs"/>
          <w:rtl/>
        </w:rPr>
        <w:t xml:space="preserve">را انسان به اعمال خود مسلّط است و پاداش و </w:t>
      </w:r>
      <w:r w:rsidR="00FE4F4C">
        <w:rPr>
          <w:rFonts w:cs="B Zar" w:hint="cs"/>
          <w:rtl/>
        </w:rPr>
        <w:t>کی</w:t>
      </w:r>
      <w:r w:rsidRPr="00D4549C">
        <w:rPr>
          <w:rFonts w:cs="B Zar" w:hint="cs"/>
          <w:rtl/>
        </w:rPr>
        <w:t>فر عمل هم مربوط به خود انسان است».</w:t>
      </w:r>
    </w:p>
    <w:p w:rsidR="003B2C4C" w:rsidRPr="00D4549C" w:rsidRDefault="003B2C4C" w:rsidP="00EC6BC7">
      <w:pPr>
        <w:rPr>
          <w:rFonts w:cs="B Zar" w:hint="cs"/>
          <w:rtl/>
        </w:rPr>
      </w:pPr>
      <w:r w:rsidRPr="00D4549C">
        <w:rPr>
          <w:rFonts w:cs="B Zar" w:hint="cs"/>
          <w:rtl/>
        </w:rPr>
        <w:t>ملاحظه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یی</w:t>
      </w:r>
      <w:r w:rsidRPr="00D4549C">
        <w:rPr>
          <w:rFonts w:cs="B Zar" w:hint="cs"/>
          <w:rtl/>
        </w:rPr>
        <w:t xml:space="preserve">د </w:t>
      </w:r>
      <w:r w:rsidR="00FE4F4C">
        <w:rPr>
          <w:rFonts w:cs="B Zar" w:hint="cs"/>
          <w:rtl/>
        </w:rPr>
        <w:t>ک</w:t>
      </w:r>
      <w:r w:rsidRPr="00D4549C">
        <w:rPr>
          <w:rFonts w:cs="B Zar" w:hint="cs"/>
          <w:rtl/>
        </w:rPr>
        <w:t>ه 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ش</w:t>
      </w:r>
      <w:r w:rsidR="00FE4F4C">
        <w:rPr>
          <w:rFonts w:cs="B Zar" w:hint="cs"/>
          <w:rtl/>
        </w:rPr>
        <w:t>ی</w:t>
      </w:r>
      <w:r w:rsidRPr="00D4549C">
        <w:rPr>
          <w:rFonts w:cs="B Zar" w:hint="cs"/>
          <w:rtl/>
        </w:rPr>
        <w:t>طان در ق</w:t>
      </w:r>
      <w:r w:rsidR="00FE4F4C">
        <w:rPr>
          <w:rFonts w:cs="B Zar" w:hint="cs"/>
          <w:rtl/>
        </w:rPr>
        <w:t>ی</w:t>
      </w:r>
      <w:r w:rsidRPr="00D4549C">
        <w:rPr>
          <w:rFonts w:cs="B Zar" w:hint="cs"/>
          <w:rtl/>
        </w:rPr>
        <w:t>امت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«خدا به شما وعده حق داد» پس بد</w:t>
      </w:r>
      <w:r w:rsidR="00FE4F4C">
        <w:rPr>
          <w:rFonts w:cs="B Zar" w:hint="cs"/>
          <w:rtl/>
        </w:rPr>
        <w:t>ی</w:t>
      </w:r>
      <w:r w:rsidR="00F84283" w:rsidRPr="00D4549C">
        <w:rPr>
          <w:rFonts w:cs="B Zar" w:hint="cs"/>
          <w:rtl/>
        </w:rPr>
        <w:t xml:space="preserve"> </w:t>
      </w:r>
      <w:r w:rsidRPr="00D4549C">
        <w:rPr>
          <w:rFonts w:cs="B Zar" w:hint="cs"/>
          <w:rtl/>
        </w:rPr>
        <w:t>ها را به خود نسبت بده</w:t>
      </w:r>
      <w:r w:rsidR="00FE4F4C">
        <w:rPr>
          <w:rFonts w:cs="B Zar" w:hint="cs"/>
          <w:rtl/>
        </w:rPr>
        <w:t>ی</w:t>
      </w:r>
      <w:r w:rsidRPr="00D4549C">
        <w:rPr>
          <w:rFonts w:cs="B Zar" w:hint="cs"/>
          <w:rtl/>
        </w:rPr>
        <w:t>د و خوب</w:t>
      </w:r>
      <w:r w:rsidR="00FE4F4C">
        <w:rPr>
          <w:rFonts w:cs="B Zar" w:hint="cs"/>
          <w:rtl/>
        </w:rPr>
        <w:t>ی</w:t>
      </w:r>
      <w:r w:rsidR="00F84283" w:rsidRPr="00D4549C">
        <w:rPr>
          <w:rFonts w:cs="B Zar" w:hint="cs"/>
          <w:rtl/>
        </w:rPr>
        <w:t xml:space="preserve"> </w:t>
      </w:r>
      <w:r w:rsidRPr="00D4549C">
        <w:rPr>
          <w:rFonts w:cs="B Zar" w:hint="cs"/>
          <w:rtl/>
        </w:rPr>
        <w:t>ها را به حق، ول</w:t>
      </w:r>
      <w:r w:rsidR="00FE4F4C">
        <w:rPr>
          <w:rFonts w:cs="B Zar" w:hint="cs"/>
          <w:rtl/>
        </w:rPr>
        <w:t>ی</w:t>
      </w:r>
      <w:r w:rsidRPr="00D4549C">
        <w:rPr>
          <w:rFonts w:cs="B Zar" w:hint="cs"/>
          <w:rtl/>
        </w:rPr>
        <w:t xml:space="preserve"> عموماً مردم در اثر تحر</w:t>
      </w:r>
      <w:r w:rsidR="00FE4F4C">
        <w:rPr>
          <w:rFonts w:cs="B Zar" w:hint="cs"/>
          <w:rtl/>
        </w:rPr>
        <w:t>یک</w:t>
      </w:r>
      <w:r w:rsidRPr="00D4549C">
        <w:rPr>
          <w:rFonts w:cs="B Zar" w:hint="cs"/>
          <w:rtl/>
        </w:rPr>
        <w:t>ات ش</w:t>
      </w:r>
      <w:r w:rsidR="00FE4F4C">
        <w:rPr>
          <w:rFonts w:cs="B Zar" w:hint="cs"/>
          <w:rtl/>
        </w:rPr>
        <w:t>ی</w:t>
      </w:r>
      <w:r w:rsidRPr="00D4549C">
        <w:rPr>
          <w:rFonts w:cs="B Zar" w:hint="cs"/>
          <w:rtl/>
        </w:rPr>
        <w:t>طان ع</w:t>
      </w:r>
      <w:r w:rsidR="00FE4F4C">
        <w:rPr>
          <w:rFonts w:cs="B Zar" w:hint="cs"/>
          <w:rtl/>
        </w:rPr>
        <w:t>ک</w:t>
      </w:r>
      <w:r w:rsidRPr="00D4549C">
        <w:rPr>
          <w:rFonts w:cs="B Zar" w:hint="cs"/>
          <w:rtl/>
        </w:rPr>
        <w:t>س آن عمل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 بد</w:t>
      </w:r>
      <w:r w:rsidR="00FE4F4C">
        <w:rPr>
          <w:rFonts w:cs="B Zar" w:hint="cs"/>
          <w:rtl/>
        </w:rPr>
        <w:t>ی</w:t>
      </w:r>
      <w:r w:rsidR="00F84283" w:rsidRPr="00D4549C">
        <w:rPr>
          <w:rFonts w:cs="B Zar" w:hint="cs"/>
          <w:rtl/>
        </w:rPr>
        <w:t xml:space="preserve"> </w:t>
      </w:r>
      <w:r w:rsidRPr="00D4549C">
        <w:rPr>
          <w:rFonts w:cs="B Zar" w:hint="cs"/>
          <w:rtl/>
        </w:rPr>
        <w:t>ها را به غ</w:t>
      </w:r>
      <w:r w:rsidR="00FE4F4C">
        <w:rPr>
          <w:rFonts w:cs="B Zar" w:hint="cs"/>
          <w:rtl/>
        </w:rPr>
        <w:t>ی</w:t>
      </w:r>
      <w:r w:rsidRPr="00D4549C">
        <w:rPr>
          <w:rFonts w:cs="B Zar" w:hint="cs"/>
          <w:rtl/>
        </w:rPr>
        <w:t>ر نسبت م</w:t>
      </w:r>
      <w:r w:rsidR="00FE4F4C">
        <w:rPr>
          <w:rFonts w:cs="B Zar" w:hint="cs"/>
          <w:rtl/>
        </w:rPr>
        <w:t>ی</w:t>
      </w:r>
      <w:r w:rsidR="00F84283" w:rsidRPr="00D4549C">
        <w:rPr>
          <w:rFonts w:cs="B Zar" w:hint="cs"/>
          <w:rtl/>
        </w:rPr>
        <w:t xml:space="preserve"> </w:t>
      </w:r>
      <w:r w:rsidRPr="00D4549C">
        <w:rPr>
          <w:rFonts w:cs="B Zar" w:hint="cs"/>
          <w:rtl/>
        </w:rPr>
        <w:t>دهند و خودشان را خوب و ب</w:t>
      </w:r>
      <w:r w:rsidR="00FE4F4C">
        <w:rPr>
          <w:rFonts w:cs="B Zar" w:hint="cs"/>
          <w:rtl/>
        </w:rPr>
        <w:t>ی</w:t>
      </w:r>
      <w:r w:rsidR="00F84283" w:rsidRPr="00D4549C">
        <w:rPr>
          <w:rFonts w:cs="B Zar" w:hint="cs"/>
          <w:rtl/>
        </w:rPr>
        <w:t xml:space="preserve"> </w:t>
      </w:r>
      <w:r w:rsidRPr="00D4549C">
        <w:rPr>
          <w:rFonts w:cs="B Zar" w:hint="cs"/>
          <w:rtl/>
        </w:rPr>
        <w:t>ع</w:t>
      </w:r>
      <w:r w:rsidR="00FE4F4C">
        <w:rPr>
          <w:rFonts w:cs="B Zar" w:hint="cs"/>
          <w:rtl/>
        </w:rPr>
        <w:t>ی</w:t>
      </w:r>
      <w:r w:rsidRPr="00D4549C">
        <w:rPr>
          <w:rFonts w:cs="B Zar" w:hint="cs"/>
          <w:rtl/>
        </w:rPr>
        <w:t>ب م</w:t>
      </w:r>
      <w:r w:rsidR="00FE4F4C">
        <w:rPr>
          <w:rFonts w:cs="B Zar" w:hint="cs"/>
          <w:rtl/>
        </w:rPr>
        <w:t>ی</w:t>
      </w:r>
      <w:r w:rsidR="00F84283" w:rsidRPr="00D4549C">
        <w:rPr>
          <w:rFonts w:cs="B Zar" w:hint="cs"/>
          <w:rtl/>
        </w:rPr>
        <w:t xml:space="preserve"> </w:t>
      </w:r>
      <w:r w:rsidRPr="00D4549C">
        <w:rPr>
          <w:rFonts w:cs="B Zar" w:hint="cs"/>
          <w:rtl/>
        </w:rPr>
        <w:t>دانند، روح</w:t>
      </w:r>
      <w:r w:rsidR="00FE4F4C">
        <w:rPr>
          <w:rFonts w:cs="B Zar" w:hint="cs"/>
          <w:rtl/>
        </w:rPr>
        <w:t>ی</w:t>
      </w:r>
      <w:r w:rsidRPr="00D4549C">
        <w:rPr>
          <w:rFonts w:cs="B Zar" w:hint="cs"/>
          <w:rtl/>
        </w:rPr>
        <w:t>ة اهل دن</w:t>
      </w:r>
      <w:r w:rsidR="00FE4F4C">
        <w:rPr>
          <w:rFonts w:cs="B Zar" w:hint="cs"/>
          <w:rtl/>
        </w:rPr>
        <w:t>ی</w:t>
      </w:r>
      <w:r w:rsidRPr="00D4549C">
        <w:rPr>
          <w:rFonts w:cs="B Zar" w:hint="cs"/>
          <w:rtl/>
        </w:rPr>
        <w:t>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w:t>
      </w:r>
      <w:r w:rsidR="00FE4F4C">
        <w:rPr>
          <w:rFonts w:cs="B Zar" w:hint="cs"/>
          <w:rtl/>
        </w:rPr>
        <w:t>ی</w:t>
      </w:r>
      <w:r w:rsidRPr="00D4549C">
        <w:rPr>
          <w:rFonts w:cs="B Zar" w:hint="cs"/>
          <w:rtl/>
        </w:rPr>
        <w:t xml:space="preserve"> است. اهل دن</w:t>
      </w:r>
      <w:r w:rsidR="00FE4F4C">
        <w:rPr>
          <w:rFonts w:cs="B Zar" w:hint="cs"/>
          <w:rtl/>
        </w:rPr>
        <w:t>ی</w:t>
      </w:r>
      <w:r w:rsidRPr="00D4549C">
        <w:rPr>
          <w:rFonts w:cs="B Zar" w:hint="cs"/>
          <w:rtl/>
        </w:rPr>
        <w:t>ا در ق</w:t>
      </w:r>
      <w:r w:rsidR="00FE4F4C">
        <w:rPr>
          <w:rFonts w:cs="B Zar" w:hint="cs"/>
          <w:rtl/>
        </w:rPr>
        <w:t>ی</w:t>
      </w:r>
      <w:r w:rsidRPr="00D4549C">
        <w:rPr>
          <w:rFonts w:cs="B Zar" w:hint="cs"/>
          <w:rtl/>
        </w:rPr>
        <w:t>امت بر اساس هم</w:t>
      </w:r>
      <w:r w:rsidR="00FE4F4C">
        <w:rPr>
          <w:rFonts w:cs="B Zar" w:hint="cs"/>
          <w:rtl/>
        </w:rPr>
        <w:t>ی</w:t>
      </w:r>
      <w:r w:rsidRPr="00D4549C">
        <w:rPr>
          <w:rFonts w:cs="B Zar" w:hint="cs"/>
          <w:rtl/>
        </w:rPr>
        <w:t>ن روح</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شان به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ند: تو ما را گمراه </w:t>
      </w:r>
      <w:r w:rsidR="00FE4F4C">
        <w:rPr>
          <w:rFonts w:cs="B Zar" w:hint="cs"/>
          <w:rtl/>
        </w:rPr>
        <w:t>ک</w:t>
      </w:r>
      <w:r w:rsidRPr="00D4549C">
        <w:rPr>
          <w:rFonts w:cs="B Zar" w:hint="cs"/>
          <w:rtl/>
        </w:rPr>
        <w:t>رد</w:t>
      </w:r>
      <w:r w:rsidR="00FE4F4C">
        <w:rPr>
          <w:rFonts w:cs="B Zar" w:hint="cs"/>
          <w:rtl/>
        </w:rPr>
        <w:t>ی</w:t>
      </w:r>
      <w:r w:rsidRPr="00D4549C">
        <w:rPr>
          <w:rFonts w:cs="B Zar" w:hint="cs"/>
          <w:rtl/>
        </w:rPr>
        <w:t>؛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آخر مگر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طور نبود </w:t>
      </w:r>
      <w:r w:rsidR="00FE4F4C">
        <w:rPr>
          <w:rFonts w:cs="B Zar" w:hint="cs"/>
          <w:rtl/>
        </w:rPr>
        <w:t>ک</w:t>
      </w:r>
      <w:r w:rsidRPr="00D4549C">
        <w:rPr>
          <w:rFonts w:cs="B Zar" w:hint="cs"/>
          <w:rtl/>
        </w:rPr>
        <w:t>ه خداوند وعدة حق به شما داد و من وعدة باطل، و شما خودتان وعده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مرا پذ</w:t>
      </w:r>
      <w:r w:rsidR="00FE4F4C">
        <w:rPr>
          <w:rFonts w:cs="B Zar" w:hint="cs"/>
          <w:rtl/>
        </w:rPr>
        <w:t>ی</w:t>
      </w:r>
      <w:r w:rsidRPr="00D4549C">
        <w:rPr>
          <w:rFonts w:cs="B Zar" w:hint="cs"/>
          <w:rtl/>
        </w:rPr>
        <w:t>رفت</w:t>
      </w:r>
      <w:r w:rsidR="00FE4F4C">
        <w:rPr>
          <w:rFonts w:cs="B Zar" w:hint="cs"/>
          <w:rtl/>
        </w:rPr>
        <w:t>ی</w:t>
      </w:r>
      <w:r w:rsidRPr="00D4549C">
        <w:rPr>
          <w:rFonts w:cs="B Zar" w:hint="cs"/>
          <w:rtl/>
        </w:rPr>
        <w:t>د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من شما را مجبور به اطاعت از خودم ن</w:t>
      </w:r>
      <w:r w:rsidR="00FE4F4C">
        <w:rPr>
          <w:rFonts w:cs="B Zar" w:hint="cs"/>
          <w:rtl/>
        </w:rPr>
        <w:t>ک</w:t>
      </w:r>
      <w:r w:rsidRPr="00D4549C">
        <w:rPr>
          <w:rFonts w:cs="B Zar" w:hint="cs"/>
          <w:rtl/>
        </w:rPr>
        <w:t>ردم</w:t>
      </w:r>
      <w:r w:rsidRPr="00D4549C">
        <w:rPr>
          <w:rStyle w:val="ArabiChar"/>
          <w:rFonts w:cs="B Zar" w:hint="cs"/>
          <w:rtl/>
        </w:rPr>
        <w:t xml:space="preserve">: «ما </w:t>
      </w:r>
      <w:r w:rsidR="00FE4F4C">
        <w:rPr>
          <w:rStyle w:val="ArabiChar"/>
          <w:rFonts w:cs="B Zar" w:hint="cs"/>
          <w:rtl/>
        </w:rPr>
        <w:t>ک</w:t>
      </w:r>
      <w:r w:rsidRPr="00D4549C">
        <w:rPr>
          <w:rStyle w:val="ArabiChar"/>
          <w:rFonts w:cs="B Zar" w:hint="cs"/>
          <w:rtl/>
        </w:rPr>
        <w:t>انَ ل</w:t>
      </w:r>
      <w:r w:rsidR="00FE4F4C">
        <w:rPr>
          <w:rStyle w:val="ArabiChar"/>
          <w:rFonts w:cs="B Zar" w:hint="cs"/>
          <w:rtl/>
        </w:rPr>
        <w:t>ی</w:t>
      </w:r>
      <w:r w:rsidRPr="00D4549C">
        <w:rPr>
          <w:rStyle w:val="ArabiChar"/>
          <w:rFonts w:cs="B Zar" w:hint="cs"/>
          <w:rtl/>
        </w:rPr>
        <w:t xml:space="preserve"> عَلَ</w:t>
      </w:r>
      <w:r w:rsidR="00FE4F4C">
        <w:rPr>
          <w:rStyle w:val="ArabiChar"/>
          <w:rFonts w:cs="B Zar" w:hint="cs"/>
          <w:rtl/>
        </w:rPr>
        <w:t>یک</w:t>
      </w:r>
      <w:r w:rsidRPr="00D4549C">
        <w:rPr>
          <w:rStyle w:val="ArabiChar"/>
          <w:rFonts w:cs="B Zar" w:hint="cs"/>
          <w:rtl/>
        </w:rPr>
        <w:t>مْ مِنْ سُلْطان»</w:t>
      </w:r>
      <w:r w:rsidRPr="00D4549C">
        <w:rPr>
          <w:rFonts w:cs="B Zar" w:hint="cs"/>
          <w:rtl/>
        </w:rPr>
        <w:t xml:space="preserve"> من ه</w:t>
      </w:r>
      <w:r w:rsidR="00FE4F4C">
        <w:rPr>
          <w:rFonts w:cs="B Zar" w:hint="cs"/>
          <w:rtl/>
        </w:rPr>
        <w:t>ی</w:t>
      </w:r>
      <w:r w:rsidRPr="00D4549C">
        <w:rPr>
          <w:rFonts w:cs="B Zar" w:hint="cs"/>
          <w:rtl/>
        </w:rPr>
        <w:t>چ تسلط</w:t>
      </w:r>
      <w:r w:rsidR="00FE4F4C">
        <w:rPr>
          <w:rFonts w:cs="B Zar" w:hint="cs"/>
          <w:rtl/>
        </w:rPr>
        <w:t>ی</w:t>
      </w:r>
      <w:r w:rsidRPr="00D4549C">
        <w:rPr>
          <w:rFonts w:cs="B Zar" w:hint="cs"/>
          <w:rtl/>
        </w:rPr>
        <w:t xml:space="preserve"> بر شما نداشتم، مگر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در مقابل پ</w:t>
      </w:r>
      <w:r w:rsidR="00FE4F4C">
        <w:rPr>
          <w:rFonts w:cs="B Zar" w:hint="cs"/>
          <w:rtl/>
        </w:rPr>
        <w:t>ی</w:t>
      </w:r>
      <w:r w:rsidRPr="00D4549C">
        <w:rPr>
          <w:rFonts w:cs="B Zar" w:hint="cs"/>
          <w:rtl/>
        </w:rPr>
        <w:t>شنهادات خدا توسط انب</w:t>
      </w:r>
      <w:r w:rsidR="00FE4F4C">
        <w:rPr>
          <w:rFonts w:cs="B Zar" w:hint="cs"/>
          <w:rtl/>
        </w:rPr>
        <w:t>ی</w:t>
      </w:r>
      <w:r w:rsidRPr="00D4549C">
        <w:rPr>
          <w:rFonts w:cs="B Zar" w:hint="cs"/>
          <w:rtl/>
        </w:rPr>
        <w:t>اء، من هم پ</w:t>
      </w:r>
      <w:r w:rsidR="00FE4F4C">
        <w:rPr>
          <w:rFonts w:cs="B Zar" w:hint="cs"/>
          <w:rtl/>
        </w:rPr>
        <w:t>ی</w:t>
      </w:r>
      <w:r w:rsidRPr="00D4549C">
        <w:rPr>
          <w:rFonts w:cs="B Zar" w:hint="cs"/>
          <w:rtl/>
        </w:rPr>
        <w:t>شنهادها</w:t>
      </w:r>
      <w:r w:rsidR="00FE4F4C">
        <w:rPr>
          <w:rFonts w:cs="B Zar" w:hint="cs"/>
          <w:rtl/>
        </w:rPr>
        <w:t>یی</w:t>
      </w:r>
      <w:r w:rsidRPr="00D4549C">
        <w:rPr>
          <w:rFonts w:cs="B Zar" w:hint="cs"/>
          <w:rtl/>
        </w:rPr>
        <w:t xml:space="preserve"> به شما </w:t>
      </w:r>
      <w:r w:rsidR="00FE4F4C">
        <w:rPr>
          <w:rFonts w:cs="B Zar" w:hint="cs"/>
          <w:rtl/>
        </w:rPr>
        <w:t>ک</w:t>
      </w:r>
      <w:r w:rsidRPr="00D4549C">
        <w:rPr>
          <w:rFonts w:cs="B Zar" w:hint="cs"/>
          <w:rtl/>
        </w:rPr>
        <w:t>ردم، و لذا وسوسة من «اخت</w:t>
      </w:r>
      <w:r w:rsidR="00FE4F4C">
        <w:rPr>
          <w:rFonts w:cs="B Zar" w:hint="cs"/>
          <w:rtl/>
        </w:rPr>
        <w:t>ی</w:t>
      </w:r>
      <w:r w:rsidRPr="00D4549C">
        <w:rPr>
          <w:rFonts w:cs="B Zar" w:hint="cs"/>
          <w:rtl/>
        </w:rPr>
        <w:t>ار» را از شما نگرفت. مش</w:t>
      </w:r>
      <w:r w:rsidR="00FE4F4C">
        <w:rPr>
          <w:rFonts w:cs="B Zar" w:hint="cs"/>
          <w:rtl/>
        </w:rPr>
        <w:t>ک</w:t>
      </w:r>
      <w:r w:rsidRPr="00D4549C">
        <w:rPr>
          <w:rFonts w:cs="B Zar" w:hint="cs"/>
          <w:rtl/>
        </w:rPr>
        <w:t>ل؛ خود شما بود</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در مقابل ا</w:t>
      </w:r>
      <w:r w:rsidR="00FE4F4C">
        <w:rPr>
          <w:rFonts w:cs="B Zar" w:hint="cs"/>
          <w:rtl/>
        </w:rPr>
        <w:t>ی</w:t>
      </w:r>
      <w:r w:rsidRPr="00D4549C">
        <w:rPr>
          <w:rFonts w:cs="B Zar" w:hint="cs"/>
          <w:rtl/>
        </w:rPr>
        <w:t xml:space="preserve">ن دو دعوت، </w:t>
      </w:r>
      <w:r w:rsidRPr="00D4549C">
        <w:rPr>
          <w:rStyle w:val="ArabiChar"/>
          <w:rFonts w:cs="B Zar" w:hint="cs"/>
          <w:rtl/>
        </w:rPr>
        <w:t>«فَاسْتَجَبْتُمْ ل</w:t>
      </w:r>
      <w:r w:rsidR="00FE4F4C">
        <w:rPr>
          <w:rStyle w:val="ArabiChar"/>
          <w:rFonts w:cs="B Zar" w:hint="cs"/>
          <w:rtl/>
        </w:rPr>
        <w:t>ی</w:t>
      </w:r>
      <w:r w:rsidRPr="00D4549C">
        <w:rPr>
          <w:rStyle w:val="ArabiChar"/>
          <w:rFonts w:cs="B Zar" w:hint="cs"/>
          <w:rtl/>
        </w:rPr>
        <w:t xml:space="preserve">» </w:t>
      </w:r>
      <w:r w:rsidRPr="00D4549C">
        <w:rPr>
          <w:rFonts w:cs="B Zar" w:hint="cs"/>
          <w:rtl/>
        </w:rPr>
        <w:t>پ</w:t>
      </w:r>
      <w:r w:rsidR="00FE4F4C">
        <w:rPr>
          <w:rFonts w:cs="B Zar" w:hint="cs"/>
          <w:rtl/>
        </w:rPr>
        <w:t>ی</w:t>
      </w:r>
      <w:r w:rsidRPr="00D4549C">
        <w:rPr>
          <w:rFonts w:cs="B Zar" w:hint="cs"/>
          <w:rtl/>
        </w:rPr>
        <w:t>شنهاد مرا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د و حالا هم: </w:t>
      </w:r>
      <w:r w:rsidRPr="00D4549C">
        <w:rPr>
          <w:rStyle w:val="ArabiChar"/>
          <w:rFonts w:cs="B Zar" w:hint="cs"/>
          <w:rtl/>
        </w:rPr>
        <w:t>«فَلا تَلُومُون</w:t>
      </w:r>
      <w:r w:rsidR="00FE4F4C">
        <w:rPr>
          <w:rStyle w:val="ArabiChar"/>
          <w:rFonts w:cs="B Zar" w:hint="cs"/>
          <w:rtl/>
        </w:rPr>
        <w:t>ی</w:t>
      </w:r>
      <w:r w:rsidRPr="00D4549C">
        <w:rPr>
          <w:rStyle w:val="ArabiChar"/>
          <w:rFonts w:cs="B Zar" w:hint="cs"/>
          <w:rtl/>
        </w:rPr>
        <w:t xml:space="preserve"> وَ لُومُوا اَنْفُسَ</w:t>
      </w:r>
      <w:r w:rsidR="00FE4F4C">
        <w:rPr>
          <w:rStyle w:val="ArabiChar"/>
          <w:rFonts w:cs="B Zar" w:hint="cs"/>
          <w:rtl/>
        </w:rPr>
        <w:t>ک</w:t>
      </w:r>
      <w:r w:rsidRPr="00D4549C">
        <w:rPr>
          <w:rStyle w:val="ArabiChar"/>
          <w:rFonts w:cs="B Zar" w:hint="cs"/>
          <w:rtl/>
        </w:rPr>
        <w:t>م»</w:t>
      </w:r>
      <w:r w:rsidRPr="00D4549C">
        <w:rPr>
          <w:rFonts w:cs="B Zar" w:hint="cs"/>
          <w:rtl/>
        </w:rPr>
        <w:t xml:space="preserve"> مرا ملامت ن</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خودتان را ملامت </w:t>
      </w:r>
      <w:r w:rsidR="00FE4F4C">
        <w:rPr>
          <w:rFonts w:cs="B Zar" w:hint="cs"/>
          <w:rtl/>
        </w:rPr>
        <w:t>ک</w:t>
      </w:r>
      <w:r w:rsidRPr="00D4549C">
        <w:rPr>
          <w:rFonts w:cs="B Zar" w:hint="cs"/>
          <w:rtl/>
        </w:rPr>
        <w:t>ن</w:t>
      </w:r>
      <w:r w:rsidR="00FE4F4C">
        <w:rPr>
          <w:rFonts w:cs="B Zar" w:hint="cs"/>
          <w:rtl/>
        </w:rPr>
        <w:t>ی</w:t>
      </w:r>
      <w:r w:rsidRPr="00D4549C">
        <w:rPr>
          <w:rFonts w:cs="B Zar" w:hint="cs"/>
          <w:rtl/>
        </w:rPr>
        <w:t>د، چون ر</w:t>
      </w:r>
      <w:r w:rsidR="00FE4F4C">
        <w:rPr>
          <w:rFonts w:cs="B Zar" w:hint="cs"/>
          <w:rtl/>
        </w:rPr>
        <w:t>ی</w:t>
      </w:r>
      <w:r w:rsidRPr="00D4549C">
        <w:rPr>
          <w:rFonts w:cs="B Zar" w:hint="cs"/>
          <w:rtl/>
        </w:rPr>
        <w:t>شه پذ</w:t>
      </w:r>
      <w:r w:rsidR="00FE4F4C">
        <w:rPr>
          <w:rFonts w:cs="B Zar" w:hint="cs"/>
          <w:rtl/>
        </w:rPr>
        <w:t>ی</w:t>
      </w:r>
      <w:r w:rsidRPr="00D4549C">
        <w:rPr>
          <w:rFonts w:cs="B Zar" w:hint="cs"/>
          <w:rtl/>
        </w:rPr>
        <w:t>رش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من در خود شماست. بعد هم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w:t>
      </w:r>
      <w:r w:rsidRPr="00D4549C">
        <w:rPr>
          <w:rStyle w:val="ArabiChar"/>
          <w:rFonts w:cs="B Zar" w:hint="cs"/>
          <w:rtl/>
        </w:rPr>
        <w:t>:</w:t>
      </w:r>
      <w:r w:rsidRPr="00D4549C">
        <w:rPr>
          <w:rFonts w:cs="B Zar" w:hint="cs"/>
          <w:rtl/>
        </w:rPr>
        <w:t xml:space="preserve"> </w:t>
      </w:r>
      <w:r w:rsidRPr="00D4549C">
        <w:rPr>
          <w:rStyle w:val="ArabiChar"/>
          <w:rFonts w:cs="B Zar" w:hint="cs"/>
          <w:rtl/>
        </w:rPr>
        <w:t>«ما اَنَا بِمُصْرِخِ</w:t>
      </w:r>
      <w:r w:rsidR="00FE4F4C">
        <w:rPr>
          <w:rStyle w:val="ArabiChar"/>
          <w:rFonts w:cs="B Zar" w:hint="cs"/>
          <w:rtl/>
        </w:rPr>
        <w:t>ک</w:t>
      </w:r>
      <w:r w:rsidRPr="00D4549C">
        <w:rPr>
          <w:rStyle w:val="ArabiChar"/>
          <w:rFonts w:cs="B Zar" w:hint="cs"/>
          <w:rtl/>
        </w:rPr>
        <w:t>مْ وَ ما اَنْتُُمْ بِمُصْرِخ</w:t>
      </w:r>
      <w:r w:rsidR="00FE4F4C">
        <w:rPr>
          <w:rStyle w:val="ArabiChar"/>
          <w:rFonts w:cs="B Zar" w:hint="cs"/>
          <w:rtl/>
        </w:rPr>
        <w:t>ی</w:t>
      </w:r>
      <w:r w:rsidRPr="00D4549C">
        <w:rPr>
          <w:rStyle w:val="ArabiChar"/>
          <w:rFonts w:cs="B Zar" w:hint="cs"/>
          <w:rtl/>
        </w:rPr>
        <w:t>»</w:t>
      </w:r>
      <w:r w:rsidRPr="00D4549C">
        <w:rPr>
          <w:rFonts w:cs="B Zar" w:hint="cs"/>
          <w:rtl/>
        </w:rPr>
        <w:t>؛ حالا هم ب</w:t>
      </w:r>
      <w:r w:rsidR="00FE4F4C">
        <w:rPr>
          <w:rFonts w:cs="B Zar" w:hint="cs"/>
          <w:rtl/>
        </w:rPr>
        <w:t>ی</w:t>
      </w:r>
      <w:r w:rsidR="00F84283" w:rsidRPr="00D4549C">
        <w:rPr>
          <w:rFonts w:cs="B Zar" w:hint="cs"/>
          <w:rtl/>
        </w:rPr>
        <w:t xml:space="preserve"> </w:t>
      </w:r>
      <w:r w:rsidRPr="00D4549C">
        <w:rPr>
          <w:rFonts w:cs="B Zar" w:hint="cs"/>
          <w:rtl/>
        </w:rPr>
        <w:t>خود شلوغ ن</w:t>
      </w:r>
      <w:r w:rsidR="00FE4F4C">
        <w:rPr>
          <w:rFonts w:cs="B Zar" w:hint="cs"/>
          <w:rtl/>
        </w:rPr>
        <w:t>ک</w:t>
      </w:r>
      <w:r w:rsidRPr="00D4549C">
        <w:rPr>
          <w:rFonts w:cs="B Zar" w:hint="cs"/>
          <w:rtl/>
        </w:rPr>
        <w:t>ن</w:t>
      </w:r>
      <w:r w:rsidR="00FE4F4C">
        <w:rPr>
          <w:rFonts w:cs="B Zar" w:hint="cs"/>
          <w:rtl/>
        </w:rPr>
        <w:t>ی</w:t>
      </w:r>
      <w:r w:rsidRPr="00D4549C">
        <w:rPr>
          <w:rFonts w:cs="B Zar" w:hint="cs"/>
          <w:rtl/>
        </w:rPr>
        <w:t>د، چون نه من م</w:t>
      </w:r>
      <w:r w:rsidR="00FE4F4C">
        <w:rPr>
          <w:rFonts w:cs="B Zar" w:hint="cs"/>
          <w:rtl/>
        </w:rPr>
        <w:t>ی</w:t>
      </w:r>
      <w:r w:rsidR="00F84283" w:rsidRPr="00D4549C">
        <w:rPr>
          <w:rFonts w:cs="B Zar" w:hint="cs"/>
          <w:rtl/>
        </w:rPr>
        <w:t xml:space="preserve"> </w:t>
      </w:r>
      <w:r w:rsidRPr="00D4549C">
        <w:rPr>
          <w:rFonts w:cs="B Zar" w:hint="cs"/>
          <w:rtl/>
        </w:rPr>
        <w:t>توانم به داد شما برسم و نه شما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به داد من برس</w:t>
      </w:r>
      <w:r w:rsidR="00FE4F4C">
        <w:rPr>
          <w:rFonts w:cs="B Zar" w:hint="cs"/>
          <w:rtl/>
        </w:rPr>
        <w:t>ی</w:t>
      </w:r>
      <w:r w:rsidRPr="00D4549C">
        <w:rPr>
          <w:rFonts w:cs="B Zar" w:hint="cs"/>
          <w:rtl/>
        </w:rPr>
        <w:t xml:space="preserve">د، هر </w:t>
      </w:r>
      <w:r w:rsidR="00FE4F4C">
        <w:rPr>
          <w:rFonts w:cs="B Zar" w:hint="cs"/>
          <w:rtl/>
        </w:rPr>
        <w:t>ک</w:t>
      </w:r>
      <w:r w:rsidRPr="00D4549C">
        <w:rPr>
          <w:rFonts w:cs="B Zar" w:hint="cs"/>
          <w:rtl/>
        </w:rPr>
        <w:t>دام خودمان سرنوشت بد</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خود رقم زد</w:t>
      </w:r>
      <w:r w:rsidR="00FE4F4C">
        <w:rPr>
          <w:rFonts w:cs="B Zar" w:hint="cs"/>
          <w:rtl/>
        </w:rPr>
        <w:t>ی</w:t>
      </w:r>
      <w:r w:rsidRPr="00D4549C">
        <w:rPr>
          <w:rFonts w:cs="B Zar" w:hint="cs"/>
          <w:rtl/>
        </w:rPr>
        <w:t>م و ا</w:t>
      </w:r>
      <w:r w:rsidR="00FE4F4C">
        <w:rPr>
          <w:rFonts w:cs="B Zar" w:hint="cs"/>
          <w:rtl/>
        </w:rPr>
        <w:t>ی</w:t>
      </w:r>
      <w:r w:rsidRPr="00D4549C">
        <w:rPr>
          <w:rFonts w:cs="B Zar" w:hint="cs"/>
          <w:rtl/>
        </w:rPr>
        <w:t>ن سرنوشت ع</w:t>
      </w:r>
      <w:r w:rsidR="00FE4F4C">
        <w:rPr>
          <w:rFonts w:cs="B Zar" w:hint="cs"/>
          <w:rtl/>
        </w:rPr>
        <w:t>ی</w:t>
      </w:r>
      <w:r w:rsidRPr="00D4549C">
        <w:rPr>
          <w:rFonts w:cs="B Zar" w:hint="cs"/>
          <w:rtl/>
        </w:rPr>
        <w:t>ن شخص</w:t>
      </w:r>
      <w:r w:rsidR="00FE4F4C">
        <w:rPr>
          <w:rFonts w:cs="B Zar" w:hint="cs"/>
          <w:rtl/>
        </w:rPr>
        <w:t>ی</w:t>
      </w:r>
      <w:r w:rsidRPr="00D4549C">
        <w:rPr>
          <w:rFonts w:cs="B Zar" w:hint="cs"/>
          <w:rtl/>
        </w:rPr>
        <w:t>ت ما است و تغ</w:t>
      </w:r>
      <w:r w:rsidR="00FE4F4C">
        <w:rPr>
          <w:rFonts w:cs="B Zar" w:hint="cs"/>
          <w:rtl/>
        </w:rPr>
        <w:t>یی</w:t>
      </w:r>
      <w:r w:rsidRPr="00D4549C">
        <w:rPr>
          <w:rFonts w:cs="B Zar" w:hint="cs"/>
          <w:rtl/>
        </w:rPr>
        <w:t>ر</w:t>
      </w:r>
      <w:r w:rsidR="00F84283" w:rsidRPr="00D4549C">
        <w:rPr>
          <w:rFonts w:cs="B Zar" w:hint="cs"/>
          <w:rtl/>
        </w:rPr>
        <w:t xml:space="preserve"> </w:t>
      </w:r>
      <w:r w:rsidRPr="00D4549C">
        <w:rPr>
          <w:rFonts w:cs="B Zar" w:hint="cs"/>
          <w:rtl/>
        </w:rPr>
        <w:t>ناپذ</w:t>
      </w:r>
      <w:r w:rsidR="00FE4F4C">
        <w:rPr>
          <w:rFonts w:cs="B Zar" w:hint="cs"/>
          <w:rtl/>
        </w:rPr>
        <w:t>ی</w:t>
      </w:r>
      <w:r w:rsidRPr="00D4549C">
        <w:rPr>
          <w:rFonts w:cs="B Zar" w:hint="cs"/>
          <w:rtl/>
        </w:rPr>
        <w:t>ر است، و بعد ادامه 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ک</w:t>
      </w:r>
      <w:r w:rsidRPr="00D4549C">
        <w:rPr>
          <w:rFonts w:cs="B Zar" w:hint="cs"/>
          <w:rtl/>
        </w:rPr>
        <w:t>ه</w:t>
      </w:r>
      <w:r w:rsidRPr="00D4549C">
        <w:rPr>
          <w:rStyle w:val="ArabiChar"/>
          <w:rFonts w:cs="B Zar" w:hint="cs"/>
          <w:rtl/>
        </w:rPr>
        <w:t>: «اِنّ</w:t>
      </w:r>
      <w:r w:rsidR="00FE4F4C">
        <w:rPr>
          <w:rStyle w:val="ArabiChar"/>
          <w:rFonts w:cs="B Zar" w:hint="cs"/>
          <w:rtl/>
        </w:rPr>
        <w:t>ی</w:t>
      </w:r>
      <w:r w:rsidRPr="00D4549C">
        <w:rPr>
          <w:rStyle w:val="ArabiChar"/>
          <w:rFonts w:cs="B Zar" w:hint="cs"/>
          <w:rtl/>
        </w:rPr>
        <w:t xml:space="preserve"> </w:t>
      </w:r>
      <w:r w:rsidR="00FE4F4C">
        <w:rPr>
          <w:rStyle w:val="ArabiChar"/>
          <w:rFonts w:cs="B Zar" w:hint="cs"/>
          <w:rtl/>
        </w:rPr>
        <w:t>ک</w:t>
      </w:r>
      <w:r w:rsidRPr="00D4549C">
        <w:rPr>
          <w:rStyle w:val="ArabiChar"/>
          <w:rFonts w:cs="B Zar" w:hint="cs"/>
          <w:rtl/>
        </w:rPr>
        <w:t>فَرْتُ بِما اَشْرَ</w:t>
      </w:r>
      <w:r w:rsidR="00FE4F4C">
        <w:rPr>
          <w:rStyle w:val="ArabiChar"/>
          <w:rFonts w:cs="B Zar" w:hint="cs"/>
          <w:rtl/>
        </w:rPr>
        <w:t>ک</w:t>
      </w:r>
      <w:r w:rsidRPr="00D4549C">
        <w:rPr>
          <w:rStyle w:val="ArabiChar"/>
          <w:rFonts w:cs="B Zar" w:hint="cs"/>
          <w:rtl/>
        </w:rPr>
        <w:t>تُمُونِ مِنْ قَبْل»؛</w:t>
      </w:r>
      <w:r w:rsidRPr="00D4549C">
        <w:rPr>
          <w:rFonts w:cs="B Zar" w:hint="cs"/>
          <w:rtl/>
        </w:rPr>
        <w:t xml:space="preserve"> من به ا</w:t>
      </w:r>
      <w:r w:rsidR="00FE4F4C">
        <w:rPr>
          <w:rFonts w:cs="B Zar" w:hint="cs"/>
          <w:rtl/>
        </w:rPr>
        <w:t>ی</w:t>
      </w:r>
      <w:r w:rsidRPr="00D4549C">
        <w:rPr>
          <w:rFonts w:cs="B Zar" w:hint="cs"/>
          <w:rtl/>
        </w:rPr>
        <w:t>ن شر</w:t>
      </w:r>
      <w:r w:rsidR="00FE4F4C">
        <w:rPr>
          <w:rFonts w:cs="B Zar" w:hint="cs"/>
          <w:rtl/>
        </w:rPr>
        <w:t>کی</w:t>
      </w:r>
      <w:r w:rsidRPr="00D4549C">
        <w:rPr>
          <w:rFonts w:cs="B Zar" w:hint="cs"/>
          <w:rtl/>
        </w:rPr>
        <w:t xml:space="preserve"> </w:t>
      </w:r>
      <w:r w:rsidR="00FE4F4C">
        <w:rPr>
          <w:rFonts w:cs="B Zar" w:hint="cs"/>
          <w:rtl/>
        </w:rPr>
        <w:t>ک</w:t>
      </w:r>
      <w:r w:rsidRPr="00D4549C">
        <w:rPr>
          <w:rFonts w:cs="B Zar" w:hint="cs"/>
          <w:rtl/>
        </w:rPr>
        <w:t>ه در طول زندگ</w:t>
      </w:r>
      <w:r w:rsidR="00FE4F4C">
        <w:rPr>
          <w:rFonts w:cs="B Zar" w:hint="cs"/>
          <w:rtl/>
        </w:rPr>
        <w:t>ی</w:t>
      </w:r>
      <w:r w:rsidRPr="00D4549C">
        <w:rPr>
          <w:rFonts w:cs="B Zar" w:hint="cs"/>
          <w:rtl/>
        </w:rPr>
        <w:t xml:space="preserve"> بدان مبادرت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د، هم </w:t>
      </w:r>
      <w:r w:rsidR="00FE4F4C">
        <w:rPr>
          <w:rFonts w:cs="B Zar" w:hint="cs"/>
          <w:rtl/>
        </w:rPr>
        <w:t>ک</w:t>
      </w:r>
      <w:r w:rsidRPr="00D4549C">
        <w:rPr>
          <w:rFonts w:cs="B Zar" w:hint="cs"/>
          <w:rtl/>
        </w:rPr>
        <w:t xml:space="preserve">افر بودم و هم </w:t>
      </w:r>
      <w:r w:rsidR="00FE4F4C">
        <w:rPr>
          <w:rFonts w:cs="B Zar" w:hint="cs"/>
          <w:rtl/>
        </w:rPr>
        <w:t>ک</w:t>
      </w:r>
      <w:r w:rsidRPr="00D4549C">
        <w:rPr>
          <w:rFonts w:cs="B Zar" w:hint="cs"/>
          <w:rtl/>
        </w:rPr>
        <w:t>افر هستم. شما مرا ربّ گرفت</w:t>
      </w:r>
      <w:r w:rsidR="00FE4F4C">
        <w:rPr>
          <w:rFonts w:cs="B Zar" w:hint="cs"/>
          <w:rtl/>
        </w:rPr>
        <w:t>ی</w:t>
      </w:r>
      <w:r w:rsidRPr="00D4549C">
        <w:rPr>
          <w:rFonts w:cs="B Zar" w:hint="cs"/>
          <w:rtl/>
        </w:rPr>
        <w:t>د و 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رد</w:t>
      </w:r>
      <w:r w:rsidR="00FE4F4C">
        <w:rPr>
          <w:rFonts w:cs="B Zar" w:hint="cs"/>
          <w:rtl/>
        </w:rPr>
        <w:t>ی</w:t>
      </w:r>
      <w:r w:rsidRPr="00D4549C">
        <w:rPr>
          <w:rFonts w:cs="B Zar" w:hint="cs"/>
          <w:rtl/>
        </w:rPr>
        <w:t>د غ</w:t>
      </w:r>
      <w:r w:rsidR="00FE4F4C">
        <w:rPr>
          <w:rFonts w:cs="B Zar" w:hint="cs"/>
          <w:rtl/>
        </w:rPr>
        <w:t>ی</w:t>
      </w:r>
      <w:r w:rsidRPr="00D4549C">
        <w:rPr>
          <w:rFonts w:cs="B Zar" w:hint="cs"/>
          <w:rtl/>
        </w:rPr>
        <w:t>ر خداوند م</w:t>
      </w:r>
      <w:r w:rsidR="00FE4F4C">
        <w:rPr>
          <w:rFonts w:cs="B Zar" w:hint="cs"/>
          <w:rtl/>
        </w:rPr>
        <w:t>ی</w:t>
      </w:r>
      <w:r w:rsidR="00F84283" w:rsidRPr="00D4549C">
        <w:rPr>
          <w:rFonts w:cs="B Zar" w:hint="cs"/>
          <w:rtl/>
        </w:rPr>
        <w:t xml:space="preserve"> </w:t>
      </w:r>
      <w:r w:rsidRPr="00D4549C">
        <w:rPr>
          <w:rFonts w:cs="B Zar" w:hint="cs"/>
          <w:rtl/>
        </w:rPr>
        <w:t>تواند ربّ شما باشد و من هم به ا</w:t>
      </w:r>
      <w:r w:rsidR="00FE4F4C">
        <w:rPr>
          <w:rFonts w:cs="B Zar" w:hint="cs"/>
          <w:rtl/>
        </w:rPr>
        <w:t>ی</w:t>
      </w:r>
      <w:r w:rsidRPr="00D4549C">
        <w:rPr>
          <w:rFonts w:cs="B Zar" w:hint="cs"/>
          <w:rtl/>
        </w:rPr>
        <w:t>ن گرا</w:t>
      </w:r>
      <w:r w:rsidR="00FE4F4C">
        <w:rPr>
          <w:rFonts w:cs="B Zar" w:hint="cs"/>
          <w:rtl/>
        </w:rPr>
        <w:t>ی</w:t>
      </w:r>
      <w:r w:rsidRPr="00D4549C">
        <w:rPr>
          <w:rFonts w:cs="B Zar" w:hint="cs"/>
          <w:rtl/>
        </w:rPr>
        <w:t>ش شما دامن زدم با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دانستم دارم شما را اغفال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نم و من به</w:t>
      </w:r>
      <w:r w:rsidR="00F84283" w:rsidRPr="00D4549C">
        <w:rPr>
          <w:rFonts w:cs="B Zar" w:hint="cs"/>
          <w:rtl/>
        </w:rPr>
        <w:t xml:space="preserve"> </w:t>
      </w:r>
      <w:r w:rsidRPr="00D4549C">
        <w:rPr>
          <w:rFonts w:cs="B Zar" w:hint="cs"/>
          <w:rtl/>
        </w:rPr>
        <w:t>واقع ربّ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شما ن</w:t>
      </w:r>
      <w:r w:rsidR="00FE4F4C">
        <w:rPr>
          <w:rFonts w:cs="B Zar" w:hint="cs"/>
          <w:rtl/>
        </w:rPr>
        <w:t>ی</w:t>
      </w:r>
      <w:r w:rsidRPr="00D4549C">
        <w:rPr>
          <w:rFonts w:cs="B Zar" w:hint="cs"/>
          <w:rtl/>
        </w:rPr>
        <w:t>ستم و شما هم به جا</w:t>
      </w:r>
      <w:r w:rsidR="00FE4F4C">
        <w:rPr>
          <w:rFonts w:cs="B Zar" w:hint="cs"/>
          <w:rtl/>
        </w:rPr>
        <w:t>ی</w:t>
      </w:r>
      <w:r w:rsidRPr="00D4549C">
        <w:rPr>
          <w:rFonts w:cs="B Zar" w:hint="cs"/>
          <w:rtl/>
        </w:rPr>
        <w:t xml:space="preserve"> تذکرات انب</w:t>
      </w:r>
      <w:r w:rsidR="00FE4F4C">
        <w:rPr>
          <w:rFonts w:cs="B Zar" w:hint="cs"/>
          <w:rtl/>
        </w:rPr>
        <w:t>ی</w:t>
      </w:r>
      <w:r w:rsidRPr="00D4549C">
        <w:rPr>
          <w:rFonts w:cs="B Zar" w:hint="cs"/>
          <w:rtl/>
        </w:rPr>
        <w:t>اء از اغفال</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من خوشتان م</w:t>
      </w:r>
      <w:r w:rsidR="00FE4F4C">
        <w:rPr>
          <w:rFonts w:cs="B Zar" w:hint="cs"/>
          <w:rtl/>
        </w:rPr>
        <w:t>ی</w:t>
      </w:r>
      <w:r w:rsidR="00F84283" w:rsidRPr="00D4549C">
        <w:rPr>
          <w:rFonts w:cs="B Zar" w:hint="cs"/>
          <w:rtl/>
        </w:rPr>
        <w:t xml:space="preserve"> </w:t>
      </w:r>
      <w:r w:rsidRPr="00D4549C">
        <w:rPr>
          <w:rFonts w:cs="B Zar" w:hint="cs"/>
          <w:rtl/>
        </w:rPr>
        <w:t xml:space="preserve">آمد. </w:t>
      </w:r>
      <w:r w:rsidRPr="00D4549C">
        <w:rPr>
          <w:rStyle w:val="ArabiChar"/>
          <w:rFonts w:cs="B Zar" w:hint="cs"/>
          <w:rtl/>
        </w:rPr>
        <w:t>«اِنَّ الظّالِم</w:t>
      </w:r>
      <w:r w:rsidR="00FE4F4C">
        <w:rPr>
          <w:rStyle w:val="ArabiChar"/>
          <w:rFonts w:cs="B Zar" w:hint="cs"/>
          <w:rtl/>
        </w:rPr>
        <w:t>ی</w:t>
      </w:r>
      <w:r w:rsidRPr="00D4549C">
        <w:rPr>
          <w:rStyle w:val="ArabiChar"/>
          <w:rFonts w:cs="B Zar" w:hint="cs"/>
          <w:rtl/>
        </w:rPr>
        <w:t>نَ لَهُمْ عَذابٌ اَل</w:t>
      </w:r>
      <w:r w:rsidR="00FE4F4C">
        <w:rPr>
          <w:rStyle w:val="ArabiChar"/>
          <w:rFonts w:cs="B Zar" w:hint="cs"/>
          <w:rtl/>
        </w:rPr>
        <w:t>ی</w:t>
      </w:r>
      <w:r w:rsidRPr="00D4549C">
        <w:rPr>
          <w:rStyle w:val="ArabiChar"/>
          <w:rFonts w:cs="B Zar" w:hint="cs"/>
          <w:rtl/>
        </w:rPr>
        <w:t>مٌ»</w:t>
      </w:r>
      <w:r w:rsidRPr="00D4549C">
        <w:rPr>
          <w:rFonts w:cs="B Zar" w:hint="cs"/>
          <w:rtl/>
        </w:rPr>
        <w:t xml:space="preserve"> ظالم</w:t>
      </w:r>
      <w:r w:rsidR="00FE4F4C">
        <w:rPr>
          <w:rFonts w:cs="B Zar" w:hint="cs"/>
          <w:rtl/>
        </w:rPr>
        <w:t>ی</w:t>
      </w:r>
      <w:r w:rsidRPr="00D4549C">
        <w:rPr>
          <w:rFonts w:cs="B Zar" w:hint="cs"/>
          <w:rtl/>
        </w:rPr>
        <w:t>ن در عذاب دردنا</w:t>
      </w:r>
      <w:r w:rsidR="00FE4F4C">
        <w:rPr>
          <w:rFonts w:cs="B Zar" w:hint="cs"/>
          <w:rtl/>
        </w:rPr>
        <w:t>ک</w:t>
      </w:r>
      <w:r w:rsidRPr="00D4549C">
        <w:rPr>
          <w:rFonts w:cs="B Zar" w:hint="cs"/>
          <w:rtl/>
        </w:rPr>
        <w:t xml:space="preserve"> و عم</w:t>
      </w:r>
      <w:r w:rsidR="00FE4F4C">
        <w:rPr>
          <w:rFonts w:cs="B Zar" w:hint="cs"/>
          <w:rtl/>
        </w:rPr>
        <w:t>ی</w:t>
      </w:r>
      <w:r w:rsidRPr="00D4549C">
        <w:rPr>
          <w:rFonts w:cs="B Zar" w:hint="cs"/>
          <w:rtl/>
        </w:rPr>
        <w:t>ق</w:t>
      </w:r>
      <w:r w:rsidR="00FE4F4C">
        <w:rPr>
          <w:rFonts w:cs="B Zar" w:hint="cs"/>
          <w:rtl/>
        </w:rPr>
        <w:t>ی</w:t>
      </w:r>
      <w:r w:rsidR="00EC6BC7" w:rsidRPr="00D4549C">
        <w:rPr>
          <w:rFonts w:cs="B Zar" w:hint="cs"/>
          <w:rtl/>
        </w:rPr>
        <w:t xml:space="preserve"> هستند</w:t>
      </w:r>
      <w:r w:rsidRPr="00D4549C">
        <w:rPr>
          <w:rFonts w:cs="B Zar" w:hint="cs"/>
          <w:rtl/>
        </w:rPr>
        <w:t>، چون جان آن</w:t>
      </w:r>
      <w:r w:rsidR="00F84283" w:rsidRPr="00D4549C">
        <w:rPr>
          <w:rFonts w:cs="B Zar" w:hint="cs"/>
          <w:rtl/>
        </w:rPr>
        <w:t xml:space="preserve"> </w:t>
      </w:r>
      <w:r w:rsidRPr="00D4549C">
        <w:rPr>
          <w:rFonts w:cs="B Zar" w:hint="cs"/>
          <w:rtl/>
        </w:rPr>
        <w:t>ها جهت</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به</w:t>
      </w:r>
      <w:r w:rsidR="00F84283" w:rsidRPr="00D4549C">
        <w:rPr>
          <w:rFonts w:cs="B Zar" w:hint="cs"/>
          <w:rtl/>
        </w:rPr>
        <w:t xml:space="preserve"> </w:t>
      </w:r>
      <w:r w:rsidRPr="00D4549C">
        <w:rPr>
          <w:rFonts w:cs="B Zar" w:hint="cs"/>
          <w:rtl/>
        </w:rPr>
        <w:t>سو</w:t>
      </w:r>
      <w:r w:rsidR="00FE4F4C">
        <w:rPr>
          <w:rFonts w:cs="B Zar" w:hint="cs"/>
          <w:rtl/>
        </w:rPr>
        <w:t>ی</w:t>
      </w:r>
      <w:r w:rsidRPr="00D4549C">
        <w:rPr>
          <w:rFonts w:cs="B Zar" w:hint="cs"/>
          <w:rtl/>
        </w:rPr>
        <w:t xml:space="preserve"> ربّ خود را گم </w:t>
      </w:r>
      <w:r w:rsidR="00FE4F4C">
        <w:rPr>
          <w:rFonts w:cs="B Zar" w:hint="cs"/>
          <w:rtl/>
        </w:rPr>
        <w:t>ک</w:t>
      </w:r>
      <w:r w:rsidRPr="00D4549C">
        <w:rPr>
          <w:rFonts w:cs="B Zar" w:hint="cs"/>
          <w:rtl/>
        </w:rPr>
        <w:t>رد و بندگ</w:t>
      </w:r>
      <w:r w:rsidR="00FE4F4C">
        <w:rPr>
          <w:rFonts w:cs="B Zar" w:hint="cs"/>
          <w:rtl/>
        </w:rPr>
        <w:t>ی</w:t>
      </w:r>
      <w:r w:rsidRPr="00D4549C">
        <w:rPr>
          <w:rFonts w:cs="B Zar" w:hint="cs"/>
          <w:rtl/>
        </w:rPr>
        <w:t xml:space="preserve"> خدا را </w:t>
      </w:r>
      <w:r w:rsidR="00FE4F4C">
        <w:rPr>
          <w:rFonts w:cs="B Zar" w:hint="cs"/>
          <w:rtl/>
        </w:rPr>
        <w:t>ک</w:t>
      </w:r>
      <w:r w:rsidRPr="00D4549C">
        <w:rPr>
          <w:rFonts w:cs="B Zar" w:hint="cs"/>
          <w:rtl/>
        </w:rPr>
        <w:t>ه اصل همه آرامش</w:t>
      </w:r>
      <w:r w:rsidR="00F84283" w:rsidRPr="00D4549C">
        <w:rPr>
          <w:rFonts w:cs="B Zar" w:hint="cs"/>
          <w:rtl/>
        </w:rPr>
        <w:t xml:space="preserve"> </w:t>
      </w:r>
      <w:r w:rsidRPr="00D4549C">
        <w:rPr>
          <w:rFonts w:cs="B Zar" w:hint="cs"/>
          <w:rtl/>
        </w:rPr>
        <w:t>ها بود از دست داد و ا</w:t>
      </w:r>
      <w:r w:rsidR="00FE4F4C">
        <w:rPr>
          <w:rFonts w:cs="B Zar" w:hint="cs"/>
          <w:rtl/>
        </w:rPr>
        <w:t>ی</w:t>
      </w:r>
      <w:r w:rsidRPr="00D4549C">
        <w:rPr>
          <w:rFonts w:cs="B Zar" w:hint="cs"/>
          <w:rtl/>
        </w:rPr>
        <w:t>ن عذاب ال</w:t>
      </w:r>
      <w:r w:rsidR="00FE4F4C">
        <w:rPr>
          <w:rFonts w:cs="B Zar" w:hint="cs"/>
          <w:rtl/>
        </w:rPr>
        <w:t>ی</w:t>
      </w:r>
      <w:r w:rsidRPr="00D4549C">
        <w:rPr>
          <w:rFonts w:cs="B Zar" w:hint="cs"/>
          <w:rtl/>
        </w:rPr>
        <w:t>م، صورت همان جدا شدن از آرامش بندگ</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در دن</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توانستند نص</w:t>
      </w:r>
      <w:r w:rsidR="00FE4F4C">
        <w:rPr>
          <w:rFonts w:cs="B Zar" w:hint="cs"/>
          <w:rtl/>
        </w:rPr>
        <w:t>ی</w:t>
      </w:r>
      <w:r w:rsidRPr="00D4549C">
        <w:rPr>
          <w:rFonts w:cs="B Zar" w:hint="cs"/>
          <w:rtl/>
        </w:rPr>
        <w:t xml:space="preserve">ب خود </w:t>
      </w:r>
      <w:r w:rsidR="00FE4F4C">
        <w:rPr>
          <w:rFonts w:cs="B Zar" w:hint="cs"/>
          <w:rtl/>
        </w:rPr>
        <w:t>ک</w:t>
      </w:r>
      <w:r w:rsidRPr="00D4549C">
        <w:rPr>
          <w:rFonts w:cs="B Zar" w:hint="cs"/>
          <w:rtl/>
        </w:rPr>
        <w:t>نند.</w:t>
      </w:r>
    </w:p>
    <w:p w:rsidR="003B2C4C" w:rsidRPr="00D4549C" w:rsidRDefault="003B2C4C" w:rsidP="004B3D8A">
      <w:pPr>
        <w:rPr>
          <w:rFonts w:cs="B Zar" w:hint="cs"/>
          <w:rtl/>
        </w:rPr>
      </w:pPr>
      <w:r w:rsidRPr="00D4549C">
        <w:rPr>
          <w:rFonts w:cs="B Zar" w:hint="cs"/>
          <w:rtl/>
        </w:rPr>
        <w:t>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طراوت و آرامش بندگ</w:t>
      </w:r>
      <w:r w:rsidR="00FE4F4C">
        <w:rPr>
          <w:rFonts w:cs="B Zar" w:hint="cs"/>
          <w:rtl/>
        </w:rPr>
        <w:t>ی</w:t>
      </w:r>
      <w:r w:rsidRPr="00D4549C">
        <w:rPr>
          <w:rFonts w:cs="B Zar" w:hint="cs"/>
          <w:rtl/>
        </w:rPr>
        <w:t xml:space="preserve"> و توجّه به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در بهشت ظهور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صورت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بهشت</w:t>
      </w:r>
      <w:r w:rsidR="00FE4F4C">
        <w:rPr>
          <w:rFonts w:cs="B Zar" w:hint="cs"/>
          <w:rtl/>
        </w:rPr>
        <w:t>ی</w:t>
      </w:r>
      <w:r w:rsidRPr="00D4549C">
        <w:rPr>
          <w:rFonts w:cs="B Zar" w:hint="cs"/>
          <w:rtl/>
        </w:rPr>
        <w:t xml:space="preserve"> همه بسته به تحقّق آن آرامش است، دور</w:t>
      </w:r>
      <w:r w:rsidR="00FE4F4C">
        <w:rPr>
          <w:rFonts w:cs="B Zar" w:hint="cs"/>
          <w:rtl/>
        </w:rPr>
        <w:t>ی</w:t>
      </w:r>
      <w:r w:rsidRPr="00D4549C">
        <w:rPr>
          <w:rFonts w:cs="B Zar" w:hint="cs"/>
          <w:rtl/>
        </w:rPr>
        <w:t xml:space="preserve"> از بندگ</w:t>
      </w:r>
      <w:r w:rsidR="00FE4F4C">
        <w:rPr>
          <w:rFonts w:cs="B Zar" w:hint="cs"/>
          <w:rtl/>
        </w:rPr>
        <w:t>ی</w:t>
      </w:r>
      <w:r w:rsidRPr="00D4549C">
        <w:rPr>
          <w:rFonts w:cs="B Zar" w:hint="cs"/>
          <w:rtl/>
        </w:rPr>
        <w:t xml:space="preserve"> و اضطراب و حرصِ به جهت از دست</w:t>
      </w:r>
      <w:r w:rsidR="00F84283" w:rsidRPr="00D4549C">
        <w:rPr>
          <w:rFonts w:cs="B Zar" w:hint="cs"/>
          <w:rtl/>
        </w:rPr>
        <w:t xml:space="preserve"> </w:t>
      </w:r>
      <w:r w:rsidRPr="00D4549C">
        <w:rPr>
          <w:rFonts w:cs="B Zar" w:hint="cs"/>
          <w:rtl/>
        </w:rPr>
        <w:t>دادن توجّه به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 xml:space="preserve">ن در جهنّم ظهور </w:t>
      </w:r>
      <w:r w:rsidR="00FE4F4C">
        <w:rPr>
          <w:rFonts w:cs="B Zar" w:hint="cs"/>
          <w:rtl/>
        </w:rPr>
        <w:t>ک</w:t>
      </w:r>
      <w:r w:rsidRPr="00D4549C">
        <w:rPr>
          <w:rFonts w:cs="B Zar" w:hint="cs"/>
          <w:rtl/>
        </w:rPr>
        <w:t>امل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صورت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عذاب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جهنّم</w:t>
      </w:r>
      <w:r w:rsidR="00FE4F4C">
        <w:rPr>
          <w:rFonts w:cs="B Zar" w:hint="cs"/>
          <w:rtl/>
        </w:rPr>
        <w:t>ی</w:t>
      </w:r>
      <w:r w:rsidRPr="00D4549C">
        <w:rPr>
          <w:rFonts w:cs="B Zar" w:hint="cs"/>
          <w:rtl/>
        </w:rPr>
        <w:t xml:space="preserve"> وابسته به تحقّق آن اضطراب</w:t>
      </w:r>
      <w:r w:rsidR="00F84283" w:rsidRPr="00D4549C">
        <w:rPr>
          <w:rFonts w:cs="B Zar" w:hint="cs"/>
          <w:rtl/>
        </w:rPr>
        <w:t xml:space="preserve"> </w:t>
      </w:r>
      <w:r w:rsidRPr="00D4549C">
        <w:rPr>
          <w:rFonts w:cs="B Zar" w:hint="cs"/>
          <w:rtl/>
        </w:rPr>
        <w:t>ها و حرص</w:t>
      </w:r>
      <w:r w:rsidR="00F84283" w:rsidRPr="00D4549C">
        <w:rPr>
          <w:rFonts w:cs="B Zar" w:hint="cs"/>
          <w:rtl/>
        </w:rPr>
        <w:t xml:space="preserve"> </w:t>
      </w:r>
      <w:r w:rsidRPr="00D4549C">
        <w:rPr>
          <w:rFonts w:cs="B Zar" w:hint="cs"/>
          <w:rtl/>
        </w:rPr>
        <w:t>ها است.</w:t>
      </w:r>
    </w:p>
    <w:p w:rsidR="003B2C4C" w:rsidRPr="00D4549C" w:rsidRDefault="003B2C4C" w:rsidP="00D4549C">
      <w:pPr>
        <w:pStyle w:val="Heading2"/>
        <w:rPr>
          <w:rFonts w:hint="cs"/>
          <w:rtl/>
        </w:rPr>
      </w:pPr>
      <w:bookmarkStart w:id="285" w:name="_Toc185942395"/>
      <w:bookmarkStart w:id="286" w:name="_Toc200546313"/>
      <w:r w:rsidRPr="00D4549C">
        <w:rPr>
          <w:rFonts w:hint="cs"/>
          <w:rtl/>
        </w:rPr>
        <w:t>توجّه به عللِ متوسط، عامل تأث</w:t>
      </w:r>
      <w:r w:rsidR="00FE4F4C">
        <w:rPr>
          <w:rFonts w:hint="cs"/>
          <w:rtl/>
        </w:rPr>
        <w:t>ی</w:t>
      </w:r>
      <w:r w:rsidRPr="00D4549C">
        <w:rPr>
          <w:rFonts w:hint="cs"/>
          <w:rtl/>
        </w:rPr>
        <w:t>ر</w:t>
      </w:r>
      <w:bookmarkEnd w:id="285"/>
      <w:bookmarkEnd w:id="286"/>
      <w:r w:rsidRPr="00D4549C">
        <w:rPr>
          <w:rFonts w:hint="cs"/>
          <w:rtl/>
        </w:rPr>
        <w:t xml:space="preserve"> </w:t>
      </w:r>
    </w:p>
    <w:p w:rsidR="003B2C4C" w:rsidRPr="00D4549C" w:rsidRDefault="003B2C4C" w:rsidP="00E32A2E">
      <w:pPr>
        <w:rPr>
          <w:rFonts w:cs="B Zar" w:hint="cs"/>
          <w:rtl/>
        </w:rPr>
      </w:pPr>
      <w:r w:rsidRPr="00D4549C">
        <w:rPr>
          <w:rFonts w:cs="B Zar" w:hint="cs"/>
          <w:rtl/>
        </w:rPr>
        <w:t xml:space="preserve">پس روشن شد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فقط دعوت است و اش</w:t>
      </w:r>
      <w:r w:rsidR="00FE4F4C">
        <w:rPr>
          <w:rFonts w:cs="B Zar" w:hint="cs"/>
          <w:rtl/>
        </w:rPr>
        <w:t>ک</w:t>
      </w:r>
      <w:r w:rsidRPr="00D4549C">
        <w:rPr>
          <w:rFonts w:cs="B Zar" w:hint="cs"/>
          <w:rtl/>
        </w:rPr>
        <w:t>ال از انسان</w:t>
      </w:r>
      <w:r w:rsidR="00F84283" w:rsidRPr="00D4549C">
        <w:rPr>
          <w:rFonts w:cs="B Zar" w:hint="cs"/>
          <w:rtl/>
        </w:rPr>
        <w:t xml:space="preserve"> </w:t>
      </w:r>
      <w:r w:rsidRPr="00D4549C">
        <w:rPr>
          <w:rFonts w:cs="B Zar" w:hint="cs"/>
          <w:rtl/>
        </w:rPr>
        <w:t xml:space="preserve">هاست </w:t>
      </w:r>
      <w:r w:rsidR="00FE4F4C">
        <w:rPr>
          <w:rFonts w:cs="B Zar" w:hint="cs"/>
          <w:rtl/>
        </w:rPr>
        <w:t>ک</w:t>
      </w:r>
      <w:r w:rsidRPr="00D4549C">
        <w:rPr>
          <w:rFonts w:cs="B Zar" w:hint="cs"/>
          <w:rtl/>
        </w:rPr>
        <w:t>ه با زودباور</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خودشان او را بر خود مسلّط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نند. حالا از خودتان سؤال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آخر انسان</w:t>
      </w:r>
      <w:r w:rsidR="00F84283" w:rsidRPr="00D4549C">
        <w:rPr>
          <w:rFonts w:cs="B Zar" w:hint="cs"/>
          <w:rtl/>
        </w:rPr>
        <w:t xml:space="preserve"> </w:t>
      </w:r>
      <w:r w:rsidRPr="00D4549C">
        <w:rPr>
          <w:rFonts w:cs="B Zar" w:hint="cs"/>
          <w:rtl/>
        </w:rPr>
        <w:t xml:space="preserve">ها </w:t>
      </w:r>
      <w:r w:rsidR="00FE4F4C">
        <w:rPr>
          <w:rFonts w:cs="B Zar" w:hint="cs"/>
          <w:rtl/>
        </w:rPr>
        <w:t>ک</w:t>
      </w:r>
      <w:r w:rsidRPr="00D4549C">
        <w:rPr>
          <w:rFonts w:cs="B Zar" w:hint="cs"/>
          <w:rtl/>
        </w:rPr>
        <w:t>ه هم عقل دارند و هم فطرت، پس چرا بعضاً تحت</w:t>
      </w:r>
      <w:r w:rsidR="00F84283" w:rsidRPr="00D4549C">
        <w:rPr>
          <w:rFonts w:cs="B Zar" w:hint="cs"/>
          <w:rtl/>
        </w:rPr>
        <w:t xml:space="preserve"> </w:t>
      </w:r>
      <w:r w:rsidRPr="00D4549C">
        <w:rPr>
          <w:rFonts w:cs="B Zar" w:hint="cs"/>
          <w:rtl/>
        </w:rPr>
        <w:t>تأث</w:t>
      </w:r>
      <w:r w:rsidR="00FE4F4C">
        <w:rPr>
          <w:rFonts w:cs="B Zar" w:hint="cs"/>
          <w:rtl/>
        </w:rPr>
        <w:t>ی</w:t>
      </w:r>
      <w:r w:rsidRPr="00D4549C">
        <w:rPr>
          <w:rFonts w:cs="B Zar" w:hint="cs"/>
          <w:rtl/>
        </w:rPr>
        <w:t>ر ش</w:t>
      </w:r>
      <w:r w:rsidR="00FE4F4C">
        <w:rPr>
          <w:rFonts w:cs="B Zar" w:hint="cs"/>
          <w:rtl/>
        </w:rPr>
        <w:t>ی</w:t>
      </w:r>
      <w:r w:rsidRPr="00D4549C">
        <w:rPr>
          <w:rFonts w:cs="B Zar" w:hint="cs"/>
          <w:rtl/>
        </w:rPr>
        <w:t>طان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رند؟ 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ر</w:t>
      </w:r>
      <w:r w:rsidR="00FE4F4C">
        <w:rPr>
          <w:rFonts w:cs="B Zar" w:hint="cs"/>
          <w:rtl/>
        </w:rPr>
        <w:t>ی</w:t>
      </w:r>
      <w:r w:rsidRPr="00D4549C">
        <w:rPr>
          <w:rFonts w:cs="B Zar" w:hint="cs"/>
          <w:rtl/>
        </w:rPr>
        <w:t>شه</w:t>
      </w:r>
      <w:r w:rsidR="00F84283" w:rsidRPr="00D4549C">
        <w:rPr>
          <w:rFonts w:cs="B Zar" w:hint="cs"/>
          <w:rtl/>
        </w:rPr>
        <w:t xml:space="preserve"> </w:t>
      </w:r>
      <w:r w:rsidRPr="00D4549C">
        <w:rPr>
          <w:rFonts w:cs="B Zar" w:hint="cs"/>
          <w:rtl/>
        </w:rPr>
        <w:t>اش هم در خود انسان</w:t>
      </w:r>
      <w:r w:rsidR="00F84283" w:rsidRPr="00D4549C">
        <w:rPr>
          <w:rFonts w:cs="B Zar" w:hint="cs"/>
          <w:rtl/>
        </w:rPr>
        <w:t xml:space="preserve"> </w:t>
      </w:r>
      <w:r w:rsidRPr="00D4549C">
        <w:rPr>
          <w:rFonts w:cs="B Zar" w:hint="cs"/>
          <w:rtl/>
        </w:rPr>
        <w:t xml:space="preserve">هاست و علّتش آن است </w:t>
      </w:r>
      <w:r w:rsidR="00FE4F4C">
        <w:rPr>
          <w:rFonts w:cs="B Zar" w:hint="cs"/>
          <w:rtl/>
        </w:rPr>
        <w:t>ک</w:t>
      </w:r>
      <w:r w:rsidRPr="00D4549C">
        <w:rPr>
          <w:rFonts w:cs="B Zar" w:hint="cs"/>
          <w:rtl/>
        </w:rPr>
        <w:t>ه علّت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متوسط و واسطه</w:t>
      </w:r>
      <w:r w:rsidR="00F84283" w:rsidRPr="00D4549C">
        <w:rPr>
          <w:rFonts w:cs="B Zar" w:hint="cs"/>
          <w:rtl/>
        </w:rPr>
        <w:t xml:space="preserve"> </w:t>
      </w:r>
      <w:r w:rsidRPr="00D4549C">
        <w:rPr>
          <w:rFonts w:cs="B Zar" w:hint="cs"/>
          <w:rtl/>
        </w:rPr>
        <w:t xml:space="preserve">ها را منشأ </w:t>
      </w:r>
      <w:r w:rsidR="00F84283" w:rsidRPr="00D4549C">
        <w:rPr>
          <w:rFonts w:cs="B Zar" w:hint="cs"/>
          <w:rtl/>
        </w:rPr>
        <w:t xml:space="preserve"> </w:t>
      </w:r>
      <w:r w:rsidRPr="00D4549C">
        <w:rPr>
          <w:rFonts w:cs="B Zar" w:hint="cs"/>
          <w:rtl/>
        </w:rPr>
        <w:t>اثر اصل</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رند. انسان وقت</w:t>
      </w:r>
      <w:r w:rsidR="00FE4F4C">
        <w:rPr>
          <w:rFonts w:cs="B Zar" w:hint="cs"/>
          <w:rtl/>
        </w:rPr>
        <w:t>ی</w:t>
      </w:r>
      <w:r w:rsidRPr="00D4549C">
        <w:rPr>
          <w:rFonts w:cs="B Zar" w:hint="cs"/>
          <w:rtl/>
        </w:rPr>
        <w:t xml:space="preserve"> تلاش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به طور عم</w:t>
      </w:r>
      <w:r w:rsidR="00FE4F4C">
        <w:rPr>
          <w:rFonts w:cs="B Zar" w:hint="cs"/>
          <w:rtl/>
        </w:rPr>
        <w:t>ی</w:t>
      </w:r>
      <w:r w:rsidRPr="00D4549C">
        <w:rPr>
          <w:rFonts w:cs="B Zar" w:hint="cs"/>
          <w:rtl/>
        </w:rPr>
        <w:t>ق 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ند و مباد</w:t>
      </w:r>
      <w:r w:rsidR="00FE4F4C">
        <w:rPr>
          <w:rFonts w:cs="B Zar" w:hint="cs"/>
          <w:rtl/>
        </w:rPr>
        <w:t>ی</w:t>
      </w:r>
      <w:r w:rsidRPr="00D4549C">
        <w:rPr>
          <w:rFonts w:cs="B Zar" w:hint="cs"/>
          <w:rtl/>
        </w:rPr>
        <w:t xml:space="preserve"> اثر را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ند،</w:t>
      </w:r>
      <w:r w:rsidR="004D276F" w:rsidRPr="00D4549C">
        <w:rPr>
          <w:rFonts w:cs="B Zar" w:hint="cs"/>
          <w:rtl/>
        </w:rPr>
        <w:t xml:space="preserve"> </w:t>
      </w:r>
      <w:r w:rsidRPr="00D4549C">
        <w:rPr>
          <w:rFonts w:cs="B Zar" w:hint="cs"/>
          <w:rtl/>
        </w:rPr>
        <w:t>ش</w:t>
      </w:r>
      <w:r w:rsidR="00FE4F4C">
        <w:rPr>
          <w:rFonts w:cs="B Zar" w:hint="cs"/>
          <w:rtl/>
        </w:rPr>
        <w:t>ی</w:t>
      </w:r>
      <w:r w:rsidRPr="00D4549C">
        <w:rPr>
          <w:rFonts w:cs="B Zar" w:hint="cs"/>
          <w:rtl/>
        </w:rPr>
        <w:t>طان با تحر</w:t>
      </w:r>
      <w:r w:rsidR="00FE4F4C">
        <w:rPr>
          <w:rFonts w:cs="B Zar" w:hint="cs"/>
          <w:rtl/>
        </w:rPr>
        <w:t>ی</w:t>
      </w:r>
      <w:r w:rsidRPr="00D4549C">
        <w:rPr>
          <w:rFonts w:cs="B Zar" w:hint="cs"/>
          <w:rtl/>
        </w:rPr>
        <w:t>ک قوة واهمه، علل متوسط را به رخ او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شد و از علّت اصل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حضرت ربّ</w:t>
      </w:r>
      <w:r w:rsidR="00F84283" w:rsidRPr="00D4549C">
        <w:rPr>
          <w:rFonts w:cs="B Zar" w:hint="cs"/>
          <w:rtl/>
        </w:rPr>
        <w:t xml:space="preserve"> </w:t>
      </w:r>
      <w:r w:rsidRPr="00D4549C">
        <w:rPr>
          <w:rFonts w:cs="B Zar" w:hint="cs"/>
          <w:rtl/>
        </w:rPr>
        <w:t>ا</w:t>
      </w:r>
      <w:r w:rsidR="00F84283" w:rsidRPr="00D4549C">
        <w:rPr>
          <w:rFonts w:cs="B Zar" w:hint="cs"/>
          <w:rtl/>
        </w:rPr>
        <w:t xml:space="preserve"> </w:t>
      </w:r>
      <w:r w:rsidRPr="00D4549C">
        <w:rPr>
          <w:rFonts w:cs="B Zar" w:hint="cs"/>
          <w:rtl/>
        </w:rPr>
        <w:t>لعالم</w:t>
      </w:r>
      <w:r w:rsidR="00FE4F4C">
        <w:rPr>
          <w:rFonts w:cs="B Zar" w:hint="cs"/>
          <w:rtl/>
        </w:rPr>
        <w:t>ی</w:t>
      </w:r>
      <w:r w:rsidRPr="00D4549C">
        <w:rPr>
          <w:rFonts w:cs="B Zar" w:hint="cs"/>
          <w:rtl/>
        </w:rPr>
        <w:t>ن است، غافلش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مثلاً </w:t>
      </w:r>
      <w:r w:rsidR="00FE4F4C">
        <w:rPr>
          <w:rFonts w:cs="B Zar" w:hint="cs"/>
          <w:rtl/>
        </w:rPr>
        <w:t>یک</w:t>
      </w:r>
      <w:r w:rsidR="00F84283" w:rsidRPr="00D4549C">
        <w:rPr>
          <w:rFonts w:cs="B Zar" w:hint="cs"/>
          <w:rtl/>
        </w:rPr>
        <w:t xml:space="preserve"> </w:t>
      </w:r>
      <w:r w:rsidRPr="00D4549C">
        <w:rPr>
          <w:rFonts w:cs="B Zar" w:hint="cs"/>
          <w:rtl/>
        </w:rPr>
        <w:t>مرتبه متوجّه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 xml:space="preserve">م با </w:t>
      </w:r>
      <w:r w:rsidR="00FE4F4C">
        <w:rPr>
          <w:rFonts w:cs="B Zar" w:hint="cs"/>
          <w:rtl/>
        </w:rPr>
        <w:t>یک</w:t>
      </w:r>
      <w:r w:rsidRPr="00D4549C">
        <w:rPr>
          <w:rFonts w:cs="B Zar" w:hint="cs"/>
          <w:rtl/>
        </w:rPr>
        <w:t xml:space="preserve"> مقدار</w:t>
      </w:r>
      <w:r w:rsidR="00FE4F4C">
        <w:rPr>
          <w:rFonts w:cs="B Zar" w:hint="cs"/>
          <w:rtl/>
        </w:rPr>
        <w:t>ی</w:t>
      </w:r>
      <w:r w:rsidRPr="00D4549C">
        <w:rPr>
          <w:rFonts w:cs="B Zar" w:hint="cs"/>
          <w:rtl/>
        </w:rPr>
        <w:t xml:space="preserve"> قرض و بده</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روبه</w:t>
      </w:r>
      <w:r w:rsidR="00F84283" w:rsidRPr="00D4549C">
        <w:rPr>
          <w:rFonts w:cs="B Zar" w:hint="cs"/>
          <w:rtl/>
        </w:rPr>
        <w:t xml:space="preserve"> </w:t>
      </w:r>
      <w:r w:rsidRPr="00D4549C">
        <w:rPr>
          <w:rFonts w:cs="B Zar" w:hint="cs"/>
          <w:rtl/>
        </w:rPr>
        <w:t>رو شده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م </w:t>
      </w:r>
      <w:r w:rsidR="004C2BAC" w:rsidRPr="00D4549C">
        <w:rPr>
          <w:rStyle w:val="Char0"/>
          <w:rFonts w:cs="B Zar" w:hint="cs"/>
          <w:rtl/>
        </w:rPr>
        <w:t>-</w:t>
      </w:r>
      <w:r w:rsidRPr="00D4549C">
        <w:rPr>
          <w:rStyle w:val="Char0"/>
          <w:rFonts w:cs="B Zar" w:hint="cs"/>
          <w:rtl/>
        </w:rPr>
        <w:t xml:space="preserve"> حالا </w:t>
      </w:r>
      <w:r w:rsidR="00FE4F4C">
        <w:rPr>
          <w:rStyle w:val="Char0"/>
          <w:rFonts w:cs="B Zar" w:hint="cs"/>
          <w:rtl/>
        </w:rPr>
        <w:t>ی</w:t>
      </w:r>
      <w:r w:rsidRPr="00D4549C">
        <w:rPr>
          <w:rStyle w:val="Char0"/>
          <w:rFonts w:cs="B Zar" w:hint="cs"/>
          <w:rtl/>
        </w:rPr>
        <w:t>ا از زندگ</w:t>
      </w:r>
      <w:r w:rsidR="00FE4F4C">
        <w:rPr>
          <w:rStyle w:val="Char0"/>
          <w:rFonts w:cs="B Zar" w:hint="cs"/>
          <w:rtl/>
        </w:rPr>
        <w:t>ی</w:t>
      </w:r>
      <w:r w:rsidRPr="00D4549C">
        <w:rPr>
          <w:rStyle w:val="Char0"/>
          <w:rFonts w:cs="B Zar" w:hint="cs"/>
          <w:rtl/>
        </w:rPr>
        <w:t xml:space="preserve"> </w:t>
      </w:r>
      <w:r w:rsidR="00FE4F4C">
        <w:rPr>
          <w:rStyle w:val="Char0"/>
          <w:rFonts w:cs="B Zar" w:hint="cs"/>
          <w:rtl/>
        </w:rPr>
        <w:t>ک</w:t>
      </w:r>
      <w:r w:rsidRPr="00D4549C">
        <w:rPr>
          <w:rStyle w:val="Char0"/>
          <w:rFonts w:cs="B Zar" w:hint="cs"/>
          <w:rtl/>
        </w:rPr>
        <w:t>ه پروردگارمان در اخت</w:t>
      </w:r>
      <w:r w:rsidR="00FE4F4C">
        <w:rPr>
          <w:rStyle w:val="Char0"/>
          <w:rFonts w:cs="B Zar" w:hint="cs"/>
          <w:rtl/>
        </w:rPr>
        <w:t>ی</w:t>
      </w:r>
      <w:r w:rsidRPr="00D4549C">
        <w:rPr>
          <w:rStyle w:val="Char0"/>
          <w:rFonts w:cs="B Zar" w:hint="cs"/>
          <w:rtl/>
        </w:rPr>
        <w:t>ارمان گذارده، راض</w:t>
      </w:r>
      <w:r w:rsidR="00FE4F4C">
        <w:rPr>
          <w:rStyle w:val="Char0"/>
          <w:rFonts w:cs="B Zar" w:hint="cs"/>
          <w:rtl/>
        </w:rPr>
        <w:t>ی</w:t>
      </w:r>
      <w:r w:rsidRPr="00D4549C">
        <w:rPr>
          <w:rStyle w:val="Char0"/>
          <w:rFonts w:cs="B Zar" w:hint="cs"/>
          <w:rtl/>
        </w:rPr>
        <w:t xml:space="preserve"> نبوده</w:t>
      </w:r>
      <w:r w:rsidR="00F84283" w:rsidRPr="00D4549C">
        <w:rPr>
          <w:rStyle w:val="Char0"/>
          <w:rFonts w:cs="B Zar" w:hint="cs"/>
          <w:rtl/>
        </w:rPr>
        <w:t xml:space="preserve"> </w:t>
      </w:r>
      <w:r w:rsidRPr="00D4549C">
        <w:rPr>
          <w:rStyle w:val="Char0"/>
          <w:rFonts w:cs="B Zar" w:hint="cs"/>
          <w:rtl/>
        </w:rPr>
        <w:t>ا</w:t>
      </w:r>
      <w:r w:rsidR="00FE4F4C">
        <w:rPr>
          <w:rStyle w:val="Char0"/>
          <w:rFonts w:cs="B Zar" w:hint="cs"/>
          <w:rtl/>
        </w:rPr>
        <w:t>ی</w:t>
      </w:r>
      <w:r w:rsidRPr="00D4549C">
        <w:rPr>
          <w:rStyle w:val="Char0"/>
          <w:rFonts w:cs="B Zar" w:hint="cs"/>
          <w:rtl/>
        </w:rPr>
        <w:t>م و برا</w:t>
      </w:r>
      <w:r w:rsidR="00FE4F4C">
        <w:rPr>
          <w:rStyle w:val="Char0"/>
          <w:rFonts w:cs="B Zar" w:hint="cs"/>
          <w:rtl/>
        </w:rPr>
        <w:t>ی</w:t>
      </w:r>
      <w:r w:rsidRPr="00D4549C">
        <w:rPr>
          <w:rStyle w:val="Char0"/>
          <w:rFonts w:cs="B Zar" w:hint="cs"/>
          <w:rtl/>
        </w:rPr>
        <w:t xml:space="preserve"> بهتر</w:t>
      </w:r>
      <w:r w:rsidR="00FE4F4C">
        <w:rPr>
          <w:rStyle w:val="Char0"/>
          <w:rFonts w:cs="B Zar" w:hint="cs"/>
          <w:rtl/>
        </w:rPr>
        <w:t>ک</w:t>
      </w:r>
      <w:r w:rsidRPr="00D4549C">
        <w:rPr>
          <w:rStyle w:val="Char0"/>
          <w:rFonts w:cs="B Zar" w:hint="cs"/>
          <w:rtl/>
        </w:rPr>
        <w:t>ردن آن زندگ</w:t>
      </w:r>
      <w:r w:rsidR="00FE4F4C">
        <w:rPr>
          <w:rStyle w:val="Char0"/>
          <w:rFonts w:cs="B Zar" w:hint="cs"/>
          <w:rtl/>
        </w:rPr>
        <w:t>ی</w:t>
      </w:r>
      <w:r w:rsidRPr="00D4549C">
        <w:rPr>
          <w:rStyle w:val="Char0"/>
          <w:rFonts w:cs="B Zar" w:hint="cs"/>
          <w:rtl/>
        </w:rPr>
        <w:t>، قرض به</w:t>
      </w:r>
      <w:r w:rsidR="00F84283" w:rsidRPr="00D4549C">
        <w:rPr>
          <w:rStyle w:val="Char0"/>
          <w:rFonts w:cs="B Zar" w:hint="cs"/>
          <w:rtl/>
        </w:rPr>
        <w:t xml:space="preserve"> </w:t>
      </w:r>
      <w:r w:rsidRPr="00D4549C">
        <w:rPr>
          <w:rStyle w:val="Char0"/>
          <w:rFonts w:cs="B Zar" w:hint="cs"/>
          <w:rtl/>
        </w:rPr>
        <w:t>بار</w:t>
      </w:r>
      <w:r w:rsidR="00F84283" w:rsidRPr="00D4549C">
        <w:rPr>
          <w:rStyle w:val="Char0"/>
          <w:rFonts w:cs="B Zar" w:hint="cs"/>
          <w:rtl/>
        </w:rPr>
        <w:t xml:space="preserve"> </w:t>
      </w:r>
      <w:r w:rsidRPr="00D4549C">
        <w:rPr>
          <w:rStyle w:val="Char0"/>
          <w:rFonts w:cs="B Zar" w:hint="cs"/>
          <w:rtl/>
        </w:rPr>
        <w:t xml:space="preserve"> آورده</w:t>
      </w:r>
      <w:r w:rsidR="00F84283" w:rsidRPr="00D4549C">
        <w:rPr>
          <w:rStyle w:val="Char0"/>
          <w:rFonts w:cs="B Zar" w:hint="cs"/>
          <w:rtl/>
        </w:rPr>
        <w:t xml:space="preserve"> </w:t>
      </w:r>
      <w:r w:rsidRPr="00D4549C">
        <w:rPr>
          <w:rStyle w:val="Char0"/>
          <w:rFonts w:cs="B Zar" w:hint="cs"/>
          <w:rtl/>
        </w:rPr>
        <w:t>ا</w:t>
      </w:r>
      <w:r w:rsidR="00FE4F4C">
        <w:rPr>
          <w:rStyle w:val="Char0"/>
          <w:rFonts w:cs="B Zar" w:hint="cs"/>
          <w:rtl/>
        </w:rPr>
        <w:t>ی</w:t>
      </w:r>
      <w:r w:rsidRPr="00D4549C">
        <w:rPr>
          <w:rStyle w:val="Char0"/>
          <w:rFonts w:cs="B Zar" w:hint="cs"/>
          <w:rtl/>
        </w:rPr>
        <w:t xml:space="preserve">م و </w:t>
      </w:r>
      <w:r w:rsidR="00FE4F4C">
        <w:rPr>
          <w:rStyle w:val="Char0"/>
          <w:rFonts w:cs="B Zar" w:hint="cs"/>
          <w:rtl/>
        </w:rPr>
        <w:t>ی</w:t>
      </w:r>
      <w:r w:rsidRPr="00D4549C">
        <w:rPr>
          <w:rStyle w:val="Char0"/>
          <w:rFonts w:cs="B Zar" w:hint="cs"/>
          <w:rtl/>
        </w:rPr>
        <w:t>ا حادثه</w:t>
      </w:r>
      <w:r w:rsidR="00F84283" w:rsidRPr="00D4549C">
        <w:rPr>
          <w:rStyle w:val="Char0"/>
          <w:rFonts w:cs="B Zar" w:hint="cs"/>
          <w:rtl/>
        </w:rPr>
        <w:t xml:space="preserve"> </w:t>
      </w:r>
      <w:r w:rsidRPr="00D4549C">
        <w:rPr>
          <w:rStyle w:val="Char0"/>
          <w:rFonts w:cs="B Zar" w:hint="cs"/>
          <w:rtl/>
        </w:rPr>
        <w:t>ا</w:t>
      </w:r>
      <w:r w:rsidR="00FE4F4C">
        <w:rPr>
          <w:rStyle w:val="Char0"/>
          <w:rFonts w:cs="B Zar" w:hint="cs"/>
          <w:rtl/>
        </w:rPr>
        <w:t>ی</w:t>
      </w:r>
      <w:r w:rsidRPr="00D4549C">
        <w:rPr>
          <w:rStyle w:val="Char0"/>
          <w:rFonts w:cs="B Zar" w:hint="cs"/>
          <w:rtl/>
        </w:rPr>
        <w:t xml:space="preserve"> پ</w:t>
      </w:r>
      <w:r w:rsidR="00FE4F4C">
        <w:rPr>
          <w:rStyle w:val="Char0"/>
          <w:rFonts w:cs="B Zar" w:hint="cs"/>
          <w:rtl/>
        </w:rPr>
        <w:t>ی</w:t>
      </w:r>
      <w:r w:rsidRPr="00D4549C">
        <w:rPr>
          <w:rStyle w:val="Char0"/>
          <w:rFonts w:cs="B Zar" w:hint="cs"/>
          <w:rtl/>
        </w:rPr>
        <w:t xml:space="preserve">ش آمده </w:t>
      </w:r>
      <w:r w:rsidR="00FE4F4C">
        <w:rPr>
          <w:rStyle w:val="Char0"/>
          <w:rFonts w:cs="B Zar" w:hint="cs"/>
          <w:rtl/>
        </w:rPr>
        <w:t>ک</w:t>
      </w:r>
      <w:r w:rsidRPr="00D4549C">
        <w:rPr>
          <w:rStyle w:val="Char0"/>
          <w:rFonts w:cs="B Zar" w:hint="cs"/>
          <w:rtl/>
        </w:rPr>
        <w:t>ه مجبور شده</w:t>
      </w:r>
      <w:r w:rsidR="00F84283" w:rsidRPr="00D4549C">
        <w:rPr>
          <w:rStyle w:val="Char0"/>
          <w:rFonts w:cs="B Zar" w:hint="cs"/>
          <w:rtl/>
        </w:rPr>
        <w:t xml:space="preserve"> </w:t>
      </w:r>
      <w:r w:rsidRPr="00D4549C">
        <w:rPr>
          <w:rStyle w:val="Char0"/>
          <w:rFonts w:cs="B Zar" w:hint="cs"/>
          <w:rtl/>
        </w:rPr>
        <w:t>ا</w:t>
      </w:r>
      <w:r w:rsidR="00FE4F4C">
        <w:rPr>
          <w:rStyle w:val="Char0"/>
          <w:rFonts w:cs="B Zar" w:hint="cs"/>
          <w:rtl/>
        </w:rPr>
        <w:t>ی</w:t>
      </w:r>
      <w:r w:rsidRPr="00D4549C">
        <w:rPr>
          <w:rStyle w:val="Char0"/>
          <w:rFonts w:cs="B Zar" w:hint="cs"/>
          <w:rtl/>
        </w:rPr>
        <w:t>م برا</w:t>
      </w:r>
      <w:r w:rsidR="00FE4F4C">
        <w:rPr>
          <w:rStyle w:val="Char0"/>
          <w:rFonts w:cs="B Zar" w:hint="cs"/>
          <w:rtl/>
        </w:rPr>
        <w:t>ی</w:t>
      </w:r>
      <w:r w:rsidRPr="00D4549C">
        <w:rPr>
          <w:rStyle w:val="Char0"/>
          <w:rFonts w:cs="B Zar" w:hint="cs"/>
          <w:rtl/>
        </w:rPr>
        <w:t xml:space="preserve"> رفع آن قرض </w:t>
      </w:r>
      <w:r w:rsidR="00FE4F4C">
        <w:rPr>
          <w:rStyle w:val="Char0"/>
          <w:rFonts w:cs="B Zar" w:hint="cs"/>
          <w:rtl/>
        </w:rPr>
        <w:t>ک</w:t>
      </w:r>
      <w:r w:rsidRPr="00D4549C">
        <w:rPr>
          <w:rStyle w:val="Char0"/>
          <w:rFonts w:cs="B Zar" w:hint="cs"/>
          <w:rtl/>
        </w:rPr>
        <w:t>ن</w:t>
      </w:r>
      <w:r w:rsidR="00FE4F4C">
        <w:rPr>
          <w:rStyle w:val="Char0"/>
          <w:rFonts w:cs="B Zar" w:hint="cs"/>
          <w:rtl/>
        </w:rPr>
        <w:t>ی</w:t>
      </w:r>
      <w:r w:rsidRPr="00D4549C">
        <w:rPr>
          <w:rStyle w:val="Char0"/>
          <w:rFonts w:cs="B Zar" w:hint="cs"/>
          <w:rtl/>
        </w:rPr>
        <w:t>م-</w:t>
      </w:r>
      <w:r w:rsidRPr="00D4549C">
        <w:rPr>
          <w:rFonts w:cs="B Zar" w:hint="cs"/>
          <w:rtl/>
        </w:rPr>
        <w:t xml:space="preserve"> برا</w:t>
      </w:r>
      <w:r w:rsidR="00FE4F4C">
        <w:rPr>
          <w:rFonts w:cs="B Zar" w:hint="cs"/>
          <w:rtl/>
        </w:rPr>
        <w:t>ی</w:t>
      </w:r>
      <w:r w:rsidRPr="00D4549C">
        <w:rPr>
          <w:rFonts w:cs="B Zar" w:hint="cs"/>
          <w:rtl/>
        </w:rPr>
        <w:t xml:space="preserve"> رفع ا</w:t>
      </w:r>
      <w:r w:rsidR="00FE4F4C">
        <w:rPr>
          <w:rFonts w:cs="B Zar" w:hint="cs"/>
          <w:rtl/>
        </w:rPr>
        <w:t>ی</w:t>
      </w:r>
      <w:r w:rsidRPr="00D4549C">
        <w:rPr>
          <w:rFonts w:cs="B Zar" w:hint="cs"/>
          <w:rtl/>
        </w:rPr>
        <w:t>ن قرض، اگر جر</w:t>
      </w:r>
      <w:r w:rsidR="00FE4F4C">
        <w:rPr>
          <w:rFonts w:cs="B Zar" w:hint="cs"/>
          <w:rtl/>
        </w:rPr>
        <w:t>ی</w:t>
      </w:r>
      <w:r w:rsidRPr="00D4549C">
        <w:rPr>
          <w:rFonts w:cs="B Zar" w:hint="cs"/>
          <w:rtl/>
        </w:rPr>
        <w:t>ان</w:t>
      </w:r>
      <w:r w:rsidR="00F84283" w:rsidRPr="00D4549C">
        <w:rPr>
          <w:rFonts w:cs="B Zar" w:hint="cs"/>
          <w:rtl/>
        </w:rPr>
        <w:t xml:space="preserve"> </w:t>
      </w:r>
      <w:r w:rsidRPr="00D4549C">
        <w:rPr>
          <w:rFonts w:cs="B Zar" w:hint="cs"/>
          <w:rtl/>
        </w:rPr>
        <w:t xml:space="preserve"> را در رابطه با ربّ خود بب</w:t>
      </w:r>
      <w:r w:rsidR="00FE4F4C">
        <w:rPr>
          <w:rFonts w:cs="B Zar" w:hint="cs"/>
          <w:rtl/>
        </w:rPr>
        <w:t>ی</w:t>
      </w:r>
      <w:r w:rsidRPr="00D4549C">
        <w:rPr>
          <w:rFonts w:cs="B Zar" w:hint="cs"/>
          <w:rtl/>
        </w:rPr>
        <w:t>ن</w:t>
      </w:r>
      <w:r w:rsidR="00FE4F4C">
        <w:rPr>
          <w:rFonts w:cs="B Zar" w:hint="cs"/>
          <w:rtl/>
        </w:rPr>
        <w:t>ی</w:t>
      </w:r>
      <w:r w:rsidRPr="00D4549C">
        <w:rPr>
          <w:rFonts w:cs="B Zar" w:hint="cs"/>
          <w:rtl/>
        </w:rPr>
        <w:t>م، مواظب هست</w:t>
      </w:r>
      <w:r w:rsidR="00FE4F4C">
        <w:rPr>
          <w:rFonts w:cs="B Zar" w:hint="cs"/>
          <w:rtl/>
        </w:rPr>
        <w:t>ی</w:t>
      </w:r>
      <w:r w:rsidRPr="00D4549C">
        <w:rPr>
          <w:rFonts w:cs="B Zar" w:hint="cs"/>
          <w:rtl/>
        </w:rPr>
        <w:t>م مسئله را از او جدا ن</w:t>
      </w:r>
      <w:r w:rsidR="00FE4F4C">
        <w:rPr>
          <w:rFonts w:cs="B Zar" w:hint="cs"/>
          <w:rtl/>
        </w:rPr>
        <w:t>ک</w:t>
      </w:r>
      <w:r w:rsidRPr="00D4549C">
        <w:rPr>
          <w:rFonts w:cs="B Zar" w:hint="cs"/>
          <w:rtl/>
        </w:rPr>
        <w:t>ن</w:t>
      </w:r>
      <w:r w:rsidR="00FE4F4C">
        <w:rPr>
          <w:rFonts w:cs="B Zar" w:hint="cs"/>
          <w:rtl/>
        </w:rPr>
        <w:t>ی</w:t>
      </w:r>
      <w:r w:rsidRPr="00D4549C">
        <w:rPr>
          <w:rFonts w:cs="B Zar" w:hint="cs"/>
          <w:rtl/>
        </w:rPr>
        <w:t>م، متوجه باش</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 xml:space="preserve">ه </w:t>
      </w:r>
      <w:r w:rsidR="00FE4F4C">
        <w:rPr>
          <w:rFonts w:cs="B Zar" w:hint="cs"/>
          <w:rtl/>
        </w:rPr>
        <w:t>ی</w:t>
      </w:r>
      <w:r w:rsidRPr="00D4549C">
        <w:rPr>
          <w:rFonts w:cs="B Zar" w:hint="cs"/>
          <w:rtl/>
        </w:rPr>
        <w:t>ا به سبب عدم</w:t>
      </w:r>
      <w:r w:rsidR="00F84283" w:rsidRPr="00D4549C">
        <w:rPr>
          <w:rFonts w:cs="B Zar" w:hint="cs"/>
          <w:rtl/>
        </w:rPr>
        <w:t xml:space="preserve"> </w:t>
      </w:r>
      <w:r w:rsidRPr="00D4549C">
        <w:rPr>
          <w:rFonts w:cs="B Zar" w:hint="cs"/>
          <w:rtl/>
        </w:rPr>
        <w:t>رضا</w:t>
      </w:r>
      <w:r w:rsidR="00FE4F4C">
        <w:rPr>
          <w:rFonts w:cs="B Zar" w:hint="cs"/>
          <w:rtl/>
        </w:rPr>
        <w:t>ی</w:t>
      </w:r>
      <w:r w:rsidRPr="00D4549C">
        <w:rPr>
          <w:rFonts w:cs="B Zar" w:hint="cs"/>
          <w:rtl/>
        </w:rPr>
        <w:t xml:space="preserve">ت از ربّ خود، همان پروردگارمان، گرفتار قرضمان </w:t>
      </w:r>
      <w:r w:rsidR="00FE4F4C">
        <w:rPr>
          <w:rFonts w:cs="B Zar" w:hint="cs"/>
          <w:rtl/>
        </w:rPr>
        <w:t>ک</w:t>
      </w:r>
      <w:r w:rsidRPr="00D4549C">
        <w:rPr>
          <w:rFonts w:cs="B Zar" w:hint="cs"/>
          <w:rtl/>
        </w:rPr>
        <w:t xml:space="preserve">رد، </w:t>
      </w:r>
      <w:r w:rsidR="00FE4F4C">
        <w:rPr>
          <w:rFonts w:cs="B Zar" w:hint="cs"/>
          <w:rtl/>
        </w:rPr>
        <w:t>ک</w:t>
      </w:r>
      <w:r w:rsidRPr="00D4549C">
        <w:rPr>
          <w:rFonts w:cs="B Zar" w:hint="cs"/>
          <w:rtl/>
        </w:rPr>
        <w:t>ه توبه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و </w:t>
      </w:r>
      <w:r w:rsidR="00FE4F4C">
        <w:rPr>
          <w:rFonts w:cs="B Zar" w:hint="cs"/>
          <w:rtl/>
        </w:rPr>
        <w:t>ی</w:t>
      </w:r>
      <w:r w:rsidRPr="00D4549C">
        <w:rPr>
          <w:rFonts w:cs="B Zar" w:hint="cs"/>
          <w:rtl/>
        </w:rPr>
        <w:t>ا به</w:t>
      </w:r>
      <w:r w:rsidR="00F84283" w:rsidRPr="00D4549C">
        <w:rPr>
          <w:rFonts w:cs="B Zar" w:hint="cs"/>
          <w:rtl/>
        </w:rPr>
        <w:t xml:space="preserve"> </w:t>
      </w:r>
      <w:r w:rsidRPr="00D4549C">
        <w:rPr>
          <w:rFonts w:cs="B Zar" w:hint="cs"/>
          <w:rtl/>
        </w:rPr>
        <w:t>جهت امتحان، آن حادثه را به</w:t>
      </w:r>
      <w:r w:rsidR="00F84283" w:rsidRPr="00D4549C">
        <w:rPr>
          <w:rFonts w:cs="B Zar" w:hint="cs"/>
          <w:rtl/>
        </w:rPr>
        <w:t xml:space="preserve"> </w:t>
      </w:r>
      <w:r w:rsidRPr="00D4549C">
        <w:rPr>
          <w:rFonts w:cs="B Zar" w:hint="cs"/>
          <w:rtl/>
        </w:rPr>
        <w:t xml:space="preserve">وجود آورد </w:t>
      </w:r>
      <w:r w:rsidR="00FE4F4C">
        <w:rPr>
          <w:rFonts w:cs="B Zar" w:hint="cs"/>
          <w:rtl/>
        </w:rPr>
        <w:t>ک</w:t>
      </w:r>
      <w:r w:rsidRPr="00D4549C">
        <w:rPr>
          <w:rFonts w:cs="B Zar" w:hint="cs"/>
          <w:rtl/>
        </w:rPr>
        <w:t>ه صبر پ</w:t>
      </w:r>
      <w:r w:rsidR="00FE4F4C">
        <w:rPr>
          <w:rFonts w:cs="B Zar" w:hint="cs"/>
          <w:rtl/>
        </w:rPr>
        <w:t>ی</w:t>
      </w:r>
      <w:r w:rsidRPr="00D4549C">
        <w:rPr>
          <w:rFonts w:cs="B Zar" w:hint="cs"/>
          <w:rtl/>
        </w:rPr>
        <w:t>شه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م خودش به</w:t>
      </w:r>
      <w:r w:rsidR="00F84283" w:rsidRPr="00D4549C">
        <w:rPr>
          <w:rFonts w:cs="B Zar" w:hint="cs"/>
          <w:rtl/>
        </w:rPr>
        <w:t xml:space="preserve"> </w:t>
      </w:r>
      <w:r w:rsidRPr="00D4549C">
        <w:rPr>
          <w:rFonts w:cs="B Zar" w:hint="cs"/>
          <w:rtl/>
        </w:rPr>
        <w:t>وجود آورده و خودش هم گشا</w:t>
      </w:r>
      <w:r w:rsidR="00FE4F4C">
        <w:rPr>
          <w:rFonts w:cs="B Zar" w:hint="cs"/>
          <w:rtl/>
        </w:rPr>
        <w:t>ی</w:t>
      </w:r>
      <w:r w:rsidRPr="00D4549C">
        <w:rPr>
          <w:rFonts w:cs="B Zar" w:hint="cs"/>
          <w:rtl/>
        </w:rPr>
        <w:t xml:space="preserve">ش لازم را </w:t>
      </w:r>
      <w:r w:rsidRPr="00D4549C">
        <w:rPr>
          <w:rStyle w:val="Char0"/>
          <w:rFonts w:cs="B Zar" w:hint="cs"/>
          <w:rtl/>
        </w:rPr>
        <w:t>- پس از انجام امتحان-</w:t>
      </w:r>
      <w:r w:rsidRPr="00D4549C">
        <w:rPr>
          <w:rFonts w:cs="B Zar" w:hint="cs"/>
          <w:rtl/>
        </w:rPr>
        <w:t xml:space="preserve"> فراهم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w:t>
      </w:r>
      <w:r w:rsidR="00E32A2E" w:rsidRPr="00D4549C">
        <w:rPr>
          <w:rStyle w:val="FootnoteReference"/>
          <w:rFonts w:cs="B Zar"/>
          <w:rtl/>
        </w:rPr>
        <w:footnoteReference w:id="141"/>
      </w:r>
      <w:r w:rsidR="004D276F" w:rsidRPr="00D4549C">
        <w:rPr>
          <w:rFonts w:cs="B Zar" w:hint="cs"/>
          <w:rtl/>
        </w:rPr>
        <w:t xml:space="preserve"> </w:t>
      </w:r>
      <w:r w:rsidRPr="00D4549C">
        <w:rPr>
          <w:rFonts w:cs="B Zar" w:hint="cs"/>
          <w:rtl/>
        </w:rPr>
        <w:t>و در هر دو حال چون در آن موضوع نظر را از حضرت ربّ خود برنداشت</w:t>
      </w:r>
      <w:r w:rsidR="00FE4F4C">
        <w:rPr>
          <w:rFonts w:cs="B Zar" w:hint="cs"/>
          <w:rtl/>
        </w:rPr>
        <w:t>ی</w:t>
      </w:r>
      <w:r w:rsidRPr="00D4549C">
        <w:rPr>
          <w:rFonts w:cs="B Zar" w:hint="cs"/>
          <w:rtl/>
        </w:rPr>
        <w:t>م، ش</w:t>
      </w:r>
      <w:r w:rsidR="00FE4F4C">
        <w:rPr>
          <w:rFonts w:cs="B Zar" w:hint="cs"/>
          <w:rtl/>
        </w:rPr>
        <w:t>ی</w:t>
      </w:r>
      <w:r w:rsidRPr="00D4549C">
        <w:rPr>
          <w:rFonts w:cs="B Zar" w:hint="cs"/>
          <w:rtl/>
        </w:rPr>
        <w:t>طان نتوانست علل متوسط را برا</w:t>
      </w:r>
      <w:r w:rsidR="00FE4F4C">
        <w:rPr>
          <w:rFonts w:cs="B Zar" w:hint="cs"/>
          <w:rtl/>
        </w:rPr>
        <w:t>ی</w:t>
      </w:r>
      <w:r w:rsidRPr="00D4549C">
        <w:rPr>
          <w:rFonts w:cs="B Zar" w:hint="cs"/>
          <w:rtl/>
        </w:rPr>
        <w:t xml:space="preserve"> ما اصل قرار دهد و به هزار آلودگ</w:t>
      </w:r>
      <w:r w:rsidR="00FE4F4C">
        <w:rPr>
          <w:rFonts w:cs="B Zar" w:hint="cs"/>
          <w:rtl/>
        </w:rPr>
        <w:t>ی</w:t>
      </w:r>
      <w:r w:rsidRPr="00D4549C">
        <w:rPr>
          <w:rFonts w:cs="B Zar" w:hint="cs"/>
          <w:rtl/>
        </w:rPr>
        <w:t xml:space="preserve"> گرفتارمان </w:t>
      </w:r>
      <w:r w:rsidR="00FE4F4C">
        <w:rPr>
          <w:rFonts w:cs="B Zar" w:hint="cs"/>
          <w:rtl/>
        </w:rPr>
        <w:t>ک</w:t>
      </w:r>
      <w:r w:rsidRPr="00D4549C">
        <w:rPr>
          <w:rFonts w:cs="B Zar" w:hint="cs"/>
          <w:rtl/>
        </w:rPr>
        <w:t>ند.</w:t>
      </w:r>
    </w:p>
    <w:p w:rsidR="003B2C4C" w:rsidRPr="00D4549C" w:rsidRDefault="003B2C4C" w:rsidP="00D4549C">
      <w:pPr>
        <w:pStyle w:val="Heading2"/>
        <w:rPr>
          <w:rFonts w:hint="cs"/>
          <w:rtl/>
        </w:rPr>
      </w:pPr>
      <w:bookmarkStart w:id="287" w:name="_Toc185942396"/>
      <w:bookmarkStart w:id="288" w:name="_Toc200546314"/>
      <w:r w:rsidRPr="00D4549C">
        <w:rPr>
          <w:rFonts w:hint="cs"/>
          <w:rtl/>
        </w:rPr>
        <w:t>مش</w:t>
      </w:r>
      <w:r w:rsidR="00FE4F4C">
        <w:rPr>
          <w:rFonts w:hint="cs"/>
          <w:rtl/>
        </w:rPr>
        <w:t>ک</w:t>
      </w:r>
      <w:r w:rsidRPr="00D4549C">
        <w:rPr>
          <w:rFonts w:hint="cs"/>
          <w:rtl/>
        </w:rPr>
        <w:t>لات؛ وس</w:t>
      </w:r>
      <w:r w:rsidR="00FE4F4C">
        <w:rPr>
          <w:rFonts w:hint="cs"/>
          <w:rtl/>
        </w:rPr>
        <w:t>ی</w:t>
      </w:r>
      <w:r w:rsidRPr="00D4549C">
        <w:rPr>
          <w:rFonts w:hint="cs"/>
          <w:rtl/>
        </w:rPr>
        <w:t>لة امتحان صبر بندگان</w:t>
      </w:r>
      <w:bookmarkEnd w:id="287"/>
      <w:bookmarkEnd w:id="288"/>
    </w:p>
    <w:p w:rsidR="003B2C4C" w:rsidRPr="00D4549C" w:rsidRDefault="003B2C4C" w:rsidP="004D276F">
      <w:pPr>
        <w:rPr>
          <w:rFonts w:cs="B Zar" w:hint="cs"/>
          <w:rtl/>
        </w:rPr>
      </w:pPr>
      <w:r w:rsidRPr="00D4549C">
        <w:rPr>
          <w:rFonts w:cs="B Zar" w:hint="cs"/>
          <w:rtl/>
        </w:rPr>
        <w:t>گاه</w:t>
      </w:r>
      <w:r w:rsidR="00FE4F4C">
        <w:rPr>
          <w:rFonts w:cs="B Zar" w:hint="cs"/>
          <w:rtl/>
        </w:rPr>
        <w:t>ی</w:t>
      </w:r>
      <w:r w:rsidRPr="00D4549C">
        <w:rPr>
          <w:rFonts w:cs="B Zar" w:hint="cs"/>
          <w:rtl/>
        </w:rPr>
        <w:t xml:space="preserve"> فقر سراغ انسان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 xml:space="preserve">د </w:t>
      </w:r>
      <w:r w:rsidR="004C410E" w:rsidRPr="00D4549C">
        <w:rPr>
          <w:rStyle w:val="Char0"/>
          <w:rFonts w:cs="B Zar" w:hint="cs"/>
          <w:rtl/>
        </w:rPr>
        <w:t>-</w:t>
      </w:r>
      <w:r w:rsidRPr="00D4549C">
        <w:rPr>
          <w:rStyle w:val="Char0"/>
          <w:rFonts w:cs="B Zar" w:hint="cs"/>
          <w:rtl/>
        </w:rPr>
        <w:t xml:space="preserve"> به</w:t>
      </w:r>
      <w:r w:rsidR="00F84283" w:rsidRPr="00D4549C">
        <w:rPr>
          <w:rStyle w:val="Char0"/>
          <w:rFonts w:cs="B Zar" w:hint="cs"/>
          <w:rtl/>
        </w:rPr>
        <w:t xml:space="preserve"> </w:t>
      </w:r>
      <w:r w:rsidRPr="00D4549C">
        <w:rPr>
          <w:rStyle w:val="Char0"/>
          <w:rFonts w:cs="B Zar" w:hint="cs"/>
          <w:rtl/>
        </w:rPr>
        <w:t>جهت گناهان قبل</w:t>
      </w:r>
      <w:r w:rsidR="00FE4F4C">
        <w:rPr>
          <w:rStyle w:val="Char0"/>
          <w:rFonts w:cs="B Zar" w:hint="cs"/>
          <w:rtl/>
        </w:rPr>
        <w:t>ی</w:t>
      </w:r>
      <w:r w:rsidRPr="00D4549C">
        <w:rPr>
          <w:rStyle w:val="Char0"/>
          <w:rFonts w:cs="B Zar" w:hint="cs"/>
          <w:rtl/>
        </w:rPr>
        <w:t xml:space="preserve">، و </w:t>
      </w:r>
      <w:r w:rsidR="00FE4F4C">
        <w:rPr>
          <w:rStyle w:val="Char0"/>
          <w:rFonts w:cs="B Zar" w:hint="cs"/>
          <w:rtl/>
        </w:rPr>
        <w:t>ی</w:t>
      </w:r>
      <w:r w:rsidRPr="00D4549C">
        <w:rPr>
          <w:rStyle w:val="Char0"/>
          <w:rFonts w:cs="B Zar" w:hint="cs"/>
          <w:rtl/>
        </w:rPr>
        <w:t>ا به جهت ابتلاء و امتحان انسان-</w:t>
      </w:r>
      <w:r w:rsidRPr="00D4549C">
        <w:rPr>
          <w:rFonts w:cs="B Zar" w:hint="cs"/>
          <w:rtl/>
        </w:rPr>
        <w:t xml:space="preserve"> اگر در هر دو حال حضور ربّ را در آن بب</w:t>
      </w:r>
      <w:r w:rsidR="00FE4F4C">
        <w:rPr>
          <w:rFonts w:cs="B Zar" w:hint="cs"/>
          <w:rtl/>
        </w:rPr>
        <w:t>ی</w:t>
      </w:r>
      <w:r w:rsidRPr="00D4549C">
        <w:rPr>
          <w:rFonts w:cs="B Zar" w:hint="cs"/>
          <w:rtl/>
        </w:rPr>
        <w:t>ن</w:t>
      </w:r>
      <w:r w:rsidR="00FE4F4C">
        <w:rPr>
          <w:rFonts w:cs="B Zar" w:hint="cs"/>
          <w:rtl/>
        </w:rPr>
        <w:t>ی</w:t>
      </w:r>
      <w:r w:rsidRPr="00D4549C">
        <w:rPr>
          <w:rFonts w:cs="B Zar" w:hint="cs"/>
          <w:rtl/>
        </w:rPr>
        <w:t>م، ش</w:t>
      </w:r>
      <w:r w:rsidR="00FE4F4C">
        <w:rPr>
          <w:rFonts w:cs="B Zar" w:hint="cs"/>
          <w:rtl/>
        </w:rPr>
        <w:t>ی</w:t>
      </w:r>
      <w:r w:rsidRPr="00D4549C">
        <w:rPr>
          <w:rFonts w:cs="B Zar" w:hint="cs"/>
          <w:rtl/>
        </w:rPr>
        <w:t>طان ه</w:t>
      </w:r>
      <w:r w:rsidR="00FE4F4C">
        <w:rPr>
          <w:rFonts w:cs="B Zar" w:hint="cs"/>
          <w:rtl/>
        </w:rPr>
        <w:t>ی</w:t>
      </w:r>
      <w:r w:rsidRPr="00D4549C">
        <w:rPr>
          <w:rFonts w:cs="B Zar" w:hint="cs"/>
          <w:rtl/>
        </w:rPr>
        <w:t xml:space="preserve">چ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تواند ب</w:t>
      </w:r>
      <w:r w:rsidR="00FE4F4C">
        <w:rPr>
          <w:rFonts w:cs="B Zar" w:hint="cs"/>
          <w:rtl/>
        </w:rPr>
        <w:t>ک</w:t>
      </w:r>
      <w:r w:rsidRPr="00D4549C">
        <w:rPr>
          <w:rFonts w:cs="B Zar" w:hint="cs"/>
          <w:rtl/>
        </w:rPr>
        <w:t>ند و اصلاً ا</w:t>
      </w:r>
      <w:r w:rsidR="00FE4F4C">
        <w:rPr>
          <w:rFonts w:cs="B Zar" w:hint="cs"/>
          <w:rtl/>
        </w:rPr>
        <w:t>ی</w:t>
      </w:r>
      <w:r w:rsidRPr="00D4549C">
        <w:rPr>
          <w:rFonts w:cs="B Zar" w:hint="cs"/>
          <w:rtl/>
        </w:rPr>
        <w:t>ن فقر، شما را آنچنان مضطرب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دست و پا</w:t>
      </w:r>
      <w:r w:rsidR="00FE4F4C">
        <w:rPr>
          <w:rFonts w:cs="B Zar" w:hint="cs"/>
          <w:rtl/>
        </w:rPr>
        <w:t>ی</w:t>
      </w:r>
      <w:r w:rsidRPr="00D4549C">
        <w:rPr>
          <w:rFonts w:cs="B Zar" w:hint="cs"/>
          <w:rtl/>
        </w:rPr>
        <w:t xml:space="preserve"> خود را گم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از تعادل در بندگ</w:t>
      </w:r>
      <w:r w:rsidR="00FE4F4C">
        <w:rPr>
          <w:rFonts w:cs="B Zar" w:hint="cs"/>
          <w:rtl/>
        </w:rPr>
        <w:t>ی</w:t>
      </w:r>
      <w:r w:rsidRPr="00D4549C">
        <w:rPr>
          <w:rFonts w:cs="B Zar" w:hint="cs"/>
          <w:rtl/>
        </w:rPr>
        <w:t xml:space="preserve"> او خارج شو</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فقر همراه توجّه به ربّ است، ول</w:t>
      </w:r>
      <w:r w:rsidR="00FE4F4C">
        <w:rPr>
          <w:rFonts w:cs="B Zar" w:hint="cs"/>
          <w:rtl/>
        </w:rPr>
        <w:t>ی</w:t>
      </w:r>
      <w:r w:rsidRPr="00D4549C">
        <w:rPr>
          <w:rFonts w:cs="B Zar" w:hint="cs"/>
          <w:rtl/>
        </w:rPr>
        <w:t xml:space="preserve"> اگر </w:t>
      </w:r>
      <w:r w:rsidR="00FE4F4C">
        <w:rPr>
          <w:rFonts w:cs="B Zar" w:hint="cs"/>
          <w:rtl/>
        </w:rPr>
        <w:t>یک</w:t>
      </w:r>
      <w:r w:rsidRPr="00D4549C">
        <w:rPr>
          <w:rFonts w:cs="B Zar" w:hint="cs"/>
          <w:rtl/>
        </w:rPr>
        <w:t xml:space="preserve"> مغازه</w:t>
      </w:r>
      <w:r w:rsidR="00F84283" w:rsidRPr="00D4549C">
        <w:rPr>
          <w:rFonts w:cs="B Zar" w:hint="cs"/>
          <w:rtl/>
        </w:rPr>
        <w:t xml:space="preserve"> </w:t>
      </w:r>
      <w:r w:rsidRPr="00D4549C">
        <w:rPr>
          <w:rFonts w:cs="B Zar" w:hint="cs"/>
          <w:rtl/>
        </w:rPr>
        <w:t>دار</w:t>
      </w:r>
      <w:r w:rsidR="00FE4F4C">
        <w:rPr>
          <w:rFonts w:cs="B Zar" w:hint="cs"/>
          <w:rtl/>
        </w:rPr>
        <w:t>ی</w:t>
      </w:r>
      <w:r w:rsidRPr="00D4549C">
        <w:rPr>
          <w:rFonts w:cs="B Zar" w:hint="cs"/>
          <w:rtl/>
        </w:rPr>
        <w:t xml:space="preserve"> به مش</w:t>
      </w:r>
      <w:r w:rsidR="00FE4F4C">
        <w:rPr>
          <w:rFonts w:cs="B Zar" w:hint="cs"/>
          <w:rtl/>
        </w:rPr>
        <w:t>ک</w:t>
      </w:r>
      <w:r w:rsidRPr="00D4549C">
        <w:rPr>
          <w:rFonts w:cs="B Zar" w:hint="cs"/>
          <w:rtl/>
        </w:rPr>
        <w:t>لات اقتصاد</w:t>
      </w:r>
      <w:r w:rsidR="00FE4F4C">
        <w:rPr>
          <w:rFonts w:cs="B Zar" w:hint="cs"/>
          <w:rtl/>
        </w:rPr>
        <w:t>ی</w:t>
      </w:r>
      <w:r w:rsidRPr="00D4549C">
        <w:rPr>
          <w:rFonts w:cs="B Zar" w:hint="cs"/>
          <w:rtl/>
        </w:rPr>
        <w:t xml:space="preserve"> افتاد و آن را ب</w:t>
      </w:r>
      <w:r w:rsidR="00FE4F4C">
        <w:rPr>
          <w:rFonts w:cs="B Zar" w:hint="cs"/>
          <w:rtl/>
        </w:rPr>
        <w:t>ی</w:t>
      </w:r>
      <w:r w:rsidR="00F84283" w:rsidRPr="00D4549C">
        <w:rPr>
          <w:rFonts w:cs="B Zar" w:hint="cs"/>
          <w:rtl/>
        </w:rPr>
        <w:t xml:space="preserve"> </w:t>
      </w:r>
      <w:r w:rsidRPr="00D4549C">
        <w:rPr>
          <w:rFonts w:cs="B Zar" w:hint="cs"/>
          <w:rtl/>
        </w:rPr>
        <w:t>رابطه با ربّ تحل</w:t>
      </w:r>
      <w:r w:rsidR="00FE4F4C">
        <w:rPr>
          <w:rFonts w:cs="B Zar" w:hint="cs"/>
          <w:rtl/>
        </w:rPr>
        <w:t>ی</w:t>
      </w:r>
      <w:r w:rsidRPr="00D4549C">
        <w:rPr>
          <w:rFonts w:cs="B Zar" w:hint="cs"/>
          <w:rtl/>
        </w:rPr>
        <w:t xml:space="preserve">ل </w:t>
      </w:r>
      <w:r w:rsidR="00FE4F4C">
        <w:rPr>
          <w:rFonts w:cs="B Zar" w:hint="cs"/>
          <w:rtl/>
        </w:rPr>
        <w:t>ک</w:t>
      </w:r>
      <w:r w:rsidRPr="00D4549C">
        <w:rPr>
          <w:rFonts w:cs="B Zar" w:hint="cs"/>
          <w:rtl/>
        </w:rPr>
        <w:t>رد، ش</w:t>
      </w:r>
      <w:r w:rsidR="00FE4F4C">
        <w:rPr>
          <w:rFonts w:cs="B Zar" w:hint="cs"/>
          <w:rtl/>
        </w:rPr>
        <w:t>ی</w:t>
      </w:r>
      <w:r w:rsidRPr="00D4549C">
        <w:rPr>
          <w:rFonts w:cs="B Zar" w:hint="cs"/>
          <w:rtl/>
        </w:rPr>
        <w:t>طان وارد تحل</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او خواهد شد و در نت</w:t>
      </w:r>
      <w:r w:rsidR="00FE4F4C">
        <w:rPr>
          <w:rFonts w:cs="B Zar" w:hint="cs"/>
          <w:rtl/>
        </w:rPr>
        <w:t>ی</w:t>
      </w:r>
      <w:r w:rsidRPr="00D4549C">
        <w:rPr>
          <w:rFonts w:cs="B Zar" w:hint="cs"/>
          <w:rtl/>
        </w:rPr>
        <w:t>جه شروع</w:t>
      </w:r>
      <w:r w:rsidR="004D276F" w:rsidRPr="00D4549C">
        <w:rPr>
          <w:rFonts w:cs="B Zar" w:hint="cs"/>
          <w:rtl/>
        </w:rPr>
        <w:t xml:space="preserve"> </w:t>
      </w:r>
      <w:r w:rsidRPr="00D4549C">
        <w:rPr>
          <w:rFonts w:cs="B Zar" w:hint="cs"/>
          <w:rtl/>
        </w:rPr>
        <w:t>به گران</w:t>
      </w:r>
      <w:r w:rsidR="00F84283" w:rsidRPr="00D4549C">
        <w:rPr>
          <w:rFonts w:cs="B Zar" w:hint="cs"/>
          <w:rtl/>
        </w:rPr>
        <w:t xml:space="preserve"> </w:t>
      </w:r>
      <w:r w:rsidRPr="00D4549C">
        <w:rPr>
          <w:rFonts w:cs="B Zar" w:hint="cs"/>
          <w:rtl/>
        </w:rPr>
        <w:t>فروش</w:t>
      </w:r>
      <w:r w:rsidR="00FE4F4C">
        <w:rPr>
          <w:rFonts w:cs="B Zar" w:hint="cs"/>
          <w:rtl/>
        </w:rPr>
        <w:t>ی</w:t>
      </w:r>
      <w:r w:rsidRPr="00D4549C">
        <w:rPr>
          <w:rFonts w:cs="B Zar" w:hint="cs"/>
          <w:rtl/>
        </w:rPr>
        <w:t xml:space="preserve"> و دروغ</w:t>
      </w:r>
      <w:r w:rsidR="00F84283" w:rsidRPr="00D4549C">
        <w:rPr>
          <w:rFonts w:cs="B Zar" w:hint="cs"/>
          <w:rtl/>
        </w:rPr>
        <w:t xml:space="preserve"> </w:t>
      </w:r>
      <w:r w:rsidRPr="00D4549C">
        <w:rPr>
          <w:rFonts w:cs="B Zar" w:hint="cs"/>
          <w:rtl/>
        </w:rPr>
        <w:t>باف</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ملاحظه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ش</w:t>
      </w:r>
      <w:r w:rsidR="00FE4F4C">
        <w:rPr>
          <w:rFonts w:cs="B Zar" w:hint="cs"/>
          <w:rtl/>
        </w:rPr>
        <w:t>ی</w:t>
      </w:r>
      <w:r w:rsidRPr="00D4549C">
        <w:rPr>
          <w:rFonts w:cs="B Zar" w:hint="cs"/>
          <w:rtl/>
        </w:rPr>
        <w:t xml:space="preserve">طان از </w:t>
      </w:r>
      <w:r w:rsidR="00FE4F4C">
        <w:rPr>
          <w:rFonts w:cs="B Zar" w:hint="cs"/>
          <w:rtl/>
        </w:rPr>
        <w:t>ک</w:t>
      </w:r>
      <w:r w:rsidRPr="00D4549C">
        <w:rPr>
          <w:rFonts w:cs="B Zar" w:hint="cs"/>
          <w:rtl/>
        </w:rPr>
        <w:t>جا وارد شد؟ از آن</w:t>
      </w:r>
      <w:r w:rsidR="00F84283" w:rsidRPr="00D4549C">
        <w:rPr>
          <w:rFonts w:cs="B Zar" w:hint="cs"/>
          <w:rtl/>
        </w:rPr>
        <w:t xml:space="preserve"> </w:t>
      </w:r>
      <w:r w:rsidRPr="00D4549C">
        <w:rPr>
          <w:rFonts w:cs="B Zar" w:hint="cs"/>
          <w:rtl/>
        </w:rPr>
        <w:t>جا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آن مغازه</w:t>
      </w:r>
      <w:r w:rsidR="00F84283" w:rsidRPr="00D4549C">
        <w:rPr>
          <w:rFonts w:cs="B Zar" w:hint="cs"/>
          <w:rtl/>
        </w:rPr>
        <w:t xml:space="preserve"> </w:t>
      </w:r>
      <w:r w:rsidRPr="00D4549C">
        <w:rPr>
          <w:rFonts w:cs="B Zar" w:hint="cs"/>
          <w:rtl/>
        </w:rPr>
        <w:t>دار فقر را د</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تنب</w:t>
      </w:r>
      <w:r w:rsidR="00FE4F4C">
        <w:rPr>
          <w:rFonts w:cs="B Zar" w:hint="cs"/>
          <w:rtl/>
        </w:rPr>
        <w:t>ی</w:t>
      </w:r>
      <w:r w:rsidRPr="00D4549C">
        <w:rPr>
          <w:rFonts w:cs="B Zar" w:hint="cs"/>
          <w:rtl/>
        </w:rPr>
        <w:t xml:space="preserve">ه </w:t>
      </w:r>
      <w:r w:rsidR="00FE4F4C">
        <w:rPr>
          <w:rFonts w:cs="B Zar" w:hint="cs"/>
          <w:rtl/>
        </w:rPr>
        <w:t>ی</w:t>
      </w:r>
      <w:r w:rsidRPr="00D4549C">
        <w:rPr>
          <w:rFonts w:cs="B Zar" w:hint="cs"/>
          <w:rtl/>
        </w:rPr>
        <w:t>ا امتحان ربّ را ند</w:t>
      </w:r>
      <w:r w:rsidR="00FE4F4C">
        <w:rPr>
          <w:rFonts w:cs="B Zar" w:hint="cs"/>
          <w:rtl/>
        </w:rPr>
        <w:t>ی</w:t>
      </w:r>
      <w:r w:rsidRPr="00D4549C">
        <w:rPr>
          <w:rFonts w:cs="B Zar" w:hint="cs"/>
          <w:rtl/>
        </w:rPr>
        <w:t>د، 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رد خودش م</w:t>
      </w:r>
      <w:r w:rsidR="00FE4F4C">
        <w:rPr>
          <w:rFonts w:cs="B Zar" w:hint="cs"/>
          <w:rtl/>
        </w:rPr>
        <w:t>ی</w:t>
      </w:r>
      <w:r w:rsidR="00F84283" w:rsidRPr="00D4549C">
        <w:rPr>
          <w:rFonts w:cs="B Zar" w:hint="cs"/>
          <w:rtl/>
        </w:rPr>
        <w:t xml:space="preserve"> </w:t>
      </w:r>
      <w:r w:rsidRPr="00D4549C">
        <w:rPr>
          <w:rFonts w:cs="B Zar" w:hint="cs"/>
          <w:rtl/>
        </w:rPr>
        <w:t xml:space="preserve">تواند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ب</w:t>
      </w:r>
      <w:r w:rsidR="00FE4F4C">
        <w:rPr>
          <w:rFonts w:cs="B Zar" w:hint="cs"/>
          <w:rtl/>
        </w:rPr>
        <w:t>ک</w:t>
      </w:r>
      <w:r w:rsidRPr="00D4549C">
        <w:rPr>
          <w:rFonts w:cs="B Zar" w:hint="cs"/>
          <w:rtl/>
        </w:rPr>
        <w:t xml:space="preserve">ند و علل متوسط را </w:t>
      </w:r>
      <w:r w:rsidRPr="00D4549C">
        <w:rPr>
          <w:rStyle w:val="Char0"/>
          <w:rFonts w:cs="B Zar" w:hint="cs"/>
          <w:rtl/>
        </w:rPr>
        <w:t>- از جمله خودش را -</w:t>
      </w:r>
      <w:r w:rsidRPr="00D4549C">
        <w:rPr>
          <w:rFonts w:cs="B Zar" w:hint="cs"/>
          <w:rtl/>
        </w:rPr>
        <w:t xml:space="preserve"> اصل گرفت.</w:t>
      </w:r>
    </w:p>
    <w:p w:rsidR="003B2C4C" w:rsidRPr="00D4549C" w:rsidRDefault="003B2C4C" w:rsidP="00C504FA">
      <w:pPr>
        <w:rPr>
          <w:rFonts w:cs="B Zar" w:hint="cs"/>
          <w:rtl/>
        </w:rPr>
      </w:pPr>
      <w:r w:rsidRPr="00D4549C">
        <w:rPr>
          <w:rFonts w:cs="B Zar" w:hint="cs"/>
          <w:rtl/>
        </w:rPr>
        <w:t>بنا به فرما</w:t>
      </w:r>
      <w:r w:rsidR="00FE4F4C">
        <w:rPr>
          <w:rFonts w:cs="B Zar" w:hint="cs"/>
          <w:rtl/>
        </w:rPr>
        <w:t>ی</w:t>
      </w:r>
      <w:r w:rsidRPr="00D4549C">
        <w:rPr>
          <w:rFonts w:cs="B Zar" w:hint="cs"/>
          <w:rtl/>
        </w:rPr>
        <w:t>ش 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«انسان</w:t>
      </w:r>
      <w:r w:rsidR="00F84283" w:rsidRPr="00D4549C">
        <w:rPr>
          <w:rFonts w:cs="B Zar" w:hint="cs"/>
          <w:rtl/>
        </w:rPr>
        <w:t xml:space="preserve"> </w:t>
      </w:r>
      <w:r w:rsidRPr="00D4549C">
        <w:rPr>
          <w:rFonts w:cs="B Zar" w:hint="cs"/>
          <w:rtl/>
        </w:rPr>
        <w:t>ها با زودباور</w:t>
      </w:r>
      <w:r w:rsidR="00FE4F4C">
        <w:rPr>
          <w:rFonts w:cs="B Zar" w:hint="cs"/>
          <w:rtl/>
        </w:rPr>
        <w:t>ی</w:t>
      </w:r>
      <w:r w:rsidRPr="00D4549C">
        <w:rPr>
          <w:rFonts w:cs="B Zar" w:hint="cs"/>
          <w:rtl/>
        </w:rPr>
        <w:t xml:space="preserve"> خود، تحت</w:t>
      </w:r>
      <w:r w:rsidR="00F84283" w:rsidRPr="00D4549C">
        <w:rPr>
          <w:rFonts w:cs="B Zar" w:hint="cs"/>
          <w:rtl/>
        </w:rPr>
        <w:t xml:space="preserve"> </w:t>
      </w:r>
      <w:r w:rsidRPr="00D4549C">
        <w:rPr>
          <w:rFonts w:cs="B Zar" w:hint="cs"/>
          <w:rtl/>
        </w:rPr>
        <w:t>تأث</w:t>
      </w:r>
      <w:r w:rsidR="00FE4F4C">
        <w:rPr>
          <w:rFonts w:cs="B Zar" w:hint="cs"/>
          <w:rtl/>
        </w:rPr>
        <w:t>ی</w:t>
      </w:r>
      <w:r w:rsidRPr="00D4549C">
        <w:rPr>
          <w:rFonts w:cs="B Zar" w:hint="cs"/>
          <w:rtl/>
        </w:rPr>
        <w:t>ر ش</w:t>
      </w:r>
      <w:r w:rsidR="00FE4F4C">
        <w:rPr>
          <w:rFonts w:cs="B Zar" w:hint="cs"/>
          <w:rtl/>
        </w:rPr>
        <w:t>ی</w:t>
      </w:r>
      <w:r w:rsidRPr="00D4549C">
        <w:rPr>
          <w:rFonts w:cs="B Zar" w:hint="cs"/>
          <w:rtl/>
        </w:rPr>
        <w:t>طان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رند»؛ چون به اصل و مبنا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ارها و حوادث نظر نم</w:t>
      </w:r>
      <w:r w:rsidR="00FE4F4C">
        <w:rPr>
          <w:rFonts w:cs="B Zar" w:hint="cs"/>
          <w:rtl/>
        </w:rPr>
        <w:t>ی</w:t>
      </w:r>
      <w:r w:rsidR="00F84283" w:rsidRPr="00D4549C">
        <w:rPr>
          <w:rFonts w:cs="B Zar" w:hint="cs"/>
          <w:rtl/>
        </w:rPr>
        <w:t xml:space="preserve"> </w:t>
      </w:r>
      <w:r w:rsidRPr="00D4549C">
        <w:rPr>
          <w:rFonts w:cs="B Zar" w:hint="cs"/>
          <w:rtl/>
        </w:rPr>
        <w:t>اندازند. علت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اصل</w:t>
      </w:r>
      <w:r w:rsidR="00FE4F4C">
        <w:rPr>
          <w:rFonts w:cs="B Zar" w:hint="cs"/>
          <w:rtl/>
        </w:rPr>
        <w:t>ی</w:t>
      </w:r>
      <w:r w:rsidRPr="00D4549C">
        <w:rPr>
          <w:rFonts w:cs="B Zar" w:hint="cs"/>
          <w:rtl/>
        </w:rPr>
        <w:t xml:space="preserve"> حوادث و مش</w:t>
      </w:r>
      <w:r w:rsidR="00FE4F4C">
        <w:rPr>
          <w:rFonts w:cs="B Zar" w:hint="cs"/>
          <w:rtl/>
        </w:rPr>
        <w:t>ک</w:t>
      </w:r>
      <w:r w:rsidRPr="00D4549C">
        <w:rPr>
          <w:rFonts w:cs="B Zar" w:hint="cs"/>
          <w:rtl/>
        </w:rPr>
        <w:t>لات را همان علل متوسط م</w:t>
      </w:r>
      <w:r w:rsidR="00FE4F4C">
        <w:rPr>
          <w:rFonts w:cs="B Zar" w:hint="cs"/>
          <w:rtl/>
        </w:rPr>
        <w:t>ی</w:t>
      </w:r>
      <w:r w:rsidR="00F84283" w:rsidRPr="00D4549C">
        <w:rPr>
          <w:rFonts w:cs="B Zar" w:hint="cs"/>
          <w:rtl/>
        </w:rPr>
        <w:t xml:space="preserve"> </w:t>
      </w:r>
      <w:r w:rsidRPr="00D4549C">
        <w:rPr>
          <w:rFonts w:cs="B Zar" w:hint="cs"/>
          <w:rtl/>
        </w:rPr>
        <w:t>دانند. انسان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هر حادثه</w:t>
      </w:r>
      <w:r w:rsidR="00F84283" w:rsidRPr="00D4549C">
        <w:rPr>
          <w:rFonts w:cs="B Zar" w:hint="cs"/>
          <w:rtl/>
        </w:rPr>
        <w:t xml:space="preserve"> </w:t>
      </w:r>
      <w:r w:rsidRPr="00D4549C">
        <w:rPr>
          <w:rFonts w:cs="B Zar" w:hint="cs"/>
          <w:rtl/>
        </w:rPr>
        <w:t>ا</w:t>
      </w:r>
      <w:r w:rsidR="00FE4F4C">
        <w:rPr>
          <w:rFonts w:cs="B Zar" w:hint="cs"/>
          <w:rtl/>
        </w:rPr>
        <w:t>ی</w:t>
      </w:r>
      <w:r w:rsidRPr="00D4549C">
        <w:rPr>
          <w:rStyle w:val="Char0"/>
          <w:rFonts w:cs="B Zar" w:hint="cs"/>
          <w:rtl/>
        </w:rPr>
        <w:t xml:space="preserve">- اعم از مثبت </w:t>
      </w:r>
      <w:r w:rsidR="00FE4F4C">
        <w:rPr>
          <w:rStyle w:val="Char0"/>
          <w:rFonts w:cs="B Zar" w:hint="cs"/>
          <w:rtl/>
        </w:rPr>
        <w:t>ی</w:t>
      </w:r>
      <w:r w:rsidRPr="00D4549C">
        <w:rPr>
          <w:rStyle w:val="Char0"/>
          <w:rFonts w:cs="B Zar" w:hint="cs"/>
          <w:rtl/>
        </w:rPr>
        <w:t>ا منف</w:t>
      </w:r>
      <w:r w:rsidR="00FE4F4C">
        <w:rPr>
          <w:rStyle w:val="Char0"/>
          <w:rFonts w:cs="B Zar" w:hint="cs"/>
          <w:rtl/>
        </w:rPr>
        <w:t>ی</w:t>
      </w:r>
      <w:r w:rsidRPr="00D4549C">
        <w:rPr>
          <w:rStyle w:val="Char0"/>
          <w:rFonts w:cs="B Zar" w:hint="cs"/>
          <w:rtl/>
        </w:rPr>
        <w:t>-</w:t>
      </w:r>
      <w:r w:rsidRPr="00D4549C">
        <w:rPr>
          <w:rFonts w:cs="B Zar" w:hint="cs"/>
          <w:rtl/>
        </w:rPr>
        <w:t xml:space="preserve"> حضور حضرت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 xml:space="preserve">ن را </w:t>
      </w:r>
      <w:r w:rsidR="00FE4F4C">
        <w:rPr>
          <w:rFonts w:cs="B Zar" w:hint="cs"/>
          <w:rtl/>
        </w:rPr>
        <w:t>ی</w:t>
      </w:r>
      <w:r w:rsidRPr="00D4549C">
        <w:rPr>
          <w:rFonts w:cs="B Zar" w:hint="cs"/>
          <w:rtl/>
        </w:rPr>
        <w:t>افت، د</w:t>
      </w:r>
      <w:r w:rsidR="00FE4F4C">
        <w:rPr>
          <w:rFonts w:cs="B Zar" w:hint="cs"/>
          <w:rtl/>
        </w:rPr>
        <w:t>ی</w:t>
      </w:r>
      <w:r w:rsidRPr="00D4549C">
        <w:rPr>
          <w:rFonts w:cs="B Zar" w:hint="cs"/>
          <w:rtl/>
        </w:rPr>
        <w:t>گر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 xml:space="preserve">طان بر او </w:t>
      </w:r>
      <w:r w:rsidR="00FE4F4C">
        <w:rPr>
          <w:rFonts w:cs="B Zar" w:hint="cs"/>
          <w:rtl/>
        </w:rPr>
        <w:t>ک</w:t>
      </w:r>
      <w:r w:rsidRPr="00D4549C">
        <w:rPr>
          <w:rFonts w:cs="B Zar" w:hint="cs"/>
          <w:rtl/>
        </w:rPr>
        <w:t>ارگر ن</w:t>
      </w:r>
      <w:r w:rsidR="00FE4F4C">
        <w:rPr>
          <w:rFonts w:cs="B Zar" w:hint="cs"/>
          <w:rtl/>
        </w:rPr>
        <w:t>ی</w:t>
      </w:r>
      <w:r w:rsidRPr="00D4549C">
        <w:rPr>
          <w:rFonts w:cs="B Zar" w:hint="cs"/>
          <w:rtl/>
        </w:rPr>
        <w:t xml:space="preserve">ست؛ پس درست است </w:t>
      </w:r>
      <w:r w:rsidR="00FE4F4C">
        <w:rPr>
          <w:rFonts w:cs="B Zar" w:hint="cs"/>
          <w:rtl/>
        </w:rPr>
        <w:t>ک</w:t>
      </w:r>
      <w:r w:rsidRPr="00D4549C">
        <w:rPr>
          <w:rFonts w:cs="B Zar" w:hint="cs"/>
          <w:rtl/>
        </w:rPr>
        <w:t>ه همه عقل و فطرت دارند، ول</w:t>
      </w:r>
      <w:r w:rsidR="00FE4F4C">
        <w:rPr>
          <w:rFonts w:cs="B Zar" w:hint="cs"/>
          <w:rtl/>
        </w:rPr>
        <w:t>ی</w:t>
      </w:r>
      <w:r w:rsidRPr="00D4549C">
        <w:rPr>
          <w:rFonts w:cs="B Zar" w:hint="cs"/>
          <w:rtl/>
        </w:rPr>
        <w:t xml:space="preserve"> بعض</w:t>
      </w:r>
      <w:r w:rsidR="00FE4F4C">
        <w:rPr>
          <w:rFonts w:cs="B Zar" w:hint="cs"/>
          <w:rtl/>
        </w:rPr>
        <w:t>ی</w:t>
      </w:r>
      <w:r w:rsidR="00F84283" w:rsidRPr="00D4549C">
        <w:rPr>
          <w:rFonts w:cs="B Zar" w:hint="cs"/>
          <w:rtl/>
        </w:rPr>
        <w:t xml:space="preserve"> </w:t>
      </w:r>
      <w:r w:rsidRPr="00D4549C">
        <w:rPr>
          <w:rFonts w:cs="B Zar" w:hint="cs"/>
          <w:rtl/>
        </w:rPr>
        <w:t>ها ب</w:t>
      </w:r>
      <w:r w:rsidR="00FE4F4C">
        <w:rPr>
          <w:rFonts w:cs="B Zar" w:hint="cs"/>
          <w:rtl/>
        </w:rPr>
        <w:t>ی</w:t>
      </w:r>
      <w:r w:rsidR="00F84283" w:rsidRPr="00D4549C">
        <w:rPr>
          <w:rFonts w:cs="B Zar" w:hint="cs"/>
          <w:rtl/>
        </w:rPr>
        <w:t xml:space="preserve"> </w:t>
      </w:r>
      <w:r w:rsidRPr="00D4549C">
        <w:rPr>
          <w:rFonts w:cs="B Zar" w:hint="cs"/>
          <w:rtl/>
        </w:rPr>
        <w:t>حوصلگ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 به پ</w:t>
      </w:r>
      <w:r w:rsidR="00FE4F4C">
        <w:rPr>
          <w:rFonts w:cs="B Zar" w:hint="cs"/>
          <w:rtl/>
        </w:rPr>
        <w:t>ی</w:t>
      </w:r>
      <w:r w:rsidRPr="00D4549C">
        <w:rPr>
          <w:rFonts w:cs="B Zar" w:hint="cs"/>
          <w:rtl/>
        </w:rPr>
        <w:t>ام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عقل و فطرت ب</w:t>
      </w:r>
      <w:r w:rsidR="00FE4F4C">
        <w:rPr>
          <w:rFonts w:cs="B Zar" w:hint="cs"/>
          <w:rtl/>
        </w:rPr>
        <w:t>ی</w:t>
      </w:r>
      <w:r w:rsidR="00F84283" w:rsidRPr="00D4549C">
        <w:rPr>
          <w:rFonts w:cs="B Zar" w:hint="cs"/>
          <w:rtl/>
        </w:rPr>
        <w:t xml:space="preserve"> </w:t>
      </w:r>
      <w:r w:rsidRPr="00D4549C">
        <w:rPr>
          <w:rFonts w:cs="B Zar" w:hint="cs"/>
          <w:rtl/>
        </w:rPr>
        <w:t>محل</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کنند و نگاهشان را در حوادث عالم به نقش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نم</w:t>
      </w:r>
      <w:r w:rsidR="00FE4F4C">
        <w:rPr>
          <w:rFonts w:cs="B Zar" w:hint="cs"/>
          <w:rtl/>
        </w:rPr>
        <w:t>ی</w:t>
      </w:r>
      <w:r w:rsidR="00F84283" w:rsidRPr="00D4549C">
        <w:rPr>
          <w:rFonts w:cs="B Zar" w:hint="cs"/>
          <w:rtl/>
        </w:rPr>
        <w:t xml:space="preserve"> </w:t>
      </w:r>
      <w:r w:rsidRPr="00D4549C">
        <w:rPr>
          <w:rFonts w:cs="B Zar" w:hint="cs"/>
          <w:rtl/>
        </w:rPr>
        <w:t>اندازند و در نت</w:t>
      </w:r>
      <w:r w:rsidR="00FE4F4C">
        <w:rPr>
          <w:rFonts w:cs="B Zar" w:hint="cs"/>
          <w:rtl/>
        </w:rPr>
        <w:t>ی</w:t>
      </w:r>
      <w:r w:rsidRPr="00D4549C">
        <w:rPr>
          <w:rFonts w:cs="B Zar" w:hint="cs"/>
          <w:rtl/>
        </w:rPr>
        <w:t>جه ش</w:t>
      </w:r>
      <w:r w:rsidR="00FE4F4C">
        <w:rPr>
          <w:rFonts w:cs="B Zar" w:hint="cs"/>
          <w:rtl/>
        </w:rPr>
        <w:t>ی</w:t>
      </w:r>
      <w:r w:rsidRPr="00D4549C">
        <w:rPr>
          <w:rFonts w:cs="B Zar" w:hint="cs"/>
          <w:rtl/>
        </w:rPr>
        <w:t>طان در نقش</w:t>
      </w:r>
      <w:r w:rsidR="00F84283" w:rsidRPr="00D4549C">
        <w:rPr>
          <w:rFonts w:cs="B Zar" w:hint="cs"/>
          <w:rtl/>
        </w:rPr>
        <w:t xml:space="preserve"> </w:t>
      </w:r>
      <w:r w:rsidRPr="00D4549C">
        <w:rPr>
          <w:rFonts w:cs="B Zar" w:hint="cs"/>
          <w:rtl/>
        </w:rPr>
        <w:t>دادن به اسباب و وسا</w:t>
      </w:r>
      <w:r w:rsidR="00FE4F4C">
        <w:rPr>
          <w:rFonts w:cs="B Zar" w:hint="cs"/>
          <w:rtl/>
        </w:rPr>
        <w:t>ی</w:t>
      </w:r>
      <w:r w:rsidRPr="00D4549C">
        <w:rPr>
          <w:rFonts w:cs="B Zar" w:hint="cs"/>
          <w:rtl/>
        </w:rPr>
        <w:t>ل به نحو استقلال</w:t>
      </w:r>
      <w:r w:rsidR="00FE4F4C">
        <w:rPr>
          <w:rFonts w:cs="B Zar" w:hint="cs"/>
          <w:rtl/>
        </w:rPr>
        <w:t>ی</w:t>
      </w:r>
      <w:r w:rsidRPr="00D4549C">
        <w:rPr>
          <w:rFonts w:cs="B Zar" w:hint="cs"/>
          <w:rtl/>
        </w:rPr>
        <w:t>، وارد تحل</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 و عمل آن</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شود،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خداوند در قرآن دائم ما را متوجّه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w:t>
      </w:r>
      <w:r w:rsidRPr="00D4549C">
        <w:rPr>
          <w:rStyle w:val="ArabiChar"/>
          <w:rFonts w:cs="B Zar" w:hint="cs"/>
          <w:rtl/>
        </w:rPr>
        <w:t xml:space="preserve"> «فَسُبْحانَ الَّذ</w:t>
      </w:r>
      <w:r w:rsidR="00FE4F4C">
        <w:rPr>
          <w:rStyle w:val="ArabiChar"/>
          <w:rFonts w:cs="B Zar" w:hint="cs"/>
          <w:rtl/>
        </w:rPr>
        <w:t>ی</w:t>
      </w:r>
      <w:r w:rsidRPr="00D4549C">
        <w:rPr>
          <w:rStyle w:val="ArabiChar"/>
          <w:rFonts w:cs="B Zar" w:hint="cs"/>
          <w:rtl/>
        </w:rPr>
        <w:t xml:space="preserve"> بِ</w:t>
      </w:r>
      <w:r w:rsidR="00FE4F4C">
        <w:rPr>
          <w:rStyle w:val="ArabiChar"/>
          <w:rFonts w:cs="B Zar" w:hint="cs"/>
          <w:rtl/>
        </w:rPr>
        <w:t>ی</w:t>
      </w:r>
      <w:r w:rsidRPr="00D4549C">
        <w:rPr>
          <w:rStyle w:val="ArabiChar"/>
          <w:rFonts w:cs="B Zar" w:hint="cs"/>
          <w:rtl/>
        </w:rPr>
        <w:t>دِهِ مَلَ</w:t>
      </w:r>
      <w:r w:rsidR="00FE4F4C">
        <w:rPr>
          <w:rStyle w:val="ArabiChar"/>
          <w:rFonts w:cs="B Zar" w:hint="cs"/>
          <w:rtl/>
        </w:rPr>
        <w:t>ک</w:t>
      </w:r>
      <w:r w:rsidRPr="00D4549C">
        <w:rPr>
          <w:rStyle w:val="ArabiChar"/>
          <w:rFonts w:cs="B Zar" w:hint="cs"/>
          <w:rtl/>
        </w:rPr>
        <w:t xml:space="preserve">وتُ </w:t>
      </w:r>
      <w:r w:rsidR="00FE4F4C">
        <w:rPr>
          <w:rStyle w:val="ArabiChar"/>
          <w:rFonts w:cs="B Zar" w:hint="cs"/>
          <w:rtl/>
        </w:rPr>
        <w:t>ک</w:t>
      </w:r>
      <w:r w:rsidRPr="00D4549C">
        <w:rPr>
          <w:rStyle w:val="ArabiChar"/>
          <w:rFonts w:cs="B Zar" w:hint="cs"/>
          <w:rtl/>
        </w:rPr>
        <w:t>لِّ شَ</w:t>
      </w:r>
      <w:r w:rsidR="00FE4F4C">
        <w:rPr>
          <w:rStyle w:val="ArabiChar"/>
          <w:rFonts w:cs="B Zar" w:hint="cs"/>
          <w:rtl/>
        </w:rPr>
        <w:t>ی</w:t>
      </w:r>
      <w:r w:rsidRPr="00D4549C">
        <w:rPr>
          <w:rStyle w:val="ArabiChar"/>
          <w:rFonts w:cs="B Zar" w:hint="cs"/>
          <w:rtl/>
        </w:rPr>
        <w:t>ءٍ وَ اِلَ</w:t>
      </w:r>
      <w:r w:rsidR="00FE4F4C">
        <w:rPr>
          <w:rStyle w:val="ArabiChar"/>
          <w:rFonts w:cs="B Zar" w:hint="cs"/>
          <w:rtl/>
        </w:rPr>
        <w:t>ی</w:t>
      </w:r>
      <w:r w:rsidRPr="00D4549C">
        <w:rPr>
          <w:rStyle w:val="ArabiChar"/>
          <w:rFonts w:cs="B Zar" w:hint="cs"/>
          <w:rtl/>
        </w:rPr>
        <w:t>هِ تُرْجَعُون»</w:t>
      </w:r>
      <w:r w:rsidRPr="00D4549C">
        <w:rPr>
          <w:rFonts w:cs="B Zar" w:hint="cs"/>
          <w:rtl/>
        </w:rPr>
        <w:t>؛</w:t>
      </w:r>
      <w:r w:rsidR="005619A7" w:rsidRPr="00D4549C">
        <w:rPr>
          <w:rStyle w:val="FootnoteReference"/>
          <w:rFonts w:cs="B Zar"/>
          <w:rtl/>
        </w:rPr>
        <w:footnoteReference w:id="142"/>
      </w:r>
      <w:r w:rsidRPr="00D4549C">
        <w:rPr>
          <w:rFonts w:cs="B Zar" w:hint="cs"/>
          <w:rtl/>
        </w:rPr>
        <w:t xml:space="preserve"> ملکوت و باطن و اصل هر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در قبضة حضرت حق است و همة حادثه</w:t>
      </w:r>
      <w:r w:rsidR="00F84283" w:rsidRPr="00D4549C">
        <w:rPr>
          <w:rFonts w:cs="B Zar" w:hint="cs"/>
          <w:rtl/>
        </w:rPr>
        <w:t xml:space="preserve"> </w:t>
      </w:r>
      <w:r w:rsidRPr="00D4549C">
        <w:rPr>
          <w:rFonts w:cs="B Zar" w:hint="cs"/>
          <w:rtl/>
        </w:rPr>
        <w:t>ها هم به او ختم م</w:t>
      </w:r>
      <w:r w:rsidR="00FE4F4C">
        <w:rPr>
          <w:rFonts w:cs="B Zar" w:hint="cs"/>
          <w:rtl/>
        </w:rPr>
        <w:t>ی</w:t>
      </w:r>
      <w:r w:rsidR="00F84283" w:rsidRPr="00D4549C">
        <w:rPr>
          <w:rFonts w:cs="B Zar" w:hint="cs"/>
          <w:rtl/>
        </w:rPr>
        <w:t xml:space="preserve"> </w:t>
      </w:r>
      <w:r w:rsidRPr="00D4549C">
        <w:rPr>
          <w:rFonts w:cs="B Zar" w:hint="cs"/>
          <w:rtl/>
        </w:rPr>
        <w:t>شود. حالا اگر ما از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 xml:space="preserve">ته بزرگ غفلت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عرصة فعال</w:t>
      </w:r>
      <w:r w:rsidR="00FE4F4C">
        <w:rPr>
          <w:rFonts w:cs="B Zar" w:hint="cs"/>
          <w:rtl/>
        </w:rPr>
        <w:t>ی</w:t>
      </w:r>
      <w:r w:rsidRPr="00D4549C">
        <w:rPr>
          <w:rFonts w:cs="B Zar" w:hint="cs"/>
          <w:rtl/>
        </w:rPr>
        <w:t>ت ش</w:t>
      </w:r>
      <w:r w:rsidR="00FE4F4C">
        <w:rPr>
          <w:rFonts w:cs="B Zar" w:hint="cs"/>
          <w:rtl/>
        </w:rPr>
        <w:t>ی</w:t>
      </w:r>
      <w:r w:rsidRPr="00D4549C">
        <w:rPr>
          <w:rFonts w:cs="B Zar" w:hint="cs"/>
          <w:rtl/>
        </w:rPr>
        <w:t xml:space="preserve">طان در جان ما باز </w:t>
      </w:r>
      <w:r w:rsidR="00F84283" w:rsidRPr="00D4549C">
        <w:rPr>
          <w:rFonts w:cs="B Zar" w:hint="cs"/>
          <w:rtl/>
        </w:rPr>
        <w:t xml:space="preserve"> </w:t>
      </w:r>
      <w:r w:rsidRPr="00D4549C">
        <w:rPr>
          <w:rFonts w:cs="B Zar" w:hint="cs"/>
          <w:rtl/>
        </w:rPr>
        <w:t>م</w:t>
      </w:r>
      <w:r w:rsidR="00FE4F4C">
        <w:rPr>
          <w:rFonts w:cs="B Zar" w:hint="eastAsia"/>
          <w:rtl/>
        </w:rPr>
        <w:t>ی</w:t>
      </w:r>
      <w:r w:rsidR="00F84283" w:rsidRPr="00D4549C">
        <w:rPr>
          <w:rFonts w:cs="B Zar" w:hint="cs"/>
          <w:rtl/>
        </w:rPr>
        <w:t xml:space="preserve"> </w:t>
      </w:r>
      <w:r w:rsidRPr="00D4549C">
        <w:rPr>
          <w:rFonts w:cs="B Zar" w:hint="cs"/>
          <w:rtl/>
        </w:rPr>
        <w:t>شود. و بر عکس؛ وقت</w:t>
      </w:r>
      <w:r w:rsidR="00FE4F4C">
        <w:rPr>
          <w:rFonts w:cs="B Zar" w:hint="cs"/>
          <w:rtl/>
        </w:rPr>
        <w:t>ی</w:t>
      </w:r>
      <w:r w:rsidRPr="00D4549C">
        <w:rPr>
          <w:rFonts w:cs="B Zar" w:hint="cs"/>
          <w:rtl/>
        </w:rPr>
        <w:t xml:space="preserve"> ما متوجّه آ</w:t>
      </w:r>
      <w:r w:rsidR="00FE4F4C">
        <w:rPr>
          <w:rFonts w:cs="B Zar" w:hint="cs"/>
          <w:rtl/>
        </w:rPr>
        <w:t>ی</w:t>
      </w:r>
      <w:r w:rsidRPr="00D4549C">
        <w:rPr>
          <w:rFonts w:cs="B Zar" w:hint="cs"/>
          <w:rtl/>
        </w:rPr>
        <w:t>ة فوق شد</w:t>
      </w:r>
      <w:r w:rsidR="00FE4F4C">
        <w:rPr>
          <w:rFonts w:cs="B Zar" w:hint="cs"/>
          <w:rtl/>
        </w:rPr>
        <w:t>ی</w:t>
      </w:r>
      <w:r w:rsidRPr="00D4549C">
        <w:rPr>
          <w:rFonts w:cs="B Zar" w:hint="cs"/>
          <w:rtl/>
        </w:rPr>
        <w:t xml:space="preserve">م و چشم ما باز شد </w:t>
      </w:r>
      <w:r w:rsidR="00FE4F4C">
        <w:rPr>
          <w:rFonts w:cs="B Zar" w:hint="cs"/>
          <w:rtl/>
        </w:rPr>
        <w:t>ک</w:t>
      </w:r>
      <w:r w:rsidRPr="00D4549C">
        <w:rPr>
          <w:rFonts w:cs="B Zar" w:hint="cs"/>
          <w:rtl/>
        </w:rPr>
        <w:t>ه تمام جهان با همة فعل و انفعالات در قبضة حق است و ه</w:t>
      </w:r>
      <w:r w:rsidR="00FE4F4C">
        <w:rPr>
          <w:rFonts w:cs="B Zar" w:hint="cs"/>
          <w:rtl/>
        </w:rPr>
        <w:t>ی</w:t>
      </w:r>
      <w:r w:rsidRPr="00D4549C">
        <w:rPr>
          <w:rFonts w:cs="B Zar" w:hint="cs"/>
          <w:rtl/>
        </w:rPr>
        <w:t>چ علّت</w:t>
      </w:r>
      <w:r w:rsidR="00FE4F4C">
        <w:rPr>
          <w:rFonts w:cs="B Zar" w:hint="cs"/>
          <w:rtl/>
        </w:rPr>
        <w:t>ی</w:t>
      </w:r>
      <w:r w:rsidRPr="00D4549C">
        <w:rPr>
          <w:rFonts w:cs="B Zar" w:hint="cs"/>
          <w:rtl/>
        </w:rPr>
        <w:t xml:space="preserve"> در تأث</w:t>
      </w:r>
      <w:r w:rsidR="00FE4F4C">
        <w:rPr>
          <w:rFonts w:cs="B Zar" w:hint="cs"/>
          <w:rtl/>
        </w:rPr>
        <w:t>ی</w:t>
      </w:r>
      <w:r w:rsidRPr="00D4549C">
        <w:rPr>
          <w:rFonts w:cs="B Zar" w:hint="cs"/>
          <w:rtl/>
        </w:rPr>
        <w:t>ر استقلال ندارد، ه</w:t>
      </w:r>
      <w:r w:rsidR="00FE4F4C">
        <w:rPr>
          <w:rFonts w:cs="B Zar" w:hint="cs"/>
          <w:rtl/>
        </w:rPr>
        <w:t>ی</w:t>
      </w:r>
      <w:r w:rsidRPr="00D4549C">
        <w:rPr>
          <w:rFonts w:cs="B Zar" w:hint="cs"/>
          <w:rtl/>
        </w:rPr>
        <w:t>چ علّت</w:t>
      </w:r>
      <w:r w:rsidR="00FE4F4C">
        <w:rPr>
          <w:rFonts w:cs="B Zar" w:hint="cs"/>
          <w:rtl/>
        </w:rPr>
        <w:t>ی</w:t>
      </w:r>
      <w:r w:rsidRPr="00D4549C">
        <w:rPr>
          <w:rFonts w:cs="B Zar" w:hint="cs"/>
          <w:rtl/>
        </w:rPr>
        <w:t xml:space="preserve"> از عللِ متوسط، حجاب حضور و تأث</w:t>
      </w:r>
      <w:r w:rsidR="00FE4F4C">
        <w:rPr>
          <w:rFonts w:cs="B Zar" w:hint="cs"/>
          <w:rtl/>
        </w:rPr>
        <w:t>ی</w:t>
      </w:r>
      <w:r w:rsidRPr="00D4549C">
        <w:rPr>
          <w:rFonts w:cs="B Zar" w:hint="cs"/>
          <w:rtl/>
        </w:rPr>
        <w:t>ر حضرت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 xml:space="preserve">ن نخواهد شد و لذا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د</w:t>
      </w:r>
      <w:r w:rsidR="00FE4F4C">
        <w:rPr>
          <w:rFonts w:cs="B Zar" w:hint="cs"/>
          <w:rtl/>
        </w:rPr>
        <w:t>ی</w:t>
      </w:r>
      <w:r w:rsidRPr="00D4549C">
        <w:rPr>
          <w:rFonts w:cs="B Zar" w:hint="cs"/>
          <w:rtl/>
        </w:rPr>
        <w:t>گر در اند</w:t>
      </w:r>
      <w:r w:rsidR="00FE4F4C">
        <w:rPr>
          <w:rFonts w:cs="B Zar" w:hint="cs"/>
          <w:rtl/>
        </w:rPr>
        <w:t>ی</w:t>
      </w:r>
      <w:r w:rsidRPr="00D4549C">
        <w:rPr>
          <w:rFonts w:cs="B Zar" w:hint="cs"/>
          <w:rtl/>
        </w:rPr>
        <w:t>شه</w:t>
      </w:r>
      <w:r w:rsidR="00F84283" w:rsidRPr="00D4549C">
        <w:rPr>
          <w:rFonts w:cs="B Zar" w:hint="cs"/>
          <w:rtl/>
        </w:rPr>
        <w:t xml:space="preserve"> </w:t>
      </w:r>
      <w:r w:rsidRPr="00D4549C">
        <w:rPr>
          <w:rFonts w:cs="B Zar" w:hint="cs"/>
          <w:rtl/>
        </w:rPr>
        <w:t xml:space="preserve">ها </w:t>
      </w:r>
      <w:r w:rsidR="00FE4F4C">
        <w:rPr>
          <w:rFonts w:cs="B Zar" w:hint="cs"/>
          <w:rtl/>
        </w:rPr>
        <w:t>ک</w:t>
      </w:r>
      <w:r w:rsidRPr="00D4549C">
        <w:rPr>
          <w:rFonts w:cs="B Zar" w:hint="cs"/>
          <w:rtl/>
        </w:rPr>
        <w:t>ارگر ن</w:t>
      </w:r>
      <w:r w:rsidR="00FE4F4C">
        <w:rPr>
          <w:rFonts w:cs="B Zar" w:hint="cs"/>
          <w:rtl/>
        </w:rPr>
        <w:t>ی</w:t>
      </w:r>
      <w:r w:rsidRPr="00D4549C">
        <w:rPr>
          <w:rFonts w:cs="B Zar" w:hint="cs"/>
          <w:rtl/>
        </w:rPr>
        <w:t>ست و د</w:t>
      </w:r>
      <w:r w:rsidR="00FE4F4C">
        <w:rPr>
          <w:rFonts w:cs="B Zar" w:hint="cs"/>
          <w:rtl/>
        </w:rPr>
        <w:t>ی</w:t>
      </w:r>
      <w:r w:rsidRPr="00D4549C">
        <w:rPr>
          <w:rFonts w:cs="B Zar" w:hint="cs"/>
          <w:rtl/>
        </w:rPr>
        <w:t>گر تسلّط</w:t>
      </w:r>
      <w:r w:rsidR="00FE4F4C">
        <w:rPr>
          <w:rFonts w:cs="B Zar" w:hint="cs"/>
          <w:rtl/>
        </w:rPr>
        <w:t>ی</w:t>
      </w:r>
      <w:r w:rsidRPr="00D4549C">
        <w:rPr>
          <w:rFonts w:cs="B Zar" w:hint="cs"/>
          <w:rtl/>
        </w:rPr>
        <w:t xml:space="preserve"> بر ما نخواهد داشت. هر گناه</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انسان مرت</w:t>
      </w:r>
      <w:r w:rsidR="00FE4F4C">
        <w:rPr>
          <w:rFonts w:cs="B Zar" w:hint="cs"/>
          <w:rtl/>
        </w:rPr>
        <w:t>ک</w:t>
      </w:r>
      <w:r w:rsidRPr="00D4549C">
        <w:rPr>
          <w:rFonts w:cs="B Zar" w:hint="cs"/>
          <w:rtl/>
        </w:rPr>
        <w:t>ب شود، ر</w:t>
      </w:r>
      <w:r w:rsidR="00FE4F4C">
        <w:rPr>
          <w:rFonts w:cs="B Zar" w:hint="cs"/>
          <w:rtl/>
        </w:rPr>
        <w:t>ی</w:t>
      </w:r>
      <w:r w:rsidRPr="00D4549C">
        <w:rPr>
          <w:rFonts w:cs="B Zar" w:hint="cs"/>
          <w:rtl/>
        </w:rPr>
        <w:t>شه</w:t>
      </w:r>
      <w:r w:rsidR="00F84283" w:rsidRPr="00D4549C">
        <w:rPr>
          <w:rFonts w:cs="B Zar" w:hint="cs"/>
          <w:rtl/>
        </w:rPr>
        <w:t xml:space="preserve"> </w:t>
      </w:r>
      <w:r w:rsidRPr="00D4549C">
        <w:rPr>
          <w:rFonts w:cs="B Zar" w:hint="cs"/>
          <w:rtl/>
        </w:rPr>
        <w:t>اش در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 xml:space="preserve">ه ابتدا شخص و </w:t>
      </w:r>
      <w:r w:rsidR="00FE4F4C">
        <w:rPr>
          <w:rFonts w:cs="B Zar" w:hint="cs"/>
          <w:rtl/>
        </w:rPr>
        <w:t>ی</w:t>
      </w:r>
      <w:r w:rsidRPr="00D4549C">
        <w:rPr>
          <w:rFonts w:cs="B Zar" w:hint="cs"/>
          <w:rtl/>
        </w:rPr>
        <w:t>ا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را به نحو استقلال</w:t>
      </w:r>
      <w:r w:rsidR="00FE4F4C">
        <w:rPr>
          <w:rFonts w:cs="B Zar" w:hint="cs"/>
          <w:rtl/>
        </w:rPr>
        <w:t>ی</w:t>
      </w:r>
      <w:r w:rsidRPr="00D4549C">
        <w:rPr>
          <w:rFonts w:cs="B Zar" w:hint="cs"/>
          <w:rtl/>
        </w:rPr>
        <w:t xml:space="preserve"> نگاه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 xml:space="preserve"> و از حضور ربّ در آن صحنه غفلت </w:t>
      </w:r>
      <w:r w:rsidR="00FE4F4C">
        <w:rPr>
          <w:rFonts w:cs="B Zar" w:hint="cs"/>
          <w:rtl/>
        </w:rPr>
        <w:t>ک</w:t>
      </w:r>
      <w:r w:rsidRPr="00D4549C">
        <w:rPr>
          <w:rFonts w:cs="B Zar" w:hint="cs"/>
          <w:rtl/>
        </w:rPr>
        <w:t>رده است و لذا ش</w:t>
      </w:r>
      <w:r w:rsidR="00FE4F4C">
        <w:rPr>
          <w:rFonts w:cs="B Zar" w:hint="cs"/>
          <w:rtl/>
        </w:rPr>
        <w:t>ی</w:t>
      </w:r>
      <w:r w:rsidRPr="00D4549C">
        <w:rPr>
          <w:rFonts w:cs="B Zar" w:hint="cs"/>
          <w:rtl/>
        </w:rPr>
        <w:t>طان جا</w:t>
      </w:r>
      <w:r w:rsidR="00FE4F4C">
        <w:rPr>
          <w:rFonts w:cs="B Zar" w:hint="cs"/>
          <w:rtl/>
        </w:rPr>
        <w:t>ی</w:t>
      </w:r>
      <w:r w:rsidRPr="00D4549C">
        <w:rPr>
          <w:rFonts w:cs="B Zar" w:hint="cs"/>
          <w:rtl/>
        </w:rPr>
        <w:t xml:space="preserve"> حضور ربّ را در قلب او گرفته و چ</w:t>
      </w:r>
      <w:r w:rsidR="00FE4F4C">
        <w:rPr>
          <w:rFonts w:cs="B Zar" w:hint="cs"/>
          <w:rtl/>
        </w:rPr>
        <w:t>ی</w:t>
      </w:r>
      <w:r w:rsidRPr="00D4549C">
        <w:rPr>
          <w:rFonts w:cs="B Zar" w:hint="cs"/>
          <w:rtl/>
        </w:rPr>
        <w:t>ز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را جا</w:t>
      </w:r>
      <w:r w:rsidR="00FE4F4C">
        <w:rPr>
          <w:rFonts w:cs="B Zar" w:hint="cs"/>
          <w:rtl/>
        </w:rPr>
        <w:t>ی</w:t>
      </w:r>
      <w:r w:rsidRPr="00D4549C">
        <w:rPr>
          <w:rFonts w:cs="B Zar" w:hint="cs"/>
          <w:rtl/>
        </w:rPr>
        <w:t xml:space="preserve"> ربّ او قرار م</w:t>
      </w:r>
      <w:r w:rsidR="00FE4F4C">
        <w:rPr>
          <w:rFonts w:cs="B Zar" w:hint="cs"/>
          <w:rtl/>
        </w:rPr>
        <w:t>ی</w:t>
      </w:r>
      <w:r w:rsidR="00F84283" w:rsidRPr="00D4549C">
        <w:rPr>
          <w:rFonts w:cs="B Zar" w:hint="cs"/>
          <w:rtl/>
        </w:rPr>
        <w:t xml:space="preserve"> </w:t>
      </w:r>
      <w:r w:rsidRPr="00D4549C">
        <w:rPr>
          <w:rFonts w:cs="B Zar" w:hint="cs"/>
          <w:rtl/>
        </w:rPr>
        <w:t>دهد و به سو</w:t>
      </w:r>
      <w:r w:rsidR="00FE4F4C">
        <w:rPr>
          <w:rFonts w:cs="B Zar" w:hint="cs"/>
          <w:rtl/>
        </w:rPr>
        <w:t>ی</w:t>
      </w:r>
      <w:r w:rsidRPr="00D4549C">
        <w:rPr>
          <w:rFonts w:cs="B Zar" w:hint="cs"/>
          <w:rtl/>
        </w:rPr>
        <w:t xml:space="preserve"> باطل دعوتش </w:t>
      </w:r>
      <w:r w:rsidR="00FE4F4C">
        <w:rPr>
          <w:rFonts w:cs="B Zar" w:hint="cs"/>
          <w:rtl/>
        </w:rPr>
        <w:t>ک</w:t>
      </w:r>
      <w:r w:rsidRPr="00D4549C">
        <w:rPr>
          <w:rFonts w:cs="B Zar" w:hint="cs"/>
          <w:rtl/>
        </w:rPr>
        <w:t>رده و نگاهش را به آن چ</w:t>
      </w:r>
      <w:r w:rsidR="00FE4F4C">
        <w:rPr>
          <w:rFonts w:cs="B Zar" w:hint="cs"/>
          <w:rtl/>
        </w:rPr>
        <w:t>ی</w:t>
      </w:r>
      <w:r w:rsidRPr="00D4549C">
        <w:rPr>
          <w:rFonts w:cs="B Zar" w:hint="cs"/>
          <w:rtl/>
        </w:rPr>
        <w:t>ز، تبد</w:t>
      </w:r>
      <w:r w:rsidR="00FE4F4C">
        <w:rPr>
          <w:rFonts w:cs="B Zar" w:hint="cs"/>
          <w:rtl/>
        </w:rPr>
        <w:t>ی</w:t>
      </w:r>
      <w:r w:rsidRPr="00D4549C">
        <w:rPr>
          <w:rFonts w:cs="B Zar" w:hint="cs"/>
          <w:rtl/>
        </w:rPr>
        <w:t>ل به نگاه</w:t>
      </w:r>
      <w:r w:rsidR="00FE4F4C">
        <w:rPr>
          <w:rFonts w:cs="B Zar" w:hint="cs"/>
          <w:rtl/>
        </w:rPr>
        <w:t>ی</w:t>
      </w:r>
      <w:r w:rsidRPr="00D4549C">
        <w:rPr>
          <w:rFonts w:cs="B Zar" w:hint="cs"/>
          <w:rtl/>
        </w:rPr>
        <w:t xml:space="preserve"> باطل م</w:t>
      </w:r>
      <w:r w:rsidR="00FE4F4C">
        <w:rPr>
          <w:rFonts w:cs="B Zar" w:hint="cs"/>
          <w:rtl/>
        </w:rPr>
        <w:t>ی</w:t>
      </w:r>
      <w:r w:rsidR="00F84283" w:rsidRPr="00D4549C">
        <w:rPr>
          <w:rFonts w:cs="B Zar" w:hint="cs"/>
          <w:rtl/>
        </w:rPr>
        <w:t xml:space="preserve"> </w:t>
      </w:r>
      <w:r w:rsidRPr="00D4549C">
        <w:rPr>
          <w:rFonts w:cs="B Zar" w:hint="cs"/>
          <w:rtl/>
        </w:rPr>
        <w:t>کند</w:t>
      </w:r>
      <w:r w:rsidR="00C504FA" w:rsidRPr="00D4549C">
        <w:rPr>
          <w:rFonts w:cs="B Zar" w:hint="cs"/>
          <w:rtl/>
        </w:rPr>
        <w:t xml:space="preserve">. </w:t>
      </w:r>
      <w:r w:rsidRPr="00D4549C">
        <w:rPr>
          <w:rFonts w:cs="B Zar" w:hint="cs"/>
          <w:rtl/>
        </w:rPr>
        <w:t>انسان م</w:t>
      </w:r>
      <w:r w:rsidR="00FE4F4C">
        <w:rPr>
          <w:rFonts w:cs="B Zar" w:hint="cs"/>
          <w:rtl/>
        </w:rPr>
        <w:t>ی</w:t>
      </w:r>
      <w:r w:rsidRPr="00D4549C">
        <w:rPr>
          <w:rFonts w:cs="B Zar" w:hint="cs"/>
          <w:rtl/>
        </w:rPr>
        <w:t>ل به گناه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w:t>
      </w:r>
      <w:r w:rsidR="00ED63CD" w:rsidRPr="00D4549C">
        <w:rPr>
          <w:rFonts w:cs="B Zar" w:hint="cs"/>
          <w:rtl/>
        </w:rPr>
        <w:t xml:space="preserve"> چ</w:t>
      </w:r>
      <w:r w:rsidRPr="00D4549C">
        <w:rPr>
          <w:rFonts w:cs="B Zar" w:hint="cs"/>
          <w:rtl/>
        </w:rPr>
        <w:t>ون م</w:t>
      </w:r>
      <w:r w:rsidR="00FE4F4C">
        <w:rPr>
          <w:rFonts w:cs="B Zar" w:hint="cs"/>
          <w:rtl/>
        </w:rPr>
        <w:t>ی</w:t>
      </w:r>
      <w:r w:rsidR="00F84283" w:rsidRPr="00D4549C">
        <w:rPr>
          <w:rFonts w:cs="B Zar" w:hint="cs"/>
          <w:rtl/>
        </w:rPr>
        <w:t xml:space="preserve"> </w:t>
      </w:r>
      <w:r w:rsidRPr="00D4549C">
        <w:rPr>
          <w:rFonts w:cs="B Zar" w:hint="cs"/>
          <w:rtl/>
        </w:rPr>
        <w:t>خواهد از طر</w:t>
      </w:r>
      <w:r w:rsidR="00FE4F4C">
        <w:rPr>
          <w:rFonts w:cs="B Zar" w:hint="cs"/>
          <w:rtl/>
        </w:rPr>
        <w:t>ی</w:t>
      </w:r>
      <w:r w:rsidRPr="00D4549C">
        <w:rPr>
          <w:rFonts w:cs="B Zar" w:hint="cs"/>
          <w:rtl/>
        </w:rPr>
        <w:t xml:space="preserve">ق گناه </w:t>
      </w:r>
      <w:r w:rsidR="00FE4F4C">
        <w:rPr>
          <w:rFonts w:cs="B Zar" w:hint="cs"/>
          <w:rtl/>
        </w:rPr>
        <w:t>یکی</w:t>
      </w:r>
      <w:r w:rsidRPr="00D4549C">
        <w:rPr>
          <w:rFonts w:cs="B Zar" w:hint="cs"/>
          <w:rtl/>
        </w:rPr>
        <w:t xml:space="preserve"> از خلأها</w:t>
      </w:r>
      <w:r w:rsidR="00FE4F4C">
        <w:rPr>
          <w:rFonts w:cs="B Zar" w:hint="cs"/>
          <w:rtl/>
        </w:rPr>
        <w:t>ی</w:t>
      </w:r>
      <w:r w:rsidRPr="00D4549C">
        <w:rPr>
          <w:rFonts w:cs="B Zar" w:hint="cs"/>
          <w:rtl/>
        </w:rPr>
        <w:t xml:space="preserve"> خود را جبران </w:t>
      </w:r>
      <w:r w:rsidR="00FE4F4C">
        <w:rPr>
          <w:rFonts w:cs="B Zar" w:hint="cs"/>
          <w:rtl/>
        </w:rPr>
        <w:t>ک</w:t>
      </w:r>
      <w:r w:rsidRPr="00D4549C">
        <w:rPr>
          <w:rFonts w:cs="B Zar" w:hint="cs"/>
          <w:rtl/>
        </w:rPr>
        <w:t>ند، و از طر</w:t>
      </w:r>
      <w:r w:rsidR="00FE4F4C">
        <w:rPr>
          <w:rFonts w:cs="B Zar" w:hint="cs"/>
          <w:rtl/>
        </w:rPr>
        <w:t>ی</w:t>
      </w:r>
      <w:r w:rsidRPr="00D4549C">
        <w:rPr>
          <w:rFonts w:cs="B Zar" w:hint="cs"/>
          <w:rtl/>
        </w:rPr>
        <w:t>ق وسوسة ش</w:t>
      </w:r>
      <w:r w:rsidR="00FE4F4C">
        <w:rPr>
          <w:rFonts w:cs="B Zar" w:hint="cs"/>
          <w:rtl/>
        </w:rPr>
        <w:t>ی</w:t>
      </w:r>
      <w:r w:rsidRPr="00D4549C">
        <w:rPr>
          <w:rFonts w:cs="B Zar" w:hint="cs"/>
          <w:rtl/>
        </w:rPr>
        <w:t>طان آن گناه را وس</w:t>
      </w:r>
      <w:r w:rsidR="00FE4F4C">
        <w:rPr>
          <w:rFonts w:cs="B Zar" w:hint="cs"/>
          <w:rtl/>
        </w:rPr>
        <w:t>ی</w:t>
      </w:r>
      <w:r w:rsidRPr="00D4549C">
        <w:rPr>
          <w:rFonts w:cs="B Zar" w:hint="cs"/>
          <w:rtl/>
        </w:rPr>
        <w:t>لة جبران آن خلأ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و فراموش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همان رب</w:t>
      </w:r>
      <w:r w:rsidR="00ED63CD" w:rsidRPr="00D4549C">
        <w:rPr>
          <w:rFonts w:cs="B Zar" w:hint="cs"/>
          <w:rtl/>
        </w:rPr>
        <w:t>ّ</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خلأ را در تو گذاشته، راه جبران آن را از طر</w:t>
      </w:r>
      <w:r w:rsidR="00FE4F4C">
        <w:rPr>
          <w:rFonts w:cs="B Zar" w:hint="cs"/>
          <w:rtl/>
        </w:rPr>
        <w:t>ی</w:t>
      </w:r>
      <w:r w:rsidRPr="00D4549C">
        <w:rPr>
          <w:rFonts w:cs="B Zar" w:hint="cs"/>
          <w:rtl/>
        </w:rPr>
        <w:t>ق اِعمال ربوب</w:t>
      </w:r>
      <w:r w:rsidR="00FE4F4C">
        <w:rPr>
          <w:rFonts w:cs="B Zar" w:hint="cs"/>
          <w:rtl/>
        </w:rPr>
        <w:t>ی</w:t>
      </w:r>
      <w:r w:rsidRPr="00D4549C">
        <w:rPr>
          <w:rFonts w:cs="B Zar" w:hint="cs"/>
          <w:rtl/>
        </w:rPr>
        <w:t>ت خودش برا</w:t>
      </w:r>
      <w:r w:rsidR="00FE4F4C">
        <w:rPr>
          <w:rFonts w:cs="B Zar" w:hint="cs"/>
          <w:rtl/>
        </w:rPr>
        <w:t>ی</w:t>
      </w:r>
      <w:r w:rsidRPr="00D4549C">
        <w:rPr>
          <w:rFonts w:cs="B Zar" w:hint="cs"/>
          <w:rtl/>
        </w:rPr>
        <w:t>ت گذارده است، چون ربّ تو است و م</w:t>
      </w:r>
      <w:r w:rsidR="00FE4F4C">
        <w:rPr>
          <w:rFonts w:cs="B Zar" w:hint="cs"/>
          <w:rtl/>
        </w:rPr>
        <w:t>ی</w:t>
      </w:r>
      <w:r w:rsidR="00F84283" w:rsidRPr="00D4549C">
        <w:rPr>
          <w:rFonts w:cs="B Zar" w:hint="cs"/>
          <w:rtl/>
        </w:rPr>
        <w:t xml:space="preserve"> </w:t>
      </w:r>
      <w:r w:rsidRPr="00D4549C">
        <w:rPr>
          <w:rFonts w:cs="B Zar" w:hint="cs"/>
          <w:rtl/>
        </w:rPr>
        <w:t>خواهد تو را بپروراند. تو ربّ اصل</w:t>
      </w:r>
      <w:r w:rsidR="00FE4F4C">
        <w:rPr>
          <w:rFonts w:cs="B Zar" w:hint="cs"/>
          <w:rtl/>
        </w:rPr>
        <w:t>ی</w:t>
      </w:r>
      <w:r w:rsidRPr="00D4549C">
        <w:rPr>
          <w:rFonts w:cs="B Zar" w:hint="cs"/>
          <w:rtl/>
        </w:rPr>
        <w:t xml:space="preserve"> خود را ند</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و لذا راه گناه در پ</w:t>
      </w:r>
      <w:r w:rsidR="00FE4F4C">
        <w:rPr>
          <w:rFonts w:cs="B Zar" w:hint="cs"/>
          <w:rtl/>
        </w:rPr>
        <w:t>ی</w:t>
      </w:r>
      <w:r w:rsidRPr="00D4549C">
        <w:rPr>
          <w:rFonts w:cs="B Zar" w:hint="cs"/>
          <w:rtl/>
        </w:rPr>
        <w:t>ش گرفت</w:t>
      </w:r>
      <w:r w:rsidR="00FE4F4C">
        <w:rPr>
          <w:rFonts w:cs="B Zar" w:hint="cs"/>
          <w:rtl/>
        </w:rPr>
        <w:t>ی</w:t>
      </w:r>
      <w:r w:rsidRPr="00D4549C">
        <w:rPr>
          <w:rFonts w:cs="B Zar" w:hint="cs"/>
          <w:rtl/>
        </w:rPr>
        <w:t xml:space="preserve"> و در نت</w:t>
      </w:r>
      <w:r w:rsidR="00FE4F4C">
        <w:rPr>
          <w:rFonts w:cs="B Zar" w:hint="cs"/>
          <w:rtl/>
        </w:rPr>
        <w:t>ی</w:t>
      </w:r>
      <w:r w:rsidRPr="00D4549C">
        <w:rPr>
          <w:rFonts w:cs="B Zar" w:hint="cs"/>
          <w:rtl/>
        </w:rPr>
        <w:t>جه از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ب</w:t>
      </w:r>
      <w:r w:rsidR="00FE4F4C">
        <w:rPr>
          <w:rFonts w:cs="B Zar" w:hint="cs"/>
          <w:rtl/>
        </w:rPr>
        <w:t>ی</w:t>
      </w:r>
      <w:r w:rsidRPr="00D4549C">
        <w:rPr>
          <w:rFonts w:cs="B Zar" w:hint="cs"/>
          <w:rtl/>
        </w:rPr>
        <w:t>شتر دور شد</w:t>
      </w:r>
      <w:r w:rsidR="00FE4F4C">
        <w:rPr>
          <w:rFonts w:cs="B Zar" w:hint="cs"/>
          <w:rtl/>
        </w:rPr>
        <w:t>ی</w:t>
      </w:r>
      <w:r w:rsidRPr="00D4549C">
        <w:rPr>
          <w:rFonts w:cs="B Zar" w:hint="cs"/>
          <w:rtl/>
        </w:rPr>
        <w:t>. ول</w:t>
      </w:r>
      <w:r w:rsidR="00FE4F4C">
        <w:rPr>
          <w:rFonts w:cs="B Zar" w:hint="cs"/>
          <w:rtl/>
        </w:rPr>
        <w:t>ی</w:t>
      </w:r>
      <w:r w:rsidRPr="00D4549C">
        <w:rPr>
          <w:rFonts w:cs="B Zar" w:hint="cs"/>
          <w:rtl/>
        </w:rPr>
        <w:t xml:space="preserve"> اگر با نگاه به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آن خلأ را نگاه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w:t>
      </w:r>
      <w:r w:rsidR="00FE4F4C">
        <w:rPr>
          <w:rFonts w:cs="B Zar" w:hint="cs"/>
          <w:rtl/>
        </w:rPr>
        <w:t>ی</w:t>
      </w:r>
      <w:r w:rsidRPr="00D4549C">
        <w:rPr>
          <w:rFonts w:cs="B Zar" w:hint="cs"/>
          <w:rtl/>
        </w:rPr>
        <w:t>، وقت</w:t>
      </w:r>
      <w:r w:rsidR="00FE4F4C">
        <w:rPr>
          <w:rFonts w:cs="B Zar" w:hint="cs"/>
          <w:rtl/>
        </w:rPr>
        <w:t>ی</w:t>
      </w:r>
      <w:r w:rsidRPr="00D4549C">
        <w:rPr>
          <w:rFonts w:cs="B Zar" w:hint="cs"/>
          <w:rtl/>
        </w:rPr>
        <w:t xml:space="preserve"> راه جبران آن خلأ را هم از طر</w:t>
      </w:r>
      <w:r w:rsidR="00FE4F4C">
        <w:rPr>
          <w:rFonts w:cs="B Zar" w:hint="cs"/>
          <w:rtl/>
        </w:rPr>
        <w:t>ی</w:t>
      </w:r>
      <w:r w:rsidRPr="00D4549C">
        <w:rPr>
          <w:rFonts w:cs="B Zar" w:hint="cs"/>
          <w:rtl/>
        </w:rPr>
        <w:t xml:space="preserve">ق </w:t>
      </w:r>
      <w:r w:rsidR="00604D88" w:rsidRPr="00D4549C">
        <w:rPr>
          <w:rFonts w:cs="B Zar" w:hint="cs"/>
          <w:rtl/>
        </w:rPr>
        <w:t>او</w:t>
      </w:r>
      <w:r w:rsidRPr="00D4549C">
        <w:rPr>
          <w:rFonts w:cs="B Zar" w:hint="cs"/>
          <w:rtl/>
        </w:rPr>
        <w:t xml:space="preserve">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 به </w:t>
      </w:r>
      <w:r w:rsidR="00604D88" w:rsidRPr="00D4549C">
        <w:rPr>
          <w:rFonts w:cs="B Zar" w:hint="cs"/>
          <w:rtl/>
        </w:rPr>
        <w:t>او</w:t>
      </w:r>
      <w:r w:rsidRPr="00D4549C">
        <w:rPr>
          <w:rFonts w:cs="B Zar" w:hint="cs"/>
          <w:rtl/>
        </w:rPr>
        <w:t xml:space="preserve"> ب</w:t>
      </w:r>
      <w:r w:rsidR="00FE4F4C">
        <w:rPr>
          <w:rFonts w:cs="B Zar" w:hint="cs"/>
          <w:rtl/>
        </w:rPr>
        <w:t>ی</w:t>
      </w:r>
      <w:r w:rsidRPr="00D4549C">
        <w:rPr>
          <w:rFonts w:cs="B Zar" w:hint="cs"/>
          <w:rtl/>
        </w:rPr>
        <w:t>ش از پ</w:t>
      </w:r>
      <w:r w:rsidR="00FE4F4C">
        <w:rPr>
          <w:rFonts w:cs="B Zar" w:hint="cs"/>
          <w:rtl/>
        </w:rPr>
        <w:t>ی</w:t>
      </w:r>
      <w:r w:rsidRPr="00D4549C">
        <w:rPr>
          <w:rFonts w:cs="B Zar" w:hint="cs"/>
          <w:rtl/>
        </w:rPr>
        <w:t>ش آشنا م</w:t>
      </w:r>
      <w:r w:rsidR="00FE4F4C">
        <w:rPr>
          <w:rFonts w:cs="B Zar" w:hint="cs"/>
          <w:rtl/>
        </w:rPr>
        <w:t>ی</w:t>
      </w:r>
      <w:r w:rsidR="00F84283" w:rsidRPr="00D4549C">
        <w:rPr>
          <w:rFonts w:cs="B Zar" w:hint="cs"/>
          <w:rtl/>
        </w:rPr>
        <w:t xml:space="preserve"> </w:t>
      </w:r>
      <w:r w:rsidRPr="00D4549C">
        <w:rPr>
          <w:rFonts w:cs="B Zar" w:hint="cs"/>
          <w:rtl/>
        </w:rPr>
        <w:t>شد</w:t>
      </w:r>
      <w:r w:rsidR="00FE4F4C">
        <w:rPr>
          <w:rFonts w:cs="B Zar" w:hint="cs"/>
          <w:rtl/>
        </w:rPr>
        <w:t>ی</w:t>
      </w:r>
      <w:r w:rsidRPr="00D4549C">
        <w:rPr>
          <w:rFonts w:cs="B Zar" w:hint="cs"/>
          <w:rtl/>
        </w:rPr>
        <w:t xml:space="preserve"> و متوجّه م</w:t>
      </w:r>
      <w:r w:rsidR="00FE4F4C">
        <w:rPr>
          <w:rFonts w:cs="B Zar" w:hint="cs"/>
          <w:rtl/>
        </w:rPr>
        <w:t>ی</w:t>
      </w:r>
      <w:r w:rsidR="00F84283" w:rsidRPr="00D4549C">
        <w:rPr>
          <w:rFonts w:cs="B Zar" w:hint="cs"/>
          <w:rtl/>
        </w:rPr>
        <w:t xml:space="preserve"> </w:t>
      </w:r>
      <w:r w:rsidRPr="00D4549C">
        <w:rPr>
          <w:rFonts w:cs="B Zar" w:hint="cs"/>
          <w:rtl/>
        </w:rPr>
        <w:t>شد</w:t>
      </w:r>
      <w:r w:rsidR="00FE4F4C">
        <w:rPr>
          <w:rFonts w:cs="B Zar" w:hint="cs"/>
          <w:rtl/>
        </w:rPr>
        <w:t>ی</w:t>
      </w:r>
      <w:r w:rsidRPr="00D4549C">
        <w:rPr>
          <w:rFonts w:cs="B Zar" w:hint="cs"/>
          <w:rtl/>
        </w:rPr>
        <w:t xml:space="preserve"> اصلاً ا</w:t>
      </w:r>
      <w:r w:rsidR="00FE4F4C">
        <w:rPr>
          <w:rFonts w:cs="B Zar" w:hint="cs"/>
          <w:rtl/>
        </w:rPr>
        <w:t>ی</w:t>
      </w:r>
      <w:r w:rsidRPr="00D4549C">
        <w:rPr>
          <w:rFonts w:cs="B Zar" w:hint="cs"/>
          <w:rtl/>
        </w:rPr>
        <w:t>ن خلأ را گذاشت تا تو را ب</w:t>
      </w:r>
      <w:r w:rsidR="00FE4F4C">
        <w:rPr>
          <w:rFonts w:cs="B Zar" w:hint="cs"/>
          <w:rtl/>
        </w:rPr>
        <w:t>ی</w:t>
      </w:r>
      <w:r w:rsidRPr="00D4549C">
        <w:rPr>
          <w:rFonts w:cs="B Zar" w:hint="cs"/>
          <w:rtl/>
        </w:rPr>
        <w:t>شتر به خودش نزد</w:t>
      </w:r>
      <w:r w:rsidR="00FE4F4C">
        <w:rPr>
          <w:rFonts w:cs="B Zar" w:hint="cs"/>
          <w:rtl/>
        </w:rPr>
        <w:t>یک</w:t>
      </w:r>
      <w:r w:rsidRPr="00D4549C">
        <w:rPr>
          <w:rFonts w:cs="B Zar" w:hint="cs"/>
          <w:rtl/>
        </w:rPr>
        <w:t xml:space="preserve"> </w:t>
      </w:r>
      <w:r w:rsidR="00FE4F4C">
        <w:rPr>
          <w:rFonts w:cs="B Zar" w:hint="cs"/>
          <w:rtl/>
        </w:rPr>
        <w:t>ک</w:t>
      </w:r>
      <w:r w:rsidRPr="00D4549C">
        <w:rPr>
          <w:rFonts w:cs="B Zar" w:hint="cs"/>
          <w:rtl/>
        </w:rPr>
        <w:t>ند و از ما انتظار صبر بر طاعت داشت تا ما را بپروراند. ما با</w:t>
      </w:r>
      <w:r w:rsidR="00FE4F4C">
        <w:rPr>
          <w:rFonts w:cs="B Zar" w:hint="cs"/>
          <w:rtl/>
        </w:rPr>
        <w:t>ی</w:t>
      </w:r>
      <w:r w:rsidRPr="00D4549C">
        <w:rPr>
          <w:rFonts w:cs="B Zar" w:hint="cs"/>
          <w:rtl/>
        </w:rPr>
        <w:t>د دائم متوجّه باش</w:t>
      </w:r>
      <w:r w:rsidR="00FE4F4C">
        <w:rPr>
          <w:rFonts w:cs="B Zar" w:hint="cs"/>
          <w:rtl/>
        </w:rPr>
        <w:t>ی</w:t>
      </w:r>
      <w:r w:rsidRPr="00D4549C">
        <w:rPr>
          <w:rFonts w:cs="B Zar" w:hint="cs"/>
          <w:rtl/>
        </w:rPr>
        <w:t>م ربّ ما، ما را فراموش ن</w:t>
      </w:r>
      <w:r w:rsidR="00FE4F4C">
        <w:rPr>
          <w:rFonts w:cs="B Zar" w:hint="cs"/>
          <w:rtl/>
        </w:rPr>
        <w:t>ک</w:t>
      </w:r>
      <w:r w:rsidRPr="00D4549C">
        <w:rPr>
          <w:rFonts w:cs="B Zar" w:hint="cs"/>
          <w:rtl/>
        </w:rPr>
        <w:t xml:space="preserve">رده است، او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دانست ما ابرو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م و ا</w:t>
      </w:r>
      <w:r w:rsidR="00FE4F4C">
        <w:rPr>
          <w:rFonts w:cs="B Zar" w:hint="cs"/>
          <w:rtl/>
        </w:rPr>
        <w:t>ی</w:t>
      </w:r>
      <w:r w:rsidRPr="00D4549C">
        <w:rPr>
          <w:rFonts w:cs="B Zar" w:hint="cs"/>
          <w:rtl/>
        </w:rPr>
        <w:t>ن ن</w:t>
      </w:r>
      <w:r w:rsidR="00FE4F4C">
        <w:rPr>
          <w:rFonts w:cs="B Zar" w:hint="cs"/>
          <w:rtl/>
        </w:rPr>
        <w:t>ی</w:t>
      </w:r>
      <w:r w:rsidRPr="00D4549C">
        <w:rPr>
          <w:rFonts w:cs="B Zar" w:hint="cs"/>
          <w:rtl/>
        </w:rPr>
        <w:t xml:space="preserve">از سادة ما را برآورده </w:t>
      </w:r>
      <w:r w:rsidR="00FE4F4C">
        <w:rPr>
          <w:rFonts w:cs="B Zar" w:hint="cs"/>
          <w:rtl/>
        </w:rPr>
        <w:t>ک</w:t>
      </w:r>
      <w:r w:rsidRPr="00D4549C">
        <w:rPr>
          <w:rFonts w:cs="B Zar" w:hint="cs"/>
          <w:rtl/>
        </w:rPr>
        <w:t>رده است آ</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شود از ن</w:t>
      </w:r>
      <w:r w:rsidR="00FE4F4C">
        <w:rPr>
          <w:rFonts w:cs="B Zar" w:hint="cs"/>
          <w:rtl/>
        </w:rPr>
        <w:t>ی</w:t>
      </w:r>
      <w:r w:rsidRPr="00D4549C">
        <w:rPr>
          <w:rFonts w:cs="B Zar" w:hint="cs"/>
          <w:rtl/>
        </w:rPr>
        <w:t>ازها</w:t>
      </w:r>
      <w:r w:rsidR="00FE4F4C">
        <w:rPr>
          <w:rFonts w:cs="B Zar" w:hint="cs"/>
          <w:rtl/>
        </w:rPr>
        <w:t>ی</w:t>
      </w:r>
      <w:r w:rsidRPr="00D4549C">
        <w:rPr>
          <w:rFonts w:cs="B Zar" w:hint="cs"/>
          <w:rtl/>
        </w:rPr>
        <w:t xml:space="preserve"> مهم</w:t>
      </w:r>
      <w:r w:rsidR="00F84283" w:rsidRPr="00D4549C">
        <w:rPr>
          <w:rFonts w:cs="B Zar" w:hint="cs"/>
          <w:rtl/>
        </w:rPr>
        <w:t xml:space="preserve"> </w:t>
      </w:r>
      <w:r w:rsidRPr="00D4549C">
        <w:rPr>
          <w:rFonts w:cs="B Zar" w:hint="cs"/>
          <w:rtl/>
        </w:rPr>
        <w:t xml:space="preserve">ترِ ما غافل باشد؟ </w:t>
      </w:r>
      <w:r w:rsidR="00FE4F4C">
        <w:rPr>
          <w:rFonts w:cs="B Zar" w:hint="cs"/>
          <w:rtl/>
        </w:rPr>
        <w:t>ی</w:t>
      </w:r>
      <w:r w:rsidRPr="00D4549C">
        <w:rPr>
          <w:rFonts w:cs="B Zar" w:hint="cs"/>
          <w:rtl/>
        </w:rPr>
        <w:t>ا قرار است صبر ما را آزما</w:t>
      </w:r>
      <w:r w:rsidR="00FE4F4C">
        <w:rPr>
          <w:rFonts w:cs="B Zar" w:hint="cs"/>
          <w:rtl/>
        </w:rPr>
        <w:t>ی</w:t>
      </w:r>
      <w:r w:rsidRPr="00D4549C">
        <w:rPr>
          <w:rFonts w:cs="B Zar" w:hint="cs"/>
          <w:rtl/>
        </w:rPr>
        <w:t xml:space="preserve">ش </w:t>
      </w:r>
      <w:r w:rsidR="00FE4F4C">
        <w:rPr>
          <w:rFonts w:cs="B Zar" w:hint="cs"/>
          <w:rtl/>
        </w:rPr>
        <w:t>ک</w:t>
      </w:r>
      <w:r w:rsidRPr="00D4549C">
        <w:rPr>
          <w:rFonts w:cs="B Zar" w:hint="cs"/>
          <w:rtl/>
        </w:rPr>
        <w:t>ند. با</w:t>
      </w:r>
      <w:r w:rsidR="00FE4F4C">
        <w:rPr>
          <w:rFonts w:cs="B Zar" w:hint="cs"/>
          <w:rtl/>
        </w:rPr>
        <w:t>ی</w:t>
      </w:r>
      <w:r w:rsidRPr="00D4549C">
        <w:rPr>
          <w:rFonts w:cs="B Zar" w:hint="cs"/>
          <w:rtl/>
        </w:rPr>
        <w:t>د مواظب بود در ا</w:t>
      </w:r>
      <w:r w:rsidR="00FE4F4C">
        <w:rPr>
          <w:rFonts w:cs="B Zar" w:hint="cs"/>
          <w:rtl/>
        </w:rPr>
        <w:t>ی</w:t>
      </w:r>
      <w:r w:rsidRPr="00D4549C">
        <w:rPr>
          <w:rFonts w:cs="B Zar" w:hint="cs"/>
          <w:rtl/>
        </w:rPr>
        <w:t>ن فرصت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بناست صبر ما در بندگ</w:t>
      </w:r>
      <w:r w:rsidR="00FE4F4C">
        <w:rPr>
          <w:rFonts w:cs="B Zar" w:hint="cs"/>
          <w:rtl/>
        </w:rPr>
        <w:t>ی</w:t>
      </w:r>
      <w:r w:rsidRPr="00D4549C">
        <w:rPr>
          <w:rFonts w:cs="B Zar" w:hint="cs"/>
          <w:rtl/>
        </w:rPr>
        <w:t xml:space="preserve"> خدا روشن شود، به علل متوسط بدون حضور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نظر ن</w:t>
      </w:r>
      <w:r w:rsidR="00FE4F4C">
        <w:rPr>
          <w:rFonts w:cs="B Zar" w:hint="cs"/>
          <w:rtl/>
        </w:rPr>
        <w:t>ک</w:t>
      </w:r>
      <w:r w:rsidR="00C504FA"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روس</w:t>
      </w:r>
      <w:r w:rsidR="00FE4F4C">
        <w:rPr>
          <w:rFonts w:cs="B Zar" w:hint="cs"/>
          <w:rtl/>
        </w:rPr>
        <w:t>ی</w:t>
      </w:r>
      <w:r w:rsidRPr="00D4549C">
        <w:rPr>
          <w:rFonts w:cs="B Zar" w:hint="cs"/>
          <w:rtl/>
        </w:rPr>
        <w:t>اه خواه</w:t>
      </w:r>
      <w:r w:rsidR="00FE4F4C">
        <w:rPr>
          <w:rFonts w:cs="B Zar" w:hint="cs"/>
          <w:rtl/>
        </w:rPr>
        <w:t>ی</w:t>
      </w:r>
      <w:r w:rsidRPr="00D4549C">
        <w:rPr>
          <w:rFonts w:cs="B Zar" w:hint="cs"/>
          <w:rtl/>
        </w:rPr>
        <w:t>م شد. هر انسان</w:t>
      </w:r>
      <w:r w:rsidR="00FE4F4C">
        <w:rPr>
          <w:rFonts w:cs="B Zar" w:hint="cs"/>
          <w:rtl/>
        </w:rPr>
        <w:t>ی</w:t>
      </w:r>
      <w:r w:rsidRPr="00D4549C">
        <w:rPr>
          <w:rFonts w:cs="B Zar" w:hint="cs"/>
          <w:rtl/>
        </w:rPr>
        <w:t xml:space="preserve"> خلأها</w:t>
      </w:r>
      <w:r w:rsidR="00FE4F4C">
        <w:rPr>
          <w:rFonts w:cs="B Zar" w:hint="cs"/>
          <w:rtl/>
        </w:rPr>
        <w:t>یی</w:t>
      </w:r>
      <w:r w:rsidRPr="00D4549C">
        <w:rPr>
          <w:rFonts w:cs="B Zar" w:hint="cs"/>
          <w:rtl/>
        </w:rPr>
        <w:t xml:space="preserve"> دارد و ا</w:t>
      </w:r>
      <w:r w:rsidR="00FE4F4C">
        <w:rPr>
          <w:rFonts w:cs="B Zar" w:hint="cs"/>
          <w:rtl/>
        </w:rPr>
        <w:t>ی</w:t>
      </w:r>
      <w:r w:rsidRPr="00D4549C">
        <w:rPr>
          <w:rFonts w:cs="B Zar" w:hint="cs"/>
          <w:rtl/>
        </w:rPr>
        <w:t>ن خلأ</w:t>
      </w:r>
      <w:r w:rsidR="00F84283" w:rsidRPr="00D4549C">
        <w:rPr>
          <w:rFonts w:cs="B Zar" w:hint="cs"/>
          <w:rtl/>
        </w:rPr>
        <w:t xml:space="preserve"> </w:t>
      </w:r>
      <w:r w:rsidRPr="00D4549C">
        <w:rPr>
          <w:rFonts w:cs="B Zar" w:hint="cs"/>
          <w:rtl/>
        </w:rPr>
        <w:t>ها وس</w:t>
      </w:r>
      <w:r w:rsidR="00FE4F4C">
        <w:rPr>
          <w:rFonts w:cs="B Zar" w:hint="cs"/>
          <w:rtl/>
        </w:rPr>
        <w:t>ی</w:t>
      </w:r>
      <w:r w:rsidRPr="00D4549C">
        <w:rPr>
          <w:rFonts w:cs="B Zar" w:hint="cs"/>
          <w:rtl/>
        </w:rPr>
        <w:t>لة امتحان او است. ول</w:t>
      </w:r>
      <w:r w:rsidR="00FE4F4C">
        <w:rPr>
          <w:rFonts w:cs="B Zar" w:hint="cs"/>
          <w:rtl/>
        </w:rPr>
        <w:t>ی</w:t>
      </w:r>
      <w:r w:rsidRPr="00D4549C">
        <w:rPr>
          <w:rFonts w:cs="B Zar" w:hint="cs"/>
          <w:rtl/>
        </w:rPr>
        <w:t xml:space="preserve"> اگر از حضور و نقش ربّ خود در ا</w:t>
      </w:r>
      <w:r w:rsidR="00FE4F4C">
        <w:rPr>
          <w:rFonts w:cs="B Zar" w:hint="cs"/>
          <w:rtl/>
        </w:rPr>
        <w:t>ی</w:t>
      </w:r>
      <w:r w:rsidRPr="00D4549C">
        <w:rPr>
          <w:rFonts w:cs="B Zar" w:hint="cs"/>
          <w:rtl/>
        </w:rPr>
        <w:t>جاد ا</w:t>
      </w:r>
      <w:r w:rsidR="00FE4F4C">
        <w:rPr>
          <w:rFonts w:cs="B Zar" w:hint="cs"/>
          <w:rtl/>
        </w:rPr>
        <w:t>ی</w:t>
      </w:r>
      <w:r w:rsidRPr="00D4549C">
        <w:rPr>
          <w:rFonts w:cs="B Zar" w:hint="cs"/>
          <w:rtl/>
        </w:rPr>
        <w:t>ن خلأ</w:t>
      </w:r>
      <w:r w:rsidR="00F84283" w:rsidRPr="00D4549C">
        <w:rPr>
          <w:rFonts w:cs="B Zar" w:hint="cs"/>
          <w:rtl/>
        </w:rPr>
        <w:t xml:space="preserve"> </w:t>
      </w:r>
      <w:r w:rsidRPr="00D4549C">
        <w:rPr>
          <w:rFonts w:cs="B Zar" w:hint="cs"/>
          <w:rtl/>
        </w:rPr>
        <w:t xml:space="preserve">ها غفلت </w:t>
      </w:r>
      <w:r w:rsidR="00FE4F4C">
        <w:rPr>
          <w:rFonts w:cs="B Zar" w:hint="cs"/>
          <w:rtl/>
        </w:rPr>
        <w:t>ک</w:t>
      </w:r>
      <w:r w:rsidRPr="00D4549C">
        <w:rPr>
          <w:rFonts w:cs="B Zar" w:hint="cs"/>
          <w:rtl/>
        </w:rPr>
        <w:t>ن</w:t>
      </w:r>
      <w:r w:rsidR="00FE4F4C">
        <w:rPr>
          <w:rFonts w:cs="B Zar" w:hint="cs"/>
          <w:rtl/>
        </w:rPr>
        <w:t>ی</w:t>
      </w:r>
      <w:r w:rsidRPr="00D4549C">
        <w:rPr>
          <w:rFonts w:cs="B Zar" w:hint="cs"/>
          <w:rtl/>
        </w:rPr>
        <w:t>م،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وس</w:t>
      </w:r>
      <w:r w:rsidR="00FE4F4C">
        <w:rPr>
          <w:rFonts w:cs="B Zar" w:hint="cs"/>
          <w:rtl/>
        </w:rPr>
        <w:t>ی</w:t>
      </w:r>
      <w:r w:rsidRPr="00D4549C">
        <w:rPr>
          <w:rFonts w:cs="B Zar" w:hint="cs"/>
          <w:rtl/>
        </w:rPr>
        <w:t>له معص</w:t>
      </w:r>
      <w:r w:rsidR="00FE4F4C">
        <w:rPr>
          <w:rFonts w:cs="B Zar" w:hint="cs"/>
          <w:rtl/>
        </w:rPr>
        <w:t>ی</w:t>
      </w:r>
      <w:r w:rsidRPr="00D4549C">
        <w:rPr>
          <w:rFonts w:cs="B Zar" w:hint="cs"/>
          <w:rtl/>
        </w:rPr>
        <w:t>ت ما م</w:t>
      </w:r>
      <w:r w:rsidR="00FE4F4C">
        <w:rPr>
          <w:rFonts w:cs="B Zar" w:hint="cs"/>
          <w:rtl/>
        </w:rPr>
        <w:t>ی</w:t>
      </w:r>
      <w:r w:rsidR="00F84283" w:rsidRPr="00D4549C">
        <w:rPr>
          <w:rFonts w:cs="B Zar" w:hint="cs"/>
          <w:rtl/>
        </w:rPr>
        <w:t xml:space="preserve"> </w:t>
      </w:r>
      <w:r w:rsidRPr="00D4549C">
        <w:rPr>
          <w:rFonts w:cs="B Zar" w:hint="cs"/>
          <w:rtl/>
        </w:rPr>
        <w:t>شوند.</w:t>
      </w:r>
    </w:p>
    <w:p w:rsidR="003B2C4C" w:rsidRPr="00D4549C" w:rsidRDefault="003B2C4C" w:rsidP="00D4549C">
      <w:pPr>
        <w:pStyle w:val="Heading2"/>
        <w:rPr>
          <w:rFonts w:hint="cs"/>
          <w:rtl/>
        </w:rPr>
      </w:pPr>
      <w:bookmarkStart w:id="289" w:name="_Toc185942397"/>
      <w:bookmarkStart w:id="290" w:name="_Toc200546315"/>
      <w:r w:rsidRPr="00D4549C">
        <w:rPr>
          <w:rFonts w:hint="cs"/>
          <w:rtl/>
        </w:rPr>
        <w:t>صراط مستق</w:t>
      </w:r>
      <w:r w:rsidR="00FE4F4C">
        <w:rPr>
          <w:rFonts w:hint="cs"/>
          <w:rtl/>
        </w:rPr>
        <w:t>ی</w:t>
      </w:r>
      <w:r w:rsidRPr="00D4549C">
        <w:rPr>
          <w:rFonts w:hint="cs"/>
          <w:rtl/>
        </w:rPr>
        <w:t>م انسان، تنها راه نت</w:t>
      </w:r>
      <w:r w:rsidR="00FE4F4C">
        <w:rPr>
          <w:rFonts w:hint="cs"/>
          <w:rtl/>
        </w:rPr>
        <w:t>ی</w:t>
      </w:r>
      <w:r w:rsidRPr="00D4549C">
        <w:rPr>
          <w:rFonts w:hint="cs"/>
          <w:rtl/>
        </w:rPr>
        <w:t>جه</w:t>
      </w:r>
      <w:r w:rsidR="00F84283" w:rsidRPr="00D4549C">
        <w:rPr>
          <w:rFonts w:hint="cs"/>
          <w:rtl/>
        </w:rPr>
        <w:t xml:space="preserve"> </w:t>
      </w:r>
      <w:r w:rsidRPr="00D4549C">
        <w:rPr>
          <w:rFonts w:hint="cs"/>
          <w:rtl/>
        </w:rPr>
        <w:t>مند</w:t>
      </w:r>
      <w:bookmarkEnd w:id="289"/>
      <w:bookmarkEnd w:id="290"/>
    </w:p>
    <w:p w:rsidR="003B2C4C" w:rsidRPr="00D4549C" w:rsidRDefault="003B2C4C" w:rsidP="004B3D8A">
      <w:pPr>
        <w:rPr>
          <w:rFonts w:cs="B Zar" w:hint="cs"/>
          <w:rtl/>
        </w:rPr>
      </w:pPr>
      <w:r w:rsidRPr="00D4549C">
        <w:rPr>
          <w:rFonts w:cs="B Zar" w:hint="cs"/>
          <w:rtl/>
        </w:rPr>
        <w:t>علامه 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ادامه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3B2C4C" w:rsidRPr="00D4549C" w:rsidRDefault="00B87E5D" w:rsidP="00986EA6">
      <w:pPr>
        <w:pStyle w:val="a0"/>
        <w:rPr>
          <w:rFonts w:cs="B Zar" w:hint="cs"/>
          <w:rtl/>
        </w:rPr>
      </w:pPr>
      <w:r w:rsidRPr="00D4549C">
        <w:rPr>
          <w:rFonts w:cs="B Zar" w:hint="cs"/>
          <w:rtl/>
        </w:rPr>
        <w:t>«</w:t>
      </w:r>
      <w:r w:rsidR="003B2C4C" w:rsidRPr="00D4549C">
        <w:rPr>
          <w:rFonts w:cs="B Zar" w:hint="cs"/>
          <w:rtl/>
        </w:rPr>
        <w:t>وقت</w:t>
      </w:r>
      <w:r w:rsidR="00FE4F4C">
        <w:rPr>
          <w:rFonts w:cs="B Zar" w:hint="cs"/>
          <w:rtl/>
        </w:rPr>
        <w:t>ی</w:t>
      </w:r>
      <w:r w:rsidR="003B2C4C" w:rsidRPr="00D4549C">
        <w:rPr>
          <w:rFonts w:cs="B Zar" w:hint="cs"/>
          <w:rtl/>
        </w:rPr>
        <w:t xml:space="preserve"> قرآن در سورة ابراه</w:t>
      </w:r>
      <w:r w:rsidR="00FE4F4C">
        <w:rPr>
          <w:rFonts w:cs="B Zar" w:hint="cs"/>
          <w:rtl/>
        </w:rPr>
        <w:t>ی</w:t>
      </w:r>
      <w:r w:rsidR="003B2C4C" w:rsidRPr="00D4549C">
        <w:rPr>
          <w:rFonts w:cs="B Zar" w:hint="cs"/>
          <w:rtl/>
        </w:rPr>
        <w:t>م</w:t>
      </w:r>
      <w:r w:rsidR="00F84283" w:rsidRPr="00D4549C">
        <w:rPr>
          <w:rFonts w:cs="B Zar" w:hint="cs"/>
          <w:rtl/>
        </w:rPr>
        <w:t>(علیه السلام)</w:t>
      </w:r>
      <w:r w:rsidR="003B2C4C" w:rsidRPr="00D4549C">
        <w:rPr>
          <w:rFonts w:cs="B Zar" w:hint="cs"/>
          <w:rtl/>
        </w:rPr>
        <w:t xml:space="preserve"> آ</w:t>
      </w:r>
      <w:r w:rsidR="00FE4F4C">
        <w:rPr>
          <w:rFonts w:cs="B Zar" w:hint="cs"/>
          <w:rtl/>
        </w:rPr>
        <w:t>ی</w:t>
      </w:r>
      <w:r w:rsidR="003B2C4C" w:rsidRPr="00D4549C">
        <w:rPr>
          <w:rFonts w:cs="B Zar" w:hint="cs"/>
          <w:rtl/>
        </w:rPr>
        <w:t>ه 19 م</w:t>
      </w:r>
      <w:r w:rsidR="00FE4F4C">
        <w:rPr>
          <w:rFonts w:cs="B Zar" w:hint="cs"/>
          <w:rtl/>
        </w:rPr>
        <w:t>ی</w:t>
      </w:r>
      <w:r w:rsidR="00F84283" w:rsidRPr="00D4549C">
        <w:rPr>
          <w:rFonts w:cs="B Zar" w:hint="cs"/>
          <w:rtl/>
        </w:rPr>
        <w:t xml:space="preserve"> </w:t>
      </w:r>
      <w:r w:rsidR="003B2C4C" w:rsidRPr="00D4549C">
        <w:rPr>
          <w:rFonts w:cs="B Zar" w:hint="cs"/>
          <w:rtl/>
        </w:rPr>
        <w:t>فرما</w:t>
      </w:r>
      <w:r w:rsidR="00FE4F4C">
        <w:rPr>
          <w:rFonts w:cs="B Zar" w:hint="cs"/>
          <w:rtl/>
        </w:rPr>
        <w:t>ی</w:t>
      </w:r>
      <w:r w:rsidR="003B2C4C" w:rsidRPr="00D4549C">
        <w:rPr>
          <w:rFonts w:cs="B Zar" w:hint="cs"/>
          <w:rtl/>
        </w:rPr>
        <w:t xml:space="preserve">د: </w:t>
      </w:r>
      <w:r w:rsidR="003B2C4C" w:rsidRPr="00D4549C">
        <w:rPr>
          <w:rStyle w:val="ArabiChar"/>
          <w:rFonts w:cs="B Zar" w:hint="cs"/>
          <w:rtl/>
        </w:rPr>
        <w:t>«اَلَمْ تَرَ اَنَّ اللهَ خَلَقَ السَّمواتِ وَ الْاَرْضَ بِالْحَقِّ...»</w:t>
      </w:r>
      <w:r w:rsidR="003B2C4C" w:rsidRPr="00D4549C">
        <w:rPr>
          <w:rFonts w:cs="B Zar" w:hint="cs"/>
          <w:rtl/>
        </w:rPr>
        <w:t>؛ ا</w:t>
      </w:r>
      <w:r w:rsidR="00FE4F4C">
        <w:rPr>
          <w:rFonts w:cs="B Zar" w:hint="cs"/>
          <w:rtl/>
        </w:rPr>
        <w:t>ی</w:t>
      </w:r>
      <w:r w:rsidR="003B2C4C" w:rsidRPr="00D4549C">
        <w:rPr>
          <w:rFonts w:cs="B Zar" w:hint="cs"/>
          <w:rtl/>
        </w:rPr>
        <w:t xml:space="preserve"> پ</w:t>
      </w:r>
      <w:r w:rsidR="00FE4F4C">
        <w:rPr>
          <w:rFonts w:cs="B Zar" w:hint="cs"/>
          <w:rtl/>
        </w:rPr>
        <w:t>ی</w:t>
      </w:r>
      <w:r w:rsidR="003B2C4C" w:rsidRPr="00D4549C">
        <w:rPr>
          <w:rFonts w:cs="B Zar" w:hint="cs"/>
          <w:rtl/>
        </w:rPr>
        <w:t>امبر؛ و ا</w:t>
      </w:r>
      <w:r w:rsidR="00FE4F4C">
        <w:rPr>
          <w:rFonts w:cs="B Zar" w:hint="cs"/>
          <w:rtl/>
        </w:rPr>
        <w:t>ی</w:t>
      </w:r>
      <w:r w:rsidR="003B2C4C" w:rsidRPr="00D4549C">
        <w:rPr>
          <w:rFonts w:cs="B Zar" w:hint="cs"/>
          <w:rtl/>
        </w:rPr>
        <w:t xml:space="preserve"> همه انسان</w:t>
      </w:r>
      <w:r w:rsidR="00FE4F4C">
        <w:rPr>
          <w:rFonts w:cs="B Zar" w:hint="cs"/>
          <w:rtl/>
        </w:rPr>
        <w:t>ی</w:t>
      </w:r>
      <w:r w:rsidR="003B2C4C" w:rsidRPr="00D4549C">
        <w:rPr>
          <w:rFonts w:cs="B Zar" w:hint="cs"/>
          <w:rtl/>
        </w:rPr>
        <w:t>ت! آ</w:t>
      </w:r>
      <w:r w:rsidR="00FE4F4C">
        <w:rPr>
          <w:rFonts w:cs="B Zar" w:hint="cs"/>
          <w:rtl/>
        </w:rPr>
        <w:t>ی</w:t>
      </w:r>
      <w:r w:rsidR="003B2C4C" w:rsidRPr="00D4549C">
        <w:rPr>
          <w:rFonts w:cs="B Zar" w:hint="cs"/>
          <w:rtl/>
        </w:rPr>
        <w:t>ا نم</w:t>
      </w:r>
      <w:r w:rsidR="00FE4F4C">
        <w:rPr>
          <w:rFonts w:cs="B Zar" w:hint="cs"/>
          <w:rtl/>
        </w:rPr>
        <w:t>ی</w:t>
      </w:r>
      <w:r w:rsidR="00F84283" w:rsidRPr="00D4549C">
        <w:rPr>
          <w:rFonts w:cs="B Zar" w:hint="cs"/>
          <w:rtl/>
        </w:rPr>
        <w:t xml:space="preserve"> </w:t>
      </w:r>
      <w:r w:rsidR="003B2C4C" w:rsidRPr="00D4549C">
        <w:rPr>
          <w:rFonts w:cs="B Zar" w:hint="cs"/>
          <w:rtl/>
        </w:rPr>
        <w:t>ب</w:t>
      </w:r>
      <w:r w:rsidR="00FE4F4C">
        <w:rPr>
          <w:rFonts w:cs="B Zar" w:hint="cs"/>
          <w:rtl/>
        </w:rPr>
        <w:t>ی</w:t>
      </w:r>
      <w:r w:rsidR="003B2C4C" w:rsidRPr="00D4549C">
        <w:rPr>
          <w:rFonts w:cs="B Zar" w:hint="cs"/>
          <w:rtl/>
        </w:rPr>
        <w:t>ن</w:t>
      </w:r>
      <w:r w:rsidR="00FE4F4C">
        <w:rPr>
          <w:rFonts w:cs="B Zar" w:hint="cs"/>
          <w:rtl/>
        </w:rPr>
        <w:t>ی</w:t>
      </w:r>
      <w:r w:rsidR="003B2C4C" w:rsidRPr="00D4549C">
        <w:rPr>
          <w:rFonts w:cs="B Zar" w:hint="cs"/>
          <w:rtl/>
        </w:rPr>
        <w:t xml:space="preserve"> </w:t>
      </w:r>
      <w:r w:rsidR="00D43BD6" w:rsidRPr="00D4549C">
        <w:rPr>
          <w:rStyle w:val="Char0"/>
          <w:rFonts w:cs="B Zar" w:hint="cs"/>
          <w:rtl/>
        </w:rPr>
        <w:t>-</w:t>
      </w:r>
      <w:r w:rsidR="003B2C4C" w:rsidRPr="00D4549C">
        <w:rPr>
          <w:rStyle w:val="Char0"/>
          <w:rFonts w:cs="B Zar" w:hint="cs"/>
          <w:rtl/>
        </w:rPr>
        <w:t xml:space="preserve"> </w:t>
      </w:r>
      <w:r w:rsidR="00FE4F4C">
        <w:rPr>
          <w:rStyle w:val="Char0"/>
          <w:rFonts w:cs="B Zar" w:hint="cs"/>
          <w:rtl/>
        </w:rPr>
        <w:t>ی</w:t>
      </w:r>
      <w:r w:rsidR="003B2C4C" w:rsidRPr="00D4549C">
        <w:rPr>
          <w:rStyle w:val="Char0"/>
          <w:rFonts w:cs="B Zar" w:hint="cs"/>
          <w:rtl/>
        </w:rPr>
        <w:t>عن</w:t>
      </w:r>
      <w:r w:rsidR="00FE4F4C">
        <w:rPr>
          <w:rStyle w:val="Char0"/>
          <w:rFonts w:cs="B Zar" w:hint="cs"/>
          <w:rtl/>
        </w:rPr>
        <w:t>ی</w:t>
      </w:r>
      <w:r w:rsidR="003B2C4C" w:rsidRPr="00D4549C">
        <w:rPr>
          <w:rStyle w:val="Char0"/>
          <w:rFonts w:cs="B Zar" w:hint="cs"/>
          <w:rtl/>
        </w:rPr>
        <w:t xml:space="preserve"> با</w:t>
      </w:r>
      <w:r w:rsidR="00FE4F4C">
        <w:rPr>
          <w:rStyle w:val="Char0"/>
          <w:rFonts w:cs="B Zar" w:hint="cs"/>
          <w:rtl/>
        </w:rPr>
        <w:t>ی</w:t>
      </w:r>
      <w:r w:rsidR="003B2C4C" w:rsidRPr="00D4549C">
        <w:rPr>
          <w:rStyle w:val="Char0"/>
          <w:rFonts w:cs="B Zar" w:hint="cs"/>
          <w:rtl/>
        </w:rPr>
        <w:t>د بب</w:t>
      </w:r>
      <w:r w:rsidR="00FE4F4C">
        <w:rPr>
          <w:rStyle w:val="Char0"/>
          <w:rFonts w:cs="B Zar" w:hint="cs"/>
          <w:rtl/>
        </w:rPr>
        <w:t>ی</w:t>
      </w:r>
      <w:r w:rsidR="003B2C4C" w:rsidRPr="00D4549C">
        <w:rPr>
          <w:rStyle w:val="Char0"/>
          <w:rFonts w:cs="B Zar" w:hint="cs"/>
          <w:rtl/>
        </w:rPr>
        <w:t>ن</w:t>
      </w:r>
      <w:r w:rsidR="00FE4F4C">
        <w:rPr>
          <w:rStyle w:val="Char0"/>
          <w:rFonts w:cs="B Zar" w:hint="cs"/>
          <w:rtl/>
        </w:rPr>
        <w:t>ی</w:t>
      </w:r>
      <w:r w:rsidR="003B2C4C" w:rsidRPr="00D4549C">
        <w:rPr>
          <w:rStyle w:val="Char0"/>
          <w:rFonts w:cs="B Zar" w:hint="cs"/>
          <w:rtl/>
        </w:rPr>
        <w:t xml:space="preserve"> و م</w:t>
      </w:r>
      <w:r w:rsidR="00FE4F4C">
        <w:rPr>
          <w:rStyle w:val="Char0"/>
          <w:rFonts w:cs="B Zar" w:hint="cs"/>
          <w:rtl/>
        </w:rPr>
        <w:t>ی</w:t>
      </w:r>
      <w:r w:rsidR="00F84283" w:rsidRPr="00D4549C">
        <w:rPr>
          <w:rStyle w:val="Char0"/>
          <w:rFonts w:cs="B Zar" w:hint="cs"/>
          <w:rtl/>
        </w:rPr>
        <w:t xml:space="preserve"> </w:t>
      </w:r>
      <w:r w:rsidR="003B2C4C" w:rsidRPr="00D4549C">
        <w:rPr>
          <w:rStyle w:val="Char0"/>
          <w:rFonts w:cs="B Zar" w:hint="cs"/>
          <w:rtl/>
        </w:rPr>
        <w:t>توان</w:t>
      </w:r>
      <w:r w:rsidR="00FE4F4C">
        <w:rPr>
          <w:rStyle w:val="Char0"/>
          <w:rFonts w:cs="B Zar" w:hint="cs"/>
          <w:rtl/>
        </w:rPr>
        <w:t>ی</w:t>
      </w:r>
      <w:r w:rsidR="003B2C4C" w:rsidRPr="00D4549C">
        <w:rPr>
          <w:rStyle w:val="Char0"/>
          <w:rFonts w:cs="B Zar" w:hint="cs"/>
          <w:rtl/>
        </w:rPr>
        <w:t xml:space="preserve"> بب</w:t>
      </w:r>
      <w:r w:rsidR="00FE4F4C">
        <w:rPr>
          <w:rStyle w:val="Char0"/>
          <w:rFonts w:cs="B Zar" w:hint="cs"/>
          <w:rtl/>
        </w:rPr>
        <w:t>ی</w:t>
      </w:r>
      <w:r w:rsidR="003B2C4C" w:rsidRPr="00D4549C">
        <w:rPr>
          <w:rStyle w:val="Char0"/>
          <w:rFonts w:cs="B Zar" w:hint="cs"/>
          <w:rtl/>
        </w:rPr>
        <w:t>ن</w:t>
      </w:r>
      <w:r w:rsidR="00FE4F4C">
        <w:rPr>
          <w:rStyle w:val="Char0"/>
          <w:rFonts w:cs="B Zar" w:hint="cs"/>
          <w:rtl/>
        </w:rPr>
        <w:t>ی</w:t>
      </w:r>
      <w:r w:rsidR="003B2C4C" w:rsidRPr="00D4549C">
        <w:rPr>
          <w:rStyle w:val="Char0"/>
          <w:rFonts w:cs="B Zar" w:hint="cs"/>
          <w:rtl/>
        </w:rPr>
        <w:t>-</w:t>
      </w:r>
      <w:r w:rsidR="003B2C4C" w:rsidRPr="00D4549C">
        <w:rPr>
          <w:rFonts w:cs="B Zar" w:hint="cs"/>
          <w:rtl/>
        </w:rPr>
        <w:t xml:space="preserve"> ا</w:t>
      </w:r>
      <w:r w:rsidR="00FE4F4C">
        <w:rPr>
          <w:rFonts w:cs="B Zar" w:hint="cs"/>
          <w:rtl/>
        </w:rPr>
        <w:t>ی</w:t>
      </w:r>
      <w:r w:rsidR="003B2C4C" w:rsidRPr="00D4549C">
        <w:rPr>
          <w:rFonts w:cs="B Zar" w:hint="cs"/>
          <w:rtl/>
        </w:rPr>
        <w:t>ن نظام آفر</w:t>
      </w:r>
      <w:r w:rsidR="00FE4F4C">
        <w:rPr>
          <w:rFonts w:cs="B Zar" w:hint="cs"/>
          <w:rtl/>
        </w:rPr>
        <w:t>ی</w:t>
      </w:r>
      <w:r w:rsidR="003B2C4C" w:rsidRPr="00D4549C">
        <w:rPr>
          <w:rFonts w:cs="B Zar" w:hint="cs"/>
          <w:rtl/>
        </w:rPr>
        <w:t>نش همراه با حق و حق</w:t>
      </w:r>
      <w:r w:rsidR="00FE4F4C">
        <w:rPr>
          <w:rFonts w:cs="B Zar" w:hint="cs"/>
          <w:rtl/>
        </w:rPr>
        <w:t>ی</w:t>
      </w:r>
      <w:r w:rsidR="003B2C4C" w:rsidRPr="00D4549C">
        <w:rPr>
          <w:rFonts w:cs="B Zar" w:hint="cs"/>
          <w:rtl/>
        </w:rPr>
        <w:t>قت آفر</w:t>
      </w:r>
      <w:r w:rsidR="00FE4F4C">
        <w:rPr>
          <w:rFonts w:cs="B Zar" w:hint="cs"/>
          <w:rtl/>
        </w:rPr>
        <w:t>ی</w:t>
      </w:r>
      <w:r w:rsidR="003B2C4C" w:rsidRPr="00D4549C">
        <w:rPr>
          <w:rFonts w:cs="B Zar" w:hint="cs"/>
          <w:rtl/>
        </w:rPr>
        <w:t>ده شده و ه</w:t>
      </w:r>
      <w:r w:rsidR="00FE4F4C">
        <w:rPr>
          <w:rFonts w:cs="B Zar" w:hint="cs"/>
          <w:rtl/>
        </w:rPr>
        <w:t>ی</w:t>
      </w:r>
      <w:r w:rsidR="003B2C4C" w:rsidRPr="00D4549C">
        <w:rPr>
          <w:rFonts w:cs="B Zar" w:hint="cs"/>
          <w:rtl/>
        </w:rPr>
        <w:t>چ باطل</w:t>
      </w:r>
      <w:r w:rsidR="00FE4F4C">
        <w:rPr>
          <w:rFonts w:cs="B Zar" w:hint="cs"/>
          <w:rtl/>
        </w:rPr>
        <w:t>ی</w:t>
      </w:r>
      <w:r w:rsidR="003B2C4C" w:rsidRPr="00D4549C">
        <w:rPr>
          <w:rFonts w:cs="B Zar" w:hint="cs"/>
          <w:rtl/>
        </w:rPr>
        <w:t xml:space="preserve"> در آن راه ندارد؟ پس معلوم م</w:t>
      </w:r>
      <w:r w:rsidR="00FE4F4C">
        <w:rPr>
          <w:rFonts w:cs="B Zar" w:hint="cs"/>
          <w:rtl/>
        </w:rPr>
        <w:t>ی</w:t>
      </w:r>
      <w:r w:rsidR="00F84283" w:rsidRPr="00D4549C">
        <w:rPr>
          <w:rFonts w:cs="B Zar" w:hint="cs"/>
          <w:rtl/>
        </w:rPr>
        <w:t xml:space="preserve"> </w:t>
      </w:r>
      <w:r w:rsidR="003B2C4C" w:rsidRPr="00D4549C">
        <w:rPr>
          <w:rFonts w:cs="B Zar" w:hint="cs"/>
          <w:rtl/>
        </w:rPr>
        <w:t>شود ه</w:t>
      </w:r>
      <w:r w:rsidR="00FE4F4C">
        <w:rPr>
          <w:rFonts w:cs="B Zar" w:hint="cs"/>
          <w:rtl/>
        </w:rPr>
        <w:t>ی</w:t>
      </w:r>
      <w:r w:rsidR="003B2C4C" w:rsidRPr="00D4549C">
        <w:rPr>
          <w:rFonts w:cs="B Zar" w:hint="cs"/>
          <w:rtl/>
        </w:rPr>
        <w:t>چ چ</w:t>
      </w:r>
      <w:r w:rsidR="00FE4F4C">
        <w:rPr>
          <w:rFonts w:cs="B Zar" w:hint="cs"/>
          <w:rtl/>
        </w:rPr>
        <w:t>ی</w:t>
      </w:r>
      <w:r w:rsidR="003B2C4C" w:rsidRPr="00D4549C">
        <w:rPr>
          <w:rFonts w:cs="B Zar" w:hint="cs"/>
          <w:rtl/>
        </w:rPr>
        <w:t>ز در ا</w:t>
      </w:r>
      <w:r w:rsidR="00FE4F4C">
        <w:rPr>
          <w:rFonts w:cs="B Zar" w:hint="cs"/>
          <w:rtl/>
        </w:rPr>
        <w:t>ی</w:t>
      </w:r>
      <w:r w:rsidR="003B2C4C" w:rsidRPr="00D4549C">
        <w:rPr>
          <w:rFonts w:cs="B Zar" w:hint="cs"/>
          <w:rtl/>
        </w:rPr>
        <w:t>ن نظام استثناء ن</w:t>
      </w:r>
      <w:r w:rsidR="00FE4F4C">
        <w:rPr>
          <w:rFonts w:cs="B Zar" w:hint="cs"/>
          <w:rtl/>
        </w:rPr>
        <w:t>ی</w:t>
      </w:r>
      <w:r w:rsidR="003B2C4C" w:rsidRPr="00D4549C">
        <w:rPr>
          <w:rFonts w:cs="B Zar" w:hint="cs"/>
          <w:rtl/>
        </w:rPr>
        <w:t>ست، انسان هم استثناء ن</w:t>
      </w:r>
      <w:r w:rsidR="00FE4F4C">
        <w:rPr>
          <w:rFonts w:cs="B Zar" w:hint="cs"/>
          <w:rtl/>
        </w:rPr>
        <w:t>ی</w:t>
      </w:r>
      <w:r w:rsidR="003B2C4C" w:rsidRPr="00D4549C">
        <w:rPr>
          <w:rFonts w:cs="B Zar" w:hint="cs"/>
          <w:rtl/>
        </w:rPr>
        <w:t>ست، او هم صراط مستق</w:t>
      </w:r>
      <w:r w:rsidR="00FE4F4C">
        <w:rPr>
          <w:rFonts w:cs="B Zar" w:hint="cs"/>
          <w:rtl/>
        </w:rPr>
        <w:t>ی</w:t>
      </w:r>
      <w:r w:rsidR="003B2C4C" w:rsidRPr="00D4549C">
        <w:rPr>
          <w:rFonts w:cs="B Zar" w:hint="cs"/>
          <w:rtl/>
        </w:rPr>
        <w:t xml:space="preserve">م دارد </w:t>
      </w:r>
      <w:r w:rsidR="00FE4F4C">
        <w:rPr>
          <w:rFonts w:cs="B Zar" w:hint="cs"/>
          <w:rtl/>
        </w:rPr>
        <w:t>ک</w:t>
      </w:r>
      <w:r w:rsidR="003B2C4C" w:rsidRPr="00D4549C">
        <w:rPr>
          <w:rFonts w:cs="B Zar" w:hint="cs"/>
          <w:rtl/>
        </w:rPr>
        <w:t>ه با</w:t>
      </w:r>
      <w:r w:rsidR="00FE4F4C">
        <w:rPr>
          <w:rFonts w:cs="B Zar" w:hint="cs"/>
          <w:rtl/>
        </w:rPr>
        <w:t>ی</w:t>
      </w:r>
      <w:r w:rsidR="003B2C4C" w:rsidRPr="00D4549C">
        <w:rPr>
          <w:rFonts w:cs="B Zar" w:hint="cs"/>
          <w:rtl/>
        </w:rPr>
        <w:t>د آن را ط</w:t>
      </w:r>
      <w:r w:rsidR="00FE4F4C">
        <w:rPr>
          <w:rFonts w:cs="B Zar" w:hint="cs"/>
          <w:rtl/>
        </w:rPr>
        <w:t>ی</w:t>
      </w:r>
      <w:r w:rsidR="003B2C4C" w:rsidRPr="00D4549C">
        <w:rPr>
          <w:rFonts w:cs="B Zar" w:hint="cs"/>
          <w:rtl/>
        </w:rPr>
        <w:t xml:space="preserve"> </w:t>
      </w:r>
      <w:r w:rsidR="00FE4F4C">
        <w:rPr>
          <w:rFonts w:cs="B Zar" w:hint="cs"/>
          <w:rtl/>
        </w:rPr>
        <w:t>ک</w:t>
      </w:r>
      <w:r w:rsidR="003B2C4C" w:rsidRPr="00D4549C">
        <w:rPr>
          <w:rFonts w:cs="B Zar" w:hint="cs"/>
          <w:rtl/>
        </w:rPr>
        <w:t>ند تا به مقصد حق</w:t>
      </w:r>
      <w:r w:rsidR="00FE4F4C">
        <w:rPr>
          <w:rFonts w:cs="B Zar" w:hint="cs"/>
          <w:rtl/>
        </w:rPr>
        <w:t>ی</w:t>
      </w:r>
      <w:r w:rsidR="003B2C4C" w:rsidRPr="00D4549C">
        <w:rPr>
          <w:rFonts w:cs="B Zar" w:hint="cs"/>
          <w:rtl/>
        </w:rPr>
        <w:t>ق</w:t>
      </w:r>
      <w:r w:rsidR="00FE4F4C">
        <w:rPr>
          <w:rFonts w:cs="B Zar" w:hint="cs"/>
          <w:rtl/>
        </w:rPr>
        <w:t>ی</w:t>
      </w:r>
      <w:r w:rsidR="00F84283" w:rsidRPr="00D4549C">
        <w:rPr>
          <w:rFonts w:cs="B Zar" w:hint="cs"/>
          <w:rtl/>
        </w:rPr>
        <w:t xml:space="preserve"> </w:t>
      </w:r>
      <w:r w:rsidR="003B2C4C" w:rsidRPr="00D4549C">
        <w:rPr>
          <w:rFonts w:cs="B Zar" w:hint="cs"/>
          <w:rtl/>
        </w:rPr>
        <w:t xml:space="preserve">اش </w:t>
      </w:r>
      <w:r w:rsidR="00FE4F4C">
        <w:rPr>
          <w:rFonts w:cs="B Zar" w:hint="cs"/>
          <w:rtl/>
        </w:rPr>
        <w:t>ک</w:t>
      </w:r>
      <w:r w:rsidR="003B2C4C" w:rsidRPr="00D4549C">
        <w:rPr>
          <w:rFonts w:cs="B Zar" w:hint="cs"/>
          <w:rtl/>
        </w:rPr>
        <w:t>ه بر آن مقصد آفر</w:t>
      </w:r>
      <w:r w:rsidR="00FE4F4C">
        <w:rPr>
          <w:rFonts w:cs="B Zar" w:hint="cs"/>
          <w:rtl/>
        </w:rPr>
        <w:t>ی</w:t>
      </w:r>
      <w:r w:rsidR="003B2C4C" w:rsidRPr="00D4549C">
        <w:rPr>
          <w:rFonts w:cs="B Zar" w:hint="cs"/>
          <w:rtl/>
        </w:rPr>
        <w:t>ده شده است برسد، مگر ا</w:t>
      </w:r>
      <w:r w:rsidR="00FE4F4C">
        <w:rPr>
          <w:rFonts w:cs="B Zar" w:hint="cs"/>
          <w:rtl/>
        </w:rPr>
        <w:t>ی</w:t>
      </w:r>
      <w:r w:rsidR="003B2C4C" w:rsidRPr="00D4549C">
        <w:rPr>
          <w:rFonts w:cs="B Zar" w:hint="cs"/>
          <w:rtl/>
        </w:rPr>
        <w:t>ن</w:t>
      </w:r>
      <w:r w:rsidR="00F84283" w:rsidRPr="00D4549C">
        <w:rPr>
          <w:rFonts w:cs="B Zar" w:hint="cs"/>
          <w:rtl/>
        </w:rPr>
        <w:t xml:space="preserve"> </w:t>
      </w:r>
      <w:r w:rsidR="00FE4F4C">
        <w:rPr>
          <w:rFonts w:cs="B Zar" w:hint="cs"/>
          <w:rtl/>
        </w:rPr>
        <w:t>ک</w:t>
      </w:r>
      <w:r w:rsidR="003B2C4C" w:rsidRPr="00D4549C">
        <w:rPr>
          <w:rFonts w:cs="B Zar" w:hint="cs"/>
          <w:rtl/>
        </w:rPr>
        <w:t>ه مانع</w:t>
      </w:r>
      <w:r w:rsidR="00FE4F4C">
        <w:rPr>
          <w:rFonts w:cs="B Zar" w:hint="cs"/>
          <w:rtl/>
        </w:rPr>
        <w:t>ی</w:t>
      </w:r>
      <w:r w:rsidR="003B2C4C" w:rsidRPr="00D4549C">
        <w:rPr>
          <w:rFonts w:cs="B Zar" w:hint="cs"/>
          <w:rtl/>
        </w:rPr>
        <w:t xml:space="preserve"> راه او را سدّ </w:t>
      </w:r>
      <w:r w:rsidR="00FE4F4C">
        <w:rPr>
          <w:rFonts w:cs="B Zar" w:hint="cs"/>
          <w:rtl/>
        </w:rPr>
        <w:t>ک</w:t>
      </w:r>
      <w:r w:rsidR="003B2C4C" w:rsidRPr="00D4549C">
        <w:rPr>
          <w:rFonts w:cs="B Zar" w:hint="cs"/>
          <w:rtl/>
        </w:rPr>
        <w:t>ند، آن مانع ش</w:t>
      </w:r>
      <w:r w:rsidR="00FE4F4C">
        <w:rPr>
          <w:rFonts w:cs="B Zar" w:hint="cs"/>
          <w:rtl/>
        </w:rPr>
        <w:t>ی</w:t>
      </w:r>
      <w:r w:rsidR="003B2C4C" w:rsidRPr="00D4549C">
        <w:rPr>
          <w:rFonts w:cs="B Zar" w:hint="cs"/>
          <w:rtl/>
        </w:rPr>
        <w:t>طان است ول</w:t>
      </w:r>
      <w:r w:rsidR="00FE4F4C">
        <w:rPr>
          <w:rFonts w:cs="B Zar" w:hint="cs"/>
          <w:rtl/>
        </w:rPr>
        <w:t>ی</w:t>
      </w:r>
      <w:r w:rsidR="003B2C4C" w:rsidRPr="00D4549C">
        <w:rPr>
          <w:rFonts w:cs="B Zar" w:hint="cs"/>
          <w:rtl/>
        </w:rPr>
        <w:t xml:space="preserve"> همچنان </w:t>
      </w:r>
      <w:r w:rsidR="00FE4F4C">
        <w:rPr>
          <w:rFonts w:cs="B Zar" w:hint="cs"/>
          <w:rtl/>
        </w:rPr>
        <w:t>ک</w:t>
      </w:r>
      <w:r w:rsidR="003B2C4C" w:rsidRPr="00D4549C">
        <w:rPr>
          <w:rFonts w:cs="B Zar" w:hint="cs"/>
          <w:rtl/>
        </w:rPr>
        <w:t>ه پ</w:t>
      </w:r>
      <w:r w:rsidR="00FE4F4C">
        <w:rPr>
          <w:rFonts w:cs="B Zar" w:hint="cs"/>
          <w:rtl/>
        </w:rPr>
        <w:t>ی</w:t>
      </w:r>
      <w:r w:rsidR="003B2C4C" w:rsidRPr="00D4549C">
        <w:rPr>
          <w:rFonts w:cs="B Zar" w:hint="cs"/>
          <w:rtl/>
        </w:rPr>
        <w:t>ش از ا</w:t>
      </w:r>
      <w:r w:rsidR="00FE4F4C">
        <w:rPr>
          <w:rFonts w:cs="B Zar" w:hint="cs"/>
          <w:rtl/>
        </w:rPr>
        <w:t>ی</w:t>
      </w:r>
      <w:r w:rsidR="003B2C4C" w:rsidRPr="00D4549C">
        <w:rPr>
          <w:rFonts w:cs="B Zar" w:hint="cs"/>
          <w:rtl/>
        </w:rPr>
        <w:t>ن گفت</w:t>
      </w:r>
      <w:r w:rsidR="00FE4F4C">
        <w:rPr>
          <w:rFonts w:cs="B Zar" w:hint="cs"/>
          <w:rtl/>
        </w:rPr>
        <w:t>ی</w:t>
      </w:r>
      <w:r w:rsidR="003B2C4C" w:rsidRPr="00D4549C">
        <w:rPr>
          <w:rFonts w:cs="B Zar" w:hint="cs"/>
          <w:rtl/>
        </w:rPr>
        <w:t>م نفوذ ابل</w:t>
      </w:r>
      <w:r w:rsidR="00FE4F4C">
        <w:rPr>
          <w:rFonts w:cs="B Zar" w:hint="cs"/>
          <w:rtl/>
        </w:rPr>
        <w:t>ی</w:t>
      </w:r>
      <w:r w:rsidR="003B2C4C" w:rsidRPr="00D4549C">
        <w:rPr>
          <w:rFonts w:cs="B Zar" w:hint="cs"/>
          <w:rtl/>
        </w:rPr>
        <w:t>س در انسان در حدّ دعوت است و نه تسلّط»</w:t>
      </w:r>
      <w:r w:rsidR="00986EA6" w:rsidRPr="00D4549C">
        <w:rPr>
          <w:rFonts w:cs="B Zar" w:hint="cs"/>
          <w:rtl/>
        </w:rPr>
        <w:t>.</w:t>
      </w:r>
    </w:p>
    <w:p w:rsidR="003B2C4C" w:rsidRPr="00D4549C" w:rsidRDefault="003B2C4C" w:rsidP="004D276F">
      <w:pPr>
        <w:rPr>
          <w:rFonts w:cs="B Zar" w:hint="cs"/>
          <w:rtl/>
        </w:rPr>
      </w:pPr>
      <w:r w:rsidRPr="00D4549C">
        <w:rPr>
          <w:rFonts w:cs="B Zar" w:hint="cs"/>
          <w:rtl/>
        </w:rPr>
        <w:t>ملاحظه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یی</w:t>
      </w:r>
      <w:r w:rsidRPr="00D4549C">
        <w:rPr>
          <w:rFonts w:cs="B Zar" w:hint="cs"/>
          <w:rtl/>
        </w:rPr>
        <w:t xml:space="preserve">د </w:t>
      </w:r>
      <w:r w:rsidR="00FE4F4C">
        <w:rPr>
          <w:rFonts w:cs="B Zar" w:hint="cs"/>
          <w:rtl/>
        </w:rPr>
        <w:t>ک</w:t>
      </w:r>
      <w:r w:rsidRPr="00D4549C">
        <w:rPr>
          <w:rFonts w:cs="B Zar" w:hint="cs"/>
          <w:rtl/>
        </w:rPr>
        <w:t>ه حضرت 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انسان ا</w:t>
      </w:r>
      <w:r w:rsidR="00FE4F4C">
        <w:rPr>
          <w:rFonts w:cs="B Zar" w:hint="cs"/>
          <w:rtl/>
        </w:rPr>
        <w:t>ی</w:t>
      </w:r>
      <w:r w:rsidRPr="00D4549C">
        <w:rPr>
          <w:rFonts w:cs="B Zar" w:hint="cs"/>
          <w:rtl/>
        </w:rPr>
        <w:t>ن را با</w:t>
      </w:r>
      <w:r w:rsidR="00FE4F4C">
        <w:rPr>
          <w:rFonts w:cs="B Zar" w:hint="cs"/>
          <w:rtl/>
        </w:rPr>
        <w:t>ی</w:t>
      </w:r>
      <w:r w:rsidRPr="00D4549C">
        <w:rPr>
          <w:rFonts w:cs="B Zar" w:hint="cs"/>
          <w:rtl/>
        </w:rPr>
        <w:t xml:space="preserve">د بفهمد </w:t>
      </w:r>
      <w:r w:rsidR="00FE4F4C">
        <w:rPr>
          <w:rFonts w:cs="B Zar" w:hint="cs"/>
          <w:rtl/>
        </w:rPr>
        <w:t>ک</w:t>
      </w:r>
      <w:r w:rsidRPr="00D4549C">
        <w:rPr>
          <w:rFonts w:cs="B Zar" w:hint="cs"/>
          <w:rtl/>
        </w:rPr>
        <w:t>ه صراط</w:t>
      </w:r>
      <w:r w:rsidR="00FE4F4C">
        <w:rPr>
          <w:rFonts w:cs="B Zar" w:hint="cs"/>
          <w:rtl/>
        </w:rPr>
        <w:t>ی</w:t>
      </w:r>
      <w:r w:rsidRPr="00D4549C">
        <w:rPr>
          <w:rFonts w:cs="B Zar" w:hint="cs"/>
          <w:rtl/>
        </w:rPr>
        <w:t xml:space="preserve"> دارد و با</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صراط را ط</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و صراط مستق</w:t>
      </w:r>
      <w:r w:rsidR="00FE4F4C">
        <w:rPr>
          <w:rFonts w:cs="B Zar" w:hint="cs"/>
          <w:rtl/>
        </w:rPr>
        <w:t>ی</w:t>
      </w:r>
      <w:r w:rsidRPr="00D4549C">
        <w:rPr>
          <w:rFonts w:cs="B Zar" w:hint="cs"/>
          <w:rtl/>
        </w:rPr>
        <w:t xml:space="preserve">م انسان،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جهت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اگر آن جهت را ط</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خلأها</w:t>
      </w:r>
      <w:r w:rsidR="00FE4F4C">
        <w:rPr>
          <w:rFonts w:cs="B Zar" w:hint="cs"/>
          <w:rtl/>
        </w:rPr>
        <w:t>ی</w:t>
      </w:r>
      <w:r w:rsidRPr="00D4549C">
        <w:rPr>
          <w:rFonts w:cs="B Zar" w:hint="cs"/>
          <w:rtl/>
        </w:rPr>
        <w:t>ش پُر م</w:t>
      </w:r>
      <w:r w:rsidR="00FE4F4C">
        <w:rPr>
          <w:rFonts w:cs="B Zar" w:hint="cs"/>
          <w:rtl/>
        </w:rPr>
        <w:t>ی</w:t>
      </w:r>
      <w:r w:rsidR="00F84283" w:rsidRPr="00D4549C">
        <w:rPr>
          <w:rFonts w:cs="B Zar" w:hint="cs"/>
          <w:rtl/>
        </w:rPr>
        <w:t xml:space="preserve"> </w:t>
      </w:r>
      <w:r w:rsidRPr="00D4549C">
        <w:rPr>
          <w:rFonts w:cs="B Zar" w:hint="cs"/>
          <w:rtl/>
        </w:rPr>
        <w:t>شود و در مقابل صراط مستق</w:t>
      </w:r>
      <w:r w:rsidR="00FE4F4C">
        <w:rPr>
          <w:rFonts w:cs="B Zar" w:hint="cs"/>
          <w:rtl/>
        </w:rPr>
        <w:t>ی</w:t>
      </w:r>
      <w:r w:rsidRPr="00D4549C">
        <w:rPr>
          <w:rFonts w:cs="B Zar" w:hint="cs"/>
          <w:rtl/>
        </w:rPr>
        <w:t>م انسان، ب</w:t>
      </w:r>
      <w:r w:rsidR="00FE4F4C">
        <w:rPr>
          <w:rFonts w:cs="B Zar" w:hint="cs"/>
          <w:rtl/>
        </w:rPr>
        <w:t>ی</w:t>
      </w:r>
      <w:r w:rsidR="00F84283" w:rsidRPr="00D4549C">
        <w:rPr>
          <w:rFonts w:cs="B Zar" w:hint="cs"/>
          <w:rtl/>
        </w:rPr>
        <w:t xml:space="preserve"> </w:t>
      </w:r>
      <w:r w:rsidRPr="00D4549C">
        <w:rPr>
          <w:rFonts w:cs="B Zar" w:hint="cs"/>
          <w:rtl/>
        </w:rPr>
        <w:t>راهه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فراوان</w:t>
      </w:r>
      <w:r w:rsidR="00FE4F4C">
        <w:rPr>
          <w:rFonts w:cs="B Zar" w:hint="cs"/>
          <w:rtl/>
        </w:rPr>
        <w:t>ی</w:t>
      </w:r>
      <w:r w:rsidRPr="00D4549C">
        <w:rPr>
          <w:rFonts w:cs="B Zar" w:hint="cs"/>
          <w:rtl/>
        </w:rPr>
        <w:t xml:space="preserve"> هست </w:t>
      </w:r>
      <w:r w:rsidR="00FE4F4C">
        <w:rPr>
          <w:rFonts w:cs="B Zar" w:hint="cs"/>
          <w:rtl/>
        </w:rPr>
        <w:t>ک</w:t>
      </w:r>
      <w:r w:rsidRPr="00D4549C">
        <w:rPr>
          <w:rFonts w:cs="B Zar" w:hint="cs"/>
          <w:rtl/>
        </w:rPr>
        <w:t>ه به ظاهر خلأ او را پُر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نند و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هم هم</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ب</w:t>
      </w:r>
      <w:r w:rsidR="00FE4F4C">
        <w:rPr>
          <w:rFonts w:cs="B Zar" w:hint="cs"/>
          <w:rtl/>
        </w:rPr>
        <w:t>ی</w:t>
      </w:r>
      <w:r w:rsidR="00F84283" w:rsidRPr="00D4549C">
        <w:rPr>
          <w:rFonts w:cs="B Zar" w:hint="cs"/>
          <w:rtl/>
        </w:rPr>
        <w:t xml:space="preserve"> </w:t>
      </w:r>
      <w:r w:rsidRPr="00D4549C">
        <w:rPr>
          <w:rFonts w:cs="B Zar" w:hint="cs"/>
          <w:rtl/>
        </w:rPr>
        <w:t>راهه</w:t>
      </w:r>
      <w:r w:rsidR="00F84283" w:rsidRPr="00D4549C">
        <w:rPr>
          <w:rFonts w:cs="B Zar" w:hint="cs"/>
          <w:rtl/>
        </w:rPr>
        <w:t xml:space="preserve"> </w:t>
      </w:r>
      <w:r w:rsidRPr="00D4549C">
        <w:rPr>
          <w:rFonts w:cs="B Zar" w:hint="cs"/>
          <w:rtl/>
        </w:rPr>
        <w:t>ها را، راه جلوه دهد. ول</w:t>
      </w:r>
      <w:r w:rsidR="00FE4F4C">
        <w:rPr>
          <w:rFonts w:cs="B Zar" w:hint="cs"/>
          <w:rtl/>
        </w:rPr>
        <w:t>ی</w:t>
      </w:r>
      <w:r w:rsidRPr="00D4549C">
        <w:rPr>
          <w:rFonts w:cs="B Zar" w:hint="cs"/>
          <w:rtl/>
        </w:rPr>
        <w:t xml:space="preserve"> اگر انسان خوب فهم</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صراط مستق</w:t>
      </w:r>
      <w:r w:rsidR="00FE4F4C">
        <w:rPr>
          <w:rFonts w:cs="B Zar" w:hint="cs"/>
          <w:rtl/>
        </w:rPr>
        <w:t>ی</w:t>
      </w:r>
      <w:r w:rsidRPr="00D4549C">
        <w:rPr>
          <w:rFonts w:cs="B Zar" w:hint="cs"/>
          <w:rtl/>
        </w:rPr>
        <w:t>م</w:t>
      </w:r>
      <w:r w:rsidR="00FE4F4C">
        <w:rPr>
          <w:rFonts w:cs="B Zar" w:hint="cs"/>
          <w:rtl/>
        </w:rPr>
        <w:t>ی</w:t>
      </w:r>
      <w:r w:rsidRPr="00D4549C">
        <w:rPr>
          <w:rFonts w:cs="B Zar" w:hint="cs"/>
          <w:rtl/>
        </w:rPr>
        <w:t xml:space="preserve"> دارد </w:t>
      </w:r>
      <w:r w:rsidR="00FE4F4C">
        <w:rPr>
          <w:rFonts w:cs="B Zar" w:hint="cs"/>
          <w:rtl/>
        </w:rPr>
        <w:t>ک</w:t>
      </w:r>
      <w:r w:rsidRPr="00D4549C">
        <w:rPr>
          <w:rFonts w:cs="B Zar" w:hint="cs"/>
          <w:rtl/>
        </w:rPr>
        <w:t>ه او را به مقصد واقع</w:t>
      </w:r>
      <w:r w:rsidR="00FE4F4C">
        <w:rPr>
          <w:rFonts w:cs="B Zar" w:hint="cs"/>
          <w:rtl/>
        </w:rPr>
        <w:t>ی</w:t>
      </w:r>
      <w:r w:rsidR="00F84283" w:rsidRPr="00D4549C">
        <w:rPr>
          <w:rFonts w:cs="B Zar" w:hint="cs"/>
          <w:rtl/>
        </w:rPr>
        <w:t xml:space="preserve"> </w:t>
      </w:r>
      <w:r w:rsidRPr="00D4549C">
        <w:rPr>
          <w:rFonts w:cs="B Zar" w:hint="cs"/>
          <w:rtl/>
        </w:rPr>
        <w:t>اش م</w:t>
      </w:r>
      <w:r w:rsidR="00FE4F4C">
        <w:rPr>
          <w:rFonts w:cs="B Zar" w:hint="cs"/>
          <w:rtl/>
        </w:rPr>
        <w:t>ی</w:t>
      </w:r>
      <w:r w:rsidR="00F84283" w:rsidRPr="00D4549C">
        <w:rPr>
          <w:rFonts w:cs="B Zar" w:hint="cs"/>
          <w:rtl/>
        </w:rPr>
        <w:t xml:space="preserve"> </w:t>
      </w:r>
      <w:r w:rsidRPr="00D4549C">
        <w:rPr>
          <w:rFonts w:cs="B Zar" w:hint="cs"/>
          <w:rtl/>
        </w:rPr>
        <w:t>رساند، د</w:t>
      </w:r>
      <w:r w:rsidR="00FE4F4C">
        <w:rPr>
          <w:rFonts w:cs="B Zar" w:hint="cs"/>
          <w:rtl/>
        </w:rPr>
        <w:t>ی</w:t>
      </w:r>
      <w:r w:rsidRPr="00D4549C">
        <w:rPr>
          <w:rFonts w:cs="B Zar" w:hint="cs"/>
          <w:rtl/>
        </w:rPr>
        <w:t>گر به خوب</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تواند ب</w:t>
      </w:r>
      <w:r w:rsidR="00FE4F4C">
        <w:rPr>
          <w:rFonts w:cs="B Zar" w:hint="cs"/>
          <w:rtl/>
        </w:rPr>
        <w:t>ی</w:t>
      </w:r>
      <w:r w:rsidR="00F84283" w:rsidRPr="00D4549C">
        <w:rPr>
          <w:rFonts w:cs="B Zar" w:hint="cs"/>
          <w:rtl/>
        </w:rPr>
        <w:t xml:space="preserve"> </w:t>
      </w:r>
      <w:r w:rsidRPr="00D4549C">
        <w:rPr>
          <w:rFonts w:cs="B Zar" w:hint="cs"/>
          <w:rtl/>
        </w:rPr>
        <w:t>راهه</w:t>
      </w:r>
      <w:r w:rsidR="00F84283" w:rsidRPr="00D4549C">
        <w:rPr>
          <w:rFonts w:cs="B Zar" w:hint="cs"/>
          <w:rtl/>
        </w:rPr>
        <w:t xml:space="preserve"> </w:t>
      </w:r>
      <w:r w:rsidRPr="00D4549C">
        <w:rPr>
          <w:rFonts w:cs="B Zar" w:hint="cs"/>
          <w:rtl/>
        </w:rPr>
        <w:t>ها را تشخ</w:t>
      </w:r>
      <w:r w:rsidR="00FE4F4C">
        <w:rPr>
          <w:rFonts w:cs="B Zar" w:hint="cs"/>
          <w:rtl/>
        </w:rPr>
        <w:t>ی</w:t>
      </w:r>
      <w:r w:rsidRPr="00D4549C">
        <w:rPr>
          <w:rFonts w:cs="B Zar" w:hint="cs"/>
          <w:rtl/>
        </w:rPr>
        <w:t>ص دهد، به ا</w:t>
      </w:r>
      <w:r w:rsidR="00FE4F4C">
        <w:rPr>
          <w:rFonts w:cs="B Zar" w:hint="cs"/>
          <w:rtl/>
        </w:rPr>
        <w:t>ی</w:t>
      </w:r>
      <w:r w:rsidRPr="00D4549C">
        <w:rPr>
          <w:rFonts w:cs="B Zar" w:hint="cs"/>
          <w:rtl/>
        </w:rPr>
        <w:t xml:space="preserve">ن صورت </w:t>
      </w:r>
      <w:r w:rsidR="00FE4F4C">
        <w:rPr>
          <w:rFonts w:cs="B Zar" w:hint="cs"/>
          <w:rtl/>
        </w:rPr>
        <w:t>ک</w:t>
      </w:r>
      <w:r w:rsidRPr="00D4549C">
        <w:rPr>
          <w:rFonts w:cs="B Zar" w:hint="cs"/>
          <w:rtl/>
        </w:rPr>
        <w:t>ه توجّه به ربّ را در منظر خود زنده نگه م</w:t>
      </w:r>
      <w:r w:rsidR="00FE4F4C">
        <w:rPr>
          <w:rFonts w:cs="B Zar" w:hint="cs"/>
          <w:rtl/>
        </w:rPr>
        <w:t>ی</w:t>
      </w:r>
      <w:r w:rsidR="00F84283" w:rsidRPr="00D4549C">
        <w:rPr>
          <w:rFonts w:cs="B Zar" w:hint="cs"/>
          <w:rtl/>
        </w:rPr>
        <w:t xml:space="preserve"> </w:t>
      </w:r>
      <w:r w:rsidRPr="00D4549C">
        <w:rPr>
          <w:rFonts w:cs="B Zar" w:hint="cs"/>
          <w:rtl/>
        </w:rPr>
        <w:t>دارد و هر راه</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حضور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را به ما نشان داد، صراط مستق</w:t>
      </w:r>
      <w:r w:rsidR="00FE4F4C">
        <w:rPr>
          <w:rFonts w:cs="B Zar" w:hint="cs"/>
          <w:rtl/>
        </w:rPr>
        <w:t>ی</w:t>
      </w:r>
      <w:r w:rsidRPr="00D4549C">
        <w:rPr>
          <w:rFonts w:cs="B Zar" w:hint="cs"/>
          <w:rtl/>
        </w:rPr>
        <w:t>م ماست؛ وقت</w:t>
      </w:r>
      <w:r w:rsidR="00FE4F4C">
        <w:rPr>
          <w:rFonts w:cs="B Zar" w:hint="cs"/>
          <w:rtl/>
        </w:rPr>
        <w:t>ی</w:t>
      </w:r>
      <w:r w:rsidRPr="00D4549C">
        <w:rPr>
          <w:rFonts w:cs="B Zar" w:hint="cs"/>
          <w:rtl/>
        </w:rPr>
        <w:t xml:space="preserve"> فهم</w:t>
      </w:r>
      <w:r w:rsidR="00FE4F4C">
        <w:rPr>
          <w:rFonts w:cs="B Zar" w:hint="cs"/>
          <w:rtl/>
        </w:rPr>
        <w:t>ی</w:t>
      </w:r>
      <w:r w:rsidRPr="00D4549C">
        <w:rPr>
          <w:rFonts w:cs="B Zar" w:hint="cs"/>
          <w:rtl/>
        </w:rPr>
        <w:t>د در ه</w:t>
      </w:r>
      <w:r w:rsidR="00FE4F4C">
        <w:rPr>
          <w:rFonts w:cs="B Zar" w:hint="cs"/>
          <w:rtl/>
        </w:rPr>
        <w:t>ی</w:t>
      </w:r>
      <w:r w:rsidRPr="00D4549C">
        <w:rPr>
          <w:rFonts w:cs="B Zar" w:hint="cs"/>
          <w:rtl/>
        </w:rPr>
        <w:t>چ حادثه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پروردگارش او را تنها نگذاشته، دائم به ربّ خود و راه</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که او در جلو</w:t>
      </w:r>
      <w:r w:rsidR="00FE4F4C">
        <w:rPr>
          <w:rFonts w:cs="B Zar" w:hint="cs"/>
          <w:rtl/>
        </w:rPr>
        <w:t>ی</w:t>
      </w:r>
      <w:r w:rsidRPr="00D4549C">
        <w:rPr>
          <w:rFonts w:cs="B Zar" w:hint="cs"/>
          <w:rtl/>
        </w:rPr>
        <w:t>ش گذارده است نظر دارد. ش</w:t>
      </w:r>
      <w:r w:rsidR="00FE4F4C">
        <w:rPr>
          <w:rFonts w:cs="B Zar" w:hint="cs"/>
          <w:rtl/>
        </w:rPr>
        <w:t>ی</w:t>
      </w:r>
      <w:r w:rsidRPr="00D4549C">
        <w:rPr>
          <w:rFonts w:cs="B Zar" w:hint="cs"/>
          <w:rtl/>
        </w:rPr>
        <w:t>طان به عنوان عدوّ مب</w:t>
      </w:r>
      <w:r w:rsidR="00FE4F4C">
        <w:rPr>
          <w:rFonts w:cs="B Zar" w:hint="cs"/>
          <w:rtl/>
        </w:rPr>
        <w:t>ی</w:t>
      </w:r>
      <w:r w:rsidRPr="00D4549C">
        <w:rPr>
          <w:rFonts w:cs="B Zar" w:hint="cs"/>
          <w:rtl/>
        </w:rPr>
        <w:t>ن و دشمن آش</w:t>
      </w:r>
      <w:r w:rsidR="00FE4F4C">
        <w:rPr>
          <w:rFonts w:cs="B Zar" w:hint="cs"/>
          <w:rtl/>
        </w:rPr>
        <w:t>ک</w:t>
      </w:r>
      <w:r w:rsidRPr="00D4549C">
        <w:rPr>
          <w:rFonts w:cs="B Zar" w:hint="cs"/>
          <w:rtl/>
        </w:rPr>
        <w:t>ار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راه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گر را به رخ ما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شد. اگر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را فراموش ن</w:t>
      </w:r>
      <w:r w:rsidR="00FE4F4C">
        <w:rPr>
          <w:rFonts w:cs="B Zar" w:hint="cs"/>
          <w:rtl/>
        </w:rPr>
        <w:t>ک</w:t>
      </w:r>
      <w:r w:rsidRPr="00D4549C">
        <w:rPr>
          <w:rFonts w:cs="B Zar" w:hint="cs"/>
          <w:rtl/>
        </w:rPr>
        <w:t>ن</w:t>
      </w:r>
      <w:r w:rsidR="00FE4F4C">
        <w:rPr>
          <w:rFonts w:cs="B Zar" w:hint="cs"/>
          <w:rtl/>
        </w:rPr>
        <w:t>ی</w:t>
      </w:r>
      <w:r w:rsidRPr="00D4549C">
        <w:rPr>
          <w:rFonts w:cs="B Zar" w:hint="cs"/>
          <w:rtl/>
        </w:rPr>
        <w:t>م،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م چقدر دشمنِ آش</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است. اگر ربّ ما، شهوت و غضب و حرص شد، د</w:t>
      </w:r>
      <w:r w:rsidR="00FE4F4C">
        <w:rPr>
          <w:rFonts w:cs="B Zar" w:hint="cs"/>
          <w:rtl/>
        </w:rPr>
        <w:t>ی</w:t>
      </w:r>
      <w:r w:rsidRPr="00D4549C">
        <w:rPr>
          <w:rFonts w:cs="B Zar" w:hint="cs"/>
          <w:rtl/>
        </w:rPr>
        <w:t>گر عدوّ مب</w:t>
      </w:r>
      <w:r w:rsidR="00FE4F4C">
        <w:rPr>
          <w:rFonts w:cs="B Zar" w:hint="cs"/>
          <w:rtl/>
        </w:rPr>
        <w:t>ی</w:t>
      </w:r>
      <w:r w:rsidRPr="00D4549C">
        <w:rPr>
          <w:rFonts w:cs="B Zar" w:hint="cs"/>
          <w:rtl/>
        </w:rPr>
        <w:t>ن بودن ش</w:t>
      </w:r>
      <w:r w:rsidR="00FE4F4C">
        <w:rPr>
          <w:rFonts w:cs="B Zar" w:hint="cs"/>
          <w:rtl/>
        </w:rPr>
        <w:t>ی</w:t>
      </w:r>
      <w:r w:rsidRPr="00D4549C">
        <w:rPr>
          <w:rFonts w:cs="B Zar" w:hint="cs"/>
          <w:rtl/>
        </w:rPr>
        <w:t>طان فراموش م</w:t>
      </w:r>
      <w:r w:rsidR="00FE4F4C">
        <w:rPr>
          <w:rFonts w:cs="B Zar" w:hint="cs"/>
          <w:rtl/>
        </w:rPr>
        <w:t>ی</w:t>
      </w:r>
      <w:r w:rsidR="00F84283" w:rsidRPr="00D4549C">
        <w:rPr>
          <w:rFonts w:cs="B Zar" w:hint="cs"/>
          <w:rtl/>
        </w:rPr>
        <w:t xml:space="preserve"> </w:t>
      </w:r>
      <w:r w:rsidRPr="00D4549C">
        <w:rPr>
          <w:rFonts w:cs="B Zar" w:hint="cs"/>
          <w:rtl/>
        </w:rPr>
        <w:t>شود. دشمن</w:t>
      </w:r>
      <w:r w:rsidR="00FE4F4C">
        <w:rPr>
          <w:rFonts w:cs="B Zar" w:hint="cs"/>
          <w:rtl/>
        </w:rPr>
        <w:t>ی</w:t>
      </w:r>
      <w:r w:rsidRPr="00D4549C">
        <w:rPr>
          <w:rFonts w:cs="B Zar" w:hint="cs"/>
          <w:rtl/>
        </w:rPr>
        <w:t xml:space="preserve"> دشمن پ</w:t>
      </w:r>
      <w:r w:rsidR="00FE4F4C">
        <w:rPr>
          <w:rFonts w:cs="B Zar" w:hint="cs"/>
          <w:rtl/>
        </w:rPr>
        <w:t>ی</w:t>
      </w:r>
      <w:r w:rsidRPr="00D4549C">
        <w:rPr>
          <w:rFonts w:cs="B Zar" w:hint="cs"/>
          <w:rtl/>
        </w:rPr>
        <w:t>داست، امّا خودمان با شهوت و غضب حجاب رو</w:t>
      </w:r>
      <w:r w:rsidR="00FE4F4C">
        <w:rPr>
          <w:rFonts w:cs="B Zar" w:hint="cs"/>
          <w:rtl/>
        </w:rPr>
        <w:t>ی</w:t>
      </w:r>
      <w:r w:rsidRPr="00D4549C">
        <w:rPr>
          <w:rFonts w:cs="B Zar" w:hint="cs"/>
          <w:rtl/>
        </w:rPr>
        <w:t xml:space="preserve"> آن</w:t>
      </w:r>
      <w:r w:rsidR="004D276F" w:rsidRPr="00D4549C">
        <w:rPr>
          <w:rFonts w:cs="B Zar" w:hint="cs"/>
          <w:rtl/>
        </w:rPr>
        <w:t xml:space="preserve"> </w:t>
      </w:r>
      <w:r w:rsidRPr="00D4549C">
        <w:rPr>
          <w:rFonts w:cs="B Zar" w:hint="cs"/>
          <w:rtl/>
        </w:rPr>
        <w:t>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ش</w:t>
      </w:r>
      <w:r w:rsidR="00FE4F4C">
        <w:rPr>
          <w:rFonts w:cs="B Zar" w:hint="cs"/>
          <w:rtl/>
        </w:rPr>
        <w:t>ی</w:t>
      </w:r>
      <w:r w:rsidRPr="00D4549C">
        <w:rPr>
          <w:rFonts w:cs="B Zar" w:hint="cs"/>
          <w:rtl/>
        </w:rPr>
        <w:t>م. وقت</w:t>
      </w:r>
      <w:r w:rsidR="00FE4F4C">
        <w:rPr>
          <w:rFonts w:cs="B Zar" w:hint="cs"/>
          <w:rtl/>
        </w:rPr>
        <w:t>ی</w:t>
      </w:r>
      <w:r w:rsidRPr="00D4549C">
        <w:rPr>
          <w:rFonts w:cs="B Zar" w:hint="cs"/>
          <w:rtl/>
        </w:rPr>
        <w:t xml:space="preserve"> حرصِ به دست آوردن </w:t>
      </w:r>
      <w:r w:rsidR="00FE4F4C">
        <w:rPr>
          <w:rFonts w:cs="B Zar" w:hint="cs"/>
          <w:rtl/>
        </w:rPr>
        <w:t>یک</w:t>
      </w:r>
      <w:r w:rsidRPr="00D4549C">
        <w:rPr>
          <w:rFonts w:cs="B Zar" w:hint="cs"/>
          <w:rtl/>
        </w:rPr>
        <w:t xml:space="preserve"> چ</w:t>
      </w:r>
      <w:r w:rsidR="00FE4F4C">
        <w:rPr>
          <w:rFonts w:cs="B Zar" w:hint="cs"/>
          <w:rtl/>
        </w:rPr>
        <w:t>ی</w:t>
      </w:r>
      <w:r w:rsidRPr="00D4549C">
        <w:rPr>
          <w:rFonts w:cs="B Zar" w:hint="cs"/>
          <w:rtl/>
        </w:rPr>
        <w:t>ز تمام ف</w:t>
      </w:r>
      <w:r w:rsidR="00FE4F4C">
        <w:rPr>
          <w:rFonts w:cs="B Zar" w:hint="cs"/>
          <w:rtl/>
        </w:rPr>
        <w:t>ک</w:t>
      </w:r>
      <w:r w:rsidRPr="00D4549C">
        <w:rPr>
          <w:rFonts w:cs="B Zar" w:hint="cs"/>
          <w:rtl/>
        </w:rPr>
        <w:t xml:space="preserve">ر ما را اشغال </w:t>
      </w:r>
      <w:r w:rsidR="00FE4F4C">
        <w:rPr>
          <w:rFonts w:cs="B Zar" w:hint="cs"/>
          <w:rtl/>
        </w:rPr>
        <w:t>ک</w:t>
      </w:r>
      <w:r w:rsidRPr="00D4549C">
        <w:rPr>
          <w:rFonts w:cs="B Zar" w:hint="cs"/>
          <w:rtl/>
        </w:rPr>
        <w:t>رد، د</w:t>
      </w:r>
      <w:r w:rsidR="00FE4F4C">
        <w:rPr>
          <w:rFonts w:cs="B Zar" w:hint="cs"/>
          <w:rtl/>
        </w:rPr>
        <w:t>ی</w:t>
      </w:r>
      <w:r w:rsidRPr="00D4549C">
        <w:rPr>
          <w:rFonts w:cs="B Zar" w:hint="cs"/>
          <w:rtl/>
        </w:rPr>
        <w:t>گر جا</w:t>
      </w:r>
      <w:r w:rsidR="00FE4F4C">
        <w:rPr>
          <w:rFonts w:cs="B Zar" w:hint="cs"/>
          <w:rtl/>
        </w:rPr>
        <w:t>یی</w:t>
      </w:r>
      <w:r w:rsidRPr="00D4549C">
        <w:rPr>
          <w:rFonts w:cs="B Zar" w:hint="cs"/>
          <w:rtl/>
        </w:rPr>
        <w:t xml:space="preserve"> برا</w:t>
      </w:r>
      <w:r w:rsidR="00FE4F4C">
        <w:rPr>
          <w:rFonts w:cs="B Zar" w:hint="cs"/>
          <w:rtl/>
        </w:rPr>
        <w:t>ی</w:t>
      </w:r>
      <w:r w:rsidRPr="00D4549C">
        <w:rPr>
          <w:rFonts w:cs="B Zar" w:hint="cs"/>
          <w:rtl/>
        </w:rPr>
        <w:t xml:space="preserve"> توجّه به نقاط ضربه</w:t>
      </w:r>
      <w:r w:rsidR="00F84283" w:rsidRPr="00D4549C">
        <w:rPr>
          <w:rFonts w:cs="B Zar" w:hint="cs"/>
          <w:rtl/>
        </w:rPr>
        <w:t xml:space="preserve"> </w:t>
      </w:r>
      <w:r w:rsidRPr="00D4549C">
        <w:rPr>
          <w:rFonts w:cs="B Zar" w:hint="cs"/>
          <w:rtl/>
        </w:rPr>
        <w:t>پذ</w:t>
      </w:r>
      <w:r w:rsidR="00FE4F4C">
        <w:rPr>
          <w:rFonts w:cs="B Zar" w:hint="cs"/>
          <w:rtl/>
        </w:rPr>
        <w:t>ی</w:t>
      </w:r>
      <w:r w:rsidRPr="00D4549C">
        <w:rPr>
          <w:rFonts w:cs="B Zar" w:hint="cs"/>
          <w:rtl/>
        </w:rPr>
        <w:t>ر برا</w:t>
      </w:r>
      <w:r w:rsidR="00FE4F4C">
        <w:rPr>
          <w:rFonts w:cs="B Zar" w:hint="cs"/>
          <w:rtl/>
        </w:rPr>
        <w:t>ی</w:t>
      </w:r>
      <w:r w:rsidRPr="00D4549C">
        <w:rPr>
          <w:rFonts w:cs="B Zar" w:hint="cs"/>
          <w:rtl/>
        </w:rPr>
        <w:t>مان نم</w:t>
      </w:r>
      <w:r w:rsidR="00FE4F4C">
        <w:rPr>
          <w:rFonts w:cs="B Zar" w:hint="cs"/>
          <w:rtl/>
        </w:rPr>
        <w:t>ی</w:t>
      </w:r>
      <w:r w:rsidR="00F84283" w:rsidRPr="00D4549C">
        <w:rPr>
          <w:rFonts w:cs="B Zar" w:hint="cs"/>
          <w:rtl/>
        </w:rPr>
        <w:t xml:space="preserve"> </w:t>
      </w:r>
      <w:r w:rsidRPr="00D4549C">
        <w:rPr>
          <w:rFonts w:cs="B Zar" w:hint="cs"/>
          <w:rtl/>
        </w:rPr>
        <w:t>ماند، و ش</w:t>
      </w:r>
      <w:r w:rsidR="00FE4F4C">
        <w:rPr>
          <w:rFonts w:cs="B Zar" w:hint="cs"/>
          <w:rtl/>
        </w:rPr>
        <w:t>ی</w:t>
      </w:r>
      <w:r w:rsidRPr="00D4549C">
        <w:rPr>
          <w:rFonts w:cs="B Zar" w:hint="cs"/>
          <w:rtl/>
        </w:rPr>
        <w:t xml:space="preserve">طان </w:t>
      </w:r>
      <w:r w:rsidR="00FE4F4C">
        <w:rPr>
          <w:rFonts w:cs="B Zar" w:hint="cs"/>
          <w:rtl/>
        </w:rPr>
        <w:t>ک</w:t>
      </w:r>
      <w:r w:rsidRPr="00D4549C">
        <w:rPr>
          <w:rFonts w:cs="B Zar" w:hint="cs"/>
          <w:rtl/>
        </w:rPr>
        <w:t xml:space="preserve">ارش قسمت اوّل است </w:t>
      </w:r>
      <w:r w:rsidR="00FE4F4C">
        <w:rPr>
          <w:rFonts w:cs="B Zar" w:hint="cs"/>
          <w:rtl/>
        </w:rPr>
        <w:t>ک</w:t>
      </w:r>
      <w:r w:rsidRPr="00D4549C">
        <w:rPr>
          <w:rFonts w:cs="B Zar" w:hint="cs"/>
          <w:rtl/>
        </w:rPr>
        <w:t>ه تمام ف</w:t>
      </w:r>
      <w:r w:rsidR="00FE4F4C">
        <w:rPr>
          <w:rFonts w:cs="B Zar" w:hint="cs"/>
          <w:rtl/>
        </w:rPr>
        <w:t>ک</w:t>
      </w:r>
      <w:r w:rsidRPr="00D4549C">
        <w:rPr>
          <w:rFonts w:cs="B Zar" w:hint="cs"/>
          <w:rtl/>
        </w:rPr>
        <w:t>ر ما را به تأث</w:t>
      </w:r>
      <w:r w:rsidR="00FE4F4C">
        <w:rPr>
          <w:rFonts w:cs="B Zar" w:hint="cs"/>
          <w:rtl/>
        </w:rPr>
        <w:t>ی</w:t>
      </w:r>
      <w:r w:rsidRPr="00D4549C">
        <w:rPr>
          <w:rFonts w:cs="B Zar" w:hint="cs"/>
          <w:rtl/>
        </w:rPr>
        <w:t>ر ابزارها</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مشغول </w:t>
      </w:r>
      <w:r w:rsidR="00FE4F4C">
        <w:rPr>
          <w:rFonts w:cs="B Zar" w:hint="cs"/>
          <w:rtl/>
        </w:rPr>
        <w:t>ک</w:t>
      </w:r>
      <w:r w:rsidRPr="00D4549C">
        <w:rPr>
          <w:rFonts w:cs="B Zar" w:hint="cs"/>
          <w:rtl/>
        </w:rPr>
        <w:t>ند. انسان وقت</w:t>
      </w:r>
      <w:r w:rsidR="00FE4F4C">
        <w:rPr>
          <w:rFonts w:cs="B Zar" w:hint="cs"/>
          <w:rtl/>
        </w:rPr>
        <w:t>ی</w:t>
      </w:r>
      <w:r w:rsidRPr="00D4549C">
        <w:rPr>
          <w:rFonts w:cs="B Zar" w:hint="cs"/>
          <w:rtl/>
        </w:rPr>
        <w:t xml:space="preserve"> تصم</w:t>
      </w:r>
      <w:r w:rsidR="00FE4F4C">
        <w:rPr>
          <w:rFonts w:cs="B Zar" w:hint="cs"/>
          <w:rtl/>
        </w:rPr>
        <w:t>ی</w:t>
      </w:r>
      <w:r w:rsidRPr="00D4549C">
        <w:rPr>
          <w:rFonts w:cs="B Zar" w:hint="cs"/>
          <w:rtl/>
        </w:rPr>
        <w:t>م گرفت پول</w:t>
      </w:r>
      <w:r w:rsidR="00FE4F4C">
        <w:rPr>
          <w:rFonts w:cs="B Zar" w:hint="cs"/>
          <w:rtl/>
        </w:rPr>
        <w:t>ی</w:t>
      </w:r>
      <w:r w:rsidRPr="00D4549C">
        <w:rPr>
          <w:rFonts w:cs="B Zar" w:hint="cs"/>
          <w:rtl/>
        </w:rPr>
        <w:t xml:space="preserve"> را بدزدد، آنچنان نقش آن پول برا</w:t>
      </w:r>
      <w:r w:rsidR="00FE4F4C">
        <w:rPr>
          <w:rFonts w:cs="B Zar" w:hint="cs"/>
          <w:rtl/>
        </w:rPr>
        <w:t>ی</w:t>
      </w:r>
      <w:r w:rsidRPr="00D4549C">
        <w:rPr>
          <w:rFonts w:cs="B Zar" w:hint="cs"/>
          <w:rtl/>
        </w:rPr>
        <w:t>ش برجسته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متعلق به بق</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بودن و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آن پول برا</w:t>
      </w:r>
      <w:r w:rsidR="00FE4F4C">
        <w:rPr>
          <w:rFonts w:cs="B Zar" w:hint="cs"/>
          <w:rtl/>
        </w:rPr>
        <w:t>ی</w:t>
      </w:r>
      <w:r w:rsidRPr="00D4549C">
        <w:rPr>
          <w:rFonts w:cs="B Zar" w:hint="cs"/>
          <w:rtl/>
        </w:rPr>
        <w:t xml:space="preserve"> غ</w:t>
      </w:r>
      <w:r w:rsidR="00FE4F4C">
        <w:rPr>
          <w:rFonts w:cs="B Zar" w:hint="cs"/>
          <w:rtl/>
        </w:rPr>
        <w:t>ی</w:t>
      </w:r>
      <w:r w:rsidRPr="00D4549C">
        <w:rPr>
          <w:rFonts w:cs="B Zar" w:hint="cs"/>
          <w:rtl/>
        </w:rPr>
        <w:t>ر صاحبش ب</w:t>
      </w:r>
      <w:r w:rsidR="00FE4F4C">
        <w:rPr>
          <w:rFonts w:cs="B Zar" w:hint="cs"/>
          <w:rtl/>
        </w:rPr>
        <w:t>ی</w:t>
      </w:r>
      <w:r w:rsidR="00F84283" w:rsidRPr="00D4549C">
        <w:rPr>
          <w:rFonts w:cs="B Zar" w:hint="cs"/>
          <w:rtl/>
        </w:rPr>
        <w:t xml:space="preserve"> </w:t>
      </w:r>
      <w:r w:rsidRPr="00D4549C">
        <w:rPr>
          <w:rFonts w:cs="B Zar" w:hint="cs"/>
          <w:rtl/>
        </w:rPr>
        <w:t>تأث</w:t>
      </w:r>
      <w:r w:rsidR="00FE4F4C">
        <w:rPr>
          <w:rFonts w:cs="B Zar" w:hint="cs"/>
          <w:rtl/>
        </w:rPr>
        <w:t>ی</w:t>
      </w:r>
      <w:r w:rsidRPr="00D4549C">
        <w:rPr>
          <w:rFonts w:cs="B Zar" w:hint="cs"/>
          <w:rtl/>
        </w:rPr>
        <w:t>ر خواهد بود، برا</w:t>
      </w:r>
      <w:r w:rsidR="00FE4F4C">
        <w:rPr>
          <w:rFonts w:cs="B Zar" w:hint="cs"/>
          <w:rtl/>
        </w:rPr>
        <w:t>ی</w:t>
      </w:r>
      <w:r w:rsidRPr="00D4549C">
        <w:rPr>
          <w:rFonts w:cs="B Zar" w:hint="cs"/>
          <w:rtl/>
        </w:rPr>
        <w:t>ش پ</w:t>
      </w:r>
      <w:r w:rsidR="00FE4F4C">
        <w:rPr>
          <w:rFonts w:cs="B Zar" w:hint="cs"/>
          <w:rtl/>
        </w:rPr>
        <w:t>ی</w:t>
      </w:r>
      <w:r w:rsidRPr="00D4549C">
        <w:rPr>
          <w:rFonts w:cs="B Zar" w:hint="cs"/>
          <w:rtl/>
        </w:rPr>
        <w:t>دا ن</w:t>
      </w:r>
      <w:r w:rsidR="00FE4F4C">
        <w:rPr>
          <w:rFonts w:cs="B Zar" w:hint="cs"/>
          <w:rtl/>
        </w:rPr>
        <w:t>ی</w:t>
      </w:r>
      <w:r w:rsidRPr="00D4549C">
        <w:rPr>
          <w:rFonts w:cs="B Zar" w:hint="cs"/>
          <w:rtl/>
        </w:rPr>
        <w:t>ست و ش</w:t>
      </w:r>
      <w:r w:rsidR="00FE4F4C">
        <w:rPr>
          <w:rFonts w:cs="B Zar" w:hint="cs"/>
          <w:rtl/>
        </w:rPr>
        <w:t>ی</w:t>
      </w:r>
      <w:r w:rsidRPr="00D4549C">
        <w:rPr>
          <w:rFonts w:cs="B Zar" w:hint="cs"/>
          <w:rtl/>
        </w:rPr>
        <w:t>طان در قسمت اوّل فعّال</w:t>
      </w:r>
      <w:r w:rsidR="00FE4F4C">
        <w:rPr>
          <w:rFonts w:cs="B Zar" w:hint="cs"/>
          <w:rtl/>
        </w:rPr>
        <w:t>ی</w:t>
      </w:r>
      <w:r w:rsidRPr="00D4549C">
        <w:rPr>
          <w:rFonts w:cs="B Zar" w:hint="cs"/>
          <w:rtl/>
        </w:rPr>
        <w:t>ت خود را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همواره راه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باطل را </w:t>
      </w:r>
      <w:r w:rsidR="00FE4F4C">
        <w:rPr>
          <w:rFonts w:cs="B Zar" w:hint="cs"/>
          <w:rtl/>
        </w:rPr>
        <w:t>یکی</w:t>
      </w:r>
      <w:r w:rsidRPr="00D4549C">
        <w:rPr>
          <w:rFonts w:cs="B Zar" w:hint="cs"/>
          <w:rtl/>
        </w:rPr>
        <w:t xml:space="preserve"> بعد از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به نما</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Pr="00D4549C">
        <w:rPr>
          <w:rFonts w:cs="B Zar" w:hint="cs"/>
          <w:rtl/>
        </w:rPr>
        <w:t>گذارد، و دزد ب</w:t>
      </w:r>
      <w:r w:rsidR="00FE4F4C">
        <w:rPr>
          <w:rFonts w:cs="B Zar" w:hint="cs"/>
          <w:rtl/>
        </w:rPr>
        <w:t>ی</w:t>
      </w:r>
      <w:r w:rsidRPr="00D4549C">
        <w:rPr>
          <w:rFonts w:cs="B Zar" w:hint="cs"/>
          <w:rtl/>
        </w:rPr>
        <w:t>چاره هم غافل از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در نظام حق، عمل باطل هرگز به ثمر نم</w:t>
      </w:r>
      <w:r w:rsidR="00FE4F4C">
        <w:rPr>
          <w:rFonts w:cs="B Zar" w:hint="cs"/>
          <w:rtl/>
        </w:rPr>
        <w:t>ی</w:t>
      </w:r>
      <w:r w:rsidR="00F84283" w:rsidRPr="00D4549C">
        <w:rPr>
          <w:rFonts w:cs="B Zar" w:hint="cs"/>
          <w:rtl/>
        </w:rPr>
        <w:t xml:space="preserve"> </w:t>
      </w:r>
      <w:r w:rsidRPr="00D4549C">
        <w:rPr>
          <w:rFonts w:cs="B Zar" w:hint="cs"/>
          <w:rtl/>
        </w:rPr>
        <w:t>رسد به دزد</w:t>
      </w:r>
      <w:r w:rsidR="00FE4F4C">
        <w:rPr>
          <w:rFonts w:cs="B Zar" w:hint="cs"/>
          <w:rtl/>
        </w:rPr>
        <w:t>ی</w:t>
      </w:r>
      <w:r w:rsidRPr="00D4549C">
        <w:rPr>
          <w:rFonts w:cs="B Zar" w:hint="cs"/>
          <w:rtl/>
        </w:rPr>
        <w:t>دن آن مال مبادرت م</w:t>
      </w:r>
      <w:r w:rsidR="00FE4F4C">
        <w:rPr>
          <w:rFonts w:cs="B Zar" w:hint="cs"/>
          <w:rtl/>
        </w:rPr>
        <w:t>ی</w:t>
      </w:r>
      <w:r w:rsidR="00F84283" w:rsidRPr="00D4549C">
        <w:rPr>
          <w:rFonts w:cs="B Zar" w:hint="cs"/>
          <w:rtl/>
        </w:rPr>
        <w:t xml:space="preserve"> </w:t>
      </w:r>
      <w:r w:rsidRPr="00D4549C">
        <w:rPr>
          <w:rFonts w:cs="B Zar" w:hint="cs"/>
          <w:rtl/>
        </w:rPr>
        <w:t>کند و لذا هم در امتحان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محروم شده و هم از بهره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که فکر م</w:t>
      </w:r>
      <w:r w:rsidR="00FE4F4C">
        <w:rPr>
          <w:rFonts w:cs="B Zar" w:hint="cs"/>
          <w:rtl/>
        </w:rPr>
        <w:t>ی</w:t>
      </w:r>
      <w:r w:rsidR="00F84283" w:rsidRPr="00D4549C">
        <w:rPr>
          <w:rFonts w:cs="B Zar" w:hint="cs"/>
          <w:rtl/>
        </w:rPr>
        <w:t xml:space="preserve"> </w:t>
      </w:r>
      <w:r w:rsidRPr="00D4549C">
        <w:rPr>
          <w:rFonts w:cs="B Zar" w:hint="cs"/>
          <w:rtl/>
        </w:rPr>
        <w:t>کرد از آن پول م</w:t>
      </w:r>
      <w:r w:rsidR="00FE4F4C">
        <w:rPr>
          <w:rFonts w:cs="B Zar" w:hint="cs"/>
          <w:rtl/>
        </w:rPr>
        <w:t>ی</w:t>
      </w:r>
      <w:r w:rsidR="00F84283" w:rsidRPr="00D4549C">
        <w:rPr>
          <w:rFonts w:cs="B Zar" w:hint="cs"/>
          <w:rtl/>
        </w:rPr>
        <w:t xml:space="preserve"> </w:t>
      </w:r>
      <w:r w:rsidRPr="00D4549C">
        <w:rPr>
          <w:rFonts w:cs="B Zar" w:hint="cs"/>
          <w:rtl/>
        </w:rPr>
        <w:t>توانست به</w:t>
      </w:r>
      <w:r w:rsidR="00F84283" w:rsidRPr="00D4549C">
        <w:rPr>
          <w:rFonts w:cs="B Zar" w:hint="cs"/>
          <w:rtl/>
        </w:rPr>
        <w:t xml:space="preserve"> </w:t>
      </w:r>
      <w:r w:rsidRPr="00D4549C">
        <w:rPr>
          <w:rFonts w:cs="B Zar" w:hint="cs"/>
          <w:rtl/>
        </w:rPr>
        <w:t>دست ب</w:t>
      </w:r>
      <w:r w:rsidR="00FE4F4C">
        <w:rPr>
          <w:rFonts w:cs="B Zar" w:hint="cs"/>
          <w:rtl/>
        </w:rPr>
        <w:t>ی</w:t>
      </w:r>
      <w:r w:rsidRPr="00D4549C">
        <w:rPr>
          <w:rFonts w:cs="B Zar" w:hint="cs"/>
          <w:rtl/>
        </w:rPr>
        <w:t>اورد، محروم گشت. آن راه</w:t>
      </w:r>
      <w:r w:rsidR="00FE4F4C">
        <w:rPr>
          <w:rFonts w:cs="B Zar" w:hint="cs"/>
          <w:rtl/>
        </w:rPr>
        <w:t>ی</w:t>
      </w:r>
      <w:r w:rsidRPr="00D4549C">
        <w:rPr>
          <w:rFonts w:cs="B Zar" w:hint="cs"/>
          <w:rtl/>
        </w:rPr>
        <w:t xml:space="preserve"> انسان را و </w:t>
      </w:r>
      <w:r w:rsidR="00FE4F4C">
        <w:rPr>
          <w:rFonts w:cs="B Zar" w:hint="cs"/>
          <w:rtl/>
        </w:rPr>
        <w:t>ک</w:t>
      </w:r>
      <w:r w:rsidRPr="00D4549C">
        <w:rPr>
          <w:rFonts w:cs="B Zar" w:hint="cs"/>
          <w:rtl/>
        </w:rPr>
        <w:t>ار انسان را به ثمر م</w:t>
      </w:r>
      <w:r w:rsidR="00FE4F4C">
        <w:rPr>
          <w:rFonts w:cs="B Zar" w:hint="cs"/>
          <w:rtl/>
        </w:rPr>
        <w:t>ی</w:t>
      </w:r>
      <w:r w:rsidR="00F84283" w:rsidRPr="00D4549C">
        <w:rPr>
          <w:rFonts w:cs="B Zar" w:hint="cs"/>
          <w:rtl/>
        </w:rPr>
        <w:t xml:space="preserve"> </w:t>
      </w:r>
      <w:r w:rsidRPr="00D4549C">
        <w:rPr>
          <w:rFonts w:cs="B Zar" w:hint="cs"/>
          <w:rtl/>
        </w:rPr>
        <w:t xml:space="preserve">رساند </w:t>
      </w:r>
      <w:r w:rsidR="00FE4F4C">
        <w:rPr>
          <w:rFonts w:cs="B Zar" w:hint="cs"/>
          <w:rtl/>
        </w:rPr>
        <w:t>ک</w:t>
      </w:r>
      <w:r w:rsidRPr="00D4549C">
        <w:rPr>
          <w:rFonts w:cs="B Zar" w:hint="cs"/>
          <w:rtl/>
        </w:rPr>
        <w:t>ه صراط مستق</w:t>
      </w:r>
      <w:r w:rsidR="00FE4F4C">
        <w:rPr>
          <w:rFonts w:cs="B Zar" w:hint="cs"/>
          <w:rtl/>
        </w:rPr>
        <w:t>ی</w:t>
      </w:r>
      <w:r w:rsidRPr="00D4549C">
        <w:rPr>
          <w:rFonts w:cs="B Zar" w:hint="cs"/>
          <w:rtl/>
        </w:rPr>
        <w:t>م انسان است و به</w:t>
      </w:r>
      <w:r w:rsidR="00F84283" w:rsidRPr="00D4549C">
        <w:rPr>
          <w:rFonts w:cs="B Zar" w:hint="cs"/>
          <w:rtl/>
        </w:rPr>
        <w:t xml:space="preserve"> </w:t>
      </w:r>
      <w:r w:rsidRPr="00D4549C">
        <w:rPr>
          <w:rFonts w:cs="B Zar" w:hint="cs"/>
          <w:rtl/>
        </w:rPr>
        <w:t>واقع ا</w:t>
      </w:r>
      <w:r w:rsidR="00FE4F4C">
        <w:rPr>
          <w:rFonts w:cs="B Zar" w:hint="cs"/>
          <w:rtl/>
        </w:rPr>
        <w:t>ی</w:t>
      </w:r>
      <w:r w:rsidRPr="00D4549C">
        <w:rPr>
          <w:rFonts w:cs="B Zar" w:hint="cs"/>
          <w:rtl/>
        </w:rPr>
        <w:t>ن راه را خداوند قرار داده است تا خلأها</w:t>
      </w:r>
      <w:r w:rsidR="00FE4F4C">
        <w:rPr>
          <w:rFonts w:cs="B Zar" w:hint="cs"/>
          <w:rtl/>
        </w:rPr>
        <w:t>ی</w:t>
      </w:r>
      <w:r w:rsidRPr="00D4549C">
        <w:rPr>
          <w:rFonts w:cs="B Zar" w:hint="cs"/>
          <w:rtl/>
        </w:rPr>
        <w:t xml:space="preserve"> انسان جبران شود و انسان از امتحان سرفراز ب</w:t>
      </w:r>
      <w:r w:rsidR="00FE4F4C">
        <w:rPr>
          <w:rFonts w:cs="B Zar" w:hint="cs"/>
          <w:rtl/>
        </w:rPr>
        <w:t>ی</w:t>
      </w:r>
      <w:r w:rsidRPr="00D4549C">
        <w:rPr>
          <w:rFonts w:cs="B Zar" w:hint="cs"/>
          <w:rtl/>
        </w:rPr>
        <w:t>رون آ</w:t>
      </w:r>
      <w:r w:rsidR="00FE4F4C">
        <w:rPr>
          <w:rFonts w:cs="B Zar" w:hint="cs"/>
          <w:rtl/>
        </w:rPr>
        <w:t>ی</w:t>
      </w:r>
      <w:r w:rsidRPr="00D4549C">
        <w:rPr>
          <w:rFonts w:cs="B Zar" w:hint="cs"/>
          <w:rtl/>
        </w:rPr>
        <w:t>د.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ب</w:t>
      </w:r>
      <w:r w:rsidR="00FE4F4C">
        <w:rPr>
          <w:rFonts w:cs="B Zar" w:hint="cs"/>
          <w:rtl/>
        </w:rPr>
        <w:t>ی</w:t>
      </w:r>
      <w:r w:rsidR="00F84283" w:rsidRPr="00D4549C">
        <w:rPr>
          <w:rFonts w:cs="B Zar" w:hint="cs"/>
          <w:rtl/>
        </w:rPr>
        <w:t xml:space="preserve"> </w:t>
      </w:r>
      <w:r w:rsidRPr="00D4549C">
        <w:rPr>
          <w:rFonts w:cs="B Zar" w:hint="cs"/>
          <w:rtl/>
        </w:rPr>
        <w:t>راهه را راه نشان م</w:t>
      </w:r>
      <w:r w:rsidR="00FE4F4C">
        <w:rPr>
          <w:rFonts w:cs="B Zar" w:hint="cs"/>
          <w:rtl/>
        </w:rPr>
        <w:t>ی</w:t>
      </w:r>
      <w:r w:rsidR="00F84283" w:rsidRPr="00D4549C">
        <w:rPr>
          <w:rFonts w:cs="B Zar" w:hint="cs"/>
          <w:rtl/>
        </w:rPr>
        <w:t xml:space="preserve"> </w:t>
      </w:r>
      <w:r w:rsidRPr="00D4549C">
        <w:rPr>
          <w:rFonts w:cs="B Zar" w:hint="cs"/>
          <w:rtl/>
        </w:rPr>
        <w:t>دهد، حالا انسان هر چه سر</w:t>
      </w:r>
      <w:r w:rsidR="00FE4F4C">
        <w:rPr>
          <w:rFonts w:cs="B Zar" w:hint="cs"/>
          <w:rtl/>
        </w:rPr>
        <w:t>ی</w:t>
      </w:r>
      <w:r w:rsidRPr="00D4549C">
        <w:rPr>
          <w:rFonts w:cs="B Zar" w:hint="cs"/>
          <w:rtl/>
        </w:rPr>
        <w:t>ع</w:t>
      </w:r>
      <w:r w:rsidR="00F84283" w:rsidRPr="00D4549C">
        <w:rPr>
          <w:rFonts w:cs="B Zar" w:hint="cs"/>
          <w:rtl/>
        </w:rPr>
        <w:t xml:space="preserve"> </w:t>
      </w:r>
      <w:r w:rsidRPr="00D4549C">
        <w:rPr>
          <w:rFonts w:cs="B Zar" w:hint="cs"/>
          <w:rtl/>
        </w:rPr>
        <w:t>تر در ب</w:t>
      </w:r>
      <w:r w:rsidR="00FE4F4C">
        <w:rPr>
          <w:rFonts w:cs="B Zar" w:hint="cs"/>
          <w:rtl/>
        </w:rPr>
        <w:t>ی</w:t>
      </w:r>
      <w:r w:rsidR="00F84283" w:rsidRPr="00D4549C">
        <w:rPr>
          <w:rFonts w:cs="B Zar" w:hint="cs"/>
          <w:rtl/>
        </w:rPr>
        <w:t xml:space="preserve"> </w:t>
      </w:r>
      <w:r w:rsidRPr="00D4549C">
        <w:rPr>
          <w:rFonts w:cs="B Zar" w:hint="cs"/>
          <w:rtl/>
        </w:rPr>
        <w:t>راهه برود، عمرش باطل و ب</w:t>
      </w:r>
      <w:r w:rsidR="00FE4F4C">
        <w:rPr>
          <w:rFonts w:cs="B Zar" w:hint="cs"/>
          <w:rtl/>
        </w:rPr>
        <w:t>ی</w:t>
      </w:r>
      <w:r w:rsidR="00F84283" w:rsidRPr="00D4549C">
        <w:rPr>
          <w:rFonts w:cs="B Zar" w:hint="cs"/>
          <w:rtl/>
        </w:rPr>
        <w:t xml:space="preserve"> </w:t>
      </w:r>
      <w:r w:rsidRPr="00D4549C">
        <w:rPr>
          <w:rFonts w:cs="B Zar" w:hint="cs"/>
          <w:rtl/>
        </w:rPr>
        <w:t>ثمر شده و ش</w:t>
      </w:r>
      <w:r w:rsidR="00FE4F4C">
        <w:rPr>
          <w:rFonts w:cs="B Zar" w:hint="cs"/>
          <w:rtl/>
        </w:rPr>
        <w:t>ی</w:t>
      </w:r>
      <w:r w:rsidRPr="00D4549C">
        <w:rPr>
          <w:rFonts w:cs="B Zar" w:hint="cs"/>
          <w:rtl/>
        </w:rPr>
        <w:t>طان به</w:t>
      </w:r>
      <w:r w:rsidR="00F84283" w:rsidRPr="00D4549C">
        <w:rPr>
          <w:rFonts w:cs="B Zar" w:hint="cs"/>
          <w:rtl/>
        </w:rPr>
        <w:t xml:space="preserve"> </w:t>
      </w:r>
      <w:r w:rsidRPr="00D4549C">
        <w:rPr>
          <w:rFonts w:cs="B Zar" w:hint="cs"/>
          <w:rtl/>
        </w:rPr>
        <w:t>عنوان دشمن قسم</w:t>
      </w:r>
      <w:r w:rsidR="00F84283" w:rsidRPr="00D4549C">
        <w:rPr>
          <w:rFonts w:cs="B Zar" w:hint="cs"/>
          <w:rtl/>
        </w:rPr>
        <w:t xml:space="preserve"> </w:t>
      </w:r>
      <w:r w:rsidRPr="00D4549C">
        <w:rPr>
          <w:rFonts w:cs="B Zar" w:hint="cs"/>
          <w:rtl/>
        </w:rPr>
        <w:t>خورده انسان، هم</w:t>
      </w:r>
      <w:r w:rsidR="00FE4F4C">
        <w:rPr>
          <w:rFonts w:cs="B Zar" w:hint="cs"/>
          <w:rtl/>
        </w:rPr>
        <w:t>ی</w:t>
      </w:r>
      <w:r w:rsidRPr="00D4549C">
        <w:rPr>
          <w:rFonts w:cs="B Zar" w:hint="cs"/>
          <w:rtl/>
        </w:rPr>
        <w:t>ن را م</w:t>
      </w:r>
      <w:r w:rsidR="00FE4F4C">
        <w:rPr>
          <w:rFonts w:cs="B Zar" w:hint="cs"/>
          <w:rtl/>
        </w:rPr>
        <w:t>ی</w:t>
      </w:r>
      <w:r w:rsidR="00F84283" w:rsidRPr="00D4549C">
        <w:rPr>
          <w:rFonts w:cs="B Zar" w:hint="cs"/>
          <w:rtl/>
        </w:rPr>
        <w:t xml:space="preserve"> </w:t>
      </w:r>
      <w:r w:rsidRPr="00D4549C">
        <w:rPr>
          <w:rFonts w:cs="B Zar" w:hint="cs"/>
          <w:rtl/>
        </w:rPr>
        <w:t xml:space="preserve">خواهد </w:t>
      </w:r>
      <w:r w:rsidR="00FE4F4C">
        <w:rPr>
          <w:rFonts w:cs="B Zar" w:hint="cs"/>
          <w:rtl/>
        </w:rPr>
        <w:t>ک</w:t>
      </w:r>
      <w:r w:rsidRPr="00D4549C">
        <w:rPr>
          <w:rFonts w:cs="B Zar" w:hint="cs"/>
          <w:rtl/>
        </w:rPr>
        <w:t xml:space="preserve">ه عمر ما را مثل عمر خودش باطل </w:t>
      </w:r>
      <w:r w:rsidR="00FE4F4C">
        <w:rPr>
          <w:rFonts w:cs="B Zar" w:hint="cs"/>
          <w:rtl/>
        </w:rPr>
        <w:t>ک</w:t>
      </w:r>
      <w:r w:rsidRPr="00D4549C">
        <w:rPr>
          <w:rFonts w:cs="B Zar" w:hint="cs"/>
          <w:rtl/>
        </w:rPr>
        <w:t xml:space="preserve">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عمر انسان </w:t>
      </w:r>
      <w:r w:rsidR="00FE4F4C">
        <w:rPr>
          <w:rFonts w:cs="B Zar" w:hint="cs"/>
          <w:rtl/>
        </w:rPr>
        <w:t>ک</w:t>
      </w:r>
      <w:r w:rsidRPr="00D4549C">
        <w:rPr>
          <w:rFonts w:cs="B Zar" w:hint="cs"/>
          <w:rtl/>
        </w:rPr>
        <w:t>ه جهت مثبت و منف</w:t>
      </w:r>
      <w:r w:rsidR="00FE4F4C">
        <w:rPr>
          <w:rFonts w:cs="B Zar" w:hint="cs"/>
          <w:rtl/>
        </w:rPr>
        <w:t>ی</w:t>
      </w:r>
      <w:r w:rsidRPr="00D4549C">
        <w:rPr>
          <w:rFonts w:cs="B Zar" w:hint="cs"/>
          <w:rtl/>
        </w:rPr>
        <w:t xml:space="preserve"> دارد، از طر</w:t>
      </w:r>
      <w:r w:rsidR="00FE4F4C">
        <w:rPr>
          <w:rFonts w:cs="B Zar" w:hint="cs"/>
          <w:rtl/>
        </w:rPr>
        <w:t>ی</w:t>
      </w:r>
      <w:r w:rsidRPr="00D4549C">
        <w:rPr>
          <w:rFonts w:cs="B Zar" w:hint="cs"/>
          <w:rtl/>
        </w:rPr>
        <w:t>ق ش</w:t>
      </w:r>
      <w:r w:rsidR="00FE4F4C">
        <w:rPr>
          <w:rFonts w:cs="B Zar" w:hint="cs"/>
          <w:rtl/>
        </w:rPr>
        <w:t>ی</w:t>
      </w:r>
      <w:r w:rsidRPr="00D4549C">
        <w:rPr>
          <w:rFonts w:cs="B Zar" w:hint="cs"/>
          <w:rtl/>
        </w:rPr>
        <w:t>طان جهت منف</w:t>
      </w:r>
      <w:r w:rsidR="00FE4F4C">
        <w:rPr>
          <w:rFonts w:cs="B Zar" w:hint="cs"/>
          <w:rtl/>
        </w:rPr>
        <w:t>ی</w:t>
      </w:r>
      <w:r w:rsidR="00F84283" w:rsidRPr="00D4549C">
        <w:rPr>
          <w:rFonts w:cs="B Zar" w:hint="cs"/>
          <w:rtl/>
        </w:rPr>
        <w:t xml:space="preserve"> </w:t>
      </w:r>
      <w:r w:rsidRPr="00D4549C">
        <w:rPr>
          <w:rFonts w:cs="B Zar" w:hint="cs"/>
          <w:rtl/>
        </w:rPr>
        <w:t>اش ز</w:t>
      </w:r>
      <w:r w:rsidR="00FE4F4C">
        <w:rPr>
          <w:rFonts w:cs="B Zar" w:hint="cs"/>
          <w:rtl/>
        </w:rPr>
        <w:t>ی</w:t>
      </w:r>
      <w:r w:rsidRPr="00D4549C">
        <w:rPr>
          <w:rFonts w:cs="B Zar" w:hint="cs"/>
          <w:rtl/>
        </w:rPr>
        <w:t>با جلوه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انسان به پوچ</w:t>
      </w:r>
      <w:r w:rsidR="00FE4F4C">
        <w:rPr>
          <w:rFonts w:cs="B Zar" w:hint="cs"/>
          <w:rtl/>
        </w:rPr>
        <w:t>ی</w:t>
      </w:r>
      <w:r w:rsidRPr="00D4549C">
        <w:rPr>
          <w:rFonts w:cs="B Zar" w:hint="cs"/>
          <w:rtl/>
        </w:rPr>
        <w:t xml:space="preserve"> مطلق م</w:t>
      </w:r>
      <w:r w:rsidR="00FE4F4C">
        <w:rPr>
          <w:rFonts w:cs="B Zar" w:hint="cs"/>
          <w:rtl/>
        </w:rPr>
        <w:t>ی</w:t>
      </w:r>
      <w:r w:rsidR="00F84283" w:rsidRPr="00D4549C">
        <w:rPr>
          <w:rFonts w:cs="B Zar" w:hint="cs"/>
          <w:rtl/>
        </w:rPr>
        <w:t xml:space="preserve"> </w:t>
      </w:r>
      <w:r w:rsidRPr="00D4549C">
        <w:rPr>
          <w:rFonts w:cs="B Zar" w:hint="cs"/>
          <w:rtl/>
        </w:rPr>
        <w:t>رسد و به تعب</w:t>
      </w:r>
      <w:r w:rsidR="00FE4F4C">
        <w:rPr>
          <w:rFonts w:cs="B Zar" w:hint="cs"/>
          <w:rtl/>
        </w:rPr>
        <w:t>یی</w:t>
      </w:r>
      <w:r w:rsidRPr="00D4549C">
        <w:rPr>
          <w:rFonts w:cs="B Zar" w:hint="cs"/>
          <w:rtl/>
        </w:rPr>
        <w:t xml:space="preserve">ر قرآن؛ </w:t>
      </w:r>
      <w:r w:rsidRPr="00D4549C">
        <w:rPr>
          <w:rStyle w:val="ArabiChar"/>
          <w:rFonts w:cs="B Zar" w:hint="cs"/>
          <w:rtl/>
        </w:rPr>
        <w:t>«وَ لَقَدْ صَدَقَ عَلَ</w:t>
      </w:r>
      <w:r w:rsidR="00FE4F4C">
        <w:rPr>
          <w:rStyle w:val="ArabiChar"/>
          <w:rFonts w:cs="B Zar" w:hint="cs"/>
          <w:rtl/>
        </w:rPr>
        <w:t>ی</w:t>
      </w:r>
      <w:r w:rsidRPr="00D4549C">
        <w:rPr>
          <w:rStyle w:val="ArabiChar"/>
          <w:rFonts w:cs="B Zar" w:hint="cs"/>
          <w:rtl/>
        </w:rPr>
        <w:t>هِم اِبْل</w:t>
      </w:r>
      <w:r w:rsidR="00FE4F4C">
        <w:rPr>
          <w:rStyle w:val="ArabiChar"/>
          <w:rFonts w:cs="B Zar" w:hint="cs"/>
          <w:rtl/>
        </w:rPr>
        <w:t>ی</w:t>
      </w:r>
      <w:r w:rsidRPr="00D4549C">
        <w:rPr>
          <w:rStyle w:val="ArabiChar"/>
          <w:rFonts w:cs="B Zar" w:hint="cs"/>
          <w:rtl/>
        </w:rPr>
        <w:t>سُ ظَنَّهُ ...»</w:t>
      </w:r>
      <w:r w:rsidRPr="00D4549C">
        <w:rPr>
          <w:rFonts w:cs="B Zar" w:hint="cs"/>
          <w:rtl/>
        </w:rPr>
        <w:t>.</w:t>
      </w:r>
      <w:r w:rsidRPr="00D4549C">
        <w:rPr>
          <w:rStyle w:val="FootnoteReference"/>
          <w:rFonts w:cs="B Zar"/>
          <w:rtl/>
        </w:rPr>
        <w:footnoteReference w:id="143"/>
      </w:r>
      <w:r w:rsidRPr="00D4549C">
        <w:rPr>
          <w:rFonts w:cs="B Zar" w:hint="cs"/>
          <w:rtl/>
        </w:rPr>
        <w:t xml:space="preserve"> و قسم ش</w:t>
      </w:r>
      <w:r w:rsidR="00FE4F4C">
        <w:rPr>
          <w:rFonts w:cs="B Zar" w:hint="cs"/>
          <w:rtl/>
        </w:rPr>
        <w:t>ی</w:t>
      </w:r>
      <w:r w:rsidRPr="00D4549C">
        <w:rPr>
          <w:rFonts w:cs="B Zar" w:hint="cs"/>
          <w:rtl/>
        </w:rPr>
        <w:t>طان در مورد گمراه</w:t>
      </w:r>
      <w:r w:rsidR="00F84283" w:rsidRPr="00D4549C">
        <w:rPr>
          <w:rFonts w:cs="B Zar" w:hint="cs"/>
          <w:rtl/>
        </w:rPr>
        <w:t xml:space="preserve"> </w:t>
      </w:r>
      <w:r w:rsidRPr="00D4549C">
        <w:rPr>
          <w:rFonts w:cs="B Zar" w:hint="cs"/>
          <w:rtl/>
        </w:rPr>
        <w:t>کردن فرزندان آدم در مورد آن</w:t>
      </w:r>
      <w:r w:rsidR="00F84283" w:rsidRPr="00D4549C">
        <w:rPr>
          <w:rFonts w:cs="B Zar" w:hint="cs"/>
          <w:rtl/>
        </w:rPr>
        <w:t xml:space="preserve"> </w:t>
      </w:r>
      <w:r w:rsidRPr="00D4549C">
        <w:rPr>
          <w:rFonts w:cs="B Zar" w:hint="cs"/>
          <w:rtl/>
        </w:rPr>
        <w:t>ها درست در آمد.</w:t>
      </w:r>
    </w:p>
    <w:p w:rsidR="003B2C4C" w:rsidRPr="00D4549C" w:rsidRDefault="003B2C4C" w:rsidP="00D4549C">
      <w:pPr>
        <w:pStyle w:val="Heading2"/>
        <w:rPr>
          <w:rFonts w:hint="cs"/>
          <w:rtl/>
        </w:rPr>
      </w:pPr>
      <w:bookmarkStart w:id="291" w:name="_Toc185942398"/>
      <w:bookmarkStart w:id="292" w:name="_Toc200546316"/>
      <w:r w:rsidRPr="00D4549C">
        <w:rPr>
          <w:rFonts w:hint="cs"/>
          <w:rtl/>
        </w:rPr>
        <w:t>وسوسة ش</w:t>
      </w:r>
      <w:r w:rsidR="00FE4F4C">
        <w:rPr>
          <w:rFonts w:hint="cs"/>
          <w:rtl/>
        </w:rPr>
        <w:t>ی</w:t>
      </w:r>
      <w:r w:rsidRPr="00D4549C">
        <w:rPr>
          <w:rFonts w:hint="cs"/>
          <w:rtl/>
        </w:rPr>
        <w:t>طان، عامل تما</w:t>
      </w:r>
      <w:r w:rsidR="00FE4F4C">
        <w:rPr>
          <w:rFonts w:hint="cs"/>
          <w:rtl/>
        </w:rPr>
        <w:t>ی</w:t>
      </w:r>
      <w:r w:rsidRPr="00D4549C">
        <w:rPr>
          <w:rFonts w:hint="cs"/>
          <w:rtl/>
        </w:rPr>
        <w:t>ز انسان مؤمن از غ</w:t>
      </w:r>
      <w:r w:rsidR="00FE4F4C">
        <w:rPr>
          <w:rFonts w:hint="cs"/>
          <w:rtl/>
        </w:rPr>
        <w:t>ی</w:t>
      </w:r>
      <w:r w:rsidRPr="00D4549C">
        <w:rPr>
          <w:rFonts w:hint="cs"/>
          <w:rtl/>
        </w:rPr>
        <w:t>ر مؤمن</w:t>
      </w:r>
      <w:bookmarkEnd w:id="291"/>
      <w:bookmarkEnd w:id="292"/>
    </w:p>
    <w:p w:rsidR="003B2C4C" w:rsidRPr="00D4549C" w:rsidRDefault="003B2C4C" w:rsidP="004B3D8A">
      <w:pPr>
        <w:rPr>
          <w:rFonts w:cs="B Zar" w:hint="cs"/>
          <w:rtl/>
        </w:rPr>
      </w:pPr>
      <w:r w:rsidRPr="00D4549C">
        <w:rPr>
          <w:rFonts w:cs="B Zar" w:hint="cs"/>
          <w:rtl/>
        </w:rPr>
        <w:t>علامه 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ادامه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p>
    <w:p w:rsidR="003B2C4C" w:rsidRPr="00D4549C" w:rsidRDefault="003B2C4C" w:rsidP="004B3D8A">
      <w:pPr>
        <w:pStyle w:val="a0"/>
        <w:rPr>
          <w:rFonts w:cs="B Zar" w:hint="cs"/>
          <w:rtl/>
        </w:rPr>
      </w:pPr>
      <w:r w:rsidRPr="00D4549C">
        <w:rPr>
          <w:rFonts w:cs="B Zar" w:hint="cs"/>
          <w:rtl/>
        </w:rPr>
        <w:t>«طبق آ</w:t>
      </w:r>
      <w:r w:rsidR="00FE4F4C">
        <w:rPr>
          <w:rFonts w:cs="B Zar" w:hint="cs"/>
          <w:rtl/>
        </w:rPr>
        <w:t>ی</w:t>
      </w:r>
      <w:r w:rsidRPr="00D4549C">
        <w:rPr>
          <w:rFonts w:cs="B Zar" w:hint="cs"/>
          <w:rtl/>
        </w:rPr>
        <w:t>ه 19سوره ابراه</w:t>
      </w:r>
      <w:r w:rsidR="00FE4F4C">
        <w:rPr>
          <w:rFonts w:cs="B Zar" w:hint="cs"/>
          <w:rtl/>
        </w:rPr>
        <w:t>ی</w:t>
      </w:r>
      <w:r w:rsidRPr="00D4549C">
        <w:rPr>
          <w:rFonts w:cs="B Zar" w:hint="cs"/>
          <w:rtl/>
        </w:rPr>
        <w:t>م</w:t>
      </w:r>
      <w:r w:rsidR="00F84283" w:rsidRPr="00D4549C">
        <w:rPr>
          <w:rFonts w:cs="B Zar" w:hint="cs"/>
          <w:rtl/>
        </w:rPr>
        <w:t>(علیه السلام)</w:t>
      </w:r>
      <w:r w:rsidRPr="00D4549C">
        <w:rPr>
          <w:rFonts w:cs="B Zar" w:hint="cs"/>
          <w:rtl/>
        </w:rPr>
        <w:t xml:space="preserve"> ش</w:t>
      </w:r>
      <w:r w:rsidR="00FE4F4C">
        <w:rPr>
          <w:rFonts w:cs="B Zar" w:hint="cs"/>
          <w:rtl/>
        </w:rPr>
        <w:t>ی</w:t>
      </w:r>
      <w:r w:rsidRPr="00D4549C">
        <w:rPr>
          <w:rFonts w:cs="B Zar" w:hint="cs"/>
          <w:rtl/>
        </w:rPr>
        <w:t>طان در جهان آفر</w:t>
      </w:r>
      <w:r w:rsidR="00FE4F4C">
        <w:rPr>
          <w:rFonts w:cs="B Zar" w:hint="cs"/>
          <w:rtl/>
        </w:rPr>
        <w:t>ی</w:t>
      </w:r>
      <w:r w:rsidRPr="00D4549C">
        <w:rPr>
          <w:rFonts w:cs="B Zar" w:hint="cs"/>
          <w:rtl/>
        </w:rPr>
        <w:t xml:space="preserve">نش </w:t>
      </w:r>
      <w:r w:rsidR="00FE4F4C">
        <w:rPr>
          <w:rFonts w:cs="B Zar" w:hint="cs"/>
          <w:rtl/>
        </w:rPr>
        <w:t>یک</w:t>
      </w:r>
      <w:r w:rsidRPr="00D4549C">
        <w:rPr>
          <w:rFonts w:cs="B Zar" w:hint="cs"/>
          <w:rtl/>
        </w:rPr>
        <w:t xml:space="preserve"> موجود</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 xml:space="preserve">ه وجود او در </w:t>
      </w:r>
      <w:r w:rsidR="00FE4F4C">
        <w:rPr>
          <w:rFonts w:cs="B Zar" w:hint="cs"/>
          <w:rtl/>
        </w:rPr>
        <w:t>ک</w:t>
      </w:r>
      <w:r w:rsidRPr="00D4549C">
        <w:rPr>
          <w:rFonts w:cs="B Zar" w:hint="cs"/>
          <w:rtl/>
        </w:rPr>
        <w:t>لّ نظام هست</w:t>
      </w:r>
      <w:r w:rsidR="00FE4F4C">
        <w:rPr>
          <w:rFonts w:cs="B Zar" w:hint="cs"/>
          <w:rtl/>
        </w:rPr>
        <w:t>ی</w:t>
      </w:r>
      <w:r w:rsidRPr="00D4549C">
        <w:rPr>
          <w:rFonts w:cs="B Zar" w:hint="cs"/>
          <w:rtl/>
        </w:rPr>
        <w:t xml:space="preserve"> خ</w:t>
      </w:r>
      <w:r w:rsidR="00FE4F4C">
        <w:rPr>
          <w:rFonts w:cs="B Zar" w:hint="cs"/>
          <w:rtl/>
        </w:rPr>
        <w:t>ی</w:t>
      </w:r>
      <w:r w:rsidRPr="00D4549C">
        <w:rPr>
          <w:rFonts w:cs="B Zar" w:hint="cs"/>
          <w:rtl/>
        </w:rPr>
        <w:t xml:space="preserve">ر و رحمت است. </w:t>
      </w:r>
      <w:r w:rsidR="00FE4F4C">
        <w:rPr>
          <w:rFonts w:cs="B Zar" w:hint="cs"/>
          <w:rtl/>
        </w:rPr>
        <w:t>ک</w:t>
      </w:r>
      <w:r w:rsidRPr="00D4549C">
        <w:rPr>
          <w:rFonts w:cs="B Zar" w:hint="cs"/>
          <w:rtl/>
        </w:rPr>
        <w:t xml:space="preserve">ار او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آن </w:t>
      </w:r>
      <w:r w:rsidR="00FE4F4C">
        <w:rPr>
          <w:rFonts w:cs="B Zar" w:hint="cs"/>
          <w:rtl/>
        </w:rPr>
        <w:t>ک</w:t>
      </w:r>
      <w:r w:rsidRPr="00D4549C">
        <w:rPr>
          <w:rFonts w:cs="B Zar" w:hint="cs"/>
          <w:rtl/>
        </w:rPr>
        <w:t>ار آفر</w:t>
      </w:r>
      <w:r w:rsidR="00FE4F4C">
        <w:rPr>
          <w:rFonts w:cs="B Zar" w:hint="cs"/>
          <w:rtl/>
        </w:rPr>
        <w:t>ی</w:t>
      </w:r>
      <w:r w:rsidRPr="00D4549C">
        <w:rPr>
          <w:rFonts w:cs="B Zar" w:hint="cs"/>
          <w:rtl/>
        </w:rPr>
        <w:t>ده شده است، خ</w:t>
      </w:r>
      <w:r w:rsidR="00FE4F4C">
        <w:rPr>
          <w:rFonts w:cs="B Zar" w:hint="cs"/>
          <w:rtl/>
        </w:rPr>
        <w:t>ی</w:t>
      </w:r>
      <w:r w:rsidRPr="00D4549C">
        <w:rPr>
          <w:rFonts w:cs="B Zar" w:hint="cs"/>
          <w:rtl/>
        </w:rPr>
        <w:t>ر است، همچنان</w:t>
      </w:r>
      <w:r w:rsidR="00F84283" w:rsidRPr="00D4549C">
        <w:rPr>
          <w:rFonts w:cs="B Zar" w:hint="cs"/>
          <w:rtl/>
        </w:rPr>
        <w:t xml:space="preserve"> </w:t>
      </w:r>
      <w:r w:rsidR="00FE4F4C">
        <w:rPr>
          <w:rFonts w:cs="B Zar" w:hint="cs"/>
          <w:rtl/>
        </w:rPr>
        <w:t>ک</w:t>
      </w:r>
      <w:r w:rsidRPr="00D4549C">
        <w:rPr>
          <w:rFonts w:cs="B Zar" w:hint="cs"/>
          <w:rtl/>
        </w:rPr>
        <w:t>ه ملائ</w:t>
      </w:r>
      <w:r w:rsidR="00FE4F4C">
        <w:rPr>
          <w:rFonts w:cs="B Zar" w:hint="cs"/>
          <w:rtl/>
        </w:rPr>
        <w:t>ک</w:t>
      </w:r>
      <w:r w:rsidRPr="00D4549C">
        <w:rPr>
          <w:rFonts w:cs="B Zar" w:hint="cs"/>
          <w:rtl/>
        </w:rPr>
        <w:t>ه در نظام خلقت خ</w:t>
      </w:r>
      <w:r w:rsidR="00FE4F4C">
        <w:rPr>
          <w:rFonts w:cs="B Zar" w:hint="cs"/>
          <w:rtl/>
        </w:rPr>
        <w:t>ی</w:t>
      </w:r>
      <w:r w:rsidRPr="00D4549C">
        <w:rPr>
          <w:rFonts w:cs="B Zar" w:hint="cs"/>
          <w:rtl/>
        </w:rPr>
        <w:t xml:space="preserve">رند.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جز وسوسه و دعوت به بد</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و ا</w:t>
      </w:r>
      <w:r w:rsidR="00FE4F4C">
        <w:rPr>
          <w:rFonts w:cs="B Zar" w:hint="cs"/>
          <w:rtl/>
        </w:rPr>
        <w:t>ی</w:t>
      </w:r>
      <w:r w:rsidRPr="00D4549C">
        <w:rPr>
          <w:rFonts w:cs="B Zar" w:hint="cs"/>
          <w:rtl/>
        </w:rPr>
        <w:t>ن وسوسه و دعوت به بد</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انسان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با نبرد در جهاد ا</w:t>
      </w:r>
      <w:r w:rsidR="00FE4F4C">
        <w:rPr>
          <w:rFonts w:cs="B Zar" w:hint="cs"/>
          <w:rtl/>
        </w:rPr>
        <w:t>ک</w:t>
      </w:r>
      <w:r w:rsidRPr="00D4549C">
        <w:rPr>
          <w:rFonts w:cs="B Zar" w:hint="cs"/>
          <w:rtl/>
        </w:rPr>
        <w:t>بر پ</w:t>
      </w:r>
      <w:r w:rsidR="00FE4F4C">
        <w:rPr>
          <w:rFonts w:cs="B Zar" w:hint="cs"/>
          <w:rtl/>
        </w:rPr>
        <w:t>ی</w:t>
      </w:r>
      <w:r w:rsidRPr="00D4549C">
        <w:rPr>
          <w:rFonts w:cs="B Zar" w:hint="cs"/>
          <w:rtl/>
        </w:rPr>
        <w:t>روز شود خ</w:t>
      </w:r>
      <w:r w:rsidR="00FE4F4C">
        <w:rPr>
          <w:rFonts w:cs="B Zar" w:hint="cs"/>
          <w:rtl/>
        </w:rPr>
        <w:t>ی</w:t>
      </w:r>
      <w:r w:rsidRPr="00D4549C">
        <w:rPr>
          <w:rFonts w:cs="B Zar" w:hint="cs"/>
          <w:rtl/>
        </w:rPr>
        <w:t>ر و رحمت است.</w:t>
      </w:r>
    </w:p>
    <w:p w:rsidR="003B2C4C" w:rsidRPr="00D4549C" w:rsidRDefault="003B2C4C" w:rsidP="004B3D8A">
      <w:pPr>
        <w:pStyle w:val="a0"/>
        <w:rPr>
          <w:rFonts w:cs="B Zar" w:hint="cs"/>
          <w:rtl/>
        </w:rPr>
      </w:pPr>
      <w:r w:rsidRPr="00D4549C">
        <w:rPr>
          <w:rFonts w:cs="B Zar" w:hint="cs"/>
          <w:rtl/>
        </w:rPr>
        <w:t xml:space="preserve">اگر گناه و دعوت به گناه در عالم نبود، و اگر وسوسه به گناه </w:t>
      </w:r>
      <w:r w:rsidR="00FE4F4C">
        <w:rPr>
          <w:rFonts w:cs="B Zar" w:hint="cs"/>
          <w:rtl/>
        </w:rPr>
        <w:t>ک</w:t>
      </w:r>
      <w:r w:rsidRPr="00D4549C">
        <w:rPr>
          <w:rFonts w:cs="B Zar" w:hint="cs"/>
          <w:rtl/>
        </w:rPr>
        <w:t>ردن نم</w:t>
      </w:r>
      <w:r w:rsidR="00FE4F4C">
        <w:rPr>
          <w:rFonts w:cs="B Zar" w:hint="cs"/>
          <w:rtl/>
        </w:rPr>
        <w:t>ی</w:t>
      </w:r>
      <w:r w:rsidR="00F84283" w:rsidRPr="00D4549C">
        <w:rPr>
          <w:rFonts w:cs="B Zar" w:hint="cs"/>
          <w:rtl/>
        </w:rPr>
        <w:t xml:space="preserve"> </w:t>
      </w:r>
      <w:r w:rsidRPr="00D4549C">
        <w:rPr>
          <w:rFonts w:cs="B Zar" w:hint="cs"/>
          <w:rtl/>
        </w:rPr>
        <w:t xml:space="preserve">بود، و فقط و فقط راه صواب بود </w:t>
      </w:r>
      <w:r w:rsidR="00FE4F4C">
        <w:rPr>
          <w:rFonts w:cs="B Zar" w:hint="cs"/>
          <w:rtl/>
        </w:rPr>
        <w:t>ک</w:t>
      </w:r>
      <w:r w:rsidRPr="00D4549C">
        <w:rPr>
          <w:rFonts w:cs="B Zar" w:hint="cs"/>
          <w:rtl/>
        </w:rPr>
        <w:t>ه در آن صورت ارج و ارزش</w:t>
      </w:r>
      <w:r w:rsidR="00FE4F4C">
        <w:rPr>
          <w:rFonts w:cs="B Zar" w:hint="cs"/>
          <w:rtl/>
        </w:rPr>
        <w:t>ی</w:t>
      </w:r>
      <w:r w:rsidRPr="00D4549C">
        <w:rPr>
          <w:rFonts w:cs="B Zar" w:hint="cs"/>
          <w:rtl/>
        </w:rPr>
        <w:t xml:space="preserve"> نداشت، قهراً اطاعت هم نبود، ز</w:t>
      </w:r>
      <w:r w:rsidR="00FE4F4C">
        <w:rPr>
          <w:rFonts w:cs="B Zar" w:hint="cs"/>
          <w:rtl/>
        </w:rPr>
        <w:t>ی</w:t>
      </w:r>
      <w:r w:rsidRPr="00D4549C">
        <w:rPr>
          <w:rFonts w:cs="B Zar" w:hint="cs"/>
          <w:rtl/>
        </w:rPr>
        <w:t>را اطاعت برا</w:t>
      </w:r>
      <w:r w:rsidR="00FE4F4C">
        <w:rPr>
          <w:rFonts w:cs="B Zar" w:hint="cs"/>
          <w:rtl/>
        </w:rPr>
        <w:t>ی</w:t>
      </w:r>
      <w:r w:rsidRPr="00D4549C">
        <w:rPr>
          <w:rFonts w:cs="B Zar" w:hint="cs"/>
          <w:rtl/>
        </w:rPr>
        <w:t xml:space="preserve"> آن است </w:t>
      </w:r>
      <w:r w:rsidR="00FE4F4C">
        <w:rPr>
          <w:rFonts w:cs="B Zar" w:hint="cs"/>
          <w:rtl/>
        </w:rPr>
        <w:t>ک</w:t>
      </w:r>
      <w:r w:rsidRPr="00D4549C">
        <w:rPr>
          <w:rFonts w:cs="B Zar" w:hint="cs"/>
          <w:rtl/>
        </w:rPr>
        <w:t>ه انگ</w:t>
      </w:r>
      <w:r w:rsidR="00FE4F4C">
        <w:rPr>
          <w:rFonts w:cs="B Zar" w:hint="cs"/>
          <w:rtl/>
        </w:rPr>
        <w:t>ی</w:t>
      </w:r>
      <w:r w:rsidRPr="00D4549C">
        <w:rPr>
          <w:rFonts w:cs="B Zar" w:hint="cs"/>
          <w:rtl/>
        </w:rPr>
        <w:t>زه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جاد شود تا انسان م</w:t>
      </w:r>
      <w:r w:rsidR="00FE4F4C">
        <w:rPr>
          <w:rFonts w:cs="B Zar" w:hint="cs"/>
          <w:rtl/>
        </w:rPr>
        <w:t>ی</w:t>
      </w:r>
      <w:r w:rsidRPr="00D4549C">
        <w:rPr>
          <w:rFonts w:cs="B Zar" w:hint="cs"/>
          <w:rtl/>
        </w:rPr>
        <w:t xml:space="preserve">ان راه صواب و راه گناه، </w:t>
      </w:r>
      <w:r w:rsidR="00FE4F4C">
        <w:rPr>
          <w:rFonts w:cs="B Zar" w:hint="cs"/>
          <w:rtl/>
        </w:rPr>
        <w:t>یکی</w:t>
      </w:r>
      <w:r w:rsidRPr="00D4549C">
        <w:rPr>
          <w:rFonts w:cs="B Zar" w:hint="cs"/>
          <w:rtl/>
        </w:rPr>
        <w:t xml:space="preserve"> را انتخاب </w:t>
      </w:r>
      <w:r w:rsidR="00FE4F4C">
        <w:rPr>
          <w:rFonts w:cs="B Zar" w:hint="cs"/>
          <w:rtl/>
        </w:rPr>
        <w:t>ک</w:t>
      </w:r>
      <w:r w:rsidRPr="00D4549C">
        <w:rPr>
          <w:rFonts w:cs="B Zar" w:hint="cs"/>
          <w:rtl/>
        </w:rPr>
        <w:t xml:space="preserve">ند و اگر </w:t>
      </w:r>
      <w:r w:rsidR="00FE4F4C">
        <w:rPr>
          <w:rFonts w:cs="B Zar" w:hint="cs"/>
          <w:rtl/>
        </w:rPr>
        <w:t>یک</w:t>
      </w:r>
      <w:r w:rsidRPr="00D4549C">
        <w:rPr>
          <w:rFonts w:cs="B Zar" w:hint="cs"/>
          <w:rtl/>
        </w:rPr>
        <w:t xml:space="preserve"> راه ب</w:t>
      </w:r>
      <w:r w:rsidR="00FE4F4C">
        <w:rPr>
          <w:rFonts w:cs="B Zar" w:hint="cs"/>
          <w:rtl/>
        </w:rPr>
        <w:t>ی</w:t>
      </w:r>
      <w:r w:rsidRPr="00D4549C">
        <w:rPr>
          <w:rFonts w:cs="B Zar" w:hint="cs"/>
          <w:rtl/>
        </w:rPr>
        <w:t>شتر نباشد، جا</w:t>
      </w:r>
      <w:r w:rsidR="00FE4F4C">
        <w:rPr>
          <w:rFonts w:cs="B Zar" w:hint="cs"/>
          <w:rtl/>
        </w:rPr>
        <w:t>یی</w:t>
      </w:r>
      <w:r w:rsidRPr="00D4549C">
        <w:rPr>
          <w:rFonts w:cs="B Zar" w:hint="cs"/>
          <w:rtl/>
        </w:rPr>
        <w:t xml:space="preserve"> برا</w:t>
      </w:r>
      <w:r w:rsidR="00FE4F4C">
        <w:rPr>
          <w:rFonts w:cs="B Zar" w:hint="cs"/>
          <w:rtl/>
        </w:rPr>
        <w:t>ی</w:t>
      </w:r>
      <w:r w:rsidRPr="00D4549C">
        <w:rPr>
          <w:rFonts w:cs="B Zar" w:hint="cs"/>
          <w:rtl/>
        </w:rPr>
        <w:t xml:space="preserve"> ت</w:t>
      </w:r>
      <w:r w:rsidR="00FE4F4C">
        <w:rPr>
          <w:rFonts w:cs="B Zar" w:hint="cs"/>
          <w:rtl/>
        </w:rPr>
        <w:t>ک</w:t>
      </w:r>
      <w:r w:rsidRPr="00D4549C">
        <w:rPr>
          <w:rFonts w:cs="B Zar" w:hint="cs"/>
          <w:rtl/>
        </w:rPr>
        <w:t>ل</w:t>
      </w:r>
      <w:r w:rsidR="00FE4F4C">
        <w:rPr>
          <w:rFonts w:cs="B Zar" w:hint="cs"/>
          <w:rtl/>
        </w:rPr>
        <w:t>ی</w:t>
      </w:r>
      <w:r w:rsidRPr="00D4549C">
        <w:rPr>
          <w:rFonts w:cs="B Zar" w:hint="cs"/>
          <w:rtl/>
        </w:rPr>
        <w:t>ف و انتخاب و د</w:t>
      </w:r>
      <w:r w:rsidR="00FE4F4C">
        <w:rPr>
          <w:rFonts w:cs="B Zar" w:hint="cs"/>
          <w:rtl/>
        </w:rPr>
        <w:t>ی</w:t>
      </w:r>
      <w:r w:rsidRPr="00D4549C">
        <w:rPr>
          <w:rFonts w:cs="B Zar" w:hint="cs"/>
          <w:rtl/>
        </w:rPr>
        <w:t>ن باق</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ماند و به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جهت هم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گناه برا</w:t>
      </w:r>
      <w:r w:rsidR="00FE4F4C">
        <w:rPr>
          <w:rFonts w:cs="B Zar" w:hint="cs"/>
          <w:rtl/>
        </w:rPr>
        <w:t>ی</w:t>
      </w:r>
      <w:r w:rsidRPr="00D4549C">
        <w:rPr>
          <w:rFonts w:cs="B Zar" w:hint="cs"/>
          <w:rtl/>
        </w:rPr>
        <w:t>شان راه ندارد، ت</w:t>
      </w:r>
      <w:r w:rsidR="00FE4F4C">
        <w:rPr>
          <w:rFonts w:cs="B Zar" w:hint="cs"/>
          <w:rtl/>
        </w:rPr>
        <w:t>ک</w:t>
      </w:r>
      <w:r w:rsidRPr="00D4549C">
        <w:rPr>
          <w:rFonts w:cs="B Zar" w:hint="cs"/>
          <w:rtl/>
        </w:rPr>
        <w:t>ل</w:t>
      </w:r>
      <w:r w:rsidR="00FE4F4C">
        <w:rPr>
          <w:rFonts w:cs="B Zar" w:hint="cs"/>
          <w:rtl/>
        </w:rPr>
        <w:t>ی</w:t>
      </w:r>
      <w:r w:rsidRPr="00D4549C">
        <w:rPr>
          <w:rFonts w:cs="B Zar" w:hint="cs"/>
          <w:rtl/>
        </w:rPr>
        <w:t>ف و د</w:t>
      </w:r>
      <w:r w:rsidR="00FE4F4C">
        <w:rPr>
          <w:rFonts w:cs="B Zar" w:hint="cs"/>
          <w:rtl/>
        </w:rPr>
        <w:t>ی</w:t>
      </w:r>
      <w:r w:rsidRPr="00D4549C">
        <w:rPr>
          <w:rFonts w:cs="B Zar" w:hint="cs"/>
          <w:rtl/>
        </w:rPr>
        <w:t>ن و رسالت و شر</w:t>
      </w:r>
      <w:r w:rsidR="00FE4F4C">
        <w:rPr>
          <w:rFonts w:cs="B Zar" w:hint="cs"/>
          <w:rtl/>
        </w:rPr>
        <w:t>ی</w:t>
      </w:r>
      <w:r w:rsidRPr="00D4549C">
        <w:rPr>
          <w:rFonts w:cs="B Zar" w:hint="cs"/>
          <w:rtl/>
        </w:rPr>
        <w:t>عت هم برا</w:t>
      </w:r>
      <w:r w:rsidR="00FE4F4C">
        <w:rPr>
          <w:rFonts w:cs="B Zar" w:hint="cs"/>
          <w:rtl/>
        </w:rPr>
        <w:t>ی</w:t>
      </w:r>
      <w:r w:rsidRPr="00D4549C">
        <w:rPr>
          <w:rFonts w:cs="B Zar" w:hint="cs"/>
          <w:rtl/>
        </w:rPr>
        <w:t>شان ن</w:t>
      </w:r>
      <w:r w:rsidR="00FE4F4C">
        <w:rPr>
          <w:rFonts w:cs="B Zar" w:hint="cs"/>
          <w:rtl/>
        </w:rPr>
        <w:t>ی</w:t>
      </w:r>
      <w:r w:rsidRPr="00D4549C">
        <w:rPr>
          <w:rFonts w:cs="B Zar" w:hint="cs"/>
          <w:rtl/>
        </w:rPr>
        <w:t>ست و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فرشتگان شر</w:t>
      </w:r>
      <w:r w:rsidR="00FE4F4C">
        <w:rPr>
          <w:rFonts w:cs="B Zar" w:hint="cs"/>
          <w:rtl/>
        </w:rPr>
        <w:t>ی</w:t>
      </w:r>
      <w:r w:rsidRPr="00D4549C">
        <w:rPr>
          <w:rFonts w:cs="B Zar" w:hint="cs"/>
          <w:rtl/>
        </w:rPr>
        <w:t>عت و رسالت ن</w:t>
      </w:r>
      <w:r w:rsidR="00FE4F4C">
        <w:rPr>
          <w:rFonts w:cs="B Zar" w:hint="cs"/>
          <w:rtl/>
        </w:rPr>
        <w:t>ی</w:t>
      </w:r>
      <w:r w:rsidRPr="00D4549C">
        <w:rPr>
          <w:rFonts w:cs="B Zar" w:hint="cs"/>
          <w:rtl/>
        </w:rPr>
        <w:t xml:space="preserve">ست. اصلاً </w:t>
      </w:r>
      <w:r w:rsidR="00FE4F4C">
        <w:rPr>
          <w:rFonts w:cs="B Zar" w:hint="cs"/>
          <w:rtl/>
        </w:rPr>
        <w:t>ک</w:t>
      </w:r>
      <w:r w:rsidRPr="00D4549C">
        <w:rPr>
          <w:rFonts w:cs="B Zar" w:hint="cs"/>
          <w:rtl/>
        </w:rPr>
        <w:t>مال انسان از راهِ افعال اخت</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اوست».</w:t>
      </w:r>
    </w:p>
    <w:p w:rsidR="003B2C4C" w:rsidRPr="00D4549C" w:rsidRDefault="003B2C4C" w:rsidP="00EC6BC7">
      <w:pPr>
        <w:rPr>
          <w:rFonts w:cs="B Zar" w:hint="cs"/>
          <w:rtl/>
        </w:rPr>
      </w:pPr>
      <w:r w:rsidRPr="00D4549C">
        <w:rPr>
          <w:rFonts w:cs="B Zar" w:hint="cs"/>
          <w:rtl/>
        </w:rPr>
        <w:t>فعلاً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را از فرما</w:t>
      </w:r>
      <w:r w:rsidR="00FE4F4C">
        <w:rPr>
          <w:rFonts w:cs="B Zar" w:hint="cs"/>
          <w:rtl/>
        </w:rPr>
        <w:t>ی</w:t>
      </w:r>
      <w:r w:rsidRPr="00D4549C">
        <w:rPr>
          <w:rFonts w:cs="B Zar" w:hint="cs"/>
          <w:rtl/>
        </w:rPr>
        <w:t>ش 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بگ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چرا بودن ش</w:t>
      </w:r>
      <w:r w:rsidR="00FE4F4C">
        <w:rPr>
          <w:rFonts w:cs="B Zar" w:hint="cs"/>
          <w:rtl/>
        </w:rPr>
        <w:t>ی</w:t>
      </w:r>
      <w:r w:rsidRPr="00D4549C">
        <w:rPr>
          <w:rFonts w:cs="B Zar" w:hint="cs"/>
          <w:rtl/>
        </w:rPr>
        <w:t>طان در نظام هست</w:t>
      </w:r>
      <w:r w:rsidR="00FE4F4C">
        <w:rPr>
          <w:rFonts w:cs="B Zar" w:hint="cs"/>
          <w:rtl/>
        </w:rPr>
        <w:t>ی</w:t>
      </w:r>
      <w:r w:rsidRPr="00D4549C">
        <w:rPr>
          <w:rFonts w:cs="B Zar" w:hint="cs"/>
          <w:rtl/>
        </w:rPr>
        <w:t xml:space="preserve"> خ</w:t>
      </w:r>
      <w:r w:rsidR="00FE4F4C">
        <w:rPr>
          <w:rFonts w:cs="B Zar" w:hint="cs"/>
          <w:rtl/>
        </w:rPr>
        <w:t>ی</w:t>
      </w:r>
      <w:r w:rsidRPr="00D4549C">
        <w:rPr>
          <w:rFonts w:cs="B Zar" w:hint="cs"/>
          <w:rtl/>
        </w:rPr>
        <w:t>ر است، و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در راستا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تحر</w:t>
      </w:r>
      <w:r w:rsidR="00FE4F4C">
        <w:rPr>
          <w:rFonts w:cs="B Zar" w:hint="cs"/>
          <w:rtl/>
        </w:rPr>
        <w:t>یک</w:t>
      </w:r>
      <w:r w:rsidRPr="00D4549C">
        <w:rPr>
          <w:rFonts w:cs="B Zar" w:hint="cs"/>
          <w:rtl/>
        </w:rPr>
        <w:t xml:space="preserve"> گناه و مقابلة انسان با ا</w:t>
      </w:r>
      <w:r w:rsidR="00FE4F4C">
        <w:rPr>
          <w:rFonts w:cs="B Zar" w:hint="cs"/>
          <w:rtl/>
        </w:rPr>
        <w:t>ی</w:t>
      </w:r>
      <w:r w:rsidRPr="00D4549C">
        <w:rPr>
          <w:rFonts w:cs="B Zar" w:hint="cs"/>
          <w:rtl/>
        </w:rPr>
        <w:t>ن تحر</w:t>
      </w:r>
      <w:r w:rsidR="00FE4F4C">
        <w:rPr>
          <w:rFonts w:cs="B Zar" w:hint="cs"/>
          <w:rtl/>
        </w:rPr>
        <w:t>یک</w:t>
      </w:r>
      <w:r w:rsidRPr="00D4549C">
        <w:rPr>
          <w:rFonts w:cs="B Zar" w:hint="cs"/>
          <w:rtl/>
        </w:rPr>
        <w:t>ات، انسان مس</w:t>
      </w:r>
      <w:r w:rsidR="00FE4F4C">
        <w:rPr>
          <w:rFonts w:cs="B Zar" w:hint="cs"/>
          <w:rtl/>
        </w:rPr>
        <w:t>ی</w:t>
      </w:r>
      <w:r w:rsidRPr="00D4549C">
        <w:rPr>
          <w:rFonts w:cs="B Zar" w:hint="cs"/>
          <w:rtl/>
        </w:rPr>
        <w:t>ر ت</w:t>
      </w:r>
      <w:r w:rsidR="00FE4F4C">
        <w:rPr>
          <w:rFonts w:cs="B Zar" w:hint="cs"/>
          <w:rtl/>
        </w:rPr>
        <w:t>ک</w:t>
      </w:r>
      <w:r w:rsidRPr="00D4549C">
        <w:rPr>
          <w:rFonts w:cs="B Zar" w:hint="cs"/>
          <w:rtl/>
        </w:rPr>
        <w:t>امل خود را ط</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ز</w:t>
      </w:r>
      <w:r w:rsidR="00FE4F4C">
        <w:rPr>
          <w:rFonts w:cs="B Zar" w:hint="cs"/>
          <w:rtl/>
        </w:rPr>
        <w:t>ی</w:t>
      </w:r>
      <w:r w:rsidRPr="00D4549C">
        <w:rPr>
          <w:rFonts w:cs="B Zar" w:hint="cs"/>
          <w:rtl/>
        </w:rPr>
        <w:t>را ش</w:t>
      </w:r>
      <w:r w:rsidR="00FE4F4C">
        <w:rPr>
          <w:rFonts w:cs="B Zar" w:hint="cs"/>
          <w:rtl/>
        </w:rPr>
        <w:t>ی</w:t>
      </w:r>
      <w:r w:rsidRPr="00D4549C">
        <w:rPr>
          <w:rFonts w:cs="B Zar" w:hint="cs"/>
          <w:rtl/>
        </w:rPr>
        <w:t>طان، اخت</w:t>
      </w:r>
      <w:r w:rsidR="00FE4F4C">
        <w:rPr>
          <w:rFonts w:cs="B Zar" w:hint="cs"/>
          <w:rtl/>
        </w:rPr>
        <w:t>ی</w:t>
      </w:r>
      <w:r w:rsidRPr="00D4549C">
        <w:rPr>
          <w:rFonts w:cs="B Zar" w:hint="cs"/>
          <w:rtl/>
        </w:rPr>
        <w:t>ار انسان را از انسان سلب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و عقل و فطرت هم </w:t>
      </w:r>
      <w:r w:rsidR="00FE4F4C">
        <w:rPr>
          <w:rFonts w:cs="B Zar" w:hint="cs"/>
          <w:rtl/>
        </w:rPr>
        <w:t>ک</w:t>
      </w:r>
      <w:r w:rsidRPr="00D4549C">
        <w:rPr>
          <w:rFonts w:cs="B Zar" w:hint="cs"/>
          <w:rtl/>
        </w:rPr>
        <w:t>ه در انسان نهاده شده</w:t>
      </w:r>
      <w:r w:rsidR="00EC6BC7" w:rsidRPr="00D4549C">
        <w:rPr>
          <w:rFonts w:cs="B Zar" w:hint="cs"/>
          <w:rtl/>
        </w:rPr>
        <w:t xml:space="preserve"> است</w:t>
      </w:r>
      <w:r w:rsidRPr="00D4549C">
        <w:rPr>
          <w:rFonts w:cs="B Zar" w:hint="cs"/>
          <w:rtl/>
        </w:rPr>
        <w:t>، پ</w:t>
      </w:r>
      <w:r w:rsidR="00FE4F4C">
        <w:rPr>
          <w:rFonts w:cs="B Zar" w:hint="cs"/>
          <w:rtl/>
        </w:rPr>
        <w:t>ی</w:t>
      </w:r>
      <w:r w:rsidRPr="00D4549C">
        <w:rPr>
          <w:rFonts w:cs="B Zar" w:hint="cs"/>
          <w:rtl/>
        </w:rPr>
        <w:t>امبران هم آمدند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عقل و فطرت سرزنده و با نشاط و با طراوت بمانند؛ پس راه مقابله با وسوسه ش</w:t>
      </w:r>
      <w:r w:rsidR="00FE4F4C">
        <w:rPr>
          <w:rFonts w:cs="B Zar" w:hint="cs"/>
          <w:rtl/>
        </w:rPr>
        <w:t>ی</w:t>
      </w:r>
      <w:r w:rsidRPr="00D4549C">
        <w:rPr>
          <w:rFonts w:cs="B Zar" w:hint="cs"/>
          <w:rtl/>
        </w:rPr>
        <w:t>طان و رشد</w:t>
      </w:r>
      <w:r w:rsidR="00FE4F4C">
        <w:rPr>
          <w:rFonts w:cs="B Zar" w:hint="cs"/>
          <w:rtl/>
        </w:rPr>
        <w:t>ک</w:t>
      </w:r>
      <w:r w:rsidRPr="00D4549C">
        <w:rPr>
          <w:rFonts w:cs="B Zar" w:hint="cs"/>
          <w:rtl/>
        </w:rPr>
        <w:t>ردن در اثر ا</w:t>
      </w:r>
      <w:r w:rsidR="00FE4F4C">
        <w:rPr>
          <w:rFonts w:cs="B Zar" w:hint="cs"/>
          <w:rtl/>
        </w:rPr>
        <w:t>ی</w:t>
      </w:r>
      <w:r w:rsidRPr="00D4549C">
        <w:rPr>
          <w:rFonts w:cs="B Zar" w:hint="cs"/>
          <w:rtl/>
        </w:rPr>
        <w:t xml:space="preserve">ن مقابله، بسته </w:t>
      </w:r>
      <w:r w:rsidR="00F84283" w:rsidRPr="00D4549C">
        <w:rPr>
          <w:rFonts w:cs="B Zar" w:hint="cs"/>
          <w:rtl/>
        </w:rPr>
        <w:t xml:space="preserve"> </w:t>
      </w:r>
      <w:r w:rsidRPr="00D4549C">
        <w:rPr>
          <w:rFonts w:cs="B Zar" w:hint="cs"/>
          <w:rtl/>
        </w:rPr>
        <w:t>نشده و شرا</w:t>
      </w:r>
      <w:r w:rsidR="00FE4F4C">
        <w:rPr>
          <w:rFonts w:cs="B Zar" w:hint="cs"/>
          <w:rtl/>
        </w:rPr>
        <w:t>ی</w:t>
      </w:r>
      <w:r w:rsidRPr="00D4549C">
        <w:rPr>
          <w:rFonts w:cs="B Zar" w:hint="cs"/>
          <w:rtl/>
        </w:rPr>
        <w:t>ط شناخت ش</w:t>
      </w:r>
      <w:r w:rsidR="00FE4F4C">
        <w:rPr>
          <w:rFonts w:cs="B Zar" w:hint="cs"/>
          <w:rtl/>
        </w:rPr>
        <w:t>ی</w:t>
      </w:r>
      <w:r w:rsidRPr="00D4549C">
        <w:rPr>
          <w:rFonts w:cs="B Zar" w:hint="cs"/>
          <w:rtl/>
        </w:rPr>
        <w:t>طان از طر</w:t>
      </w:r>
      <w:r w:rsidR="00FE4F4C">
        <w:rPr>
          <w:rFonts w:cs="B Zar" w:hint="cs"/>
          <w:rtl/>
        </w:rPr>
        <w:t>ی</w:t>
      </w:r>
      <w:r w:rsidRPr="00D4549C">
        <w:rPr>
          <w:rFonts w:cs="B Zar" w:hint="cs"/>
          <w:rtl/>
        </w:rPr>
        <w:t>ق توجّه به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ن</w:t>
      </w:r>
      <w:r w:rsidR="00FE4F4C">
        <w:rPr>
          <w:rFonts w:cs="B Zar" w:hint="cs"/>
          <w:rtl/>
        </w:rPr>
        <w:t>ی</w:t>
      </w:r>
      <w:r w:rsidRPr="00D4549C">
        <w:rPr>
          <w:rFonts w:cs="B Zar" w:hint="cs"/>
          <w:rtl/>
        </w:rPr>
        <w:t>ز در صحنه است تا وسوسة ش</w:t>
      </w:r>
      <w:r w:rsidR="00FE4F4C">
        <w:rPr>
          <w:rFonts w:cs="B Zar" w:hint="cs"/>
          <w:rtl/>
        </w:rPr>
        <w:t>ی</w:t>
      </w:r>
      <w:r w:rsidRPr="00D4549C">
        <w:rPr>
          <w:rFonts w:cs="B Zar" w:hint="cs"/>
          <w:rtl/>
        </w:rPr>
        <w:t xml:space="preserve">طان نتواند </w:t>
      </w:r>
      <w:r w:rsidR="00FE4F4C">
        <w:rPr>
          <w:rFonts w:cs="B Zar" w:hint="cs"/>
          <w:rtl/>
        </w:rPr>
        <w:t>ک</w:t>
      </w:r>
      <w:r w:rsidRPr="00D4549C">
        <w:rPr>
          <w:rFonts w:cs="B Zar" w:hint="cs"/>
          <w:rtl/>
        </w:rPr>
        <w:t>ارساز باشد. حالا اگر در چن</w:t>
      </w:r>
      <w:r w:rsidR="00FE4F4C">
        <w:rPr>
          <w:rFonts w:cs="B Zar" w:hint="cs"/>
          <w:rtl/>
        </w:rPr>
        <w:t>ی</w:t>
      </w:r>
      <w:r w:rsidRPr="00D4549C">
        <w:rPr>
          <w:rFonts w:cs="B Zar" w:hint="cs"/>
          <w:rtl/>
        </w:rPr>
        <w:t>ن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ها باز فر</w:t>
      </w:r>
      <w:r w:rsidR="00FE4F4C">
        <w:rPr>
          <w:rFonts w:cs="B Zar" w:hint="cs"/>
          <w:rtl/>
        </w:rPr>
        <w:t>ی</w:t>
      </w:r>
      <w:r w:rsidRPr="00D4549C">
        <w:rPr>
          <w:rFonts w:cs="B Zar" w:hint="cs"/>
          <w:rtl/>
        </w:rPr>
        <w:t>ب م</w:t>
      </w:r>
      <w:r w:rsidR="00FE4F4C">
        <w:rPr>
          <w:rFonts w:cs="B Zar" w:hint="cs"/>
          <w:rtl/>
        </w:rPr>
        <w:t>ی</w:t>
      </w:r>
      <w:r w:rsidR="00F84283" w:rsidRPr="00D4549C">
        <w:rPr>
          <w:rFonts w:cs="B Zar" w:hint="cs"/>
          <w:rtl/>
        </w:rPr>
        <w:t xml:space="preserve"> </w:t>
      </w:r>
      <w:r w:rsidRPr="00D4549C">
        <w:rPr>
          <w:rFonts w:cs="B Zar" w:hint="cs"/>
          <w:rtl/>
        </w:rPr>
        <w:t>خورند، معلوم است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ساده و سطح</w:t>
      </w:r>
      <w:r w:rsidR="00FE4F4C">
        <w:rPr>
          <w:rFonts w:cs="B Zar" w:hint="cs"/>
          <w:rtl/>
        </w:rPr>
        <w:t>ی</w:t>
      </w:r>
      <w:r w:rsidRPr="00D4549C">
        <w:rPr>
          <w:rFonts w:cs="B Zar" w:hint="cs"/>
          <w:rtl/>
        </w:rPr>
        <w:t xml:space="preserve"> هستند، مثل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به وعده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خارج از توانا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اند</w:t>
      </w:r>
      <w:r w:rsidR="00FE4F4C">
        <w:rPr>
          <w:rFonts w:cs="B Zar" w:hint="cs"/>
          <w:rtl/>
        </w:rPr>
        <w:t>ی</w:t>
      </w:r>
      <w:r w:rsidRPr="00D4549C">
        <w:rPr>
          <w:rFonts w:cs="B Zar" w:hint="cs"/>
          <w:rtl/>
        </w:rPr>
        <w:t>داها</w:t>
      </w:r>
      <w:r w:rsidR="00FE4F4C">
        <w:rPr>
          <w:rFonts w:cs="B Zar" w:hint="cs"/>
          <w:rtl/>
        </w:rPr>
        <w:t>ی</w:t>
      </w:r>
      <w:r w:rsidRPr="00D4549C">
        <w:rPr>
          <w:rFonts w:cs="B Zar" w:hint="cs"/>
          <w:rtl/>
        </w:rPr>
        <w:t xml:space="preserve"> نما</w:t>
      </w:r>
      <w:r w:rsidR="00FE4F4C">
        <w:rPr>
          <w:rFonts w:cs="B Zar" w:hint="cs"/>
          <w:rtl/>
        </w:rPr>
        <w:t>ی</w:t>
      </w:r>
      <w:r w:rsidRPr="00D4549C">
        <w:rPr>
          <w:rFonts w:cs="B Zar" w:hint="cs"/>
          <w:rtl/>
        </w:rPr>
        <w:t>ندگ</w:t>
      </w:r>
      <w:r w:rsidR="00FE4F4C">
        <w:rPr>
          <w:rFonts w:cs="B Zar" w:hint="cs"/>
          <w:rtl/>
        </w:rPr>
        <w:t>ی</w:t>
      </w:r>
      <w:r w:rsidRPr="00D4549C">
        <w:rPr>
          <w:rFonts w:cs="B Zar" w:hint="cs"/>
          <w:rtl/>
        </w:rPr>
        <w:t xml:space="preserve"> و </w:t>
      </w:r>
      <w:r w:rsidR="00FE4F4C">
        <w:rPr>
          <w:rFonts w:cs="B Zar" w:hint="cs"/>
          <w:rtl/>
        </w:rPr>
        <w:t>ی</w:t>
      </w:r>
      <w:r w:rsidRPr="00D4549C">
        <w:rPr>
          <w:rFonts w:cs="B Zar" w:hint="cs"/>
          <w:rtl/>
        </w:rPr>
        <w:t>ا رئ</w:t>
      </w:r>
      <w:r w:rsidR="00FE4F4C">
        <w:rPr>
          <w:rFonts w:cs="B Zar" w:hint="cs"/>
          <w:rtl/>
        </w:rPr>
        <w:t>ی</w:t>
      </w:r>
      <w:r w:rsidRPr="00D4549C">
        <w:rPr>
          <w:rFonts w:cs="B Zar" w:hint="cs"/>
          <w:rtl/>
        </w:rPr>
        <w:t>س</w:t>
      </w:r>
      <w:r w:rsidR="00F84283" w:rsidRPr="00D4549C">
        <w:rPr>
          <w:rFonts w:cs="B Zar" w:hint="cs"/>
          <w:rtl/>
        </w:rPr>
        <w:t xml:space="preserve"> </w:t>
      </w:r>
      <w:r w:rsidRPr="00D4549C">
        <w:rPr>
          <w:rFonts w:cs="B Zar" w:hint="cs"/>
          <w:rtl/>
        </w:rPr>
        <w:t>جمهور</w:t>
      </w:r>
      <w:r w:rsidR="00FE4F4C">
        <w:rPr>
          <w:rFonts w:cs="B Zar" w:hint="cs"/>
          <w:rtl/>
        </w:rPr>
        <w:t>ی</w:t>
      </w:r>
      <w:r w:rsidRPr="00D4549C">
        <w:rPr>
          <w:rFonts w:cs="B Zar" w:hint="cs"/>
          <w:rtl/>
        </w:rPr>
        <w:t xml:space="preserve"> دلخوش م</w:t>
      </w:r>
      <w:r w:rsidR="00FE4F4C">
        <w:rPr>
          <w:rFonts w:cs="B Zar" w:hint="cs"/>
          <w:rtl/>
        </w:rPr>
        <w:t>ی</w:t>
      </w:r>
      <w:r w:rsidR="00F84283" w:rsidRPr="00D4549C">
        <w:rPr>
          <w:rFonts w:cs="B Zar" w:hint="cs"/>
          <w:rtl/>
        </w:rPr>
        <w:t xml:space="preserve"> </w:t>
      </w:r>
      <w:r w:rsidRPr="00D4549C">
        <w:rPr>
          <w:rFonts w:cs="B Zar" w:hint="cs"/>
          <w:rtl/>
        </w:rPr>
        <w:t>شود و از خود نم</w:t>
      </w:r>
      <w:r w:rsidR="00FE4F4C">
        <w:rPr>
          <w:rFonts w:cs="B Zar" w:hint="cs"/>
          <w:rtl/>
        </w:rPr>
        <w:t>ی</w:t>
      </w:r>
      <w:r w:rsidR="00F84283" w:rsidRPr="00D4549C">
        <w:rPr>
          <w:rFonts w:cs="B Zar" w:hint="cs"/>
          <w:rtl/>
        </w:rPr>
        <w:t xml:space="preserve"> </w:t>
      </w:r>
      <w:r w:rsidRPr="00D4549C">
        <w:rPr>
          <w:rFonts w:cs="B Zar" w:hint="cs"/>
          <w:rtl/>
        </w:rPr>
        <w:t>پرسد مگر ا</w:t>
      </w:r>
      <w:r w:rsidR="00FE4F4C">
        <w:rPr>
          <w:rFonts w:cs="B Zar" w:hint="cs"/>
          <w:rtl/>
        </w:rPr>
        <w:t>ی</w:t>
      </w:r>
      <w:r w:rsidRPr="00D4549C">
        <w:rPr>
          <w:rFonts w:cs="B Zar" w:hint="cs"/>
          <w:rtl/>
        </w:rPr>
        <w:t>ن آقا توانا</w:t>
      </w:r>
      <w:r w:rsidR="00FE4F4C">
        <w:rPr>
          <w:rFonts w:cs="B Zar" w:hint="cs"/>
          <w:rtl/>
        </w:rPr>
        <w:t>یی</w:t>
      </w:r>
      <w:r w:rsidRPr="00D4549C">
        <w:rPr>
          <w:rFonts w:cs="B Zar" w:hint="cs"/>
          <w:rtl/>
        </w:rPr>
        <w:t xml:space="preserve"> انجام ا</w:t>
      </w:r>
      <w:r w:rsidR="00FE4F4C">
        <w:rPr>
          <w:rFonts w:cs="B Zar" w:hint="cs"/>
          <w:rtl/>
        </w:rPr>
        <w:t>ی</w:t>
      </w:r>
      <w:r w:rsidRPr="00D4549C">
        <w:rPr>
          <w:rFonts w:cs="B Zar" w:hint="cs"/>
          <w:rtl/>
        </w:rPr>
        <w:t>ن وعده</w:t>
      </w:r>
      <w:r w:rsidR="00F84283" w:rsidRPr="00D4549C">
        <w:rPr>
          <w:rFonts w:cs="B Zar" w:hint="cs"/>
          <w:rtl/>
        </w:rPr>
        <w:t xml:space="preserve"> </w:t>
      </w:r>
      <w:r w:rsidRPr="00D4549C">
        <w:rPr>
          <w:rFonts w:cs="B Zar" w:hint="cs"/>
          <w:rtl/>
        </w:rPr>
        <w:t xml:space="preserve">ها را دارد؟ خوب معلوم است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آدم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ساده است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سؤال را از خود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لذا با توجه به آرزوها</w:t>
      </w:r>
      <w:r w:rsidR="00FE4F4C">
        <w:rPr>
          <w:rFonts w:cs="B Zar" w:hint="cs"/>
          <w:rtl/>
        </w:rPr>
        <w:t>ی</w:t>
      </w:r>
      <w:r w:rsidRPr="00D4549C">
        <w:rPr>
          <w:rFonts w:cs="B Zar" w:hint="cs"/>
          <w:rtl/>
        </w:rPr>
        <w:t>ش، در واقع زم</w:t>
      </w:r>
      <w:r w:rsidR="00FE4F4C">
        <w:rPr>
          <w:rFonts w:cs="B Zar" w:hint="cs"/>
          <w:rtl/>
        </w:rPr>
        <w:t>ی</w:t>
      </w:r>
      <w:r w:rsidRPr="00D4549C">
        <w:rPr>
          <w:rFonts w:cs="B Zar" w:hint="cs"/>
          <w:rtl/>
        </w:rPr>
        <w:t>نه فر</w:t>
      </w:r>
      <w:r w:rsidR="00FE4F4C">
        <w:rPr>
          <w:rFonts w:cs="B Zar" w:hint="cs"/>
          <w:rtl/>
        </w:rPr>
        <w:t>ی</w:t>
      </w:r>
      <w:r w:rsidRPr="00D4549C">
        <w:rPr>
          <w:rFonts w:cs="B Zar" w:hint="cs"/>
          <w:rtl/>
        </w:rPr>
        <w:t xml:space="preserve">ب را در خودش فراهم </w:t>
      </w:r>
      <w:r w:rsidR="00FE4F4C">
        <w:rPr>
          <w:rFonts w:cs="B Zar" w:hint="cs"/>
          <w:rtl/>
        </w:rPr>
        <w:t>ک</w:t>
      </w:r>
      <w:r w:rsidRPr="00D4549C">
        <w:rPr>
          <w:rFonts w:cs="B Zar" w:hint="cs"/>
          <w:rtl/>
        </w:rPr>
        <w:t>رده است. پس با توجه به ا</w:t>
      </w:r>
      <w:r w:rsidR="00FE4F4C">
        <w:rPr>
          <w:rFonts w:cs="B Zar" w:hint="cs"/>
          <w:rtl/>
        </w:rPr>
        <w:t>ی</w:t>
      </w:r>
      <w:r w:rsidRPr="00D4549C">
        <w:rPr>
          <w:rFonts w:cs="B Zar" w:hint="cs"/>
          <w:rtl/>
        </w:rPr>
        <w:t>ن نکته ش</w:t>
      </w:r>
      <w:r w:rsidR="00FE4F4C">
        <w:rPr>
          <w:rFonts w:cs="B Zar" w:hint="cs"/>
          <w:rtl/>
        </w:rPr>
        <w:t>ی</w:t>
      </w:r>
      <w:r w:rsidRPr="00D4549C">
        <w:rPr>
          <w:rFonts w:cs="B Zar" w:hint="cs"/>
          <w:rtl/>
        </w:rPr>
        <w:t>طان عملاً مرز</w:t>
      </w:r>
      <w:r w:rsidR="00EC6BC7" w:rsidRPr="00D4549C">
        <w:rPr>
          <w:rFonts w:cs="B Zar" w:hint="cs"/>
          <w:rtl/>
        </w:rPr>
        <w:t xml:space="preserve"> راه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صح</w:t>
      </w:r>
      <w:r w:rsidR="00FE4F4C">
        <w:rPr>
          <w:rFonts w:cs="B Zar" w:hint="cs"/>
          <w:rtl/>
        </w:rPr>
        <w:t>ی</w:t>
      </w:r>
      <w:r w:rsidRPr="00D4549C">
        <w:rPr>
          <w:rFonts w:cs="B Zar" w:hint="cs"/>
          <w:rtl/>
        </w:rPr>
        <w:t>ح از ناصح</w:t>
      </w:r>
      <w:r w:rsidR="00FE4F4C">
        <w:rPr>
          <w:rFonts w:cs="B Zar" w:hint="cs"/>
          <w:rtl/>
        </w:rPr>
        <w:t>ی</w:t>
      </w:r>
      <w:r w:rsidRPr="00D4549C">
        <w:rPr>
          <w:rFonts w:cs="B Zar" w:hint="cs"/>
          <w:rtl/>
        </w:rPr>
        <w:t>ح را مشخص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تا انسان</w:t>
      </w:r>
      <w:r w:rsidR="00F84283" w:rsidRPr="00D4549C">
        <w:rPr>
          <w:rFonts w:cs="B Zar" w:hint="cs"/>
          <w:rtl/>
        </w:rPr>
        <w:t xml:space="preserve"> </w:t>
      </w:r>
      <w:r w:rsidRPr="00D4549C">
        <w:rPr>
          <w:rFonts w:cs="B Zar" w:hint="cs"/>
          <w:rtl/>
        </w:rPr>
        <w:t>ها با اخت</w:t>
      </w:r>
      <w:r w:rsidR="00FE4F4C">
        <w:rPr>
          <w:rFonts w:cs="B Zar" w:hint="cs"/>
          <w:rtl/>
        </w:rPr>
        <w:t>ی</w:t>
      </w:r>
      <w:r w:rsidRPr="00D4549C">
        <w:rPr>
          <w:rFonts w:cs="B Zar" w:hint="cs"/>
          <w:rtl/>
        </w:rPr>
        <w:t>ار و انتخاب خود در دوراه</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شخص</w:t>
      </w:r>
      <w:r w:rsidR="00FE4F4C">
        <w:rPr>
          <w:rFonts w:cs="B Zar" w:hint="cs"/>
          <w:rtl/>
        </w:rPr>
        <w:t>ی</w:t>
      </w:r>
      <w:r w:rsidRPr="00D4549C">
        <w:rPr>
          <w:rFonts w:cs="B Zar" w:hint="cs"/>
          <w:rtl/>
        </w:rPr>
        <w:t>ت خود را ش</w:t>
      </w:r>
      <w:r w:rsidR="00FE4F4C">
        <w:rPr>
          <w:rFonts w:cs="B Zar" w:hint="cs"/>
          <w:rtl/>
        </w:rPr>
        <w:t>ک</w:t>
      </w:r>
      <w:r w:rsidRPr="00D4549C">
        <w:rPr>
          <w:rFonts w:cs="B Zar" w:hint="cs"/>
          <w:rtl/>
        </w:rPr>
        <w:t>ل دهند و نقش ش</w:t>
      </w:r>
      <w:r w:rsidR="00FE4F4C">
        <w:rPr>
          <w:rFonts w:cs="B Zar" w:hint="cs"/>
          <w:rtl/>
        </w:rPr>
        <w:t>ی</w:t>
      </w:r>
      <w:r w:rsidRPr="00D4549C">
        <w:rPr>
          <w:rFonts w:cs="B Zar" w:hint="cs"/>
          <w:rtl/>
        </w:rPr>
        <w:t>طان عملاً موجب پد</w:t>
      </w:r>
      <w:r w:rsidR="00FE4F4C">
        <w:rPr>
          <w:rFonts w:cs="B Zar" w:hint="cs"/>
          <w:rtl/>
        </w:rPr>
        <w:t>ی</w:t>
      </w:r>
      <w:r w:rsidRPr="00D4549C">
        <w:rPr>
          <w:rFonts w:cs="B Zar" w:hint="cs"/>
          <w:rtl/>
        </w:rPr>
        <w:t>دآمدن چن</w:t>
      </w:r>
      <w:r w:rsidR="00FE4F4C">
        <w:rPr>
          <w:rFonts w:cs="B Zar" w:hint="cs"/>
          <w:rtl/>
        </w:rPr>
        <w:t>ی</w:t>
      </w:r>
      <w:r w:rsidRPr="00D4549C">
        <w:rPr>
          <w:rFonts w:cs="B Zar" w:hint="cs"/>
          <w:rtl/>
        </w:rPr>
        <w:t>ن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شود. معلوم است </w:t>
      </w:r>
      <w:r w:rsidR="00FE4F4C">
        <w:rPr>
          <w:rFonts w:cs="B Zar" w:hint="cs"/>
          <w:rtl/>
        </w:rPr>
        <w:t>ک</w:t>
      </w:r>
      <w:r w:rsidRPr="00D4549C">
        <w:rPr>
          <w:rFonts w:cs="B Zar" w:hint="cs"/>
          <w:rtl/>
        </w:rPr>
        <w:t>ه وعده</w:t>
      </w:r>
      <w:r w:rsidR="00F84283" w:rsidRPr="00D4549C">
        <w:rPr>
          <w:rFonts w:cs="B Zar" w:hint="cs"/>
          <w:rtl/>
        </w:rPr>
        <w:t xml:space="preserve"> </w:t>
      </w:r>
      <w:r w:rsidRPr="00D4549C">
        <w:rPr>
          <w:rFonts w:cs="B Zar" w:hint="cs"/>
          <w:rtl/>
        </w:rPr>
        <w:t>ها هم</w:t>
      </w:r>
      <w:r w:rsidR="00FE4F4C">
        <w:rPr>
          <w:rFonts w:cs="B Zar" w:hint="cs"/>
          <w:rtl/>
        </w:rPr>
        <w:t>ی</w:t>
      </w:r>
      <w:r w:rsidRPr="00D4549C">
        <w:rPr>
          <w:rFonts w:cs="B Zar" w:hint="cs"/>
          <w:rtl/>
        </w:rPr>
        <w:t>شه ش</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ن است و در </w:t>
      </w:r>
      <w:r w:rsidR="00FE4F4C">
        <w:rPr>
          <w:rFonts w:cs="B Zar" w:hint="cs"/>
          <w:rtl/>
        </w:rPr>
        <w:t>ک</w:t>
      </w:r>
      <w:r w:rsidRPr="00D4549C">
        <w:rPr>
          <w:rFonts w:cs="B Zar" w:hint="cs"/>
          <w:rtl/>
        </w:rPr>
        <w:t>نار وعده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ر</w:t>
      </w:r>
      <w:r w:rsidR="00FE4F4C">
        <w:rPr>
          <w:rFonts w:cs="B Zar" w:hint="cs"/>
          <w:rtl/>
        </w:rPr>
        <w:t>ی</w:t>
      </w:r>
      <w:r w:rsidRPr="00D4549C">
        <w:rPr>
          <w:rFonts w:cs="B Zar" w:hint="cs"/>
          <w:rtl/>
        </w:rPr>
        <w:t>ن، مشکل، مشکل انسان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است </w:t>
      </w:r>
      <w:r w:rsidR="00FE4F4C">
        <w:rPr>
          <w:rFonts w:cs="B Zar" w:hint="cs"/>
          <w:rtl/>
        </w:rPr>
        <w:t>ک</w:t>
      </w:r>
      <w:r w:rsidRPr="00D4549C">
        <w:rPr>
          <w:rFonts w:cs="B Zar" w:hint="cs"/>
          <w:rtl/>
        </w:rPr>
        <w:t>ه خود را ب</w:t>
      </w:r>
      <w:r w:rsidR="00FE4F4C">
        <w:rPr>
          <w:rFonts w:cs="B Zar" w:hint="cs"/>
          <w:rtl/>
        </w:rPr>
        <w:t>ی</w:t>
      </w:r>
      <w:r w:rsidRPr="00D4549C">
        <w:rPr>
          <w:rFonts w:cs="B Zar" w:hint="cs"/>
          <w:rtl/>
        </w:rPr>
        <w:t>دار نگه نداشته</w:t>
      </w:r>
      <w:r w:rsidR="00F84283" w:rsidRPr="00D4549C">
        <w:rPr>
          <w:rFonts w:cs="B Zar" w:hint="cs"/>
          <w:rtl/>
        </w:rPr>
        <w:t xml:space="preserve"> </w:t>
      </w:r>
      <w:r w:rsidRPr="00D4549C">
        <w:rPr>
          <w:rFonts w:cs="B Zar" w:hint="cs"/>
          <w:rtl/>
        </w:rPr>
        <w:t>اند، و وعده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وعده</w:t>
      </w:r>
      <w:r w:rsidR="00F84283" w:rsidRPr="00D4549C">
        <w:rPr>
          <w:rFonts w:cs="B Zar" w:hint="cs"/>
          <w:rtl/>
        </w:rPr>
        <w:t xml:space="preserve"> </w:t>
      </w:r>
      <w:r w:rsidRPr="00D4549C">
        <w:rPr>
          <w:rFonts w:cs="B Zar" w:hint="cs"/>
          <w:rtl/>
        </w:rPr>
        <w:t>دهنده را م</w:t>
      </w:r>
      <w:r w:rsidR="00FE4F4C">
        <w:rPr>
          <w:rFonts w:cs="B Zar" w:hint="cs"/>
          <w:rtl/>
        </w:rPr>
        <w:t>ی</w:t>
      </w:r>
      <w:r w:rsidR="00F84283" w:rsidRPr="00D4549C">
        <w:rPr>
          <w:rFonts w:cs="B Zar" w:hint="cs"/>
          <w:rtl/>
        </w:rPr>
        <w:t xml:space="preserve"> </w:t>
      </w:r>
      <w:r w:rsidRPr="00D4549C">
        <w:rPr>
          <w:rFonts w:cs="B Zar" w:hint="cs"/>
          <w:rtl/>
        </w:rPr>
        <w:t>پذ</w:t>
      </w:r>
      <w:r w:rsidR="00FE4F4C">
        <w:rPr>
          <w:rFonts w:cs="B Zar" w:hint="cs"/>
          <w:rtl/>
        </w:rPr>
        <w:t>ی</w:t>
      </w:r>
      <w:r w:rsidRPr="00D4549C">
        <w:rPr>
          <w:rFonts w:cs="B Zar" w:hint="cs"/>
          <w:rtl/>
        </w:rPr>
        <w:t>رند و به دنبالش راه م</w:t>
      </w:r>
      <w:r w:rsidR="00FE4F4C">
        <w:rPr>
          <w:rFonts w:cs="B Zar" w:hint="cs"/>
          <w:rtl/>
        </w:rPr>
        <w:t>ی</w:t>
      </w:r>
      <w:r w:rsidR="00F84283" w:rsidRPr="00D4549C">
        <w:rPr>
          <w:rFonts w:cs="B Zar" w:hint="cs"/>
          <w:rtl/>
        </w:rPr>
        <w:t xml:space="preserve"> </w:t>
      </w:r>
      <w:r w:rsidRPr="00D4549C">
        <w:rPr>
          <w:rFonts w:cs="B Zar" w:hint="cs"/>
          <w:rtl/>
        </w:rPr>
        <w:t>افتند،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وعده</w:t>
      </w:r>
      <w:r w:rsidR="00F84283" w:rsidRPr="00D4549C">
        <w:rPr>
          <w:rFonts w:cs="B Zar" w:hint="cs"/>
          <w:rtl/>
        </w:rPr>
        <w:t xml:space="preserve"> </w:t>
      </w:r>
      <w:r w:rsidRPr="00D4549C">
        <w:rPr>
          <w:rFonts w:cs="B Zar" w:hint="cs"/>
          <w:rtl/>
        </w:rPr>
        <w:t xml:space="preserve">دهنده دنبال </w:t>
      </w:r>
      <w:r w:rsidR="00FE4F4C">
        <w:rPr>
          <w:rFonts w:cs="B Zar" w:hint="cs"/>
          <w:rtl/>
        </w:rPr>
        <w:t>ک</w:t>
      </w:r>
      <w:r w:rsidRPr="00D4549C">
        <w:rPr>
          <w:rFonts w:cs="B Zar" w:hint="cs"/>
          <w:rtl/>
        </w:rPr>
        <w:t>ار خودش است و اش</w:t>
      </w:r>
      <w:r w:rsidR="00FE4F4C">
        <w:rPr>
          <w:rFonts w:cs="B Zar" w:hint="cs"/>
          <w:rtl/>
        </w:rPr>
        <w:t>ک</w:t>
      </w:r>
      <w:r w:rsidRPr="00D4549C">
        <w:rPr>
          <w:rFonts w:cs="B Zar" w:hint="cs"/>
          <w:rtl/>
        </w:rPr>
        <w:t>ال در خود ا</w:t>
      </w:r>
      <w:r w:rsidR="00FE4F4C">
        <w:rPr>
          <w:rFonts w:cs="B Zar" w:hint="cs"/>
          <w:rtl/>
        </w:rPr>
        <w:t>ی</w:t>
      </w:r>
      <w:r w:rsidRPr="00D4549C">
        <w:rPr>
          <w:rFonts w:cs="B Zar" w:hint="cs"/>
          <w:rtl/>
        </w:rPr>
        <w:t>ن آدم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ساده بوده و هست </w:t>
      </w:r>
      <w:r w:rsidR="00FE4F4C">
        <w:rPr>
          <w:rFonts w:cs="B Zar" w:hint="cs"/>
          <w:rtl/>
        </w:rPr>
        <w:t>ک</w:t>
      </w:r>
      <w:r w:rsidRPr="00D4549C">
        <w:rPr>
          <w:rFonts w:cs="B Zar" w:hint="cs"/>
          <w:rtl/>
        </w:rPr>
        <w:t>ه متوجّة ا</w:t>
      </w:r>
      <w:r w:rsidR="00FE4F4C">
        <w:rPr>
          <w:rFonts w:cs="B Zar" w:hint="cs"/>
          <w:rtl/>
        </w:rPr>
        <w:t>ی</w:t>
      </w:r>
      <w:r w:rsidRPr="00D4549C">
        <w:rPr>
          <w:rFonts w:cs="B Zar" w:hint="cs"/>
          <w:rtl/>
        </w:rPr>
        <w:t xml:space="preserve">ن قاعده نشدند </w:t>
      </w:r>
      <w:r w:rsidR="00FE4F4C">
        <w:rPr>
          <w:rFonts w:cs="B Zar" w:hint="cs"/>
          <w:rtl/>
        </w:rPr>
        <w:t>ک</w:t>
      </w:r>
      <w:r w:rsidRPr="00D4549C">
        <w:rPr>
          <w:rFonts w:cs="B Zar" w:hint="cs"/>
          <w:rtl/>
        </w:rPr>
        <w:t>ه با پذ</w:t>
      </w:r>
      <w:r w:rsidR="00FE4F4C">
        <w:rPr>
          <w:rFonts w:cs="B Zar" w:hint="cs"/>
          <w:rtl/>
        </w:rPr>
        <w:t>ی</w:t>
      </w:r>
      <w:r w:rsidRPr="00D4549C">
        <w:rPr>
          <w:rFonts w:cs="B Zar" w:hint="cs"/>
          <w:rtl/>
        </w:rPr>
        <w:t>رش ربوب</w:t>
      </w:r>
      <w:r w:rsidR="00FE4F4C">
        <w:rPr>
          <w:rFonts w:cs="B Zar" w:hint="cs"/>
          <w:rtl/>
        </w:rPr>
        <w:t>ی</w:t>
      </w:r>
      <w:r w:rsidRPr="00D4549C">
        <w:rPr>
          <w:rFonts w:cs="B Zar" w:hint="cs"/>
          <w:rtl/>
        </w:rPr>
        <w:t>ت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که از طر</w:t>
      </w:r>
      <w:r w:rsidR="00FE4F4C">
        <w:rPr>
          <w:rFonts w:cs="B Zar" w:hint="cs"/>
          <w:rtl/>
        </w:rPr>
        <w:t>ی</w:t>
      </w:r>
      <w:r w:rsidRPr="00D4549C">
        <w:rPr>
          <w:rFonts w:cs="B Zar" w:hint="cs"/>
          <w:rtl/>
        </w:rPr>
        <w:t>ق شر</w:t>
      </w:r>
      <w:r w:rsidR="00FE4F4C">
        <w:rPr>
          <w:rFonts w:cs="B Zar" w:hint="cs"/>
          <w:rtl/>
        </w:rPr>
        <w:t>ی</w:t>
      </w:r>
      <w:r w:rsidRPr="00D4549C">
        <w:rPr>
          <w:rFonts w:cs="B Zar" w:hint="cs"/>
          <w:rtl/>
        </w:rPr>
        <w:t>عت ظاهر شده، فقط م</w:t>
      </w:r>
      <w:r w:rsidR="00FE4F4C">
        <w:rPr>
          <w:rFonts w:cs="B Zar" w:hint="cs"/>
          <w:rtl/>
        </w:rPr>
        <w:t>ی</w:t>
      </w:r>
      <w:r w:rsidR="00F84283" w:rsidRPr="00D4549C">
        <w:rPr>
          <w:rFonts w:cs="B Zar" w:hint="cs"/>
          <w:rtl/>
        </w:rPr>
        <w:t xml:space="preserve"> </w:t>
      </w:r>
      <w:r w:rsidRPr="00D4549C">
        <w:rPr>
          <w:rFonts w:cs="B Zar" w:hint="cs"/>
          <w:rtl/>
        </w:rPr>
        <w:t>توان خلأ</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واقع</w:t>
      </w:r>
      <w:r w:rsidR="00FE4F4C">
        <w:rPr>
          <w:rFonts w:cs="B Zar" w:hint="cs"/>
          <w:rtl/>
        </w:rPr>
        <w:t>ی</w:t>
      </w:r>
      <w:r w:rsidRPr="00D4549C">
        <w:rPr>
          <w:rFonts w:cs="B Zar" w:hint="cs"/>
          <w:rtl/>
        </w:rPr>
        <w:t xml:space="preserve"> را پر </w:t>
      </w:r>
      <w:r w:rsidR="00FE4F4C">
        <w:rPr>
          <w:rFonts w:cs="B Zar" w:hint="cs"/>
          <w:rtl/>
        </w:rPr>
        <w:t>ک</w:t>
      </w:r>
      <w:r w:rsidRPr="00D4549C">
        <w:rPr>
          <w:rFonts w:cs="B Zar" w:hint="cs"/>
          <w:rtl/>
        </w:rPr>
        <w:t>رد. ش</w:t>
      </w:r>
      <w:r w:rsidR="00FE4F4C">
        <w:rPr>
          <w:rFonts w:cs="B Zar" w:hint="cs"/>
          <w:rtl/>
        </w:rPr>
        <w:t>ی</w:t>
      </w:r>
      <w:r w:rsidRPr="00D4549C">
        <w:rPr>
          <w:rFonts w:cs="B Zar" w:hint="cs"/>
          <w:rtl/>
        </w:rPr>
        <w:t xml:space="preserve">طان </w:t>
      </w:r>
      <w:r w:rsidR="00FE4F4C">
        <w:rPr>
          <w:rFonts w:cs="B Zar" w:hint="cs"/>
          <w:rtl/>
        </w:rPr>
        <w:t>ک</w:t>
      </w:r>
      <w:r w:rsidRPr="00D4549C">
        <w:rPr>
          <w:rFonts w:cs="B Zar" w:hint="cs"/>
          <w:rtl/>
        </w:rPr>
        <w:t>ارش هم</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مرز ا</w:t>
      </w:r>
      <w:r w:rsidR="00FE4F4C">
        <w:rPr>
          <w:rFonts w:cs="B Zar" w:hint="cs"/>
          <w:rtl/>
        </w:rPr>
        <w:t>ی</w:t>
      </w:r>
      <w:r w:rsidRPr="00D4549C">
        <w:rPr>
          <w:rFonts w:cs="B Zar" w:hint="cs"/>
          <w:rtl/>
        </w:rPr>
        <w:t xml:space="preserve">ن دو انسان را جدا </w:t>
      </w:r>
      <w:r w:rsidR="00FE4F4C">
        <w:rPr>
          <w:rFonts w:cs="B Zar" w:hint="cs"/>
          <w:rtl/>
        </w:rPr>
        <w:t>ک</w:t>
      </w:r>
      <w:r w:rsidRPr="00D4549C">
        <w:rPr>
          <w:rFonts w:cs="B Zar" w:hint="cs"/>
          <w:rtl/>
        </w:rPr>
        <w:t xml:space="preserve">ند و مشخص شود هر </w:t>
      </w:r>
      <w:r w:rsidR="00FE4F4C">
        <w:rPr>
          <w:rFonts w:cs="B Zar" w:hint="cs"/>
          <w:rtl/>
        </w:rPr>
        <w:t>ک</w:t>
      </w:r>
      <w:r w:rsidRPr="00D4549C">
        <w:rPr>
          <w:rFonts w:cs="B Zar" w:hint="cs"/>
          <w:rtl/>
        </w:rPr>
        <w:t>دام با اخت</w:t>
      </w:r>
      <w:r w:rsidR="00FE4F4C">
        <w:rPr>
          <w:rFonts w:cs="B Zar" w:hint="cs"/>
          <w:rtl/>
        </w:rPr>
        <w:t>ی</w:t>
      </w:r>
      <w:r w:rsidRPr="00D4549C">
        <w:rPr>
          <w:rFonts w:cs="B Zar" w:hint="cs"/>
          <w:rtl/>
        </w:rPr>
        <w:t>ار خود، جا</w:t>
      </w:r>
      <w:r w:rsidR="00FE4F4C">
        <w:rPr>
          <w:rFonts w:cs="B Zar" w:hint="cs"/>
          <w:rtl/>
        </w:rPr>
        <w:t>ی</w:t>
      </w:r>
      <w:r w:rsidRPr="00D4549C">
        <w:rPr>
          <w:rFonts w:cs="B Zar" w:hint="cs"/>
          <w:rtl/>
        </w:rPr>
        <w:t>گاه خود را پد</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 xml:space="preserve">آورند و </w:t>
      </w:r>
      <w:r w:rsidR="00FE4F4C">
        <w:rPr>
          <w:rFonts w:cs="B Zar" w:hint="cs"/>
          <w:rtl/>
        </w:rPr>
        <w:t>ک</w:t>
      </w:r>
      <w:r w:rsidRPr="00D4549C">
        <w:rPr>
          <w:rFonts w:cs="B Zar" w:hint="cs"/>
          <w:rtl/>
        </w:rPr>
        <w:t>ار انب</w:t>
      </w:r>
      <w:r w:rsidR="00FE4F4C">
        <w:rPr>
          <w:rFonts w:cs="B Zar" w:hint="cs"/>
          <w:rtl/>
        </w:rPr>
        <w:t>ی</w:t>
      </w:r>
      <w:r w:rsidRPr="00D4549C">
        <w:rPr>
          <w:rFonts w:cs="B Zar" w:hint="cs"/>
          <w:rtl/>
        </w:rPr>
        <w:t xml:space="preserve">اء و فطرت و عقل از </w:t>
      </w:r>
      <w:r w:rsidR="00FE4F4C">
        <w:rPr>
          <w:rFonts w:cs="B Zar" w:hint="cs"/>
          <w:rtl/>
        </w:rPr>
        <w:t>یک</w:t>
      </w:r>
      <w:r w:rsidRPr="00D4549C">
        <w:rPr>
          <w:rFonts w:cs="B Zar" w:hint="cs"/>
          <w:rtl/>
        </w:rPr>
        <w:t xml:space="preserve"> طرف و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از طرف د</w:t>
      </w:r>
      <w:r w:rsidR="00FE4F4C">
        <w:rPr>
          <w:rFonts w:cs="B Zar" w:hint="cs"/>
          <w:rtl/>
        </w:rPr>
        <w:t>ی</w:t>
      </w:r>
      <w:r w:rsidRPr="00D4549C">
        <w:rPr>
          <w:rFonts w:cs="B Zar" w:hint="cs"/>
          <w:rtl/>
        </w:rPr>
        <w:t>گر فقط دعوت بود.</w:t>
      </w:r>
    </w:p>
    <w:p w:rsidR="00B822A8" w:rsidRPr="00D4549C" w:rsidRDefault="003B2C4C" w:rsidP="00F13642">
      <w:pPr>
        <w:rPr>
          <w:rFonts w:cs="B Zar" w:hint="cs"/>
          <w:rtl/>
        </w:rPr>
      </w:pPr>
      <w:r w:rsidRPr="00D4549C">
        <w:rPr>
          <w:rFonts w:cs="B Zar" w:hint="cs"/>
          <w:rtl/>
        </w:rPr>
        <w:t>توح</w:t>
      </w:r>
      <w:r w:rsidR="00FE4F4C">
        <w:rPr>
          <w:rFonts w:cs="B Zar" w:hint="cs"/>
          <w:rtl/>
        </w:rPr>
        <w:t>ی</w:t>
      </w:r>
      <w:r w:rsidRPr="00D4549C">
        <w:rPr>
          <w:rFonts w:cs="B Zar" w:hint="cs"/>
          <w:rtl/>
        </w:rPr>
        <w:t>د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در نها</w:t>
      </w:r>
      <w:r w:rsidR="00FE4F4C">
        <w:rPr>
          <w:rFonts w:cs="B Zar" w:hint="cs"/>
          <w:rtl/>
        </w:rPr>
        <w:t>ی</w:t>
      </w:r>
      <w:r w:rsidRPr="00D4549C">
        <w:rPr>
          <w:rFonts w:cs="B Zar" w:hint="cs"/>
          <w:rtl/>
        </w:rPr>
        <w:t>ت با سبب</w:t>
      </w:r>
      <w:r w:rsidR="00F84283" w:rsidRPr="00D4549C">
        <w:rPr>
          <w:rFonts w:cs="B Zar" w:hint="cs"/>
          <w:rtl/>
        </w:rPr>
        <w:t xml:space="preserve"> </w:t>
      </w:r>
      <w:r w:rsidRPr="00D4549C">
        <w:rPr>
          <w:rFonts w:cs="B Zar" w:hint="cs"/>
          <w:rtl/>
        </w:rPr>
        <w:t>سوز</w:t>
      </w:r>
      <w:r w:rsidR="00FE4F4C">
        <w:rPr>
          <w:rFonts w:cs="B Zar" w:hint="cs"/>
          <w:rtl/>
        </w:rPr>
        <w:t>ی</w:t>
      </w:r>
      <w:r w:rsidRPr="00D4549C">
        <w:rPr>
          <w:rFonts w:cs="B Zar" w:hint="cs"/>
          <w:rtl/>
        </w:rPr>
        <w:t xml:space="preserve"> حاصل م</w:t>
      </w:r>
      <w:r w:rsidR="00FE4F4C">
        <w:rPr>
          <w:rFonts w:cs="B Zar" w:hint="cs"/>
          <w:rtl/>
        </w:rPr>
        <w:t>ی</w:t>
      </w:r>
      <w:r w:rsidR="00F84283" w:rsidRPr="00D4549C">
        <w:rPr>
          <w:rFonts w:cs="B Zar" w:hint="cs"/>
          <w:rtl/>
        </w:rPr>
        <w:t xml:space="preserve"> </w:t>
      </w:r>
      <w:r w:rsidRPr="00D4549C">
        <w:rPr>
          <w:rFonts w:cs="B Zar" w:hint="cs"/>
          <w:rtl/>
        </w:rPr>
        <w:t>شود و شکر نعمت به معن</w:t>
      </w:r>
      <w:r w:rsidR="00FE4F4C">
        <w:rPr>
          <w:rFonts w:cs="B Zar" w:hint="cs"/>
          <w:rtl/>
        </w:rPr>
        <w:t>ی</w:t>
      </w:r>
      <w:r w:rsidRPr="00D4549C">
        <w:rPr>
          <w:rFonts w:cs="B Zar" w:hint="cs"/>
          <w:rtl/>
        </w:rPr>
        <w:t xml:space="preserve"> آزاد</w:t>
      </w:r>
      <w:r w:rsidR="00FE4F4C">
        <w:rPr>
          <w:rFonts w:cs="B Zar" w:hint="cs"/>
          <w:rtl/>
        </w:rPr>
        <w:t>ی</w:t>
      </w:r>
      <w:r w:rsidRPr="00D4549C">
        <w:rPr>
          <w:rFonts w:cs="B Zar" w:hint="cs"/>
          <w:rtl/>
        </w:rPr>
        <w:t xml:space="preserve"> از پذ</w:t>
      </w:r>
      <w:r w:rsidR="00FE4F4C">
        <w:rPr>
          <w:rFonts w:cs="B Zar" w:hint="cs"/>
          <w:rtl/>
        </w:rPr>
        <w:t>ی</w:t>
      </w:r>
      <w:r w:rsidRPr="00D4549C">
        <w:rPr>
          <w:rFonts w:cs="B Zar" w:hint="cs"/>
          <w:rtl/>
        </w:rPr>
        <w:t>رش نقش و تأث</w:t>
      </w:r>
      <w:r w:rsidR="00FE4F4C">
        <w:rPr>
          <w:rFonts w:cs="B Zar" w:hint="cs"/>
          <w:rtl/>
        </w:rPr>
        <w:t>ی</w:t>
      </w:r>
      <w:r w:rsidRPr="00D4549C">
        <w:rPr>
          <w:rFonts w:cs="B Zar" w:hint="cs"/>
          <w:rtl/>
        </w:rPr>
        <w:t>ر اسباب</w:t>
      </w:r>
      <w:r w:rsidR="00F84283" w:rsidRPr="00D4549C">
        <w:rPr>
          <w:rFonts w:cs="B Zar" w:hint="cs"/>
          <w:rtl/>
        </w:rPr>
        <w:t xml:space="preserve"> </w:t>
      </w:r>
      <w:r w:rsidRPr="00D4549C">
        <w:rPr>
          <w:rFonts w:cs="B Zar" w:hint="cs"/>
          <w:rtl/>
        </w:rPr>
        <w:t xml:space="preserve"> در قلب و روان است و ش</w:t>
      </w:r>
      <w:r w:rsidR="00FE4F4C">
        <w:rPr>
          <w:rFonts w:cs="B Zar" w:hint="cs"/>
          <w:rtl/>
        </w:rPr>
        <w:t>ی</w:t>
      </w:r>
      <w:r w:rsidRPr="00D4549C">
        <w:rPr>
          <w:rFonts w:cs="B Zar" w:hint="cs"/>
          <w:rtl/>
        </w:rPr>
        <w:t>طان مانع رس</w:t>
      </w:r>
      <w:r w:rsidR="00FE4F4C">
        <w:rPr>
          <w:rFonts w:cs="B Zar" w:hint="cs"/>
          <w:rtl/>
        </w:rPr>
        <w:t>ی</w:t>
      </w:r>
      <w:r w:rsidRPr="00D4549C">
        <w:rPr>
          <w:rFonts w:cs="B Zar" w:hint="cs"/>
          <w:rtl/>
        </w:rPr>
        <w:t>دن انسان به چن</w:t>
      </w:r>
      <w:r w:rsidR="00FE4F4C">
        <w:rPr>
          <w:rFonts w:cs="B Zar" w:hint="cs"/>
          <w:rtl/>
        </w:rPr>
        <w:t>ی</w:t>
      </w:r>
      <w:r w:rsidRPr="00D4549C">
        <w:rPr>
          <w:rFonts w:cs="B Zar" w:hint="cs"/>
          <w:rtl/>
        </w:rPr>
        <w:t>ن توح</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است و انب</w:t>
      </w:r>
      <w:r w:rsidR="00FE4F4C">
        <w:rPr>
          <w:rFonts w:cs="B Zar" w:hint="cs"/>
          <w:rtl/>
        </w:rPr>
        <w:t>ی</w:t>
      </w:r>
      <w:r w:rsidRPr="00D4549C">
        <w:rPr>
          <w:rFonts w:cs="B Zar" w:hint="cs"/>
          <w:rtl/>
        </w:rPr>
        <w:t>اء و اول</w:t>
      </w:r>
      <w:r w:rsidR="00FE4F4C">
        <w:rPr>
          <w:rFonts w:cs="B Zar" w:hint="cs"/>
          <w:rtl/>
        </w:rPr>
        <w:t>ی</w:t>
      </w:r>
      <w:r w:rsidRPr="00D4549C">
        <w:rPr>
          <w:rFonts w:cs="B Zar" w:hint="cs"/>
          <w:rtl/>
        </w:rPr>
        <w:t>اء خودشان در چن</w:t>
      </w:r>
      <w:r w:rsidR="00FE4F4C">
        <w:rPr>
          <w:rFonts w:cs="B Zar" w:hint="cs"/>
          <w:rtl/>
        </w:rPr>
        <w:t>ی</w:t>
      </w:r>
      <w:r w:rsidRPr="00D4549C">
        <w:rPr>
          <w:rFonts w:cs="B Zar" w:hint="cs"/>
          <w:rtl/>
        </w:rPr>
        <w:t>ن توح</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هستند و بق</w:t>
      </w:r>
      <w:r w:rsidR="00FE4F4C">
        <w:rPr>
          <w:rFonts w:cs="B Zar" w:hint="cs"/>
          <w:rtl/>
        </w:rPr>
        <w:t>ی</w:t>
      </w:r>
      <w:r w:rsidRPr="00D4549C">
        <w:rPr>
          <w:rFonts w:cs="B Zar" w:hint="cs"/>
          <w:rtl/>
        </w:rPr>
        <w:t>ه را ن</w:t>
      </w:r>
      <w:r w:rsidR="00FE4F4C">
        <w:rPr>
          <w:rFonts w:cs="B Zar" w:hint="cs"/>
          <w:rtl/>
        </w:rPr>
        <w:t>ی</w:t>
      </w:r>
      <w:r w:rsidRPr="00D4549C">
        <w:rPr>
          <w:rFonts w:cs="B Zar" w:hint="cs"/>
          <w:rtl/>
        </w:rPr>
        <w:t>ز به ا</w:t>
      </w:r>
      <w:r w:rsidR="00FE4F4C">
        <w:rPr>
          <w:rFonts w:cs="B Zar" w:hint="cs"/>
          <w:rtl/>
        </w:rPr>
        <w:t>ی</w:t>
      </w:r>
      <w:r w:rsidRPr="00D4549C">
        <w:rPr>
          <w:rFonts w:cs="B Zar" w:hint="cs"/>
          <w:rtl/>
        </w:rPr>
        <w:t>ن توح</w:t>
      </w:r>
      <w:r w:rsidR="00FE4F4C">
        <w:rPr>
          <w:rFonts w:cs="B Zar" w:hint="cs"/>
          <w:rtl/>
        </w:rPr>
        <w:t>ی</w:t>
      </w:r>
      <w:r w:rsidRPr="00D4549C">
        <w:rPr>
          <w:rFonts w:cs="B Zar" w:hint="cs"/>
          <w:rtl/>
        </w:rPr>
        <w:t>د دعوت م</w:t>
      </w:r>
      <w:r w:rsidR="00FE4F4C">
        <w:rPr>
          <w:rFonts w:cs="B Zar" w:hint="cs"/>
          <w:rtl/>
        </w:rPr>
        <w:t>ی</w:t>
      </w:r>
      <w:r w:rsidR="00F84283" w:rsidRPr="00D4549C">
        <w:rPr>
          <w:rFonts w:cs="B Zar" w:hint="cs"/>
          <w:rtl/>
        </w:rPr>
        <w:t xml:space="preserve"> </w:t>
      </w:r>
      <w:r w:rsidRPr="00D4549C">
        <w:rPr>
          <w:rFonts w:cs="B Zar" w:hint="cs"/>
          <w:rtl/>
        </w:rPr>
        <w:t>کنند و تار</w:t>
      </w:r>
      <w:r w:rsidR="00FE4F4C">
        <w:rPr>
          <w:rFonts w:cs="B Zar" w:hint="cs"/>
          <w:rtl/>
        </w:rPr>
        <w:t>ی</w:t>
      </w:r>
      <w:r w:rsidRPr="00D4549C">
        <w:rPr>
          <w:rFonts w:cs="B Zar" w:hint="cs"/>
          <w:rtl/>
        </w:rPr>
        <w:t>خ و زندگ</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ها را جنگ ا</w:t>
      </w:r>
      <w:r w:rsidR="00FE4F4C">
        <w:rPr>
          <w:rFonts w:cs="B Zar" w:hint="cs"/>
          <w:rtl/>
        </w:rPr>
        <w:t>ی</w:t>
      </w:r>
      <w:r w:rsidRPr="00D4549C">
        <w:rPr>
          <w:rFonts w:cs="B Zar" w:hint="cs"/>
          <w:rtl/>
        </w:rPr>
        <w:t>ن دو نوع توح</w:t>
      </w:r>
      <w:r w:rsidR="00FE4F4C">
        <w:rPr>
          <w:rFonts w:cs="B Zar" w:hint="cs"/>
          <w:rtl/>
        </w:rPr>
        <w:t>ی</w:t>
      </w:r>
      <w:r w:rsidRPr="00D4549C">
        <w:rPr>
          <w:rFonts w:cs="B Zar" w:hint="cs"/>
          <w:rtl/>
        </w:rPr>
        <w:t xml:space="preserve">د ساخته است، </w:t>
      </w:r>
      <w:r w:rsidR="00FE4F4C">
        <w:rPr>
          <w:rFonts w:cs="B Zar" w:hint="cs"/>
          <w:rtl/>
        </w:rPr>
        <w:t>ی</w:t>
      </w:r>
      <w:r w:rsidRPr="00D4549C">
        <w:rPr>
          <w:rFonts w:cs="B Zar" w:hint="cs"/>
          <w:rtl/>
        </w:rPr>
        <w:t>ک طرف توح</w:t>
      </w:r>
      <w:r w:rsidR="00FE4F4C">
        <w:rPr>
          <w:rFonts w:cs="B Zar" w:hint="cs"/>
          <w:rtl/>
        </w:rPr>
        <w:t>ی</w:t>
      </w:r>
      <w:r w:rsidRPr="00D4549C">
        <w:rPr>
          <w:rFonts w:cs="B Zar" w:hint="cs"/>
          <w:rtl/>
        </w:rPr>
        <w:t>د و توکل به مد</w:t>
      </w:r>
      <w:r w:rsidR="00FE4F4C">
        <w:rPr>
          <w:rFonts w:cs="B Zar" w:hint="cs"/>
          <w:rtl/>
        </w:rPr>
        <w:t>ی</w:t>
      </w:r>
      <w:r w:rsidRPr="00D4549C">
        <w:rPr>
          <w:rFonts w:cs="B Zar" w:hint="cs"/>
          <w:rtl/>
        </w:rPr>
        <w:t>ر</w:t>
      </w:r>
      <w:r w:rsidR="00FE4F4C">
        <w:rPr>
          <w:rFonts w:cs="B Zar" w:hint="cs"/>
          <w:rtl/>
        </w:rPr>
        <w:t>ی</w:t>
      </w:r>
      <w:r w:rsidRPr="00D4549C">
        <w:rPr>
          <w:rFonts w:cs="B Zar" w:hint="cs"/>
          <w:rtl/>
        </w:rPr>
        <w:t>ت حق و سع</w:t>
      </w:r>
      <w:r w:rsidR="00FE4F4C">
        <w:rPr>
          <w:rFonts w:cs="B Zar" w:hint="cs"/>
          <w:rtl/>
        </w:rPr>
        <w:t>ی</w:t>
      </w:r>
      <w:r w:rsidRPr="00D4549C">
        <w:rPr>
          <w:rFonts w:cs="B Zar" w:hint="cs"/>
          <w:rtl/>
        </w:rPr>
        <w:t xml:space="preserve"> و تلاش در ز</w:t>
      </w:r>
      <w:r w:rsidR="00FE4F4C">
        <w:rPr>
          <w:rFonts w:cs="B Zar" w:hint="cs"/>
          <w:rtl/>
        </w:rPr>
        <w:t>ی</w:t>
      </w:r>
      <w:r w:rsidRPr="00D4549C">
        <w:rPr>
          <w:rFonts w:cs="B Zar" w:hint="cs"/>
          <w:rtl/>
        </w:rPr>
        <w:t>ر سا</w:t>
      </w:r>
      <w:r w:rsidR="00FE4F4C">
        <w:rPr>
          <w:rFonts w:cs="B Zar" w:hint="cs"/>
          <w:rtl/>
        </w:rPr>
        <w:t>ی</w:t>
      </w:r>
      <w:r w:rsidRPr="00D4549C">
        <w:rPr>
          <w:rFonts w:cs="B Zar" w:hint="cs"/>
          <w:rtl/>
        </w:rPr>
        <w:t>ة چن</w:t>
      </w:r>
      <w:r w:rsidR="00FE4F4C">
        <w:rPr>
          <w:rFonts w:cs="B Zar" w:hint="cs"/>
          <w:rtl/>
        </w:rPr>
        <w:t>ی</w:t>
      </w:r>
      <w:r w:rsidRPr="00D4549C">
        <w:rPr>
          <w:rFonts w:cs="B Zar" w:hint="cs"/>
          <w:rtl/>
        </w:rPr>
        <w:t>ن عق</w:t>
      </w:r>
      <w:r w:rsidR="00FE4F4C">
        <w:rPr>
          <w:rFonts w:cs="B Zar" w:hint="cs"/>
          <w:rtl/>
        </w:rPr>
        <w:t>ی</w:t>
      </w:r>
      <w:r w:rsidRPr="00D4549C">
        <w:rPr>
          <w:rFonts w:cs="B Zar" w:hint="cs"/>
          <w:rtl/>
        </w:rPr>
        <w:t>ده و بص</w:t>
      </w:r>
      <w:r w:rsidR="00FE4F4C">
        <w:rPr>
          <w:rFonts w:cs="B Zar" w:hint="cs"/>
          <w:rtl/>
        </w:rPr>
        <w:t>ی</w:t>
      </w:r>
      <w:r w:rsidRPr="00D4549C">
        <w:rPr>
          <w:rFonts w:cs="B Zar" w:hint="cs"/>
          <w:rtl/>
        </w:rPr>
        <w:t>رت</w:t>
      </w:r>
      <w:r w:rsidR="00FE4F4C">
        <w:rPr>
          <w:rFonts w:cs="B Zar" w:hint="cs"/>
          <w:rtl/>
        </w:rPr>
        <w:t>ی</w:t>
      </w:r>
      <w:r w:rsidRPr="00D4549C">
        <w:rPr>
          <w:rFonts w:cs="B Zar" w:hint="cs"/>
          <w:rtl/>
        </w:rPr>
        <w:t>، و طرف د</w:t>
      </w:r>
      <w:r w:rsidR="00FE4F4C">
        <w:rPr>
          <w:rFonts w:cs="B Zar" w:hint="cs"/>
          <w:rtl/>
        </w:rPr>
        <w:t>ی</w:t>
      </w:r>
      <w:r w:rsidRPr="00D4549C">
        <w:rPr>
          <w:rFonts w:cs="B Zar" w:hint="cs"/>
          <w:rtl/>
        </w:rPr>
        <w:t>گر ام</w:t>
      </w:r>
      <w:r w:rsidR="00FE4F4C">
        <w:rPr>
          <w:rFonts w:cs="B Zar" w:hint="cs"/>
          <w:rtl/>
        </w:rPr>
        <w:t>ی</w:t>
      </w:r>
      <w:r w:rsidR="00F13642" w:rsidRPr="00D4549C">
        <w:rPr>
          <w:rFonts w:cs="B Zar" w:hint="cs"/>
          <w:rtl/>
        </w:rPr>
        <w:t>د به اسباب</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و سع</w:t>
      </w:r>
      <w:r w:rsidR="00FE4F4C">
        <w:rPr>
          <w:rFonts w:cs="B Zar" w:hint="cs"/>
          <w:rtl/>
        </w:rPr>
        <w:t>ی</w:t>
      </w:r>
      <w:r w:rsidR="00C504FA" w:rsidRPr="00D4549C">
        <w:rPr>
          <w:rFonts w:cs="B Zar" w:hint="cs"/>
          <w:rtl/>
        </w:rPr>
        <w:t xml:space="preserve"> و </w:t>
      </w:r>
      <w:r w:rsidRPr="00D4549C">
        <w:rPr>
          <w:rFonts w:cs="B Zar" w:hint="cs"/>
          <w:rtl/>
        </w:rPr>
        <w:t>تلاش بر اساس چن</w:t>
      </w:r>
      <w:r w:rsidR="00FE4F4C">
        <w:rPr>
          <w:rFonts w:cs="B Zar" w:hint="cs"/>
          <w:rtl/>
        </w:rPr>
        <w:t>ی</w:t>
      </w:r>
      <w:r w:rsidRPr="00D4549C">
        <w:rPr>
          <w:rFonts w:cs="B Zar" w:hint="cs"/>
          <w:rtl/>
        </w:rPr>
        <w:t>ن پندار</w:t>
      </w:r>
      <w:r w:rsidR="00FE4F4C">
        <w:rPr>
          <w:rFonts w:cs="B Zar" w:hint="cs"/>
          <w:rtl/>
        </w:rPr>
        <w:t>ی</w:t>
      </w:r>
      <w:r w:rsidRPr="00D4549C">
        <w:rPr>
          <w:rFonts w:cs="B Zar" w:hint="cs"/>
          <w:rtl/>
        </w:rPr>
        <w:t xml:space="preserve"> و در نها</w:t>
      </w:r>
      <w:r w:rsidR="00FE4F4C">
        <w:rPr>
          <w:rFonts w:cs="B Zar" w:hint="cs"/>
          <w:rtl/>
        </w:rPr>
        <w:t>ی</w:t>
      </w:r>
      <w:r w:rsidRPr="00D4549C">
        <w:rPr>
          <w:rFonts w:cs="B Zar" w:hint="cs"/>
          <w:rtl/>
        </w:rPr>
        <w:t>ت ناکام</w:t>
      </w:r>
      <w:r w:rsidR="00FE4F4C">
        <w:rPr>
          <w:rFonts w:cs="B Zar" w:hint="cs"/>
          <w:rtl/>
        </w:rPr>
        <w:t>ی</w:t>
      </w:r>
      <w:r w:rsidR="00F13642" w:rsidRPr="00D4549C">
        <w:rPr>
          <w:rFonts w:cs="B Zar" w:hint="cs"/>
          <w:rtl/>
        </w:rPr>
        <w:t xml:space="preserve"> و </w:t>
      </w:r>
      <w:r w:rsidRPr="00D4549C">
        <w:rPr>
          <w:rFonts w:cs="B Zar" w:hint="cs"/>
          <w:rtl/>
        </w:rPr>
        <w:t>د</w:t>
      </w:r>
      <w:r w:rsidR="00FE4F4C">
        <w:rPr>
          <w:rFonts w:cs="B Zar" w:hint="cs"/>
          <w:rtl/>
        </w:rPr>
        <w:t>ی</w:t>
      </w:r>
      <w:r w:rsidRPr="00D4549C">
        <w:rPr>
          <w:rFonts w:cs="B Zar" w:hint="cs"/>
          <w:rtl/>
        </w:rPr>
        <w:t>گر ه</w:t>
      </w:r>
      <w:r w:rsidR="00FE4F4C">
        <w:rPr>
          <w:rFonts w:cs="B Zar" w:hint="cs"/>
          <w:rtl/>
        </w:rPr>
        <w:t>ی</w:t>
      </w:r>
      <w:r w:rsidRPr="00D4549C">
        <w:rPr>
          <w:rFonts w:cs="B Zar" w:hint="cs"/>
          <w:rtl/>
        </w:rPr>
        <w:t>چ.</w:t>
      </w:r>
    </w:p>
    <w:p w:rsidR="00B822A8" w:rsidRPr="00D4549C" w:rsidRDefault="00B822A8" w:rsidP="00B822A8">
      <w:pPr>
        <w:pStyle w:val="a4"/>
        <w:rPr>
          <w:rFonts w:cs="B Zar" w:hint="cs"/>
          <w:rtl/>
        </w:rPr>
        <w:sectPr w:rsidR="00B822A8" w:rsidRPr="00D4549C" w:rsidSect="00C31C52">
          <w:headerReference w:type="default" r:id="rId61"/>
          <w:headerReference w:type="first" r:id="rId62"/>
          <w:footnotePr>
            <w:numRestart w:val="eachSect"/>
          </w:footnotePr>
          <w:type w:val="oddPage"/>
          <w:pgSz w:w="9356" w:h="13325" w:code="11"/>
          <w:pgMar w:top="1247" w:right="1134" w:bottom="1134" w:left="1134" w:header="720" w:footer="720" w:gutter="0"/>
          <w:cols w:space="720"/>
          <w:titlePg/>
          <w:bidi/>
          <w:rtlGutter/>
          <w:docGrid w:linePitch="360"/>
        </w:sectPr>
      </w:pPr>
      <w:r w:rsidRPr="00D4549C">
        <w:rPr>
          <w:rFonts w:cs="B Zar" w:hint="cs"/>
          <w:rtl/>
        </w:rPr>
        <w:t>«</w:t>
      </w:r>
      <w:r w:rsidRPr="00D4549C">
        <w:rPr>
          <w:rFonts w:cs="B Zar"/>
          <w:rtl/>
        </w:rPr>
        <w:t>والسلام عل</w:t>
      </w:r>
      <w:r w:rsidR="00FE4F4C">
        <w:rPr>
          <w:rFonts w:cs="B Zar"/>
          <w:rtl/>
        </w:rPr>
        <w:t>یک</w:t>
      </w:r>
      <w:r w:rsidRPr="00D4549C">
        <w:rPr>
          <w:rFonts w:cs="B Zar"/>
          <w:rtl/>
        </w:rPr>
        <w:t>م و رحمةالله و بر</w:t>
      </w:r>
      <w:r w:rsidR="00FE4F4C">
        <w:rPr>
          <w:rFonts w:cs="B Zar"/>
          <w:rtl/>
        </w:rPr>
        <w:t>ک</w:t>
      </w:r>
      <w:r w:rsidRPr="00D4549C">
        <w:rPr>
          <w:rFonts w:cs="B Zar"/>
          <w:rtl/>
        </w:rPr>
        <w:t>اته</w:t>
      </w:r>
      <w:r w:rsidRPr="00D4549C">
        <w:rPr>
          <w:rFonts w:cs="B Zar" w:hint="cs"/>
          <w:rtl/>
        </w:rPr>
        <w:t>»</w:t>
      </w:r>
    </w:p>
    <w:p w:rsidR="00B822A8" w:rsidRPr="00D4549C" w:rsidRDefault="00960E21" w:rsidP="00960E21">
      <w:pPr>
        <w:pStyle w:val="Heading1"/>
        <w:rPr>
          <w:rFonts w:cs="B Zar"/>
          <w:rtl/>
        </w:rPr>
        <w:sectPr w:rsidR="00B822A8" w:rsidRPr="00D4549C" w:rsidSect="00C31C52">
          <w:headerReference w:type="default" r:id="rId63"/>
          <w:headerReference w:type="first" r:id="rId64"/>
          <w:footnotePr>
            <w:numRestart w:val="eachSect"/>
          </w:footnotePr>
          <w:type w:val="oddPage"/>
          <w:pgSz w:w="9356" w:h="13325" w:code="11"/>
          <w:pgMar w:top="1247" w:right="1134" w:bottom="1134" w:left="1134" w:header="720" w:footer="720" w:gutter="0"/>
          <w:cols w:space="720"/>
          <w:titlePg/>
          <w:bidi/>
          <w:rtlGutter/>
          <w:docGrid w:linePitch="360"/>
        </w:sectPr>
      </w:pPr>
      <w:bookmarkStart w:id="293" w:name="_Toc200546317"/>
      <w:r w:rsidRPr="00D4549C">
        <w:rPr>
          <w:rFonts w:cs="B Zar" w:hint="cs"/>
          <w:rtl/>
        </w:rPr>
        <w:t>جلسه دوازدهم</w:t>
      </w:r>
      <w:r w:rsidRPr="00D4549C">
        <w:rPr>
          <w:rFonts w:cs="B Zar"/>
          <w:rtl/>
        </w:rPr>
        <w:br/>
      </w:r>
      <w:r w:rsidR="008B7532" w:rsidRPr="00D4549C">
        <w:rPr>
          <w:rFonts w:cs="B Zar" w:hint="cs"/>
          <w:rtl/>
        </w:rPr>
        <w:t>فلسفة</w:t>
      </w:r>
      <w:r w:rsidR="00EC6BC7" w:rsidRPr="00D4549C">
        <w:rPr>
          <w:rFonts w:cs="B Zar" w:hint="cs"/>
          <w:rtl/>
        </w:rPr>
        <w:t xml:space="preserve"> وجود</w:t>
      </w:r>
      <w:r w:rsidR="004325F0" w:rsidRPr="00D4549C">
        <w:rPr>
          <w:rFonts w:cs="B Zar" w:hint="cs"/>
          <w:rtl/>
        </w:rPr>
        <w:t xml:space="preserve"> ش</w:t>
      </w:r>
      <w:r w:rsidR="00FE4F4C">
        <w:rPr>
          <w:rFonts w:cs="B Zar" w:hint="cs"/>
          <w:rtl/>
        </w:rPr>
        <w:t>ی</w:t>
      </w:r>
      <w:r w:rsidR="004325F0" w:rsidRPr="00D4549C">
        <w:rPr>
          <w:rFonts w:cs="B Zar" w:hint="cs"/>
          <w:rtl/>
        </w:rPr>
        <w:t>طان</w:t>
      </w:r>
      <w:bookmarkEnd w:id="293"/>
    </w:p>
    <w:p w:rsidR="00B822A8" w:rsidRPr="00D4549C" w:rsidRDefault="00B822A8" w:rsidP="00B822A8">
      <w:pPr>
        <w:pStyle w:val="a"/>
        <w:rPr>
          <w:rFonts w:cs="B Zar"/>
          <w:rtl/>
        </w:rPr>
      </w:pPr>
      <w:r w:rsidRPr="00D4549C">
        <w:rPr>
          <w:rFonts w:cs="B Zar"/>
          <w:rtl/>
        </w:rPr>
        <w:t>بسم الله الرّحمن الرّح</w:t>
      </w:r>
      <w:r w:rsidR="00FE4F4C">
        <w:rPr>
          <w:rFonts w:cs="B Zar"/>
          <w:rtl/>
        </w:rPr>
        <w:t>ی</w:t>
      </w:r>
      <w:r w:rsidRPr="00D4549C">
        <w:rPr>
          <w:rFonts w:cs="B Zar"/>
          <w:rtl/>
        </w:rPr>
        <w:t>م</w:t>
      </w:r>
    </w:p>
    <w:p w:rsidR="009425AB" w:rsidRPr="00D4549C" w:rsidRDefault="009425AB" w:rsidP="00D4010D">
      <w:pPr>
        <w:pStyle w:val="ab"/>
        <w:rPr>
          <w:rFonts w:cs="B Zar" w:hint="cs"/>
          <w:rtl/>
        </w:rPr>
      </w:pPr>
      <w:r w:rsidRPr="00D4549C">
        <w:rPr>
          <w:rFonts w:cs="B Zar"/>
          <w:rtl/>
        </w:rPr>
        <w:t>فَوَسْوَسَ لَهُمَا الشَّ</w:t>
      </w:r>
      <w:r w:rsidR="00FE4F4C">
        <w:rPr>
          <w:rFonts w:cs="B Zar"/>
          <w:rtl/>
        </w:rPr>
        <w:t>ی</w:t>
      </w:r>
      <w:r w:rsidRPr="00D4549C">
        <w:rPr>
          <w:rFonts w:cs="B Zar"/>
          <w:rtl/>
        </w:rPr>
        <w:t>طَانُ لِ</w:t>
      </w:r>
      <w:r w:rsidR="00FE4F4C">
        <w:rPr>
          <w:rFonts w:cs="B Zar"/>
          <w:rtl/>
        </w:rPr>
        <w:t>ی</w:t>
      </w:r>
      <w:r w:rsidRPr="00D4549C">
        <w:rPr>
          <w:rFonts w:cs="B Zar"/>
          <w:rtl/>
        </w:rPr>
        <w:t>بْدِ</w:t>
      </w:r>
      <w:r w:rsidR="00FE4F4C">
        <w:rPr>
          <w:rFonts w:cs="B Zar"/>
          <w:rtl/>
        </w:rPr>
        <w:t>ی</w:t>
      </w:r>
      <w:r w:rsidRPr="00D4549C">
        <w:rPr>
          <w:rFonts w:cs="B Zar"/>
          <w:rtl/>
        </w:rPr>
        <w:t xml:space="preserve"> لَهُمَا مَا وُورِ</w:t>
      </w:r>
      <w:r w:rsidR="00FE4F4C">
        <w:rPr>
          <w:rFonts w:cs="B Zar"/>
          <w:rtl/>
        </w:rPr>
        <w:t>ی</w:t>
      </w:r>
      <w:r w:rsidRPr="00D4549C">
        <w:rPr>
          <w:rFonts w:cs="B Zar"/>
          <w:rtl/>
        </w:rPr>
        <w:t xml:space="preserve"> عَنْهُمَا مِن سَوْءَاتِهِمَا وَقَالَ مَا نَهَا</w:t>
      </w:r>
      <w:r w:rsidR="00FE4F4C">
        <w:rPr>
          <w:rFonts w:cs="B Zar"/>
          <w:rtl/>
        </w:rPr>
        <w:t>ک</w:t>
      </w:r>
      <w:r w:rsidRPr="00D4549C">
        <w:rPr>
          <w:rFonts w:cs="B Zar"/>
          <w:rtl/>
        </w:rPr>
        <w:t>مَا رَبُّ</w:t>
      </w:r>
      <w:r w:rsidR="00FE4F4C">
        <w:rPr>
          <w:rFonts w:cs="B Zar"/>
          <w:rtl/>
        </w:rPr>
        <w:t>ک</w:t>
      </w:r>
      <w:r w:rsidRPr="00D4549C">
        <w:rPr>
          <w:rFonts w:cs="B Zar"/>
          <w:rtl/>
        </w:rPr>
        <w:t>مَا عَنْ هَذِهِ الشَّجَرَةِ إِلاَّ أَن تَ</w:t>
      </w:r>
      <w:r w:rsidR="00FE4F4C">
        <w:rPr>
          <w:rFonts w:cs="B Zar"/>
          <w:rtl/>
        </w:rPr>
        <w:t>ک</w:t>
      </w:r>
      <w:r w:rsidRPr="00D4549C">
        <w:rPr>
          <w:rFonts w:cs="B Zar"/>
          <w:rtl/>
        </w:rPr>
        <w:t>ونَا مَلَ</w:t>
      </w:r>
      <w:r w:rsidR="00FE4F4C">
        <w:rPr>
          <w:rFonts w:cs="B Zar"/>
          <w:rtl/>
        </w:rPr>
        <w:t>کی</w:t>
      </w:r>
      <w:r w:rsidRPr="00D4549C">
        <w:rPr>
          <w:rFonts w:cs="B Zar"/>
          <w:rtl/>
        </w:rPr>
        <w:t>نِ أَوْ تَ</w:t>
      </w:r>
      <w:r w:rsidR="00FE4F4C">
        <w:rPr>
          <w:rFonts w:cs="B Zar"/>
          <w:rtl/>
        </w:rPr>
        <w:t>ک</w:t>
      </w:r>
      <w:r w:rsidRPr="00D4549C">
        <w:rPr>
          <w:rFonts w:cs="B Zar"/>
          <w:rtl/>
        </w:rPr>
        <w:t>ونَا مِنَ الْخَالِدِ</w:t>
      </w:r>
      <w:r w:rsidR="00FE4F4C">
        <w:rPr>
          <w:rFonts w:cs="B Zar"/>
          <w:rtl/>
        </w:rPr>
        <w:t>ی</w:t>
      </w:r>
      <w:r w:rsidRPr="00D4549C">
        <w:rPr>
          <w:rFonts w:cs="B Zar"/>
          <w:rtl/>
        </w:rPr>
        <w:t>نَ</w:t>
      </w:r>
      <w:r w:rsidRPr="00D4549C">
        <w:rPr>
          <w:rStyle w:val="FootnoteReference"/>
          <w:rFonts w:cs="B Zar"/>
          <w:rtl/>
        </w:rPr>
        <w:footnoteReference w:id="144"/>
      </w:r>
      <w:r w:rsidRPr="00D4549C">
        <w:rPr>
          <w:rFonts w:cs="B Zar" w:hint="cs"/>
          <w:rtl/>
        </w:rPr>
        <w:t xml:space="preserve"> </w:t>
      </w:r>
    </w:p>
    <w:p w:rsidR="009425AB" w:rsidRPr="00D4549C" w:rsidRDefault="009425AB" w:rsidP="00D4010D">
      <w:pPr>
        <w:pStyle w:val="ac"/>
        <w:rPr>
          <w:rFonts w:cs="B Zar" w:hint="cs"/>
          <w:rtl/>
        </w:rPr>
      </w:pPr>
      <w:r w:rsidRPr="00D4549C">
        <w:rPr>
          <w:rFonts w:cs="B Zar"/>
          <w:rtl/>
        </w:rPr>
        <w:t>پس ش</w:t>
      </w:r>
      <w:r w:rsidR="00FE4F4C">
        <w:rPr>
          <w:rFonts w:cs="B Zar"/>
          <w:rtl/>
        </w:rPr>
        <w:t>ی</w:t>
      </w:r>
      <w:r w:rsidRPr="00D4549C">
        <w:rPr>
          <w:rFonts w:cs="B Zar"/>
          <w:rtl/>
        </w:rPr>
        <w:t xml:space="preserve">طان آن دو را وسوسه </w:t>
      </w:r>
      <w:r w:rsidR="00FE4F4C">
        <w:rPr>
          <w:rFonts w:cs="B Zar"/>
          <w:rtl/>
        </w:rPr>
        <w:t>ک</w:t>
      </w:r>
      <w:r w:rsidRPr="00D4549C">
        <w:rPr>
          <w:rFonts w:cs="B Zar"/>
          <w:rtl/>
        </w:rPr>
        <w:t>رد تا آنچه را از عورت</w:t>
      </w:r>
      <w:r w:rsidR="00F84283" w:rsidRPr="00D4549C">
        <w:rPr>
          <w:rFonts w:cs="B Zar" w:hint="cs"/>
          <w:rtl/>
        </w:rPr>
        <w:t xml:space="preserve"> </w:t>
      </w:r>
      <w:r w:rsidRPr="00D4549C">
        <w:rPr>
          <w:rFonts w:cs="B Zar"/>
          <w:rtl/>
        </w:rPr>
        <w:t>ها</w:t>
      </w:r>
      <w:r w:rsidR="00FE4F4C">
        <w:rPr>
          <w:rFonts w:cs="B Zar"/>
          <w:rtl/>
        </w:rPr>
        <w:t>ی</w:t>
      </w:r>
      <w:r w:rsidRPr="00D4549C">
        <w:rPr>
          <w:rFonts w:cs="B Zar"/>
          <w:rtl/>
        </w:rPr>
        <w:t>شان برا</w:t>
      </w:r>
      <w:r w:rsidR="00FE4F4C">
        <w:rPr>
          <w:rFonts w:cs="B Zar"/>
          <w:rtl/>
        </w:rPr>
        <w:t>ی</w:t>
      </w:r>
      <w:r w:rsidRPr="00D4549C">
        <w:rPr>
          <w:rFonts w:cs="B Zar"/>
          <w:rtl/>
        </w:rPr>
        <w:t>شان پوش</w:t>
      </w:r>
      <w:r w:rsidR="00FE4F4C">
        <w:rPr>
          <w:rFonts w:cs="B Zar"/>
          <w:rtl/>
        </w:rPr>
        <w:t>ی</w:t>
      </w:r>
      <w:r w:rsidRPr="00D4549C">
        <w:rPr>
          <w:rFonts w:cs="B Zar"/>
          <w:rtl/>
        </w:rPr>
        <w:t>ده مانده بود برا</w:t>
      </w:r>
      <w:r w:rsidR="00FE4F4C">
        <w:rPr>
          <w:rFonts w:cs="B Zar"/>
          <w:rtl/>
        </w:rPr>
        <w:t>ی</w:t>
      </w:r>
      <w:r w:rsidRPr="00D4549C">
        <w:rPr>
          <w:rFonts w:cs="B Zar"/>
          <w:rtl/>
        </w:rPr>
        <w:t xml:space="preserve"> آنان نما</w:t>
      </w:r>
      <w:r w:rsidR="00FE4F4C">
        <w:rPr>
          <w:rFonts w:cs="B Zar"/>
          <w:rtl/>
        </w:rPr>
        <w:t>ی</w:t>
      </w:r>
      <w:r w:rsidRPr="00D4549C">
        <w:rPr>
          <w:rFonts w:cs="B Zar"/>
          <w:rtl/>
        </w:rPr>
        <w:t>ان گرداند و گفت پروردگارتان شما را از ا</w:t>
      </w:r>
      <w:r w:rsidR="00FE4F4C">
        <w:rPr>
          <w:rFonts w:cs="B Zar"/>
          <w:rtl/>
        </w:rPr>
        <w:t>ی</w:t>
      </w:r>
      <w:r w:rsidRPr="00D4549C">
        <w:rPr>
          <w:rFonts w:cs="B Zar"/>
          <w:rtl/>
        </w:rPr>
        <w:t>ن درخت منع ن</w:t>
      </w:r>
      <w:r w:rsidR="00FE4F4C">
        <w:rPr>
          <w:rFonts w:cs="B Zar"/>
          <w:rtl/>
        </w:rPr>
        <w:t>ک</w:t>
      </w:r>
      <w:r w:rsidRPr="00D4549C">
        <w:rPr>
          <w:rFonts w:cs="B Zar"/>
          <w:rtl/>
        </w:rPr>
        <w:t>رد جز [برا</w:t>
      </w:r>
      <w:r w:rsidR="00FE4F4C">
        <w:rPr>
          <w:rFonts w:cs="B Zar"/>
          <w:rtl/>
        </w:rPr>
        <w:t>ی</w:t>
      </w:r>
      <w:r w:rsidRPr="00D4549C">
        <w:rPr>
          <w:rFonts w:cs="B Zar"/>
          <w:rtl/>
        </w:rPr>
        <w:t>] آن</w:t>
      </w:r>
      <w:r w:rsidR="00F84283" w:rsidRPr="00D4549C">
        <w:rPr>
          <w:rFonts w:cs="B Zar" w:hint="cs"/>
          <w:rtl/>
        </w:rPr>
        <w:t xml:space="preserve"> </w:t>
      </w:r>
      <w:r w:rsidR="00FE4F4C">
        <w:rPr>
          <w:rFonts w:cs="B Zar"/>
          <w:rtl/>
        </w:rPr>
        <w:t>ک</w:t>
      </w:r>
      <w:r w:rsidRPr="00D4549C">
        <w:rPr>
          <w:rFonts w:cs="B Zar"/>
          <w:rtl/>
        </w:rPr>
        <w:t>ه [مبادا] دو فرشته گرد</w:t>
      </w:r>
      <w:r w:rsidR="00FE4F4C">
        <w:rPr>
          <w:rFonts w:cs="B Zar"/>
          <w:rtl/>
        </w:rPr>
        <w:t>ی</w:t>
      </w:r>
      <w:r w:rsidRPr="00D4549C">
        <w:rPr>
          <w:rFonts w:cs="B Zar"/>
          <w:rtl/>
        </w:rPr>
        <w:t xml:space="preserve">د </w:t>
      </w:r>
      <w:r w:rsidR="00FE4F4C">
        <w:rPr>
          <w:rFonts w:cs="B Zar"/>
          <w:rtl/>
        </w:rPr>
        <w:t>ی</w:t>
      </w:r>
      <w:r w:rsidRPr="00D4549C">
        <w:rPr>
          <w:rFonts w:cs="B Zar"/>
          <w:rtl/>
        </w:rPr>
        <w:t>ا از [زمره] جاودانان شو</w:t>
      </w:r>
      <w:r w:rsidR="00FE4F4C">
        <w:rPr>
          <w:rFonts w:cs="B Zar"/>
          <w:rtl/>
        </w:rPr>
        <w:t>ی</w:t>
      </w:r>
      <w:r w:rsidRPr="00D4549C">
        <w:rPr>
          <w:rFonts w:cs="B Zar"/>
          <w:rtl/>
        </w:rPr>
        <w:t>د</w:t>
      </w:r>
      <w:r w:rsidRPr="00D4549C">
        <w:rPr>
          <w:rFonts w:cs="B Zar" w:hint="cs"/>
          <w:rtl/>
        </w:rPr>
        <w:t>.</w:t>
      </w:r>
    </w:p>
    <w:p w:rsidR="009425AB" w:rsidRPr="00D4549C" w:rsidRDefault="009425AB" w:rsidP="00D4010D">
      <w:pPr>
        <w:pStyle w:val="ab"/>
        <w:rPr>
          <w:rFonts w:cs="B Zar" w:hint="cs"/>
          <w:rtl/>
        </w:rPr>
      </w:pPr>
      <w:r w:rsidRPr="00D4549C">
        <w:rPr>
          <w:rFonts w:cs="B Zar"/>
          <w:rtl/>
        </w:rPr>
        <w:t>فَوَسْوَسَ إِلَ</w:t>
      </w:r>
      <w:r w:rsidR="00FE4F4C">
        <w:rPr>
          <w:rFonts w:cs="B Zar"/>
          <w:rtl/>
        </w:rPr>
        <w:t>ی</w:t>
      </w:r>
      <w:r w:rsidRPr="00D4549C">
        <w:rPr>
          <w:rFonts w:cs="B Zar"/>
          <w:rtl/>
        </w:rPr>
        <w:t>هِ الشَّ</w:t>
      </w:r>
      <w:r w:rsidR="00FE4F4C">
        <w:rPr>
          <w:rFonts w:cs="B Zar"/>
          <w:rtl/>
        </w:rPr>
        <w:t>ی</w:t>
      </w:r>
      <w:r w:rsidRPr="00D4549C">
        <w:rPr>
          <w:rFonts w:cs="B Zar"/>
          <w:rtl/>
        </w:rPr>
        <w:t xml:space="preserve">طَانُ قَالَ </w:t>
      </w:r>
      <w:r w:rsidR="00FE4F4C">
        <w:rPr>
          <w:rFonts w:cs="B Zar"/>
          <w:rtl/>
        </w:rPr>
        <w:t>ی</w:t>
      </w:r>
      <w:r w:rsidRPr="00D4549C">
        <w:rPr>
          <w:rFonts w:cs="B Zar"/>
          <w:rtl/>
        </w:rPr>
        <w:t>ا آدَمُ هَلْ أَدُلُّ</w:t>
      </w:r>
      <w:r w:rsidR="00FE4F4C">
        <w:rPr>
          <w:rFonts w:cs="B Zar"/>
          <w:rtl/>
        </w:rPr>
        <w:t>ک</w:t>
      </w:r>
      <w:r w:rsidRPr="00D4549C">
        <w:rPr>
          <w:rFonts w:cs="B Zar"/>
          <w:rtl/>
        </w:rPr>
        <w:t xml:space="preserve"> عَلَ</w:t>
      </w:r>
      <w:r w:rsidR="00FE4F4C">
        <w:rPr>
          <w:rFonts w:cs="B Zar"/>
          <w:rtl/>
        </w:rPr>
        <w:t>ی</w:t>
      </w:r>
      <w:r w:rsidRPr="00D4549C">
        <w:rPr>
          <w:rFonts w:cs="B Zar"/>
          <w:rtl/>
        </w:rPr>
        <w:t xml:space="preserve"> شَجَرَةِ الْخُلْدِ وَمُلْ</w:t>
      </w:r>
      <w:r w:rsidR="00FE4F4C">
        <w:rPr>
          <w:rFonts w:cs="B Zar"/>
          <w:rtl/>
        </w:rPr>
        <w:t>ک</w:t>
      </w:r>
      <w:r w:rsidRPr="00D4549C">
        <w:rPr>
          <w:rFonts w:cs="B Zar"/>
          <w:rtl/>
        </w:rPr>
        <w:t xml:space="preserve"> لَّا </w:t>
      </w:r>
      <w:r w:rsidR="00FE4F4C">
        <w:rPr>
          <w:rFonts w:cs="B Zar"/>
          <w:rtl/>
        </w:rPr>
        <w:t>ی</w:t>
      </w:r>
      <w:r w:rsidRPr="00D4549C">
        <w:rPr>
          <w:rFonts w:cs="B Zar"/>
          <w:rtl/>
        </w:rPr>
        <w:t>بْلَ</w:t>
      </w:r>
      <w:r w:rsidR="00FE4F4C">
        <w:rPr>
          <w:rFonts w:cs="B Zar"/>
          <w:rtl/>
        </w:rPr>
        <w:t>ی</w:t>
      </w:r>
      <w:r w:rsidRPr="00D4549C">
        <w:rPr>
          <w:rStyle w:val="FootnoteReference"/>
          <w:rFonts w:cs="B Zar"/>
          <w:rtl/>
        </w:rPr>
        <w:footnoteReference w:id="145"/>
      </w:r>
      <w:r w:rsidRPr="00D4549C">
        <w:rPr>
          <w:rFonts w:cs="B Zar" w:hint="cs"/>
          <w:rtl/>
        </w:rPr>
        <w:t xml:space="preserve"> </w:t>
      </w:r>
    </w:p>
    <w:p w:rsidR="009425AB" w:rsidRPr="00D4549C" w:rsidRDefault="009425AB" w:rsidP="00D4010D">
      <w:pPr>
        <w:pStyle w:val="ac"/>
        <w:rPr>
          <w:rFonts w:cs="B Zar" w:hint="cs"/>
          <w:rtl/>
        </w:rPr>
      </w:pPr>
      <w:r w:rsidRPr="00D4549C">
        <w:rPr>
          <w:rFonts w:cs="B Zar"/>
          <w:rtl/>
        </w:rPr>
        <w:t>پس ش</w:t>
      </w:r>
      <w:r w:rsidR="00FE4F4C">
        <w:rPr>
          <w:rFonts w:cs="B Zar"/>
          <w:rtl/>
        </w:rPr>
        <w:t>ی</w:t>
      </w:r>
      <w:r w:rsidRPr="00D4549C">
        <w:rPr>
          <w:rFonts w:cs="B Zar"/>
          <w:rtl/>
        </w:rPr>
        <w:t xml:space="preserve">طان او را وسوسه </w:t>
      </w:r>
      <w:r w:rsidR="00FE4F4C">
        <w:rPr>
          <w:rFonts w:cs="B Zar"/>
          <w:rtl/>
        </w:rPr>
        <w:t>ک</w:t>
      </w:r>
      <w:r w:rsidRPr="00D4549C">
        <w:rPr>
          <w:rFonts w:cs="B Zar"/>
          <w:rtl/>
        </w:rPr>
        <w:t>رد گفت ا</w:t>
      </w:r>
      <w:r w:rsidR="00FE4F4C">
        <w:rPr>
          <w:rFonts w:cs="B Zar"/>
          <w:rtl/>
        </w:rPr>
        <w:t>ی</w:t>
      </w:r>
      <w:r w:rsidRPr="00D4549C">
        <w:rPr>
          <w:rFonts w:cs="B Zar"/>
          <w:rtl/>
        </w:rPr>
        <w:t xml:space="preserve"> آدم آ</w:t>
      </w:r>
      <w:r w:rsidR="00FE4F4C">
        <w:rPr>
          <w:rFonts w:cs="B Zar"/>
          <w:rtl/>
        </w:rPr>
        <w:t>ی</w:t>
      </w:r>
      <w:r w:rsidRPr="00D4549C">
        <w:rPr>
          <w:rFonts w:cs="B Zar"/>
          <w:rtl/>
        </w:rPr>
        <w:t>ا تو را به درخت جاودانگ</w:t>
      </w:r>
      <w:r w:rsidR="00FE4F4C">
        <w:rPr>
          <w:rFonts w:cs="B Zar"/>
          <w:rtl/>
        </w:rPr>
        <w:t>ی</w:t>
      </w:r>
      <w:r w:rsidRPr="00D4549C">
        <w:rPr>
          <w:rFonts w:cs="B Zar"/>
          <w:rtl/>
        </w:rPr>
        <w:t xml:space="preserve"> و مل</w:t>
      </w:r>
      <w:r w:rsidR="00FE4F4C">
        <w:rPr>
          <w:rFonts w:cs="B Zar"/>
          <w:rtl/>
        </w:rPr>
        <w:t>کی</w:t>
      </w:r>
      <w:r w:rsidRPr="00D4549C">
        <w:rPr>
          <w:rFonts w:cs="B Zar"/>
          <w:rtl/>
        </w:rPr>
        <w:t xml:space="preserve"> </w:t>
      </w:r>
      <w:r w:rsidR="00FE4F4C">
        <w:rPr>
          <w:rFonts w:cs="B Zar"/>
          <w:rtl/>
        </w:rPr>
        <w:t>ک</w:t>
      </w:r>
      <w:r w:rsidRPr="00D4549C">
        <w:rPr>
          <w:rFonts w:cs="B Zar"/>
          <w:rtl/>
        </w:rPr>
        <w:t>ه زا</w:t>
      </w:r>
      <w:r w:rsidR="00FE4F4C">
        <w:rPr>
          <w:rFonts w:cs="B Zar"/>
          <w:rtl/>
        </w:rPr>
        <w:t>ی</w:t>
      </w:r>
      <w:r w:rsidRPr="00D4549C">
        <w:rPr>
          <w:rFonts w:cs="B Zar"/>
          <w:rtl/>
        </w:rPr>
        <w:t>ل نم</w:t>
      </w:r>
      <w:r w:rsidR="00FE4F4C">
        <w:rPr>
          <w:rFonts w:cs="B Zar"/>
          <w:rtl/>
        </w:rPr>
        <w:t>ی</w:t>
      </w:r>
      <w:r w:rsidRPr="00D4549C">
        <w:rPr>
          <w:rFonts w:cs="B Zar"/>
          <w:rtl/>
        </w:rPr>
        <w:t>‏شود راه نما</w:t>
      </w:r>
      <w:r w:rsidR="00FE4F4C">
        <w:rPr>
          <w:rFonts w:cs="B Zar"/>
          <w:rtl/>
        </w:rPr>
        <w:t>ی</w:t>
      </w:r>
      <w:r w:rsidRPr="00D4549C">
        <w:rPr>
          <w:rFonts w:cs="B Zar"/>
          <w:rtl/>
        </w:rPr>
        <w:t>م</w:t>
      </w:r>
      <w:r w:rsidRPr="00D4549C">
        <w:rPr>
          <w:rFonts w:cs="B Zar" w:hint="cs"/>
          <w:rtl/>
        </w:rPr>
        <w:t>.</w:t>
      </w:r>
    </w:p>
    <w:p w:rsidR="009425AB" w:rsidRPr="00D4549C" w:rsidRDefault="009425AB" w:rsidP="009425AB">
      <w:pPr>
        <w:rPr>
          <w:rFonts w:cs="B Zar" w:hint="cs"/>
          <w:rtl/>
        </w:rPr>
      </w:pPr>
      <w:r w:rsidRPr="00D4549C">
        <w:rPr>
          <w:rFonts w:cs="B Zar" w:hint="cs"/>
          <w:rtl/>
        </w:rPr>
        <w:t>در رابطه با فلسفه وجود</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بحث به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رس</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فرمودند:</w:t>
      </w:r>
    </w:p>
    <w:p w:rsidR="009425AB" w:rsidRPr="00D4549C" w:rsidRDefault="009425AB" w:rsidP="009425AB">
      <w:pPr>
        <w:pStyle w:val="a0"/>
        <w:rPr>
          <w:rFonts w:cs="B Zar" w:hint="cs"/>
          <w:rtl/>
        </w:rPr>
      </w:pPr>
      <w:r w:rsidRPr="00D4549C">
        <w:rPr>
          <w:rFonts w:cs="B Zar" w:hint="cs"/>
          <w:rtl/>
        </w:rPr>
        <w:t>«انسان صراط مستق</w:t>
      </w:r>
      <w:r w:rsidR="00FE4F4C">
        <w:rPr>
          <w:rFonts w:cs="B Zar" w:hint="cs"/>
          <w:rtl/>
        </w:rPr>
        <w:t>ی</w:t>
      </w:r>
      <w:r w:rsidRPr="00D4549C">
        <w:rPr>
          <w:rFonts w:cs="B Zar" w:hint="cs"/>
          <w:rtl/>
        </w:rPr>
        <w:t>م</w:t>
      </w:r>
      <w:r w:rsidR="00FE4F4C">
        <w:rPr>
          <w:rFonts w:cs="B Zar" w:hint="cs"/>
          <w:rtl/>
        </w:rPr>
        <w:t>ی</w:t>
      </w:r>
      <w:r w:rsidRPr="00D4549C">
        <w:rPr>
          <w:rFonts w:cs="B Zar" w:hint="cs"/>
          <w:rtl/>
        </w:rPr>
        <w:t xml:space="preserve"> دارد و </w:t>
      </w:r>
      <w:r w:rsidR="00FE4F4C">
        <w:rPr>
          <w:rFonts w:cs="B Zar" w:hint="cs"/>
          <w:rtl/>
        </w:rPr>
        <w:t>ک</w:t>
      </w:r>
      <w:r w:rsidRPr="00D4549C">
        <w:rPr>
          <w:rFonts w:cs="B Zar" w:hint="cs"/>
          <w:rtl/>
        </w:rPr>
        <w:t>مال انسان به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به صراط مستق</w:t>
      </w:r>
      <w:r w:rsidR="00FE4F4C">
        <w:rPr>
          <w:rFonts w:cs="B Zar" w:hint="cs"/>
          <w:rtl/>
        </w:rPr>
        <w:t>ی</w:t>
      </w:r>
      <w:r w:rsidRPr="00D4549C">
        <w:rPr>
          <w:rFonts w:cs="B Zar" w:hint="cs"/>
          <w:rtl/>
        </w:rPr>
        <w:t>م برسد و مانع</w:t>
      </w:r>
      <w:r w:rsidR="00FE4F4C">
        <w:rPr>
          <w:rFonts w:cs="B Zar" w:hint="cs"/>
          <w:rtl/>
        </w:rPr>
        <w:t>ی</w:t>
      </w:r>
      <w:r w:rsidRPr="00D4549C">
        <w:rPr>
          <w:rFonts w:cs="B Zar" w:hint="cs"/>
          <w:rtl/>
        </w:rPr>
        <w:t xml:space="preserve"> هم به نام ش</w:t>
      </w:r>
      <w:r w:rsidR="00FE4F4C">
        <w:rPr>
          <w:rFonts w:cs="B Zar" w:hint="cs"/>
          <w:rtl/>
        </w:rPr>
        <w:t>ی</w:t>
      </w:r>
      <w:r w:rsidRPr="00D4549C">
        <w:rPr>
          <w:rFonts w:cs="B Zar" w:hint="cs"/>
          <w:rtl/>
        </w:rPr>
        <w:t>طان در ا</w:t>
      </w:r>
      <w:r w:rsidR="00FE4F4C">
        <w:rPr>
          <w:rFonts w:cs="B Zar" w:hint="cs"/>
          <w:rtl/>
        </w:rPr>
        <w:t>ی</w:t>
      </w:r>
      <w:r w:rsidRPr="00D4549C">
        <w:rPr>
          <w:rFonts w:cs="B Zar" w:hint="cs"/>
          <w:rtl/>
        </w:rPr>
        <w:t>ن راه هست»</w:t>
      </w:r>
      <w:r w:rsidR="001F1F88" w:rsidRPr="00D4549C">
        <w:rPr>
          <w:rFonts w:cs="B Zar" w:hint="cs"/>
          <w:rtl/>
        </w:rPr>
        <w:t>.</w:t>
      </w:r>
    </w:p>
    <w:p w:rsidR="009425AB" w:rsidRPr="00D4549C" w:rsidRDefault="009425AB" w:rsidP="004D276F">
      <w:pPr>
        <w:rPr>
          <w:rFonts w:cs="B Zar" w:hint="cs"/>
          <w:rtl/>
        </w:rPr>
      </w:pPr>
      <w:r w:rsidRPr="00D4549C">
        <w:rPr>
          <w:rFonts w:cs="B Zar" w:hint="cs"/>
          <w:rtl/>
        </w:rPr>
        <w:t>و بعد بحث را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گونه باز </w:t>
      </w:r>
      <w:r w:rsidR="00FE4F4C">
        <w:rPr>
          <w:rFonts w:cs="B Zar" w:hint="cs"/>
          <w:rtl/>
        </w:rPr>
        <w:t>ک</w:t>
      </w:r>
      <w:r w:rsidRPr="00D4549C">
        <w:rPr>
          <w:rFonts w:cs="B Zar" w:hint="cs"/>
          <w:rtl/>
        </w:rPr>
        <w:t xml:space="preserve">ردند </w:t>
      </w:r>
      <w:r w:rsidR="00FE4F4C">
        <w:rPr>
          <w:rFonts w:cs="B Zar" w:hint="cs"/>
          <w:rtl/>
        </w:rPr>
        <w:t>ک</w:t>
      </w:r>
      <w:r w:rsidRPr="00D4549C">
        <w:rPr>
          <w:rFonts w:cs="B Zar" w:hint="cs"/>
          <w:rtl/>
        </w:rPr>
        <w:t>ه اوّلاً؛ بب</w:t>
      </w:r>
      <w:r w:rsidR="00FE4F4C">
        <w:rPr>
          <w:rFonts w:cs="B Zar" w:hint="cs"/>
          <w:rtl/>
        </w:rPr>
        <w:t>ی</w:t>
      </w:r>
      <w:r w:rsidRPr="00D4549C">
        <w:rPr>
          <w:rFonts w:cs="B Zar" w:hint="cs"/>
          <w:rtl/>
        </w:rPr>
        <w:t>ن</w:t>
      </w:r>
      <w:r w:rsidR="00FE4F4C">
        <w:rPr>
          <w:rFonts w:cs="B Zar" w:hint="cs"/>
          <w:rtl/>
        </w:rPr>
        <w:t>ی</w:t>
      </w:r>
      <w:r w:rsidRPr="00D4549C">
        <w:rPr>
          <w:rFonts w:cs="B Zar" w:hint="cs"/>
          <w:rtl/>
        </w:rPr>
        <w:t>م وجود ش</w:t>
      </w:r>
      <w:r w:rsidR="00FE4F4C">
        <w:rPr>
          <w:rFonts w:cs="B Zar" w:hint="cs"/>
          <w:rtl/>
        </w:rPr>
        <w:t>ی</w:t>
      </w:r>
      <w:r w:rsidRPr="00D4549C">
        <w:rPr>
          <w:rFonts w:cs="B Zar" w:hint="cs"/>
          <w:rtl/>
        </w:rPr>
        <w:t>طان خ</w:t>
      </w:r>
      <w:r w:rsidR="00FE4F4C">
        <w:rPr>
          <w:rFonts w:cs="B Zar" w:hint="cs"/>
          <w:rtl/>
        </w:rPr>
        <w:t>ی</w:t>
      </w:r>
      <w:r w:rsidRPr="00D4549C">
        <w:rPr>
          <w:rFonts w:cs="B Zar" w:hint="cs"/>
          <w:rtl/>
        </w:rPr>
        <w:t xml:space="preserve">ر است </w:t>
      </w:r>
      <w:r w:rsidR="00FE4F4C">
        <w:rPr>
          <w:rFonts w:cs="B Zar" w:hint="cs"/>
          <w:rtl/>
        </w:rPr>
        <w:t>ی</w:t>
      </w:r>
      <w:r w:rsidRPr="00D4549C">
        <w:rPr>
          <w:rFonts w:cs="B Zar" w:hint="cs"/>
          <w:rtl/>
        </w:rPr>
        <w:t>ا شر، ثان</w:t>
      </w:r>
      <w:r w:rsidR="00FE4F4C">
        <w:rPr>
          <w:rFonts w:cs="B Zar" w:hint="cs"/>
          <w:rtl/>
        </w:rPr>
        <w:t>ی</w:t>
      </w:r>
      <w:r w:rsidRPr="00D4549C">
        <w:rPr>
          <w:rFonts w:cs="B Zar" w:hint="cs"/>
          <w:rtl/>
        </w:rPr>
        <w:t xml:space="preserve">اً؛ </w:t>
      </w:r>
      <w:r w:rsidR="00FE4F4C">
        <w:rPr>
          <w:rFonts w:cs="B Zar" w:hint="cs"/>
          <w:rtl/>
        </w:rPr>
        <w:t>ک</w:t>
      </w:r>
      <w:r w:rsidRPr="00D4549C">
        <w:rPr>
          <w:rFonts w:cs="B Zar" w:hint="cs"/>
          <w:rtl/>
        </w:rPr>
        <w:t>ار</w:t>
      </w:r>
      <w:r w:rsidR="004D276F" w:rsidRPr="00D4549C">
        <w:rPr>
          <w:rFonts w:cs="B Zar" w:hint="cs"/>
          <w:rtl/>
        </w:rPr>
        <w:t xml:space="preserve"> </w:t>
      </w:r>
      <w:r w:rsidRPr="00D4549C">
        <w:rPr>
          <w:rFonts w:cs="B Zar" w:hint="cs"/>
          <w:rtl/>
        </w:rPr>
        <w:t>و نقش ش</w:t>
      </w:r>
      <w:r w:rsidR="00FE4F4C">
        <w:rPr>
          <w:rFonts w:cs="B Zar" w:hint="cs"/>
          <w:rtl/>
        </w:rPr>
        <w:t>ی</w:t>
      </w:r>
      <w:r w:rsidRPr="00D4549C">
        <w:rPr>
          <w:rFonts w:cs="B Zar" w:hint="cs"/>
          <w:rtl/>
        </w:rPr>
        <w:t>طان در ا</w:t>
      </w:r>
      <w:r w:rsidR="00FE4F4C">
        <w:rPr>
          <w:rFonts w:cs="B Zar" w:hint="cs"/>
          <w:rtl/>
        </w:rPr>
        <w:t>ی</w:t>
      </w:r>
      <w:r w:rsidRPr="00D4549C">
        <w:rPr>
          <w:rFonts w:cs="B Zar" w:hint="cs"/>
          <w:rtl/>
        </w:rPr>
        <w:t>ن عالم چ</w:t>
      </w:r>
      <w:r w:rsidR="00FE4F4C">
        <w:rPr>
          <w:rFonts w:cs="B Zar" w:hint="cs"/>
          <w:rtl/>
        </w:rPr>
        <w:t>ی</w:t>
      </w:r>
      <w:r w:rsidRPr="00D4549C">
        <w:rPr>
          <w:rFonts w:cs="B Zar" w:hint="cs"/>
          <w:rtl/>
        </w:rPr>
        <w:t xml:space="preserve">ست؟ </w:t>
      </w:r>
    </w:p>
    <w:p w:rsidR="009425AB" w:rsidRPr="00D4549C" w:rsidRDefault="009425AB" w:rsidP="009425AB">
      <w:pPr>
        <w:rPr>
          <w:rFonts w:cs="B Zar" w:hint="cs"/>
          <w:rtl/>
        </w:rPr>
      </w:pPr>
      <w:r w:rsidRPr="00D4549C">
        <w:rPr>
          <w:rFonts w:cs="B Zar" w:hint="cs"/>
          <w:rtl/>
        </w:rPr>
        <w:t>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آ</w:t>
      </w:r>
      <w:r w:rsidR="00FE4F4C">
        <w:rPr>
          <w:rFonts w:cs="B Zar" w:hint="cs"/>
          <w:rtl/>
        </w:rPr>
        <w:t>ی</w:t>
      </w:r>
      <w:r w:rsidRPr="00D4549C">
        <w:rPr>
          <w:rFonts w:cs="B Zar" w:hint="cs"/>
          <w:rtl/>
        </w:rPr>
        <w:t>ات مذکور روشن م</w:t>
      </w:r>
      <w:r w:rsidR="00FE4F4C">
        <w:rPr>
          <w:rFonts w:cs="B Zar" w:hint="cs"/>
          <w:rtl/>
        </w:rPr>
        <w:t>ی</w:t>
      </w:r>
      <w:r w:rsidR="00F84283" w:rsidRPr="00D4549C">
        <w:rPr>
          <w:rFonts w:cs="B Zar" w:hint="cs"/>
          <w:rtl/>
        </w:rPr>
        <w:t xml:space="preserve"> </w:t>
      </w:r>
      <w:r w:rsidRPr="00D4549C">
        <w:rPr>
          <w:rFonts w:cs="B Zar" w:hint="cs"/>
          <w:rtl/>
        </w:rPr>
        <w:t xml:space="preserve">کند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وسوسه است و روشن شد شناختن وسوسه هم سخت ن</w:t>
      </w:r>
      <w:r w:rsidR="00FE4F4C">
        <w:rPr>
          <w:rFonts w:cs="B Zar" w:hint="cs"/>
          <w:rtl/>
        </w:rPr>
        <w:t>ی</w:t>
      </w:r>
      <w:r w:rsidRPr="00D4549C">
        <w:rPr>
          <w:rFonts w:cs="B Zar" w:hint="cs"/>
          <w:rtl/>
        </w:rPr>
        <w:t>ست، و اگر توجه به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فراموش نشود ش</w:t>
      </w:r>
      <w:r w:rsidR="00FE4F4C">
        <w:rPr>
          <w:rFonts w:cs="B Zar" w:hint="cs"/>
          <w:rtl/>
        </w:rPr>
        <w:t>ی</w:t>
      </w:r>
      <w:r w:rsidRPr="00D4549C">
        <w:rPr>
          <w:rFonts w:cs="B Zar" w:hint="cs"/>
          <w:rtl/>
        </w:rPr>
        <w:t>طان نم</w:t>
      </w:r>
      <w:r w:rsidR="00FE4F4C">
        <w:rPr>
          <w:rFonts w:cs="B Zar" w:hint="cs"/>
          <w:rtl/>
        </w:rPr>
        <w:t>ی</w:t>
      </w:r>
      <w:r w:rsidR="00F84283" w:rsidRPr="00D4549C">
        <w:rPr>
          <w:rFonts w:cs="B Zar" w:hint="cs"/>
          <w:rtl/>
        </w:rPr>
        <w:t xml:space="preserve"> </w:t>
      </w:r>
      <w:r w:rsidRPr="00D4549C">
        <w:rPr>
          <w:rFonts w:cs="B Zar" w:hint="cs"/>
          <w:rtl/>
        </w:rPr>
        <w:t>تواند از طر</w:t>
      </w:r>
      <w:r w:rsidR="00FE4F4C">
        <w:rPr>
          <w:rFonts w:cs="B Zar" w:hint="cs"/>
          <w:rtl/>
        </w:rPr>
        <w:t>ی</w:t>
      </w:r>
      <w:r w:rsidRPr="00D4549C">
        <w:rPr>
          <w:rFonts w:cs="B Zar" w:hint="cs"/>
          <w:rtl/>
        </w:rPr>
        <w:t>ق طرح رب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ساختگ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نة ورود به جان ما را پ</w:t>
      </w:r>
      <w:r w:rsidR="00FE4F4C">
        <w:rPr>
          <w:rFonts w:cs="B Zar" w:hint="cs"/>
          <w:rtl/>
        </w:rPr>
        <w:t>ی</w:t>
      </w:r>
      <w:r w:rsidRPr="00D4549C">
        <w:rPr>
          <w:rFonts w:cs="B Zar" w:hint="cs"/>
          <w:rtl/>
        </w:rPr>
        <w:t xml:space="preserve">دا کند. حال </w:t>
      </w:r>
      <w:r w:rsidR="00FE4F4C">
        <w:rPr>
          <w:rFonts w:cs="B Zar" w:hint="cs"/>
          <w:rtl/>
        </w:rPr>
        <w:t>ک</w:t>
      </w:r>
      <w:r w:rsidRPr="00D4549C">
        <w:rPr>
          <w:rFonts w:cs="B Zar" w:hint="cs"/>
          <w:rtl/>
        </w:rPr>
        <w:t xml:space="preserve">ه مشخص است وسوسه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است؛ در بارة نقش وسوسه در زندگ</w:t>
      </w:r>
      <w:r w:rsidR="00FE4F4C">
        <w:rPr>
          <w:rFonts w:cs="B Zar" w:hint="cs"/>
          <w:rtl/>
        </w:rPr>
        <w:t>ی</w:t>
      </w:r>
      <w:r w:rsidRPr="00D4549C">
        <w:rPr>
          <w:rFonts w:cs="B Zar" w:hint="cs"/>
          <w:rtl/>
        </w:rPr>
        <w:t xml:space="preserve"> انسان فرموده</w:t>
      </w:r>
      <w:r w:rsidR="00F84283" w:rsidRPr="00D4549C">
        <w:rPr>
          <w:rFonts w:cs="B Zar" w:hint="cs"/>
          <w:rtl/>
        </w:rPr>
        <w:t xml:space="preserve"> </w:t>
      </w:r>
      <w:r w:rsidRPr="00D4549C">
        <w:rPr>
          <w:rFonts w:cs="B Zar" w:hint="cs"/>
          <w:rtl/>
        </w:rPr>
        <w:t>اند: «وسوسه برا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م</w:t>
      </w:r>
      <w:r w:rsidR="00FE4F4C">
        <w:rPr>
          <w:rFonts w:cs="B Zar" w:hint="cs"/>
          <w:rtl/>
        </w:rPr>
        <w:t>ی</w:t>
      </w:r>
      <w:r w:rsidRPr="00D4549C">
        <w:rPr>
          <w:rFonts w:cs="B Zar" w:hint="cs"/>
          <w:rtl/>
        </w:rPr>
        <w:t>دان جهاد ا</w:t>
      </w:r>
      <w:r w:rsidR="00FE4F4C">
        <w:rPr>
          <w:rFonts w:cs="B Zar" w:hint="cs"/>
          <w:rtl/>
        </w:rPr>
        <w:t>ک</w:t>
      </w:r>
      <w:r w:rsidRPr="00D4549C">
        <w:rPr>
          <w:rFonts w:cs="B Zar" w:hint="cs"/>
          <w:rtl/>
        </w:rPr>
        <w:t>بر پ</w:t>
      </w:r>
      <w:r w:rsidR="00FE4F4C">
        <w:rPr>
          <w:rFonts w:cs="B Zar" w:hint="cs"/>
          <w:rtl/>
        </w:rPr>
        <w:t>ی</w:t>
      </w:r>
      <w:r w:rsidRPr="00D4549C">
        <w:rPr>
          <w:rFonts w:cs="B Zar" w:hint="cs"/>
          <w:rtl/>
        </w:rPr>
        <w:t>روز شوند، خ</w:t>
      </w:r>
      <w:r w:rsidR="00FE4F4C">
        <w:rPr>
          <w:rFonts w:cs="B Zar" w:hint="cs"/>
          <w:rtl/>
        </w:rPr>
        <w:t>ی</w:t>
      </w:r>
      <w:r w:rsidRPr="00D4549C">
        <w:rPr>
          <w:rFonts w:cs="B Zar" w:hint="cs"/>
          <w:rtl/>
        </w:rPr>
        <w:t xml:space="preserve">ر است». </w:t>
      </w:r>
    </w:p>
    <w:p w:rsidR="009425AB" w:rsidRPr="00D4549C" w:rsidRDefault="009425AB" w:rsidP="009425AB">
      <w:pPr>
        <w:rPr>
          <w:rFonts w:cs="B Zar" w:hint="cs"/>
          <w:rtl/>
        </w:rPr>
      </w:pPr>
      <w:r w:rsidRPr="00D4549C">
        <w:rPr>
          <w:rFonts w:cs="B Zar" w:hint="cs"/>
          <w:rtl/>
        </w:rPr>
        <w:t>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p>
    <w:p w:rsidR="009425AB" w:rsidRPr="00D4549C" w:rsidRDefault="009425AB" w:rsidP="009425AB">
      <w:pPr>
        <w:pStyle w:val="a0"/>
        <w:rPr>
          <w:rFonts w:cs="B Zar" w:hint="cs"/>
          <w:rtl/>
        </w:rPr>
      </w:pPr>
      <w:r w:rsidRPr="00D4549C">
        <w:rPr>
          <w:rFonts w:cs="B Zar" w:hint="cs"/>
          <w:rtl/>
        </w:rPr>
        <w:t>«</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جز وسوسه و دعوت به بد</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ول</w:t>
      </w:r>
      <w:r w:rsidR="00FE4F4C">
        <w:rPr>
          <w:rFonts w:cs="B Zar" w:hint="cs"/>
          <w:rtl/>
        </w:rPr>
        <w:t>ی</w:t>
      </w:r>
      <w:r w:rsidRPr="00D4549C">
        <w:rPr>
          <w:rFonts w:cs="B Zar" w:hint="cs"/>
          <w:rtl/>
        </w:rPr>
        <w:t xml:space="preserve"> وسوسه و دعوت به بد</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انسان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با نبرد در جهاد ا</w:t>
      </w:r>
      <w:r w:rsidR="00FE4F4C">
        <w:rPr>
          <w:rFonts w:cs="B Zar" w:hint="cs"/>
          <w:rtl/>
        </w:rPr>
        <w:t>ک</w:t>
      </w:r>
      <w:r w:rsidRPr="00D4549C">
        <w:rPr>
          <w:rFonts w:cs="B Zar" w:hint="cs"/>
          <w:rtl/>
        </w:rPr>
        <w:t>بر پ</w:t>
      </w:r>
      <w:r w:rsidR="00FE4F4C">
        <w:rPr>
          <w:rFonts w:cs="B Zar" w:hint="cs"/>
          <w:rtl/>
        </w:rPr>
        <w:t>ی</w:t>
      </w:r>
      <w:r w:rsidRPr="00D4549C">
        <w:rPr>
          <w:rFonts w:cs="B Zar" w:hint="cs"/>
          <w:rtl/>
        </w:rPr>
        <w:t>روز شود، خ</w:t>
      </w:r>
      <w:r w:rsidR="00FE4F4C">
        <w:rPr>
          <w:rFonts w:cs="B Zar" w:hint="cs"/>
          <w:rtl/>
        </w:rPr>
        <w:t>ی</w:t>
      </w:r>
      <w:r w:rsidRPr="00D4549C">
        <w:rPr>
          <w:rFonts w:cs="B Zar" w:hint="cs"/>
          <w:rtl/>
        </w:rPr>
        <w:t>ر و رحمت است، چون اگر وسوسه نباشد جهاد ا</w:t>
      </w:r>
      <w:r w:rsidR="00FE4F4C">
        <w:rPr>
          <w:rFonts w:cs="B Zar" w:hint="cs"/>
          <w:rtl/>
        </w:rPr>
        <w:t>ک</w:t>
      </w:r>
      <w:r w:rsidRPr="00D4549C">
        <w:rPr>
          <w:rFonts w:cs="B Zar" w:hint="cs"/>
          <w:rtl/>
        </w:rPr>
        <w:t>بر معنا نم</w:t>
      </w:r>
      <w:r w:rsidR="00FE4F4C">
        <w:rPr>
          <w:rFonts w:cs="B Zar" w:hint="cs"/>
          <w:rtl/>
        </w:rPr>
        <w:t>ی</w:t>
      </w:r>
      <w:r w:rsidR="00F84283" w:rsidRPr="00D4549C">
        <w:rPr>
          <w:rFonts w:cs="B Zar" w:hint="cs"/>
          <w:rtl/>
        </w:rPr>
        <w:t xml:space="preserve"> </w:t>
      </w:r>
      <w:r w:rsidRPr="00D4549C">
        <w:rPr>
          <w:rFonts w:cs="B Zar" w:hint="cs"/>
          <w:rtl/>
        </w:rPr>
        <w:t xml:space="preserve">دهد». </w:t>
      </w:r>
    </w:p>
    <w:p w:rsidR="009425AB" w:rsidRPr="00D4549C" w:rsidRDefault="009425AB" w:rsidP="00D4549C">
      <w:pPr>
        <w:pStyle w:val="Heading2"/>
        <w:rPr>
          <w:rFonts w:hint="cs"/>
          <w:rtl/>
        </w:rPr>
      </w:pPr>
      <w:bookmarkStart w:id="294" w:name="_Toc185942400"/>
      <w:bookmarkStart w:id="295" w:name="_Toc200546318"/>
      <w:r w:rsidRPr="00D4549C">
        <w:rPr>
          <w:rFonts w:hint="cs"/>
          <w:rtl/>
        </w:rPr>
        <w:t>معن</w:t>
      </w:r>
      <w:r w:rsidR="00FE4F4C">
        <w:rPr>
          <w:rFonts w:hint="cs"/>
          <w:rtl/>
        </w:rPr>
        <w:t>ی</w:t>
      </w:r>
      <w:r w:rsidRPr="00D4549C">
        <w:rPr>
          <w:rFonts w:hint="cs"/>
          <w:rtl/>
        </w:rPr>
        <w:t xml:space="preserve"> و جا</w:t>
      </w:r>
      <w:r w:rsidR="00FE4F4C">
        <w:rPr>
          <w:rFonts w:hint="cs"/>
          <w:rtl/>
        </w:rPr>
        <w:t>ی</w:t>
      </w:r>
      <w:r w:rsidRPr="00D4549C">
        <w:rPr>
          <w:rFonts w:hint="cs"/>
          <w:rtl/>
        </w:rPr>
        <w:t>گاه ش</w:t>
      </w:r>
      <w:r w:rsidR="00FE4F4C">
        <w:rPr>
          <w:rFonts w:hint="cs"/>
          <w:rtl/>
        </w:rPr>
        <w:t>ی</w:t>
      </w:r>
      <w:r w:rsidRPr="00D4549C">
        <w:rPr>
          <w:rFonts w:hint="cs"/>
          <w:rtl/>
        </w:rPr>
        <w:t>طان</w:t>
      </w:r>
      <w:bookmarkEnd w:id="294"/>
      <w:bookmarkEnd w:id="295"/>
    </w:p>
    <w:p w:rsidR="009425AB" w:rsidRPr="00D4549C" w:rsidRDefault="009425AB" w:rsidP="004D276F">
      <w:pPr>
        <w:rPr>
          <w:rFonts w:cs="B Zar" w:hint="cs"/>
          <w:rtl/>
        </w:rPr>
      </w:pPr>
      <w:r w:rsidRPr="00D4549C">
        <w:rPr>
          <w:rFonts w:cs="B Zar" w:hint="cs"/>
          <w:rtl/>
        </w:rPr>
        <w:t>با توجّه به ا</w:t>
      </w:r>
      <w:r w:rsidR="00FE4F4C">
        <w:rPr>
          <w:rFonts w:cs="B Zar" w:hint="cs"/>
          <w:rtl/>
        </w:rPr>
        <w:t>ی</w:t>
      </w:r>
      <w:r w:rsidRPr="00D4549C">
        <w:rPr>
          <w:rFonts w:cs="B Zar" w:hint="cs"/>
          <w:rtl/>
        </w:rPr>
        <w:t>ن مقدّمه سؤال من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ما در نظام ارزش</w:t>
      </w:r>
      <w:r w:rsidR="00FE4F4C">
        <w:rPr>
          <w:rFonts w:cs="B Zar" w:hint="cs"/>
          <w:rtl/>
        </w:rPr>
        <w:t>ی</w:t>
      </w:r>
      <w:r w:rsidRPr="00D4549C">
        <w:rPr>
          <w:rFonts w:cs="B Zar" w:hint="cs"/>
          <w:rtl/>
        </w:rPr>
        <w:t xml:space="preserve"> خود چه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را آدم بزرگ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 xml:space="preserve">م؟ مسلّم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ماه</w:t>
      </w:r>
      <w:r w:rsidR="00FE4F4C">
        <w:rPr>
          <w:rFonts w:cs="B Zar" w:hint="cs"/>
          <w:rtl/>
        </w:rPr>
        <w:t>ی</w:t>
      </w:r>
      <w:r w:rsidRPr="00D4549C">
        <w:rPr>
          <w:rFonts w:cs="B Zar" w:hint="cs"/>
          <w:rtl/>
        </w:rPr>
        <w:t>تاً امکان داشته باشد از طر</w:t>
      </w:r>
      <w:r w:rsidR="00FE4F4C">
        <w:rPr>
          <w:rFonts w:cs="B Zar" w:hint="cs"/>
          <w:rtl/>
        </w:rPr>
        <w:t>ی</w:t>
      </w:r>
      <w:r w:rsidRPr="00D4549C">
        <w:rPr>
          <w:rFonts w:cs="B Zar" w:hint="cs"/>
          <w:rtl/>
        </w:rPr>
        <w:t>ق وسوسه</w:t>
      </w:r>
      <w:r w:rsidR="00F84283" w:rsidRPr="00D4549C">
        <w:rPr>
          <w:rFonts w:cs="B Zar" w:hint="cs"/>
          <w:rtl/>
        </w:rPr>
        <w:t xml:space="preserve"> </w:t>
      </w:r>
      <w:r w:rsidRPr="00D4549C">
        <w:rPr>
          <w:rFonts w:cs="B Zar" w:hint="cs"/>
          <w:rtl/>
        </w:rPr>
        <w:t>ها م</w:t>
      </w:r>
      <w:r w:rsidR="00FE4F4C">
        <w:rPr>
          <w:rFonts w:cs="B Zar" w:hint="cs"/>
          <w:rtl/>
        </w:rPr>
        <w:t>ی</w:t>
      </w:r>
      <w:r w:rsidRPr="00D4549C">
        <w:rPr>
          <w:rFonts w:cs="B Zar" w:hint="cs"/>
          <w:rtl/>
        </w:rPr>
        <w:t>ل به بد</w:t>
      </w:r>
      <w:r w:rsidR="00FE4F4C">
        <w:rPr>
          <w:rFonts w:cs="B Zar" w:hint="cs"/>
          <w:rtl/>
        </w:rPr>
        <w:t>ی</w:t>
      </w:r>
      <w:r w:rsidR="00F84283" w:rsidRPr="00D4549C">
        <w:rPr>
          <w:rFonts w:cs="B Zar" w:hint="cs"/>
          <w:rtl/>
        </w:rPr>
        <w:t xml:space="preserve"> </w:t>
      </w:r>
      <w:r w:rsidRPr="00D4549C">
        <w:rPr>
          <w:rFonts w:cs="B Zar" w:hint="cs"/>
          <w:rtl/>
        </w:rPr>
        <w:t>ها را در او تحر</w:t>
      </w:r>
      <w:r w:rsidR="00FE4F4C">
        <w:rPr>
          <w:rFonts w:cs="B Zar" w:hint="cs"/>
          <w:rtl/>
        </w:rPr>
        <w:t>یک</w:t>
      </w:r>
      <w:r w:rsidRPr="00D4549C">
        <w:rPr>
          <w:rFonts w:cs="B Zar" w:hint="cs"/>
          <w:rtl/>
        </w:rPr>
        <w:t xml:space="preserve"> </w:t>
      </w:r>
      <w:r w:rsidR="00FE4F4C">
        <w:rPr>
          <w:rFonts w:cs="B Zar" w:hint="cs"/>
          <w:rtl/>
        </w:rPr>
        <w:t>ک</w:t>
      </w:r>
      <w:r w:rsidRPr="00D4549C">
        <w:rPr>
          <w:rFonts w:cs="B Zar" w:hint="cs"/>
          <w:rtl/>
        </w:rPr>
        <w:t>رد، ول</w:t>
      </w:r>
      <w:r w:rsidR="00FE4F4C">
        <w:rPr>
          <w:rFonts w:cs="B Zar" w:hint="cs"/>
          <w:rtl/>
        </w:rPr>
        <w:t>ی</w:t>
      </w:r>
      <w:r w:rsidRPr="00D4549C">
        <w:rPr>
          <w:rFonts w:cs="B Zar" w:hint="cs"/>
          <w:rtl/>
        </w:rPr>
        <w:t xml:space="preserve"> او با آن وسوسه</w:t>
      </w:r>
      <w:r w:rsidR="00F84283" w:rsidRPr="00D4549C">
        <w:rPr>
          <w:rFonts w:cs="B Zar" w:hint="cs"/>
          <w:rtl/>
        </w:rPr>
        <w:t xml:space="preserve"> </w:t>
      </w:r>
      <w:r w:rsidRPr="00D4549C">
        <w:rPr>
          <w:rFonts w:cs="B Zar" w:hint="cs"/>
          <w:rtl/>
        </w:rPr>
        <w:t xml:space="preserve">ها مقابله </w:t>
      </w:r>
      <w:r w:rsidR="00FE4F4C">
        <w:rPr>
          <w:rFonts w:cs="B Zar" w:hint="cs"/>
          <w:rtl/>
        </w:rPr>
        <w:t>ک</w:t>
      </w:r>
      <w:r w:rsidRPr="00D4549C">
        <w:rPr>
          <w:rFonts w:cs="B Zar" w:hint="cs"/>
          <w:rtl/>
        </w:rPr>
        <w:t>ند. پس ا</w:t>
      </w:r>
      <w:r w:rsidR="00FE4F4C">
        <w:rPr>
          <w:rFonts w:cs="B Zar" w:hint="cs"/>
          <w:rtl/>
        </w:rPr>
        <w:t>ی</w:t>
      </w:r>
      <w:r w:rsidRPr="00D4549C">
        <w:rPr>
          <w:rFonts w:cs="B Zar" w:hint="cs"/>
          <w:rtl/>
        </w:rPr>
        <w:t xml:space="preserve">ن حرف </w:t>
      </w:r>
      <w:r w:rsidR="00FE4F4C">
        <w:rPr>
          <w:rFonts w:cs="B Zar" w:hint="cs"/>
          <w:rtl/>
        </w:rPr>
        <w:t>یک</w:t>
      </w:r>
      <w:r w:rsidRPr="00D4549C">
        <w:rPr>
          <w:rFonts w:cs="B Zar" w:hint="cs"/>
          <w:rtl/>
        </w:rPr>
        <w:t xml:space="preserve"> حرف مبنا</w:t>
      </w:r>
      <w:r w:rsidR="00FE4F4C">
        <w:rPr>
          <w:rFonts w:cs="B Zar" w:hint="cs"/>
          <w:rtl/>
        </w:rPr>
        <w:t>یی</w:t>
      </w:r>
      <w:r w:rsidRPr="00D4549C">
        <w:rPr>
          <w:rFonts w:cs="B Zar" w:hint="cs"/>
          <w:rtl/>
        </w:rPr>
        <w:t xml:space="preserve"> است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«وسوسه برا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جهاد ا</w:t>
      </w:r>
      <w:r w:rsidR="00FE4F4C">
        <w:rPr>
          <w:rFonts w:cs="B Zar" w:hint="cs"/>
          <w:rtl/>
        </w:rPr>
        <w:t>ک</w:t>
      </w:r>
      <w:r w:rsidRPr="00D4549C">
        <w:rPr>
          <w:rFonts w:cs="B Zar" w:hint="cs"/>
          <w:rtl/>
        </w:rPr>
        <w:t>بر قدم گذاشته</w:t>
      </w:r>
      <w:r w:rsidR="00F84283" w:rsidRPr="00D4549C">
        <w:rPr>
          <w:rFonts w:cs="B Zar" w:hint="cs"/>
          <w:rtl/>
        </w:rPr>
        <w:t xml:space="preserve"> </w:t>
      </w:r>
      <w:r w:rsidRPr="00D4549C">
        <w:rPr>
          <w:rFonts w:cs="B Zar" w:hint="cs"/>
          <w:rtl/>
        </w:rPr>
        <w:t>اند، خ</w:t>
      </w:r>
      <w:r w:rsidR="00FE4F4C">
        <w:rPr>
          <w:rFonts w:cs="B Zar" w:hint="cs"/>
          <w:rtl/>
        </w:rPr>
        <w:t>ی</w:t>
      </w:r>
      <w:r w:rsidRPr="00D4549C">
        <w:rPr>
          <w:rFonts w:cs="B Zar" w:hint="cs"/>
          <w:rtl/>
        </w:rPr>
        <w:t>ر است» و ع</w:t>
      </w:r>
      <w:r w:rsidR="00FE4F4C">
        <w:rPr>
          <w:rFonts w:cs="B Zar" w:hint="cs"/>
          <w:rtl/>
        </w:rPr>
        <w:t>ک</w:t>
      </w:r>
      <w:r w:rsidRPr="00D4549C">
        <w:rPr>
          <w:rFonts w:cs="B Zar" w:hint="cs"/>
          <w:rtl/>
        </w:rPr>
        <w:t>س آن را ن</w:t>
      </w:r>
      <w:r w:rsidR="00FE4F4C">
        <w:rPr>
          <w:rFonts w:cs="B Zar" w:hint="cs"/>
          <w:rtl/>
        </w:rPr>
        <w:t>ی</w:t>
      </w:r>
      <w:r w:rsidRPr="00D4549C">
        <w:rPr>
          <w:rFonts w:cs="B Zar" w:hint="cs"/>
          <w:rtl/>
        </w:rPr>
        <w:t>ز در نظر بگ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اگر به جا</w:t>
      </w:r>
      <w:r w:rsidR="00FE4F4C">
        <w:rPr>
          <w:rFonts w:cs="B Zar" w:hint="cs"/>
          <w:rtl/>
        </w:rPr>
        <w:t>ی</w:t>
      </w:r>
      <w:r w:rsidRPr="00D4549C">
        <w:rPr>
          <w:rFonts w:cs="B Zar" w:hint="cs"/>
          <w:rtl/>
        </w:rPr>
        <w:t xml:space="preserve"> چند راه فقط </w:t>
      </w:r>
      <w:r w:rsidR="00FE4F4C">
        <w:rPr>
          <w:rFonts w:cs="B Zar" w:hint="cs"/>
          <w:rtl/>
        </w:rPr>
        <w:t>یک</w:t>
      </w:r>
      <w:r w:rsidR="00F84283" w:rsidRPr="00D4549C">
        <w:rPr>
          <w:rFonts w:cs="B Zar" w:hint="cs"/>
          <w:rtl/>
        </w:rPr>
        <w:t xml:space="preserve"> </w:t>
      </w:r>
      <w:r w:rsidRPr="00D4549C">
        <w:rPr>
          <w:rFonts w:cs="B Zar" w:hint="cs"/>
          <w:rtl/>
        </w:rPr>
        <w:t>راه در جلو انسان بود، اصلاً د</w:t>
      </w:r>
      <w:r w:rsidR="00FE4F4C">
        <w:rPr>
          <w:rFonts w:cs="B Zar" w:hint="cs"/>
          <w:rtl/>
        </w:rPr>
        <w:t>ی</w:t>
      </w:r>
      <w:r w:rsidRPr="00D4549C">
        <w:rPr>
          <w:rFonts w:cs="B Zar" w:hint="cs"/>
          <w:rtl/>
        </w:rPr>
        <w:t>گر ت</w:t>
      </w:r>
      <w:r w:rsidR="00FE4F4C">
        <w:rPr>
          <w:rFonts w:cs="B Zar" w:hint="cs"/>
          <w:rtl/>
        </w:rPr>
        <w:t>ک</w:t>
      </w:r>
      <w:r w:rsidRPr="00D4549C">
        <w:rPr>
          <w:rFonts w:cs="B Zar" w:hint="cs"/>
          <w:rtl/>
        </w:rPr>
        <w:t>ل</w:t>
      </w:r>
      <w:r w:rsidR="00FE4F4C">
        <w:rPr>
          <w:rFonts w:cs="B Zar" w:hint="cs"/>
          <w:rtl/>
        </w:rPr>
        <w:t>ی</w:t>
      </w:r>
      <w:r w:rsidRPr="00D4549C">
        <w:rPr>
          <w:rFonts w:cs="B Zar" w:hint="cs"/>
          <w:rtl/>
        </w:rPr>
        <w:t>ف معنا نم</w:t>
      </w:r>
      <w:r w:rsidR="00FE4F4C">
        <w:rPr>
          <w:rFonts w:cs="B Zar" w:hint="cs"/>
          <w:rtl/>
        </w:rPr>
        <w:t>ی</w:t>
      </w:r>
      <w:r w:rsidR="00F84283" w:rsidRPr="00D4549C">
        <w:rPr>
          <w:rFonts w:cs="B Zar" w:hint="cs"/>
          <w:rtl/>
        </w:rPr>
        <w:t xml:space="preserve"> </w:t>
      </w:r>
      <w:r w:rsidRPr="00D4549C">
        <w:rPr>
          <w:rFonts w:cs="B Zar" w:hint="cs"/>
          <w:rtl/>
        </w:rPr>
        <w:t>داد، چون ت</w:t>
      </w:r>
      <w:r w:rsidR="00FE4F4C">
        <w:rPr>
          <w:rFonts w:cs="B Zar" w:hint="cs"/>
          <w:rtl/>
        </w:rPr>
        <w:t>ک</w:t>
      </w:r>
      <w:r w:rsidRPr="00D4549C">
        <w:rPr>
          <w:rFonts w:cs="B Zar" w:hint="cs"/>
          <w:rtl/>
        </w:rPr>
        <w:t>ل</w:t>
      </w:r>
      <w:r w:rsidR="00FE4F4C">
        <w:rPr>
          <w:rFonts w:cs="B Zar" w:hint="cs"/>
          <w:rtl/>
        </w:rPr>
        <w:t>ی</w:t>
      </w:r>
      <w:r w:rsidRPr="00D4549C">
        <w:rPr>
          <w:rFonts w:cs="B Zar" w:hint="cs"/>
          <w:rtl/>
        </w:rPr>
        <w:t>ف در رابطه با عمل</w:t>
      </w:r>
      <w:r w:rsidR="00FE4F4C">
        <w:rPr>
          <w:rFonts w:cs="B Zar" w:hint="cs"/>
          <w:rtl/>
        </w:rPr>
        <w:t>ی</w:t>
      </w:r>
      <w:r w:rsidRPr="00D4549C">
        <w:rPr>
          <w:rFonts w:cs="B Zar" w:hint="cs"/>
          <w:rtl/>
        </w:rPr>
        <w:t xml:space="preserve"> مطرح م</w:t>
      </w:r>
      <w:r w:rsidR="00FE4F4C">
        <w:rPr>
          <w:rFonts w:cs="B Zar" w:hint="cs"/>
          <w:rtl/>
        </w:rPr>
        <w:t>ی</w:t>
      </w:r>
      <w:r w:rsidR="00F84283" w:rsidRPr="00D4549C">
        <w:rPr>
          <w:rFonts w:cs="B Zar" w:hint="cs"/>
          <w:rtl/>
        </w:rPr>
        <w:t xml:space="preserve"> </w:t>
      </w:r>
      <w:r w:rsidRPr="00D4549C">
        <w:rPr>
          <w:rFonts w:cs="B Zar" w:hint="cs"/>
          <w:rtl/>
        </w:rPr>
        <w:t>شود که م</w:t>
      </w:r>
      <w:r w:rsidR="00FE4F4C">
        <w:rPr>
          <w:rFonts w:cs="B Zar" w:hint="cs"/>
          <w:rtl/>
        </w:rPr>
        <w:t>ی</w:t>
      </w:r>
      <w:r w:rsidR="00F84283" w:rsidRPr="00D4549C">
        <w:rPr>
          <w:rFonts w:cs="B Zar" w:hint="cs"/>
          <w:rtl/>
        </w:rPr>
        <w:t xml:space="preserve"> </w:t>
      </w:r>
      <w:r w:rsidRPr="00D4549C">
        <w:rPr>
          <w:rFonts w:cs="B Zar" w:hint="cs"/>
          <w:rtl/>
        </w:rPr>
        <w:t xml:space="preserve">توان آن عمل را انجام داد و </w:t>
      </w:r>
      <w:r w:rsidR="00FE4F4C">
        <w:rPr>
          <w:rFonts w:cs="B Zar" w:hint="cs"/>
          <w:rtl/>
        </w:rPr>
        <w:t>ی</w:t>
      </w:r>
      <w:r w:rsidRPr="00D4549C">
        <w:rPr>
          <w:rFonts w:cs="B Zar" w:hint="cs"/>
          <w:rtl/>
        </w:rPr>
        <w:t>ا انجام نداد و در چن</w:t>
      </w:r>
      <w:r w:rsidR="00FE4F4C">
        <w:rPr>
          <w:rFonts w:cs="B Zar" w:hint="cs"/>
          <w:rtl/>
        </w:rPr>
        <w:t>ی</w:t>
      </w:r>
      <w:r w:rsidRPr="00D4549C">
        <w:rPr>
          <w:rFonts w:cs="B Zar" w:hint="cs"/>
          <w:rtl/>
        </w:rPr>
        <w:t>ن حالت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م او تکل</w:t>
      </w:r>
      <w:r w:rsidR="00FE4F4C">
        <w:rPr>
          <w:rFonts w:cs="B Zar" w:hint="cs"/>
          <w:rtl/>
        </w:rPr>
        <w:t>ی</w:t>
      </w:r>
      <w:r w:rsidRPr="00D4549C">
        <w:rPr>
          <w:rFonts w:cs="B Zar" w:hint="cs"/>
          <w:rtl/>
        </w:rPr>
        <w:t>ف دارد آن عمل را انجام دهد. به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جهت ما نم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م ت</w:t>
      </w:r>
      <w:r w:rsidR="00FE4F4C">
        <w:rPr>
          <w:rFonts w:cs="B Zar" w:hint="cs"/>
          <w:rtl/>
        </w:rPr>
        <w:t>ک</w:t>
      </w:r>
      <w:r w:rsidRPr="00D4549C">
        <w:rPr>
          <w:rFonts w:cs="B Zar" w:hint="cs"/>
          <w:rtl/>
        </w:rPr>
        <w:t>ل</w:t>
      </w:r>
      <w:r w:rsidR="00FE4F4C">
        <w:rPr>
          <w:rFonts w:cs="B Zar" w:hint="cs"/>
          <w:rtl/>
        </w:rPr>
        <w:t>ی</w:t>
      </w:r>
      <w:r w:rsidRPr="00D4549C">
        <w:rPr>
          <w:rFonts w:cs="B Zar" w:hint="cs"/>
          <w:rtl/>
        </w:rPr>
        <w:t>فِ آب ترکردن است، چون مقابل تر</w:t>
      </w:r>
      <w:r w:rsidR="00FE4F4C">
        <w:rPr>
          <w:rFonts w:cs="B Zar" w:hint="cs"/>
          <w:rtl/>
        </w:rPr>
        <w:t>ک</w:t>
      </w:r>
      <w:r w:rsidRPr="00D4549C">
        <w:rPr>
          <w:rFonts w:cs="B Zar" w:hint="cs"/>
          <w:rtl/>
        </w:rPr>
        <w:t>ردن، ترنکردن برا</w:t>
      </w:r>
      <w:r w:rsidR="00FE4F4C">
        <w:rPr>
          <w:rFonts w:cs="B Zar" w:hint="cs"/>
          <w:rtl/>
        </w:rPr>
        <w:t>ی</w:t>
      </w:r>
      <w:r w:rsidRPr="00D4549C">
        <w:rPr>
          <w:rFonts w:cs="B Zar" w:hint="cs"/>
          <w:rtl/>
        </w:rPr>
        <w:t xml:space="preserve"> آب قرار ندارد، ول</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م بگو</w:t>
      </w:r>
      <w:r w:rsidR="00FE4F4C">
        <w:rPr>
          <w:rFonts w:cs="B Zar" w:hint="cs"/>
          <w:rtl/>
        </w:rPr>
        <w:t>یی</w:t>
      </w:r>
      <w:r w:rsidRPr="00D4549C">
        <w:rPr>
          <w:rFonts w:cs="B Zar" w:hint="cs"/>
          <w:rtl/>
        </w:rPr>
        <w:t xml:space="preserve">م </w:t>
      </w:r>
      <w:r w:rsidR="00FE4F4C">
        <w:rPr>
          <w:rFonts w:cs="B Zar" w:hint="cs"/>
          <w:rtl/>
        </w:rPr>
        <w:t>ک</w:t>
      </w:r>
      <w:r w:rsidRPr="00D4549C">
        <w:rPr>
          <w:rFonts w:cs="B Zar" w:hint="cs"/>
          <w:rtl/>
        </w:rPr>
        <w:t>ه ت</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ف انسان است </w:t>
      </w:r>
      <w:r w:rsidR="00FE4F4C">
        <w:rPr>
          <w:rFonts w:cs="B Zar" w:hint="cs"/>
          <w:rtl/>
        </w:rPr>
        <w:t>ک</w:t>
      </w:r>
      <w:r w:rsidRPr="00D4549C">
        <w:rPr>
          <w:rFonts w:cs="B Zar" w:hint="cs"/>
          <w:rtl/>
        </w:rPr>
        <w:t>ه نماز بخواند، چون</w:t>
      </w:r>
      <w:r w:rsidR="004D276F" w:rsidRPr="00D4549C">
        <w:rPr>
          <w:rFonts w:cs="B Zar" w:hint="cs"/>
          <w:rtl/>
        </w:rPr>
        <w:t xml:space="preserve"> </w:t>
      </w:r>
      <w:r w:rsidRPr="00D4549C">
        <w:rPr>
          <w:rFonts w:cs="B Zar" w:hint="cs"/>
          <w:rtl/>
        </w:rPr>
        <w:t>مقابل نماز</w:t>
      </w:r>
      <w:r w:rsidR="00F84283" w:rsidRPr="00D4549C">
        <w:rPr>
          <w:rFonts w:cs="B Zar" w:hint="cs"/>
          <w:rtl/>
        </w:rPr>
        <w:t xml:space="preserve"> </w:t>
      </w:r>
      <w:r w:rsidRPr="00D4549C">
        <w:rPr>
          <w:rFonts w:cs="B Zar" w:hint="cs"/>
          <w:rtl/>
        </w:rPr>
        <w:t>خواندن م</w:t>
      </w:r>
      <w:r w:rsidR="00FE4F4C">
        <w:rPr>
          <w:rFonts w:cs="B Zar" w:hint="cs"/>
          <w:rtl/>
        </w:rPr>
        <w:t>ی</w:t>
      </w:r>
      <w:r w:rsidR="00F84283" w:rsidRPr="00D4549C">
        <w:rPr>
          <w:rFonts w:cs="B Zar" w:hint="cs"/>
          <w:rtl/>
        </w:rPr>
        <w:t xml:space="preserve"> </w:t>
      </w:r>
      <w:r w:rsidRPr="00D4549C">
        <w:rPr>
          <w:rFonts w:cs="B Zar" w:hint="cs"/>
          <w:rtl/>
        </w:rPr>
        <w:t>تواند نماز نخواند. پس ت</w:t>
      </w:r>
      <w:r w:rsidR="00FE4F4C">
        <w:rPr>
          <w:rFonts w:cs="B Zar" w:hint="cs"/>
          <w:rtl/>
        </w:rPr>
        <w:t>ک</w:t>
      </w:r>
      <w:r w:rsidRPr="00D4549C">
        <w:rPr>
          <w:rFonts w:cs="B Zar" w:hint="cs"/>
          <w:rtl/>
        </w:rPr>
        <w:t>ل</w:t>
      </w:r>
      <w:r w:rsidR="00FE4F4C">
        <w:rPr>
          <w:rFonts w:cs="B Zar" w:hint="cs"/>
          <w:rtl/>
        </w:rPr>
        <w:t>ی</w:t>
      </w:r>
      <w:r w:rsidRPr="00D4549C">
        <w:rPr>
          <w:rFonts w:cs="B Zar" w:hint="cs"/>
          <w:rtl/>
        </w:rPr>
        <w:t>ف برا</w:t>
      </w:r>
      <w:r w:rsidR="00FE4F4C">
        <w:rPr>
          <w:rFonts w:cs="B Zar" w:hint="cs"/>
          <w:rtl/>
        </w:rPr>
        <w:t>ی</w:t>
      </w:r>
      <w:r w:rsidRPr="00D4549C">
        <w:rPr>
          <w:rFonts w:cs="B Zar" w:hint="cs"/>
          <w:rtl/>
        </w:rPr>
        <w:t xml:space="preserve"> موجود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w:t>
      </w:r>
      <w:r w:rsidR="00FE4F4C">
        <w:rPr>
          <w:rFonts w:cs="B Zar" w:hint="cs"/>
          <w:rtl/>
        </w:rPr>
        <w:t>یک</w:t>
      </w:r>
      <w:r w:rsidR="00F84283" w:rsidRPr="00D4549C">
        <w:rPr>
          <w:rFonts w:cs="B Zar" w:hint="cs"/>
          <w:rtl/>
        </w:rPr>
        <w:t xml:space="preserve"> </w:t>
      </w:r>
      <w:r w:rsidRPr="00D4549C">
        <w:rPr>
          <w:rFonts w:cs="B Zar" w:hint="cs"/>
          <w:rtl/>
        </w:rPr>
        <w:t>راه ب</w:t>
      </w:r>
      <w:r w:rsidR="00FE4F4C">
        <w:rPr>
          <w:rFonts w:cs="B Zar" w:hint="cs"/>
          <w:rtl/>
        </w:rPr>
        <w:t>ی</w:t>
      </w:r>
      <w:r w:rsidRPr="00D4549C">
        <w:rPr>
          <w:rFonts w:cs="B Zar" w:hint="cs"/>
          <w:rtl/>
        </w:rPr>
        <w:t>شتر در شخص</w:t>
      </w:r>
      <w:r w:rsidR="00FE4F4C">
        <w:rPr>
          <w:rFonts w:cs="B Zar" w:hint="cs"/>
          <w:rtl/>
        </w:rPr>
        <w:t>ی</w:t>
      </w:r>
      <w:r w:rsidRPr="00D4549C">
        <w:rPr>
          <w:rFonts w:cs="B Zar" w:hint="cs"/>
          <w:rtl/>
        </w:rPr>
        <w:t>ت او ن</w:t>
      </w:r>
      <w:r w:rsidR="00FE4F4C">
        <w:rPr>
          <w:rFonts w:cs="B Zar" w:hint="cs"/>
          <w:rtl/>
        </w:rPr>
        <w:t>ی</w:t>
      </w:r>
      <w:r w:rsidRPr="00D4549C">
        <w:rPr>
          <w:rFonts w:cs="B Zar" w:hint="cs"/>
          <w:rtl/>
        </w:rPr>
        <w:t>ست معنا ندارد. با توجّه به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ا</w:t>
      </w:r>
      <w:r w:rsidR="00FE4F4C">
        <w:rPr>
          <w:rFonts w:cs="B Zar" w:hint="cs"/>
          <w:rtl/>
        </w:rPr>
        <w:t>ی</w:t>
      </w:r>
      <w:r w:rsidRPr="00D4549C">
        <w:rPr>
          <w:rFonts w:cs="B Zar" w:hint="cs"/>
          <w:rtl/>
        </w:rPr>
        <w:t>ن سؤال م</w:t>
      </w:r>
      <w:r w:rsidR="00FE4F4C">
        <w:rPr>
          <w:rFonts w:cs="B Zar" w:hint="cs"/>
          <w:rtl/>
        </w:rPr>
        <w:t>ی</w:t>
      </w:r>
      <w:r w:rsidR="00F84283" w:rsidRPr="00D4549C">
        <w:rPr>
          <w:rFonts w:cs="B Zar" w:hint="cs"/>
          <w:rtl/>
        </w:rPr>
        <w:t xml:space="preserve"> </w:t>
      </w:r>
      <w:r w:rsidRPr="00D4549C">
        <w:rPr>
          <w:rFonts w:cs="B Zar" w:hint="cs"/>
          <w:rtl/>
        </w:rPr>
        <w:t xml:space="preserve">ماند </w:t>
      </w:r>
      <w:r w:rsidR="00FE4F4C">
        <w:rPr>
          <w:rFonts w:cs="B Zar" w:hint="cs"/>
          <w:rtl/>
        </w:rPr>
        <w:t>ک</w:t>
      </w:r>
      <w:r w:rsidRPr="00D4549C">
        <w:rPr>
          <w:rFonts w:cs="B Zar" w:hint="cs"/>
          <w:rtl/>
        </w:rPr>
        <w:t>ه نقشِ وسوسه در تعال</w:t>
      </w:r>
      <w:r w:rsidR="00FE4F4C">
        <w:rPr>
          <w:rFonts w:cs="B Zar" w:hint="cs"/>
          <w:rtl/>
        </w:rPr>
        <w:t>ی</w:t>
      </w:r>
      <w:r w:rsidRPr="00D4549C">
        <w:rPr>
          <w:rFonts w:cs="B Zar" w:hint="cs"/>
          <w:rtl/>
        </w:rPr>
        <w:t xml:space="preserve"> انسان چگونه است؟ عرضم ا</w:t>
      </w:r>
      <w:r w:rsidR="00FE4F4C">
        <w:rPr>
          <w:rFonts w:cs="B Zar" w:hint="cs"/>
          <w:rtl/>
        </w:rPr>
        <w:t>ی</w:t>
      </w:r>
      <w:r w:rsidRPr="00D4549C">
        <w:rPr>
          <w:rFonts w:cs="B Zar" w:hint="cs"/>
          <w:rtl/>
        </w:rPr>
        <w:t>ن است: انسان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 xml:space="preserve">تواند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را انجام بدهد و م</w:t>
      </w:r>
      <w:r w:rsidR="00FE4F4C">
        <w:rPr>
          <w:rFonts w:cs="B Zar" w:hint="cs"/>
          <w:rtl/>
        </w:rPr>
        <w:t>ی</w:t>
      </w:r>
      <w:r w:rsidR="00F84283" w:rsidRPr="00D4549C">
        <w:rPr>
          <w:rFonts w:cs="B Zar" w:hint="cs"/>
          <w:rtl/>
        </w:rPr>
        <w:t xml:space="preserve"> </w:t>
      </w:r>
      <w:r w:rsidRPr="00D4549C">
        <w:rPr>
          <w:rFonts w:cs="B Zar" w:hint="cs"/>
          <w:rtl/>
        </w:rPr>
        <w:t>تواند انجام ندهد، وسوسه ش</w:t>
      </w:r>
      <w:r w:rsidR="00FE4F4C">
        <w:rPr>
          <w:rFonts w:cs="B Zar" w:hint="cs"/>
          <w:rtl/>
        </w:rPr>
        <w:t>ی</w:t>
      </w:r>
      <w:r w:rsidRPr="00D4549C">
        <w:rPr>
          <w:rFonts w:cs="B Zar" w:hint="cs"/>
          <w:rtl/>
        </w:rPr>
        <w:t>طان او را تحر</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به آن طرف</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نسبت به صراط مستق</w:t>
      </w:r>
      <w:r w:rsidR="00FE4F4C">
        <w:rPr>
          <w:rFonts w:cs="B Zar" w:hint="cs"/>
          <w:rtl/>
        </w:rPr>
        <w:t>ی</w:t>
      </w:r>
      <w:r w:rsidRPr="00D4549C">
        <w:rPr>
          <w:rFonts w:cs="B Zar" w:hint="cs"/>
          <w:rtl/>
        </w:rPr>
        <w:t>م او منف</w:t>
      </w:r>
      <w:r w:rsidR="00FE4F4C">
        <w:rPr>
          <w:rFonts w:cs="B Zar" w:hint="cs"/>
          <w:rtl/>
        </w:rPr>
        <w:t>ی</w:t>
      </w:r>
      <w:r w:rsidRPr="00D4549C">
        <w:rPr>
          <w:rFonts w:cs="B Zar" w:hint="cs"/>
          <w:rtl/>
        </w:rPr>
        <w:t xml:space="preserve">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انسان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از طر</w:t>
      </w:r>
      <w:r w:rsidR="00FE4F4C">
        <w:rPr>
          <w:rFonts w:cs="B Zar" w:hint="cs"/>
          <w:rtl/>
        </w:rPr>
        <w:t>ی</w:t>
      </w:r>
      <w:r w:rsidRPr="00D4549C">
        <w:rPr>
          <w:rFonts w:cs="B Zar" w:hint="cs"/>
          <w:rtl/>
        </w:rPr>
        <w:t>ق س</w:t>
      </w:r>
      <w:r w:rsidR="00FE4F4C">
        <w:rPr>
          <w:rFonts w:cs="B Zar" w:hint="cs"/>
          <w:rtl/>
        </w:rPr>
        <w:t>ی</w:t>
      </w:r>
      <w:r w:rsidRPr="00D4549C">
        <w:rPr>
          <w:rFonts w:cs="B Zar" w:hint="cs"/>
          <w:rtl/>
        </w:rPr>
        <w:t>ر در صراط مستق</w:t>
      </w:r>
      <w:r w:rsidR="00FE4F4C">
        <w:rPr>
          <w:rFonts w:cs="B Zar" w:hint="cs"/>
          <w:rtl/>
        </w:rPr>
        <w:t>ی</w:t>
      </w:r>
      <w:r w:rsidRPr="00D4549C">
        <w:rPr>
          <w:rFonts w:cs="B Zar" w:hint="cs"/>
          <w:rtl/>
        </w:rPr>
        <w:t>م، خلأها و نقص</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برطرف م</w:t>
      </w:r>
      <w:r w:rsidR="00FE4F4C">
        <w:rPr>
          <w:rFonts w:cs="B Zar" w:hint="cs"/>
          <w:rtl/>
        </w:rPr>
        <w:t>ی</w:t>
      </w:r>
      <w:r w:rsidR="00F84283" w:rsidRPr="00D4549C">
        <w:rPr>
          <w:rFonts w:cs="B Zar" w:hint="cs"/>
          <w:rtl/>
        </w:rPr>
        <w:t xml:space="preserve"> </w:t>
      </w:r>
      <w:r w:rsidRPr="00D4549C">
        <w:rPr>
          <w:rFonts w:cs="B Zar" w:hint="cs"/>
          <w:rtl/>
        </w:rPr>
        <w:t>شود، خودش را از طر</w:t>
      </w:r>
      <w:r w:rsidR="00FE4F4C">
        <w:rPr>
          <w:rFonts w:cs="B Zar" w:hint="cs"/>
          <w:rtl/>
        </w:rPr>
        <w:t>ی</w:t>
      </w:r>
      <w:r w:rsidRPr="00D4549C">
        <w:rPr>
          <w:rFonts w:cs="B Zar" w:hint="cs"/>
          <w:rtl/>
        </w:rPr>
        <w:t>ق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مشغول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ربط</w:t>
      </w:r>
      <w:r w:rsidR="00FE4F4C">
        <w:rPr>
          <w:rFonts w:cs="B Zar" w:hint="cs"/>
          <w:rtl/>
        </w:rPr>
        <w:t>ی</w:t>
      </w:r>
      <w:r w:rsidRPr="00D4549C">
        <w:rPr>
          <w:rFonts w:cs="B Zar" w:hint="cs"/>
          <w:rtl/>
        </w:rPr>
        <w:t xml:space="preserve"> به صراط مستق</w:t>
      </w:r>
      <w:r w:rsidR="00FE4F4C">
        <w:rPr>
          <w:rFonts w:cs="B Zar" w:hint="cs"/>
          <w:rtl/>
        </w:rPr>
        <w:t>ی</w:t>
      </w:r>
      <w:r w:rsidRPr="00D4549C">
        <w:rPr>
          <w:rFonts w:cs="B Zar" w:hint="cs"/>
          <w:rtl/>
        </w:rPr>
        <w:t>مش ندارد و او را از آن مس</w:t>
      </w:r>
      <w:r w:rsidR="00FE4F4C">
        <w:rPr>
          <w:rFonts w:cs="B Zar" w:hint="cs"/>
          <w:rtl/>
        </w:rPr>
        <w:t>ی</w:t>
      </w:r>
      <w:r w:rsidRPr="00D4549C">
        <w:rPr>
          <w:rFonts w:cs="B Zar" w:hint="cs"/>
          <w:rtl/>
        </w:rPr>
        <w:t>ر دور م</w:t>
      </w:r>
      <w:r w:rsidR="00FE4F4C">
        <w:rPr>
          <w:rFonts w:cs="B Zar" w:hint="cs"/>
          <w:rtl/>
        </w:rPr>
        <w:t>ی</w:t>
      </w:r>
      <w:r w:rsidR="00F84283" w:rsidRPr="00D4549C">
        <w:rPr>
          <w:rFonts w:cs="B Zar" w:hint="cs"/>
          <w:rtl/>
        </w:rPr>
        <w:t xml:space="preserve"> </w:t>
      </w:r>
      <w:r w:rsidRPr="00D4549C">
        <w:rPr>
          <w:rFonts w:cs="B Zar" w:hint="cs"/>
          <w:rtl/>
        </w:rPr>
        <w:t>کند.</w:t>
      </w:r>
    </w:p>
    <w:p w:rsidR="009425AB" w:rsidRPr="00D4549C" w:rsidRDefault="009425AB" w:rsidP="00D4549C">
      <w:pPr>
        <w:pStyle w:val="Heading2"/>
        <w:rPr>
          <w:rFonts w:hint="cs"/>
          <w:rtl/>
        </w:rPr>
      </w:pPr>
      <w:bookmarkStart w:id="296" w:name="_Toc185942401"/>
      <w:bookmarkStart w:id="297" w:name="_Toc200546319"/>
      <w:r w:rsidRPr="00D4549C">
        <w:rPr>
          <w:rFonts w:hint="cs"/>
          <w:rtl/>
        </w:rPr>
        <w:t>وسوسه و تذکر، مانع اخت</w:t>
      </w:r>
      <w:r w:rsidR="00FE4F4C">
        <w:rPr>
          <w:rFonts w:hint="cs"/>
          <w:rtl/>
        </w:rPr>
        <w:t>ی</w:t>
      </w:r>
      <w:r w:rsidRPr="00D4549C">
        <w:rPr>
          <w:rFonts w:hint="cs"/>
          <w:rtl/>
        </w:rPr>
        <w:t>ار ن</w:t>
      </w:r>
      <w:r w:rsidR="00FE4F4C">
        <w:rPr>
          <w:rFonts w:hint="cs"/>
          <w:rtl/>
        </w:rPr>
        <w:t>ی</w:t>
      </w:r>
      <w:r w:rsidRPr="00D4549C">
        <w:rPr>
          <w:rFonts w:hint="cs"/>
          <w:rtl/>
        </w:rPr>
        <w:t>ست</w:t>
      </w:r>
      <w:bookmarkEnd w:id="296"/>
      <w:bookmarkEnd w:id="297"/>
    </w:p>
    <w:p w:rsidR="009425AB" w:rsidRPr="00D4549C" w:rsidRDefault="009425AB" w:rsidP="009425AB">
      <w:pPr>
        <w:rPr>
          <w:rFonts w:cs="B Zar" w:hint="cs"/>
          <w:rtl/>
        </w:rPr>
      </w:pP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«وسوسه، اخت</w:t>
      </w:r>
      <w:r w:rsidR="00FE4F4C">
        <w:rPr>
          <w:rFonts w:cs="B Zar" w:hint="cs"/>
          <w:rtl/>
        </w:rPr>
        <w:t>ی</w:t>
      </w:r>
      <w:r w:rsidRPr="00D4549C">
        <w:rPr>
          <w:rFonts w:cs="B Zar" w:hint="cs"/>
          <w:rtl/>
        </w:rPr>
        <w:t>ار را از انسان نم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بل</w:t>
      </w:r>
      <w:r w:rsidR="00FE4F4C">
        <w:rPr>
          <w:rFonts w:cs="B Zar" w:hint="cs"/>
          <w:rtl/>
        </w:rPr>
        <w:t>ک</w:t>
      </w:r>
      <w:r w:rsidRPr="00D4549C">
        <w:rPr>
          <w:rFonts w:cs="B Zar" w:hint="cs"/>
          <w:rtl/>
        </w:rPr>
        <w:t>ه ب</w:t>
      </w:r>
      <w:r w:rsidR="00FE4F4C">
        <w:rPr>
          <w:rFonts w:cs="B Zar" w:hint="cs"/>
          <w:rtl/>
        </w:rPr>
        <w:t>ی</w:t>
      </w:r>
      <w:r w:rsidR="00F84283" w:rsidRPr="00D4549C">
        <w:rPr>
          <w:rFonts w:cs="B Zar" w:hint="cs"/>
          <w:rtl/>
        </w:rPr>
        <w:t xml:space="preserve"> </w:t>
      </w:r>
      <w:r w:rsidRPr="00D4549C">
        <w:rPr>
          <w:rFonts w:cs="B Zar" w:hint="cs"/>
          <w:rtl/>
        </w:rPr>
        <w:t>راهه را راه نشان م</w:t>
      </w:r>
      <w:r w:rsidR="00FE4F4C">
        <w:rPr>
          <w:rFonts w:cs="B Zar" w:hint="cs"/>
          <w:rtl/>
        </w:rPr>
        <w:t>ی</w:t>
      </w:r>
      <w:r w:rsidR="00F84283" w:rsidRPr="00D4549C">
        <w:rPr>
          <w:rFonts w:cs="B Zar" w:hint="cs"/>
          <w:rtl/>
        </w:rPr>
        <w:t xml:space="preserve"> </w:t>
      </w:r>
      <w:r w:rsidRPr="00D4549C">
        <w:rPr>
          <w:rFonts w:cs="B Zar" w:hint="cs"/>
          <w:rtl/>
        </w:rPr>
        <w:t>دهد». ن</w:t>
      </w:r>
      <w:r w:rsidR="00FE4F4C">
        <w:rPr>
          <w:rFonts w:cs="B Zar" w:hint="cs"/>
          <w:rtl/>
        </w:rPr>
        <w:t>ک</w:t>
      </w:r>
      <w:r w:rsidRPr="00D4549C">
        <w:rPr>
          <w:rFonts w:cs="B Zar" w:hint="cs"/>
          <w:rtl/>
        </w:rPr>
        <w:t>ته اصل</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است. مثل کس</w:t>
      </w:r>
      <w:r w:rsidR="00FE4F4C">
        <w:rPr>
          <w:rFonts w:cs="B Zar" w:hint="cs"/>
          <w:rtl/>
        </w:rPr>
        <w:t>ی</w:t>
      </w:r>
      <w:r w:rsidRPr="00D4549C">
        <w:rPr>
          <w:rFonts w:cs="B Zar" w:hint="cs"/>
          <w:rtl/>
        </w:rPr>
        <w:t xml:space="preserve"> که اجناس</w:t>
      </w:r>
      <w:r w:rsidR="00FE4F4C">
        <w:rPr>
          <w:rFonts w:cs="B Zar" w:hint="cs"/>
          <w:rtl/>
        </w:rPr>
        <w:t>ی</w:t>
      </w:r>
      <w:r w:rsidRPr="00D4549C">
        <w:rPr>
          <w:rFonts w:cs="B Zar" w:hint="cs"/>
          <w:rtl/>
        </w:rPr>
        <w:t xml:space="preserve"> را در اخت</w:t>
      </w:r>
      <w:r w:rsidR="00FE4F4C">
        <w:rPr>
          <w:rFonts w:cs="B Zar" w:hint="cs"/>
          <w:rtl/>
        </w:rPr>
        <w:t>ی</w:t>
      </w:r>
      <w:r w:rsidRPr="00D4549C">
        <w:rPr>
          <w:rFonts w:cs="B Zar" w:hint="cs"/>
          <w:rtl/>
        </w:rPr>
        <w:t>ارش گذاشتند تا کار</w:t>
      </w:r>
      <w:r w:rsidR="00FE4F4C">
        <w:rPr>
          <w:rFonts w:cs="B Zar" w:hint="cs"/>
          <w:rtl/>
        </w:rPr>
        <w:t>ی</w:t>
      </w:r>
      <w:r w:rsidRPr="00D4549C">
        <w:rPr>
          <w:rFonts w:cs="B Zar" w:hint="cs"/>
          <w:rtl/>
        </w:rPr>
        <w:t xml:space="preserve"> را انجام دهد و دستمزد خوب</w:t>
      </w:r>
      <w:r w:rsidR="00FE4F4C">
        <w:rPr>
          <w:rFonts w:cs="B Zar" w:hint="cs"/>
          <w:rtl/>
        </w:rPr>
        <w:t>ی</w:t>
      </w:r>
      <w:r w:rsidRPr="00D4549C">
        <w:rPr>
          <w:rFonts w:cs="B Zar" w:hint="cs"/>
          <w:rtl/>
        </w:rPr>
        <w:t xml:space="preserve"> هم به او بدهند، ول</w:t>
      </w:r>
      <w:r w:rsidR="00FE4F4C">
        <w:rPr>
          <w:rFonts w:cs="B Zar" w:hint="cs"/>
          <w:rtl/>
        </w:rPr>
        <w:t>ی</w:t>
      </w:r>
      <w:r w:rsidRPr="00D4549C">
        <w:rPr>
          <w:rFonts w:cs="B Zar" w:hint="cs"/>
          <w:rtl/>
        </w:rPr>
        <w:t xml:space="preserve"> او همان ابتدا</w:t>
      </w:r>
      <w:r w:rsidR="00FE4F4C">
        <w:rPr>
          <w:rFonts w:cs="B Zar" w:hint="cs"/>
          <w:rtl/>
        </w:rPr>
        <w:t>ی</w:t>
      </w:r>
      <w:r w:rsidRPr="00D4549C">
        <w:rPr>
          <w:rFonts w:cs="B Zar" w:hint="cs"/>
          <w:rtl/>
        </w:rPr>
        <w:t xml:space="preserve"> کار با وسوسة ش</w:t>
      </w:r>
      <w:r w:rsidR="00FE4F4C">
        <w:rPr>
          <w:rFonts w:cs="B Zar" w:hint="cs"/>
          <w:rtl/>
        </w:rPr>
        <w:t>ی</w:t>
      </w:r>
      <w:r w:rsidRPr="00D4549C">
        <w:rPr>
          <w:rFonts w:cs="B Zar" w:hint="cs"/>
          <w:rtl/>
        </w:rPr>
        <w:t>طان تصم</w:t>
      </w:r>
      <w:r w:rsidR="00FE4F4C">
        <w:rPr>
          <w:rFonts w:cs="B Zar" w:hint="cs"/>
          <w:rtl/>
        </w:rPr>
        <w:t>ی</w:t>
      </w:r>
      <w:r w:rsidRPr="00D4549C">
        <w:rPr>
          <w:rFonts w:cs="B Zar" w:hint="cs"/>
          <w:rtl/>
        </w:rPr>
        <w:t>م گرفت مقدار</w:t>
      </w:r>
      <w:r w:rsidR="00FE4F4C">
        <w:rPr>
          <w:rFonts w:cs="B Zar" w:hint="cs"/>
          <w:rtl/>
        </w:rPr>
        <w:t>ی</w:t>
      </w:r>
      <w:r w:rsidRPr="00D4549C">
        <w:rPr>
          <w:rFonts w:cs="B Zar" w:hint="cs"/>
          <w:rtl/>
        </w:rPr>
        <w:t xml:space="preserve"> از اجناس را بفروشد تا به زعم خود ب</w:t>
      </w:r>
      <w:r w:rsidR="00FE4F4C">
        <w:rPr>
          <w:rFonts w:cs="B Zar" w:hint="cs"/>
          <w:rtl/>
        </w:rPr>
        <w:t>ی</w:t>
      </w:r>
      <w:r w:rsidRPr="00D4549C">
        <w:rPr>
          <w:rFonts w:cs="B Zar" w:hint="cs"/>
          <w:rtl/>
        </w:rPr>
        <w:t>شتر سود به</w:t>
      </w:r>
      <w:r w:rsidR="00F84283" w:rsidRPr="00D4549C">
        <w:rPr>
          <w:rFonts w:cs="B Zar" w:hint="cs"/>
          <w:rtl/>
        </w:rPr>
        <w:t xml:space="preserve"> </w:t>
      </w:r>
      <w:r w:rsidRPr="00D4549C">
        <w:rPr>
          <w:rFonts w:cs="B Zar" w:hint="cs"/>
          <w:rtl/>
        </w:rPr>
        <w:t>دست آورد، او را گرفتند و زندان کردند چون راه را رها کرد و ب</w:t>
      </w:r>
      <w:r w:rsidR="00FE4F4C">
        <w:rPr>
          <w:rFonts w:cs="B Zar" w:hint="cs"/>
          <w:rtl/>
        </w:rPr>
        <w:t>ی</w:t>
      </w:r>
      <w:r w:rsidR="00F84283" w:rsidRPr="00D4549C">
        <w:rPr>
          <w:rFonts w:cs="B Zar" w:hint="cs"/>
          <w:rtl/>
        </w:rPr>
        <w:t xml:space="preserve"> </w:t>
      </w:r>
      <w:r w:rsidRPr="00D4549C">
        <w:rPr>
          <w:rFonts w:cs="B Zar" w:hint="cs"/>
          <w:rtl/>
        </w:rPr>
        <w:t>راهه را چسب</w:t>
      </w:r>
      <w:r w:rsidR="00FE4F4C">
        <w:rPr>
          <w:rFonts w:cs="B Zar" w:hint="cs"/>
          <w:rtl/>
        </w:rPr>
        <w:t>ی</w:t>
      </w:r>
      <w:r w:rsidRPr="00D4549C">
        <w:rPr>
          <w:rFonts w:cs="B Zar" w:hint="cs"/>
          <w:rtl/>
        </w:rPr>
        <w:t>د. مگر م</w:t>
      </w:r>
      <w:r w:rsidR="00FE4F4C">
        <w:rPr>
          <w:rFonts w:cs="B Zar" w:hint="cs"/>
          <w:rtl/>
        </w:rPr>
        <w:t>ی</w:t>
      </w:r>
      <w:r w:rsidR="00F84283" w:rsidRPr="00D4549C">
        <w:rPr>
          <w:rFonts w:cs="B Zar" w:hint="cs"/>
          <w:rtl/>
        </w:rPr>
        <w:t xml:space="preserve"> </w:t>
      </w:r>
      <w:r w:rsidRPr="00D4549C">
        <w:rPr>
          <w:rFonts w:cs="B Zar" w:hint="cs"/>
          <w:rtl/>
        </w:rPr>
        <w:t>شود در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خدا بر اساس ح</w:t>
      </w:r>
      <w:r w:rsidR="00FE4F4C">
        <w:rPr>
          <w:rFonts w:cs="B Zar" w:hint="cs"/>
          <w:rtl/>
        </w:rPr>
        <w:t>ک</w:t>
      </w:r>
      <w:r w:rsidRPr="00D4549C">
        <w:rPr>
          <w:rFonts w:cs="B Zar" w:hint="cs"/>
          <w:rtl/>
        </w:rPr>
        <w:t>مت ا</w:t>
      </w:r>
      <w:r w:rsidR="00FE4F4C">
        <w:rPr>
          <w:rFonts w:cs="B Zar" w:hint="cs"/>
          <w:rtl/>
        </w:rPr>
        <w:t>ی</w:t>
      </w:r>
      <w:r w:rsidRPr="00D4549C">
        <w:rPr>
          <w:rFonts w:cs="B Zar" w:hint="cs"/>
          <w:rtl/>
        </w:rPr>
        <w:t xml:space="preserve">جاد </w:t>
      </w:r>
      <w:r w:rsidR="00FE4F4C">
        <w:rPr>
          <w:rFonts w:cs="B Zar" w:hint="cs"/>
          <w:rtl/>
        </w:rPr>
        <w:t>ک</w:t>
      </w:r>
      <w:r w:rsidRPr="00D4549C">
        <w:rPr>
          <w:rFonts w:cs="B Zar" w:hint="cs"/>
          <w:rtl/>
        </w:rPr>
        <w:t xml:space="preserve">رده، حق و باطل در آن به </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 پنهان بماند؟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آقا با پذ</w:t>
      </w:r>
      <w:r w:rsidR="00FE4F4C">
        <w:rPr>
          <w:rFonts w:cs="B Zar" w:hint="cs"/>
          <w:rtl/>
        </w:rPr>
        <w:t>ی</w:t>
      </w:r>
      <w:r w:rsidRPr="00D4549C">
        <w:rPr>
          <w:rFonts w:cs="B Zar" w:hint="cs"/>
          <w:rtl/>
        </w:rPr>
        <w:t>رش وسوسة ش</w:t>
      </w:r>
      <w:r w:rsidR="00FE4F4C">
        <w:rPr>
          <w:rFonts w:cs="B Zar" w:hint="cs"/>
          <w:rtl/>
        </w:rPr>
        <w:t>ی</w:t>
      </w:r>
      <w:r w:rsidRPr="00D4549C">
        <w:rPr>
          <w:rFonts w:cs="B Zar" w:hint="cs"/>
          <w:rtl/>
        </w:rPr>
        <w:t xml:space="preserve">طان درست آنچه را </w:t>
      </w:r>
      <w:r w:rsidR="00FE4F4C">
        <w:rPr>
          <w:rFonts w:cs="B Zar" w:hint="cs"/>
          <w:rtl/>
        </w:rPr>
        <w:t>ک</w:t>
      </w:r>
      <w:r w:rsidRPr="00D4549C">
        <w:rPr>
          <w:rFonts w:cs="B Zar" w:hint="cs"/>
          <w:rtl/>
        </w:rPr>
        <w:t>ه راه م</w:t>
      </w:r>
      <w:r w:rsidR="00FE4F4C">
        <w:rPr>
          <w:rFonts w:cs="B Zar" w:hint="cs"/>
          <w:rtl/>
        </w:rPr>
        <w:t>ی</w:t>
      </w:r>
      <w:r w:rsidR="00F84283" w:rsidRPr="00D4549C">
        <w:rPr>
          <w:rFonts w:cs="B Zar" w:hint="cs"/>
          <w:rtl/>
        </w:rPr>
        <w:t xml:space="preserve"> </w:t>
      </w:r>
      <w:r w:rsidRPr="00D4549C">
        <w:rPr>
          <w:rFonts w:cs="B Zar" w:hint="cs"/>
          <w:rtl/>
        </w:rPr>
        <w:t>پنداشت، ب</w:t>
      </w:r>
      <w:r w:rsidR="00FE4F4C">
        <w:rPr>
          <w:rFonts w:cs="B Zar" w:hint="cs"/>
          <w:rtl/>
        </w:rPr>
        <w:t>ی</w:t>
      </w:r>
      <w:r w:rsidR="00F84283" w:rsidRPr="00D4549C">
        <w:rPr>
          <w:rFonts w:cs="B Zar" w:hint="cs"/>
          <w:rtl/>
        </w:rPr>
        <w:t xml:space="preserve"> </w:t>
      </w:r>
      <w:r w:rsidRPr="00D4549C">
        <w:rPr>
          <w:rFonts w:cs="B Zar" w:hint="cs"/>
          <w:rtl/>
        </w:rPr>
        <w:t xml:space="preserve">راهه بود. دستمزد خودش را </w:t>
      </w:r>
      <w:r w:rsidR="00FE4F4C">
        <w:rPr>
          <w:rFonts w:cs="B Zar" w:hint="cs"/>
          <w:rtl/>
        </w:rPr>
        <w:t>ک</w:t>
      </w:r>
      <w:r w:rsidRPr="00D4549C">
        <w:rPr>
          <w:rFonts w:cs="B Zar" w:hint="cs"/>
          <w:rtl/>
        </w:rPr>
        <w:t>ه به</w:t>
      </w:r>
      <w:r w:rsidR="00F84283" w:rsidRPr="00D4549C">
        <w:rPr>
          <w:rFonts w:cs="B Zar" w:hint="cs"/>
          <w:rtl/>
        </w:rPr>
        <w:t xml:space="preserve"> </w:t>
      </w:r>
      <w:r w:rsidRPr="00D4549C">
        <w:rPr>
          <w:rFonts w:cs="B Zar" w:hint="cs"/>
          <w:rtl/>
        </w:rPr>
        <w:t>دست ن</w:t>
      </w:r>
      <w:r w:rsidR="00FE4F4C">
        <w:rPr>
          <w:rFonts w:cs="B Zar" w:hint="cs"/>
          <w:rtl/>
        </w:rPr>
        <w:t>ی</w:t>
      </w:r>
      <w:r w:rsidRPr="00D4549C">
        <w:rPr>
          <w:rFonts w:cs="B Zar" w:hint="cs"/>
          <w:rtl/>
        </w:rPr>
        <w:t>اورد ه</w:t>
      </w:r>
      <w:r w:rsidR="00FE4F4C">
        <w:rPr>
          <w:rFonts w:cs="B Zar" w:hint="cs"/>
          <w:rtl/>
        </w:rPr>
        <w:t>ی</w:t>
      </w:r>
      <w:r w:rsidRPr="00D4549C">
        <w:rPr>
          <w:rFonts w:cs="B Zar" w:hint="cs"/>
          <w:rtl/>
        </w:rPr>
        <w:t>چ، زندانش کردند و آبرو</w:t>
      </w:r>
      <w:r w:rsidR="00FE4F4C">
        <w:rPr>
          <w:rFonts w:cs="B Zar" w:hint="cs"/>
          <w:rtl/>
        </w:rPr>
        <w:t>ی</w:t>
      </w:r>
      <w:r w:rsidRPr="00D4549C">
        <w:rPr>
          <w:rFonts w:cs="B Zar" w:hint="cs"/>
          <w:rtl/>
        </w:rPr>
        <w:t>ش هم رفت. جنس وسوسه هم</w:t>
      </w:r>
      <w:r w:rsidR="00FE4F4C">
        <w:rPr>
          <w:rFonts w:cs="B Zar" w:hint="cs"/>
          <w:rtl/>
        </w:rPr>
        <w:t>ی</w:t>
      </w:r>
      <w:r w:rsidRPr="00D4549C">
        <w:rPr>
          <w:rFonts w:cs="B Zar" w:hint="cs"/>
          <w:rtl/>
        </w:rPr>
        <w:t xml:space="preserve">ن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جنس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هم</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ب</w:t>
      </w:r>
      <w:r w:rsidR="00FE4F4C">
        <w:rPr>
          <w:rFonts w:cs="B Zar" w:hint="cs"/>
          <w:rtl/>
        </w:rPr>
        <w:t>ی</w:t>
      </w:r>
      <w:r w:rsidR="00F84283" w:rsidRPr="00D4549C">
        <w:rPr>
          <w:rFonts w:cs="B Zar" w:hint="cs"/>
          <w:rtl/>
        </w:rPr>
        <w:t xml:space="preserve"> </w:t>
      </w:r>
      <w:r w:rsidRPr="00D4549C">
        <w:rPr>
          <w:rFonts w:cs="B Zar" w:hint="cs"/>
          <w:rtl/>
        </w:rPr>
        <w:t>راهه را راه نشان م</w:t>
      </w:r>
      <w:r w:rsidR="00FE4F4C">
        <w:rPr>
          <w:rFonts w:cs="B Zar" w:hint="cs"/>
          <w:rtl/>
        </w:rPr>
        <w:t>ی</w:t>
      </w:r>
      <w:r w:rsidR="00F84283" w:rsidRPr="00D4549C">
        <w:rPr>
          <w:rFonts w:cs="B Zar" w:hint="cs"/>
          <w:rtl/>
        </w:rPr>
        <w:t xml:space="preserve"> </w:t>
      </w:r>
      <w:r w:rsidRPr="00D4549C">
        <w:rPr>
          <w:rFonts w:cs="B Zar" w:hint="cs"/>
          <w:rtl/>
        </w:rPr>
        <w:t>دهد و انسان را از راه خارج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لذا انسان از نت</w:t>
      </w:r>
      <w:r w:rsidR="00FE4F4C">
        <w:rPr>
          <w:rFonts w:cs="B Zar" w:hint="cs"/>
          <w:rtl/>
        </w:rPr>
        <w:t>ی</w:t>
      </w:r>
      <w:r w:rsidRPr="00D4549C">
        <w:rPr>
          <w:rFonts w:cs="B Zar" w:hint="cs"/>
          <w:rtl/>
        </w:rPr>
        <w:t>جه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هم </w:t>
      </w:r>
      <w:r w:rsidR="00FE4F4C">
        <w:rPr>
          <w:rFonts w:cs="B Zar" w:hint="cs"/>
          <w:rtl/>
        </w:rPr>
        <w:t>ک</w:t>
      </w:r>
      <w:r w:rsidRPr="00D4549C">
        <w:rPr>
          <w:rFonts w:cs="B Zar" w:hint="cs"/>
          <w:rtl/>
        </w:rPr>
        <w:t>ه در اثر پ</w:t>
      </w:r>
      <w:r w:rsidR="00FE4F4C">
        <w:rPr>
          <w:rFonts w:cs="B Zar" w:hint="cs"/>
          <w:rtl/>
        </w:rPr>
        <w:t>ی</w:t>
      </w:r>
      <w:r w:rsidRPr="00D4549C">
        <w:rPr>
          <w:rFonts w:cs="B Zar" w:hint="cs"/>
          <w:rtl/>
        </w:rPr>
        <w:t>مودن راه به</w:t>
      </w:r>
      <w:r w:rsidR="00F84283" w:rsidRPr="00D4549C">
        <w:rPr>
          <w:rFonts w:cs="B Zar" w:hint="cs"/>
          <w:rtl/>
        </w:rPr>
        <w:t xml:space="preserve"> </w:t>
      </w:r>
      <w:r w:rsidRPr="00D4549C">
        <w:rPr>
          <w:rFonts w:cs="B Zar" w:hint="cs"/>
          <w:rtl/>
        </w:rPr>
        <w:t>دست م</w:t>
      </w:r>
      <w:r w:rsidR="00FE4F4C">
        <w:rPr>
          <w:rFonts w:cs="B Zar" w:hint="cs"/>
          <w:rtl/>
        </w:rPr>
        <w:t>ی</w:t>
      </w:r>
      <w:r w:rsidR="00F84283" w:rsidRPr="00D4549C">
        <w:rPr>
          <w:rFonts w:cs="B Zar" w:hint="cs"/>
          <w:rtl/>
        </w:rPr>
        <w:t xml:space="preserve"> </w:t>
      </w:r>
      <w:r w:rsidRPr="00D4549C">
        <w:rPr>
          <w:rFonts w:cs="B Zar" w:hint="cs"/>
          <w:rtl/>
        </w:rPr>
        <w:t>آورد، محروم م</w:t>
      </w:r>
      <w:r w:rsidR="00FE4F4C">
        <w:rPr>
          <w:rFonts w:cs="B Zar" w:hint="cs"/>
          <w:rtl/>
        </w:rPr>
        <w:t>ی</w:t>
      </w:r>
      <w:r w:rsidR="00F84283" w:rsidRPr="00D4549C">
        <w:rPr>
          <w:rFonts w:cs="B Zar" w:hint="cs"/>
          <w:rtl/>
        </w:rPr>
        <w:t xml:space="preserve"> </w:t>
      </w:r>
      <w:r w:rsidRPr="00D4549C">
        <w:rPr>
          <w:rFonts w:cs="B Zar" w:hint="cs"/>
          <w:rtl/>
        </w:rPr>
        <w:t>شود. حالا هم</w:t>
      </w:r>
      <w:r w:rsidR="00FE4F4C">
        <w:rPr>
          <w:rFonts w:cs="B Zar" w:hint="cs"/>
          <w:rtl/>
        </w:rPr>
        <w:t>ی</w:t>
      </w:r>
      <w:r w:rsidRPr="00D4549C">
        <w:rPr>
          <w:rFonts w:cs="B Zar" w:hint="cs"/>
          <w:rtl/>
        </w:rPr>
        <w:t>ن وسوسه برا</w:t>
      </w:r>
      <w:r w:rsidR="00FE4F4C">
        <w:rPr>
          <w:rFonts w:cs="B Zar" w:hint="cs"/>
          <w:rtl/>
        </w:rPr>
        <w:t>ی</w:t>
      </w:r>
      <w:r w:rsidRPr="00D4549C">
        <w:rPr>
          <w:rFonts w:cs="B Zar" w:hint="cs"/>
          <w:rtl/>
        </w:rPr>
        <w:t xml:space="preserve"> کس</w:t>
      </w:r>
      <w:r w:rsidR="00FE4F4C">
        <w:rPr>
          <w:rFonts w:cs="B Zar" w:hint="cs"/>
          <w:rtl/>
        </w:rPr>
        <w:t>ی</w:t>
      </w:r>
      <w:r w:rsidRPr="00D4549C">
        <w:rPr>
          <w:rFonts w:cs="B Zar" w:hint="cs"/>
          <w:rtl/>
        </w:rPr>
        <w:t xml:space="preserve"> که م</w:t>
      </w:r>
      <w:r w:rsidR="00FE4F4C">
        <w:rPr>
          <w:rFonts w:cs="B Zar" w:hint="cs"/>
          <w:rtl/>
        </w:rPr>
        <w:t>ی</w:t>
      </w:r>
      <w:r w:rsidR="00F84283" w:rsidRPr="00D4549C">
        <w:rPr>
          <w:rFonts w:cs="B Zar" w:hint="cs"/>
          <w:rtl/>
        </w:rPr>
        <w:t xml:space="preserve"> </w:t>
      </w:r>
      <w:r w:rsidRPr="00D4549C">
        <w:rPr>
          <w:rFonts w:cs="B Zar" w:hint="cs"/>
          <w:rtl/>
        </w:rPr>
        <w:t>خواهد انسان صالح</w:t>
      </w:r>
      <w:r w:rsidR="00FE4F4C">
        <w:rPr>
          <w:rFonts w:cs="B Zar" w:hint="cs"/>
          <w:rtl/>
        </w:rPr>
        <w:t>ی</w:t>
      </w:r>
      <w:r w:rsidRPr="00D4549C">
        <w:rPr>
          <w:rFonts w:cs="B Zar" w:hint="cs"/>
          <w:rtl/>
        </w:rPr>
        <w:t xml:space="preserve"> باشد، موجب کمال است و او را در مس</w:t>
      </w:r>
      <w:r w:rsidR="00FE4F4C">
        <w:rPr>
          <w:rFonts w:cs="B Zar" w:hint="cs"/>
          <w:rtl/>
        </w:rPr>
        <w:t>ی</w:t>
      </w:r>
      <w:r w:rsidRPr="00D4549C">
        <w:rPr>
          <w:rFonts w:cs="B Zar" w:hint="cs"/>
          <w:rtl/>
        </w:rPr>
        <w:t>ر حق پا</w:t>
      </w:r>
      <w:r w:rsidR="00FE4F4C">
        <w:rPr>
          <w:rFonts w:cs="B Zar" w:hint="cs"/>
          <w:rtl/>
        </w:rPr>
        <w:t>ی</w:t>
      </w:r>
      <w:r w:rsidRPr="00D4549C">
        <w:rPr>
          <w:rFonts w:cs="B Zar" w:hint="cs"/>
          <w:rtl/>
        </w:rPr>
        <w:t>دار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 xml:space="preserve">د. </w:t>
      </w:r>
    </w:p>
    <w:p w:rsidR="009425AB" w:rsidRPr="00D4549C" w:rsidRDefault="00F84283" w:rsidP="009425AB">
      <w:pPr>
        <w:rPr>
          <w:rFonts w:cs="B Zar" w:hint="cs"/>
          <w:rtl/>
        </w:rPr>
      </w:pPr>
      <w:r w:rsidRPr="00D4549C">
        <w:rPr>
          <w:rFonts w:cs="B Zar" w:hint="cs"/>
          <w:rtl/>
        </w:rPr>
        <w:t xml:space="preserve"> </w:t>
      </w:r>
      <w:r w:rsidR="009425AB" w:rsidRPr="00D4549C">
        <w:rPr>
          <w:rFonts w:cs="B Zar" w:hint="cs"/>
          <w:rtl/>
        </w:rPr>
        <w:t>فرمودند: وسوسه، اخت</w:t>
      </w:r>
      <w:r w:rsidR="00FE4F4C">
        <w:rPr>
          <w:rFonts w:cs="B Zar" w:hint="cs"/>
          <w:rtl/>
        </w:rPr>
        <w:t>ی</w:t>
      </w:r>
      <w:r w:rsidR="009425AB" w:rsidRPr="00D4549C">
        <w:rPr>
          <w:rFonts w:cs="B Zar" w:hint="cs"/>
          <w:rtl/>
        </w:rPr>
        <w:t>ار را از انسان نم</w:t>
      </w:r>
      <w:r w:rsidR="00FE4F4C">
        <w:rPr>
          <w:rFonts w:cs="B Zar" w:hint="cs"/>
          <w:rtl/>
        </w:rPr>
        <w:t>ی</w:t>
      </w:r>
      <w:r w:rsidRPr="00D4549C">
        <w:rPr>
          <w:rFonts w:cs="B Zar" w:hint="cs"/>
          <w:rtl/>
        </w:rPr>
        <w:t xml:space="preserve"> </w:t>
      </w:r>
      <w:r w:rsidR="009425AB" w:rsidRPr="00D4549C">
        <w:rPr>
          <w:rFonts w:cs="B Zar" w:hint="cs"/>
          <w:rtl/>
        </w:rPr>
        <w:t>گ</w:t>
      </w:r>
      <w:r w:rsidR="00FE4F4C">
        <w:rPr>
          <w:rFonts w:cs="B Zar" w:hint="cs"/>
          <w:rtl/>
        </w:rPr>
        <w:t>ی</w:t>
      </w:r>
      <w:r w:rsidR="009425AB" w:rsidRPr="00D4549C">
        <w:rPr>
          <w:rFonts w:cs="B Zar" w:hint="cs"/>
          <w:rtl/>
        </w:rPr>
        <w:t>رد، بل</w:t>
      </w:r>
      <w:r w:rsidR="00FE4F4C">
        <w:rPr>
          <w:rFonts w:cs="B Zar" w:hint="cs"/>
          <w:rtl/>
        </w:rPr>
        <w:t>ک</w:t>
      </w:r>
      <w:r w:rsidR="009425AB" w:rsidRPr="00D4549C">
        <w:rPr>
          <w:rFonts w:cs="B Zar" w:hint="cs"/>
          <w:rtl/>
        </w:rPr>
        <w:t>ه ب</w:t>
      </w:r>
      <w:r w:rsidR="00FE4F4C">
        <w:rPr>
          <w:rFonts w:cs="B Zar" w:hint="cs"/>
          <w:rtl/>
        </w:rPr>
        <w:t>ی</w:t>
      </w:r>
      <w:r w:rsidRPr="00D4549C">
        <w:rPr>
          <w:rFonts w:cs="B Zar" w:hint="cs"/>
          <w:rtl/>
        </w:rPr>
        <w:t xml:space="preserve"> </w:t>
      </w:r>
      <w:r w:rsidR="009425AB" w:rsidRPr="00D4549C">
        <w:rPr>
          <w:rFonts w:cs="B Zar" w:hint="cs"/>
          <w:rtl/>
        </w:rPr>
        <w:t>راهه را راه نشان م</w:t>
      </w:r>
      <w:r w:rsidR="00FE4F4C">
        <w:rPr>
          <w:rFonts w:cs="B Zar" w:hint="cs"/>
          <w:rtl/>
        </w:rPr>
        <w:t>ی</w:t>
      </w:r>
      <w:r w:rsidRPr="00D4549C">
        <w:rPr>
          <w:rFonts w:cs="B Zar" w:hint="cs"/>
          <w:rtl/>
        </w:rPr>
        <w:t xml:space="preserve"> </w:t>
      </w:r>
      <w:r w:rsidR="009425AB" w:rsidRPr="00D4549C">
        <w:rPr>
          <w:rFonts w:cs="B Zar" w:hint="cs"/>
          <w:rtl/>
        </w:rPr>
        <w:t>دهد. و از طرف</w:t>
      </w:r>
      <w:r w:rsidR="00FE4F4C">
        <w:rPr>
          <w:rFonts w:cs="B Zar" w:hint="cs"/>
          <w:rtl/>
        </w:rPr>
        <w:t>ی</w:t>
      </w:r>
      <w:r w:rsidR="009425AB" w:rsidRPr="00D4549C">
        <w:rPr>
          <w:rFonts w:cs="B Zar" w:hint="cs"/>
          <w:rtl/>
        </w:rPr>
        <w:t xml:space="preserve"> </w:t>
      </w:r>
      <w:r w:rsidR="00FE4F4C">
        <w:rPr>
          <w:rFonts w:cs="B Zar" w:hint="cs"/>
          <w:rtl/>
        </w:rPr>
        <w:t>ک</w:t>
      </w:r>
      <w:r w:rsidR="009425AB" w:rsidRPr="00D4549C">
        <w:rPr>
          <w:rFonts w:cs="B Zar" w:hint="cs"/>
          <w:rtl/>
        </w:rPr>
        <w:t>ار پ</w:t>
      </w:r>
      <w:r w:rsidR="00FE4F4C">
        <w:rPr>
          <w:rFonts w:cs="B Zar" w:hint="cs"/>
          <w:rtl/>
        </w:rPr>
        <w:t>ی</w:t>
      </w:r>
      <w:r w:rsidR="009425AB" w:rsidRPr="00D4549C">
        <w:rPr>
          <w:rFonts w:cs="B Zar" w:hint="cs"/>
          <w:rtl/>
        </w:rPr>
        <w:t>امبران ا</w:t>
      </w:r>
      <w:r w:rsidR="00FE4F4C">
        <w:rPr>
          <w:rFonts w:cs="B Zar" w:hint="cs"/>
          <w:rtl/>
        </w:rPr>
        <w:t>ی</w:t>
      </w:r>
      <w:r w:rsidR="009425AB" w:rsidRPr="00D4549C">
        <w:rPr>
          <w:rFonts w:cs="B Zar" w:hint="cs"/>
          <w:rtl/>
        </w:rPr>
        <w:t xml:space="preserve">ن است </w:t>
      </w:r>
      <w:r w:rsidR="00FE4F4C">
        <w:rPr>
          <w:rFonts w:cs="B Zar" w:hint="cs"/>
          <w:rtl/>
        </w:rPr>
        <w:t>ک</w:t>
      </w:r>
      <w:r w:rsidR="009425AB" w:rsidRPr="00D4549C">
        <w:rPr>
          <w:rFonts w:cs="B Zar" w:hint="cs"/>
          <w:rtl/>
        </w:rPr>
        <w:t xml:space="preserve">ه به </w:t>
      </w:r>
      <w:r w:rsidR="00FE4F4C">
        <w:rPr>
          <w:rFonts w:cs="B Zar" w:hint="cs"/>
          <w:rtl/>
        </w:rPr>
        <w:t>ک</w:t>
      </w:r>
      <w:r w:rsidR="009425AB" w:rsidRPr="00D4549C">
        <w:rPr>
          <w:rFonts w:cs="B Zar" w:hint="cs"/>
          <w:rtl/>
        </w:rPr>
        <w:t>م</w:t>
      </w:r>
      <w:r w:rsidR="00FE4F4C">
        <w:rPr>
          <w:rFonts w:cs="B Zar" w:hint="cs"/>
          <w:rtl/>
        </w:rPr>
        <w:t>ک</w:t>
      </w:r>
      <w:r w:rsidR="009425AB" w:rsidRPr="00D4549C">
        <w:rPr>
          <w:rFonts w:cs="B Zar" w:hint="cs"/>
          <w:rtl/>
        </w:rPr>
        <w:t xml:space="preserve"> دستورات</w:t>
      </w:r>
      <w:r w:rsidR="00FE4F4C">
        <w:rPr>
          <w:rFonts w:cs="B Zar" w:hint="cs"/>
          <w:rtl/>
        </w:rPr>
        <w:t>ی</w:t>
      </w:r>
      <w:r w:rsidR="009425AB" w:rsidRPr="00D4549C">
        <w:rPr>
          <w:rFonts w:cs="B Zar" w:hint="cs"/>
          <w:rtl/>
        </w:rPr>
        <w:t xml:space="preserve"> </w:t>
      </w:r>
      <w:r w:rsidR="00FE4F4C">
        <w:rPr>
          <w:rFonts w:cs="B Zar" w:hint="cs"/>
          <w:rtl/>
        </w:rPr>
        <w:t>ک</w:t>
      </w:r>
      <w:r w:rsidR="009425AB" w:rsidRPr="00D4549C">
        <w:rPr>
          <w:rFonts w:cs="B Zar" w:hint="cs"/>
          <w:rtl/>
        </w:rPr>
        <w:t>ه م</w:t>
      </w:r>
      <w:r w:rsidR="00FE4F4C">
        <w:rPr>
          <w:rFonts w:cs="B Zar" w:hint="cs"/>
          <w:rtl/>
        </w:rPr>
        <w:t>ی</w:t>
      </w:r>
      <w:r w:rsidRPr="00D4549C">
        <w:rPr>
          <w:rFonts w:cs="B Zar" w:hint="cs"/>
          <w:rtl/>
        </w:rPr>
        <w:t xml:space="preserve"> </w:t>
      </w:r>
      <w:r w:rsidR="009425AB" w:rsidRPr="00D4549C">
        <w:rPr>
          <w:rFonts w:cs="B Zar" w:hint="cs"/>
          <w:rtl/>
        </w:rPr>
        <w:t>آورند، وسوسه را خنث</w:t>
      </w:r>
      <w:r w:rsidR="00FE4F4C">
        <w:rPr>
          <w:rFonts w:cs="B Zar" w:hint="cs"/>
          <w:rtl/>
        </w:rPr>
        <w:t>ی</w:t>
      </w:r>
      <w:r w:rsidR="009425AB" w:rsidRPr="00D4549C">
        <w:rPr>
          <w:rFonts w:cs="B Zar" w:hint="cs"/>
          <w:rtl/>
        </w:rPr>
        <w:t xml:space="preserve"> م</w:t>
      </w:r>
      <w:r w:rsidR="00FE4F4C">
        <w:rPr>
          <w:rFonts w:cs="B Zar" w:hint="cs"/>
          <w:rtl/>
        </w:rPr>
        <w:t>ی</w:t>
      </w:r>
      <w:r w:rsidRPr="00D4549C">
        <w:rPr>
          <w:rFonts w:cs="B Zar" w:hint="cs"/>
          <w:rtl/>
        </w:rPr>
        <w:t xml:space="preserve"> </w:t>
      </w:r>
      <w:r w:rsidR="00FE4F4C">
        <w:rPr>
          <w:rFonts w:cs="B Zar" w:hint="cs"/>
          <w:rtl/>
        </w:rPr>
        <w:t>ک</w:t>
      </w:r>
      <w:r w:rsidR="009425AB" w:rsidRPr="00D4549C">
        <w:rPr>
          <w:rFonts w:cs="B Zar" w:hint="cs"/>
          <w:rtl/>
        </w:rPr>
        <w:t>نند. پ</w:t>
      </w:r>
      <w:r w:rsidR="00FE4F4C">
        <w:rPr>
          <w:rFonts w:cs="B Zar" w:hint="cs"/>
          <w:rtl/>
        </w:rPr>
        <w:t>ی</w:t>
      </w:r>
      <w:r w:rsidR="009425AB" w:rsidRPr="00D4549C">
        <w:rPr>
          <w:rFonts w:cs="B Zar" w:hint="cs"/>
          <w:rtl/>
        </w:rPr>
        <w:t>امبران مذ</w:t>
      </w:r>
      <w:r w:rsidR="00FE4F4C">
        <w:rPr>
          <w:rFonts w:cs="B Zar" w:hint="cs"/>
          <w:rtl/>
        </w:rPr>
        <w:t>ک</w:t>
      </w:r>
      <w:r w:rsidR="009425AB" w:rsidRPr="00D4549C">
        <w:rPr>
          <w:rFonts w:cs="B Zar" w:hint="cs"/>
          <w:rtl/>
        </w:rPr>
        <w:t>ر هستند. م</w:t>
      </w:r>
      <w:r w:rsidR="00FE4F4C">
        <w:rPr>
          <w:rFonts w:cs="B Zar" w:hint="cs"/>
          <w:rtl/>
        </w:rPr>
        <w:t>ی</w:t>
      </w:r>
      <w:r w:rsidRPr="00D4549C">
        <w:rPr>
          <w:rFonts w:cs="B Zar" w:hint="cs"/>
          <w:rtl/>
        </w:rPr>
        <w:t xml:space="preserve"> </w:t>
      </w:r>
      <w:r w:rsidR="009425AB" w:rsidRPr="00D4549C">
        <w:rPr>
          <w:rFonts w:cs="B Zar" w:hint="cs"/>
          <w:rtl/>
        </w:rPr>
        <w:t>آ</w:t>
      </w:r>
      <w:r w:rsidR="00FE4F4C">
        <w:rPr>
          <w:rFonts w:cs="B Zar" w:hint="cs"/>
          <w:rtl/>
        </w:rPr>
        <w:t>ی</w:t>
      </w:r>
      <w:r w:rsidR="009425AB" w:rsidRPr="00D4549C">
        <w:rPr>
          <w:rFonts w:cs="B Zar" w:hint="cs"/>
          <w:rtl/>
        </w:rPr>
        <w:t xml:space="preserve">ند فطرت را </w:t>
      </w:r>
      <w:r w:rsidR="00FE4F4C">
        <w:rPr>
          <w:rFonts w:cs="B Zar" w:hint="cs"/>
          <w:rtl/>
        </w:rPr>
        <w:t>ک</w:t>
      </w:r>
      <w:r w:rsidR="009425AB" w:rsidRPr="00D4549C">
        <w:rPr>
          <w:rFonts w:cs="B Zar" w:hint="cs"/>
          <w:rtl/>
        </w:rPr>
        <w:t>ه گرا</w:t>
      </w:r>
      <w:r w:rsidR="00FE4F4C">
        <w:rPr>
          <w:rFonts w:cs="B Zar" w:hint="cs"/>
          <w:rtl/>
        </w:rPr>
        <w:t>ی</w:t>
      </w:r>
      <w:r w:rsidR="009425AB" w:rsidRPr="00D4549C">
        <w:rPr>
          <w:rFonts w:cs="B Zar" w:hint="cs"/>
          <w:rtl/>
        </w:rPr>
        <w:t>ش به صراط مستق</w:t>
      </w:r>
      <w:r w:rsidR="00FE4F4C">
        <w:rPr>
          <w:rFonts w:cs="B Zar" w:hint="cs"/>
          <w:rtl/>
        </w:rPr>
        <w:t>ی</w:t>
      </w:r>
      <w:r w:rsidR="009425AB" w:rsidRPr="00D4549C">
        <w:rPr>
          <w:rFonts w:cs="B Zar" w:hint="cs"/>
          <w:rtl/>
        </w:rPr>
        <w:t>م دارد، به</w:t>
      </w:r>
      <w:r w:rsidRPr="00D4549C">
        <w:rPr>
          <w:rFonts w:cs="B Zar" w:hint="cs"/>
          <w:rtl/>
        </w:rPr>
        <w:t xml:space="preserve"> </w:t>
      </w:r>
      <w:r w:rsidR="009425AB" w:rsidRPr="00D4549C">
        <w:rPr>
          <w:rFonts w:cs="B Zar" w:hint="cs"/>
          <w:rtl/>
        </w:rPr>
        <w:t>عنوان راه اصل</w:t>
      </w:r>
      <w:r w:rsidR="00FE4F4C">
        <w:rPr>
          <w:rFonts w:cs="B Zar" w:hint="cs"/>
          <w:rtl/>
        </w:rPr>
        <w:t>ی</w:t>
      </w:r>
      <w:r w:rsidR="009425AB" w:rsidRPr="00D4549C">
        <w:rPr>
          <w:rFonts w:cs="B Zar" w:hint="cs"/>
          <w:rtl/>
        </w:rPr>
        <w:t xml:space="preserve"> به انسان نشان م</w:t>
      </w:r>
      <w:r w:rsidR="00FE4F4C">
        <w:rPr>
          <w:rFonts w:cs="B Zar" w:hint="cs"/>
          <w:rtl/>
        </w:rPr>
        <w:t>ی</w:t>
      </w:r>
      <w:r w:rsidRPr="00D4549C">
        <w:rPr>
          <w:rFonts w:cs="B Zar" w:hint="cs"/>
          <w:rtl/>
        </w:rPr>
        <w:t xml:space="preserve"> </w:t>
      </w:r>
      <w:r w:rsidR="009425AB" w:rsidRPr="00D4549C">
        <w:rPr>
          <w:rFonts w:cs="B Zar" w:hint="cs"/>
          <w:rtl/>
        </w:rPr>
        <w:t>دهند. به فطرت طراوت م</w:t>
      </w:r>
      <w:r w:rsidR="00FE4F4C">
        <w:rPr>
          <w:rFonts w:cs="B Zar" w:hint="cs"/>
          <w:rtl/>
        </w:rPr>
        <w:t>ی</w:t>
      </w:r>
      <w:r w:rsidRPr="00D4549C">
        <w:rPr>
          <w:rFonts w:cs="B Zar" w:hint="cs"/>
          <w:rtl/>
        </w:rPr>
        <w:t xml:space="preserve"> </w:t>
      </w:r>
      <w:r w:rsidR="009425AB" w:rsidRPr="00D4549C">
        <w:rPr>
          <w:rFonts w:cs="B Zar" w:hint="cs"/>
          <w:rtl/>
        </w:rPr>
        <w:t>بخشند تا به عنوان راه حق</w:t>
      </w:r>
      <w:r w:rsidR="00FE4F4C">
        <w:rPr>
          <w:rFonts w:cs="B Zar" w:hint="cs"/>
          <w:rtl/>
        </w:rPr>
        <w:t>ی</w:t>
      </w:r>
      <w:r w:rsidR="009425AB" w:rsidRPr="00D4549C">
        <w:rPr>
          <w:rFonts w:cs="B Zar" w:hint="cs"/>
          <w:rtl/>
        </w:rPr>
        <w:t>ق</w:t>
      </w:r>
      <w:r w:rsidR="00FE4F4C">
        <w:rPr>
          <w:rFonts w:cs="B Zar" w:hint="cs"/>
          <w:rtl/>
        </w:rPr>
        <w:t>ی</w:t>
      </w:r>
      <w:r w:rsidR="009425AB" w:rsidRPr="00D4549C">
        <w:rPr>
          <w:rFonts w:cs="B Zar" w:hint="cs"/>
          <w:rtl/>
        </w:rPr>
        <w:t xml:space="preserve"> انسان مدّنظر او باشد، و از ا</w:t>
      </w:r>
      <w:r w:rsidR="00FE4F4C">
        <w:rPr>
          <w:rFonts w:cs="B Zar" w:hint="cs"/>
          <w:rtl/>
        </w:rPr>
        <w:t>ی</w:t>
      </w:r>
      <w:r w:rsidR="009425AB" w:rsidRPr="00D4549C">
        <w:rPr>
          <w:rFonts w:cs="B Zar" w:hint="cs"/>
          <w:rtl/>
        </w:rPr>
        <w:t xml:space="preserve">ن طرف هم مثل همان حالت </w:t>
      </w:r>
      <w:r w:rsidR="00FE4F4C">
        <w:rPr>
          <w:rFonts w:cs="B Zar" w:hint="cs"/>
          <w:rtl/>
        </w:rPr>
        <w:t>ک</w:t>
      </w:r>
      <w:r w:rsidR="009425AB" w:rsidRPr="00D4549C">
        <w:rPr>
          <w:rFonts w:cs="B Zar" w:hint="cs"/>
          <w:rtl/>
        </w:rPr>
        <w:t>ه وسوسة ش</w:t>
      </w:r>
      <w:r w:rsidR="00FE4F4C">
        <w:rPr>
          <w:rFonts w:cs="B Zar" w:hint="cs"/>
          <w:rtl/>
        </w:rPr>
        <w:t>ی</w:t>
      </w:r>
      <w:r w:rsidR="009425AB" w:rsidRPr="00D4549C">
        <w:rPr>
          <w:rFonts w:cs="B Zar" w:hint="cs"/>
          <w:rtl/>
        </w:rPr>
        <w:t>طان اخت</w:t>
      </w:r>
      <w:r w:rsidR="00FE4F4C">
        <w:rPr>
          <w:rFonts w:cs="B Zar" w:hint="cs"/>
          <w:rtl/>
        </w:rPr>
        <w:t>ی</w:t>
      </w:r>
      <w:r w:rsidR="009425AB" w:rsidRPr="00D4549C">
        <w:rPr>
          <w:rFonts w:cs="B Zar" w:hint="cs"/>
          <w:rtl/>
        </w:rPr>
        <w:t>ار انسان را از انسان نم</w:t>
      </w:r>
      <w:r w:rsidR="00FE4F4C">
        <w:rPr>
          <w:rFonts w:cs="B Zar" w:hint="cs"/>
          <w:rtl/>
        </w:rPr>
        <w:t>ی</w:t>
      </w:r>
      <w:r w:rsidRPr="00D4549C">
        <w:rPr>
          <w:rFonts w:cs="B Zar" w:hint="cs"/>
          <w:rtl/>
        </w:rPr>
        <w:t xml:space="preserve"> </w:t>
      </w:r>
      <w:r w:rsidR="009425AB" w:rsidRPr="00D4549C">
        <w:rPr>
          <w:rFonts w:cs="B Zar" w:hint="cs"/>
          <w:rtl/>
        </w:rPr>
        <w:t>گرفت، تذکرات پ</w:t>
      </w:r>
      <w:r w:rsidR="00FE4F4C">
        <w:rPr>
          <w:rFonts w:cs="B Zar" w:hint="cs"/>
          <w:rtl/>
        </w:rPr>
        <w:t>ی</w:t>
      </w:r>
      <w:r w:rsidR="009425AB" w:rsidRPr="00D4549C">
        <w:rPr>
          <w:rFonts w:cs="B Zar" w:hint="cs"/>
          <w:rtl/>
        </w:rPr>
        <w:t>امبران هم اخت</w:t>
      </w:r>
      <w:r w:rsidR="00FE4F4C">
        <w:rPr>
          <w:rFonts w:cs="B Zar" w:hint="cs"/>
          <w:rtl/>
        </w:rPr>
        <w:t>ی</w:t>
      </w:r>
      <w:r w:rsidR="009425AB" w:rsidRPr="00D4549C">
        <w:rPr>
          <w:rFonts w:cs="B Zar" w:hint="cs"/>
          <w:rtl/>
        </w:rPr>
        <w:t>ار را از انسان نم</w:t>
      </w:r>
      <w:r w:rsidR="00FE4F4C">
        <w:rPr>
          <w:rFonts w:cs="B Zar" w:hint="cs"/>
          <w:rtl/>
        </w:rPr>
        <w:t>ی</w:t>
      </w:r>
      <w:r w:rsidRPr="00D4549C">
        <w:rPr>
          <w:rFonts w:cs="B Zar" w:hint="cs"/>
          <w:rtl/>
        </w:rPr>
        <w:t xml:space="preserve"> </w:t>
      </w:r>
      <w:r w:rsidR="009425AB" w:rsidRPr="00D4549C">
        <w:rPr>
          <w:rFonts w:cs="B Zar" w:hint="cs"/>
          <w:rtl/>
        </w:rPr>
        <w:t>گ</w:t>
      </w:r>
      <w:r w:rsidR="00FE4F4C">
        <w:rPr>
          <w:rFonts w:cs="B Zar" w:hint="cs"/>
          <w:rtl/>
        </w:rPr>
        <w:t>ی</w:t>
      </w:r>
      <w:r w:rsidR="009425AB" w:rsidRPr="00D4549C">
        <w:rPr>
          <w:rFonts w:cs="B Zar" w:hint="cs"/>
          <w:rtl/>
        </w:rPr>
        <w:t xml:space="preserve">رد </w:t>
      </w:r>
      <w:r w:rsidR="00FE4F4C">
        <w:rPr>
          <w:rFonts w:cs="B Zar" w:hint="cs"/>
          <w:rtl/>
        </w:rPr>
        <w:t>ک</w:t>
      </w:r>
      <w:r w:rsidR="009425AB" w:rsidRPr="00D4549C">
        <w:rPr>
          <w:rFonts w:cs="B Zar" w:hint="cs"/>
          <w:rtl/>
        </w:rPr>
        <w:t>ه انسان مجبور باشد فقط خوب</w:t>
      </w:r>
      <w:r w:rsidR="00FE4F4C">
        <w:rPr>
          <w:rFonts w:cs="B Zar" w:hint="cs"/>
          <w:rtl/>
        </w:rPr>
        <w:t>ی</w:t>
      </w:r>
      <w:r w:rsidR="009425AB" w:rsidRPr="00D4549C">
        <w:rPr>
          <w:rFonts w:cs="B Zar" w:hint="cs"/>
          <w:rtl/>
        </w:rPr>
        <w:t xml:space="preserve"> </w:t>
      </w:r>
      <w:r w:rsidR="00FE4F4C">
        <w:rPr>
          <w:rFonts w:cs="B Zar" w:hint="cs"/>
          <w:rtl/>
        </w:rPr>
        <w:t>ک</w:t>
      </w:r>
      <w:r w:rsidR="009425AB" w:rsidRPr="00D4549C">
        <w:rPr>
          <w:rFonts w:cs="B Zar" w:hint="cs"/>
          <w:rtl/>
        </w:rPr>
        <w:t>ند. پس نه ش</w:t>
      </w:r>
      <w:r w:rsidR="00FE4F4C">
        <w:rPr>
          <w:rFonts w:cs="B Zar" w:hint="cs"/>
          <w:rtl/>
        </w:rPr>
        <w:t>ی</w:t>
      </w:r>
      <w:r w:rsidR="009425AB" w:rsidRPr="00D4549C">
        <w:rPr>
          <w:rFonts w:cs="B Zar" w:hint="cs"/>
          <w:rtl/>
        </w:rPr>
        <w:t>طان اخت</w:t>
      </w:r>
      <w:r w:rsidR="00FE4F4C">
        <w:rPr>
          <w:rFonts w:cs="B Zar" w:hint="cs"/>
          <w:rtl/>
        </w:rPr>
        <w:t>ی</w:t>
      </w:r>
      <w:r w:rsidR="009425AB" w:rsidRPr="00D4549C">
        <w:rPr>
          <w:rFonts w:cs="B Zar" w:hint="cs"/>
          <w:rtl/>
        </w:rPr>
        <w:t>ار انسان را با وسوسه</w:t>
      </w:r>
      <w:r w:rsidRPr="00D4549C">
        <w:rPr>
          <w:rFonts w:cs="B Zar" w:hint="cs"/>
          <w:rtl/>
        </w:rPr>
        <w:t xml:space="preserve"> </w:t>
      </w:r>
      <w:r w:rsidR="009425AB" w:rsidRPr="00D4549C">
        <w:rPr>
          <w:rFonts w:cs="B Zar" w:hint="cs"/>
          <w:rtl/>
        </w:rPr>
        <w:t>اش از او م</w:t>
      </w:r>
      <w:r w:rsidR="00FE4F4C">
        <w:rPr>
          <w:rFonts w:cs="B Zar" w:hint="cs"/>
          <w:rtl/>
        </w:rPr>
        <w:t>ی</w:t>
      </w:r>
      <w:r w:rsidRPr="00D4549C">
        <w:rPr>
          <w:rFonts w:cs="B Zar" w:hint="cs"/>
          <w:rtl/>
        </w:rPr>
        <w:t xml:space="preserve"> </w:t>
      </w:r>
      <w:r w:rsidR="009425AB" w:rsidRPr="00D4549C">
        <w:rPr>
          <w:rFonts w:cs="B Zar" w:hint="cs"/>
          <w:rtl/>
        </w:rPr>
        <w:t>گ</w:t>
      </w:r>
      <w:r w:rsidR="00FE4F4C">
        <w:rPr>
          <w:rFonts w:cs="B Zar" w:hint="cs"/>
          <w:rtl/>
        </w:rPr>
        <w:t>ی</w:t>
      </w:r>
      <w:r w:rsidR="009425AB" w:rsidRPr="00D4549C">
        <w:rPr>
          <w:rFonts w:cs="B Zar" w:hint="cs"/>
          <w:rtl/>
        </w:rPr>
        <w:t>رد، نه پ</w:t>
      </w:r>
      <w:r w:rsidR="00FE4F4C">
        <w:rPr>
          <w:rFonts w:cs="B Zar" w:hint="cs"/>
          <w:rtl/>
        </w:rPr>
        <w:t>ی</w:t>
      </w:r>
      <w:r w:rsidR="009425AB" w:rsidRPr="00D4549C">
        <w:rPr>
          <w:rFonts w:cs="B Zar" w:hint="cs"/>
          <w:rtl/>
        </w:rPr>
        <w:t>امبران با تذ</w:t>
      </w:r>
      <w:r w:rsidR="00FE4F4C">
        <w:rPr>
          <w:rFonts w:cs="B Zar" w:hint="cs"/>
          <w:rtl/>
        </w:rPr>
        <w:t>ک</w:t>
      </w:r>
      <w:r w:rsidR="009425AB" w:rsidRPr="00D4549C">
        <w:rPr>
          <w:rFonts w:cs="B Zar" w:hint="cs"/>
          <w:rtl/>
        </w:rPr>
        <w:t>ر، اخت</w:t>
      </w:r>
      <w:r w:rsidR="00FE4F4C">
        <w:rPr>
          <w:rFonts w:cs="B Zar" w:hint="cs"/>
          <w:rtl/>
        </w:rPr>
        <w:t>ی</w:t>
      </w:r>
      <w:r w:rsidR="009425AB" w:rsidRPr="00D4549C">
        <w:rPr>
          <w:rFonts w:cs="B Zar" w:hint="cs"/>
          <w:rtl/>
        </w:rPr>
        <w:t>ار انسان را م</w:t>
      </w:r>
      <w:r w:rsidR="00FE4F4C">
        <w:rPr>
          <w:rFonts w:cs="B Zar" w:hint="cs"/>
          <w:rtl/>
        </w:rPr>
        <w:t>ی</w:t>
      </w:r>
      <w:r w:rsidRPr="00D4549C">
        <w:rPr>
          <w:rFonts w:cs="B Zar" w:hint="cs"/>
          <w:rtl/>
        </w:rPr>
        <w:t xml:space="preserve"> </w:t>
      </w:r>
      <w:r w:rsidR="009425AB" w:rsidRPr="00D4549C">
        <w:rPr>
          <w:rFonts w:cs="B Zar" w:hint="cs"/>
          <w:rtl/>
        </w:rPr>
        <w:t>گ</w:t>
      </w:r>
      <w:r w:rsidR="00FE4F4C">
        <w:rPr>
          <w:rFonts w:cs="B Zar" w:hint="cs"/>
          <w:rtl/>
        </w:rPr>
        <w:t>ی</w:t>
      </w:r>
      <w:r w:rsidR="009425AB" w:rsidRPr="00D4549C">
        <w:rPr>
          <w:rFonts w:cs="B Zar" w:hint="cs"/>
          <w:rtl/>
        </w:rPr>
        <w:t>رند، و نه مل</w:t>
      </w:r>
      <w:r w:rsidR="00FE4F4C">
        <w:rPr>
          <w:rFonts w:cs="B Zar" w:hint="cs"/>
          <w:rtl/>
        </w:rPr>
        <w:t>ک</w:t>
      </w:r>
      <w:r w:rsidR="009425AB" w:rsidRPr="00D4549C">
        <w:rPr>
          <w:rFonts w:cs="B Zar" w:hint="cs"/>
          <w:rtl/>
        </w:rPr>
        <w:t xml:space="preserve"> با الهامات خود اخت</w:t>
      </w:r>
      <w:r w:rsidR="00FE4F4C">
        <w:rPr>
          <w:rFonts w:cs="B Zar" w:hint="cs"/>
          <w:rtl/>
        </w:rPr>
        <w:t>ی</w:t>
      </w:r>
      <w:r w:rsidR="009425AB" w:rsidRPr="00D4549C">
        <w:rPr>
          <w:rFonts w:cs="B Zar" w:hint="cs"/>
          <w:rtl/>
        </w:rPr>
        <w:t>ار انسان را از او سلب م</w:t>
      </w:r>
      <w:r w:rsidR="00FE4F4C">
        <w:rPr>
          <w:rFonts w:cs="B Zar" w:hint="cs"/>
          <w:rtl/>
        </w:rPr>
        <w:t>ی</w:t>
      </w:r>
      <w:r w:rsidRPr="00D4549C">
        <w:rPr>
          <w:rFonts w:cs="B Zar" w:hint="cs"/>
          <w:rtl/>
        </w:rPr>
        <w:t xml:space="preserve"> </w:t>
      </w:r>
      <w:r w:rsidR="009425AB" w:rsidRPr="00D4549C">
        <w:rPr>
          <w:rFonts w:cs="B Zar" w:hint="cs"/>
          <w:rtl/>
        </w:rPr>
        <w:t>کند.</w:t>
      </w:r>
    </w:p>
    <w:p w:rsidR="009425AB" w:rsidRPr="00D4549C" w:rsidRDefault="009425AB" w:rsidP="009425AB">
      <w:pPr>
        <w:rPr>
          <w:rFonts w:cs="B Zar" w:hint="cs"/>
          <w:rtl/>
        </w:rPr>
      </w:pPr>
      <w:r w:rsidRPr="00D4549C">
        <w:rPr>
          <w:rFonts w:cs="B Zar" w:hint="cs"/>
          <w:rtl/>
        </w:rPr>
        <w:t>پ</w:t>
      </w:r>
      <w:r w:rsidR="00FE4F4C">
        <w:rPr>
          <w:rFonts w:cs="B Zar" w:hint="cs"/>
          <w:rtl/>
        </w:rPr>
        <w:t>ی</w:t>
      </w:r>
      <w:r w:rsidRPr="00D4549C">
        <w:rPr>
          <w:rFonts w:cs="B Zar" w:hint="cs"/>
          <w:rtl/>
        </w:rPr>
        <w:t>امبران با تذ</w:t>
      </w:r>
      <w:r w:rsidR="00FE4F4C">
        <w:rPr>
          <w:rFonts w:cs="B Zar" w:hint="cs"/>
          <w:rtl/>
        </w:rPr>
        <w:t>ک</w:t>
      </w:r>
      <w:r w:rsidRPr="00D4549C">
        <w:rPr>
          <w:rFonts w:cs="B Zar" w:hint="cs"/>
          <w:rtl/>
        </w:rPr>
        <w:t>ر، نشاط فطرت را حفظ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ند.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هم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به علم و آگاه</w:t>
      </w:r>
      <w:r w:rsidR="00FE4F4C">
        <w:rPr>
          <w:rFonts w:cs="B Zar" w:hint="cs"/>
          <w:rtl/>
        </w:rPr>
        <w:t>ی</w:t>
      </w:r>
      <w:r w:rsidRPr="00D4549C">
        <w:rPr>
          <w:rFonts w:cs="B Zar" w:hint="cs"/>
          <w:rtl/>
        </w:rPr>
        <w:t xml:space="preserve"> خودتان مغرور نشو</w:t>
      </w:r>
      <w:r w:rsidR="00FE4F4C">
        <w:rPr>
          <w:rFonts w:cs="B Zar" w:hint="cs"/>
          <w:rtl/>
        </w:rPr>
        <w:t>ی</w:t>
      </w:r>
      <w:r w:rsidRPr="00D4549C">
        <w:rPr>
          <w:rFonts w:cs="B Zar" w:hint="cs"/>
          <w:rtl/>
        </w:rPr>
        <w:t>د و به آن بسنده نکن</w:t>
      </w:r>
      <w:r w:rsidR="00FE4F4C">
        <w:rPr>
          <w:rFonts w:cs="B Zar" w:hint="cs"/>
          <w:rtl/>
        </w:rPr>
        <w:t>ی</w:t>
      </w:r>
      <w:r w:rsidRPr="00D4549C">
        <w:rPr>
          <w:rFonts w:cs="B Zar" w:hint="cs"/>
          <w:rtl/>
        </w:rPr>
        <w:t>د. بل</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برا</w:t>
      </w:r>
      <w:r w:rsidR="00FE4F4C">
        <w:rPr>
          <w:rFonts w:cs="B Zar" w:hint="cs"/>
          <w:rtl/>
        </w:rPr>
        <w:t>ی</w:t>
      </w:r>
      <w:r w:rsidRPr="00D4549C">
        <w:rPr>
          <w:rFonts w:cs="B Zar" w:hint="cs"/>
          <w:rtl/>
        </w:rPr>
        <w:t xml:space="preserve"> خود برنامه بر</w:t>
      </w:r>
      <w:r w:rsidR="00FE4F4C">
        <w:rPr>
          <w:rFonts w:cs="B Zar" w:hint="cs"/>
          <w:rtl/>
        </w:rPr>
        <w:t>ی</w:t>
      </w:r>
      <w:r w:rsidRPr="00D4549C">
        <w:rPr>
          <w:rFonts w:cs="B Zar" w:hint="cs"/>
          <w:rtl/>
        </w:rPr>
        <w:t>ز</w:t>
      </w:r>
      <w:r w:rsidR="00FE4F4C">
        <w:rPr>
          <w:rFonts w:cs="B Zar" w:hint="cs"/>
          <w:rtl/>
        </w:rPr>
        <w:t>ی</w:t>
      </w:r>
      <w:r w:rsidRPr="00D4549C">
        <w:rPr>
          <w:rFonts w:cs="B Zar" w:hint="cs"/>
          <w:rtl/>
        </w:rPr>
        <w:t>د که در جلسات ف</w:t>
      </w:r>
      <w:r w:rsidR="00FE4F4C">
        <w:rPr>
          <w:rFonts w:cs="B Zar" w:hint="cs"/>
          <w:rtl/>
        </w:rPr>
        <w:t>ک</w:t>
      </w:r>
      <w:r w:rsidRPr="00D4549C">
        <w:rPr>
          <w:rFonts w:cs="B Zar" w:hint="cs"/>
          <w:rtl/>
        </w:rPr>
        <w:t>ر و تذ</w:t>
      </w:r>
      <w:r w:rsidR="00FE4F4C">
        <w:rPr>
          <w:rFonts w:cs="B Zar" w:hint="cs"/>
          <w:rtl/>
        </w:rPr>
        <w:t>ک</w:t>
      </w:r>
      <w:r w:rsidRPr="00D4549C">
        <w:rPr>
          <w:rFonts w:cs="B Zar" w:hint="cs"/>
          <w:rtl/>
        </w:rPr>
        <w:t>ر شر</w:t>
      </w:r>
      <w:r w:rsidR="00FE4F4C">
        <w:rPr>
          <w:rFonts w:cs="B Zar" w:hint="cs"/>
          <w:rtl/>
        </w:rPr>
        <w:t>ک</w:t>
      </w:r>
      <w:r w:rsidRPr="00D4549C">
        <w:rPr>
          <w:rFonts w:cs="B Zar" w:hint="cs"/>
          <w:rtl/>
        </w:rPr>
        <w:t xml:space="preserve">ت </w:t>
      </w:r>
      <w:r w:rsidR="00FE4F4C">
        <w:rPr>
          <w:rFonts w:cs="B Zar" w:hint="cs"/>
          <w:rtl/>
        </w:rPr>
        <w:t>ک</w:t>
      </w:r>
      <w:r w:rsidRPr="00D4549C">
        <w:rPr>
          <w:rFonts w:cs="B Zar" w:hint="cs"/>
          <w:rtl/>
        </w:rPr>
        <w:t>ن</w:t>
      </w:r>
      <w:r w:rsidR="00FE4F4C">
        <w:rPr>
          <w:rFonts w:cs="B Zar" w:hint="cs"/>
          <w:rtl/>
        </w:rPr>
        <w:t>ی</w:t>
      </w:r>
      <w:r w:rsidRPr="00D4549C">
        <w:rPr>
          <w:rFonts w:cs="B Zar" w:hint="cs"/>
          <w:rtl/>
        </w:rPr>
        <w:t>د. در ا</w:t>
      </w:r>
      <w:r w:rsidR="00FE4F4C">
        <w:rPr>
          <w:rFonts w:cs="B Zar" w:hint="cs"/>
          <w:rtl/>
        </w:rPr>
        <w:t>ی</w:t>
      </w:r>
      <w:r w:rsidRPr="00D4549C">
        <w:rPr>
          <w:rFonts w:cs="B Zar" w:hint="cs"/>
          <w:rtl/>
        </w:rPr>
        <w:t>ن حالت فطرت به نشاط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و در تصم</w:t>
      </w:r>
      <w:r w:rsidR="00FE4F4C">
        <w:rPr>
          <w:rFonts w:cs="B Zar" w:hint="cs"/>
          <w:rtl/>
        </w:rPr>
        <w:t>ی</w:t>
      </w:r>
      <w:r w:rsidRPr="00D4549C">
        <w:rPr>
          <w:rFonts w:cs="B Zar" w:hint="cs"/>
          <w:rtl/>
        </w:rPr>
        <w:t>م</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شما نقش ب</w:t>
      </w:r>
      <w:r w:rsidR="00FE4F4C">
        <w:rPr>
          <w:rFonts w:cs="B Zar" w:hint="cs"/>
          <w:rtl/>
        </w:rPr>
        <w:t>ی</w:t>
      </w:r>
      <w:r w:rsidRPr="00D4549C">
        <w:rPr>
          <w:rFonts w:cs="B Zar" w:hint="cs"/>
          <w:rtl/>
        </w:rPr>
        <w:t>شتر</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فا م</w:t>
      </w:r>
      <w:r w:rsidR="00FE4F4C">
        <w:rPr>
          <w:rFonts w:cs="B Zar" w:hint="cs"/>
          <w:rtl/>
        </w:rPr>
        <w:t>ی</w:t>
      </w:r>
      <w:r w:rsidR="00F84283" w:rsidRPr="00D4549C">
        <w:rPr>
          <w:rFonts w:cs="B Zar" w:hint="cs"/>
          <w:rtl/>
        </w:rPr>
        <w:t xml:space="preserve"> </w:t>
      </w:r>
      <w:r w:rsidRPr="00D4549C">
        <w:rPr>
          <w:rFonts w:cs="B Zar" w:hint="cs"/>
          <w:rtl/>
        </w:rPr>
        <w:t xml:space="preserve">کند.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بگو</w:t>
      </w:r>
      <w:r w:rsidR="00FE4F4C">
        <w:rPr>
          <w:rFonts w:cs="B Zar" w:hint="cs"/>
          <w:rtl/>
        </w:rPr>
        <w:t>ی</w:t>
      </w:r>
      <w:r w:rsidRPr="00D4549C">
        <w:rPr>
          <w:rFonts w:cs="B Zar" w:hint="cs"/>
          <w:rtl/>
        </w:rPr>
        <w:t>د من تقص</w:t>
      </w:r>
      <w:r w:rsidR="00FE4F4C">
        <w:rPr>
          <w:rFonts w:cs="B Zar" w:hint="cs"/>
          <w:rtl/>
        </w:rPr>
        <w:t>ی</w:t>
      </w:r>
      <w:r w:rsidRPr="00D4549C">
        <w:rPr>
          <w:rFonts w:cs="B Zar" w:hint="cs"/>
          <w:rtl/>
        </w:rPr>
        <w:t>ر ندارم، ش</w:t>
      </w:r>
      <w:r w:rsidR="00FE4F4C">
        <w:rPr>
          <w:rFonts w:cs="B Zar" w:hint="cs"/>
          <w:rtl/>
        </w:rPr>
        <w:t>ی</w:t>
      </w:r>
      <w:r w:rsidRPr="00D4549C">
        <w:rPr>
          <w:rFonts w:cs="B Zar" w:hint="cs"/>
          <w:rtl/>
        </w:rPr>
        <w:t>طان من را فر</w:t>
      </w:r>
      <w:r w:rsidR="00FE4F4C">
        <w:rPr>
          <w:rFonts w:cs="B Zar" w:hint="cs"/>
          <w:rtl/>
        </w:rPr>
        <w:t>ی</w:t>
      </w:r>
      <w:r w:rsidRPr="00D4549C">
        <w:rPr>
          <w:rFonts w:cs="B Zar" w:hint="cs"/>
          <w:rtl/>
        </w:rPr>
        <w:t>ب داد، کس</w:t>
      </w:r>
      <w:r w:rsidR="00FE4F4C">
        <w:rPr>
          <w:rFonts w:cs="B Zar" w:hint="cs"/>
          <w:rtl/>
        </w:rPr>
        <w:t>ی</w:t>
      </w:r>
      <w:r w:rsidRPr="00D4549C">
        <w:rPr>
          <w:rFonts w:cs="B Zar" w:hint="cs"/>
          <w:rtl/>
        </w:rPr>
        <w:t xml:space="preserve"> از او نم</w:t>
      </w:r>
      <w:r w:rsidR="00FE4F4C">
        <w:rPr>
          <w:rFonts w:cs="B Zar" w:hint="cs"/>
          <w:rtl/>
        </w:rPr>
        <w:t>ی</w:t>
      </w:r>
      <w:r w:rsidR="00F84283" w:rsidRPr="00D4549C">
        <w:rPr>
          <w:rFonts w:cs="B Zar" w:hint="cs"/>
          <w:rtl/>
        </w:rPr>
        <w:t xml:space="preserve"> </w:t>
      </w:r>
      <w:r w:rsidRPr="00D4549C">
        <w:rPr>
          <w:rFonts w:cs="B Zar" w:hint="cs"/>
          <w:rtl/>
        </w:rPr>
        <w:t>پذ</w:t>
      </w:r>
      <w:r w:rsidR="00FE4F4C">
        <w:rPr>
          <w:rFonts w:cs="B Zar" w:hint="cs"/>
          <w:rtl/>
        </w:rPr>
        <w:t>ی</w:t>
      </w:r>
      <w:r w:rsidRPr="00D4549C">
        <w:rPr>
          <w:rFonts w:cs="B Zar" w:hint="cs"/>
          <w:rtl/>
        </w:rPr>
        <w:t>رد، ز</w:t>
      </w:r>
      <w:r w:rsidR="00FE4F4C">
        <w:rPr>
          <w:rFonts w:cs="B Zar" w:hint="cs"/>
          <w:rtl/>
        </w:rPr>
        <w:t>ی</w:t>
      </w:r>
      <w:r w:rsidRPr="00D4549C">
        <w:rPr>
          <w:rFonts w:cs="B Zar" w:hint="cs"/>
          <w:rtl/>
        </w:rPr>
        <w:t>را وسوسه ش</w:t>
      </w:r>
      <w:r w:rsidR="00FE4F4C">
        <w:rPr>
          <w:rFonts w:cs="B Zar" w:hint="cs"/>
          <w:rtl/>
        </w:rPr>
        <w:t>ی</w:t>
      </w:r>
      <w:r w:rsidRPr="00D4549C">
        <w:rPr>
          <w:rFonts w:cs="B Zar" w:hint="cs"/>
          <w:rtl/>
        </w:rPr>
        <w:t xml:space="preserve">طان </w:t>
      </w:r>
      <w:r w:rsidR="00FE4F4C">
        <w:rPr>
          <w:rFonts w:cs="B Zar" w:hint="cs"/>
          <w:rtl/>
        </w:rPr>
        <w:t>یک</w:t>
      </w:r>
      <w:r w:rsidRPr="00D4549C">
        <w:rPr>
          <w:rFonts w:cs="B Zar" w:hint="cs"/>
          <w:rtl/>
        </w:rPr>
        <w:t xml:space="preserve"> نوع دعوت است و دعوت، اخت</w:t>
      </w:r>
      <w:r w:rsidR="00FE4F4C">
        <w:rPr>
          <w:rFonts w:cs="B Zar" w:hint="cs"/>
          <w:rtl/>
        </w:rPr>
        <w:t>ی</w:t>
      </w:r>
      <w:r w:rsidRPr="00D4549C">
        <w:rPr>
          <w:rFonts w:cs="B Zar" w:hint="cs"/>
          <w:rtl/>
        </w:rPr>
        <w:t>ار انسان را از ب</w:t>
      </w:r>
      <w:r w:rsidR="00FE4F4C">
        <w:rPr>
          <w:rFonts w:cs="B Zar" w:hint="cs"/>
          <w:rtl/>
        </w:rPr>
        <w:t>ی</w:t>
      </w:r>
      <w:r w:rsidRPr="00D4549C">
        <w:rPr>
          <w:rFonts w:cs="B Zar" w:hint="cs"/>
          <w:rtl/>
        </w:rPr>
        <w:t>ن نم</w:t>
      </w:r>
      <w:r w:rsidR="00FE4F4C">
        <w:rPr>
          <w:rFonts w:cs="B Zar" w:hint="cs"/>
          <w:rtl/>
        </w:rPr>
        <w:t>ی</w:t>
      </w:r>
      <w:r w:rsidR="00F84283" w:rsidRPr="00D4549C">
        <w:rPr>
          <w:rFonts w:cs="B Zar" w:hint="cs"/>
          <w:rtl/>
        </w:rPr>
        <w:t xml:space="preserve"> </w:t>
      </w:r>
      <w:r w:rsidRPr="00D4549C">
        <w:rPr>
          <w:rFonts w:cs="B Zar" w:hint="cs"/>
          <w:rtl/>
        </w:rPr>
        <w:t>برد.</w:t>
      </w:r>
    </w:p>
    <w:p w:rsidR="009425AB" w:rsidRPr="00D4549C" w:rsidRDefault="009425AB" w:rsidP="009425AB">
      <w:pPr>
        <w:rPr>
          <w:rFonts w:cs="B Zar" w:hint="cs"/>
          <w:rtl/>
        </w:rPr>
      </w:pPr>
      <w:r w:rsidRPr="00D4549C">
        <w:rPr>
          <w:rFonts w:cs="B Zar" w:hint="cs"/>
          <w:rtl/>
        </w:rPr>
        <w:t>اجازه ده</w:t>
      </w:r>
      <w:r w:rsidR="00FE4F4C">
        <w:rPr>
          <w:rFonts w:cs="B Zar" w:hint="cs"/>
          <w:rtl/>
        </w:rPr>
        <w:t>ی</w:t>
      </w:r>
      <w:r w:rsidRPr="00D4549C">
        <w:rPr>
          <w:rFonts w:cs="B Zar" w:hint="cs"/>
          <w:rtl/>
        </w:rPr>
        <w:t>د تا جملات 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را نگاه </w:t>
      </w:r>
      <w:r w:rsidR="00FE4F4C">
        <w:rPr>
          <w:rFonts w:cs="B Zar" w:hint="cs"/>
          <w:rtl/>
        </w:rPr>
        <w:t>ک</w:t>
      </w:r>
      <w:r w:rsidRPr="00D4549C">
        <w:rPr>
          <w:rFonts w:cs="B Zar" w:hint="cs"/>
          <w:rtl/>
        </w:rPr>
        <w:t>ن</w:t>
      </w:r>
      <w:r w:rsidR="00FE4F4C">
        <w:rPr>
          <w:rFonts w:cs="B Zar" w:hint="cs"/>
          <w:rtl/>
        </w:rPr>
        <w:t>ی</w:t>
      </w:r>
      <w:r w:rsidRPr="00D4549C">
        <w:rPr>
          <w:rFonts w:cs="B Zar" w:hint="cs"/>
          <w:rtl/>
        </w:rPr>
        <w:t>م؛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9425AB" w:rsidRPr="00D4549C" w:rsidRDefault="009425AB" w:rsidP="009425AB">
      <w:pPr>
        <w:pStyle w:val="a0"/>
        <w:rPr>
          <w:rFonts w:cs="B Zar" w:hint="cs"/>
          <w:rtl/>
        </w:rPr>
      </w:pPr>
      <w:r w:rsidRPr="00D4549C">
        <w:rPr>
          <w:rFonts w:cs="B Zar" w:hint="cs"/>
          <w:rtl/>
        </w:rPr>
        <w:t>«اگر گناه و دعوت به گناه در عالم نبود و اگر وسوسه به گنا</w:t>
      </w:r>
      <w:r w:rsidR="00F84283" w:rsidRPr="00D4549C">
        <w:rPr>
          <w:rFonts w:cs="B Zar" w:hint="cs"/>
          <w:rtl/>
        </w:rPr>
        <w:t xml:space="preserve"> </w:t>
      </w:r>
      <w:r w:rsidRPr="00D4549C">
        <w:rPr>
          <w:rFonts w:cs="B Zar" w:hint="cs"/>
          <w:rtl/>
        </w:rPr>
        <w:t xml:space="preserve">ه </w:t>
      </w:r>
      <w:r w:rsidR="00FE4F4C">
        <w:rPr>
          <w:rFonts w:cs="B Zar" w:hint="cs"/>
          <w:rtl/>
        </w:rPr>
        <w:t>ک</w:t>
      </w:r>
      <w:r w:rsidRPr="00D4549C">
        <w:rPr>
          <w:rFonts w:cs="B Zar" w:hint="cs"/>
          <w:rtl/>
        </w:rPr>
        <w:t>ردن نم</w:t>
      </w:r>
      <w:r w:rsidR="00FE4F4C">
        <w:rPr>
          <w:rFonts w:cs="B Zar" w:hint="cs"/>
          <w:rtl/>
        </w:rPr>
        <w:t>ی</w:t>
      </w:r>
      <w:r w:rsidR="00F84283" w:rsidRPr="00D4549C">
        <w:rPr>
          <w:rFonts w:cs="B Zar" w:hint="cs"/>
          <w:rtl/>
        </w:rPr>
        <w:t xml:space="preserve"> </w:t>
      </w:r>
      <w:r w:rsidRPr="00D4549C">
        <w:rPr>
          <w:rFonts w:cs="B Zar" w:hint="cs"/>
          <w:rtl/>
        </w:rPr>
        <w:t xml:space="preserve">بود و فقط و فقط راه صواب بود، در آن صورت </w:t>
      </w:r>
      <w:r w:rsidR="00FE4F4C">
        <w:rPr>
          <w:rFonts w:cs="B Zar" w:hint="cs"/>
          <w:rtl/>
        </w:rPr>
        <w:t>ک</w:t>
      </w:r>
      <w:r w:rsidRPr="00D4549C">
        <w:rPr>
          <w:rFonts w:cs="B Zar" w:hint="cs"/>
          <w:rtl/>
        </w:rPr>
        <w:t>ارها ارزش</w:t>
      </w:r>
      <w:r w:rsidR="00FE4F4C">
        <w:rPr>
          <w:rFonts w:cs="B Zar" w:hint="cs"/>
          <w:rtl/>
        </w:rPr>
        <w:t>ی</w:t>
      </w:r>
      <w:r w:rsidRPr="00D4549C">
        <w:rPr>
          <w:rFonts w:cs="B Zar" w:hint="cs"/>
          <w:rtl/>
        </w:rPr>
        <w:t xml:space="preserve"> نداشت و در آن حالت قهراً اطاعت هم نبود، ز</w:t>
      </w:r>
      <w:r w:rsidR="00FE4F4C">
        <w:rPr>
          <w:rFonts w:cs="B Zar" w:hint="cs"/>
          <w:rtl/>
        </w:rPr>
        <w:t>ی</w:t>
      </w:r>
      <w:r w:rsidRPr="00D4549C">
        <w:rPr>
          <w:rFonts w:cs="B Zar" w:hint="cs"/>
          <w:rtl/>
        </w:rPr>
        <w:t>را اطاعت برا</w:t>
      </w:r>
      <w:r w:rsidR="00FE4F4C">
        <w:rPr>
          <w:rFonts w:cs="B Zar" w:hint="cs"/>
          <w:rtl/>
        </w:rPr>
        <w:t>ی</w:t>
      </w:r>
      <w:r w:rsidRPr="00D4549C">
        <w:rPr>
          <w:rFonts w:cs="B Zar" w:hint="cs"/>
          <w:rtl/>
        </w:rPr>
        <w:t xml:space="preserve"> آن است </w:t>
      </w:r>
      <w:r w:rsidR="00FE4F4C">
        <w:rPr>
          <w:rFonts w:cs="B Zar" w:hint="cs"/>
          <w:rtl/>
        </w:rPr>
        <w:t>ک</w:t>
      </w:r>
      <w:r w:rsidRPr="00D4549C">
        <w:rPr>
          <w:rFonts w:cs="B Zar" w:hint="cs"/>
          <w:rtl/>
        </w:rPr>
        <w:t>ه انگ</w:t>
      </w:r>
      <w:r w:rsidR="00FE4F4C">
        <w:rPr>
          <w:rFonts w:cs="B Zar" w:hint="cs"/>
          <w:rtl/>
        </w:rPr>
        <w:t>ی</w:t>
      </w:r>
      <w:r w:rsidRPr="00D4549C">
        <w:rPr>
          <w:rFonts w:cs="B Zar" w:hint="cs"/>
          <w:rtl/>
        </w:rPr>
        <w:t>زه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جاد شود تا انسان م</w:t>
      </w:r>
      <w:r w:rsidR="00FE4F4C">
        <w:rPr>
          <w:rFonts w:cs="B Zar" w:hint="cs"/>
          <w:rtl/>
        </w:rPr>
        <w:t>ی</w:t>
      </w:r>
      <w:r w:rsidRPr="00D4549C">
        <w:rPr>
          <w:rFonts w:cs="B Zar" w:hint="cs"/>
          <w:rtl/>
        </w:rPr>
        <w:t xml:space="preserve">ان راه صواب و راه گناه، </w:t>
      </w:r>
      <w:r w:rsidR="00FE4F4C">
        <w:rPr>
          <w:rFonts w:cs="B Zar" w:hint="cs"/>
          <w:rtl/>
        </w:rPr>
        <w:t>یکی</w:t>
      </w:r>
      <w:r w:rsidRPr="00D4549C">
        <w:rPr>
          <w:rFonts w:cs="B Zar" w:hint="cs"/>
          <w:rtl/>
        </w:rPr>
        <w:t xml:space="preserve"> را انتخاب </w:t>
      </w:r>
      <w:r w:rsidR="00FE4F4C">
        <w:rPr>
          <w:rFonts w:cs="B Zar" w:hint="cs"/>
          <w:rtl/>
        </w:rPr>
        <w:t>ک</w:t>
      </w:r>
      <w:r w:rsidRPr="00D4549C">
        <w:rPr>
          <w:rFonts w:cs="B Zar" w:hint="cs"/>
          <w:rtl/>
        </w:rPr>
        <w:t xml:space="preserve">ند و اگر </w:t>
      </w:r>
      <w:r w:rsidR="00FE4F4C">
        <w:rPr>
          <w:rFonts w:cs="B Zar" w:hint="cs"/>
          <w:rtl/>
        </w:rPr>
        <w:t>یک</w:t>
      </w:r>
      <w:r w:rsidRPr="00D4549C">
        <w:rPr>
          <w:rFonts w:cs="B Zar" w:hint="cs"/>
          <w:rtl/>
        </w:rPr>
        <w:t xml:space="preserve"> راه ب</w:t>
      </w:r>
      <w:r w:rsidR="00FE4F4C">
        <w:rPr>
          <w:rFonts w:cs="B Zar" w:hint="cs"/>
          <w:rtl/>
        </w:rPr>
        <w:t>ی</w:t>
      </w:r>
      <w:r w:rsidRPr="00D4549C">
        <w:rPr>
          <w:rFonts w:cs="B Zar" w:hint="cs"/>
          <w:rtl/>
        </w:rPr>
        <w:t>شتر نباشد، جا</w:t>
      </w:r>
      <w:r w:rsidR="00FE4F4C">
        <w:rPr>
          <w:rFonts w:cs="B Zar" w:hint="cs"/>
          <w:rtl/>
        </w:rPr>
        <w:t>یی</w:t>
      </w:r>
      <w:r w:rsidRPr="00D4549C">
        <w:rPr>
          <w:rFonts w:cs="B Zar" w:hint="cs"/>
          <w:rtl/>
        </w:rPr>
        <w:t xml:space="preserve"> برا</w:t>
      </w:r>
      <w:r w:rsidR="00FE4F4C">
        <w:rPr>
          <w:rFonts w:cs="B Zar" w:hint="cs"/>
          <w:rtl/>
        </w:rPr>
        <w:t>ی</w:t>
      </w:r>
      <w:r w:rsidRPr="00D4549C">
        <w:rPr>
          <w:rFonts w:cs="B Zar" w:hint="cs"/>
          <w:rtl/>
        </w:rPr>
        <w:t xml:space="preserve"> ت</w:t>
      </w:r>
      <w:r w:rsidR="00FE4F4C">
        <w:rPr>
          <w:rFonts w:cs="B Zar" w:hint="cs"/>
          <w:rtl/>
        </w:rPr>
        <w:t>ک</w:t>
      </w:r>
      <w:r w:rsidRPr="00D4549C">
        <w:rPr>
          <w:rFonts w:cs="B Zar" w:hint="cs"/>
          <w:rtl/>
        </w:rPr>
        <w:t>ل</w:t>
      </w:r>
      <w:r w:rsidR="00FE4F4C">
        <w:rPr>
          <w:rFonts w:cs="B Zar" w:hint="cs"/>
          <w:rtl/>
        </w:rPr>
        <w:t>ی</w:t>
      </w:r>
      <w:r w:rsidRPr="00D4549C">
        <w:rPr>
          <w:rFonts w:cs="B Zar" w:hint="cs"/>
          <w:rtl/>
        </w:rPr>
        <w:t>ف و انتخاب و د</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دار</w:t>
      </w:r>
      <w:r w:rsidR="00FE4F4C">
        <w:rPr>
          <w:rFonts w:cs="B Zar" w:hint="cs"/>
          <w:rtl/>
        </w:rPr>
        <w:t>ی</w:t>
      </w:r>
      <w:r w:rsidRPr="00D4549C">
        <w:rPr>
          <w:rFonts w:cs="B Zar" w:hint="cs"/>
          <w:rtl/>
        </w:rPr>
        <w:t xml:space="preserve"> باق</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ماند و به</w:t>
      </w:r>
      <w:r w:rsidR="00F84283" w:rsidRPr="00D4549C">
        <w:rPr>
          <w:rFonts w:cs="B Zar" w:hint="cs"/>
          <w:rtl/>
        </w:rPr>
        <w:t xml:space="preserve"> </w:t>
      </w:r>
      <w:r w:rsidRPr="00D4549C">
        <w:rPr>
          <w:rFonts w:cs="B Zar" w:hint="cs"/>
          <w:rtl/>
        </w:rPr>
        <w:t>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جهت هم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گناه برا</w:t>
      </w:r>
      <w:r w:rsidR="00FE4F4C">
        <w:rPr>
          <w:rFonts w:cs="B Zar" w:hint="cs"/>
          <w:rtl/>
        </w:rPr>
        <w:t>ی</w:t>
      </w:r>
      <w:r w:rsidRPr="00D4549C">
        <w:rPr>
          <w:rFonts w:cs="B Zar" w:hint="cs"/>
          <w:rtl/>
        </w:rPr>
        <w:t>شان راه ندارد[مثل ملائ</w:t>
      </w:r>
      <w:r w:rsidR="00FE4F4C">
        <w:rPr>
          <w:rFonts w:cs="B Zar" w:hint="cs"/>
          <w:rtl/>
        </w:rPr>
        <w:t>ک</w:t>
      </w:r>
      <w:r w:rsidRPr="00D4549C">
        <w:rPr>
          <w:rFonts w:cs="B Zar" w:hint="cs"/>
          <w:rtl/>
        </w:rPr>
        <w:t>ه]، ت</w:t>
      </w:r>
      <w:r w:rsidR="00FE4F4C">
        <w:rPr>
          <w:rFonts w:cs="B Zar" w:hint="cs"/>
          <w:rtl/>
        </w:rPr>
        <w:t>ک</w:t>
      </w:r>
      <w:r w:rsidRPr="00D4549C">
        <w:rPr>
          <w:rFonts w:cs="B Zar" w:hint="cs"/>
          <w:rtl/>
        </w:rPr>
        <w:t>ل</w:t>
      </w:r>
      <w:r w:rsidR="00FE4F4C">
        <w:rPr>
          <w:rFonts w:cs="B Zar" w:hint="cs"/>
          <w:rtl/>
        </w:rPr>
        <w:t>ی</w:t>
      </w:r>
      <w:r w:rsidRPr="00D4549C">
        <w:rPr>
          <w:rFonts w:cs="B Zar" w:hint="cs"/>
          <w:rtl/>
        </w:rPr>
        <w:t>ف و د</w:t>
      </w:r>
      <w:r w:rsidR="00FE4F4C">
        <w:rPr>
          <w:rFonts w:cs="B Zar" w:hint="cs"/>
          <w:rtl/>
        </w:rPr>
        <w:t>ی</w:t>
      </w:r>
      <w:r w:rsidRPr="00D4549C">
        <w:rPr>
          <w:rFonts w:cs="B Zar" w:hint="cs"/>
          <w:rtl/>
        </w:rPr>
        <w:t>ن و رسالت و شر</w:t>
      </w:r>
      <w:r w:rsidR="00FE4F4C">
        <w:rPr>
          <w:rFonts w:cs="B Zar" w:hint="cs"/>
          <w:rtl/>
        </w:rPr>
        <w:t>ی</w:t>
      </w:r>
      <w:r w:rsidRPr="00D4549C">
        <w:rPr>
          <w:rFonts w:cs="B Zar" w:hint="cs"/>
          <w:rtl/>
        </w:rPr>
        <w:t>عت برا</w:t>
      </w:r>
      <w:r w:rsidR="00FE4F4C">
        <w:rPr>
          <w:rFonts w:cs="B Zar" w:hint="cs"/>
          <w:rtl/>
        </w:rPr>
        <w:t>ی</w:t>
      </w:r>
      <w:r w:rsidRPr="00D4549C">
        <w:rPr>
          <w:rFonts w:cs="B Zar" w:hint="cs"/>
          <w:rtl/>
        </w:rPr>
        <w:t>شان ن</w:t>
      </w:r>
      <w:r w:rsidR="00FE4F4C">
        <w:rPr>
          <w:rFonts w:cs="B Zar" w:hint="cs"/>
          <w:rtl/>
        </w:rPr>
        <w:t>ی</w:t>
      </w:r>
      <w:r w:rsidRPr="00D4549C">
        <w:rPr>
          <w:rFonts w:cs="B Zar" w:hint="cs"/>
          <w:rtl/>
        </w:rPr>
        <w:t>ست.</w:t>
      </w:r>
    </w:p>
    <w:p w:rsidR="009425AB" w:rsidRPr="00D4549C" w:rsidRDefault="009425AB" w:rsidP="009425AB">
      <w:pPr>
        <w:pStyle w:val="a0"/>
        <w:rPr>
          <w:rFonts w:cs="B Zar" w:hint="cs"/>
          <w:rtl/>
        </w:rPr>
      </w:pPr>
      <w:r w:rsidRPr="00D4549C">
        <w:rPr>
          <w:rFonts w:cs="B Zar" w:hint="cs"/>
          <w:rtl/>
        </w:rPr>
        <w:t xml:space="preserve">اساساً </w:t>
      </w:r>
      <w:r w:rsidR="00FE4F4C">
        <w:rPr>
          <w:rFonts w:cs="B Zar" w:hint="cs"/>
          <w:rtl/>
        </w:rPr>
        <w:t>ک</w:t>
      </w:r>
      <w:r w:rsidRPr="00D4549C">
        <w:rPr>
          <w:rFonts w:cs="B Zar" w:hint="cs"/>
          <w:rtl/>
        </w:rPr>
        <w:t>مال انسان از راه افعالِ اخت</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اوست و از طرف</w:t>
      </w:r>
      <w:r w:rsidR="00FE4F4C">
        <w:rPr>
          <w:rFonts w:cs="B Zar" w:hint="cs"/>
          <w:rtl/>
        </w:rPr>
        <w:t>ی</w:t>
      </w:r>
      <w:r w:rsidRPr="00D4549C">
        <w:rPr>
          <w:rFonts w:cs="B Zar" w:hint="cs"/>
          <w:rtl/>
        </w:rPr>
        <w:t xml:space="preserve"> هر فعل اخت</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دو بُعد و دو جهت دارد، به طور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هم جهت مثبت دارد و هم جهت منف</w:t>
      </w:r>
      <w:r w:rsidR="00FE4F4C">
        <w:rPr>
          <w:rFonts w:cs="B Zar" w:hint="cs"/>
          <w:rtl/>
        </w:rPr>
        <w:t>ی</w:t>
      </w:r>
      <w:r w:rsidRPr="00D4549C">
        <w:rPr>
          <w:rFonts w:cs="B Zar" w:hint="cs"/>
          <w:rtl/>
        </w:rPr>
        <w:t>، و به عبارت د</w:t>
      </w:r>
      <w:r w:rsidR="00FE4F4C">
        <w:rPr>
          <w:rFonts w:cs="B Zar" w:hint="cs"/>
          <w:rtl/>
        </w:rPr>
        <w:t>ی</w:t>
      </w:r>
      <w:r w:rsidRPr="00D4549C">
        <w:rPr>
          <w:rFonts w:cs="B Zar" w:hint="cs"/>
          <w:rtl/>
        </w:rPr>
        <w:t>گر هم «راه» دارد و هم «ب</w:t>
      </w:r>
      <w:r w:rsidR="00FE4F4C">
        <w:rPr>
          <w:rFonts w:cs="B Zar" w:hint="cs"/>
          <w:rtl/>
        </w:rPr>
        <w:t>ی</w:t>
      </w:r>
      <w:r w:rsidRPr="00D4549C">
        <w:rPr>
          <w:rFonts w:cs="B Zar" w:hint="cs"/>
          <w:rtl/>
        </w:rPr>
        <w:t>راهه»، و آن عامل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انسان ا</w:t>
      </w:r>
      <w:r w:rsidR="00FE4F4C">
        <w:rPr>
          <w:rFonts w:cs="B Zar" w:hint="cs"/>
          <w:rtl/>
        </w:rPr>
        <w:t>ی</w:t>
      </w:r>
      <w:r w:rsidRPr="00D4549C">
        <w:rPr>
          <w:rFonts w:cs="B Zar" w:hint="cs"/>
          <w:rtl/>
        </w:rPr>
        <w:t>جاد وسوسه و انحراف م</w:t>
      </w:r>
      <w:r w:rsidR="00FE4F4C">
        <w:rPr>
          <w:rFonts w:cs="B Zar" w:hint="cs"/>
          <w:rtl/>
        </w:rPr>
        <w:t>ی</w:t>
      </w:r>
      <w:r w:rsidR="00F84283" w:rsidRPr="00D4549C">
        <w:rPr>
          <w:rFonts w:cs="B Zar" w:hint="cs"/>
          <w:rtl/>
        </w:rPr>
        <w:t xml:space="preserve"> </w:t>
      </w:r>
      <w:r w:rsidR="00FE4F4C">
        <w:rPr>
          <w:rFonts w:cs="B Zar" w:hint="cs"/>
          <w:rtl/>
        </w:rPr>
        <w:t>ک</w:t>
      </w:r>
      <w:r w:rsidR="00193603" w:rsidRPr="00D4549C">
        <w:rPr>
          <w:rFonts w:cs="B Zar" w:hint="cs"/>
          <w:rtl/>
        </w:rPr>
        <w:t>ند</w:t>
      </w:r>
      <w:r w:rsidRPr="00D4549C">
        <w:rPr>
          <w:rFonts w:cs="B Zar" w:hint="cs"/>
          <w:rtl/>
        </w:rPr>
        <w:t xml:space="preserve"> انسان مختار را که در مقابل گذر از راه و ب</w:t>
      </w:r>
      <w:r w:rsidR="00FE4F4C">
        <w:rPr>
          <w:rFonts w:cs="B Zar" w:hint="cs"/>
          <w:rtl/>
        </w:rPr>
        <w:t>ی</w:t>
      </w:r>
      <w:r w:rsidR="00F84283" w:rsidRPr="00D4549C">
        <w:rPr>
          <w:rFonts w:cs="B Zar" w:hint="cs"/>
          <w:rtl/>
        </w:rPr>
        <w:t xml:space="preserve"> </w:t>
      </w:r>
      <w:r w:rsidRPr="00D4549C">
        <w:rPr>
          <w:rFonts w:cs="B Zar" w:hint="cs"/>
          <w:rtl/>
        </w:rPr>
        <w:t>راهه قرار دارد</w:t>
      </w:r>
      <w:r w:rsidR="00193603" w:rsidRPr="00D4549C">
        <w:rPr>
          <w:rFonts w:cs="B Zar" w:hint="cs"/>
          <w:rtl/>
        </w:rPr>
        <w:t>،</w:t>
      </w:r>
      <w:r w:rsidRPr="00D4549C">
        <w:rPr>
          <w:rFonts w:cs="B Zar" w:hint="cs"/>
          <w:rtl/>
        </w:rPr>
        <w:t xml:space="preserve"> با طرح وَهم</w:t>
      </w:r>
      <w:r w:rsidR="00FE4F4C">
        <w:rPr>
          <w:rFonts w:cs="B Zar" w:hint="cs"/>
          <w:rtl/>
        </w:rPr>
        <w:t>ی</w:t>
      </w:r>
      <w:r w:rsidRPr="00D4549C">
        <w:rPr>
          <w:rFonts w:cs="B Zar" w:hint="cs"/>
          <w:rtl/>
        </w:rPr>
        <w:t>ات</w:t>
      </w:r>
      <w:r w:rsidR="00FE4F4C">
        <w:rPr>
          <w:rFonts w:cs="B Zar" w:hint="cs"/>
          <w:rtl/>
        </w:rPr>
        <w:t>ی</w:t>
      </w:r>
      <w:r w:rsidRPr="00D4549C">
        <w:rPr>
          <w:rFonts w:cs="B Zar" w:hint="cs"/>
          <w:rtl/>
        </w:rPr>
        <w:t xml:space="preserve"> دق</w:t>
      </w:r>
      <w:r w:rsidR="00FE4F4C">
        <w:rPr>
          <w:rFonts w:cs="B Zar" w:hint="cs"/>
          <w:rtl/>
        </w:rPr>
        <w:t>ی</w:t>
      </w:r>
      <w:r w:rsidRPr="00D4549C">
        <w:rPr>
          <w:rFonts w:cs="B Zar" w:hint="cs"/>
          <w:rtl/>
        </w:rPr>
        <w:t>ق و ظر</w:t>
      </w:r>
      <w:r w:rsidR="00FE4F4C">
        <w:rPr>
          <w:rFonts w:cs="B Zar" w:hint="cs"/>
          <w:rtl/>
        </w:rPr>
        <w:t>ی</w:t>
      </w:r>
      <w:r w:rsidRPr="00D4549C">
        <w:rPr>
          <w:rFonts w:cs="B Zar" w:hint="cs"/>
          <w:rtl/>
        </w:rPr>
        <w:t>ف به انتخاب ب</w:t>
      </w:r>
      <w:r w:rsidR="00FE4F4C">
        <w:rPr>
          <w:rFonts w:cs="B Zar" w:hint="cs"/>
          <w:rtl/>
        </w:rPr>
        <w:t>ی</w:t>
      </w:r>
      <w:r w:rsidR="00F84283" w:rsidRPr="00D4549C">
        <w:rPr>
          <w:rFonts w:cs="B Zar" w:hint="cs"/>
          <w:rtl/>
        </w:rPr>
        <w:t xml:space="preserve"> </w:t>
      </w:r>
      <w:r w:rsidRPr="00D4549C">
        <w:rPr>
          <w:rFonts w:cs="B Zar" w:hint="cs"/>
          <w:rtl/>
        </w:rPr>
        <w:t xml:space="preserve">راهه </w:t>
      </w:r>
      <w:r w:rsidR="00193603" w:rsidRPr="00D4549C">
        <w:rPr>
          <w:rFonts w:cs="B Zar" w:hint="cs"/>
          <w:rtl/>
        </w:rPr>
        <w:t>تحر</w:t>
      </w:r>
      <w:r w:rsidR="00FE4F4C">
        <w:rPr>
          <w:rFonts w:cs="B Zar" w:hint="cs"/>
          <w:rtl/>
        </w:rPr>
        <w:t>ی</w:t>
      </w:r>
      <w:r w:rsidR="00193603" w:rsidRPr="00D4549C">
        <w:rPr>
          <w:rFonts w:cs="B Zar" w:hint="cs"/>
          <w:rtl/>
        </w:rPr>
        <w:t xml:space="preserve">ک </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کند و لذا انسان را وادار م</w:t>
      </w:r>
      <w:r w:rsidR="00FE4F4C">
        <w:rPr>
          <w:rFonts w:cs="B Zar" w:hint="cs"/>
          <w:rtl/>
        </w:rPr>
        <w:t>ی</w:t>
      </w:r>
      <w:r w:rsidR="00F84283" w:rsidRPr="00D4549C">
        <w:rPr>
          <w:rFonts w:cs="B Zar" w:hint="cs"/>
          <w:rtl/>
        </w:rPr>
        <w:t xml:space="preserve"> </w:t>
      </w:r>
      <w:r w:rsidRPr="00D4549C">
        <w:rPr>
          <w:rFonts w:cs="B Zar" w:hint="cs"/>
          <w:rtl/>
        </w:rPr>
        <w:t>کند که به طور جدّ</w:t>
      </w:r>
      <w:r w:rsidR="00FE4F4C">
        <w:rPr>
          <w:rFonts w:cs="B Zar" w:hint="cs"/>
          <w:rtl/>
        </w:rPr>
        <w:t>ی</w:t>
      </w:r>
      <w:r w:rsidRPr="00D4549C">
        <w:rPr>
          <w:rFonts w:cs="B Zar" w:hint="cs"/>
          <w:rtl/>
        </w:rPr>
        <w:t xml:space="preserve"> وارد عمل شود و زوا</w:t>
      </w:r>
      <w:r w:rsidR="00FE4F4C">
        <w:rPr>
          <w:rFonts w:cs="B Zar" w:hint="cs"/>
          <w:rtl/>
        </w:rPr>
        <w:t>ی</w:t>
      </w:r>
      <w:r w:rsidRPr="00D4549C">
        <w:rPr>
          <w:rFonts w:cs="B Zar" w:hint="cs"/>
          <w:rtl/>
        </w:rPr>
        <w:t>ا</w:t>
      </w:r>
      <w:r w:rsidR="00FE4F4C">
        <w:rPr>
          <w:rFonts w:cs="B Zar" w:hint="cs"/>
          <w:rtl/>
        </w:rPr>
        <w:t>ی</w:t>
      </w:r>
      <w:r w:rsidRPr="00D4549C">
        <w:rPr>
          <w:rFonts w:cs="B Zar" w:hint="cs"/>
          <w:rtl/>
        </w:rPr>
        <w:t xml:space="preserve"> مثبت و منف</w:t>
      </w:r>
      <w:r w:rsidR="00FE4F4C">
        <w:rPr>
          <w:rFonts w:cs="B Zar" w:hint="cs"/>
          <w:rtl/>
        </w:rPr>
        <w:t>ی</w:t>
      </w:r>
      <w:r w:rsidRPr="00D4549C">
        <w:rPr>
          <w:rFonts w:cs="B Zar" w:hint="cs"/>
          <w:rtl/>
        </w:rPr>
        <w:t xml:space="preserve"> هر دو را بررس</w:t>
      </w:r>
      <w:r w:rsidR="00FE4F4C">
        <w:rPr>
          <w:rFonts w:cs="B Zar" w:hint="cs"/>
          <w:rtl/>
        </w:rPr>
        <w:t>ی</w:t>
      </w:r>
      <w:r w:rsidRPr="00D4549C">
        <w:rPr>
          <w:rFonts w:cs="B Zar" w:hint="cs"/>
          <w:rtl/>
        </w:rPr>
        <w:t xml:space="preserve"> کند و اگر خواست تحت تأث</w:t>
      </w:r>
      <w:r w:rsidR="00FE4F4C">
        <w:rPr>
          <w:rFonts w:cs="B Zar" w:hint="cs"/>
          <w:rtl/>
        </w:rPr>
        <w:t>ی</w:t>
      </w:r>
      <w:r w:rsidRPr="00D4549C">
        <w:rPr>
          <w:rFonts w:cs="B Zar" w:hint="cs"/>
          <w:rtl/>
        </w:rPr>
        <w:t>ر ش</w:t>
      </w:r>
      <w:r w:rsidR="00FE4F4C">
        <w:rPr>
          <w:rFonts w:cs="B Zar" w:hint="cs"/>
          <w:rtl/>
        </w:rPr>
        <w:t>ی</w:t>
      </w:r>
      <w:r w:rsidRPr="00D4549C">
        <w:rPr>
          <w:rFonts w:cs="B Zar" w:hint="cs"/>
          <w:rtl/>
        </w:rPr>
        <w:t>طان نباشد با وهم</w:t>
      </w:r>
      <w:r w:rsidR="00FE4F4C">
        <w:rPr>
          <w:rFonts w:cs="B Zar" w:hint="cs"/>
          <w:rtl/>
        </w:rPr>
        <w:t>ی</w:t>
      </w:r>
      <w:r w:rsidRPr="00D4549C">
        <w:rPr>
          <w:rFonts w:cs="B Zar" w:hint="cs"/>
          <w:rtl/>
        </w:rPr>
        <w:t>ات خود به مبارزه برخ</w:t>
      </w:r>
      <w:r w:rsidR="00FE4F4C">
        <w:rPr>
          <w:rFonts w:cs="B Zar" w:hint="cs"/>
          <w:rtl/>
        </w:rPr>
        <w:t>ی</w:t>
      </w:r>
      <w:r w:rsidRPr="00D4549C">
        <w:rPr>
          <w:rFonts w:cs="B Zar" w:hint="cs"/>
          <w:rtl/>
        </w:rPr>
        <w:t>زد و لذا حاصل چن</w:t>
      </w:r>
      <w:r w:rsidR="00FE4F4C">
        <w:rPr>
          <w:rFonts w:cs="B Zar" w:hint="cs"/>
          <w:rtl/>
        </w:rPr>
        <w:t>ی</w:t>
      </w:r>
      <w:r w:rsidRPr="00D4549C">
        <w:rPr>
          <w:rFonts w:cs="B Zar" w:hint="cs"/>
          <w:rtl/>
        </w:rPr>
        <w:t>ن مقابله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پد</w:t>
      </w:r>
      <w:r w:rsidR="00FE4F4C">
        <w:rPr>
          <w:rFonts w:cs="B Zar" w:hint="cs"/>
          <w:rtl/>
        </w:rPr>
        <w:t>ی</w:t>
      </w:r>
      <w:r w:rsidRPr="00D4549C">
        <w:rPr>
          <w:rFonts w:cs="B Zar" w:hint="cs"/>
          <w:rtl/>
        </w:rPr>
        <w:t>دآمدن شخص</w:t>
      </w:r>
      <w:r w:rsidR="00FE4F4C">
        <w:rPr>
          <w:rFonts w:cs="B Zar" w:hint="cs"/>
          <w:rtl/>
        </w:rPr>
        <w:t>ی</w:t>
      </w:r>
      <w:r w:rsidRPr="00D4549C">
        <w:rPr>
          <w:rFonts w:cs="B Zar" w:hint="cs"/>
          <w:rtl/>
        </w:rPr>
        <w:t>ت جد</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انسان م</w:t>
      </w:r>
      <w:r w:rsidR="00FE4F4C">
        <w:rPr>
          <w:rFonts w:cs="B Zar" w:hint="cs"/>
          <w:rtl/>
        </w:rPr>
        <w:t>ی</w:t>
      </w:r>
      <w:r w:rsidR="00F84283" w:rsidRPr="00D4549C">
        <w:rPr>
          <w:rFonts w:cs="B Zar" w:hint="cs"/>
          <w:rtl/>
        </w:rPr>
        <w:t xml:space="preserve"> </w:t>
      </w:r>
      <w:r w:rsidRPr="00D4549C">
        <w:rPr>
          <w:rFonts w:cs="B Zar" w:hint="cs"/>
          <w:rtl/>
        </w:rPr>
        <w:t>شود. هم</w:t>
      </w:r>
      <w:r w:rsidR="00FE4F4C">
        <w:rPr>
          <w:rFonts w:cs="B Zar" w:hint="cs"/>
          <w:rtl/>
        </w:rPr>
        <w:t>ی</w:t>
      </w:r>
      <w:r w:rsidRPr="00D4549C">
        <w:rPr>
          <w:rFonts w:cs="B Zar" w:hint="cs"/>
          <w:rtl/>
        </w:rPr>
        <w:t>ن</w:t>
      </w:r>
      <w:r w:rsidR="00193603" w:rsidRPr="00D4549C">
        <w:rPr>
          <w:rFonts w:cs="B Zar" w:hint="cs"/>
          <w:rtl/>
        </w:rPr>
        <w:t xml:space="preserve"> تحولات </w:t>
      </w:r>
      <w:r w:rsidR="00FE4F4C">
        <w:rPr>
          <w:rFonts w:cs="B Zar" w:hint="cs"/>
          <w:rtl/>
        </w:rPr>
        <w:t>ی</w:t>
      </w:r>
      <w:r w:rsidR="00193603" w:rsidRPr="00D4549C">
        <w:rPr>
          <w:rFonts w:cs="B Zar" w:hint="cs"/>
          <w:rtl/>
        </w:rPr>
        <w:t>ک</w:t>
      </w:r>
      <w:r w:rsidRPr="00D4549C">
        <w:rPr>
          <w:rFonts w:cs="B Zar" w:hint="cs"/>
          <w:rtl/>
        </w:rPr>
        <w:t xml:space="preserve"> قاعدة ت</w:t>
      </w:r>
      <w:r w:rsidR="00FE4F4C">
        <w:rPr>
          <w:rFonts w:cs="B Zar" w:hint="cs"/>
          <w:rtl/>
        </w:rPr>
        <w:t>ک</w:t>
      </w:r>
      <w:r w:rsidRPr="00D4549C">
        <w:rPr>
          <w:rFonts w:cs="B Zar" w:hint="cs"/>
          <w:rtl/>
        </w:rPr>
        <w:t>امل</w:t>
      </w:r>
      <w:r w:rsidR="00FE4F4C">
        <w:rPr>
          <w:rFonts w:cs="B Zar" w:hint="cs"/>
          <w:rtl/>
        </w:rPr>
        <w:t>ی</w:t>
      </w:r>
      <w:r w:rsidRPr="00D4549C">
        <w:rPr>
          <w:rFonts w:cs="B Zar" w:hint="cs"/>
          <w:rtl/>
        </w:rPr>
        <w:t xml:space="preserve"> را تحقّق م</w:t>
      </w:r>
      <w:r w:rsidR="00FE4F4C">
        <w:rPr>
          <w:rFonts w:cs="B Zar" w:hint="cs"/>
          <w:rtl/>
        </w:rPr>
        <w:t>ی</w:t>
      </w:r>
      <w:r w:rsidR="00F84283" w:rsidRPr="00D4549C">
        <w:rPr>
          <w:rFonts w:cs="B Zar" w:hint="cs"/>
          <w:rtl/>
        </w:rPr>
        <w:t xml:space="preserve"> </w:t>
      </w:r>
      <w:r w:rsidRPr="00D4549C">
        <w:rPr>
          <w:rFonts w:cs="B Zar" w:hint="cs"/>
          <w:rtl/>
        </w:rPr>
        <w:t>بخشد، نه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اخت</w:t>
      </w:r>
      <w:r w:rsidR="00FE4F4C">
        <w:rPr>
          <w:rFonts w:cs="B Zar" w:hint="cs"/>
          <w:rtl/>
        </w:rPr>
        <w:t>ی</w:t>
      </w:r>
      <w:r w:rsidRPr="00D4549C">
        <w:rPr>
          <w:rFonts w:cs="B Zar" w:hint="cs"/>
          <w:rtl/>
        </w:rPr>
        <w:t>ار را از انسان بگ</w:t>
      </w:r>
      <w:r w:rsidR="00FE4F4C">
        <w:rPr>
          <w:rFonts w:cs="B Zar" w:hint="cs"/>
          <w:rtl/>
        </w:rPr>
        <w:t>ی</w:t>
      </w:r>
      <w:r w:rsidRPr="00D4549C">
        <w:rPr>
          <w:rFonts w:cs="B Zar" w:hint="cs"/>
          <w:rtl/>
        </w:rPr>
        <w:t>رد، بل</w:t>
      </w:r>
      <w:r w:rsidR="00FE4F4C">
        <w:rPr>
          <w:rFonts w:cs="B Zar" w:hint="cs"/>
          <w:rtl/>
        </w:rPr>
        <w:t>ک</w:t>
      </w:r>
      <w:r w:rsidRPr="00D4549C">
        <w:rPr>
          <w:rFonts w:cs="B Zar" w:hint="cs"/>
          <w:rtl/>
        </w:rPr>
        <w:t xml:space="preserve">ه به </w:t>
      </w:r>
      <w:r w:rsidR="00FE4F4C">
        <w:rPr>
          <w:rFonts w:cs="B Zar" w:hint="cs"/>
          <w:rtl/>
        </w:rPr>
        <w:t>یکی</w:t>
      </w:r>
      <w:r w:rsidRPr="00D4549C">
        <w:rPr>
          <w:rFonts w:cs="B Zar" w:hint="cs"/>
          <w:rtl/>
        </w:rPr>
        <w:t xml:space="preserve"> از راه</w:t>
      </w:r>
      <w:r w:rsidR="00F84283" w:rsidRPr="00D4549C">
        <w:rPr>
          <w:rFonts w:cs="B Zar" w:hint="cs"/>
          <w:rtl/>
        </w:rPr>
        <w:t xml:space="preserve"> </w:t>
      </w:r>
      <w:r w:rsidRPr="00D4549C">
        <w:rPr>
          <w:rFonts w:cs="B Zar" w:hint="cs"/>
          <w:rtl/>
        </w:rPr>
        <w:t xml:space="preserve">ها </w:t>
      </w:r>
      <w:r w:rsidR="00FE4F4C">
        <w:rPr>
          <w:rFonts w:cs="B Zar" w:hint="cs"/>
          <w:rtl/>
        </w:rPr>
        <w:t>ک</w:t>
      </w:r>
      <w:r w:rsidRPr="00D4549C">
        <w:rPr>
          <w:rFonts w:cs="B Zar" w:hint="cs"/>
          <w:rtl/>
        </w:rPr>
        <w:t>ه انسان م</w:t>
      </w:r>
      <w:r w:rsidR="00FE4F4C">
        <w:rPr>
          <w:rFonts w:cs="B Zar" w:hint="cs"/>
          <w:rtl/>
        </w:rPr>
        <w:t>ی</w:t>
      </w:r>
      <w:r w:rsidR="00F84283" w:rsidRPr="00D4549C">
        <w:rPr>
          <w:rFonts w:cs="B Zar" w:hint="cs"/>
          <w:rtl/>
        </w:rPr>
        <w:t xml:space="preserve"> </w:t>
      </w:r>
      <w:r w:rsidRPr="00D4549C">
        <w:rPr>
          <w:rFonts w:cs="B Zar" w:hint="cs"/>
          <w:rtl/>
        </w:rPr>
        <w:t xml:space="preserve">تواند انتخاب </w:t>
      </w:r>
      <w:r w:rsidR="00FE4F4C">
        <w:rPr>
          <w:rFonts w:cs="B Zar" w:hint="cs"/>
          <w:rtl/>
        </w:rPr>
        <w:t>ک</w:t>
      </w:r>
      <w:r w:rsidRPr="00D4549C">
        <w:rPr>
          <w:rFonts w:cs="B Zar" w:hint="cs"/>
          <w:rtl/>
        </w:rPr>
        <w:t xml:space="preserve">ند -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همان ب</w:t>
      </w:r>
      <w:r w:rsidR="00FE4F4C">
        <w:rPr>
          <w:rFonts w:cs="B Zar" w:hint="cs"/>
          <w:rtl/>
        </w:rPr>
        <w:t>ی</w:t>
      </w:r>
      <w:r w:rsidRPr="00D4549C">
        <w:rPr>
          <w:rFonts w:cs="B Zar" w:hint="cs"/>
          <w:rtl/>
        </w:rPr>
        <w:t>راهه - دعوتش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برا</w:t>
      </w:r>
      <w:r w:rsidR="00FE4F4C">
        <w:rPr>
          <w:rFonts w:cs="B Zar" w:hint="cs"/>
          <w:rtl/>
        </w:rPr>
        <w:t>ی</w:t>
      </w:r>
      <w:r w:rsidRPr="00D4549C">
        <w:rPr>
          <w:rFonts w:cs="B Zar" w:hint="cs"/>
          <w:rtl/>
        </w:rPr>
        <w:t xml:space="preserve"> ت</w:t>
      </w:r>
      <w:r w:rsidR="00FE4F4C">
        <w:rPr>
          <w:rFonts w:cs="B Zar" w:hint="cs"/>
          <w:rtl/>
        </w:rPr>
        <w:t>ک</w:t>
      </w:r>
      <w:r w:rsidRPr="00D4549C">
        <w:rPr>
          <w:rFonts w:cs="B Zar" w:hint="cs"/>
          <w:rtl/>
        </w:rPr>
        <w:t>م</w:t>
      </w:r>
      <w:r w:rsidR="00FE4F4C">
        <w:rPr>
          <w:rFonts w:cs="B Zar" w:hint="cs"/>
          <w:rtl/>
        </w:rPr>
        <w:t>ی</w:t>
      </w:r>
      <w:r w:rsidRPr="00D4549C">
        <w:rPr>
          <w:rFonts w:cs="B Zar" w:hint="cs"/>
          <w:rtl/>
        </w:rPr>
        <w:t>ل ا</w:t>
      </w:r>
      <w:r w:rsidR="00FE4F4C">
        <w:rPr>
          <w:rFonts w:cs="B Zar" w:hint="cs"/>
          <w:rtl/>
        </w:rPr>
        <w:t>ی</w:t>
      </w:r>
      <w:r w:rsidRPr="00D4549C">
        <w:rPr>
          <w:rFonts w:cs="B Zar" w:hint="cs"/>
          <w:rtl/>
        </w:rPr>
        <w:t>ن انتخاب در مقابل دعوت ش</w:t>
      </w:r>
      <w:r w:rsidR="00FE4F4C">
        <w:rPr>
          <w:rFonts w:cs="B Zar" w:hint="cs"/>
          <w:rtl/>
        </w:rPr>
        <w:t>ی</w:t>
      </w:r>
      <w:r w:rsidRPr="00D4549C">
        <w:rPr>
          <w:rFonts w:cs="B Zar" w:hint="cs"/>
          <w:rtl/>
        </w:rPr>
        <w:t>طان، فطرت و عقل، انسان را به فض</w:t>
      </w:r>
      <w:r w:rsidR="00FE4F4C">
        <w:rPr>
          <w:rFonts w:cs="B Zar" w:hint="cs"/>
          <w:rtl/>
        </w:rPr>
        <w:t>ی</w:t>
      </w:r>
      <w:r w:rsidRPr="00D4549C">
        <w:rPr>
          <w:rFonts w:cs="B Zar" w:hint="cs"/>
          <w:rtl/>
        </w:rPr>
        <w:t>لت دعوت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 برا</w:t>
      </w:r>
      <w:r w:rsidR="00FE4F4C">
        <w:rPr>
          <w:rFonts w:cs="B Zar" w:hint="cs"/>
          <w:rtl/>
        </w:rPr>
        <w:t>ی</w:t>
      </w:r>
      <w:r w:rsidRPr="00D4549C">
        <w:rPr>
          <w:rFonts w:cs="B Zar" w:hint="cs"/>
          <w:rtl/>
        </w:rPr>
        <w:t xml:space="preserve"> ت</w:t>
      </w:r>
      <w:r w:rsidR="00FE4F4C">
        <w:rPr>
          <w:rFonts w:cs="B Zar" w:hint="cs"/>
          <w:rtl/>
        </w:rPr>
        <w:t>ک</w:t>
      </w:r>
      <w:r w:rsidRPr="00D4549C">
        <w:rPr>
          <w:rFonts w:cs="B Zar" w:hint="cs"/>
          <w:rtl/>
        </w:rPr>
        <w:t>م</w:t>
      </w:r>
      <w:r w:rsidR="00FE4F4C">
        <w:rPr>
          <w:rFonts w:cs="B Zar" w:hint="cs"/>
          <w:rtl/>
        </w:rPr>
        <w:t>ی</w:t>
      </w:r>
      <w:r w:rsidRPr="00D4549C">
        <w:rPr>
          <w:rFonts w:cs="B Zar" w:hint="cs"/>
          <w:rtl/>
        </w:rPr>
        <w:t>ل و باطراوت نگه</w:t>
      </w:r>
      <w:r w:rsidR="00F84283" w:rsidRPr="00D4549C">
        <w:rPr>
          <w:rFonts w:cs="B Zar" w:hint="cs"/>
          <w:rtl/>
        </w:rPr>
        <w:t xml:space="preserve"> </w:t>
      </w:r>
      <w:r w:rsidRPr="00D4549C">
        <w:rPr>
          <w:rFonts w:cs="B Zar" w:hint="cs"/>
          <w:rtl/>
        </w:rPr>
        <w:t>داشتن دعوتِ فطرت و عقل، انب</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هم مبعوث شده</w:t>
      </w:r>
      <w:r w:rsidR="00F84283" w:rsidRPr="00D4549C">
        <w:rPr>
          <w:rFonts w:cs="B Zar" w:hint="cs"/>
          <w:rtl/>
        </w:rPr>
        <w:t xml:space="preserve"> </w:t>
      </w:r>
      <w:r w:rsidRPr="00D4549C">
        <w:rPr>
          <w:rFonts w:cs="B Zar" w:hint="cs"/>
          <w:rtl/>
        </w:rPr>
        <w:t>اند تا آن فطرت را ش</w:t>
      </w:r>
      <w:r w:rsidR="00FE4F4C">
        <w:rPr>
          <w:rFonts w:cs="B Zar" w:hint="cs"/>
          <w:rtl/>
        </w:rPr>
        <w:t>ک</w:t>
      </w:r>
      <w:r w:rsidRPr="00D4549C">
        <w:rPr>
          <w:rFonts w:cs="B Zar" w:hint="cs"/>
          <w:rtl/>
        </w:rPr>
        <w:t xml:space="preserve">وفا و آن عقل را </w:t>
      </w:r>
      <w:r w:rsidR="00FE4F4C">
        <w:rPr>
          <w:rFonts w:cs="B Zar" w:hint="cs"/>
          <w:rtl/>
        </w:rPr>
        <w:t>ک</w:t>
      </w:r>
      <w:r w:rsidRPr="00D4549C">
        <w:rPr>
          <w:rFonts w:cs="B Zar" w:hint="cs"/>
          <w:rtl/>
        </w:rPr>
        <w:t xml:space="preserve">امل </w:t>
      </w:r>
      <w:r w:rsidR="00FE4F4C">
        <w:rPr>
          <w:rFonts w:cs="B Zar" w:hint="cs"/>
          <w:rtl/>
        </w:rPr>
        <w:t>ک</w:t>
      </w:r>
      <w:r w:rsidRPr="00D4549C">
        <w:rPr>
          <w:rFonts w:cs="B Zar" w:hint="cs"/>
          <w:rtl/>
        </w:rPr>
        <w:t>نند. سود و ز</w:t>
      </w:r>
      <w:r w:rsidR="00FE4F4C">
        <w:rPr>
          <w:rFonts w:cs="B Zar" w:hint="cs"/>
          <w:rtl/>
        </w:rPr>
        <w:t>ی</w:t>
      </w:r>
      <w:r w:rsidRPr="00D4549C">
        <w:rPr>
          <w:rFonts w:cs="B Zar" w:hint="cs"/>
          <w:rtl/>
        </w:rPr>
        <w:t>ان انسان را روشن، و راه و چاه را برا</w:t>
      </w:r>
      <w:r w:rsidR="00FE4F4C">
        <w:rPr>
          <w:rFonts w:cs="B Zar" w:hint="cs"/>
          <w:rtl/>
        </w:rPr>
        <w:t>ی</w:t>
      </w:r>
      <w:r w:rsidRPr="00D4549C">
        <w:rPr>
          <w:rFonts w:cs="B Zar" w:hint="cs"/>
          <w:rtl/>
        </w:rPr>
        <w:t xml:space="preserve"> او مشخص </w:t>
      </w:r>
      <w:r w:rsidR="00FE4F4C">
        <w:rPr>
          <w:rFonts w:cs="B Zar" w:hint="cs"/>
          <w:rtl/>
        </w:rPr>
        <w:t>ک</w:t>
      </w:r>
      <w:r w:rsidRPr="00D4549C">
        <w:rPr>
          <w:rFonts w:cs="B Zar" w:hint="cs"/>
          <w:rtl/>
        </w:rPr>
        <w:t>نند.</w:t>
      </w:r>
    </w:p>
    <w:p w:rsidR="009425AB" w:rsidRPr="00D4549C" w:rsidRDefault="009425AB" w:rsidP="001F1F88">
      <w:pPr>
        <w:pStyle w:val="a0"/>
        <w:rPr>
          <w:rFonts w:cs="B Zar" w:hint="cs"/>
          <w:rtl/>
        </w:rPr>
      </w:pPr>
      <w:r w:rsidRPr="00D4549C">
        <w:rPr>
          <w:rFonts w:cs="B Zar" w:hint="cs"/>
          <w:rtl/>
        </w:rPr>
        <w:t>ا</w:t>
      </w:r>
      <w:r w:rsidR="00FE4F4C">
        <w:rPr>
          <w:rFonts w:cs="B Zar" w:hint="cs"/>
          <w:rtl/>
        </w:rPr>
        <w:t>ی</w:t>
      </w:r>
      <w:r w:rsidRPr="00D4549C">
        <w:rPr>
          <w:rFonts w:cs="B Zar" w:hint="cs"/>
          <w:rtl/>
        </w:rPr>
        <w:t xml:space="preserve">ن انسان است </w:t>
      </w:r>
      <w:r w:rsidR="00FE4F4C">
        <w:rPr>
          <w:rFonts w:cs="B Zar" w:hint="cs"/>
          <w:rtl/>
        </w:rPr>
        <w:t>ک</w:t>
      </w:r>
      <w:r w:rsidRPr="00D4549C">
        <w:rPr>
          <w:rFonts w:cs="B Zar" w:hint="cs"/>
          <w:rtl/>
        </w:rPr>
        <w:t>ه در چن</w:t>
      </w:r>
      <w:r w:rsidR="00FE4F4C">
        <w:rPr>
          <w:rFonts w:cs="B Zar" w:hint="cs"/>
          <w:rtl/>
        </w:rPr>
        <w:t>ی</w:t>
      </w:r>
      <w:r w:rsidRPr="00D4549C">
        <w:rPr>
          <w:rFonts w:cs="B Zar" w:hint="cs"/>
          <w:rtl/>
        </w:rPr>
        <w:t>ن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با</w:t>
      </w:r>
      <w:r w:rsidR="00FE4F4C">
        <w:rPr>
          <w:rFonts w:cs="B Zar" w:hint="cs"/>
          <w:rtl/>
        </w:rPr>
        <w:t>ی</w:t>
      </w:r>
      <w:r w:rsidRPr="00D4549C">
        <w:rPr>
          <w:rFonts w:cs="B Zar" w:hint="cs"/>
          <w:rtl/>
        </w:rPr>
        <w:t xml:space="preserve">د خودش </w:t>
      </w:r>
      <w:r w:rsidR="00FE4F4C">
        <w:rPr>
          <w:rFonts w:cs="B Zar" w:hint="cs"/>
          <w:rtl/>
        </w:rPr>
        <w:t>یکی</w:t>
      </w:r>
      <w:r w:rsidRPr="00D4549C">
        <w:rPr>
          <w:rFonts w:cs="B Zar" w:hint="cs"/>
          <w:rtl/>
        </w:rPr>
        <w:t xml:space="preserve"> از ا</w:t>
      </w:r>
      <w:r w:rsidR="00FE4F4C">
        <w:rPr>
          <w:rFonts w:cs="B Zar" w:hint="cs"/>
          <w:rtl/>
        </w:rPr>
        <w:t>ی</w:t>
      </w:r>
      <w:r w:rsidRPr="00D4549C">
        <w:rPr>
          <w:rFonts w:cs="B Zar" w:hint="cs"/>
          <w:rtl/>
        </w:rPr>
        <w:t xml:space="preserve">ن دو نوع دعوت را انتخاب </w:t>
      </w:r>
      <w:r w:rsidR="00FE4F4C">
        <w:rPr>
          <w:rFonts w:cs="B Zar" w:hint="cs"/>
          <w:rtl/>
        </w:rPr>
        <w:t>ک</w:t>
      </w:r>
      <w:r w:rsidRPr="00D4549C">
        <w:rPr>
          <w:rFonts w:cs="B Zar" w:hint="cs"/>
          <w:rtl/>
        </w:rPr>
        <w:t xml:space="preserve">ند، </w:t>
      </w:r>
      <w:r w:rsidR="00FE4F4C">
        <w:rPr>
          <w:rFonts w:cs="B Zar" w:hint="cs"/>
          <w:rtl/>
        </w:rPr>
        <w:t>ی</w:t>
      </w:r>
      <w:r w:rsidRPr="00D4549C">
        <w:rPr>
          <w:rFonts w:cs="B Zar" w:hint="cs"/>
          <w:rtl/>
        </w:rPr>
        <w:t>ا دعوت ش</w:t>
      </w:r>
      <w:r w:rsidR="00FE4F4C">
        <w:rPr>
          <w:rFonts w:cs="B Zar" w:hint="cs"/>
          <w:rtl/>
        </w:rPr>
        <w:t>ی</w:t>
      </w:r>
      <w:r w:rsidRPr="00D4549C">
        <w:rPr>
          <w:rFonts w:cs="B Zar" w:hint="cs"/>
          <w:rtl/>
        </w:rPr>
        <w:t xml:space="preserve">طان را و </w:t>
      </w:r>
      <w:r w:rsidR="00FE4F4C">
        <w:rPr>
          <w:rFonts w:cs="B Zar" w:hint="cs"/>
          <w:rtl/>
        </w:rPr>
        <w:t>ی</w:t>
      </w:r>
      <w:r w:rsidRPr="00D4549C">
        <w:rPr>
          <w:rFonts w:cs="B Zar" w:hint="cs"/>
          <w:rtl/>
        </w:rPr>
        <w:t>ا هدا</w:t>
      </w:r>
      <w:r w:rsidR="00FE4F4C">
        <w:rPr>
          <w:rFonts w:cs="B Zar" w:hint="cs"/>
          <w:rtl/>
        </w:rPr>
        <w:t>ی</w:t>
      </w:r>
      <w:r w:rsidRPr="00D4549C">
        <w:rPr>
          <w:rFonts w:cs="B Zar" w:hint="cs"/>
          <w:rtl/>
        </w:rPr>
        <w:t>ت عقل و فطرت و انب</w:t>
      </w:r>
      <w:r w:rsidR="00FE4F4C">
        <w:rPr>
          <w:rFonts w:cs="B Zar" w:hint="cs"/>
          <w:rtl/>
        </w:rPr>
        <w:t>ی</w:t>
      </w:r>
      <w:r w:rsidRPr="00D4549C">
        <w:rPr>
          <w:rFonts w:cs="B Zar" w:hint="cs"/>
          <w:rtl/>
        </w:rPr>
        <w:t>اء را، حال اگر با سوء اخت</w:t>
      </w:r>
      <w:r w:rsidR="00FE4F4C">
        <w:rPr>
          <w:rFonts w:cs="B Zar" w:hint="cs"/>
          <w:rtl/>
        </w:rPr>
        <w:t>ی</w:t>
      </w:r>
      <w:r w:rsidRPr="00D4549C">
        <w:rPr>
          <w:rFonts w:cs="B Zar" w:hint="cs"/>
          <w:rtl/>
        </w:rPr>
        <w:t>ارخود، نه به ندا</w:t>
      </w:r>
      <w:r w:rsidR="00FE4F4C">
        <w:rPr>
          <w:rFonts w:cs="B Zar" w:hint="cs"/>
          <w:rtl/>
        </w:rPr>
        <w:t>ی</w:t>
      </w:r>
      <w:r w:rsidRPr="00D4549C">
        <w:rPr>
          <w:rFonts w:cs="B Zar" w:hint="cs"/>
          <w:rtl/>
        </w:rPr>
        <w:t xml:space="preserve"> دل و فطرت از درون، و نه به پ</w:t>
      </w:r>
      <w:r w:rsidR="00FE4F4C">
        <w:rPr>
          <w:rFonts w:cs="B Zar" w:hint="cs"/>
          <w:rtl/>
        </w:rPr>
        <w:t>ی</w:t>
      </w:r>
      <w:r w:rsidRPr="00D4549C">
        <w:rPr>
          <w:rFonts w:cs="B Zar" w:hint="cs"/>
          <w:rtl/>
        </w:rPr>
        <w:t>ام پ</w:t>
      </w:r>
      <w:r w:rsidR="00FE4F4C">
        <w:rPr>
          <w:rFonts w:cs="B Zar" w:hint="cs"/>
          <w:rtl/>
        </w:rPr>
        <w:t>ی</w:t>
      </w:r>
      <w:r w:rsidRPr="00D4549C">
        <w:rPr>
          <w:rFonts w:cs="B Zar" w:hint="cs"/>
          <w:rtl/>
        </w:rPr>
        <w:t>امبران از ب</w:t>
      </w:r>
      <w:r w:rsidR="00FE4F4C">
        <w:rPr>
          <w:rFonts w:cs="B Zar" w:hint="cs"/>
          <w:rtl/>
        </w:rPr>
        <w:t>ی</w:t>
      </w:r>
      <w:r w:rsidRPr="00D4549C">
        <w:rPr>
          <w:rFonts w:cs="B Zar" w:hint="cs"/>
          <w:rtl/>
        </w:rPr>
        <w:t>رون، وقع</w:t>
      </w:r>
      <w:r w:rsidR="00FE4F4C">
        <w:rPr>
          <w:rFonts w:cs="B Zar" w:hint="cs"/>
          <w:rtl/>
        </w:rPr>
        <w:t>ی</w:t>
      </w:r>
      <w:r w:rsidRPr="00D4549C">
        <w:rPr>
          <w:rFonts w:cs="B Zar" w:hint="cs"/>
          <w:rtl/>
        </w:rPr>
        <w:t xml:space="preserve"> ننهاد، و نه تعقّل </w:t>
      </w:r>
      <w:r w:rsidR="00FE4F4C">
        <w:rPr>
          <w:rFonts w:cs="B Zar" w:hint="cs"/>
          <w:rtl/>
        </w:rPr>
        <w:t>ک</w:t>
      </w:r>
      <w:r w:rsidRPr="00D4549C">
        <w:rPr>
          <w:rFonts w:cs="B Zar" w:hint="cs"/>
          <w:rtl/>
        </w:rPr>
        <w:t xml:space="preserve">رد تا </w:t>
      </w:r>
      <w:r w:rsidR="00FE4F4C">
        <w:rPr>
          <w:rFonts w:cs="B Zar" w:hint="cs"/>
          <w:rtl/>
        </w:rPr>
        <w:t>ک</w:t>
      </w:r>
      <w:r w:rsidRPr="00D4549C">
        <w:rPr>
          <w:rFonts w:cs="B Zar" w:hint="cs"/>
          <w:rtl/>
        </w:rPr>
        <w:t>ه بب</w:t>
      </w:r>
      <w:r w:rsidR="00FE4F4C">
        <w:rPr>
          <w:rFonts w:cs="B Zar" w:hint="cs"/>
          <w:rtl/>
        </w:rPr>
        <w:t>ی</w:t>
      </w:r>
      <w:r w:rsidRPr="00D4549C">
        <w:rPr>
          <w:rFonts w:cs="B Zar" w:hint="cs"/>
          <w:rtl/>
        </w:rPr>
        <w:t xml:space="preserve">ند مصلحت </w:t>
      </w:r>
      <w:r w:rsidR="00FE4F4C">
        <w:rPr>
          <w:rFonts w:cs="B Zar" w:hint="cs"/>
          <w:rtl/>
        </w:rPr>
        <w:t>ک</w:t>
      </w:r>
      <w:r w:rsidRPr="00D4549C">
        <w:rPr>
          <w:rFonts w:cs="B Zar" w:hint="cs"/>
          <w:rtl/>
        </w:rPr>
        <w:t xml:space="preserve">ارش در </w:t>
      </w:r>
      <w:r w:rsidR="00FE4F4C">
        <w:rPr>
          <w:rFonts w:cs="B Zar" w:hint="cs"/>
          <w:rtl/>
        </w:rPr>
        <w:t>ک</w:t>
      </w:r>
      <w:r w:rsidRPr="00D4549C">
        <w:rPr>
          <w:rFonts w:cs="B Zar" w:hint="cs"/>
          <w:rtl/>
        </w:rPr>
        <w:t>جاست، بل</w:t>
      </w:r>
      <w:r w:rsidR="00FE4F4C">
        <w:rPr>
          <w:rFonts w:cs="B Zar" w:hint="cs"/>
          <w:rtl/>
        </w:rPr>
        <w:t>ک</w:t>
      </w:r>
      <w:r w:rsidRPr="00D4549C">
        <w:rPr>
          <w:rFonts w:cs="B Zar" w:hint="cs"/>
          <w:rtl/>
        </w:rPr>
        <w:t xml:space="preserve">ه شتابزده به دنبال شهوت </w:t>
      </w:r>
      <w:r w:rsidR="00FE4F4C">
        <w:rPr>
          <w:rFonts w:cs="B Zar" w:hint="cs"/>
          <w:rtl/>
        </w:rPr>
        <w:t>ی</w:t>
      </w:r>
      <w:r w:rsidRPr="00D4549C">
        <w:rPr>
          <w:rFonts w:cs="B Zar" w:hint="cs"/>
          <w:rtl/>
        </w:rPr>
        <w:t>ا غضب به ب</w:t>
      </w:r>
      <w:r w:rsidR="00FE4F4C">
        <w:rPr>
          <w:rFonts w:cs="B Zar" w:hint="cs"/>
          <w:rtl/>
        </w:rPr>
        <w:t>ی</w:t>
      </w:r>
      <w:r w:rsidRPr="00D4549C">
        <w:rPr>
          <w:rFonts w:cs="B Zar" w:hint="cs"/>
          <w:rtl/>
        </w:rPr>
        <w:t xml:space="preserve">راهه رفت، باز تا آنجا </w:t>
      </w:r>
      <w:r w:rsidR="00FE4F4C">
        <w:rPr>
          <w:rFonts w:cs="B Zar" w:hint="cs"/>
          <w:rtl/>
        </w:rPr>
        <w:t>ک</w:t>
      </w:r>
      <w:r w:rsidRPr="00D4549C">
        <w:rPr>
          <w:rFonts w:cs="B Zar" w:hint="cs"/>
          <w:rtl/>
        </w:rPr>
        <w:t>ه امکانِ مهلت است، او را مهلت م</w:t>
      </w:r>
      <w:r w:rsidR="00FE4F4C">
        <w:rPr>
          <w:rFonts w:cs="B Zar" w:hint="cs"/>
          <w:rtl/>
        </w:rPr>
        <w:t>ی</w:t>
      </w:r>
      <w:r w:rsidR="00F84283" w:rsidRPr="00D4549C">
        <w:rPr>
          <w:rFonts w:cs="B Zar" w:hint="cs"/>
          <w:rtl/>
        </w:rPr>
        <w:t xml:space="preserve"> </w:t>
      </w:r>
      <w:r w:rsidRPr="00D4549C">
        <w:rPr>
          <w:rFonts w:cs="B Zar" w:hint="cs"/>
          <w:rtl/>
        </w:rPr>
        <w:t>دهند تا در انتخاب خود تجد</w:t>
      </w:r>
      <w:r w:rsidR="00FE4F4C">
        <w:rPr>
          <w:rFonts w:cs="B Zar" w:hint="cs"/>
          <w:rtl/>
        </w:rPr>
        <w:t>ی</w:t>
      </w:r>
      <w:r w:rsidRPr="00D4549C">
        <w:rPr>
          <w:rFonts w:cs="B Zar" w:hint="cs"/>
          <w:rtl/>
        </w:rPr>
        <w:t xml:space="preserve">د نظر کند آنجا </w:t>
      </w:r>
      <w:r w:rsidR="00FE4F4C">
        <w:rPr>
          <w:rFonts w:cs="B Zar" w:hint="cs"/>
          <w:rtl/>
        </w:rPr>
        <w:t>ک</w:t>
      </w:r>
      <w:r w:rsidRPr="00D4549C">
        <w:rPr>
          <w:rFonts w:cs="B Zar" w:hint="cs"/>
          <w:rtl/>
        </w:rPr>
        <w:t>ه د</w:t>
      </w:r>
      <w:r w:rsidR="00FE4F4C">
        <w:rPr>
          <w:rFonts w:cs="B Zar" w:hint="cs"/>
          <w:rtl/>
        </w:rPr>
        <w:t>ی</w:t>
      </w:r>
      <w:r w:rsidRPr="00D4549C">
        <w:rPr>
          <w:rFonts w:cs="B Zar" w:hint="cs"/>
          <w:rtl/>
        </w:rPr>
        <w:t>گر قابل الطاف اله</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در ا</w:t>
      </w:r>
      <w:r w:rsidR="00FE4F4C">
        <w:rPr>
          <w:rFonts w:cs="B Zar" w:hint="cs"/>
          <w:rtl/>
        </w:rPr>
        <w:t>ی</w:t>
      </w:r>
      <w:r w:rsidRPr="00D4549C">
        <w:rPr>
          <w:rFonts w:cs="B Zar" w:hint="cs"/>
          <w:rtl/>
        </w:rPr>
        <w:t>ن صورت ش</w:t>
      </w:r>
      <w:r w:rsidR="00FE4F4C">
        <w:rPr>
          <w:rFonts w:cs="B Zar" w:hint="cs"/>
          <w:rtl/>
        </w:rPr>
        <w:t>ی</w:t>
      </w:r>
      <w:r w:rsidRPr="00D4549C">
        <w:rPr>
          <w:rFonts w:cs="B Zar" w:hint="cs"/>
          <w:rtl/>
        </w:rPr>
        <w:t>طان را بر او مسلّط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تا ب</w:t>
      </w:r>
      <w:r w:rsidR="00FE4F4C">
        <w:rPr>
          <w:rFonts w:cs="B Zar" w:hint="cs"/>
          <w:rtl/>
        </w:rPr>
        <w:t>ی</w:t>
      </w:r>
      <w:r w:rsidRPr="00D4549C">
        <w:rPr>
          <w:rFonts w:cs="B Zar" w:hint="cs"/>
          <w:rtl/>
        </w:rPr>
        <w:t>شتر در او ا</w:t>
      </w:r>
      <w:r w:rsidR="00FE4F4C">
        <w:rPr>
          <w:rFonts w:cs="B Zar" w:hint="cs"/>
          <w:rtl/>
        </w:rPr>
        <w:t>ی</w:t>
      </w:r>
      <w:r w:rsidRPr="00D4549C">
        <w:rPr>
          <w:rFonts w:cs="B Zar" w:hint="cs"/>
          <w:rtl/>
        </w:rPr>
        <w:t xml:space="preserve">جاد وسوسه </w:t>
      </w:r>
      <w:r w:rsidR="00FE4F4C">
        <w:rPr>
          <w:rFonts w:cs="B Zar" w:hint="cs"/>
          <w:rtl/>
        </w:rPr>
        <w:t>ک</w:t>
      </w:r>
      <w:r w:rsidRPr="00D4549C">
        <w:rPr>
          <w:rFonts w:cs="B Zar" w:hint="cs"/>
          <w:rtl/>
        </w:rPr>
        <w:t>ند و زشت</w:t>
      </w:r>
      <w:r w:rsidR="00FE4F4C">
        <w:rPr>
          <w:rFonts w:cs="B Zar" w:hint="cs"/>
          <w:rtl/>
        </w:rPr>
        <w:t>ی</w:t>
      </w:r>
      <w:r w:rsidR="00F84283" w:rsidRPr="00D4549C">
        <w:rPr>
          <w:rFonts w:cs="B Zar" w:hint="cs"/>
          <w:rtl/>
        </w:rPr>
        <w:t xml:space="preserve"> </w:t>
      </w:r>
      <w:r w:rsidRPr="00D4549C">
        <w:rPr>
          <w:rFonts w:cs="B Zar" w:hint="cs"/>
          <w:rtl/>
        </w:rPr>
        <w:t>ها را برا</w:t>
      </w:r>
      <w:r w:rsidR="00FE4F4C">
        <w:rPr>
          <w:rFonts w:cs="B Zar" w:hint="cs"/>
          <w:rtl/>
        </w:rPr>
        <w:t>ی</w:t>
      </w:r>
      <w:r w:rsidRPr="00D4549C">
        <w:rPr>
          <w:rFonts w:cs="B Zar" w:hint="cs"/>
          <w:rtl/>
        </w:rPr>
        <w:t xml:space="preserve"> او ز</w:t>
      </w:r>
      <w:r w:rsidR="00FE4F4C">
        <w:rPr>
          <w:rFonts w:cs="B Zar" w:hint="cs"/>
          <w:rtl/>
        </w:rPr>
        <w:t>ی</w:t>
      </w:r>
      <w:r w:rsidRPr="00D4549C">
        <w:rPr>
          <w:rFonts w:cs="B Zar" w:hint="cs"/>
          <w:rtl/>
        </w:rPr>
        <w:t>با جلوه دهد و خوب</w:t>
      </w:r>
      <w:r w:rsidR="00FE4F4C">
        <w:rPr>
          <w:rFonts w:cs="B Zar" w:hint="cs"/>
          <w:rtl/>
        </w:rPr>
        <w:t>ی</w:t>
      </w:r>
      <w:r w:rsidR="00F84283" w:rsidRPr="00D4549C">
        <w:rPr>
          <w:rFonts w:cs="B Zar" w:hint="cs"/>
          <w:rtl/>
        </w:rPr>
        <w:t xml:space="preserve"> </w:t>
      </w:r>
      <w:r w:rsidRPr="00D4549C">
        <w:rPr>
          <w:rFonts w:cs="B Zar" w:hint="cs"/>
          <w:rtl/>
        </w:rPr>
        <w:t>ها را بر او بد بنما</w:t>
      </w:r>
      <w:r w:rsidR="00FE4F4C">
        <w:rPr>
          <w:rFonts w:cs="B Zar" w:hint="cs"/>
          <w:rtl/>
        </w:rPr>
        <w:t>ی</w:t>
      </w:r>
      <w:r w:rsidRPr="00D4549C">
        <w:rPr>
          <w:rFonts w:cs="B Zar" w:hint="cs"/>
          <w:rtl/>
        </w:rPr>
        <w:t xml:space="preserve">اند. البته معلوم است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اضلال و گمراه</w:t>
      </w:r>
      <w:r w:rsidR="00FE4F4C">
        <w:rPr>
          <w:rFonts w:cs="B Zar" w:hint="cs"/>
          <w:rtl/>
        </w:rPr>
        <w:t>ی</w:t>
      </w:r>
      <w:r w:rsidRPr="00D4549C">
        <w:rPr>
          <w:rFonts w:cs="B Zar" w:hint="cs"/>
          <w:rtl/>
        </w:rPr>
        <w:t>، اضلال و گمراه</w:t>
      </w:r>
      <w:r w:rsidR="00FE4F4C">
        <w:rPr>
          <w:rFonts w:cs="B Zar" w:hint="cs"/>
          <w:rtl/>
        </w:rPr>
        <w:t>ی</w:t>
      </w:r>
      <w:r w:rsidRPr="00D4549C">
        <w:rPr>
          <w:rFonts w:cs="B Zar" w:hint="cs"/>
          <w:rtl/>
        </w:rPr>
        <w:t xml:space="preserve"> </w:t>
      </w:r>
      <w:r w:rsidR="00FE4F4C">
        <w:rPr>
          <w:rFonts w:cs="B Zar" w:hint="cs"/>
          <w:rtl/>
        </w:rPr>
        <w:t>کی</w:t>
      </w:r>
      <w:r w:rsidRPr="00D4549C">
        <w:rPr>
          <w:rFonts w:cs="B Zar" w:hint="cs"/>
          <w:rtl/>
        </w:rPr>
        <w:t>فر</w:t>
      </w:r>
      <w:r w:rsidR="00FE4F4C">
        <w:rPr>
          <w:rFonts w:cs="B Zar" w:hint="cs"/>
          <w:rtl/>
        </w:rPr>
        <w:t>ی</w:t>
      </w:r>
      <w:r w:rsidRPr="00D4549C">
        <w:rPr>
          <w:rFonts w:cs="B Zar" w:hint="cs"/>
          <w:rtl/>
        </w:rPr>
        <w:t xml:space="preserve"> است»</w:t>
      </w:r>
      <w:r w:rsidR="001F1F88" w:rsidRPr="00D4549C">
        <w:rPr>
          <w:rFonts w:cs="B Zar"/>
          <w:rtl/>
        </w:rPr>
        <w:t>.</w:t>
      </w:r>
    </w:p>
    <w:p w:rsidR="009425AB" w:rsidRPr="00D4549C" w:rsidRDefault="009425AB" w:rsidP="00D4549C">
      <w:pPr>
        <w:pStyle w:val="Heading2"/>
        <w:rPr>
          <w:rFonts w:hint="cs"/>
        </w:rPr>
      </w:pPr>
      <w:bookmarkStart w:id="298" w:name="_Toc185942402"/>
      <w:bookmarkStart w:id="299" w:name="_Toc200546320"/>
      <w:r w:rsidRPr="00D4549C">
        <w:rPr>
          <w:rFonts w:hint="cs"/>
          <w:rtl/>
        </w:rPr>
        <w:t>اِضلال ک</w:t>
      </w:r>
      <w:r w:rsidR="00FE4F4C">
        <w:rPr>
          <w:rFonts w:hint="cs"/>
          <w:rtl/>
        </w:rPr>
        <w:t>ی</w:t>
      </w:r>
      <w:r w:rsidRPr="00D4549C">
        <w:rPr>
          <w:rFonts w:hint="cs"/>
          <w:rtl/>
        </w:rPr>
        <w:t>فر</w:t>
      </w:r>
      <w:r w:rsidR="00FE4F4C">
        <w:rPr>
          <w:rFonts w:hint="cs"/>
          <w:rtl/>
        </w:rPr>
        <w:t>ی</w:t>
      </w:r>
      <w:bookmarkEnd w:id="298"/>
      <w:bookmarkEnd w:id="299"/>
    </w:p>
    <w:p w:rsidR="009425AB" w:rsidRPr="00D4549C" w:rsidRDefault="009425AB" w:rsidP="009425AB">
      <w:pPr>
        <w:rPr>
          <w:rFonts w:cs="B Zar" w:hint="cs"/>
          <w:rtl/>
        </w:rPr>
      </w:pPr>
      <w:r w:rsidRPr="00D4549C">
        <w:rPr>
          <w:rFonts w:cs="B Zar" w:hint="cs"/>
          <w:rtl/>
        </w:rPr>
        <w:t>پس 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ملاحظه فرمود</w:t>
      </w:r>
      <w:r w:rsidR="00FE4F4C">
        <w:rPr>
          <w:rFonts w:cs="B Zar" w:hint="cs"/>
          <w:rtl/>
        </w:rPr>
        <w:t>ی</w:t>
      </w:r>
      <w:r w:rsidRPr="00D4549C">
        <w:rPr>
          <w:rFonts w:cs="B Zar" w:hint="cs"/>
          <w:rtl/>
        </w:rPr>
        <w:t xml:space="preserve">د </w:t>
      </w:r>
      <w:r w:rsidR="00FE4F4C">
        <w:rPr>
          <w:rFonts w:cs="B Zar" w:hint="cs"/>
          <w:rtl/>
        </w:rPr>
        <w:t>یک</w:t>
      </w:r>
      <w:r w:rsidRPr="00D4549C">
        <w:rPr>
          <w:rFonts w:cs="B Zar" w:hint="cs"/>
          <w:rtl/>
        </w:rPr>
        <w:t xml:space="preserve"> مرحله وسوسه بود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دست</w:t>
      </w:r>
      <w:r w:rsidR="00F84283" w:rsidRPr="00D4549C">
        <w:rPr>
          <w:rFonts w:cs="B Zar" w:hint="cs"/>
          <w:rtl/>
        </w:rPr>
        <w:t xml:space="preserve"> </w:t>
      </w:r>
      <w:r w:rsidRPr="00D4549C">
        <w:rPr>
          <w:rFonts w:cs="B Zar" w:hint="cs"/>
          <w:rtl/>
        </w:rPr>
        <w:t xml:space="preserve">اندر </w:t>
      </w:r>
      <w:r w:rsidR="00FE4F4C">
        <w:rPr>
          <w:rFonts w:cs="B Zar" w:hint="cs"/>
          <w:rtl/>
        </w:rPr>
        <w:t>ک</w:t>
      </w:r>
      <w:r w:rsidRPr="00D4549C">
        <w:rPr>
          <w:rFonts w:cs="B Zar" w:hint="cs"/>
          <w:rtl/>
        </w:rPr>
        <w:t xml:space="preserve">ار آن است، و </w:t>
      </w:r>
      <w:r w:rsidR="00FE4F4C">
        <w:rPr>
          <w:rFonts w:cs="B Zar" w:hint="cs"/>
          <w:rtl/>
        </w:rPr>
        <w:t>یک</w:t>
      </w:r>
      <w:r w:rsidRPr="00D4549C">
        <w:rPr>
          <w:rFonts w:cs="B Zar" w:hint="cs"/>
          <w:rtl/>
        </w:rPr>
        <w:t xml:space="preserve"> مرحله تسلّط ش</w:t>
      </w:r>
      <w:r w:rsidR="00FE4F4C">
        <w:rPr>
          <w:rFonts w:cs="B Zar" w:hint="cs"/>
          <w:rtl/>
        </w:rPr>
        <w:t>ی</w:t>
      </w:r>
      <w:r w:rsidRPr="00D4549C">
        <w:rPr>
          <w:rFonts w:cs="B Zar" w:hint="cs"/>
          <w:rtl/>
        </w:rPr>
        <w:t>طان است و حا</w:t>
      </w:r>
      <w:r w:rsidR="00FE4F4C">
        <w:rPr>
          <w:rFonts w:cs="B Zar" w:hint="cs"/>
          <w:rtl/>
        </w:rPr>
        <w:t>ک</w:t>
      </w:r>
      <w:r w:rsidRPr="00D4549C">
        <w:rPr>
          <w:rFonts w:cs="B Zar" w:hint="cs"/>
          <w:rtl/>
        </w:rPr>
        <w:t>م</w:t>
      </w:r>
      <w:r w:rsidR="00F84283" w:rsidRPr="00D4549C">
        <w:rPr>
          <w:rFonts w:cs="B Zar" w:hint="cs"/>
          <w:rtl/>
        </w:rPr>
        <w:t xml:space="preserve"> </w:t>
      </w:r>
      <w:r w:rsidRPr="00D4549C">
        <w:rPr>
          <w:rFonts w:cs="B Zar" w:hint="cs"/>
          <w:rtl/>
        </w:rPr>
        <w:t>شدن ش</w:t>
      </w:r>
      <w:r w:rsidR="00FE4F4C">
        <w:rPr>
          <w:rFonts w:cs="B Zar" w:hint="cs"/>
          <w:rtl/>
        </w:rPr>
        <w:t>ی</w:t>
      </w:r>
      <w:r w:rsidRPr="00D4549C">
        <w:rPr>
          <w:rFonts w:cs="B Zar" w:hint="cs"/>
          <w:rtl/>
        </w:rPr>
        <w:t>طان بر انسان و به انحراف</w:t>
      </w:r>
      <w:r w:rsidR="00F84283" w:rsidRPr="00D4549C">
        <w:rPr>
          <w:rFonts w:cs="B Zar" w:hint="cs"/>
          <w:rtl/>
        </w:rPr>
        <w:t xml:space="preserve"> </w:t>
      </w:r>
      <w:r w:rsidR="00FE4F4C">
        <w:rPr>
          <w:rFonts w:cs="B Zar" w:hint="cs"/>
          <w:rtl/>
        </w:rPr>
        <w:t>ک</w:t>
      </w:r>
      <w:r w:rsidRPr="00D4549C">
        <w:rPr>
          <w:rFonts w:cs="B Zar" w:hint="cs"/>
          <w:rtl/>
        </w:rPr>
        <w:t>ش</w:t>
      </w:r>
      <w:r w:rsidR="00FE4F4C">
        <w:rPr>
          <w:rFonts w:cs="B Zar" w:hint="cs"/>
          <w:rtl/>
        </w:rPr>
        <w:t>ی</w:t>
      </w:r>
      <w:r w:rsidRPr="00D4549C">
        <w:rPr>
          <w:rFonts w:cs="B Zar" w:hint="cs"/>
          <w:rtl/>
        </w:rPr>
        <w:t xml:space="preserve">دن او. </w:t>
      </w:r>
    </w:p>
    <w:p w:rsidR="009425AB" w:rsidRPr="00D4549C" w:rsidRDefault="009425AB" w:rsidP="009425AB">
      <w:pPr>
        <w:rPr>
          <w:rFonts w:cs="B Zar" w:hint="cs"/>
          <w:rtl/>
        </w:rPr>
      </w:pPr>
      <w:r w:rsidRPr="00D4549C">
        <w:rPr>
          <w:rFonts w:cs="B Zar" w:hint="cs"/>
          <w:rtl/>
        </w:rPr>
        <w:t>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9425AB" w:rsidRPr="00D4549C" w:rsidRDefault="009425AB" w:rsidP="005619A7">
      <w:pPr>
        <w:pStyle w:val="a0"/>
        <w:rPr>
          <w:rFonts w:cs="B Zar" w:hint="cs"/>
          <w:rtl/>
        </w:rPr>
      </w:pPr>
      <w:r w:rsidRPr="00D4549C">
        <w:rPr>
          <w:rFonts w:cs="B Zar" w:hint="cs"/>
          <w:rtl/>
        </w:rPr>
        <w:t>«خداوند متعال اَحد</w:t>
      </w:r>
      <w:r w:rsidR="00FE4F4C">
        <w:rPr>
          <w:rFonts w:cs="B Zar" w:hint="cs"/>
          <w:rtl/>
        </w:rPr>
        <w:t>ی</w:t>
      </w:r>
      <w:r w:rsidRPr="00D4549C">
        <w:rPr>
          <w:rFonts w:cs="B Zar" w:hint="cs"/>
          <w:rtl/>
        </w:rPr>
        <w:t xml:space="preserve"> را بدون مقدمه و ابتداءً گمراه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بل</w:t>
      </w:r>
      <w:r w:rsidR="00FE4F4C">
        <w:rPr>
          <w:rFonts w:cs="B Zar" w:hint="cs"/>
          <w:rtl/>
        </w:rPr>
        <w:t>ک</w:t>
      </w:r>
      <w:r w:rsidRPr="00D4549C">
        <w:rPr>
          <w:rFonts w:cs="B Zar" w:hint="cs"/>
          <w:rtl/>
        </w:rPr>
        <w:t>ه همة انسان</w:t>
      </w:r>
      <w:r w:rsidR="00F84283" w:rsidRPr="00D4549C">
        <w:rPr>
          <w:rFonts w:cs="B Zar" w:hint="cs"/>
          <w:rtl/>
        </w:rPr>
        <w:t xml:space="preserve"> </w:t>
      </w:r>
      <w:r w:rsidRPr="00D4549C">
        <w:rPr>
          <w:rFonts w:cs="B Zar" w:hint="cs"/>
          <w:rtl/>
        </w:rPr>
        <w:t>ها را در ابتدا هدا</w:t>
      </w:r>
      <w:r w:rsidR="00FE4F4C">
        <w:rPr>
          <w:rFonts w:cs="B Zar" w:hint="cs"/>
          <w:rtl/>
        </w:rPr>
        <w:t>ی</w:t>
      </w:r>
      <w:r w:rsidRPr="00D4549C">
        <w:rPr>
          <w:rFonts w:cs="B Zar" w:hint="cs"/>
          <w:rtl/>
        </w:rPr>
        <w:t xml:space="preserve">ت فرموده است، حال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به راه هدا</w:t>
      </w:r>
      <w:r w:rsidR="00FE4F4C">
        <w:rPr>
          <w:rFonts w:cs="B Zar" w:hint="cs"/>
          <w:rtl/>
        </w:rPr>
        <w:t>ی</w:t>
      </w:r>
      <w:r w:rsidRPr="00D4549C">
        <w:rPr>
          <w:rFonts w:cs="B Zar" w:hint="cs"/>
          <w:rtl/>
        </w:rPr>
        <w:t>ت ب</w:t>
      </w:r>
      <w:r w:rsidR="00FE4F4C">
        <w:rPr>
          <w:rFonts w:cs="B Zar" w:hint="cs"/>
          <w:rtl/>
        </w:rPr>
        <w:t>ی</w:t>
      </w:r>
      <w:r w:rsidRPr="00D4549C">
        <w:rPr>
          <w:rFonts w:cs="B Zar" w:hint="cs"/>
          <w:rtl/>
        </w:rPr>
        <w:t>ا</w:t>
      </w:r>
      <w:r w:rsidR="00FE4F4C">
        <w:rPr>
          <w:rFonts w:cs="B Zar" w:hint="cs"/>
          <w:rtl/>
        </w:rPr>
        <w:t>ی</w:t>
      </w:r>
      <w:r w:rsidRPr="00D4549C">
        <w:rPr>
          <w:rFonts w:cs="B Zar" w:hint="cs"/>
          <w:rtl/>
        </w:rPr>
        <w:t>د، گذشته از آن هدا</w:t>
      </w:r>
      <w:r w:rsidR="00FE4F4C">
        <w:rPr>
          <w:rFonts w:cs="B Zar" w:hint="cs"/>
          <w:rtl/>
        </w:rPr>
        <w:t>ی</w:t>
      </w:r>
      <w:r w:rsidRPr="00D4549C">
        <w:rPr>
          <w:rFonts w:cs="B Zar" w:hint="cs"/>
          <w:rtl/>
        </w:rPr>
        <w:t>ت ابتدا</w:t>
      </w:r>
      <w:r w:rsidR="00FE4F4C">
        <w:rPr>
          <w:rFonts w:cs="B Zar" w:hint="cs"/>
          <w:rtl/>
        </w:rPr>
        <w:t>یی</w:t>
      </w:r>
      <w:r w:rsidRPr="00D4549C">
        <w:rPr>
          <w:rFonts w:cs="B Zar" w:hint="cs"/>
          <w:rtl/>
        </w:rPr>
        <w:t>، هدا</w:t>
      </w:r>
      <w:r w:rsidR="00FE4F4C">
        <w:rPr>
          <w:rFonts w:cs="B Zar" w:hint="cs"/>
          <w:rtl/>
        </w:rPr>
        <w:t>ی</w:t>
      </w:r>
      <w:r w:rsidRPr="00D4549C">
        <w:rPr>
          <w:rFonts w:cs="B Zar" w:hint="cs"/>
          <w:rtl/>
        </w:rPr>
        <w:t>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ثانو</w:t>
      </w:r>
      <w:r w:rsidR="00FE4F4C">
        <w:rPr>
          <w:rFonts w:cs="B Zar" w:hint="cs"/>
          <w:rtl/>
        </w:rPr>
        <w:t>ی</w:t>
      </w:r>
      <w:r w:rsidRPr="00D4549C">
        <w:rPr>
          <w:rFonts w:cs="B Zar" w:hint="cs"/>
          <w:rtl/>
        </w:rPr>
        <w:t xml:space="preserve"> هم نص</w:t>
      </w:r>
      <w:r w:rsidR="00FE4F4C">
        <w:rPr>
          <w:rFonts w:cs="B Zar" w:hint="cs"/>
          <w:rtl/>
        </w:rPr>
        <w:t>ی</w:t>
      </w:r>
      <w:r w:rsidRPr="00D4549C">
        <w:rPr>
          <w:rFonts w:cs="B Zar" w:hint="cs"/>
          <w:rtl/>
        </w:rPr>
        <w:t>ب او م</w:t>
      </w:r>
      <w:r w:rsidR="00FE4F4C">
        <w:rPr>
          <w:rFonts w:cs="B Zar" w:hint="cs"/>
          <w:rtl/>
        </w:rPr>
        <w:t>ی</w:t>
      </w:r>
      <w:r w:rsidR="00F84283" w:rsidRPr="00D4549C">
        <w:rPr>
          <w:rFonts w:cs="B Zar" w:hint="cs"/>
          <w:rtl/>
        </w:rPr>
        <w:t xml:space="preserve"> </w:t>
      </w:r>
      <w:r w:rsidRPr="00D4549C">
        <w:rPr>
          <w:rFonts w:cs="B Zar" w:hint="cs"/>
          <w:rtl/>
        </w:rPr>
        <w:t>شود، ول</w:t>
      </w:r>
      <w:r w:rsidR="00FE4F4C">
        <w:rPr>
          <w:rFonts w:cs="B Zar" w:hint="cs"/>
          <w:rtl/>
        </w:rPr>
        <w:t>ی</w:t>
      </w:r>
      <w:r w:rsidRPr="00D4549C">
        <w:rPr>
          <w:rFonts w:cs="B Zar" w:hint="cs"/>
          <w:rtl/>
        </w:rPr>
        <w:t xml:space="preserve">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عملاً به ب</w:t>
      </w:r>
      <w:r w:rsidR="00FE4F4C">
        <w:rPr>
          <w:rFonts w:cs="B Zar" w:hint="cs"/>
          <w:rtl/>
        </w:rPr>
        <w:t>ی</w:t>
      </w:r>
      <w:r w:rsidRPr="00D4549C">
        <w:rPr>
          <w:rFonts w:cs="B Zar" w:hint="cs"/>
          <w:rtl/>
        </w:rPr>
        <w:t>راهه برود و در آن حالت، خود را از الطاف اله</w:t>
      </w:r>
      <w:r w:rsidR="00FE4F4C">
        <w:rPr>
          <w:rFonts w:cs="B Zar" w:hint="cs"/>
          <w:rtl/>
        </w:rPr>
        <w:t>ی</w:t>
      </w:r>
      <w:r w:rsidRPr="00D4549C">
        <w:rPr>
          <w:rFonts w:cs="B Zar" w:hint="cs"/>
          <w:rtl/>
        </w:rPr>
        <w:t xml:space="preserve"> محروم نما</w:t>
      </w:r>
      <w:r w:rsidR="00FE4F4C">
        <w:rPr>
          <w:rFonts w:cs="B Zar" w:hint="cs"/>
          <w:rtl/>
        </w:rPr>
        <w:t>ی</w:t>
      </w:r>
      <w:r w:rsidRPr="00D4549C">
        <w:rPr>
          <w:rFonts w:cs="B Zar" w:hint="cs"/>
          <w:rtl/>
        </w:rPr>
        <w:t>د، خدا</w:t>
      </w:r>
      <w:r w:rsidR="00FE4F4C">
        <w:rPr>
          <w:rFonts w:cs="B Zar" w:hint="cs"/>
          <w:rtl/>
        </w:rPr>
        <w:t>ی</w:t>
      </w:r>
      <w:r w:rsidRPr="00D4549C">
        <w:rPr>
          <w:rFonts w:cs="B Zar" w:hint="cs"/>
          <w:rtl/>
        </w:rPr>
        <w:t xml:space="preserve"> متعال او را گمراه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پس اضلال، ابتدا</w:t>
      </w:r>
      <w:r w:rsidR="00FE4F4C">
        <w:rPr>
          <w:rFonts w:cs="B Zar" w:hint="cs"/>
          <w:rtl/>
        </w:rPr>
        <w:t>یی</w:t>
      </w:r>
      <w:r w:rsidRPr="00D4549C">
        <w:rPr>
          <w:rFonts w:cs="B Zar" w:hint="cs"/>
          <w:rtl/>
        </w:rPr>
        <w:t xml:space="preserve"> ن</w:t>
      </w:r>
      <w:r w:rsidR="00FE4F4C">
        <w:rPr>
          <w:rFonts w:cs="B Zar" w:hint="cs"/>
          <w:rtl/>
        </w:rPr>
        <w:t>ی</w:t>
      </w:r>
      <w:r w:rsidRPr="00D4549C">
        <w:rPr>
          <w:rFonts w:cs="B Zar" w:hint="cs"/>
          <w:rtl/>
        </w:rPr>
        <w:t>ست، بل</w:t>
      </w:r>
      <w:r w:rsidR="00FE4F4C">
        <w:rPr>
          <w:rFonts w:cs="B Zar" w:hint="cs"/>
          <w:rtl/>
        </w:rPr>
        <w:t>ک</w:t>
      </w:r>
      <w:r w:rsidRPr="00D4549C">
        <w:rPr>
          <w:rFonts w:cs="B Zar" w:hint="cs"/>
          <w:rtl/>
        </w:rPr>
        <w:t>ه پس از آن</w:t>
      </w:r>
      <w:r w:rsidR="00F84283" w:rsidRPr="00D4549C">
        <w:rPr>
          <w:rFonts w:cs="B Zar" w:hint="cs"/>
          <w:rtl/>
        </w:rPr>
        <w:t xml:space="preserve"> </w:t>
      </w:r>
      <w:r w:rsidR="00FE4F4C">
        <w:rPr>
          <w:rFonts w:cs="B Zar" w:hint="cs"/>
          <w:rtl/>
        </w:rPr>
        <w:t>ک</w:t>
      </w:r>
      <w:r w:rsidRPr="00D4549C">
        <w:rPr>
          <w:rFonts w:cs="B Zar" w:hint="cs"/>
          <w:rtl/>
        </w:rPr>
        <w:t>ه فاسق شد و از اطاعت خدا سرباز زد، شروع م</w:t>
      </w:r>
      <w:r w:rsidR="00FE4F4C">
        <w:rPr>
          <w:rFonts w:cs="B Zar" w:hint="cs"/>
          <w:rtl/>
        </w:rPr>
        <w:t>ی</w:t>
      </w:r>
      <w:r w:rsidR="00F84283" w:rsidRPr="00D4549C">
        <w:rPr>
          <w:rFonts w:cs="B Zar" w:hint="cs"/>
          <w:rtl/>
        </w:rPr>
        <w:t xml:space="preserve"> </w:t>
      </w:r>
      <w:r w:rsidRPr="00D4549C">
        <w:rPr>
          <w:rFonts w:cs="B Zar" w:hint="cs"/>
          <w:rtl/>
        </w:rPr>
        <w:t>شود و لذا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 xml:space="preserve">«وَ ما </w:t>
      </w:r>
      <w:r w:rsidR="00FE4F4C">
        <w:rPr>
          <w:rStyle w:val="ArabiChar"/>
          <w:rFonts w:cs="B Zar" w:hint="cs"/>
          <w:rtl/>
        </w:rPr>
        <w:t>ی</w:t>
      </w:r>
      <w:r w:rsidRPr="00D4549C">
        <w:rPr>
          <w:rStyle w:val="ArabiChar"/>
          <w:rFonts w:cs="B Zar" w:hint="cs"/>
          <w:rtl/>
        </w:rPr>
        <w:t>ضِلُّ بِهِ اِلاّ الْفاسِق</w:t>
      </w:r>
      <w:r w:rsidR="00FE4F4C">
        <w:rPr>
          <w:rStyle w:val="ArabiChar"/>
          <w:rFonts w:cs="B Zar" w:hint="cs"/>
          <w:rtl/>
        </w:rPr>
        <w:t>ی</w:t>
      </w:r>
      <w:r w:rsidRPr="00D4549C">
        <w:rPr>
          <w:rStyle w:val="ArabiChar"/>
          <w:rFonts w:cs="B Zar" w:hint="cs"/>
          <w:rtl/>
        </w:rPr>
        <w:t>ن».</w:t>
      </w:r>
      <w:r w:rsidR="005619A7" w:rsidRPr="00D4549C">
        <w:rPr>
          <w:rStyle w:val="FootnoteReference"/>
          <w:rFonts w:cs="B Zar"/>
          <w:rtl/>
        </w:rPr>
        <w:footnoteReference w:id="146"/>
      </w:r>
      <w:r w:rsidRPr="00D4549C">
        <w:rPr>
          <w:rFonts w:cs="B Zar" w:hint="cs"/>
          <w:rtl/>
        </w:rPr>
        <w:t xml:space="preserve"> </w:t>
      </w:r>
    </w:p>
    <w:p w:rsidR="009425AB" w:rsidRPr="00D4549C" w:rsidRDefault="009425AB" w:rsidP="004D276F">
      <w:pPr>
        <w:rPr>
          <w:rFonts w:cs="B Zar" w:hint="cs"/>
          <w:rtl/>
        </w:rPr>
      </w:pPr>
      <w:r w:rsidRPr="00D4549C">
        <w:rPr>
          <w:rFonts w:cs="B Zar" w:hint="cs"/>
          <w:rtl/>
        </w:rPr>
        <w:t>ش</w:t>
      </w:r>
      <w:r w:rsidR="00FE4F4C">
        <w:rPr>
          <w:rFonts w:cs="B Zar" w:hint="cs"/>
          <w:rtl/>
        </w:rPr>
        <w:t>ی</w:t>
      </w:r>
      <w:r w:rsidRPr="00D4549C">
        <w:rPr>
          <w:rFonts w:cs="B Zar" w:hint="cs"/>
          <w:rtl/>
        </w:rPr>
        <w:t xml:space="preserve">طان </w:t>
      </w:r>
      <w:r w:rsidR="00FE4F4C">
        <w:rPr>
          <w:rFonts w:cs="B Zar" w:hint="cs"/>
          <w:rtl/>
        </w:rPr>
        <w:t>یک</w:t>
      </w:r>
      <w:r w:rsidRPr="00D4549C">
        <w:rPr>
          <w:rFonts w:cs="B Zar" w:hint="cs"/>
          <w:rtl/>
        </w:rPr>
        <w:t xml:space="preserve"> نوع اضلال دارد، و خدا هم اضلال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دارد. ش</w:t>
      </w:r>
      <w:r w:rsidR="00FE4F4C">
        <w:rPr>
          <w:rFonts w:cs="B Zar" w:hint="cs"/>
          <w:rtl/>
        </w:rPr>
        <w:t>ی</w:t>
      </w:r>
      <w:r w:rsidRPr="00D4549C">
        <w:rPr>
          <w:rFonts w:cs="B Zar" w:hint="cs"/>
          <w:rtl/>
        </w:rPr>
        <w:t>طان دعوت به بد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اما آدم را بد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آدم خودش تص</w:t>
      </w:r>
      <w:r w:rsidR="00403F49" w:rsidRPr="00D4549C">
        <w:rPr>
          <w:rFonts w:cs="B Zar" w:hint="cs"/>
          <w:rtl/>
        </w:rPr>
        <w:t>م</w:t>
      </w:r>
      <w:r w:rsidR="00FE4F4C">
        <w:rPr>
          <w:rFonts w:cs="B Zar" w:hint="cs"/>
          <w:rtl/>
        </w:rPr>
        <w:t>ی</w:t>
      </w:r>
      <w:r w:rsidRPr="00D4549C">
        <w:rPr>
          <w:rFonts w:cs="B Zar" w:hint="cs"/>
          <w:rtl/>
        </w:rPr>
        <w:t>م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که بد شود. خداوند هم کس</w:t>
      </w:r>
      <w:r w:rsidR="00FE4F4C">
        <w:rPr>
          <w:rFonts w:cs="B Zar" w:hint="cs"/>
          <w:rtl/>
        </w:rPr>
        <w:t>ی</w:t>
      </w:r>
      <w:r w:rsidRPr="00D4549C">
        <w:rPr>
          <w:rFonts w:cs="B Zar" w:hint="cs"/>
          <w:rtl/>
        </w:rPr>
        <w:t xml:space="preserve"> را که بد</w:t>
      </w:r>
      <w:r w:rsidR="00FE4F4C">
        <w:rPr>
          <w:rFonts w:cs="B Zar" w:hint="cs"/>
          <w:rtl/>
        </w:rPr>
        <w:t>ی</w:t>
      </w:r>
      <w:r w:rsidRPr="00D4549C">
        <w:rPr>
          <w:rFonts w:cs="B Zar" w:hint="cs"/>
          <w:rtl/>
        </w:rPr>
        <w:t xml:space="preserve"> کرد </w:t>
      </w:r>
      <w:r w:rsidR="00FE4F4C">
        <w:rPr>
          <w:rFonts w:cs="B Zar" w:hint="cs"/>
          <w:rtl/>
        </w:rPr>
        <w:t>کی</w:t>
      </w:r>
      <w:r w:rsidRPr="00D4549C">
        <w:rPr>
          <w:rFonts w:cs="B Zar" w:hint="cs"/>
          <w:rtl/>
        </w:rPr>
        <w:t>فر م</w:t>
      </w:r>
      <w:r w:rsidR="00FE4F4C">
        <w:rPr>
          <w:rFonts w:cs="B Zar" w:hint="cs"/>
          <w:rtl/>
        </w:rPr>
        <w:t>ی</w:t>
      </w:r>
      <w:r w:rsidR="00F84283" w:rsidRPr="00D4549C">
        <w:rPr>
          <w:rFonts w:cs="B Zar" w:hint="cs"/>
          <w:rtl/>
        </w:rPr>
        <w:t xml:space="preserve"> </w:t>
      </w:r>
      <w:r w:rsidRPr="00D4549C">
        <w:rPr>
          <w:rFonts w:cs="B Zar" w:hint="cs"/>
          <w:rtl/>
        </w:rPr>
        <w:t>دهد. حال ک</w:t>
      </w:r>
      <w:r w:rsidR="00FE4F4C">
        <w:rPr>
          <w:rFonts w:cs="B Zar" w:hint="cs"/>
          <w:rtl/>
        </w:rPr>
        <w:t>ی</w:t>
      </w:r>
      <w:r w:rsidRPr="00D4549C">
        <w:rPr>
          <w:rFonts w:cs="B Zar" w:hint="cs"/>
          <w:rtl/>
        </w:rPr>
        <w:t>فر خدا چ</w:t>
      </w:r>
      <w:r w:rsidR="00FE4F4C">
        <w:rPr>
          <w:rFonts w:cs="B Zar" w:hint="cs"/>
          <w:rtl/>
        </w:rPr>
        <w:t>ی</w:t>
      </w:r>
      <w:r w:rsidRPr="00D4549C">
        <w:rPr>
          <w:rFonts w:cs="B Zar" w:hint="cs"/>
          <w:rtl/>
        </w:rPr>
        <w:t xml:space="preserve">ست؟ </w:t>
      </w:r>
      <w:r w:rsidR="00FE4F4C">
        <w:rPr>
          <w:rFonts w:cs="B Zar" w:hint="cs"/>
          <w:rtl/>
        </w:rPr>
        <w:t>کی</w:t>
      </w:r>
      <w:r w:rsidRPr="00D4549C">
        <w:rPr>
          <w:rFonts w:cs="B Zar" w:hint="cs"/>
          <w:rtl/>
        </w:rPr>
        <w:t>فر خدا گمراه</w:t>
      </w:r>
      <w:r w:rsidR="00FE4F4C">
        <w:rPr>
          <w:rFonts w:cs="B Zar" w:hint="cs"/>
          <w:rtl/>
        </w:rPr>
        <w:t>ی</w:t>
      </w:r>
      <w:r w:rsidRPr="00D4549C">
        <w:rPr>
          <w:rFonts w:cs="B Zar" w:hint="cs"/>
          <w:rtl/>
        </w:rPr>
        <w:t xml:space="preserve"> است. ا</w:t>
      </w:r>
      <w:r w:rsidR="00FE4F4C">
        <w:rPr>
          <w:rFonts w:cs="B Zar" w:hint="cs"/>
          <w:rtl/>
        </w:rPr>
        <w:t>ی</w:t>
      </w:r>
      <w:r w:rsidRPr="00D4549C">
        <w:rPr>
          <w:rFonts w:cs="B Zar" w:hint="cs"/>
          <w:rtl/>
        </w:rPr>
        <w:t>ن را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ند: «اضلال </w:t>
      </w:r>
      <w:r w:rsidR="00FE4F4C">
        <w:rPr>
          <w:rFonts w:cs="B Zar" w:hint="cs"/>
          <w:rtl/>
        </w:rPr>
        <w:t>کی</w:t>
      </w:r>
      <w:r w:rsidRPr="00D4549C">
        <w:rPr>
          <w:rFonts w:cs="B Zar" w:hint="cs"/>
          <w:rtl/>
        </w:rPr>
        <w:t>فر</w:t>
      </w:r>
      <w:r w:rsidR="00FE4F4C">
        <w:rPr>
          <w:rFonts w:cs="B Zar" w:hint="cs"/>
          <w:rtl/>
        </w:rPr>
        <w:t>ی</w:t>
      </w:r>
      <w:r w:rsidRPr="00D4549C">
        <w:rPr>
          <w:rFonts w:cs="B Zar" w:hint="cs"/>
          <w:rtl/>
        </w:rPr>
        <w:t>» و نه اضلال ابتدا</w:t>
      </w:r>
      <w:r w:rsidR="00FE4F4C">
        <w:rPr>
          <w:rFonts w:cs="B Zar" w:hint="cs"/>
          <w:rtl/>
        </w:rPr>
        <w:t>یی</w:t>
      </w:r>
      <w:r w:rsidRPr="00D4549C">
        <w:rPr>
          <w:rFonts w:cs="B Zar" w:hint="cs"/>
          <w:rtl/>
        </w:rPr>
        <w:t>. از طرف خداوند، اضلال ابتدا</w:t>
      </w:r>
      <w:r w:rsidR="00FE4F4C">
        <w:rPr>
          <w:rFonts w:cs="B Zar" w:hint="cs"/>
          <w:rtl/>
        </w:rPr>
        <w:t>یی</w:t>
      </w:r>
      <w:r w:rsidRPr="00D4549C">
        <w:rPr>
          <w:rFonts w:cs="B Zar" w:hint="cs"/>
          <w:rtl/>
        </w:rPr>
        <w:t xml:space="preserve"> ندار</w:t>
      </w:r>
      <w:r w:rsidR="00FE4F4C">
        <w:rPr>
          <w:rFonts w:cs="B Zar" w:hint="cs"/>
          <w:rtl/>
        </w:rPr>
        <w:t>ی</w:t>
      </w:r>
      <w:r w:rsidRPr="00D4549C">
        <w:rPr>
          <w:rFonts w:cs="B Zar" w:hint="cs"/>
          <w:rtl/>
        </w:rPr>
        <w:t xml:space="preserve">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وقت نم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 xml:space="preserve">ه خدا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را گمراه آفر</w:t>
      </w:r>
      <w:r w:rsidR="00FE4F4C">
        <w:rPr>
          <w:rFonts w:cs="B Zar" w:hint="cs"/>
          <w:rtl/>
        </w:rPr>
        <w:t>ی</w:t>
      </w:r>
      <w:r w:rsidRPr="00D4549C">
        <w:rPr>
          <w:rFonts w:cs="B Zar" w:hint="cs"/>
          <w:rtl/>
        </w:rPr>
        <w:t>ده باشد. ول</w:t>
      </w:r>
      <w:r w:rsidR="00FE4F4C">
        <w:rPr>
          <w:rFonts w:cs="B Zar" w:hint="cs"/>
          <w:rtl/>
        </w:rPr>
        <w:t>ی</w:t>
      </w:r>
      <w:r w:rsidRPr="00D4549C">
        <w:rPr>
          <w:rFonts w:cs="B Zar" w:hint="cs"/>
          <w:rtl/>
        </w:rPr>
        <w:t xml:space="preserve"> وقت</w:t>
      </w:r>
      <w:r w:rsidR="00FE4F4C">
        <w:rPr>
          <w:rFonts w:cs="B Zar" w:hint="cs"/>
          <w:rtl/>
        </w:rPr>
        <w:t>ی</w:t>
      </w:r>
      <w:r w:rsidRPr="00D4549C">
        <w:rPr>
          <w:rFonts w:cs="B Zar" w:hint="cs"/>
          <w:rtl/>
        </w:rPr>
        <w:t xml:space="preserve"> کس</w:t>
      </w:r>
      <w:r w:rsidR="00FE4F4C">
        <w:rPr>
          <w:rFonts w:cs="B Zar" w:hint="cs"/>
          <w:rtl/>
        </w:rPr>
        <w:t>ی</w:t>
      </w:r>
      <w:r w:rsidRPr="00D4549C">
        <w:rPr>
          <w:rFonts w:cs="B Zar" w:hint="cs"/>
          <w:rtl/>
        </w:rPr>
        <w:t xml:space="preserve"> خودش</w:t>
      </w:r>
      <w:r w:rsidR="004D276F" w:rsidRPr="00D4549C">
        <w:rPr>
          <w:rFonts w:cs="B Zar" w:hint="cs"/>
          <w:rtl/>
        </w:rPr>
        <w:t xml:space="preserve"> </w:t>
      </w:r>
      <w:r w:rsidRPr="00D4549C">
        <w:rPr>
          <w:rFonts w:cs="B Zar" w:hint="cs"/>
          <w:rtl/>
        </w:rPr>
        <w:t>بد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 در نها</w:t>
      </w:r>
      <w:r w:rsidR="00FE4F4C">
        <w:rPr>
          <w:rFonts w:cs="B Zar" w:hint="cs"/>
          <w:rtl/>
        </w:rPr>
        <w:t>ی</w:t>
      </w:r>
      <w:r w:rsidRPr="00D4549C">
        <w:rPr>
          <w:rFonts w:cs="B Zar" w:hint="cs"/>
          <w:rtl/>
        </w:rPr>
        <w:t xml:space="preserve">ت </w:t>
      </w:r>
      <w:r w:rsidR="00FE4F4C">
        <w:rPr>
          <w:rFonts w:cs="B Zar" w:hint="cs"/>
          <w:rtl/>
        </w:rPr>
        <w:t>کی</w:t>
      </w:r>
      <w:r w:rsidRPr="00D4549C">
        <w:rPr>
          <w:rFonts w:cs="B Zar" w:hint="cs"/>
          <w:rtl/>
        </w:rPr>
        <w:t>فرش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د</w:t>
      </w:r>
      <w:r w:rsidR="00FE4F4C">
        <w:rPr>
          <w:rFonts w:cs="B Zar" w:hint="cs"/>
          <w:rtl/>
        </w:rPr>
        <w:t>ی</w:t>
      </w:r>
      <w:r w:rsidRPr="00D4549C">
        <w:rPr>
          <w:rFonts w:cs="B Zar" w:hint="cs"/>
          <w:rtl/>
        </w:rPr>
        <w:t>گر حق را نب</w:t>
      </w:r>
      <w:r w:rsidR="00FE4F4C">
        <w:rPr>
          <w:rFonts w:cs="B Zar" w:hint="cs"/>
          <w:rtl/>
        </w:rPr>
        <w:t>ی</w:t>
      </w:r>
      <w:r w:rsidRPr="00D4549C">
        <w:rPr>
          <w:rFonts w:cs="B Zar" w:hint="cs"/>
          <w:rtl/>
        </w:rPr>
        <w:t>ند، چشمش نسبت به حق ناب</w:t>
      </w:r>
      <w:r w:rsidR="00FE4F4C">
        <w:rPr>
          <w:rFonts w:cs="B Zar" w:hint="cs"/>
          <w:rtl/>
        </w:rPr>
        <w:t>ی</w:t>
      </w:r>
      <w:r w:rsidRPr="00D4549C">
        <w:rPr>
          <w:rFonts w:cs="B Zar" w:hint="cs"/>
          <w:rtl/>
        </w:rPr>
        <w:t>نا شود. ا</w:t>
      </w:r>
      <w:r w:rsidR="00FE4F4C">
        <w:rPr>
          <w:rFonts w:cs="B Zar" w:hint="cs"/>
          <w:rtl/>
        </w:rPr>
        <w:t>ی</w:t>
      </w:r>
      <w:r w:rsidRPr="00D4549C">
        <w:rPr>
          <w:rFonts w:cs="B Zar" w:hint="cs"/>
          <w:rtl/>
        </w:rPr>
        <w:t>ن را</w:t>
      </w:r>
      <w:r w:rsidR="004D276F" w:rsidRPr="00D4549C">
        <w:rPr>
          <w:rFonts w:cs="B Zar" w:hint="cs"/>
          <w:rtl/>
        </w:rPr>
        <w:t xml:space="preserve"> </w:t>
      </w:r>
      <w:r w:rsidRPr="00D4549C">
        <w:rPr>
          <w:rFonts w:cs="B Zar" w:hint="cs"/>
          <w:rtl/>
        </w:rPr>
        <w:t xml:space="preserve">اضلال </w:t>
      </w:r>
      <w:r w:rsidR="00FE4F4C">
        <w:rPr>
          <w:rFonts w:cs="B Zar" w:hint="cs"/>
          <w:rtl/>
        </w:rPr>
        <w:t>کی</w:t>
      </w:r>
      <w:r w:rsidRPr="00D4549C">
        <w:rPr>
          <w:rFonts w:cs="B Zar" w:hint="cs"/>
          <w:rtl/>
        </w:rPr>
        <w:t>فر</w:t>
      </w:r>
      <w:r w:rsidR="00FE4F4C">
        <w:rPr>
          <w:rFonts w:cs="B Zar" w:hint="cs"/>
          <w:rtl/>
        </w:rPr>
        <w:t>ی</w:t>
      </w:r>
      <w:r w:rsidRPr="00D4549C">
        <w:rPr>
          <w:rFonts w:cs="B Zar" w:hint="cs"/>
          <w:rtl/>
        </w:rPr>
        <w:t xml:space="preserve"> گو</w:t>
      </w:r>
      <w:r w:rsidR="00FE4F4C">
        <w:rPr>
          <w:rFonts w:cs="B Zar" w:hint="cs"/>
          <w:rtl/>
        </w:rPr>
        <w:t>ی</w:t>
      </w:r>
      <w:r w:rsidRPr="00D4549C">
        <w:rPr>
          <w:rFonts w:cs="B Zar" w:hint="cs"/>
          <w:rtl/>
        </w:rPr>
        <w:t>ند. ا</w:t>
      </w:r>
      <w:r w:rsidR="00FE4F4C">
        <w:rPr>
          <w:rFonts w:cs="B Zar" w:hint="cs"/>
          <w:rtl/>
        </w:rPr>
        <w:t>ی</w:t>
      </w:r>
      <w:r w:rsidRPr="00D4549C">
        <w:rPr>
          <w:rFonts w:cs="B Zar" w:hint="cs"/>
          <w:rtl/>
        </w:rPr>
        <w:t xml:space="preserve">ن همان است </w:t>
      </w:r>
      <w:r w:rsidR="00FE4F4C">
        <w:rPr>
          <w:rFonts w:cs="B Zar" w:hint="cs"/>
          <w:rtl/>
        </w:rPr>
        <w:t>ک</w:t>
      </w:r>
      <w:r w:rsidRPr="00D4549C">
        <w:rPr>
          <w:rFonts w:cs="B Zar" w:hint="cs"/>
          <w:rtl/>
        </w:rPr>
        <w:t>ه قرآن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 xml:space="preserve">«وَ ما </w:t>
      </w:r>
      <w:r w:rsidR="00FE4F4C">
        <w:rPr>
          <w:rStyle w:val="ArabiChar"/>
          <w:rFonts w:cs="B Zar" w:hint="cs"/>
          <w:rtl/>
        </w:rPr>
        <w:t>ی</w:t>
      </w:r>
      <w:r w:rsidRPr="00D4549C">
        <w:rPr>
          <w:rStyle w:val="ArabiChar"/>
          <w:rFonts w:cs="B Zar" w:hint="cs"/>
          <w:rtl/>
        </w:rPr>
        <w:t>ضِلُّ بِهِ اِلاّ الْفاسِق</w:t>
      </w:r>
      <w:r w:rsidR="00FE4F4C">
        <w:rPr>
          <w:rStyle w:val="ArabiChar"/>
          <w:rFonts w:cs="B Zar" w:hint="cs"/>
          <w:rtl/>
        </w:rPr>
        <w:t>ی</w:t>
      </w:r>
      <w:r w:rsidRPr="00D4549C">
        <w:rPr>
          <w:rStyle w:val="ArabiChar"/>
          <w:rFonts w:cs="B Zar" w:hint="cs"/>
          <w:rtl/>
        </w:rPr>
        <w:t>ن»</w:t>
      </w:r>
      <w:r w:rsidRPr="00D4549C">
        <w:rPr>
          <w:rFonts w:cs="B Zar" w:hint="cs"/>
          <w:rtl/>
        </w:rPr>
        <w:t>؛ از صراط مستق</w:t>
      </w:r>
      <w:r w:rsidR="00FE4F4C">
        <w:rPr>
          <w:rFonts w:cs="B Zar" w:hint="cs"/>
          <w:rtl/>
        </w:rPr>
        <w:t>ی</w:t>
      </w:r>
      <w:r w:rsidRPr="00D4549C">
        <w:rPr>
          <w:rFonts w:cs="B Zar" w:hint="cs"/>
          <w:rtl/>
        </w:rPr>
        <w:t>م گمراه نشدند مگر فاسق</w:t>
      </w:r>
      <w:r w:rsidR="00FE4F4C">
        <w:rPr>
          <w:rFonts w:cs="B Zar" w:hint="cs"/>
          <w:rtl/>
        </w:rPr>
        <w:t>ی</w:t>
      </w:r>
      <w:r w:rsidRPr="00D4549C">
        <w:rPr>
          <w:rFonts w:cs="B Zar" w:hint="cs"/>
          <w:rtl/>
        </w:rPr>
        <w:t>ن، اوّل فاسق شد، بعد د</w:t>
      </w:r>
      <w:r w:rsidR="00FE4F4C">
        <w:rPr>
          <w:rFonts w:cs="B Zar" w:hint="cs"/>
          <w:rtl/>
        </w:rPr>
        <w:t>ی</w:t>
      </w:r>
      <w:r w:rsidRPr="00D4549C">
        <w:rPr>
          <w:rFonts w:cs="B Zar" w:hint="cs"/>
          <w:rtl/>
        </w:rPr>
        <w:t>گر صراط مستق</w:t>
      </w:r>
      <w:r w:rsidR="00FE4F4C">
        <w:rPr>
          <w:rFonts w:cs="B Zar" w:hint="cs"/>
          <w:rtl/>
        </w:rPr>
        <w:t>ی</w:t>
      </w:r>
      <w:r w:rsidRPr="00D4549C">
        <w:rPr>
          <w:rFonts w:cs="B Zar" w:hint="cs"/>
          <w:rtl/>
        </w:rPr>
        <w:t xml:space="preserve">م را نشناخت. حالا </w:t>
      </w:r>
      <w:r w:rsidR="00FE4F4C">
        <w:rPr>
          <w:rFonts w:cs="B Zar" w:hint="cs"/>
          <w:rtl/>
        </w:rPr>
        <w:t>ک</w:t>
      </w:r>
      <w:r w:rsidRPr="00D4549C">
        <w:rPr>
          <w:rFonts w:cs="B Zar" w:hint="cs"/>
          <w:rtl/>
        </w:rPr>
        <w:t>ه فاسق شد و از بندگ</w:t>
      </w:r>
      <w:r w:rsidR="00FE4F4C">
        <w:rPr>
          <w:rFonts w:cs="B Zar" w:hint="cs"/>
          <w:rtl/>
        </w:rPr>
        <w:t>ی</w:t>
      </w:r>
      <w:r w:rsidRPr="00D4549C">
        <w:rPr>
          <w:rFonts w:cs="B Zar" w:hint="cs"/>
          <w:rtl/>
        </w:rPr>
        <w:t xml:space="preserve"> خارج گشت، د</w:t>
      </w:r>
      <w:r w:rsidR="00FE4F4C">
        <w:rPr>
          <w:rFonts w:cs="B Zar" w:hint="cs"/>
          <w:rtl/>
        </w:rPr>
        <w:t>ی</w:t>
      </w:r>
      <w:r w:rsidRPr="00D4549C">
        <w:rPr>
          <w:rFonts w:cs="B Zar" w:hint="cs"/>
          <w:rtl/>
        </w:rPr>
        <w:t>گر نم</w:t>
      </w:r>
      <w:r w:rsidR="00FE4F4C">
        <w:rPr>
          <w:rFonts w:cs="B Zar" w:hint="cs"/>
          <w:rtl/>
        </w:rPr>
        <w:t>ی</w:t>
      </w:r>
      <w:r w:rsidR="00F84283" w:rsidRPr="00D4549C">
        <w:rPr>
          <w:rFonts w:cs="B Zar" w:hint="cs"/>
          <w:rtl/>
        </w:rPr>
        <w:t xml:space="preserve"> </w:t>
      </w:r>
      <w:r w:rsidRPr="00D4549C">
        <w:rPr>
          <w:rFonts w:cs="B Zar" w:hint="cs"/>
          <w:rtl/>
        </w:rPr>
        <w:t>تواند صراط مستق</w:t>
      </w:r>
      <w:r w:rsidR="00FE4F4C">
        <w:rPr>
          <w:rFonts w:cs="B Zar" w:hint="cs"/>
          <w:rtl/>
        </w:rPr>
        <w:t>ی</w:t>
      </w:r>
      <w:r w:rsidRPr="00D4549C">
        <w:rPr>
          <w:rFonts w:cs="B Zar" w:hint="cs"/>
          <w:rtl/>
        </w:rPr>
        <w:t>م را بشناسد، البته در هم</w:t>
      </w:r>
      <w:r w:rsidR="00FE4F4C">
        <w:rPr>
          <w:rFonts w:cs="B Zar" w:hint="cs"/>
          <w:rtl/>
        </w:rPr>
        <w:t>ی</w:t>
      </w:r>
      <w:r w:rsidRPr="00D4549C">
        <w:rPr>
          <w:rFonts w:cs="B Zar" w:hint="cs"/>
          <w:rtl/>
        </w:rPr>
        <w:t>ن شرا</w:t>
      </w:r>
      <w:r w:rsidR="00FE4F4C">
        <w:rPr>
          <w:rFonts w:cs="B Zar" w:hint="cs"/>
          <w:rtl/>
        </w:rPr>
        <w:t>ی</w:t>
      </w:r>
      <w:r w:rsidRPr="00D4549C">
        <w:rPr>
          <w:rFonts w:cs="B Zar" w:hint="cs"/>
          <w:rtl/>
        </w:rPr>
        <w:t>ط هم باز اخت</w:t>
      </w:r>
      <w:r w:rsidR="00FE4F4C">
        <w:rPr>
          <w:rFonts w:cs="B Zar" w:hint="cs"/>
          <w:rtl/>
        </w:rPr>
        <w:t>ی</w:t>
      </w:r>
      <w:r w:rsidRPr="00D4549C">
        <w:rPr>
          <w:rFonts w:cs="B Zar" w:hint="cs"/>
          <w:rtl/>
        </w:rPr>
        <w:t>ار ا</w:t>
      </w:r>
      <w:r w:rsidR="00FE4F4C">
        <w:rPr>
          <w:rFonts w:cs="B Zar" w:hint="cs"/>
          <w:rtl/>
        </w:rPr>
        <w:t>ی</w:t>
      </w:r>
      <w:r w:rsidRPr="00D4549C">
        <w:rPr>
          <w:rFonts w:cs="B Zar" w:hint="cs"/>
          <w:rtl/>
        </w:rPr>
        <w:t>ن انسان تبه</w:t>
      </w:r>
      <w:r w:rsidR="00FE4F4C">
        <w:rPr>
          <w:rFonts w:cs="B Zar" w:hint="cs"/>
          <w:rtl/>
        </w:rPr>
        <w:t>ک</w:t>
      </w:r>
      <w:r w:rsidRPr="00D4549C">
        <w:rPr>
          <w:rFonts w:cs="B Zar" w:hint="cs"/>
          <w:rtl/>
        </w:rPr>
        <w:t>ار باق</w:t>
      </w:r>
      <w:r w:rsidR="00FE4F4C">
        <w:rPr>
          <w:rFonts w:cs="B Zar" w:hint="cs"/>
          <w:rtl/>
        </w:rPr>
        <w:t>ی</w:t>
      </w:r>
      <w:r w:rsidRPr="00D4549C">
        <w:rPr>
          <w:rFonts w:cs="B Zar" w:hint="cs"/>
          <w:rtl/>
        </w:rPr>
        <w:t xml:space="preserve"> است، همچنان</w:t>
      </w:r>
      <w:r w:rsidR="00F84283" w:rsidRPr="00D4549C">
        <w:rPr>
          <w:rFonts w:cs="B Zar" w:hint="cs"/>
          <w:rtl/>
        </w:rPr>
        <w:t xml:space="preserve"> </w:t>
      </w:r>
      <w:r w:rsidR="00FE4F4C">
        <w:rPr>
          <w:rFonts w:cs="B Zar" w:hint="cs"/>
          <w:rtl/>
        </w:rPr>
        <w:t>ک</w:t>
      </w:r>
      <w:r w:rsidRPr="00D4549C">
        <w:rPr>
          <w:rFonts w:cs="B Zar" w:hint="cs"/>
          <w:rtl/>
        </w:rPr>
        <w:t>ه خطر سقوط آن انسان مؤمن تا نزد</w:t>
      </w:r>
      <w:r w:rsidR="00FE4F4C">
        <w:rPr>
          <w:rFonts w:cs="B Zar" w:hint="cs"/>
          <w:rtl/>
        </w:rPr>
        <w:t>یک</w:t>
      </w:r>
      <w:r w:rsidRPr="00D4549C">
        <w:rPr>
          <w:rFonts w:cs="B Zar" w:hint="cs"/>
          <w:rtl/>
        </w:rPr>
        <w:t xml:space="preserve"> مرگ همراه اوست.</w:t>
      </w:r>
    </w:p>
    <w:p w:rsidR="009425AB" w:rsidRPr="00D4549C" w:rsidRDefault="009425AB" w:rsidP="009425AB">
      <w:pPr>
        <w:rPr>
          <w:rFonts w:cs="B Zar" w:hint="cs"/>
          <w:rtl/>
        </w:rPr>
      </w:pPr>
      <w:r w:rsidRPr="00D4549C">
        <w:rPr>
          <w:rFonts w:cs="B Zar" w:hint="cs"/>
          <w:rtl/>
        </w:rPr>
        <w:t>پس تا ا</w:t>
      </w:r>
      <w:r w:rsidR="00FE4F4C">
        <w:rPr>
          <w:rFonts w:cs="B Zar" w:hint="cs"/>
          <w:rtl/>
        </w:rPr>
        <w:t>ی</w:t>
      </w:r>
      <w:r w:rsidRPr="00D4549C">
        <w:rPr>
          <w:rFonts w:cs="B Zar" w:hint="cs"/>
          <w:rtl/>
        </w:rPr>
        <w:t>نجا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 xml:space="preserve">ته روشن شد </w:t>
      </w:r>
      <w:r w:rsidR="00FE4F4C">
        <w:rPr>
          <w:rFonts w:cs="B Zar" w:hint="cs"/>
          <w:rtl/>
        </w:rPr>
        <w:t>ک</w:t>
      </w:r>
      <w:r w:rsidRPr="00D4549C">
        <w:rPr>
          <w:rFonts w:cs="B Zar" w:hint="cs"/>
          <w:rtl/>
        </w:rPr>
        <w:t>ه وسوسه، موجب جبر و سلب اخت</w:t>
      </w:r>
      <w:r w:rsidR="00FE4F4C">
        <w:rPr>
          <w:rFonts w:cs="B Zar" w:hint="cs"/>
          <w:rtl/>
        </w:rPr>
        <w:t>ی</w:t>
      </w:r>
      <w:r w:rsidRPr="00D4549C">
        <w:rPr>
          <w:rFonts w:cs="B Zar" w:hint="cs"/>
          <w:rtl/>
        </w:rPr>
        <w:t>ار نم</w:t>
      </w:r>
      <w:r w:rsidR="00FE4F4C">
        <w:rPr>
          <w:rFonts w:cs="B Zar" w:hint="cs"/>
          <w:rtl/>
        </w:rPr>
        <w:t>ی</w:t>
      </w:r>
      <w:r w:rsidR="00F84283" w:rsidRPr="00D4549C">
        <w:rPr>
          <w:rFonts w:cs="B Zar" w:hint="cs"/>
          <w:rtl/>
        </w:rPr>
        <w:t xml:space="preserve"> </w:t>
      </w:r>
      <w:r w:rsidRPr="00D4549C">
        <w:rPr>
          <w:rFonts w:cs="B Zar" w:hint="cs"/>
          <w:rtl/>
        </w:rPr>
        <w:t>شود. و معلوم شد جا</w:t>
      </w:r>
      <w:r w:rsidR="00FE4F4C">
        <w:rPr>
          <w:rFonts w:cs="B Zar" w:hint="cs"/>
          <w:rtl/>
        </w:rPr>
        <w:t>ی</w:t>
      </w:r>
      <w:r w:rsidRPr="00D4549C">
        <w:rPr>
          <w:rFonts w:cs="B Zar" w:hint="cs"/>
          <w:rtl/>
        </w:rPr>
        <w:t>گاه وسوسة ش</w:t>
      </w:r>
      <w:r w:rsidR="00FE4F4C">
        <w:rPr>
          <w:rFonts w:cs="B Zar" w:hint="cs"/>
          <w:rtl/>
        </w:rPr>
        <w:t>ی</w:t>
      </w:r>
      <w:r w:rsidRPr="00D4549C">
        <w:rPr>
          <w:rFonts w:cs="B Zar" w:hint="cs"/>
          <w:rtl/>
        </w:rPr>
        <w:t>طان در زندگ</w:t>
      </w:r>
      <w:r w:rsidR="00FE4F4C">
        <w:rPr>
          <w:rFonts w:cs="B Zar" w:hint="cs"/>
          <w:rtl/>
        </w:rPr>
        <w:t>ی</w:t>
      </w:r>
      <w:r w:rsidRPr="00D4549C">
        <w:rPr>
          <w:rFonts w:cs="B Zar" w:hint="cs"/>
          <w:rtl/>
        </w:rPr>
        <w:t xml:space="preserve"> انسان </w:t>
      </w:r>
      <w:r w:rsidR="00FE4F4C">
        <w:rPr>
          <w:rFonts w:cs="B Zar" w:hint="cs"/>
          <w:rtl/>
        </w:rPr>
        <w:t>ک</w:t>
      </w:r>
      <w:r w:rsidRPr="00D4549C">
        <w:rPr>
          <w:rFonts w:cs="B Zar" w:hint="cs"/>
          <w:rtl/>
        </w:rPr>
        <w:t>جاست و اِضلال ک</w:t>
      </w:r>
      <w:r w:rsidR="00FE4F4C">
        <w:rPr>
          <w:rFonts w:cs="B Zar" w:hint="cs"/>
          <w:rtl/>
        </w:rPr>
        <w:t>ی</w:t>
      </w:r>
      <w:r w:rsidRPr="00D4549C">
        <w:rPr>
          <w:rFonts w:cs="B Zar" w:hint="cs"/>
          <w:rtl/>
        </w:rPr>
        <w:t>فر</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چ</w:t>
      </w:r>
      <w:r w:rsidR="00FE4F4C">
        <w:rPr>
          <w:rFonts w:cs="B Zar" w:hint="cs"/>
          <w:rtl/>
        </w:rPr>
        <w:t>ی</w:t>
      </w:r>
      <w:r w:rsidRPr="00D4549C">
        <w:rPr>
          <w:rFonts w:cs="B Zar" w:hint="cs"/>
          <w:rtl/>
        </w:rPr>
        <w:t>ست.</w:t>
      </w:r>
    </w:p>
    <w:p w:rsidR="009425AB" w:rsidRPr="00D4549C" w:rsidRDefault="009425AB" w:rsidP="00D4549C">
      <w:pPr>
        <w:pStyle w:val="Heading2"/>
        <w:rPr>
          <w:rFonts w:hint="cs"/>
          <w:rtl/>
        </w:rPr>
      </w:pPr>
      <w:bookmarkStart w:id="300" w:name="_Toc185942403"/>
      <w:bookmarkStart w:id="301" w:name="_Toc200546321"/>
      <w:r w:rsidRPr="00D4549C">
        <w:rPr>
          <w:rFonts w:hint="cs"/>
          <w:rtl/>
        </w:rPr>
        <w:t>حکمت وجود ش</w:t>
      </w:r>
      <w:r w:rsidR="00FE4F4C">
        <w:rPr>
          <w:rFonts w:hint="cs"/>
          <w:rtl/>
        </w:rPr>
        <w:t>ی</w:t>
      </w:r>
      <w:r w:rsidRPr="00D4549C">
        <w:rPr>
          <w:rFonts w:hint="cs"/>
          <w:rtl/>
        </w:rPr>
        <w:t>طان</w:t>
      </w:r>
      <w:bookmarkEnd w:id="300"/>
      <w:bookmarkEnd w:id="301"/>
    </w:p>
    <w:p w:rsidR="009425AB" w:rsidRPr="00D4549C" w:rsidRDefault="009425AB" w:rsidP="004D276F">
      <w:pPr>
        <w:rPr>
          <w:rFonts w:cs="B Zar" w:hint="cs"/>
          <w:rtl/>
        </w:rPr>
      </w:pPr>
      <w:r w:rsidRPr="00D4549C">
        <w:rPr>
          <w:rFonts w:cs="B Zar" w:hint="cs"/>
          <w:rtl/>
        </w:rPr>
        <w:t>حالا ش</w:t>
      </w:r>
      <w:r w:rsidR="00FE4F4C">
        <w:rPr>
          <w:rFonts w:cs="B Zar" w:hint="cs"/>
          <w:rtl/>
        </w:rPr>
        <w:t>ی</w:t>
      </w:r>
      <w:r w:rsidRPr="00D4549C">
        <w:rPr>
          <w:rFonts w:cs="B Zar" w:hint="cs"/>
          <w:rtl/>
        </w:rPr>
        <w:t xml:space="preserve">طان و بالتّبع آن جهنّم، خوب است در عالم باشد، </w:t>
      </w:r>
      <w:r w:rsidR="00FE4F4C">
        <w:rPr>
          <w:rFonts w:cs="B Zar" w:hint="cs"/>
          <w:rtl/>
        </w:rPr>
        <w:t>ی</w:t>
      </w:r>
      <w:r w:rsidRPr="00D4549C">
        <w:rPr>
          <w:rFonts w:cs="B Zar" w:hint="cs"/>
          <w:rtl/>
        </w:rPr>
        <w:t>ا نه؟ با مقدّمات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گفته شد،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م: آ</w:t>
      </w:r>
      <w:r w:rsidR="00FE4F4C">
        <w:rPr>
          <w:rFonts w:cs="B Zar" w:hint="cs"/>
          <w:rtl/>
        </w:rPr>
        <w:t>ی</w:t>
      </w:r>
      <w:r w:rsidRPr="00D4549C">
        <w:rPr>
          <w:rFonts w:cs="B Zar" w:hint="cs"/>
          <w:rtl/>
        </w:rPr>
        <w:t>ا جهانِ ب</w:t>
      </w:r>
      <w:r w:rsidR="00FE4F4C">
        <w:rPr>
          <w:rFonts w:cs="B Zar" w:hint="cs"/>
          <w:rtl/>
        </w:rPr>
        <w:t>ی</w:t>
      </w:r>
      <w:r w:rsidR="00F84283" w:rsidRPr="00D4549C">
        <w:rPr>
          <w:rFonts w:cs="B Zar" w:hint="cs"/>
          <w:rtl/>
        </w:rPr>
        <w:t xml:space="preserve"> </w:t>
      </w:r>
      <w:r w:rsidRPr="00D4549C">
        <w:rPr>
          <w:rFonts w:cs="B Zar" w:hint="cs"/>
          <w:rtl/>
        </w:rPr>
        <w:t>ش</w:t>
      </w:r>
      <w:r w:rsidR="00FE4F4C">
        <w:rPr>
          <w:rFonts w:cs="B Zar" w:hint="cs"/>
          <w:rtl/>
        </w:rPr>
        <w:t>ی</w:t>
      </w:r>
      <w:r w:rsidRPr="00D4549C">
        <w:rPr>
          <w:rFonts w:cs="B Zar" w:hint="cs"/>
          <w:rtl/>
        </w:rPr>
        <w:t>طان، جهان خوب</w:t>
      </w:r>
      <w:r w:rsidR="00FE4F4C">
        <w:rPr>
          <w:rFonts w:cs="B Zar" w:hint="cs"/>
          <w:rtl/>
        </w:rPr>
        <w:t>ی</w:t>
      </w:r>
      <w:r w:rsidRPr="00D4549C">
        <w:rPr>
          <w:rFonts w:cs="B Zar" w:hint="cs"/>
          <w:rtl/>
        </w:rPr>
        <w:t xml:space="preserve"> است </w:t>
      </w:r>
      <w:r w:rsidR="00FE4F4C">
        <w:rPr>
          <w:rFonts w:cs="B Zar" w:hint="cs"/>
          <w:rtl/>
        </w:rPr>
        <w:t>ی</w:t>
      </w:r>
      <w:r w:rsidRPr="00D4549C">
        <w:rPr>
          <w:rFonts w:cs="B Zar" w:hint="cs"/>
          <w:rtl/>
        </w:rPr>
        <w:t>ا جهان بد</w:t>
      </w:r>
      <w:r w:rsidR="00FE4F4C">
        <w:rPr>
          <w:rFonts w:cs="B Zar" w:hint="cs"/>
          <w:rtl/>
        </w:rPr>
        <w:t>ی</w:t>
      </w:r>
      <w:r w:rsidRPr="00D4549C">
        <w:rPr>
          <w:rFonts w:cs="B Zar" w:hint="cs"/>
          <w:rtl/>
        </w:rPr>
        <w:t xml:space="preserve"> است؟ دن</w:t>
      </w:r>
      <w:r w:rsidR="00FE4F4C">
        <w:rPr>
          <w:rFonts w:cs="B Zar" w:hint="cs"/>
          <w:rtl/>
        </w:rPr>
        <w:t>ی</w:t>
      </w:r>
      <w:r w:rsidRPr="00D4549C">
        <w:rPr>
          <w:rFonts w:cs="B Zar" w:hint="cs"/>
          <w:rtl/>
        </w:rPr>
        <w:t>ا</w:t>
      </w:r>
      <w:r w:rsidR="00FE4F4C">
        <w:rPr>
          <w:rFonts w:cs="B Zar" w:hint="cs"/>
          <w:rtl/>
        </w:rPr>
        <w:t>ی</w:t>
      </w:r>
      <w:r w:rsidRPr="00D4549C">
        <w:rPr>
          <w:rFonts w:cs="B Zar" w:hint="cs"/>
          <w:rtl/>
        </w:rPr>
        <w:t xml:space="preserve"> ب</w:t>
      </w:r>
      <w:r w:rsidR="00FE4F4C">
        <w:rPr>
          <w:rFonts w:cs="B Zar" w:hint="cs"/>
          <w:rtl/>
        </w:rPr>
        <w:t>ی</w:t>
      </w:r>
      <w:r w:rsidR="00F84283" w:rsidRPr="00D4549C">
        <w:rPr>
          <w:rFonts w:cs="B Zar" w:hint="cs"/>
          <w:rtl/>
        </w:rPr>
        <w:t xml:space="preserve"> </w:t>
      </w:r>
      <w:r w:rsidRPr="00D4549C">
        <w:rPr>
          <w:rFonts w:cs="B Zar" w:hint="cs"/>
          <w:rtl/>
        </w:rPr>
        <w:t>ش</w:t>
      </w:r>
      <w:r w:rsidR="00FE4F4C">
        <w:rPr>
          <w:rFonts w:cs="B Zar" w:hint="cs"/>
          <w:rtl/>
        </w:rPr>
        <w:t>ی</w:t>
      </w:r>
      <w:r w:rsidRPr="00D4549C">
        <w:rPr>
          <w:rFonts w:cs="B Zar" w:hint="cs"/>
          <w:rtl/>
        </w:rPr>
        <w:t>طان و ب</w:t>
      </w:r>
      <w:r w:rsidR="00FE4F4C">
        <w:rPr>
          <w:rFonts w:cs="B Zar" w:hint="cs"/>
          <w:rtl/>
        </w:rPr>
        <w:t>ی</w:t>
      </w:r>
      <w:r w:rsidR="00F84283" w:rsidRPr="00D4549C">
        <w:rPr>
          <w:rFonts w:cs="B Zar" w:hint="cs"/>
          <w:rtl/>
        </w:rPr>
        <w:t xml:space="preserve"> </w:t>
      </w:r>
      <w:r w:rsidRPr="00D4549C">
        <w:rPr>
          <w:rFonts w:cs="B Zar" w:hint="cs"/>
          <w:rtl/>
        </w:rPr>
        <w:t>وسوسه، مثل ق</w:t>
      </w:r>
      <w:r w:rsidR="00FE4F4C">
        <w:rPr>
          <w:rFonts w:cs="B Zar" w:hint="cs"/>
          <w:rtl/>
        </w:rPr>
        <w:t>ی</w:t>
      </w:r>
      <w:r w:rsidRPr="00D4549C">
        <w:rPr>
          <w:rFonts w:cs="B Zar" w:hint="cs"/>
          <w:rtl/>
        </w:rPr>
        <w:t>امتِ ب</w:t>
      </w:r>
      <w:r w:rsidR="00FE4F4C">
        <w:rPr>
          <w:rFonts w:cs="B Zar" w:hint="cs"/>
          <w:rtl/>
        </w:rPr>
        <w:t>ی</w:t>
      </w:r>
      <w:r w:rsidR="00F84283" w:rsidRPr="00D4549C">
        <w:rPr>
          <w:rFonts w:cs="B Zar" w:hint="cs"/>
          <w:rtl/>
        </w:rPr>
        <w:t xml:space="preserve"> </w:t>
      </w:r>
      <w:r w:rsidRPr="00D4549C">
        <w:rPr>
          <w:rFonts w:cs="B Zar" w:hint="cs"/>
          <w:rtl/>
        </w:rPr>
        <w:t>جهنّم است. مسلّم ق</w:t>
      </w:r>
      <w:r w:rsidR="00FE4F4C">
        <w:rPr>
          <w:rFonts w:cs="B Zar" w:hint="cs"/>
          <w:rtl/>
        </w:rPr>
        <w:t>ی</w:t>
      </w:r>
      <w:r w:rsidRPr="00D4549C">
        <w:rPr>
          <w:rFonts w:cs="B Zar" w:hint="cs"/>
          <w:rtl/>
        </w:rPr>
        <w:t>امت ب</w:t>
      </w:r>
      <w:r w:rsidR="00FE4F4C">
        <w:rPr>
          <w:rFonts w:cs="B Zar" w:hint="cs"/>
          <w:rtl/>
        </w:rPr>
        <w:t>ی</w:t>
      </w:r>
      <w:r w:rsidR="00F84283" w:rsidRPr="00D4549C">
        <w:rPr>
          <w:rFonts w:cs="B Zar" w:hint="cs"/>
          <w:rtl/>
        </w:rPr>
        <w:t xml:space="preserve"> </w:t>
      </w:r>
      <w:r w:rsidRPr="00D4549C">
        <w:rPr>
          <w:rFonts w:cs="B Zar" w:hint="cs"/>
          <w:rtl/>
        </w:rPr>
        <w:t>جهنّم عدل ن</w:t>
      </w:r>
      <w:r w:rsidR="00FE4F4C">
        <w:rPr>
          <w:rFonts w:cs="B Zar" w:hint="cs"/>
          <w:rtl/>
        </w:rPr>
        <w:t>ی</w:t>
      </w:r>
      <w:r w:rsidRPr="00D4549C">
        <w:rPr>
          <w:rFonts w:cs="B Zar" w:hint="cs"/>
          <w:rtl/>
        </w:rPr>
        <w:t>ست، پس جهان ِب</w:t>
      </w:r>
      <w:r w:rsidR="00FE4F4C">
        <w:rPr>
          <w:rFonts w:cs="B Zar" w:hint="cs"/>
          <w:rtl/>
        </w:rPr>
        <w:t>ی</w:t>
      </w:r>
      <w:r w:rsidR="00F84283" w:rsidRPr="00D4549C">
        <w:rPr>
          <w:rFonts w:cs="B Zar" w:hint="cs"/>
          <w:rtl/>
        </w:rPr>
        <w:t xml:space="preserve"> </w:t>
      </w:r>
      <w:r w:rsidRPr="00D4549C">
        <w:rPr>
          <w:rFonts w:cs="B Zar" w:hint="cs"/>
          <w:rtl/>
        </w:rPr>
        <w:t>ش</w:t>
      </w:r>
      <w:r w:rsidR="00FE4F4C">
        <w:rPr>
          <w:rFonts w:cs="B Zar" w:hint="cs"/>
          <w:rtl/>
        </w:rPr>
        <w:t>ی</w:t>
      </w:r>
      <w:r w:rsidRPr="00D4549C">
        <w:rPr>
          <w:rFonts w:cs="B Zar" w:hint="cs"/>
          <w:rtl/>
        </w:rPr>
        <w:t>طان هم ح</w:t>
      </w:r>
      <w:r w:rsidR="00FE4F4C">
        <w:rPr>
          <w:rFonts w:cs="B Zar" w:hint="cs"/>
          <w:rtl/>
        </w:rPr>
        <w:t>ک</w:t>
      </w:r>
      <w:r w:rsidRPr="00D4549C">
        <w:rPr>
          <w:rFonts w:cs="B Zar" w:hint="cs"/>
          <w:rtl/>
        </w:rPr>
        <w:t>مت ن</w:t>
      </w:r>
      <w:r w:rsidR="00FE4F4C">
        <w:rPr>
          <w:rFonts w:cs="B Zar" w:hint="cs"/>
          <w:rtl/>
        </w:rPr>
        <w:t>ی</w:t>
      </w:r>
      <w:r w:rsidRPr="00D4549C">
        <w:rPr>
          <w:rFonts w:cs="B Zar" w:hint="cs"/>
          <w:rtl/>
        </w:rPr>
        <w:t>ست، اگر در ا</w:t>
      </w:r>
      <w:r w:rsidR="00FE4F4C">
        <w:rPr>
          <w:rFonts w:cs="B Zar" w:hint="cs"/>
          <w:rtl/>
        </w:rPr>
        <w:t>ی</w:t>
      </w:r>
      <w:r w:rsidRPr="00D4549C">
        <w:rPr>
          <w:rFonts w:cs="B Zar" w:hint="cs"/>
          <w:rtl/>
        </w:rPr>
        <w:t>ن جهان زندگ</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ها به سو</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مال نباشد جهان لغو</w:t>
      </w:r>
      <w:r w:rsidR="00FE4F4C">
        <w:rPr>
          <w:rFonts w:cs="B Zar" w:hint="cs"/>
          <w:rtl/>
        </w:rPr>
        <w:t>ی</w:t>
      </w:r>
      <w:r w:rsidRPr="00D4549C">
        <w:rPr>
          <w:rFonts w:cs="B Zar" w:hint="cs"/>
          <w:rtl/>
        </w:rPr>
        <w:t xml:space="preserve"> است. حت</w:t>
      </w:r>
      <w:r w:rsidR="00FE4F4C">
        <w:rPr>
          <w:rFonts w:cs="B Zar" w:hint="cs"/>
          <w:rtl/>
        </w:rPr>
        <w:t>ی</w:t>
      </w:r>
      <w:r w:rsidRPr="00D4549C">
        <w:rPr>
          <w:rFonts w:cs="B Zar" w:hint="cs"/>
          <w:rtl/>
        </w:rPr>
        <w:t xml:space="preserve"> اگر جهان</w:t>
      </w:r>
      <w:r w:rsidR="00FE4F4C">
        <w:rPr>
          <w:rFonts w:cs="B Zar" w:hint="cs"/>
          <w:rtl/>
        </w:rPr>
        <w:t>ی</w:t>
      </w:r>
      <w:r w:rsidRPr="00D4549C">
        <w:rPr>
          <w:rFonts w:cs="B Zar" w:hint="cs"/>
          <w:rtl/>
        </w:rPr>
        <w:t xml:space="preserve"> باشد بدون انسان،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در آن جهان،</w:t>
      </w:r>
      <w:r w:rsidR="004D276F" w:rsidRPr="00D4549C">
        <w:rPr>
          <w:rFonts w:cs="B Zar" w:hint="cs"/>
          <w:rtl/>
        </w:rPr>
        <w:t xml:space="preserve"> </w:t>
      </w:r>
      <w:r w:rsidRPr="00D4549C">
        <w:rPr>
          <w:rFonts w:cs="B Zar" w:hint="cs"/>
          <w:rtl/>
        </w:rPr>
        <w:t>مغز</w:t>
      </w:r>
      <w:r w:rsidR="00FE4F4C">
        <w:rPr>
          <w:rFonts w:cs="B Zar" w:hint="cs"/>
          <w:rtl/>
        </w:rPr>
        <w:t>ی</w:t>
      </w:r>
      <w:r w:rsidRPr="00D4549C">
        <w:rPr>
          <w:rFonts w:cs="B Zar" w:hint="cs"/>
          <w:rtl/>
        </w:rPr>
        <w:t xml:space="preserve"> و مخ</w:t>
      </w:r>
      <w:r w:rsidR="00FE4F4C">
        <w:rPr>
          <w:rFonts w:cs="B Zar" w:hint="cs"/>
          <w:rtl/>
        </w:rPr>
        <w:t>ی</w:t>
      </w:r>
      <w:r w:rsidRPr="00D4549C">
        <w:rPr>
          <w:rFonts w:cs="B Zar" w:hint="cs"/>
          <w:rtl/>
        </w:rPr>
        <w:t xml:space="preserve"> نباشد، جهان </w:t>
      </w:r>
      <w:r w:rsidR="00FE4F4C">
        <w:rPr>
          <w:rFonts w:cs="B Zar" w:hint="cs"/>
          <w:rtl/>
        </w:rPr>
        <w:t>ک</w:t>
      </w:r>
      <w:r w:rsidRPr="00D4549C">
        <w:rPr>
          <w:rFonts w:cs="B Zar" w:hint="cs"/>
          <w:rtl/>
        </w:rPr>
        <w:t>امل</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ست، اگر فقط </w:t>
      </w:r>
      <w:r w:rsidR="00FE4F4C">
        <w:rPr>
          <w:rFonts w:cs="B Zar" w:hint="cs"/>
          <w:rtl/>
        </w:rPr>
        <w:t>ک</w:t>
      </w:r>
      <w:r w:rsidRPr="00D4549C">
        <w:rPr>
          <w:rFonts w:cs="B Zar" w:hint="cs"/>
          <w:rtl/>
        </w:rPr>
        <w:t xml:space="preserve">وه و دشت داشته باشد </w:t>
      </w:r>
      <w:r w:rsidR="00FE4F4C">
        <w:rPr>
          <w:rFonts w:cs="B Zar" w:hint="cs"/>
          <w:rtl/>
        </w:rPr>
        <w:t>ک</w:t>
      </w:r>
      <w:r w:rsidRPr="00D4549C">
        <w:rPr>
          <w:rFonts w:cs="B Zar" w:hint="cs"/>
          <w:rtl/>
        </w:rPr>
        <w:t xml:space="preserve">ه </w:t>
      </w:r>
      <w:r w:rsidRPr="00D4549C">
        <w:rPr>
          <w:rStyle w:val="ArabiChar"/>
          <w:rFonts w:cs="B Zar" w:hint="cs"/>
          <w:rtl/>
        </w:rPr>
        <w:t>«لَوْلا</w:t>
      </w:r>
      <w:r w:rsidR="00FE4F4C">
        <w:rPr>
          <w:rStyle w:val="ArabiChar"/>
          <w:rFonts w:cs="B Zar" w:hint="cs"/>
          <w:rtl/>
        </w:rPr>
        <w:t>ک</w:t>
      </w:r>
      <w:r w:rsidRPr="00D4549C">
        <w:rPr>
          <w:rStyle w:val="ArabiChar"/>
          <w:rFonts w:cs="B Zar" w:hint="cs"/>
          <w:rtl/>
        </w:rPr>
        <w:t>، لَما خَلَقْتُ الْأَفْلا</w:t>
      </w:r>
      <w:r w:rsidR="00FE4F4C">
        <w:rPr>
          <w:rStyle w:val="ArabiChar"/>
          <w:rFonts w:cs="B Zar" w:hint="cs"/>
          <w:rtl/>
        </w:rPr>
        <w:t>ک</w:t>
      </w:r>
      <w:r w:rsidRPr="00D4549C">
        <w:rPr>
          <w:rStyle w:val="ArabiChar"/>
          <w:rFonts w:cs="B Zar" w:hint="cs"/>
          <w:rtl/>
        </w:rPr>
        <w:t>»</w:t>
      </w:r>
      <w:r w:rsidR="00154493" w:rsidRPr="00D4549C">
        <w:rPr>
          <w:rStyle w:val="FootnoteReference"/>
          <w:rFonts w:cs="B Zar"/>
          <w:rtl/>
        </w:rPr>
        <w:footnoteReference w:id="147"/>
      </w:r>
      <w:r w:rsidRPr="00D4549C">
        <w:rPr>
          <w:rFonts w:cs="B Zar" w:hint="cs"/>
          <w:rtl/>
        </w:rPr>
        <w:t>؛ در آن معن</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دهد تا خداوند بگو</w:t>
      </w:r>
      <w:r w:rsidR="00FE4F4C">
        <w:rPr>
          <w:rFonts w:cs="B Zar" w:hint="cs"/>
          <w:rtl/>
        </w:rPr>
        <w:t>ی</w:t>
      </w:r>
      <w:r w:rsidRPr="00D4549C">
        <w:rPr>
          <w:rFonts w:cs="B Zar" w:hint="cs"/>
          <w:rtl/>
        </w:rPr>
        <w:t>د: ا</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امبر! اگر تو نبود</w:t>
      </w:r>
      <w:r w:rsidR="00FE4F4C">
        <w:rPr>
          <w:rFonts w:cs="B Zar" w:hint="cs"/>
          <w:rtl/>
        </w:rPr>
        <w:t>ی</w:t>
      </w:r>
      <w:r w:rsidRPr="00D4549C">
        <w:rPr>
          <w:rFonts w:cs="B Zar" w:hint="cs"/>
          <w:rtl/>
        </w:rPr>
        <w:t>، افلا</w:t>
      </w:r>
      <w:r w:rsidR="00FE4F4C">
        <w:rPr>
          <w:rFonts w:cs="B Zar" w:hint="cs"/>
          <w:rtl/>
        </w:rPr>
        <w:t>ک</w:t>
      </w:r>
      <w:r w:rsidRPr="00D4549C">
        <w:rPr>
          <w:rFonts w:cs="B Zar" w:hint="cs"/>
          <w:rtl/>
        </w:rPr>
        <w:t xml:space="preserve"> را خلق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جهان با</w:t>
      </w:r>
      <w:r w:rsidR="00FE4F4C">
        <w:rPr>
          <w:rFonts w:cs="B Zar" w:hint="cs"/>
          <w:rtl/>
        </w:rPr>
        <w:t>ی</w:t>
      </w:r>
      <w:r w:rsidRPr="00D4549C">
        <w:rPr>
          <w:rFonts w:cs="B Zar" w:hint="cs"/>
          <w:rtl/>
        </w:rPr>
        <w:t>د انسان داشته باشد، چرا</w:t>
      </w:r>
      <w:r w:rsidR="00FE4F4C">
        <w:rPr>
          <w:rFonts w:cs="B Zar" w:hint="cs"/>
          <w:rtl/>
        </w:rPr>
        <w:t>ک</w:t>
      </w:r>
      <w:r w:rsidRPr="00D4549C">
        <w:rPr>
          <w:rFonts w:cs="B Zar" w:hint="cs"/>
          <w:rtl/>
        </w:rPr>
        <w:t>ه محور جهان برا</w:t>
      </w:r>
      <w:r w:rsidR="00FE4F4C">
        <w:rPr>
          <w:rFonts w:cs="B Zar" w:hint="cs"/>
          <w:rtl/>
        </w:rPr>
        <w:t>ی</w:t>
      </w:r>
      <w:r w:rsidRPr="00D4549C">
        <w:rPr>
          <w:rFonts w:cs="B Zar" w:hint="cs"/>
          <w:rtl/>
        </w:rPr>
        <w:t xml:space="preserve"> ظهور انسان است. حالا اگر انسان به عنوان موجود مختار ه</w:t>
      </w:r>
      <w:r w:rsidR="00FE4F4C">
        <w:rPr>
          <w:rFonts w:cs="B Zar" w:hint="cs"/>
          <w:rtl/>
        </w:rPr>
        <w:t>ی</w:t>
      </w:r>
      <w:r w:rsidRPr="00D4549C">
        <w:rPr>
          <w:rFonts w:cs="B Zar" w:hint="cs"/>
          <w:rtl/>
        </w:rPr>
        <w:t>چ ت</w:t>
      </w:r>
      <w:r w:rsidR="00FE4F4C">
        <w:rPr>
          <w:rFonts w:cs="B Zar" w:hint="cs"/>
          <w:rtl/>
        </w:rPr>
        <w:t>ک</w:t>
      </w:r>
      <w:r w:rsidRPr="00D4549C">
        <w:rPr>
          <w:rFonts w:cs="B Zar" w:hint="cs"/>
          <w:rtl/>
        </w:rPr>
        <w:t>ل</w:t>
      </w:r>
      <w:r w:rsidR="00FE4F4C">
        <w:rPr>
          <w:rFonts w:cs="B Zar" w:hint="cs"/>
          <w:rtl/>
        </w:rPr>
        <w:t>ی</w:t>
      </w:r>
      <w:r w:rsidRPr="00D4549C">
        <w:rPr>
          <w:rFonts w:cs="B Zar" w:hint="cs"/>
          <w:rtl/>
        </w:rPr>
        <w:t>ف و وسوسه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در مقابلش نباشد به</w:t>
      </w:r>
      <w:r w:rsidR="00F84283" w:rsidRPr="00D4549C">
        <w:rPr>
          <w:rFonts w:cs="B Zar" w:hint="cs"/>
          <w:rtl/>
        </w:rPr>
        <w:t xml:space="preserve"> </w:t>
      </w:r>
      <w:r w:rsidRPr="00D4549C">
        <w:rPr>
          <w:rFonts w:cs="B Zar" w:hint="cs"/>
          <w:rtl/>
        </w:rPr>
        <w:t xml:space="preserve"> طور </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 لغو خواهد بود،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 xml:space="preserve">ن </w:t>
      </w:r>
      <w:r w:rsidR="00F84283" w:rsidRPr="00D4549C">
        <w:rPr>
          <w:rFonts w:cs="B Zar" w:hint="cs"/>
          <w:rtl/>
        </w:rPr>
        <w:t xml:space="preserve"> </w:t>
      </w:r>
      <w:r w:rsidRPr="00D4549C">
        <w:rPr>
          <w:rFonts w:cs="B Zar" w:hint="cs"/>
          <w:rtl/>
        </w:rPr>
        <w:t>طور بدون ه</w:t>
      </w:r>
      <w:r w:rsidR="00FE4F4C">
        <w:rPr>
          <w:rFonts w:cs="B Zar" w:hint="cs"/>
          <w:rtl/>
        </w:rPr>
        <w:t>ی</w:t>
      </w:r>
      <w:r w:rsidRPr="00D4549C">
        <w:rPr>
          <w:rFonts w:cs="B Zar" w:hint="cs"/>
          <w:rtl/>
        </w:rPr>
        <w:t>چ جهت</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و ت</w:t>
      </w:r>
      <w:r w:rsidR="00FE4F4C">
        <w:rPr>
          <w:rFonts w:cs="B Zar" w:hint="cs"/>
          <w:rtl/>
        </w:rPr>
        <w:t>ک</w:t>
      </w:r>
      <w:r w:rsidRPr="00D4549C">
        <w:rPr>
          <w:rFonts w:cs="B Zar" w:hint="cs"/>
          <w:rtl/>
        </w:rPr>
        <w:t>ل</w:t>
      </w:r>
      <w:r w:rsidR="00FE4F4C">
        <w:rPr>
          <w:rFonts w:cs="B Zar" w:hint="cs"/>
          <w:rtl/>
        </w:rPr>
        <w:t>ی</w:t>
      </w:r>
      <w:r w:rsidRPr="00D4549C">
        <w:rPr>
          <w:rFonts w:cs="B Zar" w:hint="cs"/>
          <w:rtl/>
        </w:rPr>
        <w:t>ف</w:t>
      </w:r>
      <w:r w:rsidR="00FE4F4C">
        <w:rPr>
          <w:rFonts w:cs="B Zar" w:hint="cs"/>
          <w:rtl/>
        </w:rPr>
        <w:t>ی</w:t>
      </w:r>
      <w:r w:rsidRPr="00D4549C">
        <w:rPr>
          <w:rFonts w:cs="B Zar" w:hint="cs"/>
          <w:rtl/>
        </w:rPr>
        <w:t xml:space="preserve"> انسان را خلق </w:t>
      </w:r>
      <w:r w:rsidR="00FE4F4C">
        <w:rPr>
          <w:rFonts w:cs="B Zar" w:hint="cs"/>
          <w:rtl/>
        </w:rPr>
        <w:t>ک</w:t>
      </w:r>
      <w:r w:rsidRPr="00D4549C">
        <w:rPr>
          <w:rFonts w:cs="B Zar" w:hint="cs"/>
          <w:rtl/>
        </w:rPr>
        <w:t xml:space="preserve">رده باشند، </w:t>
      </w:r>
      <w:r w:rsidR="00FE4F4C">
        <w:rPr>
          <w:rFonts w:cs="B Zar" w:hint="cs"/>
          <w:rtl/>
        </w:rPr>
        <w:t>ک</w:t>
      </w:r>
      <w:r w:rsidRPr="00D4549C">
        <w:rPr>
          <w:rFonts w:cs="B Zar" w:hint="cs"/>
          <w:rtl/>
        </w:rPr>
        <w:t>ه چن</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ح</w:t>
      </w:r>
      <w:r w:rsidR="00FE4F4C">
        <w:rPr>
          <w:rFonts w:cs="B Zar" w:hint="cs"/>
          <w:rtl/>
        </w:rPr>
        <w:t>کی</w:t>
      </w:r>
      <w:r w:rsidRPr="00D4549C">
        <w:rPr>
          <w:rFonts w:cs="B Zar" w:hint="cs"/>
          <w:rtl/>
        </w:rPr>
        <w:t>مانه ن</w:t>
      </w:r>
      <w:r w:rsidR="00FE4F4C">
        <w:rPr>
          <w:rFonts w:cs="B Zar" w:hint="cs"/>
          <w:rtl/>
        </w:rPr>
        <w:t>ی</w:t>
      </w:r>
      <w:r w:rsidRPr="00D4549C">
        <w:rPr>
          <w:rFonts w:cs="B Zar" w:hint="cs"/>
          <w:rtl/>
        </w:rPr>
        <w:t>ست و مسلّم خدا</w:t>
      </w:r>
      <w:r w:rsidR="00FE4F4C">
        <w:rPr>
          <w:rFonts w:cs="B Zar" w:hint="cs"/>
          <w:rtl/>
        </w:rPr>
        <w:t>ی</w:t>
      </w:r>
      <w:r w:rsidRPr="00D4549C">
        <w:rPr>
          <w:rFonts w:cs="B Zar" w:hint="cs"/>
          <w:rtl/>
        </w:rPr>
        <w:t xml:space="preserve"> ح</w:t>
      </w:r>
      <w:r w:rsidR="00FE4F4C">
        <w:rPr>
          <w:rFonts w:cs="B Zar" w:hint="cs"/>
          <w:rtl/>
        </w:rPr>
        <w:t>کی</w:t>
      </w:r>
      <w:r w:rsidRPr="00D4549C">
        <w:rPr>
          <w:rFonts w:cs="B Zar" w:hint="cs"/>
          <w:rtl/>
        </w:rPr>
        <w:t>م چن</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نخواهد </w:t>
      </w:r>
      <w:r w:rsidR="00FE4F4C">
        <w:rPr>
          <w:rFonts w:cs="B Zar" w:hint="cs"/>
          <w:rtl/>
        </w:rPr>
        <w:t>ک</w:t>
      </w:r>
      <w:r w:rsidRPr="00D4549C">
        <w:rPr>
          <w:rFonts w:cs="B Zar" w:hint="cs"/>
          <w:rtl/>
        </w:rPr>
        <w:t>رد، پس انسان با</w:t>
      </w:r>
      <w:r w:rsidR="00FE4F4C">
        <w:rPr>
          <w:rFonts w:cs="B Zar" w:hint="cs"/>
          <w:rtl/>
        </w:rPr>
        <w:t>ی</w:t>
      </w:r>
      <w:r w:rsidRPr="00D4549C">
        <w:rPr>
          <w:rFonts w:cs="B Zar" w:hint="cs"/>
          <w:rtl/>
        </w:rPr>
        <w:t xml:space="preserve">د جهت و </w:t>
      </w:r>
      <w:r w:rsidR="00FE4F4C">
        <w:rPr>
          <w:rFonts w:cs="B Zar" w:hint="cs"/>
          <w:rtl/>
        </w:rPr>
        <w:t>ک</w:t>
      </w:r>
      <w:r w:rsidRPr="00D4549C">
        <w:rPr>
          <w:rFonts w:cs="B Zar" w:hint="cs"/>
          <w:rtl/>
        </w:rPr>
        <w:t xml:space="preserve">مال داشته باشد. و </w:t>
      </w:r>
      <w:r w:rsidR="00FE4F4C">
        <w:rPr>
          <w:rFonts w:cs="B Zar" w:hint="cs"/>
          <w:rtl/>
        </w:rPr>
        <w:t>ک</w:t>
      </w:r>
      <w:r w:rsidRPr="00D4549C">
        <w:rPr>
          <w:rFonts w:cs="B Zar" w:hint="cs"/>
          <w:rtl/>
        </w:rPr>
        <w:t>مال انسان وقت</w:t>
      </w:r>
      <w:r w:rsidR="00FE4F4C">
        <w:rPr>
          <w:rFonts w:cs="B Zar" w:hint="cs"/>
          <w:rtl/>
        </w:rPr>
        <w:t>ی</w:t>
      </w:r>
      <w:r w:rsidRPr="00D4549C">
        <w:rPr>
          <w:rFonts w:cs="B Zar" w:hint="cs"/>
          <w:rtl/>
        </w:rPr>
        <w:t xml:space="preserve"> محقق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بتواند بد</w:t>
      </w:r>
      <w:r w:rsidR="00FE4F4C">
        <w:rPr>
          <w:rFonts w:cs="B Zar" w:hint="cs"/>
          <w:rtl/>
        </w:rPr>
        <w:t>ی</w:t>
      </w:r>
      <w:r w:rsidRPr="00D4549C">
        <w:rPr>
          <w:rFonts w:cs="B Zar" w:hint="cs"/>
          <w:rtl/>
        </w:rPr>
        <w:t xml:space="preserve"> ب</w:t>
      </w:r>
      <w:r w:rsidR="00FE4F4C">
        <w:rPr>
          <w:rFonts w:cs="B Zar" w:hint="cs"/>
          <w:rtl/>
        </w:rPr>
        <w:t>ک</w:t>
      </w:r>
      <w:r w:rsidRPr="00D4549C">
        <w:rPr>
          <w:rFonts w:cs="B Zar" w:hint="cs"/>
          <w:rtl/>
        </w:rPr>
        <w:t xml:space="preserve">ند و </w:t>
      </w:r>
      <w:r w:rsidR="00FE4F4C">
        <w:rPr>
          <w:rFonts w:cs="B Zar" w:hint="cs"/>
          <w:rtl/>
        </w:rPr>
        <w:t>ی</w:t>
      </w:r>
      <w:r w:rsidRPr="00D4549C">
        <w:rPr>
          <w:rFonts w:cs="B Zar" w:hint="cs"/>
          <w:rtl/>
        </w:rPr>
        <w:t>ا ن</w:t>
      </w:r>
      <w:r w:rsidR="00FE4F4C">
        <w:rPr>
          <w:rFonts w:cs="B Zar" w:hint="cs"/>
          <w:rtl/>
        </w:rPr>
        <w:t>ک</w:t>
      </w:r>
      <w:r w:rsidRPr="00D4549C">
        <w:rPr>
          <w:rFonts w:cs="B Zar" w:hint="cs"/>
          <w:rtl/>
        </w:rPr>
        <w:t>ند، شرا</w:t>
      </w:r>
      <w:r w:rsidR="00FE4F4C">
        <w:rPr>
          <w:rFonts w:cs="B Zar" w:hint="cs"/>
          <w:rtl/>
        </w:rPr>
        <w:t>ی</w:t>
      </w:r>
      <w:r w:rsidRPr="00D4549C">
        <w:rPr>
          <w:rFonts w:cs="B Zar" w:hint="cs"/>
          <w:rtl/>
        </w:rPr>
        <w:t>ط طور</w:t>
      </w:r>
      <w:r w:rsidR="00FE4F4C">
        <w:rPr>
          <w:rFonts w:cs="B Zar" w:hint="cs"/>
          <w:rtl/>
        </w:rPr>
        <w:t>ی</w:t>
      </w:r>
      <w:r w:rsidRPr="00D4549C">
        <w:rPr>
          <w:rFonts w:cs="B Zar" w:hint="cs"/>
          <w:rtl/>
        </w:rPr>
        <w:t xml:space="preserve"> باشد که زم</w:t>
      </w:r>
      <w:r w:rsidR="00FE4F4C">
        <w:rPr>
          <w:rFonts w:cs="B Zar" w:hint="cs"/>
          <w:rtl/>
        </w:rPr>
        <w:t>ی</w:t>
      </w:r>
      <w:r w:rsidRPr="00D4549C">
        <w:rPr>
          <w:rFonts w:cs="B Zar" w:hint="cs"/>
          <w:rtl/>
        </w:rPr>
        <w:t>نة بدشدن در آن باشد تا با دور</w:t>
      </w:r>
      <w:r w:rsidR="00FE4F4C">
        <w:rPr>
          <w:rFonts w:cs="B Zar" w:hint="cs"/>
          <w:rtl/>
        </w:rPr>
        <w:t>ی</w:t>
      </w:r>
      <w:r w:rsidRPr="00D4549C">
        <w:rPr>
          <w:rFonts w:cs="B Zar" w:hint="cs"/>
          <w:rtl/>
        </w:rPr>
        <w:t xml:space="preserve"> از بد</w:t>
      </w:r>
      <w:r w:rsidR="00FE4F4C">
        <w:rPr>
          <w:rFonts w:cs="B Zar" w:hint="cs"/>
          <w:rtl/>
        </w:rPr>
        <w:t>ی</w:t>
      </w:r>
      <w:r w:rsidRPr="00D4549C">
        <w:rPr>
          <w:rFonts w:cs="B Zar" w:hint="cs"/>
          <w:rtl/>
        </w:rPr>
        <w:t xml:space="preserve"> خوب</w:t>
      </w:r>
      <w:r w:rsidR="00FE4F4C">
        <w:rPr>
          <w:rFonts w:cs="B Zar" w:hint="cs"/>
          <w:rtl/>
        </w:rPr>
        <w:t>ی</w:t>
      </w:r>
      <w:r w:rsidRPr="00D4549C">
        <w:rPr>
          <w:rFonts w:cs="B Zar" w:hint="cs"/>
          <w:rtl/>
        </w:rPr>
        <w:t xml:space="preserve"> کند و ا</w:t>
      </w:r>
      <w:r w:rsidR="00FE4F4C">
        <w:rPr>
          <w:rFonts w:cs="B Zar" w:hint="cs"/>
          <w:rtl/>
        </w:rPr>
        <w:t>ی</w:t>
      </w:r>
      <w:r w:rsidRPr="00D4549C">
        <w:rPr>
          <w:rFonts w:cs="B Zar" w:hint="cs"/>
          <w:rtl/>
        </w:rPr>
        <w:t>ن عمل برا</w:t>
      </w:r>
      <w:r w:rsidR="00FE4F4C">
        <w:rPr>
          <w:rFonts w:cs="B Zar" w:hint="cs"/>
          <w:rtl/>
        </w:rPr>
        <w:t>ی</w:t>
      </w:r>
      <w:r w:rsidRPr="00D4549C">
        <w:rPr>
          <w:rFonts w:cs="B Zar" w:hint="cs"/>
          <w:rtl/>
        </w:rPr>
        <w:t xml:space="preserve">ش </w:t>
      </w:r>
      <w:r w:rsidR="00FE4F4C">
        <w:rPr>
          <w:rFonts w:cs="B Zar" w:hint="cs"/>
          <w:rtl/>
        </w:rPr>
        <w:t>ک</w:t>
      </w:r>
      <w:r w:rsidRPr="00D4549C">
        <w:rPr>
          <w:rFonts w:cs="B Zar" w:hint="cs"/>
          <w:rtl/>
        </w:rPr>
        <w:t>مال و سربلند</w:t>
      </w:r>
      <w:r w:rsidR="00FE4F4C">
        <w:rPr>
          <w:rFonts w:cs="B Zar" w:hint="cs"/>
          <w:rtl/>
        </w:rPr>
        <w:t>ی</w:t>
      </w:r>
      <w:r w:rsidRPr="00D4549C">
        <w:rPr>
          <w:rFonts w:cs="B Zar" w:hint="cs"/>
          <w:rtl/>
        </w:rPr>
        <w:t xml:space="preserve"> حساب شود. حال اگر </w:t>
      </w:r>
      <w:r w:rsidR="00FE4F4C">
        <w:rPr>
          <w:rFonts w:cs="B Zar" w:hint="cs"/>
          <w:rtl/>
        </w:rPr>
        <w:t>ک</w:t>
      </w:r>
      <w:r w:rsidRPr="00D4549C">
        <w:rPr>
          <w:rFonts w:cs="B Zar" w:hint="cs"/>
          <w:rtl/>
        </w:rPr>
        <w:t>مال با</w:t>
      </w:r>
      <w:r w:rsidR="00FE4F4C">
        <w:rPr>
          <w:rFonts w:cs="B Zar" w:hint="cs"/>
          <w:rtl/>
        </w:rPr>
        <w:t>ی</w:t>
      </w:r>
      <w:r w:rsidRPr="00D4549C">
        <w:rPr>
          <w:rFonts w:cs="B Zar" w:hint="cs"/>
          <w:rtl/>
        </w:rPr>
        <w:t>د برا</w:t>
      </w:r>
      <w:r w:rsidR="00FE4F4C">
        <w:rPr>
          <w:rFonts w:cs="B Zar" w:hint="cs"/>
          <w:rtl/>
        </w:rPr>
        <w:t>ی</w:t>
      </w:r>
      <w:r w:rsidRPr="00D4549C">
        <w:rPr>
          <w:rFonts w:cs="B Zar" w:hint="cs"/>
          <w:rtl/>
        </w:rPr>
        <w:t xml:space="preserve"> انسان باشد، </w:t>
      </w:r>
      <w:r w:rsidR="00FE4F4C">
        <w:rPr>
          <w:rFonts w:cs="B Zar" w:hint="cs"/>
          <w:rtl/>
        </w:rPr>
        <w:t>ک</w:t>
      </w:r>
      <w:r w:rsidRPr="00D4549C">
        <w:rPr>
          <w:rFonts w:cs="B Zar" w:hint="cs"/>
          <w:rtl/>
        </w:rPr>
        <w:t>مال بدون وسوسه معنا نم</w:t>
      </w:r>
      <w:r w:rsidR="00FE4F4C">
        <w:rPr>
          <w:rFonts w:cs="B Zar" w:hint="cs"/>
          <w:rtl/>
        </w:rPr>
        <w:t>ی</w:t>
      </w:r>
      <w:r w:rsidR="00F84283" w:rsidRPr="00D4549C">
        <w:rPr>
          <w:rFonts w:cs="B Zar" w:hint="cs"/>
          <w:rtl/>
        </w:rPr>
        <w:t xml:space="preserve"> </w:t>
      </w:r>
      <w:r w:rsidRPr="00D4549C">
        <w:rPr>
          <w:rFonts w:cs="B Zar" w:hint="cs"/>
          <w:rtl/>
        </w:rPr>
        <w:t>دهد، حتماً با</w:t>
      </w:r>
      <w:r w:rsidR="00FE4F4C">
        <w:rPr>
          <w:rFonts w:cs="B Zar" w:hint="cs"/>
          <w:rtl/>
        </w:rPr>
        <w:t>ی</w:t>
      </w:r>
      <w:r w:rsidRPr="00D4549C">
        <w:rPr>
          <w:rFonts w:cs="B Zar" w:hint="cs"/>
          <w:rtl/>
        </w:rPr>
        <w:t>د وسوسه باشد، و ا</w:t>
      </w:r>
      <w:r w:rsidR="00FE4F4C">
        <w:rPr>
          <w:rFonts w:cs="B Zar" w:hint="cs"/>
          <w:rtl/>
        </w:rPr>
        <w:t>ی</w:t>
      </w:r>
      <w:r w:rsidRPr="00D4549C">
        <w:rPr>
          <w:rFonts w:cs="B Zar" w:hint="cs"/>
          <w:rtl/>
        </w:rPr>
        <w:t xml:space="preserve">نجاست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توان نت</w:t>
      </w:r>
      <w:r w:rsidR="00FE4F4C">
        <w:rPr>
          <w:rFonts w:cs="B Zar" w:hint="cs"/>
          <w:rtl/>
        </w:rPr>
        <w:t>ی</w:t>
      </w:r>
      <w:r w:rsidRPr="00D4549C">
        <w:rPr>
          <w:rFonts w:cs="B Zar" w:hint="cs"/>
          <w:rtl/>
        </w:rPr>
        <w:t>جه گرفت، جهانِ بدون ش</w:t>
      </w:r>
      <w:r w:rsidR="00FE4F4C">
        <w:rPr>
          <w:rFonts w:cs="B Zar" w:hint="cs"/>
          <w:rtl/>
        </w:rPr>
        <w:t>ی</w:t>
      </w:r>
      <w:r w:rsidRPr="00D4549C">
        <w:rPr>
          <w:rFonts w:cs="B Zar" w:hint="cs"/>
          <w:rtl/>
        </w:rPr>
        <w:t>طان، جهان ح</w:t>
      </w:r>
      <w:r w:rsidR="00FE4F4C">
        <w:rPr>
          <w:rFonts w:cs="B Zar" w:hint="cs"/>
          <w:rtl/>
        </w:rPr>
        <w:t>کی</w:t>
      </w:r>
      <w:r w:rsidRPr="00D4549C">
        <w:rPr>
          <w:rFonts w:cs="B Zar" w:hint="cs"/>
          <w:rtl/>
        </w:rPr>
        <w:t>مانه ن</w:t>
      </w:r>
      <w:r w:rsidR="00FE4F4C">
        <w:rPr>
          <w:rFonts w:cs="B Zar" w:hint="cs"/>
          <w:rtl/>
        </w:rPr>
        <w:t>ی</w:t>
      </w:r>
      <w:r w:rsidRPr="00D4549C">
        <w:rPr>
          <w:rFonts w:cs="B Zar" w:hint="cs"/>
          <w:rtl/>
        </w:rPr>
        <w:t>ست.</w:t>
      </w:r>
    </w:p>
    <w:p w:rsidR="009425AB" w:rsidRPr="00D4549C" w:rsidRDefault="009425AB" w:rsidP="009425AB">
      <w:pPr>
        <w:rPr>
          <w:rFonts w:cs="B Zar" w:hint="cs"/>
          <w:rtl/>
        </w:rPr>
      </w:pPr>
      <w:r w:rsidRPr="00D4549C">
        <w:rPr>
          <w:rFonts w:cs="B Zar" w:hint="cs"/>
          <w:rtl/>
        </w:rPr>
        <w:t>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9425AB" w:rsidRPr="00D4549C" w:rsidRDefault="009425AB" w:rsidP="001F1F88">
      <w:pPr>
        <w:pStyle w:val="a0"/>
        <w:rPr>
          <w:rFonts w:cs="B Zar" w:hint="cs"/>
          <w:rtl/>
        </w:rPr>
      </w:pPr>
      <w:r w:rsidRPr="00D4549C">
        <w:rPr>
          <w:rFonts w:cs="B Zar" w:hint="cs"/>
          <w:rtl/>
        </w:rPr>
        <w:t>«وجود ش</w:t>
      </w:r>
      <w:r w:rsidR="00FE4F4C">
        <w:rPr>
          <w:rFonts w:cs="B Zar" w:hint="cs"/>
          <w:rtl/>
        </w:rPr>
        <w:t>ی</w:t>
      </w:r>
      <w:r w:rsidRPr="00D4549C">
        <w:rPr>
          <w:rFonts w:cs="B Zar" w:hint="cs"/>
          <w:rtl/>
        </w:rPr>
        <w:t>طان در مجموعه نظام آفر</w:t>
      </w:r>
      <w:r w:rsidR="00FE4F4C">
        <w:rPr>
          <w:rFonts w:cs="B Zar" w:hint="cs"/>
          <w:rtl/>
        </w:rPr>
        <w:t>ی</w:t>
      </w:r>
      <w:r w:rsidRPr="00D4549C">
        <w:rPr>
          <w:rFonts w:cs="B Zar" w:hint="cs"/>
          <w:rtl/>
        </w:rPr>
        <w:t>نش خ</w:t>
      </w:r>
      <w:r w:rsidR="00FE4F4C">
        <w:rPr>
          <w:rFonts w:cs="B Zar" w:hint="cs"/>
          <w:rtl/>
        </w:rPr>
        <w:t>ی</w:t>
      </w:r>
      <w:r w:rsidRPr="00D4549C">
        <w:rPr>
          <w:rFonts w:cs="B Zar" w:hint="cs"/>
          <w:rtl/>
        </w:rPr>
        <w:t>ر است. ش</w:t>
      </w:r>
      <w:r w:rsidR="00FE4F4C">
        <w:rPr>
          <w:rFonts w:cs="B Zar" w:hint="cs"/>
          <w:rtl/>
        </w:rPr>
        <w:t>ی</w:t>
      </w:r>
      <w:r w:rsidRPr="00D4549C">
        <w:rPr>
          <w:rFonts w:cs="B Zar" w:hint="cs"/>
          <w:rtl/>
        </w:rPr>
        <w:t>طان خودش به موجب نافرمان</w:t>
      </w:r>
      <w:r w:rsidR="00FE4F4C">
        <w:rPr>
          <w:rFonts w:cs="B Zar" w:hint="cs"/>
          <w:rtl/>
        </w:rPr>
        <w:t>ی</w:t>
      </w:r>
      <w:r w:rsidRPr="00D4549C">
        <w:rPr>
          <w:rFonts w:cs="B Zar" w:hint="cs"/>
          <w:rtl/>
        </w:rPr>
        <w:t xml:space="preserve"> و عص</w:t>
      </w:r>
      <w:r w:rsidR="00FE4F4C">
        <w:rPr>
          <w:rFonts w:cs="B Zar" w:hint="cs"/>
          <w:rtl/>
        </w:rPr>
        <w:t>ی</w:t>
      </w:r>
      <w:r w:rsidRPr="00D4549C">
        <w:rPr>
          <w:rFonts w:cs="B Zar" w:hint="cs"/>
          <w:rtl/>
        </w:rPr>
        <w:t>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رده، مرت</w:t>
      </w:r>
      <w:r w:rsidR="00FE4F4C">
        <w:rPr>
          <w:rFonts w:cs="B Zar" w:hint="cs"/>
          <w:rtl/>
        </w:rPr>
        <w:t>ک</w:t>
      </w:r>
      <w:r w:rsidRPr="00D4549C">
        <w:rPr>
          <w:rFonts w:cs="B Zar" w:hint="cs"/>
          <w:rtl/>
        </w:rPr>
        <w:t>ب گناه شده است و اما وسوسه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نه موجب جبر است و نه مانع ت</w:t>
      </w:r>
      <w:r w:rsidR="00FE4F4C">
        <w:rPr>
          <w:rFonts w:cs="B Zar" w:hint="cs"/>
          <w:rtl/>
        </w:rPr>
        <w:t>ک</w:t>
      </w:r>
      <w:r w:rsidRPr="00D4549C">
        <w:rPr>
          <w:rFonts w:cs="B Zar" w:hint="cs"/>
          <w:rtl/>
        </w:rPr>
        <w:t xml:space="preserve">امل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بل</w:t>
      </w:r>
      <w:r w:rsidR="00FE4F4C">
        <w:rPr>
          <w:rFonts w:cs="B Zar" w:hint="cs"/>
          <w:rtl/>
        </w:rPr>
        <w:t>ک</w:t>
      </w:r>
      <w:r w:rsidRPr="00D4549C">
        <w:rPr>
          <w:rFonts w:cs="B Zar" w:hint="cs"/>
          <w:rtl/>
        </w:rPr>
        <w:t>ه با م</w:t>
      </w:r>
      <w:r w:rsidR="00FE4F4C">
        <w:rPr>
          <w:rFonts w:cs="B Zar" w:hint="cs"/>
          <w:rtl/>
        </w:rPr>
        <w:t>ی</w:t>
      </w:r>
      <w:r w:rsidRPr="00D4549C">
        <w:rPr>
          <w:rFonts w:cs="B Zar" w:hint="cs"/>
          <w:rtl/>
        </w:rPr>
        <w:t>ل خود مأمور</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را انجام 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ک</w:t>
      </w:r>
      <w:r w:rsidRPr="00D4549C">
        <w:rPr>
          <w:rFonts w:cs="B Zar" w:hint="cs"/>
          <w:rtl/>
        </w:rPr>
        <w:t xml:space="preserve">ه عملاً لازمة نظام اَحسن است، مثل وجود جهنّم </w:t>
      </w:r>
      <w:r w:rsidR="00FE4F4C">
        <w:rPr>
          <w:rFonts w:cs="B Zar" w:hint="cs"/>
          <w:rtl/>
        </w:rPr>
        <w:t>ک</w:t>
      </w:r>
      <w:r w:rsidRPr="00D4549C">
        <w:rPr>
          <w:rFonts w:cs="B Zar" w:hint="cs"/>
          <w:rtl/>
        </w:rPr>
        <w:t>ه در مجموعة نظام خ</w:t>
      </w:r>
      <w:r w:rsidR="00FE4F4C">
        <w:rPr>
          <w:rFonts w:cs="B Zar" w:hint="cs"/>
          <w:rtl/>
        </w:rPr>
        <w:t>ی</w:t>
      </w:r>
      <w:r w:rsidRPr="00D4549C">
        <w:rPr>
          <w:rFonts w:cs="B Zar" w:hint="cs"/>
          <w:rtl/>
        </w:rPr>
        <w:t>ر است و عالَم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جهنّم نداشته باشد، ناقص است. جهنّم مانند بهشت در جمع نظام آفر</w:t>
      </w:r>
      <w:r w:rsidR="00FE4F4C">
        <w:rPr>
          <w:rFonts w:cs="B Zar" w:hint="cs"/>
          <w:rtl/>
        </w:rPr>
        <w:t>ی</w:t>
      </w:r>
      <w:r w:rsidRPr="00D4549C">
        <w:rPr>
          <w:rFonts w:cs="B Zar" w:hint="cs"/>
          <w:rtl/>
        </w:rPr>
        <w:t>نش از بر</w:t>
      </w:r>
      <w:r w:rsidR="00FE4F4C">
        <w:rPr>
          <w:rFonts w:cs="B Zar" w:hint="cs"/>
          <w:rtl/>
        </w:rPr>
        <w:t>ک</w:t>
      </w:r>
      <w:r w:rsidRPr="00D4549C">
        <w:rPr>
          <w:rFonts w:cs="B Zar" w:hint="cs"/>
          <w:rtl/>
        </w:rPr>
        <w:t>ات اله</w:t>
      </w:r>
      <w:r w:rsidR="00FE4F4C">
        <w:rPr>
          <w:rFonts w:cs="B Zar" w:hint="cs"/>
          <w:rtl/>
        </w:rPr>
        <w:t>ی</w:t>
      </w:r>
      <w:r w:rsidRPr="00D4549C">
        <w:rPr>
          <w:rFonts w:cs="B Zar" w:hint="cs"/>
          <w:rtl/>
        </w:rPr>
        <w:t xml:space="preserve"> است و بس</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را از گناه بازم</w:t>
      </w:r>
      <w:r w:rsidR="00FE4F4C">
        <w:rPr>
          <w:rFonts w:cs="B Zar" w:hint="cs"/>
          <w:rtl/>
        </w:rPr>
        <w:t>ی</w:t>
      </w:r>
      <w:r w:rsidR="00F84283" w:rsidRPr="00D4549C">
        <w:rPr>
          <w:rFonts w:cs="B Zar" w:hint="cs"/>
          <w:rtl/>
        </w:rPr>
        <w:t xml:space="preserve"> </w:t>
      </w:r>
      <w:r w:rsidRPr="00D4549C">
        <w:rPr>
          <w:rFonts w:cs="B Zar" w:hint="cs"/>
          <w:rtl/>
        </w:rPr>
        <w:t>دارد و ظالمان را هم به سزا</w:t>
      </w:r>
      <w:r w:rsidR="00FE4F4C">
        <w:rPr>
          <w:rFonts w:cs="B Zar" w:hint="cs"/>
          <w:rtl/>
        </w:rPr>
        <w:t>ی</w:t>
      </w:r>
      <w:r w:rsidRPr="00D4549C">
        <w:rPr>
          <w:rFonts w:cs="B Zar" w:hint="cs"/>
          <w:rtl/>
        </w:rPr>
        <w:t>شان م</w:t>
      </w:r>
      <w:r w:rsidR="00FE4F4C">
        <w:rPr>
          <w:rFonts w:cs="B Zar" w:hint="cs"/>
          <w:rtl/>
        </w:rPr>
        <w:t>ی</w:t>
      </w:r>
      <w:r w:rsidR="00F84283" w:rsidRPr="00D4549C">
        <w:rPr>
          <w:rFonts w:cs="B Zar" w:hint="cs"/>
          <w:rtl/>
        </w:rPr>
        <w:t xml:space="preserve"> </w:t>
      </w:r>
      <w:r w:rsidRPr="00D4549C">
        <w:rPr>
          <w:rFonts w:cs="B Zar" w:hint="cs"/>
          <w:rtl/>
        </w:rPr>
        <w:t>رساند»</w:t>
      </w:r>
      <w:r w:rsidR="001F1F88" w:rsidRPr="00D4549C">
        <w:rPr>
          <w:rFonts w:cs="B Zar"/>
          <w:rtl/>
        </w:rPr>
        <w:t>.</w:t>
      </w:r>
    </w:p>
    <w:p w:rsidR="009425AB" w:rsidRPr="00D4549C" w:rsidRDefault="009425AB" w:rsidP="009425AB">
      <w:pPr>
        <w:rPr>
          <w:rFonts w:cs="B Zar" w:hint="cs"/>
          <w:rtl/>
        </w:rPr>
      </w:pPr>
      <w:r w:rsidRPr="00D4549C">
        <w:rPr>
          <w:rFonts w:cs="B Zar" w:hint="cs"/>
          <w:rtl/>
        </w:rPr>
        <w:t>پس با</w:t>
      </w:r>
      <w:r w:rsidR="00FE4F4C">
        <w:rPr>
          <w:rFonts w:cs="B Zar" w:hint="cs"/>
          <w:rtl/>
        </w:rPr>
        <w:t>ی</w:t>
      </w:r>
      <w:r w:rsidRPr="00D4549C">
        <w:rPr>
          <w:rFonts w:cs="B Zar" w:hint="cs"/>
          <w:rtl/>
        </w:rPr>
        <w:t>د عنا</w:t>
      </w:r>
      <w:r w:rsidR="00FE4F4C">
        <w:rPr>
          <w:rFonts w:cs="B Zar" w:hint="cs"/>
          <w:rtl/>
        </w:rPr>
        <w:t>ی</w:t>
      </w:r>
      <w:r w:rsidRPr="00D4549C">
        <w:rPr>
          <w:rFonts w:cs="B Zar" w:hint="cs"/>
          <w:rtl/>
        </w:rPr>
        <w:t>ت داشته باش</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چند ن</w:t>
      </w:r>
      <w:r w:rsidR="00FE4F4C">
        <w:rPr>
          <w:rFonts w:cs="B Zar" w:hint="cs"/>
          <w:rtl/>
        </w:rPr>
        <w:t>ک</w:t>
      </w:r>
      <w:r w:rsidRPr="00D4549C">
        <w:rPr>
          <w:rFonts w:cs="B Zar" w:hint="cs"/>
          <w:rtl/>
        </w:rPr>
        <w:t>ته با همد</w:t>
      </w:r>
      <w:r w:rsidR="00FE4F4C">
        <w:rPr>
          <w:rFonts w:cs="B Zar" w:hint="cs"/>
          <w:rtl/>
        </w:rPr>
        <w:t>ی</w:t>
      </w:r>
      <w:r w:rsidRPr="00D4549C">
        <w:rPr>
          <w:rFonts w:cs="B Zar" w:hint="cs"/>
          <w:rtl/>
        </w:rPr>
        <w:t xml:space="preserve">گر خلط نشود، </w:t>
      </w:r>
      <w:r w:rsidR="00FE4F4C">
        <w:rPr>
          <w:rFonts w:cs="B Zar" w:hint="cs"/>
          <w:rtl/>
        </w:rPr>
        <w:t>یکی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جهنّم برا</w:t>
      </w:r>
      <w:r w:rsidR="00FE4F4C">
        <w:rPr>
          <w:rFonts w:cs="B Zar" w:hint="cs"/>
          <w:rtl/>
        </w:rPr>
        <w:t>ی</w:t>
      </w:r>
      <w:r w:rsidRPr="00D4549C">
        <w:rPr>
          <w:rFonts w:cs="B Zar" w:hint="cs"/>
          <w:rtl/>
        </w:rPr>
        <w:t xml:space="preserve"> ما بد است و ما با</w:t>
      </w:r>
      <w:r w:rsidR="00FE4F4C">
        <w:rPr>
          <w:rFonts w:cs="B Zar" w:hint="cs"/>
          <w:rtl/>
        </w:rPr>
        <w:t>ی</w:t>
      </w:r>
      <w:r w:rsidRPr="00D4549C">
        <w:rPr>
          <w:rFonts w:cs="B Zar" w:hint="cs"/>
          <w:rtl/>
        </w:rPr>
        <w:t>د نها</w:t>
      </w:r>
      <w:r w:rsidR="00FE4F4C">
        <w:rPr>
          <w:rFonts w:cs="B Zar" w:hint="cs"/>
          <w:rtl/>
        </w:rPr>
        <w:t>ی</w:t>
      </w:r>
      <w:r w:rsidRPr="00D4549C">
        <w:rPr>
          <w:rFonts w:cs="B Zar" w:hint="cs"/>
          <w:rtl/>
        </w:rPr>
        <w:t>ت تلاش خود را ب</w:t>
      </w:r>
      <w:r w:rsidR="00FE4F4C">
        <w:rPr>
          <w:rFonts w:cs="B Zar" w:hint="cs"/>
          <w:rtl/>
        </w:rPr>
        <w:t>ک</w:t>
      </w:r>
      <w:r w:rsidRPr="00D4549C">
        <w:rPr>
          <w:rFonts w:cs="B Zar" w:hint="cs"/>
          <w:rtl/>
        </w:rPr>
        <w:t>ن</w:t>
      </w:r>
      <w:r w:rsidR="00FE4F4C">
        <w:rPr>
          <w:rFonts w:cs="B Zar" w:hint="cs"/>
          <w:rtl/>
        </w:rPr>
        <w:t>ی</w:t>
      </w:r>
      <w:r w:rsidRPr="00D4549C">
        <w:rPr>
          <w:rFonts w:cs="B Zar" w:hint="cs"/>
          <w:rtl/>
        </w:rPr>
        <w:t>م تا جهنّم نرو</w:t>
      </w:r>
      <w:r w:rsidR="00FE4F4C">
        <w:rPr>
          <w:rFonts w:cs="B Zar" w:hint="cs"/>
          <w:rtl/>
        </w:rPr>
        <w:t>ی</w:t>
      </w:r>
      <w:r w:rsidRPr="00D4549C">
        <w:rPr>
          <w:rFonts w:cs="B Zar" w:hint="cs"/>
          <w:rtl/>
        </w:rPr>
        <w:t>م، دوم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اگر جهنّم را نسبت به بهشت بسنج</w:t>
      </w:r>
      <w:r w:rsidR="00FE4F4C">
        <w:rPr>
          <w:rFonts w:cs="B Zar" w:hint="cs"/>
          <w:rtl/>
        </w:rPr>
        <w:t>ی</w:t>
      </w:r>
      <w:r w:rsidRPr="00D4549C">
        <w:rPr>
          <w:rFonts w:cs="B Zar" w:hint="cs"/>
          <w:rtl/>
        </w:rPr>
        <w:t>م، شرّ است، ول</w:t>
      </w:r>
      <w:r w:rsidR="00FE4F4C">
        <w:rPr>
          <w:rFonts w:cs="B Zar" w:hint="cs"/>
          <w:rtl/>
        </w:rPr>
        <w:t>ی</w:t>
      </w:r>
      <w:r w:rsidRPr="00D4549C">
        <w:rPr>
          <w:rFonts w:cs="B Zar" w:hint="cs"/>
          <w:rtl/>
        </w:rPr>
        <w:t xml:space="preserve"> وقت</w:t>
      </w:r>
      <w:r w:rsidR="00FE4F4C">
        <w:rPr>
          <w:rFonts w:cs="B Zar" w:hint="cs"/>
          <w:rtl/>
        </w:rPr>
        <w:t>ی</w:t>
      </w:r>
      <w:r w:rsidRPr="00D4549C">
        <w:rPr>
          <w:rFonts w:cs="B Zar" w:hint="cs"/>
          <w:rtl/>
        </w:rPr>
        <w:t xml:space="preserve"> در مجموعة نظام بخواه</w:t>
      </w:r>
      <w:r w:rsidR="00FE4F4C">
        <w:rPr>
          <w:rFonts w:cs="B Zar" w:hint="cs"/>
          <w:rtl/>
        </w:rPr>
        <w:t>ی</w:t>
      </w:r>
      <w:r w:rsidRPr="00D4549C">
        <w:rPr>
          <w:rFonts w:cs="B Zar" w:hint="cs"/>
          <w:rtl/>
        </w:rPr>
        <w:t>م جا</w:t>
      </w:r>
      <w:r w:rsidR="00FE4F4C">
        <w:rPr>
          <w:rFonts w:cs="B Zar" w:hint="cs"/>
          <w:rtl/>
        </w:rPr>
        <w:t>ی</w:t>
      </w:r>
      <w:r w:rsidRPr="00D4549C">
        <w:rPr>
          <w:rFonts w:cs="B Zar" w:hint="cs"/>
          <w:rtl/>
        </w:rPr>
        <w:t>گاه او را بررس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وجودش خ</w:t>
      </w:r>
      <w:r w:rsidR="00FE4F4C">
        <w:rPr>
          <w:rFonts w:cs="B Zar" w:hint="cs"/>
          <w:rtl/>
        </w:rPr>
        <w:t>ی</w:t>
      </w:r>
      <w:r w:rsidRPr="00D4549C">
        <w:rPr>
          <w:rFonts w:cs="B Zar" w:hint="cs"/>
          <w:rtl/>
        </w:rPr>
        <w:t>ر است و با</w:t>
      </w:r>
      <w:r w:rsidR="00FE4F4C">
        <w:rPr>
          <w:rFonts w:cs="B Zar" w:hint="cs"/>
          <w:rtl/>
        </w:rPr>
        <w:t>ی</w:t>
      </w:r>
      <w:r w:rsidRPr="00D4549C">
        <w:rPr>
          <w:rFonts w:cs="B Zar" w:hint="cs"/>
          <w:rtl/>
        </w:rPr>
        <w:t>د باشد. سوم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وسوسة ش</w:t>
      </w:r>
      <w:r w:rsidR="00FE4F4C">
        <w:rPr>
          <w:rFonts w:cs="B Zar" w:hint="cs"/>
          <w:rtl/>
        </w:rPr>
        <w:t>ی</w:t>
      </w:r>
      <w:r w:rsidRPr="00D4549C">
        <w:rPr>
          <w:rFonts w:cs="B Zar" w:hint="cs"/>
          <w:rtl/>
        </w:rPr>
        <w:t>طان نسبت به روح و فطرت انسان</w:t>
      </w:r>
      <w:r w:rsidR="00F84283" w:rsidRPr="00D4549C">
        <w:rPr>
          <w:rFonts w:cs="B Zar" w:hint="cs"/>
          <w:rtl/>
        </w:rPr>
        <w:t xml:space="preserve"> </w:t>
      </w:r>
      <w:r w:rsidRPr="00D4549C">
        <w:rPr>
          <w:rFonts w:cs="B Zar" w:hint="cs"/>
          <w:rtl/>
        </w:rPr>
        <w:t>ها بد است، اما نسبت به موجود</w:t>
      </w:r>
      <w:r w:rsidR="00FE4F4C">
        <w:rPr>
          <w:rFonts w:cs="B Zar" w:hint="cs"/>
          <w:rtl/>
        </w:rPr>
        <w:t>ی</w:t>
      </w:r>
      <w:r w:rsidRPr="00D4549C">
        <w:rPr>
          <w:rFonts w:cs="B Zar" w:hint="cs"/>
          <w:rtl/>
        </w:rPr>
        <w:t>تش در جهان، بد ن</w:t>
      </w:r>
      <w:r w:rsidR="00FE4F4C">
        <w:rPr>
          <w:rFonts w:cs="B Zar" w:hint="cs"/>
          <w:rtl/>
        </w:rPr>
        <w:t>ی</w:t>
      </w:r>
      <w:r w:rsidRPr="00D4549C">
        <w:rPr>
          <w:rFonts w:cs="B Zar" w:hint="cs"/>
          <w:rtl/>
        </w:rPr>
        <w:t>ست، با هم</w:t>
      </w:r>
      <w:r w:rsidR="00FE4F4C">
        <w:rPr>
          <w:rFonts w:cs="B Zar" w:hint="cs"/>
          <w:rtl/>
        </w:rPr>
        <w:t>ی</w:t>
      </w:r>
      <w:r w:rsidRPr="00D4549C">
        <w:rPr>
          <w:rFonts w:cs="B Zar" w:hint="cs"/>
          <w:rtl/>
        </w:rPr>
        <w:t>ن وسوسه</w:t>
      </w:r>
      <w:r w:rsidR="00F84283" w:rsidRPr="00D4549C">
        <w:rPr>
          <w:rFonts w:cs="B Zar" w:hint="cs"/>
          <w:rtl/>
        </w:rPr>
        <w:t xml:space="preserve"> </w:t>
      </w:r>
      <w:r w:rsidRPr="00D4549C">
        <w:rPr>
          <w:rFonts w:cs="B Zar" w:hint="cs"/>
          <w:rtl/>
        </w:rPr>
        <w:t xml:space="preserve">ها است </w:t>
      </w:r>
      <w:r w:rsidR="00FE4F4C">
        <w:rPr>
          <w:rFonts w:cs="B Zar" w:hint="cs"/>
          <w:rtl/>
        </w:rPr>
        <w:t>ک</w:t>
      </w:r>
      <w:r w:rsidR="00403F49" w:rsidRPr="00D4549C">
        <w:rPr>
          <w:rFonts w:cs="B Zar" w:hint="cs"/>
          <w:rtl/>
        </w:rPr>
        <w:t>ه انسان م</w:t>
      </w:r>
      <w:r w:rsidR="00FE4F4C">
        <w:rPr>
          <w:rFonts w:cs="B Zar" w:hint="cs"/>
          <w:rtl/>
        </w:rPr>
        <w:t>ی</w:t>
      </w:r>
      <w:r w:rsidR="00F84283" w:rsidRPr="00D4549C">
        <w:rPr>
          <w:rFonts w:cs="B Zar" w:hint="cs"/>
          <w:rtl/>
        </w:rPr>
        <w:t xml:space="preserve"> </w:t>
      </w:r>
      <w:r w:rsidR="00403F49" w:rsidRPr="00D4549C">
        <w:rPr>
          <w:rFonts w:cs="B Zar" w:hint="cs"/>
          <w:rtl/>
        </w:rPr>
        <w:t>تواند جهادا</w:t>
      </w:r>
      <w:r w:rsidR="00FE4F4C">
        <w:rPr>
          <w:rFonts w:cs="B Zar" w:hint="cs"/>
          <w:rtl/>
        </w:rPr>
        <w:t>ک</w:t>
      </w:r>
      <w:r w:rsidR="00403F49" w:rsidRPr="00D4549C">
        <w:rPr>
          <w:rFonts w:cs="B Zar" w:hint="cs"/>
          <w:rtl/>
        </w:rPr>
        <w:t>برش را عمل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w:t>
      </w:r>
    </w:p>
    <w:p w:rsidR="009425AB" w:rsidRPr="00D4549C" w:rsidRDefault="009425AB" w:rsidP="009425AB">
      <w:pPr>
        <w:rPr>
          <w:rFonts w:cs="B Zar" w:hint="cs"/>
          <w:rtl/>
        </w:rPr>
      </w:pPr>
      <w:r w:rsidRPr="00D4549C">
        <w:rPr>
          <w:rFonts w:cs="B Zar" w:hint="cs"/>
          <w:rtl/>
        </w:rPr>
        <w:t>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9425AB" w:rsidRPr="00D4549C" w:rsidRDefault="009425AB" w:rsidP="009425AB">
      <w:pPr>
        <w:pStyle w:val="a0"/>
        <w:rPr>
          <w:rFonts w:cs="B Zar" w:hint="cs"/>
          <w:rtl/>
        </w:rPr>
      </w:pPr>
      <w:r w:rsidRPr="00D4549C">
        <w:rPr>
          <w:rFonts w:cs="B Zar" w:hint="cs"/>
          <w:rtl/>
        </w:rPr>
        <w:t xml:space="preserve">«آنچه منسوب به خداست،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جنبة هست</w:t>
      </w:r>
      <w:r w:rsidR="00FE4F4C">
        <w:rPr>
          <w:rFonts w:cs="B Zar" w:hint="cs"/>
          <w:rtl/>
        </w:rPr>
        <w:t>ی</w:t>
      </w:r>
      <w:r w:rsidRPr="00D4549C">
        <w:rPr>
          <w:rFonts w:cs="B Zar" w:hint="cs"/>
          <w:rtl/>
        </w:rPr>
        <w:t xml:space="preserve"> اش</w:t>
      </w:r>
      <w:r w:rsidR="00FE4F4C">
        <w:rPr>
          <w:rFonts w:cs="B Zar" w:hint="cs"/>
          <w:rtl/>
        </w:rPr>
        <w:t>ی</w:t>
      </w:r>
      <w:r w:rsidRPr="00D4549C">
        <w:rPr>
          <w:rFonts w:cs="B Zar" w:hint="cs"/>
          <w:rtl/>
        </w:rPr>
        <w:t>اء، هست</w:t>
      </w:r>
      <w:r w:rsidR="00FE4F4C">
        <w:rPr>
          <w:rFonts w:cs="B Zar" w:hint="cs"/>
          <w:rtl/>
        </w:rPr>
        <w:t>ی</w:t>
      </w:r>
      <w:r w:rsidRPr="00D4549C">
        <w:rPr>
          <w:rFonts w:cs="B Zar" w:hint="cs"/>
          <w:rtl/>
        </w:rPr>
        <w:t xml:space="preserve"> فرشته</w:t>
      </w:r>
      <w:r w:rsidR="00F84283" w:rsidRPr="00D4549C">
        <w:rPr>
          <w:rFonts w:cs="B Zar" w:hint="cs"/>
          <w:rtl/>
        </w:rPr>
        <w:t xml:space="preserve"> </w:t>
      </w:r>
      <w:r w:rsidRPr="00D4549C">
        <w:rPr>
          <w:rFonts w:cs="B Zar" w:hint="cs"/>
          <w:rtl/>
        </w:rPr>
        <w:t>ها و هست</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همگ</w:t>
      </w:r>
      <w:r w:rsidR="00FE4F4C">
        <w:rPr>
          <w:rFonts w:cs="B Zar" w:hint="cs"/>
          <w:rtl/>
        </w:rPr>
        <w:t>ی</w:t>
      </w:r>
      <w:r w:rsidRPr="00D4549C">
        <w:rPr>
          <w:rFonts w:cs="B Zar" w:hint="cs"/>
          <w:rtl/>
        </w:rPr>
        <w:t xml:space="preserve"> خ</w:t>
      </w:r>
      <w:r w:rsidR="00FE4F4C">
        <w:rPr>
          <w:rFonts w:cs="B Zar" w:hint="cs"/>
          <w:rtl/>
        </w:rPr>
        <w:t>ی</w:t>
      </w:r>
      <w:r w:rsidRPr="00D4549C">
        <w:rPr>
          <w:rFonts w:cs="B Zar" w:hint="cs"/>
          <w:rtl/>
        </w:rPr>
        <w:t xml:space="preserve">ر است، مثل انگور، </w:t>
      </w:r>
      <w:r w:rsidR="00FE4F4C">
        <w:rPr>
          <w:rFonts w:cs="B Zar" w:hint="cs"/>
          <w:rtl/>
        </w:rPr>
        <w:t>ک</w:t>
      </w:r>
      <w:r w:rsidRPr="00D4549C">
        <w:rPr>
          <w:rFonts w:cs="B Zar" w:hint="cs"/>
          <w:rtl/>
        </w:rPr>
        <w:t>ه هم</w:t>
      </w:r>
      <w:r w:rsidR="00FE4F4C">
        <w:rPr>
          <w:rFonts w:cs="B Zar" w:hint="cs"/>
          <w:rtl/>
        </w:rPr>
        <w:t>ی</w:t>
      </w:r>
      <w:r w:rsidRPr="00D4549C">
        <w:rPr>
          <w:rFonts w:cs="B Zar" w:hint="cs"/>
          <w:rtl/>
        </w:rPr>
        <w:t>ن انگور بودن آن خ</w:t>
      </w:r>
      <w:r w:rsidR="00FE4F4C">
        <w:rPr>
          <w:rFonts w:cs="B Zar" w:hint="cs"/>
          <w:rtl/>
        </w:rPr>
        <w:t>ی</w:t>
      </w:r>
      <w:r w:rsidRPr="00D4549C">
        <w:rPr>
          <w:rFonts w:cs="B Zar" w:hint="cs"/>
          <w:rtl/>
        </w:rPr>
        <w:t>ر است، حال اگر شراب شود، نسبت به انسان شرّ است و اگر سر</w:t>
      </w:r>
      <w:r w:rsidR="00FE4F4C">
        <w:rPr>
          <w:rFonts w:cs="B Zar" w:hint="cs"/>
          <w:rtl/>
        </w:rPr>
        <w:t>ک</w:t>
      </w:r>
      <w:r w:rsidRPr="00D4549C">
        <w:rPr>
          <w:rFonts w:cs="B Zar" w:hint="cs"/>
          <w:rtl/>
        </w:rPr>
        <w:t>ه شود، نسبت به انسان خ</w:t>
      </w:r>
      <w:r w:rsidR="00FE4F4C">
        <w:rPr>
          <w:rFonts w:cs="B Zar" w:hint="cs"/>
          <w:rtl/>
        </w:rPr>
        <w:t>ی</w:t>
      </w:r>
      <w:r w:rsidRPr="00D4549C">
        <w:rPr>
          <w:rFonts w:cs="B Zar" w:hint="cs"/>
          <w:rtl/>
        </w:rPr>
        <w:t>ر است، ول</w:t>
      </w:r>
      <w:r w:rsidR="00FE4F4C">
        <w:rPr>
          <w:rFonts w:cs="B Zar" w:hint="cs"/>
          <w:rtl/>
        </w:rPr>
        <w:t>ی</w:t>
      </w:r>
      <w:r w:rsidRPr="00D4549C">
        <w:rPr>
          <w:rFonts w:cs="B Zar" w:hint="cs"/>
          <w:rtl/>
        </w:rPr>
        <w:t xml:space="preserve"> خود انگور نسبت به خودش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طور خوب است </w:t>
      </w:r>
      <w:r w:rsidR="00FE4F4C">
        <w:rPr>
          <w:rFonts w:cs="B Zar" w:hint="cs"/>
          <w:rtl/>
        </w:rPr>
        <w:t>ک</w:t>
      </w:r>
      <w:r w:rsidRPr="00D4549C">
        <w:rPr>
          <w:rFonts w:cs="B Zar" w:hint="cs"/>
          <w:rtl/>
        </w:rPr>
        <w:t>ه هست، جنبة وجود</w:t>
      </w:r>
      <w:r w:rsidR="00FE4F4C">
        <w:rPr>
          <w:rFonts w:cs="B Zar" w:hint="cs"/>
          <w:rtl/>
        </w:rPr>
        <w:t>ی</w:t>
      </w:r>
      <w:r w:rsidR="00F84283" w:rsidRPr="00D4549C">
        <w:rPr>
          <w:rFonts w:cs="B Zar" w:hint="cs"/>
          <w:rtl/>
        </w:rPr>
        <w:t xml:space="preserve"> </w:t>
      </w:r>
      <w:r w:rsidRPr="00D4549C">
        <w:rPr>
          <w:rFonts w:cs="B Zar" w:hint="cs"/>
          <w:rtl/>
        </w:rPr>
        <w:t xml:space="preserve">اش </w:t>
      </w:r>
      <w:r w:rsidR="00FE4F4C">
        <w:rPr>
          <w:rFonts w:cs="B Zar" w:hint="cs"/>
          <w:rtl/>
        </w:rPr>
        <w:t>ک</w:t>
      </w:r>
      <w:r w:rsidRPr="00D4549C">
        <w:rPr>
          <w:rFonts w:cs="B Zar" w:hint="cs"/>
          <w:rtl/>
        </w:rPr>
        <w:t>ه همان جنبة منسوب به خداست، خ</w:t>
      </w:r>
      <w:r w:rsidR="00FE4F4C">
        <w:rPr>
          <w:rFonts w:cs="B Zar" w:hint="cs"/>
          <w:rtl/>
        </w:rPr>
        <w:t>ی</w:t>
      </w:r>
      <w:r w:rsidRPr="00D4549C">
        <w:rPr>
          <w:rFonts w:cs="B Zar" w:hint="cs"/>
          <w:rtl/>
        </w:rPr>
        <w:t>ر است و جنبه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از آن </w:t>
      </w:r>
      <w:r w:rsidR="00FE4F4C">
        <w:rPr>
          <w:rFonts w:cs="B Zar" w:hint="cs"/>
          <w:rtl/>
        </w:rPr>
        <w:t>ک</w:t>
      </w:r>
      <w:r w:rsidRPr="00D4549C">
        <w:rPr>
          <w:rFonts w:cs="B Zar" w:hint="cs"/>
          <w:rtl/>
        </w:rPr>
        <w:t>ه نسبت به ما پ</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 xml:space="preserve">د هم </w:t>
      </w:r>
      <w:r w:rsidR="00FE4F4C">
        <w:rPr>
          <w:rFonts w:cs="B Zar" w:hint="cs"/>
          <w:rtl/>
        </w:rPr>
        <w:t>ک</w:t>
      </w:r>
      <w:r w:rsidRPr="00D4549C">
        <w:rPr>
          <w:rFonts w:cs="B Zar" w:hint="cs"/>
          <w:rtl/>
        </w:rPr>
        <w:t>ه مربوط به موضعگ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ما است»</w:t>
      </w:r>
      <w:r w:rsidR="001F1F88" w:rsidRPr="00D4549C">
        <w:rPr>
          <w:rFonts w:cs="B Zar" w:hint="cs"/>
          <w:rtl/>
        </w:rPr>
        <w:t>.</w:t>
      </w:r>
    </w:p>
    <w:p w:rsidR="009425AB" w:rsidRPr="00D4549C" w:rsidRDefault="009425AB" w:rsidP="00D4549C">
      <w:pPr>
        <w:pStyle w:val="Heading2"/>
        <w:rPr>
          <w:rFonts w:hint="cs"/>
          <w:rtl/>
        </w:rPr>
      </w:pPr>
      <w:bookmarkStart w:id="302" w:name="_Toc185942404"/>
      <w:bookmarkStart w:id="303" w:name="_Toc200546322"/>
      <w:r w:rsidRPr="00D4549C">
        <w:rPr>
          <w:rFonts w:hint="cs"/>
          <w:rtl/>
        </w:rPr>
        <w:t>خدا؛ هست</w:t>
      </w:r>
      <w:r w:rsidR="00FE4F4C">
        <w:rPr>
          <w:rFonts w:hint="cs"/>
          <w:rtl/>
        </w:rPr>
        <w:t>ی</w:t>
      </w:r>
      <w:r w:rsidRPr="00D4549C">
        <w:rPr>
          <w:rFonts w:hint="cs"/>
          <w:rtl/>
        </w:rPr>
        <w:t xml:space="preserve"> اش</w:t>
      </w:r>
      <w:r w:rsidR="00FE4F4C">
        <w:rPr>
          <w:rFonts w:hint="cs"/>
          <w:rtl/>
        </w:rPr>
        <w:t>ی</w:t>
      </w:r>
      <w:r w:rsidRPr="00D4549C">
        <w:rPr>
          <w:rFonts w:hint="cs"/>
          <w:rtl/>
        </w:rPr>
        <w:t>اء را م</w:t>
      </w:r>
      <w:r w:rsidR="00FE4F4C">
        <w:rPr>
          <w:rFonts w:hint="cs"/>
          <w:rtl/>
        </w:rPr>
        <w:t>ی</w:t>
      </w:r>
      <w:r w:rsidR="00F84283" w:rsidRPr="00D4549C">
        <w:rPr>
          <w:rFonts w:hint="cs"/>
          <w:rtl/>
        </w:rPr>
        <w:t xml:space="preserve"> </w:t>
      </w:r>
      <w:r w:rsidRPr="00D4549C">
        <w:rPr>
          <w:rFonts w:hint="cs"/>
          <w:rtl/>
        </w:rPr>
        <w:t>دهد</w:t>
      </w:r>
      <w:bookmarkEnd w:id="302"/>
      <w:bookmarkEnd w:id="303"/>
    </w:p>
    <w:p w:rsidR="009425AB" w:rsidRPr="00D4549C" w:rsidRDefault="009425AB" w:rsidP="009425AB">
      <w:pPr>
        <w:rPr>
          <w:rFonts w:cs="B Zar" w:hint="cs"/>
          <w:rtl/>
        </w:rPr>
      </w:pPr>
      <w:r w:rsidRPr="00D4549C">
        <w:rPr>
          <w:rFonts w:cs="B Zar" w:hint="cs"/>
          <w:rtl/>
        </w:rPr>
        <w:t>نسبت</w:t>
      </w:r>
      <w:r w:rsidR="00F84283" w:rsidRPr="00D4549C">
        <w:rPr>
          <w:rFonts w:cs="B Zar" w:hint="cs"/>
          <w:rtl/>
        </w:rPr>
        <w:t xml:space="preserve"> </w:t>
      </w:r>
      <w:r w:rsidRPr="00D4549C">
        <w:rPr>
          <w:rFonts w:cs="B Zar" w:hint="cs"/>
          <w:rtl/>
        </w:rPr>
        <w:t xml:space="preserve">ها </w:t>
      </w:r>
      <w:r w:rsidR="00FE4F4C">
        <w:rPr>
          <w:rFonts w:cs="B Zar" w:hint="cs"/>
          <w:rtl/>
        </w:rPr>
        <w:t>ک</w:t>
      </w:r>
      <w:r w:rsidRPr="00D4549C">
        <w:rPr>
          <w:rFonts w:cs="B Zar" w:hint="cs"/>
          <w:rtl/>
        </w:rPr>
        <w:t>ه پ</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ما با</w:t>
      </w:r>
      <w:r w:rsidR="00FE4F4C">
        <w:rPr>
          <w:rFonts w:cs="B Zar" w:hint="cs"/>
          <w:rtl/>
        </w:rPr>
        <w:t>ی</w:t>
      </w:r>
      <w:r w:rsidRPr="00D4549C">
        <w:rPr>
          <w:rFonts w:cs="B Zar" w:hint="cs"/>
          <w:rtl/>
        </w:rPr>
        <w:t>د خودمان مواظب باش</w:t>
      </w:r>
      <w:r w:rsidR="00FE4F4C">
        <w:rPr>
          <w:rFonts w:cs="B Zar" w:hint="cs"/>
          <w:rtl/>
        </w:rPr>
        <w:t>ی</w:t>
      </w:r>
      <w:r w:rsidRPr="00D4549C">
        <w:rPr>
          <w:rFonts w:cs="B Zar" w:hint="cs"/>
          <w:rtl/>
        </w:rPr>
        <w:t>م که اشتباه ن</w:t>
      </w:r>
      <w:r w:rsidR="00FE4F4C">
        <w:rPr>
          <w:rFonts w:cs="B Zar" w:hint="cs"/>
          <w:rtl/>
        </w:rPr>
        <w:t>ک</w:t>
      </w:r>
      <w:r w:rsidRPr="00D4549C">
        <w:rPr>
          <w:rFonts w:cs="B Zar" w:hint="cs"/>
          <w:rtl/>
        </w:rPr>
        <w:t>ن</w:t>
      </w:r>
      <w:r w:rsidR="00FE4F4C">
        <w:rPr>
          <w:rFonts w:cs="B Zar" w:hint="cs"/>
          <w:rtl/>
        </w:rPr>
        <w:t>ی</w:t>
      </w:r>
      <w:r w:rsidRPr="00D4549C">
        <w:rPr>
          <w:rFonts w:cs="B Zar" w:hint="cs"/>
          <w:rtl/>
        </w:rPr>
        <w:t>م و نسبت</w:t>
      </w:r>
      <w:r w:rsidR="00F84283" w:rsidRPr="00D4549C">
        <w:rPr>
          <w:rFonts w:cs="B Zar" w:hint="cs"/>
          <w:rtl/>
        </w:rPr>
        <w:t xml:space="preserve"> </w:t>
      </w:r>
      <w:r w:rsidRPr="00D4549C">
        <w:rPr>
          <w:rFonts w:cs="B Zar" w:hint="cs"/>
          <w:rtl/>
        </w:rPr>
        <w:t>ها را جابجا نگ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م، آنچه به خدا منسوب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جنبة هست</w:t>
      </w:r>
      <w:r w:rsidR="00FE4F4C">
        <w:rPr>
          <w:rFonts w:cs="B Zar" w:hint="cs"/>
          <w:rtl/>
        </w:rPr>
        <w:t>ی</w:t>
      </w:r>
      <w:r w:rsidRPr="00D4549C">
        <w:rPr>
          <w:rFonts w:cs="B Zar" w:hint="cs"/>
          <w:rtl/>
        </w:rPr>
        <w:t xml:space="preserve"> و بودن اش</w:t>
      </w:r>
      <w:r w:rsidR="00FE4F4C">
        <w:rPr>
          <w:rFonts w:cs="B Zar" w:hint="cs"/>
          <w:rtl/>
        </w:rPr>
        <w:t>ی</w:t>
      </w:r>
      <w:r w:rsidRPr="00D4549C">
        <w:rPr>
          <w:rFonts w:cs="B Zar" w:hint="cs"/>
          <w:rtl/>
        </w:rPr>
        <w:t>اء است. بودن ا</w:t>
      </w:r>
      <w:r w:rsidR="00FE4F4C">
        <w:rPr>
          <w:rFonts w:cs="B Zar" w:hint="cs"/>
          <w:rtl/>
        </w:rPr>
        <w:t>ی</w:t>
      </w:r>
      <w:r w:rsidRPr="00D4549C">
        <w:rPr>
          <w:rFonts w:cs="B Zar" w:hint="cs"/>
          <w:rtl/>
        </w:rPr>
        <w:t>ن سنگ خ</w:t>
      </w:r>
      <w:r w:rsidR="00FE4F4C">
        <w:rPr>
          <w:rFonts w:cs="B Zar" w:hint="cs"/>
          <w:rtl/>
        </w:rPr>
        <w:t>ی</w:t>
      </w:r>
      <w:r w:rsidRPr="00D4549C">
        <w:rPr>
          <w:rFonts w:cs="B Zar" w:hint="cs"/>
          <w:rtl/>
        </w:rPr>
        <w:t xml:space="preserve">ر است، اما نسبت آن با من </w:t>
      </w:r>
      <w:r w:rsidR="00FE4F4C">
        <w:rPr>
          <w:rFonts w:cs="B Zar" w:hint="cs"/>
          <w:rtl/>
        </w:rPr>
        <w:t>ک</w:t>
      </w:r>
      <w:r w:rsidRPr="00D4549C">
        <w:rPr>
          <w:rFonts w:cs="B Zar" w:hint="cs"/>
          <w:rtl/>
        </w:rPr>
        <w:t>ه مم</w:t>
      </w:r>
      <w:r w:rsidR="00FE4F4C">
        <w:rPr>
          <w:rFonts w:cs="B Zar" w:hint="cs"/>
          <w:rtl/>
        </w:rPr>
        <w:t>ک</w:t>
      </w:r>
      <w:r w:rsidRPr="00D4549C">
        <w:rPr>
          <w:rFonts w:cs="B Zar" w:hint="cs"/>
          <w:rtl/>
        </w:rPr>
        <w:t>ن است به سر من بخورد، شرّ است. پس سنگ نسبت به من ممکن است شرّ شود اما نسبت به خودش سنگ است</w:t>
      </w:r>
      <w:r w:rsidR="00403F49" w:rsidRPr="00D4549C">
        <w:rPr>
          <w:rFonts w:cs="B Zar" w:hint="cs"/>
          <w:rtl/>
        </w:rPr>
        <w:t>.</w:t>
      </w:r>
      <w:r w:rsidRPr="00D4549C">
        <w:rPr>
          <w:rFonts w:cs="B Zar" w:hint="cs"/>
          <w:rtl/>
        </w:rPr>
        <w:t xml:space="preserve"> خدا بودن ش</w:t>
      </w:r>
      <w:r w:rsidR="00FE4F4C">
        <w:rPr>
          <w:rFonts w:cs="B Zar" w:hint="cs"/>
          <w:rtl/>
        </w:rPr>
        <w:t>ی</w:t>
      </w:r>
      <w:r w:rsidRPr="00D4549C">
        <w:rPr>
          <w:rFonts w:cs="B Zar" w:hint="cs"/>
          <w:rtl/>
        </w:rPr>
        <w:t>ء را خلق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نسبت اش</w:t>
      </w:r>
      <w:r w:rsidR="00FE4F4C">
        <w:rPr>
          <w:rFonts w:cs="B Zar" w:hint="cs"/>
          <w:rtl/>
        </w:rPr>
        <w:t>ی</w:t>
      </w:r>
      <w:r w:rsidRPr="00D4549C">
        <w:rPr>
          <w:rFonts w:cs="B Zar" w:hint="cs"/>
          <w:rtl/>
        </w:rPr>
        <w:t>اء مربوط به غ</w:t>
      </w:r>
      <w:r w:rsidR="00FE4F4C">
        <w:rPr>
          <w:rFonts w:cs="B Zar" w:hint="cs"/>
          <w:rtl/>
        </w:rPr>
        <w:t>ی</w:t>
      </w:r>
      <w:r w:rsidRPr="00D4549C">
        <w:rPr>
          <w:rFonts w:cs="B Zar" w:hint="cs"/>
          <w:rtl/>
        </w:rPr>
        <w:t>ر است.</w:t>
      </w:r>
    </w:p>
    <w:p w:rsidR="009425AB" w:rsidRPr="00D4549C" w:rsidRDefault="009425AB" w:rsidP="000A6EE1">
      <w:pPr>
        <w:rPr>
          <w:rFonts w:cs="B Zar" w:hint="cs"/>
          <w:rtl/>
        </w:rPr>
      </w:pPr>
      <w:r w:rsidRPr="00D4549C">
        <w:rPr>
          <w:rFonts w:cs="B Zar" w:hint="cs"/>
          <w:rtl/>
        </w:rPr>
        <w:t>پس هست</w:t>
      </w:r>
      <w:r w:rsidR="00FE4F4C">
        <w:rPr>
          <w:rFonts w:cs="B Zar" w:hint="cs"/>
          <w:rtl/>
        </w:rPr>
        <w:t>ی</w:t>
      </w:r>
      <w:r w:rsidRPr="00D4549C">
        <w:rPr>
          <w:rFonts w:cs="B Zar" w:hint="cs"/>
          <w:rtl/>
        </w:rPr>
        <w:t xml:space="preserve"> اش</w:t>
      </w:r>
      <w:r w:rsidR="00FE4F4C">
        <w:rPr>
          <w:rFonts w:cs="B Zar" w:hint="cs"/>
          <w:rtl/>
        </w:rPr>
        <w:t>ی</w:t>
      </w:r>
      <w:r w:rsidRPr="00D4549C">
        <w:rPr>
          <w:rFonts w:cs="B Zar" w:hint="cs"/>
          <w:rtl/>
        </w:rPr>
        <w:t>اء، هست</w:t>
      </w:r>
      <w:r w:rsidR="00FE4F4C">
        <w:rPr>
          <w:rFonts w:cs="B Zar" w:hint="cs"/>
          <w:rtl/>
        </w:rPr>
        <w:t>ی</w:t>
      </w:r>
      <w:r w:rsidRPr="00D4549C">
        <w:rPr>
          <w:rFonts w:cs="B Zar" w:hint="cs"/>
          <w:rtl/>
        </w:rPr>
        <w:t xml:space="preserve"> فرشته</w:t>
      </w:r>
      <w:r w:rsidR="00F84283" w:rsidRPr="00D4549C">
        <w:rPr>
          <w:rFonts w:cs="B Zar" w:hint="cs"/>
          <w:rtl/>
        </w:rPr>
        <w:t xml:space="preserve"> </w:t>
      </w:r>
      <w:r w:rsidRPr="00D4549C">
        <w:rPr>
          <w:rFonts w:cs="B Zar" w:hint="cs"/>
          <w:rtl/>
        </w:rPr>
        <w:t>ها و هست</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همگ</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سان است، چون بودن است، مثل انگور </w:t>
      </w:r>
      <w:r w:rsidR="00FE4F4C">
        <w:rPr>
          <w:rFonts w:cs="B Zar" w:hint="cs"/>
          <w:rtl/>
        </w:rPr>
        <w:t>ک</w:t>
      </w:r>
      <w:r w:rsidRPr="00D4549C">
        <w:rPr>
          <w:rFonts w:cs="B Zar" w:hint="cs"/>
          <w:rtl/>
        </w:rPr>
        <w:t>ه</w:t>
      </w:r>
      <w:r w:rsidR="004D276F" w:rsidRPr="00D4549C">
        <w:rPr>
          <w:rFonts w:cs="B Zar" w:hint="cs"/>
          <w:rtl/>
        </w:rPr>
        <w:t xml:space="preserve"> </w:t>
      </w:r>
      <w:r w:rsidRPr="00D4549C">
        <w:rPr>
          <w:rFonts w:cs="B Zar" w:hint="cs"/>
          <w:rtl/>
        </w:rPr>
        <w:t>بودنِ آن خ</w:t>
      </w:r>
      <w:r w:rsidR="00FE4F4C">
        <w:rPr>
          <w:rFonts w:cs="B Zar" w:hint="cs"/>
          <w:rtl/>
        </w:rPr>
        <w:t>ی</w:t>
      </w:r>
      <w:r w:rsidRPr="00D4549C">
        <w:rPr>
          <w:rFonts w:cs="B Zar" w:hint="cs"/>
          <w:rtl/>
        </w:rPr>
        <w:t>ر است، حالا اگر شراب شود، نسبت به انسان شرّ است و اگر سر</w:t>
      </w:r>
      <w:r w:rsidR="00FE4F4C">
        <w:rPr>
          <w:rFonts w:cs="B Zar" w:hint="cs"/>
          <w:rtl/>
        </w:rPr>
        <w:t>ک</w:t>
      </w:r>
      <w:r w:rsidRPr="00D4549C">
        <w:rPr>
          <w:rFonts w:cs="B Zar" w:hint="cs"/>
          <w:rtl/>
        </w:rPr>
        <w:t>ه شود، نسبت به انسان خ</w:t>
      </w:r>
      <w:r w:rsidR="00FE4F4C">
        <w:rPr>
          <w:rFonts w:cs="B Zar" w:hint="cs"/>
          <w:rtl/>
        </w:rPr>
        <w:t>ی</w:t>
      </w:r>
      <w:r w:rsidRPr="00D4549C">
        <w:rPr>
          <w:rFonts w:cs="B Zar" w:hint="cs"/>
          <w:rtl/>
        </w:rPr>
        <w:t>ر است، ول</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انگور نسبت به خودش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طور خوب است </w:t>
      </w:r>
      <w:r w:rsidR="00FE4F4C">
        <w:rPr>
          <w:rFonts w:cs="B Zar" w:hint="cs"/>
          <w:rtl/>
        </w:rPr>
        <w:t>ک</w:t>
      </w:r>
      <w:r w:rsidRPr="00D4549C">
        <w:rPr>
          <w:rFonts w:cs="B Zar" w:hint="cs"/>
          <w:rtl/>
        </w:rPr>
        <w:t>ه هست. حالا آ</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تواند شراب شود؟ بله، ول</w:t>
      </w:r>
      <w:r w:rsidR="00FE4F4C">
        <w:rPr>
          <w:rFonts w:cs="B Zar" w:hint="cs"/>
          <w:rtl/>
        </w:rPr>
        <w:t>ی</w:t>
      </w:r>
      <w:r w:rsidRPr="00D4549C">
        <w:rPr>
          <w:rFonts w:cs="B Zar" w:hint="cs"/>
          <w:rtl/>
        </w:rPr>
        <w:t xml:space="preserve"> همان انگور است </w:t>
      </w:r>
      <w:r w:rsidR="00FE4F4C">
        <w:rPr>
          <w:rFonts w:cs="B Zar" w:hint="cs"/>
          <w:rtl/>
        </w:rPr>
        <w:t>ک</w:t>
      </w:r>
      <w:r w:rsidRPr="00D4549C">
        <w:rPr>
          <w:rFonts w:cs="B Zar" w:hint="cs"/>
          <w:rtl/>
        </w:rPr>
        <w:t xml:space="preserve">ه </w:t>
      </w:r>
      <w:r w:rsidR="00FE4F4C">
        <w:rPr>
          <w:rFonts w:cs="B Zar" w:hint="cs"/>
          <w:rtl/>
        </w:rPr>
        <w:t>یک</w:t>
      </w:r>
      <w:r w:rsidRPr="00D4549C">
        <w:rPr>
          <w:rFonts w:cs="B Zar" w:hint="cs"/>
          <w:rtl/>
        </w:rPr>
        <w:t xml:space="preserve"> جلوه</w:t>
      </w:r>
      <w:r w:rsidR="00F84283" w:rsidRPr="00D4549C">
        <w:rPr>
          <w:rFonts w:cs="B Zar" w:hint="cs"/>
          <w:rtl/>
        </w:rPr>
        <w:t xml:space="preserve"> </w:t>
      </w:r>
      <w:r w:rsidRPr="00D4549C">
        <w:rPr>
          <w:rFonts w:cs="B Zar" w:hint="cs"/>
          <w:rtl/>
        </w:rPr>
        <w:t>اش شراب است و شراب به معنا</w:t>
      </w:r>
      <w:r w:rsidR="00FE4F4C">
        <w:rPr>
          <w:rFonts w:cs="B Zar" w:hint="cs"/>
          <w:rtl/>
        </w:rPr>
        <w:t>ی</w:t>
      </w:r>
      <w:r w:rsidRPr="00D4549C">
        <w:rPr>
          <w:rFonts w:cs="B Zar" w:hint="cs"/>
          <w:rtl/>
        </w:rPr>
        <w:t xml:space="preserve">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مرا مست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پس برا</w:t>
      </w:r>
      <w:r w:rsidR="00FE4F4C">
        <w:rPr>
          <w:rFonts w:cs="B Zar" w:hint="cs"/>
          <w:rtl/>
        </w:rPr>
        <w:t>ی</w:t>
      </w:r>
      <w:r w:rsidRPr="00D4549C">
        <w:rPr>
          <w:rFonts w:cs="B Zar" w:hint="cs"/>
          <w:rtl/>
        </w:rPr>
        <w:t xml:space="preserve"> من شرّ م</w:t>
      </w:r>
      <w:r w:rsidR="00FE4F4C">
        <w:rPr>
          <w:rFonts w:cs="B Zar" w:hint="cs"/>
          <w:rtl/>
        </w:rPr>
        <w:t>ی</w:t>
      </w:r>
      <w:r w:rsidR="00F84283" w:rsidRPr="00D4549C">
        <w:rPr>
          <w:rFonts w:cs="B Zar" w:hint="cs"/>
          <w:rtl/>
        </w:rPr>
        <w:t xml:space="preserve"> </w:t>
      </w:r>
      <w:r w:rsidRPr="00D4549C">
        <w:rPr>
          <w:rFonts w:cs="B Zar" w:hint="cs"/>
          <w:rtl/>
        </w:rPr>
        <w:t>شود. اما هست</w:t>
      </w:r>
      <w:r w:rsidR="00FE4F4C">
        <w:rPr>
          <w:rFonts w:cs="B Zar" w:hint="cs"/>
          <w:rtl/>
        </w:rPr>
        <w:t>ی</w:t>
      </w:r>
      <w:r w:rsidRPr="00D4549C">
        <w:rPr>
          <w:rFonts w:cs="B Zar" w:hint="cs"/>
          <w:rtl/>
        </w:rPr>
        <w:t xml:space="preserve"> انگور </w:t>
      </w:r>
      <w:r w:rsidR="00FE4F4C">
        <w:rPr>
          <w:rFonts w:cs="B Zar" w:hint="cs"/>
          <w:rtl/>
        </w:rPr>
        <w:t>ک</w:t>
      </w:r>
      <w:r w:rsidRPr="00D4549C">
        <w:rPr>
          <w:rFonts w:cs="B Zar" w:hint="cs"/>
          <w:rtl/>
        </w:rPr>
        <w:t>ه در ضمن م</w:t>
      </w:r>
      <w:r w:rsidR="00FE4F4C">
        <w:rPr>
          <w:rFonts w:cs="B Zar" w:hint="cs"/>
          <w:rtl/>
        </w:rPr>
        <w:t>ی</w:t>
      </w:r>
      <w:r w:rsidR="00F84283" w:rsidRPr="00D4549C">
        <w:rPr>
          <w:rFonts w:cs="B Zar" w:hint="cs"/>
          <w:rtl/>
        </w:rPr>
        <w:t xml:space="preserve"> </w:t>
      </w:r>
      <w:r w:rsidRPr="00D4549C">
        <w:rPr>
          <w:rFonts w:cs="B Zar" w:hint="cs"/>
          <w:rtl/>
        </w:rPr>
        <w:t xml:space="preserve">تواند سرکه و </w:t>
      </w:r>
      <w:r w:rsidR="00FE4F4C">
        <w:rPr>
          <w:rFonts w:cs="B Zar" w:hint="cs"/>
          <w:rtl/>
        </w:rPr>
        <w:t>ی</w:t>
      </w:r>
      <w:r w:rsidRPr="00D4549C">
        <w:rPr>
          <w:rFonts w:cs="B Zar" w:hint="cs"/>
          <w:rtl/>
        </w:rPr>
        <w:t>ا شراب شود خ</w:t>
      </w:r>
      <w:r w:rsidR="00FE4F4C">
        <w:rPr>
          <w:rFonts w:cs="B Zar" w:hint="cs"/>
          <w:rtl/>
        </w:rPr>
        <w:t>ی</w:t>
      </w:r>
      <w:r w:rsidRPr="00D4549C">
        <w:rPr>
          <w:rFonts w:cs="B Zar" w:hint="cs"/>
          <w:rtl/>
        </w:rPr>
        <w:t>ر است و هست</w:t>
      </w:r>
      <w:r w:rsidR="00FE4F4C">
        <w:rPr>
          <w:rFonts w:cs="B Zar" w:hint="cs"/>
          <w:rtl/>
        </w:rPr>
        <w:t>ی</w:t>
      </w:r>
      <w:r w:rsidR="00F84283" w:rsidRPr="00D4549C">
        <w:rPr>
          <w:rFonts w:cs="B Zar" w:hint="cs"/>
          <w:rtl/>
        </w:rPr>
        <w:t xml:space="preserve"> </w:t>
      </w:r>
      <w:r w:rsidRPr="00D4549C">
        <w:rPr>
          <w:rFonts w:cs="B Zar" w:hint="cs"/>
          <w:rtl/>
        </w:rPr>
        <w:t xml:space="preserve"> انگور به خدا منسوب است و خدا ا</w:t>
      </w:r>
      <w:r w:rsidR="00FE4F4C">
        <w:rPr>
          <w:rFonts w:cs="B Zar" w:hint="cs"/>
          <w:rtl/>
        </w:rPr>
        <w:t>ی</w:t>
      </w:r>
      <w:r w:rsidRPr="00D4549C">
        <w:rPr>
          <w:rFonts w:cs="B Zar" w:hint="cs"/>
          <w:rtl/>
        </w:rPr>
        <w:t>ن هست</w:t>
      </w:r>
      <w:r w:rsidR="00FE4F4C">
        <w:rPr>
          <w:rFonts w:cs="B Zar" w:hint="cs"/>
          <w:rtl/>
        </w:rPr>
        <w:t>ی</w:t>
      </w:r>
      <w:r w:rsidRPr="00D4549C">
        <w:rPr>
          <w:rFonts w:cs="B Zar" w:hint="cs"/>
          <w:rtl/>
        </w:rPr>
        <w:t xml:space="preserve"> را داده است. حالا وقت</w:t>
      </w:r>
      <w:r w:rsidR="00FE4F4C">
        <w:rPr>
          <w:rFonts w:cs="B Zar" w:hint="cs"/>
          <w:rtl/>
        </w:rPr>
        <w:t>ی</w:t>
      </w:r>
      <w:r w:rsidRPr="00D4549C">
        <w:rPr>
          <w:rFonts w:cs="B Zar" w:hint="cs"/>
          <w:rtl/>
        </w:rPr>
        <w:t xml:space="preserve"> شراب شد،</w:t>
      </w:r>
      <w:r w:rsidR="004D276F" w:rsidRPr="00D4549C">
        <w:rPr>
          <w:rFonts w:cs="B Zar" w:hint="cs"/>
          <w:rtl/>
        </w:rPr>
        <w:t xml:space="preserve"> </w:t>
      </w:r>
      <w:r w:rsidRPr="00D4549C">
        <w:rPr>
          <w:rFonts w:cs="B Zar" w:hint="cs"/>
          <w:rtl/>
        </w:rPr>
        <w:t>همان انگور است که حالا نسبت به ما شرّ شده است، وقت</w:t>
      </w:r>
      <w:r w:rsidR="00FE4F4C">
        <w:rPr>
          <w:rFonts w:cs="B Zar" w:hint="cs"/>
          <w:rtl/>
        </w:rPr>
        <w:t>ی</w:t>
      </w:r>
      <w:r w:rsidRPr="00D4549C">
        <w:rPr>
          <w:rFonts w:cs="B Zar" w:hint="cs"/>
          <w:rtl/>
        </w:rPr>
        <w:t xml:space="preserve"> هم سر</w:t>
      </w:r>
      <w:r w:rsidR="00FE4F4C">
        <w:rPr>
          <w:rFonts w:cs="B Zar" w:hint="cs"/>
          <w:rtl/>
        </w:rPr>
        <w:t>ک</w:t>
      </w:r>
      <w:r w:rsidRPr="00D4549C">
        <w:rPr>
          <w:rFonts w:cs="B Zar" w:hint="cs"/>
          <w:rtl/>
        </w:rPr>
        <w:t xml:space="preserve">ه شد، همان انگور است </w:t>
      </w:r>
      <w:r w:rsidR="00FE4F4C">
        <w:rPr>
          <w:rFonts w:cs="B Zar" w:hint="cs"/>
          <w:rtl/>
        </w:rPr>
        <w:t>ک</w:t>
      </w:r>
      <w:r w:rsidRPr="00D4549C">
        <w:rPr>
          <w:rFonts w:cs="B Zar" w:hint="cs"/>
          <w:rtl/>
        </w:rPr>
        <w:t xml:space="preserve">ه </w:t>
      </w:r>
      <w:r w:rsidR="00FE4F4C">
        <w:rPr>
          <w:rFonts w:cs="B Zar" w:hint="cs"/>
          <w:rtl/>
        </w:rPr>
        <w:t>یک</w:t>
      </w:r>
      <w:r w:rsidRPr="00D4549C">
        <w:rPr>
          <w:rFonts w:cs="B Zar" w:hint="cs"/>
          <w:rtl/>
        </w:rPr>
        <w:t xml:space="preserve"> نحوه د</w:t>
      </w:r>
      <w:r w:rsidR="00FE4F4C">
        <w:rPr>
          <w:rFonts w:cs="B Zar" w:hint="cs"/>
          <w:rtl/>
        </w:rPr>
        <w:t>ی</w:t>
      </w:r>
      <w:r w:rsidRPr="00D4549C">
        <w:rPr>
          <w:rFonts w:cs="B Zar" w:hint="cs"/>
          <w:rtl/>
        </w:rPr>
        <w:t xml:space="preserve">گر ظهور </w:t>
      </w:r>
      <w:r w:rsidR="00FE4F4C">
        <w:rPr>
          <w:rFonts w:cs="B Zar" w:hint="cs"/>
          <w:rtl/>
        </w:rPr>
        <w:t>ک</w:t>
      </w:r>
      <w:r w:rsidRPr="00D4549C">
        <w:rPr>
          <w:rFonts w:cs="B Zar" w:hint="cs"/>
          <w:rtl/>
        </w:rPr>
        <w:t xml:space="preserve">رده </w:t>
      </w:r>
      <w:r w:rsidR="000A6EE1" w:rsidRPr="00D4549C">
        <w:rPr>
          <w:rFonts w:cs="B Zar" w:hint="cs"/>
          <w:rtl/>
        </w:rPr>
        <w:t>و</w:t>
      </w:r>
      <w:r w:rsidRPr="00D4549C">
        <w:rPr>
          <w:rFonts w:cs="B Zar" w:hint="cs"/>
          <w:rtl/>
        </w:rPr>
        <w:t xml:space="preserve"> حالا نسبت به ما خ</w:t>
      </w:r>
      <w:r w:rsidR="00FE4F4C">
        <w:rPr>
          <w:rFonts w:cs="B Zar" w:hint="cs"/>
          <w:rtl/>
        </w:rPr>
        <w:t>ی</w:t>
      </w:r>
      <w:r w:rsidRPr="00D4549C">
        <w:rPr>
          <w:rFonts w:cs="B Zar" w:hint="cs"/>
          <w:rtl/>
        </w:rPr>
        <w:t>ر شده است. باز در ا</w:t>
      </w:r>
      <w:r w:rsidR="00FE4F4C">
        <w:rPr>
          <w:rFonts w:cs="B Zar" w:hint="cs"/>
          <w:rtl/>
        </w:rPr>
        <w:t>ی</w:t>
      </w:r>
      <w:r w:rsidRPr="00D4549C">
        <w:rPr>
          <w:rFonts w:cs="B Zar" w:hint="cs"/>
          <w:rtl/>
        </w:rPr>
        <w:t>ن حال هم جنبة وجود</w:t>
      </w:r>
      <w:r w:rsidR="00FE4F4C">
        <w:rPr>
          <w:rFonts w:cs="B Zar" w:hint="cs"/>
          <w:rtl/>
        </w:rPr>
        <w:t>ی</w:t>
      </w:r>
      <w:r w:rsidR="00F84283" w:rsidRPr="00D4549C">
        <w:rPr>
          <w:rFonts w:cs="B Zar" w:hint="cs"/>
          <w:rtl/>
        </w:rPr>
        <w:t xml:space="preserve"> </w:t>
      </w:r>
      <w:r w:rsidRPr="00D4549C">
        <w:rPr>
          <w:rFonts w:cs="B Zar" w:hint="cs"/>
          <w:rtl/>
        </w:rPr>
        <w:t xml:space="preserve">اش </w:t>
      </w:r>
      <w:r w:rsidR="00FE4F4C">
        <w:rPr>
          <w:rFonts w:cs="B Zar" w:hint="cs"/>
          <w:rtl/>
        </w:rPr>
        <w:t>ک</w:t>
      </w:r>
      <w:r w:rsidRPr="00D4549C">
        <w:rPr>
          <w:rFonts w:cs="B Zar" w:hint="cs"/>
          <w:rtl/>
        </w:rPr>
        <w:t xml:space="preserve">ه همان جنبة منسوب به خداست را خدا خلق </w:t>
      </w:r>
      <w:r w:rsidR="00FE4F4C">
        <w:rPr>
          <w:rFonts w:cs="B Zar" w:hint="cs"/>
          <w:rtl/>
        </w:rPr>
        <w:t>ک</w:t>
      </w:r>
      <w:r w:rsidRPr="00D4549C">
        <w:rPr>
          <w:rFonts w:cs="B Zar" w:hint="cs"/>
          <w:rtl/>
        </w:rPr>
        <w:t>رده، نه سرکه</w:t>
      </w:r>
      <w:r w:rsidR="00F84283" w:rsidRPr="00D4549C">
        <w:rPr>
          <w:rFonts w:cs="B Zar" w:hint="cs"/>
          <w:rtl/>
        </w:rPr>
        <w:t xml:space="preserve"> </w:t>
      </w:r>
      <w:r w:rsidRPr="00D4549C">
        <w:rPr>
          <w:rFonts w:cs="B Zar" w:hint="cs"/>
          <w:rtl/>
        </w:rPr>
        <w:t>بودن آن</w:t>
      </w:r>
      <w:r w:rsidR="00F84283" w:rsidRPr="00D4549C">
        <w:rPr>
          <w:rFonts w:cs="B Zar" w:hint="cs"/>
          <w:rtl/>
        </w:rPr>
        <w:t xml:space="preserve"> </w:t>
      </w:r>
      <w:r w:rsidRPr="00D4549C">
        <w:rPr>
          <w:rFonts w:cs="B Zar" w:hint="cs"/>
          <w:rtl/>
        </w:rPr>
        <w:t>را، منتها ما آن را برا</w:t>
      </w:r>
      <w:r w:rsidR="00FE4F4C">
        <w:rPr>
          <w:rFonts w:cs="B Zar" w:hint="cs"/>
          <w:rtl/>
        </w:rPr>
        <w:t>ی</w:t>
      </w:r>
      <w:r w:rsidRPr="00D4549C">
        <w:rPr>
          <w:rFonts w:cs="B Zar" w:hint="cs"/>
          <w:rtl/>
        </w:rPr>
        <w:t xml:space="preserve"> خود به صورت خ</w:t>
      </w:r>
      <w:r w:rsidR="00FE4F4C">
        <w:rPr>
          <w:rFonts w:cs="B Zar" w:hint="cs"/>
          <w:rtl/>
        </w:rPr>
        <w:t>ی</w:t>
      </w:r>
      <w:r w:rsidRPr="00D4549C">
        <w:rPr>
          <w:rFonts w:cs="B Zar" w:hint="cs"/>
          <w:rtl/>
        </w:rPr>
        <w:t>ر درآورد</w:t>
      </w:r>
      <w:r w:rsidR="00FE4F4C">
        <w:rPr>
          <w:rFonts w:cs="B Zar" w:hint="cs"/>
          <w:rtl/>
        </w:rPr>
        <w:t>ی</w:t>
      </w:r>
      <w:r w:rsidRPr="00D4549C">
        <w:rPr>
          <w:rFonts w:cs="B Zar" w:hint="cs"/>
          <w:rtl/>
        </w:rPr>
        <w:t>م. خدا نه سر</w:t>
      </w:r>
      <w:r w:rsidR="00FE4F4C">
        <w:rPr>
          <w:rFonts w:cs="B Zar" w:hint="cs"/>
          <w:rtl/>
        </w:rPr>
        <w:t>ک</w:t>
      </w:r>
      <w:r w:rsidRPr="00D4549C">
        <w:rPr>
          <w:rFonts w:cs="B Zar" w:hint="cs"/>
          <w:rtl/>
        </w:rPr>
        <w:t>ه آفر</w:t>
      </w:r>
      <w:r w:rsidR="00FE4F4C">
        <w:rPr>
          <w:rFonts w:cs="B Zar" w:hint="cs"/>
          <w:rtl/>
        </w:rPr>
        <w:t>ی</w:t>
      </w:r>
      <w:r w:rsidRPr="00D4549C">
        <w:rPr>
          <w:rFonts w:cs="B Zar" w:hint="cs"/>
          <w:rtl/>
        </w:rPr>
        <w:t>د نه شراب، خدا انگور آفر</w:t>
      </w:r>
      <w:r w:rsidR="00FE4F4C">
        <w:rPr>
          <w:rFonts w:cs="B Zar" w:hint="cs"/>
          <w:rtl/>
        </w:rPr>
        <w:t>ی</w:t>
      </w:r>
      <w:r w:rsidRPr="00D4549C">
        <w:rPr>
          <w:rFonts w:cs="B Zar" w:hint="cs"/>
          <w:rtl/>
        </w:rPr>
        <w:t xml:space="preserve">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هست</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ء را آفر</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هست</w:t>
      </w:r>
      <w:r w:rsidR="00FE4F4C">
        <w:rPr>
          <w:rFonts w:cs="B Zar" w:hint="cs"/>
          <w:rtl/>
        </w:rPr>
        <w:t>ی</w:t>
      </w:r>
      <w:r w:rsidRPr="00D4549C">
        <w:rPr>
          <w:rFonts w:cs="B Zar" w:hint="cs"/>
          <w:rtl/>
        </w:rPr>
        <w:t xml:space="preserve"> نسبت به ما ظهورات مختلف دارد، </w:t>
      </w:r>
      <w:r w:rsidR="00FE4F4C">
        <w:rPr>
          <w:rFonts w:cs="B Zar" w:hint="cs"/>
          <w:rtl/>
        </w:rPr>
        <w:t>ک</w:t>
      </w:r>
      <w:r w:rsidRPr="00D4549C">
        <w:rPr>
          <w:rFonts w:cs="B Zar" w:hint="cs"/>
          <w:rtl/>
        </w:rPr>
        <w:t>ه آن ظهورات و جنبه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مختلف آن، نسبت به ما پ</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و مربوط به موضع</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ماست. انگور </w:t>
      </w:r>
      <w:r w:rsidR="00FE4F4C">
        <w:rPr>
          <w:rFonts w:cs="B Zar" w:hint="cs"/>
          <w:rtl/>
        </w:rPr>
        <w:t>ک</w:t>
      </w:r>
      <w:r w:rsidRPr="00D4549C">
        <w:rPr>
          <w:rFonts w:cs="B Zar" w:hint="cs"/>
          <w:rtl/>
        </w:rPr>
        <w:t>ه ما از آن شراب بتوان</w:t>
      </w:r>
      <w:r w:rsidR="00FE4F4C">
        <w:rPr>
          <w:rFonts w:cs="B Zar" w:hint="cs"/>
          <w:rtl/>
        </w:rPr>
        <w:t>ی</w:t>
      </w:r>
      <w:r w:rsidRPr="00D4549C">
        <w:rPr>
          <w:rFonts w:cs="B Zar" w:hint="cs"/>
          <w:rtl/>
        </w:rPr>
        <w:t>م بساز</w:t>
      </w:r>
      <w:r w:rsidR="00FE4F4C">
        <w:rPr>
          <w:rFonts w:cs="B Zar" w:hint="cs"/>
          <w:rtl/>
        </w:rPr>
        <w:t>ی</w:t>
      </w:r>
      <w:r w:rsidRPr="00D4549C">
        <w:rPr>
          <w:rFonts w:cs="B Zar" w:hint="cs"/>
          <w:rtl/>
        </w:rPr>
        <w:t>م مربوط به ماست ول</w:t>
      </w:r>
      <w:r w:rsidR="00FE4F4C">
        <w:rPr>
          <w:rFonts w:cs="B Zar" w:hint="cs"/>
          <w:rtl/>
        </w:rPr>
        <w:t>ی</w:t>
      </w:r>
      <w:r w:rsidRPr="00D4549C">
        <w:rPr>
          <w:rFonts w:cs="B Zar" w:hint="cs"/>
          <w:rtl/>
        </w:rPr>
        <w:t xml:space="preserve"> جنبة وجود</w:t>
      </w:r>
      <w:r w:rsidR="00FE4F4C">
        <w:rPr>
          <w:rFonts w:cs="B Zar" w:hint="cs"/>
          <w:rtl/>
        </w:rPr>
        <w:t>ی</w:t>
      </w:r>
      <w:r w:rsidR="00F84283" w:rsidRPr="00D4549C">
        <w:rPr>
          <w:rFonts w:cs="B Zar" w:hint="cs"/>
          <w:rtl/>
        </w:rPr>
        <w:t xml:space="preserve"> </w:t>
      </w:r>
      <w:r w:rsidRPr="00D4549C">
        <w:rPr>
          <w:rFonts w:cs="B Zar" w:hint="cs"/>
          <w:rtl/>
        </w:rPr>
        <w:t>اش که همان انگوربودن آن است همان</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خدا آفر</w:t>
      </w:r>
      <w:r w:rsidR="00FE4F4C">
        <w:rPr>
          <w:rFonts w:cs="B Zar" w:hint="cs"/>
          <w:rtl/>
        </w:rPr>
        <w:t>ی</w:t>
      </w:r>
      <w:r w:rsidRPr="00D4549C">
        <w:rPr>
          <w:rFonts w:cs="B Zar" w:hint="cs"/>
          <w:rtl/>
        </w:rPr>
        <w:t xml:space="preserve">د، </w:t>
      </w:r>
      <w:r w:rsidR="000A6EE1" w:rsidRPr="00D4549C">
        <w:rPr>
          <w:rFonts w:cs="B Zar" w:hint="cs"/>
          <w:rtl/>
        </w:rPr>
        <w:t>و</w:t>
      </w:r>
      <w:r w:rsidRPr="00D4549C">
        <w:rPr>
          <w:rFonts w:cs="B Zar" w:hint="cs"/>
          <w:rtl/>
        </w:rPr>
        <w:t xml:space="preserve"> آن هم خ</w:t>
      </w:r>
      <w:r w:rsidR="00FE4F4C">
        <w:rPr>
          <w:rFonts w:cs="B Zar" w:hint="cs"/>
          <w:rtl/>
        </w:rPr>
        <w:t>ی</w:t>
      </w:r>
      <w:r w:rsidRPr="00D4549C">
        <w:rPr>
          <w:rFonts w:cs="B Zar" w:hint="cs"/>
          <w:rtl/>
        </w:rPr>
        <w:t xml:space="preserve">ر است. </w:t>
      </w:r>
    </w:p>
    <w:p w:rsidR="009425AB" w:rsidRPr="00D4549C" w:rsidRDefault="009425AB" w:rsidP="009425AB">
      <w:pPr>
        <w:rPr>
          <w:rFonts w:cs="B Zar" w:hint="cs"/>
          <w:rtl/>
        </w:rPr>
      </w:pPr>
      <w:r w:rsidRPr="00D4549C">
        <w:rPr>
          <w:rFonts w:cs="B Zar" w:hint="cs"/>
          <w:rtl/>
        </w:rPr>
        <w:t>ش</w:t>
      </w:r>
      <w:r w:rsidR="00FE4F4C">
        <w:rPr>
          <w:rFonts w:cs="B Zar" w:hint="cs"/>
          <w:rtl/>
        </w:rPr>
        <w:t>ی</w:t>
      </w:r>
      <w:r w:rsidRPr="00D4549C">
        <w:rPr>
          <w:rFonts w:cs="B Zar" w:hint="cs"/>
          <w:rtl/>
        </w:rPr>
        <w:t xml:space="preserve">طان نسبت به </w:t>
      </w:r>
      <w:r w:rsidR="00FE4F4C">
        <w:rPr>
          <w:rFonts w:cs="B Zar" w:hint="cs"/>
          <w:rtl/>
        </w:rPr>
        <w:t>ک</w:t>
      </w:r>
      <w:r w:rsidRPr="00D4549C">
        <w:rPr>
          <w:rFonts w:cs="B Zar" w:hint="cs"/>
          <w:rtl/>
        </w:rPr>
        <w:t>ار خ</w:t>
      </w:r>
      <w:r w:rsidR="00FE4F4C">
        <w:rPr>
          <w:rFonts w:cs="B Zar" w:hint="cs"/>
          <w:rtl/>
        </w:rPr>
        <w:t>ی</w:t>
      </w:r>
      <w:r w:rsidRPr="00D4549C">
        <w:rPr>
          <w:rFonts w:cs="B Zar" w:hint="cs"/>
          <w:rtl/>
        </w:rPr>
        <w:t>ر، شرّ است، اما بودنش در هست</w:t>
      </w:r>
      <w:r w:rsidR="00FE4F4C">
        <w:rPr>
          <w:rFonts w:cs="B Zar" w:hint="cs"/>
          <w:rtl/>
        </w:rPr>
        <w:t>ی</w:t>
      </w:r>
      <w:r w:rsidRPr="00D4549C">
        <w:rPr>
          <w:rFonts w:cs="B Zar" w:hint="cs"/>
          <w:rtl/>
        </w:rPr>
        <w:t xml:space="preserve"> خ</w:t>
      </w:r>
      <w:r w:rsidR="00FE4F4C">
        <w:rPr>
          <w:rFonts w:cs="B Zar" w:hint="cs"/>
          <w:rtl/>
        </w:rPr>
        <w:t>ی</w:t>
      </w:r>
      <w:r w:rsidRPr="00D4549C">
        <w:rPr>
          <w:rFonts w:cs="B Zar" w:hint="cs"/>
          <w:rtl/>
        </w:rPr>
        <w:t>ر است، چرا</w:t>
      </w:r>
      <w:r w:rsidR="00FE4F4C">
        <w:rPr>
          <w:rFonts w:cs="B Zar" w:hint="cs"/>
          <w:rtl/>
        </w:rPr>
        <w:t>ک</w:t>
      </w:r>
      <w:r w:rsidRPr="00D4549C">
        <w:rPr>
          <w:rFonts w:cs="B Zar" w:hint="cs"/>
          <w:rtl/>
        </w:rPr>
        <w:t>ه در ا</w:t>
      </w:r>
      <w:r w:rsidR="00FE4F4C">
        <w:rPr>
          <w:rFonts w:cs="B Zar" w:hint="cs"/>
          <w:rtl/>
        </w:rPr>
        <w:t>ی</w:t>
      </w:r>
      <w:r w:rsidRPr="00D4549C">
        <w:rPr>
          <w:rFonts w:cs="B Zar" w:hint="cs"/>
          <w:rtl/>
        </w:rPr>
        <w:t xml:space="preserve">ن جهان او هم </w:t>
      </w:r>
      <w:r w:rsidR="00FE4F4C">
        <w:rPr>
          <w:rFonts w:cs="B Zar" w:hint="cs"/>
          <w:rtl/>
        </w:rPr>
        <w:t>یک</w:t>
      </w:r>
      <w:r w:rsidRPr="00D4549C">
        <w:rPr>
          <w:rFonts w:cs="B Zar" w:hint="cs"/>
          <w:rtl/>
        </w:rPr>
        <w:t xml:space="preserve"> نحوه بودن است و هر بودن</w:t>
      </w:r>
      <w:r w:rsidR="00FE4F4C">
        <w:rPr>
          <w:rFonts w:cs="B Zar" w:hint="cs"/>
          <w:rtl/>
        </w:rPr>
        <w:t>ی</w:t>
      </w:r>
      <w:r w:rsidRPr="00D4549C">
        <w:rPr>
          <w:rFonts w:cs="B Zar" w:hint="cs"/>
          <w:rtl/>
        </w:rPr>
        <w:t xml:space="preserve"> در هست</w:t>
      </w:r>
      <w:r w:rsidR="00FE4F4C">
        <w:rPr>
          <w:rFonts w:cs="B Zar" w:hint="cs"/>
          <w:rtl/>
        </w:rPr>
        <w:t>ی</w:t>
      </w:r>
      <w:r w:rsidRPr="00D4549C">
        <w:rPr>
          <w:rFonts w:cs="B Zar" w:hint="cs"/>
          <w:rtl/>
        </w:rPr>
        <w:t xml:space="preserve"> خ</w:t>
      </w:r>
      <w:r w:rsidR="00FE4F4C">
        <w:rPr>
          <w:rFonts w:cs="B Zar" w:hint="cs"/>
          <w:rtl/>
        </w:rPr>
        <w:t>ی</w:t>
      </w:r>
      <w:r w:rsidRPr="00D4549C">
        <w:rPr>
          <w:rFonts w:cs="B Zar" w:hint="cs"/>
          <w:rtl/>
        </w:rPr>
        <w:t>ر است، و لذا او هم خ</w:t>
      </w:r>
      <w:r w:rsidR="00FE4F4C">
        <w:rPr>
          <w:rFonts w:cs="B Zar" w:hint="cs"/>
          <w:rtl/>
        </w:rPr>
        <w:t>ی</w:t>
      </w:r>
      <w:r w:rsidRPr="00D4549C">
        <w:rPr>
          <w:rFonts w:cs="B Zar" w:hint="cs"/>
          <w:rtl/>
        </w:rPr>
        <w:t>ر است، چون از جنبه وجود</w:t>
      </w:r>
      <w:r w:rsidR="00FE4F4C">
        <w:rPr>
          <w:rFonts w:cs="B Zar" w:hint="cs"/>
          <w:rtl/>
        </w:rPr>
        <w:t>ی</w:t>
      </w:r>
      <w:r w:rsidR="00F84283" w:rsidRPr="00D4549C">
        <w:rPr>
          <w:rFonts w:cs="B Zar" w:hint="cs"/>
          <w:rtl/>
        </w:rPr>
        <w:t xml:space="preserve"> </w:t>
      </w:r>
      <w:r w:rsidRPr="00D4549C">
        <w:rPr>
          <w:rFonts w:cs="B Zar" w:hint="cs"/>
          <w:rtl/>
        </w:rPr>
        <w:t xml:space="preserve">اش </w:t>
      </w:r>
      <w:r w:rsidR="00FE4F4C">
        <w:rPr>
          <w:rFonts w:cs="B Zar" w:hint="cs"/>
          <w:rtl/>
        </w:rPr>
        <w:t>ک</w:t>
      </w:r>
      <w:r w:rsidRPr="00D4549C">
        <w:rPr>
          <w:rFonts w:cs="B Zar" w:hint="cs"/>
          <w:rtl/>
        </w:rPr>
        <w:t>ه به خدا ربط دارد در ا</w:t>
      </w:r>
      <w:r w:rsidR="00FE4F4C">
        <w:rPr>
          <w:rFonts w:cs="B Zar" w:hint="cs"/>
          <w:rtl/>
        </w:rPr>
        <w:t>ی</w:t>
      </w:r>
      <w:r w:rsidRPr="00D4549C">
        <w:rPr>
          <w:rFonts w:cs="B Zar" w:hint="cs"/>
          <w:rtl/>
        </w:rPr>
        <w:t>ن زاو</w:t>
      </w:r>
      <w:r w:rsidR="00FE4F4C">
        <w:rPr>
          <w:rFonts w:cs="B Zar" w:hint="cs"/>
          <w:rtl/>
        </w:rPr>
        <w:t>ی</w:t>
      </w:r>
      <w:r w:rsidRPr="00D4549C">
        <w:rPr>
          <w:rFonts w:cs="B Zar" w:hint="cs"/>
          <w:rtl/>
        </w:rPr>
        <w:t>ه مورد بحث است. آر</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خودش شرّ است. برا</w:t>
      </w:r>
      <w:r w:rsidR="00FE4F4C">
        <w:rPr>
          <w:rFonts w:cs="B Zar" w:hint="cs"/>
          <w:rtl/>
        </w:rPr>
        <w:t>ی</w:t>
      </w:r>
      <w:r w:rsidRPr="00D4549C">
        <w:rPr>
          <w:rFonts w:cs="B Zar" w:hint="cs"/>
          <w:rtl/>
        </w:rPr>
        <w:t xml:space="preserve"> ما هم ممکن است شرّ شود، مثل آتش </w:t>
      </w:r>
      <w:r w:rsidR="00FE4F4C">
        <w:rPr>
          <w:rFonts w:cs="B Zar" w:hint="cs"/>
          <w:rtl/>
        </w:rPr>
        <w:t>ک</w:t>
      </w:r>
      <w:r w:rsidRPr="00D4549C">
        <w:rPr>
          <w:rFonts w:cs="B Zar" w:hint="cs"/>
          <w:rtl/>
        </w:rPr>
        <w:t>ه مم</w:t>
      </w:r>
      <w:r w:rsidR="00FE4F4C">
        <w:rPr>
          <w:rFonts w:cs="B Zar" w:hint="cs"/>
          <w:rtl/>
        </w:rPr>
        <w:t>ک</w:t>
      </w:r>
      <w:r w:rsidRPr="00D4549C">
        <w:rPr>
          <w:rFonts w:cs="B Zar" w:hint="cs"/>
          <w:rtl/>
        </w:rPr>
        <w:t>ن است برا</w:t>
      </w:r>
      <w:r w:rsidR="00FE4F4C">
        <w:rPr>
          <w:rFonts w:cs="B Zar" w:hint="cs"/>
          <w:rtl/>
        </w:rPr>
        <w:t>ی</w:t>
      </w:r>
      <w:r w:rsidRPr="00D4549C">
        <w:rPr>
          <w:rFonts w:cs="B Zar" w:hint="cs"/>
          <w:rtl/>
        </w:rPr>
        <w:t xml:space="preserve"> ما شرّ باشد، ول</w:t>
      </w:r>
      <w:r w:rsidR="00FE4F4C">
        <w:rPr>
          <w:rFonts w:cs="B Zar" w:hint="cs"/>
          <w:rtl/>
        </w:rPr>
        <w:t>ی</w:t>
      </w:r>
      <w:r w:rsidRPr="00D4549C">
        <w:rPr>
          <w:rFonts w:cs="B Zar" w:hint="cs"/>
          <w:rtl/>
        </w:rPr>
        <w:t xml:space="preserve"> بودن آتش در هست</w:t>
      </w:r>
      <w:r w:rsidR="00FE4F4C">
        <w:rPr>
          <w:rFonts w:cs="B Zar" w:hint="cs"/>
          <w:rtl/>
        </w:rPr>
        <w:t>ی</w:t>
      </w:r>
      <w:r w:rsidRPr="00D4549C">
        <w:rPr>
          <w:rFonts w:cs="B Zar" w:hint="cs"/>
          <w:rtl/>
        </w:rPr>
        <w:t xml:space="preserve"> شرّ ن</w:t>
      </w:r>
      <w:r w:rsidR="00FE4F4C">
        <w:rPr>
          <w:rFonts w:cs="B Zar" w:hint="cs"/>
          <w:rtl/>
        </w:rPr>
        <w:t>ی</w:t>
      </w:r>
      <w:r w:rsidRPr="00D4549C">
        <w:rPr>
          <w:rFonts w:cs="B Zar" w:hint="cs"/>
          <w:rtl/>
        </w:rPr>
        <w:t xml:space="preserve">ست. </w:t>
      </w:r>
    </w:p>
    <w:p w:rsidR="009425AB" w:rsidRPr="00D4549C" w:rsidRDefault="009425AB" w:rsidP="00D4549C">
      <w:pPr>
        <w:pStyle w:val="Heading2"/>
        <w:rPr>
          <w:rFonts w:hint="cs"/>
          <w:rtl/>
        </w:rPr>
      </w:pPr>
      <w:bookmarkStart w:id="304" w:name="_Toc185942405"/>
      <w:bookmarkStart w:id="305" w:name="_Toc200546323"/>
      <w:r w:rsidRPr="00D4549C">
        <w:rPr>
          <w:rFonts w:hint="cs"/>
          <w:rtl/>
        </w:rPr>
        <w:t>سنت دشمن</w:t>
      </w:r>
      <w:r w:rsidR="00FE4F4C">
        <w:rPr>
          <w:rFonts w:hint="cs"/>
          <w:rtl/>
        </w:rPr>
        <w:t>ی</w:t>
      </w:r>
      <w:r w:rsidRPr="00D4549C">
        <w:rPr>
          <w:rFonts w:hint="cs"/>
          <w:rtl/>
        </w:rPr>
        <w:t xml:space="preserve"> هم</w:t>
      </w:r>
      <w:r w:rsidR="00FE4F4C">
        <w:rPr>
          <w:rFonts w:hint="cs"/>
          <w:rtl/>
        </w:rPr>
        <w:t>ی</w:t>
      </w:r>
      <w:r w:rsidRPr="00D4549C">
        <w:rPr>
          <w:rFonts w:hint="cs"/>
          <w:rtl/>
        </w:rPr>
        <w:t>شگ</w:t>
      </w:r>
      <w:r w:rsidR="00FE4F4C">
        <w:rPr>
          <w:rFonts w:hint="cs"/>
          <w:rtl/>
        </w:rPr>
        <w:t>ی</w:t>
      </w:r>
      <w:r w:rsidRPr="00D4549C">
        <w:rPr>
          <w:rFonts w:hint="cs"/>
          <w:rtl/>
        </w:rPr>
        <w:t xml:space="preserve"> ش</w:t>
      </w:r>
      <w:r w:rsidR="00FE4F4C">
        <w:rPr>
          <w:rFonts w:hint="cs"/>
          <w:rtl/>
        </w:rPr>
        <w:t>ی</w:t>
      </w:r>
      <w:r w:rsidRPr="00D4549C">
        <w:rPr>
          <w:rFonts w:hint="cs"/>
          <w:rtl/>
        </w:rPr>
        <w:t>اط</w:t>
      </w:r>
      <w:r w:rsidR="00FE4F4C">
        <w:rPr>
          <w:rFonts w:hint="cs"/>
          <w:rtl/>
        </w:rPr>
        <w:t>ی</w:t>
      </w:r>
      <w:r w:rsidRPr="00D4549C">
        <w:rPr>
          <w:rFonts w:hint="cs"/>
          <w:rtl/>
        </w:rPr>
        <w:t>ن با انب</w:t>
      </w:r>
      <w:r w:rsidR="00FE4F4C">
        <w:rPr>
          <w:rFonts w:hint="cs"/>
          <w:rtl/>
        </w:rPr>
        <w:t>ی</w:t>
      </w:r>
      <w:r w:rsidRPr="00D4549C">
        <w:rPr>
          <w:rFonts w:hint="cs"/>
          <w:rtl/>
        </w:rPr>
        <w:t>اء</w:t>
      </w:r>
      <w:bookmarkEnd w:id="304"/>
      <w:bookmarkEnd w:id="305"/>
      <w:r w:rsidRPr="00D4549C">
        <w:rPr>
          <w:rFonts w:hint="cs"/>
          <w:rtl/>
        </w:rPr>
        <w:t xml:space="preserve"> </w:t>
      </w:r>
    </w:p>
    <w:p w:rsidR="009425AB" w:rsidRPr="00D4549C" w:rsidRDefault="009425AB" w:rsidP="009425AB">
      <w:pPr>
        <w:rPr>
          <w:rFonts w:cs="B Zar" w:hint="cs"/>
          <w:rtl/>
        </w:rPr>
      </w:pPr>
      <w:r w:rsidRPr="00D4549C">
        <w:rPr>
          <w:rFonts w:cs="B Zar" w:hint="cs"/>
          <w:rtl/>
        </w:rPr>
        <w:t>قرآن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 xml:space="preserve">«وَ </w:t>
      </w:r>
      <w:r w:rsidR="00FE4F4C">
        <w:rPr>
          <w:rStyle w:val="ArabiChar"/>
          <w:rFonts w:cs="B Zar" w:hint="cs"/>
          <w:rtl/>
        </w:rPr>
        <w:t>ک</w:t>
      </w:r>
      <w:r w:rsidRPr="00D4549C">
        <w:rPr>
          <w:rStyle w:val="ArabiChar"/>
          <w:rFonts w:cs="B Zar" w:hint="cs"/>
          <w:rtl/>
        </w:rPr>
        <w:t>ذلِ</w:t>
      </w:r>
      <w:r w:rsidR="00FE4F4C">
        <w:rPr>
          <w:rStyle w:val="ArabiChar"/>
          <w:rFonts w:cs="B Zar" w:hint="cs"/>
          <w:rtl/>
        </w:rPr>
        <w:t>ک</w:t>
      </w:r>
      <w:r w:rsidRPr="00D4549C">
        <w:rPr>
          <w:rStyle w:val="ArabiChar"/>
          <w:rFonts w:cs="B Zar" w:hint="cs"/>
          <w:rtl/>
        </w:rPr>
        <w:t xml:space="preserve"> جَعَلْنا لِ</w:t>
      </w:r>
      <w:r w:rsidR="00FE4F4C">
        <w:rPr>
          <w:rStyle w:val="ArabiChar"/>
          <w:rFonts w:cs="B Zar" w:hint="cs"/>
          <w:rtl/>
        </w:rPr>
        <w:t>ک</w:t>
      </w:r>
      <w:r w:rsidRPr="00D4549C">
        <w:rPr>
          <w:rStyle w:val="ArabiChar"/>
          <w:rFonts w:cs="B Zar" w:hint="cs"/>
          <w:rtl/>
        </w:rPr>
        <w:t>لِّ نَبِ</w:t>
      </w:r>
      <w:r w:rsidR="00FE4F4C">
        <w:rPr>
          <w:rStyle w:val="ArabiChar"/>
          <w:rFonts w:cs="B Zar" w:hint="cs"/>
          <w:rtl/>
        </w:rPr>
        <w:t>ی</w:t>
      </w:r>
      <w:r w:rsidRPr="00D4549C">
        <w:rPr>
          <w:rStyle w:val="ArabiChar"/>
          <w:rFonts w:cs="B Zar" w:hint="cs"/>
          <w:rtl/>
        </w:rPr>
        <w:t xml:space="preserve"> عَدُوًّا شَ</w:t>
      </w:r>
      <w:r w:rsidR="00FE4F4C">
        <w:rPr>
          <w:rStyle w:val="ArabiChar"/>
          <w:rFonts w:cs="B Zar" w:hint="cs"/>
          <w:rtl/>
        </w:rPr>
        <w:t>ی</w:t>
      </w:r>
      <w:r w:rsidRPr="00D4549C">
        <w:rPr>
          <w:rStyle w:val="ArabiChar"/>
          <w:rFonts w:cs="B Zar" w:hint="cs"/>
          <w:rtl/>
        </w:rPr>
        <w:t>اط</w:t>
      </w:r>
      <w:r w:rsidR="00FE4F4C">
        <w:rPr>
          <w:rStyle w:val="ArabiChar"/>
          <w:rFonts w:cs="B Zar" w:hint="cs"/>
          <w:rtl/>
        </w:rPr>
        <w:t>ی</w:t>
      </w:r>
      <w:r w:rsidRPr="00D4549C">
        <w:rPr>
          <w:rStyle w:val="ArabiChar"/>
          <w:rFonts w:cs="B Zar" w:hint="cs"/>
          <w:rtl/>
        </w:rPr>
        <w:t xml:space="preserve">نَ الْاِنْسِ وَ الْجِنِّ </w:t>
      </w:r>
      <w:r w:rsidR="00FE4F4C">
        <w:rPr>
          <w:rStyle w:val="ArabiChar"/>
          <w:rFonts w:cs="B Zar" w:hint="cs"/>
          <w:rtl/>
        </w:rPr>
        <w:t>ی</w:t>
      </w:r>
      <w:r w:rsidRPr="00D4549C">
        <w:rPr>
          <w:rStyle w:val="ArabiChar"/>
          <w:rFonts w:cs="B Zar" w:hint="cs"/>
          <w:rtl/>
        </w:rPr>
        <w:t>وْحِ</w:t>
      </w:r>
      <w:r w:rsidR="00FE4F4C">
        <w:rPr>
          <w:rStyle w:val="ArabiChar"/>
          <w:rFonts w:cs="B Zar" w:hint="cs"/>
          <w:rtl/>
        </w:rPr>
        <w:t>ی</w:t>
      </w:r>
      <w:r w:rsidRPr="00D4549C">
        <w:rPr>
          <w:rStyle w:val="ArabiChar"/>
          <w:rFonts w:cs="B Zar" w:hint="cs"/>
          <w:rtl/>
        </w:rPr>
        <w:t xml:space="preserve"> بَعْضُهُمْ اِل</w:t>
      </w:r>
      <w:r w:rsidR="00FE4F4C">
        <w:rPr>
          <w:rStyle w:val="ArabiChar"/>
          <w:rFonts w:cs="B Zar" w:hint="cs"/>
          <w:rtl/>
        </w:rPr>
        <w:t>ی</w:t>
      </w:r>
      <w:r w:rsidRPr="00D4549C">
        <w:rPr>
          <w:rStyle w:val="ArabiChar"/>
          <w:rFonts w:cs="B Zar" w:hint="cs"/>
          <w:rtl/>
        </w:rPr>
        <w:t xml:space="preserve"> بَعْضٍ زُخْرُفَ الْقَوْلِ غُرُوراً، وَ لَوْ شاءَ رَبُّ</w:t>
      </w:r>
      <w:r w:rsidR="00FE4F4C">
        <w:rPr>
          <w:rStyle w:val="ArabiChar"/>
          <w:rFonts w:cs="B Zar" w:hint="cs"/>
          <w:rtl/>
        </w:rPr>
        <w:t>ک</w:t>
      </w:r>
      <w:r w:rsidRPr="00D4549C">
        <w:rPr>
          <w:rStyle w:val="ArabiChar"/>
          <w:rFonts w:cs="B Zar" w:hint="cs"/>
          <w:rtl/>
        </w:rPr>
        <w:t xml:space="preserve"> ما فَعَلُوهُ فَذَرْهُمْ وَ ما </w:t>
      </w:r>
      <w:r w:rsidR="00FE4F4C">
        <w:rPr>
          <w:rStyle w:val="ArabiChar"/>
          <w:rFonts w:cs="B Zar" w:hint="cs"/>
          <w:rtl/>
        </w:rPr>
        <w:t>ی</w:t>
      </w:r>
      <w:r w:rsidRPr="00D4549C">
        <w:rPr>
          <w:rStyle w:val="ArabiChar"/>
          <w:rFonts w:cs="B Zar" w:hint="cs"/>
          <w:rtl/>
        </w:rPr>
        <w:t>فْتَرُون».</w:t>
      </w:r>
      <w:r w:rsidRPr="00D4549C">
        <w:rPr>
          <w:rStyle w:val="FootnoteReference"/>
          <w:rFonts w:cs="B Zar"/>
          <w:rtl/>
        </w:rPr>
        <w:footnoteReference w:id="148"/>
      </w:r>
    </w:p>
    <w:p w:rsidR="009425AB" w:rsidRPr="00D4549C" w:rsidRDefault="009425AB" w:rsidP="00F1675B">
      <w:pPr>
        <w:rPr>
          <w:rFonts w:cs="B Zar" w:hint="cs"/>
          <w:rtl/>
        </w:rPr>
      </w:pPr>
      <w:r w:rsidRPr="00D4549C">
        <w:rPr>
          <w:rFonts w:cs="B Zar" w:hint="cs"/>
          <w:rtl/>
        </w:rPr>
        <w:t>ا</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امبر! 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تو دشمنان</w:t>
      </w:r>
      <w:r w:rsidR="00FE4F4C">
        <w:rPr>
          <w:rFonts w:cs="B Zar" w:hint="cs"/>
          <w:rtl/>
        </w:rPr>
        <w:t>ی</w:t>
      </w:r>
      <w:r w:rsidRPr="00D4549C">
        <w:rPr>
          <w:rFonts w:cs="B Zar" w:hint="cs"/>
          <w:rtl/>
        </w:rPr>
        <w:t xml:space="preserve"> از ش</w:t>
      </w:r>
      <w:r w:rsidR="00FE4F4C">
        <w:rPr>
          <w:rFonts w:cs="B Zar" w:hint="cs"/>
          <w:rtl/>
        </w:rPr>
        <w:t>ی</w:t>
      </w:r>
      <w:r w:rsidRPr="00D4549C">
        <w:rPr>
          <w:rFonts w:cs="B Zar" w:hint="cs"/>
          <w:rtl/>
        </w:rPr>
        <w:t>طان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جن و انس درست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پنهان</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تو نقشه م</w:t>
      </w:r>
      <w:r w:rsidR="00FE4F4C">
        <w:rPr>
          <w:rFonts w:cs="B Zar" w:hint="cs"/>
          <w:rtl/>
        </w:rPr>
        <w:t>ی</w:t>
      </w:r>
      <w:r w:rsidR="00F84283" w:rsidRPr="00D4549C">
        <w:rPr>
          <w:rFonts w:cs="B Zar" w:hint="cs"/>
          <w:rtl/>
        </w:rPr>
        <w:t xml:space="preserve"> </w:t>
      </w:r>
      <w:r w:rsidR="00FE4F4C">
        <w:rPr>
          <w:rFonts w:cs="B Zar" w:hint="cs"/>
          <w:rtl/>
        </w:rPr>
        <w:t>ک</w:t>
      </w:r>
      <w:r w:rsidR="00F1675B" w:rsidRPr="00D4549C">
        <w:rPr>
          <w:rFonts w:cs="B Zar" w:hint="cs"/>
          <w:rtl/>
        </w:rPr>
        <w:t>شند</w:t>
      </w:r>
      <w:r w:rsidRPr="00D4549C">
        <w:rPr>
          <w:rFonts w:cs="B Zar" w:hint="cs"/>
          <w:rtl/>
        </w:rPr>
        <w:t xml:space="preserve"> و با سخنان فر</w:t>
      </w:r>
      <w:r w:rsidR="00FE4F4C">
        <w:rPr>
          <w:rFonts w:cs="B Zar" w:hint="cs"/>
          <w:rtl/>
        </w:rPr>
        <w:t>ی</w:t>
      </w:r>
      <w:r w:rsidRPr="00D4549C">
        <w:rPr>
          <w:rFonts w:cs="B Zar" w:hint="cs"/>
          <w:rtl/>
        </w:rPr>
        <w:t>بنده، مردم را به اشتباه م</w:t>
      </w:r>
      <w:r w:rsidR="00FE4F4C">
        <w:rPr>
          <w:rFonts w:cs="B Zar" w:hint="cs"/>
          <w:rtl/>
        </w:rPr>
        <w:t>ی</w:t>
      </w:r>
      <w:r w:rsidR="00F84283" w:rsidRPr="00D4549C">
        <w:rPr>
          <w:rFonts w:cs="B Zar" w:hint="cs"/>
          <w:rtl/>
        </w:rPr>
        <w:t xml:space="preserve"> </w:t>
      </w:r>
      <w:r w:rsidRPr="00D4549C">
        <w:rPr>
          <w:rFonts w:cs="B Zar" w:hint="cs"/>
          <w:rtl/>
        </w:rPr>
        <w:t>اندازند. قصّة دن</w:t>
      </w:r>
      <w:r w:rsidR="00FE4F4C">
        <w:rPr>
          <w:rFonts w:cs="B Zar" w:hint="cs"/>
          <w:rtl/>
        </w:rPr>
        <w:t>ی</w:t>
      </w:r>
      <w:r w:rsidRPr="00D4549C">
        <w:rPr>
          <w:rFonts w:cs="B Zar" w:hint="cs"/>
          <w:rtl/>
        </w:rPr>
        <w:t>ا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ع</w:t>
      </w:r>
      <w:r w:rsidR="00FE4F4C">
        <w:rPr>
          <w:rFonts w:cs="B Zar" w:hint="cs"/>
          <w:rtl/>
        </w:rPr>
        <w:t>ی</w:t>
      </w:r>
      <w:r w:rsidRPr="00D4549C">
        <w:rPr>
          <w:rFonts w:cs="B Zar" w:hint="cs"/>
          <w:rtl/>
        </w:rPr>
        <w:t>ن هم</w:t>
      </w:r>
      <w:r w:rsidR="00FE4F4C">
        <w:rPr>
          <w:rFonts w:cs="B Zar" w:hint="cs"/>
          <w:rtl/>
        </w:rPr>
        <w:t>ی</w:t>
      </w:r>
      <w:r w:rsidRPr="00D4549C">
        <w:rPr>
          <w:rFonts w:cs="B Zar" w:hint="cs"/>
          <w:rtl/>
        </w:rPr>
        <w:t>ن حالت</w:t>
      </w:r>
      <w:r w:rsidR="00F1675B" w:rsidRPr="00D4549C">
        <w:rPr>
          <w:rFonts w:cs="B Zar" w:hint="cs"/>
          <w:rtl/>
        </w:rPr>
        <w:t xml:space="preserve"> را </w:t>
      </w:r>
      <w:r w:rsidRPr="00D4549C">
        <w:rPr>
          <w:rFonts w:cs="B Zar" w:hint="cs"/>
          <w:rtl/>
        </w:rPr>
        <w:t>برا</w:t>
      </w:r>
      <w:r w:rsidR="00FE4F4C">
        <w:rPr>
          <w:rFonts w:cs="B Zar" w:hint="cs"/>
          <w:rtl/>
        </w:rPr>
        <w:t>ی</w:t>
      </w:r>
      <w:r w:rsidR="004D276F" w:rsidRPr="00D4549C">
        <w:rPr>
          <w:rFonts w:cs="B Zar" w:hint="cs"/>
          <w:rtl/>
        </w:rPr>
        <w:t xml:space="preserve"> </w:t>
      </w:r>
      <w:r w:rsidRPr="00D4549C">
        <w:rPr>
          <w:rFonts w:cs="B Zar" w:hint="cs"/>
          <w:rtl/>
        </w:rPr>
        <w:t>هر پ</w:t>
      </w:r>
      <w:r w:rsidR="00FE4F4C">
        <w:rPr>
          <w:rFonts w:cs="B Zar" w:hint="cs"/>
          <w:rtl/>
        </w:rPr>
        <w:t>ی</w:t>
      </w:r>
      <w:r w:rsidRPr="00D4549C">
        <w:rPr>
          <w:rFonts w:cs="B Zar" w:hint="cs"/>
          <w:rtl/>
        </w:rPr>
        <w:t>امبر</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آور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دشمن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نند. حالا ا</w:t>
      </w:r>
      <w:r w:rsidR="00FE4F4C">
        <w:rPr>
          <w:rFonts w:cs="B Zar" w:hint="cs"/>
          <w:rtl/>
        </w:rPr>
        <w:t>ی</w:t>
      </w:r>
      <w:r w:rsidRPr="00D4549C">
        <w:rPr>
          <w:rFonts w:cs="B Zar" w:hint="cs"/>
          <w:rtl/>
        </w:rPr>
        <w:t>ن ش</w:t>
      </w:r>
      <w:r w:rsidR="00FE4F4C">
        <w:rPr>
          <w:rFonts w:cs="B Zar" w:hint="cs"/>
          <w:rtl/>
        </w:rPr>
        <w:t>ی</w:t>
      </w:r>
      <w:r w:rsidRPr="00D4549C">
        <w:rPr>
          <w:rFonts w:cs="B Zar" w:hint="cs"/>
          <w:rtl/>
        </w:rPr>
        <w:t>طان</w:t>
      </w:r>
      <w:r w:rsidR="00F84283" w:rsidRPr="00D4549C">
        <w:rPr>
          <w:rFonts w:cs="B Zar" w:hint="cs"/>
          <w:rtl/>
        </w:rPr>
        <w:t xml:space="preserve"> </w:t>
      </w:r>
      <w:r w:rsidRPr="00D4549C">
        <w:rPr>
          <w:rFonts w:cs="B Zar" w:hint="cs"/>
          <w:rtl/>
        </w:rPr>
        <w:t>ها چه جنّ</w:t>
      </w:r>
      <w:r w:rsidR="00FE4F4C">
        <w:rPr>
          <w:rFonts w:cs="B Zar" w:hint="cs"/>
          <w:rtl/>
        </w:rPr>
        <w:t>ی</w:t>
      </w:r>
      <w:r w:rsidRPr="00D4549C">
        <w:rPr>
          <w:rFonts w:cs="B Zar" w:hint="cs"/>
          <w:rtl/>
        </w:rPr>
        <w:t xml:space="preserve"> باشند و چه انس</w:t>
      </w:r>
      <w:r w:rsidR="00FE4F4C">
        <w:rPr>
          <w:rFonts w:cs="B Zar" w:hint="cs"/>
          <w:rtl/>
        </w:rPr>
        <w:t>ی</w:t>
      </w:r>
      <w:r w:rsidRPr="00D4549C">
        <w:rPr>
          <w:rFonts w:cs="B Zar" w:hint="cs"/>
          <w:rtl/>
        </w:rPr>
        <w:t xml:space="preserve"> باشد. قرار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ا</w:t>
      </w:r>
      <w:r w:rsidR="00FE4F4C">
        <w:rPr>
          <w:rFonts w:cs="B Zar" w:hint="cs"/>
          <w:rtl/>
        </w:rPr>
        <w:t>ی</w:t>
      </w:r>
      <w:r w:rsidRPr="00D4549C">
        <w:rPr>
          <w:rFonts w:cs="B Zar" w:hint="cs"/>
          <w:rtl/>
        </w:rPr>
        <w:t>ن است و ح</w:t>
      </w:r>
      <w:r w:rsidR="00FE4F4C">
        <w:rPr>
          <w:rFonts w:cs="B Zar" w:hint="cs"/>
          <w:rtl/>
        </w:rPr>
        <w:t>ک</w:t>
      </w:r>
      <w:r w:rsidRPr="00D4549C">
        <w:rPr>
          <w:rFonts w:cs="B Zar" w:hint="cs"/>
          <w:rtl/>
        </w:rPr>
        <w:t>م و مش</w:t>
      </w:r>
      <w:r w:rsidR="00FE4F4C">
        <w:rPr>
          <w:rFonts w:cs="B Zar" w:hint="cs"/>
          <w:rtl/>
        </w:rPr>
        <w:t>ی</w:t>
      </w:r>
      <w:r w:rsidRPr="00D4549C">
        <w:rPr>
          <w:rFonts w:cs="B Zar" w:hint="cs"/>
          <w:rtl/>
        </w:rPr>
        <w:t>ت اله</w:t>
      </w:r>
      <w:r w:rsidR="00FE4F4C">
        <w:rPr>
          <w:rFonts w:cs="B Zar" w:hint="cs"/>
          <w:rtl/>
        </w:rPr>
        <w:t>ی</w:t>
      </w:r>
      <w:r w:rsidRPr="00D4549C">
        <w:rPr>
          <w:rFonts w:cs="B Zar" w:hint="cs"/>
          <w:rtl/>
        </w:rPr>
        <w:t xml:space="preserve"> نافذ است و چنانچه آ</w:t>
      </w:r>
      <w:r w:rsidR="00FE4F4C">
        <w:rPr>
          <w:rFonts w:cs="B Zar" w:hint="cs"/>
          <w:rtl/>
        </w:rPr>
        <w:t>ی</w:t>
      </w:r>
      <w:r w:rsidRPr="00D4549C">
        <w:rPr>
          <w:rFonts w:cs="B Zar" w:hint="cs"/>
          <w:rtl/>
        </w:rPr>
        <w:t>ات اله</w:t>
      </w:r>
      <w:r w:rsidR="00FE4F4C">
        <w:rPr>
          <w:rFonts w:cs="B Zar" w:hint="cs"/>
          <w:rtl/>
        </w:rPr>
        <w:t>ی</w:t>
      </w:r>
      <w:r w:rsidRPr="00D4549C">
        <w:rPr>
          <w:rFonts w:cs="B Zar" w:hint="cs"/>
          <w:rtl/>
        </w:rPr>
        <w:t xml:space="preserve"> بدون خواست و مش</w:t>
      </w:r>
      <w:r w:rsidR="00FE4F4C">
        <w:rPr>
          <w:rFonts w:cs="B Zar" w:hint="cs"/>
          <w:rtl/>
        </w:rPr>
        <w:t>ی</w:t>
      </w:r>
      <w:r w:rsidRPr="00D4549C">
        <w:rPr>
          <w:rFonts w:cs="B Zar" w:hint="cs"/>
          <w:rtl/>
        </w:rPr>
        <w:t xml:space="preserve">ت خدا، </w:t>
      </w:r>
      <w:r w:rsidR="00FE4F4C">
        <w:rPr>
          <w:rFonts w:cs="B Zar" w:hint="cs"/>
          <w:rtl/>
        </w:rPr>
        <w:t>ک</w:t>
      </w:r>
      <w:r w:rsidRPr="00D4549C">
        <w:rPr>
          <w:rFonts w:cs="B Zar" w:hint="cs"/>
          <w:rtl/>
        </w:rPr>
        <w:t>م</w:t>
      </w:r>
      <w:r w:rsidR="000A6EE1" w:rsidRPr="00D4549C">
        <w:rPr>
          <w:rFonts w:cs="B Zar" w:hint="cs"/>
          <w:rtl/>
        </w:rPr>
        <w:t>تر</w:t>
      </w:r>
      <w:r w:rsidR="00FE4F4C">
        <w:rPr>
          <w:rFonts w:cs="B Zar" w:hint="cs"/>
          <w:rtl/>
        </w:rPr>
        <w:t>ی</w:t>
      </w:r>
      <w:r w:rsidR="000A6EE1" w:rsidRPr="00D4549C">
        <w:rPr>
          <w:rFonts w:cs="B Zar" w:hint="cs"/>
          <w:rtl/>
        </w:rPr>
        <w:t>ن اثر</w:t>
      </w:r>
      <w:r w:rsidR="00FE4F4C">
        <w:rPr>
          <w:rFonts w:cs="B Zar" w:hint="cs"/>
          <w:rtl/>
        </w:rPr>
        <w:t>ی</w:t>
      </w:r>
      <w:r w:rsidR="000A6EE1" w:rsidRPr="00D4549C">
        <w:rPr>
          <w:rFonts w:cs="B Zar" w:hint="cs"/>
          <w:rtl/>
        </w:rPr>
        <w:t xml:space="preserve"> در ا</w:t>
      </w:r>
      <w:r w:rsidR="00FE4F4C">
        <w:rPr>
          <w:rFonts w:cs="B Zar" w:hint="cs"/>
          <w:rtl/>
        </w:rPr>
        <w:t>ی</w:t>
      </w:r>
      <w:r w:rsidR="000A6EE1" w:rsidRPr="00D4549C">
        <w:rPr>
          <w:rFonts w:cs="B Zar" w:hint="cs"/>
          <w:rtl/>
        </w:rPr>
        <w:t>مان مردم نداشت،</w:t>
      </w:r>
      <w:r w:rsidRPr="00D4549C">
        <w:rPr>
          <w:rFonts w:cs="B Zar" w:hint="cs"/>
          <w:rtl/>
        </w:rPr>
        <w:t xml:space="preserve"> همچن</w:t>
      </w:r>
      <w:r w:rsidR="00FE4F4C">
        <w:rPr>
          <w:rFonts w:cs="B Zar" w:hint="cs"/>
          <w:rtl/>
        </w:rPr>
        <w:t>ی</w:t>
      </w:r>
      <w:r w:rsidRPr="00D4549C">
        <w:rPr>
          <w:rFonts w:cs="B Zar" w:hint="cs"/>
          <w:rtl/>
        </w:rPr>
        <w:t>ن ا</w:t>
      </w:r>
      <w:r w:rsidR="00FE4F4C">
        <w:rPr>
          <w:rFonts w:cs="B Zar" w:hint="cs"/>
          <w:rtl/>
        </w:rPr>
        <w:t>ی</w:t>
      </w:r>
      <w:r w:rsidRPr="00D4549C">
        <w:rPr>
          <w:rFonts w:cs="B Zar" w:hint="cs"/>
          <w:rtl/>
        </w:rPr>
        <w:t>ن قض</w:t>
      </w:r>
      <w:r w:rsidR="00FE4F4C">
        <w:rPr>
          <w:rFonts w:cs="B Zar" w:hint="cs"/>
          <w:rtl/>
        </w:rPr>
        <w:t>ی</w:t>
      </w:r>
      <w:r w:rsidRPr="00D4549C">
        <w:rPr>
          <w:rFonts w:cs="B Zar" w:hint="cs"/>
          <w:rtl/>
        </w:rPr>
        <w:t>ه هم بدون خواست خدا ن</w:t>
      </w:r>
      <w:r w:rsidR="00FE4F4C">
        <w:rPr>
          <w:rFonts w:cs="B Zar" w:hint="cs"/>
          <w:rtl/>
        </w:rPr>
        <w:t>ی</w:t>
      </w:r>
      <w:r w:rsidRPr="00D4549C">
        <w:rPr>
          <w:rFonts w:cs="B Zar" w:hint="cs"/>
          <w:rtl/>
        </w:rPr>
        <w:t>ست و اگر خدا بخواهد، جلو عمل ا</w:t>
      </w:r>
      <w:r w:rsidR="00FE4F4C">
        <w:rPr>
          <w:rFonts w:cs="B Zar" w:hint="cs"/>
          <w:rtl/>
        </w:rPr>
        <w:t>ی</w:t>
      </w:r>
      <w:r w:rsidRPr="00D4549C">
        <w:rPr>
          <w:rFonts w:cs="B Zar" w:hint="cs"/>
          <w:rtl/>
        </w:rPr>
        <w:t>ن قب</w:t>
      </w:r>
      <w:r w:rsidR="00FE4F4C">
        <w:rPr>
          <w:rFonts w:cs="B Zar" w:hint="cs"/>
          <w:rtl/>
        </w:rPr>
        <w:t>ی</w:t>
      </w:r>
      <w:r w:rsidRPr="00D4549C">
        <w:rPr>
          <w:rFonts w:cs="B Zar" w:hint="cs"/>
          <w:rtl/>
        </w:rPr>
        <w:t>ل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را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ز</w:t>
      </w:r>
      <w:r w:rsidR="00FE4F4C">
        <w:rPr>
          <w:rFonts w:cs="B Zar" w:hint="cs"/>
          <w:rtl/>
        </w:rPr>
        <w:t>ی</w:t>
      </w:r>
      <w:r w:rsidRPr="00D4549C">
        <w:rPr>
          <w:rFonts w:cs="B Zar" w:hint="cs"/>
          <w:rtl/>
        </w:rPr>
        <w:t>را عملشان مستقل ن</w:t>
      </w:r>
      <w:r w:rsidR="00FE4F4C">
        <w:rPr>
          <w:rFonts w:cs="B Zar" w:hint="cs"/>
          <w:rtl/>
        </w:rPr>
        <w:t>ی</w:t>
      </w:r>
      <w:r w:rsidRPr="00D4549C">
        <w:rPr>
          <w:rFonts w:cs="B Zar" w:hint="cs"/>
          <w:rtl/>
        </w:rPr>
        <w:t>ست، پس واگذارشان تا هر افترا</w:t>
      </w:r>
      <w:r w:rsidR="00FE4F4C">
        <w:rPr>
          <w:rFonts w:cs="B Zar" w:hint="cs"/>
          <w:rtl/>
        </w:rPr>
        <w:t>یی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خواهند بزنند. </w:t>
      </w:r>
    </w:p>
    <w:p w:rsidR="009425AB" w:rsidRPr="00D4549C" w:rsidRDefault="009425AB" w:rsidP="009425AB">
      <w:pPr>
        <w:rPr>
          <w:rFonts w:cs="B Zar" w:hint="cs"/>
          <w:rtl/>
        </w:rPr>
      </w:pPr>
      <w:r w:rsidRPr="00D4549C">
        <w:rPr>
          <w:rFonts w:cs="B Zar" w:hint="cs"/>
          <w:rtl/>
        </w:rPr>
        <w:t>خدا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ما م</w:t>
      </w:r>
      <w:r w:rsidR="00FE4F4C">
        <w:rPr>
          <w:rFonts w:cs="B Zar" w:hint="cs"/>
          <w:rtl/>
        </w:rPr>
        <w:t>ی</w:t>
      </w:r>
      <w:r w:rsidR="00F84283" w:rsidRPr="00D4549C">
        <w:rPr>
          <w:rFonts w:cs="B Zar" w:hint="cs"/>
          <w:rtl/>
        </w:rPr>
        <w:t xml:space="preserve"> </w:t>
      </w:r>
      <w:r w:rsidRPr="00D4549C">
        <w:rPr>
          <w:rFonts w:cs="B Zar" w:hint="cs"/>
          <w:rtl/>
        </w:rPr>
        <w:t>توانست</w:t>
      </w:r>
      <w:r w:rsidR="00FE4F4C">
        <w:rPr>
          <w:rFonts w:cs="B Zar" w:hint="cs"/>
          <w:rtl/>
        </w:rPr>
        <w:t>ی</w:t>
      </w:r>
      <w:r w:rsidRPr="00D4549C">
        <w:rPr>
          <w:rFonts w:cs="B Zar" w:hint="cs"/>
          <w:rtl/>
        </w:rPr>
        <w:t>م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را ن</w:t>
      </w:r>
      <w:r w:rsidR="00FE4F4C">
        <w:rPr>
          <w:rFonts w:cs="B Zar" w:hint="cs"/>
          <w:rtl/>
        </w:rPr>
        <w:t>ک</w:t>
      </w:r>
      <w:r w:rsidRPr="00D4549C">
        <w:rPr>
          <w:rFonts w:cs="B Zar" w:hint="cs"/>
          <w:rtl/>
        </w:rPr>
        <w:t>ن</w:t>
      </w:r>
      <w:r w:rsidR="00FE4F4C">
        <w:rPr>
          <w:rFonts w:cs="B Zar" w:hint="cs"/>
          <w:rtl/>
        </w:rPr>
        <w:t>ی</w:t>
      </w:r>
      <w:r w:rsidRPr="00D4549C">
        <w:rPr>
          <w:rFonts w:cs="B Zar" w:hint="cs"/>
          <w:rtl/>
        </w:rPr>
        <w:t>م و به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م</w:t>
      </w:r>
      <w:r w:rsidR="00FE4F4C">
        <w:rPr>
          <w:rFonts w:cs="B Zar" w:hint="cs"/>
          <w:rtl/>
        </w:rPr>
        <w:t>ی</w:t>
      </w:r>
      <w:r w:rsidRPr="00D4549C">
        <w:rPr>
          <w:rFonts w:cs="B Zar" w:hint="cs"/>
          <w:rtl/>
        </w:rPr>
        <w:t>دان نده</w:t>
      </w:r>
      <w:r w:rsidR="00FE4F4C">
        <w:rPr>
          <w:rFonts w:cs="B Zar" w:hint="cs"/>
          <w:rtl/>
        </w:rPr>
        <w:t>ی</w:t>
      </w:r>
      <w:r w:rsidRPr="00D4549C">
        <w:rPr>
          <w:rFonts w:cs="B Zar" w:hint="cs"/>
          <w:rtl/>
        </w:rPr>
        <w:t>م، ول</w:t>
      </w:r>
      <w:r w:rsidR="00FE4F4C">
        <w:rPr>
          <w:rFonts w:cs="B Zar" w:hint="cs"/>
          <w:rtl/>
        </w:rPr>
        <w:t>ی</w:t>
      </w:r>
      <w:r w:rsidRPr="00D4549C">
        <w:rPr>
          <w:rFonts w:cs="B Zar" w:hint="cs"/>
          <w:rtl/>
        </w:rPr>
        <w:t xml:space="preserve"> ما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 xml:space="preserve">ار را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از طرف</w:t>
      </w:r>
      <w:r w:rsidR="00FE4F4C">
        <w:rPr>
          <w:rFonts w:cs="B Zar" w:hint="cs"/>
          <w:rtl/>
        </w:rPr>
        <w:t>ی</w:t>
      </w:r>
      <w:r w:rsidRPr="00D4549C">
        <w:rPr>
          <w:rFonts w:cs="B Zar" w:hint="cs"/>
          <w:rtl/>
        </w:rPr>
        <w:t xml:space="preserve"> توجّه داشته باش</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خدا</w:t>
      </w:r>
      <w:r w:rsidR="00FE4F4C">
        <w:rPr>
          <w:rFonts w:cs="B Zar" w:hint="cs"/>
          <w:rtl/>
        </w:rPr>
        <w:t>ی</w:t>
      </w:r>
      <w:r w:rsidRPr="00D4549C">
        <w:rPr>
          <w:rFonts w:cs="B Zar" w:hint="cs"/>
          <w:rtl/>
        </w:rPr>
        <w:t xml:space="preserve"> ح</w:t>
      </w:r>
      <w:r w:rsidR="00FE4F4C">
        <w:rPr>
          <w:rFonts w:cs="B Zar" w:hint="cs"/>
          <w:rtl/>
        </w:rPr>
        <w:t>کی</w:t>
      </w:r>
      <w:r w:rsidRPr="00D4549C">
        <w:rPr>
          <w:rFonts w:cs="B Zar" w:hint="cs"/>
          <w:rtl/>
        </w:rPr>
        <w:t>م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 xml:space="preserve">ار را </w:t>
      </w:r>
      <w:r w:rsidR="00FE4F4C">
        <w:rPr>
          <w:rFonts w:cs="B Zar" w:hint="cs"/>
          <w:rtl/>
        </w:rPr>
        <w:t>ک</w:t>
      </w:r>
      <w:r w:rsidRPr="00D4549C">
        <w:rPr>
          <w:rFonts w:cs="B Zar" w:hint="cs"/>
          <w:rtl/>
        </w:rPr>
        <w:t xml:space="preserve">رده است و حتماً هر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خدا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w:t>
      </w:r>
      <w:r w:rsidR="00FE4F4C">
        <w:rPr>
          <w:rFonts w:cs="B Zar" w:hint="cs"/>
          <w:rtl/>
        </w:rPr>
        <w:t>ی</w:t>
      </w:r>
      <w:r w:rsidRPr="00D4549C">
        <w:rPr>
          <w:rFonts w:cs="B Zar" w:hint="cs"/>
          <w:rtl/>
        </w:rPr>
        <w:t>م ب</w:t>
      </w:r>
      <w:r w:rsidR="00FE4F4C">
        <w:rPr>
          <w:rFonts w:cs="B Zar" w:hint="cs"/>
          <w:rtl/>
        </w:rPr>
        <w:t>ک</w:t>
      </w:r>
      <w:r w:rsidRPr="00D4549C">
        <w:rPr>
          <w:rFonts w:cs="B Zar" w:hint="cs"/>
          <w:rtl/>
        </w:rPr>
        <w:t>ند، خ</w:t>
      </w:r>
      <w:r w:rsidR="00FE4F4C">
        <w:rPr>
          <w:rFonts w:cs="B Zar" w:hint="cs"/>
          <w:rtl/>
        </w:rPr>
        <w:t>ی</w:t>
      </w:r>
      <w:r w:rsidRPr="00D4549C">
        <w:rPr>
          <w:rFonts w:cs="B Zar" w:hint="cs"/>
          <w:rtl/>
        </w:rPr>
        <w:t>ر حک</w:t>
      </w:r>
      <w:r w:rsidR="00FE4F4C">
        <w:rPr>
          <w:rFonts w:cs="B Zar" w:hint="cs"/>
          <w:rtl/>
        </w:rPr>
        <w:t>ی</w:t>
      </w:r>
      <w:r w:rsidRPr="00D4549C">
        <w:rPr>
          <w:rFonts w:cs="B Zar" w:hint="cs"/>
          <w:rtl/>
        </w:rPr>
        <w:t>مانه است.</w:t>
      </w:r>
    </w:p>
    <w:p w:rsidR="009425AB" w:rsidRPr="00D4549C" w:rsidRDefault="009425AB" w:rsidP="00F1675B">
      <w:pPr>
        <w:rPr>
          <w:rFonts w:cs="B Zar" w:hint="cs"/>
          <w:rtl/>
        </w:rPr>
      </w:pPr>
      <w:r w:rsidRPr="00D4549C">
        <w:rPr>
          <w:rFonts w:cs="B Zar" w:hint="cs"/>
          <w:rtl/>
        </w:rPr>
        <w:t>در آخر 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w:t>
      </w:r>
      <w:r w:rsidRPr="00D4549C">
        <w:rPr>
          <w:rStyle w:val="ArabiChar"/>
          <w:rFonts w:cs="B Zar" w:hint="cs"/>
          <w:rtl/>
        </w:rPr>
        <w:t>وَ لَوْ شاءَ رَبُّ</w:t>
      </w:r>
      <w:r w:rsidR="00FE4F4C">
        <w:rPr>
          <w:rStyle w:val="ArabiChar"/>
          <w:rFonts w:cs="B Zar" w:hint="cs"/>
          <w:rtl/>
        </w:rPr>
        <w:t>ک</w:t>
      </w:r>
      <w:r w:rsidRPr="00D4549C">
        <w:rPr>
          <w:rStyle w:val="ArabiChar"/>
          <w:rFonts w:cs="B Zar" w:hint="cs"/>
          <w:rtl/>
        </w:rPr>
        <w:t xml:space="preserve"> ما فَعَلُوهُ</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اگر خدا م</w:t>
      </w:r>
      <w:r w:rsidR="00FE4F4C">
        <w:rPr>
          <w:rFonts w:cs="B Zar" w:hint="cs"/>
          <w:rtl/>
        </w:rPr>
        <w:t>ی</w:t>
      </w:r>
      <w:r w:rsidR="00F84283" w:rsidRPr="00D4549C">
        <w:rPr>
          <w:rFonts w:cs="B Zar" w:hint="cs"/>
          <w:rtl/>
        </w:rPr>
        <w:t xml:space="preserve"> </w:t>
      </w:r>
      <w:r w:rsidRPr="00D4549C">
        <w:rPr>
          <w:rFonts w:cs="B Zar" w:hint="cs"/>
          <w:rtl/>
        </w:rPr>
        <w:t xml:space="preserve">خواست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از جن و انس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چن</w:t>
      </w:r>
      <w:r w:rsidR="00FE4F4C">
        <w:rPr>
          <w:rFonts w:cs="B Zar" w:hint="cs"/>
          <w:rtl/>
        </w:rPr>
        <w:t>ی</w:t>
      </w:r>
      <w:r w:rsidRPr="00D4549C">
        <w:rPr>
          <w:rFonts w:cs="B Zar" w:hint="cs"/>
          <w:rtl/>
        </w:rPr>
        <w:t>ن فعّال نباشند،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را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رد، پس حالا خدا خواسته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را ب</w:t>
      </w:r>
      <w:r w:rsidR="00FE4F4C">
        <w:rPr>
          <w:rFonts w:cs="B Zar" w:hint="cs"/>
          <w:rtl/>
        </w:rPr>
        <w:t>ک</w:t>
      </w:r>
      <w:r w:rsidRPr="00D4549C">
        <w:rPr>
          <w:rFonts w:cs="B Zar" w:hint="cs"/>
          <w:rtl/>
        </w:rPr>
        <w:t>ند و ش</w:t>
      </w:r>
      <w:r w:rsidR="00FE4F4C">
        <w:rPr>
          <w:rFonts w:cs="B Zar" w:hint="cs"/>
          <w:rtl/>
        </w:rPr>
        <w:t>ی</w:t>
      </w:r>
      <w:r w:rsidRPr="00D4549C">
        <w:rPr>
          <w:rFonts w:cs="B Zar" w:hint="cs"/>
          <w:rtl/>
        </w:rPr>
        <w:t>طان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از جن و انس باشند و با پ</w:t>
      </w:r>
      <w:r w:rsidR="00FE4F4C">
        <w:rPr>
          <w:rFonts w:cs="B Zar" w:hint="cs"/>
          <w:rtl/>
        </w:rPr>
        <w:t>ی</w:t>
      </w:r>
      <w:r w:rsidRPr="00D4549C">
        <w:rPr>
          <w:rFonts w:cs="B Zar" w:hint="cs"/>
          <w:rtl/>
        </w:rPr>
        <w:t>امبران دشمن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نند، دوباره عنا</w:t>
      </w:r>
      <w:r w:rsidR="00FE4F4C">
        <w:rPr>
          <w:rFonts w:cs="B Zar" w:hint="cs"/>
          <w:rtl/>
        </w:rPr>
        <w:t>ی</w:t>
      </w:r>
      <w:r w:rsidRPr="00D4549C">
        <w:rPr>
          <w:rFonts w:cs="B Zar" w:hint="cs"/>
          <w:rtl/>
        </w:rPr>
        <w:t>ت بفرما</w:t>
      </w:r>
      <w:r w:rsidR="00FE4F4C">
        <w:rPr>
          <w:rFonts w:cs="B Zar" w:hint="cs"/>
          <w:rtl/>
        </w:rPr>
        <w:t>یی</w:t>
      </w:r>
      <w:r w:rsidRPr="00D4549C">
        <w:rPr>
          <w:rFonts w:cs="B Zar" w:hint="cs"/>
          <w:rtl/>
        </w:rPr>
        <w:t xml:space="preserve">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دشمن</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جن و انس با پ</w:t>
      </w:r>
      <w:r w:rsidR="00FE4F4C">
        <w:rPr>
          <w:rFonts w:cs="B Zar" w:hint="cs"/>
          <w:rtl/>
        </w:rPr>
        <w:t>ی</w:t>
      </w:r>
      <w:r w:rsidRPr="00D4549C">
        <w:rPr>
          <w:rFonts w:cs="B Zar" w:hint="cs"/>
          <w:rtl/>
        </w:rPr>
        <w:t>امبران ب</w:t>
      </w:r>
      <w:r w:rsidR="00FE4F4C">
        <w:rPr>
          <w:rFonts w:cs="B Zar" w:hint="cs"/>
          <w:rtl/>
        </w:rPr>
        <w:t>ک</w:t>
      </w:r>
      <w:r w:rsidRPr="00D4549C">
        <w:rPr>
          <w:rFonts w:cs="B Zar" w:hint="cs"/>
          <w:rtl/>
        </w:rPr>
        <w:t xml:space="preserve">نند خدا خواسته است. خدا هم </w:t>
      </w:r>
      <w:r w:rsidR="00FE4F4C">
        <w:rPr>
          <w:rFonts w:cs="B Zar" w:hint="cs"/>
          <w:rtl/>
        </w:rPr>
        <w:t>ک</w:t>
      </w:r>
      <w:r w:rsidRPr="00D4549C">
        <w:rPr>
          <w:rFonts w:cs="B Zar" w:hint="cs"/>
          <w:rtl/>
        </w:rPr>
        <w:t>ه چ</w:t>
      </w:r>
      <w:r w:rsidR="00FE4F4C">
        <w:rPr>
          <w:rFonts w:cs="B Zar" w:hint="cs"/>
          <w:rtl/>
        </w:rPr>
        <w:t>ی</w:t>
      </w:r>
      <w:r w:rsidRPr="00D4549C">
        <w:rPr>
          <w:rFonts w:cs="B Zar" w:hint="cs"/>
          <w:rtl/>
        </w:rPr>
        <w:t>ز بد نم</w:t>
      </w:r>
      <w:r w:rsidR="00FE4F4C">
        <w:rPr>
          <w:rFonts w:cs="B Zar" w:hint="cs"/>
          <w:rtl/>
        </w:rPr>
        <w:t>ی</w:t>
      </w:r>
      <w:r w:rsidR="00F84283" w:rsidRPr="00D4549C">
        <w:rPr>
          <w:rFonts w:cs="B Zar" w:hint="cs"/>
          <w:rtl/>
        </w:rPr>
        <w:t xml:space="preserve"> </w:t>
      </w:r>
      <w:r w:rsidRPr="00D4549C">
        <w:rPr>
          <w:rFonts w:cs="B Zar" w:hint="cs"/>
          <w:rtl/>
        </w:rPr>
        <w:t xml:space="preserve">خواهد، </w:t>
      </w:r>
      <w:r w:rsidR="00F1675B" w:rsidRPr="00D4549C">
        <w:rPr>
          <w:rFonts w:cs="B Zar" w:hint="cs"/>
          <w:rtl/>
        </w:rPr>
        <w:t>و</w:t>
      </w:r>
      <w:r w:rsidRPr="00D4549C">
        <w:rPr>
          <w:rFonts w:cs="B Zar" w:hint="cs"/>
          <w:rtl/>
        </w:rPr>
        <w:t xml:space="preserve"> از ح</w:t>
      </w:r>
      <w:r w:rsidR="00FE4F4C">
        <w:rPr>
          <w:rFonts w:cs="B Zar" w:hint="cs"/>
          <w:rtl/>
        </w:rPr>
        <w:t>کی</w:t>
      </w:r>
      <w:r w:rsidRPr="00D4549C">
        <w:rPr>
          <w:rFonts w:cs="B Zar" w:hint="cs"/>
          <w:rtl/>
        </w:rPr>
        <w:t xml:space="preserve">م مطلق بد صادر </w:t>
      </w:r>
      <w:r w:rsidR="00F1675B" w:rsidRPr="00D4549C">
        <w:rPr>
          <w:rFonts w:cs="B Zar" w:hint="cs"/>
          <w:rtl/>
        </w:rPr>
        <w:t>ن</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شود</w:t>
      </w:r>
      <w:r w:rsidR="00F1675B" w:rsidRPr="00D4549C">
        <w:rPr>
          <w:rFonts w:cs="B Zar" w:hint="cs"/>
          <w:rtl/>
        </w:rPr>
        <w:t>.</w:t>
      </w:r>
      <w:r w:rsidRPr="00D4549C">
        <w:rPr>
          <w:rFonts w:cs="B Zar" w:hint="cs"/>
          <w:rtl/>
        </w:rPr>
        <w:t xml:space="preserve"> پس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طور خوب است </w:t>
      </w:r>
      <w:r w:rsidR="00FE4F4C">
        <w:rPr>
          <w:rFonts w:cs="B Zar" w:hint="cs"/>
          <w:rtl/>
        </w:rPr>
        <w:t>ک</w:t>
      </w:r>
      <w:r w:rsidRPr="00D4549C">
        <w:rPr>
          <w:rFonts w:cs="B Zar" w:hint="cs"/>
          <w:rtl/>
        </w:rPr>
        <w:t>ه حضرت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ن خواسته است و هر چه خواسته</w:t>
      </w:r>
      <w:r w:rsidR="00F1675B" w:rsidRPr="00D4549C">
        <w:rPr>
          <w:rFonts w:cs="B Zar" w:hint="cs"/>
          <w:rtl/>
        </w:rPr>
        <w:t>،</w:t>
      </w:r>
      <w:r w:rsidRPr="00D4549C">
        <w:rPr>
          <w:rFonts w:cs="B Zar" w:hint="cs"/>
          <w:rtl/>
        </w:rPr>
        <w:t xml:space="preserve"> ح</w:t>
      </w:r>
      <w:r w:rsidR="00FE4F4C">
        <w:rPr>
          <w:rFonts w:cs="B Zar" w:hint="cs"/>
          <w:rtl/>
        </w:rPr>
        <w:t>ک</w:t>
      </w:r>
      <w:r w:rsidRPr="00D4549C">
        <w:rPr>
          <w:rFonts w:cs="B Zar" w:hint="cs"/>
          <w:rtl/>
        </w:rPr>
        <w:t>مت بوده است.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خواسته است و ا</w:t>
      </w:r>
      <w:r w:rsidR="00FE4F4C">
        <w:rPr>
          <w:rFonts w:cs="B Zar" w:hint="cs"/>
          <w:rtl/>
        </w:rPr>
        <w:t>ی</w:t>
      </w:r>
      <w:r w:rsidRPr="00D4549C">
        <w:rPr>
          <w:rFonts w:cs="B Zar" w:hint="cs"/>
          <w:rtl/>
        </w:rPr>
        <w:t>ن ح</w:t>
      </w:r>
      <w:r w:rsidR="00FE4F4C">
        <w:rPr>
          <w:rFonts w:cs="B Zar" w:hint="cs"/>
          <w:rtl/>
        </w:rPr>
        <w:t>ک</w:t>
      </w:r>
      <w:r w:rsidRPr="00D4549C">
        <w:rPr>
          <w:rFonts w:cs="B Zar" w:hint="cs"/>
          <w:rtl/>
        </w:rPr>
        <w:t>مت است.</w:t>
      </w:r>
    </w:p>
    <w:p w:rsidR="009425AB" w:rsidRPr="00D4549C" w:rsidRDefault="009425AB" w:rsidP="009425AB">
      <w:pPr>
        <w:rPr>
          <w:rFonts w:cs="B Zar" w:hint="cs"/>
          <w:rtl/>
        </w:rPr>
      </w:pPr>
      <w:r w:rsidRPr="00D4549C">
        <w:rPr>
          <w:rFonts w:cs="B Zar" w:hint="cs"/>
          <w:rtl/>
        </w:rPr>
        <w:t>آر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xml:space="preserve"> «وَ </w:t>
      </w:r>
      <w:r w:rsidR="00FE4F4C">
        <w:rPr>
          <w:rStyle w:val="ArabiChar"/>
          <w:rFonts w:cs="B Zar" w:hint="cs"/>
          <w:rtl/>
        </w:rPr>
        <w:t>ک</w:t>
      </w:r>
      <w:r w:rsidRPr="00D4549C">
        <w:rPr>
          <w:rStyle w:val="ArabiChar"/>
          <w:rFonts w:cs="B Zar" w:hint="cs"/>
          <w:rtl/>
        </w:rPr>
        <w:t>ذلِ</w:t>
      </w:r>
      <w:r w:rsidR="00FE4F4C">
        <w:rPr>
          <w:rStyle w:val="ArabiChar"/>
          <w:rFonts w:cs="B Zar" w:hint="cs"/>
          <w:rtl/>
        </w:rPr>
        <w:t>ک</w:t>
      </w:r>
      <w:r w:rsidRPr="00D4549C">
        <w:rPr>
          <w:rStyle w:val="ArabiChar"/>
          <w:rFonts w:cs="B Zar" w:hint="cs"/>
          <w:rtl/>
        </w:rPr>
        <w:t xml:space="preserve"> جَعَلْنا لِ</w:t>
      </w:r>
      <w:r w:rsidR="00FE4F4C">
        <w:rPr>
          <w:rStyle w:val="ArabiChar"/>
          <w:rFonts w:cs="B Zar" w:hint="cs"/>
          <w:rtl/>
        </w:rPr>
        <w:t>ک</w:t>
      </w:r>
      <w:r w:rsidRPr="00D4549C">
        <w:rPr>
          <w:rStyle w:val="ArabiChar"/>
          <w:rFonts w:cs="B Zar" w:hint="cs"/>
          <w:rtl/>
        </w:rPr>
        <w:t>لِّ نَبِ</w:t>
      </w:r>
      <w:r w:rsidR="00FE4F4C">
        <w:rPr>
          <w:rStyle w:val="ArabiChar"/>
          <w:rFonts w:cs="B Zar" w:hint="cs"/>
          <w:rtl/>
        </w:rPr>
        <w:t>ی</w:t>
      </w:r>
      <w:r w:rsidRPr="00D4549C">
        <w:rPr>
          <w:rStyle w:val="ArabiChar"/>
          <w:rFonts w:cs="B Zar" w:hint="cs"/>
          <w:rtl/>
        </w:rPr>
        <w:t xml:space="preserve"> عَدُوًّا»</w:t>
      </w:r>
      <w:r w:rsidRPr="00D4549C">
        <w:rPr>
          <w:rFonts w:cs="B Zar" w:hint="cs"/>
          <w:rtl/>
        </w:rPr>
        <w:t>؛</w:t>
      </w:r>
      <w:r w:rsidRPr="00D4549C">
        <w:rPr>
          <w:rStyle w:val="ArabiChar"/>
          <w:rFonts w:cs="B Zar" w:hint="cs"/>
          <w:rtl/>
        </w:rPr>
        <w:t xml:space="preserve"> </w:t>
      </w:r>
      <w:r w:rsidRPr="00D4549C">
        <w:rPr>
          <w:rFonts w:cs="B Zar" w:hint="cs"/>
          <w:rtl/>
        </w:rPr>
        <w:t>و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چن</w:t>
      </w:r>
      <w:r w:rsidR="00FE4F4C">
        <w:rPr>
          <w:rFonts w:cs="B Zar" w:hint="cs"/>
          <w:rtl/>
        </w:rPr>
        <w:t>ی</w:t>
      </w:r>
      <w:r w:rsidRPr="00D4549C">
        <w:rPr>
          <w:rFonts w:cs="B Zar" w:hint="cs"/>
          <w:rtl/>
        </w:rPr>
        <w:t>ن قرار داد</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w:t>
      </w:r>
      <w:r w:rsidRPr="00D4549C">
        <w:rPr>
          <w:rStyle w:val="ArabiChar"/>
          <w:rFonts w:cs="B Zar" w:hint="cs"/>
          <w:rtl/>
        </w:rPr>
        <w:t xml:space="preserve"> </w:t>
      </w:r>
      <w:r w:rsidRPr="00D4549C">
        <w:rPr>
          <w:rFonts w:cs="B Zar" w:hint="cs"/>
          <w:rtl/>
        </w:rPr>
        <w:t>برا</w:t>
      </w:r>
      <w:r w:rsidR="00FE4F4C">
        <w:rPr>
          <w:rFonts w:cs="B Zar" w:hint="cs"/>
          <w:rtl/>
        </w:rPr>
        <w:t>ی</w:t>
      </w:r>
      <w:r w:rsidRPr="00D4549C">
        <w:rPr>
          <w:rFonts w:cs="B Zar" w:hint="cs"/>
          <w:rtl/>
        </w:rPr>
        <w:t xml:space="preserve"> هر پ</w:t>
      </w:r>
      <w:r w:rsidR="00FE4F4C">
        <w:rPr>
          <w:rFonts w:cs="B Zar" w:hint="cs"/>
          <w:rtl/>
        </w:rPr>
        <w:t>ی</w:t>
      </w:r>
      <w:r w:rsidRPr="00D4549C">
        <w:rPr>
          <w:rFonts w:cs="B Zar" w:hint="cs"/>
          <w:rtl/>
        </w:rPr>
        <w:t>امبر</w:t>
      </w:r>
      <w:r w:rsidR="00FE4F4C">
        <w:rPr>
          <w:rFonts w:cs="B Zar" w:hint="cs"/>
          <w:rtl/>
        </w:rPr>
        <w:t>ی</w:t>
      </w:r>
      <w:r w:rsidRPr="00D4549C">
        <w:rPr>
          <w:rFonts w:cs="B Zar" w:hint="cs"/>
          <w:rtl/>
        </w:rPr>
        <w:t>، دشمن</w:t>
      </w:r>
      <w:r w:rsidR="00FE4F4C">
        <w:rPr>
          <w:rFonts w:cs="B Zar" w:hint="cs"/>
          <w:rtl/>
        </w:rPr>
        <w:t>ی</w:t>
      </w:r>
      <w:r w:rsidRPr="00D4549C">
        <w:rPr>
          <w:rFonts w:cs="B Zar" w:hint="cs"/>
          <w:rtl/>
        </w:rPr>
        <w:t xml:space="preserve"> باشد از «</w:t>
      </w:r>
      <w:r w:rsidRPr="00D4549C">
        <w:rPr>
          <w:rStyle w:val="ArabiChar"/>
          <w:rFonts w:cs="B Zar" w:hint="cs"/>
          <w:rtl/>
        </w:rPr>
        <w:t>شَ</w:t>
      </w:r>
      <w:r w:rsidR="00FE4F4C">
        <w:rPr>
          <w:rStyle w:val="ArabiChar"/>
          <w:rFonts w:cs="B Zar" w:hint="cs"/>
          <w:rtl/>
        </w:rPr>
        <w:t>ی</w:t>
      </w:r>
      <w:r w:rsidRPr="00D4549C">
        <w:rPr>
          <w:rStyle w:val="ArabiChar"/>
          <w:rFonts w:cs="B Zar" w:hint="cs"/>
          <w:rtl/>
        </w:rPr>
        <w:t>اط</w:t>
      </w:r>
      <w:r w:rsidR="00FE4F4C">
        <w:rPr>
          <w:rStyle w:val="ArabiChar"/>
          <w:rFonts w:cs="B Zar" w:hint="cs"/>
          <w:rtl/>
        </w:rPr>
        <w:t>ی</w:t>
      </w:r>
      <w:r w:rsidRPr="00D4549C">
        <w:rPr>
          <w:rStyle w:val="ArabiChar"/>
          <w:rFonts w:cs="B Zar" w:hint="cs"/>
          <w:rtl/>
        </w:rPr>
        <w:t>نَ الْاِنْسِ وَ الْجِنِّ»</w:t>
      </w:r>
      <w:r w:rsidRPr="00D4549C">
        <w:rPr>
          <w:rFonts w:cs="B Zar" w:hint="cs"/>
          <w:rtl/>
        </w:rPr>
        <w:t xml:space="preserve">؛ </w:t>
      </w:r>
      <w:r w:rsidR="00FE4F4C">
        <w:rPr>
          <w:rFonts w:cs="B Zar" w:hint="cs"/>
          <w:rtl/>
        </w:rPr>
        <w:t>ک</w:t>
      </w:r>
      <w:r w:rsidRPr="00D4549C">
        <w:rPr>
          <w:rFonts w:cs="B Zar" w:hint="cs"/>
          <w:rtl/>
        </w:rPr>
        <w:t>ه ش</w:t>
      </w:r>
      <w:r w:rsidR="00FE4F4C">
        <w:rPr>
          <w:rFonts w:cs="B Zar" w:hint="cs"/>
          <w:rtl/>
        </w:rPr>
        <w:t>ی</w:t>
      </w:r>
      <w:r w:rsidRPr="00D4549C">
        <w:rPr>
          <w:rFonts w:cs="B Zar" w:hint="cs"/>
          <w:rtl/>
        </w:rPr>
        <w:t xml:space="preserve">طنت </w:t>
      </w:r>
      <w:r w:rsidR="00FE4F4C">
        <w:rPr>
          <w:rFonts w:cs="B Zar" w:hint="cs"/>
          <w:rtl/>
        </w:rPr>
        <w:t>ک</w:t>
      </w:r>
      <w:r w:rsidRPr="00D4549C">
        <w:rPr>
          <w:rFonts w:cs="B Zar" w:hint="cs"/>
          <w:rtl/>
        </w:rPr>
        <w:t>نند، چه از جن باشد، و چه از انس باشد. ا</w:t>
      </w:r>
      <w:r w:rsidR="00FE4F4C">
        <w:rPr>
          <w:rFonts w:cs="B Zar" w:hint="cs"/>
          <w:rtl/>
        </w:rPr>
        <w:t>ی</w:t>
      </w:r>
      <w:r w:rsidRPr="00D4549C">
        <w:rPr>
          <w:rFonts w:cs="B Zar" w:hint="cs"/>
          <w:rtl/>
        </w:rPr>
        <w:t>ن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چه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w:t>
      </w:r>
      <w:r w:rsidR="00FE4F4C">
        <w:rPr>
          <w:rStyle w:val="ArabiChar"/>
          <w:rFonts w:cs="B Zar" w:hint="cs"/>
          <w:rtl/>
        </w:rPr>
        <w:t>ی</w:t>
      </w:r>
      <w:r w:rsidRPr="00D4549C">
        <w:rPr>
          <w:rStyle w:val="ArabiChar"/>
          <w:rFonts w:cs="B Zar" w:hint="cs"/>
          <w:rtl/>
        </w:rPr>
        <w:t>وْحِ</w:t>
      </w:r>
      <w:r w:rsidR="00FE4F4C">
        <w:rPr>
          <w:rStyle w:val="ArabiChar"/>
          <w:rFonts w:cs="B Zar" w:hint="cs"/>
          <w:rtl/>
        </w:rPr>
        <w:t>ی</w:t>
      </w:r>
      <w:r w:rsidRPr="00D4549C">
        <w:rPr>
          <w:rStyle w:val="ArabiChar"/>
          <w:rFonts w:cs="B Zar" w:hint="cs"/>
          <w:rtl/>
        </w:rPr>
        <w:t xml:space="preserve"> بَعْضُهُمْ اِل</w:t>
      </w:r>
      <w:r w:rsidR="00FE4F4C">
        <w:rPr>
          <w:rStyle w:val="ArabiChar"/>
          <w:rFonts w:cs="B Zar" w:hint="cs"/>
          <w:rtl/>
        </w:rPr>
        <w:t>ی</w:t>
      </w:r>
      <w:r w:rsidRPr="00D4549C">
        <w:rPr>
          <w:rStyle w:val="ArabiChar"/>
          <w:rFonts w:cs="B Zar" w:hint="cs"/>
          <w:rtl/>
        </w:rPr>
        <w:t xml:space="preserve"> بَعْضٍ»</w:t>
      </w:r>
      <w:r w:rsidRPr="00D4549C">
        <w:rPr>
          <w:rFonts w:cs="B Zar" w:hint="cs"/>
          <w:rtl/>
        </w:rPr>
        <w:t>؛</w:t>
      </w:r>
      <w:r w:rsidRPr="00D4549C">
        <w:rPr>
          <w:rStyle w:val="ArabiChar"/>
          <w:rFonts w:cs="B Zar" w:hint="cs"/>
          <w:rtl/>
        </w:rPr>
        <w:t xml:space="preserve"> </w:t>
      </w:r>
      <w:r w:rsidRPr="00D4549C">
        <w:rPr>
          <w:rFonts w:cs="B Zar" w:hint="cs"/>
          <w:rtl/>
        </w:rPr>
        <w:t>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به هم م</w:t>
      </w:r>
      <w:r w:rsidR="00FE4F4C">
        <w:rPr>
          <w:rFonts w:cs="B Zar" w:hint="cs"/>
          <w:rtl/>
        </w:rPr>
        <w:t>ی</w:t>
      </w:r>
      <w:r w:rsidR="00F84283" w:rsidRPr="00D4549C">
        <w:rPr>
          <w:rFonts w:cs="B Zar" w:hint="cs"/>
          <w:rtl/>
        </w:rPr>
        <w:t xml:space="preserve"> </w:t>
      </w:r>
      <w:r w:rsidRPr="00D4549C">
        <w:rPr>
          <w:rFonts w:cs="B Zar" w:hint="cs"/>
          <w:rtl/>
        </w:rPr>
        <w:t>دمند و برا</w:t>
      </w:r>
      <w:r w:rsidR="00FE4F4C">
        <w:rPr>
          <w:rFonts w:cs="B Zar" w:hint="cs"/>
          <w:rtl/>
        </w:rPr>
        <w:t>ی</w:t>
      </w:r>
      <w:r w:rsidRPr="00D4549C">
        <w:rPr>
          <w:rFonts w:cs="B Zar" w:hint="cs"/>
          <w:rtl/>
        </w:rPr>
        <w:t xml:space="preserve"> همد</w:t>
      </w:r>
      <w:r w:rsidR="00FE4F4C">
        <w:rPr>
          <w:rFonts w:cs="B Zar" w:hint="cs"/>
          <w:rtl/>
        </w:rPr>
        <w:t>ی</w:t>
      </w:r>
      <w:r w:rsidRPr="00D4549C">
        <w:rPr>
          <w:rFonts w:cs="B Zar" w:hint="cs"/>
          <w:rtl/>
        </w:rPr>
        <w:t>گر نقشه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شند</w:t>
      </w:r>
      <w:r w:rsidRPr="00D4549C">
        <w:rPr>
          <w:rStyle w:val="Char0"/>
          <w:rFonts w:cs="B Zar" w:hint="cs"/>
          <w:rtl/>
        </w:rPr>
        <w:t>- برا</w:t>
      </w:r>
      <w:r w:rsidR="00FE4F4C">
        <w:rPr>
          <w:rStyle w:val="Char0"/>
          <w:rFonts w:cs="B Zar" w:hint="cs"/>
          <w:rtl/>
        </w:rPr>
        <w:t>ی</w:t>
      </w:r>
      <w:r w:rsidRPr="00D4549C">
        <w:rPr>
          <w:rStyle w:val="Char0"/>
          <w:rFonts w:cs="B Zar" w:hint="cs"/>
          <w:rtl/>
        </w:rPr>
        <w:t xml:space="preserve"> عباد صالح نقشه نم</w:t>
      </w:r>
      <w:r w:rsidR="00FE4F4C">
        <w:rPr>
          <w:rStyle w:val="Char0"/>
          <w:rFonts w:cs="B Zar" w:hint="cs"/>
          <w:rtl/>
        </w:rPr>
        <w:t>ی</w:t>
      </w:r>
      <w:r w:rsidR="00F84283" w:rsidRPr="00D4549C">
        <w:rPr>
          <w:rStyle w:val="Char0"/>
          <w:rFonts w:cs="B Zar" w:hint="cs"/>
          <w:rtl/>
        </w:rPr>
        <w:t xml:space="preserve"> </w:t>
      </w:r>
      <w:r w:rsidR="00FE4F4C">
        <w:rPr>
          <w:rStyle w:val="Char0"/>
          <w:rFonts w:cs="B Zar" w:hint="cs"/>
          <w:rtl/>
        </w:rPr>
        <w:t>ک</w:t>
      </w:r>
      <w:r w:rsidRPr="00D4549C">
        <w:rPr>
          <w:rStyle w:val="Char0"/>
          <w:rFonts w:cs="B Zar" w:hint="cs"/>
          <w:rtl/>
        </w:rPr>
        <w:t>شند-</w:t>
      </w:r>
      <w:r w:rsidRPr="00D4549C">
        <w:rPr>
          <w:rFonts w:cs="B Zar" w:hint="cs"/>
          <w:rtl/>
        </w:rPr>
        <w:t xml:space="preserve"> برا</w:t>
      </w:r>
      <w:r w:rsidR="00FE4F4C">
        <w:rPr>
          <w:rFonts w:cs="B Zar" w:hint="cs"/>
          <w:rtl/>
        </w:rPr>
        <w:t>ی</w:t>
      </w:r>
      <w:r w:rsidRPr="00D4549C">
        <w:rPr>
          <w:rFonts w:cs="B Zar" w:hint="cs"/>
          <w:rtl/>
        </w:rPr>
        <w:t xml:space="preserve"> هم نقشه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شند.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آدم</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خودشان به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نزد</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شوند، تحت</w:t>
      </w:r>
      <w:r w:rsidR="00F84283" w:rsidRPr="00D4549C">
        <w:rPr>
          <w:rFonts w:cs="B Zar" w:hint="cs"/>
          <w:rtl/>
        </w:rPr>
        <w:t xml:space="preserve"> </w:t>
      </w:r>
      <w:r w:rsidRPr="00D4549C">
        <w:rPr>
          <w:rFonts w:cs="B Zar" w:hint="cs"/>
          <w:rtl/>
        </w:rPr>
        <w:t>تأث</w:t>
      </w:r>
      <w:r w:rsidR="00FE4F4C">
        <w:rPr>
          <w:rFonts w:cs="B Zar" w:hint="cs"/>
          <w:rtl/>
        </w:rPr>
        <w:t>ی</w:t>
      </w:r>
      <w:r w:rsidRPr="00D4549C">
        <w:rPr>
          <w:rFonts w:cs="B Zar" w:hint="cs"/>
          <w:rtl/>
        </w:rPr>
        <w:t>ر ش</w:t>
      </w:r>
      <w:r w:rsidR="00FE4F4C">
        <w:rPr>
          <w:rFonts w:cs="B Zar" w:hint="cs"/>
          <w:rtl/>
        </w:rPr>
        <w:t>ی</w:t>
      </w:r>
      <w:r w:rsidRPr="00D4549C">
        <w:rPr>
          <w:rFonts w:cs="B Zar" w:hint="cs"/>
          <w:rtl/>
        </w:rPr>
        <w:t>طان</w:t>
      </w:r>
      <w:r w:rsidR="00F84283" w:rsidRPr="00D4549C">
        <w:rPr>
          <w:rFonts w:cs="B Zar" w:hint="cs"/>
          <w:rtl/>
        </w:rPr>
        <w:t xml:space="preserve"> </w:t>
      </w:r>
      <w:r w:rsidRPr="00D4549C">
        <w:rPr>
          <w:rFonts w:cs="B Zar" w:hint="cs"/>
          <w:rtl/>
        </w:rPr>
        <w:t>ها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 xml:space="preserve">رند. </w:t>
      </w:r>
      <w:r w:rsidR="00FE4F4C">
        <w:rPr>
          <w:rFonts w:cs="B Zar" w:hint="cs"/>
          <w:rtl/>
        </w:rPr>
        <w:t>ک</w:t>
      </w:r>
      <w:r w:rsidRPr="00D4549C">
        <w:rPr>
          <w:rFonts w:cs="B Zar" w:hint="cs"/>
          <w:rtl/>
        </w:rPr>
        <w:t>ار ا</w:t>
      </w:r>
      <w:r w:rsidR="00FE4F4C">
        <w:rPr>
          <w:rFonts w:cs="B Zar" w:hint="cs"/>
          <w:rtl/>
        </w:rPr>
        <w:t>ی</w:t>
      </w:r>
      <w:r w:rsidRPr="00D4549C">
        <w:rPr>
          <w:rFonts w:cs="B Zar" w:hint="cs"/>
          <w:rtl/>
        </w:rPr>
        <w:t>ن ش</w:t>
      </w:r>
      <w:r w:rsidR="00FE4F4C">
        <w:rPr>
          <w:rFonts w:cs="B Zar" w:hint="cs"/>
          <w:rtl/>
        </w:rPr>
        <w:t>ی</w:t>
      </w:r>
      <w:r w:rsidRPr="00D4549C">
        <w:rPr>
          <w:rFonts w:cs="B Zar" w:hint="cs"/>
          <w:rtl/>
        </w:rPr>
        <w:t xml:space="preserve">طان عبارت است از: </w:t>
      </w:r>
      <w:r w:rsidRPr="00D4549C">
        <w:rPr>
          <w:rStyle w:val="ArabiChar"/>
          <w:rFonts w:cs="B Zar" w:hint="cs"/>
          <w:rtl/>
        </w:rPr>
        <w:t xml:space="preserve">«زُخْرُفَ الْقَوْلِ غُرُوراً»؛ </w:t>
      </w:r>
      <w:r w:rsidRPr="00D4549C">
        <w:rPr>
          <w:rFonts w:cs="B Zar" w:hint="cs"/>
          <w:rtl/>
        </w:rPr>
        <w:t>سخن دروغ را آرا</w:t>
      </w:r>
      <w:r w:rsidR="00FE4F4C">
        <w:rPr>
          <w:rFonts w:cs="B Zar" w:hint="cs"/>
          <w:rtl/>
        </w:rPr>
        <w:t>ی</w:t>
      </w:r>
      <w:r w:rsidRPr="00D4549C">
        <w:rPr>
          <w:rFonts w:cs="B Zar" w:hint="cs"/>
          <w:rtl/>
        </w:rPr>
        <w:t>ش</w:t>
      </w:r>
      <w:r w:rsidR="00F84283" w:rsidRPr="00D4549C">
        <w:rPr>
          <w:rFonts w:cs="B Zar" w:hint="cs"/>
          <w:rtl/>
        </w:rPr>
        <w:t xml:space="preserve"> </w:t>
      </w:r>
      <w:r w:rsidRPr="00D4549C">
        <w:rPr>
          <w:rFonts w:cs="B Zar" w:hint="cs"/>
          <w:rtl/>
        </w:rPr>
        <w:t>دهند. آرا</w:t>
      </w:r>
      <w:r w:rsidR="00FE4F4C">
        <w:rPr>
          <w:rFonts w:cs="B Zar" w:hint="cs"/>
          <w:rtl/>
        </w:rPr>
        <w:t>ی</w:t>
      </w:r>
      <w:r w:rsidRPr="00D4549C">
        <w:rPr>
          <w:rFonts w:cs="B Zar" w:hint="cs"/>
          <w:rtl/>
        </w:rPr>
        <w:t xml:space="preserve">ش سخن دروغ،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راست جلوه</w:t>
      </w:r>
      <w:r w:rsidR="00F84283" w:rsidRPr="00D4549C">
        <w:rPr>
          <w:rFonts w:cs="B Zar" w:hint="cs"/>
          <w:rtl/>
        </w:rPr>
        <w:t xml:space="preserve"> </w:t>
      </w:r>
      <w:r w:rsidRPr="00D4549C">
        <w:rPr>
          <w:rFonts w:cs="B Zar" w:hint="cs"/>
          <w:rtl/>
        </w:rPr>
        <w:t xml:space="preserve">دادن آن سخن، پس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را روشن فرمود.</w:t>
      </w:r>
    </w:p>
    <w:p w:rsidR="009425AB" w:rsidRPr="00D4549C" w:rsidRDefault="009425AB" w:rsidP="009425AB">
      <w:pPr>
        <w:rPr>
          <w:rFonts w:cs="B Zar" w:hint="cs"/>
          <w:rtl/>
        </w:rPr>
      </w:pPr>
      <w:r w:rsidRPr="00D4549C">
        <w:rPr>
          <w:rFonts w:cs="B Zar" w:hint="cs"/>
          <w:rtl/>
        </w:rPr>
        <w:t>مش</w:t>
      </w:r>
      <w:r w:rsidR="00FE4F4C">
        <w:rPr>
          <w:rFonts w:cs="B Zar" w:hint="cs"/>
          <w:rtl/>
        </w:rPr>
        <w:t>ی</w:t>
      </w:r>
      <w:r w:rsidRPr="00D4549C">
        <w:rPr>
          <w:rFonts w:cs="B Zar" w:hint="cs"/>
          <w:rtl/>
        </w:rPr>
        <w:t>ت خدا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در دن</w:t>
      </w:r>
      <w:r w:rsidR="00FE4F4C">
        <w:rPr>
          <w:rFonts w:cs="B Zar" w:hint="cs"/>
          <w:rtl/>
        </w:rPr>
        <w:t>ی</w:t>
      </w:r>
      <w:r w:rsidRPr="00D4549C">
        <w:rPr>
          <w:rFonts w:cs="B Zar" w:hint="cs"/>
          <w:rtl/>
        </w:rPr>
        <w:t>ا باشند. جنس</w:t>
      </w:r>
      <w:r w:rsidR="00F84283" w:rsidRPr="00D4549C">
        <w:rPr>
          <w:rFonts w:cs="B Zar" w:hint="cs"/>
          <w:rtl/>
        </w:rPr>
        <w:t xml:space="preserve"> </w:t>
      </w:r>
      <w:r w:rsidRPr="00D4549C">
        <w:rPr>
          <w:rFonts w:cs="B Zar" w:hint="cs"/>
          <w:rtl/>
        </w:rPr>
        <w:t xml:space="preserve">شان هم از انسان </w:t>
      </w:r>
      <w:r w:rsidR="00FE4F4C">
        <w:rPr>
          <w:rFonts w:cs="B Zar" w:hint="cs"/>
          <w:rtl/>
        </w:rPr>
        <w:t>ی</w:t>
      </w:r>
      <w:r w:rsidRPr="00D4549C">
        <w:rPr>
          <w:rFonts w:cs="B Zar" w:hint="cs"/>
          <w:rtl/>
        </w:rPr>
        <w:t>ا جنّ م</w:t>
      </w:r>
      <w:r w:rsidR="00FE4F4C">
        <w:rPr>
          <w:rFonts w:cs="B Zar" w:hint="cs"/>
          <w:rtl/>
        </w:rPr>
        <w:t>ی</w:t>
      </w:r>
      <w:r w:rsidR="00F84283" w:rsidRPr="00D4549C">
        <w:rPr>
          <w:rFonts w:cs="B Zar" w:hint="cs"/>
          <w:rtl/>
        </w:rPr>
        <w:t xml:space="preserve"> </w:t>
      </w:r>
      <w:r w:rsidRPr="00D4549C">
        <w:rPr>
          <w:rFonts w:cs="B Zar" w:hint="cs"/>
          <w:rtl/>
        </w:rPr>
        <w:t>تواند باشد فرق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چه راد</w:t>
      </w:r>
      <w:r w:rsidR="00FE4F4C">
        <w:rPr>
          <w:rFonts w:cs="B Zar" w:hint="cs"/>
          <w:rtl/>
        </w:rPr>
        <w:t>ی</w:t>
      </w:r>
      <w:r w:rsidRPr="00D4549C">
        <w:rPr>
          <w:rFonts w:cs="B Zar" w:hint="cs"/>
          <w:rtl/>
        </w:rPr>
        <w:t>وها</w:t>
      </w:r>
      <w:r w:rsidR="00FE4F4C">
        <w:rPr>
          <w:rFonts w:cs="B Zar" w:hint="cs"/>
          <w:rtl/>
        </w:rPr>
        <w:t>ی</w:t>
      </w:r>
      <w:r w:rsidRPr="00D4549C">
        <w:rPr>
          <w:rFonts w:cs="B Zar" w:hint="cs"/>
          <w:rtl/>
        </w:rPr>
        <w:t xml:space="preserve"> دشمن باشد، چه وسوسه</w:t>
      </w:r>
      <w:r w:rsidR="00F84283" w:rsidRPr="00D4549C">
        <w:rPr>
          <w:rFonts w:cs="B Zar" w:hint="cs"/>
          <w:rtl/>
        </w:rPr>
        <w:t xml:space="preserve"> </w:t>
      </w:r>
      <w:r w:rsidRPr="00D4549C">
        <w:rPr>
          <w:rFonts w:cs="B Zar" w:hint="cs"/>
          <w:rtl/>
        </w:rPr>
        <w:t>ها و فتنه</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به قلب آدم وارد م</w:t>
      </w:r>
      <w:r w:rsidR="00FE4F4C">
        <w:rPr>
          <w:rFonts w:cs="B Zar" w:hint="cs"/>
          <w:rtl/>
        </w:rPr>
        <w:t>ی</w:t>
      </w:r>
      <w:r w:rsidR="00F84283" w:rsidRPr="00D4549C">
        <w:rPr>
          <w:rFonts w:cs="B Zar" w:hint="cs"/>
          <w:rtl/>
        </w:rPr>
        <w:t xml:space="preserve"> </w:t>
      </w:r>
      <w:r w:rsidRPr="00D4549C">
        <w:rPr>
          <w:rFonts w:cs="B Zar" w:hint="cs"/>
          <w:rtl/>
        </w:rPr>
        <w:t>شود، ه</w:t>
      </w:r>
      <w:r w:rsidR="00FE4F4C">
        <w:rPr>
          <w:rFonts w:cs="B Zar" w:hint="cs"/>
          <w:rtl/>
        </w:rPr>
        <w:t>ی</w:t>
      </w:r>
      <w:r w:rsidRPr="00D4549C">
        <w:rPr>
          <w:rFonts w:cs="B Zar" w:hint="cs"/>
          <w:rtl/>
        </w:rPr>
        <w:t>چ فرق</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 xml:space="preserve">ن هم حذف </w:t>
      </w:r>
      <w:r w:rsidR="00F84283" w:rsidRPr="00D4549C">
        <w:rPr>
          <w:rFonts w:cs="B Zar" w:hint="cs"/>
          <w:rtl/>
        </w:rPr>
        <w:t xml:space="preserve"> </w:t>
      </w:r>
      <w:r w:rsidR="00FE4F4C">
        <w:rPr>
          <w:rFonts w:cs="B Zar" w:hint="cs"/>
          <w:rtl/>
        </w:rPr>
        <w:t>ک</w:t>
      </w:r>
      <w:r w:rsidRPr="00D4549C">
        <w:rPr>
          <w:rFonts w:cs="B Zar" w:hint="cs"/>
          <w:rtl/>
        </w:rPr>
        <w:t>ردن ش</w:t>
      </w:r>
      <w:r w:rsidR="00FE4F4C">
        <w:rPr>
          <w:rFonts w:cs="B Zar" w:hint="cs"/>
          <w:rtl/>
        </w:rPr>
        <w:t>ی</w:t>
      </w:r>
      <w:r w:rsidRPr="00D4549C">
        <w:rPr>
          <w:rFonts w:cs="B Zar" w:hint="cs"/>
          <w:rtl/>
        </w:rPr>
        <w:t>طان محال است، ول</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دار</w:t>
      </w:r>
      <w:r w:rsidR="00FE4F4C">
        <w:rPr>
          <w:rFonts w:cs="B Zar" w:hint="cs"/>
          <w:rtl/>
        </w:rPr>
        <w:t>ک</w:t>
      </w:r>
      <w:r w:rsidRPr="00D4549C">
        <w:rPr>
          <w:rFonts w:cs="B Zar" w:hint="cs"/>
          <w:rtl/>
        </w:rPr>
        <w:t>ردن مؤمن مم</w:t>
      </w:r>
      <w:r w:rsidR="00FE4F4C">
        <w:rPr>
          <w:rFonts w:cs="B Zar" w:hint="cs"/>
          <w:rtl/>
        </w:rPr>
        <w:t>ک</w:t>
      </w:r>
      <w:r w:rsidRPr="00D4549C">
        <w:rPr>
          <w:rFonts w:cs="B Zar" w:hint="cs"/>
          <w:rtl/>
        </w:rPr>
        <w:t>ن است. لذا ه</w:t>
      </w:r>
      <w:r w:rsidR="00FE4F4C">
        <w:rPr>
          <w:rFonts w:cs="B Zar" w:hint="cs"/>
          <w:rtl/>
        </w:rPr>
        <w:t>ی</w:t>
      </w:r>
      <w:r w:rsidRPr="00D4549C">
        <w:rPr>
          <w:rFonts w:cs="B Zar" w:hint="cs"/>
          <w:rtl/>
        </w:rPr>
        <w:t>چ</w:t>
      </w:r>
      <w:r w:rsidR="00F84283" w:rsidRPr="00D4549C">
        <w:rPr>
          <w:rFonts w:cs="B Zar" w:hint="cs"/>
          <w:rtl/>
        </w:rPr>
        <w:t xml:space="preserve"> </w:t>
      </w:r>
      <w:r w:rsidR="00FE4F4C">
        <w:rPr>
          <w:rFonts w:cs="B Zar" w:hint="cs"/>
          <w:rtl/>
        </w:rPr>
        <w:t>ک</w:t>
      </w:r>
      <w:r w:rsidRPr="00D4549C">
        <w:rPr>
          <w:rFonts w:cs="B Zar" w:hint="cs"/>
          <w:rtl/>
        </w:rPr>
        <w:t>س به ا</w:t>
      </w:r>
      <w:r w:rsidR="00FE4F4C">
        <w:rPr>
          <w:rFonts w:cs="B Zar" w:hint="cs"/>
          <w:rtl/>
        </w:rPr>
        <w:t>ی</w:t>
      </w:r>
      <w:r w:rsidRPr="00D4549C">
        <w:rPr>
          <w:rFonts w:cs="B Zar" w:hint="cs"/>
          <w:rtl/>
        </w:rPr>
        <w:t>ن فکر ن</w:t>
      </w:r>
      <w:r w:rsidR="00FE4F4C">
        <w:rPr>
          <w:rFonts w:cs="B Zar" w:hint="cs"/>
          <w:rtl/>
        </w:rPr>
        <w:t>ی</w:t>
      </w:r>
      <w:r w:rsidRPr="00D4549C">
        <w:rPr>
          <w:rFonts w:cs="B Zar" w:hint="cs"/>
          <w:rtl/>
        </w:rPr>
        <w:t xml:space="preserve">فتد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که بدان بد</w:t>
      </w:r>
      <w:r w:rsidR="00FE4F4C">
        <w:rPr>
          <w:rFonts w:cs="B Zar" w:hint="cs"/>
          <w:rtl/>
        </w:rPr>
        <w:t>ی</w:t>
      </w:r>
      <w:r w:rsidRPr="00D4549C">
        <w:rPr>
          <w:rFonts w:cs="B Zar" w:hint="cs"/>
          <w:rtl/>
        </w:rPr>
        <w:t xml:space="preserve"> ن</w:t>
      </w:r>
      <w:r w:rsidR="00FE4F4C">
        <w:rPr>
          <w:rFonts w:cs="B Zar" w:hint="cs"/>
          <w:rtl/>
        </w:rPr>
        <w:t>ک</w:t>
      </w:r>
      <w:r w:rsidRPr="00D4549C">
        <w:rPr>
          <w:rFonts w:cs="B Zar" w:hint="cs"/>
          <w:rtl/>
        </w:rPr>
        <w:t xml:space="preserve">نند. بلکه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تا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خواهند خوب شوند، ب</w:t>
      </w:r>
      <w:r w:rsidR="00FE4F4C">
        <w:rPr>
          <w:rFonts w:cs="B Zar" w:hint="cs"/>
          <w:rtl/>
        </w:rPr>
        <w:t>ی</w:t>
      </w:r>
      <w:r w:rsidRPr="00D4549C">
        <w:rPr>
          <w:rFonts w:cs="B Zar" w:hint="cs"/>
          <w:rtl/>
        </w:rPr>
        <w:t>دار شده و بتوانند خوب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نند. </w:t>
      </w:r>
    </w:p>
    <w:p w:rsidR="009425AB" w:rsidRPr="00D4549C" w:rsidRDefault="009425AB" w:rsidP="00D4549C">
      <w:pPr>
        <w:pStyle w:val="Heading2"/>
        <w:rPr>
          <w:rFonts w:hint="cs"/>
          <w:rtl/>
        </w:rPr>
      </w:pPr>
      <w:bookmarkStart w:id="306" w:name="_Toc185942406"/>
      <w:bookmarkStart w:id="307" w:name="_Toc200546324"/>
      <w:r w:rsidRPr="00D4549C">
        <w:rPr>
          <w:rFonts w:hint="cs"/>
          <w:rtl/>
        </w:rPr>
        <w:t>وسوسه و عم</w:t>
      </w:r>
      <w:r w:rsidR="00FE4F4C">
        <w:rPr>
          <w:rFonts w:hint="cs"/>
          <w:rtl/>
        </w:rPr>
        <w:t>ی</w:t>
      </w:r>
      <w:r w:rsidRPr="00D4549C">
        <w:rPr>
          <w:rFonts w:hint="cs"/>
          <w:rtl/>
        </w:rPr>
        <w:t>ق</w:t>
      </w:r>
      <w:r w:rsidR="00F84283" w:rsidRPr="00D4549C">
        <w:rPr>
          <w:rFonts w:hint="cs"/>
          <w:rtl/>
        </w:rPr>
        <w:t xml:space="preserve"> </w:t>
      </w:r>
      <w:r w:rsidRPr="00D4549C">
        <w:rPr>
          <w:rFonts w:hint="cs"/>
          <w:rtl/>
        </w:rPr>
        <w:t>شدن اعتقادات</w:t>
      </w:r>
      <w:bookmarkEnd w:id="306"/>
      <w:bookmarkEnd w:id="307"/>
    </w:p>
    <w:p w:rsidR="009425AB" w:rsidRPr="00D4549C" w:rsidRDefault="009425AB" w:rsidP="007A08A7">
      <w:pPr>
        <w:rPr>
          <w:rFonts w:cs="B Zar" w:hint="cs"/>
          <w:rtl/>
        </w:rPr>
      </w:pPr>
      <w:r w:rsidRPr="00D4549C">
        <w:rPr>
          <w:rFonts w:cs="B Zar" w:hint="cs"/>
          <w:rtl/>
        </w:rPr>
        <w:t>اگر ش</w:t>
      </w:r>
      <w:r w:rsidR="00FE4F4C">
        <w:rPr>
          <w:rFonts w:cs="B Zar" w:hint="cs"/>
          <w:rtl/>
        </w:rPr>
        <w:t>ی</w:t>
      </w:r>
      <w:r w:rsidRPr="00D4549C">
        <w:rPr>
          <w:rFonts w:cs="B Zar" w:hint="cs"/>
          <w:rtl/>
        </w:rPr>
        <w:t>طان وسوسه</w:t>
      </w:r>
      <w:r w:rsidR="00F84283" w:rsidRPr="00D4549C">
        <w:rPr>
          <w:rFonts w:cs="B Zar" w:hint="cs"/>
          <w:rtl/>
        </w:rPr>
        <w:t xml:space="preserve"> </w:t>
      </w:r>
      <w:r w:rsidRPr="00D4549C">
        <w:rPr>
          <w:rFonts w:cs="B Zar" w:hint="cs"/>
          <w:rtl/>
        </w:rPr>
        <w:t xml:space="preserve">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 همة مسلمانان در فهم معارف اسلام</w:t>
      </w:r>
      <w:r w:rsidR="00FE4F4C">
        <w:rPr>
          <w:rFonts w:cs="B Zar" w:hint="cs"/>
          <w:rtl/>
        </w:rPr>
        <w:t>ی</w:t>
      </w:r>
      <w:r w:rsidRPr="00D4549C">
        <w:rPr>
          <w:rFonts w:cs="B Zar" w:hint="cs"/>
          <w:rtl/>
        </w:rPr>
        <w:t xml:space="preserve"> و دقت در واردات قلب</w:t>
      </w:r>
      <w:r w:rsidR="00FE4F4C">
        <w:rPr>
          <w:rFonts w:cs="B Zar" w:hint="cs"/>
          <w:rtl/>
        </w:rPr>
        <w:t>ی</w:t>
      </w:r>
      <w:r w:rsidR="007A08A7" w:rsidRPr="00D4549C">
        <w:rPr>
          <w:rFonts w:cs="B Zar" w:hint="cs"/>
          <w:rtl/>
        </w:rPr>
        <w:t>،</w:t>
      </w:r>
      <w:r w:rsidRPr="00D4549C">
        <w:rPr>
          <w:rFonts w:cs="B Zar" w:hint="cs"/>
          <w:rtl/>
        </w:rPr>
        <w:t xml:space="preserve"> س</w:t>
      </w:r>
      <w:r w:rsidR="007A08A7" w:rsidRPr="00D4549C">
        <w:rPr>
          <w:rFonts w:cs="B Zar" w:hint="cs"/>
          <w:rtl/>
        </w:rPr>
        <w:t>طح</w:t>
      </w:r>
      <w:r w:rsidR="00FE4F4C">
        <w:rPr>
          <w:rFonts w:cs="B Zar" w:hint="cs"/>
          <w:rtl/>
        </w:rPr>
        <w:t>ی</w:t>
      </w:r>
      <w:r w:rsidRPr="00D4549C">
        <w:rPr>
          <w:rFonts w:cs="B Zar" w:hint="cs"/>
          <w:rtl/>
        </w:rPr>
        <w:t xml:space="preserve"> و </w:t>
      </w:r>
      <w:r w:rsidR="00FE4F4C">
        <w:rPr>
          <w:rFonts w:cs="B Zar" w:hint="cs"/>
          <w:rtl/>
        </w:rPr>
        <w:t>ک</w:t>
      </w:r>
      <w:r w:rsidRPr="00D4549C">
        <w:rPr>
          <w:rFonts w:cs="B Zar" w:hint="cs"/>
          <w:rtl/>
        </w:rPr>
        <w:t>م</w:t>
      </w:r>
      <w:r w:rsidR="00F84283" w:rsidRPr="00D4549C">
        <w:rPr>
          <w:rFonts w:cs="B Zar" w:hint="cs"/>
          <w:rtl/>
        </w:rPr>
        <w:t xml:space="preserve"> </w:t>
      </w:r>
      <w:r w:rsidRPr="00D4549C">
        <w:rPr>
          <w:rFonts w:cs="B Zar" w:hint="cs"/>
          <w:rtl/>
        </w:rPr>
        <w:t>عمق بودند. شخص</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گفت: مدّت</w:t>
      </w:r>
      <w:r w:rsidR="00FE4F4C">
        <w:rPr>
          <w:rFonts w:cs="B Zar" w:hint="cs"/>
          <w:rtl/>
        </w:rPr>
        <w:t>ی</w:t>
      </w:r>
      <w:r w:rsidRPr="00D4549C">
        <w:rPr>
          <w:rFonts w:cs="B Zar" w:hint="cs"/>
          <w:rtl/>
        </w:rPr>
        <w:t xml:space="preserve"> است روحم خال</w:t>
      </w:r>
      <w:r w:rsidR="00FE4F4C">
        <w:rPr>
          <w:rFonts w:cs="B Zar" w:hint="cs"/>
          <w:rtl/>
        </w:rPr>
        <w:t>ی</w:t>
      </w:r>
      <w:r w:rsidRPr="00D4549C">
        <w:rPr>
          <w:rFonts w:cs="B Zar" w:hint="cs"/>
          <w:rtl/>
        </w:rPr>
        <w:t xml:space="preserve"> از معنو</w:t>
      </w:r>
      <w:r w:rsidR="00FE4F4C">
        <w:rPr>
          <w:rFonts w:cs="B Zar" w:hint="cs"/>
          <w:rtl/>
        </w:rPr>
        <w:t>ی</w:t>
      </w:r>
      <w:r w:rsidRPr="00D4549C">
        <w:rPr>
          <w:rFonts w:cs="B Zar" w:hint="cs"/>
          <w:rtl/>
        </w:rPr>
        <w:t>ات شده و احساس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نم عقا</w:t>
      </w:r>
      <w:r w:rsidR="00FE4F4C">
        <w:rPr>
          <w:rFonts w:cs="B Zar" w:hint="cs"/>
          <w:rtl/>
        </w:rPr>
        <w:t>ی</w:t>
      </w:r>
      <w:r w:rsidRPr="00D4549C">
        <w:rPr>
          <w:rFonts w:cs="B Zar" w:hint="cs"/>
          <w:rtl/>
        </w:rPr>
        <w:t>دم ضع</w:t>
      </w:r>
      <w:r w:rsidR="00FE4F4C">
        <w:rPr>
          <w:rFonts w:cs="B Zar" w:hint="cs"/>
          <w:rtl/>
        </w:rPr>
        <w:t>ی</w:t>
      </w:r>
      <w:r w:rsidRPr="00D4549C">
        <w:rPr>
          <w:rFonts w:cs="B Zar" w:hint="cs"/>
          <w:rtl/>
        </w:rPr>
        <w:t>ف گشته است. به ا</w:t>
      </w:r>
      <w:r w:rsidR="00FE4F4C">
        <w:rPr>
          <w:rFonts w:cs="B Zar" w:hint="cs"/>
          <w:rtl/>
        </w:rPr>
        <w:t>ی</w:t>
      </w:r>
      <w:r w:rsidRPr="00D4549C">
        <w:rPr>
          <w:rFonts w:cs="B Zar" w:hint="cs"/>
          <w:rtl/>
        </w:rPr>
        <w:t>شان عرض کردم با</w:t>
      </w:r>
      <w:r w:rsidR="00FE4F4C">
        <w:rPr>
          <w:rFonts w:cs="B Zar" w:hint="cs"/>
          <w:rtl/>
        </w:rPr>
        <w:t>ی</w:t>
      </w:r>
      <w:r w:rsidRPr="00D4549C">
        <w:rPr>
          <w:rFonts w:cs="B Zar" w:hint="cs"/>
          <w:rtl/>
        </w:rPr>
        <w:t>د اعتقادات خود را عم</w:t>
      </w:r>
      <w:r w:rsidR="00FE4F4C">
        <w:rPr>
          <w:rFonts w:cs="B Zar" w:hint="cs"/>
          <w:rtl/>
        </w:rPr>
        <w:t>ی</w:t>
      </w:r>
      <w:r w:rsidRPr="00D4549C">
        <w:rPr>
          <w:rFonts w:cs="B Zar" w:hint="cs"/>
          <w:rtl/>
        </w:rPr>
        <w:t xml:space="preserve">ق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تا بتوان</w:t>
      </w:r>
      <w:r w:rsidR="00FE4F4C">
        <w:rPr>
          <w:rFonts w:cs="B Zar" w:hint="cs"/>
          <w:rtl/>
        </w:rPr>
        <w:t>ی</w:t>
      </w:r>
      <w:r w:rsidRPr="00D4549C">
        <w:rPr>
          <w:rFonts w:cs="B Zar" w:hint="cs"/>
          <w:rtl/>
        </w:rPr>
        <w:t xml:space="preserve"> دائم از آن استفاده ببر</w:t>
      </w:r>
      <w:r w:rsidR="00FE4F4C">
        <w:rPr>
          <w:rFonts w:cs="B Zar" w:hint="cs"/>
          <w:rtl/>
        </w:rPr>
        <w:t>ی</w:t>
      </w:r>
      <w:r w:rsidRPr="00D4549C">
        <w:rPr>
          <w:rFonts w:cs="B Zar" w:hint="cs"/>
          <w:rtl/>
        </w:rPr>
        <w:t>. اساساً ش</w:t>
      </w:r>
      <w:r w:rsidR="00FE4F4C">
        <w:rPr>
          <w:rFonts w:cs="B Zar" w:hint="cs"/>
          <w:rtl/>
        </w:rPr>
        <w:t>ی</w:t>
      </w:r>
      <w:r w:rsidRPr="00D4549C">
        <w:rPr>
          <w:rFonts w:cs="B Zar" w:hint="cs"/>
          <w:rtl/>
        </w:rPr>
        <w:t xml:space="preserve">طان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سست</w:t>
      </w:r>
      <w:r w:rsidR="00FE4F4C">
        <w:rPr>
          <w:rFonts w:cs="B Zar" w:hint="cs"/>
          <w:rtl/>
        </w:rPr>
        <w:t>ی</w:t>
      </w:r>
      <w:r w:rsidRPr="00D4549C">
        <w:rPr>
          <w:rFonts w:cs="B Zar" w:hint="cs"/>
          <w:rtl/>
        </w:rPr>
        <w:t xml:space="preserve"> و ضعف اعتقادات انسان معلوم شود.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اعتقاداتش از طر</w:t>
      </w:r>
      <w:r w:rsidR="00FE4F4C">
        <w:rPr>
          <w:rFonts w:cs="B Zar" w:hint="cs"/>
          <w:rtl/>
        </w:rPr>
        <w:t>ی</w:t>
      </w:r>
      <w:r w:rsidRPr="00D4549C">
        <w:rPr>
          <w:rFonts w:cs="B Zar" w:hint="cs"/>
          <w:rtl/>
        </w:rPr>
        <w:t>ق وسوسة ش</w:t>
      </w:r>
      <w:r w:rsidR="00FE4F4C">
        <w:rPr>
          <w:rFonts w:cs="B Zar" w:hint="cs"/>
          <w:rtl/>
        </w:rPr>
        <w:t>ی</w:t>
      </w:r>
      <w:r w:rsidRPr="00D4549C">
        <w:rPr>
          <w:rFonts w:cs="B Zar" w:hint="cs"/>
          <w:rtl/>
        </w:rPr>
        <w:t>طان ز</w:t>
      </w:r>
      <w:r w:rsidR="00FE4F4C">
        <w:rPr>
          <w:rFonts w:cs="B Zar" w:hint="cs"/>
          <w:rtl/>
        </w:rPr>
        <w:t>ی</w:t>
      </w:r>
      <w:r w:rsidRPr="00D4549C">
        <w:rPr>
          <w:rFonts w:cs="B Zar" w:hint="cs"/>
          <w:rtl/>
        </w:rPr>
        <w:t>ر</w:t>
      </w:r>
      <w:r w:rsidR="00F84283" w:rsidRPr="00D4549C">
        <w:rPr>
          <w:rFonts w:cs="B Zar" w:hint="cs"/>
          <w:rtl/>
        </w:rPr>
        <w:t xml:space="preserve"> </w:t>
      </w:r>
      <w:r w:rsidRPr="00D4549C">
        <w:rPr>
          <w:rFonts w:cs="B Zar" w:hint="cs"/>
          <w:rtl/>
        </w:rPr>
        <w:t xml:space="preserve">سؤال برود </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تواند از ا</w:t>
      </w:r>
      <w:r w:rsidR="00FE4F4C">
        <w:rPr>
          <w:rFonts w:cs="B Zar" w:hint="cs"/>
          <w:rtl/>
        </w:rPr>
        <w:t>ی</w:t>
      </w:r>
      <w:r w:rsidRPr="00D4549C">
        <w:rPr>
          <w:rFonts w:cs="B Zar" w:hint="cs"/>
          <w:rtl/>
        </w:rPr>
        <w:t xml:space="preserve">ن اعتقادات دفاع </w:t>
      </w:r>
      <w:r w:rsidR="00FE4F4C">
        <w:rPr>
          <w:rFonts w:cs="B Zar" w:hint="cs"/>
          <w:rtl/>
        </w:rPr>
        <w:t>ک</w:t>
      </w:r>
      <w:r w:rsidRPr="00D4549C">
        <w:rPr>
          <w:rFonts w:cs="B Zar" w:hint="cs"/>
          <w:rtl/>
        </w:rPr>
        <w:t>ند و آدم عم</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w:t>
      </w:r>
      <w:r w:rsidR="00F84283" w:rsidRPr="00D4549C">
        <w:rPr>
          <w:rFonts w:cs="B Zar" w:hint="cs"/>
          <w:rtl/>
        </w:rPr>
        <w:t xml:space="preserve"> </w:t>
      </w:r>
      <w:r w:rsidRPr="00D4549C">
        <w:rPr>
          <w:rFonts w:cs="B Zar" w:hint="cs"/>
          <w:rtl/>
        </w:rPr>
        <w:t xml:space="preserve">شود، </w:t>
      </w:r>
      <w:r w:rsidR="00FE4F4C">
        <w:rPr>
          <w:rFonts w:cs="B Zar" w:hint="cs"/>
          <w:rtl/>
        </w:rPr>
        <w:t>ی</w:t>
      </w:r>
      <w:r w:rsidRPr="00D4549C">
        <w:rPr>
          <w:rFonts w:cs="B Zar" w:hint="cs"/>
          <w:rtl/>
        </w:rPr>
        <w:t>ا نم</w:t>
      </w:r>
      <w:r w:rsidR="00FE4F4C">
        <w:rPr>
          <w:rFonts w:cs="B Zar" w:hint="cs"/>
          <w:rtl/>
        </w:rPr>
        <w:t>ی</w:t>
      </w:r>
      <w:r w:rsidR="00F84283" w:rsidRPr="00D4549C">
        <w:rPr>
          <w:rFonts w:cs="B Zar" w:hint="cs"/>
          <w:rtl/>
        </w:rPr>
        <w:t xml:space="preserve">  </w:t>
      </w:r>
      <w:r w:rsidRPr="00D4549C">
        <w:rPr>
          <w:rFonts w:cs="B Zar" w:hint="cs"/>
          <w:rtl/>
        </w:rPr>
        <w:t xml:space="preserve">تواند و آن را </w:t>
      </w:r>
      <w:r w:rsidR="00FE4F4C">
        <w:rPr>
          <w:rFonts w:cs="B Zar" w:hint="cs"/>
          <w:rtl/>
        </w:rPr>
        <w:t>ک</w:t>
      </w:r>
      <w:r w:rsidRPr="00D4549C">
        <w:rPr>
          <w:rFonts w:cs="B Zar" w:hint="cs"/>
          <w:rtl/>
        </w:rPr>
        <w:t>نار م</w:t>
      </w:r>
      <w:r w:rsidR="00FE4F4C">
        <w:rPr>
          <w:rFonts w:cs="B Zar" w:hint="cs"/>
          <w:rtl/>
        </w:rPr>
        <w:t>ی</w:t>
      </w:r>
      <w:r w:rsidR="00F84283" w:rsidRPr="00D4549C">
        <w:rPr>
          <w:rFonts w:cs="B Zar" w:hint="cs"/>
          <w:rtl/>
        </w:rPr>
        <w:t xml:space="preserve"> </w:t>
      </w:r>
      <w:r w:rsidRPr="00D4549C">
        <w:rPr>
          <w:rFonts w:cs="B Zar" w:hint="cs"/>
          <w:rtl/>
        </w:rPr>
        <w:t>گذارد و اعتقادات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 xml:space="preserve">تواند از آن دفاع </w:t>
      </w:r>
      <w:r w:rsidR="00FE4F4C">
        <w:rPr>
          <w:rFonts w:cs="B Zar" w:hint="cs"/>
          <w:rtl/>
        </w:rPr>
        <w:t>ک</w:t>
      </w:r>
      <w:r w:rsidRPr="00D4549C">
        <w:rPr>
          <w:rFonts w:cs="B Zar" w:hint="cs"/>
          <w:rtl/>
        </w:rPr>
        <w:t>ند دنبال م</w:t>
      </w:r>
      <w:r w:rsidR="00FE4F4C">
        <w:rPr>
          <w:rFonts w:cs="B Zar" w:hint="cs"/>
          <w:rtl/>
        </w:rPr>
        <w:t>ی</w:t>
      </w:r>
      <w:r w:rsidR="00F84283" w:rsidRPr="00D4549C">
        <w:rPr>
          <w:rFonts w:cs="B Zar" w:hint="cs"/>
          <w:rtl/>
        </w:rPr>
        <w:t xml:space="preserve"> </w:t>
      </w:r>
      <w:r w:rsidRPr="00D4549C">
        <w:rPr>
          <w:rFonts w:cs="B Zar" w:hint="cs"/>
          <w:rtl/>
        </w:rPr>
        <w:t>کند. در هر دو صورت اگر انسان</w:t>
      </w:r>
      <w:r w:rsidR="00FE4F4C">
        <w:rPr>
          <w:rFonts w:cs="B Zar" w:hint="cs"/>
          <w:rtl/>
        </w:rPr>
        <w:t>ی</w:t>
      </w:r>
      <w:r w:rsidRPr="00D4549C">
        <w:rPr>
          <w:rFonts w:cs="B Zar" w:hint="cs"/>
          <w:rtl/>
        </w:rPr>
        <w:t xml:space="preserve"> باشد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 xml:space="preserve">خواهد به دنبال حق باشد، </w:t>
      </w:r>
      <w:r w:rsidR="00FE4F4C">
        <w:rPr>
          <w:rFonts w:cs="B Zar" w:hint="cs"/>
          <w:rtl/>
        </w:rPr>
        <w:t>یک</w:t>
      </w:r>
      <w:r w:rsidRPr="00D4549C">
        <w:rPr>
          <w:rFonts w:cs="B Zar" w:hint="cs"/>
          <w:rtl/>
        </w:rPr>
        <w:t xml:space="preserve"> قدم جلو آمده است و آن هم به جهت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بود.</w:t>
      </w:r>
    </w:p>
    <w:p w:rsidR="009425AB" w:rsidRPr="00D4549C" w:rsidRDefault="009425AB" w:rsidP="00CD3EF1">
      <w:pPr>
        <w:rPr>
          <w:rFonts w:cs="B Zar" w:hint="cs"/>
          <w:rtl/>
        </w:rPr>
      </w:pP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خواهم بگو</w:t>
      </w:r>
      <w:r w:rsidR="00FE4F4C">
        <w:rPr>
          <w:rFonts w:cs="B Zar" w:hint="cs"/>
          <w:rtl/>
        </w:rPr>
        <w:t>ی</w:t>
      </w:r>
      <w:r w:rsidRPr="00D4549C">
        <w:rPr>
          <w:rFonts w:cs="B Zar" w:hint="cs"/>
          <w:rtl/>
        </w:rPr>
        <w:t xml:space="preserve">م </w:t>
      </w:r>
      <w:r w:rsidR="00FE4F4C">
        <w:rPr>
          <w:rFonts w:cs="B Zar" w:hint="cs"/>
          <w:rtl/>
        </w:rPr>
        <w:t>یکی</w:t>
      </w:r>
      <w:r w:rsidRPr="00D4549C">
        <w:rPr>
          <w:rFonts w:cs="B Zar" w:hint="cs"/>
          <w:rtl/>
        </w:rPr>
        <w:t xml:space="preserve"> از بهتر</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باعث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84283" w:rsidRPr="00D4549C">
        <w:rPr>
          <w:rFonts w:cs="B Zar" w:hint="cs"/>
          <w:rtl/>
        </w:rPr>
        <w:t xml:space="preserve"> </w:t>
      </w:r>
      <w:r w:rsidRPr="00D4549C">
        <w:rPr>
          <w:rFonts w:cs="B Zar" w:hint="cs"/>
          <w:rtl/>
        </w:rPr>
        <w:t>مسلمان</w:t>
      </w:r>
      <w:r w:rsidR="00F84283" w:rsidRPr="00D4549C">
        <w:rPr>
          <w:rFonts w:cs="B Zar" w:hint="cs"/>
          <w:rtl/>
        </w:rPr>
        <w:t xml:space="preserve"> </w:t>
      </w:r>
      <w:r w:rsidRPr="00D4549C">
        <w:rPr>
          <w:rFonts w:cs="B Zar" w:hint="cs"/>
          <w:rtl/>
        </w:rPr>
        <w:t>ها و متد</w:t>
      </w:r>
      <w:r w:rsidR="00FE4F4C">
        <w:rPr>
          <w:rFonts w:cs="B Zar" w:hint="cs"/>
          <w:rtl/>
        </w:rPr>
        <w:t>ی</w:t>
      </w:r>
      <w:r w:rsidRPr="00D4549C">
        <w:rPr>
          <w:rFonts w:cs="B Zar" w:hint="cs"/>
          <w:rtl/>
        </w:rPr>
        <w:t>ن</w:t>
      </w:r>
      <w:r w:rsidR="00FE4F4C">
        <w:rPr>
          <w:rFonts w:cs="B Zar" w:hint="cs"/>
          <w:rtl/>
        </w:rPr>
        <w:t>ی</w:t>
      </w:r>
      <w:r w:rsidRPr="00D4549C">
        <w:rPr>
          <w:rFonts w:cs="B Zar" w:hint="cs"/>
          <w:rtl/>
        </w:rPr>
        <w:t>ن، عم</w:t>
      </w:r>
      <w:r w:rsidR="00FE4F4C">
        <w:rPr>
          <w:rFonts w:cs="B Zar" w:hint="cs"/>
          <w:rtl/>
        </w:rPr>
        <w:t>ی</w:t>
      </w:r>
      <w:r w:rsidRPr="00D4549C">
        <w:rPr>
          <w:rFonts w:cs="B Zar" w:hint="cs"/>
          <w:rtl/>
        </w:rPr>
        <w:t>ق شوند. گفت: «خواست با من بد کند، احسان نمود».</w:t>
      </w:r>
      <w:r w:rsidR="004D276F" w:rsidRPr="00D4549C">
        <w:rPr>
          <w:rFonts w:cs="B Zar" w:hint="cs"/>
          <w:rtl/>
        </w:rPr>
        <w:t xml:space="preserve"> </w:t>
      </w:r>
      <w:r w:rsidRPr="00D4549C">
        <w:rPr>
          <w:rFonts w:cs="B Zar" w:hint="cs"/>
          <w:rtl/>
        </w:rPr>
        <w:t>به سراغ افراد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و اعتقادات ضع</w:t>
      </w:r>
      <w:r w:rsidR="00FE4F4C">
        <w:rPr>
          <w:rFonts w:cs="B Zar" w:hint="cs"/>
          <w:rtl/>
        </w:rPr>
        <w:t>ی</w:t>
      </w:r>
      <w:r w:rsidRPr="00D4549C">
        <w:rPr>
          <w:rFonts w:cs="B Zar" w:hint="cs"/>
          <w:rtl/>
        </w:rPr>
        <w:t>ف را</w:t>
      </w:r>
      <w:r w:rsidR="007A08A7" w:rsidRPr="00D4549C">
        <w:rPr>
          <w:rFonts w:cs="B Zar" w:hint="cs"/>
          <w:rtl/>
        </w:rPr>
        <w:t xml:space="preserve"> </w:t>
      </w:r>
      <w:r w:rsidRPr="00D4549C">
        <w:rPr>
          <w:rFonts w:cs="B Zar" w:hint="cs"/>
          <w:rtl/>
        </w:rPr>
        <w:t>سست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گاه</w:t>
      </w:r>
      <w:r w:rsidR="00FE4F4C">
        <w:rPr>
          <w:rFonts w:cs="B Zar" w:hint="cs"/>
          <w:rtl/>
        </w:rPr>
        <w:t>ی</w:t>
      </w:r>
      <w:r w:rsidRPr="00D4549C">
        <w:rPr>
          <w:rFonts w:cs="B Zar" w:hint="cs"/>
          <w:rtl/>
        </w:rPr>
        <w:t xml:space="preserve"> به دوستان حاضر در جلسه عرض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نم </w:t>
      </w:r>
      <w:r w:rsidR="00FE4F4C">
        <w:rPr>
          <w:rFonts w:cs="B Zar" w:hint="cs"/>
          <w:rtl/>
        </w:rPr>
        <w:t>ک</w:t>
      </w:r>
      <w:r w:rsidRPr="00D4549C">
        <w:rPr>
          <w:rFonts w:cs="B Zar" w:hint="cs"/>
          <w:rtl/>
        </w:rPr>
        <w:t>ه درست است در جلسه بود</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بحث را نگرفت</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حاضر</w:t>
      </w:r>
      <w:r w:rsidR="00FE4F4C">
        <w:rPr>
          <w:rFonts w:cs="B Zar" w:hint="cs"/>
          <w:rtl/>
        </w:rPr>
        <w:t>ی</w:t>
      </w:r>
      <w:r w:rsidRPr="00D4549C">
        <w:rPr>
          <w:rFonts w:cs="B Zar" w:hint="cs"/>
          <w:rtl/>
        </w:rPr>
        <w:t>م همه بحثِ مطرح</w:t>
      </w:r>
      <w:r w:rsidR="00F84283" w:rsidRPr="00D4549C">
        <w:rPr>
          <w:rFonts w:cs="B Zar" w:hint="cs"/>
          <w:rtl/>
        </w:rPr>
        <w:t xml:space="preserve"> </w:t>
      </w:r>
      <w:r w:rsidRPr="00D4549C">
        <w:rPr>
          <w:rFonts w:cs="B Zar" w:hint="cs"/>
          <w:rtl/>
        </w:rPr>
        <w:t>شده را بازگو کن</w:t>
      </w:r>
      <w:r w:rsidR="00FE4F4C">
        <w:rPr>
          <w:rFonts w:cs="B Zar" w:hint="cs"/>
          <w:rtl/>
        </w:rPr>
        <w:t>ی</w:t>
      </w:r>
      <w:r w:rsidRPr="00D4549C">
        <w:rPr>
          <w:rFonts w:cs="B Zar" w:hint="cs"/>
          <w:rtl/>
        </w:rPr>
        <w:t>م. ول</w:t>
      </w:r>
      <w:r w:rsidR="00FE4F4C">
        <w:rPr>
          <w:rFonts w:cs="B Zar" w:hint="cs"/>
          <w:rtl/>
        </w:rPr>
        <w:t>ی</w:t>
      </w:r>
      <w:r w:rsidRPr="00D4549C">
        <w:rPr>
          <w:rFonts w:cs="B Zar" w:hint="cs"/>
          <w:rtl/>
        </w:rPr>
        <w:t xml:space="preserve"> باز هم عرض کنم: مطلب را نگرفت</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چرا؟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م: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در ا</w:t>
      </w:r>
      <w:r w:rsidR="00FE4F4C">
        <w:rPr>
          <w:rFonts w:cs="B Zar" w:hint="cs"/>
          <w:rtl/>
        </w:rPr>
        <w:t>ی</w:t>
      </w:r>
      <w:r w:rsidRPr="00D4549C">
        <w:rPr>
          <w:rFonts w:cs="B Zar" w:hint="cs"/>
          <w:rtl/>
        </w:rPr>
        <w:t>ن مورد ش</w:t>
      </w:r>
      <w:r w:rsidR="00FE4F4C">
        <w:rPr>
          <w:rFonts w:cs="B Zar" w:hint="cs"/>
          <w:rtl/>
        </w:rPr>
        <w:t>ی</w:t>
      </w:r>
      <w:r w:rsidRPr="00D4549C">
        <w:rPr>
          <w:rFonts w:cs="B Zar" w:hint="cs"/>
          <w:rtl/>
        </w:rPr>
        <w:t>طان سربه</w:t>
      </w:r>
      <w:r w:rsidR="00F84283" w:rsidRPr="00D4549C">
        <w:rPr>
          <w:rFonts w:cs="B Zar" w:hint="cs"/>
          <w:rtl/>
        </w:rPr>
        <w:t xml:space="preserve"> </w:t>
      </w:r>
      <w:r w:rsidRPr="00D4549C">
        <w:rPr>
          <w:rFonts w:cs="B Zar" w:hint="cs"/>
          <w:rtl/>
        </w:rPr>
        <w:t>سرتان نگذاشته است و چون سربه</w:t>
      </w:r>
      <w:r w:rsidR="00F84283" w:rsidRPr="00D4549C">
        <w:rPr>
          <w:rFonts w:cs="B Zar" w:hint="cs"/>
          <w:rtl/>
        </w:rPr>
        <w:t xml:space="preserve"> </w:t>
      </w:r>
      <w:r w:rsidRPr="00D4549C">
        <w:rPr>
          <w:rFonts w:cs="B Zar" w:hint="cs"/>
          <w:rtl/>
        </w:rPr>
        <w:t>سرتان نگذاشته بود، بحث را به</w:t>
      </w:r>
      <w:r w:rsidR="00F84283" w:rsidRPr="00D4549C">
        <w:rPr>
          <w:rFonts w:cs="B Zar" w:hint="cs"/>
          <w:rtl/>
        </w:rPr>
        <w:t xml:space="preserve"> </w:t>
      </w:r>
      <w:r w:rsidRPr="00D4549C">
        <w:rPr>
          <w:rFonts w:cs="B Zar" w:hint="cs"/>
          <w:rtl/>
        </w:rPr>
        <w:t xml:space="preserve">عنوان </w:t>
      </w:r>
      <w:r w:rsidR="00FE4F4C">
        <w:rPr>
          <w:rFonts w:cs="B Zar" w:hint="cs"/>
          <w:rtl/>
        </w:rPr>
        <w:t>یک</w:t>
      </w:r>
      <w:r w:rsidRPr="00D4549C">
        <w:rPr>
          <w:rFonts w:cs="B Zar" w:hint="cs"/>
          <w:rtl/>
        </w:rPr>
        <w:t xml:space="preserve"> عق</w:t>
      </w:r>
      <w:r w:rsidR="00FE4F4C">
        <w:rPr>
          <w:rFonts w:cs="B Zar" w:hint="cs"/>
          <w:rtl/>
        </w:rPr>
        <w:t>ی</w:t>
      </w:r>
      <w:r w:rsidRPr="00D4549C">
        <w:rPr>
          <w:rFonts w:cs="B Zar" w:hint="cs"/>
          <w:rtl/>
        </w:rPr>
        <w:t>دة ساده گرفت</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به مسلمان</w:t>
      </w:r>
      <w:r w:rsidR="00FE4F4C">
        <w:rPr>
          <w:rFonts w:cs="B Zar" w:hint="cs"/>
          <w:rtl/>
        </w:rPr>
        <w:t>ی</w:t>
      </w:r>
      <w:r w:rsidRPr="00D4549C">
        <w:rPr>
          <w:rFonts w:cs="B Zar" w:hint="cs"/>
          <w:rtl/>
        </w:rPr>
        <w:t>مان اضافه شد، ن</w:t>
      </w:r>
      <w:r w:rsidR="00FE4F4C">
        <w:rPr>
          <w:rFonts w:cs="B Zar" w:hint="cs"/>
          <w:rtl/>
        </w:rPr>
        <w:t>ی</w:t>
      </w:r>
      <w:r w:rsidRPr="00D4549C">
        <w:rPr>
          <w:rFonts w:cs="B Zar" w:hint="cs"/>
          <w:rtl/>
        </w:rPr>
        <w:t>امد</w:t>
      </w:r>
      <w:r w:rsidR="00FE4F4C">
        <w:rPr>
          <w:rFonts w:cs="B Zar" w:hint="cs"/>
          <w:rtl/>
        </w:rPr>
        <w:t>ی</w:t>
      </w:r>
      <w:r w:rsidRPr="00D4549C">
        <w:rPr>
          <w:rFonts w:cs="B Zar" w:hint="cs"/>
          <w:rtl/>
        </w:rPr>
        <w:t>د بب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بحث جواب دغدغه عق</w:t>
      </w:r>
      <w:r w:rsidR="00FE4F4C">
        <w:rPr>
          <w:rFonts w:cs="B Zar" w:hint="cs"/>
          <w:rtl/>
        </w:rPr>
        <w:t>ی</w:t>
      </w:r>
      <w:r w:rsidRPr="00D4549C">
        <w:rPr>
          <w:rFonts w:cs="B Zar" w:hint="cs"/>
          <w:rtl/>
        </w:rPr>
        <w:t>دت</w:t>
      </w:r>
      <w:r w:rsidR="00FE4F4C">
        <w:rPr>
          <w:rFonts w:cs="B Zar" w:hint="cs"/>
          <w:rtl/>
        </w:rPr>
        <w:t>ی</w:t>
      </w:r>
      <w:r w:rsidRPr="00D4549C">
        <w:rPr>
          <w:rFonts w:cs="B Zar" w:hint="cs"/>
          <w:rtl/>
        </w:rPr>
        <w:t xml:space="preserve"> شما را م</w:t>
      </w:r>
      <w:r w:rsidR="00FE4F4C">
        <w:rPr>
          <w:rFonts w:cs="B Zar" w:hint="cs"/>
          <w:rtl/>
        </w:rPr>
        <w:t>ی</w:t>
      </w:r>
      <w:r w:rsidR="00F84283" w:rsidRPr="00D4549C">
        <w:rPr>
          <w:rFonts w:cs="B Zar" w:hint="cs"/>
          <w:rtl/>
        </w:rPr>
        <w:t xml:space="preserve"> </w:t>
      </w:r>
      <w:r w:rsidRPr="00D4549C">
        <w:rPr>
          <w:rFonts w:cs="B Zar" w:hint="cs"/>
          <w:rtl/>
        </w:rPr>
        <w:t>دهد، چون هنوز آن دغدغه سراغتان ن</w:t>
      </w:r>
      <w:r w:rsidR="00FE4F4C">
        <w:rPr>
          <w:rFonts w:cs="B Zar" w:hint="cs"/>
          <w:rtl/>
        </w:rPr>
        <w:t>ی</w:t>
      </w:r>
      <w:r w:rsidRPr="00D4549C">
        <w:rPr>
          <w:rFonts w:cs="B Zar" w:hint="cs"/>
          <w:rtl/>
        </w:rPr>
        <w:t>امده است،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بعض</w:t>
      </w:r>
      <w:r w:rsidR="00FE4F4C">
        <w:rPr>
          <w:rFonts w:cs="B Zar" w:hint="cs"/>
          <w:rtl/>
        </w:rPr>
        <w:t>ی</w:t>
      </w:r>
      <w:r w:rsidRPr="00D4549C">
        <w:rPr>
          <w:rFonts w:cs="B Zar" w:hint="cs"/>
          <w:rtl/>
        </w:rPr>
        <w:t xml:space="preserve"> از بحث</w:t>
      </w:r>
      <w:r w:rsidR="00F84283" w:rsidRPr="00D4549C">
        <w:rPr>
          <w:rFonts w:cs="B Zar" w:hint="cs"/>
          <w:rtl/>
        </w:rPr>
        <w:t xml:space="preserve"> </w:t>
      </w:r>
      <w:r w:rsidRPr="00D4549C">
        <w:rPr>
          <w:rFonts w:cs="B Zar" w:hint="cs"/>
          <w:rtl/>
        </w:rPr>
        <w:t>ها برا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مف</w:t>
      </w:r>
      <w:r w:rsidR="00FE4F4C">
        <w:rPr>
          <w:rFonts w:cs="B Zar" w:hint="cs"/>
          <w:rtl/>
        </w:rPr>
        <w:t>ی</w:t>
      </w:r>
      <w:r w:rsidRPr="00D4549C">
        <w:rPr>
          <w:rFonts w:cs="B Zar" w:hint="cs"/>
          <w:rtl/>
        </w:rPr>
        <w:t xml:space="preserve">د است </w:t>
      </w:r>
      <w:r w:rsidR="00FE4F4C">
        <w:rPr>
          <w:rFonts w:cs="B Zar" w:hint="cs"/>
          <w:rtl/>
        </w:rPr>
        <w:t>ک</w:t>
      </w:r>
      <w:r w:rsidRPr="00D4549C">
        <w:rPr>
          <w:rFonts w:cs="B Zar" w:hint="cs"/>
          <w:rtl/>
        </w:rPr>
        <w:t>ه وسوسة ش</w:t>
      </w:r>
      <w:r w:rsidR="00FE4F4C">
        <w:rPr>
          <w:rFonts w:cs="B Zar" w:hint="cs"/>
          <w:rtl/>
        </w:rPr>
        <w:t>ی</w:t>
      </w:r>
      <w:r w:rsidRPr="00D4549C">
        <w:rPr>
          <w:rFonts w:cs="B Zar" w:hint="cs"/>
          <w:rtl/>
        </w:rPr>
        <w:t>طان سراغشان آمده است و م</w:t>
      </w:r>
      <w:r w:rsidR="00FE4F4C">
        <w:rPr>
          <w:rFonts w:cs="B Zar" w:hint="cs"/>
          <w:rtl/>
        </w:rPr>
        <w:t>ی</w:t>
      </w:r>
      <w:r w:rsidR="00F84283" w:rsidRPr="00D4549C">
        <w:rPr>
          <w:rFonts w:cs="B Zar" w:hint="cs"/>
          <w:rtl/>
        </w:rPr>
        <w:t xml:space="preserve"> </w:t>
      </w:r>
      <w:r w:rsidRPr="00D4549C">
        <w:rPr>
          <w:rFonts w:cs="B Zar" w:hint="cs"/>
          <w:rtl/>
        </w:rPr>
        <w:t>خواهد د</w:t>
      </w:r>
      <w:r w:rsidR="00FE4F4C">
        <w:rPr>
          <w:rFonts w:cs="B Zar" w:hint="cs"/>
          <w:rtl/>
        </w:rPr>
        <w:t>ی</w:t>
      </w:r>
      <w:r w:rsidRPr="00D4549C">
        <w:rPr>
          <w:rFonts w:cs="B Zar" w:hint="cs"/>
          <w:rtl/>
        </w:rPr>
        <w:t>نشان را بگ</w:t>
      </w:r>
      <w:r w:rsidR="00FE4F4C">
        <w:rPr>
          <w:rFonts w:cs="B Zar" w:hint="cs"/>
          <w:rtl/>
        </w:rPr>
        <w:t>ی</w:t>
      </w:r>
      <w:r w:rsidRPr="00D4549C">
        <w:rPr>
          <w:rFonts w:cs="B Zar" w:hint="cs"/>
          <w:rtl/>
        </w:rPr>
        <w:t>رد و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نند م</w:t>
      </w:r>
      <w:r w:rsidR="00FE4F4C">
        <w:rPr>
          <w:rFonts w:cs="B Zar" w:hint="cs"/>
          <w:rtl/>
        </w:rPr>
        <w:t>ی</w:t>
      </w:r>
      <w:r w:rsidR="00F84283" w:rsidRPr="00D4549C">
        <w:rPr>
          <w:rFonts w:cs="B Zar" w:hint="cs"/>
          <w:rtl/>
        </w:rPr>
        <w:t xml:space="preserve"> </w:t>
      </w:r>
      <w:r w:rsidRPr="00D4549C">
        <w:rPr>
          <w:rFonts w:cs="B Zar" w:hint="cs"/>
          <w:rtl/>
        </w:rPr>
        <w:t>توانند با مباحث مطرح در معارف اسلام</w:t>
      </w:r>
      <w:r w:rsidR="00FE4F4C">
        <w:rPr>
          <w:rFonts w:cs="B Zar" w:hint="cs"/>
          <w:rtl/>
        </w:rPr>
        <w:t>ی</w:t>
      </w:r>
      <w:r w:rsidRPr="00D4549C">
        <w:rPr>
          <w:rFonts w:cs="B Zar" w:hint="cs"/>
          <w:rtl/>
        </w:rPr>
        <w:t xml:space="preserve"> با او مقابله </w:t>
      </w:r>
      <w:r w:rsidR="00FE4F4C">
        <w:rPr>
          <w:rFonts w:cs="B Zar" w:hint="cs"/>
          <w:rtl/>
        </w:rPr>
        <w:t>ک</w:t>
      </w:r>
      <w:r w:rsidRPr="00D4549C">
        <w:rPr>
          <w:rFonts w:cs="B Zar" w:hint="cs"/>
          <w:rtl/>
        </w:rPr>
        <w:t>نند. او م</w:t>
      </w:r>
      <w:r w:rsidR="00FE4F4C">
        <w:rPr>
          <w:rFonts w:cs="B Zar" w:hint="cs"/>
          <w:rtl/>
        </w:rPr>
        <w:t>ی</w:t>
      </w:r>
      <w:r w:rsidR="00F84283" w:rsidRPr="00D4549C">
        <w:rPr>
          <w:rFonts w:cs="B Zar" w:hint="cs"/>
          <w:rtl/>
        </w:rPr>
        <w:t xml:space="preserve"> </w:t>
      </w:r>
      <w:r w:rsidRPr="00D4549C">
        <w:rPr>
          <w:rFonts w:cs="B Zar" w:hint="cs"/>
          <w:rtl/>
        </w:rPr>
        <w:t>خواهد د</w:t>
      </w:r>
      <w:r w:rsidR="00FE4F4C">
        <w:rPr>
          <w:rFonts w:cs="B Zar" w:hint="cs"/>
          <w:rtl/>
        </w:rPr>
        <w:t>ی</w:t>
      </w:r>
      <w:r w:rsidRPr="00D4549C">
        <w:rPr>
          <w:rFonts w:cs="B Zar" w:hint="cs"/>
          <w:rtl/>
        </w:rPr>
        <w:t>نشان را بگ</w:t>
      </w:r>
      <w:r w:rsidR="00FE4F4C">
        <w:rPr>
          <w:rFonts w:cs="B Zar" w:hint="cs"/>
          <w:rtl/>
        </w:rPr>
        <w:t>ی</w:t>
      </w:r>
      <w:r w:rsidRPr="00D4549C">
        <w:rPr>
          <w:rFonts w:cs="B Zar" w:hint="cs"/>
          <w:rtl/>
        </w:rPr>
        <w:t xml:space="preserve">رد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 xml:space="preserve">افرشان </w:t>
      </w:r>
      <w:r w:rsidR="00FE4F4C">
        <w:rPr>
          <w:rFonts w:cs="B Zar" w:hint="cs"/>
          <w:rtl/>
        </w:rPr>
        <w:t>ک</w:t>
      </w:r>
      <w:r w:rsidRPr="00D4549C">
        <w:rPr>
          <w:rFonts w:cs="B Zar" w:hint="cs"/>
          <w:rtl/>
        </w:rPr>
        <w:t>ند، اما به شرط</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بخواهند با او بجنگند، نه</w:t>
      </w:r>
      <w:r w:rsidR="00F84283" w:rsidRPr="00D4549C">
        <w:rPr>
          <w:rFonts w:cs="B Zar" w:hint="cs"/>
          <w:rtl/>
        </w:rPr>
        <w:t xml:space="preserve"> </w:t>
      </w:r>
      <w:r w:rsidRPr="00D4549C">
        <w:rPr>
          <w:rFonts w:cs="B Zar" w:hint="cs"/>
          <w:rtl/>
        </w:rPr>
        <w:t>تنها ش</w:t>
      </w:r>
      <w:r w:rsidR="00FE4F4C">
        <w:rPr>
          <w:rFonts w:cs="B Zar" w:hint="cs"/>
          <w:rtl/>
        </w:rPr>
        <w:t>ی</w:t>
      </w:r>
      <w:r w:rsidRPr="00D4549C">
        <w:rPr>
          <w:rFonts w:cs="B Zar" w:hint="cs"/>
          <w:rtl/>
        </w:rPr>
        <w:t xml:space="preserve">طان در </w:t>
      </w:r>
      <w:r w:rsidR="00FE4F4C">
        <w:rPr>
          <w:rFonts w:cs="B Zar" w:hint="cs"/>
          <w:rtl/>
        </w:rPr>
        <w:t>ک</w:t>
      </w:r>
      <w:r w:rsidRPr="00D4549C">
        <w:rPr>
          <w:rFonts w:cs="B Zar" w:hint="cs"/>
          <w:rtl/>
        </w:rPr>
        <w:t>ارش موفق نم</w:t>
      </w:r>
      <w:r w:rsidR="00FE4F4C">
        <w:rPr>
          <w:rFonts w:cs="B Zar" w:hint="cs"/>
          <w:rtl/>
        </w:rPr>
        <w:t>ی</w:t>
      </w:r>
      <w:r w:rsidR="00F84283" w:rsidRPr="00D4549C">
        <w:rPr>
          <w:rFonts w:cs="B Zar" w:hint="cs"/>
          <w:rtl/>
        </w:rPr>
        <w:t xml:space="preserve"> </w:t>
      </w:r>
      <w:r w:rsidRPr="00D4549C">
        <w:rPr>
          <w:rFonts w:cs="B Zar" w:hint="cs"/>
          <w:rtl/>
        </w:rPr>
        <w:t>شود، بلکه وس</w:t>
      </w:r>
      <w:r w:rsidR="00FE4F4C">
        <w:rPr>
          <w:rFonts w:cs="B Zar" w:hint="cs"/>
          <w:rtl/>
        </w:rPr>
        <w:t>ی</w:t>
      </w:r>
      <w:r w:rsidRPr="00D4549C">
        <w:rPr>
          <w:rFonts w:cs="B Zar" w:hint="cs"/>
          <w:rtl/>
        </w:rPr>
        <w:t>لة دقت و عمق ب</w:t>
      </w:r>
      <w:r w:rsidR="00FE4F4C">
        <w:rPr>
          <w:rFonts w:cs="B Zar" w:hint="cs"/>
          <w:rtl/>
        </w:rPr>
        <w:t>ی</w:t>
      </w:r>
      <w:r w:rsidRPr="00D4549C">
        <w:rPr>
          <w:rFonts w:cs="B Zar" w:hint="cs"/>
          <w:rtl/>
        </w:rPr>
        <w:t>شتر آن افراد هم م</w:t>
      </w:r>
      <w:r w:rsidR="00FE4F4C">
        <w:rPr>
          <w:rFonts w:cs="B Zar" w:hint="cs"/>
          <w:rtl/>
        </w:rPr>
        <w:t>ی</w:t>
      </w:r>
      <w:r w:rsidR="00F84283" w:rsidRPr="00D4549C">
        <w:rPr>
          <w:rFonts w:cs="B Zar" w:hint="cs"/>
          <w:rtl/>
        </w:rPr>
        <w:t xml:space="preserve"> </w:t>
      </w:r>
      <w:r w:rsidRPr="00D4549C">
        <w:rPr>
          <w:rFonts w:cs="B Zar" w:hint="cs"/>
          <w:rtl/>
        </w:rPr>
        <w:t>شود، الاّ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خود طرف بخواهد آن وسوسه را پذ</w:t>
      </w:r>
      <w:r w:rsidR="00FE4F4C">
        <w:rPr>
          <w:rFonts w:cs="B Zar" w:hint="cs"/>
          <w:rtl/>
        </w:rPr>
        <w:t>ی</w:t>
      </w:r>
      <w:r w:rsidRPr="00D4549C">
        <w:rPr>
          <w:rFonts w:cs="B Zar" w:hint="cs"/>
          <w:rtl/>
        </w:rPr>
        <w:t xml:space="preserve">را باشد، </w:t>
      </w:r>
      <w:r w:rsidR="00FE4F4C">
        <w:rPr>
          <w:rFonts w:cs="B Zar" w:hint="cs"/>
          <w:rtl/>
        </w:rPr>
        <w:t>ک</w:t>
      </w:r>
      <w:r w:rsidRPr="00D4549C">
        <w:rPr>
          <w:rFonts w:cs="B Zar" w:hint="cs"/>
          <w:rtl/>
        </w:rPr>
        <w:t>ه آن مربوط به خودش است، ول</w:t>
      </w:r>
      <w:r w:rsidR="00FE4F4C">
        <w:rPr>
          <w:rFonts w:cs="B Zar" w:hint="cs"/>
          <w:rtl/>
        </w:rPr>
        <w:t>ی</w:t>
      </w:r>
      <w:r w:rsidRPr="00D4549C">
        <w:rPr>
          <w:rFonts w:cs="B Zar" w:hint="cs"/>
          <w:rtl/>
        </w:rPr>
        <w:t xml:space="preserve"> ناخودآگاه ا</w:t>
      </w:r>
      <w:r w:rsidR="00FE4F4C">
        <w:rPr>
          <w:rFonts w:cs="B Zar" w:hint="cs"/>
          <w:rtl/>
        </w:rPr>
        <w:t>ی</w:t>
      </w:r>
      <w:r w:rsidRPr="00D4549C">
        <w:rPr>
          <w:rFonts w:cs="B Zar" w:hint="cs"/>
          <w:rtl/>
        </w:rPr>
        <w:t>ن وسوسه</w:t>
      </w:r>
      <w:r w:rsidR="00F84283" w:rsidRPr="00D4549C">
        <w:rPr>
          <w:rFonts w:cs="B Zar" w:hint="cs"/>
          <w:rtl/>
        </w:rPr>
        <w:t xml:space="preserve"> </w:t>
      </w:r>
      <w:r w:rsidRPr="00D4549C">
        <w:rPr>
          <w:rFonts w:cs="B Zar" w:hint="cs"/>
          <w:rtl/>
        </w:rPr>
        <w:t>ها شما را مجبور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معرفتتان را عم</w:t>
      </w:r>
      <w:r w:rsidR="00FE4F4C">
        <w:rPr>
          <w:rFonts w:cs="B Zar" w:hint="cs"/>
          <w:rtl/>
        </w:rPr>
        <w:t>ی</w:t>
      </w:r>
      <w:r w:rsidRPr="00D4549C">
        <w:rPr>
          <w:rFonts w:cs="B Zar" w:hint="cs"/>
          <w:rtl/>
        </w:rPr>
        <w:t xml:space="preserve">ق </w:t>
      </w:r>
      <w:r w:rsidR="00FE4F4C">
        <w:rPr>
          <w:rFonts w:cs="B Zar" w:hint="cs"/>
          <w:rtl/>
        </w:rPr>
        <w:t>ک</w:t>
      </w:r>
      <w:r w:rsidRPr="00D4549C">
        <w:rPr>
          <w:rFonts w:cs="B Zar" w:hint="cs"/>
          <w:rtl/>
        </w:rPr>
        <w:t>ن</w:t>
      </w:r>
      <w:r w:rsidR="00FE4F4C">
        <w:rPr>
          <w:rFonts w:cs="B Zar" w:hint="cs"/>
          <w:rtl/>
        </w:rPr>
        <w:t>ی</w:t>
      </w:r>
      <w:r w:rsidRPr="00D4549C">
        <w:rPr>
          <w:rFonts w:cs="B Zar" w:hint="cs"/>
          <w:rtl/>
        </w:rPr>
        <w:t>د. اگر همّت نداشته باش</w:t>
      </w:r>
      <w:r w:rsidR="00FE4F4C">
        <w:rPr>
          <w:rFonts w:cs="B Zar" w:hint="cs"/>
          <w:rtl/>
        </w:rPr>
        <w:t>ی</w:t>
      </w:r>
      <w:r w:rsidRPr="00D4549C">
        <w:rPr>
          <w:rFonts w:cs="B Zar" w:hint="cs"/>
          <w:rtl/>
        </w:rPr>
        <w:t>د ش</w:t>
      </w:r>
      <w:r w:rsidR="00FE4F4C">
        <w:rPr>
          <w:rFonts w:cs="B Zar" w:hint="cs"/>
          <w:rtl/>
        </w:rPr>
        <w:t>ک</w:t>
      </w:r>
      <w:r w:rsidRPr="00D4549C">
        <w:rPr>
          <w:rFonts w:cs="B Zar" w:hint="cs"/>
          <w:rtl/>
        </w:rPr>
        <w:t>ارش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 در مورد مسائل اخلاق</w:t>
      </w:r>
      <w:r w:rsidR="00FE4F4C">
        <w:rPr>
          <w:rFonts w:cs="B Zar" w:hint="cs"/>
          <w:rtl/>
        </w:rPr>
        <w:t>ی</w:t>
      </w:r>
      <w:r w:rsidRPr="00D4549C">
        <w:rPr>
          <w:rFonts w:cs="B Zar" w:hint="cs"/>
          <w:rtl/>
        </w:rPr>
        <w:t xml:space="preserve"> چطور</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آدم را ش</w:t>
      </w:r>
      <w:r w:rsidR="00FE4F4C">
        <w:rPr>
          <w:rFonts w:cs="B Zar" w:hint="cs"/>
          <w:rtl/>
        </w:rPr>
        <w:t>ک</w:t>
      </w:r>
      <w:r w:rsidRPr="00D4549C">
        <w:rPr>
          <w:rFonts w:cs="B Zar" w:hint="cs"/>
          <w:rtl/>
        </w:rPr>
        <w:t>ار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را آرا</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Pr="00D4549C">
        <w:rPr>
          <w:rFonts w:cs="B Zar" w:hint="cs"/>
          <w:rtl/>
        </w:rPr>
        <w:t>دهد، مثلاً خوش</w:t>
      </w:r>
      <w:r w:rsidR="00FE4F4C">
        <w:rPr>
          <w:rFonts w:cs="B Zar" w:hint="cs"/>
          <w:rtl/>
        </w:rPr>
        <w:t>ی</w:t>
      </w:r>
      <w:r w:rsidRPr="00D4549C">
        <w:rPr>
          <w:rFonts w:cs="B Zar" w:hint="cs"/>
          <w:rtl/>
        </w:rPr>
        <w:t xml:space="preserve"> شهوت را آرا</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Pr="00D4549C">
        <w:rPr>
          <w:rFonts w:cs="B Zar" w:hint="cs"/>
          <w:rtl/>
        </w:rPr>
        <w:t>دهد،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انسان رو</w:t>
      </w:r>
      <w:r w:rsidR="00FE4F4C">
        <w:rPr>
          <w:rFonts w:cs="B Zar" w:hint="cs"/>
          <w:rtl/>
        </w:rPr>
        <w:t>ی</w:t>
      </w:r>
      <w:r w:rsidRPr="00D4549C">
        <w:rPr>
          <w:rFonts w:cs="B Zar" w:hint="cs"/>
          <w:rtl/>
        </w:rPr>
        <w:t xml:space="preserve"> آن حسّاس است، برا</w:t>
      </w:r>
      <w:r w:rsidR="00FE4F4C">
        <w:rPr>
          <w:rFonts w:cs="B Zar" w:hint="cs"/>
          <w:rtl/>
        </w:rPr>
        <w:t>ی</w:t>
      </w:r>
      <w:r w:rsidRPr="00D4549C">
        <w:rPr>
          <w:rFonts w:cs="B Zar" w:hint="cs"/>
          <w:rtl/>
        </w:rPr>
        <w:t>ش آرا</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Pr="00D4549C">
        <w:rPr>
          <w:rFonts w:cs="B Zar" w:hint="cs"/>
          <w:rtl/>
        </w:rPr>
        <w:t>دهد. حالا اگر انسان توانست از سر ا</w:t>
      </w:r>
      <w:r w:rsidR="00FE4F4C">
        <w:rPr>
          <w:rFonts w:cs="B Zar" w:hint="cs"/>
          <w:rtl/>
        </w:rPr>
        <w:t>ی</w:t>
      </w:r>
      <w:r w:rsidRPr="00D4549C">
        <w:rPr>
          <w:rFonts w:cs="B Zar" w:hint="cs"/>
          <w:rtl/>
        </w:rPr>
        <w:t>ن لذّتِ باطل بگذرد، راحت م</w:t>
      </w:r>
      <w:r w:rsidR="00FE4F4C">
        <w:rPr>
          <w:rFonts w:cs="B Zar" w:hint="cs"/>
          <w:rtl/>
        </w:rPr>
        <w:t>ی</w:t>
      </w:r>
      <w:r w:rsidR="00F84283" w:rsidRPr="00D4549C">
        <w:rPr>
          <w:rFonts w:cs="B Zar" w:hint="cs"/>
          <w:rtl/>
        </w:rPr>
        <w:t xml:space="preserve"> </w:t>
      </w:r>
      <w:r w:rsidRPr="00D4549C">
        <w:rPr>
          <w:rFonts w:cs="B Zar" w:hint="cs"/>
          <w:rtl/>
        </w:rPr>
        <w:t>شود، ول</w:t>
      </w:r>
      <w:r w:rsidR="00FE4F4C">
        <w:rPr>
          <w:rFonts w:cs="B Zar" w:hint="cs"/>
          <w:rtl/>
        </w:rPr>
        <w:t>ی</w:t>
      </w:r>
      <w:r w:rsidRPr="00D4549C">
        <w:rPr>
          <w:rFonts w:cs="B Zar" w:hint="cs"/>
          <w:rtl/>
        </w:rPr>
        <w:t xml:space="preserve"> اگر نتوانست، اس</w:t>
      </w:r>
      <w:r w:rsidR="00FE4F4C">
        <w:rPr>
          <w:rFonts w:cs="B Zar" w:hint="cs"/>
          <w:rtl/>
        </w:rPr>
        <w:t>ی</w:t>
      </w:r>
      <w:r w:rsidRPr="00D4549C">
        <w:rPr>
          <w:rFonts w:cs="B Zar" w:hint="cs"/>
          <w:rtl/>
        </w:rPr>
        <w:t>ر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شود. ع</w:t>
      </w:r>
      <w:r w:rsidR="00FE4F4C">
        <w:rPr>
          <w:rFonts w:cs="B Zar" w:hint="cs"/>
          <w:rtl/>
        </w:rPr>
        <w:t>ی</w:t>
      </w:r>
      <w:r w:rsidRPr="00D4549C">
        <w:rPr>
          <w:rFonts w:cs="B Zar" w:hint="cs"/>
          <w:rtl/>
        </w:rPr>
        <w:t>ناً در مسائل ف</w:t>
      </w:r>
      <w:r w:rsidR="00FE4F4C">
        <w:rPr>
          <w:rFonts w:cs="B Zar" w:hint="cs"/>
          <w:rtl/>
        </w:rPr>
        <w:t>ک</w:t>
      </w:r>
      <w:r w:rsidRPr="00D4549C">
        <w:rPr>
          <w:rFonts w:cs="B Zar" w:hint="cs"/>
          <w:rtl/>
        </w:rPr>
        <w:t>ر</w:t>
      </w:r>
      <w:r w:rsidR="00FE4F4C">
        <w:rPr>
          <w:rFonts w:cs="B Zar" w:hint="cs"/>
          <w:rtl/>
        </w:rPr>
        <w:t>ی</w:t>
      </w:r>
      <w:r w:rsidRPr="00D4549C">
        <w:rPr>
          <w:rFonts w:cs="B Zar" w:hint="cs"/>
          <w:rtl/>
        </w:rPr>
        <w:t xml:space="preserve"> و معرفت</w:t>
      </w:r>
      <w:r w:rsidR="00FE4F4C">
        <w:rPr>
          <w:rFonts w:cs="B Zar" w:hint="cs"/>
          <w:rtl/>
        </w:rPr>
        <w:t>ی</w:t>
      </w:r>
      <w:r w:rsidRPr="00D4549C">
        <w:rPr>
          <w:rFonts w:cs="B Zar" w:hint="cs"/>
          <w:rtl/>
        </w:rPr>
        <w:t xml:space="preserve"> هم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طور است. اصلاً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معرفت عم</w:t>
      </w:r>
      <w:r w:rsidR="00FE4F4C">
        <w:rPr>
          <w:rFonts w:cs="B Zar" w:hint="cs"/>
          <w:rtl/>
        </w:rPr>
        <w:t>ی</w:t>
      </w:r>
      <w:r w:rsidRPr="00D4549C">
        <w:rPr>
          <w:rFonts w:cs="B Zar" w:hint="cs"/>
          <w:rtl/>
        </w:rPr>
        <w:t>ق ندارند، هر لحظه با</w:t>
      </w:r>
      <w:r w:rsidR="00FE4F4C">
        <w:rPr>
          <w:rFonts w:cs="B Zar" w:hint="cs"/>
          <w:rtl/>
        </w:rPr>
        <w:t>ی</w:t>
      </w:r>
      <w:r w:rsidRPr="00D4549C">
        <w:rPr>
          <w:rFonts w:cs="B Zar" w:hint="cs"/>
          <w:rtl/>
        </w:rPr>
        <w:t xml:space="preserve">د بترسند </w:t>
      </w:r>
      <w:r w:rsidR="00FE4F4C">
        <w:rPr>
          <w:rFonts w:cs="B Zar" w:hint="cs"/>
          <w:rtl/>
        </w:rPr>
        <w:t>ک</w:t>
      </w:r>
      <w:r w:rsidRPr="00D4549C">
        <w:rPr>
          <w:rFonts w:cs="B Zar" w:hint="cs"/>
          <w:rtl/>
        </w:rPr>
        <w:t xml:space="preserve">ه </w:t>
      </w:r>
      <w:r w:rsidR="00FE4F4C">
        <w:rPr>
          <w:rFonts w:cs="B Zar" w:hint="cs"/>
          <w:rtl/>
        </w:rPr>
        <w:t>یک</w:t>
      </w:r>
      <w:r w:rsidR="00F84283" w:rsidRPr="00D4549C">
        <w:rPr>
          <w:rFonts w:cs="B Zar" w:hint="cs"/>
          <w:rtl/>
        </w:rPr>
        <w:t xml:space="preserve"> </w:t>
      </w:r>
      <w:r w:rsidRPr="00D4549C">
        <w:rPr>
          <w:rFonts w:cs="B Zar" w:hint="cs"/>
          <w:rtl/>
        </w:rPr>
        <w:t>طور</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سراغشان ب</w:t>
      </w:r>
      <w:r w:rsidR="00FE4F4C">
        <w:rPr>
          <w:rFonts w:cs="B Zar" w:hint="cs"/>
          <w:rtl/>
        </w:rPr>
        <w:t>ی</w:t>
      </w:r>
      <w:r w:rsidRPr="00D4549C">
        <w:rPr>
          <w:rFonts w:cs="B Zar" w:hint="cs"/>
          <w:rtl/>
        </w:rPr>
        <w:t>ا</w:t>
      </w:r>
      <w:r w:rsidR="00FE4F4C">
        <w:rPr>
          <w:rFonts w:cs="B Zar" w:hint="cs"/>
          <w:rtl/>
        </w:rPr>
        <w:t>ی</w:t>
      </w:r>
      <w:r w:rsidRPr="00D4549C">
        <w:rPr>
          <w:rFonts w:cs="B Zar" w:hint="cs"/>
          <w:rtl/>
        </w:rPr>
        <w:t>د، پس ش</w:t>
      </w:r>
      <w:r w:rsidR="00FE4F4C">
        <w:rPr>
          <w:rFonts w:cs="B Zar" w:hint="cs"/>
          <w:rtl/>
        </w:rPr>
        <w:t>ی</w:t>
      </w:r>
      <w:r w:rsidRPr="00D4549C">
        <w:rPr>
          <w:rFonts w:cs="B Zar" w:hint="cs"/>
          <w:rtl/>
        </w:rPr>
        <w:t>طان در واقع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تا عقا</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 xml:space="preserve">شود سست </w:t>
      </w:r>
      <w:r w:rsidR="00FE4F4C">
        <w:rPr>
          <w:rFonts w:cs="B Zar" w:hint="cs"/>
          <w:rtl/>
        </w:rPr>
        <w:t>ک</w:t>
      </w:r>
      <w:r w:rsidRPr="00D4549C">
        <w:rPr>
          <w:rFonts w:cs="B Zar" w:hint="cs"/>
          <w:rtl/>
        </w:rPr>
        <w:t xml:space="preserve">ند را سست </w:t>
      </w:r>
      <w:r w:rsidR="00FE4F4C">
        <w:rPr>
          <w:rFonts w:cs="B Zar" w:hint="cs"/>
          <w:rtl/>
        </w:rPr>
        <w:t>ک</w:t>
      </w:r>
      <w:r w:rsidRPr="00D4549C">
        <w:rPr>
          <w:rFonts w:cs="B Zar" w:hint="cs"/>
          <w:rtl/>
        </w:rPr>
        <w:t>ند، تا انسان به استقبال بحث عم</w:t>
      </w:r>
      <w:r w:rsidR="00FE4F4C">
        <w:rPr>
          <w:rFonts w:cs="B Zar" w:hint="cs"/>
          <w:rtl/>
        </w:rPr>
        <w:t>ی</w:t>
      </w:r>
      <w:r w:rsidRPr="00D4549C">
        <w:rPr>
          <w:rFonts w:cs="B Zar" w:hint="cs"/>
          <w:rtl/>
        </w:rPr>
        <w:t>ق</w:t>
      </w:r>
      <w:r w:rsidR="00F84283" w:rsidRPr="00D4549C">
        <w:rPr>
          <w:rFonts w:cs="B Zar" w:hint="cs"/>
          <w:rtl/>
        </w:rPr>
        <w:t xml:space="preserve"> </w:t>
      </w:r>
      <w:r w:rsidRPr="00D4549C">
        <w:rPr>
          <w:rFonts w:cs="B Zar" w:hint="cs"/>
          <w:rtl/>
        </w:rPr>
        <w:t>تر برود. گاه</w:t>
      </w:r>
      <w:r w:rsidR="00FE4F4C">
        <w:rPr>
          <w:rFonts w:cs="B Zar" w:hint="cs"/>
          <w:rtl/>
        </w:rPr>
        <w:t>ی</w:t>
      </w:r>
      <w:r w:rsidRPr="00D4549C">
        <w:rPr>
          <w:rFonts w:cs="B Zar" w:hint="cs"/>
          <w:rtl/>
        </w:rPr>
        <w:t xml:space="preserve"> طرف؛ قرآن و تفس</w:t>
      </w:r>
      <w:r w:rsidR="00FE4F4C">
        <w:rPr>
          <w:rFonts w:cs="B Zar" w:hint="cs"/>
          <w:rtl/>
        </w:rPr>
        <w:t>ی</w:t>
      </w:r>
      <w:r w:rsidRPr="00D4549C">
        <w:rPr>
          <w:rFonts w:cs="B Zar" w:hint="cs"/>
          <w:rtl/>
        </w:rPr>
        <w:t>ر و روا</w:t>
      </w:r>
      <w:r w:rsidR="00FE4F4C">
        <w:rPr>
          <w:rFonts w:cs="B Zar" w:hint="cs"/>
          <w:rtl/>
        </w:rPr>
        <w:t>ی</w:t>
      </w:r>
      <w:r w:rsidRPr="00D4549C">
        <w:rPr>
          <w:rFonts w:cs="B Zar" w:hint="cs"/>
          <w:rtl/>
        </w:rPr>
        <w:t>ت خوانده است، ول</w:t>
      </w:r>
      <w:r w:rsidR="00FE4F4C">
        <w:rPr>
          <w:rFonts w:cs="B Zar" w:hint="cs"/>
          <w:rtl/>
        </w:rPr>
        <w:t>ی</w:t>
      </w:r>
      <w:r w:rsidRPr="00D4549C">
        <w:rPr>
          <w:rFonts w:cs="B Zar" w:hint="cs"/>
          <w:rtl/>
        </w:rPr>
        <w:t xml:space="preserve"> سطح</w:t>
      </w:r>
      <w:r w:rsidR="00FE4F4C">
        <w:rPr>
          <w:rFonts w:cs="B Zar" w:hint="cs"/>
          <w:rtl/>
        </w:rPr>
        <w:t>ی</w:t>
      </w:r>
      <w:r w:rsidRPr="00D4549C">
        <w:rPr>
          <w:rFonts w:cs="B Zar" w:hint="cs"/>
          <w:rtl/>
        </w:rPr>
        <w:t xml:space="preserve"> خوانده است، حالا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آن</w:t>
      </w:r>
      <w:r w:rsidR="00F84283" w:rsidRPr="00D4549C">
        <w:rPr>
          <w:rFonts w:cs="B Zar" w:hint="cs"/>
          <w:rtl/>
        </w:rPr>
        <w:t xml:space="preserve"> </w:t>
      </w:r>
      <w:r w:rsidRPr="00D4549C">
        <w:rPr>
          <w:rFonts w:cs="B Zar" w:hint="cs"/>
          <w:rtl/>
        </w:rPr>
        <w:t>ها را از او بگ</w:t>
      </w:r>
      <w:r w:rsidR="00FE4F4C">
        <w:rPr>
          <w:rFonts w:cs="B Zar" w:hint="cs"/>
          <w:rtl/>
        </w:rPr>
        <w:t>ی</w:t>
      </w:r>
      <w:r w:rsidRPr="00D4549C">
        <w:rPr>
          <w:rFonts w:cs="B Zar" w:hint="cs"/>
          <w:rtl/>
        </w:rPr>
        <w:t>رد. چطور</w:t>
      </w:r>
      <w:r w:rsidR="00FE4F4C">
        <w:rPr>
          <w:rFonts w:cs="B Zar" w:hint="cs"/>
          <w:rtl/>
        </w:rPr>
        <w:t>ی</w:t>
      </w:r>
      <w:r w:rsidRPr="00D4549C">
        <w:rPr>
          <w:rFonts w:cs="B Zar" w:hint="cs"/>
          <w:rtl/>
        </w:rPr>
        <w:t>؟ وسوسه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مطالب</w:t>
      </w:r>
      <w:r w:rsidR="00FE4F4C">
        <w:rPr>
          <w:rFonts w:cs="B Zar" w:hint="cs"/>
          <w:rtl/>
        </w:rPr>
        <w:t>ی</w:t>
      </w:r>
      <w:r w:rsidRPr="00D4549C">
        <w:rPr>
          <w:rFonts w:cs="B Zar" w:hint="cs"/>
          <w:rtl/>
        </w:rPr>
        <w:t xml:space="preserve"> را که او به</w:t>
      </w:r>
      <w:r w:rsidR="00F84283" w:rsidRPr="00D4549C">
        <w:rPr>
          <w:rFonts w:cs="B Zar" w:hint="cs"/>
          <w:rtl/>
        </w:rPr>
        <w:t xml:space="preserve"> </w:t>
      </w:r>
      <w:r w:rsidRPr="00D4549C">
        <w:rPr>
          <w:rFonts w:cs="B Zar" w:hint="cs"/>
          <w:rtl/>
        </w:rPr>
        <w:t>دست آورده است ز</w:t>
      </w:r>
      <w:r w:rsidR="00FE4F4C">
        <w:rPr>
          <w:rFonts w:cs="B Zar" w:hint="cs"/>
          <w:rtl/>
        </w:rPr>
        <w:t>ی</w:t>
      </w:r>
      <w:r w:rsidRPr="00D4549C">
        <w:rPr>
          <w:rFonts w:cs="B Zar" w:hint="cs"/>
          <w:rtl/>
        </w:rPr>
        <w:t>ر سؤال م</w:t>
      </w:r>
      <w:r w:rsidR="00FE4F4C">
        <w:rPr>
          <w:rFonts w:cs="B Zar" w:hint="cs"/>
          <w:rtl/>
        </w:rPr>
        <w:t>ی</w:t>
      </w:r>
      <w:r w:rsidR="00F84283" w:rsidRPr="00D4549C">
        <w:rPr>
          <w:rFonts w:cs="B Zar" w:hint="cs"/>
          <w:rtl/>
        </w:rPr>
        <w:t xml:space="preserve"> </w:t>
      </w:r>
      <w:r w:rsidRPr="00D4549C">
        <w:rPr>
          <w:rFonts w:cs="B Zar" w:hint="cs"/>
          <w:rtl/>
        </w:rPr>
        <w:t>برد. حالا ا</w:t>
      </w:r>
      <w:r w:rsidR="00FE4F4C">
        <w:rPr>
          <w:rFonts w:cs="B Zar" w:hint="cs"/>
          <w:rtl/>
        </w:rPr>
        <w:t>ی</w:t>
      </w:r>
      <w:r w:rsidRPr="00D4549C">
        <w:rPr>
          <w:rFonts w:cs="B Zar" w:hint="cs"/>
          <w:rtl/>
        </w:rPr>
        <w:t xml:space="preserve">ن وسوسه بد است </w:t>
      </w:r>
      <w:r w:rsidR="00FE4F4C">
        <w:rPr>
          <w:rFonts w:cs="B Zar" w:hint="cs"/>
          <w:rtl/>
        </w:rPr>
        <w:t>ی</w:t>
      </w:r>
      <w:r w:rsidRPr="00D4549C">
        <w:rPr>
          <w:rFonts w:cs="B Zar" w:hint="cs"/>
          <w:rtl/>
        </w:rPr>
        <w:t>ا خوب است؟ باعث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 xml:space="preserve">ه طرف خودش را جمع </w:t>
      </w:r>
      <w:r w:rsidR="00FE4F4C">
        <w:rPr>
          <w:rFonts w:cs="B Zar" w:hint="cs"/>
          <w:rtl/>
        </w:rPr>
        <w:t>ک</w:t>
      </w:r>
      <w:r w:rsidRPr="00D4549C">
        <w:rPr>
          <w:rFonts w:cs="B Zar" w:hint="cs"/>
          <w:rtl/>
        </w:rPr>
        <w:t>ند و معرفتش را عم</w:t>
      </w:r>
      <w:r w:rsidR="00FE4F4C">
        <w:rPr>
          <w:rFonts w:cs="B Zar" w:hint="cs"/>
          <w:rtl/>
        </w:rPr>
        <w:t>ی</w:t>
      </w:r>
      <w:r w:rsidRPr="00D4549C">
        <w:rPr>
          <w:rFonts w:cs="B Zar" w:hint="cs"/>
          <w:rtl/>
        </w:rPr>
        <w:t>ق</w:t>
      </w:r>
      <w:r w:rsidR="00F84283" w:rsidRPr="00D4549C">
        <w:rPr>
          <w:rFonts w:cs="B Zar" w:hint="cs"/>
          <w:rtl/>
        </w:rPr>
        <w:t xml:space="preserve"> </w:t>
      </w:r>
      <w:r w:rsidRPr="00D4549C">
        <w:rPr>
          <w:rFonts w:cs="B Zar" w:hint="cs"/>
          <w:rtl/>
        </w:rPr>
        <w:t>تر نما</w:t>
      </w:r>
      <w:r w:rsidR="00FE4F4C">
        <w:rPr>
          <w:rFonts w:cs="B Zar" w:hint="cs"/>
          <w:rtl/>
        </w:rPr>
        <w:t>ی</w:t>
      </w:r>
      <w:r w:rsidRPr="00D4549C">
        <w:rPr>
          <w:rFonts w:cs="B Zar" w:hint="cs"/>
          <w:rtl/>
        </w:rPr>
        <w:t>د. با معرفت عم</w:t>
      </w:r>
      <w:r w:rsidR="00FE4F4C">
        <w:rPr>
          <w:rFonts w:cs="B Zar" w:hint="cs"/>
          <w:rtl/>
        </w:rPr>
        <w:t>ی</w:t>
      </w:r>
      <w:r w:rsidRPr="00D4549C">
        <w:rPr>
          <w:rFonts w:cs="B Zar" w:hint="cs"/>
          <w:rtl/>
        </w:rPr>
        <w:t>ق</w:t>
      </w:r>
      <w:r w:rsidR="00F84283" w:rsidRPr="00D4549C">
        <w:rPr>
          <w:rFonts w:cs="B Zar" w:hint="cs"/>
          <w:rtl/>
        </w:rPr>
        <w:t xml:space="preserve"> </w:t>
      </w:r>
      <w:r w:rsidRPr="00D4549C">
        <w:rPr>
          <w:rFonts w:cs="B Zar" w:hint="cs"/>
          <w:rtl/>
        </w:rPr>
        <w:t>تر م</w:t>
      </w:r>
      <w:r w:rsidR="00FE4F4C">
        <w:rPr>
          <w:rFonts w:cs="B Zar" w:hint="cs"/>
          <w:rtl/>
        </w:rPr>
        <w:t>ی</w:t>
      </w:r>
      <w:r w:rsidR="00F84283" w:rsidRPr="00D4549C">
        <w:rPr>
          <w:rFonts w:cs="B Zar" w:hint="cs"/>
          <w:rtl/>
        </w:rPr>
        <w:t xml:space="preserve"> </w:t>
      </w:r>
      <w:r w:rsidRPr="00D4549C">
        <w:rPr>
          <w:rFonts w:cs="B Zar" w:hint="cs"/>
          <w:rtl/>
        </w:rPr>
        <w:t>تواند جلو</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وسوسه</w:t>
      </w:r>
      <w:r w:rsidR="00F84283" w:rsidRPr="00D4549C">
        <w:rPr>
          <w:rFonts w:cs="B Zar" w:hint="cs"/>
          <w:rtl/>
        </w:rPr>
        <w:t xml:space="preserve"> </w:t>
      </w:r>
      <w:r w:rsidRPr="00D4549C">
        <w:rPr>
          <w:rFonts w:cs="B Zar" w:hint="cs"/>
          <w:rtl/>
        </w:rPr>
        <w:t>ها با</w:t>
      </w:r>
      <w:r w:rsidR="00FE4F4C">
        <w:rPr>
          <w:rFonts w:cs="B Zar" w:hint="cs"/>
          <w:rtl/>
        </w:rPr>
        <w:t>ی</w:t>
      </w:r>
      <w:r w:rsidRPr="00D4549C">
        <w:rPr>
          <w:rFonts w:cs="B Zar" w:hint="cs"/>
          <w:rtl/>
        </w:rPr>
        <w:t>ستد. واقعاً خدا به آدم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سطح</w:t>
      </w:r>
      <w:r w:rsidR="00FE4F4C">
        <w:rPr>
          <w:rFonts w:cs="B Zar" w:hint="cs"/>
          <w:rtl/>
        </w:rPr>
        <w:t>ی</w:t>
      </w:r>
      <w:r w:rsidRPr="00D4549C">
        <w:rPr>
          <w:rFonts w:cs="B Zar" w:hint="cs"/>
          <w:rtl/>
        </w:rPr>
        <w:t xml:space="preserve"> رحم </w:t>
      </w:r>
      <w:r w:rsidR="00FE4F4C">
        <w:rPr>
          <w:rFonts w:cs="B Zar" w:hint="cs"/>
          <w:rtl/>
        </w:rPr>
        <w:t>ک</w:t>
      </w:r>
      <w:r w:rsidRPr="00D4549C">
        <w:rPr>
          <w:rFonts w:cs="B Zar" w:hint="cs"/>
          <w:rtl/>
        </w:rPr>
        <w:t xml:space="preserve">رده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را به جانشان ن</w:t>
      </w:r>
      <w:r w:rsidR="00FE4F4C">
        <w:rPr>
          <w:rFonts w:cs="B Zar" w:hint="cs"/>
          <w:rtl/>
        </w:rPr>
        <w:t>ی</w:t>
      </w:r>
      <w:r w:rsidRPr="00D4549C">
        <w:rPr>
          <w:rFonts w:cs="B Zar" w:hint="cs"/>
          <w:rtl/>
        </w:rPr>
        <w:t>نداخته است.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سرشان به خطر است، د</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گاه</w:t>
      </w:r>
      <w:r w:rsidR="00FE4F4C">
        <w:rPr>
          <w:rFonts w:cs="B Zar" w:hint="cs"/>
          <w:rtl/>
        </w:rPr>
        <w:t>ی</w:t>
      </w:r>
      <w:r w:rsidRPr="00D4549C">
        <w:rPr>
          <w:rFonts w:cs="B Zar" w:hint="cs"/>
          <w:rtl/>
        </w:rPr>
        <w:t xml:space="preserve"> فرد</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5 سال با دشمن ب</w:t>
      </w:r>
      <w:r w:rsidR="00FE4F4C">
        <w:rPr>
          <w:rFonts w:cs="B Zar" w:hint="cs"/>
          <w:rtl/>
        </w:rPr>
        <w:t>ی</w:t>
      </w:r>
      <w:r w:rsidRPr="00D4549C">
        <w:rPr>
          <w:rFonts w:cs="B Zar" w:hint="cs"/>
          <w:rtl/>
        </w:rPr>
        <w:t>رون</w:t>
      </w:r>
      <w:r w:rsidR="00FE4F4C">
        <w:rPr>
          <w:rFonts w:cs="B Zar" w:hint="cs"/>
          <w:rtl/>
        </w:rPr>
        <w:t>ی</w:t>
      </w:r>
      <w:r w:rsidRPr="00D4549C">
        <w:rPr>
          <w:rFonts w:cs="B Zar" w:hint="cs"/>
          <w:rtl/>
        </w:rPr>
        <w:t xml:space="preserve"> جنگ</w:t>
      </w:r>
      <w:r w:rsidR="00FE4F4C">
        <w:rPr>
          <w:rFonts w:cs="B Zar" w:hint="cs"/>
          <w:rtl/>
        </w:rPr>
        <w:t>ی</w:t>
      </w:r>
      <w:r w:rsidRPr="00D4549C">
        <w:rPr>
          <w:rFonts w:cs="B Zar" w:hint="cs"/>
          <w:rtl/>
        </w:rPr>
        <w:t>ده است، ول</w:t>
      </w:r>
      <w:r w:rsidR="00FE4F4C">
        <w:rPr>
          <w:rFonts w:cs="B Zar" w:hint="cs"/>
          <w:rtl/>
        </w:rPr>
        <w:t>ی</w:t>
      </w:r>
      <w:r w:rsidRPr="00D4549C">
        <w:rPr>
          <w:rFonts w:cs="B Zar" w:hint="cs"/>
          <w:rtl/>
        </w:rPr>
        <w:t xml:space="preserve"> در مسائل عق</w:t>
      </w:r>
      <w:r w:rsidR="00FE4F4C">
        <w:rPr>
          <w:rFonts w:cs="B Zar" w:hint="cs"/>
          <w:rtl/>
        </w:rPr>
        <w:t>ی</w:t>
      </w:r>
      <w:r w:rsidRPr="00D4549C">
        <w:rPr>
          <w:rFonts w:cs="B Zar" w:hint="cs"/>
          <w:rtl/>
        </w:rPr>
        <w:t>دت</w:t>
      </w:r>
      <w:r w:rsidR="00FE4F4C">
        <w:rPr>
          <w:rFonts w:cs="B Zar" w:hint="cs"/>
          <w:rtl/>
        </w:rPr>
        <w:t>ی</w:t>
      </w:r>
      <w:r w:rsidRPr="00D4549C">
        <w:rPr>
          <w:rFonts w:cs="B Zar" w:hint="cs"/>
          <w:rtl/>
        </w:rPr>
        <w:t xml:space="preserve"> مش</w:t>
      </w:r>
      <w:r w:rsidR="00FE4F4C">
        <w:rPr>
          <w:rFonts w:cs="B Zar" w:hint="cs"/>
          <w:rtl/>
        </w:rPr>
        <w:t>ک</w:t>
      </w:r>
      <w:r w:rsidRPr="00D4549C">
        <w:rPr>
          <w:rFonts w:cs="B Zar" w:hint="cs"/>
          <w:rtl/>
        </w:rPr>
        <w:t>ل</w:t>
      </w:r>
      <w:r w:rsidR="00F84283" w:rsidRPr="00D4549C">
        <w:rPr>
          <w:rFonts w:cs="B Zar" w:hint="cs"/>
          <w:rtl/>
        </w:rPr>
        <w:t xml:space="preserve"> </w:t>
      </w:r>
      <w:r w:rsidRPr="00D4549C">
        <w:rPr>
          <w:rFonts w:cs="B Zar" w:hint="cs"/>
          <w:rtl/>
        </w:rPr>
        <w:t>دارد و آن</w:t>
      </w:r>
      <w:r w:rsidR="00F84283" w:rsidRPr="00D4549C">
        <w:rPr>
          <w:rFonts w:cs="B Zar" w:hint="cs"/>
          <w:rtl/>
        </w:rPr>
        <w:t xml:space="preserve"> </w:t>
      </w:r>
      <w:r w:rsidRPr="00D4549C">
        <w:rPr>
          <w:rFonts w:cs="B Zar" w:hint="cs"/>
          <w:rtl/>
        </w:rPr>
        <w:t>طور که با</w:t>
      </w:r>
      <w:r w:rsidR="00FE4F4C">
        <w:rPr>
          <w:rFonts w:cs="B Zar" w:hint="cs"/>
          <w:rtl/>
        </w:rPr>
        <w:t>ی</w:t>
      </w:r>
      <w:r w:rsidRPr="00D4549C">
        <w:rPr>
          <w:rFonts w:cs="B Zar" w:hint="cs"/>
          <w:rtl/>
        </w:rPr>
        <w:t>د و شا</w:t>
      </w:r>
      <w:r w:rsidR="00FE4F4C">
        <w:rPr>
          <w:rFonts w:cs="B Zar" w:hint="cs"/>
          <w:rtl/>
        </w:rPr>
        <w:t>ی</w:t>
      </w:r>
      <w:r w:rsidRPr="00D4549C">
        <w:rPr>
          <w:rFonts w:cs="B Zar" w:hint="cs"/>
          <w:rtl/>
        </w:rPr>
        <w:t>د اهل توح</w:t>
      </w:r>
      <w:r w:rsidR="00FE4F4C">
        <w:rPr>
          <w:rFonts w:cs="B Zar" w:hint="cs"/>
          <w:rtl/>
        </w:rPr>
        <w:t>ی</w:t>
      </w:r>
      <w:r w:rsidRPr="00D4549C">
        <w:rPr>
          <w:rFonts w:cs="B Zar" w:hint="cs"/>
          <w:rtl/>
        </w:rPr>
        <w:t>د و توکل ن</w:t>
      </w:r>
      <w:r w:rsidR="00FE4F4C">
        <w:rPr>
          <w:rFonts w:cs="B Zar" w:hint="cs"/>
          <w:rtl/>
        </w:rPr>
        <w:t>ی</w:t>
      </w:r>
      <w:r w:rsidR="00CD3EF1" w:rsidRPr="00D4549C">
        <w:rPr>
          <w:rFonts w:cs="B Zar" w:hint="cs"/>
          <w:rtl/>
        </w:rPr>
        <w:t>ست</w:t>
      </w:r>
      <w:r w:rsidR="004D276F" w:rsidRPr="00D4549C">
        <w:rPr>
          <w:rFonts w:cs="B Zar" w:hint="cs"/>
          <w:rtl/>
        </w:rPr>
        <w:t xml:space="preserve"> </w:t>
      </w:r>
      <w:r w:rsidRPr="00D4549C">
        <w:rPr>
          <w:rFonts w:cs="B Zar" w:hint="cs"/>
          <w:rtl/>
        </w:rPr>
        <w:t>چون در مقابل وسوسه ش</w:t>
      </w:r>
      <w:r w:rsidR="00FE4F4C">
        <w:rPr>
          <w:rFonts w:cs="B Zar" w:hint="cs"/>
          <w:rtl/>
        </w:rPr>
        <w:t>ی</w:t>
      </w:r>
      <w:r w:rsidRPr="00D4549C">
        <w:rPr>
          <w:rFonts w:cs="B Zar" w:hint="cs"/>
          <w:rtl/>
        </w:rPr>
        <w:t>طان خودش را تجه</w:t>
      </w:r>
      <w:r w:rsidR="00FE4F4C">
        <w:rPr>
          <w:rFonts w:cs="B Zar" w:hint="cs"/>
          <w:rtl/>
        </w:rPr>
        <w:t>ی</w:t>
      </w:r>
      <w:r w:rsidRPr="00D4549C">
        <w:rPr>
          <w:rFonts w:cs="B Zar" w:hint="cs"/>
          <w:rtl/>
        </w:rPr>
        <w:t>ز نکرد، ش</w:t>
      </w:r>
      <w:r w:rsidR="00FE4F4C">
        <w:rPr>
          <w:rFonts w:cs="B Zar" w:hint="cs"/>
          <w:rtl/>
        </w:rPr>
        <w:t>ی</w:t>
      </w:r>
      <w:r w:rsidRPr="00D4549C">
        <w:rPr>
          <w:rFonts w:cs="B Zar" w:hint="cs"/>
          <w:rtl/>
        </w:rPr>
        <w:t xml:space="preserve">طان </w:t>
      </w:r>
      <w:r w:rsidR="00CD3EF1" w:rsidRPr="00D4549C">
        <w:rPr>
          <w:rFonts w:cs="B Zar" w:hint="cs"/>
          <w:rtl/>
        </w:rPr>
        <w:t>بالاخره به سراغ او م</w:t>
      </w:r>
      <w:r w:rsidR="00FE4F4C">
        <w:rPr>
          <w:rFonts w:cs="B Zar" w:hint="cs"/>
          <w:rtl/>
        </w:rPr>
        <w:t>ی</w:t>
      </w:r>
      <w:r w:rsidR="00F84283" w:rsidRPr="00D4549C">
        <w:rPr>
          <w:rFonts w:cs="B Zar" w:hint="cs"/>
          <w:rtl/>
        </w:rPr>
        <w:t xml:space="preserve"> </w:t>
      </w:r>
      <w:r w:rsidR="00CD3EF1" w:rsidRPr="00D4549C">
        <w:rPr>
          <w:rFonts w:cs="B Zar" w:hint="cs"/>
          <w:rtl/>
        </w:rPr>
        <w:t>آ</w:t>
      </w:r>
      <w:r w:rsidR="00FE4F4C">
        <w:rPr>
          <w:rFonts w:cs="B Zar" w:hint="cs"/>
          <w:rtl/>
        </w:rPr>
        <w:t>ی</w:t>
      </w:r>
      <w:r w:rsidR="00CD3EF1" w:rsidRPr="00D4549C">
        <w:rPr>
          <w:rFonts w:cs="B Zar" w:hint="cs"/>
          <w:rtl/>
        </w:rPr>
        <w:t>د</w:t>
      </w:r>
      <w:r w:rsidRPr="00D4549C">
        <w:rPr>
          <w:rFonts w:cs="B Zar" w:hint="cs"/>
          <w:rtl/>
        </w:rPr>
        <w:t>.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عق</w:t>
      </w:r>
      <w:r w:rsidR="00FE4F4C">
        <w:rPr>
          <w:rFonts w:cs="B Zar" w:hint="cs"/>
          <w:rtl/>
        </w:rPr>
        <w:t>ی</w:t>
      </w:r>
      <w:r w:rsidRPr="00D4549C">
        <w:rPr>
          <w:rFonts w:cs="B Zar" w:hint="cs"/>
          <w:rtl/>
        </w:rPr>
        <w:t>دة سطح</w:t>
      </w:r>
      <w:r w:rsidR="00FE4F4C">
        <w:rPr>
          <w:rFonts w:cs="B Zar" w:hint="cs"/>
          <w:rtl/>
        </w:rPr>
        <w:t>ی</w:t>
      </w:r>
      <w:r w:rsidRPr="00D4549C">
        <w:rPr>
          <w:rFonts w:cs="B Zar" w:hint="cs"/>
          <w:rtl/>
        </w:rPr>
        <w:t>، ش</w:t>
      </w:r>
      <w:r w:rsidR="00FE4F4C">
        <w:rPr>
          <w:rFonts w:cs="B Zar" w:hint="cs"/>
          <w:rtl/>
        </w:rPr>
        <w:t>ی</w:t>
      </w:r>
      <w:r w:rsidRPr="00D4549C">
        <w:rPr>
          <w:rFonts w:cs="B Zar" w:hint="cs"/>
          <w:rtl/>
        </w:rPr>
        <w:t>طان</w:t>
      </w:r>
      <w:r w:rsidR="00F84283" w:rsidRPr="00D4549C">
        <w:rPr>
          <w:rFonts w:cs="B Zar" w:hint="cs"/>
          <w:rtl/>
        </w:rPr>
        <w:t xml:space="preserve"> </w:t>
      </w:r>
      <w:r w:rsidRPr="00D4549C">
        <w:rPr>
          <w:rFonts w:cs="B Zar" w:hint="cs"/>
          <w:rtl/>
        </w:rPr>
        <w:t>پذ</w:t>
      </w:r>
      <w:r w:rsidR="00FE4F4C">
        <w:rPr>
          <w:rFonts w:cs="B Zar" w:hint="cs"/>
          <w:rtl/>
        </w:rPr>
        <w:t>ی</w:t>
      </w:r>
      <w:r w:rsidRPr="00D4549C">
        <w:rPr>
          <w:rFonts w:cs="B Zar" w:hint="cs"/>
          <w:rtl/>
        </w:rPr>
        <w:t>ر است، حملة ش</w:t>
      </w:r>
      <w:r w:rsidR="00FE4F4C">
        <w:rPr>
          <w:rFonts w:cs="B Zar" w:hint="cs"/>
          <w:rtl/>
        </w:rPr>
        <w:t>ی</w:t>
      </w:r>
      <w:r w:rsidRPr="00D4549C">
        <w:rPr>
          <w:rFonts w:cs="B Zar" w:hint="cs"/>
          <w:rtl/>
        </w:rPr>
        <w:t>طان به عقا</w:t>
      </w:r>
      <w:r w:rsidR="00FE4F4C">
        <w:rPr>
          <w:rFonts w:cs="B Zar" w:hint="cs"/>
          <w:rtl/>
        </w:rPr>
        <w:t>ی</w:t>
      </w:r>
      <w:r w:rsidRPr="00D4549C">
        <w:rPr>
          <w:rFonts w:cs="B Zar" w:hint="cs"/>
          <w:rtl/>
        </w:rPr>
        <w:t>د سطح</w:t>
      </w:r>
      <w:r w:rsidR="00FE4F4C">
        <w:rPr>
          <w:rFonts w:cs="B Zar" w:hint="cs"/>
          <w:rtl/>
        </w:rPr>
        <w:t>ی</w:t>
      </w:r>
      <w:r w:rsidRPr="00D4549C">
        <w:rPr>
          <w:rFonts w:cs="B Zar" w:hint="cs"/>
          <w:rtl/>
        </w:rPr>
        <w:t xml:space="preserve"> ما مثل حملة دشمن ب</w:t>
      </w:r>
      <w:r w:rsidR="00FE4F4C">
        <w:rPr>
          <w:rFonts w:cs="B Zar" w:hint="cs"/>
          <w:rtl/>
        </w:rPr>
        <w:t>ی</w:t>
      </w:r>
      <w:r w:rsidRPr="00D4549C">
        <w:rPr>
          <w:rFonts w:cs="B Zar" w:hint="cs"/>
          <w:rtl/>
        </w:rPr>
        <w:t>رون</w:t>
      </w:r>
      <w:r w:rsidR="00FE4F4C">
        <w:rPr>
          <w:rFonts w:cs="B Zar" w:hint="cs"/>
          <w:rtl/>
        </w:rPr>
        <w:t>ی</w:t>
      </w:r>
      <w:r w:rsidRPr="00D4549C">
        <w:rPr>
          <w:rFonts w:cs="B Zar" w:hint="cs"/>
          <w:rtl/>
        </w:rPr>
        <w:t xml:space="preserve"> است. دشمن اگر به ما حمله </w:t>
      </w:r>
      <w:r w:rsidR="00FE4F4C">
        <w:rPr>
          <w:rFonts w:cs="B Zar" w:hint="cs"/>
          <w:rtl/>
        </w:rPr>
        <w:t>ک</w:t>
      </w:r>
      <w:r w:rsidRPr="00D4549C">
        <w:rPr>
          <w:rFonts w:cs="B Zar" w:hint="cs"/>
          <w:rtl/>
        </w:rPr>
        <w:t>ند حداقل نقطه</w:t>
      </w:r>
      <w:r w:rsidR="00F84283" w:rsidRPr="00D4549C">
        <w:rPr>
          <w:rFonts w:cs="B Zar" w:hint="cs"/>
          <w:rtl/>
        </w:rPr>
        <w:t xml:space="preserve"> </w:t>
      </w:r>
      <w:r w:rsidRPr="00D4549C">
        <w:rPr>
          <w:rFonts w:cs="B Zar" w:hint="cs"/>
          <w:rtl/>
        </w:rPr>
        <w:t xml:space="preserve"> ضعف</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مان را م</w:t>
      </w:r>
      <w:r w:rsidR="00FE4F4C">
        <w:rPr>
          <w:rFonts w:cs="B Zar" w:hint="cs"/>
          <w:rtl/>
        </w:rPr>
        <w:t>ی</w:t>
      </w:r>
      <w:r w:rsidR="00F84283" w:rsidRPr="00D4549C">
        <w:rPr>
          <w:rFonts w:cs="B Zar" w:hint="cs"/>
          <w:rtl/>
        </w:rPr>
        <w:t xml:space="preserve"> </w:t>
      </w:r>
      <w:r w:rsidRPr="00D4549C">
        <w:rPr>
          <w:rFonts w:cs="B Zar" w:hint="cs"/>
          <w:rtl/>
        </w:rPr>
        <w:t>فهم</w:t>
      </w:r>
      <w:r w:rsidR="00FE4F4C">
        <w:rPr>
          <w:rFonts w:cs="B Zar" w:hint="cs"/>
          <w:rtl/>
        </w:rPr>
        <w:t>ی</w:t>
      </w:r>
      <w:r w:rsidRPr="00D4549C">
        <w:rPr>
          <w:rFonts w:cs="B Zar" w:hint="cs"/>
          <w:rtl/>
        </w:rPr>
        <w:t xml:space="preserve">م. اگر نقطه </w:t>
      </w:r>
      <w:r w:rsidR="00F84283" w:rsidRPr="00D4549C">
        <w:rPr>
          <w:rFonts w:cs="B Zar" w:hint="cs"/>
          <w:rtl/>
        </w:rPr>
        <w:t xml:space="preserve"> </w:t>
      </w:r>
      <w:r w:rsidRPr="00D4549C">
        <w:rPr>
          <w:rFonts w:cs="B Zar" w:hint="cs"/>
          <w:rtl/>
        </w:rPr>
        <w:t>ضعف</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مان را بفهم</w:t>
      </w:r>
      <w:r w:rsidR="00FE4F4C">
        <w:rPr>
          <w:rFonts w:cs="B Zar" w:hint="cs"/>
          <w:rtl/>
        </w:rPr>
        <w:t>ی</w:t>
      </w:r>
      <w:r w:rsidRPr="00D4549C">
        <w:rPr>
          <w:rFonts w:cs="B Zar" w:hint="cs"/>
          <w:rtl/>
        </w:rPr>
        <w:t>م به نفعمان است و موجب جبران ضعف</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CD3EF1" w:rsidRPr="00D4549C">
        <w:rPr>
          <w:rFonts w:cs="B Zar" w:hint="cs"/>
          <w:rtl/>
        </w:rPr>
        <w:t>ملّت</w:t>
      </w:r>
      <w:r w:rsidR="00A55620" w:rsidRPr="00D4549C">
        <w:rPr>
          <w:rFonts w:cs="B Zar" w:hint="cs"/>
          <w:rtl/>
        </w:rPr>
        <w:t>ِ</w:t>
      </w:r>
      <w:r w:rsidR="00CD3EF1" w:rsidRPr="00D4549C">
        <w:rPr>
          <w:rFonts w:cs="B Zar" w:hint="cs"/>
          <w:rtl/>
        </w:rPr>
        <w:t xml:space="preserve"> ناز</w:t>
      </w:r>
      <w:r w:rsidR="00FE4F4C">
        <w:rPr>
          <w:rFonts w:cs="B Zar" w:hint="cs"/>
          <w:rtl/>
        </w:rPr>
        <w:t>ک</w:t>
      </w:r>
      <w:r w:rsidR="00F84283" w:rsidRPr="00D4549C">
        <w:rPr>
          <w:rFonts w:cs="B Zar" w:hint="cs"/>
          <w:rtl/>
        </w:rPr>
        <w:t xml:space="preserve"> </w:t>
      </w:r>
      <w:r w:rsidRPr="00D4549C">
        <w:rPr>
          <w:rFonts w:cs="B Zar" w:hint="cs"/>
          <w:rtl/>
        </w:rPr>
        <w:t>نارنج</w:t>
      </w:r>
      <w:r w:rsidR="00FE4F4C">
        <w:rPr>
          <w:rFonts w:cs="B Zar" w:hint="cs"/>
          <w:rtl/>
        </w:rPr>
        <w:t>ی</w:t>
      </w:r>
      <w:r w:rsidRPr="00D4549C">
        <w:rPr>
          <w:rFonts w:cs="B Zar" w:hint="cs"/>
          <w:rtl/>
        </w:rPr>
        <w:t xml:space="preserve"> و مرفّه، حتماً ملّت بد عاقبت</w:t>
      </w:r>
      <w:r w:rsidR="00FE4F4C">
        <w:rPr>
          <w:rFonts w:cs="B Zar" w:hint="cs"/>
          <w:rtl/>
        </w:rPr>
        <w:t>ی</w:t>
      </w:r>
      <w:r w:rsidRPr="00D4549C">
        <w:rPr>
          <w:rFonts w:cs="B Zar" w:hint="cs"/>
          <w:rtl/>
        </w:rPr>
        <w:t xml:space="preserve"> است. اوّل</w:t>
      </w:r>
      <w:r w:rsidR="00FE4F4C">
        <w:rPr>
          <w:rFonts w:cs="B Zar" w:hint="cs"/>
          <w:rtl/>
        </w:rPr>
        <w:t>ی</w:t>
      </w:r>
      <w:r w:rsidRPr="00D4549C">
        <w:rPr>
          <w:rFonts w:cs="B Zar" w:hint="cs"/>
          <w:rtl/>
        </w:rPr>
        <w:t>ن خدمت را دشمنان هر ملّت</w:t>
      </w:r>
      <w:r w:rsidR="00FE4F4C">
        <w:rPr>
          <w:rFonts w:cs="B Zar" w:hint="cs"/>
          <w:rtl/>
        </w:rPr>
        <w:t>ی</w:t>
      </w:r>
      <w:r w:rsidRPr="00D4549C">
        <w:rPr>
          <w:rFonts w:cs="B Zar" w:hint="cs"/>
          <w:rtl/>
        </w:rPr>
        <w:t xml:space="preserve"> به آن ملّت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نند، چون </w:t>
      </w:r>
      <w:r w:rsidR="00FE4F4C">
        <w:rPr>
          <w:rFonts w:cs="B Zar" w:hint="cs"/>
          <w:rtl/>
        </w:rPr>
        <w:t>ک</w:t>
      </w:r>
      <w:r w:rsidRPr="00D4549C">
        <w:rPr>
          <w:rFonts w:cs="B Zar" w:hint="cs"/>
          <w:rtl/>
        </w:rPr>
        <w:t>ه با تهد</w:t>
      </w:r>
      <w:r w:rsidR="00FE4F4C">
        <w:rPr>
          <w:rFonts w:cs="B Zar" w:hint="cs"/>
          <w:rtl/>
        </w:rPr>
        <w:t>ی</w:t>
      </w:r>
      <w:r w:rsidRPr="00D4549C">
        <w:rPr>
          <w:rFonts w:cs="B Zar" w:hint="cs"/>
          <w:rtl/>
        </w:rPr>
        <w:t>د، آن</w:t>
      </w:r>
      <w:r w:rsidR="00F84283" w:rsidRPr="00D4549C">
        <w:rPr>
          <w:rFonts w:cs="B Zar" w:hint="cs"/>
          <w:rtl/>
        </w:rPr>
        <w:t xml:space="preserve"> </w:t>
      </w:r>
      <w:r w:rsidRPr="00D4549C">
        <w:rPr>
          <w:rFonts w:cs="B Zar" w:hint="cs"/>
          <w:rtl/>
        </w:rPr>
        <w:t>ها را ب</w:t>
      </w:r>
      <w:r w:rsidR="00FE4F4C">
        <w:rPr>
          <w:rFonts w:cs="B Zar" w:hint="cs"/>
          <w:rtl/>
        </w:rPr>
        <w:t>ی</w:t>
      </w:r>
      <w:r w:rsidRPr="00D4549C">
        <w:rPr>
          <w:rFonts w:cs="B Zar" w:hint="cs"/>
          <w:rtl/>
        </w:rPr>
        <w:t>دار و هوش</w:t>
      </w:r>
      <w:r w:rsidR="00FE4F4C">
        <w:rPr>
          <w:rFonts w:cs="B Zar" w:hint="cs"/>
          <w:rtl/>
        </w:rPr>
        <w:t>ی</w:t>
      </w:r>
      <w:r w:rsidRPr="00D4549C">
        <w:rPr>
          <w:rFonts w:cs="B Zar" w:hint="cs"/>
          <w:rtl/>
        </w:rPr>
        <w:t>ار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پس ش</w:t>
      </w:r>
      <w:r w:rsidR="00FE4F4C">
        <w:rPr>
          <w:rFonts w:cs="B Zar" w:hint="cs"/>
          <w:rtl/>
        </w:rPr>
        <w:t>ی</w:t>
      </w:r>
      <w:r w:rsidRPr="00D4549C">
        <w:rPr>
          <w:rFonts w:cs="B Zar" w:hint="cs"/>
          <w:rtl/>
        </w:rPr>
        <w:t>طان در واقع هم</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ار را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درست است به ظاهر دشمن است، ول</w:t>
      </w:r>
      <w:r w:rsidR="00FE4F4C">
        <w:rPr>
          <w:rFonts w:cs="B Zar" w:hint="cs"/>
          <w:rtl/>
        </w:rPr>
        <w:t>ی</w:t>
      </w:r>
      <w:r w:rsidRPr="00D4549C">
        <w:rPr>
          <w:rFonts w:cs="B Zar" w:hint="cs"/>
          <w:rtl/>
        </w:rPr>
        <w:t xml:space="preserve"> اگر نبود چه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معرفت داشت و معرفتش عم</w:t>
      </w:r>
      <w:r w:rsidR="00FE4F4C">
        <w:rPr>
          <w:rFonts w:cs="B Zar" w:hint="cs"/>
          <w:rtl/>
        </w:rPr>
        <w:t>ی</w:t>
      </w:r>
      <w:r w:rsidRPr="00D4549C">
        <w:rPr>
          <w:rFonts w:cs="B Zar" w:hint="cs"/>
          <w:rtl/>
        </w:rPr>
        <w:t>ق م</w:t>
      </w:r>
      <w:r w:rsidR="00FE4F4C">
        <w:rPr>
          <w:rFonts w:cs="B Zar" w:hint="cs"/>
          <w:rtl/>
        </w:rPr>
        <w:t>ی</w:t>
      </w:r>
      <w:r w:rsidR="00F84283" w:rsidRPr="00D4549C">
        <w:rPr>
          <w:rFonts w:cs="B Zar" w:hint="cs"/>
          <w:rtl/>
        </w:rPr>
        <w:t xml:space="preserve"> </w:t>
      </w:r>
      <w:r w:rsidRPr="00D4549C">
        <w:rPr>
          <w:rFonts w:cs="B Zar" w:hint="cs"/>
          <w:rtl/>
        </w:rPr>
        <w:t>شد؟</w:t>
      </w:r>
    </w:p>
    <w:p w:rsidR="009425AB" w:rsidRPr="00D4549C" w:rsidRDefault="009425AB" w:rsidP="004D276F">
      <w:pPr>
        <w:rPr>
          <w:rFonts w:cs="B Zar" w:hint="cs"/>
          <w:rtl/>
        </w:rPr>
      </w:pPr>
      <w:r w:rsidRPr="00D4549C">
        <w:rPr>
          <w:rFonts w:cs="B Zar" w:hint="cs"/>
          <w:rtl/>
        </w:rPr>
        <w:t>پس وسوسه اگر توانست اند</w:t>
      </w:r>
      <w:r w:rsidR="00FE4F4C">
        <w:rPr>
          <w:rFonts w:cs="B Zar" w:hint="cs"/>
          <w:rtl/>
        </w:rPr>
        <w:t>ی</w:t>
      </w:r>
      <w:r w:rsidRPr="00D4549C">
        <w:rPr>
          <w:rFonts w:cs="B Zar" w:hint="cs"/>
          <w:rtl/>
        </w:rPr>
        <w:t>شه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قبل</w:t>
      </w:r>
      <w:r w:rsidR="00FE4F4C">
        <w:rPr>
          <w:rFonts w:cs="B Zar" w:hint="cs"/>
          <w:rtl/>
        </w:rPr>
        <w:t>ی</w:t>
      </w:r>
      <w:r w:rsidR="00F84283" w:rsidRPr="00D4549C">
        <w:rPr>
          <w:rFonts w:cs="B Zar" w:hint="cs"/>
          <w:rtl/>
        </w:rPr>
        <w:t xml:space="preserve"> </w:t>
      </w:r>
      <w:r w:rsidRPr="00D4549C">
        <w:rPr>
          <w:rFonts w:cs="B Zar" w:hint="cs"/>
          <w:rtl/>
        </w:rPr>
        <w:t xml:space="preserve"> را ز</w:t>
      </w:r>
      <w:r w:rsidR="00FE4F4C">
        <w:rPr>
          <w:rFonts w:cs="B Zar" w:hint="cs"/>
          <w:rtl/>
        </w:rPr>
        <w:t>ی</w:t>
      </w:r>
      <w:r w:rsidRPr="00D4549C">
        <w:rPr>
          <w:rFonts w:cs="B Zar" w:hint="cs"/>
          <w:rtl/>
        </w:rPr>
        <w:t>ر</w:t>
      </w:r>
      <w:r w:rsidR="00F84283" w:rsidRPr="00D4549C">
        <w:rPr>
          <w:rFonts w:cs="B Zar" w:hint="cs"/>
          <w:rtl/>
        </w:rPr>
        <w:t xml:space="preserve"> </w:t>
      </w:r>
      <w:r w:rsidRPr="00D4549C">
        <w:rPr>
          <w:rFonts w:cs="B Zar" w:hint="cs"/>
          <w:rtl/>
        </w:rPr>
        <w:t>سؤال ببرد، روشن م</w:t>
      </w:r>
      <w:r w:rsidR="00FE4F4C">
        <w:rPr>
          <w:rFonts w:cs="B Zar" w:hint="cs"/>
          <w:rtl/>
        </w:rPr>
        <w:t>ی</w:t>
      </w:r>
      <w:r w:rsidR="00F84283" w:rsidRPr="00D4549C">
        <w:rPr>
          <w:rFonts w:cs="B Zar" w:hint="cs"/>
          <w:rtl/>
        </w:rPr>
        <w:t xml:space="preserve"> </w:t>
      </w:r>
      <w:r w:rsidRPr="00D4549C">
        <w:rPr>
          <w:rFonts w:cs="B Zar" w:hint="cs"/>
          <w:rtl/>
        </w:rPr>
        <w:t xml:space="preserve">کند </w:t>
      </w:r>
      <w:r w:rsidR="00FE4F4C">
        <w:rPr>
          <w:rFonts w:cs="B Zar" w:hint="cs"/>
          <w:rtl/>
        </w:rPr>
        <w:t>ک</w:t>
      </w:r>
      <w:r w:rsidRPr="00D4549C">
        <w:rPr>
          <w:rFonts w:cs="B Zar" w:hint="cs"/>
          <w:rtl/>
        </w:rPr>
        <w:t>ه آن عق</w:t>
      </w:r>
      <w:r w:rsidR="00FE4F4C">
        <w:rPr>
          <w:rFonts w:cs="B Zar" w:hint="cs"/>
          <w:rtl/>
        </w:rPr>
        <w:t>ی</w:t>
      </w:r>
      <w:r w:rsidRPr="00D4549C">
        <w:rPr>
          <w:rFonts w:cs="B Zar" w:hint="cs"/>
          <w:rtl/>
        </w:rPr>
        <w:t>ده در جواب</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 xml:space="preserve"> به شبهات </w:t>
      </w:r>
      <w:r w:rsidR="00FE4F4C">
        <w:rPr>
          <w:rFonts w:cs="B Zar" w:hint="cs"/>
          <w:rtl/>
        </w:rPr>
        <w:t>ک</w:t>
      </w:r>
      <w:r w:rsidRPr="00D4549C">
        <w:rPr>
          <w:rFonts w:cs="B Zar" w:hint="cs"/>
          <w:rtl/>
        </w:rPr>
        <w:t>اف</w:t>
      </w:r>
      <w:r w:rsidR="00FE4F4C">
        <w:rPr>
          <w:rFonts w:cs="B Zar" w:hint="cs"/>
          <w:rtl/>
        </w:rPr>
        <w:t>ی</w:t>
      </w:r>
      <w:r w:rsidRPr="00D4549C">
        <w:rPr>
          <w:rFonts w:cs="B Zar" w:hint="cs"/>
          <w:rtl/>
        </w:rPr>
        <w:t xml:space="preserve"> و عم</w:t>
      </w:r>
      <w:r w:rsidR="00FE4F4C">
        <w:rPr>
          <w:rFonts w:cs="B Zar" w:hint="cs"/>
          <w:rtl/>
        </w:rPr>
        <w:t>ی</w:t>
      </w:r>
      <w:r w:rsidRPr="00D4549C">
        <w:rPr>
          <w:rFonts w:cs="B Zar" w:hint="cs"/>
          <w:rtl/>
        </w:rPr>
        <w:t>ق نبوده است، و ش</w:t>
      </w:r>
      <w:r w:rsidR="00FE4F4C">
        <w:rPr>
          <w:rFonts w:cs="B Zar" w:hint="cs"/>
          <w:rtl/>
        </w:rPr>
        <w:t>ی</w:t>
      </w:r>
      <w:r w:rsidRPr="00D4549C">
        <w:rPr>
          <w:rFonts w:cs="B Zar" w:hint="cs"/>
          <w:rtl/>
        </w:rPr>
        <w:t>طان با وسوسه</w:t>
      </w:r>
      <w:r w:rsidR="00F84283" w:rsidRPr="00D4549C">
        <w:rPr>
          <w:rFonts w:cs="B Zar" w:hint="cs"/>
          <w:rtl/>
        </w:rPr>
        <w:t xml:space="preserve"> </w:t>
      </w:r>
      <w:r w:rsidRPr="00D4549C">
        <w:rPr>
          <w:rFonts w:cs="B Zar" w:hint="cs"/>
          <w:rtl/>
        </w:rPr>
        <w:t>ها ضعف آن</w:t>
      </w:r>
      <w:r w:rsidR="00F84283" w:rsidRPr="00D4549C">
        <w:rPr>
          <w:rFonts w:cs="B Zar" w:hint="cs"/>
          <w:rtl/>
        </w:rPr>
        <w:t xml:space="preserve"> </w:t>
      </w:r>
      <w:r w:rsidRPr="00D4549C">
        <w:rPr>
          <w:rFonts w:cs="B Zar" w:hint="cs"/>
          <w:rtl/>
        </w:rPr>
        <w:t>ها را آشکار نمود و مقابله شما با آن وسوسه</w:t>
      </w:r>
      <w:r w:rsidR="00F84283" w:rsidRPr="00D4549C">
        <w:rPr>
          <w:rFonts w:cs="B Zar" w:hint="cs"/>
          <w:rtl/>
        </w:rPr>
        <w:t xml:space="preserve"> </w:t>
      </w:r>
      <w:r w:rsidRPr="00D4549C">
        <w:rPr>
          <w:rFonts w:cs="B Zar" w:hint="cs"/>
          <w:rtl/>
        </w:rPr>
        <w:t>ها موجب م</w:t>
      </w:r>
      <w:r w:rsidR="00FE4F4C">
        <w:rPr>
          <w:rFonts w:cs="B Zar" w:hint="cs"/>
          <w:rtl/>
        </w:rPr>
        <w:t>ی</w:t>
      </w:r>
      <w:r w:rsidR="00F84283" w:rsidRPr="00D4549C">
        <w:rPr>
          <w:rFonts w:cs="B Zar" w:hint="cs"/>
          <w:rtl/>
        </w:rPr>
        <w:t xml:space="preserve"> </w:t>
      </w:r>
      <w:r w:rsidR="00B2151B" w:rsidRPr="00D4549C">
        <w:rPr>
          <w:rFonts w:cs="B Zar" w:hint="cs"/>
          <w:rtl/>
        </w:rPr>
        <w:t>شو</w:t>
      </w:r>
      <w:r w:rsidRPr="00D4549C">
        <w:rPr>
          <w:rFonts w:cs="B Zar" w:hint="cs"/>
          <w:rtl/>
        </w:rPr>
        <w:t>د شما در آن</w:t>
      </w:r>
      <w:r w:rsidR="00F84283" w:rsidRPr="00D4549C">
        <w:rPr>
          <w:rFonts w:cs="B Zar" w:hint="cs"/>
          <w:rtl/>
        </w:rPr>
        <w:t xml:space="preserve"> </w:t>
      </w:r>
      <w:r w:rsidRPr="00D4549C">
        <w:rPr>
          <w:rFonts w:cs="B Zar" w:hint="cs"/>
          <w:rtl/>
        </w:rPr>
        <w:t>ها عم</w:t>
      </w:r>
      <w:r w:rsidR="00FE4F4C">
        <w:rPr>
          <w:rFonts w:cs="B Zar" w:hint="cs"/>
          <w:rtl/>
        </w:rPr>
        <w:t>ی</w:t>
      </w:r>
      <w:r w:rsidRPr="00D4549C">
        <w:rPr>
          <w:rFonts w:cs="B Zar" w:hint="cs"/>
          <w:rtl/>
        </w:rPr>
        <w:t>ق شو</w:t>
      </w:r>
      <w:r w:rsidR="00FE4F4C">
        <w:rPr>
          <w:rFonts w:cs="B Zar" w:hint="cs"/>
          <w:rtl/>
        </w:rPr>
        <w:t>ی</w:t>
      </w:r>
      <w:r w:rsidRPr="00D4549C">
        <w:rPr>
          <w:rFonts w:cs="B Zar" w:hint="cs"/>
          <w:rtl/>
        </w:rPr>
        <w:t>د. مسلمانان</w:t>
      </w:r>
      <w:r w:rsidR="00F84283" w:rsidRPr="00D4549C">
        <w:rPr>
          <w:rFonts w:cs="B Zar" w:hint="cs"/>
          <w:rtl/>
        </w:rPr>
        <w:t xml:space="preserve"> </w:t>
      </w:r>
      <w:r w:rsidRPr="00D4549C">
        <w:rPr>
          <w:rFonts w:cs="B Zar" w:hint="cs"/>
          <w:rtl/>
        </w:rPr>
        <w:t xml:space="preserve"> با</w:t>
      </w:r>
      <w:r w:rsidR="00FE4F4C">
        <w:rPr>
          <w:rFonts w:cs="B Zar" w:hint="cs"/>
          <w:rtl/>
        </w:rPr>
        <w:t>ی</w:t>
      </w:r>
      <w:r w:rsidRPr="00D4549C">
        <w:rPr>
          <w:rFonts w:cs="B Zar" w:hint="cs"/>
          <w:rtl/>
        </w:rPr>
        <w:t>د از طر</w:t>
      </w:r>
      <w:r w:rsidR="00FE4F4C">
        <w:rPr>
          <w:rFonts w:cs="B Zar" w:hint="cs"/>
          <w:rtl/>
        </w:rPr>
        <w:t>ی</w:t>
      </w:r>
      <w:r w:rsidRPr="00D4549C">
        <w:rPr>
          <w:rFonts w:cs="B Zar" w:hint="cs"/>
          <w:rtl/>
        </w:rPr>
        <w:t>ق وسوسة ش</w:t>
      </w:r>
      <w:r w:rsidR="00FE4F4C">
        <w:rPr>
          <w:rFonts w:cs="B Zar" w:hint="cs"/>
          <w:rtl/>
        </w:rPr>
        <w:t>ی</w:t>
      </w:r>
      <w:r w:rsidRPr="00D4549C">
        <w:rPr>
          <w:rFonts w:cs="B Zar" w:hint="cs"/>
          <w:rtl/>
        </w:rPr>
        <w:t>طان به خدا پناه ببرند. ش</w:t>
      </w:r>
      <w:r w:rsidR="00FE4F4C">
        <w:rPr>
          <w:rFonts w:cs="B Zar" w:hint="cs"/>
          <w:rtl/>
        </w:rPr>
        <w:t>ی</w:t>
      </w:r>
      <w:r w:rsidRPr="00D4549C">
        <w:rPr>
          <w:rFonts w:cs="B Zar" w:hint="cs"/>
          <w:rtl/>
        </w:rPr>
        <w:t>طان خودش علّت فاعل</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و علّت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مال هم ن</w:t>
      </w:r>
      <w:r w:rsidR="00FE4F4C">
        <w:rPr>
          <w:rFonts w:cs="B Zar" w:hint="cs"/>
          <w:rtl/>
        </w:rPr>
        <w:t>ی</w:t>
      </w:r>
      <w:r w:rsidRPr="00D4549C">
        <w:rPr>
          <w:rFonts w:cs="B Zar" w:hint="cs"/>
          <w:rtl/>
        </w:rPr>
        <w:t>ست. او زم</w:t>
      </w:r>
      <w:r w:rsidR="00FE4F4C">
        <w:rPr>
          <w:rFonts w:cs="B Zar" w:hint="cs"/>
          <w:rtl/>
        </w:rPr>
        <w:t>ی</w:t>
      </w:r>
      <w:r w:rsidRPr="00D4549C">
        <w:rPr>
          <w:rFonts w:cs="B Zar" w:hint="cs"/>
          <w:rtl/>
        </w:rPr>
        <w:t>نه م</w:t>
      </w:r>
      <w:r w:rsidR="00FE4F4C">
        <w:rPr>
          <w:rFonts w:cs="B Zar" w:hint="cs"/>
          <w:rtl/>
        </w:rPr>
        <w:t>ی</w:t>
      </w:r>
      <w:r w:rsidR="00F84283" w:rsidRPr="00D4549C">
        <w:rPr>
          <w:rFonts w:cs="B Zar" w:hint="cs"/>
          <w:rtl/>
        </w:rPr>
        <w:t xml:space="preserve"> </w:t>
      </w:r>
      <w:r w:rsidRPr="00D4549C">
        <w:rPr>
          <w:rFonts w:cs="B Zar" w:hint="cs"/>
          <w:rtl/>
        </w:rPr>
        <w:t>شود تا مؤمن از طر</w:t>
      </w:r>
      <w:r w:rsidR="00FE4F4C">
        <w:rPr>
          <w:rFonts w:cs="B Zar" w:hint="cs"/>
          <w:rtl/>
        </w:rPr>
        <w:t>ی</w:t>
      </w:r>
      <w:r w:rsidRPr="00D4549C">
        <w:rPr>
          <w:rFonts w:cs="B Zar" w:hint="cs"/>
          <w:rtl/>
        </w:rPr>
        <w:t>ق هدا</w:t>
      </w:r>
      <w:r w:rsidR="00FE4F4C">
        <w:rPr>
          <w:rFonts w:cs="B Zar" w:hint="cs"/>
          <w:rtl/>
        </w:rPr>
        <w:t>ی</w:t>
      </w:r>
      <w:r w:rsidRPr="00D4549C">
        <w:rPr>
          <w:rFonts w:cs="B Zar" w:hint="cs"/>
          <w:rtl/>
        </w:rPr>
        <w:t>ت حق به نت</w:t>
      </w:r>
      <w:r w:rsidR="00FE4F4C">
        <w:rPr>
          <w:rFonts w:cs="B Zar" w:hint="cs"/>
          <w:rtl/>
        </w:rPr>
        <w:t>ی</w:t>
      </w:r>
      <w:r w:rsidRPr="00D4549C">
        <w:rPr>
          <w:rFonts w:cs="B Zar" w:hint="cs"/>
          <w:rtl/>
        </w:rPr>
        <w:t>جه برسد.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ا</w:t>
      </w:r>
      <w:r w:rsidR="00FE4F4C">
        <w:rPr>
          <w:rFonts w:cs="B Zar" w:hint="cs"/>
          <w:rtl/>
        </w:rPr>
        <w:t>ی</w:t>
      </w:r>
      <w:r w:rsidRPr="00D4549C">
        <w:rPr>
          <w:rFonts w:cs="B Zar" w:hint="cs"/>
          <w:rtl/>
        </w:rPr>
        <w:t xml:space="preserve">ن است که </w:t>
      </w:r>
      <w:r w:rsidRPr="00D4549C">
        <w:rPr>
          <w:rStyle w:val="ArabiChar"/>
          <w:rFonts w:cs="B Zar" w:hint="cs"/>
          <w:rtl/>
        </w:rPr>
        <w:t>«</w:t>
      </w:r>
      <w:r w:rsidR="00FE4F4C">
        <w:rPr>
          <w:rStyle w:val="ArabiChar"/>
          <w:rFonts w:cs="B Zar" w:hint="cs"/>
          <w:rtl/>
        </w:rPr>
        <w:t>ی</w:t>
      </w:r>
      <w:r w:rsidRPr="00D4549C">
        <w:rPr>
          <w:rStyle w:val="ArabiChar"/>
          <w:rFonts w:cs="B Zar" w:hint="cs"/>
          <w:rtl/>
        </w:rPr>
        <w:t>وْحِ</w:t>
      </w:r>
      <w:r w:rsidR="00FE4F4C">
        <w:rPr>
          <w:rStyle w:val="ArabiChar"/>
          <w:rFonts w:cs="B Zar" w:hint="cs"/>
          <w:rtl/>
        </w:rPr>
        <w:t>ی</w:t>
      </w:r>
      <w:r w:rsidRPr="00D4549C">
        <w:rPr>
          <w:rStyle w:val="ArabiChar"/>
          <w:rFonts w:cs="B Zar" w:hint="cs"/>
          <w:rtl/>
        </w:rPr>
        <w:t xml:space="preserve"> بَعْضُهُمْ اِل</w:t>
      </w:r>
      <w:r w:rsidR="00FE4F4C">
        <w:rPr>
          <w:rStyle w:val="ArabiChar"/>
          <w:rFonts w:cs="B Zar" w:hint="cs"/>
          <w:rtl/>
        </w:rPr>
        <w:t>ی</w:t>
      </w:r>
      <w:r w:rsidRPr="00D4549C">
        <w:rPr>
          <w:rStyle w:val="ArabiChar"/>
          <w:rFonts w:cs="B Zar" w:hint="cs"/>
          <w:rtl/>
        </w:rPr>
        <w:t xml:space="preserve"> بَعْضٍ زُخْرُفَ الْقَوْلِ غُرُوراً»</w:t>
      </w:r>
      <w:r w:rsidRPr="00D4549C">
        <w:rPr>
          <w:rFonts w:cs="B Zar" w:hint="cs"/>
          <w:rtl/>
        </w:rPr>
        <w:t>؛</w:t>
      </w:r>
      <w:r w:rsidRPr="00D4549C">
        <w:rPr>
          <w:rStyle w:val="FootnoteReference"/>
          <w:rFonts w:cs="B Zar"/>
          <w:rtl/>
        </w:rPr>
        <w:footnoteReference w:id="149"/>
      </w:r>
      <w:r w:rsidRPr="00D4549C">
        <w:rPr>
          <w:rFonts w:cs="B Zar" w:hint="cs"/>
          <w:rtl/>
        </w:rPr>
        <w:t xml:space="preserve"> به افراد الهامات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کند تا حرف</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دروغ را برا</w:t>
      </w:r>
      <w:r w:rsidR="00FE4F4C">
        <w:rPr>
          <w:rFonts w:cs="B Zar" w:hint="cs"/>
          <w:rtl/>
        </w:rPr>
        <w:t>ی</w:t>
      </w:r>
      <w:r w:rsidRPr="00D4549C">
        <w:rPr>
          <w:rFonts w:cs="B Zar" w:hint="cs"/>
          <w:rtl/>
        </w:rPr>
        <w:t xml:space="preserve"> همد</w:t>
      </w:r>
      <w:r w:rsidR="00FE4F4C">
        <w:rPr>
          <w:rFonts w:cs="B Zar" w:hint="cs"/>
          <w:rtl/>
        </w:rPr>
        <w:t>ی</w:t>
      </w:r>
      <w:r w:rsidRPr="00D4549C">
        <w:rPr>
          <w:rFonts w:cs="B Zar" w:hint="cs"/>
          <w:rtl/>
        </w:rPr>
        <w:t>گر ز</w:t>
      </w:r>
      <w:r w:rsidR="00FE4F4C">
        <w:rPr>
          <w:rFonts w:cs="B Zar" w:hint="cs"/>
          <w:rtl/>
        </w:rPr>
        <w:t>ی</w:t>
      </w:r>
      <w:r w:rsidRPr="00D4549C">
        <w:rPr>
          <w:rFonts w:cs="B Zar" w:hint="cs"/>
          <w:rtl/>
        </w:rPr>
        <w:t>با جلوه دهند. چن</w:t>
      </w:r>
      <w:r w:rsidR="00FE4F4C">
        <w:rPr>
          <w:rFonts w:cs="B Zar" w:hint="cs"/>
          <w:rtl/>
        </w:rPr>
        <w:t>ی</w:t>
      </w:r>
      <w:r w:rsidRPr="00D4549C">
        <w:rPr>
          <w:rFonts w:cs="B Zar" w:hint="cs"/>
          <w:rtl/>
        </w:rPr>
        <w:t>ن افراد</w:t>
      </w:r>
      <w:r w:rsidR="00FE4F4C">
        <w:rPr>
          <w:rFonts w:cs="B Zar" w:hint="cs"/>
          <w:rtl/>
        </w:rPr>
        <w:t>ی</w:t>
      </w:r>
      <w:r w:rsidRPr="00D4549C">
        <w:rPr>
          <w:rFonts w:cs="B Zar" w:hint="cs"/>
          <w:rtl/>
        </w:rPr>
        <w:t xml:space="preserve"> از طر</w:t>
      </w:r>
      <w:r w:rsidR="00FE4F4C">
        <w:rPr>
          <w:rFonts w:cs="B Zar" w:hint="cs"/>
          <w:rtl/>
        </w:rPr>
        <w:t>ی</w:t>
      </w:r>
      <w:r w:rsidRPr="00D4549C">
        <w:rPr>
          <w:rFonts w:cs="B Zar" w:hint="cs"/>
          <w:rtl/>
        </w:rPr>
        <w:t>ق ش</w:t>
      </w:r>
      <w:r w:rsidR="00FE4F4C">
        <w:rPr>
          <w:rFonts w:cs="B Zar" w:hint="cs"/>
          <w:rtl/>
        </w:rPr>
        <w:t>ی</w:t>
      </w:r>
      <w:r w:rsidRPr="00D4549C">
        <w:rPr>
          <w:rFonts w:cs="B Zar" w:hint="cs"/>
          <w:rtl/>
        </w:rPr>
        <w:t>طان به همد</w:t>
      </w:r>
      <w:r w:rsidR="00FE4F4C">
        <w:rPr>
          <w:rFonts w:cs="B Zar" w:hint="cs"/>
          <w:rtl/>
        </w:rPr>
        <w:t>ی</w:t>
      </w:r>
      <w:r w:rsidRPr="00D4549C">
        <w:rPr>
          <w:rFonts w:cs="B Zar" w:hint="cs"/>
          <w:rtl/>
        </w:rPr>
        <w:t>گر وح</w:t>
      </w:r>
      <w:r w:rsidR="00FE4F4C">
        <w:rPr>
          <w:rFonts w:cs="B Zar" w:hint="cs"/>
          <w:rtl/>
        </w:rPr>
        <w:t>ی</w:t>
      </w:r>
      <w:r w:rsidRPr="00D4549C">
        <w:rPr>
          <w:rFonts w:cs="B Zar" w:hint="cs"/>
          <w:rtl/>
        </w:rPr>
        <w:t xml:space="preserve"> و الهام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بعد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امبر! ا</w:t>
      </w:r>
      <w:r w:rsidR="00FE4F4C">
        <w:rPr>
          <w:rFonts w:cs="B Zar" w:hint="cs"/>
          <w:rtl/>
        </w:rPr>
        <w:t>ی</w:t>
      </w:r>
      <w:r w:rsidRPr="00D4549C">
        <w:rPr>
          <w:rFonts w:cs="B Zar" w:hint="cs"/>
          <w:rtl/>
        </w:rPr>
        <w:t>ن دشمن را خودمان برا</w:t>
      </w:r>
      <w:r w:rsidR="00FE4F4C">
        <w:rPr>
          <w:rFonts w:cs="B Zar" w:hint="cs"/>
          <w:rtl/>
        </w:rPr>
        <w:t>ی</w:t>
      </w:r>
      <w:r w:rsidRPr="00D4549C">
        <w:rPr>
          <w:rFonts w:cs="B Zar" w:hint="cs"/>
          <w:rtl/>
        </w:rPr>
        <w:t xml:space="preserve"> افراد گذاشت</w:t>
      </w:r>
      <w:r w:rsidR="00FE4F4C">
        <w:rPr>
          <w:rFonts w:cs="B Zar" w:hint="cs"/>
          <w:rtl/>
        </w:rPr>
        <w:t>ی</w:t>
      </w:r>
      <w:r w:rsidRPr="00D4549C">
        <w:rPr>
          <w:rFonts w:cs="B Zar" w:hint="cs"/>
          <w:rtl/>
        </w:rPr>
        <w:t xml:space="preserve">م، از دستمان </w:t>
      </w:r>
      <w:r w:rsidR="00FE4F4C">
        <w:rPr>
          <w:rFonts w:cs="B Zar" w:hint="cs"/>
          <w:rtl/>
        </w:rPr>
        <w:t>ک</w:t>
      </w:r>
      <w:r w:rsidRPr="00D4549C">
        <w:rPr>
          <w:rFonts w:cs="B Zar" w:hint="cs"/>
          <w:rtl/>
        </w:rPr>
        <w:t>ه در نرفته است «</w:t>
      </w:r>
      <w:r w:rsidRPr="00D4549C">
        <w:rPr>
          <w:rStyle w:val="ArabiChar"/>
          <w:rFonts w:cs="B Zar" w:hint="cs"/>
          <w:rtl/>
        </w:rPr>
        <w:t>وَ لَوْ شاءَ رَبُّ</w:t>
      </w:r>
      <w:r w:rsidR="00FE4F4C">
        <w:rPr>
          <w:rStyle w:val="ArabiChar"/>
          <w:rFonts w:cs="B Zar" w:hint="cs"/>
          <w:rtl/>
        </w:rPr>
        <w:t>ک</w:t>
      </w:r>
      <w:r w:rsidRPr="00D4549C">
        <w:rPr>
          <w:rStyle w:val="ArabiChar"/>
          <w:rFonts w:cs="B Zar" w:hint="cs"/>
          <w:rtl/>
        </w:rPr>
        <w:t xml:space="preserve"> ما فَعَلُوهُ</w:t>
      </w:r>
      <w:r w:rsidRPr="00D4549C">
        <w:rPr>
          <w:rFonts w:cs="B Zar" w:hint="cs"/>
          <w:rtl/>
        </w:rPr>
        <w:t>»؛ اگر پروردگار تو م</w:t>
      </w:r>
      <w:r w:rsidR="00FE4F4C">
        <w:rPr>
          <w:rFonts w:cs="B Zar" w:hint="cs"/>
          <w:rtl/>
        </w:rPr>
        <w:t>ی</w:t>
      </w:r>
      <w:r w:rsidR="00F84283" w:rsidRPr="00D4549C">
        <w:rPr>
          <w:rFonts w:cs="B Zar" w:hint="cs"/>
          <w:rtl/>
        </w:rPr>
        <w:t xml:space="preserve"> </w:t>
      </w:r>
      <w:r w:rsidRPr="00D4549C">
        <w:rPr>
          <w:rFonts w:cs="B Zar" w:hint="cs"/>
          <w:rtl/>
        </w:rPr>
        <w:t>خواست ا</w:t>
      </w:r>
      <w:r w:rsidR="00FE4F4C">
        <w:rPr>
          <w:rFonts w:cs="B Zar" w:hint="cs"/>
          <w:rtl/>
        </w:rPr>
        <w:t>ی</w:t>
      </w:r>
      <w:r w:rsidRPr="00D4549C">
        <w:rPr>
          <w:rFonts w:cs="B Zar" w:hint="cs"/>
          <w:rtl/>
        </w:rPr>
        <w:t>ن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جن و انس را جلو راه شما</w:t>
      </w:r>
      <w:r w:rsidR="00A55620" w:rsidRPr="00D4549C">
        <w:rPr>
          <w:rFonts w:cs="B Zar" w:hint="cs"/>
          <w:rtl/>
        </w:rPr>
        <w:t xml:space="preserve"> قرار</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داد</w:t>
      </w:r>
      <w:r w:rsidR="00F84283" w:rsidRPr="00D4549C">
        <w:rPr>
          <w:rFonts w:cs="B Zar" w:hint="cs"/>
          <w:rtl/>
        </w:rPr>
        <w:t xml:space="preserve"> </w:t>
      </w:r>
      <w:r w:rsidRPr="00D4549C">
        <w:rPr>
          <w:rFonts w:cs="B Zar" w:hint="cs"/>
          <w:rtl/>
        </w:rPr>
        <w:t>، پس م</w:t>
      </w:r>
      <w:r w:rsidR="00FE4F4C">
        <w:rPr>
          <w:rFonts w:cs="B Zar" w:hint="cs"/>
          <w:rtl/>
        </w:rPr>
        <w:t>ی</w:t>
      </w:r>
      <w:r w:rsidR="00F84283" w:rsidRPr="00D4549C">
        <w:rPr>
          <w:rFonts w:cs="B Zar" w:hint="cs"/>
          <w:rtl/>
        </w:rPr>
        <w:t xml:space="preserve"> </w:t>
      </w:r>
      <w:r w:rsidRPr="00D4549C">
        <w:rPr>
          <w:rFonts w:cs="B Zar" w:hint="cs"/>
          <w:rtl/>
        </w:rPr>
        <w:t xml:space="preserve">خواسته است </w:t>
      </w:r>
      <w:r w:rsidR="00FE4F4C">
        <w:rPr>
          <w:rFonts w:cs="B Zar" w:hint="cs"/>
          <w:rtl/>
        </w:rPr>
        <w:t>ک</w:t>
      </w:r>
      <w:r w:rsidRPr="00D4549C">
        <w:rPr>
          <w:rFonts w:cs="B Zar" w:hint="cs"/>
          <w:rtl/>
        </w:rPr>
        <w:t xml:space="preserve">ه گذاشته است، خدا هم </w:t>
      </w:r>
      <w:r w:rsidR="00FE4F4C">
        <w:rPr>
          <w:rFonts w:cs="B Zar" w:hint="cs"/>
          <w:rtl/>
        </w:rPr>
        <w:t>ک</w:t>
      </w:r>
      <w:r w:rsidRPr="00D4549C">
        <w:rPr>
          <w:rFonts w:cs="B Zar" w:hint="cs"/>
          <w:rtl/>
        </w:rPr>
        <w:t xml:space="preserve">ه جز </w:t>
      </w:r>
      <w:r w:rsidR="00FE4F4C">
        <w:rPr>
          <w:rFonts w:cs="B Zar" w:hint="cs"/>
          <w:rtl/>
        </w:rPr>
        <w:t>ک</w:t>
      </w:r>
      <w:r w:rsidRPr="00D4549C">
        <w:rPr>
          <w:rFonts w:cs="B Zar" w:hint="cs"/>
          <w:rtl/>
        </w:rPr>
        <w:t>ار ح</w:t>
      </w:r>
      <w:r w:rsidR="00FE4F4C">
        <w:rPr>
          <w:rFonts w:cs="B Zar" w:hint="cs"/>
          <w:rtl/>
        </w:rPr>
        <w:t>کی</w:t>
      </w:r>
      <w:r w:rsidRPr="00D4549C">
        <w:rPr>
          <w:rFonts w:cs="B Zar" w:hint="cs"/>
          <w:rtl/>
        </w:rPr>
        <w:t>مانه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پس حتماً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ح</w:t>
      </w:r>
      <w:r w:rsidR="00FE4F4C">
        <w:rPr>
          <w:rFonts w:cs="B Zar" w:hint="cs"/>
          <w:rtl/>
        </w:rPr>
        <w:t>کی</w:t>
      </w:r>
      <w:r w:rsidRPr="00D4549C">
        <w:rPr>
          <w:rFonts w:cs="B Zar" w:hint="cs"/>
          <w:rtl/>
        </w:rPr>
        <w:t>مانه است. چرا نگران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عدّه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باز</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را خورده</w:t>
      </w:r>
      <w:r w:rsidR="00F84283" w:rsidRPr="00D4549C">
        <w:rPr>
          <w:rFonts w:cs="B Zar" w:hint="cs"/>
          <w:rtl/>
        </w:rPr>
        <w:t xml:space="preserve"> </w:t>
      </w:r>
      <w:r w:rsidRPr="00D4549C">
        <w:rPr>
          <w:rFonts w:cs="B Zar" w:hint="cs"/>
          <w:rtl/>
        </w:rPr>
        <w:t>اند و به ه</w:t>
      </w:r>
      <w:r w:rsidR="00FE4F4C">
        <w:rPr>
          <w:rFonts w:cs="B Zar" w:hint="cs"/>
          <w:rtl/>
        </w:rPr>
        <w:t>ی</w:t>
      </w:r>
      <w:r w:rsidRPr="00D4549C">
        <w:rPr>
          <w:rFonts w:cs="B Zar" w:hint="cs"/>
          <w:rtl/>
        </w:rPr>
        <w:t>چ صراط</w:t>
      </w:r>
      <w:r w:rsidR="00FE4F4C">
        <w:rPr>
          <w:rFonts w:cs="B Zar" w:hint="cs"/>
          <w:rtl/>
        </w:rPr>
        <w:t>ی</w:t>
      </w:r>
      <w:r w:rsidRPr="00D4549C">
        <w:rPr>
          <w:rFonts w:cs="B Zar" w:hint="cs"/>
          <w:rtl/>
        </w:rPr>
        <w:t xml:space="preserve"> مستق</w:t>
      </w:r>
      <w:r w:rsidR="00FE4F4C">
        <w:rPr>
          <w:rFonts w:cs="B Zar" w:hint="cs"/>
          <w:rtl/>
        </w:rPr>
        <w:t>ی</w:t>
      </w:r>
      <w:r w:rsidRPr="00D4549C">
        <w:rPr>
          <w:rFonts w:cs="B Zar" w:hint="cs"/>
          <w:rtl/>
        </w:rPr>
        <w:t>م نم</w:t>
      </w:r>
      <w:r w:rsidR="00FE4F4C">
        <w:rPr>
          <w:rFonts w:cs="B Zar" w:hint="cs"/>
          <w:rtl/>
        </w:rPr>
        <w:t>ی</w:t>
      </w:r>
      <w:r w:rsidR="00F84283" w:rsidRPr="00D4549C">
        <w:rPr>
          <w:rFonts w:cs="B Zar" w:hint="cs"/>
          <w:rtl/>
        </w:rPr>
        <w:t xml:space="preserve"> </w:t>
      </w:r>
      <w:r w:rsidRPr="00D4549C">
        <w:rPr>
          <w:rFonts w:cs="B Zar" w:hint="cs"/>
          <w:rtl/>
        </w:rPr>
        <w:t>شوند، بگذار باشد</w:t>
      </w:r>
      <w:r w:rsidRPr="00D4549C">
        <w:rPr>
          <w:rStyle w:val="ArabiChar"/>
          <w:rFonts w:cs="B Zar" w:hint="cs"/>
          <w:rtl/>
        </w:rPr>
        <w:t xml:space="preserve"> «فَذَرْهُمْ وَ ما </w:t>
      </w:r>
      <w:r w:rsidR="00FE4F4C">
        <w:rPr>
          <w:rStyle w:val="ArabiChar"/>
          <w:rFonts w:cs="B Zar" w:hint="cs"/>
          <w:rtl/>
        </w:rPr>
        <w:t>ی</w:t>
      </w:r>
      <w:r w:rsidRPr="00D4549C">
        <w:rPr>
          <w:rStyle w:val="ArabiChar"/>
          <w:rFonts w:cs="B Zar" w:hint="cs"/>
          <w:rtl/>
        </w:rPr>
        <w:t>فْتَرُون»</w:t>
      </w:r>
      <w:r w:rsidRPr="00D4549C">
        <w:rPr>
          <w:rFonts w:cs="B Zar" w:hint="cs"/>
          <w:rtl/>
        </w:rPr>
        <w:t>؛</w:t>
      </w:r>
      <w:r w:rsidRPr="00D4549C">
        <w:rPr>
          <w:rStyle w:val="ArabiChar"/>
          <w:rFonts w:cs="B Zar" w:hint="cs"/>
          <w:rtl/>
        </w:rPr>
        <w:t xml:space="preserve"> </w:t>
      </w:r>
      <w:r w:rsidRPr="00D4549C">
        <w:rPr>
          <w:rFonts w:cs="B Zar" w:hint="cs"/>
          <w:rtl/>
        </w:rPr>
        <w:t>آن</w:t>
      </w:r>
      <w:r w:rsidR="00F84283" w:rsidRPr="00D4549C">
        <w:rPr>
          <w:rFonts w:cs="B Zar" w:hint="cs"/>
          <w:rtl/>
        </w:rPr>
        <w:t xml:space="preserve"> </w:t>
      </w:r>
      <w:r w:rsidRPr="00D4549C">
        <w:rPr>
          <w:rFonts w:cs="B Zar" w:hint="cs"/>
          <w:rtl/>
        </w:rPr>
        <w:t>ها را با ا</w:t>
      </w:r>
      <w:r w:rsidR="00FE4F4C">
        <w:rPr>
          <w:rFonts w:cs="B Zar" w:hint="cs"/>
          <w:rtl/>
        </w:rPr>
        <w:t>ی</w:t>
      </w:r>
      <w:r w:rsidRPr="00D4549C">
        <w:rPr>
          <w:rFonts w:cs="B Zar" w:hint="cs"/>
          <w:rtl/>
        </w:rPr>
        <w:t>ن افتراء</w:t>
      </w:r>
      <w:r w:rsidR="00F84283" w:rsidRPr="00D4549C">
        <w:rPr>
          <w:rFonts w:cs="B Zar" w:hint="cs"/>
          <w:rtl/>
        </w:rPr>
        <w:t xml:space="preserve"> </w:t>
      </w:r>
      <w:r w:rsidRPr="00D4549C">
        <w:rPr>
          <w:rFonts w:cs="B Zar" w:hint="cs"/>
          <w:rtl/>
        </w:rPr>
        <w:t>ها و ش</w:t>
      </w:r>
      <w:r w:rsidR="00FE4F4C">
        <w:rPr>
          <w:rFonts w:cs="B Zar" w:hint="cs"/>
          <w:rtl/>
        </w:rPr>
        <w:t>ی</w:t>
      </w:r>
      <w:r w:rsidRPr="00D4549C">
        <w:rPr>
          <w:rFonts w:cs="B Zar" w:hint="cs"/>
          <w:rtl/>
        </w:rPr>
        <w:t>طنت</w:t>
      </w:r>
      <w:r w:rsidR="00F84283" w:rsidRPr="00D4549C">
        <w:rPr>
          <w:rFonts w:cs="B Zar" w:hint="cs"/>
          <w:rtl/>
        </w:rPr>
        <w:t xml:space="preserve"> </w:t>
      </w:r>
      <w:r w:rsidRPr="00D4549C">
        <w:rPr>
          <w:rFonts w:cs="B Zar" w:hint="cs"/>
          <w:rtl/>
        </w:rPr>
        <w:t>ها که م</w:t>
      </w:r>
      <w:r w:rsidR="00FE4F4C">
        <w:rPr>
          <w:rFonts w:cs="B Zar" w:hint="cs"/>
          <w:rtl/>
        </w:rPr>
        <w:t>ی</w:t>
      </w:r>
      <w:r w:rsidR="00F84283" w:rsidRPr="00D4549C">
        <w:rPr>
          <w:rFonts w:cs="B Zar" w:hint="cs"/>
          <w:rtl/>
        </w:rPr>
        <w:t xml:space="preserve"> </w:t>
      </w:r>
      <w:r w:rsidRPr="00D4549C">
        <w:rPr>
          <w:rFonts w:cs="B Zar" w:hint="cs"/>
          <w:rtl/>
        </w:rPr>
        <w:t>کنند به حال خود بگذار، خودمان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م چه</w:t>
      </w:r>
      <w:r w:rsidR="00F84283" w:rsidRPr="00D4549C">
        <w:rPr>
          <w:rFonts w:cs="B Zar" w:hint="cs"/>
          <w:rtl/>
        </w:rPr>
        <w:t xml:space="preserve"> </w:t>
      </w:r>
      <w:r w:rsidRPr="00D4549C">
        <w:rPr>
          <w:rFonts w:cs="B Zar" w:hint="cs"/>
          <w:rtl/>
        </w:rPr>
        <w:t>کار دار</w:t>
      </w:r>
      <w:r w:rsidR="00FE4F4C">
        <w:rPr>
          <w:rFonts w:cs="B Zar" w:hint="cs"/>
          <w:rtl/>
        </w:rPr>
        <w:t>ی</w:t>
      </w:r>
      <w:r w:rsidRPr="00D4549C">
        <w:rPr>
          <w:rFonts w:cs="B Zar" w:hint="cs"/>
          <w:rtl/>
        </w:rPr>
        <w:t>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w:t>
      </w:r>
    </w:p>
    <w:p w:rsidR="009425AB" w:rsidRPr="00D4549C" w:rsidRDefault="009425AB" w:rsidP="00D4549C">
      <w:pPr>
        <w:pStyle w:val="Heading2"/>
        <w:rPr>
          <w:rFonts w:hint="cs"/>
          <w:rtl/>
        </w:rPr>
      </w:pPr>
      <w:bookmarkStart w:id="308" w:name="_Toc185942407"/>
      <w:bookmarkStart w:id="309" w:name="_Toc200546325"/>
      <w:r w:rsidRPr="00D4549C">
        <w:rPr>
          <w:rFonts w:hint="cs"/>
          <w:rtl/>
        </w:rPr>
        <w:t>ش</w:t>
      </w:r>
      <w:r w:rsidR="00FE4F4C">
        <w:rPr>
          <w:rFonts w:hint="cs"/>
          <w:rtl/>
        </w:rPr>
        <w:t>ی</w:t>
      </w:r>
      <w:r w:rsidRPr="00D4549C">
        <w:rPr>
          <w:rFonts w:hint="cs"/>
          <w:rtl/>
        </w:rPr>
        <w:t>طان؛ عامل رس</w:t>
      </w:r>
      <w:r w:rsidR="00FE4F4C">
        <w:rPr>
          <w:rFonts w:hint="cs"/>
          <w:rtl/>
        </w:rPr>
        <w:t>ی</w:t>
      </w:r>
      <w:r w:rsidRPr="00D4549C">
        <w:rPr>
          <w:rFonts w:hint="cs"/>
          <w:rtl/>
        </w:rPr>
        <w:t>دن به نها</w:t>
      </w:r>
      <w:r w:rsidR="00FE4F4C">
        <w:rPr>
          <w:rFonts w:hint="cs"/>
          <w:rtl/>
        </w:rPr>
        <w:t>ی</w:t>
      </w:r>
      <w:r w:rsidRPr="00D4549C">
        <w:rPr>
          <w:rFonts w:hint="cs"/>
          <w:rtl/>
        </w:rPr>
        <w:t>ت شقاوت</w:t>
      </w:r>
      <w:bookmarkEnd w:id="308"/>
      <w:bookmarkEnd w:id="309"/>
    </w:p>
    <w:p w:rsidR="009425AB" w:rsidRPr="00D4549C" w:rsidRDefault="009425AB" w:rsidP="009425AB">
      <w:pPr>
        <w:rPr>
          <w:rStyle w:val="ArabiChar"/>
          <w:rFonts w:cs="B Zar" w:hint="cs"/>
          <w:rtl/>
        </w:rPr>
      </w:pPr>
      <w:r w:rsidRPr="00D4549C">
        <w:rPr>
          <w:rFonts w:cs="B Zar" w:hint="cs"/>
          <w:rtl/>
        </w:rPr>
        <w:t>اگر بپرس</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 خدا! چرا ش</w:t>
      </w:r>
      <w:r w:rsidR="00FE4F4C">
        <w:rPr>
          <w:rFonts w:cs="B Zar" w:hint="cs"/>
          <w:rtl/>
        </w:rPr>
        <w:t>ی</w:t>
      </w:r>
      <w:r w:rsidRPr="00D4549C">
        <w:rPr>
          <w:rFonts w:cs="B Zar" w:hint="cs"/>
          <w:rtl/>
        </w:rPr>
        <w:t>طان دار</w:t>
      </w:r>
      <w:r w:rsidR="00FE4F4C">
        <w:rPr>
          <w:rFonts w:cs="B Zar" w:hint="cs"/>
          <w:rtl/>
        </w:rPr>
        <w:t>ی</w:t>
      </w:r>
      <w:r w:rsidRPr="00D4549C">
        <w:rPr>
          <w:rFonts w:cs="B Zar" w:hint="cs"/>
          <w:rtl/>
        </w:rPr>
        <w:t xml:space="preserve"> و چرا ش</w:t>
      </w:r>
      <w:r w:rsidR="00FE4F4C">
        <w:rPr>
          <w:rFonts w:cs="B Zar" w:hint="cs"/>
          <w:rtl/>
        </w:rPr>
        <w:t>ی</w:t>
      </w:r>
      <w:r w:rsidRPr="00D4549C">
        <w:rPr>
          <w:rFonts w:cs="B Zar" w:hint="cs"/>
          <w:rtl/>
        </w:rPr>
        <w:t>طان جعل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در آ</w:t>
      </w:r>
      <w:r w:rsidR="00FE4F4C">
        <w:rPr>
          <w:rFonts w:cs="B Zar" w:hint="cs"/>
          <w:rtl/>
        </w:rPr>
        <w:t>ی</w:t>
      </w:r>
      <w:r w:rsidRPr="00D4549C">
        <w:rPr>
          <w:rFonts w:cs="B Zar" w:hint="cs"/>
          <w:rtl/>
        </w:rPr>
        <w:t xml:space="preserve">ه بعد،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در آ</w:t>
      </w:r>
      <w:r w:rsidR="00FE4F4C">
        <w:rPr>
          <w:rFonts w:cs="B Zar" w:hint="cs"/>
          <w:rtl/>
        </w:rPr>
        <w:t>ی</w:t>
      </w:r>
      <w:r w:rsidRPr="00D4549C">
        <w:rPr>
          <w:rFonts w:cs="B Zar" w:hint="cs"/>
          <w:rtl/>
        </w:rPr>
        <w:t>ه 113 سوره انعام جواب 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ک</w:t>
      </w:r>
      <w:r w:rsidRPr="00D4549C">
        <w:rPr>
          <w:rFonts w:cs="B Zar" w:hint="cs"/>
          <w:rtl/>
        </w:rPr>
        <w:t xml:space="preserve">ه: </w:t>
      </w:r>
    </w:p>
    <w:p w:rsidR="009425AB" w:rsidRPr="00D4549C" w:rsidRDefault="009425AB" w:rsidP="00D4010D">
      <w:pPr>
        <w:pStyle w:val="ab"/>
        <w:rPr>
          <w:rFonts w:cs="B Zar" w:hint="cs"/>
          <w:rtl/>
        </w:rPr>
      </w:pPr>
      <w:r w:rsidRPr="00D4549C">
        <w:rPr>
          <w:rFonts w:cs="B Zar" w:hint="cs"/>
          <w:rtl/>
        </w:rPr>
        <w:t>«وَ لِتَصْغ</w:t>
      </w:r>
      <w:r w:rsidR="00FE4F4C">
        <w:rPr>
          <w:rFonts w:cs="B Zar" w:hint="cs"/>
          <w:rtl/>
        </w:rPr>
        <w:t>ی</w:t>
      </w:r>
      <w:r w:rsidRPr="00D4549C">
        <w:rPr>
          <w:rFonts w:cs="B Zar" w:hint="cs"/>
          <w:rtl/>
        </w:rPr>
        <w:t xml:space="preserve"> اِلَ</w:t>
      </w:r>
      <w:r w:rsidR="00FE4F4C">
        <w:rPr>
          <w:rFonts w:cs="B Zar" w:hint="cs"/>
          <w:rtl/>
        </w:rPr>
        <w:t>ی</w:t>
      </w:r>
      <w:r w:rsidRPr="00D4549C">
        <w:rPr>
          <w:rFonts w:cs="B Zar" w:hint="cs"/>
          <w:rtl/>
        </w:rPr>
        <w:t>هِ اَفْئِدَةُ الَّذ</w:t>
      </w:r>
      <w:r w:rsidR="00FE4F4C">
        <w:rPr>
          <w:rFonts w:cs="B Zar" w:hint="cs"/>
          <w:rtl/>
        </w:rPr>
        <w:t>ی</w:t>
      </w:r>
      <w:r w:rsidRPr="00D4549C">
        <w:rPr>
          <w:rFonts w:cs="B Zar" w:hint="cs"/>
          <w:rtl/>
        </w:rPr>
        <w:t>نَ لا</w:t>
      </w:r>
      <w:r w:rsidR="00FE4F4C">
        <w:rPr>
          <w:rFonts w:cs="B Zar" w:hint="cs"/>
          <w:rtl/>
        </w:rPr>
        <w:t>ی</w:t>
      </w:r>
      <w:r w:rsidRPr="00D4549C">
        <w:rPr>
          <w:rFonts w:cs="B Zar" w:hint="cs"/>
          <w:rtl/>
        </w:rPr>
        <w:t>ؤْمِنُونَ بِالْآخِرَةِ وَ لِ</w:t>
      </w:r>
      <w:r w:rsidR="00FE4F4C">
        <w:rPr>
          <w:rFonts w:cs="B Zar" w:hint="cs"/>
          <w:rtl/>
        </w:rPr>
        <w:t>ی</w:t>
      </w:r>
      <w:r w:rsidRPr="00D4549C">
        <w:rPr>
          <w:rFonts w:cs="B Zar" w:hint="cs"/>
          <w:rtl/>
        </w:rPr>
        <w:t>رْضَوْهُ وَ لِ</w:t>
      </w:r>
      <w:r w:rsidR="00FE4F4C">
        <w:rPr>
          <w:rFonts w:cs="B Zar" w:hint="cs"/>
          <w:rtl/>
        </w:rPr>
        <w:t>ی</w:t>
      </w:r>
      <w:r w:rsidRPr="00D4549C">
        <w:rPr>
          <w:rFonts w:cs="B Zar" w:hint="cs"/>
          <w:rtl/>
        </w:rPr>
        <w:t>قْتَرِفُوا ماهُمْ مُقْتَرِفُون»؛</w:t>
      </w:r>
    </w:p>
    <w:p w:rsidR="009425AB" w:rsidRPr="00D4549C" w:rsidRDefault="009425AB" w:rsidP="009425AB">
      <w:pPr>
        <w:rPr>
          <w:rFonts w:cs="B Zar" w:hint="cs"/>
          <w:rtl/>
        </w:rPr>
      </w:pPr>
      <w:r w:rsidRPr="00D4549C">
        <w:rPr>
          <w:rFonts w:cs="B Zar" w:hint="cs"/>
          <w:rtl/>
        </w:rPr>
        <w:t>از وَح</w:t>
      </w:r>
      <w:r w:rsidR="00FE4F4C">
        <w:rPr>
          <w:rFonts w:cs="B Zar" w:hint="cs"/>
          <w:rtl/>
        </w:rPr>
        <w:t>ی</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w:t>
      </w:r>
      <w:r w:rsidR="00F84283" w:rsidRPr="00D4549C">
        <w:rPr>
          <w:rFonts w:cs="B Zar" w:hint="cs"/>
          <w:rtl/>
        </w:rPr>
        <w:t xml:space="preserve"> </w:t>
      </w:r>
      <w:r w:rsidRPr="00D4549C">
        <w:rPr>
          <w:rFonts w:cs="B Zar" w:hint="cs"/>
          <w:rtl/>
        </w:rPr>
        <w:t xml:space="preserve">ها به </w:t>
      </w:r>
      <w:r w:rsidR="00FE4F4C">
        <w:rPr>
          <w:rFonts w:cs="B Zar" w:hint="cs"/>
          <w:rtl/>
        </w:rPr>
        <w:t>یک</w:t>
      </w:r>
      <w:r w:rsidRPr="00D4549C">
        <w:rPr>
          <w:rFonts w:cs="B Zar" w:hint="cs"/>
          <w:rtl/>
        </w:rPr>
        <w:t>د</w:t>
      </w:r>
      <w:r w:rsidR="00FE4F4C">
        <w:rPr>
          <w:rFonts w:cs="B Zar" w:hint="cs"/>
          <w:rtl/>
        </w:rPr>
        <w:t>ی</w:t>
      </w:r>
      <w:r w:rsidRPr="00D4549C">
        <w:rPr>
          <w:rFonts w:cs="B Zar" w:hint="cs"/>
          <w:rtl/>
        </w:rPr>
        <w:t>گر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ردند، جلوگ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ننمود</w:t>
      </w:r>
      <w:r w:rsidR="00FE4F4C">
        <w:rPr>
          <w:rFonts w:cs="B Zar" w:hint="cs"/>
          <w:rtl/>
        </w:rPr>
        <w:t>ی</w:t>
      </w:r>
      <w:r w:rsidRPr="00D4549C">
        <w:rPr>
          <w:rFonts w:cs="B Zar" w:hint="cs"/>
          <w:rtl/>
        </w:rPr>
        <w:t>م تا هم آن نتا</w:t>
      </w:r>
      <w:r w:rsidR="00FE4F4C">
        <w:rPr>
          <w:rFonts w:cs="B Zar" w:hint="cs"/>
          <w:rtl/>
        </w:rPr>
        <w:t>ی</w:t>
      </w:r>
      <w:r w:rsidRPr="00D4549C">
        <w:rPr>
          <w:rFonts w:cs="B Zar" w:hint="cs"/>
          <w:rtl/>
        </w:rPr>
        <w:t>ج به</w:t>
      </w:r>
      <w:r w:rsidR="00F84283" w:rsidRPr="00D4549C">
        <w:rPr>
          <w:rFonts w:cs="B Zar" w:hint="cs"/>
          <w:rtl/>
        </w:rPr>
        <w:t xml:space="preserve"> </w:t>
      </w:r>
      <w:r w:rsidRPr="00D4549C">
        <w:rPr>
          <w:rFonts w:cs="B Zar" w:hint="cs"/>
          <w:rtl/>
        </w:rPr>
        <w:t>دست آ</w:t>
      </w:r>
      <w:r w:rsidR="00FE4F4C">
        <w:rPr>
          <w:rFonts w:cs="B Zar" w:hint="cs"/>
          <w:rtl/>
        </w:rPr>
        <w:t>ی</w:t>
      </w:r>
      <w:r w:rsidRPr="00D4549C">
        <w:rPr>
          <w:rFonts w:cs="B Zar" w:hint="cs"/>
          <w:rtl/>
        </w:rPr>
        <w:t>د و هم در نت</w:t>
      </w:r>
      <w:r w:rsidR="00FE4F4C">
        <w:rPr>
          <w:rFonts w:cs="B Zar" w:hint="cs"/>
          <w:rtl/>
        </w:rPr>
        <w:t>ی</w:t>
      </w:r>
      <w:r w:rsidRPr="00D4549C">
        <w:rPr>
          <w:rFonts w:cs="B Zar" w:hint="cs"/>
          <w:rtl/>
        </w:rPr>
        <w:t>جه اِعراض و دور</w:t>
      </w:r>
      <w:r w:rsidR="00FE4F4C">
        <w:rPr>
          <w:rFonts w:cs="B Zar" w:hint="cs"/>
          <w:rtl/>
        </w:rPr>
        <w:t>ی</w:t>
      </w:r>
      <w:r w:rsidRPr="00D4549C">
        <w:rPr>
          <w:rFonts w:cs="B Zar" w:hint="cs"/>
          <w:rtl/>
        </w:rPr>
        <w:t xml:space="preserve"> تو از آن</w:t>
      </w:r>
      <w:r w:rsidR="00F84283" w:rsidRPr="00D4549C">
        <w:rPr>
          <w:rFonts w:cs="B Zar" w:hint="cs"/>
          <w:rtl/>
        </w:rPr>
        <w:t xml:space="preserve"> </w:t>
      </w:r>
      <w:r w:rsidRPr="00D4549C">
        <w:rPr>
          <w:rFonts w:cs="B Zar" w:hint="cs"/>
          <w:rtl/>
        </w:rPr>
        <w:t>ها، دل</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شان وَح</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را بپسندد و نها</w:t>
      </w:r>
      <w:r w:rsidR="00FE4F4C">
        <w:rPr>
          <w:rFonts w:cs="B Zar" w:hint="cs"/>
          <w:rtl/>
        </w:rPr>
        <w:t>ی</w:t>
      </w:r>
      <w:r w:rsidRPr="00D4549C">
        <w:rPr>
          <w:rFonts w:cs="B Zar" w:hint="cs"/>
          <w:rtl/>
        </w:rPr>
        <w:t xml:space="preserve">تاً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 xml:space="preserve"> زشت</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ب</w:t>
      </w:r>
      <w:r w:rsidR="00FE4F4C">
        <w:rPr>
          <w:rFonts w:cs="B Zar" w:hint="cs"/>
          <w:rtl/>
        </w:rPr>
        <w:t>ک</w:t>
      </w:r>
      <w:r w:rsidRPr="00D4549C">
        <w:rPr>
          <w:rFonts w:cs="B Zar" w:hint="cs"/>
          <w:rtl/>
        </w:rPr>
        <w:t>نند انجام دهند و به منته</w:t>
      </w:r>
      <w:r w:rsidR="00FE4F4C">
        <w:rPr>
          <w:rFonts w:cs="B Zar" w:hint="cs"/>
          <w:rtl/>
        </w:rPr>
        <w:t>ی</w:t>
      </w:r>
      <w:r w:rsidRPr="00D4549C">
        <w:rPr>
          <w:rFonts w:cs="B Zar" w:hint="cs"/>
          <w:rtl/>
        </w:rPr>
        <w:t xml:space="preserve"> درجة شقاوت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استعداد آن را دارند برسند. </w:t>
      </w:r>
    </w:p>
    <w:p w:rsidR="009425AB" w:rsidRPr="00D4549C" w:rsidRDefault="009425AB" w:rsidP="00A55620">
      <w:pPr>
        <w:rPr>
          <w:rFonts w:cs="B Zar" w:hint="cs"/>
          <w:rtl/>
        </w:rPr>
      </w:pPr>
      <w:r w:rsidRPr="00D4549C">
        <w:rPr>
          <w:rFonts w:cs="B Zar" w:hint="cs"/>
          <w:rtl/>
        </w:rPr>
        <w:t>در واقع طبق آ</w:t>
      </w:r>
      <w:r w:rsidR="00FE4F4C">
        <w:rPr>
          <w:rFonts w:cs="B Zar" w:hint="cs"/>
          <w:rtl/>
        </w:rPr>
        <w:t>ی</w:t>
      </w:r>
      <w:r w:rsidRPr="00D4549C">
        <w:rPr>
          <w:rFonts w:cs="B Zar" w:hint="cs"/>
          <w:rtl/>
        </w:rPr>
        <w:t>ة فوق خداوند با ش</w:t>
      </w:r>
      <w:r w:rsidR="00FE4F4C">
        <w:rPr>
          <w:rFonts w:cs="B Zar" w:hint="cs"/>
          <w:rtl/>
        </w:rPr>
        <w:t>ی</w:t>
      </w:r>
      <w:r w:rsidRPr="00D4549C">
        <w:rPr>
          <w:rFonts w:cs="B Zar" w:hint="cs"/>
          <w:rtl/>
        </w:rPr>
        <w:t>طان و از طر</w:t>
      </w:r>
      <w:r w:rsidR="00FE4F4C">
        <w:rPr>
          <w:rFonts w:cs="B Zar" w:hint="cs"/>
          <w:rtl/>
        </w:rPr>
        <w:t>ی</w:t>
      </w:r>
      <w:r w:rsidRPr="00D4549C">
        <w:rPr>
          <w:rFonts w:cs="B Zar" w:hint="cs"/>
          <w:rtl/>
        </w:rPr>
        <w:t xml:space="preserve">ق او به </w:t>
      </w:r>
      <w:r w:rsidR="00FE4F4C">
        <w:rPr>
          <w:rFonts w:cs="B Zar" w:hint="cs"/>
          <w:rtl/>
        </w:rPr>
        <w:t>ک</w:t>
      </w:r>
      <w:r w:rsidRPr="00D4549C">
        <w:rPr>
          <w:rFonts w:cs="B Zar" w:hint="cs"/>
          <w:rtl/>
        </w:rPr>
        <w:t>افرانِ ما</w:t>
      </w:r>
      <w:r w:rsidR="00FE4F4C">
        <w:rPr>
          <w:rFonts w:cs="B Zar" w:hint="cs"/>
          <w:rtl/>
        </w:rPr>
        <w:t>ی</w:t>
      </w:r>
      <w:r w:rsidRPr="00D4549C">
        <w:rPr>
          <w:rFonts w:cs="B Zar" w:hint="cs"/>
          <w:rtl/>
        </w:rPr>
        <w:t>ل به بد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Pr="00D4549C">
        <w:rPr>
          <w:rStyle w:val="Char0"/>
          <w:rFonts w:cs="B Zar" w:hint="cs"/>
          <w:rtl/>
        </w:rPr>
        <w:t>(حرف «ل»</w:t>
      </w:r>
      <w:r w:rsidR="00F84283" w:rsidRPr="00D4549C">
        <w:rPr>
          <w:rStyle w:val="Char0"/>
          <w:rFonts w:cs="B Zar" w:hint="cs"/>
          <w:rtl/>
        </w:rPr>
        <w:t xml:space="preserve"> </w:t>
      </w:r>
      <w:r w:rsidRPr="00D4549C">
        <w:rPr>
          <w:rStyle w:val="Char0"/>
          <w:rFonts w:cs="B Zar" w:hint="cs"/>
          <w:rtl/>
        </w:rPr>
        <w:t xml:space="preserve"> در ابتدا</w:t>
      </w:r>
      <w:r w:rsidR="00FE4F4C">
        <w:rPr>
          <w:rStyle w:val="Char0"/>
          <w:rFonts w:cs="B Zar" w:hint="cs"/>
          <w:rtl/>
        </w:rPr>
        <w:t>ی</w:t>
      </w:r>
      <w:r w:rsidRPr="00D4549C">
        <w:rPr>
          <w:rStyle w:val="Char0"/>
          <w:rFonts w:cs="B Zar" w:hint="cs"/>
          <w:rtl/>
        </w:rPr>
        <w:t xml:space="preserve"> افعال برا</w:t>
      </w:r>
      <w:r w:rsidR="00FE4F4C">
        <w:rPr>
          <w:rStyle w:val="Char0"/>
          <w:rFonts w:cs="B Zar" w:hint="cs"/>
          <w:rtl/>
        </w:rPr>
        <w:t>ی</w:t>
      </w:r>
      <w:r w:rsidR="00A55620" w:rsidRPr="00D4549C">
        <w:rPr>
          <w:rStyle w:val="Char0"/>
          <w:rFonts w:cs="B Zar" w:hint="cs"/>
          <w:rtl/>
        </w:rPr>
        <w:t xml:space="preserve"> غا</w:t>
      </w:r>
      <w:r w:rsidR="00FE4F4C">
        <w:rPr>
          <w:rStyle w:val="Char0"/>
          <w:rFonts w:cs="B Zar" w:hint="cs"/>
          <w:rtl/>
        </w:rPr>
        <w:t>ی</w:t>
      </w:r>
      <w:r w:rsidR="00A55620" w:rsidRPr="00D4549C">
        <w:rPr>
          <w:rStyle w:val="Char0"/>
          <w:rFonts w:cs="B Zar" w:hint="cs"/>
          <w:rtl/>
        </w:rPr>
        <w:t>ت است</w:t>
      </w:r>
      <w:r w:rsidRPr="00D4549C">
        <w:rPr>
          <w:rStyle w:val="Char0"/>
          <w:rFonts w:cs="B Zar" w:hint="cs"/>
          <w:rtl/>
        </w:rPr>
        <w:t>)</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و ن</w:t>
      </w:r>
      <w:r w:rsidR="00FE4F4C">
        <w:rPr>
          <w:rFonts w:cs="B Zar" w:hint="cs"/>
          <w:rtl/>
        </w:rPr>
        <w:t>ی</w:t>
      </w:r>
      <w:r w:rsidRPr="00D4549C">
        <w:rPr>
          <w:rFonts w:cs="B Zar" w:hint="cs"/>
          <w:rtl/>
        </w:rPr>
        <w:t>ز به ا</w:t>
      </w:r>
      <w:r w:rsidR="00FE4F4C">
        <w:rPr>
          <w:rFonts w:cs="B Zar" w:hint="cs"/>
          <w:rtl/>
        </w:rPr>
        <w:t>ی</w:t>
      </w:r>
      <w:r w:rsidRPr="00D4549C">
        <w:rPr>
          <w:rFonts w:cs="B Zar" w:hint="cs"/>
          <w:rtl/>
        </w:rPr>
        <w:t>ن جهت ش</w:t>
      </w:r>
      <w:r w:rsidR="00FE4F4C">
        <w:rPr>
          <w:rFonts w:cs="B Zar" w:hint="cs"/>
          <w:rtl/>
        </w:rPr>
        <w:t>ی</w:t>
      </w:r>
      <w:r w:rsidRPr="00D4549C">
        <w:rPr>
          <w:rFonts w:cs="B Zar" w:hint="cs"/>
          <w:rtl/>
        </w:rPr>
        <w:t>طان را آوردم تا قلب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ق</w:t>
      </w:r>
      <w:r w:rsidR="00FE4F4C">
        <w:rPr>
          <w:rFonts w:cs="B Zar" w:hint="cs"/>
          <w:rtl/>
        </w:rPr>
        <w:t>ی</w:t>
      </w:r>
      <w:r w:rsidRPr="00D4549C">
        <w:rPr>
          <w:rFonts w:cs="B Zar" w:hint="cs"/>
          <w:rtl/>
        </w:rPr>
        <w:t>امت اعتقاد ندارند به سو</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ما</w:t>
      </w:r>
      <w:r w:rsidR="00FE4F4C">
        <w:rPr>
          <w:rFonts w:cs="B Zar" w:hint="cs"/>
          <w:rtl/>
        </w:rPr>
        <w:t>ی</w:t>
      </w:r>
      <w:r w:rsidRPr="00D4549C">
        <w:rPr>
          <w:rFonts w:cs="B Zar" w:hint="cs"/>
          <w:rtl/>
        </w:rPr>
        <w:t>ل شود.</w:t>
      </w:r>
    </w:p>
    <w:p w:rsidR="009425AB" w:rsidRPr="00D4549C" w:rsidRDefault="009425AB" w:rsidP="00A55620">
      <w:pPr>
        <w:rPr>
          <w:rFonts w:cs="B Zar" w:hint="cs"/>
          <w:rtl/>
        </w:rPr>
      </w:pPr>
      <w:r w:rsidRPr="00D4549C">
        <w:rPr>
          <w:rFonts w:cs="B Zar" w:hint="cs"/>
          <w:rtl/>
        </w:rPr>
        <w:t>پس نحوة جهت</w:t>
      </w:r>
      <w:r w:rsidR="00F84283" w:rsidRPr="00D4549C">
        <w:rPr>
          <w:rFonts w:cs="B Zar" w:hint="cs"/>
          <w:rtl/>
        </w:rPr>
        <w:t xml:space="preserve"> </w:t>
      </w:r>
      <w:r w:rsidRPr="00D4549C">
        <w:rPr>
          <w:rFonts w:cs="B Zar" w:hint="cs"/>
          <w:rtl/>
        </w:rPr>
        <w:t>دادن به من</w:t>
      </w:r>
      <w:r w:rsidR="00FE4F4C">
        <w:rPr>
          <w:rFonts w:cs="B Zar" w:hint="cs"/>
          <w:rtl/>
        </w:rPr>
        <w:t>ک</w:t>
      </w:r>
      <w:r w:rsidRPr="00D4549C">
        <w:rPr>
          <w:rFonts w:cs="B Zar" w:hint="cs"/>
          <w:rtl/>
        </w:rPr>
        <w:t>ر</w:t>
      </w:r>
      <w:r w:rsidR="00FE4F4C">
        <w:rPr>
          <w:rFonts w:cs="B Zar" w:hint="cs"/>
          <w:rtl/>
        </w:rPr>
        <w:t>ی</w:t>
      </w:r>
      <w:r w:rsidRPr="00D4549C">
        <w:rPr>
          <w:rFonts w:cs="B Zar" w:hint="cs"/>
          <w:rtl/>
        </w:rPr>
        <w:t>ن ق</w:t>
      </w:r>
      <w:r w:rsidR="00FE4F4C">
        <w:rPr>
          <w:rFonts w:cs="B Zar" w:hint="cs"/>
          <w:rtl/>
        </w:rPr>
        <w:t>ی</w:t>
      </w:r>
      <w:r w:rsidRPr="00D4549C">
        <w:rPr>
          <w:rFonts w:cs="B Zar" w:hint="cs"/>
          <w:rtl/>
        </w:rPr>
        <w:t>امت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قلب آن</w:t>
      </w:r>
      <w:r w:rsidR="00F84283" w:rsidRPr="00D4549C">
        <w:rPr>
          <w:rFonts w:cs="B Zar" w:hint="cs"/>
          <w:rtl/>
        </w:rPr>
        <w:t xml:space="preserve"> </w:t>
      </w:r>
      <w:r w:rsidRPr="00D4549C">
        <w:rPr>
          <w:rFonts w:cs="B Zar" w:hint="cs"/>
          <w:rtl/>
        </w:rPr>
        <w:t>ها ش</w:t>
      </w:r>
      <w:r w:rsidR="00FE4F4C">
        <w:rPr>
          <w:rFonts w:cs="B Zar" w:hint="cs"/>
          <w:rtl/>
        </w:rPr>
        <w:t>ی</w:t>
      </w:r>
      <w:r w:rsidRPr="00D4549C">
        <w:rPr>
          <w:rFonts w:cs="B Zar" w:hint="cs"/>
          <w:rtl/>
        </w:rPr>
        <w:t>طان</w:t>
      </w:r>
      <w:r w:rsidR="00F84283" w:rsidRPr="00D4549C">
        <w:rPr>
          <w:rFonts w:cs="B Zar" w:hint="cs"/>
          <w:rtl/>
        </w:rPr>
        <w:t xml:space="preserve"> </w:t>
      </w:r>
      <w:r w:rsidRPr="00D4549C">
        <w:rPr>
          <w:rFonts w:cs="B Zar" w:hint="cs"/>
          <w:rtl/>
        </w:rPr>
        <w:t xml:space="preserve">دوست شود. چون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دورنگر ن</w:t>
      </w:r>
      <w:r w:rsidR="00FE4F4C">
        <w:rPr>
          <w:rFonts w:cs="B Zar" w:hint="cs"/>
          <w:rtl/>
        </w:rPr>
        <w:t>ی</w:t>
      </w:r>
      <w:r w:rsidRPr="00D4549C">
        <w:rPr>
          <w:rFonts w:cs="B Zar" w:hint="cs"/>
          <w:rtl/>
        </w:rPr>
        <w:t>ست و امروز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و فردا</w:t>
      </w:r>
      <w:r w:rsidR="00FE4F4C">
        <w:rPr>
          <w:rFonts w:cs="B Zar" w:hint="cs"/>
          <w:rtl/>
        </w:rPr>
        <w:t>ی</w:t>
      </w:r>
      <w:r w:rsidRPr="00D4549C">
        <w:rPr>
          <w:rFonts w:cs="B Zar" w:hint="cs"/>
          <w:rtl/>
        </w:rPr>
        <w:t xml:space="preserve"> ابد</w:t>
      </w:r>
      <w:r w:rsidR="00FE4F4C">
        <w:rPr>
          <w:rFonts w:cs="B Zar" w:hint="cs"/>
          <w:rtl/>
        </w:rPr>
        <w:t>ی</w:t>
      </w:r>
      <w:r w:rsidRPr="00D4549C">
        <w:rPr>
          <w:rFonts w:cs="B Zar" w:hint="cs"/>
          <w:rtl/>
        </w:rPr>
        <w:t xml:space="preserve"> را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 xml:space="preserve">ند، و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ح</w:t>
      </w:r>
      <w:r w:rsidR="00FE4F4C">
        <w:rPr>
          <w:rFonts w:cs="B Zar" w:hint="cs"/>
          <w:rtl/>
        </w:rPr>
        <w:t>ک</w:t>
      </w:r>
      <w:r w:rsidRPr="00D4549C">
        <w:rPr>
          <w:rFonts w:cs="B Zar" w:hint="cs"/>
          <w:rtl/>
        </w:rPr>
        <w:t>مت خدا را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 xml:space="preserve">ند </w:t>
      </w:r>
      <w:r w:rsidR="00FE4F4C">
        <w:rPr>
          <w:rFonts w:cs="B Zar" w:hint="cs"/>
          <w:rtl/>
        </w:rPr>
        <w:t>ک</w:t>
      </w:r>
      <w:r w:rsidRPr="00D4549C">
        <w:rPr>
          <w:rFonts w:cs="B Zar" w:hint="cs"/>
          <w:rtl/>
        </w:rPr>
        <w:t>ه ه</w:t>
      </w:r>
      <w:r w:rsidR="00FE4F4C">
        <w:rPr>
          <w:rFonts w:cs="B Zar" w:hint="cs"/>
          <w:rtl/>
        </w:rPr>
        <w:t>ی</w:t>
      </w:r>
      <w:r w:rsidRPr="00D4549C">
        <w:rPr>
          <w:rFonts w:cs="B Zar" w:hint="cs"/>
          <w:rtl/>
        </w:rPr>
        <w:t xml:space="preserve">چ </w:t>
      </w:r>
      <w:r w:rsidR="00FE4F4C">
        <w:rPr>
          <w:rFonts w:cs="B Zar" w:hint="cs"/>
          <w:rtl/>
        </w:rPr>
        <w:t>ک</w:t>
      </w:r>
      <w:r w:rsidRPr="00D4549C">
        <w:rPr>
          <w:rFonts w:cs="B Zar" w:hint="cs"/>
          <w:rtl/>
        </w:rPr>
        <w:t>ار لغو</w:t>
      </w:r>
      <w:r w:rsidR="00FE4F4C">
        <w:rPr>
          <w:rFonts w:cs="B Zar" w:hint="cs"/>
          <w:rtl/>
        </w:rPr>
        <w:t>ی</w:t>
      </w:r>
      <w:r w:rsidRPr="00D4549C">
        <w:rPr>
          <w:rFonts w:cs="B Zar" w:hint="cs"/>
          <w:rtl/>
        </w:rPr>
        <w:t xml:space="preserve"> از </w:t>
      </w:r>
      <w:r w:rsidR="00A55620" w:rsidRPr="00D4549C">
        <w:rPr>
          <w:rFonts w:cs="B Zar" w:hint="cs"/>
          <w:rtl/>
        </w:rPr>
        <w:t>خدا</w:t>
      </w:r>
      <w:r w:rsidRPr="00D4549C">
        <w:rPr>
          <w:rFonts w:cs="B Zar" w:hint="cs"/>
          <w:rtl/>
        </w:rPr>
        <w:t xml:space="preserve"> سر </w:t>
      </w:r>
      <w:r w:rsidR="00A55620" w:rsidRPr="00D4549C">
        <w:rPr>
          <w:rFonts w:cs="B Zar" w:hint="cs"/>
          <w:rtl/>
        </w:rPr>
        <w:t>نم</w:t>
      </w:r>
      <w:r w:rsidR="00FE4F4C">
        <w:rPr>
          <w:rFonts w:cs="B Zar" w:hint="cs"/>
          <w:rtl/>
        </w:rPr>
        <w:t>ی</w:t>
      </w:r>
      <w:r w:rsidR="00F84283" w:rsidRPr="00D4549C">
        <w:rPr>
          <w:rFonts w:cs="B Zar" w:hint="cs"/>
          <w:rtl/>
        </w:rPr>
        <w:t xml:space="preserve"> </w:t>
      </w:r>
      <w:r w:rsidRPr="00D4549C">
        <w:rPr>
          <w:rFonts w:cs="B Zar" w:hint="cs"/>
          <w:rtl/>
        </w:rPr>
        <w:t xml:space="preserve">زند،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لذّت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زود</w:t>
      </w:r>
      <w:r w:rsidR="00F84283" w:rsidRPr="00D4549C">
        <w:rPr>
          <w:rFonts w:cs="B Zar" w:hint="cs"/>
          <w:rtl/>
        </w:rPr>
        <w:t xml:space="preserve"> </w:t>
      </w:r>
      <w:r w:rsidRPr="00D4549C">
        <w:rPr>
          <w:rFonts w:cs="B Zar" w:hint="cs"/>
          <w:rtl/>
        </w:rPr>
        <w:t>گذر</w:t>
      </w:r>
      <w:r w:rsidR="00F84283" w:rsidRPr="00D4549C">
        <w:rPr>
          <w:rFonts w:cs="B Zar" w:hint="cs"/>
          <w:rtl/>
        </w:rPr>
        <w:t xml:space="preserve"> </w:t>
      </w:r>
      <w:r w:rsidRPr="00D4549C">
        <w:rPr>
          <w:rFonts w:cs="B Zar" w:hint="cs"/>
          <w:rtl/>
        </w:rPr>
        <w:t xml:space="preserve"> قا</w:t>
      </w:r>
      <w:r w:rsidR="00A55620" w:rsidRPr="00D4549C">
        <w:rPr>
          <w:rFonts w:cs="B Zar" w:hint="cs"/>
          <w:rtl/>
        </w:rPr>
        <w:t>نع است و بص</w:t>
      </w:r>
      <w:r w:rsidR="00FE4F4C">
        <w:rPr>
          <w:rFonts w:cs="B Zar" w:hint="cs"/>
          <w:rtl/>
        </w:rPr>
        <w:t>ی</w:t>
      </w:r>
      <w:r w:rsidR="00A55620" w:rsidRPr="00D4549C">
        <w:rPr>
          <w:rFonts w:cs="B Zar" w:hint="cs"/>
          <w:rtl/>
        </w:rPr>
        <w:t>رت فهم افق ابد</w:t>
      </w:r>
      <w:r w:rsidR="00FE4F4C">
        <w:rPr>
          <w:rFonts w:cs="B Zar" w:hint="cs"/>
          <w:rtl/>
        </w:rPr>
        <w:t>ی</w:t>
      </w:r>
      <w:r w:rsidR="00A55620" w:rsidRPr="00D4549C">
        <w:rPr>
          <w:rFonts w:cs="B Zar" w:hint="cs"/>
          <w:rtl/>
        </w:rPr>
        <w:t xml:space="preserve"> خود</w:t>
      </w:r>
      <w:r w:rsidRPr="00D4549C">
        <w:rPr>
          <w:rFonts w:cs="B Zar" w:hint="cs"/>
          <w:rtl/>
        </w:rPr>
        <w:t xml:space="preserve"> را ندارد، ا</w:t>
      </w:r>
      <w:r w:rsidR="00FE4F4C">
        <w:rPr>
          <w:rFonts w:cs="B Zar" w:hint="cs"/>
          <w:rtl/>
        </w:rPr>
        <w:t>ی</w:t>
      </w:r>
      <w:r w:rsidRPr="00D4549C">
        <w:rPr>
          <w:rFonts w:cs="B Zar" w:hint="cs"/>
          <w:rtl/>
        </w:rPr>
        <w:t xml:space="preserve">ن </w:t>
      </w:r>
      <w:r w:rsidR="00A55620" w:rsidRPr="00D4549C">
        <w:rPr>
          <w:rFonts w:cs="B Zar" w:hint="cs"/>
          <w:rtl/>
        </w:rPr>
        <w:t xml:space="preserve">انسان </w:t>
      </w:r>
      <w:r w:rsidRPr="00D4549C">
        <w:rPr>
          <w:rFonts w:cs="B Zar" w:hint="cs"/>
          <w:rtl/>
        </w:rPr>
        <w:t>نادان</w:t>
      </w:r>
      <w:r w:rsidR="00F84283" w:rsidRPr="00D4549C">
        <w:rPr>
          <w:rFonts w:cs="B Zar" w:hint="cs"/>
          <w:rtl/>
        </w:rPr>
        <w:t xml:space="preserve"> </w:t>
      </w:r>
      <w:r w:rsidRPr="00D4549C">
        <w:rPr>
          <w:rFonts w:cs="B Zar" w:hint="cs"/>
          <w:rtl/>
        </w:rPr>
        <w:t xml:space="preserve">تر از آن است </w:t>
      </w:r>
      <w:r w:rsidR="00FE4F4C">
        <w:rPr>
          <w:rFonts w:cs="B Zar" w:hint="cs"/>
          <w:rtl/>
        </w:rPr>
        <w:t>ک</w:t>
      </w:r>
      <w:r w:rsidRPr="00D4549C">
        <w:rPr>
          <w:rFonts w:cs="B Zar" w:hint="cs"/>
          <w:rtl/>
        </w:rPr>
        <w:t>ه بتواند به خدا علاقه</w:t>
      </w:r>
      <w:r w:rsidR="00F84283" w:rsidRPr="00D4549C">
        <w:rPr>
          <w:rFonts w:cs="B Zar" w:hint="cs"/>
          <w:rtl/>
        </w:rPr>
        <w:t xml:space="preserve"> </w:t>
      </w:r>
      <w:r w:rsidRPr="00D4549C">
        <w:rPr>
          <w:rFonts w:cs="B Zar" w:hint="cs"/>
          <w:rtl/>
        </w:rPr>
        <w:t>مند شود، ا</w:t>
      </w:r>
      <w:r w:rsidR="00FE4F4C">
        <w:rPr>
          <w:rFonts w:cs="B Zar" w:hint="cs"/>
          <w:rtl/>
        </w:rPr>
        <w:t>ی</w:t>
      </w:r>
      <w:r w:rsidRPr="00D4549C">
        <w:rPr>
          <w:rFonts w:cs="B Zar" w:hint="cs"/>
          <w:rtl/>
        </w:rPr>
        <w:t xml:space="preserve">ن </w:t>
      </w:r>
      <w:r w:rsidR="00A55620" w:rsidRPr="00D4549C">
        <w:rPr>
          <w:rFonts w:cs="B Zar" w:hint="cs"/>
          <w:rtl/>
        </w:rPr>
        <w:t xml:space="preserve">شخص </w:t>
      </w:r>
      <w:r w:rsidRPr="00D4549C">
        <w:rPr>
          <w:rFonts w:cs="B Zar" w:hint="cs"/>
          <w:rtl/>
        </w:rPr>
        <w:t>حتماً اس</w:t>
      </w:r>
      <w:r w:rsidR="00FE4F4C">
        <w:rPr>
          <w:rFonts w:cs="B Zar" w:hint="cs"/>
          <w:rtl/>
        </w:rPr>
        <w:t>ی</w:t>
      </w:r>
      <w:r w:rsidRPr="00D4549C">
        <w:rPr>
          <w:rFonts w:cs="B Zar" w:hint="cs"/>
          <w:rtl/>
        </w:rPr>
        <w:t>ر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شود. از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م</w:t>
      </w:r>
      <w:r w:rsidR="00FE4F4C">
        <w:rPr>
          <w:rFonts w:cs="B Zar" w:hint="cs"/>
          <w:rtl/>
        </w:rPr>
        <w:t>ی</w:t>
      </w:r>
      <w:r w:rsidR="00F84283" w:rsidRPr="00D4549C">
        <w:rPr>
          <w:rFonts w:cs="B Zar" w:hint="cs"/>
          <w:rtl/>
        </w:rPr>
        <w:t xml:space="preserve"> </w:t>
      </w:r>
      <w:r w:rsidRPr="00D4549C">
        <w:rPr>
          <w:rFonts w:cs="B Zar" w:hint="cs"/>
          <w:rtl/>
        </w:rPr>
        <w:t>فهم</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چرا انسان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افق</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دور را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نند، ش</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شوند و م</w:t>
      </w:r>
      <w:r w:rsidR="00FE4F4C">
        <w:rPr>
          <w:rFonts w:cs="B Zar" w:hint="cs"/>
          <w:rtl/>
        </w:rPr>
        <w:t>ی</w:t>
      </w:r>
      <w:r w:rsidR="00F84283" w:rsidRPr="00D4549C">
        <w:rPr>
          <w:rFonts w:cs="B Zar" w:hint="cs"/>
          <w:rtl/>
        </w:rPr>
        <w:t xml:space="preserve"> </w:t>
      </w:r>
      <w:r w:rsidRPr="00D4549C">
        <w:rPr>
          <w:rFonts w:cs="B Zar" w:hint="cs"/>
          <w:rtl/>
        </w:rPr>
        <w:t>فهم</w:t>
      </w:r>
      <w:r w:rsidR="00FE4F4C">
        <w:rPr>
          <w:rFonts w:cs="B Zar" w:hint="cs"/>
          <w:rtl/>
        </w:rPr>
        <w:t>ی</w:t>
      </w:r>
      <w:r w:rsidRPr="00D4549C">
        <w:rPr>
          <w:rFonts w:cs="B Zar" w:hint="cs"/>
          <w:rtl/>
        </w:rPr>
        <w:t xml:space="preserve">م </w:t>
      </w:r>
      <w:r w:rsidR="00A55620" w:rsidRPr="00D4549C">
        <w:rPr>
          <w:rFonts w:cs="B Zar" w:hint="cs"/>
          <w:rtl/>
        </w:rPr>
        <w:t xml:space="preserve">تمدن و </w:t>
      </w:r>
      <w:r w:rsidRPr="00D4549C">
        <w:rPr>
          <w:rFonts w:cs="B Zar" w:hint="cs"/>
          <w:rtl/>
        </w:rPr>
        <w:t>فرهنگ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آن توجه به ق</w:t>
      </w:r>
      <w:r w:rsidR="00FE4F4C">
        <w:rPr>
          <w:rFonts w:cs="B Zar" w:hint="cs"/>
          <w:rtl/>
        </w:rPr>
        <w:t>ی</w:t>
      </w:r>
      <w:r w:rsidRPr="00D4549C">
        <w:rPr>
          <w:rFonts w:cs="B Zar" w:hint="cs"/>
          <w:rtl/>
        </w:rPr>
        <w:t>امت شعله</w:t>
      </w:r>
      <w:r w:rsidR="00F84283" w:rsidRPr="00D4549C">
        <w:rPr>
          <w:rFonts w:cs="B Zar" w:hint="cs"/>
          <w:rtl/>
        </w:rPr>
        <w:t xml:space="preserve"> </w:t>
      </w:r>
      <w:r w:rsidRPr="00D4549C">
        <w:rPr>
          <w:rFonts w:cs="B Zar" w:hint="cs"/>
          <w:rtl/>
        </w:rPr>
        <w:t>ور ن</w:t>
      </w:r>
      <w:r w:rsidR="00FE4F4C">
        <w:rPr>
          <w:rFonts w:cs="B Zar" w:hint="cs"/>
          <w:rtl/>
        </w:rPr>
        <w:t>ی</w:t>
      </w:r>
      <w:r w:rsidRPr="00D4549C">
        <w:rPr>
          <w:rFonts w:cs="B Zar" w:hint="cs"/>
          <w:rtl/>
        </w:rPr>
        <w:t>ست، فرهنگ</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در آن فعّال است.</w:t>
      </w:r>
    </w:p>
    <w:p w:rsidR="009425AB" w:rsidRPr="00D4549C" w:rsidRDefault="009425AB" w:rsidP="00E156FE">
      <w:pPr>
        <w:rPr>
          <w:rFonts w:cs="B Zar" w:hint="cs"/>
          <w:rtl/>
        </w:rPr>
      </w:pPr>
      <w:r w:rsidRPr="00D4549C">
        <w:rPr>
          <w:rFonts w:cs="B Zar" w:hint="cs"/>
          <w:rtl/>
        </w:rPr>
        <w:t>اگر شما حتّ</w:t>
      </w:r>
      <w:r w:rsidR="00FE4F4C">
        <w:rPr>
          <w:rFonts w:cs="B Zar" w:hint="cs"/>
          <w:rtl/>
        </w:rPr>
        <w:t>ی</w:t>
      </w:r>
      <w:r w:rsidRPr="00D4549C">
        <w:rPr>
          <w:rFonts w:cs="B Zar" w:hint="cs"/>
          <w:rtl/>
        </w:rPr>
        <w:t xml:space="preserve"> جلسه قرآن داشته باش</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در آن توجّه به ق</w:t>
      </w:r>
      <w:r w:rsidR="00FE4F4C">
        <w:rPr>
          <w:rFonts w:cs="B Zar" w:hint="cs"/>
          <w:rtl/>
        </w:rPr>
        <w:t>ی</w:t>
      </w:r>
      <w:r w:rsidRPr="00D4549C">
        <w:rPr>
          <w:rFonts w:cs="B Zar" w:hint="cs"/>
          <w:rtl/>
        </w:rPr>
        <w:t>امت نباشد، در آن جلسه ش</w:t>
      </w:r>
      <w:r w:rsidR="00FE4F4C">
        <w:rPr>
          <w:rFonts w:cs="B Zar" w:hint="cs"/>
          <w:rtl/>
        </w:rPr>
        <w:t>ی</w:t>
      </w:r>
      <w:r w:rsidRPr="00D4549C">
        <w:rPr>
          <w:rFonts w:cs="B Zar" w:hint="cs"/>
          <w:rtl/>
        </w:rPr>
        <w:t xml:space="preserve">طان فعّال است. </w:t>
      </w:r>
      <w:r w:rsidR="00FE4F4C">
        <w:rPr>
          <w:rFonts w:cs="B Zar" w:hint="cs"/>
          <w:rtl/>
        </w:rPr>
        <w:t>یک</w:t>
      </w:r>
      <w:r w:rsidR="00F84283" w:rsidRPr="00D4549C">
        <w:rPr>
          <w:rFonts w:cs="B Zar" w:hint="cs"/>
          <w:rtl/>
        </w:rPr>
        <w:t xml:space="preserve"> </w:t>
      </w:r>
      <w:r w:rsidRPr="00D4549C">
        <w:rPr>
          <w:rFonts w:cs="B Zar" w:hint="cs"/>
          <w:rtl/>
        </w:rPr>
        <w:t>دفعه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د</w:t>
      </w:r>
      <w:r w:rsidR="00FE4F4C">
        <w:rPr>
          <w:rFonts w:cs="B Zar" w:hint="cs"/>
          <w:rtl/>
        </w:rPr>
        <w:t>ک</w:t>
      </w:r>
      <w:r w:rsidRPr="00D4549C">
        <w:rPr>
          <w:rFonts w:cs="B Zar" w:hint="cs"/>
          <w:rtl/>
        </w:rPr>
        <w:t>وراس</w:t>
      </w:r>
      <w:r w:rsidR="00FE4F4C">
        <w:rPr>
          <w:rFonts w:cs="B Zar" w:hint="cs"/>
          <w:rtl/>
        </w:rPr>
        <w:t>ی</w:t>
      </w:r>
      <w:r w:rsidRPr="00D4549C">
        <w:rPr>
          <w:rFonts w:cs="B Zar" w:hint="cs"/>
          <w:rtl/>
        </w:rPr>
        <w:t>ون جلسه قرآن، مثل د</w:t>
      </w:r>
      <w:r w:rsidR="00FE4F4C">
        <w:rPr>
          <w:rFonts w:cs="B Zar" w:hint="cs"/>
          <w:rtl/>
        </w:rPr>
        <w:t>ک</w:t>
      </w:r>
      <w:r w:rsidRPr="00D4549C">
        <w:rPr>
          <w:rFonts w:cs="B Zar" w:hint="cs"/>
          <w:rtl/>
        </w:rPr>
        <w:t>وراس</w:t>
      </w:r>
      <w:r w:rsidR="00FE4F4C">
        <w:rPr>
          <w:rFonts w:cs="B Zar" w:hint="cs"/>
          <w:rtl/>
        </w:rPr>
        <w:t>ی</w:t>
      </w:r>
      <w:r w:rsidRPr="00D4549C">
        <w:rPr>
          <w:rFonts w:cs="B Zar" w:hint="cs"/>
          <w:rtl/>
        </w:rPr>
        <w:t xml:space="preserve">ون </w:t>
      </w:r>
      <w:r w:rsidR="00FE4F4C">
        <w:rPr>
          <w:rFonts w:cs="B Zar" w:hint="cs"/>
          <w:rtl/>
        </w:rPr>
        <w:t>ک</w:t>
      </w:r>
      <w:r w:rsidR="00E156FE" w:rsidRPr="00D4549C">
        <w:rPr>
          <w:rFonts w:cs="B Zar" w:hint="cs"/>
          <w:rtl/>
        </w:rPr>
        <w:t>اخ سعدآباد شده است. جهت</w:t>
      </w:r>
      <w:r w:rsidRPr="00D4549C">
        <w:rPr>
          <w:rFonts w:cs="B Zar" w:hint="cs"/>
          <w:rtl/>
        </w:rPr>
        <w:t xml:space="preserve"> عوض م</w:t>
      </w:r>
      <w:r w:rsidR="00FE4F4C">
        <w:rPr>
          <w:rFonts w:cs="B Zar" w:hint="cs"/>
          <w:rtl/>
        </w:rPr>
        <w:t>ی</w:t>
      </w:r>
      <w:r w:rsidR="00F84283" w:rsidRPr="00D4549C">
        <w:rPr>
          <w:rFonts w:cs="B Zar" w:hint="cs"/>
          <w:rtl/>
        </w:rPr>
        <w:t xml:space="preserve"> </w:t>
      </w:r>
      <w:r w:rsidRPr="00D4549C">
        <w:rPr>
          <w:rFonts w:cs="B Zar" w:hint="cs"/>
          <w:rtl/>
        </w:rPr>
        <w:t xml:space="preserve">شود. اصلاً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هم</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 xml:space="preserve">ه جهت را عوض </w:t>
      </w:r>
      <w:r w:rsidR="00FE4F4C">
        <w:rPr>
          <w:rFonts w:cs="B Zar" w:hint="cs"/>
          <w:rtl/>
        </w:rPr>
        <w:t>ک</w:t>
      </w:r>
      <w:r w:rsidRPr="00D4549C">
        <w:rPr>
          <w:rFonts w:cs="B Zar" w:hint="cs"/>
          <w:rtl/>
        </w:rPr>
        <w:t>ند، ب</w:t>
      </w:r>
      <w:r w:rsidR="00FE4F4C">
        <w:rPr>
          <w:rFonts w:cs="B Zar" w:hint="cs"/>
          <w:rtl/>
        </w:rPr>
        <w:t>ی</w:t>
      </w:r>
      <w:r w:rsidR="00F84283" w:rsidRPr="00D4549C">
        <w:rPr>
          <w:rFonts w:cs="B Zar" w:hint="cs"/>
          <w:rtl/>
        </w:rPr>
        <w:t xml:space="preserve"> </w:t>
      </w:r>
      <w:r w:rsidRPr="00D4549C">
        <w:rPr>
          <w:rFonts w:cs="B Zar" w:hint="cs"/>
          <w:rtl/>
        </w:rPr>
        <w:t>راهه را راه جلوه دهد، حالا وجود چن</w:t>
      </w:r>
      <w:r w:rsidR="00FE4F4C">
        <w:rPr>
          <w:rFonts w:cs="B Zar" w:hint="cs"/>
          <w:rtl/>
        </w:rPr>
        <w:t>ی</w:t>
      </w:r>
      <w:r w:rsidRPr="00D4549C">
        <w:rPr>
          <w:rFonts w:cs="B Zar" w:hint="cs"/>
          <w:rtl/>
        </w:rPr>
        <w:t>ن سنّت</w:t>
      </w:r>
      <w:r w:rsidR="00FE4F4C">
        <w:rPr>
          <w:rFonts w:cs="B Zar" w:hint="cs"/>
          <w:rtl/>
        </w:rPr>
        <w:t>ی</w:t>
      </w:r>
      <w:r w:rsidRPr="00D4549C">
        <w:rPr>
          <w:rFonts w:cs="B Zar" w:hint="cs"/>
          <w:rtl/>
        </w:rPr>
        <w:t xml:space="preserve"> در عالَم خوب است </w:t>
      </w:r>
      <w:r w:rsidR="00FE4F4C">
        <w:rPr>
          <w:rFonts w:cs="B Zar" w:hint="cs"/>
          <w:rtl/>
        </w:rPr>
        <w:t>ی</w:t>
      </w:r>
      <w:r w:rsidRPr="00D4549C">
        <w:rPr>
          <w:rFonts w:cs="B Zar" w:hint="cs"/>
          <w:rtl/>
        </w:rPr>
        <w:t>ا بد؟</w:t>
      </w:r>
    </w:p>
    <w:p w:rsidR="009425AB" w:rsidRPr="00D4549C" w:rsidRDefault="009425AB" w:rsidP="00D4549C">
      <w:pPr>
        <w:pStyle w:val="Heading2"/>
        <w:rPr>
          <w:rFonts w:hint="cs"/>
          <w:rtl/>
        </w:rPr>
      </w:pPr>
      <w:bookmarkStart w:id="310" w:name="_Toc185942408"/>
      <w:bookmarkStart w:id="311" w:name="_Toc200546326"/>
      <w:r w:rsidRPr="00D4549C">
        <w:rPr>
          <w:rFonts w:hint="cs"/>
          <w:rtl/>
        </w:rPr>
        <w:t>نشانه</w:t>
      </w:r>
      <w:r w:rsidR="00F84283" w:rsidRPr="00D4549C">
        <w:rPr>
          <w:rFonts w:hint="cs"/>
          <w:rtl/>
        </w:rPr>
        <w:t xml:space="preserve"> </w:t>
      </w:r>
      <w:r w:rsidRPr="00D4549C">
        <w:rPr>
          <w:rFonts w:hint="cs"/>
          <w:rtl/>
        </w:rPr>
        <w:t>ها</w:t>
      </w:r>
      <w:r w:rsidR="00FE4F4C">
        <w:rPr>
          <w:rFonts w:hint="cs"/>
          <w:rtl/>
        </w:rPr>
        <w:t>ی</w:t>
      </w:r>
      <w:r w:rsidRPr="00D4549C">
        <w:rPr>
          <w:rFonts w:hint="cs"/>
          <w:rtl/>
        </w:rPr>
        <w:t xml:space="preserve"> حضور فعّال ش</w:t>
      </w:r>
      <w:r w:rsidR="00FE4F4C">
        <w:rPr>
          <w:rFonts w:hint="cs"/>
          <w:rtl/>
        </w:rPr>
        <w:t>ی</w:t>
      </w:r>
      <w:r w:rsidRPr="00D4549C">
        <w:rPr>
          <w:rFonts w:hint="cs"/>
          <w:rtl/>
        </w:rPr>
        <w:t>طان</w:t>
      </w:r>
      <w:bookmarkEnd w:id="310"/>
      <w:bookmarkEnd w:id="311"/>
    </w:p>
    <w:p w:rsidR="009425AB" w:rsidRPr="00D4549C" w:rsidRDefault="009425AB" w:rsidP="004D276F">
      <w:pPr>
        <w:rPr>
          <w:rFonts w:cs="B Zar" w:hint="cs"/>
          <w:rtl/>
        </w:rPr>
      </w:pP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w:t>
      </w:r>
      <w:r w:rsidRPr="00D4549C">
        <w:rPr>
          <w:rStyle w:val="ArabiChar"/>
          <w:rFonts w:cs="B Zar" w:hint="cs"/>
          <w:rtl/>
        </w:rPr>
        <w:t>وَ لَوْ شاءَ رَبُّ</w:t>
      </w:r>
      <w:r w:rsidR="00FE4F4C">
        <w:rPr>
          <w:rStyle w:val="ArabiChar"/>
          <w:rFonts w:cs="B Zar" w:hint="cs"/>
          <w:rtl/>
        </w:rPr>
        <w:t>ک</w:t>
      </w:r>
      <w:r w:rsidRPr="00D4549C">
        <w:rPr>
          <w:rStyle w:val="ArabiChar"/>
          <w:rFonts w:cs="B Zar" w:hint="cs"/>
          <w:rtl/>
        </w:rPr>
        <w:t xml:space="preserve"> ما فَعَلُوهُ</w:t>
      </w:r>
      <w:r w:rsidRPr="00D4549C">
        <w:rPr>
          <w:rFonts w:cs="B Zar" w:hint="cs"/>
          <w:rtl/>
        </w:rPr>
        <w:t>»؛ ا</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امبر! اگر م</w:t>
      </w:r>
      <w:r w:rsidR="00FE4F4C">
        <w:rPr>
          <w:rFonts w:cs="B Zar" w:hint="cs"/>
          <w:rtl/>
        </w:rPr>
        <w:t>ی</w:t>
      </w:r>
      <w:r w:rsidR="00F84283" w:rsidRPr="00D4549C">
        <w:rPr>
          <w:rFonts w:cs="B Zar" w:hint="cs"/>
          <w:rtl/>
        </w:rPr>
        <w:t xml:space="preserve"> </w:t>
      </w:r>
      <w:r w:rsidRPr="00D4549C">
        <w:rPr>
          <w:rFonts w:cs="B Zar" w:hint="cs"/>
          <w:rtl/>
        </w:rPr>
        <w:t>خواست</w:t>
      </w:r>
      <w:r w:rsidR="00FE4F4C">
        <w:rPr>
          <w:rFonts w:cs="B Zar" w:hint="cs"/>
          <w:rtl/>
        </w:rPr>
        <w:t>ی</w:t>
      </w:r>
      <w:r w:rsidRPr="00D4549C">
        <w:rPr>
          <w:rFonts w:cs="B Zar" w:hint="cs"/>
          <w:rtl/>
        </w:rPr>
        <w:t>م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ار را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ما چن</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را جعل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تا</w:t>
      </w:r>
      <w:r w:rsidR="004D276F" w:rsidRPr="00D4549C">
        <w:rPr>
          <w:rFonts w:cs="B Zar" w:hint="cs"/>
          <w:rtl/>
        </w:rPr>
        <w:t xml:space="preserve"> </w:t>
      </w:r>
      <w:r w:rsidRPr="00D4549C">
        <w:rPr>
          <w:rFonts w:cs="B Zar" w:hint="cs"/>
          <w:rtl/>
        </w:rPr>
        <w:t>قلب</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ق</w:t>
      </w:r>
      <w:r w:rsidR="00FE4F4C">
        <w:rPr>
          <w:rFonts w:cs="B Zar" w:hint="cs"/>
          <w:rtl/>
        </w:rPr>
        <w:t>ی</w:t>
      </w:r>
      <w:r w:rsidRPr="00D4549C">
        <w:rPr>
          <w:rFonts w:cs="B Zar" w:hint="cs"/>
          <w:rtl/>
        </w:rPr>
        <w:t>امت را نم</w:t>
      </w:r>
      <w:r w:rsidR="00FE4F4C">
        <w:rPr>
          <w:rFonts w:cs="B Zar" w:hint="cs"/>
          <w:rtl/>
        </w:rPr>
        <w:t>ی</w:t>
      </w:r>
      <w:r w:rsidR="00F84283" w:rsidRPr="00D4549C">
        <w:rPr>
          <w:rFonts w:cs="B Zar" w:hint="cs"/>
          <w:rtl/>
        </w:rPr>
        <w:t xml:space="preserve"> </w:t>
      </w:r>
      <w:r w:rsidRPr="00D4549C">
        <w:rPr>
          <w:rFonts w:cs="B Zar" w:hint="cs"/>
          <w:rtl/>
        </w:rPr>
        <w:t>فهمند، ش</w:t>
      </w:r>
      <w:r w:rsidR="00FE4F4C">
        <w:rPr>
          <w:rFonts w:cs="B Zar" w:hint="cs"/>
          <w:rtl/>
        </w:rPr>
        <w:t>ی</w:t>
      </w:r>
      <w:r w:rsidRPr="00D4549C">
        <w:rPr>
          <w:rFonts w:cs="B Zar" w:hint="cs"/>
          <w:rtl/>
        </w:rPr>
        <w:t xml:space="preserve">طان را دوست داشته باشند، </w:t>
      </w:r>
      <w:r w:rsidRPr="00D4549C">
        <w:rPr>
          <w:rStyle w:val="ArabiChar"/>
          <w:rFonts w:cs="B Zar" w:hint="cs"/>
          <w:rtl/>
        </w:rPr>
        <w:t>«لِ</w:t>
      </w:r>
      <w:r w:rsidR="00FE4F4C">
        <w:rPr>
          <w:rStyle w:val="ArabiChar"/>
          <w:rFonts w:cs="B Zar" w:hint="cs"/>
          <w:rtl/>
        </w:rPr>
        <w:t>ی</w:t>
      </w:r>
      <w:r w:rsidRPr="00D4549C">
        <w:rPr>
          <w:rStyle w:val="ArabiChar"/>
          <w:rFonts w:cs="B Zar" w:hint="cs"/>
          <w:rtl/>
        </w:rPr>
        <w:t>رْضَوْهُ»</w:t>
      </w:r>
      <w:r w:rsidRPr="00D4549C">
        <w:rPr>
          <w:rFonts w:cs="B Zar" w:hint="cs"/>
          <w:rtl/>
        </w:rPr>
        <w:t xml:space="preserve">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از ش</w:t>
      </w:r>
      <w:r w:rsidR="00FE4F4C">
        <w:rPr>
          <w:rFonts w:cs="B Zar" w:hint="cs"/>
          <w:rtl/>
        </w:rPr>
        <w:t>ی</w:t>
      </w:r>
      <w:r w:rsidRPr="00D4549C">
        <w:rPr>
          <w:rFonts w:cs="B Zar" w:hint="cs"/>
          <w:rtl/>
        </w:rPr>
        <w:t>طان خوششان ب</w:t>
      </w:r>
      <w:r w:rsidR="00FE4F4C">
        <w:rPr>
          <w:rFonts w:cs="B Zar" w:hint="cs"/>
          <w:rtl/>
        </w:rPr>
        <w:t>ی</w:t>
      </w:r>
      <w:r w:rsidRPr="00D4549C">
        <w:rPr>
          <w:rFonts w:cs="B Zar" w:hint="cs"/>
          <w:rtl/>
        </w:rPr>
        <w:t>ا</w:t>
      </w:r>
      <w:r w:rsidR="00FE4F4C">
        <w:rPr>
          <w:rFonts w:cs="B Zar" w:hint="cs"/>
          <w:rtl/>
        </w:rPr>
        <w:t>ی</w:t>
      </w:r>
      <w:r w:rsidRPr="00D4549C">
        <w:rPr>
          <w:rFonts w:cs="B Zar" w:hint="cs"/>
          <w:rtl/>
        </w:rPr>
        <w:t>د و ش</w:t>
      </w:r>
      <w:r w:rsidR="00FE4F4C">
        <w:rPr>
          <w:rFonts w:cs="B Zar" w:hint="cs"/>
          <w:rtl/>
        </w:rPr>
        <w:t>ی</w:t>
      </w:r>
      <w:r w:rsidRPr="00D4549C">
        <w:rPr>
          <w:rFonts w:cs="B Zar" w:hint="cs"/>
          <w:rtl/>
        </w:rPr>
        <w:t xml:space="preserve">طان را بپسندند. </w:t>
      </w:r>
    </w:p>
    <w:p w:rsidR="009425AB" w:rsidRPr="00D4549C" w:rsidRDefault="009425AB" w:rsidP="00A14C6C">
      <w:pPr>
        <w:rPr>
          <w:rFonts w:cs="B Zar" w:hint="cs"/>
          <w:rtl/>
        </w:rPr>
      </w:pPr>
      <w:r w:rsidRPr="00D4549C">
        <w:rPr>
          <w:rFonts w:cs="B Zar" w:hint="cs"/>
          <w:rtl/>
        </w:rPr>
        <w:t>وقت</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را پسند</w:t>
      </w:r>
      <w:r w:rsidR="00FE4F4C">
        <w:rPr>
          <w:rFonts w:cs="B Zar" w:hint="cs"/>
          <w:rtl/>
        </w:rPr>
        <w:t>ی</w:t>
      </w:r>
      <w:r w:rsidR="00A14C6C" w:rsidRPr="00D4549C">
        <w:rPr>
          <w:rFonts w:cs="B Zar" w:hint="cs"/>
          <w:rtl/>
        </w:rPr>
        <w:t>د</w:t>
      </w:r>
      <w:r w:rsidRPr="00D4549C">
        <w:rPr>
          <w:rFonts w:cs="B Zar" w:hint="cs"/>
          <w:rtl/>
        </w:rPr>
        <w:t xml:space="preserve">ند، از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خوششان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 xml:space="preserve">د، به </w:t>
      </w:r>
      <w:r w:rsidR="00FE4F4C">
        <w:rPr>
          <w:rFonts w:cs="B Zar" w:hint="cs"/>
          <w:rtl/>
        </w:rPr>
        <w:t>ک</w:t>
      </w:r>
      <w:r w:rsidRPr="00D4549C">
        <w:rPr>
          <w:rFonts w:cs="B Zar" w:hint="cs"/>
          <w:rtl/>
        </w:rPr>
        <w:t>ارها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بر را تقو</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راض</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شوند و از اعمال و اف</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بندگ</w:t>
      </w:r>
      <w:r w:rsidR="00FE4F4C">
        <w:rPr>
          <w:rFonts w:cs="B Zar" w:hint="cs"/>
          <w:rtl/>
        </w:rPr>
        <w:t>ی</w:t>
      </w:r>
      <w:r w:rsidRPr="00D4549C">
        <w:rPr>
          <w:rFonts w:cs="B Zar" w:hint="cs"/>
          <w:rtl/>
        </w:rPr>
        <w:t xml:space="preserve"> و تواضع را رشد م</w:t>
      </w:r>
      <w:r w:rsidR="00FE4F4C">
        <w:rPr>
          <w:rFonts w:cs="B Zar" w:hint="cs"/>
          <w:rtl/>
        </w:rPr>
        <w:t>ی</w:t>
      </w:r>
      <w:r w:rsidR="00F84283" w:rsidRPr="00D4549C">
        <w:rPr>
          <w:rFonts w:cs="B Zar" w:hint="cs"/>
          <w:rtl/>
        </w:rPr>
        <w:t xml:space="preserve"> </w:t>
      </w:r>
      <w:r w:rsidRPr="00D4549C">
        <w:rPr>
          <w:rFonts w:cs="B Zar" w:hint="cs"/>
          <w:rtl/>
        </w:rPr>
        <w:t>دهند متنفرند. زندگ</w:t>
      </w:r>
      <w:r w:rsidR="00FE4F4C">
        <w:rPr>
          <w:rFonts w:cs="B Zar" w:hint="cs"/>
          <w:rtl/>
        </w:rPr>
        <w:t>ی</w:t>
      </w:r>
      <w:r w:rsidRPr="00D4549C">
        <w:rPr>
          <w:rFonts w:cs="B Zar" w:hint="cs"/>
          <w:rtl/>
        </w:rPr>
        <w:t xml:space="preserve"> آدم</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را م</w:t>
      </w:r>
      <w:r w:rsidR="00FE4F4C">
        <w:rPr>
          <w:rFonts w:cs="B Zar" w:hint="cs"/>
          <w:rtl/>
        </w:rPr>
        <w:t>ی</w:t>
      </w:r>
      <w:r w:rsidRPr="00D4549C">
        <w:rPr>
          <w:rFonts w:cs="B Zar" w:hint="cs"/>
          <w:rtl/>
        </w:rPr>
        <w:t xml:space="preserve"> پسندند </w:t>
      </w:r>
      <w:r w:rsidR="00FE4F4C">
        <w:rPr>
          <w:rFonts w:cs="B Zar" w:hint="cs"/>
          <w:rtl/>
        </w:rPr>
        <w:t>ک</w:t>
      </w:r>
      <w:r w:rsidRPr="00D4549C">
        <w:rPr>
          <w:rFonts w:cs="B Zar" w:hint="cs"/>
          <w:rtl/>
        </w:rPr>
        <w:t>ه سراسر تجمّل است، چون ر</w:t>
      </w:r>
      <w:r w:rsidR="00FE4F4C">
        <w:rPr>
          <w:rFonts w:cs="B Zar" w:hint="cs"/>
          <w:rtl/>
        </w:rPr>
        <w:t>ی</w:t>
      </w:r>
      <w:r w:rsidRPr="00D4549C">
        <w:rPr>
          <w:rFonts w:cs="B Zar" w:hint="cs"/>
          <w:rtl/>
        </w:rPr>
        <w:t xml:space="preserve">شة تجمّل </w:t>
      </w:r>
      <w:r w:rsidR="00FE4F4C">
        <w:rPr>
          <w:rFonts w:cs="B Zar" w:hint="cs"/>
          <w:rtl/>
        </w:rPr>
        <w:t>ک</w:t>
      </w:r>
      <w:r w:rsidRPr="00D4549C">
        <w:rPr>
          <w:rFonts w:cs="B Zar" w:hint="cs"/>
          <w:rtl/>
        </w:rPr>
        <w:t xml:space="preserve">بر است و </w:t>
      </w:r>
      <w:r w:rsidR="00FE4F4C">
        <w:rPr>
          <w:rFonts w:cs="B Zar" w:hint="cs"/>
          <w:rtl/>
        </w:rPr>
        <w:t>ک</w:t>
      </w:r>
      <w:r w:rsidRPr="00D4549C">
        <w:rPr>
          <w:rFonts w:cs="B Zar" w:hint="cs"/>
          <w:rtl/>
        </w:rPr>
        <w:t>بر هم از ش</w:t>
      </w:r>
      <w:r w:rsidR="00FE4F4C">
        <w:rPr>
          <w:rFonts w:cs="B Zar" w:hint="cs"/>
          <w:rtl/>
        </w:rPr>
        <w:t>ی</w:t>
      </w:r>
      <w:r w:rsidRPr="00D4549C">
        <w:rPr>
          <w:rFonts w:cs="B Zar" w:hint="cs"/>
          <w:rtl/>
        </w:rPr>
        <w:t>طان است، و وقت</w:t>
      </w:r>
      <w:r w:rsidR="00FE4F4C">
        <w:rPr>
          <w:rFonts w:cs="B Zar" w:hint="cs"/>
          <w:rtl/>
        </w:rPr>
        <w:t>ی</w:t>
      </w:r>
      <w:r w:rsidRPr="00D4549C">
        <w:rPr>
          <w:rFonts w:cs="B Zar" w:hint="cs"/>
          <w:rtl/>
        </w:rPr>
        <w:t xml:space="preserve"> حضور در ق</w:t>
      </w:r>
      <w:r w:rsidR="00FE4F4C">
        <w:rPr>
          <w:rFonts w:cs="B Zar" w:hint="cs"/>
          <w:rtl/>
        </w:rPr>
        <w:t>ی</w:t>
      </w:r>
      <w:r w:rsidRPr="00D4549C">
        <w:rPr>
          <w:rFonts w:cs="B Zar" w:hint="cs"/>
          <w:rtl/>
        </w:rPr>
        <w:t>امت و منزل ابد</w:t>
      </w:r>
      <w:r w:rsidR="00FE4F4C">
        <w:rPr>
          <w:rFonts w:cs="B Zar" w:hint="cs"/>
          <w:rtl/>
        </w:rPr>
        <w:t>ی</w:t>
      </w:r>
      <w:r w:rsidRPr="00D4549C">
        <w:rPr>
          <w:rFonts w:cs="B Zar" w:hint="cs"/>
          <w:rtl/>
        </w:rPr>
        <w:t>، دائم مدّنظر انسان نبود،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تواند ارزش</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خودش را به قلب انسان القاء </w:t>
      </w:r>
      <w:r w:rsidR="00FE4F4C">
        <w:rPr>
          <w:rFonts w:cs="B Zar" w:hint="cs"/>
          <w:rtl/>
        </w:rPr>
        <w:t>ک</w:t>
      </w:r>
      <w:r w:rsidRPr="00D4549C">
        <w:rPr>
          <w:rFonts w:cs="B Zar" w:hint="cs"/>
          <w:rtl/>
        </w:rPr>
        <w:t>ند و به</w:t>
      </w:r>
      <w:r w:rsidR="00F84283" w:rsidRPr="00D4549C">
        <w:rPr>
          <w:rFonts w:cs="B Zar" w:hint="cs"/>
          <w:rtl/>
        </w:rPr>
        <w:t xml:space="preserve"> </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 جهت زندگ</w:t>
      </w:r>
      <w:r w:rsidR="00FE4F4C">
        <w:rPr>
          <w:rFonts w:cs="B Zar" w:hint="cs"/>
          <w:rtl/>
        </w:rPr>
        <w:t>ی</w:t>
      </w:r>
      <w:r w:rsidRPr="00D4549C">
        <w:rPr>
          <w:rFonts w:cs="B Zar" w:hint="cs"/>
          <w:rtl/>
        </w:rPr>
        <w:t xml:space="preserve"> را عوض نما</w:t>
      </w:r>
      <w:r w:rsidR="00FE4F4C">
        <w:rPr>
          <w:rFonts w:cs="B Zar" w:hint="cs"/>
          <w:rtl/>
        </w:rPr>
        <w:t>ی</w:t>
      </w:r>
      <w:r w:rsidRPr="00D4549C">
        <w:rPr>
          <w:rFonts w:cs="B Zar" w:hint="cs"/>
          <w:rtl/>
        </w:rPr>
        <w:t>د، و لذا فرهنگ غرب ابتدا از ح</w:t>
      </w:r>
      <w:r w:rsidR="00FE4F4C">
        <w:rPr>
          <w:rFonts w:cs="B Zar" w:hint="cs"/>
          <w:rtl/>
        </w:rPr>
        <w:t>ی</w:t>
      </w:r>
      <w:r w:rsidRPr="00D4549C">
        <w:rPr>
          <w:rFonts w:cs="B Zar" w:hint="cs"/>
          <w:rtl/>
        </w:rPr>
        <w:t>ات ابد</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 xml:space="preserve">ها غفلت </w:t>
      </w:r>
      <w:r w:rsidR="00FE4F4C">
        <w:rPr>
          <w:rFonts w:cs="B Zar" w:hint="cs"/>
          <w:rtl/>
        </w:rPr>
        <w:t>ک</w:t>
      </w:r>
      <w:r w:rsidRPr="00D4549C">
        <w:rPr>
          <w:rFonts w:cs="B Zar" w:hint="cs"/>
          <w:rtl/>
        </w:rPr>
        <w:t>رد و بعد در چن</w:t>
      </w:r>
      <w:r w:rsidR="00FE4F4C">
        <w:rPr>
          <w:rFonts w:cs="B Zar" w:hint="cs"/>
          <w:rtl/>
        </w:rPr>
        <w:t>ی</w:t>
      </w:r>
      <w:r w:rsidRPr="00D4549C">
        <w:rPr>
          <w:rFonts w:cs="B Zar" w:hint="cs"/>
          <w:rtl/>
        </w:rPr>
        <w:t>ن مس</w:t>
      </w:r>
      <w:r w:rsidR="00FE4F4C">
        <w:rPr>
          <w:rFonts w:cs="B Zar" w:hint="cs"/>
          <w:rtl/>
        </w:rPr>
        <w:t>ی</w:t>
      </w:r>
      <w:r w:rsidRPr="00D4549C">
        <w:rPr>
          <w:rFonts w:cs="B Zar" w:hint="cs"/>
          <w:rtl/>
        </w:rPr>
        <w:t>ر هلا</w:t>
      </w:r>
      <w:r w:rsidR="00FE4F4C">
        <w:rPr>
          <w:rFonts w:cs="B Zar" w:hint="cs"/>
          <w:rtl/>
        </w:rPr>
        <w:t>ک</w:t>
      </w:r>
      <w:r w:rsidRPr="00D4549C">
        <w:rPr>
          <w:rFonts w:cs="B Zar" w:hint="cs"/>
          <w:rtl/>
        </w:rPr>
        <w:t>ت</w:t>
      </w:r>
      <w:r w:rsidR="00F84283" w:rsidRPr="00D4549C">
        <w:rPr>
          <w:rFonts w:cs="B Zar" w:hint="cs"/>
          <w:rtl/>
        </w:rPr>
        <w:t xml:space="preserve"> </w:t>
      </w:r>
      <w:r w:rsidRPr="00D4549C">
        <w:rPr>
          <w:rFonts w:cs="B Zar" w:hint="cs"/>
          <w:rtl/>
        </w:rPr>
        <w:t>بار</w:t>
      </w:r>
      <w:r w:rsidR="00FE4F4C">
        <w:rPr>
          <w:rFonts w:cs="B Zar" w:hint="cs"/>
          <w:rtl/>
        </w:rPr>
        <w:t>ی</w:t>
      </w:r>
      <w:r w:rsidRPr="00D4549C">
        <w:rPr>
          <w:rFonts w:cs="B Zar" w:hint="cs"/>
          <w:rtl/>
        </w:rPr>
        <w:t xml:space="preserve"> قرار گرفت،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«وَ لِ</w:t>
      </w:r>
      <w:r w:rsidR="00FE4F4C">
        <w:rPr>
          <w:rStyle w:val="ArabiChar"/>
          <w:rFonts w:cs="B Zar" w:hint="cs"/>
          <w:rtl/>
        </w:rPr>
        <w:t>ی</w:t>
      </w:r>
      <w:r w:rsidRPr="00D4549C">
        <w:rPr>
          <w:rStyle w:val="ArabiChar"/>
          <w:rFonts w:cs="B Zar" w:hint="cs"/>
          <w:rtl/>
        </w:rPr>
        <w:t>قْتَرِفُوا ما هُمْ مُقْتَرِفُونَ»</w:t>
      </w:r>
      <w:r w:rsidRPr="00D4549C">
        <w:rPr>
          <w:rFonts w:cs="B Zar" w:hint="cs"/>
          <w:rtl/>
        </w:rPr>
        <w:t>؛ تا ا</w:t>
      </w:r>
      <w:r w:rsidR="00FE4F4C">
        <w:rPr>
          <w:rFonts w:cs="B Zar" w:hint="cs"/>
          <w:rtl/>
        </w:rPr>
        <w:t>ک</w:t>
      </w:r>
      <w:r w:rsidRPr="00D4549C">
        <w:rPr>
          <w:rFonts w:cs="B Zar" w:hint="cs"/>
          <w:rtl/>
        </w:rPr>
        <w:t xml:space="preserve">تساب </w:t>
      </w:r>
      <w:r w:rsidR="00FE4F4C">
        <w:rPr>
          <w:rFonts w:cs="B Zar" w:hint="cs"/>
          <w:rtl/>
        </w:rPr>
        <w:t>ک</w:t>
      </w:r>
      <w:r w:rsidRPr="00D4549C">
        <w:rPr>
          <w:rFonts w:cs="B Zar" w:hint="cs"/>
          <w:rtl/>
        </w:rPr>
        <w:t>نند آنچه با</w:t>
      </w:r>
      <w:r w:rsidR="00FE4F4C">
        <w:rPr>
          <w:rFonts w:cs="B Zar" w:hint="cs"/>
          <w:rtl/>
        </w:rPr>
        <w:t>ی</w:t>
      </w:r>
      <w:r w:rsidRPr="00D4549C">
        <w:rPr>
          <w:rFonts w:cs="B Zar" w:hint="cs"/>
          <w:rtl/>
        </w:rPr>
        <w:t>د آن</w:t>
      </w:r>
      <w:r w:rsidR="00F84283" w:rsidRPr="00D4549C">
        <w:rPr>
          <w:rFonts w:cs="B Zar" w:hint="cs"/>
          <w:rtl/>
        </w:rPr>
        <w:t xml:space="preserve"> </w:t>
      </w:r>
      <w:r w:rsidRPr="00D4549C">
        <w:rPr>
          <w:rFonts w:cs="B Zar" w:hint="cs"/>
          <w:rtl/>
        </w:rPr>
        <w:t>ها ا</w:t>
      </w:r>
      <w:r w:rsidR="00FE4F4C">
        <w:rPr>
          <w:rFonts w:cs="B Zar" w:hint="cs"/>
          <w:rtl/>
        </w:rPr>
        <w:t>ک</w:t>
      </w:r>
      <w:r w:rsidRPr="00D4549C">
        <w:rPr>
          <w:rFonts w:cs="B Zar" w:hint="cs"/>
          <w:rtl/>
        </w:rPr>
        <w:t xml:space="preserve">تساب </w:t>
      </w:r>
      <w:r w:rsidR="00FE4F4C">
        <w:rPr>
          <w:rFonts w:cs="B Zar" w:hint="cs"/>
          <w:rtl/>
        </w:rPr>
        <w:t>ک</w:t>
      </w:r>
      <w:r w:rsidRPr="00D4549C">
        <w:rPr>
          <w:rFonts w:cs="B Zar" w:hint="cs"/>
          <w:rtl/>
        </w:rPr>
        <w:t>نند، به عبارت د</w:t>
      </w:r>
      <w:r w:rsidR="00FE4F4C">
        <w:rPr>
          <w:rFonts w:cs="B Zar" w:hint="cs"/>
          <w:rtl/>
        </w:rPr>
        <w:t>ی</w:t>
      </w:r>
      <w:r w:rsidRPr="00D4549C">
        <w:rPr>
          <w:rFonts w:cs="B Zar" w:hint="cs"/>
          <w:rtl/>
        </w:rPr>
        <w:t>گر بتوانند لازمة چن</w:t>
      </w:r>
      <w:r w:rsidR="00FE4F4C">
        <w:rPr>
          <w:rFonts w:cs="B Zar" w:hint="cs"/>
          <w:rtl/>
        </w:rPr>
        <w:t>ی</w:t>
      </w:r>
      <w:r w:rsidRPr="00D4549C">
        <w:rPr>
          <w:rFonts w:cs="B Zar" w:hint="cs"/>
          <w:rtl/>
        </w:rPr>
        <w:t>ن ف</w:t>
      </w:r>
      <w:r w:rsidR="00FE4F4C">
        <w:rPr>
          <w:rFonts w:cs="B Zar" w:hint="cs"/>
          <w:rtl/>
        </w:rPr>
        <w:t>ک</w:t>
      </w:r>
      <w:r w:rsidRPr="00D4549C">
        <w:rPr>
          <w:rFonts w:cs="B Zar" w:hint="cs"/>
          <w:rtl/>
        </w:rPr>
        <w:t>ر و فرهنگ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را برا</w:t>
      </w:r>
      <w:r w:rsidR="00FE4F4C">
        <w:rPr>
          <w:rFonts w:cs="B Zar" w:hint="cs"/>
          <w:rtl/>
        </w:rPr>
        <w:t>ی</w:t>
      </w:r>
      <w:r w:rsidRPr="00D4549C">
        <w:rPr>
          <w:rFonts w:cs="B Zar" w:hint="cs"/>
          <w:rtl/>
        </w:rPr>
        <w:t xml:space="preserve"> خود به</w:t>
      </w:r>
      <w:r w:rsidR="00F84283" w:rsidRPr="00D4549C">
        <w:rPr>
          <w:rFonts w:cs="B Zar" w:hint="cs"/>
          <w:rtl/>
        </w:rPr>
        <w:t xml:space="preserve"> </w:t>
      </w:r>
      <w:r w:rsidRPr="00D4549C">
        <w:rPr>
          <w:rFonts w:cs="B Zar" w:hint="cs"/>
          <w:rtl/>
        </w:rPr>
        <w:t>وجود آورند.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همه تجمّلات در زندگ</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امروز</w:t>
      </w:r>
      <w:r w:rsidR="00FE4F4C">
        <w:rPr>
          <w:rFonts w:cs="B Zar" w:hint="cs"/>
          <w:rtl/>
        </w:rPr>
        <w:t>ی</w:t>
      </w:r>
      <w:r w:rsidRPr="00D4549C">
        <w:rPr>
          <w:rFonts w:cs="B Zar" w:hint="cs"/>
          <w:rtl/>
        </w:rPr>
        <w:t>، نشانة حضور فعّال ش</w:t>
      </w:r>
      <w:r w:rsidR="00FE4F4C">
        <w:rPr>
          <w:rFonts w:cs="B Zar" w:hint="cs"/>
          <w:rtl/>
        </w:rPr>
        <w:t>ی</w:t>
      </w:r>
      <w:r w:rsidRPr="00D4549C">
        <w:rPr>
          <w:rFonts w:cs="B Zar" w:hint="cs"/>
          <w:rtl/>
        </w:rPr>
        <w:t>طان</w:t>
      </w:r>
      <w:r w:rsidR="00F84283" w:rsidRPr="00D4549C">
        <w:rPr>
          <w:rFonts w:cs="B Zar" w:hint="cs"/>
          <w:rtl/>
        </w:rPr>
        <w:t xml:space="preserve"> </w:t>
      </w:r>
      <w:r w:rsidRPr="00D4549C">
        <w:rPr>
          <w:rFonts w:cs="B Zar" w:hint="cs"/>
          <w:rtl/>
        </w:rPr>
        <w:t>ها در زندگ</w:t>
      </w:r>
      <w:r w:rsidR="00FE4F4C">
        <w:rPr>
          <w:rFonts w:cs="B Zar" w:hint="cs"/>
          <w:rtl/>
        </w:rPr>
        <w:t>ی</w:t>
      </w:r>
      <w:r w:rsidRPr="00D4549C">
        <w:rPr>
          <w:rFonts w:cs="B Zar" w:hint="cs"/>
          <w:rtl/>
        </w:rPr>
        <w:t xml:space="preserve"> مردم است تا از طر</w:t>
      </w:r>
      <w:r w:rsidR="00FE4F4C">
        <w:rPr>
          <w:rFonts w:cs="B Zar" w:hint="cs"/>
          <w:rtl/>
        </w:rPr>
        <w:t>ی</w:t>
      </w:r>
      <w:r w:rsidRPr="00D4549C">
        <w:rPr>
          <w:rFonts w:cs="B Zar" w:hint="cs"/>
          <w:rtl/>
        </w:rPr>
        <w:t>ق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 حق</w:t>
      </w:r>
      <w:r w:rsidR="00FE4F4C">
        <w:rPr>
          <w:rFonts w:cs="B Zar" w:hint="cs"/>
          <w:rtl/>
        </w:rPr>
        <w:t>ی</w:t>
      </w:r>
      <w:r w:rsidRPr="00D4549C">
        <w:rPr>
          <w:rFonts w:cs="B Zar" w:hint="cs"/>
          <w:rtl/>
        </w:rPr>
        <w:t>قت عمل و اف</w:t>
      </w:r>
      <w:r w:rsidR="00FE4F4C">
        <w:rPr>
          <w:rFonts w:cs="B Zar" w:hint="cs"/>
          <w:rtl/>
        </w:rPr>
        <w:t>ک</w:t>
      </w:r>
      <w:r w:rsidRPr="00D4549C">
        <w:rPr>
          <w:rFonts w:cs="B Zar" w:hint="cs"/>
          <w:rtl/>
        </w:rPr>
        <w:t>ار ا</w:t>
      </w:r>
      <w:r w:rsidR="00FE4F4C">
        <w:rPr>
          <w:rFonts w:cs="B Zar" w:hint="cs"/>
          <w:rtl/>
        </w:rPr>
        <w:t>ی</w:t>
      </w:r>
      <w:r w:rsidRPr="00D4549C">
        <w:rPr>
          <w:rFonts w:cs="B Zar" w:hint="cs"/>
          <w:rtl/>
        </w:rPr>
        <w:t>ن انسان</w:t>
      </w:r>
      <w:r w:rsidR="00F84283" w:rsidRPr="00D4549C">
        <w:rPr>
          <w:rFonts w:cs="B Zar" w:hint="cs"/>
          <w:rtl/>
        </w:rPr>
        <w:t xml:space="preserve"> </w:t>
      </w:r>
      <w:r w:rsidRPr="00D4549C">
        <w:rPr>
          <w:rFonts w:cs="B Zar" w:hint="cs"/>
          <w:rtl/>
        </w:rPr>
        <w:t>ها را به دست خودشان در زندگ</w:t>
      </w:r>
      <w:r w:rsidR="00FE4F4C">
        <w:rPr>
          <w:rFonts w:cs="B Zar" w:hint="cs"/>
          <w:rtl/>
        </w:rPr>
        <w:t>ی</w:t>
      </w:r>
      <w:r w:rsidR="00F84283" w:rsidRPr="00D4549C">
        <w:rPr>
          <w:rFonts w:cs="B Zar" w:hint="cs"/>
          <w:rtl/>
        </w:rPr>
        <w:t xml:space="preserve"> </w:t>
      </w:r>
      <w:r w:rsidRPr="00D4549C">
        <w:rPr>
          <w:rFonts w:cs="B Zar" w:hint="cs"/>
          <w:rtl/>
        </w:rPr>
        <w:t>شان نما</w:t>
      </w:r>
      <w:r w:rsidR="00FE4F4C">
        <w:rPr>
          <w:rFonts w:cs="B Zar" w:hint="cs"/>
          <w:rtl/>
        </w:rPr>
        <w:t>ی</w:t>
      </w:r>
      <w:r w:rsidRPr="00D4549C">
        <w:rPr>
          <w:rFonts w:cs="B Zar" w:hint="cs"/>
          <w:rtl/>
        </w:rPr>
        <w:t xml:space="preserve">ان </w:t>
      </w:r>
      <w:r w:rsidR="00FE4F4C">
        <w:rPr>
          <w:rFonts w:cs="B Zar" w:hint="cs"/>
          <w:rtl/>
        </w:rPr>
        <w:t>ک</w:t>
      </w:r>
      <w:r w:rsidRPr="00D4549C">
        <w:rPr>
          <w:rFonts w:cs="B Zar" w:hint="cs"/>
          <w:rtl/>
        </w:rPr>
        <w:t>ند، تجمّلات را به جا</w:t>
      </w:r>
      <w:r w:rsidR="00FE4F4C">
        <w:rPr>
          <w:rFonts w:cs="B Zar" w:hint="cs"/>
          <w:rtl/>
        </w:rPr>
        <w:t>ی</w:t>
      </w:r>
      <w:r w:rsidRPr="00D4549C">
        <w:rPr>
          <w:rFonts w:cs="B Zar" w:hint="cs"/>
          <w:rtl/>
        </w:rPr>
        <w:t xml:space="preserve"> ز</w:t>
      </w:r>
      <w:r w:rsidR="00FE4F4C">
        <w:rPr>
          <w:rFonts w:cs="B Zar" w:hint="cs"/>
          <w:rtl/>
        </w:rPr>
        <w:t>ی</w:t>
      </w:r>
      <w:r w:rsidRPr="00D4549C">
        <w:rPr>
          <w:rFonts w:cs="B Zar" w:hint="cs"/>
          <w:rtl/>
        </w:rPr>
        <w:t>با</w:t>
      </w:r>
      <w:r w:rsidR="00FE4F4C">
        <w:rPr>
          <w:rFonts w:cs="B Zar" w:hint="cs"/>
          <w:rtl/>
        </w:rPr>
        <w:t>یی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گذارد، لباس شهرت را به جا</w:t>
      </w:r>
      <w:r w:rsidR="00FE4F4C">
        <w:rPr>
          <w:rFonts w:cs="B Zar" w:hint="cs"/>
          <w:rtl/>
        </w:rPr>
        <w:t>ی</w:t>
      </w:r>
      <w:r w:rsidRPr="00D4549C">
        <w:rPr>
          <w:rFonts w:cs="B Zar" w:hint="cs"/>
          <w:rtl/>
        </w:rPr>
        <w:t xml:space="preserve"> آراسته</w:t>
      </w:r>
      <w:r w:rsidR="00F84283" w:rsidRPr="00D4549C">
        <w:rPr>
          <w:rFonts w:cs="B Zar" w:hint="cs"/>
          <w:rtl/>
        </w:rPr>
        <w:t xml:space="preserve"> </w:t>
      </w:r>
      <w:r w:rsidRPr="00D4549C">
        <w:rPr>
          <w:rFonts w:cs="B Zar" w:hint="cs"/>
          <w:rtl/>
        </w:rPr>
        <w:t>بودن، به تن مردم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تا مردم را به گناه ب</w:t>
      </w:r>
      <w:r w:rsidR="00FE4F4C">
        <w:rPr>
          <w:rFonts w:cs="B Zar" w:hint="cs"/>
          <w:rtl/>
        </w:rPr>
        <w:t>ی</w:t>
      </w:r>
      <w:r w:rsidRPr="00D4549C">
        <w:rPr>
          <w:rFonts w:cs="B Zar" w:hint="cs"/>
          <w:rtl/>
        </w:rPr>
        <w:t>ندازد و خداوند از ا</w:t>
      </w:r>
      <w:r w:rsidR="00FE4F4C">
        <w:rPr>
          <w:rFonts w:cs="B Zar" w:hint="cs"/>
          <w:rtl/>
        </w:rPr>
        <w:t>ی</w:t>
      </w:r>
      <w:r w:rsidRPr="00D4549C">
        <w:rPr>
          <w:rFonts w:cs="B Zar" w:hint="cs"/>
          <w:rtl/>
        </w:rPr>
        <w:t>ن طر</w:t>
      </w:r>
      <w:r w:rsidR="00FE4F4C">
        <w:rPr>
          <w:rFonts w:cs="B Zar" w:hint="cs"/>
          <w:rtl/>
        </w:rPr>
        <w:t>ی</w:t>
      </w:r>
      <w:r w:rsidRPr="00D4549C">
        <w:rPr>
          <w:rFonts w:cs="B Zar" w:hint="cs"/>
          <w:rtl/>
        </w:rPr>
        <w:t>ق خود انسان</w:t>
      </w:r>
      <w:r w:rsidR="00F84283" w:rsidRPr="00D4549C">
        <w:rPr>
          <w:rFonts w:cs="B Zar" w:hint="cs"/>
          <w:rtl/>
        </w:rPr>
        <w:t xml:space="preserve"> </w:t>
      </w:r>
      <w:r w:rsidRPr="00D4549C">
        <w:rPr>
          <w:rFonts w:cs="B Zar" w:hint="cs"/>
          <w:rtl/>
        </w:rPr>
        <w:t>ها را به خودشان نشان م</w:t>
      </w:r>
      <w:r w:rsidR="00FE4F4C">
        <w:rPr>
          <w:rFonts w:cs="B Zar" w:hint="cs"/>
          <w:rtl/>
        </w:rPr>
        <w:t>ی</w:t>
      </w:r>
      <w:r w:rsidR="00F84283" w:rsidRPr="00D4549C">
        <w:rPr>
          <w:rFonts w:cs="B Zar" w:hint="cs"/>
          <w:rtl/>
        </w:rPr>
        <w:t xml:space="preserve"> </w:t>
      </w:r>
      <w:r w:rsidRPr="00D4549C">
        <w:rPr>
          <w:rFonts w:cs="B Zar" w:hint="cs"/>
          <w:rtl/>
        </w:rPr>
        <w:t xml:space="preserve">دهد، به اسم وقار، </w:t>
      </w:r>
      <w:r w:rsidR="00FE4F4C">
        <w:rPr>
          <w:rFonts w:cs="B Zar" w:hint="cs"/>
          <w:rtl/>
        </w:rPr>
        <w:t>ک</w:t>
      </w:r>
      <w:r w:rsidRPr="00D4549C">
        <w:rPr>
          <w:rFonts w:cs="B Zar" w:hint="cs"/>
          <w:rtl/>
        </w:rPr>
        <w:t>بر را برا</w:t>
      </w:r>
      <w:r w:rsidR="00FE4F4C">
        <w:rPr>
          <w:rFonts w:cs="B Zar" w:hint="cs"/>
          <w:rtl/>
        </w:rPr>
        <w:t>ی</w:t>
      </w:r>
      <w:r w:rsidRPr="00D4549C">
        <w:rPr>
          <w:rFonts w:cs="B Zar" w:hint="cs"/>
          <w:rtl/>
        </w:rPr>
        <w:t xml:space="preserve"> ما ز</w:t>
      </w:r>
      <w:r w:rsidR="00FE4F4C">
        <w:rPr>
          <w:rFonts w:cs="B Zar" w:hint="cs"/>
          <w:rtl/>
        </w:rPr>
        <w:t>ی</w:t>
      </w:r>
      <w:r w:rsidRPr="00D4549C">
        <w:rPr>
          <w:rFonts w:cs="B Zar" w:hint="cs"/>
          <w:rtl/>
        </w:rPr>
        <w:t>با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وسوسه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تا ما آن را بپذ</w:t>
      </w:r>
      <w:r w:rsidR="00FE4F4C">
        <w:rPr>
          <w:rFonts w:cs="B Zar" w:hint="cs"/>
          <w:rtl/>
        </w:rPr>
        <w:t>ی</w:t>
      </w:r>
      <w:r w:rsidRPr="00D4549C">
        <w:rPr>
          <w:rFonts w:cs="B Zar" w:hint="cs"/>
          <w:rtl/>
        </w:rPr>
        <w:t>ر</w:t>
      </w:r>
      <w:r w:rsidR="00FE4F4C">
        <w:rPr>
          <w:rFonts w:cs="B Zar" w:hint="cs"/>
          <w:rtl/>
        </w:rPr>
        <w:t>ی</w:t>
      </w:r>
      <w:r w:rsidRPr="00D4549C">
        <w:rPr>
          <w:rFonts w:cs="B Zar" w:hint="cs"/>
          <w:rtl/>
        </w:rPr>
        <w:t>م و از ا</w:t>
      </w:r>
      <w:r w:rsidR="00FE4F4C">
        <w:rPr>
          <w:rFonts w:cs="B Zar" w:hint="cs"/>
          <w:rtl/>
        </w:rPr>
        <w:t>ی</w:t>
      </w:r>
      <w:r w:rsidRPr="00D4549C">
        <w:rPr>
          <w:rFonts w:cs="B Zar" w:hint="cs"/>
          <w:rtl/>
        </w:rPr>
        <w:t>ن طر</w:t>
      </w:r>
      <w:r w:rsidR="00FE4F4C">
        <w:rPr>
          <w:rFonts w:cs="B Zar" w:hint="cs"/>
          <w:rtl/>
        </w:rPr>
        <w:t>ی</w:t>
      </w:r>
      <w:r w:rsidRPr="00D4549C">
        <w:rPr>
          <w:rFonts w:cs="B Zar" w:hint="cs"/>
          <w:rtl/>
        </w:rPr>
        <w:t xml:space="preserve">ق جوهر </w:t>
      </w:r>
      <w:r w:rsidR="00FE4F4C">
        <w:rPr>
          <w:rFonts w:cs="B Zar" w:hint="cs"/>
          <w:rtl/>
        </w:rPr>
        <w:t>ک</w:t>
      </w:r>
      <w:r w:rsidRPr="00D4549C">
        <w:rPr>
          <w:rFonts w:cs="B Zar" w:hint="cs"/>
          <w:rtl/>
        </w:rPr>
        <w:t>بر دوست</w:t>
      </w:r>
      <w:r w:rsidR="00FE4F4C">
        <w:rPr>
          <w:rFonts w:cs="B Zar" w:hint="cs"/>
          <w:rtl/>
        </w:rPr>
        <w:t>ی</w:t>
      </w:r>
      <w:r w:rsidRPr="00D4549C">
        <w:rPr>
          <w:rFonts w:cs="B Zar" w:hint="cs"/>
          <w:rtl/>
        </w:rPr>
        <w:t xml:space="preserve"> ما را از طر</w:t>
      </w:r>
      <w:r w:rsidR="00FE4F4C">
        <w:rPr>
          <w:rFonts w:cs="B Zar" w:hint="cs"/>
          <w:rtl/>
        </w:rPr>
        <w:t>ی</w:t>
      </w:r>
      <w:r w:rsidRPr="00D4549C">
        <w:rPr>
          <w:rFonts w:cs="B Zar" w:hint="cs"/>
          <w:rtl/>
        </w:rPr>
        <w:t>ق خودمان به نما</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Pr="00D4549C">
        <w:rPr>
          <w:rFonts w:cs="B Zar" w:hint="cs"/>
          <w:rtl/>
        </w:rPr>
        <w:t>گذارد تا به منتها درجة شقاوت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م برس</w:t>
      </w:r>
      <w:r w:rsidR="00FE4F4C">
        <w:rPr>
          <w:rFonts w:cs="B Zar" w:hint="cs"/>
          <w:rtl/>
        </w:rPr>
        <w:t>ی</w:t>
      </w:r>
      <w:r w:rsidRPr="00D4549C">
        <w:rPr>
          <w:rFonts w:cs="B Zar" w:hint="cs"/>
          <w:rtl/>
        </w:rPr>
        <w:t>م.</w:t>
      </w:r>
    </w:p>
    <w:p w:rsidR="009425AB" w:rsidRPr="00D4549C" w:rsidRDefault="009425AB" w:rsidP="009425AB">
      <w:pPr>
        <w:rPr>
          <w:rFonts w:cs="B Zar" w:hint="cs"/>
          <w:rtl/>
        </w:rPr>
      </w:pPr>
      <w:r w:rsidRPr="00D4549C">
        <w:rPr>
          <w:rFonts w:cs="B Zar" w:hint="cs"/>
          <w:rtl/>
        </w:rPr>
        <w:t xml:space="preserve">اگر آخرت از </w:t>
      </w:r>
      <w:r w:rsidR="00FE4F4C">
        <w:rPr>
          <w:rFonts w:cs="B Zar" w:hint="cs"/>
          <w:rtl/>
        </w:rPr>
        <w:t>ی</w:t>
      </w:r>
      <w:r w:rsidRPr="00D4549C">
        <w:rPr>
          <w:rFonts w:cs="B Zar" w:hint="cs"/>
          <w:rtl/>
        </w:rPr>
        <w:t xml:space="preserve">اد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برود، ش</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شود و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 xml:space="preserve">پسندد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به او پ</w:t>
      </w:r>
      <w:r w:rsidR="00FE4F4C">
        <w:rPr>
          <w:rFonts w:cs="B Zar" w:hint="cs"/>
          <w:rtl/>
        </w:rPr>
        <w:t>ی</w:t>
      </w:r>
      <w:r w:rsidRPr="00D4549C">
        <w:rPr>
          <w:rFonts w:cs="B Zar" w:hint="cs"/>
          <w:rtl/>
        </w:rPr>
        <w:t>شنهاد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بعض</w:t>
      </w:r>
      <w:r w:rsidR="00FE4F4C">
        <w:rPr>
          <w:rFonts w:cs="B Zar" w:hint="cs"/>
          <w:rtl/>
        </w:rPr>
        <w:t>ی</w:t>
      </w:r>
      <w:r w:rsidR="00F84283" w:rsidRPr="00D4549C">
        <w:rPr>
          <w:rFonts w:cs="B Zar" w:hint="cs"/>
          <w:rtl/>
        </w:rPr>
        <w:t xml:space="preserve"> </w:t>
      </w:r>
      <w:r w:rsidRPr="00D4549C">
        <w:rPr>
          <w:rFonts w:cs="B Zar" w:hint="cs"/>
          <w:rtl/>
        </w:rPr>
        <w:t>ها راض</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ستند تلو</w:t>
      </w:r>
      <w:r w:rsidR="00FE4F4C">
        <w:rPr>
          <w:rFonts w:cs="B Zar" w:hint="cs"/>
          <w:rtl/>
        </w:rPr>
        <w:t>ی</w:t>
      </w:r>
      <w:r w:rsidRPr="00D4549C">
        <w:rPr>
          <w:rFonts w:cs="B Zar" w:hint="cs"/>
          <w:rtl/>
        </w:rPr>
        <w:t>ز</w:t>
      </w:r>
      <w:r w:rsidR="00FE4F4C">
        <w:rPr>
          <w:rFonts w:cs="B Zar" w:hint="cs"/>
          <w:rtl/>
        </w:rPr>
        <w:t>ی</w:t>
      </w:r>
      <w:r w:rsidRPr="00D4549C">
        <w:rPr>
          <w:rFonts w:cs="B Zar" w:hint="cs"/>
          <w:rtl/>
        </w:rPr>
        <w:t>ون برنامه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بگذارد </w:t>
      </w:r>
      <w:r w:rsidR="00FE4F4C">
        <w:rPr>
          <w:rFonts w:cs="B Zar" w:hint="cs"/>
          <w:rtl/>
        </w:rPr>
        <w:t>ک</w:t>
      </w:r>
      <w:r w:rsidRPr="00D4549C">
        <w:rPr>
          <w:rFonts w:cs="B Zar" w:hint="cs"/>
          <w:rtl/>
        </w:rPr>
        <w:t>ه هدا</w:t>
      </w:r>
      <w:r w:rsidR="00FE4F4C">
        <w:rPr>
          <w:rFonts w:cs="B Zar" w:hint="cs"/>
          <w:rtl/>
        </w:rPr>
        <w:t>ی</w:t>
      </w:r>
      <w:r w:rsidRPr="00D4549C">
        <w:rPr>
          <w:rFonts w:cs="B Zar" w:hint="cs"/>
          <w:rtl/>
        </w:rPr>
        <w:t>ت</w:t>
      </w:r>
      <w:r w:rsidR="00F84283" w:rsidRPr="00D4549C">
        <w:rPr>
          <w:rFonts w:cs="B Zar" w:hint="cs"/>
          <w:rtl/>
        </w:rPr>
        <w:t xml:space="preserve"> </w:t>
      </w:r>
      <w:r w:rsidRPr="00D4549C">
        <w:rPr>
          <w:rFonts w:cs="B Zar" w:hint="cs"/>
          <w:rtl/>
        </w:rPr>
        <w:t>شان ب</w:t>
      </w:r>
      <w:r w:rsidR="00FE4F4C">
        <w:rPr>
          <w:rFonts w:cs="B Zar" w:hint="cs"/>
          <w:rtl/>
        </w:rPr>
        <w:t>ک</w:t>
      </w:r>
      <w:r w:rsidRPr="00D4549C">
        <w:rPr>
          <w:rFonts w:cs="B Zar" w:hint="cs"/>
          <w:rtl/>
        </w:rPr>
        <w:t>ند، ول</w:t>
      </w:r>
      <w:r w:rsidR="00FE4F4C">
        <w:rPr>
          <w:rFonts w:cs="B Zar" w:hint="cs"/>
          <w:rtl/>
        </w:rPr>
        <w:t>ی</w:t>
      </w:r>
      <w:r w:rsidRPr="00D4549C">
        <w:rPr>
          <w:rFonts w:cs="B Zar" w:hint="cs"/>
          <w:rtl/>
        </w:rPr>
        <w:t xml:space="preserve"> راض</w:t>
      </w:r>
      <w:r w:rsidR="00FE4F4C">
        <w:rPr>
          <w:rFonts w:cs="B Zar" w:hint="cs"/>
          <w:rtl/>
        </w:rPr>
        <w:t>ی</w:t>
      </w:r>
      <w:r w:rsidR="00F84283" w:rsidRPr="00D4549C">
        <w:rPr>
          <w:rFonts w:cs="B Zar" w:hint="cs"/>
          <w:rtl/>
        </w:rPr>
        <w:t xml:space="preserve"> </w:t>
      </w:r>
      <w:r w:rsidRPr="00D4549C">
        <w:rPr>
          <w:rFonts w:cs="B Zar" w:hint="cs"/>
          <w:rtl/>
        </w:rPr>
        <w:t xml:space="preserve">اند </w:t>
      </w:r>
      <w:r w:rsidR="00FE4F4C">
        <w:rPr>
          <w:rFonts w:cs="B Zar" w:hint="cs"/>
          <w:rtl/>
        </w:rPr>
        <w:t>ک</w:t>
      </w:r>
      <w:r w:rsidRPr="00D4549C">
        <w:rPr>
          <w:rFonts w:cs="B Zar" w:hint="cs"/>
          <w:rtl/>
        </w:rPr>
        <w:t>ه برنامه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داشته باشد </w:t>
      </w:r>
      <w:r w:rsidR="00FE4F4C">
        <w:rPr>
          <w:rFonts w:cs="B Zar" w:hint="cs"/>
          <w:rtl/>
        </w:rPr>
        <w:t>ک</w:t>
      </w:r>
      <w:r w:rsidRPr="00D4549C">
        <w:rPr>
          <w:rFonts w:cs="B Zar" w:hint="cs"/>
          <w:rtl/>
        </w:rPr>
        <w:t>ه مشغولشان ب</w:t>
      </w:r>
      <w:r w:rsidR="00FE4F4C">
        <w:rPr>
          <w:rFonts w:cs="B Zar" w:hint="cs"/>
          <w:rtl/>
        </w:rPr>
        <w:t>ک</w:t>
      </w:r>
      <w:r w:rsidRPr="00D4549C">
        <w:rPr>
          <w:rFonts w:cs="B Zar" w:hint="cs"/>
          <w:rtl/>
        </w:rPr>
        <w:t>ند، چون م</w:t>
      </w:r>
      <w:r w:rsidR="00FE4F4C">
        <w:rPr>
          <w:rFonts w:cs="B Zar" w:hint="cs"/>
          <w:rtl/>
        </w:rPr>
        <w:t>ی</w:t>
      </w:r>
      <w:r w:rsidRPr="00D4549C">
        <w:rPr>
          <w:rFonts w:cs="B Zar" w:hint="cs"/>
          <w:rtl/>
        </w:rPr>
        <w:t>لشان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شده و </w:t>
      </w:r>
      <w:r w:rsidR="00FE4F4C">
        <w:rPr>
          <w:rFonts w:cs="B Zar" w:hint="cs"/>
          <w:rtl/>
        </w:rPr>
        <w:t>یکی</w:t>
      </w:r>
      <w:r w:rsidRPr="00D4549C">
        <w:rPr>
          <w:rFonts w:cs="B Zar" w:hint="cs"/>
          <w:rtl/>
        </w:rPr>
        <w:t xml:space="preserve"> از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مشغول</w:t>
      </w:r>
      <w:r w:rsidR="00F84283" w:rsidRPr="00D4549C">
        <w:rPr>
          <w:rFonts w:cs="B Zar" w:hint="cs"/>
          <w:rtl/>
        </w:rPr>
        <w:t xml:space="preserve"> </w:t>
      </w:r>
      <w:r w:rsidR="00FE4F4C">
        <w:rPr>
          <w:rFonts w:cs="B Zar" w:hint="cs"/>
          <w:rtl/>
        </w:rPr>
        <w:t>ک</w:t>
      </w:r>
      <w:r w:rsidRPr="00D4549C">
        <w:rPr>
          <w:rFonts w:cs="B Zar" w:hint="cs"/>
          <w:rtl/>
        </w:rPr>
        <w:t>ردن انسان از هدف اصل</w:t>
      </w:r>
      <w:r w:rsidR="00FE4F4C">
        <w:rPr>
          <w:rFonts w:cs="B Zar" w:hint="cs"/>
          <w:rtl/>
        </w:rPr>
        <w:t>ی</w:t>
      </w:r>
      <w:r w:rsidR="00F84283" w:rsidRPr="00D4549C">
        <w:rPr>
          <w:rFonts w:cs="B Zar" w:hint="cs"/>
          <w:rtl/>
        </w:rPr>
        <w:t xml:space="preserve"> </w:t>
      </w:r>
      <w:r w:rsidRPr="00D4549C">
        <w:rPr>
          <w:rFonts w:cs="B Zar" w:hint="cs"/>
          <w:rtl/>
        </w:rPr>
        <w:t xml:space="preserve">اش است، و </w:t>
      </w:r>
      <w:r w:rsidR="00FE4F4C">
        <w:rPr>
          <w:rFonts w:cs="B Zar" w:hint="cs"/>
          <w:rtl/>
        </w:rPr>
        <w:t>ی</w:t>
      </w:r>
      <w:r w:rsidRPr="00D4549C">
        <w:rPr>
          <w:rFonts w:cs="B Zar" w:hint="cs"/>
          <w:rtl/>
        </w:rPr>
        <w:t>ک</w:t>
      </w:r>
      <w:r w:rsidR="00FE4F4C">
        <w:rPr>
          <w:rFonts w:cs="B Zar" w:hint="cs"/>
          <w:rtl/>
        </w:rPr>
        <w:t>ی</w:t>
      </w:r>
      <w:r w:rsidRPr="00D4549C">
        <w:rPr>
          <w:rFonts w:cs="B Zar" w:hint="cs"/>
          <w:rtl/>
        </w:rPr>
        <w:t xml:space="preserve"> از معان</w:t>
      </w:r>
      <w:r w:rsidR="00FE4F4C">
        <w:rPr>
          <w:rFonts w:cs="B Zar" w:hint="cs"/>
          <w:rtl/>
        </w:rPr>
        <w:t>ی</w:t>
      </w:r>
      <w:r w:rsidRPr="00D4549C">
        <w:rPr>
          <w:rFonts w:cs="B Zar" w:hint="cs"/>
          <w:rtl/>
        </w:rPr>
        <w:t xml:space="preserve"> </w:t>
      </w:r>
      <w:r w:rsidRPr="00D4549C">
        <w:rPr>
          <w:rStyle w:val="ArabiChar"/>
          <w:rFonts w:cs="B Zar" w:hint="cs"/>
          <w:rtl/>
        </w:rPr>
        <w:t>«اِغْواء»</w:t>
      </w:r>
      <w:r w:rsidRPr="00D4549C">
        <w:rPr>
          <w:rFonts w:cs="B Zar" w:hint="cs"/>
          <w:rtl/>
        </w:rPr>
        <w:t xml:space="preserve"> هم</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انسان را از وظ</w:t>
      </w:r>
      <w:r w:rsidR="00FE4F4C">
        <w:rPr>
          <w:rFonts w:cs="B Zar" w:hint="cs"/>
          <w:rtl/>
        </w:rPr>
        <w:t>ی</w:t>
      </w:r>
      <w:r w:rsidRPr="00D4549C">
        <w:rPr>
          <w:rFonts w:cs="B Zar" w:hint="cs"/>
          <w:rtl/>
        </w:rPr>
        <w:t xml:space="preserve">فه و هدفش غافل </w:t>
      </w:r>
      <w:r w:rsidR="00FE4F4C">
        <w:rPr>
          <w:rFonts w:cs="B Zar" w:hint="cs"/>
          <w:rtl/>
        </w:rPr>
        <w:t>ک</w:t>
      </w:r>
      <w:r w:rsidRPr="00D4549C">
        <w:rPr>
          <w:rFonts w:cs="B Zar" w:hint="cs"/>
          <w:rtl/>
        </w:rPr>
        <w:t xml:space="preserve">ند. </w:t>
      </w:r>
    </w:p>
    <w:p w:rsidR="009425AB" w:rsidRPr="00D4549C" w:rsidRDefault="009425AB" w:rsidP="009425AB">
      <w:pPr>
        <w:rPr>
          <w:rFonts w:cs="B Zar" w:hint="cs"/>
          <w:rtl/>
        </w:rPr>
      </w:pPr>
      <w:r w:rsidRPr="00D4549C">
        <w:rPr>
          <w:rFonts w:cs="B Zar" w:hint="cs"/>
          <w:rtl/>
        </w:rPr>
        <w:t xml:space="preserve">نقل است؛ </w:t>
      </w:r>
      <w:r w:rsidR="00FE4F4C">
        <w:rPr>
          <w:rFonts w:cs="B Zar" w:hint="cs"/>
          <w:rtl/>
        </w:rPr>
        <w:t>یکی</w:t>
      </w:r>
      <w:r w:rsidRPr="00D4549C">
        <w:rPr>
          <w:rFonts w:cs="B Zar" w:hint="cs"/>
          <w:rtl/>
        </w:rPr>
        <w:t xml:space="preserve"> از بزرگان </w:t>
      </w:r>
      <w:r w:rsidR="00FE4F4C">
        <w:rPr>
          <w:rFonts w:cs="B Zar" w:hint="cs"/>
          <w:rtl/>
        </w:rPr>
        <w:t>ک</w:t>
      </w:r>
      <w:r w:rsidRPr="00D4549C">
        <w:rPr>
          <w:rFonts w:cs="B Zar" w:hint="cs"/>
          <w:rtl/>
        </w:rPr>
        <w:t>ه چشم</w:t>
      </w:r>
      <w:r w:rsidR="00A55620" w:rsidRPr="00D4549C">
        <w:rPr>
          <w:rFonts w:cs="B Zar" w:hint="cs"/>
          <w:rtl/>
        </w:rPr>
        <w:t xml:space="preserve"> دل</w:t>
      </w:r>
      <w:r w:rsidRPr="00D4549C">
        <w:rPr>
          <w:rFonts w:cs="B Zar" w:hint="cs"/>
          <w:rtl/>
        </w:rPr>
        <w:t>ش باز شده بود و صورت مثال</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را م</w:t>
      </w:r>
      <w:r w:rsidR="00FE4F4C">
        <w:rPr>
          <w:rFonts w:cs="B Zar" w:hint="cs"/>
          <w:rtl/>
        </w:rPr>
        <w:t>ی</w:t>
      </w:r>
      <w:r w:rsidR="00F84283" w:rsidRPr="00D4549C">
        <w:rPr>
          <w:rFonts w:cs="B Zar" w:hint="cs"/>
          <w:rtl/>
        </w:rPr>
        <w:t xml:space="preserve"> </w:t>
      </w:r>
      <w:r w:rsidRPr="00D4549C">
        <w:rPr>
          <w:rFonts w:cs="B Zar" w:hint="cs"/>
          <w:rtl/>
        </w:rPr>
        <w:t>د</w:t>
      </w:r>
      <w:r w:rsidR="00FE4F4C">
        <w:rPr>
          <w:rFonts w:cs="B Zar" w:hint="cs"/>
          <w:rtl/>
        </w:rPr>
        <w:t>ی</w:t>
      </w:r>
      <w:r w:rsidRPr="00D4549C">
        <w:rPr>
          <w:rFonts w:cs="B Zar" w:hint="cs"/>
          <w:rtl/>
        </w:rPr>
        <w:t>د، ش</w:t>
      </w:r>
      <w:r w:rsidR="00FE4F4C">
        <w:rPr>
          <w:rFonts w:cs="B Zar" w:hint="cs"/>
          <w:rtl/>
        </w:rPr>
        <w:t>ی</w:t>
      </w:r>
      <w:r w:rsidRPr="00D4549C">
        <w:rPr>
          <w:rFonts w:cs="B Zar" w:hint="cs"/>
          <w:rtl/>
        </w:rPr>
        <w:t>طان را د</w:t>
      </w:r>
      <w:r w:rsidR="00FE4F4C">
        <w:rPr>
          <w:rFonts w:cs="B Zar" w:hint="cs"/>
          <w:rtl/>
        </w:rPr>
        <w:t>ی</w:t>
      </w:r>
      <w:r w:rsidRPr="00D4549C">
        <w:rPr>
          <w:rFonts w:cs="B Zar" w:hint="cs"/>
          <w:rtl/>
        </w:rPr>
        <w:t>د که آمده است برا</w:t>
      </w:r>
      <w:r w:rsidR="00FE4F4C">
        <w:rPr>
          <w:rFonts w:cs="B Zar" w:hint="cs"/>
          <w:rtl/>
        </w:rPr>
        <w:t>ی</w:t>
      </w:r>
      <w:r w:rsidRPr="00D4549C">
        <w:rPr>
          <w:rFonts w:cs="B Zar" w:hint="cs"/>
          <w:rtl/>
        </w:rPr>
        <w:t>ش نقشه ب</w:t>
      </w:r>
      <w:r w:rsidR="00FE4F4C">
        <w:rPr>
          <w:rFonts w:cs="B Zar" w:hint="cs"/>
          <w:rtl/>
        </w:rPr>
        <w:t>ک</w:t>
      </w:r>
      <w:r w:rsidRPr="00D4549C">
        <w:rPr>
          <w:rFonts w:cs="B Zar" w:hint="cs"/>
          <w:rtl/>
        </w:rPr>
        <w:t>شد، گفت: 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نقشه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تو برا</w:t>
      </w:r>
      <w:r w:rsidR="00FE4F4C">
        <w:rPr>
          <w:rFonts w:cs="B Zar" w:hint="cs"/>
          <w:rtl/>
        </w:rPr>
        <w:t>ی</w:t>
      </w:r>
      <w:r w:rsidRPr="00D4549C">
        <w:rPr>
          <w:rFonts w:cs="B Zar" w:hint="cs"/>
          <w:rtl/>
        </w:rPr>
        <w:t xml:space="preserve"> ما مشخص است،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 ب</w:t>
      </w:r>
      <w:r w:rsidR="00FE4F4C">
        <w:rPr>
          <w:rFonts w:cs="B Zar" w:hint="cs"/>
          <w:rtl/>
        </w:rPr>
        <w:t>ک</w:t>
      </w:r>
      <w:r w:rsidRPr="00D4549C">
        <w:rPr>
          <w:rFonts w:cs="B Zar" w:hint="cs"/>
          <w:rtl/>
        </w:rPr>
        <w:t>ن</w:t>
      </w:r>
      <w:r w:rsidR="00FE4F4C">
        <w:rPr>
          <w:rFonts w:cs="B Zar" w:hint="cs"/>
          <w:rtl/>
        </w:rPr>
        <w:t>ی</w:t>
      </w:r>
      <w:r w:rsidRPr="00D4549C">
        <w:rPr>
          <w:rFonts w:cs="B Zar" w:hint="cs"/>
          <w:rtl/>
        </w:rPr>
        <w:t>. ش</w:t>
      </w:r>
      <w:r w:rsidR="00FE4F4C">
        <w:rPr>
          <w:rFonts w:cs="B Zar" w:hint="cs"/>
          <w:rtl/>
        </w:rPr>
        <w:t>ی</w:t>
      </w:r>
      <w:r w:rsidRPr="00D4549C">
        <w:rPr>
          <w:rFonts w:cs="B Zar" w:hint="cs"/>
          <w:rtl/>
        </w:rPr>
        <w:t xml:space="preserve">طان گفت: مگر من چه </w:t>
      </w:r>
      <w:r w:rsidR="00FE4F4C">
        <w:rPr>
          <w:rFonts w:cs="B Zar" w:hint="cs"/>
          <w:rtl/>
        </w:rPr>
        <w:t>ک</w:t>
      </w:r>
      <w:r w:rsidRPr="00D4549C">
        <w:rPr>
          <w:rFonts w:cs="B Zar" w:hint="cs"/>
          <w:rtl/>
        </w:rPr>
        <w:t xml:space="preserve">ار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ام و چه ه</w:t>
      </w:r>
      <w:r w:rsidR="00FE4F4C">
        <w:rPr>
          <w:rFonts w:cs="B Zar" w:hint="cs"/>
          <w:rtl/>
        </w:rPr>
        <w:t>ی</w:t>
      </w:r>
      <w:r w:rsidRPr="00D4549C">
        <w:rPr>
          <w:rFonts w:cs="B Zar" w:hint="cs"/>
          <w:rtl/>
        </w:rPr>
        <w:t>زم تر</w:t>
      </w:r>
      <w:r w:rsidR="00FE4F4C">
        <w:rPr>
          <w:rFonts w:cs="B Zar" w:hint="cs"/>
          <w:rtl/>
        </w:rPr>
        <w:t>ی</w:t>
      </w:r>
      <w:r w:rsidRPr="00D4549C">
        <w:rPr>
          <w:rFonts w:cs="B Zar" w:hint="cs"/>
          <w:rtl/>
        </w:rPr>
        <w:t xml:space="preserve"> به تو فروخته</w:t>
      </w:r>
      <w:r w:rsidR="00F84283" w:rsidRPr="00D4549C">
        <w:rPr>
          <w:rFonts w:cs="B Zar" w:hint="cs"/>
          <w:rtl/>
        </w:rPr>
        <w:t xml:space="preserve"> </w:t>
      </w:r>
      <w:r w:rsidRPr="00D4549C">
        <w:rPr>
          <w:rFonts w:cs="B Zar" w:hint="cs"/>
          <w:rtl/>
        </w:rPr>
        <w:t xml:space="preserve">ام، تو اصلاً ثابت </w:t>
      </w:r>
      <w:r w:rsidR="00FE4F4C">
        <w:rPr>
          <w:rFonts w:cs="B Zar" w:hint="cs"/>
          <w:rtl/>
        </w:rPr>
        <w:t>ک</w:t>
      </w:r>
      <w:r w:rsidRPr="00D4549C">
        <w:rPr>
          <w:rFonts w:cs="B Zar" w:hint="cs"/>
          <w:rtl/>
        </w:rPr>
        <w:t xml:space="preserve">ن </w:t>
      </w:r>
      <w:r w:rsidR="00FE4F4C">
        <w:rPr>
          <w:rFonts w:cs="B Zar" w:hint="cs"/>
          <w:rtl/>
        </w:rPr>
        <w:t>ک</w:t>
      </w:r>
      <w:r w:rsidRPr="00D4549C">
        <w:rPr>
          <w:rFonts w:cs="B Zar" w:hint="cs"/>
          <w:rtl/>
        </w:rPr>
        <w:t>ه من موجود بد</w:t>
      </w:r>
      <w:r w:rsidR="00FE4F4C">
        <w:rPr>
          <w:rFonts w:cs="B Zar" w:hint="cs"/>
          <w:rtl/>
        </w:rPr>
        <w:t>ی</w:t>
      </w:r>
      <w:r w:rsidRPr="00D4549C">
        <w:rPr>
          <w:rFonts w:cs="B Zar" w:hint="cs"/>
          <w:rtl/>
        </w:rPr>
        <w:t xml:space="preserve"> هستم. و آن بزرگ هم تمام ن</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ش را به </w:t>
      </w:r>
      <w:r w:rsidR="00FE4F4C">
        <w:rPr>
          <w:rFonts w:cs="B Zar" w:hint="cs"/>
          <w:rtl/>
        </w:rPr>
        <w:t>ک</w:t>
      </w:r>
      <w:r w:rsidRPr="00D4549C">
        <w:rPr>
          <w:rFonts w:cs="B Zar" w:hint="cs"/>
          <w:rtl/>
        </w:rPr>
        <w:t xml:space="preserve">ار برد تا ثابت </w:t>
      </w:r>
      <w:r w:rsidR="00FE4F4C">
        <w:rPr>
          <w:rFonts w:cs="B Zar" w:hint="cs"/>
          <w:rtl/>
        </w:rPr>
        <w:t>ک</w:t>
      </w:r>
      <w:r w:rsidRPr="00D4549C">
        <w:rPr>
          <w:rFonts w:cs="B Zar" w:hint="cs"/>
          <w:rtl/>
        </w:rPr>
        <w:t>ند ش</w:t>
      </w:r>
      <w:r w:rsidR="00FE4F4C">
        <w:rPr>
          <w:rFonts w:cs="B Zar" w:hint="cs"/>
          <w:rtl/>
        </w:rPr>
        <w:t>ی</w:t>
      </w:r>
      <w:r w:rsidRPr="00D4549C">
        <w:rPr>
          <w:rFonts w:cs="B Zar" w:hint="cs"/>
          <w:rtl/>
        </w:rPr>
        <w:t>طان موجود بد</w:t>
      </w:r>
      <w:r w:rsidR="00FE4F4C">
        <w:rPr>
          <w:rFonts w:cs="B Zar" w:hint="cs"/>
          <w:rtl/>
        </w:rPr>
        <w:t>ی</w:t>
      </w:r>
      <w:r w:rsidRPr="00D4549C">
        <w:rPr>
          <w:rFonts w:cs="B Zar" w:hint="cs"/>
          <w:rtl/>
        </w:rPr>
        <w:t xml:space="preserve"> است. بعد ش</w:t>
      </w:r>
      <w:r w:rsidR="00FE4F4C">
        <w:rPr>
          <w:rFonts w:cs="B Zar" w:hint="cs"/>
          <w:rtl/>
        </w:rPr>
        <w:t>ی</w:t>
      </w:r>
      <w:r w:rsidRPr="00D4549C">
        <w:rPr>
          <w:rFonts w:cs="B Zar" w:hint="cs"/>
          <w:rtl/>
        </w:rPr>
        <w:t>طان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خوشحال شد. گفت: چرا ا</w:t>
      </w:r>
      <w:r w:rsidR="00FE4F4C">
        <w:rPr>
          <w:rFonts w:cs="B Zar" w:hint="cs"/>
          <w:rtl/>
        </w:rPr>
        <w:t>ی</w:t>
      </w:r>
      <w:r w:rsidRPr="00D4549C">
        <w:rPr>
          <w:rFonts w:cs="B Zar" w:hint="cs"/>
          <w:rtl/>
        </w:rPr>
        <w:t>ن قدر خوشحال شد</w:t>
      </w:r>
      <w:r w:rsidR="00FE4F4C">
        <w:rPr>
          <w:rFonts w:cs="B Zar" w:hint="cs"/>
          <w:rtl/>
        </w:rPr>
        <w:t>ی</w:t>
      </w:r>
      <w:r w:rsidRPr="00D4549C">
        <w:rPr>
          <w:rFonts w:cs="B Zar" w:hint="cs"/>
          <w:rtl/>
        </w:rPr>
        <w:t>؟ گفت: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قدر </w:t>
      </w:r>
      <w:r w:rsidR="00FE4F4C">
        <w:rPr>
          <w:rFonts w:cs="B Zar" w:hint="cs"/>
          <w:rtl/>
        </w:rPr>
        <w:t>ک</w:t>
      </w:r>
      <w:r w:rsidRPr="00D4549C">
        <w:rPr>
          <w:rFonts w:cs="B Zar" w:hint="cs"/>
          <w:rtl/>
        </w:rPr>
        <w:t>ه وقت تو را گرفتم خوب بود. ش</w:t>
      </w:r>
      <w:r w:rsidR="00FE4F4C">
        <w:rPr>
          <w:rFonts w:cs="B Zar" w:hint="cs"/>
          <w:rtl/>
        </w:rPr>
        <w:t>ی</w:t>
      </w:r>
      <w:r w:rsidRPr="00D4549C">
        <w:rPr>
          <w:rFonts w:cs="B Zar" w:hint="cs"/>
          <w:rtl/>
        </w:rPr>
        <w:t>طان گفت: من به ظاهر ه</w:t>
      </w:r>
      <w:r w:rsidR="00FE4F4C">
        <w:rPr>
          <w:rFonts w:cs="B Zar" w:hint="cs"/>
          <w:rtl/>
        </w:rPr>
        <w:t>ی</w:t>
      </w:r>
      <w:r w:rsidRPr="00D4549C">
        <w:rPr>
          <w:rFonts w:cs="B Zar" w:hint="cs"/>
          <w:rtl/>
        </w:rPr>
        <w:t>چ</w:t>
      </w:r>
      <w:r w:rsidR="00F84283" w:rsidRPr="00D4549C">
        <w:rPr>
          <w:rFonts w:cs="B Zar" w:hint="cs"/>
          <w:rtl/>
        </w:rPr>
        <w:t xml:space="preserve">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ن</w:t>
      </w:r>
      <w:r w:rsidR="00FE4F4C">
        <w:rPr>
          <w:rFonts w:cs="B Zar" w:hint="cs"/>
          <w:rtl/>
        </w:rPr>
        <w:t>ک</w:t>
      </w:r>
      <w:r w:rsidRPr="00D4549C">
        <w:rPr>
          <w:rFonts w:cs="B Zar" w:hint="cs"/>
          <w:rtl/>
        </w:rPr>
        <w:t>ردم، ول</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 </w:t>
      </w:r>
      <w:r w:rsidR="00FE4F4C">
        <w:rPr>
          <w:rFonts w:cs="B Zar" w:hint="cs"/>
          <w:rtl/>
        </w:rPr>
        <w:t>ک</w:t>
      </w:r>
      <w:r w:rsidRPr="00D4549C">
        <w:rPr>
          <w:rFonts w:cs="B Zar" w:hint="cs"/>
          <w:rtl/>
        </w:rPr>
        <w:t xml:space="preserve">ه تو را مشغول </w:t>
      </w:r>
      <w:r w:rsidR="00FE4F4C">
        <w:rPr>
          <w:rFonts w:cs="B Zar" w:hint="cs"/>
          <w:rtl/>
        </w:rPr>
        <w:t>ک</w:t>
      </w:r>
      <w:r w:rsidRPr="00D4549C">
        <w:rPr>
          <w:rFonts w:cs="B Zar" w:hint="cs"/>
          <w:rtl/>
        </w:rPr>
        <w:t>ردم، به مقصد خودم نسبت به تو رس</w:t>
      </w:r>
      <w:r w:rsidR="00FE4F4C">
        <w:rPr>
          <w:rFonts w:cs="B Zar" w:hint="cs"/>
          <w:rtl/>
        </w:rPr>
        <w:t>ی</w:t>
      </w:r>
      <w:r w:rsidRPr="00D4549C">
        <w:rPr>
          <w:rFonts w:cs="B Zar" w:hint="cs"/>
          <w:rtl/>
        </w:rPr>
        <w:t>دم، چون او را از ا</w:t>
      </w:r>
      <w:r w:rsidR="00FE4F4C">
        <w:rPr>
          <w:rFonts w:cs="B Zar" w:hint="cs"/>
          <w:rtl/>
        </w:rPr>
        <w:t>ی</w:t>
      </w:r>
      <w:r w:rsidRPr="00D4549C">
        <w:rPr>
          <w:rFonts w:cs="B Zar" w:hint="cs"/>
          <w:rtl/>
        </w:rPr>
        <w:t>ن طر</w:t>
      </w:r>
      <w:r w:rsidR="00FE4F4C">
        <w:rPr>
          <w:rFonts w:cs="B Zar" w:hint="cs"/>
          <w:rtl/>
        </w:rPr>
        <w:t>ی</w:t>
      </w:r>
      <w:r w:rsidRPr="00D4549C">
        <w:rPr>
          <w:rFonts w:cs="B Zar" w:hint="cs"/>
          <w:rtl/>
        </w:rPr>
        <w:t>ق از هدف اصل</w:t>
      </w:r>
      <w:r w:rsidR="00FE4F4C">
        <w:rPr>
          <w:rFonts w:cs="B Zar" w:hint="cs"/>
          <w:rtl/>
        </w:rPr>
        <w:t>ی</w:t>
      </w:r>
      <w:r w:rsidR="00F84283" w:rsidRPr="00D4549C">
        <w:rPr>
          <w:rFonts w:cs="B Zar" w:hint="cs"/>
          <w:rtl/>
        </w:rPr>
        <w:t xml:space="preserve"> </w:t>
      </w:r>
      <w:r w:rsidRPr="00D4549C">
        <w:rPr>
          <w:rFonts w:cs="B Zar" w:hint="cs"/>
          <w:rtl/>
        </w:rPr>
        <w:t>اش بازداشت. برا</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ک مرد اله</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 xml:space="preserve">ن هم بد است </w:t>
      </w:r>
      <w:r w:rsidR="00FE4F4C">
        <w:rPr>
          <w:rFonts w:cs="B Zar" w:hint="cs"/>
          <w:rtl/>
        </w:rPr>
        <w:t>ک</w:t>
      </w:r>
      <w:r w:rsidRPr="00D4549C">
        <w:rPr>
          <w:rFonts w:cs="B Zar" w:hint="cs"/>
          <w:rtl/>
        </w:rPr>
        <w:t>ه وقتش را بگ</w:t>
      </w:r>
      <w:r w:rsidR="00FE4F4C">
        <w:rPr>
          <w:rFonts w:cs="B Zar" w:hint="cs"/>
          <w:rtl/>
        </w:rPr>
        <w:t>ی</w:t>
      </w:r>
      <w:r w:rsidRPr="00D4549C">
        <w:rPr>
          <w:rFonts w:cs="B Zar" w:hint="cs"/>
          <w:rtl/>
        </w:rPr>
        <w:t>رند. غافل</w:t>
      </w:r>
      <w:r w:rsidR="00F84283" w:rsidRPr="00D4549C">
        <w:rPr>
          <w:rFonts w:cs="B Zar" w:hint="cs"/>
          <w:rtl/>
        </w:rPr>
        <w:t xml:space="preserve"> </w:t>
      </w:r>
      <w:r w:rsidR="00FE4F4C">
        <w:rPr>
          <w:rFonts w:cs="B Zar" w:hint="cs"/>
          <w:rtl/>
        </w:rPr>
        <w:t>ک</w:t>
      </w:r>
      <w:r w:rsidRPr="00D4549C">
        <w:rPr>
          <w:rFonts w:cs="B Zar" w:hint="cs"/>
          <w:rtl/>
        </w:rPr>
        <w:t>ردن از راه و مشغول</w:t>
      </w:r>
      <w:r w:rsidR="00F84283" w:rsidRPr="00D4549C">
        <w:rPr>
          <w:rFonts w:cs="B Zar" w:hint="cs"/>
          <w:rtl/>
        </w:rPr>
        <w:t xml:space="preserve"> </w:t>
      </w:r>
      <w:r w:rsidR="00FE4F4C">
        <w:rPr>
          <w:rFonts w:cs="B Zar" w:hint="cs"/>
          <w:rtl/>
        </w:rPr>
        <w:t>ک</w:t>
      </w:r>
      <w:r w:rsidRPr="00D4549C">
        <w:rPr>
          <w:rFonts w:cs="B Zar" w:hint="cs"/>
          <w:rtl/>
        </w:rPr>
        <w:t>ردن به ب</w:t>
      </w:r>
      <w:r w:rsidR="00FE4F4C">
        <w:rPr>
          <w:rFonts w:cs="B Zar" w:hint="cs"/>
          <w:rtl/>
        </w:rPr>
        <w:t>ی</w:t>
      </w:r>
      <w:r w:rsidRPr="00D4549C">
        <w:rPr>
          <w:rFonts w:cs="B Zar" w:hint="cs"/>
          <w:rtl/>
        </w:rPr>
        <w:t xml:space="preserve">راهه حتماً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است و در واقع خداوند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مرد بزرگ هم ش</w:t>
      </w:r>
      <w:r w:rsidR="00FE4F4C">
        <w:rPr>
          <w:rFonts w:cs="B Zar" w:hint="cs"/>
          <w:rtl/>
        </w:rPr>
        <w:t>ی</w:t>
      </w:r>
      <w:r w:rsidRPr="00D4549C">
        <w:rPr>
          <w:rFonts w:cs="B Zar" w:hint="cs"/>
          <w:rtl/>
        </w:rPr>
        <w:t xml:space="preserve">طان را خلق </w:t>
      </w:r>
      <w:r w:rsidR="00FE4F4C">
        <w:rPr>
          <w:rFonts w:cs="B Zar" w:hint="cs"/>
          <w:rtl/>
        </w:rPr>
        <w:t>ک</w:t>
      </w:r>
      <w:r w:rsidRPr="00D4549C">
        <w:rPr>
          <w:rFonts w:cs="B Zar" w:hint="cs"/>
          <w:rtl/>
        </w:rPr>
        <w:t xml:space="preserve">رده تا او هم به ضعف خود دست </w:t>
      </w:r>
      <w:r w:rsidR="00FE4F4C">
        <w:rPr>
          <w:rFonts w:cs="B Zar" w:hint="cs"/>
          <w:rtl/>
        </w:rPr>
        <w:t>ی</w:t>
      </w:r>
      <w:r w:rsidRPr="00D4549C">
        <w:rPr>
          <w:rFonts w:cs="B Zar" w:hint="cs"/>
          <w:rtl/>
        </w:rPr>
        <w:t xml:space="preserve">ابد و معلوم شود در </w:t>
      </w:r>
      <w:r w:rsidR="00FE4F4C">
        <w:rPr>
          <w:rFonts w:cs="B Zar" w:hint="cs"/>
          <w:rtl/>
        </w:rPr>
        <w:t>ک</w:t>
      </w:r>
      <w:r w:rsidRPr="00D4549C">
        <w:rPr>
          <w:rFonts w:cs="B Zar" w:hint="cs"/>
          <w:rtl/>
        </w:rPr>
        <w:t>دام پلّه از معرفت قرار گرفته است.</w:t>
      </w:r>
    </w:p>
    <w:p w:rsidR="009425AB" w:rsidRPr="00D4549C" w:rsidRDefault="009425AB" w:rsidP="008E673D">
      <w:pPr>
        <w:rPr>
          <w:rFonts w:cs="B Zar" w:hint="cs"/>
          <w:rtl/>
        </w:rPr>
      </w:pPr>
      <w:r w:rsidRPr="00D4549C">
        <w:rPr>
          <w:rFonts w:cs="B Zar" w:hint="cs"/>
          <w:rtl/>
        </w:rPr>
        <w:t>معن</w:t>
      </w:r>
      <w:r w:rsidR="00FE4F4C">
        <w:rPr>
          <w:rFonts w:cs="B Zar" w:hint="cs"/>
          <w:rtl/>
        </w:rPr>
        <w:t>ی</w:t>
      </w:r>
      <w:r w:rsidRPr="00D4549C">
        <w:rPr>
          <w:rFonts w:cs="B Zar" w:hint="cs"/>
          <w:rtl/>
        </w:rPr>
        <w:t xml:space="preserve"> </w:t>
      </w:r>
      <w:r w:rsidRPr="00D4549C">
        <w:rPr>
          <w:rStyle w:val="ArabiChar"/>
          <w:rFonts w:cs="B Zar" w:hint="cs"/>
          <w:rtl/>
        </w:rPr>
        <w:t>«وَ لِ</w:t>
      </w:r>
      <w:r w:rsidR="00FE4F4C">
        <w:rPr>
          <w:rStyle w:val="ArabiChar"/>
          <w:rFonts w:cs="B Zar" w:hint="cs"/>
          <w:rtl/>
        </w:rPr>
        <w:t>ی</w:t>
      </w:r>
      <w:r w:rsidRPr="00D4549C">
        <w:rPr>
          <w:rStyle w:val="ArabiChar"/>
          <w:rFonts w:cs="B Zar" w:hint="cs"/>
          <w:rtl/>
        </w:rPr>
        <w:t>قْتَرِفُوا ما هُمْ مُقْتَرِفُون»</w:t>
      </w:r>
      <w:r w:rsidR="00A55620" w:rsidRPr="00D4549C">
        <w:rPr>
          <w:rFonts w:cs="B Zar" w:hint="cs"/>
          <w:rtl/>
        </w:rPr>
        <w:t>؛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 است، </w:t>
      </w:r>
      <w:r w:rsidR="00FE4F4C">
        <w:rPr>
          <w:rFonts w:cs="B Zar" w:hint="cs"/>
          <w:rtl/>
        </w:rPr>
        <w:t>ک</w:t>
      </w:r>
      <w:r w:rsidRPr="00D4549C">
        <w:rPr>
          <w:rFonts w:cs="B Zar" w:hint="cs"/>
          <w:rtl/>
        </w:rPr>
        <w:t xml:space="preserve">ه </w:t>
      </w:r>
      <w:r w:rsidR="00A55620" w:rsidRPr="00D4549C">
        <w:rPr>
          <w:rFonts w:cs="B Zar" w:hint="cs"/>
          <w:rtl/>
        </w:rPr>
        <w:t>افراد منحرف آنچه با</w:t>
      </w:r>
      <w:r w:rsidR="00FE4F4C">
        <w:rPr>
          <w:rFonts w:cs="B Zar" w:hint="cs"/>
          <w:rtl/>
        </w:rPr>
        <w:t>ی</w:t>
      </w:r>
      <w:r w:rsidR="00A55620" w:rsidRPr="00D4549C">
        <w:rPr>
          <w:rFonts w:cs="B Zar" w:hint="cs"/>
          <w:rtl/>
        </w:rPr>
        <w:t xml:space="preserve">د </w:t>
      </w:r>
      <w:r w:rsidRPr="00D4549C">
        <w:rPr>
          <w:rFonts w:cs="B Zar" w:hint="cs"/>
          <w:rtl/>
        </w:rPr>
        <w:t xml:space="preserve">هر </w:t>
      </w:r>
      <w:r w:rsidR="00FE4F4C">
        <w:rPr>
          <w:rFonts w:cs="B Zar" w:hint="cs"/>
          <w:rtl/>
        </w:rPr>
        <w:t>ک</w:t>
      </w:r>
      <w:r w:rsidRPr="00D4549C">
        <w:rPr>
          <w:rFonts w:cs="B Zar" w:hint="cs"/>
          <w:rtl/>
        </w:rPr>
        <w:t>س از طر</w:t>
      </w:r>
      <w:r w:rsidR="00FE4F4C">
        <w:rPr>
          <w:rFonts w:cs="B Zar" w:hint="cs"/>
          <w:rtl/>
        </w:rPr>
        <w:t>ی</w:t>
      </w:r>
      <w:r w:rsidRPr="00D4549C">
        <w:rPr>
          <w:rFonts w:cs="B Zar" w:hint="cs"/>
          <w:rtl/>
        </w:rPr>
        <w:t>ق ش</w:t>
      </w:r>
      <w:r w:rsidR="00FE4F4C">
        <w:rPr>
          <w:rFonts w:cs="B Zar" w:hint="cs"/>
          <w:rtl/>
        </w:rPr>
        <w:t>ی</w:t>
      </w:r>
      <w:r w:rsidRPr="00D4549C">
        <w:rPr>
          <w:rFonts w:cs="B Zar" w:hint="cs"/>
          <w:rtl/>
        </w:rPr>
        <w:t>اط</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 xml:space="preserve">سب </w:t>
      </w:r>
      <w:r w:rsidR="00FE4F4C">
        <w:rPr>
          <w:rFonts w:cs="B Zar" w:hint="cs"/>
          <w:rtl/>
        </w:rPr>
        <w:t>ک</w:t>
      </w:r>
      <w:r w:rsidRPr="00D4549C">
        <w:rPr>
          <w:rFonts w:cs="B Zar" w:hint="cs"/>
          <w:rtl/>
        </w:rPr>
        <w:t xml:space="preserve">ند </w:t>
      </w:r>
      <w:r w:rsidRPr="00D4549C">
        <w:rPr>
          <w:rStyle w:val="Char0"/>
          <w:rFonts w:cs="B Zar" w:hint="cs"/>
          <w:rtl/>
        </w:rPr>
        <w:t>- از بد</w:t>
      </w:r>
      <w:r w:rsidR="00FE4F4C">
        <w:rPr>
          <w:rStyle w:val="Char0"/>
          <w:rFonts w:cs="B Zar" w:hint="cs"/>
          <w:rtl/>
        </w:rPr>
        <w:t>ی</w:t>
      </w:r>
      <w:r w:rsidR="00F84283" w:rsidRPr="00D4549C">
        <w:rPr>
          <w:rStyle w:val="Char0"/>
          <w:rFonts w:cs="B Zar" w:hint="cs"/>
          <w:rtl/>
        </w:rPr>
        <w:t xml:space="preserve"> </w:t>
      </w:r>
      <w:r w:rsidRPr="00D4549C">
        <w:rPr>
          <w:rStyle w:val="Char0"/>
          <w:rFonts w:cs="B Zar" w:hint="cs"/>
          <w:rtl/>
        </w:rPr>
        <w:t>ها-</w:t>
      </w:r>
      <w:r w:rsidRPr="00D4549C">
        <w:rPr>
          <w:rFonts w:cs="B Zar" w:hint="cs"/>
          <w:rtl/>
        </w:rPr>
        <w:t xml:space="preserve"> </w:t>
      </w:r>
      <w:r w:rsidR="00FE4F4C">
        <w:rPr>
          <w:rFonts w:cs="B Zar" w:hint="cs"/>
          <w:rtl/>
        </w:rPr>
        <w:t>ک</w:t>
      </w:r>
      <w:r w:rsidRPr="00D4549C">
        <w:rPr>
          <w:rFonts w:cs="B Zar" w:hint="cs"/>
          <w:rtl/>
        </w:rPr>
        <w:t xml:space="preserve">سب </w:t>
      </w:r>
      <w:r w:rsidR="00FE4F4C">
        <w:rPr>
          <w:rFonts w:cs="B Zar" w:hint="cs"/>
          <w:rtl/>
        </w:rPr>
        <w:t>ک</w:t>
      </w:r>
      <w:r w:rsidRPr="00D4549C">
        <w:rPr>
          <w:rFonts w:cs="B Zar" w:hint="cs"/>
          <w:rtl/>
        </w:rPr>
        <w:t>ن</w:t>
      </w:r>
      <w:r w:rsidR="00A55620" w:rsidRPr="00D4549C">
        <w:rPr>
          <w:rFonts w:cs="B Zar" w:hint="cs"/>
          <w:rtl/>
        </w:rPr>
        <w:t>ن</w:t>
      </w:r>
      <w:r w:rsidRPr="00D4549C">
        <w:rPr>
          <w:rFonts w:cs="B Zar" w:hint="cs"/>
          <w:rtl/>
        </w:rPr>
        <w:t>د، و آنچه حقّ</w:t>
      </w:r>
      <w:r w:rsidR="00F84283" w:rsidRPr="00D4549C">
        <w:rPr>
          <w:rFonts w:cs="B Zar" w:hint="cs"/>
          <w:rtl/>
        </w:rPr>
        <w:t xml:space="preserve"> </w:t>
      </w:r>
      <w:r w:rsidRPr="00D4549C">
        <w:rPr>
          <w:rFonts w:cs="B Zar" w:hint="cs"/>
          <w:rtl/>
        </w:rPr>
        <w:t>شان است را به</w:t>
      </w:r>
      <w:r w:rsidR="00F84283" w:rsidRPr="00D4549C">
        <w:rPr>
          <w:rFonts w:cs="B Zar" w:hint="cs"/>
          <w:rtl/>
        </w:rPr>
        <w:t xml:space="preserve"> </w:t>
      </w:r>
      <w:r w:rsidRPr="00D4549C">
        <w:rPr>
          <w:rFonts w:cs="B Zar" w:hint="cs"/>
          <w:rtl/>
        </w:rPr>
        <w:t>دست آورند و به آنچه شأنشان است برسند،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جمله عج</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شما از </w:t>
      </w:r>
      <w:r w:rsidR="00FE4F4C">
        <w:rPr>
          <w:rFonts w:cs="B Zar" w:hint="cs"/>
          <w:rtl/>
        </w:rPr>
        <w:t>ک</w:t>
      </w:r>
      <w:r w:rsidRPr="00D4549C">
        <w:rPr>
          <w:rFonts w:cs="B Zar" w:hint="cs"/>
          <w:rtl/>
        </w:rPr>
        <w:t>جا م</w:t>
      </w:r>
      <w:r w:rsidR="00FE4F4C">
        <w:rPr>
          <w:rFonts w:cs="B Zar" w:hint="cs"/>
          <w:rtl/>
        </w:rPr>
        <w:t>ی</w:t>
      </w:r>
      <w:r w:rsidR="00F84283" w:rsidRPr="00D4549C">
        <w:rPr>
          <w:rFonts w:cs="B Zar" w:hint="cs"/>
          <w:rtl/>
        </w:rPr>
        <w:t xml:space="preserve"> </w:t>
      </w:r>
      <w:r w:rsidRPr="00D4549C">
        <w:rPr>
          <w:rFonts w:cs="B Zar" w:hint="cs"/>
          <w:rtl/>
        </w:rPr>
        <w:t>فهم</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ه چه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چه</w:t>
      </w:r>
      <w:r w:rsidR="00F84283" w:rsidRPr="00D4549C">
        <w:rPr>
          <w:rFonts w:cs="B Zar" w:hint="cs"/>
          <w:rtl/>
        </w:rPr>
        <w:t xml:space="preserve"> </w:t>
      </w:r>
      <w:r w:rsidR="00FE4F4C">
        <w:rPr>
          <w:rFonts w:cs="B Zar" w:hint="cs"/>
          <w:rtl/>
        </w:rPr>
        <w:t>ک</w:t>
      </w:r>
      <w:r w:rsidRPr="00D4549C">
        <w:rPr>
          <w:rFonts w:cs="B Zar" w:hint="cs"/>
          <w:rtl/>
        </w:rPr>
        <w:t>اره است؟ اگر ش</w:t>
      </w:r>
      <w:r w:rsidR="00FE4F4C">
        <w:rPr>
          <w:rFonts w:cs="B Zar" w:hint="cs"/>
          <w:rtl/>
        </w:rPr>
        <w:t>ی</w:t>
      </w:r>
      <w:r w:rsidRPr="00D4549C">
        <w:rPr>
          <w:rFonts w:cs="B Zar" w:hint="cs"/>
          <w:rtl/>
        </w:rPr>
        <w:t>طان وسوسه ن</w:t>
      </w:r>
      <w:r w:rsidR="00FE4F4C">
        <w:rPr>
          <w:rFonts w:cs="B Zar" w:hint="cs"/>
          <w:rtl/>
        </w:rPr>
        <w:t>ک</w:t>
      </w:r>
      <w:r w:rsidRPr="00D4549C">
        <w:rPr>
          <w:rFonts w:cs="B Zar" w:hint="cs"/>
          <w:rtl/>
        </w:rPr>
        <w:t xml:space="preserve">ند و به </w:t>
      </w:r>
      <w:r w:rsidR="00FE4F4C">
        <w:rPr>
          <w:rFonts w:cs="B Zar" w:hint="cs"/>
          <w:rtl/>
        </w:rPr>
        <w:t>ی</w:t>
      </w:r>
      <w:r w:rsidRPr="00D4549C">
        <w:rPr>
          <w:rFonts w:cs="B Zar" w:hint="cs"/>
          <w:rtl/>
        </w:rPr>
        <w:t>ارانش الهام و وَح</w:t>
      </w:r>
      <w:r w:rsidR="00FE4F4C">
        <w:rPr>
          <w:rFonts w:cs="B Zar" w:hint="cs"/>
          <w:rtl/>
        </w:rPr>
        <w:t>ی</w:t>
      </w:r>
      <w:r w:rsidRPr="00D4549C">
        <w:rPr>
          <w:rFonts w:cs="B Zar" w:hint="cs"/>
          <w:rtl/>
        </w:rPr>
        <w:t xml:space="preserve"> نفرستد، چه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فهمد درجه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 xml:space="preserve">د داشته باشد </w:t>
      </w:r>
      <w:r w:rsidR="00FE4F4C">
        <w:rPr>
          <w:rFonts w:cs="B Zar" w:hint="cs"/>
          <w:rtl/>
        </w:rPr>
        <w:t>ک</w:t>
      </w:r>
      <w:r w:rsidRPr="00D4549C">
        <w:rPr>
          <w:rFonts w:cs="B Zar" w:hint="cs"/>
          <w:rtl/>
        </w:rPr>
        <w:t>دام است. ما را در دن</w:t>
      </w:r>
      <w:r w:rsidR="00FE4F4C">
        <w:rPr>
          <w:rFonts w:cs="B Zar" w:hint="cs"/>
          <w:rtl/>
        </w:rPr>
        <w:t>ی</w:t>
      </w:r>
      <w:r w:rsidRPr="00D4549C">
        <w:rPr>
          <w:rFonts w:cs="B Zar" w:hint="cs"/>
          <w:rtl/>
        </w:rPr>
        <w:t>ا آوردند و پ</w:t>
      </w:r>
      <w:r w:rsidR="00FE4F4C">
        <w:rPr>
          <w:rFonts w:cs="B Zar" w:hint="cs"/>
          <w:rtl/>
        </w:rPr>
        <w:t>ی</w:t>
      </w:r>
      <w:r w:rsidRPr="00D4549C">
        <w:rPr>
          <w:rFonts w:cs="B Zar" w:hint="cs"/>
          <w:rtl/>
        </w:rPr>
        <w:t>امبران هم برا</w:t>
      </w:r>
      <w:r w:rsidR="00FE4F4C">
        <w:rPr>
          <w:rFonts w:cs="B Zar" w:hint="cs"/>
          <w:rtl/>
        </w:rPr>
        <w:t>ی</w:t>
      </w:r>
      <w:r w:rsidRPr="00D4549C">
        <w:rPr>
          <w:rFonts w:cs="B Zar" w:hint="cs"/>
          <w:rtl/>
        </w:rPr>
        <w:t xml:space="preserve"> هدا</w:t>
      </w:r>
      <w:r w:rsidR="00FE4F4C">
        <w:rPr>
          <w:rFonts w:cs="B Zar" w:hint="cs"/>
          <w:rtl/>
        </w:rPr>
        <w:t>ی</w:t>
      </w:r>
      <w:r w:rsidRPr="00D4549C">
        <w:rPr>
          <w:rFonts w:cs="B Zar" w:hint="cs"/>
          <w:rtl/>
        </w:rPr>
        <w:t>ت ما آمدند، گفتند خوب</w:t>
      </w:r>
      <w:r w:rsidR="00FE4F4C">
        <w:rPr>
          <w:rFonts w:cs="B Zar" w:hint="cs"/>
          <w:rtl/>
        </w:rPr>
        <w:t>ی</w:t>
      </w:r>
      <w:r w:rsidRPr="00D4549C">
        <w:rPr>
          <w:rFonts w:cs="B Zar" w:hint="cs"/>
          <w:rtl/>
        </w:rPr>
        <w:t xml:space="preserve"> کن</w:t>
      </w:r>
      <w:r w:rsidR="00FE4F4C">
        <w:rPr>
          <w:rFonts w:cs="B Zar" w:hint="cs"/>
          <w:rtl/>
        </w:rPr>
        <w:t>ی</w:t>
      </w:r>
      <w:r w:rsidRPr="00D4549C">
        <w:rPr>
          <w:rFonts w:cs="B Zar" w:hint="cs"/>
          <w:rtl/>
        </w:rPr>
        <w:t>د تا شا</w:t>
      </w:r>
      <w:r w:rsidR="00FE4F4C">
        <w:rPr>
          <w:rFonts w:cs="B Zar" w:hint="cs"/>
          <w:rtl/>
        </w:rPr>
        <w:t>ی</w:t>
      </w:r>
      <w:r w:rsidRPr="00D4549C">
        <w:rPr>
          <w:rFonts w:cs="B Zar" w:hint="cs"/>
          <w:rtl/>
        </w:rPr>
        <w:t>ستة قرب اله</w:t>
      </w:r>
      <w:r w:rsidR="00FE4F4C">
        <w:rPr>
          <w:rFonts w:cs="B Zar" w:hint="cs"/>
          <w:rtl/>
        </w:rPr>
        <w:t>ی</w:t>
      </w:r>
      <w:r w:rsidRPr="00D4549C">
        <w:rPr>
          <w:rFonts w:cs="B Zar" w:hint="cs"/>
          <w:rtl/>
        </w:rPr>
        <w:t xml:space="preserve"> گرد</w:t>
      </w:r>
      <w:r w:rsidR="00FE4F4C">
        <w:rPr>
          <w:rFonts w:cs="B Zar" w:hint="cs"/>
          <w:rtl/>
        </w:rPr>
        <w:t>ی</w:t>
      </w:r>
      <w:r w:rsidRPr="00D4549C">
        <w:rPr>
          <w:rFonts w:cs="B Zar" w:hint="cs"/>
          <w:rtl/>
        </w:rPr>
        <w:t>د و به بهشت</w:t>
      </w:r>
      <w:r w:rsidR="00FE4F4C">
        <w:rPr>
          <w:rFonts w:cs="B Zar" w:hint="cs"/>
          <w:rtl/>
        </w:rPr>
        <w:t>ی</w:t>
      </w:r>
      <w:r w:rsidRPr="00D4549C">
        <w:rPr>
          <w:rFonts w:cs="B Zar" w:hint="cs"/>
          <w:rtl/>
        </w:rPr>
        <w:t xml:space="preserve"> که بهتر از بهشت</w:t>
      </w:r>
      <w:r w:rsidR="00FE4F4C">
        <w:rPr>
          <w:rFonts w:cs="B Zar" w:hint="cs"/>
          <w:rtl/>
        </w:rPr>
        <w:t>ی</w:t>
      </w:r>
      <w:r w:rsidRPr="00D4549C">
        <w:rPr>
          <w:rFonts w:cs="B Zar" w:hint="cs"/>
          <w:rtl/>
        </w:rPr>
        <w:t xml:space="preserve"> است که از آن هبوط کرد</w:t>
      </w:r>
      <w:r w:rsidR="00FE4F4C">
        <w:rPr>
          <w:rFonts w:cs="B Zar" w:hint="cs"/>
          <w:rtl/>
        </w:rPr>
        <w:t>ی</w:t>
      </w:r>
      <w:r w:rsidRPr="00D4549C">
        <w:rPr>
          <w:rFonts w:cs="B Zar" w:hint="cs"/>
          <w:rtl/>
        </w:rPr>
        <w:t>د، برگرد</w:t>
      </w:r>
      <w:r w:rsidR="00FE4F4C">
        <w:rPr>
          <w:rFonts w:cs="B Zar" w:hint="cs"/>
          <w:rtl/>
        </w:rPr>
        <w:t>ی</w:t>
      </w:r>
      <w:r w:rsidRPr="00D4549C">
        <w:rPr>
          <w:rFonts w:cs="B Zar" w:hint="cs"/>
          <w:rtl/>
        </w:rPr>
        <w:t>د. اگر ش</w:t>
      </w:r>
      <w:r w:rsidR="00FE4F4C">
        <w:rPr>
          <w:rFonts w:cs="B Zar" w:hint="cs"/>
          <w:rtl/>
        </w:rPr>
        <w:t>ی</w:t>
      </w:r>
      <w:r w:rsidRPr="00D4549C">
        <w:rPr>
          <w:rFonts w:cs="B Zar" w:hint="cs"/>
          <w:rtl/>
        </w:rPr>
        <w:t xml:space="preserve">طان نباشد </w:t>
      </w:r>
      <w:r w:rsidR="00FE4F4C">
        <w:rPr>
          <w:rFonts w:cs="B Zar" w:hint="cs"/>
          <w:rtl/>
        </w:rPr>
        <w:t>ک</w:t>
      </w:r>
      <w:r w:rsidRPr="00D4549C">
        <w:rPr>
          <w:rFonts w:cs="B Zar" w:hint="cs"/>
          <w:rtl/>
        </w:rPr>
        <w:t>ه بگو</w:t>
      </w:r>
      <w:r w:rsidR="00FE4F4C">
        <w:rPr>
          <w:rFonts w:cs="B Zar" w:hint="cs"/>
          <w:rtl/>
        </w:rPr>
        <w:t>ی</w:t>
      </w:r>
      <w:r w:rsidRPr="00D4549C">
        <w:rPr>
          <w:rFonts w:cs="B Zar" w:hint="cs"/>
          <w:rtl/>
        </w:rPr>
        <w:t>د بد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انتخاب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مان را در رابطه با دعوت انب</w:t>
      </w:r>
      <w:r w:rsidR="00FE4F4C">
        <w:rPr>
          <w:rFonts w:cs="B Zar" w:hint="cs"/>
          <w:rtl/>
        </w:rPr>
        <w:t>ی</w:t>
      </w:r>
      <w:r w:rsidRPr="00D4549C">
        <w:rPr>
          <w:rFonts w:cs="B Zar" w:hint="cs"/>
          <w:rtl/>
        </w:rPr>
        <w:t xml:space="preserve">اء چگونه روشن </w:t>
      </w:r>
      <w:r w:rsidR="00FE4F4C">
        <w:rPr>
          <w:rFonts w:cs="B Zar" w:hint="cs"/>
          <w:rtl/>
        </w:rPr>
        <w:t>ک</w:t>
      </w:r>
      <w:r w:rsidRPr="00D4549C">
        <w:rPr>
          <w:rFonts w:cs="B Zar" w:hint="cs"/>
          <w:rtl/>
        </w:rPr>
        <w:t>نند؟ اگر ش</w:t>
      </w:r>
      <w:r w:rsidR="00FE4F4C">
        <w:rPr>
          <w:rFonts w:cs="B Zar" w:hint="cs"/>
          <w:rtl/>
        </w:rPr>
        <w:t>ی</w:t>
      </w:r>
      <w:r w:rsidRPr="00D4549C">
        <w:rPr>
          <w:rFonts w:cs="B Zar" w:hint="cs"/>
          <w:rtl/>
        </w:rPr>
        <w:t>طان نبود، چگونه معلوم م</w:t>
      </w:r>
      <w:r w:rsidR="00FE4F4C">
        <w:rPr>
          <w:rFonts w:cs="B Zar" w:hint="cs"/>
          <w:rtl/>
        </w:rPr>
        <w:t>ی</w:t>
      </w:r>
      <w:r w:rsidR="00F84283" w:rsidRPr="00D4549C">
        <w:rPr>
          <w:rFonts w:cs="B Zar" w:hint="cs"/>
          <w:rtl/>
        </w:rPr>
        <w:t xml:space="preserve"> </w:t>
      </w:r>
      <w:r w:rsidRPr="00D4549C">
        <w:rPr>
          <w:rFonts w:cs="B Zar" w:hint="cs"/>
          <w:rtl/>
        </w:rPr>
        <w:t xml:space="preserve">شد </w:t>
      </w:r>
      <w:r w:rsidR="00FE4F4C">
        <w:rPr>
          <w:rFonts w:cs="B Zar" w:hint="cs"/>
          <w:rtl/>
        </w:rPr>
        <w:t>ک</w:t>
      </w:r>
      <w:r w:rsidRPr="00D4549C">
        <w:rPr>
          <w:rFonts w:cs="B Zar" w:hint="cs"/>
          <w:rtl/>
        </w:rPr>
        <w:t xml:space="preserve">ه چه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شا</w:t>
      </w:r>
      <w:r w:rsidR="00FE4F4C">
        <w:rPr>
          <w:rFonts w:cs="B Zar" w:hint="cs"/>
          <w:rtl/>
        </w:rPr>
        <w:t>ی</w:t>
      </w:r>
      <w:r w:rsidRPr="00D4549C">
        <w:rPr>
          <w:rFonts w:cs="B Zar" w:hint="cs"/>
          <w:rtl/>
        </w:rPr>
        <w:t>ستة آن بهشت هست و چه کس</w:t>
      </w:r>
      <w:r w:rsidR="00FE4F4C">
        <w:rPr>
          <w:rFonts w:cs="B Zar" w:hint="cs"/>
          <w:rtl/>
        </w:rPr>
        <w:t>ی</w:t>
      </w:r>
      <w:r w:rsidRPr="00D4549C">
        <w:rPr>
          <w:rFonts w:cs="B Zar" w:hint="cs"/>
          <w:rtl/>
        </w:rPr>
        <w:t xml:space="preserve"> شا</w:t>
      </w:r>
      <w:r w:rsidR="00FE4F4C">
        <w:rPr>
          <w:rFonts w:cs="B Zar" w:hint="cs"/>
          <w:rtl/>
        </w:rPr>
        <w:t>ی</w:t>
      </w:r>
      <w:r w:rsidRPr="00D4549C">
        <w:rPr>
          <w:rFonts w:cs="B Zar" w:hint="cs"/>
          <w:rtl/>
        </w:rPr>
        <w:t>ستگ</w:t>
      </w:r>
      <w:r w:rsidR="00FE4F4C">
        <w:rPr>
          <w:rFonts w:cs="B Zar" w:hint="cs"/>
          <w:rtl/>
        </w:rPr>
        <w:t>ی</w:t>
      </w:r>
      <w:r w:rsidRPr="00D4549C">
        <w:rPr>
          <w:rFonts w:cs="B Zar" w:hint="cs"/>
          <w:rtl/>
        </w:rPr>
        <w:t xml:space="preserve"> آن را ندارد؟</w:t>
      </w:r>
      <w:r w:rsidR="008E673D" w:rsidRPr="00D4549C">
        <w:rPr>
          <w:rFonts w:cs="B Zar" w:hint="cs"/>
          <w:rtl/>
        </w:rPr>
        <w:t xml:space="preserve"> </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xml:space="preserve"> «وَ لِ</w:t>
      </w:r>
      <w:r w:rsidR="00FE4F4C">
        <w:rPr>
          <w:rStyle w:val="ArabiChar"/>
          <w:rFonts w:cs="B Zar" w:hint="cs"/>
          <w:rtl/>
        </w:rPr>
        <w:t>ی</w:t>
      </w:r>
      <w:r w:rsidRPr="00D4549C">
        <w:rPr>
          <w:rStyle w:val="ArabiChar"/>
          <w:rFonts w:cs="B Zar" w:hint="cs"/>
          <w:rtl/>
        </w:rPr>
        <w:t>قْتَرِفُوا ما هُمْ مُقْتَرِفُون»</w:t>
      </w:r>
      <w:r w:rsidRPr="00D4549C">
        <w:rPr>
          <w:rFonts w:cs="B Zar" w:hint="cs"/>
          <w:rtl/>
        </w:rPr>
        <w:t>؛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w:t>
      </w:r>
      <w:r w:rsidR="00FE4F4C">
        <w:rPr>
          <w:rFonts w:cs="B Zar" w:hint="cs"/>
          <w:rtl/>
        </w:rPr>
        <w:t>ک</w:t>
      </w:r>
      <w:r w:rsidRPr="00D4549C">
        <w:rPr>
          <w:rFonts w:cs="B Zar" w:hint="cs"/>
          <w:rtl/>
        </w:rPr>
        <w:t xml:space="preserve">تساب </w:t>
      </w:r>
      <w:r w:rsidR="00FE4F4C">
        <w:rPr>
          <w:rFonts w:cs="B Zar" w:hint="cs"/>
          <w:rtl/>
        </w:rPr>
        <w:t>ک</w:t>
      </w:r>
      <w:r w:rsidRPr="00D4549C">
        <w:rPr>
          <w:rFonts w:cs="B Zar" w:hint="cs"/>
          <w:rtl/>
        </w:rPr>
        <w:t>نند آنچه با</w:t>
      </w:r>
      <w:r w:rsidR="00FE4F4C">
        <w:rPr>
          <w:rFonts w:cs="B Zar" w:hint="cs"/>
          <w:rtl/>
        </w:rPr>
        <w:t>ی</w:t>
      </w:r>
      <w:r w:rsidRPr="00D4549C">
        <w:rPr>
          <w:rFonts w:cs="B Zar" w:hint="cs"/>
          <w:rtl/>
        </w:rPr>
        <w:t>د</w:t>
      </w:r>
      <w:r w:rsidRPr="00D4549C">
        <w:rPr>
          <w:rStyle w:val="ArabiChar"/>
          <w:rFonts w:cs="B Zar" w:hint="cs"/>
          <w:rtl/>
        </w:rPr>
        <w:t xml:space="preserve"> </w:t>
      </w:r>
      <w:r w:rsidRPr="00D4549C">
        <w:rPr>
          <w:rFonts w:cs="B Zar" w:hint="cs"/>
          <w:rtl/>
        </w:rPr>
        <w:t>ا</w:t>
      </w:r>
      <w:r w:rsidR="00FE4F4C">
        <w:rPr>
          <w:rFonts w:cs="B Zar" w:hint="cs"/>
          <w:rtl/>
        </w:rPr>
        <w:t>ک</w:t>
      </w:r>
      <w:r w:rsidRPr="00D4549C">
        <w:rPr>
          <w:rFonts w:cs="B Zar" w:hint="cs"/>
          <w:rtl/>
        </w:rPr>
        <w:t xml:space="preserve">تساب </w:t>
      </w:r>
      <w:r w:rsidR="00FE4F4C">
        <w:rPr>
          <w:rFonts w:cs="B Zar" w:hint="cs"/>
          <w:rtl/>
        </w:rPr>
        <w:t>ک</w:t>
      </w:r>
      <w:r w:rsidRPr="00D4549C">
        <w:rPr>
          <w:rFonts w:cs="B Zar" w:hint="cs"/>
          <w:rtl/>
        </w:rPr>
        <w:t xml:space="preserve">نند،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هر </w:t>
      </w:r>
      <w:r w:rsidR="00FE4F4C">
        <w:rPr>
          <w:rFonts w:cs="B Zar" w:hint="cs"/>
          <w:rtl/>
        </w:rPr>
        <w:t>ک</w:t>
      </w:r>
      <w:r w:rsidRPr="00D4549C">
        <w:rPr>
          <w:rFonts w:cs="B Zar" w:hint="cs"/>
          <w:rtl/>
        </w:rPr>
        <w:t>س آن</w:t>
      </w:r>
      <w:r w:rsidR="00F84283" w:rsidRPr="00D4549C">
        <w:rPr>
          <w:rFonts w:cs="B Zar" w:hint="cs"/>
          <w:rtl/>
        </w:rPr>
        <w:t xml:space="preserve">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 xml:space="preserve">د بشود، بشود. </w:t>
      </w:r>
    </w:p>
    <w:p w:rsidR="009425AB" w:rsidRPr="00D4549C" w:rsidRDefault="009425AB" w:rsidP="00D4549C">
      <w:pPr>
        <w:pStyle w:val="Heading2"/>
        <w:rPr>
          <w:rFonts w:hint="cs"/>
          <w:rtl/>
        </w:rPr>
      </w:pPr>
      <w:bookmarkStart w:id="312" w:name="_Toc185942409"/>
      <w:bookmarkStart w:id="313" w:name="_Toc200546327"/>
      <w:r w:rsidRPr="00D4549C">
        <w:rPr>
          <w:rFonts w:hint="cs"/>
          <w:rtl/>
        </w:rPr>
        <w:t>ش</w:t>
      </w:r>
      <w:r w:rsidR="00FE4F4C">
        <w:rPr>
          <w:rFonts w:hint="cs"/>
          <w:rtl/>
        </w:rPr>
        <w:t>ی</w:t>
      </w:r>
      <w:r w:rsidRPr="00D4549C">
        <w:rPr>
          <w:rFonts w:hint="cs"/>
          <w:rtl/>
        </w:rPr>
        <w:t>طان عامل شقاوت ب</w:t>
      </w:r>
      <w:r w:rsidR="00FE4F4C">
        <w:rPr>
          <w:rFonts w:hint="cs"/>
          <w:rtl/>
        </w:rPr>
        <w:t>ی</w:t>
      </w:r>
      <w:r w:rsidRPr="00D4549C">
        <w:rPr>
          <w:rFonts w:hint="cs"/>
          <w:rtl/>
        </w:rPr>
        <w:t>شتر</w:t>
      </w:r>
      <w:bookmarkEnd w:id="312"/>
      <w:bookmarkEnd w:id="313"/>
      <w:r w:rsidRPr="00D4549C">
        <w:rPr>
          <w:rFonts w:hint="cs"/>
          <w:rtl/>
        </w:rPr>
        <w:t xml:space="preserve"> </w:t>
      </w:r>
    </w:p>
    <w:p w:rsidR="009425AB" w:rsidRPr="00D4549C" w:rsidRDefault="009425AB" w:rsidP="009425AB">
      <w:pPr>
        <w:rPr>
          <w:rFonts w:cs="B Zar" w:hint="cs"/>
          <w:rtl/>
        </w:rPr>
      </w:pPr>
      <w:r w:rsidRPr="00D4549C">
        <w:rPr>
          <w:rFonts w:cs="B Zar" w:hint="cs"/>
          <w:rtl/>
        </w:rPr>
        <w:t>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p>
    <w:p w:rsidR="009425AB" w:rsidRPr="00D4549C" w:rsidRDefault="00B87E5D" w:rsidP="001F1F88">
      <w:pPr>
        <w:pStyle w:val="a0"/>
        <w:rPr>
          <w:rFonts w:cs="B Zar" w:hint="cs"/>
          <w:rtl/>
        </w:rPr>
      </w:pPr>
      <w:r w:rsidRPr="00D4549C">
        <w:rPr>
          <w:rFonts w:cs="B Zar" w:hint="cs"/>
          <w:rtl/>
        </w:rPr>
        <w:t>«</w:t>
      </w:r>
      <w:r w:rsidR="009425AB" w:rsidRPr="00D4549C">
        <w:rPr>
          <w:rFonts w:cs="B Zar" w:hint="cs"/>
          <w:rtl/>
        </w:rPr>
        <w:t>و به منته</w:t>
      </w:r>
      <w:r w:rsidR="00FE4F4C">
        <w:rPr>
          <w:rFonts w:cs="B Zar" w:hint="cs"/>
          <w:rtl/>
        </w:rPr>
        <w:t>ی</w:t>
      </w:r>
      <w:r w:rsidR="009425AB" w:rsidRPr="00D4549C">
        <w:rPr>
          <w:rFonts w:cs="B Zar" w:hint="cs"/>
          <w:rtl/>
        </w:rPr>
        <w:t xml:space="preserve"> درجه شقاوت</w:t>
      </w:r>
      <w:r w:rsidR="00FE4F4C">
        <w:rPr>
          <w:rFonts w:cs="B Zar" w:hint="cs"/>
          <w:rtl/>
        </w:rPr>
        <w:t>ی</w:t>
      </w:r>
      <w:r w:rsidR="009425AB" w:rsidRPr="00D4549C">
        <w:rPr>
          <w:rFonts w:cs="B Zar" w:hint="cs"/>
          <w:rtl/>
        </w:rPr>
        <w:t xml:space="preserve"> </w:t>
      </w:r>
      <w:r w:rsidR="00FE4F4C">
        <w:rPr>
          <w:rFonts w:cs="B Zar" w:hint="cs"/>
          <w:rtl/>
        </w:rPr>
        <w:t>ک</w:t>
      </w:r>
      <w:r w:rsidR="009425AB" w:rsidRPr="00D4549C">
        <w:rPr>
          <w:rFonts w:cs="B Zar" w:hint="cs"/>
          <w:rtl/>
        </w:rPr>
        <w:t>ه استعداد آن را دارند، برسند»</w:t>
      </w:r>
      <w:r w:rsidR="001F1F88" w:rsidRPr="00D4549C">
        <w:rPr>
          <w:rFonts w:cs="B Zar" w:hint="cs"/>
          <w:rtl/>
        </w:rPr>
        <w:t>.</w:t>
      </w:r>
    </w:p>
    <w:p w:rsidR="009425AB" w:rsidRPr="00D4549C" w:rsidRDefault="009425AB" w:rsidP="004D276F">
      <w:pPr>
        <w:rPr>
          <w:rStyle w:val="ArabiChar"/>
          <w:rFonts w:cs="B Zar" w:hint="cs"/>
          <w:rtl/>
        </w:rPr>
      </w:pPr>
      <w:r w:rsidRPr="00D4549C">
        <w:rPr>
          <w:rFonts w:cs="B Zar" w:hint="cs"/>
          <w:rtl/>
        </w:rPr>
        <w:t>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است، و سنت وجود ش</w:t>
      </w:r>
      <w:r w:rsidR="00FE4F4C">
        <w:rPr>
          <w:rFonts w:cs="B Zar" w:hint="cs"/>
          <w:rtl/>
        </w:rPr>
        <w:t>ی</w:t>
      </w:r>
      <w:r w:rsidRPr="00D4549C">
        <w:rPr>
          <w:rFonts w:cs="B Zar" w:hint="cs"/>
          <w:rtl/>
        </w:rPr>
        <w:t>طان از ا</w:t>
      </w:r>
      <w:r w:rsidR="00FE4F4C">
        <w:rPr>
          <w:rFonts w:cs="B Zar" w:hint="cs"/>
          <w:rtl/>
        </w:rPr>
        <w:t>ی</w:t>
      </w:r>
      <w:r w:rsidRPr="00D4549C">
        <w:rPr>
          <w:rFonts w:cs="B Zar" w:hint="cs"/>
          <w:rtl/>
        </w:rPr>
        <w:t>ن جهت در نظام عالم سنّت ح</w:t>
      </w:r>
      <w:r w:rsidR="00FE4F4C">
        <w:rPr>
          <w:rFonts w:cs="B Zar" w:hint="cs"/>
          <w:rtl/>
        </w:rPr>
        <w:t>کی</w:t>
      </w:r>
      <w:r w:rsidRPr="00D4549C">
        <w:rPr>
          <w:rFonts w:cs="B Zar" w:hint="cs"/>
          <w:rtl/>
        </w:rPr>
        <w:t>مانه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است. در جنگ و درگ</w:t>
      </w:r>
      <w:r w:rsidR="00FE4F4C">
        <w:rPr>
          <w:rFonts w:cs="B Zar" w:hint="cs"/>
          <w:rtl/>
        </w:rPr>
        <w:t>ی</w:t>
      </w:r>
      <w:r w:rsidRPr="00D4549C">
        <w:rPr>
          <w:rFonts w:cs="B Zar" w:hint="cs"/>
          <w:rtl/>
        </w:rPr>
        <w:t>ر</w:t>
      </w:r>
      <w:r w:rsidR="00FE4F4C">
        <w:rPr>
          <w:rFonts w:cs="B Zar" w:hint="cs"/>
          <w:rtl/>
        </w:rPr>
        <w:t>ی</w:t>
      </w:r>
      <w:r w:rsidR="008E673D" w:rsidRPr="00D4549C">
        <w:rPr>
          <w:rFonts w:cs="B Zar" w:hint="cs"/>
          <w:rtl/>
        </w:rPr>
        <w:t>،</w:t>
      </w:r>
      <w:r w:rsidR="004D276F" w:rsidRPr="00D4549C">
        <w:rPr>
          <w:rFonts w:cs="B Zar" w:hint="cs"/>
          <w:rtl/>
        </w:rPr>
        <w:t xml:space="preserve"> </w:t>
      </w:r>
      <w:r w:rsidRPr="00D4549C">
        <w:rPr>
          <w:rFonts w:cs="B Zar" w:hint="cs"/>
          <w:rtl/>
        </w:rPr>
        <w:t>هرکس آن کس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بشود، م</w:t>
      </w:r>
      <w:r w:rsidR="00FE4F4C">
        <w:rPr>
          <w:rFonts w:cs="B Zar" w:hint="cs"/>
          <w:rtl/>
        </w:rPr>
        <w:t>ی</w:t>
      </w:r>
      <w:r w:rsidR="00F84283" w:rsidRPr="00D4549C">
        <w:rPr>
          <w:rFonts w:cs="B Zar" w:hint="cs"/>
          <w:rtl/>
        </w:rPr>
        <w:t xml:space="preserve"> </w:t>
      </w:r>
      <w:r w:rsidRPr="00D4549C">
        <w:rPr>
          <w:rFonts w:cs="B Zar" w:hint="cs"/>
          <w:rtl/>
        </w:rPr>
        <w:t>شود. آر</w:t>
      </w:r>
      <w:r w:rsidR="00FE4F4C">
        <w:rPr>
          <w:rFonts w:cs="B Zar" w:hint="cs"/>
          <w:rtl/>
        </w:rPr>
        <w:t>ی</w:t>
      </w:r>
      <w:r w:rsidRPr="00D4549C">
        <w:rPr>
          <w:rFonts w:cs="B Zar" w:hint="cs"/>
          <w:rtl/>
        </w:rPr>
        <w:t>؛ سنّت خدا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 xml:space="preserve">ه هر </w:t>
      </w:r>
      <w:r w:rsidR="00FE4F4C">
        <w:rPr>
          <w:rFonts w:cs="B Zar" w:hint="cs"/>
          <w:rtl/>
        </w:rPr>
        <w:t>ک</w:t>
      </w:r>
      <w:r w:rsidRPr="00D4549C">
        <w:rPr>
          <w:rFonts w:cs="B Zar" w:hint="cs"/>
          <w:rtl/>
        </w:rPr>
        <w:t>س هر آن</w:t>
      </w:r>
      <w:r w:rsidR="00F84283" w:rsidRPr="00D4549C">
        <w:rPr>
          <w:rFonts w:cs="B Zar" w:hint="cs"/>
          <w:rtl/>
        </w:rPr>
        <w:t xml:space="preserve"> </w:t>
      </w:r>
      <w:r w:rsidRPr="00D4549C">
        <w:rPr>
          <w:rFonts w:cs="B Zar" w:hint="cs"/>
          <w:rtl/>
        </w:rPr>
        <w:t>چه را م</w:t>
      </w:r>
      <w:r w:rsidR="00FE4F4C">
        <w:rPr>
          <w:rFonts w:cs="B Zar" w:hint="cs"/>
          <w:rtl/>
        </w:rPr>
        <w:t>ی</w:t>
      </w:r>
      <w:r w:rsidR="00F84283" w:rsidRPr="00D4549C">
        <w:rPr>
          <w:rFonts w:cs="B Zar" w:hint="cs"/>
          <w:rtl/>
        </w:rPr>
        <w:t xml:space="preserve"> </w:t>
      </w:r>
      <w:r w:rsidRPr="00D4549C">
        <w:rPr>
          <w:rFonts w:cs="B Zar" w:hint="cs"/>
          <w:rtl/>
        </w:rPr>
        <w:t xml:space="preserve">خواهد تا آنجا </w:t>
      </w:r>
      <w:r w:rsidR="00FE4F4C">
        <w:rPr>
          <w:rFonts w:cs="B Zar" w:hint="cs"/>
          <w:rtl/>
        </w:rPr>
        <w:t>ک</w:t>
      </w:r>
      <w:r w:rsidRPr="00D4549C">
        <w:rPr>
          <w:rFonts w:cs="B Zar" w:hint="cs"/>
          <w:rtl/>
        </w:rPr>
        <w:t>ه مم</w:t>
      </w:r>
      <w:r w:rsidR="00FE4F4C">
        <w:rPr>
          <w:rFonts w:cs="B Zar" w:hint="cs"/>
          <w:rtl/>
        </w:rPr>
        <w:t>ک</w:t>
      </w:r>
      <w:r w:rsidRPr="00D4549C">
        <w:rPr>
          <w:rFonts w:cs="B Zar" w:hint="cs"/>
          <w:rtl/>
        </w:rPr>
        <w:t>ن است،</w:t>
      </w:r>
      <w:r w:rsidR="004D276F" w:rsidRPr="00D4549C">
        <w:rPr>
          <w:rFonts w:cs="B Zar" w:hint="cs"/>
          <w:rtl/>
        </w:rPr>
        <w:t xml:space="preserve"> </w:t>
      </w:r>
      <w:r w:rsidRPr="00D4549C">
        <w:rPr>
          <w:rFonts w:cs="B Zar" w:hint="cs"/>
          <w:rtl/>
        </w:rPr>
        <w:t>به او م</w:t>
      </w:r>
      <w:r w:rsidR="00FE4F4C">
        <w:rPr>
          <w:rFonts w:cs="B Zar" w:hint="cs"/>
          <w:rtl/>
        </w:rPr>
        <w:t>ی</w:t>
      </w:r>
      <w:r w:rsidR="00F84283" w:rsidRPr="00D4549C">
        <w:rPr>
          <w:rFonts w:cs="B Zar" w:hint="cs"/>
          <w:rtl/>
        </w:rPr>
        <w:t xml:space="preserve"> </w:t>
      </w:r>
      <w:r w:rsidRPr="00D4549C">
        <w:rPr>
          <w:rFonts w:cs="B Zar" w:hint="cs"/>
          <w:rtl/>
        </w:rPr>
        <w:t xml:space="preserve">دهد. حالا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خواهد، زم</w:t>
      </w:r>
      <w:r w:rsidR="00FE4F4C">
        <w:rPr>
          <w:rFonts w:cs="B Zar" w:hint="cs"/>
          <w:rtl/>
        </w:rPr>
        <w:t>ی</w:t>
      </w:r>
      <w:r w:rsidRPr="00D4549C">
        <w:rPr>
          <w:rFonts w:cs="B Zar" w:hint="cs"/>
          <w:rtl/>
        </w:rPr>
        <w:t xml:space="preserve">نه </w:t>
      </w:r>
      <w:r w:rsidR="00A55620" w:rsidRPr="00D4549C">
        <w:rPr>
          <w:rFonts w:cs="B Zar" w:hint="cs"/>
          <w:rtl/>
        </w:rPr>
        <w:t>انتخاب</w:t>
      </w:r>
      <w:r w:rsidR="008E673D" w:rsidRPr="00D4549C">
        <w:rPr>
          <w:rFonts w:cs="B Zar" w:hint="cs"/>
          <w:rtl/>
        </w:rPr>
        <w:t xml:space="preserve"> بد</w:t>
      </w:r>
      <w:r w:rsidR="00FE4F4C">
        <w:rPr>
          <w:rFonts w:cs="B Zar" w:hint="cs"/>
          <w:rtl/>
        </w:rPr>
        <w:t>ی</w:t>
      </w:r>
      <w:r w:rsidR="00A55620" w:rsidRPr="00D4549C">
        <w:rPr>
          <w:rFonts w:cs="B Zar" w:hint="cs"/>
          <w:rtl/>
        </w:rPr>
        <w:t xml:space="preserve"> را</w:t>
      </w:r>
      <w:r w:rsidRPr="00D4549C">
        <w:rPr>
          <w:rFonts w:cs="B Zar" w:hint="cs"/>
          <w:rtl/>
        </w:rPr>
        <w:t xml:space="preserve"> برا</w:t>
      </w:r>
      <w:r w:rsidR="00FE4F4C">
        <w:rPr>
          <w:rFonts w:cs="B Zar" w:hint="cs"/>
          <w:rtl/>
        </w:rPr>
        <w:t>ی</w:t>
      </w:r>
      <w:r w:rsidRPr="00D4549C">
        <w:rPr>
          <w:rFonts w:cs="B Zar" w:hint="cs"/>
          <w:rtl/>
        </w:rPr>
        <w:t>ش فراهم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خوب</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خواهد، زم</w:t>
      </w:r>
      <w:r w:rsidR="00FE4F4C">
        <w:rPr>
          <w:rFonts w:cs="B Zar" w:hint="cs"/>
          <w:rtl/>
        </w:rPr>
        <w:t>ی</w:t>
      </w:r>
      <w:r w:rsidRPr="00D4549C">
        <w:rPr>
          <w:rFonts w:cs="B Zar" w:hint="cs"/>
          <w:rtl/>
        </w:rPr>
        <w:t xml:space="preserve">نه </w:t>
      </w:r>
      <w:r w:rsidR="008E673D" w:rsidRPr="00D4549C">
        <w:rPr>
          <w:rFonts w:cs="B Zar" w:hint="cs"/>
          <w:rtl/>
        </w:rPr>
        <w:t xml:space="preserve">انتخاب </w:t>
      </w:r>
      <w:r w:rsidRPr="00D4549C">
        <w:rPr>
          <w:rFonts w:cs="B Zar" w:hint="cs"/>
          <w:rtl/>
        </w:rPr>
        <w:t>خوب</w:t>
      </w:r>
      <w:r w:rsidR="00FE4F4C">
        <w:rPr>
          <w:rFonts w:cs="B Zar" w:hint="cs"/>
          <w:rtl/>
        </w:rPr>
        <w:t>ی</w:t>
      </w:r>
      <w:r w:rsidRPr="00D4549C">
        <w:rPr>
          <w:rFonts w:cs="B Zar" w:hint="cs"/>
          <w:rtl/>
        </w:rPr>
        <w:t xml:space="preserve"> را برا</w:t>
      </w:r>
      <w:r w:rsidR="00FE4F4C">
        <w:rPr>
          <w:rFonts w:cs="B Zar" w:hint="cs"/>
          <w:rtl/>
        </w:rPr>
        <w:t>ی</w:t>
      </w:r>
      <w:r w:rsidRPr="00D4549C">
        <w:rPr>
          <w:rFonts w:cs="B Zar" w:hint="cs"/>
          <w:rtl/>
        </w:rPr>
        <w:t>ش فراهم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p>
    <w:p w:rsidR="009425AB" w:rsidRPr="00D4549C" w:rsidRDefault="009425AB" w:rsidP="00D4010D">
      <w:pPr>
        <w:pStyle w:val="ab"/>
        <w:rPr>
          <w:rFonts w:cs="B Zar" w:hint="cs"/>
          <w:rtl/>
        </w:rPr>
      </w:pPr>
      <w:r w:rsidRPr="00D4549C">
        <w:rPr>
          <w:rFonts w:cs="B Zar" w:hint="cs"/>
          <w:rtl/>
        </w:rPr>
        <w:t>«</w:t>
      </w:r>
      <w:r w:rsidR="00FE4F4C">
        <w:rPr>
          <w:rFonts w:cs="B Zar" w:hint="cs"/>
          <w:rtl/>
        </w:rPr>
        <w:t>ک</w:t>
      </w:r>
      <w:r w:rsidRPr="00D4549C">
        <w:rPr>
          <w:rFonts w:cs="B Zar" w:hint="cs"/>
          <w:rtl/>
        </w:rPr>
        <w:t>لاًّ نُمِدُّ هؤُلاءِ وَ هؤُلاءِ مِنْ عَطاءِ رَبِّ</w:t>
      </w:r>
      <w:r w:rsidR="00FE4F4C">
        <w:rPr>
          <w:rFonts w:cs="B Zar" w:hint="cs"/>
          <w:rtl/>
        </w:rPr>
        <w:t>ک</w:t>
      </w:r>
      <w:r w:rsidRPr="00D4549C">
        <w:rPr>
          <w:rFonts w:cs="B Zar" w:hint="cs"/>
          <w:rtl/>
        </w:rPr>
        <w:t xml:space="preserve"> وَ ما </w:t>
      </w:r>
      <w:r w:rsidR="00FE4F4C">
        <w:rPr>
          <w:rFonts w:cs="B Zar" w:hint="cs"/>
          <w:rtl/>
        </w:rPr>
        <w:t>ک</w:t>
      </w:r>
      <w:r w:rsidRPr="00D4549C">
        <w:rPr>
          <w:rFonts w:cs="B Zar" w:hint="cs"/>
          <w:rtl/>
        </w:rPr>
        <w:t>انَ عَطاءُ رَبِّ</w:t>
      </w:r>
      <w:r w:rsidR="00FE4F4C">
        <w:rPr>
          <w:rFonts w:cs="B Zar" w:hint="cs"/>
          <w:rtl/>
        </w:rPr>
        <w:t>ک</w:t>
      </w:r>
      <w:r w:rsidRPr="00D4549C">
        <w:rPr>
          <w:rFonts w:cs="B Zar" w:hint="cs"/>
          <w:rtl/>
        </w:rPr>
        <w:t xml:space="preserve"> مَحْظُوراً»؛</w:t>
      </w:r>
      <w:r w:rsidRPr="00D4549C">
        <w:rPr>
          <w:rStyle w:val="FootnoteReference"/>
          <w:rFonts w:cs="B Zar"/>
          <w:rtl/>
        </w:rPr>
        <w:footnoteReference w:id="150"/>
      </w:r>
      <w:r w:rsidRPr="00D4549C">
        <w:rPr>
          <w:rFonts w:cs="B Zar" w:hint="cs"/>
          <w:rtl/>
        </w:rPr>
        <w:t xml:space="preserve"> </w:t>
      </w:r>
    </w:p>
    <w:p w:rsidR="009425AB" w:rsidRPr="00D4549C" w:rsidRDefault="009425AB" w:rsidP="008E673D">
      <w:pPr>
        <w:pStyle w:val="ac"/>
        <w:rPr>
          <w:rFonts w:cs="B Zar" w:hint="cs"/>
          <w:rtl/>
        </w:rPr>
      </w:pPr>
      <w:r w:rsidRPr="00D4549C">
        <w:rPr>
          <w:rFonts w:cs="B Zar" w:hint="cs"/>
          <w:rtl/>
        </w:rPr>
        <w:t xml:space="preserve">ما هر دو گروه را </w:t>
      </w:r>
      <w:r w:rsidR="009F0D6C" w:rsidRPr="00D4549C">
        <w:rPr>
          <w:rStyle w:val="Char0"/>
          <w:rFonts w:cs="B Zar" w:hint="cs"/>
          <w:rtl/>
        </w:rPr>
        <w:t>-</w:t>
      </w:r>
      <w:r w:rsidRPr="00D4549C">
        <w:rPr>
          <w:rStyle w:val="Char0"/>
          <w:rFonts w:cs="B Zar" w:hint="cs"/>
          <w:rtl/>
        </w:rPr>
        <w:t xml:space="preserve"> چه آن</w:t>
      </w:r>
      <w:r w:rsidR="00F84283" w:rsidRPr="00D4549C">
        <w:rPr>
          <w:rStyle w:val="Char0"/>
          <w:rFonts w:cs="B Zar" w:hint="cs"/>
          <w:rtl/>
        </w:rPr>
        <w:t xml:space="preserve"> </w:t>
      </w:r>
      <w:r w:rsidRPr="00D4549C">
        <w:rPr>
          <w:rStyle w:val="Char0"/>
          <w:rFonts w:cs="B Zar" w:hint="cs"/>
          <w:rtl/>
        </w:rPr>
        <w:t>ها</w:t>
      </w:r>
      <w:r w:rsidR="00FE4F4C">
        <w:rPr>
          <w:rStyle w:val="Char0"/>
          <w:rFonts w:cs="B Zar" w:hint="cs"/>
          <w:rtl/>
        </w:rPr>
        <w:t>یی</w:t>
      </w:r>
      <w:r w:rsidRPr="00D4549C">
        <w:rPr>
          <w:rStyle w:val="Char0"/>
          <w:rFonts w:cs="B Zar" w:hint="cs"/>
          <w:rtl/>
        </w:rPr>
        <w:t xml:space="preserve"> </w:t>
      </w:r>
      <w:r w:rsidR="00FE4F4C">
        <w:rPr>
          <w:rStyle w:val="Char0"/>
          <w:rFonts w:cs="B Zar" w:hint="cs"/>
          <w:rtl/>
        </w:rPr>
        <w:t>ک</w:t>
      </w:r>
      <w:r w:rsidRPr="00D4549C">
        <w:rPr>
          <w:rStyle w:val="Char0"/>
          <w:rFonts w:cs="B Zar" w:hint="cs"/>
          <w:rtl/>
        </w:rPr>
        <w:t>ه دن</w:t>
      </w:r>
      <w:r w:rsidR="00FE4F4C">
        <w:rPr>
          <w:rStyle w:val="Char0"/>
          <w:rFonts w:cs="B Zar" w:hint="cs"/>
          <w:rtl/>
        </w:rPr>
        <w:t>ی</w:t>
      </w:r>
      <w:r w:rsidRPr="00D4549C">
        <w:rPr>
          <w:rStyle w:val="Char0"/>
          <w:rFonts w:cs="B Zar" w:hint="cs"/>
          <w:rtl/>
        </w:rPr>
        <w:t>ا و لذّات دن</w:t>
      </w:r>
      <w:r w:rsidR="00FE4F4C">
        <w:rPr>
          <w:rStyle w:val="Char0"/>
          <w:rFonts w:cs="B Zar" w:hint="cs"/>
          <w:rtl/>
        </w:rPr>
        <w:t>ی</w:t>
      </w:r>
      <w:r w:rsidRPr="00D4549C">
        <w:rPr>
          <w:rStyle w:val="Char0"/>
          <w:rFonts w:cs="B Zar" w:hint="cs"/>
          <w:rtl/>
        </w:rPr>
        <w:t>ا</w:t>
      </w:r>
      <w:r w:rsidR="00FE4F4C">
        <w:rPr>
          <w:rStyle w:val="Char0"/>
          <w:rFonts w:cs="B Zar" w:hint="cs"/>
          <w:rtl/>
        </w:rPr>
        <w:t>یی</w:t>
      </w:r>
      <w:r w:rsidRPr="00D4549C">
        <w:rPr>
          <w:rStyle w:val="Char0"/>
          <w:rFonts w:cs="B Zar" w:hint="cs"/>
          <w:rtl/>
        </w:rPr>
        <w:t xml:space="preserve"> را طلب و اراده </w:t>
      </w:r>
      <w:r w:rsidR="00FE4F4C">
        <w:rPr>
          <w:rStyle w:val="Char0"/>
          <w:rFonts w:cs="B Zar" w:hint="cs"/>
          <w:rtl/>
        </w:rPr>
        <w:t>ک</w:t>
      </w:r>
      <w:r w:rsidRPr="00D4549C">
        <w:rPr>
          <w:rStyle w:val="Char0"/>
          <w:rFonts w:cs="B Zar" w:hint="cs"/>
          <w:rtl/>
        </w:rPr>
        <w:t>نند و چه آن</w:t>
      </w:r>
      <w:r w:rsidR="00F84283" w:rsidRPr="00D4549C">
        <w:rPr>
          <w:rStyle w:val="Char0"/>
          <w:rFonts w:cs="B Zar" w:hint="cs"/>
          <w:rtl/>
        </w:rPr>
        <w:t xml:space="preserve"> </w:t>
      </w:r>
      <w:r w:rsidRPr="00D4549C">
        <w:rPr>
          <w:rStyle w:val="Char0"/>
          <w:rFonts w:cs="B Zar" w:hint="cs"/>
          <w:rtl/>
        </w:rPr>
        <w:t>ها</w:t>
      </w:r>
      <w:r w:rsidR="00FE4F4C">
        <w:rPr>
          <w:rStyle w:val="Char0"/>
          <w:rFonts w:cs="B Zar" w:hint="cs"/>
          <w:rtl/>
        </w:rPr>
        <w:t>یی</w:t>
      </w:r>
      <w:r w:rsidRPr="00D4549C">
        <w:rPr>
          <w:rStyle w:val="Char0"/>
          <w:rFonts w:cs="B Zar" w:hint="cs"/>
          <w:rtl/>
        </w:rPr>
        <w:t xml:space="preserve"> </w:t>
      </w:r>
      <w:r w:rsidR="00FE4F4C">
        <w:rPr>
          <w:rStyle w:val="Char0"/>
          <w:rFonts w:cs="B Zar" w:hint="cs"/>
          <w:rtl/>
        </w:rPr>
        <w:t>ک</w:t>
      </w:r>
      <w:r w:rsidRPr="00D4549C">
        <w:rPr>
          <w:rStyle w:val="Char0"/>
          <w:rFonts w:cs="B Zar" w:hint="cs"/>
          <w:rtl/>
        </w:rPr>
        <w:t>ه آخرت را اراده نمودند-</w:t>
      </w:r>
      <w:r w:rsidRPr="00D4549C">
        <w:rPr>
          <w:rFonts w:cs="B Zar" w:hint="cs"/>
          <w:rtl/>
        </w:rPr>
        <w:t xml:space="preserve"> در تحت ترب</w:t>
      </w:r>
      <w:r w:rsidR="00FE4F4C">
        <w:rPr>
          <w:rFonts w:cs="B Zar" w:hint="cs"/>
          <w:rtl/>
        </w:rPr>
        <w:t>ی</w:t>
      </w:r>
      <w:r w:rsidRPr="00D4549C">
        <w:rPr>
          <w:rFonts w:cs="B Zar" w:hint="cs"/>
          <w:rtl/>
        </w:rPr>
        <w:t xml:space="preserve">ت خود و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خود قرار 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م و از عطاء خود برا</w:t>
      </w:r>
      <w:r w:rsidR="00FE4F4C">
        <w:rPr>
          <w:rFonts w:cs="B Zar" w:hint="cs"/>
          <w:rtl/>
        </w:rPr>
        <w:t>ی</w:t>
      </w:r>
      <w:r w:rsidRPr="00D4549C">
        <w:rPr>
          <w:rFonts w:cs="B Zar" w:hint="cs"/>
          <w:rtl/>
        </w:rPr>
        <w:t>شان افاضه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بدون ه</w:t>
      </w:r>
      <w:r w:rsidR="00FE4F4C">
        <w:rPr>
          <w:rFonts w:cs="B Zar" w:hint="cs"/>
          <w:rtl/>
        </w:rPr>
        <w:t>ی</w:t>
      </w:r>
      <w:r w:rsidRPr="00D4549C">
        <w:rPr>
          <w:rFonts w:cs="B Zar" w:hint="cs"/>
          <w:rtl/>
        </w:rPr>
        <w:t xml:space="preserve">چ تفاوت. </w:t>
      </w:r>
    </w:p>
    <w:p w:rsidR="009425AB" w:rsidRPr="00D4549C" w:rsidRDefault="009425AB" w:rsidP="008E673D">
      <w:pPr>
        <w:rPr>
          <w:rFonts w:cs="B Zar" w:hint="cs"/>
          <w:rtl/>
        </w:rPr>
      </w:pPr>
      <w:r w:rsidRPr="00D4549C">
        <w:rPr>
          <w:rFonts w:cs="B Zar" w:hint="cs"/>
          <w:rtl/>
        </w:rPr>
        <w:t>طبق آ</w:t>
      </w:r>
      <w:r w:rsidR="00FE4F4C">
        <w:rPr>
          <w:rFonts w:cs="B Zar" w:hint="cs"/>
          <w:rtl/>
        </w:rPr>
        <w:t>ی</w:t>
      </w:r>
      <w:r w:rsidRPr="00D4549C">
        <w:rPr>
          <w:rFonts w:cs="B Zar" w:hint="cs"/>
          <w:rtl/>
        </w:rPr>
        <w:t>ه فوق خدا هم خوب</w:t>
      </w:r>
      <w:r w:rsidR="00F84283" w:rsidRPr="00D4549C">
        <w:rPr>
          <w:rFonts w:cs="B Zar" w:hint="cs"/>
          <w:rtl/>
        </w:rPr>
        <w:t xml:space="preserve"> </w:t>
      </w:r>
      <w:r w:rsidRPr="00D4549C">
        <w:rPr>
          <w:rFonts w:cs="B Zar" w:hint="cs"/>
          <w:rtl/>
        </w:rPr>
        <w:t xml:space="preserve">ها را </w:t>
      </w:r>
      <w:r w:rsidR="00FE4F4C">
        <w:rPr>
          <w:rFonts w:cs="B Zar" w:hint="cs"/>
          <w:rtl/>
        </w:rPr>
        <w:t>ک</w:t>
      </w:r>
      <w:r w:rsidR="008E673D" w:rsidRPr="00D4549C">
        <w:rPr>
          <w:rFonts w:cs="B Zar" w:hint="cs"/>
          <w:rtl/>
        </w:rPr>
        <w:t>م</w:t>
      </w:r>
      <w:r w:rsidR="00FE4F4C">
        <w:rPr>
          <w:rFonts w:cs="B Zar" w:hint="cs"/>
          <w:rtl/>
        </w:rPr>
        <w:t>ک</w:t>
      </w:r>
      <w:r w:rsidR="008E673D"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008E673D" w:rsidRPr="00D4549C">
        <w:rPr>
          <w:rFonts w:cs="B Zar" w:hint="cs"/>
          <w:rtl/>
        </w:rPr>
        <w:t xml:space="preserve">ند </w:t>
      </w:r>
      <w:r w:rsidRPr="00D4549C">
        <w:rPr>
          <w:rFonts w:cs="B Zar" w:hint="cs"/>
          <w:rtl/>
        </w:rPr>
        <w:t>و هم بدها را، و عطا</w:t>
      </w:r>
      <w:r w:rsidR="00FE4F4C">
        <w:rPr>
          <w:rFonts w:cs="B Zar" w:hint="cs"/>
          <w:rtl/>
        </w:rPr>
        <w:t>ی</w:t>
      </w:r>
      <w:r w:rsidRPr="00D4549C">
        <w:rPr>
          <w:rFonts w:cs="B Zar" w:hint="cs"/>
          <w:rtl/>
        </w:rPr>
        <w:t>ش را به هر دو</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دهد. عطا</w:t>
      </w:r>
      <w:r w:rsidR="00FE4F4C">
        <w:rPr>
          <w:rFonts w:cs="B Zar" w:hint="cs"/>
          <w:rtl/>
        </w:rPr>
        <w:t>ی</w:t>
      </w:r>
      <w:r w:rsidRPr="00D4549C">
        <w:rPr>
          <w:rFonts w:cs="B Zar" w:hint="cs"/>
          <w:rtl/>
        </w:rPr>
        <w:t xml:space="preserve"> خدا به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خواهند بد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نند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بدهد تا بتوانند بد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نند. اگر ش</w:t>
      </w:r>
      <w:r w:rsidR="00FE4F4C">
        <w:rPr>
          <w:rFonts w:cs="B Zar" w:hint="cs"/>
          <w:rtl/>
        </w:rPr>
        <w:t>ی</w:t>
      </w:r>
      <w:r w:rsidRPr="00D4549C">
        <w:rPr>
          <w:rFonts w:cs="B Zar" w:hint="cs"/>
          <w:rtl/>
        </w:rPr>
        <w:t>طان نبود، ا</w:t>
      </w:r>
      <w:r w:rsidR="00FE4F4C">
        <w:rPr>
          <w:rFonts w:cs="B Zar" w:hint="cs"/>
          <w:rtl/>
        </w:rPr>
        <w:t>ی</w:t>
      </w:r>
      <w:r w:rsidRPr="00D4549C">
        <w:rPr>
          <w:rFonts w:cs="B Zar" w:hint="cs"/>
          <w:rtl/>
        </w:rPr>
        <w:t>ن افراد آن بد</w:t>
      </w:r>
      <w:r w:rsidR="00FE4F4C">
        <w:rPr>
          <w:rFonts w:cs="B Zar" w:hint="cs"/>
          <w:rtl/>
        </w:rPr>
        <w:t>ی</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دنبال آن بودند را نم</w:t>
      </w:r>
      <w:r w:rsidR="00FE4F4C">
        <w:rPr>
          <w:rFonts w:cs="B Zar" w:hint="cs"/>
          <w:rtl/>
        </w:rPr>
        <w:t>ی</w:t>
      </w:r>
      <w:r w:rsidR="00F84283" w:rsidRPr="00D4549C">
        <w:rPr>
          <w:rFonts w:cs="B Zar" w:hint="cs"/>
          <w:rtl/>
        </w:rPr>
        <w:t xml:space="preserve"> </w:t>
      </w:r>
      <w:r w:rsidRPr="00D4549C">
        <w:rPr>
          <w:rFonts w:cs="B Zar" w:hint="cs"/>
          <w:rtl/>
        </w:rPr>
        <w:t>توانستند به</w:t>
      </w:r>
      <w:r w:rsidR="00F84283" w:rsidRPr="00D4549C">
        <w:rPr>
          <w:rFonts w:cs="B Zar" w:hint="cs"/>
          <w:rtl/>
        </w:rPr>
        <w:t xml:space="preserve">  </w:t>
      </w:r>
      <w:r w:rsidRPr="00D4549C">
        <w:rPr>
          <w:rFonts w:cs="B Zar" w:hint="cs"/>
          <w:rtl/>
        </w:rPr>
        <w:t>طور کامل به انتها برسانند.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xml:space="preserve"> «وَ ما </w:t>
      </w:r>
      <w:r w:rsidR="00FE4F4C">
        <w:rPr>
          <w:rStyle w:val="ArabiChar"/>
          <w:rFonts w:cs="B Zar" w:hint="cs"/>
          <w:rtl/>
        </w:rPr>
        <w:t>ک</w:t>
      </w:r>
      <w:r w:rsidRPr="00D4549C">
        <w:rPr>
          <w:rStyle w:val="ArabiChar"/>
          <w:rFonts w:cs="B Zar" w:hint="cs"/>
          <w:rtl/>
        </w:rPr>
        <w:t>انَ عَطاءُ رَبِّ</w:t>
      </w:r>
      <w:r w:rsidR="00FE4F4C">
        <w:rPr>
          <w:rStyle w:val="ArabiChar"/>
          <w:rFonts w:cs="B Zar" w:hint="cs"/>
          <w:rtl/>
        </w:rPr>
        <w:t>ک</w:t>
      </w:r>
      <w:r w:rsidRPr="00D4549C">
        <w:rPr>
          <w:rStyle w:val="ArabiChar"/>
          <w:rFonts w:cs="B Zar" w:hint="cs"/>
          <w:rtl/>
        </w:rPr>
        <w:t xml:space="preserve"> مَحْظُوراً»</w:t>
      </w:r>
      <w:r w:rsidRPr="00D4549C">
        <w:rPr>
          <w:rFonts w:cs="B Zar" w:hint="cs"/>
          <w:rtl/>
        </w:rPr>
        <w:t xml:space="preserve"> عطا</w:t>
      </w:r>
      <w:r w:rsidR="00FE4F4C">
        <w:rPr>
          <w:rFonts w:cs="B Zar" w:hint="cs"/>
          <w:rtl/>
        </w:rPr>
        <w:t>ی</w:t>
      </w:r>
      <w:r w:rsidRPr="00D4549C">
        <w:rPr>
          <w:rFonts w:cs="B Zar" w:hint="cs"/>
          <w:rtl/>
        </w:rPr>
        <w:t xml:space="preserve"> پروردگار بسته و ممنوع ن</w:t>
      </w:r>
      <w:r w:rsidR="00FE4F4C">
        <w:rPr>
          <w:rFonts w:cs="B Zar" w:hint="cs"/>
          <w:rtl/>
        </w:rPr>
        <w:t>ی</w:t>
      </w:r>
      <w:r w:rsidRPr="00D4549C">
        <w:rPr>
          <w:rFonts w:cs="B Zar" w:hint="cs"/>
          <w:rtl/>
        </w:rPr>
        <w:t>ست. پروردگار طور</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 را آفر</w:t>
      </w:r>
      <w:r w:rsidR="00FE4F4C">
        <w:rPr>
          <w:rFonts w:cs="B Zar" w:hint="cs"/>
          <w:rtl/>
        </w:rPr>
        <w:t>ی</w:t>
      </w:r>
      <w:r w:rsidRPr="00D4549C">
        <w:rPr>
          <w:rFonts w:cs="B Zar" w:hint="cs"/>
          <w:rtl/>
        </w:rPr>
        <w:t xml:space="preserve">ده است </w:t>
      </w:r>
      <w:r w:rsidR="00FE4F4C">
        <w:rPr>
          <w:rFonts w:cs="B Zar" w:hint="cs"/>
          <w:rtl/>
        </w:rPr>
        <w:t>ک</w:t>
      </w:r>
      <w:r w:rsidRPr="00D4549C">
        <w:rPr>
          <w:rFonts w:cs="B Zar" w:hint="cs"/>
          <w:rtl/>
        </w:rPr>
        <w:t xml:space="preserve">ه هر </w:t>
      </w:r>
      <w:r w:rsidR="00FE4F4C">
        <w:rPr>
          <w:rFonts w:cs="B Zar" w:hint="cs"/>
          <w:rtl/>
        </w:rPr>
        <w:t>ک</w:t>
      </w:r>
      <w:r w:rsidRPr="00D4549C">
        <w:rPr>
          <w:rFonts w:cs="B Zar" w:hint="cs"/>
          <w:rtl/>
        </w:rPr>
        <w:t>س آنچه را م</w:t>
      </w:r>
      <w:r w:rsidR="00FE4F4C">
        <w:rPr>
          <w:rFonts w:cs="B Zar" w:hint="cs"/>
          <w:rtl/>
        </w:rPr>
        <w:t>ی</w:t>
      </w:r>
      <w:r w:rsidR="00F84283" w:rsidRPr="00D4549C">
        <w:rPr>
          <w:rFonts w:cs="B Zar" w:hint="cs"/>
          <w:rtl/>
        </w:rPr>
        <w:t xml:space="preserve"> </w:t>
      </w:r>
      <w:r w:rsidRPr="00D4549C">
        <w:rPr>
          <w:rFonts w:cs="B Zar" w:hint="cs"/>
          <w:rtl/>
        </w:rPr>
        <w:t>طلبد، به</w:t>
      </w:r>
      <w:r w:rsidR="00F84283" w:rsidRPr="00D4549C">
        <w:rPr>
          <w:rFonts w:cs="B Zar" w:hint="cs"/>
          <w:rtl/>
        </w:rPr>
        <w:t xml:space="preserve"> </w:t>
      </w:r>
      <w:r w:rsidRPr="00D4549C">
        <w:rPr>
          <w:rFonts w:cs="B Zar" w:hint="cs"/>
          <w:rtl/>
        </w:rPr>
        <w:t>دست آورد، البته ا</w:t>
      </w:r>
      <w:r w:rsidR="00FE4F4C">
        <w:rPr>
          <w:rFonts w:cs="B Zar" w:hint="cs"/>
          <w:rtl/>
        </w:rPr>
        <w:t>ی</w:t>
      </w:r>
      <w:r w:rsidRPr="00D4549C">
        <w:rPr>
          <w:rFonts w:cs="B Zar" w:hint="cs"/>
          <w:rtl/>
        </w:rPr>
        <w:t xml:space="preserve">ن مشخص است </w:t>
      </w:r>
      <w:r w:rsidR="00FE4F4C">
        <w:rPr>
          <w:rFonts w:cs="B Zar" w:hint="cs"/>
          <w:rtl/>
        </w:rPr>
        <w:t>ک</w:t>
      </w:r>
      <w:r w:rsidRPr="00D4549C">
        <w:rPr>
          <w:rFonts w:cs="B Zar" w:hint="cs"/>
          <w:rtl/>
        </w:rPr>
        <w:t>ه در دادن امکان بد</w:t>
      </w:r>
      <w:r w:rsidR="00FE4F4C">
        <w:rPr>
          <w:rFonts w:cs="B Zar" w:hint="cs"/>
          <w:rtl/>
        </w:rPr>
        <w:t>ی</w:t>
      </w:r>
      <w:r w:rsidRPr="00D4549C">
        <w:rPr>
          <w:rFonts w:cs="B Zar" w:hint="cs"/>
          <w:rtl/>
        </w:rPr>
        <w:t>، آن</w:t>
      </w:r>
      <w:r w:rsidR="00F84283" w:rsidRPr="00D4549C">
        <w:rPr>
          <w:rFonts w:cs="B Zar" w:hint="cs"/>
          <w:rtl/>
        </w:rPr>
        <w:t xml:space="preserve"> </w:t>
      </w:r>
      <w:r w:rsidRPr="00D4549C">
        <w:rPr>
          <w:rFonts w:cs="B Zar" w:hint="cs"/>
          <w:rtl/>
        </w:rPr>
        <w:t>قدر به</w:t>
      </w:r>
      <w:r w:rsidR="00F84283" w:rsidRPr="00D4549C">
        <w:rPr>
          <w:rFonts w:cs="B Zar" w:hint="cs"/>
          <w:rtl/>
        </w:rPr>
        <w:t xml:space="preserve"> </w:t>
      </w:r>
      <w:r w:rsidRPr="00D4549C">
        <w:rPr>
          <w:rFonts w:cs="B Zar" w:hint="cs"/>
          <w:rtl/>
        </w:rPr>
        <w:t>شما م</w:t>
      </w:r>
      <w:r w:rsidR="00FE4F4C">
        <w:rPr>
          <w:rFonts w:cs="B Zar" w:hint="cs"/>
          <w:rtl/>
        </w:rPr>
        <w:t>ی</w:t>
      </w:r>
      <w:r w:rsidR="00F84283" w:rsidRPr="00D4549C">
        <w:rPr>
          <w:rFonts w:cs="B Zar" w:hint="cs"/>
          <w:rtl/>
        </w:rPr>
        <w:t xml:space="preserve"> </w:t>
      </w:r>
      <w:r w:rsidRPr="00D4549C">
        <w:rPr>
          <w:rFonts w:cs="B Zar" w:hint="cs"/>
          <w:rtl/>
        </w:rPr>
        <w:t xml:space="preserve">دهند </w:t>
      </w:r>
      <w:r w:rsidR="00FE4F4C">
        <w:rPr>
          <w:rFonts w:cs="B Zar" w:hint="cs"/>
          <w:rtl/>
        </w:rPr>
        <w:t>ک</w:t>
      </w:r>
      <w:r w:rsidRPr="00D4549C">
        <w:rPr>
          <w:rFonts w:cs="B Zar" w:hint="cs"/>
          <w:rtl/>
        </w:rPr>
        <w:t>ه نتوان</w:t>
      </w:r>
      <w:r w:rsidR="00FE4F4C">
        <w:rPr>
          <w:rFonts w:cs="B Zar" w:hint="cs"/>
          <w:rtl/>
        </w:rPr>
        <w:t>ی</w:t>
      </w:r>
      <w:r w:rsidRPr="00D4549C">
        <w:rPr>
          <w:rFonts w:cs="B Zar" w:hint="cs"/>
          <w:rtl/>
        </w:rPr>
        <w:t xml:space="preserve"> به من ضرر بزن</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وقت شما از خدا </w:t>
      </w:r>
      <w:r w:rsidR="00FE4F4C">
        <w:rPr>
          <w:rFonts w:cs="B Zar" w:hint="cs"/>
          <w:rtl/>
        </w:rPr>
        <w:t>یک</w:t>
      </w:r>
      <w:r w:rsidRPr="00D4549C">
        <w:rPr>
          <w:rFonts w:cs="B Zar" w:hint="cs"/>
          <w:rtl/>
        </w:rPr>
        <w:t xml:space="preserve"> قدرت</w:t>
      </w:r>
      <w:r w:rsidR="00FE4F4C">
        <w:rPr>
          <w:rFonts w:cs="B Zar" w:hint="cs"/>
          <w:rtl/>
        </w:rPr>
        <w:t>ی</w:t>
      </w:r>
      <w:r w:rsidRPr="00D4549C">
        <w:rPr>
          <w:rFonts w:cs="B Zar" w:hint="cs"/>
          <w:rtl/>
        </w:rPr>
        <w:t xml:space="preserve"> بخواه</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همه را ب</w:t>
      </w:r>
      <w:r w:rsidR="00FE4F4C">
        <w:rPr>
          <w:rFonts w:cs="B Zar" w:hint="cs"/>
          <w:rtl/>
        </w:rPr>
        <w:t>ک</w:t>
      </w:r>
      <w:r w:rsidRPr="00D4549C">
        <w:rPr>
          <w:rFonts w:cs="B Zar" w:hint="cs"/>
          <w:rtl/>
        </w:rPr>
        <w:t>ش</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را نم</w:t>
      </w:r>
      <w:r w:rsidR="00FE4F4C">
        <w:rPr>
          <w:rFonts w:cs="B Zar" w:hint="cs"/>
          <w:rtl/>
        </w:rPr>
        <w:t>ی</w:t>
      </w:r>
      <w:r w:rsidR="00F84283" w:rsidRPr="00D4549C">
        <w:rPr>
          <w:rFonts w:cs="B Zar" w:hint="cs"/>
          <w:rtl/>
        </w:rPr>
        <w:t xml:space="preserve"> </w:t>
      </w:r>
      <w:r w:rsidRPr="00D4549C">
        <w:rPr>
          <w:rFonts w:cs="B Zar" w:hint="cs"/>
          <w:rtl/>
        </w:rPr>
        <w:t>دهند. اما تو استعداد شق</w:t>
      </w:r>
      <w:r w:rsidR="00FE4F4C">
        <w:rPr>
          <w:rFonts w:cs="B Zar" w:hint="cs"/>
          <w:rtl/>
        </w:rPr>
        <w:t>ی</w:t>
      </w:r>
      <w:r w:rsidR="00F84283" w:rsidRPr="00D4549C">
        <w:rPr>
          <w:rFonts w:cs="B Zar" w:hint="cs"/>
          <w:rtl/>
        </w:rPr>
        <w:t xml:space="preserve"> </w:t>
      </w:r>
      <w:r w:rsidRPr="00D4549C">
        <w:rPr>
          <w:rFonts w:cs="B Zar" w:hint="cs"/>
          <w:rtl/>
        </w:rPr>
        <w:t>شدن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 شرطش را به تو م</w:t>
      </w:r>
      <w:r w:rsidR="00FE4F4C">
        <w:rPr>
          <w:rFonts w:cs="B Zar" w:hint="cs"/>
          <w:rtl/>
        </w:rPr>
        <w:t>ی</w:t>
      </w:r>
      <w:r w:rsidR="00F84283" w:rsidRPr="00D4549C">
        <w:rPr>
          <w:rFonts w:cs="B Zar" w:hint="cs"/>
          <w:rtl/>
        </w:rPr>
        <w:t xml:space="preserve"> </w:t>
      </w:r>
      <w:r w:rsidRPr="00D4549C">
        <w:rPr>
          <w:rFonts w:cs="B Zar" w:hint="cs"/>
          <w:rtl/>
        </w:rPr>
        <w:t>دهند. حالا د</w:t>
      </w:r>
      <w:r w:rsidR="00FE4F4C">
        <w:rPr>
          <w:rFonts w:cs="B Zar" w:hint="cs"/>
          <w:rtl/>
        </w:rPr>
        <w:t>ی</w:t>
      </w:r>
      <w:r w:rsidRPr="00D4549C">
        <w:rPr>
          <w:rFonts w:cs="B Zar" w:hint="cs"/>
          <w:rtl/>
        </w:rPr>
        <w:t>گر چقدر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 ب</w:t>
      </w:r>
      <w:r w:rsidR="00FE4F4C">
        <w:rPr>
          <w:rFonts w:cs="B Zar" w:hint="cs"/>
          <w:rtl/>
        </w:rPr>
        <w:t>ک</w:t>
      </w:r>
      <w:r w:rsidRPr="00D4549C">
        <w:rPr>
          <w:rFonts w:cs="B Zar" w:hint="cs"/>
          <w:rtl/>
        </w:rPr>
        <w:t>ش</w:t>
      </w:r>
      <w:r w:rsidR="00FE4F4C">
        <w:rPr>
          <w:rFonts w:cs="B Zar" w:hint="cs"/>
          <w:rtl/>
        </w:rPr>
        <w:t>ی</w:t>
      </w:r>
      <w:r w:rsidRPr="00D4549C">
        <w:rPr>
          <w:rFonts w:cs="B Zar" w:hint="cs"/>
          <w:rtl/>
        </w:rPr>
        <w:t>، به اندازة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آن</w:t>
      </w:r>
      <w:r w:rsidR="00F84283" w:rsidRPr="00D4549C">
        <w:rPr>
          <w:rFonts w:cs="B Zar" w:hint="cs"/>
          <w:rtl/>
        </w:rPr>
        <w:t xml:space="preserve"> </w:t>
      </w:r>
      <w:r w:rsidRPr="00D4549C">
        <w:rPr>
          <w:rFonts w:cs="B Zar" w:hint="cs"/>
          <w:rtl/>
        </w:rPr>
        <w:t>ها با</w:t>
      </w:r>
      <w:r w:rsidR="00FE4F4C">
        <w:rPr>
          <w:rFonts w:cs="B Zar" w:hint="cs"/>
          <w:rtl/>
        </w:rPr>
        <w:t>ی</w:t>
      </w:r>
      <w:r w:rsidRPr="00D4549C">
        <w:rPr>
          <w:rFonts w:cs="B Zar" w:hint="cs"/>
          <w:rtl/>
        </w:rPr>
        <w:t>د بم</w:t>
      </w:r>
      <w:r w:rsidR="00FE4F4C">
        <w:rPr>
          <w:rFonts w:cs="B Zar" w:hint="cs"/>
          <w:rtl/>
        </w:rPr>
        <w:t>ی</w:t>
      </w:r>
      <w:r w:rsidRPr="00D4549C">
        <w:rPr>
          <w:rFonts w:cs="B Zar" w:hint="cs"/>
          <w:rtl/>
        </w:rPr>
        <w:t>رند را تو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 ب</w:t>
      </w:r>
      <w:r w:rsidR="00FE4F4C">
        <w:rPr>
          <w:rFonts w:cs="B Zar" w:hint="cs"/>
          <w:rtl/>
        </w:rPr>
        <w:t>ک</w:t>
      </w:r>
      <w:r w:rsidRPr="00D4549C">
        <w:rPr>
          <w:rFonts w:cs="B Zar" w:hint="cs"/>
          <w:rtl/>
        </w:rPr>
        <w:t>ش</w:t>
      </w:r>
      <w:r w:rsidR="00FE4F4C">
        <w:rPr>
          <w:rFonts w:cs="B Zar" w:hint="cs"/>
          <w:rtl/>
        </w:rPr>
        <w:t>ی</w:t>
      </w:r>
      <w:r w:rsidRPr="00D4549C">
        <w:rPr>
          <w:rFonts w:cs="B Zar" w:hint="cs"/>
          <w:rtl/>
        </w:rPr>
        <w:t xml:space="preserve"> و نه به اندازه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تو دلت بخواهد. بالأخره انسان</w:t>
      </w:r>
      <w:r w:rsidR="00F84283" w:rsidRPr="00D4549C">
        <w:rPr>
          <w:rFonts w:cs="B Zar" w:hint="cs"/>
          <w:rtl/>
        </w:rPr>
        <w:t xml:space="preserve"> </w:t>
      </w:r>
      <w:r w:rsidRPr="00D4549C">
        <w:rPr>
          <w:rFonts w:cs="B Zar" w:hint="cs"/>
          <w:rtl/>
        </w:rPr>
        <w:t>ها تحت ولا</w:t>
      </w:r>
      <w:r w:rsidR="00FE4F4C">
        <w:rPr>
          <w:rFonts w:cs="B Zar" w:hint="cs"/>
          <w:rtl/>
        </w:rPr>
        <w:t>ی</w:t>
      </w:r>
      <w:r w:rsidRPr="00D4549C">
        <w:rPr>
          <w:rFonts w:cs="B Zar" w:hint="cs"/>
          <w:rtl/>
        </w:rPr>
        <w:t>ت مطلق پروردگار حفظ م</w:t>
      </w:r>
      <w:r w:rsidR="00FE4F4C">
        <w:rPr>
          <w:rFonts w:cs="B Zar" w:hint="cs"/>
          <w:rtl/>
        </w:rPr>
        <w:t>ی</w:t>
      </w:r>
      <w:r w:rsidR="00F84283" w:rsidRPr="00D4549C">
        <w:rPr>
          <w:rFonts w:cs="B Zar" w:hint="cs"/>
          <w:rtl/>
        </w:rPr>
        <w:t xml:space="preserve"> </w:t>
      </w:r>
      <w:r w:rsidRPr="00D4549C">
        <w:rPr>
          <w:rFonts w:cs="B Zar" w:hint="cs"/>
          <w:rtl/>
        </w:rPr>
        <w:t xml:space="preserve">شوند. </w:t>
      </w:r>
    </w:p>
    <w:p w:rsidR="009425AB" w:rsidRPr="00D4549C" w:rsidRDefault="009425AB" w:rsidP="00D4549C">
      <w:pPr>
        <w:pStyle w:val="Heading2"/>
        <w:rPr>
          <w:rFonts w:hint="cs"/>
          <w:rtl/>
        </w:rPr>
      </w:pPr>
      <w:bookmarkStart w:id="314" w:name="_Toc185942410"/>
      <w:bookmarkStart w:id="315" w:name="_Toc200546328"/>
      <w:r w:rsidRPr="00D4549C">
        <w:rPr>
          <w:rFonts w:hint="cs"/>
          <w:rtl/>
        </w:rPr>
        <w:t>نقش خدا در جواب به طلب انسان</w:t>
      </w:r>
      <w:r w:rsidR="00F84283" w:rsidRPr="00D4549C">
        <w:rPr>
          <w:rFonts w:hint="cs"/>
          <w:rtl/>
        </w:rPr>
        <w:t xml:space="preserve"> </w:t>
      </w:r>
      <w:r w:rsidRPr="00D4549C">
        <w:rPr>
          <w:rFonts w:hint="cs"/>
          <w:rtl/>
        </w:rPr>
        <w:t>ها</w:t>
      </w:r>
      <w:bookmarkEnd w:id="314"/>
      <w:bookmarkEnd w:id="315"/>
    </w:p>
    <w:p w:rsidR="009425AB" w:rsidRPr="00D4549C" w:rsidRDefault="009425AB" w:rsidP="009425AB">
      <w:pPr>
        <w:rPr>
          <w:rFonts w:cs="B Zar" w:hint="cs"/>
          <w:rtl/>
        </w:rPr>
      </w:pPr>
      <w:r w:rsidRPr="00D4549C">
        <w:rPr>
          <w:rFonts w:cs="B Zar" w:hint="cs"/>
          <w:rtl/>
        </w:rPr>
        <w:t>سؤال من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شما هر چه بخواه</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د و </w:t>
      </w:r>
      <w:r w:rsidR="00FE4F4C">
        <w:rPr>
          <w:rFonts w:cs="B Zar" w:hint="cs"/>
          <w:rtl/>
        </w:rPr>
        <w:t>ی</w:t>
      </w:r>
      <w:r w:rsidRPr="00D4549C">
        <w:rPr>
          <w:rFonts w:cs="B Zar" w:hint="cs"/>
          <w:rtl/>
        </w:rPr>
        <w:t>ا هر چه بب</w:t>
      </w:r>
      <w:r w:rsidR="00FE4F4C">
        <w:rPr>
          <w:rFonts w:cs="B Zar" w:hint="cs"/>
          <w:rtl/>
        </w:rPr>
        <w:t>ی</w:t>
      </w:r>
      <w:r w:rsidRPr="00D4549C">
        <w:rPr>
          <w:rFonts w:cs="B Zar" w:hint="cs"/>
          <w:rtl/>
        </w:rPr>
        <w:t>ن</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آدم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عاد</w:t>
      </w:r>
      <w:r w:rsidR="00FE4F4C">
        <w:rPr>
          <w:rFonts w:cs="B Zar" w:hint="cs"/>
          <w:rtl/>
        </w:rPr>
        <w:t>ی</w:t>
      </w:r>
      <w:r w:rsidRPr="00D4549C">
        <w:rPr>
          <w:rFonts w:cs="B Zar" w:hint="cs"/>
          <w:rtl/>
        </w:rPr>
        <w:t xml:space="preserve"> ف</w:t>
      </w:r>
      <w:r w:rsidR="00FE4F4C">
        <w:rPr>
          <w:rFonts w:cs="B Zar" w:hint="cs"/>
          <w:rtl/>
        </w:rPr>
        <w:t>ک</w:t>
      </w:r>
      <w:r w:rsidRPr="00D4549C">
        <w:rPr>
          <w:rFonts w:cs="B Zar" w:hint="cs"/>
          <w:rtl/>
        </w:rPr>
        <w:t>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هر چه بب</w:t>
      </w:r>
      <w:r w:rsidR="00FE4F4C">
        <w:rPr>
          <w:rFonts w:cs="B Zar" w:hint="cs"/>
          <w:rtl/>
        </w:rPr>
        <w:t>ی</w:t>
      </w:r>
      <w:r w:rsidRPr="00D4549C">
        <w:rPr>
          <w:rFonts w:cs="B Zar" w:hint="cs"/>
          <w:rtl/>
        </w:rPr>
        <w:t>نند م</w:t>
      </w:r>
      <w:r w:rsidR="00FE4F4C">
        <w:rPr>
          <w:rFonts w:cs="B Zar" w:hint="cs"/>
          <w:rtl/>
        </w:rPr>
        <w:t>ی</w:t>
      </w:r>
      <w:r w:rsidR="00F84283" w:rsidRPr="00D4549C">
        <w:rPr>
          <w:rFonts w:cs="B Zar" w:hint="cs"/>
          <w:rtl/>
        </w:rPr>
        <w:t xml:space="preserve"> </w:t>
      </w:r>
      <w:r w:rsidRPr="00D4549C">
        <w:rPr>
          <w:rFonts w:cs="B Zar" w:hint="cs"/>
          <w:rtl/>
        </w:rPr>
        <w:t>خواهند. ول</w:t>
      </w:r>
      <w:r w:rsidR="00FE4F4C">
        <w:rPr>
          <w:rFonts w:cs="B Zar" w:hint="cs"/>
          <w:rtl/>
        </w:rPr>
        <w:t>ی</w:t>
      </w:r>
      <w:r w:rsidRPr="00D4549C">
        <w:rPr>
          <w:rFonts w:cs="B Zar" w:hint="cs"/>
          <w:rtl/>
        </w:rPr>
        <w:t xml:space="preserve"> اگر دقّت </w:t>
      </w:r>
      <w:r w:rsidR="00FE4F4C">
        <w:rPr>
          <w:rFonts w:cs="B Zar" w:hint="cs"/>
          <w:rtl/>
        </w:rPr>
        <w:t>ک</w:t>
      </w:r>
      <w:r w:rsidRPr="00D4549C">
        <w:rPr>
          <w:rFonts w:cs="B Zar" w:hint="cs"/>
          <w:rtl/>
        </w:rPr>
        <w:t>ن</w:t>
      </w:r>
      <w:r w:rsidR="00FE4F4C">
        <w:rPr>
          <w:rFonts w:cs="B Zar" w:hint="cs"/>
          <w:rtl/>
        </w:rPr>
        <w:t>ی</w:t>
      </w:r>
      <w:r w:rsidRPr="00D4549C">
        <w:rPr>
          <w:rFonts w:cs="B Zar" w:hint="cs"/>
          <w:rtl/>
        </w:rPr>
        <w:t>د شما هر چه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بب</w:t>
      </w:r>
      <w:r w:rsidR="00FE4F4C">
        <w:rPr>
          <w:rFonts w:cs="B Zar" w:hint="cs"/>
          <w:rtl/>
        </w:rPr>
        <w:t>ی</w:t>
      </w:r>
      <w:r w:rsidRPr="00D4549C">
        <w:rPr>
          <w:rFonts w:cs="B Zar" w:hint="cs"/>
          <w:rtl/>
        </w:rPr>
        <w:t>ن</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شما اگر خانه بخواه</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آجر و س</w:t>
      </w:r>
      <w:r w:rsidR="00FE4F4C">
        <w:rPr>
          <w:rFonts w:cs="B Zar" w:hint="cs"/>
          <w:rtl/>
        </w:rPr>
        <w:t>ی</w:t>
      </w:r>
      <w:r w:rsidRPr="00D4549C">
        <w:rPr>
          <w:rFonts w:cs="B Zar" w:hint="cs"/>
          <w:rtl/>
        </w:rPr>
        <w:t>مان</w:t>
      </w:r>
      <w:r w:rsidR="00F84283" w:rsidRPr="00D4549C">
        <w:rPr>
          <w:rFonts w:cs="B Zar" w:hint="cs"/>
          <w:rtl/>
        </w:rPr>
        <w:t xml:space="preserve"> </w:t>
      </w:r>
      <w:r w:rsidRPr="00D4549C">
        <w:rPr>
          <w:rFonts w:cs="B Zar" w:hint="cs"/>
          <w:rtl/>
        </w:rPr>
        <w:t xml:space="preserve">ها را </w:t>
      </w:r>
      <w:r w:rsidR="00FE4F4C">
        <w:rPr>
          <w:rFonts w:cs="B Zar" w:hint="cs"/>
          <w:rtl/>
        </w:rPr>
        <w:t>ک</w:t>
      </w:r>
      <w:r w:rsidRPr="00D4549C">
        <w:rPr>
          <w:rFonts w:cs="B Zar" w:hint="cs"/>
          <w:rtl/>
        </w:rPr>
        <w:t>ه رو</w:t>
      </w:r>
      <w:r w:rsidR="00FE4F4C">
        <w:rPr>
          <w:rFonts w:cs="B Zar" w:hint="cs"/>
          <w:rtl/>
        </w:rPr>
        <w:t>ی</w:t>
      </w:r>
      <w:r w:rsidRPr="00D4549C">
        <w:rPr>
          <w:rFonts w:cs="B Zar" w:hint="cs"/>
          <w:rtl/>
        </w:rPr>
        <w:t xml:space="preserve"> هم سوار شده</w:t>
      </w:r>
      <w:r w:rsidR="00F84283" w:rsidRPr="00D4549C">
        <w:rPr>
          <w:rFonts w:cs="B Zar" w:hint="cs"/>
          <w:rtl/>
        </w:rPr>
        <w:t xml:space="preserve"> </w:t>
      </w:r>
      <w:r w:rsidRPr="00D4549C">
        <w:rPr>
          <w:rFonts w:cs="B Zar" w:hint="cs"/>
          <w:rtl/>
        </w:rPr>
        <w:t>اند د</w:t>
      </w:r>
      <w:r w:rsidR="00FE4F4C">
        <w:rPr>
          <w:rFonts w:cs="B Zar" w:hint="cs"/>
          <w:rtl/>
        </w:rPr>
        <w:t>ی</w:t>
      </w:r>
      <w:r w:rsidRPr="00D4549C">
        <w:rPr>
          <w:rFonts w:cs="B Zar" w:hint="cs"/>
          <w:rtl/>
        </w:rPr>
        <w:t>وار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د</w:t>
      </w:r>
      <w:r w:rsidR="00FE4F4C">
        <w:rPr>
          <w:rFonts w:cs="B Zar" w:hint="cs"/>
          <w:rtl/>
        </w:rPr>
        <w:t>ی</w:t>
      </w:r>
      <w:r w:rsidRPr="00D4549C">
        <w:rPr>
          <w:rFonts w:cs="B Zar" w:hint="cs"/>
          <w:rtl/>
        </w:rPr>
        <w:t>وار برا</w:t>
      </w:r>
      <w:r w:rsidR="00FE4F4C">
        <w:rPr>
          <w:rFonts w:cs="B Zar" w:hint="cs"/>
          <w:rtl/>
        </w:rPr>
        <w:t>ی</w:t>
      </w:r>
      <w:r w:rsidRPr="00D4549C">
        <w:rPr>
          <w:rFonts w:cs="B Zar" w:hint="cs"/>
          <w:rtl/>
        </w:rPr>
        <w:t xml:space="preserve"> چه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وار است؟ برا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خانه بخواهد. حالا اگر موجود</w:t>
      </w:r>
      <w:r w:rsidR="00FE4F4C">
        <w:rPr>
          <w:rFonts w:cs="B Zar" w:hint="cs"/>
          <w:rtl/>
        </w:rPr>
        <w:t>ی</w:t>
      </w:r>
      <w:r w:rsidRPr="00D4549C">
        <w:rPr>
          <w:rFonts w:cs="B Zar" w:hint="cs"/>
          <w:rtl/>
        </w:rPr>
        <w:t xml:space="preserve"> مثل ملائکه خانه برا</w:t>
      </w:r>
      <w:r w:rsidR="00FE4F4C">
        <w:rPr>
          <w:rFonts w:cs="B Zar" w:hint="cs"/>
          <w:rtl/>
        </w:rPr>
        <w:t>ی</w:t>
      </w:r>
      <w:r w:rsidRPr="00D4549C">
        <w:rPr>
          <w:rFonts w:cs="B Zar" w:hint="cs"/>
          <w:rtl/>
        </w:rPr>
        <w:t>ش معنا نداشته باشد، د</w:t>
      </w:r>
      <w:r w:rsidR="00FE4F4C">
        <w:rPr>
          <w:rFonts w:cs="B Zar" w:hint="cs"/>
          <w:rtl/>
        </w:rPr>
        <w:t>ی</w:t>
      </w:r>
      <w:r w:rsidRPr="00D4549C">
        <w:rPr>
          <w:rFonts w:cs="B Zar" w:hint="cs"/>
          <w:rtl/>
        </w:rPr>
        <w:t>گر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 آجر و س</w:t>
      </w:r>
      <w:r w:rsidR="00FE4F4C">
        <w:rPr>
          <w:rFonts w:cs="B Zar" w:hint="cs"/>
          <w:rtl/>
        </w:rPr>
        <w:t>ی</w:t>
      </w:r>
      <w:r w:rsidRPr="00D4549C">
        <w:rPr>
          <w:rFonts w:cs="B Zar" w:hint="cs"/>
          <w:rtl/>
        </w:rPr>
        <w:t>مان</w:t>
      </w:r>
      <w:r w:rsidR="00F84283" w:rsidRPr="00D4549C">
        <w:rPr>
          <w:rFonts w:cs="B Zar" w:hint="cs"/>
          <w:rtl/>
        </w:rPr>
        <w:t xml:space="preserve"> </w:t>
      </w:r>
      <w:r w:rsidRPr="00D4549C">
        <w:rPr>
          <w:rFonts w:cs="B Zar" w:hint="cs"/>
          <w:rtl/>
        </w:rPr>
        <w:t>ها برا</w:t>
      </w:r>
      <w:r w:rsidR="00FE4F4C">
        <w:rPr>
          <w:rFonts w:cs="B Zar" w:hint="cs"/>
          <w:rtl/>
        </w:rPr>
        <w:t>ی</w:t>
      </w:r>
      <w:r w:rsidRPr="00D4549C">
        <w:rPr>
          <w:rFonts w:cs="B Zar" w:hint="cs"/>
          <w:rtl/>
        </w:rPr>
        <w:t xml:space="preserve"> او فقط مادّه است، به معن</w:t>
      </w:r>
      <w:r w:rsidR="00FE4F4C">
        <w:rPr>
          <w:rFonts w:cs="B Zar" w:hint="cs"/>
          <w:rtl/>
        </w:rPr>
        <w:t>ی</w:t>
      </w:r>
      <w:r w:rsidRPr="00D4549C">
        <w:rPr>
          <w:rFonts w:cs="B Zar" w:hint="cs"/>
          <w:rtl/>
        </w:rPr>
        <w:t xml:space="preserve"> درجه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از وجود. ما چه موقع ا</w:t>
      </w:r>
      <w:r w:rsidR="00FE4F4C">
        <w:rPr>
          <w:rFonts w:cs="B Zar" w:hint="cs"/>
          <w:rtl/>
        </w:rPr>
        <w:t>ی</w:t>
      </w:r>
      <w:r w:rsidRPr="00D4549C">
        <w:rPr>
          <w:rFonts w:cs="B Zar" w:hint="cs"/>
          <w:rtl/>
        </w:rPr>
        <w:t>ن د</w:t>
      </w:r>
      <w:r w:rsidR="00FE4F4C">
        <w:rPr>
          <w:rFonts w:cs="B Zar" w:hint="cs"/>
          <w:rtl/>
        </w:rPr>
        <w:t>ی</w:t>
      </w:r>
      <w:r w:rsidRPr="00D4549C">
        <w:rPr>
          <w:rFonts w:cs="B Zar" w:hint="cs"/>
          <w:rtl/>
        </w:rPr>
        <w:t>وار را د</w:t>
      </w:r>
      <w:r w:rsidR="00FE4F4C">
        <w:rPr>
          <w:rFonts w:cs="B Zar" w:hint="cs"/>
          <w:rtl/>
        </w:rPr>
        <w:t>ی</w:t>
      </w:r>
      <w:r w:rsidRPr="00D4549C">
        <w:rPr>
          <w:rFonts w:cs="B Zar" w:hint="cs"/>
          <w:rtl/>
        </w:rPr>
        <w:t>وار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م،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خانه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م. اگر خانه نخواه</w:t>
      </w:r>
      <w:r w:rsidR="00FE4F4C">
        <w:rPr>
          <w:rFonts w:cs="B Zar" w:hint="cs"/>
          <w:rtl/>
        </w:rPr>
        <w:t>ی</w:t>
      </w:r>
      <w:r w:rsidRPr="00D4549C">
        <w:rPr>
          <w:rFonts w:cs="B Zar" w:hint="cs"/>
          <w:rtl/>
        </w:rPr>
        <w:t>م، آن را د</w:t>
      </w:r>
      <w:r w:rsidR="00FE4F4C">
        <w:rPr>
          <w:rFonts w:cs="B Zar" w:hint="cs"/>
          <w:rtl/>
        </w:rPr>
        <w:t>ی</w:t>
      </w:r>
      <w:r w:rsidRPr="00D4549C">
        <w:rPr>
          <w:rFonts w:cs="B Zar" w:hint="cs"/>
          <w:rtl/>
        </w:rPr>
        <w:t>گر د</w:t>
      </w:r>
      <w:r w:rsidR="00FE4F4C">
        <w:rPr>
          <w:rFonts w:cs="B Zar" w:hint="cs"/>
          <w:rtl/>
        </w:rPr>
        <w:t>ی</w:t>
      </w:r>
      <w:r w:rsidRPr="00D4549C">
        <w:rPr>
          <w:rFonts w:cs="B Zar" w:hint="cs"/>
          <w:rtl/>
        </w:rPr>
        <w:t>وار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م، چون ا</w:t>
      </w:r>
      <w:r w:rsidR="00FE4F4C">
        <w:rPr>
          <w:rFonts w:cs="B Zar" w:hint="cs"/>
          <w:rtl/>
        </w:rPr>
        <w:t>ی</w:t>
      </w:r>
      <w:r w:rsidRPr="00D4549C">
        <w:rPr>
          <w:rFonts w:cs="B Zar" w:hint="cs"/>
          <w:rtl/>
        </w:rPr>
        <w:t>ن د</w:t>
      </w:r>
      <w:r w:rsidR="00FE4F4C">
        <w:rPr>
          <w:rFonts w:cs="B Zar" w:hint="cs"/>
          <w:rtl/>
        </w:rPr>
        <w:t>ی</w:t>
      </w:r>
      <w:r w:rsidRPr="00D4549C">
        <w:rPr>
          <w:rFonts w:cs="B Zar" w:hint="cs"/>
          <w:rtl/>
        </w:rPr>
        <w:t>وار، د</w:t>
      </w:r>
      <w:r w:rsidR="00FE4F4C">
        <w:rPr>
          <w:rFonts w:cs="B Zar" w:hint="cs"/>
          <w:rtl/>
        </w:rPr>
        <w:t>ی</w:t>
      </w:r>
      <w:r w:rsidRPr="00D4549C">
        <w:rPr>
          <w:rFonts w:cs="B Zar" w:hint="cs"/>
          <w:rtl/>
        </w:rPr>
        <w:t>وار خانه است. خانه چ</w:t>
      </w:r>
      <w:r w:rsidR="00FE4F4C">
        <w:rPr>
          <w:rFonts w:cs="B Zar" w:hint="cs"/>
          <w:rtl/>
        </w:rPr>
        <w:t>ی</w:t>
      </w:r>
      <w:r w:rsidRPr="00D4549C">
        <w:rPr>
          <w:rFonts w:cs="B Zar" w:hint="cs"/>
          <w:rtl/>
        </w:rPr>
        <w:t>ست؟ جا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ما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م در آن 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p>
    <w:p w:rsidR="009425AB" w:rsidRPr="00D4549C" w:rsidRDefault="009425AB" w:rsidP="000B6758">
      <w:pPr>
        <w:rPr>
          <w:rFonts w:cs="B Zar" w:hint="cs"/>
          <w:rtl/>
        </w:rPr>
      </w:pPr>
      <w:r w:rsidRPr="00D4549C">
        <w:rPr>
          <w:rFonts w:cs="B Zar" w:hint="cs"/>
          <w:rtl/>
        </w:rPr>
        <w:t>پس خواستن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ما عالَم را برا</w:t>
      </w:r>
      <w:r w:rsidR="00FE4F4C">
        <w:rPr>
          <w:rFonts w:cs="B Zar" w:hint="cs"/>
          <w:rtl/>
        </w:rPr>
        <w:t>ی</w:t>
      </w:r>
      <w:r w:rsidRPr="00D4549C">
        <w:rPr>
          <w:rFonts w:cs="B Zar" w:hint="cs"/>
          <w:rtl/>
        </w:rPr>
        <w:t xml:space="preserve"> ما ش</w:t>
      </w:r>
      <w:r w:rsidR="00FE4F4C">
        <w:rPr>
          <w:rFonts w:cs="B Zar" w:hint="cs"/>
          <w:rtl/>
        </w:rPr>
        <w:t>ک</w:t>
      </w:r>
      <w:r w:rsidRPr="00D4549C">
        <w:rPr>
          <w:rFonts w:cs="B Zar" w:hint="cs"/>
          <w:rtl/>
        </w:rPr>
        <w:t>ل م</w:t>
      </w:r>
      <w:r w:rsidR="00FE4F4C">
        <w:rPr>
          <w:rFonts w:cs="B Zar" w:hint="cs"/>
          <w:rtl/>
        </w:rPr>
        <w:t>ی</w:t>
      </w:r>
      <w:r w:rsidR="00F84283" w:rsidRPr="00D4549C">
        <w:rPr>
          <w:rFonts w:cs="B Zar" w:hint="cs"/>
          <w:rtl/>
        </w:rPr>
        <w:t xml:space="preserve"> </w:t>
      </w:r>
      <w:r w:rsidRPr="00D4549C">
        <w:rPr>
          <w:rFonts w:cs="B Zar" w:hint="cs"/>
          <w:rtl/>
        </w:rPr>
        <w:t>دهد. مولو</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شما اگر گرسنه</w:t>
      </w:r>
      <w:r w:rsidR="00F84283" w:rsidRPr="00D4549C">
        <w:rPr>
          <w:rFonts w:cs="B Zar" w:hint="cs"/>
          <w:rtl/>
        </w:rPr>
        <w:t xml:space="preserve"> </w:t>
      </w:r>
      <w:r w:rsidRPr="00D4549C">
        <w:rPr>
          <w:rFonts w:cs="B Zar" w:hint="cs"/>
          <w:rtl/>
        </w:rPr>
        <w:t xml:space="preserve">تان است، غذا را </w:t>
      </w:r>
      <w:r w:rsidR="00FE4F4C">
        <w:rPr>
          <w:rFonts w:cs="B Zar" w:hint="cs"/>
          <w:rtl/>
        </w:rPr>
        <w:t>یک</w:t>
      </w:r>
      <w:r w:rsidR="00F84283" w:rsidRPr="00D4549C">
        <w:rPr>
          <w:rFonts w:cs="B Zar" w:hint="cs"/>
          <w:rtl/>
        </w:rPr>
        <w:t xml:space="preserve"> </w:t>
      </w:r>
      <w:r w:rsidRPr="00D4549C">
        <w:rPr>
          <w:rFonts w:cs="B Zar" w:hint="cs"/>
          <w:rtl/>
        </w:rPr>
        <w:t>جور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س</w:t>
      </w:r>
      <w:r w:rsidR="00FE4F4C">
        <w:rPr>
          <w:rFonts w:cs="B Zar" w:hint="cs"/>
          <w:rtl/>
        </w:rPr>
        <w:t>ی</w:t>
      </w:r>
      <w:r w:rsidRPr="00D4549C">
        <w:rPr>
          <w:rFonts w:cs="B Zar" w:hint="cs"/>
          <w:rtl/>
        </w:rPr>
        <w:t>ر هست</w:t>
      </w:r>
      <w:r w:rsidR="00FE4F4C">
        <w:rPr>
          <w:rFonts w:cs="B Zar" w:hint="cs"/>
          <w:rtl/>
        </w:rPr>
        <w:t>ی</w:t>
      </w:r>
      <w:r w:rsidRPr="00D4549C">
        <w:rPr>
          <w:rFonts w:cs="B Zar" w:hint="cs"/>
          <w:rtl/>
        </w:rPr>
        <w:t xml:space="preserve">د، همان غذا را </w:t>
      </w:r>
      <w:r w:rsidR="00F84283" w:rsidRPr="00D4549C">
        <w:rPr>
          <w:rFonts w:cs="B Zar" w:hint="cs"/>
          <w:rtl/>
        </w:rPr>
        <w:t xml:space="preserve"> </w:t>
      </w:r>
      <w:r w:rsidRPr="00D4549C">
        <w:rPr>
          <w:rFonts w:cs="B Zar" w:hint="cs"/>
          <w:rtl/>
        </w:rPr>
        <w:t>جور د</w:t>
      </w:r>
      <w:r w:rsidR="00FE4F4C">
        <w:rPr>
          <w:rFonts w:cs="B Zar" w:hint="cs"/>
          <w:rtl/>
        </w:rPr>
        <w:t>ی</w:t>
      </w:r>
      <w:r w:rsidRPr="00D4549C">
        <w:rPr>
          <w:rFonts w:cs="B Zar" w:hint="cs"/>
          <w:rtl/>
        </w:rPr>
        <w:t>گر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اگر گرسنه</w:t>
      </w:r>
      <w:r w:rsidR="00F84283" w:rsidRPr="00D4549C">
        <w:rPr>
          <w:rFonts w:cs="B Zar" w:hint="cs"/>
          <w:rtl/>
        </w:rPr>
        <w:t xml:space="preserve"> </w:t>
      </w:r>
      <w:r w:rsidRPr="00D4549C">
        <w:rPr>
          <w:rFonts w:cs="B Zar" w:hint="cs"/>
          <w:rtl/>
        </w:rPr>
        <w:t>تان باشد، غذا را وس</w:t>
      </w:r>
      <w:r w:rsidR="00FE4F4C">
        <w:rPr>
          <w:rFonts w:cs="B Zar" w:hint="cs"/>
          <w:rtl/>
        </w:rPr>
        <w:t>ی</w:t>
      </w:r>
      <w:r w:rsidRPr="00D4549C">
        <w:rPr>
          <w:rFonts w:cs="B Zar" w:hint="cs"/>
          <w:rtl/>
        </w:rPr>
        <w:t>لة س</w:t>
      </w:r>
      <w:r w:rsidR="00FE4F4C">
        <w:rPr>
          <w:rFonts w:cs="B Zar" w:hint="cs"/>
          <w:rtl/>
        </w:rPr>
        <w:t>ی</w:t>
      </w:r>
      <w:r w:rsidRPr="00D4549C">
        <w:rPr>
          <w:rFonts w:cs="B Zar" w:hint="cs"/>
          <w:rtl/>
        </w:rPr>
        <w:t>ر</w:t>
      </w:r>
      <w:r w:rsidR="00FE4F4C">
        <w:rPr>
          <w:rFonts w:cs="B Zar" w:hint="cs"/>
          <w:rtl/>
        </w:rPr>
        <w:t>ی</w:t>
      </w:r>
      <w:r w:rsidR="00F84283" w:rsidRPr="00D4549C">
        <w:rPr>
          <w:rFonts w:cs="B Zar" w:hint="cs"/>
          <w:rtl/>
        </w:rPr>
        <w:t xml:space="preserve"> </w:t>
      </w:r>
      <w:r w:rsidRPr="00D4549C">
        <w:rPr>
          <w:rFonts w:cs="B Zar" w:hint="cs"/>
          <w:rtl/>
        </w:rPr>
        <w:t xml:space="preserve"> خودتان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شما را س</w:t>
      </w:r>
      <w:r w:rsidR="00FE4F4C">
        <w:rPr>
          <w:rFonts w:cs="B Zar" w:hint="cs"/>
          <w:rtl/>
        </w:rPr>
        <w:t>ی</w:t>
      </w:r>
      <w:r w:rsidRPr="00D4549C">
        <w:rPr>
          <w:rFonts w:cs="B Zar" w:hint="cs"/>
          <w:rtl/>
        </w:rPr>
        <w:t>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ول</w:t>
      </w:r>
      <w:r w:rsidR="00FE4F4C">
        <w:rPr>
          <w:rFonts w:cs="B Zar" w:hint="cs"/>
          <w:rtl/>
        </w:rPr>
        <w:t>ی</w:t>
      </w:r>
      <w:r w:rsidRPr="00D4549C">
        <w:rPr>
          <w:rFonts w:cs="B Zar" w:hint="cs"/>
          <w:rtl/>
        </w:rPr>
        <w:t xml:space="preserve"> اگر س</w:t>
      </w:r>
      <w:r w:rsidR="00FE4F4C">
        <w:rPr>
          <w:rFonts w:cs="B Zar" w:hint="cs"/>
          <w:rtl/>
        </w:rPr>
        <w:t>ی</w:t>
      </w:r>
      <w:r w:rsidRPr="00D4549C">
        <w:rPr>
          <w:rFonts w:cs="B Zar" w:hint="cs"/>
          <w:rtl/>
        </w:rPr>
        <w:t>ر باش</w:t>
      </w:r>
      <w:r w:rsidR="00FE4F4C">
        <w:rPr>
          <w:rFonts w:cs="B Zar" w:hint="cs"/>
          <w:rtl/>
        </w:rPr>
        <w:t>ی</w:t>
      </w:r>
      <w:r w:rsidRPr="00D4549C">
        <w:rPr>
          <w:rFonts w:cs="B Zar" w:hint="cs"/>
          <w:rtl/>
        </w:rPr>
        <w:t>د، د</w:t>
      </w:r>
      <w:r w:rsidR="00FE4F4C">
        <w:rPr>
          <w:rFonts w:cs="B Zar" w:hint="cs"/>
          <w:rtl/>
        </w:rPr>
        <w:t>ی</w:t>
      </w:r>
      <w:r w:rsidRPr="00D4549C">
        <w:rPr>
          <w:rFonts w:cs="B Zar" w:hint="cs"/>
          <w:rtl/>
        </w:rPr>
        <w:t>گر جذبه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شما ندارد، معن</w:t>
      </w:r>
      <w:r w:rsidR="00FE4F4C">
        <w:rPr>
          <w:rFonts w:cs="B Zar" w:hint="cs"/>
          <w:rtl/>
        </w:rPr>
        <w:t>ی</w:t>
      </w:r>
      <w:r w:rsidRPr="00D4549C">
        <w:rPr>
          <w:rFonts w:cs="B Zar" w:hint="cs"/>
          <w:rtl/>
        </w:rPr>
        <w:t xml:space="preserve"> غذابودنش برا</w:t>
      </w:r>
      <w:r w:rsidR="00FE4F4C">
        <w:rPr>
          <w:rFonts w:cs="B Zar" w:hint="cs"/>
          <w:rtl/>
        </w:rPr>
        <w:t>ی</w:t>
      </w:r>
      <w:r w:rsidRPr="00D4549C">
        <w:rPr>
          <w:rFonts w:cs="B Zar" w:hint="cs"/>
          <w:rtl/>
        </w:rPr>
        <w:t xml:space="preserve"> شما تغ</w:t>
      </w:r>
      <w:r w:rsidR="00FE4F4C">
        <w:rPr>
          <w:rFonts w:cs="B Zar" w:hint="cs"/>
          <w:rtl/>
        </w:rPr>
        <w:t>یی</w:t>
      </w:r>
      <w:r w:rsidRPr="00D4549C">
        <w:rPr>
          <w:rFonts w:cs="B Zar" w:hint="cs"/>
          <w:rtl/>
        </w:rPr>
        <w:t>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پس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م نت</w:t>
      </w:r>
      <w:r w:rsidR="00FE4F4C">
        <w:rPr>
          <w:rFonts w:cs="B Zar" w:hint="cs"/>
          <w:rtl/>
        </w:rPr>
        <w:t>ی</w:t>
      </w:r>
      <w:r w:rsidRPr="00D4549C">
        <w:rPr>
          <w:rFonts w:cs="B Zar" w:hint="cs"/>
          <w:rtl/>
        </w:rPr>
        <w:t>جه بگ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اگر شما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را بخواه</w:t>
      </w:r>
      <w:r w:rsidR="00FE4F4C">
        <w:rPr>
          <w:rFonts w:cs="B Zar" w:hint="cs"/>
          <w:rtl/>
        </w:rPr>
        <w:t>ی</w:t>
      </w:r>
      <w:r w:rsidRPr="00D4549C">
        <w:rPr>
          <w:rFonts w:cs="B Zar" w:hint="cs"/>
          <w:rtl/>
        </w:rPr>
        <w:t>د، برا</w:t>
      </w:r>
      <w:r w:rsidR="00FE4F4C">
        <w:rPr>
          <w:rFonts w:cs="B Zar" w:hint="cs"/>
          <w:rtl/>
        </w:rPr>
        <w:t>ی</w:t>
      </w:r>
      <w:r w:rsidRPr="00D4549C">
        <w:rPr>
          <w:rFonts w:cs="B Zar" w:hint="cs"/>
          <w:rtl/>
        </w:rPr>
        <w:t>تان آرا</w:t>
      </w:r>
      <w:r w:rsidR="00FE4F4C">
        <w:rPr>
          <w:rFonts w:cs="B Zar" w:hint="cs"/>
          <w:rtl/>
        </w:rPr>
        <w:t>ی</w:t>
      </w:r>
      <w:r w:rsidRPr="00D4549C">
        <w:rPr>
          <w:rFonts w:cs="B Zar" w:hint="cs"/>
          <w:rtl/>
        </w:rPr>
        <w:t>ش خاص دارد. حالا اگر شما دن</w:t>
      </w:r>
      <w:r w:rsidR="00FE4F4C">
        <w:rPr>
          <w:rFonts w:cs="B Zar" w:hint="cs"/>
          <w:rtl/>
        </w:rPr>
        <w:t>ی</w:t>
      </w:r>
      <w:r w:rsidRPr="00D4549C">
        <w:rPr>
          <w:rFonts w:cs="B Zar" w:hint="cs"/>
          <w:rtl/>
        </w:rPr>
        <w:t>ا را بخواه</w:t>
      </w:r>
      <w:r w:rsidR="00FE4F4C">
        <w:rPr>
          <w:rFonts w:cs="B Zar" w:hint="cs"/>
          <w:rtl/>
        </w:rPr>
        <w:t>ی</w:t>
      </w:r>
      <w:r w:rsidRPr="00D4549C">
        <w:rPr>
          <w:rFonts w:cs="B Zar" w:hint="cs"/>
          <w:rtl/>
        </w:rPr>
        <w:t>د، آن</w:t>
      </w:r>
      <w:r w:rsidR="00F84283" w:rsidRPr="00D4549C">
        <w:rPr>
          <w:rFonts w:cs="B Zar" w:hint="cs"/>
          <w:rtl/>
        </w:rPr>
        <w:t xml:space="preserve"> </w:t>
      </w:r>
      <w:r w:rsidRPr="00D4549C">
        <w:rPr>
          <w:rFonts w:cs="B Zar" w:hint="cs"/>
          <w:rtl/>
        </w:rPr>
        <w:t>چه دن</w:t>
      </w:r>
      <w:r w:rsidR="00FE4F4C">
        <w:rPr>
          <w:rFonts w:cs="B Zar" w:hint="cs"/>
          <w:rtl/>
        </w:rPr>
        <w:t>ی</w:t>
      </w:r>
      <w:r w:rsidRPr="00D4549C">
        <w:rPr>
          <w:rFonts w:cs="B Zar" w:hint="cs"/>
          <w:rtl/>
        </w:rPr>
        <w:t>است، برا</w:t>
      </w:r>
      <w:r w:rsidR="00FE4F4C">
        <w:rPr>
          <w:rFonts w:cs="B Zar" w:hint="cs"/>
          <w:rtl/>
        </w:rPr>
        <w:t>ی</w:t>
      </w:r>
      <w:r w:rsidRPr="00D4549C">
        <w:rPr>
          <w:rFonts w:cs="B Zar" w:hint="cs"/>
          <w:rtl/>
        </w:rPr>
        <w:t>تان قشنگ است. فرش برا</w:t>
      </w:r>
      <w:r w:rsidR="00FE4F4C">
        <w:rPr>
          <w:rFonts w:cs="B Zar" w:hint="cs"/>
          <w:rtl/>
        </w:rPr>
        <w:t>ی</w:t>
      </w:r>
      <w:r w:rsidRPr="00D4549C">
        <w:rPr>
          <w:rFonts w:cs="B Zar" w:hint="cs"/>
          <w:rtl/>
        </w:rPr>
        <w:t xml:space="preserve"> شما قشنگ م</w:t>
      </w:r>
      <w:r w:rsidR="00FE4F4C">
        <w:rPr>
          <w:rFonts w:cs="B Zar" w:hint="cs"/>
          <w:rtl/>
        </w:rPr>
        <w:t>ی</w:t>
      </w:r>
      <w:r w:rsidR="00F84283" w:rsidRPr="00D4549C">
        <w:rPr>
          <w:rFonts w:cs="B Zar" w:hint="cs"/>
          <w:rtl/>
        </w:rPr>
        <w:t xml:space="preserve"> </w:t>
      </w:r>
      <w:r w:rsidRPr="00D4549C">
        <w:rPr>
          <w:rFonts w:cs="B Zar" w:hint="cs"/>
          <w:rtl/>
        </w:rPr>
        <w:t>شود، آن وقت فرش را ز</w:t>
      </w:r>
      <w:r w:rsidR="00FE4F4C">
        <w:rPr>
          <w:rFonts w:cs="B Zar" w:hint="cs"/>
          <w:rtl/>
        </w:rPr>
        <w:t>ی</w:t>
      </w:r>
      <w:r w:rsidRPr="00D4549C">
        <w:rPr>
          <w:rFonts w:cs="B Zar" w:hint="cs"/>
          <w:rtl/>
        </w:rPr>
        <w:t>نت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حالا اگر شما خدا بخواه</w:t>
      </w:r>
      <w:r w:rsidR="00FE4F4C">
        <w:rPr>
          <w:rFonts w:cs="B Zar" w:hint="cs"/>
          <w:rtl/>
        </w:rPr>
        <w:t>ی</w:t>
      </w:r>
      <w:r w:rsidRPr="00D4549C">
        <w:rPr>
          <w:rFonts w:cs="B Zar" w:hint="cs"/>
          <w:rtl/>
        </w:rPr>
        <w:t>د، د</w:t>
      </w:r>
      <w:r w:rsidR="00FE4F4C">
        <w:rPr>
          <w:rFonts w:cs="B Zar" w:hint="cs"/>
          <w:rtl/>
        </w:rPr>
        <w:t>ی</w:t>
      </w:r>
      <w:r w:rsidRPr="00D4549C">
        <w:rPr>
          <w:rFonts w:cs="B Zar" w:hint="cs"/>
          <w:rtl/>
        </w:rPr>
        <w:t>گر فرش برا</w:t>
      </w:r>
      <w:r w:rsidR="00FE4F4C">
        <w:rPr>
          <w:rFonts w:cs="B Zar" w:hint="cs"/>
          <w:rtl/>
        </w:rPr>
        <w:t>ی</w:t>
      </w:r>
      <w:r w:rsidRPr="00D4549C">
        <w:rPr>
          <w:rFonts w:cs="B Zar" w:hint="cs"/>
          <w:rtl/>
        </w:rPr>
        <w:t xml:space="preserve"> شما ز</w:t>
      </w:r>
      <w:r w:rsidR="00FE4F4C">
        <w:rPr>
          <w:rFonts w:cs="B Zar" w:hint="cs"/>
          <w:rtl/>
        </w:rPr>
        <w:t>ی</w:t>
      </w:r>
      <w:r w:rsidRPr="00D4549C">
        <w:rPr>
          <w:rFonts w:cs="B Zar" w:hint="cs"/>
          <w:rtl/>
        </w:rPr>
        <w:t>نت ن</w:t>
      </w:r>
      <w:r w:rsidR="00FE4F4C">
        <w:rPr>
          <w:rFonts w:cs="B Zar" w:hint="cs"/>
          <w:rtl/>
        </w:rPr>
        <w:t>ی</w:t>
      </w:r>
      <w:r w:rsidRPr="00D4549C">
        <w:rPr>
          <w:rFonts w:cs="B Zar" w:hint="cs"/>
          <w:rtl/>
        </w:rPr>
        <w:t>ست. گاو پوست خربزه م</w:t>
      </w:r>
      <w:r w:rsidR="00FE4F4C">
        <w:rPr>
          <w:rFonts w:cs="B Zar" w:hint="cs"/>
          <w:rtl/>
        </w:rPr>
        <w:t>ی</w:t>
      </w:r>
      <w:r w:rsidR="00F84283" w:rsidRPr="00D4549C">
        <w:rPr>
          <w:rFonts w:cs="B Zar" w:hint="cs"/>
          <w:rtl/>
        </w:rPr>
        <w:t xml:space="preserve"> </w:t>
      </w:r>
      <w:r w:rsidRPr="00D4549C">
        <w:rPr>
          <w:rFonts w:cs="B Zar" w:hint="cs"/>
          <w:rtl/>
        </w:rPr>
        <w:t>خواهد، اگر ا</w:t>
      </w:r>
      <w:r w:rsidR="00FE4F4C">
        <w:rPr>
          <w:rFonts w:cs="B Zar" w:hint="cs"/>
          <w:rtl/>
        </w:rPr>
        <w:t>ی</w:t>
      </w:r>
      <w:r w:rsidRPr="00D4549C">
        <w:rPr>
          <w:rFonts w:cs="B Zar" w:hint="cs"/>
          <w:rtl/>
        </w:rPr>
        <w:t xml:space="preserve">ن گاو را در تهران </w:t>
      </w:r>
      <w:r w:rsidR="00FE4F4C">
        <w:rPr>
          <w:rFonts w:cs="B Zar" w:hint="cs"/>
          <w:rtl/>
        </w:rPr>
        <w:t>ی</w:t>
      </w:r>
      <w:r w:rsidRPr="00D4549C">
        <w:rPr>
          <w:rFonts w:cs="B Zar" w:hint="cs"/>
          <w:rtl/>
        </w:rPr>
        <w:t>ا ن</w:t>
      </w:r>
      <w:r w:rsidR="00FE4F4C">
        <w:rPr>
          <w:rFonts w:cs="B Zar" w:hint="cs"/>
          <w:rtl/>
        </w:rPr>
        <w:t>ی</w:t>
      </w:r>
      <w:r w:rsidRPr="00D4549C">
        <w:rPr>
          <w:rFonts w:cs="B Zar" w:hint="cs"/>
          <w:rtl/>
        </w:rPr>
        <w:t>و</w:t>
      </w:r>
      <w:r w:rsidR="00FE4F4C">
        <w:rPr>
          <w:rFonts w:cs="B Zar" w:hint="cs"/>
          <w:rtl/>
        </w:rPr>
        <w:t>ی</w:t>
      </w:r>
      <w:r w:rsidRPr="00D4549C">
        <w:rPr>
          <w:rFonts w:cs="B Zar" w:hint="cs"/>
          <w:rtl/>
        </w:rPr>
        <w:t>ور</w:t>
      </w:r>
      <w:r w:rsidR="00FE4F4C">
        <w:rPr>
          <w:rFonts w:cs="B Zar" w:hint="cs"/>
          <w:rtl/>
        </w:rPr>
        <w:t>ک</w:t>
      </w:r>
      <w:r w:rsidRPr="00D4549C">
        <w:rPr>
          <w:rFonts w:cs="B Zar" w:hint="cs"/>
          <w:rtl/>
        </w:rPr>
        <w:t xml:space="preserve"> ببرند،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وقت نم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عجب ش</w:t>
      </w:r>
      <w:r w:rsidR="00FE4F4C">
        <w:rPr>
          <w:rFonts w:cs="B Zar" w:hint="cs"/>
          <w:rtl/>
        </w:rPr>
        <w:t>ی</w:t>
      </w:r>
      <w:r w:rsidRPr="00D4549C">
        <w:rPr>
          <w:rFonts w:cs="B Zar" w:hint="cs"/>
          <w:rtl/>
        </w:rPr>
        <w:t>شه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س</w:t>
      </w:r>
      <w:r w:rsidR="00FE4F4C">
        <w:rPr>
          <w:rFonts w:cs="B Zar" w:hint="cs"/>
          <w:rtl/>
        </w:rPr>
        <w:t>ک</w:t>
      </w:r>
      <w:r w:rsidRPr="00D4549C">
        <w:rPr>
          <w:rFonts w:cs="B Zar" w:hint="cs"/>
          <w:rtl/>
        </w:rPr>
        <w:t>ور</w:t>
      </w:r>
      <w:r w:rsidR="00FE4F4C">
        <w:rPr>
          <w:rFonts w:cs="B Zar" w:hint="cs"/>
          <w:rtl/>
        </w:rPr>
        <w:t>ی</w:t>
      </w:r>
      <w:r w:rsidRPr="00D4549C">
        <w:rPr>
          <w:rFonts w:cs="B Zar" w:hint="cs"/>
          <w:rtl/>
        </w:rPr>
        <w:t>ت</w:t>
      </w:r>
      <w:r w:rsidR="00FE4F4C">
        <w:rPr>
          <w:rFonts w:cs="B Zar" w:hint="cs"/>
          <w:rtl/>
        </w:rPr>
        <w:t>ی</w:t>
      </w:r>
      <w:r w:rsidRPr="00D4549C">
        <w:rPr>
          <w:rFonts w:cs="B Zar" w:hint="cs"/>
          <w:rtl/>
        </w:rPr>
        <w:t>!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ها را گاو </w:t>
      </w:r>
      <w:r w:rsidR="00FE4F4C">
        <w:rPr>
          <w:rFonts w:cs="B Zar" w:hint="cs"/>
          <w:rtl/>
        </w:rPr>
        <w:t>یک</w:t>
      </w:r>
      <w:r w:rsidRPr="00D4549C">
        <w:rPr>
          <w:rFonts w:cs="B Zar" w:hint="cs"/>
          <w:rtl/>
        </w:rPr>
        <w:t xml:space="preserve"> مانع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اما پوست</w:t>
      </w:r>
      <w:r w:rsidR="00F84283" w:rsidRPr="00D4549C">
        <w:rPr>
          <w:rFonts w:cs="B Zar" w:hint="cs"/>
          <w:rtl/>
        </w:rPr>
        <w:t xml:space="preserve"> </w:t>
      </w:r>
      <w:r w:rsidRPr="00D4549C">
        <w:rPr>
          <w:rFonts w:cs="B Zar" w:hint="cs"/>
          <w:rtl/>
        </w:rPr>
        <w:t>خربزه</w:t>
      </w:r>
      <w:r w:rsidR="00F84283" w:rsidRPr="00D4549C">
        <w:rPr>
          <w:rFonts w:cs="B Zar" w:hint="cs"/>
          <w:rtl/>
        </w:rPr>
        <w:t xml:space="preserve"> </w:t>
      </w:r>
      <w:r w:rsidRPr="00D4549C">
        <w:rPr>
          <w:rFonts w:cs="B Zar" w:hint="cs"/>
          <w:rtl/>
        </w:rPr>
        <w:t>ها را چ</w:t>
      </w:r>
      <w:r w:rsidR="00FE4F4C">
        <w:rPr>
          <w:rFonts w:cs="B Zar" w:hint="cs"/>
          <w:rtl/>
        </w:rPr>
        <w:t>ی</w:t>
      </w:r>
      <w:r w:rsidRPr="00D4549C">
        <w:rPr>
          <w:rFonts w:cs="B Zar" w:hint="cs"/>
          <w:rtl/>
        </w:rPr>
        <w:t>زها</w:t>
      </w:r>
      <w:r w:rsidR="00FE4F4C">
        <w:rPr>
          <w:rFonts w:cs="B Zar" w:hint="cs"/>
          <w:rtl/>
        </w:rPr>
        <w:t>ی</w:t>
      </w:r>
      <w:r w:rsidRPr="00D4549C">
        <w:rPr>
          <w:rFonts w:cs="B Zar" w:hint="cs"/>
          <w:rtl/>
        </w:rPr>
        <w:t xml:space="preserve"> حساب</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 xml:space="preserve">ند!! بعد از سفر </w:t>
      </w:r>
      <w:r w:rsidR="008A17B3" w:rsidRPr="00D4549C">
        <w:rPr>
          <w:rFonts w:cs="B Zar" w:hint="cs"/>
          <w:rtl/>
        </w:rPr>
        <w:t xml:space="preserve">به </w:t>
      </w:r>
      <w:r w:rsidRPr="00D4549C">
        <w:rPr>
          <w:rFonts w:cs="B Zar" w:hint="cs"/>
          <w:rtl/>
        </w:rPr>
        <w:t>شهر وقت</w:t>
      </w:r>
      <w:r w:rsidR="00FE4F4C">
        <w:rPr>
          <w:rFonts w:cs="B Zar" w:hint="cs"/>
          <w:rtl/>
        </w:rPr>
        <w:t>ی</w:t>
      </w:r>
      <w:r w:rsidRPr="00D4549C">
        <w:rPr>
          <w:rFonts w:cs="B Zar" w:hint="cs"/>
          <w:rtl/>
        </w:rPr>
        <w:t xml:space="preserve"> به طو</w:t>
      </w:r>
      <w:r w:rsidR="00FE4F4C">
        <w:rPr>
          <w:rFonts w:cs="B Zar" w:hint="cs"/>
          <w:rtl/>
        </w:rPr>
        <w:t>ی</w:t>
      </w:r>
      <w:r w:rsidRPr="00D4549C">
        <w:rPr>
          <w:rFonts w:cs="B Zar" w:hint="cs"/>
          <w:rtl/>
        </w:rPr>
        <w:t>له برگشت و خواست برا</w:t>
      </w:r>
      <w:r w:rsidR="00FE4F4C">
        <w:rPr>
          <w:rFonts w:cs="B Zar" w:hint="cs"/>
          <w:rtl/>
        </w:rPr>
        <w:t>ی</w:t>
      </w:r>
      <w:r w:rsidRPr="00D4549C">
        <w:rPr>
          <w:rFonts w:cs="B Zar" w:hint="cs"/>
          <w:rtl/>
        </w:rPr>
        <w:t xml:space="preserve"> رفقا</w:t>
      </w:r>
      <w:r w:rsidR="00FE4F4C">
        <w:rPr>
          <w:rFonts w:cs="B Zar" w:hint="cs"/>
          <w:rtl/>
        </w:rPr>
        <w:t>ی</w:t>
      </w:r>
      <w:r w:rsidRPr="00D4549C">
        <w:rPr>
          <w:rFonts w:cs="B Zar" w:hint="cs"/>
          <w:rtl/>
        </w:rPr>
        <w:t xml:space="preserve"> خود از آنچه د</w:t>
      </w:r>
      <w:r w:rsidR="00FE4F4C">
        <w:rPr>
          <w:rFonts w:cs="B Zar" w:hint="cs"/>
          <w:rtl/>
        </w:rPr>
        <w:t>ی</w:t>
      </w:r>
      <w:r w:rsidRPr="00D4549C">
        <w:rPr>
          <w:rFonts w:cs="B Zar" w:hint="cs"/>
          <w:rtl/>
        </w:rPr>
        <w:t>ده تعر</w:t>
      </w:r>
      <w:r w:rsidR="00FE4F4C">
        <w:rPr>
          <w:rFonts w:cs="B Zar" w:hint="cs"/>
          <w:rtl/>
        </w:rPr>
        <w:t>ی</w:t>
      </w:r>
      <w:r w:rsidRPr="00D4549C">
        <w:rPr>
          <w:rFonts w:cs="B Zar" w:hint="cs"/>
          <w:rtl/>
        </w:rPr>
        <w:t>ف کند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وقت نم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رفت</w:t>
      </w:r>
      <w:r w:rsidR="00FE4F4C">
        <w:rPr>
          <w:rFonts w:cs="B Zar" w:hint="cs"/>
          <w:rtl/>
        </w:rPr>
        <w:t>ی</w:t>
      </w:r>
      <w:r w:rsidRPr="00D4549C">
        <w:rPr>
          <w:rFonts w:cs="B Zar" w:hint="cs"/>
          <w:rtl/>
        </w:rPr>
        <w:t>م شهر و عجب ساختمان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بلند و ش</w:t>
      </w:r>
      <w:r w:rsidR="00FE4F4C">
        <w:rPr>
          <w:rFonts w:cs="B Zar" w:hint="cs"/>
          <w:rtl/>
        </w:rPr>
        <w:t>ی</w:t>
      </w:r>
      <w:r w:rsidRPr="00D4549C">
        <w:rPr>
          <w:rFonts w:cs="B Zar" w:hint="cs"/>
          <w:rtl/>
        </w:rPr>
        <w:t>شه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ک دست</w:t>
      </w:r>
      <w:r w:rsidR="00FE4F4C">
        <w:rPr>
          <w:rFonts w:cs="B Zar" w:hint="cs"/>
          <w:rtl/>
        </w:rPr>
        <w:t>ی</w:t>
      </w:r>
      <w:r w:rsidRPr="00D4549C">
        <w:rPr>
          <w:rFonts w:cs="B Zar" w:hint="cs"/>
          <w:rtl/>
        </w:rPr>
        <w:t xml:space="preserve"> بود. به قول مولو</w:t>
      </w:r>
      <w:r w:rsidR="00FE4F4C">
        <w:rPr>
          <w:rFonts w:cs="B Zar" w:hint="cs"/>
          <w:rtl/>
        </w:rPr>
        <w:t>ی</w:t>
      </w:r>
      <w:r w:rsidRPr="00D4549C">
        <w:rPr>
          <w:rFonts w:cs="B Zar" w:hint="cs"/>
          <w:rtl/>
        </w:rPr>
        <w:t>:</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975DA2" w:rsidP="000420CC">
            <w:pPr>
              <w:rPr>
                <w:rFonts w:cs="B Zar" w:hint="cs"/>
                <w:rtl/>
              </w:rPr>
            </w:pPr>
            <w:r w:rsidRPr="00D4549C">
              <w:rPr>
                <w:rFonts w:cs="B Zar" w:hint="cs"/>
                <w:rtl/>
              </w:rPr>
              <w:t>گـاو را آر</w:t>
            </w:r>
            <w:r w:rsidR="00FE4F4C">
              <w:rPr>
                <w:rFonts w:cs="B Zar" w:hint="cs"/>
                <w:rtl/>
              </w:rPr>
              <w:t>ی</w:t>
            </w:r>
            <w:r w:rsidRPr="00D4549C">
              <w:rPr>
                <w:rFonts w:cs="B Zar" w:hint="cs"/>
                <w:rtl/>
              </w:rPr>
              <w:t xml:space="preserve"> بـه بغداد ناگـهان</w:t>
            </w:r>
            <w:r w:rsidR="00DD07F8" w:rsidRPr="00D4549C">
              <w:rPr>
                <w:rFonts w:cs="B Zar"/>
                <w:rtl/>
              </w:rPr>
              <w:br w:type="textWrapping" w:clear="all"/>
            </w:r>
          </w:p>
        </w:tc>
        <w:tc>
          <w:tcPr>
            <w:tcW w:w="3652" w:type="dxa"/>
            <w:shd w:val="clear" w:color="auto" w:fill="auto"/>
          </w:tcPr>
          <w:p w:rsidR="00DD07F8" w:rsidRPr="00D4549C" w:rsidRDefault="00975DA2" w:rsidP="000420CC">
            <w:pPr>
              <w:rPr>
                <w:rFonts w:cs="B Zar" w:hint="cs"/>
                <w:rtl/>
              </w:rPr>
            </w:pPr>
            <w:r w:rsidRPr="00D4549C">
              <w:rPr>
                <w:rFonts w:cs="B Zar" w:hint="cs"/>
                <w:rtl/>
              </w:rPr>
              <w:t>بگذرد از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 xml:space="preserve">ران تا آن </w:t>
            </w:r>
            <w:r w:rsidR="00FE4F4C">
              <w:rPr>
                <w:rFonts w:cs="B Zar" w:hint="cs"/>
                <w:rtl/>
              </w:rPr>
              <w:t>ک</w:t>
            </w:r>
            <w:r w:rsidRPr="00D4549C">
              <w:rPr>
                <w:rFonts w:cs="B Zar" w:hint="cs"/>
                <w:rtl/>
              </w:rPr>
              <w:t>ران</w:t>
            </w:r>
            <w:r w:rsidR="00DD07F8" w:rsidRPr="00D4549C">
              <w:rPr>
                <w:rFonts w:cs="B Zar"/>
                <w:rtl/>
              </w:rPr>
              <w:br w:type="textWrapping" w:clear="all"/>
            </w:r>
          </w:p>
        </w:tc>
      </w:tr>
      <w:tr w:rsidR="00DD07F8" w:rsidRPr="00D4549C" w:rsidTr="00BC3922">
        <w:trPr>
          <w:trHeight w:hRule="exact" w:val="397"/>
        </w:trPr>
        <w:tc>
          <w:tcPr>
            <w:tcW w:w="3652" w:type="dxa"/>
            <w:shd w:val="clear" w:color="auto" w:fill="auto"/>
          </w:tcPr>
          <w:p w:rsidR="00DD07F8" w:rsidRPr="00D4549C" w:rsidRDefault="00975DA2" w:rsidP="000420CC">
            <w:pPr>
              <w:rPr>
                <w:rFonts w:cs="B Zar" w:hint="cs"/>
                <w:rtl/>
              </w:rPr>
            </w:pPr>
            <w:r w:rsidRPr="00D4549C">
              <w:rPr>
                <w:rFonts w:cs="B Zar" w:hint="cs"/>
                <w:rtl/>
              </w:rPr>
              <w:t>ازهمه</w:t>
            </w:r>
            <w:r w:rsidR="00F84283" w:rsidRPr="00D4549C">
              <w:rPr>
                <w:rFonts w:cs="B Zar" w:hint="cs"/>
                <w:rtl/>
              </w:rPr>
              <w:t xml:space="preserve"> </w:t>
            </w:r>
            <w:r w:rsidRPr="00D4549C">
              <w:rPr>
                <w:rFonts w:cs="B Zar" w:hint="cs"/>
                <w:rtl/>
              </w:rPr>
              <w:t xml:space="preserve">خوب </w:t>
            </w:r>
            <w:r w:rsidR="00F84283" w:rsidRPr="00D4549C">
              <w:rPr>
                <w:rFonts w:cs="B Zar" w:hint="cs"/>
                <w:rtl/>
              </w:rPr>
              <w:t xml:space="preserve"> </w:t>
            </w:r>
            <w:r w:rsidRPr="00D4549C">
              <w:rPr>
                <w:rFonts w:cs="B Zar" w:hint="cs"/>
                <w:rtl/>
              </w:rPr>
              <w:t>وخوش</w:t>
            </w:r>
            <w:r w:rsidR="00FE4F4C">
              <w:rPr>
                <w:rFonts w:cs="B Zar" w:hint="cs"/>
                <w:rtl/>
              </w:rPr>
              <w:t>ی</w:t>
            </w:r>
            <w:r w:rsidR="00F84283" w:rsidRPr="00D4549C">
              <w:rPr>
                <w:rFonts w:cs="B Zar" w:hint="cs"/>
                <w:rtl/>
              </w:rPr>
              <w:t xml:space="preserve"> </w:t>
            </w:r>
            <w:r w:rsidRPr="00D4549C">
              <w:rPr>
                <w:rFonts w:cs="B Zar" w:hint="cs"/>
                <w:rtl/>
              </w:rPr>
              <w:t>ها و مزه</w:t>
            </w:r>
            <w:r w:rsidR="00DD07F8" w:rsidRPr="00D4549C">
              <w:rPr>
                <w:rFonts w:cs="B Zar"/>
                <w:rtl/>
              </w:rPr>
              <w:br w:type="textWrapping" w:clear="all"/>
            </w:r>
          </w:p>
        </w:tc>
        <w:tc>
          <w:tcPr>
            <w:tcW w:w="3652" w:type="dxa"/>
            <w:shd w:val="clear" w:color="auto" w:fill="auto"/>
          </w:tcPr>
          <w:p w:rsidR="00DD07F8" w:rsidRPr="00D4549C" w:rsidRDefault="00975DA2" w:rsidP="000420CC">
            <w:pPr>
              <w:rPr>
                <w:rFonts w:cs="B Zar" w:hint="cs"/>
                <w:rtl/>
              </w:rPr>
            </w:pPr>
            <w:r w:rsidRPr="00D4549C">
              <w:rPr>
                <w:rFonts w:cs="B Zar" w:hint="cs"/>
                <w:rtl/>
              </w:rPr>
              <w:t>او نب</w:t>
            </w:r>
            <w:r w:rsidR="00FE4F4C">
              <w:rPr>
                <w:rFonts w:cs="B Zar" w:hint="cs"/>
                <w:rtl/>
              </w:rPr>
              <w:t>ی</w:t>
            </w:r>
            <w:r w:rsidRPr="00D4549C">
              <w:rPr>
                <w:rFonts w:cs="B Zar" w:hint="cs"/>
                <w:rtl/>
              </w:rPr>
              <w:t>ـند غ</w:t>
            </w:r>
            <w:r w:rsidR="00FE4F4C">
              <w:rPr>
                <w:rFonts w:cs="B Zar" w:hint="cs"/>
                <w:rtl/>
              </w:rPr>
              <w:t>ی</w:t>
            </w:r>
            <w:r w:rsidRPr="00D4549C">
              <w:rPr>
                <w:rFonts w:cs="B Zar" w:hint="cs"/>
                <w:rtl/>
              </w:rPr>
              <w:t>ــر قشـر خـربزه</w:t>
            </w:r>
            <w:r w:rsidR="00DD07F8" w:rsidRPr="00D4549C">
              <w:rPr>
                <w:rFonts w:cs="B Zar"/>
                <w:rtl/>
              </w:rPr>
              <w:br w:type="textWrapping" w:clear="all"/>
            </w:r>
          </w:p>
        </w:tc>
      </w:tr>
    </w:tbl>
    <w:p w:rsidR="009425AB" w:rsidRPr="00D4549C" w:rsidRDefault="009425AB" w:rsidP="009425AB">
      <w:pPr>
        <w:rPr>
          <w:rFonts w:cs="B Zar" w:hint="cs"/>
          <w:rtl/>
        </w:rPr>
      </w:pPr>
      <w:r w:rsidRPr="00D4549C">
        <w:rPr>
          <w:rFonts w:cs="B Zar" w:hint="cs"/>
          <w:rtl/>
        </w:rPr>
        <w:t>چرا فقط پوست خربزه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چون</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975DA2" w:rsidP="000420CC">
            <w:pPr>
              <w:rPr>
                <w:rFonts w:cs="B Zar" w:hint="cs"/>
                <w:rtl/>
              </w:rPr>
            </w:pPr>
            <w:r w:rsidRPr="00D4549C">
              <w:rPr>
                <w:rFonts w:cs="B Zar" w:hint="cs"/>
                <w:rtl/>
              </w:rPr>
              <w:t>طالـب هر چ</w:t>
            </w:r>
            <w:r w:rsidR="00FE4F4C">
              <w:rPr>
                <w:rFonts w:cs="B Zar" w:hint="cs"/>
                <w:rtl/>
              </w:rPr>
              <w:t>ی</w:t>
            </w:r>
            <w:r w:rsidRPr="00D4549C">
              <w:rPr>
                <w:rFonts w:cs="B Zar" w:hint="cs"/>
                <w:rtl/>
              </w:rPr>
              <w:t>ـز ا</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ار رش</w:t>
            </w:r>
            <w:r w:rsidR="00FE4F4C">
              <w:rPr>
                <w:rFonts w:cs="B Zar" w:hint="cs"/>
                <w:rtl/>
              </w:rPr>
              <w:t>ی</w:t>
            </w:r>
            <w:r w:rsidRPr="00D4549C">
              <w:rPr>
                <w:rFonts w:cs="B Zar" w:hint="cs"/>
                <w:rtl/>
              </w:rPr>
              <w:t>ـد!</w:t>
            </w:r>
            <w:r w:rsidR="00DD07F8" w:rsidRPr="00D4549C">
              <w:rPr>
                <w:rFonts w:cs="B Zar"/>
                <w:rtl/>
              </w:rPr>
              <w:br w:type="textWrapping" w:clear="all"/>
            </w:r>
          </w:p>
        </w:tc>
        <w:tc>
          <w:tcPr>
            <w:tcW w:w="3652" w:type="dxa"/>
            <w:shd w:val="clear" w:color="auto" w:fill="auto"/>
          </w:tcPr>
          <w:p w:rsidR="00DD07F8" w:rsidRPr="00D4549C" w:rsidRDefault="00975DA2" w:rsidP="000420CC">
            <w:pPr>
              <w:rPr>
                <w:rFonts w:cs="B Zar" w:hint="cs"/>
                <w:rtl/>
              </w:rPr>
            </w:pPr>
            <w:r w:rsidRPr="00D4549C">
              <w:rPr>
                <w:rFonts w:cs="B Zar" w:hint="cs"/>
                <w:rtl/>
              </w:rPr>
              <w:t>جز همان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w:t>
            </w:r>
            <w:r w:rsidR="00F84283" w:rsidRPr="00D4549C">
              <w:rPr>
                <w:rFonts w:cs="B Zar" w:hint="cs"/>
                <w:rtl/>
              </w:rPr>
              <w:t xml:space="preserve"> </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خواهد ند</w:t>
            </w:r>
            <w:r w:rsidR="00FE4F4C">
              <w:rPr>
                <w:rFonts w:cs="B Zar" w:hint="cs"/>
                <w:rtl/>
              </w:rPr>
              <w:t>ی</w:t>
            </w:r>
            <w:r w:rsidRPr="00D4549C">
              <w:rPr>
                <w:rFonts w:cs="B Zar" w:hint="cs"/>
                <w:rtl/>
              </w:rPr>
              <w:t>د</w:t>
            </w:r>
            <w:r w:rsidR="00DD07F8" w:rsidRPr="00D4549C">
              <w:rPr>
                <w:rFonts w:cs="B Zar"/>
                <w:rtl/>
              </w:rPr>
              <w:br w:type="textWrapping" w:clear="all"/>
            </w:r>
          </w:p>
        </w:tc>
      </w:tr>
    </w:tbl>
    <w:p w:rsidR="009425AB" w:rsidRPr="00D4549C" w:rsidRDefault="009425AB" w:rsidP="009425AB">
      <w:pPr>
        <w:rPr>
          <w:rFonts w:cs="B Zar" w:hint="cs"/>
          <w:rtl/>
        </w:rPr>
      </w:pPr>
      <w:r w:rsidRPr="00D4549C">
        <w:rPr>
          <w:rFonts w:cs="B Zar" w:hint="cs"/>
          <w:rtl/>
        </w:rPr>
        <w:t>حالا شما اگر خودتان دن</w:t>
      </w:r>
      <w:r w:rsidR="00FE4F4C">
        <w:rPr>
          <w:rFonts w:cs="B Zar" w:hint="cs"/>
          <w:rtl/>
        </w:rPr>
        <w:t>ی</w:t>
      </w:r>
      <w:r w:rsidRPr="00D4549C">
        <w:rPr>
          <w:rFonts w:cs="B Zar" w:hint="cs"/>
          <w:rtl/>
        </w:rPr>
        <w:t xml:space="preserve">ا را اراده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آن را بخواه</w:t>
      </w:r>
      <w:r w:rsidR="00FE4F4C">
        <w:rPr>
          <w:rFonts w:cs="B Zar" w:hint="cs"/>
          <w:rtl/>
        </w:rPr>
        <w:t>ی</w:t>
      </w:r>
      <w:r w:rsidRPr="00D4549C">
        <w:rPr>
          <w:rFonts w:cs="B Zar" w:hint="cs"/>
          <w:rtl/>
        </w:rPr>
        <w:t>د، خدا طور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م</w:t>
      </w:r>
      <w:r w:rsidR="00FE4F4C">
        <w:rPr>
          <w:rFonts w:cs="B Zar" w:hint="cs"/>
          <w:rtl/>
        </w:rPr>
        <w:t>ک</w:t>
      </w:r>
      <w:r w:rsidRPr="00D4549C">
        <w:rPr>
          <w:rFonts w:cs="B Zar" w:hint="cs"/>
          <w:rtl/>
        </w:rPr>
        <w:t>تان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دن</w:t>
      </w:r>
      <w:r w:rsidR="00FE4F4C">
        <w:rPr>
          <w:rFonts w:cs="B Zar" w:hint="cs"/>
          <w:rtl/>
        </w:rPr>
        <w:t>ی</w:t>
      </w:r>
      <w:r w:rsidRPr="00D4549C">
        <w:rPr>
          <w:rFonts w:cs="B Zar" w:hint="cs"/>
          <w:rtl/>
        </w:rPr>
        <w:t>ا برا</w:t>
      </w:r>
      <w:r w:rsidR="00FE4F4C">
        <w:rPr>
          <w:rFonts w:cs="B Zar" w:hint="cs"/>
          <w:rtl/>
        </w:rPr>
        <w:t>ی</w:t>
      </w:r>
      <w:r w:rsidRPr="00D4549C">
        <w:rPr>
          <w:rFonts w:cs="B Zar" w:hint="cs"/>
          <w:rtl/>
        </w:rPr>
        <w:t>تان ز</w:t>
      </w:r>
      <w:r w:rsidR="00FE4F4C">
        <w:rPr>
          <w:rFonts w:cs="B Zar" w:hint="cs"/>
          <w:rtl/>
        </w:rPr>
        <w:t>ی</w:t>
      </w:r>
      <w:r w:rsidRPr="00D4549C">
        <w:rPr>
          <w:rFonts w:cs="B Zar" w:hint="cs"/>
          <w:rtl/>
        </w:rPr>
        <w:t>نت م</w:t>
      </w:r>
      <w:r w:rsidR="00FE4F4C">
        <w:rPr>
          <w:rFonts w:cs="B Zar" w:hint="cs"/>
          <w:rtl/>
        </w:rPr>
        <w:t>ی</w:t>
      </w:r>
      <w:r w:rsidR="00F84283" w:rsidRPr="00D4549C">
        <w:rPr>
          <w:rFonts w:cs="B Zar" w:hint="cs"/>
          <w:rtl/>
        </w:rPr>
        <w:t xml:space="preserve"> </w:t>
      </w:r>
      <w:r w:rsidRPr="00D4549C">
        <w:rPr>
          <w:rFonts w:cs="B Zar" w:hint="cs"/>
          <w:rtl/>
        </w:rPr>
        <w:t>شود، و ش</w:t>
      </w:r>
      <w:r w:rsidR="00FE4F4C">
        <w:rPr>
          <w:rFonts w:cs="B Zar" w:hint="cs"/>
          <w:rtl/>
        </w:rPr>
        <w:t>ی</w:t>
      </w:r>
      <w:r w:rsidRPr="00D4549C">
        <w:rPr>
          <w:rFonts w:cs="B Zar" w:hint="cs"/>
          <w:rtl/>
        </w:rPr>
        <w:t>طان هم کس</w:t>
      </w:r>
      <w:r w:rsidR="00FE4F4C">
        <w:rPr>
          <w:rFonts w:cs="B Zar" w:hint="cs"/>
          <w:rtl/>
        </w:rPr>
        <w:t>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تواند فر</w:t>
      </w:r>
      <w:r w:rsidR="00FE4F4C">
        <w:rPr>
          <w:rFonts w:cs="B Zar" w:hint="cs"/>
          <w:rtl/>
        </w:rPr>
        <w:t>ی</w:t>
      </w:r>
      <w:r w:rsidRPr="00D4549C">
        <w:rPr>
          <w:rFonts w:cs="B Zar" w:hint="cs"/>
          <w:rtl/>
        </w:rPr>
        <w:t xml:space="preserve">ب دهد </w:t>
      </w:r>
      <w:r w:rsidR="00FE4F4C">
        <w:rPr>
          <w:rFonts w:cs="B Zar" w:hint="cs"/>
          <w:rtl/>
        </w:rPr>
        <w:t>ک</w:t>
      </w:r>
      <w:r w:rsidRPr="00D4549C">
        <w:rPr>
          <w:rFonts w:cs="B Zar" w:hint="cs"/>
          <w:rtl/>
        </w:rPr>
        <w:t>ه دن</w:t>
      </w:r>
      <w:r w:rsidR="00FE4F4C">
        <w:rPr>
          <w:rFonts w:cs="B Zar" w:hint="cs"/>
          <w:rtl/>
        </w:rPr>
        <w:t>ی</w:t>
      </w:r>
      <w:r w:rsidRPr="00D4549C">
        <w:rPr>
          <w:rFonts w:cs="B Zar" w:hint="cs"/>
          <w:rtl/>
        </w:rPr>
        <w:t>ا را بخواهد. پس خواستن به عهدة شماست. شما با</w:t>
      </w:r>
      <w:r w:rsidR="00FE4F4C">
        <w:rPr>
          <w:rFonts w:cs="B Zar" w:hint="cs"/>
          <w:rtl/>
        </w:rPr>
        <w:t>ی</w:t>
      </w:r>
      <w:r w:rsidRPr="00D4549C">
        <w:rPr>
          <w:rFonts w:cs="B Zar" w:hint="cs"/>
          <w:rtl/>
        </w:rPr>
        <w:t>د اوّل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را بخواه</w:t>
      </w:r>
      <w:r w:rsidR="00FE4F4C">
        <w:rPr>
          <w:rFonts w:cs="B Zar" w:hint="cs"/>
          <w:rtl/>
        </w:rPr>
        <w:t>ی</w:t>
      </w:r>
      <w:r w:rsidRPr="00D4549C">
        <w:rPr>
          <w:rFonts w:cs="B Zar" w:hint="cs"/>
          <w:rtl/>
        </w:rPr>
        <w:t xml:space="preserve">د و خدا در همان طلبِ شما به شما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w:t>
      </w:r>
    </w:p>
    <w:p w:rsidR="009425AB" w:rsidRPr="00D4549C" w:rsidRDefault="009425AB" w:rsidP="009425AB">
      <w:pPr>
        <w:rPr>
          <w:rFonts w:cs="B Zar" w:hint="cs"/>
          <w:rtl/>
        </w:rPr>
      </w:pPr>
      <w:r w:rsidRPr="00D4549C">
        <w:rPr>
          <w:rFonts w:cs="B Zar" w:hint="cs"/>
          <w:rtl/>
        </w:rPr>
        <w:t>مم</w:t>
      </w:r>
      <w:r w:rsidR="00FE4F4C">
        <w:rPr>
          <w:rFonts w:cs="B Zar" w:hint="cs"/>
          <w:rtl/>
        </w:rPr>
        <w:t>ک</w:t>
      </w:r>
      <w:r w:rsidRPr="00D4549C">
        <w:rPr>
          <w:rFonts w:cs="B Zar" w:hint="cs"/>
          <w:rtl/>
        </w:rPr>
        <w:t>ن است بپرسند: آدم</w:t>
      </w:r>
      <w:r w:rsidR="00F84283" w:rsidRPr="00D4549C">
        <w:rPr>
          <w:rFonts w:cs="B Zar" w:hint="cs"/>
          <w:rtl/>
        </w:rPr>
        <w:t xml:space="preserve"> </w:t>
      </w:r>
      <w:r w:rsidRPr="00D4549C">
        <w:rPr>
          <w:rFonts w:cs="B Zar" w:hint="cs"/>
          <w:rtl/>
        </w:rPr>
        <w:t>ها همه فطرت دارند، چرا بعض</w:t>
      </w:r>
      <w:r w:rsidR="00FE4F4C">
        <w:rPr>
          <w:rFonts w:cs="B Zar" w:hint="cs"/>
          <w:rtl/>
        </w:rPr>
        <w:t>ی</w:t>
      </w:r>
      <w:r w:rsidR="00F84283" w:rsidRPr="00D4549C">
        <w:rPr>
          <w:rFonts w:cs="B Zar" w:hint="cs"/>
          <w:rtl/>
        </w:rPr>
        <w:t xml:space="preserve"> </w:t>
      </w:r>
      <w:r w:rsidRPr="00D4549C">
        <w:rPr>
          <w:rFonts w:cs="B Zar" w:hint="cs"/>
          <w:rtl/>
        </w:rPr>
        <w:t>ها را ش</w:t>
      </w:r>
      <w:r w:rsidR="00FE4F4C">
        <w:rPr>
          <w:rFonts w:cs="B Zar" w:hint="cs"/>
          <w:rtl/>
        </w:rPr>
        <w:t>ی</w:t>
      </w:r>
      <w:r w:rsidRPr="00D4549C">
        <w:rPr>
          <w:rFonts w:cs="B Zar" w:hint="cs"/>
          <w:rtl/>
        </w:rPr>
        <w:t>طان فر</w:t>
      </w:r>
      <w:r w:rsidR="00FE4F4C">
        <w:rPr>
          <w:rFonts w:cs="B Zar" w:hint="cs"/>
          <w:rtl/>
        </w:rPr>
        <w:t>ی</w:t>
      </w:r>
      <w:r w:rsidRPr="00D4549C">
        <w:rPr>
          <w:rFonts w:cs="B Zar" w:hint="cs"/>
          <w:rtl/>
        </w:rPr>
        <w:t>ب م</w:t>
      </w:r>
      <w:r w:rsidR="00FE4F4C">
        <w:rPr>
          <w:rFonts w:cs="B Zar" w:hint="cs"/>
          <w:rtl/>
        </w:rPr>
        <w:t>ی</w:t>
      </w:r>
      <w:r w:rsidR="00F84283" w:rsidRPr="00D4549C">
        <w:rPr>
          <w:rFonts w:cs="B Zar" w:hint="cs"/>
          <w:rtl/>
        </w:rPr>
        <w:t xml:space="preserve"> </w:t>
      </w:r>
      <w:r w:rsidRPr="00D4549C">
        <w:rPr>
          <w:rFonts w:cs="B Zar" w:hint="cs"/>
          <w:rtl/>
        </w:rPr>
        <w:t>دهد و بعض</w:t>
      </w:r>
      <w:r w:rsidR="00FE4F4C">
        <w:rPr>
          <w:rFonts w:cs="B Zar" w:hint="cs"/>
          <w:rtl/>
        </w:rPr>
        <w:t>ی</w:t>
      </w:r>
      <w:r w:rsidR="00F84283" w:rsidRPr="00D4549C">
        <w:rPr>
          <w:rFonts w:cs="B Zar" w:hint="cs"/>
          <w:rtl/>
        </w:rPr>
        <w:t xml:space="preserve"> </w:t>
      </w:r>
      <w:r w:rsidRPr="00D4549C">
        <w:rPr>
          <w:rFonts w:cs="B Zar" w:hint="cs"/>
          <w:rtl/>
        </w:rPr>
        <w:t>ها را نه؟ مسئله روشن است، چون خواستن</w:t>
      </w:r>
      <w:r w:rsidR="00F84283" w:rsidRPr="00D4549C">
        <w:rPr>
          <w:rFonts w:cs="B Zar" w:hint="cs"/>
          <w:rtl/>
        </w:rPr>
        <w:t xml:space="preserve"> </w:t>
      </w:r>
      <w:r w:rsidRPr="00D4549C">
        <w:rPr>
          <w:rFonts w:cs="B Zar" w:hint="cs"/>
          <w:rtl/>
        </w:rPr>
        <w:t xml:space="preserve">ها به عهدة ماست </w:t>
      </w:r>
      <w:r w:rsidR="00FE4F4C">
        <w:rPr>
          <w:rFonts w:cs="B Zar" w:hint="cs"/>
          <w:rtl/>
        </w:rPr>
        <w:t>ک</w:t>
      </w:r>
      <w:r w:rsidRPr="00D4549C">
        <w:rPr>
          <w:rFonts w:cs="B Zar" w:hint="cs"/>
          <w:rtl/>
        </w:rPr>
        <w:t>ه آ</w:t>
      </w:r>
      <w:r w:rsidR="00FE4F4C">
        <w:rPr>
          <w:rFonts w:cs="B Zar" w:hint="cs"/>
          <w:rtl/>
        </w:rPr>
        <w:t>ی</w:t>
      </w:r>
      <w:r w:rsidRPr="00D4549C">
        <w:rPr>
          <w:rFonts w:cs="B Zar" w:hint="cs"/>
          <w:rtl/>
        </w:rPr>
        <w:t>ا دعوت فطرت را از درون و دعوت پ</w:t>
      </w:r>
      <w:r w:rsidR="00FE4F4C">
        <w:rPr>
          <w:rFonts w:cs="B Zar" w:hint="cs"/>
          <w:rtl/>
        </w:rPr>
        <w:t>ی</w:t>
      </w:r>
      <w:r w:rsidRPr="00D4549C">
        <w:rPr>
          <w:rFonts w:cs="B Zar" w:hint="cs"/>
          <w:rtl/>
        </w:rPr>
        <w:t>امبران را از ب</w:t>
      </w:r>
      <w:r w:rsidR="00FE4F4C">
        <w:rPr>
          <w:rFonts w:cs="B Zar" w:hint="cs"/>
          <w:rtl/>
        </w:rPr>
        <w:t>ی</w:t>
      </w:r>
      <w:r w:rsidRPr="00D4549C">
        <w:rPr>
          <w:rFonts w:cs="B Zar" w:hint="cs"/>
          <w:rtl/>
        </w:rPr>
        <w:t>رون بخواه</w:t>
      </w:r>
      <w:r w:rsidR="00FE4F4C">
        <w:rPr>
          <w:rFonts w:cs="B Zar" w:hint="cs"/>
          <w:rtl/>
        </w:rPr>
        <w:t>ی</w:t>
      </w:r>
      <w:r w:rsidRPr="00D4549C">
        <w:rPr>
          <w:rFonts w:cs="B Zar" w:hint="cs"/>
          <w:rtl/>
        </w:rPr>
        <w:t xml:space="preserve">م </w:t>
      </w:r>
      <w:r w:rsidR="00FE4F4C">
        <w:rPr>
          <w:rFonts w:cs="B Zar" w:hint="cs"/>
          <w:rtl/>
        </w:rPr>
        <w:t>ی</w:t>
      </w:r>
      <w:r w:rsidRPr="00D4549C">
        <w:rPr>
          <w:rFonts w:cs="B Zar" w:hint="cs"/>
          <w:rtl/>
        </w:rPr>
        <w:t>ا نخواه</w:t>
      </w:r>
      <w:r w:rsidR="00FE4F4C">
        <w:rPr>
          <w:rFonts w:cs="B Zar" w:hint="cs"/>
          <w:rtl/>
        </w:rPr>
        <w:t>ی</w:t>
      </w:r>
      <w:r w:rsidRPr="00D4549C">
        <w:rPr>
          <w:rFonts w:cs="B Zar" w:hint="cs"/>
          <w:rtl/>
        </w:rPr>
        <w:t xml:space="preserve">م.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خانه خواست، د</w:t>
      </w:r>
      <w:r w:rsidR="00FE4F4C">
        <w:rPr>
          <w:rFonts w:cs="B Zar" w:hint="cs"/>
          <w:rtl/>
        </w:rPr>
        <w:t>ی</w:t>
      </w:r>
      <w:r w:rsidRPr="00D4549C">
        <w:rPr>
          <w:rFonts w:cs="B Zar" w:hint="cs"/>
          <w:rtl/>
        </w:rPr>
        <w:t>وار برا</w:t>
      </w:r>
      <w:r w:rsidR="00FE4F4C">
        <w:rPr>
          <w:rFonts w:cs="B Zar" w:hint="cs"/>
          <w:rtl/>
        </w:rPr>
        <w:t>ی</w:t>
      </w:r>
      <w:r w:rsidRPr="00D4549C">
        <w:rPr>
          <w:rFonts w:cs="B Zar" w:hint="cs"/>
          <w:rtl/>
        </w:rPr>
        <w:t>ش معن</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اگر دن</w:t>
      </w:r>
      <w:r w:rsidR="00FE4F4C">
        <w:rPr>
          <w:rFonts w:cs="B Zar" w:hint="cs"/>
          <w:rtl/>
        </w:rPr>
        <w:t>ی</w:t>
      </w:r>
      <w:r w:rsidRPr="00D4549C">
        <w:rPr>
          <w:rFonts w:cs="B Zar" w:hint="cs"/>
          <w:rtl/>
        </w:rPr>
        <w:t>ا خواست، دن</w:t>
      </w:r>
      <w:r w:rsidR="00FE4F4C">
        <w:rPr>
          <w:rFonts w:cs="B Zar" w:hint="cs"/>
          <w:rtl/>
        </w:rPr>
        <w:t>ی</w:t>
      </w:r>
      <w:r w:rsidRPr="00D4549C">
        <w:rPr>
          <w:rFonts w:cs="B Zar" w:hint="cs"/>
          <w:rtl/>
        </w:rPr>
        <w:t>ا برا</w:t>
      </w:r>
      <w:r w:rsidR="00FE4F4C">
        <w:rPr>
          <w:rFonts w:cs="B Zar" w:hint="cs"/>
          <w:rtl/>
        </w:rPr>
        <w:t>ی</w:t>
      </w:r>
      <w:r w:rsidRPr="00D4549C">
        <w:rPr>
          <w:rFonts w:cs="B Zar" w:hint="cs"/>
          <w:rtl/>
        </w:rPr>
        <w:t>ش ز</w:t>
      </w:r>
      <w:r w:rsidR="00FE4F4C">
        <w:rPr>
          <w:rFonts w:cs="B Zar" w:hint="cs"/>
          <w:rtl/>
        </w:rPr>
        <w:t>ی</w:t>
      </w:r>
      <w:r w:rsidRPr="00D4549C">
        <w:rPr>
          <w:rFonts w:cs="B Zar" w:hint="cs"/>
          <w:rtl/>
        </w:rPr>
        <w:t>با جلوه م</w:t>
      </w:r>
      <w:r w:rsidR="00FE4F4C">
        <w:rPr>
          <w:rFonts w:cs="B Zar" w:hint="cs"/>
          <w:rtl/>
        </w:rPr>
        <w:t>ی</w:t>
      </w:r>
      <w:r w:rsidR="00F84283" w:rsidRPr="00D4549C">
        <w:rPr>
          <w:rFonts w:cs="B Zar" w:hint="cs"/>
          <w:rtl/>
        </w:rPr>
        <w:t xml:space="preserve"> </w:t>
      </w:r>
      <w:r w:rsidRPr="00D4549C">
        <w:rPr>
          <w:rFonts w:cs="B Zar" w:hint="cs"/>
          <w:rtl/>
        </w:rPr>
        <w:t>کند. آن</w:t>
      </w:r>
      <w:r w:rsidR="00F84283" w:rsidRPr="00D4549C">
        <w:rPr>
          <w:rFonts w:cs="B Zar" w:hint="cs"/>
          <w:rtl/>
        </w:rPr>
        <w:t xml:space="preserve"> </w:t>
      </w:r>
      <w:r w:rsidRPr="00D4549C">
        <w:rPr>
          <w:rFonts w:cs="B Zar" w:hint="cs"/>
          <w:rtl/>
        </w:rPr>
        <w:t>وقت ش</w:t>
      </w:r>
      <w:r w:rsidR="00FE4F4C">
        <w:rPr>
          <w:rFonts w:cs="B Zar" w:hint="cs"/>
          <w:rtl/>
        </w:rPr>
        <w:t>ی</w:t>
      </w:r>
      <w:r w:rsidRPr="00D4549C">
        <w:rPr>
          <w:rFonts w:cs="B Zar" w:hint="cs"/>
          <w:rtl/>
        </w:rPr>
        <w:t>طان وارد م</w:t>
      </w:r>
      <w:r w:rsidR="00FE4F4C">
        <w:rPr>
          <w:rFonts w:cs="B Zar" w:hint="cs"/>
          <w:rtl/>
        </w:rPr>
        <w:t>ی</w:t>
      </w:r>
      <w:r w:rsidR="00F84283" w:rsidRPr="00D4549C">
        <w:rPr>
          <w:rFonts w:cs="B Zar" w:hint="cs"/>
          <w:rtl/>
        </w:rPr>
        <w:t xml:space="preserve"> </w:t>
      </w:r>
      <w:r w:rsidRPr="00D4549C">
        <w:rPr>
          <w:rFonts w:cs="B Zar" w:hint="cs"/>
          <w:rtl/>
        </w:rPr>
        <w:t xml:space="preserve">شود.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خدا خواست، د</w:t>
      </w:r>
      <w:r w:rsidR="00FE4F4C">
        <w:rPr>
          <w:rFonts w:cs="B Zar" w:hint="cs"/>
          <w:rtl/>
        </w:rPr>
        <w:t>ی</w:t>
      </w:r>
      <w:r w:rsidRPr="00D4549C">
        <w:rPr>
          <w:rFonts w:cs="B Zar" w:hint="cs"/>
          <w:rtl/>
        </w:rPr>
        <w:t>گر ش</w:t>
      </w:r>
      <w:r w:rsidR="00FE4F4C">
        <w:rPr>
          <w:rFonts w:cs="B Zar" w:hint="cs"/>
          <w:rtl/>
        </w:rPr>
        <w:t>ی</w:t>
      </w:r>
      <w:r w:rsidRPr="00D4549C">
        <w:rPr>
          <w:rFonts w:cs="B Zar" w:hint="cs"/>
          <w:rtl/>
        </w:rPr>
        <w:t>طان نم</w:t>
      </w:r>
      <w:r w:rsidR="00FE4F4C">
        <w:rPr>
          <w:rFonts w:cs="B Zar" w:hint="cs"/>
          <w:rtl/>
        </w:rPr>
        <w:t>ی</w:t>
      </w:r>
      <w:r w:rsidR="00F84283" w:rsidRPr="00D4549C">
        <w:rPr>
          <w:rFonts w:cs="B Zar" w:hint="cs"/>
          <w:rtl/>
        </w:rPr>
        <w:t xml:space="preserve"> </w:t>
      </w:r>
      <w:r w:rsidRPr="00D4549C">
        <w:rPr>
          <w:rFonts w:cs="B Zar" w:hint="cs"/>
          <w:rtl/>
        </w:rPr>
        <w:t xml:space="preserve">تواند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ب</w:t>
      </w:r>
      <w:r w:rsidR="00FE4F4C">
        <w:rPr>
          <w:rFonts w:cs="B Zar" w:hint="cs"/>
          <w:rtl/>
        </w:rPr>
        <w:t>ک</w:t>
      </w:r>
      <w:r w:rsidRPr="00D4549C">
        <w:rPr>
          <w:rFonts w:cs="B Zar" w:hint="cs"/>
          <w:rtl/>
        </w:rPr>
        <w:t xml:space="preserve">ند. پس اوّل خواست ماست </w:t>
      </w:r>
      <w:r w:rsidR="00FE4F4C">
        <w:rPr>
          <w:rFonts w:cs="B Zar" w:hint="cs"/>
          <w:rtl/>
        </w:rPr>
        <w:t>ک</w:t>
      </w:r>
      <w:r w:rsidRPr="00D4549C">
        <w:rPr>
          <w:rFonts w:cs="B Zar" w:hint="cs"/>
          <w:rtl/>
        </w:rPr>
        <w:t>ه زم</w:t>
      </w:r>
      <w:r w:rsidR="00FE4F4C">
        <w:rPr>
          <w:rFonts w:cs="B Zar" w:hint="cs"/>
          <w:rtl/>
        </w:rPr>
        <w:t>ی</w:t>
      </w:r>
      <w:r w:rsidRPr="00D4549C">
        <w:rPr>
          <w:rFonts w:cs="B Zar" w:hint="cs"/>
          <w:rtl/>
        </w:rPr>
        <w:t>نه م</w:t>
      </w:r>
      <w:r w:rsidR="00FE4F4C">
        <w:rPr>
          <w:rFonts w:cs="B Zar" w:hint="cs"/>
          <w:rtl/>
        </w:rPr>
        <w:t>ی</w:t>
      </w:r>
      <w:r w:rsidR="00F84283" w:rsidRPr="00D4549C">
        <w:rPr>
          <w:rFonts w:cs="B Zar" w:hint="cs"/>
          <w:rtl/>
        </w:rPr>
        <w:t xml:space="preserve"> </w:t>
      </w:r>
      <w:r w:rsidRPr="00D4549C">
        <w:rPr>
          <w:rFonts w:cs="B Zar" w:hint="cs"/>
          <w:rtl/>
        </w:rPr>
        <w:t>شود تا دعوت ش</w:t>
      </w:r>
      <w:r w:rsidR="00FE4F4C">
        <w:rPr>
          <w:rFonts w:cs="B Zar" w:hint="cs"/>
          <w:rtl/>
        </w:rPr>
        <w:t>ی</w:t>
      </w:r>
      <w:r w:rsidRPr="00D4549C">
        <w:rPr>
          <w:rFonts w:cs="B Zar" w:hint="cs"/>
          <w:rtl/>
        </w:rPr>
        <w:t xml:space="preserve">طان شروع شود. حالا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ق</w:t>
      </w:r>
      <w:r w:rsidR="00FE4F4C">
        <w:rPr>
          <w:rFonts w:cs="B Zar" w:hint="cs"/>
          <w:rtl/>
        </w:rPr>
        <w:t>ی</w:t>
      </w:r>
      <w:r w:rsidRPr="00D4549C">
        <w:rPr>
          <w:rFonts w:cs="B Zar" w:hint="cs"/>
          <w:rtl/>
        </w:rPr>
        <w:t>امت بخواهد، ش</w:t>
      </w:r>
      <w:r w:rsidR="00FE4F4C">
        <w:rPr>
          <w:rFonts w:cs="B Zar" w:hint="cs"/>
          <w:rtl/>
        </w:rPr>
        <w:t>ی</w:t>
      </w:r>
      <w:r w:rsidRPr="00D4549C">
        <w:rPr>
          <w:rFonts w:cs="B Zar" w:hint="cs"/>
          <w:rtl/>
        </w:rPr>
        <w:t>طان نم</w:t>
      </w:r>
      <w:r w:rsidR="00FE4F4C">
        <w:rPr>
          <w:rFonts w:cs="B Zar" w:hint="cs"/>
          <w:rtl/>
        </w:rPr>
        <w:t>ی</w:t>
      </w:r>
      <w:r w:rsidR="00F84283" w:rsidRPr="00D4549C">
        <w:rPr>
          <w:rFonts w:cs="B Zar" w:hint="cs"/>
          <w:rtl/>
        </w:rPr>
        <w:t xml:space="preserve"> </w:t>
      </w:r>
      <w:r w:rsidRPr="00D4549C">
        <w:rPr>
          <w:rFonts w:cs="B Zar" w:hint="cs"/>
          <w:rtl/>
        </w:rPr>
        <w:t xml:space="preserve">تواند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«وَالَّذ</w:t>
      </w:r>
      <w:r w:rsidR="00FE4F4C">
        <w:rPr>
          <w:rStyle w:val="ArabiChar"/>
          <w:rFonts w:cs="B Zar" w:hint="cs"/>
          <w:rtl/>
        </w:rPr>
        <w:t>ی</w:t>
      </w:r>
      <w:r w:rsidRPr="00D4549C">
        <w:rPr>
          <w:rStyle w:val="ArabiChar"/>
          <w:rFonts w:cs="B Zar" w:hint="cs"/>
          <w:rtl/>
        </w:rPr>
        <w:t xml:space="preserve">نَ لا </w:t>
      </w:r>
      <w:r w:rsidR="00FE4F4C">
        <w:rPr>
          <w:rStyle w:val="ArabiChar"/>
          <w:rFonts w:cs="B Zar" w:hint="cs"/>
          <w:rtl/>
        </w:rPr>
        <w:t>ی</w:t>
      </w:r>
      <w:r w:rsidRPr="00D4549C">
        <w:rPr>
          <w:rStyle w:val="ArabiChar"/>
          <w:rFonts w:cs="B Zar" w:hint="cs"/>
          <w:rtl/>
        </w:rPr>
        <w:t>ؤْمِنُونَ بِالْآخِرَة»</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ق</w:t>
      </w:r>
      <w:r w:rsidR="00FE4F4C">
        <w:rPr>
          <w:rFonts w:cs="B Zar" w:hint="cs"/>
          <w:rtl/>
        </w:rPr>
        <w:t>ی</w:t>
      </w:r>
      <w:r w:rsidRPr="00D4549C">
        <w:rPr>
          <w:rFonts w:cs="B Zar" w:hint="cs"/>
          <w:rtl/>
        </w:rPr>
        <w:t>امت ا</w:t>
      </w:r>
      <w:r w:rsidR="00FE4F4C">
        <w:rPr>
          <w:rFonts w:cs="B Zar" w:hint="cs"/>
          <w:rtl/>
        </w:rPr>
        <w:t>ی</w:t>
      </w:r>
      <w:r w:rsidRPr="00D4549C">
        <w:rPr>
          <w:rFonts w:cs="B Zar" w:hint="cs"/>
          <w:rtl/>
        </w:rPr>
        <w:t>مان ندارد و ق</w:t>
      </w:r>
      <w:r w:rsidR="00FE4F4C">
        <w:rPr>
          <w:rFonts w:cs="B Zar" w:hint="cs"/>
          <w:rtl/>
        </w:rPr>
        <w:t>ی</w:t>
      </w:r>
      <w:r w:rsidRPr="00D4549C">
        <w:rPr>
          <w:rFonts w:cs="B Zar" w:hint="cs"/>
          <w:rtl/>
        </w:rPr>
        <w:t>امت را نم</w:t>
      </w:r>
      <w:r w:rsidR="00FE4F4C">
        <w:rPr>
          <w:rFonts w:cs="B Zar" w:hint="cs"/>
          <w:rtl/>
        </w:rPr>
        <w:t>ی</w:t>
      </w:r>
      <w:r w:rsidR="00F84283" w:rsidRPr="00D4549C">
        <w:rPr>
          <w:rFonts w:cs="B Zar" w:hint="cs"/>
          <w:rtl/>
        </w:rPr>
        <w:t xml:space="preserve"> </w:t>
      </w:r>
      <w:r w:rsidRPr="00D4549C">
        <w:rPr>
          <w:rFonts w:cs="B Zar" w:hint="cs"/>
          <w:rtl/>
        </w:rPr>
        <w:t xml:space="preserve">خواهد،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غ</w:t>
      </w:r>
      <w:r w:rsidR="00FE4F4C">
        <w:rPr>
          <w:rFonts w:cs="B Zar" w:hint="cs"/>
          <w:rtl/>
        </w:rPr>
        <w:t>ی</w:t>
      </w:r>
      <w:r w:rsidRPr="00D4549C">
        <w:rPr>
          <w:rFonts w:cs="B Zar" w:hint="cs"/>
          <w:rtl/>
        </w:rPr>
        <w:t>ر ق</w:t>
      </w:r>
      <w:r w:rsidR="00FE4F4C">
        <w:rPr>
          <w:rFonts w:cs="B Zar" w:hint="cs"/>
          <w:rtl/>
        </w:rPr>
        <w:t>ی</w:t>
      </w:r>
      <w:r w:rsidRPr="00D4549C">
        <w:rPr>
          <w:rFonts w:cs="B Zar" w:hint="cs"/>
          <w:rtl/>
        </w:rPr>
        <w:t xml:space="preserve">امت، </w:t>
      </w:r>
      <w:r w:rsidR="00FE4F4C">
        <w:rPr>
          <w:rFonts w:cs="B Zar" w:hint="cs"/>
          <w:rtl/>
        </w:rPr>
        <w:t>ک</w:t>
      </w:r>
      <w:r w:rsidRPr="00D4549C">
        <w:rPr>
          <w:rFonts w:cs="B Zar" w:hint="cs"/>
          <w:rtl/>
        </w:rPr>
        <w:t>ه عبارت است از دن</w:t>
      </w:r>
      <w:r w:rsidR="00FE4F4C">
        <w:rPr>
          <w:rFonts w:cs="B Zar" w:hint="cs"/>
          <w:rtl/>
        </w:rPr>
        <w:t>ی</w:t>
      </w:r>
      <w:r w:rsidRPr="00D4549C">
        <w:rPr>
          <w:rFonts w:cs="B Zar" w:hint="cs"/>
          <w:rtl/>
        </w:rPr>
        <w:t>ا را م</w:t>
      </w:r>
      <w:r w:rsidR="00FE4F4C">
        <w:rPr>
          <w:rFonts w:cs="B Zar" w:hint="cs"/>
          <w:rtl/>
        </w:rPr>
        <w:t>ی</w:t>
      </w:r>
      <w:r w:rsidR="00F84283" w:rsidRPr="00D4549C">
        <w:rPr>
          <w:rFonts w:cs="B Zar" w:hint="cs"/>
          <w:rtl/>
        </w:rPr>
        <w:t xml:space="preserve"> </w:t>
      </w:r>
      <w:r w:rsidRPr="00D4549C">
        <w:rPr>
          <w:rFonts w:cs="B Zar" w:hint="cs"/>
          <w:rtl/>
        </w:rPr>
        <w:t>خواهد. ا</w:t>
      </w:r>
      <w:r w:rsidR="00FE4F4C">
        <w:rPr>
          <w:rFonts w:cs="B Zar" w:hint="cs"/>
          <w:rtl/>
        </w:rPr>
        <w:t>ی</w:t>
      </w:r>
      <w:r w:rsidRPr="00D4549C">
        <w:rPr>
          <w:rFonts w:cs="B Zar" w:hint="cs"/>
          <w:rtl/>
        </w:rPr>
        <w:t>ن خواستن تمام ش</w:t>
      </w:r>
      <w:r w:rsidR="00FE4F4C">
        <w:rPr>
          <w:rFonts w:cs="B Zar" w:hint="cs"/>
          <w:rtl/>
        </w:rPr>
        <w:t>ک</w:t>
      </w:r>
      <w:r w:rsidRPr="00D4549C">
        <w:rPr>
          <w:rFonts w:cs="B Zar" w:hint="cs"/>
          <w:rtl/>
        </w:rPr>
        <w:t>ل زندگ</w:t>
      </w:r>
      <w:r w:rsidR="00FE4F4C">
        <w:rPr>
          <w:rFonts w:cs="B Zar" w:hint="cs"/>
          <w:rtl/>
        </w:rPr>
        <w:t>ی</w:t>
      </w:r>
      <w:r w:rsidRPr="00D4549C">
        <w:rPr>
          <w:rFonts w:cs="B Zar" w:hint="cs"/>
          <w:rtl/>
        </w:rPr>
        <w:t xml:space="preserve"> او را عوض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اصلاً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بعض</w:t>
      </w:r>
      <w:r w:rsidR="00FE4F4C">
        <w:rPr>
          <w:rFonts w:cs="B Zar" w:hint="cs"/>
          <w:rtl/>
        </w:rPr>
        <w:t>ی</w:t>
      </w:r>
      <w:r w:rsidR="00F84283" w:rsidRPr="00D4549C">
        <w:rPr>
          <w:rFonts w:cs="B Zar" w:hint="cs"/>
          <w:rtl/>
        </w:rPr>
        <w:t xml:space="preserve"> </w:t>
      </w:r>
      <w:r w:rsidRPr="00D4549C">
        <w:rPr>
          <w:rFonts w:cs="B Zar" w:hint="cs"/>
          <w:rtl/>
        </w:rPr>
        <w:t xml:space="preserve"> چ</w:t>
      </w:r>
      <w:r w:rsidR="00FE4F4C">
        <w:rPr>
          <w:rFonts w:cs="B Zar" w:hint="cs"/>
          <w:rtl/>
        </w:rPr>
        <w:t>ی</w:t>
      </w:r>
      <w:r w:rsidRPr="00D4549C">
        <w:rPr>
          <w:rFonts w:cs="B Zar" w:hint="cs"/>
          <w:rtl/>
        </w:rPr>
        <w:t>زها برا</w:t>
      </w:r>
      <w:r w:rsidR="00FE4F4C">
        <w:rPr>
          <w:rFonts w:cs="B Zar" w:hint="cs"/>
          <w:rtl/>
        </w:rPr>
        <w:t>ی</w:t>
      </w:r>
      <w:r w:rsidRPr="00D4549C">
        <w:rPr>
          <w:rFonts w:cs="B Zar" w:hint="cs"/>
          <w:rtl/>
        </w:rPr>
        <w:t xml:space="preserve"> عدّه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معنا م</w:t>
      </w:r>
      <w:r w:rsidR="00FE4F4C">
        <w:rPr>
          <w:rFonts w:cs="B Zar" w:hint="cs"/>
          <w:rtl/>
        </w:rPr>
        <w:t>ی</w:t>
      </w:r>
      <w:r w:rsidR="00F84283" w:rsidRPr="00D4549C">
        <w:rPr>
          <w:rFonts w:cs="B Zar" w:hint="cs"/>
          <w:rtl/>
        </w:rPr>
        <w:t xml:space="preserve"> </w:t>
      </w:r>
      <w:r w:rsidRPr="00D4549C">
        <w:rPr>
          <w:rFonts w:cs="B Zar" w:hint="cs"/>
          <w:rtl/>
        </w:rPr>
        <w:t>دهد و برا</w:t>
      </w:r>
      <w:r w:rsidR="00FE4F4C">
        <w:rPr>
          <w:rFonts w:cs="B Zar" w:hint="cs"/>
          <w:rtl/>
        </w:rPr>
        <w:t>ی</w:t>
      </w:r>
      <w:r w:rsidRPr="00D4549C">
        <w:rPr>
          <w:rFonts w:cs="B Zar" w:hint="cs"/>
          <w:rtl/>
        </w:rPr>
        <w:t xml:space="preserve"> عدّه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معنا نم</w:t>
      </w:r>
      <w:r w:rsidR="00FE4F4C">
        <w:rPr>
          <w:rFonts w:cs="B Zar" w:hint="cs"/>
          <w:rtl/>
        </w:rPr>
        <w:t>ی</w:t>
      </w:r>
      <w:r w:rsidR="00F84283" w:rsidRPr="00D4549C">
        <w:rPr>
          <w:rFonts w:cs="B Zar" w:hint="cs"/>
          <w:rtl/>
        </w:rPr>
        <w:t xml:space="preserve"> </w:t>
      </w:r>
      <w:r w:rsidRPr="00D4549C">
        <w:rPr>
          <w:rFonts w:cs="B Zar" w:hint="cs"/>
          <w:rtl/>
        </w:rPr>
        <w:t>دهد، به خواستن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شان مربوط است، چون بعض</w:t>
      </w:r>
      <w:r w:rsidR="00FE4F4C">
        <w:rPr>
          <w:rFonts w:cs="B Zar" w:hint="cs"/>
          <w:rtl/>
        </w:rPr>
        <w:t>ی</w:t>
      </w:r>
      <w:r w:rsidR="00F84283" w:rsidRPr="00D4549C">
        <w:rPr>
          <w:rFonts w:cs="B Zar" w:hint="cs"/>
          <w:rtl/>
        </w:rPr>
        <w:t xml:space="preserve"> </w:t>
      </w:r>
      <w:r w:rsidRPr="00D4549C">
        <w:rPr>
          <w:rFonts w:cs="B Zar" w:hint="cs"/>
          <w:rtl/>
        </w:rPr>
        <w:t>ها نم</w:t>
      </w:r>
      <w:r w:rsidR="00FE4F4C">
        <w:rPr>
          <w:rFonts w:cs="B Zar" w:hint="cs"/>
          <w:rtl/>
        </w:rPr>
        <w:t>ی</w:t>
      </w:r>
      <w:r w:rsidR="00F84283" w:rsidRPr="00D4549C">
        <w:rPr>
          <w:rFonts w:cs="B Zar" w:hint="cs"/>
          <w:rtl/>
        </w:rPr>
        <w:t xml:space="preserve"> </w:t>
      </w:r>
      <w:r w:rsidRPr="00D4549C">
        <w:rPr>
          <w:rFonts w:cs="B Zar" w:hint="cs"/>
          <w:rtl/>
        </w:rPr>
        <w:t>دانند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بعض</w:t>
      </w:r>
      <w:r w:rsidR="00FE4F4C">
        <w:rPr>
          <w:rFonts w:cs="B Zar" w:hint="cs"/>
          <w:rtl/>
        </w:rPr>
        <w:t>ی</w:t>
      </w:r>
      <w:r w:rsidRPr="00D4549C">
        <w:rPr>
          <w:rFonts w:cs="B Zar" w:hint="cs"/>
          <w:rtl/>
        </w:rPr>
        <w:t xml:space="preserve">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مهم م</w:t>
      </w:r>
      <w:r w:rsidR="00FE4F4C">
        <w:rPr>
          <w:rFonts w:cs="B Zar" w:hint="cs"/>
          <w:rtl/>
        </w:rPr>
        <w:t>ی</w:t>
      </w:r>
      <w:r w:rsidR="00F84283" w:rsidRPr="00D4549C">
        <w:rPr>
          <w:rFonts w:cs="B Zar" w:hint="cs"/>
          <w:rtl/>
        </w:rPr>
        <w:t xml:space="preserve"> </w:t>
      </w:r>
      <w:r w:rsidRPr="00D4549C">
        <w:rPr>
          <w:rFonts w:cs="B Zar" w:hint="cs"/>
          <w:rtl/>
        </w:rPr>
        <w:t>دانند، برا</w:t>
      </w:r>
      <w:r w:rsidR="00FE4F4C">
        <w:rPr>
          <w:rFonts w:cs="B Zar" w:hint="cs"/>
          <w:rtl/>
        </w:rPr>
        <w:t>ی</w:t>
      </w:r>
      <w:r w:rsidRPr="00D4549C">
        <w:rPr>
          <w:rFonts w:cs="B Zar" w:hint="cs"/>
          <w:rtl/>
        </w:rPr>
        <w:t xml:space="preserve"> بعض</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گر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حساب نم</w:t>
      </w:r>
      <w:r w:rsidR="00FE4F4C">
        <w:rPr>
          <w:rFonts w:cs="B Zar" w:hint="cs"/>
          <w:rtl/>
        </w:rPr>
        <w:t>ی</w:t>
      </w:r>
      <w:r w:rsidR="00F84283" w:rsidRPr="00D4549C">
        <w:rPr>
          <w:rFonts w:cs="B Zar" w:hint="cs"/>
          <w:rtl/>
        </w:rPr>
        <w:t xml:space="preserve"> </w:t>
      </w:r>
      <w:r w:rsidRPr="00D4549C">
        <w:rPr>
          <w:rFonts w:cs="B Zar" w:hint="cs"/>
          <w:rtl/>
        </w:rPr>
        <w:t>شود. به گفته مولو</w:t>
      </w:r>
      <w:r w:rsidR="00FE4F4C">
        <w:rPr>
          <w:rFonts w:cs="B Zar" w:hint="cs"/>
          <w:rtl/>
        </w:rPr>
        <w:t>ی</w:t>
      </w:r>
      <w:r w:rsidRPr="00D4549C">
        <w:rPr>
          <w:rFonts w:cs="B Zar" w:hint="cs"/>
          <w:rtl/>
        </w:rPr>
        <w:t>:</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975DA2" w:rsidP="000420CC">
            <w:pPr>
              <w:rPr>
                <w:rFonts w:cs="B Zar" w:hint="cs"/>
                <w:rtl/>
              </w:rPr>
            </w:pPr>
            <w:r w:rsidRPr="00D4549C">
              <w:rPr>
                <w:rFonts w:cs="B Zar" w:hint="cs"/>
                <w:rtl/>
              </w:rPr>
              <w:t>ق</w:t>
            </w:r>
            <w:r w:rsidR="00FE4F4C">
              <w:rPr>
                <w:rFonts w:cs="B Zar" w:hint="cs"/>
                <w:rtl/>
              </w:rPr>
              <w:t>ی</w:t>
            </w:r>
            <w:r w:rsidRPr="00D4549C">
              <w:rPr>
                <w:rFonts w:cs="B Zar" w:hint="cs"/>
                <w:rtl/>
              </w:rPr>
              <w:t xml:space="preserve">مت هر </w:t>
            </w:r>
            <w:r w:rsidR="00FE4F4C">
              <w:rPr>
                <w:rFonts w:cs="B Zar" w:hint="cs"/>
                <w:rtl/>
              </w:rPr>
              <w:t>ک</w:t>
            </w:r>
            <w:r w:rsidRPr="00D4549C">
              <w:rPr>
                <w:rFonts w:cs="B Zar" w:hint="cs"/>
                <w:rtl/>
              </w:rPr>
              <w:t>اله دان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چ</w:t>
            </w:r>
            <w:r w:rsidR="00FE4F4C">
              <w:rPr>
                <w:rFonts w:cs="B Zar" w:hint="cs"/>
                <w:rtl/>
              </w:rPr>
              <w:t>ی</w:t>
            </w:r>
            <w:r w:rsidRPr="00D4549C">
              <w:rPr>
                <w:rFonts w:cs="B Zar" w:hint="cs"/>
                <w:rtl/>
              </w:rPr>
              <w:t>ست</w:t>
            </w:r>
            <w:r w:rsidR="00DD07F8" w:rsidRPr="00D4549C">
              <w:rPr>
                <w:rFonts w:cs="B Zar"/>
                <w:rtl/>
              </w:rPr>
              <w:br w:type="textWrapping" w:clear="all"/>
            </w:r>
          </w:p>
        </w:tc>
        <w:tc>
          <w:tcPr>
            <w:tcW w:w="3652" w:type="dxa"/>
            <w:shd w:val="clear" w:color="auto" w:fill="auto"/>
          </w:tcPr>
          <w:p w:rsidR="00DD07F8" w:rsidRPr="00D4549C" w:rsidRDefault="00975DA2" w:rsidP="000420CC">
            <w:pPr>
              <w:rPr>
                <w:rFonts w:cs="B Zar" w:hint="cs"/>
                <w:rtl/>
              </w:rPr>
            </w:pPr>
            <w:r w:rsidRPr="00D4549C">
              <w:rPr>
                <w:rFonts w:cs="B Zar" w:hint="cs"/>
                <w:rtl/>
              </w:rPr>
              <w:t>ق</w:t>
            </w:r>
            <w:r w:rsidR="00FE4F4C">
              <w:rPr>
                <w:rFonts w:cs="B Zar" w:hint="cs"/>
                <w:rtl/>
              </w:rPr>
              <w:t>ی</w:t>
            </w:r>
            <w:r w:rsidRPr="00D4549C">
              <w:rPr>
                <w:rFonts w:cs="B Zar" w:hint="cs"/>
                <w:rtl/>
              </w:rPr>
              <w:t>مت خود را نـدان</w:t>
            </w:r>
            <w:r w:rsidR="00FE4F4C">
              <w:rPr>
                <w:rFonts w:cs="B Zar" w:hint="cs"/>
                <w:rtl/>
              </w:rPr>
              <w:t>ی</w:t>
            </w:r>
            <w:r w:rsidRPr="00D4549C">
              <w:rPr>
                <w:rFonts w:cs="B Zar" w:hint="cs"/>
                <w:rtl/>
              </w:rPr>
              <w:t xml:space="preserve"> ابلـه</w:t>
            </w:r>
            <w:r w:rsidR="00FE4F4C">
              <w:rPr>
                <w:rFonts w:cs="B Zar" w:hint="cs"/>
                <w:rtl/>
              </w:rPr>
              <w:t>ی</w:t>
            </w:r>
            <w:r w:rsidRPr="00D4549C">
              <w:rPr>
                <w:rFonts w:cs="B Zar" w:hint="cs"/>
                <w:rtl/>
              </w:rPr>
              <w:t xml:space="preserve"> است</w:t>
            </w:r>
            <w:r w:rsidR="00DD07F8" w:rsidRPr="00D4549C">
              <w:rPr>
                <w:rFonts w:cs="B Zar"/>
                <w:rtl/>
              </w:rPr>
              <w:br w:type="textWrapping" w:clear="all"/>
            </w:r>
          </w:p>
        </w:tc>
      </w:tr>
    </w:tbl>
    <w:p w:rsidR="009425AB" w:rsidRPr="00D4549C" w:rsidRDefault="00FE4F4C" w:rsidP="008E673D">
      <w:pPr>
        <w:rPr>
          <w:rFonts w:cs="B Zar" w:hint="cs"/>
          <w:rtl/>
        </w:rPr>
      </w:pPr>
      <w:r>
        <w:rPr>
          <w:rFonts w:cs="B Zar" w:hint="cs"/>
          <w:rtl/>
        </w:rPr>
        <w:t>ی</w:t>
      </w:r>
      <w:r w:rsidR="009425AB" w:rsidRPr="00D4549C">
        <w:rPr>
          <w:rFonts w:cs="B Zar" w:hint="cs"/>
          <w:rtl/>
        </w:rPr>
        <w:t>عن</w:t>
      </w:r>
      <w:r>
        <w:rPr>
          <w:rFonts w:cs="B Zar" w:hint="cs"/>
          <w:rtl/>
        </w:rPr>
        <w:t>ی</w:t>
      </w:r>
      <w:r w:rsidR="009425AB" w:rsidRPr="00D4549C">
        <w:rPr>
          <w:rFonts w:cs="B Zar" w:hint="cs"/>
          <w:rtl/>
        </w:rPr>
        <w:t xml:space="preserve"> مش</w:t>
      </w:r>
      <w:r>
        <w:rPr>
          <w:rFonts w:cs="B Zar" w:hint="cs"/>
          <w:rtl/>
        </w:rPr>
        <w:t>ک</w:t>
      </w:r>
      <w:r w:rsidR="009425AB" w:rsidRPr="00D4549C">
        <w:rPr>
          <w:rFonts w:cs="B Zar" w:hint="cs"/>
          <w:rtl/>
        </w:rPr>
        <w:t>ل تو ا</w:t>
      </w:r>
      <w:r>
        <w:rPr>
          <w:rFonts w:cs="B Zar" w:hint="cs"/>
          <w:rtl/>
        </w:rPr>
        <w:t>ی</w:t>
      </w:r>
      <w:r w:rsidR="009425AB" w:rsidRPr="00D4549C">
        <w:rPr>
          <w:rFonts w:cs="B Zar" w:hint="cs"/>
          <w:rtl/>
        </w:rPr>
        <w:t xml:space="preserve">ن شده </w:t>
      </w:r>
      <w:r>
        <w:rPr>
          <w:rFonts w:cs="B Zar" w:hint="cs"/>
          <w:rtl/>
        </w:rPr>
        <w:t>ک</w:t>
      </w:r>
      <w:r w:rsidR="009425AB" w:rsidRPr="00D4549C">
        <w:rPr>
          <w:rFonts w:cs="B Zar" w:hint="cs"/>
          <w:rtl/>
        </w:rPr>
        <w:t>ه بق</w:t>
      </w:r>
      <w:r>
        <w:rPr>
          <w:rFonts w:cs="B Zar" w:hint="cs"/>
          <w:rtl/>
        </w:rPr>
        <w:t>ی</w:t>
      </w:r>
      <w:r w:rsidR="009425AB" w:rsidRPr="00D4549C">
        <w:rPr>
          <w:rFonts w:cs="B Zar" w:hint="cs"/>
          <w:rtl/>
        </w:rPr>
        <w:t xml:space="preserve">ه </w:t>
      </w:r>
      <w:r>
        <w:rPr>
          <w:rFonts w:cs="B Zar" w:hint="cs"/>
          <w:rtl/>
        </w:rPr>
        <w:t>ک</w:t>
      </w:r>
      <w:r w:rsidR="009425AB" w:rsidRPr="00D4549C">
        <w:rPr>
          <w:rFonts w:cs="B Zar" w:hint="cs"/>
          <w:rtl/>
        </w:rPr>
        <w:t>الاها را چ</w:t>
      </w:r>
      <w:r>
        <w:rPr>
          <w:rFonts w:cs="B Zar" w:hint="cs"/>
          <w:rtl/>
        </w:rPr>
        <w:t>ی</w:t>
      </w:r>
      <w:r w:rsidR="009425AB" w:rsidRPr="00D4549C">
        <w:rPr>
          <w:rFonts w:cs="B Zar" w:hint="cs"/>
          <w:rtl/>
        </w:rPr>
        <w:t>ز م</w:t>
      </w:r>
      <w:r>
        <w:rPr>
          <w:rFonts w:cs="B Zar" w:hint="cs"/>
          <w:rtl/>
        </w:rPr>
        <w:t>ی</w:t>
      </w:r>
      <w:r w:rsidR="00F84283" w:rsidRPr="00D4549C">
        <w:rPr>
          <w:rFonts w:cs="B Zar" w:hint="cs"/>
          <w:rtl/>
        </w:rPr>
        <w:t xml:space="preserve"> </w:t>
      </w:r>
      <w:r w:rsidR="009425AB" w:rsidRPr="00D4549C">
        <w:rPr>
          <w:rFonts w:cs="B Zar" w:hint="cs"/>
          <w:rtl/>
        </w:rPr>
        <w:t>دان</w:t>
      </w:r>
      <w:r>
        <w:rPr>
          <w:rFonts w:cs="B Zar" w:hint="cs"/>
          <w:rtl/>
        </w:rPr>
        <w:t>ی</w:t>
      </w:r>
      <w:r w:rsidR="009425AB" w:rsidRPr="00D4549C">
        <w:rPr>
          <w:rFonts w:cs="B Zar" w:hint="cs"/>
          <w:rtl/>
        </w:rPr>
        <w:t xml:space="preserve"> و لذا دنبال آن هست</w:t>
      </w:r>
      <w:r>
        <w:rPr>
          <w:rFonts w:cs="B Zar" w:hint="cs"/>
          <w:rtl/>
        </w:rPr>
        <w:t>ی</w:t>
      </w:r>
      <w:r w:rsidR="009425AB" w:rsidRPr="00D4549C">
        <w:rPr>
          <w:rFonts w:cs="B Zar" w:hint="cs"/>
          <w:rtl/>
        </w:rPr>
        <w:t xml:space="preserve"> </w:t>
      </w:r>
      <w:r>
        <w:rPr>
          <w:rFonts w:cs="B Zar" w:hint="cs"/>
          <w:rtl/>
        </w:rPr>
        <w:t>ک</w:t>
      </w:r>
      <w:r w:rsidR="009425AB" w:rsidRPr="00D4549C">
        <w:rPr>
          <w:rFonts w:cs="B Zar" w:hint="cs"/>
          <w:rtl/>
        </w:rPr>
        <w:t>ه ق</w:t>
      </w:r>
      <w:r>
        <w:rPr>
          <w:rFonts w:cs="B Zar" w:hint="cs"/>
          <w:rtl/>
        </w:rPr>
        <w:t>ی</w:t>
      </w:r>
      <w:r w:rsidR="009425AB" w:rsidRPr="00D4549C">
        <w:rPr>
          <w:rFonts w:cs="B Zar" w:hint="cs"/>
          <w:rtl/>
        </w:rPr>
        <w:t>مت آن را بدان</w:t>
      </w:r>
      <w:r>
        <w:rPr>
          <w:rFonts w:cs="B Zar" w:hint="cs"/>
          <w:rtl/>
        </w:rPr>
        <w:t>ی</w:t>
      </w:r>
      <w:r w:rsidR="009425AB" w:rsidRPr="00D4549C">
        <w:rPr>
          <w:rFonts w:cs="B Zar" w:hint="cs"/>
          <w:rtl/>
        </w:rPr>
        <w:t>، ول</w:t>
      </w:r>
      <w:r>
        <w:rPr>
          <w:rFonts w:cs="B Zar" w:hint="cs"/>
          <w:rtl/>
        </w:rPr>
        <w:t>ی</w:t>
      </w:r>
      <w:r w:rsidR="009425AB" w:rsidRPr="00D4549C">
        <w:rPr>
          <w:rFonts w:cs="B Zar" w:hint="cs"/>
          <w:rtl/>
        </w:rPr>
        <w:t xml:space="preserve"> خودت را چ</w:t>
      </w:r>
      <w:r>
        <w:rPr>
          <w:rFonts w:cs="B Zar" w:hint="cs"/>
          <w:rtl/>
        </w:rPr>
        <w:t>ی</w:t>
      </w:r>
      <w:r w:rsidR="009425AB" w:rsidRPr="00D4549C">
        <w:rPr>
          <w:rFonts w:cs="B Zar" w:hint="cs"/>
          <w:rtl/>
        </w:rPr>
        <w:t>ز نم</w:t>
      </w:r>
      <w:r>
        <w:rPr>
          <w:rFonts w:cs="B Zar" w:hint="cs"/>
          <w:rtl/>
        </w:rPr>
        <w:t>ی</w:t>
      </w:r>
      <w:r w:rsidR="00F84283" w:rsidRPr="00D4549C">
        <w:rPr>
          <w:rFonts w:cs="B Zar" w:hint="cs"/>
          <w:rtl/>
        </w:rPr>
        <w:t xml:space="preserve"> </w:t>
      </w:r>
      <w:r w:rsidR="009425AB" w:rsidRPr="00D4549C">
        <w:rPr>
          <w:rFonts w:cs="B Zar" w:hint="cs"/>
          <w:rtl/>
        </w:rPr>
        <w:t>دان</w:t>
      </w:r>
      <w:r>
        <w:rPr>
          <w:rFonts w:cs="B Zar" w:hint="cs"/>
          <w:rtl/>
        </w:rPr>
        <w:t>ی</w:t>
      </w:r>
      <w:r w:rsidR="009425AB" w:rsidRPr="00D4549C">
        <w:rPr>
          <w:rFonts w:cs="B Zar" w:hint="cs"/>
          <w:rtl/>
        </w:rPr>
        <w:t xml:space="preserve"> و ا</w:t>
      </w:r>
      <w:r>
        <w:rPr>
          <w:rFonts w:cs="B Zar" w:hint="cs"/>
          <w:rtl/>
        </w:rPr>
        <w:t>ی</w:t>
      </w:r>
      <w:r w:rsidR="009425AB" w:rsidRPr="00D4549C">
        <w:rPr>
          <w:rFonts w:cs="B Zar" w:hint="cs"/>
          <w:rtl/>
        </w:rPr>
        <w:t xml:space="preserve">ن </w:t>
      </w:r>
      <w:r>
        <w:rPr>
          <w:rFonts w:cs="B Zar" w:hint="cs"/>
          <w:rtl/>
        </w:rPr>
        <w:t>یک</w:t>
      </w:r>
      <w:r w:rsidR="009425AB" w:rsidRPr="00D4549C">
        <w:rPr>
          <w:rFonts w:cs="B Zar" w:hint="cs"/>
          <w:rtl/>
        </w:rPr>
        <w:t xml:space="preserve"> نفهم</w:t>
      </w:r>
      <w:r>
        <w:rPr>
          <w:rFonts w:cs="B Zar" w:hint="cs"/>
          <w:rtl/>
        </w:rPr>
        <w:t>ی</w:t>
      </w:r>
      <w:r w:rsidR="009425AB" w:rsidRPr="00D4549C">
        <w:rPr>
          <w:rFonts w:cs="B Zar" w:hint="cs"/>
          <w:rtl/>
        </w:rPr>
        <w:t xml:space="preserve"> بزرگ است، و ع</w:t>
      </w:r>
      <w:r>
        <w:rPr>
          <w:rFonts w:cs="B Zar" w:hint="cs"/>
          <w:rtl/>
        </w:rPr>
        <w:t>ک</w:t>
      </w:r>
      <w:r w:rsidR="009425AB" w:rsidRPr="00D4549C">
        <w:rPr>
          <w:rFonts w:cs="B Zar" w:hint="cs"/>
          <w:rtl/>
        </w:rPr>
        <w:t>س آن</w:t>
      </w:r>
      <w:r w:rsidR="00F84283" w:rsidRPr="00D4549C">
        <w:rPr>
          <w:rFonts w:cs="B Zar" w:hint="cs"/>
          <w:rtl/>
        </w:rPr>
        <w:t xml:space="preserve"> </w:t>
      </w:r>
      <w:r w:rsidR="008A17B3" w:rsidRPr="00D4549C">
        <w:rPr>
          <w:rFonts w:cs="B Zar" w:hint="cs"/>
          <w:rtl/>
        </w:rPr>
        <w:t xml:space="preserve">هم مربوط به </w:t>
      </w:r>
      <w:r>
        <w:rPr>
          <w:rFonts w:cs="B Zar" w:hint="cs"/>
          <w:rtl/>
        </w:rPr>
        <w:t>ک</w:t>
      </w:r>
      <w:r w:rsidR="008A17B3" w:rsidRPr="00D4549C">
        <w:rPr>
          <w:rFonts w:cs="B Zar" w:hint="cs"/>
          <w:rtl/>
        </w:rPr>
        <w:t>س</w:t>
      </w:r>
      <w:r>
        <w:rPr>
          <w:rFonts w:cs="B Zar" w:hint="cs"/>
          <w:rtl/>
        </w:rPr>
        <w:t>ی</w:t>
      </w:r>
      <w:r w:rsidR="008A17B3" w:rsidRPr="00D4549C">
        <w:rPr>
          <w:rFonts w:cs="B Zar" w:hint="cs"/>
          <w:rtl/>
        </w:rPr>
        <w:t xml:space="preserve"> است </w:t>
      </w:r>
      <w:r>
        <w:rPr>
          <w:rFonts w:cs="B Zar" w:hint="cs"/>
          <w:rtl/>
        </w:rPr>
        <w:t>ک</w:t>
      </w:r>
      <w:r w:rsidR="008A17B3" w:rsidRPr="00D4549C">
        <w:rPr>
          <w:rFonts w:cs="B Zar" w:hint="cs"/>
          <w:rtl/>
        </w:rPr>
        <w:t>ه دربارة خودش م</w:t>
      </w:r>
      <w:r>
        <w:rPr>
          <w:rFonts w:cs="B Zar" w:hint="cs"/>
          <w:rtl/>
        </w:rPr>
        <w:t>ی</w:t>
      </w:r>
      <w:r w:rsidR="00F84283" w:rsidRPr="00D4549C">
        <w:rPr>
          <w:rFonts w:cs="B Zar" w:hint="cs"/>
          <w:rtl/>
        </w:rPr>
        <w:t xml:space="preserve"> </w:t>
      </w:r>
      <w:r w:rsidR="008A17B3" w:rsidRPr="00D4549C">
        <w:rPr>
          <w:rFonts w:cs="B Zar" w:hint="cs"/>
          <w:rtl/>
        </w:rPr>
        <w:t>فرما</w:t>
      </w:r>
      <w:r>
        <w:rPr>
          <w:rFonts w:cs="B Zar" w:hint="cs"/>
          <w:rtl/>
        </w:rPr>
        <w:t>ی</w:t>
      </w:r>
      <w:r w:rsidR="008A17B3" w:rsidRPr="00D4549C">
        <w:rPr>
          <w:rFonts w:cs="B Zar" w:hint="cs"/>
          <w:rtl/>
        </w:rPr>
        <w:t>د</w:t>
      </w:r>
      <w:r w:rsidR="009425AB" w:rsidRPr="00D4549C">
        <w:rPr>
          <w:rFonts w:cs="B Zar" w:hint="cs"/>
          <w:rtl/>
        </w:rPr>
        <w:t>: «</w:t>
      </w:r>
      <w:r w:rsidR="008A17B3" w:rsidRPr="00D4549C">
        <w:rPr>
          <w:rFonts w:cs="B Zar" w:hint="cs"/>
          <w:rtl/>
        </w:rPr>
        <w:t>اله</w:t>
      </w:r>
      <w:r>
        <w:rPr>
          <w:rFonts w:cs="B Zar" w:hint="cs"/>
          <w:rtl/>
        </w:rPr>
        <w:t>ی</w:t>
      </w:r>
      <w:r w:rsidR="008A17B3" w:rsidRPr="00D4549C">
        <w:rPr>
          <w:rFonts w:cs="B Zar" w:hint="cs"/>
          <w:rtl/>
        </w:rPr>
        <w:t xml:space="preserve">! </w:t>
      </w:r>
      <w:r w:rsidR="009425AB" w:rsidRPr="00D4549C">
        <w:rPr>
          <w:rFonts w:cs="B Zar" w:hint="cs"/>
          <w:rtl/>
        </w:rPr>
        <w:t>دن</w:t>
      </w:r>
      <w:r>
        <w:rPr>
          <w:rFonts w:cs="B Zar" w:hint="cs"/>
          <w:rtl/>
        </w:rPr>
        <w:t>ی</w:t>
      </w:r>
      <w:r w:rsidR="009425AB" w:rsidRPr="00D4549C">
        <w:rPr>
          <w:rFonts w:cs="B Zar" w:hint="cs"/>
          <w:rtl/>
        </w:rPr>
        <w:t>ا را آب ببرد، حسن را خواب م</w:t>
      </w:r>
      <w:r>
        <w:rPr>
          <w:rFonts w:cs="B Zar" w:hint="cs"/>
          <w:rtl/>
        </w:rPr>
        <w:t>ی</w:t>
      </w:r>
      <w:r w:rsidR="00F84283" w:rsidRPr="00D4549C">
        <w:rPr>
          <w:rFonts w:cs="B Zar" w:hint="cs"/>
          <w:rtl/>
        </w:rPr>
        <w:t xml:space="preserve"> </w:t>
      </w:r>
      <w:r w:rsidR="009425AB" w:rsidRPr="00D4549C">
        <w:rPr>
          <w:rFonts w:cs="B Zar" w:hint="cs"/>
          <w:rtl/>
        </w:rPr>
        <w:t>برد».</w:t>
      </w:r>
      <w:r w:rsidR="008A17B3" w:rsidRPr="00D4549C">
        <w:rPr>
          <w:rStyle w:val="FootnoteReference"/>
          <w:rFonts w:cs="B Zar"/>
          <w:rtl/>
        </w:rPr>
        <w:footnoteReference w:id="151"/>
      </w:r>
      <w:r w:rsidR="009425AB" w:rsidRPr="00D4549C">
        <w:rPr>
          <w:rFonts w:cs="B Zar" w:hint="cs"/>
          <w:rtl/>
        </w:rPr>
        <w:t xml:space="preserve"> در روا</w:t>
      </w:r>
      <w:r>
        <w:rPr>
          <w:rFonts w:cs="B Zar" w:hint="cs"/>
          <w:rtl/>
        </w:rPr>
        <w:t>ی</w:t>
      </w:r>
      <w:r w:rsidR="009425AB" w:rsidRPr="00D4549C">
        <w:rPr>
          <w:rFonts w:cs="B Zar" w:hint="cs"/>
          <w:rtl/>
        </w:rPr>
        <w:t xml:space="preserve">ت </w:t>
      </w:r>
      <w:r w:rsidR="00AA20F4" w:rsidRPr="00D4549C">
        <w:rPr>
          <w:rFonts w:cs="B Zar" w:hint="cs"/>
          <w:rtl/>
        </w:rPr>
        <w:t>قدس</w:t>
      </w:r>
      <w:r>
        <w:rPr>
          <w:rFonts w:cs="B Zar" w:hint="cs"/>
          <w:rtl/>
        </w:rPr>
        <w:t>ی</w:t>
      </w:r>
      <w:r w:rsidR="00AA20F4" w:rsidRPr="00D4549C">
        <w:rPr>
          <w:rFonts w:cs="B Zar" w:hint="cs"/>
          <w:rtl/>
        </w:rPr>
        <w:t xml:space="preserve"> </w:t>
      </w:r>
      <w:r w:rsidR="009425AB" w:rsidRPr="00D4549C">
        <w:rPr>
          <w:rFonts w:cs="B Zar" w:hint="cs"/>
          <w:rtl/>
        </w:rPr>
        <w:t>دار</w:t>
      </w:r>
      <w:r>
        <w:rPr>
          <w:rFonts w:cs="B Zar" w:hint="cs"/>
          <w:rtl/>
        </w:rPr>
        <w:t>ی</w:t>
      </w:r>
      <w:r w:rsidR="009425AB" w:rsidRPr="00D4549C">
        <w:rPr>
          <w:rFonts w:cs="B Zar" w:hint="cs"/>
          <w:rtl/>
        </w:rPr>
        <w:t>م: در روز ق</w:t>
      </w:r>
      <w:r>
        <w:rPr>
          <w:rFonts w:cs="B Zar" w:hint="cs"/>
          <w:rtl/>
        </w:rPr>
        <w:t>ی</w:t>
      </w:r>
      <w:r w:rsidR="009425AB" w:rsidRPr="00D4549C">
        <w:rPr>
          <w:rFonts w:cs="B Zar" w:hint="cs"/>
          <w:rtl/>
        </w:rPr>
        <w:t xml:space="preserve">امت </w:t>
      </w:r>
      <w:r w:rsidR="00AA20F4" w:rsidRPr="00D4549C">
        <w:rPr>
          <w:rFonts w:cs="B Zar" w:hint="cs"/>
          <w:rtl/>
        </w:rPr>
        <w:t>از</w:t>
      </w:r>
      <w:r w:rsidR="00CC63F3" w:rsidRPr="00D4549C">
        <w:rPr>
          <w:rFonts w:cs="B Zar" w:hint="cs"/>
          <w:rtl/>
        </w:rPr>
        <w:t xml:space="preserve"> بعض</w:t>
      </w:r>
      <w:r>
        <w:rPr>
          <w:rFonts w:cs="B Zar" w:hint="cs"/>
          <w:rtl/>
        </w:rPr>
        <w:t>ی</w:t>
      </w:r>
      <w:r w:rsidR="009425AB" w:rsidRPr="00D4549C">
        <w:rPr>
          <w:rFonts w:cs="B Zar" w:hint="cs"/>
          <w:rtl/>
        </w:rPr>
        <w:t xml:space="preserve"> بندگان م</w:t>
      </w:r>
      <w:r>
        <w:rPr>
          <w:rFonts w:cs="B Zar" w:hint="cs"/>
          <w:rtl/>
        </w:rPr>
        <w:t>ی</w:t>
      </w:r>
      <w:r w:rsidR="00F84283" w:rsidRPr="00D4549C">
        <w:rPr>
          <w:rFonts w:cs="B Zar" w:hint="cs"/>
          <w:rtl/>
        </w:rPr>
        <w:t xml:space="preserve"> </w:t>
      </w:r>
      <w:r w:rsidR="00AA20F4" w:rsidRPr="00D4549C">
        <w:rPr>
          <w:rFonts w:cs="B Zar" w:hint="cs"/>
          <w:rtl/>
        </w:rPr>
        <w:t>پرسند</w:t>
      </w:r>
      <w:r w:rsidR="009425AB" w:rsidRPr="00D4549C">
        <w:rPr>
          <w:rFonts w:cs="B Zar" w:hint="cs"/>
          <w:rtl/>
        </w:rPr>
        <w:t>:</w:t>
      </w:r>
      <w:r w:rsidR="00AA20F4" w:rsidRPr="00D4549C">
        <w:rPr>
          <w:rStyle w:val="ArabiChar"/>
          <w:rFonts w:cs="B Zar" w:hint="cs"/>
          <w:rtl/>
        </w:rPr>
        <w:t xml:space="preserve"> « ...</w:t>
      </w:r>
      <w:r>
        <w:rPr>
          <w:rStyle w:val="ArabiChar"/>
          <w:rFonts w:cs="B Zar"/>
          <w:rtl/>
        </w:rPr>
        <w:t>کی</w:t>
      </w:r>
      <w:r w:rsidR="00AA20F4" w:rsidRPr="00D4549C">
        <w:rPr>
          <w:rStyle w:val="ArabiChar"/>
          <w:rFonts w:cs="B Zar"/>
          <w:rtl/>
        </w:rPr>
        <w:t>فَ تَرَ</w:t>
      </w:r>
      <w:r>
        <w:rPr>
          <w:rStyle w:val="ArabiChar"/>
          <w:rFonts w:cs="B Zar"/>
          <w:rtl/>
        </w:rPr>
        <w:t>ک</w:t>
      </w:r>
      <w:r w:rsidR="00AA20F4" w:rsidRPr="00D4549C">
        <w:rPr>
          <w:rStyle w:val="ArabiChar"/>
          <w:rFonts w:cs="B Zar"/>
          <w:rtl/>
        </w:rPr>
        <w:t>ت</w:t>
      </w:r>
      <w:r w:rsidR="008E673D" w:rsidRPr="00D4549C">
        <w:rPr>
          <w:rStyle w:val="ArabiChar"/>
          <w:rFonts w:cs="B Zar" w:hint="cs"/>
          <w:rtl/>
        </w:rPr>
        <w:t>َ</w:t>
      </w:r>
      <w:r w:rsidR="00AA20F4" w:rsidRPr="00D4549C">
        <w:rPr>
          <w:rStyle w:val="ArabiChar"/>
          <w:rFonts w:cs="B Zar"/>
          <w:rtl/>
        </w:rPr>
        <w:t xml:space="preserve"> الدُّنْ</w:t>
      </w:r>
      <w:r>
        <w:rPr>
          <w:rStyle w:val="ArabiChar"/>
          <w:rFonts w:cs="B Zar"/>
          <w:rtl/>
        </w:rPr>
        <w:t>ی</w:t>
      </w:r>
      <w:r w:rsidR="00AA20F4" w:rsidRPr="00D4549C">
        <w:rPr>
          <w:rStyle w:val="ArabiChar"/>
          <w:rFonts w:cs="B Zar"/>
          <w:rtl/>
        </w:rPr>
        <w:t>ا</w:t>
      </w:r>
      <w:r w:rsidR="00AA20F4" w:rsidRPr="00D4549C">
        <w:rPr>
          <w:rStyle w:val="ArabiChar"/>
          <w:rFonts w:cs="B Zar" w:hint="cs"/>
          <w:rtl/>
        </w:rPr>
        <w:t xml:space="preserve"> ؟</w:t>
      </w:r>
      <w:r w:rsidR="00AA20F4" w:rsidRPr="00D4549C">
        <w:rPr>
          <w:rStyle w:val="ArabiChar"/>
          <w:rFonts w:cs="B Zar"/>
          <w:rtl/>
        </w:rPr>
        <w:t xml:space="preserve"> فَ</w:t>
      </w:r>
      <w:r>
        <w:rPr>
          <w:rStyle w:val="ArabiChar"/>
          <w:rFonts w:cs="B Zar"/>
          <w:rtl/>
        </w:rPr>
        <w:t>ی</w:t>
      </w:r>
      <w:r w:rsidR="00AA20F4" w:rsidRPr="00D4549C">
        <w:rPr>
          <w:rStyle w:val="ArabiChar"/>
          <w:rFonts w:cs="B Zar"/>
          <w:rtl/>
        </w:rPr>
        <w:t>قُولُ إِلَهِ</w:t>
      </w:r>
      <w:r>
        <w:rPr>
          <w:rStyle w:val="ArabiChar"/>
          <w:rFonts w:cs="B Zar"/>
          <w:rtl/>
        </w:rPr>
        <w:t>ی</w:t>
      </w:r>
      <w:r w:rsidR="00AA20F4" w:rsidRPr="00D4549C">
        <w:rPr>
          <w:rStyle w:val="ArabiChar"/>
          <w:rFonts w:cs="B Zar"/>
          <w:rtl/>
        </w:rPr>
        <w:t xml:space="preserve"> وَ عِزَّتِ</w:t>
      </w:r>
      <w:r>
        <w:rPr>
          <w:rStyle w:val="ArabiChar"/>
          <w:rFonts w:cs="B Zar"/>
          <w:rtl/>
        </w:rPr>
        <w:t>ک</w:t>
      </w:r>
      <w:r w:rsidR="00AA20F4" w:rsidRPr="00D4549C">
        <w:rPr>
          <w:rStyle w:val="ArabiChar"/>
          <w:rFonts w:cs="B Zar"/>
          <w:rtl/>
        </w:rPr>
        <w:t xml:space="preserve"> وَ جَلَالِ</w:t>
      </w:r>
      <w:r>
        <w:rPr>
          <w:rStyle w:val="ArabiChar"/>
          <w:rFonts w:cs="B Zar"/>
          <w:rtl/>
        </w:rPr>
        <w:t>ک</w:t>
      </w:r>
      <w:r w:rsidR="00AA20F4" w:rsidRPr="00D4549C">
        <w:rPr>
          <w:rStyle w:val="ArabiChar"/>
          <w:rFonts w:cs="B Zar"/>
          <w:rtl/>
        </w:rPr>
        <w:t xml:space="preserve"> لَا عِلْمَ لِ</w:t>
      </w:r>
      <w:r>
        <w:rPr>
          <w:rStyle w:val="ArabiChar"/>
          <w:rFonts w:cs="B Zar"/>
          <w:rtl/>
        </w:rPr>
        <w:t>ی</w:t>
      </w:r>
      <w:r w:rsidR="00AA20F4" w:rsidRPr="00D4549C">
        <w:rPr>
          <w:rStyle w:val="ArabiChar"/>
          <w:rFonts w:cs="B Zar"/>
          <w:rtl/>
        </w:rPr>
        <w:t xml:space="preserve"> بِالدُّنْ</w:t>
      </w:r>
      <w:r>
        <w:rPr>
          <w:rStyle w:val="ArabiChar"/>
          <w:rFonts w:cs="B Zar"/>
          <w:rtl/>
        </w:rPr>
        <w:t>ی</w:t>
      </w:r>
      <w:r w:rsidR="00AA20F4" w:rsidRPr="00D4549C">
        <w:rPr>
          <w:rStyle w:val="ArabiChar"/>
          <w:rFonts w:cs="B Zar"/>
          <w:rtl/>
        </w:rPr>
        <w:t>ا أَنَا مُنْذُ خَلَقْتَنِ</w:t>
      </w:r>
      <w:r>
        <w:rPr>
          <w:rStyle w:val="ArabiChar"/>
          <w:rFonts w:cs="B Zar"/>
          <w:rtl/>
        </w:rPr>
        <w:t>ی</w:t>
      </w:r>
      <w:r w:rsidR="00AA20F4" w:rsidRPr="00D4549C">
        <w:rPr>
          <w:rStyle w:val="ArabiChar"/>
          <w:rFonts w:cs="B Zar"/>
          <w:rtl/>
        </w:rPr>
        <w:t xml:space="preserve"> خَائِفٌ مِنْ</w:t>
      </w:r>
      <w:r>
        <w:rPr>
          <w:rStyle w:val="ArabiChar"/>
          <w:rFonts w:cs="B Zar"/>
          <w:rtl/>
        </w:rPr>
        <w:t>ک</w:t>
      </w:r>
      <w:r w:rsidR="00AA20F4" w:rsidRPr="00D4549C">
        <w:rPr>
          <w:rStyle w:val="ArabiChar"/>
          <w:rFonts w:cs="B Zar"/>
          <w:rtl/>
        </w:rPr>
        <w:t xml:space="preserve"> فَ</w:t>
      </w:r>
      <w:r>
        <w:rPr>
          <w:rStyle w:val="ArabiChar"/>
          <w:rFonts w:cs="B Zar"/>
          <w:rtl/>
        </w:rPr>
        <w:t>ی</w:t>
      </w:r>
      <w:r w:rsidR="00AA20F4" w:rsidRPr="00D4549C">
        <w:rPr>
          <w:rStyle w:val="ArabiChar"/>
          <w:rFonts w:cs="B Zar"/>
          <w:rtl/>
        </w:rPr>
        <w:t>قُولُ اللَّهُ صَدَقْتَ عَبْدِ</w:t>
      </w:r>
      <w:r>
        <w:rPr>
          <w:rStyle w:val="ArabiChar"/>
          <w:rFonts w:cs="B Zar"/>
          <w:rtl/>
        </w:rPr>
        <w:t>ی</w:t>
      </w:r>
      <w:r w:rsidR="00AA20F4" w:rsidRPr="00D4549C">
        <w:rPr>
          <w:rStyle w:val="ArabiChar"/>
          <w:rFonts w:cs="B Zar"/>
          <w:rtl/>
        </w:rPr>
        <w:t xml:space="preserve"> </w:t>
      </w:r>
      <w:r>
        <w:rPr>
          <w:rStyle w:val="ArabiChar"/>
          <w:rFonts w:cs="B Zar"/>
          <w:rtl/>
        </w:rPr>
        <w:t>ک</w:t>
      </w:r>
      <w:r w:rsidR="00AA20F4" w:rsidRPr="00D4549C">
        <w:rPr>
          <w:rStyle w:val="ArabiChar"/>
          <w:rFonts w:cs="B Zar"/>
          <w:rtl/>
        </w:rPr>
        <w:t>نْتَ بِجَسَدِ</w:t>
      </w:r>
      <w:r>
        <w:rPr>
          <w:rStyle w:val="ArabiChar"/>
          <w:rFonts w:cs="B Zar"/>
          <w:rtl/>
        </w:rPr>
        <w:t>ک</w:t>
      </w:r>
      <w:r w:rsidR="00AA20F4" w:rsidRPr="00D4549C">
        <w:rPr>
          <w:rStyle w:val="ArabiChar"/>
          <w:rFonts w:cs="B Zar"/>
          <w:rtl/>
        </w:rPr>
        <w:t xml:space="preserve"> </w:t>
      </w:r>
      <w:r w:rsidR="00861845" w:rsidRPr="00D4549C">
        <w:rPr>
          <w:rStyle w:val="ArabiChar"/>
          <w:rFonts w:cs="B Zar"/>
          <w:rtl/>
        </w:rPr>
        <w:t>فِ</w:t>
      </w:r>
      <w:r>
        <w:rPr>
          <w:rStyle w:val="ArabiChar"/>
          <w:rFonts w:cs="B Zar"/>
          <w:rtl/>
        </w:rPr>
        <w:t>ی</w:t>
      </w:r>
      <w:r w:rsidR="00861845" w:rsidRPr="00D4549C">
        <w:rPr>
          <w:rStyle w:val="ArabiChar"/>
          <w:rFonts w:cs="B Zar"/>
          <w:rtl/>
        </w:rPr>
        <w:t xml:space="preserve"> الدُّنْ</w:t>
      </w:r>
      <w:r>
        <w:rPr>
          <w:rStyle w:val="ArabiChar"/>
          <w:rFonts w:cs="B Zar"/>
          <w:rtl/>
        </w:rPr>
        <w:t>ی</w:t>
      </w:r>
      <w:r w:rsidR="00861845" w:rsidRPr="00D4549C">
        <w:rPr>
          <w:rStyle w:val="ArabiChar"/>
          <w:rFonts w:cs="B Zar"/>
          <w:rtl/>
        </w:rPr>
        <w:t>ا وَ رُوحُ</w:t>
      </w:r>
      <w:r>
        <w:rPr>
          <w:rStyle w:val="ArabiChar"/>
          <w:rFonts w:cs="B Zar"/>
          <w:rtl/>
        </w:rPr>
        <w:t>ک</w:t>
      </w:r>
      <w:r w:rsidR="00861845" w:rsidRPr="00D4549C">
        <w:rPr>
          <w:rStyle w:val="ArabiChar"/>
          <w:rFonts w:cs="B Zar"/>
          <w:rtl/>
        </w:rPr>
        <w:t xml:space="preserve"> مَعِ</w:t>
      </w:r>
      <w:r>
        <w:rPr>
          <w:rStyle w:val="ArabiChar"/>
          <w:rFonts w:cs="B Zar"/>
          <w:rtl/>
        </w:rPr>
        <w:t>ی</w:t>
      </w:r>
      <w:r w:rsidR="00AA20F4" w:rsidRPr="00D4549C">
        <w:rPr>
          <w:rFonts w:cs="B Zar" w:hint="cs"/>
          <w:rtl/>
        </w:rPr>
        <w:t>»</w:t>
      </w:r>
      <w:r w:rsidR="00AA20F4" w:rsidRPr="00D4549C">
        <w:rPr>
          <w:rStyle w:val="FootnoteReference"/>
          <w:rFonts w:cs="B Zar"/>
        </w:rPr>
        <w:footnoteReference w:id="152"/>
      </w:r>
      <w:r w:rsidR="00AA20F4" w:rsidRPr="00D4549C">
        <w:rPr>
          <w:rFonts w:cs="B Zar"/>
          <w:rtl/>
        </w:rPr>
        <w:t>‏</w:t>
      </w:r>
      <w:r w:rsidR="00861845" w:rsidRPr="00D4549C">
        <w:rPr>
          <w:rFonts w:cs="B Zar" w:hint="cs"/>
          <w:rtl/>
        </w:rPr>
        <w:t xml:space="preserve"> </w:t>
      </w:r>
      <w:r w:rsidR="00AA20F4" w:rsidRPr="00D4549C">
        <w:rPr>
          <w:rFonts w:cs="B Zar"/>
          <w:rtl/>
        </w:rPr>
        <w:t>چگونه دن</w:t>
      </w:r>
      <w:r>
        <w:rPr>
          <w:rFonts w:cs="B Zar"/>
          <w:rtl/>
        </w:rPr>
        <w:t>ی</w:t>
      </w:r>
      <w:r w:rsidR="00AA20F4" w:rsidRPr="00D4549C">
        <w:rPr>
          <w:rFonts w:cs="B Zar"/>
          <w:rtl/>
        </w:rPr>
        <w:t>ا را تر</w:t>
      </w:r>
      <w:r>
        <w:rPr>
          <w:rFonts w:cs="B Zar"/>
          <w:rtl/>
        </w:rPr>
        <w:t>ک</w:t>
      </w:r>
      <w:r w:rsidR="00AA20F4" w:rsidRPr="00D4549C">
        <w:rPr>
          <w:rFonts w:cs="B Zar"/>
          <w:rtl/>
        </w:rPr>
        <w:t xml:space="preserve"> گفت</w:t>
      </w:r>
      <w:r>
        <w:rPr>
          <w:rFonts w:cs="B Zar"/>
          <w:rtl/>
        </w:rPr>
        <w:t>ی</w:t>
      </w:r>
      <w:r w:rsidR="00AA20F4" w:rsidRPr="00D4549C">
        <w:rPr>
          <w:rFonts w:cs="B Zar"/>
          <w:rtl/>
        </w:rPr>
        <w:t>؟</w:t>
      </w:r>
      <w:r w:rsidR="000A6013" w:rsidRPr="00D4549C">
        <w:rPr>
          <w:rFonts w:cs="B Zar" w:hint="cs"/>
          <w:rtl/>
        </w:rPr>
        <w:t xml:space="preserve"> </w:t>
      </w:r>
      <w:r w:rsidR="00CC63F3" w:rsidRPr="00D4549C">
        <w:rPr>
          <w:rFonts w:cs="B Zar" w:hint="cs"/>
          <w:rtl/>
        </w:rPr>
        <w:t>م</w:t>
      </w:r>
      <w:r>
        <w:rPr>
          <w:rFonts w:cs="B Zar" w:hint="cs"/>
          <w:rtl/>
        </w:rPr>
        <w:t>ی</w:t>
      </w:r>
      <w:r w:rsidR="00F84283" w:rsidRPr="00D4549C">
        <w:rPr>
          <w:rFonts w:cs="B Zar" w:hint="cs"/>
          <w:rtl/>
        </w:rPr>
        <w:t xml:space="preserve"> </w:t>
      </w:r>
      <w:r w:rsidR="00AA20F4" w:rsidRPr="00D4549C">
        <w:rPr>
          <w:rFonts w:cs="B Zar"/>
          <w:rtl/>
        </w:rPr>
        <w:t>گو</w:t>
      </w:r>
      <w:r>
        <w:rPr>
          <w:rFonts w:cs="B Zar"/>
          <w:rtl/>
        </w:rPr>
        <w:t>ی</w:t>
      </w:r>
      <w:r w:rsidR="00AA20F4" w:rsidRPr="00D4549C">
        <w:rPr>
          <w:rFonts w:cs="B Zar"/>
          <w:rtl/>
        </w:rPr>
        <w:t>د: خدا</w:t>
      </w:r>
      <w:r>
        <w:rPr>
          <w:rFonts w:cs="B Zar"/>
          <w:rtl/>
        </w:rPr>
        <w:t>ی</w:t>
      </w:r>
      <w:r w:rsidR="00AA20F4" w:rsidRPr="00D4549C">
        <w:rPr>
          <w:rFonts w:cs="B Zar"/>
          <w:rtl/>
        </w:rPr>
        <w:t>ا</w:t>
      </w:r>
      <w:r w:rsidR="00AA20F4" w:rsidRPr="00D4549C">
        <w:rPr>
          <w:rFonts w:cs="B Zar" w:hint="cs"/>
          <w:rtl/>
        </w:rPr>
        <w:t xml:space="preserve"> !</w:t>
      </w:r>
      <w:r w:rsidR="00AA20F4" w:rsidRPr="00D4549C">
        <w:rPr>
          <w:rFonts w:cs="B Zar"/>
          <w:rtl/>
        </w:rPr>
        <w:t xml:space="preserve"> به عزّت و جلالت سوگند خبر</w:t>
      </w:r>
      <w:r>
        <w:rPr>
          <w:rFonts w:cs="B Zar"/>
          <w:rtl/>
        </w:rPr>
        <w:t>ی</w:t>
      </w:r>
      <w:r w:rsidR="00AA20F4" w:rsidRPr="00D4549C">
        <w:rPr>
          <w:rFonts w:cs="B Zar"/>
          <w:rtl/>
        </w:rPr>
        <w:t xml:space="preserve"> از دن</w:t>
      </w:r>
      <w:r>
        <w:rPr>
          <w:rFonts w:cs="B Zar"/>
          <w:rtl/>
        </w:rPr>
        <w:t>ی</w:t>
      </w:r>
      <w:r w:rsidR="00AA20F4" w:rsidRPr="00D4549C">
        <w:rPr>
          <w:rFonts w:cs="B Zar"/>
          <w:rtl/>
        </w:rPr>
        <w:t>ا ندارم، ز</w:t>
      </w:r>
      <w:r>
        <w:rPr>
          <w:rFonts w:cs="B Zar"/>
          <w:rtl/>
        </w:rPr>
        <w:t>ی</w:t>
      </w:r>
      <w:r w:rsidR="00AA20F4" w:rsidRPr="00D4549C">
        <w:rPr>
          <w:rFonts w:cs="B Zar"/>
          <w:rtl/>
        </w:rPr>
        <w:t>را از آغاز زندگ</w:t>
      </w:r>
      <w:r>
        <w:rPr>
          <w:rFonts w:cs="B Zar"/>
          <w:rtl/>
        </w:rPr>
        <w:t>ی</w:t>
      </w:r>
      <w:r w:rsidR="00AA20F4" w:rsidRPr="00D4549C">
        <w:rPr>
          <w:rFonts w:cs="B Zar"/>
          <w:rtl/>
        </w:rPr>
        <w:t xml:space="preserve"> از تو</w:t>
      </w:r>
      <w:r w:rsidR="00AA20F4" w:rsidRPr="00D4549C">
        <w:rPr>
          <w:rFonts w:cs="B Zar" w:hint="cs"/>
          <w:rtl/>
        </w:rPr>
        <w:t>خائف</w:t>
      </w:r>
      <w:r w:rsidR="00AA20F4" w:rsidRPr="00D4549C">
        <w:rPr>
          <w:rFonts w:cs="B Zar"/>
          <w:rtl/>
        </w:rPr>
        <w:t xml:space="preserve"> بوده‏ام خداوند فرما</w:t>
      </w:r>
      <w:r>
        <w:rPr>
          <w:rFonts w:cs="B Zar"/>
          <w:rtl/>
        </w:rPr>
        <w:t>ی</w:t>
      </w:r>
      <w:r w:rsidR="00AA20F4" w:rsidRPr="00D4549C">
        <w:rPr>
          <w:rFonts w:cs="B Zar"/>
          <w:rtl/>
        </w:rPr>
        <w:t>د:آر</w:t>
      </w:r>
      <w:r>
        <w:rPr>
          <w:rFonts w:cs="B Zar"/>
          <w:rtl/>
        </w:rPr>
        <w:t>ی</w:t>
      </w:r>
      <w:r w:rsidR="00AA20F4" w:rsidRPr="00D4549C">
        <w:rPr>
          <w:rFonts w:cs="B Zar"/>
          <w:rtl/>
        </w:rPr>
        <w:t xml:space="preserve"> راست گفت</w:t>
      </w:r>
      <w:r>
        <w:rPr>
          <w:rFonts w:cs="B Zar"/>
          <w:rtl/>
        </w:rPr>
        <w:t>ی</w:t>
      </w:r>
      <w:r w:rsidR="00AA20F4" w:rsidRPr="00D4549C">
        <w:rPr>
          <w:rFonts w:cs="B Zar"/>
          <w:rtl/>
        </w:rPr>
        <w:t>، پ</w:t>
      </w:r>
      <w:r>
        <w:rPr>
          <w:rFonts w:cs="B Zar"/>
          <w:rtl/>
        </w:rPr>
        <w:t>یک</w:t>
      </w:r>
      <w:r w:rsidR="00AA20F4" w:rsidRPr="00D4549C">
        <w:rPr>
          <w:rFonts w:cs="B Zar"/>
          <w:rtl/>
        </w:rPr>
        <w:t>رت در دن</w:t>
      </w:r>
      <w:r>
        <w:rPr>
          <w:rFonts w:cs="B Zar"/>
          <w:rtl/>
        </w:rPr>
        <w:t>ی</w:t>
      </w:r>
      <w:r w:rsidR="00AA20F4" w:rsidRPr="00D4549C">
        <w:rPr>
          <w:rFonts w:cs="B Zar"/>
          <w:rtl/>
        </w:rPr>
        <w:t>ا و روحت با من بود</w:t>
      </w:r>
      <w:r w:rsidR="009425AB" w:rsidRPr="00D4549C">
        <w:rPr>
          <w:rFonts w:cs="B Zar" w:hint="cs"/>
          <w:rtl/>
        </w:rPr>
        <w:t xml:space="preserve"> مگر ا</w:t>
      </w:r>
      <w:r>
        <w:rPr>
          <w:rFonts w:cs="B Zar" w:hint="cs"/>
          <w:rtl/>
        </w:rPr>
        <w:t>ی</w:t>
      </w:r>
      <w:r w:rsidR="009425AB" w:rsidRPr="00D4549C">
        <w:rPr>
          <w:rFonts w:cs="B Zar" w:hint="cs"/>
          <w:rtl/>
        </w:rPr>
        <w:t>ن آدم در دن</w:t>
      </w:r>
      <w:r>
        <w:rPr>
          <w:rFonts w:cs="B Zar" w:hint="cs"/>
          <w:rtl/>
        </w:rPr>
        <w:t>ی</w:t>
      </w:r>
      <w:r w:rsidR="009425AB" w:rsidRPr="00D4549C">
        <w:rPr>
          <w:rFonts w:cs="B Zar" w:hint="cs"/>
          <w:rtl/>
        </w:rPr>
        <w:t>ا نبود و گوشت و نان نم</w:t>
      </w:r>
      <w:r>
        <w:rPr>
          <w:rFonts w:cs="B Zar" w:hint="cs"/>
          <w:rtl/>
        </w:rPr>
        <w:t>ی</w:t>
      </w:r>
      <w:r w:rsidR="00F84283" w:rsidRPr="00D4549C">
        <w:rPr>
          <w:rFonts w:cs="B Zar" w:hint="cs"/>
          <w:rtl/>
        </w:rPr>
        <w:t xml:space="preserve"> </w:t>
      </w:r>
      <w:r w:rsidR="009425AB" w:rsidRPr="00D4549C">
        <w:rPr>
          <w:rFonts w:cs="B Zar" w:hint="cs"/>
          <w:rtl/>
        </w:rPr>
        <w:t xml:space="preserve">خورد؟ </w:t>
      </w:r>
      <w:r w:rsidR="008E673D" w:rsidRPr="00D4549C">
        <w:rPr>
          <w:rFonts w:cs="B Zar" w:hint="cs"/>
          <w:rtl/>
        </w:rPr>
        <w:t>آر</w:t>
      </w:r>
      <w:r>
        <w:rPr>
          <w:rFonts w:cs="B Zar" w:hint="cs"/>
          <w:rtl/>
        </w:rPr>
        <w:t>ی</w:t>
      </w:r>
      <w:r w:rsidR="009425AB" w:rsidRPr="00D4549C">
        <w:rPr>
          <w:rFonts w:cs="B Zar" w:hint="cs"/>
          <w:rtl/>
        </w:rPr>
        <w:t>، در دن</w:t>
      </w:r>
      <w:r>
        <w:rPr>
          <w:rFonts w:cs="B Zar" w:hint="cs"/>
          <w:rtl/>
        </w:rPr>
        <w:t>ی</w:t>
      </w:r>
      <w:r w:rsidR="009425AB" w:rsidRPr="00D4549C">
        <w:rPr>
          <w:rFonts w:cs="B Zar" w:hint="cs"/>
          <w:rtl/>
        </w:rPr>
        <w:t xml:space="preserve">ا بود و </w:t>
      </w:r>
      <w:r w:rsidR="008E673D" w:rsidRPr="00D4549C">
        <w:rPr>
          <w:rFonts w:cs="B Zar" w:hint="cs"/>
          <w:rtl/>
        </w:rPr>
        <w:t xml:space="preserve">غذا </w:t>
      </w:r>
      <w:r w:rsidR="009425AB" w:rsidRPr="00D4549C">
        <w:rPr>
          <w:rFonts w:cs="B Zar" w:hint="cs"/>
          <w:rtl/>
        </w:rPr>
        <w:t>هم م</w:t>
      </w:r>
      <w:r>
        <w:rPr>
          <w:rFonts w:cs="B Zar" w:hint="cs"/>
          <w:rtl/>
        </w:rPr>
        <w:t>ی</w:t>
      </w:r>
      <w:r w:rsidR="00F84283" w:rsidRPr="00D4549C">
        <w:rPr>
          <w:rFonts w:cs="B Zar" w:hint="cs"/>
          <w:rtl/>
        </w:rPr>
        <w:t xml:space="preserve"> </w:t>
      </w:r>
      <w:r w:rsidR="009425AB" w:rsidRPr="00D4549C">
        <w:rPr>
          <w:rFonts w:cs="B Zar" w:hint="cs"/>
          <w:rtl/>
        </w:rPr>
        <w:t>خورد، اما چون خدا و ق</w:t>
      </w:r>
      <w:r>
        <w:rPr>
          <w:rFonts w:cs="B Zar" w:hint="cs"/>
          <w:rtl/>
        </w:rPr>
        <w:t>ی</w:t>
      </w:r>
      <w:r w:rsidR="009425AB" w:rsidRPr="00D4549C">
        <w:rPr>
          <w:rFonts w:cs="B Zar" w:hint="cs"/>
          <w:rtl/>
        </w:rPr>
        <w:t xml:space="preserve">امت </w:t>
      </w:r>
      <w:r w:rsidR="008E673D" w:rsidRPr="00D4549C">
        <w:rPr>
          <w:rFonts w:cs="B Zar" w:hint="cs"/>
          <w:rtl/>
        </w:rPr>
        <w:t xml:space="preserve">را </w:t>
      </w:r>
      <w:r w:rsidR="009425AB" w:rsidRPr="00D4549C">
        <w:rPr>
          <w:rFonts w:cs="B Zar" w:hint="cs"/>
          <w:rtl/>
        </w:rPr>
        <w:t>م</w:t>
      </w:r>
      <w:r>
        <w:rPr>
          <w:rFonts w:cs="B Zar" w:hint="cs"/>
          <w:rtl/>
        </w:rPr>
        <w:t>ی</w:t>
      </w:r>
      <w:r w:rsidR="00F84283" w:rsidRPr="00D4549C">
        <w:rPr>
          <w:rFonts w:cs="B Zar" w:hint="cs"/>
          <w:rtl/>
        </w:rPr>
        <w:t xml:space="preserve"> </w:t>
      </w:r>
      <w:r w:rsidR="009425AB" w:rsidRPr="00D4549C">
        <w:rPr>
          <w:rFonts w:cs="B Zar" w:hint="cs"/>
          <w:rtl/>
        </w:rPr>
        <w:t>خواست ا</w:t>
      </w:r>
      <w:r>
        <w:rPr>
          <w:rFonts w:cs="B Zar" w:hint="cs"/>
          <w:rtl/>
        </w:rPr>
        <w:t>ی</w:t>
      </w:r>
      <w:r w:rsidR="009425AB" w:rsidRPr="00D4549C">
        <w:rPr>
          <w:rFonts w:cs="B Zar" w:hint="cs"/>
          <w:rtl/>
        </w:rPr>
        <w:t>ن دن</w:t>
      </w:r>
      <w:r>
        <w:rPr>
          <w:rFonts w:cs="B Zar" w:hint="cs"/>
          <w:rtl/>
        </w:rPr>
        <w:t>ی</w:t>
      </w:r>
      <w:r w:rsidR="009425AB" w:rsidRPr="00D4549C">
        <w:rPr>
          <w:rFonts w:cs="B Zar" w:hint="cs"/>
          <w:rtl/>
        </w:rPr>
        <w:t>ا</w:t>
      </w:r>
      <w:r w:rsidR="008E673D" w:rsidRPr="00D4549C">
        <w:rPr>
          <w:rFonts w:cs="B Zar" w:hint="cs"/>
          <w:rtl/>
        </w:rPr>
        <w:t xml:space="preserve"> </w:t>
      </w:r>
      <w:r w:rsidR="009425AB" w:rsidRPr="00D4549C">
        <w:rPr>
          <w:rFonts w:cs="B Zar" w:hint="cs"/>
          <w:rtl/>
        </w:rPr>
        <w:t xml:space="preserve">نخواستنش، باعث شد </w:t>
      </w:r>
      <w:r>
        <w:rPr>
          <w:rFonts w:cs="B Zar" w:hint="cs"/>
          <w:rtl/>
        </w:rPr>
        <w:t>ک</w:t>
      </w:r>
      <w:r w:rsidR="009425AB" w:rsidRPr="00D4549C">
        <w:rPr>
          <w:rFonts w:cs="B Zar" w:hint="cs"/>
          <w:rtl/>
        </w:rPr>
        <w:t>ه دن</w:t>
      </w:r>
      <w:r>
        <w:rPr>
          <w:rFonts w:cs="B Zar" w:hint="cs"/>
          <w:rtl/>
        </w:rPr>
        <w:t>ی</w:t>
      </w:r>
      <w:r w:rsidR="009425AB" w:rsidRPr="00D4549C">
        <w:rPr>
          <w:rFonts w:cs="B Zar" w:hint="cs"/>
          <w:rtl/>
        </w:rPr>
        <w:t>ا برا</w:t>
      </w:r>
      <w:r>
        <w:rPr>
          <w:rFonts w:cs="B Zar" w:hint="cs"/>
          <w:rtl/>
        </w:rPr>
        <w:t>ی</w:t>
      </w:r>
      <w:r w:rsidR="009425AB" w:rsidRPr="00D4549C">
        <w:rPr>
          <w:rFonts w:cs="B Zar" w:hint="cs"/>
          <w:rtl/>
        </w:rPr>
        <w:t xml:space="preserve">ش معنا نداشته باشد </w:t>
      </w:r>
      <w:r>
        <w:rPr>
          <w:rFonts w:cs="B Zar" w:hint="cs"/>
          <w:rtl/>
        </w:rPr>
        <w:t>ک</w:t>
      </w:r>
      <w:r w:rsidR="009425AB" w:rsidRPr="00D4549C">
        <w:rPr>
          <w:rFonts w:cs="B Zar" w:hint="cs"/>
          <w:rtl/>
        </w:rPr>
        <w:t>ه بخواهد اخبار دن</w:t>
      </w:r>
      <w:r>
        <w:rPr>
          <w:rFonts w:cs="B Zar" w:hint="cs"/>
          <w:rtl/>
        </w:rPr>
        <w:t>ی</w:t>
      </w:r>
      <w:r w:rsidR="009425AB" w:rsidRPr="00D4549C">
        <w:rPr>
          <w:rFonts w:cs="B Zar" w:hint="cs"/>
          <w:rtl/>
        </w:rPr>
        <w:t>ا</w:t>
      </w:r>
      <w:r>
        <w:rPr>
          <w:rFonts w:cs="B Zar" w:hint="cs"/>
          <w:rtl/>
        </w:rPr>
        <w:t>یی</w:t>
      </w:r>
      <w:r w:rsidR="009425AB" w:rsidRPr="00D4549C">
        <w:rPr>
          <w:rFonts w:cs="B Zar" w:hint="cs"/>
          <w:rtl/>
        </w:rPr>
        <w:t xml:space="preserve"> عمق جانش را پر کند </w:t>
      </w:r>
      <w:r>
        <w:rPr>
          <w:rFonts w:cs="B Zar" w:hint="cs"/>
          <w:rtl/>
        </w:rPr>
        <w:t>ک</w:t>
      </w:r>
      <w:r w:rsidR="009425AB" w:rsidRPr="00D4549C">
        <w:rPr>
          <w:rFonts w:cs="B Zar" w:hint="cs"/>
          <w:rtl/>
        </w:rPr>
        <w:t>ه مثلاً حالا دلار چند ر</w:t>
      </w:r>
      <w:r>
        <w:rPr>
          <w:rFonts w:cs="B Zar" w:hint="cs"/>
          <w:rtl/>
        </w:rPr>
        <w:t>ی</w:t>
      </w:r>
      <w:r w:rsidR="009425AB" w:rsidRPr="00D4549C">
        <w:rPr>
          <w:rFonts w:cs="B Zar" w:hint="cs"/>
          <w:rtl/>
        </w:rPr>
        <w:t>ال است، د</w:t>
      </w:r>
      <w:r>
        <w:rPr>
          <w:rFonts w:cs="B Zar" w:hint="cs"/>
          <w:rtl/>
        </w:rPr>
        <w:t>ی</w:t>
      </w:r>
      <w:r w:rsidR="009425AB" w:rsidRPr="00D4549C">
        <w:rPr>
          <w:rFonts w:cs="B Zar" w:hint="cs"/>
          <w:rtl/>
        </w:rPr>
        <w:t>روز چند ر</w:t>
      </w:r>
      <w:r>
        <w:rPr>
          <w:rFonts w:cs="B Zar" w:hint="cs"/>
          <w:rtl/>
        </w:rPr>
        <w:t>ی</w:t>
      </w:r>
      <w:r w:rsidR="009425AB" w:rsidRPr="00D4549C">
        <w:rPr>
          <w:rFonts w:cs="B Zar" w:hint="cs"/>
          <w:rtl/>
        </w:rPr>
        <w:t>ال بود.</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975DA2" w:rsidP="000420CC">
            <w:pPr>
              <w:rPr>
                <w:rFonts w:cs="B Zar" w:hint="cs"/>
                <w:rtl/>
              </w:rPr>
            </w:pPr>
            <w:r w:rsidRPr="00D4549C">
              <w:rPr>
                <w:rFonts w:cs="B Zar" w:hint="cs"/>
                <w:rtl/>
              </w:rPr>
              <w:t xml:space="preserve">هر </w:t>
            </w:r>
            <w:r w:rsidR="00FE4F4C">
              <w:rPr>
                <w:rFonts w:cs="B Zar" w:hint="cs"/>
                <w:rtl/>
              </w:rPr>
              <w:t>ک</w:t>
            </w:r>
            <w:r w:rsidRPr="00D4549C">
              <w:rPr>
                <w:rFonts w:cs="B Zar" w:hint="cs"/>
                <w:rtl/>
              </w:rPr>
              <w:t>ه از د</w:t>
            </w:r>
            <w:r w:rsidR="00FE4F4C">
              <w:rPr>
                <w:rFonts w:cs="B Zar" w:hint="cs"/>
                <w:rtl/>
              </w:rPr>
              <w:t>ی</w:t>
            </w:r>
            <w:r w:rsidRPr="00D4549C">
              <w:rPr>
                <w:rFonts w:cs="B Zar" w:hint="cs"/>
                <w:rtl/>
              </w:rPr>
              <w:t>دار برخوردار شد</w:t>
            </w:r>
            <w:r w:rsidR="00DD07F8" w:rsidRPr="00D4549C">
              <w:rPr>
                <w:rFonts w:cs="B Zar"/>
                <w:rtl/>
              </w:rPr>
              <w:br w:type="textWrapping" w:clear="all"/>
            </w:r>
          </w:p>
        </w:tc>
        <w:tc>
          <w:tcPr>
            <w:tcW w:w="3652" w:type="dxa"/>
            <w:shd w:val="clear" w:color="auto" w:fill="auto"/>
          </w:tcPr>
          <w:p w:rsidR="00DD07F8" w:rsidRPr="00D4549C" w:rsidRDefault="00975DA2" w:rsidP="000420CC">
            <w:pPr>
              <w:rPr>
                <w:rFonts w:cs="B Zar" w:hint="cs"/>
                <w:rtl/>
              </w:rPr>
            </w:pPr>
            <w:r w:rsidRPr="00D4549C">
              <w:rPr>
                <w:rFonts w:cs="B Zar" w:hint="cs"/>
                <w:rtl/>
              </w:rPr>
              <w:t>ا</w:t>
            </w:r>
            <w:r w:rsidR="00FE4F4C">
              <w:rPr>
                <w:rFonts w:cs="B Zar" w:hint="cs"/>
                <w:rtl/>
              </w:rPr>
              <w:t>ی</w:t>
            </w:r>
            <w:r w:rsidRPr="00D4549C">
              <w:rPr>
                <w:rFonts w:cs="B Zar" w:hint="cs"/>
                <w:rtl/>
              </w:rPr>
              <w:t>ن جهان در چشم او مردار شد</w:t>
            </w:r>
            <w:r w:rsidR="00DD07F8" w:rsidRPr="00D4549C">
              <w:rPr>
                <w:rFonts w:cs="B Zar"/>
                <w:rtl/>
              </w:rPr>
              <w:br w:type="textWrapping" w:clear="all"/>
            </w:r>
          </w:p>
        </w:tc>
      </w:tr>
    </w:tbl>
    <w:p w:rsidR="009425AB" w:rsidRPr="00D4549C" w:rsidRDefault="009425AB" w:rsidP="009425AB">
      <w:pPr>
        <w:rPr>
          <w:rFonts w:cs="B Zar" w:hint="cs"/>
          <w:rtl/>
        </w:rPr>
      </w:pPr>
      <w:r w:rsidRPr="00D4549C">
        <w:rPr>
          <w:rFonts w:cs="B Zar" w:hint="cs"/>
          <w:rtl/>
        </w:rPr>
        <w:t>پس روشن است که همه فطرت دارند و از طر</w:t>
      </w:r>
      <w:r w:rsidR="00FE4F4C">
        <w:rPr>
          <w:rFonts w:cs="B Zar" w:hint="cs"/>
          <w:rtl/>
        </w:rPr>
        <w:t>ی</w:t>
      </w:r>
      <w:r w:rsidRPr="00D4549C">
        <w:rPr>
          <w:rFonts w:cs="B Zar" w:hint="cs"/>
          <w:rtl/>
        </w:rPr>
        <w:t>ق فطرت شناخت و گرا</w:t>
      </w:r>
      <w:r w:rsidR="00FE4F4C">
        <w:rPr>
          <w:rFonts w:cs="B Zar" w:hint="cs"/>
          <w:rtl/>
        </w:rPr>
        <w:t>ی</w:t>
      </w:r>
      <w:r w:rsidRPr="00D4549C">
        <w:rPr>
          <w:rFonts w:cs="B Zar" w:hint="cs"/>
          <w:rtl/>
        </w:rPr>
        <w:t>ش به خوب</w:t>
      </w:r>
      <w:r w:rsidR="00FE4F4C">
        <w:rPr>
          <w:rFonts w:cs="B Zar" w:hint="cs"/>
          <w:rtl/>
        </w:rPr>
        <w:t>ی</w:t>
      </w:r>
      <w:r w:rsidR="00F84283" w:rsidRPr="00D4549C">
        <w:rPr>
          <w:rFonts w:cs="B Zar" w:hint="cs"/>
          <w:rtl/>
        </w:rPr>
        <w:t xml:space="preserve"> </w:t>
      </w:r>
      <w:r w:rsidRPr="00D4549C">
        <w:rPr>
          <w:rFonts w:cs="B Zar" w:hint="cs"/>
          <w:rtl/>
        </w:rPr>
        <w:t>ها در نهاد آن</w:t>
      </w:r>
      <w:r w:rsidR="00F84283" w:rsidRPr="00D4549C">
        <w:rPr>
          <w:rFonts w:cs="B Zar" w:hint="cs"/>
          <w:rtl/>
        </w:rPr>
        <w:t xml:space="preserve"> </w:t>
      </w:r>
      <w:r w:rsidRPr="00D4549C">
        <w:rPr>
          <w:rFonts w:cs="B Zar" w:hint="cs"/>
          <w:rtl/>
        </w:rPr>
        <w:t>ها گذارده شده، ول</w:t>
      </w:r>
      <w:r w:rsidR="00FE4F4C">
        <w:rPr>
          <w:rFonts w:cs="B Zar" w:hint="cs"/>
          <w:rtl/>
        </w:rPr>
        <w:t>ی</w:t>
      </w:r>
      <w:r w:rsidRPr="00D4549C">
        <w:rPr>
          <w:rFonts w:cs="B Zar" w:hint="cs"/>
          <w:rtl/>
        </w:rPr>
        <w:t xml:space="preserve"> از طرف د</w:t>
      </w:r>
      <w:r w:rsidR="00FE4F4C">
        <w:rPr>
          <w:rFonts w:cs="B Zar" w:hint="cs"/>
          <w:rtl/>
        </w:rPr>
        <w:t>ی</w:t>
      </w:r>
      <w:r w:rsidRPr="00D4549C">
        <w:rPr>
          <w:rFonts w:cs="B Zar" w:hint="cs"/>
          <w:rtl/>
        </w:rPr>
        <w:t>گر غر</w:t>
      </w:r>
      <w:r w:rsidR="00FE4F4C">
        <w:rPr>
          <w:rFonts w:cs="B Zar" w:hint="cs"/>
          <w:rtl/>
        </w:rPr>
        <w:t>ی</w:t>
      </w:r>
      <w:r w:rsidRPr="00D4549C">
        <w:rPr>
          <w:rFonts w:cs="B Zar" w:hint="cs"/>
          <w:rtl/>
        </w:rPr>
        <w:t>زه و وَهم هم در آن</w:t>
      </w:r>
      <w:r w:rsidR="00F84283" w:rsidRPr="00D4549C">
        <w:rPr>
          <w:rFonts w:cs="B Zar" w:hint="cs"/>
          <w:rtl/>
        </w:rPr>
        <w:t xml:space="preserve"> </w:t>
      </w:r>
      <w:r w:rsidRPr="00D4549C">
        <w:rPr>
          <w:rFonts w:cs="B Zar" w:hint="cs"/>
          <w:rtl/>
        </w:rPr>
        <w:t>ها هست تا خودشان در ب</w:t>
      </w:r>
      <w:r w:rsidR="00FE4F4C">
        <w:rPr>
          <w:rFonts w:cs="B Zar" w:hint="cs"/>
          <w:rtl/>
        </w:rPr>
        <w:t>ی</w:t>
      </w:r>
      <w:r w:rsidRPr="00D4549C">
        <w:rPr>
          <w:rFonts w:cs="B Zar" w:hint="cs"/>
          <w:rtl/>
        </w:rPr>
        <w:t>ن آن دو گذرگاه انتخاب کنند و شخص</w:t>
      </w:r>
      <w:r w:rsidR="00FE4F4C">
        <w:rPr>
          <w:rFonts w:cs="B Zar" w:hint="cs"/>
          <w:rtl/>
        </w:rPr>
        <w:t>ی</w:t>
      </w:r>
      <w:r w:rsidRPr="00D4549C">
        <w:rPr>
          <w:rFonts w:cs="B Zar" w:hint="cs"/>
          <w:rtl/>
        </w:rPr>
        <w:t>ت خود را بر اساس انتخاب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شان بسازند. آ</w:t>
      </w:r>
      <w:r w:rsidR="00FE4F4C">
        <w:rPr>
          <w:rFonts w:cs="B Zar" w:hint="cs"/>
          <w:rtl/>
        </w:rPr>
        <w:t>ی</w:t>
      </w:r>
      <w:r w:rsidRPr="00D4549C">
        <w:rPr>
          <w:rFonts w:cs="B Zar" w:hint="cs"/>
          <w:rtl/>
        </w:rPr>
        <w:t xml:space="preserve">ه مورد بحث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آ</w:t>
      </w:r>
      <w:r w:rsidR="00FE4F4C">
        <w:rPr>
          <w:rFonts w:cs="B Zar" w:hint="cs"/>
          <w:rtl/>
        </w:rPr>
        <w:t>ی</w:t>
      </w:r>
      <w:r w:rsidRPr="00D4549C">
        <w:rPr>
          <w:rFonts w:cs="B Zar" w:hint="cs"/>
          <w:rtl/>
        </w:rPr>
        <w:t>ه 20سوره اسراء، نور خاص</w:t>
      </w:r>
      <w:r w:rsidR="00FE4F4C">
        <w:rPr>
          <w:rFonts w:cs="B Zar" w:hint="cs"/>
          <w:rtl/>
        </w:rPr>
        <w:t>ی</w:t>
      </w:r>
      <w:r w:rsidRPr="00D4549C">
        <w:rPr>
          <w:rFonts w:cs="B Zar" w:hint="cs"/>
          <w:rtl/>
        </w:rPr>
        <w:t xml:space="preserve"> به زندگ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دهد. </w:t>
      </w:r>
    </w:p>
    <w:p w:rsidR="009425AB" w:rsidRPr="00D4549C" w:rsidRDefault="009425AB" w:rsidP="009425AB">
      <w:pPr>
        <w:rPr>
          <w:rFonts w:cs="B Zar" w:hint="cs"/>
          <w:rtl/>
        </w:rPr>
      </w:pPr>
      <w:r w:rsidRPr="00D4549C">
        <w:rPr>
          <w:rFonts w:cs="B Zar" w:hint="cs"/>
          <w:rtl/>
        </w:rPr>
        <w:t>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رابطه با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p>
    <w:p w:rsidR="009425AB" w:rsidRPr="00D4549C" w:rsidRDefault="009425AB" w:rsidP="009425AB">
      <w:pPr>
        <w:pStyle w:val="a0"/>
        <w:rPr>
          <w:rFonts w:cs="B Zar" w:hint="cs"/>
          <w:rtl/>
        </w:rPr>
      </w:pPr>
      <w:r w:rsidRPr="00D4549C">
        <w:rPr>
          <w:rFonts w:cs="B Zar" w:hint="cs"/>
          <w:rtl/>
        </w:rPr>
        <w:t>«خداوند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ما هر دو فر</w:t>
      </w:r>
      <w:r w:rsidR="00FE4F4C">
        <w:rPr>
          <w:rFonts w:cs="B Zar" w:hint="cs"/>
          <w:rtl/>
        </w:rPr>
        <w:t>ی</w:t>
      </w:r>
      <w:r w:rsidRPr="00D4549C">
        <w:rPr>
          <w:rFonts w:cs="B Zar" w:hint="cs"/>
          <w:rtl/>
        </w:rPr>
        <w:t>ق را چه آن</w:t>
      </w:r>
      <w:r w:rsidR="00F84283" w:rsidRPr="00D4549C">
        <w:rPr>
          <w:rFonts w:cs="B Zar" w:hint="cs"/>
          <w:rtl/>
        </w:rPr>
        <w:t xml:space="preserve"> </w:t>
      </w:r>
      <w:r w:rsidRPr="00D4549C">
        <w:rPr>
          <w:rFonts w:cs="B Zar" w:hint="cs"/>
          <w:rtl/>
        </w:rPr>
        <w:t xml:space="preserve">ها </w:t>
      </w:r>
      <w:r w:rsidR="00FE4F4C">
        <w:rPr>
          <w:rFonts w:cs="B Zar" w:hint="cs"/>
          <w:rtl/>
        </w:rPr>
        <w:t>ک</w:t>
      </w:r>
      <w:r w:rsidRPr="00D4549C">
        <w:rPr>
          <w:rFonts w:cs="B Zar" w:hint="cs"/>
          <w:rtl/>
        </w:rPr>
        <w:t>ه دن</w:t>
      </w:r>
      <w:r w:rsidR="00FE4F4C">
        <w:rPr>
          <w:rFonts w:cs="B Zar" w:hint="cs"/>
          <w:rtl/>
        </w:rPr>
        <w:t>ی</w:t>
      </w:r>
      <w:r w:rsidRPr="00D4549C">
        <w:rPr>
          <w:rFonts w:cs="B Zar" w:hint="cs"/>
          <w:rtl/>
        </w:rPr>
        <w:t>ا و لذّات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را اراده </w:t>
      </w:r>
      <w:r w:rsidR="00FE4F4C">
        <w:rPr>
          <w:rFonts w:cs="B Zar" w:hint="cs"/>
          <w:rtl/>
        </w:rPr>
        <w:t>ک</w:t>
      </w:r>
      <w:r w:rsidRPr="00D4549C">
        <w:rPr>
          <w:rFonts w:cs="B Zar" w:hint="cs"/>
          <w:rtl/>
        </w:rPr>
        <w:t>ردند، و چه آن</w:t>
      </w:r>
      <w:r w:rsidR="00F84283" w:rsidRPr="00D4549C">
        <w:rPr>
          <w:rFonts w:cs="B Zar" w:hint="cs"/>
          <w:rtl/>
        </w:rPr>
        <w:t xml:space="preserve"> </w:t>
      </w:r>
      <w:r w:rsidRPr="00D4549C">
        <w:rPr>
          <w:rFonts w:cs="B Zar" w:hint="cs"/>
          <w:rtl/>
        </w:rPr>
        <w:t xml:space="preserve">ها </w:t>
      </w:r>
      <w:r w:rsidR="00FE4F4C">
        <w:rPr>
          <w:rFonts w:cs="B Zar" w:hint="cs"/>
          <w:rtl/>
        </w:rPr>
        <w:t>ک</w:t>
      </w:r>
      <w:r w:rsidRPr="00D4549C">
        <w:rPr>
          <w:rFonts w:cs="B Zar" w:hint="cs"/>
          <w:rtl/>
        </w:rPr>
        <w:t>ه آخرت را اراده نمودند، در تحت</w:t>
      </w:r>
      <w:r w:rsidR="00F84283" w:rsidRPr="00D4549C">
        <w:rPr>
          <w:rFonts w:cs="B Zar" w:hint="cs"/>
          <w:rtl/>
        </w:rPr>
        <w:t xml:space="preserve"> </w:t>
      </w:r>
      <w:r w:rsidRPr="00D4549C">
        <w:rPr>
          <w:rFonts w:cs="B Zar" w:hint="cs"/>
          <w:rtl/>
        </w:rPr>
        <w:t xml:space="preserve"> ترب</w:t>
      </w:r>
      <w:r w:rsidR="00FE4F4C">
        <w:rPr>
          <w:rFonts w:cs="B Zar" w:hint="cs"/>
          <w:rtl/>
        </w:rPr>
        <w:t>ی</w:t>
      </w:r>
      <w:r w:rsidRPr="00D4549C">
        <w:rPr>
          <w:rFonts w:cs="B Zar" w:hint="cs"/>
          <w:rtl/>
        </w:rPr>
        <w:t xml:space="preserve">ت خود و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خود قرار 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م و از عطا</w:t>
      </w:r>
      <w:r w:rsidR="00FE4F4C">
        <w:rPr>
          <w:rFonts w:cs="B Zar" w:hint="cs"/>
          <w:rtl/>
        </w:rPr>
        <w:t>ی</w:t>
      </w:r>
      <w:r w:rsidRPr="00D4549C">
        <w:rPr>
          <w:rFonts w:cs="B Zar" w:hint="cs"/>
          <w:rtl/>
        </w:rPr>
        <w:t xml:space="preserve"> خود برا</w:t>
      </w:r>
      <w:r w:rsidR="00FE4F4C">
        <w:rPr>
          <w:rFonts w:cs="B Zar" w:hint="cs"/>
          <w:rtl/>
        </w:rPr>
        <w:t>ی</w:t>
      </w:r>
      <w:r w:rsidRPr="00D4549C">
        <w:rPr>
          <w:rFonts w:cs="B Zar" w:hint="cs"/>
          <w:rtl/>
        </w:rPr>
        <w:t>شان افاضه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بدون ه</w:t>
      </w:r>
      <w:r w:rsidR="00FE4F4C">
        <w:rPr>
          <w:rFonts w:cs="B Zar" w:hint="cs"/>
          <w:rtl/>
        </w:rPr>
        <w:t>ی</w:t>
      </w:r>
      <w:r w:rsidRPr="00D4549C">
        <w:rPr>
          <w:rFonts w:cs="B Zar" w:hint="cs"/>
          <w:rtl/>
        </w:rPr>
        <w:t>چ تفاوت، منته</w:t>
      </w:r>
      <w:r w:rsidR="00FE4F4C">
        <w:rPr>
          <w:rFonts w:cs="B Zar" w:hint="cs"/>
          <w:rtl/>
        </w:rPr>
        <w:t>ی</w:t>
      </w:r>
      <w:r w:rsidRPr="00D4549C">
        <w:rPr>
          <w:rFonts w:cs="B Zar" w:hint="cs"/>
          <w:rtl/>
        </w:rPr>
        <w:t xml:space="preserve"> </w:t>
      </w:r>
      <w:r w:rsidR="00FE4F4C">
        <w:rPr>
          <w:rFonts w:cs="B Zar" w:hint="cs"/>
          <w:rtl/>
        </w:rPr>
        <w:t>یکی</w:t>
      </w:r>
      <w:r w:rsidRPr="00D4549C">
        <w:rPr>
          <w:rFonts w:cs="B Zar" w:hint="cs"/>
          <w:rtl/>
        </w:rPr>
        <w:t xml:space="preserve"> نعمت اله</w:t>
      </w:r>
      <w:r w:rsidR="00FE4F4C">
        <w:rPr>
          <w:rFonts w:cs="B Zar" w:hint="cs"/>
          <w:rtl/>
        </w:rPr>
        <w:t>ی</w:t>
      </w:r>
      <w:r w:rsidRPr="00D4549C">
        <w:rPr>
          <w:rFonts w:cs="B Zar" w:hint="cs"/>
          <w:rtl/>
        </w:rPr>
        <w:t xml:space="preserve"> را در طلب آخرت مصرف نموده: </w:t>
      </w:r>
      <w:r w:rsidRPr="00D4549C">
        <w:rPr>
          <w:rStyle w:val="ArabiChar"/>
          <w:rFonts w:cs="B Zar" w:hint="cs"/>
          <w:rtl/>
        </w:rPr>
        <w:t>«وَمَنْ اَرادَ</w:t>
      </w:r>
      <w:r w:rsidR="00F84283" w:rsidRPr="00D4549C">
        <w:rPr>
          <w:rStyle w:val="ArabiChar"/>
          <w:rFonts w:cs="B Zar" w:hint="cs"/>
          <w:rtl/>
        </w:rPr>
        <w:t xml:space="preserve"> </w:t>
      </w:r>
      <w:r w:rsidRPr="00D4549C">
        <w:rPr>
          <w:rStyle w:val="ArabiChar"/>
          <w:rFonts w:cs="B Zar" w:hint="cs"/>
          <w:rtl/>
        </w:rPr>
        <w:t xml:space="preserve"> الْآخِرَة»</w:t>
      </w:r>
      <w:r w:rsidR="00CC63F3" w:rsidRPr="00D4549C">
        <w:rPr>
          <w:rStyle w:val="ArabiChar"/>
          <w:rFonts w:cs="B Zar" w:hint="cs"/>
          <w:rtl/>
        </w:rPr>
        <w:t>،</w:t>
      </w:r>
      <w:r w:rsidRPr="00D4549C">
        <w:rPr>
          <w:rFonts w:cs="B Zar" w:hint="cs"/>
          <w:rtl/>
        </w:rPr>
        <w:t xml:space="preserve"> خدا سع</w:t>
      </w:r>
      <w:r w:rsidR="00FE4F4C">
        <w:rPr>
          <w:rFonts w:cs="B Zar" w:hint="cs"/>
          <w:rtl/>
        </w:rPr>
        <w:t>ی</w:t>
      </w:r>
      <w:r w:rsidR="00F84283" w:rsidRPr="00D4549C">
        <w:rPr>
          <w:rFonts w:cs="B Zar" w:hint="cs"/>
          <w:rtl/>
        </w:rPr>
        <w:t xml:space="preserve"> </w:t>
      </w:r>
      <w:r w:rsidRPr="00D4549C">
        <w:rPr>
          <w:rFonts w:cs="B Zar" w:hint="cs"/>
          <w:rtl/>
        </w:rPr>
        <w:t>اش را ش</w:t>
      </w:r>
      <w:r w:rsidR="00FE4F4C">
        <w:rPr>
          <w:rFonts w:cs="B Zar" w:hint="cs"/>
          <w:rtl/>
        </w:rPr>
        <w:t>ک</w:t>
      </w:r>
      <w:r w:rsidRPr="00D4549C">
        <w:rPr>
          <w:rFonts w:cs="B Zar" w:hint="cs"/>
          <w:rtl/>
        </w:rPr>
        <w:t>رگذار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و </w:t>
      </w:r>
      <w:r w:rsidR="00FE4F4C">
        <w:rPr>
          <w:rFonts w:cs="B Zar" w:hint="cs"/>
          <w:rtl/>
        </w:rPr>
        <w:t>ک</w:t>
      </w:r>
      <w:r w:rsidRPr="00D4549C">
        <w:rPr>
          <w:rFonts w:cs="B Zar" w:hint="cs"/>
          <w:rtl/>
        </w:rPr>
        <w:t>م</w:t>
      </w:r>
      <w:r w:rsidR="00FE4F4C">
        <w:rPr>
          <w:rFonts w:cs="B Zar" w:hint="cs"/>
          <w:rtl/>
        </w:rPr>
        <w:t>ک</w:t>
      </w:r>
      <w:r w:rsidRPr="00D4549C">
        <w:rPr>
          <w:rFonts w:cs="B Zar" w:hint="cs"/>
          <w:rtl/>
        </w:rPr>
        <w:t>ش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تا تلاشش به ثمر برسد، و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از عطا</w:t>
      </w:r>
      <w:r w:rsidR="00FE4F4C">
        <w:rPr>
          <w:rFonts w:cs="B Zar" w:hint="cs"/>
          <w:rtl/>
        </w:rPr>
        <w:t>ی</w:t>
      </w:r>
      <w:r w:rsidRPr="00D4549C">
        <w:rPr>
          <w:rFonts w:cs="B Zar" w:hint="cs"/>
          <w:rtl/>
        </w:rPr>
        <w:t xml:space="preserve"> پروردگار صرفاً در طلب دن</w:t>
      </w:r>
      <w:r w:rsidR="00FE4F4C">
        <w:rPr>
          <w:rFonts w:cs="B Zar" w:hint="cs"/>
          <w:rtl/>
        </w:rPr>
        <w:t>ی</w:t>
      </w:r>
      <w:r w:rsidRPr="00D4549C">
        <w:rPr>
          <w:rFonts w:cs="B Zar" w:hint="cs"/>
          <w:rtl/>
        </w:rPr>
        <w:t>ا بهره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 xml:space="preserve">رد: </w:t>
      </w:r>
      <w:r w:rsidRPr="00D4549C">
        <w:rPr>
          <w:rStyle w:val="ArabiChar"/>
          <w:rFonts w:cs="B Zar" w:hint="cs"/>
          <w:rtl/>
        </w:rPr>
        <w:t xml:space="preserve">«مَنْ </w:t>
      </w:r>
      <w:r w:rsidR="00FE4F4C">
        <w:rPr>
          <w:rStyle w:val="ArabiChar"/>
          <w:rFonts w:cs="B Zar" w:hint="cs"/>
          <w:rtl/>
        </w:rPr>
        <w:t>ک</w:t>
      </w:r>
      <w:r w:rsidRPr="00D4549C">
        <w:rPr>
          <w:rStyle w:val="ArabiChar"/>
          <w:rFonts w:cs="B Zar" w:hint="cs"/>
          <w:rtl/>
        </w:rPr>
        <w:t xml:space="preserve">انَ </w:t>
      </w:r>
      <w:r w:rsidR="00FE4F4C">
        <w:rPr>
          <w:rStyle w:val="ArabiChar"/>
          <w:rFonts w:cs="B Zar" w:hint="cs"/>
          <w:rtl/>
        </w:rPr>
        <w:t>ی</w:t>
      </w:r>
      <w:r w:rsidRPr="00D4549C">
        <w:rPr>
          <w:rStyle w:val="ArabiChar"/>
          <w:rFonts w:cs="B Zar" w:hint="cs"/>
          <w:rtl/>
        </w:rPr>
        <w:t>ر</w:t>
      </w:r>
      <w:r w:rsidR="00FE4F4C">
        <w:rPr>
          <w:rStyle w:val="ArabiChar"/>
          <w:rFonts w:cs="B Zar" w:hint="cs"/>
          <w:rtl/>
        </w:rPr>
        <w:t>ی</w:t>
      </w:r>
      <w:r w:rsidRPr="00D4549C">
        <w:rPr>
          <w:rStyle w:val="ArabiChar"/>
          <w:rFonts w:cs="B Zar" w:hint="cs"/>
          <w:rtl/>
        </w:rPr>
        <w:t>دُ الْعاجِلَةَ»؛</w:t>
      </w:r>
      <w:r w:rsidRPr="00D4549C">
        <w:rPr>
          <w:rStyle w:val="FootnoteReference"/>
          <w:rFonts w:cs="B Zar"/>
          <w:rtl/>
        </w:rPr>
        <w:footnoteReference w:id="153"/>
      </w:r>
      <w:r w:rsidRPr="00D4549C">
        <w:rPr>
          <w:rFonts w:cs="B Zar" w:hint="cs"/>
          <w:rtl/>
        </w:rPr>
        <w:t xml:space="preserve"> هرکس دن</w:t>
      </w:r>
      <w:r w:rsidR="00FE4F4C">
        <w:rPr>
          <w:rFonts w:cs="B Zar" w:hint="cs"/>
          <w:rtl/>
        </w:rPr>
        <w:t>ی</w:t>
      </w:r>
      <w:r w:rsidRPr="00D4549C">
        <w:rPr>
          <w:rFonts w:cs="B Zar" w:hint="cs"/>
          <w:rtl/>
        </w:rPr>
        <w:t>ا را طلب کرد، دن</w:t>
      </w:r>
      <w:r w:rsidR="00FE4F4C">
        <w:rPr>
          <w:rFonts w:cs="B Zar" w:hint="cs"/>
          <w:rtl/>
        </w:rPr>
        <w:t>ی</w:t>
      </w:r>
      <w:r w:rsidRPr="00D4549C">
        <w:rPr>
          <w:rFonts w:cs="B Zar" w:hint="cs"/>
          <w:rtl/>
        </w:rPr>
        <w:t>ا را به او م</w:t>
      </w:r>
      <w:r w:rsidR="00FE4F4C">
        <w:rPr>
          <w:rFonts w:cs="B Zar" w:hint="cs"/>
          <w:rtl/>
        </w:rPr>
        <w:t>ی</w:t>
      </w:r>
      <w:r w:rsidR="00F84283" w:rsidRPr="00D4549C">
        <w:rPr>
          <w:rFonts w:cs="B Zar" w:hint="cs"/>
          <w:rtl/>
        </w:rPr>
        <w:t xml:space="preserve"> </w:t>
      </w:r>
      <w:r w:rsidRPr="00D4549C">
        <w:rPr>
          <w:rFonts w:cs="B Zar" w:hint="cs"/>
          <w:rtl/>
        </w:rPr>
        <w:t>دهد، در ع</w:t>
      </w:r>
      <w:r w:rsidR="00FE4F4C">
        <w:rPr>
          <w:rFonts w:cs="B Zar" w:hint="cs"/>
          <w:rtl/>
        </w:rPr>
        <w:t>ی</w:t>
      </w:r>
      <w:r w:rsidRPr="00D4549C">
        <w:rPr>
          <w:rFonts w:cs="B Zar" w:hint="cs"/>
          <w:rtl/>
        </w:rPr>
        <w:t>ن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از سع</w:t>
      </w:r>
      <w:r w:rsidR="00FE4F4C">
        <w:rPr>
          <w:rFonts w:cs="B Zar" w:hint="cs"/>
          <w:rtl/>
        </w:rPr>
        <w:t>ی</w:t>
      </w:r>
      <w:r w:rsidR="00F84283" w:rsidRPr="00D4549C">
        <w:rPr>
          <w:rFonts w:cs="B Zar" w:hint="cs"/>
          <w:rtl/>
        </w:rPr>
        <w:t xml:space="preserve"> </w:t>
      </w:r>
      <w:r w:rsidRPr="00D4549C">
        <w:rPr>
          <w:rFonts w:cs="B Zar" w:hint="cs"/>
          <w:rtl/>
        </w:rPr>
        <w:t>اش جز خسران بهره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نخواهد برد. باز نظام اله</w:t>
      </w:r>
      <w:r w:rsidR="00FE4F4C">
        <w:rPr>
          <w:rFonts w:cs="B Zar" w:hint="cs"/>
          <w:rtl/>
        </w:rPr>
        <w:t>ی</w:t>
      </w:r>
      <w:r w:rsidRPr="00D4549C">
        <w:rPr>
          <w:rFonts w:cs="B Zar" w:hint="cs"/>
          <w:rtl/>
        </w:rPr>
        <w:t xml:space="preserve"> طور</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مانعش نم</w:t>
      </w:r>
      <w:r w:rsidR="00FE4F4C">
        <w:rPr>
          <w:rFonts w:cs="B Zar" w:hint="cs"/>
          <w:rtl/>
        </w:rPr>
        <w:t>ی</w:t>
      </w:r>
      <w:r w:rsidR="00F84283" w:rsidRPr="00D4549C">
        <w:rPr>
          <w:rFonts w:cs="B Zar" w:hint="cs"/>
          <w:rtl/>
        </w:rPr>
        <w:t xml:space="preserve"> </w:t>
      </w:r>
      <w:r w:rsidRPr="00D4549C">
        <w:rPr>
          <w:rFonts w:cs="B Zar" w:hint="cs"/>
          <w:rtl/>
        </w:rPr>
        <w:t>شود ز</w:t>
      </w:r>
      <w:r w:rsidR="00FE4F4C">
        <w:rPr>
          <w:rFonts w:cs="B Zar" w:hint="cs"/>
          <w:rtl/>
        </w:rPr>
        <w:t>ی</w:t>
      </w:r>
      <w:r w:rsidRPr="00D4549C">
        <w:rPr>
          <w:rFonts w:cs="B Zar" w:hint="cs"/>
          <w:rtl/>
        </w:rPr>
        <w:t>را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عطا</w:t>
      </w:r>
      <w:r w:rsidR="00FE4F4C">
        <w:rPr>
          <w:rFonts w:cs="B Zar" w:hint="cs"/>
          <w:rtl/>
        </w:rPr>
        <w:t>ی</w:t>
      </w:r>
      <w:r w:rsidRPr="00D4549C">
        <w:rPr>
          <w:rFonts w:cs="B Zar" w:hint="cs"/>
          <w:rtl/>
        </w:rPr>
        <w:t xml:space="preserve"> پروردگار تو ممنوع و محذور ن</w:t>
      </w:r>
      <w:r w:rsidR="00FE4F4C">
        <w:rPr>
          <w:rFonts w:cs="B Zar" w:hint="cs"/>
          <w:rtl/>
        </w:rPr>
        <w:t>ی</w:t>
      </w:r>
      <w:r w:rsidRPr="00D4549C">
        <w:rPr>
          <w:rFonts w:cs="B Zar" w:hint="cs"/>
          <w:rtl/>
        </w:rPr>
        <w:t>ست، پس هم اهل دن</w:t>
      </w:r>
      <w:r w:rsidR="00FE4F4C">
        <w:rPr>
          <w:rFonts w:cs="B Zar" w:hint="cs"/>
          <w:rtl/>
        </w:rPr>
        <w:t>ی</w:t>
      </w:r>
      <w:r w:rsidRPr="00D4549C">
        <w:rPr>
          <w:rFonts w:cs="B Zar" w:hint="cs"/>
          <w:rtl/>
        </w:rPr>
        <w:t>ا و هم اهل آخرت از عطا</w:t>
      </w:r>
      <w:r w:rsidR="00FE4F4C">
        <w:rPr>
          <w:rFonts w:cs="B Zar" w:hint="cs"/>
          <w:rtl/>
        </w:rPr>
        <w:t>ی</w:t>
      </w:r>
      <w:r w:rsidRPr="00D4549C">
        <w:rPr>
          <w:rFonts w:cs="B Zar" w:hint="cs"/>
          <w:rtl/>
        </w:rPr>
        <w:t xml:space="preserve"> خدا مدد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رند و خدا هم مددشان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اش</w:t>
      </w:r>
      <w:r w:rsidR="00FE4F4C">
        <w:rPr>
          <w:rFonts w:cs="B Zar" w:hint="cs"/>
          <w:rtl/>
        </w:rPr>
        <w:t>ک</w:t>
      </w:r>
      <w:r w:rsidRPr="00D4549C">
        <w:rPr>
          <w:rFonts w:cs="B Zar" w:hint="cs"/>
          <w:rtl/>
        </w:rPr>
        <w:t>ال از قابل است و نه از فاعل، و تأث</w:t>
      </w:r>
      <w:r w:rsidR="00FE4F4C">
        <w:rPr>
          <w:rFonts w:cs="B Zar" w:hint="cs"/>
          <w:rtl/>
        </w:rPr>
        <w:t>ی</w:t>
      </w:r>
      <w:r w:rsidRPr="00D4549C">
        <w:rPr>
          <w:rFonts w:cs="B Zar" w:hint="cs"/>
          <w:rtl/>
        </w:rPr>
        <w:t>ر ش</w:t>
      </w:r>
      <w:r w:rsidR="00FE4F4C">
        <w:rPr>
          <w:rFonts w:cs="B Zar" w:hint="cs"/>
          <w:rtl/>
        </w:rPr>
        <w:t>ی</w:t>
      </w:r>
      <w:r w:rsidRPr="00D4549C">
        <w:rPr>
          <w:rFonts w:cs="B Zar" w:hint="cs"/>
          <w:rtl/>
        </w:rPr>
        <w:t>طان هم بر غاو</w:t>
      </w:r>
      <w:r w:rsidR="00FE4F4C">
        <w:rPr>
          <w:rFonts w:cs="B Zar" w:hint="cs"/>
          <w:rtl/>
        </w:rPr>
        <w:t>ی</w:t>
      </w:r>
      <w:r w:rsidRPr="00D4549C">
        <w:rPr>
          <w:rFonts w:cs="B Zar" w:hint="cs"/>
          <w:rtl/>
        </w:rPr>
        <w:t>ن و طالبانِ گمراه</w:t>
      </w:r>
      <w:r w:rsidR="00FE4F4C">
        <w:rPr>
          <w:rFonts w:cs="B Zar" w:hint="cs"/>
          <w:rtl/>
        </w:rPr>
        <w:t>ی</w:t>
      </w:r>
      <w:r w:rsidRPr="00D4549C">
        <w:rPr>
          <w:rFonts w:cs="B Zar" w:hint="cs"/>
          <w:rtl/>
        </w:rPr>
        <w:t xml:space="preserve"> در راستا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است و بس»</w:t>
      </w:r>
      <w:r w:rsidR="001F1F88" w:rsidRPr="00D4549C">
        <w:rPr>
          <w:rFonts w:cs="B Zar" w:hint="cs"/>
          <w:rtl/>
        </w:rPr>
        <w:t>.</w:t>
      </w:r>
    </w:p>
    <w:p w:rsidR="009425AB" w:rsidRPr="00D4549C" w:rsidRDefault="009425AB" w:rsidP="009425AB">
      <w:pPr>
        <w:rPr>
          <w:rFonts w:cs="B Zar" w:hint="cs"/>
          <w:rtl/>
        </w:rPr>
      </w:pPr>
      <w:r w:rsidRPr="00D4549C">
        <w:rPr>
          <w:rFonts w:cs="B Zar" w:hint="cs"/>
          <w:rtl/>
        </w:rPr>
        <w:t>آر</w:t>
      </w:r>
      <w:r w:rsidR="00FE4F4C">
        <w:rPr>
          <w:rFonts w:cs="B Zar" w:hint="cs"/>
          <w:rtl/>
        </w:rPr>
        <w:t>ی</w:t>
      </w:r>
      <w:r w:rsidRPr="00D4549C">
        <w:rPr>
          <w:rFonts w:cs="B Zar" w:hint="cs"/>
          <w:rtl/>
        </w:rPr>
        <w:t xml:space="preserve"> فرمودند: اش</w:t>
      </w:r>
      <w:r w:rsidR="00FE4F4C">
        <w:rPr>
          <w:rFonts w:cs="B Zar" w:hint="cs"/>
          <w:rtl/>
        </w:rPr>
        <w:t>ک</w:t>
      </w:r>
      <w:r w:rsidRPr="00D4549C">
        <w:rPr>
          <w:rFonts w:cs="B Zar" w:hint="cs"/>
          <w:rtl/>
        </w:rPr>
        <w:t>ال از قابل است، اش</w:t>
      </w:r>
      <w:r w:rsidR="00FE4F4C">
        <w:rPr>
          <w:rFonts w:cs="B Zar" w:hint="cs"/>
          <w:rtl/>
        </w:rPr>
        <w:t>ک</w:t>
      </w:r>
      <w:r w:rsidRPr="00D4549C">
        <w:rPr>
          <w:rFonts w:cs="B Zar" w:hint="cs"/>
          <w:rtl/>
        </w:rPr>
        <w:t>ال از فاعل ن</w:t>
      </w:r>
      <w:r w:rsidR="00FE4F4C">
        <w:rPr>
          <w:rFonts w:cs="B Zar" w:hint="cs"/>
          <w:rtl/>
        </w:rPr>
        <w:t>ی</w:t>
      </w:r>
      <w:r w:rsidRPr="00D4549C">
        <w:rPr>
          <w:rFonts w:cs="B Zar" w:hint="cs"/>
          <w:rtl/>
        </w:rPr>
        <w:t>ست، فاعل فقط مدد م</w:t>
      </w:r>
      <w:r w:rsidR="00FE4F4C">
        <w:rPr>
          <w:rFonts w:cs="B Zar" w:hint="cs"/>
          <w:rtl/>
        </w:rPr>
        <w:t>ی</w:t>
      </w:r>
      <w:r w:rsidR="00F84283" w:rsidRPr="00D4549C">
        <w:rPr>
          <w:rFonts w:cs="B Zar" w:hint="cs"/>
          <w:rtl/>
        </w:rPr>
        <w:t xml:space="preserve"> </w:t>
      </w:r>
      <w:r w:rsidRPr="00D4549C">
        <w:rPr>
          <w:rFonts w:cs="B Zar" w:hint="cs"/>
          <w:rtl/>
        </w:rPr>
        <w:t xml:space="preserve">دهد. </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975DA2" w:rsidP="000420CC">
            <w:pPr>
              <w:rPr>
                <w:rFonts w:cs="B Zar" w:hint="cs"/>
                <w:rtl/>
              </w:rPr>
            </w:pPr>
            <w:r w:rsidRPr="00D4549C">
              <w:rPr>
                <w:rFonts w:cs="B Zar" w:hint="cs"/>
                <w:rtl/>
              </w:rPr>
              <w:t xml:space="preserve">باران </w:t>
            </w:r>
            <w:r w:rsidR="00FE4F4C">
              <w:rPr>
                <w:rFonts w:cs="B Zar" w:hint="cs"/>
                <w:rtl/>
              </w:rPr>
              <w:t>ک</w:t>
            </w:r>
            <w:r w:rsidRPr="00D4549C">
              <w:rPr>
                <w:rFonts w:cs="B Zar" w:hint="cs"/>
                <w:rtl/>
              </w:rPr>
              <w:t>ه در لطافت طبعش ملال ن</w:t>
            </w:r>
            <w:r w:rsidR="00FE4F4C">
              <w:rPr>
                <w:rFonts w:cs="B Zar" w:hint="cs"/>
                <w:rtl/>
              </w:rPr>
              <w:t>ی</w:t>
            </w:r>
            <w:r w:rsidRPr="00D4549C">
              <w:rPr>
                <w:rFonts w:cs="B Zar" w:hint="cs"/>
                <w:rtl/>
              </w:rPr>
              <w:t>ست</w:t>
            </w:r>
            <w:r w:rsidR="00DD07F8" w:rsidRPr="00D4549C">
              <w:rPr>
                <w:rFonts w:cs="B Zar"/>
                <w:rtl/>
              </w:rPr>
              <w:br w:type="textWrapping" w:clear="all"/>
            </w:r>
          </w:p>
        </w:tc>
        <w:tc>
          <w:tcPr>
            <w:tcW w:w="3652" w:type="dxa"/>
            <w:shd w:val="clear" w:color="auto" w:fill="auto"/>
          </w:tcPr>
          <w:p w:rsidR="00DD07F8" w:rsidRPr="00D4549C" w:rsidRDefault="00975DA2" w:rsidP="000420CC">
            <w:pPr>
              <w:rPr>
                <w:rFonts w:cs="B Zar" w:hint="cs"/>
                <w:rtl/>
              </w:rPr>
            </w:pPr>
            <w:r w:rsidRPr="00D4549C">
              <w:rPr>
                <w:rFonts w:cs="B Zar" w:hint="cs"/>
                <w:rtl/>
              </w:rPr>
              <w:t>در باغ لاله رو</w:t>
            </w:r>
            <w:r w:rsidR="00FE4F4C">
              <w:rPr>
                <w:rFonts w:cs="B Zar" w:hint="cs"/>
                <w:rtl/>
              </w:rPr>
              <w:t>ی</w:t>
            </w:r>
            <w:r w:rsidRPr="00D4549C">
              <w:rPr>
                <w:rFonts w:cs="B Zar" w:hint="cs"/>
                <w:rtl/>
              </w:rPr>
              <w:t>د و در شوره</w:t>
            </w:r>
            <w:r w:rsidR="00F84283" w:rsidRPr="00D4549C">
              <w:rPr>
                <w:rFonts w:cs="B Zar" w:hint="cs"/>
                <w:rtl/>
              </w:rPr>
              <w:t xml:space="preserve"> </w:t>
            </w:r>
            <w:r w:rsidRPr="00D4549C">
              <w:rPr>
                <w:rFonts w:cs="B Zar" w:hint="cs"/>
                <w:rtl/>
              </w:rPr>
              <w:t>زار خس</w:t>
            </w:r>
            <w:r w:rsidR="00DD07F8" w:rsidRPr="00D4549C">
              <w:rPr>
                <w:rFonts w:cs="B Zar"/>
                <w:rtl/>
              </w:rPr>
              <w:br w:type="textWrapping" w:clear="all"/>
            </w:r>
          </w:p>
        </w:tc>
      </w:tr>
    </w:tbl>
    <w:p w:rsidR="009425AB" w:rsidRPr="00D4549C" w:rsidRDefault="009425AB" w:rsidP="009425AB">
      <w:pPr>
        <w:rPr>
          <w:rFonts w:cs="B Zar" w:hint="cs"/>
          <w:rtl/>
        </w:rPr>
      </w:pPr>
      <w:r w:rsidRPr="00D4549C">
        <w:rPr>
          <w:rFonts w:cs="B Zar" w:hint="cs"/>
          <w:rtl/>
        </w:rPr>
        <w:t>چنانچه ملاحظه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اگر بحث فلسفة وجود</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 xml:space="preserve">طان را دنبال </w:t>
      </w:r>
      <w:r w:rsidR="00FE4F4C">
        <w:rPr>
          <w:rFonts w:cs="B Zar" w:hint="cs"/>
          <w:rtl/>
        </w:rPr>
        <w:t>ک</w:t>
      </w:r>
      <w:r w:rsidRPr="00D4549C">
        <w:rPr>
          <w:rFonts w:cs="B Zar" w:hint="cs"/>
          <w:rtl/>
        </w:rPr>
        <w:t>ن</w:t>
      </w:r>
      <w:r w:rsidR="00FE4F4C">
        <w:rPr>
          <w:rFonts w:cs="B Zar" w:hint="cs"/>
          <w:rtl/>
        </w:rPr>
        <w:t>ی</w:t>
      </w:r>
      <w:r w:rsidRPr="00D4549C">
        <w:rPr>
          <w:rFonts w:cs="B Zar" w:hint="cs"/>
          <w:rtl/>
        </w:rPr>
        <w:t>د، إن</w:t>
      </w:r>
      <w:r w:rsidR="00F84283" w:rsidRPr="00D4549C">
        <w:rPr>
          <w:rFonts w:cs="B Zar" w:hint="cs"/>
          <w:rtl/>
        </w:rPr>
        <w:t xml:space="preserve"> </w:t>
      </w:r>
      <w:r w:rsidRPr="00D4549C">
        <w:rPr>
          <w:rFonts w:cs="B Zar" w:hint="cs"/>
          <w:rtl/>
        </w:rPr>
        <w:t>شاء</w:t>
      </w:r>
      <w:r w:rsidR="00F84283" w:rsidRPr="00D4549C">
        <w:rPr>
          <w:rFonts w:cs="B Zar" w:hint="cs"/>
          <w:rtl/>
        </w:rPr>
        <w:t xml:space="preserve"> </w:t>
      </w:r>
      <w:r w:rsidRPr="00D4549C">
        <w:rPr>
          <w:rFonts w:cs="B Zar" w:hint="cs"/>
          <w:rtl/>
        </w:rPr>
        <w:t>الله ح</w:t>
      </w:r>
      <w:r w:rsidR="00FE4F4C">
        <w:rPr>
          <w:rFonts w:cs="B Zar" w:hint="cs"/>
          <w:rtl/>
        </w:rPr>
        <w:t>کی</w:t>
      </w:r>
      <w:r w:rsidRPr="00D4549C">
        <w:rPr>
          <w:rFonts w:cs="B Zar" w:hint="cs"/>
          <w:rtl/>
        </w:rPr>
        <w:t>م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 عموماً ا</w:t>
      </w:r>
      <w:r w:rsidR="00FE4F4C">
        <w:rPr>
          <w:rFonts w:cs="B Zar" w:hint="cs"/>
          <w:rtl/>
        </w:rPr>
        <w:t>ی</w:t>
      </w:r>
      <w:r w:rsidRPr="00D4549C">
        <w:rPr>
          <w:rFonts w:cs="B Zar" w:hint="cs"/>
          <w:rtl/>
        </w:rPr>
        <w:t>ن بحث</w:t>
      </w:r>
      <w:r w:rsidR="00F84283" w:rsidRPr="00D4549C">
        <w:rPr>
          <w:rFonts w:cs="B Zar" w:hint="cs"/>
          <w:rtl/>
        </w:rPr>
        <w:t xml:space="preserve"> </w:t>
      </w:r>
      <w:r w:rsidRPr="00D4549C">
        <w:rPr>
          <w:rFonts w:cs="B Zar" w:hint="cs"/>
          <w:rtl/>
        </w:rPr>
        <w:t>ها برا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مف</w:t>
      </w:r>
      <w:r w:rsidR="00FE4F4C">
        <w:rPr>
          <w:rFonts w:cs="B Zar" w:hint="cs"/>
          <w:rtl/>
        </w:rPr>
        <w:t>ی</w:t>
      </w:r>
      <w:r w:rsidRPr="00D4549C">
        <w:rPr>
          <w:rFonts w:cs="B Zar" w:hint="cs"/>
          <w:rtl/>
        </w:rPr>
        <w:t xml:space="preserve">د است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خواهند به مباد</w:t>
      </w:r>
      <w:r w:rsidR="00FE4F4C">
        <w:rPr>
          <w:rFonts w:cs="B Zar" w:hint="cs"/>
          <w:rtl/>
        </w:rPr>
        <w:t>ی</w:t>
      </w:r>
      <w:r w:rsidRPr="00D4549C">
        <w:rPr>
          <w:rFonts w:cs="B Zar" w:hint="cs"/>
          <w:rtl/>
        </w:rPr>
        <w:t xml:space="preserve"> مسائل نظر کنند و گوهرها</w:t>
      </w:r>
      <w:r w:rsidR="00FE4F4C">
        <w:rPr>
          <w:rFonts w:cs="B Zar" w:hint="cs"/>
          <w:rtl/>
        </w:rPr>
        <w:t>ی</w:t>
      </w:r>
      <w:r w:rsidRPr="00D4549C">
        <w:rPr>
          <w:rFonts w:cs="B Zar" w:hint="cs"/>
          <w:rtl/>
        </w:rPr>
        <w:t xml:space="preserve"> هر حادثه را تحل</w:t>
      </w:r>
      <w:r w:rsidR="00FE4F4C">
        <w:rPr>
          <w:rFonts w:cs="B Zar" w:hint="cs"/>
          <w:rtl/>
        </w:rPr>
        <w:t>ی</w:t>
      </w:r>
      <w:r w:rsidRPr="00D4549C">
        <w:rPr>
          <w:rFonts w:cs="B Zar" w:hint="cs"/>
          <w:rtl/>
        </w:rPr>
        <w:t>ل نما</w:t>
      </w:r>
      <w:r w:rsidR="00FE4F4C">
        <w:rPr>
          <w:rFonts w:cs="B Zar" w:hint="cs"/>
          <w:rtl/>
        </w:rPr>
        <w:t>ی</w:t>
      </w:r>
      <w:r w:rsidRPr="00D4549C">
        <w:rPr>
          <w:rFonts w:cs="B Zar" w:hint="cs"/>
          <w:rtl/>
        </w:rPr>
        <w:t xml:space="preserve">ند. قرآن </w:t>
      </w:r>
      <w:r w:rsidR="00FE4F4C">
        <w:rPr>
          <w:rFonts w:cs="B Zar" w:hint="cs"/>
          <w:rtl/>
        </w:rPr>
        <w:t>ک</w:t>
      </w:r>
      <w:r w:rsidRPr="00D4549C">
        <w:rPr>
          <w:rFonts w:cs="B Zar" w:hint="cs"/>
          <w:rtl/>
        </w:rPr>
        <w:t>تاب</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افق</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دور و عم</w:t>
      </w:r>
      <w:r w:rsidR="00FE4F4C">
        <w:rPr>
          <w:rFonts w:cs="B Zar" w:hint="cs"/>
          <w:rtl/>
        </w:rPr>
        <w:t>ی</w:t>
      </w:r>
      <w:r w:rsidRPr="00D4549C">
        <w:rPr>
          <w:rFonts w:cs="B Zar" w:hint="cs"/>
          <w:rtl/>
        </w:rPr>
        <w:t>ق را نگاه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به آن</w:t>
      </w:r>
      <w:r w:rsidR="00F84283" w:rsidRPr="00D4549C">
        <w:rPr>
          <w:rFonts w:cs="B Zar" w:hint="cs"/>
          <w:rtl/>
        </w:rPr>
        <w:t xml:space="preserve"> </w:t>
      </w:r>
      <w:r w:rsidRPr="00D4549C">
        <w:rPr>
          <w:rFonts w:cs="B Zar" w:hint="cs"/>
          <w:rtl/>
        </w:rPr>
        <w:t>ها نظر م</w:t>
      </w:r>
      <w:r w:rsidR="00FE4F4C">
        <w:rPr>
          <w:rFonts w:cs="B Zar" w:hint="cs"/>
          <w:rtl/>
        </w:rPr>
        <w:t>ی</w:t>
      </w:r>
      <w:r w:rsidR="00F84283" w:rsidRPr="00D4549C">
        <w:rPr>
          <w:rFonts w:cs="B Zar" w:hint="cs"/>
          <w:rtl/>
        </w:rPr>
        <w:t xml:space="preserve"> </w:t>
      </w:r>
      <w:r w:rsidRPr="00D4549C">
        <w:rPr>
          <w:rFonts w:cs="B Zar" w:hint="cs"/>
          <w:rtl/>
        </w:rPr>
        <w:t>اندازد و نظر ما را هم به آن</w:t>
      </w:r>
      <w:r w:rsidR="00F84283" w:rsidRPr="00D4549C">
        <w:rPr>
          <w:rFonts w:cs="B Zar" w:hint="cs"/>
          <w:rtl/>
        </w:rPr>
        <w:t xml:space="preserve"> </w:t>
      </w:r>
      <w:r w:rsidRPr="00D4549C">
        <w:rPr>
          <w:rFonts w:cs="B Zar" w:hint="cs"/>
          <w:rtl/>
        </w:rPr>
        <w:t>ها جلب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و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بتواند افق</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دور را نگاه </w:t>
      </w:r>
      <w:r w:rsidR="00FE4F4C">
        <w:rPr>
          <w:rFonts w:cs="B Zar" w:hint="cs"/>
          <w:rtl/>
        </w:rPr>
        <w:t>ک</w:t>
      </w:r>
      <w:r w:rsidRPr="00D4549C">
        <w:rPr>
          <w:rFonts w:cs="B Zar" w:hint="cs"/>
          <w:rtl/>
        </w:rPr>
        <w:t>ند، جا</w:t>
      </w:r>
      <w:r w:rsidR="00FE4F4C">
        <w:rPr>
          <w:rFonts w:cs="B Zar" w:hint="cs"/>
          <w:rtl/>
        </w:rPr>
        <w:t>ی</w:t>
      </w:r>
      <w:r w:rsidRPr="00D4549C">
        <w:rPr>
          <w:rFonts w:cs="B Zar" w:hint="cs"/>
          <w:rtl/>
        </w:rPr>
        <w:t>گاه موضوعات نزد</w:t>
      </w:r>
      <w:r w:rsidR="00FE4F4C">
        <w:rPr>
          <w:rFonts w:cs="B Zar" w:hint="cs"/>
          <w:rtl/>
        </w:rPr>
        <w:t>یک</w:t>
      </w:r>
      <w:r w:rsidRPr="00D4549C">
        <w:rPr>
          <w:rFonts w:cs="B Zar" w:hint="cs"/>
          <w:rtl/>
        </w:rPr>
        <w:t xml:space="preserve"> برا</w:t>
      </w:r>
      <w:r w:rsidR="00FE4F4C">
        <w:rPr>
          <w:rFonts w:cs="B Zar" w:hint="cs"/>
          <w:rtl/>
        </w:rPr>
        <w:t>ی</w:t>
      </w:r>
      <w:r w:rsidRPr="00D4549C">
        <w:rPr>
          <w:rFonts w:cs="B Zar" w:hint="cs"/>
          <w:rtl/>
        </w:rPr>
        <w:t>ش روشن م</w:t>
      </w:r>
      <w:r w:rsidR="00FE4F4C">
        <w:rPr>
          <w:rFonts w:cs="B Zar" w:hint="cs"/>
          <w:rtl/>
        </w:rPr>
        <w:t>ی</w:t>
      </w:r>
      <w:r w:rsidR="00F84283" w:rsidRPr="00D4549C">
        <w:rPr>
          <w:rFonts w:cs="B Zar" w:hint="cs"/>
          <w:rtl/>
        </w:rPr>
        <w:t xml:space="preserve"> </w:t>
      </w:r>
      <w:r w:rsidRPr="00D4549C">
        <w:rPr>
          <w:rFonts w:cs="B Zar" w:hint="cs"/>
          <w:rtl/>
        </w:rPr>
        <w:t>شود ول</w:t>
      </w:r>
      <w:r w:rsidR="00FE4F4C">
        <w:rPr>
          <w:rFonts w:cs="B Zar" w:hint="cs"/>
          <w:rtl/>
        </w:rPr>
        <w:t>ی</w:t>
      </w:r>
      <w:r w:rsidRPr="00D4549C">
        <w:rPr>
          <w:rFonts w:cs="B Zar" w:hint="cs"/>
          <w:rtl/>
        </w:rPr>
        <w:t xml:space="preserve"> ع</w:t>
      </w:r>
      <w:r w:rsidR="00FE4F4C">
        <w:rPr>
          <w:rFonts w:cs="B Zar" w:hint="cs"/>
          <w:rtl/>
        </w:rPr>
        <w:t>ک</w:t>
      </w:r>
      <w:r w:rsidRPr="00D4549C">
        <w:rPr>
          <w:rFonts w:cs="B Zar" w:hint="cs"/>
          <w:rtl/>
        </w:rPr>
        <w:t xml:space="preserve">س آن محال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محال است که شما با د</w:t>
      </w:r>
      <w:r w:rsidR="00FE4F4C">
        <w:rPr>
          <w:rFonts w:cs="B Zar" w:hint="cs"/>
          <w:rtl/>
        </w:rPr>
        <w:t>ی</w:t>
      </w:r>
      <w:r w:rsidRPr="00D4549C">
        <w:rPr>
          <w:rFonts w:cs="B Zar" w:hint="cs"/>
          <w:rtl/>
        </w:rPr>
        <w:t>د نزد</w:t>
      </w:r>
      <w:r w:rsidR="00FE4F4C">
        <w:rPr>
          <w:rFonts w:cs="B Zar" w:hint="cs"/>
          <w:rtl/>
        </w:rPr>
        <w:t>یک</w:t>
      </w:r>
      <w:r w:rsidRPr="00D4549C">
        <w:rPr>
          <w:rFonts w:cs="B Zar" w:hint="cs"/>
          <w:rtl/>
        </w:rPr>
        <w:t xml:space="preserve"> و سطح</w:t>
      </w:r>
      <w:r w:rsidR="00FE4F4C">
        <w:rPr>
          <w:rFonts w:cs="B Zar" w:hint="cs"/>
          <w:rtl/>
        </w:rPr>
        <w:t>ی</w:t>
      </w:r>
      <w:r w:rsidRPr="00D4549C">
        <w:rPr>
          <w:rFonts w:cs="B Zar" w:hint="cs"/>
          <w:rtl/>
        </w:rPr>
        <w:t>، دن</w:t>
      </w:r>
      <w:r w:rsidR="00FE4F4C">
        <w:rPr>
          <w:rFonts w:cs="B Zar" w:hint="cs"/>
          <w:rtl/>
        </w:rPr>
        <w:t>ی</w:t>
      </w:r>
      <w:r w:rsidRPr="00D4549C">
        <w:rPr>
          <w:rFonts w:cs="B Zar" w:hint="cs"/>
          <w:rtl/>
        </w:rPr>
        <w:t>ا را دق</w:t>
      </w:r>
      <w:r w:rsidR="00FE4F4C">
        <w:rPr>
          <w:rFonts w:cs="B Zar" w:hint="cs"/>
          <w:rtl/>
        </w:rPr>
        <w:t>ی</w:t>
      </w:r>
      <w:r w:rsidRPr="00D4549C">
        <w:rPr>
          <w:rFonts w:cs="B Zar" w:hint="cs"/>
          <w:rtl/>
        </w:rPr>
        <w:t>قاً بشناس</w:t>
      </w:r>
      <w:r w:rsidR="00FE4F4C">
        <w:rPr>
          <w:rFonts w:cs="B Zar" w:hint="cs"/>
          <w:rtl/>
        </w:rPr>
        <w:t>ی</w:t>
      </w:r>
      <w:r w:rsidRPr="00D4549C">
        <w:rPr>
          <w:rFonts w:cs="B Zar" w:hint="cs"/>
          <w:rtl/>
        </w:rPr>
        <w:t>د. داستان شناخت ف</w:t>
      </w:r>
      <w:r w:rsidR="00FE4F4C">
        <w:rPr>
          <w:rFonts w:cs="B Zar" w:hint="cs"/>
          <w:rtl/>
        </w:rPr>
        <w:t>ی</w:t>
      </w:r>
      <w:r w:rsidRPr="00D4549C">
        <w:rPr>
          <w:rFonts w:cs="B Zar" w:hint="cs"/>
          <w:rtl/>
        </w:rPr>
        <w:t>ل را در آن اطاق تار</w:t>
      </w:r>
      <w:r w:rsidR="00FE4F4C">
        <w:rPr>
          <w:rFonts w:cs="B Zar" w:hint="cs"/>
          <w:rtl/>
        </w:rPr>
        <w:t>ی</w:t>
      </w:r>
      <w:r w:rsidRPr="00D4549C">
        <w:rPr>
          <w:rFonts w:cs="B Zar" w:hint="cs"/>
          <w:rtl/>
        </w:rPr>
        <w:t xml:space="preserve">ک </w:t>
      </w:r>
      <w:r w:rsidR="00FE4F4C">
        <w:rPr>
          <w:rFonts w:cs="B Zar" w:hint="cs"/>
          <w:rtl/>
        </w:rPr>
        <w:t>ی</w:t>
      </w:r>
      <w:r w:rsidRPr="00D4549C">
        <w:rPr>
          <w:rFonts w:cs="B Zar" w:hint="cs"/>
          <w:rtl/>
        </w:rPr>
        <w:t xml:space="preserve">ادتان باشد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خواست با حسّ </w:t>
      </w:r>
      <w:r w:rsidR="00FE4F4C">
        <w:rPr>
          <w:rFonts w:cs="B Zar" w:hint="cs"/>
          <w:rtl/>
        </w:rPr>
        <w:t>ی</w:t>
      </w:r>
      <w:r w:rsidRPr="00D4549C">
        <w:rPr>
          <w:rFonts w:cs="B Zar" w:hint="cs"/>
          <w:rtl/>
        </w:rPr>
        <w:t>ا به تعب</w:t>
      </w:r>
      <w:r w:rsidR="00FE4F4C">
        <w:rPr>
          <w:rFonts w:cs="B Zar" w:hint="cs"/>
          <w:rtl/>
        </w:rPr>
        <w:t>ی</w:t>
      </w:r>
      <w:r w:rsidRPr="00D4549C">
        <w:rPr>
          <w:rFonts w:cs="B Zar" w:hint="cs"/>
          <w:rtl/>
        </w:rPr>
        <w:t>ر مولو</w:t>
      </w:r>
      <w:r w:rsidR="00FE4F4C">
        <w:rPr>
          <w:rFonts w:cs="B Zar" w:hint="cs"/>
          <w:rtl/>
        </w:rPr>
        <w:t>ی</w:t>
      </w:r>
      <w:r w:rsidRPr="00D4549C">
        <w:rPr>
          <w:rFonts w:cs="B Zar" w:hint="cs"/>
          <w:rtl/>
        </w:rPr>
        <w:t xml:space="preserve"> با کف دستش، شکل ف</w:t>
      </w:r>
      <w:r w:rsidR="00FE4F4C">
        <w:rPr>
          <w:rFonts w:cs="B Zar" w:hint="cs"/>
          <w:rtl/>
        </w:rPr>
        <w:t>ی</w:t>
      </w:r>
      <w:r w:rsidRPr="00D4549C">
        <w:rPr>
          <w:rFonts w:cs="B Zar" w:hint="cs"/>
          <w:rtl/>
        </w:rPr>
        <w:t>ل را بشناسد، کف دست خرطوم ف</w:t>
      </w:r>
      <w:r w:rsidR="00FE4F4C">
        <w:rPr>
          <w:rFonts w:cs="B Zar" w:hint="cs"/>
          <w:rtl/>
        </w:rPr>
        <w:t>ی</w:t>
      </w:r>
      <w:r w:rsidRPr="00D4549C">
        <w:rPr>
          <w:rFonts w:cs="B Zar" w:hint="cs"/>
          <w:rtl/>
        </w:rPr>
        <w:t>ل را ناودان م</w:t>
      </w:r>
      <w:r w:rsidR="00FE4F4C">
        <w:rPr>
          <w:rFonts w:cs="B Zar" w:hint="cs"/>
          <w:rtl/>
        </w:rPr>
        <w:t>ی</w:t>
      </w:r>
      <w:r w:rsidR="00F84283" w:rsidRPr="00D4549C">
        <w:rPr>
          <w:rFonts w:cs="B Zar" w:hint="cs"/>
          <w:rtl/>
        </w:rPr>
        <w:t xml:space="preserve"> </w:t>
      </w:r>
      <w:r w:rsidRPr="00D4549C">
        <w:rPr>
          <w:rFonts w:cs="B Zar" w:hint="cs"/>
          <w:rtl/>
        </w:rPr>
        <w:t>فهمد در حال</w:t>
      </w:r>
      <w:r w:rsidR="00FE4F4C">
        <w:rPr>
          <w:rFonts w:cs="B Zar" w:hint="cs"/>
          <w:rtl/>
        </w:rPr>
        <w:t>ی</w:t>
      </w:r>
      <w:r w:rsidR="00F84283" w:rsidRPr="00D4549C">
        <w:rPr>
          <w:rFonts w:cs="B Zar" w:hint="cs"/>
          <w:rtl/>
        </w:rPr>
        <w:t xml:space="preserve"> </w:t>
      </w:r>
      <w:r w:rsidRPr="00D4549C">
        <w:rPr>
          <w:rFonts w:cs="B Zar" w:hint="cs"/>
          <w:rtl/>
        </w:rPr>
        <w:t>که فاصلة ب</w:t>
      </w:r>
      <w:r w:rsidR="00FE4F4C">
        <w:rPr>
          <w:rFonts w:cs="B Zar" w:hint="cs"/>
          <w:rtl/>
        </w:rPr>
        <w:t>ی</w:t>
      </w:r>
      <w:r w:rsidRPr="00D4549C">
        <w:rPr>
          <w:rFonts w:cs="B Zar" w:hint="cs"/>
          <w:rtl/>
        </w:rPr>
        <w:t>ن واقع</w:t>
      </w:r>
      <w:r w:rsidR="00FE4F4C">
        <w:rPr>
          <w:rFonts w:cs="B Zar" w:hint="cs"/>
          <w:rtl/>
        </w:rPr>
        <w:t>ی</w:t>
      </w:r>
      <w:r w:rsidRPr="00D4549C">
        <w:rPr>
          <w:rFonts w:cs="B Zar" w:hint="cs"/>
          <w:rtl/>
        </w:rPr>
        <w:t>ت خرطوم با ناودان ز</w:t>
      </w:r>
      <w:r w:rsidR="00FE4F4C">
        <w:rPr>
          <w:rFonts w:cs="B Zar" w:hint="cs"/>
          <w:rtl/>
        </w:rPr>
        <w:t>ی</w:t>
      </w:r>
      <w:r w:rsidRPr="00D4549C">
        <w:rPr>
          <w:rFonts w:cs="B Zar" w:hint="cs"/>
          <w:rtl/>
        </w:rPr>
        <w:t>اد است، با</w:t>
      </w:r>
      <w:r w:rsidR="00FE4F4C">
        <w:rPr>
          <w:rFonts w:cs="B Zar" w:hint="cs"/>
          <w:rtl/>
        </w:rPr>
        <w:t>ی</w:t>
      </w:r>
      <w:r w:rsidRPr="00D4549C">
        <w:rPr>
          <w:rFonts w:cs="B Zar" w:hint="cs"/>
          <w:rtl/>
        </w:rPr>
        <w:t>د به جا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ب</w:t>
      </w:r>
      <w:r w:rsidR="00FE4F4C">
        <w:rPr>
          <w:rFonts w:cs="B Zar" w:hint="cs"/>
          <w:rtl/>
        </w:rPr>
        <w:t>ی</w:t>
      </w:r>
      <w:r w:rsidRPr="00D4549C">
        <w:rPr>
          <w:rFonts w:cs="B Zar" w:hint="cs"/>
          <w:rtl/>
        </w:rPr>
        <w:t>شتر کف دست را به</w:t>
      </w:r>
      <w:r w:rsidR="00F84283" w:rsidRPr="00D4549C">
        <w:rPr>
          <w:rFonts w:cs="B Zar" w:hint="cs"/>
          <w:rtl/>
        </w:rPr>
        <w:t xml:space="preserve"> </w:t>
      </w:r>
      <w:r w:rsidRPr="00D4549C">
        <w:rPr>
          <w:rFonts w:cs="B Zar" w:hint="cs"/>
          <w:rtl/>
        </w:rPr>
        <w:t>کار گ</w:t>
      </w:r>
      <w:r w:rsidR="00FE4F4C">
        <w:rPr>
          <w:rFonts w:cs="B Zar" w:hint="cs"/>
          <w:rtl/>
        </w:rPr>
        <w:t>ی</w:t>
      </w:r>
      <w:r w:rsidRPr="00D4549C">
        <w:rPr>
          <w:rFonts w:cs="B Zar" w:hint="cs"/>
          <w:rtl/>
        </w:rPr>
        <w:t>رد، افقش را تغ</w:t>
      </w:r>
      <w:r w:rsidR="00FE4F4C">
        <w:rPr>
          <w:rFonts w:cs="B Zar" w:hint="cs"/>
          <w:rtl/>
        </w:rPr>
        <w:t>یی</w:t>
      </w:r>
      <w:r w:rsidRPr="00D4549C">
        <w:rPr>
          <w:rFonts w:cs="B Zar" w:hint="cs"/>
          <w:rtl/>
        </w:rPr>
        <w:t>ر م</w:t>
      </w:r>
      <w:r w:rsidR="00FE4F4C">
        <w:rPr>
          <w:rFonts w:cs="B Zar" w:hint="cs"/>
          <w:rtl/>
        </w:rPr>
        <w:t>ی</w:t>
      </w:r>
      <w:r w:rsidR="00F84283" w:rsidRPr="00D4549C">
        <w:rPr>
          <w:rFonts w:cs="B Zar" w:hint="cs"/>
          <w:rtl/>
        </w:rPr>
        <w:t xml:space="preserve"> </w:t>
      </w:r>
      <w:r w:rsidRPr="00D4549C">
        <w:rPr>
          <w:rFonts w:cs="B Zar" w:hint="cs"/>
          <w:rtl/>
        </w:rPr>
        <w:t>داد و چشمش را با روشن</w:t>
      </w:r>
      <w:r w:rsidR="00F84283" w:rsidRPr="00D4549C">
        <w:rPr>
          <w:rFonts w:cs="B Zar" w:hint="cs"/>
          <w:rtl/>
        </w:rPr>
        <w:t xml:space="preserve"> </w:t>
      </w:r>
      <w:r w:rsidRPr="00D4549C">
        <w:rPr>
          <w:rFonts w:cs="B Zar" w:hint="cs"/>
          <w:rtl/>
        </w:rPr>
        <w:t>کردن شمع مجهّز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 تا خرطوم را خرطوم بب</w:t>
      </w:r>
      <w:r w:rsidR="00FE4F4C">
        <w:rPr>
          <w:rFonts w:cs="B Zar" w:hint="cs"/>
          <w:rtl/>
        </w:rPr>
        <w:t>ی</w:t>
      </w:r>
      <w:r w:rsidRPr="00D4549C">
        <w:rPr>
          <w:rFonts w:cs="B Zar" w:hint="cs"/>
          <w:rtl/>
        </w:rPr>
        <w:t xml:space="preserve">ند. گفت: </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975DA2" w:rsidP="000420CC">
            <w:pPr>
              <w:rPr>
                <w:rFonts w:cs="B Zar" w:hint="cs"/>
                <w:rtl/>
              </w:rPr>
            </w:pPr>
            <w:r w:rsidRPr="00D4549C">
              <w:rPr>
                <w:rFonts w:cs="B Zar" w:hint="cs"/>
                <w:rtl/>
              </w:rPr>
              <w:t xml:space="preserve">در </w:t>
            </w:r>
            <w:r w:rsidR="00FE4F4C">
              <w:rPr>
                <w:rFonts w:cs="B Zar" w:hint="cs"/>
                <w:rtl/>
              </w:rPr>
              <w:t>ک</w:t>
            </w:r>
            <w:r w:rsidRPr="00D4549C">
              <w:rPr>
                <w:rFonts w:cs="B Zar" w:hint="cs"/>
                <w:rtl/>
              </w:rPr>
              <w:t xml:space="preserve">ف هر </w:t>
            </w:r>
            <w:r w:rsidR="00FE4F4C">
              <w:rPr>
                <w:rFonts w:cs="B Zar" w:hint="cs"/>
                <w:rtl/>
              </w:rPr>
              <w:t>یک</w:t>
            </w:r>
            <w:r w:rsidRPr="00D4549C">
              <w:rPr>
                <w:rFonts w:cs="B Zar" w:hint="cs"/>
                <w:rtl/>
              </w:rPr>
              <w:t xml:space="preserve"> اگر شمع</w:t>
            </w:r>
            <w:r w:rsidR="00FE4F4C">
              <w:rPr>
                <w:rFonts w:cs="B Zar" w:hint="cs"/>
                <w:rtl/>
              </w:rPr>
              <w:t>ی</w:t>
            </w:r>
            <w:r w:rsidRPr="00D4549C">
              <w:rPr>
                <w:rFonts w:cs="B Zar" w:hint="cs"/>
                <w:rtl/>
              </w:rPr>
              <w:t xml:space="preserve"> بُد</w:t>
            </w:r>
            <w:r w:rsidR="00FE4F4C">
              <w:rPr>
                <w:rFonts w:cs="B Zar" w:hint="cs"/>
                <w:rtl/>
              </w:rPr>
              <w:t>ی</w:t>
            </w:r>
            <w:r w:rsidR="00DD07F8" w:rsidRPr="00D4549C">
              <w:rPr>
                <w:rFonts w:cs="B Zar"/>
                <w:rtl/>
              </w:rPr>
              <w:br w:type="textWrapping" w:clear="all"/>
            </w:r>
          </w:p>
        </w:tc>
        <w:tc>
          <w:tcPr>
            <w:tcW w:w="3652" w:type="dxa"/>
            <w:shd w:val="clear" w:color="auto" w:fill="auto"/>
          </w:tcPr>
          <w:p w:rsidR="00DD07F8" w:rsidRPr="00D4549C" w:rsidRDefault="00975DA2" w:rsidP="000420CC">
            <w:pPr>
              <w:rPr>
                <w:rFonts w:cs="B Zar" w:hint="cs"/>
                <w:rtl/>
              </w:rPr>
            </w:pPr>
            <w:r w:rsidRPr="00D4549C">
              <w:rPr>
                <w:rFonts w:cs="B Zar" w:hint="cs"/>
                <w:rtl/>
              </w:rPr>
              <w:t>اختلاف از گفت</w:t>
            </w:r>
            <w:r w:rsidR="00F84283" w:rsidRPr="00D4549C">
              <w:rPr>
                <w:rFonts w:cs="B Zar" w:hint="cs"/>
                <w:rtl/>
              </w:rPr>
              <w:t xml:space="preserve"> </w:t>
            </w:r>
            <w:r w:rsidRPr="00D4549C">
              <w:rPr>
                <w:rFonts w:cs="B Zar" w:hint="cs"/>
                <w:rtl/>
              </w:rPr>
              <w:t>شان ب</w:t>
            </w:r>
            <w:r w:rsidR="00FE4F4C">
              <w:rPr>
                <w:rFonts w:cs="B Zar" w:hint="cs"/>
                <w:rtl/>
              </w:rPr>
              <w:t>ی</w:t>
            </w:r>
            <w:r w:rsidRPr="00D4549C">
              <w:rPr>
                <w:rFonts w:cs="B Zar" w:hint="cs"/>
                <w:rtl/>
              </w:rPr>
              <w:t>رون شد</w:t>
            </w:r>
            <w:r w:rsidR="00FE4F4C">
              <w:rPr>
                <w:rFonts w:cs="B Zar" w:hint="cs"/>
                <w:rtl/>
              </w:rPr>
              <w:t>ی</w:t>
            </w:r>
            <w:r w:rsidR="00DD07F8" w:rsidRPr="00D4549C">
              <w:rPr>
                <w:rFonts w:cs="B Zar"/>
                <w:rtl/>
              </w:rPr>
              <w:br w:type="textWrapping" w:clear="all"/>
            </w:r>
          </w:p>
        </w:tc>
      </w:tr>
    </w:tbl>
    <w:p w:rsidR="009425AB" w:rsidRPr="00D4549C" w:rsidRDefault="009425AB" w:rsidP="009425AB">
      <w:pPr>
        <w:rPr>
          <w:rFonts w:cs="B Zar" w:hint="cs"/>
          <w:rtl/>
        </w:rPr>
      </w:pPr>
      <w:r w:rsidRPr="00D4549C">
        <w:rPr>
          <w:rFonts w:cs="B Zar" w:hint="cs"/>
          <w:rtl/>
        </w:rPr>
        <w:t>در شناخت دن</w:t>
      </w:r>
      <w:r w:rsidR="00FE4F4C">
        <w:rPr>
          <w:rFonts w:cs="B Zar" w:hint="cs"/>
          <w:rtl/>
        </w:rPr>
        <w:t>ی</w:t>
      </w:r>
      <w:r w:rsidRPr="00D4549C">
        <w:rPr>
          <w:rFonts w:cs="B Zar" w:hint="cs"/>
          <w:rtl/>
        </w:rPr>
        <w:t>ا و حضور فعال ش</w:t>
      </w:r>
      <w:r w:rsidR="00FE4F4C">
        <w:rPr>
          <w:rFonts w:cs="B Zar" w:hint="cs"/>
          <w:rtl/>
        </w:rPr>
        <w:t>ی</w:t>
      </w:r>
      <w:r w:rsidRPr="00D4549C">
        <w:rPr>
          <w:rFonts w:cs="B Zar" w:hint="cs"/>
          <w:rtl/>
        </w:rPr>
        <w:t>طان در زندگ</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با</w:t>
      </w:r>
      <w:r w:rsidR="00FE4F4C">
        <w:rPr>
          <w:rFonts w:cs="B Zar" w:hint="cs"/>
          <w:rtl/>
        </w:rPr>
        <w:t>ی</w:t>
      </w:r>
      <w:r w:rsidRPr="00D4549C">
        <w:rPr>
          <w:rFonts w:cs="B Zar" w:hint="cs"/>
          <w:rtl/>
        </w:rPr>
        <w:t>د با شمع شر</w:t>
      </w:r>
      <w:r w:rsidR="00FE4F4C">
        <w:rPr>
          <w:rFonts w:cs="B Zar" w:hint="cs"/>
          <w:rtl/>
        </w:rPr>
        <w:t>ی</w:t>
      </w:r>
      <w:r w:rsidRPr="00D4549C">
        <w:rPr>
          <w:rFonts w:cs="B Zar" w:hint="cs"/>
          <w:rtl/>
        </w:rPr>
        <w:t>عت و از منظر خالق عالم و آدم به آن</w:t>
      </w:r>
      <w:r w:rsidR="00F84283" w:rsidRPr="00D4549C">
        <w:rPr>
          <w:rFonts w:cs="B Zar" w:hint="cs"/>
          <w:rtl/>
        </w:rPr>
        <w:t xml:space="preserve"> </w:t>
      </w:r>
      <w:r w:rsidRPr="00D4549C">
        <w:rPr>
          <w:rFonts w:cs="B Zar" w:hint="cs"/>
          <w:rtl/>
        </w:rPr>
        <w:t>ها نگر</w:t>
      </w:r>
      <w:r w:rsidR="00FE4F4C">
        <w:rPr>
          <w:rFonts w:cs="B Zar" w:hint="cs"/>
          <w:rtl/>
        </w:rPr>
        <w:t>ی</w:t>
      </w:r>
      <w:r w:rsidRPr="00D4549C">
        <w:rPr>
          <w:rFonts w:cs="B Zar" w:hint="cs"/>
          <w:rtl/>
        </w:rPr>
        <w:t>ست تا درست بب</w:t>
      </w:r>
      <w:r w:rsidR="00FE4F4C">
        <w:rPr>
          <w:rFonts w:cs="B Zar" w:hint="cs"/>
          <w:rtl/>
        </w:rPr>
        <w:t>ی</w:t>
      </w:r>
      <w:r w:rsidRPr="00D4549C">
        <w:rPr>
          <w:rFonts w:cs="B Zar" w:hint="cs"/>
          <w:rtl/>
        </w:rPr>
        <w:t>ن</w:t>
      </w:r>
      <w:r w:rsidR="00FE4F4C">
        <w:rPr>
          <w:rFonts w:cs="B Zar" w:hint="cs"/>
          <w:rtl/>
        </w:rPr>
        <w:t>ی</w:t>
      </w:r>
      <w:r w:rsidRPr="00D4549C">
        <w:rPr>
          <w:rFonts w:cs="B Zar" w:hint="cs"/>
          <w:rtl/>
        </w:rPr>
        <w:t>م و درست عمل کن</w:t>
      </w:r>
      <w:r w:rsidR="00FE4F4C">
        <w:rPr>
          <w:rFonts w:cs="B Zar" w:hint="cs"/>
          <w:rtl/>
        </w:rPr>
        <w:t>ی</w:t>
      </w:r>
      <w:r w:rsidRPr="00D4549C">
        <w:rPr>
          <w:rFonts w:cs="B Zar" w:hint="cs"/>
          <w:rtl/>
        </w:rPr>
        <w:t>م و بتوان</w:t>
      </w:r>
      <w:r w:rsidR="00FE4F4C">
        <w:rPr>
          <w:rFonts w:cs="B Zar" w:hint="cs"/>
          <w:rtl/>
        </w:rPr>
        <w:t>ی</w:t>
      </w:r>
      <w:r w:rsidRPr="00D4549C">
        <w:rPr>
          <w:rFonts w:cs="B Zar" w:hint="cs"/>
          <w:rtl/>
        </w:rPr>
        <w:t>م به مباد</w:t>
      </w:r>
      <w:r w:rsidR="00FE4F4C">
        <w:rPr>
          <w:rFonts w:cs="B Zar" w:hint="cs"/>
          <w:rtl/>
        </w:rPr>
        <w:t>ی</w:t>
      </w:r>
      <w:r w:rsidRPr="00D4549C">
        <w:rPr>
          <w:rFonts w:cs="B Zar" w:hint="cs"/>
          <w:rtl/>
        </w:rPr>
        <w:t xml:space="preserve"> مسائل نظر کن</w:t>
      </w:r>
      <w:r w:rsidR="00FE4F4C">
        <w:rPr>
          <w:rFonts w:cs="B Zar" w:hint="cs"/>
          <w:rtl/>
        </w:rPr>
        <w:t>ی</w:t>
      </w:r>
      <w:r w:rsidRPr="00D4549C">
        <w:rPr>
          <w:rFonts w:cs="B Zar" w:hint="cs"/>
          <w:rtl/>
        </w:rPr>
        <w:t>م.</w:t>
      </w:r>
    </w:p>
    <w:p w:rsidR="009425AB" w:rsidRPr="00D4549C" w:rsidRDefault="009425AB" w:rsidP="009425AB">
      <w:pPr>
        <w:rPr>
          <w:rFonts w:cs="B Zar" w:hint="cs"/>
          <w:rtl/>
        </w:rPr>
      </w:pPr>
      <w:r w:rsidRPr="00D4549C">
        <w:rPr>
          <w:rFonts w:cs="B Zar" w:hint="cs"/>
          <w:rtl/>
        </w:rPr>
        <w:t>در ادامه بحث به آ</w:t>
      </w:r>
      <w:r w:rsidR="00FE4F4C">
        <w:rPr>
          <w:rFonts w:cs="B Zar" w:hint="cs"/>
          <w:rtl/>
        </w:rPr>
        <w:t>ی</w:t>
      </w:r>
      <w:r w:rsidRPr="00D4549C">
        <w:rPr>
          <w:rFonts w:cs="B Zar" w:hint="cs"/>
          <w:rtl/>
        </w:rPr>
        <w:t>ه 61 سوره اسراء م</w:t>
      </w:r>
      <w:r w:rsidR="00FE4F4C">
        <w:rPr>
          <w:rFonts w:cs="B Zar" w:hint="cs"/>
          <w:rtl/>
        </w:rPr>
        <w:t>ی</w:t>
      </w:r>
      <w:r w:rsidR="00F84283" w:rsidRPr="00D4549C">
        <w:rPr>
          <w:rFonts w:cs="B Zar" w:hint="cs"/>
          <w:rtl/>
        </w:rPr>
        <w:t xml:space="preserve"> </w:t>
      </w:r>
      <w:r w:rsidRPr="00D4549C">
        <w:rPr>
          <w:rFonts w:cs="B Zar" w:hint="cs"/>
          <w:rtl/>
        </w:rPr>
        <w:t>پرداز</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امبر! قض</w:t>
      </w:r>
      <w:r w:rsidR="00FE4F4C">
        <w:rPr>
          <w:rFonts w:cs="B Zar" w:hint="cs"/>
          <w:rtl/>
        </w:rPr>
        <w:t>ی</w:t>
      </w:r>
      <w:r w:rsidRPr="00D4549C">
        <w:rPr>
          <w:rFonts w:cs="B Zar" w:hint="cs"/>
          <w:rtl/>
        </w:rPr>
        <w:t>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جهان ش</w:t>
      </w:r>
      <w:r w:rsidR="00FE4F4C">
        <w:rPr>
          <w:rFonts w:cs="B Zar" w:hint="cs"/>
          <w:rtl/>
        </w:rPr>
        <w:t>ی</w:t>
      </w:r>
      <w:r w:rsidRPr="00D4549C">
        <w:rPr>
          <w:rFonts w:cs="B Zar" w:hint="cs"/>
          <w:rtl/>
        </w:rPr>
        <w:t xml:space="preserve">طان دارد و امّت تو هم تحت </w:t>
      </w:r>
      <w:r w:rsidR="00F84283" w:rsidRPr="00D4549C">
        <w:rPr>
          <w:rFonts w:cs="B Zar" w:hint="cs"/>
          <w:rtl/>
        </w:rPr>
        <w:t xml:space="preserve"> </w:t>
      </w:r>
      <w:r w:rsidRPr="00D4549C">
        <w:rPr>
          <w:rFonts w:cs="B Zar" w:hint="cs"/>
          <w:rtl/>
        </w:rPr>
        <w:t>تأث</w:t>
      </w:r>
      <w:r w:rsidR="00FE4F4C">
        <w:rPr>
          <w:rFonts w:cs="B Zar" w:hint="cs"/>
          <w:rtl/>
        </w:rPr>
        <w:t>ی</w:t>
      </w:r>
      <w:r w:rsidRPr="00D4549C">
        <w:rPr>
          <w:rFonts w:cs="B Zar" w:hint="cs"/>
          <w:rtl/>
        </w:rPr>
        <w:t>ر ش</w:t>
      </w:r>
      <w:r w:rsidR="00FE4F4C">
        <w:rPr>
          <w:rFonts w:cs="B Zar" w:hint="cs"/>
          <w:rtl/>
        </w:rPr>
        <w:t>ی</w:t>
      </w:r>
      <w:r w:rsidRPr="00D4549C">
        <w:rPr>
          <w:rFonts w:cs="B Zar" w:hint="cs"/>
          <w:rtl/>
        </w:rPr>
        <w:t>طان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 xml:space="preserve">رند، پس آماده شو </w:t>
      </w:r>
      <w:r w:rsidR="00FE4F4C">
        <w:rPr>
          <w:rFonts w:cs="B Zar" w:hint="cs"/>
          <w:rtl/>
        </w:rPr>
        <w:t>ک</w:t>
      </w:r>
      <w:r w:rsidRPr="00D4549C">
        <w:rPr>
          <w:rFonts w:cs="B Zar" w:hint="cs"/>
          <w:rtl/>
        </w:rPr>
        <w:t xml:space="preserve">ه </w:t>
      </w:r>
      <w:r w:rsidR="00FE4F4C">
        <w:rPr>
          <w:rFonts w:cs="B Zar" w:hint="cs"/>
          <w:rtl/>
        </w:rPr>
        <w:t>یک</w:t>
      </w:r>
      <w:r w:rsidRPr="00D4549C">
        <w:rPr>
          <w:rFonts w:cs="B Zar" w:hint="cs"/>
          <w:rtl/>
        </w:rPr>
        <w:t xml:space="preserve"> عدّه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از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 مؤمن</w:t>
      </w:r>
      <w:r w:rsidR="00FE4F4C">
        <w:rPr>
          <w:rFonts w:cs="B Zar" w:hint="cs"/>
          <w:rtl/>
        </w:rPr>
        <w:t>ی</w:t>
      </w:r>
      <w:r w:rsidRPr="00D4549C">
        <w:rPr>
          <w:rFonts w:cs="B Zar" w:hint="cs"/>
          <w:rtl/>
        </w:rPr>
        <w:t xml:space="preserve">ن را </w:t>
      </w:r>
      <w:r w:rsidR="00FE4F4C">
        <w:rPr>
          <w:rFonts w:cs="B Zar" w:hint="cs"/>
          <w:rtl/>
        </w:rPr>
        <w:t>ک</w:t>
      </w:r>
      <w:r w:rsidRPr="00D4549C">
        <w:rPr>
          <w:rFonts w:cs="B Zar" w:hint="cs"/>
          <w:rtl/>
        </w:rPr>
        <w:t>ه به سراغت آمده</w:t>
      </w:r>
      <w:r w:rsidR="00F84283" w:rsidRPr="00D4549C">
        <w:rPr>
          <w:rFonts w:cs="B Zar" w:hint="cs"/>
          <w:rtl/>
        </w:rPr>
        <w:t xml:space="preserve"> </w:t>
      </w:r>
      <w:r w:rsidRPr="00D4549C">
        <w:rPr>
          <w:rFonts w:cs="B Zar" w:hint="cs"/>
          <w:rtl/>
        </w:rPr>
        <w:t>اند،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ربا</w:t>
      </w:r>
      <w:r w:rsidR="00FE4F4C">
        <w:rPr>
          <w:rFonts w:cs="B Zar" w:hint="cs"/>
          <w:rtl/>
        </w:rPr>
        <w:t>ی</w:t>
      </w:r>
      <w:r w:rsidRPr="00D4549C">
        <w:rPr>
          <w:rFonts w:cs="B Zar" w:hint="cs"/>
          <w:rtl/>
        </w:rPr>
        <w:t>دشان، چرا با</w:t>
      </w:r>
      <w:r w:rsidR="00FE4F4C">
        <w:rPr>
          <w:rFonts w:cs="B Zar" w:hint="cs"/>
          <w:rtl/>
        </w:rPr>
        <w:t>ی</w:t>
      </w:r>
      <w:r w:rsidRPr="00D4549C">
        <w:rPr>
          <w:rFonts w:cs="B Zar" w:hint="cs"/>
          <w:rtl/>
        </w:rPr>
        <w:t>د آماده باش</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w:t>
      </w:r>
      <w:r w:rsidR="00FE4F4C">
        <w:rPr>
          <w:rFonts w:cs="B Zar" w:hint="cs"/>
          <w:rtl/>
        </w:rPr>
        <w:t>یک</w:t>
      </w:r>
      <w:r w:rsidRPr="00D4549C">
        <w:rPr>
          <w:rFonts w:cs="B Zar" w:hint="cs"/>
          <w:rtl/>
        </w:rPr>
        <w:t xml:space="preserve"> عدّه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را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ربا</w:t>
      </w:r>
      <w:r w:rsidR="00FE4F4C">
        <w:rPr>
          <w:rFonts w:cs="B Zar" w:hint="cs"/>
          <w:rtl/>
        </w:rPr>
        <w:t>ی</w:t>
      </w:r>
      <w:r w:rsidRPr="00D4549C">
        <w:rPr>
          <w:rFonts w:cs="B Zar" w:hint="cs"/>
          <w:rtl/>
        </w:rPr>
        <w:t>د و د</w:t>
      </w:r>
      <w:r w:rsidR="00FE4F4C">
        <w:rPr>
          <w:rFonts w:cs="B Zar" w:hint="cs"/>
          <w:rtl/>
        </w:rPr>
        <w:t>ی</w:t>
      </w:r>
      <w:r w:rsidRPr="00D4549C">
        <w:rPr>
          <w:rFonts w:cs="B Zar" w:hint="cs"/>
          <w:rtl/>
        </w:rPr>
        <w:t>نشان را سست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آن</w:t>
      </w:r>
      <w:r w:rsidR="00F84283" w:rsidRPr="00D4549C">
        <w:rPr>
          <w:rFonts w:cs="B Zar" w:hint="cs"/>
          <w:rtl/>
        </w:rPr>
        <w:t xml:space="preserve"> </w:t>
      </w:r>
      <w:r w:rsidRPr="00D4549C">
        <w:rPr>
          <w:rFonts w:cs="B Zar" w:hint="cs"/>
          <w:rtl/>
        </w:rPr>
        <w:t>ها د</w:t>
      </w:r>
      <w:r w:rsidR="00FE4F4C">
        <w:rPr>
          <w:rFonts w:cs="B Zar" w:hint="cs"/>
          <w:rtl/>
        </w:rPr>
        <w:t>ی</w:t>
      </w:r>
      <w:r w:rsidRPr="00D4549C">
        <w:rPr>
          <w:rFonts w:cs="B Zar" w:hint="cs"/>
          <w:rtl/>
        </w:rPr>
        <w:t xml:space="preserve">ن را انکار </w:t>
      </w:r>
      <w:r w:rsidR="003D27EE"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کنند و دن</w:t>
      </w:r>
      <w:r w:rsidR="00FE4F4C">
        <w:rPr>
          <w:rFonts w:cs="B Zar" w:hint="cs"/>
          <w:rtl/>
        </w:rPr>
        <w:t>ی</w:t>
      </w:r>
      <w:r w:rsidRPr="00D4549C">
        <w:rPr>
          <w:rFonts w:cs="B Zar" w:hint="cs"/>
          <w:rtl/>
        </w:rPr>
        <w:t xml:space="preserve">اگرا </w:t>
      </w:r>
      <w:r w:rsidR="003D27EE" w:rsidRPr="00D4549C">
        <w:rPr>
          <w:rFonts w:cs="B Zar" w:hint="cs"/>
          <w:rtl/>
        </w:rPr>
        <w:t>م</w:t>
      </w:r>
      <w:r w:rsidR="00FE4F4C">
        <w:rPr>
          <w:rFonts w:cs="B Zar" w:hint="cs"/>
          <w:rtl/>
        </w:rPr>
        <w:t>ی</w:t>
      </w:r>
      <w:r w:rsidR="00F84283" w:rsidRPr="00D4549C">
        <w:rPr>
          <w:rFonts w:cs="B Zar" w:hint="cs"/>
          <w:rtl/>
        </w:rPr>
        <w:t xml:space="preserve"> </w:t>
      </w:r>
      <w:r w:rsidR="003D27EE" w:rsidRPr="00D4549C">
        <w:rPr>
          <w:rFonts w:cs="B Zar" w:hint="cs"/>
          <w:rtl/>
        </w:rPr>
        <w:t>شوند؟</w:t>
      </w:r>
      <w:r w:rsidRPr="00D4549C">
        <w:rPr>
          <w:rFonts w:cs="B Zar" w:hint="cs"/>
          <w:rtl/>
        </w:rPr>
        <w:t xml:space="preserve"> چون بناست عمق شخص</w:t>
      </w:r>
      <w:r w:rsidR="00FE4F4C">
        <w:rPr>
          <w:rFonts w:cs="B Zar" w:hint="cs"/>
          <w:rtl/>
        </w:rPr>
        <w:t>ی</w:t>
      </w:r>
      <w:r w:rsidRPr="00D4549C">
        <w:rPr>
          <w:rFonts w:cs="B Zar" w:hint="cs"/>
          <w:rtl/>
        </w:rPr>
        <w:t>ت هر</w:t>
      </w:r>
      <w:r w:rsidR="00FE4F4C">
        <w:rPr>
          <w:rFonts w:cs="B Zar" w:hint="cs"/>
          <w:rtl/>
        </w:rPr>
        <w:t>ک</w:t>
      </w:r>
      <w:r w:rsidRPr="00D4549C">
        <w:rPr>
          <w:rFonts w:cs="B Zar" w:hint="cs"/>
          <w:rtl/>
        </w:rPr>
        <w:t>س روشن شود و ش</w:t>
      </w:r>
      <w:r w:rsidR="00FE4F4C">
        <w:rPr>
          <w:rFonts w:cs="B Zar" w:hint="cs"/>
          <w:rtl/>
        </w:rPr>
        <w:t>ی</w:t>
      </w:r>
      <w:r w:rsidRPr="00D4549C">
        <w:rPr>
          <w:rFonts w:cs="B Zar" w:hint="cs"/>
          <w:rtl/>
        </w:rPr>
        <w:t>طان مأمور چن</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بحث آن تا حدّ</w:t>
      </w:r>
      <w:r w:rsidR="00FE4F4C">
        <w:rPr>
          <w:rFonts w:cs="B Zar" w:hint="cs"/>
          <w:rtl/>
        </w:rPr>
        <w:t>ی</w:t>
      </w:r>
      <w:r w:rsidRPr="00D4549C">
        <w:rPr>
          <w:rFonts w:cs="B Zar" w:hint="cs"/>
          <w:rtl/>
        </w:rPr>
        <w:t xml:space="preserve"> گذشت و باز جا</w:t>
      </w:r>
      <w:r w:rsidR="00FE4F4C">
        <w:rPr>
          <w:rFonts w:cs="B Zar" w:hint="cs"/>
          <w:rtl/>
        </w:rPr>
        <w:t>ی</w:t>
      </w:r>
      <w:r w:rsidRPr="00D4549C">
        <w:rPr>
          <w:rFonts w:cs="B Zar" w:hint="cs"/>
          <w:rtl/>
        </w:rPr>
        <w:t xml:space="preserve"> بحث دارد، و علّت انحراف ا</w:t>
      </w:r>
      <w:r w:rsidR="00FE4F4C">
        <w:rPr>
          <w:rFonts w:cs="B Zar" w:hint="cs"/>
          <w:rtl/>
        </w:rPr>
        <w:t>ی</w:t>
      </w:r>
      <w:r w:rsidRPr="00D4549C">
        <w:rPr>
          <w:rFonts w:cs="B Zar" w:hint="cs"/>
          <w:rtl/>
        </w:rPr>
        <w:t>ن مؤمن</w:t>
      </w:r>
      <w:r w:rsidR="00FE4F4C">
        <w:rPr>
          <w:rFonts w:cs="B Zar" w:hint="cs"/>
          <w:rtl/>
        </w:rPr>
        <w:t>ی</w:t>
      </w:r>
      <w:r w:rsidRPr="00D4549C">
        <w:rPr>
          <w:rFonts w:cs="B Zar" w:hint="cs"/>
          <w:rtl/>
        </w:rPr>
        <w:t>ن بعد از ا</w:t>
      </w:r>
      <w:r w:rsidR="00FE4F4C">
        <w:rPr>
          <w:rFonts w:cs="B Zar" w:hint="cs"/>
          <w:rtl/>
        </w:rPr>
        <w:t>ی</w:t>
      </w:r>
      <w:r w:rsidRPr="00D4549C">
        <w:rPr>
          <w:rFonts w:cs="B Zar" w:hint="cs"/>
          <w:rtl/>
        </w:rPr>
        <w:t>مان، ر</w:t>
      </w:r>
      <w:r w:rsidR="00FE4F4C">
        <w:rPr>
          <w:rFonts w:cs="B Zar" w:hint="cs"/>
          <w:rtl/>
        </w:rPr>
        <w:t>ی</w:t>
      </w:r>
      <w:r w:rsidRPr="00D4549C">
        <w:rPr>
          <w:rFonts w:cs="B Zar" w:hint="cs"/>
          <w:rtl/>
        </w:rPr>
        <w:t>شه</w:t>
      </w:r>
      <w:r w:rsidR="00F84283" w:rsidRPr="00D4549C">
        <w:rPr>
          <w:rFonts w:cs="B Zar" w:hint="cs"/>
          <w:rtl/>
        </w:rPr>
        <w:t xml:space="preserve"> </w:t>
      </w:r>
      <w:r w:rsidRPr="00D4549C">
        <w:rPr>
          <w:rFonts w:cs="B Zar" w:hint="cs"/>
          <w:rtl/>
        </w:rPr>
        <w:t>اش در خواست خودشان است و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تو بد تبل</w:t>
      </w:r>
      <w:r w:rsidR="00FE4F4C">
        <w:rPr>
          <w:rFonts w:cs="B Zar" w:hint="cs"/>
          <w:rtl/>
        </w:rPr>
        <w:t>ی</w:t>
      </w:r>
      <w:r w:rsidRPr="00D4549C">
        <w:rPr>
          <w:rFonts w:cs="B Zar" w:hint="cs"/>
          <w:rtl/>
        </w:rPr>
        <w:t xml:space="preserve">غ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و </w:t>
      </w:r>
      <w:r w:rsidR="00FE4F4C">
        <w:rPr>
          <w:rFonts w:cs="B Zar" w:hint="cs"/>
          <w:rtl/>
        </w:rPr>
        <w:t>ی</w:t>
      </w:r>
      <w:r w:rsidRPr="00D4549C">
        <w:rPr>
          <w:rFonts w:cs="B Zar" w:hint="cs"/>
          <w:rtl/>
        </w:rPr>
        <w:t>ا اسلام ضع</w:t>
      </w:r>
      <w:r w:rsidR="00FE4F4C">
        <w:rPr>
          <w:rFonts w:cs="B Zar" w:hint="cs"/>
          <w:rtl/>
        </w:rPr>
        <w:t>ی</w:t>
      </w:r>
      <w:r w:rsidRPr="00D4549C">
        <w:rPr>
          <w:rFonts w:cs="B Zar" w:hint="cs"/>
          <w:rtl/>
        </w:rPr>
        <w:t>ف است و قانع</w:t>
      </w:r>
      <w:r w:rsidR="00F84283" w:rsidRPr="00D4549C">
        <w:rPr>
          <w:rFonts w:cs="B Zar" w:hint="cs"/>
          <w:rtl/>
        </w:rPr>
        <w:t xml:space="preserve"> </w:t>
      </w:r>
      <w:r w:rsidR="00FE4F4C">
        <w:rPr>
          <w:rFonts w:cs="B Zar" w:hint="cs"/>
          <w:rtl/>
        </w:rPr>
        <w:t>ک</w:t>
      </w:r>
      <w:r w:rsidRPr="00D4549C">
        <w:rPr>
          <w:rFonts w:cs="B Zar" w:hint="cs"/>
          <w:rtl/>
        </w:rPr>
        <w:t>ننده ن</w:t>
      </w:r>
      <w:r w:rsidR="00FE4F4C">
        <w:rPr>
          <w:rFonts w:cs="B Zar" w:hint="cs"/>
          <w:rtl/>
        </w:rPr>
        <w:t>ی</w:t>
      </w:r>
      <w:r w:rsidRPr="00D4549C">
        <w:rPr>
          <w:rFonts w:cs="B Zar" w:hint="cs"/>
          <w:rtl/>
        </w:rPr>
        <w:t xml:space="preserve">ست و </w:t>
      </w:r>
      <w:r w:rsidR="00FE4F4C">
        <w:rPr>
          <w:rFonts w:cs="B Zar" w:hint="cs"/>
          <w:rtl/>
        </w:rPr>
        <w:t>ی</w:t>
      </w:r>
      <w:r w:rsidRPr="00D4549C">
        <w:rPr>
          <w:rFonts w:cs="B Zar" w:hint="cs"/>
          <w:rtl/>
        </w:rPr>
        <w:t xml:space="preserve">ا </w:t>
      </w:r>
      <w:r w:rsidR="00FE4F4C">
        <w:rPr>
          <w:rFonts w:cs="B Zar" w:hint="cs"/>
          <w:rtl/>
        </w:rPr>
        <w:t>ک</w:t>
      </w:r>
      <w:r w:rsidRPr="00D4549C">
        <w:rPr>
          <w:rFonts w:cs="B Zar" w:hint="cs"/>
          <w:rtl/>
        </w:rPr>
        <w:t>ار از دست تو ب</w:t>
      </w:r>
      <w:r w:rsidR="00FE4F4C">
        <w:rPr>
          <w:rFonts w:cs="B Zar" w:hint="cs"/>
          <w:rtl/>
        </w:rPr>
        <w:t>ی</w:t>
      </w:r>
      <w:r w:rsidRPr="00D4549C">
        <w:rPr>
          <w:rFonts w:cs="B Zar" w:hint="cs"/>
          <w:rtl/>
        </w:rPr>
        <w:t>رون رفته است، نه! قصّة ش</w:t>
      </w:r>
      <w:r w:rsidR="00FE4F4C">
        <w:rPr>
          <w:rFonts w:cs="B Zar" w:hint="cs"/>
          <w:rtl/>
        </w:rPr>
        <w:t>ی</w:t>
      </w:r>
      <w:r w:rsidRPr="00D4549C">
        <w:rPr>
          <w:rFonts w:cs="B Zar" w:hint="cs"/>
          <w:rtl/>
        </w:rPr>
        <w:t>طان، قصّة معن</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ردن روابط انسان</w:t>
      </w:r>
      <w:r w:rsidR="00F84283" w:rsidRPr="00D4549C">
        <w:rPr>
          <w:rFonts w:cs="B Zar" w:hint="cs"/>
          <w:rtl/>
        </w:rPr>
        <w:t xml:space="preserve"> </w:t>
      </w:r>
      <w:r w:rsidRPr="00D4549C">
        <w:rPr>
          <w:rFonts w:cs="B Zar" w:hint="cs"/>
          <w:rtl/>
        </w:rPr>
        <w:t>ها با خودشان است. قصّة ش</w:t>
      </w:r>
      <w:r w:rsidR="00FE4F4C">
        <w:rPr>
          <w:rFonts w:cs="B Zar" w:hint="cs"/>
          <w:rtl/>
        </w:rPr>
        <w:t>ی</w:t>
      </w:r>
      <w:r w:rsidRPr="00D4549C">
        <w:rPr>
          <w:rFonts w:cs="B Zar" w:hint="cs"/>
          <w:rtl/>
        </w:rPr>
        <w:t>طان، قصّة معنا</w:t>
      </w:r>
      <w:r w:rsidR="00FE4F4C">
        <w:rPr>
          <w:rFonts w:cs="B Zar" w:hint="cs"/>
          <w:rtl/>
        </w:rPr>
        <w:t>ک</w:t>
      </w:r>
      <w:r w:rsidRPr="00D4549C">
        <w:rPr>
          <w:rFonts w:cs="B Zar" w:hint="cs"/>
          <w:rtl/>
        </w:rPr>
        <w:t>ردن نحوة بودن انسان</w:t>
      </w:r>
      <w:r w:rsidR="00F84283" w:rsidRPr="00D4549C">
        <w:rPr>
          <w:rFonts w:cs="B Zar" w:hint="cs"/>
          <w:rtl/>
        </w:rPr>
        <w:t xml:space="preserve"> </w:t>
      </w:r>
      <w:r w:rsidRPr="00D4549C">
        <w:rPr>
          <w:rFonts w:cs="B Zar" w:hint="cs"/>
          <w:rtl/>
        </w:rPr>
        <w:t>ها در دن</w:t>
      </w:r>
      <w:r w:rsidR="00FE4F4C">
        <w:rPr>
          <w:rFonts w:cs="B Zar" w:hint="cs"/>
          <w:rtl/>
        </w:rPr>
        <w:t>ی</w:t>
      </w:r>
      <w:r w:rsidRPr="00D4549C">
        <w:rPr>
          <w:rFonts w:cs="B Zar" w:hint="cs"/>
          <w:rtl/>
        </w:rPr>
        <w:t>است.</w:t>
      </w:r>
    </w:p>
    <w:p w:rsidR="009425AB" w:rsidRPr="00D4549C" w:rsidRDefault="009425AB" w:rsidP="009425AB">
      <w:pPr>
        <w:rPr>
          <w:rFonts w:cs="B Zar" w:hint="cs"/>
          <w:rtl/>
        </w:rPr>
      </w:pPr>
      <w:r w:rsidRPr="00D4549C">
        <w:rPr>
          <w:rFonts w:cs="B Zar" w:hint="cs"/>
          <w:rtl/>
        </w:rPr>
        <w:t>در ادامة 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xml:space="preserve"> «وَ اِذْ قُلْنا لِلْمَلائِ</w:t>
      </w:r>
      <w:r w:rsidR="00FE4F4C">
        <w:rPr>
          <w:rStyle w:val="ArabiChar"/>
          <w:rFonts w:cs="B Zar" w:hint="cs"/>
          <w:rtl/>
        </w:rPr>
        <w:t>ک</w:t>
      </w:r>
      <w:r w:rsidRPr="00D4549C">
        <w:rPr>
          <w:rStyle w:val="ArabiChar"/>
          <w:rFonts w:cs="B Zar" w:hint="cs"/>
          <w:rtl/>
        </w:rPr>
        <w:t>ةِ اسْجُدُوا لِآدَمَ فَسَجَدُوا اِلاّ اِبْل</w:t>
      </w:r>
      <w:r w:rsidR="00FE4F4C">
        <w:rPr>
          <w:rStyle w:val="ArabiChar"/>
          <w:rFonts w:cs="B Zar" w:hint="cs"/>
          <w:rtl/>
        </w:rPr>
        <w:t>ی</w:t>
      </w:r>
      <w:r w:rsidRPr="00D4549C">
        <w:rPr>
          <w:rStyle w:val="ArabiChar"/>
          <w:rFonts w:cs="B Zar" w:hint="cs"/>
          <w:rtl/>
        </w:rPr>
        <w:t>سَ»</w:t>
      </w:r>
      <w:r w:rsidRPr="00D4549C">
        <w:rPr>
          <w:rFonts w:cs="B Zar" w:hint="cs"/>
          <w:rtl/>
        </w:rPr>
        <w:t>؛ ابل</w:t>
      </w:r>
      <w:r w:rsidR="00FE4F4C">
        <w:rPr>
          <w:rFonts w:cs="B Zar" w:hint="cs"/>
          <w:rtl/>
        </w:rPr>
        <w:t>ی</w:t>
      </w:r>
      <w:r w:rsidRPr="00D4549C">
        <w:rPr>
          <w:rFonts w:cs="B Zar" w:hint="cs"/>
          <w:rtl/>
        </w:rPr>
        <w:t>س سجده ن</w:t>
      </w:r>
      <w:r w:rsidR="00FE4F4C">
        <w:rPr>
          <w:rFonts w:cs="B Zar" w:hint="cs"/>
          <w:rtl/>
        </w:rPr>
        <w:t>ک</w:t>
      </w:r>
      <w:r w:rsidRPr="00D4549C">
        <w:rPr>
          <w:rFonts w:cs="B Zar" w:hint="cs"/>
          <w:rtl/>
        </w:rPr>
        <w:t>رد آن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گفتند سجده </w:t>
      </w:r>
      <w:r w:rsidR="00FE4F4C">
        <w:rPr>
          <w:rFonts w:cs="B Zar" w:hint="cs"/>
          <w:rtl/>
        </w:rPr>
        <w:t>ک</w:t>
      </w:r>
      <w:r w:rsidRPr="00D4549C">
        <w:rPr>
          <w:rFonts w:cs="B Zar" w:hint="cs"/>
          <w:rtl/>
        </w:rPr>
        <w:t>ن</w:t>
      </w:r>
      <w:r w:rsidRPr="00D4549C">
        <w:rPr>
          <w:rStyle w:val="ArabiChar"/>
          <w:rFonts w:cs="B Zar" w:hint="cs"/>
          <w:rtl/>
        </w:rPr>
        <w:t>! «قالَ ءَاَسْجُدُ لِمَنْ خَلَقْتَ ط</w:t>
      </w:r>
      <w:r w:rsidR="00FE4F4C">
        <w:rPr>
          <w:rStyle w:val="ArabiChar"/>
          <w:rFonts w:cs="B Zar" w:hint="cs"/>
          <w:rtl/>
        </w:rPr>
        <w:t>ی</w:t>
      </w:r>
      <w:r w:rsidRPr="00D4549C">
        <w:rPr>
          <w:rStyle w:val="ArabiChar"/>
          <w:rFonts w:cs="B Zar" w:hint="cs"/>
          <w:rtl/>
        </w:rPr>
        <w:t>ناً»</w:t>
      </w:r>
      <w:r w:rsidRPr="00D4549C">
        <w:rPr>
          <w:rFonts w:cs="B Zar" w:hint="cs"/>
          <w:rtl/>
        </w:rPr>
        <w:t>؛ گفت: من به گِل سجده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نم!! پس قصّة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از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شروع شد و حرفش هم ا</w:t>
      </w:r>
      <w:r w:rsidR="00FE4F4C">
        <w:rPr>
          <w:rFonts w:cs="B Zar" w:hint="cs"/>
          <w:rtl/>
        </w:rPr>
        <w:t>ی</w:t>
      </w:r>
      <w:r w:rsidRPr="00D4549C">
        <w:rPr>
          <w:rFonts w:cs="B Zar" w:hint="cs"/>
          <w:rtl/>
        </w:rPr>
        <w:t xml:space="preserve">ن بود </w:t>
      </w:r>
      <w:r w:rsidR="00FE4F4C">
        <w:rPr>
          <w:rFonts w:cs="B Zar" w:hint="cs"/>
          <w:rtl/>
        </w:rPr>
        <w:t>ک</w:t>
      </w:r>
      <w:r w:rsidRPr="00D4549C">
        <w:rPr>
          <w:rFonts w:cs="B Zar" w:hint="cs"/>
          <w:rtl/>
        </w:rPr>
        <w:t>ه خدا</w:t>
      </w:r>
      <w:r w:rsidR="00FE4F4C">
        <w:rPr>
          <w:rFonts w:cs="B Zar" w:hint="cs"/>
          <w:rtl/>
        </w:rPr>
        <w:t>ی</w:t>
      </w:r>
      <w:r w:rsidRPr="00D4549C">
        <w:rPr>
          <w:rFonts w:cs="B Zar" w:hint="cs"/>
          <w:rtl/>
        </w:rPr>
        <w:t>ا! اگر فرصتم بده</w:t>
      </w:r>
      <w:r w:rsidR="00FE4F4C">
        <w:rPr>
          <w:rFonts w:cs="B Zar" w:hint="cs"/>
          <w:rtl/>
        </w:rPr>
        <w:t>ی</w:t>
      </w:r>
      <w:r w:rsidRPr="00D4549C">
        <w:rPr>
          <w:rFonts w:cs="B Zar" w:hint="cs"/>
          <w:rtl/>
        </w:rPr>
        <w:t xml:space="preserve"> سوار آدم</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شوم، حَنَ</w:t>
      </w:r>
      <w:r w:rsidR="00FE4F4C">
        <w:rPr>
          <w:rFonts w:cs="B Zar" w:hint="cs"/>
          <w:rtl/>
        </w:rPr>
        <w:t>ک</w:t>
      </w:r>
      <w:r w:rsidRPr="00D4549C">
        <w:rPr>
          <w:rFonts w:cs="B Zar" w:hint="cs"/>
          <w:rtl/>
        </w:rPr>
        <w:t xml:space="preserve"> و افسارشان را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شم.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خواهد افسار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را ب</w:t>
      </w:r>
      <w:r w:rsidR="00FE4F4C">
        <w:rPr>
          <w:rFonts w:cs="B Zar" w:hint="cs"/>
          <w:rtl/>
        </w:rPr>
        <w:t>ک</w:t>
      </w:r>
      <w:r w:rsidRPr="00D4549C">
        <w:rPr>
          <w:rFonts w:cs="B Zar" w:hint="cs"/>
          <w:rtl/>
        </w:rPr>
        <w:t>شد، با</w:t>
      </w:r>
      <w:r w:rsidR="00FE4F4C">
        <w:rPr>
          <w:rFonts w:cs="B Zar" w:hint="cs"/>
          <w:rtl/>
        </w:rPr>
        <w:t>ی</w:t>
      </w:r>
      <w:r w:rsidRPr="00D4549C">
        <w:rPr>
          <w:rFonts w:cs="B Zar" w:hint="cs"/>
          <w:rtl/>
        </w:rPr>
        <w:t xml:space="preserve">د سوارش شود تا بتواند بر او مسلّط شود و نگذارد فرار کند، پس معلوم است </w:t>
      </w:r>
      <w:r w:rsidR="00FE4F4C">
        <w:rPr>
          <w:rFonts w:cs="B Zar" w:hint="cs"/>
          <w:rtl/>
        </w:rPr>
        <w:t>ک</w:t>
      </w:r>
      <w:r w:rsidRPr="00D4549C">
        <w:rPr>
          <w:rFonts w:cs="B Zar" w:hint="cs"/>
          <w:rtl/>
        </w:rPr>
        <w:t>ه ش</w:t>
      </w:r>
      <w:r w:rsidR="00FE4F4C">
        <w:rPr>
          <w:rFonts w:cs="B Zar" w:hint="cs"/>
          <w:rtl/>
        </w:rPr>
        <w:t>ی</w:t>
      </w:r>
      <w:r w:rsidRPr="00D4549C">
        <w:rPr>
          <w:rFonts w:cs="B Zar" w:hint="cs"/>
          <w:rtl/>
        </w:rPr>
        <w:t xml:space="preserve">طان سوار </w:t>
      </w:r>
      <w:r w:rsidR="00FE4F4C">
        <w:rPr>
          <w:rFonts w:cs="B Zar" w:hint="cs"/>
          <w:rtl/>
        </w:rPr>
        <w:t>یک</w:t>
      </w:r>
      <w:r w:rsidRPr="00D4549C">
        <w:rPr>
          <w:rFonts w:cs="B Zar" w:hint="cs"/>
          <w:rtl/>
        </w:rPr>
        <w:t xml:space="preserve"> عدّه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آن</w:t>
      </w:r>
      <w:r w:rsidR="00F84283"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سوار</w:t>
      </w:r>
      <w:r w:rsidR="00FE4F4C">
        <w:rPr>
          <w:rFonts w:cs="B Zar" w:hint="cs"/>
          <w:rtl/>
        </w:rPr>
        <w:t>ی</w:t>
      </w:r>
      <w:r w:rsidRPr="00D4549C">
        <w:rPr>
          <w:rFonts w:cs="B Zar" w:hint="cs"/>
          <w:rtl/>
        </w:rPr>
        <w:t xml:space="preserve"> به ش</w:t>
      </w:r>
      <w:r w:rsidR="00FE4F4C">
        <w:rPr>
          <w:rFonts w:cs="B Zar" w:hint="cs"/>
          <w:rtl/>
        </w:rPr>
        <w:t>ی</w:t>
      </w:r>
      <w:r w:rsidRPr="00D4549C">
        <w:rPr>
          <w:rFonts w:cs="B Zar" w:hint="cs"/>
          <w:rtl/>
        </w:rPr>
        <w:t>طان بدهد، آن</w:t>
      </w:r>
      <w:r w:rsidR="00F84283" w:rsidRPr="00D4549C">
        <w:rPr>
          <w:rFonts w:cs="B Zar" w:hint="cs"/>
          <w:rtl/>
        </w:rPr>
        <w:t xml:space="preserve"> </w:t>
      </w:r>
      <w:r w:rsidRPr="00D4549C">
        <w:rPr>
          <w:rFonts w:cs="B Zar" w:hint="cs"/>
          <w:rtl/>
        </w:rPr>
        <w:t>جا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بخواهد م</w:t>
      </w:r>
      <w:r w:rsidR="00FE4F4C">
        <w:rPr>
          <w:rFonts w:cs="B Zar" w:hint="cs"/>
          <w:rtl/>
        </w:rPr>
        <w:t>ی</w:t>
      </w:r>
      <w:r w:rsidR="00F84283" w:rsidRPr="00D4549C">
        <w:rPr>
          <w:rFonts w:cs="B Zar" w:hint="cs"/>
          <w:rtl/>
        </w:rPr>
        <w:t xml:space="preserve"> </w:t>
      </w:r>
      <w:r w:rsidRPr="00D4549C">
        <w:rPr>
          <w:rFonts w:cs="B Zar" w:hint="cs"/>
          <w:rtl/>
        </w:rPr>
        <w:t>رود. شما چرا ناراحت</w:t>
      </w:r>
      <w:r w:rsidR="00FE4F4C">
        <w:rPr>
          <w:rFonts w:cs="B Zar" w:hint="cs"/>
          <w:rtl/>
        </w:rPr>
        <w:t>ی</w:t>
      </w:r>
      <w:r w:rsidRPr="00D4549C">
        <w:rPr>
          <w:rFonts w:cs="B Zar" w:hint="cs"/>
          <w:rtl/>
        </w:rPr>
        <w:t>د، بگذار</w:t>
      </w:r>
      <w:r w:rsidR="00FE4F4C">
        <w:rPr>
          <w:rFonts w:cs="B Zar" w:hint="cs"/>
          <w:rtl/>
        </w:rPr>
        <w:t>ی</w:t>
      </w:r>
      <w:r w:rsidRPr="00D4549C">
        <w:rPr>
          <w:rFonts w:cs="B Zar" w:hint="cs"/>
          <w:rtl/>
        </w:rPr>
        <w:t xml:space="preserve">د </w:t>
      </w:r>
      <w:r w:rsidR="00FE4F4C">
        <w:rPr>
          <w:rFonts w:cs="B Zar" w:hint="cs"/>
          <w:rtl/>
        </w:rPr>
        <w:t>یک</w:t>
      </w:r>
      <w:r w:rsidRPr="00D4549C">
        <w:rPr>
          <w:rFonts w:cs="B Zar" w:hint="cs"/>
          <w:rtl/>
        </w:rPr>
        <w:t xml:space="preserve"> عدّه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را هم ش</w:t>
      </w:r>
      <w:r w:rsidR="00FE4F4C">
        <w:rPr>
          <w:rFonts w:cs="B Zar" w:hint="cs"/>
          <w:rtl/>
        </w:rPr>
        <w:t>ی</w:t>
      </w:r>
      <w:r w:rsidRPr="00D4549C">
        <w:rPr>
          <w:rFonts w:cs="B Zar" w:hint="cs"/>
          <w:rtl/>
        </w:rPr>
        <w:t>طان سوارشان شود. معن</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عدّه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گمراه م</w:t>
      </w:r>
      <w:r w:rsidR="00FE4F4C">
        <w:rPr>
          <w:rFonts w:cs="B Zar" w:hint="cs"/>
          <w:rtl/>
        </w:rPr>
        <w:t>ی</w:t>
      </w:r>
      <w:r w:rsidR="00F84283" w:rsidRPr="00D4549C">
        <w:rPr>
          <w:rFonts w:cs="B Zar" w:hint="cs"/>
          <w:rtl/>
        </w:rPr>
        <w:t xml:space="preserve"> </w:t>
      </w:r>
      <w:r w:rsidRPr="00D4549C">
        <w:rPr>
          <w:rFonts w:cs="B Zar" w:hint="cs"/>
          <w:rtl/>
        </w:rPr>
        <w:t xml:space="preserve">شوند و </w:t>
      </w:r>
      <w:r w:rsidR="00FE4F4C">
        <w:rPr>
          <w:rFonts w:cs="B Zar" w:hint="cs"/>
          <w:rtl/>
        </w:rPr>
        <w:t>یک</w:t>
      </w:r>
      <w:r w:rsidRPr="00D4549C">
        <w:rPr>
          <w:rFonts w:cs="B Zar" w:hint="cs"/>
          <w:rtl/>
        </w:rPr>
        <w:t xml:space="preserve"> عدّه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گمراه نم</w:t>
      </w:r>
      <w:r w:rsidR="00FE4F4C">
        <w:rPr>
          <w:rFonts w:cs="B Zar" w:hint="cs"/>
          <w:rtl/>
        </w:rPr>
        <w:t>ی</w:t>
      </w:r>
      <w:r w:rsidR="00F84283" w:rsidRPr="00D4549C">
        <w:rPr>
          <w:rFonts w:cs="B Zar" w:hint="cs"/>
          <w:rtl/>
        </w:rPr>
        <w:t xml:space="preserve"> </w:t>
      </w:r>
      <w:r w:rsidRPr="00D4549C">
        <w:rPr>
          <w:rFonts w:cs="B Zar" w:hint="cs"/>
          <w:rtl/>
        </w:rPr>
        <w:t>شوند را خدا م</w:t>
      </w:r>
      <w:r w:rsidR="00FE4F4C">
        <w:rPr>
          <w:rFonts w:cs="B Zar" w:hint="cs"/>
          <w:rtl/>
        </w:rPr>
        <w:t>ی</w:t>
      </w:r>
      <w:r w:rsidR="00F84283" w:rsidRPr="00D4549C">
        <w:rPr>
          <w:rFonts w:cs="B Zar" w:hint="cs"/>
          <w:rtl/>
        </w:rPr>
        <w:t xml:space="preserve"> </w:t>
      </w:r>
      <w:r w:rsidRPr="00D4549C">
        <w:rPr>
          <w:rFonts w:cs="B Zar" w:hint="cs"/>
          <w:rtl/>
        </w:rPr>
        <w:t>خواهد برا</w:t>
      </w:r>
      <w:r w:rsidR="00FE4F4C">
        <w:rPr>
          <w:rFonts w:cs="B Zar" w:hint="cs"/>
          <w:rtl/>
        </w:rPr>
        <w:t>ی</w:t>
      </w:r>
      <w:r w:rsidRPr="00D4549C">
        <w:rPr>
          <w:rFonts w:cs="B Zar" w:hint="cs"/>
          <w:rtl/>
        </w:rPr>
        <w:t xml:space="preserve"> ما روشن </w:t>
      </w:r>
      <w:r w:rsidR="00FE4F4C">
        <w:rPr>
          <w:rFonts w:cs="B Zar" w:hint="cs"/>
          <w:rtl/>
        </w:rPr>
        <w:t>ک</w:t>
      </w:r>
      <w:r w:rsidRPr="00D4549C">
        <w:rPr>
          <w:rFonts w:cs="B Zar" w:hint="cs"/>
          <w:rtl/>
        </w:rPr>
        <w:t>ند. و ا</w:t>
      </w:r>
      <w:r w:rsidR="00FE4F4C">
        <w:rPr>
          <w:rFonts w:cs="B Zar" w:hint="cs"/>
          <w:rtl/>
        </w:rPr>
        <w:t>ی</w:t>
      </w:r>
      <w:r w:rsidRPr="00D4549C">
        <w:rPr>
          <w:rFonts w:cs="B Zar" w:hint="cs"/>
          <w:rtl/>
        </w:rPr>
        <w:t>ن کار را خداوند به</w:t>
      </w:r>
      <w:r w:rsidR="00F84283" w:rsidRPr="00D4549C">
        <w:rPr>
          <w:rFonts w:cs="B Zar" w:hint="cs"/>
          <w:rtl/>
        </w:rPr>
        <w:t xml:space="preserve"> </w:t>
      </w:r>
      <w:r w:rsidRPr="00D4549C">
        <w:rPr>
          <w:rFonts w:cs="B Zar" w:hint="cs"/>
          <w:rtl/>
        </w:rPr>
        <w:t>وس</w:t>
      </w:r>
      <w:r w:rsidR="00FE4F4C">
        <w:rPr>
          <w:rFonts w:cs="B Zar" w:hint="cs"/>
          <w:rtl/>
        </w:rPr>
        <w:t>ی</w:t>
      </w:r>
      <w:r w:rsidRPr="00D4549C">
        <w:rPr>
          <w:rFonts w:cs="B Zar" w:hint="cs"/>
          <w:rtl/>
        </w:rPr>
        <w:t>لة ش</w:t>
      </w:r>
      <w:r w:rsidR="00FE4F4C">
        <w:rPr>
          <w:rFonts w:cs="B Zar" w:hint="cs"/>
          <w:rtl/>
        </w:rPr>
        <w:t>ی</w:t>
      </w:r>
      <w:r w:rsidRPr="00D4549C">
        <w:rPr>
          <w:rFonts w:cs="B Zar" w:hint="cs"/>
          <w:rtl/>
        </w:rPr>
        <w:t>طان انجام م</w:t>
      </w:r>
      <w:r w:rsidR="00FE4F4C">
        <w:rPr>
          <w:rFonts w:cs="B Zar" w:hint="cs"/>
          <w:rtl/>
        </w:rPr>
        <w:t>ی</w:t>
      </w:r>
      <w:r w:rsidR="00F84283" w:rsidRPr="00D4549C">
        <w:rPr>
          <w:rFonts w:cs="B Zar" w:hint="cs"/>
          <w:rtl/>
        </w:rPr>
        <w:t xml:space="preserve"> </w:t>
      </w:r>
      <w:r w:rsidRPr="00D4549C">
        <w:rPr>
          <w:rFonts w:cs="B Zar" w:hint="cs"/>
          <w:rtl/>
        </w:rPr>
        <w:t>دهد.</w:t>
      </w:r>
    </w:p>
    <w:p w:rsidR="00B822A8" w:rsidRPr="00D4549C" w:rsidRDefault="009425AB" w:rsidP="009425AB">
      <w:pPr>
        <w:rPr>
          <w:rFonts w:cs="B Zar" w:hint="cs"/>
          <w:rtl/>
        </w:rPr>
      </w:pPr>
      <w:r w:rsidRPr="00D4549C">
        <w:rPr>
          <w:rFonts w:cs="B Zar" w:hint="cs"/>
          <w:rtl/>
        </w:rPr>
        <w:t>البته تذکر به ا</w:t>
      </w:r>
      <w:r w:rsidR="00FE4F4C">
        <w:rPr>
          <w:rFonts w:cs="B Zar" w:hint="cs"/>
          <w:rtl/>
        </w:rPr>
        <w:t>ی</w:t>
      </w:r>
      <w:r w:rsidRPr="00D4549C">
        <w:rPr>
          <w:rFonts w:cs="B Zar" w:hint="cs"/>
          <w:rtl/>
        </w:rPr>
        <w:t>ن افراد وظ</w:t>
      </w:r>
      <w:r w:rsidR="00FE4F4C">
        <w:rPr>
          <w:rFonts w:cs="B Zar" w:hint="cs"/>
          <w:rtl/>
        </w:rPr>
        <w:t>ی</w:t>
      </w:r>
      <w:r w:rsidRPr="00D4549C">
        <w:rPr>
          <w:rFonts w:cs="B Zar" w:hint="cs"/>
          <w:rtl/>
        </w:rPr>
        <w:t>فة ما است، ول</w:t>
      </w:r>
      <w:r w:rsidR="00FE4F4C">
        <w:rPr>
          <w:rFonts w:cs="B Zar" w:hint="cs"/>
          <w:rtl/>
        </w:rPr>
        <w:t>ی</w:t>
      </w:r>
      <w:r w:rsidRPr="00D4549C">
        <w:rPr>
          <w:rFonts w:cs="B Zar" w:hint="cs"/>
          <w:rtl/>
        </w:rPr>
        <w:t xml:space="preserve"> اعتراض به خدا که چرا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هست تا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عمل کند، از سر ب</w:t>
      </w:r>
      <w:r w:rsidR="00FE4F4C">
        <w:rPr>
          <w:rFonts w:cs="B Zar" w:hint="cs"/>
          <w:rtl/>
        </w:rPr>
        <w:t>ی</w:t>
      </w:r>
      <w:r w:rsidR="00F84283" w:rsidRPr="00D4549C">
        <w:rPr>
          <w:rFonts w:cs="B Zar" w:hint="cs"/>
          <w:rtl/>
        </w:rPr>
        <w:t xml:space="preserve"> </w:t>
      </w:r>
      <w:r w:rsidRPr="00D4549C">
        <w:rPr>
          <w:rFonts w:cs="B Zar" w:hint="cs"/>
          <w:rtl/>
        </w:rPr>
        <w:t>حکمت</w:t>
      </w:r>
      <w:r w:rsidR="00FE4F4C">
        <w:rPr>
          <w:rFonts w:cs="B Zar" w:hint="cs"/>
          <w:rtl/>
        </w:rPr>
        <w:t>ی</w:t>
      </w:r>
      <w:r w:rsidRPr="00D4549C">
        <w:rPr>
          <w:rFonts w:cs="B Zar" w:hint="cs"/>
          <w:rtl/>
        </w:rPr>
        <w:t xml:space="preserve"> است.</w:t>
      </w:r>
    </w:p>
    <w:p w:rsidR="00B822A8" w:rsidRPr="00D4549C" w:rsidRDefault="00B822A8" w:rsidP="00B822A8">
      <w:pPr>
        <w:pStyle w:val="a4"/>
        <w:rPr>
          <w:rFonts w:cs="B Zar" w:hint="cs"/>
          <w:rtl/>
        </w:rPr>
        <w:sectPr w:rsidR="00B822A8" w:rsidRPr="00D4549C" w:rsidSect="00C31C52">
          <w:headerReference w:type="default" r:id="rId65"/>
          <w:headerReference w:type="first" r:id="rId66"/>
          <w:footnotePr>
            <w:numRestart w:val="eachSect"/>
          </w:footnotePr>
          <w:type w:val="oddPage"/>
          <w:pgSz w:w="9356" w:h="13325" w:code="11"/>
          <w:pgMar w:top="1247" w:right="1134" w:bottom="1134" w:left="1134" w:header="720" w:footer="720" w:gutter="0"/>
          <w:cols w:space="720"/>
          <w:titlePg/>
          <w:bidi/>
          <w:rtlGutter/>
          <w:docGrid w:linePitch="360"/>
        </w:sectPr>
      </w:pPr>
      <w:r w:rsidRPr="00D4549C">
        <w:rPr>
          <w:rFonts w:cs="B Zar" w:hint="cs"/>
          <w:rtl/>
        </w:rPr>
        <w:t>«</w:t>
      </w:r>
      <w:r w:rsidRPr="00D4549C">
        <w:rPr>
          <w:rFonts w:cs="B Zar"/>
          <w:rtl/>
        </w:rPr>
        <w:t>والسلام عل</w:t>
      </w:r>
      <w:r w:rsidR="00FE4F4C">
        <w:rPr>
          <w:rFonts w:cs="B Zar"/>
          <w:rtl/>
        </w:rPr>
        <w:t>یک</w:t>
      </w:r>
      <w:r w:rsidRPr="00D4549C">
        <w:rPr>
          <w:rFonts w:cs="B Zar"/>
          <w:rtl/>
        </w:rPr>
        <w:t>م و رحمةالله و بر</w:t>
      </w:r>
      <w:r w:rsidR="00FE4F4C">
        <w:rPr>
          <w:rFonts w:cs="B Zar"/>
          <w:rtl/>
        </w:rPr>
        <w:t>ک</w:t>
      </w:r>
      <w:r w:rsidRPr="00D4549C">
        <w:rPr>
          <w:rFonts w:cs="B Zar"/>
          <w:rtl/>
        </w:rPr>
        <w:t>اته</w:t>
      </w:r>
      <w:r w:rsidRPr="00D4549C">
        <w:rPr>
          <w:rFonts w:cs="B Zar" w:hint="cs"/>
          <w:rtl/>
        </w:rPr>
        <w:t>»</w:t>
      </w:r>
    </w:p>
    <w:p w:rsidR="00B822A8" w:rsidRPr="00D4549C" w:rsidRDefault="00960E21" w:rsidP="00960E21">
      <w:pPr>
        <w:pStyle w:val="Heading1"/>
        <w:rPr>
          <w:rFonts w:cs="B Zar"/>
          <w:rtl/>
        </w:rPr>
        <w:sectPr w:rsidR="00B822A8" w:rsidRPr="00D4549C" w:rsidSect="00C31C52">
          <w:headerReference w:type="default" r:id="rId67"/>
          <w:headerReference w:type="first" r:id="rId68"/>
          <w:footnotePr>
            <w:numRestart w:val="eachSect"/>
          </w:footnotePr>
          <w:type w:val="oddPage"/>
          <w:pgSz w:w="9356" w:h="13325" w:code="11"/>
          <w:pgMar w:top="1247" w:right="1134" w:bottom="1134" w:left="1134" w:header="720" w:footer="720" w:gutter="0"/>
          <w:cols w:space="720"/>
          <w:titlePg/>
          <w:bidi/>
          <w:rtlGutter/>
          <w:docGrid w:linePitch="360"/>
        </w:sectPr>
      </w:pPr>
      <w:bookmarkStart w:id="316" w:name="_Toc200546329"/>
      <w:r w:rsidRPr="00D4549C">
        <w:rPr>
          <w:rFonts w:cs="B Zar" w:hint="cs"/>
          <w:rtl/>
        </w:rPr>
        <w:t>جلسه س</w:t>
      </w:r>
      <w:r w:rsidR="00FE4F4C">
        <w:rPr>
          <w:rFonts w:cs="B Zar" w:hint="cs"/>
          <w:rtl/>
        </w:rPr>
        <w:t>ی</w:t>
      </w:r>
      <w:r w:rsidRPr="00D4549C">
        <w:rPr>
          <w:rFonts w:cs="B Zar" w:hint="cs"/>
          <w:rtl/>
        </w:rPr>
        <w:t>ز</w:t>
      </w:r>
      <w:r w:rsidR="008255D5" w:rsidRPr="00D4549C">
        <w:rPr>
          <w:rFonts w:cs="B Zar" w:hint="cs"/>
          <w:rtl/>
        </w:rPr>
        <w:t>د</w:t>
      </w:r>
      <w:r w:rsidRPr="00D4549C">
        <w:rPr>
          <w:rFonts w:cs="B Zar" w:hint="cs"/>
          <w:rtl/>
        </w:rPr>
        <w:t>هم</w:t>
      </w:r>
      <w:r w:rsidRPr="00D4549C">
        <w:rPr>
          <w:rFonts w:cs="B Zar"/>
          <w:rtl/>
        </w:rPr>
        <w:br/>
      </w:r>
      <w:r w:rsidR="004325F0" w:rsidRPr="00D4549C">
        <w:rPr>
          <w:rFonts w:cs="B Zar" w:hint="cs"/>
          <w:rtl/>
        </w:rPr>
        <w:t>رابطه انسان با ش</w:t>
      </w:r>
      <w:r w:rsidR="00FE4F4C">
        <w:rPr>
          <w:rFonts w:cs="B Zar" w:hint="cs"/>
          <w:rtl/>
        </w:rPr>
        <w:t>ی</w:t>
      </w:r>
      <w:r w:rsidR="004325F0" w:rsidRPr="00D4549C">
        <w:rPr>
          <w:rFonts w:cs="B Zar" w:hint="cs"/>
          <w:rtl/>
        </w:rPr>
        <w:t>طان</w:t>
      </w:r>
      <w:bookmarkEnd w:id="316"/>
    </w:p>
    <w:p w:rsidR="00B822A8" w:rsidRPr="00D4549C" w:rsidRDefault="00B822A8" w:rsidP="00B822A8">
      <w:pPr>
        <w:pStyle w:val="a"/>
        <w:rPr>
          <w:rFonts w:cs="B Zar"/>
          <w:rtl/>
        </w:rPr>
      </w:pPr>
      <w:r w:rsidRPr="00D4549C">
        <w:rPr>
          <w:rFonts w:cs="B Zar"/>
          <w:rtl/>
        </w:rPr>
        <w:t>بسم الله الرّحمن الرّح</w:t>
      </w:r>
      <w:r w:rsidR="00FE4F4C">
        <w:rPr>
          <w:rFonts w:cs="B Zar"/>
          <w:rtl/>
        </w:rPr>
        <w:t>ی</w:t>
      </w:r>
      <w:r w:rsidRPr="00D4549C">
        <w:rPr>
          <w:rFonts w:cs="B Zar"/>
          <w:rtl/>
        </w:rPr>
        <w:t>م</w:t>
      </w:r>
    </w:p>
    <w:p w:rsidR="009425AB" w:rsidRPr="00D4549C" w:rsidRDefault="00730B9D" w:rsidP="008255D5">
      <w:pPr>
        <w:pStyle w:val="ab"/>
        <w:rPr>
          <w:rFonts w:cs="B Zar" w:hint="cs"/>
          <w:rtl/>
        </w:rPr>
      </w:pPr>
      <w:r w:rsidRPr="00D4549C">
        <w:rPr>
          <w:rFonts w:cs="B Zar" w:hint="cs"/>
          <w:rtl/>
        </w:rPr>
        <w:t>«</w:t>
      </w:r>
      <w:r w:rsidR="009425AB" w:rsidRPr="00D4549C">
        <w:rPr>
          <w:rFonts w:cs="B Zar" w:hint="cs"/>
          <w:rtl/>
        </w:rPr>
        <w:t>واِذْ قُلْنا لِلْمَلائِ</w:t>
      </w:r>
      <w:r w:rsidR="00FE4F4C">
        <w:rPr>
          <w:rFonts w:cs="B Zar" w:hint="cs"/>
          <w:rtl/>
        </w:rPr>
        <w:t>ک</w:t>
      </w:r>
      <w:r w:rsidR="009425AB" w:rsidRPr="00D4549C">
        <w:rPr>
          <w:rFonts w:cs="B Zar" w:hint="cs"/>
          <w:rtl/>
        </w:rPr>
        <w:t>هِ اسْجُدُوا لِآدَمَ فَسَجَدُوا اِلاّ اِبْل</w:t>
      </w:r>
      <w:r w:rsidR="00FE4F4C">
        <w:rPr>
          <w:rFonts w:cs="B Zar" w:hint="cs"/>
          <w:rtl/>
        </w:rPr>
        <w:t>ی</w:t>
      </w:r>
      <w:r w:rsidR="009425AB" w:rsidRPr="00D4549C">
        <w:rPr>
          <w:rFonts w:cs="B Zar" w:hint="cs"/>
          <w:rtl/>
        </w:rPr>
        <w:t>سَ</w:t>
      </w:r>
      <w:r w:rsidR="00391BBC" w:rsidRPr="00D4549C">
        <w:rPr>
          <w:rFonts w:cs="B Zar" w:hint="cs"/>
          <w:rtl/>
        </w:rPr>
        <w:t xml:space="preserve"> </w:t>
      </w:r>
      <w:r w:rsidR="009425AB" w:rsidRPr="00D4549C">
        <w:rPr>
          <w:rFonts w:cs="B Zar" w:hint="cs"/>
          <w:rtl/>
        </w:rPr>
        <w:t>قالَ ءَاَسْجُدُ لِمَنْ خَلَقْتَ ط</w:t>
      </w:r>
      <w:r w:rsidR="00FE4F4C">
        <w:rPr>
          <w:rFonts w:cs="B Zar" w:hint="cs"/>
          <w:rtl/>
        </w:rPr>
        <w:t>ی</w:t>
      </w:r>
      <w:r w:rsidR="009425AB" w:rsidRPr="00D4549C">
        <w:rPr>
          <w:rFonts w:cs="B Zar" w:hint="cs"/>
          <w:rtl/>
        </w:rPr>
        <w:t>ناً</w:t>
      </w:r>
      <w:r w:rsidR="00391BBC" w:rsidRPr="00D4549C">
        <w:rPr>
          <w:rFonts w:cs="B Zar" w:hint="cs"/>
          <w:rtl/>
        </w:rPr>
        <w:t>*</w:t>
      </w:r>
      <w:r w:rsidR="009425AB" w:rsidRPr="00D4549C">
        <w:rPr>
          <w:rFonts w:cs="B Zar" w:hint="cs"/>
          <w:rtl/>
        </w:rPr>
        <w:t xml:space="preserve"> قالَ اَرَأَ</w:t>
      </w:r>
      <w:r w:rsidR="00FE4F4C">
        <w:rPr>
          <w:rFonts w:cs="B Zar" w:hint="cs"/>
          <w:rtl/>
        </w:rPr>
        <w:t>ی</w:t>
      </w:r>
      <w:r w:rsidR="009425AB" w:rsidRPr="00D4549C">
        <w:rPr>
          <w:rFonts w:cs="B Zar" w:hint="cs"/>
          <w:rtl/>
        </w:rPr>
        <w:t>تَ</w:t>
      </w:r>
      <w:r w:rsidR="00FE4F4C">
        <w:rPr>
          <w:rFonts w:cs="B Zar" w:hint="cs"/>
          <w:rtl/>
        </w:rPr>
        <w:t>ک</w:t>
      </w:r>
      <w:r w:rsidR="009425AB" w:rsidRPr="00D4549C">
        <w:rPr>
          <w:rFonts w:cs="B Zar" w:hint="cs"/>
          <w:rtl/>
        </w:rPr>
        <w:t xml:space="preserve"> هذَاالَّذ</w:t>
      </w:r>
      <w:r w:rsidR="00FE4F4C">
        <w:rPr>
          <w:rFonts w:cs="B Zar" w:hint="cs"/>
          <w:rtl/>
        </w:rPr>
        <w:t>ی</w:t>
      </w:r>
      <w:r w:rsidR="009425AB" w:rsidRPr="00D4549C">
        <w:rPr>
          <w:rFonts w:cs="B Zar" w:hint="cs"/>
          <w:rtl/>
        </w:rPr>
        <w:t xml:space="preserve"> </w:t>
      </w:r>
      <w:r w:rsidR="00FE4F4C">
        <w:rPr>
          <w:rFonts w:cs="B Zar" w:hint="cs"/>
          <w:rtl/>
        </w:rPr>
        <w:t>ک</w:t>
      </w:r>
      <w:r w:rsidR="009425AB" w:rsidRPr="00D4549C">
        <w:rPr>
          <w:rFonts w:cs="B Zar" w:hint="cs"/>
          <w:rtl/>
        </w:rPr>
        <w:t>رَّمْتَ عَلَ</w:t>
      </w:r>
      <w:r w:rsidR="00FE4F4C">
        <w:rPr>
          <w:rFonts w:cs="B Zar" w:hint="cs"/>
          <w:rtl/>
        </w:rPr>
        <w:t>ی</w:t>
      </w:r>
      <w:r w:rsidR="009425AB" w:rsidRPr="00D4549C">
        <w:rPr>
          <w:rFonts w:cs="B Zar" w:hint="cs"/>
          <w:rtl/>
        </w:rPr>
        <w:t>، لَئِنْ اَخَّرْتَنِ اِل</w:t>
      </w:r>
      <w:r w:rsidR="00FE4F4C">
        <w:rPr>
          <w:rFonts w:cs="B Zar" w:hint="cs"/>
          <w:rtl/>
        </w:rPr>
        <w:t>ی</w:t>
      </w:r>
      <w:r w:rsidR="009425AB" w:rsidRPr="00D4549C">
        <w:rPr>
          <w:rFonts w:cs="B Zar" w:hint="cs"/>
          <w:rtl/>
        </w:rPr>
        <w:t xml:space="preserve"> </w:t>
      </w:r>
      <w:r w:rsidR="00FE4F4C">
        <w:rPr>
          <w:rFonts w:cs="B Zar" w:hint="cs"/>
          <w:rtl/>
        </w:rPr>
        <w:t>ی</w:t>
      </w:r>
      <w:r w:rsidR="009425AB" w:rsidRPr="00D4549C">
        <w:rPr>
          <w:rFonts w:cs="B Zar" w:hint="cs"/>
          <w:rtl/>
        </w:rPr>
        <w:t>وْمِ</w:t>
      </w:r>
      <w:r w:rsidR="00F84283" w:rsidRPr="00D4549C">
        <w:rPr>
          <w:rFonts w:cs="B Zar" w:hint="cs"/>
          <w:rtl/>
        </w:rPr>
        <w:t xml:space="preserve"> </w:t>
      </w:r>
      <w:r w:rsidR="009425AB" w:rsidRPr="00D4549C">
        <w:rPr>
          <w:rFonts w:cs="B Zar" w:hint="cs"/>
          <w:rtl/>
        </w:rPr>
        <w:t>الْقَ</w:t>
      </w:r>
      <w:r w:rsidR="00FE4F4C">
        <w:rPr>
          <w:rFonts w:cs="B Zar" w:hint="cs"/>
          <w:rtl/>
        </w:rPr>
        <w:t>ی</w:t>
      </w:r>
      <w:r w:rsidR="009425AB" w:rsidRPr="00D4549C">
        <w:rPr>
          <w:rFonts w:cs="B Zar" w:hint="cs"/>
          <w:rtl/>
        </w:rPr>
        <w:t>امَةِ لَأَحْتَنِ</w:t>
      </w:r>
      <w:r w:rsidR="00FE4F4C">
        <w:rPr>
          <w:rFonts w:cs="B Zar" w:hint="cs"/>
          <w:rtl/>
        </w:rPr>
        <w:t>ک</w:t>
      </w:r>
      <w:r w:rsidR="009425AB" w:rsidRPr="00D4549C">
        <w:rPr>
          <w:rFonts w:cs="B Zar" w:hint="cs"/>
          <w:rtl/>
        </w:rPr>
        <w:t>نَّ ذُرِّ</w:t>
      </w:r>
      <w:r w:rsidR="00FE4F4C">
        <w:rPr>
          <w:rFonts w:cs="B Zar" w:hint="cs"/>
          <w:rtl/>
        </w:rPr>
        <w:t>ی</w:t>
      </w:r>
      <w:r w:rsidR="009425AB" w:rsidRPr="00D4549C">
        <w:rPr>
          <w:rFonts w:cs="B Zar" w:hint="cs"/>
          <w:rtl/>
        </w:rPr>
        <w:t>تَةُ اِلاّ قَل</w:t>
      </w:r>
      <w:r w:rsidR="00FE4F4C">
        <w:rPr>
          <w:rFonts w:cs="B Zar" w:hint="cs"/>
          <w:rtl/>
        </w:rPr>
        <w:t>ی</w:t>
      </w:r>
      <w:r w:rsidR="009425AB" w:rsidRPr="00D4549C">
        <w:rPr>
          <w:rFonts w:cs="B Zar" w:hint="cs"/>
          <w:rtl/>
        </w:rPr>
        <w:t>لاً</w:t>
      </w:r>
      <w:r w:rsidR="00391BBC" w:rsidRPr="00D4549C">
        <w:rPr>
          <w:rFonts w:cs="B Zar" w:hint="cs"/>
          <w:rtl/>
        </w:rPr>
        <w:t>*</w:t>
      </w:r>
      <w:r w:rsidR="009425AB" w:rsidRPr="00D4549C">
        <w:rPr>
          <w:rFonts w:cs="B Zar" w:hint="cs"/>
          <w:rtl/>
        </w:rPr>
        <w:t xml:space="preserve"> قالَ اذْهَبْ فَمَنْ تَبِعَ</w:t>
      </w:r>
      <w:r w:rsidR="00FE4F4C">
        <w:rPr>
          <w:rFonts w:cs="B Zar" w:hint="cs"/>
          <w:rtl/>
        </w:rPr>
        <w:t>ک</w:t>
      </w:r>
      <w:r w:rsidR="009425AB" w:rsidRPr="00D4549C">
        <w:rPr>
          <w:rFonts w:cs="B Zar" w:hint="cs"/>
          <w:rtl/>
        </w:rPr>
        <w:t xml:space="preserve"> مِنْهُمْ فَإِنَّ جَهَنَّمَ جَزاؤُ</w:t>
      </w:r>
      <w:r w:rsidR="00FE4F4C">
        <w:rPr>
          <w:rFonts w:cs="B Zar" w:hint="cs"/>
          <w:rtl/>
        </w:rPr>
        <w:t>ک</w:t>
      </w:r>
      <w:r w:rsidR="009425AB" w:rsidRPr="00D4549C">
        <w:rPr>
          <w:rFonts w:cs="B Zar" w:hint="cs"/>
          <w:rtl/>
        </w:rPr>
        <w:t>مْ جَزاءً مَوْفُورا</w:t>
      </w:r>
      <w:r w:rsidR="008255D5" w:rsidRPr="00D4549C">
        <w:rPr>
          <w:rFonts w:cs="B Zar" w:hint="cs"/>
          <w:rtl/>
        </w:rPr>
        <w:t>ً</w:t>
      </w:r>
      <w:r w:rsidRPr="00D4549C">
        <w:rPr>
          <w:rFonts w:cs="B Zar" w:hint="cs"/>
          <w:rtl/>
        </w:rPr>
        <w:t>»</w:t>
      </w:r>
      <w:r w:rsidR="009425AB" w:rsidRPr="00D4549C">
        <w:rPr>
          <w:rFonts w:cs="B Zar" w:hint="cs"/>
          <w:rtl/>
        </w:rPr>
        <w:t>.</w:t>
      </w:r>
      <w:r w:rsidR="005619A7" w:rsidRPr="00D4549C">
        <w:rPr>
          <w:rStyle w:val="FootnoteReference"/>
          <w:rFonts w:cs="B Zar"/>
          <w:rtl/>
        </w:rPr>
        <w:footnoteReference w:id="154"/>
      </w:r>
    </w:p>
    <w:p w:rsidR="009425AB" w:rsidRPr="00D4549C" w:rsidRDefault="009425AB" w:rsidP="00D4010D">
      <w:pPr>
        <w:pStyle w:val="ac"/>
        <w:rPr>
          <w:rFonts w:cs="B Zar" w:hint="cs"/>
          <w:rtl/>
        </w:rPr>
      </w:pPr>
      <w:r w:rsidRPr="00D4549C">
        <w:rPr>
          <w:rFonts w:cs="B Zar" w:hint="cs"/>
          <w:rtl/>
        </w:rPr>
        <w:t>در نظر داشته باش آن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به ملائ</w:t>
      </w:r>
      <w:r w:rsidR="00FE4F4C">
        <w:rPr>
          <w:rFonts w:cs="B Zar" w:hint="cs"/>
          <w:rtl/>
        </w:rPr>
        <w:t>ک</w:t>
      </w:r>
      <w:r w:rsidRPr="00D4549C">
        <w:rPr>
          <w:rFonts w:cs="B Zar" w:hint="cs"/>
          <w:rtl/>
        </w:rPr>
        <w:t>ه گفت</w:t>
      </w:r>
      <w:r w:rsidR="00FE4F4C">
        <w:rPr>
          <w:rFonts w:cs="B Zar" w:hint="cs"/>
          <w:rtl/>
        </w:rPr>
        <w:t>ی</w:t>
      </w:r>
      <w:r w:rsidRPr="00D4549C">
        <w:rPr>
          <w:rFonts w:cs="B Zar" w:hint="cs"/>
          <w:rtl/>
        </w:rPr>
        <w:t xml:space="preserve">م: به آدم سجده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پس همة آن</w:t>
      </w:r>
      <w:r w:rsidR="00F84283" w:rsidRPr="00D4549C">
        <w:rPr>
          <w:rFonts w:cs="B Zar" w:hint="cs"/>
          <w:rtl/>
        </w:rPr>
        <w:t xml:space="preserve"> </w:t>
      </w:r>
      <w:r w:rsidRPr="00D4549C">
        <w:rPr>
          <w:rFonts w:cs="B Zar" w:hint="cs"/>
          <w:rtl/>
        </w:rPr>
        <w:t xml:space="preserve">ها سجده </w:t>
      </w:r>
      <w:r w:rsidR="00FE4F4C">
        <w:rPr>
          <w:rFonts w:cs="B Zar" w:hint="cs"/>
          <w:rtl/>
        </w:rPr>
        <w:t>ک</w:t>
      </w:r>
      <w:r w:rsidRPr="00D4549C">
        <w:rPr>
          <w:rFonts w:cs="B Zar" w:hint="cs"/>
          <w:rtl/>
        </w:rPr>
        <w:t>ردند مگر ابل</w:t>
      </w:r>
      <w:r w:rsidR="00FE4F4C">
        <w:rPr>
          <w:rFonts w:cs="B Zar" w:hint="cs"/>
          <w:rtl/>
        </w:rPr>
        <w:t>ی</w:t>
      </w:r>
      <w:r w:rsidRPr="00D4549C">
        <w:rPr>
          <w:rFonts w:cs="B Zar" w:hint="cs"/>
          <w:rtl/>
        </w:rPr>
        <w:t>س، و او در توج</w:t>
      </w:r>
      <w:r w:rsidR="00FE4F4C">
        <w:rPr>
          <w:rFonts w:cs="B Zar" w:hint="cs"/>
          <w:rtl/>
        </w:rPr>
        <w:t>ی</w:t>
      </w:r>
      <w:r w:rsidRPr="00D4549C">
        <w:rPr>
          <w:rFonts w:cs="B Zar" w:hint="cs"/>
          <w:rtl/>
        </w:rPr>
        <w:t>ه عدم سجدة خود گفت: آ</w:t>
      </w:r>
      <w:r w:rsidR="00FE4F4C">
        <w:rPr>
          <w:rFonts w:cs="B Zar" w:hint="cs"/>
          <w:rtl/>
        </w:rPr>
        <w:t>ی</w:t>
      </w:r>
      <w:r w:rsidRPr="00D4549C">
        <w:rPr>
          <w:rFonts w:cs="B Zar" w:hint="cs"/>
          <w:rtl/>
        </w:rPr>
        <w:t xml:space="preserve">ا سجده </w:t>
      </w:r>
      <w:r w:rsidR="00FE4F4C">
        <w:rPr>
          <w:rFonts w:cs="B Zar" w:hint="cs"/>
          <w:rtl/>
        </w:rPr>
        <w:t>ک</w:t>
      </w:r>
      <w:r w:rsidRPr="00D4549C">
        <w:rPr>
          <w:rFonts w:cs="B Zar" w:hint="cs"/>
          <w:rtl/>
        </w:rPr>
        <w:t xml:space="preserve">نم بر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از خا</w:t>
      </w:r>
      <w:r w:rsidR="00FE4F4C">
        <w:rPr>
          <w:rFonts w:cs="B Zar" w:hint="cs"/>
          <w:rtl/>
        </w:rPr>
        <w:t>ک</w:t>
      </w:r>
      <w:r w:rsidRPr="00D4549C">
        <w:rPr>
          <w:rFonts w:cs="B Zar" w:hint="cs"/>
          <w:rtl/>
        </w:rPr>
        <w:t xml:space="preserve"> خلق </w:t>
      </w:r>
      <w:r w:rsidR="00FE4F4C">
        <w:rPr>
          <w:rFonts w:cs="B Zar" w:hint="cs"/>
          <w:rtl/>
        </w:rPr>
        <w:t>ک</w:t>
      </w:r>
      <w:r w:rsidRPr="00D4549C">
        <w:rPr>
          <w:rFonts w:cs="B Zar" w:hint="cs"/>
          <w:rtl/>
        </w:rPr>
        <w:t>رد</w:t>
      </w:r>
      <w:r w:rsidR="00FE4F4C">
        <w:rPr>
          <w:rFonts w:cs="B Zar" w:hint="cs"/>
          <w:rtl/>
        </w:rPr>
        <w:t>ی</w:t>
      </w:r>
      <w:r w:rsidRPr="00D4549C">
        <w:rPr>
          <w:rFonts w:cs="B Zar" w:hint="cs"/>
          <w:rtl/>
        </w:rPr>
        <w:t>؟ و ابل</w:t>
      </w:r>
      <w:r w:rsidR="00FE4F4C">
        <w:rPr>
          <w:rFonts w:cs="B Zar" w:hint="cs"/>
          <w:rtl/>
        </w:rPr>
        <w:t>ی</w:t>
      </w:r>
      <w:r w:rsidRPr="00D4549C">
        <w:rPr>
          <w:rFonts w:cs="B Zar" w:hint="cs"/>
          <w:rtl/>
        </w:rPr>
        <w:t>س در ادامه گفت: آ</w:t>
      </w:r>
      <w:r w:rsidR="00FE4F4C">
        <w:rPr>
          <w:rFonts w:cs="B Zar" w:hint="cs"/>
          <w:rtl/>
        </w:rPr>
        <w:t>ی</w:t>
      </w:r>
      <w:r w:rsidRPr="00D4549C">
        <w:rPr>
          <w:rFonts w:cs="B Zar" w:hint="cs"/>
          <w:rtl/>
        </w:rPr>
        <w:t>ا ا</w:t>
      </w:r>
      <w:r w:rsidR="00FE4F4C">
        <w:rPr>
          <w:rFonts w:cs="B Zar" w:hint="cs"/>
          <w:rtl/>
        </w:rPr>
        <w:t>ی</w:t>
      </w:r>
      <w:r w:rsidRPr="00D4549C">
        <w:rPr>
          <w:rFonts w:cs="B Zar" w:hint="cs"/>
          <w:rtl/>
        </w:rPr>
        <w:t xml:space="preserve">ن بود آن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مرا به سجده</w:t>
      </w:r>
      <w:r w:rsidR="00F84283" w:rsidRPr="00D4549C">
        <w:rPr>
          <w:rFonts w:cs="B Zar" w:hint="cs"/>
          <w:rtl/>
        </w:rPr>
        <w:t xml:space="preserve"> </w:t>
      </w:r>
      <w:r w:rsidR="00FE4F4C">
        <w:rPr>
          <w:rFonts w:cs="B Zar" w:hint="cs"/>
          <w:rtl/>
        </w:rPr>
        <w:t>ک</w:t>
      </w:r>
      <w:r w:rsidRPr="00D4549C">
        <w:rPr>
          <w:rFonts w:cs="B Zar" w:hint="cs"/>
          <w:rtl/>
        </w:rPr>
        <w:t>ردن بر و</w:t>
      </w:r>
      <w:r w:rsidR="00FE4F4C">
        <w:rPr>
          <w:rFonts w:cs="B Zar" w:hint="cs"/>
          <w:rtl/>
        </w:rPr>
        <w:t>ی</w:t>
      </w:r>
      <w:r w:rsidRPr="00D4549C">
        <w:rPr>
          <w:rFonts w:cs="B Zar" w:hint="cs"/>
          <w:rtl/>
        </w:rPr>
        <w:t xml:space="preserve"> مأمور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 و چون انجام ندادم، از درگاه خودت دورم ساخت</w:t>
      </w:r>
      <w:r w:rsidR="00FE4F4C">
        <w:rPr>
          <w:rFonts w:cs="B Zar" w:hint="cs"/>
          <w:rtl/>
        </w:rPr>
        <w:t>ی</w:t>
      </w:r>
      <w:r w:rsidRPr="00D4549C">
        <w:rPr>
          <w:rFonts w:cs="B Zar" w:hint="cs"/>
          <w:rtl/>
        </w:rPr>
        <w:t xml:space="preserve">؟! سوگند </w:t>
      </w:r>
      <w:r w:rsidR="00FE4F4C">
        <w:rPr>
          <w:rFonts w:cs="B Zar" w:hint="cs"/>
          <w:rtl/>
        </w:rPr>
        <w:t>ک</w:t>
      </w:r>
      <w:r w:rsidRPr="00D4549C">
        <w:rPr>
          <w:rFonts w:cs="B Zar" w:hint="cs"/>
          <w:rtl/>
        </w:rPr>
        <w:t>ه اگر تا روز ق</w:t>
      </w:r>
      <w:r w:rsidR="00FE4F4C">
        <w:rPr>
          <w:rFonts w:cs="B Zar" w:hint="cs"/>
          <w:rtl/>
        </w:rPr>
        <w:t>ی</w:t>
      </w:r>
      <w:r w:rsidRPr="00D4549C">
        <w:rPr>
          <w:rFonts w:cs="B Zar" w:hint="cs"/>
          <w:rtl/>
        </w:rPr>
        <w:t xml:space="preserve">امت </w:t>
      </w:r>
      <w:r w:rsidR="00D43BD6" w:rsidRPr="00D4549C">
        <w:rPr>
          <w:rStyle w:val="Char0"/>
          <w:rFonts w:cs="B Zar" w:hint="cs"/>
          <w:rtl/>
        </w:rPr>
        <w:t>-</w:t>
      </w:r>
      <w:r w:rsidRPr="00D4549C">
        <w:rPr>
          <w:rStyle w:val="Char0"/>
          <w:rFonts w:cs="B Zar" w:hint="cs"/>
          <w:rtl/>
        </w:rPr>
        <w:t xml:space="preserve"> </w:t>
      </w:r>
      <w:r w:rsidR="00FE4F4C">
        <w:rPr>
          <w:rStyle w:val="Char0"/>
          <w:rFonts w:cs="B Zar" w:hint="cs"/>
          <w:rtl/>
        </w:rPr>
        <w:t>ک</w:t>
      </w:r>
      <w:r w:rsidRPr="00D4549C">
        <w:rPr>
          <w:rStyle w:val="Char0"/>
          <w:rFonts w:cs="B Zar" w:hint="cs"/>
          <w:rtl/>
        </w:rPr>
        <w:t>ه مدّت عمر بشر رو</w:t>
      </w:r>
      <w:r w:rsidR="00FE4F4C">
        <w:rPr>
          <w:rStyle w:val="Char0"/>
          <w:rFonts w:cs="B Zar" w:hint="cs"/>
          <w:rtl/>
        </w:rPr>
        <w:t>ی</w:t>
      </w:r>
      <w:r w:rsidRPr="00D4549C">
        <w:rPr>
          <w:rStyle w:val="Char0"/>
          <w:rFonts w:cs="B Zar" w:hint="cs"/>
          <w:rtl/>
        </w:rPr>
        <w:t xml:space="preserve"> زم</w:t>
      </w:r>
      <w:r w:rsidR="00FE4F4C">
        <w:rPr>
          <w:rStyle w:val="Char0"/>
          <w:rFonts w:cs="B Zar" w:hint="cs"/>
          <w:rtl/>
        </w:rPr>
        <w:t>ی</w:t>
      </w:r>
      <w:r w:rsidRPr="00D4549C">
        <w:rPr>
          <w:rStyle w:val="Char0"/>
          <w:rFonts w:cs="B Zar" w:hint="cs"/>
          <w:rtl/>
        </w:rPr>
        <w:t>ن است-</w:t>
      </w:r>
      <w:r w:rsidRPr="00D4549C">
        <w:rPr>
          <w:rFonts w:cs="B Zar" w:hint="cs"/>
          <w:rtl/>
        </w:rPr>
        <w:t xml:space="preserve"> مرا مهلت ده</w:t>
      </w:r>
      <w:r w:rsidR="00FE4F4C">
        <w:rPr>
          <w:rFonts w:cs="B Zar" w:hint="cs"/>
          <w:rtl/>
        </w:rPr>
        <w:t>ی</w:t>
      </w:r>
      <w:r w:rsidRPr="00D4549C">
        <w:rPr>
          <w:rFonts w:cs="B Zar" w:hint="cs"/>
          <w:rtl/>
        </w:rPr>
        <w:t>، ت</w:t>
      </w:r>
      <w:r w:rsidR="00FE4F4C">
        <w:rPr>
          <w:rFonts w:cs="B Zar" w:hint="cs"/>
          <w:rtl/>
        </w:rPr>
        <w:t>ک</w:t>
      </w:r>
      <w:r w:rsidR="00F84283" w:rsidRPr="00D4549C">
        <w:rPr>
          <w:rFonts w:cs="B Zar" w:hint="cs"/>
          <w:rtl/>
        </w:rPr>
        <w:t xml:space="preserve"> </w:t>
      </w:r>
      <w:r w:rsidRPr="00D4549C">
        <w:rPr>
          <w:rFonts w:cs="B Zar" w:hint="cs"/>
          <w:rtl/>
        </w:rPr>
        <w:t>ت</w:t>
      </w:r>
      <w:r w:rsidR="00FE4F4C">
        <w:rPr>
          <w:rFonts w:cs="B Zar" w:hint="cs"/>
          <w:rtl/>
        </w:rPr>
        <w:t>ک</w:t>
      </w:r>
      <w:r w:rsidRPr="00D4549C">
        <w:rPr>
          <w:rFonts w:cs="B Zar" w:hint="cs"/>
          <w:rtl/>
        </w:rPr>
        <w:t xml:space="preserve"> فرزندان و ذرّ</w:t>
      </w:r>
      <w:r w:rsidR="00FE4F4C">
        <w:rPr>
          <w:rFonts w:cs="B Zar" w:hint="cs"/>
          <w:rtl/>
        </w:rPr>
        <w:t>ی</w:t>
      </w:r>
      <w:r w:rsidRPr="00D4549C">
        <w:rPr>
          <w:rFonts w:cs="B Zar" w:hint="cs"/>
          <w:rtl/>
        </w:rPr>
        <w:t>ة او را افسار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نم، مگر اند</w:t>
      </w:r>
      <w:r w:rsidR="00FE4F4C">
        <w:rPr>
          <w:rFonts w:cs="B Zar" w:hint="cs"/>
          <w:rtl/>
        </w:rPr>
        <w:t>کی</w:t>
      </w:r>
      <w:r w:rsidRPr="00D4549C">
        <w:rPr>
          <w:rFonts w:cs="B Zar" w:hint="cs"/>
          <w:rtl/>
        </w:rPr>
        <w:t xml:space="preserve"> از آن</w:t>
      </w:r>
      <w:r w:rsidR="00F84283" w:rsidRPr="00D4549C">
        <w:rPr>
          <w:rFonts w:cs="B Zar" w:hint="cs"/>
          <w:rtl/>
        </w:rPr>
        <w:t xml:space="preserve"> </w:t>
      </w:r>
      <w:r w:rsidRPr="00D4549C">
        <w:rPr>
          <w:rFonts w:cs="B Zar" w:hint="cs"/>
          <w:rtl/>
        </w:rPr>
        <w:t>ها را. حضرت پروردگار فرمود: تو و هر آن</w:t>
      </w:r>
      <w:r w:rsidR="00F84283" w:rsidRPr="00D4549C">
        <w:rPr>
          <w:rFonts w:cs="B Zar" w:hint="cs"/>
          <w:rtl/>
        </w:rPr>
        <w:t xml:space="preserve"> </w:t>
      </w:r>
      <w:r w:rsidR="00FE4F4C">
        <w:rPr>
          <w:rFonts w:cs="B Zar" w:hint="cs"/>
          <w:rtl/>
        </w:rPr>
        <w:t>ک</w:t>
      </w:r>
      <w:r w:rsidRPr="00D4549C">
        <w:rPr>
          <w:rFonts w:cs="B Zar" w:hint="cs"/>
          <w:rtl/>
        </w:rPr>
        <w:t xml:space="preserve">س </w:t>
      </w:r>
      <w:r w:rsidR="00FE4F4C">
        <w:rPr>
          <w:rFonts w:cs="B Zar" w:hint="cs"/>
          <w:rtl/>
        </w:rPr>
        <w:t>ک</w:t>
      </w:r>
      <w:r w:rsidRPr="00D4549C">
        <w:rPr>
          <w:rFonts w:cs="B Zar" w:hint="cs"/>
          <w:rtl/>
        </w:rPr>
        <w:t>ه از تو تبع</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برو</w:t>
      </w:r>
      <w:r w:rsidR="00FE4F4C">
        <w:rPr>
          <w:rFonts w:cs="B Zar" w:hint="cs"/>
          <w:rtl/>
        </w:rPr>
        <w:t>ی</w:t>
      </w:r>
      <w:r w:rsidRPr="00D4549C">
        <w:rPr>
          <w:rFonts w:cs="B Zar" w:hint="cs"/>
          <w:rtl/>
        </w:rPr>
        <w:t>د و از ا</w:t>
      </w:r>
      <w:r w:rsidR="00FE4F4C">
        <w:rPr>
          <w:rFonts w:cs="B Zar" w:hint="cs"/>
          <w:rtl/>
        </w:rPr>
        <w:t>ی</w:t>
      </w:r>
      <w:r w:rsidRPr="00D4549C">
        <w:rPr>
          <w:rFonts w:cs="B Zar" w:hint="cs"/>
          <w:rtl/>
        </w:rPr>
        <w:t>ن مقام خارج شو</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حق</w:t>
      </w:r>
      <w:r w:rsidR="00FE4F4C">
        <w:rPr>
          <w:rFonts w:cs="B Zar" w:hint="cs"/>
          <w:rtl/>
        </w:rPr>
        <w:t>ی</w:t>
      </w:r>
      <w:r w:rsidRPr="00D4549C">
        <w:rPr>
          <w:rFonts w:cs="B Zar" w:hint="cs"/>
          <w:rtl/>
        </w:rPr>
        <w:t>قتاً جهنّم جزا</w:t>
      </w:r>
      <w:r w:rsidR="00FE4F4C">
        <w:rPr>
          <w:rFonts w:cs="B Zar" w:hint="cs"/>
          <w:rtl/>
        </w:rPr>
        <w:t>ی</w:t>
      </w:r>
      <w:r w:rsidRPr="00D4549C">
        <w:rPr>
          <w:rFonts w:cs="B Zar" w:hint="cs"/>
          <w:rtl/>
        </w:rPr>
        <w:t xml:space="preserve"> شما است </w:t>
      </w:r>
      <w:r w:rsidR="00FE4F4C">
        <w:rPr>
          <w:rFonts w:cs="B Zar" w:hint="cs"/>
          <w:rtl/>
        </w:rPr>
        <w:t>ک</w:t>
      </w:r>
      <w:r w:rsidRPr="00D4549C">
        <w:rPr>
          <w:rFonts w:cs="B Zar" w:hint="cs"/>
          <w:rtl/>
        </w:rPr>
        <w:t xml:space="preserve">ه به طور </w:t>
      </w:r>
      <w:r w:rsidR="00FE4F4C">
        <w:rPr>
          <w:rFonts w:cs="B Zar" w:hint="cs"/>
          <w:rtl/>
        </w:rPr>
        <w:t>ک</w:t>
      </w:r>
      <w:r w:rsidRPr="00D4549C">
        <w:rPr>
          <w:rFonts w:cs="B Zar" w:hint="cs"/>
          <w:rtl/>
        </w:rPr>
        <w:t>امل به اهل جهنّم داده م</w:t>
      </w:r>
      <w:r w:rsidR="00FE4F4C">
        <w:rPr>
          <w:rFonts w:cs="B Zar" w:hint="cs"/>
          <w:rtl/>
        </w:rPr>
        <w:t>ی</w:t>
      </w:r>
      <w:r w:rsidR="00F84283" w:rsidRPr="00D4549C">
        <w:rPr>
          <w:rFonts w:cs="B Zar" w:hint="cs"/>
          <w:rtl/>
        </w:rPr>
        <w:t xml:space="preserve"> </w:t>
      </w:r>
      <w:r w:rsidRPr="00D4549C">
        <w:rPr>
          <w:rFonts w:cs="B Zar" w:hint="cs"/>
          <w:rtl/>
        </w:rPr>
        <w:t>شود.</w:t>
      </w:r>
    </w:p>
    <w:p w:rsidR="009425AB" w:rsidRPr="00D4549C" w:rsidRDefault="009425AB" w:rsidP="009425AB">
      <w:pPr>
        <w:rPr>
          <w:rFonts w:cs="B Zar" w:hint="cs"/>
          <w:rtl/>
        </w:rPr>
      </w:pPr>
      <w:r w:rsidRPr="00D4549C">
        <w:rPr>
          <w:rFonts w:cs="B Zar" w:hint="cs"/>
          <w:rtl/>
        </w:rPr>
        <w:t>گفت</w:t>
      </w:r>
      <w:r w:rsidR="00FE4F4C">
        <w:rPr>
          <w:rFonts w:cs="B Zar" w:hint="cs"/>
          <w:rtl/>
        </w:rPr>
        <w:t>ی</w:t>
      </w:r>
      <w:r w:rsidRPr="00D4549C">
        <w:rPr>
          <w:rFonts w:cs="B Zar" w:hint="cs"/>
          <w:rtl/>
        </w:rPr>
        <w:t>م گاه</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ها موضعگ</w:t>
      </w:r>
      <w:r w:rsidR="00FE4F4C">
        <w:rPr>
          <w:rFonts w:cs="B Zar" w:hint="cs"/>
          <w:rtl/>
        </w:rPr>
        <w:t>ی</w:t>
      </w:r>
      <w:r w:rsidRPr="00D4549C">
        <w:rPr>
          <w:rFonts w:cs="B Zar" w:hint="cs"/>
          <w:rtl/>
        </w:rPr>
        <w:t>ر</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افراد جامعه را درست نم</w:t>
      </w:r>
      <w:r w:rsidR="00FE4F4C">
        <w:rPr>
          <w:rFonts w:cs="B Zar" w:hint="cs"/>
          <w:rtl/>
        </w:rPr>
        <w:t>ی</w:t>
      </w:r>
      <w:r w:rsidR="00F84283" w:rsidRPr="00D4549C">
        <w:rPr>
          <w:rFonts w:cs="B Zar" w:hint="cs"/>
          <w:rtl/>
        </w:rPr>
        <w:t xml:space="preserve"> </w:t>
      </w:r>
      <w:r w:rsidRPr="00D4549C">
        <w:rPr>
          <w:rFonts w:cs="B Zar" w:hint="cs"/>
          <w:rtl/>
        </w:rPr>
        <w:t>توانند تحل</w:t>
      </w:r>
      <w:r w:rsidR="00FE4F4C">
        <w:rPr>
          <w:rFonts w:cs="B Zar" w:hint="cs"/>
          <w:rtl/>
        </w:rPr>
        <w:t>ی</w:t>
      </w:r>
      <w:r w:rsidRPr="00D4549C">
        <w:rPr>
          <w:rFonts w:cs="B Zar" w:hint="cs"/>
          <w:rtl/>
        </w:rPr>
        <w:t xml:space="preserve">ل </w:t>
      </w:r>
      <w:r w:rsidR="00FE4F4C">
        <w:rPr>
          <w:rFonts w:cs="B Zar" w:hint="cs"/>
          <w:rtl/>
        </w:rPr>
        <w:t>ک</w:t>
      </w:r>
      <w:r w:rsidRPr="00D4549C">
        <w:rPr>
          <w:rFonts w:cs="B Zar" w:hint="cs"/>
          <w:rtl/>
        </w:rPr>
        <w:t>نند. خداوند در واقع معن</w:t>
      </w:r>
      <w:r w:rsidR="00FE4F4C">
        <w:rPr>
          <w:rFonts w:cs="B Zar" w:hint="cs"/>
          <w:rtl/>
        </w:rPr>
        <w:t>ی</w:t>
      </w:r>
      <w:r w:rsidRPr="00D4549C">
        <w:rPr>
          <w:rFonts w:cs="B Zar" w:hint="cs"/>
          <w:rtl/>
        </w:rPr>
        <w:t xml:space="preserve"> ح</w:t>
      </w:r>
      <w:r w:rsidR="00FE4F4C">
        <w:rPr>
          <w:rFonts w:cs="B Zar" w:hint="cs"/>
          <w:rtl/>
        </w:rPr>
        <w:t>ی</w:t>
      </w:r>
      <w:r w:rsidRPr="00D4549C">
        <w:rPr>
          <w:rFonts w:cs="B Zar" w:hint="cs"/>
          <w:rtl/>
        </w:rPr>
        <w:t>ات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را و راز ا</w:t>
      </w:r>
      <w:r w:rsidR="00FE4F4C">
        <w:rPr>
          <w:rFonts w:cs="B Zar" w:hint="cs"/>
          <w:rtl/>
        </w:rPr>
        <w:t>ی</w:t>
      </w:r>
      <w:r w:rsidRPr="00D4549C">
        <w:rPr>
          <w:rFonts w:cs="B Zar" w:hint="cs"/>
          <w:rtl/>
        </w:rPr>
        <w:t>ن موضعگ</w:t>
      </w:r>
      <w:r w:rsidR="00FE4F4C">
        <w:rPr>
          <w:rFonts w:cs="B Zar" w:hint="cs"/>
          <w:rtl/>
        </w:rPr>
        <w:t>ی</w:t>
      </w:r>
      <w:r w:rsidRPr="00D4549C">
        <w:rPr>
          <w:rFonts w:cs="B Zar" w:hint="cs"/>
          <w:rtl/>
        </w:rPr>
        <w:t>ر</w:t>
      </w:r>
      <w:r w:rsidR="00FE4F4C">
        <w:rPr>
          <w:rFonts w:cs="B Zar" w:hint="cs"/>
          <w:rtl/>
        </w:rPr>
        <w:t>ی</w:t>
      </w:r>
      <w:r w:rsidR="00F84283" w:rsidRPr="00D4549C">
        <w:rPr>
          <w:rFonts w:cs="B Zar" w:hint="cs"/>
          <w:rtl/>
        </w:rPr>
        <w:t xml:space="preserve"> </w:t>
      </w:r>
      <w:r w:rsidRPr="00D4549C">
        <w:rPr>
          <w:rFonts w:cs="B Zar" w:hint="cs"/>
          <w:rtl/>
        </w:rPr>
        <w:t>ها را به ما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آ</w:t>
      </w:r>
      <w:r w:rsidR="00FE4F4C">
        <w:rPr>
          <w:rFonts w:cs="B Zar" w:hint="cs"/>
          <w:rtl/>
        </w:rPr>
        <w:t>ی</w:t>
      </w:r>
      <w:r w:rsidRPr="00D4549C">
        <w:rPr>
          <w:rFonts w:cs="B Zar" w:hint="cs"/>
          <w:rtl/>
        </w:rPr>
        <w:t xml:space="preserve">ات فوق در واقع </w:t>
      </w:r>
      <w:r w:rsidR="00FE4F4C">
        <w:rPr>
          <w:rFonts w:cs="B Zar" w:hint="cs"/>
          <w:rtl/>
        </w:rPr>
        <w:t>یک</w:t>
      </w:r>
      <w:r w:rsidRPr="00D4549C">
        <w:rPr>
          <w:rFonts w:cs="B Zar" w:hint="cs"/>
          <w:rtl/>
        </w:rPr>
        <w:t xml:space="preserve"> ن</w:t>
      </w:r>
      <w:r w:rsidR="00FE4F4C">
        <w:rPr>
          <w:rFonts w:cs="B Zar" w:hint="cs"/>
          <w:rtl/>
        </w:rPr>
        <w:t>ک</w:t>
      </w:r>
      <w:r w:rsidRPr="00D4549C">
        <w:rPr>
          <w:rFonts w:cs="B Zar" w:hint="cs"/>
          <w:rtl/>
        </w:rPr>
        <w:t>ته اصل</w:t>
      </w:r>
      <w:r w:rsidR="00FE4F4C">
        <w:rPr>
          <w:rFonts w:cs="B Zar" w:hint="cs"/>
          <w:rtl/>
        </w:rPr>
        <w:t>ی</w:t>
      </w:r>
      <w:r w:rsidRPr="00D4549C">
        <w:rPr>
          <w:rFonts w:cs="B Zar" w:hint="cs"/>
          <w:rtl/>
        </w:rPr>
        <w:t xml:space="preserve"> و </w:t>
      </w:r>
      <w:r w:rsidR="00FE4F4C">
        <w:rPr>
          <w:rFonts w:cs="B Zar" w:hint="cs"/>
          <w:rtl/>
        </w:rPr>
        <w:t>یک</w:t>
      </w:r>
      <w:r w:rsidRPr="00D4549C">
        <w:rPr>
          <w:rFonts w:cs="B Zar" w:hint="cs"/>
          <w:rtl/>
        </w:rPr>
        <w:t xml:space="preserve"> ن</w:t>
      </w:r>
      <w:r w:rsidR="00FE4F4C">
        <w:rPr>
          <w:rFonts w:cs="B Zar" w:hint="cs"/>
          <w:rtl/>
        </w:rPr>
        <w:t>ک</w:t>
      </w:r>
      <w:r w:rsidRPr="00D4549C">
        <w:rPr>
          <w:rFonts w:cs="B Zar" w:hint="cs"/>
          <w:rtl/>
        </w:rPr>
        <w:t>ته فرع</w:t>
      </w:r>
      <w:r w:rsidR="00FE4F4C">
        <w:rPr>
          <w:rFonts w:cs="B Zar" w:hint="cs"/>
          <w:rtl/>
        </w:rPr>
        <w:t>ی</w:t>
      </w:r>
      <w:r w:rsidRPr="00D4549C">
        <w:rPr>
          <w:rFonts w:cs="B Zar" w:hint="cs"/>
          <w:rtl/>
        </w:rPr>
        <w:t xml:space="preserve"> دارد.</w:t>
      </w:r>
    </w:p>
    <w:p w:rsidR="009425AB" w:rsidRPr="00D4549C" w:rsidRDefault="009425AB" w:rsidP="009425AB">
      <w:pPr>
        <w:rPr>
          <w:rFonts w:cs="B Zar" w:hint="cs"/>
          <w:rtl/>
        </w:rPr>
      </w:pPr>
      <w:r w:rsidRPr="00D4549C">
        <w:rPr>
          <w:rFonts w:cs="B Zar" w:hint="cs"/>
          <w:rtl/>
        </w:rPr>
        <w:t>ن</w:t>
      </w:r>
      <w:r w:rsidR="00FE4F4C">
        <w:rPr>
          <w:rFonts w:cs="B Zar" w:hint="cs"/>
          <w:rtl/>
        </w:rPr>
        <w:t>ک</w:t>
      </w:r>
      <w:r w:rsidRPr="00D4549C">
        <w:rPr>
          <w:rFonts w:cs="B Zar" w:hint="cs"/>
          <w:rtl/>
        </w:rPr>
        <w:t>ته فرع</w:t>
      </w:r>
      <w:r w:rsidR="00FE4F4C">
        <w:rPr>
          <w:rFonts w:cs="B Zar" w:hint="cs"/>
          <w:rtl/>
        </w:rPr>
        <w:t>ی</w:t>
      </w:r>
      <w:r w:rsidR="00F84283" w:rsidRPr="00D4549C">
        <w:rPr>
          <w:rFonts w:cs="B Zar" w:hint="cs"/>
          <w:rtl/>
        </w:rPr>
        <w:t xml:space="preserve"> </w:t>
      </w:r>
      <w:r w:rsidRPr="00D4549C">
        <w:rPr>
          <w:rFonts w:cs="B Zar" w:hint="cs"/>
          <w:rtl/>
        </w:rPr>
        <w:t>اش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خواهد در آن شرا</w:t>
      </w:r>
      <w:r w:rsidR="00FE4F4C">
        <w:rPr>
          <w:rFonts w:cs="B Zar" w:hint="cs"/>
          <w:rtl/>
        </w:rPr>
        <w:t>ی</w:t>
      </w:r>
      <w:r w:rsidRPr="00D4549C">
        <w:rPr>
          <w:rFonts w:cs="B Zar" w:hint="cs"/>
          <w:rtl/>
        </w:rPr>
        <w:t>ط به پ</w:t>
      </w:r>
      <w:r w:rsidR="00FE4F4C">
        <w:rPr>
          <w:rFonts w:cs="B Zar" w:hint="cs"/>
          <w:rtl/>
        </w:rPr>
        <w:t>ی</w:t>
      </w:r>
      <w:r w:rsidRPr="00D4549C">
        <w:rPr>
          <w:rFonts w:cs="B Zar" w:hint="cs"/>
          <w:rtl/>
        </w:rPr>
        <w:t>امبر خدا</w:t>
      </w:r>
      <w:r w:rsidR="00B02186" w:rsidRPr="00D4549C">
        <w:rPr>
          <w:rFonts w:cs="B Zar" w:hint="cs"/>
          <w:rtl/>
        </w:rPr>
        <w:t>(صلی الله علیه وآله)</w:t>
      </w:r>
      <w:r w:rsidRPr="00D4549C">
        <w:rPr>
          <w:rFonts w:cs="B Zar" w:hint="cs"/>
          <w:rtl/>
        </w:rPr>
        <w:t xml:space="preserve"> بفرما</w:t>
      </w:r>
      <w:r w:rsidR="00FE4F4C">
        <w:rPr>
          <w:rFonts w:cs="B Zar" w:hint="cs"/>
          <w:rtl/>
        </w:rPr>
        <w:t>ی</w:t>
      </w:r>
      <w:r w:rsidRPr="00D4549C">
        <w:rPr>
          <w:rFonts w:cs="B Zar" w:hint="cs"/>
          <w:rtl/>
        </w:rPr>
        <w:t>د واقع</w:t>
      </w:r>
      <w:r w:rsidR="00FE4F4C">
        <w:rPr>
          <w:rFonts w:cs="B Zar" w:hint="cs"/>
          <w:rtl/>
        </w:rPr>
        <w:t>ی</w:t>
      </w:r>
      <w:r w:rsidRPr="00D4549C">
        <w:rPr>
          <w:rFonts w:cs="B Zar" w:hint="cs"/>
          <w:rtl/>
        </w:rPr>
        <w:t>ت هم</w:t>
      </w:r>
      <w:r w:rsidR="00FE4F4C">
        <w:rPr>
          <w:rFonts w:cs="B Zar" w:hint="cs"/>
          <w:rtl/>
        </w:rPr>
        <w:t>ی</w:t>
      </w:r>
      <w:r w:rsidRPr="00D4549C">
        <w:rPr>
          <w:rFonts w:cs="B Zar" w:hint="cs"/>
          <w:rtl/>
        </w:rPr>
        <w:t xml:space="preserve">ن است که از </w:t>
      </w:r>
      <w:r w:rsidR="00FE4F4C">
        <w:rPr>
          <w:rFonts w:cs="B Zar" w:hint="cs"/>
          <w:rtl/>
        </w:rPr>
        <w:t>یک</w:t>
      </w:r>
      <w:r w:rsidR="00F84283" w:rsidRPr="00D4549C">
        <w:rPr>
          <w:rFonts w:cs="B Zar" w:hint="cs"/>
          <w:rtl/>
        </w:rPr>
        <w:t xml:space="preserve"> </w:t>
      </w:r>
      <w:r w:rsidRPr="00D4549C">
        <w:rPr>
          <w:rFonts w:cs="B Zar" w:hint="cs"/>
          <w:rtl/>
        </w:rPr>
        <w:t>طرف،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هست و تحر</w:t>
      </w:r>
      <w:r w:rsidR="00FE4F4C">
        <w:rPr>
          <w:rFonts w:cs="B Zar" w:hint="cs"/>
          <w:rtl/>
        </w:rPr>
        <w:t>یکی</w:t>
      </w:r>
      <w:r w:rsidRPr="00D4549C">
        <w:rPr>
          <w:rFonts w:cs="B Zar" w:hint="cs"/>
          <w:rtl/>
        </w:rPr>
        <w:t>، از طرف د</w:t>
      </w:r>
      <w:r w:rsidR="00FE4F4C">
        <w:rPr>
          <w:rFonts w:cs="B Zar" w:hint="cs"/>
          <w:rtl/>
        </w:rPr>
        <w:t>ی</w:t>
      </w:r>
      <w:r w:rsidRPr="00D4549C">
        <w:rPr>
          <w:rFonts w:cs="B Zar" w:hint="cs"/>
          <w:rtl/>
        </w:rPr>
        <w:t>گر امتحان</w:t>
      </w:r>
      <w:r w:rsidR="00FE4F4C">
        <w:rPr>
          <w:rFonts w:cs="B Zar" w:hint="cs"/>
          <w:rtl/>
        </w:rPr>
        <w:t>ی</w:t>
      </w:r>
      <w:r w:rsidRPr="00D4549C">
        <w:rPr>
          <w:rFonts w:cs="B Zar" w:hint="cs"/>
          <w:rtl/>
        </w:rPr>
        <w:t>، و تا آخر دن</w:t>
      </w:r>
      <w:r w:rsidR="00FE4F4C">
        <w:rPr>
          <w:rFonts w:cs="B Zar" w:hint="cs"/>
          <w:rtl/>
        </w:rPr>
        <w:t>ی</w:t>
      </w:r>
      <w:r w:rsidRPr="00D4549C">
        <w:rPr>
          <w:rFonts w:cs="B Zar" w:hint="cs"/>
          <w:rtl/>
        </w:rPr>
        <w:t xml:space="preserve">ا هم </w:t>
      </w:r>
      <w:r w:rsidR="00FE4F4C">
        <w:rPr>
          <w:rFonts w:cs="B Zar" w:hint="cs"/>
          <w:rtl/>
        </w:rPr>
        <w:t>ک</w:t>
      </w:r>
      <w:r w:rsidRPr="00D4549C">
        <w:rPr>
          <w:rFonts w:cs="B Zar" w:hint="cs"/>
          <w:rtl/>
        </w:rPr>
        <w:t>ار به هم</w:t>
      </w:r>
      <w:r w:rsidR="00FE4F4C">
        <w:rPr>
          <w:rFonts w:cs="B Zar" w:hint="cs"/>
          <w:rtl/>
        </w:rPr>
        <w:t>ی</w:t>
      </w:r>
      <w:r w:rsidRPr="00D4549C">
        <w:rPr>
          <w:rFonts w:cs="B Zar" w:hint="cs"/>
          <w:rtl/>
        </w:rPr>
        <w:t>ن ش</w:t>
      </w:r>
      <w:r w:rsidR="00FE4F4C">
        <w:rPr>
          <w:rFonts w:cs="B Zar" w:hint="cs"/>
          <w:rtl/>
        </w:rPr>
        <w:t>ک</w:t>
      </w:r>
      <w:r w:rsidRPr="00D4549C">
        <w:rPr>
          <w:rFonts w:cs="B Zar" w:hint="cs"/>
          <w:rtl/>
        </w:rPr>
        <w:t>ل است.</w:t>
      </w:r>
    </w:p>
    <w:p w:rsidR="009425AB" w:rsidRPr="00D4549C" w:rsidRDefault="009425AB" w:rsidP="00D4549C">
      <w:pPr>
        <w:pStyle w:val="Heading2"/>
        <w:rPr>
          <w:rFonts w:hint="cs"/>
          <w:rtl/>
        </w:rPr>
      </w:pPr>
      <w:bookmarkStart w:id="317" w:name="_Toc185942412"/>
      <w:bookmarkStart w:id="318" w:name="_Toc200546330"/>
      <w:r w:rsidRPr="00D4549C">
        <w:rPr>
          <w:rFonts w:hint="cs"/>
          <w:rtl/>
        </w:rPr>
        <w:t>مبنا</w:t>
      </w:r>
      <w:r w:rsidR="00FE4F4C">
        <w:rPr>
          <w:rFonts w:hint="cs"/>
          <w:rtl/>
        </w:rPr>
        <w:t>ی</w:t>
      </w:r>
      <w:r w:rsidRPr="00D4549C">
        <w:rPr>
          <w:rFonts w:hint="cs"/>
          <w:rtl/>
        </w:rPr>
        <w:t xml:space="preserve"> انحراف انسان</w:t>
      </w:r>
      <w:r w:rsidR="00F84283" w:rsidRPr="00D4549C">
        <w:rPr>
          <w:rFonts w:hint="cs"/>
          <w:rtl/>
        </w:rPr>
        <w:t xml:space="preserve"> </w:t>
      </w:r>
      <w:r w:rsidRPr="00D4549C">
        <w:rPr>
          <w:rFonts w:hint="cs"/>
          <w:rtl/>
        </w:rPr>
        <w:t>ها</w:t>
      </w:r>
      <w:bookmarkEnd w:id="317"/>
      <w:bookmarkEnd w:id="318"/>
    </w:p>
    <w:p w:rsidR="009425AB" w:rsidRPr="00D4549C" w:rsidRDefault="009425AB" w:rsidP="004D276F">
      <w:pPr>
        <w:rPr>
          <w:rFonts w:cs="B Zar" w:hint="cs"/>
          <w:rtl/>
        </w:rPr>
      </w:pPr>
      <w:r w:rsidRPr="00D4549C">
        <w:rPr>
          <w:rFonts w:cs="B Zar" w:hint="cs"/>
          <w:rtl/>
        </w:rPr>
        <w:t>ن</w:t>
      </w:r>
      <w:r w:rsidR="00FE4F4C">
        <w:rPr>
          <w:rFonts w:cs="B Zar" w:hint="cs"/>
          <w:rtl/>
        </w:rPr>
        <w:t>ک</w:t>
      </w:r>
      <w:r w:rsidRPr="00D4549C">
        <w:rPr>
          <w:rFonts w:cs="B Zar" w:hint="cs"/>
          <w:rtl/>
        </w:rPr>
        <w:t>تة اصل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جا</w:t>
      </w:r>
      <w:r w:rsidR="00FE4F4C">
        <w:rPr>
          <w:rFonts w:cs="B Zar" w:hint="cs"/>
          <w:rtl/>
        </w:rPr>
        <w:t>ی</w:t>
      </w:r>
      <w:r w:rsidR="00F84283" w:rsidRPr="00D4549C">
        <w:rPr>
          <w:rFonts w:cs="B Zar" w:hint="cs"/>
          <w:rtl/>
        </w:rPr>
        <w:t xml:space="preserve">  </w:t>
      </w:r>
      <w:r w:rsidRPr="00D4549C">
        <w:rPr>
          <w:rFonts w:cs="B Zar" w:hint="cs"/>
          <w:rtl/>
        </w:rPr>
        <w:t>جا</w:t>
      </w:r>
      <w:r w:rsidR="00FE4F4C">
        <w:rPr>
          <w:rFonts w:cs="B Zar" w:hint="cs"/>
          <w:rtl/>
        </w:rPr>
        <w:t>ی</w:t>
      </w:r>
      <w:r w:rsidRPr="00D4549C">
        <w:rPr>
          <w:rFonts w:cs="B Zar" w:hint="cs"/>
          <w:rtl/>
        </w:rPr>
        <w:t xml:space="preserve"> قرآن مطرح است و ا</w:t>
      </w:r>
      <w:r w:rsidR="00FE4F4C">
        <w:rPr>
          <w:rFonts w:cs="B Zar" w:hint="cs"/>
          <w:rtl/>
        </w:rPr>
        <w:t>ی</w:t>
      </w:r>
      <w:r w:rsidRPr="00D4549C">
        <w:rPr>
          <w:rFonts w:cs="B Zar" w:hint="cs"/>
          <w:rtl/>
        </w:rPr>
        <w:t>نجا هم مطرح م</w:t>
      </w:r>
      <w:r w:rsidR="00FE4F4C">
        <w:rPr>
          <w:rFonts w:cs="B Zar" w:hint="cs"/>
          <w:rtl/>
        </w:rPr>
        <w:t>ی</w:t>
      </w:r>
      <w:r w:rsidR="00F84283" w:rsidRPr="00D4549C">
        <w:rPr>
          <w:rFonts w:cs="B Zar" w:hint="cs"/>
          <w:rtl/>
        </w:rPr>
        <w:t xml:space="preserve"> </w:t>
      </w:r>
      <w:r w:rsidRPr="00D4549C">
        <w:rPr>
          <w:rFonts w:cs="B Zar" w:hint="cs"/>
          <w:rtl/>
        </w:rPr>
        <w:t>باشد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ما خود را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رده و از خود مواظبت نما</w:t>
      </w:r>
      <w:r w:rsidR="00FE4F4C">
        <w:rPr>
          <w:rFonts w:cs="B Zar" w:hint="cs"/>
          <w:rtl/>
        </w:rPr>
        <w:t>یی</w:t>
      </w:r>
      <w:r w:rsidRPr="00D4549C">
        <w:rPr>
          <w:rFonts w:cs="B Zar" w:hint="cs"/>
          <w:rtl/>
        </w:rPr>
        <w:t>م.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«وَ اِذْ قُلْنا لِلْمَلائِ</w:t>
      </w:r>
      <w:r w:rsidR="00FE4F4C">
        <w:rPr>
          <w:rStyle w:val="ArabiChar"/>
          <w:rFonts w:cs="B Zar" w:hint="cs"/>
          <w:rtl/>
        </w:rPr>
        <w:t>ک</w:t>
      </w:r>
      <w:r w:rsidRPr="00D4549C">
        <w:rPr>
          <w:rStyle w:val="ArabiChar"/>
          <w:rFonts w:cs="B Zar" w:hint="cs"/>
          <w:rtl/>
        </w:rPr>
        <w:t>هِ اسْجُدُوا»؛</w:t>
      </w:r>
      <w:r w:rsidRPr="00D4549C">
        <w:rPr>
          <w:rFonts w:cs="B Zar" w:hint="cs"/>
          <w:rtl/>
        </w:rPr>
        <w:t xml:space="preserve"> ا</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 xml:space="preserve">امبر! در نظر داشته باش </w:t>
      </w:r>
      <w:r w:rsidR="00FE4F4C">
        <w:rPr>
          <w:rFonts w:cs="B Zar" w:hint="cs"/>
          <w:rtl/>
        </w:rPr>
        <w:t>ک</w:t>
      </w:r>
      <w:r w:rsidRPr="00D4549C">
        <w:rPr>
          <w:rFonts w:cs="B Zar" w:hint="cs"/>
          <w:rtl/>
        </w:rPr>
        <w:t>ه قصّة انحراف از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شروع شد و ر</w:t>
      </w:r>
      <w:r w:rsidR="00FE4F4C">
        <w:rPr>
          <w:rFonts w:cs="B Zar" w:hint="cs"/>
          <w:rtl/>
        </w:rPr>
        <w:t>ی</w:t>
      </w:r>
      <w:r w:rsidRPr="00D4549C">
        <w:rPr>
          <w:rFonts w:cs="B Zar" w:hint="cs"/>
          <w:rtl/>
        </w:rPr>
        <w:t>شة عص</w:t>
      </w:r>
      <w:r w:rsidR="00FE4F4C">
        <w:rPr>
          <w:rFonts w:cs="B Zar" w:hint="cs"/>
          <w:rtl/>
        </w:rPr>
        <w:t>ی</w:t>
      </w:r>
      <w:r w:rsidRPr="00D4549C">
        <w:rPr>
          <w:rFonts w:cs="B Zar" w:hint="cs"/>
          <w:rtl/>
        </w:rPr>
        <w:t>ان</w:t>
      </w:r>
      <w:r w:rsidR="004D276F" w:rsidRPr="00D4549C">
        <w:rPr>
          <w:rFonts w:cs="B Zar" w:hint="cs"/>
          <w:rtl/>
        </w:rPr>
        <w:t xml:space="preserve"> </w:t>
      </w:r>
      <w:r w:rsidRPr="00D4549C">
        <w:rPr>
          <w:rFonts w:cs="B Zar" w:hint="cs"/>
          <w:rtl/>
        </w:rPr>
        <w:t>مردم، ر</w:t>
      </w:r>
      <w:r w:rsidR="00FE4F4C">
        <w:rPr>
          <w:rFonts w:cs="B Zar" w:hint="cs"/>
          <w:rtl/>
        </w:rPr>
        <w:t>ی</w:t>
      </w:r>
      <w:r w:rsidRPr="00D4549C">
        <w:rPr>
          <w:rFonts w:cs="B Zar" w:hint="cs"/>
          <w:rtl/>
        </w:rPr>
        <w:t>شة مبنا</w:t>
      </w:r>
      <w:r w:rsidR="00FE4F4C">
        <w:rPr>
          <w:rFonts w:cs="B Zar" w:hint="cs"/>
          <w:rtl/>
        </w:rPr>
        <w:t>یی</w:t>
      </w:r>
      <w:r w:rsidRPr="00D4549C">
        <w:rPr>
          <w:rFonts w:cs="B Zar" w:hint="cs"/>
          <w:rtl/>
        </w:rPr>
        <w:t xml:space="preserve"> در قبل از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دارد. ا</w:t>
      </w:r>
      <w:r w:rsidR="00FE4F4C">
        <w:rPr>
          <w:rFonts w:cs="B Zar" w:hint="cs"/>
          <w:rtl/>
        </w:rPr>
        <w:t>ی</w:t>
      </w:r>
      <w:r w:rsidRPr="00D4549C">
        <w:rPr>
          <w:rFonts w:cs="B Zar" w:hint="cs"/>
          <w:rtl/>
        </w:rPr>
        <w:t>ن انحراف</w:t>
      </w:r>
      <w:r w:rsidR="00F84283" w:rsidRPr="00D4549C">
        <w:rPr>
          <w:rFonts w:cs="B Zar" w:hint="cs"/>
          <w:rtl/>
        </w:rPr>
        <w:t xml:space="preserve"> </w:t>
      </w:r>
      <w:r w:rsidRPr="00D4549C">
        <w:rPr>
          <w:rFonts w:cs="B Zar" w:hint="cs"/>
          <w:rtl/>
        </w:rPr>
        <w:t>ها و مقابله با د</w:t>
      </w:r>
      <w:r w:rsidR="00FE4F4C">
        <w:rPr>
          <w:rFonts w:cs="B Zar" w:hint="cs"/>
          <w:rtl/>
        </w:rPr>
        <w:t>ی</w:t>
      </w:r>
      <w:r w:rsidRPr="00D4549C">
        <w:rPr>
          <w:rFonts w:cs="B Zar" w:hint="cs"/>
          <w:rtl/>
        </w:rPr>
        <w:t>ن مسائل جزئ</w:t>
      </w:r>
      <w:r w:rsidR="00FE4F4C">
        <w:rPr>
          <w:rFonts w:cs="B Zar" w:hint="cs"/>
          <w:rtl/>
        </w:rPr>
        <w:t>ی</w:t>
      </w:r>
      <w:r w:rsidRPr="00D4549C">
        <w:rPr>
          <w:rFonts w:cs="B Zar" w:hint="cs"/>
          <w:rtl/>
        </w:rPr>
        <w:t xml:space="preserve"> و اتّفاق</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و کس</w:t>
      </w:r>
      <w:r w:rsidR="00FE4F4C">
        <w:rPr>
          <w:rFonts w:cs="B Zar" w:hint="cs"/>
          <w:rtl/>
        </w:rPr>
        <w:t>ی</w:t>
      </w:r>
      <w:r w:rsidRPr="00D4549C">
        <w:rPr>
          <w:rFonts w:cs="B Zar" w:hint="cs"/>
          <w:rtl/>
        </w:rPr>
        <w:t xml:space="preserve"> صِرفاً نگو</w:t>
      </w:r>
      <w:r w:rsidR="00FE4F4C">
        <w:rPr>
          <w:rFonts w:cs="B Zar" w:hint="cs"/>
          <w:rtl/>
        </w:rPr>
        <w:t>ی</w:t>
      </w:r>
      <w:r w:rsidRPr="00D4549C">
        <w:rPr>
          <w:rFonts w:cs="B Zar" w:hint="cs"/>
          <w:rtl/>
        </w:rPr>
        <w:t>د: اگر ماهواره نبود، مردم منحرف نم</w:t>
      </w:r>
      <w:r w:rsidR="00FE4F4C">
        <w:rPr>
          <w:rFonts w:cs="B Zar" w:hint="cs"/>
          <w:rtl/>
        </w:rPr>
        <w:t>ی</w:t>
      </w:r>
      <w:r w:rsidR="00F84283" w:rsidRPr="00D4549C">
        <w:rPr>
          <w:rFonts w:cs="B Zar" w:hint="cs"/>
          <w:rtl/>
        </w:rPr>
        <w:t xml:space="preserve"> </w:t>
      </w:r>
      <w:r w:rsidRPr="00D4549C">
        <w:rPr>
          <w:rFonts w:cs="B Zar" w:hint="cs"/>
          <w:rtl/>
        </w:rPr>
        <w:t xml:space="preserve">شدند </w:t>
      </w:r>
      <w:r w:rsidR="00FE4F4C">
        <w:rPr>
          <w:rFonts w:cs="B Zar" w:hint="cs"/>
          <w:rtl/>
        </w:rPr>
        <w:t>ی</w:t>
      </w:r>
      <w:r w:rsidRPr="00D4549C">
        <w:rPr>
          <w:rFonts w:cs="B Zar" w:hint="cs"/>
          <w:rtl/>
        </w:rPr>
        <w:t>ا اگر تبل</w:t>
      </w:r>
      <w:r w:rsidR="00FE4F4C">
        <w:rPr>
          <w:rFonts w:cs="B Zar" w:hint="cs"/>
          <w:rtl/>
        </w:rPr>
        <w:t>ی</w:t>
      </w:r>
      <w:r w:rsidRPr="00D4549C">
        <w:rPr>
          <w:rFonts w:cs="B Zar" w:hint="cs"/>
          <w:rtl/>
        </w:rPr>
        <w:t>غات دشمن نبود، مردم منحرف نم</w:t>
      </w:r>
      <w:r w:rsidR="00FE4F4C">
        <w:rPr>
          <w:rFonts w:cs="B Zar" w:hint="cs"/>
          <w:rtl/>
        </w:rPr>
        <w:t>ی</w:t>
      </w:r>
      <w:r w:rsidR="00F84283" w:rsidRPr="00D4549C">
        <w:rPr>
          <w:rFonts w:cs="B Zar" w:hint="cs"/>
          <w:rtl/>
        </w:rPr>
        <w:t xml:space="preserve"> </w:t>
      </w:r>
      <w:r w:rsidRPr="00D4549C">
        <w:rPr>
          <w:rFonts w:cs="B Zar" w:hint="cs"/>
          <w:rtl/>
        </w:rPr>
        <w:t>شدند.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اصلاً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ر</w:t>
      </w:r>
      <w:r w:rsidR="00FE4F4C">
        <w:rPr>
          <w:rFonts w:cs="B Zar" w:hint="cs"/>
          <w:rtl/>
        </w:rPr>
        <w:t>ی</w:t>
      </w:r>
      <w:r w:rsidRPr="00D4549C">
        <w:rPr>
          <w:rFonts w:cs="B Zar" w:hint="cs"/>
          <w:rtl/>
        </w:rPr>
        <w:t>شة اصل</w:t>
      </w:r>
      <w:r w:rsidR="00FE4F4C">
        <w:rPr>
          <w:rFonts w:cs="B Zar" w:hint="cs"/>
          <w:rtl/>
        </w:rPr>
        <w:t>ی</w:t>
      </w:r>
      <w:r w:rsidRPr="00D4549C">
        <w:rPr>
          <w:rFonts w:cs="B Zar" w:hint="cs"/>
          <w:rtl/>
        </w:rPr>
        <w:t xml:space="preserve"> انحرافِ مردم از ابتدا</w:t>
      </w:r>
      <w:r w:rsidR="00FE4F4C">
        <w:rPr>
          <w:rFonts w:cs="B Zar" w:hint="cs"/>
          <w:rtl/>
        </w:rPr>
        <w:t>ی</w:t>
      </w:r>
      <w:r w:rsidRPr="00D4549C">
        <w:rPr>
          <w:rFonts w:cs="B Zar" w:hint="cs"/>
          <w:rtl/>
        </w:rPr>
        <w:t xml:space="preserve"> ح</w:t>
      </w:r>
      <w:r w:rsidR="00FE4F4C">
        <w:rPr>
          <w:rFonts w:cs="B Zar" w:hint="cs"/>
          <w:rtl/>
        </w:rPr>
        <w:t>ی</w:t>
      </w:r>
      <w:r w:rsidRPr="00D4549C">
        <w:rPr>
          <w:rFonts w:cs="B Zar" w:hint="cs"/>
          <w:rtl/>
        </w:rPr>
        <w:t>ات انسان شروع شده است، از آن</w:t>
      </w:r>
      <w:r w:rsidR="00F84283" w:rsidRPr="00D4549C">
        <w:rPr>
          <w:rFonts w:cs="B Zar" w:hint="cs"/>
          <w:rtl/>
        </w:rPr>
        <w:t xml:space="preserve"> </w:t>
      </w:r>
      <w:r w:rsidRPr="00D4549C">
        <w:rPr>
          <w:rFonts w:cs="B Zar" w:hint="cs"/>
          <w:rtl/>
        </w:rPr>
        <w:t>جا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به ملائ</w:t>
      </w:r>
      <w:r w:rsidR="00FE4F4C">
        <w:rPr>
          <w:rFonts w:cs="B Zar" w:hint="cs"/>
          <w:rtl/>
        </w:rPr>
        <w:t>ک</w:t>
      </w:r>
      <w:r w:rsidRPr="00D4549C">
        <w:rPr>
          <w:rFonts w:cs="B Zar" w:hint="cs"/>
          <w:rtl/>
        </w:rPr>
        <w:t>ه گفت</w:t>
      </w:r>
      <w:r w:rsidR="00FE4F4C">
        <w:rPr>
          <w:rFonts w:cs="B Zar" w:hint="cs"/>
          <w:rtl/>
        </w:rPr>
        <w:t>ی</w:t>
      </w:r>
      <w:r w:rsidRPr="00D4549C">
        <w:rPr>
          <w:rFonts w:cs="B Zar" w:hint="cs"/>
          <w:rtl/>
        </w:rPr>
        <w:t xml:space="preserve">م به آدم سجده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و همه سجده </w:t>
      </w:r>
      <w:r w:rsidR="00FE4F4C">
        <w:rPr>
          <w:rFonts w:cs="B Zar" w:hint="cs"/>
          <w:rtl/>
        </w:rPr>
        <w:t>ک</w:t>
      </w:r>
      <w:r w:rsidRPr="00D4549C">
        <w:rPr>
          <w:rFonts w:cs="B Zar" w:hint="cs"/>
          <w:rtl/>
        </w:rPr>
        <w:t>ردند جز ابل</w:t>
      </w:r>
      <w:r w:rsidR="00FE4F4C">
        <w:rPr>
          <w:rFonts w:cs="B Zar" w:hint="cs"/>
          <w:rtl/>
        </w:rPr>
        <w:t>ی</w:t>
      </w:r>
      <w:r w:rsidRPr="00D4549C">
        <w:rPr>
          <w:rFonts w:cs="B Zar" w:hint="cs"/>
          <w:rtl/>
        </w:rPr>
        <w:t>س، و ا</w:t>
      </w:r>
      <w:r w:rsidR="00FE4F4C">
        <w:rPr>
          <w:rFonts w:cs="B Zar" w:hint="cs"/>
          <w:rtl/>
        </w:rPr>
        <w:t>ی</w:t>
      </w:r>
      <w:r w:rsidRPr="00D4549C">
        <w:rPr>
          <w:rFonts w:cs="B Zar" w:hint="cs"/>
          <w:rtl/>
        </w:rPr>
        <w:t>ن سجده</w:t>
      </w:r>
      <w:r w:rsidR="00F84283" w:rsidRPr="00D4549C">
        <w:rPr>
          <w:rFonts w:cs="B Zar" w:hint="cs"/>
          <w:rtl/>
        </w:rPr>
        <w:t xml:space="preserve"> </w:t>
      </w:r>
      <w:r w:rsidRPr="00D4549C">
        <w:rPr>
          <w:rFonts w:cs="B Zar" w:hint="cs"/>
          <w:rtl/>
        </w:rPr>
        <w:t>ن</w:t>
      </w:r>
      <w:r w:rsidR="00FE4F4C">
        <w:rPr>
          <w:rFonts w:cs="B Zar" w:hint="cs"/>
          <w:rtl/>
        </w:rPr>
        <w:t>ک</w:t>
      </w:r>
      <w:r w:rsidRPr="00D4549C">
        <w:rPr>
          <w:rFonts w:cs="B Zar" w:hint="cs"/>
          <w:rtl/>
        </w:rPr>
        <w:t xml:space="preserve">ردن او، </w:t>
      </w:r>
      <w:r w:rsidR="00FE4F4C">
        <w:rPr>
          <w:rFonts w:cs="B Zar" w:hint="cs"/>
          <w:rtl/>
        </w:rPr>
        <w:t>ک</w:t>
      </w:r>
      <w:r w:rsidRPr="00D4549C">
        <w:rPr>
          <w:rFonts w:cs="B Zar" w:hint="cs"/>
          <w:rtl/>
        </w:rPr>
        <w:t>ار را به مقابله و درگ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با همة بن</w:t>
      </w:r>
      <w:r w:rsidR="00FE4F4C">
        <w:rPr>
          <w:rFonts w:cs="B Zar" w:hint="cs"/>
          <w:rtl/>
        </w:rPr>
        <w:t>ی</w:t>
      </w:r>
      <w:r w:rsidR="00F84283" w:rsidRPr="00D4549C">
        <w:rPr>
          <w:rFonts w:cs="B Zar" w:hint="cs"/>
          <w:rtl/>
        </w:rPr>
        <w:t xml:space="preserve"> </w:t>
      </w:r>
      <w:r w:rsidRPr="00D4549C">
        <w:rPr>
          <w:rFonts w:cs="B Zar" w:hint="cs"/>
          <w:rtl/>
        </w:rPr>
        <w:t xml:space="preserve">آدم </w:t>
      </w:r>
      <w:r w:rsidR="00FE4F4C">
        <w:rPr>
          <w:rFonts w:cs="B Zar" w:hint="cs"/>
          <w:rtl/>
        </w:rPr>
        <w:t>ک</w:t>
      </w:r>
      <w:r w:rsidRPr="00D4549C">
        <w:rPr>
          <w:rFonts w:cs="B Zar" w:hint="cs"/>
          <w:rtl/>
        </w:rPr>
        <w:t>شاند. بهانه</w:t>
      </w:r>
      <w:r w:rsidR="00F84283" w:rsidRPr="00D4549C">
        <w:rPr>
          <w:rFonts w:cs="B Zar" w:hint="cs"/>
          <w:rtl/>
        </w:rPr>
        <w:t xml:space="preserve"> </w:t>
      </w:r>
      <w:r w:rsidRPr="00D4549C">
        <w:rPr>
          <w:rFonts w:cs="B Zar" w:hint="cs"/>
          <w:rtl/>
        </w:rPr>
        <w:t>اش ا</w:t>
      </w:r>
      <w:r w:rsidR="00FE4F4C">
        <w:rPr>
          <w:rFonts w:cs="B Zar" w:hint="cs"/>
          <w:rtl/>
        </w:rPr>
        <w:t>ی</w:t>
      </w:r>
      <w:r w:rsidRPr="00D4549C">
        <w:rPr>
          <w:rFonts w:cs="B Zar" w:hint="cs"/>
          <w:rtl/>
        </w:rPr>
        <w:t xml:space="preserve">ن بود </w:t>
      </w:r>
      <w:r w:rsidR="00FE4F4C">
        <w:rPr>
          <w:rFonts w:cs="B Zar" w:hint="cs"/>
          <w:rtl/>
        </w:rPr>
        <w:t>ک</w:t>
      </w:r>
      <w:r w:rsidRPr="00D4549C">
        <w:rPr>
          <w:rFonts w:cs="B Zar" w:hint="cs"/>
          <w:rtl/>
        </w:rPr>
        <w:t xml:space="preserve">ه من به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تو از خا</w:t>
      </w:r>
      <w:r w:rsidR="00FE4F4C">
        <w:rPr>
          <w:rFonts w:cs="B Zar" w:hint="cs"/>
          <w:rtl/>
        </w:rPr>
        <w:t>ک</w:t>
      </w:r>
      <w:r w:rsidRPr="00D4549C">
        <w:rPr>
          <w:rFonts w:cs="B Zar" w:hint="cs"/>
          <w:rtl/>
        </w:rPr>
        <w:t xml:space="preserve"> خلق </w:t>
      </w:r>
      <w:r w:rsidR="00FE4F4C">
        <w:rPr>
          <w:rFonts w:cs="B Zar" w:hint="cs"/>
          <w:rtl/>
        </w:rPr>
        <w:t>ک</w:t>
      </w:r>
      <w:r w:rsidRPr="00D4549C">
        <w:rPr>
          <w:rFonts w:cs="B Zar" w:hint="cs"/>
          <w:rtl/>
        </w:rPr>
        <w:t>رد</w:t>
      </w:r>
      <w:r w:rsidR="00FE4F4C">
        <w:rPr>
          <w:rFonts w:cs="B Zar" w:hint="cs"/>
          <w:rtl/>
        </w:rPr>
        <w:t>ی</w:t>
      </w:r>
      <w:r w:rsidRPr="00D4549C">
        <w:rPr>
          <w:rFonts w:cs="B Zar" w:hint="cs"/>
          <w:rtl/>
        </w:rPr>
        <w:t>، سجده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درست </w:t>
      </w:r>
      <w:r w:rsidR="00FE4F4C">
        <w:rPr>
          <w:rFonts w:cs="B Zar" w:hint="cs"/>
          <w:rtl/>
        </w:rPr>
        <w:t>یک</w:t>
      </w:r>
      <w:r w:rsidRPr="00D4549C">
        <w:rPr>
          <w:rFonts w:cs="B Zar" w:hint="cs"/>
          <w:rtl/>
        </w:rPr>
        <w:t xml:space="preserve"> صفت</w:t>
      </w:r>
      <w:r w:rsidR="00FE4F4C">
        <w:rPr>
          <w:rFonts w:cs="B Zar" w:hint="cs"/>
          <w:rtl/>
        </w:rPr>
        <w:t>ی</w:t>
      </w:r>
      <w:r w:rsidRPr="00D4549C">
        <w:rPr>
          <w:rFonts w:cs="B Zar" w:hint="cs"/>
          <w:rtl/>
        </w:rPr>
        <w:t xml:space="preserve"> را بهانه آورد </w:t>
      </w:r>
      <w:r w:rsidR="00FE4F4C">
        <w:rPr>
          <w:rFonts w:cs="B Zar" w:hint="cs"/>
          <w:rtl/>
        </w:rPr>
        <w:t>ک</w:t>
      </w:r>
      <w:r w:rsidRPr="00D4549C">
        <w:rPr>
          <w:rFonts w:cs="B Zar" w:hint="cs"/>
          <w:rtl/>
        </w:rPr>
        <w:t>ه شما در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هرگز از آن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جدا شو</w:t>
      </w:r>
      <w:r w:rsidR="00FE4F4C">
        <w:rPr>
          <w:rFonts w:cs="B Zar" w:hint="cs"/>
          <w:rtl/>
        </w:rPr>
        <w:t>ی</w:t>
      </w:r>
      <w:r w:rsidRPr="00D4549C">
        <w:rPr>
          <w:rFonts w:cs="B Zar" w:hint="cs"/>
          <w:rtl/>
        </w:rPr>
        <w:t>د و آن «از خا</w:t>
      </w:r>
      <w:r w:rsidR="00FE4F4C">
        <w:rPr>
          <w:rFonts w:cs="B Zar" w:hint="cs"/>
          <w:rtl/>
        </w:rPr>
        <w:t>ک</w:t>
      </w:r>
      <w:r w:rsidRPr="00D4549C">
        <w:rPr>
          <w:rFonts w:cs="B Zar" w:hint="cs"/>
          <w:rtl/>
        </w:rPr>
        <w:t xml:space="preserve"> بودن» شما است، پس معلوم است با زم</w:t>
      </w:r>
      <w:r w:rsidR="00FE4F4C">
        <w:rPr>
          <w:rFonts w:cs="B Zar" w:hint="cs"/>
          <w:rtl/>
        </w:rPr>
        <w:t>ی</w:t>
      </w:r>
      <w:r w:rsidRPr="00D4549C">
        <w:rPr>
          <w:rFonts w:cs="B Zar" w:hint="cs"/>
          <w:rtl/>
        </w:rPr>
        <w:t>ن</w:t>
      </w:r>
      <w:r w:rsidR="00FE4F4C">
        <w:rPr>
          <w:rFonts w:cs="B Zar" w:hint="cs"/>
          <w:rtl/>
        </w:rPr>
        <w:t>ی</w:t>
      </w:r>
      <w:r w:rsidR="00F84283" w:rsidRPr="00D4549C">
        <w:rPr>
          <w:rFonts w:cs="B Zar" w:hint="cs"/>
          <w:rtl/>
        </w:rPr>
        <w:t xml:space="preserve"> </w:t>
      </w:r>
      <w:r w:rsidRPr="00D4549C">
        <w:rPr>
          <w:rFonts w:cs="B Zar" w:hint="cs"/>
          <w:rtl/>
        </w:rPr>
        <w:t>بودن ما درگ</w:t>
      </w:r>
      <w:r w:rsidR="00FE4F4C">
        <w:rPr>
          <w:rFonts w:cs="B Zar" w:hint="cs"/>
          <w:rtl/>
        </w:rPr>
        <w:t>ی</w:t>
      </w:r>
      <w:r w:rsidRPr="00D4549C">
        <w:rPr>
          <w:rFonts w:cs="B Zar" w:hint="cs"/>
          <w:rtl/>
        </w:rPr>
        <w:t>ر است. ز</w:t>
      </w:r>
      <w:r w:rsidR="00FE4F4C">
        <w:rPr>
          <w:rFonts w:cs="B Zar" w:hint="cs"/>
          <w:rtl/>
        </w:rPr>
        <w:t>ی</w:t>
      </w:r>
      <w:r w:rsidRPr="00D4549C">
        <w:rPr>
          <w:rFonts w:cs="B Zar" w:hint="cs"/>
          <w:rtl/>
        </w:rPr>
        <w:t>را؛ بودن و خا</w:t>
      </w:r>
      <w:r w:rsidR="00FE4F4C">
        <w:rPr>
          <w:rFonts w:cs="B Zar" w:hint="cs"/>
          <w:rtl/>
        </w:rPr>
        <w:t>کی</w:t>
      </w:r>
      <w:r w:rsidRPr="00D4549C">
        <w:rPr>
          <w:rFonts w:cs="B Zar" w:hint="cs"/>
          <w:rtl/>
        </w:rPr>
        <w:t xml:space="preserve"> بودن و مادّ</w:t>
      </w:r>
      <w:r w:rsidR="00FE4F4C">
        <w:rPr>
          <w:rFonts w:cs="B Zar" w:hint="cs"/>
          <w:rtl/>
        </w:rPr>
        <w:t>ی</w:t>
      </w:r>
      <w:r w:rsidR="00F84283" w:rsidRPr="00D4549C">
        <w:rPr>
          <w:rFonts w:cs="B Zar" w:hint="cs"/>
          <w:rtl/>
        </w:rPr>
        <w:t xml:space="preserve"> </w:t>
      </w:r>
      <w:r w:rsidRPr="00D4549C">
        <w:rPr>
          <w:rFonts w:cs="B Zar" w:hint="cs"/>
          <w:rtl/>
        </w:rPr>
        <w:t>بودن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ما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م از آن جدا بشو</w:t>
      </w:r>
      <w:r w:rsidR="00FE4F4C">
        <w:rPr>
          <w:rFonts w:cs="B Zar" w:hint="cs"/>
          <w:rtl/>
        </w:rPr>
        <w:t>ی</w:t>
      </w:r>
      <w:r w:rsidRPr="00D4549C">
        <w:rPr>
          <w:rFonts w:cs="B Zar" w:hint="cs"/>
          <w:rtl/>
        </w:rPr>
        <w:t>م. چگونه ما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م رو</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زم</w:t>
      </w:r>
      <w:r w:rsidR="00FE4F4C">
        <w:rPr>
          <w:rFonts w:cs="B Zar" w:hint="cs"/>
          <w:rtl/>
        </w:rPr>
        <w:t>ی</w:t>
      </w:r>
      <w:r w:rsidRPr="00D4549C">
        <w:rPr>
          <w:rFonts w:cs="B Zar" w:hint="cs"/>
          <w:rtl/>
        </w:rPr>
        <w:t>ن باش</w:t>
      </w:r>
      <w:r w:rsidR="00FE4F4C">
        <w:rPr>
          <w:rFonts w:cs="B Zar" w:hint="cs"/>
          <w:rtl/>
        </w:rPr>
        <w:t>ی</w:t>
      </w:r>
      <w:r w:rsidRPr="00D4549C">
        <w:rPr>
          <w:rFonts w:cs="B Zar" w:hint="cs"/>
          <w:rtl/>
        </w:rPr>
        <w:t>م ول</w:t>
      </w:r>
      <w:r w:rsidR="00FE4F4C">
        <w:rPr>
          <w:rFonts w:cs="B Zar" w:hint="cs"/>
          <w:rtl/>
        </w:rPr>
        <w:t>ی</w:t>
      </w:r>
      <w:r w:rsidRPr="00D4549C">
        <w:rPr>
          <w:rFonts w:cs="B Zar" w:hint="cs"/>
          <w:rtl/>
        </w:rPr>
        <w:t xml:space="preserve"> از جنس خا</w:t>
      </w:r>
      <w:r w:rsidR="00FE4F4C">
        <w:rPr>
          <w:rFonts w:cs="B Zar" w:hint="cs"/>
          <w:rtl/>
        </w:rPr>
        <w:t>ک</w:t>
      </w:r>
      <w:r w:rsidRPr="00D4549C">
        <w:rPr>
          <w:rFonts w:cs="B Zar" w:hint="cs"/>
          <w:rtl/>
        </w:rPr>
        <w:t xml:space="preserve"> نباش</w:t>
      </w:r>
      <w:r w:rsidR="00FE4F4C">
        <w:rPr>
          <w:rFonts w:cs="B Zar" w:hint="cs"/>
          <w:rtl/>
        </w:rPr>
        <w:t>ی</w:t>
      </w:r>
      <w:r w:rsidRPr="00D4549C">
        <w:rPr>
          <w:rFonts w:cs="B Zar" w:hint="cs"/>
          <w:rtl/>
        </w:rPr>
        <w:t>م؟! پس بب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شروع جنگ با اصل خاک</w:t>
      </w:r>
      <w:r w:rsidR="00F84283" w:rsidRPr="00D4549C">
        <w:rPr>
          <w:rFonts w:cs="B Zar" w:hint="cs"/>
          <w:rtl/>
        </w:rPr>
        <w:t xml:space="preserve">  </w:t>
      </w:r>
      <w:r w:rsidRPr="00D4549C">
        <w:rPr>
          <w:rFonts w:cs="B Zar" w:hint="cs"/>
          <w:rtl/>
        </w:rPr>
        <w:t>بودن ماست. بعد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ش</w:t>
      </w:r>
      <w:r w:rsidR="00FE4F4C">
        <w:rPr>
          <w:rFonts w:cs="B Zar" w:hint="cs"/>
          <w:rtl/>
        </w:rPr>
        <w:t>ی</w:t>
      </w:r>
      <w:r w:rsidRPr="00D4549C">
        <w:rPr>
          <w:rFonts w:cs="B Zar" w:hint="cs"/>
          <w:rtl/>
        </w:rPr>
        <w:t>طان به ا</w:t>
      </w:r>
      <w:r w:rsidR="00FE4F4C">
        <w:rPr>
          <w:rFonts w:cs="B Zar" w:hint="cs"/>
          <w:rtl/>
        </w:rPr>
        <w:t>ی</w:t>
      </w:r>
      <w:r w:rsidRPr="00D4549C">
        <w:rPr>
          <w:rFonts w:cs="B Zar" w:hint="cs"/>
          <w:rtl/>
        </w:rPr>
        <w:t>ن ش</w:t>
      </w:r>
      <w:r w:rsidR="00FE4F4C">
        <w:rPr>
          <w:rFonts w:cs="B Zar" w:hint="cs"/>
          <w:rtl/>
        </w:rPr>
        <w:t>ک</w:t>
      </w:r>
      <w:r w:rsidRPr="00D4549C">
        <w:rPr>
          <w:rFonts w:cs="B Zar" w:hint="cs"/>
          <w:rtl/>
        </w:rPr>
        <w:t xml:space="preserve">ل ادامه داد </w:t>
      </w:r>
      <w:r w:rsidR="00FE4F4C">
        <w:rPr>
          <w:rFonts w:cs="B Zar" w:hint="cs"/>
          <w:rtl/>
        </w:rPr>
        <w:t>ک</w:t>
      </w:r>
      <w:r w:rsidRPr="00D4549C">
        <w:rPr>
          <w:rFonts w:cs="B Zar" w:hint="cs"/>
          <w:rtl/>
        </w:rPr>
        <w:t>ه، او از خا</w:t>
      </w:r>
      <w:r w:rsidR="00FE4F4C">
        <w:rPr>
          <w:rFonts w:cs="B Zar" w:hint="cs"/>
          <w:rtl/>
        </w:rPr>
        <w:t>ک</w:t>
      </w:r>
      <w:r w:rsidRPr="00D4549C">
        <w:rPr>
          <w:rFonts w:cs="B Zar" w:hint="cs"/>
          <w:rtl/>
        </w:rPr>
        <w:t xml:space="preserve"> است و من به او سجده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نم. اگر شما منطق دشمنتان را بررس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بفهم</w:t>
      </w:r>
      <w:r w:rsidR="00FE4F4C">
        <w:rPr>
          <w:rFonts w:cs="B Zar" w:hint="cs"/>
          <w:rtl/>
        </w:rPr>
        <w:t>ی</w:t>
      </w:r>
      <w:r w:rsidRPr="00D4549C">
        <w:rPr>
          <w:rFonts w:cs="B Zar" w:hint="cs"/>
          <w:rtl/>
        </w:rPr>
        <w:t>د دشمن</w:t>
      </w:r>
      <w:r w:rsidR="00FE4F4C">
        <w:rPr>
          <w:rFonts w:cs="B Zar" w:hint="cs"/>
          <w:rtl/>
        </w:rPr>
        <w:t>ی</w:t>
      </w:r>
      <w:r w:rsidRPr="00D4549C">
        <w:rPr>
          <w:rFonts w:cs="B Zar" w:hint="cs"/>
          <w:rtl/>
        </w:rPr>
        <w:t xml:space="preserve"> او چطور</w:t>
      </w:r>
      <w:r w:rsidR="00FE4F4C">
        <w:rPr>
          <w:rFonts w:cs="B Zar" w:hint="cs"/>
          <w:rtl/>
        </w:rPr>
        <w:t>ی</w:t>
      </w:r>
      <w:r w:rsidRPr="00D4549C">
        <w:rPr>
          <w:rFonts w:cs="B Zar" w:hint="cs"/>
          <w:rtl/>
        </w:rPr>
        <w:t xml:space="preserve"> است. دشمن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گِل</w:t>
      </w:r>
      <w:r w:rsidR="00FE4F4C">
        <w:rPr>
          <w:rFonts w:cs="B Zar" w:hint="cs"/>
          <w:rtl/>
        </w:rPr>
        <w:t>ی</w:t>
      </w:r>
      <w:r w:rsidRPr="00D4549C">
        <w:rPr>
          <w:rFonts w:cs="B Zar" w:hint="cs"/>
          <w:rtl/>
        </w:rPr>
        <w:t xml:space="preserve"> و خا</w:t>
      </w:r>
      <w:r w:rsidR="00FE4F4C">
        <w:rPr>
          <w:rFonts w:cs="B Zar" w:hint="cs"/>
          <w:rtl/>
        </w:rPr>
        <w:t>کی</w:t>
      </w:r>
      <w:r w:rsidRPr="00D4549C">
        <w:rPr>
          <w:rFonts w:cs="B Zar" w:hint="cs"/>
          <w:rtl/>
        </w:rPr>
        <w:t xml:space="preserve"> است و من بنا ندارم به آن سجده </w:t>
      </w:r>
      <w:r w:rsidR="00FE4F4C">
        <w:rPr>
          <w:rFonts w:cs="B Zar" w:hint="cs"/>
          <w:rtl/>
        </w:rPr>
        <w:t>ک</w:t>
      </w:r>
      <w:r w:rsidRPr="00D4549C">
        <w:rPr>
          <w:rFonts w:cs="B Zar" w:hint="cs"/>
          <w:rtl/>
        </w:rPr>
        <w:t xml:space="preserve">نم. آن وقت نه تنها بنا ندارد سجده </w:t>
      </w:r>
      <w:r w:rsidR="00FE4F4C">
        <w:rPr>
          <w:rFonts w:cs="B Zar" w:hint="cs"/>
          <w:rtl/>
        </w:rPr>
        <w:t>ک</w:t>
      </w:r>
      <w:r w:rsidRPr="00D4549C">
        <w:rPr>
          <w:rFonts w:cs="B Zar" w:hint="cs"/>
          <w:rtl/>
        </w:rPr>
        <w:t>ند بل</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من ب</w:t>
      </w:r>
      <w:r w:rsidR="00FE4F4C">
        <w:rPr>
          <w:rFonts w:cs="B Zar" w:hint="cs"/>
          <w:rtl/>
        </w:rPr>
        <w:t>ی</w:t>
      </w:r>
      <w:r w:rsidRPr="00D4549C">
        <w:rPr>
          <w:rFonts w:cs="B Zar" w:hint="cs"/>
          <w:rtl/>
        </w:rPr>
        <w:t>چاره</w:t>
      </w:r>
      <w:r w:rsidR="00F84283" w:rsidRPr="00D4549C">
        <w:rPr>
          <w:rFonts w:cs="B Zar" w:hint="cs"/>
          <w:rtl/>
        </w:rPr>
        <w:t xml:space="preserve"> </w:t>
      </w:r>
      <w:r w:rsidRPr="00D4549C">
        <w:rPr>
          <w:rFonts w:cs="B Zar" w:hint="cs"/>
          <w:rtl/>
        </w:rPr>
        <w:t>اش م</w:t>
      </w:r>
      <w:r w:rsidR="00FE4F4C">
        <w:rPr>
          <w:rFonts w:cs="B Zar" w:hint="cs"/>
          <w:rtl/>
        </w:rPr>
        <w:t>ی</w:t>
      </w:r>
      <w:r w:rsidR="00F84283" w:rsidRPr="00D4549C">
        <w:rPr>
          <w:rFonts w:cs="B Zar" w:hint="cs"/>
          <w:rtl/>
        </w:rPr>
        <w:t xml:space="preserve"> </w:t>
      </w:r>
      <w:r w:rsidRPr="00D4549C">
        <w:rPr>
          <w:rFonts w:cs="B Zar" w:hint="cs"/>
          <w:rtl/>
        </w:rPr>
        <w:t>کنم، افسار به گردنش م</w:t>
      </w:r>
      <w:r w:rsidR="00FE4F4C">
        <w:rPr>
          <w:rFonts w:cs="B Zar" w:hint="cs"/>
          <w:rtl/>
        </w:rPr>
        <w:t>ی</w:t>
      </w:r>
      <w:r w:rsidR="00F84283" w:rsidRPr="00D4549C">
        <w:rPr>
          <w:rFonts w:cs="B Zar" w:hint="cs"/>
          <w:rtl/>
        </w:rPr>
        <w:t xml:space="preserve"> </w:t>
      </w:r>
      <w:r w:rsidRPr="00D4549C">
        <w:rPr>
          <w:rFonts w:cs="B Zar" w:hint="cs"/>
          <w:rtl/>
        </w:rPr>
        <w:t>اندازم و او را هر جا که خواستم م</w:t>
      </w:r>
      <w:r w:rsidR="00FE4F4C">
        <w:rPr>
          <w:rFonts w:cs="B Zar" w:hint="cs"/>
          <w:rtl/>
        </w:rPr>
        <w:t>ی</w:t>
      </w:r>
      <w:r w:rsidR="00F84283" w:rsidRPr="00D4549C">
        <w:rPr>
          <w:rFonts w:cs="B Zar" w:hint="cs"/>
          <w:rtl/>
        </w:rPr>
        <w:t xml:space="preserve"> </w:t>
      </w:r>
      <w:r w:rsidRPr="00D4549C">
        <w:rPr>
          <w:rFonts w:cs="B Zar" w:hint="cs"/>
          <w:rtl/>
        </w:rPr>
        <w:t xml:space="preserve">برم.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جنس ش</w:t>
      </w:r>
      <w:r w:rsidR="00FE4F4C">
        <w:rPr>
          <w:rFonts w:cs="B Zar" w:hint="cs"/>
          <w:rtl/>
        </w:rPr>
        <w:t>ی</w:t>
      </w:r>
      <w:r w:rsidRPr="00D4549C">
        <w:rPr>
          <w:rFonts w:cs="B Zar" w:hint="cs"/>
          <w:rtl/>
        </w:rPr>
        <w:t>طان؛ جنس موجود</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فقط بر آدم سجده</w:t>
      </w:r>
      <w:r w:rsidR="00F84283" w:rsidRPr="00D4549C">
        <w:rPr>
          <w:rFonts w:cs="B Zar" w:hint="cs"/>
          <w:rtl/>
        </w:rPr>
        <w:t xml:space="preserve"> </w:t>
      </w:r>
      <w:r w:rsidRPr="00D4549C">
        <w:rPr>
          <w:rFonts w:cs="B Zar" w:hint="cs"/>
          <w:rtl/>
        </w:rPr>
        <w:t xml:space="preserve"> ن</w:t>
      </w:r>
      <w:r w:rsidR="00FE4F4C">
        <w:rPr>
          <w:rFonts w:cs="B Zar" w:hint="cs"/>
          <w:rtl/>
        </w:rPr>
        <w:t>ک</w:t>
      </w:r>
      <w:r w:rsidRPr="00D4549C">
        <w:rPr>
          <w:rFonts w:cs="B Zar" w:hint="cs"/>
          <w:rtl/>
        </w:rPr>
        <w:t>رده است، بل</w:t>
      </w:r>
      <w:r w:rsidR="00FE4F4C">
        <w:rPr>
          <w:rFonts w:cs="B Zar" w:hint="cs"/>
          <w:rtl/>
        </w:rPr>
        <w:t>ک</w:t>
      </w:r>
      <w:r w:rsidRPr="00D4549C">
        <w:rPr>
          <w:rFonts w:cs="B Zar" w:hint="cs"/>
          <w:rtl/>
        </w:rPr>
        <w:t>ه جنس موجود غضبنا</w:t>
      </w:r>
      <w:r w:rsidR="00FE4F4C">
        <w:rPr>
          <w:rFonts w:cs="B Zar" w:hint="cs"/>
          <w:rtl/>
        </w:rPr>
        <w:t>کی</w:t>
      </w:r>
      <w:r w:rsidRPr="00D4549C">
        <w:rPr>
          <w:rFonts w:cs="B Zar" w:hint="cs"/>
          <w:rtl/>
        </w:rPr>
        <w:t xml:space="preserve"> است </w:t>
      </w:r>
      <w:r w:rsidR="00FE4F4C">
        <w:rPr>
          <w:rFonts w:cs="B Zar" w:hint="cs"/>
          <w:rtl/>
        </w:rPr>
        <w:t>ک</w:t>
      </w:r>
      <w:r w:rsidRPr="00D4549C">
        <w:rPr>
          <w:rFonts w:cs="B Zar" w:hint="cs"/>
          <w:rtl/>
        </w:rPr>
        <w:t>ه بنا ندارد ما را راحت بگذارد. اگر با ا</w:t>
      </w:r>
      <w:r w:rsidR="00FE4F4C">
        <w:rPr>
          <w:rFonts w:cs="B Zar" w:hint="cs"/>
          <w:rtl/>
        </w:rPr>
        <w:t>ی</w:t>
      </w:r>
      <w:r w:rsidRPr="00D4549C">
        <w:rPr>
          <w:rFonts w:cs="B Zar" w:hint="cs"/>
          <w:rtl/>
        </w:rPr>
        <w:t>ن د</w:t>
      </w:r>
      <w:r w:rsidR="00FE4F4C">
        <w:rPr>
          <w:rFonts w:cs="B Zar" w:hint="cs"/>
          <w:rtl/>
        </w:rPr>
        <w:t>ی</w:t>
      </w:r>
      <w:r w:rsidRPr="00D4549C">
        <w:rPr>
          <w:rFonts w:cs="B Zar" w:hint="cs"/>
          <w:rtl/>
        </w:rPr>
        <w:t>د بتوان</w:t>
      </w:r>
      <w:r w:rsidR="00FE4F4C">
        <w:rPr>
          <w:rFonts w:cs="B Zar" w:hint="cs"/>
          <w:rtl/>
        </w:rPr>
        <w:t>ی</w:t>
      </w:r>
      <w:r w:rsidRPr="00D4549C">
        <w:rPr>
          <w:rFonts w:cs="B Zar" w:hint="cs"/>
          <w:rtl/>
        </w:rPr>
        <w:t>د مسائل جامعه را تحل</w:t>
      </w:r>
      <w:r w:rsidR="00FE4F4C">
        <w:rPr>
          <w:rFonts w:cs="B Zar" w:hint="cs"/>
          <w:rtl/>
        </w:rPr>
        <w:t>ی</w:t>
      </w:r>
      <w:r w:rsidRPr="00D4549C">
        <w:rPr>
          <w:rFonts w:cs="B Zar" w:hint="cs"/>
          <w:rtl/>
        </w:rPr>
        <w:t xml:space="preserve">ل </w:t>
      </w:r>
      <w:r w:rsidR="00FE4F4C">
        <w:rPr>
          <w:rFonts w:cs="B Zar" w:hint="cs"/>
          <w:rtl/>
        </w:rPr>
        <w:t>ک</w:t>
      </w:r>
      <w:r w:rsidRPr="00D4549C">
        <w:rPr>
          <w:rFonts w:cs="B Zar" w:hint="cs"/>
          <w:rtl/>
        </w:rPr>
        <w:t>ن</w:t>
      </w:r>
      <w:r w:rsidR="00FE4F4C">
        <w:rPr>
          <w:rFonts w:cs="B Zar" w:hint="cs"/>
          <w:rtl/>
        </w:rPr>
        <w:t>ی</w:t>
      </w:r>
      <w:r w:rsidRPr="00D4549C">
        <w:rPr>
          <w:rFonts w:cs="B Zar" w:hint="cs"/>
          <w:rtl/>
        </w:rPr>
        <w:t>د، تحل</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عم</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در بررس</w:t>
      </w:r>
      <w:r w:rsidR="00FE4F4C">
        <w:rPr>
          <w:rFonts w:cs="B Zar" w:hint="cs"/>
          <w:rtl/>
        </w:rPr>
        <w:t>ی</w:t>
      </w:r>
      <w:r w:rsidRPr="00D4549C">
        <w:rPr>
          <w:rFonts w:cs="B Zar" w:hint="cs"/>
          <w:rtl/>
        </w:rPr>
        <w:t xml:space="preserve"> معضلات جامعه نص</w:t>
      </w:r>
      <w:r w:rsidR="00FE4F4C">
        <w:rPr>
          <w:rFonts w:cs="B Zar" w:hint="cs"/>
          <w:rtl/>
        </w:rPr>
        <w:t>ی</w:t>
      </w:r>
      <w:r w:rsidRPr="00D4549C">
        <w:rPr>
          <w:rFonts w:cs="B Zar" w:hint="cs"/>
          <w:rtl/>
        </w:rPr>
        <w:t>ب شما م</w:t>
      </w:r>
      <w:r w:rsidR="00FE4F4C">
        <w:rPr>
          <w:rFonts w:cs="B Zar" w:hint="cs"/>
          <w:rtl/>
        </w:rPr>
        <w:t>ی</w:t>
      </w:r>
      <w:r w:rsidR="00F84283" w:rsidRPr="00D4549C">
        <w:rPr>
          <w:rFonts w:cs="B Zar" w:hint="cs"/>
          <w:rtl/>
        </w:rPr>
        <w:t xml:space="preserve"> </w:t>
      </w:r>
      <w:r w:rsidRPr="00D4549C">
        <w:rPr>
          <w:rFonts w:cs="B Zar" w:hint="cs"/>
          <w:rtl/>
        </w:rPr>
        <w:t>شود.</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975DA2" w:rsidP="000420CC">
            <w:pPr>
              <w:rPr>
                <w:rFonts w:cs="B Zar" w:hint="cs"/>
                <w:rtl/>
              </w:rPr>
            </w:pPr>
            <w:r w:rsidRPr="00D4549C">
              <w:rPr>
                <w:rFonts w:cs="B Zar" w:hint="cs"/>
                <w:rtl/>
              </w:rPr>
              <w:t>تنگ</w:t>
            </w:r>
            <w:r w:rsidR="00F84283" w:rsidRPr="00D4549C">
              <w:rPr>
                <w:rFonts w:cs="B Zar" w:hint="cs"/>
                <w:rtl/>
              </w:rPr>
              <w:t xml:space="preserve"> </w:t>
            </w:r>
            <w:r w:rsidRPr="00D4549C">
              <w:rPr>
                <w:rFonts w:cs="B Zar" w:hint="cs"/>
                <w:rtl/>
              </w:rPr>
              <w:t xml:space="preserve">چشمان، نظر به </w:t>
            </w:r>
            <w:r w:rsidR="00F84283" w:rsidRPr="00D4549C">
              <w:rPr>
                <w:rFonts w:cs="B Zar" w:hint="cs"/>
                <w:rtl/>
              </w:rPr>
              <w:t xml:space="preserve"> </w:t>
            </w:r>
            <w:r w:rsidRPr="00D4549C">
              <w:rPr>
                <w:rFonts w:cs="B Zar" w:hint="cs"/>
                <w:rtl/>
              </w:rPr>
              <w:t>م</w:t>
            </w:r>
            <w:r w:rsidR="00FE4F4C">
              <w:rPr>
                <w:rFonts w:cs="B Zar" w:hint="cs"/>
                <w:rtl/>
              </w:rPr>
              <w:t>ی</w:t>
            </w:r>
            <w:r w:rsidRPr="00D4549C">
              <w:rPr>
                <w:rFonts w:cs="B Zar" w:hint="cs"/>
                <w:rtl/>
              </w:rPr>
              <w:t xml:space="preserve">وه </w:t>
            </w:r>
            <w:r w:rsidR="00F84283" w:rsidRPr="00D4549C">
              <w:rPr>
                <w:rFonts w:cs="B Zar" w:hint="cs"/>
                <w:rtl/>
              </w:rPr>
              <w:t xml:space="preserve"> </w:t>
            </w:r>
            <w:r w:rsidR="00FE4F4C">
              <w:rPr>
                <w:rFonts w:cs="B Zar" w:hint="cs"/>
                <w:rtl/>
              </w:rPr>
              <w:t>ک</w:t>
            </w:r>
            <w:r w:rsidRPr="00D4549C">
              <w:rPr>
                <w:rFonts w:cs="B Zar" w:hint="cs"/>
                <w:rtl/>
              </w:rPr>
              <w:t>نند</w:t>
            </w:r>
            <w:r w:rsidR="00DD07F8" w:rsidRPr="00D4549C">
              <w:rPr>
                <w:rFonts w:cs="B Zar"/>
                <w:rtl/>
              </w:rPr>
              <w:br w:type="textWrapping" w:clear="all"/>
            </w:r>
          </w:p>
        </w:tc>
        <w:tc>
          <w:tcPr>
            <w:tcW w:w="3652" w:type="dxa"/>
            <w:shd w:val="clear" w:color="auto" w:fill="auto"/>
          </w:tcPr>
          <w:p w:rsidR="00DD07F8" w:rsidRPr="00D4549C" w:rsidRDefault="00975DA2" w:rsidP="000420CC">
            <w:pPr>
              <w:rPr>
                <w:rFonts w:cs="B Zar" w:hint="cs"/>
                <w:rtl/>
              </w:rPr>
            </w:pPr>
            <w:r w:rsidRPr="00D4549C">
              <w:rPr>
                <w:rFonts w:cs="B Zar" w:hint="cs"/>
                <w:rtl/>
              </w:rPr>
              <w:t>ما تماشا</w:t>
            </w:r>
            <w:r w:rsidR="00FE4F4C">
              <w:rPr>
                <w:rFonts w:cs="B Zar" w:hint="cs"/>
                <w:rtl/>
              </w:rPr>
              <w:t>ک</w:t>
            </w:r>
            <w:r w:rsidRPr="00D4549C">
              <w:rPr>
                <w:rFonts w:cs="B Zar" w:hint="cs"/>
                <w:rtl/>
              </w:rPr>
              <w:t>نانِ بُستان</w:t>
            </w:r>
            <w:r w:rsidR="00FE4F4C">
              <w:rPr>
                <w:rFonts w:cs="B Zar" w:hint="cs"/>
                <w:rtl/>
              </w:rPr>
              <w:t>ی</w:t>
            </w:r>
            <w:r w:rsidRPr="00D4549C">
              <w:rPr>
                <w:rFonts w:cs="B Zar" w:hint="cs"/>
                <w:rtl/>
              </w:rPr>
              <w:t>م</w:t>
            </w:r>
            <w:r w:rsidR="00DD07F8" w:rsidRPr="00D4549C">
              <w:rPr>
                <w:rFonts w:cs="B Zar"/>
                <w:rtl/>
              </w:rPr>
              <w:br w:type="textWrapping" w:clear="all"/>
            </w:r>
          </w:p>
        </w:tc>
      </w:tr>
    </w:tbl>
    <w:p w:rsidR="009425AB" w:rsidRPr="00D4549C" w:rsidRDefault="009425AB" w:rsidP="009425AB">
      <w:pPr>
        <w:rPr>
          <w:rFonts w:cs="B Zar" w:hint="cs"/>
          <w:rtl/>
        </w:rPr>
      </w:pPr>
      <w:r w:rsidRPr="00D4549C">
        <w:rPr>
          <w:rFonts w:cs="B Zar" w:hint="cs"/>
          <w:rtl/>
        </w:rPr>
        <w:t xml:space="preserve">ما به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د</w:t>
      </w:r>
      <w:r w:rsidR="00FE4F4C">
        <w:rPr>
          <w:rFonts w:cs="B Zar" w:hint="cs"/>
          <w:rtl/>
        </w:rPr>
        <w:t>ی</w:t>
      </w:r>
      <w:r w:rsidRPr="00D4549C">
        <w:rPr>
          <w:rFonts w:cs="B Zar" w:hint="cs"/>
          <w:rtl/>
        </w:rPr>
        <w:t>د قرآن</w:t>
      </w:r>
      <w:r w:rsidR="00FE4F4C">
        <w:rPr>
          <w:rFonts w:cs="B Zar" w:hint="cs"/>
          <w:rtl/>
        </w:rPr>
        <w:t>ی</w:t>
      </w:r>
      <w:r w:rsidRPr="00D4549C">
        <w:rPr>
          <w:rFonts w:cs="B Zar" w:hint="cs"/>
          <w:rtl/>
        </w:rPr>
        <w:t>؛ مانند تنگ</w:t>
      </w:r>
      <w:r w:rsidR="00F84283" w:rsidRPr="00D4549C">
        <w:rPr>
          <w:rFonts w:cs="B Zar" w:hint="cs"/>
          <w:rtl/>
        </w:rPr>
        <w:t xml:space="preserve"> </w:t>
      </w:r>
      <w:r w:rsidRPr="00D4549C">
        <w:rPr>
          <w:rFonts w:cs="B Zar" w:hint="cs"/>
          <w:rtl/>
        </w:rPr>
        <w:t>چشمانْ نظر به م</w:t>
      </w:r>
      <w:r w:rsidR="00FE4F4C">
        <w:rPr>
          <w:rFonts w:cs="B Zar" w:hint="cs"/>
          <w:rtl/>
        </w:rPr>
        <w:t>ی</w:t>
      </w:r>
      <w:r w:rsidRPr="00D4549C">
        <w:rPr>
          <w:rFonts w:cs="B Zar" w:hint="cs"/>
          <w:rtl/>
        </w:rPr>
        <w:t>وه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ما نظر به بستان گسترده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دار</w:t>
      </w:r>
      <w:r w:rsidR="00FE4F4C">
        <w:rPr>
          <w:rFonts w:cs="B Zar" w:hint="cs"/>
          <w:rtl/>
        </w:rPr>
        <w:t>ی</w:t>
      </w:r>
      <w:r w:rsidRPr="00D4549C">
        <w:rPr>
          <w:rFonts w:cs="B Zar" w:hint="cs"/>
          <w:rtl/>
        </w:rPr>
        <w:t xml:space="preserve">م که </w:t>
      </w:r>
      <w:r w:rsidR="00FE4F4C">
        <w:rPr>
          <w:rFonts w:cs="B Zar" w:hint="cs"/>
          <w:rtl/>
        </w:rPr>
        <w:t>ی</w:t>
      </w:r>
      <w:r w:rsidRPr="00D4549C">
        <w:rPr>
          <w:rFonts w:cs="B Zar" w:hint="cs"/>
          <w:rtl/>
        </w:rPr>
        <w:t>ک طرف آن آدم و آدم</w:t>
      </w:r>
      <w:r w:rsidR="00FE4F4C">
        <w:rPr>
          <w:rFonts w:cs="B Zar" w:hint="cs"/>
          <w:rtl/>
        </w:rPr>
        <w:t>ی</w:t>
      </w:r>
      <w:r w:rsidRPr="00D4549C">
        <w:rPr>
          <w:rFonts w:cs="B Zar" w:hint="cs"/>
          <w:rtl/>
        </w:rPr>
        <w:t>ت است با ظهور اسماء اله</w:t>
      </w:r>
      <w:r w:rsidR="00FE4F4C">
        <w:rPr>
          <w:rFonts w:cs="B Zar" w:hint="cs"/>
          <w:rtl/>
        </w:rPr>
        <w:t>ی</w:t>
      </w:r>
      <w:r w:rsidRPr="00D4549C">
        <w:rPr>
          <w:rFonts w:cs="B Zar" w:hint="cs"/>
          <w:rtl/>
        </w:rPr>
        <w:t>، و طرف د</w:t>
      </w:r>
      <w:r w:rsidR="00FE4F4C">
        <w:rPr>
          <w:rFonts w:cs="B Zar" w:hint="cs"/>
          <w:rtl/>
        </w:rPr>
        <w:t>ی</w:t>
      </w:r>
      <w:r w:rsidRPr="00D4549C">
        <w:rPr>
          <w:rFonts w:cs="B Zar" w:hint="cs"/>
          <w:rtl/>
        </w:rPr>
        <w:t>گر آن ش</w:t>
      </w:r>
      <w:r w:rsidR="00FE4F4C">
        <w:rPr>
          <w:rFonts w:cs="B Zar" w:hint="cs"/>
          <w:rtl/>
        </w:rPr>
        <w:t>ی</w:t>
      </w:r>
      <w:r w:rsidRPr="00D4549C">
        <w:rPr>
          <w:rFonts w:cs="B Zar" w:hint="cs"/>
          <w:rtl/>
        </w:rPr>
        <w:t>طان و تلاش</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برا</w:t>
      </w:r>
      <w:r w:rsidR="00FE4F4C">
        <w:rPr>
          <w:rFonts w:cs="B Zar" w:hint="cs"/>
          <w:rtl/>
        </w:rPr>
        <w:t>ی</w:t>
      </w:r>
      <w:r w:rsidRPr="00D4549C">
        <w:rPr>
          <w:rFonts w:cs="B Zar" w:hint="cs"/>
          <w:rtl/>
        </w:rPr>
        <w:t xml:space="preserve"> انحراف آدم</w:t>
      </w:r>
      <w:r w:rsidR="00F84283" w:rsidRPr="00D4549C">
        <w:rPr>
          <w:rFonts w:cs="B Zar" w:hint="cs"/>
          <w:rtl/>
        </w:rPr>
        <w:t xml:space="preserve"> </w:t>
      </w:r>
      <w:r w:rsidRPr="00D4549C">
        <w:rPr>
          <w:rFonts w:cs="B Zar" w:hint="cs"/>
          <w:rtl/>
        </w:rPr>
        <w:t>ها است. بعض</w:t>
      </w:r>
      <w:r w:rsidR="00FE4F4C">
        <w:rPr>
          <w:rFonts w:cs="B Zar" w:hint="cs"/>
          <w:rtl/>
        </w:rPr>
        <w:t>ی</w:t>
      </w:r>
      <w:r w:rsidRPr="00D4549C">
        <w:rPr>
          <w:rFonts w:cs="B Zar" w:hint="cs"/>
          <w:rtl/>
        </w:rPr>
        <w:t xml:space="preserve"> از تحل</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 جزئ</w:t>
      </w:r>
      <w:r w:rsidR="00FE4F4C">
        <w:rPr>
          <w:rFonts w:cs="B Zar" w:hint="cs"/>
          <w:rtl/>
        </w:rPr>
        <w:t>ی</w:t>
      </w:r>
      <w:r w:rsidRPr="00D4549C">
        <w:rPr>
          <w:rFonts w:cs="B Zar" w:hint="cs"/>
          <w:rtl/>
        </w:rPr>
        <w:t xml:space="preserve"> و مقطع</w:t>
      </w:r>
      <w:r w:rsidR="00FE4F4C">
        <w:rPr>
          <w:rFonts w:cs="B Zar" w:hint="cs"/>
          <w:rtl/>
        </w:rPr>
        <w:t>ی</w:t>
      </w:r>
      <w:r w:rsidRPr="00D4549C">
        <w:rPr>
          <w:rFonts w:cs="B Zar" w:hint="cs"/>
          <w:rtl/>
        </w:rPr>
        <w:t xml:space="preserve"> است، و بعض</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گر به ر</w:t>
      </w:r>
      <w:r w:rsidR="00FE4F4C">
        <w:rPr>
          <w:rFonts w:cs="B Zar" w:hint="cs"/>
          <w:rtl/>
        </w:rPr>
        <w:t>ی</w:t>
      </w:r>
      <w:r w:rsidRPr="00D4549C">
        <w:rPr>
          <w:rFonts w:cs="B Zar" w:hint="cs"/>
          <w:rtl/>
        </w:rPr>
        <w:t>شة مسائل نظر دارد. د</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ود</w:t>
      </w:r>
      <w:r w:rsidR="00FE4F4C">
        <w:rPr>
          <w:rFonts w:cs="B Zar" w:hint="cs"/>
          <w:rtl/>
        </w:rPr>
        <w:t>ک</w:t>
      </w:r>
      <w:r w:rsidRPr="00D4549C">
        <w:rPr>
          <w:rFonts w:cs="B Zar" w:hint="cs"/>
          <w:rtl/>
        </w:rPr>
        <w:t>ان به سگ</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وچه سنگ م</w:t>
      </w:r>
      <w:r w:rsidR="00FE4F4C">
        <w:rPr>
          <w:rFonts w:cs="B Zar" w:hint="cs"/>
          <w:rtl/>
        </w:rPr>
        <w:t>ی</w:t>
      </w:r>
      <w:r w:rsidR="00F84283" w:rsidRPr="00D4549C">
        <w:rPr>
          <w:rFonts w:cs="B Zar" w:hint="cs"/>
          <w:rtl/>
        </w:rPr>
        <w:t xml:space="preserve"> </w:t>
      </w:r>
      <w:r w:rsidRPr="00D4549C">
        <w:rPr>
          <w:rFonts w:cs="B Zar" w:hint="cs"/>
          <w:rtl/>
        </w:rPr>
        <w:t>زنند، آن ح</w:t>
      </w:r>
      <w:r w:rsidR="00FE4F4C">
        <w:rPr>
          <w:rFonts w:cs="B Zar" w:hint="cs"/>
          <w:rtl/>
        </w:rPr>
        <w:t>ی</w:t>
      </w:r>
      <w:r w:rsidRPr="00D4549C">
        <w:rPr>
          <w:rFonts w:cs="B Zar" w:hint="cs"/>
          <w:rtl/>
        </w:rPr>
        <w:t>وان سنگ را گاز م</w:t>
      </w:r>
      <w:r w:rsidR="00FE4F4C">
        <w:rPr>
          <w:rFonts w:cs="B Zar" w:hint="cs"/>
          <w:rtl/>
        </w:rPr>
        <w:t>ی</w:t>
      </w:r>
      <w:r w:rsidR="00F84283" w:rsidRPr="00D4549C">
        <w:rPr>
          <w:rFonts w:cs="B Zar" w:hint="cs"/>
          <w:rtl/>
        </w:rPr>
        <w:t xml:space="preserve"> </w:t>
      </w:r>
      <w:r w:rsidRPr="00D4549C">
        <w:rPr>
          <w:rFonts w:cs="B Zar" w:hint="cs"/>
          <w:rtl/>
        </w:rPr>
        <w:t>زند، چون سنگ موجب درد</w:t>
      </w:r>
      <w:r w:rsidR="00FE4F4C">
        <w:rPr>
          <w:rFonts w:cs="B Zar" w:hint="cs"/>
          <w:rtl/>
        </w:rPr>
        <w:t>ی</w:t>
      </w:r>
      <w:r w:rsidRPr="00D4549C">
        <w:rPr>
          <w:rFonts w:cs="B Zar" w:hint="cs"/>
          <w:rtl/>
        </w:rPr>
        <w:t xml:space="preserve"> شد </w:t>
      </w:r>
      <w:r w:rsidR="00FE4F4C">
        <w:rPr>
          <w:rFonts w:cs="B Zar" w:hint="cs"/>
          <w:rtl/>
        </w:rPr>
        <w:t>ک</w:t>
      </w:r>
      <w:r w:rsidRPr="00D4549C">
        <w:rPr>
          <w:rFonts w:cs="B Zar" w:hint="cs"/>
          <w:rtl/>
        </w:rPr>
        <w:t xml:space="preserve">ه در بدنش احساس </w:t>
      </w:r>
      <w:r w:rsidR="00FE4F4C">
        <w:rPr>
          <w:rFonts w:cs="B Zar" w:hint="cs"/>
          <w:rtl/>
        </w:rPr>
        <w:t>ک</w:t>
      </w:r>
      <w:r w:rsidRPr="00D4549C">
        <w:rPr>
          <w:rFonts w:cs="B Zar" w:hint="cs"/>
          <w:rtl/>
        </w:rPr>
        <w:t>رد، ب</w:t>
      </w:r>
      <w:r w:rsidR="00FE4F4C">
        <w:rPr>
          <w:rFonts w:cs="B Zar" w:hint="cs"/>
          <w:rtl/>
        </w:rPr>
        <w:t>ی</w:t>
      </w:r>
      <w:r w:rsidRPr="00D4549C">
        <w:rPr>
          <w:rFonts w:cs="B Zar" w:hint="cs"/>
          <w:rtl/>
        </w:rPr>
        <w:t>چاره نم</w:t>
      </w:r>
      <w:r w:rsidR="00FE4F4C">
        <w:rPr>
          <w:rFonts w:cs="B Zar" w:hint="cs"/>
          <w:rtl/>
        </w:rPr>
        <w:t>ی</w:t>
      </w:r>
      <w:r w:rsidR="00F84283" w:rsidRPr="00D4549C">
        <w:rPr>
          <w:rFonts w:cs="B Zar" w:hint="cs"/>
          <w:rtl/>
        </w:rPr>
        <w:t xml:space="preserve"> </w:t>
      </w:r>
      <w:r w:rsidRPr="00D4549C">
        <w:rPr>
          <w:rFonts w:cs="B Zar" w:hint="cs"/>
          <w:rtl/>
        </w:rPr>
        <w:t xml:space="preserve">فهمد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ن سنگ، </w:t>
      </w:r>
      <w:r w:rsidR="00FE4F4C">
        <w:rPr>
          <w:rFonts w:cs="B Zar" w:hint="cs"/>
          <w:rtl/>
        </w:rPr>
        <w:t>یک</w:t>
      </w:r>
      <w:r w:rsidRPr="00D4549C">
        <w:rPr>
          <w:rFonts w:cs="B Zar" w:hint="cs"/>
          <w:rtl/>
        </w:rPr>
        <w:t xml:space="preserve"> سنگ</w:t>
      </w:r>
      <w:r w:rsidR="00F84283" w:rsidRPr="00D4549C">
        <w:rPr>
          <w:rFonts w:cs="B Zar" w:hint="cs"/>
          <w:rtl/>
        </w:rPr>
        <w:t xml:space="preserve"> </w:t>
      </w:r>
      <w:r w:rsidRPr="00D4549C">
        <w:rPr>
          <w:rFonts w:cs="B Zar" w:hint="cs"/>
          <w:rtl/>
        </w:rPr>
        <w:t>انداز دارد و ا</w:t>
      </w:r>
      <w:r w:rsidR="00FE4F4C">
        <w:rPr>
          <w:rFonts w:cs="B Zar" w:hint="cs"/>
          <w:rtl/>
        </w:rPr>
        <w:t>ی</w:t>
      </w:r>
      <w:r w:rsidRPr="00D4549C">
        <w:rPr>
          <w:rFonts w:cs="B Zar" w:hint="cs"/>
          <w:rtl/>
        </w:rPr>
        <w:t>ن سنگ</w:t>
      </w:r>
      <w:r w:rsidR="00F84283" w:rsidRPr="00D4549C">
        <w:rPr>
          <w:rFonts w:cs="B Zar" w:hint="cs"/>
          <w:rtl/>
        </w:rPr>
        <w:t xml:space="preserve"> </w:t>
      </w:r>
      <w:r w:rsidRPr="00D4549C">
        <w:rPr>
          <w:rFonts w:cs="B Zar" w:hint="cs"/>
          <w:rtl/>
        </w:rPr>
        <w:t>انداز تحر</w:t>
      </w:r>
      <w:r w:rsidR="00FE4F4C">
        <w:rPr>
          <w:rFonts w:cs="B Zar" w:hint="cs"/>
          <w:rtl/>
        </w:rPr>
        <w:t>یک</w:t>
      </w:r>
      <w:r w:rsidRPr="00D4549C">
        <w:rPr>
          <w:rFonts w:cs="B Zar" w:hint="cs"/>
          <w:rtl/>
        </w:rPr>
        <w:t xml:space="preserve"> شد</w:t>
      </w:r>
      <w:r w:rsidR="003D27EE" w:rsidRPr="00D4549C">
        <w:rPr>
          <w:rFonts w:cs="B Zar" w:hint="cs"/>
          <w:rtl/>
        </w:rPr>
        <w:t>ه است و ا</w:t>
      </w:r>
      <w:r w:rsidR="00FE4F4C">
        <w:rPr>
          <w:rFonts w:cs="B Zar" w:hint="cs"/>
          <w:rtl/>
        </w:rPr>
        <w:t>ی</w:t>
      </w:r>
      <w:r w:rsidR="003D27EE" w:rsidRPr="00D4549C">
        <w:rPr>
          <w:rFonts w:cs="B Zar" w:hint="cs"/>
          <w:rtl/>
        </w:rPr>
        <w:t>ن تحر</w:t>
      </w:r>
      <w:r w:rsidR="00FE4F4C">
        <w:rPr>
          <w:rFonts w:cs="B Zar" w:hint="cs"/>
          <w:rtl/>
        </w:rPr>
        <w:t>یک</w:t>
      </w:r>
      <w:r w:rsidR="003D27EE" w:rsidRPr="00D4549C">
        <w:rPr>
          <w:rFonts w:cs="B Zar" w:hint="cs"/>
          <w:rtl/>
        </w:rPr>
        <w:t xml:space="preserve"> ر</w:t>
      </w:r>
      <w:r w:rsidR="00FE4F4C">
        <w:rPr>
          <w:rFonts w:cs="B Zar" w:hint="cs"/>
          <w:rtl/>
        </w:rPr>
        <w:t>ی</w:t>
      </w:r>
      <w:r w:rsidR="003D27EE" w:rsidRPr="00D4549C">
        <w:rPr>
          <w:rFonts w:cs="B Zar" w:hint="cs"/>
          <w:rtl/>
        </w:rPr>
        <w:t>شه</w:t>
      </w:r>
      <w:r w:rsidR="00F84283" w:rsidRPr="00D4549C">
        <w:rPr>
          <w:rFonts w:cs="B Zar" w:hint="cs"/>
          <w:rtl/>
        </w:rPr>
        <w:t xml:space="preserve"> </w:t>
      </w:r>
      <w:r w:rsidR="003D27EE" w:rsidRPr="00D4549C">
        <w:rPr>
          <w:rFonts w:cs="B Zar" w:hint="cs"/>
          <w:rtl/>
        </w:rPr>
        <w:t xml:space="preserve">اش </w:t>
      </w:r>
      <w:r w:rsidR="00FE4F4C">
        <w:rPr>
          <w:rFonts w:cs="B Zar" w:hint="cs"/>
          <w:rtl/>
        </w:rPr>
        <w:t>ک</w:t>
      </w:r>
      <w:r w:rsidR="003D27EE" w:rsidRPr="00D4549C">
        <w:rPr>
          <w:rFonts w:cs="B Zar" w:hint="cs"/>
          <w:rtl/>
        </w:rPr>
        <w:t>جاست.</w:t>
      </w:r>
      <w:r w:rsidRPr="00D4549C">
        <w:rPr>
          <w:rFonts w:cs="B Zar" w:hint="cs"/>
          <w:rtl/>
        </w:rPr>
        <w:t xml:space="preserve"> </w:t>
      </w:r>
    </w:p>
    <w:p w:rsidR="009425AB" w:rsidRPr="00D4549C" w:rsidRDefault="009425AB" w:rsidP="009425AB">
      <w:pPr>
        <w:rPr>
          <w:rFonts w:cs="B Zar" w:hint="cs"/>
          <w:rtl/>
        </w:rPr>
      </w:pPr>
      <w:r w:rsidRPr="00D4549C">
        <w:rPr>
          <w:rFonts w:cs="B Zar" w:hint="cs"/>
          <w:rtl/>
        </w:rPr>
        <w:t>گاه</w:t>
      </w:r>
      <w:r w:rsidR="00FE4F4C">
        <w:rPr>
          <w:rFonts w:cs="B Zar" w:hint="cs"/>
          <w:rtl/>
        </w:rPr>
        <w:t>ی</w:t>
      </w:r>
      <w:r w:rsidRPr="00D4549C">
        <w:rPr>
          <w:rFonts w:cs="B Zar" w:hint="cs"/>
          <w:rtl/>
        </w:rPr>
        <w:t xml:space="preserve"> نگاه</w:t>
      </w:r>
      <w:r w:rsidR="00F84283" w:rsidRPr="00D4549C">
        <w:rPr>
          <w:rFonts w:cs="B Zar" w:hint="cs"/>
          <w:rtl/>
        </w:rPr>
        <w:t xml:space="preserve"> </w:t>
      </w:r>
      <w:r w:rsidRPr="00D4549C">
        <w:rPr>
          <w:rFonts w:cs="B Zar" w:hint="cs"/>
          <w:rtl/>
        </w:rPr>
        <w:t xml:space="preserve"> ما به حادثه</w:t>
      </w:r>
      <w:r w:rsidR="00F84283" w:rsidRPr="00D4549C">
        <w:rPr>
          <w:rFonts w:cs="B Zar" w:hint="cs"/>
          <w:rtl/>
        </w:rPr>
        <w:t xml:space="preserve"> </w:t>
      </w:r>
      <w:r w:rsidRPr="00D4549C">
        <w:rPr>
          <w:rFonts w:cs="B Zar" w:hint="cs"/>
          <w:rtl/>
        </w:rPr>
        <w:t>ها ع</w:t>
      </w:r>
      <w:r w:rsidR="00FE4F4C">
        <w:rPr>
          <w:rFonts w:cs="B Zar" w:hint="cs"/>
          <w:rtl/>
        </w:rPr>
        <w:t>ی</w:t>
      </w:r>
      <w:r w:rsidRPr="00D4549C">
        <w:rPr>
          <w:rFonts w:cs="B Zar" w:hint="cs"/>
          <w:rtl/>
        </w:rPr>
        <w:t xml:space="preserve">ن همان است </w:t>
      </w:r>
      <w:r w:rsidR="00FE4F4C">
        <w:rPr>
          <w:rFonts w:cs="B Zar" w:hint="cs"/>
          <w:rtl/>
        </w:rPr>
        <w:t>ک</w:t>
      </w:r>
      <w:r w:rsidRPr="00D4549C">
        <w:rPr>
          <w:rFonts w:cs="B Zar" w:hint="cs"/>
          <w:rtl/>
        </w:rPr>
        <w:t>ه سنگ را گاز م</w:t>
      </w:r>
      <w:r w:rsidR="00FE4F4C">
        <w:rPr>
          <w:rFonts w:cs="B Zar" w:hint="cs"/>
          <w:rtl/>
        </w:rPr>
        <w:t>ی</w:t>
      </w:r>
      <w:r w:rsidR="00F84283" w:rsidRPr="00D4549C">
        <w:rPr>
          <w:rFonts w:cs="B Zar" w:hint="cs"/>
          <w:rtl/>
        </w:rPr>
        <w:t xml:space="preserve"> </w:t>
      </w:r>
      <w:r w:rsidRPr="00D4549C">
        <w:rPr>
          <w:rFonts w:cs="B Zar" w:hint="cs"/>
          <w:rtl/>
        </w:rPr>
        <w:t>زند. قرآن در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با نگاه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دق</w:t>
      </w:r>
      <w:r w:rsidR="00FE4F4C">
        <w:rPr>
          <w:rFonts w:cs="B Zar" w:hint="cs"/>
          <w:rtl/>
        </w:rPr>
        <w:t>ی</w:t>
      </w:r>
      <w:r w:rsidRPr="00D4549C">
        <w:rPr>
          <w:rFonts w:cs="B Zar" w:hint="cs"/>
          <w:rtl/>
        </w:rPr>
        <w:t>ق ذهن را به افق</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دور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شاند. و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w:t>
      </w:r>
      <w:r w:rsidRPr="00D4549C">
        <w:rPr>
          <w:rStyle w:val="ArabiChar"/>
          <w:rFonts w:cs="B Zar" w:hint="cs"/>
          <w:rtl/>
        </w:rPr>
        <w:t>«قالَ اَرَأَ</w:t>
      </w:r>
      <w:r w:rsidR="00FE4F4C">
        <w:rPr>
          <w:rStyle w:val="ArabiChar"/>
          <w:rFonts w:cs="B Zar" w:hint="cs"/>
          <w:rtl/>
        </w:rPr>
        <w:t>ی</w:t>
      </w:r>
      <w:r w:rsidRPr="00D4549C">
        <w:rPr>
          <w:rStyle w:val="ArabiChar"/>
          <w:rFonts w:cs="B Zar" w:hint="cs"/>
          <w:rtl/>
        </w:rPr>
        <w:t>تَ</w:t>
      </w:r>
      <w:r w:rsidR="00FE4F4C">
        <w:rPr>
          <w:rStyle w:val="ArabiChar"/>
          <w:rFonts w:cs="B Zar" w:hint="cs"/>
          <w:rtl/>
        </w:rPr>
        <w:t>ک</w:t>
      </w:r>
      <w:r w:rsidRPr="00D4549C">
        <w:rPr>
          <w:rStyle w:val="ArabiChar"/>
          <w:rFonts w:cs="B Zar" w:hint="cs"/>
          <w:rtl/>
        </w:rPr>
        <w:t xml:space="preserve"> هذَا الَّذ</w:t>
      </w:r>
      <w:r w:rsidR="00FE4F4C">
        <w:rPr>
          <w:rStyle w:val="ArabiChar"/>
          <w:rFonts w:cs="B Zar" w:hint="cs"/>
          <w:rtl/>
        </w:rPr>
        <w:t>ی</w:t>
      </w:r>
      <w:r w:rsidRPr="00D4549C">
        <w:rPr>
          <w:rStyle w:val="ArabiChar"/>
          <w:rFonts w:cs="B Zar" w:hint="cs"/>
          <w:rtl/>
        </w:rPr>
        <w:t xml:space="preserve"> </w:t>
      </w:r>
      <w:r w:rsidR="00FE4F4C">
        <w:rPr>
          <w:rStyle w:val="ArabiChar"/>
          <w:rFonts w:cs="B Zar" w:hint="cs"/>
          <w:rtl/>
        </w:rPr>
        <w:t>ک</w:t>
      </w:r>
      <w:r w:rsidRPr="00D4549C">
        <w:rPr>
          <w:rStyle w:val="ArabiChar"/>
          <w:rFonts w:cs="B Zar" w:hint="cs"/>
          <w:rtl/>
        </w:rPr>
        <w:t>رَّمْتَ عَلَ</w:t>
      </w:r>
      <w:r w:rsidR="00FE4F4C">
        <w:rPr>
          <w:rStyle w:val="ArabiChar"/>
          <w:rFonts w:cs="B Zar" w:hint="cs"/>
          <w:rtl/>
        </w:rPr>
        <w:t>ی</w:t>
      </w:r>
      <w:r w:rsidRPr="00D4549C">
        <w:rPr>
          <w:rStyle w:val="ArabiChar"/>
          <w:rFonts w:cs="B Zar" w:hint="cs"/>
          <w:rtl/>
        </w:rPr>
        <w:t>»</w:t>
      </w:r>
      <w:r w:rsidRPr="00D4549C">
        <w:rPr>
          <w:rFonts w:cs="B Zar" w:hint="cs"/>
          <w:rtl/>
        </w:rPr>
        <w:t>؛ ابل</w:t>
      </w:r>
      <w:r w:rsidR="00FE4F4C">
        <w:rPr>
          <w:rFonts w:cs="B Zar" w:hint="cs"/>
          <w:rtl/>
        </w:rPr>
        <w:t>ی</w:t>
      </w:r>
      <w:r w:rsidRPr="00D4549C">
        <w:rPr>
          <w:rFonts w:cs="B Zar" w:hint="cs"/>
          <w:rtl/>
        </w:rPr>
        <w:t>س گفت: پروردگارا! آ</w:t>
      </w:r>
      <w:r w:rsidR="00FE4F4C">
        <w:rPr>
          <w:rFonts w:cs="B Zar" w:hint="cs"/>
          <w:rtl/>
        </w:rPr>
        <w:t>ی</w:t>
      </w:r>
      <w:r w:rsidRPr="00D4549C">
        <w:rPr>
          <w:rFonts w:cs="B Zar" w:hint="cs"/>
          <w:rtl/>
        </w:rPr>
        <w:t>ا ا</w:t>
      </w:r>
      <w:r w:rsidR="00FE4F4C">
        <w:rPr>
          <w:rFonts w:cs="B Zar" w:hint="cs"/>
          <w:rtl/>
        </w:rPr>
        <w:t>ی</w:t>
      </w:r>
      <w:r w:rsidRPr="00D4549C">
        <w:rPr>
          <w:rFonts w:cs="B Zar" w:hint="cs"/>
          <w:rtl/>
        </w:rPr>
        <w:t xml:space="preserve">ن بود آن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تو بر من برتر</w:t>
      </w:r>
      <w:r w:rsidR="00FE4F4C">
        <w:rPr>
          <w:rFonts w:cs="B Zar" w:hint="cs"/>
          <w:rtl/>
        </w:rPr>
        <w:t>ی</w:t>
      </w:r>
      <w:r w:rsidRPr="00D4549C">
        <w:rPr>
          <w:rFonts w:cs="B Zar" w:hint="cs"/>
          <w:rtl/>
        </w:rPr>
        <w:t xml:space="preserve"> داد</w:t>
      </w:r>
      <w:r w:rsidR="00FE4F4C">
        <w:rPr>
          <w:rFonts w:cs="B Zar" w:hint="cs"/>
          <w:rtl/>
        </w:rPr>
        <w:t>ی</w:t>
      </w:r>
      <w:r w:rsidR="003D27EE" w:rsidRPr="00D4549C">
        <w:rPr>
          <w:rFonts w:cs="B Zar" w:hint="cs"/>
          <w:rtl/>
        </w:rPr>
        <w:t>؟</w:t>
      </w:r>
      <w:r w:rsidRPr="00D4549C">
        <w:rPr>
          <w:rFonts w:cs="B Zar" w:hint="cs"/>
          <w:rtl/>
        </w:rPr>
        <w:t xml:space="preserve"> هم</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برتر از من است</w:t>
      </w:r>
      <w:r w:rsidR="003D27EE" w:rsidRPr="00D4549C">
        <w:rPr>
          <w:rFonts w:cs="B Zar" w:hint="cs"/>
          <w:rtl/>
        </w:rPr>
        <w:t>،</w:t>
      </w:r>
      <w:r w:rsidRPr="00D4549C">
        <w:rPr>
          <w:rFonts w:cs="B Zar" w:hint="cs"/>
          <w:rtl/>
        </w:rPr>
        <w:t xml:space="preserve"> </w:t>
      </w:r>
      <w:r w:rsidRPr="00D4549C">
        <w:rPr>
          <w:rStyle w:val="ArabiChar"/>
          <w:rFonts w:cs="B Zar" w:hint="cs"/>
          <w:rtl/>
        </w:rPr>
        <w:t>«لَئِنْ اَخَّرْتَنِ اِل</w:t>
      </w:r>
      <w:r w:rsidR="00FE4F4C">
        <w:rPr>
          <w:rStyle w:val="ArabiChar"/>
          <w:rFonts w:cs="B Zar" w:hint="cs"/>
          <w:rtl/>
        </w:rPr>
        <w:t>ی</w:t>
      </w:r>
      <w:r w:rsidRPr="00D4549C">
        <w:rPr>
          <w:rStyle w:val="ArabiChar"/>
          <w:rFonts w:cs="B Zar" w:hint="cs"/>
          <w:rtl/>
        </w:rPr>
        <w:t xml:space="preserve"> </w:t>
      </w:r>
      <w:r w:rsidR="00FE4F4C">
        <w:rPr>
          <w:rStyle w:val="ArabiChar"/>
          <w:rFonts w:cs="B Zar" w:hint="cs"/>
          <w:rtl/>
        </w:rPr>
        <w:t>ی</w:t>
      </w:r>
      <w:r w:rsidRPr="00D4549C">
        <w:rPr>
          <w:rStyle w:val="ArabiChar"/>
          <w:rFonts w:cs="B Zar" w:hint="cs"/>
          <w:rtl/>
        </w:rPr>
        <w:t>وْمِ الْقَ</w:t>
      </w:r>
      <w:r w:rsidR="00FE4F4C">
        <w:rPr>
          <w:rStyle w:val="ArabiChar"/>
          <w:rFonts w:cs="B Zar" w:hint="cs"/>
          <w:rtl/>
        </w:rPr>
        <w:t>ی</w:t>
      </w:r>
      <w:r w:rsidRPr="00D4549C">
        <w:rPr>
          <w:rStyle w:val="ArabiChar"/>
          <w:rFonts w:cs="B Zar" w:hint="cs"/>
          <w:rtl/>
        </w:rPr>
        <w:t>امَةِ لَأَحْتَنِ</w:t>
      </w:r>
      <w:r w:rsidR="00FE4F4C">
        <w:rPr>
          <w:rStyle w:val="ArabiChar"/>
          <w:rFonts w:cs="B Zar" w:hint="cs"/>
          <w:rtl/>
        </w:rPr>
        <w:t>ک</w:t>
      </w:r>
      <w:r w:rsidRPr="00D4549C">
        <w:rPr>
          <w:rStyle w:val="ArabiChar"/>
          <w:rFonts w:cs="B Zar" w:hint="cs"/>
          <w:rtl/>
        </w:rPr>
        <w:t>نَّ ذُرِِّ</w:t>
      </w:r>
      <w:r w:rsidR="00FE4F4C">
        <w:rPr>
          <w:rStyle w:val="ArabiChar"/>
          <w:rFonts w:cs="B Zar" w:hint="cs"/>
          <w:rtl/>
        </w:rPr>
        <w:t>ی</w:t>
      </w:r>
      <w:r w:rsidRPr="00D4549C">
        <w:rPr>
          <w:rStyle w:val="ArabiChar"/>
          <w:rFonts w:cs="B Zar" w:hint="cs"/>
          <w:rtl/>
        </w:rPr>
        <w:t>تَةُ اِلاّ قَل</w:t>
      </w:r>
      <w:r w:rsidR="00FE4F4C">
        <w:rPr>
          <w:rStyle w:val="ArabiChar"/>
          <w:rFonts w:cs="B Zar" w:hint="cs"/>
          <w:rtl/>
        </w:rPr>
        <w:t>ی</w:t>
      </w:r>
      <w:r w:rsidRPr="00D4549C">
        <w:rPr>
          <w:rStyle w:val="ArabiChar"/>
          <w:rFonts w:cs="B Zar" w:hint="cs"/>
          <w:rtl/>
        </w:rPr>
        <w:t>لاُ»</w:t>
      </w:r>
      <w:r w:rsidRPr="00D4549C">
        <w:rPr>
          <w:rFonts w:cs="B Zar" w:hint="cs"/>
          <w:rtl/>
        </w:rPr>
        <w:t>؛ اگر به من فرصت بده</w:t>
      </w:r>
      <w:r w:rsidR="00FE4F4C">
        <w:rPr>
          <w:rFonts w:cs="B Zar" w:hint="cs"/>
          <w:rtl/>
        </w:rPr>
        <w:t>ی</w:t>
      </w:r>
      <w:r w:rsidRPr="00D4549C">
        <w:rPr>
          <w:rFonts w:cs="B Zar" w:hint="cs"/>
          <w:rtl/>
        </w:rPr>
        <w:t>، من افسار را به گردن فرزندان او م</w:t>
      </w:r>
      <w:r w:rsidR="00FE4F4C">
        <w:rPr>
          <w:rFonts w:cs="B Zar" w:hint="cs"/>
          <w:rtl/>
        </w:rPr>
        <w:t>ی</w:t>
      </w:r>
      <w:r w:rsidR="00F84283" w:rsidRPr="00D4549C">
        <w:rPr>
          <w:rFonts w:cs="B Zar" w:hint="cs"/>
          <w:rtl/>
        </w:rPr>
        <w:t xml:space="preserve"> </w:t>
      </w:r>
      <w:r w:rsidRPr="00D4549C">
        <w:rPr>
          <w:rFonts w:cs="B Zar" w:hint="cs"/>
          <w:rtl/>
        </w:rPr>
        <w:t xml:space="preserve">اندازم،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سوارشان م</w:t>
      </w:r>
      <w:r w:rsidR="00FE4F4C">
        <w:rPr>
          <w:rFonts w:cs="B Zar" w:hint="cs"/>
          <w:rtl/>
        </w:rPr>
        <w:t>ی</w:t>
      </w:r>
      <w:r w:rsidR="00F84283" w:rsidRPr="00D4549C">
        <w:rPr>
          <w:rFonts w:cs="B Zar" w:hint="cs"/>
          <w:rtl/>
        </w:rPr>
        <w:t xml:space="preserve"> </w:t>
      </w:r>
      <w:r w:rsidRPr="00D4549C">
        <w:rPr>
          <w:rFonts w:cs="B Zar" w:hint="cs"/>
          <w:rtl/>
        </w:rPr>
        <w:t xml:space="preserve">شوم. </w:t>
      </w:r>
      <w:r w:rsidRPr="00D4549C">
        <w:rPr>
          <w:rStyle w:val="Char0"/>
          <w:rFonts w:cs="B Zar" w:hint="cs"/>
          <w:rtl/>
        </w:rPr>
        <w:t>(«حَنَ</w:t>
      </w:r>
      <w:r w:rsidR="00FE4F4C">
        <w:rPr>
          <w:rStyle w:val="Char0"/>
          <w:rFonts w:cs="B Zar" w:hint="cs"/>
          <w:rtl/>
        </w:rPr>
        <w:t>ک</w:t>
      </w:r>
      <w:r w:rsidRPr="00D4549C">
        <w:rPr>
          <w:rStyle w:val="Char0"/>
          <w:rFonts w:cs="B Zar" w:hint="cs"/>
          <w:rtl/>
        </w:rPr>
        <w:t xml:space="preserve">»؛ </w:t>
      </w:r>
      <w:r w:rsidR="00FE4F4C">
        <w:rPr>
          <w:rStyle w:val="Char0"/>
          <w:rFonts w:cs="B Zar" w:hint="cs"/>
          <w:rtl/>
        </w:rPr>
        <w:t>ی</w:t>
      </w:r>
      <w:r w:rsidRPr="00D4549C">
        <w:rPr>
          <w:rStyle w:val="Char0"/>
          <w:rFonts w:cs="B Zar" w:hint="cs"/>
          <w:rtl/>
        </w:rPr>
        <w:t>عن</w:t>
      </w:r>
      <w:r w:rsidR="00FE4F4C">
        <w:rPr>
          <w:rStyle w:val="Char0"/>
          <w:rFonts w:cs="B Zar" w:hint="cs"/>
          <w:rtl/>
        </w:rPr>
        <w:t>ی</w:t>
      </w:r>
      <w:r w:rsidRPr="00D4549C">
        <w:rPr>
          <w:rStyle w:val="Char0"/>
          <w:rFonts w:cs="B Zar" w:hint="cs"/>
          <w:rtl/>
        </w:rPr>
        <w:t xml:space="preserve"> افسار)</w:t>
      </w:r>
      <w:r w:rsidRPr="00D4549C">
        <w:rPr>
          <w:rFonts w:cs="B Zar" w:hint="cs"/>
          <w:rtl/>
        </w:rPr>
        <w:t xml:space="preserve"> پس در واقع تا سوارش نشود </w:t>
      </w:r>
      <w:r w:rsidR="00FE4F4C">
        <w:rPr>
          <w:rFonts w:cs="B Zar" w:hint="cs"/>
          <w:rtl/>
        </w:rPr>
        <w:t>ک</w:t>
      </w:r>
      <w:r w:rsidRPr="00D4549C">
        <w:rPr>
          <w:rFonts w:cs="B Zar" w:hint="cs"/>
          <w:rtl/>
        </w:rPr>
        <w:t>ه نم</w:t>
      </w:r>
      <w:r w:rsidR="00FE4F4C">
        <w:rPr>
          <w:rFonts w:cs="B Zar" w:hint="cs"/>
          <w:rtl/>
        </w:rPr>
        <w:t>ی</w:t>
      </w:r>
      <w:r w:rsidR="00F84283" w:rsidRPr="00D4549C">
        <w:rPr>
          <w:rFonts w:cs="B Zar" w:hint="cs"/>
          <w:rtl/>
        </w:rPr>
        <w:t xml:space="preserve"> </w:t>
      </w:r>
      <w:r w:rsidRPr="00D4549C">
        <w:rPr>
          <w:rFonts w:cs="B Zar" w:hint="cs"/>
          <w:rtl/>
        </w:rPr>
        <w:t>تواند افسارش را بگ</w:t>
      </w:r>
      <w:r w:rsidR="00FE4F4C">
        <w:rPr>
          <w:rFonts w:cs="B Zar" w:hint="cs"/>
          <w:rtl/>
        </w:rPr>
        <w:t>ی</w:t>
      </w:r>
      <w:r w:rsidRPr="00D4549C">
        <w:rPr>
          <w:rFonts w:cs="B Zar" w:hint="cs"/>
          <w:rtl/>
        </w:rPr>
        <w:t>رد.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من سوار فرزندان آدم م</w:t>
      </w:r>
      <w:r w:rsidR="00FE4F4C">
        <w:rPr>
          <w:rFonts w:cs="B Zar" w:hint="cs"/>
          <w:rtl/>
        </w:rPr>
        <w:t>ی</w:t>
      </w:r>
      <w:r w:rsidR="00F84283" w:rsidRPr="00D4549C">
        <w:rPr>
          <w:rFonts w:cs="B Zar" w:hint="cs"/>
          <w:rtl/>
        </w:rPr>
        <w:t xml:space="preserve"> </w:t>
      </w:r>
      <w:r w:rsidRPr="00D4549C">
        <w:rPr>
          <w:rFonts w:cs="B Zar" w:hint="cs"/>
          <w:rtl/>
        </w:rPr>
        <w:t>شوم و هرجا خواستم م</w:t>
      </w:r>
      <w:r w:rsidR="00FE4F4C">
        <w:rPr>
          <w:rFonts w:cs="B Zar" w:hint="cs"/>
          <w:rtl/>
        </w:rPr>
        <w:t>ی</w:t>
      </w:r>
      <w:r w:rsidR="00F84283" w:rsidRPr="00D4549C">
        <w:rPr>
          <w:rFonts w:cs="B Zar" w:hint="cs"/>
          <w:rtl/>
        </w:rPr>
        <w:t xml:space="preserve"> </w:t>
      </w:r>
      <w:r w:rsidRPr="00D4549C">
        <w:rPr>
          <w:rFonts w:cs="B Zar" w:hint="cs"/>
          <w:rtl/>
        </w:rPr>
        <w:t xml:space="preserve">برم. البته نظرتان هست </w:t>
      </w:r>
      <w:r w:rsidR="00FE4F4C">
        <w:rPr>
          <w:rFonts w:cs="B Zar" w:hint="cs"/>
          <w:rtl/>
        </w:rPr>
        <w:t>ک</w:t>
      </w:r>
      <w:r w:rsidRPr="00D4549C">
        <w:rPr>
          <w:rFonts w:cs="B Zar" w:hint="cs"/>
          <w:rtl/>
        </w:rPr>
        <w:t>ه قصّه، قصّة آدم</w:t>
      </w:r>
      <w:r w:rsidR="00FE4F4C">
        <w:rPr>
          <w:rFonts w:cs="B Zar" w:hint="cs"/>
          <w:rtl/>
        </w:rPr>
        <w:t>ی</w:t>
      </w:r>
      <w:r w:rsidRPr="00D4549C">
        <w:rPr>
          <w:rFonts w:cs="B Zar" w:hint="cs"/>
          <w:rtl/>
        </w:rPr>
        <w:t xml:space="preserve">ت است و نه آدم.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خداوند؛ داستان ما را </w:t>
      </w:r>
      <w:r w:rsidR="00FE4F4C">
        <w:rPr>
          <w:rFonts w:cs="B Zar" w:hint="cs"/>
          <w:rtl/>
        </w:rPr>
        <w:t>ک</w:t>
      </w:r>
      <w:r w:rsidRPr="00D4549C">
        <w:rPr>
          <w:rFonts w:cs="B Zar" w:hint="cs"/>
          <w:rtl/>
        </w:rPr>
        <w:t>ه هر روز در ا</w:t>
      </w:r>
      <w:r w:rsidR="00FE4F4C">
        <w:rPr>
          <w:rFonts w:cs="B Zar" w:hint="cs"/>
          <w:rtl/>
        </w:rPr>
        <w:t>ی</w:t>
      </w:r>
      <w:r w:rsidRPr="00D4549C">
        <w:rPr>
          <w:rFonts w:cs="B Zar" w:hint="cs"/>
          <w:rtl/>
        </w:rPr>
        <w:t>ن عالَم هست</w:t>
      </w:r>
      <w:r w:rsidR="00FE4F4C">
        <w:rPr>
          <w:rFonts w:cs="B Zar" w:hint="cs"/>
          <w:rtl/>
        </w:rPr>
        <w:t>ی</w:t>
      </w:r>
      <w:r w:rsidRPr="00D4549C">
        <w:rPr>
          <w:rFonts w:cs="B Zar" w:hint="cs"/>
          <w:rtl/>
        </w:rPr>
        <w:t>م متذ</w:t>
      </w:r>
      <w:r w:rsidR="00FE4F4C">
        <w:rPr>
          <w:rFonts w:cs="B Zar" w:hint="cs"/>
          <w:rtl/>
        </w:rPr>
        <w:t>ک</w:t>
      </w:r>
      <w:r w:rsidRPr="00D4549C">
        <w:rPr>
          <w:rFonts w:cs="B Zar" w:hint="cs"/>
          <w:rtl/>
        </w:rPr>
        <w:t>ر م</w:t>
      </w:r>
      <w:r w:rsidR="00FE4F4C">
        <w:rPr>
          <w:rFonts w:cs="B Zar" w:hint="cs"/>
          <w:rtl/>
        </w:rPr>
        <w:t>ی</w:t>
      </w:r>
      <w:r w:rsidR="00F84283" w:rsidRPr="00D4549C">
        <w:rPr>
          <w:rFonts w:cs="B Zar" w:hint="cs"/>
          <w:rtl/>
        </w:rPr>
        <w:t xml:space="preserve"> </w:t>
      </w:r>
      <w:r w:rsidRPr="00D4549C">
        <w:rPr>
          <w:rFonts w:cs="B Zar" w:hint="cs"/>
          <w:rtl/>
        </w:rPr>
        <w:t>شود و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اگر اسماء را حامل باش</w:t>
      </w:r>
      <w:r w:rsidR="00FE4F4C">
        <w:rPr>
          <w:rFonts w:cs="B Zar" w:hint="cs"/>
          <w:rtl/>
        </w:rPr>
        <w:t>ی</w:t>
      </w:r>
      <w:r w:rsidRPr="00D4549C">
        <w:rPr>
          <w:rFonts w:cs="B Zar" w:hint="cs"/>
          <w:rtl/>
        </w:rPr>
        <w:t>م و نما</w:t>
      </w:r>
      <w:r w:rsidR="00FE4F4C">
        <w:rPr>
          <w:rFonts w:cs="B Zar" w:hint="cs"/>
          <w:rtl/>
        </w:rPr>
        <w:t>ی</w:t>
      </w:r>
      <w:r w:rsidRPr="00D4549C">
        <w:rPr>
          <w:rFonts w:cs="B Zar" w:hint="cs"/>
          <w:rtl/>
        </w:rPr>
        <w:t xml:space="preserve">ان </w:t>
      </w:r>
      <w:r w:rsidR="00FE4F4C">
        <w:rPr>
          <w:rFonts w:cs="B Zar" w:hint="cs"/>
          <w:rtl/>
        </w:rPr>
        <w:t>ک</w:t>
      </w:r>
      <w:r w:rsidRPr="00D4549C">
        <w:rPr>
          <w:rFonts w:cs="B Zar" w:hint="cs"/>
          <w:rtl/>
        </w:rPr>
        <w:t>ن</w:t>
      </w:r>
      <w:r w:rsidR="00FE4F4C">
        <w:rPr>
          <w:rFonts w:cs="B Zar" w:hint="cs"/>
          <w:rtl/>
        </w:rPr>
        <w:t>ی</w:t>
      </w:r>
      <w:r w:rsidRPr="00D4549C">
        <w:rPr>
          <w:rFonts w:cs="B Zar" w:hint="cs"/>
          <w:rtl/>
        </w:rPr>
        <w:t>م، بر ملائ</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ه نگاه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م در سجده برا</w:t>
      </w:r>
      <w:r w:rsidR="00FE4F4C">
        <w:rPr>
          <w:rFonts w:cs="B Zar" w:hint="cs"/>
          <w:rtl/>
        </w:rPr>
        <w:t>ی</w:t>
      </w:r>
      <w:r w:rsidRPr="00D4549C">
        <w:rPr>
          <w:rFonts w:cs="B Zar" w:hint="cs"/>
          <w:rtl/>
        </w:rPr>
        <w:t xml:space="preserve"> ما هستند و ش</w:t>
      </w:r>
      <w:r w:rsidR="00FE4F4C">
        <w:rPr>
          <w:rFonts w:cs="B Zar" w:hint="cs"/>
          <w:rtl/>
        </w:rPr>
        <w:t>ی</w:t>
      </w:r>
      <w:r w:rsidRPr="00D4549C">
        <w:rPr>
          <w:rFonts w:cs="B Zar" w:hint="cs"/>
          <w:rtl/>
        </w:rPr>
        <w:t>طان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با ما درگ</w:t>
      </w:r>
      <w:r w:rsidR="00FE4F4C">
        <w:rPr>
          <w:rFonts w:cs="B Zar" w:hint="cs"/>
          <w:rtl/>
        </w:rPr>
        <w:t>ی</w:t>
      </w:r>
      <w:r w:rsidRPr="00D4549C">
        <w:rPr>
          <w:rFonts w:cs="B Zar" w:hint="cs"/>
          <w:rtl/>
        </w:rPr>
        <w:t>ر است، و حالا حضرت حق قصّة هم</w:t>
      </w:r>
      <w:r w:rsidR="00FE4F4C">
        <w:rPr>
          <w:rFonts w:cs="B Zar" w:hint="cs"/>
          <w:rtl/>
        </w:rPr>
        <w:t>ی</w:t>
      </w:r>
      <w:r w:rsidRPr="00D4549C">
        <w:rPr>
          <w:rFonts w:cs="B Zar" w:hint="cs"/>
          <w:rtl/>
        </w:rPr>
        <w:t>ن امروز ما را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تا چشمِ ما نسبت به آن حق</w:t>
      </w:r>
      <w:r w:rsidR="00FE4F4C">
        <w:rPr>
          <w:rFonts w:cs="B Zar" w:hint="cs"/>
          <w:rtl/>
        </w:rPr>
        <w:t>ی</w:t>
      </w:r>
      <w:r w:rsidRPr="00D4549C">
        <w:rPr>
          <w:rFonts w:cs="B Zar" w:hint="cs"/>
          <w:rtl/>
        </w:rPr>
        <w:t>قت باز شود.</w:t>
      </w:r>
    </w:p>
    <w:p w:rsidR="009425AB" w:rsidRPr="00D4549C" w:rsidRDefault="009425AB" w:rsidP="009425AB">
      <w:pPr>
        <w:rPr>
          <w:rFonts w:cs="B Zar" w:hint="cs"/>
          <w:rtl/>
        </w:rPr>
      </w:pPr>
      <w:r w:rsidRPr="00D4549C">
        <w:rPr>
          <w:rFonts w:cs="B Zar" w:hint="cs"/>
          <w:rtl/>
        </w:rPr>
        <w:t>ش</w:t>
      </w:r>
      <w:r w:rsidR="00FE4F4C">
        <w:rPr>
          <w:rFonts w:cs="B Zar" w:hint="cs"/>
          <w:rtl/>
        </w:rPr>
        <w:t>ی</w:t>
      </w:r>
      <w:r w:rsidRPr="00D4549C">
        <w:rPr>
          <w:rFonts w:cs="B Zar" w:hint="cs"/>
          <w:rtl/>
        </w:rPr>
        <w:t>طان گفت: آ</w:t>
      </w:r>
      <w:r w:rsidR="00FE4F4C">
        <w:rPr>
          <w:rFonts w:cs="B Zar" w:hint="cs"/>
          <w:rtl/>
        </w:rPr>
        <w:t>ی</w:t>
      </w:r>
      <w:r w:rsidRPr="00D4549C">
        <w:rPr>
          <w:rFonts w:cs="B Zar" w:hint="cs"/>
          <w:rtl/>
        </w:rPr>
        <w:t>ا ا</w:t>
      </w:r>
      <w:r w:rsidR="00FE4F4C">
        <w:rPr>
          <w:rFonts w:cs="B Zar" w:hint="cs"/>
          <w:rtl/>
        </w:rPr>
        <w:t>ی</w:t>
      </w:r>
      <w:r w:rsidRPr="00D4549C">
        <w:rPr>
          <w:rFonts w:cs="B Zar" w:hint="cs"/>
          <w:rtl/>
        </w:rPr>
        <w:t>ن بود آن</w:t>
      </w:r>
      <w:r w:rsidR="00F84283" w:rsidRPr="00D4549C">
        <w:rPr>
          <w:rFonts w:cs="B Zar" w:hint="cs"/>
          <w:rtl/>
        </w:rPr>
        <w:t xml:space="preserve"> </w:t>
      </w:r>
      <w:r w:rsidR="00FE4F4C">
        <w:rPr>
          <w:rFonts w:cs="B Zar" w:hint="cs"/>
          <w:rtl/>
        </w:rPr>
        <w:t>ک</w:t>
      </w:r>
      <w:r w:rsidRPr="00D4549C">
        <w:rPr>
          <w:rFonts w:cs="B Zar" w:hint="cs"/>
          <w:rtl/>
        </w:rPr>
        <w:t xml:space="preserve">س </w:t>
      </w:r>
      <w:r w:rsidR="00FE4F4C">
        <w:rPr>
          <w:rFonts w:cs="B Zar" w:hint="cs"/>
          <w:rtl/>
        </w:rPr>
        <w:t>ک</w:t>
      </w:r>
      <w:r w:rsidRPr="00D4549C">
        <w:rPr>
          <w:rFonts w:cs="B Zar" w:hint="cs"/>
          <w:rtl/>
        </w:rPr>
        <w:t>ه بر من برتر</w:t>
      </w:r>
      <w:r w:rsidR="00FE4F4C">
        <w:rPr>
          <w:rFonts w:cs="B Zar" w:hint="cs"/>
          <w:rtl/>
        </w:rPr>
        <w:t>ی</w:t>
      </w:r>
      <w:r w:rsidRPr="00D4549C">
        <w:rPr>
          <w:rFonts w:cs="B Zar" w:hint="cs"/>
          <w:rtl/>
        </w:rPr>
        <w:t xml:space="preserve"> داد</w:t>
      </w:r>
      <w:r w:rsidR="00FE4F4C">
        <w:rPr>
          <w:rFonts w:cs="B Zar" w:hint="cs"/>
          <w:rtl/>
        </w:rPr>
        <w:t>ی</w:t>
      </w:r>
      <w:r w:rsidR="003D27EE" w:rsidRPr="00D4549C">
        <w:rPr>
          <w:rFonts w:cs="B Zar" w:hint="cs"/>
          <w:rtl/>
        </w:rPr>
        <w:t>؟</w:t>
      </w:r>
      <w:r w:rsidRPr="00D4549C">
        <w:rPr>
          <w:rFonts w:cs="B Zar" w:hint="cs"/>
          <w:rtl/>
        </w:rPr>
        <w:t xml:space="preserve"> اگر به من فرصت ده</w:t>
      </w:r>
      <w:r w:rsidR="00FE4F4C">
        <w:rPr>
          <w:rFonts w:cs="B Zar" w:hint="cs"/>
          <w:rtl/>
        </w:rPr>
        <w:t>ی</w:t>
      </w:r>
      <w:r w:rsidRPr="00D4549C">
        <w:rPr>
          <w:rFonts w:cs="B Zar" w:hint="cs"/>
          <w:rtl/>
        </w:rPr>
        <w:t>، سوار بر فرزندان او م</w:t>
      </w:r>
      <w:r w:rsidR="00FE4F4C">
        <w:rPr>
          <w:rFonts w:cs="B Zar" w:hint="cs"/>
          <w:rtl/>
        </w:rPr>
        <w:t>ی</w:t>
      </w:r>
      <w:r w:rsidR="00F84283" w:rsidRPr="00D4549C">
        <w:rPr>
          <w:rFonts w:cs="B Zar" w:hint="cs"/>
          <w:rtl/>
        </w:rPr>
        <w:t xml:space="preserve"> </w:t>
      </w:r>
      <w:r w:rsidRPr="00D4549C">
        <w:rPr>
          <w:rFonts w:cs="B Zar" w:hint="cs"/>
          <w:rtl/>
        </w:rPr>
        <w:t>شوم، مگر عدّة قل</w:t>
      </w:r>
      <w:r w:rsidR="00FE4F4C">
        <w:rPr>
          <w:rFonts w:cs="B Zar" w:hint="cs"/>
          <w:rtl/>
        </w:rPr>
        <w:t>ی</w:t>
      </w:r>
      <w:r w:rsidRPr="00D4549C">
        <w:rPr>
          <w:rFonts w:cs="B Zar" w:hint="cs"/>
          <w:rtl/>
        </w:rPr>
        <w:t>ل</w:t>
      </w:r>
      <w:r w:rsidR="00FE4F4C">
        <w:rPr>
          <w:rFonts w:cs="B Zar" w:hint="cs"/>
          <w:rtl/>
        </w:rPr>
        <w:t>ی</w:t>
      </w:r>
      <w:r w:rsidR="003D27EE" w:rsidRPr="00D4549C">
        <w:rPr>
          <w:rFonts w:cs="B Zar" w:hint="cs"/>
          <w:rtl/>
        </w:rPr>
        <w:t xml:space="preserve"> از آن</w:t>
      </w:r>
      <w:r w:rsidR="00F84283" w:rsidRPr="00D4549C">
        <w:rPr>
          <w:rFonts w:cs="B Zar" w:hint="cs"/>
          <w:rtl/>
        </w:rPr>
        <w:t xml:space="preserve"> </w:t>
      </w:r>
      <w:r w:rsidR="003D27EE" w:rsidRPr="00D4549C">
        <w:rPr>
          <w:rFonts w:cs="B Zar" w:hint="cs"/>
          <w:rtl/>
        </w:rPr>
        <w:t>ها</w:t>
      </w:r>
      <w:r w:rsidRPr="00D4549C">
        <w:rPr>
          <w:rFonts w:cs="B Zar" w:hint="cs"/>
          <w:rtl/>
        </w:rPr>
        <w:t xml:space="preserve">. </w:t>
      </w:r>
      <w:r w:rsidRPr="00D4549C">
        <w:rPr>
          <w:rStyle w:val="ArabiChar"/>
          <w:rFonts w:cs="B Zar" w:hint="cs"/>
          <w:rtl/>
        </w:rPr>
        <w:t>«قالَ اذْهَبْ فَمَنْ تَبِعَ</w:t>
      </w:r>
      <w:r w:rsidR="00FE4F4C">
        <w:rPr>
          <w:rStyle w:val="ArabiChar"/>
          <w:rFonts w:cs="B Zar" w:hint="cs"/>
          <w:rtl/>
        </w:rPr>
        <w:t>ک</w:t>
      </w:r>
      <w:r w:rsidRPr="00D4549C">
        <w:rPr>
          <w:rStyle w:val="ArabiChar"/>
          <w:rFonts w:cs="B Zar" w:hint="cs"/>
          <w:rtl/>
        </w:rPr>
        <w:t xml:space="preserve"> مِنْهُمْ»؛</w:t>
      </w:r>
      <w:r w:rsidRPr="00D4549C">
        <w:rPr>
          <w:rFonts w:cs="B Zar" w:hint="cs"/>
          <w:rtl/>
        </w:rPr>
        <w:t xml:space="preserve"> خدا گفت</w:t>
      </w:r>
      <w:r w:rsidRPr="00D4549C">
        <w:rPr>
          <w:rStyle w:val="ArabiChar"/>
          <w:rFonts w:cs="B Zar" w:hint="cs"/>
          <w:rtl/>
        </w:rPr>
        <w:t>:</w:t>
      </w:r>
      <w:r w:rsidRPr="00D4549C">
        <w:rPr>
          <w:rFonts w:cs="B Zar" w:hint="cs"/>
          <w:rtl/>
        </w:rPr>
        <w:t xml:space="preserve"> تو 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و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از تو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از ا</w:t>
      </w:r>
      <w:r w:rsidR="00FE4F4C">
        <w:rPr>
          <w:rFonts w:cs="B Zar" w:hint="cs"/>
          <w:rtl/>
        </w:rPr>
        <w:t>ی</w:t>
      </w:r>
      <w:r w:rsidRPr="00D4549C">
        <w:rPr>
          <w:rFonts w:cs="B Zar" w:hint="cs"/>
          <w:rtl/>
        </w:rPr>
        <w:t>ن مقام خارج شو</w:t>
      </w:r>
      <w:r w:rsidR="00FE4F4C">
        <w:rPr>
          <w:rFonts w:cs="B Zar" w:hint="cs"/>
          <w:rtl/>
        </w:rPr>
        <w:t>ی</w:t>
      </w:r>
      <w:r w:rsidRPr="00D4549C">
        <w:rPr>
          <w:rFonts w:cs="B Zar" w:hint="cs"/>
          <w:rtl/>
        </w:rPr>
        <w:t>د</w:t>
      </w:r>
      <w:r w:rsidRPr="00D4549C">
        <w:rPr>
          <w:rStyle w:val="ArabiChar"/>
          <w:rFonts w:cs="B Zar" w:hint="cs"/>
          <w:rtl/>
        </w:rPr>
        <w:t>: «فَإِنَّ جَهَنَّمَ جَزاؤُ</w:t>
      </w:r>
      <w:r w:rsidR="00FE4F4C">
        <w:rPr>
          <w:rStyle w:val="ArabiChar"/>
          <w:rFonts w:cs="B Zar" w:hint="cs"/>
          <w:rtl/>
        </w:rPr>
        <w:t>ک</w:t>
      </w:r>
      <w:r w:rsidRPr="00D4549C">
        <w:rPr>
          <w:rStyle w:val="ArabiChar"/>
          <w:rFonts w:cs="B Zar" w:hint="cs"/>
          <w:rtl/>
        </w:rPr>
        <w:t xml:space="preserve">مْ جَزاءً </w:t>
      </w:r>
      <w:r w:rsidR="00A20832" w:rsidRPr="00D4549C">
        <w:rPr>
          <w:rStyle w:val="ArabiChar"/>
          <w:rFonts w:cs="B Zar" w:hint="cs"/>
          <w:rtl/>
        </w:rPr>
        <w:t>مَوْفُوراً</w:t>
      </w:r>
      <w:r w:rsidRPr="00D4549C">
        <w:rPr>
          <w:rStyle w:val="ArabiChar"/>
          <w:rFonts w:cs="B Zar" w:hint="cs"/>
          <w:rtl/>
        </w:rPr>
        <w:t>»؛</w:t>
      </w:r>
      <w:r w:rsidRPr="00D4549C">
        <w:rPr>
          <w:rFonts w:cs="B Zar" w:hint="cs"/>
          <w:rtl/>
        </w:rPr>
        <w:t xml:space="preserve"> </w:t>
      </w:r>
      <w:r w:rsidR="00FE4F4C">
        <w:rPr>
          <w:rFonts w:cs="B Zar" w:hint="cs"/>
          <w:rtl/>
        </w:rPr>
        <w:t>ک</w:t>
      </w:r>
      <w:r w:rsidRPr="00D4549C">
        <w:rPr>
          <w:rFonts w:cs="B Zar" w:hint="cs"/>
          <w:rtl/>
        </w:rPr>
        <w:t>ه جهنّم جزا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ار شما م</w:t>
      </w:r>
      <w:r w:rsidR="00FE4F4C">
        <w:rPr>
          <w:rFonts w:cs="B Zar" w:hint="cs"/>
          <w:rtl/>
        </w:rPr>
        <w:t>ی</w:t>
      </w:r>
      <w:r w:rsidR="00F84283" w:rsidRPr="00D4549C">
        <w:rPr>
          <w:rFonts w:cs="B Zar" w:hint="cs"/>
          <w:rtl/>
        </w:rPr>
        <w:t xml:space="preserve"> </w:t>
      </w:r>
      <w:r w:rsidRPr="00D4549C">
        <w:rPr>
          <w:rFonts w:cs="B Zar" w:hint="cs"/>
          <w:rtl/>
        </w:rPr>
        <w:t>شود و آن برا</w:t>
      </w:r>
      <w:r w:rsidR="00FE4F4C">
        <w:rPr>
          <w:rFonts w:cs="B Zar" w:hint="cs"/>
          <w:rtl/>
        </w:rPr>
        <w:t>ی</w:t>
      </w:r>
      <w:r w:rsidRPr="00D4549C">
        <w:rPr>
          <w:rFonts w:cs="B Zar" w:hint="cs"/>
          <w:rtl/>
        </w:rPr>
        <w:t xml:space="preserve"> شما </w:t>
      </w:r>
      <w:r w:rsidR="00FE4F4C">
        <w:rPr>
          <w:rFonts w:cs="B Zar" w:hint="cs"/>
          <w:rtl/>
        </w:rPr>
        <w:t>یک</w:t>
      </w:r>
      <w:r w:rsidRPr="00D4549C">
        <w:rPr>
          <w:rFonts w:cs="B Zar" w:hint="cs"/>
          <w:rtl/>
        </w:rPr>
        <w:t xml:space="preserve"> نت</w:t>
      </w:r>
      <w:r w:rsidR="00FE4F4C">
        <w:rPr>
          <w:rFonts w:cs="B Zar" w:hint="cs"/>
          <w:rtl/>
        </w:rPr>
        <w:t>ی</w:t>
      </w:r>
      <w:r w:rsidRPr="00D4549C">
        <w:rPr>
          <w:rFonts w:cs="B Zar" w:hint="cs"/>
          <w:rtl/>
        </w:rPr>
        <w:t xml:space="preserve">جة </w:t>
      </w:r>
      <w:r w:rsidR="00FE4F4C">
        <w:rPr>
          <w:rFonts w:cs="B Zar" w:hint="cs"/>
          <w:rtl/>
        </w:rPr>
        <w:t>ک</w:t>
      </w:r>
      <w:r w:rsidRPr="00D4549C">
        <w:rPr>
          <w:rFonts w:cs="B Zar" w:hint="cs"/>
          <w:rtl/>
        </w:rPr>
        <w:t>امل</w:t>
      </w:r>
      <w:r w:rsidR="00FE4F4C">
        <w:rPr>
          <w:rFonts w:cs="B Zar" w:hint="cs"/>
          <w:rtl/>
        </w:rPr>
        <w:t>ی</w:t>
      </w:r>
      <w:r w:rsidRPr="00D4549C">
        <w:rPr>
          <w:rFonts w:cs="B Zar" w:hint="cs"/>
          <w:rtl/>
        </w:rPr>
        <w:t xml:space="preserve"> خواهد بود و خلاصه در ازاء چن</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w:t>
      </w:r>
      <w:r w:rsidR="00FE4F4C">
        <w:rPr>
          <w:rFonts w:cs="B Zar" w:hint="cs"/>
          <w:rtl/>
        </w:rPr>
        <w:t>ی</w:t>
      </w:r>
      <w:r w:rsidRPr="00D4549C">
        <w:rPr>
          <w:rFonts w:cs="B Zar" w:hint="cs"/>
          <w:rtl/>
        </w:rPr>
        <w:t>، حقّتان جهنّم است.</w:t>
      </w:r>
    </w:p>
    <w:p w:rsidR="009425AB" w:rsidRPr="00D4549C" w:rsidRDefault="009425AB" w:rsidP="00D4549C">
      <w:pPr>
        <w:pStyle w:val="Heading2"/>
        <w:rPr>
          <w:rFonts w:hint="cs"/>
          <w:rtl/>
        </w:rPr>
      </w:pPr>
      <w:bookmarkStart w:id="319" w:name="_Toc185942413"/>
      <w:bookmarkStart w:id="320" w:name="_Toc200546331"/>
      <w:r w:rsidRPr="00D4549C">
        <w:rPr>
          <w:rFonts w:hint="cs"/>
          <w:rtl/>
        </w:rPr>
        <w:t>ش</w:t>
      </w:r>
      <w:r w:rsidR="00FE4F4C">
        <w:rPr>
          <w:rFonts w:hint="cs"/>
          <w:rtl/>
        </w:rPr>
        <w:t>ی</w:t>
      </w:r>
      <w:r w:rsidRPr="00D4549C">
        <w:rPr>
          <w:rFonts w:hint="cs"/>
          <w:rtl/>
        </w:rPr>
        <w:t>طان؛ ع</w:t>
      </w:r>
      <w:r w:rsidR="00FE4F4C">
        <w:rPr>
          <w:rFonts w:hint="cs"/>
          <w:rtl/>
        </w:rPr>
        <w:t>ی</w:t>
      </w:r>
      <w:r w:rsidRPr="00D4549C">
        <w:rPr>
          <w:rFonts w:hint="cs"/>
          <w:rtl/>
        </w:rPr>
        <w:t>ن اِضلالِ خود و د</w:t>
      </w:r>
      <w:r w:rsidR="00FE4F4C">
        <w:rPr>
          <w:rFonts w:hint="cs"/>
          <w:rtl/>
        </w:rPr>
        <w:t>ی</w:t>
      </w:r>
      <w:r w:rsidRPr="00D4549C">
        <w:rPr>
          <w:rFonts w:hint="cs"/>
          <w:rtl/>
        </w:rPr>
        <w:t>گران</w:t>
      </w:r>
      <w:bookmarkEnd w:id="319"/>
      <w:bookmarkEnd w:id="320"/>
    </w:p>
    <w:p w:rsidR="009425AB" w:rsidRPr="00D4549C" w:rsidRDefault="009425AB" w:rsidP="005619A7">
      <w:pPr>
        <w:rPr>
          <w:rFonts w:cs="B Zar" w:hint="cs"/>
          <w:rtl/>
        </w:rPr>
      </w:pPr>
      <w:r w:rsidRPr="00D4549C">
        <w:rPr>
          <w:rFonts w:cs="B Zar" w:hint="cs"/>
          <w:rtl/>
        </w:rPr>
        <w:t>مم</w:t>
      </w:r>
      <w:r w:rsidR="00FE4F4C">
        <w:rPr>
          <w:rFonts w:cs="B Zar" w:hint="cs"/>
          <w:rtl/>
        </w:rPr>
        <w:t>ک</w:t>
      </w:r>
      <w:r w:rsidRPr="00D4549C">
        <w:rPr>
          <w:rFonts w:cs="B Zar" w:hint="cs"/>
          <w:rtl/>
        </w:rPr>
        <w:t xml:space="preserve">ن است سؤال شود حالا </w:t>
      </w:r>
      <w:r w:rsidR="00FE4F4C">
        <w:rPr>
          <w:rFonts w:cs="B Zar" w:hint="cs"/>
          <w:rtl/>
        </w:rPr>
        <w:t>ک</w:t>
      </w:r>
      <w:r w:rsidRPr="00D4549C">
        <w:rPr>
          <w:rFonts w:cs="B Zar" w:hint="cs"/>
          <w:rtl/>
        </w:rPr>
        <w:t>ه علّت انحراف بق</w:t>
      </w:r>
      <w:r w:rsidR="00FE4F4C">
        <w:rPr>
          <w:rFonts w:cs="B Zar" w:hint="cs"/>
          <w:rtl/>
        </w:rPr>
        <w:t>ی</w:t>
      </w:r>
      <w:r w:rsidRPr="00D4549C">
        <w:rPr>
          <w:rFonts w:cs="B Zar" w:hint="cs"/>
          <w:rtl/>
        </w:rPr>
        <w:t>ة انسان</w:t>
      </w:r>
      <w:r w:rsidR="00F84283" w:rsidRPr="00D4549C">
        <w:rPr>
          <w:rFonts w:cs="B Zar" w:hint="cs"/>
          <w:rtl/>
        </w:rPr>
        <w:t xml:space="preserve"> </w:t>
      </w:r>
      <w:r w:rsidRPr="00D4549C">
        <w:rPr>
          <w:rFonts w:cs="B Zar" w:hint="cs"/>
          <w:rtl/>
        </w:rPr>
        <w:t>ها ش</w:t>
      </w:r>
      <w:r w:rsidR="00FE4F4C">
        <w:rPr>
          <w:rFonts w:cs="B Zar" w:hint="cs"/>
          <w:rtl/>
        </w:rPr>
        <w:t>ی</w:t>
      </w:r>
      <w:r w:rsidRPr="00D4549C">
        <w:rPr>
          <w:rFonts w:cs="B Zar" w:hint="cs"/>
          <w:rtl/>
        </w:rPr>
        <w:t>طان است، خود ش</w:t>
      </w:r>
      <w:r w:rsidR="00FE4F4C">
        <w:rPr>
          <w:rFonts w:cs="B Zar" w:hint="cs"/>
          <w:rtl/>
        </w:rPr>
        <w:t>ی</w:t>
      </w:r>
      <w:r w:rsidRPr="00D4549C">
        <w:rPr>
          <w:rFonts w:cs="B Zar" w:hint="cs"/>
          <w:rtl/>
        </w:rPr>
        <w:t xml:space="preserve">طان را چه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منحرف </w:t>
      </w:r>
      <w:r w:rsidR="00FE4F4C">
        <w:rPr>
          <w:rFonts w:cs="B Zar" w:hint="cs"/>
          <w:rtl/>
        </w:rPr>
        <w:t>ک</w:t>
      </w:r>
      <w:r w:rsidRPr="00D4549C">
        <w:rPr>
          <w:rFonts w:cs="B Zar" w:hint="cs"/>
          <w:rtl/>
        </w:rPr>
        <w:t>رد؟ در جواب با</w:t>
      </w:r>
      <w:r w:rsidR="00FE4F4C">
        <w:rPr>
          <w:rFonts w:cs="B Zar" w:hint="cs"/>
          <w:rtl/>
        </w:rPr>
        <w:t>ی</w:t>
      </w:r>
      <w:r w:rsidRPr="00D4549C">
        <w:rPr>
          <w:rFonts w:cs="B Zar" w:hint="cs"/>
          <w:rtl/>
        </w:rPr>
        <w:t>د گفت: صفت است</w:t>
      </w:r>
      <w:r w:rsidR="00FE4F4C">
        <w:rPr>
          <w:rFonts w:cs="B Zar" w:hint="cs"/>
          <w:rtl/>
        </w:rPr>
        <w:t>ک</w:t>
      </w:r>
      <w:r w:rsidRPr="00D4549C">
        <w:rPr>
          <w:rFonts w:cs="B Zar" w:hint="cs"/>
          <w:rtl/>
        </w:rPr>
        <w:t>بار</w:t>
      </w:r>
      <w:r w:rsidR="00FE4F4C">
        <w:rPr>
          <w:rFonts w:cs="B Zar" w:hint="cs"/>
          <w:rtl/>
        </w:rPr>
        <w:t>ی</w:t>
      </w:r>
      <w:r w:rsidRPr="00D4549C">
        <w:rPr>
          <w:rFonts w:cs="B Zar" w:hint="cs"/>
          <w:rtl/>
        </w:rPr>
        <w:t xml:space="preserve"> خود ش</w:t>
      </w:r>
      <w:r w:rsidR="00FE4F4C">
        <w:rPr>
          <w:rFonts w:cs="B Zar" w:hint="cs"/>
          <w:rtl/>
        </w:rPr>
        <w:t>ی</w:t>
      </w:r>
      <w:r w:rsidRPr="00D4549C">
        <w:rPr>
          <w:rFonts w:cs="B Zar" w:hint="cs"/>
          <w:rtl/>
        </w:rPr>
        <w:t>طان موجب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در مقابل امر پروردگار بهانه</w:t>
      </w:r>
      <w:r w:rsidR="00F84283" w:rsidRPr="00D4549C">
        <w:rPr>
          <w:rFonts w:cs="B Zar" w:hint="cs"/>
          <w:rtl/>
        </w:rPr>
        <w:t xml:space="preserve"> </w:t>
      </w:r>
      <w:r w:rsidRPr="00D4549C">
        <w:rPr>
          <w:rFonts w:cs="B Zar" w:hint="cs"/>
          <w:rtl/>
        </w:rPr>
        <w:t>تراش</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و لذا ر</w:t>
      </w:r>
      <w:r w:rsidR="00FE4F4C">
        <w:rPr>
          <w:rFonts w:cs="B Zar" w:hint="cs"/>
          <w:rtl/>
        </w:rPr>
        <w:t>ی</w:t>
      </w:r>
      <w:r w:rsidRPr="00D4549C">
        <w:rPr>
          <w:rFonts w:cs="B Zar" w:hint="cs"/>
          <w:rtl/>
        </w:rPr>
        <w:t>شة انحرافش خودش شد و از طرف</w:t>
      </w:r>
      <w:r w:rsidR="00FE4F4C">
        <w:rPr>
          <w:rFonts w:cs="B Zar" w:hint="cs"/>
          <w:rtl/>
        </w:rPr>
        <w:t>ی</w:t>
      </w:r>
      <w:r w:rsidRPr="00D4549C">
        <w:rPr>
          <w:rFonts w:cs="B Zar" w:hint="cs"/>
          <w:rtl/>
        </w:rPr>
        <w:t xml:space="preserve"> آنچنان در انحراف خود مح</w:t>
      </w:r>
      <w:r w:rsidR="00FE4F4C">
        <w:rPr>
          <w:rFonts w:cs="B Zar" w:hint="cs"/>
          <w:rtl/>
        </w:rPr>
        <w:t>ک</w:t>
      </w:r>
      <w:r w:rsidRPr="00D4549C">
        <w:rPr>
          <w:rFonts w:cs="B Zar" w:hint="cs"/>
          <w:rtl/>
        </w:rPr>
        <w:t xml:space="preserve">م گشت </w:t>
      </w:r>
      <w:r w:rsidR="00FE4F4C">
        <w:rPr>
          <w:rFonts w:cs="B Zar" w:hint="cs"/>
          <w:rtl/>
        </w:rPr>
        <w:t>ک</w:t>
      </w:r>
      <w:r w:rsidRPr="00D4549C">
        <w:rPr>
          <w:rFonts w:cs="B Zar" w:hint="cs"/>
          <w:rtl/>
        </w:rPr>
        <w:t xml:space="preserve">ه تقاضا </w:t>
      </w:r>
      <w:r w:rsidR="00FE4F4C">
        <w:rPr>
          <w:rFonts w:cs="B Zar" w:hint="cs"/>
          <w:rtl/>
        </w:rPr>
        <w:t>ک</w:t>
      </w:r>
      <w:r w:rsidRPr="00D4549C">
        <w:rPr>
          <w:rFonts w:cs="B Zar" w:hint="cs"/>
          <w:rtl/>
        </w:rPr>
        <w:t>رد در گمراه</w:t>
      </w:r>
      <w:r w:rsidR="00F84283" w:rsidRPr="00D4549C">
        <w:rPr>
          <w:rFonts w:cs="B Zar" w:hint="cs"/>
          <w:rtl/>
        </w:rPr>
        <w:t xml:space="preserve"> </w:t>
      </w:r>
      <w:r w:rsidR="00FE4F4C">
        <w:rPr>
          <w:rFonts w:cs="B Zar" w:hint="cs"/>
          <w:rtl/>
        </w:rPr>
        <w:t>ک</w:t>
      </w:r>
      <w:r w:rsidRPr="00D4549C">
        <w:rPr>
          <w:rFonts w:cs="B Zar" w:hint="cs"/>
          <w:rtl/>
        </w:rPr>
        <w:t>ردن فرزندان آدم ن</w:t>
      </w:r>
      <w:r w:rsidR="00FE4F4C">
        <w:rPr>
          <w:rFonts w:cs="B Zar" w:hint="cs"/>
          <w:rtl/>
        </w:rPr>
        <w:t>ی</w:t>
      </w:r>
      <w:r w:rsidRPr="00D4549C">
        <w:rPr>
          <w:rFonts w:cs="B Zar" w:hint="cs"/>
          <w:rtl/>
        </w:rPr>
        <w:t>ز سهم</w:t>
      </w:r>
      <w:r w:rsidR="00FE4F4C">
        <w:rPr>
          <w:rFonts w:cs="B Zar" w:hint="cs"/>
          <w:rtl/>
        </w:rPr>
        <w:t>ی</w:t>
      </w:r>
      <w:r w:rsidRPr="00D4549C">
        <w:rPr>
          <w:rFonts w:cs="B Zar" w:hint="cs"/>
          <w:rtl/>
        </w:rPr>
        <w:t xml:space="preserve"> داشته باشد، و چون چن</w:t>
      </w:r>
      <w:r w:rsidR="00FE4F4C">
        <w:rPr>
          <w:rFonts w:cs="B Zar" w:hint="cs"/>
          <w:rtl/>
        </w:rPr>
        <w:t>ی</w:t>
      </w:r>
      <w:r w:rsidRPr="00D4549C">
        <w:rPr>
          <w:rFonts w:cs="B Zar" w:hint="cs"/>
          <w:rtl/>
        </w:rPr>
        <w:t>ن تقاضا</w:t>
      </w:r>
      <w:r w:rsidR="00FE4F4C">
        <w:rPr>
          <w:rFonts w:cs="B Zar" w:hint="cs"/>
          <w:rtl/>
        </w:rPr>
        <w:t>یی</w:t>
      </w:r>
      <w:r w:rsidRPr="00D4549C">
        <w:rPr>
          <w:rFonts w:cs="B Zar" w:hint="cs"/>
          <w:rtl/>
        </w:rPr>
        <w:t xml:space="preserve"> با نظام اَحسن و ح</w:t>
      </w:r>
      <w:r w:rsidR="00FE4F4C">
        <w:rPr>
          <w:rFonts w:cs="B Zar" w:hint="cs"/>
          <w:rtl/>
        </w:rPr>
        <w:t>کی</w:t>
      </w:r>
      <w:r w:rsidRPr="00D4549C">
        <w:rPr>
          <w:rFonts w:cs="B Zar" w:hint="cs"/>
          <w:rtl/>
        </w:rPr>
        <w:t>مانه اله</w:t>
      </w:r>
      <w:r w:rsidR="00FE4F4C">
        <w:rPr>
          <w:rFonts w:cs="B Zar" w:hint="cs"/>
          <w:rtl/>
        </w:rPr>
        <w:t>ی</w:t>
      </w:r>
      <w:r w:rsidRPr="00D4549C">
        <w:rPr>
          <w:rFonts w:cs="B Zar" w:hint="cs"/>
          <w:rtl/>
        </w:rPr>
        <w:t xml:space="preserve"> سازگار بود، خداوند تقاضا</w:t>
      </w:r>
      <w:r w:rsidR="00FE4F4C">
        <w:rPr>
          <w:rFonts w:cs="B Zar" w:hint="cs"/>
          <w:rtl/>
        </w:rPr>
        <w:t>ی</w:t>
      </w:r>
      <w:r w:rsidRPr="00D4549C">
        <w:rPr>
          <w:rFonts w:cs="B Zar" w:hint="cs"/>
          <w:rtl/>
        </w:rPr>
        <w:t xml:space="preserve"> او را به طور مطلق رد نفرمود، همچنان</w:t>
      </w:r>
      <w:r w:rsidR="00F84283" w:rsidRPr="00D4549C">
        <w:rPr>
          <w:rFonts w:cs="B Zar" w:hint="cs"/>
          <w:rtl/>
        </w:rPr>
        <w:t xml:space="preserve"> </w:t>
      </w:r>
      <w:r w:rsidRPr="00D4549C">
        <w:rPr>
          <w:rFonts w:cs="B Zar" w:hint="cs"/>
          <w:rtl/>
        </w:rPr>
        <w:t xml:space="preserve"> </w:t>
      </w:r>
      <w:r w:rsidR="00FE4F4C">
        <w:rPr>
          <w:rFonts w:cs="B Zar" w:hint="cs"/>
          <w:rtl/>
        </w:rPr>
        <w:t>ک</w:t>
      </w:r>
      <w:r w:rsidRPr="00D4549C">
        <w:rPr>
          <w:rFonts w:cs="B Zar" w:hint="cs"/>
          <w:rtl/>
        </w:rPr>
        <w:t>ه در طرف مقابلِ تقاضا</w:t>
      </w:r>
      <w:r w:rsidR="00FE4F4C">
        <w:rPr>
          <w:rFonts w:cs="B Zar" w:hint="cs"/>
          <w:rtl/>
        </w:rPr>
        <w:t>ی</w:t>
      </w:r>
      <w:r w:rsidRPr="00D4549C">
        <w:rPr>
          <w:rFonts w:cs="B Zar" w:hint="cs"/>
          <w:rtl/>
        </w:rPr>
        <w:t xml:space="preserve"> اِضلال توسط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م حضرت</w:t>
      </w:r>
      <w:r w:rsidR="00F84283" w:rsidRPr="00D4549C">
        <w:rPr>
          <w:rFonts w:cs="B Zar" w:hint="cs"/>
          <w:rtl/>
        </w:rPr>
        <w:t xml:space="preserve"> </w:t>
      </w:r>
      <w:r w:rsidRPr="00D4549C">
        <w:rPr>
          <w:rFonts w:cs="B Zar" w:hint="cs"/>
          <w:rtl/>
        </w:rPr>
        <w:t>ابراه</w:t>
      </w:r>
      <w:r w:rsidR="00FE4F4C">
        <w:rPr>
          <w:rFonts w:cs="B Zar" w:hint="cs"/>
          <w:rtl/>
        </w:rPr>
        <w:t>ی</w:t>
      </w:r>
      <w:r w:rsidRPr="00D4549C">
        <w:rPr>
          <w:rFonts w:cs="B Zar" w:hint="cs"/>
          <w:rtl/>
        </w:rPr>
        <w:t>م</w:t>
      </w:r>
      <w:r w:rsidR="00F84283" w:rsidRPr="00D4549C">
        <w:rPr>
          <w:rStyle w:val="a9"/>
          <w:rFonts w:cs="B Zar" w:hint="cs"/>
          <w:rtl/>
        </w:rPr>
        <w:t>(علیه السلام)</w:t>
      </w:r>
      <w:r w:rsidRPr="00D4549C">
        <w:rPr>
          <w:rFonts w:cs="B Zar" w:hint="cs"/>
          <w:rtl/>
        </w:rPr>
        <w:t xml:space="preserve"> تقاضا</w:t>
      </w:r>
      <w:r w:rsidR="00FE4F4C">
        <w:rPr>
          <w:rFonts w:cs="B Zar" w:hint="cs"/>
          <w:rtl/>
        </w:rPr>
        <w:t>ی</w:t>
      </w:r>
      <w:r w:rsidRPr="00D4549C">
        <w:rPr>
          <w:rFonts w:cs="B Zar" w:hint="cs"/>
          <w:rtl/>
        </w:rPr>
        <w:t xml:space="preserve"> امامت و رهبر</w:t>
      </w:r>
      <w:r w:rsidR="00FE4F4C">
        <w:rPr>
          <w:rFonts w:cs="B Zar" w:hint="cs"/>
          <w:rtl/>
        </w:rPr>
        <w:t>ی</w:t>
      </w:r>
      <w:r w:rsidRPr="00D4549C">
        <w:rPr>
          <w:rFonts w:cs="B Zar" w:hint="cs"/>
          <w:rtl/>
        </w:rPr>
        <w:t xml:space="preserve"> و هدا</w:t>
      </w:r>
      <w:r w:rsidR="00FE4F4C">
        <w:rPr>
          <w:rFonts w:cs="B Zar" w:hint="cs"/>
          <w:rtl/>
        </w:rPr>
        <w:t>ی</w:t>
      </w:r>
      <w:r w:rsidRPr="00D4549C">
        <w:rPr>
          <w:rFonts w:cs="B Zar" w:hint="cs"/>
          <w:rtl/>
        </w:rPr>
        <w:t>ت جامعه را برا</w:t>
      </w:r>
      <w:r w:rsidR="00FE4F4C">
        <w:rPr>
          <w:rFonts w:cs="B Zar" w:hint="cs"/>
          <w:rtl/>
        </w:rPr>
        <w:t>ی</w:t>
      </w:r>
      <w:r w:rsidRPr="00D4549C">
        <w:rPr>
          <w:rFonts w:cs="B Zar" w:hint="cs"/>
          <w:rtl/>
        </w:rPr>
        <w:t xml:space="preserve"> خود و فرزندانشان دارند</w:t>
      </w:r>
      <w:r w:rsidR="005619A7" w:rsidRPr="00D4549C">
        <w:rPr>
          <w:rStyle w:val="FootnoteReference"/>
          <w:rFonts w:cs="B Zar"/>
          <w:rtl/>
        </w:rPr>
        <w:footnoteReference w:id="155"/>
      </w:r>
      <w:r w:rsidRPr="00D4549C">
        <w:rPr>
          <w:rFonts w:cs="B Zar" w:hint="cs"/>
          <w:rtl/>
        </w:rPr>
        <w:t xml:space="preserve"> و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 نکته ن</w:t>
      </w:r>
      <w:r w:rsidR="00FE4F4C">
        <w:rPr>
          <w:rFonts w:cs="B Zar" w:hint="cs"/>
          <w:rtl/>
        </w:rPr>
        <w:t>ی</w:t>
      </w:r>
      <w:r w:rsidRPr="00D4549C">
        <w:rPr>
          <w:rFonts w:cs="B Zar" w:hint="cs"/>
          <w:rtl/>
        </w:rPr>
        <w:t xml:space="preserve">ز قابل توجه است </w:t>
      </w:r>
      <w:r w:rsidR="00FE4F4C">
        <w:rPr>
          <w:rFonts w:cs="B Zar" w:hint="cs"/>
          <w:rtl/>
        </w:rPr>
        <w:t>ک</w:t>
      </w:r>
      <w:r w:rsidRPr="00D4549C">
        <w:rPr>
          <w:rFonts w:cs="B Zar" w:hint="cs"/>
          <w:rtl/>
        </w:rPr>
        <w:t>ه در مقابل ش</w:t>
      </w:r>
      <w:r w:rsidR="00FE4F4C">
        <w:rPr>
          <w:rFonts w:cs="B Zar" w:hint="cs"/>
          <w:rtl/>
        </w:rPr>
        <w:t>ی</w:t>
      </w:r>
      <w:r w:rsidRPr="00D4549C">
        <w:rPr>
          <w:rFonts w:cs="B Zar" w:hint="cs"/>
          <w:rtl/>
        </w:rPr>
        <w:t xml:space="preserve">طان </w:t>
      </w:r>
      <w:r w:rsidR="00FE4F4C">
        <w:rPr>
          <w:rFonts w:cs="B Zar" w:hint="cs"/>
          <w:rtl/>
        </w:rPr>
        <w:t>ک</w:t>
      </w:r>
      <w:r w:rsidRPr="00D4549C">
        <w:rPr>
          <w:rFonts w:cs="B Zar" w:hint="cs"/>
          <w:rtl/>
        </w:rPr>
        <w:t>ه ع</w:t>
      </w:r>
      <w:r w:rsidR="00FE4F4C">
        <w:rPr>
          <w:rFonts w:cs="B Zar" w:hint="cs"/>
          <w:rtl/>
        </w:rPr>
        <w:t>ی</w:t>
      </w:r>
      <w:r w:rsidRPr="00D4549C">
        <w:rPr>
          <w:rFonts w:cs="B Zar" w:hint="cs"/>
          <w:rtl/>
        </w:rPr>
        <w:t>ن اضلال و گمراه</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ها شد، ائمه معصوم</w:t>
      </w:r>
      <w:r w:rsidR="00FE4F4C">
        <w:rPr>
          <w:rFonts w:cs="B Zar" w:hint="cs"/>
          <w:rtl/>
        </w:rPr>
        <w:t>ی</w:t>
      </w:r>
      <w:r w:rsidRPr="00D4549C">
        <w:rPr>
          <w:rFonts w:cs="B Zar" w:hint="cs"/>
          <w:rtl/>
        </w:rPr>
        <w:t>ن</w:t>
      </w:r>
      <w:r w:rsidR="00DF3A15" w:rsidRPr="00D4549C">
        <w:rPr>
          <w:rFonts w:cs="B Zar" w:hint="cs"/>
          <w:rtl/>
        </w:rPr>
        <w:t>(علیهم السلام)</w:t>
      </w:r>
      <w:r w:rsidRPr="00D4549C">
        <w:rPr>
          <w:rFonts w:cs="B Zar" w:hint="cs"/>
          <w:rtl/>
        </w:rPr>
        <w:t xml:space="preserve"> ع</w:t>
      </w:r>
      <w:r w:rsidR="00FE4F4C">
        <w:rPr>
          <w:rFonts w:cs="B Zar" w:hint="cs"/>
          <w:rtl/>
        </w:rPr>
        <w:t>ی</w:t>
      </w:r>
      <w:r w:rsidRPr="00D4549C">
        <w:rPr>
          <w:rFonts w:cs="B Zar" w:hint="cs"/>
          <w:rtl/>
        </w:rPr>
        <w:t>ن هدا</w:t>
      </w:r>
      <w:r w:rsidR="00FE4F4C">
        <w:rPr>
          <w:rFonts w:cs="B Zar" w:hint="cs"/>
          <w:rtl/>
        </w:rPr>
        <w:t>ی</w:t>
      </w:r>
      <w:r w:rsidRPr="00D4549C">
        <w:rPr>
          <w:rFonts w:cs="B Zar" w:hint="cs"/>
          <w:rtl/>
        </w:rPr>
        <w:t>ت و سعادت برا</w:t>
      </w:r>
      <w:r w:rsidR="00FE4F4C">
        <w:rPr>
          <w:rFonts w:cs="B Zar" w:hint="cs"/>
          <w:rtl/>
        </w:rPr>
        <w:t>ی</w:t>
      </w:r>
      <w:r w:rsidRPr="00D4549C">
        <w:rPr>
          <w:rFonts w:cs="B Zar" w:hint="cs"/>
          <w:rtl/>
        </w:rPr>
        <w:t xml:space="preserve"> مؤمن</w:t>
      </w:r>
      <w:r w:rsidR="00FE4F4C">
        <w:rPr>
          <w:rFonts w:cs="B Zar" w:hint="cs"/>
          <w:rtl/>
        </w:rPr>
        <w:t>ی</w:t>
      </w:r>
      <w:r w:rsidRPr="00D4549C">
        <w:rPr>
          <w:rFonts w:cs="B Zar" w:hint="cs"/>
          <w:rtl/>
        </w:rPr>
        <w:t>ن شدند، و 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ائمه</w:t>
      </w:r>
      <w:r w:rsidR="00DF3A15" w:rsidRPr="00D4549C">
        <w:rPr>
          <w:rFonts w:cs="B Zar" w:hint="cs"/>
          <w:rtl/>
        </w:rPr>
        <w:t>(علیهم السلام)</w:t>
      </w:r>
      <w:r w:rsidRPr="00D4549C">
        <w:rPr>
          <w:rFonts w:cs="B Zar" w:hint="cs"/>
          <w:rtl/>
        </w:rPr>
        <w:t xml:space="preserve"> در چن</w:t>
      </w:r>
      <w:r w:rsidR="00FE4F4C">
        <w:rPr>
          <w:rFonts w:cs="B Zar" w:hint="cs"/>
          <w:rtl/>
        </w:rPr>
        <w:t>ی</w:t>
      </w:r>
      <w:r w:rsidRPr="00D4549C">
        <w:rPr>
          <w:rFonts w:cs="B Zar" w:hint="cs"/>
          <w:rtl/>
        </w:rPr>
        <w:t>ن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از اخت</w:t>
      </w:r>
      <w:r w:rsidR="00FE4F4C">
        <w:rPr>
          <w:rFonts w:cs="B Zar" w:hint="cs"/>
          <w:rtl/>
        </w:rPr>
        <w:t>ی</w:t>
      </w:r>
      <w:r w:rsidRPr="00D4549C">
        <w:rPr>
          <w:rFonts w:cs="B Zar" w:hint="cs"/>
          <w:rtl/>
        </w:rPr>
        <w:t>ار خود خارج نم</w:t>
      </w:r>
      <w:r w:rsidR="00FE4F4C">
        <w:rPr>
          <w:rFonts w:cs="B Zar" w:hint="cs"/>
          <w:rtl/>
        </w:rPr>
        <w:t>ی</w:t>
      </w:r>
      <w:r w:rsidR="00F84283" w:rsidRPr="00D4549C">
        <w:rPr>
          <w:rFonts w:cs="B Zar" w:hint="cs"/>
          <w:rtl/>
        </w:rPr>
        <w:t xml:space="preserve"> </w:t>
      </w:r>
      <w:r w:rsidRPr="00D4549C">
        <w:rPr>
          <w:rFonts w:cs="B Zar" w:hint="cs"/>
          <w:rtl/>
        </w:rPr>
        <w:t>شوند و خودشان ن</w:t>
      </w:r>
      <w:r w:rsidR="00FE4F4C">
        <w:rPr>
          <w:rFonts w:cs="B Zar" w:hint="cs"/>
          <w:rtl/>
        </w:rPr>
        <w:t>ی</w:t>
      </w:r>
      <w:r w:rsidRPr="00D4549C">
        <w:rPr>
          <w:rFonts w:cs="B Zar" w:hint="cs"/>
          <w:rtl/>
        </w:rPr>
        <w:t>ز از نور خودشان بهره م</w:t>
      </w:r>
      <w:r w:rsidR="00FE4F4C">
        <w:rPr>
          <w:rFonts w:cs="B Zar" w:hint="cs"/>
          <w:rtl/>
        </w:rPr>
        <w:t>ی</w:t>
      </w:r>
      <w:r w:rsidR="00F84283" w:rsidRPr="00D4549C">
        <w:rPr>
          <w:rFonts w:cs="B Zar" w:hint="cs"/>
          <w:rtl/>
        </w:rPr>
        <w:t xml:space="preserve"> </w:t>
      </w:r>
      <w:r w:rsidRPr="00D4549C">
        <w:rPr>
          <w:rFonts w:cs="B Zar" w:hint="cs"/>
          <w:rtl/>
        </w:rPr>
        <w:t>برند و در مقام عصمت خود باق</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مانند، ش</w:t>
      </w:r>
      <w:r w:rsidR="00FE4F4C">
        <w:rPr>
          <w:rFonts w:cs="B Zar" w:hint="cs"/>
          <w:rtl/>
        </w:rPr>
        <w:t>ی</w:t>
      </w:r>
      <w:r w:rsidRPr="00D4549C">
        <w:rPr>
          <w:rFonts w:cs="B Zar" w:hint="cs"/>
          <w:rtl/>
        </w:rPr>
        <w:t>طان هم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ع</w:t>
      </w:r>
      <w:r w:rsidR="00FE4F4C">
        <w:rPr>
          <w:rFonts w:cs="B Zar" w:hint="cs"/>
          <w:rtl/>
        </w:rPr>
        <w:t>ی</w:t>
      </w:r>
      <w:r w:rsidRPr="00D4549C">
        <w:rPr>
          <w:rFonts w:cs="B Zar" w:hint="cs"/>
          <w:rtl/>
        </w:rPr>
        <w:t>ن ضلالت و گمراه</w:t>
      </w:r>
      <w:r w:rsidR="00FE4F4C">
        <w:rPr>
          <w:rFonts w:cs="B Zar" w:hint="cs"/>
          <w:rtl/>
        </w:rPr>
        <w:t>ی</w:t>
      </w:r>
      <w:r w:rsidRPr="00D4549C">
        <w:rPr>
          <w:rFonts w:cs="B Zar" w:hint="cs"/>
          <w:rtl/>
        </w:rPr>
        <w:t xml:space="preserve"> است، در چن</w:t>
      </w:r>
      <w:r w:rsidR="00FE4F4C">
        <w:rPr>
          <w:rFonts w:cs="B Zar" w:hint="cs"/>
          <w:rtl/>
        </w:rPr>
        <w:t>ی</w:t>
      </w:r>
      <w:r w:rsidRPr="00D4549C">
        <w:rPr>
          <w:rFonts w:cs="B Zar" w:hint="cs"/>
          <w:rtl/>
        </w:rPr>
        <w:t>ن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از اخت</w:t>
      </w:r>
      <w:r w:rsidR="00FE4F4C">
        <w:rPr>
          <w:rFonts w:cs="B Zar" w:hint="cs"/>
          <w:rtl/>
        </w:rPr>
        <w:t>ی</w:t>
      </w:r>
      <w:r w:rsidRPr="00D4549C">
        <w:rPr>
          <w:rFonts w:cs="B Zar" w:hint="cs"/>
          <w:rtl/>
        </w:rPr>
        <w:t>ار خود خارج نم</w:t>
      </w:r>
      <w:r w:rsidR="00FE4F4C">
        <w:rPr>
          <w:rFonts w:cs="B Zar" w:hint="cs"/>
          <w:rtl/>
        </w:rPr>
        <w:t>ی</w:t>
      </w:r>
      <w:r w:rsidR="00F84283" w:rsidRPr="00D4549C">
        <w:rPr>
          <w:rFonts w:cs="B Zar" w:hint="cs"/>
          <w:rtl/>
        </w:rPr>
        <w:t xml:space="preserve"> </w:t>
      </w:r>
      <w:r w:rsidRPr="00D4549C">
        <w:rPr>
          <w:rFonts w:cs="B Zar" w:hint="cs"/>
          <w:rtl/>
        </w:rPr>
        <w:t>شود و خود را در گمراه</w:t>
      </w:r>
      <w:r w:rsidR="00FE4F4C">
        <w:rPr>
          <w:rFonts w:cs="B Zar" w:hint="cs"/>
          <w:rtl/>
        </w:rPr>
        <w:t>ی</w:t>
      </w:r>
      <w:r w:rsidRPr="00D4549C">
        <w:rPr>
          <w:rFonts w:cs="B Zar" w:hint="cs"/>
          <w:rtl/>
        </w:rPr>
        <w:t xml:space="preserve"> نگه م</w:t>
      </w:r>
      <w:r w:rsidR="00FE4F4C">
        <w:rPr>
          <w:rFonts w:cs="B Zar" w:hint="cs"/>
          <w:rtl/>
        </w:rPr>
        <w:t>ی</w:t>
      </w:r>
      <w:r w:rsidR="00F84283" w:rsidRPr="00D4549C">
        <w:rPr>
          <w:rFonts w:cs="B Zar" w:hint="cs"/>
          <w:rtl/>
        </w:rPr>
        <w:t xml:space="preserve"> </w:t>
      </w:r>
      <w:r w:rsidRPr="00D4549C">
        <w:rPr>
          <w:rFonts w:cs="B Zar" w:hint="cs"/>
          <w:rtl/>
        </w:rPr>
        <w:t>دارد و بق</w:t>
      </w:r>
      <w:r w:rsidR="00FE4F4C">
        <w:rPr>
          <w:rFonts w:cs="B Zar" w:hint="cs"/>
          <w:rtl/>
        </w:rPr>
        <w:t>ی</w:t>
      </w:r>
      <w:r w:rsidRPr="00D4549C">
        <w:rPr>
          <w:rFonts w:cs="B Zar" w:hint="cs"/>
          <w:rtl/>
        </w:rPr>
        <w:t xml:space="preserve">ه را هم به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صفت است</w:t>
      </w:r>
      <w:r w:rsidR="00FE4F4C">
        <w:rPr>
          <w:rFonts w:cs="B Zar" w:hint="cs"/>
          <w:rtl/>
        </w:rPr>
        <w:t>ک</w:t>
      </w:r>
      <w:r w:rsidRPr="00D4549C">
        <w:rPr>
          <w:rFonts w:cs="B Zar" w:hint="cs"/>
          <w:rtl/>
        </w:rPr>
        <w:t>بار</w:t>
      </w:r>
      <w:r w:rsidR="00FE4F4C">
        <w:rPr>
          <w:rFonts w:cs="B Zar" w:hint="cs"/>
          <w:rtl/>
        </w:rPr>
        <w:t>ی</w:t>
      </w:r>
      <w:r w:rsidR="00F84283" w:rsidRPr="00D4549C">
        <w:rPr>
          <w:rFonts w:cs="B Zar" w:hint="cs"/>
          <w:rtl/>
        </w:rPr>
        <w:t xml:space="preserve"> </w:t>
      </w:r>
      <w:r w:rsidRPr="00D4549C">
        <w:rPr>
          <w:rFonts w:cs="B Zar" w:hint="cs"/>
          <w:rtl/>
        </w:rPr>
        <w:t>شان، منحرف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ش</w:t>
      </w:r>
      <w:r w:rsidR="00FE4F4C">
        <w:rPr>
          <w:rFonts w:cs="B Zar" w:hint="cs"/>
          <w:rtl/>
        </w:rPr>
        <w:t>ی</w:t>
      </w:r>
      <w:r w:rsidRPr="00D4549C">
        <w:rPr>
          <w:rFonts w:cs="B Zar" w:hint="cs"/>
          <w:rtl/>
        </w:rPr>
        <w:t>طان در واقع ظهور بد</w:t>
      </w:r>
      <w:r w:rsidR="00FE4F4C">
        <w:rPr>
          <w:rFonts w:cs="B Zar" w:hint="cs"/>
          <w:rtl/>
        </w:rPr>
        <w:t>ی</w:t>
      </w:r>
      <w:r w:rsidRPr="00D4549C">
        <w:rPr>
          <w:rFonts w:cs="B Zar" w:hint="cs"/>
          <w:rtl/>
        </w:rPr>
        <w:t xml:space="preserve"> است برا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خودش ش</w:t>
      </w:r>
      <w:r w:rsidR="00FE4F4C">
        <w:rPr>
          <w:rFonts w:cs="B Zar" w:hint="cs"/>
          <w:rtl/>
        </w:rPr>
        <w:t>ی</w:t>
      </w:r>
      <w:r w:rsidRPr="00D4549C">
        <w:rPr>
          <w:rFonts w:cs="B Zar" w:hint="cs"/>
          <w:rtl/>
        </w:rPr>
        <w:t>طان</w:t>
      </w:r>
      <w:r w:rsidR="00F84283" w:rsidRPr="00D4549C">
        <w:rPr>
          <w:rFonts w:cs="B Zar" w:hint="cs"/>
          <w:rtl/>
        </w:rPr>
        <w:t xml:space="preserve"> </w:t>
      </w:r>
      <w:r w:rsidRPr="00D4549C">
        <w:rPr>
          <w:rFonts w:cs="B Zar" w:hint="cs"/>
          <w:rtl/>
        </w:rPr>
        <w:t>پسند است. لذا خداوند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:«فَمَنْ تَبِعَ</w:t>
      </w:r>
      <w:r w:rsidR="00FE4F4C">
        <w:rPr>
          <w:rStyle w:val="ArabiChar"/>
          <w:rFonts w:cs="B Zar" w:hint="cs"/>
          <w:rtl/>
        </w:rPr>
        <w:t>ک</w:t>
      </w:r>
      <w:r w:rsidRPr="00D4549C">
        <w:rPr>
          <w:rStyle w:val="ArabiChar"/>
          <w:rFonts w:cs="B Zar" w:hint="cs"/>
          <w:rtl/>
        </w:rPr>
        <w:t>»؛</w:t>
      </w:r>
      <w:r w:rsidRPr="00D4549C">
        <w:rPr>
          <w:rFonts w:cs="B Zar" w:hint="cs"/>
          <w:rtl/>
        </w:rPr>
        <w:t xml:space="preserve"> هر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را که از تو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به جهنّم م</w:t>
      </w:r>
      <w:r w:rsidR="00FE4F4C">
        <w:rPr>
          <w:rFonts w:cs="B Zar" w:hint="cs"/>
          <w:rtl/>
        </w:rPr>
        <w:t>ی</w:t>
      </w:r>
      <w:r w:rsidR="00F84283" w:rsidRPr="00D4549C">
        <w:rPr>
          <w:rFonts w:cs="B Zar" w:hint="cs"/>
          <w:rtl/>
        </w:rPr>
        <w:t xml:space="preserve"> </w:t>
      </w:r>
      <w:r w:rsidRPr="00D4549C">
        <w:rPr>
          <w:rFonts w:cs="B Zar" w:hint="cs"/>
          <w:rtl/>
        </w:rPr>
        <w:t>برم، نه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هر</w:t>
      </w:r>
      <w:r w:rsidR="00FE4F4C">
        <w:rPr>
          <w:rFonts w:cs="B Zar" w:hint="cs"/>
          <w:rtl/>
        </w:rPr>
        <w:t>ک</w:t>
      </w:r>
      <w:r w:rsidRPr="00D4549C">
        <w:rPr>
          <w:rFonts w:cs="B Zar" w:hint="cs"/>
          <w:rtl/>
        </w:rPr>
        <w:t xml:space="preserve">س را </w:t>
      </w:r>
      <w:r w:rsidR="00FE4F4C">
        <w:rPr>
          <w:rFonts w:cs="B Zar" w:hint="cs"/>
          <w:rtl/>
        </w:rPr>
        <w:t>ک</w:t>
      </w:r>
      <w:r w:rsidRPr="00D4549C">
        <w:rPr>
          <w:rFonts w:cs="B Zar" w:hint="cs"/>
          <w:rtl/>
        </w:rPr>
        <w:t xml:space="preserve">ه تو مجبورش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آن حال اجبار پ</w:t>
      </w:r>
      <w:r w:rsidR="00FE4F4C">
        <w:rPr>
          <w:rFonts w:cs="B Zar" w:hint="cs"/>
          <w:rtl/>
        </w:rPr>
        <w:t>ی</w:t>
      </w:r>
      <w:r w:rsidRPr="00D4549C">
        <w:rPr>
          <w:rFonts w:cs="B Zar" w:hint="cs"/>
          <w:rtl/>
        </w:rPr>
        <w:t>ش</w:t>
      </w:r>
      <w:r w:rsidR="003D27EE"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و خود شخص مقصر نباشد.</w:t>
      </w:r>
    </w:p>
    <w:p w:rsidR="009425AB" w:rsidRPr="00D4549C" w:rsidRDefault="009425AB" w:rsidP="009425AB">
      <w:pPr>
        <w:rPr>
          <w:rFonts w:cs="B Zar" w:hint="cs"/>
          <w:rtl/>
        </w:rPr>
      </w:pPr>
      <w:r w:rsidRPr="00D4549C">
        <w:rPr>
          <w:rFonts w:cs="B Zar" w:hint="cs"/>
          <w:rtl/>
        </w:rPr>
        <w:t>بعض</w:t>
      </w:r>
      <w:r w:rsidR="00FE4F4C">
        <w:rPr>
          <w:rFonts w:cs="B Zar" w:hint="cs"/>
          <w:rtl/>
        </w:rPr>
        <w:t>ی</w:t>
      </w:r>
      <w:r w:rsidRPr="00D4549C">
        <w:rPr>
          <w:rFonts w:cs="B Zar" w:hint="cs"/>
          <w:rtl/>
        </w:rPr>
        <w:t xml:space="preserve"> از </w:t>
      </w:r>
      <w:r w:rsidR="00F84283" w:rsidRPr="00D4549C">
        <w:rPr>
          <w:rFonts w:cs="B Zar" w:hint="cs"/>
          <w:rtl/>
        </w:rPr>
        <w:t xml:space="preserve"> </w:t>
      </w:r>
      <w:r w:rsidRPr="00D4549C">
        <w:rPr>
          <w:rFonts w:cs="B Zar" w:hint="cs"/>
          <w:rtl/>
        </w:rPr>
        <w:t>انسان</w:t>
      </w:r>
      <w:r w:rsidR="00F84283" w:rsidRPr="00D4549C">
        <w:rPr>
          <w:rFonts w:cs="B Zar" w:hint="cs"/>
          <w:rtl/>
        </w:rPr>
        <w:t xml:space="preserve"> </w:t>
      </w:r>
      <w:r w:rsidRPr="00D4549C">
        <w:rPr>
          <w:rFonts w:cs="B Zar" w:hint="cs"/>
          <w:rtl/>
        </w:rPr>
        <w:t>ها روح</w:t>
      </w:r>
      <w:r w:rsidR="00FE4F4C">
        <w:rPr>
          <w:rFonts w:cs="B Zar" w:hint="cs"/>
          <w:rtl/>
        </w:rPr>
        <w:t>ی</w:t>
      </w:r>
      <w:r w:rsidRPr="00D4549C">
        <w:rPr>
          <w:rFonts w:cs="B Zar" w:hint="cs"/>
          <w:rtl/>
        </w:rPr>
        <w:t>ة است</w:t>
      </w:r>
      <w:r w:rsidR="00FE4F4C">
        <w:rPr>
          <w:rFonts w:cs="B Zar" w:hint="cs"/>
          <w:rtl/>
        </w:rPr>
        <w:t>ک</w:t>
      </w:r>
      <w:r w:rsidRPr="00D4549C">
        <w:rPr>
          <w:rFonts w:cs="B Zar" w:hint="cs"/>
          <w:rtl/>
        </w:rPr>
        <w:t>بار</w:t>
      </w:r>
      <w:r w:rsidR="00FE4F4C">
        <w:rPr>
          <w:rFonts w:cs="B Zar" w:hint="cs"/>
          <w:rtl/>
        </w:rPr>
        <w:t>ی</w:t>
      </w:r>
      <w:r w:rsidRPr="00D4549C">
        <w:rPr>
          <w:rFonts w:cs="B Zar" w:hint="cs"/>
          <w:rtl/>
        </w:rPr>
        <w:t xml:space="preserve"> دارند، نم</w:t>
      </w:r>
      <w:r w:rsidR="00FE4F4C">
        <w:rPr>
          <w:rFonts w:cs="B Zar" w:hint="cs"/>
          <w:rtl/>
        </w:rPr>
        <w:t>ی</w:t>
      </w:r>
      <w:r w:rsidR="00F84283" w:rsidRPr="00D4549C">
        <w:rPr>
          <w:rFonts w:cs="B Zar" w:hint="cs"/>
          <w:rtl/>
        </w:rPr>
        <w:t xml:space="preserve"> </w:t>
      </w:r>
      <w:r w:rsidRPr="00D4549C">
        <w:rPr>
          <w:rFonts w:cs="B Zar" w:hint="cs"/>
          <w:rtl/>
        </w:rPr>
        <w:t>خواهند بندة خدا باشند، ب</w:t>
      </w:r>
      <w:r w:rsidR="00FE4F4C">
        <w:rPr>
          <w:rFonts w:cs="B Zar" w:hint="cs"/>
          <w:rtl/>
        </w:rPr>
        <w:t>ی</w:t>
      </w:r>
      <w:r w:rsidRPr="00D4549C">
        <w:rPr>
          <w:rFonts w:cs="B Zar" w:hint="cs"/>
          <w:rtl/>
        </w:rPr>
        <w:t>شترخود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نند و نه فرمان خدا را. ملائ</w:t>
      </w:r>
      <w:r w:rsidR="00FE4F4C">
        <w:rPr>
          <w:rFonts w:cs="B Zar" w:hint="cs"/>
          <w:rtl/>
        </w:rPr>
        <w:t>ک</w:t>
      </w:r>
      <w:r w:rsidRPr="00D4549C">
        <w:rPr>
          <w:rFonts w:cs="B Zar" w:hint="cs"/>
          <w:rtl/>
        </w:rPr>
        <w:t xml:space="preserve">ه </w:t>
      </w:r>
      <w:r w:rsidRPr="00D4549C">
        <w:rPr>
          <w:rStyle w:val="ArabiChar"/>
          <w:rFonts w:cs="B Zar" w:hint="cs"/>
          <w:rtl/>
        </w:rPr>
        <w:t>«عِبادٌ مُ</w:t>
      </w:r>
      <w:r w:rsidR="00FE4F4C">
        <w:rPr>
          <w:rStyle w:val="ArabiChar"/>
          <w:rFonts w:cs="B Zar" w:hint="cs"/>
          <w:rtl/>
        </w:rPr>
        <w:t>ک</w:t>
      </w:r>
      <w:r w:rsidRPr="00D4549C">
        <w:rPr>
          <w:rStyle w:val="ArabiChar"/>
          <w:rFonts w:cs="B Zar" w:hint="cs"/>
          <w:rtl/>
        </w:rPr>
        <w:t>رَمُون»</w:t>
      </w:r>
      <w:r w:rsidRPr="00D4549C">
        <w:rPr>
          <w:rFonts w:cs="B Zar" w:hint="cs"/>
          <w:rtl/>
        </w:rPr>
        <w:t xml:space="preserve"> هستند، بنده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بزرگوار خدا هستند. هم</w:t>
      </w:r>
      <w:r w:rsidR="00FE4F4C">
        <w:rPr>
          <w:rFonts w:cs="B Zar" w:hint="cs"/>
          <w:rtl/>
        </w:rPr>
        <w:t>ی</w:t>
      </w:r>
      <w:r w:rsidRPr="00D4549C">
        <w:rPr>
          <w:rFonts w:cs="B Zar" w:hint="cs"/>
          <w:rtl/>
        </w:rPr>
        <w:t>ن بندگ</w:t>
      </w:r>
      <w:r w:rsidR="00FE4F4C">
        <w:rPr>
          <w:rFonts w:cs="B Zar" w:hint="cs"/>
          <w:rtl/>
        </w:rPr>
        <w:t>ی</w:t>
      </w:r>
      <w:r w:rsidR="00F84283" w:rsidRPr="00D4549C">
        <w:rPr>
          <w:rFonts w:cs="B Zar" w:hint="cs"/>
          <w:rtl/>
        </w:rPr>
        <w:t xml:space="preserve"> </w:t>
      </w:r>
      <w:r w:rsidRPr="00D4549C">
        <w:rPr>
          <w:rFonts w:cs="B Zar" w:hint="cs"/>
          <w:rtl/>
        </w:rPr>
        <w:t>شان باعث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بفهمند هر چه خدا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حق است. ول</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 xml:space="preserve">طان به خودش نگاه </w:t>
      </w:r>
      <w:r w:rsidR="00FE4F4C">
        <w:rPr>
          <w:rFonts w:cs="B Zar" w:hint="cs"/>
          <w:rtl/>
        </w:rPr>
        <w:t>ک</w:t>
      </w:r>
      <w:r w:rsidRPr="00D4549C">
        <w:rPr>
          <w:rFonts w:cs="B Zar" w:hint="cs"/>
          <w:rtl/>
        </w:rPr>
        <w:t xml:space="preserve">رد و گفت: من ناراحتم </w:t>
      </w:r>
      <w:r w:rsidR="00FE4F4C">
        <w:rPr>
          <w:rFonts w:cs="B Zar" w:hint="cs"/>
          <w:rtl/>
        </w:rPr>
        <w:t>ک</w:t>
      </w:r>
      <w:r w:rsidRPr="00D4549C">
        <w:rPr>
          <w:rFonts w:cs="B Zar" w:hint="cs"/>
          <w:rtl/>
        </w:rPr>
        <w:t xml:space="preserve">ه به آدم سجده </w:t>
      </w:r>
      <w:r w:rsidR="00FE4F4C">
        <w:rPr>
          <w:rFonts w:cs="B Zar" w:hint="cs"/>
          <w:rtl/>
        </w:rPr>
        <w:t>ک</w:t>
      </w:r>
      <w:r w:rsidRPr="00D4549C">
        <w:rPr>
          <w:rFonts w:cs="B Zar" w:hint="cs"/>
          <w:rtl/>
        </w:rPr>
        <w:t xml:space="preserve">نم!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نگاه </w:t>
      </w:r>
      <w:r w:rsidR="00FE4F4C">
        <w:rPr>
          <w:rFonts w:cs="B Zar" w:hint="cs"/>
          <w:rtl/>
        </w:rPr>
        <w:t>ک</w:t>
      </w:r>
      <w:r w:rsidRPr="00D4549C">
        <w:rPr>
          <w:rFonts w:cs="B Zar" w:hint="cs"/>
          <w:rtl/>
        </w:rPr>
        <w:t>رد به خودش، خود</w:t>
      </w:r>
      <w:r w:rsidR="00FE4F4C">
        <w:rPr>
          <w:rFonts w:cs="B Zar" w:hint="cs"/>
          <w:rtl/>
        </w:rPr>
        <w:t>ی</w:t>
      </w:r>
      <w:r w:rsidRPr="00D4549C">
        <w:rPr>
          <w:rFonts w:cs="B Zar" w:hint="cs"/>
          <w:rtl/>
        </w:rPr>
        <w:t xml:space="preserve"> خود در منظرش مهم آمد، بندگ</w:t>
      </w:r>
      <w:r w:rsidR="00FE4F4C">
        <w:rPr>
          <w:rFonts w:cs="B Zar" w:hint="cs"/>
          <w:rtl/>
        </w:rPr>
        <w:t>ی</w:t>
      </w:r>
      <w:r w:rsidRPr="00D4549C">
        <w:rPr>
          <w:rFonts w:cs="B Zar" w:hint="cs"/>
          <w:rtl/>
        </w:rPr>
        <w:t xml:space="preserve"> خود را ند</w:t>
      </w:r>
      <w:r w:rsidR="00FE4F4C">
        <w:rPr>
          <w:rFonts w:cs="B Zar" w:hint="cs"/>
          <w:rtl/>
        </w:rPr>
        <w:t>ی</w:t>
      </w:r>
      <w:r w:rsidRPr="00D4549C">
        <w:rPr>
          <w:rFonts w:cs="B Zar" w:hint="cs"/>
          <w:rtl/>
        </w:rPr>
        <w:t>د، خودد</w:t>
      </w:r>
      <w:r w:rsidR="00FE4F4C">
        <w:rPr>
          <w:rFonts w:cs="B Zar" w:hint="cs"/>
          <w:rtl/>
        </w:rPr>
        <w:t>ی</w:t>
      </w:r>
      <w:r w:rsidRPr="00D4549C">
        <w:rPr>
          <w:rFonts w:cs="B Zar" w:hint="cs"/>
          <w:rtl/>
        </w:rPr>
        <w:t>دن مساو</w:t>
      </w:r>
      <w:r w:rsidR="00FE4F4C">
        <w:rPr>
          <w:rFonts w:cs="B Zar" w:hint="cs"/>
          <w:rtl/>
        </w:rPr>
        <w:t>ی</w:t>
      </w:r>
      <w:r w:rsidRPr="00D4549C">
        <w:rPr>
          <w:rFonts w:cs="B Zar" w:hint="cs"/>
          <w:rtl/>
        </w:rPr>
        <w:t xml:space="preserve"> با است</w:t>
      </w:r>
      <w:r w:rsidR="00FE4F4C">
        <w:rPr>
          <w:rFonts w:cs="B Zar" w:hint="cs"/>
          <w:rtl/>
        </w:rPr>
        <w:t>ک</w:t>
      </w:r>
      <w:r w:rsidRPr="00D4549C">
        <w:rPr>
          <w:rFonts w:cs="B Zar" w:hint="cs"/>
          <w:rtl/>
        </w:rPr>
        <w:t>بارورز</w:t>
      </w:r>
      <w:r w:rsidR="00FE4F4C">
        <w:rPr>
          <w:rFonts w:cs="B Zar" w:hint="cs"/>
          <w:rtl/>
        </w:rPr>
        <w:t>ی</w:t>
      </w:r>
      <w:r w:rsidRPr="00D4549C">
        <w:rPr>
          <w:rFonts w:cs="B Zar" w:hint="cs"/>
          <w:rtl/>
        </w:rPr>
        <w:t xml:space="preserve">دن است. </w:t>
      </w:r>
    </w:p>
    <w:p w:rsidR="009425AB" w:rsidRPr="00D4549C" w:rsidRDefault="009425AB" w:rsidP="00D4549C">
      <w:pPr>
        <w:pStyle w:val="Heading2"/>
        <w:rPr>
          <w:rFonts w:hint="cs"/>
          <w:rtl/>
        </w:rPr>
      </w:pPr>
      <w:bookmarkStart w:id="321" w:name="_Toc185942414"/>
      <w:bookmarkStart w:id="322" w:name="_Toc200546332"/>
      <w:r w:rsidRPr="00D4549C">
        <w:rPr>
          <w:rFonts w:hint="cs"/>
          <w:rtl/>
        </w:rPr>
        <w:t>نحوة خروج از مقام قدس</w:t>
      </w:r>
      <w:bookmarkEnd w:id="321"/>
      <w:bookmarkEnd w:id="322"/>
    </w:p>
    <w:p w:rsidR="009425AB" w:rsidRPr="00D4549C" w:rsidRDefault="009425AB" w:rsidP="009425AB">
      <w:pPr>
        <w:rPr>
          <w:rFonts w:cs="B Zar" w:hint="cs"/>
          <w:rtl/>
        </w:rPr>
      </w:pPr>
      <w:r w:rsidRPr="00D4549C">
        <w:rPr>
          <w:rFonts w:cs="B Zar" w:hint="cs"/>
          <w:rtl/>
        </w:rPr>
        <w:t>خوردن همان و از ساحت قرب خارج</w:t>
      </w:r>
      <w:r w:rsidR="00F84283" w:rsidRPr="00D4549C">
        <w:rPr>
          <w:rFonts w:cs="B Zar" w:hint="cs"/>
          <w:rtl/>
        </w:rPr>
        <w:t xml:space="preserve"> </w:t>
      </w:r>
      <w:r w:rsidRPr="00D4549C">
        <w:rPr>
          <w:rFonts w:cs="B Zar" w:hint="cs"/>
          <w:rtl/>
        </w:rPr>
        <w:t>شدن همان؛</w:t>
      </w:r>
      <w:r w:rsidRPr="00D4549C">
        <w:rPr>
          <w:rStyle w:val="ArabiChar"/>
          <w:rFonts w:cs="B Zar" w:hint="cs"/>
          <w:rtl/>
        </w:rPr>
        <w:t xml:space="preserve"> «قالَ اذْهَبْ فَمَنْ تَبِعَ</w:t>
      </w:r>
      <w:r w:rsidR="00FE4F4C">
        <w:rPr>
          <w:rStyle w:val="ArabiChar"/>
          <w:rFonts w:cs="B Zar" w:hint="cs"/>
          <w:rtl/>
        </w:rPr>
        <w:t>ک</w:t>
      </w:r>
      <w:r w:rsidRPr="00D4549C">
        <w:rPr>
          <w:rStyle w:val="ArabiChar"/>
          <w:rFonts w:cs="B Zar" w:hint="cs"/>
          <w:rtl/>
        </w:rPr>
        <w:t xml:space="preserve"> مِنْهُمْ»</w:t>
      </w:r>
      <w:r w:rsidRPr="00D4549C">
        <w:rPr>
          <w:rFonts w:cs="B Zar" w:hint="cs"/>
          <w:rtl/>
        </w:rPr>
        <w:t>، حضرت حق فرمودند: از آن مقام قدس</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رون برو و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هم </w:t>
      </w:r>
      <w:r w:rsidR="00FE4F4C">
        <w:rPr>
          <w:rFonts w:cs="B Zar" w:hint="cs"/>
          <w:rtl/>
        </w:rPr>
        <w:t>ک</w:t>
      </w:r>
      <w:r w:rsidRPr="00D4549C">
        <w:rPr>
          <w:rFonts w:cs="B Zar" w:hint="cs"/>
          <w:rtl/>
        </w:rPr>
        <w:t>ه با تو هستند، د</w:t>
      </w:r>
      <w:r w:rsidR="00FE4F4C">
        <w:rPr>
          <w:rFonts w:cs="B Zar" w:hint="cs"/>
          <w:rtl/>
        </w:rPr>
        <w:t>ی</w:t>
      </w:r>
      <w:r w:rsidRPr="00D4549C">
        <w:rPr>
          <w:rFonts w:cs="B Zar" w:hint="cs"/>
          <w:rtl/>
        </w:rPr>
        <w:t>گر در آن مقام ن</w:t>
      </w:r>
      <w:r w:rsidR="00FE4F4C">
        <w:rPr>
          <w:rFonts w:cs="B Zar" w:hint="cs"/>
          <w:rtl/>
        </w:rPr>
        <w:t>ی</w:t>
      </w:r>
      <w:r w:rsidRPr="00D4549C">
        <w:rPr>
          <w:rFonts w:cs="B Zar" w:hint="cs"/>
          <w:rtl/>
        </w:rPr>
        <w:t>ستند. در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برا</w:t>
      </w:r>
      <w:r w:rsidR="00FE4F4C">
        <w:rPr>
          <w:rFonts w:cs="B Zar" w:hint="cs"/>
          <w:rtl/>
        </w:rPr>
        <w:t>ی</w:t>
      </w:r>
      <w:r w:rsidRPr="00D4549C">
        <w:rPr>
          <w:rFonts w:cs="B Zar" w:hint="cs"/>
          <w:rtl/>
        </w:rPr>
        <w:t xml:space="preserve"> ما ن</w:t>
      </w:r>
      <w:r w:rsidR="00FE4F4C">
        <w:rPr>
          <w:rFonts w:cs="B Zar" w:hint="cs"/>
          <w:rtl/>
        </w:rPr>
        <w:t>ک</w:t>
      </w:r>
      <w:r w:rsidRPr="00D4549C">
        <w:rPr>
          <w:rFonts w:cs="B Zar" w:hint="cs"/>
          <w:rtl/>
        </w:rPr>
        <w:t>ته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تواند مطرح باشد.</w:t>
      </w:r>
    </w:p>
    <w:p w:rsidR="009425AB" w:rsidRPr="00D4549C" w:rsidRDefault="009425AB" w:rsidP="004D276F">
      <w:pPr>
        <w:rPr>
          <w:rFonts w:cs="B Zar" w:hint="cs"/>
          <w:rtl/>
        </w:rPr>
      </w:pPr>
      <w:r w:rsidRPr="00D4549C">
        <w:rPr>
          <w:rFonts w:cs="B Zar" w:hint="cs"/>
          <w:rtl/>
        </w:rPr>
        <w:t>معلوم است هر انسان</w:t>
      </w:r>
      <w:r w:rsidR="00FE4F4C">
        <w:rPr>
          <w:rFonts w:cs="B Zar" w:hint="cs"/>
          <w:rtl/>
        </w:rPr>
        <w:t>ی</w:t>
      </w:r>
      <w:r w:rsidRPr="00D4549C">
        <w:rPr>
          <w:rFonts w:cs="B Zar" w:hint="cs"/>
          <w:rtl/>
        </w:rPr>
        <w:t xml:space="preserve"> به تنها</w:t>
      </w:r>
      <w:r w:rsidR="00FE4F4C">
        <w:rPr>
          <w:rFonts w:cs="B Zar" w:hint="cs"/>
          <w:rtl/>
        </w:rPr>
        <w:t>یی</w:t>
      </w:r>
      <w:r w:rsidRPr="00D4549C">
        <w:rPr>
          <w:rFonts w:cs="B Zar" w:hint="cs"/>
          <w:rtl/>
        </w:rPr>
        <w:t xml:space="preserve"> تا به دنبال است</w:t>
      </w:r>
      <w:r w:rsidR="00FE4F4C">
        <w:rPr>
          <w:rFonts w:cs="B Zar" w:hint="cs"/>
          <w:rtl/>
        </w:rPr>
        <w:t>ک</w:t>
      </w:r>
      <w:r w:rsidRPr="00D4549C">
        <w:rPr>
          <w:rFonts w:cs="B Zar" w:hint="cs"/>
          <w:rtl/>
        </w:rPr>
        <w:t>بارورز</w:t>
      </w:r>
      <w:r w:rsidR="00FE4F4C">
        <w:rPr>
          <w:rFonts w:cs="B Zar" w:hint="cs"/>
          <w:rtl/>
        </w:rPr>
        <w:t>ی</w:t>
      </w:r>
      <w:r w:rsidRPr="00D4549C">
        <w:rPr>
          <w:rFonts w:cs="B Zar" w:hint="cs"/>
          <w:rtl/>
        </w:rPr>
        <w:t>دن در مقابل حکم خدا ن</w:t>
      </w:r>
      <w:r w:rsidR="00FE4F4C">
        <w:rPr>
          <w:rFonts w:cs="B Zar" w:hint="cs"/>
          <w:rtl/>
        </w:rPr>
        <w:t>ی</w:t>
      </w:r>
      <w:r w:rsidRPr="00D4549C">
        <w:rPr>
          <w:rFonts w:cs="B Zar" w:hint="cs"/>
          <w:rtl/>
        </w:rPr>
        <w:t>ست و روح</w:t>
      </w:r>
      <w:r w:rsidR="00FE4F4C">
        <w:rPr>
          <w:rFonts w:cs="B Zar" w:hint="cs"/>
          <w:rtl/>
        </w:rPr>
        <w:t>ی</w:t>
      </w:r>
      <w:r w:rsidRPr="00D4549C">
        <w:rPr>
          <w:rFonts w:cs="B Zar" w:hint="cs"/>
          <w:rtl/>
        </w:rPr>
        <w:t>ة تابع</w:t>
      </w:r>
      <w:r w:rsidR="00FE4F4C">
        <w:rPr>
          <w:rFonts w:cs="B Zar" w:hint="cs"/>
          <w:rtl/>
        </w:rPr>
        <w:t>ی</w:t>
      </w:r>
      <w:r w:rsidRPr="00D4549C">
        <w:rPr>
          <w:rFonts w:cs="B Zar" w:hint="cs"/>
          <w:rtl/>
        </w:rPr>
        <w:t xml:space="preserve">ت از دستورات خدا را در خود نگه داشته، در </w:t>
      </w:r>
      <w:r w:rsidR="00FE4F4C">
        <w:rPr>
          <w:rFonts w:cs="B Zar" w:hint="cs"/>
          <w:rtl/>
        </w:rPr>
        <w:t>یک</w:t>
      </w:r>
      <w:r w:rsidRPr="00D4549C">
        <w:rPr>
          <w:rFonts w:cs="B Zar" w:hint="cs"/>
          <w:rtl/>
        </w:rPr>
        <w:t xml:space="preserve"> مقام قدس</w:t>
      </w:r>
      <w:r w:rsidR="00FE4F4C">
        <w:rPr>
          <w:rFonts w:cs="B Zar" w:hint="cs"/>
          <w:rtl/>
        </w:rPr>
        <w:t>ی</w:t>
      </w:r>
      <w:r w:rsidRPr="00D4549C">
        <w:rPr>
          <w:rFonts w:cs="B Zar" w:hint="cs"/>
          <w:rtl/>
        </w:rPr>
        <w:t xml:space="preserve"> و معنو</w:t>
      </w:r>
      <w:r w:rsidR="00FE4F4C">
        <w:rPr>
          <w:rFonts w:cs="B Zar" w:hint="cs"/>
          <w:rtl/>
        </w:rPr>
        <w:t>ی</w:t>
      </w:r>
      <w:r w:rsidRPr="00D4549C">
        <w:rPr>
          <w:rFonts w:cs="B Zar" w:hint="cs"/>
          <w:rtl/>
        </w:rPr>
        <w:t xml:space="preserve"> است، هم</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خودش را به گناه و ت</w:t>
      </w:r>
      <w:r w:rsidR="00FE4F4C">
        <w:rPr>
          <w:rFonts w:cs="B Zar" w:hint="cs"/>
          <w:rtl/>
        </w:rPr>
        <w:t>ک</w:t>
      </w:r>
      <w:r w:rsidRPr="00D4549C">
        <w:rPr>
          <w:rFonts w:cs="B Zar" w:hint="cs"/>
          <w:rtl/>
        </w:rPr>
        <w:t>بّر آلوده</w:t>
      </w:r>
      <w:r w:rsidR="004D276F" w:rsidRPr="00D4549C">
        <w:rPr>
          <w:rFonts w:cs="B Zar" w:hint="cs"/>
          <w:rtl/>
        </w:rPr>
        <w:t xml:space="preserve"> </w:t>
      </w:r>
      <w:r w:rsidR="00FE4F4C">
        <w:rPr>
          <w:rFonts w:cs="B Zar" w:hint="cs"/>
          <w:rtl/>
        </w:rPr>
        <w:t>ک</w:t>
      </w:r>
      <w:r w:rsidRPr="00D4549C">
        <w:rPr>
          <w:rFonts w:cs="B Zar" w:hint="cs"/>
          <w:rtl/>
        </w:rPr>
        <w:t>رد، از آن مقام خارج م</w:t>
      </w:r>
      <w:r w:rsidR="00FE4F4C">
        <w:rPr>
          <w:rFonts w:cs="B Zar" w:hint="cs"/>
          <w:rtl/>
        </w:rPr>
        <w:t>ی</w:t>
      </w:r>
      <w:r w:rsidR="00F84283" w:rsidRPr="00D4549C">
        <w:rPr>
          <w:rFonts w:cs="B Zar" w:hint="cs"/>
          <w:rtl/>
        </w:rPr>
        <w:t xml:space="preserve"> </w:t>
      </w:r>
      <w:r w:rsidRPr="00D4549C">
        <w:rPr>
          <w:rFonts w:cs="B Zar" w:hint="cs"/>
          <w:rtl/>
        </w:rPr>
        <w:t>شود. مولو</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975DA2" w:rsidP="000420CC">
            <w:pPr>
              <w:rPr>
                <w:rFonts w:cs="B Zar" w:hint="cs"/>
                <w:rtl/>
              </w:rPr>
            </w:pPr>
            <w:r w:rsidRPr="00D4549C">
              <w:rPr>
                <w:rFonts w:cs="B Zar" w:hint="cs"/>
                <w:rtl/>
              </w:rPr>
              <w:t>طفـل تـا گـ</w:t>
            </w:r>
            <w:r w:rsidR="00FE4F4C">
              <w:rPr>
                <w:rFonts w:cs="B Zar" w:hint="cs"/>
                <w:rtl/>
              </w:rPr>
              <w:t>ی</w:t>
            </w:r>
            <w:r w:rsidRPr="00D4549C">
              <w:rPr>
                <w:rFonts w:cs="B Zar" w:hint="cs"/>
                <w:rtl/>
              </w:rPr>
              <w:t>را و تـا پو</w:t>
            </w:r>
            <w:r w:rsidR="00FE4F4C">
              <w:rPr>
                <w:rFonts w:cs="B Zar" w:hint="cs"/>
                <w:rtl/>
              </w:rPr>
              <w:t>ی</w:t>
            </w:r>
            <w:r w:rsidRPr="00D4549C">
              <w:rPr>
                <w:rFonts w:cs="B Zar" w:hint="cs"/>
                <w:rtl/>
              </w:rPr>
              <w:t>ـا نبــود</w:t>
            </w:r>
            <w:r w:rsidR="00DD07F8" w:rsidRPr="00D4549C">
              <w:rPr>
                <w:rFonts w:cs="B Zar"/>
                <w:rtl/>
              </w:rPr>
              <w:br w:type="textWrapping" w:clear="all"/>
            </w:r>
          </w:p>
        </w:tc>
        <w:tc>
          <w:tcPr>
            <w:tcW w:w="3652" w:type="dxa"/>
            <w:shd w:val="clear" w:color="auto" w:fill="auto"/>
          </w:tcPr>
          <w:p w:rsidR="00DD07F8" w:rsidRPr="00D4549C" w:rsidRDefault="00975DA2" w:rsidP="000420CC">
            <w:pPr>
              <w:rPr>
                <w:rFonts w:cs="B Zar" w:hint="cs"/>
                <w:rtl/>
              </w:rPr>
            </w:pPr>
            <w:r w:rsidRPr="00D4549C">
              <w:rPr>
                <w:rFonts w:cs="B Zar" w:hint="cs"/>
                <w:rtl/>
              </w:rPr>
              <w:t>مـر</w:t>
            </w:r>
            <w:r w:rsidR="00FE4F4C">
              <w:rPr>
                <w:rFonts w:cs="B Zar" w:hint="cs"/>
                <w:rtl/>
              </w:rPr>
              <w:t>ک</w:t>
            </w:r>
            <w:r w:rsidRPr="00D4549C">
              <w:rPr>
                <w:rFonts w:cs="B Zar" w:hint="cs"/>
                <w:rtl/>
              </w:rPr>
              <w:t>بش جـز گـردن بابا نبــود</w:t>
            </w:r>
            <w:r w:rsidR="00DD07F8" w:rsidRPr="00D4549C">
              <w:rPr>
                <w:rFonts w:cs="B Zar"/>
                <w:rtl/>
              </w:rPr>
              <w:br w:type="textWrapping" w:clear="all"/>
            </w:r>
          </w:p>
        </w:tc>
      </w:tr>
      <w:tr w:rsidR="00DD07F8" w:rsidRPr="00D4549C" w:rsidTr="00BC3922">
        <w:trPr>
          <w:trHeight w:hRule="exact" w:val="397"/>
        </w:trPr>
        <w:tc>
          <w:tcPr>
            <w:tcW w:w="3652" w:type="dxa"/>
            <w:shd w:val="clear" w:color="auto" w:fill="auto"/>
          </w:tcPr>
          <w:p w:rsidR="00DD07F8" w:rsidRPr="00D4549C" w:rsidRDefault="00975DA2" w:rsidP="000420CC">
            <w:pPr>
              <w:rPr>
                <w:rFonts w:cs="B Zar" w:hint="cs"/>
                <w:rtl/>
              </w:rPr>
            </w:pPr>
            <w:r w:rsidRPr="00D4549C">
              <w:rPr>
                <w:rFonts w:cs="B Zar" w:hint="cs"/>
                <w:rtl/>
              </w:rPr>
              <w:t>چون</w:t>
            </w:r>
            <w:r w:rsidR="00F84283" w:rsidRPr="00D4549C">
              <w:rPr>
                <w:rFonts w:cs="B Zar" w:hint="cs"/>
                <w:rtl/>
              </w:rPr>
              <w:t xml:space="preserve"> </w:t>
            </w:r>
            <w:r w:rsidRPr="00D4549C">
              <w:rPr>
                <w:rFonts w:cs="B Zar" w:hint="cs"/>
                <w:rtl/>
              </w:rPr>
              <w:t>فضول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 ودست</w:t>
            </w:r>
            <w:r w:rsidR="00F84283" w:rsidRPr="00D4549C">
              <w:rPr>
                <w:rFonts w:cs="B Zar" w:hint="cs"/>
                <w:rtl/>
              </w:rPr>
              <w:t xml:space="preserve"> </w:t>
            </w:r>
            <w:r w:rsidRPr="00D4549C">
              <w:rPr>
                <w:rFonts w:cs="B Zar" w:hint="cs"/>
                <w:rtl/>
              </w:rPr>
              <w:t>وپا نمود</w:t>
            </w:r>
            <w:r w:rsidR="00DD07F8" w:rsidRPr="00D4549C">
              <w:rPr>
                <w:rFonts w:cs="B Zar"/>
                <w:rtl/>
              </w:rPr>
              <w:br w:type="textWrapping" w:clear="all"/>
            </w:r>
          </w:p>
        </w:tc>
        <w:tc>
          <w:tcPr>
            <w:tcW w:w="3652" w:type="dxa"/>
            <w:shd w:val="clear" w:color="auto" w:fill="auto"/>
          </w:tcPr>
          <w:p w:rsidR="00DD07F8" w:rsidRPr="00D4549C" w:rsidRDefault="00975DA2" w:rsidP="000420CC">
            <w:pPr>
              <w:rPr>
                <w:rFonts w:cs="B Zar" w:hint="cs"/>
                <w:rtl/>
              </w:rPr>
            </w:pPr>
            <w:r w:rsidRPr="00D4549C">
              <w:rPr>
                <w:rFonts w:cs="B Zar" w:hint="cs"/>
                <w:rtl/>
              </w:rPr>
              <w:t xml:space="preserve">در عنـا افتاد و در </w:t>
            </w:r>
            <w:r w:rsidR="00FE4F4C">
              <w:rPr>
                <w:rFonts w:cs="B Zar" w:hint="cs"/>
                <w:rtl/>
              </w:rPr>
              <w:t>ک</w:t>
            </w:r>
            <w:r w:rsidRPr="00D4549C">
              <w:rPr>
                <w:rFonts w:cs="B Zar" w:hint="cs"/>
                <w:rtl/>
              </w:rPr>
              <w:t xml:space="preserve">فـر و </w:t>
            </w:r>
            <w:r w:rsidR="00FE4F4C">
              <w:rPr>
                <w:rFonts w:cs="B Zar" w:hint="cs"/>
                <w:rtl/>
              </w:rPr>
              <w:t>ک</w:t>
            </w:r>
            <w:r w:rsidRPr="00D4549C">
              <w:rPr>
                <w:rFonts w:cs="B Zar" w:hint="cs"/>
                <w:rtl/>
              </w:rPr>
              <w:t>بود</w:t>
            </w:r>
            <w:r w:rsidR="00DD07F8" w:rsidRPr="00D4549C">
              <w:rPr>
                <w:rFonts w:cs="B Zar"/>
                <w:rtl/>
              </w:rPr>
              <w:br w:type="textWrapping" w:clear="all"/>
            </w:r>
          </w:p>
        </w:tc>
      </w:tr>
    </w:tbl>
    <w:p w:rsidR="009425AB" w:rsidRPr="00D4549C" w:rsidRDefault="00FE4F4C" w:rsidP="003D27EE">
      <w:pPr>
        <w:rPr>
          <w:rFonts w:cs="B Zar" w:hint="cs"/>
          <w:rtl/>
        </w:rPr>
      </w:pPr>
      <w:r>
        <w:rPr>
          <w:rFonts w:cs="B Zar" w:hint="cs"/>
          <w:rtl/>
        </w:rPr>
        <w:t>ی</w:t>
      </w:r>
      <w:r w:rsidR="009425AB" w:rsidRPr="00D4549C">
        <w:rPr>
          <w:rFonts w:cs="B Zar" w:hint="cs"/>
          <w:rtl/>
        </w:rPr>
        <w:t>عن</w:t>
      </w:r>
      <w:r>
        <w:rPr>
          <w:rFonts w:cs="B Zar" w:hint="cs"/>
          <w:rtl/>
        </w:rPr>
        <w:t>ی</w:t>
      </w:r>
      <w:r w:rsidR="009425AB" w:rsidRPr="00D4549C">
        <w:rPr>
          <w:rFonts w:cs="B Zar" w:hint="cs"/>
          <w:rtl/>
        </w:rPr>
        <w:t>؛ چون خود</w:t>
      </w:r>
      <w:r>
        <w:rPr>
          <w:rFonts w:cs="B Zar" w:hint="cs"/>
          <w:rtl/>
        </w:rPr>
        <w:t>ی</w:t>
      </w:r>
      <w:r w:rsidR="009425AB" w:rsidRPr="00D4549C">
        <w:rPr>
          <w:rFonts w:cs="B Zar" w:hint="cs"/>
          <w:rtl/>
        </w:rPr>
        <w:t xml:space="preserve"> برا</w:t>
      </w:r>
      <w:r>
        <w:rPr>
          <w:rFonts w:cs="B Zar" w:hint="cs"/>
          <w:rtl/>
        </w:rPr>
        <w:t>ی</w:t>
      </w:r>
      <w:r w:rsidR="009425AB" w:rsidRPr="00D4549C">
        <w:rPr>
          <w:rFonts w:cs="B Zar" w:hint="cs"/>
          <w:rtl/>
        </w:rPr>
        <w:t xml:space="preserve"> خود قائل شد و خواست آن را نشان دهد به عبارت</w:t>
      </w:r>
      <w:r>
        <w:rPr>
          <w:rFonts w:cs="B Zar" w:hint="cs"/>
          <w:rtl/>
        </w:rPr>
        <w:t>ی</w:t>
      </w:r>
      <w:r w:rsidR="009425AB" w:rsidRPr="00D4549C">
        <w:rPr>
          <w:rFonts w:cs="B Zar" w:hint="cs"/>
          <w:rtl/>
        </w:rPr>
        <w:t>؛ «چون فضول</w:t>
      </w:r>
      <w:r>
        <w:rPr>
          <w:rFonts w:cs="B Zar" w:hint="cs"/>
          <w:rtl/>
        </w:rPr>
        <w:t>ی</w:t>
      </w:r>
      <w:r w:rsidR="009425AB" w:rsidRPr="00D4549C">
        <w:rPr>
          <w:rFonts w:cs="B Zar" w:hint="cs"/>
          <w:rtl/>
        </w:rPr>
        <w:t xml:space="preserve"> </w:t>
      </w:r>
      <w:r>
        <w:rPr>
          <w:rFonts w:cs="B Zar" w:hint="cs"/>
          <w:rtl/>
        </w:rPr>
        <w:t>ک</w:t>
      </w:r>
      <w:r w:rsidR="009425AB" w:rsidRPr="00D4549C">
        <w:rPr>
          <w:rFonts w:cs="B Zar" w:hint="cs"/>
          <w:rtl/>
        </w:rPr>
        <w:t>رد و دست و پا نمود» گفت ما هم هست</w:t>
      </w:r>
      <w:r>
        <w:rPr>
          <w:rFonts w:cs="B Zar" w:hint="cs"/>
          <w:rtl/>
        </w:rPr>
        <w:t>ی</w:t>
      </w:r>
      <w:r w:rsidR="009425AB" w:rsidRPr="00D4549C">
        <w:rPr>
          <w:rFonts w:cs="B Zar" w:hint="cs"/>
          <w:rtl/>
        </w:rPr>
        <w:t>م و خواست شخص</w:t>
      </w:r>
      <w:r>
        <w:rPr>
          <w:rFonts w:cs="B Zar" w:hint="cs"/>
          <w:rtl/>
        </w:rPr>
        <w:t>ی</w:t>
      </w:r>
      <w:r w:rsidR="009425AB" w:rsidRPr="00D4549C">
        <w:rPr>
          <w:rFonts w:cs="B Zar" w:hint="cs"/>
          <w:rtl/>
        </w:rPr>
        <w:t>ت</w:t>
      </w:r>
      <w:r>
        <w:rPr>
          <w:rFonts w:cs="B Zar" w:hint="cs"/>
          <w:rtl/>
        </w:rPr>
        <w:t>ی</w:t>
      </w:r>
      <w:r w:rsidR="009425AB" w:rsidRPr="00D4549C">
        <w:rPr>
          <w:rFonts w:cs="B Zar" w:hint="cs"/>
          <w:rtl/>
        </w:rPr>
        <w:t xml:space="preserve"> مستقل از شخص</w:t>
      </w:r>
      <w:r>
        <w:rPr>
          <w:rFonts w:cs="B Zar" w:hint="cs"/>
          <w:rtl/>
        </w:rPr>
        <w:t>ی</w:t>
      </w:r>
      <w:r w:rsidR="009425AB" w:rsidRPr="00D4549C">
        <w:rPr>
          <w:rFonts w:cs="B Zar" w:hint="cs"/>
          <w:rtl/>
        </w:rPr>
        <w:t>ت بندة خدابودن بنما</w:t>
      </w:r>
      <w:r>
        <w:rPr>
          <w:rFonts w:cs="B Zar" w:hint="cs"/>
          <w:rtl/>
        </w:rPr>
        <w:t>ی</w:t>
      </w:r>
      <w:r w:rsidR="009425AB" w:rsidRPr="00D4549C">
        <w:rPr>
          <w:rFonts w:cs="B Zar" w:hint="cs"/>
          <w:rtl/>
        </w:rPr>
        <w:t>اند، پدرش هم او را از رو</w:t>
      </w:r>
      <w:r>
        <w:rPr>
          <w:rFonts w:cs="B Zar" w:hint="cs"/>
          <w:rtl/>
        </w:rPr>
        <w:t>ی</w:t>
      </w:r>
      <w:r w:rsidR="009425AB" w:rsidRPr="00D4549C">
        <w:rPr>
          <w:rFonts w:cs="B Zar" w:hint="cs"/>
          <w:rtl/>
        </w:rPr>
        <w:t xml:space="preserve"> گردنش </w:t>
      </w:r>
      <w:r w:rsidR="003D27EE" w:rsidRPr="00D4549C">
        <w:rPr>
          <w:rFonts w:cs="B Zar" w:hint="cs"/>
          <w:rtl/>
        </w:rPr>
        <w:t xml:space="preserve">به </w:t>
      </w:r>
      <w:r w:rsidR="009425AB" w:rsidRPr="00D4549C">
        <w:rPr>
          <w:rFonts w:cs="B Zar" w:hint="cs"/>
          <w:rtl/>
        </w:rPr>
        <w:t>زم</w:t>
      </w:r>
      <w:r>
        <w:rPr>
          <w:rFonts w:cs="B Zar" w:hint="cs"/>
          <w:rtl/>
        </w:rPr>
        <w:t>ی</w:t>
      </w:r>
      <w:r w:rsidR="009425AB" w:rsidRPr="00D4549C">
        <w:rPr>
          <w:rFonts w:cs="B Zar" w:hint="cs"/>
          <w:rtl/>
        </w:rPr>
        <w:t>ن گذاشت و گفت: حالا خودت راه برو! بندة خدا آن</w:t>
      </w:r>
      <w:r w:rsidR="00F84283" w:rsidRPr="00D4549C">
        <w:rPr>
          <w:rFonts w:cs="B Zar" w:hint="cs"/>
          <w:rtl/>
        </w:rPr>
        <w:t xml:space="preserve"> </w:t>
      </w:r>
      <w:r>
        <w:rPr>
          <w:rFonts w:cs="B Zar" w:hint="cs"/>
          <w:rtl/>
        </w:rPr>
        <w:t>ک</w:t>
      </w:r>
      <w:r w:rsidR="009425AB" w:rsidRPr="00D4549C">
        <w:rPr>
          <w:rFonts w:cs="B Zar" w:hint="cs"/>
          <w:rtl/>
        </w:rPr>
        <w:t>س</w:t>
      </w:r>
      <w:r>
        <w:rPr>
          <w:rFonts w:cs="B Zar" w:hint="cs"/>
          <w:rtl/>
        </w:rPr>
        <w:t>ی</w:t>
      </w:r>
      <w:r w:rsidR="009425AB" w:rsidRPr="00D4549C">
        <w:rPr>
          <w:rFonts w:cs="B Zar" w:hint="cs"/>
          <w:rtl/>
        </w:rPr>
        <w:t xml:space="preserve"> است </w:t>
      </w:r>
      <w:r>
        <w:rPr>
          <w:rFonts w:cs="B Zar" w:hint="cs"/>
          <w:rtl/>
        </w:rPr>
        <w:t>ک</w:t>
      </w:r>
      <w:r w:rsidR="009425AB" w:rsidRPr="00D4549C">
        <w:rPr>
          <w:rFonts w:cs="B Zar" w:hint="cs"/>
          <w:rtl/>
        </w:rPr>
        <w:t>ه بفهمد همه چ</w:t>
      </w:r>
      <w:r>
        <w:rPr>
          <w:rFonts w:cs="B Zar" w:hint="cs"/>
          <w:rtl/>
        </w:rPr>
        <w:t>ی</w:t>
      </w:r>
      <w:r w:rsidR="009425AB" w:rsidRPr="00D4549C">
        <w:rPr>
          <w:rFonts w:cs="B Zar" w:hint="cs"/>
          <w:rtl/>
        </w:rPr>
        <w:t>ز دست خداست و برا</w:t>
      </w:r>
      <w:r>
        <w:rPr>
          <w:rFonts w:cs="B Zar" w:hint="cs"/>
          <w:rtl/>
        </w:rPr>
        <w:t>ی</w:t>
      </w:r>
      <w:r w:rsidR="009425AB" w:rsidRPr="00D4549C">
        <w:rPr>
          <w:rFonts w:cs="B Zar" w:hint="cs"/>
          <w:rtl/>
        </w:rPr>
        <w:t xml:space="preserve"> خود چ</w:t>
      </w:r>
      <w:r>
        <w:rPr>
          <w:rFonts w:cs="B Zar" w:hint="cs"/>
          <w:rtl/>
        </w:rPr>
        <w:t>ی</w:t>
      </w:r>
      <w:r w:rsidR="009425AB" w:rsidRPr="00D4549C">
        <w:rPr>
          <w:rFonts w:cs="B Zar" w:hint="cs"/>
          <w:rtl/>
        </w:rPr>
        <w:t>ز</w:t>
      </w:r>
      <w:r>
        <w:rPr>
          <w:rFonts w:cs="B Zar" w:hint="cs"/>
          <w:rtl/>
        </w:rPr>
        <w:t>ی</w:t>
      </w:r>
      <w:r w:rsidR="009425AB" w:rsidRPr="00D4549C">
        <w:rPr>
          <w:rFonts w:cs="B Zar" w:hint="cs"/>
          <w:rtl/>
        </w:rPr>
        <w:t xml:space="preserve"> قائل نباشد و با تمام وجود بفهمد </w:t>
      </w:r>
      <w:r w:rsidR="009425AB" w:rsidRPr="00D4549C">
        <w:rPr>
          <w:rStyle w:val="ArabiChar"/>
          <w:rFonts w:cs="B Zar" w:hint="cs"/>
          <w:rtl/>
        </w:rPr>
        <w:t xml:space="preserve">«لا حَوْلَ وَ لا قُوَّة اِلاّ بِالله»؛ </w:t>
      </w:r>
      <w:r w:rsidR="009425AB" w:rsidRPr="00D4549C">
        <w:rPr>
          <w:rFonts w:cs="B Zar" w:hint="cs"/>
          <w:rtl/>
        </w:rPr>
        <w:t>در آن</w:t>
      </w:r>
      <w:r w:rsidR="00F84283" w:rsidRPr="00D4549C">
        <w:rPr>
          <w:rFonts w:cs="B Zar" w:hint="cs"/>
          <w:rtl/>
        </w:rPr>
        <w:t xml:space="preserve"> </w:t>
      </w:r>
      <w:r w:rsidR="009425AB" w:rsidRPr="00D4549C">
        <w:rPr>
          <w:rFonts w:cs="B Zar" w:hint="cs"/>
          <w:rtl/>
        </w:rPr>
        <w:t>حال در آغوش خداست.</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975DA2" w:rsidP="000420CC">
            <w:pPr>
              <w:rPr>
                <w:rFonts w:cs="B Zar" w:hint="cs"/>
                <w:rtl/>
              </w:rPr>
            </w:pPr>
            <w:r w:rsidRPr="00D4549C">
              <w:rPr>
                <w:rFonts w:cs="B Zar" w:hint="cs"/>
                <w:rtl/>
              </w:rPr>
              <w:t>جان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خلق پ</w:t>
            </w:r>
            <w:r w:rsidR="00FE4F4C">
              <w:rPr>
                <w:rFonts w:cs="B Zar" w:hint="cs"/>
                <w:rtl/>
              </w:rPr>
              <w:t>ی</w:t>
            </w:r>
            <w:r w:rsidRPr="00D4549C">
              <w:rPr>
                <w:rFonts w:cs="B Zar" w:hint="cs"/>
                <w:rtl/>
              </w:rPr>
              <w:t>ش از دست و پا</w:t>
            </w:r>
            <w:r w:rsidR="00DD07F8" w:rsidRPr="00D4549C">
              <w:rPr>
                <w:rFonts w:cs="B Zar"/>
                <w:rtl/>
              </w:rPr>
              <w:br w:type="textWrapping" w:clear="all"/>
            </w:r>
          </w:p>
        </w:tc>
        <w:tc>
          <w:tcPr>
            <w:tcW w:w="3652" w:type="dxa"/>
            <w:shd w:val="clear" w:color="auto" w:fill="auto"/>
          </w:tcPr>
          <w:p w:rsidR="00DD07F8" w:rsidRPr="00D4549C" w:rsidRDefault="00975DA2" w:rsidP="000420CC">
            <w:pPr>
              <w:rPr>
                <w:rFonts w:cs="B Zar" w:hint="cs"/>
                <w:rtl/>
              </w:rPr>
            </w:pPr>
            <w:r w:rsidRPr="00D4549C">
              <w:rPr>
                <w:rFonts w:cs="B Zar" w:hint="cs"/>
                <w:rtl/>
              </w:rPr>
              <w:t>مـ</w:t>
            </w:r>
            <w:r w:rsidR="00FE4F4C">
              <w:rPr>
                <w:rFonts w:cs="B Zar" w:hint="cs"/>
                <w:rtl/>
              </w:rPr>
              <w:t>ی</w:t>
            </w:r>
            <w:r w:rsidR="00F84283" w:rsidRPr="00D4549C">
              <w:rPr>
                <w:rFonts w:cs="B Zar" w:hint="cs"/>
                <w:rtl/>
              </w:rPr>
              <w:t xml:space="preserve"> </w:t>
            </w:r>
            <w:r w:rsidRPr="00D4549C">
              <w:rPr>
                <w:rFonts w:cs="B Zar" w:hint="cs"/>
                <w:rtl/>
              </w:rPr>
              <w:t>پر</w:t>
            </w:r>
            <w:r w:rsidR="00FE4F4C">
              <w:rPr>
                <w:rFonts w:cs="B Zar" w:hint="cs"/>
                <w:rtl/>
              </w:rPr>
              <w:t>ی</w:t>
            </w:r>
            <w:r w:rsidRPr="00D4549C">
              <w:rPr>
                <w:rFonts w:cs="B Zar" w:hint="cs"/>
                <w:rtl/>
              </w:rPr>
              <w:t>دند از صفــا سـو</w:t>
            </w:r>
            <w:r w:rsidR="00FE4F4C">
              <w:rPr>
                <w:rFonts w:cs="B Zar" w:hint="cs"/>
                <w:rtl/>
              </w:rPr>
              <w:t>ی</w:t>
            </w:r>
            <w:r w:rsidRPr="00D4549C">
              <w:rPr>
                <w:rFonts w:cs="B Zar" w:hint="cs"/>
                <w:rtl/>
              </w:rPr>
              <w:t xml:space="preserve"> وفـــا</w:t>
            </w:r>
            <w:r w:rsidR="00DD07F8" w:rsidRPr="00D4549C">
              <w:rPr>
                <w:rFonts w:cs="B Zar"/>
                <w:rtl/>
              </w:rPr>
              <w:br w:type="textWrapping" w:clear="all"/>
            </w:r>
          </w:p>
        </w:tc>
      </w:tr>
      <w:tr w:rsidR="00DD07F8" w:rsidRPr="00D4549C" w:rsidTr="00BC3922">
        <w:trPr>
          <w:trHeight w:hRule="exact" w:val="397"/>
        </w:trPr>
        <w:tc>
          <w:tcPr>
            <w:tcW w:w="3652" w:type="dxa"/>
            <w:shd w:val="clear" w:color="auto" w:fill="auto"/>
          </w:tcPr>
          <w:p w:rsidR="00DD07F8" w:rsidRPr="00D4549C" w:rsidRDefault="00975DA2" w:rsidP="000420CC">
            <w:pPr>
              <w:rPr>
                <w:rFonts w:cs="B Zar" w:hint="cs"/>
                <w:rtl/>
              </w:rPr>
            </w:pPr>
            <w:r w:rsidRPr="00D4549C">
              <w:rPr>
                <w:rFonts w:cs="B Zar" w:hint="cs"/>
                <w:rtl/>
              </w:rPr>
              <w:t>چون به امر اِهْبِطوا بند</w:t>
            </w:r>
            <w:r w:rsidR="00FE4F4C">
              <w:rPr>
                <w:rFonts w:cs="B Zar" w:hint="cs"/>
                <w:rtl/>
              </w:rPr>
              <w:t>ی</w:t>
            </w:r>
            <w:r w:rsidRPr="00D4549C">
              <w:rPr>
                <w:rFonts w:cs="B Zar" w:hint="cs"/>
                <w:rtl/>
              </w:rPr>
              <w:t xml:space="preserve"> شدند</w:t>
            </w:r>
            <w:r w:rsidR="00DD07F8" w:rsidRPr="00D4549C">
              <w:rPr>
                <w:rFonts w:cs="B Zar"/>
                <w:rtl/>
              </w:rPr>
              <w:br w:type="textWrapping" w:clear="all"/>
            </w:r>
          </w:p>
        </w:tc>
        <w:tc>
          <w:tcPr>
            <w:tcW w:w="3652" w:type="dxa"/>
            <w:shd w:val="clear" w:color="auto" w:fill="auto"/>
          </w:tcPr>
          <w:p w:rsidR="00DD07F8" w:rsidRPr="00D4549C" w:rsidRDefault="002B5329" w:rsidP="000420CC">
            <w:pPr>
              <w:rPr>
                <w:rFonts w:cs="B Zar" w:hint="cs"/>
                <w:rtl/>
              </w:rPr>
            </w:pPr>
            <w:r w:rsidRPr="00D4549C">
              <w:rPr>
                <w:rFonts w:cs="B Zar" w:hint="cs"/>
                <w:rtl/>
              </w:rPr>
              <w:t>حبسِ</w:t>
            </w:r>
            <w:r w:rsidR="00F84283" w:rsidRPr="00D4549C">
              <w:rPr>
                <w:rFonts w:cs="B Zar" w:hint="cs"/>
                <w:rtl/>
              </w:rPr>
              <w:t xml:space="preserve"> </w:t>
            </w:r>
            <w:r w:rsidRPr="00D4549C">
              <w:rPr>
                <w:rFonts w:cs="B Zar" w:hint="cs"/>
                <w:rtl/>
              </w:rPr>
              <w:t xml:space="preserve">حرص </w:t>
            </w:r>
            <w:r w:rsidR="00F84283" w:rsidRPr="00D4549C">
              <w:rPr>
                <w:rFonts w:cs="B Zar" w:hint="cs"/>
                <w:rtl/>
              </w:rPr>
              <w:t xml:space="preserve"> </w:t>
            </w:r>
            <w:r w:rsidRPr="00D4549C">
              <w:rPr>
                <w:rFonts w:cs="B Zar" w:hint="cs"/>
                <w:rtl/>
              </w:rPr>
              <w:t xml:space="preserve">وخشم و </w:t>
            </w:r>
            <w:r w:rsidR="00975DA2" w:rsidRPr="00D4549C">
              <w:rPr>
                <w:rFonts w:cs="B Zar" w:hint="cs"/>
                <w:rtl/>
              </w:rPr>
              <w:t>خرسند</w:t>
            </w:r>
            <w:r w:rsidR="00FE4F4C">
              <w:rPr>
                <w:rFonts w:cs="B Zar" w:hint="cs"/>
                <w:rtl/>
              </w:rPr>
              <w:t>ی</w:t>
            </w:r>
            <w:r w:rsidRPr="00D4549C">
              <w:rPr>
                <w:rFonts w:cs="B Zar" w:hint="cs"/>
                <w:rtl/>
              </w:rPr>
              <w:t xml:space="preserve"> </w:t>
            </w:r>
            <w:r w:rsidR="00F84283" w:rsidRPr="00D4549C">
              <w:rPr>
                <w:rFonts w:cs="B Zar" w:hint="cs"/>
                <w:rtl/>
              </w:rPr>
              <w:t xml:space="preserve"> </w:t>
            </w:r>
            <w:r w:rsidR="00975DA2" w:rsidRPr="00D4549C">
              <w:rPr>
                <w:rFonts w:cs="B Zar" w:hint="cs"/>
                <w:rtl/>
              </w:rPr>
              <w:t>شدند</w:t>
            </w:r>
            <w:r w:rsidR="00DD07F8" w:rsidRPr="00D4549C">
              <w:rPr>
                <w:rFonts w:cs="B Zar"/>
                <w:rtl/>
              </w:rPr>
              <w:br w:type="textWrapping" w:clear="all"/>
            </w:r>
          </w:p>
        </w:tc>
      </w:tr>
    </w:tbl>
    <w:p w:rsidR="009425AB" w:rsidRPr="00D4549C" w:rsidRDefault="009425AB" w:rsidP="009425AB">
      <w:pPr>
        <w:rPr>
          <w:rFonts w:cs="B Zar" w:hint="cs"/>
          <w:rtl/>
        </w:rPr>
      </w:pPr>
      <w:r w:rsidRPr="00D4549C">
        <w:rPr>
          <w:rFonts w:cs="B Zar" w:hint="cs"/>
          <w:rtl/>
        </w:rPr>
        <w:t xml:space="preserve">دقّت </w:t>
      </w:r>
      <w:r w:rsidR="00FE4F4C">
        <w:rPr>
          <w:rFonts w:cs="B Zar" w:hint="cs"/>
          <w:rtl/>
        </w:rPr>
        <w:t>ک</w:t>
      </w:r>
      <w:r w:rsidRPr="00D4549C">
        <w:rPr>
          <w:rFonts w:cs="B Zar" w:hint="cs"/>
          <w:rtl/>
        </w:rPr>
        <w:t>ن</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«چون به امرِ (اِهْبِطُوا) بند</w:t>
      </w:r>
      <w:r w:rsidR="00FE4F4C">
        <w:rPr>
          <w:rFonts w:cs="B Zar" w:hint="cs"/>
          <w:rtl/>
        </w:rPr>
        <w:t>ی</w:t>
      </w:r>
      <w:r w:rsidRPr="00D4549C">
        <w:rPr>
          <w:rFonts w:cs="B Zar" w:hint="cs"/>
          <w:rtl/>
        </w:rPr>
        <w:t xml:space="preserve"> شدند،» چرابه آن</w:t>
      </w:r>
      <w:r w:rsidR="00F84283" w:rsidRPr="00D4549C">
        <w:rPr>
          <w:rFonts w:cs="B Zar" w:hint="cs"/>
          <w:rtl/>
        </w:rPr>
        <w:t xml:space="preserve"> </w:t>
      </w:r>
      <w:r w:rsidRPr="00D4549C">
        <w:rPr>
          <w:rFonts w:cs="B Zar" w:hint="cs"/>
          <w:rtl/>
        </w:rPr>
        <w:t>ها اِهْبِطوا گفتند؟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دست و پا زدند و گفتند: خودمان، لذا از ا</w:t>
      </w:r>
      <w:r w:rsidR="00FE4F4C">
        <w:rPr>
          <w:rFonts w:cs="B Zar" w:hint="cs"/>
          <w:rtl/>
        </w:rPr>
        <w:t>ی</w:t>
      </w:r>
      <w:r w:rsidRPr="00D4549C">
        <w:rPr>
          <w:rFonts w:cs="B Zar" w:hint="cs"/>
          <w:rtl/>
        </w:rPr>
        <w:t>ن به بعد از ز</w:t>
      </w:r>
      <w:r w:rsidR="00FE4F4C">
        <w:rPr>
          <w:rFonts w:cs="B Zar" w:hint="cs"/>
          <w:rtl/>
        </w:rPr>
        <w:t>ی</w:t>
      </w:r>
      <w:r w:rsidRPr="00D4549C">
        <w:rPr>
          <w:rFonts w:cs="B Zar" w:hint="cs"/>
          <w:rtl/>
        </w:rPr>
        <w:t>ر پوشش رحمت خاص خدا خارج شدند و لذا حبس حرص</w:t>
      </w:r>
      <w:r w:rsidR="00F84283" w:rsidRPr="00D4549C">
        <w:rPr>
          <w:rFonts w:cs="B Zar" w:hint="cs"/>
          <w:rtl/>
        </w:rPr>
        <w:t xml:space="preserve"> </w:t>
      </w:r>
      <w:r w:rsidRPr="00D4549C">
        <w:rPr>
          <w:rFonts w:cs="B Zar" w:hint="cs"/>
          <w:rtl/>
        </w:rPr>
        <w:t>ها و خشم</w:t>
      </w:r>
      <w:r w:rsidR="00F84283" w:rsidRPr="00D4549C">
        <w:rPr>
          <w:rFonts w:cs="B Zar" w:hint="cs"/>
          <w:rtl/>
        </w:rPr>
        <w:t xml:space="preserve"> </w:t>
      </w:r>
      <w:r w:rsidRPr="00D4549C">
        <w:rPr>
          <w:rFonts w:cs="B Zar" w:hint="cs"/>
          <w:rtl/>
        </w:rPr>
        <w:t>ها و خوشحال</w:t>
      </w:r>
      <w:r w:rsidR="00FE4F4C">
        <w:rPr>
          <w:rFonts w:cs="B Zar" w:hint="cs"/>
          <w:rtl/>
        </w:rPr>
        <w:t>ی</w:t>
      </w:r>
      <w:r w:rsidR="00F84283" w:rsidRPr="00D4549C">
        <w:rPr>
          <w:rFonts w:cs="B Zar" w:hint="cs"/>
          <w:rtl/>
        </w:rPr>
        <w:t xml:space="preserve"> </w:t>
      </w:r>
      <w:r w:rsidRPr="00D4549C">
        <w:rPr>
          <w:rFonts w:cs="B Zar" w:hint="cs"/>
          <w:rtl/>
        </w:rPr>
        <w:t>ها شدند، در آن شرا</w:t>
      </w:r>
      <w:r w:rsidR="00FE4F4C">
        <w:rPr>
          <w:rFonts w:cs="B Zar" w:hint="cs"/>
          <w:rtl/>
        </w:rPr>
        <w:t>ی</w:t>
      </w:r>
      <w:r w:rsidRPr="00D4549C">
        <w:rPr>
          <w:rFonts w:cs="B Zar" w:hint="cs"/>
          <w:rtl/>
        </w:rPr>
        <w:t>طِ بهشتِ قبل از هبوط در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فوق خوشحال</w:t>
      </w:r>
      <w:r w:rsidR="00FE4F4C">
        <w:rPr>
          <w:rFonts w:cs="B Zar" w:hint="cs"/>
          <w:rtl/>
        </w:rPr>
        <w:t>ی</w:t>
      </w:r>
      <w:r w:rsidR="00F84283" w:rsidRPr="00D4549C">
        <w:rPr>
          <w:rFonts w:cs="B Zar" w:hint="cs"/>
          <w:rtl/>
        </w:rPr>
        <w:t xml:space="preserve"> </w:t>
      </w:r>
      <w:r w:rsidRPr="00D4549C">
        <w:rPr>
          <w:rFonts w:cs="B Zar" w:hint="cs"/>
          <w:rtl/>
        </w:rPr>
        <w:t>ها و غم</w:t>
      </w:r>
      <w:r w:rsidR="00F84283" w:rsidRPr="00D4549C">
        <w:rPr>
          <w:rFonts w:cs="B Zar" w:hint="cs"/>
          <w:rtl/>
        </w:rPr>
        <w:t xml:space="preserve"> </w:t>
      </w:r>
      <w:r w:rsidRPr="00D4549C">
        <w:rPr>
          <w:rFonts w:cs="B Zar" w:hint="cs"/>
          <w:rtl/>
        </w:rPr>
        <w:t>ها زندگ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ردند، در </w:t>
      </w:r>
      <w:r w:rsidR="00FE4F4C">
        <w:rPr>
          <w:rFonts w:cs="B Zar" w:hint="cs"/>
          <w:rtl/>
        </w:rPr>
        <w:t>یک</w:t>
      </w:r>
      <w:r w:rsidRPr="00D4549C">
        <w:rPr>
          <w:rFonts w:cs="B Zar" w:hint="cs"/>
          <w:rtl/>
        </w:rPr>
        <w:t xml:space="preserve"> حالت اُنس با حق و ارتباط با غن</w:t>
      </w:r>
      <w:r w:rsidR="00FE4F4C">
        <w:rPr>
          <w:rFonts w:cs="B Zar" w:hint="cs"/>
          <w:rtl/>
        </w:rPr>
        <w:t>ی</w:t>
      </w:r>
      <w:r w:rsidRPr="00D4549C">
        <w:rPr>
          <w:rFonts w:cs="B Zar" w:hint="cs"/>
          <w:rtl/>
        </w:rPr>
        <w:t xml:space="preserve"> مطلق، «م</w:t>
      </w:r>
      <w:r w:rsidR="00FE4F4C">
        <w:rPr>
          <w:rFonts w:cs="B Zar" w:hint="cs"/>
          <w:rtl/>
        </w:rPr>
        <w:t>ی</w:t>
      </w:r>
      <w:r w:rsidR="00F84283" w:rsidRPr="00D4549C">
        <w:rPr>
          <w:rFonts w:cs="B Zar" w:hint="cs"/>
          <w:rtl/>
        </w:rPr>
        <w:t xml:space="preserve"> </w:t>
      </w:r>
      <w:r w:rsidRPr="00D4549C">
        <w:rPr>
          <w:rFonts w:cs="B Zar" w:hint="cs"/>
          <w:rtl/>
        </w:rPr>
        <w:t>پر</w:t>
      </w:r>
      <w:r w:rsidR="00FE4F4C">
        <w:rPr>
          <w:rFonts w:cs="B Zar" w:hint="cs"/>
          <w:rtl/>
        </w:rPr>
        <w:t>ی</w:t>
      </w:r>
      <w:r w:rsidRPr="00D4549C">
        <w:rPr>
          <w:rFonts w:cs="B Zar" w:hint="cs"/>
          <w:rtl/>
        </w:rPr>
        <w:t>دند از صفا سو</w:t>
      </w:r>
      <w:r w:rsidR="00FE4F4C">
        <w:rPr>
          <w:rFonts w:cs="B Zar" w:hint="cs"/>
          <w:rtl/>
        </w:rPr>
        <w:t>ی</w:t>
      </w:r>
      <w:r w:rsidRPr="00D4549C">
        <w:rPr>
          <w:rFonts w:cs="B Zar" w:hint="cs"/>
          <w:rtl/>
        </w:rPr>
        <w:t xml:space="preserve"> وفا».</w:t>
      </w:r>
    </w:p>
    <w:p w:rsidR="009425AB" w:rsidRPr="00D4549C" w:rsidRDefault="009425AB" w:rsidP="00D4549C">
      <w:pPr>
        <w:pStyle w:val="Heading2"/>
        <w:rPr>
          <w:rFonts w:hint="cs"/>
          <w:rtl/>
        </w:rPr>
      </w:pPr>
      <w:bookmarkStart w:id="323" w:name="_Toc185942415"/>
      <w:bookmarkStart w:id="324" w:name="_Toc200546333"/>
      <w:r w:rsidRPr="00D4549C">
        <w:rPr>
          <w:rFonts w:hint="cs"/>
          <w:rtl/>
        </w:rPr>
        <w:t>فوق خشم</w:t>
      </w:r>
      <w:r w:rsidR="00F84283" w:rsidRPr="00D4549C">
        <w:rPr>
          <w:rFonts w:hint="cs"/>
          <w:rtl/>
        </w:rPr>
        <w:t xml:space="preserve"> </w:t>
      </w:r>
      <w:r w:rsidRPr="00D4549C">
        <w:rPr>
          <w:rFonts w:hint="cs"/>
          <w:rtl/>
        </w:rPr>
        <w:t>ها و خرسند</w:t>
      </w:r>
      <w:r w:rsidR="00FE4F4C">
        <w:rPr>
          <w:rFonts w:hint="cs"/>
          <w:rtl/>
        </w:rPr>
        <w:t>ی</w:t>
      </w:r>
      <w:r w:rsidR="00F84283" w:rsidRPr="00D4549C">
        <w:rPr>
          <w:rFonts w:hint="cs"/>
          <w:rtl/>
        </w:rPr>
        <w:t xml:space="preserve"> </w:t>
      </w:r>
      <w:r w:rsidRPr="00D4549C">
        <w:rPr>
          <w:rFonts w:hint="cs"/>
          <w:rtl/>
        </w:rPr>
        <w:t>ها</w:t>
      </w:r>
      <w:bookmarkEnd w:id="323"/>
      <w:bookmarkEnd w:id="324"/>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A017EF" w:rsidP="000420CC">
            <w:pPr>
              <w:rPr>
                <w:rFonts w:cs="B Zar" w:hint="cs"/>
                <w:rtl/>
              </w:rPr>
            </w:pPr>
            <w:r w:rsidRPr="00D4549C">
              <w:rPr>
                <w:rFonts w:cs="B Zar" w:hint="cs"/>
                <w:rtl/>
              </w:rPr>
              <w:t>جان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خلق پ</w:t>
            </w:r>
            <w:r w:rsidR="00FE4F4C">
              <w:rPr>
                <w:rFonts w:cs="B Zar" w:hint="cs"/>
                <w:rtl/>
              </w:rPr>
              <w:t>ی</w:t>
            </w:r>
            <w:r w:rsidRPr="00D4549C">
              <w:rPr>
                <w:rFonts w:cs="B Zar" w:hint="cs"/>
                <w:rtl/>
              </w:rPr>
              <w:t>ش از دست و پا</w:t>
            </w:r>
            <w:r w:rsidR="00DD07F8" w:rsidRPr="00D4549C">
              <w:rPr>
                <w:rFonts w:cs="B Zar"/>
                <w:rtl/>
              </w:rPr>
              <w:br w:type="textWrapping" w:clear="all"/>
            </w:r>
          </w:p>
        </w:tc>
        <w:tc>
          <w:tcPr>
            <w:tcW w:w="3652" w:type="dxa"/>
            <w:shd w:val="clear" w:color="auto" w:fill="auto"/>
          </w:tcPr>
          <w:p w:rsidR="00DD07F8" w:rsidRPr="00D4549C" w:rsidRDefault="00A017EF" w:rsidP="000420CC">
            <w:pPr>
              <w:rPr>
                <w:rFonts w:cs="B Zar" w:hint="cs"/>
                <w:rtl/>
              </w:rPr>
            </w:pP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پـر</w:t>
            </w:r>
            <w:r w:rsidR="00FE4F4C">
              <w:rPr>
                <w:rFonts w:cs="B Zar" w:hint="cs"/>
                <w:rtl/>
              </w:rPr>
              <w:t>ی</w:t>
            </w:r>
            <w:r w:rsidRPr="00D4549C">
              <w:rPr>
                <w:rFonts w:cs="B Zar" w:hint="cs"/>
                <w:rtl/>
              </w:rPr>
              <w:t>ـدنـد از صفا سو</w:t>
            </w:r>
            <w:r w:rsidR="00FE4F4C">
              <w:rPr>
                <w:rFonts w:cs="B Zar" w:hint="cs"/>
                <w:rtl/>
              </w:rPr>
              <w:t>ی</w:t>
            </w:r>
            <w:r w:rsidRPr="00D4549C">
              <w:rPr>
                <w:rFonts w:cs="B Zar" w:hint="cs"/>
                <w:rtl/>
              </w:rPr>
              <w:t xml:space="preserve"> وفــا</w:t>
            </w:r>
            <w:r w:rsidR="00DD07F8" w:rsidRPr="00D4549C">
              <w:rPr>
                <w:rFonts w:cs="B Zar"/>
                <w:rtl/>
              </w:rPr>
              <w:br w:type="textWrapping" w:clear="all"/>
            </w:r>
          </w:p>
        </w:tc>
      </w:tr>
    </w:tbl>
    <w:p w:rsidR="009425AB" w:rsidRPr="00D4549C" w:rsidRDefault="00FE4F4C" w:rsidP="009425AB">
      <w:pPr>
        <w:rPr>
          <w:rFonts w:cs="B Zar" w:hint="cs"/>
          <w:rtl/>
        </w:rPr>
      </w:pPr>
      <w:r>
        <w:rPr>
          <w:rFonts w:cs="B Zar" w:hint="cs"/>
          <w:rtl/>
        </w:rPr>
        <w:t>ی</w:t>
      </w:r>
      <w:r w:rsidR="009425AB" w:rsidRPr="00D4549C">
        <w:rPr>
          <w:rFonts w:cs="B Zar" w:hint="cs"/>
          <w:rtl/>
        </w:rPr>
        <w:t>عن</w:t>
      </w:r>
      <w:r>
        <w:rPr>
          <w:rFonts w:cs="B Zar" w:hint="cs"/>
          <w:rtl/>
        </w:rPr>
        <w:t>ی</w:t>
      </w:r>
      <w:r w:rsidR="009425AB" w:rsidRPr="00D4549C">
        <w:rPr>
          <w:rFonts w:cs="B Zar" w:hint="cs"/>
          <w:rtl/>
        </w:rPr>
        <w:t xml:space="preserve"> خود</w:t>
      </w:r>
      <w:r>
        <w:rPr>
          <w:rFonts w:cs="B Zar" w:hint="cs"/>
          <w:rtl/>
        </w:rPr>
        <w:t>ی</w:t>
      </w:r>
      <w:r w:rsidR="009425AB" w:rsidRPr="00D4549C">
        <w:rPr>
          <w:rFonts w:cs="B Zar" w:hint="cs"/>
          <w:rtl/>
        </w:rPr>
        <w:t xml:space="preserve"> نداشتند در مقام عبود</w:t>
      </w:r>
      <w:r>
        <w:rPr>
          <w:rFonts w:cs="B Zar" w:hint="cs"/>
          <w:rtl/>
        </w:rPr>
        <w:t>ی</w:t>
      </w:r>
      <w:r w:rsidR="009425AB" w:rsidRPr="00D4549C">
        <w:rPr>
          <w:rFonts w:cs="B Zar" w:hint="cs"/>
          <w:rtl/>
        </w:rPr>
        <w:t>ت</w:t>
      </w:r>
      <w:r w:rsidR="00A20832" w:rsidRPr="00D4549C">
        <w:rPr>
          <w:rFonts w:cs="B Zar" w:hint="cs"/>
          <w:rtl/>
        </w:rPr>
        <w:t>ِ</w:t>
      </w:r>
      <w:r w:rsidR="009425AB" w:rsidRPr="00D4549C">
        <w:rPr>
          <w:rFonts w:cs="B Zar" w:hint="cs"/>
          <w:rtl/>
        </w:rPr>
        <w:t xml:space="preserve"> پرنشاط </w:t>
      </w:r>
      <w:r w:rsidR="00F84283" w:rsidRPr="00D4549C">
        <w:rPr>
          <w:rFonts w:cs="B Zar" w:hint="cs"/>
          <w:rtl/>
        </w:rPr>
        <w:t xml:space="preserve"> </w:t>
      </w:r>
      <w:r w:rsidR="009425AB" w:rsidRPr="00D4549C">
        <w:rPr>
          <w:rFonts w:cs="B Zar" w:hint="cs"/>
          <w:rtl/>
        </w:rPr>
        <w:t xml:space="preserve">بودند. اهبطوا؛ </w:t>
      </w:r>
      <w:r>
        <w:rPr>
          <w:rFonts w:cs="B Zar" w:hint="cs"/>
          <w:rtl/>
        </w:rPr>
        <w:t>ی</w:t>
      </w:r>
      <w:r w:rsidR="009425AB" w:rsidRPr="00D4549C">
        <w:rPr>
          <w:rFonts w:cs="B Zar" w:hint="cs"/>
          <w:rtl/>
        </w:rPr>
        <w:t>عن</w:t>
      </w:r>
      <w:r>
        <w:rPr>
          <w:rFonts w:cs="B Zar" w:hint="cs"/>
          <w:rtl/>
        </w:rPr>
        <w:t>ی</w:t>
      </w:r>
      <w:r w:rsidR="009425AB" w:rsidRPr="00D4549C">
        <w:rPr>
          <w:rFonts w:cs="B Zar" w:hint="cs"/>
          <w:rtl/>
        </w:rPr>
        <w:t xml:space="preserve"> برو</w:t>
      </w:r>
      <w:r>
        <w:rPr>
          <w:rFonts w:cs="B Zar" w:hint="cs"/>
          <w:rtl/>
        </w:rPr>
        <w:t>ی</w:t>
      </w:r>
      <w:r w:rsidR="009425AB" w:rsidRPr="00D4549C">
        <w:rPr>
          <w:rFonts w:cs="B Zar" w:hint="cs"/>
          <w:rtl/>
        </w:rPr>
        <w:t xml:space="preserve">د </w:t>
      </w:r>
      <w:r>
        <w:rPr>
          <w:rFonts w:cs="B Zar" w:hint="cs"/>
          <w:rtl/>
        </w:rPr>
        <w:t>ک</w:t>
      </w:r>
      <w:r w:rsidR="009425AB" w:rsidRPr="00D4549C">
        <w:rPr>
          <w:rFonts w:cs="B Zar" w:hint="cs"/>
          <w:rtl/>
        </w:rPr>
        <w:t>ه شما را به خود واگذاشت</w:t>
      </w:r>
      <w:r>
        <w:rPr>
          <w:rFonts w:cs="B Zar" w:hint="cs"/>
          <w:rtl/>
        </w:rPr>
        <w:t>ی</w:t>
      </w:r>
      <w:r w:rsidR="009425AB" w:rsidRPr="00D4549C">
        <w:rPr>
          <w:rFonts w:cs="B Zar" w:hint="cs"/>
          <w:rtl/>
        </w:rPr>
        <w:t>م! در شرا</w:t>
      </w:r>
      <w:r>
        <w:rPr>
          <w:rFonts w:cs="B Zar" w:hint="cs"/>
          <w:rtl/>
        </w:rPr>
        <w:t>ی</w:t>
      </w:r>
      <w:r w:rsidR="009425AB" w:rsidRPr="00D4549C">
        <w:rPr>
          <w:rFonts w:cs="B Zar" w:hint="cs"/>
          <w:rtl/>
        </w:rPr>
        <w:t xml:space="preserve">ط هبوط است </w:t>
      </w:r>
      <w:r>
        <w:rPr>
          <w:rFonts w:cs="B Zar" w:hint="cs"/>
          <w:rtl/>
        </w:rPr>
        <w:t>ک</w:t>
      </w:r>
      <w:r w:rsidR="009425AB" w:rsidRPr="00D4549C">
        <w:rPr>
          <w:rFonts w:cs="B Zar" w:hint="cs"/>
          <w:rtl/>
        </w:rPr>
        <w:t>ه انسان</w:t>
      </w:r>
      <w:r w:rsidR="00F84283" w:rsidRPr="00D4549C">
        <w:rPr>
          <w:rFonts w:cs="B Zar" w:hint="cs"/>
          <w:rtl/>
        </w:rPr>
        <w:t xml:space="preserve"> </w:t>
      </w:r>
      <w:r w:rsidR="009425AB" w:rsidRPr="00D4549C">
        <w:rPr>
          <w:rFonts w:cs="B Zar" w:hint="cs"/>
          <w:rtl/>
        </w:rPr>
        <w:t>ها «حبس حرص و خشم و خرسند</w:t>
      </w:r>
      <w:r>
        <w:rPr>
          <w:rFonts w:cs="B Zar" w:hint="cs"/>
          <w:rtl/>
        </w:rPr>
        <w:t>ی</w:t>
      </w:r>
      <w:r w:rsidR="009425AB" w:rsidRPr="00D4549C">
        <w:rPr>
          <w:rFonts w:cs="B Zar" w:hint="cs"/>
          <w:rtl/>
        </w:rPr>
        <w:t xml:space="preserve"> شدند».</w:t>
      </w:r>
    </w:p>
    <w:p w:rsidR="009425AB" w:rsidRPr="00D4549C" w:rsidRDefault="009425AB" w:rsidP="004D276F">
      <w:pPr>
        <w:rPr>
          <w:rFonts w:cs="B Zar" w:hint="cs"/>
          <w:rtl/>
        </w:rPr>
      </w:pPr>
      <w:r w:rsidRPr="00D4549C">
        <w:rPr>
          <w:rFonts w:cs="B Zar" w:hint="cs"/>
          <w:rtl/>
        </w:rPr>
        <w:t>شما ا</w:t>
      </w:r>
      <w:r w:rsidR="00FE4F4C">
        <w:rPr>
          <w:rFonts w:cs="B Zar" w:hint="cs"/>
          <w:rtl/>
        </w:rPr>
        <w:t>ی</w:t>
      </w:r>
      <w:r w:rsidRPr="00D4549C">
        <w:rPr>
          <w:rFonts w:cs="B Zar" w:hint="cs"/>
          <w:rtl/>
        </w:rPr>
        <w:t>ن را بدان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گرفتار خرسند</w:t>
      </w:r>
      <w:r w:rsidR="00FE4F4C">
        <w:rPr>
          <w:rFonts w:cs="B Zar" w:hint="cs"/>
          <w:rtl/>
        </w:rPr>
        <w:t>ی</w:t>
      </w:r>
      <w:r w:rsidR="00F84283" w:rsidRPr="00D4549C">
        <w:rPr>
          <w:rFonts w:cs="B Zar" w:hint="cs"/>
          <w:rtl/>
        </w:rPr>
        <w:t xml:space="preserve"> </w:t>
      </w:r>
      <w:r w:rsidRPr="00D4549C">
        <w:rPr>
          <w:rFonts w:cs="B Zar" w:hint="cs"/>
          <w:rtl/>
        </w:rPr>
        <w:t>شدن، همان قدر گرفتار</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گرفتار غم</w:t>
      </w:r>
      <w:r w:rsidR="00F84283" w:rsidRPr="00D4549C">
        <w:rPr>
          <w:rFonts w:cs="B Zar" w:hint="cs"/>
          <w:rtl/>
        </w:rPr>
        <w:t xml:space="preserve"> </w:t>
      </w:r>
      <w:r w:rsidRPr="00D4549C">
        <w:rPr>
          <w:rFonts w:cs="B Zar" w:hint="cs"/>
          <w:rtl/>
        </w:rPr>
        <w:t>شدن، چرا</w:t>
      </w:r>
      <w:r w:rsidR="00FE4F4C">
        <w:rPr>
          <w:rFonts w:cs="B Zar" w:hint="cs"/>
          <w:rtl/>
        </w:rPr>
        <w:t>ک</w:t>
      </w:r>
      <w:r w:rsidRPr="00D4549C">
        <w:rPr>
          <w:rFonts w:cs="B Zar" w:hint="cs"/>
          <w:rtl/>
        </w:rPr>
        <w:t>ه طلب نشاط و ن</w:t>
      </w:r>
      <w:r w:rsidR="00FE4F4C">
        <w:rPr>
          <w:rFonts w:cs="B Zar" w:hint="cs"/>
          <w:rtl/>
        </w:rPr>
        <w:t>ی</w:t>
      </w:r>
      <w:r w:rsidRPr="00D4549C">
        <w:rPr>
          <w:rFonts w:cs="B Zar" w:hint="cs"/>
          <w:rtl/>
        </w:rPr>
        <w:t>از به نشاط،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جز همان دفع خشم ن</w:t>
      </w:r>
      <w:r w:rsidR="00FE4F4C">
        <w:rPr>
          <w:rFonts w:cs="B Zar" w:hint="cs"/>
          <w:rtl/>
        </w:rPr>
        <w:t>ی</w:t>
      </w:r>
      <w:r w:rsidRPr="00D4549C">
        <w:rPr>
          <w:rFonts w:cs="B Zar" w:hint="cs"/>
          <w:rtl/>
        </w:rPr>
        <w:t>ست و عموماً انسان</w:t>
      </w:r>
      <w:r w:rsidR="00F84283" w:rsidRPr="00D4549C">
        <w:rPr>
          <w:rFonts w:cs="B Zar" w:hint="cs"/>
          <w:rtl/>
        </w:rPr>
        <w:t xml:space="preserve"> </w:t>
      </w:r>
      <w:r w:rsidRPr="00D4549C">
        <w:rPr>
          <w:rFonts w:cs="B Zar" w:hint="cs"/>
          <w:rtl/>
        </w:rPr>
        <w:t>ها در گرا</w:t>
      </w:r>
      <w:r w:rsidR="00FE4F4C">
        <w:rPr>
          <w:rFonts w:cs="B Zar" w:hint="cs"/>
          <w:rtl/>
        </w:rPr>
        <w:t>ی</w:t>
      </w:r>
      <w:r w:rsidRPr="00D4549C">
        <w:rPr>
          <w:rFonts w:cs="B Zar" w:hint="cs"/>
          <w:rtl/>
        </w:rPr>
        <w:t>ش به دن</w:t>
      </w:r>
      <w:r w:rsidR="00FE4F4C">
        <w:rPr>
          <w:rFonts w:cs="B Zar" w:hint="cs"/>
          <w:rtl/>
        </w:rPr>
        <w:t>ی</w:t>
      </w:r>
      <w:r w:rsidRPr="00D4549C">
        <w:rPr>
          <w:rFonts w:cs="B Zar" w:hint="cs"/>
          <w:rtl/>
        </w:rPr>
        <w:t>ا اس</w:t>
      </w:r>
      <w:r w:rsidR="00FE4F4C">
        <w:rPr>
          <w:rFonts w:cs="B Zar" w:hint="cs"/>
          <w:rtl/>
        </w:rPr>
        <w:t>ی</w:t>
      </w:r>
      <w:r w:rsidRPr="00D4549C">
        <w:rPr>
          <w:rFonts w:cs="B Zar" w:hint="cs"/>
          <w:rtl/>
        </w:rPr>
        <w:t>ر ا</w:t>
      </w:r>
      <w:r w:rsidR="00FE4F4C">
        <w:rPr>
          <w:rFonts w:cs="B Zar" w:hint="cs"/>
          <w:rtl/>
        </w:rPr>
        <w:t>ی</w:t>
      </w:r>
      <w:r w:rsidRPr="00D4549C">
        <w:rPr>
          <w:rFonts w:cs="B Zar" w:hint="cs"/>
          <w:rtl/>
        </w:rPr>
        <w:t>ن نوع چ</w:t>
      </w:r>
      <w:r w:rsidR="00FE4F4C">
        <w:rPr>
          <w:rFonts w:cs="B Zar" w:hint="cs"/>
          <w:rtl/>
        </w:rPr>
        <w:t>ی</w:t>
      </w:r>
      <w:r w:rsidRPr="00D4549C">
        <w:rPr>
          <w:rFonts w:cs="B Zar" w:hint="cs"/>
          <w:rtl/>
        </w:rPr>
        <w:t>زها هستند. بعض</w:t>
      </w:r>
      <w:r w:rsidR="00FE4F4C">
        <w:rPr>
          <w:rFonts w:cs="B Zar" w:hint="cs"/>
          <w:rtl/>
        </w:rPr>
        <w:t>ی</w:t>
      </w:r>
      <w:r w:rsidR="00F84283" w:rsidRPr="00D4549C">
        <w:rPr>
          <w:rFonts w:cs="B Zar" w:hint="cs"/>
          <w:rtl/>
        </w:rPr>
        <w:t xml:space="preserve"> </w:t>
      </w:r>
      <w:r w:rsidRPr="00D4549C">
        <w:rPr>
          <w:rFonts w:cs="B Zar" w:hint="cs"/>
          <w:rtl/>
        </w:rPr>
        <w:t xml:space="preserve">ها </w:t>
      </w:r>
      <w:r w:rsidR="00FE4F4C">
        <w:rPr>
          <w:rFonts w:cs="B Zar" w:hint="cs"/>
          <w:rtl/>
        </w:rPr>
        <w:t>ک</w:t>
      </w:r>
      <w:r w:rsidRPr="00D4549C">
        <w:rPr>
          <w:rFonts w:cs="B Zar" w:hint="cs"/>
          <w:rtl/>
        </w:rPr>
        <w:t>ه حادثه</w:t>
      </w:r>
      <w:r w:rsidR="00F84283" w:rsidRPr="00D4549C">
        <w:rPr>
          <w:rFonts w:cs="B Zar" w:hint="cs"/>
          <w:rtl/>
        </w:rPr>
        <w:t xml:space="preserve"> </w:t>
      </w:r>
      <w:r w:rsidRPr="00D4549C">
        <w:rPr>
          <w:rFonts w:cs="B Zar" w:hint="cs"/>
          <w:rtl/>
        </w:rPr>
        <w:t>ها را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خوب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م</w:t>
      </w:r>
      <w:r w:rsidR="00FE4F4C">
        <w:rPr>
          <w:rFonts w:cs="B Zar" w:hint="cs"/>
          <w:rtl/>
        </w:rPr>
        <w:t>ی</w:t>
      </w:r>
      <w:r w:rsidR="00F84283" w:rsidRPr="00D4549C">
        <w:rPr>
          <w:rFonts w:cs="B Zar" w:hint="cs"/>
          <w:rtl/>
        </w:rPr>
        <w:t xml:space="preserve"> </w:t>
      </w:r>
      <w:r w:rsidRPr="00D4549C">
        <w:rPr>
          <w:rFonts w:cs="B Zar" w:hint="cs"/>
          <w:rtl/>
        </w:rPr>
        <w:t xml:space="preserve">دانند </w:t>
      </w:r>
      <w:r w:rsidR="00FE4F4C">
        <w:rPr>
          <w:rFonts w:cs="B Zar" w:hint="cs"/>
          <w:rtl/>
        </w:rPr>
        <w:t>ک</w:t>
      </w:r>
      <w:r w:rsidRPr="00D4549C">
        <w:rPr>
          <w:rFonts w:cs="B Zar" w:hint="cs"/>
          <w:rtl/>
        </w:rPr>
        <w:t>ه مثلاً وقوع ا</w:t>
      </w:r>
      <w:r w:rsidR="00FE4F4C">
        <w:rPr>
          <w:rFonts w:cs="B Zar" w:hint="cs"/>
          <w:rtl/>
        </w:rPr>
        <w:t>ی</w:t>
      </w:r>
      <w:r w:rsidRPr="00D4549C">
        <w:rPr>
          <w:rFonts w:cs="B Zar" w:hint="cs"/>
          <w:rtl/>
        </w:rPr>
        <w:t>ن حادثه</w:t>
      </w:r>
      <w:r w:rsidR="00F84283" w:rsidRPr="00D4549C">
        <w:rPr>
          <w:rFonts w:cs="B Zar" w:hint="cs"/>
          <w:rtl/>
        </w:rPr>
        <w:t xml:space="preserve"> </w:t>
      </w:r>
      <w:r w:rsidRPr="00D4549C">
        <w:rPr>
          <w:rFonts w:cs="B Zar" w:hint="cs"/>
          <w:rtl/>
        </w:rPr>
        <w:t xml:space="preserve"> طب</w:t>
      </w:r>
      <w:r w:rsidR="00FE4F4C">
        <w:rPr>
          <w:rFonts w:cs="B Zar" w:hint="cs"/>
          <w:rtl/>
        </w:rPr>
        <w:t>ی</w:t>
      </w:r>
      <w:r w:rsidRPr="00D4549C">
        <w:rPr>
          <w:rFonts w:cs="B Zar" w:hint="cs"/>
          <w:rtl/>
        </w:rPr>
        <w:t>ع</w:t>
      </w:r>
      <w:r w:rsidR="00FE4F4C">
        <w:rPr>
          <w:rFonts w:cs="B Zar" w:hint="cs"/>
          <w:rtl/>
        </w:rPr>
        <w:t>ی</w:t>
      </w:r>
      <w:r w:rsidRPr="00D4549C">
        <w:rPr>
          <w:rFonts w:cs="B Zar" w:hint="cs"/>
          <w:rtl/>
        </w:rPr>
        <w:t xml:space="preserve"> است و با</w:t>
      </w:r>
      <w:r w:rsidR="00FE4F4C">
        <w:rPr>
          <w:rFonts w:cs="B Zar" w:hint="cs"/>
          <w:rtl/>
        </w:rPr>
        <w:t>ی</w:t>
      </w:r>
      <w:r w:rsidRPr="00D4549C">
        <w:rPr>
          <w:rFonts w:cs="B Zar" w:hint="cs"/>
          <w:rtl/>
        </w:rPr>
        <w:t>د به</w:t>
      </w:r>
      <w:r w:rsidR="00F84283" w:rsidRPr="00D4549C">
        <w:rPr>
          <w:rFonts w:cs="B Zar" w:hint="cs"/>
          <w:rtl/>
        </w:rPr>
        <w:t xml:space="preserve"> </w:t>
      </w:r>
      <w:r w:rsidRPr="00D4549C">
        <w:rPr>
          <w:rFonts w:cs="B Zar" w:hint="cs"/>
          <w:rtl/>
        </w:rPr>
        <w:t>وجود م</w:t>
      </w:r>
      <w:r w:rsidR="00FE4F4C">
        <w:rPr>
          <w:rFonts w:cs="B Zar" w:hint="cs"/>
          <w:rtl/>
        </w:rPr>
        <w:t>ی</w:t>
      </w:r>
      <w:r w:rsidR="00F84283" w:rsidRPr="00D4549C">
        <w:rPr>
          <w:rFonts w:cs="B Zar" w:hint="cs"/>
          <w:rtl/>
        </w:rPr>
        <w:t xml:space="preserve"> </w:t>
      </w:r>
      <w:r w:rsidRPr="00D4549C">
        <w:rPr>
          <w:rFonts w:cs="B Zar" w:hint="cs"/>
          <w:rtl/>
        </w:rPr>
        <w:t xml:space="preserve">آمد. درست است </w:t>
      </w:r>
      <w:r w:rsidR="00FE4F4C">
        <w:rPr>
          <w:rFonts w:cs="B Zar" w:hint="cs"/>
          <w:rtl/>
        </w:rPr>
        <w:t>ک</w:t>
      </w:r>
      <w:r w:rsidRPr="00D4549C">
        <w:rPr>
          <w:rFonts w:cs="B Zar" w:hint="cs"/>
          <w:rtl/>
        </w:rPr>
        <w:t>ه حق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آقا ا</w:t>
      </w:r>
      <w:r w:rsidR="00FE4F4C">
        <w:rPr>
          <w:rFonts w:cs="B Zar" w:hint="cs"/>
          <w:rtl/>
        </w:rPr>
        <w:t>ی</w:t>
      </w:r>
      <w:r w:rsidRPr="00D4549C">
        <w:rPr>
          <w:rFonts w:cs="B Zar" w:hint="cs"/>
          <w:rtl/>
        </w:rPr>
        <w:t>ن طور عمل ب</w:t>
      </w:r>
      <w:r w:rsidR="00FE4F4C">
        <w:rPr>
          <w:rFonts w:cs="B Zar" w:hint="cs"/>
          <w:rtl/>
        </w:rPr>
        <w:t>ک</w:t>
      </w:r>
      <w:r w:rsidRPr="00D4549C">
        <w:rPr>
          <w:rFonts w:cs="B Zar" w:hint="cs"/>
          <w:rtl/>
        </w:rPr>
        <w:t>ند، ول</w:t>
      </w:r>
      <w:r w:rsidR="00FE4F4C">
        <w:rPr>
          <w:rFonts w:cs="B Zar" w:hint="cs"/>
          <w:rtl/>
        </w:rPr>
        <w:t>ی</w:t>
      </w:r>
      <w:r w:rsidRPr="00D4549C">
        <w:rPr>
          <w:rFonts w:cs="B Zar" w:hint="cs"/>
          <w:rtl/>
        </w:rPr>
        <w:t xml:space="preserve"> بعد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عمل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شما هم در مقابل آن عمل، ت</w:t>
      </w:r>
      <w:r w:rsidR="00FE4F4C">
        <w:rPr>
          <w:rFonts w:cs="B Zar" w:hint="cs"/>
          <w:rtl/>
        </w:rPr>
        <w:t>ک</w:t>
      </w:r>
      <w:r w:rsidRPr="00D4549C">
        <w:rPr>
          <w:rFonts w:cs="B Zar" w:hint="cs"/>
          <w:rtl/>
        </w:rPr>
        <w:t>ل</w:t>
      </w:r>
      <w:r w:rsidR="00FE4F4C">
        <w:rPr>
          <w:rFonts w:cs="B Zar" w:hint="cs"/>
          <w:rtl/>
        </w:rPr>
        <w:t>ی</w:t>
      </w:r>
      <w:r w:rsidRPr="00D4549C">
        <w:rPr>
          <w:rFonts w:cs="B Zar" w:hint="cs"/>
          <w:rtl/>
        </w:rPr>
        <w:t>ف خودتان را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د و به</w:t>
      </w:r>
      <w:r w:rsidR="00F84283" w:rsidRPr="00D4549C">
        <w:rPr>
          <w:rFonts w:cs="B Zar" w:hint="cs"/>
          <w:rtl/>
        </w:rPr>
        <w:t xml:space="preserve"> </w:t>
      </w:r>
      <w:r w:rsidRPr="00D4549C">
        <w:rPr>
          <w:rFonts w:cs="B Zar" w:hint="cs"/>
          <w:rtl/>
        </w:rPr>
        <w:t>جهت باطل</w:t>
      </w:r>
      <w:r w:rsidR="00F84283" w:rsidRPr="00D4549C">
        <w:rPr>
          <w:rFonts w:cs="B Zar" w:hint="cs"/>
          <w:rtl/>
        </w:rPr>
        <w:t xml:space="preserve"> </w:t>
      </w:r>
      <w:r w:rsidRPr="00D4549C">
        <w:rPr>
          <w:rFonts w:cs="B Zar" w:hint="cs"/>
          <w:rtl/>
        </w:rPr>
        <w:t xml:space="preserve">بودن آن </w:t>
      </w:r>
      <w:r w:rsidR="00FE4F4C">
        <w:rPr>
          <w:rFonts w:cs="B Zar" w:hint="cs"/>
          <w:rtl/>
        </w:rPr>
        <w:t>ک</w:t>
      </w:r>
      <w:r w:rsidRPr="00D4549C">
        <w:rPr>
          <w:rFonts w:cs="B Zar" w:hint="cs"/>
          <w:rtl/>
        </w:rPr>
        <w:t>ار، موضع خاص</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د، هرچند دلتان هم م</w:t>
      </w:r>
      <w:r w:rsidR="00FE4F4C">
        <w:rPr>
          <w:rFonts w:cs="B Zar" w:hint="cs"/>
          <w:rtl/>
        </w:rPr>
        <w:t>ی</w:t>
      </w:r>
      <w:r w:rsidR="00F84283" w:rsidRPr="00D4549C">
        <w:rPr>
          <w:rFonts w:cs="B Zar" w:hint="cs"/>
          <w:rtl/>
        </w:rPr>
        <w:t xml:space="preserve"> </w:t>
      </w:r>
      <w:r w:rsidRPr="00D4549C">
        <w:rPr>
          <w:rFonts w:cs="B Zar" w:hint="cs"/>
          <w:rtl/>
        </w:rPr>
        <w:t xml:space="preserve">خواهد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آقا به جا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عامل اجرا</w:t>
      </w:r>
      <w:r w:rsidR="00FE4F4C">
        <w:rPr>
          <w:rFonts w:cs="B Zar" w:hint="cs"/>
          <w:rtl/>
        </w:rPr>
        <w:t>ی</w:t>
      </w:r>
      <w:r w:rsidRPr="00D4549C">
        <w:rPr>
          <w:rFonts w:cs="B Zar" w:hint="cs"/>
          <w:rtl/>
        </w:rPr>
        <w:t xml:space="preserve"> عمل باطل بشود، مجرا</w:t>
      </w:r>
      <w:r w:rsidR="00FE4F4C">
        <w:rPr>
          <w:rFonts w:cs="B Zar" w:hint="cs"/>
          <w:rtl/>
        </w:rPr>
        <w:t>ی</w:t>
      </w:r>
      <w:r w:rsidRPr="00D4549C">
        <w:rPr>
          <w:rFonts w:cs="B Zar" w:hint="cs"/>
          <w:rtl/>
        </w:rPr>
        <w:t xml:space="preserve"> ظهور حق م</w:t>
      </w:r>
      <w:r w:rsidR="00FE4F4C">
        <w:rPr>
          <w:rFonts w:cs="B Zar" w:hint="cs"/>
          <w:rtl/>
        </w:rPr>
        <w:t>ی</w:t>
      </w:r>
      <w:r w:rsidR="00F84283" w:rsidRPr="00D4549C">
        <w:rPr>
          <w:rFonts w:cs="B Zar" w:hint="cs"/>
          <w:rtl/>
        </w:rPr>
        <w:t xml:space="preserve"> </w:t>
      </w:r>
      <w:r w:rsidRPr="00D4549C">
        <w:rPr>
          <w:rFonts w:cs="B Zar" w:hint="cs"/>
          <w:rtl/>
        </w:rPr>
        <w:t>بود و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به دست او انجام نم</w:t>
      </w:r>
      <w:r w:rsidR="00FE4F4C">
        <w:rPr>
          <w:rFonts w:cs="B Zar" w:hint="cs"/>
          <w:rtl/>
        </w:rPr>
        <w:t>ی</w:t>
      </w:r>
      <w:r w:rsidR="00F84283" w:rsidRPr="00D4549C">
        <w:rPr>
          <w:rFonts w:cs="B Zar" w:hint="cs"/>
          <w:rtl/>
        </w:rPr>
        <w:t xml:space="preserve"> </w:t>
      </w:r>
      <w:r w:rsidRPr="00D4549C">
        <w:rPr>
          <w:rFonts w:cs="B Zar" w:hint="cs"/>
          <w:rtl/>
        </w:rPr>
        <w:t>شد، ول</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 xml:space="preserve">ند </w:t>
      </w:r>
      <w:r w:rsidR="00FE4F4C">
        <w:rPr>
          <w:rFonts w:cs="B Zar" w:hint="cs"/>
          <w:rtl/>
        </w:rPr>
        <w:t>ک</w:t>
      </w:r>
      <w:r w:rsidRPr="00D4549C">
        <w:rPr>
          <w:rFonts w:cs="B Zar" w:hint="cs"/>
          <w:rtl/>
        </w:rPr>
        <w:t>ه مردم</w:t>
      </w:r>
      <w:r w:rsidR="004D276F"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ن عمل حق را نم</w:t>
      </w:r>
      <w:r w:rsidR="00FE4F4C">
        <w:rPr>
          <w:rFonts w:cs="B Zar" w:hint="cs"/>
          <w:rtl/>
        </w:rPr>
        <w:t>ی</w:t>
      </w:r>
      <w:r w:rsidR="00F84283" w:rsidRPr="00D4549C">
        <w:rPr>
          <w:rFonts w:cs="B Zar" w:hint="cs"/>
          <w:rtl/>
        </w:rPr>
        <w:t xml:space="preserve"> </w:t>
      </w:r>
      <w:r w:rsidRPr="00D4549C">
        <w:rPr>
          <w:rFonts w:cs="B Zar" w:hint="cs"/>
          <w:rtl/>
        </w:rPr>
        <w:t>خواهند، ا</w:t>
      </w:r>
      <w:r w:rsidR="00FE4F4C">
        <w:rPr>
          <w:rFonts w:cs="B Zar" w:hint="cs"/>
          <w:rtl/>
        </w:rPr>
        <w:t>ی</w:t>
      </w:r>
      <w:r w:rsidRPr="00D4549C">
        <w:rPr>
          <w:rFonts w:cs="B Zar" w:hint="cs"/>
          <w:rtl/>
        </w:rPr>
        <w:t>نجا شما فقط ت</w:t>
      </w:r>
      <w:r w:rsidR="00FE4F4C">
        <w:rPr>
          <w:rFonts w:cs="B Zar" w:hint="cs"/>
          <w:rtl/>
        </w:rPr>
        <w:t>ک</w:t>
      </w:r>
      <w:r w:rsidRPr="00D4549C">
        <w:rPr>
          <w:rFonts w:cs="B Zar" w:hint="cs"/>
          <w:rtl/>
        </w:rPr>
        <w:t>ل</w:t>
      </w:r>
      <w:r w:rsidR="00FE4F4C">
        <w:rPr>
          <w:rFonts w:cs="B Zar" w:hint="cs"/>
          <w:rtl/>
        </w:rPr>
        <w:t>ی</w:t>
      </w:r>
      <w:r w:rsidRPr="00D4549C">
        <w:rPr>
          <w:rFonts w:cs="B Zar" w:hint="cs"/>
          <w:rtl/>
        </w:rPr>
        <w:t>ف انجام 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د، آ</w:t>
      </w:r>
      <w:r w:rsidR="00FE4F4C">
        <w:rPr>
          <w:rFonts w:cs="B Zar" w:hint="cs"/>
          <w:rtl/>
        </w:rPr>
        <w:t>ی</w:t>
      </w:r>
      <w:r w:rsidRPr="00D4549C">
        <w:rPr>
          <w:rFonts w:cs="B Zar" w:hint="cs"/>
          <w:rtl/>
        </w:rPr>
        <w:t>ا با</w:t>
      </w:r>
      <w:r w:rsidR="00FE4F4C">
        <w:rPr>
          <w:rFonts w:cs="B Zar" w:hint="cs"/>
          <w:rtl/>
        </w:rPr>
        <w:t>ی</w:t>
      </w:r>
      <w:r w:rsidRPr="00D4549C">
        <w:rPr>
          <w:rFonts w:cs="B Zar" w:hint="cs"/>
          <w:rtl/>
        </w:rPr>
        <w:t>د حرص هم بخور</w:t>
      </w:r>
      <w:r w:rsidR="00FE4F4C">
        <w:rPr>
          <w:rFonts w:cs="B Zar" w:hint="cs"/>
          <w:rtl/>
        </w:rPr>
        <w:t>ی</w:t>
      </w:r>
      <w:r w:rsidRPr="00D4549C">
        <w:rPr>
          <w:rFonts w:cs="B Zar" w:hint="cs"/>
          <w:rtl/>
        </w:rPr>
        <w:t>د؟ و حرص</w:t>
      </w:r>
      <w:r w:rsidR="00FE4F4C">
        <w:rPr>
          <w:rFonts w:cs="B Zar" w:hint="cs"/>
          <w:rtl/>
        </w:rPr>
        <w:t>ی</w:t>
      </w:r>
      <w:r w:rsidRPr="00D4549C">
        <w:rPr>
          <w:rFonts w:cs="B Zar" w:hint="cs"/>
          <w:rtl/>
        </w:rPr>
        <w:t xml:space="preserve"> را به خود تحم</w:t>
      </w:r>
      <w:r w:rsidR="00FE4F4C">
        <w:rPr>
          <w:rFonts w:cs="B Zar" w:hint="cs"/>
          <w:rtl/>
        </w:rPr>
        <w:t>ی</w:t>
      </w:r>
      <w:r w:rsidRPr="00D4549C">
        <w:rPr>
          <w:rFonts w:cs="B Zar" w:hint="cs"/>
          <w:rtl/>
        </w:rPr>
        <w:t>ل کن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اضمحلال روح را به همراه داشته باشد و جهت</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معنو</w:t>
      </w:r>
      <w:r w:rsidR="00FE4F4C">
        <w:rPr>
          <w:rFonts w:cs="B Zar" w:hint="cs"/>
          <w:rtl/>
        </w:rPr>
        <w:t>ی</w:t>
      </w:r>
      <w:r w:rsidRPr="00D4549C">
        <w:rPr>
          <w:rFonts w:cs="B Zar" w:hint="cs"/>
          <w:rtl/>
        </w:rPr>
        <w:t>تان را از ب</w:t>
      </w:r>
      <w:r w:rsidR="00FE4F4C">
        <w:rPr>
          <w:rFonts w:cs="B Zar" w:hint="cs"/>
          <w:rtl/>
        </w:rPr>
        <w:t>ی</w:t>
      </w:r>
      <w:r w:rsidRPr="00D4549C">
        <w:rPr>
          <w:rFonts w:cs="B Zar" w:hint="cs"/>
          <w:rtl/>
        </w:rPr>
        <w:t>ن ببرد؟ مسلّم نه، چون بنا دار</w:t>
      </w:r>
      <w:r w:rsidR="00FE4F4C">
        <w:rPr>
          <w:rFonts w:cs="B Zar" w:hint="cs"/>
          <w:rtl/>
        </w:rPr>
        <w:t>ی</w:t>
      </w:r>
      <w:r w:rsidRPr="00D4549C">
        <w:rPr>
          <w:rFonts w:cs="B Zar" w:hint="cs"/>
          <w:rtl/>
        </w:rPr>
        <w:t>د در بهشتِ عبود</w:t>
      </w:r>
      <w:r w:rsidR="00FE4F4C">
        <w:rPr>
          <w:rFonts w:cs="B Zar" w:hint="cs"/>
          <w:rtl/>
        </w:rPr>
        <w:t>ی</w:t>
      </w:r>
      <w:r w:rsidRPr="00D4549C">
        <w:rPr>
          <w:rFonts w:cs="B Zar" w:hint="cs"/>
          <w:rtl/>
        </w:rPr>
        <w:t>ت خو</w:t>
      </w:r>
      <w:r w:rsidR="00FE4F4C">
        <w:rPr>
          <w:rFonts w:cs="B Zar" w:hint="cs"/>
          <w:rtl/>
        </w:rPr>
        <w:t>ی</w:t>
      </w:r>
      <w:r w:rsidRPr="00D4549C">
        <w:rPr>
          <w:rFonts w:cs="B Zar" w:hint="cs"/>
          <w:rtl/>
        </w:rPr>
        <w:t>ش مستقر باش</w:t>
      </w:r>
      <w:r w:rsidR="00FE4F4C">
        <w:rPr>
          <w:rFonts w:cs="B Zar" w:hint="cs"/>
          <w:rtl/>
        </w:rPr>
        <w:t>ی</w:t>
      </w:r>
      <w:r w:rsidRPr="00D4549C">
        <w:rPr>
          <w:rFonts w:cs="B Zar" w:hint="cs"/>
          <w:rtl/>
        </w:rPr>
        <w:t>د و لذا فقط ت</w:t>
      </w:r>
      <w:r w:rsidR="00FE4F4C">
        <w:rPr>
          <w:rFonts w:cs="B Zar" w:hint="cs"/>
          <w:rtl/>
        </w:rPr>
        <w:t>ک</w:t>
      </w:r>
      <w:r w:rsidRPr="00D4549C">
        <w:rPr>
          <w:rFonts w:cs="B Zar" w:hint="cs"/>
          <w:rtl/>
        </w:rPr>
        <w:t>ل</w:t>
      </w:r>
      <w:r w:rsidR="00FE4F4C">
        <w:rPr>
          <w:rFonts w:cs="B Zar" w:hint="cs"/>
          <w:rtl/>
        </w:rPr>
        <w:t>ی</w:t>
      </w:r>
      <w:r w:rsidRPr="00D4549C">
        <w:rPr>
          <w:rFonts w:cs="B Zar" w:hint="cs"/>
          <w:rtl/>
        </w:rPr>
        <w:t>ف انجام 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د، در ا</w:t>
      </w:r>
      <w:r w:rsidR="00FE4F4C">
        <w:rPr>
          <w:rFonts w:cs="B Zar" w:hint="cs"/>
          <w:rtl/>
        </w:rPr>
        <w:t>ی</w:t>
      </w:r>
      <w:r w:rsidRPr="00D4549C">
        <w:rPr>
          <w:rFonts w:cs="B Zar" w:hint="cs"/>
          <w:rtl/>
        </w:rPr>
        <w:t>ن حالت انسان فوق خشم</w:t>
      </w:r>
      <w:r w:rsidR="00F84283" w:rsidRPr="00D4549C">
        <w:rPr>
          <w:rFonts w:cs="B Zar" w:hint="cs"/>
          <w:rtl/>
        </w:rPr>
        <w:t xml:space="preserve"> </w:t>
      </w:r>
      <w:r w:rsidRPr="00D4549C">
        <w:rPr>
          <w:rFonts w:cs="B Zar" w:hint="cs"/>
          <w:rtl/>
        </w:rPr>
        <w:t>ها و خرسند</w:t>
      </w:r>
      <w:r w:rsidR="00FE4F4C">
        <w:rPr>
          <w:rFonts w:cs="B Zar" w:hint="cs"/>
          <w:rtl/>
        </w:rPr>
        <w:t>ی</w:t>
      </w:r>
      <w:r w:rsidR="00F84283" w:rsidRPr="00D4549C">
        <w:rPr>
          <w:rFonts w:cs="B Zar" w:hint="cs"/>
          <w:rtl/>
        </w:rPr>
        <w:t xml:space="preserve"> </w:t>
      </w:r>
      <w:r w:rsidRPr="00D4549C">
        <w:rPr>
          <w:rFonts w:cs="B Zar" w:hint="cs"/>
          <w:rtl/>
        </w:rPr>
        <w:t>ها است، ول</w:t>
      </w:r>
      <w:r w:rsidR="00FE4F4C">
        <w:rPr>
          <w:rFonts w:cs="B Zar" w:hint="cs"/>
          <w:rtl/>
        </w:rPr>
        <w:t>ی</w:t>
      </w:r>
      <w:r w:rsidRPr="00D4549C">
        <w:rPr>
          <w:rFonts w:cs="B Zar" w:hint="cs"/>
          <w:rtl/>
        </w:rPr>
        <w:t xml:space="preserve">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اس</w:t>
      </w:r>
      <w:r w:rsidR="00FE4F4C">
        <w:rPr>
          <w:rFonts w:cs="B Zar" w:hint="cs"/>
          <w:rtl/>
        </w:rPr>
        <w:t>ی</w:t>
      </w:r>
      <w:r w:rsidRPr="00D4549C">
        <w:rPr>
          <w:rFonts w:cs="B Zar" w:hint="cs"/>
          <w:rtl/>
        </w:rPr>
        <w:t>ر حرص</w:t>
      </w:r>
      <w:r w:rsidR="00F84283" w:rsidRPr="00D4549C">
        <w:rPr>
          <w:rFonts w:cs="B Zar" w:hint="cs"/>
          <w:rtl/>
        </w:rPr>
        <w:t xml:space="preserve"> </w:t>
      </w:r>
      <w:r w:rsidRPr="00D4549C">
        <w:rPr>
          <w:rFonts w:cs="B Zar" w:hint="cs"/>
          <w:rtl/>
        </w:rPr>
        <w:t>ها شد و خودش را در تنگنا</w:t>
      </w:r>
      <w:r w:rsidR="00FE4F4C">
        <w:rPr>
          <w:rFonts w:cs="B Zar" w:hint="cs"/>
          <w:rtl/>
        </w:rPr>
        <w:t>ی</w:t>
      </w:r>
      <w:r w:rsidRPr="00D4549C">
        <w:rPr>
          <w:rFonts w:cs="B Zar" w:hint="cs"/>
          <w:rtl/>
        </w:rPr>
        <w:t xml:space="preserve"> مش</w:t>
      </w:r>
      <w:r w:rsidR="00FE4F4C">
        <w:rPr>
          <w:rFonts w:cs="B Zar" w:hint="cs"/>
          <w:rtl/>
        </w:rPr>
        <w:t>ک</w:t>
      </w:r>
      <w:r w:rsidRPr="00D4549C">
        <w:rPr>
          <w:rFonts w:cs="B Zar" w:hint="cs"/>
          <w:rtl/>
        </w:rPr>
        <w:t xml:space="preserve">لات فرو </w:t>
      </w:r>
      <w:r w:rsidR="00FE4F4C">
        <w:rPr>
          <w:rFonts w:cs="B Zar" w:hint="cs"/>
          <w:rtl/>
        </w:rPr>
        <w:t>ک</w:t>
      </w:r>
      <w:r w:rsidRPr="00D4549C">
        <w:rPr>
          <w:rFonts w:cs="B Zar" w:hint="cs"/>
          <w:rtl/>
        </w:rPr>
        <w:t>رد، ا</w:t>
      </w:r>
      <w:r w:rsidR="00FE4F4C">
        <w:rPr>
          <w:rFonts w:cs="B Zar" w:hint="cs"/>
          <w:rtl/>
        </w:rPr>
        <w:t>ی</w:t>
      </w:r>
      <w:r w:rsidRPr="00D4549C">
        <w:rPr>
          <w:rFonts w:cs="B Zar" w:hint="cs"/>
          <w:rtl/>
        </w:rPr>
        <w:t>ن شخص اس</w:t>
      </w:r>
      <w:r w:rsidR="00FE4F4C">
        <w:rPr>
          <w:rFonts w:cs="B Zar" w:hint="cs"/>
          <w:rtl/>
        </w:rPr>
        <w:t>ی</w:t>
      </w:r>
      <w:r w:rsidRPr="00D4549C">
        <w:rPr>
          <w:rFonts w:cs="B Zar" w:hint="cs"/>
          <w:rtl/>
        </w:rPr>
        <w:t>ر حرص</w:t>
      </w:r>
      <w:r w:rsidR="00F84283" w:rsidRPr="00D4549C">
        <w:rPr>
          <w:rFonts w:cs="B Zar" w:hint="cs"/>
          <w:rtl/>
        </w:rPr>
        <w:t xml:space="preserve"> </w:t>
      </w:r>
      <w:r w:rsidRPr="00D4549C">
        <w:rPr>
          <w:rFonts w:cs="B Zar" w:hint="cs"/>
          <w:rtl/>
        </w:rPr>
        <w:t>هاست، غمش، غم اس</w:t>
      </w:r>
      <w:r w:rsidR="00FE4F4C">
        <w:rPr>
          <w:rFonts w:cs="B Zar" w:hint="cs"/>
          <w:rtl/>
        </w:rPr>
        <w:t>ی</w:t>
      </w:r>
      <w:r w:rsidRPr="00D4549C">
        <w:rPr>
          <w:rFonts w:cs="B Zar" w:hint="cs"/>
          <w:rtl/>
        </w:rPr>
        <w:t>رانه است، شاد</w:t>
      </w:r>
      <w:r w:rsidR="00FE4F4C">
        <w:rPr>
          <w:rFonts w:cs="B Zar" w:hint="cs"/>
          <w:rtl/>
        </w:rPr>
        <w:t>ی</w:t>
      </w:r>
      <w:r w:rsidR="00F84283" w:rsidRPr="00D4549C">
        <w:rPr>
          <w:rFonts w:cs="B Zar" w:hint="cs"/>
          <w:rtl/>
        </w:rPr>
        <w:t xml:space="preserve"> </w:t>
      </w:r>
      <w:r w:rsidRPr="00D4549C">
        <w:rPr>
          <w:rFonts w:cs="B Zar" w:hint="cs"/>
          <w:rtl/>
        </w:rPr>
        <w:t>اش هم شاد</w:t>
      </w:r>
      <w:r w:rsidR="00FE4F4C">
        <w:rPr>
          <w:rFonts w:cs="B Zar" w:hint="cs"/>
          <w:rtl/>
        </w:rPr>
        <w:t>ی</w:t>
      </w:r>
      <w:r w:rsidRPr="00D4549C">
        <w:rPr>
          <w:rFonts w:cs="B Zar" w:hint="cs"/>
          <w:rtl/>
        </w:rPr>
        <w:t xml:space="preserve"> اس</w:t>
      </w:r>
      <w:r w:rsidR="00FE4F4C">
        <w:rPr>
          <w:rFonts w:cs="B Zar" w:hint="cs"/>
          <w:rtl/>
        </w:rPr>
        <w:t>ی</w:t>
      </w:r>
      <w:r w:rsidRPr="00D4549C">
        <w:rPr>
          <w:rFonts w:cs="B Zar" w:hint="cs"/>
          <w:rtl/>
        </w:rPr>
        <w:t>رانه است.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بر عکسِ ملائکه؛ تو برا</w:t>
      </w:r>
      <w:r w:rsidR="00FE4F4C">
        <w:rPr>
          <w:rFonts w:cs="B Zar" w:hint="cs"/>
          <w:rtl/>
        </w:rPr>
        <w:t>ی</w:t>
      </w:r>
      <w:r w:rsidRPr="00D4549C">
        <w:rPr>
          <w:rFonts w:cs="B Zar" w:hint="cs"/>
          <w:rtl/>
        </w:rPr>
        <w:t xml:space="preserve"> خودت خود قائل هست</w:t>
      </w:r>
      <w:r w:rsidR="00FE4F4C">
        <w:rPr>
          <w:rFonts w:cs="B Zar" w:hint="cs"/>
          <w:rtl/>
        </w:rPr>
        <w:t>ی</w:t>
      </w:r>
      <w:r w:rsidRPr="00D4549C">
        <w:rPr>
          <w:rFonts w:cs="B Zar" w:hint="cs"/>
          <w:rtl/>
        </w:rPr>
        <w:t xml:space="preserve"> و به خود نظر دار</w:t>
      </w:r>
      <w:r w:rsidR="00FE4F4C">
        <w:rPr>
          <w:rFonts w:cs="B Zar" w:hint="cs"/>
          <w:rtl/>
        </w:rPr>
        <w:t>ی</w:t>
      </w:r>
      <w:r w:rsidRPr="00D4549C">
        <w:rPr>
          <w:rFonts w:cs="B Zar" w:hint="cs"/>
          <w:rtl/>
        </w:rPr>
        <w:t>، هم</w:t>
      </w:r>
      <w:r w:rsidR="00FE4F4C">
        <w:rPr>
          <w:rFonts w:cs="B Zar" w:hint="cs"/>
          <w:rtl/>
        </w:rPr>
        <w:t>ی</w:t>
      </w:r>
      <w:r w:rsidRPr="00D4549C">
        <w:rPr>
          <w:rFonts w:cs="B Zar" w:hint="cs"/>
          <w:rtl/>
        </w:rPr>
        <w:t>ن باعث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محو جمال خوب</w:t>
      </w:r>
      <w:r w:rsidR="00FE4F4C">
        <w:rPr>
          <w:rFonts w:cs="B Zar" w:hint="cs"/>
          <w:rtl/>
        </w:rPr>
        <w:t>ی</w:t>
      </w:r>
      <w:r w:rsidR="00F84283" w:rsidRPr="00D4549C">
        <w:rPr>
          <w:rFonts w:cs="B Zar" w:hint="cs"/>
          <w:rtl/>
        </w:rPr>
        <w:t xml:space="preserve"> </w:t>
      </w:r>
      <w:r w:rsidRPr="00D4549C">
        <w:rPr>
          <w:rFonts w:cs="B Zar" w:hint="cs"/>
          <w:rtl/>
        </w:rPr>
        <w:t>ها نشو</w:t>
      </w:r>
      <w:r w:rsidR="00FE4F4C">
        <w:rPr>
          <w:rFonts w:cs="B Zar" w:hint="cs"/>
          <w:rtl/>
        </w:rPr>
        <w:t>ی</w:t>
      </w:r>
      <w:r w:rsidRPr="00D4549C">
        <w:rPr>
          <w:rFonts w:cs="B Zar" w:hint="cs"/>
          <w:rtl/>
        </w:rPr>
        <w:t xml:space="preserve"> و خوب</w:t>
      </w:r>
      <w:r w:rsidR="00FE4F4C">
        <w:rPr>
          <w:rFonts w:cs="B Zar" w:hint="cs"/>
          <w:rtl/>
        </w:rPr>
        <w:t>ی</w:t>
      </w:r>
      <w:r w:rsidR="00F84283" w:rsidRPr="00D4549C">
        <w:rPr>
          <w:rFonts w:cs="B Zar" w:hint="cs"/>
          <w:rtl/>
        </w:rPr>
        <w:t xml:space="preserve"> </w:t>
      </w:r>
      <w:r w:rsidRPr="00D4549C">
        <w:rPr>
          <w:rFonts w:cs="B Zar" w:hint="cs"/>
          <w:rtl/>
        </w:rPr>
        <w:t>ها را نب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A017EF" w:rsidP="000420CC">
            <w:pPr>
              <w:rPr>
                <w:rFonts w:cs="B Zar" w:hint="cs"/>
                <w:rtl/>
              </w:rPr>
            </w:pPr>
            <w:r w:rsidRPr="00D4549C">
              <w:rPr>
                <w:rFonts w:cs="B Zar" w:hint="cs"/>
                <w:rtl/>
              </w:rPr>
              <w:t>گفـت ل</w:t>
            </w:r>
            <w:r w:rsidR="00FE4F4C">
              <w:rPr>
                <w:rFonts w:cs="B Zar" w:hint="cs"/>
                <w:rtl/>
              </w:rPr>
              <w:t>ی</w:t>
            </w:r>
            <w:r w:rsidRPr="00D4549C">
              <w:rPr>
                <w:rFonts w:cs="B Zar" w:hint="cs"/>
                <w:rtl/>
              </w:rPr>
              <w:t>ـل</w:t>
            </w:r>
            <w:r w:rsidR="00FE4F4C">
              <w:rPr>
                <w:rFonts w:cs="B Zar" w:hint="cs"/>
                <w:rtl/>
              </w:rPr>
              <w:t>ی</w:t>
            </w:r>
            <w:r w:rsidRPr="00D4549C">
              <w:rPr>
                <w:rFonts w:cs="B Zar" w:hint="cs"/>
                <w:rtl/>
              </w:rPr>
              <w:t xml:space="preserve"> را خل</w:t>
            </w:r>
            <w:r w:rsidR="00FE4F4C">
              <w:rPr>
                <w:rFonts w:cs="B Zar" w:hint="cs"/>
                <w:rtl/>
              </w:rPr>
              <w:t>ی</w:t>
            </w:r>
            <w:r w:rsidRPr="00D4549C">
              <w:rPr>
                <w:rFonts w:cs="B Zar" w:hint="cs"/>
                <w:rtl/>
              </w:rPr>
              <w:t xml:space="preserve">فـه </w:t>
            </w:r>
            <w:r w:rsidR="00FE4F4C">
              <w:rPr>
                <w:rFonts w:cs="B Zar" w:hint="cs"/>
                <w:rtl/>
              </w:rPr>
              <w:t>ک</w:t>
            </w:r>
            <w:r w:rsidRPr="00D4549C">
              <w:rPr>
                <w:rFonts w:cs="B Zar" w:hint="cs"/>
                <w:rtl/>
              </w:rPr>
              <w:t>ـانْ تو</w:t>
            </w:r>
            <w:r w:rsidR="00FE4F4C">
              <w:rPr>
                <w:rFonts w:cs="B Zar" w:hint="cs"/>
                <w:rtl/>
              </w:rPr>
              <w:t>ی</w:t>
            </w:r>
            <w:r w:rsidRPr="00D4549C">
              <w:rPr>
                <w:rFonts w:cs="B Zar" w:hint="cs"/>
                <w:rtl/>
              </w:rPr>
              <w:t>ـ</w:t>
            </w:r>
            <w:r w:rsidR="00FE4F4C">
              <w:rPr>
                <w:rFonts w:cs="B Zar" w:hint="cs"/>
                <w:rtl/>
              </w:rPr>
              <w:t>ی</w:t>
            </w:r>
            <w:r w:rsidR="00DD07F8" w:rsidRPr="00D4549C">
              <w:rPr>
                <w:rFonts w:cs="B Zar"/>
                <w:rtl/>
              </w:rPr>
              <w:br w:type="textWrapping" w:clear="all"/>
            </w:r>
          </w:p>
        </w:tc>
        <w:tc>
          <w:tcPr>
            <w:tcW w:w="3652" w:type="dxa"/>
            <w:shd w:val="clear" w:color="auto" w:fill="auto"/>
          </w:tcPr>
          <w:p w:rsidR="00DD07F8" w:rsidRPr="00D4549C" w:rsidRDefault="00FE4F4C" w:rsidP="000420CC">
            <w:pPr>
              <w:rPr>
                <w:rFonts w:cs="B Zar" w:hint="cs"/>
                <w:rtl/>
              </w:rPr>
            </w:pPr>
            <w:r>
              <w:rPr>
                <w:rFonts w:cs="B Zar" w:hint="cs"/>
                <w:rtl/>
              </w:rPr>
              <w:t>ک</w:t>
            </w:r>
            <w:r w:rsidR="00AA537E" w:rsidRPr="00D4549C">
              <w:rPr>
                <w:rFonts w:cs="B Zar" w:hint="cs"/>
                <w:rtl/>
              </w:rPr>
              <w:t xml:space="preserve">ز </w:t>
            </w:r>
            <w:r w:rsidR="00F84283" w:rsidRPr="00D4549C">
              <w:rPr>
                <w:rFonts w:cs="B Zar" w:hint="cs"/>
                <w:rtl/>
              </w:rPr>
              <w:t xml:space="preserve"> </w:t>
            </w:r>
            <w:r w:rsidR="00AA537E" w:rsidRPr="00D4549C">
              <w:rPr>
                <w:rFonts w:cs="B Zar" w:hint="cs"/>
                <w:rtl/>
              </w:rPr>
              <w:t>تو مجنون</w:t>
            </w:r>
            <w:r w:rsidR="00F84283" w:rsidRPr="00D4549C">
              <w:rPr>
                <w:rFonts w:cs="B Zar" w:hint="cs"/>
                <w:rtl/>
              </w:rPr>
              <w:t xml:space="preserve"> </w:t>
            </w:r>
            <w:r w:rsidR="00AA537E" w:rsidRPr="00D4549C">
              <w:rPr>
                <w:rFonts w:cs="B Zar" w:hint="cs"/>
                <w:rtl/>
              </w:rPr>
              <w:t xml:space="preserve"> شد</w:t>
            </w:r>
            <w:r w:rsidR="00A017EF" w:rsidRPr="00D4549C">
              <w:rPr>
                <w:rFonts w:cs="B Zar" w:hint="cs"/>
                <w:rtl/>
              </w:rPr>
              <w:t xml:space="preserve"> </w:t>
            </w:r>
            <w:r w:rsidR="00F84283" w:rsidRPr="00D4549C">
              <w:rPr>
                <w:rFonts w:cs="B Zar" w:hint="cs"/>
                <w:rtl/>
              </w:rPr>
              <w:t xml:space="preserve"> </w:t>
            </w:r>
            <w:r w:rsidR="00A017EF" w:rsidRPr="00D4549C">
              <w:rPr>
                <w:rFonts w:cs="B Zar" w:hint="cs"/>
                <w:rtl/>
              </w:rPr>
              <w:t>پر</w:t>
            </w:r>
            <w:r>
              <w:rPr>
                <w:rFonts w:cs="B Zar" w:hint="cs"/>
                <w:rtl/>
              </w:rPr>
              <w:t>ی</w:t>
            </w:r>
            <w:r w:rsidR="00A017EF" w:rsidRPr="00D4549C">
              <w:rPr>
                <w:rFonts w:cs="B Zar" w:hint="cs"/>
                <w:rtl/>
              </w:rPr>
              <w:t xml:space="preserve">شان </w:t>
            </w:r>
            <w:r w:rsidR="00F84283" w:rsidRPr="00D4549C">
              <w:rPr>
                <w:rFonts w:cs="B Zar" w:hint="cs"/>
                <w:rtl/>
              </w:rPr>
              <w:t xml:space="preserve"> </w:t>
            </w:r>
            <w:r w:rsidR="00A017EF" w:rsidRPr="00D4549C">
              <w:rPr>
                <w:rFonts w:cs="B Zar" w:hint="cs"/>
                <w:rtl/>
              </w:rPr>
              <w:t>و غَو</w:t>
            </w:r>
            <w:r>
              <w:rPr>
                <w:rFonts w:cs="B Zar" w:hint="cs"/>
                <w:rtl/>
              </w:rPr>
              <w:t>ی</w:t>
            </w:r>
            <w:r w:rsidR="00DD07F8" w:rsidRPr="00D4549C">
              <w:rPr>
                <w:rFonts w:cs="B Zar"/>
                <w:rtl/>
              </w:rPr>
              <w:br w:type="textWrapping" w:clear="all"/>
            </w:r>
          </w:p>
        </w:tc>
      </w:tr>
      <w:tr w:rsidR="00DD07F8" w:rsidRPr="00D4549C" w:rsidTr="00BC3922">
        <w:trPr>
          <w:trHeight w:hRule="exact" w:val="397"/>
        </w:trPr>
        <w:tc>
          <w:tcPr>
            <w:tcW w:w="3652" w:type="dxa"/>
            <w:shd w:val="clear" w:color="auto" w:fill="auto"/>
          </w:tcPr>
          <w:p w:rsidR="00DD07F8" w:rsidRPr="00D4549C" w:rsidRDefault="00A017EF" w:rsidP="000420CC">
            <w:pPr>
              <w:rPr>
                <w:rFonts w:cs="B Zar" w:hint="cs"/>
                <w:rtl/>
              </w:rPr>
            </w:pPr>
            <w:r w:rsidRPr="00D4549C">
              <w:rPr>
                <w:rFonts w:cs="B Zar" w:hint="cs"/>
                <w:rtl/>
              </w:rPr>
              <w:t>از دگـر خوبان تـو افزون ن</w:t>
            </w:r>
            <w:r w:rsidR="00FE4F4C">
              <w:rPr>
                <w:rFonts w:cs="B Zar" w:hint="cs"/>
                <w:rtl/>
              </w:rPr>
              <w:t>ی</w:t>
            </w:r>
            <w:r w:rsidRPr="00D4549C">
              <w:rPr>
                <w:rFonts w:cs="B Zar" w:hint="cs"/>
                <w:rtl/>
              </w:rPr>
              <w:t>ستـ</w:t>
            </w:r>
            <w:r w:rsidR="00FE4F4C">
              <w:rPr>
                <w:rFonts w:cs="B Zar" w:hint="cs"/>
                <w:rtl/>
              </w:rPr>
              <w:t>ی</w:t>
            </w:r>
            <w:r w:rsidR="00DD07F8" w:rsidRPr="00D4549C">
              <w:rPr>
                <w:rFonts w:cs="B Zar"/>
                <w:rtl/>
              </w:rPr>
              <w:br w:type="textWrapping" w:clear="all"/>
            </w:r>
          </w:p>
        </w:tc>
        <w:tc>
          <w:tcPr>
            <w:tcW w:w="3652" w:type="dxa"/>
            <w:shd w:val="clear" w:color="auto" w:fill="auto"/>
          </w:tcPr>
          <w:p w:rsidR="00DD07F8" w:rsidRPr="00D4549C" w:rsidRDefault="00A017EF" w:rsidP="000420CC">
            <w:pPr>
              <w:rPr>
                <w:rFonts w:cs="B Zar" w:hint="cs"/>
                <w:rtl/>
              </w:rPr>
            </w:pPr>
            <w:r w:rsidRPr="00D4549C">
              <w:rPr>
                <w:rFonts w:cs="B Zar" w:hint="cs"/>
                <w:rtl/>
              </w:rPr>
              <w:t>گفت: رُورُو!،چون</w:t>
            </w:r>
            <w:r w:rsidR="00F84283" w:rsidRPr="00D4549C">
              <w:rPr>
                <w:rFonts w:cs="B Zar" w:hint="cs"/>
                <w:rtl/>
              </w:rPr>
              <w:t xml:space="preserve"> </w:t>
            </w:r>
            <w:r w:rsidRPr="00D4549C">
              <w:rPr>
                <w:rFonts w:cs="B Zar" w:hint="cs"/>
                <w:rtl/>
              </w:rPr>
              <w:t>تومجنون</w:t>
            </w:r>
            <w:r w:rsidR="00F84283" w:rsidRPr="00D4549C">
              <w:rPr>
                <w:rFonts w:cs="B Zar" w:hint="cs"/>
                <w:rtl/>
              </w:rPr>
              <w:t xml:space="preserve"> </w:t>
            </w:r>
            <w:r w:rsidRPr="00D4549C">
              <w:rPr>
                <w:rFonts w:cs="B Zar" w:hint="cs"/>
                <w:rtl/>
              </w:rPr>
              <w:t>ن</w:t>
            </w:r>
            <w:r w:rsidR="00FE4F4C">
              <w:rPr>
                <w:rFonts w:cs="B Zar" w:hint="cs"/>
                <w:rtl/>
              </w:rPr>
              <w:t>ی</w:t>
            </w:r>
            <w:r w:rsidRPr="00D4549C">
              <w:rPr>
                <w:rFonts w:cs="B Zar" w:hint="cs"/>
                <w:rtl/>
              </w:rPr>
              <w:t>ست</w:t>
            </w:r>
            <w:r w:rsidR="00FE4F4C">
              <w:rPr>
                <w:rFonts w:cs="B Zar" w:hint="cs"/>
                <w:rtl/>
              </w:rPr>
              <w:t>ی</w:t>
            </w:r>
            <w:r w:rsidR="00DD07F8" w:rsidRPr="00D4549C">
              <w:rPr>
                <w:rFonts w:cs="B Zar"/>
                <w:rtl/>
              </w:rPr>
              <w:br w:type="textWrapping" w:clear="all"/>
            </w:r>
          </w:p>
        </w:tc>
      </w:tr>
      <w:tr w:rsidR="00DD07F8" w:rsidRPr="00D4549C" w:rsidTr="00BC3922">
        <w:trPr>
          <w:trHeight w:hRule="exact" w:val="397"/>
        </w:trPr>
        <w:tc>
          <w:tcPr>
            <w:tcW w:w="3652" w:type="dxa"/>
            <w:shd w:val="clear" w:color="auto" w:fill="auto"/>
          </w:tcPr>
          <w:p w:rsidR="00DD07F8" w:rsidRPr="00D4549C" w:rsidRDefault="00A017EF" w:rsidP="000420CC">
            <w:pPr>
              <w:rPr>
                <w:rFonts w:cs="B Zar" w:hint="cs"/>
                <w:rtl/>
              </w:rPr>
            </w:pPr>
            <w:r w:rsidRPr="00D4549C">
              <w:rPr>
                <w:rFonts w:cs="B Zar" w:hint="cs"/>
                <w:rtl/>
              </w:rPr>
              <w:t>باخود</w:t>
            </w:r>
            <w:r w:rsidR="00FE4F4C">
              <w:rPr>
                <w:rFonts w:cs="B Zar" w:hint="cs"/>
                <w:rtl/>
              </w:rPr>
              <w:t>ی</w:t>
            </w:r>
            <w:r w:rsidR="00F84283" w:rsidRPr="00D4549C">
              <w:rPr>
                <w:rFonts w:cs="B Zar" w:hint="cs"/>
                <w:rtl/>
              </w:rPr>
              <w:t xml:space="preserve"> </w:t>
            </w:r>
            <w:r w:rsidRPr="00D4549C">
              <w:rPr>
                <w:rFonts w:cs="B Zar" w:hint="cs"/>
                <w:rtl/>
              </w:rPr>
              <w:t>تو، ل</w:t>
            </w:r>
            <w:r w:rsidR="00FE4F4C">
              <w:rPr>
                <w:rFonts w:cs="B Zar" w:hint="cs"/>
                <w:rtl/>
              </w:rPr>
              <w:t>یک</w:t>
            </w:r>
            <w:r w:rsidR="00F84283" w:rsidRPr="00D4549C">
              <w:rPr>
                <w:rFonts w:cs="B Zar" w:hint="cs"/>
                <w:rtl/>
              </w:rPr>
              <w:t xml:space="preserve"> </w:t>
            </w:r>
            <w:r w:rsidRPr="00D4549C">
              <w:rPr>
                <w:rFonts w:cs="B Zar" w:hint="cs"/>
                <w:rtl/>
              </w:rPr>
              <w:t>مجنونْ</w:t>
            </w:r>
            <w:r w:rsidR="00F84283" w:rsidRPr="00D4549C">
              <w:rPr>
                <w:rFonts w:cs="B Zar" w:hint="cs"/>
                <w:rtl/>
              </w:rPr>
              <w:t xml:space="preserve"> </w:t>
            </w:r>
            <w:r w:rsidRPr="00D4549C">
              <w:rPr>
                <w:rFonts w:cs="B Zar" w:hint="cs"/>
                <w:rtl/>
              </w:rPr>
              <w:t>ب</w:t>
            </w:r>
            <w:r w:rsidR="00FE4F4C">
              <w:rPr>
                <w:rFonts w:cs="B Zar" w:hint="cs"/>
                <w:rtl/>
              </w:rPr>
              <w:t>ی</w:t>
            </w:r>
            <w:r w:rsidR="00F84283" w:rsidRPr="00D4549C">
              <w:rPr>
                <w:rFonts w:cs="B Zar" w:hint="cs"/>
                <w:rtl/>
              </w:rPr>
              <w:t xml:space="preserve"> </w:t>
            </w:r>
            <w:r w:rsidRPr="00D4549C">
              <w:rPr>
                <w:rFonts w:cs="B Zar" w:hint="cs"/>
                <w:rtl/>
              </w:rPr>
              <w:t>خوداست</w:t>
            </w:r>
            <w:r w:rsidR="00DD07F8" w:rsidRPr="00D4549C">
              <w:rPr>
                <w:rFonts w:cs="B Zar"/>
                <w:rtl/>
              </w:rPr>
              <w:br w:type="textWrapping" w:clear="all"/>
            </w:r>
          </w:p>
        </w:tc>
        <w:tc>
          <w:tcPr>
            <w:tcW w:w="3652" w:type="dxa"/>
            <w:shd w:val="clear" w:color="auto" w:fill="auto"/>
          </w:tcPr>
          <w:p w:rsidR="00DD07F8" w:rsidRPr="00D4549C" w:rsidRDefault="00A017EF" w:rsidP="000420CC">
            <w:pPr>
              <w:rPr>
                <w:rFonts w:cs="B Zar" w:hint="cs"/>
                <w:rtl/>
              </w:rPr>
            </w:pPr>
            <w:r w:rsidRPr="00D4549C">
              <w:rPr>
                <w:rFonts w:cs="B Zar" w:hint="cs"/>
                <w:rtl/>
              </w:rPr>
              <w:t>در طر</w:t>
            </w:r>
            <w:r w:rsidR="00FE4F4C">
              <w:rPr>
                <w:rFonts w:cs="B Zar" w:hint="cs"/>
                <w:rtl/>
              </w:rPr>
              <w:t>ی</w:t>
            </w:r>
            <w:r w:rsidRPr="00D4549C">
              <w:rPr>
                <w:rFonts w:cs="B Zar" w:hint="cs"/>
                <w:rtl/>
              </w:rPr>
              <w:t>ق</w:t>
            </w:r>
            <w:r w:rsidR="00F84283" w:rsidRPr="00D4549C">
              <w:rPr>
                <w:rFonts w:cs="B Zar" w:hint="cs"/>
                <w:rtl/>
              </w:rPr>
              <w:t xml:space="preserve"> </w:t>
            </w:r>
            <w:r w:rsidRPr="00D4549C">
              <w:rPr>
                <w:rFonts w:cs="B Zar" w:hint="cs"/>
                <w:rtl/>
              </w:rPr>
              <w:t xml:space="preserve">عشق </w:t>
            </w:r>
            <w:r w:rsidR="00AA537E" w:rsidRPr="00D4549C">
              <w:rPr>
                <w:rFonts w:cs="B Zar" w:hint="cs"/>
                <w:rtl/>
              </w:rPr>
              <w:t>ب</w:t>
            </w:r>
            <w:r w:rsidR="00FE4F4C">
              <w:rPr>
                <w:rFonts w:cs="B Zar" w:hint="cs"/>
                <w:rtl/>
              </w:rPr>
              <w:t>ی</w:t>
            </w:r>
            <w:r w:rsidR="00AA537E" w:rsidRPr="00D4549C">
              <w:rPr>
                <w:rFonts w:cs="B Zar" w:hint="cs"/>
                <w:rtl/>
              </w:rPr>
              <w:t>دا</w:t>
            </w:r>
            <w:r w:rsidRPr="00D4549C">
              <w:rPr>
                <w:rFonts w:cs="B Zar" w:hint="cs"/>
                <w:rtl/>
              </w:rPr>
              <w:t>ر</w:t>
            </w:r>
            <w:r w:rsidR="00FE4F4C">
              <w:rPr>
                <w:rFonts w:cs="B Zar" w:hint="cs"/>
                <w:rtl/>
              </w:rPr>
              <w:t>ی</w:t>
            </w:r>
            <w:r w:rsidRPr="00D4549C">
              <w:rPr>
                <w:rFonts w:cs="B Zar" w:hint="cs"/>
                <w:rtl/>
              </w:rPr>
              <w:t xml:space="preserve"> بد است</w:t>
            </w:r>
            <w:r w:rsidR="00DD07F8" w:rsidRPr="00D4549C">
              <w:rPr>
                <w:rFonts w:cs="B Zar"/>
                <w:rtl/>
              </w:rPr>
              <w:br w:type="textWrapping" w:clear="all"/>
            </w:r>
          </w:p>
        </w:tc>
      </w:tr>
    </w:tbl>
    <w:p w:rsidR="009425AB" w:rsidRPr="00D4549C" w:rsidRDefault="009425AB" w:rsidP="004D0161">
      <w:pPr>
        <w:rPr>
          <w:rFonts w:cs="B Zar" w:hint="cs"/>
          <w:rtl/>
        </w:rPr>
      </w:pPr>
      <w:r w:rsidRPr="00D4549C">
        <w:rPr>
          <w:rFonts w:cs="B Zar" w:hint="cs"/>
          <w:rtl/>
        </w:rPr>
        <w:t>«با خود</w:t>
      </w:r>
      <w:r w:rsidR="00FE4F4C">
        <w:rPr>
          <w:rFonts w:cs="B Zar" w:hint="cs"/>
          <w:rtl/>
        </w:rPr>
        <w:t>ی</w:t>
      </w:r>
      <w:r w:rsidRPr="00D4549C">
        <w:rPr>
          <w:rFonts w:cs="B Zar" w:hint="cs"/>
          <w:rtl/>
        </w:rPr>
        <w:t xml:space="preserve"> تو» </w:t>
      </w:r>
      <w:r w:rsidR="00FE4F4C">
        <w:rPr>
          <w:rFonts w:cs="B Zar" w:hint="cs"/>
          <w:rtl/>
        </w:rPr>
        <w:t>ی</w:t>
      </w:r>
      <w:r w:rsidRPr="00D4549C">
        <w:rPr>
          <w:rFonts w:cs="B Zar" w:hint="cs"/>
          <w:rtl/>
        </w:rPr>
        <w:t>عن</w:t>
      </w:r>
      <w:r w:rsidR="00FE4F4C">
        <w:rPr>
          <w:rFonts w:cs="B Zar" w:hint="cs"/>
          <w:rtl/>
        </w:rPr>
        <w:t>ی</w:t>
      </w:r>
      <w:r w:rsidRPr="00D4549C">
        <w:rPr>
          <w:rFonts w:cs="B Zar" w:hint="cs"/>
          <w:rtl/>
        </w:rPr>
        <w:t>؛ تو «خود» دار</w:t>
      </w:r>
      <w:r w:rsidR="00FE4F4C">
        <w:rPr>
          <w:rFonts w:cs="B Zar" w:hint="cs"/>
          <w:rtl/>
        </w:rPr>
        <w:t>ی</w:t>
      </w:r>
      <w:r w:rsidRPr="00D4549C">
        <w:rPr>
          <w:rFonts w:cs="B Zar" w:hint="cs"/>
          <w:rtl/>
        </w:rPr>
        <w:t xml:space="preserve"> و لذا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 خوب</w:t>
      </w:r>
      <w:r w:rsidR="00FE4F4C">
        <w:rPr>
          <w:rFonts w:cs="B Zar" w:hint="cs"/>
          <w:rtl/>
        </w:rPr>
        <w:t>ی</w:t>
      </w:r>
      <w:r w:rsidR="00F84283" w:rsidRPr="00D4549C">
        <w:rPr>
          <w:rFonts w:cs="B Zar" w:hint="cs"/>
          <w:rtl/>
        </w:rPr>
        <w:t xml:space="preserve"> </w:t>
      </w:r>
      <w:r w:rsidRPr="00D4549C">
        <w:rPr>
          <w:rFonts w:cs="B Zar" w:hint="cs"/>
          <w:rtl/>
        </w:rPr>
        <w:t>ها را بب</w:t>
      </w:r>
      <w:r w:rsidR="00FE4F4C">
        <w:rPr>
          <w:rFonts w:cs="B Zar" w:hint="cs"/>
          <w:rtl/>
        </w:rPr>
        <w:t>ی</w:t>
      </w:r>
      <w:r w:rsidRPr="00D4549C">
        <w:rPr>
          <w:rFonts w:cs="B Zar" w:hint="cs"/>
          <w:rtl/>
        </w:rPr>
        <w:t>ن</w:t>
      </w:r>
      <w:r w:rsidR="00FE4F4C">
        <w:rPr>
          <w:rFonts w:cs="B Zar" w:hint="cs"/>
          <w:rtl/>
        </w:rPr>
        <w:t>ی</w:t>
      </w:r>
      <w:r w:rsidRPr="00D4549C">
        <w:rPr>
          <w:rFonts w:cs="B Zar" w:hint="cs"/>
          <w:rtl/>
        </w:rPr>
        <w:t>، تمام وجودت نظر به ز</w:t>
      </w:r>
      <w:r w:rsidR="00FE4F4C">
        <w:rPr>
          <w:rFonts w:cs="B Zar" w:hint="cs"/>
          <w:rtl/>
        </w:rPr>
        <w:t>ی</w:t>
      </w:r>
      <w:r w:rsidRPr="00D4549C">
        <w:rPr>
          <w:rFonts w:cs="B Zar" w:hint="cs"/>
          <w:rtl/>
        </w:rPr>
        <w:t>با</w:t>
      </w:r>
      <w:r w:rsidR="00FE4F4C">
        <w:rPr>
          <w:rFonts w:cs="B Zar" w:hint="cs"/>
          <w:rtl/>
        </w:rPr>
        <w:t>یی</w:t>
      </w:r>
      <w:r w:rsidR="00F84283" w:rsidRPr="00D4549C">
        <w:rPr>
          <w:rFonts w:cs="B Zar" w:hint="cs"/>
          <w:rtl/>
        </w:rPr>
        <w:t xml:space="preserve"> </w:t>
      </w:r>
      <w:r w:rsidRPr="00D4549C">
        <w:rPr>
          <w:rFonts w:cs="B Zar" w:hint="cs"/>
          <w:rtl/>
        </w:rPr>
        <w:t>ها ن</w:t>
      </w:r>
      <w:r w:rsidR="00FE4F4C">
        <w:rPr>
          <w:rFonts w:cs="B Zar" w:hint="cs"/>
          <w:rtl/>
        </w:rPr>
        <w:t>ی</w:t>
      </w:r>
      <w:r w:rsidRPr="00D4549C">
        <w:rPr>
          <w:rFonts w:cs="B Zar" w:hint="cs"/>
          <w:rtl/>
        </w:rPr>
        <w:t xml:space="preserve">ست، </w:t>
      </w:r>
      <w:r w:rsidR="00FE4F4C">
        <w:rPr>
          <w:rFonts w:cs="B Zar" w:hint="cs"/>
          <w:rtl/>
        </w:rPr>
        <w:t>یک</w:t>
      </w:r>
      <w:r w:rsidRPr="00D4549C">
        <w:rPr>
          <w:rFonts w:cs="B Zar" w:hint="cs"/>
          <w:rtl/>
        </w:rPr>
        <w:t xml:space="preserve"> </w:t>
      </w:r>
      <w:r w:rsidR="00F84283" w:rsidRPr="00D4549C">
        <w:rPr>
          <w:rFonts w:cs="B Zar" w:hint="cs"/>
          <w:rtl/>
        </w:rPr>
        <w:t xml:space="preserve"> </w:t>
      </w:r>
      <w:r w:rsidRPr="00D4549C">
        <w:rPr>
          <w:rFonts w:cs="B Zar" w:hint="cs"/>
          <w:rtl/>
        </w:rPr>
        <w:t>نحوه هوش</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و به خود</w:t>
      </w:r>
      <w:r w:rsidR="00F84283" w:rsidRPr="00D4549C">
        <w:rPr>
          <w:rFonts w:cs="B Zar" w:hint="cs"/>
          <w:rtl/>
        </w:rPr>
        <w:t xml:space="preserve"> </w:t>
      </w:r>
      <w:r w:rsidRPr="00D4549C">
        <w:rPr>
          <w:rFonts w:cs="B Zar" w:hint="cs"/>
          <w:rtl/>
        </w:rPr>
        <w:t>بودن دار</w:t>
      </w:r>
      <w:r w:rsidR="00FE4F4C">
        <w:rPr>
          <w:rFonts w:cs="B Zar" w:hint="cs"/>
          <w:rtl/>
        </w:rPr>
        <w:t>ی</w:t>
      </w:r>
      <w:r w:rsidRPr="00D4549C">
        <w:rPr>
          <w:rFonts w:cs="B Zar" w:hint="cs"/>
          <w:rtl/>
        </w:rPr>
        <w:t>، و در نت</w:t>
      </w:r>
      <w:r w:rsidR="00FE4F4C">
        <w:rPr>
          <w:rFonts w:cs="B Zar" w:hint="cs"/>
          <w:rtl/>
        </w:rPr>
        <w:t>ی</w:t>
      </w:r>
      <w:r w:rsidRPr="00D4549C">
        <w:rPr>
          <w:rFonts w:cs="B Zar" w:hint="cs"/>
          <w:rtl/>
        </w:rPr>
        <w:t>جه مست نظارت بر ز</w:t>
      </w:r>
      <w:r w:rsidR="00FE4F4C">
        <w:rPr>
          <w:rFonts w:cs="B Zar" w:hint="cs"/>
          <w:rtl/>
        </w:rPr>
        <w:t>ی</w:t>
      </w:r>
      <w:r w:rsidRPr="00D4549C">
        <w:rPr>
          <w:rFonts w:cs="B Zar" w:hint="cs"/>
          <w:rtl/>
        </w:rPr>
        <w:t>با</w:t>
      </w:r>
      <w:r w:rsidR="00FE4F4C">
        <w:rPr>
          <w:rFonts w:cs="B Zar" w:hint="cs"/>
          <w:rtl/>
        </w:rPr>
        <w:t>یی</w:t>
      </w:r>
      <w:r w:rsidR="00F84283" w:rsidRPr="00D4549C">
        <w:rPr>
          <w:rFonts w:cs="B Zar" w:hint="cs"/>
          <w:rtl/>
        </w:rPr>
        <w:t xml:space="preserve"> </w:t>
      </w:r>
      <w:r w:rsidRPr="00D4549C">
        <w:rPr>
          <w:rFonts w:cs="B Zar" w:hint="cs"/>
          <w:rtl/>
        </w:rPr>
        <w:t>ها ن</w:t>
      </w:r>
      <w:r w:rsidR="00FE4F4C">
        <w:rPr>
          <w:rFonts w:cs="B Zar" w:hint="cs"/>
          <w:rtl/>
        </w:rPr>
        <w:t>ی</w:t>
      </w:r>
      <w:r w:rsidRPr="00D4549C">
        <w:rPr>
          <w:rFonts w:cs="B Zar" w:hint="cs"/>
          <w:rtl/>
        </w:rPr>
        <w:t>ست</w:t>
      </w:r>
      <w:r w:rsidR="00FE4F4C">
        <w:rPr>
          <w:rFonts w:cs="B Zar" w:hint="cs"/>
          <w:rtl/>
        </w:rPr>
        <w:t>ی</w:t>
      </w:r>
      <w:r w:rsidRPr="00D4549C">
        <w:rPr>
          <w:rFonts w:cs="B Zar" w:hint="cs"/>
          <w:rtl/>
        </w:rPr>
        <w:t>، تو خودت را به حادثه</w:t>
      </w:r>
      <w:r w:rsidR="00F84283" w:rsidRPr="00D4549C">
        <w:rPr>
          <w:rFonts w:cs="B Zar" w:hint="cs"/>
          <w:rtl/>
        </w:rPr>
        <w:t xml:space="preserve"> </w:t>
      </w:r>
      <w:r w:rsidRPr="00D4549C">
        <w:rPr>
          <w:rFonts w:cs="B Zar" w:hint="cs"/>
          <w:rtl/>
        </w:rPr>
        <w:t xml:space="preserve">ها وصل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 تو خودت را به ثابت مطلق </w:t>
      </w:r>
      <w:r w:rsidR="004D0161" w:rsidRPr="00D4549C">
        <w:rPr>
          <w:rFonts w:cs="B Zar" w:hint="cs"/>
          <w:rtl/>
        </w:rPr>
        <w:t>وصل ن</w:t>
      </w:r>
      <w:r w:rsidR="00FE4F4C">
        <w:rPr>
          <w:rFonts w:cs="B Zar" w:hint="cs"/>
          <w:rtl/>
        </w:rPr>
        <w:t>ک</w:t>
      </w:r>
      <w:r w:rsidR="004D0161" w:rsidRPr="00D4549C">
        <w:rPr>
          <w:rFonts w:cs="B Zar" w:hint="cs"/>
          <w:rtl/>
        </w:rPr>
        <w:t>رد</w:t>
      </w:r>
      <w:r w:rsidR="00FE4F4C">
        <w:rPr>
          <w:rFonts w:cs="B Zar" w:hint="cs"/>
          <w:rtl/>
        </w:rPr>
        <w:t>ی</w:t>
      </w:r>
      <w:r w:rsidR="004D0161" w:rsidRPr="00D4549C">
        <w:rPr>
          <w:rFonts w:cs="B Zar" w:hint="cs"/>
          <w:rtl/>
        </w:rPr>
        <w:t xml:space="preserve"> تا در نت</w:t>
      </w:r>
      <w:r w:rsidR="00FE4F4C">
        <w:rPr>
          <w:rFonts w:cs="B Zar" w:hint="cs"/>
          <w:rtl/>
        </w:rPr>
        <w:t>ی</w:t>
      </w:r>
      <w:r w:rsidR="004D0161" w:rsidRPr="00D4549C">
        <w:rPr>
          <w:rFonts w:cs="B Zar" w:hint="cs"/>
          <w:rtl/>
        </w:rPr>
        <w:t>جه، ه</w:t>
      </w:r>
      <w:r w:rsidR="00FE4F4C">
        <w:rPr>
          <w:rFonts w:cs="B Zar" w:hint="cs"/>
          <w:rtl/>
        </w:rPr>
        <w:t>ی</w:t>
      </w:r>
      <w:r w:rsidR="004D0161" w:rsidRPr="00D4549C">
        <w:rPr>
          <w:rFonts w:cs="B Zar" w:hint="cs"/>
          <w:rtl/>
        </w:rPr>
        <w:t>چ</w:t>
      </w:r>
      <w:r w:rsidR="00F84283" w:rsidRPr="00D4549C">
        <w:rPr>
          <w:rFonts w:cs="B Zar" w:hint="cs"/>
          <w:rtl/>
        </w:rPr>
        <w:t xml:space="preserve"> </w:t>
      </w:r>
      <w:r w:rsidR="004D0161" w:rsidRPr="00D4549C">
        <w:rPr>
          <w:rFonts w:cs="B Zar" w:hint="cs"/>
          <w:rtl/>
        </w:rPr>
        <w:t xml:space="preserve">ات </w:t>
      </w:r>
      <w:r w:rsidR="00F84283" w:rsidRPr="00D4549C">
        <w:rPr>
          <w:rFonts w:cs="B Zar" w:hint="cs"/>
          <w:rtl/>
        </w:rPr>
        <w:t xml:space="preserve"> </w:t>
      </w:r>
      <w:r w:rsidR="00FE4F4C">
        <w:rPr>
          <w:rFonts w:cs="B Zar" w:hint="cs"/>
          <w:rtl/>
        </w:rPr>
        <w:t>ک</w:t>
      </w:r>
      <w:r w:rsidRPr="00D4549C">
        <w:rPr>
          <w:rFonts w:cs="B Zar" w:hint="cs"/>
          <w:rtl/>
        </w:rPr>
        <w:t>ند و جا</w:t>
      </w:r>
      <w:r w:rsidR="00FE4F4C">
        <w:rPr>
          <w:rFonts w:cs="B Zar" w:hint="cs"/>
          <w:rtl/>
        </w:rPr>
        <w:t>ی</w:t>
      </w:r>
      <w:r w:rsidRPr="00D4549C">
        <w:rPr>
          <w:rFonts w:cs="B Zar" w:hint="cs"/>
          <w:rtl/>
        </w:rPr>
        <w:t xml:space="preserve"> همة من</w:t>
      </w:r>
      <w:r w:rsidR="00FE4F4C">
        <w:rPr>
          <w:rFonts w:cs="B Zar" w:hint="cs"/>
          <w:rtl/>
        </w:rPr>
        <w:t>ی</w:t>
      </w:r>
      <w:r w:rsidRPr="00D4549C">
        <w:rPr>
          <w:rFonts w:cs="B Zar" w:hint="cs"/>
          <w:rtl/>
        </w:rPr>
        <w:t>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ت را بگ</w:t>
      </w:r>
      <w:r w:rsidR="00FE4F4C">
        <w:rPr>
          <w:rFonts w:cs="B Zar" w:hint="cs"/>
          <w:rtl/>
        </w:rPr>
        <w:t>ی</w:t>
      </w:r>
      <w:r w:rsidRPr="00D4549C">
        <w:rPr>
          <w:rFonts w:cs="B Zar" w:hint="cs"/>
          <w:rtl/>
        </w:rPr>
        <w:t>رد. گفت: «عشق آن زنده گز</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و باق</w:t>
      </w:r>
      <w:r w:rsidR="00FE4F4C">
        <w:rPr>
          <w:rFonts w:cs="B Zar" w:hint="cs"/>
          <w:rtl/>
        </w:rPr>
        <w:t>ی</w:t>
      </w:r>
      <w:r w:rsidR="00F84283" w:rsidRPr="00D4549C">
        <w:rPr>
          <w:rFonts w:cs="B Zar" w:hint="cs"/>
          <w:rtl/>
        </w:rPr>
        <w:t xml:space="preserve"> </w:t>
      </w:r>
      <w:r w:rsidRPr="00D4549C">
        <w:rPr>
          <w:rFonts w:cs="B Zar" w:hint="cs"/>
          <w:rtl/>
        </w:rPr>
        <w:t xml:space="preserve"> است»؛ </w:t>
      </w:r>
      <w:r w:rsidR="00FE4F4C">
        <w:rPr>
          <w:rFonts w:cs="B Zar" w:hint="cs"/>
          <w:rtl/>
        </w:rPr>
        <w:t>یک</w:t>
      </w:r>
      <w:r w:rsidRPr="00D4549C">
        <w:rPr>
          <w:rFonts w:cs="B Zar" w:hint="cs"/>
          <w:rtl/>
        </w:rPr>
        <w:t xml:space="preserve"> وقت است آدم خودش را از طر</w:t>
      </w:r>
      <w:r w:rsidR="00FE4F4C">
        <w:rPr>
          <w:rFonts w:cs="B Zar" w:hint="cs"/>
          <w:rtl/>
        </w:rPr>
        <w:t>ی</w:t>
      </w:r>
      <w:r w:rsidRPr="00D4549C">
        <w:rPr>
          <w:rFonts w:cs="B Zar" w:hint="cs"/>
          <w:rtl/>
        </w:rPr>
        <w:t>ق عبود</w:t>
      </w:r>
      <w:r w:rsidR="00FE4F4C">
        <w:rPr>
          <w:rFonts w:cs="B Zar" w:hint="cs"/>
          <w:rtl/>
        </w:rPr>
        <w:t>ی</w:t>
      </w:r>
      <w:r w:rsidRPr="00D4549C">
        <w:rPr>
          <w:rFonts w:cs="B Zar" w:hint="cs"/>
          <w:rtl/>
        </w:rPr>
        <w:t>ت به حق وصل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مش</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چون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خود جز بندگ</w:t>
      </w:r>
      <w:r w:rsidR="00FE4F4C">
        <w:rPr>
          <w:rFonts w:cs="B Zar" w:hint="cs"/>
          <w:rtl/>
        </w:rPr>
        <w:t>ی</w:t>
      </w:r>
      <w:r w:rsidRPr="00D4549C">
        <w:rPr>
          <w:rFonts w:cs="B Zar" w:hint="cs"/>
          <w:rtl/>
        </w:rPr>
        <w:t xml:space="preserve"> خدا نگذارده،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جز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بودن خود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خود باق</w:t>
      </w:r>
      <w:r w:rsidR="00FE4F4C">
        <w:rPr>
          <w:rFonts w:cs="B Zar" w:hint="cs"/>
          <w:rtl/>
        </w:rPr>
        <w:t>ی</w:t>
      </w:r>
      <w:r w:rsidRPr="00D4549C">
        <w:rPr>
          <w:rFonts w:cs="B Zar" w:hint="cs"/>
          <w:rtl/>
        </w:rPr>
        <w:t xml:space="preserve"> نگذارده، چن</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فوق حرص و خشم و خرسند</w:t>
      </w:r>
      <w:r w:rsidR="00FE4F4C">
        <w:rPr>
          <w:rFonts w:cs="B Zar" w:hint="cs"/>
          <w:rtl/>
        </w:rPr>
        <w:t>ی</w:t>
      </w:r>
      <w:r w:rsidRPr="00D4549C">
        <w:rPr>
          <w:rFonts w:cs="B Zar" w:hint="cs"/>
          <w:rtl/>
        </w:rPr>
        <w:t xml:space="preserve"> است و لذا هبوط ن</w:t>
      </w:r>
      <w:r w:rsidR="00FE4F4C">
        <w:rPr>
          <w:rFonts w:cs="B Zar" w:hint="cs"/>
          <w:rtl/>
        </w:rPr>
        <w:t>ک</w:t>
      </w:r>
      <w:r w:rsidRPr="00D4549C">
        <w:rPr>
          <w:rFonts w:cs="B Zar" w:hint="cs"/>
          <w:rtl/>
        </w:rPr>
        <w:t>رده تا گرفتار شرا</w:t>
      </w:r>
      <w:r w:rsidR="00FE4F4C">
        <w:rPr>
          <w:rFonts w:cs="B Zar" w:hint="cs"/>
          <w:rtl/>
        </w:rPr>
        <w:t>ی</w:t>
      </w:r>
      <w:r w:rsidRPr="00D4549C">
        <w:rPr>
          <w:rFonts w:cs="B Zar" w:hint="cs"/>
          <w:rtl/>
        </w:rPr>
        <w:t>ط هبوط گردد، ول</w:t>
      </w:r>
      <w:r w:rsidR="00FE4F4C">
        <w:rPr>
          <w:rFonts w:cs="B Zar" w:hint="cs"/>
          <w:rtl/>
        </w:rPr>
        <w:t>ی</w:t>
      </w:r>
      <w:r w:rsidRPr="00D4549C">
        <w:rPr>
          <w:rFonts w:cs="B Zar" w:hint="cs"/>
          <w:rtl/>
        </w:rPr>
        <w:t xml:space="preserve"> ما گاه</w:t>
      </w:r>
      <w:r w:rsidR="00FE4F4C">
        <w:rPr>
          <w:rFonts w:cs="B Zar" w:hint="cs"/>
          <w:rtl/>
        </w:rPr>
        <w:t>ی</w:t>
      </w:r>
      <w:r w:rsidRPr="00D4549C">
        <w:rPr>
          <w:rFonts w:cs="B Zar" w:hint="cs"/>
          <w:rtl/>
        </w:rPr>
        <w:t xml:space="preserve"> در </w:t>
      </w:r>
      <w:r w:rsidR="00FE4F4C">
        <w:rPr>
          <w:rFonts w:cs="B Zar" w:hint="cs"/>
          <w:rtl/>
        </w:rPr>
        <w:t>ک</w:t>
      </w:r>
      <w:r w:rsidRPr="00D4549C">
        <w:rPr>
          <w:rFonts w:cs="B Zar" w:hint="cs"/>
          <w:rtl/>
        </w:rPr>
        <w:t>وتاه</w:t>
      </w:r>
      <w:r w:rsidR="00F84283" w:rsidRPr="00D4549C">
        <w:rPr>
          <w:rFonts w:cs="B Zar" w:hint="cs"/>
          <w:rtl/>
        </w:rPr>
        <w:t xml:space="preserve"> </w:t>
      </w:r>
      <w:r w:rsidRPr="00D4549C">
        <w:rPr>
          <w:rFonts w:cs="B Zar" w:hint="cs"/>
          <w:rtl/>
        </w:rPr>
        <w:t>بودن طاق حادثه</w:t>
      </w:r>
      <w:r w:rsidR="00F84283" w:rsidRPr="00D4549C">
        <w:rPr>
          <w:rFonts w:cs="B Zar" w:hint="cs"/>
          <w:rtl/>
        </w:rPr>
        <w:t xml:space="preserve"> </w:t>
      </w:r>
      <w:r w:rsidRPr="00D4549C">
        <w:rPr>
          <w:rFonts w:cs="B Zar" w:hint="cs"/>
          <w:rtl/>
        </w:rPr>
        <w:t>ها له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م، چون حادثه</w:t>
      </w:r>
      <w:r w:rsidR="00F84283" w:rsidRPr="00D4549C">
        <w:rPr>
          <w:rFonts w:cs="B Zar" w:hint="cs"/>
          <w:rtl/>
        </w:rPr>
        <w:t xml:space="preserve"> </w:t>
      </w:r>
      <w:r w:rsidRPr="00D4549C">
        <w:rPr>
          <w:rFonts w:cs="B Zar" w:hint="cs"/>
          <w:rtl/>
        </w:rPr>
        <w:t>ها را در نظارت ح</w:t>
      </w:r>
      <w:r w:rsidR="00FE4F4C">
        <w:rPr>
          <w:rFonts w:cs="B Zar" w:hint="cs"/>
          <w:rtl/>
        </w:rPr>
        <w:t>ک</w:t>
      </w:r>
      <w:r w:rsidRPr="00D4549C">
        <w:rPr>
          <w:rFonts w:cs="B Zar" w:hint="cs"/>
          <w:rtl/>
        </w:rPr>
        <w:t>م اله</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نگر</w:t>
      </w:r>
      <w:r w:rsidR="00FE4F4C">
        <w:rPr>
          <w:rFonts w:cs="B Zar" w:hint="cs"/>
          <w:rtl/>
        </w:rPr>
        <w:t>ی</w:t>
      </w:r>
      <w:r w:rsidRPr="00D4549C">
        <w:rPr>
          <w:rFonts w:cs="B Zar" w:hint="cs"/>
          <w:rtl/>
        </w:rPr>
        <w:t>م، بل</w:t>
      </w:r>
      <w:r w:rsidR="00FE4F4C">
        <w:rPr>
          <w:rFonts w:cs="B Zar" w:hint="cs"/>
          <w:rtl/>
        </w:rPr>
        <w:t>ک</w:t>
      </w:r>
      <w:r w:rsidRPr="00D4549C">
        <w:rPr>
          <w:rFonts w:cs="B Zar" w:hint="cs"/>
          <w:rtl/>
        </w:rPr>
        <w:t>ه نسبت به خود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ول</w:t>
      </w:r>
      <w:r w:rsidR="00FE4F4C">
        <w:rPr>
          <w:rFonts w:cs="B Zar" w:hint="cs"/>
          <w:rtl/>
        </w:rPr>
        <w:t>ی</w:t>
      </w:r>
      <w:r w:rsidRPr="00D4549C">
        <w:rPr>
          <w:rFonts w:cs="B Zar" w:hint="cs"/>
          <w:rtl/>
        </w:rPr>
        <w:t xml:space="preserve"> اگر بدون نظر به خود و به صِرف بندگ</w:t>
      </w:r>
      <w:r w:rsidR="00FE4F4C">
        <w:rPr>
          <w:rFonts w:cs="B Zar" w:hint="cs"/>
          <w:rtl/>
        </w:rPr>
        <w:t>ی</w:t>
      </w:r>
      <w:r w:rsidRPr="00D4549C">
        <w:rPr>
          <w:rFonts w:cs="B Zar" w:hint="cs"/>
          <w:rtl/>
        </w:rPr>
        <w:t xml:space="preserve"> خدا به حادثه</w:t>
      </w:r>
      <w:r w:rsidR="00F84283" w:rsidRPr="00D4549C">
        <w:rPr>
          <w:rFonts w:cs="B Zar" w:hint="cs"/>
          <w:rtl/>
        </w:rPr>
        <w:t xml:space="preserve"> </w:t>
      </w:r>
      <w:r w:rsidRPr="00D4549C">
        <w:rPr>
          <w:rFonts w:cs="B Zar" w:hint="cs"/>
          <w:rtl/>
        </w:rPr>
        <w:t xml:space="preserve">ها نگاه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آن</w:t>
      </w:r>
      <w:r w:rsidR="00F84283" w:rsidRPr="00D4549C">
        <w:rPr>
          <w:rFonts w:cs="B Zar" w:hint="cs"/>
          <w:rtl/>
        </w:rPr>
        <w:t xml:space="preserve"> </w:t>
      </w:r>
      <w:r w:rsidRPr="00D4549C">
        <w:rPr>
          <w:rFonts w:cs="B Zar" w:hint="cs"/>
          <w:rtl/>
        </w:rPr>
        <w:t>وقت از هبوط رها شده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w:t>
      </w:r>
    </w:p>
    <w:tbl>
      <w:tblPr>
        <w:bidiVisual/>
        <w:tblW w:w="0" w:type="auto"/>
        <w:tblLook w:val="01E0" w:firstRow="1" w:lastRow="1" w:firstColumn="1" w:lastColumn="1" w:noHBand="0" w:noVBand="0"/>
      </w:tblPr>
      <w:tblGrid>
        <w:gridCol w:w="3652"/>
        <w:gridCol w:w="3652"/>
      </w:tblGrid>
      <w:tr w:rsidR="00A017EF" w:rsidRPr="00D4549C" w:rsidTr="00BC3922">
        <w:trPr>
          <w:trHeight w:hRule="exact" w:val="397"/>
        </w:trPr>
        <w:tc>
          <w:tcPr>
            <w:tcW w:w="3652" w:type="dxa"/>
            <w:shd w:val="clear" w:color="auto" w:fill="auto"/>
          </w:tcPr>
          <w:p w:rsidR="00A017EF" w:rsidRPr="00D4549C" w:rsidRDefault="00A017EF" w:rsidP="000420CC">
            <w:pPr>
              <w:rPr>
                <w:rFonts w:cs="B Zar" w:hint="cs"/>
                <w:rtl/>
              </w:rPr>
            </w:pPr>
            <w:r w:rsidRPr="00D4549C">
              <w:rPr>
                <w:rFonts w:cs="B Zar" w:hint="cs"/>
                <w:rtl/>
              </w:rPr>
              <w:t>گو</w:t>
            </w:r>
            <w:r w:rsidR="00FE4F4C">
              <w:rPr>
                <w:rFonts w:cs="B Zar" w:hint="cs"/>
                <w:rtl/>
              </w:rPr>
              <w:t>ی</w:t>
            </w:r>
            <w:r w:rsidRPr="00D4549C">
              <w:rPr>
                <w:rFonts w:cs="B Zar" w:hint="cs"/>
                <w:rtl/>
              </w:rPr>
              <w:t>ند</w:t>
            </w:r>
            <w:r w:rsidR="00FE4F4C">
              <w:rPr>
                <w:rFonts w:cs="B Zar" w:hint="cs"/>
                <w:rtl/>
              </w:rPr>
              <w:t>ک</w:t>
            </w:r>
            <w:r w:rsidRPr="00D4549C">
              <w:rPr>
                <w:rFonts w:cs="B Zar" w:hint="cs"/>
                <w:rtl/>
              </w:rPr>
              <w:t>ه</w:t>
            </w:r>
            <w:r w:rsidR="00F84283" w:rsidRPr="00D4549C">
              <w:rPr>
                <w:rFonts w:cs="B Zar" w:hint="cs"/>
                <w:rtl/>
              </w:rPr>
              <w:t xml:space="preserve"> </w:t>
            </w:r>
            <w:r w:rsidRPr="00D4549C">
              <w:rPr>
                <w:rFonts w:cs="B Zar" w:hint="cs"/>
                <w:rtl/>
              </w:rPr>
              <w:t>درسِقْس</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شخص</w:t>
            </w:r>
            <w:r w:rsidR="00FE4F4C">
              <w:rPr>
                <w:rFonts w:cs="B Zar" w:hint="cs"/>
                <w:rtl/>
              </w:rPr>
              <w:t>ی</w:t>
            </w:r>
            <w:r w:rsidR="00F84283" w:rsidRPr="00D4549C">
              <w:rPr>
                <w:rFonts w:cs="B Zar" w:hint="cs"/>
                <w:rtl/>
              </w:rPr>
              <w:t xml:space="preserve"> </w:t>
            </w:r>
            <w:r w:rsidRPr="00D4549C">
              <w:rPr>
                <w:rFonts w:cs="B Zar" w:hint="cs"/>
                <w:rtl/>
              </w:rPr>
              <w:t>دو</w:t>
            </w:r>
            <w:r w:rsidR="00FE4F4C">
              <w:rPr>
                <w:rFonts w:cs="B Zar" w:hint="cs"/>
                <w:rtl/>
              </w:rPr>
              <w:t>ک</w:t>
            </w:r>
            <w:r w:rsidRPr="00D4549C">
              <w:rPr>
                <w:rFonts w:cs="B Zar" w:hint="cs"/>
                <w:rtl/>
              </w:rPr>
              <w:t>مان</w:t>
            </w:r>
            <w:r w:rsidR="00F84283" w:rsidRPr="00D4549C">
              <w:rPr>
                <w:rFonts w:cs="B Zar" w:hint="cs"/>
                <w:rtl/>
              </w:rPr>
              <w:t xml:space="preserve"> </w:t>
            </w:r>
            <w:r w:rsidRPr="00D4549C">
              <w:rPr>
                <w:rFonts w:cs="B Zar" w:hint="cs"/>
                <w:rtl/>
              </w:rPr>
              <w:t>دارد</w:t>
            </w:r>
            <w:r w:rsidRPr="00D4549C">
              <w:rPr>
                <w:rFonts w:cs="B Zar"/>
                <w:rtl/>
              </w:rPr>
              <w:br w:type="textWrapping" w:clear="all"/>
            </w:r>
          </w:p>
        </w:tc>
        <w:tc>
          <w:tcPr>
            <w:tcW w:w="3652" w:type="dxa"/>
            <w:shd w:val="clear" w:color="auto" w:fill="auto"/>
          </w:tcPr>
          <w:p w:rsidR="00A017EF" w:rsidRPr="00D4549C" w:rsidRDefault="00A017EF" w:rsidP="000420CC">
            <w:pPr>
              <w:rPr>
                <w:rFonts w:cs="B Zar" w:hint="cs"/>
                <w:rtl/>
              </w:rPr>
            </w:pPr>
            <w:r w:rsidRPr="00D4549C">
              <w:rPr>
                <w:rFonts w:cs="B Zar" w:hint="cs"/>
                <w:rtl/>
              </w:rPr>
              <w:t>زان</w:t>
            </w:r>
            <w:r w:rsidR="00F84283" w:rsidRPr="00D4549C">
              <w:rPr>
                <w:rFonts w:cs="B Zar" w:hint="cs"/>
                <w:rtl/>
              </w:rPr>
              <w:t xml:space="preserve"> </w:t>
            </w:r>
            <w:r w:rsidRPr="00D4549C">
              <w:rPr>
                <w:rFonts w:cs="B Zar" w:hint="cs"/>
                <w:rtl/>
              </w:rPr>
              <w:t>هردو</w:t>
            </w:r>
            <w:r w:rsidR="00FE4F4C">
              <w:rPr>
                <w:rFonts w:cs="B Zar" w:hint="cs"/>
                <w:rtl/>
              </w:rPr>
              <w:t>یکی</w:t>
            </w:r>
            <w:r w:rsidR="00F84283" w:rsidRPr="00D4549C">
              <w:rPr>
                <w:rFonts w:cs="B Zar" w:hint="cs"/>
                <w:rtl/>
              </w:rPr>
              <w:t xml:space="preserve"> </w:t>
            </w:r>
            <w:r w:rsidRPr="00D4549C">
              <w:rPr>
                <w:rFonts w:cs="B Zar" w:hint="cs"/>
                <w:rtl/>
              </w:rPr>
              <w:t>گُم</w:t>
            </w:r>
            <w:r w:rsidR="00F84283" w:rsidRPr="00D4549C">
              <w:rPr>
                <w:rFonts w:cs="B Zar" w:hint="cs"/>
                <w:rtl/>
              </w:rPr>
              <w:t xml:space="preserve"> </w:t>
            </w:r>
            <w:r w:rsidRPr="00D4549C">
              <w:rPr>
                <w:rFonts w:cs="B Zar" w:hint="cs"/>
                <w:rtl/>
              </w:rPr>
              <w:t>شدماراچه</w:t>
            </w:r>
            <w:r w:rsidR="00F84283" w:rsidRPr="00D4549C">
              <w:rPr>
                <w:rFonts w:cs="B Zar" w:hint="cs"/>
                <w:rtl/>
              </w:rPr>
              <w:t xml:space="preserve"> </w:t>
            </w:r>
            <w:r w:rsidRPr="00D4549C">
              <w:rPr>
                <w:rFonts w:cs="B Zar" w:hint="cs"/>
                <w:rtl/>
              </w:rPr>
              <w:t>ز</w:t>
            </w:r>
            <w:r w:rsidR="00FE4F4C">
              <w:rPr>
                <w:rFonts w:cs="B Zar" w:hint="cs"/>
                <w:rtl/>
              </w:rPr>
              <w:t>ی</w:t>
            </w:r>
            <w:r w:rsidRPr="00D4549C">
              <w:rPr>
                <w:rFonts w:cs="B Zar" w:hint="cs"/>
                <w:rtl/>
              </w:rPr>
              <w:t>ان</w:t>
            </w:r>
            <w:r w:rsidR="00F84283" w:rsidRPr="00D4549C">
              <w:rPr>
                <w:rFonts w:cs="B Zar" w:hint="cs"/>
                <w:rtl/>
              </w:rPr>
              <w:t xml:space="preserve"> </w:t>
            </w:r>
            <w:r w:rsidRPr="00D4549C">
              <w:rPr>
                <w:rFonts w:cs="B Zar" w:hint="cs"/>
                <w:rtl/>
              </w:rPr>
              <w:t>دارد</w:t>
            </w:r>
            <w:r w:rsidRPr="00D4549C">
              <w:rPr>
                <w:rFonts w:cs="B Zar"/>
                <w:rtl/>
              </w:rPr>
              <w:br w:type="textWrapping" w:clear="all"/>
            </w:r>
          </w:p>
        </w:tc>
      </w:tr>
    </w:tbl>
    <w:p w:rsidR="009425AB" w:rsidRPr="00D4549C" w:rsidRDefault="009425AB" w:rsidP="00D4549C">
      <w:pPr>
        <w:pStyle w:val="Heading2"/>
        <w:rPr>
          <w:rFonts w:hint="cs"/>
          <w:rtl/>
        </w:rPr>
      </w:pPr>
      <w:bookmarkStart w:id="325" w:name="_Toc185942416"/>
      <w:bookmarkStart w:id="326" w:name="_Toc200546334"/>
      <w:r w:rsidRPr="00D4549C">
        <w:rPr>
          <w:rFonts w:hint="cs"/>
          <w:rtl/>
        </w:rPr>
        <w:t>همه چ</w:t>
      </w:r>
      <w:r w:rsidR="00FE4F4C">
        <w:rPr>
          <w:rFonts w:hint="cs"/>
          <w:rtl/>
        </w:rPr>
        <w:t>ی</w:t>
      </w:r>
      <w:r w:rsidRPr="00D4549C">
        <w:rPr>
          <w:rFonts w:hint="cs"/>
          <w:rtl/>
        </w:rPr>
        <w:t>ز را به خودمان وصل م</w:t>
      </w:r>
      <w:r w:rsidR="00FE4F4C">
        <w:rPr>
          <w:rFonts w:hint="cs"/>
          <w:rtl/>
        </w:rPr>
        <w:t>ی</w:t>
      </w:r>
      <w:r w:rsidR="00F84283" w:rsidRPr="00D4549C">
        <w:rPr>
          <w:rFonts w:hint="cs"/>
          <w:rtl/>
        </w:rPr>
        <w:t xml:space="preserve"> </w:t>
      </w:r>
      <w:r w:rsidR="00FE4F4C">
        <w:rPr>
          <w:rFonts w:hint="cs"/>
          <w:rtl/>
        </w:rPr>
        <w:t>ک</w:t>
      </w:r>
      <w:r w:rsidRPr="00D4549C">
        <w:rPr>
          <w:rFonts w:hint="cs"/>
          <w:rtl/>
        </w:rPr>
        <w:t>ن</w:t>
      </w:r>
      <w:r w:rsidR="00FE4F4C">
        <w:rPr>
          <w:rFonts w:hint="cs"/>
          <w:rtl/>
        </w:rPr>
        <w:t>ی</w:t>
      </w:r>
      <w:r w:rsidRPr="00D4549C">
        <w:rPr>
          <w:rFonts w:hint="cs"/>
          <w:rtl/>
        </w:rPr>
        <w:t>م!</w:t>
      </w:r>
      <w:bookmarkEnd w:id="325"/>
      <w:bookmarkEnd w:id="326"/>
    </w:p>
    <w:p w:rsidR="009425AB" w:rsidRPr="00D4549C" w:rsidRDefault="009425AB" w:rsidP="009425AB">
      <w:pPr>
        <w:rPr>
          <w:rFonts w:cs="B Zar" w:hint="cs"/>
          <w:rtl/>
        </w:rPr>
      </w:pPr>
      <w:r w:rsidRPr="00D4549C">
        <w:rPr>
          <w:rFonts w:cs="B Zar" w:hint="cs"/>
          <w:rtl/>
        </w:rPr>
        <w:t>نگاهمان را از خود به خدا انداختن، نگاه فرار از حادثه</w:t>
      </w:r>
      <w:r w:rsidR="00F84283" w:rsidRPr="00D4549C">
        <w:rPr>
          <w:rFonts w:cs="B Zar" w:hint="cs"/>
          <w:rtl/>
        </w:rPr>
        <w:t xml:space="preserve"> </w:t>
      </w:r>
      <w:r w:rsidRPr="00D4549C">
        <w:rPr>
          <w:rFonts w:cs="B Zar" w:hint="cs"/>
          <w:rtl/>
        </w:rPr>
        <w:t>ها ن</w:t>
      </w:r>
      <w:r w:rsidR="00FE4F4C">
        <w:rPr>
          <w:rFonts w:cs="B Zar" w:hint="cs"/>
          <w:rtl/>
        </w:rPr>
        <w:t>ی</w:t>
      </w:r>
      <w:r w:rsidRPr="00D4549C">
        <w:rPr>
          <w:rFonts w:cs="B Zar" w:hint="cs"/>
          <w:rtl/>
        </w:rPr>
        <w:t>ست، درست</w:t>
      </w:r>
      <w:r w:rsidR="00F84283" w:rsidRPr="00D4549C">
        <w:rPr>
          <w:rFonts w:cs="B Zar" w:hint="cs"/>
          <w:rtl/>
        </w:rPr>
        <w:t xml:space="preserve"> </w:t>
      </w:r>
      <w:r w:rsidRPr="00D4549C">
        <w:rPr>
          <w:rFonts w:cs="B Zar" w:hint="cs"/>
          <w:rtl/>
        </w:rPr>
        <w:t>نگاه</w:t>
      </w:r>
      <w:r w:rsidR="00F84283" w:rsidRPr="00D4549C">
        <w:rPr>
          <w:rFonts w:cs="B Zar" w:hint="cs"/>
          <w:rtl/>
        </w:rPr>
        <w:t xml:space="preserve">  </w:t>
      </w:r>
      <w:r w:rsidR="00FE4F4C">
        <w:rPr>
          <w:rFonts w:cs="B Zar" w:hint="cs"/>
          <w:rtl/>
        </w:rPr>
        <w:t>ک</w:t>
      </w:r>
      <w:r w:rsidRPr="00D4549C">
        <w:rPr>
          <w:rFonts w:cs="B Zar" w:hint="cs"/>
          <w:rtl/>
        </w:rPr>
        <w:t>ردن به حادثه</w:t>
      </w:r>
      <w:r w:rsidR="00F84283" w:rsidRPr="00D4549C">
        <w:rPr>
          <w:rFonts w:cs="B Zar" w:hint="cs"/>
          <w:rtl/>
        </w:rPr>
        <w:t xml:space="preserve"> </w:t>
      </w:r>
      <w:r w:rsidRPr="00D4549C">
        <w:rPr>
          <w:rFonts w:cs="B Zar" w:hint="cs"/>
          <w:rtl/>
        </w:rPr>
        <w:t>هاست. ما متأسفانه همه</w:t>
      </w:r>
      <w:r w:rsidR="00F84283" w:rsidRPr="00D4549C">
        <w:rPr>
          <w:rFonts w:cs="B Zar" w:hint="cs"/>
          <w:rtl/>
        </w:rPr>
        <w:t xml:space="preserve"> </w:t>
      </w:r>
      <w:r w:rsidRPr="00D4549C">
        <w:rPr>
          <w:rFonts w:cs="B Zar" w:hint="cs"/>
          <w:rtl/>
        </w:rPr>
        <w:t>چ</w:t>
      </w:r>
      <w:r w:rsidR="00FE4F4C">
        <w:rPr>
          <w:rFonts w:cs="B Zar" w:hint="cs"/>
          <w:rtl/>
        </w:rPr>
        <w:t>ی</w:t>
      </w:r>
      <w:r w:rsidRPr="00D4549C">
        <w:rPr>
          <w:rFonts w:cs="B Zar" w:hint="cs"/>
          <w:rtl/>
        </w:rPr>
        <w:t>ز را به خودمان وصل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مثل مادر</w:t>
      </w:r>
      <w:r w:rsidR="00FE4F4C">
        <w:rPr>
          <w:rFonts w:cs="B Zar" w:hint="cs"/>
          <w:rtl/>
        </w:rPr>
        <w:t>ی</w:t>
      </w:r>
      <w:r w:rsidRPr="00D4549C">
        <w:rPr>
          <w:rFonts w:cs="B Zar" w:hint="cs"/>
          <w:rtl/>
        </w:rPr>
        <w:t xml:space="preserve"> که پسرش چهل</w:t>
      </w:r>
      <w:r w:rsidR="00F84283" w:rsidRPr="00D4549C">
        <w:rPr>
          <w:rFonts w:cs="B Zar" w:hint="cs"/>
          <w:rtl/>
        </w:rPr>
        <w:t xml:space="preserve"> </w:t>
      </w:r>
      <w:r w:rsidRPr="00D4549C">
        <w:rPr>
          <w:rFonts w:cs="B Zar" w:hint="cs"/>
          <w:rtl/>
        </w:rPr>
        <w:t xml:space="preserve">سال است ازدواج </w:t>
      </w:r>
      <w:r w:rsidR="00FE4F4C">
        <w:rPr>
          <w:rFonts w:cs="B Zar" w:hint="cs"/>
          <w:rtl/>
        </w:rPr>
        <w:t>ک</w:t>
      </w:r>
      <w:r w:rsidRPr="00D4549C">
        <w:rPr>
          <w:rFonts w:cs="B Zar" w:hint="cs"/>
          <w:rtl/>
        </w:rPr>
        <w:t xml:space="preserve">رده و </w:t>
      </w:r>
      <w:r w:rsidR="004D0161" w:rsidRPr="00D4549C">
        <w:rPr>
          <w:rFonts w:cs="B Zar" w:hint="cs"/>
          <w:rtl/>
        </w:rPr>
        <w:t>دارا</w:t>
      </w:r>
      <w:r w:rsidR="00FE4F4C">
        <w:rPr>
          <w:rFonts w:cs="B Zar" w:hint="cs"/>
          <w:rtl/>
        </w:rPr>
        <w:t>ی</w:t>
      </w:r>
      <w:r w:rsidR="00F84283" w:rsidRPr="00D4549C">
        <w:rPr>
          <w:rFonts w:cs="B Zar" w:hint="cs"/>
          <w:rtl/>
        </w:rPr>
        <w:t xml:space="preserve"> </w:t>
      </w:r>
      <w:r w:rsidRPr="00D4549C">
        <w:rPr>
          <w:rFonts w:cs="B Zar" w:hint="cs"/>
          <w:rtl/>
        </w:rPr>
        <w:t xml:space="preserve"> خانوادة </w:t>
      </w:r>
      <w:r w:rsidR="00FE4F4C">
        <w:rPr>
          <w:rFonts w:cs="B Zar" w:hint="cs"/>
          <w:rtl/>
        </w:rPr>
        <w:t>ک</w:t>
      </w:r>
      <w:r w:rsidRPr="00D4549C">
        <w:rPr>
          <w:rFonts w:cs="B Zar" w:hint="cs"/>
          <w:rtl/>
        </w:rPr>
        <w:t>امل با چند</w:t>
      </w:r>
      <w:r w:rsidR="00FE4F4C">
        <w:rPr>
          <w:rFonts w:cs="B Zar" w:hint="cs"/>
          <w:rtl/>
        </w:rPr>
        <w:t>ی</w:t>
      </w:r>
      <w:r w:rsidRPr="00D4549C">
        <w:rPr>
          <w:rFonts w:cs="B Zar" w:hint="cs"/>
          <w:rtl/>
        </w:rPr>
        <w:t>ن فرزندِ د</w:t>
      </w:r>
      <w:r w:rsidR="00FE4F4C">
        <w:rPr>
          <w:rFonts w:cs="B Zar" w:hint="cs"/>
          <w:rtl/>
        </w:rPr>
        <w:t>ک</w:t>
      </w:r>
      <w:r w:rsidRPr="00D4549C">
        <w:rPr>
          <w:rFonts w:cs="B Zar" w:hint="cs"/>
          <w:rtl/>
        </w:rPr>
        <w:t>تر و مهندس شده است، ول</w:t>
      </w:r>
      <w:r w:rsidR="00FE4F4C">
        <w:rPr>
          <w:rFonts w:cs="B Zar" w:hint="cs"/>
          <w:rtl/>
        </w:rPr>
        <w:t>ی</w:t>
      </w:r>
      <w:r w:rsidRPr="00D4549C">
        <w:rPr>
          <w:rFonts w:cs="B Zar" w:hint="cs"/>
          <w:rtl/>
        </w:rPr>
        <w:t xml:space="preserve"> هنوز ا</w:t>
      </w:r>
      <w:r w:rsidR="00FE4F4C">
        <w:rPr>
          <w:rFonts w:cs="B Zar" w:hint="cs"/>
          <w:rtl/>
        </w:rPr>
        <w:t>ی</w:t>
      </w:r>
      <w:r w:rsidRPr="00D4549C">
        <w:rPr>
          <w:rFonts w:cs="B Zar" w:hint="cs"/>
          <w:rtl/>
        </w:rPr>
        <w:t>ن مادر پ</w:t>
      </w:r>
      <w:r w:rsidR="00FE4F4C">
        <w:rPr>
          <w:rFonts w:cs="B Zar" w:hint="cs"/>
          <w:rtl/>
        </w:rPr>
        <w:t>ی</w:t>
      </w:r>
      <w:r w:rsidRPr="00D4549C">
        <w:rPr>
          <w:rFonts w:cs="B Zar" w:hint="cs"/>
          <w:rtl/>
        </w:rPr>
        <w:t>ر تمام روح خود را به جزء</w:t>
      </w:r>
      <w:r w:rsidR="00F84283" w:rsidRPr="00D4549C">
        <w:rPr>
          <w:rFonts w:cs="B Zar" w:hint="cs"/>
          <w:rtl/>
        </w:rPr>
        <w:t xml:space="preserve"> </w:t>
      </w:r>
      <w:r w:rsidRPr="00D4549C">
        <w:rPr>
          <w:rFonts w:cs="B Zar" w:hint="cs"/>
          <w:rtl/>
        </w:rPr>
        <w:t>جزء زندگ</w:t>
      </w:r>
      <w:r w:rsidR="00FE4F4C">
        <w:rPr>
          <w:rFonts w:cs="B Zar" w:hint="cs"/>
          <w:rtl/>
        </w:rPr>
        <w:t>ی</w:t>
      </w:r>
      <w:r w:rsidRPr="00D4549C">
        <w:rPr>
          <w:rFonts w:cs="B Zar" w:hint="cs"/>
          <w:rtl/>
        </w:rPr>
        <w:t xml:space="preserve"> پسرش وصل </w:t>
      </w:r>
      <w:r w:rsidR="00FE4F4C">
        <w:rPr>
          <w:rFonts w:cs="B Zar" w:hint="cs"/>
          <w:rtl/>
        </w:rPr>
        <w:t>ک</w:t>
      </w:r>
      <w:r w:rsidRPr="00D4549C">
        <w:rPr>
          <w:rFonts w:cs="B Zar" w:hint="cs"/>
          <w:rtl/>
        </w:rPr>
        <w:t>رده، چون کارش ا</w:t>
      </w:r>
      <w:r w:rsidR="00FE4F4C">
        <w:rPr>
          <w:rFonts w:cs="B Zar" w:hint="cs"/>
          <w:rtl/>
        </w:rPr>
        <w:t>ی</w:t>
      </w:r>
      <w:r w:rsidRPr="00D4549C">
        <w:rPr>
          <w:rFonts w:cs="B Zar" w:hint="cs"/>
          <w:rtl/>
        </w:rPr>
        <w:t>ن است که همه</w:t>
      </w:r>
      <w:r w:rsidR="00F84283" w:rsidRPr="00D4549C">
        <w:rPr>
          <w:rFonts w:cs="B Zar" w:hint="cs"/>
          <w:rtl/>
        </w:rPr>
        <w:t xml:space="preserve"> </w:t>
      </w:r>
      <w:r w:rsidRPr="00D4549C">
        <w:rPr>
          <w:rFonts w:cs="B Zar" w:hint="cs"/>
          <w:rtl/>
        </w:rPr>
        <w:t>چ</w:t>
      </w:r>
      <w:r w:rsidR="00FE4F4C">
        <w:rPr>
          <w:rFonts w:cs="B Zar" w:hint="cs"/>
          <w:rtl/>
        </w:rPr>
        <w:t>ی</w:t>
      </w:r>
      <w:r w:rsidRPr="00D4549C">
        <w:rPr>
          <w:rFonts w:cs="B Zar" w:hint="cs"/>
          <w:rtl/>
        </w:rPr>
        <w:t xml:space="preserve">ز را به خودش وصل </w:t>
      </w:r>
      <w:r w:rsidR="00FE4F4C">
        <w:rPr>
          <w:rFonts w:cs="B Zar" w:hint="cs"/>
          <w:rtl/>
        </w:rPr>
        <w:t>ک</w:t>
      </w:r>
      <w:r w:rsidRPr="00D4549C">
        <w:rPr>
          <w:rFonts w:cs="B Zar" w:hint="cs"/>
          <w:rtl/>
        </w:rPr>
        <w:t>ند.</w:t>
      </w:r>
    </w:p>
    <w:p w:rsidR="009425AB" w:rsidRPr="00D4549C" w:rsidRDefault="00FE4F4C" w:rsidP="009425AB">
      <w:pPr>
        <w:rPr>
          <w:rFonts w:cs="B Zar" w:hint="cs"/>
          <w:rtl/>
        </w:rPr>
      </w:pPr>
      <w:r>
        <w:rPr>
          <w:rFonts w:cs="B Zar" w:hint="cs"/>
          <w:rtl/>
        </w:rPr>
        <w:t>یک</w:t>
      </w:r>
      <w:r w:rsidR="00F84283" w:rsidRPr="00D4549C">
        <w:rPr>
          <w:rFonts w:cs="B Zar" w:hint="cs"/>
          <w:rtl/>
        </w:rPr>
        <w:t xml:space="preserve"> </w:t>
      </w:r>
      <w:r w:rsidR="009425AB" w:rsidRPr="00D4549C">
        <w:rPr>
          <w:rFonts w:cs="B Zar" w:hint="cs"/>
          <w:rtl/>
        </w:rPr>
        <w:t xml:space="preserve">نفر هست </w:t>
      </w:r>
      <w:r>
        <w:rPr>
          <w:rFonts w:cs="B Zar" w:hint="cs"/>
          <w:rtl/>
        </w:rPr>
        <w:t>ک</w:t>
      </w:r>
      <w:r w:rsidR="009425AB" w:rsidRPr="00D4549C">
        <w:rPr>
          <w:rFonts w:cs="B Zar" w:hint="cs"/>
          <w:rtl/>
        </w:rPr>
        <w:t>ه از اوّل عمرش تا حالا هر چه وا</w:t>
      </w:r>
      <w:r>
        <w:rPr>
          <w:rFonts w:cs="B Zar" w:hint="cs"/>
          <w:rtl/>
        </w:rPr>
        <w:t>ک</w:t>
      </w:r>
      <w:r w:rsidR="009425AB" w:rsidRPr="00D4549C">
        <w:rPr>
          <w:rFonts w:cs="B Zar" w:hint="cs"/>
          <w:rtl/>
        </w:rPr>
        <w:t>س زده، قوط</w:t>
      </w:r>
      <w:r>
        <w:rPr>
          <w:rFonts w:cs="B Zar" w:hint="cs"/>
          <w:rtl/>
        </w:rPr>
        <w:t>ی</w:t>
      </w:r>
      <w:r w:rsidR="00F84283" w:rsidRPr="00D4549C">
        <w:rPr>
          <w:rFonts w:cs="B Zar" w:hint="cs"/>
          <w:rtl/>
        </w:rPr>
        <w:t xml:space="preserve"> </w:t>
      </w:r>
      <w:r w:rsidR="009425AB" w:rsidRPr="00D4549C">
        <w:rPr>
          <w:rFonts w:cs="B Zar" w:hint="cs"/>
          <w:rtl/>
        </w:rPr>
        <w:t>ها</w:t>
      </w:r>
      <w:r>
        <w:rPr>
          <w:rFonts w:cs="B Zar" w:hint="cs"/>
          <w:rtl/>
        </w:rPr>
        <w:t>ی</w:t>
      </w:r>
      <w:r w:rsidR="009425AB" w:rsidRPr="00D4549C">
        <w:rPr>
          <w:rFonts w:cs="B Zar" w:hint="cs"/>
          <w:rtl/>
        </w:rPr>
        <w:t xml:space="preserve"> آن را در چند گون</w:t>
      </w:r>
      <w:r>
        <w:rPr>
          <w:rFonts w:cs="B Zar" w:hint="cs"/>
          <w:rtl/>
        </w:rPr>
        <w:t>ی</w:t>
      </w:r>
      <w:r w:rsidR="009425AB" w:rsidRPr="00D4549C">
        <w:rPr>
          <w:rFonts w:cs="B Zar" w:hint="cs"/>
          <w:rtl/>
        </w:rPr>
        <w:t xml:space="preserve"> جمع </w:t>
      </w:r>
      <w:r>
        <w:rPr>
          <w:rFonts w:cs="B Zar" w:hint="cs"/>
          <w:rtl/>
        </w:rPr>
        <w:t>ک</w:t>
      </w:r>
      <w:r w:rsidR="009425AB" w:rsidRPr="00D4549C">
        <w:rPr>
          <w:rFonts w:cs="B Zar" w:hint="cs"/>
          <w:rtl/>
        </w:rPr>
        <w:t>رده و هر روز دنبال خودش م</w:t>
      </w:r>
      <w:r>
        <w:rPr>
          <w:rFonts w:cs="B Zar" w:hint="cs"/>
          <w:rtl/>
        </w:rPr>
        <w:t>ی</w:t>
      </w:r>
      <w:r w:rsidR="00F84283" w:rsidRPr="00D4549C">
        <w:rPr>
          <w:rFonts w:cs="B Zar" w:hint="cs"/>
          <w:rtl/>
        </w:rPr>
        <w:t xml:space="preserve"> </w:t>
      </w:r>
      <w:r w:rsidR="009425AB" w:rsidRPr="00D4549C">
        <w:rPr>
          <w:rFonts w:cs="B Zar" w:hint="cs"/>
          <w:rtl/>
        </w:rPr>
        <w:t>برد و حت</w:t>
      </w:r>
      <w:r>
        <w:rPr>
          <w:rFonts w:cs="B Zar" w:hint="cs"/>
          <w:rtl/>
        </w:rPr>
        <w:t>ی</w:t>
      </w:r>
      <w:r w:rsidR="009425AB" w:rsidRPr="00D4549C">
        <w:rPr>
          <w:rFonts w:cs="B Zar" w:hint="cs"/>
          <w:rtl/>
        </w:rPr>
        <w:t xml:space="preserve"> بعضاً پول ز</w:t>
      </w:r>
      <w:r>
        <w:rPr>
          <w:rFonts w:cs="B Zar" w:hint="cs"/>
          <w:rtl/>
        </w:rPr>
        <w:t>ی</w:t>
      </w:r>
      <w:r w:rsidR="009425AB" w:rsidRPr="00D4549C">
        <w:rPr>
          <w:rFonts w:cs="B Zar" w:hint="cs"/>
          <w:rtl/>
        </w:rPr>
        <w:t>اد</w:t>
      </w:r>
      <w:r>
        <w:rPr>
          <w:rFonts w:cs="B Zar" w:hint="cs"/>
          <w:rtl/>
        </w:rPr>
        <w:t>ی</w:t>
      </w:r>
      <w:r w:rsidR="009425AB" w:rsidRPr="00D4549C">
        <w:rPr>
          <w:rFonts w:cs="B Zar" w:hint="cs"/>
          <w:rtl/>
        </w:rPr>
        <w:t xml:space="preserve"> </w:t>
      </w:r>
      <w:r>
        <w:rPr>
          <w:rFonts w:cs="B Zar" w:hint="cs"/>
          <w:rtl/>
        </w:rPr>
        <w:t>ک</w:t>
      </w:r>
      <w:r w:rsidR="009425AB" w:rsidRPr="00D4549C">
        <w:rPr>
          <w:rFonts w:cs="B Zar" w:hint="cs"/>
          <w:rtl/>
        </w:rPr>
        <w:t>را</w:t>
      </w:r>
      <w:r>
        <w:rPr>
          <w:rFonts w:cs="B Zar" w:hint="cs"/>
          <w:rtl/>
        </w:rPr>
        <w:t>ی</w:t>
      </w:r>
      <w:r w:rsidR="009425AB" w:rsidRPr="00D4549C">
        <w:rPr>
          <w:rFonts w:cs="B Zar" w:hint="cs"/>
          <w:rtl/>
        </w:rPr>
        <w:t>ه م</w:t>
      </w:r>
      <w:r>
        <w:rPr>
          <w:rFonts w:cs="B Zar" w:hint="cs"/>
          <w:rtl/>
        </w:rPr>
        <w:t>ی</w:t>
      </w:r>
      <w:r w:rsidR="00F84283" w:rsidRPr="00D4549C">
        <w:rPr>
          <w:rFonts w:cs="B Zar" w:hint="cs"/>
          <w:rtl/>
        </w:rPr>
        <w:t xml:space="preserve"> </w:t>
      </w:r>
      <w:r w:rsidR="009425AB" w:rsidRPr="00D4549C">
        <w:rPr>
          <w:rFonts w:cs="B Zar" w:hint="cs"/>
          <w:rtl/>
        </w:rPr>
        <w:t>دهد تا ا</w:t>
      </w:r>
      <w:r>
        <w:rPr>
          <w:rFonts w:cs="B Zar" w:hint="cs"/>
          <w:rtl/>
        </w:rPr>
        <w:t>ی</w:t>
      </w:r>
      <w:r w:rsidR="009425AB" w:rsidRPr="00D4549C">
        <w:rPr>
          <w:rFonts w:cs="B Zar" w:hint="cs"/>
          <w:rtl/>
        </w:rPr>
        <w:t>ن</w:t>
      </w:r>
      <w:r w:rsidR="00F84283" w:rsidRPr="00D4549C">
        <w:rPr>
          <w:rFonts w:cs="B Zar" w:hint="cs"/>
          <w:rtl/>
        </w:rPr>
        <w:t xml:space="preserve"> </w:t>
      </w:r>
      <w:r w:rsidR="009425AB" w:rsidRPr="00D4549C">
        <w:rPr>
          <w:rFonts w:cs="B Zar" w:hint="cs"/>
          <w:rtl/>
        </w:rPr>
        <w:t xml:space="preserve"> گون</w:t>
      </w:r>
      <w:r>
        <w:rPr>
          <w:rFonts w:cs="B Zar" w:hint="cs"/>
          <w:rtl/>
        </w:rPr>
        <w:t>ی</w:t>
      </w:r>
      <w:r w:rsidR="00F84283" w:rsidRPr="00D4549C">
        <w:rPr>
          <w:rFonts w:cs="B Zar" w:hint="cs"/>
          <w:rtl/>
        </w:rPr>
        <w:t xml:space="preserve"> </w:t>
      </w:r>
      <w:r w:rsidR="009425AB" w:rsidRPr="00D4549C">
        <w:rPr>
          <w:rFonts w:cs="B Zar" w:hint="cs"/>
          <w:rtl/>
        </w:rPr>
        <w:t>ها را جابه</w:t>
      </w:r>
      <w:r w:rsidR="00F84283" w:rsidRPr="00D4549C">
        <w:rPr>
          <w:rFonts w:cs="B Zar" w:hint="cs"/>
          <w:rtl/>
        </w:rPr>
        <w:t xml:space="preserve"> </w:t>
      </w:r>
      <w:r w:rsidR="009425AB" w:rsidRPr="00D4549C">
        <w:rPr>
          <w:rFonts w:cs="B Zar" w:hint="cs"/>
          <w:rtl/>
        </w:rPr>
        <w:t xml:space="preserve">جا </w:t>
      </w:r>
      <w:r>
        <w:rPr>
          <w:rFonts w:cs="B Zar" w:hint="cs"/>
          <w:rtl/>
        </w:rPr>
        <w:t>ک</w:t>
      </w:r>
      <w:r w:rsidR="009425AB" w:rsidRPr="00D4549C">
        <w:rPr>
          <w:rFonts w:cs="B Zar" w:hint="cs"/>
          <w:rtl/>
        </w:rPr>
        <w:t xml:space="preserve">نند و ظهر هم با التماس از </w:t>
      </w:r>
      <w:r>
        <w:rPr>
          <w:rFonts w:cs="B Zar" w:hint="cs"/>
          <w:rtl/>
        </w:rPr>
        <w:t>یک</w:t>
      </w:r>
      <w:r w:rsidR="009425AB" w:rsidRPr="00D4549C">
        <w:rPr>
          <w:rFonts w:cs="B Zar" w:hint="cs"/>
          <w:rtl/>
        </w:rPr>
        <w:t xml:space="preserve"> نانوا</w:t>
      </w:r>
      <w:r>
        <w:rPr>
          <w:rFonts w:cs="B Zar" w:hint="cs"/>
          <w:rtl/>
        </w:rPr>
        <w:t>یی</w:t>
      </w:r>
      <w:r w:rsidR="009425AB" w:rsidRPr="00D4549C">
        <w:rPr>
          <w:rFonts w:cs="B Zar" w:hint="cs"/>
          <w:rtl/>
        </w:rPr>
        <w:t xml:space="preserve"> </w:t>
      </w:r>
      <w:r>
        <w:rPr>
          <w:rFonts w:cs="B Zar" w:hint="cs"/>
          <w:rtl/>
        </w:rPr>
        <w:t>یک</w:t>
      </w:r>
      <w:r w:rsidR="009425AB" w:rsidRPr="00D4549C">
        <w:rPr>
          <w:rFonts w:cs="B Zar" w:hint="cs"/>
          <w:rtl/>
        </w:rPr>
        <w:t xml:space="preserve"> قرص نان مجان</w:t>
      </w:r>
      <w:r>
        <w:rPr>
          <w:rFonts w:cs="B Zar" w:hint="cs"/>
          <w:rtl/>
        </w:rPr>
        <w:t>ی</w:t>
      </w:r>
      <w:r w:rsidR="009425AB" w:rsidRPr="00D4549C">
        <w:rPr>
          <w:rFonts w:cs="B Zar" w:hint="cs"/>
          <w:rtl/>
        </w:rPr>
        <w:t xml:space="preserve"> م</w:t>
      </w:r>
      <w:r>
        <w:rPr>
          <w:rFonts w:cs="B Zar" w:hint="cs"/>
          <w:rtl/>
        </w:rPr>
        <w:t>ی</w:t>
      </w:r>
      <w:r w:rsidR="00F84283" w:rsidRPr="00D4549C">
        <w:rPr>
          <w:rFonts w:cs="B Zar" w:hint="cs"/>
          <w:rtl/>
        </w:rPr>
        <w:t xml:space="preserve"> </w:t>
      </w:r>
      <w:r w:rsidR="009425AB" w:rsidRPr="00D4549C">
        <w:rPr>
          <w:rFonts w:cs="B Zar" w:hint="cs"/>
          <w:rtl/>
        </w:rPr>
        <w:t>گ</w:t>
      </w:r>
      <w:r>
        <w:rPr>
          <w:rFonts w:cs="B Zar" w:hint="cs"/>
          <w:rtl/>
        </w:rPr>
        <w:t>ی</w:t>
      </w:r>
      <w:r w:rsidR="009425AB" w:rsidRPr="00D4549C">
        <w:rPr>
          <w:rFonts w:cs="B Zar" w:hint="cs"/>
          <w:rtl/>
        </w:rPr>
        <w:t>رد و خال</w:t>
      </w:r>
      <w:r>
        <w:rPr>
          <w:rFonts w:cs="B Zar" w:hint="cs"/>
          <w:rtl/>
        </w:rPr>
        <w:t>ی</w:t>
      </w:r>
      <w:r w:rsidR="009425AB" w:rsidRPr="00D4549C">
        <w:rPr>
          <w:rFonts w:cs="B Zar" w:hint="cs"/>
          <w:rtl/>
        </w:rPr>
        <w:t xml:space="preserve"> م</w:t>
      </w:r>
      <w:r>
        <w:rPr>
          <w:rFonts w:cs="B Zar" w:hint="cs"/>
          <w:rtl/>
        </w:rPr>
        <w:t>ی</w:t>
      </w:r>
      <w:r w:rsidR="00F84283" w:rsidRPr="00D4549C">
        <w:rPr>
          <w:rFonts w:cs="B Zar" w:hint="cs"/>
          <w:rtl/>
        </w:rPr>
        <w:t xml:space="preserve"> </w:t>
      </w:r>
      <w:r w:rsidR="009425AB" w:rsidRPr="00D4549C">
        <w:rPr>
          <w:rFonts w:cs="B Zar" w:hint="cs"/>
          <w:rtl/>
        </w:rPr>
        <w:t xml:space="preserve">خورد و عصر هم پول آن مقدار </w:t>
      </w:r>
      <w:r>
        <w:rPr>
          <w:rFonts w:cs="B Zar" w:hint="cs"/>
          <w:rtl/>
        </w:rPr>
        <w:t>ک</w:t>
      </w:r>
      <w:r w:rsidR="009425AB" w:rsidRPr="00D4549C">
        <w:rPr>
          <w:rFonts w:cs="B Zar" w:hint="cs"/>
          <w:rtl/>
        </w:rPr>
        <w:t>ه وا</w:t>
      </w:r>
      <w:r>
        <w:rPr>
          <w:rFonts w:cs="B Zar" w:hint="cs"/>
          <w:rtl/>
        </w:rPr>
        <w:t>ک</w:t>
      </w:r>
      <w:r w:rsidR="009425AB" w:rsidRPr="00D4549C">
        <w:rPr>
          <w:rFonts w:cs="B Zar" w:hint="cs"/>
          <w:rtl/>
        </w:rPr>
        <w:t xml:space="preserve">س زده است را دوباره </w:t>
      </w:r>
      <w:r>
        <w:rPr>
          <w:rFonts w:cs="B Zar" w:hint="cs"/>
          <w:rtl/>
        </w:rPr>
        <w:t>ک</w:t>
      </w:r>
      <w:r w:rsidR="009425AB" w:rsidRPr="00D4549C">
        <w:rPr>
          <w:rFonts w:cs="B Zar" w:hint="cs"/>
          <w:rtl/>
        </w:rPr>
        <w:t>را</w:t>
      </w:r>
      <w:r>
        <w:rPr>
          <w:rFonts w:cs="B Zar" w:hint="cs"/>
          <w:rtl/>
        </w:rPr>
        <w:t>ی</w:t>
      </w:r>
      <w:r w:rsidR="009425AB" w:rsidRPr="00D4549C">
        <w:rPr>
          <w:rFonts w:cs="B Zar" w:hint="cs"/>
          <w:rtl/>
        </w:rPr>
        <w:t>ه م</w:t>
      </w:r>
      <w:r>
        <w:rPr>
          <w:rFonts w:cs="B Zar" w:hint="cs"/>
          <w:rtl/>
        </w:rPr>
        <w:t>ی</w:t>
      </w:r>
      <w:r w:rsidR="00F84283" w:rsidRPr="00D4549C">
        <w:rPr>
          <w:rFonts w:cs="B Zar" w:hint="cs"/>
          <w:rtl/>
        </w:rPr>
        <w:t xml:space="preserve"> </w:t>
      </w:r>
      <w:r w:rsidR="009425AB" w:rsidRPr="00D4549C">
        <w:rPr>
          <w:rFonts w:cs="B Zar" w:hint="cs"/>
          <w:rtl/>
        </w:rPr>
        <w:t>دهد و قوط</w:t>
      </w:r>
      <w:r>
        <w:rPr>
          <w:rFonts w:cs="B Zar" w:hint="cs"/>
          <w:rtl/>
        </w:rPr>
        <w:t>ی</w:t>
      </w:r>
      <w:r w:rsidR="009425AB" w:rsidRPr="00D4549C">
        <w:rPr>
          <w:rFonts w:cs="B Zar" w:hint="cs"/>
          <w:rtl/>
        </w:rPr>
        <w:t xml:space="preserve"> وا</w:t>
      </w:r>
      <w:r>
        <w:rPr>
          <w:rFonts w:cs="B Zar" w:hint="cs"/>
          <w:rtl/>
        </w:rPr>
        <w:t>ک</w:t>
      </w:r>
      <w:r w:rsidR="009425AB" w:rsidRPr="00D4549C">
        <w:rPr>
          <w:rFonts w:cs="B Zar" w:hint="cs"/>
          <w:rtl/>
        </w:rPr>
        <w:t>س</w:t>
      </w:r>
      <w:r w:rsidR="00F84283" w:rsidRPr="00D4549C">
        <w:rPr>
          <w:rFonts w:cs="B Zar" w:hint="cs"/>
          <w:rtl/>
        </w:rPr>
        <w:t xml:space="preserve"> </w:t>
      </w:r>
      <w:r w:rsidR="009425AB" w:rsidRPr="00D4549C">
        <w:rPr>
          <w:rFonts w:cs="B Zar" w:hint="cs"/>
          <w:rtl/>
        </w:rPr>
        <w:t>ها</w:t>
      </w:r>
      <w:r>
        <w:rPr>
          <w:rFonts w:cs="B Zar" w:hint="cs"/>
          <w:rtl/>
        </w:rPr>
        <w:t>ی</w:t>
      </w:r>
      <w:r w:rsidR="009425AB" w:rsidRPr="00D4549C">
        <w:rPr>
          <w:rFonts w:cs="B Zar" w:hint="cs"/>
          <w:rtl/>
        </w:rPr>
        <w:t xml:space="preserve"> خال</w:t>
      </w:r>
      <w:r>
        <w:rPr>
          <w:rFonts w:cs="B Zar" w:hint="cs"/>
          <w:rtl/>
        </w:rPr>
        <w:t>ی</w:t>
      </w:r>
      <w:r w:rsidR="009425AB" w:rsidRPr="00D4549C">
        <w:rPr>
          <w:rFonts w:cs="B Zar" w:hint="cs"/>
          <w:rtl/>
        </w:rPr>
        <w:t xml:space="preserve"> را به خانه م</w:t>
      </w:r>
      <w:r>
        <w:rPr>
          <w:rFonts w:cs="B Zar" w:hint="cs"/>
          <w:rtl/>
        </w:rPr>
        <w:t>ی</w:t>
      </w:r>
      <w:r w:rsidR="00F84283" w:rsidRPr="00D4549C">
        <w:rPr>
          <w:rFonts w:cs="B Zar" w:hint="cs"/>
          <w:rtl/>
        </w:rPr>
        <w:t xml:space="preserve"> </w:t>
      </w:r>
      <w:r w:rsidR="009425AB" w:rsidRPr="00D4549C">
        <w:rPr>
          <w:rFonts w:cs="B Zar" w:hint="cs"/>
          <w:rtl/>
        </w:rPr>
        <w:t xml:space="preserve">برد. </w:t>
      </w:r>
    </w:p>
    <w:p w:rsidR="009425AB" w:rsidRPr="00D4549C" w:rsidRDefault="009425AB" w:rsidP="009425AB">
      <w:pPr>
        <w:rPr>
          <w:rFonts w:cs="B Zar" w:hint="cs"/>
          <w:rtl/>
        </w:rPr>
      </w:pPr>
      <w:r w:rsidRPr="00D4549C">
        <w:rPr>
          <w:rFonts w:cs="B Zar" w:hint="cs"/>
          <w:rtl/>
        </w:rPr>
        <w:t xml:space="preserve">دقّت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حالِ او </w:t>
      </w:r>
      <w:r w:rsidR="00FE4F4C">
        <w:rPr>
          <w:rFonts w:cs="B Zar" w:hint="cs"/>
          <w:rtl/>
        </w:rPr>
        <w:t>ک</w:t>
      </w:r>
      <w:r w:rsidRPr="00D4549C">
        <w:rPr>
          <w:rFonts w:cs="B Zar" w:hint="cs"/>
          <w:rtl/>
        </w:rPr>
        <w:t>املاً مانند حال افراد اهل دن</w:t>
      </w:r>
      <w:r w:rsidR="00FE4F4C">
        <w:rPr>
          <w:rFonts w:cs="B Zar" w:hint="cs"/>
          <w:rtl/>
        </w:rPr>
        <w:t>ی</w:t>
      </w:r>
      <w:r w:rsidRPr="00D4549C">
        <w:rPr>
          <w:rFonts w:cs="B Zar" w:hint="cs"/>
          <w:rtl/>
        </w:rPr>
        <w:t>است، سر مو</w:t>
      </w:r>
      <w:r w:rsidR="00FE4F4C">
        <w:rPr>
          <w:rFonts w:cs="B Zar" w:hint="cs"/>
          <w:rtl/>
        </w:rPr>
        <w:t>یی</w:t>
      </w:r>
      <w:r w:rsidRPr="00D4549C">
        <w:rPr>
          <w:rFonts w:cs="B Zar" w:hint="cs"/>
          <w:rtl/>
        </w:rPr>
        <w:t xml:space="preserve"> هم تفاوت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اهل دن</w:t>
      </w:r>
      <w:r w:rsidR="00FE4F4C">
        <w:rPr>
          <w:rFonts w:cs="B Zar" w:hint="cs"/>
          <w:rtl/>
        </w:rPr>
        <w:t>ی</w:t>
      </w:r>
      <w:r w:rsidRPr="00D4549C">
        <w:rPr>
          <w:rFonts w:cs="B Zar" w:hint="cs"/>
          <w:rtl/>
        </w:rPr>
        <w:t>ا خودشان را گرفتار چن</w:t>
      </w:r>
      <w:r w:rsidR="00FE4F4C">
        <w:rPr>
          <w:rFonts w:cs="B Zar" w:hint="cs"/>
          <w:rtl/>
        </w:rPr>
        <w:t>ی</w:t>
      </w:r>
      <w:r w:rsidRPr="00D4549C">
        <w:rPr>
          <w:rFonts w:cs="B Zar" w:hint="cs"/>
          <w:rtl/>
        </w:rPr>
        <w:t>ن تعلّقات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گرفتار مَنِ</w:t>
      </w:r>
      <w:r w:rsidR="00F84283" w:rsidRPr="00D4549C">
        <w:rPr>
          <w:rFonts w:cs="B Zar" w:hint="cs"/>
          <w:rtl/>
        </w:rPr>
        <w:t xml:space="preserve">  </w:t>
      </w:r>
      <w:r w:rsidRPr="00D4549C">
        <w:rPr>
          <w:rFonts w:cs="B Zar" w:hint="cs"/>
          <w:rtl/>
        </w:rPr>
        <w:t>شان م</w:t>
      </w:r>
      <w:r w:rsidR="00FE4F4C">
        <w:rPr>
          <w:rFonts w:cs="B Zar" w:hint="cs"/>
          <w:rtl/>
        </w:rPr>
        <w:t>ی</w:t>
      </w:r>
      <w:r w:rsidR="00F84283" w:rsidRPr="00D4549C">
        <w:rPr>
          <w:rFonts w:cs="B Zar" w:hint="cs"/>
          <w:rtl/>
        </w:rPr>
        <w:t xml:space="preserve"> </w:t>
      </w:r>
      <w:r w:rsidRPr="00D4549C">
        <w:rPr>
          <w:rFonts w:cs="B Zar" w:hint="cs"/>
          <w:rtl/>
        </w:rPr>
        <w:t>شوند. برو</w:t>
      </w:r>
      <w:r w:rsidR="00FE4F4C">
        <w:rPr>
          <w:rFonts w:cs="B Zar" w:hint="cs"/>
          <w:rtl/>
        </w:rPr>
        <w:t>ی</w:t>
      </w:r>
      <w:r w:rsidRPr="00D4549C">
        <w:rPr>
          <w:rFonts w:cs="B Zar" w:hint="cs"/>
          <w:rtl/>
        </w:rPr>
        <w:t xml:space="preserve">د نگاه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که چگونه گرفتار منِ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هستند. تعلّق</w:t>
      </w:r>
      <w:r w:rsidR="00FE4F4C">
        <w:rPr>
          <w:rFonts w:cs="B Zar" w:hint="cs"/>
          <w:rtl/>
        </w:rPr>
        <w:t>ی</w:t>
      </w:r>
      <w:r w:rsidRPr="00D4549C">
        <w:rPr>
          <w:rFonts w:cs="B Zar" w:hint="cs"/>
          <w:rtl/>
        </w:rPr>
        <w:t xml:space="preserve"> بدتر از ا</w:t>
      </w:r>
      <w:r w:rsidR="00FE4F4C">
        <w:rPr>
          <w:rFonts w:cs="B Zar" w:hint="cs"/>
          <w:rtl/>
        </w:rPr>
        <w:t>ی</w:t>
      </w:r>
      <w:r w:rsidRPr="00D4549C">
        <w:rPr>
          <w:rFonts w:cs="B Zar" w:hint="cs"/>
          <w:rtl/>
        </w:rPr>
        <w:t>ن ن</w:t>
      </w:r>
      <w:r w:rsidR="00FE4F4C">
        <w:rPr>
          <w:rFonts w:cs="B Zar" w:hint="cs"/>
          <w:rtl/>
        </w:rPr>
        <w:t>ی</w:t>
      </w:r>
      <w:r w:rsidRPr="00D4549C">
        <w:rPr>
          <w:rFonts w:cs="B Zar" w:hint="cs"/>
          <w:rtl/>
        </w:rPr>
        <w:t>ست. طرف تلاش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«من» را از دست ندهد، لذا تمام قوط</w:t>
      </w:r>
      <w:r w:rsidR="00FE4F4C">
        <w:rPr>
          <w:rFonts w:cs="B Zar" w:hint="cs"/>
          <w:rtl/>
        </w:rPr>
        <w:t>ی</w:t>
      </w:r>
      <w:r w:rsidR="00F84283" w:rsidRPr="00D4549C">
        <w:rPr>
          <w:rFonts w:cs="B Zar" w:hint="cs"/>
          <w:rtl/>
        </w:rPr>
        <w:t xml:space="preserve"> </w:t>
      </w:r>
      <w:r w:rsidRPr="00D4549C">
        <w:rPr>
          <w:rFonts w:cs="B Zar" w:hint="cs"/>
          <w:rtl/>
        </w:rPr>
        <w:t xml:space="preserve"> وا</w:t>
      </w:r>
      <w:r w:rsidR="00FE4F4C">
        <w:rPr>
          <w:rFonts w:cs="B Zar" w:hint="cs"/>
          <w:rtl/>
        </w:rPr>
        <w:t>ک</w:t>
      </w:r>
      <w:r w:rsidRPr="00D4549C">
        <w:rPr>
          <w:rFonts w:cs="B Zar" w:hint="cs"/>
          <w:rtl/>
        </w:rPr>
        <w:t>س</w:t>
      </w:r>
      <w:r w:rsidR="00F84283" w:rsidRPr="00D4549C">
        <w:rPr>
          <w:rFonts w:cs="B Zar" w:hint="cs"/>
          <w:rtl/>
        </w:rPr>
        <w:t xml:space="preserve"> </w:t>
      </w:r>
      <w:r w:rsidRPr="00D4549C">
        <w:rPr>
          <w:rFonts w:cs="B Zar" w:hint="cs"/>
          <w:rtl/>
        </w:rPr>
        <w:t>ها را که وَهماً به او متصل است، دنبال خود م</w:t>
      </w:r>
      <w:r w:rsidR="00FE4F4C">
        <w:rPr>
          <w:rFonts w:cs="B Zar" w:hint="cs"/>
          <w:rtl/>
        </w:rPr>
        <w:t>ی</w:t>
      </w:r>
      <w:r w:rsidRPr="00D4549C">
        <w:rPr>
          <w:rFonts w:cs="B Zar" w:hint="cs"/>
          <w:rtl/>
        </w:rPr>
        <w:t xml:space="preserve"> برد، آن</w:t>
      </w:r>
      <w:r w:rsidR="00F84283" w:rsidRPr="00D4549C">
        <w:rPr>
          <w:rFonts w:cs="B Zar" w:hint="cs"/>
          <w:rtl/>
        </w:rPr>
        <w:t xml:space="preserve"> </w:t>
      </w:r>
      <w:r w:rsidRPr="00D4549C">
        <w:rPr>
          <w:rFonts w:cs="B Zar" w:hint="cs"/>
          <w:rtl/>
        </w:rPr>
        <w:t>وقت به راننده وانت</w:t>
      </w:r>
      <w:r w:rsidR="00F84283" w:rsidRPr="00D4549C">
        <w:rPr>
          <w:rFonts w:cs="B Zar" w:hint="cs"/>
          <w:rtl/>
        </w:rPr>
        <w:t xml:space="preserve"> </w:t>
      </w:r>
      <w:r w:rsidRPr="00D4549C">
        <w:rPr>
          <w:rFonts w:cs="B Zar" w:hint="cs"/>
          <w:rtl/>
        </w:rPr>
        <w:t>بار التماس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را</w:t>
      </w:r>
      <w:r w:rsidR="00FE4F4C">
        <w:rPr>
          <w:rFonts w:cs="B Zar" w:hint="cs"/>
          <w:rtl/>
        </w:rPr>
        <w:t>ی</w:t>
      </w:r>
      <w:r w:rsidRPr="00D4549C">
        <w:rPr>
          <w:rFonts w:cs="B Zar" w:hint="cs"/>
          <w:rtl/>
        </w:rPr>
        <w:t xml:space="preserve">ه را </w:t>
      </w:r>
      <w:r w:rsidR="00FE4F4C">
        <w:rPr>
          <w:rFonts w:cs="B Zar" w:hint="cs"/>
          <w:rtl/>
        </w:rPr>
        <w:t>ک</w:t>
      </w:r>
      <w:r w:rsidRPr="00D4549C">
        <w:rPr>
          <w:rFonts w:cs="B Zar" w:hint="cs"/>
          <w:rtl/>
        </w:rPr>
        <w:t>متر بگ</w:t>
      </w:r>
      <w:r w:rsidR="00FE4F4C">
        <w:rPr>
          <w:rFonts w:cs="B Zar" w:hint="cs"/>
          <w:rtl/>
        </w:rPr>
        <w:t>ی</w:t>
      </w:r>
      <w:r w:rsidRPr="00D4549C">
        <w:rPr>
          <w:rFonts w:cs="B Zar" w:hint="cs"/>
          <w:rtl/>
        </w:rPr>
        <w:t>رد. به خدا عاجزانه بگو</w:t>
      </w:r>
      <w:r w:rsidR="00FE4F4C">
        <w:rPr>
          <w:rFonts w:cs="B Zar" w:hint="cs"/>
          <w:rtl/>
        </w:rPr>
        <w:t>یی</w:t>
      </w:r>
      <w:r w:rsidRPr="00D4549C">
        <w:rPr>
          <w:rFonts w:cs="B Zar" w:hint="cs"/>
          <w:rtl/>
        </w:rPr>
        <w:t>م:</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A017EF" w:rsidP="000420CC">
            <w:pPr>
              <w:rPr>
                <w:rFonts w:cs="B Zar" w:hint="cs"/>
                <w:rtl/>
              </w:rPr>
            </w:pPr>
            <w:r w:rsidRPr="00D4549C">
              <w:rPr>
                <w:rFonts w:cs="B Zar" w:hint="cs"/>
                <w:rtl/>
              </w:rPr>
              <w:t>باز گ</w:t>
            </w:r>
            <w:r w:rsidR="00FE4F4C">
              <w:rPr>
                <w:rFonts w:cs="B Zar" w:hint="cs"/>
                <w:rtl/>
              </w:rPr>
              <w:t>ی</w:t>
            </w:r>
            <w:r w:rsidRPr="00D4549C">
              <w:rPr>
                <w:rFonts w:cs="B Zar" w:hint="cs"/>
                <w:rtl/>
              </w:rPr>
              <w:t>ر ما را از ا</w:t>
            </w:r>
            <w:r w:rsidR="00FE4F4C">
              <w:rPr>
                <w:rFonts w:cs="B Zar" w:hint="cs"/>
                <w:rtl/>
              </w:rPr>
              <w:t>ی</w:t>
            </w:r>
            <w:r w:rsidRPr="00D4549C">
              <w:rPr>
                <w:rFonts w:cs="B Zar" w:hint="cs"/>
                <w:rtl/>
              </w:rPr>
              <w:t>ن نفس پل</w:t>
            </w:r>
            <w:r w:rsidR="00FE4F4C">
              <w:rPr>
                <w:rFonts w:cs="B Zar" w:hint="cs"/>
                <w:rtl/>
              </w:rPr>
              <w:t>ی</w:t>
            </w:r>
            <w:r w:rsidRPr="00D4549C">
              <w:rPr>
                <w:rFonts w:cs="B Zar" w:hint="cs"/>
                <w:rtl/>
              </w:rPr>
              <w:t>د</w:t>
            </w:r>
            <w:r w:rsidR="00DD07F8" w:rsidRPr="00D4549C">
              <w:rPr>
                <w:rFonts w:cs="B Zar"/>
                <w:rtl/>
              </w:rPr>
              <w:br w:type="textWrapping" w:clear="all"/>
            </w:r>
          </w:p>
        </w:tc>
        <w:tc>
          <w:tcPr>
            <w:tcW w:w="3652" w:type="dxa"/>
            <w:shd w:val="clear" w:color="auto" w:fill="auto"/>
          </w:tcPr>
          <w:p w:rsidR="00DD07F8" w:rsidRPr="00D4549C" w:rsidRDefault="00FE4F4C" w:rsidP="000420CC">
            <w:pPr>
              <w:rPr>
                <w:rFonts w:cs="B Zar" w:hint="cs"/>
                <w:rtl/>
              </w:rPr>
            </w:pPr>
            <w:r>
              <w:rPr>
                <w:rFonts w:cs="B Zar" w:hint="cs"/>
                <w:rtl/>
              </w:rPr>
              <w:t>ک</w:t>
            </w:r>
            <w:r w:rsidR="00A017EF" w:rsidRPr="00D4549C">
              <w:rPr>
                <w:rFonts w:cs="B Zar" w:hint="cs"/>
                <w:rtl/>
              </w:rPr>
              <w:t>اردش تا استخوان ما رس</w:t>
            </w:r>
            <w:r>
              <w:rPr>
                <w:rFonts w:cs="B Zar" w:hint="cs"/>
                <w:rtl/>
              </w:rPr>
              <w:t>ی</w:t>
            </w:r>
            <w:r w:rsidR="00A017EF" w:rsidRPr="00D4549C">
              <w:rPr>
                <w:rFonts w:cs="B Zar" w:hint="cs"/>
                <w:rtl/>
              </w:rPr>
              <w:t>د</w:t>
            </w:r>
            <w:r w:rsidR="00DD07F8" w:rsidRPr="00D4549C">
              <w:rPr>
                <w:rFonts w:cs="B Zar"/>
                <w:rtl/>
              </w:rPr>
              <w:br w:type="textWrapping" w:clear="all"/>
            </w:r>
          </w:p>
        </w:tc>
      </w:tr>
    </w:tbl>
    <w:p w:rsidR="009425AB" w:rsidRPr="00D4549C" w:rsidRDefault="009425AB" w:rsidP="009425AB">
      <w:pPr>
        <w:rPr>
          <w:rFonts w:cs="B Zar" w:hint="cs"/>
          <w:rtl/>
        </w:rPr>
      </w:pPr>
      <w:r w:rsidRPr="00D4549C">
        <w:rPr>
          <w:rFonts w:cs="B Zar" w:hint="cs"/>
          <w:rtl/>
        </w:rPr>
        <w:t>حالا ما با تعلّقاتمان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آمد</w:t>
      </w:r>
      <w:r w:rsidR="00FE4F4C">
        <w:rPr>
          <w:rFonts w:cs="B Zar" w:hint="cs"/>
          <w:rtl/>
        </w:rPr>
        <w:t>ی</w:t>
      </w:r>
      <w:r w:rsidRPr="00D4549C">
        <w:rPr>
          <w:rFonts w:cs="B Zar" w:hint="cs"/>
          <w:rtl/>
        </w:rPr>
        <w:t>م، و خودمان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چن</w:t>
      </w:r>
      <w:r w:rsidR="00FE4F4C">
        <w:rPr>
          <w:rFonts w:cs="B Zar" w:hint="cs"/>
          <w:rtl/>
        </w:rPr>
        <w:t>ی</w:t>
      </w:r>
      <w:r w:rsidRPr="00D4549C">
        <w:rPr>
          <w:rFonts w:cs="B Zar" w:hint="cs"/>
          <w:rtl/>
        </w:rPr>
        <w:t>ن انتخاب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م. بحث آن گذشت </w:t>
      </w:r>
      <w:r w:rsidR="00FE4F4C">
        <w:rPr>
          <w:rFonts w:cs="B Zar" w:hint="cs"/>
          <w:rtl/>
        </w:rPr>
        <w:t>ک</w:t>
      </w:r>
      <w:r w:rsidRPr="00D4549C">
        <w:rPr>
          <w:rFonts w:cs="B Zar" w:hint="cs"/>
          <w:rtl/>
        </w:rPr>
        <w:t>ه «آدم</w:t>
      </w:r>
      <w:r w:rsidR="00FE4F4C">
        <w:rPr>
          <w:rFonts w:cs="B Zar" w:hint="cs"/>
          <w:rtl/>
        </w:rPr>
        <w:t>ی</w:t>
      </w:r>
      <w:r w:rsidRPr="00D4549C">
        <w:rPr>
          <w:rFonts w:cs="B Zar" w:hint="cs"/>
          <w:rtl/>
        </w:rPr>
        <w:t xml:space="preserve">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تقرّب به شجرة ممنوعه.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آمد</w:t>
      </w:r>
      <w:r w:rsidR="00FE4F4C">
        <w:rPr>
          <w:rFonts w:cs="B Zar" w:hint="cs"/>
          <w:rtl/>
        </w:rPr>
        <w:t>ی</w:t>
      </w:r>
      <w:r w:rsidRPr="00D4549C">
        <w:rPr>
          <w:rFonts w:cs="B Zar" w:hint="cs"/>
          <w:rtl/>
        </w:rPr>
        <w:t>م و ش</w:t>
      </w:r>
      <w:r w:rsidR="00FE4F4C">
        <w:rPr>
          <w:rFonts w:cs="B Zar" w:hint="cs"/>
          <w:rtl/>
        </w:rPr>
        <w:t>ی</w:t>
      </w:r>
      <w:r w:rsidRPr="00D4549C">
        <w:rPr>
          <w:rFonts w:cs="B Zar" w:hint="cs"/>
          <w:rtl/>
        </w:rPr>
        <w:t>طان را پذ</w:t>
      </w:r>
      <w:r w:rsidR="00FE4F4C">
        <w:rPr>
          <w:rFonts w:cs="B Zar" w:hint="cs"/>
          <w:rtl/>
        </w:rPr>
        <w:t>ی</w:t>
      </w:r>
      <w:r w:rsidRPr="00D4549C">
        <w:rPr>
          <w:rFonts w:cs="B Zar" w:hint="cs"/>
          <w:rtl/>
        </w:rPr>
        <w:t>رفت</w:t>
      </w:r>
      <w:r w:rsidR="00FE4F4C">
        <w:rPr>
          <w:rFonts w:cs="B Zar" w:hint="cs"/>
          <w:rtl/>
        </w:rPr>
        <w:t>ی</w:t>
      </w:r>
      <w:r w:rsidRPr="00D4549C">
        <w:rPr>
          <w:rFonts w:cs="B Zar" w:hint="cs"/>
          <w:rtl/>
        </w:rPr>
        <w:t>م. ش</w:t>
      </w:r>
      <w:r w:rsidR="00FE4F4C">
        <w:rPr>
          <w:rFonts w:cs="B Zar" w:hint="cs"/>
          <w:rtl/>
        </w:rPr>
        <w:t>ی</w:t>
      </w:r>
      <w:r w:rsidRPr="00D4549C">
        <w:rPr>
          <w:rFonts w:cs="B Zar" w:hint="cs"/>
          <w:rtl/>
        </w:rPr>
        <w:t>طان هم همان اوّل به خدا گفت: من از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سوار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شم.</w:t>
      </w:r>
    </w:p>
    <w:p w:rsidR="009425AB" w:rsidRPr="00D4549C" w:rsidRDefault="009425AB" w:rsidP="004D0161">
      <w:pPr>
        <w:rPr>
          <w:rFonts w:cs="B Zar" w:hint="cs"/>
          <w:rtl/>
        </w:rPr>
      </w:pPr>
      <w:r w:rsidRPr="00D4549C">
        <w:rPr>
          <w:rFonts w:cs="B Zar" w:hint="cs"/>
          <w:rtl/>
        </w:rPr>
        <w:t>آدم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اهل دن</w:t>
      </w:r>
      <w:r w:rsidR="00FE4F4C">
        <w:rPr>
          <w:rFonts w:cs="B Zar" w:hint="cs"/>
          <w:rtl/>
        </w:rPr>
        <w:t>ی</w:t>
      </w:r>
      <w:r w:rsidRPr="00D4549C">
        <w:rPr>
          <w:rFonts w:cs="B Zar" w:hint="cs"/>
          <w:rtl/>
        </w:rPr>
        <w:t xml:space="preserve">ا را نگاه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چگونه خودشان را برا</w:t>
      </w:r>
      <w:r w:rsidR="00FE4F4C">
        <w:rPr>
          <w:rFonts w:cs="B Zar" w:hint="cs"/>
          <w:rtl/>
        </w:rPr>
        <w:t>ی</w:t>
      </w:r>
      <w:r w:rsidRPr="00D4549C">
        <w:rPr>
          <w:rFonts w:cs="B Zar" w:hint="cs"/>
          <w:rtl/>
        </w:rPr>
        <w:t xml:space="preserve"> ه</w:t>
      </w:r>
      <w:r w:rsidR="00FE4F4C">
        <w:rPr>
          <w:rFonts w:cs="B Zar" w:hint="cs"/>
          <w:rtl/>
        </w:rPr>
        <w:t>ی</w:t>
      </w:r>
      <w:r w:rsidRPr="00D4549C">
        <w:rPr>
          <w:rFonts w:cs="B Zar" w:hint="cs"/>
          <w:rtl/>
        </w:rPr>
        <w:t>چستان هلا</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نند. شما </w:t>
      </w:r>
      <w:r w:rsidR="00FE4F4C">
        <w:rPr>
          <w:rFonts w:cs="B Zar" w:hint="cs"/>
          <w:rtl/>
        </w:rPr>
        <w:t>یک</w:t>
      </w:r>
      <w:r w:rsidRPr="00D4549C">
        <w:rPr>
          <w:rFonts w:cs="B Zar" w:hint="cs"/>
          <w:rtl/>
        </w:rPr>
        <w:t xml:space="preserve"> نشاط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دار</w:t>
      </w:r>
      <w:r w:rsidR="00FE4F4C">
        <w:rPr>
          <w:rFonts w:cs="B Zar" w:hint="cs"/>
          <w:rtl/>
        </w:rPr>
        <w:t>ی</w:t>
      </w:r>
      <w:r w:rsidRPr="00D4549C">
        <w:rPr>
          <w:rFonts w:cs="B Zar" w:hint="cs"/>
          <w:rtl/>
        </w:rPr>
        <w:t xml:space="preserve">د و </w:t>
      </w:r>
      <w:r w:rsidR="00FE4F4C">
        <w:rPr>
          <w:rFonts w:cs="B Zar" w:hint="cs"/>
          <w:rtl/>
        </w:rPr>
        <w:t>یک</w:t>
      </w:r>
      <w:r w:rsidRPr="00D4549C">
        <w:rPr>
          <w:rFonts w:cs="B Zar" w:hint="cs"/>
          <w:rtl/>
        </w:rPr>
        <w:t xml:space="preserve"> فشار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شما برا</w:t>
      </w:r>
      <w:r w:rsidR="00FE4F4C">
        <w:rPr>
          <w:rFonts w:cs="B Zar" w:hint="cs"/>
          <w:rtl/>
        </w:rPr>
        <w:t>ی</w:t>
      </w:r>
      <w:r w:rsidRPr="00D4549C">
        <w:rPr>
          <w:rFonts w:cs="B Zar" w:hint="cs"/>
          <w:rtl/>
        </w:rPr>
        <w:t xml:space="preserve"> خدا حاضر</w:t>
      </w:r>
      <w:r w:rsidR="00FE4F4C">
        <w:rPr>
          <w:rFonts w:cs="B Zar" w:hint="cs"/>
          <w:rtl/>
        </w:rPr>
        <w:t>ی</w:t>
      </w:r>
      <w:r w:rsidRPr="00D4549C">
        <w:rPr>
          <w:rFonts w:cs="B Zar" w:hint="cs"/>
          <w:rtl/>
        </w:rPr>
        <w:t>د از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تا م</w:t>
      </w:r>
      <w:r w:rsidR="00FE4F4C">
        <w:rPr>
          <w:rFonts w:cs="B Zar" w:hint="cs"/>
          <w:rtl/>
        </w:rPr>
        <w:t>ک</w:t>
      </w:r>
      <w:r w:rsidRPr="00D4549C">
        <w:rPr>
          <w:rFonts w:cs="B Zar" w:hint="cs"/>
          <w:rtl/>
        </w:rPr>
        <w:t>ه را پ</w:t>
      </w:r>
      <w:r w:rsidR="00FE4F4C">
        <w:rPr>
          <w:rFonts w:cs="B Zar" w:hint="cs"/>
          <w:rtl/>
        </w:rPr>
        <w:t>ی</w:t>
      </w:r>
      <w:r w:rsidRPr="00D4549C">
        <w:rPr>
          <w:rFonts w:cs="B Zar" w:hint="cs"/>
          <w:rtl/>
        </w:rPr>
        <w:t>اده برو</w:t>
      </w:r>
      <w:r w:rsidR="00FE4F4C">
        <w:rPr>
          <w:rFonts w:cs="B Zar" w:hint="cs"/>
          <w:rtl/>
        </w:rPr>
        <w:t>ی</w:t>
      </w:r>
      <w:r w:rsidRPr="00D4549C">
        <w:rPr>
          <w:rFonts w:cs="B Zar" w:hint="cs"/>
          <w:rtl/>
        </w:rPr>
        <w:t>د، و در ع</w:t>
      </w:r>
      <w:r w:rsidR="00FE4F4C">
        <w:rPr>
          <w:rFonts w:cs="B Zar" w:hint="cs"/>
          <w:rtl/>
        </w:rPr>
        <w:t>ی</w:t>
      </w:r>
      <w:r w:rsidRPr="00D4549C">
        <w:rPr>
          <w:rFonts w:cs="B Zar" w:hint="cs"/>
          <w:rtl/>
        </w:rPr>
        <w:t>ن به سخت</w:t>
      </w:r>
      <w:r w:rsidR="00FE4F4C">
        <w:rPr>
          <w:rFonts w:cs="B Zar" w:hint="cs"/>
          <w:rtl/>
        </w:rPr>
        <w:t>ی</w:t>
      </w:r>
      <w:r w:rsidRPr="00D4549C">
        <w:rPr>
          <w:rFonts w:cs="B Zar" w:hint="cs"/>
          <w:rtl/>
        </w:rPr>
        <w:t xml:space="preserve"> افتادن بدن از صفا</w:t>
      </w:r>
      <w:r w:rsidR="00FE4F4C">
        <w:rPr>
          <w:rFonts w:cs="B Zar" w:hint="cs"/>
          <w:rtl/>
        </w:rPr>
        <w:t>ی</w:t>
      </w:r>
      <w:r w:rsidRPr="00D4549C">
        <w:rPr>
          <w:rFonts w:cs="B Zar" w:hint="cs"/>
          <w:rtl/>
        </w:rPr>
        <w:t xml:space="preserve"> باطن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نص</w:t>
      </w:r>
      <w:r w:rsidR="00FE4F4C">
        <w:rPr>
          <w:rFonts w:cs="B Zar" w:hint="cs"/>
          <w:rtl/>
        </w:rPr>
        <w:t>ی</w:t>
      </w:r>
      <w:r w:rsidRPr="00D4549C">
        <w:rPr>
          <w:rFonts w:cs="B Zar" w:hint="cs"/>
          <w:rtl/>
        </w:rPr>
        <w:t>ب شما م</w:t>
      </w:r>
      <w:r w:rsidR="00FE4F4C">
        <w:rPr>
          <w:rFonts w:cs="B Zar" w:hint="cs"/>
          <w:rtl/>
        </w:rPr>
        <w:t>ی</w:t>
      </w:r>
      <w:r w:rsidR="00F84283" w:rsidRPr="00D4549C">
        <w:rPr>
          <w:rFonts w:cs="B Zar" w:hint="cs"/>
          <w:rtl/>
        </w:rPr>
        <w:t xml:space="preserve"> </w:t>
      </w:r>
      <w:r w:rsidRPr="00D4549C">
        <w:rPr>
          <w:rFonts w:cs="B Zar" w:hint="cs"/>
          <w:rtl/>
        </w:rPr>
        <w:t>شود بهره ببر</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تمدّن با رو</w:t>
      </w:r>
      <w:r w:rsidR="00FE4F4C">
        <w:rPr>
          <w:rFonts w:cs="B Zar" w:hint="cs"/>
          <w:rtl/>
        </w:rPr>
        <w:t>یک</w:t>
      </w:r>
      <w:r w:rsidRPr="00D4549C">
        <w:rPr>
          <w:rFonts w:cs="B Zar" w:hint="cs"/>
          <w:rtl/>
        </w:rPr>
        <w:t>رد به دن</w:t>
      </w:r>
      <w:r w:rsidR="00FE4F4C">
        <w:rPr>
          <w:rFonts w:cs="B Zar" w:hint="cs"/>
          <w:rtl/>
        </w:rPr>
        <w:t>ی</w:t>
      </w:r>
      <w:r w:rsidRPr="00D4549C">
        <w:rPr>
          <w:rFonts w:cs="B Zar" w:hint="cs"/>
          <w:rtl/>
        </w:rPr>
        <w:t xml:space="preserve">ا </w:t>
      </w:r>
      <w:r w:rsidR="00FE4F4C">
        <w:rPr>
          <w:rFonts w:cs="B Zar" w:hint="cs"/>
          <w:rtl/>
        </w:rPr>
        <w:t>ک</w:t>
      </w:r>
      <w:r w:rsidRPr="00D4549C">
        <w:rPr>
          <w:rFonts w:cs="B Zar" w:hint="cs"/>
          <w:rtl/>
        </w:rPr>
        <w:t xml:space="preserve">ارها را آسان </w:t>
      </w:r>
      <w:r w:rsidR="00FE4F4C">
        <w:rPr>
          <w:rFonts w:cs="B Zar" w:hint="cs"/>
          <w:rtl/>
        </w:rPr>
        <w:t>ک</w:t>
      </w:r>
      <w:r w:rsidRPr="00D4549C">
        <w:rPr>
          <w:rFonts w:cs="B Zar" w:hint="cs"/>
          <w:rtl/>
        </w:rPr>
        <w:t>رد، ول</w:t>
      </w:r>
      <w:r w:rsidR="00FE4F4C">
        <w:rPr>
          <w:rFonts w:cs="B Zar" w:hint="cs"/>
          <w:rtl/>
        </w:rPr>
        <w:t>ی</w:t>
      </w:r>
      <w:r w:rsidRPr="00D4549C">
        <w:rPr>
          <w:rFonts w:cs="B Zar" w:hint="cs"/>
          <w:rtl/>
        </w:rPr>
        <w:t xml:space="preserve"> فشارها</w:t>
      </w:r>
      <w:r w:rsidR="00FE4F4C">
        <w:rPr>
          <w:rFonts w:cs="B Zar" w:hint="cs"/>
          <w:rtl/>
        </w:rPr>
        <w:t>ی</w:t>
      </w:r>
      <w:r w:rsidRPr="00D4549C">
        <w:rPr>
          <w:rFonts w:cs="B Zar" w:hint="cs"/>
          <w:rtl/>
        </w:rPr>
        <w:t xml:space="preserve"> روح</w:t>
      </w:r>
      <w:r w:rsidR="00FE4F4C">
        <w:rPr>
          <w:rFonts w:cs="B Zar" w:hint="cs"/>
          <w:rtl/>
        </w:rPr>
        <w:t>ی</w:t>
      </w:r>
      <w:r w:rsidRPr="00D4549C">
        <w:rPr>
          <w:rFonts w:cs="B Zar" w:hint="cs"/>
          <w:rtl/>
        </w:rPr>
        <w:t xml:space="preserve"> را ز</w:t>
      </w:r>
      <w:r w:rsidR="00FE4F4C">
        <w:rPr>
          <w:rFonts w:cs="B Zar" w:hint="cs"/>
          <w:rtl/>
        </w:rPr>
        <w:t>ی</w:t>
      </w:r>
      <w:r w:rsidRPr="00D4549C">
        <w:rPr>
          <w:rFonts w:cs="B Zar" w:hint="cs"/>
          <w:rtl/>
        </w:rPr>
        <w:t xml:space="preserve">اد </w:t>
      </w:r>
      <w:r w:rsidR="00FE4F4C">
        <w:rPr>
          <w:rFonts w:cs="B Zar" w:hint="cs"/>
          <w:rtl/>
        </w:rPr>
        <w:t>ک</w:t>
      </w:r>
      <w:r w:rsidRPr="00D4549C">
        <w:rPr>
          <w:rFonts w:cs="B Zar" w:hint="cs"/>
          <w:rtl/>
        </w:rPr>
        <w:t>رد. امروزه برا</w:t>
      </w:r>
      <w:r w:rsidR="00FE4F4C">
        <w:rPr>
          <w:rFonts w:cs="B Zar" w:hint="cs"/>
          <w:rtl/>
        </w:rPr>
        <w:t>ی</w:t>
      </w:r>
      <w:r w:rsidRPr="00D4549C">
        <w:rPr>
          <w:rFonts w:cs="B Zar" w:hint="cs"/>
          <w:rtl/>
        </w:rPr>
        <w:t xml:space="preserve"> رفتن به م</w:t>
      </w:r>
      <w:r w:rsidR="00FE4F4C">
        <w:rPr>
          <w:rFonts w:cs="B Zar" w:hint="cs"/>
          <w:rtl/>
        </w:rPr>
        <w:t>ک</w:t>
      </w:r>
      <w:r w:rsidRPr="00D4549C">
        <w:rPr>
          <w:rFonts w:cs="B Zar" w:hint="cs"/>
          <w:rtl/>
        </w:rPr>
        <w:t>ه، سوار هواپ</w:t>
      </w:r>
      <w:r w:rsidR="00FE4F4C">
        <w:rPr>
          <w:rFonts w:cs="B Zar" w:hint="cs"/>
          <w:rtl/>
        </w:rPr>
        <w:t>ی</w:t>
      </w:r>
      <w:r w:rsidRPr="00D4549C">
        <w:rPr>
          <w:rFonts w:cs="B Zar" w:hint="cs"/>
          <w:rtl/>
        </w:rPr>
        <w:t>ما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دو سه</w:t>
      </w:r>
      <w:r w:rsidR="00F84283" w:rsidRPr="00D4549C">
        <w:rPr>
          <w:rFonts w:cs="B Zar" w:hint="cs"/>
          <w:rtl/>
        </w:rPr>
        <w:t xml:space="preserve"> </w:t>
      </w:r>
      <w:r w:rsidRPr="00D4549C">
        <w:rPr>
          <w:rFonts w:cs="B Zar" w:hint="cs"/>
          <w:rtl/>
        </w:rPr>
        <w:t>ماه اضطرابش را دار</w:t>
      </w:r>
      <w:r w:rsidR="00FE4F4C">
        <w:rPr>
          <w:rFonts w:cs="B Zar" w:hint="cs"/>
          <w:rtl/>
        </w:rPr>
        <w:t>ی</w:t>
      </w:r>
      <w:r w:rsidRPr="00D4549C">
        <w:rPr>
          <w:rFonts w:cs="B Zar" w:hint="cs"/>
          <w:rtl/>
        </w:rPr>
        <w:t>د، قبلاً شا</w:t>
      </w:r>
      <w:r w:rsidR="00FE4F4C">
        <w:rPr>
          <w:rFonts w:cs="B Zar" w:hint="cs"/>
          <w:rtl/>
        </w:rPr>
        <w:t>ی</w:t>
      </w:r>
      <w:r w:rsidRPr="00D4549C">
        <w:rPr>
          <w:rFonts w:cs="B Zar" w:hint="cs"/>
          <w:rtl/>
        </w:rPr>
        <w:t>د نصف</w:t>
      </w:r>
      <w:r w:rsidR="00F84283" w:rsidRPr="00D4549C">
        <w:rPr>
          <w:rFonts w:cs="B Zar" w:hint="cs"/>
          <w:rtl/>
        </w:rPr>
        <w:t xml:space="preserve"> </w:t>
      </w:r>
      <w:r w:rsidRPr="00D4549C">
        <w:rPr>
          <w:rFonts w:cs="B Zar" w:hint="cs"/>
          <w:rtl/>
        </w:rPr>
        <w:t>سال طول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ش</w:t>
      </w:r>
      <w:r w:rsidR="00FE4F4C">
        <w:rPr>
          <w:rFonts w:cs="B Zar" w:hint="cs"/>
          <w:rtl/>
        </w:rPr>
        <w:t>ی</w:t>
      </w:r>
      <w:r w:rsidRPr="00D4549C">
        <w:rPr>
          <w:rFonts w:cs="B Zar" w:hint="cs"/>
          <w:rtl/>
        </w:rPr>
        <w:t>د تا برو</w:t>
      </w:r>
      <w:r w:rsidR="00FE4F4C">
        <w:rPr>
          <w:rFonts w:cs="B Zar" w:hint="cs"/>
          <w:rtl/>
        </w:rPr>
        <w:t>ی</w:t>
      </w:r>
      <w:r w:rsidRPr="00D4549C">
        <w:rPr>
          <w:rFonts w:cs="B Zar" w:hint="cs"/>
          <w:rtl/>
        </w:rPr>
        <w:t>د م</w:t>
      </w:r>
      <w:r w:rsidR="00FE4F4C">
        <w:rPr>
          <w:rFonts w:cs="B Zar" w:hint="cs"/>
          <w:rtl/>
        </w:rPr>
        <w:t>ک</w:t>
      </w:r>
      <w:r w:rsidRPr="00D4549C">
        <w:rPr>
          <w:rFonts w:cs="B Zar" w:hint="cs"/>
          <w:rtl/>
        </w:rPr>
        <w:t>ه، ول</w:t>
      </w:r>
      <w:r w:rsidR="00FE4F4C">
        <w:rPr>
          <w:rFonts w:cs="B Zar" w:hint="cs"/>
          <w:rtl/>
        </w:rPr>
        <w:t>ی</w:t>
      </w:r>
      <w:r w:rsidRPr="00D4549C">
        <w:rPr>
          <w:rFonts w:cs="B Zar" w:hint="cs"/>
          <w:rtl/>
        </w:rPr>
        <w:t xml:space="preserve"> ه</w:t>
      </w:r>
      <w:r w:rsidR="00FE4F4C">
        <w:rPr>
          <w:rFonts w:cs="B Zar" w:hint="cs"/>
          <w:rtl/>
        </w:rPr>
        <w:t>ی</w:t>
      </w:r>
      <w:r w:rsidRPr="00D4549C">
        <w:rPr>
          <w:rFonts w:cs="B Zar" w:hint="cs"/>
          <w:rtl/>
        </w:rPr>
        <w:t>چ اضطراب نداشت</w:t>
      </w:r>
      <w:r w:rsidR="00FE4F4C">
        <w:rPr>
          <w:rFonts w:cs="B Zar" w:hint="cs"/>
          <w:rtl/>
        </w:rPr>
        <w:t>ی</w:t>
      </w:r>
      <w:r w:rsidRPr="00D4549C">
        <w:rPr>
          <w:rFonts w:cs="B Zar" w:hint="cs"/>
          <w:rtl/>
        </w:rPr>
        <w:t>د. سخت</w:t>
      </w:r>
      <w:r w:rsidR="00FE4F4C">
        <w:rPr>
          <w:rFonts w:cs="B Zar" w:hint="cs"/>
          <w:rtl/>
        </w:rPr>
        <w:t>ی</w:t>
      </w:r>
      <w:r w:rsidRPr="00D4549C">
        <w:rPr>
          <w:rFonts w:cs="B Zar" w:hint="cs"/>
          <w:rtl/>
        </w:rPr>
        <w:t xml:space="preserve"> داشت، ول</w:t>
      </w:r>
      <w:r w:rsidR="00FE4F4C">
        <w:rPr>
          <w:rFonts w:cs="B Zar" w:hint="cs"/>
          <w:rtl/>
        </w:rPr>
        <w:t>ی</w:t>
      </w:r>
      <w:r w:rsidRPr="00D4549C">
        <w:rPr>
          <w:rFonts w:cs="B Zar" w:hint="cs"/>
          <w:rtl/>
        </w:rPr>
        <w:t xml:space="preserve"> اضطراب نداشت. چرا؟ چون در تمدّن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هوس مبنا</w:t>
      </w:r>
      <w:r w:rsidR="00FE4F4C">
        <w:rPr>
          <w:rFonts w:cs="B Zar" w:hint="cs"/>
          <w:rtl/>
        </w:rPr>
        <w:t>ی</w:t>
      </w:r>
      <w:r w:rsidRPr="00D4549C">
        <w:rPr>
          <w:rFonts w:cs="B Zar" w:hint="cs"/>
          <w:rtl/>
        </w:rPr>
        <w:t>ش هست، دستگاه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رفاه</w:t>
      </w:r>
      <w:r w:rsidR="00FE4F4C">
        <w:rPr>
          <w:rFonts w:cs="B Zar" w:hint="cs"/>
          <w:rtl/>
        </w:rPr>
        <w:t>ی</w:t>
      </w:r>
      <w:r w:rsidR="00F84283" w:rsidRPr="00D4549C">
        <w:rPr>
          <w:rFonts w:cs="B Zar" w:hint="cs"/>
          <w:rtl/>
        </w:rPr>
        <w:t xml:space="preserve"> </w:t>
      </w:r>
      <w:r w:rsidRPr="00D4549C">
        <w:rPr>
          <w:rFonts w:cs="B Zar" w:hint="cs"/>
          <w:rtl/>
        </w:rPr>
        <w:t>اش نم</w:t>
      </w:r>
      <w:r w:rsidR="00FE4F4C">
        <w:rPr>
          <w:rFonts w:cs="B Zar" w:hint="cs"/>
          <w:rtl/>
        </w:rPr>
        <w:t>ی</w:t>
      </w:r>
      <w:r w:rsidR="00F84283" w:rsidRPr="00D4549C">
        <w:rPr>
          <w:rFonts w:cs="B Zar" w:hint="cs"/>
          <w:rtl/>
        </w:rPr>
        <w:t xml:space="preserve"> </w:t>
      </w:r>
      <w:r w:rsidRPr="00D4549C">
        <w:rPr>
          <w:rFonts w:cs="B Zar" w:hint="cs"/>
          <w:rtl/>
        </w:rPr>
        <w:t>گذارد آدم به حق</w:t>
      </w:r>
      <w:r w:rsidR="00FE4F4C">
        <w:rPr>
          <w:rFonts w:cs="B Zar" w:hint="cs"/>
          <w:rtl/>
        </w:rPr>
        <w:t>ی</w:t>
      </w:r>
      <w:r w:rsidRPr="00D4549C">
        <w:rPr>
          <w:rFonts w:cs="B Zar" w:hint="cs"/>
          <w:rtl/>
        </w:rPr>
        <w:t>قت برسد، وگرنه بد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 xml:space="preserve">ه آدم دوساعته و </w:t>
      </w:r>
      <w:r w:rsidR="00FE4F4C">
        <w:rPr>
          <w:rFonts w:cs="B Zar" w:hint="cs"/>
          <w:rtl/>
        </w:rPr>
        <w:t>ی</w:t>
      </w:r>
      <w:r w:rsidRPr="00D4549C">
        <w:rPr>
          <w:rFonts w:cs="B Zar" w:hint="cs"/>
          <w:rtl/>
        </w:rPr>
        <w:t>ا چهارساعته به م</w:t>
      </w:r>
      <w:r w:rsidR="00FE4F4C">
        <w:rPr>
          <w:rFonts w:cs="B Zar" w:hint="cs"/>
          <w:rtl/>
        </w:rPr>
        <w:t>ک</w:t>
      </w:r>
      <w:r w:rsidRPr="00D4549C">
        <w:rPr>
          <w:rFonts w:cs="B Zar" w:hint="cs"/>
          <w:rtl/>
        </w:rPr>
        <w:t xml:space="preserve">ه برود، </w:t>
      </w:r>
      <w:r w:rsidR="004D0161" w:rsidRPr="00D4549C">
        <w:rPr>
          <w:rFonts w:cs="B Zar" w:hint="cs"/>
          <w:rtl/>
        </w:rPr>
        <w:t>به جا</w:t>
      </w:r>
      <w:r w:rsidR="00FE4F4C">
        <w:rPr>
          <w:rFonts w:cs="B Zar" w:hint="cs"/>
          <w:rtl/>
        </w:rPr>
        <w:t>ی</w:t>
      </w:r>
      <w:r w:rsidR="004D0161" w:rsidRPr="00D4549C">
        <w:rPr>
          <w:rFonts w:cs="B Zar" w:hint="cs"/>
          <w:rtl/>
        </w:rPr>
        <w:t xml:space="preserve"> </w:t>
      </w:r>
      <w:r w:rsidRPr="00D4549C">
        <w:rPr>
          <w:rFonts w:cs="B Zar" w:hint="cs"/>
          <w:rtl/>
        </w:rPr>
        <w:t>شش</w:t>
      </w:r>
      <w:r w:rsidR="00F84283" w:rsidRPr="00D4549C">
        <w:rPr>
          <w:rFonts w:cs="B Zar" w:hint="cs"/>
          <w:rtl/>
        </w:rPr>
        <w:t xml:space="preserve"> </w:t>
      </w:r>
      <w:r w:rsidRPr="00D4549C">
        <w:rPr>
          <w:rFonts w:cs="B Zar" w:hint="cs"/>
          <w:rtl/>
        </w:rPr>
        <w:t xml:space="preserve">ماه و </w:t>
      </w:r>
      <w:r w:rsidR="00FE4F4C">
        <w:rPr>
          <w:rFonts w:cs="B Zar" w:hint="cs"/>
          <w:rtl/>
        </w:rPr>
        <w:t>ی</w:t>
      </w:r>
      <w:r w:rsidRPr="00D4549C">
        <w:rPr>
          <w:rFonts w:cs="B Zar" w:hint="cs"/>
          <w:rtl/>
        </w:rPr>
        <w:t>ا هفت</w:t>
      </w:r>
      <w:r w:rsidR="00F84283" w:rsidRPr="00D4549C">
        <w:rPr>
          <w:rFonts w:cs="B Zar" w:hint="cs"/>
          <w:rtl/>
        </w:rPr>
        <w:t xml:space="preserve"> </w:t>
      </w:r>
      <w:r w:rsidRPr="00D4549C">
        <w:rPr>
          <w:rFonts w:cs="B Zar" w:hint="cs"/>
          <w:rtl/>
        </w:rPr>
        <w:t>ماه. ول</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پا</w:t>
      </w:r>
      <w:r w:rsidR="00FE4F4C">
        <w:rPr>
          <w:rFonts w:cs="B Zar" w:hint="cs"/>
          <w:rtl/>
        </w:rPr>
        <w:t>ی</w:t>
      </w:r>
      <w:r w:rsidRPr="00D4549C">
        <w:rPr>
          <w:rFonts w:cs="B Zar" w:hint="cs"/>
          <w:rtl/>
        </w:rPr>
        <w:t xml:space="preserve"> رفاه به م</w:t>
      </w:r>
      <w:r w:rsidR="00FE4F4C">
        <w:rPr>
          <w:rFonts w:cs="B Zar" w:hint="cs"/>
          <w:rtl/>
        </w:rPr>
        <w:t>ی</w:t>
      </w:r>
      <w:r w:rsidRPr="00D4549C">
        <w:rPr>
          <w:rFonts w:cs="B Zar" w:hint="cs"/>
          <w:rtl/>
        </w:rPr>
        <w:t>ان آمد، پا</w:t>
      </w:r>
      <w:r w:rsidR="00FE4F4C">
        <w:rPr>
          <w:rFonts w:cs="B Zar" w:hint="cs"/>
          <w:rtl/>
        </w:rPr>
        <w:t>ی</w:t>
      </w:r>
      <w:r w:rsidRPr="00D4549C">
        <w:rPr>
          <w:rFonts w:cs="B Zar" w:hint="cs"/>
          <w:rtl/>
        </w:rPr>
        <w:t xml:space="preserve"> نزد</w:t>
      </w:r>
      <w:r w:rsidR="00FE4F4C">
        <w:rPr>
          <w:rFonts w:cs="B Zar" w:hint="cs"/>
          <w:rtl/>
        </w:rPr>
        <w:t>ی</w:t>
      </w:r>
      <w:r w:rsidRPr="00D4549C">
        <w:rPr>
          <w:rFonts w:cs="B Zar" w:hint="cs"/>
          <w:rtl/>
        </w:rPr>
        <w:t>ک</w:t>
      </w:r>
      <w:r w:rsidR="00FE4F4C">
        <w:rPr>
          <w:rFonts w:cs="B Zar" w:hint="cs"/>
          <w:rtl/>
        </w:rPr>
        <w:t>ی</w:t>
      </w:r>
      <w:r w:rsidRPr="00D4549C">
        <w:rPr>
          <w:rFonts w:cs="B Zar" w:hint="cs"/>
          <w:rtl/>
        </w:rPr>
        <w:t xml:space="preserve"> به شجرة هزارشاخة دن</w:t>
      </w:r>
      <w:r w:rsidR="00FE4F4C">
        <w:rPr>
          <w:rFonts w:cs="B Zar" w:hint="cs"/>
          <w:rtl/>
        </w:rPr>
        <w:t>ی</w:t>
      </w:r>
      <w:r w:rsidRPr="00D4549C">
        <w:rPr>
          <w:rFonts w:cs="B Zar" w:hint="cs"/>
          <w:rtl/>
        </w:rPr>
        <w:t>ا به م</w:t>
      </w:r>
      <w:r w:rsidR="00FE4F4C">
        <w:rPr>
          <w:rFonts w:cs="B Zar" w:hint="cs"/>
          <w:rtl/>
        </w:rPr>
        <w:t>ی</w:t>
      </w:r>
      <w:r w:rsidRPr="00D4549C">
        <w:rPr>
          <w:rFonts w:cs="B Zar" w:hint="cs"/>
          <w:rtl/>
        </w:rPr>
        <w:t>ان است و مگر م</w:t>
      </w:r>
      <w:r w:rsidR="00FE4F4C">
        <w:rPr>
          <w:rFonts w:cs="B Zar" w:hint="cs"/>
          <w:rtl/>
        </w:rPr>
        <w:t>ی</w:t>
      </w:r>
      <w:r w:rsidR="00F84283" w:rsidRPr="00D4549C">
        <w:rPr>
          <w:rFonts w:cs="B Zar" w:hint="cs"/>
          <w:rtl/>
        </w:rPr>
        <w:t xml:space="preserve"> </w:t>
      </w:r>
      <w:r w:rsidRPr="00D4549C">
        <w:rPr>
          <w:rFonts w:cs="B Zar" w:hint="cs"/>
          <w:rtl/>
        </w:rPr>
        <w:t>شود گرفتار هزار شاخه بشو</w:t>
      </w:r>
      <w:r w:rsidR="00FE4F4C">
        <w:rPr>
          <w:rFonts w:cs="B Zar" w:hint="cs"/>
          <w:rtl/>
        </w:rPr>
        <w:t>ی</w:t>
      </w:r>
      <w:r w:rsidRPr="00D4549C">
        <w:rPr>
          <w:rFonts w:cs="B Zar" w:hint="cs"/>
          <w:rtl/>
        </w:rPr>
        <w:t>م و آرامش داشته باش</w:t>
      </w:r>
      <w:r w:rsidR="00FE4F4C">
        <w:rPr>
          <w:rFonts w:cs="B Zar" w:hint="cs"/>
          <w:rtl/>
        </w:rPr>
        <w:t>ی</w:t>
      </w:r>
      <w:r w:rsidRPr="00D4549C">
        <w:rPr>
          <w:rFonts w:cs="B Zar" w:hint="cs"/>
          <w:rtl/>
        </w:rPr>
        <w:t>م؟ جنس گرا</w:t>
      </w:r>
      <w:r w:rsidR="00FE4F4C">
        <w:rPr>
          <w:rFonts w:cs="B Zar" w:hint="cs"/>
          <w:rtl/>
        </w:rPr>
        <w:t>ی</w:t>
      </w:r>
      <w:r w:rsidRPr="00D4549C">
        <w:rPr>
          <w:rFonts w:cs="B Zar" w:hint="cs"/>
          <w:rtl/>
        </w:rPr>
        <w:t>ش به دن</w:t>
      </w:r>
      <w:r w:rsidR="00FE4F4C">
        <w:rPr>
          <w:rFonts w:cs="B Zar" w:hint="cs"/>
          <w:rtl/>
        </w:rPr>
        <w:t>ی</w:t>
      </w:r>
      <w:r w:rsidRPr="00D4549C">
        <w:rPr>
          <w:rFonts w:cs="B Zar" w:hint="cs"/>
          <w:rtl/>
        </w:rPr>
        <w:t xml:space="preserve">ا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هبوط،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A017EF" w:rsidP="000420CC">
            <w:pPr>
              <w:rPr>
                <w:rFonts w:cs="B Zar" w:hint="cs"/>
                <w:rtl/>
              </w:rPr>
            </w:pPr>
            <w:r w:rsidRPr="00D4549C">
              <w:rPr>
                <w:rFonts w:cs="B Zar" w:hint="cs"/>
                <w:rtl/>
              </w:rPr>
              <w:t>چون به امر اِهبطوا بند</w:t>
            </w:r>
            <w:r w:rsidR="00FE4F4C">
              <w:rPr>
                <w:rFonts w:cs="B Zar" w:hint="cs"/>
                <w:rtl/>
              </w:rPr>
              <w:t>ی</w:t>
            </w:r>
            <w:r w:rsidR="00F84283" w:rsidRPr="00D4549C">
              <w:rPr>
                <w:rFonts w:cs="B Zar" w:hint="cs"/>
                <w:rtl/>
              </w:rPr>
              <w:t xml:space="preserve"> </w:t>
            </w:r>
            <w:r w:rsidRPr="00D4549C">
              <w:rPr>
                <w:rFonts w:cs="B Zar" w:hint="cs"/>
                <w:rtl/>
              </w:rPr>
              <w:t xml:space="preserve"> شدند</w:t>
            </w:r>
            <w:r w:rsidR="00DD07F8" w:rsidRPr="00D4549C">
              <w:rPr>
                <w:rFonts w:cs="B Zar"/>
                <w:rtl/>
              </w:rPr>
              <w:br w:type="textWrapping" w:clear="all"/>
            </w:r>
          </w:p>
        </w:tc>
        <w:tc>
          <w:tcPr>
            <w:tcW w:w="3652" w:type="dxa"/>
            <w:shd w:val="clear" w:color="auto" w:fill="auto"/>
          </w:tcPr>
          <w:p w:rsidR="00DD07F8" w:rsidRPr="00D4549C" w:rsidRDefault="00A017EF" w:rsidP="000420CC">
            <w:pPr>
              <w:rPr>
                <w:rFonts w:cs="B Zar" w:hint="cs"/>
                <w:rtl/>
              </w:rPr>
            </w:pPr>
            <w:r w:rsidRPr="00D4549C">
              <w:rPr>
                <w:rFonts w:cs="B Zar" w:hint="cs"/>
                <w:rtl/>
              </w:rPr>
              <w:t>حبس</w:t>
            </w:r>
            <w:r w:rsidR="00F84283" w:rsidRPr="00D4549C">
              <w:rPr>
                <w:rFonts w:cs="B Zar" w:hint="cs"/>
                <w:rtl/>
              </w:rPr>
              <w:t xml:space="preserve"> </w:t>
            </w:r>
            <w:r w:rsidRPr="00D4549C">
              <w:rPr>
                <w:rFonts w:cs="B Zar" w:hint="cs"/>
                <w:rtl/>
              </w:rPr>
              <w:t>حرص</w:t>
            </w:r>
            <w:r w:rsidR="00F84283" w:rsidRPr="00D4549C">
              <w:rPr>
                <w:rFonts w:cs="B Zar" w:hint="cs"/>
                <w:rtl/>
              </w:rPr>
              <w:t xml:space="preserve"> </w:t>
            </w:r>
            <w:r w:rsidRPr="00D4549C">
              <w:rPr>
                <w:rFonts w:cs="B Zar" w:hint="cs"/>
                <w:rtl/>
              </w:rPr>
              <w:t>و</w:t>
            </w:r>
            <w:r w:rsidR="00F84283" w:rsidRPr="00D4549C">
              <w:rPr>
                <w:rFonts w:cs="B Zar" w:hint="cs"/>
                <w:rtl/>
              </w:rPr>
              <w:t xml:space="preserve"> </w:t>
            </w:r>
            <w:r w:rsidRPr="00D4549C">
              <w:rPr>
                <w:rFonts w:cs="B Zar" w:hint="cs"/>
                <w:rtl/>
              </w:rPr>
              <w:t>خشم وخرسند</w:t>
            </w:r>
            <w:r w:rsidR="00FE4F4C">
              <w:rPr>
                <w:rFonts w:cs="B Zar" w:hint="cs"/>
                <w:rtl/>
              </w:rPr>
              <w:t>ی</w:t>
            </w:r>
            <w:r w:rsidR="00F84283" w:rsidRPr="00D4549C">
              <w:rPr>
                <w:rFonts w:cs="B Zar" w:hint="cs"/>
                <w:rtl/>
              </w:rPr>
              <w:t xml:space="preserve"> </w:t>
            </w:r>
            <w:r w:rsidRPr="00D4549C">
              <w:rPr>
                <w:rFonts w:cs="B Zar" w:hint="cs"/>
                <w:rtl/>
              </w:rPr>
              <w:t>شدند</w:t>
            </w:r>
            <w:r w:rsidR="00DD07F8" w:rsidRPr="00D4549C">
              <w:rPr>
                <w:rFonts w:cs="B Zar"/>
                <w:rtl/>
              </w:rPr>
              <w:br w:type="textWrapping" w:clear="all"/>
            </w:r>
          </w:p>
        </w:tc>
      </w:tr>
    </w:tbl>
    <w:p w:rsidR="009425AB" w:rsidRPr="00D4549C" w:rsidRDefault="009425AB" w:rsidP="009425AB">
      <w:pPr>
        <w:rPr>
          <w:rFonts w:cs="B Zar" w:hint="cs"/>
          <w:rtl/>
        </w:rPr>
      </w:pPr>
      <w:r w:rsidRPr="00D4549C">
        <w:rPr>
          <w:rFonts w:cs="B Zar" w:hint="cs"/>
          <w:rtl/>
        </w:rPr>
        <w:t>همواره از ا</w:t>
      </w:r>
      <w:r w:rsidR="00FE4F4C">
        <w:rPr>
          <w:rFonts w:cs="B Zar" w:hint="cs"/>
          <w:rtl/>
        </w:rPr>
        <w:t>ی</w:t>
      </w:r>
      <w:r w:rsidRPr="00D4549C">
        <w:rPr>
          <w:rFonts w:cs="B Zar" w:hint="cs"/>
          <w:rtl/>
        </w:rPr>
        <w:t>ن موضوع غفلت نکن</w:t>
      </w:r>
      <w:r w:rsidR="00FE4F4C">
        <w:rPr>
          <w:rFonts w:cs="B Zar" w:hint="cs"/>
          <w:rtl/>
        </w:rPr>
        <w:t>ی</w:t>
      </w:r>
      <w:r w:rsidRPr="00D4549C">
        <w:rPr>
          <w:rFonts w:cs="B Zar" w:hint="cs"/>
          <w:rtl/>
        </w:rPr>
        <w:t>د که جنس دن</w:t>
      </w:r>
      <w:r w:rsidR="00FE4F4C">
        <w:rPr>
          <w:rFonts w:cs="B Zar" w:hint="cs"/>
          <w:rtl/>
        </w:rPr>
        <w:t>ی</w:t>
      </w:r>
      <w:r w:rsidRPr="00D4549C">
        <w:rPr>
          <w:rFonts w:cs="B Zar" w:hint="cs"/>
          <w:rtl/>
        </w:rPr>
        <w:t xml:space="preserve">ا، جنس </w:t>
      </w:r>
      <w:r w:rsidR="00FE4F4C">
        <w:rPr>
          <w:rFonts w:cs="B Zar" w:hint="cs"/>
          <w:rtl/>
        </w:rPr>
        <w:t>ک</w:t>
      </w:r>
      <w:r w:rsidRPr="00D4549C">
        <w:rPr>
          <w:rFonts w:cs="B Zar" w:hint="cs"/>
          <w:rtl/>
        </w:rPr>
        <w:t xml:space="preserve">ثرت است. باطن </w:t>
      </w:r>
      <w:r w:rsidR="00FE4F4C">
        <w:rPr>
          <w:rFonts w:cs="B Zar" w:hint="cs"/>
          <w:rtl/>
        </w:rPr>
        <w:t>ک</w:t>
      </w:r>
      <w:r w:rsidRPr="00D4549C">
        <w:rPr>
          <w:rFonts w:cs="B Zar" w:hint="cs"/>
          <w:rtl/>
        </w:rPr>
        <w:t>ثرت و صورت مثال</w:t>
      </w:r>
      <w:r w:rsidR="00FE4F4C">
        <w:rPr>
          <w:rFonts w:cs="B Zar" w:hint="cs"/>
          <w:rtl/>
        </w:rPr>
        <w:t>ی</w:t>
      </w:r>
      <w:r w:rsidRPr="00D4549C">
        <w:rPr>
          <w:rFonts w:cs="B Zar" w:hint="cs"/>
          <w:rtl/>
        </w:rPr>
        <w:t xml:space="preserve"> آن شجره است. با</w:t>
      </w:r>
      <w:r w:rsidR="00FE4F4C">
        <w:rPr>
          <w:rFonts w:cs="B Zar" w:hint="cs"/>
          <w:rtl/>
        </w:rPr>
        <w:t>ی</w:t>
      </w:r>
      <w:r w:rsidRPr="00D4549C">
        <w:rPr>
          <w:rFonts w:cs="B Zar" w:hint="cs"/>
          <w:rtl/>
        </w:rPr>
        <w:t>د خوب 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اگر تا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خوب آمده باش</w:t>
      </w:r>
      <w:r w:rsidR="00FE4F4C">
        <w:rPr>
          <w:rFonts w:cs="B Zar" w:hint="cs"/>
          <w:rtl/>
        </w:rPr>
        <w:t>ی</w:t>
      </w:r>
      <w:r w:rsidRPr="00D4549C">
        <w:rPr>
          <w:rFonts w:cs="B Zar" w:hint="cs"/>
          <w:rtl/>
        </w:rPr>
        <w:t>د، و متوجّه شده باش</w:t>
      </w:r>
      <w:r w:rsidR="00FE4F4C">
        <w:rPr>
          <w:rFonts w:cs="B Zar" w:hint="cs"/>
          <w:rtl/>
        </w:rPr>
        <w:t>ی</w:t>
      </w:r>
      <w:r w:rsidRPr="00D4549C">
        <w:rPr>
          <w:rFonts w:cs="B Zar" w:hint="cs"/>
          <w:rtl/>
        </w:rPr>
        <w:t>د طبق آ</w:t>
      </w:r>
      <w:r w:rsidR="00FE4F4C">
        <w:rPr>
          <w:rFonts w:cs="B Zar" w:hint="cs"/>
          <w:rtl/>
        </w:rPr>
        <w:t>ی</w:t>
      </w:r>
      <w:r w:rsidRPr="00D4549C">
        <w:rPr>
          <w:rFonts w:cs="B Zar" w:hint="cs"/>
          <w:rtl/>
        </w:rPr>
        <w:t>ات 61 تا 63 سوره اسراء خداوند م</w:t>
      </w:r>
      <w:r w:rsidR="00FE4F4C">
        <w:rPr>
          <w:rFonts w:cs="B Zar" w:hint="cs"/>
          <w:rtl/>
        </w:rPr>
        <w:t>ی</w:t>
      </w:r>
      <w:r w:rsidR="00F84283" w:rsidRPr="00D4549C">
        <w:rPr>
          <w:rFonts w:cs="B Zar" w:hint="cs"/>
          <w:rtl/>
        </w:rPr>
        <w:t xml:space="preserve"> </w:t>
      </w:r>
      <w:r w:rsidRPr="00D4549C">
        <w:rPr>
          <w:rFonts w:cs="B Zar" w:hint="cs"/>
          <w:rtl/>
        </w:rPr>
        <w:t>خواهد راز شقاوت انسان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شق</w:t>
      </w:r>
      <w:r w:rsidR="00FE4F4C">
        <w:rPr>
          <w:rFonts w:cs="B Zar" w:hint="cs"/>
          <w:rtl/>
        </w:rPr>
        <w:t>ی</w:t>
      </w:r>
      <w:r w:rsidRPr="00D4549C">
        <w:rPr>
          <w:rFonts w:cs="B Zar" w:hint="cs"/>
          <w:rtl/>
        </w:rPr>
        <w:t xml:space="preserve"> را به ما گوشزد </w:t>
      </w:r>
      <w:r w:rsidR="00FE4F4C">
        <w:rPr>
          <w:rFonts w:cs="B Zar" w:hint="cs"/>
          <w:rtl/>
        </w:rPr>
        <w:t>ک</w:t>
      </w:r>
      <w:r w:rsidRPr="00D4549C">
        <w:rPr>
          <w:rFonts w:cs="B Zar" w:hint="cs"/>
          <w:rtl/>
        </w:rPr>
        <w:t>ند و مبنا</w:t>
      </w:r>
      <w:r w:rsidR="00FE4F4C">
        <w:rPr>
          <w:rFonts w:cs="B Zar" w:hint="cs"/>
          <w:rtl/>
        </w:rPr>
        <w:t>ی</w:t>
      </w:r>
      <w:r w:rsidRPr="00D4549C">
        <w:rPr>
          <w:rFonts w:cs="B Zar" w:hint="cs"/>
          <w:rtl/>
        </w:rPr>
        <w:t xml:space="preserve"> اصل</w:t>
      </w:r>
      <w:r w:rsidR="00FE4F4C">
        <w:rPr>
          <w:rFonts w:cs="B Zar" w:hint="cs"/>
          <w:rtl/>
        </w:rPr>
        <w:t>ی</w:t>
      </w:r>
      <w:r w:rsidRPr="00D4549C">
        <w:rPr>
          <w:rFonts w:cs="B Zar" w:hint="cs"/>
          <w:rtl/>
        </w:rPr>
        <w:t xml:space="preserve"> حر</w:t>
      </w:r>
      <w:r w:rsidR="00FE4F4C">
        <w:rPr>
          <w:rFonts w:cs="B Zar" w:hint="cs"/>
          <w:rtl/>
        </w:rPr>
        <w:t>ک</w:t>
      </w:r>
      <w:r w:rsidRPr="00D4549C">
        <w:rPr>
          <w:rFonts w:cs="B Zar" w:hint="cs"/>
          <w:rtl/>
        </w:rPr>
        <w:t>ات و اف</w:t>
      </w:r>
      <w:r w:rsidR="00FE4F4C">
        <w:rPr>
          <w:rFonts w:cs="B Zar" w:hint="cs"/>
          <w:rtl/>
        </w:rPr>
        <w:t>ک</w:t>
      </w:r>
      <w:r w:rsidRPr="00D4549C">
        <w:rPr>
          <w:rFonts w:cs="B Zar" w:hint="cs"/>
          <w:rtl/>
        </w:rPr>
        <w:t>ار آن</w:t>
      </w:r>
      <w:r w:rsidR="00F84283" w:rsidRPr="00D4549C">
        <w:rPr>
          <w:rFonts w:cs="B Zar" w:hint="cs"/>
          <w:rtl/>
        </w:rPr>
        <w:t xml:space="preserve"> </w:t>
      </w:r>
      <w:r w:rsidRPr="00D4549C">
        <w:rPr>
          <w:rFonts w:cs="B Zar" w:hint="cs"/>
          <w:rtl/>
        </w:rPr>
        <w:t>ها را برا</w:t>
      </w:r>
      <w:r w:rsidR="00FE4F4C">
        <w:rPr>
          <w:rFonts w:cs="B Zar" w:hint="cs"/>
          <w:rtl/>
        </w:rPr>
        <w:t>ی</w:t>
      </w:r>
      <w:r w:rsidRPr="00D4549C">
        <w:rPr>
          <w:rFonts w:cs="B Zar" w:hint="cs"/>
          <w:rtl/>
        </w:rPr>
        <w:t xml:space="preserve"> ما تحل</w:t>
      </w:r>
      <w:r w:rsidR="00FE4F4C">
        <w:rPr>
          <w:rFonts w:cs="B Zar" w:hint="cs"/>
          <w:rtl/>
        </w:rPr>
        <w:t>ی</w:t>
      </w:r>
      <w:r w:rsidRPr="00D4549C">
        <w:rPr>
          <w:rFonts w:cs="B Zar" w:hint="cs"/>
          <w:rtl/>
        </w:rPr>
        <w:t xml:space="preserve">ل </w:t>
      </w:r>
      <w:r w:rsidR="00FE4F4C">
        <w:rPr>
          <w:rFonts w:cs="B Zar" w:hint="cs"/>
          <w:rtl/>
        </w:rPr>
        <w:t>ک</w:t>
      </w:r>
      <w:r w:rsidRPr="00D4549C">
        <w:rPr>
          <w:rFonts w:cs="B Zar" w:hint="cs"/>
          <w:rtl/>
        </w:rPr>
        <w:t xml:space="preserve">ند و در </w:t>
      </w:r>
      <w:r w:rsidR="00FE4F4C">
        <w:rPr>
          <w:rFonts w:cs="B Zar" w:hint="cs"/>
          <w:rtl/>
        </w:rPr>
        <w:t>ی</w:t>
      </w:r>
      <w:r w:rsidRPr="00D4549C">
        <w:rPr>
          <w:rFonts w:cs="B Zar" w:hint="cs"/>
          <w:rtl/>
        </w:rPr>
        <w:t>ک آموزش</w:t>
      </w:r>
      <w:r w:rsidR="00FE4F4C">
        <w:rPr>
          <w:rFonts w:cs="B Zar" w:hint="cs"/>
          <w:rtl/>
        </w:rPr>
        <w:t>ی</w:t>
      </w:r>
      <w:r w:rsidRPr="00D4549C">
        <w:rPr>
          <w:rFonts w:cs="B Zar" w:hint="cs"/>
          <w:rtl/>
        </w:rPr>
        <w:t xml:space="preserve"> بس</w:t>
      </w:r>
      <w:r w:rsidR="00FE4F4C">
        <w:rPr>
          <w:rFonts w:cs="B Zar" w:hint="cs"/>
          <w:rtl/>
        </w:rPr>
        <w:t>ی</w:t>
      </w:r>
      <w:r w:rsidRPr="00D4549C">
        <w:rPr>
          <w:rFonts w:cs="B Zar" w:hint="cs"/>
          <w:rtl/>
        </w:rPr>
        <w:t>ار عم</w:t>
      </w:r>
      <w:r w:rsidR="00FE4F4C">
        <w:rPr>
          <w:rFonts w:cs="B Zar" w:hint="cs"/>
          <w:rtl/>
        </w:rPr>
        <w:t>ی</w:t>
      </w:r>
      <w:r w:rsidRPr="00D4549C">
        <w:rPr>
          <w:rFonts w:cs="B Zar" w:hint="cs"/>
          <w:rtl/>
        </w:rPr>
        <w:t>ق بفرما</w:t>
      </w:r>
      <w:r w:rsidR="00FE4F4C">
        <w:rPr>
          <w:rFonts w:cs="B Zar" w:hint="cs"/>
          <w:rtl/>
        </w:rPr>
        <w:t>ی</w:t>
      </w:r>
      <w:r w:rsidRPr="00D4549C">
        <w:rPr>
          <w:rFonts w:cs="B Zar" w:hint="cs"/>
          <w:rtl/>
        </w:rPr>
        <w:t>د ش</w:t>
      </w:r>
      <w:r w:rsidR="00FE4F4C">
        <w:rPr>
          <w:rFonts w:cs="B Zar" w:hint="cs"/>
          <w:rtl/>
        </w:rPr>
        <w:t>ی</w:t>
      </w:r>
      <w:r w:rsidRPr="00D4549C">
        <w:rPr>
          <w:rFonts w:cs="B Zar" w:hint="cs"/>
          <w:rtl/>
        </w:rPr>
        <w:t>طان چگونه به دشمن</w:t>
      </w:r>
      <w:r w:rsidR="00FE4F4C">
        <w:rPr>
          <w:rFonts w:cs="B Zar" w:hint="cs"/>
          <w:rtl/>
        </w:rPr>
        <w:t>ی</w:t>
      </w:r>
      <w:r w:rsidRPr="00D4549C">
        <w:rPr>
          <w:rFonts w:cs="B Zar" w:hint="cs"/>
          <w:rtl/>
        </w:rPr>
        <w:t xml:space="preserve"> با آدم و فرزندان آدم قد علم </w:t>
      </w:r>
      <w:r w:rsidR="00FE4F4C">
        <w:rPr>
          <w:rFonts w:cs="B Zar" w:hint="cs"/>
          <w:rtl/>
        </w:rPr>
        <w:t>ک</w:t>
      </w:r>
      <w:r w:rsidRPr="00D4549C">
        <w:rPr>
          <w:rFonts w:cs="B Zar" w:hint="cs"/>
          <w:rtl/>
        </w:rPr>
        <w:t>رده و م</w:t>
      </w:r>
      <w:r w:rsidR="00FE4F4C">
        <w:rPr>
          <w:rFonts w:cs="B Zar" w:hint="cs"/>
          <w:rtl/>
        </w:rPr>
        <w:t>ی</w:t>
      </w:r>
      <w:r w:rsidR="00F84283" w:rsidRPr="00D4549C">
        <w:rPr>
          <w:rFonts w:cs="B Zar" w:hint="cs"/>
          <w:rtl/>
        </w:rPr>
        <w:t xml:space="preserve"> </w:t>
      </w:r>
      <w:r w:rsidRPr="00D4549C">
        <w:rPr>
          <w:rFonts w:cs="B Zar" w:hint="cs"/>
          <w:rtl/>
        </w:rPr>
        <w:t>خواهد سوار آن</w:t>
      </w:r>
      <w:r w:rsidR="00F84283" w:rsidRPr="00D4549C">
        <w:rPr>
          <w:rFonts w:cs="B Zar" w:hint="cs"/>
          <w:rtl/>
        </w:rPr>
        <w:t xml:space="preserve"> </w:t>
      </w:r>
      <w:r w:rsidRPr="00D4549C">
        <w:rPr>
          <w:rFonts w:cs="B Zar" w:hint="cs"/>
          <w:rtl/>
        </w:rPr>
        <w:t>ها شود و افسار بر آن</w:t>
      </w:r>
      <w:r w:rsidR="00F84283" w:rsidRPr="00D4549C">
        <w:rPr>
          <w:rFonts w:cs="B Zar" w:hint="cs"/>
          <w:rtl/>
        </w:rPr>
        <w:t xml:space="preserve"> </w:t>
      </w:r>
      <w:r w:rsidRPr="00D4549C">
        <w:rPr>
          <w:rFonts w:cs="B Zar" w:hint="cs"/>
          <w:rtl/>
        </w:rPr>
        <w:t>ها بگمارد و خدا هم در جواب ش</w:t>
      </w:r>
      <w:r w:rsidR="00FE4F4C">
        <w:rPr>
          <w:rFonts w:cs="B Zar" w:hint="cs"/>
          <w:rtl/>
        </w:rPr>
        <w:t>ی</w:t>
      </w:r>
      <w:r w:rsidRPr="00D4549C">
        <w:rPr>
          <w:rFonts w:cs="B Zar" w:hint="cs"/>
          <w:rtl/>
        </w:rPr>
        <w:t xml:space="preserve">طان فرمود تو و هر </w:t>
      </w:r>
      <w:r w:rsidR="00FE4F4C">
        <w:rPr>
          <w:rFonts w:cs="B Zar" w:hint="cs"/>
          <w:rtl/>
        </w:rPr>
        <w:t>ک</w:t>
      </w:r>
      <w:r w:rsidRPr="00D4549C">
        <w:rPr>
          <w:rFonts w:cs="B Zar" w:hint="cs"/>
          <w:rtl/>
        </w:rPr>
        <w:t>س از تو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 از مقام قدس</w:t>
      </w:r>
      <w:r w:rsidR="00FE4F4C">
        <w:rPr>
          <w:rFonts w:cs="B Zar" w:hint="cs"/>
          <w:rtl/>
        </w:rPr>
        <w:t>ی</w:t>
      </w:r>
      <w:r w:rsidRPr="00D4549C">
        <w:rPr>
          <w:rFonts w:cs="B Zar" w:hint="cs"/>
          <w:rtl/>
        </w:rPr>
        <w:t xml:space="preserve"> قرب به حق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مقام وحدت، خارج شو</w:t>
      </w:r>
      <w:r w:rsidR="00FE4F4C">
        <w:rPr>
          <w:rFonts w:cs="B Zar" w:hint="cs"/>
          <w:rtl/>
        </w:rPr>
        <w:t>ی</w:t>
      </w:r>
      <w:r w:rsidRPr="00D4549C">
        <w:rPr>
          <w:rFonts w:cs="B Zar" w:hint="cs"/>
          <w:rtl/>
        </w:rPr>
        <w:t>د و جهنّم جزا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امل</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شماست.</w:t>
      </w:r>
    </w:p>
    <w:p w:rsidR="009425AB" w:rsidRPr="00D4549C" w:rsidRDefault="009425AB" w:rsidP="004D276F">
      <w:pPr>
        <w:rPr>
          <w:rFonts w:cs="B Zar" w:hint="cs"/>
          <w:rtl/>
        </w:rPr>
      </w:pPr>
      <w:r w:rsidRPr="00D4549C">
        <w:rPr>
          <w:rFonts w:cs="B Zar" w:hint="cs"/>
          <w:rtl/>
        </w:rPr>
        <w:t>آ</w:t>
      </w:r>
      <w:r w:rsidR="00FE4F4C">
        <w:rPr>
          <w:rFonts w:cs="B Zar" w:hint="cs"/>
          <w:rtl/>
        </w:rPr>
        <w:t>ی</w:t>
      </w:r>
      <w:r w:rsidRPr="00D4549C">
        <w:rPr>
          <w:rFonts w:cs="B Zar" w:hint="cs"/>
          <w:rtl/>
        </w:rPr>
        <w:t>ا رمزالرموز</w:t>
      </w:r>
      <w:r w:rsidR="00FE4F4C">
        <w:rPr>
          <w:rFonts w:cs="B Zar" w:hint="cs"/>
          <w:rtl/>
        </w:rPr>
        <w:t>ی</w:t>
      </w:r>
      <w:r w:rsidRPr="00D4549C">
        <w:rPr>
          <w:rFonts w:cs="B Zar" w:hint="cs"/>
          <w:rtl/>
        </w:rPr>
        <w:t xml:space="preserve"> عم</w:t>
      </w:r>
      <w:r w:rsidR="00FE4F4C">
        <w:rPr>
          <w:rFonts w:cs="B Zar" w:hint="cs"/>
          <w:rtl/>
        </w:rPr>
        <w:t>ی</w:t>
      </w:r>
      <w:r w:rsidRPr="00D4549C">
        <w:rPr>
          <w:rFonts w:cs="B Zar" w:hint="cs"/>
          <w:rtl/>
        </w:rPr>
        <w:t>ق</w:t>
      </w:r>
      <w:r w:rsidR="00F84283" w:rsidRPr="00D4549C">
        <w:rPr>
          <w:rFonts w:cs="B Zar" w:hint="cs"/>
          <w:rtl/>
        </w:rPr>
        <w:t xml:space="preserve"> </w:t>
      </w:r>
      <w:r w:rsidRPr="00D4549C">
        <w:rPr>
          <w:rFonts w:cs="B Zar" w:hint="cs"/>
          <w:rtl/>
        </w:rPr>
        <w:t>تر از آنچه خداوند در رابطه با دن</w:t>
      </w:r>
      <w:r w:rsidR="00FE4F4C">
        <w:rPr>
          <w:rFonts w:cs="B Zar" w:hint="cs"/>
          <w:rtl/>
        </w:rPr>
        <w:t>ی</w:t>
      </w:r>
      <w:r w:rsidRPr="00D4549C">
        <w:rPr>
          <w:rFonts w:cs="B Zar" w:hint="cs"/>
          <w:rtl/>
        </w:rPr>
        <w:t>ا ارائه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شناس</w:t>
      </w:r>
      <w:r w:rsidR="00FE4F4C">
        <w:rPr>
          <w:rFonts w:cs="B Zar" w:hint="cs"/>
          <w:rtl/>
        </w:rPr>
        <w:t>ی</w:t>
      </w:r>
      <w:r w:rsidRPr="00D4549C">
        <w:rPr>
          <w:rFonts w:cs="B Zar" w:hint="cs"/>
          <w:rtl/>
        </w:rPr>
        <w:t>د؟ بر هم</w:t>
      </w:r>
      <w:r w:rsidR="00FE4F4C">
        <w:rPr>
          <w:rFonts w:cs="B Zar" w:hint="cs"/>
          <w:rtl/>
        </w:rPr>
        <w:t>ی</w:t>
      </w:r>
      <w:r w:rsidRPr="00D4549C">
        <w:rPr>
          <w:rFonts w:cs="B Zar" w:hint="cs"/>
          <w:rtl/>
        </w:rPr>
        <w:t>ن مبنا است که گفته</w:t>
      </w:r>
      <w:r w:rsidR="00F84283" w:rsidRPr="00D4549C">
        <w:rPr>
          <w:rFonts w:cs="B Zar" w:hint="cs"/>
          <w:rtl/>
        </w:rPr>
        <w:t xml:space="preserve"> </w:t>
      </w:r>
      <w:r w:rsidRPr="00D4549C">
        <w:rPr>
          <w:rFonts w:cs="B Zar" w:hint="cs"/>
          <w:rtl/>
        </w:rPr>
        <w:t>اند عقل اهل دن</w:t>
      </w:r>
      <w:r w:rsidR="00FE4F4C">
        <w:rPr>
          <w:rFonts w:cs="B Zar" w:hint="cs"/>
          <w:rtl/>
        </w:rPr>
        <w:t>ی</w:t>
      </w:r>
      <w:r w:rsidRPr="00D4549C">
        <w:rPr>
          <w:rFonts w:cs="B Zar" w:hint="cs"/>
          <w:rtl/>
        </w:rPr>
        <w:t>ا با هرچه ب</w:t>
      </w:r>
      <w:r w:rsidR="00FE4F4C">
        <w:rPr>
          <w:rFonts w:cs="B Zar" w:hint="cs"/>
          <w:rtl/>
        </w:rPr>
        <w:t>ی</w:t>
      </w:r>
      <w:r w:rsidRPr="00D4549C">
        <w:rPr>
          <w:rFonts w:cs="B Zar" w:hint="cs"/>
          <w:rtl/>
        </w:rPr>
        <w:t>شتر نزد</w:t>
      </w:r>
      <w:r w:rsidR="00FE4F4C">
        <w:rPr>
          <w:rFonts w:cs="B Zar" w:hint="cs"/>
          <w:rtl/>
        </w:rPr>
        <w:t>ی</w:t>
      </w:r>
      <w:r w:rsidRPr="00D4549C">
        <w:rPr>
          <w:rFonts w:cs="B Zar" w:hint="cs"/>
          <w:rtl/>
        </w:rPr>
        <w:t>ک</w:t>
      </w:r>
      <w:r w:rsidR="00F84283" w:rsidRPr="00D4549C">
        <w:rPr>
          <w:rFonts w:cs="B Zar" w:hint="cs"/>
          <w:rtl/>
        </w:rPr>
        <w:t xml:space="preserve"> </w:t>
      </w:r>
      <w:r w:rsidRPr="00D4549C">
        <w:rPr>
          <w:rFonts w:cs="B Zar" w:hint="cs"/>
          <w:rtl/>
        </w:rPr>
        <w:t>کردن انسان</w:t>
      </w:r>
      <w:r w:rsidR="00F84283" w:rsidRPr="00D4549C">
        <w:rPr>
          <w:rFonts w:cs="B Zar" w:hint="cs"/>
          <w:rtl/>
        </w:rPr>
        <w:t xml:space="preserve"> </w:t>
      </w:r>
      <w:r w:rsidRPr="00D4549C">
        <w:rPr>
          <w:rFonts w:cs="B Zar" w:hint="cs"/>
          <w:rtl/>
        </w:rPr>
        <w:t>ها به دن</w:t>
      </w:r>
      <w:r w:rsidR="00FE4F4C">
        <w:rPr>
          <w:rFonts w:cs="B Zar" w:hint="cs"/>
          <w:rtl/>
        </w:rPr>
        <w:t>ی</w:t>
      </w:r>
      <w:r w:rsidRPr="00D4549C">
        <w:rPr>
          <w:rFonts w:cs="B Zar" w:hint="cs"/>
          <w:rtl/>
        </w:rPr>
        <w:t>ا و وسا</w:t>
      </w:r>
      <w:r w:rsidR="00FE4F4C">
        <w:rPr>
          <w:rFonts w:cs="B Zar" w:hint="cs"/>
          <w:rtl/>
        </w:rPr>
        <w:t>ی</w:t>
      </w:r>
      <w:r w:rsidRPr="00D4549C">
        <w:rPr>
          <w:rFonts w:cs="B Zar" w:hint="cs"/>
          <w:rtl/>
        </w:rPr>
        <w:t>ل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ب</w:t>
      </w:r>
      <w:r w:rsidR="00FE4F4C">
        <w:rPr>
          <w:rFonts w:cs="B Zar" w:hint="cs"/>
          <w:rtl/>
        </w:rPr>
        <w:t>ی</w:t>
      </w:r>
      <w:r w:rsidRPr="00D4549C">
        <w:rPr>
          <w:rFonts w:cs="B Zar" w:hint="cs"/>
          <w:rtl/>
        </w:rPr>
        <w:t>شتر کار مردم را ز</w:t>
      </w:r>
      <w:r w:rsidR="00FE4F4C">
        <w:rPr>
          <w:rFonts w:cs="B Zar" w:hint="cs"/>
          <w:rtl/>
        </w:rPr>
        <w:t>ی</w:t>
      </w:r>
      <w:r w:rsidRPr="00D4549C">
        <w:rPr>
          <w:rFonts w:cs="B Zar" w:hint="cs"/>
          <w:rtl/>
        </w:rPr>
        <w:t>اد م</w:t>
      </w:r>
      <w:r w:rsidR="00FE4F4C">
        <w:rPr>
          <w:rFonts w:cs="B Zar" w:hint="cs"/>
          <w:rtl/>
        </w:rPr>
        <w:t>ی</w:t>
      </w:r>
      <w:r w:rsidR="00F84283" w:rsidRPr="00D4549C">
        <w:rPr>
          <w:rFonts w:cs="B Zar" w:hint="cs"/>
          <w:rtl/>
        </w:rPr>
        <w:t xml:space="preserve"> </w:t>
      </w:r>
      <w:r w:rsidRPr="00D4549C">
        <w:rPr>
          <w:rFonts w:cs="B Zar" w:hint="cs"/>
          <w:rtl/>
        </w:rPr>
        <w:t>کنند و عقل قدس</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امبران با نزد</w:t>
      </w:r>
      <w:r w:rsidR="00FE4F4C">
        <w:rPr>
          <w:rFonts w:cs="B Zar" w:hint="cs"/>
          <w:rtl/>
        </w:rPr>
        <w:t>ی</w:t>
      </w:r>
      <w:r w:rsidRPr="00D4549C">
        <w:rPr>
          <w:rFonts w:cs="B Zar" w:hint="cs"/>
          <w:rtl/>
        </w:rPr>
        <w:t>ک</w:t>
      </w:r>
      <w:r w:rsidR="00FE4F4C">
        <w:rPr>
          <w:rFonts w:cs="B Zar" w:hint="cs"/>
          <w:rtl/>
        </w:rPr>
        <w:t>ی</w:t>
      </w:r>
      <w:r w:rsidRPr="00D4549C">
        <w:rPr>
          <w:rFonts w:cs="B Zar" w:hint="cs"/>
          <w:rtl/>
        </w:rPr>
        <w:t xml:space="preserve"> مردم به عالم وحدت و هرچه ب</w:t>
      </w:r>
      <w:r w:rsidR="00FE4F4C">
        <w:rPr>
          <w:rFonts w:cs="B Zar" w:hint="cs"/>
          <w:rtl/>
        </w:rPr>
        <w:t>ی</w:t>
      </w:r>
      <w:r w:rsidRPr="00D4549C">
        <w:rPr>
          <w:rFonts w:cs="B Zar" w:hint="cs"/>
          <w:rtl/>
        </w:rPr>
        <w:t>شتر آزادکردن انسان</w:t>
      </w:r>
      <w:r w:rsidR="00F84283" w:rsidRPr="00D4549C">
        <w:rPr>
          <w:rFonts w:cs="B Zar" w:hint="cs"/>
          <w:rtl/>
        </w:rPr>
        <w:t xml:space="preserve"> </w:t>
      </w:r>
      <w:r w:rsidRPr="00D4549C">
        <w:rPr>
          <w:rFonts w:cs="B Zar" w:hint="cs"/>
          <w:rtl/>
        </w:rPr>
        <w:t>ها از وسا</w:t>
      </w:r>
      <w:r w:rsidR="00FE4F4C">
        <w:rPr>
          <w:rFonts w:cs="B Zar" w:hint="cs"/>
          <w:rtl/>
        </w:rPr>
        <w:t>ی</w:t>
      </w:r>
      <w:r w:rsidRPr="00D4549C">
        <w:rPr>
          <w:rFonts w:cs="B Zar" w:hint="cs"/>
          <w:rtl/>
        </w:rPr>
        <w:t>ل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کار مردم را راحت</w:t>
      </w:r>
      <w:r w:rsidR="00F84283" w:rsidRPr="00D4549C">
        <w:rPr>
          <w:rFonts w:cs="B Zar" w:hint="cs"/>
          <w:rtl/>
        </w:rPr>
        <w:t xml:space="preserve"> </w:t>
      </w:r>
      <w:r w:rsidRPr="00D4549C">
        <w:rPr>
          <w:rFonts w:cs="B Zar" w:hint="cs"/>
          <w:rtl/>
        </w:rPr>
        <w:t>تر م</w:t>
      </w:r>
      <w:r w:rsidR="00FE4F4C">
        <w:rPr>
          <w:rFonts w:cs="B Zar" w:hint="cs"/>
          <w:rtl/>
        </w:rPr>
        <w:t>ی</w:t>
      </w:r>
      <w:r w:rsidR="00F84283" w:rsidRPr="00D4549C">
        <w:rPr>
          <w:rFonts w:cs="B Zar" w:hint="cs"/>
          <w:rtl/>
        </w:rPr>
        <w:t xml:space="preserve"> </w:t>
      </w:r>
      <w:r w:rsidRPr="00D4549C">
        <w:rPr>
          <w:rFonts w:cs="B Zar" w:hint="cs"/>
          <w:rtl/>
        </w:rPr>
        <w:t>کنند</w:t>
      </w:r>
      <w:r w:rsidR="004D276F" w:rsidRPr="00D4549C">
        <w:rPr>
          <w:rFonts w:cs="B Zar" w:hint="cs"/>
          <w:rtl/>
        </w:rPr>
        <w:t>.</w:t>
      </w:r>
    </w:p>
    <w:p w:rsidR="009425AB" w:rsidRPr="00D4549C" w:rsidRDefault="009425AB" w:rsidP="00D4549C">
      <w:pPr>
        <w:pStyle w:val="Heading2"/>
        <w:rPr>
          <w:rFonts w:hint="cs"/>
          <w:rtl/>
        </w:rPr>
      </w:pPr>
      <w:bookmarkStart w:id="327" w:name="_Toc185942417"/>
      <w:bookmarkStart w:id="328" w:name="_Toc200546335"/>
      <w:r w:rsidRPr="00D4549C">
        <w:rPr>
          <w:rFonts w:hint="cs"/>
          <w:rtl/>
        </w:rPr>
        <w:t>توجه به حضور ش</w:t>
      </w:r>
      <w:r w:rsidR="00FE4F4C">
        <w:rPr>
          <w:rFonts w:hint="cs"/>
          <w:rtl/>
        </w:rPr>
        <w:t>ی</w:t>
      </w:r>
      <w:r w:rsidRPr="00D4549C">
        <w:rPr>
          <w:rFonts w:hint="cs"/>
          <w:rtl/>
        </w:rPr>
        <w:t>طان در تحل</w:t>
      </w:r>
      <w:r w:rsidR="00FE4F4C">
        <w:rPr>
          <w:rFonts w:hint="cs"/>
          <w:rtl/>
        </w:rPr>
        <w:t>ی</w:t>
      </w:r>
      <w:r w:rsidRPr="00D4549C">
        <w:rPr>
          <w:rFonts w:hint="cs"/>
          <w:rtl/>
        </w:rPr>
        <w:t>ل حوادث</w:t>
      </w:r>
      <w:bookmarkEnd w:id="327"/>
      <w:bookmarkEnd w:id="328"/>
    </w:p>
    <w:p w:rsidR="009425AB" w:rsidRPr="00D4549C" w:rsidRDefault="009425AB" w:rsidP="009425AB">
      <w:pPr>
        <w:rPr>
          <w:rStyle w:val="ArabiChar"/>
          <w:rFonts w:cs="B Zar" w:hint="cs"/>
          <w:rtl/>
        </w:rPr>
      </w:pPr>
      <w:r w:rsidRPr="00D4549C">
        <w:rPr>
          <w:rFonts w:cs="B Zar" w:hint="cs"/>
          <w:rtl/>
        </w:rPr>
        <w:t>پس از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ات مورد توجّه قرار گرفت و فهم</w:t>
      </w:r>
      <w:r w:rsidR="00FE4F4C">
        <w:rPr>
          <w:rFonts w:cs="B Zar" w:hint="cs"/>
          <w:rtl/>
        </w:rPr>
        <w:t>ی</w:t>
      </w:r>
      <w:r w:rsidRPr="00D4549C">
        <w:rPr>
          <w:rFonts w:cs="B Zar" w:hint="cs"/>
          <w:rtl/>
        </w:rPr>
        <w:t>د</w:t>
      </w:r>
      <w:r w:rsidR="00FE4F4C">
        <w:rPr>
          <w:rFonts w:cs="B Zar" w:hint="cs"/>
          <w:rtl/>
        </w:rPr>
        <w:t>ی</w:t>
      </w:r>
      <w:r w:rsidRPr="00D4549C">
        <w:rPr>
          <w:rFonts w:cs="B Zar" w:hint="cs"/>
          <w:rtl/>
        </w:rPr>
        <w:t>م ا</w:t>
      </w:r>
      <w:r w:rsidR="00FE4F4C">
        <w:rPr>
          <w:rFonts w:cs="B Zar" w:hint="cs"/>
          <w:rtl/>
        </w:rPr>
        <w:t>ی</w:t>
      </w:r>
      <w:r w:rsidRPr="00D4549C">
        <w:rPr>
          <w:rFonts w:cs="B Zar" w:hint="cs"/>
          <w:rtl/>
        </w:rPr>
        <w:t>ن تمرّد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انسان</w:t>
      </w:r>
      <w:r w:rsidR="00F84283" w:rsidRPr="00D4549C">
        <w:rPr>
          <w:rFonts w:cs="B Zar" w:hint="cs"/>
          <w:rtl/>
        </w:rPr>
        <w:t xml:space="preserve"> </w:t>
      </w:r>
      <w:r w:rsidRPr="00D4549C">
        <w:rPr>
          <w:rFonts w:cs="B Zar" w:hint="cs"/>
          <w:rtl/>
        </w:rPr>
        <w:t>ها نسبت به د</w:t>
      </w:r>
      <w:r w:rsidR="00FE4F4C">
        <w:rPr>
          <w:rFonts w:cs="B Zar" w:hint="cs"/>
          <w:rtl/>
        </w:rPr>
        <w:t>ی</w:t>
      </w:r>
      <w:r w:rsidRPr="00D4549C">
        <w:rPr>
          <w:rFonts w:cs="B Zar" w:hint="cs"/>
          <w:rtl/>
        </w:rPr>
        <w:t>ن دارند از اوّل بوده و تا آخر هم هست و توجه داد به پ</w:t>
      </w:r>
      <w:r w:rsidR="00FE4F4C">
        <w:rPr>
          <w:rFonts w:cs="B Zar" w:hint="cs"/>
          <w:rtl/>
        </w:rPr>
        <w:t>ی</w:t>
      </w:r>
      <w:r w:rsidRPr="00D4549C">
        <w:rPr>
          <w:rFonts w:cs="B Zar" w:hint="cs"/>
          <w:rtl/>
        </w:rPr>
        <w:t>امبر خدا</w:t>
      </w:r>
      <w:r w:rsidR="00B02186" w:rsidRPr="00D4549C">
        <w:rPr>
          <w:rStyle w:val="a9"/>
          <w:rFonts w:cs="B Zar" w:hint="cs"/>
          <w:rtl/>
        </w:rPr>
        <w:t>(صلی الله علیه وآله)</w:t>
      </w:r>
      <w:r w:rsidRPr="00D4549C">
        <w:rPr>
          <w:rFonts w:cs="B Zar" w:hint="cs"/>
          <w:rtl/>
        </w:rPr>
        <w:t xml:space="preserve"> و به همة مؤمن</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در مس</w:t>
      </w:r>
      <w:r w:rsidR="00FE4F4C">
        <w:rPr>
          <w:rFonts w:cs="B Zar" w:hint="cs"/>
          <w:rtl/>
        </w:rPr>
        <w:t>ی</w:t>
      </w:r>
      <w:r w:rsidRPr="00D4549C">
        <w:rPr>
          <w:rFonts w:cs="B Zar" w:hint="cs"/>
          <w:rtl/>
        </w:rPr>
        <w:t>ر د</w:t>
      </w:r>
      <w:r w:rsidR="00FE4F4C">
        <w:rPr>
          <w:rFonts w:cs="B Zar" w:hint="cs"/>
          <w:rtl/>
        </w:rPr>
        <w:t>ی</w:t>
      </w:r>
      <w:r w:rsidRPr="00D4549C">
        <w:rPr>
          <w:rFonts w:cs="B Zar" w:hint="cs"/>
          <w:rtl/>
        </w:rPr>
        <w:t>ندار</w:t>
      </w:r>
      <w:r w:rsidR="00FE4F4C">
        <w:rPr>
          <w:rFonts w:cs="B Zar" w:hint="cs"/>
          <w:rtl/>
        </w:rPr>
        <w:t>ی</w:t>
      </w:r>
      <w:r w:rsidRPr="00D4549C">
        <w:rPr>
          <w:rFonts w:cs="B Zar" w:hint="cs"/>
          <w:rtl/>
        </w:rPr>
        <w:t>، ش</w:t>
      </w:r>
      <w:r w:rsidR="00FE4F4C">
        <w:rPr>
          <w:rFonts w:cs="B Zar" w:hint="cs"/>
          <w:rtl/>
        </w:rPr>
        <w:t>ی</w:t>
      </w:r>
      <w:r w:rsidRPr="00D4549C">
        <w:rPr>
          <w:rFonts w:cs="B Zar" w:hint="cs"/>
          <w:rtl/>
        </w:rPr>
        <w:t>طان ب</w:t>
      </w:r>
      <w:r w:rsidR="00FE4F4C">
        <w:rPr>
          <w:rFonts w:cs="B Zar" w:hint="cs"/>
          <w:rtl/>
        </w:rPr>
        <w:t>یک</w:t>
      </w:r>
      <w:r w:rsidRPr="00D4549C">
        <w:rPr>
          <w:rFonts w:cs="B Zar" w:hint="cs"/>
          <w:rtl/>
        </w:rPr>
        <w:t>ار نم</w:t>
      </w:r>
      <w:r w:rsidR="00FE4F4C">
        <w:rPr>
          <w:rFonts w:cs="B Zar" w:hint="cs"/>
          <w:rtl/>
        </w:rPr>
        <w:t>ی</w:t>
      </w:r>
      <w:r w:rsidR="00F84283" w:rsidRPr="00D4549C">
        <w:rPr>
          <w:rFonts w:cs="B Zar" w:hint="cs"/>
          <w:rtl/>
        </w:rPr>
        <w:t xml:space="preserve"> </w:t>
      </w:r>
      <w:r w:rsidRPr="00D4549C">
        <w:rPr>
          <w:rFonts w:cs="B Zar" w:hint="cs"/>
          <w:rtl/>
        </w:rPr>
        <w:t>نش</w:t>
      </w:r>
      <w:r w:rsidR="00FE4F4C">
        <w:rPr>
          <w:rFonts w:cs="B Zar" w:hint="cs"/>
          <w:rtl/>
        </w:rPr>
        <w:t>ی</w:t>
      </w:r>
      <w:r w:rsidRPr="00D4549C">
        <w:rPr>
          <w:rFonts w:cs="B Zar" w:hint="cs"/>
          <w:rtl/>
        </w:rPr>
        <w:t>ند و فتنه</w:t>
      </w:r>
      <w:r w:rsidR="00F84283" w:rsidRPr="00D4549C">
        <w:rPr>
          <w:rFonts w:cs="B Zar" w:hint="cs"/>
          <w:rtl/>
        </w:rPr>
        <w:t xml:space="preserve"> </w:t>
      </w:r>
      <w:r w:rsidRPr="00D4549C">
        <w:rPr>
          <w:rFonts w:cs="B Zar" w:hint="cs"/>
          <w:rtl/>
        </w:rPr>
        <w:t>ها جلو</w:t>
      </w:r>
      <w:r w:rsidR="00FE4F4C">
        <w:rPr>
          <w:rFonts w:cs="B Zar" w:hint="cs"/>
          <w:rtl/>
        </w:rPr>
        <w:t>ی</w:t>
      </w:r>
      <w:r w:rsidRPr="00D4549C">
        <w:rPr>
          <w:rFonts w:cs="B Zar" w:hint="cs"/>
          <w:rtl/>
        </w:rPr>
        <w:t xml:space="preserve"> راهشان سبز م</w:t>
      </w:r>
      <w:r w:rsidR="00FE4F4C">
        <w:rPr>
          <w:rFonts w:cs="B Zar" w:hint="cs"/>
          <w:rtl/>
        </w:rPr>
        <w:t>ی</w:t>
      </w:r>
      <w:r w:rsidR="00F84283" w:rsidRPr="00D4549C">
        <w:rPr>
          <w:rFonts w:cs="B Zar" w:hint="cs"/>
          <w:rtl/>
        </w:rPr>
        <w:t xml:space="preserve"> </w:t>
      </w:r>
      <w:r w:rsidRPr="00D4549C">
        <w:rPr>
          <w:rFonts w:cs="B Zar" w:hint="cs"/>
          <w:rtl/>
        </w:rPr>
        <w:t>کند تا امّت اسلام</w:t>
      </w:r>
      <w:r w:rsidR="00FE4F4C">
        <w:rPr>
          <w:rFonts w:cs="B Zar" w:hint="cs"/>
          <w:rtl/>
        </w:rPr>
        <w:t>ی</w:t>
      </w:r>
      <w:r w:rsidRPr="00D4549C">
        <w:rPr>
          <w:rFonts w:cs="B Zar" w:hint="cs"/>
          <w:rtl/>
        </w:rPr>
        <w:t xml:space="preserve"> را در بوتة آزما</w:t>
      </w:r>
      <w:r w:rsidR="00FE4F4C">
        <w:rPr>
          <w:rFonts w:cs="B Zar" w:hint="cs"/>
          <w:rtl/>
        </w:rPr>
        <w:t>ی</w:t>
      </w:r>
      <w:r w:rsidRPr="00D4549C">
        <w:rPr>
          <w:rFonts w:cs="B Zar" w:hint="cs"/>
          <w:rtl/>
        </w:rPr>
        <w:t xml:space="preserve">ش خود داغ </w:t>
      </w:r>
      <w:r w:rsidR="00FE4F4C">
        <w:rPr>
          <w:rFonts w:cs="B Zar" w:hint="cs"/>
          <w:rtl/>
        </w:rPr>
        <w:t>ک</w:t>
      </w:r>
      <w:r w:rsidRPr="00D4549C">
        <w:rPr>
          <w:rFonts w:cs="B Zar" w:hint="cs"/>
          <w:rtl/>
        </w:rPr>
        <w:t>ند و لذا بع</w:t>
      </w:r>
      <w:r w:rsidR="00FE4F4C">
        <w:rPr>
          <w:rFonts w:cs="B Zar" w:hint="cs"/>
          <w:rtl/>
        </w:rPr>
        <w:t>ی</w:t>
      </w:r>
      <w:r w:rsidRPr="00D4549C">
        <w:rPr>
          <w:rFonts w:cs="B Zar" w:hint="cs"/>
          <w:rtl/>
        </w:rPr>
        <w:t>د ن</w:t>
      </w:r>
      <w:r w:rsidR="00FE4F4C">
        <w:rPr>
          <w:rFonts w:cs="B Zar" w:hint="cs"/>
          <w:rtl/>
        </w:rPr>
        <w:t>ی</w:t>
      </w:r>
      <w:r w:rsidRPr="00D4549C">
        <w:rPr>
          <w:rFonts w:cs="B Zar" w:hint="cs"/>
          <w:rtl/>
        </w:rPr>
        <w:t>ست ا</w:t>
      </w:r>
      <w:r w:rsidR="00FE4F4C">
        <w:rPr>
          <w:rFonts w:cs="B Zar" w:hint="cs"/>
          <w:rtl/>
        </w:rPr>
        <w:t>ک</w:t>
      </w:r>
      <w:r w:rsidRPr="00D4549C">
        <w:rPr>
          <w:rFonts w:cs="B Zar" w:hint="cs"/>
          <w:rtl/>
        </w:rPr>
        <w:t>ثر مردم در گمراه</w:t>
      </w:r>
      <w:r w:rsidR="00FE4F4C">
        <w:rPr>
          <w:rFonts w:cs="B Zar" w:hint="cs"/>
          <w:rtl/>
        </w:rPr>
        <w:t>ی</w:t>
      </w:r>
      <w:r w:rsidRPr="00D4549C">
        <w:rPr>
          <w:rFonts w:cs="B Zar" w:hint="cs"/>
          <w:rtl/>
        </w:rPr>
        <w:t xml:space="preserve"> قرار گ</w:t>
      </w:r>
      <w:r w:rsidR="00FE4F4C">
        <w:rPr>
          <w:rFonts w:cs="B Zar" w:hint="cs"/>
          <w:rtl/>
        </w:rPr>
        <w:t>ی</w:t>
      </w:r>
      <w:r w:rsidRPr="00D4549C">
        <w:rPr>
          <w:rFonts w:cs="B Zar" w:hint="cs"/>
          <w:rtl/>
        </w:rPr>
        <w:t>رند. حالا پس از طرح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ات در ادامه به آ</w:t>
      </w:r>
      <w:r w:rsidR="00FE4F4C">
        <w:rPr>
          <w:rFonts w:cs="B Zar" w:hint="cs"/>
          <w:rtl/>
        </w:rPr>
        <w:t>ی</w:t>
      </w:r>
      <w:r w:rsidRPr="00D4549C">
        <w:rPr>
          <w:rFonts w:cs="B Zar" w:hint="cs"/>
          <w:rtl/>
        </w:rPr>
        <w:t>ة 64 سوره اسراء م</w:t>
      </w:r>
      <w:r w:rsidR="00FE4F4C">
        <w:rPr>
          <w:rFonts w:cs="B Zar" w:hint="cs"/>
          <w:rtl/>
        </w:rPr>
        <w:t>ی</w:t>
      </w:r>
      <w:r w:rsidR="00F84283" w:rsidRPr="00D4549C">
        <w:rPr>
          <w:rFonts w:cs="B Zar" w:hint="cs"/>
          <w:rtl/>
        </w:rPr>
        <w:t xml:space="preserve"> </w:t>
      </w:r>
      <w:r w:rsidRPr="00D4549C">
        <w:rPr>
          <w:rFonts w:cs="B Zar" w:hint="cs"/>
          <w:rtl/>
        </w:rPr>
        <w:t>رس</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xml:space="preserve">: </w:t>
      </w:r>
    </w:p>
    <w:p w:rsidR="009425AB" w:rsidRPr="00D4549C" w:rsidRDefault="009425AB" w:rsidP="00D4010D">
      <w:pPr>
        <w:pStyle w:val="ab"/>
        <w:rPr>
          <w:rFonts w:cs="B Zar" w:hint="cs"/>
          <w:rtl/>
        </w:rPr>
      </w:pPr>
      <w:r w:rsidRPr="00D4549C">
        <w:rPr>
          <w:rFonts w:cs="B Zar" w:hint="cs"/>
          <w:rtl/>
        </w:rPr>
        <w:t>«وَ اسْتَفْزِزْ مَنِ اسْتَطَعْتَ مِنْهُمْ بِصَوْتِ</w:t>
      </w:r>
      <w:r w:rsidR="00FE4F4C">
        <w:rPr>
          <w:rFonts w:cs="B Zar" w:hint="cs"/>
          <w:rtl/>
        </w:rPr>
        <w:t>ک</w:t>
      </w:r>
      <w:r w:rsidRPr="00D4549C">
        <w:rPr>
          <w:rFonts w:cs="B Zar" w:hint="cs"/>
          <w:rtl/>
        </w:rPr>
        <w:t xml:space="preserve"> وَاَجْلِبْ عَلَ</w:t>
      </w:r>
      <w:r w:rsidR="00FE4F4C">
        <w:rPr>
          <w:rFonts w:cs="B Zar" w:hint="cs"/>
          <w:rtl/>
        </w:rPr>
        <w:t>ی</w:t>
      </w:r>
      <w:r w:rsidRPr="00D4549C">
        <w:rPr>
          <w:rFonts w:cs="B Zar" w:hint="cs"/>
          <w:rtl/>
        </w:rPr>
        <w:t>هِمْ بِخَ</w:t>
      </w:r>
      <w:r w:rsidR="00FE4F4C">
        <w:rPr>
          <w:rFonts w:cs="B Zar" w:hint="cs"/>
          <w:rtl/>
        </w:rPr>
        <w:t>ی</w:t>
      </w:r>
      <w:r w:rsidRPr="00D4549C">
        <w:rPr>
          <w:rFonts w:cs="B Zar" w:hint="cs"/>
          <w:rtl/>
        </w:rPr>
        <w:t>لِ</w:t>
      </w:r>
      <w:r w:rsidR="00FE4F4C">
        <w:rPr>
          <w:rFonts w:cs="B Zar" w:hint="cs"/>
          <w:rtl/>
        </w:rPr>
        <w:t>ک</w:t>
      </w:r>
      <w:r w:rsidRPr="00D4549C">
        <w:rPr>
          <w:rFonts w:cs="B Zar" w:hint="cs"/>
          <w:rtl/>
        </w:rPr>
        <w:t xml:space="preserve"> وَ رَجِلِ</w:t>
      </w:r>
      <w:r w:rsidR="00FE4F4C">
        <w:rPr>
          <w:rFonts w:cs="B Zar" w:hint="cs"/>
          <w:rtl/>
        </w:rPr>
        <w:t>ک</w:t>
      </w:r>
      <w:r w:rsidRPr="00D4549C">
        <w:rPr>
          <w:rFonts w:cs="B Zar" w:hint="cs"/>
          <w:rtl/>
        </w:rPr>
        <w:t xml:space="preserve"> وَ شارِ</w:t>
      </w:r>
      <w:r w:rsidR="00FE4F4C">
        <w:rPr>
          <w:rFonts w:cs="B Zar" w:hint="cs"/>
          <w:rtl/>
        </w:rPr>
        <w:t>ک</w:t>
      </w:r>
      <w:r w:rsidRPr="00D4549C">
        <w:rPr>
          <w:rFonts w:cs="B Zar" w:hint="cs"/>
          <w:rtl/>
        </w:rPr>
        <w:t>هُمْ فِ</w:t>
      </w:r>
      <w:r w:rsidR="00FE4F4C">
        <w:rPr>
          <w:rFonts w:cs="B Zar" w:hint="cs"/>
          <w:rtl/>
        </w:rPr>
        <w:t>ی</w:t>
      </w:r>
      <w:r w:rsidRPr="00D4549C">
        <w:rPr>
          <w:rFonts w:cs="B Zar" w:hint="cs"/>
          <w:rtl/>
        </w:rPr>
        <w:t xml:space="preserve"> الْاَمْوالِ وَالْاَوْلادِ وَعِدْهُمْ، وَ ما </w:t>
      </w:r>
      <w:r w:rsidR="00FE4F4C">
        <w:rPr>
          <w:rFonts w:cs="B Zar" w:hint="cs"/>
          <w:rtl/>
        </w:rPr>
        <w:t>ی</w:t>
      </w:r>
      <w:r w:rsidRPr="00D4549C">
        <w:rPr>
          <w:rFonts w:cs="B Zar" w:hint="cs"/>
          <w:rtl/>
        </w:rPr>
        <w:t>عِدُهُمُ الشَ</w:t>
      </w:r>
      <w:r w:rsidR="00FE4F4C">
        <w:rPr>
          <w:rFonts w:cs="B Zar" w:hint="cs"/>
          <w:rtl/>
        </w:rPr>
        <w:t>ی</w:t>
      </w:r>
      <w:r w:rsidRPr="00D4549C">
        <w:rPr>
          <w:rFonts w:cs="B Zar" w:hint="cs"/>
          <w:rtl/>
        </w:rPr>
        <w:t>طانُ اِلاّ غُرُوراً»</w:t>
      </w:r>
      <w:r w:rsidR="005619A7" w:rsidRPr="00D4549C">
        <w:rPr>
          <w:rStyle w:val="FootnoteReference"/>
          <w:rFonts w:cs="B Zar"/>
          <w:rtl/>
        </w:rPr>
        <w:footnoteReference w:id="156"/>
      </w:r>
      <w:r w:rsidRPr="00D4549C">
        <w:rPr>
          <w:rFonts w:cs="B Zar" w:hint="cs"/>
          <w:rtl/>
        </w:rPr>
        <w:t>؛</w:t>
      </w:r>
    </w:p>
    <w:p w:rsidR="009425AB" w:rsidRPr="00D4549C" w:rsidRDefault="009425AB" w:rsidP="00FF7092">
      <w:pPr>
        <w:rPr>
          <w:rFonts w:cs="B Zar" w:hint="cs"/>
          <w:rtl/>
        </w:rPr>
      </w:pPr>
      <w:r w:rsidRPr="00D4549C">
        <w:rPr>
          <w:rFonts w:cs="B Zar" w:hint="cs"/>
          <w:rtl/>
        </w:rPr>
        <w:t>خداوند به ش</w:t>
      </w:r>
      <w:r w:rsidR="00FE4F4C">
        <w:rPr>
          <w:rFonts w:cs="B Zar" w:hint="cs"/>
          <w:rtl/>
        </w:rPr>
        <w:t>ی</w:t>
      </w:r>
      <w:r w:rsidRPr="00D4549C">
        <w:rPr>
          <w:rFonts w:cs="B Zar" w:hint="cs"/>
          <w:rtl/>
        </w:rPr>
        <w:t>طان فرمود: تو از من اجازه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کار وسوسه</w:t>
      </w:r>
      <w:r w:rsidR="00F84283" w:rsidRPr="00D4549C">
        <w:rPr>
          <w:rFonts w:cs="B Zar" w:hint="cs"/>
          <w:rtl/>
        </w:rPr>
        <w:t xml:space="preserve"> </w:t>
      </w:r>
      <w:r w:rsidR="00FE4F4C">
        <w:rPr>
          <w:rFonts w:cs="B Zar" w:hint="cs"/>
          <w:rtl/>
        </w:rPr>
        <w:t>ک</w:t>
      </w:r>
      <w:r w:rsidRPr="00D4549C">
        <w:rPr>
          <w:rFonts w:cs="B Zar" w:hint="cs"/>
          <w:rtl/>
        </w:rPr>
        <w:t>ردن انسان</w:t>
      </w:r>
      <w:r w:rsidR="00F84283" w:rsidRPr="00D4549C">
        <w:rPr>
          <w:rFonts w:cs="B Zar" w:hint="cs"/>
          <w:rtl/>
        </w:rPr>
        <w:t xml:space="preserve"> </w:t>
      </w:r>
      <w:r w:rsidRPr="00D4549C">
        <w:rPr>
          <w:rFonts w:cs="B Zar" w:hint="cs"/>
          <w:rtl/>
        </w:rPr>
        <w:t>ها را به</w:t>
      </w:r>
      <w:r w:rsidR="00F84283" w:rsidRPr="00D4549C">
        <w:rPr>
          <w:rFonts w:cs="B Zar" w:hint="cs"/>
          <w:rtl/>
        </w:rPr>
        <w:t xml:space="preserve"> </w:t>
      </w:r>
      <w:r w:rsidRPr="00D4549C">
        <w:rPr>
          <w:rFonts w:cs="B Zar" w:hint="cs"/>
          <w:rtl/>
        </w:rPr>
        <w:t>عهده بگ</w:t>
      </w:r>
      <w:r w:rsidR="00FE4F4C">
        <w:rPr>
          <w:rFonts w:cs="B Zar" w:hint="cs"/>
          <w:rtl/>
        </w:rPr>
        <w:t>ی</w:t>
      </w:r>
      <w:r w:rsidRPr="00D4549C">
        <w:rPr>
          <w:rFonts w:cs="B Zar" w:hint="cs"/>
          <w:rtl/>
        </w:rPr>
        <w:t>ر</w:t>
      </w:r>
      <w:r w:rsidR="00FE4F4C">
        <w:rPr>
          <w:rFonts w:cs="B Zar" w:hint="cs"/>
          <w:rtl/>
        </w:rPr>
        <w:t>ی</w:t>
      </w:r>
      <w:r w:rsidRPr="00D4549C">
        <w:rPr>
          <w:rFonts w:cs="B Zar" w:hint="cs"/>
          <w:rtl/>
        </w:rPr>
        <w:t>، برو! با آوازت از ذر</w:t>
      </w:r>
      <w:r w:rsidR="00FE4F4C">
        <w:rPr>
          <w:rFonts w:cs="B Zar" w:hint="cs"/>
          <w:rtl/>
        </w:rPr>
        <w:t>ی</w:t>
      </w:r>
      <w:r w:rsidRPr="00D4549C">
        <w:rPr>
          <w:rFonts w:cs="B Zar" w:hint="cs"/>
          <w:rtl/>
        </w:rPr>
        <w:t>ة آدم هر چه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 گمراه کن و به معص</w:t>
      </w:r>
      <w:r w:rsidR="00FE4F4C">
        <w:rPr>
          <w:rFonts w:cs="B Zar" w:hint="cs"/>
          <w:rtl/>
        </w:rPr>
        <w:t>ی</w:t>
      </w:r>
      <w:r w:rsidRPr="00D4549C">
        <w:rPr>
          <w:rFonts w:cs="B Zar" w:hint="cs"/>
          <w:rtl/>
        </w:rPr>
        <w:t xml:space="preserve">ت وادار </w:t>
      </w:r>
      <w:r w:rsidR="00FE4F4C">
        <w:rPr>
          <w:rFonts w:cs="B Zar" w:hint="cs"/>
          <w:rtl/>
        </w:rPr>
        <w:t>ک</w:t>
      </w:r>
      <w:r w:rsidRPr="00D4549C">
        <w:rPr>
          <w:rFonts w:cs="B Zar" w:hint="cs"/>
          <w:rtl/>
        </w:rPr>
        <w:t>ن و برا</w:t>
      </w:r>
      <w:r w:rsidR="00FE4F4C">
        <w:rPr>
          <w:rFonts w:cs="B Zar" w:hint="cs"/>
          <w:rtl/>
        </w:rPr>
        <w:t>ی</w:t>
      </w:r>
      <w:r w:rsidRPr="00D4549C">
        <w:rPr>
          <w:rFonts w:cs="B Zar" w:hint="cs"/>
          <w:rtl/>
        </w:rPr>
        <w:t xml:space="preserve"> به راه</w:t>
      </w:r>
      <w:r w:rsidR="00F84283" w:rsidRPr="00D4549C">
        <w:rPr>
          <w:rFonts w:cs="B Zar" w:hint="cs"/>
          <w:rtl/>
        </w:rPr>
        <w:t xml:space="preserve"> </w:t>
      </w:r>
      <w:r w:rsidRPr="00D4549C">
        <w:rPr>
          <w:rFonts w:cs="B Zar" w:hint="cs"/>
          <w:rtl/>
        </w:rPr>
        <w:t>انداختن آنان به سو</w:t>
      </w:r>
      <w:r w:rsidR="00FE4F4C">
        <w:rPr>
          <w:rFonts w:cs="B Zar" w:hint="cs"/>
          <w:rtl/>
        </w:rPr>
        <w:t>ی</w:t>
      </w:r>
      <w:r w:rsidRPr="00D4549C">
        <w:rPr>
          <w:rFonts w:cs="B Zar" w:hint="cs"/>
          <w:rtl/>
        </w:rPr>
        <w:t xml:space="preserve"> معص</w:t>
      </w:r>
      <w:r w:rsidR="00FE4F4C">
        <w:rPr>
          <w:rFonts w:cs="B Zar" w:hint="cs"/>
          <w:rtl/>
        </w:rPr>
        <w:t>ی</w:t>
      </w:r>
      <w:r w:rsidRPr="00D4549C">
        <w:rPr>
          <w:rFonts w:cs="B Zar" w:hint="cs"/>
          <w:rtl/>
        </w:rPr>
        <w:t>ت به لشگر</w:t>
      </w:r>
      <w:r w:rsidR="00FE4F4C">
        <w:rPr>
          <w:rFonts w:cs="B Zar" w:hint="cs"/>
          <w:rtl/>
        </w:rPr>
        <w:t>ی</w:t>
      </w:r>
      <w:r w:rsidRPr="00D4549C">
        <w:rPr>
          <w:rFonts w:cs="B Zar" w:hint="cs"/>
          <w:rtl/>
        </w:rPr>
        <w:t>انت اعم از پ</w:t>
      </w:r>
      <w:r w:rsidR="00FE4F4C">
        <w:rPr>
          <w:rFonts w:cs="B Zar" w:hint="cs"/>
          <w:rtl/>
        </w:rPr>
        <w:t>ی</w:t>
      </w:r>
      <w:r w:rsidRPr="00D4549C">
        <w:rPr>
          <w:rFonts w:cs="B Zar" w:hint="cs"/>
          <w:rtl/>
        </w:rPr>
        <w:t>اده</w:t>
      </w:r>
      <w:r w:rsidR="00F84283" w:rsidRPr="00D4549C">
        <w:rPr>
          <w:rFonts w:cs="B Zar" w:hint="cs"/>
          <w:rtl/>
        </w:rPr>
        <w:t xml:space="preserve"> </w:t>
      </w:r>
      <w:r w:rsidRPr="00D4549C">
        <w:rPr>
          <w:rFonts w:cs="B Zar" w:hint="cs"/>
          <w:rtl/>
        </w:rPr>
        <w:t>نظام و سواره</w:t>
      </w:r>
      <w:r w:rsidR="00F84283" w:rsidRPr="00D4549C">
        <w:rPr>
          <w:rFonts w:cs="B Zar" w:hint="cs"/>
          <w:rtl/>
        </w:rPr>
        <w:t xml:space="preserve"> </w:t>
      </w:r>
      <w:r w:rsidRPr="00D4549C">
        <w:rPr>
          <w:rFonts w:cs="B Zar" w:hint="cs"/>
          <w:rtl/>
        </w:rPr>
        <w:t>نظام دستور بده مثل ه</w:t>
      </w:r>
      <w:r w:rsidR="00FE4F4C">
        <w:rPr>
          <w:rFonts w:cs="B Zar" w:hint="cs"/>
          <w:rtl/>
        </w:rPr>
        <w:t>ی</w:t>
      </w:r>
      <w:r w:rsidR="00F84283" w:rsidRPr="00D4549C">
        <w:rPr>
          <w:rFonts w:cs="B Zar" w:hint="cs"/>
          <w:rtl/>
        </w:rPr>
        <w:t xml:space="preserve"> </w:t>
      </w:r>
      <w:r w:rsidRPr="00D4549C">
        <w:rPr>
          <w:rFonts w:cs="B Zar" w:hint="cs"/>
          <w:rtl/>
        </w:rPr>
        <w:t xml:space="preserve">زدن بر رمة گوسفند، </w:t>
      </w:r>
      <w:r w:rsidR="00FE4F4C">
        <w:rPr>
          <w:rFonts w:cs="B Zar" w:hint="cs"/>
          <w:rtl/>
        </w:rPr>
        <w:t>ک</w:t>
      </w:r>
      <w:r w:rsidRPr="00D4549C">
        <w:rPr>
          <w:rFonts w:cs="B Zar" w:hint="cs"/>
          <w:rtl/>
        </w:rPr>
        <w:t xml:space="preserve">ه با </w:t>
      </w:r>
      <w:r w:rsidR="00FE4F4C">
        <w:rPr>
          <w:rFonts w:cs="B Zar" w:hint="cs"/>
          <w:rtl/>
        </w:rPr>
        <w:t>یک</w:t>
      </w:r>
      <w:r w:rsidRPr="00D4549C">
        <w:rPr>
          <w:rFonts w:cs="B Zar" w:hint="cs"/>
          <w:rtl/>
        </w:rPr>
        <w:t xml:space="preserve"> صدا از راه م</w:t>
      </w:r>
      <w:r w:rsidR="00FE4F4C">
        <w:rPr>
          <w:rFonts w:cs="B Zar" w:hint="cs"/>
          <w:rtl/>
        </w:rPr>
        <w:t>ی</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ستد بر سر آنان ه</w:t>
      </w:r>
      <w:r w:rsidR="00FE4F4C">
        <w:rPr>
          <w:rFonts w:cs="B Zar" w:hint="cs"/>
          <w:rtl/>
        </w:rPr>
        <w:t>ی</w:t>
      </w:r>
      <w:r w:rsidRPr="00D4549C">
        <w:rPr>
          <w:rFonts w:cs="B Zar" w:hint="cs"/>
          <w:rtl/>
        </w:rPr>
        <w:t xml:space="preserve"> بزنند </w:t>
      </w:r>
      <w:r w:rsidR="00FF7092" w:rsidRPr="00D4549C">
        <w:rPr>
          <w:rStyle w:val="Char0"/>
          <w:rFonts w:cs="B Zar" w:hint="cs"/>
          <w:rtl/>
        </w:rPr>
        <w:t>-</w:t>
      </w:r>
      <w:r w:rsidRPr="00D4549C">
        <w:rPr>
          <w:rStyle w:val="Char0"/>
          <w:rFonts w:cs="B Zar" w:hint="cs"/>
          <w:rtl/>
        </w:rPr>
        <w:t xml:space="preserve"> ظاهراً بعض</w:t>
      </w:r>
      <w:r w:rsidR="00FE4F4C">
        <w:rPr>
          <w:rStyle w:val="Char0"/>
          <w:rFonts w:cs="B Zar" w:hint="cs"/>
          <w:rtl/>
        </w:rPr>
        <w:t>ی</w:t>
      </w:r>
      <w:r w:rsidRPr="00D4549C">
        <w:rPr>
          <w:rStyle w:val="Char0"/>
          <w:rFonts w:cs="B Zar" w:hint="cs"/>
          <w:rtl/>
        </w:rPr>
        <w:t xml:space="preserve"> از لشگر</w:t>
      </w:r>
      <w:r w:rsidR="00FE4F4C">
        <w:rPr>
          <w:rStyle w:val="Char0"/>
          <w:rFonts w:cs="B Zar" w:hint="cs"/>
          <w:rtl/>
        </w:rPr>
        <w:t>ی</w:t>
      </w:r>
      <w:r w:rsidRPr="00D4549C">
        <w:rPr>
          <w:rStyle w:val="Char0"/>
          <w:rFonts w:cs="B Zar" w:hint="cs"/>
          <w:rtl/>
        </w:rPr>
        <w:t>ان تند</w:t>
      </w:r>
      <w:r w:rsidR="00FE4F4C">
        <w:rPr>
          <w:rStyle w:val="Char0"/>
          <w:rFonts w:cs="B Zar" w:hint="cs"/>
          <w:rtl/>
        </w:rPr>
        <w:t>ک</w:t>
      </w:r>
      <w:r w:rsidRPr="00D4549C">
        <w:rPr>
          <w:rStyle w:val="Char0"/>
          <w:rFonts w:cs="B Zar" w:hint="cs"/>
          <w:rtl/>
        </w:rPr>
        <w:t>ار و بعض</w:t>
      </w:r>
      <w:r w:rsidR="00FE4F4C">
        <w:rPr>
          <w:rStyle w:val="Char0"/>
          <w:rFonts w:cs="B Zar" w:hint="cs"/>
          <w:rtl/>
        </w:rPr>
        <w:t>ی</w:t>
      </w:r>
      <w:r w:rsidRPr="00D4549C">
        <w:rPr>
          <w:rStyle w:val="Char0"/>
          <w:rFonts w:cs="B Zar" w:hint="cs"/>
          <w:rtl/>
        </w:rPr>
        <w:t xml:space="preserve"> </w:t>
      </w:r>
      <w:r w:rsidR="00FE4F4C">
        <w:rPr>
          <w:rStyle w:val="Char0"/>
          <w:rFonts w:cs="B Zar" w:hint="cs"/>
          <w:rtl/>
        </w:rPr>
        <w:t>ک</w:t>
      </w:r>
      <w:r w:rsidRPr="00D4549C">
        <w:rPr>
          <w:rStyle w:val="Char0"/>
          <w:rFonts w:cs="B Zar" w:hint="cs"/>
          <w:rtl/>
        </w:rPr>
        <w:t>ند</w:t>
      </w:r>
      <w:r w:rsidR="00FE4F4C">
        <w:rPr>
          <w:rStyle w:val="Char0"/>
          <w:rFonts w:cs="B Zar" w:hint="cs"/>
          <w:rtl/>
        </w:rPr>
        <w:t>ک</w:t>
      </w:r>
      <w:r w:rsidRPr="00D4549C">
        <w:rPr>
          <w:rStyle w:val="Char0"/>
          <w:rFonts w:cs="B Zar" w:hint="cs"/>
          <w:rtl/>
        </w:rPr>
        <w:t>ارند-</w:t>
      </w:r>
      <w:r w:rsidRPr="00D4549C">
        <w:rPr>
          <w:rFonts w:cs="B Zar" w:hint="cs"/>
          <w:rtl/>
        </w:rPr>
        <w:t xml:space="preserve"> و ش</w:t>
      </w:r>
      <w:r w:rsidR="00FE4F4C">
        <w:rPr>
          <w:rFonts w:cs="B Zar" w:hint="cs"/>
          <w:rtl/>
        </w:rPr>
        <w:t>ی</w:t>
      </w:r>
      <w:r w:rsidRPr="00D4549C">
        <w:rPr>
          <w:rFonts w:cs="B Zar" w:hint="cs"/>
          <w:rtl/>
        </w:rPr>
        <w:t>طان با آدم</w:t>
      </w:r>
      <w:r w:rsidR="00FE4F4C">
        <w:rPr>
          <w:rFonts w:cs="B Zar" w:hint="cs"/>
          <w:rtl/>
        </w:rPr>
        <w:t>ی</w:t>
      </w:r>
      <w:r w:rsidRPr="00D4549C">
        <w:rPr>
          <w:rFonts w:cs="B Zar" w:hint="cs"/>
          <w:rtl/>
        </w:rPr>
        <w:t xml:space="preserve"> در مال و فرزندان شر</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و در ا</w:t>
      </w:r>
      <w:r w:rsidR="00FE4F4C">
        <w:rPr>
          <w:rFonts w:cs="B Zar" w:hint="cs"/>
          <w:rtl/>
        </w:rPr>
        <w:t>ی</w:t>
      </w:r>
      <w:r w:rsidRPr="00D4549C">
        <w:rPr>
          <w:rFonts w:cs="B Zar" w:hint="cs"/>
          <w:rtl/>
        </w:rPr>
        <w:t>ن حال، هم آدم</w:t>
      </w:r>
      <w:r w:rsidR="00FE4F4C">
        <w:rPr>
          <w:rFonts w:cs="B Zar" w:hint="cs"/>
          <w:rtl/>
        </w:rPr>
        <w:t>ی</w:t>
      </w:r>
      <w:r w:rsidRPr="00D4549C">
        <w:rPr>
          <w:rFonts w:cs="B Zar" w:hint="cs"/>
          <w:rtl/>
        </w:rPr>
        <w:t xml:space="preserve"> به غرض طب</w:t>
      </w:r>
      <w:r w:rsidR="00FE4F4C">
        <w:rPr>
          <w:rFonts w:cs="B Zar" w:hint="cs"/>
          <w:rtl/>
        </w:rPr>
        <w:t>ی</w:t>
      </w:r>
      <w:r w:rsidRPr="00D4549C">
        <w:rPr>
          <w:rFonts w:cs="B Zar" w:hint="cs"/>
          <w:rtl/>
        </w:rPr>
        <w:t>ع</w:t>
      </w:r>
      <w:r w:rsidR="00FE4F4C">
        <w:rPr>
          <w:rFonts w:cs="B Zar" w:hint="cs"/>
          <w:rtl/>
        </w:rPr>
        <w:t>ی</w:t>
      </w:r>
      <w:r w:rsidRPr="00D4549C">
        <w:rPr>
          <w:rFonts w:cs="B Zar" w:hint="cs"/>
          <w:rtl/>
        </w:rPr>
        <w:t xml:space="preserve"> و غر</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خود م</w:t>
      </w:r>
      <w:r w:rsidR="00FE4F4C">
        <w:rPr>
          <w:rFonts w:cs="B Zar" w:hint="cs"/>
          <w:rtl/>
        </w:rPr>
        <w:t>ی</w:t>
      </w:r>
      <w:r w:rsidR="00F84283" w:rsidRPr="00D4549C">
        <w:rPr>
          <w:rFonts w:cs="B Zar" w:hint="cs"/>
          <w:rtl/>
        </w:rPr>
        <w:t xml:space="preserve"> </w:t>
      </w:r>
      <w:r w:rsidRPr="00D4549C">
        <w:rPr>
          <w:rFonts w:cs="B Zar" w:hint="cs"/>
          <w:rtl/>
        </w:rPr>
        <w:t>رسد و هم ش</w:t>
      </w:r>
      <w:r w:rsidR="00FE4F4C">
        <w:rPr>
          <w:rFonts w:cs="B Zar" w:hint="cs"/>
          <w:rtl/>
        </w:rPr>
        <w:t>ی</w:t>
      </w:r>
      <w:r w:rsidRPr="00D4549C">
        <w:rPr>
          <w:rFonts w:cs="B Zar" w:hint="cs"/>
          <w:rtl/>
        </w:rPr>
        <w:t>طان به غرض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خود م</w:t>
      </w:r>
      <w:r w:rsidR="00FE4F4C">
        <w:rPr>
          <w:rFonts w:cs="B Zar" w:hint="cs"/>
          <w:rtl/>
        </w:rPr>
        <w:t>ی</w:t>
      </w:r>
      <w:r w:rsidRPr="00D4549C">
        <w:rPr>
          <w:rFonts w:cs="B Zar" w:hint="cs"/>
          <w:rtl/>
        </w:rPr>
        <w:t xml:space="preserve"> رسد </w:t>
      </w:r>
      <w:r w:rsidRPr="00D4549C">
        <w:rPr>
          <w:rStyle w:val="Char0"/>
          <w:rFonts w:cs="B Zar" w:hint="cs"/>
          <w:rtl/>
        </w:rPr>
        <w:t xml:space="preserve">- مثل اولادِ زنا </w:t>
      </w:r>
      <w:r w:rsidR="00FE4F4C">
        <w:rPr>
          <w:rStyle w:val="Char0"/>
          <w:rFonts w:cs="B Zar" w:hint="cs"/>
          <w:rtl/>
        </w:rPr>
        <w:t>ی</w:t>
      </w:r>
      <w:r w:rsidRPr="00D4549C">
        <w:rPr>
          <w:rStyle w:val="Char0"/>
          <w:rFonts w:cs="B Zar" w:hint="cs"/>
          <w:rtl/>
        </w:rPr>
        <w:t xml:space="preserve">ا </w:t>
      </w:r>
      <w:r w:rsidR="00FE4F4C">
        <w:rPr>
          <w:rStyle w:val="Char0"/>
          <w:rFonts w:cs="B Zar" w:hint="cs"/>
          <w:rtl/>
        </w:rPr>
        <w:t>ک</w:t>
      </w:r>
      <w:r w:rsidRPr="00D4549C">
        <w:rPr>
          <w:rStyle w:val="Char0"/>
          <w:rFonts w:cs="B Zar" w:hint="cs"/>
          <w:rtl/>
        </w:rPr>
        <w:t>سبِ حرام-</w:t>
      </w:r>
      <w:r w:rsidRPr="00D4549C">
        <w:rPr>
          <w:rFonts w:cs="B Zar" w:hint="cs"/>
          <w:rtl/>
        </w:rPr>
        <w:t xml:space="preserve"> و ش</w:t>
      </w:r>
      <w:r w:rsidR="00FE4F4C">
        <w:rPr>
          <w:rFonts w:cs="B Zar" w:hint="cs"/>
          <w:rtl/>
        </w:rPr>
        <w:t>ی</w:t>
      </w:r>
      <w:r w:rsidRPr="00D4549C">
        <w:rPr>
          <w:rFonts w:cs="B Zar" w:hint="cs"/>
          <w:rtl/>
        </w:rPr>
        <w:t>طان وعده نم</w:t>
      </w:r>
      <w:r w:rsidR="00FE4F4C">
        <w:rPr>
          <w:rFonts w:cs="B Zar" w:hint="cs"/>
          <w:rtl/>
        </w:rPr>
        <w:t>ی</w:t>
      </w:r>
      <w:r w:rsidR="00F84283" w:rsidRPr="00D4549C">
        <w:rPr>
          <w:rFonts w:cs="B Zar" w:hint="cs"/>
          <w:rtl/>
        </w:rPr>
        <w:t xml:space="preserve"> </w:t>
      </w:r>
      <w:r w:rsidRPr="00D4549C">
        <w:rPr>
          <w:rFonts w:cs="B Zar" w:hint="cs"/>
          <w:rtl/>
        </w:rPr>
        <w:t>دهد آن</w:t>
      </w:r>
      <w:r w:rsidR="00F84283" w:rsidRPr="00D4549C">
        <w:rPr>
          <w:rFonts w:cs="B Zar" w:hint="cs"/>
          <w:rtl/>
        </w:rPr>
        <w:t xml:space="preserve"> </w:t>
      </w:r>
      <w:r w:rsidRPr="00D4549C">
        <w:rPr>
          <w:rFonts w:cs="B Zar" w:hint="cs"/>
          <w:rtl/>
        </w:rPr>
        <w:t>ها را مگر وعدة دروغ و فر</w:t>
      </w:r>
      <w:r w:rsidR="00FE4F4C">
        <w:rPr>
          <w:rFonts w:cs="B Zar" w:hint="cs"/>
          <w:rtl/>
        </w:rPr>
        <w:t>ی</w:t>
      </w:r>
      <w:r w:rsidRPr="00D4549C">
        <w:rPr>
          <w:rFonts w:cs="B Zar" w:hint="cs"/>
          <w:rtl/>
        </w:rPr>
        <w:t>ب، و لذا خطا را در نظرشان حق جلوه م</w:t>
      </w:r>
      <w:r w:rsidR="00FE4F4C">
        <w:rPr>
          <w:rFonts w:cs="B Zar" w:hint="cs"/>
          <w:rtl/>
        </w:rPr>
        <w:t>ی</w:t>
      </w:r>
      <w:r w:rsidR="00F84283" w:rsidRPr="00D4549C">
        <w:rPr>
          <w:rFonts w:cs="B Zar" w:hint="cs"/>
          <w:rtl/>
        </w:rPr>
        <w:t xml:space="preserve"> </w:t>
      </w:r>
      <w:r w:rsidRPr="00D4549C">
        <w:rPr>
          <w:rFonts w:cs="B Zar" w:hint="cs"/>
          <w:rtl/>
        </w:rPr>
        <w:t>دهد.</w:t>
      </w:r>
    </w:p>
    <w:p w:rsidR="009425AB" w:rsidRPr="00D4549C" w:rsidRDefault="009425AB" w:rsidP="004D276F">
      <w:pPr>
        <w:rPr>
          <w:rFonts w:cs="B Zar" w:hint="cs"/>
          <w:rtl/>
        </w:rPr>
      </w:pP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 xml:space="preserve">طان از طرفدارانت هر </w:t>
      </w:r>
      <w:r w:rsidR="00FE4F4C">
        <w:rPr>
          <w:rFonts w:cs="B Zar" w:hint="cs"/>
          <w:rtl/>
        </w:rPr>
        <w:t>ک</w:t>
      </w:r>
      <w:r w:rsidRPr="00D4549C">
        <w:rPr>
          <w:rFonts w:cs="B Zar" w:hint="cs"/>
          <w:rtl/>
        </w:rPr>
        <w:t>س را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 هُل بده و تحر</w:t>
      </w:r>
      <w:r w:rsidR="00FE4F4C">
        <w:rPr>
          <w:rFonts w:cs="B Zar" w:hint="cs"/>
          <w:rtl/>
        </w:rPr>
        <w:t>یک</w:t>
      </w:r>
      <w:r w:rsidRPr="00D4549C">
        <w:rPr>
          <w:rFonts w:cs="B Zar" w:hint="cs"/>
          <w:rtl/>
        </w:rPr>
        <w:t xml:space="preserve"> </w:t>
      </w:r>
      <w:r w:rsidR="00FE4F4C">
        <w:rPr>
          <w:rFonts w:cs="B Zar" w:hint="cs"/>
          <w:rtl/>
        </w:rPr>
        <w:t>ک</w:t>
      </w:r>
      <w:r w:rsidRPr="00D4549C">
        <w:rPr>
          <w:rFonts w:cs="B Zar" w:hint="cs"/>
          <w:rtl/>
        </w:rPr>
        <w:t>ن.</w:t>
      </w:r>
      <w:r w:rsidRPr="00D4549C">
        <w:rPr>
          <w:rStyle w:val="ArabiChar"/>
          <w:rFonts w:cs="B Zar" w:hint="cs"/>
          <w:rtl/>
        </w:rPr>
        <w:t xml:space="preserve"> «بِصَوْتِ</w:t>
      </w:r>
      <w:r w:rsidR="00FE4F4C">
        <w:rPr>
          <w:rStyle w:val="ArabiChar"/>
          <w:rFonts w:cs="B Zar" w:hint="cs"/>
          <w:rtl/>
        </w:rPr>
        <w:t>ک</w:t>
      </w:r>
      <w:r w:rsidRPr="00D4549C">
        <w:rPr>
          <w:rStyle w:val="ArabiCha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از طر</w:t>
      </w:r>
      <w:r w:rsidR="00FE4F4C">
        <w:rPr>
          <w:rFonts w:cs="B Zar" w:hint="cs"/>
          <w:rtl/>
        </w:rPr>
        <w:t>ی</w:t>
      </w:r>
      <w:r w:rsidRPr="00D4549C">
        <w:rPr>
          <w:rFonts w:cs="B Zar" w:hint="cs"/>
          <w:rtl/>
        </w:rPr>
        <w:t>ق ندا و تحر</w:t>
      </w:r>
      <w:r w:rsidR="00FE4F4C">
        <w:rPr>
          <w:rFonts w:cs="B Zar" w:hint="cs"/>
          <w:rtl/>
        </w:rPr>
        <w:t>یک</w:t>
      </w:r>
      <w:r w:rsidRPr="00D4549C">
        <w:rPr>
          <w:rFonts w:cs="B Zar" w:hint="cs"/>
          <w:rtl/>
        </w:rPr>
        <w:t xml:space="preserve"> داخل</w:t>
      </w:r>
      <w:r w:rsidR="00FE4F4C">
        <w:rPr>
          <w:rFonts w:cs="B Zar" w:hint="cs"/>
          <w:rtl/>
        </w:rPr>
        <w:t>ی</w:t>
      </w:r>
      <w:r w:rsidR="00F84283" w:rsidRPr="00D4549C">
        <w:rPr>
          <w:rFonts w:cs="B Zar" w:hint="cs"/>
          <w:rtl/>
        </w:rPr>
        <w:t xml:space="preserve"> </w:t>
      </w:r>
      <w:r w:rsidRPr="00D4549C">
        <w:rPr>
          <w:rFonts w:cs="B Zar" w:hint="cs"/>
          <w:rtl/>
        </w:rPr>
        <w:t xml:space="preserve">ات </w:t>
      </w:r>
      <w:r w:rsidRPr="00D4549C">
        <w:rPr>
          <w:rStyle w:val="ArabiChar"/>
          <w:rFonts w:cs="B Zar" w:hint="cs"/>
          <w:rtl/>
        </w:rPr>
        <w:t xml:space="preserve">«وَاَجْلِبْ»؛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جذب از ب</w:t>
      </w:r>
      <w:r w:rsidR="00FE4F4C">
        <w:rPr>
          <w:rFonts w:cs="B Zar" w:hint="cs"/>
          <w:rtl/>
        </w:rPr>
        <w:t>ی</w:t>
      </w:r>
      <w:r w:rsidRPr="00D4549C">
        <w:rPr>
          <w:rFonts w:cs="B Zar" w:hint="cs"/>
          <w:rtl/>
        </w:rPr>
        <w:t xml:space="preserve">رون </w:t>
      </w:r>
      <w:r w:rsidRPr="00D4549C">
        <w:rPr>
          <w:rStyle w:val="ArabiChar"/>
          <w:rFonts w:cs="B Zar" w:hint="cs"/>
          <w:rtl/>
        </w:rPr>
        <w:t>«بِخَ</w:t>
      </w:r>
      <w:r w:rsidR="00FE4F4C">
        <w:rPr>
          <w:rStyle w:val="ArabiChar"/>
          <w:rFonts w:cs="B Zar" w:hint="cs"/>
          <w:rtl/>
        </w:rPr>
        <w:t>ی</w:t>
      </w:r>
      <w:r w:rsidRPr="00D4549C">
        <w:rPr>
          <w:rStyle w:val="ArabiChar"/>
          <w:rFonts w:cs="B Zar" w:hint="cs"/>
          <w:rtl/>
        </w:rPr>
        <w:t>لِ</w:t>
      </w:r>
      <w:r w:rsidR="00FE4F4C">
        <w:rPr>
          <w:rStyle w:val="ArabiChar"/>
          <w:rFonts w:cs="B Zar" w:hint="cs"/>
          <w:rtl/>
        </w:rPr>
        <w:t>ک</w:t>
      </w:r>
      <w:r w:rsidRPr="00D4549C">
        <w:rPr>
          <w:rStyle w:val="ArabiChar"/>
          <w:rFonts w:cs="B Zar" w:hint="cs"/>
          <w:rtl/>
        </w:rPr>
        <w:t xml:space="preserve"> وَ رَجِلِ</w:t>
      </w:r>
      <w:r w:rsidR="00FE4F4C">
        <w:rPr>
          <w:rStyle w:val="ArabiChar"/>
          <w:rFonts w:cs="B Zar" w:hint="cs"/>
          <w:rtl/>
        </w:rPr>
        <w:t>ک</w:t>
      </w:r>
      <w:r w:rsidRPr="00D4549C">
        <w:rPr>
          <w:rStyle w:val="ArabiChar"/>
          <w:rFonts w:cs="B Zar" w:hint="cs"/>
          <w:rtl/>
        </w:rPr>
        <w:t>»؛</w:t>
      </w:r>
      <w:r w:rsidRPr="00D4549C">
        <w:rPr>
          <w:rFonts w:cs="B Zar" w:hint="cs"/>
          <w:rtl/>
        </w:rPr>
        <w:t xml:space="preserve"> با خ</w:t>
      </w:r>
      <w:r w:rsidR="00FE4F4C">
        <w:rPr>
          <w:rFonts w:cs="B Zar" w:hint="cs"/>
          <w:rtl/>
        </w:rPr>
        <w:t>ی</w:t>
      </w:r>
      <w:r w:rsidRPr="00D4549C">
        <w:rPr>
          <w:rFonts w:cs="B Zar" w:hint="cs"/>
          <w:rtl/>
        </w:rPr>
        <w:t xml:space="preserve">ل،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با اسبان ت</w:t>
      </w:r>
      <w:r w:rsidR="00FE4F4C">
        <w:rPr>
          <w:rFonts w:cs="B Zar" w:hint="cs"/>
          <w:rtl/>
        </w:rPr>
        <w:t>ی</w:t>
      </w:r>
      <w:r w:rsidRPr="00D4549C">
        <w:rPr>
          <w:rFonts w:cs="B Zar" w:hint="cs"/>
          <w:rtl/>
        </w:rPr>
        <w:t xml:space="preserve">زرو و با رَجِل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با پ</w:t>
      </w:r>
      <w:r w:rsidR="00FE4F4C">
        <w:rPr>
          <w:rFonts w:cs="B Zar" w:hint="cs"/>
          <w:rtl/>
        </w:rPr>
        <w:t>ی</w:t>
      </w:r>
      <w:r w:rsidRPr="00D4549C">
        <w:rPr>
          <w:rFonts w:cs="B Zar" w:hint="cs"/>
          <w:rtl/>
        </w:rPr>
        <w:t>اده</w:t>
      </w:r>
      <w:r w:rsidR="00F84283" w:rsidRPr="00D4549C">
        <w:rPr>
          <w:rFonts w:cs="B Zar" w:hint="cs"/>
          <w:rtl/>
        </w:rPr>
        <w:t xml:space="preserve"> </w:t>
      </w:r>
      <w:r w:rsidRPr="00D4549C">
        <w:rPr>
          <w:rFonts w:cs="B Zar" w:hint="cs"/>
          <w:rtl/>
        </w:rPr>
        <w:t>نظامت؛ به عبارت د</w:t>
      </w:r>
      <w:r w:rsidR="00FE4F4C">
        <w:rPr>
          <w:rFonts w:cs="B Zar" w:hint="cs"/>
          <w:rtl/>
        </w:rPr>
        <w:t>ی</w:t>
      </w:r>
      <w:r w:rsidRPr="00D4549C">
        <w:rPr>
          <w:rFonts w:cs="B Zar" w:hint="cs"/>
          <w:rtl/>
        </w:rPr>
        <w:t>گر هم با اسباب و ابزار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زود تحر</w:t>
      </w:r>
      <w:r w:rsidR="00FE4F4C">
        <w:rPr>
          <w:rFonts w:cs="B Zar" w:hint="cs"/>
          <w:rtl/>
        </w:rPr>
        <w:t>یک</w:t>
      </w:r>
      <w:r w:rsidRPr="00D4549C">
        <w:rPr>
          <w:rFonts w:cs="B Zar" w:hint="cs"/>
          <w:rtl/>
        </w:rPr>
        <w:t>شان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و هم با ابزار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w:t>
      </w:r>
      <w:r w:rsidR="00FE4F4C">
        <w:rPr>
          <w:rFonts w:cs="B Zar" w:hint="cs"/>
          <w:rtl/>
        </w:rPr>
        <w:t>ی</w:t>
      </w:r>
      <w:r w:rsidRPr="00D4549C">
        <w:rPr>
          <w:rFonts w:cs="B Zar" w:hint="cs"/>
          <w:rtl/>
        </w:rPr>
        <w:t>ر تحر</w:t>
      </w:r>
      <w:r w:rsidR="00FE4F4C">
        <w:rPr>
          <w:rFonts w:cs="B Zar" w:hint="cs"/>
          <w:rtl/>
        </w:rPr>
        <w:t>یک</w:t>
      </w:r>
      <w:r w:rsidRPr="00D4549C">
        <w:rPr>
          <w:rFonts w:cs="B Zar" w:hint="cs"/>
          <w:rtl/>
        </w:rPr>
        <w:t>شان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آن</w:t>
      </w:r>
      <w:r w:rsidR="00F84283" w:rsidRPr="00D4549C">
        <w:rPr>
          <w:rFonts w:cs="B Zar" w:hint="cs"/>
          <w:rtl/>
        </w:rPr>
        <w:t xml:space="preserve"> </w:t>
      </w:r>
      <w:r w:rsidRPr="00D4549C">
        <w:rPr>
          <w:rFonts w:cs="B Zar" w:hint="cs"/>
          <w:rtl/>
        </w:rPr>
        <w:t xml:space="preserve">ها را جلب </w:t>
      </w:r>
      <w:r w:rsidR="00FE4F4C">
        <w:rPr>
          <w:rFonts w:cs="B Zar" w:hint="cs"/>
          <w:rtl/>
        </w:rPr>
        <w:t>ک</w:t>
      </w:r>
      <w:r w:rsidRPr="00D4549C">
        <w:rPr>
          <w:rFonts w:cs="B Zar" w:hint="cs"/>
          <w:rtl/>
        </w:rPr>
        <w:t>ن</w:t>
      </w:r>
      <w:r w:rsidRPr="00D4549C">
        <w:rPr>
          <w:rStyle w:val="ArabiChar"/>
          <w:rFonts w:cs="B Zar" w:hint="cs"/>
          <w:rtl/>
        </w:rPr>
        <w:t>.«وَ شارِ</w:t>
      </w:r>
      <w:r w:rsidR="00FE4F4C">
        <w:rPr>
          <w:rStyle w:val="ArabiChar"/>
          <w:rFonts w:cs="B Zar" w:hint="cs"/>
          <w:rtl/>
        </w:rPr>
        <w:t>ک</w:t>
      </w:r>
      <w:r w:rsidRPr="00D4549C">
        <w:rPr>
          <w:rStyle w:val="ArabiChar"/>
          <w:rFonts w:cs="B Zar" w:hint="cs"/>
          <w:rtl/>
        </w:rPr>
        <w:t>هُمْ فِ</w:t>
      </w:r>
      <w:r w:rsidR="00FE4F4C">
        <w:rPr>
          <w:rStyle w:val="ArabiChar"/>
          <w:rFonts w:cs="B Zar" w:hint="cs"/>
          <w:rtl/>
        </w:rPr>
        <w:t>ی</w:t>
      </w:r>
      <w:r w:rsidRPr="00D4549C">
        <w:rPr>
          <w:rStyle w:val="ArabiChar"/>
          <w:rFonts w:cs="B Zar" w:hint="cs"/>
          <w:rtl/>
        </w:rPr>
        <w:t xml:space="preserve"> الْاَمْوالِ وَالْاَوْلادِ»؛</w:t>
      </w:r>
      <w:r w:rsidRPr="00D4549C">
        <w:rPr>
          <w:rFonts w:cs="B Zar" w:hint="cs"/>
          <w:rtl/>
        </w:rPr>
        <w:t xml:space="preserve">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را هم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 ب</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مال و فرزندانشان با آن</w:t>
      </w:r>
      <w:r w:rsidR="00F84283" w:rsidRPr="00D4549C">
        <w:rPr>
          <w:rFonts w:cs="B Zar" w:hint="cs"/>
          <w:rtl/>
        </w:rPr>
        <w:t xml:space="preserve"> </w:t>
      </w:r>
      <w:r w:rsidRPr="00D4549C">
        <w:rPr>
          <w:rFonts w:cs="B Zar" w:hint="cs"/>
          <w:rtl/>
        </w:rPr>
        <w:t>ها شر</w:t>
      </w:r>
      <w:r w:rsidR="00FE4F4C">
        <w:rPr>
          <w:rFonts w:cs="B Zar" w:hint="cs"/>
          <w:rtl/>
        </w:rPr>
        <w:t>یک</w:t>
      </w:r>
      <w:r w:rsidRPr="00D4549C">
        <w:rPr>
          <w:rFonts w:cs="B Zar" w:hint="cs"/>
          <w:rtl/>
        </w:rPr>
        <w:t xml:space="preserve"> شو</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و نگاه،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عم</w:t>
      </w:r>
      <w:r w:rsidR="00FE4F4C">
        <w:rPr>
          <w:rFonts w:cs="B Zar" w:hint="cs"/>
          <w:rtl/>
        </w:rPr>
        <w:t>ی</w:t>
      </w:r>
      <w:r w:rsidRPr="00D4549C">
        <w:rPr>
          <w:rFonts w:cs="B Zar" w:hint="cs"/>
          <w:rtl/>
        </w:rPr>
        <w:t>ق است! و خبر از آن م</w:t>
      </w:r>
      <w:r w:rsidR="00FE4F4C">
        <w:rPr>
          <w:rFonts w:cs="B Zar" w:hint="cs"/>
          <w:rtl/>
        </w:rPr>
        <w:t>ی</w:t>
      </w:r>
      <w:r w:rsidR="00F84283" w:rsidRPr="00D4549C">
        <w:rPr>
          <w:rFonts w:cs="B Zar" w:hint="cs"/>
          <w:rtl/>
        </w:rPr>
        <w:t xml:space="preserve"> </w:t>
      </w:r>
      <w:r w:rsidRPr="00D4549C">
        <w:rPr>
          <w:rFonts w:cs="B Zar" w:hint="cs"/>
          <w:rtl/>
        </w:rPr>
        <w:t>دهد بعض</w:t>
      </w:r>
      <w:r w:rsidR="00FE4F4C">
        <w:rPr>
          <w:rFonts w:cs="B Zar" w:hint="cs"/>
          <w:rtl/>
        </w:rPr>
        <w:t>ی</w:t>
      </w:r>
      <w:r w:rsidRPr="00D4549C">
        <w:rPr>
          <w:rFonts w:cs="B Zar" w:hint="cs"/>
          <w:rtl/>
        </w:rPr>
        <w:t xml:space="preserve"> مواقع ش</w:t>
      </w:r>
      <w:r w:rsidR="00FE4F4C">
        <w:rPr>
          <w:rFonts w:cs="B Zar" w:hint="cs"/>
          <w:rtl/>
        </w:rPr>
        <w:t>ی</w:t>
      </w:r>
      <w:r w:rsidRPr="00D4549C">
        <w:rPr>
          <w:rFonts w:cs="B Zar" w:hint="cs"/>
          <w:rtl/>
        </w:rPr>
        <w:t>طان و انسان</w:t>
      </w:r>
      <w:r w:rsidR="00F84283" w:rsidRPr="00D4549C">
        <w:rPr>
          <w:rFonts w:cs="B Zar" w:hint="cs"/>
          <w:rtl/>
        </w:rPr>
        <w:t xml:space="preserve"> </w:t>
      </w:r>
      <w:r w:rsidRPr="00D4549C">
        <w:rPr>
          <w:rFonts w:cs="B Zar" w:hint="cs"/>
          <w:rtl/>
        </w:rPr>
        <w:t>ها دارا</w:t>
      </w:r>
      <w:r w:rsidR="00FE4F4C">
        <w:rPr>
          <w:rFonts w:cs="B Zar" w:hint="cs"/>
          <w:rtl/>
        </w:rPr>
        <w:t>ی</w:t>
      </w:r>
      <w:r w:rsidRPr="00D4549C">
        <w:rPr>
          <w:rFonts w:cs="B Zar" w:hint="cs"/>
          <w:rtl/>
        </w:rPr>
        <w:t xml:space="preserve"> منافع مشترک</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شوند و با همد</w:t>
      </w:r>
      <w:r w:rsidR="00FE4F4C">
        <w:rPr>
          <w:rFonts w:cs="B Zar" w:hint="cs"/>
          <w:rtl/>
        </w:rPr>
        <w:t>ی</w:t>
      </w:r>
      <w:r w:rsidRPr="00D4549C">
        <w:rPr>
          <w:rFonts w:cs="B Zar" w:hint="cs"/>
          <w:rtl/>
        </w:rPr>
        <w:t xml:space="preserve">گر </w:t>
      </w:r>
      <w:r w:rsidR="00FE4F4C">
        <w:rPr>
          <w:rFonts w:cs="B Zar" w:hint="cs"/>
          <w:rtl/>
        </w:rPr>
        <w:t>ی</w:t>
      </w:r>
      <w:r w:rsidRPr="00D4549C">
        <w:rPr>
          <w:rFonts w:cs="B Zar" w:hint="cs"/>
          <w:rtl/>
        </w:rPr>
        <w:t>ک هدف را دنبال م</w:t>
      </w:r>
      <w:r w:rsidR="00FE4F4C">
        <w:rPr>
          <w:rFonts w:cs="B Zar" w:hint="cs"/>
          <w:rtl/>
        </w:rPr>
        <w:t>ی</w:t>
      </w:r>
      <w:r w:rsidR="00F84283" w:rsidRPr="00D4549C">
        <w:rPr>
          <w:rFonts w:cs="B Zar" w:hint="cs"/>
          <w:rtl/>
        </w:rPr>
        <w:t xml:space="preserve"> </w:t>
      </w:r>
      <w:r w:rsidRPr="00D4549C">
        <w:rPr>
          <w:rFonts w:cs="B Zar" w:hint="cs"/>
          <w:rtl/>
        </w:rPr>
        <w:t xml:space="preserve">کنند و </w:t>
      </w:r>
      <w:r w:rsidR="00FE4F4C">
        <w:rPr>
          <w:rFonts w:cs="B Zar" w:hint="cs"/>
          <w:rtl/>
        </w:rPr>
        <w:t>ی</w:t>
      </w:r>
      <w:r w:rsidRPr="00D4549C">
        <w:rPr>
          <w:rFonts w:cs="B Zar" w:hint="cs"/>
          <w:rtl/>
        </w:rPr>
        <w:t>ا انسان</w:t>
      </w:r>
      <w:r w:rsidR="00F84283" w:rsidRPr="00D4549C">
        <w:rPr>
          <w:rFonts w:cs="B Zar" w:hint="cs"/>
          <w:rtl/>
        </w:rPr>
        <w:t xml:space="preserve"> </w:t>
      </w:r>
      <w:r w:rsidRPr="00D4549C">
        <w:rPr>
          <w:rFonts w:cs="B Zar" w:hint="cs"/>
          <w:rtl/>
        </w:rPr>
        <w:t>ها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را دنبال م</w:t>
      </w:r>
      <w:r w:rsidR="00FE4F4C">
        <w:rPr>
          <w:rFonts w:cs="B Zar" w:hint="cs"/>
          <w:rtl/>
        </w:rPr>
        <w:t>ی</w:t>
      </w:r>
      <w:r w:rsidR="00F84283" w:rsidRPr="00D4549C">
        <w:rPr>
          <w:rFonts w:cs="B Zar" w:hint="cs"/>
          <w:rtl/>
        </w:rPr>
        <w:t xml:space="preserve"> </w:t>
      </w:r>
      <w:r w:rsidRPr="00D4549C">
        <w:rPr>
          <w:rFonts w:cs="B Zar" w:hint="cs"/>
          <w:rtl/>
        </w:rPr>
        <w:t>کنند که ش</w:t>
      </w:r>
      <w:r w:rsidR="00FE4F4C">
        <w:rPr>
          <w:rFonts w:cs="B Zar" w:hint="cs"/>
          <w:rtl/>
        </w:rPr>
        <w:t>ی</w:t>
      </w:r>
      <w:r w:rsidRPr="00D4549C">
        <w:rPr>
          <w:rFonts w:cs="B Zar" w:hint="cs"/>
          <w:rtl/>
        </w:rPr>
        <w:t>طان هم به اهداف خود م</w:t>
      </w:r>
      <w:r w:rsidR="00FE4F4C">
        <w:rPr>
          <w:rFonts w:cs="B Zar" w:hint="cs"/>
          <w:rtl/>
        </w:rPr>
        <w:t>ی</w:t>
      </w:r>
      <w:r w:rsidR="00F84283" w:rsidRPr="00D4549C">
        <w:rPr>
          <w:rFonts w:cs="B Zar" w:hint="cs"/>
          <w:rtl/>
        </w:rPr>
        <w:t xml:space="preserve"> </w:t>
      </w:r>
      <w:r w:rsidRPr="00D4549C">
        <w:rPr>
          <w:rFonts w:cs="B Zar" w:hint="cs"/>
          <w:rtl/>
        </w:rPr>
        <w:t>رسد. قرآن م</w:t>
      </w:r>
      <w:r w:rsidR="00FE4F4C">
        <w:rPr>
          <w:rFonts w:cs="B Zar" w:hint="cs"/>
          <w:rtl/>
        </w:rPr>
        <w:t>ی</w:t>
      </w:r>
      <w:r w:rsidR="00F84283" w:rsidRPr="00D4549C">
        <w:rPr>
          <w:rFonts w:cs="B Zar" w:hint="cs"/>
          <w:rtl/>
        </w:rPr>
        <w:t xml:space="preserve"> </w:t>
      </w:r>
      <w:r w:rsidRPr="00D4549C">
        <w:rPr>
          <w:rFonts w:cs="B Zar" w:hint="cs"/>
          <w:rtl/>
        </w:rPr>
        <w:t>خواهد ما در تحل</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مان توجه به چن</w:t>
      </w:r>
      <w:r w:rsidR="00FE4F4C">
        <w:rPr>
          <w:rFonts w:cs="B Zar" w:hint="cs"/>
          <w:rtl/>
        </w:rPr>
        <w:t>ی</w:t>
      </w:r>
      <w:r w:rsidRPr="00D4549C">
        <w:rPr>
          <w:rFonts w:cs="B Zar" w:hint="cs"/>
          <w:rtl/>
        </w:rPr>
        <w:t>ن موضوع</w:t>
      </w:r>
      <w:r w:rsidR="00FE4F4C">
        <w:rPr>
          <w:rFonts w:cs="B Zar" w:hint="cs"/>
          <w:rtl/>
        </w:rPr>
        <w:t>ی</w:t>
      </w:r>
      <w:r w:rsidRPr="00D4549C">
        <w:rPr>
          <w:rFonts w:cs="B Zar" w:hint="cs"/>
          <w:rtl/>
        </w:rPr>
        <w:t xml:space="preserve"> را فراموش نکن</w:t>
      </w:r>
      <w:r w:rsidR="00FE4F4C">
        <w:rPr>
          <w:rFonts w:cs="B Zar" w:hint="cs"/>
          <w:rtl/>
        </w:rPr>
        <w:t>ی</w:t>
      </w:r>
      <w:r w:rsidRPr="00D4549C">
        <w:rPr>
          <w:rFonts w:cs="B Zar" w:hint="cs"/>
          <w:rtl/>
        </w:rPr>
        <w:t>م. مثلاً تحل</w:t>
      </w:r>
      <w:r w:rsidR="00FE4F4C">
        <w:rPr>
          <w:rFonts w:cs="B Zar" w:hint="cs"/>
          <w:rtl/>
        </w:rPr>
        <w:t>ی</w:t>
      </w:r>
      <w:r w:rsidRPr="00D4549C">
        <w:rPr>
          <w:rFonts w:cs="B Zar" w:hint="cs"/>
          <w:rtl/>
        </w:rPr>
        <w:t xml:space="preserve">ل </w:t>
      </w:r>
      <w:r w:rsidR="00FE4F4C">
        <w:rPr>
          <w:rFonts w:cs="B Zar" w:hint="cs"/>
          <w:rtl/>
        </w:rPr>
        <w:t>ک</w:t>
      </w:r>
      <w:r w:rsidRPr="00D4549C">
        <w:rPr>
          <w:rFonts w:cs="B Zar" w:hint="cs"/>
          <w:rtl/>
        </w:rPr>
        <w:t>ن</w:t>
      </w:r>
      <w:r w:rsidR="00FE4F4C">
        <w:rPr>
          <w:rFonts w:cs="B Zar" w:hint="cs"/>
          <w:rtl/>
        </w:rPr>
        <w:t>ی</w:t>
      </w:r>
      <w:r w:rsidRPr="00D4549C">
        <w:rPr>
          <w:rFonts w:cs="B Zar" w:hint="cs"/>
          <w:rtl/>
        </w:rPr>
        <w:t>م علت حملة اسرائ</w:t>
      </w:r>
      <w:r w:rsidR="00FE4F4C">
        <w:rPr>
          <w:rFonts w:cs="B Zar" w:hint="cs"/>
          <w:rtl/>
        </w:rPr>
        <w:t>ی</w:t>
      </w:r>
      <w:r w:rsidRPr="00D4549C">
        <w:rPr>
          <w:rFonts w:cs="B Zar" w:hint="cs"/>
          <w:rtl/>
        </w:rPr>
        <w:t>ل به لبنان چه بوده است،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حرف م</w:t>
      </w:r>
      <w:r w:rsidR="00FE4F4C">
        <w:rPr>
          <w:rFonts w:cs="B Zar" w:hint="cs"/>
          <w:rtl/>
        </w:rPr>
        <w:t>ی</w:t>
      </w:r>
      <w:r w:rsidR="00F84283" w:rsidRPr="00D4549C">
        <w:rPr>
          <w:rFonts w:cs="B Zar" w:hint="cs"/>
          <w:rtl/>
        </w:rPr>
        <w:t xml:space="preserve"> </w:t>
      </w:r>
      <w:r w:rsidRPr="00D4549C">
        <w:rPr>
          <w:rFonts w:cs="B Zar" w:hint="cs"/>
          <w:rtl/>
        </w:rPr>
        <w:t>توان زد همان</w:t>
      </w:r>
      <w:r w:rsidR="00F84283" w:rsidRPr="00D4549C">
        <w:rPr>
          <w:rFonts w:cs="B Zar" w:hint="cs"/>
          <w:rtl/>
        </w:rPr>
        <w:t xml:space="preserve"> </w:t>
      </w:r>
      <w:r w:rsidRPr="00D4549C">
        <w:rPr>
          <w:rFonts w:cs="B Zar" w:hint="cs"/>
          <w:rtl/>
        </w:rPr>
        <w:t>طور که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حرف زدند ول</w:t>
      </w:r>
      <w:r w:rsidR="00FE4F4C">
        <w:rPr>
          <w:rFonts w:cs="B Zar" w:hint="cs"/>
          <w:rtl/>
        </w:rPr>
        <w:t>ی</w:t>
      </w:r>
      <w:r w:rsidRPr="00D4549C">
        <w:rPr>
          <w:rFonts w:cs="B Zar" w:hint="cs"/>
          <w:rtl/>
        </w:rPr>
        <w:t xml:space="preserve"> آن تحل</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که عم</w:t>
      </w:r>
      <w:r w:rsidR="00FE4F4C">
        <w:rPr>
          <w:rFonts w:cs="B Zar" w:hint="cs"/>
          <w:rtl/>
        </w:rPr>
        <w:t>ی</w:t>
      </w:r>
      <w:r w:rsidRPr="00D4549C">
        <w:rPr>
          <w:rFonts w:cs="B Zar" w:hint="cs"/>
          <w:rtl/>
        </w:rPr>
        <w:t>ق</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لا</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واقع</w:t>
      </w:r>
      <w:r w:rsidR="00FE4F4C">
        <w:rPr>
          <w:rFonts w:cs="B Zar" w:hint="cs"/>
          <w:rtl/>
        </w:rPr>
        <w:t>ی</w:t>
      </w:r>
      <w:r w:rsidRPr="00D4549C">
        <w:rPr>
          <w:rFonts w:cs="B Zar" w:hint="cs"/>
          <w:rtl/>
        </w:rPr>
        <w:t>ت انسان را ن</w:t>
      </w:r>
      <w:r w:rsidR="00FE4F4C">
        <w:rPr>
          <w:rFonts w:cs="B Zar" w:hint="cs"/>
          <w:rtl/>
        </w:rPr>
        <w:t>ی</w:t>
      </w:r>
      <w:r w:rsidRPr="00D4549C">
        <w:rPr>
          <w:rFonts w:cs="B Zar" w:hint="cs"/>
          <w:rtl/>
        </w:rPr>
        <w:t>ز در بر گ</w:t>
      </w:r>
      <w:r w:rsidR="00FE4F4C">
        <w:rPr>
          <w:rFonts w:cs="B Zar" w:hint="cs"/>
          <w:rtl/>
        </w:rPr>
        <w:t>ی</w:t>
      </w:r>
      <w:r w:rsidRPr="00D4549C">
        <w:rPr>
          <w:rFonts w:cs="B Zar" w:hint="cs"/>
          <w:rtl/>
        </w:rPr>
        <w:t>رد تحل</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است که با نگاه قرآن</w:t>
      </w:r>
      <w:r w:rsidR="00FE4F4C">
        <w:rPr>
          <w:rFonts w:cs="B Zar" w:hint="cs"/>
          <w:rtl/>
        </w:rPr>
        <w:t>ی</w:t>
      </w:r>
      <w:r w:rsidRPr="00D4549C">
        <w:rPr>
          <w:rFonts w:cs="B Zar" w:hint="cs"/>
          <w:rtl/>
        </w:rPr>
        <w:t xml:space="preserve"> انجام گ</w:t>
      </w:r>
      <w:r w:rsidR="00FE4F4C">
        <w:rPr>
          <w:rFonts w:cs="B Zar" w:hint="cs"/>
          <w:rtl/>
        </w:rPr>
        <w:t>ی</w:t>
      </w:r>
      <w:r w:rsidRPr="00D4549C">
        <w:rPr>
          <w:rFonts w:cs="B Zar" w:hint="cs"/>
          <w:rtl/>
        </w:rPr>
        <w:t>رد. آر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توان گفت: اسرائ</w:t>
      </w:r>
      <w:r w:rsidR="00FE4F4C">
        <w:rPr>
          <w:rFonts w:cs="B Zar" w:hint="cs"/>
          <w:rtl/>
        </w:rPr>
        <w:t>ی</w:t>
      </w:r>
      <w:r w:rsidRPr="00D4549C">
        <w:rPr>
          <w:rFonts w:cs="B Zar" w:hint="cs"/>
          <w:rtl/>
        </w:rPr>
        <w:t>ل</w:t>
      </w:r>
      <w:r w:rsidR="00FE4F4C">
        <w:rPr>
          <w:rFonts w:cs="B Zar" w:hint="cs"/>
          <w:rtl/>
        </w:rPr>
        <w:t>ی</w:t>
      </w:r>
      <w:r w:rsidR="00F84283" w:rsidRPr="00D4549C">
        <w:rPr>
          <w:rFonts w:cs="B Zar" w:hint="cs"/>
          <w:rtl/>
        </w:rPr>
        <w:t xml:space="preserve"> </w:t>
      </w:r>
      <w:r w:rsidRPr="00D4549C">
        <w:rPr>
          <w:rFonts w:cs="B Zar" w:hint="cs"/>
          <w:rtl/>
        </w:rPr>
        <w:t xml:space="preserve">ها چون به واقع </w:t>
      </w:r>
      <w:r w:rsidR="00FE4F4C">
        <w:rPr>
          <w:rFonts w:cs="B Zar" w:hint="cs"/>
          <w:rtl/>
        </w:rPr>
        <w:t>یک</w:t>
      </w:r>
      <w:r w:rsidRPr="00D4549C">
        <w:rPr>
          <w:rFonts w:cs="B Zar" w:hint="cs"/>
          <w:rtl/>
        </w:rPr>
        <w:t xml:space="preserve"> ح</w:t>
      </w:r>
      <w:r w:rsidR="00FE4F4C">
        <w:rPr>
          <w:rFonts w:cs="B Zar" w:hint="cs"/>
          <w:rtl/>
        </w:rPr>
        <w:t>ک</w:t>
      </w:r>
      <w:r w:rsidRPr="00D4549C">
        <w:rPr>
          <w:rFonts w:cs="B Zar" w:hint="cs"/>
          <w:rtl/>
        </w:rPr>
        <w:t>ومت ن</w:t>
      </w:r>
      <w:r w:rsidR="00FE4F4C">
        <w:rPr>
          <w:rFonts w:cs="B Zar" w:hint="cs"/>
          <w:rtl/>
        </w:rPr>
        <w:t>ی</w:t>
      </w:r>
      <w:r w:rsidRPr="00D4549C">
        <w:rPr>
          <w:rFonts w:cs="B Zar" w:hint="cs"/>
          <w:rtl/>
        </w:rPr>
        <w:t xml:space="preserve">ستند </w:t>
      </w:r>
      <w:r w:rsidR="00FE4F4C">
        <w:rPr>
          <w:rFonts w:cs="B Zar" w:hint="cs"/>
          <w:rtl/>
        </w:rPr>
        <w:t>ک</w:t>
      </w:r>
      <w:r w:rsidRPr="00D4549C">
        <w:rPr>
          <w:rFonts w:cs="B Zar" w:hint="cs"/>
          <w:rtl/>
        </w:rPr>
        <w:t>ه پا</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فرهنگ</w:t>
      </w:r>
      <w:r w:rsidR="00FE4F4C">
        <w:rPr>
          <w:rFonts w:cs="B Zar" w:hint="cs"/>
          <w:rtl/>
        </w:rPr>
        <w:t>ی</w:t>
      </w:r>
      <w:r w:rsidRPr="00D4549C">
        <w:rPr>
          <w:rFonts w:cs="B Zar" w:hint="cs"/>
          <w:rtl/>
        </w:rPr>
        <w:t xml:space="preserve"> داشته باشند، هم</w:t>
      </w:r>
      <w:r w:rsidR="00FE4F4C">
        <w:rPr>
          <w:rFonts w:cs="B Zar" w:hint="cs"/>
          <w:rtl/>
        </w:rPr>
        <w:t>ی</w:t>
      </w:r>
      <w:r w:rsidRPr="00D4549C">
        <w:rPr>
          <w:rFonts w:cs="B Zar" w:hint="cs"/>
          <w:rtl/>
        </w:rPr>
        <w:t>شه مواضعشان، مواضع انفعال</w:t>
      </w:r>
      <w:r w:rsidR="00FE4F4C">
        <w:rPr>
          <w:rFonts w:cs="B Zar" w:hint="cs"/>
          <w:rtl/>
        </w:rPr>
        <w:t>ی</w:t>
      </w:r>
      <w:r w:rsidRPr="00D4549C">
        <w:rPr>
          <w:rFonts w:cs="B Zar" w:hint="cs"/>
          <w:rtl/>
        </w:rPr>
        <w:t xml:space="preserve"> و زود </w:t>
      </w:r>
      <w:r w:rsidR="00F84283" w:rsidRPr="00D4549C">
        <w:rPr>
          <w:rFonts w:cs="B Zar" w:hint="cs"/>
          <w:rtl/>
        </w:rPr>
        <w:t xml:space="preserve"> </w:t>
      </w:r>
      <w:r w:rsidRPr="00D4549C">
        <w:rPr>
          <w:rFonts w:cs="B Zar" w:hint="cs"/>
          <w:rtl/>
        </w:rPr>
        <w:t>تصم</w:t>
      </w:r>
      <w:r w:rsidR="00FE4F4C">
        <w:rPr>
          <w:rFonts w:cs="B Zar" w:hint="cs"/>
          <w:rtl/>
        </w:rPr>
        <w:t>ی</w:t>
      </w:r>
      <w:r w:rsidRPr="00D4549C">
        <w:rPr>
          <w:rFonts w:cs="B Zar" w:hint="cs"/>
          <w:rtl/>
        </w:rPr>
        <w:t>م</w:t>
      </w:r>
      <w:r w:rsidR="00F84283" w:rsidRPr="00D4549C">
        <w:rPr>
          <w:rFonts w:cs="B Zar" w:hint="cs"/>
          <w:rtl/>
        </w:rPr>
        <w:t xml:space="preserve"> </w:t>
      </w:r>
      <w:r w:rsidRPr="00D4549C">
        <w:rPr>
          <w:rFonts w:cs="B Zar" w:hint="cs"/>
          <w:rtl/>
        </w:rPr>
        <w:t>بگ</w:t>
      </w:r>
      <w:r w:rsidR="00FE4F4C">
        <w:rPr>
          <w:rFonts w:cs="B Zar" w:hint="cs"/>
          <w:rtl/>
        </w:rPr>
        <w:t>ی</w:t>
      </w:r>
      <w:r w:rsidRPr="00D4549C">
        <w:rPr>
          <w:rFonts w:cs="B Zar" w:hint="cs"/>
          <w:rtl/>
        </w:rPr>
        <w:t>ر است و هو</w:t>
      </w:r>
      <w:r w:rsidR="00FE4F4C">
        <w:rPr>
          <w:rFonts w:cs="B Zar" w:hint="cs"/>
          <w:rtl/>
        </w:rPr>
        <w:t>ی</w:t>
      </w:r>
      <w:r w:rsidRPr="00D4549C">
        <w:rPr>
          <w:rFonts w:cs="B Zar" w:hint="cs"/>
          <w:rtl/>
        </w:rPr>
        <w:t>تشان، هو</w:t>
      </w:r>
      <w:r w:rsidR="00FE4F4C">
        <w:rPr>
          <w:rFonts w:cs="B Zar" w:hint="cs"/>
          <w:rtl/>
        </w:rPr>
        <w:t>ی</w:t>
      </w:r>
      <w:r w:rsidRPr="00D4549C">
        <w:rPr>
          <w:rFonts w:cs="B Zar" w:hint="cs"/>
          <w:rtl/>
        </w:rPr>
        <w:t>ت ترور</w:t>
      </w:r>
      <w:r w:rsidR="00FE4F4C">
        <w:rPr>
          <w:rFonts w:cs="B Zar" w:hint="cs"/>
          <w:rtl/>
        </w:rPr>
        <w:t>ی</w:t>
      </w:r>
      <w:r w:rsidRPr="00D4549C">
        <w:rPr>
          <w:rFonts w:cs="B Zar" w:hint="cs"/>
          <w:rtl/>
        </w:rPr>
        <w:t>ست</w:t>
      </w:r>
      <w:r w:rsidR="00FE4F4C">
        <w:rPr>
          <w:rFonts w:cs="B Zar" w:hint="cs"/>
          <w:rtl/>
        </w:rPr>
        <w:t>ی</w:t>
      </w:r>
      <w:r w:rsidRPr="00D4549C">
        <w:rPr>
          <w:rFonts w:cs="B Zar" w:hint="cs"/>
          <w:rtl/>
        </w:rPr>
        <w:t xml:space="preserve"> است. ترور</w:t>
      </w:r>
      <w:r w:rsidR="00FE4F4C">
        <w:rPr>
          <w:rFonts w:cs="B Zar" w:hint="cs"/>
          <w:rtl/>
        </w:rPr>
        <w:t>ی</w:t>
      </w:r>
      <w:r w:rsidRPr="00D4549C">
        <w:rPr>
          <w:rFonts w:cs="B Zar" w:hint="cs"/>
          <w:rtl/>
        </w:rPr>
        <w:t xml:space="preserve">ست هم </w:t>
      </w:r>
      <w:r w:rsidR="00FE4F4C">
        <w:rPr>
          <w:rFonts w:cs="B Zar" w:hint="cs"/>
          <w:rtl/>
        </w:rPr>
        <w:t>ک</w:t>
      </w:r>
      <w:r w:rsidRPr="00D4549C">
        <w:rPr>
          <w:rFonts w:cs="B Zar" w:hint="cs"/>
          <w:rtl/>
        </w:rPr>
        <w:t>ه فرهنگ ندارد و لذا با ساده</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بهانه به لبنان حمله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w:t>
      </w:r>
      <w:r w:rsidR="00FE4F4C">
        <w:rPr>
          <w:rFonts w:cs="B Zar" w:hint="cs"/>
          <w:rtl/>
        </w:rPr>
        <w:t>ی</w:t>
      </w:r>
      <w:r w:rsidRPr="00D4549C">
        <w:rPr>
          <w:rFonts w:cs="B Zar" w:hint="cs"/>
          <w:rtl/>
        </w:rPr>
        <w:t>ن تحل</w:t>
      </w:r>
      <w:r w:rsidR="00FE4F4C">
        <w:rPr>
          <w:rFonts w:cs="B Zar" w:hint="cs"/>
          <w:rtl/>
        </w:rPr>
        <w:t>ی</w:t>
      </w:r>
      <w:r w:rsidRPr="00D4549C">
        <w:rPr>
          <w:rFonts w:cs="B Zar" w:hint="cs"/>
          <w:rtl/>
        </w:rPr>
        <w:t>ل بد ن</w:t>
      </w:r>
      <w:r w:rsidR="00FE4F4C">
        <w:rPr>
          <w:rFonts w:cs="B Zar" w:hint="cs"/>
          <w:rtl/>
        </w:rPr>
        <w:t>ی</w:t>
      </w:r>
      <w:r w:rsidRPr="00D4549C">
        <w:rPr>
          <w:rFonts w:cs="B Zar" w:hint="cs"/>
          <w:rtl/>
        </w:rPr>
        <w:t xml:space="preserve">ست، امّا </w:t>
      </w:r>
      <w:r w:rsidR="00FE4F4C">
        <w:rPr>
          <w:rFonts w:cs="B Zar" w:hint="cs"/>
          <w:rtl/>
        </w:rPr>
        <w:t>یک</w:t>
      </w:r>
      <w:r w:rsidR="00F84283" w:rsidRPr="00D4549C">
        <w:rPr>
          <w:rFonts w:cs="B Zar" w:hint="cs"/>
          <w:rtl/>
        </w:rPr>
        <w:t xml:space="preserve"> </w:t>
      </w:r>
      <w:r w:rsidRPr="00D4549C">
        <w:rPr>
          <w:rFonts w:cs="B Zar" w:hint="cs"/>
          <w:rtl/>
        </w:rPr>
        <w:t>وقت خداوند برا</w:t>
      </w:r>
      <w:r w:rsidR="00FE4F4C">
        <w:rPr>
          <w:rFonts w:cs="B Zar" w:hint="cs"/>
          <w:rtl/>
        </w:rPr>
        <w:t>ی</w:t>
      </w:r>
      <w:r w:rsidRPr="00D4549C">
        <w:rPr>
          <w:rFonts w:cs="B Zar" w:hint="cs"/>
          <w:rtl/>
        </w:rPr>
        <w:t xml:space="preserve"> تحل</w:t>
      </w:r>
      <w:r w:rsidR="00FE4F4C">
        <w:rPr>
          <w:rFonts w:cs="B Zar" w:hint="cs"/>
          <w:rtl/>
        </w:rPr>
        <w:t>ی</w:t>
      </w:r>
      <w:r w:rsidRPr="00D4549C">
        <w:rPr>
          <w:rFonts w:cs="B Zar" w:hint="cs"/>
          <w:rtl/>
        </w:rPr>
        <w:t>ل حادثه</w:t>
      </w:r>
      <w:r w:rsidR="00F84283" w:rsidRPr="00D4549C">
        <w:rPr>
          <w:rFonts w:cs="B Zar" w:hint="cs"/>
          <w:rtl/>
        </w:rPr>
        <w:t xml:space="preserve"> </w:t>
      </w:r>
      <w:r w:rsidRPr="00D4549C">
        <w:rPr>
          <w:rFonts w:cs="B Zar" w:hint="cs"/>
          <w:rtl/>
        </w:rPr>
        <w:t xml:space="preserve">ها </w:t>
      </w:r>
      <w:r w:rsidR="00FE4F4C">
        <w:rPr>
          <w:rFonts w:cs="B Zar" w:hint="cs"/>
          <w:rtl/>
        </w:rPr>
        <w:t>یک</w:t>
      </w:r>
      <w:r w:rsidRPr="00D4549C">
        <w:rPr>
          <w:rFonts w:cs="B Zar" w:hint="cs"/>
          <w:rtl/>
        </w:rPr>
        <w:t xml:space="preserve"> نگاه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عم</w:t>
      </w:r>
      <w:r w:rsidR="00FE4F4C">
        <w:rPr>
          <w:rFonts w:cs="B Zar" w:hint="cs"/>
          <w:rtl/>
        </w:rPr>
        <w:t>ی</w:t>
      </w:r>
      <w:r w:rsidRPr="00D4549C">
        <w:rPr>
          <w:rFonts w:cs="B Zar" w:hint="cs"/>
          <w:rtl/>
        </w:rPr>
        <w:t>ق مطرح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و مسلّم به همان اندازه </w:t>
      </w:r>
      <w:r w:rsidR="00FE4F4C">
        <w:rPr>
          <w:rFonts w:cs="B Zar" w:hint="cs"/>
          <w:rtl/>
        </w:rPr>
        <w:t>ک</w:t>
      </w:r>
      <w:r w:rsidRPr="00D4549C">
        <w:rPr>
          <w:rFonts w:cs="B Zar" w:hint="cs"/>
          <w:rtl/>
        </w:rPr>
        <w:t>ه عم</w:t>
      </w:r>
      <w:r w:rsidR="00FE4F4C">
        <w:rPr>
          <w:rFonts w:cs="B Zar" w:hint="cs"/>
          <w:rtl/>
        </w:rPr>
        <w:t>ی</w:t>
      </w:r>
      <w:r w:rsidRPr="00D4549C">
        <w:rPr>
          <w:rFonts w:cs="B Zar" w:hint="cs"/>
          <w:rtl/>
        </w:rPr>
        <w:t>ق و همه</w:t>
      </w:r>
      <w:r w:rsidR="00F84283" w:rsidRPr="00D4549C">
        <w:rPr>
          <w:rFonts w:cs="B Zar" w:hint="cs"/>
          <w:rtl/>
        </w:rPr>
        <w:t xml:space="preserve"> </w:t>
      </w:r>
      <w:r w:rsidRPr="00D4549C">
        <w:rPr>
          <w:rFonts w:cs="B Zar" w:hint="cs"/>
          <w:rtl/>
        </w:rPr>
        <w:t xml:space="preserve"> جانبه</w:t>
      </w:r>
      <w:r w:rsidR="00F84283" w:rsidRPr="00D4549C">
        <w:rPr>
          <w:rFonts w:cs="B Zar" w:hint="cs"/>
          <w:rtl/>
        </w:rPr>
        <w:t xml:space="preserve"> </w:t>
      </w:r>
      <w:r w:rsidRPr="00D4549C">
        <w:rPr>
          <w:rFonts w:cs="B Zar" w:hint="cs"/>
          <w:rtl/>
        </w:rPr>
        <w:t xml:space="preserve">نگر است، ملموس </w:t>
      </w:r>
      <w:r w:rsidR="004D0161" w:rsidRPr="00D4549C">
        <w:rPr>
          <w:rFonts w:cs="B Zar" w:hint="cs"/>
          <w:rtl/>
        </w:rPr>
        <w:t>ن</w:t>
      </w:r>
      <w:r w:rsidR="00FE4F4C">
        <w:rPr>
          <w:rFonts w:cs="B Zar" w:hint="cs"/>
          <w:rtl/>
        </w:rPr>
        <w:t>ی</w:t>
      </w:r>
      <w:r w:rsidR="004D0161" w:rsidRPr="00D4549C">
        <w:rPr>
          <w:rFonts w:cs="B Zar" w:hint="cs"/>
          <w:rtl/>
        </w:rPr>
        <w:t>ست، مثل خود خدا.</w:t>
      </w:r>
      <w:r w:rsidRPr="00D4549C">
        <w:rPr>
          <w:rFonts w:cs="B Zar" w:hint="cs"/>
          <w:rtl/>
        </w:rPr>
        <w:t xml:space="preserve"> خداوند برا</w:t>
      </w:r>
      <w:r w:rsidR="00FE4F4C">
        <w:rPr>
          <w:rFonts w:cs="B Zar" w:hint="cs"/>
          <w:rtl/>
        </w:rPr>
        <w:t>ی</w:t>
      </w:r>
      <w:r w:rsidRPr="00D4549C">
        <w:rPr>
          <w:rFonts w:cs="B Zar" w:hint="cs"/>
          <w:rtl/>
        </w:rPr>
        <w:t xml:space="preserve"> همه ملموس است، در ع</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همه</w:t>
      </w:r>
      <w:r w:rsidR="00F84283" w:rsidRPr="00D4549C">
        <w:rPr>
          <w:rFonts w:cs="B Zar" w:hint="cs"/>
          <w:rtl/>
        </w:rPr>
        <w:t xml:space="preserve"> </w:t>
      </w:r>
      <w:r w:rsidRPr="00D4549C">
        <w:rPr>
          <w:rFonts w:cs="B Zar" w:hint="cs"/>
          <w:rtl/>
        </w:rPr>
        <w:t>چ</w:t>
      </w:r>
      <w:r w:rsidR="00FE4F4C">
        <w:rPr>
          <w:rFonts w:cs="B Zar" w:hint="cs"/>
          <w:rtl/>
        </w:rPr>
        <w:t>ی</w:t>
      </w:r>
      <w:r w:rsidRPr="00D4549C">
        <w:rPr>
          <w:rFonts w:cs="B Zar" w:hint="cs"/>
          <w:rtl/>
        </w:rPr>
        <w:t>ز مربوط به خداست. آر</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وقت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با د</w:t>
      </w:r>
      <w:r w:rsidR="00FE4F4C">
        <w:rPr>
          <w:rFonts w:cs="B Zar" w:hint="cs"/>
          <w:rtl/>
        </w:rPr>
        <w:t>ی</w:t>
      </w:r>
      <w:r w:rsidRPr="00D4549C">
        <w:rPr>
          <w:rFonts w:cs="B Zar" w:hint="cs"/>
          <w:rtl/>
        </w:rPr>
        <w:t>د قرآن</w:t>
      </w:r>
      <w:r w:rsidR="00FE4F4C">
        <w:rPr>
          <w:rFonts w:cs="B Zar" w:hint="cs"/>
          <w:rtl/>
        </w:rPr>
        <w:t>ی</w:t>
      </w:r>
      <w:r w:rsidRPr="00D4549C">
        <w:rPr>
          <w:rFonts w:cs="B Zar" w:hint="cs"/>
          <w:rtl/>
        </w:rPr>
        <w:t xml:space="preserve"> در </w:t>
      </w:r>
      <w:r w:rsidR="00FE4F4C">
        <w:rPr>
          <w:rFonts w:cs="B Zar" w:hint="cs"/>
          <w:rtl/>
        </w:rPr>
        <w:t>یک</w:t>
      </w:r>
      <w:r w:rsidRPr="00D4549C">
        <w:rPr>
          <w:rFonts w:cs="B Zar" w:hint="cs"/>
          <w:rtl/>
        </w:rPr>
        <w:t xml:space="preserve"> تحل</w:t>
      </w:r>
      <w:r w:rsidR="00FE4F4C">
        <w:rPr>
          <w:rFonts w:cs="B Zar" w:hint="cs"/>
          <w:rtl/>
        </w:rPr>
        <w:t>ی</w:t>
      </w:r>
      <w:r w:rsidRPr="00D4549C">
        <w:rPr>
          <w:rFonts w:cs="B Zar" w:hint="cs"/>
          <w:rtl/>
        </w:rPr>
        <w:t>ل عم</w:t>
      </w:r>
      <w:r w:rsidR="00FE4F4C">
        <w:rPr>
          <w:rFonts w:cs="B Zar" w:hint="cs"/>
          <w:rtl/>
        </w:rPr>
        <w:t>ی</w:t>
      </w:r>
      <w:r w:rsidRPr="00D4549C">
        <w:rPr>
          <w:rFonts w:cs="B Zar" w:hint="cs"/>
          <w:rtl/>
        </w:rPr>
        <w:t>ق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اصلاً قصّة امتحان</w:t>
      </w:r>
      <w:r w:rsidR="00F84283" w:rsidRPr="00D4549C">
        <w:rPr>
          <w:rFonts w:cs="B Zar" w:hint="cs"/>
          <w:rtl/>
        </w:rPr>
        <w:t xml:space="preserve"> </w:t>
      </w:r>
      <w:r w:rsidRPr="00D4549C">
        <w:rPr>
          <w:rFonts w:cs="B Zar" w:hint="cs"/>
          <w:rtl/>
        </w:rPr>
        <w:t>دادن</w:t>
      </w:r>
      <w:r w:rsidR="004D276F" w:rsidRPr="00D4549C">
        <w:rPr>
          <w:rFonts w:cs="B Zar" w:hint="cs"/>
          <w:rtl/>
        </w:rPr>
        <w:t xml:space="preserve"> </w:t>
      </w:r>
      <w:r w:rsidRPr="00D4549C">
        <w:rPr>
          <w:rFonts w:cs="B Zar" w:hint="cs"/>
          <w:rtl/>
        </w:rPr>
        <w:t>انسان</w:t>
      </w:r>
      <w:r w:rsidR="00F84283" w:rsidRPr="00D4549C">
        <w:rPr>
          <w:rFonts w:cs="B Zar" w:hint="cs"/>
          <w:rtl/>
        </w:rPr>
        <w:t xml:space="preserve"> </w:t>
      </w:r>
      <w:r w:rsidRPr="00D4549C">
        <w:rPr>
          <w:rFonts w:cs="B Zar" w:hint="cs"/>
          <w:rtl/>
        </w:rPr>
        <w:t>ها در خاورم</w:t>
      </w:r>
      <w:r w:rsidR="00FE4F4C">
        <w:rPr>
          <w:rFonts w:cs="B Zar" w:hint="cs"/>
          <w:rtl/>
        </w:rPr>
        <w:t>ی</w:t>
      </w:r>
      <w:r w:rsidRPr="00D4549C">
        <w:rPr>
          <w:rFonts w:cs="B Zar" w:hint="cs"/>
          <w:rtl/>
        </w:rPr>
        <w:t>انه در گرو موضع</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مثبت و منف</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نسبت به اسرائ</w:t>
      </w:r>
      <w:r w:rsidR="00FE4F4C">
        <w:rPr>
          <w:rFonts w:cs="B Zar" w:hint="cs"/>
          <w:rtl/>
        </w:rPr>
        <w:t>ی</w:t>
      </w:r>
      <w:r w:rsidRPr="00D4549C">
        <w:rPr>
          <w:rFonts w:cs="B Zar" w:hint="cs"/>
          <w:rtl/>
        </w:rPr>
        <w:t>ل است. با ا</w:t>
      </w:r>
      <w:r w:rsidR="00FE4F4C">
        <w:rPr>
          <w:rFonts w:cs="B Zar" w:hint="cs"/>
          <w:rtl/>
        </w:rPr>
        <w:t>ی</w:t>
      </w:r>
      <w:r w:rsidRPr="00D4549C">
        <w:rPr>
          <w:rFonts w:cs="B Zar" w:hint="cs"/>
          <w:rtl/>
        </w:rPr>
        <w:t>ن تحل</w:t>
      </w:r>
      <w:r w:rsidR="00FE4F4C">
        <w:rPr>
          <w:rFonts w:cs="B Zar" w:hint="cs"/>
          <w:rtl/>
        </w:rPr>
        <w:t>ی</w:t>
      </w:r>
      <w:r w:rsidRPr="00D4549C">
        <w:rPr>
          <w:rFonts w:cs="B Zar" w:hint="cs"/>
          <w:rtl/>
        </w:rPr>
        <w:t>ل جا</w:t>
      </w:r>
      <w:r w:rsidR="00FE4F4C">
        <w:rPr>
          <w:rFonts w:cs="B Zar" w:hint="cs"/>
          <w:rtl/>
        </w:rPr>
        <w:t>ی</w:t>
      </w:r>
      <w:r w:rsidRPr="00D4549C">
        <w:rPr>
          <w:rFonts w:cs="B Zar" w:hint="cs"/>
          <w:rtl/>
        </w:rPr>
        <w:t>گاه بن</w:t>
      </w:r>
      <w:r w:rsidR="00FE4F4C">
        <w:rPr>
          <w:rFonts w:cs="B Zar" w:hint="cs"/>
          <w:rtl/>
        </w:rPr>
        <w:t>ی</w:t>
      </w:r>
      <w:r w:rsidRPr="00D4549C">
        <w:rPr>
          <w:rFonts w:cs="B Zar" w:hint="cs"/>
          <w:rtl/>
        </w:rPr>
        <w:t>اد</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ها روشن م</w:t>
      </w:r>
      <w:r w:rsidR="00FE4F4C">
        <w:rPr>
          <w:rFonts w:cs="B Zar" w:hint="cs"/>
          <w:rtl/>
        </w:rPr>
        <w:t>ی</w:t>
      </w:r>
      <w:r w:rsidR="00F84283" w:rsidRPr="00D4549C">
        <w:rPr>
          <w:rFonts w:cs="B Zar" w:hint="cs"/>
          <w:rtl/>
        </w:rPr>
        <w:t xml:space="preserve"> </w:t>
      </w:r>
      <w:r w:rsidRPr="00D4549C">
        <w:rPr>
          <w:rFonts w:cs="B Zar" w:hint="cs"/>
          <w:rtl/>
        </w:rPr>
        <w:t>شود، همچنان</w:t>
      </w:r>
      <w:r w:rsidR="00F84283" w:rsidRPr="00D4549C">
        <w:rPr>
          <w:rFonts w:cs="B Zar" w:hint="cs"/>
          <w:rtl/>
        </w:rPr>
        <w:t xml:space="preserve"> </w:t>
      </w:r>
      <w:r w:rsidR="00FE4F4C">
        <w:rPr>
          <w:rFonts w:cs="B Zar" w:hint="cs"/>
          <w:rtl/>
        </w:rPr>
        <w:t>ک</w:t>
      </w:r>
      <w:r w:rsidRPr="00D4549C">
        <w:rPr>
          <w:rFonts w:cs="B Zar" w:hint="cs"/>
          <w:rtl/>
        </w:rPr>
        <w:t>ه معنا</w:t>
      </w:r>
      <w:r w:rsidR="00FE4F4C">
        <w:rPr>
          <w:rFonts w:cs="B Zar" w:hint="cs"/>
          <w:rtl/>
        </w:rPr>
        <w:t>ی</w:t>
      </w:r>
      <w:r w:rsidRPr="00D4549C">
        <w:rPr>
          <w:rFonts w:cs="B Zar" w:hint="cs"/>
          <w:rtl/>
        </w:rPr>
        <w:t xml:space="preserve"> بن</w:t>
      </w:r>
      <w:r w:rsidR="00FE4F4C">
        <w:rPr>
          <w:rFonts w:cs="B Zar" w:hint="cs"/>
          <w:rtl/>
        </w:rPr>
        <w:t>ی</w:t>
      </w:r>
      <w:r w:rsidRPr="00D4549C">
        <w:rPr>
          <w:rFonts w:cs="B Zar" w:hint="cs"/>
          <w:rtl/>
        </w:rPr>
        <w:t>اد</w:t>
      </w:r>
      <w:r w:rsidR="00FE4F4C">
        <w:rPr>
          <w:rFonts w:cs="B Zar" w:hint="cs"/>
          <w:rtl/>
        </w:rPr>
        <w:t>ی</w:t>
      </w:r>
      <w:r w:rsidRPr="00D4549C">
        <w:rPr>
          <w:rFonts w:cs="B Zar" w:hint="cs"/>
          <w:rtl/>
        </w:rPr>
        <w:t xml:space="preserve"> اسرائ</w:t>
      </w:r>
      <w:r w:rsidR="00FE4F4C">
        <w:rPr>
          <w:rFonts w:cs="B Zar" w:hint="cs"/>
          <w:rtl/>
        </w:rPr>
        <w:t>ی</w:t>
      </w:r>
      <w:r w:rsidRPr="00D4549C">
        <w:rPr>
          <w:rFonts w:cs="B Zar" w:hint="cs"/>
          <w:rtl/>
        </w:rPr>
        <w:t>ل را روشن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بشر به ا</w:t>
      </w:r>
      <w:r w:rsidR="00FE4F4C">
        <w:rPr>
          <w:rFonts w:cs="B Zar" w:hint="cs"/>
          <w:rtl/>
        </w:rPr>
        <w:t>ی</w:t>
      </w:r>
      <w:r w:rsidRPr="00D4549C">
        <w:rPr>
          <w:rFonts w:cs="B Zar" w:hint="cs"/>
          <w:rtl/>
        </w:rPr>
        <w:t>ن نوع تحل</w:t>
      </w:r>
      <w:r w:rsidR="00FE4F4C">
        <w:rPr>
          <w:rFonts w:cs="B Zar" w:hint="cs"/>
          <w:rtl/>
        </w:rPr>
        <w:t>ی</w:t>
      </w:r>
      <w:r w:rsidRPr="00D4549C">
        <w:rPr>
          <w:rFonts w:cs="B Zar" w:hint="cs"/>
          <w:rtl/>
        </w:rPr>
        <w:t xml:space="preserve">ل </w:t>
      </w:r>
      <w:r w:rsidR="00FE4F4C">
        <w:rPr>
          <w:rFonts w:cs="B Zar" w:hint="cs"/>
          <w:rtl/>
        </w:rPr>
        <w:t>ک</w:t>
      </w:r>
      <w:r w:rsidRPr="00D4549C">
        <w:rPr>
          <w:rFonts w:cs="B Zar" w:hint="cs"/>
          <w:rtl/>
        </w:rPr>
        <w:t>ه معنا</w:t>
      </w:r>
      <w:r w:rsidR="00FE4F4C">
        <w:rPr>
          <w:rFonts w:cs="B Zar" w:hint="cs"/>
          <w:rtl/>
        </w:rPr>
        <w:t>ی</w:t>
      </w:r>
      <w:r w:rsidRPr="00D4549C">
        <w:rPr>
          <w:rFonts w:cs="B Zar" w:hint="cs"/>
          <w:rtl/>
        </w:rPr>
        <w:t xml:space="preserve">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و موضع</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حق و باطل انسان را روشن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ن</w:t>
      </w:r>
      <w:r w:rsidR="00FE4F4C">
        <w:rPr>
          <w:rFonts w:cs="B Zar" w:hint="cs"/>
          <w:rtl/>
        </w:rPr>
        <w:t>ی</w:t>
      </w:r>
      <w:r w:rsidRPr="00D4549C">
        <w:rPr>
          <w:rFonts w:cs="B Zar" w:hint="cs"/>
          <w:rtl/>
        </w:rPr>
        <w:t>از دارد و قرآن ا</w:t>
      </w:r>
      <w:r w:rsidR="00FE4F4C">
        <w:rPr>
          <w:rFonts w:cs="B Zar" w:hint="cs"/>
          <w:rtl/>
        </w:rPr>
        <w:t>ی</w:t>
      </w:r>
      <w:r w:rsidRPr="00D4549C">
        <w:rPr>
          <w:rFonts w:cs="B Zar" w:hint="cs"/>
          <w:rtl/>
        </w:rPr>
        <w:t>ن ن</w:t>
      </w:r>
      <w:r w:rsidR="00FE4F4C">
        <w:rPr>
          <w:rFonts w:cs="B Zar" w:hint="cs"/>
          <w:rtl/>
        </w:rPr>
        <w:t>ی</w:t>
      </w:r>
      <w:r w:rsidRPr="00D4549C">
        <w:rPr>
          <w:rFonts w:cs="B Zar" w:hint="cs"/>
          <w:rtl/>
        </w:rPr>
        <w:t>از را برآورده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به ا</w:t>
      </w:r>
      <w:r w:rsidR="00FE4F4C">
        <w:rPr>
          <w:rFonts w:cs="B Zar" w:hint="cs"/>
          <w:rtl/>
        </w:rPr>
        <w:t>ی</w:t>
      </w:r>
      <w:r w:rsidRPr="00D4549C">
        <w:rPr>
          <w:rFonts w:cs="B Zar" w:hint="cs"/>
          <w:rtl/>
        </w:rPr>
        <w:t>ن طر</w:t>
      </w:r>
      <w:r w:rsidR="00FE4F4C">
        <w:rPr>
          <w:rFonts w:cs="B Zar" w:hint="cs"/>
          <w:rtl/>
        </w:rPr>
        <w:t>ی</w:t>
      </w:r>
      <w:r w:rsidRPr="00D4549C">
        <w:rPr>
          <w:rFonts w:cs="B Zar" w:hint="cs"/>
          <w:rtl/>
        </w:rPr>
        <w:t>ق در تحل</w:t>
      </w:r>
      <w:r w:rsidR="00FE4F4C">
        <w:rPr>
          <w:rFonts w:cs="B Zar" w:hint="cs"/>
          <w:rtl/>
        </w:rPr>
        <w:t>ی</w:t>
      </w:r>
      <w:r w:rsidRPr="00D4549C">
        <w:rPr>
          <w:rFonts w:cs="B Zar" w:hint="cs"/>
          <w:rtl/>
        </w:rPr>
        <w:t>ل حوادث، جر</w:t>
      </w:r>
      <w:r w:rsidR="00FE4F4C">
        <w:rPr>
          <w:rFonts w:cs="B Zar" w:hint="cs"/>
          <w:rtl/>
        </w:rPr>
        <w:t>ی</w:t>
      </w:r>
      <w:r w:rsidRPr="00D4549C">
        <w:rPr>
          <w:rFonts w:cs="B Zar" w:hint="cs"/>
          <w:rtl/>
        </w:rPr>
        <w:t>ان به جان انسان</w:t>
      </w:r>
      <w:r w:rsidR="00F84283" w:rsidRPr="00D4549C">
        <w:rPr>
          <w:rFonts w:cs="B Zar" w:hint="cs"/>
          <w:rtl/>
        </w:rPr>
        <w:t xml:space="preserve"> </w:t>
      </w:r>
      <w:r w:rsidRPr="00D4549C">
        <w:rPr>
          <w:rFonts w:cs="B Zar" w:hint="cs"/>
          <w:rtl/>
        </w:rPr>
        <w:t xml:space="preserve">ها </w:t>
      </w:r>
      <w:r w:rsidR="00FE4F4C">
        <w:rPr>
          <w:rFonts w:cs="B Zar" w:hint="cs"/>
          <w:rtl/>
        </w:rPr>
        <w:t>ک</w:t>
      </w:r>
      <w:r w:rsidRPr="00D4549C">
        <w:rPr>
          <w:rFonts w:cs="B Zar" w:hint="cs"/>
          <w:rtl/>
        </w:rPr>
        <w:t>ش</w:t>
      </w:r>
      <w:r w:rsidR="00FE4F4C">
        <w:rPr>
          <w:rFonts w:cs="B Zar" w:hint="cs"/>
          <w:rtl/>
        </w:rPr>
        <w:t>ی</w:t>
      </w:r>
      <w:r w:rsidRPr="00D4549C">
        <w:rPr>
          <w:rFonts w:cs="B Zar" w:hint="cs"/>
          <w:rtl/>
        </w:rPr>
        <w:t>ده م</w:t>
      </w:r>
      <w:r w:rsidR="00FE4F4C">
        <w:rPr>
          <w:rFonts w:cs="B Zar" w:hint="cs"/>
          <w:rtl/>
        </w:rPr>
        <w:t>ی</w:t>
      </w:r>
      <w:r w:rsidR="00F84283" w:rsidRPr="00D4549C">
        <w:rPr>
          <w:rFonts w:cs="B Zar" w:hint="cs"/>
          <w:rtl/>
        </w:rPr>
        <w:t xml:space="preserve"> </w:t>
      </w:r>
      <w:r w:rsidRPr="00D4549C">
        <w:rPr>
          <w:rFonts w:cs="B Zar" w:hint="cs"/>
          <w:rtl/>
        </w:rPr>
        <w:t>شود. ام</w:t>
      </w:r>
      <w:r w:rsidR="00FE4F4C">
        <w:rPr>
          <w:rFonts w:cs="B Zar" w:hint="cs"/>
          <w:rtl/>
        </w:rPr>
        <w:t>ی</w:t>
      </w:r>
      <w:r w:rsidRPr="00D4549C">
        <w:rPr>
          <w:rFonts w:cs="B Zar" w:hint="cs"/>
          <w:rtl/>
        </w:rPr>
        <w:t>ر</w:t>
      </w:r>
      <w:r w:rsidR="00F84283" w:rsidRPr="00D4549C">
        <w:rPr>
          <w:rFonts w:cs="B Zar" w:hint="cs"/>
          <w:rtl/>
        </w:rPr>
        <w:t xml:space="preserve"> </w:t>
      </w:r>
      <w:r w:rsidRPr="00D4549C">
        <w:rPr>
          <w:rFonts w:cs="B Zar" w:hint="cs"/>
          <w:rtl/>
        </w:rPr>
        <w:t>المؤمن</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 عل</w:t>
      </w:r>
      <w:r w:rsidR="00FE4F4C">
        <w:rPr>
          <w:rFonts w:cs="B Zar" w:hint="cs"/>
          <w:rtl/>
        </w:rPr>
        <w:t>ی</w:t>
      </w:r>
      <w:r w:rsidR="00F84283" w:rsidRPr="00D4549C">
        <w:rPr>
          <w:rStyle w:val="a9"/>
          <w:rFonts w:cs="B Zar" w:hint="cs"/>
          <w:rtl/>
        </w:rPr>
        <w:t>(علیه السلام)</w:t>
      </w:r>
      <w:r w:rsidRPr="00D4549C">
        <w:rPr>
          <w:rFonts w:cs="B Zar" w:hint="cs"/>
          <w:rtl/>
        </w:rPr>
        <w:t xml:space="preserve"> در نهج</w:t>
      </w:r>
      <w:r w:rsidR="00F84283" w:rsidRPr="00D4549C">
        <w:rPr>
          <w:rFonts w:cs="B Zar" w:hint="cs"/>
          <w:rtl/>
        </w:rPr>
        <w:t xml:space="preserve"> </w:t>
      </w:r>
      <w:r w:rsidRPr="00D4549C">
        <w:rPr>
          <w:rFonts w:cs="B Zar" w:hint="cs"/>
          <w:rtl/>
        </w:rPr>
        <w:t>البلاغه بس</w:t>
      </w:r>
      <w:r w:rsidR="00FE4F4C">
        <w:rPr>
          <w:rFonts w:cs="B Zar" w:hint="cs"/>
          <w:rtl/>
        </w:rPr>
        <w:t>ی</w:t>
      </w:r>
      <w:r w:rsidRPr="00D4549C">
        <w:rPr>
          <w:rFonts w:cs="B Zar" w:hint="cs"/>
          <w:rtl/>
        </w:rPr>
        <w:t>ار خوب بحث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نند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 آدم ها! جنس دن</w:t>
      </w:r>
      <w:r w:rsidR="00FE4F4C">
        <w:rPr>
          <w:rFonts w:cs="B Zar" w:hint="cs"/>
          <w:rtl/>
        </w:rPr>
        <w:t>ی</w:t>
      </w:r>
      <w:r w:rsidRPr="00D4549C">
        <w:rPr>
          <w:rFonts w:cs="B Zar" w:hint="cs"/>
          <w:rtl/>
        </w:rPr>
        <w:t>ا پل</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است، و جنس شما در دن</w:t>
      </w:r>
      <w:r w:rsidR="00FE4F4C">
        <w:rPr>
          <w:rFonts w:cs="B Zar" w:hint="cs"/>
          <w:rtl/>
        </w:rPr>
        <w:t>ی</w:t>
      </w:r>
      <w:r w:rsidRPr="00D4549C">
        <w:rPr>
          <w:rFonts w:cs="B Zar" w:hint="cs"/>
          <w:rtl/>
        </w:rPr>
        <w:t>ا امتحان است و نه پذ</w:t>
      </w:r>
      <w:r w:rsidR="00FE4F4C">
        <w:rPr>
          <w:rFonts w:cs="B Zar" w:hint="cs"/>
          <w:rtl/>
        </w:rPr>
        <w:t>ی</w:t>
      </w:r>
      <w:r w:rsidRPr="00D4549C">
        <w:rPr>
          <w:rFonts w:cs="B Zar" w:hint="cs"/>
          <w:rtl/>
        </w:rPr>
        <w:t>رش دن</w:t>
      </w:r>
      <w:r w:rsidR="00FE4F4C">
        <w:rPr>
          <w:rFonts w:cs="B Zar" w:hint="cs"/>
          <w:rtl/>
        </w:rPr>
        <w:t>ی</w:t>
      </w:r>
      <w:r w:rsidRPr="00D4549C">
        <w:rPr>
          <w:rFonts w:cs="B Zar" w:hint="cs"/>
          <w:rtl/>
        </w:rPr>
        <w:t xml:space="preserve">ا،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همه</w:t>
      </w:r>
      <w:r w:rsidR="00F84283" w:rsidRPr="00D4549C">
        <w:rPr>
          <w:rFonts w:cs="B Zar" w:hint="cs"/>
          <w:rtl/>
        </w:rPr>
        <w:t xml:space="preserve"> </w:t>
      </w:r>
      <w:r w:rsidRPr="00D4549C">
        <w:rPr>
          <w:rFonts w:cs="B Zar" w:hint="cs"/>
          <w:rtl/>
        </w:rPr>
        <w:t>چ</w:t>
      </w:r>
      <w:r w:rsidR="00FE4F4C">
        <w:rPr>
          <w:rFonts w:cs="B Zar" w:hint="cs"/>
          <w:rtl/>
        </w:rPr>
        <w:t>ی</w:t>
      </w:r>
      <w:r w:rsidRPr="00D4549C">
        <w:rPr>
          <w:rFonts w:cs="B Zar" w:hint="cs"/>
          <w:rtl/>
        </w:rPr>
        <w:t>ز را به امتحان برم</w:t>
      </w:r>
      <w:r w:rsidR="00FE4F4C">
        <w:rPr>
          <w:rFonts w:cs="B Zar" w:hint="cs"/>
          <w:rtl/>
        </w:rPr>
        <w:t>ی</w:t>
      </w:r>
      <w:r w:rsidR="00F84283" w:rsidRPr="00D4549C">
        <w:rPr>
          <w:rFonts w:cs="B Zar" w:hint="cs"/>
          <w:rtl/>
        </w:rPr>
        <w:t xml:space="preserve"> </w:t>
      </w:r>
      <w:r w:rsidRPr="00D4549C">
        <w:rPr>
          <w:rFonts w:cs="B Zar" w:hint="cs"/>
          <w:rtl/>
        </w:rPr>
        <w:t>گردانند. خدا م</w:t>
      </w:r>
      <w:r w:rsidR="00FE4F4C">
        <w:rPr>
          <w:rFonts w:cs="B Zar" w:hint="cs"/>
          <w:rtl/>
        </w:rPr>
        <w:t>ی</w:t>
      </w:r>
      <w:r w:rsidR="00F84283" w:rsidRPr="00D4549C">
        <w:rPr>
          <w:rFonts w:cs="B Zar" w:hint="cs"/>
          <w:rtl/>
        </w:rPr>
        <w:t xml:space="preserve"> </w:t>
      </w:r>
      <w:r w:rsidRPr="00D4549C">
        <w:rPr>
          <w:rFonts w:cs="B Zar" w:hint="cs"/>
          <w:rtl/>
        </w:rPr>
        <w:t xml:space="preserve">داند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نگاه چقدر نگاه دق</w:t>
      </w:r>
      <w:r w:rsidR="00FE4F4C">
        <w:rPr>
          <w:rFonts w:cs="B Zar" w:hint="cs"/>
          <w:rtl/>
        </w:rPr>
        <w:t>ی</w:t>
      </w:r>
      <w:r w:rsidRPr="00D4549C">
        <w:rPr>
          <w:rFonts w:cs="B Zar" w:hint="cs"/>
          <w:rtl/>
        </w:rPr>
        <w:t>ق و عم</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است هرچند روحِ وَهم</w:t>
      </w:r>
      <w:r w:rsidR="00F84283" w:rsidRPr="00D4549C">
        <w:rPr>
          <w:rFonts w:cs="B Zar" w:hint="cs"/>
          <w:rtl/>
        </w:rPr>
        <w:t xml:space="preserve"> </w:t>
      </w:r>
      <w:r w:rsidRPr="00D4549C">
        <w:rPr>
          <w:rFonts w:cs="B Zar" w:hint="cs"/>
          <w:rtl/>
        </w:rPr>
        <w:t>زدة انسانِ فاصله</w:t>
      </w:r>
      <w:r w:rsidR="00F84283" w:rsidRPr="00D4549C">
        <w:rPr>
          <w:rFonts w:cs="B Zar" w:hint="cs"/>
          <w:rtl/>
        </w:rPr>
        <w:t xml:space="preserve"> </w:t>
      </w:r>
      <w:r w:rsidRPr="00D4549C">
        <w:rPr>
          <w:rFonts w:cs="B Zar" w:hint="cs"/>
          <w:rtl/>
        </w:rPr>
        <w:t>گرفته از د</w:t>
      </w:r>
      <w:r w:rsidR="00FE4F4C">
        <w:rPr>
          <w:rFonts w:cs="B Zar" w:hint="cs"/>
          <w:rtl/>
        </w:rPr>
        <w:t>ی</w:t>
      </w:r>
      <w:r w:rsidRPr="00D4549C">
        <w:rPr>
          <w:rFonts w:cs="B Zar" w:hint="cs"/>
          <w:rtl/>
        </w:rPr>
        <w:t>ن نم</w:t>
      </w:r>
      <w:r w:rsidR="00FE4F4C">
        <w:rPr>
          <w:rFonts w:cs="B Zar" w:hint="cs"/>
          <w:rtl/>
        </w:rPr>
        <w:t>ی</w:t>
      </w:r>
      <w:r w:rsidR="00F84283" w:rsidRPr="00D4549C">
        <w:rPr>
          <w:rFonts w:cs="B Zar" w:hint="cs"/>
          <w:rtl/>
        </w:rPr>
        <w:t xml:space="preserve"> </w:t>
      </w:r>
      <w:r w:rsidRPr="00D4549C">
        <w:rPr>
          <w:rFonts w:cs="B Zar" w:hint="cs"/>
          <w:rtl/>
        </w:rPr>
        <w:t>تواند جا</w:t>
      </w:r>
      <w:r w:rsidR="00FE4F4C">
        <w:rPr>
          <w:rFonts w:cs="B Zar" w:hint="cs"/>
          <w:rtl/>
        </w:rPr>
        <w:t>ی</w:t>
      </w:r>
      <w:r w:rsidRPr="00D4549C">
        <w:rPr>
          <w:rFonts w:cs="B Zar" w:hint="cs"/>
          <w:rtl/>
        </w:rPr>
        <w:t>گاه آن را در هست</w:t>
      </w:r>
      <w:r w:rsidR="00FE4F4C">
        <w:rPr>
          <w:rFonts w:cs="B Zar" w:hint="cs"/>
          <w:rtl/>
        </w:rPr>
        <w:t>ی</w:t>
      </w:r>
      <w:r w:rsidRPr="00D4549C">
        <w:rPr>
          <w:rFonts w:cs="B Zar" w:hint="cs"/>
          <w:rtl/>
        </w:rPr>
        <w:t xml:space="preserve"> بشناسد. حالا </w:t>
      </w:r>
      <w:r w:rsidR="00FE4F4C">
        <w:rPr>
          <w:rFonts w:cs="B Zar" w:hint="cs"/>
          <w:rtl/>
        </w:rPr>
        <w:t>کی</w:t>
      </w:r>
      <w:r w:rsidRPr="00D4549C">
        <w:rPr>
          <w:rFonts w:cs="B Zar" w:hint="cs"/>
          <w:rtl/>
        </w:rPr>
        <w:t xml:space="preserve">ست </w:t>
      </w:r>
      <w:r w:rsidR="00FE4F4C">
        <w:rPr>
          <w:rFonts w:cs="B Zar" w:hint="cs"/>
          <w:rtl/>
        </w:rPr>
        <w:t>ک</w:t>
      </w:r>
      <w:r w:rsidRPr="00D4549C">
        <w:rPr>
          <w:rFonts w:cs="B Zar" w:hint="cs"/>
          <w:rtl/>
        </w:rPr>
        <w:t>ه طاقت ا</w:t>
      </w:r>
      <w:r w:rsidR="00FE4F4C">
        <w:rPr>
          <w:rFonts w:cs="B Zar" w:hint="cs"/>
          <w:rtl/>
        </w:rPr>
        <w:t>ی</w:t>
      </w:r>
      <w:r w:rsidRPr="00D4549C">
        <w:rPr>
          <w:rFonts w:cs="B Zar" w:hint="cs"/>
          <w:rtl/>
        </w:rPr>
        <w:t>ن نگاه</w:t>
      </w:r>
      <w:r w:rsidR="00F84283" w:rsidRPr="00D4549C">
        <w:rPr>
          <w:rFonts w:cs="B Zar" w:hint="cs"/>
          <w:rtl/>
        </w:rPr>
        <w:t xml:space="preserve"> </w:t>
      </w:r>
      <w:r w:rsidRPr="00D4549C">
        <w:rPr>
          <w:rFonts w:cs="B Zar" w:hint="cs"/>
          <w:rtl/>
        </w:rPr>
        <w:t>ها را داشته باشد. آ</w:t>
      </w:r>
      <w:r w:rsidR="00FE4F4C">
        <w:rPr>
          <w:rFonts w:cs="B Zar" w:hint="cs"/>
          <w:rtl/>
        </w:rPr>
        <w:t>ی</w:t>
      </w:r>
      <w:r w:rsidRPr="00D4549C">
        <w:rPr>
          <w:rFonts w:cs="B Zar" w:hint="cs"/>
          <w:rtl/>
        </w:rPr>
        <w:t>ا دانشگاه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ما م</w:t>
      </w:r>
      <w:r w:rsidR="00FE4F4C">
        <w:rPr>
          <w:rFonts w:cs="B Zar" w:hint="cs"/>
          <w:rtl/>
        </w:rPr>
        <w:t>ی</w:t>
      </w:r>
      <w:r w:rsidR="00F84283" w:rsidRPr="00D4549C">
        <w:rPr>
          <w:rFonts w:cs="B Zar" w:hint="cs"/>
          <w:rtl/>
        </w:rPr>
        <w:t xml:space="preserve"> </w:t>
      </w:r>
      <w:r w:rsidRPr="00D4549C">
        <w:rPr>
          <w:rFonts w:cs="B Zar" w:hint="cs"/>
          <w:rtl/>
        </w:rPr>
        <w:t>توانند د</w:t>
      </w:r>
      <w:r w:rsidR="00FE4F4C">
        <w:rPr>
          <w:rFonts w:cs="B Zar" w:hint="cs"/>
          <w:rtl/>
        </w:rPr>
        <w:t>ی</w:t>
      </w:r>
      <w:r w:rsidRPr="00D4549C">
        <w:rPr>
          <w:rFonts w:cs="B Zar" w:hint="cs"/>
          <w:rtl/>
        </w:rPr>
        <w:t>د دانشجو</w:t>
      </w:r>
      <w:r w:rsidR="00FE4F4C">
        <w:rPr>
          <w:rFonts w:cs="B Zar" w:hint="cs"/>
          <w:rtl/>
        </w:rPr>
        <w:t>ی</w:t>
      </w:r>
      <w:r w:rsidRPr="00D4549C">
        <w:rPr>
          <w:rFonts w:cs="B Zar" w:hint="cs"/>
          <w:rtl/>
        </w:rPr>
        <w:t>ان ما را تا ا</w:t>
      </w:r>
      <w:r w:rsidR="00FE4F4C">
        <w:rPr>
          <w:rFonts w:cs="B Zar" w:hint="cs"/>
          <w:rtl/>
        </w:rPr>
        <w:t>ی</w:t>
      </w:r>
      <w:r w:rsidRPr="00D4549C">
        <w:rPr>
          <w:rFonts w:cs="B Zar" w:hint="cs"/>
          <w:rtl/>
        </w:rPr>
        <w:t>ن حد به عمق حادثه</w:t>
      </w:r>
      <w:r w:rsidR="00F84283" w:rsidRPr="00D4549C">
        <w:rPr>
          <w:rFonts w:cs="B Zar" w:hint="cs"/>
          <w:rtl/>
        </w:rPr>
        <w:t xml:space="preserve"> </w:t>
      </w:r>
      <w:r w:rsidRPr="00D4549C">
        <w:rPr>
          <w:rFonts w:cs="B Zar" w:hint="cs"/>
          <w:rtl/>
        </w:rPr>
        <w:t>ها ب</w:t>
      </w:r>
      <w:r w:rsidR="00FE4F4C">
        <w:rPr>
          <w:rFonts w:cs="B Zar" w:hint="cs"/>
          <w:rtl/>
        </w:rPr>
        <w:t>ک</w:t>
      </w:r>
      <w:r w:rsidRPr="00D4549C">
        <w:rPr>
          <w:rFonts w:cs="B Zar" w:hint="cs"/>
          <w:rtl/>
        </w:rPr>
        <w:t>شانند؟ مش</w:t>
      </w:r>
      <w:r w:rsidR="00FE4F4C">
        <w:rPr>
          <w:rFonts w:cs="B Zar" w:hint="cs"/>
          <w:rtl/>
        </w:rPr>
        <w:t>ک</w:t>
      </w:r>
      <w:r w:rsidRPr="00D4549C">
        <w:rPr>
          <w:rFonts w:cs="B Zar" w:hint="cs"/>
          <w:rtl/>
        </w:rPr>
        <w:t>ل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انسان مدرن، انسان حسّ</w:t>
      </w:r>
      <w:r w:rsidR="00FE4F4C">
        <w:rPr>
          <w:rFonts w:cs="B Zar" w:hint="cs"/>
          <w:rtl/>
        </w:rPr>
        <w:t>ی</w:t>
      </w:r>
      <w:r w:rsidRPr="00D4549C">
        <w:rPr>
          <w:rFonts w:cs="B Zar" w:hint="cs"/>
          <w:rtl/>
        </w:rPr>
        <w:t xml:space="preserve"> است و به سنت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جار</w:t>
      </w:r>
      <w:r w:rsidR="00FE4F4C">
        <w:rPr>
          <w:rFonts w:cs="B Zar" w:hint="cs"/>
          <w:rtl/>
        </w:rPr>
        <w:t>ی</w:t>
      </w:r>
      <w:r w:rsidRPr="00D4549C">
        <w:rPr>
          <w:rFonts w:cs="B Zar" w:hint="cs"/>
          <w:rtl/>
        </w:rPr>
        <w:t xml:space="preserve"> در عالم نظر ندارد. «هِگل» </w:t>
      </w:r>
      <w:r w:rsidR="00FE4F4C">
        <w:rPr>
          <w:rFonts w:cs="B Zar" w:hint="cs"/>
          <w:rtl/>
        </w:rPr>
        <w:t>ک</w:t>
      </w:r>
      <w:r w:rsidRPr="00D4549C">
        <w:rPr>
          <w:rFonts w:cs="B Zar" w:hint="cs"/>
          <w:rtl/>
        </w:rPr>
        <w:t>ه در تحل</w:t>
      </w:r>
      <w:r w:rsidR="00FE4F4C">
        <w:rPr>
          <w:rFonts w:cs="B Zar" w:hint="cs"/>
          <w:rtl/>
        </w:rPr>
        <w:t>ی</w:t>
      </w:r>
      <w:r w:rsidRPr="00D4549C">
        <w:rPr>
          <w:rFonts w:cs="B Zar" w:hint="cs"/>
          <w:rtl/>
        </w:rPr>
        <w:t>ل تار</w:t>
      </w:r>
      <w:r w:rsidR="00FE4F4C">
        <w:rPr>
          <w:rFonts w:cs="B Zar" w:hint="cs"/>
          <w:rtl/>
        </w:rPr>
        <w:t>ی</w:t>
      </w:r>
      <w:r w:rsidRPr="00D4549C">
        <w:rPr>
          <w:rFonts w:cs="B Zar" w:hint="cs"/>
          <w:rtl/>
        </w:rPr>
        <w:t>خ، بن</w:t>
      </w:r>
      <w:r w:rsidR="00FE4F4C">
        <w:rPr>
          <w:rFonts w:cs="B Zar" w:hint="cs"/>
          <w:rtl/>
        </w:rPr>
        <w:t>ی</w:t>
      </w:r>
      <w:r w:rsidRPr="00D4549C">
        <w:rPr>
          <w:rFonts w:cs="B Zar" w:hint="cs"/>
          <w:rtl/>
        </w:rPr>
        <w:t>انگزار نگرش به تار</w:t>
      </w:r>
      <w:r w:rsidR="00FE4F4C">
        <w:rPr>
          <w:rFonts w:cs="B Zar" w:hint="cs"/>
          <w:rtl/>
        </w:rPr>
        <w:t>ی</w:t>
      </w:r>
      <w:r w:rsidRPr="00D4549C">
        <w:rPr>
          <w:rFonts w:cs="B Zar" w:hint="cs"/>
          <w:rtl/>
        </w:rPr>
        <w:t>خ در دن</w:t>
      </w:r>
      <w:r w:rsidR="00FE4F4C">
        <w:rPr>
          <w:rFonts w:cs="B Zar" w:hint="cs"/>
          <w:rtl/>
        </w:rPr>
        <w:t>ی</w:t>
      </w:r>
      <w:r w:rsidRPr="00D4549C">
        <w:rPr>
          <w:rFonts w:cs="B Zar" w:hint="cs"/>
          <w:rtl/>
        </w:rPr>
        <w:t>ا</w:t>
      </w:r>
      <w:r w:rsidR="00FE4F4C">
        <w:rPr>
          <w:rFonts w:cs="B Zar" w:hint="cs"/>
          <w:rtl/>
        </w:rPr>
        <w:t>ی</w:t>
      </w:r>
      <w:r w:rsidRPr="00D4549C">
        <w:rPr>
          <w:rFonts w:cs="B Zar" w:hint="cs"/>
          <w:rtl/>
        </w:rPr>
        <w:t xml:space="preserve"> جد</w:t>
      </w:r>
      <w:r w:rsidR="00FE4F4C">
        <w:rPr>
          <w:rFonts w:cs="B Zar" w:hint="cs"/>
          <w:rtl/>
        </w:rPr>
        <w:t>ی</w:t>
      </w:r>
      <w:r w:rsidRPr="00D4549C">
        <w:rPr>
          <w:rFonts w:cs="B Zar" w:hint="cs"/>
          <w:rtl/>
        </w:rPr>
        <w:t>د است، تلاش دارد حادثه</w:t>
      </w:r>
      <w:r w:rsidR="00F84283" w:rsidRPr="00D4549C">
        <w:rPr>
          <w:rFonts w:cs="B Zar" w:hint="cs"/>
          <w:rtl/>
        </w:rPr>
        <w:t xml:space="preserve"> </w:t>
      </w:r>
      <w:r w:rsidRPr="00D4549C">
        <w:rPr>
          <w:rFonts w:cs="B Zar" w:hint="cs"/>
          <w:rtl/>
        </w:rPr>
        <w:t>ها را با قواعد و نوام</w:t>
      </w:r>
      <w:r w:rsidR="00FE4F4C">
        <w:rPr>
          <w:rFonts w:cs="B Zar" w:hint="cs"/>
          <w:rtl/>
        </w:rPr>
        <w:t>ی</w:t>
      </w:r>
      <w:r w:rsidRPr="00D4549C">
        <w:rPr>
          <w:rFonts w:cs="B Zar" w:hint="cs"/>
          <w:rtl/>
        </w:rPr>
        <w:t>س موجود در عمق تار</w:t>
      </w:r>
      <w:r w:rsidR="00FE4F4C">
        <w:rPr>
          <w:rFonts w:cs="B Zar" w:hint="cs"/>
          <w:rtl/>
        </w:rPr>
        <w:t>ی</w:t>
      </w:r>
      <w:r w:rsidRPr="00D4549C">
        <w:rPr>
          <w:rFonts w:cs="B Zar" w:hint="cs"/>
          <w:rtl/>
        </w:rPr>
        <w:t>خ بررس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متوجّه شده است که </w:t>
      </w:r>
      <w:r w:rsidR="00F84283" w:rsidRPr="00D4549C">
        <w:rPr>
          <w:rFonts w:cs="B Zar" w:hint="cs"/>
          <w:rtl/>
        </w:rPr>
        <w:t xml:space="preserve"> </w:t>
      </w:r>
      <w:r w:rsidRPr="00D4549C">
        <w:rPr>
          <w:rFonts w:cs="B Zar" w:hint="cs"/>
          <w:rtl/>
        </w:rPr>
        <w:t>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بالاتر از ا</w:t>
      </w:r>
      <w:r w:rsidR="00FE4F4C">
        <w:rPr>
          <w:rFonts w:cs="B Zar" w:hint="cs"/>
          <w:rtl/>
        </w:rPr>
        <w:t>ی</w:t>
      </w:r>
      <w:r w:rsidRPr="00D4549C">
        <w:rPr>
          <w:rFonts w:cs="B Zar" w:hint="cs"/>
          <w:rtl/>
        </w:rPr>
        <w:t>ن تحل</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انسان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معمول</w:t>
      </w:r>
      <w:r w:rsidR="00FE4F4C">
        <w:rPr>
          <w:rFonts w:cs="B Zar" w:hint="cs"/>
          <w:rtl/>
        </w:rPr>
        <w:t>ی</w:t>
      </w:r>
      <w:r w:rsidRPr="00D4549C">
        <w:rPr>
          <w:rFonts w:cs="B Zar" w:hint="cs"/>
          <w:rtl/>
        </w:rPr>
        <w:t xml:space="preserve"> از حادثه</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در باطن حادثه</w:t>
      </w:r>
      <w:r w:rsidR="00F84283" w:rsidRPr="00D4549C">
        <w:rPr>
          <w:rFonts w:cs="B Zar" w:hint="cs"/>
          <w:rtl/>
        </w:rPr>
        <w:t xml:space="preserve"> </w:t>
      </w:r>
      <w:r w:rsidRPr="00D4549C">
        <w:rPr>
          <w:rFonts w:cs="B Zar" w:hint="cs"/>
          <w:rtl/>
        </w:rPr>
        <w:t>ها وجود دارد. ا</w:t>
      </w:r>
      <w:r w:rsidR="00FE4F4C">
        <w:rPr>
          <w:rFonts w:cs="B Zar" w:hint="cs"/>
          <w:rtl/>
        </w:rPr>
        <w:t>ی</w:t>
      </w:r>
      <w:r w:rsidRPr="00D4549C">
        <w:rPr>
          <w:rFonts w:cs="B Zar" w:hint="cs"/>
          <w:rtl/>
        </w:rPr>
        <w:t xml:space="preserve">ن نگاه او </w:t>
      </w:r>
      <w:r w:rsidR="00FE4F4C">
        <w:rPr>
          <w:rFonts w:cs="B Zar" w:hint="cs"/>
          <w:rtl/>
        </w:rPr>
        <w:t>ک</w:t>
      </w:r>
      <w:r w:rsidRPr="00D4549C">
        <w:rPr>
          <w:rFonts w:cs="B Zar" w:hint="cs"/>
          <w:rtl/>
        </w:rPr>
        <w:t>م</w:t>
      </w:r>
      <w:r w:rsidR="00FE4F4C">
        <w:rPr>
          <w:rFonts w:cs="B Zar" w:hint="cs"/>
          <w:rtl/>
        </w:rPr>
        <w:t>ی</w:t>
      </w:r>
      <w:r w:rsidRPr="00D4549C">
        <w:rPr>
          <w:rFonts w:cs="B Zar" w:hint="cs"/>
          <w:rtl/>
        </w:rPr>
        <w:t xml:space="preserve"> متأثر از اسلام است، آن هم به جهت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رو</w:t>
      </w:r>
      <w:r w:rsidR="00FE4F4C">
        <w:rPr>
          <w:rFonts w:cs="B Zar" w:hint="cs"/>
          <w:rtl/>
        </w:rPr>
        <w:t>ی</w:t>
      </w:r>
      <w:r w:rsidRPr="00D4549C">
        <w:rPr>
          <w:rFonts w:cs="B Zar" w:hint="cs"/>
          <w:rtl/>
        </w:rPr>
        <w:t xml:space="preserve"> اف</w:t>
      </w:r>
      <w:r w:rsidR="00FE4F4C">
        <w:rPr>
          <w:rFonts w:cs="B Zar" w:hint="cs"/>
          <w:rtl/>
        </w:rPr>
        <w:t>ک</w:t>
      </w:r>
      <w:r w:rsidRPr="00D4549C">
        <w:rPr>
          <w:rFonts w:cs="B Zar" w:hint="cs"/>
          <w:rtl/>
        </w:rPr>
        <w:t>ار مولو</w:t>
      </w:r>
      <w:r w:rsidR="00FE4F4C">
        <w:rPr>
          <w:rFonts w:cs="B Zar" w:hint="cs"/>
          <w:rtl/>
        </w:rPr>
        <w:t>ی</w:t>
      </w:r>
      <w:r w:rsidRPr="00D4549C">
        <w:rPr>
          <w:rFonts w:cs="B Zar" w:hint="cs"/>
          <w:rtl/>
        </w:rPr>
        <w:t xml:space="preserve"> خوب مطالعه </w:t>
      </w:r>
      <w:r w:rsidR="00FE4F4C">
        <w:rPr>
          <w:rFonts w:cs="B Zar" w:hint="cs"/>
          <w:rtl/>
        </w:rPr>
        <w:t>ک</w:t>
      </w:r>
      <w:r w:rsidRPr="00D4549C">
        <w:rPr>
          <w:rFonts w:cs="B Zar" w:hint="cs"/>
          <w:rtl/>
        </w:rPr>
        <w:t>رده، ول</w:t>
      </w:r>
      <w:r w:rsidR="00FE4F4C">
        <w:rPr>
          <w:rFonts w:cs="B Zar" w:hint="cs"/>
          <w:rtl/>
        </w:rPr>
        <w:t>ی</w:t>
      </w:r>
      <w:r w:rsidRPr="00D4549C">
        <w:rPr>
          <w:rFonts w:cs="B Zar" w:hint="cs"/>
          <w:rtl/>
        </w:rPr>
        <w:t xml:space="preserve"> نه </w:t>
      </w:r>
      <w:r w:rsidR="00FE4F4C">
        <w:rPr>
          <w:rFonts w:cs="B Zar" w:hint="cs"/>
          <w:rtl/>
        </w:rPr>
        <w:t>ک</w:t>
      </w:r>
      <w:r w:rsidRPr="00D4549C">
        <w:rPr>
          <w:rFonts w:cs="B Zar" w:hint="cs"/>
          <w:rtl/>
        </w:rPr>
        <w:t>املاً مطالب را در حدّ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مولو</w:t>
      </w:r>
      <w:r w:rsidR="00FE4F4C">
        <w:rPr>
          <w:rFonts w:cs="B Zar" w:hint="cs"/>
          <w:rtl/>
        </w:rPr>
        <w:t>ی</w:t>
      </w:r>
      <w:r w:rsidRPr="00D4549C">
        <w:rPr>
          <w:rFonts w:cs="B Zar" w:hint="cs"/>
          <w:rtl/>
        </w:rPr>
        <w:t xml:space="preserve"> گفته است گرفته است و نه از روح غرب</w:t>
      </w:r>
      <w:r w:rsidR="00F84283" w:rsidRPr="00D4549C">
        <w:rPr>
          <w:rFonts w:cs="B Zar" w:hint="cs"/>
          <w:rtl/>
        </w:rPr>
        <w:t xml:space="preserve"> </w:t>
      </w:r>
      <w:r w:rsidRPr="00D4549C">
        <w:rPr>
          <w:rFonts w:cs="B Zar" w:hint="cs"/>
          <w:rtl/>
        </w:rPr>
        <w:t>زدگ</w:t>
      </w:r>
      <w:r w:rsidR="00FE4F4C">
        <w:rPr>
          <w:rFonts w:cs="B Zar" w:hint="cs"/>
          <w:rtl/>
        </w:rPr>
        <w:t>ی</w:t>
      </w:r>
      <w:r w:rsidRPr="00D4549C">
        <w:rPr>
          <w:rFonts w:cs="B Zar" w:hint="cs"/>
          <w:rtl/>
        </w:rPr>
        <w:t xml:space="preserve"> و </w:t>
      </w:r>
      <w:r w:rsidR="00FE4F4C">
        <w:rPr>
          <w:rFonts w:cs="B Zar" w:hint="cs"/>
          <w:rtl/>
        </w:rPr>
        <w:t>ی</w:t>
      </w:r>
      <w:r w:rsidRPr="00D4549C">
        <w:rPr>
          <w:rFonts w:cs="B Zar" w:hint="cs"/>
          <w:rtl/>
        </w:rPr>
        <w:t>ونان</w:t>
      </w:r>
      <w:r w:rsidR="00F84283" w:rsidRPr="00D4549C">
        <w:rPr>
          <w:rFonts w:cs="B Zar" w:hint="cs"/>
          <w:rtl/>
        </w:rPr>
        <w:t xml:space="preserve"> </w:t>
      </w:r>
      <w:r w:rsidRPr="00D4549C">
        <w:rPr>
          <w:rFonts w:cs="B Zar" w:hint="cs"/>
          <w:rtl/>
        </w:rPr>
        <w:t>زدگ</w:t>
      </w:r>
      <w:r w:rsidR="00FE4F4C">
        <w:rPr>
          <w:rFonts w:cs="B Zar" w:hint="cs"/>
          <w:rtl/>
        </w:rPr>
        <w:t>ی</w:t>
      </w:r>
      <w:r w:rsidRPr="00D4549C">
        <w:rPr>
          <w:rFonts w:cs="B Zar" w:hint="cs"/>
          <w:rtl/>
        </w:rPr>
        <w:t xml:space="preserve"> آزاد است. </w:t>
      </w:r>
      <w:r w:rsidR="00FE4F4C">
        <w:rPr>
          <w:rFonts w:cs="B Zar" w:hint="cs"/>
          <w:rtl/>
        </w:rPr>
        <w:t>یکی</w:t>
      </w:r>
      <w:r w:rsidRPr="00D4549C">
        <w:rPr>
          <w:rFonts w:cs="B Zar" w:hint="cs"/>
          <w:rtl/>
        </w:rPr>
        <w:t xml:space="preserve"> از ن</w:t>
      </w:r>
      <w:r w:rsidR="00FE4F4C">
        <w:rPr>
          <w:rFonts w:cs="B Zar" w:hint="cs"/>
          <w:rtl/>
        </w:rPr>
        <w:t>ک</w:t>
      </w:r>
      <w:r w:rsidRPr="00D4549C">
        <w:rPr>
          <w:rFonts w:cs="B Zar" w:hint="cs"/>
          <w:rtl/>
        </w:rPr>
        <w:t>ات اصل</w:t>
      </w:r>
      <w:r w:rsidR="00FE4F4C">
        <w:rPr>
          <w:rFonts w:cs="B Zar" w:hint="cs"/>
          <w:rtl/>
        </w:rPr>
        <w:t>ی</w:t>
      </w:r>
      <w:r w:rsidRPr="00D4549C">
        <w:rPr>
          <w:rFonts w:cs="B Zar" w:hint="cs"/>
          <w:rtl/>
        </w:rPr>
        <w:t xml:space="preserve"> قرآن در تحل</w:t>
      </w:r>
      <w:r w:rsidR="00FE4F4C">
        <w:rPr>
          <w:rFonts w:cs="B Zar" w:hint="cs"/>
          <w:rtl/>
        </w:rPr>
        <w:t>ی</w:t>
      </w:r>
      <w:r w:rsidRPr="00D4549C">
        <w:rPr>
          <w:rFonts w:cs="B Zar" w:hint="cs"/>
          <w:rtl/>
        </w:rPr>
        <w:t>ل حوادث، توجّه به جنبه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امتحان</w:t>
      </w:r>
      <w:r w:rsidR="00FE4F4C">
        <w:rPr>
          <w:rFonts w:cs="B Zar" w:hint="cs"/>
          <w:rtl/>
        </w:rPr>
        <w:t>ی</w:t>
      </w:r>
      <w:r w:rsidRPr="00D4549C">
        <w:rPr>
          <w:rFonts w:cs="B Zar" w:hint="cs"/>
          <w:rtl/>
        </w:rPr>
        <w:t xml:space="preserve"> آن حادثه است.</w:t>
      </w:r>
    </w:p>
    <w:p w:rsidR="009425AB" w:rsidRPr="00D4549C" w:rsidRDefault="009425AB" w:rsidP="00D4549C">
      <w:pPr>
        <w:pStyle w:val="Heading2"/>
        <w:rPr>
          <w:rFonts w:hint="cs"/>
          <w:rtl/>
        </w:rPr>
      </w:pPr>
      <w:bookmarkStart w:id="329" w:name="_Toc185942418"/>
      <w:bookmarkStart w:id="330" w:name="_Toc200546336"/>
      <w:r w:rsidRPr="00D4549C">
        <w:rPr>
          <w:rFonts w:hint="cs"/>
          <w:rtl/>
        </w:rPr>
        <w:t>معن</w:t>
      </w:r>
      <w:r w:rsidR="00FE4F4C">
        <w:rPr>
          <w:rFonts w:hint="cs"/>
          <w:rtl/>
        </w:rPr>
        <w:t>ی</w:t>
      </w:r>
      <w:r w:rsidRPr="00D4549C">
        <w:rPr>
          <w:rFonts w:hint="cs"/>
          <w:rtl/>
        </w:rPr>
        <w:t xml:space="preserve"> شر</w:t>
      </w:r>
      <w:r w:rsidR="00FE4F4C">
        <w:rPr>
          <w:rFonts w:hint="cs"/>
          <w:rtl/>
        </w:rPr>
        <w:t>ک</w:t>
      </w:r>
      <w:r w:rsidRPr="00D4549C">
        <w:rPr>
          <w:rFonts w:hint="cs"/>
          <w:rtl/>
        </w:rPr>
        <w:t>ت ش</w:t>
      </w:r>
      <w:r w:rsidR="00FE4F4C">
        <w:rPr>
          <w:rFonts w:hint="cs"/>
          <w:rtl/>
        </w:rPr>
        <w:t>ی</w:t>
      </w:r>
      <w:r w:rsidRPr="00D4549C">
        <w:rPr>
          <w:rFonts w:hint="cs"/>
          <w:rtl/>
        </w:rPr>
        <w:t>طان</w:t>
      </w:r>
      <w:r w:rsidR="00FE4F4C">
        <w:rPr>
          <w:rFonts w:hint="cs"/>
          <w:rtl/>
        </w:rPr>
        <w:t>ی</w:t>
      </w:r>
      <w:r w:rsidRPr="00D4549C">
        <w:rPr>
          <w:rFonts w:hint="cs"/>
          <w:rtl/>
        </w:rPr>
        <w:t xml:space="preserve"> در زندگ</w:t>
      </w:r>
      <w:r w:rsidR="00FE4F4C">
        <w:rPr>
          <w:rFonts w:hint="cs"/>
          <w:rtl/>
        </w:rPr>
        <w:t>ی</w:t>
      </w:r>
      <w:r w:rsidRPr="00D4549C">
        <w:rPr>
          <w:rFonts w:hint="cs"/>
          <w:rtl/>
        </w:rPr>
        <w:t xml:space="preserve"> افراد</w:t>
      </w:r>
      <w:bookmarkEnd w:id="329"/>
      <w:bookmarkEnd w:id="330"/>
    </w:p>
    <w:p w:rsidR="009425AB" w:rsidRPr="00D4549C" w:rsidRDefault="009425AB" w:rsidP="009425AB">
      <w:pPr>
        <w:rPr>
          <w:rFonts w:cs="B Zar" w:hint="cs"/>
          <w:rtl/>
        </w:rPr>
      </w:pPr>
      <w:r w:rsidRPr="00D4549C">
        <w:rPr>
          <w:rFonts w:cs="B Zar" w:hint="cs"/>
          <w:rtl/>
        </w:rPr>
        <w:t>در آ</w:t>
      </w:r>
      <w:r w:rsidR="00FE4F4C">
        <w:rPr>
          <w:rFonts w:cs="B Zar" w:hint="cs"/>
          <w:rtl/>
        </w:rPr>
        <w:t>ی</w:t>
      </w:r>
      <w:r w:rsidRPr="00D4549C">
        <w:rPr>
          <w:rFonts w:cs="B Zar" w:hint="cs"/>
          <w:rtl/>
        </w:rPr>
        <w:t>ه مورد بحث خداوند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به تو ا</w:t>
      </w:r>
      <w:r w:rsidR="00FE4F4C">
        <w:rPr>
          <w:rFonts w:cs="B Zar" w:hint="cs"/>
          <w:rtl/>
        </w:rPr>
        <w:t>ی</w:t>
      </w:r>
      <w:r w:rsidRPr="00D4549C">
        <w:rPr>
          <w:rFonts w:cs="B Zar" w:hint="cs"/>
          <w:rtl/>
        </w:rPr>
        <w:t>ن توانا</w:t>
      </w:r>
      <w:r w:rsidR="00FE4F4C">
        <w:rPr>
          <w:rFonts w:cs="B Zar" w:hint="cs"/>
          <w:rtl/>
        </w:rPr>
        <w:t>یی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بتوان</w:t>
      </w:r>
      <w:r w:rsidR="00FE4F4C">
        <w:rPr>
          <w:rFonts w:cs="B Zar" w:hint="cs"/>
          <w:rtl/>
        </w:rPr>
        <w:t>ی</w:t>
      </w:r>
      <w:r w:rsidRPr="00D4549C">
        <w:rPr>
          <w:rFonts w:cs="B Zar" w:hint="cs"/>
          <w:rtl/>
        </w:rPr>
        <w:t xml:space="preserve"> در مال و فرزند پ</w:t>
      </w:r>
      <w:r w:rsidR="00FE4F4C">
        <w:rPr>
          <w:rFonts w:cs="B Zar" w:hint="cs"/>
          <w:rtl/>
        </w:rPr>
        <w:t>ی</w:t>
      </w:r>
      <w:r w:rsidRPr="00D4549C">
        <w:rPr>
          <w:rFonts w:cs="B Zar" w:hint="cs"/>
          <w:rtl/>
        </w:rPr>
        <w:t>روانت شر</w:t>
      </w:r>
      <w:r w:rsidR="00FE4F4C">
        <w:rPr>
          <w:rFonts w:cs="B Zar" w:hint="cs"/>
          <w:rtl/>
        </w:rPr>
        <w:t>یک</w:t>
      </w:r>
      <w:r w:rsidRPr="00D4549C">
        <w:rPr>
          <w:rFonts w:cs="B Zar" w:hint="cs"/>
          <w:rtl/>
        </w:rPr>
        <w:t xml:space="preserve"> شو</w:t>
      </w:r>
      <w:r w:rsidR="00FE4F4C">
        <w:rPr>
          <w:rFonts w:cs="B Zar" w:hint="cs"/>
          <w:rtl/>
        </w:rPr>
        <w:t>ی</w:t>
      </w:r>
      <w:r w:rsidRPr="00D4549C">
        <w:rPr>
          <w:rFonts w:cs="B Zar" w:hint="cs"/>
          <w:rtl/>
        </w:rPr>
        <w:t>. ش</w:t>
      </w:r>
      <w:r w:rsidR="00FE4F4C">
        <w:rPr>
          <w:rFonts w:cs="B Zar" w:hint="cs"/>
          <w:rtl/>
        </w:rPr>
        <w:t>ی</w:t>
      </w:r>
      <w:r w:rsidRPr="00D4549C">
        <w:rPr>
          <w:rFonts w:cs="B Zar" w:hint="cs"/>
          <w:rtl/>
        </w:rPr>
        <w:t>طان چطور در مالشان شر</w:t>
      </w:r>
      <w:r w:rsidR="00FE4F4C">
        <w:rPr>
          <w:rFonts w:cs="B Zar" w:hint="cs"/>
          <w:rtl/>
        </w:rPr>
        <w:t>یک</w:t>
      </w:r>
      <w:r w:rsidRPr="00D4549C">
        <w:rPr>
          <w:rFonts w:cs="B Zar" w:hint="cs"/>
          <w:rtl/>
        </w:rPr>
        <w:t xml:space="preserve"> شود؟ طور</w:t>
      </w:r>
      <w:r w:rsidR="00FE4F4C">
        <w:rPr>
          <w:rFonts w:cs="B Zar" w:hint="cs"/>
          <w:rtl/>
        </w:rPr>
        <w:t>ی</w:t>
      </w:r>
      <w:r w:rsidRPr="00D4549C">
        <w:rPr>
          <w:rFonts w:cs="B Zar" w:hint="cs"/>
          <w:rtl/>
        </w:rPr>
        <w:t xml:space="preserve"> به دنبال مال و ثروت م</w:t>
      </w:r>
      <w:r w:rsidR="00FE4F4C">
        <w:rPr>
          <w:rFonts w:cs="B Zar" w:hint="cs"/>
          <w:rtl/>
        </w:rPr>
        <w:t>ی</w:t>
      </w:r>
      <w:r w:rsidR="00F84283" w:rsidRPr="00D4549C">
        <w:rPr>
          <w:rFonts w:cs="B Zar" w:hint="cs"/>
          <w:rtl/>
        </w:rPr>
        <w:t xml:space="preserve"> </w:t>
      </w:r>
      <w:r w:rsidRPr="00D4549C">
        <w:rPr>
          <w:rFonts w:cs="B Zar" w:hint="cs"/>
          <w:rtl/>
        </w:rPr>
        <w:t xml:space="preserve">روند </w:t>
      </w:r>
      <w:r w:rsidR="00FE4F4C">
        <w:rPr>
          <w:rFonts w:cs="B Zar" w:hint="cs"/>
          <w:rtl/>
        </w:rPr>
        <w:t>ک</w:t>
      </w:r>
      <w:r w:rsidRPr="00D4549C">
        <w:rPr>
          <w:rFonts w:cs="B Zar" w:hint="cs"/>
          <w:rtl/>
        </w:rPr>
        <w:t>ه هم ش</w:t>
      </w:r>
      <w:r w:rsidR="00FE4F4C">
        <w:rPr>
          <w:rFonts w:cs="B Zar" w:hint="cs"/>
          <w:rtl/>
        </w:rPr>
        <w:t>ی</w:t>
      </w:r>
      <w:r w:rsidRPr="00D4549C">
        <w:rPr>
          <w:rFonts w:cs="B Zar" w:hint="cs"/>
          <w:rtl/>
        </w:rPr>
        <w:t>طان به نت</w:t>
      </w:r>
      <w:r w:rsidR="00FE4F4C">
        <w:rPr>
          <w:rFonts w:cs="B Zar" w:hint="cs"/>
          <w:rtl/>
        </w:rPr>
        <w:t>ی</w:t>
      </w:r>
      <w:r w:rsidRPr="00D4549C">
        <w:rPr>
          <w:rFonts w:cs="B Zar" w:hint="cs"/>
          <w:rtl/>
        </w:rPr>
        <w:t>جه برسد و هم ا</w:t>
      </w:r>
      <w:r w:rsidR="00FE4F4C">
        <w:rPr>
          <w:rFonts w:cs="B Zar" w:hint="cs"/>
          <w:rtl/>
        </w:rPr>
        <w:t>ی</w:t>
      </w:r>
      <w:r w:rsidRPr="00D4549C">
        <w:rPr>
          <w:rFonts w:cs="B Zar" w:hint="cs"/>
          <w:rtl/>
        </w:rPr>
        <w:t>ن افراد ثروتمند شوند. در نت</w:t>
      </w:r>
      <w:r w:rsidR="00FE4F4C">
        <w:rPr>
          <w:rFonts w:cs="B Zar" w:hint="cs"/>
          <w:rtl/>
        </w:rPr>
        <w:t>ی</w:t>
      </w:r>
      <w:r w:rsidRPr="00D4549C">
        <w:rPr>
          <w:rFonts w:cs="B Zar" w:hint="cs"/>
          <w:rtl/>
        </w:rPr>
        <w:t>جه هم ا</w:t>
      </w:r>
      <w:r w:rsidR="00FE4F4C">
        <w:rPr>
          <w:rFonts w:cs="B Zar" w:hint="cs"/>
          <w:rtl/>
        </w:rPr>
        <w:t>ی</w:t>
      </w:r>
      <w:r w:rsidRPr="00D4549C">
        <w:rPr>
          <w:rFonts w:cs="B Zar" w:hint="cs"/>
          <w:rtl/>
        </w:rPr>
        <w:t>ن طرف احساس مالدار</w:t>
      </w:r>
      <w:r w:rsidR="00FE4F4C">
        <w:rPr>
          <w:rFonts w:cs="B Zar" w:hint="cs"/>
          <w:rtl/>
        </w:rPr>
        <w:t>ی</w:t>
      </w:r>
      <w:r w:rsidRPr="00D4549C">
        <w:rPr>
          <w:rFonts w:cs="B Zar" w:hint="cs"/>
          <w:rtl/>
        </w:rPr>
        <w:t xml:space="preserve"> ب</w:t>
      </w:r>
      <w:r w:rsidR="00FE4F4C">
        <w:rPr>
          <w:rFonts w:cs="B Zar" w:hint="cs"/>
          <w:rtl/>
        </w:rPr>
        <w:t>ک</w:t>
      </w:r>
      <w:r w:rsidRPr="00D4549C">
        <w:rPr>
          <w:rFonts w:cs="B Zar" w:hint="cs"/>
          <w:rtl/>
        </w:rPr>
        <w:t>ند و هم ش</w:t>
      </w:r>
      <w:r w:rsidR="00FE4F4C">
        <w:rPr>
          <w:rFonts w:cs="B Zar" w:hint="cs"/>
          <w:rtl/>
        </w:rPr>
        <w:t>ی</w:t>
      </w:r>
      <w:r w:rsidRPr="00D4549C">
        <w:rPr>
          <w:rFonts w:cs="B Zar" w:hint="cs"/>
          <w:rtl/>
        </w:rPr>
        <w:t>طان احساس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به خوب</w:t>
      </w:r>
      <w:r w:rsidR="00FE4F4C">
        <w:rPr>
          <w:rFonts w:cs="B Zar" w:hint="cs"/>
          <w:rtl/>
        </w:rPr>
        <w:t>ی</w:t>
      </w:r>
      <w:r w:rsidRPr="00D4549C">
        <w:rPr>
          <w:rFonts w:cs="B Zar" w:hint="cs"/>
          <w:rtl/>
        </w:rPr>
        <w:t xml:space="preserve"> توانست از طر</w:t>
      </w:r>
      <w:r w:rsidR="00FE4F4C">
        <w:rPr>
          <w:rFonts w:cs="B Zar" w:hint="cs"/>
          <w:rtl/>
        </w:rPr>
        <w:t>ی</w:t>
      </w:r>
      <w:r w:rsidRPr="00D4549C">
        <w:rPr>
          <w:rFonts w:cs="B Zar" w:hint="cs"/>
          <w:rtl/>
        </w:rPr>
        <w:t>ق ثروتمند</w:t>
      </w:r>
      <w:r w:rsidR="00F84283" w:rsidRPr="00D4549C">
        <w:rPr>
          <w:rFonts w:cs="B Zar" w:hint="cs"/>
          <w:rtl/>
        </w:rPr>
        <w:t xml:space="preserve"> </w:t>
      </w:r>
      <w:r w:rsidRPr="00D4549C">
        <w:rPr>
          <w:rFonts w:cs="B Zar" w:hint="cs"/>
          <w:rtl/>
        </w:rPr>
        <w:t>شدن، ا</w:t>
      </w:r>
      <w:r w:rsidR="00FE4F4C">
        <w:rPr>
          <w:rFonts w:cs="B Zar" w:hint="cs"/>
          <w:rtl/>
        </w:rPr>
        <w:t>ی</w:t>
      </w:r>
      <w:r w:rsidRPr="00D4549C">
        <w:rPr>
          <w:rFonts w:cs="B Zar" w:hint="cs"/>
          <w:rtl/>
        </w:rPr>
        <w:t xml:space="preserve">ن فرد را گمراه </w:t>
      </w:r>
      <w:r w:rsidR="00FE4F4C">
        <w:rPr>
          <w:rFonts w:cs="B Zar" w:hint="cs"/>
          <w:rtl/>
        </w:rPr>
        <w:t>ک</w:t>
      </w:r>
      <w:r w:rsidRPr="00D4549C">
        <w:rPr>
          <w:rFonts w:cs="B Zar" w:hint="cs"/>
          <w:rtl/>
        </w:rPr>
        <w:t>ند. ش</w:t>
      </w:r>
      <w:r w:rsidR="00FE4F4C">
        <w:rPr>
          <w:rFonts w:cs="B Zar" w:hint="cs"/>
          <w:rtl/>
        </w:rPr>
        <w:t>ی</w:t>
      </w:r>
      <w:r w:rsidRPr="00D4549C">
        <w:rPr>
          <w:rFonts w:cs="B Zar" w:hint="cs"/>
          <w:rtl/>
        </w:rPr>
        <w:t xml:space="preserve">طان بنا بود </w:t>
      </w:r>
      <w:r w:rsidR="00FE4F4C">
        <w:rPr>
          <w:rFonts w:cs="B Zar" w:hint="cs"/>
          <w:rtl/>
        </w:rPr>
        <w:t>ک</w:t>
      </w:r>
      <w:r w:rsidRPr="00D4549C">
        <w:rPr>
          <w:rFonts w:cs="B Zar" w:hint="cs"/>
          <w:rtl/>
        </w:rPr>
        <w:t xml:space="preserve">ه بشر را گمراه </w:t>
      </w:r>
      <w:r w:rsidR="00FE4F4C">
        <w:rPr>
          <w:rFonts w:cs="B Zar" w:hint="cs"/>
          <w:rtl/>
        </w:rPr>
        <w:t>ک</w:t>
      </w:r>
      <w:r w:rsidRPr="00D4549C">
        <w:rPr>
          <w:rFonts w:cs="B Zar" w:hint="cs"/>
          <w:rtl/>
        </w:rPr>
        <w:t>ند. حالا طبق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بناست ش</w:t>
      </w:r>
      <w:r w:rsidR="00FE4F4C">
        <w:rPr>
          <w:rFonts w:cs="B Zar" w:hint="cs"/>
          <w:rtl/>
        </w:rPr>
        <w:t>ی</w:t>
      </w:r>
      <w:r w:rsidRPr="00D4549C">
        <w:rPr>
          <w:rFonts w:cs="B Zar" w:hint="cs"/>
          <w:rtl/>
        </w:rPr>
        <w:t>طان در مال و اولاد آدم شر</w:t>
      </w:r>
      <w:r w:rsidR="00FE4F4C">
        <w:rPr>
          <w:rFonts w:cs="B Zar" w:hint="cs"/>
          <w:rtl/>
        </w:rPr>
        <w:t>یک</w:t>
      </w:r>
      <w:r w:rsidRPr="00D4549C">
        <w:rPr>
          <w:rFonts w:cs="B Zar" w:hint="cs"/>
          <w:rtl/>
        </w:rPr>
        <w:t xml:space="preserve"> شود و از ا</w:t>
      </w:r>
      <w:r w:rsidR="00FE4F4C">
        <w:rPr>
          <w:rFonts w:cs="B Zar" w:hint="cs"/>
          <w:rtl/>
        </w:rPr>
        <w:t>ی</w:t>
      </w:r>
      <w:r w:rsidRPr="00D4549C">
        <w:rPr>
          <w:rFonts w:cs="B Zar" w:hint="cs"/>
          <w:rtl/>
        </w:rPr>
        <w:t>ن طر</w:t>
      </w:r>
      <w:r w:rsidR="00FE4F4C">
        <w:rPr>
          <w:rFonts w:cs="B Zar" w:hint="cs"/>
          <w:rtl/>
        </w:rPr>
        <w:t>ی</w:t>
      </w:r>
      <w:r w:rsidRPr="00D4549C">
        <w:rPr>
          <w:rFonts w:cs="B Zar" w:hint="cs"/>
          <w:rtl/>
        </w:rPr>
        <w:t xml:space="preserve">ق او را گمراه </w:t>
      </w:r>
      <w:r w:rsidR="00FE4F4C">
        <w:rPr>
          <w:rFonts w:cs="B Zar" w:hint="cs"/>
          <w:rtl/>
        </w:rPr>
        <w:t>ک</w:t>
      </w:r>
      <w:r w:rsidRPr="00D4549C">
        <w:rPr>
          <w:rFonts w:cs="B Zar" w:hint="cs"/>
          <w:rtl/>
        </w:rPr>
        <w:t xml:space="preserve">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هم ش</w:t>
      </w:r>
      <w:r w:rsidR="00FE4F4C">
        <w:rPr>
          <w:rFonts w:cs="B Zar" w:hint="cs"/>
          <w:rtl/>
        </w:rPr>
        <w:t>ی</w:t>
      </w:r>
      <w:r w:rsidRPr="00D4549C">
        <w:rPr>
          <w:rFonts w:cs="B Zar" w:hint="cs"/>
          <w:rtl/>
        </w:rPr>
        <w:t>طان به اهدافش برسد، هم ا</w:t>
      </w:r>
      <w:r w:rsidR="00FE4F4C">
        <w:rPr>
          <w:rFonts w:cs="B Zar" w:hint="cs"/>
          <w:rtl/>
        </w:rPr>
        <w:t>ی</w:t>
      </w:r>
      <w:r w:rsidRPr="00D4549C">
        <w:rPr>
          <w:rFonts w:cs="B Zar" w:hint="cs"/>
          <w:rtl/>
        </w:rPr>
        <w:t>ن فرد به اهدافش برسد، امّا ا</w:t>
      </w:r>
      <w:r w:rsidR="00FE4F4C">
        <w:rPr>
          <w:rFonts w:cs="B Zar" w:hint="cs"/>
          <w:rtl/>
        </w:rPr>
        <w:t>ی</w:t>
      </w:r>
      <w:r w:rsidRPr="00D4549C">
        <w:rPr>
          <w:rFonts w:cs="B Zar" w:hint="cs"/>
          <w:rtl/>
        </w:rPr>
        <w:t>ن فرد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زم</w:t>
      </w:r>
      <w:r w:rsidR="00FE4F4C">
        <w:rPr>
          <w:rFonts w:cs="B Zar" w:hint="cs"/>
          <w:rtl/>
        </w:rPr>
        <w:t>ی</w:t>
      </w:r>
      <w:r w:rsidRPr="00D4549C">
        <w:rPr>
          <w:rFonts w:cs="B Zar" w:hint="cs"/>
          <w:rtl/>
        </w:rPr>
        <w:t>نه م</w:t>
      </w:r>
      <w:r w:rsidR="00FE4F4C">
        <w:rPr>
          <w:rFonts w:cs="B Zar" w:hint="cs"/>
          <w:rtl/>
        </w:rPr>
        <w:t>ی</w:t>
      </w:r>
      <w:r w:rsidR="00F84283" w:rsidRPr="00D4549C">
        <w:rPr>
          <w:rFonts w:cs="B Zar" w:hint="cs"/>
          <w:rtl/>
        </w:rPr>
        <w:t xml:space="preserve"> </w:t>
      </w:r>
      <w:r w:rsidRPr="00D4549C">
        <w:rPr>
          <w:rFonts w:cs="B Zar" w:hint="cs"/>
          <w:rtl/>
        </w:rPr>
        <w:t>شود تا ش</w:t>
      </w:r>
      <w:r w:rsidR="00FE4F4C">
        <w:rPr>
          <w:rFonts w:cs="B Zar" w:hint="cs"/>
          <w:rtl/>
        </w:rPr>
        <w:t>ی</w:t>
      </w:r>
      <w:r w:rsidRPr="00D4549C">
        <w:rPr>
          <w:rFonts w:cs="B Zar" w:hint="cs"/>
          <w:rtl/>
        </w:rPr>
        <w:t xml:space="preserve">طان بتواند او را گمراه </w:t>
      </w:r>
      <w:r w:rsidR="00FE4F4C">
        <w:rPr>
          <w:rFonts w:cs="B Zar" w:hint="cs"/>
          <w:rtl/>
        </w:rPr>
        <w:t>ک</w:t>
      </w:r>
      <w:r w:rsidRPr="00D4549C">
        <w:rPr>
          <w:rFonts w:cs="B Zar" w:hint="cs"/>
          <w:rtl/>
        </w:rPr>
        <w:t>ند و لذا به هدفش برسد چه خصوص</w:t>
      </w:r>
      <w:r w:rsidR="00FE4F4C">
        <w:rPr>
          <w:rFonts w:cs="B Zar" w:hint="cs"/>
          <w:rtl/>
        </w:rPr>
        <w:t>ی</w:t>
      </w:r>
      <w:r w:rsidRPr="00D4549C">
        <w:rPr>
          <w:rFonts w:cs="B Zar" w:hint="cs"/>
          <w:rtl/>
        </w:rPr>
        <w:t>ات</w:t>
      </w:r>
      <w:r w:rsidR="00FE4F4C">
        <w:rPr>
          <w:rFonts w:cs="B Zar" w:hint="cs"/>
          <w:rtl/>
        </w:rPr>
        <w:t>ی</w:t>
      </w:r>
      <w:r w:rsidRPr="00D4549C">
        <w:rPr>
          <w:rFonts w:cs="B Zar" w:hint="cs"/>
          <w:rtl/>
        </w:rPr>
        <w:t xml:space="preserve"> دارد؟</w:t>
      </w:r>
      <w:r w:rsidRPr="00D4549C">
        <w:rPr>
          <w:rStyle w:val="ArabiChar"/>
          <w:rFonts w:cs="B Zar" w:hint="cs"/>
          <w:rtl/>
        </w:rPr>
        <w:t xml:space="preserve"> «فَمَنْ تَبِعَ</w:t>
      </w:r>
      <w:r w:rsidR="00FE4F4C">
        <w:rPr>
          <w:rStyle w:val="ArabiChar"/>
          <w:rFonts w:cs="B Zar" w:hint="cs"/>
          <w:rtl/>
        </w:rPr>
        <w:t>ک</w:t>
      </w:r>
      <w:r w:rsidRPr="00D4549C">
        <w:rPr>
          <w:rStyle w:val="ArabiChar"/>
          <w:rFonts w:cs="B Zar" w:hint="cs"/>
          <w:rtl/>
        </w:rPr>
        <w:t xml:space="preserve"> مِنْهُمْ»؛</w:t>
      </w:r>
      <w:r w:rsidRPr="00D4549C">
        <w:rPr>
          <w:rFonts w:cs="B Zar" w:hint="cs"/>
          <w:rtl/>
        </w:rPr>
        <w:t xml:space="preserve"> آر</w:t>
      </w:r>
      <w:r w:rsidR="00FE4F4C">
        <w:rPr>
          <w:rFonts w:cs="B Zar" w:hint="cs"/>
          <w:rtl/>
        </w:rPr>
        <w:t>ی</w:t>
      </w:r>
      <w:r w:rsidRPr="00D4549C">
        <w:rPr>
          <w:rFonts w:cs="B Zar" w:hint="cs"/>
          <w:rtl/>
        </w:rPr>
        <w:t xml:space="preserve"> آن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از ش</w:t>
      </w:r>
      <w:r w:rsidR="00FE4F4C">
        <w:rPr>
          <w:rFonts w:cs="B Zar" w:hint="cs"/>
          <w:rtl/>
        </w:rPr>
        <w:t>ی</w:t>
      </w:r>
      <w:r w:rsidRPr="00D4549C">
        <w:rPr>
          <w:rFonts w:cs="B Zar" w:hint="cs"/>
          <w:rtl/>
        </w:rPr>
        <w:t>طان تبع</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پس معلوم است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 xml:space="preserve">تواند در مال و فرزند </w:t>
      </w:r>
      <w:r w:rsidR="00FE4F4C">
        <w:rPr>
          <w:rFonts w:cs="B Zar" w:hint="cs"/>
          <w:rtl/>
        </w:rPr>
        <w:t>ی</w:t>
      </w:r>
      <w:r w:rsidRPr="00D4549C">
        <w:rPr>
          <w:rFonts w:cs="B Zar" w:hint="cs"/>
          <w:rtl/>
        </w:rPr>
        <w:t>اران خودش شر</w:t>
      </w:r>
      <w:r w:rsidR="00FE4F4C">
        <w:rPr>
          <w:rFonts w:cs="B Zar" w:hint="cs"/>
          <w:rtl/>
        </w:rPr>
        <w:t>یک</w:t>
      </w:r>
      <w:r w:rsidRPr="00D4549C">
        <w:rPr>
          <w:rFonts w:cs="B Zar" w:hint="cs"/>
          <w:rtl/>
        </w:rPr>
        <w:t xml:space="preserve"> شود. توجه به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از بحث</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عم</w:t>
      </w:r>
      <w:r w:rsidR="00FE4F4C">
        <w:rPr>
          <w:rFonts w:cs="B Zar" w:hint="cs"/>
          <w:rtl/>
        </w:rPr>
        <w:t>ی</w:t>
      </w:r>
      <w:r w:rsidRPr="00D4549C">
        <w:rPr>
          <w:rFonts w:cs="B Zar" w:hint="cs"/>
          <w:rtl/>
        </w:rPr>
        <w:t xml:space="preserve">ق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هم طرف احساس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مال دارد و هم ش</w:t>
      </w:r>
      <w:r w:rsidR="00FE4F4C">
        <w:rPr>
          <w:rFonts w:cs="B Zar" w:hint="cs"/>
          <w:rtl/>
        </w:rPr>
        <w:t>ی</w:t>
      </w:r>
      <w:r w:rsidRPr="00D4549C">
        <w:rPr>
          <w:rFonts w:cs="B Zar" w:hint="cs"/>
          <w:rtl/>
        </w:rPr>
        <w:t>طان احساس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به هدفش رس</w:t>
      </w:r>
      <w:r w:rsidR="00FE4F4C">
        <w:rPr>
          <w:rFonts w:cs="B Zar" w:hint="cs"/>
          <w:rtl/>
        </w:rPr>
        <w:t>ی</w:t>
      </w:r>
      <w:r w:rsidRPr="00D4549C">
        <w:rPr>
          <w:rFonts w:cs="B Zar" w:hint="cs"/>
          <w:rtl/>
        </w:rPr>
        <w:t>ده است. ش</w:t>
      </w:r>
      <w:r w:rsidR="00FE4F4C">
        <w:rPr>
          <w:rFonts w:cs="B Zar" w:hint="cs"/>
          <w:rtl/>
        </w:rPr>
        <w:t>ی</w:t>
      </w:r>
      <w:r w:rsidRPr="00D4549C">
        <w:rPr>
          <w:rFonts w:cs="B Zar" w:hint="cs"/>
          <w:rtl/>
        </w:rPr>
        <w:t xml:space="preserve">طان </w:t>
      </w:r>
      <w:r w:rsidR="00FE4F4C">
        <w:rPr>
          <w:rFonts w:cs="B Zar" w:hint="cs"/>
          <w:rtl/>
        </w:rPr>
        <w:t>ک</w:t>
      </w:r>
      <w:r w:rsidRPr="00D4549C">
        <w:rPr>
          <w:rFonts w:cs="B Zar" w:hint="cs"/>
          <w:rtl/>
        </w:rPr>
        <w:t>ارش چه بود؟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بر فرزندان آدم افسار بزند. ب</w:t>
      </w:r>
      <w:r w:rsidR="00FE4F4C">
        <w:rPr>
          <w:rFonts w:cs="B Zar" w:hint="cs"/>
          <w:rtl/>
        </w:rPr>
        <w:t>ی</w:t>
      </w:r>
      <w:r w:rsidRPr="00D4549C">
        <w:rPr>
          <w:rFonts w:cs="B Zar" w:hint="cs"/>
          <w:rtl/>
        </w:rPr>
        <w:t>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 xml:space="preserve">ه هم فرد احساس </w:t>
      </w:r>
      <w:r w:rsidR="00FE4F4C">
        <w:rPr>
          <w:rFonts w:cs="B Zar" w:hint="cs"/>
          <w:rtl/>
        </w:rPr>
        <w:t>ک</w:t>
      </w:r>
      <w:r w:rsidRPr="00D4549C">
        <w:rPr>
          <w:rFonts w:cs="B Zar" w:hint="cs"/>
          <w:rtl/>
        </w:rPr>
        <w:t>ند بچّه</w:t>
      </w:r>
      <w:r w:rsidR="00F84283" w:rsidRPr="00D4549C">
        <w:rPr>
          <w:rFonts w:cs="B Zar" w:hint="cs"/>
          <w:rtl/>
        </w:rPr>
        <w:t xml:space="preserve"> </w:t>
      </w:r>
      <w:r w:rsidRPr="00D4549C">
        <w:rPr>
          <w:rFonts w:cs="B Zar" w:hint="cs"/>
          <w:rtl/>
        </w:rPr>
        <w:t>دار است و هم ش</w:t>
      </w:r>
      <w:r w:rsidR="00FE4F4C">
        <w:rPr>
          <w:rFonts w:cs="B Zar" w:hint="cs"/>
          <w:rtl/>
        </w:rPr>
        <w:t>ی</w:t>
      </w:r>
      <w:r w:rsidRPr="00D4549C">
        <w:rPr>
          <w:rFonts w:cs="B Zar" w:hint="cs"/>
          <w:rtl/>
        </w:rPr>
        <w:t>طان طور</w:t>
      </w:r>
      <w:r w:rsidR="00FE4F4C">
        <w:rPr>
          <w:rFonts w:cs="B Zar" w:hint="cs"/>
          <w:rtl/>
        </w:rPr>
        <w:t>ی</w:t>
      </w:r>
      <w:r w:rsidRPr="00D4549C">
        <w:rPr>
          <w:rFonts w:cs="B Zar" w:hint="cs"/>
          <w:rtl/>
        </w:rPr>
        <w:t xml:space="preserve"> عمل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فرد زنا</w:t>
      </w:r>
      <w:r w:rsidR="00FE4F4C">
        <w:rPr>
          <w:rFonts w:cs="B Zar" w:hint="cs"/>
          <w:rtl/>
        </w:rPr>
        <w:t>ک</w:t>
      </w:r>
      <w:r w:rsidRPr="00D4549C">
        <w:rPr>
          <w:rFonts w:cs="B Zar" w:hint="cs"/>
          <w:rtl/>
        </w:rPr>
        <w:t>ار بشود و از عفّت بندگ</w:t>
      </w:r>
      <w:r w:rsidR="00FE4F4C">
        <w:rPr>
          <w:rFonts w:cs="B Zar" w:hint="cs"/>
          <w:rtl/>
        </w:rPr>
        <w:t>ی</w:t>
      </w:r>
      <w:r w:rsidRPr="00D4549C">
        <w:rPr>
          <w:rFonts w:cs="B Zar" w:hint="cs"/>
          <w:rtl/>
        </w:rPr>
        <w:t xml:space="preserve"> خارج گردد، </w:t>
      </w:r>
      <w:r w:rsidR="00FE4F4C">
        <w:rPr>
          <w:rFonts w:cs="B Zar" w:hint="cs"/>
          <w:rtl/>
        </w:rPr>
        <w:t>ی</w:t>
      </w:r>
      <w:r w:rsidRPr="00D4549C">
        <w:rPr>
          <w:rFonts w:cs="B Zar" w:hint="cs"/>
          <w:rtl/>
        </w:rPr>
        <w:t xml:space="preserve">ا آن شخص احساس </w:t>
      </w:r>
      <w:r w:rsidR="00FE4F4C">
        <w:rPr>
          <w:rFonts w:cs="B Zar" w:hint="cs"/>
          <w:rtl/>
        </w:rPr>
        <w:t>ک</w:t>
      </w:r>
      <w:r w:rsidRPr="00D4549C">
        <w:rPr>
          <w:rFonts w:cs="B Zar" w:hint="cs"/>
          <w:rtl/>
        </w:rPr>
        <w:t xml:space="preserve">ند دارد </w:t>
      </w:r>
      <w:r w:rsidR="00FE4F4C">
        <w:rPr>
          <w:rFonts w:cs="B Zar" w:hint="cs"/>
          <w:rtl/>
        </w:rPr>
        <w:t>ک</w:t>
      </w:r>
      <w:r w:rsidRPr="00D4549C">
        <w:rPr>
          <w:rFonts w:cs="B Zar" w:hint="cs"/>
          <w:rtl/>
        </w:rPr>
        <w:t>سب</w:t>
      </w:r>
      <w:r w:rsidR="00F84283" w:rsidRPr="00D4549C">
        <w:rPr>
          <w:rFonts w:cs="B Zar" w:hint="cs"/>
          <w:rtl/>
        </w:rPr>
        <w:t xml:space="preserve"> </w:t>
      </w:r>
      <w:r w:rsidRPr="00D4549C">
        <w:rPr>
          <w:rFonts w:cs="B Zar" w:hint="cs"/>
          <w:rtl/>
        </w:rPr>
        <w:t xml:space="preserve">و </w:t>
      </w:r>
      <w:r w:rsidR="00FE4F4C">
        <w:rPr>
          <w:rFonts w:cs="B Zar" w:hint="cs"/>
          <w:rtl/>
        </w:rPr>
        <w:t>ک</w:t>
      </w:r>
      <w:r w:rsidRPr="00D4549C">
        <w:rPr>
          <w:rFonts w:cs="B Zar" w:hint="cs"/>
          <w:rtl/>
        </w:rPr>
        <w:t>ار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ول</w:t>
      </w:r>
      <w:r w:rsidR="00FE4F4C">
        <w:rPr>
          <w:rFonts w:cs="B Zar" w:hint="cs"/>
          <w:rtl/>
        </w:rPr>
        <w:t>ی</w:t>
      </w:r>
      <w:r w:rsidRPr="00D4549C">
        <w:rPr>
          <w:rFonts w:cs="B Zar" w:hint="cs"/>
          <w:rtl/>
        </w:rPr>
        <w:t xml:space="preserve"> گرفتار حرام گردد و از نور </w:t>
      </w:r>
      <w:r w:rsidR="00FE4F4C">
        <w:rPr>
          <w:rFonts w:cs="B Zar" w:hint="cs"/>
          <w:rtl/>
        </w:rPr>
        <w:t>ک</w:t>
      </w:r>
      <w:r w:rsidRPr="00D4549C">
        <w:rPr>
          <w:rFonts w:cs="B Zar" w:hint="cs"/>
          <w:rtl/>
        </w:rPr>
        <w:t>سب حلال و بندگ</w:t>
      </w:r>
      <w:r w:rsidR="00FE4F4C">
        <w:rPr>
          <w:rFonts w:cs="B Zar" w:hint="cs"/>
          <w:rtl/>
        </w:rPr>
        <w:t>ی</w:t>
      </w:r>
      <w:r w:rsidRPr="00D4549C">
        <w:rPr>
          <w:rFonts w:cs="B Zar" w:hint="cs"/>
          <w:rtl/>
        </w:rPr>
        <w:t xml:space="preserve"> خدا محروم شود.</w:t>
      </w:r>
    </w:p>
    <w:p w:rsidR="009425AB" w:rsidRPr="00D4549C" w:rsidRDefault="009425AB" w:rsidP="00D4549C">
      <w:pPr>
        <w:pStyle w:val="Heading2"/>
        <w:rPr>
          <w:rFonts w:hint="cs"/>
          <w:rtl/>
        </w:rPr>
      </w:pPr>
      <w:bookmarkStart w:id="331" w:name="_Toc185942419"/>
      <w:bookmarkStart w:id="332" w:name="_Toc200546337"/>
      <w:r w:rsidRPr="00D4549C">
        <w:rPr>
          <w:rFonts w:hint="cs"/>
          <w:rtl/>
        </w:rPr>
        <w:t>ش</w:t>
      </w:r>
      <w:r w:rsidR="00FE4F4C">
        <w:rPr>
          <w:rFonts w:hint="cs"/>
          <w:rtl/>
        </w:rPr>
        <w:t>ی</w:t>
      </w:r>
      <w:r w:rsidRPr="00D4549C">
        <w:rPr>
          <w:rFonts w:hint="cs"/>
          <w:rtl/>
        </w:rPr>
        <w:t>طان؛ بستر فر</w:t>
      </w:r>
      <w:r w:rsidR="00FE4F4C">
        <w:rPr>
          <w:rFonts w:hint="cs"/>
          <w:rtl/>
        </w:rPr>
        <w:t>ی</w:t>
      </w:r>
      <w:r w:rsidRPr="00D4549C">
        <w:rPr>
          <w:rFonts w:hint="cs"/>
          <w:rtl/>
        </w:rPr>
        <w:t>ب انسان</w:t>
      </w:r>
      <w:r w:rsidR="00F84283" w:rsidRPr="00D4549C">
        <w:rPr>
          <w:rFonts w:hint="cs"/>
          <w:rtl/>
        </w:rPr>
        <w:t xml:space="preserve"> </w:t>
      </w:r>
      <w:r w:rsidRPr="00D4549C">
        <w:rPr>
          <w:rFonts w:hint="cs"/>
          <w:rtl/>
        </w:rPr>
        <w:t>ها</w:t>
      </w:r>
      <w:bookmarkEnd w:id="331"/>
      <w:bookmarkEnd w:id="332"/>
    </w:p>
    <w:p w:rsidR="009425AB" w:rsidRPr="00D4549C" w:rsidRDefault="009425AB" w:rsidP="00A20832">
      <w:pPr>
        <w:rPr>
          <w:rFonts w:cs="B Zar" w:hint="cs"/>
          <w:rtl/>
        </w:rPr>
      </w:pPr>
      <w:r w:rsidRPr="00D4549C">
        <w:rPr>
          <w:rFonts w:cs="B Zar" w:hint="cs"/>
          <w:rtl/>
        </w:rPr>
        <w:t>ش</w:t>
      </w:r>
      <w:r w:rsidR="00FE4F4C">
        <w:rPr>
          <w:rFonts w:cs="B Zar" w:hint="cs"/>
          <w:rtl/>
        </w:rPr>
        <w:t>ی</w:t>
      </w:r>
      <w:r w:rsidRPr="00D4549C">
        <w:rPr>
          <w:rFonts w:cs="B Zar" w:hint="cs"/>
          <w:rtl/>
        </w:rPr>
        <w:t>طان بنا دارد همة جنبه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مثبت ح</w:t>
      </w:r>
      <w:r w:rsidR="00FE4F4C">
        <w:rPr>
          <w:rFonts w:cs="B Zar" w:hint="cs"/>
          <w:rtl/>
        </w:rPr>
        <w:t>ی</w:t>
      </w:r>
      <w:r w:rsidRPr="00D4549C">
        <w:rPr>
          <w:rFonts w:cs="B Zar" w:hint="cs"/>
          <w:rtl/>
        </w:rPr>
        <w:t xml:space="preserve">ات انسان را وارونه </w:t>
      </w:r>
      <w:r w:rsidR="00FE4F4C">
        <w:rPr>
          <w:rFonts w:cs="B Zar" w:hint="cs"/>
          <w:rtl/>
        </w:rPr>
        <w:t>ک</w:t>
      </w:r>
      <w:r w:rsidRPr="00D4549C">
        <w:rPr>
          <w:rFonts w:cs="B Zar" w:hint="cs"/>
          <w:rtl/>
        </w:rPr>
        <w:t>ند. م</w:t>
      </w:r>
      <w:r w:rsidR="00FE4F4C">
        <w:rPr>
          <w:rFonts w:cs="B Zar" w:hint="cs"/>
          <w:rtl/>
        </w:rPr>
        <w:t>ی</w:t>
      </w:r>
      <w:r w:rsidRPr="00D4549C">
        <w:rPr>
          <w:rFonts w:cs="B Zar" w:hint="cs"/>
          <w:rtl/>
        </w:rPr>
        <w:t>ل به جنس مخالف، جنبة منف</w:t>
      </w:r>
      <w:r w:rsidR="00FE4F4C">
        <w:rPr>
          <w:rFonts w:cs="B Zar" w:hint="cs"/>
          <w:rtl/>
        </w:rPr>
        <w:t>ی</w:t>
      </w:r>
      <w:r w:rsidRPr="00D4549C">
        <w:rPr>
          <w:rFonts w:cs="B Zar" w:hint="cs"/>
          <w:rtl/>
        </w:rPr>
        <w:t xml:space="preserve"> ح</w:t>
      </w:r>
      <w:r w:rsidR="00FE4F4C">
        <w:rPr>
          <w:rFonts w:cs="B Zar" w:hint="cs"/>
          <w:rtl/>
        </w:rPr>
        <w:t>ی</w:t>
      </w:r>
      <w:r w:rsidRPr="00D4549C">
        <w:rPr>
          <w:rFonts w:cs="B Zar" w:hint="cs"/>
          <w:rtl/>
        </w:rPr>
        <w:t>ات ن</w:t>
      </w:r>
      <w:r w:rsidR="00FE4F4C">
        <w:rPr>
          <w:rFonts w:cs="B Zar" w:hint="cs"/>
          <w:rtl/>
        </w:rPr>
        <w:t>ی</w:t>
      </w:r>
      <w:r w:rsidRPr="00D4549C">
        <w:rPr>
          <w:rFonts w:cs="B Zar" w:hint="cs"/>
          <w:rtl/>
        </w:rPr>
        <w:t>ست، ول</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 xml:space="preserve">طان آن جنبه را </w:t>
      </w:r>
      <w:r w:rsidR="00A20832" w:rsidRPr="00D4549C">
        <w:rPr>
          <w:rFonts w:cs="B Zar" w:hint="cs"/>
          <w:rtl/>
        </w:rPr>
        <w:t>از جنبة</w:t>
      </w:r>
      <w:r w:rsidRPr="00D4549C">
        <w:rPr>
          <w:rFonts w:cs="B Zar" w:hint="cs"/>
          <w:rtl/>
        </w:rPr>
        <w:t xml:space="preserve"> کمال</w:t>
      </w:r>
      <w:r w:rsidR="00FE4F4C">
        <w:rPr>
          <w:rFonts w:cs="B Zar" w:hint="cs"/>
          <w:rtl/>
        </w:rPr>
        <w:t>ی</w:t>
      </w:r>
      <w:r w:rsidRPr="00D4549C">
        <w:rPr>
          <w:rFonts w:cs="B Zar" w:hint="cs"/>
          <w:rtl/>
        </w:rPr>
        <w:t xml:space="preserve"> انسان </w:t>
      </w:r>
      <w:r w:rsidR="00A20832" w:rsidRPr="00D4549C">
        <w:rPr>
          <w:rFonts w:cs="B Zar" w:hint="cs"/>
          <w:rtl/>
        </w:rPr>
        <w:t>خارج</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چون ا</w:t>
      </w:r>
      <w:r w:rsidR="00FE4F4C">
        <w:rPr>
          <w:rFonts w:cs="B Zar" w:hint="cs"/>
          <w:rtl/>
        </w:rPr>
        <w:t>ی</w:t>
      </w:r>
      <w:r w:rsidRPr="00D4549C">
        <w:rPr>
          <w:rFonts w:cs="B Zar" w:hint="cs"/>
          <w:rtl/>
        </w:rPr>
        <w:t>ن م</w:t>
      </w:r>
      <w:r w:rsidR="00FE4F4C">
        <w:rPr>
          <w:rFonts w:cs="B Zar" w:hint="cs"/>
          <w:rtl/>
        </w:rPr>
        <w:t>ی</w:t>
      </w:r>
      <w:r w:rsidRPr="00D4549C">
        <w:rPr>
          <w:rFonts w:cs="B Zar" w:hint="cs"/>
          <w:rtl/>
        </w:rPr>
        <w:t>ل هم جهت منف</w:t>
      </w:r>
      <w:r w:rsidR="00FE4F4C">
        <w:rPr>
          <w:rFonts w:cs="B Zar" w:hint="cs"/>
          <w:rtl/>
        </w:rPr>
        <w:t>ی</w:t>
      </w:r>
      <w:r w:rsidRPr="00D4549C">
        <w:rPr>
          <w:rFonts w:cs="B Zar" w:hint="cs"/>
          <w:rtl/>
        </w:rPr>
        <w:t xml:space="preserve"> و باطل دارد و هم جهت مثبت و حق، ش</w:t>
      </w:r>
      <w:r w:rsidR="00FE4F4C">
        <w:rPr>
          <w:rFonts w:cs="B Zar" w:hint="cs"/>
          <w:rtl/>
        </w:rPr>
        <w:t>ی</w:t>
      </w:r>
      <w:r w:rsidRPr="00D4549C">
        <w:rPr>
          <w:rFonts w:cs="B Zar" w:hint="cs"/>
          <w:rtl/>
        </w:rPr>
        <w:t>طان جهت باطل آن را تحر</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جهت مثبت آن ن</w:t>
      </w:r>
      <w:r w:rsidR="00FE4F4C">
        <w:rPr>
          <w:rFonts w:cs="B Zar" w:hint="cs"/>
          <w:rtl/>
        </w:rPr>
        <w:t>ک</w:t>
      </w:r>
      <w:r w:rsidRPr="00D4549C">
        <w:rPr>
          <w:rFonts w:cs="B Zar" w:hint="cs"/>
          <w:rtl/>
        </w:rPr>
        <w:t>اح است. حال شر</w:t>
      </w:r>
      <w:r w:rsidR="00FE4F4C">
        <w:rPr>
          <w:rFonts w:cs="B Zar" w:hint="cs"/>
          <w:rtl/>
        </w:rPr>
        <w:t>یک</w:t>
      </w:r>
      <w:r w:rsidR="00F84283" w:rsidRPr="00D4549C">
        <w:rPr>
          <w:rFonts w:cs="B Zar" w:hint="cs"/>
          <w:rtl/>
        </w:rPr>
        <w:t xml:space="preserve"> </w:t>
      </w:r>
      <w:r w:rsidRPr="00D4549C">
        <w:rPr>
          <w:rFonts w:cs="B Zar" w:hint="cs"/>
          <w:rtl/>
        </w:rPr>
        <w:t>شدن ش</w:t>
      </w:r>
      <w:r w:rsidR="00FE4F4C">
        <w:rPr>
          <w:rFonts w:cs="B Zar" w:hint="cs"/>
          <w:rtl/>
        </w:rPr>
        <w:t>ی</w:t>
      </w:r>
      <w:r w:rsidRPr="00D4549C">
        <w:rPr>
          <w:rFonts w:cs="B Zar" w:hint="cs"/>
          <w:rtl/>
        </w:rPr>
        <w:t>طان در اولاد چگونه است؟ انسان را از جهت شرع</w:t>
      </w:r>
      <w:r w:rsidR="00FE4F4C">
        <w:rPr>
          <w:rFonts w:cs="B Zar" w:hint="cs"/>
          <w:rtl/>
        </w:rPr>
        <w:t>ی</w:t>
      </w:r>
      <w:r w:rsidRPr="00D4549C">
        <w:rPr>
          <w:rFonts w:cs="B Zar" w:hint="cs"/>
          <w:rtl/>
        </w:rPr>
        <w:t xml:space="preserve"> </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ن م</w:t>
      </w:r>
      <w:r w:rsidR="00FE4F4C">
        <w:rPr>
          <w:rFonts w:cs="B Zar" w:hint="cs"/>
          <w:rtl/>
        </w:rPr>
        <w:t>ی</w:t>
      </w:r>
      <w:r w:rsidRPr="00D4549C">
        <w:rPr>
          <w:rFonts w:cs="B Zar" w:hint="cs"/>
          <w:rtl/>
        </w:rPr>
        <w:t xml:space="preserve">ل </w:t>
      </w:r>
      <w:r w:rsidR="00FE4F4C">
        <w:rPr>
          <w:rFonts w:cs="B Zar" w:hint="cs"/>
          <w:rtl/>
        </w:rPr>
        <w:t>ک</w:t>
      </w:r>
      <w:r w:rsidRPr="00D4549C">
        <w:rPr>
          <w:rFonts w:cs="B Zar" w:hint="cs"/>
          <w:rtl/>
        </w:rPr>
        <w:t>ه ن</w:t>
      </w:r>
      <w:r w:rsidR="00FE4F4C">
        <w:rPr>
          <w:rFonts w:cs="B Zar" w:hint="cs"/>
          <w:rtl/>
        </w:rPr>
        <w:t>ک</w:t>
      </w:r>
      <w:r w:rsidRPr="00D4549C">
        <w:rPr>
          <w:rFonts w:cs="B Zar" w:hint="cs"/>
          <w:rtl/>
        </w:rPr>
        <w:t>اح است منحرف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ش</w:t>
      </w:r>
      <w:r w:rsidR="00FE4F4C">
        <w:rPr>
          <w:rFonts w:cs="B Zar" w:hint="cs"/>
          <w:rtl/>
        </w:rPr>
        <w:t>ی</w:t>
      </w:r>
      <w:r w:rsidRPr="00D4549C">
        <w:rPr>
          <w:rFonts w:cs="B Zar" w:hint="cs"/>
          <w:rtl/>
        </w:rPr>
        <w:t>طان برا</w:t>
      </w:r>
      <w:r w:rsidR="00FE4F4C">
        <w:rPr>
          <w:rFonts w:cs="B Zar" w:hint="cs"/>
          <w:rtl/>
        </w:rPr>
        <w:t>ی</w:t>
      </w:r>
      <w:r w:rsidRPr="00D4549C">
        <w:rPr>
          <w:rFonts w:cs="B Zar" w:hint="cs"/>
          <w:rtl/>
        </w:rPr>
        <w:t xml:space="preserve"> برخورد منف</w:t>
      </w:r>
      <w:r w:rsidR="00FE4F4C">
        <w:rPr>
          <w:rFonts w:cs="B Zar" w:hint="cs"/>
          <w:rtl/>
        </w:rPr>
        <w:t>ی</w:t>
      </w:r>
      <w:r w:rsidRPr="00D4549C">
        <w:rPr>
          <w:rFonts w:cs="B Zar" w:hint="cs"/>
          <w:rtl/>
        </w:rPr>
        <w:t xml:space="preserve"> با ما، وعده م</w:t>
      </w:r>
      <w:r w:rsidR="00FE4F4C">
        <w:rPr>
          <w:rFonts w:cs="B Zar" w:hint="cs"/>
          <w:rtl/>
        </w:rPr>
        <w:t>ی</w:t>
      </w:r>
      <w:r w:rsidR="00F84283" w:rsidRPr="00D4549C">
        <w:rPr>
          <w:rFonts w:cs="B Zar" w:hint="cs"/>
          <w:rtl/>
        </w:rPr>
        <w:t xml:space="preserve"> </w:t>
      </w:r>
      <w:r w:rsidRPr="00D4549C">
        <w:rPr>
          <w:rFonts w:cs="B Zar" w:hint="cs"/>
          <w:rtl/>
        </w:rPr>
        <w:t>دهد و خداوند هم فرمود: برو وعده</w:t>
      </w:r>
      <w:r w:rsidR="00F84283" w:rsidRPr="00D4549C">
        <w:rPr>
          <w:rFonts w:cs="B Zar" w:hint="cs"/>
          <w:rtl/>
        </w:rPr>
        <w:t xml:space="preserve"> </w:t>
      </w:r>
      <w:r w:rsidRPr="00D4549C">
        <w:rPr>
          <w:rFonts w:cs="B Zar" w:hint="cs"/>
          <w:rtl/>
        </w:rPr>
        <w:t xml:space="preserve">شان بده </w:t>
      </w:r>
      <w:r w:rsidR="004D0161" w:rsidRPr="00D4549C">
        <w:rPr>
          <w:rStyle w:val="ArabiChar"/>
          <w:rFonts w:cs="B Zar" w:hint="cs"/>
          <w:rtl/>
        </w:rPr>
        <w:t>«وَعِدْهُم</w:t>
      </w:r>
      <w:r w:rsidRPr="00D4549C">
        <w:rPr>
          <w:rStyle w:val="ArabiChar"/>
          <w:rFonts w:cs="B Zar" w:hint="cs"/>
          <w:rtl/>
        </w:rPr>
        <w:t>»؛</w:t>
      </w:r>
      <w:r w:rsidRPr="00D4549C">
        <w:rPr>
          <w:rFonts w:cs="B Zar" w:hint="cs"/>
          <w:rtl/>
        </w:rPr>
        <w:t xml:space="preserve"> و او وعده م</w:t>
      </w:r>
      <w:r w:rsidR="00FE4F4C">
        <w:rPr>
          <w:rFonts w:cs="B Zar" w:hint="cs"/>
          <w:rtl/>
        </w:rPr>
        <w:t>ی</w:t>
      </w:r>
      <w:r w:rsidR="00F84283" w:rsidRPr="00D4549C">
        <w:rPr>
          <w:rFonts w:cs="B Zar" w:hint="cs"/>
          <w:rtl/>
        </w:rPr>
        <w:t xml:space="preserve"> </w:t>
      </w:r>
      <w:r w:rsidRPr="00D4549C">
        <w:rPr>
          <w:rFonts w:cs="B Zar" w:hint="cs"/>
          <w:rtl/>
        </w:rPr>
        <w:t>دهد و آرزوها</w:t>
      </w:r>
      <w:r w:rsidR="00FE4F4C">
        <w:rPr>
          <w:rFonts w:cs="B Zar" w:hint="cs"/>
          <w:rtl/>
        </w:rPr>
        <w:t>ی</w:t>
      </w:r>
      <w:r w:rsidRPr="00D4549C">
        <w:rPr>
          <w:rFonts w:cs="B Zar" w:hint="cs"/>
          <w:rtl/>
        </w:rPr>
        <w:t xml:space="preserve"> وَهم</w:t>
      </w:r>
      <w:r w:rsidR="00FE4F4C">
        <w:rPr>
          <w:rFonts w:cs="B Zar" w:hint="cs"/>
          <w:rtl/>
        </w:rPr>
        <w:t>ی</w:t>
      </w:r>
      <w:r w:rsidRPr="00D4549C">
        <w:rPr>
          <w:rFonts w:cs="B Zar" w:hint="cs"/>
          <w:rtl/>
        </w:rPr>
        <w:t xml:space="preserve"> در ما ا</w:t>
      </w:r>
      <w:r w:rsidR="00FE4F4C">
        <w:rPr>
          <w:rFonts w:cs="B Zar" w:hint="cs"/>
          <w:rtl/>
        </w:rPr>
        <w:t>ی</w:t>
      </w:r>
      <w:r w:rsidRPr="00D4549C">
        <w:rPr>
          <w:rFonts w:cs="B Zar" w:hint="cs"/>
          <w:rtl/>
        </w:rPr>
        <w:t>جاد م</w:t>
      </w:r>
      <w:r w:rsidR="00FE4F4C">
        <w:rPr>
          <w:rFonts w:cs="B Zar" w:hint="cs"/>
          <w:rtl/>
        </w:rPr>
        <w:t>ی</w:t>
      </w:r>
      <w:r w:rsidR="00F84283" w:rsidRPr="00D4549C">
        <w:rPr>
          <w:rFonts w:cs="B Zar" w:hint="cs"/>
          <w:rtl/>
        </w:rPr>
        <w:t xml:space="preserve"> </w:t>
      </w:r>
      <w:r w:rsidRPr="00D4549C">
        <w:rPr>
          <w:rFonts w:cs="B Zar" w:hint="cs"/>
          <w:rtl/>
        </w:rPr>
        <w:t>کند. از آن طرف خداوند به ما انسان</w:t>
      </w:r>
      <w:r w:rsidR="00F84283" w:rsidRPr="00D4549C">
        <w:rPr>
          <w:rFonts w:cs="B Zar" w:hint="cs"/>
          <w:rtl/>
        </w:rPr>
        <w:t xml:space="preserve"> </w:t>
      </w:r>
      <w:r w:rsidRPr="00D4549C">
        <w:rPr>
          <w:rFonts w:cs="B Zar" w:hint="cs"/>
          <w:rtl/>
        </w:rPr>
        <w:t>ها فرمود</w:t>
      </w:r>
      <w:r w:rsidRPr="00D4549C">
        <w:rPr>
          <w:rStyle w:val="ArabiChar"/>
          <w:rFonts w:cs="B Zar" w:hint="cs"/>
          <w:rtl/>
        </w:rPr>
        <w:t xml:space="preserve">: «وَ ما </w:t>
      </w:r>
      <w:r w:rsidR="00FE4F4C">
        <w:rPr>
          <w:rStyle w:val="ArabiChar"/>
          <w:rFonts w:cs="B Zar" w:hint="cs"/>
          <w:rtl/>
        </w:rPr>
        <w:t>ی</w:t>
      </w:r>
      <w:r w:rsidRPr="00D4549C">
        <w:rPr>
          <w:rStyle w:val="ArabiChar"/>
          <w:rFonts w:cs="B Zar" w:hint="cs"/>
          <w:rtl/>
        </w:rPr>
        <w:t>عِدُهُمُ الشَّ</w:t>
      </w:r>
      <w:r w:rsidR="00FE4F4C">
        <w:rPr>
          <w:rStyle w:val="ArabiChar"/>
          <w:rFonts w:cs="B Zar" w:hint="cs"/>
          <w:rtl/>
        </w:rPr>
        <w:t>ی</w:t>
      </w:r>
      <w:r w:rsidRPr="00D4549C">
        <w:rPr>
          <w:rStyle w:val="ArabiChar"/>
          <w:rFonts w:cs="B Zar" w:hint="cs"/>
          <w:rtl/>
        </w:rPr>
        <w:t>طانُ اِلاّ غُرُوراً»؛</w:t>
      </w:r>
      <w:r w:rsidRPr="00D4549C">
        <w:rPr>
          <w:rFonts w:cs="B Zar" w:hint="cs"/>
          <w:rtl/>
        </w:rPr>
        <w:t xml:space="preserve"> وعده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فر</w:t>
      </w:r>
      <w:r w:rsidR="00FE4F4C">
        <w:rPr>
          <w:rFonts w:cs="B Zar" w:hint="cs"/>
          <w:rtl/>
        </w:rPr>
        <w:t>ی</w:t>
      </w:r>
      <w:r w:rsidRPr="00D4549C">
        <w:rPr>
          <w:rFonts w:cs="B Zar" w:hint="cs"/>
          <w:rtl/>
        </w:rPr>
        <w:t>ب است، وعده م</w:t>
      </w:r>
      <w:r w:rsidR="00FE4F4C">
        <w:rPr>
          <w:rFonts w:cs="B Zar" w:hint="cs"/>
          <w:rtl/>
        </w:rPr>
        <w:t>ی</w:t>
      </w:r>
      <w:r w:rsidR="00F84283" w:rsidRPr="00D4549C">
        <w:rPr>
          <w:rFonts w:cs="B Zar" w:hint="cs"/>
          <w:rtl/>
        </w:rPr>
        <w:t xml:space="preserve"> </w:t>
      </w:r>
      <w:r w:rsidRPr="00D4549C">
        <w:rPr>
          <w:rFonts w:cs="B Zar" w:hint="cs"/>
          <w:rtl/>
        </w:rPr>
        <w:t>دهد، ول</w:t>
      </w:r>
      <w:r w:rsidR="00FE4F4C">
        <w:rPr>
          <w:rFonts w:cs="B Zar" w:hint="cs"/>
          <w:rtl/>
        </w:rPr>
        <w:t>ی</w:t>
      </w:r>
      <w:r w:rsidRPr="00D4549C">
        <w:rPr>
          <w:rFonts w:cs="B Zar" w:hint="cs"/>
          <w:rtl/>
        </w:rPr>
        <w:t xml:space="preserve"> وعده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فر</w:t>
      </w:r>
      <w:r w:rsidR="00FE4F4C">
        <w:rPr>
          <w:rFonts w:cs="B Zar" w:hint="cs"/>
          <w:rtl/>
        </w:rPr>
        <w:t>ی</w:t>
      </w:r>
      <w:r w:rsidRPr="00D4549C">
        <w:rPr>
          <w:rFonts w:cs="B Zar" w:hint="cs"/>
          <w:rtl/>
        </w:rPr>
        <w:t>ب و دروغ است. گاه</w:t>
      </w:r>
      <w:r w:rsidR="00FE4F4C">
        <w:rPr>
          <w:rFonts w:cs="B Zar" w:hint="cs"/>
          <w:rtl/>
        </w:rPr>
        <w:t>ی</w:t>
      </w:r>
      <w:r w:rsidRPr="00D4549C">
        <w:rPr>
          <w:rFonts w:cs="B Zar" w:hint="cs"/>
          <w:rtl/>
        </w:rPr>
        <w:t xml:space="preserve"> آدم در برخورد با انسان</w:t>
      </w:r>
      <w:r w:rsidR="00F84283" w:rsidRPr="00D4549C">
        <w:rPr>
          <w:rFonts w:cs="B Zar" w:hint="cs"/>
          <w:rtl/>
        </w:rPr>
        <w:t xml:space="preserve"> </w:t>
      </w:r>
      <w:r w:rsidRPr="00D4549C">
        <w:rPr>
          <w:rFonts w:cs="B Zar" w:hint="cs"/>
          <w:rtl/>
        </w:rPr>
        <w:t>ها تعجّب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چگونه ا</w:t>
      </w:r>
      <w:r w:rsidR="00FE4F4C">
        <w:rPr>
          <w:rFonts w:cs="B Zar" w:hint="cs"/>
          <w:rtl/>
        </w:rPr>
        <w:t>ی</w:t>
      </w:r>
      <w:r w:rsidRPr="00D4549C">
        <w:rPr>
          <w:rFonts w:cs="B Zar" w:hint="cs"/>
          <w:rtl/>
        </w:rPr>
        <w:t>ن آقا به ا</w:t>
      </w:r>
      <w:r w:rsidR="00FE4F4C">
        <w:rPr>
          <w:rFonts w:cs="B Zar" w:hint="cs"/>
          <w:rtl/>
        </w:rPr>
        <w:t>ی</w:t>
      </w:r>
      <w:r w:rsidRPr="00D4549C">
        <w:rPr>
          <w:rFonts w:cs="B Zar" w:hint="cs"/>
          <w:rtl/>
        </w:rPr>
        <w:t>ن سادگ</w:t>
      </w:r>
      <w:r w:rsidR="00FE4F4C">
        <w:rPr>
          <w:rFonts w:cs="B Zar" w:hint="cs"/>
          <w:rtl/>
        </w:rPr>
        <w:t>ی</w:t>
      </w:r>
      <w:r w:rsidRPr="00D4549C">
        <w:rPr>
          <w:rFonts w:cs="B Zar" w:hint="cs"/>
          <w:rtl/>
        </w:rPr>
        <w:t xml:space="preserve"> فر</w:t>
      </w:r>
      <w:r w:rsidR="00FE4F4C">
        <w:rPr>
          <w:rFonts w:cs="B Zar" w:hint="cs"/>
          <w:rtl/>
        </w:rPr>
        <w:t>ی</w:t>
      </w:r>
      <w:r w:rsidRPr="00D4549C">
        <w:rPr>
          <w:rFonts w:cs="B Zar" w:hint="cs"/>
          <w:rtl/>
        </w:rPr>
        <w:t>ب م</w:t>
      </w:r>
      <w:r w:rsidR="00FE4F4C">
        <w:rPr>
          <w:rFonts w:cs="B Zar" w:hint="cs"/>
          <w:rtl/>
        </w:rPr>
        <w:t>ی</w:t>
      </w:r>
      <w:r w:rsidR="00F84283" w:rsidRPr="00D4549C">
        <w:rPr>
          <w:rFonts w:cs="B Zar" w:hint="cs"/>
          <w:rtl/>
        </w:rPr>
        <w:t xml:space="preserve"> </w:t>
      </w:r>
      <w:r w:rsidRPr="00D4549C">
        <w:rPr>
          <w:rFonts w:cs="B Zar" w:hint="cs"/>
          <w:rtl/>
        </w:rPr>
        <w:t>خورد. گاه</w:t>
      </w:r>
      <w:r w:rsidR="00FE4F4C">
        <w:rPr>
          <w:rFonts w:cs="B Zar" w:hint="cs"/>
          <w:rtl/>
        </w:rPr>
        <w:t>ی</w:t>
      </w:r>
      <w:r w:rsidRPr="00D4549C">
        <w:rPr>
          <w:rFonts w:cs="B Zar" w:hint="cs"/>
          <w:rtl/>
        </w:rPr>
        <w:t xml:space="preserve"> آدم</w:t>
      </w:r>
      <w:r w:rsidR="00F84283" w:rsidRPr="00D4549C">
        <w:rPr>
          <w:rFonts w:cs="B Zar" w:hint="cs"/>
          <w:rtl/>
        </w:rPr>
        <w:t xml:space="preserve"> </w:t>
      </w:r>
      <w:r w:rsidRPr="00D4549C">
        <w:rPr>
          <w:rFonts w:cs="B Zar" w:hint="cs"/>
          <w:rtl/>
        </w:rPr>
        <w:t>ها با وعده</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خودشان متوجّه ن</w:t>
      </w:r>
      <w:r w:rsidR="00FE4F4C">
        <w:rPr>
          <w:rFonts w:cs="B Zar" w:hint="cs"/>
          <w:rtl/>
        </w:rPr>
        <w:t>ی</w:t>
      </w:r>
      <w:r w:rsidRPr="00D4549C">
        <w:rPr>
          <w:rFonts w:cs="B Zar" w:hint="cs"/>
          <w:rtl/>
        </w:rPr>
        <w:t xml:space="preserve">ستند، </w:t>
      </w:r>
      <w:r w:rsidR="00FE4F4C">
        <w:rPr>
          <w:rFonts w:cs="B Zar" w:hint="cs"/>
          <w:rtl/>
        </w:rPr>
        <w:t>ک</w:t>
      </w:r>
      <w:r w:rsidRPr="00D4549C">
        <w:rPr>
          <w:rFonts w:cs="B Zar" w:hint="cs"/>
          <w:rtl/>
        </w:rPr>
        <w:t>ه وعدة دروغ است، فر</w:t>
      </w:r>
      <w:r w:rsidR="00FE4F4C">
        <w:rPr>
          <w:rFonts w:cs="B Zar" w:hint="cs"/>
          <w:rtl/>
        </w:rPr>
        <w:t>ی</w:t>
      </w:r>
      <w:r w:rsidRPr="00D4549C">
        <w:rPr>
          <w:rFonts w:cs="B Zar" w:hint="cs"/>
          <w:rtl/>
        </w:rPr>
        <w:t>ب م</w:t>
      </w:r>
      <w:r w:rsidR="00FE4F4C">
        <w:rPr>
          <w:rFonts w:cs="B Zar" w:hint="cs"/>
          <w:rtl/>
        </w:rPr>
        <w:t>ی</w:t>
      </w:r>
      <w:r w:rsidR="00F84283" w:rsidRPr="00D4549C">
        <w:rPr>
          <w:rFonts w:cs="B Zar" w:hint="cs"/>
          <w:rtl/>
        </w:rPr>
        <w:t xml:space="preserve"> </w:t>
      </w:r>
      <w:r w:rsidRPr="00D4549C">
        <w:rPr>
          <w:rFonts w:cs="B Zar" w:hint="cs"/>
          <w:rtl/>
        </w:rPr>
        <w:t>خورند، چرا؟ چون زم</w:t>
      </w:r>
      <w:r w:rsidR="00FE4F4C">
        <w:rPr>
          <w:rFonts w:cs="B Zar" w:hint="cs"/>
          <w:rtl/>
        </w:rPr>
        <w:t>ی</w:t>
      </w:r>
      <w:r w:rsidRPr="00D4549C">
        <w:rPr>
          <w:rFonts w:cs="B Zar" w:hint="cs"/>
          <w:rtl/>
        </w:rPr>
        <w:t>نه فر</w:t>
      </w:r>
      <w:r w:rsidR="00FE4F4C">
        <w:rPr>
          <w:rFonts w:cs="B Zar" w:hint="cs"/>
          <w:rtl/>
        </w:rPr>
        <w:t>ی</w:t>
      </w:r>
      <w:r w:rsidRPr="00D4549C">
        <w:rPr>
          <w:rFonts w:cs="B Zar" w:hint="cs"/>
          <w:rtl/>
        </w:rPr>
        <w:t>ب</w:t>
      </w:r>
      <w:r w:rsidR="00F84283" w:rsidRPr="00D4549C">
        <w:rPr>
          <w:rFonts w:cs="B Zar" w:hint="cs"/>
          <w:rtl/>
        </w:rPr>
        <w:t xml:space="preserve"> </w:t>
      </w:r>
      <w:r w:rsidRPr="00D4549C">
        <w:rPr>
          <w:rFonts w:cs="B Zar" w:hint="cs"/>
          <w:rtl/>
        </w:rPr>
        <w:t>دادن ش</w:t>
      </w:r>
      <w:r w:rsidR="00FE4F4C">
        <w:rPr>
          <w:rFonts w:cs="B Zar" w:hint="cs"/>
          <w:rtl/>
        </w:rPr>
        <w:t>ی</w:t>
      </w:r>
      <w:r w:rsidRPr="00D4549C">
        <w:rPr>
          <w:rFonts w:cs="B Zar" w:hint="cs"/>
          <w:rtl/>
        </w:rPr>
        <w:t xml:space="preserve">طان را در خود فراهم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اند و لذا با ساده</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سخن، فر</w:t>
      </w:r>
      <w:r w:rsidR="00FE4F4C">
        <w:rPr>
          <w:rFonts w:cs="B Zar" w:hint="cs"/>
          <w:rtl/>
        </w:rPr>
        <w:t>ی</w:t>
      </w:r>
      <w:r w:rsidRPr="00D4549C">
        <w:rPr>
          <w:rFonts w:cs="B Zar" w:hint="cs"/>
          <w:rtl/>
        </w:rPr>
        <w:t>ب م</w:t>
      </w:r>
      <w:r w:rsidR="00FE4F4C">
        <w:rPr>
          <w:rFonts w:cs="B Zar" w:hint="cs"/>
          <w:rtl/>
        </w:rPr>
        <w:t>ی</w:t>
      </w:r>
      <w:r w:rsidR="00F84283" w:rsidRPr="00D4549C">
        <w:rPr>
          <w:rFonts w:cs="B Zar" w:hint="cs"/>
          <w:rtl/>
        </w:rPr>
        <w:t xml:space="preserve"> </w:t>
      </w:r>
      <w:r w:rsidRPr="00D4549C">
        <w:rPr>
          <w:rFonts w:cs="B Zar" w:hint="cs"/>
          <w:rtl/>
        </w:rPr>
        <w:t>خورند. 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خدا به ش</w:t>
      </w:r>
      <w:r w:rsidR="00FE4F4C">
        <w:rPr>
          <w:rFonts w:cs="B Zar" w:hint="cs"/>
          <w:rtl/>
        </w:rPr>
        <w:t>ی</w:t>
      </w:r>
      <w:r w:rsidRPr="00D4549C">
        <w:rPr>
          <w:rFonts w:cs="B Zar" w:hint="cs"/>
          <w:rtl/>
        </w:rPr>
        <w:t xml:space="preserve">طان اجازه داد </w:t>
      </w:r>
      <w:r w:rsidR="00FE4F4C">
        <w:rPr>
          <w:rFonts w:cs="B Zar" w:hint="cs"/>
          <w:rtl/>
        </w:rPr>
        <w:t>ک</w:t>
      </w:r>
      <w:r w:rsidRPr="00D4549C">
        <w:rPr>
          <w:rFonts w:cs="B Zar" w:hint="cs"/>
          <w:rtl/>
        </w:rPr>
        <w:t>ه در صحنة قلب پ</w:t>
      </w:r>
      <w:r w:rsidR="00FE4F4C">
        <w:rPr>
          <w:rFonts w:cs="B Zar" w:hint="cs"/>
          <w:rtl/>
        </w:rPr>
        <w:t>ی</w:t>
      </w:r>
      <w:r w:rsidRPr="00D4549C">
        <w:rPr>
          <w:rFonts w:cs="B Zar" w:hint="cs"/>
          <w:rtl/>
        </w:rPr>
        <w:t>روانش وارد شود و در زندگ</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 xml:space="preserve">ها دخالت </w:t>
      </w:r>
      <w:r w:rsidR="00FE4F4C">
        <w:rPr>
          <w:rFonts w:cs="B Zar" w:hint="cs"/>
          <w:rtl/>
        </w:rPr>
        <w:t>ک</w:t>
      </w:r>
      <w:r w:rsidRPr="00D4549C">
        <w:rPr>
          <w:rFonts w:cs="B Zar" w:hint="cs"/>
          <w:rtl/>
        </w:rPr>
        <w:t>ند و سهم</w:t>
      </w:r>
      <w:r w:rsidR="00FE4F4C">
        <w:rPr>
          <w:rFonts w:cs="B Zar" w:hint="cs"/>
          <w:rtl/>
        </w:rPr>
        <w:t>ی</w:t>
      </w:r>
      <w:r w:rsidRPr="00D4549C">
        <w:rPr>
          <w:rFonts w:cs="B Zar" w:hint="cs"/>
          <w:rtl/>
        </w:rPr>
        <w:t xml:space="preserve"> </w:t>
      </w:r>
      <w:r w:rsidR="004D0161" w:rsidRPr="00D4549C">
        <w:rPr>
          <w:rFonts w:cs="B Zar" w:hint="cs"/>
          <w:rtl/>
        </w:rPr>
        <w:t xml:space="preserve">در </w:t>
      </w:r>
      <w:r w:rsidRPr="00D4549C">
        <w:rPr>
          <w:rFonts w:cs="B Zar" w:hint="cs"/>
          <w:rtl/>
        </w:rPr>
        <w:t>آن زندگ</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خود ا</w:t>
      </w:r>
      <w:r w:rsidR="00FE4F4C">
        <w:rPr>
          <w:rFonts w:cs="B Zar" w:hint="cs"/>
          <w:rtl/>
        </w:rPr>
        <w:t>ی</w:t>
      </w:r>
      <w:r w:rsidRPr="00D4549C">
        <w:rPr>
          <w:rFonts w:cs="B Zar" w:hint="cs"/>
          <w:rtl/>
        </w:rPr>
        <w:t xml:space="preserve">جاد </w:t>
      </w:r>
      <w:r w:rsidR="004D0161" w:rsidRPr="00D4549C">
        <w:rPr>
          <w:rFonts w:cs="B Zar" w:hint="cs"/>
          <w:rtl/>
        </w:rPr>
        <w:t>نما</w:t>
      </w:r>
      <w:r w:rsidR="00FE4F4C">
        <w:rPr>
          <w:rFonts w:cs="B Zar" w:hint="cs"/>
          <w:rtl/>
        </w:rPr>
        <w:t>ی</w:t>
      </w:r>
      <w:r w:rsidR="004D0161" w:rsidRPr="00D4549C">
        <w:rPr>
          <w:rFonts w:cs="B Zar" w:hint="cs"/>
          <w:rtl/>
        </w:rPr>
        <w:t>د</w:t>
      </w:r>
      <w:r w:rsidRPr="00D4549C">
        <w:rPr>
          <w:rFonts w:cs="B Zar" w:hint="cs"/>
          <w:rtl/>
        </w:rPr>
        <w:t xml:space="preserve"> و از آن طر</w:t>
      </w:r>
      <w:r w:rsidR="00FE4F4C">
        <w:rPr>
          <w:rFonts w:cs="B Zar" w:hint="cs"/>
          <w:rtl/>
        </w:rPr>
        <w:t>ی</w:t>
      </w:r>
      <w:r w:rsidRPr="00D4549C">
        <w:rPr>
          <w:rFonts w:cs="B Zar" w:hint="cs"/>
          <w:rtl/>
        </w:rPr>
        <w:t>ق به اهداف خود برسد، آر</w:t>
      </w:r>
      <w:r w:rsidR="00FE4F4C">
        <w:rPr>
          <w:rFonts w:cs="B Zar" w:hint="cs"/>
          <w:rtl/>
        </w:rPr>
        <w:t>ی</w:t>
      </w:r>
      <w:r w:rsidRPr="00D4549C">
        <w:rPr>
          <w:rFonts w:cs="B Zar" w:hint="cs"/>
          <w:rtl/>
        </w:rPr>
        <w:t>؛ فقط چن</w:t>
      </w:r>
      <w:r w:rsidR="00FE4F4C">
        <w:rPr>
          <w:rFonts w:cs="B Zar" w:hint="cs"/>
          <w:rtl/>
        </w:rPr>
        <w:t>ی</w:t>
      </w:r>
      <w:r w:rsidRPr="00D4549C">
        <w:rPr>
          <w:rFonts w:cs="B Zar" w:hint="cs"/>
          <w:rtl/>
        </w:rPr>
        <w:t>ن ام</w:t>
      </w:r>
      <w:r w:rsidR="00FE4F4C">
        <w:rPr>
          <w:rFonts w:cs="B Zar" w:hint="cs"/>
          <w:rtl/>
        </w:rPr>
        <w:t>ک</w:t>
      </w:r>
      <w:r w:rsidRPr="00D4549C">
        <w:rPr>
          <w:rFonts w:cs="B Zar" w:hint="cs"/>
          <w:rtl/>
        </w:rPr>
        <w:t>ان</w:t>
      </w:r>
      <w:r w:rsidR="00FE4F4C">
        <w:rPr>
          <w:rFonts w:cs="B Zar" w:hint="cs"/>
          <w:rtl/>
        </w:rPr>
        <w:t>ی</w:t>
      </w:r>
      <w:r w:rsidRPr="00D4549C">
        <w:rPr>
          <w:rFonts w:cs="B Zar" w:hint="cs"/>
          <w:rtl/>
        </w:rPr>
        <w:t xml:space="preserve"> را در مورد پ</w:t>
      </w:r>
      <w:r w:rsidR="00FE4F4C">
        <w:rPr>
          <w:rFonts w:cs="B Zar" w:hint="cs"/>
          <w:rtl/>
        </w:rPr>
        <w:t>ی</w:t>
      </w:r>
      <w:r w:rsidRPr="00D4549C">
        <w:rPr>
          <w:rFonts w:cs="B Zar" w:hint="cs"/>
          <w:rtl/>
        </w:rPr>
        <w:t>روانش به او دادند. إن</w:t>
      </w:r>
      <w:r w:rsidR="00F84283" w:rsidRPr="00D4549C">
        <w:rPr>
          <w:rFonts w:cs="B Zar" w:hint="cs"/>
          <w:rtl/>
        </w:rPr>
        <w:t xml:space="preserve"> </w:t>
      </w:r>
      <w:r w:rsidRPr="00D4549C">
        <w:rPr>
          <w:rFonts w:cs="B Zar" w:hint="cs"/>
          <w:rtl/>
        </w:rPr>
        <w:t>شاء</w:t>
      </w:r>
      <w:r w:rsidR="00F84283" w:rsidRPr="00D4549C">
        <w:rPr>
          <w:rFonts w:cs="B Zar" w:hint="cs"/>
          <w:rtl/>
        </w:rPr>
        <w:t xml:space="preserve"> </w:t>
      </w:r>
      <w:r w:rsidRPr="00D4549C">
        <w:rPr>
          <w:rFonts w:cs="B Zar" w:hint="cs"/>
          <w:rtl/>
        </w:rPr>
        <w:t>الله از ا</w:t>
      </w:r>
      <w:r w:rsidR="00FE4F4C">
        <w:rPr>
          <w:rFonts w:cs="B Zar" w:hint="cs"/>
          <w:rtl/>
        </w:rPr>
        <w:t>ی</w:t>
      </w:r>
      <w:r w:rsidRPr="00D4549C">
        <w:rPr>
          <w:rFonts w:cs="B Zar" w:hint="cs"/>
          <w:rtl/>
        </w:rPr>
        <w:t>ن به بعد با ا</w:t>
      </w:r>
      <w:r w:rsidR="00FE4F4C">
        <w:rPr>
          <w:rFonts w:cs="B Zar" w:hint="cs"/>
          <w:rtl/>
        </w:rPr>
        <w:t>ی</w:t>
      </w:r>
      <w:r w:rsidRPr="00D4549C">
        <w:rPr>
          <w:rFonts w:cs="B Zar" w:hint="cs"/>
          <w:rtl/>
        </w:rPr>
        <w:t>ن د</w:t>
      </w:r>
      <w:r w:rsidR="00FE4F4C">
        <w:rPr>
          <w:rFonts w:cs="B Zar" w:hint="cs"/>
          <w:rtl/>
        </w:rPr>
        <w:t>ی</w:t>
      </w:r>
      <w:r w:rsidRPr="00D4549C">
        <w:rPr>
          <w:rFonts w:cs="B Zar" w:hint="cs"/>
          <w:rtl/>
        </w:rPr>
        <w:t>د حادثه</w:t>
      </w:r>
      <w:r w:rsidR="00F84283" w:rsidRPr="00D4549C">
        <w:rPr>
          <w:rFonts w:cs="B Zar" w:hint="cs"/>
          <w:rtl/>
        </w:rPr>
        <w:t xml:space="preserve"> </w:t>
      </w:r>
      <w:r w:rsidRPr="00D4549C">
        <w:rPr>
          <w:rFonts w:cs="B Zar" w:hint="cs"/>
          <w:rtl/>
        </w:rPr>
        <w:t xml:space="preserve">ها را نگاه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که ش</w:t>
      </w:r>
      <w:r w:rsidR="00FE4F4C">
        <w:rPr>
          <w:rFonts w:cs="B Zar" w:hint="cs"/>
          <w:rtl/>
        </w:rPr>
        <w:t>ی</w:t>
      </w:r>
      <w:r w:rsidRPr="00D4549C">
        <w:rPr>
          <w:rFonts w:cs="B Zar" w:hint="cs"/>
          <w:rtl/>
        </w:rPr>
        <w:t>طان در اموال و اولاد پ</w:t>
      </w:r>
      <w:r w:rsidR="00FE4F4C">
        <w:rPr>
          <w:rFonts w:cs="B Zar" w:hint="cs"/>
          <w:rtl/>
        </w:rPr>
        <w:t>ی</w:t>
      </w:r>
      <w:r w:rsidRPr="00D4549C">
        <w:rPr>
          <w:rFonts w:cs="B Zar" w:hint="cs"/>
          <w:rtl/>
        </w:rPr>
        <w:t>روانش شر</w:t>
      </w:r>
      <w:r w:rsidR="00FE4F4C">
        <w:rPr>
          <w:rFonts w:cs="B Zar" w:hint="cs"/>
          <w:rtl/>
        </w:rPr>
        <w:t>ی</w:t>
      </w:r>
      <w:r w:rsidRPr="00D4549C">
        <w:rPr>
          <w:rFonts w:cs="B Zar" w:hint="cs"/>
          <w:rtl/>
        </w:rPr>
        <w:t>ک م</w:t>
      </w:r>
      <w:r w:rsidR="00FE4F4C">
        <w:rPr>
          <w:rFonts w:cs="B Zar" w:hint="cs"/>
          <w:rtl/>
        </w:rPr>
        <w:t>ی</w:t>
      </w:r>
      <w:r w:rsidR="00F84283" w:rsidRPr="00D4549C">
        <w:rPr>
          <w:rFonts w:cs="B Zar" w:hint="cs"/>
          <w:rtl/>
        </w:rPr>
        <w:t xml:space="preserve"> </w:t>
      </w:r>
      <w:r w:rsidRPr="00D4549C">
        <w:rPr>
          <w:rFonts w:cs="B Zar" w:hint="cs"/>
          <w:rtl/>
        </w:rPr>
        <w:t>شود،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ر</w:t>
      </w:r>
      <w:r w:rsidR="00FE4F4C">
        <w:rPr>
          <w:rFonts w:cs="B Zar" w:hint="cs"/>
          <w:rtl/>
        </w:rPr>
        <w:t>ی</w:t>
      </w:r>
      <w:r w:rsidRPr="00D4549C">
        <w:rPr>
          <w:rFonts w:cs="B Zar" w:hint="cs"/>
          <w:rtl/>
        </w:rPr>
        <w:t>شه</w:t>
      </w:r>
      <w:r w:rsidR="00F84283" w:rsidRPr="00D4549C">
        <w:rPr>
          <w:rFonts w:cs="B Zar" w:hint="cs"/>
          <w:rtl/>
        </w:rPr>
        <w:t xml:space="preserve"> </w:t>
      </w:r>
      <w:r w:rsidRPr="00D4549C">
        <w:rPr>
          <w:rFonts w:cs="B Zar" w:hint="cs"/>
          <w:rtl/>
        </w:rPr>
        <w:t xml:space="preserve"> آن</w:t>
      </w:r>
      <w:r w:rsidR="00F84283" w:rsidRPr="00D4549C">
        <w:rPr>
          <w:rFonts w:cs="B Zar" w:hint="cs"/>
          <w:rtl/>
        </w:rPr>
        <w:t xml:space="preserve"> </w:t>
      </w:r>
      <w:r w:rsidRPr="00D4549C">
        <w:rPr>
          <w:rFonts w:cs="B Zar" w:hint="cs"/>
          <w:rtl/>
        </w:rPr>
        <w:t xml:space="preserve">ها </w:t>
      </w:r>
      <w:r w:rsidR="00FE4F4C">
        <w:rPr>
          <w:rFonts w:cs="B Zar" w:hint="cs"/>
          <w:rtl/>
        </w:rPr>
        <w:t>یک</w:t>
      </w:r>
      <w:r w:rsidRPr="00D4549C">
        <w:rPr>
          <w:rFonts w:cs="B Zar" w:hint="cs"/>
          <w:rtl/>
        </w:rPr>
        <w:t xml:space="preserve"> جا</w:t>
      </w:r>
      <w:r w:rsidR="00FE4F4C">
        <w:rPr>
          <w:rFonts w:cs="B Zar" w:hint="cs"/>
          <w:rtl/>
        </w:rPr>
        <w:t>یی</w:t>
      </w:r>
      <w:r w:rsidRPr="00D4549C">
        <w:rPr>
          <w:rFonts w:cs="B Zar" w:hint="cs"/>
          <w:rtl/>
        </w:rPr>
        <w:t xml:space="preserve"> عم</w:t>
      </w:r>
      <w:r w:rsidR="00FE4F4C">
        <w:rPr>
          <w:rFonts w:cs="B Zar" w:hint="cs"/>
          <w:rtl/>
        </w:rPr>
        <w:t>ی</w:t>
      </w:r>
      <w:r w:rsidRPr="00D4549C">
        <w:rPr>
          <w:rFonts w:cs="B Zar" w:hint="cs"/>
          <w:rtl/>
        </w:rPr>
        <w:t>ق</w:t>
      </w:r>
      <w:r w:rsidR="00F84283" w:rsidRPr="00D4549C">
        <w:rPr>
          <w:rFonts w:cs="B Zar" w:hint="cs"/>
          <w:rtl/>
        </w:rPr>
        <w:t xml:space="preserve"> </w:t>
      </w:r>
      <w:r w:rsidRPr="00D4549C">
        <w:rPr>
          <w:rFonts w:cs="B Zar" w:hint="cs"/>
          <w:rtl/>
        </w:rPr>
        <w:t>تر و پنهان</w:t>
      </w:r>
      <w:r w:rsidR="00FE4F4C">
        <w:rPr>
          <w:rFonts w:cs="B Zar" w:hint="cs"/>
          <w:rtl/>
        </w:rPr>
        <w:t>ی</w:t>
      </w:r>
      <w:r w:rsidR="00F84283" w:rsidRPr="00D4549C">
        <w:rPr>
          <w:rFonts w:cs="B Zar" w:hint="cs"/>
          <w:rtl/>
        </w:rPr>
        <w:t xml:space="preserve"> </w:t>
      </w:r>
      <w:r w:rsidRPr="00D4549C">
        <w:rPr>
          <w:rFonts w:cs="B Zar" w:hint="cs"/>
          <w:rtl/>
        </w:rPr>
        <w:t>تر است.</w:t>
      </w:r>
    </w:p>
    <w:p w:rsidR="009425AB" w:rsidRPr="00D4549C" w:rsidRDefault="009425AB" w:rsidP="009425AB">
      <w:pPr>
        <w:rPr>
          <w:rFonts w:cs="B Zar" w:hint="cs"/>
          <w:rtl/>
        </w:rPr>
      </w:pPr>
      <w:r w:rsidRPr="00D4549C">
        <w:rPr>
          <w:rFonts w:cs="B Zar" w:hint="cs"/>
          <w:rtl/>
        </w:rPr>
        <w:t>امام خم</w:t>
      </w:r>
      <w:r w:rsidR="00FE4F4C">
        <w:rPr>
          <w:rFonts w:cs="B Zar" w:hint="cs"/>
          <w:rtl/>
        </w:rPr>
        <w:t>ی</w:t>
      </w:r>
      <w:r w:rsidRPr="00D4549C">
        <w:rPr>
          <w:rFonts w:cs="B Zar" w:hint="cs"/>
          <w:rtl/>
        </w:rPr>
        <w:t>ن</w:t>
      </w:r>
      <w:r w:rsidR="00FE4F4C">
        <w:rPr>
          <w:rFonts w:cs="B Zar" w:hint="cs"/>
          <w:rtl/>
        </w:rPr>
        <w:t>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فرمودند: «صدام هر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از دستش برب</w:t>
      </w:r>
      <w:r w:rsidR="00FE4F4C">
        <w:rPr>
          <w:rFonts w:cs="B Zar" w:hint="cs"/>
          <w:rtl/>
        </w:rPr>
        <w:t>ی</w:t>
      </w:r>
      <w:r w:rsidRPr="00D4549C">
        <w:rPr>
          <w:rFonts w:cs="B Zar" w:hint="cs"/>
          <w:rtl/>
        </w:rPr>
        <w:t>ا</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بنابرا</w:t>
      </w:r>
      <w:r w:rsidR="00FE4F4C">
        <w:rPr>
          <w:rFonts w:cs="B Zar" w:hint="cs"/>
          <w:rtl/>
        </w:rPr>
        <w:t>ی</w:t>
      </w:r>
      <w:r w:rsidRPr="00D4549C">
        <w:rPr>
          <w:rFonts w:cs="B Zar" w:hint="cs"/>
          <w:rtl/>
        </w:rPr>
        <w:t>ن نبا</w:t>
      </w:r>
      <w:r w:rsidR="00FE4F4C">
        <w:rPr>
          <w:rFonts w:cs="B Zar" w:hint="cs"/>
          <w:rtl/>
        </w:rPr>
        <w:t>ی</w:t>
      </w:r>
      <w:r w:rsidRPr="00D4549C">
        <w:rPr>
          <w:rFonts w:cs="B Zar" w:hint="cs"/>
          <w:rtl/>
        </w:rPr>
        <w:t>د بگو</w:t>
      </w:r>
      <w:r w:rsidR="00FE4F4C">
        <w:rPr>
          <w:rFonts w:cs="B Zar" w:hint="cs"/>
          <w:rtl/>
        </w:rPr>
        <w:t>یی</w:t>
      </w:r>
      <w:r w:rsidRPr="00D4549C">
        <w:rPr>
          <w:rFonts w:cs="B Zar" w:hint="cs"/>
          <w:rtl/>
        </w:rPr>
        <w:t xml:space="preserve">م ما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ب</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 xml:space="preserve">ه او </w:t>
      </w:r>
      <w:r w:rsidR="00FE4F4C">
        <w:rPr>
          <w:rFonts w:cs="B Zar" w:hint="cs"/>
          <w:rtl/>
        </w:rPr>
        <w:t>ک</w:t>
      </w:r>
      <w:r w:rsidRPr="00D4549C">
        <w:rPr>
          <w:rFonts w:cs="B Zar" w:hint="cs"/>
          <w:rtl/>
        </w:rPr>
        <w:t>وتاه ب</w:t>
      </w:r>
      <w:r w:rsidR="00FE4F4C">
        <w:rPr>
          <w:rFonts w:cs="B Zar" w:hint="cs"/>
          <w:rtl/>
        </w:rPr>
        <w:t>ی</w:t>
      </w:r>
      <w:r w:rsidRPr="00D4549C">
        <w:rPr>
          <w:rFonts w:cs="B Zar" w:hint="cs"/>
          <w:rtl/>
        </w:rPr>
        <w:t>ا</w:t>
      </w:r>
      <w:r w:rsidR="00FE4F4C">
        <w:rPr>
          <w:rFonts w:cs="B Zar" w:hint="cs"/>
          <w:rtl/>
        </w:rPr>
        <w:t>ی</w:t>
      </w:r>
      <w:r w:rsidRPr="00D4549C">
        <w:rPr>
          <w:rFonts w:cs="B Zar" w:hint="cs"/>
          <w:rtl/>
        </w:rPr>
        <w:t>د.» به نظر شما امام</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ا</w:t>
      </w:r>
      <w:r w:rsidR="00FE4F4C">
        <w:rPr>
          <w:rFonts w:cs="B Zar" w:hint="cs"/>
          <w:rtl/>
        </w:rPr>
        <w:t>ی</w:t>
      </w:r>
      <w:r w:rsidRPr="00D4549C">
        <w:rPr>
          <w:rFonts w:cs="B Zar" w:hint="cs"/>
          <w:rtl/>
        </w:rPr>
        <w:t>ن تحل</w:t>
      </w:r>
      <w:r w:rsidR="00FE4F4C">
        <w:rPr>
          <w:rFonts w:cs="B Zar" w:hint="cs"/>
          <w:rtl/>
        </w:rPr>
        <w:t>ی</w:t>
      </w:r>
      <w:r w:rsidRPr="00D4549C">
        <w:rPr>
          <w:rFonts w:cs="B Zar" w:hint="cs"/>
          <w:rtl/>
        </w:rPr>
        <w:t xml:space="preserve">ل را از </w:t>
      </w:r>
      <w:r w:rsidR="00FE4F4C">
        <w:rPr>
          <w:rFonts w:cs="B Zar" w:hint="cs"/>
          <w:rtl/>
        </w:rPr>
        <w:t>ک</w:t>
      </w:r>
      <w:r w:rsidRPr="00D4549C">
        <w:rPr>
          <w:rFonts w:cs="B Zar" w:hint="cs"/>
          <w:rtl/>
        </w:rPr>
        <w:t>جا آوردند؟ آ</w:t>
      </w:r>
      <w:r w:rsidR="00FE4F4C">
        <w:rPr>
          <w:rFonts w:cs="B Zar" w:hint="cs"/>
          <w:rtl/>
        </w:rPr>
        <w:t>ی</w:t>
      </w:r>
      <w:r w:rsidRPr="00D4549C">
        <w:rPr>
          <w:rFonts w:cs="B Zar" w:hint="cs"/>
          <w:rtl/>
        </w:rPr>
        <w:t>ا با صدام 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 xml:space="preserve">اند؟ </w:t>
      </w:r>
      <w:r w:rsidR="00FE4F4C">
        <w:rPr>
          <w:rFonts w:cs="B Zar" w:hint="cs"/>
          <w:rtl/>
        </w:rPr>
        <w:t>ی</w:t>
      </w:r>
      <w:r w:rsidRPr="00D4549C">
        <w:rPr>
          <w:rFonts w:cs="B Zar" w:hint="cs"/>
          <w:rtl/>
        </w:rPr>
        <w:t>ا وقت</w:t>
      </w:r>
      <w:r w:rsidR="00FE4F4C">
        <w:rPr>
          <w:rFonts w:cs="B Zar" w:hint="cs"/>
          <w:rtl/>
        </w:rPr>
        <w:t>ی</w:t>
      </w:r>
      <w:r w:rsidRPr="00D4549C">
        <w:rPr>
          <w:rFonts w:cs="B Zar" w:hint="cs"/>
          <w:rtl/>
        </w:rPr>
        <w:t xml:space="preserve"> شما ش</w:t>
      </w:r>
      <w:r w:rsidR="00FE4F4C">
        <w:rPr>
          <w:rFonts w:cs="B Zar" w:hint="cs"/>
          <w:rtl/>
        </w:rPr>
        <w:t>ی</w:t>
      </w:r>
      <w:r w:rsidRPr="00D4549C">
        <w:rPr>
          <w:rFonts w:cs="B Zar" w:hint="cs"/>
          <w:rtl/>
        </w:rPr>
        <w:t>طان را تا حدّ مم</w:t>
      </w:r>
      <w:r w:rsidR="00FE4F4C">
        <w:rPr>
          <w:rFonts w:cs="B Zar" w:hint="cs"/>
          <w:rtl/>
        </w:rPr>
        <w:t>ک</w:t>
      </w:r>
      <w:r w:rsidRPr="00D4549C">
        <w:rPr>
          <w:rFonts w:cs="B Zar" w:hint="cs"/>
          <w:rtl/>
        </w:rPr>
        <w:t>ن بشناس</w:t>
      </w:r>
      <w:r w:rsidR="00FE4F4C">
        <w:rPr>
          <w:rFonts w:cs="B Zar" w:hint="cs"/>
          <w:rtl/>
        </w:rPr>
        <w:t>ی</w:t>
      </w:r>
      <w:r w:rsidRPr="00D4549C">
        <w:rPr>
          <w:rFonts w:cs="B Zar" w:hint="cs"/>
          <w:rtl/>
        </w:rPr>
        <w:t>د، به راحت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اعمال آدم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را تحل</w:t>
      </w:r>
      <w:r w:rsidR="00FE4F4C">
        <w:rPr>
          <w:rFonts w:cs="B Zar" w:hint="cs"/>
          <w:rtl/>
        </w:rPr>
        <w:t>ی</w:t>
      </w:r>
      <w:r w:rsidRPr="00D4549C">
        <w:rPr>
          <w:rFonts w:cs="B Zar" w:hint="cs"/>
          <w:rtl/>
        </w:rPr>
        <w:t>ل و پ</w:t>
      </w:r>
      <w:r w:rsidR="00FE4F4C">
        <w:rPr>
          <w:rFonts w:cs="B Zar" w:hint="cs"/>
          <w:rtl/>
        </w:rPr>
        <w:t>ی</w:t>
      </w:r>
      <w:r w:rsidRPr="00D4549C">
        <w:rPr>
          <w:rFonts w:cs="B Zar" w:hint="cs"/>
          <w:rtl/>
        </w:rPr>
        <w:t>ش</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حتّ</w:t>
      </w:r>
      <w:r w:rsidR="00FE4F4C">
        <w:rPr>
          <w:rFonts w:cs="B Zar" w:hint="cs"/>
          <w:rtl/>
        </w:rPr>
        <w:t>ی</w:t>
      </w:r>
      <w:r w:rsidRPr="00D4549C">
        <w:rPr>
          <w:rFonts w:cs="B Zar" w:hint="cs"/>
          <w:rtl/>
        </w:rPr>
        <w:t xml:space="preserve"> آدم</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گاه</w:t>
      </w:r>
      <w:r w:rsidR="00FE4F4C">
        <w:rPr>
          <w:rFonts w:cs="B Zar" w:hint="cs"/>
          <w:rtl/>
        </w:rPr>
        <w:t>ی</w:t>
      </w:r>
      <w:r w:rsidRPr="00D4549C">
        <w:rPr>
          <w:rFonts w:cs="B Zar" w:hint="cs"/>
          <w:rtl/>
        </w:rPr>
        <w:t xml:space="preserve"> فر</w:t>
      </w:r>
      <w:r w:rsidR="00FE4F4C">
        <w:rPr>
          <w:rFonts w:cs="B Zar" w:hint="cs"/>
          <w:rtl/>
        </w:rPr>
        <w:t>ی</w:t>
      </w:r>
      <w:r w:rsidRPr="00D4549C">
        <w:rPr>
          <w:rFonts w:cs="B Zar" w:hint="cs"/>
          <w:rtl/>
        </w:rPr>
        <w:t>ب ش</w:t>
      </w:r>
      <w:r w:rsidR="00FE4F4C">
        <w:rPr>
          <w:rFonts w:cs="B Zar" w:hint="cs"/>
          <w:rtl/>
        </w:rPr>
        <w:t>ی</w:t>
      </w:r>
      <w:r w:rsidRPr="00D4549C">
        <w:rPr>
          <w:rFonts w:cs="B Zar" w:hint="cs"/>
          <w:rtl/>
        </w:rPr>
        <w:t>طان را م</w:t>
      </w:r>
      <w:r w:rsidR="00FE4F4C">
        <w:rPr>
          <w:rFonts w:cs="B Zar" w:hint="cs"/>
          <w:rtl/>
        </w:rPr>
        <w:t>ی</w:t>
      </w:r>
      <w:r w:rsidR="00F84283" w:rsidRPr="00D4549C">
        <w:rPr>
          <w:rFonts w:cs="B Zar" w:hint="cs"/>
          <w:rtl/>
        </w:rPr>
        <w:t xml:space="preserve"> </w:t>
      </w:r>
      <w:r w:rsidRPr="00D4549C">
        <w:rPr>
          <w:rFonts w:cs="B Zar" w:hint="cs"/>
          <w:rtl/>
        </w:rPr>
        <w:t>خورند و گاه</w:t>
      </w:r>
      <w:r w:rsidR="00FE4F4C">
        <w:rPr>
          <w:rFonts w:cs="B Zar" w:hint="cs"/>
          <w:rtl/>
        </w:rPr>
        <w:t>ی</w:t>
      </w:r>
      <w:r w:rsidRPr="00D4549C">
        <w:rPr>
          <w:rFonts w:cs="B Zar" w:hint="cs"/>
          <w:rtl/>
        </w:rPr>
        <w:t xml:space="preserve"> از دست ش</w:t>
      </w:r>
      <w:r w:rsidR="00FE4F4C">
        <w:rPr>
          <w:rFonts w:cs="B Zar" w:hint="cs"/>
          <w:rtl/>
        </w:rPr>
        <w:t>ی</w:t>
      </w:r>
      <w:r w:rsidRPr="00D4549C">
        <w:rPr>
          <w:rFonts w:cs="B Zar" w:hint="cs"/>
          <w:rtl/>
        </w:rPr>
        <w:t>طان درم</w:t>
      </w:r>
      <w:r w:rsidR="00FE4F4C">
        <w:rPr>
          <w:rFonts w:cs="B Zar" w:hint="cs"/>
          <w:rtl/>
        </w:rPr>
        <w:t>ی</w:t>
      </w:r>
      <w:r w:rsidR="00F84283" w:rsidRPr="00D4549C">
        <w:rPr>
          <w:rFonts w:cs="B Zar" w:hint="cs"/>
          <w:rtl/>
        </w:rPr>
        <w:t xml:space="preserve"> </w:t>
      </w:r>
      <w:r w:rsidRPr="00D4549C">
        <w:rPr>
          <w:rFonts w:cs="B Zar" w:hint="cs"/>
          <w:rtl/>
        </w:rPr>
        <w:t>روند، در مورد حر</w:t>
      </w:r>
      <w:r w:rsidR="00FE4F4C">
        <w:rPr>
          <w:rFonts w:cs="B Zar" w:hint="cs"/>
          <w:rtl/>
        </w:rPr>
        <w:t>ک</w:t>
      </w:r>
      <w:r w:rsidRPr="00D4549C">
        <w:rPr>
          <w:rFonts w:cs="B Zar" w:hint="cs"/>
          <w:rtl/>
        </w:rPr>
        <w:t>اتشان م</w:t>
      </w:r>
      <w:r w:rsidR="00FE4F4C">
        <w:rPr>
          <w:rFonts w:cs="B Zar" w:hint="cs"/>
          <w:rtl/>
        </w:rPr>
        <w:t>ی</w:t>
      </w:r>
      <w:r w:rsidR="00F84283" w:rsidRPr="00D4549C">
        <w:rPr>
          <w:rFonts w:cs="B Zar" w:hint="cs"/>
          <w:rtl/>
        </w:rPr>
        <w:t xml:space="preserve"> </w:t>
      </w:r>
      <w:r w:rsidRPr="00D4549C">
        <w:rPr>
          <w:rFonts w:cs="B Zar" w:hint="cs"/>
          <w:rtl/>
        </w:rPr>
        <w:t>توان تحل</w:t>
      </w:r>
      <w:r w:rsidR="00FE4F4C">
        <w:rPr>
          <w:rFonts w:cs="B Zar" w:hint="cs"/>
          <w:rtl/>
        </w:rPr>
        <w:t>ی</w:t>
      </w:r>
      <w:r w:rsidRPr="00D4549C">
        <w:rPr>
          <w:rFonts w:cs="B Zar" w:hint="cs"/>
          <w:rtl/>
        </w:rPr>
        <w:t>ل داشت.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حادثه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به نت</w:t>
      </w:r>
      <w:r w:rsidR="00FE4F4C">
        <w:rPr>
          <w:rFonts w:cs="B Zar" w:hint="cs"/>
          <w:rtl/>
        </w:rPr>
        <w:t>ی</w:t>
      </w:r>
      <w:r w:rsidRPr="00D4549C">
        <w:rPr>
          <w:rFonts w:cs="B Zar" w:hint="cs"/>
          <w:rtl/>
        </w:rPr>
        <w:t>جه نها</w:t>
      </w:r>
      <w:r w:rsidR="00FE4F4C">
        <w:rPr>
          <w:rFonts w:cs="B Zar" w:hint="cs"/>
          <w:rtl/>
        </w:rPr>
        <w:t>یی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رسد، چون توان ش</w:t>
      </w:r>
      <w:r w:rsidR="00FE4F4C">
        <w:rPr>
          <w:rFonts w:cs="B Zar" w:hint="cs"/>
          <w:rtl/>
        </w:rPr>
        <w:t>ی</w:t>
      </w:r>
      <w:r w:rsidRPr="00D4549C">
        <w:rPr>
          <w:rFonts w:cs="B Zar" w:hint="cs"/>
          <w:rtl/>
        </w:rPr>
        <w:t>طان توان نها</w:t>
      </w:r>
      <w:r w:rsidR="00FE4F4C">
        <w:rPr>
          <w:rFonts w:cs="B Zar" w:hint="cs"/>
          <w:rtl/>
        </w:rPr>
        <w:t>یی</w:t>
      </w:r>
      <w:r w:rsidRPr="00D4549C">
        <w:rPr>
          <w:rFonts w:cs="B Zar" w:hint="cs"/>
          <w:rtl/>
        </w:rPr>
        <w:t xml:space="preserve"> ن</w:t>
      </w:r>
      <w:r w:rsidR="00FE4F4C">
        <w:rPr>
          <w:rFonts w:cs="B Zar" w:hint="cs"/>
          <w:rtl/>
        </w:rPr>
        <w:t>ی</w:t>
      </w:r>
      <w:r w:rsidRPr="00D4549C">
        <w:rPr>
          <w:rFonts w:cs="B Zar" w:hint="cs"/>
          <w:rtl/>
        </w:rPr>
        <w:t>ست، بل</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ارش بر مبنا</w:t>
      </w:r>
      <w:r w:rsidR="00FE4F4C">
        <w:rPr>
          <w:rFonts w:cs="B Zar" w:hint="cs"/>
          <w:rtl/>
        </w:rPr>
        <w:t>ی</w:t>
      </w:r>
      <w:r w:rsidRPr="00D4549C">
        <w:rPr>
          <w:rFonts w:cs="B Zar" w:hint="cs"/>
          <w:rtl/>
        </w:rPr>
        <w:t xml:space="preserve"> دروغ و فر</w:t>
      </w:r>
      <w:r w:rsidR="00FE4F4C">
        <w:rPr>
          <w:rFonts w:cs="B Zar" w:hint="cs"/>
          <w:rtl/>
        </w:rPr>
        <w:t>ی</w:t>
      </w:r>
      <w:r w:rsidRPr="00D4549C">
        <w:rPr>
          <w:rFonts w:cs="B Zar" w:hint="cs"/>
          <w:rtl/>
        </w:rPr>
        <w:t>ب است و مسلّم در فر</w:t>
      </w:r>
      <w:r w:rsidR="00FE4F4C">
        <w:rPr>
          <w:rFonts w:cs="B Zar" w:hint="cs"/>
          <w:rtl/>
        </w:rPr>
        <w:t>ی</w:t>
      </w:r>
      <w:r w:rsidRPr="00D4549C">
        <w:rPr>
          <w:rFonts w:cs="B Zar" w:hint="cs"/>
          <w:rtl/>
        </w:rPr>
        <w:t>ب؛ نت</w:t>
      </w:r>
      <w:r w:rsidR="00FE4F4C">
        <w:rPr>
          <w:rFonts w:cs="B Zar" w:hint="cs"/>
          <w:rtl/>
        </w:rPr>
        <w:t>ی</w:t>
      </w:r>
      <w:r w:rsidRPr="00D4549C">
        <w:rPr>
          <w:rFonts w:cs="B Zar" w:hint="cs"/>
          <w:rtl/>
        </w:rPr>
        <w:t>جة نها</w:t>
      </w:r>
      <w:r w:rsidR="00FE4F4C">
        <w:rPr>
          <w:rFonts w:cs="B Zar" w:hint="cs"/>
          <w:rtl/>
        </w:rPr>
        <w:t>یی</w:t>
      </w:r>
      <w:r w:rsidRPr="00D4549C">
        <w:rPr>
          <w:rFonts w:cs="B Zar" w:hint="cs"/>
          <w:rtl/>
        </w:rPr>
        <w:t xml:space="preserve"> واقع نم</w:t>
      </w:r>
      <w:r w:rsidR="00FE4F4C">
        <w:rPr>
          <w:rFonts w:cs="B Zar" w:hint="cs"/>
          <w:rtl/>
        </w:rPr>
        <w:t>ی</w:t>
      </w:r>
      <w:r w:rsidR="00F84283" w:rsidRPr="00D4549C">
        <w:rPr>
          <w:rFonts w:cs="B Zar" w:hint="cs"/>
          <w:rtl/>
        </w:rPr>
        <w:t xml:space="preserve"> </w:t>
      </w:r>
      <w:r w:rsidRPr="00D4549C">
        <w:rPr>
          <w:rFonts w:cs="B Zar" w:hint="cs"/>
          <w:rtl/>
        </w:rPr>
        <w:t>شود.</w:t>
      </w:r>
    </w:p>
    <w:p w:rsidR="009425AB" w:rsidRPr="00D4549C" w:rsidRDefault="009425AB" w:rsidP="009425AB">
      <w:pPr>
        <w:rPr>
          <w:rStyle w:val="ArabiChar"/>
          <w:rFonts w:cs="B Zar" w:hint="cs"/>
          <w:rtl/>
        </w:rPr>
      </w:pPr>
      <w:r w:rsidRPr="00D4549C">
        <w:rPr>
          <w:rFonts w:cs="B Zar" w:hint="cs"/>
          <w:rtl/>
        </w:rPr>
        <w:t>در ادامه ا</w:t>
      </w:r>
      <w:r w:rsidR="00FE4F4C">
        <w:rPr>
          <w:rFonts w:cs="B Zar" w:hint="cs"/>
          <w:rtl/>
        </w:rPr>
        <w:t>ی</w:t>
      </w:r>
      <w:r w:rsidRPr="00D4549C">
        <w:rPr>
          <w:rFonts w:cs="B Zar" w:hint="cs"/>
          <w:rtl/>
        </w:rPr>
        <w:t xml:space="preserve">ن بحث </w:t>
      </w:r>
      <w:r w:rsidR="00FE4F4C">
        <w:rPr>
          <w:rFonts w:cs="B Zar" w:hint="cs"/>
          <w:rtl/>
        </w:rPr>
        <w:t>ک</w:t>
      </w:r>
      <w:r w:rsidRPr="00D4549C">
        <w:rPr>
          <w:rFonts w:cs="B Zar" w:hint="cs"/>
          <w:rtl/>
        </w:rPr>
        <w:t>ه خداوند فرمود به تو فرصت م</w:t>
      </w:r>
      <w:r w:rsidR="00FE4F4C">
        <w:rPr>
          <w:rFonts w:cs="B Zar" w:hint="cs"/>
          <w:rtl/>
        </w:rPr>
        <w:t>ی</w:t>
      </w:r>
      <w:r w:rsidR="00F84283" w:rsidRPr="00D4549C">
        <w:rPr>
          <w:rFonts w:cs="B Zar" w:hint="cs"/>
          <w:rtl/>
        </w:rPr>
        <w:t xml:space="preserve"> </w:t>
      </w:r>
      <w:r w:rsidRPr="00D4549C">
        <w:rPr>
          <w:rFonts w:cs="B Zar" w:hint="cs"/>
          <w:rtl/>
        </w:rPr>
        <w:t>دهم تا با انواع ح</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ت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از تو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وعده ده</w:t>
      </w:r>
      <w:r w:rsidR="00FE4F4C">
        <w:rPr>
          <w:rFonts w:cs="B Zar" w:hint="cs"/>
          <w:rtl/>
        </w:rPr>
        <w:t>ی</w:t>
      </w:r>
      <w:r w:rsidRPr="00D4549C">
        <w:rPr>
          <w:rFonts w:cs="B Zar" w:hint="cs"/>
          <w:rtl/>
        </w:rPr>
        <w:t xml:space="preserve"> و گمراه </w:t>
      </w:r>
      <w:r w:rsidR="00FE4F4C">
        <w:rPr>
          <w:rFonts w:cs="B Zar" w:hint="cs"/>
          <w:rtl/>
        </w:rPr>
        <w:t>ک</w:t>
      </w:r>
      <w:r w:rsidRPr="00D4549C">
        <w:rPr>
          <w:rFonts w:cs="B Zar" w:hint="cs"/>
          <w:rtl/>
        </w:rPr>
        <w:t>ن</w:t>
      </w:r>
      <w:r w:rsidR="00FE4F4C">
        <w:rPr>
          <w:rFonts w:cs="B Zar" w:hint="cs"/>
          <w:rtl/>
        </w:rPr>
        <w:t>ی</w:t>
      </w:r>
      <w:r w:rsidRPr="00D4549C">
        <w:rPr>
          <w:rFonts w:cs="B Zar" w:hint="cs"/>
          <w:rtl/>
        </w:rPr>
        <w:t>، در آ</w:t>
      </w:r>
      <w:r w:rsidR="00FE4F4C">
        <w:rPr>
          <w:rFonts w:cs="B Zar" w:hint="cs"/>
          <w:rtl/>
        </w:rPr>
        <w:t>ی</w:t>
      </w:r>
      <w:r w:rsidRPr="00D4549C">
        <w:rPr>
          <w:rFonts w:cs="B Zar" w:hint="cs"/>
          <w:rtl/>
        </w:rPr>
        <w:t>ه 65 سوره اسراء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w:t>
      </w:r>
    </w:p>
    <w:p w:rsidR="009425AB" w:rsidRPr="00D4549C" w:rsidRDefault="009425AB" w:rsidP="00D4010D">
      <w:pPr>
        <w:pStyle w:val="ab"/>
        <w:rPr>
          <w:rFonts w:cs="B Zar" w:hint="cs"/>
          <w:rtl/>
        </w:rPr>
      </w:pPr>
      <w:r w:rsidRPr="00D4549C">
        <w:rPr>
          <w:rFonts w:cs="B Zar" w:hint="cs"/>
          <w:rtl/>
        </w:rPr>
        <w:t>«اِنَّ عِباد</w:t>
      </w:r>
      <w:r w:rsidR="00FE4F4C">
        <w:rPr>
          <w:rFonts w:cs="B Zar" w:hint="cs"/>
          <w:rtl/>
        </w:rPr>
        <w:t>ی</w:t>
      </w:r>
      <w:r w:rsidRPr="00D4549C">
        <w:rPr>
          <w:rFonts w:cs="B Zar" w:hint="cs"/>
          <w:rtl/>
        </w:rPr>
        <w:t xml:space="preserve"> لَ</w:t>
      </w:r>
      <w:r w:rsidR="00FE4F4C">
        <w:rPr>
          <w:rFonts w:cs="B Zar" w:hint="cs"/>
          <w:rtl/>
        </w:rPr>
        <w:t>ی</w:t>
      </w:r>
      <w:r w:rsidRPr="00D4549C">
        <w:rPr>
          <w:rFonts w:cs="B Zar" w:hint="cs"/>
          <w:rtl/>
        </w:rPr>
        <w:t>سَ لَ</w:t>
      </w:r>
      <w:r w:rsidR="00FE4F4C">
        <w:rPr>
          <w:rFonts w:cs="B Zar" w:hint="cs"/>
          <w:rtl/>
        </w:rPr>
        <w:t>ک</w:t>
      </w:r>
      <w:r w:rsidRPr="00D4549C">
        <w:rPr>
          <w:rFonts w:cs="B Zar" w:hint="cs"/>
          <w:rtl/>
        </w:rPr>
        <w:t xml:space="preserve"> عَلَ</w:t>
      </w:r>
      <w:r w:rsidR="00FE4F4C">
        <w:rPr>
          <w:rFonts w:cs="B Zar" w:hint="cs"/>
          <w:rtl/>
        </w:rPr>
        <w:t>ی</w:t>
      </w:r>
      <w:r w:rsidRPr="00D4549C">
        <w:rPr>
          <w:rFonts w:cs="B Zar" w:hint="cs"/>
          <w:rtl/>
        </w:rPr>
        <w:t xml:space="preserve">هِمْ سُلْطانٌ وَ </w:t>
      </w:r>
      <w:r w:rsidR="00FE4F4C">
        <w:rPr>
          <w:rFonts w:cs="B Zar" w:hint="cs"/>
          <w:rtl/>
        </w:rPr>
        <w:t>ک</w:t>
      </w:r>
      <w:r w:rsidRPr="00D4549C">
        <w:rPr>
          <w:rFonts w:cs="B Zar" w:hint="cs"/>
          <w:rtl/>
        </w:rPr>
        <w:t>ف</w:t>
      </w:r>
      <w:r w:rsidR="00FE4F4C">
        <w:rPr>
          <w:rFonts w:cs="B Zar" w:hint="cs"/>
          <w:rtl/>
        </w:rPr>
        <w:t>ی</w:t>
      </w:r>
      <w:r w:rsidRPr="00D4549C">
        <w:rPr>
          <w:rFonts w:cs="B Zar" w:hint="cs"/>
          <w:rtl/>
        </w:rPr>
        <w:t xml:space="preserve"> بِرَبِّ</w:t>
      </w:r>
      <w:r w:rsidR="00FE4F4C">
        <w:rPr>
          <w:rFonts w:cs="B Zar" w:hint="cs"/>
          <w:rtl/>
        </w:rPr>
        <w:t>ک</w:t>
      </w:r>
      <w:r w:rsidRPr="00D4549C">
        <w:rPr>
          <w:rFonts w:cs="B Zar" w:hint="cs"/>
          <w:rtl/>
        </w:rPr>
        <w:t xml:space="preserve"> وَ</w:t>
      </w:r>
      <w:r w:rsidR="00FE4F4C">
        <w:rPr>
          <w:rFonts w:cs="B Zar" w:hint="cs"/>
          <w:rtl/>
        </w:rPr>
        <w:t>کی</w:t>
      </w:r>
      <w:r w:rsidRPr="00D4549C">
        <w:rPr>
          <w:rFonts w:cs="B Zar" w:hint="cs"/>
          <w:rtl/>
        </w:rPr>
        <w:t>لاً»؛</w:t>
      </w:r>
    </w:p>
    <w:p w:rsidR="009425AB" w:rsidRPr="00D4549C" w:rsidRDefault="009425AB" w:rsidP="00D4010D">
      <w:pPr>
        <w:pStyle w:val="ac"/>
        <w:rPr>
          <w:rFonts w:cs="B Zar" w:hint="cs"/>
          <w:rtl/>
        </w:rPr>
      </w:pPr>
      <w:r w:rsidRPr="00D4549C">
        <w:rPr>
          <w:rFonts w:cs="B Zar" w:hint="cs"/>
          <w:rtl/>
        </w:rPr>
        <w:t xml:space="preserve"> 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همان خدا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گفت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ارها را ب</w:t>
      </w:r>
      <w:r w:rsidR="00FE4F4C">
        <w:rPr>
          <w:rFonts w:cs="B Zar" w:hint="cs"/>
          <w:rtl/>
        </w:rPr>
        <w:t>ک</w:t>
      </w:r>
      <w:r w:rsidRPr="00D4549C">
        <w:rPr>
          <w:rFonts w:cs="B Zar" w:hint="cs"/>
          <w:rtl/>
        </w:rPr>
        <w:t>ن، به تو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بدان </w:t>
      </w:r>
      <w:r w:rsidR="00FE4F4C">
        <w:rPr>
          <w:rFonts w:cs="B Zar" w:hint="cs"/>
          <w:rtl/>
        </w:rPr>
        <w:t>ک</w:t>
      </w:r>
      <w:r w:rsidRPr="00D4549C">
        <w:rPr>
          <w:rFonts w:cs="B Zar" w:hint="cs"/>
          <w:rtl/>
        </w:rPr>
        <w:t>ه تو بر بنده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من تسلّط ندار</w:t>
      </w:r>
      <w:r w:rsidR="00FE4F4C">
        <w:rPr>
          <w:rFonts w:cs="B Zar" w:hint="cs"/>
          <w:rtl/>
        </w:rPr>
        <w:t>ی</w:t>
      </w:r>
      <w:r w:rsidRPr="00D4549C">
        <w:rPr>
          <w:rFonts w:cs="B Zar" w:hint="cs"/>
          <w:rtl/>
        </w:rPr>
        <w:t xml:space="preserve"> و خداوند برا</w:t>
      </w:r>
      <w:r w:rsidR="00FE4F4C">
        <w:rPr>
          <w:rFonts w:cs="B Zar" w:hint="cs"/>
          <w:rtl/>
        </w:rPr>
        <w:t>ی</w:t>
      </w:r>
      <w:r w:rsidRPr="00D4549C">
        <w:rPr>
          <w:rFonts w:cs="B Zar" w:hint="cs"/>
          <w:rtl/>
        </w:rPr>
        <w:t xml:space="preserve"> ق</w:t>
      </w:r>
      <w:r w:rsidR="00FE4F4C">
        <w:rPr>
          <w:rFonts w:cs="B Zar" w:hint="cs"/>
          <w:rtl/>
        </w:rPr>
        <w:t>ی</w:t>
      </w:r>
      <w:r w:rsidRPr="00D4549C">
        <w:rPr>
          <w:rFonts w:cs="B Zar" w:hint="cs"/>
          <w:rtl/>
        </w:rPr>
        <w:t>ام بر اراده و نفوس آن</w:t>
      </w:r>
      <w:r w:rsidR="00F84283" w:rsidRPr="00D4549C">
        <w:rPr>
          <w:rFonts w:cs="B Zar" w:hint="cs"/>
          <w:rtl/>
        </w:rPr>
        <w:t xml:space="preserve"> </w:t>
      </w:r>
      <w:r w:rsidRPr="00D4549C">
        <w:rPr>
          <w:rFonts w:cs="B Zar" w:hint="cs"/>
          <w:rtl/>
        </w:rPr>
        <w:t>ها و برا</w:t>
      </w:r>
      <w:r w:rsidR="00FE4F4C">
        <w:rPr>
          <w:rFonts w:cs="B Zar" w:hint="cs"/>
          <w:rtl/>
        </w:rPr>
        <w:t>ی</w:t>
      </w:r>
      <w:r w:rsidRPr="00D4549C">
        <w:rPr>
          <w:rFonts w:cs="B Zar" w:hint="cs"/>
          <w:rtl/>
        </w:rPr>
        <w:t xml:space="preserve"> نگهدار</w:t>
      </w:r>
      <w:r w:rsidR="00FE4F4C">
        <w:rPr>
          <w:rFonts w:cs="B Zar" w:hint="cs"/>
          <w:rtl/>
        </w:rPr>
        <w:t>ی</w:t>
      </w:r>
      <w:r w:rsidRPr="00D4549C">
        <w:rPr>
          <w:rFonts w:cs="B Zar" w:hint="cs"/>
          <w:rtl/>
        </w:rPr>
        <w:t xml:space="preserve"> منافع و سرپرست</w:t>
      </w:r>
      <w:r w:rsidR="00FE4F4C">
        <w:rPr>
          <w:rFonts w:cs="B Zar" w:hint="cs"/>
          <w:rtl/>
        </w:rPr>
        <w:t>ی</w:t>
      </w:r>
      <w:r w:rsidRPr="00D4549C">
        <w:rPr>
          <w:rFonts w:cs="B Zar" w:hint="cs"/>
          <w:rtl/>
        </w:rPr>
        <w:t xml:space="preserve"> امور آن</w:t>
      </w:r>
      <w:r w:rsidR="00F84283" w:rsidRPr="00D4549C">
        <w:rPr>
          <w:rFonts w:cs="B Zar" w:hint="cs"/>
          <w:rtl/>
        </w:rPr>
        <w:t xml:space="preserve"> </w:t>
      </w:r>
      <w:r w:rsidRPr="00D4549C">
        <w:rPr>
          <w:rFonts w:cs="B Zar" w:hint="cs"/>
          <w:rtl/>
        </w:rPr>
        <w:t xml:space="preserve">ها </w:t>
      </w:r>
      <w:r w:rsidR="00FE4F4C">
        <w:rPr>
          <w:rFonts w:cs="B Zar" w:hint="cs"/>
          <w:rtl/>
        </w:rPr>
        <w:t>ک</w:t>
      </w:r>
      <w:r w:rsidRPr="00D4549C">
        <w:rPr>
          <w:rFonts w:cs="B Zar" w:hint="cs"/>
          <w:rtl/>
        </w:rPr>
        <w:t>اف</w:t>
      </w:r>
      <w:r w:rsidR="00FE4F4C">
        <w:rPr>
          <w:rFonts w:cs="B Zar" w:hint="cs"/>
          <w:rtl/>
        </w:rPr>
        <w:t>ی</w:t>
      </w:r>
      <w:r w:rsidRPr="00D4549C">
        <w:rPr>
          <w:rFonts w:cs="B Zar" w:hint="cs"/>
          <w:rtl/>
        </w:rPr>
        <w:t xml:space="preserve"> است، و با تو</w:t>
      </w:r>
      <w:r w:rsidR="00FE4F4C">
        <w:rPr>
          <w:rFonts w:cs="B Zar" w:hint="cs"/>
          <w:rtl/>
        </w:rPr>
        <w:t>ک</w:t>
      </w:r>
      <w:r w:rsidRPr="00D4549C">
        <w:rPr>
          <w:rFonts w:cs="B Zar" w:hint="cs"/>
          <w:rtl/>
        </w:rPr>
        <w:t>ل بر ربوب</w:t>
      </w:r>
      <w:r w:rsidR="00FE4F4C">
        <w:rPr>
          <w:rFonts w:cs="B Zar" w:hint="cs"/>
          <w:rtl/>
        </w:rPr>
        <w:t>ی</w:t>
      </w:r>
      <w:r w:rsidRPr="00D4549C">
        <w:rPr>
          <w:rFonts w:cs="B Zar" w:hint="cs"/>
          <w:rtl/>
        </w:rPr>
        <w:t>ت او از همة ا</w:t>
      </w:r>
      <w:r w:rsidR="00FE4F4C">
        <w:rPr>
          <w:rFonts w:cs="B Zar" w:hint="cs"/>
          <w:rtl/>
        </w:rPr>
        <w:t>ی</w:t>
      </w:r>
      <w:r w:rsidRPr="00D4549C">
        <w:rPr>
          <w:rFonts w:cs="B Zar" w:hint="cs"/>
          <w:rtl/>
        </w:rPr>
        <w:t>ن ح</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رهند و در صراط مستق</w:t>
      </w:r>
      <w:r w:rsidR="00FE4F4C">
        <w:rPr>
          <w:rFonts w:cs="B Zar" w:hint="cs"/>
          <w:rtl/>
        </w:rPr>
        <w:t>ی</w:t>
      </w:r>
      <w:r w:rsidRPr="00D4549C">
        <w:rPr>
          <w:rFonts w:cs="B Zar" w:hint="cs"/>
          <w:rtl/>
        </w:rPr>
        <w:t>م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 xml:space="preserve">رند. </w:t>
      </w:r>
    </w:p>
    <w:p w:rsidR="009425AB" w:rsidRPr="00D4549C" w:rsidRDefault="009425AB" w:rsidP="004D276F">
      <w:pPr>
        <w:rPr>
          <w:rFonts w:cs="B Zar" w:hint="cs"/>
          <w:rtl/>
        </w:rPr>
      </w:pPr>
      <w:r w:rsidRPr="00D4549C">
        <w:rPr>
          <w:rFonts w:cs="B Zar" w:hint="cs"/>
          <w:rtl/>
        </w:rPr>
        <w:t>فرمود:</w:t>
      </w:r>
      <w:r w:rsidRPr="00D4549C">
        <w:rPr>
          <w:rStyle w:val="ArabiChar"/>
          <w:rFonts w:cs="B Zar" w:hint="cs"/>
          <w:rtl/>
        </w:rPr>
        <w:t xml:space="preserve"> «</w:t>
      </w:r>
      <w:r w:rsidR="00FE4F4C">
        <w:rPr>
          <w:rStyle w:val="ArabiChar"/>
          <w:rFonts w:cs="B Zar" w:hint="cs"/>
          <w:rtl/>
        </w:rPr>
        <w:t>ک</w:t>
      </w:r>
      <w:r w:rsidRPr="00D4549C">
        <w:rPr>
          <w:rStyle w:val="ArabiChar"/>
          <w:rFonts w:cs="B Zar" w:hint="cs"/>
          <w:rtl/>
        </w:rPr>
        <w:t>ف</w:t>
      </w:r>
      <w:r w:rsidR="00FE4F4C">
        <w:rPr>
          <w:rStyle w:val="ArabiChar"/>
          <w:rFonts w:cs="B Zar" w:hint="cs"/>
          <w:rtl/>
        </w:rPr>
        <w:t>ی</w:t>
      </w:r>
      <w:r w:rsidRPr="00D4549C">
        <w:rPr>
          <w:rStyle w:val="ArabiChar"/>
          <w:rFonts w:cs="B Zar" w:hint="cs"/>
          <w:rtl/>
        </w:rPr>
        <w:t xml:space="preserve"> بِرَبِّ</w:t>
      </w:r>
      <w:r w:rsidR="00FE4F4C">
        <w:rPr>
          <w:rStyle w:val="ArabiChar"/>
          <w:rFonts w:cs="B Zar" w:hint="cs"/>
          <w:rtl/>
        </w:rPr>
        <w:t>ک</w:t>
      </w:r>
      <w:r w:rsidRPr="00D4549C">
        <w:rPr>
          <w:rStyle w:val="ArabiChar"/>
          <w:rFonts w:cs="B Zar" w:hint="cs"/>
          <w:rtl/>
        </w:rPr>
        <w:t xml:space="preserve"> وَ</w:t>
      </w:r>
      <w:r w:rsidR="00FE4F4C">
        <w:rPr>
          <w:rStyle w:val="ArabiChar"/>
          <w:rFonts w:cs="B Zar" w:hint="cs"/>
          <w:rtl/>
        </w:rPr>
        <w:t>کی</w:t>
      </w:r>
      <w:r w:rsidRPr="00D4549C">
        <w:rPr>
          <w:rStyle w:val="ArabiChar"/>
          <w:rFonts w:cs="B Zar" w:hint="cs"/>
          <w:rtl/>
        </w:rPr>
        <w:t>لاً»</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پروردگار تو </w:t>
      </w:r>
      <w:r w:rsidR="00FE4F4C">
        <w:rPr>
          <w:rFonts w:cs="B Zar" w:hint="cs"/>
          <w:rtl/>
        </w:rPr>
        <w:t>ک</w:t>
      </w:r>
      <w:r w:rsidRPr="00D4549C">
        <w:rPr>
          <w:rFonts w:cs="B Zar" w:hint="cs"/>
          <w:rtl/>
        </w:rPr>
        <w:t>اف</w:t>
      </w:r>
      <w:r w:rsidR="00FE4F4C">
        <w:rPr>
          <w:rFonts w:cs="B Zar" w:hint="cs"/>
          <w:rtl/>
        </w:rPr>
        <w:t>ی</w:t>
      </w:r>
      <w:r w:rsidRPr="00D4549C">
        <w:rPr>
          <w:rFonts w:cs="B Zar" w:hint="cs"/>
          <w:rtl/>
        </w:rPr>
        <w:t xml:space="preserve"> است برا</w:t>
      </w:r>
      <w:r w:rsidR="00FE4F4C">
        <w:rPr>
          <w:rFonts w:cs="B Zar" w:hint="cs"/>
          <w:rtl/>
        </w:rPr>
        <w:t>ی</w:t>
      </w:r>
      <w:r w:rsidRPr="00D4549C">
        <w:rPr>
          <w:rFonts w:cs="B Zar" w:hint="cs"/>
          <w:rtl/>
        </w:rPr>
        <w:t xml:space="preserve"> و</w:t>
      </w:r>
      <w:r w:rsidR="00FE4F4C">
        <w:rPr>
          <w:rFonts w:cs="B Zar" w:hint="cs"/>
          <w:rtl/>
        </w:rPr>
        <w:t>ک</w:t>
      </w:r>
      <w:r w:rsidRPr="00D4549C">
        <w:rPr>
          <w:rFonts w:cs="B Zar" w:hint="cs"/>
          <w:rtl/>
        </w:rPr>
        <w:t>الت بندگانش و خودش آن</w:t>
      </w:r>
      <w:r w:rsidR="00F84283" w:rsidRPr="00D4549C">
        <w:rPr>
          <w:rFonts w:cs="B Zar" w:hint="cs"/>
          <w:rtl/>
        </w:rPr>
        <w:t xml:space="preserve"> </w:t>
      </w:r>
      <w:r w:rsidRPr="00D4549C">
        <w:rPr>
          <w:rFonts w:cs="B Zar" w:hint="cs"/>
          <w:rtl/>
        </w:rPr>
        <w:t>ها را سرپرست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ز</w:t>
      </w:r>
      <w:r w:rsidR="00FE4F4C">
        <w:rPr>
          <w:rFonts w:cs="B Zar" w:hint="cs"/>
          <w:rtl/>
        </w:rPr>
        <w:t>ی</w:t>
      </w:r>
      <w:r w:rsidRPr="00D4549C">
        <w:rPr>
          <w:rFonts w:cs="B Zar" w:hint="cs"/>
          <w:rtl/>
        </w:rPr>
        <w:t>را آن بندگان ربوب</w:t>
      </w:r>
      <w:r w:rsidR="00FE4F4C">
        <w:rPr>
          <w:rFonts w:cs="B Zar" w:hint="cs"/>
          <w:rtl/>
        </w:rPr>
        <w:t>ی</w:t>
      </w:r>
      <w:r w:rsidRPr="00D4549C">
        <w:rPr>
          <w:rFonts w:cs="B Zar" w:hint="cs"/>
          <w:rtl/>
        </w:rPr>
        <w:t>ت خدا را در زندگ</w:t>
      </w:r>
      <w:r w:rsidR="00FE4F4C">
        <w:rPr>
          <w:rFonts w:cs="B Zar" w:hint="cs"/>
          <w:rtl/>
        </w:rPr>
        <w:t>ی</w:t>
      </w:r>
      <w:r w:rsidRPr="00D4549C">
        <w:rPr>
          <w:rFonts w:cs="B Zar" w:hint="cs"/>
          <w:rtl/>
        </w:rPr>
        <w:t xml:space="preserve"> خود پذ</w:t>
      </w:r>
      <w:r w:rsidR="00FE4F4C">
        <w:rPr>
          <w:rFonts w:cs="B Zar" w:hint="cs"/>
          <w:rtl/>
        </w:rPr>
        <w:t>ی</w:t>
      </w:r>
      <w:r w:rsidRPr="00D4549C">
        <w:rPr>
          <w:rFonts w:cs="B Zar" w:hint="cs"/>
          <w:rtl/>
        </w:rPr>
        <w:t>رفته</w:t>
      </w:r>
      <w:r w:rsidR="00F84283" w:rsidRPr="00D4549C">
        <w:rPr>
          <w:rFonts w:cs="B Zar" w:hint="cs"/>
          <w:rtl/>
        </w:rPr>
        <w:t xml:space="preserve"> </w:t>
      </w:r>
      <w:r w:rsidRPr="00D4549C">
        <w:rPr>
          <w:rFonts w:cs="B Zar" w:hint="cs"/>
          <w:rtl/>
        </w:rPr>
        <w:t>اند و لذا خدا هم نفوس آن</w:t>
      </w:r>
      <w:r w:rsidR="00F84283" w:rsidRPr="00D4549C">
        <w:rPr>
          <w:rFonts w:cs="B Zar" w:hint="cs"/>
          <w:rtl/>
        </w:rPr>
        <w:t xml:space="preserve"> </w:t>
      </w:r>
      <w:r w:rsidRPr="00D4549C">
        <w:rPr>
          <w:rFonts w:cs="B Zar" w:hint="cs"/>
          <w:rtl/>
        </w:rPr>
        <w:t>ها را سرپرست</w:t>
      </w:r>
      <w:r w:rsidR="00FE4F4C">
        <w:rPr>
          <w:rFonts w:cs="B Zar" w:hint="cs"/>
          <w:rtl/>
        </w:rPr>
        <w:t>ی</w:t>
      </w:r>
      <w:r w:rsidRPr="00D4549C">
        <w:rPr>
          <w:rFonts w:cs="B Zar" w:hint="cs"/>
          <w:rtl/>
        </w:rPr>
        <w:t xml:space="preserve"> 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آن</w:t>
      </w:r>
      <w:r w:rsidR="00F84283" w:rsidRPr="00D4549C">
        <w:rPr>
          <w:rFonts w:cs="B Zar" w:hint="cs"/>
          <w:rtl/>
        </w:rPr>
        <w:t xml:space="preserve"> </w:t>
      </w:r>
      <w:r w:rsidRPr="00D4549C">
        <w:rPr>
          <w:rFonts w:cs="B Zar" w:hint="cs"/>
          <w:rtl/>
        </w:rPr>
        <w:t>ها تمام جان خود را آمادة</w:t>
      </w:r>
      <w:r w:rsidR="004D276F" w:rsidRPr="00D4549C">
        <w:rPr>
          <w:rFonts w:cs="B Zar" w:hint="cs"/>
          <w:rtl/>
        </w:rPr>
        <w:t xml:space="preserve"> </w:t>
      </w:r>
      <w:r w:rsidRPr="00D4549C">
        <w:rPr>
          <w:rFonts w:cs="B Zar" w:hint="cs"/>
          <w:rtl/>
        </w:rPr>
        <w:t>پذ</w:t>
      </w:r>
      <w:r w:rsidR="00FE4F4C">
        <w:rPr>
          <w:rFonts w:cs="B Zar" w:hint="cs"/>
          <w:rtl/>
        </w:rPr>
        <w:t>ی</w:t>
      </w:r>
      <w:r w:rsidRPr="00D4549C">
        <w:rPr>
          <w:rFonts w:cs="B Zar" w:hint="cs"/>
          <w:rtl/>
        </w:rPr>
        <w:t>رش ح</w:t>
      </w:r>
      <w:r w:rsidR="00FE4F4C">
        <w:rPr>
          <w:rFonts w:cs="B Zar" w:hint="cs"/>
          <w:rtl/>
        </w:rPr>
        <w:t>ک</w:t>
      </w:r>
      <w:r w:rsidRPr="00D4549C">
        <w:rPr>
          <w:rFonts w:cs="B Zar" w:hint="cs"/>
          <w:rtl/>
        </w:rPr>
        <w:t>م خداوند نمودند و خداوند هم تمام ابعاد آن</w:t>
      </w:r>
      <w:r w:rsidR="00F84283" w:rsidRPr="00D4549C">
        <w:rPr>
          <w:rFonts w:cs="B Zar" w:hint="cs"/>
          <w:rtl/>
        </w:rPr>
        <w:t xml:space="preserve"> </w:t>
      </w:r>
      <w:r w:rsidRPr="00D4549C">
        <w:rPr>
          <w:rFonts w:cs="B Zar" w:hint="cs"/>
          <w:rtl/>
        </w:rPr>
        <w:t>ها را در ز</w:t>
      </w:r>
      <w:r w:rsidR="00FE4F4C">
        <w:rPr>
          <w:rFonts w:cs="B Zar" w:hint="cs"/>
          <w:rtl/>
        </w:rPr>
        <w:t>ی</w:t>
      </w:r>
      <w:r w:rsidRPr="00D4549C">
        <w:rPr>
          <w:rFonts w:cs="B Zar" w:hint="cs"/>
          <w:rtl/>
        </w:rPr>
        <w:t>ر پوشش ربوب</w:t>
      </w:r>
      <w:r w:rsidR="00FE4F4C">
        <w:rPr>
          <w:rFonts w:cs="B Zar" w:hint="cs"/>
          <w:rtl/>
        </w:rPr>
        <w:t>ی</w:t>
      </w:r>
      <w:r w:rsidRPr="00D4549C">
        <w:rPr>
          <w:rFonts w:cs="B Zar" w:hint="cs"/>
          <w:rtl/>
        </w:rPr>
        <w:t>ت خود قرار داد.</w:t>
      </w:r>
    </w:p>
    <w:p w:rsidR="009425AB" w:rsidRPr="00D4549C" w:rsidRDefault="009425AB" w:rsidP="00D4549C">
      <w:pPr>
        <w:pStyle w:val="Heading2"/>
        <w:rPr>
          <w:rFonts w:hint="cs"/>
          <w:rtl/>
        </w:rPr>
      </w:pPr>
      <w:bookmarkStart w:id="333" w:name="_Toc185942420"/>
      <w:bookmarkStart w:id="334" w:name="_Toc200546338"/>
      <w:r w:rsidRPr="00D4549C">
        <w:rPr>
          <w:rFonts w:hint="cs"/>
          <w:rtl/>
        </w:rPr>
        <w:t>فر</w:t>
      </w:r>
      <w:r w:rsidR="00FE4F4C">
        <w:rPr>
          <w:rFonts w:hint="cs"/>
          <w:rtl/>
        </w:rPr>
        <w:t>ی</w:t>
      </w:r>
      <w:r w:rsidRPr="00D4549C">
        <w:rPr>
          <w:rFonts w:hint="cs"/>
          <w:rtl/>
        </w:rPr>
        <w:t xml:space="preserve">ب از </w:t>
      </w:r>
      <w:r w:rsidR="00FE4F4C">
        <w:rPr>
          <w:rFonts w:hint="cs"/>
          <w:rtl/>
        </w:rPr>
        <w:t>ک</w:t>
      </w:r>
      <w:r w:rsidRPr="00D4549C">
        <w:rPr>
          <w:rFonts w:hint="cs"/>
          <w:rtl/>
        </w:rPr>
        <w:t>جا شروع م</w:t>
      </w:r>
      <w:r w:rsidR="00FE4F4C">
        <w:rPr>
          <w:rFonts w:hint="cs"/>
          <w:rtl/>
        </w:rPr>
        <w:t>ی</w:t>
      </w:r>
      <w:r w:rsidR="00F84283" w:rsidRPr="00D4549C">
        <w:rPr>
          <w:rFonts w:hint="cs"/>
          <w:rtl/>
        </w:rPr>
        <w:t xml:space="preserve"> </w:t>
      </w:r>
      <w:r w:rsidRPr="00D4549C">
        <w:rPr>
          <w:rFonts w:hint="cs"/>
          <w:rtl/>
        </w:rPr>
        <w:t>شود؟</w:t>
      </w:r>
      <w:bookmarkEnd w:id="333"/>
      <w:bookmarkEnd w:id="334"/>
    </w:p>
    <w:p w:rsidR="009425AB" w:rsidRPr="00D4549C" w:rsidRDefault="009425AB" w:rsidP="009425AB">
      <w:pPr>
        <w:rPr>
          <w:rFonts w:cs="B Zar" w:hint="cs"/>
          <w:rtl/>
        </w:rPr>
      </w:pPr>
      <w:r w:rsidRPr="00D4549C">
        <w:rPr>
          <w:rFonts w:cs="B Zar" w:hint="cs"/>
          <w:rtl/>
        </w:rPr>
        <w:t>پس اگر ش</w:t>
      </w:r>
      <w:r w:rsidR="00FE4F4C">
        <w:rPr>
          <w:rFonts w:cs="B Zar" w:hint="cs"/>
          <w:rtl/>
        </w:rPr>
        <w:t>ی</w:t>
      </w:r>
      <w:r w:rsidRPr="00D4549C">
        <w:rPr>
          <w:rFonts w:cs="B Zar" w:hint="cs"/>
          <w:rtl/>
        </w:rPr>
        <w:t xml:space="preserve">طان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 xml:space="preserve">تواند گمراه </w:t>
      </w:r>
      <w:r w:rsidR="00FE4F4C">
        <w:rPr>
          <w:rFonts w:cs="B Zar" w:hint="cs"/>
          <w:rtl/>
        </w:rPr>
        <w:t>ک</w:t>
      </w:r>
      <w:r w:rsidRPr="00D4549C">
        <w:rPr>
          <w:rFonts w:cs="B Zar" w:hint="cs"/>
          <w:rtl/>
        </w:rPr>
        <w:t>ند، ر</w:t>
      </w:r>
      <w:r w:rsidR="00FE4F4C">
        <w:rPr>
          <w:rFonts w:cs="B Zar" w:hint="cs"/>
          <w:rtl/>
        </w:rPr>
        <w:t>ی</w:t>
      </w:r>
      <w:r w:rsidRPr="00D4549C">
        <w:rPr>
          <w:rFonts w:cs="B Zar" w:hint="cs"/>
          <w:rtl/>
        </w:rPr>
        <w:t>شه</w:t>
      </w:r>
      <w:r w:rsidR="00F84283" w:rsidRPr="00D4549C">
        <w:rPr>
          <w:rFonts w:cs="B Zar" w:hint="cs"/>
          <w:rtl/>
        </w:rPr>
        <w:t xml:space="preserve"> </w:t>
      </w:r>
      <w:r w:rsidRPr="00D4549C">
        <w:rPr>
          <w:rFonts w:cs="B Zar" w:hint="cs"/>
          <w:rtl/>
        </w:rPr>
        <w:t>اش در خود آن فرد است. در واقع ش</w:t>
      </w:r>
      <w:r w:rsidR="00FE4F4C">
        <w:rPr>
          <w:rFonts w:cs="B Zar" w:hint="cs"/>
          <w:rtl/>
        </w:rPr>
        <w:t>ی</w:t>
      </w:r>
      <w:r w:rsidRPr="00D4549C">
        <w:rPr>
          <w:rFonts w:cs="B Zar" w:hint="cs"/>
          <w:rtl/>
        </w:rPr>
        <w:t>طان ظهور حوائج نفس امّارة ماست. گاه</w:t>
      </w:r>
      <w:r w:rsidR="00FE4F4C">
        <w:rPr>
          <w:rFonts w:cs="B Zar" w:hint="cs"/>
          <w:rtl/>
        </w:rPr>
        <w:t>ی</w:t>
      </w:r>
      <w:r w:rsidRPr="00D4549C">
        <w:rPr>
          <w:rFonts w:cs="B Zar" w:hint="cs"/>
          <w:rtl/>
        </w:rPr>
        <w:t xml:space="preserve"> آدم</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خودشان خ</w:t>
      </w:r>
      <w:r w:rsidR="00FE4F4C">
        <w:rPr>
          <w:rFonts w:cs="B Zar" w:hint="cs"/>
          <w:rtl/>
        </w:rPr>
        <w:t>ی</w:t>
      </w:r>
      <w:r w:rsidRPr="00D4549C">
        <w:rPr>
          <w:rFonts w:cs="B Zar" w:hint="cs"/>
          <w:rtl/>
        </w:rPr>
        <w:t>الات</w:t>
      </w:r>
      <w:r w:rsidR="00FE4F4C">
        <w:rPr>
          <w:rFonts w:cs="B Zar" w:hint="cs"/>
          <w:rtl/>
        </w:rPr>
        <w:t>ی</w:t>
      </w:r>
      <w:r w:rsidR="00F84283" w:rsidRPr="00D4549C">
        <w:rPr>
          <w:rFonts w:cs="B Zar" w:hint="cs"/>
          <w:rtl/>
        </w:rPr>
        <w:t xml:space="preserve"> </w:t>
      </w:r>
      <w:r w:rsidRPr="00D4549C">
        <w:rPr>
          <w:rFonts w:cs="B Zar" w:hint="cs"/>
          <w:rtl/>
        </w:rPr>
        <w:t xml:space="preserve">اند، </w:t>
      </w:r>
      <w:r w:rsidR="00FE4F4C">
        <w:rPr>
          <w:rFonts w:cs="B Zar" w:hint="cs"/>
          <w:rtl/>
        </w:rPr>
        <w:t>یک</w:t>
      </w:r>
      <w:r w:rsidR="00F84283" w:rsidRPr="00D4549C">
        <w:rPr>
          <w:rFonts w:cs="B Zar" w:hint="cs"/>
          <w:rtl/>
        </w:rPr>
        <w:t xml:space="preserve"> </w:t>
      </w:r>
      <w:r w:rsidRPr="00D4549C">
        <w:rPr>
          <w:rFonts w:cs="B Zar" w:hint="cs"/>
          <w:rtl/>
        </w:rPr>
        <w:t xml:space="preserve">دفعه </w:t>
      </w:r>
      <w:r w:rsidR="00FE4F4C">
        <w:rPr>
          <w:rFonts w:cs="B Zar" w:hint="cs"/>
          <w:rtl/>
        </w:rPr>
        <w:t>یک</w:t>
      </w:r>
      <w:r w:rsidRPr="00D4549C">
        <w:rPr>
          <w:rFonts w:cs="B Zar" w:hint="cs"/>
          <w:rtl/>
        </w:rPr>
        <w:t xml:space="preserve"> </w:t>
      </w:r>
      <w:r w:rsidR="00FE4F4C">
        <w:rPr>
          <w:rFonts w:cs="B Zar" w:hint="cs"/>
          <w:rtl/>
        </w:rPr>
        <w:t>ک</w:t>
      </w:r>
      <w:r w:rsidRPr="00D4549C">
        <w:rPr>
          <w:rFonts w:cs="B Zar" w:hint="cs"/>
          <w:rtl/>
        </w:rPr>
        <w:t>اند</w:t>
      </w:r>
      <w:r w:rsidR="00FE4F4C">
        <w:rPr>
          <w:rFonts w:cs="B Zar" w:hint="cs"/>
          <w:rtl/>
        </w:rPr>
        <w:t>ی</w:t>
      </w:r>
      <w:r w:rsidRPr="00D4549C">
        <w:rPr>
          <w:rFonts w:cs="B Zar" w:hint="cs"/>
          <w:rtl/>
        </w:rPr>
        <w:t>دا</w:t>
      </w:r>
      <w:r w:rsidR="00FE4F4C">
        <w:rPr>
          <w:rFonts w:cs="B Zar" w:hint="cs"/>
          <w:rtl/>
        </w:rPr>
        <w:t>ی</w:t>
      </w:r>
      <w:r w:rsidRPr="00D4549C">
        <w:rPr>
          <w:rFonts w:cs="B Zar" w:hint="cs"/>
          <w:rtl/>
        </w:rPr>
        <w:t xml:space="preserve"> خ</w:t>
      </w:r>
      <w:r w:rsidR="00FE4F4C">
        <w:rPr>
          <w:rFonts w:cs="B Zar" w:hint="cs"/>
          <w:rtl/>
        </w:rPr>
        <w:t>ی</w:t>
      </w:r>
      <w:r w:rsidRPr="00D4549C">
        <w:rPr>
          <w:rFonts w:cs="B Zar" w:hint="cs"/>
          <w:rtl/>
        </w:rPr>
        <w:t>الات</w:t>
      </w:r>
      <w:r w:rsidR="00FE4F4C">
        <w:rPr>
          <w:rFonts w:cs="B Zar" w:hint="cs"/>
          <w:rtl/>
        </w:rPr>
        <w:t>ی</w:t>
      </w:r>
      <w:r w:rsidRPr="00D4549C">
        <w:rPr>
          <w:rFonts w:cs="B Zar" w:hint="cs"/>
          <w:rtl/>
        </w:rPr>
        <w:t xml:space="preserve"> هم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Pr="00D4549C">
        <w:rPr>
          <w:rFonts w:cs="B Zar" w:hint="cs"/>
          <w:rtl/>
        </w:rPr>
        <w:t>شود، همان وعده</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ک</w:t>
      </w:r>
      <w:r w:rsidRPr="00D4549C">
        <w:rPr>
          <w:rFonts w:cs="B Zar" w:hint="cs"/>
          <w:rtl/>
        </w:rPr>
        <w:t xml:space="preserve">ه اگر همة سران </w:t>
      </w:r>
      <w:r w:rsidR="00FE4F4C">
        <w:rPr>
          <w:rFonts w:cs="B Zar" w:hint="cs"/>
          <w:rtl/>
        </w:rPr>
        <w:t>ک</w:t>
      </w:r>
      <w:r w:rsidRPr="00D4549C">
        <w:rPr>
          <w:rFonts w:cs="B Zar" w:hint="cs"/>
          <w:rtl/>
        </w:rPr>
        <w:t>شور جمع شوند در20 سال هم نم</w:t>
      </w:r>
      <w:r w:rsidR="00FE4F4C">
        <w:rPr>
          <w:rFonts w:cs="B Zar" w:hint="cs"/>
          <w:rtl/>
        </w:rPr>
        <w:t>ی</w:t>
      </w:r>
      <w:r w:rsidR="00F84283" w:rsidRPr="00D4549C">
        <w:rPr>
          <w:rFonts w:cs="B Zar" w:hint="cs"/>
          <w:rtl/>
        </w:rPr>
        <w:t xml:space="preserve"> </w:t>
      </w:r>
      <w:r w:rsidRPr="00D4549C">
        <w:rPr>
          <w:rFonts w:cs="B Zar" w:hint="cs"/>
          <w:rtl/>
        </w:rPr>
        <w:t>توانند ا</w:t>
      </w:r>
      <w:r w:rsidR="00FE4F4C">
        <w:rPr>
          <w:rFonts w:cs="B Zar" w:hint="cs"/>
          <w:rtl/>
        </w:rPr>
        <w:t>ی</w:t>
      </w:r>
      <w:r w:rsidRPr="00D4549C">
        <w:rPr>
          <w:rFonts w:cs="B Zar" w:hint="cs"/>
          <w:rtl/>
        </w:rPr>
        <w:t>ن وعده</w:t>
      </w:r>
      <w:r w:rsidR="00F84283" w:rsidRPr="00D4549C">
        <w:rPr>
          <w:rFonts w:cs="B Zar" w:hint="cs"/>
          <w:rtl/>
        </w:rPr>
        <w:t xml:space="preserve"> </w:t>
      </w:r>
      <w:r w:rsidRPr="00D4549C">
        <w:rPr>
          <w:rFonts w:cs="B Zar" w:hint="cs"/>
          <w:rtl/>
        </w:rPr>
        <w:t>ها را عمل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نند، ول</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عدّه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به صِرف آن</w:t>
      </w:r>
      <w:r w:rsidR="00F84283" w:rsidRPr="00D4549C">
        <w:rPr>
          <w:rFonts w:cs="B Zar" w:hint="cs"/>
          <w:rtl/>
        </w:rPr>
        <w:t xml:space="preserve">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اند</w:t>
      </w:r>
      <w:r w:rsidR="00FE4F4C">
        <w:rPr>
          <w:rFonts w:cs="B Zar" w:hint="cs"/>
          <w:rtl/>
        </w:rPr>
        <w:t>ی</w:t>
      </w:r>
      <w:r w:rsidRPr="00D4549C">
        <w:rPr>
          <w:rFonts w:cs="B Zar" w:hint="cs"/>
          <w:rtl/>
        </w:rPr>
        <w:t>دا وعده 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کی</w:t>
      </w:r>
      <w:r w:rsidRPr="00D4549C">
        <w:rPr>
          <w:rFonts w:cs="B Zar" w:hint="cs"/>
          <w:rtl/>
        </w:rPr>
        <w:t>ف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 به او رأ</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دهند،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چون خودشان خ</w:t>
      </w:r>
      <w:r w:rsidR="00FE4F4C">
        <w:rPr>
          <w:rFonts w:cs="B Zar" w:hint="cs"/>
          <w:rtl/>
        </w:rPr>
        <w:t>ی</w:t>
      </w:r>
      <w:r w:rsidRPr="00D4549C">
        <w:rPr>
          <w:rFonts w:cs="B Zar" w:hint="cs"/>
          <w:rtl/>
        </w:rPr>
        <w:t>الات</w:t>
      </w:r>
      <w:r w:rsidR="00FE4F4C">
        <w:rPr>
          <w:rFonts w:cs="B Zar" w:hint="cs"/>
          <w:rtl/>
        </w:rPr>
        <w:t>ی</w:t>
      </w:r>
      <w:r w:rsidRPr="00D4549C">
        <w:rPr>
          <w:rFonts w:cs="B Zar" w:hint="cs"/>
          <w:rtl/>
        </w:rPr>
        <w:t xml:space="preserve"> هستند آن </w:t>
      </w:r>
      <w:r w:rsidR="00FE4F4C">
        <w:rPr>
          <w:rFonts w:cs="B Zar" w:hint="cs"/>
          <w:rtl/>
        </w:rPr>
        <w:t>ک</w:t>
      </w:r>
      <w:r w:rsidRPr="00D4549C">
        <w:rPr>
          <w:rFonts w:cs="B Zar" w:hint="cs"/>
          <w:rtl/>
        </w:rPr>
        <w:t>اند</w:t>
      </w:r>
      <w:r w:rsidR="00FE4F4C">
        <w:rPr>
          <w:rFonts w:cs="B Zar" w:hint="cs"/>
          <w:rtl/>
        </w:rPr>
        <w:t>ی</w:t>
      </w:r>
      <w:r w:rsidRPr="00D4549C">
        <w:rPr>
          <w:rFonts w:cs="B Zar" w:hint="cs"/>
          <w:rtl/>
        </w:rPr>
        <w:t>دا</w:t>
      </w:r>
      <w:r w:rsidR="00FE4F4C">
        <w:rPr>
          <w:rFonts w:cs="B Zar" w:hint="cs"/>
          <w:rtl/>
        </w:rPr>
        <w:t>ی</w:t>
      </w:r>
      <w:r w:rsidRPr="00D4549C">
        <w:rPr>
          <w:rFonts w:cs="B Zar" w:hint="cs"/>
          <w:rtl/>
        </w:rPr>
        <w:t xml:space="preserve"> خ</w:t>
      </w:r>
      <w:r w:rsidR="00FE4F4C">
        <w:rPr>
          <w:rFonts w:cs="B Zar" w:hint="cs"/>
          <w:rtl/>
        </w:rPr>
        <w:t>ی</w:t>
      </w:r>
      <w:r w:rsidRPr="00D4549C">
        <w:rPr>
          <w:rFonts w:cs="B Zar" w:hint="cs"/>
          <w:rtl/>
        </w:rPr>
        <w:t>الات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تواند به راحت</w:t>
      </w:r>
      <w:r w:rsidR="00FE4F4C">
        <w:rPr>
          <w:rFonts w:cs="B Zar" w:hint="cs"/>
          <w:rtl/>
        </w:rPr>
        <w:t>ی</w:t>
      </w:r>
      <w:r w:rsidRPr="00D4549C">
        <w:rPr>
          <w:rFonts w:cs="B Zar" w:hint="cs"/>
          <w:rtl/>
        </w:rPr>
        <w:t xml:space="preserve"> خ</w:t>
      </w:r>
      <w:r w:rsidR="00FE4F4C">
        <w:rPr>
          <w:rFonts w:cs="B Zar" w:hint="cs"/>
          <w:rtl/>
        </w:rPr>
        <w:t>ی</w:t>
      </w:r>
      <w:r w:rsidRPr="00D4549C">
        <w:rPr>
          <w:rFonts w:cs="B Zar" w:hint="cs"/>
          <w:rtl/>
        </w:rPr>
        <w:t>الات آن</w:t>
      </w:r>
      <w:r w:rsidR="00F84283" w:rsidRPr="00D4549C">
        <w:rPr>
          <w:rFonts w:cs="B Zar" w:hint="cs"/>
          <w:rtl/>
        </w:rPr>
        <w:t xml:space="preserve"> </w:t>
      </w:r>
      <w:r w:rsidRPr="00D4549C">
        <w:rPr>
          <w:rFonts w:cs="B Zar" w:hint="cs"/>
          <w:rtl/>
        </w:rPr>
        <w:t>ها را تحر</w:t>
      </w:r>
      <w:r w:rsidR="00FE4F4C">
        <w:rPr>
          <w:rFonts w:cs="B Zar" w:hint="cs"/>
          <w:rtl/>
        </w:rPr>
        <w:t>یک</w:t>
      </w:r>
      <w:r w:rsidRPr="00D4549C">
        <w:rPr>
          <w:rFonts w:cs="B Zar" w:hint="cs"/>
          <w:rtl/>
        </w:rPr>
        <w:t xml:space="preserve"> </w:t>
      </w:r>
      <w:r w:rsidR="00FE4F4C">
        <w:rPr>
          <w:rFonts w:cs="B Zar" w:hint="cs"/>
          <w:rtl/>
        </w:rPr>
        <w:t>ک</w:t>
      </w:r>
      <w:r w:rsidRPr="00D4549C">
        <w:rPr>
          <w:rFonts w:cs="B Zar" w:hint="cs"/>
          <w:rtl/>
        </w:rPr>
        <w:t>ند، پس در واقع او فر</w:t>
      </w:r>
      <w:r w:rsidR="00FE4F4C">
        <w:rPr>
          <w:rFonts w:cs="B Zar" w:hint="cs"/>
          <w:rtl/>
        </w:rPr>
        <w:t>ی</w:t>
      </w:r>
      <w:r w:rsidRPr="00D4549C">
        <w:rPr>
          <w:rFonts w:cs="B Zar" w:hint="cs"/>
          <w:rtl/>
        </w:rPr>
        <w:t>بشان نداد، خودشان خود را فر</w:t>
      </w:r>
      <w:r w:rsidR="00FE4F4C">
        <w:rPr>
          <w:rFonts w:cs="B Zar" w:hint="cs"/>
          <w:rtl/>
        </w:rPr>
        <w:t>ی</w:t>
      </w:r>
      <w:r w:rsidRPr="00D4549C">
        <w:rPr>
          <w:rFonts w:cs="B Zar" w:hint="cs"/>
          <w:rtl/>
        </w:rPr>
        <w:t>ب دادند، گفت: «</w:t>
      </w:r>
      <w:r w:rsidR="00FE4F4C">
        <w:rPr>
          <w:rFonts w:cs="B Zar" w:hint="cs"/>
          <w:rtl/>
        </w:rPr>
        <w:t>ک</w:t>
      </w:r>
      <w:r w:rsidRPr="00D4549C">
        <w:rPr>
          <w:rFonts w:cs="B Zar" w:hint="cs"/>
          <w:rtl/>
        </w:rPr>
        <w:t xml:space="preserve">ور، </w:t>
      </w:r>
      <w:r w:rsidR="00FE4F4C">
        <w:rPr>
          <w:rFonts w:cs="B Zar" w:hint="cs"/>
          <w:rtl/>
        </w:rPr>
        <w:t>ک</w:t>
      </w:r>
      <w:r w:rsidRPr="00D4549C">
        <w:rPr>
          <w:rFonts w:cs="B Zar" w:hint="cs"/>
          <w:rtl/>
        </w:rPr>
        <w:t>ور را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ند و آب گند</w:t>
      </w:r>
      <w:r w:rsidR="00FE4F4C">
        <w:rPr>
          <w:rFonts w:cs="B Zar" w:hint="cs"/>
          <w:rtl/>
        </w:rPr>
        <w:t>ی</w:t>
      </w:r>
      <w:r w:rsidRPr="00D4549C">
        <w:rPr>
          <w:rFonts w:cs="B Zar" w:hint="cs"/>
          <w:rtl/>
        </w:rPr>
        <w:t>ده، گودال را». شخص</w:t>
      </w:r>
      <w:r w:rsidR="00FE4F4C">
        <w:rPr>
          <w:rFonts w:cs="B Zar" w:hint="cs"/>
          <w:rtl/>
        </w:rPr>
        <w:t>ی</w:t>
      </w:r>
      <w:r w:rsidRPr="00D4549C">
        <w:rPr>
          <w:rFonts w:cs="B Zar" w:hint="cs"/>
          <w:rtl/>
        </w:rPr>
        <w:t>ت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اند</w:t>
      </w:r>
      <w:r w:rsidR="00FE4F4C">
        <w:rPr>
          <w:rFonts w:cs="B Zar" w:hint="cs"/>
          <w:rtl/>
        </w:rPr>
        <w:t>ی</w:t>
      </w:r>
      <w:r w:rsidRPr="00D4549C">
        <w:rPr>
          <w:rFonts w:cs="B Zar" w:hint="cs"/>
          <w:rtl/>
        </w:rPr>
        <w:t>دا</w:t>
      </w:r>
      <w:r w:rsidR="00FE4F4C">
        <w:rPr>
          <w:rFonts w:cs="B Zar" w:hint="cs"/>
          <w:rtl/>
        </w:rPr>
        <w:t>ی</w:t>
      </w:r>
      <w:r w:rsidRPr="00D4549C">
        <w:rPr>
          <w:rFonts w:cs="B Zar" w:hint="cs"/>
          <w:rtl/>
        </w:rPr>
        <w:t xml:space="preserve"> خ</w:t>
      </w:r>
      <w:r w:rsidR="00FE4F4C">
        <w:rPr>
          <w:rFonts w:cs="B Zar" w:hint="cs"/>
          <w:rtl/>
        </w:rPr>
        <w:t>ی</w:t>
      </w:r>
      <w:r w:rsidRPr="00D4549C">
        <w:rPr>
          <w:rFonts w:cs="B Zar" w:hint="cs"/>
          <w:rtl/>
        </w:rPr>
        <w:t>الات</w:t>
      </w:r>
      <w:r w:rsidR="00FE4F4C">
        <w:rPr>
          <w:rFonts w:cs="B Zar" w:hint="cs"/>
          <w:rtl/>
        </w:rPr>
        <w:t>ی</w:t>
      </w:r>
      <w:r w:rsidRPr="00D4549C">
        <w:rPr>
          <w:rFonts w:cs="B Zar" w:hint="cs"/>
          <w:rtl/>
        </w:rPr>
        <w:t>، در واقع دنباله و ادامة شخص</w:t>
      </w:r>
      <w:r w:rsidR="00FE4F4C">
        <w:rPr>
          <w:rFonts w:cs="B Zar" w:hint="cs"/>
          <w:rtl/>
        </w:rPr>
        <w:t>ی</w:t>
      </w:r>
      <w:r w:rsidRPr="00D4549C">
        <w:rPr>
          <w:rFonts w:cs="B Zar" w:hint="cs"/>
          <w:rtl/>
        </w:rPr>
        <w:t>ت خود ا</w:t>
      </w:r>
      <w:r w:rsidR="00FE4F4C">
        <w:rPr>
          <w:rFonts w:cs="B Zar" w:hint="cs"/>
          <w:rtl/>
        </w:rPr>
        <w:t>ی</w:t>
      </w:r>
      <w:r w:rsidRPr="00D4549C">
        <w:rPr>
          <w:rFonts w:cs="B Zar" w:hint="cs"/>
          <w:rtl/>
        </w:rPr>
        <w:t xml:space="preserve">ن آدم است </w:t>
      </w:r>
      <w:r w:rsidR="00FE4F4C">
        <w:rPr>
          <w:rFonts w:cs="B Zar" w:hint="cs"/>
          <w:rtl/>
        </w:rPr>
        <w:t>ک</w:t>
      </w:r>
      <w:r w:rsidRPr="00D4549C">
        <w:rPr>
          <w:rFonts w:cs="B Zar" w:hint="cs"/>
          <w:rtl/>
        </w:rPr>
        <w:t>ه او را پسند</w:t>
      </w:r>
      <w:r w:rsidR="00FE4F4C">
        <w:rPr>
          <w:rFonts w:cs="B Zar" w:hint="cs"/>
          <w:rtl/>
        </w:rPr>
        <w:t>ی</w:t>
      </w:r>
      <w:r w:rsidRPr="00D4549C">
        <w:rPr>
          <w:rFonts w:cs="B Zar" w:hint="cs"/>
          <w:rtl/>
        </w:rPr>
        <w:t>د و به او رأ</w:t>
      </w:r>
      <w:r w:rsidR="00FE4F4C">
        <w:rPr>
          <w:rFonts w:cs="B Zar" w:hint="cs"/>
          <w:rtl/>
        </w:rPr>
        <w:t>ی</w:t>
      </w:r>
      <w:r w:rsidRPr="00D4549C">
        <w:rPr>
          <w:rFonts w:cs="B Zar" w:hint="cs"/>
          <w:rtl/>
        </w:rPr>
        <w:t xml:space="preserve"> داد، آن آقا انع</w:t>
      </w:r>
      <w:r w:rsidR="00FE4F4C">
        <w:rPr>
          <w:rFonts w:cs="B Zar" w:hint="cs"/>
          <w:rtl/>
        </w:rPr>
        <w:t>ک</w:t>
      </w:r>
      <w:r w:rsidRPr="00D4549C">
        <w:rPr>
          <w:rFonts w:cs="B Zar" w:hint="cs"/>
          <w:rtl/>
        </w:rPr>
        <w:t>اس شخص</w:t>
      </w:r>
      <w:r w:rsidR="00FE4F4C">
        <w:rPr>
          <w:rFonts w:cs="B Zar" w:hint="cs"/>
          <w:rtl/>
        </w:rPr>
        <w:t>ی</w:t>
      </w:r>
      <w:r w:rsidRPr="00D4549C">
        <w:rPr>
          <w:rFonts w:cs="B Zar" w:hint="cs"/>
          <w:rtl/>
        </w:rPr>
        <w:t>ت خود ا</w:t>
      </w:r>
      <w:r w:rsidR="00FE4F4C">
        <w:rPr>
          <w:rFonts w:cs="B Zar" w:hint="cs"/>
          <w:rtl/>
        </w:rPr>
        <w:t>ی</w:t>
      </w:r>
      <w:r w:rsidRPr="00D4549C">
        <w:rPr>
          <w:rFonts w:cs="B Zar" w:hint="cs"/>
          <w:rtl/>
        </w:rPr>
        <w:t>ن افراد است. پس در واقع ش</w:t>
      </w:r>
      <w:r w:rsidR="00FE4F4C">
        <w:rPr>
          <w:rFonts w:cs="B Zar" w:hint="cs"/>
          <w:rtl/>
        </w:rPr>
        <w:t>ی</w:t>
      </w:r>
      <w:r w:rsidRPr="00D4549C">
        <w:rPr>
          <w:rFonts w:cs="B Zar" w:hint="cs"/>
          <w:rtl/>
        </w:rPr>
        <w:t>طان ظهور حوائج و شخص</w:t>
      </w:r>
      <w:r w:rsidR="00FE4F4C">
        <w:rPr>
          <w:rFonts w:cs="B Zar" w:hint="cs"/>
          <w:rtl/>
        </w:rPr>
        <w:t>ی</w:t>
      </w:r>
      <w:r w:rsidRPr="00D4549C">
        <w:rPr>
          <w:rFonts w:cs="B Zar" w:hint="cs"/>
          <w:rtl/>
        </w:rPr>
        <w:t>ت انسان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است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را پسند</w:t>
      </w:r>
      <w:r w:rsidR="00FE4F4C">
        <w:rPr>
          <w:rFonts w:cs="B Zar" w:hint="cs"/>
          <w:rtl/>
        </w:rPr>
        <w:t>ی</w:t>
      </w:r>
      <w:r w:rsidRPr="00D4549C">
        <w:rPr>
          <w:rFonts w:cs="B Zar" w:hint="cs"/>
          <w:rtl/>
        </w:rPr>
        <w:t>دند. برع</w:t>
      </w:r>
      <w:r w:rsidR="00FE4F4C">
        <w:rPr>
          <w:rFonts w:cs="B Zar" w:hint="cs"/>
          <w:rtl/>
        </w:rPr>
        <w:t>ک</w:t>
      </w:r>
      <w:r w:rsidRPr="00D4549C">
        <w:rPr>
          <w:rFonts w:cs="B Zar" w:hint="cs"/>
          <w:rtl/>
        </w:rPr>
        <w:t xml:space="preserve">س؛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بندة خدا شد و ربوب</w:t>
      </w:r>
      <w:r w:rsidR="00FE4F4C">
        <w:rPr>
          <w:rFonts w:cs="B Zar" w:hint="cs"/>
          <w:rtl/>
        </w:rPr>
        <w:t>ی</w:t>
      </w:r>
      <w:r w:rsidRPr="00D4549C">
        <w:rPr>
          <w:rFonts w:cs="B Zar" w:hint="cs"/>
          <w:rtl/>
        </w:rPr>
        <w:t>ت حضرت حق را در جان خود پذ</w:t>
      </w:r>
      <w:r w:rsidR="00FE4F4C">
        <w:rPr>
          <w:rFonts w:cs="B Zar" w:hint="cs"/>
          <w:rtl/>
        </w:rPr>
        <w:t>ی</w:t>
      </w:r>
      <w:r w:rsidRPr="00D4549C">
        <w:rPr>
          <w:rFonts w:cs="B Zar" w:hint="cs"/>
          <w:rtl/>
        </w:rPr>
        <w:t>رفت، د</w:t>
      </w:r>
      <w:r w:rsidR="00FE4F4C">
        <w:rPr>
          <w:rFonts w:cs="B Zar" w:hint="cs"/>
          <w:rtl/>
        </w:rPr>
        <w:t>ی</w:t>
      </w:r>
      <w:r w:rsidRPr="00D4549C">
        <w:rPr>
          <w:rFonts w:cs="B Zar" w:hint="cs"/>
          <w:rtl/>
        </w:rPr>
        <w:t>گر ش</w:t>
      </w:r>
      <w:r w:rsidR="00FE4F4C">
        <w:rPr>
          <w:rFonts w:cs="B Zar" w:hint="cs"/>
          <w:rtl/>
        </w:rPr>
        <w:t>ی</w:t>
      </w:r>
      <w:r w:rsidRPr="00D4549C">
        <w:rPr>
          <w:rFonts w:cs="B Zar" w:hint="cs"/>
          <w:rtl/>
        </w:rPr>
        <w:t>طانِ متمرّد از درگاه اله</w:t>
      </w:r>
      <w:r w:rsidR="00FE4F4C">
        <w:rPr>
          <w:rFonts w:cs="B Zar" w:hint="cs"/>
          <w:rtl/>
        </w:rPr>
        <w:t>ی</w:t>
      </w:r>
      <w:r w:rsidRPr="00D4549C">
        <w:rPr>
          <w:rFonts w:cs="B Zar" w:hint="cs"/>
          <w:rtl/>
        </w:rPr>
        <w:t>، نم</w:t>
      </w:r>
      <w:r w:rsidR="00FE4F4C">
        <w:rPr>
          <w:rFonts w:cs="B Zar" w:hint="cs"/>
          <w:rtl/>
        </w:rPr>
        <w:t>ی</w:t>
      </w:r>
      <w:r w:rsidR="00F84283" w:rsidRPr="00D4549C">
        <w:rPr>
          <w:rFonts w:cs="B Zar" w:hint="cs"/>
          <w:rtl/>
        </w:rPr>
        <w:t xml:space="preserve"> </w:t>
      </w:r>
      <w:r w:rsidRPr="00D4549C">
        <w:rPr>
          <w:rFonts w:cs="B Zar" w:hint="cs"/>
          <w:rtl/>
        </w:rPr>
        <w:t>تواند او را فر</w:t>
      </w:r>
      <w:r w:rsidR="00FE4F4C">
        <w:rPr>
          <w:rFonts w:cs="B Zar" w:hint="cs"/>
          <w:rtl/>
        </w:rPr>
        <w:t>ی</w:t>
      </w:r>
      <w:r w:rsidRPr="00D4549C">
        <w:rPr>
          <w:rFonts w:cs="B Zar" w:hint="cs"/>
          <w:rtl/>
        </w:rPr>
        <w:t>ب دهد، چون ش</w:t>
      </w:r>
      <w:r w:rsidR="00FE4F4C">
        <w:rPr>
          <w:rFonts w:cs="B Zar" w:hint="cs"/>
          <w:rtl/>
        </w:rPr>
        <w:t>ی</w:t>
      </w:r>
      <w:r w:rsidRPr="00D4549C">
        <w:rPr>
          <w:rFonts w:cs="B Zar" w:hint="cs"/>
          <w:rtl/>
        </w:rPr>
        <w:t>طان ظهور شخص</w:t>
      </w:r>
      <w:r w:rsidR="00FE4F4C">
        <w:rPr>
          <w:rFonts w:cs="B Zar" w:hint="cs"/>
          <w:rtl/>
        </w:rPr>
        <w:t>ی</w:t>
      </w:r>
      <w:r w:rsidRPr="00D4549C">
        <w:rPr>
          <w:rFonts w:cs="B Zar" w:hint="cs"/>
          <w:rtl/>
        </w:rPr>
        <w:t>ت و حوائج ا</w:t>
      </w:r>
      <w:r w:rsidR="00FE4F4C">
        <w:rPr>
          <w:rFonts w:cs="B Zar" w:hint="cs"/>
          <w:rtl/>
        </w:rPr>
        <w:t>ی</w:t>
      </w:r>
      <w:r w:rsidRPr="00D4549C">
        <w:rPr>
          <w:rFonts w:cs="B Zar" w:hint="cs"/>
          <w:rtl/>
        </w:rPr>
        <w:t>ن آدم ن</w:t>
      </w:r>
      <w:r w:rsidR="00FE4F4C">
        <w:rPr>
          <w:rFonts w:cs="B Zar" w:hint="cs"/>
          <w:rtl/>
        </w:rPr>
        <w:t>ی</w:t>
      </w:r>
      <w:r w:rsidRPr="00D4549C">
        <w:rPr>
          <w:rFonts w:cs="B Zar" w:hint="cs"/>
          <w:rtl/>
        </w:rPr>
        <w:t>ست تا او آن ش</w:t>
      </w:r>
      <w:r w:rsidR="00FE4F4C">
        <w:rPr>
          <w:rFonts w:cs="B Zar" w:hint="cs"/>
          <w:rtl/>
        </w:rPr>
        <w:t>ی</w:t>
      </w:r>
      <w:r w:rsidRPr="00D4549C">
        <w:rPr>
          <w:rFonts w:cs="B Zar" w:hint="cs"/>
          <w:rtl/>
        </w:rPr>
        <w:t>طان را بپسندد.</w:t>
      </w:r>
    </w:p>
    <w:p w:rsidR="009425AB" w:rsidRPr="00D4549C" w:rsidRDefault="009425AB" w:rsidP="004D0161">
      <w:pPr>
        <w:rPr>
          <w:rFonts w:cs="B Zar" w:hint="cs"/>
          <w:rtl/>
        </w:rPr>
      </w:pPr>
      <w:r w:rsidRPr="00D4549C">
        <w:rPr>
          <w:rFonts w:cs="B Zar" w:hint="cs"/>
          <w:rtl/>
        </w:rPr>
        <w:t>اگر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آدم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w:t>
      </w:r>
      <w:r w:rsidR="00FE4F4C">
        <w:rPr>
          <w:rFonts w:cs="B Zar" w:hint="cs"/>
          <w:rtl/>
        </w:rPr>
        <w:t>ی</w:t>
      </w:r>
      <w:r w:rsidRPr="00D4549C">
        <w:rPr>
          <w:rFonts w:cs="B Zar" w:hint="cs"/>
          <w:rtl/>
        </w:rPr>
        <w:t>الات</w:t>
      </w:r>
      <w:r w:rsidR="00FE4F4C">
        <w:rPr>
          <w:rFonts w:cs="B Zar" w:hint="cs"/>
          <w:rtl/>
        </w:rPr>
        <w:t>ی</w:t>
      </w:r>
      <w:r w:rsidRPr="00D4549C">
        <w:rPr>
          <w:rFonts w:cs="B Zar" w:hint="cs"/>
          <w:rtl/>
        </w:rPr>
        <w:t xml:space="preserve"> م</w:t>
      </w:r>
      <w:r w:rsidR="00FE4F4C">
        <w:rPr>
          <w:rFonts w:cs="B Zar" w:hint="cs"/>
          <w:rtl/>
        </w:rPr>
        <w:t>ی</w:t>
      </w:r>
      <w:r w:rsidRPr="00D4549C">
        <w:rPr>
          <w:rFonts w:cs="B Zar" w:hint="cs"/>
          <w:rtl/>
        </w:rPr>
        <w:t>دان</w:t>
      </w:r>
      <w:r w:rsidR="00F84283" w:rsidRPr="00D4549C">
        <w:rPr>
          <w:rFonts w:cs="B Zar" w:hint="cs"/>
          <w:rtl/>
        </w:rPr>
        <w:t xml:space="preserve"> </w:t>
      </w:r>
      <w:r w:rsidRPr="00D4549C">
        <w:rPr>
          <w:rFonts w:cs="B Zar" w:hint="cs"/>
          <w:rtl/>
        </w:rPr>
        <w:t>دار جامعه نباشند، با</w:t>
      </w:r>
      <w:r w:rsidR="00FE4F4C">
        <w:rPr>
          <w:rFonts w:cs="B Zar" w:hint="cs"/>
          <w:rtl/>
        </w:rPr>
        <w:t>ی</w:t>
      </w:r>
      <w:r w:rsidRPr="00D4549C">
        <w:rPr>
          <w:rFonts w:cs="B Zar" w:hint="cs"/>
          <w:rtl/>
        </w:rPr>
        <w:t>د مردم را با رشددادن در مسائل عقل</w:t>
      </w:r>
      <w:r w:rsidR="00FE4F4C">
        <w:rPr>
          <w:rFonts w:cs="B Zar" w:hint="cs"/>
          <w:rtl/>
        </w:rPr>
        <w:t>ی</w:t>
      </w:r>
      <w:r w:rsidRPr="00D4549C">
        <w:rPr>
          <w:rFonts w:cs="B Zar" w:hint="cs"/>
          <w:rtl/>
        </w:rPr>
        <w:t xml:space="preserve"> و شرع</w:t>
      </w:r>
      <w:r w:rsidR="00FE4F4C">
        <w:rPr>
          <w:rFonts w:cs="B Zar" w:hint="cs"/>
          <w:rtl/>
        </w:rPr>
        <w:t>ی</w:t>
      </w:r>
      <w:r w:rsidRPr="00D4549C">
        <w:rPr>
          <w:rFonts w:cs="B Zar" w:hint="cs"/>
          <w:rtl/>
        </w:rPr>
        <w:t>، از خ</w:t>
      </w:r>
      <w:r w:rsidR="00FE4F4C">
        <w:rPr>
          <w:rFonts w:cs="B Zar" w:hint="cs"/>
          <w:rtl/>
        </w:rPr>
        <w:t>ی</w:t>
      </w:r>
      <w:r w:rsidRPr="00D4549C">
        <w:rPr>
          <w:rFonts w:cs="B Zar" w:hint="cs"/>
          <w:rtl/>
        </w:rPr>
        <w:t>الات</w:t>
      </w:r>
      <w:r w:rsidR="00FE4F4C">
        <w:rPr>
          <w:rFonts w:cs="B Zar" w:hint="cs"/>
          <w:rtl/>
        </w:rPr>
        <w:t>ی</w:t>
      </w:r>
      <w:r w:rsidR="00F84283" w:rsidRPr="00D4549C">
        <w:rPr>
          <w:rFonts w:cs="B Zar" w:hint="cs"/>
          <w:rtl/>
        </w:rPr>
        <w:t xml:space="preserve"> </w:t>
      </w:r>
      <w:r w:rsidRPr="00D4549C">
        <w:rPr>
          <w:rFonts w:cs="B Zar" w:hint="cs"/>
          <w:rtl/>
        </w:rPr>
        <w:t>شدن نجات ده</w:t>
      </w:r>
      <w:r w:rsidR="00FE4F4C">
        <w:rPr>
          <w:rFonts w:cs="B Zar" w:hint="cs"/>
          <w:rtl/>
        </w:rPr>
        <w:t>ی</w:t>
      </w:r>
      <w:r w:rsidRPr="00D4549C">
        <w:rPr>
          <w:rFonts w:cs="B Zar" w:hint="cs"/>
          <w:rtl/>
        </w:rPr>
        <w:t>د. اگر کس</w:t>
      </w:r>
      <w:r w:rsidR="00FE4F4C">
        <w:rPr>
          <w:rFonts w:cs="B Zar" w:hint="cs"/>
          <w:rtl/>
        </w:rPr>
        <w:t>ی</w:t>
      </w:r>
      <w:r w:rsidRPr="00D4549C">
        <w:rPr>
          <w:rFonts w:cs="B Zar" w:hint="cs"/>
          <w:rtl/>
        </w:rPr>
        <w:t xml:space="preserve"> بگو</w:t>
      </w:r>
      <w:r w:rsidR="00FE4F4C">
        <w:rPr>
          <w:rFonts w:cs="B Zar" w:hint="cs"/>
          <w:rtl/>
        </w:rPr>
        <w:t>ی</w:t>
      </w:r>
      <w:r w:rsidRPr="00D4549C">
        <w:rPr>
          <w:rFonts w:cs="B Zar" w:hint="cs"/>
          <w:rtl/>
        </w:rPr>
        <w:t>د: ا</w:t>
      </w:r>
      <w:r w:rsidR="00FE4F4C">
        <w:rPr>
          <w:rFonts w:cs="B Zar" w:hint="cs"/>
          <w:rtl/>
        </w:rPr>
        <w:t>ی</w:t>
      </w:r>
      <w:r w:rsidRPr="00D4549C">
        <w:rPr>
          <w:rFonts w:cs="B Zar" w:hint="cs"/>
          <w:rtl/>
        </w:rPr>
        <w:t xml:space="preserve">ن آقا مقصّر است </w:t>
      </w:r>
      <w:r w:rsidR="00FE4F4C">
        <w:rPr>
          <w:rFonts w:cs="B Zar" w:hint="cs"/>
          <w:rtl/>
        </w:rPr>
        <w:t>ک</w:t>
      </w:r>
      <w:r w:rsidRPr="00D4549C">
        <w:rPr>
          <w:rFonts w:cs="B Zar" w:hint="cs"/>
          <w:rtl/>
        </w:rPr>
        <w:t>ه با ح</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مردم را جلب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درست است </w:t>
      </w:r>
      <w:r w:rsidR="00FE4F4C">
        <w:rPr>
          <w:rFonts w:cs="B Zar" w:hint="cs"/>
          <w:rtl/>
        </w:rPr>
        <w:t>ک</w:t>
      </w:r>
      <w:r w:rsidRPr="00D4549C">
        <w:rPr>
          <w:rFonts w:cs="B Zar" w:hint="cs"/>
          <w:rtl/>
        </w:rPr>
        <w:t>ه او مقصّر است، ول</w:t>
      </w:r>
      <w:r w:rsidR="00FE4F4C">
        <w:rPr>
          <w:rFonts w:cs="B Zar" w:hint="cs"/>
          <w:rtl/>
        </w:rPr>
        <w:t>ی</w:t>
      </w:r>
      <w:r w:rsidRPr="00D4549C">
        <w:rPr>
          <w:rFonts w:cs="B Zar" w:hint="cs"/>
          <w:rtl/>
        </w:rPr>
        <w:t xml:space="preserve"> راه</w:t>
      </w:r>
      <w:r w:rsidR="00F84283" w:rsidRPr="00D4549C">
        <w:rPr>
          <w:rFonts w:cs="B Zar" w:hint="cs"/>
          <w:rtl/>
        </w:rPr>
        <w:t xml:space="preserve"> </w:t>
      </w:r>
      <w:r w:rsidRPr="00D4549C">
        <w:rPr>
          <w:rFonts w:cs="B Zar" w:hint="cs"/>
          <w:rtl/>
        </w:rPr>
        <w:t>حل اصل</w:t>
      </w:r>
      <w:r w:rsidR="00FE4F4C">
        <w:rPr>
          <w:rFonts w:cs="B Zar" w:hint="cs"/>
          <w:rtl/>
        </w:rPr>
        <w:t>ی</w:t>
      </w:r>
      <w:r w:rsidRPr="00D4549C">
        <w:rPr>
          <w:rFonts w:cs="B Zar" w:hint="cs"/>
          <w:rtl/>
        </w:rPr>
        <w:t xml:space="preserve"> و مبنا</w:t>
      </w:r>
      <w:r w:rsidR="00FE4F4C">
        <w:rPr>
          <w:rFonts w:cs="B Zar" w:hint="cs"/>
          <w:rtl/>
        </w:rPr>
        <w:t>یی</w:t>
      </w:r>
      <w:r w:rsidRPr="00D4549C">
        <w:rPr>
          <w:rFonts w:cs="B Zar" w:hint="cs"/>
          <w:rtl/>
        </w:rPr>
        <w:t xml:space="preserve"> را با</w:t>
      </w:r>
      <w:r w:rsidR="00FE4F4C">
        <w:rPr>
          <w:rFonts w:cs="B Zar" w:hint="cs"/>
          <w:rtl/>
        </w:rPr>
        <w:t>ی</w:t>
      </w:r>
      <w:r w:rsidRPr="00D4549C">
        <w:rPr>
          <w:rFonts w:cs="B Zar" w:hint="cs"/>
          <w:rtl/>
        </w:rPr>
        <w:t>د در جا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 xml:space="preserve">گر جستجو </w:t>
      </w:r>
      <w:r w:rsidR="00FE4F4C">
        <w:rPr>
          <w:rFonts w:cs="B Zar" w:hint="cs"/>
          <w:rtl/>
        </w:rPr>
        <w:t>ک</w:t>
      </w:r>
      <w:r w:rsidRPr="00D4549C">
        <w:rPr>
          <w:rFonts w:cs="B Zar" w:hint="cs"/>
          <w:rtl/>
        </w:rPr>
        <w:t>رد. اگر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جامعه نجات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ند و آن هم نجات</w:t>
      </w:r>
      <w:r w:rsidR="00FE4F4C">
        <w:rPr>
          <w:rFonts w:cs="B Zar" w:hint="cs"/>
          <w:rtl/>
        </w:rPr>
        <w:t>ی</w:t>
      </w:r>
      <w:r w:rsidRPr="00D4549C">
        <w:rPr>
          <w:rFonts w:cs="B Zar" w:hint="cs"/>
          <w:rtl/>
        </w:rPr>
        <w:t xml:space="preserve"> عم</w:t>
      </w:r>
      <w:r w:rsidR="00FE4F4C">
        <w:rPr>
          <w:rFonts w:cs="B Zar" w:hint="cs"/>
          <w:rtl/>
        </w:rPr>
        <w:t>ی</w:t>
      </w:r>
      <w:r w:rsidRPr="00D4549C">
        <w:rPr>
          <w:rFonts w:cs="B Zar" w:hint="cs"/>
          <w:rtl/>
        </w:rPr>
        <w:t>ق، راه</w:t>
      </w:r>
      <w:r w:rsidR="00F84283" w:rsidRPr="00D4549C">
        <w:rPr>
          <w:rFonts w:cs="B Zar" w:hint="cs"/>
          <w:rtl/>
        </w:rPr>
        <w:t xml:space="preserve"> </w:t>
      </w:r>
      <w:r w:rsidRPr="00D4549C">
        <w:rPr>
          <w:rFonts w:cs="B Zar" w:hint="cs"/>
          <w:rtl/>
        </w:rPr>
        <w:t>حل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 xml:space="preserve">ه </w:t>
      </w:r>
      <w:r w:rsidR="004D0161" w:rsidRPr="00D4549C">
        <w:rPr>
          <w:rFonts w:cs="B Zar" w:hint="cs"/>
          <w:rtl/>
        </w:rPr>
        <w:t xml:space="preserve">خود </w:t>
      </w:r>
      <w:r w:rsidRPr="00D4549C">
        <w:rPr>
          <w:rFonts w:cs="B Zar" w:hint="cs"/>
          <w:rtl/>
        </w:rPr>
        <w:t>مردم همت کنند و شما هم زم</w:t>
      </w:r>
      <w:r w:rsidR="00FE4F4C">
        <w:rPr>
          <w:rFonts w:cs="B Zar" w:hint="cs"/>
          <w:rtl/>
        </w:rPr>
        <w:t>ی</w:t>
      </w:r>
      <w:r w:rsidR="004D0161" w:rsidRPr="00D4549C">
        <w:rPr>
          <w:rFonts w:cs="B Zar" w:hint="cs"/>
          <w:rtl/>
        </w:rPr>
        <w:t>نة آن</w:t>
      </w:r>
      <w:r w:rsidRPr="00D4549C">
        <w:rPr>
          <w:rFonts w:cs="B Zar" w:hint="cs"/>
          <w:rtl/>
        </w:rPr>
        <w:t xml:space="preserve"> را آماده کن</w:t>
      </w:r>
      <w:r w:rsidR="00FE4F4C">
        <w:rPr>
          <w:rFonts w:cs="B Zar" w:hint="cs"/>
          <w:rtl/>
        </w:rPr>
        <w:t>ی</w:t>
      </w:r>
      <w:r w:rsidRPr="00D4549C">
        <w:rPr>
          <w:rFonts w:cs="B Zar" w:hint="cs"/>
          <w:rtl/>
        </w:rPr>
        <w:t>د تا از خ</w:t>
      </w:r>
      <w:r w:rsidR="00FE4F4C">
        <w:rPr>
          <w:rFonts w:cs="B Zar" w:hint="cs"/>
          <w:rtl/>
        </w:rPr>
        <w:t>ی</w:t>
      </w:r>
      <w:r w:rsidRPr="00D4549C">
        <w:rPr>
          <w:rFonts w:cs="B Zar" w:hint="cs"/>
          <w:rtl/>
        </w:rPr>
        <w:t>الات</w:t>
      </w:r>
      <w:r w:rsidR="00FE4F4C">
        <w:rPr>
          <w:rFonts w:cs="B Zar" w:hint="cs"/>
          <w:rtl/>
        </w:rPr>
        <w:t>ی</w:t>
      </w:r>
      <w:r w:rsidR="00F84283" w:rsidRPr="00D4549C">
        <w:rPr>
          <w:rFonts w:cs="B Zar" w:hint="cs"/>
          <w:rtl/>
        </w:rPr>
        <w:t xml:space="preserve"> </w:t>
      </w:r>
      <w:r w:rsidRPr="00D4549C">
        <w:rPr>
          <w:rFonts w:cs="B Zar" w:hint="cs"/>
          <w:rtl/>
        </w:rPr>
        <w:t xml:space="preserve">بودن نجات </w:t>
      </w:r>
      <w:r w:rsidR="00FE4F4C">
        <w:rPr>
          <w:rFonts w:cs="B Zar" w:hint="cs"/>
          <w:rtl/>
        </w:rPr>
        <w:t>ی</w:t>
      </w:r>
      <w:r w:rsidRPr="00D4549C">
        <w:rPr>
          <w:rFonts w:cs="B Zar" w:hint="cs"/>
          <w:rtl/>
        </w:rPr>
        <w:t>ابند، و برا</w:t>
      </w:r>
      <w:r w:rsidR="00FE4F4C">
        <w:rPr>
          <w:rFonts w:cs="B Zar" w:hint="cs"/>
          <w:rtl/>
        </w:rPr>
        <w:t>ی</w:t>
      </w:r>
      <w:r w:rsidRPr="00D4549C">
        <w:rPr>
          <w:rFonts w:cs="B Zar" w:hint="cs"/>
          <w:rtl/>
        </w:rPr>
        <w:t xml:space="preserve"> نجات از خ</w:t>
      </w:r>
      <w:r w:rsidR="00FE4F4C">
        <w:rPr>
          <w:rFonts w:cs="B Zar" w:hint="cs"/>
          <w:rtl/>
        </w:rPr>
        <w:t>ی</w:t>
      </w:r>
      <w:r w:rsidRPr="00D4549C">
        <w:rPr>
          <w:rFonts w:cs="B Zar" w:hint="cs"/>
          <w:rtl/>
        </w:rPr>
        <w:t>الات فقط راهش خوب مطرح</w:t>
      </w:r>
      <w:r w:rsidR="00F84283" w:rsidRPr="00D4549C">
        <w:rPr>
          <w:rFonts w:cs="B Zar" w:hint="cs"/>
          <w:rtl/>
        </w:rPr>
        <w:t xml:space="preserve"> </w:t>
      </w:r>
      <w:r w:rsidR="00FE4F4C">
        <w:rPr>
          <w:rFonts w:cs="B Zar" w:hint="cs"/>
          <w:rtl/>
        </w:rPr>
        <w:t>ک</w:t>
      </w:r>
      <w:r w:rsidRPr="00D4549C">
        <w:rPr>
          <w:rFonts w:cs="B Zar" w:hint="cs"/>
          <w:rtl/>
        </w:rPr>
        <w:t>ردن شر</w:t>
      </w:r>
      <w:r w:rsidR="00FE4F4C">
        <w:rPr>
          <w:rFonts w:cs="B Zar" w:hint="cs"/>
          <w:rtl/>
        </w:rPr>
        <w:t>ی</w:t>
      </w:r>
      <w:r w:rsidRPr="00D4549C">
        <w:rPr>
          <w:rFonts w:cs="B Zar" w:hint="cs"/>
          <w:rtl/>
        </w:rPr>
        <w:t>عت اله</w:t>
      </w:r>
      <w:r w:rsidR="00FE4F4C">
        <w:rPr>
          <w:rFonts w:cs="B Zar" w:hint="cs"/>
          <w:rtl/>
        </w:rPr>
        <w:t>ی</w:t>
      </w:r>
      <w:r w:rsidRPr="00D4549C">
        <w:rPr>
          <w:rFonts w:cs="B Zar" w:hint="cs"/>
          <w:rtl/>
        </w:rPr>
        <w:t xml:space="preserve"> است.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راه</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مردم از خ</w:t>
      </w:r>
      <w:r w:rsidR="00FE4F4C">
        <w:rPr>
          <w:rFonts w:cs="B Zar" w:hint="cs"/>
          <w:rtl/>
        </w:rPr>
        <w:t>ی</w:t>
      </w:r>
      <w:r w:rsidRPr="00D4549C">
        <w:rPr>
          <w:rFonts w:cs="B Zar" w:hint="cs"/>
          <w:rtl/>
        </w:rPr>
        <w:t>الات</w:t>
      </w:r>
      <w:r w:rsidR="00FE4F4C">
        <w:rPr>
          <w:rFonts w:cs="B Zar" w:hint="cs"/>
          <w:rtl/>
        </w:rPr>
        <w:t>ی</w:t>
      </w:r>
      <w:r w:rsidR="00F84283" w:rsidRPr="00D4549C">
        <w:rPr>
          <w:rFonts w:cs="B Zar" w:hint="cs"/>
          <w:rtl/>
        </w:rPr>
        <w:t xml:space="preserve"> </w:t>
      </w:r>
      <w:r w:rsidRPr="00D4549C">
        <w:rPr>
          <w:rFonts w:cs="B Zar" w:hint="cs"/>
          <w:rtl/>
        </w:rPr>
        <w:t>بودن آزاد شوند، ن</w:t>
      </w:r>
      <w:r w:rsidR="00FE4F4C">
        <w:rPr>
          <w:rFonts w:cs="B Zar" w:hint="cs"/>
          <w:rtl/>
        </w:rPr>
        <w:t>ی</w:t>
      </w:r>
      <w:r w:rsidRPr="00D4549C">
        <w:rPr>
          <w:rFonts w:cs="B Zar" w:hint="cs"/>
          <w:rtl/>
        </w:rPr>
        <w:t>ست، الاّ ارتباط با عقل مطلق اله</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شر</w:t>
      </w:r>
      <w:r w:rsidR="00FE4F4C">
        <w:rPr>
          <w:rFonts w:cs="B Zar" w:hint="cs"/>
          <w:rtl/>
        </w:rPr>
        <w:t>ی</w:t>
      </w:r>
      <w:r w:rsidRPr="00D4549C">
        <w:rPr>
          <w:rFonts w:cs="B Zar" w:hint="cs"/>
          <w:rtl/>
        </w:rPr>
        <w:t>عت.</w:t>
      </w:r>
    </w:p>
    <w:p w:rsidR="009425AB" w:rsidRPr="00D4549C" w:rsidRDefault="009425AB" w:rsidP="009425AB">
      <w:pPr>
        <w:rPr>
          <w:rFonts w:cs="B Zar" w:hint="cs"/>
          <w:rtl/>
        </w:rPr>
      </w:pPr>
      <w:r w:rsidRPr="00D4549C">
        <w:rPr>
          <w:rFonts w:cs="B Zar" w:hint="cs"/>
          <w:rtl/>
        </w:rPr>
        <w:t>ش</w:t>
      </w:r>
      <w:r w:rsidR="00FE4F4C">
        <w:rPr>
          <w:rFonts w:cs="B Zar" w:hint="cs"/>
          <w:rtl/>
        </w:rPr>
        <w:t>ی</w:t>
      </w:r>
      <w:r w:rsidRPr="00D4549C">
        <w:rPr>
          <w:rFonts w:cs="B Zar" w:hint="cs"/>
          <w:rtl/>
        </w:rPr>
        <w:t>طان حدّش معلوم است، حدّ ش</w:t>
      </w:r>
      <w:r w:rsidR="00FE4F4C">
        <w:rPr>
          <w:rFonts w:cs="B Zar" w:hint="cs"/>
          <w:rtl/>
        </w:rPr>
        <w:t>ی</w:t>
      </w:r>
      <w:r w:rsidRPr="00D4549C">
        <w:rPr>
          <w:rFonts w:cs="B Zar" w:hint="cs"/>
          <w:rtl/>
        </w:rPr>
        <w:t>طان خ</w:t>
      </w:r>
      <w:r w:rsidR="00FE4F4C">
        <w:rPr>
          <w:rFonts w:cs="B Zar" w:hint="cs"/>
          <w:rtl/>
        </w:rPr>
        <w:t>ی</w:t>
      </w:r>
      <w:r w:rsidRPr="00D4549C">
        <w:rPr>
          <w:rFonts w:cs="B Zar" w:hint="cs"/>
          <w:rtl/>
        </w:rPr>
        <w:t xml:space="preserve">الات است.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مقام خ</w:t>
      </w:r>
      <w:r w:rsidR="00FE4F4C">
        <w:rPr>
          <w:rFonts w:cs="B Zar" w:hint="cs"/>
          <w:rtl/>
        </w:rPr>
        <w:t>ی</w:t>
      </w:r>
      <w:r w:rsidRPr="00D4549C">
        <w:rPr>
          <w:rFonts w:cs="B Zar" w:hint="cs"/>
          <w:rtl/>
        </w:rPr>
        <w:t>ال هستند، در واقع در راستا</w:t>
      </w:r>
      <w:r w:rsidR="00FE4F4C">
        <w:rPr>
          <w:rFonts w:cs="B Zar" w:hint="cs"/>
          <w:rtl/>
        </w:rPr>
        <w:t>ی</w:t>
      </w:r>
      <w:r w:rsidRPr="00D4549C">
        <w:rPr>
          <w:rFonts w:cs="B Zar" w:hint="cs"/>
          <w:rtl/>
        </w:rPr>
        <w:t xml:space="preserve"> ادامة شخص</w:t>
      </w:r>
      <w:r w:rsidR="00FE4F4C">
        <w:rPr>
          <w:rFonts w:cs="B Zar" w:hint="cs"/>
          <w:rtl/>
        </w:rPr>
        <w:t>ی</w:t>
      </w:r>
      <w:r w:rsidRPr="00D4549C">
        <w:rPr>
          <w:rFonts w:cs="B Zar" w:hint="cs"/>
          <w:rtl/>
        </w:rPr>
        <w:t xml:space="preserve">ت خود، </w:t>
      </w:r>
      <w:r w:rsidR="004D0161" w:rsidRPr="00D4549C">
        <w:rPr>
          <w:rFonts w:cs="B Zar" w:hint="cs"/>
          <w:rtl/>
        </w:rPr>
        <w:t>طالب ش</w:t>
      </w:r>
      <w:r w:rsidR="00FE4F4C">
        <w:rPr>
          <w:rFonts w:cs="B Zar" w:hint="cs"/>
          <w:rtl/>
        </w:rPr>
        <w:t>ی</w:t>
      </w:r>
      <w:r w:rsidR="004D0161" w:rsidRPr="00D4549C">
        <w:rPr>
          <w:rFonts w:cs="B Zar" w:hint="cs"/>
          <w:rtl/>
        </w:rPr>
        <w:t>طان</w:t>
      </w:r>
      <w:r w:rsidR="00F84283" w:rsidRPr="00D4549C">
        <w:rPr>
          <w:rFonts w:cs="B Zar" w:hint="cs"/>
          <w:rtl/>
        </w:rPr>
        <w:t xml:space="preserve"> </w:t>
      </w:r>
      <w:r w:rsidR="004D0161" w:rsidRPr="00D4549C">
        <w:rPr>
          <w:rFonts w:cs="B Zar" w:hint="cs"/>
          <w:rtl/>
        </w:rPr>
        <w:t>ا</w:t>
      </w:r>
      <w:r w:rsidRPr="00D4549C">
        <w:rPr>
          <w:rFonts w:cs="B Zar" w:hint="cs"/>
          <w:rtl/>
        </w:rPr>
        <w:t xml:space="preserve">ند. </w:t>
      </w:r>
    </w:p>
    <w:p w:rsidR="009425AB" w:rsidRPr="00D4549C" w:rsidRDefault="009425AB" w:rsidP="00D4549C">
      <w:pPr>
        <w:pStyle w:val="Heading2"/>
        <w:rPr>
          <w:rFonts w:hint="cs"/>
          <w:rtl/>
        </w:rPr>
      </w:pPr>
      <w:bookmarkStart w:id="335" w:name="_Toc185942421"/>
      <w:bookmarkStart w:id="336" w:name="_Toc200546339"/>
      <w:r w:rsidRPr="00D4549C">
        <w:rPr>
          <w:rFonts w:hint="cs"/>
          <w:rtl/>
        </w:rPr>
        <w:t>حد حضور ش</w:t>
      </w:r>
      <w:r w:rsidR="00FE4F4C">
        <w:rPr>
          <w:rFonts w:hint="cs"/>
          <w:rtl/>
        </w:rPr>
        <w:t>ی</w:t>
      </w:r>
      <w:r w:rsidRPr="00D4549C">
        <w:rPr>
          <w:rFonts w:hint="cs"/>
          <w:rtl/>
        </w:rPr>
        <w:t>طان در عوالم غ</w:t>
      </w:r>
      <w:r w:rsidR="00FE4F4C">
        <w:rPr>
          <w:rFonts w:hint="cs"/>
          <w:rtl/>
        </w:rPr>
        <w:t>ی</w:t>
      </w:r>
      <w:r w:rsidRPr="00D4549C">
        <w:rPr>
          <w:rFonts w:hint="cs"/>
          <w:rtl/>
        </w:rPr>
        <w:t>ب</w:t>
      </w:r>
      <w:bookmarkEnd w:id="335"/>
      <w:bookmarkEnd w:id="336"/>
      <w:r w:rsidRPr="00D4549C">
        <w:rPr>
          <w:rFonts w:hint="cs"/>
          <w:rtl/>
        </w:rPr>
        <w:t xml:space="preserve"> </w:t>
      </w:r>
    </w:p>
    <w:p w:rsidR="009425AB" w:rsidRPr="00D4549C" w:rsidRDefault="009425AB" w:rsidP="009425AB">
      <w:pPr>
        <w:rPr>
          <w:rFonts w:cs="B Zar" w:hint="cs"/>
          <w:rtl/>
        </w:rPr>
      </w:pPr>
      <w:r w:rsidRPr="00D4549C">
        <w:rPr>
          <w:rFonts w:cs="B Zar" w:hint="cs"/>
          <w:rtl/>
        </w:rPr>
        <w:t>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9425AB" w:rsidRPr="00D4549C" w:rsidRDefault="009425AB" w:rsidP="00986EA6">
      <w:pPr>
        <w:pStyle w:val="a0"/>
        <w:rPr>
          <w:rFonts w:cs="B Zar" w:hint="cs"/>
          <w:rtl/>
        </w:rPr>
      </w:pPr>
      <w:r w:rsidRPr="00D4549C">
        <w:rPr>
          <w:rFonts w:cs="B Zar" w:hint="cs"/>
          <w:rtl/>
        </w:rPr>
        <w:t>«قرآن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«اِنَّهُمْ</w:t>
      </w:r>
      <w:r w:rsidR="00F84283" w:rsidRPr="00D4549C">
        <w:rPr>
          <w:rStyle w:val="ArabiChar"/>
          <w:rFonts w:cs="B Zar" w:hint="cs"/>
          <w:rtl/>
        </w:rPr>
        <w:t xml:space="preserve"> </w:t>
      </w:r>
      <w:r w:rsidRPr="00D4549C">
        <w:rPr>
          <w:rStyle w:val="ArabiChar"/>
          <w:rFonts w:cs="B Zar" w:hint="cs"/>
          <w:rtl/>
        </w:rPr>
        <w:t>عَنِ</w:t>
      </w:r>
      <w:r w:rsidR="00F84283" w:rsidRPr="00D4549C">
        <w:rPr>
          <w:rStyle w:val="ArabiChar"/>
          <w:rFonts w:cs="B Zar" w:hint="cs"/>
          <w:rtl/>
        </w:rPr>
        <w:t xml:space="preserve"> </w:t>
      </w:r>
      <w:r w:rsidRPr="00D4549C">
        <w:rPr>
          <w:rStyle w:val="ArabiChar"/>
          <w:rFonts w:cs="B Zar" w:hint="cs"/>
          <w:rtl/>
        </w:rPr>
        <w:t>السَّمْعِ لَمَعْزُولونَ»؛</w:t>
      </w:r>
      <w:r w:rsidRPr="00D4549C">
        <w:rPr>
          <w:rStyle w:val="FootnoteReference"/>
          <w:rFonts w:cs="B Zar"/>
          <w:rtl/>
        </w:rPr>
        <w:footnoteReference w:id="157"/>
      </w:r>
      <w:r w:rsidRPr="00D4549C">
        <w:rPr>
          <w:rFonts w:cs="B Zar" w:hint="cs"/>
          <w:rtl/>
        </w:rPr>
        <w:t xml:space="preserve">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از شن</w:t>
      </w:r>
      <w:r w:rsidR="00FE4F4C">
        <w:rPr>
          <w:rFonts w:cs="B Zar" w:hint="cs"/>
          <w:rtl/>
        </w:rPr>
        <w:t>ی</w:t>
      </w:r>
      <w:r w:rsidRPr="00D4549C">
        <w:rPr>
          <w:rFonts w:cs="B Zar" w:hint="cs"/>
          <w:rtl/>
        </w:rPr>
        <w:t>دن اخبار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و اطلاع</w:t>
      </w:r>
      <w:r w:rsidR="00F84283" w:rsidRPr="00D4549C">
        <w:rPr>
          <w:rFonts w:cs="B Zar" w:hint="cs"/>
          <w:rtl/>
        </w:rPr>
        <w:t xml:space="preserve"> </w:t>
      </w:r>
      <w:r w:rsidR="00FE4F4C">
        <w:rPr>
          <w:rFonts w:cs="B Zar" w:hint="cs"/>
          <w:rtl/>
        </w:rPr>
        <w:t>ی</w:t>
      </w:r>
      <w:r w:rsidRPr="00D4549C">
        <w:rPr>
          <w:rFonts w:cs="B Zar" w:hint="cs"/>
          <w:rtl/>
        </w:rPr>
        <w:t>افتن از آنچه در ملأ اعل</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0D6A6E" w:rsidRPr="00D4549C">
        <w:rPr>
          <w:rFonts w:cs="B Zar" w:hint="cs"/>
          <w:rtl/>
        </w:rPr>
        <w:t>گذرد، معزول و دورند و لذا آن</w:t>
      </w:r>
      <w:r w:rsidRPr="00D4549C">
        <w:rPr>
          <w:rFonts w:cs="B Zar" w:hint="cs"/>
          <w:rtl/>
        </w:rPr>
        <w:t xml:space="preserve"> توان</w:t>
      </w:r>
      <w:r w:rsidR="000D6A6E" w:rsidRPr="00D4549C">
        <w:rPr>
          <w:rFonts w:cs="B Zar" w:hint="cs"/>
          <w:rtl/>
        </w:rPr>
        <w:t xml:space="preserve"> را</w:t>
      </w:r>
      <w:r w:rsidRPr="00D4549C">
        <w:rPr>
          <w:rFonts w:cs="B Zar" w:hint="cs"/>
          <w:rtl/>
        </w:rPr>
        <w:t xml:space="preserve"> ندارند </w:t>
      </w:r>
      <w:r w:rsidR="00FE4F4C">
        <w:rPr>
          <w:rFonts w:cs="B Zar" w:hint="cs"/>
          <w:rtl/>
        </w:rPr>
        <w:t>ک</w:t>
      </w:r>
      <w:r w:rsidRPr="00D4549C">
        <w:rPr>
          <w:rFonts w:cs="B Zar" w:hint="cs"/>
          <w:rtl/>
        </w:rPr>
        <w:t>ه بتوانند اند</w:t>
      </w:r>
      <w:r w:rsidR="00FE4F4C">
        <w:rPr>
          <w:rFonts w:cs="B Zar" w:hint="cs"/>
          <w:rtl/>
        </w:rPr>
        <w:t>ی</w:t>
      </w:r>
      <w:r w:rsidRPr="00D4549C">
        <w:rPr>
          <w:rFonts w:cs="B Zar" w:hint="cs"/>
          <w:rtl/>
        </w:rPr>
        <w:t>شة بشر را آن</w:t>
      </w:r>
      <w:r w:rsidR="00F84283" w:rsidRPr="00D4549C">
        <w:rPr>
          <w:rFonts w:cs="B Zar" w:hint="cs"/>
          <w:rtl/>
        </w:rPr>
        <w:t xml:space="preserve"> </w:t>
      </w:r>
      <w:r w:rsidRPr="00D4549C">
        <w:rPr>
          <w:rFonts w:cs="B Zar" w:hint="cs"/>
          <w:rtl/>
        </w:rPr>
        <w:t xml:space="preserve">گاه </w:t>
      </w:r>
      <w:r w:rsidR="00FE4F4C">
        <w:rPr>
          <w:rFonts w:cs="B Zar" w:hint="cs"/>
          <w:rtl/>
        </w:rPr>
        <w:t>ک</w:t>
      </w:r>
      <w:r w:rsidR="000D6A6E" w:rsidRPr="00D4549C">
        <w:rPr>
          <w:rFonts w:cs="B Zar" w:hint="cs"/>
          <w:rtl/>
        </w:rPr>
        <w:t>ه با وَح</w:t>
      </w:r>
      <w:r w:rsidR="00FE4F4C">
        <w:rPr>
          <w:rFonts w:cs="B Zar" w:hint="cs"/>
          <w:rtl/>
        </w:rPr>
        <w:t>ی</w:t>
      </w:r>
      <w:r w:rsidR="000D6A6E" w:rsidRPr="00D4549C">
        <w:rPr>
          <w:rFonts w:cs="B Zar" w:hint="cs"/>
          <w:rtl/>
        </w:rPr>
        <w:t xml:space="preserve"> اله</w:t>
      </w:r>
      <w:r w:rsidR="00FE4F4C">
        <w:rPr>
          <w:rFonts w:cs="B Zar" w:hint="cs"/>
          <w:rtl/>
        </w:rPr>
        <w:t>ی</w:t>
      </w:r>
      <w:r w:rsidR="000D6A6E" w:rsidRPr="00D4549C">
        <w:rPr>
          <w:rFonts w:cs="B Zar" w:hint="cs"/>
          <w:rtl/>
        </w:rPr>
        <w:t xml:space="preserve"> آگاه و مجهز شده</w:t>
      </w:r>
      <w:r w:rsidRPr="00D4549C">
        <w:rPr>
          <w:rFonts w:cs="B Zar" w:hint="cs"/>
          <w:rtl/>
        </w:rPr>
        <w:t>، تحت</w:t>
      </w:r>
      <w:r w:rsidR="00F84283" w:rsidRPr="00D4549C">
        <w:rPr>
          <w:rFonts w:cs="B Zar" w:hint="cs"/>
          <w:rtl/>
        </w:rPr>
        <w:t xml:space="preserve"> </w:t>
      </w:r>
      <w:r w:rsidRPr="00D4549C">
        <w:rPr>
          <w:rFonts w:cs="B Zar" w:hint="cs"/>
          <w:rtl/>
        </w:rPr>
        <w:t>تأث</w:t>
      </w:r>
      <w:r w:rsidR="00FE4F4C">
        <w:rPr>
          <w:rFonts w:cs="B Zar" w:hint="cs"/>
          <w:rtl/>
        </w:rPr>
        <w:t>ی</w:t>
      </w:r>
      <w:r w:rsidRPr="00D4549C">
        <w:rPr>
          <w:rFonts w:cs="B Zar" w:hint="cs"/>
          <w:rtl/>
        </w:rPr>
        <w:t xml:space="preserve">ر قرار دهند و بر آن نفوذ </w:t>
      </w:r>
      <w:r w:rsidR="00FE4F4C">
        <w:rPr>
          <w:rFonts w:cs="B Zar" w:hint="cs"/>
          <w:rtl/>
        </w:rPr>
        <w:t>ک</w:t>
      </w:r>
      <w:r w:rsidRPr="00D4549C">
        <w:rPr>
          <w:rFonts w:cs="B Zar" w:hint="cs"/>
          <w:rtl/>
        </w:rPr>
        <w:t>نند و آن را در اخت</w:t>
      </w:r>
      <w:r w:rsidR="00FE4F4C">
        <w:rPr>
          <w:rFonts w:cs="B Zar" w:hint="cs"/>
          <w:rtl/>
        </w:rPr>
        <w:t>ی</w:t>
      </w:r>
      <w:r w:rsidRPr="00D4549C">
        <w:rPr>
          <w:rFonts w:cs="B Zar" w:hint="cs"/>
          <w:rtl/>
        </w:rPr>
        <w:t>ار گ</w:t>
      </w:r>
      <w:r w:rsidR="00FE4F4C">
        <w:rPr>
          <w:rFonts w:cs="B Zar" w:hint="cs"/>
          <w:rtl/>
        </w:rPr>
        <w:t>ی</w:t>
      </w:r>
      <w:r w:rsidRPr="00D4549C">
        <w:rPr>
          <w:rFonts w:cs="B Zar" w:hint="cs"/>
          <w:rtl/>
        </w:rPr>
        <w:t>رند»</w:t>
      </w:r>
      <w:r w:rsidR="00986EA6" w:rsidRPr="00D4549C">
        <w:rPr>
          <w:rFonts w:cs="B Zar" w:hint="cs"/>
          <w:rtl/>
        </w:rPr>
        <w:t>.</w:t>
      </w:r>
    </w:p>
    <w:p w:rsidR="009425AB" w:rsidRPr="00D4549C" w:rsidRDefault="009425AB" w:rsidP="009425AB">
      <w:pPr>
        <w:rPr>
          <w:rFonts w:cs="B Zar" w:hint="cs"/>
          <w:rtl/>
        </w:rPr>
      </w:pPr>
      <w:r w:rsidRPr="00D4549C">
        <w:rPr>
          <w:rFonts w:cs="B Zar" w:hint="cs"/>
          <w:rtl/>
        </w:rPr>
        <w:t>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وقت</w:t>
      </w:r>
      <w:r w:rsidR="00FE4F4C">
        <w:rPr>
          <w:rFonts w:cs="B Zar" w:hint="cs"/>
          <w:rtl/>
        </w:rPr>
        <w:t>ی</w:t>
      </w:r>
      <w:r w:rsidRPr="00D4549C">
        <w:rPr>
          <w:rFonts w:cs="B Zar" w:hint="cs"/>
          <w:rtl/>
        </w:rPr>
        <w:t xml:space="preserve"> به آسمان م</w:t>
      </w:r>
      <w:r w:rsidR="00FE4F4C">
        <w:rPr>
          <w:rFonts w:cs="B Zar" w:hint="cs"/>
          <w:rtl/>
        </w:rPr>
        <w:t>ی</w:t>
      </w:r>
      <w:r w:rsidR="00F84283" w:rsidRPr="00D4549C">
        <w:rPr>
          <w:rFonts w:cs="B Zar" w:hint="cs"/>
          <w:rtl/>
        </w:rPr>
        <w:t xml:space="preserve"> </w:t>
      </w:r>
      <w:r w:rsidRPr="00D4549C">
        <w:rPr>
          <w:rFonts w:cs="B Zar" w:hint="cs"/>
          <w:rtl/>
        </w:rPr>
        <w:t xml:space="preserve">رفتند </w:t>
      </w:r>
      <w:r w:rsidR="00FE4F4C">
        <w:rPr>
          <w:rFonts w:cs="B Zar" w:hint="cs"/>
          <w:rtl/>
        </w:rPr>
        <w:t>ک</w:t>
      </w:r>
      <w:r w:rsidRPr="00D4549C">
        <w:rPr>
          <w:rFonts w:cs="B Zar" w:hint="cs"/>
          <w:rtl/>
        </w:rPr>
        <w:t>ه از اخبار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آگاه شوند، توسط ملائ</w:t>
      </w:r>
      <w:r w:rsidR="00FE4F4C">
        <w:rPr>
          <w:rFonts w:cs="B Zar" w:hint="cs"/>
          <w:rtl/>
        </w:rPr>
        <w:t>ک</w:t>
      </w:r>
      <w:r w:rsidRPr="00D4549C">
        <w:rPr>
          <w:rFonts w:cs="B Zar" w:hint="cs"/>
          <w:rtl/>
        </w:rPr>
        <w:t xml:space="preserve">ه و به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شهاب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زده م</w:t>
      </w:r>
      <w:r w:rsidR="00FE4F4C">
        <w:rPr>
          <w:rFonts w:cs="B Zar" w:hint="cs"/>
          <w:rtl/>
        </w:rPr>
        <w:t>ی</w:t>
      </w:r>
      <w:r w:rsidR="00F84283" w:rsidRPr="00D4549C">
        <w:rPr>
          <w:rFonts w:cs="B Zar" w:hint="cs"/>
          <w:rtl/>
        </w:rPr>
        <w:t xml:space="preserve"> </w:t>
      </w:r>
      <w:r w:rsidRPr="00D4549C">
        <w:rPr>
          <w:rFonts w:cs="B Zar" w:hint="cs"/>
          <w:rtl/>
        </w:rPr>
        <w:t>شدند.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چون جنس خ</w:t>
      </w:r>
      <w:r w:rsidR="00FE4F4C">
        <w:rPr>
          <w:rFonts w:cs="B Zar" w:hint="cs"/>
          <w:rtl/>
        </w:rPr>
        <w:t>ی</w:t>
      </w:r>
      <w:r w:rsidRPr="00D4549C">
        <w:rPr>
          <w:rFonts w:cs="B Zar" w:hint="cs"/>
          <w:rtl/>
        </w:rPr>
        <w:t>ال هستند، تا حدّ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توانند در عالم غ</w:t>
      </w:r>
      <w:r w:rsidR="00FE4F4C">
        <w:rPr>
          <w:rFonts w:cs="B Zar" w:hint="cs"/>
          <w:rtl/>
        </w:rPr>
        <w:t>ی</w:t>
      </w:r>
      <w:r w:rsidRPr="00D4549C">
        <w:rPr>
          <w:rFonts w:cs="B Zar" w:hint="cs"/>
          <w:rtl/>
        </w:rPr>
        <w:t>ب بالا بروند، البته بالاتر از حدّ خ</w:t>
      </w:r>
      <w:r w:rsidR="00FE4F4C">
        <w:rPr>
          <w:rFonts w:cs="B Zar" w:hint="cs"/>
          <w:rtl/>
        </w:rPr>
        <w:t>ی</w:t>
      </w:r>
      <w:r w:rsidRPr="00D4549C">
        <w:rPr>
          <w:rFonts w:cs="B Zar" w:hint="cs"/>
          <w:rtl/>
        </w:rPr>
        <w:t>ال نم</w:t>
      </w:r>
      <w:r w:rsidR="00FE4F4C">
        <w:rPr>
          <w:rFonts w:cs="B Zar" w:hint="cs"/>
          <w:rtl/>
        </w:rPr>
        <w:t>ی</w:t>
      </w:r>
      <w:r w:rsidR="00F84283" w:rsidRPr="00D4549C">
        <w:rPr>
          <w:rFonts w:cs="B Zar" w:hint="cs"/>
          <w:rtl/>
        </w:rPr>
        <w:t xml:space="preserve"> </w:t>
      </w:r>
      <w:r w:rsidRPr="00D4549C">
        <w:rPr>
          <w:rFonts w:cs="B Zar" w:hint="cs"/>
          <w:rtl/>
        </w:rPr>
        <w:t>روند، چون شهاب ملائ</w:t>
      </w:r>
      <w:r w:rsidR="00FE4F4C">
        <w:rPr>
          <w:rFonts w:cs="B Zar" w:hint="cs"/>
          <w:rtl/>
        </w:rPr>
        <w:t>ک</w:t>
      </w:r>
      <w:r w:rsidRPr="00D4549C">
        <w:rPr>
          <w:rFonts w:cs="B Zar" w:hint="cs"/>
          <w:rtl/>
        </w:rPr>
        <w:t>ه به آن</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خورد. زدن شهاب به ش</w:t>
      </w:r>
      <w:r w:rsidR="00FE4F4C">
        <w:rPr>
          <w:rFonts w:cs="B Zar" w:hint="cs"/>
          <w:rtl/>
        </w:rPr>
        <w:t>ی</w:t>
      </w:r>
      <w:r w:rsidRPr="00D4549C">
        <w:rPr>
          <w:rFonts w:cs="B Zar" w:hint="cs"/>
          <w:rtl/>
        </w:rPr>
        <w:t>اط</w:t>
      </w:r>
      <w:r w:rsidR="00FE4F4C">
        <w:rPr>
          <w:rFonts w:cs="B Zar" w:hint="cs"/>
          <w:rtl/>
        </w:rPr>
        <w:t>ی</w:t>
      </w:r>
      <w:r w:rsidRPr="00D4549C">
        <w:rPr>
          <w:rFonts w:cs="B Zar" w:hint="cs"/>
          <w:rtl/>
        </w:rPr>
        <w:t xml:space="preserve">ن توسط ملائکه؛ </w:t>
      </w:r>
      <w:r w:rsidR="00FE4F4C">
        <w:rPr>
          <w:rFonts w:cs="B Zar" w:hint="cs"/>
          <w:rtl/>
        </w:rPr>
        <w:t>یک</w:t>
      </w:r>
      <w:r w:rsidRPr="00D4549C">
        <w:rPr>
          <w:rFonts w:cs="B Zar" w:hint="cs"/>
          <w:rtl/>
        </w:rPr>
        <w:t xml:space="preserve"> رد </w:t>
      </w:r>
      <w:r w:rsidR="00FE4F4C">
        <w:rPr>
          <w:rFonts w:cs="B Zar" w:hint="cs"/>
          <w:rtl/>
        </w:rPr>
        <w:t>ک</w:t>
      </w:r>
      <w:r w:rsidRPr="00D4549C">
        <w:rPr>
          <w:rFonts w:cs="B Zar" w:hint="cs"/>
          <w:rtl/>
        </w:rPr>
        <w:t>ردن معنو</w:t>
      </w:r>
      <w:r w:rsidR="00FE4F4C">
        <w:rPr>
          <w:rFonts w:cs="B Zar" w:hint="cs"/>
          <w:rtl/>
        </w:rPr>
        <w:t>ی</w:t>
      </w:r>
      <w:r w:rsidRPr="00D4549C">
        <w:rPr>
          <w:rFonts w:cs="B Zar" w:hint="cs"/>
          <w:rtl/>
        </w:rPr>
        <w:t xml:space="preserve"> است، و لذا قرآن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p>
    <w:p w:rsidR="009425AB" w:rsidRPr="00D4549C" w:rsidRDefault="009425AB" w:rsidP="00D4010D">
      <w:pPr>
        <w:pStyle w:val="ab"/>
        <w:rPr>
          <w:rFonts w:cs="B Zar" w:hint="cs"/>
          <w:rtl/>
        </w:rPr>
      </w:pPr>
      <w:r w:rsidRPr="00D4549C">
        <w:rPr>
          <w:rFonts w:cs="B Zar" w:hint="cs"/>
          <w:rtl/>
        </w:rPr>
        <w:t>«</w:t>
      </w:r>
      <w:r w:rsidRPr="00D4549C">
        <w:rPr>
          <w:rFonts w:cs="B Zar"/>
          <w:rtl/>
        </w:rPr>
        <w:t>وَأَنَّا لَمَسْنَا السَّمَاء فَوَجَدْنَاهَا مُلِئَتْ حَرَسًا شَدِ</w:t>
      </w:r>
      <w:r w:rsidR="00FE4F4C">
        <w:rPr>
          <w:rFonts w:cs="B Zar"/>
          <w:rtl/>
        </w:rPr>
        <w:t>ی</w:t>
      </w:r>
      <w:r w:rsidRPr="00D4549C">
        <w:rPr>
          <w:rFonts w:cs="B Zar"/>
          <w:rtl/>
        </w:rPr>
        <w:t>دًا وَشُهُبًا</w:t>
      </w:r>
      <w:r w:rsidRPr="00D4549C">
        <w:rPr>
          <w:rFonts w:cs="B Zar" w:hint="cs"/>
          <w:rtl/>
        </w:rPr>
        <w:t>.</w:t>
      </w:r>
      <w:r w:rsidRPr="00D4549C">
        <w:rPr>
          <w:rFonts w:cs="B Zar"/>
          <w:rtl/>
        </w:rPr>
        <w:t xml:space="preserve"> وَأَنَّا </w:t>
      </w:r>
      <w:r w:rsidR="00FE4F4C">
        <w:rPr>
          <w:rFonts w:cs="B Zar"/>
          <w:rtl/>
        </w:rPr>
        <w:t>ک</w:t>
      </w:r>
      <w:r w:rsidRPr="00D4549C">
        <w:rPr>
          <w:rFonts w:cs="B Zar"/>
          <w:rtl/>
        </w:rPr>
        <w:t xml:space="preserve">نَّا نَقْعُدُ مِنْهَا مَقَاعِدَ لِلسَّمْعِ فَمَن </w:t>
      </w:r>
      <w:r w:rsidR="00FE4F4C">
        <w:rPr>
          <w:rFonts w:cs="B Zar"/>
          <w:rtl/>
        </w:rPr>
        <w:t>ی</w:t>
      </w:r>
      <w:r w:rsidR="00A20832" w:rsidRPr="00D4549C">
        <w:rPr>
          <w:rFonts w:cs="B Zar"/>
          <w:rtl/>
        </w:rPr>
        <w:t xml:space="preserve">سْتَمِعِ الْآنَ </w:t>
      </w:r>
      <w:r w:rsidR="00FE4F4C">
        <w:rPr>
          <w:rFonts w:cs="B Zar"/>
          <w:rtl/>
        </w:rPr>
        <w:t>ی</w:t>
      </w:r>
      <w:r w:rsidR="00A20832" w:rsidRPr="00D4549C">
        <w:rPr>
          <w:rFonts w:cs="B Zar"/>
          <w:rtl/>
        </w:rPr>
        <w:t>جِدْ لَهُ ش</w:t>
      </w:r>
      <w:r w:rsidR="00A20832" w:rsidRPr="00D4549C">
        <w:rPr>
          <w:rFonts w:cs="B Zar" w:hint="cs"/>
          <w:rtl/>
        </w:rPr>
        <w:t>َ</w:t>
      </w:r>
      <w:r w:rsidRPr="00D4549C">
        <w:rPr>
          <w:rFonts w:cs="B Zar"/>
          <w:rtl/>
        </w:rPr>
        <w:t>هَابًا رَّصَدًا</w:t>
      </w:r>
      <w:r w:rsidRPr="00D4549C">
        <w:rPr>
          <w:rFonts w:cs="B Zar" w:hint="cs"/>
          <w:rtl/>
        </w:rPr>
        <w:t>.»</w:t>
      </w:r>
      <w:r w:rsidRPr="00D4549C">
        <w:rPr>
          <w:rStyle w:val="FootnoteReference"/>
          <w:rFonts w:cs="B Zar"/>
          <w:rtl/>
        </w:rPr>
        <w:footnoteReference w:id="158"/>
      </w:r>
    </w:p>
    <w:p w:rsidR="009425AB" w:rsidRPr="00D4549C" w:rsidRDefault="009425AB" w:rsidP="00D4010D">
      <w:pPr>
        <w:pStyle w:val="ac"/>
        <w:rPr>
          <w:rFonts w:cs="B Zar" w:hint="cs"/>
          <w:rtl/>
        </w:rPr>
      </w:pPr>
      <w:r w:rsidRPr="00D4549C">
        <w:rPr>
          <w:rFonts w:cs="B Zar"/>
          <w:rtl/>
        </w:rPr>
        <w:t>و ما بر آسمان دست</w:t>
      </w:r>
      <w:r w:rsidRPr="00D4549C">
        <w:rPr>
          <w:rFonts w:cs="B Zar" w:hint="cs"/>
          <w:rtl/>
        </w:rPr>
        <w:t xml:space="preserve"> </w:t>
      </w:r>
      <w:r w:rsidRPr="00D4549C">
        <w:rPr>
          <w:rFonts w:cs="B Zar"/>
          <w:rtl/>
        </w:rPr>
        <w:t>‏</w:t>
      </w:r>
      <w:r w:rsidR="00FE4F4C">
        <w:rPr>
          <w:rFonts w:cs="B Zar"/>
          <w:rtl/>
        </w:rPr>
        <w:t>ی</w:t>
      </w:r>
      <w:r w:rsidRPr="00D4549C">
        <w:rPr>
          <w:rFonts w:cs="B Zar"/>
          <w:rtl/>
        </w:rPr>
        <w:t>افت</w:t>
      </w:r>
      <w:r w:rsidR="00FE4F4C">
        <w:rPr>
          <w:rFonts w:cs="B Zar"/>
          <w:rtl/>
        </w:rPr>
        <w:t>ی</w:t>
      </w:r>
      <w:r w:rsidRPr="00D4549C">
        <w:rPr>
          <w:rFonts w:cs="B Zar"/>
          <w:rtl/>
        </w:rPr>
        <w:t>م و آن را پر از نگهبانان توانا و ت</w:t>
      </w:r>
      <w:r w:rsidR="00FE4F4C">
        <w:rPr>
          <w:rFonts w:cs="B Zar"/>
          <w:rtl/>
        </w:rPr>
        <w:t>ی</w:t>
      </w:r>
      <w:r w:rsidRPr="00D4549C">
        <w:rPr>
          <w:rFonts w:cs="B Zar"/>
          <w:rtl/>
        </w:rPr>
        <w:t>رها</w:t>
      </w:r>
      <w:r w:rsidR="00FE4F4C">
        <w:rPr>
          <w:rFonts w:cs="B Zar"/>
          <w:rtl/>
        </w:rPr>
        <w:t>ی</w:t>
      </w:r>
      <w:r w:rsidRPr="00D4549C">
        <w:rPr>
          <w:rFonts w:cs="B Zar"/>
          <w:rtl/>
        </w:rPr>
        <w:t xml:space="preserve"> شهاب </w:t>
      </w:r>
      <w:r w:rsidR="00FE4F4C">
        <w:rPr>
          <w:rFonts w:cs="B Zar"/>
          <w:rtl/>
        </w:rPr>
        <w:t>ی</w:t>
      </w:r>
      <w:r w:rsidRPr="00D4549C">
        <w:rPr>
          <w:rFonts w:cs="B Zar"/>
          <w:rtl/>
        </w:rPr>
        <w:t>افت</w:t>
      </w:r>
      <w:r w:rsidR="00FE4F4C">
        <w:rPr>
          <w:rFonts w:cs="B Zar"/>
          <w:rtl/>
        </w:rPr>
        <w:t>ی</w:t>
      </w:r>
      <w:r w:rsidRPr="00D4549C">
        <w:rPr>
          <w:rFonts w:cs="B Zar"/>
          <w:rtl/>
        </w:rPr>
        <w:t>م و در [آسمان] برا</w:t>
      </w:r>
      <w:r w:rsidR="00FE4F4C">
        <w:rPr>
          <w:rFonts w:cs="B Zar"/>
          <w:rtl/>
        </w:rPr>
        <w:t>ی</w:t>
      </w:r>
      <w:r w:rsidRPr="00D4549C">
        <w:rPr>
          <w:rFonts w:cs="B Zar"/>
          <w:rtl/>
        </w:rPr>
        <w:t xml:space="preserve"> شن</w:t>
      </w:r>
      <w:r w:rsidR="00FE4F4C">
        <w:rPr>
          <w:rFonts w:cs="B Zar"/>
          <w:rtl/>
        </w:rPr>
        <w:t>ی</w:t>
      </w:r>
      <w:r w:rsidRPr="00D4549C">
        <w:rPr>
          <w:rFonts w:cs="B Zar"/>
          <w:rtl/>
        </w:rPr>
        <w:t xml:space="preserve">دن به </w:t>
      </w:r>
      <w:r w:rsidR="00FE4F4C">
        <w:rPr>
          <w:rFonts w:cs="B Zar"/>
          <w:rtl/>
        </w:rPr>
        <w:t>ک</w:t>
      </w:r>
      <w:r w:rsidRPr="00D4549C">
        <w:rPr>
          <w:rFonts w:cs="B Zar"/>
          <w:rtl/>
        </w:rPr>
        <w:t>م</w:t>
      </w:r>
      <w:r w:rsidR="00FE4F4C">
        <w:rPr>
          <w:rFonts w:cs="B Zar"/>
          <w:rtl/>
        </w:rPr>
        <w:t>ی</w:t>
      </w:r>
      <w:r w:rsidRPr="00D4549C">
        <w:rPr>
          <w:rFonts w:cs="B Zar"/>
          <w:rtl/>
        </w:rPr>
        <w:t>ن م</w:t>
      </w:r>
      <w:r w:rsidR="00FE4F4C">
        <w:rPr>
          <w:rFonts w:cs="B Zar"/>
          <w:rtl/>
        </w:rPr>
        <w:t>ی</w:t>
      </w:r>
      <w:r w:rsidRPr="00D4549C">
        <w:rPr>
          <w:rFonts w:cs="B Zar"/>
          <w:rtl/>
        </w:rPr>
        <w:t>‏نشست</w:t>
      </w:r>
      <w:r w:rsidR="00FE4F4C">
        <w:rPr>
          <w:rFonts w:cs="B Zar"/>
          <w:rtl/>
        </w:rPr>
        <w:t>ی</w:t>
      </w:r>
      <w:r w:rsidRPr="00D4549C">
        <w:rPr>
          <w:rFonts w:cs="B Zar"/>
          <w:rtl/>
        </w:rPr>
        <w:t>م [اما] ا</w:t>
      </w:r>
      <w:r w:rsidR="00FE4F4C">
        <w:rPr>
          <w:rFonts w:cs="B Zar"/>
          <w:rtl/>
        </w:rPr>
        <w:t>ک</w:t>
      </w:r>
      <w:r w:rsidRPr="00D4549C">
        <w:rPr>
          <w:rFonts w:cs="B Zar"/>
          <w:rtl/>
        </w:rPr>
        <w:t xml:space="preserve">نون هر </w:t>
      </w:r>
      <w:r w:rsidR="00FE4F4C">
        <w:rPr>
          <w:rFonts w:cs="B Zar"/>
          <w:rtl/>
        </w:rPr>
        <w:t>ک</w:t>
      </w:r>
      <w:r w:rsidRPr="00D4549C">
        <w:rPr>
          <w:rFonts w:cs="B Zar"/>
          <w:rtl/>
        </w:rPr>
        <w:t>ه بخواهد به گوش باشد ت</w:t>
      </w:r>
      <w:r w:rsidR="00FE4F4C">
        <w:rPr>
          <w:rFonts w:cs="B Zar"/>
          <w:rtl/>
        </w:rPr>
        <w:t>ی</w:t>
      </w:r>
      <w:r w:rsidRPr="00D4549C">
        <w:rPr>
          <w:rFonts w:cs="B Zar"/>
          <w:rtl/>
        </w:rPr>
        <w:t>ر شهاب</w:t>
      </w:r>
      <w:r w:rsidR="00FE4F4C">
        <w:rPr>
          <w:rFonts w:cs="B Zar"/>
          <w:rtl/>
        </w:rPr>
        <w:t>ی</w:t>
      </w:r>
      <w:r w:rsidRPr="00D4549C">
        <w:rPr>
          <w:rFonts w:cs="B Zar"/>
          <w:rtl/>
        </w:rPr>
        <w:t xml:space="preserve"> در </w:t>
      </w:r>
      <w:r w:rsidR="00FE4F4C">
        <w:rPr>
          <w:rFonts w:cs="B Zar"/>
          <w:rtl/>
        </w:rPr>
        <w:t>ک</w:t>
      </w:r>
      <w:r w:rsidRPr="00D4549C">
        <w:rPr>
          <w:rFonts w:cs="B Zar"/>
          <w:rtl/>
        </w:rPr>
        <w:t>م</w:t>
      </w:r>
      <w:r w:rsidR="00FE4F4C">
        <w:rPr>
          <w:rFonts w:cs="B Zar"/>
          <w:rtl/>
        </w:rPr>
        <w:t>ی</w:t>
      </w:r>
      <w:r w:rsidRPr="00D4549C">
        <w:rPr>
          <w:rFonts w:cs="B Zar"/>
          <w:rtl/>
        </w:rPr>
        <w:t>ن خود م</w:t>
      </w:r>
      <w:r w:rsidR="00FE4F4C">
        <w:rPr>
          <w:rFonts w:cs="B Zar"/>
          <w:rtl/>
        </w:rPr>
        <w:t>ی</w:t>
      </w:r>
      <w:r w:rsidRPr="00D4549C">
        <w:rPr>
          <w:rFonts w:cs="B Zar"/>
          <w:rtl/>
        </w:rPr>
        <w:t>‏</w:t>
      </w:r>
      <w:r w:rsidR="00FE4F4C">
        <w:rPr>
          <w:rFonts w:cs="B Zar"/>
          <w:rtl/>
        </w:rPr>
        <w:t>ی</w:t>
      </w:r>
      <w:r w:rsidRPr="00D4549C">
        <w:rPr>
          <w:rFonts w:cs="B Zar"/>
          <w:rtl/>
        </w:rPr>
        <w:t>ابد</w:t>
      </w:r>
      <w:r w:rsidRPr="00D4549C">
        <w:rPr>
          <w:rFonts w:cs="B Zar" w:hint="cs"/>
          <w:rtl/>
        </w:rPr>
        <w:t xml:space="preserve">. </w:t>
      </w:r>
    </w:p>
    <w:p w:rsidR="009425AB" w:rsidRPr="00D4549C" w:rsidRDefault="009425AB" w:rsidP="009425AB">
      <w:pPr>
        <w:rPr>
          <w:rFonts w:cs="B Zar" w:hint="cs"/>
          <w:rtl/>
        </w:rPr>
      </w:pPr>
      <w:r w:rsidRPr="00D4549C">
        <w:rPr>
          <w:rFonts w:cs="B Zar" w:hint="cs"/>
          <w:rtl/>
        </w:rPr>
        <w:t>چنانچه ملاحظه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یی</w:t>
      </w:r>
      <w:r w:rsidRPr="00D4549C">
        <w:rPr>
          <w:rFonts w:cs="B Zar" w:hint="cs"/>
          <w:rtl/>
        </w:rPr>
        <w:t>د در ا</w:t>
      </w:r>
      <w:r w:rsidR="00FE4F4C">
        <w:rPr>
          <w:rFonts w:cs="B Zar" w:hint="cs"/>
          <w:rtl/>
        </w:rPr>
        <w:t>ی</w:t>
      </w:r>
      <w:r w:rsidR="00DF24DC" w:rsidRPr="00D4549C">
        <w:rPr>
          <w:rFonts w:cs="B Zar" w:hint="cs"/>
          <w:rtl/>
        </w:rPr>
        <w:t>ن آ</w:t>
      </w:r>
      <w:r w:rsidR="00FE4F4C">
        <w:rPr>
          <w:rFonts w:cs="B Zar" w:hint="cs"/>
          <w:rtl/>
        </w:rPr>
        <w:t>ی</w:t>
      </w:r>
      <w:r w:rsidRPr="00D4549C">
        <w:rPr>
          <w:rFonts w:cs="B Zar" w:hint="cs"/>
          <w:rtl/>
        </w:rPr>
        <w:t>ات خداوند سخنان جنّ</w:t>
      </w:r>
      <w:r w:rsidR="00FE4F4C">
        <w:rPr>
          <w:rFonts w:cs="B Zar" w:hint="cs"/>
          <w:rtl/>
        </w:rPr>
        <w:t>ی</w:t>
      </w:r>
      <w:r w:rsidRPr="00D4549C">
        <w:rPr>
          <w:rFonts w:cs="B Zar" w:hint="cs"/>
          <w:rtl/>
        </w:rPr>
        <w:t>ان و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w:t>
      </w:r>
      <w:r w:rsidR="00DF24DC" w:rsidRPr="00D4549C">
        <w:rPr>
          <w:rFonts w:cs="B Zar" w:hint="cs"/>
          <w:rtl/>
        </w:rPr>
        <w:t xml:space="preserve"> </w:t>
      </w:r>
      <w:r w:rsidRPr="00D4549C">
        <w:rPr>
          <w:rFonts w:cs="B Zar" w:hint="cs"/>
          <w:rtl/>
        </w:rPr>
        <w:t>را مطرح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که همراه با بعثت نب</w:t>
      </w:r>
      <w:r w:rsidR="00FE4F4C">
        <w:rPr>
          <w:rFonts w:cs="B Zar" w:hint="cs"/>
          <w:rtl/>
        </w:rPr>
        <w:t>ی</w:t>
      </w:r>
      <w:r w:rsidR="00F84283" w:rsidRPr="00D4549C">
        <w:rPr>
          <w:rFonts w:cs="B Zar" w:hint="cs"/>
          <w:rtl/>
        </w:rPr>
        <w:t xml:space="preserve"> </w:t>
      </w:r>
      <w:r w:rsidRPr="00D4549C">
        <w:rPr>
          <w:rFonts w:cs="B Zar" w:hint="cs"/>
          <w:rtl/>
        </w:rPr>
        <w:t>اکرم</w:t>
      </w:r>
      <w:r w:rsidR="00B02186" w:rsidRPr="00D4549C">
        <w:rPr>
          <w:rFonts w:cs="B Zar" w:hint="cs"/>
          <w:rtl/>
        </w:rPr>
        <w:t>(صلی الله علیه وآله)</w:t>
      </w:r>
      <w:r w:rsidRPr="00D4549C">
        <w:rPr>
          <w:rFonts w:cs="B Zar" w:hint="cs"/>
          <w:rtl/>
        </w:rPr>
        <w:t xml:space="preserve"> در آسمان تحولات</w:t>
      </w:r>
      <w:r w:rsidR="00FE4F4C">
        <w:rPr>
          <w:rFonts w:cs="B Zar" w:hint="cs"/>
          <w:rtl/>
        </w:rPr>
        <w:t>ی</w:t>
      </w:r>
      <w:r w:rsidRPr="00D4549C">
        <w:rPr>
          <w:rFonts w:cs="B Zar" w:hint="cs"/>
          <w:rtl/>
        </w:rPr>
        <w:t xml:space="preserve"> به</w:t>
      </w:r>
      <w:r w:rsidR="00F84283" w:rsidRPr="00D4549C">
        <w:rPr>
          <w:rFonts w:cs="B Zar" w:hint="cs"/>
          <w:rtl/>
        </w:rPr>
        <w:t xml:space="preserve"> </w:t>
      </w:r>
      <w:r w:rsidRPr="00D4549C">
        <w:rPr>
          <w:rFonts w:cs="B Zar" w:hint="cs"/>
          <w:rtl/>
        </w:rPr>
        <w:t xml:space="preserve">وجود آمده </w:t>
      </w:r>
      <w:r w:rsidR="00A20832" w:rsidRPr="00D4549C">
        <w:rPr>
          <w:rFonts w:cs="B Zar" w:hint="cs"/>
          <w:rtl/>
        </w:rPr>
        <w:t xml:space="preserve">است </w:t>
      </w:r>
      <w:r w:rsidRPr="00D4549C">
        <w:rPr>
          <w:rFonts w:cs="B Zar" w:hint="cs"/>
          <w:rtl/>
        </w:rPr>
        <w:t>و شرا</w:t>
      </w:r>
      <w:r w:rsidR="00FE4F4C">
        <w:rPr>
          <w:rFonts w:cs="B Zar" w:hint="cs"/>
          <w:rtl/>
        </w:rPr>
        <w:t>ی</w:t>
      </w:r>
      <w:r w:rsidRPr="00D4549C">
        <w:rPr>
          <w:rFonts w:cs="B Zar" w:hint="cs"/>
          <w:rtl/>
        </w:rPr>
        <w:t>ط تحرک آن</w:t>
      </w:r>
      <w:r w:rsidR="00F84283" w:rsidRPr="00D4549C">
        <w:rPr>
          <w:rFonts w:cs="B Zar" w:hint="cs"/>
          <w:rtl/>
        </w:rPr>
        <w:t xml:space="preserve"> </w:t>
      </w:r>
      <w:r w:rsidRPr="00D4549C">
        <w:rPr>
          <w:rFonts w:cs="B Zar" w:hint="cs"/>
          <w:rtl/>
        </w:rPr>
        <w:t>ها را تنگ کرده</w:t>
      </w:r>
      <w:r w:rsidR="00F84283" w:rsidRPr="00D4549C">
        <w:rPr>
          <w:rFonts w:cs="B Zar" w:hint="cs"/>
          <w:rtl/>
        </w:rPr>
        <w:t xml:space="preserve"> </w:t>
      </w:r>
      <w:r w:rsidRPr="00D4549C">
        <w:rPr>
          <w:rFonts w:cs="B Zar" w:hint="cs"/>
          <w:rtl/>
        </w:rPr>
        <w:t>اند و با تجل</w:t>
      </w:r>
      <w:r w:rsidR="00FE4F4C">
        <w:rPr>
          <w:rFonts w:cs="B Zar" w:hint="cs"/>
          <w:rtl/>
        </w:rPr>
        <w:t>ی</w:t>
      </w:r>
      <w:r w:rsidRPr="00D4549C">
        <w:rPr>
          <w:rFonts w:cs="B Zar" w:hint="cs"/>
          <w:rtl/>
        </w:rPr>
        <w:t xml:space="preserve"> وَح</w:t>
      </w:r>
      <w:r w:rsidR="00FE4F4C">
        <w:rPr>
          <w:rFonts w:cs="B Zar" w:hint="cs"/>
          <w:rtl/>
        </w:rPr>
        <w:t>ی</w:t>
      </w:r>
      <w:r w:rsidRPr="00D4549C">
        <w:rPr>
          <w:rFonts w:cs="B Zar" w:hint="cs"/>
          <w:rtl/>
        </w:rPr>
        <w:t xml:space="preserve"> محمد</w:t>
      </w:r>
      <w:r w:rsidR="00FE4F4C">
        <w:rPr>
          <w:rFonts w:cs="B Zar" w:hint="cs"/>
          <w:rtl/>
        </w:rPr>
        <w:t>ی</w:t>
      </w:r>
      <w:r w:rsidR="00B02186" w:rsidRPr="00D4549C">
        <w:rPr>
          <w:rFonts w:cs="B Zar" w:hint="cs"/>
          <w:rtl/>
        </w:rPr>
        <w:t>(صلی الله علیه وآله)</w:t>
      </w:r>
      <w:r w:rsidRPr="00D4549C">
        <w:rPr>
          <w:rFonts w:cs="B Zar" w:hint="cs"/>
          <w:rtl/>
        </w:rPr>
        <w:t xml:space="preserve">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حت</w:t>
      </w:r>
      <w:r w:rsidR="00FE4F4C">
        <w:rPr>
          <w:rFonts w:cs="B Zar" w:hint="cs"/>
          <w:rtl/>
        </w:rPr>
        <w:t>ی</w:t>
      </w:r>
      <w:r w:rsidRPr="00D4549C">
        <w:rPr>
          <w:rFonts w:cs="B Zar" w:hint="cs"/>
          <w:rtl/>
        </w:rPr>
        <w:t xml:space="preserve"> به اندازة شرا</w:t>
      </w:r>
      <w:r w:rsidR="00FE4F4C">
        <w:rPr>
          <w:rFonts w:cs="B Zar" w:hint="cs"/>
          <w:rtl/>
        </w:rPr>
        <w:t>ی</w:t>
      </w:r>
      <w:r w:rsidRPr="00D4549C">
        <w:rPr>
          <w:rFonts w:cs="B Zar" w:hint="cs"/>
          <w:rtl/>
        </w:rPr>
        <w:t>ط قبل</w:t>
      </w:r>
      <w:r w:rsidR="00FE4F4C">
        <w:rPr>
          <w:rFonts w:cs="B Zar" w:hint="cs"/>
          <w:rtl/>
        </w:rPr>
        <w:t>ی</w:t>
      </w:r>
      <w:r w:rsidRPr="00D4549C">
        <w:rPr>
          <w:rFonts w:cs="B Zar" w:hint="cs"/>
          <w:rtl/>
        </w:rPr>
        <w:t xml:space="preserve"> هم نم</w:t>
      </w:r>
      <w:r w:rsidR="00FE4F4C">
        <w:rPr>
          <w:rFonts w:cs="B Zar" w:hint="cs"/>
          <w:rtl/>
        </w:rPr>
        <w:t>ی</w:t>
      </w:r>
      <w:r w:rsidR="00F84283" w:rsidRPr="00D4549C">
        <w:rPr>
          <w:rFonts w:cs="B Zar" w:hint="cs"/>
          <w:rtl/>
        </w:rPr>
        <w:t xml:space="preserve"> </w:t>
      </w:r>
      <w:r w:rsidRPr="00D4549C">
        <w:rPr>
          <w:rFonts w:cs="B Zar" w:hint="cs"/>
          <w:rtl/>
        </w:rPr>
        <w:t>توانند به آسمان غ</w:t>
      </w:r>
      <w:r w:rsidR="00FE4F4C">
        <w:rPr>
          <w:rFonts w:cs="B Zar" w:hint="cs"/>
          <w:rtl/>
        </w:rPr>
        <w:t>ی</w:t>
      </w:r>
      <w:r w:rsidRPr="00D4549C">
        <w:rPr>
          <w:rFonts w:cs="B Zar" w:hint="cs"/>
          <w:rtl/>
        </w:rPr>
        <w:t>ب نزد</w:t>
      </w:r>
      <w:r w:rsidR="00FE4F4C">
        <w:rPr>
          <w:rFonts w:cs="B Zar" w:hint="cs"/>
          <w:rtl/>
        </w:rPr>
        <w:t>ی</w:t>
      </w:r>
      <w:r w:rsidRPr="00D4549C">
        <w:rPr>
          <w:rFonts w:cs="B Zar" w:hint="cs"/>
          <w:rtl/>
        </w:rPr>
        <w:t>ک شوند و دزدک</w:t>
      </w:r>
      <w:r w:rsidR="00FE4F4C">
        <w:rPr>
          <w:rFonts w:cs="B Zar" w:hint="cs"/>
          <w:rtl/>
        </w:rPr>
        <w:t>ی</w:t>
      </w:r>
      <w:r w:rsidRPr="00D4549C">
        <w:rPr>
          <w:rFonts w:cs="B Zar" w:hint="cs"/>
          <w:rtl/>
        </w:rPr>
        <w:t xml:space="preserve"> اخبار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را سر و دست شکسته بقاپند و ب</w:t>
      </w:r>
      <w:r w:rsidR="00FE4F4C">
        <w:rPr>
          <w:rFonts w:cs="B Zar" w:hint="cs"/>
          <w:rtl/>
        </w:rPr>
        <w:t>ی</w:t>
      </w:r>
      <w:r w:rsidRPr="00D4549C">
        <w:rPr>
          <w:rFonts w:cs="B Zar" w:hint="cs"/>
          <w:rtl/>
        </w:rPr>
        <w:t>ا</w:t>
      </w:r>
      <w:r w:rsidR="00FE4F4C">
        <w:rPr>
          <w:rFonts w:cs="B Zar" w:hint="cs"/>
          <w:rtl/>
        </w:rPr>
        <w:t>ی</w:t>
      </w:r>
      <w:r w:rsidRPr="00D4549C">
        <w:rPr>
          <w:rFonts w:cs="B Zar" w:hint="cs"/>
          <w:rtl/>
        </w:rPr>
        <w:t>ند برا</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روانشان بگو</w:t>
      </w:r>
      <w:r w:rsidR="00FE4F4C">
        <w:rPr>
          <w:rFonts w:cs="B Zar" w:hint="cs"/>
          <w:rtl/>
        </w:rPr>
        <w:t>ی</w:t>
      </w:r>
      <w:r w:rsidRPr="00D4549C">
        <w:rPr>
          <w:rFonts w:cs="B Zar" w:hint="cs"/>
          <w:rtl/>
        </w:rPr>
        <w:t>ند؛ به همد</w:t>
      </w:r>
      <w:r w:rsidR="00FE4F4C">
        <w:rPr>
          <w:rFonts w:cs="B Zar" w:hint="cs"/>
          <w:rtl/>
        </w:rPr>
        <w:t>ی</w:t>
      </w:r>
      <w:r w:rsidRPr="00D4549C">
        <w:rPr>
          <w:rFonts w:cs="B Zar" w:hint="cs"/>
          <w:rtl/>
        </w:rPr>
        <w:t>گر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w:t>
      </w:r>
      <w:r w:rsidRPr="00D4549C">
        <w:rPr>
          <w:rFonts w:cs="B Zar"/>
          <w:rtl/>
        </w:rPr>
        <w:t xml:space="preserve"> </w:t>
      </w:r>
      <w:r w:rsidRPr="00D4549C">
        <w:rPr>
          <w:rStyle w:val="ArabiChar"/>
          <w:rFonts w:cs="B Zar" w:hint="cs"/>
          <w:rtl/>
        </w:rPr>
        <w:t xml:space="preserve">«... </w:t>
      </w:r>
      <w:r w:rsidRPr="00D4549C">
        <w:rPr>
          <w:rStyle w:val="ArabiChar"/>
          <w:rFonts w:cs="B Zar"/>
          <w:rtl/>
        </w:rPr>
        <w:t>فَوَجَدْنَاهَا مُلِئَتْ حَرَسًا شَدِ</w:t>
      </w:r>
      <w:r w:rsidR="00FE4F4C">
        <w:rPr>
          <w:rStyle w:val="ArabiChar"/>
          <w:rFonts w:cs="B Zar"/>
          <w:rtl/>
        </w:rPr>
        <w:t>ی</w:t>
      </w:r>
      <w:r w:rsidRPr="00D4549C">
        <w:rPr>
          <w:rStyle w:val="ArabiChar"/>
          <w:rFonts w:cs="B Zar"/>
          <w:rtl/>
        </w:rPr>
        <w:t>دًا وَشُهُبًا</w:t>
      </w:r>
      <w:r w:rsidRPr="00D4549C">
        <w:rPr>
          <w:rStyle w:val="ArabiChar"/>
          <w:rFonts w:cs="B Zar" w:hint="cs"/>
          <w:rtl/>
        </w:rPr>
        <w:t>»</w:t>
      </w:r>
      <w:r w:rsidRPr="00D4549C">
        <w:rPr>
          <w:rFonts w:cs="B Zar" w:hint="cs"/>
          <w:rtl/>
        </w:rPr>
        <w:t xml:space="preserve"> سراسر آسمان غ</w:t>
      </w:r>
      <w:r w:rsidR="00FE4F4C">
        <w:rPr>
          <w:rFonts w:cs="B Zar" w:hint="cs"/>
          <w:rtl/>
        </w:rPr>
        <w:t>ی</w:t>
      </w:r>
      <w:r w:rsidRPr="00D4549C">
        <w:rPr>
          <w:rFonts w:cs="B Zar" w:hint="cs"/>
          <w:rtl/>
        </w:rPr>
        <w:t>ب پر از نگهبانان شد</w:t>
      </w:r>
      <w:r w:rsidR="00FE4F4C">
        <w:rPr>
          <w:rFonts w:cs="B Zar" w:hint="cs"/>
          <w:rtl/>
        </w:rPr>
        <w:t>ی</w:t>
      </w:r>
      <w:r w:rsidRPr="00D4549C">
        <w:rPr>
          <w:rFonts w:cs="B Zar" w:hint="cs"/>
          <w:rtl/>
        </w:rPr>
        <w:t>د و شهاب</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که مانع ورود به آن عالم است شده است، مثل وقت</w:t>
      </w:r>
      <w:r w:rsidR="00FE4F4C">
        <w:rPr>
          <w:rFonts w:cs="B Zar" w:hint="cs"/>
          <w:rtl/>
        </w:rPr>
        <w:t>ی</w:t>
      </w:r>
      <w:r w:rsidRPr="00D4549C">
        <w:rPr>
          <w:rFonts w:cs="B Zar" w:hint="cs"/>
          <w:rtl/>
        </w:rPr>
        <w:t xml:space="preserve"> که عقل شما در تکامل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و د</w:t>
      </w:r>
      <w:r w:rsidR="00FE4F4C">
        <w:rPr>
          <w:rFonts w:cs="B Zar" w:hint="cs"/>
          <w:rtl/>
        </w:rPr>
        <w:t>ی</w:t>
      </w:r>
      <w:r w:rsidRPr="00D4549C">
        <w:rPr>
          <w:rFonts w:cs="B Zar" w:hint="cs"/>
          <w:rtl/>
        </w:rPr>
        <w:t>گر خ</w:t>
      </w:r>
      <w:r w:rsidR="00FE4F4C">
        <w:rPr>
          <w:rFonts w:cs="B Zar" w:hint="cs"/>
          <w:rtl/>
        </w:rPr>
        <w:t>ی</w:t>
      </w:r>
      <w:r w:rsidRPr="00D4549C">
        <w:rPr>
          <w:rFonts w:cs="B Zar" w:hint="cs"/>
          <w:rtl/>
        </w:rPr>
        <w:t>الات نم</w:t>
      </w:r>
      <w:r w:rsidR="00FE4F4C">
        <w:rPr>
          <w:rFonts w:cs="B Zar" w:hint="cs"/>
          <w:rtl/>
        </w:rPr>
        <w:t>ی</w:t>
      </w:r>
      <w:r w:rsidR="00F84283" w:rsidRPr="00D4549C">
        <w:rPr>
          <w:rFonts w:cs="B Zar" w:hint="cs"/>
          <w:rtl/>
        </w:rPr>
        <w:t xml:space="preserve"> </w:t>
      </w:r>
      <w:r w:rsidRPr="00D4549C">
        <w:rPr>
          <w:rFonts w:cs="B Zar" w:hint="cs"/>
          <w:rtl/>
        </w:rPr>
        <w:t>توانند در شما نفوذ کنند. در ادامه از قول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جن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w:t>
      </w:r>
      <w:r w:rsidRPr="00D4549C">
        <w:rPr>
          <w:rStyle w:val="ArabiChar"/>
          <w:rFonts w:cs="B Zar"/>
          <w:rtl/>
        </w:rPr>
        <w:t xml:space="preserve">وَأَنَّا </w:t>
      </w:r>
      <w:r w:rsidR="00FE4F4C">
        <w:rPr>
          <w:rStyle w:val="ArabiChar"/>
          <w:rFonts w:cs="B Zar"/>
          <w:rtl/>
        </w:rPr>
        <w:t>ک</w:t>
      </w:r>
      <w:r w:rsidRPr="00D4549C">
        <w:rPr>
          <w:rStyle w:val="ArabiChar"/>
          <w:rFonts w:cs="B Zar"/>
          <w:rtl/>
        </w:rPr>
        <w:t xml:space="preserve">نَّا نَقْعُدُ مِنْهَا مَقَاعِدَ لِلسَّمْعِ فَمَن </w:t>
      </w:r>
      <w:r w:rsidR="00FE4F4C">
        <w:rPr>
          <w:rStyle w:val="ArabiChar"/>
          <w:rFonts w:cs="B Zar"/>
          <w:rtl/>
        </w:rPr>
        <w:t>ی</w:t>
      </w:r>
      <w:r w:rsidR="00A20832" w:rsidRPr="00D4549C">
        <w:rPr>
          <w:rStyle w:val="ArabiChar"/>
          <w:rFonts w:cs="B Zar"/>
          <w:rtl/>
        </w:rPr>
        <w:t xml:space="preserve">سْتَمِعِ الْآنَ </w:t>
      </w:r>
      <w:r w:rsidR="00FE4F4C">
        <w:rPr>
          <w:rStyle w:val="ArabiChar"/>
          <w:rFonts w:cs="B Zar"/>
          <w:rtl/>
        </w:rPr>
        <w:t>ی</w:t>
      </w:r>
      <w:r w:rsidR="00A20832" w:rsidRPr="00D4549C">
        <w:rPr>
          <w:rStyle w:val="ArabiChar"/>
          <w:rFonts w:cs="B Zar"/>
          <w:rtl/>
        </w:rPr>
        <w:t>جِدْ لَهُ ش</w:t>
      </w:r>
      <w:r w:rsidR="00A20832" w:rsidRPr="00D4549C">
        <w:rPr>
          <w:rStyle w:val="ArabiChar"/>
          <w:rFonts w:cs="B Zar" w:hint="cs"/>
          <w:rtl/>
        </w:rPr>
        <w:t>َ</w:t>
      </w:r>
      <w:r w:rsidRPr="00D4549C">
        <w:rPr>
          <w:rStyle w:val="ArabiChar"/>
          <w:rFonts w:cs="B Zar"/>
          <w:rtl/>
        </w:rPr>
        <w:t>هَابًا رَّصَدًا</w:t>
      </w:r>
      <w:r w:rsidRPr="00D4549C">
        <w:rPr>
          <w:rStyle w:val="ArabiChar"/>
          <w:rFonts w:cs="B Zar" w:hint="cs"/>
          <w:rtl/>
        </w:rPr>
        <w:t>»</w:t>
      </w:r>
      <w:r w:rsidRPr="00D4549C">
        <w:rPr>
          <w:rFonts w:cs="B Zar" w:hint="cs"/>
          <w:rtl/>
        </w:rPr>
        <w:t>؛ ما قبلاً در محل</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گوش</w:t>
      </w:r>
      <w:r w:rsidR="00F84283" w:rsidRPr="00D4549C">
        <w:rPr>
          <w:rFonts w:cs="B Zar" w:hint="cs"/>
          <w:rtl/>
        </w:rPr>
        <w:t xml:space="preserve"> </w:t>
      </w:r>
      <w:r w:rsidRPr="00D4549C">
        <w:rPr>
          <w:rFonts w:cs="B Zar" w:hint="cs"/>
          <w:rtl/>
        </w:rPr>
        <w:t>دادن م</w:t>
      </w:r>
      <w:r w:rsidR="00FE4F4C">
        <w:rPr>
          <w:rFonts w:cs="B Zar" w:hint="cs"/>
          <w:rtl/>
        </w:rPr>
        <w:t>ی</w:t>
      </w:r>
      <w:r w:rsidR="00F84283" w:rsidRPr="00D4549C">
        <w:rPr>
          <w:rFonts w:cs="B Zar" w:hint="cs"/>
          <w:rtl/>
        </w:rPr>
        <w:t xml:space="preserve"> </w:t>
      </w:r>
      <w:r w:rsidRPr="00D4549C">
        <w:rPr>
          <w:rFonts w:cs="B Zar" w:hint="cs"/>
          <w:rtl/>
        </w:rPr>
        <w:t>نشست</w:t>
      </w:r>
      <w:r w:rsidR="00FE4F4C">
        <w:rPr>
          <w:rFonts w:cs="B Zar" w:hint="cs"/>
          <w:rtl/>
        </w:rPr>
        <w:t>ی</w:t>
      </w:r>
      <w:r w:rsidRPr="00D4549C">
        <w:rPr>
          <w:rFonts w:cs="B Zar" w:hint="cs"/>
          <w:rtl/>
        </w:rPr>
        <w:t>م و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گرفت</w:t>
      </w:r>
      <w:r w:rsidR="00FE4F4C">
        <w:rPr>
          <w:rFonts w:cs="B Zar" w:hint="cs"/>
          <w:rtl/>
        </w:rPr>
        <w:t>ی</w:t>
      </w:r>
      <w:r w:rsidRPr="00D4549C">
        <w:rPr>
          <w:rFonts w:cs="B Zar" w:hint="cs"/>
          <w:rtl/>
        </w:rPr>
        <w:t>م، ول</w:t>
      </w:r>
      <w:r w:rsidR="00FE4F4C">
        <w:rPr>
          <w:rFonts w:cs="B Zar" w:hint="cs"/>
          <w:rtl/>
        </w:rPr>
        <w:t>ی</w:t>
      </w:r>
      <w:r w:rsidRPr="00D4549C">
        <w:rPr>
          <w:rFonts w:cs="B Zar" w:hint="cs"/>
          <w:rtl/>
        </w:rPr>
        <w:t xml:space="preserve"> هم اکنون با شهاب</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که در کم</w:t>
      </w:r>
      <w:r w:rsidR="00FE4F4C">
        <w:rPr>
          <w:rFonts w:cs="B Zar" w:hint="cs"/>
          <w:rtl/>
        </w:rPr>
        <w:t>ی</w:t>
      </w:r>
      <w:r w:rsidRPr="00D4549C">
        <w:rPr>
          <w:rFonts w:cs="B Zar" w:hint="cs"/>
          <w:rtl/>
        </w:rPr>
        <w:t>ن ما هستند روبه</w:t>
      </w:r>
      <w:r w:rsidR="00F84283" w:rsidRPr="00D4549C">
        <w:rPr>
          <w:rFonts w:cs="B Zar" w:hint="cs"/>
          <w:rtl/>
        </w:rPr>
        <w:t xml:space="preserve"> </w:t>
      </w:r>
      <w:r w:rsidRPr="00D4549C">
        <w:rPr>
          <w:rFonts w:cs="B Zar" w:hint="cs"/>
          <w:rtl/>
        </w:rPr>
        <w:t>رو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م، و ا</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رساند با آمدن شر</w:t>
      </w:r>
      <w:r w:rsidR="00FE4F4C">
        <w:rPr>
          <w:rFonts w:cs="B Zar" w:hint="cs"/>
          <w:rtl/>
        </w:rPr>
        <w:t>ی</w:t>
      </w:r>
      <w:r w:rsidRPr="00D4549C">
        <w:rPr>
          <w:rFonts w:cs="B Zar" w:hint="cs"/>
          <w:rtl/>
        </w:rPr>
        <w:t>عت محمد</w:t>
      </w:r>
      <w:r w:rsidR="00FE4F4C">
        <w:rPr>
          <w:rFonts w:cs="B Zar" w:hint="cs"/>
          <w:rtl/>
        </w:rPr>
        <w:t>ی</w:t>
      </w:r>
      <w:r w:rsidRPr="00D4549C">
        <w:rPr>
          <w:rFonts w:cs="B Zar" w:hint="cs"/>
          <w:rtl/>
        </w:rPr>
        <w:t xml:space="preserve"> شرا</w:t>
      </w:r>
      <w:r w:rsidR="00FE4F4C">
        <w:rPr>
          <w:rFonts w:cs="B Zar" w:hint="cs"/>
          <w:rtl/>
        </w:rPr>
        <w:t>ی</w:t>
      </w:r>
      <w:r w:rsidRPr="00D4549C">
        <w:rPr>
          <w:rFonts w:cs="B Zar" w:hint="cs"/>
          <w:rtl/>
        </w:rPr>
        <w:t>ط تحر</w:t>
      </w:r>
      <w:r w:rsidR="00DF24DC" w:rsidRPr="00D4549C">
        <w:rPr>
          <w:rFonts w:cs="B Zar" w:hint="cs"/>
          <w:rtl/>
        </w:rPr>
        <w:t>ّ</w:t>
      </w:r>
      <w:r w:rsidRPr="00D4549C">
        <w:rPr>
          <w:rFonts w:cs="B Zar" w:hint="cs"/>
          <w:rtl/>
        </w:rPr>
        <w:t>ک ش</w:t>
      </w:r>
      <w:r w:rsidR="00FE4F4C">
        <w:rPr>
          <w:rFonts w:cs="B Zar" w:hint="cs"/>
          <w:rtl/>
        </w:rPr>
        <w:t>ی</w:t>
      </w:r>
      <w:r w:rsidR="00DF24DC" w:rsidRPr="00D4549C">
        <w:rPr>
          <w:rFonts w:cs="B Zar" w:hint="cs"/>
          <w:rtl/>
        </w:rPr>
        <w:t>اط</w:t>
      </w:r>
      <w:r w:rsidR="00FE4F4C">
        <w:rPr>
          <w:rFonts w:cs="B Zar" w:hint="cs"/>
          <w:rtl/>
        </w:rPr>
        <w:t>ی</w:t>
      </w:r>
      <w:r w:rsidRPr="00D4549C">
        <w:rPr>
          <w:rFonts w:cs="B Zar" w:hint="cs"/>
          <w:rtl/>
        </w:rPr>
        <w:t>ن بس</w:t>
      </w:r>
      <w:r w:rsidR="00FE4F4C">
        <w:rPr>
          <w:rFonts w:cs="B Zar" w:hint="cs"/>
          <w:rtl/>
        </w:rPr>
        <w:t>ی</w:t>
      </w:r>
      <w:r w:rsidRPr="00D4549C">
        <w:rPr>
          <w:rFonts w:cs="B Zar" w:hint="cs"/>
          <w:rtl/>
        </w:rPr>
        <w:t>ار تنگ</w:t>
      </w:r>
      <w:r w:rsidR="00F84283" w:rsidRPr="00D4549C">
        <w:rPr>
          <w:rFonts w:cs="B Zar" w:hint="cs"/>
          <w:rtl/>
        </w:rPr>
        <w:t xml:space="preserve"> </w:t>
      </w:r>
      <w:r w:rsidRPr="00D4549C">
        <w:rPr>
          <w:rFonts w:cs="B Zar" w:hint="cs"/>
          <w:rtl/>
        </w:rPr>
        <w:t>تر شده و د</w:t>
      </w:r>
      <w:r w:rsidR="00FE4F4C">
        <w:rPr>
          <w:rFonts w:cs="B Zar" w:hint="cs"/>
          <w:rtl/>
        </w:rPr>
        <w:t>ی</w:t>
      </w:r>
      <w:r w:rsidRPr="00D4549C">
        <w:rPr>
          <w:rFonts w:cs="B Zar" w:hint="cs"/>
          <w:rtl/>
        </w:rPr>
        <w:t>گر مثل قبل نم</w:t>
      </w:r>
      <w:r w:rsidR="00FE4F4C">
        <w:rPr>
          <w:rFonts w:cs="B Zar" w:hint="cs"/>
          <w:rtl/>
        </w:rPr>
        <w:t>ی</w:t>
      </w:r>
      <w:r w:rsidR="00F84283" w:rsidRPr="00D4549C">
        <w:rPr>
          <w:rFonts w:cs="B Zar" w:hint="cs"/>
          <w:rtl/>
        </w:rPr>
        <w:t xml:space="preserve"> </w:t>
      </w:r>
      <w:r w:rsidRPr="00D4549C">
        <w:rPr>
          <w:rFonts w:cs="B Zar" w:hint="cs"/>
          <w:rtl/>
        </w:rPr>
        <w:t>توانند جوامع بشر</w:t>
      </w:r>
      <w:r w:rsidR="00FE4F4C">
        <w:rPr>
          <w:rFonts w:cs="B Zar" w:hint="cs"/>
          <w:rtl/>
        </w:rPr>
        <w:t>ی</w:t>
      </w:r>
      <w:r w:rsidRPr="00D4549C">
        <w:rPr>
          <w:rFonts w:cs="B Zar" w:hint="cs"/>
          <w:rtl/>
        </w:rPr>
        <w:t xml:space="preserve"> را در ابعاد گوناگون تحت تأث</w:t>
      </w:r>
      <w:r w:rsidR="00FE4F4C">
        <w:rPr>
          <w:rFonts w:cs="B Zar" w:hint="cs"/>
          <w:rtl/>
        </w:rPr>
        <w:t>ی</w:t>
      </w:r>
      <w:r w:rsidRPr="00D4549C">
        <w:rPr>
          <w:rFonts w:cs="B Zar" w:hint="cs"/>
          <w:rtl/>
        </w:rPr>
        <w:t>ر خود قرار دهند، مضافاً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در ه</w:t>
      </w:r>
      <w:r w:rsidR="00FE4F4C">
        <w:rPr>
          <w:rFonts w:cs="B Zar" w:hint="cs"/>
          <w:rtl/>
        </w:rPr>
        <w:t>ی</w:t>
      </w:r>
      <w:r w:rsidRPr="00D4549C">
        <w:rPr>
          <w:rFonts w:cs="B Zar" w:hint="cs"/>
          <w:rtl/>
        </w:rPr>
        <w:t>چ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اگر مردم فرمان پروردگار خود را م</w:t>
      </w:r>
      <w:r w:rsidR="00FE4F4C">
        <w:rPr>
          <w:rFonts w:cs="B Zar" w:hint="cs"/>
          <w:rtl/>
        </w:rPr>
        <w:t>ی</w:t>
      </w:r>
      <w:r w:rsidR="00F84283" w:rsidRPr="00D4549C">
        <w:rPr>
          <w:rFonts w:cs="B Zar" w:hint="cs"/>
          <w:rtl/>
        </w:rPr>
        <w:t xml:space="preserve"> </w:t>
      </w:r>
      <w:r w:rsidRPr="00D4549C">
        <w:rPr>
          <w:rFonts w:cs="B Zar" w:hint="cs"/>
          <w:rtl/>
        </w:rPr>
        <w:t>پذ</w:t>
      </w:r>
      <w:r w:rsidR="00FE4F4C">
        <w:rPr>
          <w:rFonts w:cs="B Zar" w:hint="cs"/>
          <w:rtl/>
        </w:rPr>
        <w:t>ی</w:t>
      </w:r>
      <w:r w:rsidRPr="00D4549C">
        <w:rPr>
          <w:rFonts w:cs="B Zar" w:hint="cs"/>
          <w:rtl/>
        </w:rPr>
        <w:t>رفتند ش</w:t>
      </w:r>
      <w:r w:rsidR="00FE4F4C">
        <w:rPr>
          <w:rFonts w:cs="B Zar" w:hint="cs"/>
          <w:rtl/>
        </w:rPr>
        <w:t>ی</w:t>
      </w:r>
      <w:r w:rsidRPr="00D4549C">
        <w:rPr>
          <w:rFonts w:cs="B Zar" w:hint="cs"/>
          <w:rtl/>
        </w:rPr>
        <w:t>طان</w:t>
      </w:r>
      <w:r w:rsidR="00F84283" w:rsidRPr="00D4549C">
        <w:rPr>
          <w:rFonts w:cs="B Zar" w:hint="cs"/>
          <w:rtl/>
        </w:rPr>
        <w:t xml:space="preserve"> </w:t>
      </w:r>
      <w:r w:rsidRPr="00D4549C">
        <w:rPr>
          <w:rFonts w:cs="B Zar" w:hint="cs"/>
          <w:rtl/>
        </w:rPr>
        <w:t>ها م</w:t>
      </w:r>
      <w:r w:rsidR="00FE4F4C">
        <w:rPr>
          <w:rFonts w:cs="B Zar" w:hint="cs"/>
          <w:rtl/>
        </w:rPr>
        <w:t>ی</w:t>
      </w:r>
      <w:r w:rsidRPr="00D4549C">
        <w:rPr>
          <w:rFonts w:cs="B Zar" w:hint="cs"/>
          <w:rtl/>
        </w:rPr>
        <w:t>دان</w:t>
      </w:r>
      <w:r w:rsidR="00F84283" w:rsidRPr="00D4549C">
        <w:rPr>
          <w:rFonts w:cs="B Zar" w:hint="cs"/>
          <w:rtl/>
        </w:rPr>
        <w:t xml:space="preserve"> </w:t>
      </w:r>
      <w:r w:rsidRPr="00D4549C">
        <w:rPr>
          <w:rFonts w:cs="B Zar" w:hint="cs"/>
          <w:rtl/>
        </w:rPr>
        <w:t>دار نم</w:t>
      </w:r>
      <w:r w:rsidR="00FE4F4C">
        <w:rPr>
          <w:rFonts w:cs="B Zar" w:hint="cs"/>
          <w:rtl/>
        </w:rPr>
        <w:t>ی</w:t>
      </w:r>
      <w:r w:rsidR="00F84283" w:rsidRPr="00D4549C">
        <w:rPr>
          <w:rFonts w:cs="B Zar" w:hint="cs"/>
          <w:rtl/>
        </w:rPr>
        <w:t xml:space="preserve"> </w:t>
      </w:r>
      <w:r w:rsidRPr="00D4549C">
        <w:rPr>
          <w:rFonts w:cs="B Zar" w:hint="cs"/>
          <w:rtl/>
        </w:rPr>
        <w:t>شدند. خداوند در آ</w:t>
      </w:r>
      <w:r w:rsidR="00FE4F4C">
        <w:rPr>
          <w:rFonts w:cs="B Zar" w:hint="cs"/>
          <w:rtl/>
        </w:rPr>
        <w:t>ی</w:t>
      </w:r>
      <w:r w:rsidRPr="00D4549C">
        <w:rPr>
          <w:rFonts w:cs="B Zar" w:hint="cs"/>
          <w:rtl/>
        </w:rPr>
        <w:t>ه 212 سوره شعراء از زبان ملائ</w:t>
      </w:r>
      <w:r w:rsidR="00FE4F4C">
        <w:rPr>
          <w:rFonts w:cs="B Zar" w:hint="cs"/>
          <w:rtl/>
        </w:rPr>
        <w:t>ک</w:t>
      </w:r>
      <w:r w:rsidRPr="00D4549C">
        <w:rPr>
          <w:rFonts w:cs="B Zar" w:hint="cs"/>
          <w:rtl/>
        </w:rPr>
        <w:t>ه به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شما از گوش</w:t>
      </w:r>
      <w:r w:rsidR="00F84283" w:rsidRPr="00D4549C">
        <w:rPr>
          <w:rFonts w:cs="B Zar" w:hint="cs"/>
          <w:rtl/>
        </w:rPr>
        <w:t xml:space="preserve"> </w:t>
      </w:r>
      <w:r w:rsidRPr="00D4549C">
        <w:rPr>
          <w:rFonts w:cs="B Zar" w:hint="cs"/>
          <w:rtl/>
        </w:rPr>
        <w:t>دادن حقا</w:t>
      </w:r>
      <w:r w:rsidR="00FE4F4C">
        <w:rPr>
          <w:rFonts w:cs="B Zar" w:hint="cs"/>
          <w:rtl/>
        </w:rPr>
        <w:t>ی</w:t>
      </w:r>
      <w:r w:rsidRPr="00D4549C">
        <w:rPr>
          <w:rFonts w:cs="B Zar" w:hint="cs"/>
          <w:rtl/>
        </w:rPr>
        <w:t>ق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معزول هست</w:t>
      </w:r>
      <w:r w:rsidR="00FE4F4C">
        <w:rPr>
          <w:rFonts w:cs="B Zar" w:hint="cs"/>
          <w:rtl/>
        </w:rPr>
        <w:t>ی</w:t>
      </w:r>
      <w:r w:rsidRPr="00D4549C">
        <w:rPr>
          <w:rFonts w:cs="B Zar" w:hint="cs"/>
          <w:rtl/>
        </w:rPr>
        <w:t xml:space="preserve">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آن حقا</w:t>
      </w:r>
      <w:r w:rsidR="00FE4F4C">
        <w:rPr>
          <w:rFonts w:cs="B Zar" w:hint="cs"/>
          <w:rtl/>
        </w:rPr>
        <w:t>ی</w:t>
      </w:r>
      <w:r w:rsidRPr="00D4549C">
        <w:rPr>
          <w:rFonts w:cs="B Zar" w:hint="cs"/>
          <w:rtl/>
        </w:rPr>
        <w:t>ق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در دسترس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ن</w:t>
      </w:r>
      <w:r w:rsidR="00FE4F4C">
        <w:rPr>
          <w:rFonts w:cs="B Zar" w:hint="cs"/>
          <w:rtl/>
        </w:rPr>
        <w:t>ی</w:t>
      </w:r>
      <w:r w:rsidRPr="00D4549C">
        <w:rPr>
          <w:rFonts w:cs="B Zar" w:hint="cs"/>
          <w:rtl/>
        </w:rPr>
        <w:t>ست، آن</w:t>
      </w:r>
      <w:r w:rsidR="00F84283" w:rsidRPr="00D4549C">
        <w:rPr>
          <w:rFonts w:cs="B Zar" w:hint="cs"/>
          <w:rtl/>
        </w:rPr>
        <w:t xml:space="preserve"> </w:t>
      </w:r>
      <w:r w:rsidRPr="00D4549C">
        <w:rPr>
          <w:rFonts w:cs="B Zar" w:hint="cs"/>
          <w:rtl/>
        </w:rPr>
        <w:t xml:space="preserve">وقت معلوم است </w:t>
      </w:r>
      <w:r w:rsidR="00FE4F4C">
        <w:rPr>
          <w:rFonts w:cs="B Zar" w:hint="cs"/>
          <w:rtl/>
        </w:rPr>
        <w:t>ک</w:t>
      </w:r>
      <w:r w:rsidRPr="00D4549C">
        <w:rPr>
          <w:rFonts w:cs="B Zar" w:hint="cs"/>
          <w:rtl/>
        </w:rPr>
        <w:t>ه آن حقا</w:t>
      </w:r>
      <w:r w:rsidR="00FE4F4C">
        <w:rPr>
          <w:rFonts w:cs="B Zar" w:hint="cs"/>
          <w:rtl/>
        </w:rPr>
        <w:t>ی</w:t>
      </w:r>
      <w:r w:rsidRPr="00D4549C">
        <w:rPr>
          <w:rFonts w:cs="B Zar" w:hint="cs"/>
          <w:rtl/>
        </w:rPr>
        <w:t>ق در دسترس مؤمن</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 xml:space="preserve">امل هست. </w:t>
      </w:r>
    </w:p>
    <w:p w:rsidR="009425AB" w:rsidRPr="00D4549C" w:rsidRDefault="009425AB" w:rsidP="00DF24DC">
      <w:pPr>
        <w:rPr>
          <w:rFonts w:cs="B Zar" w:hint="cs"/>
          <w:rtl/>
        </w:rPr>
      </w:pPr>
      <w:r w:rsidRPr="00D4549C">
        <w:rPr>
          <w:rFonts w:cs="B Zar" w:hint="cs"/>
          <w:rtl/>
        </w:rPr>
        <w:t>برا</w:t>
      </w:r>
      <w:r w:rsidR="00FE4F4C">
        <w:rPr>
          <w:rFonts w:cs="B Zar" w:hint="cs"/>
          <w:rtl/>
        </w:rPr>
        <w:t>ی</w:t>
      </w:r>
      <w:r w:rsidRPr="00D4549C">
        <w:rPr>
          <w:rFonts w:cs="B Zar" w:hint="cs"/>
          <w:rtl/>
        </w:rPr>
        <w:t xml:space="preserve"> روشن</w:t>
      </w:r>
      <w:r w:rsidR="00F84283" w:rsidRPr="00D4549C">
        <w:rPr>
          <w:rFonts w:cs="B Zar" w:hint="cs"/>
          <w:rtl/>
        </w:rPr>
        <w:t xml:space="preserve"> </w:t>
      </w:r>
      <w:r w:rsidRPr="00D4549C">
        <w:rPr>
          <w:rFonts w:cs="B Zar" w:hint="cs"/>
          <w:rtl/>
        </w:rPr>
        <w:t>شدن بحث به ا</w:t>
      </w:r>
      <w:r w:rsidR="00FE4F4C">
        <w:rPr>
          <w:rFonts w:cs="B Zar" w:hint="cs"/>
          <w:rtl/>
        </w:rPr>
        <w:t>ی</w:t>
      </w:r>
      <w:r w:rsidRPr="00D4549C">
        <w:rPr>
          <w:rFonts w:cs="B Zar" w:hint="cs"/>
          <w:rtl/>
        </w:rPr>
        <w:t>ن مثال عنا</w:t>
      </w:r>
      <w:r w:rsidR="00FE4F4C">
        <w:rPr>
          <w:rFonts w:cs="B Zar" w:hint="cs"/>
          <w:rtl/>
        </w:rPr>
        <w:t>ی</w:t>
      </w:r>
      <w:r w:rsidRPr="00D4549C">
        <w:rPr>
          <w:rFonts w:cs="B Zar" w:hint="cs"/>
          <w:rtl/>
        </w:rPr>
        <w:t>ت فرما</w:t>
      </w:r>
      <w:r w:rsidR="00FE4F4C">
        <w:rPr>
          <w:rFonts w:cs="B Zar" w:hint="cs"/>
          <w:rtl/>
        </w:rPr>
        <w:t>یی</w:t>
      </w:r>
      <w:r w:rsidRPr="00D4549C">
        <w:rPr>
          <w:rFonts w:cs="B Zar" w:hint="cs"/>
          <w:rtl/>
        </w:rPr>
        <w:t xml:space="preserve">د؛ </w:t>
      </w:r>
      <w:r w:rsidR="00FE4F4C">
        <w:rPr>
          <w:rFonts w:cs="B Zar" w:hint="cs"/>
          <w:rtl/>
        </w:rPr>
        <w:t>یک</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داند اگر گردو را </w:t>
      </w:r>
      <w:r w:rsidR="00DF24DC" w:rsidRPr="00D4549C">
        <w:rPr>
          <w:rFonts w:cs="B Zar" w:hint="cs"/>
          <w:rtl/>
        </w:rPr>
        <w:t>بش</w:t>
      </w:r>
      <w:r w:rsidR="00FE4F4C">
        <w:rPr>
          <w:rFonts w:cs="B Zar" w:hint="cs"/>
          <w:rtl/>
        </w:rPr>
        <w:t>ک</w:t>
      </w:r>
      <w:r w:rsidR="00DF24DC" w:rsidRPr="00D4549C">
        <w:rPr>
          <w:rFonts w:cs="B Zar" w:hint="cs"/>
          <w:rtl/>
        </w:rPr>
        <w:t>ن</w:t>
      </w:r>
      <w:r w:rsidRPr="00D4549C">
        <w:rPr>
          <w:rFonts w:cs="B Zar" w:hint="cs"/>
          <w:rtl/>
        </w:rPr>
        <w:t xml:space="preserve">د، </w:t>
      </w:r>
      <w:r w:rsidR="00DF24DC" w:rsidRPr="00D4549C">
        <w:rPr>
          <w:rFonts w:cs="B Zar" w:hint="cs"/>
          <w:rtl/>
        </w:rPr>
        <w:t xml:space="preserve">در </w:t>
      </w:r>
      <w:r w:rsidRPr="00D4549C">
        <w:rPr>
          <w:rFonts w:cs="B Zar" w:hint="cs"/>
          <w:rtl/>
        </w:rPr>
        <w:t xml:space="preserve">وسط آن مغز گردو هست، حالا </w:t>
      </w:r>
      <w:r w:rsidR="00F84283"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با </w:t>
      </w:r>
      <w:r w:rsidR="00FE4F4C">
        <w:rPr>
          <w:rFonts w:cs="B Zar" w:hint="cs"/>
          <w:rtl/>
        </w:rPr>
        <w:t>یک</w:t>
      </w:r>
      <w:r w:rsidRPr="00D4549C">
        <w:rPr>
          <w:rFonts w:cs="B Zar" w:hint="cs"/>
          <w:rtl/>
        </w:rPr>
        <w:t xml:space="preserve"> گردو ب</w:t>
      </w:r>
      <w:r w:rsidR="00FE4F4C">
        <w:rPr>
          <w:rFonts w:cs="B Zar" w:hint="cs"/>
          <w:rtl/>
        </w:rPr>
        <w:t>ی</w:t>
      </w:r>
      <w:r w:rsidRPr="00D4549C">
        <w:rPr>
          <w:rFonts w:cs="B Zar" w:hint="cs"/>
          <w:rtl/>
        </w:rPr>
        <w:t>ا</w:t>
      </w:r>
      <w:r w:rsidR="00FE4F4C">
        <w:rPr>
          <w:rFonts w:cs="B Zar" w:hint="cs"/>
          <w:rtl/>
        </w:rPr>
        <w:t>ی</w:t>
      </w:r>
      <w:r w:rsidRPr="00D4549C">
        <w:rPr>
          <w:rFonts w:cs="B Zar" w:hint="cs"/>
          <w:rtl/>
        </w:rPr>
        <w:t>د و بگو</w:t>
      </w:r>
      <w:r w:rsidR="00FE4F4C">
        <w:rPr>
          <w:rFonts w:cs="B Zar" w:hint="cs"/>
          <w:rtl/>
        </w:rPr>
        <w:t>ی</w:t>
      </w:r>
      <w:r w:rsidRPr="00D4549C">
        <w:rPr>
          <w:rFonts w:cs="B Zar" w:hint="cs"/>
          <w:rtl/>
        </w:rPr>
        <w:t>د داخل ا</w:t>
      </w:r>
      <w:r w:rsidR="00FE4F4C">
        <w:rPr>
          <w:rFonts w:cs="B Zar" w:hint="cs"/>
          <w:rtl/>
        </w:rPr>
        <w:t>ی</w:t>
      </w:r>
      <w:r w:rsidRPr="00D4549C">
        <w:rPr>
          <w:rFonts w:cs="B Zar" w:hint="cs"/>
          <w:rtl/>
        </w:rPr>
        <w:t xml:space="preserve">ن گردو </w:t>
      </w:r>
      <w:r w:rsidR="00FE4F4C">
        <w:rPr>
          <w:rFonts w:cs="B Zar" w:hint="cs"/>
          <w:rtl/>
        </w:rPr>
        <w:t>یک</w:t>
      </w:r>
      <w:r w:rsidRPr="00D4549C">
        <w:rPr>
          <w:rFonts w:cs="B Zar" w:hint="cs"/>
          <w:rtl/>
        </w:rPr>
        <w:t xml:space="preserve"> الماس بزرگ است!! چرا ا</w:t>
      </w:r>
      <w:r w:rsidR="00FE4F4C">
        <w:rPr>
          <w:rFonts w:cs="B Zar" w:hint="cs"/>
          <w:rtl/>
        </w:rPr>
        <w:t>ی</w:t>
      </w:r>
      <w:r w:rsidRPr="00D4549C">
        <w:rPr>
          <w:rFonts w:cs="B Zar" w:hint="cs"/>
          <w:rtl/>
        </w:rPr>
        <w:t>ن فرد فر</w:t>
      </w:r>
      <w:r w:rsidR="00FE4F4C">
        <w:rPr>
          <w:rFonts w:cs="B Zar" w:hint="cs"/>
          <w:rtl/>
        </w:rPr>
        <w:t>ی</w:t>
      </w:r>
      <w:r w:rsidRPr="00D4549C">
        <w:rPr>
          <w:rFonts w:cs="B Zar" w:hint="cs"/>
          <w:rtl/>
        </w:rPr>
        <w:t>ب نم</w:t>
      </w:r>
      <w:r w:rsidR="00FE4F4C">
        <w:rPr>
          <w:rFonts w:cs="B Zar" w:hint="cs"/>
          <w:rtl/>
        </w:rPr>
        <w:t>ی</w:t>
      </w:r>
      <w:r w:rsidR="00F84283" w:rsidRPr="00D4549C">
        <w:rPr>
          <w:rFonts w:cs="B Zar" w:hint="cs"/>
          <w:rtl/>
        </w:rPr>
        <w:t xml:space="preserve"> </w:t>
      </w:r>
      <w:r w:rsidRPr="00D4549C">
        <w:rPr>
          <w:rFonts w:cs="B Zar" w:hint="cs"/>
          <w:rtl/>
        </w:rPr>
        <w:t>خورد؟ چون علم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داخل گردو چ</w:t>
      </w:r>
      <w:r w:rsidR="00FE4F4C">
        <w:rPr>
          <w:rFonts w:cs="B Zar" w:hint="cs"/>
          <w:rtl/>
        </w:rPr>
        <w:t>ی</w:t>
      </w:r>
      <w:r w:rsidRPr="00D4549C">
        <w:rPr>
          <w:rFonts w:cs="B Zar" w:hint="cs"/>
          <w:rtl/>
        </w:rPr>
        <w:t>ست را دارد. بندگان مخلَص خداوند، علم به حقا</w:t>
      </w:r>
      <w:r w:rsidR="00FE4F4C">
        <w:rPr>
          <w:rFonts w:cs="B Zar" w:hint="cs"/>
          <w:rtl/>
        </w:rPr>
        <w:t>ی</w:t>
      </w:r>
      <w:r w:rsidRPr="00D4549C">
        <w:rPr>
          <w:rFonts w:cs="B Zar" w:hint="cs"/>
          <w:rtl/>
        </w:rPr>
        <w:t>ق دارند، ول</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علم به خ</w:t>
      </w:r>
      <w:r w:rsidR="00FE4F4C">
        <w:rPr>
          <w:rFonts w:cs="B Zar" w:hint="cs"/>
          <w:rtl/>
        </w:rPr>
        <w:t>ی</w:t>
      </w:r>
      <w:r w:rsidRPr="00D4549C">
        <w:rPr>
          <w:rFonts w:cs="B Zar" w:hint="cs"/>
          <w:rtl/>
        </w:rPr>
        <w:t>الات دارند، حالا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هر چه بگو</w:t>
      </w:r>
      <w:r w:rsidR="00FE4F4C">
        <w:rPr>
          <w:rFonts w:cs="B Zar" w:hint="cs"/>
          <w:rtl/>
        </w:rPr>
        <w:t>ی</w:t>
      </w:r>
      <w:r w:rsidRPr="00D4549C">
        <w:rPr>
          <w:rFonts w:cs="B Zar" w:hint="cs"/>
          <w:rtl/>
        </w:rPr>
        <w:t>ند، از طرف عباد مخلَص خنث</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به هم</w:t>
      </w:r>
      <w:r w:rsidR="00FE4F4C">
        <w:rPr>
          <w:rFonts w:cs="B Zar" w:hint="cs"/>
          <w:rtl/>
        </w:rPr>
        <w:t>ی</w:t>
      </w:r>
      <w:r w:rsidRPr="00D4549C">
        <w:rPr>
          <w:rFonts w:cs="B Zar" w:hint="cs"/>
          <w:rtl/>
        </w:rPr>
        <w:t>ن دل</w:t>
      </w:r>
      <w:r w:rsidR="00FE4F4C">
        <w:rPr>
          <w:rFonts w:cs="B Zar" w:hint="cs"/>
          <w:rtl/>
        </w:rPr>
        <w:t>ی</w:t>
      </w:r>
      <w:r w:rsidRPr="00D4549C">
        <w:rPr>
          <w:rFonts w:cs="B Zar" w:hint="cs"/>
          <w:rtl/>
        </w:rPr>
        <w:t xml:space="preserve">ل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مقامش بندگ</w:t>
      </w:r>
      <w:r w:rsidR="00FE4F4C">
        <w:rPr>
          <w:rFonts w:cs="B Zar" w:hint="cs"/>
          <w:rtl/>
        </w:rPr>
        <w:t>ی</w:t>
      </w:r>
      <w:r w:rsidRPr="00D4549C">
        <w:rPr>
          <w:rFonts w:cs="B Zar" w:hint="cs"/>
          <w:rtl/>
        </w:rPr>
        <w:t xml:space="preserve"> حق شد، غ</w:t>
      </w:r>
      <w:r w:rsidR="00FE4F4C">
        <w:rPr>
          <w:rFonts w:cs="B Zar" w:hint="cs"/>
          <w:rtl/>
        </w:rPr>
        <w:t>ی</w:t>
      </w:r>
      <w:r w:rsidRPr="00D4549C">
        <w:rPr>
          <w:rFonts w:cs="B Zar" w:hint="cs"/>
          <w:rtl/>
        </w:rPr>
        <w:t>رمم</w:t>
      </w:r>
      <w:r w:rsidR="00FE4F4C">
        <w:rPr>
          <w:rFonts w:cs="B Zar" w:hint="cs"/>
          <w:rtl/>
        </w:rPr>
        <w:t>ک</w:t>
      </w:r>
      <w:r w:rsidRPr="00D4549C">
        <w:rPr>
          <w:rFonts w:cs="B Zar" w:hint="cs"/>
          <w:rtl/>
        </w:rPr>
        <w:t>ن است فر</w:t>
      </w:r>
      <w:r w:rsidR="00FE4F4C">
        <w:rPr>
          <w:rFonts w:cs="B Zar" w:hint="cs"/>
          <w:rtl/>
        </w:rPr>
        <w:t>ی</w:t>
      </w:r>
      <w:r w:rsidRPr="00D4549C">
        <w:rPr>
          <w:rFonts w:cs="B Zar" w:hint="cs"/>
          <w:rtl/>
        </w:rPr>
        <w:t>ب ش</w:t>
      </w:r>
      <w:r w:rsidR="00FE4F4C">
        <w:rPr>
          <w:rFonts w:cs="B Zar" w:hint="cs"/>
          <w:rtl/>
        </w:rPr>
        <w:t>ی</w:t>
      </w:r>
      <w:r w:rsidRPr="00D4549C">
        <w:rPr>
          <w:rFonts w:cs="B Zar" w:hint="cs"/>
          <w:rtl/>
        </w:rPr>
        <w:t xml:space="preserve">طان را بخورد، چون مقامش، مقام </w:t>
      </w:r>
      <w:r w:rsidR="00FE4F4C">
        <w:rPr>
          <w:rFonts w:cs="B Zar" w:hint="cs"/>
          <w:rtl/>
        </w:rPr>
        <w:t>ک</w:t>
      </w:r>
      <w:r w:rsidRPr="00D4549C">
        <w:rPr>
          <w:rFonts w:cs="B Zar" w:hint="cs"/>
          <w:rtl/>
        </w:rPr>
        <w:t>شف حقا</w:t>
      </w:r>
      <w:r w:rsidR="00FE4F4C">
        <w:rPr>
          <w:rFonts w:cs="B Zar" w:hint="cs"/>
          <w:rtl/>
        </w:rPr>
        <w:t>ی</w:t>
      </w:r>
      <w:r w:rsidRPr="00D4549C">
        <w:rPr>
          <w:rFonts w:cs="B Zar" w:hint="cs"/>
          <w:rtl/>
        </w:rPr>
        <w:t>ق است.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بالا م</w:t>
      </w:r>
      <w:r w:rsidR="00FE4F4C">
        <w:rPr>
          <w:rFonts w:cs="B Zar" w:hint="cs"/>
          <w:rtl/>
        </w:rPr>
        <w:t>ی</w:t>
      </w:r>
      <w:r w:rsidR="00F84283" w:rsidRPr="00D4549C">
        <w:rPr>
          <w:rFonts w:cs="B Zar" w:hint="cs"/>
          <w:rtl/>
        </w:rPr>
        <w:t xml:space="preserve"> </w:t>
      </w:r>
      <w:r w:rsidRPr="00D4549C">
        <w:rPr>
          <w:rFonts w:cs="B Zar" w:hint="cs"/>
          <w:rtl/>
        </w:rPr>
        <w:t>روند تا حقا</w:t>
      </w:r>
      <w:r w:rsidR="00FE4F4C">
        <w:rPr>
          <w:rFonts w:cs="B Zar" w:hint="cs"/>
          <w:rtl/>
        </w:rPr>
        <w:t>ی</w:t>
      </w:r>
      <w:r w:rsidRPr="00D4549C">
        <w:rPr>
          <w:rFonts w:cs="B Zar" w:hint="cs"/>
          <w:rtl/>
        </w:rPr>
        <w:t>ق عالم اعلا را بگ</w:t>
      </w:r>
      <w:r w:rsidR="00FE4F4C">
        <w:rPr>
          <w:rFonts w:cs="B Zar" w:hint="cs"/>
          <w:rtl/>
        </w:rPr>
        <w:t>ی</w:t>
      </w:r>
      <w:r w:rsidRPr="00D4549C">
        <w:rPr>
          <w:rFonts w:cs="B Zar" w:hint="cs"/>
          <w:rtl/>
        </w:rPr>
        <w:t>رند، ملائ</w:t>
      </w:r>
      <w:r w:rsidR="00FE4F4C">
        <w:rPr>
          <w:rFonts w:cs="B Zar" w:hint="cs"/>
          <w:rtl/>
        </w:rPr>
        <w:t>ک</w:t>
      </w:r>
      <w:r w:rsidRPr="00D4549C">
        <w:rPr>
          <w:rFonts w:cs="B Zar" w:hint="cs"/>
          <w:rtl/>
        </w:rPr>
        <w:t>ه آن</w:t>
      </w:r>
      <w:r w:rsidR="00F84283" w:rsidRPr="00D4549C">
        <w:rPr>
          <w:rFonts w:cs="B Zar" w:hint="cs"/>
          <w:rtl/>
        </w:rPr>
        <w:t xml:space="preserve"> </w:t>
      </w:r>
      <w:r w:rsidRPr="00D4549C">
        <w:rPr>
          <w:rFonts w:cs="B Zar" w:hint="cs"/>
          <w:rtl/>
        </w:rPr>
        <w:t>ها را با شهاب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شان م</w:t>
      </w:r>
      <w:r w:rsidR="00FE4F4C">
        <w:rPr>
          <w:rFonts w:cs="B Zar" w:hint="cs"/>
          <w:rtl/>
        </w:rPr>
        <w:t>ی</w:t>
      </w:r>
      <w:r w:rsidR="00F84283" w:rsidRPr="00D4549C">
        <w:rPr>
          <w:rFonts w:cs="B Zar" w:hint="cs"/>
          <w:rtl/>
        </w:rPr>
        <w:t xml:space="preserve"> </w:t>
      </w:r>
      <w:r w:rsidRPr="00D4549C">
        <w:rPr>
          <w:rFonts w:cs="B Zar" w:hint="cs"/>
          <w:rtl/>
        </w:rPr>
        <w:t>زنند. مثل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گاه</w:t>
      </w:r>
      <w:r w:rsidR="00FE4F4C">
        <w:rPr>
          <w:rFonts w:cs="B Zar" w:hint="cs"/>
          <w:rtl/>
        </w:rPr>
        <w:t>ی</w:t>
      </w:r>
      <w:r w:rsidRPr="00D4549C">
        <w:rPr>
          <w:rFonts w:cs="B Zar" w:hint="cs"/>
          <w:rtl/>
        </w:rPr>
        <w:t xml:space="preserve"> وقت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نش</w:t>
      </w:r>
      <w:r w:rsidR="00FE4F4C">
        <w:rPr>
          <w:rFonts w:cs="B Zar" w:hint="cs"/>
          <w:rtl/>
        </w:rPr>
        <w:t>ی</w:t>
      </w:r>
      <w:r w:rsidRPr="00D4549C">
        <w:rPr>
          <w:rFonts w:cs="B Zar" w:hint="cs"/>
          <w:rtl/>
        </w:rPr>
        <w:t>ن</w:t>
      </w:r>
      <w:r w:rsidR="00FE4F4C">
        <w:rPr>
          <w:rFonts w:cs="B Zar" w:hint="cs"/>
          <w:rtl/>
        </w:rPr>
        <w:t>ی</w:t>
      </w:r>
      <w:r w:rsidRPr="00D4549C">
        <w:rPr>
          <w:rFonts w:cs="B Zar" w:hint="cs"/>
          <w:rtl/>
        </w:rPr>
        <w:t>م دعا بخوان</w:t>
      </w:r>
      <w:r w:rsidR="00FE4F4C">
        <w:rPr>
          <w:rFonts w:cs="B Zar" w:hint="cs"/>
          <w:rtl/>
        </w:rPr>
        <w:t>ی</w:t>
      </w:r>
      <w:r w:rsidRPr="00D4549C">
        <w:rPr>
          <w:rFonts w:cs="B Zar" w:hint="cs"/>
          <w:rtl/>
        </w:rPr>
        <w:t>م، قلبمان م</w:t>
      </w:r>
      <w:r w:rsidR="00FE4F4C">
        <w:rPr>
          <w:rFonts w:cs="B Zar" w:hint="cs"/>
          <w:rtl/>
        </w:rPr>
        <w:t>ی</w:t>
      </w:r>
      <w:r w:rsidR="00F84283" w:rsidRPr="00D4549C">
        <w:rPr>
          <w:rFonts w:cs="B Zar" w:hint="cs"/>
          <w:rtl/>
        </w:rPr>
        <w:t xml:space="preserve"> </w:t>
      </w:r>
      <w:r w:rsidRPr="00D4549C">
        <w:rPr>
          <w:rFonts w:cs="B Zar" w:hint="cs"/>
          <w:rtl/>
        </w:rPr>
        <w:t>خواهد بالا برود، امّا نم</w:t>
      </w:r>
      <w:r w:rsidR="00FE4F4C">
        <w:rPr>
          <w:rFonts w:cs="B Zar" w:hint="cs"/>
          <w:rtl/>
        </w:rPr>
        <w:t>ی</w:t>
      </w:r>
      <w:r w:rsidR="00F84283" w:rsidRPr="00D4549C">
        <w:rPr>
          <w:rFonts w:cs="B Zar" w:hint="cs"/>
          <w:rtl/>
        </w:rPr>
        <w:t xml:space="preserve"> </w:t>
      </w:r>
      <w:r w:rsidRPr="00D4549C">
        <w:rPr>
          <w:rFonts w:cs="B Zar" w:hint="cs"/>
          <w:rtl/>
        </w:rPr>
        <w:t xml:space="preserve">تواند. </w:t>
      </w:r>
      <w:r w:rsidR="00FE4F4C">
        <w:rPr>
          <w:rFonts w:cs="B Zar" w:hint="cs"/>
          <w:rtl/>
        </w:rPr>
        <w:t>یک</w:t>
      </w:r>
      <w:r w:rsidR="00F84283" w:rsidRPr="00D4549C">
        <w:rPr>
          <w:rFonts w:cs="B Zar" w:hint="cs"/>
          <w:rtl/>
        </w:rPr>
        <w:t xml:space="preserve"> </w:t>
      </w:r>
      <w:r w:rsidRPr="00D4549C">
        <w:rPr>
          <w:rFonts w:cs="B Zar" w:hint="cs"/>
          <w:rtl/>
        </w:rPr>
        <w:t>جا م</w:t>
      </w:r>
      <w:r w:rsidR="00FE4F4C">
        <w:rPr>
          <w:rFonts w:cs="B Zar" w:hint="cs"/>
          <w:rtl/>
        </w:rPr>
        <w:t>ی</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ستد، مثل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در آن را م</w:t>
      </w:r>
      <w:r w:rsidR="00FE4F4C">
        <w:rPr>
          <w:rFonts w:cs="B Zar" w:hint="cs"/>
          <w:rtl/>
        </w:rPr>
        <w:t>ی</w:t>
      </w:r>
      <w:r w:rsidR="00F84283" w:rsidRPr="00D4549C">
        <w:rPr>
          <w:rFonts w:cs="B Zar" w:hint="cs"/>
          <w:rtl/>
        </w:rPr>
        <w:t xml:space="preserve"> </w:t>
      </w:r>
      <w:r w:rsidRPr="00D4549C">
        <w:rPr>
          <w:rFonts w:cs="B Zar" w:hint="cs"/>
          <w:rtl/>
        </w:rPr>
        <w:t>بندد. ا</w:t>
      </w:r>
      <w:r w:rsidR="00FE4F4C">
        <w:rPr>
          <w:rFonts w:cs="B Zar" w:hint="cs"/>
          <w:rtl/>
        </w:rPr>
        <w:t>ی</w:t>
      </w:r>
      <w:r w:rsidRPr="00D4549C">
        <w:rPr>
          <w:rFonts w:cs="B Zar" w:hint="cs"/>
          <w:rtl/>
        </w:rPr>
        <w:t>ن حالت؛ زدن صعود قلب توسط عالم غ</w:t>
      </w:r>
      <w:r w:rsidR="00FE4F4C">
        <w:rPr>
          <w:rFonts w:cs="B Zar" w:hint="cs"/>
          <w:rtl/>
        </w:rPr>
        <w:t>ی</w:t>
      </w:r>
      <w:r w:rsidRPr="00D4549C">
        <w:rPr>
          <w:rFonts w:cs="B Zar" w:hint="cs"/>
          <w:rtl/>
        </w:rPr>
        <w:t>ب است. به شما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شما هنوز در ا</w:t>
      </w:r>
      <w:r w:rsidR="00FE4F4C">
        <w:rPr>
          <w:rFonts w:cs="B Zar" w:hint="cs"/>
          <w:rtl/>
        </w:rPr>
        <w:t>ی</w:t>
      </w:r>
      <w:r w:rsidRPr="00D4549C">
        <w:rPr>
          <w:rFonts w:cs="B Zar" w:hint="cs"/>
          <w:rtl/>
        </w:rPr>
        <w:t>ن حدّ ن</w:t>
      </w:r>
      <w:r w:rsidR="00FE4F4C">
        <w:rPr>
          <w:rFonts w:cs="B Zar" w:hint="cs"/>
          <w:rtl/>
        </w:rPr>
        <w:t>ی</w:t>
      </w:r>
      <w:r w:rsidRPr="00D4549C">
        <w:rPr>
          <w:rFonts w:cs="B Zar" w:hint="cs"/>
          <w:rtl/>
        </w:rPr>
        <w:t>ست</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تا آن بالاها ب</w:t>
      </w:r>
      <w:r w:rsidR="00FE4F4C">
        <w:rPr>
          <w:rFonts w:cs="B Zar" w:hint="cs"/>
          <w:rtl/>
        </w:rPr>
        <w:t>ی</w:t>
      </w:r>
      <w:r w:rsidRPr="00D4549C">
        <w:rPr>
          <w:rFonts w:cs="B Zar" w:hint="cs"/>
          <w:rtl/>
        </w:rPr>
        <w:t>ا</w:t>
      </w:r>
      <w:r w:rsidR="00FE4F4C">
        <w:rPr>
          <w:rFonts w:cs="B Zar" w:hint="cs"/>
          <w:rtl/>
        </w:rPr>
        <w:t>یی</w:t>
      </w:r>
      <w:r w:rsidRPr="00D4549C">
        <w:rPr>
          <w:rFonts w:cs="B Zar" w:hint="cs"/>
          <w:rtl/>
        </w:rPr>
        <w:t>د. روز جمعه، روز عشق</w:t>
      </w:r>
      <w:r w:rsidR="00F84283" w:rsidRPr="00D4549C">
        <w:rPr>
          <w:rFonts w:cs="B Zar" w:hint="cs"/>
          <w:rtl/>
        </w:rPr>
        <w:t xml:space="preserve"> </w:t>
      </w:r>
      <w:r w:rsidRPr="00D4549C">
        <w:rPr>
          <w:rFonts w:cs="B Zar" w:hint="cs"/>
          <w:rtl/>
        </w:rPr>
        <w:t>ورز</w:t>
      </w:r>
      <w:r w:rsidR="00FE4F4C">
        <w:rPr>
          <w:rFonts w:cs="B Zar" w:hint="cs"/>
          <w:rtl/>
        </w:rPr>
        <w:t>ی</w:t>
      </w:r>
      <w:r w:rsidRPr="00D4549C">
        <w:rPr>
          <w:rFonts w:cs="B Zar" w:hint="cs"/>
          <w:rtl/>
        </w:rPr>
        <w:t xml:space="preserve"> با امام زمان</w:t>
      </w:r>
      <w:r w:rsidR="00F84283" w:rsidRPr="00D4549C">
        <w:rPr>
          <w:rFonts w:cs="B Zar" w:hint="cs"/>
          <w:rtl/>
        </w:rPr>
        <w:t>(علیه السلام)</w:t>
      </w:r>
      <w:r w:rsidR="00DF24DC" w:rsidRPr="00D4549C">
        <w:rPr>
          <w:rFonts w:cs="B Zar" w:hint="cs"/>
          <w:rtl/>
        </w:rPr>
        <w:t xml:space="preserve"> </w:t>
      </w:r>
      <w:r w:rsidRPr="00D4549C">
        <w:rPr>
          <w:rFonts w:cs="B Zar" w:hint="cs"/>
          <w:rtl/>
        </w:rPr>
        <w:t>است،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روز عج</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است. حالا شما با چه وس</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با امام معصوم</w:t>
      </w:r>
      <w:r w:rsidR="00B02186" w:rsidRPr="00D4549C">
        <w:rPr>
          <w:rFonts w:cs="B Zar" w:hint="cs"/>
          <w:rtl/>
        </w:rPr>
        <w:t>(عجل الله تعالی فرجه الشریف)</w:t>
      </w:r>
      <w:r w:rsidRPr="00D4549C">
        <w:rPr>
          <w:rFonts w:cs="B Zar" w:hint="cs"/>
          <w:rtl/>
        </w:rPr>
        <w:t xml:space="preserve"> عشق</w:t>
      </w:r>
      <w:r w:rsidR="00F84283" w:rsidRPr="00D4549C">
        <w:rPr>
          <w:rFonts w:cs="B Zar" w:hint="cs"/>
          <w:rtl/>
        </w:rPr>
        <w:t xml:space="preserve"> </w:t>
      </w:r>
      <w:r w:rsidRPr="00D4549C">
        <w:rPr>
          <w:rFonts w:cs="B Zar" w:hint="cs"/>
          <w:rtl/>
        </w:rPr>
        <w:t>ورز</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با دعا</w:t>
      </w:r>
      <w:r w:rsidR="00FE4F4C">
        <w:rPr>
          <w:rFonts w:cs="B Zar" w:hint="cs"/>
          <w:rtl/>
        </w:rPr>
        <w:t>ی</w:t>
      </w:r>
      <w:r w:rsidRPr="00D4549C">
        <w:rPr>
          <w:rFonts w:cs="B Zar" w:hint="cs"/>
          <w:rtl/>
        </w:rPr>
        <w:t xml:space="preserve"> بس</w:t>
      </w:r>
      <w:r w:rsidR="00FE4F4C">
        <w:rPr>
          <w:rFonts w:cs="B Zar" w:hint="cs"/>
          <w:rtl/>
        </w:rPr>
        <w:t>ی</w:t>
      </w:r>
      <w:r w:rsidRPr="00D4549C">
        <w:rPr>
          <w:rFonts w:cs="B Zar" w:hint="cs"/>
          <w:rtl/>
        </w:rPr>
        <w:t>ار بس</w:t>
      </w:r>
      <w:r w:rsidR="00FE4F4C">
        <w:rPr>
          <w:rFonts w:cs="B Zar" w:hint="cs"/>
          <w:rtl/>
        </w:rPr>
        <w:t>ی</w:t>
      </w:r>
      <w:r w:rsidRPr="00D4549C">
        <w:rPr>
          <w:rFonts w:cs="B Zar" w:hint="cs"/>
          <w:rtl/>
        </w:rPr>
        <w:t>ار عز</w:t>
      </w:r>
      <w:r w:rsidR="00FE4F4C">
        <w:rPr>
          <w:rFonts w:cs="B Zar" w:hint="cs"/>
          <w:rtl/>
        </w:rPr>
        <w:t>ی</w:t>
      </w:r>
      <w:r w:rsidRPr="00D4549C">
        <w:rPr>
          <w:rFonts w:cs="B Zar" w:hint="cs"/>
          <w:rtl/>
        </w:rPr>
        <w:t>ز ندبه، ا</w:t>
      </w:r>
      <w:r w:rsidR="00FE4F4C">
        <w:rPr>
          <w:rFonts w:cs="B Zar" w:hint="cs"/>
          <w:rtl/>
        </w:rPr>
        <w:t>ی</w:t>
      </w:r>
      <w:r w:rsidRPr="00D4549C">
        <w:rPr>
          <w:rFonts w:cs="B Zar" w:hint="cs"/>
          <w:rtl/>
        </w:rPr>
        <w:t>ن دعا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عج</w:t>
      </w:r>
      <w:r w:rsidR="00FE4F4C">
        <w:rPr>
          <w:rFonts w:cs="B Zar" w:hint="cs"/>
          <w:rtl/>
        </w:rPr>
        <w:t>ی</w:t>
      </w:r>
      <w:r w:rsidRPr="00D4549C">
        <w:rPr>
          <w:rFonts w:cs="B Zar" w:hint="cs"/>
          <w:rtl/>
        </w:rPr>
        <w:t>ب است، حالا م</w:t>
      </w:r>
      <w:r w:rsidR="00FE4F4C">
        <w:rPr>
          <w:rFonts w:cs="B Zar" w:hint="cs"/>
          <w:rtl/>
        </w:rPr>
        <w:t>ی</w:t>
      </w:r>
      <w:r w:rsidR="00F84283" w:rsidRPr="00D4549C">
        <w:rPr>
          <w:rFonts w:cs="B Zar" w:hint="cs"/>
          <w:rtl/>
        </w:rPr>
        <w:t xml:space="preserve"> </w:t>
      </w:r>
      <w:r w:rsidRPr="00D4549C">
        <w:rPr>
          <w:rFonts w:cs="B Zar" w:hint="cs"/>
          <w:rtl/>
        </w:rPr>
        <w:t>نش</w:t>
      </w:r>
      <w:r w:rsidR="00FE4F4C">
        <w:rPr>
          <w:rFonts w:cs="B Zar" w:hint="cs"/>
          <w:rtl/>
        </w:rPr>
        <w:t>ی</w:t>
      </w:r>
      <w:r w:rsidRPr="00D4549C">
        <w:rPr>
          <w:rFonts w:cs="B Zar" w:hint="cs"/>
          <w:rtl/>
        </w:rPr>
        <w:t>ن</w:t>
      </w:r>
      <w:r w:rsidR="00FE4F4C">
        <w:rPr>
          <w:rFonts w:cs="B Zar" w:hint="cs"/>
          <w:rtl/>
        </w:rPr>
        <w:t>ی</w:t>
      </w:r>
      <w:r w:rsidRPr="00D4549C">
        <w:rPr>
          <w:rFonts w:cs="B Zar" w:hint="cs"/>
          <w:rtl/>
        </w:rPr>
        <w:t>د دعا بخوان</w:t>
      </w:r>
      <w:r w:rsidR="00FE4F4C">
        <w:rPr>
          <w:rFonts w:cs="B Zar" w:hint="cs"/>
          <w:rtl/>
        </w:rPr>
        <w:t>ی</w:t>
      </w:r>
      <w:r w:rsidRPr="00D4549C">
        <w:rPr>
          <w:rFonts w:cs="B Zar" w:hint="cs"/>
          <w:rtl/>
        </w:rPr>
        <w:t>د و با امام</w:t>
      </w:r>
      <w:r w:rsidR="00F84283" w:rsidRPr="00D4549C">
        <w:rPr>
          <w:rFonts w:cs="B Zar" w:hint="cs"/>
          <w:rtl/>
        </w:rPr>
        <w:t xml:space="preserve"> </w:t>
      </w:r>
      <w:r w:rsidRPr="00D4549C">
        <w:rPr>
          <w:rFonts w:cs="B Zar" w:hint="cs"/>
          <w:rtl/>
        </w:rPr>
        <w:t>زمان</w:t>
      </w:r>
      <w:r w:rsidR="00B02186" w:rsidRPr="00D4549C">
        <w:rPr>
          <w:rFonts w:cs="B Zar" w:hint="cs"/>
          <w:rtl/>
        </w:rPr>
        <w:t>(عجل الله تعالی فرجه الشریف)</w:t>
      </w:r>
      <w:r w:rsidRPr="00D4549C">
        <w:rPr>
          <w:rFonts w:cs="B Zar" w:hint="cs"/>
          <w:rtl/>
        </w:rPr>
        <w:t xml:space="preserve"> ارتباط برقرار </w:t>
      </w:r>
      <w:r w:rsidR="00FE4F4C">
        <w:rPr>
          <w:rFonts w:cs="B Zar" w:hint="cs"/>
          <w:rtl/>
        </w:rPr>
        <w:t>ک</w:t>
      </w:r>
      <w:r w:rsidRPr="00D4549C">
        <w:rPr>
          <w:rFonts w:cs="B Zar" w:hint="cs"/>
          <w:rtl/>
        </w:rPr>
        <w:t>ن</w:t>
      </w:r>
      <w:r w:rsidR="00FE4F4C">
        <w:rPr>
          <w:rFonts w:cs="B Zar" w:hint="cs"/>
          <w:rtl/>
        </w:rPr>
        <w:t>ی</w:t>
      </w:r>
      <w:r w:rsidRPr="00D4549C">
        <w:rPr>
          <w:rFonts w:cs="B Zar" w:hint="cs"/>
          <w:rtl/>
        </w:rPr>
        <w:t>د، احساس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لازمة ارتباط برقرار</w:t>
      </w:r>
      <w:r w:rsidR="00FE4F4C">
        <w:rPr>
          <w:rFonts w:cs="B Zar" w:hint="cs"/>
          <w:rtl/>
        </w:rPr>
        <w:t>ک</w:t>
      </w:r>
      <w:r w:rsidRPr="00D4549C">
        <w:rPr>
          <w:rFonts w:cs="B Zar" w:hint="cs"/>
          <w:rtl/>
        </w:rPr>
        <w:t>ردن با امام معصوم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تا حدّ</w:t>
      </w:r>
      <w:r w:rsidR="00FE4F4C">
        <w:rPr>
          <w:rFonts w:cs="B Zar" w:hint="cs"/>
          <w:rtl/>
        </w:rPr>
        <w:t>ی</w:t>
      </w:r>
      <w:r w:rsidRPr="00D4549C">
        <w:rPr>
          <w:rFonts w:cs="B Zar" w:hint="cs"/>
          <w:rtl/>
        </w:rPr>
        <w:t xml:space="preserve"> از گناهان آزاد شو</w:t>
      </w:r>
      <w:r w:rsidR="00FE4F4C">
        <w:rPr>
          <w:rFonts w:cs="B Zar" w:hint="cs"/>
          <w:rtl/>
        </w:rPr>
        <w:t>ی</w:t>
      </w:r>
      <w:r w:rsidRPr="00D4549C">
        <w:rPr>
          <w:rFonts w:cs="B Zar" w:hint="cs"/>
          <w:rtl/>
        </w:rPr>
        <w:t xml:space="preserve">د، لااقل استغفار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تا </w:t>
      </w:r>
      <w:r w:rsidR="00FE4F4C">
        <w:rPr>
          <w:rFonts w:cs="B Zar" w:hint="cs"/>
          <w:rtl/>
        </w:rPr>
        <w:t>یک</w:t>
      </w:r>
      <w:r w:rsidRPr="00D4549C">
        <w:rPr>
          <w:rFonts w:cs="B Zar" w:hint="cs"/>
          <w:rtl/>
        </w:rPr>
        <w:t xml:space="preserve"> هم</w:t>
      </w:r>
      <w:r w:rsidR="00F84283" w:rsidRPr="00D4549C">
        <w:rPr>
          <w:rFonts w:cs="B Zar" w:hint="cs"/>
          <w:rtl/>
        </w:rPr>
        <w:t xml:space="preserve"> </w:t>
      </w:r>
      <w:r w:rsidRPr="00D4549C">
        <w:rPr>
          <w:rFonts w:cs="B Zar" w:hint="cs"/>
          <w:rtl/>
        </w:rPr>
        <w:t>سنخ</w:t>
      </w:r>
      <w:r w:rsidR="00FE4F4C">
        <w:rPr>
          <w:rFonts w:cs="B Zar" w:hint="cs"/>
          <w:rtl/>
        </w:rPr>
        <w:t>ی</w:t>
      </w:r>
      <w:r w:rsidRPr="00D4549C">
        <w:rPr>
          <w:rFonts w:cs="B Zar" w:hint="cs"/>
          <w:rtl/>
        </w:rPr>
        <w:t xml:space="preserve"> با معصوم فراهم شود، لازمه</w:t>
      </w:r>
      <w:r w:rsidR="00F84283" w:rsidRPr="00D4549C">
        <w:rPr>
          <w:rFonts w:cs="B Zar" w:hint="cs"/>
          <w:rtl/>
        </w:rPr>
        <w:t xml:space="preserve"> </w:t>
      </w:r>
      <w:r w:rsidRPr="00D4549C">
        <w:rPr>
          <w:rFonts w:cs="B Zar" w:hint="cs"/>
          <w:rtl/>
        </w:rPr>
        <w:t>اش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 xml:space="preserve">ه </w:t>
      </w:r>
      <w:r w:rsidR="00FE4F4C">
        <w:rPr>
          <w:rFonts w:cs="B Zar" w:hint="cs"/>
          <w:rtl/>
        </w:rPr>
        <w:t>یک</w:t>
      </w:r>
      <w:r w:rsidR="00F84283" w:rsidRPr="00D4549C">
        <w:rPr>
          <w:rFonts w:cs="B Zar" w:hint="cs"/>
          <w:rtl/>
        </w:rPr>
        <w:t xml:space="preserve"> </w:t>
      </w:r>
      <w:r w:rsidRPr="00D4549C">
        <w:rPr>
          <w:rFonts w:cs="B Zar" w:hint="cs"/>
          <w:rtl/>
        </w:rPr>
        <w:t>نحوه عصمتِ روح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w:t>
      </w:r>
      <w:r w:rsidR="00FE4F4C">
        <w:rPr>
          <w:rFonts w:cs="B Zar" w:hint="cs"/>
          <w:rtl/>
        </w:rPr>
        <w:t>ی</w:t>
      </w:r>
      <w:r w:rsidRPr="00D4549C">
        <w:rPr>
          <w:rFonts w:cs="B Zar" w:hint="cs"/>
          <w:rtl/>
        </w:rPr>
        <w:t>د، چاره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هم ن</w:t>
      </w:r>
      <w:r w:rsidR="00FE4F4C">
        <w:rPr>
          <w:rFonts w:cs="B Zar" w:hint="cs"/>
          <w:rtl/>
        </w:rPr>
        <w:t>ی</w:t>
      </w:r>
      <w:r w:rsidRPr="00D4549C">
        <w:rPr>
          <w:rFonts w:cs="B Zar" w:hint="cs"/>
          <w:rtl/>
        </w:rPr>
        <w:t>ست، شوخ</w:t>
      </w:r>
      <w:r w:rsidR="00FE4F4C">
        <w:rPr>
          <w:rFonts w:cs="B Zar" w:hint="cs"/>
          <w:rtl/>
        </w:rPr>
        <w:t>ی</w:t>
      </w:r>
      <w:r w:rsidRPr="00D4549C">
        <w:rPr>
          <w:rFonts w:cs="B Zar" w:hint="cs"/>
          <w:rtl/>
        </w:rPr>
        <w:t xml:space="preserve"> هم نم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رد. مقام امام</w:t>
      </w:r>
      <w:r w:rsidR="00F84283" w:rsidRPr="00D4549C">
        <w:rPr>
          <w:rStyle w:val="a9"/>
          <w:rFonts w:cs="B Zar" w:hint="cs"/>
          <w:rtl/>
        </w:rPr>
        <w:t>(علیه السلام)</w:t>
      </w:r>
      <w:r w:rsidRPr="00D4549C">
        <w:rPr>
          <w:rFonts w:cs="B Zar" w:hint="cs"/>
          <w:rtl/>
        </w:rPr>
        <w:t>، مقام موحّد محض است، حالا اگر فرد</w:t>
      </w:r>
      <w:r w:rsidR="00FE4F4C">
        <w:rPr>
          <w:rFonts w:cs="B Zar" w:hint="cs"/>
          <w:rtl/>
        </w:rPr>
        <w:t>ی</w:t>
      </w:r>
      <w:r w:rsidRPr="00D4549C">
        <w:rPr>
          <w:rFonts w:cs="B Zar" w:hint="cs"/>
          <w:rtl/>
        </w:rPr>
        <w:t xml:space="preserve"> قلبش در دن</w:t>
      </w:r>
      <w:r w:rsidR="00FE4F4C">
        <w:rPr>
          <w:rFonts w:cs="B Zar" w:hint="cs"/>
          <w:rtl/>
        </w:rPr>
        <w:t>ی</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ثرت</w:t>
      </w:r>
      <w:r w:rsidR="00F84283" w:rsidRPr="00D4549C">
        <w:rPr>
          <w:rFonts w:cs="B Zar" w:hint="cs"/>
          <w:rtl/>
        </w:rPr>
        <w:t xml:space="preserve"> </w:t>
      </w:r>
      <w:r w:rsidRPr="00D4549C">
        <w:rPr>
          <w:rFonts w:cs="B Zar" w:hint="cs"/>
          <w:rtl/>
        </w:rPr>
        <w:t>ها باشد، شا</w:t>
      </w:r>
      <w:r w:rsidR="00FE4F4C">
        <w:rPr>
          <w:rFonts w:cs="B Zar" w:hint="cs"/>
          <w:rtl/>
        </w:rPr>
        <w:t>ی</w:t>
      </w:r>
      <w:r w:rsidRPr="00D4549C">
        <w:rPr>
          <w:rFonts w:cs="B Zar" w:hint="cs"/>
          <w:rtl/>
        </w:rPr>
        <w:t>ستگ</w:t>
      </w:r>
      <w:r w:rsidR="00FE4F4C">
        <w:rPr>
          <w:rFonts w:cs="B Zar" w:hint="cs"/>
          <w:rtl/>
        </w:rPr>
        <w:t>ی</w:t>
      </w:r>
      <w:r w:rsidRPr="00D4549C">
        <w:rPr>
          <w:rFonts w:cs="B Zar" w:hint="cs"/>
          <w:rtl/>
        </w:rPr>
        <w:t xml:space="preserve"> و زم</w:t>
      </w:r>
      <w:r w:rsidR="00FE4F4C">
        <w:rPr>
          <w:rFonts w:cs="B Zar" w:hint="cs"/>
          <w:rtl/>
        </w:rPr>
        <w:t>ی</w:t>
      </w:r>
      <w:r w:rsidRPr="00D4549C">
        <w:rPr>
          <w:rFonts w:cs="B Zar" w:hint="cs"/>
          <w:rtl/>
        </w:rPr>
        <w:t>نة برقرارکردن ارتباط با امام را ندارد، لذا وقت</w:t>
      </w:r>
      <w:r w:rsidR="00FE4F4C">
        <w:rPr>
          <w:rFonts w:cs="B Zar" w:hint="cs"/>
          <w:rtl/>
        </w:rPr>
        <w:t>ی</w:t>
      </w:r>
      <w:r w:rsidRPr="00D4549C">
        <w:rPr>
          <w:rFonts w:cs="B Zar" w:hint="cs"/>
          <w:rtl/>
        </w:rPr>
        <w:t xml:space="preserve"> بخواهد ارتباط برقرار کند ملائ</w:t>
      </w:r>
      <w:r w:rsidR="00FE4F4C">
        <w:rPr>
          <w:rFonts w:cs="B Zar" w:hint="cs"/>
          <w:rtl/>
        </w:rPr>
        <w:t>ک</w:t>
      </w:r>
      <w:r w:rsidRPr="00D4549C">
        <w:rPr>
          <w:rFonts w:cs="B Zar" w:hint="cs"/>
          <w:rtl/>
        </w:rPr>
        <w:t>ة عالم غ</w:t>
      </w:r>
      <w:r w:rsidR="00FE4F4C">
        <w:rPr>
          <w:rFonts w:cs="B Zar" w:hint="cs"/>
          <w:rtl/>
        </w:rPr>
        <w:t>ی</w:t>
      </w:r>
      <w:r w:rsidRPr="00D4549C">
        <w:rPr>
          <w:rFonts w:cs="B Zar" w:hint="cs"/>
          <w:rtl/>
        </w:rPr>
        <w:t>ب او را م</w:t>
      </w:r>
      <w:r w:rsidR="00FE4F4C">
        <w:rPr>
          <w:rFonts w:cs="B Zar" w:hint="cs"/>
          <w:rtl/>
        </w:rPr>
        <w:t>ی</w:t>
      </w:r>
      <w:r w:rsidR="00F84283" w:rsidRPr="00D4549C">
        <w:rPr>
          <w:rFonts w:cs="B Zar" w:hint="cs"/>
          <w:rtl/>
        </w:rPr>
        <w:t xml:space="preserve"> </w:t>
      </w:r>
      <w:r w:rsidRPr="00D4549C">
        <w:rPr>
          <w:rFonts w:cs="B Zar" w:hint="cs"/>
          <w:rtl/>
        </w:rPr>
        <w:t xml:space="preserve">زنند، </w:t>
      </w:r>
      <w:r w:rsidR="00F84283" w:rsidRPr="00D4549C">
        <w:rPr>
          <w:rFonts w:cs="B Zar" w:hint="cs"/>
          <w:rtl/>
        </w:rPr>
        <w:t xml:space="preserve"> </w:t>
      </w:r>
      <w:r w:rsidRPr="00D4549C">
        <w:rPr>
          <w:rFonts w:cs="B Zar" w:hint="cs"/>
          <w:rtl/>
        </w:rPr>
        <w:t>چن</w:t>
      </w:r>
      <w:r w:rsidR="00FE4F4C">
        <w:rPr>
          <w:rFonts w:cs="B Zar" w:hint="cs"/>
          <w:rtl/>
        </w:rPr>
        <w:t>ی</w:t>
      </w:r>
      <w:r w:rsidRPr="00D4549C">
        <w:rPr>
          <w:rFonts w:cs="B Zar" w:hint="cs"/>
          <w:rtl/>
        </w:rPr>
        <w:t>ن فرد</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تواند به مقام عصمت امام زمان</w:t>
      </w:r>
      <w:r w:rsidR="00B02186" w:rsidRPr="00D4549C">
        <w:rPr>
          <w:rFonts w:cs="B Zar" w:hint="cs"/>
          <w:rtl/>
        </w:rPr>
        <w:t>(عجل الله تعالی فرجه الشریف)</w:t>
      </w:r>
      <w:r w:rsidRPr="00D4549C">
        <w:rPr>
          <w:rFonts w:cs="B Zar" w:hint="cs"/>
          <w:rtl/>
        </w:rPr>
        <w:t xml:space="preserve"> نزد</w:t>
      </w:r>
      <w:r w:rsidR="00FE4F4C">
        <w:rPr>
          <w:rFonts w:cs="B Zar" w:hint="cs"/>
          <w:rtl/>
        </w:rPr>
        <w:t>یک</w:t>
      </w:r>
      <w:r w:rsidRPr="00D4549C">
        <w:rPr>
          <w:rFonts w:cs="B Zar" w:hint="cs"/>
          <w:rtl/>
        </w:rPr>
        <w:t xml:space="preserve"> شود، مگر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ه توبه </w:t>
      </w:r>
      <w:r w:rsidR="00FE4F4C">
        <w:rPr>
          <w:rFonts w:cs="B Zar" w:hint="cs"/>
          <w:rtl/>
        </w:rPr>
        <w:t>ک</w:t>
      </w:r>
      <w:r w:rsidRPr="00D4549C">
        <w:rPr>
          <w:rFonts w:cs="B Zar" w:hint="cs"/>
          <w:rtl/>
        </w:rPr>
        <w:t>ند.</w:t>
      </w:r>
    </w:p>
    <w:p w:rsidR="009425AB" w:rsidRPr="00D4549C" w:rsidRDefault="009425AB" w:rsidP="004D276F">
      <w:pPr>
        <w:rPr>
          <w:rFonts w:cs="B Zar" w:hint="cs"/>
          <w:rtl/>
        </w:rPr>
      </w:pPr>
      <w:r w:rsidRPr="00D4549C">
        <w:rPr>
          <w:rFonts w:cs="B Zar" w:hint="cs"/>
          <w:rtl/>
        </w:rPr>
        <w:t>فرق ا</w:t>
      </w:r>
      <w:r w:rsidR="00FE4F4C">
        <w:rPr>
          <w:rFonts w:cs="B Zar" w:hint="cs"/>
          <w:rtl/>
        </w:rPr>
        <w:t>ی</w:t>
      </w:r>
      <w:r w:rsidRPr="00D4549C">
        <w:rPr>
          <w:rFonts w:cs="B Zar" w:hint="cs"/>
          <w:rtl/>
        </w:rPr>
        <w:t>ن ردّکردن که ملائکه با افراد</w:t>
      </w:r>
      <w:r w:rsidR="00FE4F4C">
        <w:rPr>
          <w:rFonts w:cs="B Zar" w:hint="cs"/>
          <w:rtl/>
        </w:rPr>
        <w:t>ی</w:t>
      </w:r>
      <w:r w:rsidRPr="00D4549C">
        <w:rPr>
          <w:rFonts w:cs="B Zar" w:hint="cs"/>
          <w:rtl/>
        </w:rPr>
        <w:t xml:space="preserve"> مثل من انجام م</w:t>
      </w:r>
      <w:r w:rsidR="00FE4F4C">
        <w:rPr>
          <w:rFonts w:cs="B Zar" w:hint="cs"/>
          <w:rtl/>
        </w:rPr>
        <w:t>ی</w:t>
      </w:r>
      <w:r w:rsidR="00F84283" w:rsidRPr="00D4549C">
        <w:rPr>
          <w:rFonts w:cs="B Zar" w:hint="cs"/>
          <w:rtl/>
        </w:rPr>
        <w:t xml:space="preserve"> </w:t>
      </w:r>
      <w:r w:rsidRPr="00D4549C">
        <w:rPr>
          <w:rFonts w:cs="B Zar" w:hint="cs"/>
          <w:rtl/>
        </w:rPr>
        <w:t>دهند با آنچه با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جنّ انجام م</w:t>
      </w:r>
      <w:r w:rsidR="00FE4F4C">
        <w:rPr>
          <w:rFonts w:cs="B Zar" w:hint="cs"/>
          <w:rtl/>
        </w:rPr>
        <w:t>ی</w:t>
      </w:r>
      <w:r w:rsidR="00F84283" w:rsidRPr="00D4549C">
        <w:rPr>
          <w:rFonts w:cs="B Zar" w:hint="cs"/>
          <w:rtl/>
        </w:rPr>
        <w:t xml:space="preserve"> </w:t>
      </w:r>
      <w:r w:rsidRPr="00D4549C">
        <w:rPr>
          <w:rFonts w:cs="B Zar" w:hint="cs"/>
          <w:rtl/>
        </w:rPr>
        <w:t>دهند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ذاتاً مطرود است، ول</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ها به اندازه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که به ش</w:t>
      </w:r>
      <w:r w:rsidR="00FE4F4C">
        <w:rPr>
          <w:rFonts w:cs="B Zar" w:hint="cs"/>
          <w:rtl/>
        </w:rPr>
        <w:t>ی</w:t>
      </w:r>
      <w:r w:rsidRPr="00D4549C">
        <w:rPr>
          <w:rFonts w:cs="B Zar" w:hint="cs"/>
          <w:rtl/>
        </w:rPr>
        <w:t>طان نزد</w:t>
      </w:r>
      <w:r w:rsidR="00FE4F4C">
        <w:rPr>
          <w:rFonts w:cs="B Zar" w:hint="cs"/>
          <w:rtl/>
        </w:rPr>
        <w:t>ی</w:t>
      </w:r>
      <w:r w:rsidRPr="00D4549C">
        <w:rPr>
          <w:rFonts w:cs="B Zar" w:hint="cs"/>
          <w:rtl/>
        </w:rPr>
        <w:t>ک شده</w:t>
      </w:r>
      <w:r w:rsidR="00F84283" w:rsidRPr="00D4549C">
        <w:rPr>
          <w:rFonts w:cs="B Zar" w:hint="cs"/>
          <w:rtl/>
        </w:rPr>
        <w:t xml:space="preserve"> </w:t>
      </w:r>
      <w:r w:rsidRPr="00D4549C">
        <w:rPr>
          <w:rFonts w:cs="B Zar" w:hint="cs"/>
          <w:rtl/>
        </w:rPr>
        <w:t>اند و تکبّر ش</w:t>
      </w:r>
      <w:r w:rsidR="00FE4F4C">
        <w:rPr>
          <w:rFonts w:cs="B Zar" w:hint="cs"/>
          <w:rtl/>
        </w:rPr>
        <w:t>ی</w:t>
      </w:r>
      <w:r w:rsidRPr="00D4549C">
        <w:rPr>
          <w:rFonts w:cs="B Zar" w:hint="cs"/>
          <w:rtl/>
        </w:rPr>
        <w:t>طان در آن</w:t>
      </w:r>
      <w:r w:rsidR="00F84283" w:rsidRPr="00D4549C">
        <w:rPr>
          <w:rFonts w:cs="B Zar" w:hint="cs"/>
          <w:rtl/>
        </w:rPr>
        <w:t xml:space="preserve"> </w:t>
      </w:r>
      <w:r w:rsidRPr="00D4549C">
        <w:rPr>
          <w:rFonts w:cs="B Zar" w:hint="cs"/>
          <w:rtl/>
        </w:rPr>
        <w:t>ها سرا</w:t>
      </w:r>
      <w:r w:rsidR="00FE4F4C">
        <w:rPr>
          <w:rFonts w:cs="B Zar" w:hint="cs"/>
          <w:rtl/>
        </w:rPr>
        <w:t>ی</w:t>
      </w:r>
      <w:r w:rsidRPr="00D4549C">
        <w:rPr>
          <w:rFonts w:cs="B Zar" w:hint="cs"/>
          <w:rtl/>
        </w:rPr>
        <w:t>ت کرده است مطرودند. آر</w:t>
      </w:r>
      <w:r w:rsidR="00FE4F4C">
        <w:rPr>
          <w:rFonts w:cs="B Zar" w:hint="cs"/>
          <w:rtl/>
        </w:rPr>
        <w:t>ی</w:t>
      </w:r>
      <w:r w:rsidRPr="00D4549C">
        <w:rPr>
          <w:rFonts w:cs="B Zar" w:hint="cs"/>
          <w:rtl/>
        </w:rPr>
        <w:t xml:space="preserve"> هر انسان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مواظب نباشد و ت</w:t>
      </w:r>
      <w:r w:rsidR="00FE4F4C">
        <w:rPr>
          <w:rFonts w:cs="B Zar" w:hint="cs"/>
          <w:rtl/>
        </w:rPr>
        <w:t>ک</w:t>
      </w:r>
      <w:r w:rsidRPr="00D4549C">
        <w:rPr>
          <w:rFonts w:cs="B Zar" w:hint="cs"/>
          <w:rtl/>
        </w:rPr>
        <w:t>بّر و عص</w:t>
      </w:r>
      <w:r w:rsidR="00FE4F4C">
        <w:rPr>
          <w:rFonts w:cs="B Zar" w:hint="cs"/>
          <w:rtl/>
        </w:rPr>
        <w:t>ی</w:t>
      </w:r>
      <w:r w:rsidRPr="00D4549C">
        <w:rPr>
          <w:rFonts w:cs="B Zar" w:hint="cs"/>
          <w:rtl/>
        </w:rPr>
        <w:t>ان در مقابل ح</w:t>
      </w:r>
      <w:r w:rsidR="00FE4F4C">
        <w:rPr>
          <w:rFonts w:cs="B Zar" w:hint="cs"/>
          <w:rtl/>
        </w:rPr>
        <w:t>ک</w:t>
      </w:r>
      <w:r w:rsidRPr="00D4549C">
        <w:rPr>
          <w:rFonts w:cs="B Zar" w:hint="cs"/>
          <w:rtl/>
        </w:rPr>
        <w:t xml:space="preserve">م خدا بر او غلبه </w:t>
      </w:r>
      <w:r w:rsidR="00FE4F4C">
        <w:rPr>
          <w:rFonts w:cs="B Zar" w:hint="cs"/>
          <w:rtl/>
        </w:rPr>
        <w:t>ک</w:t>
      </w:r>
      <w:r w:rsidRPr="00D4549C">
        <w:rPr>
          <w:rFonts w:cs="B Zar" w:hint="cs"/>
          <w:rtl/>
        </w:rPr>
        <w:t>ند، ابتدا به</w:t>
      </w:r>
      <w:r w:rsidR="00F84283" w:rsidRPr="00D4549C">
        <w:rPr>
          <w:rFonts w:cs="B Zar" w:hint="cs"/>
          <w:rtl/>
        </w:rPr>
        <w:t xml:space="preserve"> </w:t>
      </w:r>
      <w:r w:rsidRPr="00D4549C">
        <w:rPr>
          <w:rFonts w:cs="B Zar" w:hint="cs"/>
          <w:rtl/>
        </w:rPr>
        <w:t xml:space="preserve"> تبع اعمالش ت</w:t>
      </w:r>
      <w:r w:rsidR="00FE4F4C">
        <w:rPr>
          <w:rFonts w:cs="B Zar" w:hint="cs"/>
          <w:rtl/>
        </w:rPr>
        <w:t>ک</w:t>
      </w:r>
      <w:r w:rsidRPr="00D4549C">
        <w:rPr>
          <w:rFonts w:cs="B Zar" w:hint="cs"/>
          <w:rtl/>
        </w:rPr>
        <w:t>بّر بر او عارض م</w:t>
      </w:r>
      <w:r w:rsidR="00FE4F4C">
        <w:rPr>
          <w:rFonts w:cs="B Zar" w:hint="cs"/>
          <w:rtl/>
        </w:rPr>
        <w:t>ی</w:t>
      </w:r>
      <w:r w:rsidR="00F84283" w:rsidRPr="00D4549C">
        <w:rPr>
          <w:rFonts w:cs="B Zar" w:hint="cs"/>
          <w:rtl/>
        </w:rPr>
        <w:t xml:space="preserve"> </w:t>
      </w:r>
      <w:r w:rsidRPr="00D4549C">
        <w:rPr>
          <w:rFonts w:cs="B Zar" w:hint="cs"/>
          <w:rtl/>
        </w:rPr>
        <w:t>شود، اگر همچنان آن را ادامه داد، د</w:t>
      </w:r>
      <w:r w:rsidR="00FE4F4C">
        <w:rPr>
          <w:rFonts w:cs="B Zar" w:hint="cs"/>
          <w:rtl/>
        </w:rPr>
        <w:t>ی</w:t>
      </w:r>
      <w:r w:rsidRPr="00D4549C">
        <w:rPr>
          <w:rFonts w:cs="B Zar" w:hint="cs"/>
          <w:rtl/>
        </w:rPr>
        <w:t>گر شخص</w:t>
      </w:r>
      <w:r w:rsidR="00FE4F4C">
        <w:rPr>
          <w:rFonts w:cs="B Zar" w:hint="cs"/>
          <w:rtl/>
        </w:rPr>
        <w:t>ی</w:t>
      </w:r>
      <w:r w:rsidRPr="00D4549C">
        <w:rPr>
          <w:rFonts w:cs="B Zar" w:hint="cs"/>
          <w:rtl/>
        </w:rPr>
        <w:t>تش ع</w:t>
      </w:r>
      <w:r w:rsidR="00FE4F4C">
        <w:rPr>
          <w:rFonts w:cs="B Zar" w:hint="cs"/>
          <w:rtl/>
        </w:rPr>
        <w:t>ی</w:t>
      </w:r>
      <w:r w:rsidRPr="00D4549C">
        <w:rPr>
          <w:rFonts w:cs="B Zar" w:hint="cs"/>
          <w:rtl/>
        </w:rPr>
        <w:t>ن ت</w:t>
      </w:r>
      <w:r w:rsidR="00FE4F4C">
        <w:rPr>
          <w:rFonts w:cs="B Zar" w:hint="cs"/>
          <w:rtl/>
        </w:rPr>
        <w:t>ک</w:t>
      </w:r>
      <w:r w:rsidRPr="00D4549C">
        <w:rPr>
          <w:rFonts w:cs="B Zar" w:hint="cs"/>
          <w:rtl/>
        </w:rPr>
        <w:t>بّر و عص</w:t>
      </w:r>
      <w:r w:rsidR="00FE4F4C">
        <w:rPr>
          <w:rFonts w:cs="B Zar" w:hint="cs"/>
          <w:rtl/>
        </w:rPr>
        <w:t>ی</w:t>
      </w:r>
      <w:r w:rsidRPr="00D4549C">
        <w:rPr>
          <w:rFonts w:cs="B Zar" w:hint="cs"/>
          <w:rtl/>
        </w:rPr>
        <w:t>ان م</w:t>
      </w:r>
      <w:r w:rsidR="00FE4F4C">
        <w:rPr>
          <w:rFonts w:cs="B Zar" w:hint="cs"/>
          <w:rtl/>
        </w:rPr>
        <w:t>ی</w:t>
      </w:r>
      <w:r w:rsidR="00F84283" w:rsidRPr="00D4549C">
        <w:rPr>
          <w:rFonts w:cs="B Zar" w:hint="cs"/>
          <w:rtl/>
        </w:rPr>
        <w:t xml:space="preserve"> </w:t>
      </w:r>
      <w:r w:rsidRPr="00D4549C">
        <w:rPr>
          <w:rFonts w:cs="B Zar" w:hint="cs"/>
          <w:rtl/>
        </w:rPr>
        <w:t>شود و از ادامة حالت عص</w:t>
      </w:r>
      <w:r w:rsidR="00FE4F4C">
        <w:rPr>
          <w:rFonts w:cs="B Zar" w:hint="cs"/>
          <w:rtl/>
        </w:rPr>
        <w:t>ی</w:t>
      </w:r>
      <w:r w:rsidRPr="00D4549C">
        <w:rPr>
          <w:rFonts w:cs="B Zar" w:hint="cs"/>
          <w:rtl/>
        </w:rPr>
        <w:t>ان در مقابل ح</w:t>
      </w:r>
      <w:r w:rsidR="00FE4F4C">
        <w:rPr>
          <w:rFonts w:cs="B Zar" w:hint="cs"/>
          <w:rtl/>
        </w:rPr>
        <w:t>ک</w:t>
      </w:r>
      <w:r w:rsidRPr="00D4549C">
        <w:rPr>
          <w:rFonts w:cs="B Zar" w:hint="cs"/>
          <w:rtl/>
        </w:rPr>
        <w:t>م خدا به شعف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آن</w:t>
      </w:r>
      <w:r w:rsidR="00F84283" w:rsidRPr="00D4549C">
        <w:rPr>
          <w:rFonts w:cs="B Zar" w:hint="cs"/>
          <w:rtl/>
        </w:rPr>
        <w:t xml:space="preserve"> </w:t>
      </w:r>
      <w:r w:rsidRPr="00D4549C">
        <w:rPr>
          <w:rFonts w:cs="B Zar" w:hint="cs"/>
          <w:rtl/>
        </w:rPr>
        <w:t>وقت ع</w:t>
      </w:r>
      <w:r w:rsidR="00FE4F4C">
        <w:rPr>
          <w:rFonts w:cs="B Zar" w:hint="cs"/>
          <w:rtl/>
        </w:rPr>
        <w:t>ی</w:t>
      </w:r>
      <w:r w:rsidRPr="00D4549C">
        <w:rPr>
          <w:rFonts w:cs="B Zar" w:hint="cs"/>
          <w:rtl/>
        </w:rPr>
        <w:t>ن ش</w:t>
      </w:r>
      <w:r w:rsidR="00FE4F4C">
        <w:rPr>
          <w:rFonts w:cs="B Zar" w:hint="cs"/>
          <w:rtl/>
        </w:rPr>
        <w:t>ی</w:t>
      </w:r>
      <w:r w:rsidRPr="00D4549C">
        <w:rPr>
          <w:rFonts w:cs="B Zar" w:hint="cs"/>
          <w:rtl/>
        </w:rPr>
        <w:t>طان ت</w:t>
      </w:r>
      <w:r w:rsidR="00FE4F4C">
        <w:rPr>
          <w:rFonts w:cs="B Zar" w:hint="cs"/>
          <w:rtl/>
        </w:rPr>
        <w:t>ک</w:t>
      </w:r>
      <w:r w:rsidRPr="00D4549C">
        <w:rPr>
          <w:rFonts w:cs="B Zar" w:hint="cs"/>
          <w:rtl/>
        </w:rPr>
        <w:t>بّرش را به بق</w:t>
      </w:r>
      <w:r w:rsidR="00FE4F4C">
        <w:rPr>
          <w:rFonts w:cs="B Zar" w:hint="cs"/>
          <w:rtl/>
        </w:rPr>
        <w:t>ی</w:t>
      </w:r>
      <w:r w:rsidRPr="00D4549C">
        <w:rPr>
          <w:rFonts w:cs="B Zar" w:hint="cs"/>
          <w:rtl/>
        </w:rPr>
        <w:t>ه القاء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کودکان را نگاه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خوبند، دعوا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 بعد هم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زود دعوا</w:t>
      </w:r>
      <w:r w:rsidR="00FE4F4C">
        <w:rPr>
          <w:rFonts w:cs="B Zar" w:hint="cs"/>
          <w:rtl/>
        </w:rPr>
        <w:t>ی</w:t>
      </w:r>
      <w:r w:rsidRPr="00D4549C">
        <w:rPr>
          <w:rFonts w:cs="B Zar" w:hint="cs"/>
          <w:rtl/>
        </w:rPr>
        <w:t>شان تمام م</w:t>
      </w:r>
      <w:r w:rsidR="00FE4F4C">
        <w:rPr>
          <w:rFonts w:cs="B Zar" w:hint="cs"/>
          <w:rtl/>
        </w:rPr>
        <w:t>ی</w:t>
      </w:r>
      <w:r w:rsidR="00F84283" w:rsidRPr="00D4549C">
        <w:rPr>
          <w:rFonts w:cs="B Zar" w:hint="cs"/>
          <w:rtl/>
        </w:rPr>
        <w:t xml:space="preserve"> </w:t>
      </w:r>
      <w:r w:rsidRPr="00D4549C">
        <w:rPr>
          <w:rFonts w:cs="B Zar" w:hint="cs"/>
          <w:rtl/>
        </w:rPr>
        <w:t>شود، بدون آن</w:t>
      </w:r>
      <w:r w:rsidR="00F84283" w:rsidRPr="00D4549C">
        <w:rPr>
          <w:rFonts w:cs="B Zar" w:hint="cs"/>
          <w:rtl/>
        </w:rPr>
        <w:t xml:space="preserve"> </w:t>
      </w:r>
      <w:r w:rsidR="00FE4F4C">
        <w:rPr>
          <w:rFonts w:cs="B Zar" w:hint="cs"/>
          <w:rtl/>
        </w:rPr>
        <w:t>ک</w:t>
      </w:r>
      <w:r w:rsidRPr="00D4549C">
        <w:rPr>
          <w:rFonts w:cs="B Zar" w:hint="cs"/>
          <w:rtl/>
        </w:rPr>
        <w:t xml:space="preserve">ه </w:t>
      </w:r>
      <w:r w:rsidR="00FE4F4C">
        <w:rPr>
          <w:rFonts w:cs="B Zar" w:hint="cs"/>
          <w:rtl/>
        </w:rPr>
        <w:t>کی</w:t>
      </w:r>
      <w:r w:rsidRPr="00D4549C">
        <w:rPr>
          <w:rFonts w:cs="B Zar" w:hint="cs"/>
          <w:rtl/>
        </w:rPr>
        <w:t>نه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نسبت به همد</w:t>
      </w:r>
      <w:r w:rsidR="00FE4F4C">
        <w:rPr>
          <w:rFonts w:cs="B Zar" w:hint="cs"/>
          <w:rtl/>
        </w:rPr>
        <w:t>ی</w:t>
      </w:r>
      <w:r w:rsidRPr="00D4549C">
        <w:rPr>
          <w:rFonts w:cs="B Zar" w:hint="cs"/>
          <w:rtl/>
        </w:rPr>
        <w:t>گر در س</w:t>
      </w:r>
      <w:r w:rsidR="00FE4F4C">
        <w:rPr>
          <w:rFonts w:cs="B Zar" w:hint="cs"/>
          <w:rtl/>
        </w:rPr>
        <w:t>ی</w:t>
      </w:r>
      <w:r w:rsidRPr="00D4549C">
        <w:rPr>
          <w:rFonts w:cs="B Zar" w:hint="cs"/>
          <w:rtl/>
        </w:rPr>
        <w:t>نه</w:t>
      </w:r>
      <w:r w:rsidR="00F84283" w:rsidRPr="00D4549C">
        <w:rPr>
          <w:rFonts w:cs="B Zar" w:hint="cs"/>
          <w:rtl/>
        </w:rPr>
        <w:t xml:space="preserve"> </w:t>
      </w:r>
      <w:r w:rsidRPr="00D4549C">
        <w:rPr>
          <w:rFonts w:cs="B Zar" w:hint="cs"/>
          <w:rtl/>
        </w:rPr>
        <w:t>شان بماند، ول</w:t>
      </w:r>
      <w:r w:rsidR="00FE4F4C">
        <w:rPr>
          <w:rFonts w:cs="B Zar" w:hint="cs"/>
          <w:rtl/>
        </w:rPr>
        <w:t>ی</w:t>
      </w:r>
      <w:r w:rsidRPr="00D4549C">
        <w:rPr>
          <w:rFonts w:cs="B Zar" w:hint="cs"/>
          <w:rtl/>
        </w:rPr>
        <w:t xml:space="preserve"> مادر آن</w:t>
      </w:r>
      <w:r w:rsidR="00F84283" w:rsidRPr="00D4549C">
        <w:rPr>
          <w:rFonts w:cs="B Zar" w:hint="cs"/>
          <w:rtl/>
        </w:rPr>
        <w:t xml:space="preserve"> </w:t>
      </w:r>
      <w:r w:rsidRPr="00D4549C">
        <w:rPr>
          <w:rFonts w:cs="B Zar" w:hint="cs"/>
          <w:rtl/>
        </w:rPr>
        <w:t xml:space="preserve"> کودک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ت</w:t>
      </w:r>
      <w:r w:rsidR="00FE4F4C">
        <w:rPr>
          <w:rFonts w:cs="B Zar" w:hint="cs"/>
          <w:rtl/>
        </w:rPr>
        <w:t>ک</w:t>
      </w:r>
      <w:r w:rsidRPr="00D4549C">
        <w:rPr>
          <w:rFonts w:cs="B Zar" w:hint="cs"/>
          <w:rtl/>
        </w:rPr>
        <w:t xml:space="preserve">بّرش را به فرزندش القاء </w:t>
      </w:r>
      <w:r w:rsidR="00FE4F4C">
        <w:rPr>
          <w:rFonts w:cs="B Zar" w:hint="cs"/>
          <w:rtl/>
        </w:rPr>
        <w:t>ک</w:t>
      </w:r>
      <w:r w:rsidRPr="00D4549C">
        <w:rPr>
          <w:rFonts w:cs="B Zar" w:hint="cs"/>
          <w:rtl/>
        </w:rPr>
        <w:t>ند،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برو بزنش، چون تو را زد! ا</w:t>
      </w:r>
      <w:r w:rsidR="00FE4F4C">
        <w:rPr>
          <w:rFonts w:cs="B Zar" w:hint="cs"/>
          <w:rtl/>
        </w:rPr>
        <w:t>ی</w:t>
      </w:r>
      <w:r w:rsidRPr="00D4549C">
        <w:rPr>
          <w:rFonts w:cs="B Zar" w:hint="cs"/>
          <w:rtl/>
        </w:rPr>
        <w:t>ن همان حالت ش</w:t>
      </w:r>
      <w:r w:rsidR="00FE4F4C">
        <w:rPr>
          <w:rFonts w:cs="B Zar" w:hint="cs"/>
          <w:rtl/>
        </w:rPr>
        <w:t>ی</w:t>
      </w:r>
      <w:r w:rsidRPr="00D4549C">
        <w:rPr>
          <w:rFonts w:cs="B Zar" w:hint="cs"/>
          <w:rtl/>
        </w:rPr>
        <w:t>طان است، ش</w:t>
      </w:r>
      <w:r w:rsidR="00FE4F4C">
        <w:rPr>
          <w:rFonts w:cs="B Zar" w:hint="cs"/>
          <w:rtl/>
        </w:rPr>
        <w:t>ی</w:t>
      </w:r>
      <w:r w:rsidRPr="00D4549C">
        <w:rPr>
          <w:rFonts w:cs="B Zar" w:hint="cs"/>
          <w:rtl/>
        </w:rPr>
        <w:t xml:space="preserve">طان </w:t>
      </w:r>
      <w:r w:rsidR="00FE4F4C">
        <w:rPr>
          <w:rFonts w:cs="B Zar" w:hint="cs"/>
          <w:rtl/>
        </w:rPr>
        <w:t>ک</w:t>
      </w:r>
      <w:r w:rsidRPr="00D4549C">
        <w:rPr>
          <w:rFonts w:cs="B Zar" w:hint="cs"/>
          <w:rtl/>
        </w:rPr>
        <w:t>ه شاخ و دم ندارد. چن</w:t>
      </w:r>
      <w:r w:rsidR="00FE4F4C">
        <w:rPr>
          <w:rFonts w:cs="B Zar" w:hint="cs"/>
          <w:rtl/>
        </w:rPr>
        <w:t>ی</w:t>
      </w:r>
      <w:r w:rsidRPr="00D4549C">
        <w:rPr>
          <w:rFonts w:cs="B Zar" w:hint="cs"/>
          <w:rtl/>
        </w:rPr>
        <w:t>ن آدم</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دعوت ب</w:t>
      </w:r>
      <w:r w:rsidR="00FE4F4C">
        <w:rPr>
          <w:rFonts w:cs="B Zar" w:hint="cs"/>
          <w:rtl/>
        </w:rPr>
        <w:t>ی</w:t>
      </w:r>
      <w:r w:rsidRPr="00D4549C">
        <w:rPr>
          <w:rFonts w:cs="B Zar" w:hint="cs"/>
          <w:rtl/>
        </w:rPr>
        <w:t>رون</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را سر</w:t>
      </w:r>
      <w:r w:rsidR="00FE4F4C">
        <w:rPr>
          <w:rFonts w:cs="B Zar" w:hint="cs"/>
          <w:rtl/>
        </w:rPr>
        <w:t>ی</w:t>
      </w:r>
      <w:r w:rsidRPr="00D4549C">
        <w:rPr>
          <w:rFonts w:cs="B Zar" w:hint="cs"/>
          <w:rtl/>
        </w:rPr>
        <w:t>عاً جواب م</w:t>
      </w:r>
      <w:r w:rsidR="00FE4F4C">
        <w:rPr>
          <w:rFonts w:cs="B Zar" w:hint="cs"/>
          <w:rtl/>
        </w:rPr>
        <w:t>ی</w:t>
      </w:r>
      <w:r w:rsidR="00F84283" w:rsidRPr="00D4549C">
        <w:rPr>
          <w:rFonts w:cs="B Zar" w:hint="cs"/>
          <w:rtl/>
        </w:rPr>
        <w:t xml:space="preserve"> </w:t>
      </w:r>
      <w:r w:rsidRPr="00D4549C">
        <w:rPr>
          <w:rFonts w:cs="B Zar" w:hint="cs"/>
          <w:rtl/>
        </w:rPr>
        <w:t>دهند، در واقع خودشان دنبال مقصد ش</w:t>
      </w:r>
      <w:r w:rsidR="00FE4F4C">
        <w:rPr>
          <w:rFonts w:cs="B Zar" w:hint="cs"/>
          <w:rtl/>
        </w:rPr>
        <w:t>ی</w:t>
      </w:r>
      <w:r w:rsidRPr="00D4549C">
        <w:rPr>
          <w:rFonts w:cs="B Zar" w:hint="cs"/>
          <w:rtl/>
        </w:rPr>
        <w:t>طان</w:t>
      </w:r>
      <w:r w:rsidR="00F84283" w:rsidRPr="00D4549C">
        <w:rPr>
          <w:rFonts w:cs="B Zar" w:hint="cs"/>
          <w:rtl/>
        </w:rPr>
        <w:t xml:space="preserve"> </w:t>
      </w:r>
      <w:r w:rsidRPr="00D4549C">
        <w:rPr>
          <w:rFonts w:cs="B Zar" w:hint="cs"/>
          <w:rtl/>
        </w:rPr>
        <w:t>اند، و به تعب</w:t>
      </w:r>
      <w:r w:rsidR="00FE4F4C">
        <w:rPr>
          <w:rFonts w:cs="B Zar" w:hint="cs"/>
          <w:rtl/>
        </w:rPr>
        <w:t>ی</w:t>
      </w:r>
      <w:r w:rsidRPr="00D4549C">
        <w:rPr>
          <w:rFonts w:cs="B Zar" w:hint="cs"/>
          <w:rtl/>
        </w:rPr>
        <w:t>ر د</w:t>
      </w:r>
      <w:r w:rsidR="00FE4F4C">
        <w:rPr>
          <w:rFonts w:cs="B Zar" w:hint="cs"/>
          <w:rtl/>
        </w:rPr>
        <w:t>ی</w:t>
      </w:r>
      <w:r w:rsidRPr="00D4549C">
        <w:rPr>
          <w:rFonts w:cs="B Zar" w:hint="cs"/>
          <w:rtl/>
        </w:rPr>
        <w:t>گر با ش</w:t>
      </w:r>
      <w:r w:rsidR="00FE4F4C">
        <w:rPr>
          <w:rFonts w:cs="B Zar" w:hint="cs"/>
          <w:rtl/>
        </w:rPr>
        <w:t>ی</w:t>
      </w:r>
      <w:r w:rsidRPr="00D4549C">
        <w:rPr>
          <w:rFonts w:cs="B Zar" w:hint="cs"/>
          <w:rtl/>
        </w:rPr>
        <w:t>طان هم</w:t>
      </w:r>
      <w:r w:rsidR="00F84283" w:rsidRPr="00D4549C">
        <w:rPr>
          <w:rFonts w:cs="B Zar" w:hint="cs"/>
          <w:rtl/>
        </w:rPr>
        <w:t xml:space="preserve"> </w:t>
      </w:r>
      <w:r w:rsidRPr="00D4549C">
        <w:rPr>
          <w:rFonts w:cs="B Zar" w:hint="cs"/>
          <w:rtl/>
        </w:rPr>
        <w:t>مقصد هستند. ول</w:t>
      </w:r>
      <w:r w:rsidR="00FE4F4C">
        <w:rPr>
          <w:rFonts w:cs="B Zar" w:hint="cs"/>
          <w:rtl/>
        </w:rPr>
        <w:t>ی</w:t>
      </w:r>
      <w:r w:rsidRPr="00D4549C">
        <w:rPr>
          <w:rFonts w:cs="B Zar" w:hint="cs"/>
          <w:rtl/>
        </w:rPr>
        <w:t xml:space="preserve"> اگر به</w:t>
      </w:r>
      <w:r w:rsidR="00F84283" w:rsidRPr="00D4549C">
        <w:rPr>
          <w:rFonts w:cs="B Zar" w:hint="cs"/>
          <w:rtl/>
        </w:rPr>
        <w:t xml:space="preserve"> </w:t>
      </w:r>
      <w:r w:rsidRPr="00D4549C">
        <w:rPr>
          <w:rFonts w:cs="B Zar" w:hint="cs"/>
          <w:rtl/>
        </w:rPr>
        <w:t>واقع قلب را محلّ پذ</w:t>
      </w:r>
      <w:r w:rsidR="00FE4F4C">
        <w:rPr>
          <w:rFonts w:cs="B Zar" w:hint="cs"/>
          <w:rtl/>
        </w:rPr>
        <w:t>ی</w:t>
      </w:r>
      <w:r w:rsidRPr="00D4549C">
        <w:rPr>
          <w:rFonts w:cs="B Zar" w:hint="cs"/>
          <w:rtl/>
        </w:rPr>
        <w:t>رش ح</w:t>
      </w:r>
      <w:r w:rsidR="00FE4F4C">
        <w:rPr>
          <w:rFonts w:cs="B Zar" w:hint="cs"/>
          <w:rtl/>
        </w:rPr>
        <w:t>ک</w:t>
      </w:r>
      <w:r w:rsidRPr="00D4549C">
        <w:rPr>
          <w:rFonts w:cs="B Zar" w:hint="cs"/>
          <w:rtl/>
        </w:rPr>
        <w:t>م پروردگار عالَم قرار م</w:t>
      </w:r>
      <w:r w:rsidR="00FE4F4C">
        <w:rPr>
          <w:rFonts w:cs="B Zar" w:hint="cs"/>
          <w:rtl/>
        </w:rPr>
        <w:t>ی</w:t>
      </w:r>
      <w:r w:rsidR="00F84283" w:rsidRPr="00D4549C">
        <w:rPr>
          <w:rFonts w:cs="B Zar" w:hint="cs"/>
          <w:rtl/>
        </w:rPr>
        <w:t xml:space="preserve"> </w:t>
      </w:r>
      <w:r w:rsidRPr="00D4549C">
        <w:rPr>
          <w:rFonts w:cs="B Zar" w:hint="cs"/>
          <w:rtl/>
        </w:rPr>
        <w:t>داد، د</w:t>
      </w:r>
      <w:r w:rsidR="00FE4F4C">
        <w:rPr>
          <w:rFonts w:cs="B Zar" w:hint="cs"/>
          <w:rtl/>
        </w:rPr>
        <w:t>ی</w:t>
      </w:r>
      <w:r w:rsidRPr="00D4549C">
        <w:rPr>
          <w:rFonts w:cs="B Zar" w:hint="cs"/>
          <w:rtl/>
        </w:rPr>
        <w:t>گر آ</w:t>
      </w:r>
      <w:r w:rsidR="003C3A89" w:rsidRPr="00D4549C">
        <w:rPr>
          <w:rFonts w:cs="B Zar" w:hint="cs"/>
          <w:rtl/>
        </w:rPr>
        <w:t>ن قلب توسط انوار غ</w:t>
      </w:r>
      <w:r w:rsidR="00FE4F4C">
        <w:rPr>
          <w:rFonts w:cs="B Zar" w:hint="cs"/>
          <w:rtl/>
        </w:rPr>
        <w:t>ی</w:t>
      </w:r>
      <w:r w:rsidR="003C3A89" w:rsidRPr="00D4549C">
        <w:rPr>
          <w:rFonts w:cs="B Zar" w:hint="cs"/>
          <w:rtl/>
        </w:rPr>
        <w:t>ب</w:t>
      </w:r>
      <w:r w:rsidR="00FE4F4C">
        <w:rPr>
          <w:rFonts w:cs="B Zar" w:hint="cs"/>
          <w:rtl/>
        </w:rPr>
        <w:t>ی</w:t>
      </w:r>
      <w:r w:rsidR="003C3A89" w:rsidRPr="00D4549C">
        <w:rPr>
          <w:rFonts w:cs="B Zar" w:hint="cs"/>
          <w:rtl/>
        </w:rPr>
        <w:t xml:space="preserve"> طرد نم</w:t>
      </w:r>
      <w:r w:rsidR="00FE4F4C">
        <w:rPr>
          <w:rFonts w:cs="B Zar" w:hint="cs"/>
          <w:rtl/>
        </w:rPr>
        <w:t>ی</w:t>
      </w:r>
      <w:r w:rsidR="00F84283" w:rsidRPr="00D4549C">
        <w:rPr>
          <w:rFonts w:cs="B Zar" w:hint="cs"/>
          <w:rtl/>
        </w:rPr>
        <w:t xml:space="preserve"> </w:t>
      </w:r>
      <w:r w:rsidR="003C3A89" w:rsidRPr="00D4549C">
        <w:rPr>
          <w:rFonts w:cs="B Zar" w:hint="cs"/>
          <w:rtl/>
        </w:rPr>
        <w:t>ش</w:t>
      </w:r>
      <w:r w:rsidRPr="00D4549C">
        <w:rPr>
          <w:rFonts w:cs="B Zar" w:hint="cs"/>
          <w:rtl/>
        </w:rPr>
        <w:t>د و آن را پس نم</w:t>
      </w:r>
      <w:r w:rsidR="00FE4F4C">
        <w:rPr>
          <w:rFonts w:cs="B Zar" w:hint="cs"/>
          <w:rtl/>
        </w:rPr>
        <w:t>ی</w:t>
      </w:r>
      <w:r w:rsidR="00F84283" w:rsidRPr="00D4549C">
        <w:rPr>
          <w:rFonts w:cs="B Zar" w:hint="cs"/>
          <w:rtl/>
        </w:rPr>
        <w:t xml:space="preserve"> </w:t>
      </w:r>
      <w:r w:rsidRPr="00D4549C">
        <w:rPr>
          <w:rFonts w:cs="B Zar" w:hint="cs"/>
          <w:rtl/>
        </w:rPr>
        <w:t>زدند.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خداوند به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«اِنَّ عِباد</w:t>
      </w:r>
      <w:r w:rsidR="00FE4F4C">
        <w:rPr>
          <w:rStyle w:val="ArabiChar"/>
          <w:rFonts w:cs="B Zar" w:hint="cs"/>
          <w:rtl/>
        </w:rPr>
        <w:t>ی</w:t>
      </w:r>
      <w:r w:rsidRPr="00D4549C">
        <w:rPr>
          <w:rStyle w:val="ArabiChar"/>
          <w:rFonts w:cs="B Zar" w:hint="cs"/>
          <w:rtl/>
        </w:rPr>
        <w:t xml:space="preserve"> لَ</w:t>
      </w:r>
      <w:r w:rsidR="00FE4F4C">
        <w:rPr>
          <w:rStyle w:val="ArabiChar"/>
          <w:rFonts w:cs="B Zar" w:hint="cs"/>
          <w:rtl/>
        </w:rPr>
        <w:t>ی</w:t>
      </w:r>
      <w:r w:rsidRPr="00D4549C">
        <w:rPr>
          <w:rStyle w:val="ArabiChar"/>
          <w:rFonts w:cs="B Zar" w:hint="cs"/>
          <w:rtl/>
        </w:rPr>
        <w:t>سَ لَ</w:t>
      </w:r>
      <w:r w:rsidR="00FE4F4C">
        <w:rPr>
          <w:rStyle w:val="ArabiChar"/>
          <w:rFonts w:cs="B Zar" w:hint="cs"/>
          <w:rtl/>
        </w:rPr>
        <w:t>ک</w:t>
      </w:r>
      <w:r w:rsidRPr="00D4549C">
        <w:rPr>
          <w:rStyle w:val="ArabiChar"/>
          <w:rFonts w:cs="B Zar" w:hint="cs"/>
          <w:rtl/>
        </w:rPr>
        <w:t xml:space="preserve"> عَلَ</w:t>
      </w:r>
      <w:r w:rsidR="00FE4F4C">
        <w:rPr>
          <w:rStyle w:val="ArabiChar"/>
          <w:rFonts w:cs="B Zar" w:hint="cs"/>
          <w:rtl/>
        </w:rPr>
        <w:t>ی</w:t>
      </w:r>
      <w:r w:rsidRPr="00D4549C">
        <w:rPr>
          <w:rStyle w:val="ArabiChar"/>
          <w:rFonts w:cs="B Zar" w:hint="cs"/>
          <w:rtl/>
        </w:rPr>
        <w:t>هِمْ سُلْطانٌ»؛</w:t>
      </w:r>
      <w:r w:rsidRPr="00D4549C">
        <w:rPr>
          <w:rFonts w:cs="B Zar" w:hint="cs"/>
          <w:rtl/>
        </w:rPr>
        <w:t xml:space="preserve"> آن</w:t>
      </w:r>
      <w:r w:rsidR="00F84283" w:rsidRPr="00D4549C">
        <w:rPr>
          <w:rFonts w:cs="B Zar" w:hint="cs"/>
          <w:rtl/>
        </w:rPr>
        <w:t xml:space="preserve"> </w:t>
      </w:r>
      <w:r w:rsidR="00FE4F4C">
        <w:rPr>
          <w:rFonts w:cs="B Zar" w:hint="cs"/>
          <w:rtl/>
        </w:rPr>
        <w:t>ک</w:t>
      </w:r>
      <w:r w:rsidRPr="00D4549C">
        <w:rPr>
          <w:rFonts w:cs="B Zar" w:hint="cs"/>
          <w:rtl/>
        </w:rPr>
        <w:t xml:space="preserve">س </w:t>
      </w:r>
      <w:r w:rsidR="00FE4F4C">
        <w:rPr>
          <w:rFonts w:cs="B Zar" w:hint="cs"/>
          <w:rtl/>
        </w:rPr>
        <w:t>ک</w:t>
      </w:r>
      <w:r w:rsidRPr="00D4549C">
        <w:rPr>
          <w:rFonts w:cs="B Zar" w:hint="cs"/>
          <w:rtl/>
        </w:rPr>
        <w:t>ه بنده من شد و ح</w:t>
      </w:r>
      <w:r w:rsidR="00FE4F4C">
        <w:rPr>
          <w:rFonts w:cs="B Zar" w:hint="cs"/>
          <w:rtl/>
        </w:rPr>
        <w:t>ک</w:t>
      </w:r>
      <w:r w:rsidRPr="00D4549C">
        <w:rPr>
          <w:rFonts w:cs="B Zar" w:hint="cs"/>
          <w:rtl/>
        </w:rPr>
        <w:t>م مرا با تمام وجود پذ</w:t>
      </w:r>
      <w:r w:rsidR="00FE4F4C">
        <w:rPr>
          <w:rFonts w:cs="B Zar" w:hint="cs"/>
          <w:rtl/>
        </w:rPr>
        <w:t>ی</w:t>
      </w:r>
      <w:r w:rsidRPr="00D4549C">
        <w:rPr>
          <w:rFonts w:cs="B Zar" w:hint="cs"/>
          <w:rtl/>
        </w:rPr>
        <w:t>رفت، آنچنان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تو 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بتوان</w:t>
      </w:r>
      <w:r w:rsidR="00FE4F4C">
        <w:rPr>
          <w:rFonts w:cs="B Zar" w:hint="cs"/>
          <w:rtl/>
        </w:rPr>
        <w:t>ی</w:t>
      </w:r>
      <w:r w:rsidRPr="00D4549C">
        <w:rPr>
          <w:rFonts w:cs="B Zar" w:hint="cs"/>
          <w:rtl/>
        </w:rPr>
        <w:t xml:space="preserve"> بر او تسلّط </w:t>
      </w:r>
      <w:r w:rsidR="00FE4F4C">
        <w:rPr>
          <w:rFonts w:cs="B Zar" w:hint="cs"/>
          <w:rtl/>
        </w:rPr>
        <w:t>ی</w:t>
      </w:r>
      <w:r w:rsidRPr="00D4549C">
        <w:rPr>
          <w:rFonts w:cs="B Zar" w:hint="cs"/>
          <w:rtl/>
        </w:rPr>
        <w:t>اب</w:t>
      </w:r>
      <w:r w:rsidR="00FE4F4C">
        <w:rPr>
          <w:rFonts w:cs="B Zar" w:hint="cs"/>
          <w:rtl/>
        </w:rPr>
        <w:t>ی</w:t>
      </w:r>
      <w:r w:rsidRPr="00D4549C">
        <w:rPr>
          <w:rFonts w:cs="B Zar" w:hint="cs"/>
          <w:rtl/>
        </w:rPr>
        <w:t>. قلب او مثل عالم ملائ</w:t>
      </w:r>
      <w:r w:rsidR="00FE4F4C">
        <w:rPr>
          <w:rFonts w:cs="B Zar" w:hint="cs"/>
          <w:rtl/>
        </w:rPr>
        <w:t>ک</w:t>
      </w:r>
      <w:r w:rsidRPr="00D4549C">
        <w:rPr>
          <w:rFonts w:cs="B Zar" w:hint="cs"/>
          <w:rtl/>
        </w:rPr>
        <w:t>ه، ح</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تو را پس م</w:t>
      </w:r>
      <w:r w:rsidR="00FE4F4C">
        <w:rPr>
          <w:rFonts w:cs="B Zar" w:hint="cs"/>
          <w:rtl/>
        </w:rPr>
        <w:t>ی</w:t>
      </w:r>
      <w:r w:rsidR="00F84283" w:rsidRPr="00D4549C">
        <w:rPr>
          <w:rFonts w:cs="B Zar" w:hint="cs"/>
          <w:rtl/>
        </w:rPr>
        <w:t xml:space="preserve"> </w:t>
      </w:r>
      <w:r w:rsidRPr="00D4549C">
        <w:rPr>
          <w:rFonts w:cs="B Zar" w:hint="cs"/>
          <w:rtl/>
        </w:rPr>
        <w:t>زند.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گفتم؛ خداوند به ش</w:t>
      </w:r>
      <w:r w:rsidR="00FE4F4C">
        <w:rPr>
          <w:rFonts w:cs="B Zar" w:hint="cs"/>
          <w:rtl/>
        </w:rPr>
        <w:t>ی</w:t>
      </w:r>
      <w:r w:rsidRPr="00D4549C">
        <w:rPr>
          <w:rFonts w:cs="B Zar" w:hint="cs"/>
          <w:rtl/>
        </w:rPr>
        <w:t>طــان فرمود: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ارها را م</w:t>
      </w:r>
      <w:r w:rsidR="00FE4F4C">
        <w:rPr>
          <w:rFonts w:cs="B Zar" w:hint="cs"/>
          <w:rtl/>
        </w:rPr>
        <w:t>ی</w:t>
      </w:r>
      <w:r w:rsidR="00F84283" w:rsidRPr="00D4549C">
        <w:rPr>
          <w:rFonts w:cs="B Zar" w:hint="cs"/>
          <w:rtl/>
        </w:rPr>
        <w:t xml:space="preserve"> </w:t>
      </w:r>
      <w:r w:rsidRPr="00D4549C">
        <w:rPr>
          <w:rFonts w:cs="B Zar" w:hint="cs"/>
          <w:rtl/>
        </w:rPr>
        <w:t>توانـ</w:t>
      </w:r>
      <w:r w:rsidR="00FE4F4C">
        <w:rPr>
          <w:rFonts w:cs="B Zar" w:hint="cs"/>
          <w:rtl/>
        </w:rPr>
        <w:t>ی</w:t>
      </w:r>
      <w:r w:rsidRPr="00D4549C">
        <w:rPr>
          <w:rFonts w:cs="B Zar" w:hint="cs"/>
          <w:rtl/>
        </w:rPr>
        <w:t xml:space="preserve"> ب</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w:t>
      </w:r>
      <w:r w:rsidRPr="00D4549C">
        <w:rPr>
          <w:rStyle w:val="Char0"/>
          <w:rFonts w:cs="B Zar" w:hint="cs"/>
          <w:rtl/>
        </w:rPr>
        <w:t>- مثل جلب پ</w:t>
      </w:r>
      <w:r w:rsidR="00FE4F4C">
        <w:rPr>
          <w:rStyle w:val="Char0"/>
          <w:rFonts w:cs="B Zar" w:hint="cs"/>
          <w:rtl/>
        </w:rPr>
        <w:t>ی</w:t>
      </w:r>
      <w:r w:rsidRPr="00D4549C">
        <w:rPr>
          <w:rStyle w:val="Char0"/>
          <w:rFonts w:cs="B Zar" w:hint="cs"/>
          <w:rtl/>
        </w:rPr>
        <w:t>روان خودت-</w:t>
      </w:r>
      <w:r w:rsidRPr="00D4549C">
        <w:rPr>
          <w:rFonts w:cs="B Zar" w:hint="cs"/>
          <w:rtl/>
        </w:rPr>
        <w:t xml:space="preserve">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ارها را هم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 ب</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w:t>
      </w:r>
      <w:r w:rsidRPr="00D4549C">
        <w:rPr>
          <w:rStyle w:val="Char0"/>
          <w:rFonts w:cs="B Zar" w:hint="cs"/>
          <w:rtl/>
        </w:rPr>
        <w:t>- مثل تسلّط بر بندگان من-</w:t>
      </w:r>
      <w:r w:rsidRPr="00D4549C">
        <w:rPr>
          <w:rFonts w:cs="B Zar" w:hint="cs"/>
          <w:rtl/>
        </w:rPr>
        <w:t xml:space="preserve"> حال با توجه به ا</w:t>
      </w:r>
      <w:r w:rsidR="00FE4F4C">
        <w:rPr>
          <w:rFonts w:cs="B Zar" w:hint="cs"/>
          <w:rtl/>
        </w:rPr>
        <w:t>ی</w:t>
      </w:r>
      <w:r w:rsidRPr="00D4549C">
        <w:rPr>
          <w:rFonts w:cs="B Zar" w:hint="cs"/>
          <w:rtl/>
        </w:rPr>
        <w:t>ن دو نکته؛ بازکردن ا</w:t>
      </w:r>
      <w:r w:rsidR="00FE4F4C">
        <w:rPr>
          <w:rFonts w:cs="B Zar" w:hint="cs"/>
          <w:rtl/>
        </w:rPr>
        <w:t>ی</w:t>
      </w:r>
      <w:r w:rsidRPr="00D4549C">
        <w:rPr>
          <w:rFonts w:cs="B Zar" w:hint="cs"/>
          <w:rtl/>
        </w:rPr>
        <w:t>ن زاو</w:t>
      </w:r>
      <w:r w:rsidR="00FE4F4C">
        <w:rPr>
          <w:rFonts w:cs="B Zar" w:hint="cs"/>
          <w:rtl/>
        </w:rPr>
        <w:t>ی</w:t>
      </w:r>
      <w:r w:rsidRPr="00D4549C">
        <w:rPr>
          <w:rFonts w:cs="B Zar" w:hint="cs"/>
          <w:rtl/>
        </w:rPr>
        <w:t>ه در تحل</w:t>
      </w:r>
      <w:r w:rsidR="00FE4F4C">
        <w:rPr>
          <w:rFonts w:cs="B Zar" w:hint="cs"/>
          <w:rtl/>
        </w:rPr>
        <w:t>ی</w:t>
      </w:r>
      <w:r w:rsidRPr="00D4549C">
        <w:rPr>
          <w:rFonts w:cs="B Zar" w:hint="cs"/>
          <w:rtl/>
        </w:rPr>
        <w:t>ل حر</w:t>
      </w:r>
      <w:r w:rsidR="00FE4F4C">
        <w:rPr>
          <w:rFonts w:cs="B Zar" w:hint="cs"/>
          <w:rtl/>
        </w:rPr>
        <w:t>ک</w:t>
      </w:r>
      <w:r w:rsidRPr="00D4549C">
        <w:rPr>
          <w:rFonts w:cs="B Zar" w:hint="cs"/>
          <w:rtl/>
        </w:rPr>
        <w:t>ات انسان</w:t>
      </w:r>
      <w:r w:rsidR="00F84283" w:rsidRPr="00D4549C">
        <w:rPr>
          <w:rFonts w:cs="B Zar" w:hint="cs"/>
          <w:rtl/>
        </w:rPr>
        <w:t xml:space="preserve"> </w:t>
      </w:r>
      <w:r w:rsidRPr="00D4549C">
        <w:rPr>
          <w:rFonts w:cs="B Zar" w:hint="cs"/>
          <w:rtl/>
        </w:rPr>
        <w:t>ها، زاو</w:t>
      </w:r>
      <w:r w:rsidR="00FE4F4C">
        <w:rPr>
          <w:rFonts w:cs="B Zar" w:hint="cs"/>
          <w:rtl/>
        </w:rPr>
        <w:t>ی</w:t>
      </w:r>
      <w:r w:rsidRPr="00D4549C">
        <w:rPr>
          <w:rFonts w:cs="B Zar" w:hint="cs"/>
          <w:rtl/>
        </w:rPr>
        <w:t>ة بس</w:t>
      </w:r>
      <w:r w:rsidR="00FE4F4C">
        <w:rPr>
          <w:rFonts w:cs="B Zar" w:hint="cs"/>
          <w:rtl/>
        </w:rPr>
        <w:t>ی</w:t>
      </w:r>
      <w:r w:rsidRPr="00D4549C">
        <w:rPr>
          <w:rFonts w:cs="B Zar" w:hint="cs"/>
          <w:rtl/>
        </w:rPr>
        <w:t>ار خوب</w:t>
      </w:r>
      <w:r w:rsidR="00FE4F4C">
        <w:rPr>
          <w:rFonts w:cs="B Zar" w:hint="cs"/>
          <w:rtl/>
        </w:rPr>
        <w:t>ی</w:t>
      </w:r>
      <w:r w:rsidRPr="00D4549C">
        <w:rPr>
          <w:rFonts w:cs="B Zar" w:hint="cs"/>
          <w:rtl/>
        </w:rPr>
        <w:t xml:space="preserve"> است و برا</w:t>
      </w:r>
      <w:r w:rsidR="00FE4F4C">
        <w:rPr>
          <w:rFonts w:cs="B Zar" w:hint="cs"/>
          <w:rtl/>
        </w:rPr>
        <w:t>ی</w:t>
      </w:r>
      <w:r w:rsidRPr="00D4549C">
        <w:rPr>
          <w:rFonts w:cs="B Zar" w:hint="cs"/>
          <w:rtl/>
        </w:rPr>
        <w:t>مان روشن م</w:t>
      </w:r>
      <w:r w:rsidR="00FE4F4C">
        <w:rPr>
          <w:rFonts w:cs="B Zar" w:hint="cs"/>
          <w:rtl/>
        </w:rPr>
        <w:t>ی</w:t>
      </w:r>
      <w:r w:rsidR="00F84283" w:rsidRPr="00D4549C">
        <w:rPr>
          <w:rFonts w:cs="B Zar" w:hint="cs"/>
          <w:rtl/>
        </w:rPr>
        <w:t xml:space="preserve"> </w:t>
      </w:r>
      <w:r w:rsidRPr="00D4549C">
        <w:rPr>
          <w:rFonts w:cs="B Zar" w:hint="cs"/>
          <w:rtl/>
        </w:rPr>
        <w:t>شود که چرا خداوند به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004D276F" w:rsidRPr="00D4549C">
        <w:rPr>
          <w:rFonts w:cs="B Zar" w:hint="cs"/>
          <w:rtl/>
        </w:rPr>
        <w:t xml:space="preserve"> </w:t>
      </w:r>
      <w:r w:rsidRPr="00D4549C">
        <w:rPr>
          <w:rStyle w:val="ArabiChar"/>
          <w:rFonts w:cs="B Zar" w:hint="cs"/>
          <w:rtl/>
        </w:rPr>
        <w:t>«اِنَّهُمْ</w:t>
      </w:r>
      <w:r w:rsidR="00F84283" w:rsidRPr="00D4549C">
        <w:rPr>
          <w:rStyle w:val="ArabiChar"/>
          <w:rFonts w:cs="B Zar" w:hint="cs"/>
          <w:rtl/>
        </w:rPr>
        <w:t xml:space="preserve"> </w:t>
      </w:r>
      <w:r w:rsidRPr="00D4549C">
        <w:rPr>
          <w:rStyle w:val="ArabiChar"/>
          <w:rFonts w:cs="B Zar" w:hint="cs"/>
          <w:rtl/>
        </w:rPr>
        <w:t>عَنِ</w:t>
      </w:r>
      <w:r w:rsidR="00F84283" w:rsidRPr="00D4549C">
        <w:rPr>
          <w:rStyle w:val="ArabiChar"/>
          <w:rFonts w:cs="B Zar" w:hint="cs"/>
          <w:rtl/>
        </w:rPr>
        <w:t xml:space="preserve"> </w:t>
      </w:r>
      <w:r w:rsidRPr="00D4549C">
        <w:rPr>
          <w:rStyle w:val="ArabiChar"/>
          <w:rFonts w:cs="B Zar" w:hint="cs"/>
          <w:rtl/>
        </w:rPr>
        <w:t>السَّمْعِ لَمَعْزُولونَ»؛</w:t>
      </w:r>
      <w:r w:rsidRPr="00D4549C">
        <w:rPr>
          <w:rStyle w:val="FootnoteReference"/>
          <w:rFonts w:cs="B Zar"/>
          <w:rtl/>
        </w:rPr>
        <w:footnoteReference w:id="159"/>
      </w:r>
      <w:r w:rsidR="004D276F" w:rsidRPr="00D4549C">
        <w:rPr>
          <w:rStyle w:val="ArabiChar"/>
          <w:rFonts w:cs="B Zar" w:hint="cs"/>
          <w:rtl/>
        </w:rPr>
        <w:t xml:space="preserve"> </w:t>
      </w:r>
      <w:r w:rsidRPr="00D4549C">
        <w:rPr>
          <w:rFonts w:cs="B Zar" w:hint="cs"/>
          <w:rtl/>
        </w:rPr>
        <w:t>ش</w:t>
      </w:r>
      <w:r w:rsidR="00FE4F4C">
        <w:rPr>
          <w:rFonts w:cs="B Zar" w:hint="cs"/>
          <w:rtl/>
        </w:rPr>
        <w:t>ی</w:t>
      </w:r>
      <w:r w:rsidRPr="00D4549C">
        <w:rPr>
          <w:rFonts w:cs="B Zar" w:hint="cs"/>
          <w:rtl/>
        </w:rPr>
        <w:t>طان</w:t>
      </w:r>
      <w:r w:rsidR="00F84283" w:rsidRPr="00D4549C">
        <w:rPr>
          <w:rFonts w:cs="B Zar" w:hint="cs"/>
          <w:rtl/>
        </w:rPr>
        <w:t xml:space="preserve"> </w:t>
      </w:r>
      <w:r w:rsidRPr="00D4549C">
        <w:rPr>
          <w:rFonts w:cs="B Zar" w:hint="cs"/>
          <w:rtl/>
        </w:rPr>
        <w:t>ها از آنچه در ملاء اعل</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3C3A89" w:rsidRPr="00D4549C">
        <w:rPr>
          <w:rFonts w:cs="B Zar" w:hint="cs"/>
          <w:rtl/>
        </w:rPr>
        <w:t>گ</w:t>
      </w:r>
      <w:r w:rsidRPr="00D4549C">
        <w:rPr>
          <w:rFonts w:cs="B Zar" w:hint="cs"/>
          <w:rtl/>
        </w:rPr>
        <w:t>ذرد معزول و دورند.</w:t>
      </w:r>
    </w:p>
    <w:p w:rsidR="009425AB" w:rsidRPr="00D4549C" w:rsidRDefault="009425AB" w:rsidP="00D4549C">
      <w:pPr>
        <w:pStyle w:val="Heading2"/>
        <w:rPr>
          <w:rFonts w:hint="cs"/>
          <w:rtl/>
        </w:rPr>
      </w:pPr>
      <w:bookmarkStart w:id="337" w:name="_Toc185942422"/>
      <w:bookmarkStart w:id="338" w:name="_Toc200546340"/>
      <w:r w:rsidRPr="00D4549C">
        <w:rPr>
          <w:rFonts w:hint="cs"/>
          <w:rtl/>
        </w:rPr>
        <w:t>ش</w:t>
      </w:r>
      <w:r w:rsidR="00FE4F4C">
        <w:rPr>
          <w:rFonts w:hint="cs"/>
          <w:rtl/>
        </w:rPr>
        <w:t>ی</w:t>
      </w:r>
      <w:r w:rsidRPr="00D4549C">
        <w:rPr>
          <w:rFonts w:hint="cs"/>
          <w:rtl/>
        </w:rPr>
        <w:t>طان؛ انسان را فقط گِل د</w:t>
      </w:r>
      <w:r w:rsidR="00FE4F4C">
        <w:rPr>
          <w:rFonts w:hint="cs"/>
          <w:rtl/>
        </w:rPr>
        <w:t>ی</w:t>
      </w:r>
      <w:r w:rsidRPr="00D4549C">
        <w:rPr>
          <w:rFonts w:hint="cs"/>
          <w:rtl/>
        </w:rPr>
        <w:t>د!</w:t>
      </w:r>
      <w:bookmarkEnd w:id="337"/>
      <w:bookmarkEnd w:id="338"/>
    </w:p>
    <w:p w:rsidR="009425AB" w:rsidRPr="00D4549C" w:rsidRDefault="009425AB" w:rsidP="009425AB">
      <w:pPr>
        <w:rPr>
          <w:rStyle w:val="ArabiChar"/>
          <w:rFonts w:cs="B Zar" w:hint="cs"/>
          <w:rtl/>
        </w:rPr>
      </w:pPr>
      <w:r w:rsidRPr="00D4549C">
        <w:rPr>
          <w:rFonts w:cs="B Zar" w:hint="cs"/>
          <w:rtl/>
        </w:rPr>
        <w:t>خداوند در آ</w:t>
      </w:r>
      <w:r w:rsidR="00FE4F4C">
        <w:rPr>
          <w:rFonts w:cs="B Zar" w:hint="cs"/>
          <w:rtl/>
        </w:rPr>
        <w:t>ی</w:t>
      </w:r>
      <w:r w:rsidRPr="00D4549C">
        <w:rPr>
          <w:rFonts w:cs="B Zar" w:hint="cs"/>
          <w:rtl/>
        </w:rPr>
        <w:t>ات قرآن در راستا</w:t>
      </w:r>
      <w:r w:rsidR="00FE4F4C">
        <w:rPr>
          <w:rFonts w:cs="B Zar" w:hint="cs"/>
          <w:rtl/>
        </w:rPr>
        <w:t>ی</w:t>
      </w:r>
      <w:r w:rsidRPr="00D4549C">
        <w:rPr>
          <w:rFonts w:cs="B Zar" w:hint="cs"/>
          <w:rtl/>
        </w:rPr>
        <w:t xml:space="preserve"> شناساندن جا</w:t>
      </w:r>
      <w:r w:rsidR="00FE4F4C">
        <w:rPr>
          <w:rFonts w:cs="B Zar" w:hint="cs"/>
          <w:rtl/>
        </w:rPr>
        <w:t>ی</w:t>
      </w:r>
      <w:r w:rsidRPr="00D4549C">
        <w:rPr>
          <w:rFonts w:cs="B Zar" w:hint="cs"/>
          <w:rtl/>
        </w:rPr>
        <w:t>گاه دشمن</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 xml:space="preserve">طان </w:t>
      </w:r>
      <w:r w:rsidR="00FE4F4C">
        <w:rPr>
          <w:rFonts w:cs="B Zar" w:hint="cs"/>
          <w:rtl/>
        </w:rPr>
        <w:t>یک</w:t>
      </w:r>
      <w:r w:rsidRPr="00D4549C">
        <w:rPr>
          <w:rFonts w:cs="B Zar" w:hint="cs"/>
          <w:rtl/>
        </w:rPr>
        <w:t xml:space="preserve"> زاو</w:t>
      </w:r>
      <w:r w:rsidR="00FE4F4C">
        <w:rPr>
          <w:rFonts w:cs="B Zar" w:hint="cs"/>
          <w:rtl/>
        </w:rPr>
        <w:t>ی</w:t>
      </w:r>
      <w:r w:rsidRPr="00D4549C">
        <w:rPr>
          <w:rFonts w:cs="B Zar" w:hint="cs"/>
          <w:rtl/>
        </w:rPr>
        <w:t>ة د</w:t>
      </w:r>
      <w:r w:rsidR="00FE4F4C">
        <w:rPr>
          <w:rFonts w:cs="B Zar" w:hint="cs"/>
          <w:rtl/>
        </w:rPr>
        <w:t>ی</w:t>
      </w:r>
      <w:r w:rsidRPr="00D4549C">
        <w:rPr>
          <w:rFonts w:cs="B Zar" w:hint="cs"/>
          <w:rtl/>
        </w:rPr>
        <w:t>گر هم باز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نتا</w:t>
      </w:r>
      <w:r w:rsidR="00FE4F4C">
        <w:rPr>
          <w:rFonts w:cs="B Zar" w:hint="cs"/>
          <w:rtl/>
        </w:rPr>
        <w:t>ی</w:t>
      </w:r>
      <w:r w:rsidRPr="00D4549C">
        <w:rPr>
          <w:rFonts w:cs="B Zar" w:hint="cs"/>
          <w:rtl/>
        </w:rPr>
        <w:t>ج ارزشمند</w:t>
      </w:r>
      <w:r w:rsidR="00FE4F4C">
        <w:rPr>
          <w:rFonts w:cs="B Zar" w:hint="cs"/>
          <w:rtl/>
        </w:rPr>
        <w:t>ی</w:t>
      </w:r>
      <w:r w:rsidRPr="00D4549C">
        <w:rPr>
          <w:rFonts w:cs="B Zar" w:hint="cs"/>
          <w:rtl/>
        </w:rPr>
        <w:t xml:space="preserve"> را در اخت</w:t>
      </w:r>
      <w:r w:rsidR="00FE4F4C">
        <w:rPr>
          <w:rFonts w:cs="B Zar" w:hint="cs"/>
          <w:rtl/>
        </w:rPr>
        <w:t>ی</w:t>
      </w:r>
      <w:r w:rsidRPr="00D4549C">
        <w:rPr>
          <w:rFonts w:cs="B Zar" w:hint="cs"/>
          <w:rtl/>
        </w:rPr>
        <w:t>ار انسان</w:t>
      </w:r>
      <w:r w:rsidR="00F84283" w:rsidRPr="00D4549C">
        <w:rPr>
          <w:rFonts w:cs="B Zar" w:hint="cs"/>
          <w:rtl/>
        </w:rPr>
        <w:t xml:space="preserve"> </w:t>
      </w:r>
      <w:r w:rsidRPr="00D4549C">
        <w:rPr>
          <w:rFonts w:cs="B Zar" w:hint="cs"/>
          <w:rtl/>
        </w:rPr>
        <w:t>ها قرار م</w:t>
      </w:r>
      <w:r w:rsidR="00FE4F4C">
        <w:rPr>
          <w:rFonts w:cs="B Zar" w:hint="cs"/>
          <w:rtl/>
        </w:rPr>
        <w:t>ی</w:t>
      </w:r>
      <w:r w:rsidRPr="00D4549C">
        <w:rPr>
          <w:rFonts w:cs="B Zar" w:hint="cs"/>
          <w:rtl/>
        </w:rPr>
        <w:t xml:space="preserve"> دهد. خداوند در سوره حجر آ</w:t>
      </w:r>
      <w:r w:rsidR="00FE4F4C">
        <w:rPr>
          <w:rFonts w:cs="B Zar" w:hint="cs"/>
          <w:rtl/>
        </w:rPr>
        <w:t>ی</w:t>
      </w:r>
      <w:r w:rsidRPr="00D4549C">
        <w:rPr>
          <w:rFonts w:cs="B Zar" w:hint="cs"/>
          <w:rtl/>
        </w:rPr>
        <w:t>ه 26 به بعد، جنس</w:t>
      </w:r>
      <w:r w:rsidR="00FE4F4C">
        <w:rPr>
          <w:rFonts w:cs="B Zar" w:hint="cs"/>
          <w:rtl/>
        </w:rPr>
        <w:t>ی</w:t>
      </w:r>
      <w:r w:rsidRPr="00D4549C">
        <w:rPr>
          <w:rFonts w:cs="B Zar" w:hint="cs"/>
          <w:rtl/>
        </w:rPr>
        <w:t>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متفاوت انسان و ش</w:t>
      </w:r>
      <w:r w:rsidR="00FE4F4C">
        <w:rPr>
          <w:rFonts w:cs="B Zar" w:hint="cs"/>
          <w:rtl/>
        </w:rPr>
        <w:t>ی</w:t>
      </w:r>
      <w:r w:rsidRPr="00D4549C">
        <w:rPr>
          <w:rFonts w:cs="B Zar" w:hint="cs"/>
          <w:rtl/>
        </w:rPr>
        <w:t>طان را از نظر بدن</w:t>
      </w:r>
      <w:r w:rsidR="00FE4F4C">
        <w:rPr>
          <w:rFonts w:cs="B Zar" w:hint="cs"/>
          <w:rtl/>
        </w:rPr>
        <w:t>ی</w:t>
      </w:r>
      <w:r w:rsidRPr="00D4549C">
        <w:rPr>
          <w:rFonts w:cs="B Zar" w:hint="cs"/>
          <w:rtl/>
        </w:rPr>
        <w:t xml:space="preserve"> و جسم</w:t>
      </w:r>
      <w:r w:rsidR="00FE4F4C">
        <w:rPr>
          <w:rFonts w:cs="B Zar" w:hint="cs"/>
          <w:rtl/>
        </w:rPr>
        <w:t>ی</w:t>
      </w:r>
      <w:r w:rsidRPr="00D4549C">
        <w:rPr>
          <w:rFonts w:cs="B Zar" w:hint="cs"/>
          <w:rtl/>
        </w:rPr>
        <w:t xml:space="preserve"> روشن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تحل</w:t>
      </w:r>
      <w:r w:rsidR="00FE4F4C">
        <w:rPr>
          <w:rFonts w:cs="B Zar" w:hint="cs"/>
          <w:rtl/>
        </w:rPr>
        <w:t>ی</w:t>
      </w:r>
      <w:r w:rsidRPr="00D4549C">
        <w:rPr>
          <w:rFonts w:cs="B Zar" w:hint="cs"/>
          <w:rtl/>
        </w:rPr>
        <w:t>ل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ش</w:t>
      </w:r>
      <w:r w:rsidR="00FE4F4C">
        <w:rPr>
          <w:rFonts w:cs="B Zar" w:hint="cs"/>
          <w:rtl/>
        </w:rPr>
        <w:t>ی</w:t>
      </w:r>
      <w:r w:rsidRPr="00D4549C">
        <w:rPr>
          <w:rFonts w:cs="B Zar" w:hint="cs"/>
          <w:rtl/>
        </w:rPr>
        <w:t xml:space="preserve">طان چگونه نتوانست بر آدم سجده </w:t>
      </w:r>
      <w:r w:rsidR="00FE4F4C">
        <w:rPr>
          <w:rFonts w:cs="B Zar" w:hint="cs"/>
          <w:rtl/>
        </w:rPr>
        <w:t>ک</w:t>
      </w:r>
      <w:r w:rsidRPr="00D4549C">
        <w:rPr>
          <w:rFonts w:cs="B Zar" w:hint="cs"/>
          <w:rtl/>
        </w:rPr>
        <w:t>ند، چون ش</w:t>
      </w:r>
      <w:r w:rsidR="00FE4F4C">
        <w:rPr>
          <w:rFonts w:cs="B Zar" w:hint="cs"/>
          <w:rtl/>
        </w:rPr>
        <w:t>ی</w:t>
      </w:r>
      <w:r w:rsidRPr="00D4549C">
        <w:rPr>
          <w:rFonts w:cs="B Zar" w:hint="cs"/>
          <w:rtl/>
        </w:rPr>
        <w:t>طان از سر بهانه گفت: من از آتش هستم، چگونه به ا</w:t>
      </w:r>
      <w:r w:rsidR="00FE4F4C">
        <w:rPr>
          <w:rFonts w:cs="B Zar" w:hint="cs"/>
          <w:rtl/>
        </w:rPr>
        <w:t>ی</w:t>
      </w:r>
      <w:r w:rsidRPr="00D4549C">
        <w:rPr>
          <w:rFonts w:cs="B Zar" w:hint="cs"/>
          <w:rtl/>
        </w:rPr>
        <w:t xml:space="preserve">ن سجده </w:t>
      </w:r>
      <w:r w:rsidR="00FE4F4C">
        <w:rPr>
          <w:rFonts w:cs="B Zar" w:hint="cs"/>
          <w:rtl/>
        </w:rPr>
        <w:t>ک</w:t>
      </w:r>
      <w:r w:rsidRPr="00D4549C">
        <w:rPr>
          <w:rFonts w:cs="B Zar" w:hint="cs"/>
          <w:rtl/>
        </w:rPr>
        <w:t xml:space="preserve">نم </w:t>
      </w:r>
      <w:r w:rsidR="00FE4F4C">
        <w:rPr>
          <w:rFonts w:cs="B Zar" w:hint="cs"/>
          <w:rtl/>
        </w:rPr>
        <w:t>ک</w:t>
      </w:r>
      <w:r w:rsidRPr="00D4549C">
        <w:rPr>
          <w:rFonts w:cs="B Zar" w:hint="cs"/>
          <w:rtl/>
        </w:rPr>
        <w:t>ه از جنس گِل گند</w:t>
      </w:r>
      <w:r w:rsidR="00FE4F4C">
        <w:rPr>
          <w:rFonts w:cs="B Zar" w:hint="cs"/>
          <w:rtl/>
        </w:rPr>
        <w:t>ی</w:t>
      </w:r>
      <w:r w:rsidRPr="00D4549C">
        <w:rPr>
          <w:rFonts w:cs="B Zar" w:hint="cs"/>
          <w:rtl/>
        </w:rPr>
        <w:t>ده است. خداوند م</w:t>
      </w:r>
      <w:r w:rsidR="00FE4F4C">
        <w:rPr>
          <w:rFonts w:cs="B Zar" w:hint="cs"/>
          <w:rtl/>
        </w:rPr>
        <w:t>ی</w:t>
      </w:r>
      <w:r w:rsidR="00F84283" w:rsidRPr="00D4549C">
        <w:rPr>
          <w:rFonts w:cs="B Zar" w:hint="cs"/>
          <w:rtl/>
        </w:rPr>
        <w:t xml:space="preserve"> </w:t>
      </w:r>
      <w:r w:rsidRPr="00D4549C">
        <w:rPr>
          <w:rFonts w:cs="B Zar" w:hint="cs"/>
          <w:rtl/>
        </w:rPr>
        <w:t>خواهد مبنا</w:t>
      </w:r>
      <w:r w:rsidR="00FE4F4C">
        <w:rPr>
          <w:rFonts w:cs="B Zar" w:hint="cs"/>
          <w:rtl/>
        </w:rPr>
        <w:t>ی</w:t>
      </w:r>
      <w:r w:rsidRPr="00D4549C">
        <w:rPr>
          <w:rFonts w:cs="B Zar" w:hint="cs"/>
          <w:rtl/>
        </w:rPr>
        <w:t xml:space="preserve"> بهانة ش</w:t>
      </w:r>
      <w:r w:rsidR="00FE4F4C">
        <w:rPr>
          <w:rFonts w:cs="B Zar" w:hint="cs"/>
          <w:rtl/>
        </w:rPr>
        <w:t>ی</w:t>
      </w:r>
      <w:r w:rsidRPr="00D4549C">
        <w:rPr>
          <w:rFonts w:cs="B Zar" w:hint="cs"/>
          <w:rtl/>
        </w:rPr>
        <w:t>طان را تحل</w:t>
      </w:r>
      <w:r w:rsidR="00FE4F4C">
        <w:rPr>
          <w:rFonts w:cs="B Zar" w:hint="cs"/>
          <w:rtl/>
        </w:rPr>
        <w:t>ی</w:t>
      </w:r>
      <w:r w:rsidRPr="00D4549C">
        <w:rPr>
          <w:rFonts w:cs="B Zar" w:hint="cs"/>
          <w:rtl/>
        </w:rPr>
        <w:t xml:space="preserve">ل </w:t>
      </w:r>
      <w:r w:rsidR="00FE4F4C">
        <w:rPr>
          <w:rFonts w:cs="B Zar" w:hint="cs"/>
          <w:rtl/>
        </w:rPr>
        <w:t>ک</w:t>
      </w:r>
      <w:r w:rsidRPr="00D4549C">
        <w:rPr>
          <w:rFonts w:cs="B Zar" w:hint="cs"/>
          <w:rtl/>
        </w:rPr>
        <w:t>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xml:space="preserve">: </w:t>
      </w:r>
    </w:p>
    <w:p w:rsidR="009425AB" w:rsidRPr="00D4549C" w:rsidRDefault="009425AB" w:rsidP="00D4010D">
      <w:pPr>
        <w:pStyle w:val="ab"/>
        <w:rPr>
          <w:rFonts w:cs="B Zar" w:hint="cs"/>
          <w:rtl/>
        </w:rPr>
      </w:pPr>
      <w:r w:rsidRPr="00D4549C">
        <w:rPr>
          <w:rFonts w:cs="B Zar" w:hint="cs"/>
          <w:rtl/>
        </w:rPr>
        <w:t>«وَ لَقَدْ خَلَقْنا الْاِنْسانَ مِنْ صَلْصالٍ مِنْ حَمَإٍ مَسْنُونٍ»؛</w:t>
      </w:r>
      <w:r w:rsidRPr="00D4549C">
        <w:rPr>
          <w:rStyle w:val="FootnoteReference"/>
          <w:rFonts w:cs="B Zar"/>
          <w:rtl/>
        </w:rPr>
        <w:footnoteReference w:id="160"/>
      </w:r>
      <w:r w:rsidRPr="00D4549C">
        <w:rPr>
          <w:rFonts w:cs="B Zar" w:hint="cs"/>
          <w:rtl/>
        </w:rPr>
        <w:t xml:space="preserve"> </w:t>
      </w:r>
    </w:p>
    <w:p w:rsidR="009425AB" w:rsidRPr="00D4549C" w:rsidRDefault="009425AB" w:rsidP="00D4010D">
      <w:pPr>
        <w:pStyle w:val="ac"/>
        <w:rPr>
          <w:rFonts w:cs="B Zar" w:hint="cs"/>
          <w:rtl/>
        </w:rPr>
      </w:pPr>
      <w:r w:rsidRPr="00D4549C">
        <w:rPr>
          <w:rFonts w:cs="B Zar" w:hint="cs"/>
          <w:rtl/>
        </w:rPr>
        <w:t>آر</w:t>
      </w:r>
      <w:r w:rsidR="00FE4F4C">
        <w:rPr>
          <w:rFonts w:cs="B Zar" w:hint="cs"/>
          <w:rtl/>
        </w:rPr>
        <w:t>ی</w:t>
      </w:r>
      <w:r w:rsidRPr="00D4549C">
        <w:rPr>
          <w:rFonts w:cs="B Zar" w:hint="cs"/>
          <w:rtl/>
        </w:rPr>
        <w:t xml:space="preserve"> به</w:t>
      </w:r>
      <w:r w:rsidR="00F84283" w:rsidRPr="00D4549C">
        <w:rPr>
          <w:rFonts w:cs="B Zar" w:hint="cs"/>
          <w:rtl/>
        </w:rPr>
        <w:t xml:space="preserve"> </w:t>
      </w:r>
      <w:r w:rsidRPr="00D4549C">
        <w:rPr>
          <w:rFonts w:cs="B Zar" w:hint="cs"/>
          <w:rtl/>
        </w:rPr>
        <w:t>واقع ا</w:t>
      </w:r>
      <w:r w:rsidR="00FE4F4C">
        <w:rPr>
          <w:rFonts w:cs="B Zar" w:hint="cs"/>
          <w:rtl/>
        </w:rPr>
        <w:t>ی</w:t>
      </w:r>
      <w:r w:rsidRPr="00D4549C">
        <w:rPr>
          <w:rFonts w:cs="B Zar" w:hint="cs"/>
          <w:rtl/>
        </w:rPr>
        <w:t xml:space="preserve">ن طور بود </w:t>
      </w:r>
      <w:r w:rsidR="00FE4F4C">
        <w:rPr>
          <w:rFonts w:cs="B Zar" w:hint="cs"/>
          <w:rtl/>
        </w:rPr>
        <w:t>ک</w:t>
      </w:r>
      <w:r w:rsidRPr="00D4549C">
        <w:rPr>
          <w:rFonts w:cs="B Zar" w:hint="cs"/>
          <w:rtl/>
        </w:rPr>
        <w:t>ه ما انسان را از گِل</w:t>
      </w:r>
      <w:r w:rsidR="00FE4F4C">
        <w:rPr>
          <w:rFonts w:cs="B Zar" w:hint="cs"/>
          <w:rtl/>
        </w:rPr>
        <w:t>ی</w:t>
      </w:r>
      <w:r w:rsidRPr="00D4549C">
        <w:rPr>
          <w:rFonts w:cs="B Zar" w:hint="cs"/>
          <w:rtl/>
        </w:rPr>
        <w:t xml:space="preserve"> خش</w:t>
      </w:r>
      <w:r w:rsidR="00FE4F4C">
        <w:rPr>
          <w:rFonts w:cs="B Zar" w:hint="cs"/>
          <w:rtl/>
        </w:rPr>
        <w:t>کی</w:t>
      </w:r>
      <w:r w:rsidRPr="00D4549C">
        <w:rPr>
          <w:rFonts w:cs="B Zar" w:hint="cs"/>
          <w:rtl/>
        </w:rPr>
        <w:t xml:space="preserve">ده </w:t>
      </w:r>
      <w:r w:rsidR="00FE4F4C">
        <w:rPr>
          <w:rFonts w:cs="B Zar" w:hint="cs"/>
          <w:rtl/>
        </w:rPr>
        <w:t>ک</w:t>
      </w:r>
      <w:r w:rsidRPr="00D4549C">
        <w:rPr>
          <w:rFonts w:cs="B Zar" w:hint="cs"/>
          <w:rtl/>
        </w:rPr>
        <w:t>ه از لجن</w:t>
      </w:r>
      <w:r w:rsidR="00FE4F4C">
        <w:rPr>
          <w:rFonts w:cs="B Zar" w:hint="cs"/>
          <w:rtl/>
        </w:rPr>
        <w:t>ی</w:t>
      </w:r>
      <w:r w:rsidRPr="00D4549C">
        <w:rPr>
          <w:rFonts w:cs="B Zar" w:hint="cs"/>
          <w:rtl/>
        </w:rPr>
        <w:t xml:space="preserve"> س</w:t>
      </w:r>
      <w:r w:rsidR="00FE4F4C">
        <w:rPr>
          <w:rFonts w:cs="B Zar" w:hint="cs"/>
          <w:rtl/>
        </w:rPr>
        <w:t>ی</w:t>
      </w:r>
      <w:r w:rsidRPr="00D4549C">
        <w:rPr>
          <w:rFonts w:cs="B Zar" w:hint="cs"/>
          <w:rtl/>
        </w:rPr>
        <w:t xml:space="preserve">اه و بدبو بود، خلق </w:t>
      </w:r>
      <w:r w:rsidR="00FE4F4C">
        <w:rPr>
          <w:rFonts w:cs="B Zar" w:hint="cs"/>
          <w:rtl/>
        </w:rPr>
        <w:t>ک</w:t>
      </w:r>
      <w:r w:rsidRPr="00D4549C">
        <w:rPr>
          <w:rFonts w:cs="B Zar" w:hint="cs"/>
          <w:rtl/>
        </w:rPr>
        <w:t>رد</w:t>
      </w:r>
      <w:r w:rsidR="00FE4F4C">
        <w:rPr>
          <w:rFonts w:cs="B Zar" w:hint="cs"/>
          <w:rtl/>
        </w:rPr>
        <w:t>ی</w:t>
      </w:r>
      <w:r w:rsidRPr="00D4549C">
        <w:rPr>
          <w:rFonts w:cs="B Zar" w:hint="cs"/>
          <w:rtl/>
        </w:rPr>
        <w:t>م.</w:t>
      </w:r>
    </w:p>
    <w:p w:rsidR="009425AB" w:rsidRPr="00D4549C" w:rsidRDefault="009425AB" w:rsidP="004D276F">
      <w:pPr>
        <w:rPr>
          <w:rFonts w:cs="B Zar" w:hint="cs"/>
          <w:rtl/>
        </w:rPr>
      </w:pPr>
      <w:r w:rsidRPr="00D4549C">
        <w:rPr>
          <w:rFonts w:cs="B Zar" w:hint="cs"/>
          <w:rtl/>
        </w:rPr>
        <w:t>ابتدا</w:t>
      </w:r>
      <w:r w:rsidR="00FE4F4C">
        <w:rPr>
          <w:rFonts w:cs="B Zar" w:hint="cs"/>
          <w:rtl/>
        </w:rPr>
        <w:t>ی</w:t>
      </w:r>
      <w:r w:rsidRPr="00D4549C">
        <w:rPr>
          <w:rFonts w:cs="B Zar" w:hint="cs"/>
          <w:rtl/>
        </w:rPr>
        <w:t xml:space="preserve"> بدن انسان هم</w:t>
      </w:r>
      <w:r w:rsidR="00FE4F4C">
        <w:rPr>
          <w:rFonts w:cs="B Zar" w:hint="cs"/>
          <w:rtl/>
        </w:rPr>
        <w:t>ی</w:t>
      </w:r>
      <w:r w:rsidRPr="00D4549C">
        <w:rPr>
          <w:rFonts w:cs="B Zar" w:hint="cs"/>
          <w:rtl/>
        </w:rPr>
        <w:t>ن بوده و در چن</w:t>
      </w:r>
      <w:r w:rsidR="00FE4F4C">
        <w:rPr>
          <w:rFonts w:cs="B Zar" w:hint="cs"/>
          <w:rtl/>
        </w:rPr>
        <w:t>ی</w:t>
      </w:r>
      <w:r w:rsidRPr="00D4549C">
        <w:rPr>
          <w:rFonts w:cs="B Zar" w:hint="cs"/>
          <w:rtl/>
        </w:rPr>
        <w:t>ن زم</w:t>
      </w:r>
      <w:r w:rsidR="00FE4F4C">
        <w:rPr>
          <w:rFonts w:cs="B Zar" w:hint="cs"/>
          <w:rtl/>
        </w:rPr>
        <w:t>ی</w:t>
      </w:r>
      <w:r w:rsidRPr="00D4549C">
        <w:rPr>
          <w:rFonts w:cs="B Zar" w:hint="cs"/>
          <w:rtl/>
        </w:rPr>
        <w:t>نه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انسان شروع شده و هم</w:t>
      </w:r>
      <w:r w:rsidR="00FE4F4C">
        <w:rPr>
          <w:rFonts w:cs="B Zar" w:hint="cs"/>
          <w:rtl/>
        </w:rPr>
        <w:t>ی</w:t>
      </w:r>
      <w:r w:rsidRPr="00D4549C">
        <w:rPr>
          <w:rFonts w:cs="B Zar" w:hint="cs"/>
          <w:rtl/>
        </w:rPr>
        <w:t>ن امر برا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بهانه گشت تا به آدم سجده ن</w:t>
      </w:r>
      <w:r w:rsidR="00FE4F4C">
        <w:rPr>
          <w:rFonts w:cs="B Zar" w:hint="cs"/>
          <w:rtl/>
        </w:rPr>
        <w:t>ک</w:t>
      </w:r>
      <w:r w:rsidRPr="00D4549C">
        <w:rPr>
          <w:rFonts w:cs="B Zar" w:hint="cs"/>
          <w:rtl/>
        </w:rPr>
        <w:t>ند، مثل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 xml:space="preserve">ه به </w:t>
      </w:r>
      <w:r w:rsidR="00FE4F4C">
        <w:rPr>
          <w:rFonts w:cs="B Zar" w:hint="cs"/>
          <w:rtl/>
        </w:rPr>
        <w:t>یکی</w:t>
      </w:r>
      <w:r w:rsidRPr="00D4549C">
        <w:rPr>
          <w:rFonts w:cs="B Zar" w:hint="cs"/>
          <w:rtl/>
        </w:rPr>
        <w:t xml:space="preserve"> بگو</w:t>
      </w:r>
      <w:r w:rsidR="00FE4F4C">
        <w:rPr>
          <w:rFonts w:cs="B Zar" w:hint="cs"/>
          <w:rtl/>
        </w:rPr>
        <w:t>یی</w:t>
      </w:r>
      <w:r w:rsidRPr="00D4549C">
        <w:rPr>
          <w:rFonts w:cs="B Zar" w:hint="cs"/>
          <w:rtl/>
        </w:rPr>
        <w:t>م: دست ا</w:t>
      </w:r>
      <w:r w:rsidR="00FE4F4C">
        <w:rPr>
          <w:rFonts w:cs="B Zar" w:hint="cs"/>
          <w:rtl/>
        </w:rPr>
        <w:t>ی</w:t>
      </w:r>
      <w:r w:rsidRPr="00D4549C">
        <w:rPr>
          <w:rFonts w:cs="B Zar" w:hint="cs"/>
          <w:rtl/>
        </w:rPr>
        <w:t>ن آقا را بگ</w:t>
      </w:r>
      <w:r w:rsidR="00FE4F4C">
        <w:rPr>
          <w:rFonts w:cs="B Zar" w:hint="cs"/>
          <w:rtl/>
        </w:rPr>
        <w:t>ی</w:t>
      </w:r>
      <w:r w:rsidRPr="00D4549C">
        <w:rPr>
          <w:rFonts w:cs="B Zar" w:hint="cs"/>
          <w:rtl/>
        </w:rPr>
        <w:t>ر و ب</w:t>
      </w:r>
      <w:r w:rsidR="00FE4F4C">
        <w:rPr>
          <w:rFonts w:cs="B Zar" w:hint="cs"/>
          <w:rtl/>
        </w:rPr>
        <w:t>ی</w:t>
      </w:r>
      <w:r w:rsidRPr="00D4549C">
        <w:rPr>
          <w:rFonts w:cs="B Zar" w:hint="cs"/>
          <w:rtl/>
        </w:rPr>
        <w:t>اور مسجد، بگو</w:t>
      </w:r>
      <w:r w:rsidR="00FE4F4C">
        <w:rPr>
          <w:rFonts w:cs="B Zar" w:hint="cs"/>
          <w:rtl/>
        </w:rPr>
        <w:t>ی</w:t>
      </w:r>
      <w:r w:rsidRPr="00D4549C">
        <w:rPr>
          <w:rFonts w:cs="B Zar" w:hint="cs"/>
          <w:rtl/>
        </w:rPr>
        <w:t>د: من ابداً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را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نم، چون پ</w:t>
      </w:r>
      <w:r w:rsidR="00FE4F4C">
        <w:rPr>
          <w:rFonts w:cs="B Zar" w:hint="cs"/>
          <w:rtl/>
        </w:rPr>
        <w:t>ی</w:t>
      </w:r>
      <w:r w:rsidRPr="00D4549C">
        <w:rPr>
          <w:rFonts w:cs="B Zar" w:hint="cs"/>
          <w:rtl/>
        </w:rPr>
        <w:t>راهنش از نخ پنبه بافته شده و پنبه هم از زم</w:t>
      </w:r>
      <w:r w:rsidR="00FE4F4C">
        <w:rPr>
          <w:rFonts w:cs="B Zar" w:hint="cs"/>
          <w:rtl/>
        </w:rPr>
        <w:t>ی</w:t>
      </w:r>
      <w:r w:rsidRPr="00D4549C">
        <w:rPr>
          <w:rFonts w:cs="B Zar" w:hint="cs"/>
          <w:rtl/>
        </w:rPr>
        <w:t>ن روئ</w:t>
      </w:r>
      <w:r w:rsidR="00FE4F4C">
        <w:rPr>
          <w:rFonts w:cs="B Zar" w:hint="cs"/>
          <w:rtl/>
        </w:rPr>
        <w:t>ی</w:t>
      </w:r>
      <w:r w:rsidRPr="00D4549C">
        <w:rPr>
          <w:rFonts w:cs="B Zar" w:hint="cs"/>
          <w:rtl/>
        </w:rPr>
        <w:t>ده شده و موجب خوار</w:t>
      </w:r>
      <w:r w:rsidR="00FE4F4C">
        <w:rPr>
          <w:rFonts w:cs="B Zar" w:hint="cs"/>
          <w:rtl/>
        </w:rPr>
        <w:t>ی</w:t>
      </w:r>
      <w:r w:rsidRPr="00D4549C">
        <w:rPr>
          <w:rFonts w:cs="B Zar" w:hint="cs"/>
          <w:rtl/>
        </w:rPr>
        <w:t xml:space="preserve"> و سبک</w:t>
      </w:r>
      <w:r w:rsidR="00FE4F4C">
        <w:rPr>
          <w:rFonts w:cs="B Zar" w:hint="cs"/>
          <w:rtl/>
        </w:rPr>
        <w:t>ی</w:t>
      </w:r>
      <w:r w:rsidRPr="00D4549C">
        <w:rPr>
          <w:rFonts w:cs="B Zar" w:hint="cs"/>
          <w:rtl/>
        </w:rPr>
        <w:t xml:space="preserve"> من م</w:t>
      </w:r>
      <w:r w:rsidR="00FE4F4C">
        <w:rPr>
          <w:rFonts w:cs="B Zar" w:hint="cs"/>
          <w:rtl/>
        </w:rPr>
        <w:t>ی</w:t>
      </w:r>
      <w:r w:rsidR="00F84283" w:rsidRPr="00D4549C">
        <w:rPr>
          <w:rFonts w:cs="B Zar" w:hint="cs"/>
          <w:rtl/>
        </w:rPr>
        <w:t xml:space="preserve"> </w:t>
      </w:r>
      <w:r w:rsidRPr="00D4549C">
        <w:rPr>
          <w:rFonts w:cs="B Zar" w:hint="cs"/>
          <w:rtl/>
        </w:rPr>
        <w:t>شود!! قصّة بهانة ش</w:t>
      </w:r>
      <w:r w:rsidR="00FE4F4C">
        <w:rPr>
          <w:rFonts w:cs="B Zar" w:hint="cs"/>
          <w:rtl/>
        </w:rPr>
        <w:t>ی</w:t>
      </w:r>
      <w:r w:rsidRPr="00D4549C">
        <w:rPr>
          <w:rFonts w:cs="B Zar" w:hint="cs"/>
          <w:rtl/>
        </w:rPr>
        <w:t>طان در عدم سجده، به آدم در هم</w:t>
      </w:r>
      <w:r w:rsidR="00FE4F4C">
        <w:rPr>
          <w:rFonts w:cs="B Zar" w:hint="cs"/>
          <w:rtl/>
        </w:rPr>
        <w:t>ی</w:t>
      </w:r>
      <w:r w:rsidRPr="00D4549C">
        <w:rPr>
          <w:rFonts w:cs="B Zar" w:hint="cs"/>
          <w:rtl/>
        </w:rPr>
        <w:t>ن حدّ است. خداوند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xml:space="preserve"> «وَ لَقَدْ خَلَقْنا الْاِنْسانَ مِنْ صَلْصالٍ مِنْ حَمَإٍ مَسْنُونٍ * وَ الْجانَّ خَلَقْناهُ مِنْ نارِ السَّمُوم»؛</w:t>
      </w:r>
      <w:r w:rsidRPr="00D4549C">
        <w:rPr>
          <w:rFonts w:cs="B Zar" w:hint="cs"/>
          <w:rtl/>
        </w:rPr>
        <w:t xml:space="preserve"> و جن را </w:t>
      </w:r>
      <w:r w:rsidR="004D276F" w:rsidRPr="00D4549C">
        <w:rPr>
          <w:rStyle w:val="Char0"/>
          <w:rFonts w:cs="B Zar" w:hint="cs"/>
          <w:rtl/>
        </w:rPr>
        <w:t>-</w:t>
      </w:r>
      <w:r w:rsidRPr="00D4549C">
        <w:rPr>
          <w:rStyle w:val="Char0"/>
          <w:rFonts w:cs="B Zar" w:hint="cs"/>
          <w:rtl/>
        </w:rPr>
        <w:t xml:space="preserve"> </w:t>
      </w:r>
      <w:r w:rsidR="00FE4F4C">
        <w:rPr>
          <w:rStyle w:val="Char0"/>
          <w:rFonts w:cs="B Zar" w:hint="cs"/>
          <w:rtl/>
        </w:rPr>
        <w:t>ک</w:t>
      </w:r>
      <w:r w:rsidRPr="00D4549C">
        <w:rPr>
          <w:rStyle w:val="Char0"/>
          <w:rFonts w:cs="B Zar" w:hint="cs"/>
          <w:rtl/>
        </w:rPr>
        <w:t>ه ش</w:t>
      </w:r>
      <w:r w:rsidR="00FE4F4C">
        <w:rPr>
          <w:rStyle w:val="Char0"/>
          <w:rFonts w:cs="B Zar" w:hint="cs"/>
          <w:rtl/>
        </w:rPr>
        <w:t>ی</w:t>
      </w:r>
      <w:r w:rsidRPr="00D4549C">
        <w:rPr>
          <w:rStyle w:val="Char0"/>
          <w:rFonts w:cs="B Zar" w:hint="cs"/>
          <w:rtl/>
        </w:rPr>
        <w:t>طان هم از نوع آن است-</w:t>
      </w:r>
      <w:r w:rsidR="004D276F" w:rsidRPr="00D4549C">
        <w:rPr>
          <w:rFonts w:cs="B Zar" w:hint="cs"/>
          <w:rtl/>
        </w:rPr>
        <w:t xml:space="preserve"> </w:t>
      </w:r>
      <w:r w:rsidRPr="00D4549C">
        <w:rPr>
          <w:rFonts w:cs="B Zar" w:hint="cs"/>
          <w:rtl/>
        </w:rPr>
        <w:t>از آتش</w:t>
      </w:r>
      <w:r w:rsidR="00FE4F4C">
        <w:rPr>
          <w:rFonts w:cs="B Zar" w:hint="cs"/>
          <w:rtl/>
        </w:rPr>
        <w:t>ی</w:t>
      </w:r>
      <w:r w:rsidRPr="00D4549C">
        <w:rPr>
          <w:rFonts w:cs="B Zar" w:hint="cs"/>
          <w:rtl/>
        </w:rPr>
        <w:t xml:space="preserve"> آفر</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شعله</w:t>
      </w:r>
      <w:r w:rsidR="00F84283" w:rsidRPr="00D4549C">
        <w:rPr>
          <w:rFonts w:cs="B Zar" w:hint="cs"/>
          <w:rtl/>
        </w:rPr>
        <w:t xml:space="preserve"> </w:t>
      </w:r>
      <w:r w:rsidRPr="00D4549C">
        <w:rPr>
          <w:rFonts w:cs="B Zar" w:hint="cs"/>
          <w:rtl/>
        </w:rPr>
        <w:t xml:space="preserve">اش همراه دود بود، </w:t>
      </w:r>
      <w:r w:rsidR="00FE4F4C">
        <w:rPr>
          <w:rFonts w:cs="B Zar" w:hint="cs"/>
          <w:rtl/>
        </w:rPr>
        <w:t>یک</w:t>
      </w:r>
      <w:r w:rsidRPr="00D4549C">
        <w:rPr>
          <w:rFonts w:cs="B Zar" w:hint="cs"/>
          <w:rtl/>
        </w:rPr>
        <w:t xml:space="preserve"> دود بس</w:t>
      </w:r>
      <w:r w:rsidR="00FE4F4C">
        <w:rPr>
          <w:rFonts w:cs="B Zar" w:hint="cs"/>
          <w:rtl/>
        </w:rPr>
        <w:t>ی</w:t>
      </w:r>
      <w:r w:rsidRPr="00D4549C">
        <w:rPr>
          <w:rFonts w:cs="B Zar" w:hint="cs"/>
          <w:rtl/>
        </w:rPr>
        <w:t>ار داغِ</w:t>
      </w:r>
      <w:r w:rsidR="004D276F" w:rsidRPr="00D4549C">
        <w:rPr>
          <w:rFonts w:cs="B Zar" w:hint="cs"/>
          <w:rtl/>
        </w:rPr>
        <w:t xml:space="preserve"> </w:t>
      </w:r>
      <w:r w:rsidRPr="00D4549C">
        <w:rPr>
          <w:rFonts w:cs="B Zar" w:hint="cs"/>
          <w:rtl/>
        </w:rPr>
        <w:t>آتش</w:t>
      </w:r>
      <w:r w:rsidR="00FE4F4C">
        <w:rPr>
          <w:rFonts w:cs="B Zar" w:hint="cs"/>
          <w:rtl/>
        </w:rPr>
        <w:t>ی</w:t>
      </w:r>
      <w:r w:rsidRPr="00D4549C">
        <w:rPr>
          <w:rFonts w:cs="B Zar" w:hint="cs"/>
          <w:rtl/>
        </w:rPr>
        <w:t>ن، ا</w:t>
      </w:r>
      <w:r w:rsidR="00FE4F4C">
        <w:rPr>
          <w:rFonts w:cs="B Zar" w:hint="cs"/>
          <w:rtl/>
        </w:rPr>
        <w:t>ی</w:t>
      </w:r>
      <w:r w:rsidRPr="00D4549C">
        <w:rPr>
          <w:rFonts w:cs="B Zar" w:hint="cs"/>
          <w:rtl/>
        </w:rPr>
        <w:t>ن در مورد جسم آن</w:t>
      </w:r>
      <w:r w:rsidR="00F84283" w:rsidRPr="00D4549C">
        <w:rPr>
          <w:rFonts w:cs="B Zar" w:hint="cs"/>
          <w:rtl/>
        </w:rPr>
        <w:t xml:space="preserve"> </w:t>
      </w:r>
      <w:r w:rsidRPr="00D4549C">
        <w:rPr>
          <w:rFonts w:cs="B Zar" w:hint="cs"/>
          <w:rtl/>
        </w:rPr>
        <w:t>ها؛ پس جسم انسان از گِل است، آن هم از گِل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قبل از آن به صورت گِل گند</w:t>
      </w:r>
      <w:r w:rsidR="00FE4F4C">
        <w:rPr>
          <w:rFonts w:cs="B Zar" w:hint="cs"/>
          <w:rtl/>
        </w:rPr>
        <w:t>ی</w:t>
      </w:r>
      <w:r w:rsidRPr="00D4549C">
        <w:rPr>
          <w:rFonts w:cs="B Zar" w:hint="cs"/>
          <w:rtl/>
        </w:rPr>
        <w:t>ده و لجن</w:t>
      </w:r>
      <w:r w:rsidR="00F84283" w:rsidRPr="00D4549C">
        <w:rPr>
          <w:rFonts w:cs="B Zar" w:hint="cs"/>
          <w:rtl/>
        </w:rPr>
        <w:t xml:space="preserve"> </w:t>
      </w:r>
      <w:r w:rsidRPr="00D4549C">
        <w:rPr>
          <w:rFonts w:cs="B Zar" w:hint="cs"/>
          <w:rtl/>
        </w:rPr>
        <w:t>مانند بوده است. جسم ش</w:t>
      </w:r>
      <w:r w:rsidR="00FE4F4C">
        <w:rPr>
          <w:rFonts w:cs="B Zar" w:hint="cs"/>
          <w:rtl/>
        </w:rPr>
        <w:t>ی</w:t>
      </w:r>
      <w:r w:rsidRPr="00D4549C">
        <w:rPr>
          <w:rFonts w:cs="B Zar" w:hint="cs"/>
          <w:rtl/>
        </w:rPr>
        <w:t>طان هم از باد</w:t>
      </w:r>
      <w:r w:rsidR="00FE4F4C">
        <w:rPr>
          <w:rFonts w:cs="B Zar" w:hint="cs"/>
          <w:rtl/>
        </w:rPr>
        <w:t>ی</w:t>
      </w:r>
      <w:r w:rsidRPr="00D4549C">
        <w:rPr>
          <w:rFonts w:cs="B Zar" w:hint="cs"/>
          <w:rtl/>
        </w:rPr>
        <w:t xml:space="preserve"> بس</w:t>
      </w:r>
      <w:r w:rsidR="00FE4F4C">
        <w:rPr>
          <w:rFonts w:cs="B Zar" w:hint="cs"/>
          <w:rtl/>
        </w:rPr>
        <w:t>ی</w:t>
      </w:r>
      <w:r w:rsidRPr="00D4549C">
        <w:rPr>
          <w:rFonts w:cs="B Zar" w:hint="cs"/>
          <w:rtl/>
        </w:rPr>
        <w:t xml:space="preserve">ار داغ خلق شده </w:t>
      </w:r>
      <w:r w:rsidR="00FE4F4C">
        <w:rPr>
          <w:rFonts w:cs="B Zar" w:hint="cs"/>
          <w:rtl/>
        </w:rPr>
        <w:t>ک</w:t>
      </w:r>
      <w:r w:rsidRPr="00D4549C">
        <w:rPr>
          <w:rFonts w:cs="B Zar" w:hint="cs"/>
          <w:rtl/>
        </w:rPr>
        <w:t>ه از شدّت داغ</w:t>
      </w:r>
      <w:r w:rsidR="00FE4F4C">
        <w:rPr>
          <w:rFonts w:cs="B Zar" w:hint="cs"/>
          <w:rtl/>
        </w:rPr>
        <w:t>ی</w:t>
      </w:r>
      <w:r w:rsidRPr="00D4549C">
        <w:rPr>
          <w:rFonts w:cs="B Zar" w:hint="cs"/>
          <w:rtl/>
        </w:rPr>
        <w:t>، مشتعل گشته بود. در آ</w:t>
      </w:r>
      <w:r w:rsidR="00FE4F4C">
        <w:rPr>
          <w:rFonts w:cs="B Zar" w:hint="cs"/>
          <w:rtl/>
        </w:rPr>
        <w:t>ی</w:t>
      </w:r>
      <w:r w:rsidRPr="00D4549C">
        <w:rPr>
          <w:rFonts w:cs="B Zar" w:hint="cs"/>
          <w:rtl/>
        </w:rPr>
        <w:t>ه 15 سوره الرّحمن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«وَ خَلَقَ الْجانَّ مِنْ مارِجٍ مِنْ نارٍ»؛</w:t>
      </w:r>
      <w:r w:rsidRPr="00D4549C">
        <w:rPr>
          <w:rFonts w:cs="B Zar" w:hint="cs"/>
          <w:rtl/>
        </w:rPr>
        <w:t xml:space="preserve"> </w:t>
      </w:r>
      <w:r w:rsidR="00FE4F4C">
        <w:rPr>
          <w:rFonts w:cs="B Zar" w:hint="cs"/>
          <w:rtl/>
        </w:rPr>
        <w:t>ک</w:t>
      </w:r>
      <w:r w:rsidRPr="00D4549C">
        <w:rPr>
          <w:rFonts w:cs="B Zar" w:hint="cs"/>
          <w:rtl/>
        </w:rPr>
        <w:t xml:space="preserve">ه باز اشاره دارد که از جنس آتش همراه با دود بوده است. </w:t>
      </w:r>
    </w:p>
    <w:p w:rsidR="009425AB" w:rsidRPr="00D4549C" w:rsidRDefault="009425AB" w:rsidP="009425AB">
      <w:pPr>
        <w:rPr>
          <w:rStyle w:val="ArabiChar"/>
          <w:rFonts w:cs="B Zar" w:hint="cs"/>
          <w:rtl/>
        </w:rPr>
      </w:pPr>
      <w:r w:rsidRPr="00D4549C">
        <w:rPr>
          <w:rFonts w:cs="B Zar" w:hint="cs"/>
          <w:rtl/>
        </w:rPr>
        <w:t>خداوند در ادامه موضوع</w:t>
      </w:r>
      <w:r w:rsidR="00FE4F4C">
        <w:rPr>
          <w:rFonts w:cs="B Zar" w:hint="cs"/>
          <w:rtl/>
        </w:rPr>
        <w:t>ی</w:t>
      </w:r>
      <w:r w:rsidRPr="00D4549C">
        <w:rPr>
          <w:rFonts w:cs="B Zar" w:hint="cs"/>
          <w:rtl/>
        </w:rPr>
        <w:t xml:space="preserve"> که در سوره حجر به م</w:t>
      </w:r>
      <w:r w:rsidR="00FE4F4C">
        <w:rPr>
          <w:rFonts w:cs="B Zar" w:hint="cs"/>
          <w:rtl/>
        </w:rPr>
        <w:t>ی</w:t>
      </w:r>
      <w:r w:rsidRPr="00D4549C">
        <w:rPr>
          <w:rFonts w:cs="B Zar" w:hint="cs"/>
          <w:rtl/>
        </w:rPr>
        <w:t>ان م</w:t>
      </w:r>
      <w:r w:rsidR="00FE4F4C">
        <w:rPr>
          <w:rFonts w:cs="B Zar" w:hint="cs"/>
          <w:rtl/>
        </w:rPr>
        <w:t>ی</w:t>
      </w:r>
      <w:r w:rsidR="00F84283" w:rsidRPr="00D4549C">
        <w:rPr>
          <w:rFonts w:cs="B Zar" w:hint="cs"/>
          <w:rtl/>
        </w:rPr>
        <w:t xml:space="preserve"> </w:t>
      </w:r>
      <w:r w:rsidR="003C3A89" w:rsidRPr="00D4549C">
        <w:rPr>
          <w:rFonts w:cs="B Zar" w:hint="cs"/>
          <w:rtl/>
        </w:rPr>
        <w:t>آ</w:t>
      </w:r>
      <w:r w:rsidRPr="00D4549C">
        <w:rPr>
          <w:rFonts w:cs="B Zar" w:hint="cs"/>
          <w:rtl/>
        </w:rPr>
        <w:t>ورد،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xml:space="preserve"> </w:t>
      </w:r>
    </w:p>
    <w:p w:rsidR="009425AB" w:rsidRPr="00D4549C" w:rsidRDefault="009425AB" w:rsidP="00D4010D">
      <w:pPr>
        <w:pStyle w:val="ab"/>
        <w:rPr>
          <w:rFonts w:cs="B Zar" w:hint="cs"/>
          <w:rtl/>
        </w:rPr>
      </w:pPr>
      <w:r w:rsidRPr="00D4549C">
        <w:rPr>
          <w:rFonts w:cs="B Zar" w:hint="cs"/>
          <w:rtl/>
        </w:rPr>
        <w:t>«وَ اِذْ قالَ رَبُّ</w:t>
      </w:r>
      <w:r w:rsidR="00FE4F4C">
        <w:rPr>
          <w:rFonts w:cs="B Zar" w:hint="cs"/>
          <w:rtl/>
        </w:rPr>
        <w:t>ک</w:t>
      </w:r>
      <w:r w:rsidRPr="00D4549C">
        <w:rPr>
          <w:rFonts w:cs="B Zar" w:hint="cs"/>
          <w:rtl/>
        </w:rPr>
        <w:t xml:space="preserve"> لِلْمَلائِ</w:t>
      </w:r>
      <w:r w:rsidR="00FE4F4C">
        <w:rPr>
          <w:rFonts w:cs="B Zar" w:hint="cs"/>
          <w:rtl/>
        </w:rPr>
        <w:t>ک</w:t>
      </w:r>
      <w:r w:rsidRPr="00D4549C">
        <w:rPr>
          <w:rFonts w:cs="B Zar" w:hint="cs"/>
          <w:rtl/>
        </w:rPr>
        <w:t>ةِ اِنّ</w:t>
      </w:r>
      <w:r w:rsidR="00FE4F4C">
        <w:rPr>
          <w:rFonts w:cs="B Zar" w:hint="cs"/>
          <w:rtl/>
        </w:rPr>
        <w:t>ی</w:t>
      </w:r>
      <w:r w:rsidRPr="00D4549C">
        <w:rPr>
          <w:rFonts w:cs="B Zar" w:hint="cs"/>
          <w:rtl/>
        </w:rPr>
        <w:t xml:space="preserve"> خالِقٌ بَشَراً مِنْ صَلْصالٍ مِنْ حَمَاءٍ مسْنونٍ»؛</w:t>
      </w:r>
      <w:r w:rsidRPr="00D4549C">
        <w:rPr>
          <w:rStyle w:val="FootnoteReference"/>
          <w:rFonts w:cs="B Zar"/>
          <w:rtl/>
        </w:rPr>
        <w:footnoteReference w:id="161"/>
      </w:r>
    </w:p>
    <w:p w:rsidR="009425AB" w:rsidRPr="00D4549C" w:rsidRDefault="003C3A89" w:rsidP="00D4010D">
      <w:pPr>
        <w:pStyle w:val="ac"/>
        <w:rPr>
          <w:rFonts w:cs="B Zar" w:hint="cs"/>
          <w:rtl/>
        </w:rPr>
      </w:pPr>
      <w:r w:rsidRPr="00D4549C">
        <w:rPr>
          <w:rFonts w:cs="B Zar" w:hint="cs"/>
          <w:rtl/>
        </w:rPr>
        <w:t>ا</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 xml:space="preserve">امبر! </w:t>
      </w:r>
      <w:r w:rsidR="009425AB" w:rsidRPr="00D4549C">
        <w:rPr>
          <w:rFonts w:cs="B Zar" w:hint="cs"/>
          <w:rtl/>
        </w:rPr>
        <w:t>آن وقت</w:t>
      </w:r>
      <w:r w:rsidR="00FE4F4C">
        <w:rPr>
          <w:rFonts w:cs="B Zar" w:hint="cs"/>
          <w:rtl/>
        </w:rPr>
        <w:t>ی</w:t>
      </w:r>
      <w:r w:rsidR="009425AB" w:rsidRPr="00D4549C">
        <w:rPr>
          <w:rFonts w:cs="B Zar" w:hint="cs"/>
          <w:rtl/>
        </w:rPr>
        <w:t xml:space="preserve"> </w:t>
      </w:r>
      <w:r w:rsidR="00FE4F4C">
        <w:rPr>
          <w:rFonts w:cs="B Zar" w:hint="cs"/>
          <w:rtl/>
        </w:rPr>
        <w:t>ک</w:t>
      </w:r>
      <w:r w:rsidR="009425AB" w:rsidRPr="00D4549C">
        <w:rPr>
          <w:rFonts w:cs="B Zar" w:hint="cs"/>
          <w:rtl/>
        </w:rPr>
        <w:t>ه پروردگار تو قبل از ا</w:t>
      </w:r>
      <w:r w:rsidR="00FE4F4C">
        <w:rPr>
          <w:rFonts w:cs="B Zar" w:hint="cs"/>
          <w:rtl/>
        </w:rPr>
        <w:t>ی</w:t>
      </w:r>
      <w:r w:rsidR="009425AB" w:rsidRPr="00D4549C">
        <w:rPr>
          <w:rFonts w:cs="B Zar" w:hint="cs"/>
          <w:rtl/>
        </w:rPr>
        <w:t xml:space="preserve">ن </w:t>
      </w:r>
      <w:r w:rsidR="00FE4F4C">
        <w:rPr>
          <w:rFonts w:cs="B Zar" w:hint="cs"/>
          <w:rtl/>
        </w:rPr>
        <w:t>ک</w:t>
      </w:r>
      <w:r w:rsidR="009425AB" w:rsidRPr="00D4549C">
        <w:rPr>
          <w:rFonts w:cs="B Zar" w:hint="cs"/>
          <w:rtl/>
        </w:rPr>
        <w:t xml:space="preserve">ه آدم را خلق </w:t>
      </w:r>
      <w:r w:rsidR="00FE4F4C">
        <w:rPr>
          <w:rFonts w:cs="B Zar" w:hint="cs"/>
          <w:rtl/>
        </w:rPr>
        <w:t>ک</w:t>
      </w:r>
      <w:r w:rsidR="009425AB" w:rsidRPr="00D4549C">
        <w:rPr>
          <w:rFonts w:cs="B Zar" w:hint="cs"/>
          <w:rtl/>
        </w:rPr>
        <w:t>ند، به ملائ</w:t>
      </w:r>
      <w:r w:rsidR="00FE4F4C">
        <w:rPr>
          <w:rFonts w:cs="B Zar" w:hint="cs"/>
          <w:rtl/>
        </w:rPr>
        <w:t>ک</w:t>
      </w:r>
      <w:r w:rsidR="009425AB" w:rsidRPr="00D4549C">
        <w:rPr>
          <w:rFonts w:cs="B Zar" w:hint="cs"/>
          <w:rtl/>
        </w:rPr>
        <w:t>ه گفت: من م</w:t>
      </w:r>
      <w:r w:rsidR="00FE4F4C">
        <w:rPr>
          <w:rFonts w:cs="B Zar" w:hint="cs"/>
          <w:rtl/>
        </w:rPr>
        <w:t>ی</w:t>
      </w:r>
      <w:r w:rsidR="00F84283" w:rsidRPr="00D4549C">
        <w:rPr>
          <w:rFonts w:cs="B Zar" w:hint="cs"/>
          <w:rtl/>
        </w:rPr>
        <w:t xml:space="preserve"> </w:t>
      </w:r>
      <w:r w:rsidR="009425AB" w:rsidRPr="00D4549C">
        <w:rPr>
          <w:rFonts w:cs="B Zar" w:hint="cs"/>
          <w:rtl/>
        </w:rPr>
        <w:t>خواهم بشر</w:t>
      </w:r>
      <w:r w:rsidR="00FE4F4C">
        <w:rPr>
          <w:rFonts w:cs="B Zar" w:hint="cs"/>
          <w:rtl/>
        </w:rPr>
        <w:t>ی</w:t>
      </w:r>
      <w:r w:rsidR="009425AB" w:rsidRPr="00D4549C">
        <w:rPr>
          <w:rFonts w:cs="B Zar" w:hint="cs"/>
          <w:rtl/>
        </w:rPr>
        <w:t xml:space="preserve"> خلق </w:t>
      </w:r>
      <w:r w:rsidR="00FE4F4C">
        <w:rPr>
          <w:rFonts w:cs="B Zar" w:hint="cs"/>
          <w:rtl/>
        </w:rPr>
        <w:t>ک</w:t>
      </w:r>
      <w:r w:rsidR="009425AB" w:rsidRPr="00D4549C">
        <w:rPr>
          <w:rFonts w:cs="B Zar" w:hint="cs"/>
          <w:rtl/>
        </w:rPr>
        <w:t>نم از گِل خش</w:t>
      </w:r>
      <w:r w:rsidR="00FE4F4C">
        <w:rPr>
          <w:rFonts w:cs="B Zar" w:hint="cs"/>
          <w:rtl/>
        </w:rPr>
        <w:t>کی</w:t>
      </w:r>
      <w:r w:rsidR="009425AB" w:rsidRPr="00D4549C">
        <w:rPr>
          <w:rFonts w:cs="B Zar" w:hint="cs"/>
          <w:rtl/>
        </w:rPr>
        <w:t xml:space="preserve">ده </w:t>
      </w:r>
      <w:r w:rsidR="009425AB" w:rsidRPr="00D4549C">
        <w:rPr>
          <w:rStyle w:val="ArabiChar"/>
          <w:rFonts w:cs="B Zar" w:hint="cs"/>
          <w:rtl/>
        </w:rPr>
        <w:t>«مِنْ حَمَاءٍ مسْنونٍ»</w:t>
      </w:r>
      <w:r w:rsidR="009425AB" w:rsidRPr="00D4549C">
        <w:rPr>
          <w:rFonts w:cs="B Zar" w:hint="cs"/>
          <w:rtl/>
        </w:rPr>
        <w:t xml:space="preserve">؛ </w:t>
      </w:r>
      <w:r w:rsidR="00FE4F4C">
        <w:rPr>
          <w:rFonts w:cs="B Zar" w:hint="cs"/>
          <w:rtl/>
        </w:rPr>
        <w:t>ک</w:t>
      </w:r>
      <w:r w:rsidR="009425AB" w:rsidRPr="00D4549C">
        <w:rPr>
          <w:rFonts w:cs="B Zar" w:hint="cs"/>
          <w:rtl/>
        </w:rPr>
        <w:t>ه حاصل گِل</w:t>
      </w:r>
      <w:r w:rsidR="00FE4F4C">
        <w:rPr>
          <w:rFonts w:cs="B Zar" w:hint="cs"/>
          <w:rtl/>
        </w:rPr>
        <w:t>ی</w:t>
      </w:r>
      <w:r w:rsidR="009425AB" w:rsidRPr="00D4549C">
        <w:rPr>
          <w:rFonts w:cs="B Zar" w:hint="cs"/>
          <w:rtl/>
        </w:rPr>
        <w:t xml:space="preserve"> روان و متعفّن بوده است. </w:t>
      </w:r>
    </w:p>
    <w:p w:rsidR="009425AB" w:rsidRPr="00D4549C" w:rsidRDefault="009425AB" w:rsidP="00D4010D">
      <w:pPr>
        <w:pStyle w:val="ab"/>
        <w:rPr>
          <w:rFonts w:cs="B Zar" w:hint="cs"/>
          <w:rtl/>
        </w:rPr>
      </w:pPr>
      <w:r w:rsidRPr="00D4549C">
        <w:rPr>
          <w:rFonts w:cs="B Zar" w:hint="cs"/>
          <w:rtl/>
        </w:rPr>
        <w:t>«فَإِذا سَوَّ</w:t>
      </w:r>
      <w:r w:rsidR="00FE4F4C">
        <w:rPr>
          <w:rFonts w:cs="B Zar" w:hint="cs"/>
          <w:rtl/>
        </w:rPr>
        <w:t>ی</w:t>
      </w:r>
      <w:r w:rsidRPr="00D4549C">
        <w:rPr>
          <w:rFonts w:cs="B Zar" w:hint="cs"/>
          <w:rtl/>
        </w:rPr>
        <w:t>تُهُ وَ نَفَخْتُ ف</w:t>
      </w:r>
      <w:r w:rsidR="00FE4F4C">
        <w:rPr>
          <w:rFonts w:cs="B Zar" w:hint="cs"/>
          <w:rtl/>
        </w:rPr>
        <w:t>ی</w:t>
      </w:r>
      <w:r w:rsidRPr="00D4549C">
        <w:rPr>
          <w:rFonts w:cs="B Zar" w:hint="cs"/>
          <w:rtl/>
        </w:rPr>
        <w:t>هِ مِنْ رُوح</w:t>
      </w:r>
      <w:r w:rsidR="00FE4F4C">
        <w:rPr>
          <w:rFonts w:cs="B Zar" w:hint="cs"/>
          <w:rtl/>
        </w:rPr>
        <w:t>ی</w:t>
      </w:r>
      <w:r w:rsidRPr="00D4549C">
        <w:rPr>
          <w:rFonts w:cs="B Zar" w:hint="cs"/>
          <w:rtl/>
        </w:rPr>
        <w:t xml:space="preserve"> فَقَعُوا لَهُ ساجِد</w:t>
      </w:r>
      <w:r w:rsidR="00FE4F4C">
        <w:rPr>
          <w:rFonts w:cs="B Zar" w:hint="cs"/>
          <w:rtl/>
        </w:rPr>
        <w:t>ی</w:t>
      </w:r>
      <w:r w:rsidRPr="00D4549C">
        <w:rPr>
          <w:rFonts w:cs="B Zar" w:hint="cs"/>
          <w:rtl/>
        </w:rPr>
        <w:t>نَ»؛</w:t>
      </w:r>
      <w:r w:rsidRPr="00D4549C">
        <w:rPr>
          <w:rStyle w:val="FootnoteReference"/>
          <w:rFonts w:cs="B Zar"/>
          <w:rtl/>
        </w:rPr>
        <w:footnoteReference w:id="162"/>
      </w:r>
      <w:r w:rsidRPr="00D4549C">
        <w:rPr>
          <w:rFonts w:cs="B Zar" w:hint="cs"/>
          <w:rtl/>
        </w:rPr>
        <w:t xml:space="preserve"> </w:t>
      </w:r>
    </w:p>
    <w:p w:rsidR="009425AB" w:rsidRPr="00D4549C" w:rsidRDefault="00FE4F4C" w:rsidP="003E4941">
      <w:pPr>
        <w:rPr>
          <w:rFonts w:cs="B Zar" w:hint="cs"/>
          <w:rtl/>
        </w:rPr>
      </w:pPr>
      <w:r>
        <w:rPr>
          <w:rFonts w:cs="B Zar" w:hint="cs"/>
          <w:rtl/>
        </w:rPr>
        <w:t>ی</w:t>
      </w:r>
      <w:r w:rsidR="009425AB" w:rsidRPr="00D4549C">
        <w:rPr>
          <w:rFonts w:cs="B Zar" w:hint="cs"/>
          <w:rtl/>
        </w:rPr>
        <w:t>ادتان باشد، ا</w:t>
      </w:r>
      <w:r>
        <w:rPr>
          <w:rFonts w:cs="B Zar" w:hint="cs"/>
          <w:rtl/>
        </w:rPr>
        <w:t>ی</w:t>
      </w:r>
      <w:r w:rsidR="009425AB" w:rsidRPr="00D4549C">
        <w:rPr>
          <w:rFonts w:cs="B Zar" w:hint="cs"/>
          <w:rtl/>
        </w:rPr>
        <w:t xml:space="preserve"> ملائ</w:t>
      </w:r>
      <w:r>
        <w:rPr>
          <w:rFonts w:cs="B Zar" w:hint="cs"/>
          <w:rtl/>
        </w:rPr>
        <w:t>ک</w:t>
      </w:r>
      <w:r w:rsidR="009425AB" w:rsidRPr="00D4549C">
        <w:rPr>
          <w:rFonts w:cs="B Zar" w:hint="cs"/>
          <w:rtl/>
        </w:rPr>
        <w:t xml:space="preserve">ه! </w:t>
      </w:r>
      <w:r w:rsidR="003E4941" w:rsidRPr="00D4549C">
        <w:rPr>
          <w:rStyle w:val="Char0"/>
          <w:rFonts w:cs="B Zar" w:hint="cs"/>
          <w:rtl/>
        </w:rPr>
        <w:t>-</w:t>
      </w:r>
      <w:r w:rsidR="009425AB" w:rsidRPr="00D4549C">
        <w:rPr>
          <w:rStyle w:val="Char0"/>
          <w:rFonts w:cs="B Zar" w:hint="cs"/>
          <w:rtl/>
        </w:rPr>
        <w:t xml:space="preserve"> </w:t>
      </w:r>
      <w:r>
        <w:rPr>
          <w:rStyle w:val="Char0"/>
          <w:rFonts w:cs="B Zar" w:hint="cs"/>
          <w:rtl/>
        </w:rPr>
        <w:t>ک</w:t>
      </w:r>
      <w:r w:rsidR="009425AB" w:rsidRPr="00D4549C">
        <w:rPr>
          <w:rStyle w:val="Char0"/>
          <w:rFonts w:cs="B Zar" w:hint="cs"/>
          <w:rtl/>
        </w:rPr>
        <w:t>ه ش</w:t>
      </w:r>
      <w:r>
        <w:rPr>
          <w:rStyle w:val="Char0"/>
          <w:rFonts w:cs="B Zar" w:hint="cs"/>
          <w:rtl/>
        </w:rPr>
        <w:t>ی</w:t>
      </w:r>
      <w:r w:rsidR="009425AB" w:rsidRPr="00D4549C">
        <w:rPr>
          <w:rStyle w:val="Char0"/>
          <w:rFonts w:cs="B Zar" w:hint="cs"/>
          <w:rtl/>
        </w:rPr>
        <w:t>طان هم در ا</w:t>
      </w:r>
      <w:r>
        <w:rPr>
          <w:rStyle w:val="Char0"/>
          <w:rFonts w:cs="B Zar" w:hint="cs"/>
          <w:rtl/>
        </w:rPr>
        <w:t>ی</w:t>
      </w:r>
      <w:r w:rsidR="009425AB" w:rsidRPr="00D4549C">
        <w:rPr>
          <w:rStyle w:val="Char0"/>
          <w:rFonts w:cs="B Zar" w:hint="cs"/>
          <w:rtl/>
        </w:rPr>
        <w:t xml:space="preserve">ن حال در </w:t>
      </w:r>
      <w:r>
        <w:rPr>
          <w:rStyle w:val="Char0"/>
          <w:rFonts w:cs="B Zar" w:hint="cs"/>
          <w:rtl/>
        </w:rPr>
        <w:t>ک</w:t>
      </w:r>
      <w:r w:rsidR="009425AB" w:rsidRPr="00D4549C">
        <w:rPr>
          <w:rStyle w:val="Char0"/>
          <w:rFonts w:cs="B Zar" w:hint="cs"/>
          <w:rtl/>
        </w:rPr>
        <w:t>نار ملائ</w:t>
      </w:r>
      <w:r>
        <w:rPr>
          <w:rStyle w:val="Char0"/>
          <w:rFonts w:cs="B Zar" w:hint="cs"/>
          <w:rtl/>
        </w:rPr>
        <w:t>ک</w:t>
      </w:r>
      <w:r w:rsidR="009425AB" w:rsidRPr="00D4549C">
        <w:rPr>
          <w:rStyle w:val="Char0"/>
          <w:rFonts w:cs="B Zar" w:hint="cs"/>
          <w:rtl/>
        </w:rPr>
        <w:t>ه قرار دارد-</w:t>
      </w:r>
      <w:r w:rsidR="009425AB" w:rsidRPr="00D4549C">
        <w:rPr>
          <w:rFonts w:cs="B Zar" w:hint="cs"/>
          <w:rtl/>
        </w:rPr>
        <w:t xml:space="preserve"> وقت</w:t>
      </w:r>
      <w:r>
        <w:rPr>
          <w:rFonts w:cs="B Zar" w:hint="cs"/>
          <w:rtl/>
        </w:rPr>
        <w:t>ی</w:t>
      </w:r>
      <w:r w:rsidR="009425AB" w:rsidRPr="00D4549C">
        <w:rPr>
          <w:rFonts w:cs="B Zar" w:hint="cs"/>
          <w:rtl/>
        </w:rPr>
        <w:t xml:space="preserve"> آن بشر را خلق </w:t>
      </w:r>
      <w:r>
        <w:rPr>
          <w:rFonts w:cs="B Zar" w:hint="cs"/>
          <w:rtl/>
        </w:rPr>
        <w:t>ک</w:t>
      </w:r>
      <w:r w:rsidR="009425AB" w:rsidRPr="00D4549C">
        <w:rPr>
          <w:rFonts w:cs="B Zar" w:hint="cs"/>
          <w:rtl/>
        </w:rPr>
        <w:t>ردم و بدنش را تصف</w:t>
      </w:r>
      <w:r>
        <w:rPr>
          <w:rFonts w:cs="B Zar" w:hint="cs"/>
          <w:rtl/>
        </w:rPr>
        <w:t>ی</w:t>
      </w:r>
      <w:r w:rsidR="009425AB" w:rsidRPr="00D4549C">
        <w:rPr>
          <w:rFonts w:cs="B Zar" w:hint="cs"/>
          <w:rtl/>
        </w:rPr>
        <w:t>ه و متعادل نمودم و از روح منسوب به خود در او دم</w:t>
      </w:r>
      <w:r>
        <w:rPr>
          <w:rFonts w:cs="B Zar" w:hint="cs"/>
          <w:rtl/>
        </w:rPr>
        <w:t>ی</w:t>
      </w:r>
      <w:r w:rsidR="009425AB" w:rsidRPr="00D4549C">
        <w:rPr>
          <w:rFonts w:cs="B Zar" w:hint="cs"/>
          <w:rtl/>
        </w:rPr>
        <w:t>دم، با</w:t>
      </w:r>
      <w:r>
        <w:rPr>
          <w:rFonts w:cs="B Zar" w:hint="cs"/>
          <w:rtl/>
        </w:rPr>
        <w:t>ی</w:t>
      </w:r>
      <w:r w:rsidR="009425AB" w:rsidRPr="00D4549C">
        <w:rPr>
          <w:rFonts w:cs="B Zar" w:hint="cs"/>
          <w:rtl/>
        </w:rPr>
        <w:t xml:space="preserve">د به او سجده </w:t>
      </w:r>
      <w:r>
        <w:rPr>
          <w:rFonts w:cs="B Zar" w:hint="cs"/>
          <w:rtl/>
        </w:rPr>
        <w:t>ک</w:t>
      </w:r>
      <w:r w:rsidR="009425AB" w:rsidRPr="00D4549C">
        <w:rPr>
          <w:rFonts w:cs="B Zar" w:hint="cs"/>
          <w:rtl/>
        </w:rPr>
        <w:t>ن</w:t>
      </w:r>
      <w:r>
        <w:rPr>
          <w:rFonts w:cs="B Zar" w:hint="cs"/>
          <w:rtl/>
        </w:rPr>
        <w:t>ی</w:t>
      </w:r>
      <w:r w:rsidR="009425AB" w:rsidRPr="00D4549C">
        <w:rPr>
          <w:rFonts w:cs="B Zar" w:hint="cs"/>
          <w:rtl/>
        </w:rPr>
        <w:t>د.</w:t>
      </w:r>
    </w:p>
    <w:p w:rsidR="009425AB" w:rsidRPr="00D4549C" w:rsidRDefault="009425AB" w:rsidP="004D276F">
      <w:pPr>
        <w:rPr>
          <w:rFonts w:cs="B Zar" w:hint="cs"/>
          <w:rtl/>
        </w:rPr>
      </w:pPr>
      <w:r w:rsidRPr="00D4549C">
        <w:rPr>
          <w:rFonts w:cs="B Zar" w:hint="cs"/>
          <w:rtl/>
        </w:rPr>
        <w:t>ملاحظه م</w:t>
      </w:r>
      <w:r w:rsidR="00FE4F4C">
        <w:rPr>
          <w:rFonts w:cs="B Zar" w:hint="cs"/>
          <w:rtl/>
        </w:rPr>
        <w:t>ی</w:t>
      </w:r>
      <w:r w:rsidR="00F84283" w:rsidRPr="00D4549C">
        <w:rPr>
          <w:rFonts w:cs="B Zar" w:hint="cs"/>
          <w:rtl/>
        </w:rPr>
        <w:t xml:space="preserve"> </w:t>
      </w:r>
      <w:r w:rsidRPr="00D4549C">
        <w:rPr>
          <w:rFonts w:cs="B Zar" w:hint="cs"/>
          <w:rtl/>
        </w:rPr>
        <w:t>کن</w:t>
      </w:r>
      <w:r w:rsidR="00FE4F4C">
        <w:rPr>
          <w:rFonts w:cs="B Zar" w:hint="cs"/>
          <w:rtl/>
        </w:rPr>
        <w:t>ی</w:t>
      </w:r>
      <w:r w:rsidRPr="00D4549C">
        <w:rPr>
          <w:rFonts w:cs="B Zar" w:hint="cs"/>
          <w:rtl/>
        </w:rPr>
        <w:t>د که خداوند همة شرط</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که در راستا</w:t>
      </w:r>
      <w:r w:rsidR="00FE4F4C">
        <w:rPr>
          <w:rFonts w:cs="B Zar" w:hint="cs"/>
          <w:rtl/>
        </w:rPr>
        <w:t>ی</w:t>
      </w:r>
      <w:r w:rsidRPr="00D4549C">
        <w:rPr>
          <w:rFonts w:cs="B Zar" w:hint="cs"/>
          <w:rtl/>
        </w:rPr>
        <w:t xml:space="preserve"> برخورد با آدم توسط ملائکه با</w:t>
      </w:r>
      <w:r w:rsidR="00FE4F4C">
        <w:rPr>
          <w:rFonts w:cs="B Zar" w:hint="cs"/>
          <w:rtl/>
        </w:rPr>
        <w:t>ی</w:t>
      </w:r>
      <w:r w:rsidRPr="00D4549C">
        <w:rPr>
          <w:rFonts w:cs="B Zar" w:hint="cs"/>
          <w:rtl/>
        </w:rPr>
        <w:t>د انجام گ</w:t>
      </w:r>
      <w:r w:rsidR="00FE4F4C">
        <w:rPr>
          <w:rFonts w:cs="B Zar" w:hint="cs"/>
          <w:rtl/>
        </w:rPr>
        <w:t>ی</w:t>
      </w:r>
      <w:r w:rsidRPr="00D4549C">
        <w:rPr>
          <w:rFonts w:cs="B Zar" w:hint="cs"/>
          <w:rtl/>
        </w:rPr>
        <w:t>رد را قبل از خلقت ادم با ملائکه گذاشت.</w:t>
      </w:r>
    </w:p>
    <w:p w:rsidR="009425AB" w:rsidRPr="00D4549C" w:rsidRDefault="009425AB" w:rsidP="00D4010D">
      <w:pPr>
        <w:pStyle w:val="ab"/>
        <w:rPr>
          <w:rFonts w:cs="B Zar" w:hint="cs"/>
          <w:rtl/>
        </w:rPr>
      </w:pPr>
      <w:r w:rsidRPr="00D4549C">
        <w:rPr>
          <w:rFonts w:cs="B Zar" w:hint="cs"/>
          <w:rtl/>
        </w:rPr>
        <w:t>«فَسَجَدَ الْمَلائِ</w:t>
      </w:r>
      <w:r w:rsidR="00FE4F4C">
        <w:rPr>
          <w:rFonts w:cs="B Zar" w:hint="cs"/>
          <w:rtl/>
        </w:rPr>
        <w:t>ک</w:t>
      </w:r>
      <w:r w:rsidRPr="00D4549C">
        <w:rPr>
          <w:rFonts w:cs="B Zar" w:hint="cs"/>
          <w:rtl/>
        </w:rPr>
        <w:t xml:space="preserve">ةُ </w:t>
      </w:r>
      <w:r w:rsidR="00FE4F4C">
        <w:rPr>
          <w:rFonts w:cs="B Zar" w:hint="cs"/>
          <w:rtl/>
        </w:rPr>
        <w:t>ک</w:t>
      </w:r>
      <w:r w:rsidRPr="00D4549C">
        <w:rPr>
          <w:rFonts w:cs="B Zar" w:hint="cs"/>
          <w:rtl/>
        </w:rPr>
        <w:t>لُّهُمْ اَجْمَعُونَ؛ اِلّا اِبْل</w:t>
      </w:r>
      <w:r w:rsidR="00FE4F4C">
        <w:rPr>
          <w:rFonts w:cs="B Zar" w:hint="cs"/>
          <w:rtl/>
        </w:rPr>
        <w:t>ی</w:t>
      </w:r>
      <w:r w:rsidRPr="00D4549C">
        <w:rPr>
          <w:rFonts w:cs="B Zar" w:hint="cs"/>
          <w:rtl/>
        </w:rPr>
        <w:t>سَ، اَب</w:t>
      </w:r>
      <w:r w:rsidR="00FE4F4C">
        <w:rPr>
          <w:rFonts w:cs="B Zar" w:hint="cs"/>
          <w:rtl/>
        </w:rPr>
        <w:t>ی</w:t>
      </w:r>
      <w:r w:rsidRPr="00D4549C">
        <w:rPr>
          <w:rFonts w:cs="B Zar" w:hint="cs"/>
          <w:rtl/>
        </w:rPr>
        <w:t xml:space="preserve"> اَنْ </w:t>
      </w:r>
      <w:r w:rsidR="00FE4F4C">
        <w:rPr>
          <w:rFonts w:cs="B Zar" w:hint="cs"/>
          <w:rtl/>
        </w:rPr>
        <w:t>یک</w:t>
      </w:r>
      <w:r w:rsidRPr="00D4549C">
        <w:rPr>
          <w:rFonts w:cs="B Zar" w:hint="cs"/>
          <w:rtl/>
        </w:rPr>
        <w:t>ونَ مَعَ السّاجِد</w:t>
      </w:r>
      <w:r w:rsidR="00FE4F4C">
        <w:rPr>
          <w:rFonts w:cs="B Zar" w:hint="cs"/>
          <w:rtl/>
        </w:rPr>
        <w:t>ی</w:t>
      </w:r>
      <w:r w:rsidRPr="00D4549C">
        <w:rPr>
          <w:rFonts w:cs="B Zar" w:hint="cs"/>
          <w:rtl/>
        </w:rPr>
        <w:t>نَ»؛</w:t>
      </w:r>
      <w:r w:rsidR="00BF53E1" w:rsidRPr="00D4549C">
        <w:rPr>
          <w:rStyle w:val="FootnoteReference"/>
          <w:rFonts w:cs="B Zar"/>
          <w:rtl/>
        </w:rPr>
        <w:footnoteReference w:id="163"/>
      </w:r>
    </w:p>
    <w:p w:rsidR="009425AB" w:rsidRPr="00D4549C" w:rsidRDefault="009425AB" w:rsidP="00D20210">
      <w:pPr>
        <w:rPr>
          <w:rFonts w:cs="B Zar" w:hint="cs"/>
          <w:rtl/>
        </w:rPr>
      </w:pPr>
      <w:r w:rsidRPr="00D4549C">
        <w:rPr>
          <w:rFonts w:cs="B Zar" w:hint="cs"/>
          <w:rtl/>
        </w:rPr>
        <w:t>امّا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خلق </w:t>
      </w:r>
      <w:r w:rsidR="00FE4F4C">
        <w:rPr>
          <w:rFonts w:cs="B Zar" w:hint="cs"/>
          <w:rtl/>
        </w:rPr>
        <w:t>ک</w:t>
      </w:r>
      <w:r w:rsidRPr="00D4549C">
        <w:rPr>
          <w:rFonts w:cs="B Zar" w:hint="cs"/>
          <w:rtl/>
        </w:rPr>
        <w:t>رد، همة ملائ</w:t>
      </w:r>
      <w:r w:rsidR="00FE4F4C">
        <w:rPr>
          <w:rFonts w:cs="B Zar" w:hint="cs"/>
          <w:rtl/>
        </w:rPr>
        <w:t>ک</w:t>
      </w:r>
      <w:r w:rsidRPr="00D4549C">
        <w:rPr>
          <w:rFonts w:cs="B Zar" w:hint="cs"/>
          <w:rtl/>
        </w:rPr>
        <w:t xml:space="preserve">ه </w:t>
      </w:r>
      <w:r w:rsidRPr="00D4549C">
        <w:rPr>
          <w:rStyle w:val="ArabiChar"/>
          <w:rFonts w:cs="B Zar" w:hint="cs"/>
          <w:rtl/>
        </w:rPr>
        <w:t>«اَجْمَعُونَ»؛</w:t>
      </w:r>
      <w:r w:rsidRPr="00D4549C">
        <w:rPr>
          <w:rFonts w:cs="B Zar" w:hint="cs"/>
          <w:rtl/>
        </w:rPr>
        <w:t xml:space="preserve"> سجده </w:t>
      </w:r>
      <w:r w:rsidR="00FE4F4C">
        <w:rPr>
          <w:rFonts w:cs="B Zar" w:hint="cs"/>
          <w:rtl/>
        </w:rPr>
        <w:t>ک</w:t>
      </w:r>
      <w:r w:rsidRPr="00D4549C">
        <w:rPr>
          <w:rFonts w:cs="B Zar" w:hint="cs"/>
          <w:rtl/>
        </w:rPr>
        <w:t>ردند، به عبارت د</w:t>
      </w:r>
      <w:r w:rsidR="00FE4F4C">
        <w:rPr>
          <w:rFonts w:cs="B Zar" w:hint="cs"/>
          <w:rtl/>
        </w:rPr>
        <w:t>ی</w:t>
      </w:r>
      <w:r w:rsidRPr="00D4549C">
        <w:rPr>
          <w:rFonts w:cs="B Zar" w:hint="cs"/>
          <w:rtl/>
        </w:rPr>
        <w:t>گر همة قوا</w:t>
      </w:r>
      <w:r w:rsidR="00FE4F4C">
        <w:rPr>
          <w:rFonts w:cs="B Zar" w:hint="cs"/>
          <w:rtl/>
        </w:rPr>
        <w:t>ی</w:t>
      </w:r>
      <w:r w:rsidRPr="00D4549C">
        <w:rPr>
          <w:rFonts w:cs="B Zar" w:hint="cs"/>
          <w:rtl/>
        </w:rPr>
        <w:t xml:space="preserve">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اسماء</w:t>
      </w:r>
      <w:r w:rsidR="00F84283" w:rsidRPr="00D4549C">
        <w:rPr>
          <w:rFonts w:cs="B Zar" w:hint="cs"/>
          <w:rtl/>
        </w:rPr>
        <w:t xml:space="preserve"> </w:t>
      </w:r>
      <w:r w:rsidRPr="00D4549C">
        <w:rPr>
          <w:rFonts w:cs="B Zar" w:hint="cs"/>
          <w:rtl/>
        </w:rPr>
        <w:t>اله</w:t>
      </w:r>
      <w:r w:rsidR="00FE4F4C">
        <w:rPr>
          <w:rFonts w:cs="B Zar" w:hint="cs"/>
          <w:rtl/>
        </w:rPr>
        <w:t>ی</w:t>
      </w:r>
      <w:r w:rsidRPr="00D4549C">
        <w:rPr>
          <w:rFonts w:cs="B Zar" w:hint="cs"/>
          <w:rtl/>
        </w:rPr>
        <w:t xml:space="preserve"> در خدمت آدم درآمدند، جز ابل</w:t>
      </w:r>
      <w:r w:rsidR="00FE4F4C">
        <w:rPr>
          <w:rFonts w:cs="B Zar" w:hint="cs"/>
          <w:rtl/>
        </w:rPr>
        <w:t>ی</w:t>
      </w:r>
      <w:r w:rsidRPr="00D4549C">
        <w:rPr>
          <w:rFonts w:cs="B Zar" w:hint="cs"/>
          <w:rtl/>
        </w:rPr>
        <w:t xml:space="preserve">س </w:t>
      </w:r>
      <w:r w:rsidR="00FE4F4C">
        <w:rPr>
          <w:rFonts w:cs="B Zar" w:hint="cs"/>
          <w:rtl/>
        </w:rPr>
        <w:t>ک</w:t>
      </w:r>
      <w:r w:rsidRPr="00D4549C">
        <w:rPr>
          <w:rFonts w:cs="B Zar" w:hint="cs"/>
          <w:rtl/>
        </w:rPr>
        <w:t>ه نخواست و نپذ</w:t>
      </w:r>
      <w:r w:rsidR="00FE4F4C">
        <w:rPr>
          <w:rFonts w:cs="B Zar" w:hint="cs"/>
          <w:rtl/>
        </w:rPr>
        <w:t>ی</w:t>
      </w:r>
      <w:r w:rsidRPr="00D4549C">
        <w:rPr>
          <w:rFonts w:cs="B Zar" w:hint="cs"/>
          <w:rtl/>
        </w:rPr>
        <w:t xml:space="preserve">رفت </w:t>
      </w:r>
      <w:r w:rsidR="00FE4F4C">
        <w:rPr>
          <w:rFonts w:cs="B Zar" w:hint="cs"/>
          <w:rtl/>
        </w:rPr>
        <w:t>ک</w:t>
      </w:r>
      <w:r w:rsidRPr="00D4549C">
        <w:rPr>
          <w:rFonts w:cs="B Zar" w:hint="cs"/>
          <w:rtl/>
        </w:rPr>
        <w:t>ه از ساجد</w:t>
      </w:r>
      <w:r w:rsidR="00FE4F4C">
        <w:rPr>
          <w:rFonts w:cs="B Zar" w:hint="cs"/>
          <w:rtl/>
        </w:rPr>
        <w:t>ی</w:t>
      </w:r>
      <w:r w:rsidRPr="00D4549C">
        <w:rPr>
          <w:rFonts w:cs="B Zar" w:hint="cs"/>
          <w:rtl/>
        </w:rPr>
        <w:t xml:space="preserve">ن بر آدم باشد. </w:t>
      </w:r>
    </w:p>
    <w:p w:rsidR="009425AB" w:rsidRPr="00D4549C" w:rsidRDefault="009425AB" w:rsidP="0028482E">
      <w:pPr>
        <w:rPr>
          <w:rFonts w:cs="B Zar" w:hint="cs"/>
          <w:rtl/>
        </w:rPr>
      </w:pPr>
      <w:r w:rsidRPr="00D4549C">
        <w:rPr>
          <w:rFonts w:cs="B Zar" w:hint="cs"/>
          <w:rtl/>
        </w:rPr>
        <w:t>پس قصّه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طور بود </w:t>
      </w:r>
      <w:r w:rsidR="00FE4F4C">
        <w:rPr>
          <w:rFonts w:cs="B Zar" w:hint="cs"/>
          <w:rtl/>
        </w:rPr>
        <w:t>ک</w:t>
      </w:r>
      <w:r w:rsidRPr="00D4549C">
        <w:rPr>
          <w:rFonts w:cs="B Zar" w:hint="cs"/>
          <w:rtl/>
        </w:rPr>
        <w:t>ه خداوند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خودم بدن آدم را تصف</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 xml:space="preserve"> و متعادل </w:t>
      </w:r>
      <w:r w:rsidR="00FE4F4C">
        <w:rPr>
          <w:rFonts w:cs="B Zar" w:hint="cs"/>
          <w:rtl/>
        </w:rPr>
        <w:t>ک</w:t>
      </w:r>
      <w:r w:rsidRPr="00D4549C">
        <w:rPr>
          <w:rFonts w:cs="B Zar" w:hint="cs"/>
          <w:rtl/>
        </w:rPr>
        <w:t>ر</w:t>
      </w:r>
      <w:r w:rsidR="003C3A89" w:rsidRPr="00D4549C">
        <w:rPr>
          <w:rFonts w:cs="B Zar" w:hint="cs"/>
          <w:rtl/>
        </w:rPr>
        <w:t xml:space="preserve">دم. خودم از روح منسوب به خودم </w:t>
      </w:r>
      <w:r w:rsidR="0028482E" w:rsidRPr="00D4549C">
        <w:rPr>
          <w:rFonts w:cs="B Zar" w:hint="cs"/>
          <w:rtl/>
        </w:rPr>
        <w:t>د</w:t>
      </w:r>
      <w:r w:rsidR="003C3A89" w:rsidRPr="00D4549C">
        <w:rPr>
          <w:rFonts w:cs="B Zar" w:hint="cs"/>
          <w:rtl/>
        </w:rPr>
        <w:t>ر</w:t>
      </w:r>
      <w:r w:rsidRPr="00D4549C">
        <w:rPr>
          <w:rFonts w:cs="B Zar" w:hint="cs"/>
          <w:rtl/>
        </w:rPr>
        <w:t xml:space="preserve"> او دم</w:t>
      </w:r>
      <w:r w:rsidR="00FE4F4C">
        <w:rPr>
          <w:rFonts w:cs="B Zar" w:hint="cs"/>
          <w:rtl/>
        </w:rPr>
        <w:t>ی</w:t>
      </w:r>
      <w:r w:rsidRPr="00D4549C">
        <w:rPr>
          <w:rFonts w:cs="B Zar" w:hint="cs"/>
          <w:rtl/>
        </w:rPr>
        <w:t>دم. بنا شد وقت</w:t>
      </w:r>
      <w:r w:rsidR="00FE4F4C">
        <w:rPr>
          <w:rFonts w:cs="B Zar" w:hint="cs"/>
          <w:rtl/>
        </w:rPr>
        <w:t>ی</w:t>
      </w:r>
      <w:r w:rsidRPr="00D4549C">
        <w:rPr>
          <w:rFonts w:cs="B Zar" w:hint="cs"/>
          <w:rtl/>
        </w:rPr>
        <w:t xml:space="preserve"> از روح در آن دم</w:t>
      </w:r>
      <w:r w:rsidR="00FE4F4C">
        <w:rPr>
          <w:rFonts w:cs="B Zar" w:hint="cs"/>
          <w:rtl/>
        </w:rPr>
        <w:t>ی</w:t>
      </w:r>
      <w:r w:rsidRPr="00D4549C">
        <w:rPr>
          <w:rFonts w:cs="B Zar" w:hint="cs"/>
          <w:rtl/>
        </w:rPr>
        <w:t xml:space="preserve">دم، سجده </w:t>
      </w:r>
      <w:r w:rsidR="00FE4F4C">
        <w:rPr>
          <w:rFonts w:cs="B Zar" w:hint="cs"/>
          <w:rtl/>
        </w:rPr>
        <w:t>ک</w:t>
      </w:r>
      <w:r w:rsidRPr="00D4549C">
        <w:rPr>
          <w:rFonts w:cs="B Zar" w:hint="cs"/>
          <w:rtl/>
        </w:rPr>
        <w:t>نند، ول</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سجده ن</w:t>
      </w:r>
      <w:r w:rsidR="00FE4F4C">
        <w:rPr>
          <w:rFonts w:cs="B Zar" w:hint="cs"/>
          <w:rtl/>
        </w:rPr>
        <w:t>ک</w:t>
      </w:r>
      <w:r w:rsidRPr="00D4549C">
        <w:rPr>
          <w:rFonts w:cs="B Zar" w:hint="cs"/>
          <w:rtl/>
        </w:rPr>
        <w:t>رد!! پس اوّلاً: ر</w:t>
      </w:r>
      <w:r w:rsidR="00FE4F4C">
        <w:rPr>
          <w:rFonts w:cs="B Zar" w:hint="cs"/>
          <w:rtl/>
        </w:rPr>
        <w:t>ی</w:t>
      </w:r>
      <w:r w:rsidRPr="00D4549C">
        <w:rPr>
          <w:rFonts w:cs="B Zar" w:hint="cs"/>
          <w:rtl/>
        </w:rPr>
        <w:t>شة مخالفت با پ</w:t>
      </w:r>
      <w:r w:rsidR="00FE4F4C">
        <w:rPr>
          <w:rFonts w:cs="B Zar" w:hint="cs"/>
          <w:rtl/>
        </w:rPr>
        <w:t>ی</w:t>
      </w:r>
      <w:r w:rsidRPr="00D4549C">
        <w:rPr>
          <w:rFonts w:cs="B Zar" w:hint="cs"/>
          <w:rtl/>
        </w:rPr>
        <w:t>امبران خدا که مب</w:t>
      </w:r>
      <w:r w:rsidR="00FE4F4C">
        <w:rPr>
          <w:rFonts w:cs="B Zar" w:hint="cs"/>
          <w:rtl/>
        </w:rPr>
        <w:t>ی</w:t>
      </w:r>
      <w:r w:rsidRPr="00D4549C">
        <w:rPr>
          <w:rFonts w:cs="B Zar" w:hint="cs"/>
          <w:rtl/>
        </w:rPr>
        <w:t>ن سخن خدا</w:t>
      </w:r>
      <w:r w:rsidR="00FE4F4C">
        <w:rPr>
          <w:rFonts w:cs="B Zar" w:hint="cs"/>
          <w:rtl/>
        </w:rPr>
        <w:t>ی</w:t>
      </w:r>
      <w:r w:rsidRPr="00D4549C">
        <w:rPr>
          <w:rFonts w:cs="B Zar" w:hint="cs"/>
          <w:rtl/>
        </w:rPr>
        <w:t>ند، از ابتدا</w:t>
      </w:r>
      <w:r w:rsidR="00FE4F4C">
        <w:rPr>
          <w:rFonts w:cs="B Zar" w:hint="cs"/>
          <w:rtl/>
        </w:rPr>
        <w:t>ی</w:t>
      </w:r>
      <w:r w:rsidRPr="00D4549C">
        <w:rPr>
          <w:rFonts w:cs="B Zar" w:hint="cs"/>
          <w:rtl/>
        </w:rPr>
        <w:t xml:space="preserve"> ح</w:t>
      </w:r>
      <w:r w:rsidR="00FE4F4C">
        <w:rPr>
          <w:rFonts w:cs="B Zar" w:hint="cs"/>
          <w:rtl/>
        </w:rPr>
        <w:t>ی</w:t>
      </w:r>
      <w:r w:rsidRPr="00D4549C">
        <w:rPr>
          <w:rFonts w:cs="B Zar" w:hint="cs"/>
          <w:rtl/>
        </w:rPr>
        <w:t>ات بشر</w:t>
      </w:r>
      <w:r w:rsidR="00FE4F4C">
        <w:rPr>
          <w:rFonts w:cs="B Zar" w:hint="cs"/>
          <w:rtl/>
        </w:rPr>
        <w:t>ی</w:t>
      </w:r>
      <w:r w:rsidRPr="00D4549C">
        <w:rPr>
          <w:rFonts w:cs="B Zar" w:hint="cs"/>
          <w:rtl/>
        </w:rPr>
        <w:t>، آن هم قبل از ح</w:t>
      </w:r>
      <w:r w:rsidR="00FE4F4C">
        <w:rPr>
          <w:rFonts w:cs="B Zar" w:hint="cs"/>
          <w:rtl/>
        </w:rPr>
        <w:t>ی</w:t>
      </w:r>
      <w:r w:rsidRPr="00D4549C">
        <w:rPr>
          <w:rFonts w:cs="B Zar" w:hint="cs"/>
          <w:rtl/>
        </w:rPr>
        <w:t>ات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از است</w:t>
      </w:r>
      <w:r w:rsidR="00FE4F4C">
        <w:rPr>
          <w:rFonts w:cs="B Zar" w:hint="cs"/>
          <w:rtl/>
        </w:rPr>
        <w:t>ک</w:t>
      </w:r>
      <w:r w:rsidRPr="00D4549C">
        <w:rPr>
          <w:rFonts w:cs="B Zar" w:hint="cs"/>
          <w:rtl/>
        </w:rPr>
        <w:t>بار ش</w:t>
      </w:r>
      <w:r w:rsidR="00FE4F4C">
        <w:rPr>
          <w:rFonts w:cs="B Zar" w:hint="cs"/>
          <w:rtl/>
        </w:rPr>
        <w:t>ی</w:t>
      </w:r>
      <w:r w:rsidRPr="00D4549C">
        <w:rPr>
          <w:rFonts w:cs="B Zar" w:hint="cs"/>
          <w:rtl/>
        </w:rPr>
        <w:t>طان شروع شده است، ثان</w:t>
      </w:r>
      <w:r w:rsidR="00FE4F4C">
        <w:rPr>
          <w:rFonts w:cs="B Zar" w:hint="cs"/>
          <w:rtl/>
        </w:rPr>
        <w:t>ی</w:t>
      </w:r>
      <w:r w:rsidRPr="00D4549C">
        <w:rPr>
          <w:rFonts w:cs="B Zar" w:hint="cs"/>
          <w:rtl/>
        </w:rPr>
        <w:t>اً: ر</w:t>
      </w:r>
      <w:r w:rsidR="00FE4F4C">
        <w:rPr>
          <w:rFonts w:cs="B Zar" w:hint="cs"/>
          <w:rtl/>
        </w:rPr>
        <w:t>ی</w:t>
      </w:r>
      <w:r w:rsidRPr="00D4549C">
        <w:rPr>
          <w:rFonts w:cs="B Zar" w:hint="cs"/>
          <w:rtl/>
        </w:rPr>
        <w:t>شه ا</w:t>
      </w:r>
      <w:r w:rsidR="00FE4F4C">
        <w:rPr>
          <w:rFonts w:cs="B Zar" w:hint="cs"/>
          <w:rtl/>
        </w:rPr>
        <w:t>ی</w:t>
      </w:r>
      <w:r w:rsidRPr="00D4549C">
        <w:rPr>
          <w:rFonts w:cs="B Zar" w:hint="cs"/>
          <w:rtl/>
        </w:rPr>
        <w:t>ن مخالفت</w:t>
      </w:r>
      <w:r w:rsidR="00F84283" w:rsidRPr="00D4549C">
        <w:rPr>
          <w:rFonts w:cs="B Zar" w:hint="cs"/>
          <w:rtl/>
        </w:rPr>
        <w:t xml:space="preserve"> </w:t>
      </w:r>
      <w:r w:rsidRPr="00D4549C">
        <w:rPr>
          <w:rFonts w:cs="B Zar" w:hint="cs"/>
          <w:rtl/>
        </w:rPr>
        <w:t xml:space="preserve">ها </w:t>
      </w:r>
      <w:r w:rsidR="00FE4F4C">
        <w:rPr>
          <w:rFonts w:cs="B Zar" w:hint="cs"/>
          <w:rtl/>
        </w:rPr>
        <w:t>یک</w:t>
      </w:r>
      <w:r w:rsidRPr="00D4549C">
        <w:rPr>
          <w:rFonts w:cs="B Zar" w:hint="cs"/>
          <w:rtl/>
        </w:rPr>
        <w:t xml:space="preserve"> بهانة واه</w:t>
      </w:r>
      <w:r w:rsidR="00FE4F4C">
        <w:rPr>
          <w:rFonts w:cs="B Zar" w:hint="cs"/>
          <w:rtl/>
        </w:rPr>
        <w:t>ی</w:t>
      </w:r>
      <w:r w:rsidRPr="00D4549C">
        <w:rPr>
          <w:rFonts w:cs="B Zar" w:hint="cs"/>
          <w:rtl/>
        </w:rPr>
        <w:t xml:space="preserve"> است و آن خا</w:t>
      </w:r>
      <w:r w:rsidR="00FE4F4C">
        <w:rPr>
          <w:rFonts w:cs="B Zar" w:hint="cs"/>
          <w:rtl/>
        </w:rPr>
        <w:t>کی</w:t>
      </w:r>
      <w:r w:rsidRPr="00D4549C">
        <w:rPr>
          <w:rFonts w:cs="B Zar" w:hint="cs"/>
          <w:rtl/>
        </w:rPr>
        <w:t xml:space="preserve"> و گِل</w:t>
      </w:r>
      <w:r w:rsidR="00FE4F4C">
        <w:rPr>
          <w:rFonts w:cs="B Zar" w:hint="cs"/>
          <w:rtl/>
        </w:rPr>
        <w:t>ی</w:t>
      </w:r>
      <w:r w:rsidR="00F84283" w:rsidRPr="00D4549C">
        <w:rPr>
          <w:rFonts w:cs="B Zar" w:hint="cs"/>
          <w:rtl/>
        </w:rPr>
        <w:t xml:space="preserve"> </w:t>
      </w:r>
      <w:r w:rsidRPr="00D4549C">
        <w:rPr>
          <w:rFonts w:cs="B Zar" w:hint="cs"/>
          <w:rtl/>
        </w:rPr>
        <w:t xml:space="preserve">بودن بدن آدم است. </w:t>
      </w:r>
    </w:p>
    <w:p w:rsidR="009425AB" w:rsidRPr="00D4549C" w:rsidRDefault="009425AB" w:rsidP="003C3A89">
      <w:pPr>
        <w:rPr>
          <w:rFonts w:cs="B Zar" w:hint="cs"/>
          <w:rtl/>
        </w:rPr>
      </w:pPr>
      <w:r w:rsidRPr="00D4549C">
        <w:rPr>
          <w:rFonts w:cs="B Zar" w:hint="cs"/>
          <w:rtl/>
        </w:rPr>
        <w:t>سجدة ملائ</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 xml:space="preserve">رساند </w:t>
      </w:r>
      <w:r w:rsidR="00FE4F4C">
        <w:rPr>
          <w:rFonts w:cs="B Zar" w:hint="cs"/>
          <w:rtl/>
        </w:rPr>
        <w:t>ک</w:t>
      </w:r>
      <w:r w:rsidRPr="00D4549C">
        <w:rPr>
          <w:rFonts w:cs="B Zar" w:hint="cs"/>
          <w:rtl/>
        </w:rPr>
        <w:t>ه همة آن</w:t>
      </w:r>
      <w:r w:rsidR="00F84283" w:rsidRPr="00D4549C">
        <w:rPr>
          <w:rFonts w:cs="B Zar" w:hint="cs"/>
          <w:rtl/>
        </w:rPr>
        <w:t xml:space="preserve"> </w:t>
      </w:r>
      <w:r w:rsidRPr="00D4549C">
        <w:rPr>
          <w:rFonts w:cs="B Zar" w:hint="cs"/>
          <w:rtl/>
        </w:rPr>
        <w:t xml:space="preserve">ها مسخّر در راه به </w:t>
      </w:r>
      <w:r w:rsidR="00FE4F4C">
        <w:rPr>
          <w:rFonts w:cs="B Zar" w:hint="cs"/>
          <w:rtl/>
        </w:rPr>
        <w:t>ک</w:t>
      </w:r>
      <w:r w:rsidRPr="00D4549C">
        <w:rPr>
          <w:rFonts w:cs="B Zar" w:hint="cs"/>
          <w:rtl/>
        </w:rPr>
        <w:t xml:space="preserve">مال رساندن </w:t>
      </w:r>
      <w:r w:rsidR="00FE4F4C">
        <w:rPr>
          <w:rFonts w:cs="B Zar" w:hint="cs"/>
          <w:rtl/>
        </w:rPr>
        <w:t>ک</w:t>
      </w:r>
      <w:r w:rsidRPr="00D4549C">
        <w:rPr>
          <w:rFonts w:cs="B Zar" w:hint="cs"/>
          <w:rtl/>
        </w:rPr>
        <w:t xml:space="preserve">لّ بشرند و نه فقط صِرف شخص </w:t>
      </w:r>
      <w:r w:rsidR="003C3A89" w:rsidRPr="00D4549C">
        <w:rPr>
          <w:rFonts w:cs="B Zar" w:hint="cs"/>
          <w:rtl/>
        </w:rPr>
        <w:t xml:space="preserve">آدم بلکه </w:t>
      </w:r>
      <w:r w:rsidRPr="00D4549C">
        <w:rPr>
          <w:rFonts w:cs="B Zar" w:hint="cs"/>
          <w:rtl/>
        </w:rPr>
        <w:t>ش</w:t>
      </w:r>
      <w:r w:rsidR="00FE4F4C">
        <w:rPr>
          <w:rFonts w:cs="B Zar" w:hint="cs"/>
          <w:rtl/>
        </w:rPr>
        <w:t>ی</w:t>
      </w:r>
      <w:r w:rsidRPr="00D4549C">
        <w:rPr>
          <w:rFonts w:cs="B Zar" w:hint="cs"/>
          <w:rtl/>
        </w:rPr>
        <w:t xml:space="preserve">طان هم مأمور به سجدة بر نوع بشر بود و بعد هم که سجده نکرد </w:t>
      </w:r>
      <w:r w:rsidR="00FE4F4C">
        <w:rPr>
          <w:rFonts w:cs="B Zar" w:hint="cs"/>
          <w:rtl/>
        </w:rPr>
        <w:t>کی</w:t>
      </w:r>
      <w:r w:rsidRPr="00D4549C">
        <w:rPr>
          <w:rFonts w:cs="B Zar" w:hint="cs"/>
          <w:rtl/>
        </w:rPr>
        <w:t>نه و دشمن</w:t>
      </w:r>
      <w:r w:rsidR="00FE4F4C">
        <w:rPr>
          <w:rFonts w:cs="B Zar" w:hint="cs"/>
          <w:rtl/>
        </w:rPr>
        <w:t>ی</w:t>
      </w:r>
      <w:r w:rsidR="00F84283" w:rsidRPr="00D4549C">
        <w:rPr>
          <w:rFonts w:cs="B Zar" w:hint="cs"/>
          <w:rtl/>
        </w:rPr>
        <w:t xml:space="preserve"> </w:t>
      </w:r>
      <w:r w:rsidRPr="00D4549C">
        <w:rPr>
          <w:rFonts w:cs="B Zar" w:hint="cs"/>
          <w:rtl/>
        </w:rPr>
        <w:t>اش با نوع بشر است، نه فقط با شخص آدم.</w:t>
      </w:r>
    </w:p>
    <w:p w:rsidR="009425AB" w:rsidRPr="00D4549C" w:rsidRDefault="009425AB" w:rsidP="00D4010D">
      <w:pPr>
        <w:pStyle w:val="ab"/>
        <w:rPr>
          <w:rFonts w:cs="B Zar" w:hint="cs"/>
          <w:rtl/>
        </w:rPr>
      </w:pPr>
      <w:r w:rsidRPr="00D4549C">
        <w:rPr>
          <w:rFonts w:cs="B Zar" w:hint="cs"/>
          <w:rtl/>
        </w:rPr>
        <w:t xml:space="preserve">«قالَ </w:t>
      </w:r>
      <w:r w:rsidR="00FE4F4C">
        <w:rPr>
          <w:rFonts w:cs="B Zar" w:hint="cs"/>
          <w:rtl/>
        </w:rPr>
        <w:t>ی</w:t>
      </w:r>
      <w:r w:rsidRPr="00D4549C">
        <w:rPr>
          <w:rFonts w:cs="B Zar" w:hint="cs"/>
          <w:rtl/>
        </w:rPr>
        <w:t>ا اِبْل</w:t>
      </w:r>
      <w:r w:rsidR="00FE4F4C">
        <w:rPr>
          <w:rFonts w:cs="B Zar" w:hint="cs"/>
          <w:rtl/>
        </w:rPr>
        <w:t>ی</w:t>
      </w:r>
      <w:r w:rsidRPr="00D4549C">
        <w:rPr>
          <w:rFonts w:cs="B Zar" w:hint="cs"/>
          <w:rtl/>
        </w:rPr>
        <w:t>سُ ما لَ</w:t>
      </w:r>
      <w:r w:rsidR="00FE4F4C">
        <w:rPr>
          <w:rFonts w:cs="B Zar" w:hint="cs"/>
          <w:rtl/>
        </w:rPr>
        <w:t>ک</w:t>
      </w:r>
      <w:r w:rsidRPr="00D4549C">
        <w:rPr>
          <w:rFonts w:cs="B Zar" w:hint="cs"/>
          <w:rtl/>
        </w:rPr>
        <w:t xml:space="preserve"> اَلاّ تَ</w:t>
      </w:r>
      <w:r w:rsidR="00FE4F4C">
        <w:rPr>
          <w:rFonts w:cs="B Zar" w:hint="cs"/>
          <w:rtl/>
        </w:rPr>
        <w:t>ک</w:t>
      </w:r>
      <w:r w:rsidRPr="00D4549C">
        <w:rPr>
          <w:rFonts w:cs="B Zar" w:hint="cs"/>
          <w:rtl/>
        </w:rPr>
        <w:t>ونَ مَعَ السّاجِد</w:t>
      </w:r>
      <w:r w:rsidR="00FE4F4C">
        <w:rPr>
          <w:rFonts w:cs="B Zar" w:hint="cs"/>
          <w:rtl/>
        </w:rPr>
        <w:t>ی</w:t>
      </w:r>
      <w:r w:rsidRPr="00D4549C">
        <w:rPr>
          <w:rFonts w:cs="B Zar" w:hint="cs"/>
          <w:rtl/>
        </w:rPr>
        <w:t>ن»؛</w:t>
      </w:r>
      <w:r w:rsidRPr="00D4549C">
        <w:rPr>
          <w:rStyle w:val="FootnoteReference"/>
          <w:rFonts w:cs="B Zar"/>
          <w:rtl/>
        </w:rPr>
        <w:footnoteReference w:id="164"/>
      </w:r>
      <w:r w:rsidRPr="00D4549C">
        <w:rPr>
          <w:rFonts w:cs="B Zar" w:hint="cs"/>
          <w:rtl/>
        </w:rPr>
        <w:t xml:space="preserve"> </w:t>
      </w:r>
    </w:p>
    <w:p w:rsidR="009425AB" w:rsidRPr="00D4549C" w:rsidRDefault="009425AB" w:rsidP="00D4010D">
      <w:pPr>
        <w:pStyle w:val="ac"/>
        <w:rPr>
          <w:rFonts w:cs="B Zar" w:hint="cs"/>
          <w:rtl/>
        </w:rPr>
      </w:pPr>
      <w:r w:rsidRPr="00D4549C">
        <w:rPr>
          <w:rFonts w:cs="B Zar" w:hint="cs"/>
          <w:rtl/>
        </w:rPr>
        <w:t>خداوند فرمود: ا</w:t>
      </w:r>
      <w:r w:rsidR="00FE4F4C">
        <w:rPr>
          <w:rFonts w:cs="B Zar" w:hint="cs"/>
          <w:rtl/>
        </w:rPr>
        <w:t>ی</w:t>
      </w:r>
      <w:r w:rsidRPr="00D4549C">
        <w:rPr>
          <w:rFonts w:cs="B Zar" w:hint="cs"/>
          <w:rtl/>
        </w:rPr>
        <w:t xml:space="preserve"> ابل</w:t>
      </w:r>
      <w:r w:rsidR="00FE4F4C">
        <w:rPr>
          <w:rFonts w:cs="B Zar" w:hint="cs"/>
          <w:rtl/>
        </w:rPr>
        <w:t>ی</w:t>
      </w:r>
      <w:r w:rsidRPr="00D4549C">
        <w:rPr>
          <w:rFonts w:cs="B Zar" w:hint="cs"/>
          <w:rtl/>
        </w:rPr>
        <w:t>س! تو چه سودا</w:t>
      </w:r>
      <w:r w:rsidR="00FE4F4C">
        <w:rPr>
          <w:rFonts w:cs="B Zar" w:hint="cs"/>
          <w:rtl/>
        </w:rPr>
        <w:t>یی</w:t>
      </w:r>
      <w:r w:rsidRPr="00D4549C">
        <w:rPr>
          <w:rFonts w:cs="B Zar" w:hint="cs"/>
          <w:rtl/>
        </w:rPr>
        <w:t xml:space="preserve"> دار</w:t>
      </w:r>
      <w:r w:rsidR="00FE4F4C">
        <w:rPr>
          <w:rFonts w:cs="B Zar" w:hint="cs"/>
          <w:rtl/>
        </w:rPr>
        <w:t>ی</w:t>
      </w:r>
      <w:r w:rsidRPr="00D4549C">
        <w:rPr>
          <w:rFonts w:cs="B Zar" w:hint="cs"/>
          <w:rtl/>
        </w:rPr>
        <w:t xml:space="preserve"> در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سجده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w:t>
      </w:r>
    </w:p>
    <w:p w:rsidR="009425AB" w:rsidRPr="00D4549C" w:rsidRDefault="009425AB" w:rsidP="00D4010D">
      <w:pPr>
        <w:pStyle w:val="ab"/>
        <w:rPr>
          <w:rFonts w:cs="B Zar" w:hint="cs"/>
          <w:rtl/>
        </w:rPr>
      </w:pPr>
      <w:r w:rsidRPr="00D4549C">
        <w:rPr>
          <w:rFonts w:cs="B Zar" w:hint="cs"/>
          <w:rtl/>
        </w:rPr>
        <w:t>«قالَ لَمْ اَ</w:t>
      </w:r>
      <w:r w:rsidR="00FE4F4C">
        <w:rPr>
          <w:rFonts w:cs="B Zar" w:hint="cs"/>
          <w:rtl/>
        </w:rPr>
        <w:t>ک</w:t>
      </w:r>
      <w:r w:rsidRPr="00D4549C">
        <w:rPr>
          <w:rFonts w:cs="B Zar" w:hint="cs"/>
          <w:rtl/>
        </w:rPr>
        <w:t>نْ لِاَسْجُدَ لِبَشَرٍ خَلَقْتَهُ مِنْ صَلْصالٍ مِنْ حَمَاءٍ مَسْنُونٍ»؛</w:t>
      </w:r>
      <w:r w:rsidRPr="00D4549C">
        <w:rPr>
          <w:rStyle w:val="FootnoteReference"/>
          <w:rFonts w:cs="B Zar"/>
          <w:rtl/>
        </w:rPr>
        <w:footnoteReference w:id="165"/>
      </w:r>
      <w:r w:rsidRPr="00D4549C">
        <w:rPr>
          <w:rFonts w:cs="B Zar" w:hint="cs"/>
          <w:rtl/>
        </w:rPr>
        <w:t xml:space="preserve"> </w:t>
      </w:r>
    </w:p>
    <w:p w:rsidR="009425AB" w:rsidRPr="00D4549C" w:rsidRDefault="009425AB" w:rsidP="00D4010D">
      <w:pPr>
        <w:pStyle w:val="ac"/>
        <w:rPr>
          <w:rFonts w:cs="B Zar" w:hint="cs"/>
          <w:rtl/>
        </w:rPr>
      </w:pPr>
      <w:r w:rsidRPr="00D4549C">
        <w:rPr>
          <w:rFonts w:cs="B Zar" w:hint="cs"/>
          <w:rtl/>
        </w:rPr>
        <w:t>ابل</w:t>
      </w:r>
      <w:r w:rsidR="00FE4F4C">
        <w:rPr>
          <w:rFonts w:cs="B Zar" w:hint="cs"/>
          <w:rtl/>
        </w:rPr>
        <w:t>ی</w:t>
      </w:r>
      <w:r w:rsidRPr="00D4549C">
        <w:rPr>
          <w:rFonts w:cs="B Zar" w:hint="cs"/>
          <w:rtl/>
        </w:rPr>
        <w:t>س گفت: من به بشر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از گِل گند</w:t>
      </w:r>
      <w:r w:rsidR="00FE4F4C">
        <w:rPr>
          <w:rFonts w:cs="B Zar" w:hint="cs"/>
          <w:rtl/>
        </w:rPr>
        <w:t>ی</w:t>
      </w:r>
      <w:r w:rsidRPr="00D4549C">
        <w:rPr>
          <w:rFonts w:cs="B Zar" w:hint="cs"/>
          <w:rtl/>
        </w:rPr>
        <w:t xml:space="preserve">ده خلق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 سجده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نم و اساساً مقتضا</w:t>
      </w:r>
      <w:r w:rsidR="00FE4F4C">
        <w:rPr>
          <w:rFonts w:cs="B Zar" w:hint="cs"/>
          <w:rtl/>
        </w:rPr>
        <w:t>ی</w:t>
      </w:r>
      <w:r w:rsidRPr="00D4549C">
        <w:rPr>
          <w:rFonts w:cs="B Zar" w:hint="cs"/>
          <w:rtl/>
        </w:rPr>
        <w:t xml:space="preserve"> ذات من سجده</w:t>
      </w:r>
      <w:r w:rsidR="00F84283" w:rsidRPr="00D4549C">
        <w:rPr>
          <w:rFonts w:cs="B Zar" w:hint="cs"/>
          <w:rtl/>
        </w:rPr>
        <w:t xml:space="preserve"> </w:t>
      </w:r>
      <w:r w:rsidRPr="00D4549C">
        <w:rPr>
          <w:rFonts w:cs="B Zar" w:hint="cs"/>
          <w:rtl/>
        </w:rPr>
        <w:t xml:space="preserve"> بر چن</w:t>
      </w:r>
      <w:r w:rsidR="00FE4F4C">
        <w:rPr>
          <w:rFonts w:cs="B Zar" w:hint="cs"/>
          <w:rtl/>
        </w:rPr>
        <w:t>ی</w:t>
      </w:r>
      <w:r w:rsidRPr="00D4549C">
        <w:rPr>
          <w:rFonts w:cs="B Zar" w:hint="cs"/>
          <w:rtl/>
        </w:rPr>
        <w:t>ن بشر</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ست. </w:t>
      </w:r>
    </w:p>
    <w:p w:rsidR="009425AB" w:rsidRPr="00D4549C" w:rsidRDefault="009425AB" w:rsidP="00524C90">
      <w:pPr>
        <w:rPr>
          <w:rFonts w:cs="B Zar" w:hint="cs"/>
          <w:rtl/>
        </w:rPr>
      </w:pPr>
      <w:r w:rsidRPr="00D4549C">
        <w:rPr>
          <w:rFonts w:cs="B Zar" w:hint="cs"/>
          <w:rtl/>
        </w:rPr>
        <w:t>جواب ش</w:t>
      </w:r>
      <w:r w:rsidR="00FE4F4C">
        <w:rPr>
          <w:rFonts w:cs="B Zar" w:hint="cs"/>
          <w:rtl/>
        </w:rPr>
        <w:t>ی</w:t>
      </w:r>
      <w:r w:rsidRPr="00D4549C">
        <w:rPr>
          <w:rFonts w:cs="B Zar" w:hint="cs"/>
          <w:rtl/>
        </w:rPr>
        <w:t>طان به خداوند در آ</w:t>
      </w:r>
      <w:r w:rsidR="00FE4F4C">
        <w:rPr>
          <w:rFonts w:cs="B Zar" w:hint="cs"/>
          <w:rtl/>
        </w:rPr>
        <w:t>ی</w:t>
      </w:r>
      <w:r w:rsidRPr="00D4549C">
        <w:rPr>
          <w:rFonts w:cs="B Zar" w:hint="cs"/>
          <w:rtl/>
        </w:rPr>
        <w:t xml:space="preserve">ه فوق همان جملة </w:t>
      </w:r>
      <w:r w:rsidRPr="00D4549C">
        <w:rPr>
          <w:rStyle w:val="ArabiChar"/>
          <w:rFonts w:cs="B Zar" w:hint="cs"/>
          <w:rtl/>
        </w:rPr>
        <w:t>«اَنَا خَ</w:t>
      </w:r>
      <w:r w:rsidR="00FE4F4C">
        <w:rPr>
          <w:rStyle w:val="ArabiChar"/>
          <w:rFonts w:cs="B Zar" w:hint="cs"/>
          <w:rtl/>
        </w:rPr>
        <w:t>ی</w:t>
      </w:r>
      <w:r w:rsidRPr="00D4549C">
        <w:rPr>
          <w:rStyle w:val="ArabiChar"/>
          <w:rFonts w:cs="B Zar" w:hint="cs"/>
          <w:rtl/>
        </w:rPr>
        <w:t>رٌ مِنْهُ»</w:t>
      </w:r>
      <w:r w:rsidRPr="00D4549C">
        <w:rPr>
          <w:rFonts w:cs="B Zar" w:hint="cs"/>
          <w:rtl/>
        </w:rPr>
        <w:t xml:space="preserve"> است </w:t>
      </w:r>
      <w:r w:rsidR="00FE4F4C">
        <w:rPr>
          <w:rFonts w:cs="B Zar" w:hint="cs"/>
          <w:rtl/>
        </w:rPr>
        <w:t>ک</w:t>
      </w:r>
      <w:r w:rsidRPr="00D4549C">
        <w:rPr>
          <w:rFonts w:cs="B Zar" w:hint="cs"/>
          <w:rtl/>
        </w:rPr>
        <w:t>ه در آ</w:t>
      </w:r>
      <w:r w:rsidR="00FE4F4C">
        <w:rPr>
          <w:rFonts w:cs="B Zar" w:hint="cs"/>
          <w:rtl/>
        </w:rPr>
        <w:t>ی</w:t>
      </w:r>
      <w:r w:rsidRPr="00D4549C">
        <w:rPr>
          <w:rFonts w:cs="B Zar" w:hint="cs"/>
          <w:rtl/>
        </w:rPr>
        <w:t>ه 16 سوره رعد هست،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قرآ</w:t>
      </w:r>
      <w:r w:rsidRPr="00D4549C">
        <w:rPr>
          <w:rFonts w:cs="B Zar" w:hint="cs"/>
          <w:cs/>
        </w:rPr>
        <w:t>‎</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پس از متعادل</w:t>
      </w:r>
      <w:r w:rsidR="00F84283" w:rsidRPr="00D4549C">
        <w:rPr>
          <w:rFonts w:cs="B Zar" w:hint="cs"/>
          <w:rtl/>
        </w:rPr>
        <w:t xml:space="preserve">  </w:t>
      </w:r>
      <w:r w:rsidR="00FE4F4C">
        <w:rPr>
          <w:rFonts w:cs="B Zar" w:hint="cs"/>
          <w:rtl/>
        </w:rPr>
        <w:t>ک</w:t>
      </w:r>
      <w:r w:rsidRPr="00D4549C">
        <w:rPr>
          <w:rFonts w:cs="B Zar" w:hint="cs"/>
          <w:rtl/>
        </w:rPr>
        <w:t>ردن و دم</w:t>
      </w:r>
      <w:r w:rsidR="00FE4F4C">
        <w:rPr>
          <w:rFonts w:cs="B Zar" w:hint="cs"/>
          <w:rtl/>
        </w:rPr>
        <w:t>ی</w:t>
      </w:r>
      <w:r w:rsidRPr="00D4549C">
        <w:rPr>
          <w:rFonts w:cs="B Zar" w:hint="cs"/>
          <w:rtl/>
        </w:rPr>
        <w:t>دن روحِ منسوب به خودم و تعل</w:t>
      </w:r>
      <w:r w:rsidR="00FE4F4C">
        <w:rPr>
          <w:rFonts w:cs="B Zar" w:hint="cs"/>
          <w:rtl/>
        </w:rPr>
        <w:t>ی</w:t>
      </w:r>
      <w:r w:rsidRPr="00D4549C">
        <w:rPr>
          <w:rFonts w:cs="B Zar" w:hint="cs"/>
          <w:rtl/>
        </w:rPr>
        <w:t>م اسماء و ظهور دادن اسماء، به شما</w:t>
      </w:r>
      <w:r w:rsidR="00FE4F4C">
        <w:rPr>
          <w:rFonts w:cs="B Zar" w:hint="cs"/>
          <w:rtl/>
        </w:rPr>
        <w:t>یی</w:t>
      </w:r>
      <w:r w:rsidRPr="00D4549C">
        <w:rPr>
          <w:rFonts w:cs="B Zar" w:hint="cs"/>
          <w:rtl/>
        </w:rPr>
        <w:t xml:space="preserve"> که در مقام ملائکه هست</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 xml:space="preserve">م سجده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حالا 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تو مسئله</w:t>
      </w:r>
      <w:r w:rsidR="00F84283" w:rsidRPr="00D4549C">
        <w:rPr>
          <w:rFonts w:cs="B Zar" w:hint="cs"/>
          <w:rtl/>
        </w:rPr>
        <w:t xml:space="preserve"> </w:t>
      </w:r>
      <w:r w:rsidRPr="00D4549C">
        <w:rPr>
          <w:rFonts w:cs="B Zar" w:hint="cs"/>
          <w:rtl/>
        </w:rPr>
        <w:t xml:space="preserve"> را برد</w:t>
      </w:r>
      <w:r w:rsidR="00FE4F4C">
        <w:rPr>
          <w:rFonts w:cs="B Zar" w:hint="cs"/>
          <w:rtl/>
        </w:rPr>
        <w:t>ی</w:t>
      </w:r>
      <w:r w:rsidRPr="00D4549C">
        <w:rPr>
          <w:rFonts w:cs="B Zar" w:hint="cs"/>
          <w:rtl/>
        </w:rPr>
        <w:t xml:space="preserve"> بر سر آن مادّة اوّل</w:t>
      </w:r>
      <w:r w:rsidR="00FE4F4C">
        <w:rPr>
          <w:rFonts w:cs="B Zar" w:hint="cs"/>
          <w:rtl/>
        </w:rPr>
        <w:t>ی</w:t>
      </w:r>
      <w:r w:rsidRPr="00D4549C">
        <w:rPr>
          <w:rFonts w:cs="B Zar" w:hint="cs"/>
          <w:rtl/>
        </w:rPr>
        <w:t xml:space="preserve">ه </w:t>
      </w:r>
      <w:r w:rsidR="00FE4F4C">
        <w:rPr>
          <w:rFonts w:cs="B Zar" w:hint="cs"/>
          <w:rtl/>
        </w:rPr>
        <w:t>ک</w:t>
      </w:r>
      <w:r w:rsidRPr="00D4549C">
        <w:rPr>
          <w:rFonts w:cs="B Zar" w:hint="cs"/>
          <w:rtl/>
        </w:rPr>
        <w:t>ه مربوط به بدن اوست</w:t>
      </w:r>
      <w:r w:rsidR="00524C90" w:rsidRPr="00D4549C">
        <w:rPr>
          <w:rFonts w:cs="B Zar" w:hint="cs"/>
          <w:rtl/>
        </w:rPr>
        <w:t>؛</w:t>
      </w:r>
      <w:r w:rsidRPr="00D4549C">
        <w:rPr>
          <w:rFonts w:cs="B Zar" w:hint="cs"/>
          <w:rtl/>
        </w:rPr>
        <w:t xml:space="preserve"> تلاش کرد</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ک بهانه از آن گوشه</w:t>
      </w:r>
      <w:r w:rsidR="00F84283" w:rsidRPr="00D4549C">
        <w:rPr>
          <w:rFonts w:cs="B Zar" w:hint="cs"/>
          <w:rtl/>
        </w:rPr>
        <w:t xml:space="preserve"> </w:t>
      </w:r>
      <w:r w:rsidRPr="00D4549C">
        <w:rPr>
          <w:rFonts w:cs="B Zar" w:hint="cs"/>
          <w:rtl/>
        </w:rPr>
        <w:t>ها پ</w:t>
      </w:r>
      <w:r w:rsidR="00FE4F4C">
        <w:rPr>
          <w:rFonts w:cs="B Zar" w:hint="cs"/>
          <w:rtl/>
        </w:rPr>
        <w:t>ی</w:t>
      </w:r>
      <w:r w:rsidRPr="00D4549C">
        <w:rPr>
          <w:rFonts w:cs="B Zar" w:hint="cs"/>
          <w:rtl/>
        </w:rPr>
        <w:t>دا کن</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سجده</w:t>
      </w:r>
      <w:r w:rsidR="00F84283" w:rsidRPr="00D4549C">
        <w:rPr>
          <w:rFonts w:cs="B Zar" w:hint="cs"/>
          <w:rtl/>
        </w:rPr>
        <w:t xml:space="preserve"> </w:t>
      </w:r>
      <w:r w:rsidRPr="00D4549C">
        <w:rPr>
          <w:rFonts w:cs="B Zar" w:hint="cs"/>
          <w:rtl/>
        </w:rPr>
        <w:t>نکردن؟ ش</w:t>
      </w:r>
      <w:r w:rsidR="00FE4F4C">
        <w:rPr>
          <w:rFonts w:cs="B Zar" w:hint="cs"/>
          <w:rtl/>
        </w:rPr>
        <w:t>ی</w:t>
      </w:r>
      <w:r w:rsidRPr="00D4549C">
        <w:rPr>
          <w:rFonts w:cs="B Zar" w:hint="cs"/>
          <w:rtl/>
        </w:rPr>
        <w:t>طان چرا موضوع را عوض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مثل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ما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م ا</w:t>
      </w:r>
      <w:r w:rsidR="00FE4F4C">
        <w:rPr>
          <w:rFonts w:cs="B Zar" w:hint="cs"/>
          <w:rtl/>
        </w:rPr>
        <w:t>ی</w:t>
      </w:r>
      <w:r w:rsidRPr="00D4549C">
        <w:rPr>
          <w:rFonts w:cs="B Zar" w:hint="cs"/>
          <w:rtl/>
        </w:rPr>
        <w:t>ن آدم خوب</w:t>
      </w:r>
      <w:r w:rsidR="00FE4F4C">
        <w:rPr>
          <w:rFonts w:cs="B Zar" w:hint="cs"/>
          <w:rtl/>
        </w:rPr>
        <w:t>ی</w:t>
      </w:r>
      <w:r w:rsidRPr="00D4549C">
        <w:rPr>
          <w:rFonts w:cs="B Zar" w:hint="cs"/>
          <w:rtl/>
        </w:rPr>
        <w:t xml:space="preserve"> است، دعوتش </w:t>
      </w:r>
      <w:r w:rsidR="00FE4F4C">
        <w:rPr>
          <w:rFonts w:cs="B Zar" w:hint="cs"/>
          <w:rtl/>
        </w:rPr>
        <w:t>ک</w:t>
      </w:r>
      <w:r w:rsidRPr="00D4549C">
        <w:rPr>
          <w:rFonts w:cs="B Zar" w:hint="cs"/>
          <w:rtl/>
        </w:rPr>
        <w:t>ن</w:t>
      </w:r>
      <w:r w:rsidR="00FE4F4C">
        <w:rPr>
          <w:rFonts w:cs="B Zar" w:hint="cs"/>
          <w:rtl/>
        </w:rPr>
        <w:t>ی</w:t>
      </w:r>
      <w:r w:rsidRPr="00D4549C">
        <w:rPr>
          <w:rFonts w:cs="B Zar" w:hint="cs"/>
          <w:rtl/>
        </w:rPr>
        <w:t>د به مسجد ب</w:t>
      </w:r>
      <w:r w:rsidR="00FE4F4C">
        <w:rPr>
          <w:rFonts w:cs="B Zar" w:hint="cs"/>
          <w:rtl/>
        </w:rPr>
        <w:t>ی</w:t>
      </w:r>
      <w:r w:rsidRPr="00D4549C">
        <w:rPr>
          <w:rFonts w:cs="B Zar" w:hint="cs"/>
          <w:rtl/>
        </w:rPr>
        <w:t>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بگو</w:t>
      </w:r>
      <w:r w:rsidR="00FE4F4C">
        <w:rPr>
          <w:rFonts w:cs="B Zar" w:hint="cs"/>
          <w:rtl/>
        </w:rPr>
        <w:t>ی</w:t>
      </w:r>
      <w:r w:rsidRPr="00D4549C">
        <w:rPr>
          <w:rFonts w:cs="B Zar" w:hint="cs"/>
          <w:rtl/>
        </w:rPr>
        <w:t>د: خونش نجس است، حالا بالأخره ا</w:t>
      </w:r>
      <w:r w:rsidR="00FE4F4C">
        <w:rPr>
          <w:rFonts w:cs="B Zar" w:hint="cs"/>
          <w:rtl/>
        </w:rPr>
        <w:t>ی</w:t>
      </w:r>
      <w:r w:rsidRPr="00D4549C">
        <w:rPr>
          <w:rFonts w:cs="B Zar" w:hint="cs"/>
          <w:rtl/>
        </w:rPr>
        <w:t>ن آدم با هم</w:t>
      </w:r>
      <w:r w:rsidR="00FE4F4C">
        <w:rPr>
          <w:rFonts w:cs="B Zar" w:hint="cs"/>
          <w:rtl/>
        </w:rPr>
        <w:t>ی</w:t>
      </w:r>
      <w:r w:rsidRPr="00D4549C">
        <w:rPr>
          <w:rFonts w:cs="B Zar" w:hint="cs"/>
          <w:rtl/>
        </w:rPr>
        <w:t>ن بدن و هم</w:t>
      </w:r>
      <w:r w:rsidR="00FE4F4C">
        <w:rPr>
          <w:rFonts w:cs="B Zar" w:hint="cs"/>
          <w:rtl/>
        </w:rPr>
        <w:t>ی</w:t>
      </w:r>
      <w:r w:rsidRPr="00D4549C">
        <w:rPr>
          <w:rFonts w:cs="B Zar" w:hint="cs"/>
          <w:rtl/>
        </w:rPr>
        <w:t>ن خونِ جار</w:t>
      </w:r>
      <w:r w:rsidR="00FE4F4C">
        <w:rPr>
          <w:rFonts w:cs="B Zar" w:hint="cs"/>
          <w:rtl/>
        </w:rPr>
        <w:t>ی</w:t>
      </w:r>
      <w:r w:rsidRPr="00D4549C">
        <w:rPr>
          <w:rFonts w:cs="B Zar" w:hint="cs"/>
          <w:rtl/>
        </w:rPr>
        <w:t xml:space="preserve"> در بدن، آدم خوب</w:t>
      </w:r>
      <w:r w:rsidR="00FE4F4C">
        <w:rPr>
          <w:rFonts w:cs="B Zar" w:hint="cs"/>
          <w:rtl/>
        </w:rPr>
        <w:t>ی</w:t>
      </w:r>
      <w:r w:rsidRPr="00D4549C">
        <w:rPr>
          <w:rFonts w:cs="B Zar" w:hint="cs"/>
          <w:rtl/>
        </w:rPr>
        <w:t xml:space="preserve"> است و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خونِ جار</w:t>
      </w:r>
      <w:r w:rsidR="00FE4F4C">
        <w:rPr>
          <w:rFonts w:cs="B Zar" w:hint="cs"/>
          <w:rtl/>
        </w:rPr>
        <w:t>ی</w:t>
      </w:r>
      <w:r w:rsidRPr="00D4549C">
        <w:rPr>
          <w:rFonts w:cs="B Zar" w:hint="cs"/>
          <w:rtl/>
        </w:rPr>
        <w:t xml:space="preserve"> در بدنش نجس است چه ربط</w:t>
      </w:r>
      <w:r w:rsidR="00FE4F4C">
        <w:rPr>
          <w:rFonts w:cs="B Zar" w:hint="cs"/>
          <w:rtl/>
        </w:rPr>
        <w:t>ی</w:t>
      </w:r>
      <w:r w:rsidRPr="00D4549C">
        <w:rPr>
          <w:rFonts w:cs="B Zar" w:hint="cs"/>
          <w:rtl/>
        </w:rPr>
        <w:t xml:space="preserve"> دارد به صفات خوب</w:t>
      </w:r>
      <w:r w:rsidR="004D276F" w:rsidRPr="00D4549C">
        <w:rPr>
          <w:rFonts w:cs="B Zar" w:hint="cs"/>
          <w:rtl/>
        </w:rPr>
        <w:t xml:space="preserve"> </w:t>
      </w:r>
      <w:r w:rsidRPr="00D4549C">
        <w:rPr>
          <w:rFonts w:cs="B Zar" w:hint="cs"/>
          <w:rtl/>
        </w:rPr>
        <w:t>و ا</w:t>
      </w:r>
      <w:r w:rsidR="00FE4F4C">
        <w:rPr>
          <w:rFonts w:cs="B Zar" w:hint="cs"/>
          <w:rtl/>
        </w:rPr>
        <w:t>ی</w:t>
      </w:r>
      <w:r w:rsidRPr="00D4549C">
        <w:rPr>
          <w:rFonts w:cs="B Zar" w:hint="cs"/>
          <w:rtl/>
        </w:rPr>
        <w:t>مان او؟!</w:t>
      </w:r>
      <w:r w:rsidR="004D276F" w:rsidRPr="00D4549C">
        <w:rPr>
          <w:rFonts w:cs="B Zar" w:hint="cs"/>
          <w:rtl/>
        </w:rPr>
        <w:t xml:space="preserve"> </w:t>
      </w:r>
      <w:r w:rsidRPr="00D4549C">
        <w:rPr>
          <w:rFonts w:cs="B Zar" w:hint="cs"/>
          <w:rtl/>
        </w:rPr>
        <w:t xml:space="preserve">حال </w:t>
      </w:r>
      <w:r w:rsidR="00FE4F4C">
        <w:rPr>
          <w:rFonts w:cs="B Zar" w:hint="cs"/>
          <w:rtl/>
        </w:rPr>
        <w:t>ک</w:t>
      </w:r>
      <w:r w:rsidRPr="00D4549C">
        <w:rPr>
          <w:rFonts w:cs="B Zar" w:hint="cs"/>
          <w:rtl/>
        </w:rPr>
        <w:t>ه خداوند با چن</w:t>
      </w:r>
      <w:r w:rsidR="00FE4F4C">
        <w:rPr>
          <w:rFonts w:cs="B Zar" w:hint="cs"/>
          <w:rtl/>
        </w:rPr>
        <w:t>ی</w:t>
      </w:r>
      <w:r w:rsidRPr="00D4549C">
        <w:rPr>
          <w:rFonts w:cs="B Zar" w:hint="cs"/>
          <w:rtl/>
        </w:rPr>
        <w:t>ن منطقِ غ</w:t>
      </w:r>
      <w:r w:rsidR="00FE4F4C">
        <w:rPr>
          <w:rFonts w:cs="B Zar" w:hint="cs"/>
          <w:rtl/>
        </w:rPr>
        <w:t>ی</w:t>
      </w:r>
      <w:r w:rsidRPr="00D4549C">
        <w:rPr>
          <w:rFonts w:cs="B Zar" w:hint="cs"/>
          <w:rtl/>
        </w:rPr>
        <w:t xml:space="preserve">رِ قابل </w:t>
      </w:r>
      <w:r w:rsidR="00F84283" w:rsidRPr="00D4549C">
        <w:rPr>
          <w:rFonts w:cs="B Zar" w:hint="cs"/>
          <w:rtl/>
        </w:rPr>
        <w:t xml:space="preserve"> </w:t>
      </w:r>
      <w:r w:rsidRPr="00D4549C">
        <w:rPr>
          <w:rFonts w:cs="B Zar" w:hint="cs"/>
          <w:rtl/>
        </w:rPr>
        <w:t>قبول</w:t>
      </w:r>
      <w:r w:rsidR="00FE4F4C">
        <w:rPr>
          <w:rFonts w:cs="B Zar" w:hint="cs"/>
          <w:rtl/>
        </w:rPr>
        <w:t>ی</w:t>
      </w:r>
      <w:r w:rsidRPr="00D4549C">
        <w:rPr>
          <w:rFonts w:cs="B Zar" w:hint="cs"/>
          <w:rtl/>
        </w:rPr>
        <w:t xml:space="preserve"> از طرف ش</w:t>
      </w:r>
      <w:r w:rsidR="00FE4F4C">
        <w:rPr>
          <w:rFonts w:cs="B Zar" w:hint="cs"/>
          <w:rtl/>
        </w:rPr>
        <w:t>ی</w:t>
      </w:r>
      <w:r w:rsidRPr="00D4549C">
        <w:rPr>
          <w:rFonts w:cs="B Zar" w:hint="cs"/>
          <w:rtl/>
        </w:rPr>
        <w:t>طان روبه</w:t>
      </w:r>
      <w:r w:rsidR="00F84283" w:rsidRPr="00D4549C">
        <w:rPr>
          <w:rFonts w:cs="B Zar" w:hint="cs"/>
          <w:rtl/>
        </w:rPr>
        <w:t xml:space="preserve"> </w:t>
      </w:r>
      <w:r w:rsidRPr="00D4549C">
        <w:rPr>
          <w:rFonts w:cs="B Zar" w:hint="cs"/>
          <w:rtl/>
        </w:rPr>
        <w:t xml:space="preserve">رو شد، فرمود: حالا </w:t>
      </w:r>
      <w:r w:rsidR="00FE4F4C">
        <w:rPr>
          <w:rFonts w:cs="B Zar" w:hint="cs"/>
          <w:rtl/>
        </w:rPr>
        <w:t>ک</w:t>
      </w:r>
      <w:r w:rsidRPr="00D4549C">
        <w:rPr>
          <w:rFonts w:cs="B Zar" w:hint="cs"/>
          <w:rtl/>
        </w:rPr>
        <w:t>ه تو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قدر نادان هست</w:t>
      </w:r>
      <w:r w:rsidR="00FE4F4C">
        <w:rPr>
          <w:rFonts w:cs="B Zar" w:hint="cs"/>
          <w:rtl/>
        </w:rPr>
        <w:t>ی</w:t>
      </w:r>
      <w:r w:rsidRPr="00D4549C">
        <w:rPr>
          <w:rFonts w:cs="B Zar" w:hint="cs"/>
          <w:rtl/>
        </w:rPr>
        <w:t>، پس از ا</w:t>
      </w:r>
      <w:r w:rsidR="00FE4F4C">
        <w:rPr>
          <w:rFonts w:cs="B Zar" w:hint="cs"/>
          <w:rtl/>
        </w:rPr>
        <w:t>ی</w:t>
      </w:r>
      <w:r w:rsidRPr="00D4549C">
        <w:rPr>
          <w:rFonts w:cs="B Zar" w:hint="cs"/>
          <w:rtl/>
        </w:rPr>
        <w:t>ن مقام خارج شو.</w:t>
      </w:r>
    </w:p>
    <w:p w:rsidR="009425AB" w:rsidRPr="00D4549C" w:rsidRDefault="009425AB" w:rsidP="00D4549C">
      <w:pPr>
        <w:pStyle w:val="Heading2"/>
        <w:rPr>
          <w:rFonts w:hint="cs"/>
          <w:rtl/>
        </w:rPr>
      </w:pPr>
      <w:bookmarkStart w:id="339" w:name="_Toc185942423"/>
      <w:bookmarkStart w:id="340" w:name="_Toc200546341"/>
      <w:r w:rsidRPr="00D4549C">
        <w:rPr>
          <w:rFonts w:hint="cs"/>
          <w:rtl/>
        </w:rPr>
        <w:t>نتا</w:t>
      </w:r>
      <w:r w:rsidR="00FE4F4C">
        <w:rPr>
          <w:rFonts w:hint="cs"/>
          <w:rtl/>
        </w:rPr>
        <w:t>ی</w:t>
      </w:r>
      <w:r w:rsidRPr="00D4549C">
        <w:rPr>
          <w:rFonts w:hint="cs"/>
          <w:rtl/>
        </w:rPr>
        <w:t>ج منطق</w:t>
      </w:r>
      <w:r w:rsidR="00F84283" w:rsidRPr="00D4549C">
        <w:rPr>
          <w:rFonts w:hint="cs"/>
          <w:rtl/>
        </w:rPr>
        <w:t xml:space="preserve"> </w:t>
      </w:r>
      <w:r w:rsidRPr="00D4549C">
        <w:rPr>
          <w:rFonts w:hint="cs"/>
          <w:rtl/>
        </w:rPr>
        <w:t xml:space="preserve"> ش</w:t>
      </w:r>
      <w:r w:rsidR="00FE4F4C">
        <w:rPr>
          <w:rFonts w:hint="cs"/>
          <w:rtl/>
        </w:rPr>
        <w:t>ی</w:t>
      </w:r>
      <w:r w:rsidRPr="00D4549C">
        <w:rPr>
          <w:rFonts w:hint="cs"/>
          <w:rtl/>
        </w:rPr>
        <w:t>طان</w:t>
      </w:r>
      <w:r w:rsidR="00FE4F4C">
        <w:rPr>
          <w:rFonts w:hint="cs"/>
          <w:rtl/>
        </w:rPr>
        <w:t>ی</w:t>
      </w:r>
      <w:bookmarkEnd w:id="339"/>
      <w:bookmarkEnd w:id="340"/>
      <w:r w:rsidRPr="00D4549C">
        <w:rPr>
          <w:rFonts w:hint="cs"/>
          <w:rtl/>
        </w:rPr>
        <w:t xml:space="preserve"> </w:t>
      </w:r>
    </w:p>
    <w:p w:rsidR="009425AB" w:rsidRPr="00D4549C" w:rsidRDefault="009425AB" w:rsidP="00D4010D">
      <w:pPr>
        <w:pStyle w:val="ab"/>
        <w:rPr>
          <w:rFonts w:cs="B Zar" w:hint="cs"/>
          <w:rtl/>
        </w:rPr>
      </w:pPr>
      <w:r w:rsidRPr="00D4549C">
        <w:rPr>
          <w:rFonts w:cs="B Zar" w:hint="cs"/>
          <w:rtl/>
        </w:rPr>
        <w:t>«قالَ فَاخْرُجْ مِنْها فَاِنَّ</w:t>
      </w:r>
      <w:r w:rsidR="00FE4F4C">
        <w:rPr>
          <w:rFonts w:cs="B Zar" w:hint="cs"/>
          <w:rtl/>
        </w:rPr>
        <w:t>ک</w:t>
      </w:r>
      <w:r w:rsidRPr="00D4549C">
        <w:rPr>
          <w:rFonts w:cs="B Zar" w:hint="cs"/>
          <w:rtl/>
        </w:rPr>
        <w:t xml:space="preserve"> رَج</w:t>
      </w:r>
      <w:r w:rsidR="00FE4F4C">
        <w:rPr>
          <w:rFonts w:cs="B Zar" w:hint="cs"/>
          <w:rtl/>
        </w:rPr>
        <w:t>ی</w:t>
      </w:r>
      <w:r w:rsidRPr="00D4549C">
        <w:rPr>
          <w:rFonts w:cs="B Zar" w:hint="cs"/>
          <w:rtl/>
        </w:rPr>
        <w:t>مٌ»؛</w:t>
      </w:r>
      <w:r w:rsidRPr="00D4549C">
        <w:rPr>
          <w:rStyle w:val="FootnoteReference"/>
          <w:rFonts w:cs="B Zar"/>
          <w:rtl/>
        </w:rPr>
        <w:footnoteReference w:id="166"/>
      </w:r>
      <w:r w:rsidRPr="00D4549C">
        <w:rPr>
          <w:rFonts w:cs="B Zar" w:hint="cs"/>
          <w:rtl/>
        </w:rPr>
        <w:t xml:space="preserve"> </w:t>
      </w:r>
    </w:p>
    <w:p w:rsidR="009425AB" w:rsidRPr="00D4549C" w:rsidRDefault="009425AB" w:rsidP="00D20210">
      <w:pPr>
        <w:rPr>
          <w:rFonts w:cs="B Zar" w:hint="cs"/>
          <w:rtl/>
        </w:rPr>
      </w:pPr>
      <w:r w:rsidRPr="00D4549C">
        <w:rPr>
          <w:rFonts w:cs="B Zar" w:hint="cs"/>
          <w:rtl/>
        </w:rPr>
        <w:t xml:space="preserve">خداوند فرمود: خارج شو </w:t>
      </w:r>
      <w:r w:rsidR="00FE4F4C">
        <w:rPr>
          <w:rFonts w:cs="B Zar" w:hint="cs"/>
          <w:rtl/>
        </w:rPr>
        <w:t>ک</w:t>
      </w:r>
      <w:r w:rsidRPr="00D4549C">
        <w:rPr>
          <w:rFonts w:cs="B Zar" w:hint="cs"/>
          <w:rtl/>
        </w:rPr>
        <w:t>ه تو در ا</w:t>
      </w:r>
      <w:r w:rsidR="00FE4F4C">
        <w:rPr>
          <w:rFonts w:cs="B Zar" w:hint="cs"/>
          <w:rtl/>
        </w:rPr>
        <w:t>ی</w:t>
      </w:r>
      <w:r w:rsidRPr="00D4549C">
        <w:rPr>
          <w:rFonts w:cs="B Zar" w:hint="cs"/>
          <w:rtl/>
        </w:rPr>
        <w:t>ن مقام قدس</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 باش</w:t>
      </w:r>
      <w:r w:rsidR="00FE4F4C">
        <w:rPr>
          <w:rFonts w:cs="B Zar" w:hint="cs"/>
          <w:rtl/>
        </w:rPr>
        <w:t>ی</w:t>
      </w:r>
      <w:r w:rsidRPr="00D4549C">
        <w:rPr>
          <w:rFonts w:cs="B Zar" w:hint="cs"/>
          <w:rtl/>
        </w:rPr>
        <w:t>، تو با حق</w:t>
      </w:r>
      <w:r w:rsidR="00FE4F4C">
        <w:rPr>
          <w:rFonts w:cs="B Zar" w:hint="cs"/>
          <w:rtl/>
        </w:rPr>
        <w:t>ی</w:t>
      </w:r>
      <w:r w:rsidRPr="00D4549C">
        <w:rPr>
          <w:rFonts w:cs="B Zar" w:hint="cs"/>
          <w:rtl/>
        </w:rPr>
        <w:t>قت باز</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هر انسان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موضوعات اصل</w:t>
      </w:r>
      <w:r w:rsidR="00FE4F4C">
        <w:rPr>
          <w:rFonts w:cs="B Zar" w:hint="cs"/>
          <w:rtl/>
        </w:rPr>
        <w:t>ی</w:t>
      </w:r>
      <w:r w:rsidRPr="00D4549C">
        <w:rPr>
          <w:rFonts w:cs="B Zar" w:hint="cs"/>
          <w:rtl/>
        </w:rPr>
        <w:t xml:space="preserve"> را به بهانه موضوعات فرع</w:t>
      </w:r>
      <w:r w:rsidR="00FE4F4C">
        <w:rPr>
          <w:rFonts w:cs="B Zar" w:hint="cs"/>
          <w:rtl/>
        </w:rPr>
        <w:t>ی</w:t>
      </w:r>
      <w:r w:rsidRPr="00D4549C">
        <w:rPr>
          <w:rFonts w:cs="B Zar" w:hint="cs"/>
          <w:rtl/>
        </w:rPr>
        <w:t xml:space="preserve"> ناد</w:t>
      </w:r>
      <w:r w:rsidR="00FE4F4C">
        <w:rPr>
          <w:rFonts w:cs="B Zar" w:hint="cs"/>
          <w:rtl/>
        </w:rPr>
        <w:t>ی</w:t>
      </w:r>
      <w:r w:rsidRPr="00D4549C">
        <w:rPr>
          <w:rFonts w:cs="B Zar" w:hint="cs"/>
          <w:rtl/>
        </w:rPr>
        <w:t>ده بگ</w:t>
      </w:r>
      <w:r w:rsidR="00FE4F4C">
        <w:rPr>
          <w:rFonts w:cs="B Zar" w:hint="cs"/>
          <w:rtl/>
        </w:rPr>
        <w:t>ی</w:t>
      </w:r>
      <w:r w:rsidRPr="00D4549C">
        <w:rPr>
          <w:rFonts w:cs="B Zar" w:hint="cs"/>
          <w:rtl/>
        </w:rPr>
        <w:t>رد، منطقش منطق ش</w:t>
      </w:r>
      <w:r w:rsidR="00FE4F4C">
        <w:rPr>
          <w:rFonts w:cs="B Zar" w:hint="cs"/>
          <w:rtl/>
        </w:rPr>
        <w:t>ی</w:t>
      </w:r>
      <w:r w:rsidRPr="00D4549C">
        <w:rPr>
          <w:rFonts w:cs="B Zar" w:hint="cs"/>
          <w:rtl/>
        </w:rPr>
        <w:t xml:space="preserve">طان است. شما به خودتان نگاه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خودمان با</w:t>
      </w:r>
      <w:r w:rsidR="00FE4F4C">
        <w:rPr>
          <w:rFonts w:cs="B Zar" w:hint="cs"/>
          <w:rtl/>
        </w:rPr>
        <w:t>ی</w:t>
      </w:r>
      <w:r w:rsidRPr="00D4549C">
        <w:rPr>
          <w:rFonts w:cs="B Zar" w:hint="cs"/>
          <w:rtl/>
        </w:rPr>
        <w:t>د مواظب باش</w:t>
      </w:r>
      <w:r w:rsidR="00FE4F4C">
        <w:rPr>
          <w:rFonts w:cs="B Zar" w:hint="cs"/>
          <w:rtl/>
        </w:rPr>
        <w:t>ی</w:t>
      </w:r>
      <w:r w:rsidRPr="00D4549C">
        <w:rPr>
          <w:rFonts w:cs="B Zar" w:hint="cs"/>
          <w:rtl/>
        </w:rPr>
        <w:t>م</w:t>
      </w:r>
      <w:r w:rsidRPr="00D4549C">
        <w:rPr>
          <w:rStyle w:val="ArabiChar"/>
          <w:rFonts w:cs="B Zar" w:hint="cs"/>
          <w:rtl/>
        </w:rPr>
        <w:t xml:space="preserve">، </w:t>
      </w:r>
      <w:r w:rsidRPr="00D4549C">
        <w:rPr>
          <w:rFonts w:cs="B Zar" w:hint="cs"/>
          <w:rtl/>
        </w:rPr>
        <w:t xml:space="preserve">لذا در ادامه فرمود: </w:t>
      </w:r>
    </w:p>
    <w:p w:rsidR="00D20210" w:rsidRPr="00D4549C" w:rsidRDefault="009425AB" w:rsidP="00D4010D">
      <w:pPr>
        <w:pStyle w:val="ab"/>
        <w:rPr>
          <w:rFonts w:cs="B Zar" w:hint="cs"/>
          <w:rtl/>
        </w:rPr>
      </w:pPr>
      <w:r w:rsidRPr="00D4549C">
        <w:rPr>
          <w:rStyle w:val="ArabiChar"/>
          <w:rFonts w:cs="B Zar" w:hint="cs"/>
          <w:rtl/>
        </w:rPr>
        <w:t>«وَ اِنَّ عَلَ</w:t>
      </w:r>
      <w:r w:rsidR="00FE4F4C">
        <w:rPr>
          <w:rStyle w:val="ArabiChar"/>
          <w:rFonts w:cs="B Zar" w:hint="cs"/>
          <w:rtl/>
        </w:rPr>
        <w:t>یک</w:t>
      </w:r>
      <w:r w:rsidRPr="00D4549C">
        <w:rPr>
          <w:rStyle w:val="ArabiChar"/>
          <w:rFonts w:cs="B Zar" w:hint="cs"/>
          <w:rtl/>
        </w:rPr>
        <w:t xml:space="preserve"> ا</w:t>
      </w:r>
      <w:r w:rsidR="0028482E" w:rsidRPr="00D4549C">
        <w:rPr>
          <w:rStyle w:val="ArabiChar"/>
          <w:rFonts w:cs="B Zar" w:hint="cs"/>
          <w:rtl/>
        </w:rPr>
        <w:t>ل</w:t>
      </w:r>
      <w:r w:rsidRPr="00D4549C">
        <w:rPr>
          <w:rStyle w:val="ArabiChar"/>
          <w:rFonts w:cs="B Zar" w:hint="cs"/>
          <w:rtl/>
        </w:rPr>
        <w:t>لَّعْنَةَ اِل</w:t>
      </w:r>
      <w:r w:rsidR="00FE4F4C">
        <w:rPr>
          <w:rStyle w:val="ArabiChar"/>
          <w:rFonts w:cs="B Zar" w:hint="cs"/>
          <w:rtl/>
        </w:rPr>
        <w:t>ی</w:t>
      </w:r>
      <w:r w:rsidRPr="00D4549C">
        <w:rPr>
          <w:rStyle w:val="ArabiChar"/>
          <w:rFonts w:cs="B Zar" w:hint="cs"/>
          <w:rtl/>
        </w:rPr>
        <w:t xml:space="preserve"> </w:t>
      </w:r>
      <w:r w:rsidR="00FE4F4C">
        <w:rPr>
          <w:rStyle w:val="ArabiChar"/>
          <w:rFonts w:cs="B Zar" w:hint="cs"/>
          <w:rtl/>
        </w:rPr>
        <w:t>ی</w:t>
      </w:r>
      <w:r w:rsidRPr="00D4549C">
        <w:rPr>
          <w:rStyle w:val="ArabiChar"/>
          <w:rFonts w:cs="B Zar" w:hint="cs"/>
          <w:rtl/>
        </w:rPr>
        <w:t>وْمِ الدّ</w:t>
      </w:r>
      <w:r w:rsidR="00FE4F4C">
        <w:rPr>
          <w:rStyle w:val="ArabiChar"/>
          <w:rFonts w:cs="B Zar" w:hint="cs"/>
          <w:rtl/>
        </w:rPr>
        <w:t>ی</w:t>
      </w:r>
      <w:r w:rsidRPr="00D4549C">
        <w:rPr>
          <w:rStyle w:val="ArabiChar"/>
          <w:rFonts w:cs="B Zar" w:hint="cs"/>
          <w:rtl/>
        </w:rPr>
        <w:t>ن»</w:t>
      </w:r>
      <w:r w:rsidRPr="00D4549C">
        <w:rPr>
          <w:rFonts w:cs="B Zar" w:hint="cs"/>
          <w:rtl/>
        </w:rPr>
        <w:t>؛</w:t>
      </w:r>
      <w:r w:rsidRPr="00D4549C">
        <w:rPr>
          <w:rStyle w:val="FootnoteReference"/>
          <w:rFonts w:cs="B Zar"/>
          <w:rtl/>
        </w:rPr>
        <w:footnoteReference w:id="167"/>
      </w:r>
    </w:p>
    <w:p w:rsidR="009425AB" w:rsidRPr="00D4549C" w:rsidRDefault="009425AB" w:rsidP="00D4010D">
      <w:pPr>
        <w:pStyle w:val="ac"/>
        <w:rPr>
          <w:rFonts w:cs="B Zar" w:hint="cs"/>
          <w:rtl/>
        </w:rPr>
      </w:pPr>
      <w:r w:rsidRPr="00D4549C">
        <w:rPr>
          <w:rFonts w:cs="B Zar" w:hint="cs"/>
          <w:rtl/>
        </w:rPr>
        <w:t>برو تو رج</w:t>
      </w:r>
      <w:r w:rsidR="00FE4F4C">
        <w:rPr>
          <w:rFonts w:cs="B Zar" w:hint="cs"/>
          <w:rtl/>
        </w:rPr>
        <w:t>ی</w:t>
      </w:r>
      <w:r w:rsidRPr="00D4549C">
        <w:rPr>
          <w:rFonts w:cs="B Zar" w:hint="cs"/>
          <w:rtl/>
        </w:rPr>
        <w:t>م هست</w:t>
      </w:r>
      <w:r w:rsidR="00FE4F4C">
        <w:rPr>
          <w:rFonts w:cs="B Zar" w:hint="cs"/>
          <w:rtl/>
        </w:rPr>
        <w:t>ی</w:t>
      </w:r>
      <w:r w:rsidRPr="00D4549C">
        <w:rPr>
          <w:rFonts w:cs="B Zar" w:hint="cs"/>
          <w:rtl/>
        </w:rPr>
        <w:t>، تو رانده شده از مقام قدس هست</w:t>
      </w:r>
      <w:r w:rsidR="00FE4F4C">
        <w:rPr>
          <w:rFonts w:cs="B Zar" w:hint="cs"/>
          <w:rtl/>
        </w:rPr>
        <w:t>ی</w:t>
      </w:r>
      <w:r w:rsidRPr="00D4549C">
        <w:rPr>
          <w:rFonts w:cs="B Zar" w:hint="cs"/>
          <w:rtl/>
        </w:rPr>
        <w:t xml:space="preserve"> و لعنت و دور</w:t>
      </w:r>
      <w:r w:rsidR="00FE4F4C">
        <w:rPr>
          <w:rFonts w:cs="B Zar" w:hint="cs"/>
          <w:rtl/>
        </w:rPr>
        <w:t>ی</w:t>
      </w:r>
      <w:r w:rsidRPr="00D4549C">
        <w:rPr>
          <w:rFonts w:cs="B Zar" w:hint="cs"/>
          <w:rtl/>
        </w:rPr>
        <w:t xml:space="preserve"> خدا بر توست تا روز ق</w:t>
      </w:r>
      <w:r w:rsidR="00FE4F4C">
        <w:rPr>
          <w:rFonts w:cs="B Zar" w:hint="cs"/>
          <w:rtl/>
        </w:rPr>
        <w:t>ی</w:t>
      </w:r>
      <w:r w:rsidRPr="00D4549C">
        <w:rPr>
          <w:rFonts w:cs="B Zar" w:hint="cs"/>
          <w:rtl/>
        </w:rPr>
        <w:t xml:space="preserve">امت </w:t>
      </w:r>
      <w:r w:rsidR="00FE4F4C">
        <w:rPr>
          <w:rFonts w:cs="B Zar" w:hint="cs"/>
          <w:rtl/>
        </w:rPr>
        <w:t>ک</w:t>
      </w:r>
      <w:r w:rsidRPr="00D4549C">
        <w:rPr>
          <w:rFonts w:cs="B Zar" w:hint="cs"/>
          <w:rtl/>
        </w:rPr>
        <w:t>ه روز جزا است.</w:t>
      </w:r>
    </w:p>
    <w:p w:rsidR="009425AB" w:rsidRPr="00D4549C" w:rsidRDefault="009425AB" w:rsidP="00D20210">
      <w:pPr>
        <w:rPr>
          <w:rFonts w:cs="B Zar" w:hint="cs"/>
          <w:rtl/>
        </w:rPr>
      </w:pPr>
      <w:r w:rsidRPr="00D4549C">
        <w:rPr>
          <w:rFonts w:cs="B Zar" w:hint="cs"/>
          <w:rtl/>
        </w:rPr>
        <w:t xml:space="preserve">ملاحظه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در ا</w:t>
      </w:r>
      <w:r w:rsidR="00FE4F4C">
        <w:rPr>
          <w:rFonts w:cs="B Zar" w:hint="cs"/>
          <w:rtl/>
        </w:rPr>
        <w:t>ی</w:t>
      </w:r>
      <w:r w:rsidRPr="00D4549C">
        <w:rPr>
          <w:rFonts w:cs="B Zar" w:hint="cs"/>
          <w:rtl/>
        </w:rPr>
        <w:t>ن چند آ</w:t>
      </w:r>
      <w:r w:rsidR="00FE4F4C">
        <w:rPr>
          <w:rFonts w:cs="B Zar" w:hint="cs"/>
          <w:rtl/>
        </w:rPr>
        <w:t>ی</w:t>
      </w:r>
      <w:r w:rsidRPr="00D4549C">
        <w:rPr>
          <w:rFonts w:cs="B Zar" w:hint="cs"/>
          <w:rtl/>
        </w:rPr>
        <w:t>ه اخ</w:t>
      </w:r>
      <w:r w:rsidR="00FE4F4C">
        <w:rPr>
          <w:rFonts w:cs="B Zar" w:hint="cs"/>
          <w:rtl/>
        </w:rPr>
        <w:t>ی</w:t>
      </w:r>
      <w:r w:rsidRPr="00D4549C">
        <w:rPr>
          <w:rFonts w:cs="B Zar" w:hint="cs"/>
          <w:rtl/>
        </w:rPr>
        <w:t>ر از سوره حجر که طرح شد ما را متوجّه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موضوع خلقت بدن</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و انسان چ</w:t>
      </w:r>
      <w:r w:rsidR="00FE4F4C">
        <w:rPr>
          <w:rFonts w:cs="B Zar" w:hint="cs"/>
          <w:rtl/>
        </w:rPr>
        <w:t>ی</w:t>
      </w:r>
      <w:r w:rsidRPr="00D4549C">
        <w:rPr>
          <w:rFonts w:cs="B Zar" w:hint="cs"/>
          <w:rtl/>
        </w:rPr>
        <w:t>ز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است و شرافت انسان چ</w:t>
      </w:r>
      <w:r w:rsidR="00FE4F4C">
        <w:rPr>
          <w:rFonts w:cs="B Zar" w:hint="cs"/>
          <w:rtl/>
        </w:rPr>
        <w:t>ی</w:t>
      </w:r>
      <w:r w:rsidRPr="00D4549C">
        <w:rPr>
          <w:rFonts w:cs="B Zar" w:hint="cs"/>
          <w:rtl/>
        </w:rPr>
        <w:t>ز د</w:t>
      </w:r>
      <w:r w:rsidR="00FE4F4C">
        <w:rPr>
          <w:rFonts w:cs="B Zar" w:hint="cs"/>
          <w:rtl/>
        </w:rPr>
        <w:t>ی</w:t>
      </w:r>
      <w:r w:rsidRPr="00D4549C">
        <w:rPr>
          <w:rFonts w:cs="B Zar" w:hint="cs"/>
          <w:rtl/>
        </w:rPr>
        <w:t>گر، و دشمن</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با اصل انسان</w:t>
      </w:r>
      <w:r w:rsidR="00FE4F4C">
        <w:rPr>
          <w:rFonts w:cs="B Zar" w:hint="cs"/>
          <w:rtl/>
        </w:rPr>
        <w:t>ی</w:t>
      </w:r>
      <w:r w:rsidRPr="00D4549C">
        <w:rPr>
          <w:rFonts w:cs="B Zar" w:hint="cs"/>
          <w:rtl/>
        </w:rPr>
        <w:t>ت انسان است. خداوند به ما خبر م</w:t>
      </w:r>
      <w:r w:rsidR="00FE4F4C">
        <w:rPr>
          <w:rFonts w:cs="B Zar" w:hint="cs"/>
          <w:rtl/>
        </w:rPr>
        <w:t>ی</w:t>
      </w:r>
      <w:r w:rsidR="00F84283" w:rsidRPr="00D4549C">
        <w:rPr>
          <w:rFonts w:cs="B Zar" w:hint="cs"/>
          <w:rtl/>
        </w:rPr>
        <w:t xml:space="preserve"> </w:t>
      </w:r>
      <w:r w:rsidRPr="00D4549C">
        <w:rPr>
          <w:rFonts w:cs="B Zar" w:hint="cs"/>
          <w:rtl/>
        </w:rPr>
        <w:t>دهد که ما به ش</w:t>
      </w:r>
      <w:r w:rsidR="00FE4F4C">
        <w:rPr>
          <w:rFonts w:cs="B Zar" w:hint="cs"/>
          <w:rtl/>
        </w:rPr>
        <w:t>ی</w:t>
      </w:r>
      <w:r w:rsidRPr="00D4549C">
        <w:rPr>
          <w:rFonts w:cs="B Zar" w:hint="cs"/>
          <w:rtl/>
        </w:rPr>
        <w:t>طان گفت</w:t>
      </w:r>
      <w:r w:rsidR="00FE4F4C">
        <w:rPr>
          <w:rFonts w:cs="B Zar" w:hint="cs"/>
          <w:rtl/>
        </w:rPr>
        <w:t>ی</w:t>
      </w:r>
      <w:r w:rsidRPr="00D4549C">
        <w:rPr>
          <w:rFonts w:cs="B Zar" w:hint="cs"/>
          <w:rtl/>
        </w:rPr>
        <w:t xml:space="preserve">م به انسان سجده </w:t>
      </w:r>
      <w:r w:rsidR="00FE4F4C">
        <w:rPr>
          <w:rFonts w:cs="B Zar" w:hint="cs"/>
          <w:rtl/>
        </w:rPr>
        <w:t>ک</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چون از جنس گِل است، سجده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نم، پس ا</w:t>
      </w:r>
      <w:r w:rsidR="00FE4F4C">
        <w:rPr>
          <w:rFonts w:cs="B Zar" w:hint="cs"/>
          <w:rtl/>
        </w:rPr>
        <w:t>ی</w:t>
      </w:r>
      <w:r w:rsidRPr="00D4549C">
        <w:rPr>
          <w:rFonts w:cs="B Zar" w:hint="cs"/>
          <w:rtl/>
        </w:rPr>
        <w:t>ن ش</w:t>
      </w:r>
      <w:r w:rsidR="00FE4F4C">
        <w:rPr>
          <w:rFonts w:cs="B Zar" w:hint="cs"/>
          <w:rtl/>
        </w:rPr>
        <w:t>ی</w:t>
      </w:r>
      <w:r w:rsidRPr="00D4549C">
        <w:rPr>
          <w:rFonts w:cs="B Zar" w:hint="cs"/>
          <w:rtl/>
        </w:rPr>
        <w:t>طان در واقع انسان</w:t>
      </w:r>
      <w:r w:rsidR="00FE4F4C">
        <w:rPr>
          <w:rFonts w:cs="B Zar" w:hint="cs"/>
          <w:rtl/>
        </w:rPr>
        <w:t>ی</w:t>
      </w:r>
      <w:r w:rsidRPr="00D4549C">
        <w:rPr>
          <w:rFonts w:cs="B Zar" w:hint="cs"/>
          <w:rtl/>
        </w:rPr>
        <w:t>ت انسان را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w:t>
      </w:r>
    </w:p>
    <w:p w:rsidR="009425AB" w:rsidRPr="00D4549C" w:rsidRDefault="009425AB" w:rsidP="001D4D34">
      <w:pPr>
        <w:rPr>
          <w:rFonts w:cs="B Zar" w:hint="cs"/>
          <w:rtl/>
        </w:rPr>
      </w:pPr>
      <w:r w:rsidRPr="00D4549C">
        <w:rPr>
          <w:rFonts w:cs="B Zar" w:hint="cs"/>
          <w:rtl/>
        </w:rPr>
        <w:t xml:space="preserve">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رو</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وجه از قض</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قدر بماند </w:t>
      </w:r>
      <w:r w:rsidR="00FE4F4C">
        <w:rPr>
          <w:rFonts w:cs="B Zar" w:hint="cs"/>
          <w:rtl/>
        </w:rPr>
        <w:t>ک</w:t>
      </w:r>
      <w:r w:rsidRPr="00D4549C">
        <w:rPr>
          <w:rFonts w:cs="B Zar" w:hint="cs"/>
          <w:rtl/>
        </w:rPr>
        <w:t>ه از بق</w:t>
      </w:r>
      <w:r w:rsidR="00FE4F4C">
        <w:rPr>
          <w:rFonts w:cs="B Zar" w:hint="cs"/>
          <w:rtl/>
        </w:rPr>
        <w:t>ی</w:t>
      </w:r>
      <w:r w:rsidRPr="00D4549C">
        <w:rPr>
          <w:rFonts w:cs="B Zar" w:hint="cs"/>
          <w:rtl/>
        </w:rPr>
        <w:t>ة ابعاد قض</w:t>
      </w:r>
      <w:r w:rsidR="00FE4F4C">
        <w:rPr>
          <w:rFonts w:cs="B Zar" w:hint="cs"/>
          <w:rtl/>
        </w:rPr>
        <w:t>ی</w:t>
      </w:r>
      <w:r w:rsidRPr="00D4549C">
        <w:rPr>
          <w:rFonts w:cs="B Zar" w:hint="cs"/>
          <w:rtl/>
        </w:rPr>
        <w:t>ه جدا شود، موضع</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فرد خطرنا</w:t>
      </w:r>
      <w:r w:rsidR="00FE4F4C">
        <w:rPr>
          <w:rFonts w:cs="B Zar" w:hint="cs"/>
          <w:rtl/>
        </w:rPr>
        <w:t>ک</w:t>
      </w:r>
      <w:r w:rsidRPr="00D4549C">
        <w:rPr>
          <w:rFonts w:cs="B Zar" w:hint="cs"/>
          <w:rtl/>
        </w:rPr>
        <w:t xml:space="preserve"> است.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قدر رو</w:t>
      </w:r>
      <w:r w:rsidR="00FE4F4C">
        <w:rPr>
          <w:rFonts w:cs="B Zar" w:hint="cs"/>
          <w:rtl/>
        </w:rPr>
        <w:t>ی</w:t>
      </w:r>
      <w:r w:rsidRPr="00D4549C">
        <w:rPr>
          <w:rFonts w:cs="B Zar" w:hint="cs"/>
          <w:rtl/>
        </w:rPr>
        <w:t xml:space="preserve"> پوست قض</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 xml:space="preserve">ماند </w:t>
      </w:r>
      <w:r w:rsidR="00FE4F4C">
        <w:rPr>
          <w:rFonts w:cs="B Zar" w:hint="cs"/>
          <w:rtl/>
        </w:rPr>
        <w:t>ک</w:t>
      </w:r>
      <w:r w:rsidRPr="00D4549C">
        <w:rPr>
          <w:rFonts w:cs="B Zar" w:hint="cs"/>
          <w:rtl/>
        </w:rPr>
        <w:t>ه مغز آن از منظرش گم م</w:t>
      </w:r>
      <w:r w:rsidR="00FE4F4C">
        <w:rPr>
          <w:rFonts w:cs="B Zar" w:hint="cs"/>
          <w:rtl/>
        </w:rPr>
        <w:t>ی</w:t>
      </w:r>
      <w:r w:rsidR="00F84283" w:rsidRPr="00D4549C">
        <w:rPr>
          <w:rFonts w:cs="B Zar" w:hint="cs"/>
          <w:rtl/>
        </w:rPr>
        <w:t xml:space="preserve"> </w:t>
      </w:r>
      <w:r w:rsidRPr="00D4549C">
        <w:rPr>
          <w:rFonts w:cs="B Zar" w:hint="cs"/>
          <w:rtl/>
        </w:rPr>
        <w:t>شود. و عرض شد ا</w:t>
      </w:r>
      <w:r w:rsidR="00FE4F4C">
        <w:rPr>
          <w:rFonts w:cs="B Zar" w:hint="cs"/>
          <w:rtl/>
        </w:rPr>
        <w:t>ی</w:t>
      </w:r>
      <w:r w:rsidRPr="00D4549C">
        <w:rPr>
          <w:rFonts w:cs="B Zar" w:hint="cs"/>
          <w:rtl/>
        </w:rPr>
        <w:t>ن نوع نگرش خطرنا</w:t>
      </w:r>
      <w:r w:rsidR="00FE4F4C">
        <w:rPr>
          <w:rFonts w:cs="B Zar" w:hint="cs"/>
          <w:rtl/>
        </w:rPr>
        <w:t>ک</w:t>
      </w:r>
      <w:r w:rsidRPr="00D4549C">
        <w:rPr>
          <w:rFonts w:cs="B Zar" w:hint="cs"/>
          <w:rtl/>
        </w:rPr>
        <w:t xml:space="preserve"> است چون منجر به موضع</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خلاف واقع م</w:t>
      </w:r>
      <w:r w:rsidR="00FE4F4C">
        <w:rPr>
          <w:rFonts w:cs="B Zar" w:hint="cs"/>
          <w:rtl/>
        </w:rPr>
        <w:t>ی</w:t>
      </w:r>
      <w:r w:rsidR="00F84283" w:rsidRPr="00D4549C">
        <w:rPr>
          <w:rFonts w:cs="B Zar" w:hint="cs"/>
          <w:rtl/>
        </w:rPr>
        <w:t xml:space="preserve"> </w:t>
      </w:r>
      <w:r w:rsidRPr="00D4549C">
        <w:rPr>
          <w:rFonts w:cs="B Zar" w:hint="cs"/>
          <w:rtl/>
        </w:rPr>
        <w:t>شود و عموماً ا</w:t>
      </w:r>
      <w:r w:rsidR="00FE4F4C">
        <w:rPr>
          <w:rFonts w:cs="B Zar" w:hint="cs"/>
          <w:rtl/>
        </w:rPr>
        <w:t>ی</w:t>
      </w:r>
      <w:r w:rsidRPr="00D4549C">
        <w:rPr>
          <w:rFonts w:cs="B Zar" w:hint="cs"/>
          <w:rtl/>
        </w:rPr>
        <w:t>ن روح</w:t>
      </w:r>
      <w:r w:rsidR="00FE4F4C">
        <w:rPr>
          <w:rFonts w:cs="B Zar" w:hint="cs"/>
          <w:rtl/>
        </w:rPr>
        <w:t>ی</w:t>
      </w:r>
      <w:r w:rsidRPr="00D4549C">
        <w:rPr>
          <w:rFonts w:cs="B Zar" w:hint="cs"/>
          <w:rtl/>
        </w:rPr>
        <w:t>ه، روح</w:t>
      </w:r>
      <w:r w:rsidR="00FE4F4C">
        <w:rPr>
          <w:rFonts w:cs="B Zar" w:hint="cs"/>
          <w:rtl/>
        </w:rPr>
        <w:t>ی</w:t>
      </w:r>
      <w:r w:rsidRPr="00D4549C">
        <w:rPr>
          <w:rFonts w:cs="B Zar" w:hint="cs"/>
          <w:rtl/>
        </w:rPr>
        <w:t>ة مغالطه</w:t>
      </w:r>
      <w:r w:rsidR="00F84283" w:rsidRPr="00D4549C">
        <w:rPr>
          <w:rFonts w:cs="B Zar" w:hint="cs"/>
          <w:rtl/>
        </w:rPr>
        <w:t xml:space="preserve"> </w:t>
      </w:r>
      <w:r w:rsidRPr="00D4549C">
        <w:rPr>
          <w:rFonts w:cs="B Zar" w:hint="cs"/>
          <w:rtl/>
        </w:rPr>
        <w:t>گران است.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فهم و اند</w:t>
      </w:r>
      <w:r w:rsidR="00FE4F4C">
        <w:rPr>
          <w:rFonts w:cs="B Zar" w:hint="cs"/>
          <w:rtl/>
        </w:rPr>
        <w:t>ی</w:t>
      </w:r>
      <w:r w:rsidRPr="00D4549C">
        <w:rPr>
          <w:rFonts w:cs="B Zar" w:hint="cs"/>
          <w:rtl/>
        </w:rPr>
        <w:t xml:space="preserve">شة خود را در حدّ ظاهر مسائل متوقف </w:t>
      </w:r>
      <w:r w:rsidR="00FE4F4C">
        <w:rPr>
          <w:rFonts w:cs="B Zar" w:hint="cs"/>
          <w:rtl/>
        </w:rPr>
        <w:t>ک</w:t>
      </w:r>
      <w:r w:rsidRPr="00D4549C">
        <w:rPr>
          <w:rFonts w:cs="B Zar" w:hint="cs"/>
          <w:rtl/>
        </w:rPr>
        <w:t>رد، به همان وضع</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افتد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افتاد، ظرا</w:t>
      </w:r>
      <w:r w:rsidR="00FE4F4C">
        <w:rPr>
          <w:rFonts w:cs="B Zar" w:hint="cs"/>
          <w:rtl/>
        </w:rPr>
        <w:t>ی</w:t>
      </w:r>
      <w:r w:rsidRPr="00D4549C">
        <w:rPr>
          <w:rFonts w:cs="B Zar" w:hint="cs"/>
          <w:rtl/>
        </w:rPr>
        <w:t>ف حر</w:t>
      </w:r>
      <w:r w:rsidR="00FE4F4C">
        <w:rPr>
          <w:rFonts w:cs="B Zar" w:hint="cs"/>
          <w:rtl/>
        </w:rPr>
        <w:t>ک</w:t>
      </w:r>
      <w:r w:rsidRPr="00D4549C">
        <w:rPr>
          <w:rFonts w:cs="B Zar" w:hint="cs"/>
          <w:rtl/>
        </w:rPr>
        <w:t>ات و مسائل را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و لذا پ</w:t>
      </w:r>
      <w:r w:rsidR="00FE4F4C">
        <w:rPr>
          <w:rFonts w:cs="B Zar" w:hint="cs"/>
          <w:rtl/>
        </w:rPr>
        <w:t>ی</w:t>
      </w:r>
      <w:r w:rsidRPr="00D4549C">
        <w:rPr>
          <w:rFonts w:cs="B Zar" w:hint="cs"/>
          <w:rtl/>
        </w:rPr>
        <w:t>شنهاد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بق</w:t>
      </w:r>
      <w:r w:rsidR="00FE4F4C">
        <w:rPr>
          <w:rFonts w:cs="B Zar" w:hint="cs"/>
          <w:rtl/>
        </w:rPr>
        <w:t>ی</w:t>
      </w:r>
      <w:r w:rsidRPr="00D4549C">
        <w:rPr>
          <w:rFonts w:cs="B Zar" w:hint="cs"/>
          <w:rtl/>
        </w:rPr>
        <w:t>ه هم مثل خودش سطح</w:t>
      </w:r>
      <w:r w:rsidR="00FE4F4C">
        <w:rPr>
          <w:rFonts w:cs="B Zar" w:hint="cs"/>
          <w:rtl/>
        </w:rPr>
        <w:t>ی</w:t>
      </w:r>
      <w:r w:rsidRPr="00D4549C">
        <w:rPr>
          <w:rFonts w:cs="B Zar" w:hint="cs"/>
          <w:rtl/>
        </w:rPr>
        <w:t xml:space="preserve"> و تند با موضوعات برخورد </w:t>
      </w:r>
      <w:r w:rsidR="00FE4F4C">
        <w:rPr>
          <w:rFonts w:cs="B Zar" w:hint="cs"/>
          <w:rtl/>
        </w:rPr>
        <w:t>ک</w:t>
      </w:r>
      <w:r w:rsidRPr="00D4549C">
        <w:rPr>
          <w:rFonts w:cs="B Zar" w:hint="cs"/>
          <w:rtl/>
        </w:rPr>
        <w:t xml:space="preserve">نند. </w:t>
      </w:r>
      <w:r w:rsidR="00FE4F4C">
        <w:rPr>
          <w:rFonts w:cs="B Zar" w:hint="cs"/>
          <w:rtl/>
        </w:rPr>
        <w:t>یکی</w:t>
      </w:r>
      <w:r w:rsidRPr="00D4549C">
        <w:rPr>
          <w:rFonts w:cs="B Zar" w:hint="cs"/>
          <w:rtl/>
        </w:rPr>
        <w:t xml:space="preserve"> از دوستان م</w:t>
      </w:r>
      <w:r w:rsidR="00FE4F4C">
        <w:rPr>
          <w:rFonts w:cs="B Zar" w:hint="cs"/>
          <w:rtl/>
        </w:rPr>
        <w:t>ی</w:t>
      </w:r>
      <w:r w:rsidR="00F84283" w:rsidRPr="00D4549C">
        <w:rPr>
          <w:rFonts w:cs="B Zar" w:hint="cs"/>
          <w:rtl/>
        </w:rPr>
        <w:t xml:space="preserve"> </w:t>
      </w:r>
      <w:r w:rsidRPr="00D4549C">
        <w:rPr>
          <w:rFonts w:cs="B Zar" w:hint="cs"/>
          <w:rtl/>
        </w:rPr>
        <w:t>گفت: چرا فلان آقا</w:t>
      </w:r>
      <w:r w:rsidR="00FE4F4C">
        <w:rPr>
          <w:rFonts w:cs="B Zar" w:hint="cs"/>
          <w:rtl/>
        </w:rPr>
        <w:t>ی</w:t>
      </w:r>
      <w:r w:rsidRPr="00D4549C">
        <w:rPr>
          <w:rFonts w:cs="B Zar" w:hint="cs"/>
          <w:rtl/>
        </w:rPr>
        <w:t xml:space="preserve"> محترم ا</w:t>
      </w:r>
      <w:r w:rsidR="00FE4F4C">
        <w:rPr>
          <w:rFonts w:cs="B Zar" w:hint="cs"/>
          <w:rtl/>
        </w:rPr>
        <w:t>ی</w:t>
      </w:r>
      <w:r w:rsidRPr="00D4549C">
        <w:rPr>
          <w:rFonts w:cs="B Zar" w:hint="cs"/>
          <w:rtl/>
        </w:rPr>
        <w:t xml:space="preserve">ن افراد ناباب </w:t>
      </w:r>
      <w:r w:rsidR="00FE4F4C">
        <w:rPr>
          <w:rFonts w:cs="B Zar" w:hint="cs"/>
          <w:rtl/>
        </w:rPr>
        <w:t>ک</w:t>
      </w:r>
      <w:r w:rsidRPr="00D4549C">
        <w:rPr>
          <w:rFonts w:cs="B Zar" w:hint="cs"/>
          <w:rtl/>
        </w:rPr>
        <w:t>ه اطراف او را گرفته</w:t>
      </w:r>
      <w:r w:rsidR="00F84283" w:rsidRPr="00D4549C">
        <w:rPr>
          <w:rFonts w:cs="B Zar" w:hint="cs"/>
          <w:rtl/>
        </w:rPr>
        <w:t xml:space="preserve"> </w:t>
      </w:r>
      <w:r w:rsidRPr="00D4549C">
        <w:rPr>
          <w:rFonts w:cs="B Zar" w:hint="cs"/>
          <w:rtl/>
        </w:rPr>
        <w:t>اند، با صراحت حذف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گفتم گاه</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کار امکان ندارد، چون ظرا</w:t>
      </w:r>
      <w:r w:rsidR="00FE4F4C">
        <w:rPr>
          <w:rFonts w:cs="B Zar" w:hint="cs"/>
          <w:rtl/>
        </w:rPr>
        <w:t>ی</w:t>
      </w:r>
      <w:r w:rsidRPr="00D4549C">
        <w:rPr>
          <w:rFonts w:cs="B Zar" w:hint="cs"/>
          <w:rtl/>
        </w:rPr>
        <w:t>ف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هست </w:t>
      </w:r>
      <w:r w:rsidR="00FE4F4C">
        <w:rPr>
          <w:rFonts w:cs="B Zar" w:hint="cs"/>
          <w:rtl/>
        </w:rPr>
        <w:t>ک</w:t>
      </w:r>
      <w:r w:rsidRPr="00D4549C">
        <w:rPr>
          <w:rFonts w:cs="B Zar" w:hint="cs"/>
          <w:rtl/>
        </w:rPr>
        <w:t>ه تو آن</w:t>
      </w:r>
      <w:r w:rsidR="00F84283" w:rsidRPr="00D4549C">
        <w:rPr>
          <w:rFonts w:cs="B Zar" w:hint="cs"/>
          <w:rtl/>
        </w:rPr>
        <w:t xml:space="preserve"> </w:t>
      </w:r>
      <w:r w:rsidRPr="00D4549C">
        <w:rPr>
          <w:rFonts w:cs="B Zar" w:hint="cs"/>
          <w:rtl/>
        </w:rPr>
        <w:t>ها را ن</w:t>
      </w:r>
      <w:r w:rsidR="00FE4F4C">
        <w:rPr>
          <w:rFonts w:cs="B Zar" w:hint="cs"/>
          <w:rtl/>
        </w:rPr>
        <w:t>ی</w:t>
      </w:r>
      <w:r w:rsidRPr="00D4549C">
        <w:rPr>
          <w:rFonts w:cs="B Zar" w:hint="cs"/>
          <w:rtl/>
        </w:rPr>
        <w:t>ز با</w:t>
      </w:r>
      <w:r w:rsidR="00FE4F4C">
        <w:rPr>
          <w:rFonts w:cs="B Zar" w:hint="cs"/>
          <w:rtl/>
        </w:rPr>
        <w:t>ی</w:t>
      </w:r>
      <w:r w:rsidRPr="00D4549C">
        <w:rPr>
          <w:rFonts w:cs="B Zar" w:hint="cs"/>
          <w:rtl/>
        </w:rPr>
        <w:t>د در نظر بگ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و نظر ده</w:t>
      </w:r>
      <w:r w:rsidR="00FE4F4C">
        <w:rPr>
          <w:rFonts w:cs="B Zar" w:hint="cs"/>
          <w:rtl/>
        </w:rPr>
        <w:t>ی</w:t>
      </w:r>
      <w:r w:rsidRPr="00D4549C">
        <w:rPr>
          <w:rFonts w:cs="B Zar" w:hint="cs"/>
          <w:rtl/>
        </w:rPr>
        <w:t>، پ</w:t>
      </w:r>
      <w:r w:rsidR="00FE4F4C">
        <w:rPr>
          <w:rFonts w:cs="B Zar" w:hint="cs"/>
          <w:rtl/>
        </w:rPr>
        <w:t>ی</w:t>
      </w:r>
      <w:r w:rsidRPr="00D4549C">
        <w:rPr>
          <w:rFonts w:cs="B Zar" w:hint="cs"/>
          <w:rtl/>
        </w:rPr>
        <w:t>امبر خدا</w:t>
      </w:r>
      <w:r w:rsidR="00B02186" w:rsidRPr="00D4549C">
        <w:rPr>
          <w:rStyle w:val="a9"/>
          <w:rFonts w:cs="B Zar" w:hint="cs"/>
          <w:rtl/>
        </w:rPr>
        <w:t>(صلی الله علیه وآله)</w:t>
      </w:r>
      <w:r w:rsidRPr="00D4549C">
        <w:rPr>
          <w:rFonts w:cs="B Zar" w:hint="cs"/>
          <w:rtl/>
        </w:rPr>
        <w:t xml:space="preserve"> گاه</w:t>
      </w:r>
      <w:r w:rsidR="00FE4F4C">
        <w:rPr>
          <w:rFonts w:cs="B Zar" w:hint="cs"/>
          <w:rtl/>
        </w:rPr>
        <w:t>ی</w:t>
      </w:r>
      <w:r w:rsidRPr="00D4549C">
        <w:rPr>
          <w:rFonts w:cs="B Zar" w:hint="cs"/>
          <w:rtl/>
        </w:rPr>
        <w:t xml:space="preserve"> دلشان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خواست </w:t>
      </w:r>
      <w:r w:rsidR="00FE4F4C">
        <w:rPr>
          <w:rFonts w:cs="B Zar" w:hint="cs"/>
          <w:rtl/>
        </w:rPr>
        <w:t>ک</w:t>
      </w:r>
      <w:r w:rsidRPr="00D4549C">
        <w:rPr>
          <w:rFonts w:cs="B Zar" w:hint="cs"/>
          <w:rtl/>
        </w:rPr>
        <w:t>ه خل</w:t>
      </w:r>
      <w:r w:rsidR="00FE4F4C">
        <w:rPr>
          <w:rFonts w:cs="B Zar" w:hint="cs"/>
          <w:rtl/>
        </w:rPr>
        <w:t>ی</w:t>
      </w:r>
      <w:r w:rsidRPr="00D4549C">
        <w:rPr>
          <w:rFonts w:cs="B Zar" w:hint="cs"/>
          <w:rtl/>
        </w:rPr>
        <w:t xml:space="preserve">فة دوم را رد </w:t>
      </w:r>
      <w:r w:rsidR="00FE4F4C">
        <w:rPr>
          <w:rFonts w:cs="B Zar" w:hint="cs"/>
          <w:rtl/>
        </w:rPr>
        <w:t>ک</w:t>
      </w:r>
      <w:r w:rsidRPr="00D4549C">
        <w:rPr>
          <w:rFonts w:cs="B Zar" w:hint="cs"/>
          <w:rtl/>
        </w:rPr>
        <w:t>نند، ول</w:t>
      </w:r>
      <w:r w:rsidR="00FE4F4C">
        <w:rPr>
          <w:rFonts w:cs="B Zar" w:hint="cs"/>
          <w:rtl/>
        </w:rPr>
        <w:t>ی</w:t>
      </w:r>
      <w:r w:rsidRPr="00D4549C">
        <w:rPr>
          <w:rFonts w:cs="B Zar" w:hint="cs"/>
          <w:rtl/>
        </w:rPr>
        <w:t xml:space="preserve"> او خودش را به پ</w:t>
      </w:r>
      <w:r w:rsidR="00FE4F4C">
        <w:rPr>
          <w:rFonts w:cs="B Zar" w:hint="cs"/>
          <w:rtl/>
        </w:rPr>
        <w:t>ی</w:t>
      </w:r>
      <w:r w:rsidRPr="00D4549C">
        <w:rPr>
          <w:rFonts w:cs="B Zar" w:hint="cs"/>
          <w:rtl/>
        </w:rPr>
        <w:t>امبرا</w:t>
      </w:r>
      <w:r w:rsidR="00FE4F4C">
        <w:rPr>
          <w:rFonts w:cs="B Zar" w:hint="cs"/>
          <w:rtl/>
        </w:rPr>
        <w:t>ک</w:t>
      </w:r>
      <w:r w:rsidRPr="00D4549C">
        <w:rPr>
          <w:rFonts w:cs="B Zar" w:hint="cs"/>
          <w:rtl/>
        </w:rPr>
        <w:t>رم</w:t>
      </w:r>
      <w:r w:rsidR="00B02186" w:rsidRPr="00D4549C">
        <w:rPr>
          <w:rStyle w:val="a9"/>
          <w:rFonts w:cs="B Zar" w:hint="cs"/>
          <w:rtl/>
        </w:rPr>
        <w:t>(صلی الله علیه وآله)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چسبان</w:t>
      </w:r>
      <w:r w:rsidR="00FE4F4C">
        <w:rPr>
          <w:rFonts w:cs="B Zar" w:hint="cs"/>
          <w:rtl/>
        </w:rPr>
        <w:t>ی</w:t>
      </w:r>
      <w:r w:rsidRPr="00D4549C">
        <w:rPr>
          <w:rFonts w:cs="B Zar" w:hint="cs"/>
          <w:rtl/>
        </w:rPr>
        <w:t>د. اما حضرت ام</w:t>
      </w:r>
      <w:r w:rsidR="00FE4F4C">
        <w:rPr>
          <w:rFonts w:cs="B Zar" w:hint="cs"/>
          <w:rtl/>
        </w:rPr>
        <w:t>ی</w:t>
      </w:r>
      <w:r w:rsidRPr="00D4549C">
        <w:rPr>
          <w:rFonts w:cs="B Zar" w:hint="cs"/>
          <w:rtl/>
        </w:rPr>
        <w:t>ر</w:t>
      </w:r>
      <w:r w:rsidR="00F84283" w:rsidRPr="00D4549C">
        <w:rPr>
          <w:rFonts w:cs="B Zar" w:hint="cs"/>
          <w:rtl/>
        </w:rPr>
        <w:t xml:space="preserve"> </w:t>
      </w:r>
      <w:r w:rsidRPr="00D4549C">
        <w:rPr>
          <w:rFonts w:cs="B Zar" w:hint="cs"/>
          <w:rtl/>
        </w:rPr>
        <w:t>المؤمن</w:t>
      </w:r>
      <w:r w:rsidR="00FE4F4C">
        <w:rPr>
          <w:rFonts w:cs="B Zar" w:hint="cs"/>
          <w:rtl/>
        </w:rPr>
        <w:t>ی</w:t>
      </w:r>
      <w:r w:rsidRPr="00D4549C">
        <w:rPr>
          <w:rFonts w:cs="B Zar" w:hint="cs"/>
          <w:rtl/>
        </w:rPr>
        <w:t>ن</w:t>
      </w:r>
      <w:r w:rsidR="00F84283" w:rsidRPr="00D4549C">
        <w:rPr>
          <w:rFonts w:cs="B Zar" w:hint="cs"/>
          <w:rtl/>
        </w:rPr>
        <w:t>(علیه السلام)</w:t>
      </w:r>
      <w:r w:rsidRPr="00D4549C">
        <w:rPr>
          <w:rFonts w:cs="B Zar" w:hint="cs"/>
          <w:rtl/>
        </w:rPr>
        <w:t xml:space="preserve"> به جهت رعا</w:t>
      </w:r>
      <w:r w:rsidR="00FE4F4C">
        <w:rPr>
          <w:rFonts w:cs="B Zar" w:hint="cs"/>
          <w:rtl/>
        </w:rPr>
        <w:t>ی</w:t>
      </w:r>
      <w:r w:rsidRPr="00D4549C">
        <w:rPr>
          <w:rFonts w:cs="B Zar" w:hint="cs"/>
          <w:rtl/>
        </w:rPr>
        <w:t>ت حال پ</w:t>
      </w:r>
      <w:r w:rsidR="00FE4F4C">
        <w:rPr>
          <w:rFonts w:cs="B Zar" w:hint="cs"/>
          <w:rtl/>
        </w:rPr>
        <w:t>ی</w:t>
      </w:r>
      <w:r w:rsidRPr="00D4549C">
        <w:rPr>
          <w:rFonts w:cs="B Zar" w:hint="cs"/>
          <w:rtl/>
        </w:rPr>
        <w:t>امبر خدا</w:t>
      </w:r>
      <w:r w:rsidR="00B02186" w:rsidRPr="00D4549C">
        <w:rPr>
          <w:rStyle w:val="a9"/>
          <w:rFonts w:cs="B Zar" w:hint="cs"/>
          <w:rtl/>
        </w:rPr>
        <w:t>(صلی الله علیه وآله)</w:t>
      </w:r>
      <w:r w:rsidRPr="00D4549C">
        <w:rPr>
          <w:rFonts w:cs="B Zar" w:hint="cs"/>
          <w:rtl/>
        </w:rPr>
        <w:t xml:space="preserve">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مواظب بودند مزاحم حضرت نشوند، به طور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پ</w:t>
      </w:r>
      <w:r w:rsidR="00FE4F4C">
        <w:rPr>
          <w:rFonts w:cs="B Zar" w:hint="cs"/>
          <w:rtl/>
        </w:rPr>
        <w:t>ی</w:t>
      </w:r>
      <w:r w:rsidRPr="00D4549C">
        <w:rPr>
          <w:rFonts w:cs="B Zar" w:hint="cs"/>
          <w:rtl/>
        </w:rPr>
        <w:t>امبر</w:t>
      </w:r>
      <w:r w:rsidR="00B02186" w:rsidRPr="00D4549C">
        <w:rPr>
          <w:rStyle w:val="a9"/>
          <w:rFonts w:cs="B Zar" w:hint="cs"/>
          <w:rtl/>
        </w:rPr>
        <w:t>(صلی الله علیه وآله)</w:t>
      </w:r>
      <w:r w:rsidRPr="00D4549C">
        <w:rPr>
          <w:rFonts w:cs="B Zar" w:hint="cs"/>
          <w:rtl/>
        </w:rPr>
        <w:t xml:space="preserve"> وقت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خواهند رحلت </w:t>
      </w:r>
      <w:r w:rsidR="00FE4F4C">
        <w:rPr>
          <w:rFonts w:cs="B Zar" w:hint="cs"/>
          <w:rtl/>
        </w:rPr>
        <w:t>ک</w:t>
      </w:r>
      <w:r w:rsidRPr="00D4549C">
        <w:rPr>
          <w:rFonts w:cs="B Zar" w:hint="cs"/>
          <w:rtl/>
        </w:rPr>
        <w:t>نند،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حب</w:t>
      </w:r>
      <w:r w:rsidR="00FE4F4C">
        <w:rPr>
          <w:rFonts w:cs="B Zar" w:hint="cs"/>
          <w:rtl/>
        </w:rPr>
        <w:t>ی</w:t>
      </w:r>
      <w:r w:rsidRPr="00D4549C">
        <w:rPr>
          <w:rFonts w:cs="B Zar" w:hint="cs"/>
          <w:rtl/>
        </w:rPr>
        <w:t>ب مرا ب</w:t>
      </w:r>
      <w:r w:rsidR="00FE4F4C">
        <w:rPr>
          <w:rFonts w:cs="B Zar" w:hint="cs"/>
          <w:rtl/>
        </w:rPr>
        <w:t>ی</w:t>
      </w:r>
      <w:r w:rsidRPr="00D4549C">
        <w:rPr>
          <w:rFonts w:cs="B Zar" w:hint="cs"/>
          <w:rtl/>
        </w:rPr>
        <w:t>اور</w:t>
      </w:r>
      <w:r w:rsidR="00FE4F4C">
        <w:rPr>
          <w:rFonts w:cs="B Zar" w:hint="cs"/>
          <w:rtl/>
        </w:rPr>
        <w:t>ی</w:t>
      </w:r>
      <w:r w:rsidRPr="00D4549C">
        <w:rPr>
          <w:rFonts w:cs="B Zar" w:hint="cs"/>
          <w:rtl/>
        </w:rPr>
        <w:t>د! عا</w:t>
      </w:r>
      <w:r w:rsidR="00FE4F4C">
        <w:rPr>
          <w:rFonts w:cs="B Zar" w:hint="cs"/>
          <w:rtl/>
        </w:rPr>
        <w:t>ی</w:t>
      </w:r>
      <w:r w:rsidRPr="00D4549C">
        <w:rPr>
          <w:rFonts w:cs="B Zar" w:hint="cs"/>
          <w:rtl/>
        </w:rPr>
        <w:t>شه؛ پدرش اباب</w:t>
      </w:r>
      <w:r w:rsidR="00FE4F4C">
        <w:rPr>
          <w:rFonts w:cs="B Zar" w:hint="cs"/>
          <w:rtl/>
        </w:rPr>
        <w:t>ک</w:t>
      </w:r>
      <w:r w:rsidRPr="00D4549C">
        <w:rPr>
          <w:rFonts w:cs="B Zar" w:hint="cs"/>
          <w:rtl/>
        </w:rPr>
        <w:t>ر را م</w:t>
      </w:r>
      <w:r w:rsidR="00FE4F4C">
        <w:rPr>
          <w:rFonts w:cs="B Zar" w:hint="cs"/>
          <w:rtl/>
        </w:rPr>
        <w:t>ی</w:t>
      </w:r>
      <w:r w:rsidR="00F84283" w:rsidRPr="00D4549C">
        <w:rPr>
          <w:rFonts w:cs="B Zar" w:hint="cs"/>
          <w:rtl/>
        </w:rPr>
        <w:t xml:space="preserve"> </w:t>
      </w:r>
      <w:r w:rsidRPr="00D4549C">
        <w:rPr>
          <w:rFonts w:cs="B Zar" w:hint="cs"/>
          <w:rtl/>
        </w:rPr>
        <w:t>آورد، و حفصه هم؛ پدرش عُمَر را م</w:t>
      </w:r>
      <w:r w:rsidR="00FE4F4C">
        <w:rPr>
          <w:rFonts w:cs="B Zar" w:hint="cs"/>
          <w:rtl/>
        </w:rPr>
        <w:t>ی</w:t>
      </w:r>
      <w:r w:rsidR="00F84283" w:rsidRPr="00D4549C">
        <w:rPr>
          <w:rFonts w:cs="B Zar" w:hint="cs"/>
          <w:rtl/>
        </w:rPr>
        <w:t xml:space="preserve"> </w:t>
      </w:r>
      <w:r w:rsidRPr="00D4549C">
        <w:rPr>
          <w:rFonts w:cs="B Zar" w:hint="cs"/>
          <w:rtl/>
        </w:rPr>
        <w:t>آورد. حضرت رسول</w:t>
      </w:r>
      <w:r w:rsidR="00F84283" w:rsidRPr="00D4549C">
        <w:rPr>
          <w:rFonts w:cs="B Zar" w:hint="cs"/>
          <w:rtl/>
        </w:rPr>
        <w:t xml:space="preserve"> </w:t>
      </w:r>
      <w:r w:rsidRPr="00D4549C">
        <w:rPr>
          <w:rFonts w:cs="B Zar" w:hint="cs"/>
          <w:rtl/>
        </w:rPr>
        <w:t>الله</w:t>
      </w:r>
      <w:r w:rsidR="00B02186" w:rsidRPr="00D4549C">
        <w:rPr>
          <w:rStyle w:val="a9"/>
          <w:rFonts w:cs="B Zar" w:hint="cs"/>
          <w:rtl/>
        </w:rPr>
        <w:t>(صلی الله علیه وآله)</w:t>
      </w:r>
      <w:r w:rsidRPr="00D4549C">
        <w:rPr>
          <w:rFonts w:cs="B Zar" w:hint="cs"/>
          <w:rtl/>
        </w:rPr>
        <w:t xml:space="preserve"> </w:t>
      </w:r>
      <w:r w:rsidR="00FE4F4C">
        <w:rPr>
          <w:rFonts w:cs="B Zar" w:hint="cs"/>
          <w:rtl/>
        </w:rPr>
        <w:t>یک</w:t>
      </w:r>
      <w:r w:rsidR="00F84283" w:rsidRPr="00D4549C">
        <w:rPr>
          <w:rFonts w:cs="B Zar" w:hint="cs"/>
          <w:rtl/>
        </w:rPr>
        <w:t xml:space="preserve"> </w:t>
      </w:r>
      <w:r w:rsidRPr="00D4549C">
        <w:rPr>
          <w:rFonts w:cs="B Zar" w:hint="cs"/>
          <w:rtl/>
        </w:rPr>
        <w:t>طور</w:t>
      </w:r>
      <w:r w:rsidR="00FE4F4C">
        <w:rPr>
          <w:rFonts w:cs="B Zar" w:hint="cs"/>
          <w:rtl/>
        </w:rPr>
        <w:t>ی</w:t>
      </w:r>
      <w:r w:rsidRPr="00D4549C">
        <w:rPr>
          <w:rFonts w:cs="B Zar" w:hint="cs"/>
          <w:rtl/>
        </w:rPr>
        <w:t xml:space="preserve"> با برخوردشان نشان م</w:t>
      </w:r>
      <w:r w:rsidR="00FE4F4C">
        <w:rPr>
          <w:rFonts w:cs="B Zar" w:hint="cs"/>
          <w:rtl/>
        </w:rPr>
        <w:t>ی</w:t>
      </w:r>
      <w:r w:rsidR="00F84283" w:rsidRPr="00D4549C">
        <w:rPr>
          <w:rFonts w:cs="B Zar" w:hint="cs"/>
          <w:rtl/>
        </w:rPr>
        <w:t xml:space="preserve"> </w:t>
      </w:r>
      <w:r w:rsidRPr="00D4549C">
        <w:rPr>
          <w:rFonts w:cs="B Zar" w:hint="cs"/>
          <w:rtl/>
        </w:rPr>
        <w:t>دهند که منظورشان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 افراد ن</w:t>
      </w:r>
      <w:r w:rsidR="00FE4F4C">
        <w:rPr>
          <w:rFonts w:cs="B Zar" w:hint="cs"/>
          <w:rtl/>
        </w:rPr>
        <w:t>ی</w:t>
      </w:r>
      <w:r w:rsidRPr="00D4549C">
        <w:rPr>
          <w:rFonts w:cs="B Zar" w:hint="cs"/>
          <w:rtl/>
        </w:rPr>
        <w:t>ست. آر</w:t>
      </w:r>
      <w:r w:rsidR="00FE4F4C">
        <w:rPr>
          <w:rFonts w:cs="B Zar" w:hint="cs"/>
          <w:rtl/>
        </w:rPr>
        <w:t>ی</w:t>
      </w:r>
      <w:r w:rsidRPr="00D4549C">
        <w:rPr>
          <w:rFonts w:cs="B Zar" w:hint="cs"/>
          <w:rtl/>
        </w:rPr>
        <w:t>! گاه</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w:t>
      </w:r>
      <w:r w:rsidR="00FE4F4C">
        <w:rPr>
          <w:rFonts w:cs="B Zar" w:hint="cs"/>
          <w:rtl/>
        </w:rPr>
        <w:t>ی</w:t>
      </w:r>
      <w:r w:rsidRPr="00D4549C">
        <w:rPr>
          <w:rFonts w:cs="B Zar" w:hint="cs"/>
          <w:rtl/>
        </w:rPr>
        <w:t xml:space="preserve"> است، و نبا</w:t>
      </w:r>
      <w:r w:rsidR="00FE4F4C">
        <w:rPr>
          <w:rFonts w:cs="B Zar" w:hint="cs"/>
          <w:rtl/>
        </w:rPr>
        <w:t>ی</w:t>
      </w:r>
      <w:r w:rsidRPr="00D4549C">
        <w:rPr>
          <w:rFonts w:cs="B Zar" w:hint="cs"/>
          <w:rtl/>
        </w:rPr>
        <w:t>د ظاهر قض</w:t>
      </w:r>
      <w:r w:rsidR="00FE4F4C">
        <w:rPr>
          <w:rFonts w:cs="B Zar" w:hint="cs"/>
          <w:rtl/>
        </w:rPr>
        <w:t>ی</w:t>
      </w:r>
      <w:r w:rsidRPr="00D4549C">
        <w:rPr>
          <w:rFonts w:cs="B Zar" w:hint="cs"/>
          <w:rtl/>
        </w:rPr>
        <w:t>ه را د</w:t>
      </w:r>
      <w:r w:rsidR="00FE4F4C">
        <w:rPr>
          <w:rFonts w:cs="B Zar" w:hint="cs"/>
          <w:rtl/>
        </w:rPr>
        <w:t>ی</w:t>
      </w:r>
      <w:r w:rsidRPr="00D4549C">
        <w:rPr>
          <w:rFonts w:cs="B Zar" w:hint="cs"/>
          <w:rtl/>
        </w:rPr>
        <w:t>د و برخورد سطح</w:t>
      </w:r>
      <w:r w:rsidR="00FE4F4C">
        <w:rPr>
          <w:rFonts w:cs="B Zar" w:hint="cs"/>
          <w:rtl/>
        </w:rPr>
        <w:t>ی</w:t>
      </w:r>
      <w:r w:rsidRPr="00D4549C">
        <w:rPr>
          <w:rFonts w:cs="B Zar" w:hint="cs"/>
          <w:rtl/>
        </w:rPr>
        <w:t xml:space="preserve"> و تند از خود نشان داد، وگرنه گرفتار سطح</w:t>
      </w:r>
      <w:r w:rsidR="00FE4F4C">
        <w:rPr>
          <w:rFonts w:cs="B Zar" w:hint="cs"/>
          <w:rtl/>
        </w:rPr>
        <w:t>ی</w:t>
      </w:r>
      <w:r w:rsidR="00F84283" w:rsidRPr="00D4549C">
        <w:rPr>
          <w:rFonts w:cs="B Zar" w:hint="cs"/>
          <w:rtl/>
        </w:rPr>
        <w:t xml:space="preserve"> </w:t>
      </w:r>
      <w:r w:rsidRPr="00D4549C">
        <w:rPr>
          <w:rFonts w:cs="B Zar" w:hint="cs"/>
          <w:rtl/>
        </w:rPr>
        <w:t>نگر</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م. معلّم اخلاق</w:t>
      </w:r>
      <w:r w:rsidR="00F84283" w:rsidRPr="00D4549C">
        <w:rPr>
          <w:rFonts w:cs="B Zar" w:hint="cs"/>
          <w:rtl/>
        </w:rPr>
        <w:t xml:space="preserve"> </w:t>
      </w:r>
      <w:r w:rsidRPr="00D4549C">
        <w:rPr>
          <w:rFonts w:cs="B Zar" w:hint="cs"/>
          <w:rtl/>
        </w:rPr>
        <w:t>بودن اقتضاء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 xml:space="preserve">ه طرف </w:t>
      </w:r>
      <w:r w:rsidR="00F84283" w:rsidRPr="00D4549C">
        <w:rPr>
          <w:rFonts w:cs="B Zar" w:hint="cs"/>
          <w:rtl/>
        </w:rPr>
        <w:t xml:space="preserve"> </w:t>
      </w:r>
      <w:r w:rsidRPr="00D4549C">
        <w:rPr>
          <w:rFonts w:cs="B Zar" w:hint="cs"/>
          <w:rtl/>
        </w:rPr>
        <w:t>نتواند به بعض</w:t>
      </w:r>
      <w:r w:rsidR="00FE4F4C">
        <w:rPr>
          <w:rFonts w:cs="B Zar" w:hint="cs"/>
          <w:rtl/>
        </w:rPr>
        <w:t>ی</w:t>
      </w:r>
      <w:r w:rsidRPr="00D4549C">
        <w:rPr>
          <w:rFonts w:cs="B Zar" w:hint="cs"/>
          <w:rtl/>
        </w:rPr>
        <w:t xml:space="preserve"> افراد ناباب به صراحت بگو</w:t>
      </w:r>
      <w:r w:rsidR="00FE4F4C">
        <w:rPr>
          <w:rFonts w:cs="B Zar" w:hint="cs"/>
          <w:rtl/>
        </w:rPr>
        <w:t>ی</w:t>
      </w:r>
      <w:r w:rsidRPr="00D4549C">
        <w:rPr>
          <w:rFonts w:cs="B Zar" w:hint="cs"/>
          <w:rtl/>
        </w:rPr>
        <w:t>د برو</w:t>
      </w:r>
      <w:r w:rsidR="00FE4F4C">
        <w:rPr>
          <w:rFonts w:cs="B Zar" w:hint="cs"/>
          <w:rtl/>
        </w:rPr>
        <w:t>ی</w:t>
      </w:r>
      <w:r w:rsidRPr="00D4549C">
        <w:rPr>
          <w:rFonts w:cs="B Zar" w:hint="cs"/>
          <w:rtl/>
        </w:rPr>
        <w:t xml:space="preserve">د دنبال </w:t>
      </w:r>
      <w:r w:rsidR="00FE4F4C">
        <w:rPr>
          <w:rFonts w:cs="B Zar" w:hint="cs"/>
          <w:rtl/>
        </w:rPr>
        <w:t>ک</w:t>
      </w:r>
      <w:r w:rsidRPr="00D4549C">
        <w:rPr>
          <w:rFonts w:cs="B Zar" w:hint="cs"/>
          <w:rtl/>
        </w:rPr>
        <w:t>ارتان، اقتضا</w:t>
      </w:r>
      <w:r w:rsidR="00FE4F4C">
        <w:rPr>
          <w:rFonts w:cs="B Zar" w:hint="cs"/>
          <w:rtl/>
        </w:rPr>
        <w:t>ی</w:t>
      </w:r>
      <w:r w:rsidRPr="00D4549C">
        <w:rPr>
          <w:rFonts w:cs="B Zar" w:hint="cs"/>
          <w:rtl/>
        </w:rPr>
        <w:t xml:space="preserve"> رعا</w:t>
      </w:r>
      <w:r w:rsidR="00FE4F4C">
        <w:rPr>
          <w:rFonts w:cs="B Zar" w:hint="cs"/>
          <w:rtl/>
        </w:rPr>
        <w:t>ی</w:t>
      </w:r>
      <w:r w:rsidRPr="00D4549C">
        <w:rPr>
          <w:rFonts w:cs="B Zar" w:hint="cs"/>
          <w:rtl/>
        </w:rPr>
        <w:t>ت اخلاق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w:t>
      </w:r>
      <w:r w:rsidR="00FE4F4C">
        <w:rPr>
          <w:rFonts w:cs="B Zar" w:hint="cs"/>
          <w:rtl/>
        </w:rPr>
        <w:t>ی</w:t>
      </w:r>
      <w:r w:rsidRPr="00D4549C">
        <w:rPr>
          <w:rFonts w:cs="B Zar" w:hint="cs"/>
          <w:rtl/>
        </w:rPr>
        <w:t xml:space="preserve"> است هرچند مم</w:t>
      </w:r>
      <w:r w:rsidR="00FE4F4C">
        <w:rPr>
          <w:rFonts w:cs="B Zar" w:hint="cs"/>
          <w:rtl/>
        </w:rPr>
        <w:t>ک</w:t>
      </w:r>
      <w:r w:rsidRPr="00D4549C">
        <w:rPr>
          <w:rFonts w:cs="B Zar" w:hint="cs"/>
          <w:rtl/>
        </w:rPr>
        <w:t>ن است در نظر افراد سطح</w:t>
      </w:r>
      <w:r w:rsidR="00FE4F4C">
        <w:rPr>
          <w:rFonts w:cs="B Zar" w:hint="cs"/>
          <w:rtl/>
        </w:rPr>
        <w:t>ی</w:t>
      </w:r>
      <w:r w:rsidRPr="00D4549C">
        <w:rPr>
          <w:rFonts w:cs="B Zar" w:hint="cs"/>
          <w:rtl/>
        </w:rPr>
        <w:t>، طرف بده</w:t>
      </w:r>
      <w:r w:rsidR="00FE4F4C">
        <w:rPr>
          <w:rFonts w:cs="B Zar" w:hint="cs"/>
          <w:rtl/>
        </w:rPr>
        <w:t>ک</w:t>
      </w:r>
      <w:r w:rsidRPr="00D4549C">
        <w:rPr>
          <w:rFonts w:cs="B Zar" w:hint="cs"/>
          <w:rtl/>
        </w:rPr>
        <w:t xml:space="preserve">ار هم بشود </w:t>
      </w:r>
      <w:r w:rsidR="00FE4F4C">
        <w:rPr>
          <w:rFonts w:cs="B Zar" w:hint="cs"/>
          <w:rtl/>
        </w:rPr>
        <w:t>ک</w:t>
      </w:r>
      <w:r w:rsidRPr="00D4549C">
        <w:rPr>
          <w:rFonts w:cs="B Zar" w:hint="cs"/>
          <w:rtl/>
        </w:rPr>
        <w:t>ه چرا ا</w:t>
      </w:r>
      <w:r w:rsidR="00FE4F4C">
        <w:rPr>
          <w:rFonts w:cs="B Zar" w:hint="cs"/>
          <w:rtl/>
        </w:rPr>
        <w:t>ی</w:t>
      </w:r>
      <w:r w:rsidRPr="00D4549C">
        <w:rPr>
          <w:rFonts w:cs="B Zar" w:hint="cs"/>
          <w:rtl/>
        </w:rPr>
        <w:t xml:space="preserve">شان </w:t>
      </w:r>
      <w:r w:rsidR="00FE4F4C">
        <w:rPr>
          <w:rFonts w:cs="B Zar" w:hint="cs"/>
          <w:rtl/>
        </w:rPr>
        <w:t>ک</w:t>
      </w:r>
      <w:r w:rsidRPr="00D4549C">
        <w:rPr>
          <w:rFonts w:cs="B Zar" w:hint="cs"/>
          <w:rtl/>
        </w:rPr>
        <w:t>ه معلّم اخلاق است، ا</w:t>
      </w:r>
      <w:r w:rsidR="00FE4F4C">
        <w:rPr>
          <w:rFonts w:cs="B Zar" w:hint="cs"/>
          <w:rtl/>
        </w:rPr>
        <w:t>ی</w:t>
      </w:r>
      <w:r w:rsidRPr="00D4549C">
        <w:rPr>
          <w:rFonts w:cs="B Zar" w:hint="cs"/>
          <w:rtl/>
        </w:rPr>
        <w:t>ن افراد اطراف او هستند! بله، ا</w:t>
      </w:r>
      <w:r w:rsidR="00FE4F4C">
        <w:rPr>
          <w:rFonts w:cs="B Zar" w:hint="cs"/>
          <w:rtl/>
        </w:rPr>
        <w:t>ی</w:t>
      </w:r>
      <w:r w:rsidRPr="00D4549C">
        <w:rPr>
          <w:rFonts w:cs="B Zar" w:hint="cs"/>
          <w:rtl/>
        </w:rPr>
        <w:t>شان با</w:t>
      </w:r>
      <w:r w:rsidR="00FE4F4C">
        <w:rPr>
          <w:rFonts w:cs="B Zar" w:hint="cs"/>
          <w:rtl/>
        </w:rPr>
        <w:t>ی</w:t>
      </w:r>
      <w:r w:rsidRPr="00D4549C">
        <w:rPr>
          <w:rFonts w:cs="B Zar" w:hint="cs"/>
          <w:rtl/>
        </w:rPr>
        <w:t xml:space="preserve">د </w:t>
      </w:r>
      <w:r w:rsidR="00FE4F4C">
        <w:rPr>
          <w:rFonts w:cs="B Zar" w:hint="cs"/>
          <w:rtl/>
        </w:rPr>
        <w:t>یک</w:t>
      </w:r>
      <w:r w:rsidR="00F84283" w:rsidRPr="00D4549C">
        <w:rPr>
          <w:rFonts w:cs="B Zar" w:hint="cs"/>
          <w:rtl/>
        </w:rPr>
        <w:t xml:space="preserve"> </w:t>
      </w:r>
      <w:r w:rsidRPr="00D4549C">
        <w:rPr>
          <w:rFonts w:cs="B Zar" w:hint="cs"/>
          <w:rtl/>
        </w:rPr>
        <w:t>طور</w:t>
      </w:r>
      <w:r w:rsidR="00FE4F4C">
        <w:rPr>
          <w:rFonts w:cs="B Zar" w:hint="cs"/>
          <w:rtl/>
        </w:rPr>
        <w:t>ی</w:t>
      </w:r>
      <w:r w:rsidRPr="00D4549C">
        <w:rPr>
          <w:rFonts w:cs="B Zar" w:hint="cs"/>
          <w:rtl/>
        </w:rPr>
        <w:t xml:space="preserve"> موضعگ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نند </w:t>
      </w:r>
      <w:r w:rsidR="00FE4F4C">
        <w:rPr>
          <w:rFonts w:cs="B Zar" w:hint="cs"/>
          <w:rtl/>
        </w:rPr>
        <w:t>ک</w:t>
      </w:r>
      <w:r w:rsidRPr="00D4549C">
        <w:rPr>
          <w:rFonts w:cs="B Zar" w:hint="cs"/>
          <w:rtl/>
        </w:rPr>
        <w:t>ه معلوم شود ف</w:t>
      </w:r>
      <w:r w:rsidR="00FE4F4C">
        <w:rPr>
          <w:rFonts w:cs="B Zar" w:hint="cs"/>
          <w:rtl/>
        </w:rPr>
        <w:t>ک</w:t>
      </w:r>
      <w:r w:rsidRPr="00D4549C">
        <w:rPr>
          <w:rFonts w:cs="B Zar" w:hint="cs"/>
          <w:rtl/>
        </w:rPr>
        <w:t>ر بعض</w:t>
      </w:r>
      <w:r w:rsidR="00FE4F4C">
        <w:rPr>
          <w:rFonts w:cs="B Zar" w:hint="cs"/>
          <w:rtl/>
        </w:rPr>
        <w:t>ی</w:t>
      </w:r>
      <w:r w:rsidRPr="00D4549C">
        <w:rPr>
          <w:rFonts w:cs="B Zar" w:hint="cs"/>
          <w:rtl/>
        </w:rPr>
        <w:t xml:space="preserve"> از ا</w:t>
      </w:r>
      <w:r w:rsidR="00FE4F4C">
        <w:rPr>
          <w:rFonts w:cs="B Zar" w:hint="cs"/>
          <w:rtl/>
        </w:rPr>
        <w:t>ی</w:t>
      </w:r>
      <w:r w:rsidRPr="00D4549C">
        <w:rPr>
          <w:rFonts w:cs="B Zar" w:hint="cs"/>
          <w:rtl/>
        </w:rPr>
        <w:t>ن اطراف</w:t>
      </w:r>
      <w:r w:rsidR="00FE4F4C">
        <w:rPr>
          <w:rFonts w:cs="B Zar" w:hint="cs"/>
          <w:rtl/>
        </w:rPr>
        <w:t>ی</w:t>
      </w:r>
      <w:r w:rsidRPr="00D4549C">
        <w:rPr>
          <w:rFonts w:cs="B Zar" w:hint="cs"/>
          <w:rtl/>
        </w:rPr>
        <w:t>ان با روح</w:t>
      </w:r>
      <w:r w:rsidR="00FE4F4C">
        <w:rPr>
          <w:rFonts w:cs="B Zar" w:hint="cs"/>
          <w:rtl/>
        </w:rPr>
        <w:t>ی</w:t>
      </w:r>
      <w:r w:rsidRPr="00D4549C">
        <w:rPr>
          <w:rFonts w:cs="B Zar" w:hint="cs"/>
          <w:rtl/>
        </w:rPr>
        <w:t>ة ا</w:t>
      </w:r>
      <w:r w:rsidR="00FE4F4C">
        <w:rPr>
          <w:rFonts w:cs="B Zar" w:hint="cs"/>
          <w:rtl/>
        </w:rPr>
        <w:t>ی</w:t>
      </w:r>
      <w:r w:rsidRPr="00D4549C">
        <w:rPr>
          <w:rFonts w:cs="B Zar" w:hint="cs"/>
          <w:rtl/>
        </w:rPr>
        <w:t>شان فرق دارد، ول</w:t>
      </w:r>
      <w:r w:rsidR="00FE4F4C">
        <w:rPr>
          <w:rFonts w:cs="B Zar" w:hint="cs"/>
          <w:rtl/>
        </w:rPr>
        <w:t>ی</w:t>
      </w:r>
      <w:r w:rsidRPr="00D4549C">
        <w:rPr>
          <w:rFonts w:cs="B Zar" w:hint="cs"/>
          <w:rtl/>
        </w:rPr>
        <w:t xml:space="preserve"> رعا</w:t>
      </w:r>
      <w:r w:rsidR="00FE4F4C">
        <w:rPr>
          <w:rFonts w:cs="B Zar" w:hint="cs"/>
          <w:rtl/>
        </w:rPr>
        <w:t>ی</w:t>
      </w:r>
      <w:r w:rsidRPr="00D4549C">
        <w:rPr>
          <w:rFonts w:cs="B Zar" w:hint="cs"/>
          <w:rtl/>
        </w:rPr>
        <w:t>ت ظرا</w:t>
      </w:r>
      <w:r w:rsidR="00FE4F4C">
        <w:rPr>
          <w:rFonts w:cs="B Zar" w:hint="cs"/>
          <w:rtl/>
        </w:rPr>
        <w:t>ی</w:t>
      </w:r>
      <w:r w:rsidRPr="00D4549C">
        <w:rPr>
          <w:rFonts w:cs="B Zar" w:hint="cs"/>
          <w:rtl/>
        </w:rPr>
        <w:t>ف و در نظر داشتن ظرا</w:t>
      </w:r>
      <w:r w:rsidR="00FE4F4C">
        <w:rPr>
          <w:rFonts w:cs="B Zar" w:hint="cs"/>
          <w:rtl/>
        </w:rPr>
        <w:t>ی</w:t>
      </w:r>
      <w:r w:rsidRPr="00D4549C">
        <w:rPr>
          <w:rFonts w:cs="B Zar" w:hint="cs"/>
          <w:rtl/>
        </w:rPr>
        <w:t xml:space="preserve">ف، خودش </w:t>
      </w:r>
      <w:r w:rsidR="00FE4F4C">
        <w:rPr>
          <w:rFonts w:cs="B Zar" w:hint="cs"/>
          <w:rtl/>
        </w:rPr>
        <w:t>یک</w:t>
      </w:r>
      <w:r w:rsidRPr="00D4549C">
        <w:rPr>
          <w:rFonts w:cs="B Zar" w:hint="cs"/>
          <w:rtl/>
        </w:rPr>
        <w:t xml:space="preserve"> بص</w:t>
      </w:r>
      <w:r w:rsidR="00FE4F4C">
        <w:rPr>
          <w:rFonts w:cs="B Zar" w:hint="cs"/>
          <w:rtl/>
        </w:rPr>
        <w:t>ی</w:t>
      </w:r>
      <w:r w:rsidRPr="00D4549C">
        <w:rPr>
          <w:rFonts w:cs="B Zar" w:hint="cs"/>
          <w:rtl/>
        </w:rPr>
        <w:t>رت است. گاه</w:t>
      </w:r>
      <w:r w:rsidR="00FE4F4C">
        <w:rPr>
          <w:rFonts w:cs="B Zar" w:hint="cs"/>
          <w:rtl/>
        </w:rPr>
        <w:t>ی</w:t>
      </w:r>
      <w:r w:rsidRPr="00D4549C">
        <w:rPr>
          <w:rFonts w:cs="B Zar" w:hint="cs"/>
          <w:rtl/>
        </w:rPr>
        <w:t xml:space="preserve"> مسائل اخلاق</w:t>
      </w:r>
      <w:r w:rsidR="00FE4F4C">
        <w:rPr>
          <w:rFonts w:cs="B Zar" w:hint="cs"/>
          <w:rtl/>
        </w:rPr>
        <w:t>ی</w:t>
      </w:r>
      <w:r w:rsidRPr="00D4549C">
        <w:rPr>
          <w:rFonts w:cs="B Zar" w:hint="cs"/>
          <w:rtl/>
        </w:rPr>
        <w:t xml:space="preserve"> و شرع</w:t>
      </w:r>
      <w:r w:rsidR="00FE4F4C">
        <w:rPr>
          <w:rFonts w:cs="B Zar" w:hint="cs"/>
          <w:rtl/>
        </w:rPr>
        <w:t>ی</w:t>
      </w:r>
      <w:r w:rsidRPr="00D4549C">
        <w:rPr>
          <w:rFonts w:cs="B Zar" w:hint="cs"/>
          <w:rtl/>
        </w:rPr>
        <w:t xml:space="preserve"> اجازه نم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ک</w:t>
      </w:r>
      <w:r w:rsidRPr="00D4549C">
        <w:rPr>
          <w:rFonts w:cs="B Zar" w:hint="cs"/>
          <w:rtl/>
        </w:rPr>
        <w:t>ه آدم برخوردها</w:t>
      </w:r>
      <w:r w:rsidR="00FE4F4C">
        <w:rPr>
          <w:rFonts w:cs="B Zar" w:hint="cs"/>
          <w:rtl/>
        </w:rPr>
        <w:t>ی</w:t>
      </w:r>
      <w:r w:rsidRPr="00D4549C">
        <w:rPr>
          <w:rFonts w:cs="B Zar" w:hint="cs"/>
          <w:rtl/>
        </w:rPr>
        <w:t xml:space="preserve">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تند داشته باشد. ش</w:t>
      </w:r>
      <w:r w:rsidR="00FE4F4C">
        <w:rPr>
          <w:rFonts w:cs="B Zar" w:hint="cs"/>
          <w:rtl/>
        </w:rPr>
        <w:t>ی</w:t>
      </w:r>
      <w:r w:rsidRPr="00D4549C">
        <w:rPr>
          <w:rFonts w:cs="B Zar" w:hint="cs"/>
          <w:rtl/>
        </w:rPr>
        <w:t>عه با</w:t>
      </w:r>
      <w:r w:rsidR="001D4D34" w:rsidRPr="00D4549C">
        <w:rPr>
          <w:rFonts w:cs="B Zar" w:hint="cs"/>
          <w:rtl/>
        </w:rPr>
        <w:t xml:space="preserve"> </w:t>
      </w:r>
      <w:r w:rsidRPr="00D4549C">
        <w:rPr>
          <w:rFonts w:cs="B Zar" w:hint="cs"/>
          <w:rtl/>
        </w:rPr>
        <w:t>شعور و بص</w:t>
      </w:r>
      <w:r w:rsidR="00FE4F4C">
        <w:rPr>
          <w:rFonts w:cs="B Zar" w:hint="cs"/>
          <w:rtl/>
        </w:rPr>
        <w:t>ی</w:t>
      </w:r>
      <w:r w:rsidRPr="00D4549C">
        <w:rPr>
          <w:rFonts w:cs="B Zar" w:hint="cs"/>
          <w:rtl/>
        </w:rPr>
        <w:t>رت خود نزد</w:t>
      </w:r>
      <w:r w:rsidR="00FE4F4C">
        <w:rPr>
          <w:rFonts w:cs="B Zar" w:hint="cs"/>
          <w:rtl/>
        </w:rPr>
        <w:t>یکی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تصنّع</w:t>
      </w:r>
      <w:r w:rsidR="00FE4F4C">
        <w:rPr>
          <w:rFonts w:cs="B Zar" w:hint="cs"/>
          <w:rtl/>
        </w:rPr>
        <w:t>ی</w:t>
      </w:r>
      <w:r w:rsidRPr="00D4549C">
        <w:rPr>
          <w:rFonts w:cs="B Zar" w:hint="cs"/>
          <w:rtl/>
        </w:rPr>
        <w:t xml:space="preserve"> خل</w:t>
      </w:r>
      <w:r w:rsidR="00FE4F4C">
        <w:rPr>
          <w:rFonts w:cs="B Zar" w:hint="cs"/>
          <w:rtl/>
        </w:rPr>
        <w:t>ی</w:t>
      </w:r>
      <w:r w:rsidRPr="00D4549C">
        <w:rPr>
          <w:rFonts w:cs="B Zar" w:hint="cs"/>
          <w:rtl/>
        </w:rPr>
        <w:t>فه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اوّل و دوم و سوم را در </w:t>
      </w:r>
      <w:r w:rsidR="00FE4F4C">
        <w:rPr>
          <w:rFonts w:cs="B Zar" w:hint="cs"/>
          <w:rtl/>
        </w:rPr>
        <w:t>ک</w:t>
      </w:r>
      <w:r w:rsidRPr="00D4549C">
        <w:rPr>
          <w:rFonts w:cs="B Zar" w:hint="cs"/>
          <w:rtl/>
        </w:rPr>
        <w:t>نار رسول خدا</w:t>
      </w:r>
      <w:r w:rsidR="00B02186" w:rsidRPr="00D4549C">
        <w:rPr>
          <w:rStyle w:val="a9"/>
          <w:rFonts w:cs="B Zar" w:hint="cs"/>
          <w:rtl/>
        </w:rPr>
        <w:t>(صلی الله علیه وآله)</w:t>
      </w:r>
      <w:r w:rsidR="004D276F" w:rsidRPr="00D4549C">
        <w:rPr>
          <w:rFonts w:cs="B Zar" w:hint="cs"/>
          <w:rtl/>
        </w:rPr>
        <w:t xml:space="preserve"> </w:t>
      </w:r>
      <w:r w:rsidRPr="00D4549C">
        <w:rPr>
          <w:rFonts w:cs="B Zar" w:hint="cs"/>
          <w:rtl/>
        </w:rPr>
        <w:t>اصل کمال برا</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ندانست، ول</w:t>
      </w:r>
      <w:r w:rsidR="00FE4F4C">
        <w:rPr>
          <w:rFonts w:cs="B Zar" w:hint="cs"/>
          <w:rtl/>
        </w:rPr>
        <w:t>ی</w:t>
      </w:r>
      <w:r w:rsidRPr="00D4549C">
        <w:rPr>
          <w:rFonts w:cs="B Zar" w:hint="cs"/>
          <w:rtl/>
        </w:rPr>
        <w:t xml:space="preserve"> نزد</w:t>
      </w:r>
      <w:r w:rsidR="00FE4F4C">
        <w:rPr>
          <w:rFonts w:cs="B Zar" w:hint="cs"/>
          <w:rtl/>
        </w:rPr>
        <w:t>یکی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روحان</w:t>
      </w:r>
      <w:r w:rsidR="00FE4F4C">
        <w:rPr>
          <w:rFonts w:cs="B Zar" w:hint="cs"/>
          <w:rtl/>
        </w:rPr>
        <w:t>ی</w:t>
      </w:r>
      <w:r w:rsidRPr="00D4549C">
        <w:rPr>
          <w:rFonts w:cs="B Zar" w:hint="cs"/>
          <w:rtl/>
        </w:rPr>
        <w:t xml:space="preserve"> </w:t>
      </w:r>
      <w:r w:rsidR="00524C90" w:rsidRPr="00D4549C">
        <w:rPr>
          <w:rFonts w:cs="B Zar" w:hint="cs"/>
          <w:rtl/>
        </w:rPr>
        <w:t xml:space="preserve">حضرت </w:t>
      </w:r>
      <w:r w:rsidRPr="00D4549C">
        <w:rPr>
          <w:rFonts w:cs="B Zar" w:hint="cs"/>
          <w:rtl/>
        </w:rPr>
        <w:t>عل</w:t>
      </w:r>
      <w:r w:rsidR="00FE4F4C">
        <w:rPr>
          <w:rFonts w:cs="B Zar" w:hint="cs"/>
          <w:rtl/>
        </w:rPr>
        <w:t>ی</w:t>
      </w:r>
      <w:r w:rsidR="00F84283" w:rsidRPr="00D4549C">
        <w:rPr>
          <w:rFonts w:cs="B Zar" w:hint="cs"/>
          <w:rtl/>
        </w:rPr>
        <w:t>(علیه السلام)</w:t>
      </w:r>
      <w:r w:rsidRPr="00D4549C">
        <w:rPr>
          <w:rFonts w:cs="B Zar" w:hint="cs"/>
          <w:rtl/>
        </w:rPr>
        <w:t xml:space="preserve"> را اصل دانست. ظاهرنگر</w:t>
      </w:r>
      <w:r w:rsidR="00FE4F4C">
        <w:rPr>
          <w:rFonts w:cs="B Zar" w:hint="cs"/>
          <w:rtl/>
        </w:rPr>
        <w:t>ی</w:t>
      </w:r>
      <w:r w:rsidR="00524C90" w:rsidRPr="00D4549C">
        <w:rPr>
          <w:rFonts w:cs="B Zar" w:hint="cs"/>
          <w:rtl/>
        </w:rPr>
        <w:t>،</w:t>
      </w:r>
      <w:r w:rsidRPr="00D4549C">
        <w:rPr>
          <w:rFonts w:cs="B Zar" w:hint="cs"/>
          <w:rtl/>
        </w:rPr>
        <w:t xml:space="preserve"> ناخ</w:t>
      </w:r>
      <w:r w:rsidR="00524C90" w:rsidRPr="00D4549C">
        <w:rPr>
          <w:rFonts w:cs="B Zar" w:hint="cs"/>
          <w:rtl/>
        </w:rPr>
        <w:t>ودآ</w:t>
      </w:r>
      <w:r w:rsidRPr="00D4549C">
        <w:rPr>
          <w:rFonts w:cs="B Zar" w:hint="cs"/>
          <w:rtl/>
        </w:rPr>
        <w:t xml:space="preserve">گاه، </w:t>
      </w:r>
      <w:r w:rsidR="00FE4F4C">
        <w:rPr>
          <w:rFonts w:cs="B Zar" w:hint="cs"/>
          <w:rtl/>
        </w:rPr>
        <w:t>یک</w:t>
      </w:r>
      <w:r w:rsidR="00F84283" w:rsidRPr="00D4549C">
        <w:rPr>
          <w:rFonts w:cs="B Zar" w:hint="cs"/>
          <w:rtl/>
        </w:rPr>
        <w:t xml:space="preserve"> </w:t>
      </w:r>
      <w:r w:rsidRPr="00D4549C">
        <w:rPr>
          <w:rFonts w:cs="B Zar" w:hint="cs"/>
          <w:rtl/>
        </w:rPr>
        <w:t xml:space="preserve">نحوه تحت </w:t>
      </w:r>
      <w:r w:rsidR="00F84283" w:rsidRPr="00D4549C">
        <w:rPr>
          <w:rFonts w:cs="B Zar" w:hint="cs"/>
          <w:rtl/>
        </w:rPr>
        <w:t xml:space="preserve"> </w:t>
      </w:r>
      <w:r w:rsidRPr="00D4549C">
        <w:rPr>
          <w:rFonts w:cs="B Zar" w:hint="cs"/>
          <w:rtl/>
        </w:rPr>
        <w:t>تأث</w:t>
      </w:r>
      <w:r w:rsidR="00FE4F4C">
        <w:rPr>
          <w:rFonts w:cs="B Zar" w:hint="cs"/>
          <w:rtl/>
        </w:rPr>
        <w:t>ی</w:t>
      </w:r>
      <w:r w:rsidRPr="00D4549C">
        <w:rPr>
          <w:rFonts w:cs="B Zar" w:hint="cs"/>
          <w:rtl/>
        </w:rPr>
        <w:t>ر مغالطه</w:t>
      </w:r>
      <w:r w:rsidR="00F84283" w:rsidRPr="00D4549C">
        <w:rPr>
          <w:rFonts w:cs="B Zar" w:hint="cs"/>
          <w:rtl/>
        </w:rPr>
        <w:t xml:space="preserve"> </w:t>
      </w:r>
      <w:r w:rsidRPr="00D4549C">
        <w:rPr>
          <w:rFonts w:cs="B Zar" w:hint="cs"/>
          <w:rtl/>
        </w:rPr>
        <w:t>گر</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w:t>
      </w:r>
      <w:r w:rsidRPr="00D4549C">
        <w:rPr>
          <w:rStyle w:val="Char0"/>
          <w:rFonts w:cs="B Zar" w:hint="cs"/>
          <w:rtl/>
        </w:rPr>
        <w:t>- تحت تأث</w:t>
      </w:r>
      <w:r w:rsidR="00FE4F4C">
        <w:rPr>
          <w:rStyle w:val="Char0"/>
          <w:rFonts w:cs="B Zar" w:hint="cs"/>
          <w:rtl/>
        </w:rPr>
        <w:t>ی</w:t>
      </w:r>
      <w:r w:rsidRPr="00D4549C">
        <w:rPr>
          <w:rStyle w:val="Char0"/>
          <w:rFonts w:cs="B Zar" w:hint="cs"/>
          <w:rtl/>
        </w:rPr>
        <w:t>ر ش</w:t>
      </w:r>
      <w:r w:rsidR="00FE4F4C">
        <w:rPr>
          <w:rStyle w:val="Char0"/>
          <w:rFonts w:cs="B Zar" w:hint="cs"/>
          <w:rtl/>
        </w:rPr>
        <w:t>ی</w:t>
      </w:r>
      <w:r w:rsidRPr="00D4549C">
        <w:rPr>
          <w:rStyle w:val="Char0"/>
          <w:rFonts w:cs="B Zar" w:hint="cs"/>
          <w:rtl/>
        </w:rPr>
        <w:t>طان</w:t>
      </w:r>
      <w:r w:rsidR="00FE4F4C">
        <w:rPr>
          <w:rStyle w:val="Char0"/>
          <w:rFonts w:cs="B Zar" w:hint="cs"/>
          <w:rtl/>
        </w:rPr>
        <w:t>ی</w:t>
      </w:r>
      <w:r w:rsidRPr="00D4549C">
        <w:rPr>
          <w:rStyle w:val="Char0"/>
          <w:rFonts w:cs="B Zar" w:hint="cs"/>
          <w:rtl/>
        </w:rPr>
        <w:t xml:space="preserve"> </w:t>
      </w:r>
      <w:r w:rsidR="00FE4F4C">
        <w:rPr>
          <w:rStyle w:val="Char0"/>
          <w:rFonts w:cs="B Zar" w:hint="cs"/>
          <w:rtl/>
        </w:rPr>
        <w:t>ک</w:t>
      </w:r>
      <w:r w:rsidRPr="00D4549C">
        <w:rPr>
          <w:rStyle w:val="Char0"/>
          <w:rFonts w:cs="B Zar" w:hint="cs"/>
          <w:rtl/>
        </w:rPr>
        <w:t>ه از ا</w:t>
      </w:r>
      <w:r w:rsidR="00FE4F4C">
        <w:rPr>
          <w:rStyle w:val="Char0"/>
          <w:rFonts w:cs="B Zar" w:hint="cs"/>
          <w:rtl/>
        </w:rPr>
        <w:t>ی</w:t>
      </w:r>
      <w:r w:rsidRPr="00D4549C">
        <w:rPr>
          <w:rStyle w:val="Char0"/>
          <w:rFonts w:cs="B Zar" w:hint="cs"/>
          <w:rtl/>
        </w:rPr>
        <w:t>ن</w:t>
      </w:r>
      <w:r w:rsidR="00F84283" w:rsidRPr="00D4549C">
        <w:rPr>
          <w:rStyle w:val="Char0"/>
          <w:rFonts w:cs="B Zar" w:hint="cs"/>
          <w:rtl/>
        </w:rPr>
        <w:t xml:space="preserve"> </w:t>
      </w:r>
      <w:r w:rsidRPr="00D4549C">
        <w:rPr>
          <w:rStyle w:val="Char0"/>
          <w:rFonts w:cs="B Zar" w:hint="cs"/>
          <w:rtl/>
        </w:rPr>
        <w:t>همه معنو</w:t>
      </w:r>
      <w:r w:rsidR="00FE4F4C">
        <w:rPr>
          <w:rStyle w:val="Char0"/>
          <w:rFonts w:cs="B Zar" w:hint="cs"/>
          <w:rtl/>
        </w:rPr>
        <w:t>ی</w:t>
      </w:r>
      <w:r w:rsidRPr="00D4549C">
        <w:rPr>
          <w:rStyle w:val="Char0"/>
          <w:rFonts w:cs="B Zar" w:hint="cs"/>
          <w:rtl/>
        </w:rPr>
        <w:t>ت آدم چشم</w:t>
      </w:r>
      <w:r w:rsidR="00F84283" w:rsidRPr="00D4549C">
        <w:rPr>
          <w:rStyle w:val="Char0"/>
          <w:rFonts w:cs="B Zar" w:hint="cs"/>
          <w:rtl/>
        </w:rPr>
        <w:t xml:space="preserve"> </w:t>
      </w:r>
      <w:r w:rsidRPr="00D4549C">
        <w:rPr>
          <w:rStyle w:val="Char0"/>
          <w:rFonts w:cs="B Zar" w:hint="cs"/>
          <w:rtl/>
        </w:rPr>
        <w:t xml:space="preserve"> پوش</w:t>
      </w:r>
      <w:r w:rsidR="00FE4F4C">
        <w:rPr>
          <w:rStyle w:val="Char0"/>
          <w:rFonts w:cs="B Zar" w:hint="cs"/>
          <w:rtl/>
        </w:rPr>
        <w:t>ی</w:t>
      </w:r>
      <w:r w:rsidRPr="00D4549C">
        <w:rPr>
          <w:rStyle w:val="Char0"/>
          <w:rFonts w:cs="B Zar" w:hint="cs"/>
          <w:rtl/>
        </w:rPr>
        <w:t>د و فقط ظاهر گِل</w:t>
      </w:r>
      <w:r w:rsidR="00FE4F4C">
        <w:rPr>
          <w:rStyle w:val="Char0"/>
          <w:rFonts w:cs="B Zar" w:hint="cs"/>
          <w:rtl/>
        </w:rPr>
        <w:t>ی</w:t>
      </w:r>
      <w:r w:rsidRPr="00D4549C">
        <w:rPr>
          <w:rStyle w:val="Char0"/>
          <w:rFonts w:cs="B Zar" w:hint="cs"/>
          <w:rtl/>
        </w:rPr>
        <w:t>ن او را د</w:t>
      </w:r>
      <w:r w:rsidR="00FE4F4C">
        <w:rPr>
          <w:rStyle w:val="Char0"/>
          <w:rFonts w:cs="B Zar" w:hint="cs"/>
          <w:rtl/>
        </w:rPr>
        <w:t>ی</w:t>
      </w:r>
      <w:r w:rsidRPr="00D4549C">
        <w:rPr>
          <w:rStyle w:val="Char0"/>
          <w:rFonts w:cs="B Zar" w:hint="cs"/>
          <w:rtl/>
        </w:rPr>
        <w:t>د-</w:t>
      </w:r>
      <w:r w:rsidRPr="00D4549C">
        <w:rPr>
          <w:rFonts w:cs="B Zar" w:hint="cs"/>
          <w:rtl/>
        </w:rPr>
        <w:t xml:space="preserve"> خودتان ب</w:t>
      </w:r>
      <w:r w:rsidR="00FE4F4C">
        <w:rPr>
          <w:rFonts w:cs="B Zar" w:hint="cs"/>
          <w:rtl/>
        </w:rPr>
        <w:t>ی</w:t>
      </w:r>
      <w:r w:rsidRPr="00D4549C">
        <w:rPr>
          <w:rFonts w:cs="B Zar" w:hint="cs"/>
          <w:rtl/>
        </w:rPr>
        <w:t>دار شو</w:t>
      </w:r>
      <w:r w:rsidR="00FE4F4C">
        <w:rPr>
          <w:rFonts w:cs="B Zar" w:hint="cs"/>
          <w:rtl/>
        </w:rPr>
        <w:t>ی</w:t>
      </w:r>
      <w:r w:rsidRPr="00D4549C">
        <w:rPr>
          <w:rFonts w:cs="B Zar" w:hint="cs"/>
          <w:rtl/>
        </w:rPr>
        <w:t>د که در دام ش</w:t>
      </w:r>
      <w:r w:rsidR="00FE4F4C">
        <w:rPr>
          <w:rFonts w:cs="B Zar" w:hint="cs"/>
          <w:rtl/>
        </w:rPr>
        <w:t>ی</w:t>
      </w:r>
      <w:r w:rsidRPr="00D4549C">
        <w:rPr>
          <w:rFonts w:cs="B Zar" w:hint="cs"/>
          <w:rtl/>
        </w:rPr>
        <w:t>طان ن</w:t>
      </w:r>
      <w:r w:rsidR="00FE4F4C">
        <w:rPr>
          <w:rFonts w:cs="B Zar" w:hint="cs"/>
          <w:rtl/>
        </w:rPr>
        <w:t>ی</w:t>
      </w:r>
      <w:r w:rsidRPr="00D4549C">
        <w:rPr>
          <w:rFonts w:cs="B Zar" w:hint="cs"/>
          <w:rtl/>
        </w:rPr>
        <w:t>فت</w:t>
      </w:r>
      <w:r w:rsidR="00FE4F4C">
        <w:rPr>
          <w:rFonts w:cs="B Zar" w:hint="cs"/>
          <w:rtl/>
        </w:rPr>
        <w:t>ی</w:t>
      </w:r>
      <w:r w:rsidRPr="00D4549C">
        <w:rPr>
          <w:rFonts w:cs="B Zar" w:hint="cs"/>
          <w:rtl/>
        </w:rPr>
        <w:t>د وگرنه مثل عمر سعد حضرت امام حس</w:t>
      </w:r>
      <w:r w:rsidR="00FE4F4C">
        <w:rPr>
          <w:rFonts w:cs="B Zar" w:hint="cs"/>
          <w:rtl/>
        </w:rPr>
        <w:t>ی</w:t>
      </w:r>
      <w:r w:rsidRPr="00D4549C">
        <w:rPr>
          <w:rFonts w:cs="B Zar" w:hint="cs"/>
          <w:rtl/>
        </w:rPr>
        <w:t>ن</w:t>
      </w:r>
      <w:r w:rsidR="00F84283" w:rsidRPr="00D4549C">
        <w:rPr>
          <w:rFonts w:cs="B Zar" w:hint="cs"/>
          <w:rtl/>
        </w:rPr>
        <w:t>(علیه السلام)</w:t>
      </w:r>
      <w:r w:rsidRPr="00D4549C">
        <w:rPr>
          <w:rFonts w:cs="B Zar" w:hint="cs"/>
          <w:rtl/>
        </w:rPr>
        <w:t xml:space="preserve"> را با </w:t>
      </w:r>
      <w:r w:rsidR="00FE4F4C">
        <w:rPr>
          <w:rFonts w:cs="B Zar" w:hint="cs"/>
          <w:rtl/>
        </w:rPr>
        <w:t>ی</w:t>
      </w:r>
      <w:r w:rsidRPr="00D4549C">
        <w:rPr>
          <w:rFonts w:cs="B Zar" w:hint="cs"/>
          <w:rtl/>
        </w:rPr>
        <w:t>ز</w:t>
      </w:r>
      <w:r w:rsidR="00FE4F4C">
        <w:rPr>
          <w:rFonts w:cs="B Zar" w:hint="cs"/>
          <w:rtl/>
        </w:rPr>
        <w:t>ی</w:t>
      </w:r>
      <w:r w:rsidRPr="00D4549C">
        <w:rPr>
          <w:rFonts w:cs="B Zar" w:hint="cs"/>
          <w:rtl/>
        </w:rPr>
        <w:t>د مساو</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م، چون هر دو به ظاهر انسان</w:t>
      </w:r>
      <w:r w:rsidR="00F84283" w:rsidRPr="00D4549C">
        <w:rPr>
          <w:rFonts w:cs="B Zar" w:hint="cs"/>
          <w:rtl/>
        </w:rPr>
        <w:t xml:space="preserve"> </w:t>
      </w:r>
      <w:r w:rsidRPr="00D4549C">
        <w:rPr>
          <w:rFonts w:cs="B Zar" w:hint="cs"/>
          <w:rtl/>
        </w:rPr>
        <w:t>اند و هر دو هم مسلمان</w:t>
      </w:r>
      <w:r w:rsidR="00F84283" w:rsidRPr="00D4549C">
        <w:rPr>
          <w:rFonts w:cs="B Zar" w:hint="cs"/>
          <w:rtl/>
        </w:rPr>
        <w:t xml:space="preserve"> </w:t>
      </w:r>
      <w:r w:rsidRPr="00D4549C">
        <w:rPr>
          <w:rFonts w:cs="B Zar" w:hint="cs"/>
          <w:rtl/>
        </w:rPr>
        <w:t xml:space="preserve">اند. </w:t>
      </w:r>
    </w:p>
    <w:p w:rsidR="009425AB" w:rsidRPr="00D4549C" w:rsidRDefault="009425AB" w:rsidP="00D4549C">
      <w:pPr>
        <w:pStyle w:val="Heading2"/>
        <w:rPr>
          <w:rFonts w:hint="cs"/>
          <w:rtl/>
        </w:rPr>
      </w:pPr>
      <w:bookmarkStart w:id="341" w:name="_Toc185942424"/>
      <w:bookmarkStart w:id="342" w:name="_Toc200546342"/>
      <w:r w:rsidRPr="00D4549C">
        <w:rPr>
          <w:rFonts w:hint="cs"/>
          <w:rtl/>
        </w:rPr>
        <w:t>فرصت برا</w:t>
      </w:r>
      <w:r w:rsidR="00FE4F4C">
        <w:rPr>
          <w:rFonts w:hint="cs"/>
          <w:rtl/>
        </w:rPr>
        <w:t>ی</w:t>
      </w:r>
      <w:r w:rsidRPr="00D4549C">
        <w:rPr>
          <w:rFonts w:hint="cs"/>
          <w:rtl/>
        </w:rPr>
        <w:t xml:space="preserve"> ادامة فساد</w:t>
      </w:r>
      <w:bookmarkEnd w:id="341"/>
      <w:bookmarkEnd w:id="342"/>
    </w:p>
    <w:p w:rsidR="009425AB" w:rsidRPr="00D4549C" w:rsidRDefault="009425AB" w:rsidP="00D20210">
      <w:pPr>
        <w:rPr>
          <w:rFonts w:cs="B Zar" w:hint="cs"/>
          <w:rtl/>
        </w:rPr>
      </w:pPr>
      <w:r w:rsidRPr="00D4549C">
        <w:rPr>
          <w:rFonts w:cs="B Zar" w:hint="cs"/>
          <w:rtl/>
        </w:rPr>
        <w:t>ش</w:t>
      </w:r>
      <w:r w:rsidR="00FE4F4C">
        <w:rPr>
          <w:rFonts w:cs="B Zar" w:hint="cs"/>
          <w:rtl/>
        </w:rPr>
        <w:t>ی</w:t>
      </w:r>
      <w:r w:rsidRPr="00D4549C">
        <w:rPr>
          <w:rFonts w:cs="B Zar" w:hint="cs"/>
          <w:rtl/>
        </w:rPr>
        <w:t>طان در مقابل برخورد</w:t>
      </w:r>
      <w:r w:rsidR="00FE4F4C">
        <w:rPr>
          <w:rFonts w:cs="B Zar" w:hint="cs"/>
          <w:rtl/>
        </w:rPr>
        <w:t>ی</w:t>
      </w:r>
      <w:r w:rsidRPr="00D4549C">
        <w:rPr>
          <w:rFonts w:cs="B Zar" w:hint="cs"/>
          <w:rtl/>
        </w:rPr>
        <w:t xml:space="preserve"> که خداوند با او کرد و فرمود: </w:t>
      </w:r>
      <w:r w:rsidRPr="00D4549C">
        <w:rPr>
          <w:rStyle w:val="ArabiChar"/>
          <w:rFonts w:cs="B Zar" w:hint="cs"/>
          <w:rtl/>
        </w:rPr>
        <w:t>«... فَ</w:t>
      </w:r>
      <w:r w:rsidR="00524C90" w:rsidRPr="00D4549C">
        <w:rPr>
          <w:rStyle w:val="ArabiChar"/>
          <w:rFonts w:cs="B Zar" w:hint="cs"/>
          <w:rtl/>
        </w:rPr>
        <w:t>اخْرُجْ مِنْها فَاِنَّ</w:t>
      </w:r>
      <w:r w:rsidR="00FE4F4C">
        <w:rPr>
          <w:rStyle w:val="ArabiChar"/>
          <w:rFonts w:cs="B Zar" w:hint="cs"/>
          <w:rtl/>
        </w:rPr>
        <w:t>ک</w:t>
      </w:r>
      <w:r w:rsidR="00524C90" w:rsidRPr="00D4549C">
        <w:rPr>
          <w:rStyle w:val="ArabiChar"/>
          <w:rFonts w:cs="B Zar" w:hint="cs"/>
          <w:rtl/>
        </w:rPr>
        <w:t xml:space="preserve"> رَج</w:t>
      </w:r>
      <w:r w:rsidR="00FE4F4C">
        <w:rPr>
          <w:rStyle w:val="ArabiChar"/>
          <w:rFonts w:cs="B Zar" w:hint="cs"/>
          <w:rtl/>
        </w:rPr>
        <w:t>ی</w:t>
      </w:r>
      <w:r w:rsidR="00524C90" w:rsidRPr="00D4549C">
        <w:rPr>
          <w:rStyle w:val="ArabiChar"/>
          <w:rFonts w:cs="B Zar" w:hint="cs"/>
          <w:rtl/>
        </w:rPr>
        <w:t>مٌ</w:t>
      </w:r>
      <w:r w:rsidRPr="00D4549C">
        <w:rPr>
          <w:rStyle w:val="ArabiChar"/>
          <w:rFonts w:cs="B Zar" w:hint="cs"/>
          <w:rtl/>
        </w:rPr>
        <w:t xml:space="preserve"> وَ اِنَّ عَلَ</w:t>
      </w:r>
      <w:r w:rsidR="00FE4F4C">
        <w:rPr>
          <w:rStyle w:val="ArabiChar"/>
          <w:rFonts w:cs="B Zar" w:hint="cs"/>
          <w:rtl/>
        </w:rPr>
        <w:t>یک</w:t>
      </w:r>
      <w:r w:rsidRPr="00D4549C">
        <w:rPr>
          <w:rStyle w:val="ArabiChar"/>
          <w:rFonts w:cs="B Zar" w:hint="cs"/>
          <w:rtl/>
        </w:rPr>
        <w:t xml:space="preserve"> ا</w:t>
      </w:r>
      <w:r w:rsidR="001D4D34" w:rsidRPr="00D4549C">
        <w:rPr>
          <w:rStyle w:val="ArabiChar"/>
          <w:rFonts w:cs="B Zar" w:hint="cs"/>
          <w:rtl/>
        </w:rPr>
        <w:t>ل</w:t>
      </w:r>
      <w:r w:rsidRPr="00D4549C">
        <w:rPr>
          <w:rStyle w:val="ArabiChar"/>
          <w:rFonts w:cs="B Zar" w:hint="cs"/>
          <w:rtl/>
        </w:rPr>
        <w:t>لَّعْنَةَ اِل</w:t>
      </w:r>
      <w:r w:rsidR="00FE4F4C">
        <w:rPr>
          <w:rStyle w:val="ArabiChar"/>
          <w:rFonts w:cs="B Zar" w:hint="cs"/>
          <w:rtl/>
        </w:rPr>
        <w:t>ی</w:t>
      </w:r>
      <w:r w:rsidRPr="00D4549C">
        <w:rPr>
          <w:rStyle w:val="ArabiChar"/>
          <w:rFonts w:cs="B Zar" w:hint="cs"/>
          <w:rtl/>
        </w:rPr>
        <w:t xml:space="preserve"> </w:t>
      </w:r>
      <w:r w:rsidR="00FE4F4C">
        <w:rPr>
          <w:rStyle w:val="ArabiChar"/>
          <w:rFonts w:cs="B Zar" w:hint="cs"/>
          <w:rtl/>
        </w:rPr>
        <w:t>ی</w:t>
      </w:r>
      <w:r w:rsidRPr="00D4549C">
        <w:rPr>
          <w:rStyle w:val="ArabiChar"/>
          <w:rFonts w:cs="B Zar" w:hint="cs"/>
          <w:rtl/>
        </w:rPr>
        <w:t>وْمِ الدّ</w:t>
      </w:r>
      <w:r w:rsidR="00FE4F4C">
        <w:rPr>
          <w:rStyle w:val="ArabiChar"/>
          <w:rFonts w:cs="B Zar" w:hint="cs"/>
          <w:rtl/>
        </w:rPr>
        <w:t>ی</w:t>
      </w:r>
      <w:r w:rsidRPr="00D4549C">
        <w:rPr>
          <w:rStyle w:val="ArabiChar"/>
          <w:rFonts w:cs="B Zar" w:hint="cs"/>
          <w:rtl/>
        </w:rPr>
        <w:t>ن»؛</w:t>
      </w:r>
      <w:r w:rsidRPr="00D4549C">
        <w:rPr>
          <w:rStyle w:val="FootnoteReference"/>
          <w:rFonts w:cs="B Zar"/>
          <w:rtl/>
        </w:rPr>
        <w:footnoteReference w:id="168"/>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w:t>
      </w:r>
      <w:r w:rsidRPr="00D4549C">
        <w:rPr>
          <w:rStyle w:val="ArabiChar"/>
          <w:rFonts w:cs="B Zar" w:hint="cs"/>
          <w:rtl/>
        </w:rPr>
        <w:t>«</w:t>
      </w:r>
      <w:r w:rsidRPr="00D4549C">
        <w:rPr>
          <w:rStyle w:val="ArabiChar"/>
          <w:rFonts w:cs="B Zar"/>
          <w:rtl/>
        </w:rPr>
        <w:t>قَالَ رَبِّ فَأَنظِرْنِ</w:t>
      </w:r>
      <w:r w:rsidR="00FE4F4C">
        <w:rPr>
          <w:rStyle w:val="ArabiChar"/>
          <w:rFonts w:cs="B Zar"/>
          <w:rtl/>
        </w:rPr>
        <w:t>ی</w:t>
      </w:r>
      <w:r w:rsidRPr="00D4549C">
        <w:rPr>
          <w:rStyle w:val="ArabiChar"/>
          <w:rFonts w:cs="B Zar"/>
          <w:rtl/>
        </w:rPr>
        <w:t xml:space="preserve"> إِلَ</w:t>
      </w:r>
      <w:r w:rsidR="00FE4F4C">
        <w:rPr>
          <w:rStyle w:val="ArabiChar"/>
          <w:rFonts w:cs="B Zar"/>
          <w:rtl/>
        </w:rPr>
        <w:t>ی</w:t>
      </w:r>
      <w:r w:rsidRPr="00D4549C">
        <w:rPr>
          <w:rStyle w:val="ArabiChar"/>
          <w:rFonts w:cs="B Zar"/>
          <w:rtl/>
        </w:rPr>
        <w:t xml:space="preserve"> </w:t>
      </w:r>
      <w:r w:rsidR="00FE4F4C">
        <w:rPr>
          <w:rStyle w:val="ArabiChar"/>
          <w:rFonts w:cs="B Zar"/>
          <w:rtl/>
        </w:rPr>
        <w:t>ی</w:t>
      </w:r>
      <w:r w:rsidRPr="00D4549C">
        <w:rPr>
          <w:rStyle w:val="ArabiChar"/>
          <w:rFonts w:cs="B Zar"/>
          <w:rtl/>
        </w:rPr>
        <w:t xml:space="preserve">وْمِ </w:t>
      </w:r>
      <w:r w:rsidR="00FE4F4C">
        <w:rPr>
          <w:rStyle w:val="ArabiChar"/>
          <w:rFonts w:cs="B Zar"/>
          <w:rtl/>
        </w:rPr>
        <w:t>ی</w:t>
      </w:r>
      <w:r w:rsidRPr="00D4549C">
        <w:rPr>
          <w:rStyle w:val="ArabiChar"/>
          <w:rFonts w:cs="B Zar"/>
          <w:rtl/>
        </w:rPr>
        <w:t>بْعَثُونَ</w:t>
      </w:r>
      <w:r w:rsidRPr="00D4549C">
        <w:rPr>
          <w:rStyle w:val="ArabiChar"/>
          <w:rFonts w:cs="B Zar" w:hint="cs"/>
          <w:rtl/>
        </w:rPr>
        <w:t>»؛</w:t>
      </w:r>
      <w:r w:rsidRPr="00D4549C">
        <w:rPr>
          <w:rFonts w:cs="B Zar" w:hint="cs"/>
          <w:rtl/>
        </w:rPr>
        <w:t xml:space="preserve"> پروردگارا؛ تا روز برانگ</w:t>
      </w:r>
      <w:r w:rsidR="00FE4F4C">
        <w:rPr>
          <w:rFonts w:cs="B Zar" w:hint="cs"/>
          <w:rtl/>
        </w:rPr>
        <w:t>ی</w:t>
      </w:r>
      <w:r w:rsidRPr="00D4549C">
        <w:rPr>
          <w:rFonts w:cs="B Zar" w:hint="cs"/>
          <w:rtl/>
        </w:rPr>
        <w:t>خته</w:t>
      </w:r>
      <w:r w:rsidR="00F84283" w:rsidRPr="00D4549C">
        <w:rPr>
          <w:rFonts w:cs="B Zar" w:hint="cs"/>
          <w:rtl/>
        </w:rPr>
        <w:t xml:space="preserve"> </w:t>
      </w:r>
      <w:r w:rsidRPr="00D4549C">
        <w:rPr>
          <w:rFonts w:cs="B Zar" w:hint="cs"/>
          <w:rtl/>
        </w:rPr>
        <w:t>شدن انسان</w:t>
      </w:r>
      <w:r w:rsidR="00F84283" w:rsidRPr="00D4549C">
        <w:rPr>
          <w:rFonts w:cs="B Zar" w:hint="cs"/>
          <w:rtl/>
        </w:rPr>
        <w:t xml:space="preserve"> </w:t>
      </w:r>
      <w:r w:rsidRPr="00D4549C">
        <w:rPr>
          <w:rFonts w:cs="B Zar" w:hint="cs"/>
          <w:rtl/>
        </w:rPr>
        <w:t>ها از قبرها</w:t>
      </w:r>
      <w:r w:rsidR="00FE4F4C">
        <w:rPr>
          <w:rFonts w:cs="B Zar" w:hint="cs"/>
          <w:rtl/>
        </w:rPr>
        <w:t>ی</w:t>
      </w:r>
      <w:r w:rsidRPr="00D4549C">
        <w:rPr>
          <w:rFonts w:cs="B Zar" w:hint="cs"/>
          <w:rtl/>
        </w:rPr>
        <w:t xml:space="preserve">شان به من فرصت بده. </w:t>
      </w:r>
    </w:p>
    <w:p w:rsidR="009425AB" w:rsidRPr="00D4549C" w:rsidRDefault="009425AB" w:rsidP="00D20210">
      <w:pPr>
        <w:rPr>
          <w:rFonts w:cs="B Zar" w:hint="cs"/>
          <w:rtl/>
        </w:rPr>
      </w:pPr>
      <w:r w:rsidRPr="00D4549C">
        <w:rPr>
          <w:rFonts w:cs="B Zar" w:hint="cs"/>
          <w:rtl/>
        </w:rPr>
        <w:t>آ</w:t>
      </w:r>
      <w:r w:rsidR="00FE4F4C">
        <w:rPr>
          <w:rFonts w:cs="B Zar" w:hint="cs"/>
          <w:rtl/>
        </w:rPr>
        <w:t>ی</w:t>
      </w:r>
      <w:r w:rsidRPr="00D4549C">
        <w:rPr>
          <w:rFonts w:cs="B Zar" w:hint="cs"/>
          <w:rtl/>
        </w:rPr>
        <w:t>ة اخ</w:t>
      </w:r>
      <w:r w:rsidR="00FE4F4C">
        <w:rPr>
          <w:rFonts w:cs="B Zar" w:hint="cs"/>
          <w:rtl/>
        </w:rPr>
        <w:t>ی</w:t>
      </w:r>
      <w:r w:rsidRPr="00D4549C">
        <w:rPr>
          <w:rFonts w:cs="B Zar" w:hint="cs"/>
          <w:rtl/>
        </w:rPr>
        <w:t>ر فوق</w:t>
      </w:r>
      <w:r w:rsidR="00F84283" w:rsidRPr="00D4549C">
        <w:rPr>
          <w:rFonts w:cs="B Zar" w:hint="cs"/>
          <w:rtl/>
        </w:rPr>
        <w:t xml:space="preserve"> </w:t>
      </w:r>
      <w:r w:rsidRPr="00D4549C">
        <w:rPr>
          <w:rFonts w:cs="B Zar" w:hint="cs"/>
          <w:rtl/>
        </w:rPr>
        <w:t>العاده ز</w:t>
      </w:r>
      <w:r w:rsidR="00FE4F4C">
        <w:rPr>
          <w:rFonts w:cs="B Zar" w:hint="cs"/>
          <w:rtl/>
        </w:rPr>
        <w:t>ی</w:t>
      </w:r>
      <w:r w:rsidRPr="00D4549C">
        <w:rPr>
          <w:rFonts w:cs="B Zar" w:hint="cs"/>
          <w:rtl/>
        </w:rPr>
        <w:t>با و روشنگر است، خداوند آبرو</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را از طر</w:t>
      </w:r>
      <w:r w:rsidR="00FE4F4C">
        <w:rPr>
          <w:rFonts w:cs="B Zar" w:hint="cs"/>
          <w:rtl/>
        </w:rPr>
        <w:t>ی</w:t>
      </w:r>
      <w:r w:rsidRPr="00D4549C">
        <w:rPr>
          <w:rFonts w:cs="B Zar" w:hint="cs"/>
          <w:rtl/>
        </w:rPr>
        <w:t>ق سخن خود ش</w:t>
      </w:r>
      <w:r w:rsidR="00FE4F4C">
        <w:rPr>
          <w:rFonts w:cs="B Zar" w:hint="cs"/>
          <w:rtl/>
        </w:rPr>
        <w:t>ی</w:t>
      </w:r>
      <w:r w:rsidRPr="00D4549C">
        <w:rPr>
          <w:rFonts w:cs="B Zar" w:hint="cs"/>
          <w:rtl/>
        </w:rPr>
        <w:t>طان برده است.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به ا</w:t>
      </w:r>
      <w:r w:rsidR="00FE4F4C">
        <w:rPr>
          <w:rFonts w:cs="B Zar" w:hint="cs"/>
          <w:rtl/>
        </w:rPr>
        <w:t>ی</w:t>
      </w:r>
      <w:r w:rsidRPr="00D4549C">
        <w:rPr>
          <w:rFonts w:cs="B Zar" w:hint="cs"/>
          <w:rtl/>
        </w:rPr>
        <w:t>ن لعنت</w:t>
      </w:r>
      <w:r w:rsidR="00F84283" w:rsidRPr="00D4549C">
        <w:rPr>
          <w:rFonts w:cs="B Zar" w:hint="cs"/>
          <w:rtl/>
        </w:rPr>
        <w:t xml:space="preserve"> </w:t>
      </w:r>
      <w:r w:rsidRPr="00D4549C">
        <w:rPr>
          <w:rFonts w:cs="B Zar" w:hint="cs"/>
          <w:rtl/>
        </w:rPr>
        <w:t>شده گفته شده چرا به آدم سجده ن</w:t>
      </w:r>
      <w:r w:rsidR="00FE4F4C">
        <w:rPr>
          <w:rFonts w:cs="B Zar" w:hint="cs"/>
          <w:rtl/>
        </w:rPr>
        <w:t>ک</w:t>
      </w:r>
      <w:r w:rsidRPr="00D4549C">
        <w:rPr>
          <w:rFonts w:cs="B Zar" w:hint="cs"/>
          <w:rtl/>
        </w:rPr>
        <w:t>رد</w:t>
      </w:r>
      <w:r w:rsidR="00FE4F4C">
        <w:rPr>
          <w:rFonts w:cs="B Zar" w:hint="cs"/>
          <w:rtl/>
        </w:rPr>
        <w:t>ی</w:t>
      </w:r>
      <w:r w:rsidRPr="00D4549C">
        <w:rPr>
          <w:rFonts w:cs="B Zar" w:hint="cs"/>
          <w:rtl/>
        </w:rPr>
        <w:t>؟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من مهم</w:t>
      </w:r>
      <w:r w:rsidR="00F84283" w:rsidRPr="00D4549C">
        <w:rPr>
          <w:rFonts w:cs="B Zar" w:hint="cs"/>
          <w:rtl/>
        </w:rPr>
        <w:t xml:space="preserve"> </w:t>
      </w:r>
      <w:r w:rsidRPr="00D4549C">
        <w:rPr>
          <w:rFonts w:cs="B Zar" w:hint="cs"/>
          <w:rtl/>
        </w:rPr>
        <w:t>تر هستم. خدا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از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برو،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د</w:t>
      </w:r>
      <w:r w:rsidR="00FE4F4C">
        <w:rPr>
          <w:rFonts w:cs="B Zar" w:hint="cs"/>
          <w:rtl/>
        </w:rPr>
        <w:t>ی</w:t>
      </w:r>
      <w:r w:rsidRPr="00D4549C">
        <w:rPr>
          <w:rFonts w:cs="B Zar" w:hint="cs"/>
          <w:rtl/>
        </w:rPr>
        <w:t>گر جا</w:t>
      </w:r>
      <w:r w:rsidR="00FE4F4C">
        <w:rPr>
          <w:rFonts w:cs="B Zar" w:hint="cs"/>
          <w:rtl/>
        </w:rPr>
        <w:t>ی</w:t>
      </w:r>
      <w:r w:rsidRPr="00D4549C">
        <w:rPr>
          <w:rFonts w:cs="B Zar" w:hint="cs"/>
          <w:rtl/>
        </w:rPr>
        <w:t xml:space="preserve"> تو ن</w:t>
      </w:r>
      <w:r w:rsidR="00FE4F4C">
        <w:rPr>
          <w:rFonts w:cs="B Zar" w:hint="cs"/>
          <w:rtl/>
        </w:rPr>
        <w:t>ی</w:t>
      </w:r>
      <w:r w:rsidRPr="00D4549C">
        <w:rPr>
          <w:rFonts w:cs="B Zar" w:hint="cs"/>
          <w:rtl/>
        </w:rPr>
        <w:t>ست، و لعنت من تا آخر با تو خواهد بود! حالا بدبخت</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 xml:space="preserve">طان را تماشا </w:t>
      </w:r>
      <w:r w:rsidR="00FE4F4C">
        <w:rPr>
          <w:rFonts w:cs="B Zar" w:hint="cs"/>
          <w:rtl/>
        </w:rPr>
        <w:t>ک</w:t>
      </w:r>
      <w:r w:rsidRPr="00D4549C">
        <w:rPr>
          <w:rFonts w:cs="B Zar" w:hint="cs"/>
          <w:rtl/>
        </w:rPr>
        <w:t>ن</w:t>
      </w:r>
      <w:r w:rsidR="00FE4F4C">
        <w:rPr>
          <w:rFonts w:cs="B Zar" w:hint="cs"/>
          <w:rtl/>
        </w:rPr>
        <w:t>ی</w:t>
      </w:r>
      <w:r w:rsidRPr="00D4549C">
        <w:rPr>
          <w:rFonts w:cs="B Zar" w:hint="cs"/>
          <w:rtl/>
        </w:rPr>
        <w:t>د، بب</w:t>
      </w:r>
      <w:r w:rsidR="00FE4F4C">
        <w:rPr>
          <w:rFonts w:cs="B Zar" w:hint="cs"/>
          <w:rtl/>
        </w:rPr>
        <w:t>ی</w:t>
      </w:r>
      <w:r w:rsidRPr="00D4549C">
        <w:rPr>
          <w:rFonts w:cs="B Zar" w:hint="cs"/>
          <w:rtl/>
        </w:rPr>
        <w:t>ن</w:t>
      </w:r>
      <w:r w:rsidR="00FE4F4C">
        <w:rPr>
          <w:rFonts w:cs="B Zar" w:hint="cs"/>
          <w:rtl/>
        </w:rPr>
        <w:t>ی</w:t>
      </w:r>
      <w:r w:rsidRPr="00D4549C">
        <w:rPr>
          <w:rFonts w:cs="B Zar" w:hint="cs"/>
          <w:rtl/>
        </w:rPr>
        <w:t>د چه م</w:t>
      </w:r>
      <w:r w:rsidR="00FE4F4C">
        <w:rPr>
          <w:rFonts w:cs="B Zar" w:hint="cs"/>
          <w:rtl/>
        </w:rPr>
        <w:t>ی</w:t>
      </w:r>
      <w:r w:rsidR="00F84283" w:rsidRPr="00D4549C">
        <w:rPr>
          <w:rFonts w:cs="B Zar" w:hint="cs"/>
          <w:rtl/>
        </w:rPr>
        <w:t xml:space="preserve"> </w:t>
      </w:r>
      <w:r w:rsidRPr="00D4549C">
        <w:rPr>
          <w:rFonts w:cs="B Zar" w:hint="cs"/>
          <w:rtl/>
        </w:rPr>
        <w:t>خواهد،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عمر مرا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از درگاهت رانده شده</w:t>
      </w:r>
      <w:r w:rsidR="00F84283" w:rsidRPr="00D4549C">
        <w:rPr>
          <w:rFonts w:cs="B Zar" w:hint="cs"/>
          <w:rtl/>
        </w:rPr>
        <w:t xml:space="preserve"> </w:t>
      </w:r>
      <w:r w:rsidRPr="00D4549C">
        <w:rPr>
          <w:rFonts w:cs="B Zar" w:hint="cs"/>
          <w:rtl/>
        </w:rPr>
        <w:t>ام، آ</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شود ز</w:t>
      </w:r>
      <w:r w:rsidR="00FE4F4C">
        <w:rPr>
          <w:rFonts w:cs="B Zar" w:hint="cs"/>
          <w:rtl/>
        </w:rPr>
        <w:t>ی</w:t>
      </w:r>
      <w:r w:rsidRPr="00D4549C">
        <w:rPr>
          <w:rFonts w:cs="B Zar" w:hint="cs"/>
          <w:rtl/>
        </w:rPr>
        <w:t xml:space="preserve">اد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منطق را نگاه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عج</w:t>
      </w:r>
      <w:r w:rsidR="00FE4F4C">
        <w:rPr>
          <w:rFonts w:cs="B Zar" w:hint="cs"/>
          <w:rtl/>
        </w:rPr>
        <w:t>ی</w:t>
      </w:r>
      <w:r w:rsidRPr="00D4549C">
        <w:rPr>
          <w:rFonts w:cs="B Zar" w:hint="cs"/>
          <w:rtl/>
        </w:rPr>
        <w:t xml:space="preserve">ب است! </w:t>
      </w:r>
      <w:r w:rsidR="00FE4F4C">
        <w:rPr>
          <w:rFonts w:cs="B Zar" w:hint="cs"/>
          <w:rtl/>
        </w:rPr>
        <w:t>یک</w:t>
      </w:r>
      <w:r w:rsidRPr="00D4549C">
        <w:rPr>
          <w:rFonts w:cs="B Zar" w:hint="cs"/>
          <w:rtl/>
        </w:rPr>
        <w:t xml:space="preserve"> وقت است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م شما را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م ب</w:t>
      </w:r>
      <w:r w:rsidR="00FE4F4C">
        <w:rPr>
          <w:rFonts w:cs="B Zar" w:hint="cs"/>
          <w:rtl/>
        </w:rPr>
        <w:t>ی</w:t>
      </w:r>
      <w:r w:rsidRPr="00D4549C">
        <w:rPr>
          <w:rFonts w:cs="B Zar" w:hint="cs"/>
          <w:rtl/>
        </w:rPr>
        <w:t>نداز</w:t>
      </w:r>
      <w:r w:rsidR="00FE4F4C">
        <w:rPr>
          <w:rFonts w:cs="B Zar" w:hint="cs"/>
          <w:rtl/>
        </w:rPr>
        <w:t>ی</w:t>
      </w:r>
      <w:r w:rsidRPr="00D4549C">
        <w:rPr>
          <w:rFonts w:cs="B Zar" w:hint="cs"/>
          <w:rtl/>
        </w:rPr>
        <w:t>م در آب گند</w:t>
      </w:r>
      <w:r w:rsidR="00FE4F4C">
        <w:rPr>
          <w:rFonts w:cs="B Zar" w:hint="cs"/>
          <w:rtl/>
        </w:rPr>
        <w:t>ی</w:t>
      </w:r>
      <w:r w:rsidRPr="00D4549C">
        <w:rPr>
          <w:rFonts w:cs="B Zar" w:hint="cs"/>
          <w:rtl/>
        </w:rPr>
        <w:t xml:space="preserve">ده </w:t>
      </w:r>
      <w:r w:rsidR="00FE4F4C">
        <w:rPr>
          <w:rFonts w:cs="B Zar" w:hint="cs"/>
          <w:rtl/>
        </w:rPr>
        <w:t>ک</w:t>
      </w:r>
      <w:r w:rsidRPr="00D4549C">
        <w:rPr>
          <w:rFonts w:cs="B Zar" w:hint="cs"/>
          <w:rtl/>
        </w:rPr>
        <w:t>ه از آن آب بخور</w:t>
      </w:r>
      <w:r w:rsidR="00FE4F4C">
        <w:rPr>
          <w:rFonts w:cs="B Zar" w:hint="cs"/>
          <w:rtl/>
        </w:rPr>
        <w:t>ی</w:t>
      </w:r>
      <w:r w:rsidRPr="00D4549C">
        <w:rPr>
          <w:rFonts w:cs="B Zar" w:hint="cs"/>
          <w:rtl/>
        </w:rPr>
        <w:t>. آدم عاقل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شما را به خدا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را ن</w:t>
      </w:r>
      <w:r w:rsidR="00FE4F4C">
        <w:rPr>
          <w:rFonts w:cs="B Zar" w:hint="cs"/>
          <w:rtl/>
        </w:rPr>
        <w:t>ک</w:t>
      </w:r>
      <w:r w:rsidRPr="00D4549C">
        <w:rPr>
          <w:rFonts w:cs="B Zar" w:hint="cs"/>
          <w:rtl/>
        </w:rPr>
        <w:t>ن</w:t>
      </w:r>
      <w:r w:rsidR="00FE4F4C">
        <w:rPr>
          <w:rFonts w:cs="B Zar" w:hint="cs"/>
          <w:rtl/>
        </w:rPr>
        <w:t>ی</w:t>
      </w:r>
      <w:r w:rsidRPr="00D4549C">
        <w:rPr>
          <w:rFonts w:cs="B Zar" w:hint="cs"/>
          <w:rtl/>
        </w:rPr>
        <w:t>د. حالا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اگر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مرا در ا</w:t>
      </w:r>
      <w:r w:rsidR="00FE4F4C">
        <w:rPr>
          <w:rFonts w:cs="B Zar" w:hint="cs"/>
          <w:rtl/>
        </w:rPr>
        <w:t>ی</w:t>
      </w:r>
      <w:r w:rsidRPr="00D4549C">
        <w:rPr>
          <w:rFonts w:cs="B Zar" w:hint="cs"/>
          <w:rtl/>
        </w:rPr>
        <w:t>ن آب گند</w:t>
      </w:r>
      <w:r w:rsidR="00FE4F4C">
        <w:rPr>
          <w:rFonts w:cs="B Zar" w:hint="cs"/>
          <w:rtl/>
        </w:rPr>
        <w:t>ی</w:t>
      </w:r>
      <w:r w:rsidRPr="00D4549C">
        <w:rPr>
          <w:rFonts w:cs="B Zar" w:hint="cs"/>
          <w:rtl/>
        </w:rPr>
        <w:t>ده ب</w:t>
      </w:r>
      <w:r w:rsidR="00FE4F4C">
        <w:rPr>
          <w:rFonts w:cs="B Zar" w:hint="cs"/>
          <w:rtl/>
        </w:rPr>
        <w:t>ی</w:t>
      </w:r>
      <w:r w:rsidRPr="00D4549C">
        <w:rPr>
          <w:rFonts w:cs="B Zar" w:hint="cs"/>
          <w:rtl/>
        </w:rPr>
        <w:t>نداز</w:t>
      </w:r>
      <w:r w:rsidR="00FE4F4C">
        <w:rPr>
          <w:rFonts w:cs="B Zar" w:hint="cs"/>
          <w:rtl/>
        </w:rPr>
        <w:t>ی</w:t>
      </w:r>
      <w:r w:rsidRPr="00D4549C">
        <w:rPr>
          <w:rFonts w:cs="B Zar" w:hint="cs"/>
          <w:rtl/>
        </w:rPr>
        <w:t xml:space="preserve">د، فرصت </w:t>
      </w:r>
      <w:r w:rsidR="00FE4F4C">
        <w:rPr>
          <w:rFonts w:cs="B Zar" w:hint="cs"/>
          <w:rtl/>
        </w:rPr>
        <w:t>ک</w:t>
      </w:r>
      <w:r w:rsidRPr="00D4549C">
        <w:rPr>
          <w:rFonts w:cs="B Zar" w:hint="cs"/>
          <w:rtl/>
        </w:rPr>
        <w:t>اف</w:t>
      </w:r>
      <w:r w:rsidR="00FE4F4C">
        <w:rPr>
          <w:rFonts w:cs="B Zar" w:hint="cs"/>
          <w:rtl/>
        </w:rPr>
        <w:t>ی</w:t>
      </w:r>
      <w:r w:rsidRPr="00D4549C">
        <w:rPr>
          <w:rFonts w:cs="B Zar" w:hint="cs"/>
          <w:rtl/>
        </w:rPr>
        <w:t xml:space="preserve"> به من بده</w:t>
      </w:r>
      <w:r w:rsidR="00FE4F4C">
        <w:rPr>
          <w:rFonts w:cs="B Zar" w:hint="cs"/>
          <w:rtl/>
        </w:rPr>
        <w:t>ی</w:t>
      </w:r>
      <w:r w:rsidRPr="00D4549C">
        <w:rPr>
          <w:rFonts w:cs="B Zar" w:hint="cs"/>
          <w:rtl/>
        </w:rPr>
        <w:t>د تا تماماً آن آب گند</w:t>
      </w:r>
      <w:r w:rsidR="00FE4F4C">
        <w:rPr>
          <w:rFonts w:cs="B Zar" w:hint="cs"/>
          <w:rtl/>
        </w:rPr>
        <w:t>ی</w:t>
      </w:r>
      <w:r w:rsidRPr="00D4549C">
        <w:rPr>
          <w:rFonts w:cs="B Zar" w:hint="cs"/>
          <w:rtl/>
        </w:rPr>
        <w:t>ده را بخورم! مولو</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ا</w:t>
      </w:r>
      <w:r w:rsidR="00FE4F4C">
        <w:rPr>
          <w:rFonts w:cs="B Zar" w:hint="cs"/>
          <w:rtl/>
        </w:rPr>
        <w:t>ی</w:t>
      </w:r>
      <w:r w:rsidRPr="00D4549C">
        <w:rPr>
          <w:rFonts w:cs="B Zar" w:hint="cs"/>
          <w:rtl/>
        </w:rPr>
        <w:t xml:space="preserve">ن هم اثر لعنت بود </w:t>
      </w:r>
      <w:r w:rsidR="00FE4F4C">
        <w:rPr>
          <w:rFonts w:cs="B Zar" w:hint="cs"/>
          <w:rtl/>
        </w:rPr>
        <w:t>ک</w:t>
      </w:r>
      <w:r w:rsidRPr="00D4549C">
        <w:rPr>
          <w:rFonts w:cs="B Zar" w:hint="cs"/>
          <w:rtl/>
        </w:rPr>
        <w:t>ه گفت: خدا</w:t>
      </w:r>
      <w:r w:rsidR="00FE4F4C">
        <w:rPr>
          <w:rFonts w:cs="B Zar" w:hint="cs"/>
          <w:rtl/>
        </w:rPr>
        <w:t>ی</w:t>
      </w:r>
      <w:r w:rsidRPr="00D4549C">
        <w:rPr>
          <w:rFonts w:cs="B Zar" w:hint="cs"/>
          <w:rtl/>
        </w:rPr>
        <w:t>ا فرصتم بده تا روز ق</w:t>
      </w:r>
      <w:r w:rsidR="00FE4F4C">
        <w:rPr>
          <w:rFonts w:cs="B Zar" w:hint="cs"/>
          <w:rtl/>
        </w:rPr>
        <w:t>ی</w:t>
      </w:r>
      <w:r w:rsidRPr="00D4549C">
        <w:rPr>
          <w:rFonts w:cs="B Zar" w:hint="cs"/>
          <w:rtl/>
        </w:rPr>
        <w:t>امت. به گفتة مولو</w:t>
      </w:r>
      <w:r w:rsidR="00FE4F4C">
        <w:rPr>
          <w:rFonts w:cs="B Zar" w:hint="cs"/>
          <w:rtl/>
        </w:rPr>
        <w:t>ی</w:t>
      </w:r>
      <w:r w:rsidRPr="00D4549C">
        <w:rPr>
          <w:rFonts w:cs="B Zar" w:hint="cs"/>
          <w:rtl/>
        </w:rPr>
        <w:t>: (</w:t>
      </w:r>
      <w:r w:rsidR="00FE4F4C">
        <w:rPr>
          <w:rFonts w:cs="B Zar" w:hint="cs"/>
          <w:rtl/>
        </w:rPr>
        <w:t>ک</w:t>
      </w:r>
      <w:r w:rsidRPr="00D4549C">
        <w:rPr>
          <w:rFonts w:cs="B Zar" w:hint="cs"/>
          <w:rtl/>
        </w:rPr>
        <w:t>اش</w:t>
      </w:r>
      <w:r w:rsidR="00FE4F4C">
        <w:rPr>
          <w:rFonts w:cs="B Zar" w:hint="cs"/>
          <w:rtl/>
        </w:rPr>
        <w:t>کی</w:t>
      </w:r>
      <w:r w:rsidRPr="00D4549C">
        <w:rPr>
          <w:rFonts w:cs="B Zar" w:hint="cs"/>
          <w:rtl/>
        </w:rPr>
        <w:t xml:space="preserve"> </w:t>
      </w:r>
      <w:r w:rsidR="00F84283" w:rsidRPr="00D4549C">
        <w:rPr>
          <w:rFonts w:cs="B Zar" w:hint="cs"/>
          <w:rtl/>
        </w:rPr>
        <w:t xml:space="preserve"> </w:t>
      </w:r>
      <w:r w:rsidRPr="00D4549C">
        <w:rPr>
          <w:rFonts w:cs="B Zar" w:hint="cs"/>
          <w:rtl/>
        </w:rPr>
        <w:t>گفت</w:t>
      </w:r>
      <w:r w:rsidR="00FE4F4C">
        <w:rPr>
          <w:rFonts w:cs="B Zar" w:hint="cs"/>
          <w:rtl/>
        </w:rPr>
        <w:t>ی</w:t>
      </w:r>
      <w:r w:rsidRPr="00D4549C">
        <w:rPr>
          <w:rFonts w:cs="B Zar" w:hint="cs"/>
          <w:rtl/>
        </w:rPr>
        <w:t xml:space="preserve">: </w:t>
      </w:r>
      <w:r w:rsidRPr="00D4549C">
        <w:rPr>
          <w:rStyle w:val="ArabiChar"/>
          <w:rFonts w:cs="B Zar" w:hint="cs"/>
          <w:rtl/>
        </w:rPr>
        <w:t>«تُبْتُ رَبِّنا!»)</w:t>
      </w:r>
      <w:r w:rsidRPr="00D4549C">
        <w:rPr>
          <w:rFonts w:cs="B Zar" w:hint="cs"/>
          <w:rtl/>
        </w:rPr>
        <w:t xml:space="preserve"> 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اش م</w:t>
      </w:r>
      <w:r w:rsidR="00FE4F4C">
        <w:rPr>
          <w:rFonts w:cs="B Zar" w:hint="cs"/>
          <w:rtl/>
        </w:rPr>
        <w:t>ی</w:t>
      </w:r>
      <w:r w:rsidR="00F84283" w:rsidRPr="00D4549C">
        <w:rPr>
          <w:rFonts w:cs="B Zar" w:hint="cs"/>
          <w:rtl/>
        </w:rPr>
        <w:t xml:space="preserve"> </w:t>
      </w:r>
      <w:r w:rsidRPr="00D4549C">
        <w:rPr>
          <w:rFonts w:cs="B Zar" w:hint="cs"/>
          <w:rtl/>
        </w:rPr>
        <w:t>گفت: خدا</w:t>
      </w:r>
      <w:r w:rsidR="00FE4F4C">
        <w:rPr>
          <w:rFonts w:cs="B Zar" w:hint="cs"/>
          <w:rtl/>
        </w:rPr>
        <w:t>ی</w:t>
      </w:r>
      <w:r w:rsidRPr="00D4549C">
        <w:rPr>
          <w:rFonts w:cs="B Zar" w:hint="cs"/>
          <w:rtl/>
        </w:rPr>
        <w:t xml:space="preserve">ا توبه </w:t>
      </w:r>
      <w:r w:rsidR="00FE4F4C">
        <w:rPr>
          <w:rFonts w:cs="B Zar" w:hint="cs"/>
          <w:rtl/>
        </w:rPr>
        <w:t>ک</w:t>
      </w:r>
      <w:r w:rsidRPr="00D4549C">
        <w:rPr>
          <w:rFonts w:cs="B Zar" w:hint="cs"/>
          <w:rtl/>
        </w:rPr>
        <w:t>ردم! به هر حال 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«قالَ رَبِّ فَاَنْظِرْن</w:t>
      </w:r>
      <w:r w:rsidR="00FE4F4C">
        <w:rPr>
          <w:rStyle w:val="ArabiChar"/>
          <w:rFonts w:cs="B Zar" w:hint="cs"/>
          <w:rtl/>
        </w:rPr>
        <w:t>ی</w:t>
      </w:r>
      <w:r w:rsidRPr="00D4549C">
        <w:rPr>
          <w:rStyle w:val="ArabiChar"/>
          <w:rFonts w:cs="B Zar" w:hint="cs"/>
          <w:rtl/>
        </w:rPr>
        <w:t xml:space="preserve"> اِل</w:t>
      </w:r>
      <w:r w:rsidR="00FE4F4C">
        <w:rPr>
          <w:rStyle w:val="ArabiChar"/>
          <w:rFonts w:cs="B Zar" w:hint="cs"/>
          <w:rtl/>
        </w:rPr>
        <w:t>ی</w:t>
      </w:r>
      <w:r w:rsidRPr="00D4549C">
        <w:rPr>
          <w:rStyle w:val="ArabiChar"/>
          <w:rFonts w:cs="B Zar" w:hint="cs"/>
          <w:rtl/>
        </w:rPr>
        <w:t xml:space="preserve"> </w:t>
      </w:r>
      <w:r w:rsidR="00FE4F4C">
        <w:rPr>
          <w:rStyle w:val="ArabiChar"/>
          <w:rFonts w:cs="B Zar" w:hint="cs"/>
          <w:rtl/>
        </w:rPr>
        <w:t>ی</w:t>
      </w:r>
      <w:r w:rsidRPr="00D4549C">
        <w:rPr>
          <w:rStyle w:val="ArabiChar"/>
          <w:rFonts w:cs="B Zar" w:hint="cs"/>
          <w:rtl/>
        </w:rPr>
        <w:t xml:space="preserve">وْمِ </w:t>
      </w:r>
      <w:r w:rsidR="00FE4F4C">
        <w:rPr>
          <w:rStyle w:val="ArabiChar"/>
          <w:rFonts w:cs="B Zar" w:hint="cs"/>
          <w:rtl/>
        </w:rPr>
        <w:t>ی</w:t>
      </w:r>
      <w:r w:rsidRPr="00D4549C">
        <w:rPr>
          <w:rStyle w:val="ArabiChar"/>
          <w:rFonts w:cs="B Zar" w:hint="cs"/>
          <w:rtl/>
        </w:rPr>
        <w:t>بْعَثُون»</w:t>
      </w:r>
      <w:r w:rsidRPr="00D4549C">
        <w:rPr>
          <w:rFonts w:cs="B Zar" w:hint="cs"/>
          <w:rtl/>
        </w:rPr>
        <w:t>؛ ش</w:t>
      </w:r>
      <w:r w:rsidR="00FE4F4C">
        <w:rPr>
          <w:rFonts w:cs="B Zar" w:hint="cs"/>
          <w:rtl/>
        </w:rPr>
        <w:t>ی</w:t>
      </w:r>
      <w:r w:rsidRPr="00D4549C">
        <w:rPr>
          <w:rFonts w:cs="B Zar" w:hint="cs"/>
          <w:rtl/>
        </w:rPr>
        <w:t>طان گفت: خدا</w:t>
      </w:r>
      <w:r w:rsidR="00FE4F4C">
        <w:rPr>
          <w:rFonts w:cs="B Zar" w:hint="cs"/>
          <w:rtl/>
        </w:rPr>
        <w:t>ی</w:t>
      </w:r>
      <w:r w:rsidRPr="00D4549C">
        <w:rPr>
          <w:rFonts w:cs="B Zar" w:hint="cs"/>
          <w:rtl/>
        </w:rPr>
        <w:t>ا تا روز ق</w:t>
      </w:r>
      <w:r w:rsidR="00FE4F4C">
        <w:rPr>
          <w:rFonts w:cs="B Zar" w:hint="cs"/>
          <w:rtl/>
        </w:rPr>
        <w:t>ی</w:t>
      </w:r>
      <w:r w:rsidRPr="00D4549C">
        <w:rPr>
          <w:rFonts w:cs="B Zar" w:hint="cs"/>
          <w:rtl/>
        </w:rPr>
        <w:t>امت به من فرصت بده!! خداوند ابتدا به او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w:t>
      </w:r>
      <w:r w:rsidRPr="00D4549C">
        <w:rPr>
          <w:rStyle w:val="ArabiChar"/>
          <w:rFonts w:cs="B Zar" w:hint="cs"/>
          <w:rtl/>
        </w:rPr>
        <w:t>«وَ اِنَّ عَلَ</w:t>
      </w:r>
      <w:r w:rsidR="00FE4F4C">
        <w:rPr>
          <w:rStyle w:val="ArabiChar"/>
          <w:rFonts w:cs="B Zar" w:hint="cs"/>
          <w:rtl/>
        </w:rPr>
        <w:t>یک</w:t>
      </w:r>
      <w:r w:rsidRPr="00D4549C">
        <w:rPr>
          <w:rStyle w:val="ArabiChar"/>
          <w:rFonts w:cs="B Zar" w:hint="cs"/>
          <w:rtl/>
        </w:rPr>
        <w:t xml:space="preserve"> ا</w:t>
      </w:r>
      <w:r w:rsidR="00C94A99" w:rsidRPr="00D4549C">
        <w:rPr>
          <w:rStyle w:val="ArabiChar"/>
          <w:rFonts w:cs="B Zar" w:hint="cs"/>
          <w:rtl/>
        </w:rPr>
        <w:t>ل</w:t>
      </w:r>
      <w:r w:rsidRPr="00D4549C">
        <w:rPr>
          <w:rStyle w:val="ArabiChar"/>
          <w:rFonts w:cs="B Zar" w:hint="cs"/>
          <w:rtl/>
        </w:rPr>
        <w:t>لَّعْنَةَ اِل</w:t>
      </w:r>
      <w:r w:rsidR="00FE4F4C">
        <w:rPr>
          <w:rStyle w:val="ArabiChar"/>
          <w:rFonts w:cs="B Zar" w:hint="cs"/>
          <w:rtl/>
        </w:rPr>
        <w:t>ی</w:t>
      </w:r>
      <w:r w:rsidRPr="00D4549C">
        <w:rPr>
          <w:rStyle w:val="ArabiChar"/>
          <w:rFonts w:cs="B Zar" w:hint="cs"/>
          <w:rtl/>
        </w:rPr>
        <w:t xml:space="preserve"> </w:t>
      </w:r>
      <w:r w:rsidR="00FE4F4C">
        <w:rPr>
          <w:rStyle w:val="ArabiChar"/>
          <w:rFonts w:cs="B Zar" w:hint="cs"/>
          <w:rtl/>
        </w:rPr>
        <w:t>ی</w:t>
      </w:r>
      <w:r w:rsidRPr="00D4549C">
        <w:rPr>
          <w:rStyle w:val="ArabiChar"/>
          <w:rFonts w:cs="B Zar" w:hint="cs"/>
          <w:rtl/>
        </w:rPr>
        <w:t>وْمِ الدّ</w:t>
      </w:r>
      <w:r w:rsidR="00FE4F4C">
        <w:rPr>
          <w:rStyle w:val="ArabiChar"/>
          <w:rFonts w:cs="B Zar" w:hint="cs"/>
          <w:rtl/>
        </w:rPr>
        <w:t>ی</w:t>
      </w:r>
      <w:r w:rsidRPr="00D4549C">
        <w:rPr>
          <w:rStyle w:val="ArabiChar"/>
          <w:rFonts w:cs="B Zar" w:hint="cs"/>
          <w:rtl/>
        </w:rPr>
        <w:t>ن»</w:t>
      </w:r>
      <w:r w:rsidRPr="00D4549C">
        <w:rPr>
          <w:rFonts w:cs="B Zar" w:hint="cs"/>
          <w:rtl/>
        </w:rPr>
        <w:t>؛ تا روز جزا لعنت و دور</w:t>
      </w:r>
      <w:r w:rsidR="00FE4F4C">
        <w:rPr>
          <w:rFonts w:cs="B Zar" w:hint="cs"/>
          <w:rtl/>
        </w:rPr>
        <w:t>ی</w:t>
      </w:r>
      <w:r w:rsidRPr="00D4549C">
        <w:rPr>
          <w:rFonts w:cs="B Zar" w:hint="cs"/>
          <w:rtl/>
        </w:rPr>
        <w:t xml:space="preserve"> از رحمت بر تو است. ش</w:t>
      </w:r>
      <w:r w:rsidR="00FE4F4C">
        <w:rPr>
          <w:rFonts w:cs="B Zar" w:hint="cs"/>
          <w:rtl/>
        </w:rPr>
        <w:t>ی</w:t>
      </w:r>
      <w:r w:rsidRPr="00D4549C">
        <w:rPr>
          <w:rFonts w:cs="B Zar" w:hint="cs"/>
          <w:rtl/>
        </w:rPr>
        <w:t>طان در جواب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w:t>
      </w:r>
      <w:r w:rsidRPr="00D4549C">
        <w:rPr>
          <w:rStyle w:val="ArabiChar"/>
          <w:rFonts w:cs="B Zar" w:hint="cs"/>
          <w:rtl/>
        </w:rPr>
        <w:t>«رَبِّ فَاَنْظِرْن</w:t>
      </w:r>
      <w:r w:rsidR="00FE4F4C">
        <w:rPr>
          <w:rStyle w:val="ArabiChar"/>
          <w:rFonts w:cs="B Zar" w:hint="cs"/>
          <w:rtl/>
        </w:rPr>
        <w:t>ی</w:t>
      </w:r>
      <w:r w:rsidRPr="00D4549C">
        <w:rPr>
          <w:rStyle w:val="ArabiChar"/>
          <w:rFonts w:cs="B Zar" w:hint="cs"/>
          <w:rtl/>
        </w:rPr>
        <w:t xml:space="preserve"> اِل</w:t>
      </w:r>
      <w:r w:rsidR="00FE4F4C">
        <w:rPr>
          <w:rStyle w:val="ArabiChar"/>
          <w:rFonts w:cs="B Zar" w:hint="cs"/>
          <w:rtl/>
        </w:rPr>
        <w:t>ی</w:t>
      </w:r>
      <w:r w:rsidRPr="00D4549C">
        <w:rPr>
          <w:rStyle w:val="ArabiChar"/>
          <w:rFonts w:cs="B Zar" w:hint="cs"/>
          <w:rtl/>
        </w:rPr>
        <w:t xml:space="preserve"> </w:t>
      </w:r>
      <w:r w:rsidR="00FE4F4C">
        <w:rPr>
          <w:rStyle w:val="ArabiChar"/>
          <w:rFonts w:cs="B Zar" w:hint="cs"/>
          <w:rtl/>
        </w:rPr>
        <w:t>ی</w:t>
      </w:r>
      <w:r w:rsidRPr="00D4549C">
        <w:rPr>
          <w:rStyle w:val="ArabiChar"/>
          <w:rFonts w:cs="B Zar" w:hint="cs"/>
          <w:rtl/>
        </w:rPr>
        <w:t xml:space="preserve">وْمِ </w:t>
      </w:r>
      <w:r w:rsidR="00FE4F4C">
        <w:rPr>
          <w:rStyle w:val="ArabiChar"/>
          <w:rFonts w:cs="B Zar" w:hint="cs"/>
          <w:rtl/>
        </w:rPr>
        <w:t>ی</w:t>
      </w:r>
      <w:r w:rsidRPr="00D4549C">
        <w:rPr>
          <w:rStyle w:val="ArabiChar"/>
          <w:rFonts w:cs="B Zar" w:hint="cs"/>
          <w:rtl/>
        </w:rPr>
        <w:t>بْعَثُون»</w:t>
      </w:r>
      <w:r w:rsidRPr="00D4549C">
        <w:rPr>
          <w:rFonts w:cs="B Zar" w:hint="cs"/>
          <w:rtl/>
        </w:rPr>
        <w:t xml:space="preserve"> خدا</w:t>
      </w:r>
      <w:r w:rsidR="00FE4F4C">
        <w:rPr>
          <w:rFonts w:cs="B Zar" w:hint="cs"/>
          <w:rtl/>
        </w:rPr>
        <w:t>ی</w:t>
      </w:r>
      <w:r w:rsidRPr="00D4549C">
        <w:rPr>
          <w:rFonts w:cs="B Zar" w:hint="cs"/>
          <w:rtl/>
        </w:rPr>
        <w:t>ا! تا روز ق</w:t>
      </w:r>
      <w:r w:rsidR="00FE4F4C">
        <w:rPr>
          <w:rFonts w:cs="B Zar" w:hint="cs"/>
          <w:rtl/>
        </w:rPr>
        <w:t>ی</w:t>
      </w:r>
      <w:r w:rsidRPr="00D4549C">
        <w:rPr>
          <w:rFonts w:cs="B Zar" w:hint="cs"/>
          <w:rtl/>
        </w:rPr>
        <w:t>امت در هم</w:t>
      </w:r>
      <w:r w:rsidR="00FE4F4C">
        <w:rPr>
          <w:rFonts w:cs="B Zar" w:hint="cs"/>
          <w:rtl/>
        </w:rPr>
        <w:t>ی</w:t>
      </w:r>
      <w:r w:rsidRPr="00D4549C">
        <w:rPr>
          <w:rFonts w:cs="B Zar" w:hint="cs"/>
          <w:rtl/>
        </w:rPr>
        <w:t>ن حالت لعنت و دور</w:t>
      </w:r>
      <w:r w:rsidR="00FE4F4C">
        <w:rPr>
          <w:rFonts w:cs="B Zar" w:hint="cs"/>
          <w:rtl/>
        </w:rPr>
        <w:t>ی</w:t>
      </w:r>
      <w:r w:rsidRPr="00D4549C">
        <w:rPr>
          <w:rFonts w:cs="B Zar" w:hint="cs"/>
          <w:rtl/>
        </w:rPr>
        <w:t xml:space="preserve"> از رحمت فرصتم بده، تا بنده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تو را بفر</w:t>
      </w:r>
      <w:r w:rsidR="00FE4F4C">
        <w:rPr>
          <w:rFonts w:cs="B Zar" w:hint="cs"/>
          <w:rtl/>
        </w:rPr>
        <w:t>ی</w:t>
      </w:r>
      <w:r w:rsidRPr="00D4549C">
        <w:rPr>
          <w:rFonts w:cs="B Zar" w:hint="cs"/>
          <w:rtl/>
        </w:rPr>
        <w:t>بم. در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تلاش برا</w:t>
      </w:r>
      <w:r w:rsidR="00FE4F4C">
        <w:rPr>
          <w:rFonts w:cs="B Zar" w:hint="cs"/>
          <w:rtl/>
        </w:rPr>
        <w:t>ی</w:t>
      </w:r>
      <w:r w:rsidRPr="00D4549C">
        <w:rPr>
          <w:rFonts w:cs="B Zar" w:hint="cs"/>
          <w:rtl/>
        </w:rPr>
        <w:t xml:space="preserve"> فر</w:t>
      </w:r>
      <w:r w:rsidR="00FE4F4C">
        <w:rPr>
          <w:rFonts w:cs="B Zar" w:hint="cs"/>
          <w:rtl/>
        </w:rPr>
        <w:t>ی</w:t>
      </w:r>
      <w:r w:rsidRPr="00D4549C">
        <w:rPr>
          <w:rFonts w:cs="B Zar" w:hint="cs"/>
          <w:rtl/>
        </w:rPr>
        <w:t>ب در برزخ هم جزء تقاضا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 xml:space="preserve">طان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هم فر</w:t>
      </w:r>
      <w:r w:rsidR="00FE4F4C">
        <w:rPr>
          <w:rFonts w:cs="B Zar" w:hint="cs"/>
          <w:rtl/>
        </w:rPr>
        <w:t>ی</w:t>
      </w:r>
      <w:r w:rsidRPr="00D4549C">
        <w:rPr>
          <w:rFonts w:cs="B Zar" w:hint="cs"/>
          <w:rtl/>
        </w:rPr>
        <w:t>ب انسان</w:t>
      </w:r>
      <w:r w:rsidR="00F84283" w:rsidRPr="00D4549C">
        <w:rPr>
          <w:rFonts w:cs="B Zar" w:hint="cs"/>
          <w:rtl/>
        </w:rPr>
        <w:t xml:space="preserve"> </w:t>
      </w:r>
      <w:r w:rsidRPr="00D4549C">
        <w:rPr>
          <w:rFonts w:cs="B Zar" w:hint="cs"/>
          <w:rtl/>
        </w:rPr>
        <w:t>ها را در دن</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 xml:space="preserve">خواهد و هم در برزخ. خداوند </w:t>
      </w:r>
      <w:r w:rsidR="0079496F" w:rsidRPr="00D4549C">
        <w:rPr>
          <w:rFonts w:cs="B Zar" w:hint="cs"/>
          <w:rtl/>
        </w:rPr>
        <w:t>فرمودند:</w:t>
      </w:r>
    </w:p>
    <w:p w:rsidR="009425AB" w:rsidRPr="00D4549C" w:rsidRDefault="009425AB" w:rsidP="00D20210">
      <w:pPr>
        <w:rPr>
          <w:rFonts w:cs="B Zar" w:hint="cs"/>
          <w:rtl/>
        </w:rPr>
      </w:pPr>
      <w:r w:rsidRPr="00D4549C">
        <w:rPr>
          <w:rStyle w:val="ArabiChar"/>
          <w:rFonts w:cs="B Zar" w:hint="cs"/>
          <w:rtl/>
        </w:rPr>
        <w:t>«قالَ فَإِنَّ</w:t>
      </w:r>
      <w:r w:rsidR="00FE4F4C">
        <w:rPr>
          <w:rStyle w:val="ArabiChar"/>
          <w:rFonts w:cs="B Zar" w:hint="cs"/>
          <w:rtl/>
        </w:rPr>
        <w:t>ک</w:t>
      </w:r>
      <w:r w:rsidRPr="00D4549C">
        <w:rPr>
          <w:rStyle w:val="ArabiChar"/>
          <w:rFonts w:cs="B Zar" w:hint="cs"/>
          <w:rtl/>
        </w:rPr>
        <w:t xml:space="preserve"> مِن َالْمُنْظَر</w:t>
      </w:r>
      <w:r w:rsidR="00FE4F4C">
        <w:rPr>
          <w:rStyle w:val="ArabiChar"/>
          <w:rFonts w:cs="B Zar" w:hint="cs"/>
          <w:rtl/>
        </w:rPr>
        <w:t>ی</w:t>
      </w:r>
      <w:r w:rsidRPr="00D4549C">
        <w:rPr>
          <w:rStyle w:val="ArabiChar"/>
          <w:rFonts w:cs="B Zar" w:hint="cs"/>
          <w:rtl/>
        </w:rPr>
        <w:t>ن»؛</w:t>
      </w:r>
      <w:r w:rsidRPr="00D4549C">
        <w:rPr>
          <w:rFonts w:cs="B Zar" w:hint="cs"/>
          <w:rtl/>
        </w:rPr>
        <w:t xml:space="preserve"> تو از منظر</w:t>
      </w:r>
      <w:r w:rsidR="00FE4F4C">
        <w:rPr>
          <w:rFonts w:cs="B Zar" w:hint="cs"/>
          <w:rtl/>
        </w:rPr>
        <w:t>ی</w:t>
      </w:r>
      <w:r w:rsidRPr="00D4549C">
        <w:rPr>
          <w:rFonts w:cs="B Zar" w:hint="cs"/>
          <w:rtl/>
        </w:rPr>
        <w:t>ن و فرصت</w:t>
      </w:r>
      <w:r w:rsidR="00F84283" w:rsidRPr="00D4549C">
        <w:rPr>
          <w:rFonts w:cs="B Zar" w:hint="cs"/>
          <w:rtl/>
        </w:rPr>
        <w:t xml:space="preserve"> </w:t>
      </w:r>
      <w:r w:rsidRPr="00D4549C">
        <w:rPr>
          <w:rFonts w:cs="B Zar" w:hint="cs"/>
          <w:rtl/>
        </w:rPr>
        <w:t xml:space="preserve"> داده</w:t>
      </w:r>
      <w:r w:rsidR="00F84283" w:rsidRPr="00D4549C">
        <w:rPr>
          <w:rFonts w:cs="B Zar" w:hint="cs"/>
          <w:rtl/>
        </w:rPr>
        <w:t xml:space="preserve"> </w:t>
      </w:r>
      <w:r w:rsidRPr="00D4549C">
        <w:rPr>
          <w:rFonts w:cs="B Zar" w:hint="cs"/>
          <w:rtl/>
        </w:rPr>
        <w:t>شده</w:t>
      </w:r>
      <w:r w:rsidR="00F84283" w:rsidRPr="00D4549C">
        <w:rPr>
          <w:rFonts w:cs="B Zar" w:hint="cs"/>
          <w:rtl/>
        </w:rPr>
        <w:t xml:space="preserve"> </w:t>
      </w:r>
      <w:r w:rsidRPr="00D4549C">
        <w:rPr>
          <w:rFonts w:cs="B Zar" w:hint="cs"/>
          <w:rtl/>
        </w:rPr>
        <w:t xml:space="preserve">ها باش، امّا نه تا </w:t>
      </w:r>
      <w:r w:rsidRPr="00D4549C">
        <w:rPr>
          <w:rStyle w:val="ArabiChar"/>
          <w:rFonts w:cs="B Zar" w:hint="cs"/>
          <w:rtl/>
        </w:rPr>
        <w:t>«</w:t>
      </w:r>
      <w:r w:rsidR="00FE4F4C">
        <w:rPr>
          <w:rStyle w:val="ArabiChar"/>
          <w:rFonts w:cs="B Zar" w:hint="cs"/>
          <w:rtl/>
        </w:rPr>
        <w:t>ی</w:t>
      </w:r>
      <w:r w:rsidRPr="00D4549C">
        <w:rPr>
          <w:rStyle w:val="ArabiChar"/>
          <w:rFonts w:cs="B Zar" w:hint="cs"/>
          <w:rtl/>
        </w:rPr>
        <w:t xml:space="preserve">وْمِ </w:t>
      </w:r>
      <w:r w:rsidR="00FE4F4C">
        <w:rPr>
          <w:rStyle w:val="ArabiChar"/>
          <w:rFonts w:cs="B Zar" w:hint="cs"/>
          <w:rtl/>
        </w:rPr>
        <w:t>ی</w:t>
      </w:r>
      <w:r w:rsidRPr="00D4549C">
        <w:rPr>
          <w:rStyle w:val="ArabiChar"/>
          <w:rFonts w:cs="B Zar" w:hint="cs"/>
          <w:rtl/>
        </w:rPr>
        <w:t>بْعَثُون»</w:t>
      </w:r>
      <w:r w:rsidRPr="00D4549C">
        <w:rPr>
          <w:rFonts w:cs="B Zar" w:hint="cs"/>
          <w:rtl/>
        </w:rPr>
        <w:t>، بل</w:t>
      </w:r>
      <w:r w:rsidR="00FE4F4C">
        <w:rPr>
          <w:rFonts w:cs="B Zar" w:hint="cs"/>
          <w:rtl/>
        </w:rPr>
        <w:t>ک</w:t>
      </w:r>
      <w:r w:rsidRPr="00D4549C">
        <w:rPr>
          <w:rFonts w:cs="B Zar" w:hint="cs"/>
          <w:rtl/>
        </w:rPr>
        <w:t xml:space="preserve">ه </w:t>
      </w:r>
      <w:r w:rsidRPr="00D4549C">
        <w:rPr>
          <w:rStyle w:val="ArabiChar"/>
          <w:rFonts w:cs="B Zar" w:hint="cs"/>
          <w:rtl/>
        </w:rPr>
        <w:t>«اِل</w:t>
      </w:r>
      <w:r w:rsidR="00FE4F4C">
        <w:rPr>
          <w:rStyle w:val="ArabiChar"/>
          <w:rFonts w:cs="B Zar" w:hint="cs"/>
          <w:rtl/>
        </w:rPr>
        <w:t>ی</w:t>
      </w:r>
      <w:r w:rsidRPr="00D4549C">
        <w:rPr>
          <w:rStyle w:val="ArabiChar"/>
          <w:rFonts w:cs="B Zar" w:hint="cs"/>
          <w:rtl/>
        </w:rPr>
        <w:t xml:space="preserve"> </w:t>
      </w:r>
      <w:r w:rsidR="00FE4F4C">
        <w:rPr>
          <w:rStyle w:val="ArabiChar"/>
          <w:rFonts w:cs="B Zar" w:hint="cs"/>
          <w:rtl/>
        </w:rPr>
        <w:t>ی</w:t>
      </w:r>
      <w:r w:rsidRPr="00D4549C">
        <w:rPr>
          <w:rStyle w:val="ArabiChar"/>
          <w:rFonts w:cs="B Zar" w:hint="cs"/>
          <w:rtl/>
        </w:rPr>
        <w:t>وْمِ الْوَقْتِ الْمَعْلُوم»؛</w:t>
      </w:r>
      <w:r w:rsidRPr="00D4549C">
        <w:rPr>
          <w:rFonts w:cs="B Zar" w:hint="cs"/>
          <w:rtl/>
        </w:rPr>
        <w:t xml:space="preserve"> تا وقت مشخص</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ت تع</w:t>
      </w:r>
      <w:r w:rsidR="00FE4F4C">
        <w:rPr>
          <w:rFonts w:cs="B Zar" w:hint="cs"/>
          <w:rtl/>
        </w:rPr>
        <w:t>یی</w:t>
      </w:r>
      <w:r w:rsidRPr="00D4549C">
        <w:rPr>
          <w:rFonts w:cs="B Zar" w:hint="cs"/>
          <w:rtl/>
        </w:rPr>
        <w:t xml:space="preserve">ن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w:t>
      </w:r>
    </w:p>
    <w:p w:rsidR="009425AB" w:rsidRPr="00D4549C" w:rsidRDefault="009425AB" w:rsidP="00D20210">
      <w:pPr>
        <w:rPr>
          <w:rFonts w:cs="B Zar" w:hint="cs"/>
          <w:rtl/>
        </w:rPr>
      </w:pPr>
      <w:r w:rsidRPr="00D4549C">
        <w:rPr>
          <w:rFonts w:cs="B Zar" w:hint="cs"/>
          <w:rtl/>
        </w:rPr>
        <w:t>ش</w:t>
      </w:r>
      <w:r w:rsidR="00FE4F4C">
        <w:rPr>
          <w:rFonts w:cs="B Zar" w:hint="cs"/>
          <w:rtl/>
        </w:rPr>
        <w:t>ی</w:t>
      </w:r>
      <w:r w:rsidRPr="00D4549C">
        <w:rPr>
          <w:rFonts w:cs="B Zar" w:hint="cs"/>
          <w:rtl/>
        </w:rPr>
        <w:t>طان گفت: پروردگارا تا روز</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بشر در ق</w:t>
      </w:r>
      <w:r w:rsidR="00FE4F4C">
        <w:rPr>
          <w:rFonts w:cs="B Zar" w:hint="cs"/>
          <w:rtl/>
        </w:rPr>
        <w:t>ی</w:t>
      </w:r>
      <w:r w:rsidRPr="00D4549C">
        <w:rPr>
          <w:rFonts w:cs="B Zar" w:hint="cs"/>
          <w:rtl/>
        </w:rPr>
        <w:t>امت مبعوث م</w:t>
      </w:r>
      <w:r w:rsidR="00FE4F4C">
        <w:rPr>
          <w:rFonts w:cs="B Zar" w:hint="cs"/>
          <w:rtl/>
        </w:rPr>
        <w:t>ی</w:t>
      </w:r>
      <w:r w:rsidR="00F84283" w:rsidRPr="00D4549C">
        <w:rPr>
          <w:rFonts w:cs="B Zar" w:hint="cs"/>
          <w:rtl/>
        </w:rPr>
        <w:t xml:space="preserve"> </w:t>
      </w:r>
      <w:r w:rsidRPr="00D4549C">
        <w:rPr>
          <w:rFonts w:cs="B Zar" w:hint="cs"/>
          <w:rtl/>
        </w:rPr>
        <w:t>شود مهلتم ده و نگفت تا روز</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آدم م</w:t>
      </w:r>
      <w:r w:rsidR="00FE4F4C">
        <w:rPr>
          <w:rFonts w:cs="B Zar" w:hint="cs"/>
          <w:rtl/>
        </w:rPr>
        <w:t>ی</w:t>
      </w:r>
      <w:r w:rsidR="00F84283" w:rsidRPr="00D4549C">
        <w:rPr>
          <w:rFonts w:cs="B Zar" w:hint="cs"/>
          <w:rtl/>
        </w:rPr>
        <w:t xml:space="preserve"> </w:t>
      </w:r>
      <w:r w:rsidRPr="00D4549C">
        <w:rPr>
          <w:rFonts w:cs="B Zar" w:hint="cs"/>
          <w:rtl/>
        </w:rPr>
        <w:t>م</w:t>
      </w:r>
      <w:r w:rsidR="00FE4F4C">
        <w:rPr>
          <w:rFonts w:cs="B Zar" w:hint="cs"/>
          <w:rtl/>
        </w:rPr>
        <w:t>ی</w:t>
      </w:r>
      <w:r w:rsidRPr="00D4549C">
        <w:rPr>
          <w:rFonts w:cs="B Zar" w:hint="cs"/>
          <w:rtl/>
        </w:rPr>
        <w:t>رد، چون با بشر دشمن بود، نم</w:t>
      </w:r>
      <w:r w:rsidR="00FE4F4C">
        <w:rPr>
          <w:rFonts w:cs="B Zar" w:hint="cs"/>
          <w:rtl/>
        </w:rPr>
        <w:t>ی</w:t>
      </w:r>
      <w:r w:rsidR="00F84283" w:rsidRPr="00D4549C">
        <w:rPr>
          <w:rFonts w:cs="B Zar" w:hint="cs"/>
          <w:rtl/>
        </w:rPr>
        <w:t xml:space="preserve"> </w:t>
      </w:r>
      <w:r w:rsidRPr="00D4549C">
        <w:rPr>
          <w:rFonts w:cs="B Zar" w:hint="cs"/>
          <w:rtl/>
        </w:rPr>
        <w:t xml:space="preserve">خواست </w:t>
      </w:r>
      <w:r w:rsidR="00FE4F4C">
        <w:rPr>
          <w:rFonts w:cs="B Zar" w:hint="cs"/>
          <w:rtl/>
        </w:rPr>
        <w:t>یک</w:t>
      </w:r>
      <w:r w:rsidRPr="00D4549C">
        <w:rPr>
          <w:rFonts w:cs="B Zar" w:hint="cs"/>
          <w:rtl/>
        </w:rPr>
        <w:t xml:space="preserve"> لحظه او را راحت بگذارد، حتّ</w:t>
      </w:r>
      <w:r w:rsidR="00FE4F4C">
        <w:rPr>
          <w:rFonts w:cs="B Zar" w:hint="cs"/>
          <w:rtl/>
        </w:rPr>
        <w:t>ی</w:t>
      </w:r>
      <w:r w:rsidRPr="00D4549C">
        <w:rPr>
          <w:rFonts w:cs="B Zar" w:hint="cs"/>
          <w:rtl/>
        </w:rPr>
        <w:t xml:space="preserve"> در برزخ، خداوند فرمود: تو هم در زمرة مهلت</w:t>
      </w:r>
      <w:r w:rsidR="00F84283" w:rsidRPr="00D4549C">
        <w:rPr>
          <w:rFonts w:cs="B Zar" w:hint="cs"/>
          <w:rtl/>
        </w:rPr>
        <w:t xml:space="preserve"> </w:t>
      </w:r>
      <w:r w:rsidRPr="00D4549C">
        <w:rPr>
          <w:rFonts w:cs="B Zar" w:hint="cs"/>
          <w:rtl/>
        </w:rPr>
        <w:t>داده</w:t>
      </w:r>
      <w:r w:rsidR="00F84283" w:rsidRPr="00D4549C">
        <w:rPr>
          <w:rFonts w:cs="B Zar" w:hint="cs"/>
          <w:rtl/>
        </w:rPr>
        <w:t xml:space="preserve"> </w:t>
      </w:r>
      <w:r w:rsidRPr="00D4549C">
        <w:rPr>
          <w:rFonts w:cs="B Zar" w:hint="cs"/>
          <w:rtl/>
        </w:rPr>
        <w:t>شده</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ول</w:t>
      </w:r>
      <w:r w:rsidR="00FE4F4C">
        <w:rPr>
          <w:rFonts w:cs="B Zar" w:hint="cs"/>
          <w:rtl/>
        </w:rPr>
        <w:t>ی</w:t>
      </w:r>
      <w:r w:rsidRPr="00D4549C">
        <w:rPr>
          <w:rFonts w:cs="B Zar" w:hint="cs"/>
          <w:rtl/>
        </w:rPr>
        <w:t xml:space="preserve"> نه تا ق</w:t>
      </w:r>
      <w:r w:rsidR="00FE4F4C">
        <w:rPr>
          <w:rFonts w:cs="B Zar" w:hint="cs"/>
          <w:rtl/>
        </w:rPr>
        <w:t>ی</w:t>
      </w:r>
      <w:r w:rsidRPr="00D4549C">
        <w:rPr>
          <w:rFonts w:cs="B Zar" w:hint="cs"/>
          <w:rtl/>
        </w:rPr>
        <w:t>امت، بل</w:t>
      </w:r>
      <w:r w:rsidR="00FE4F4C">
        <w:rPr>
          <w:rFonts w:cs="B Zar" w:hint="cs"/>
          <w:rtl/>
        </w:rPr>
        <w:t>ک</w:t>
      </w:r>
      <w:r w:rsidRPr="00D4549C">
        <w:rPr>
          <w:rFonts w:cs="B Zar" w:hint="cs"/>
          <w:rtl/>
        </w:rPr>
        <w:t>ه تا روز</w:t>
      </w:r>
      <w:r w:rsidR="00FE4F4C">
        <w:rPr>
          <w:rFonts w:cs="B Zar" w:hint="cs"/>
          <w:rtl/>
        </w:rPr>
        <w:t>ی</w:t>
      </w:r>
      <w:r w:rsidRPr="00D4549C">
        <w:rPr>
          <w:rFonts w:cs="B Zar" w:hint="cs"/>
          <w:rtl/>
        </w:rPr>
        <w:t xml:space="preserve"> معلوم، </w:t>
      </w:r>
      <w:r w:rsidR="00FE4F4C">
        <w:rPr>
          <w:rFonts w:cs="B Zar" w:hint="cs"/>
          <w:rtl/>
        </w:rPr>
        <w:t>ک</w:t>
      </w:r>
      <w:r w:rsidRPr="00D4549C">
        <w:rPr>
          <w:rFonts w:cs="B Zar" w:hint="cs"/>
          <w:rtl/>
        </w:rPr>
        <w:t>ه آن روز، روز اصلاح آسمان</w:t>
      </w:r>
      <w:r w:rsidR="00FE4F4C">
        <w:rPr>
          <w:rFonts w:cs="B Zar" w:hint="cs"/>
          <w:rtl/>
        </w:rPr>
        <w:t>ی</w:t>
      </w:r>
      <w:r w:rsidRPr="00D4549C">
        <w:rPr>
          <w:rFonts w:cs="B Zar" w:hint="cs"/>
          <w:rtl/>
        </w:rPr>
        <w:t xml:space="preserve"> بشر است و ر</w:t>
      </w:r>
      <w:r w:rsidR="00FE4F4C">
        <w:rPr>
          <w:rFonts w:cs="B Zar" w:hint="cs"/>
          <w:rtl/>
        </w:rPr>
        <w:t>ی</w:t>
      </w:r>
      <w:r w:rsidRPr="00D4549C">
        <w:rPr>
          <w:rFonts w:cs="B Zar" w:hint="cs"/>
          <w:rtl/>
        </w:rPr>
        <w:t>شة فساد از زم</w:t>
      </w:r>
      <w:r w:rsidR="00FE4F4C">
        <w:rPr>
          <w:rFonts w:cs="B Zar" w:hint="cs"/>
          <w:rtl/>
        </w:rPr>
        <w:t>ی</w:t>
      </w:r>
      <w:r w:rsidRPr="00D4549C">
        <w:rPr>
          <w:rFonts w:cs="B Zar" w:hint="cs"/>
          <w:rtl/>
        </w:rPr>
        <w:t xml:space="preserve">ن به </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نده م</w:t>
      </w:r>
      <w:r w:rsidR="00FE4F4C">
        <w:rPr>
          <w:rFonts w:cs="B Zar" w:hint="cs"/>
          <w:rtl/>
        </w:rPr>
        <w:t>ی</w:t>
      </w:r>
      <w:r w:rsidR="00F84283" w:rsidRPr="00D4549C">
        <w:rPr>
          <w:rFonts w:cs="B Zar" w:hint="cs"/>
          <w:rtl/>
        </w:rPr>
        <w:t xml:space="preserve"> </w:t>
      </w:r>
      <w:r w:rsidRPr="00D4549C">
        <w:rPr>
          <w:rFonts w:cs="B Zar" w:hint="cs"/>
          <w:rtl/>
        </w:rPr>
        <w:t>شود، و در روا</w:t>
      </w:r>
      <w:r w:rsidR="00FE4F4C">
        <w:rPr>
          <w:rFonts w:cs="B Zar" w:hint="cs"/>
          <w:rtl/>
        </w:rPr>
        <w:t>ی</w:t>
      </w:r>
      <w:r w:rsidRPr="00D4549C">
        <w:rPr>
          <w:rFonts w:cs="B Zar" w:hint="cs"/>
          <w:rtl/>
        </w:rPr>
        <w:t>ت هم دار</w:t>
      </w:r>
      <w:r w:rsidR="00FE4F4C">
        <w:rPr>
          <w:rFonts w:cs="B Zar" w:hint="cs"/>
          <w:rtl/>
        </w:rPr>
        <w:t>ی</w:t>
      </w:r>
      <w:r w:rsidRPr="00D4549C">
        <w:rPr>
          <w:rFonts w:cs="B Zar" w:hint="cs"/>
          <w:rtl/>
        </w:rPr>
        <w:t>م، ابل</w:t>
      </w:r>
      <w:r w:rsidR="00FE4F4C">
        <w:rPr>
          <w:rFonts w:cs="B Zar" w:hint="cs"/>
          <w:rtl/>
        </w:rPr>
        <w:t>ی</w:t>
      </w:r>
      <w:r w:rsidRPr="00D4549C">
        <w:rPr>
          <w:rFonts w:cs="B Zar" w:hint="cs"/>
          <w:rtl/>
        </w:rPr>
        <w:t>س زنده م</w:t>
      </w:r>
      <w:r w:rsidR="00FE4F4C">
        <w:rPr>
          <w:rFonts w:cs="B Zar" w:hint="cs"/>
          <w:rtl/>
        </w:rPr>
        <w:t>ی</w:t>
      </w:r>
      <w:r w:rsidR="00F84283" w:rsidRPr="00D4549C">
        <w:rPr>
          <w:rFonts w:cs="B Zar" w:hint="cs"/>
          <w:rtl/>
        </w:rPr>
        <w:t xml:space="preserve"> </w:t>
      </w:r>
      <w:r w:rsidRPr="00D4549C">
        <w:rPr>
          <w:rFonts w:cs="B Zar" w:hint="cs"/>
          <w:rtl/>
        </w:rPr>
        <w:t>ماند تا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Pr="00D4549C">
        <w:rPr>
          <w:rFonts w:cs="B Zar" w:hint="cs"/>
          <w:rtl/>
        </w:rPr>
        <w:t>ان نفحة اوّل و دوم م</w:t>
      </w:r>
      <w:r w:rsidR="00FE4F4C">
        <w:rPr>
          <w:rFonts w:cs="B Zar" w:hint="cs"/>
          <w:rtl/>
        </w:rPr>
        <w:t>ی</w:t>
      </w:r>
      <w:r w:rsidR="00F84283" w:rsidRPr="00D4549C">
        <w:rPr>
          <w:rFonts w:cs="B Zar" w:hint="cs"/>
          <w:rtl/>
        </w:rPr>
        <w:t xml:space="preserve"> </w:t>
      </w:r>
      <w:r w:rsidRPr="00D4549C">
        <w:rPr>
          <w:rFonts w:cs="B Zar" w:hint="cs"/>
          <w:rtl/>
        </w:rPr>
        <w:t>م</w:t>
      </w:r>
      <w:r w:rsidR="00FE4F4C">
        <w:rPr>
          <w:rFonts w:cs="B Zar" w:hint="cs"/>
          <w:rtl/>
        </w:rPr>
        <w:t>ی</w:t>
      </w:r>
      <w:r w:rsidRPr="00D4549C">
        <w:rPr>
          <w:rFonts w:cs="B Zar" w:hint="cs"/>
          <w:rtl/>
        </w:rPr>
        <w:t>رد.</w:t>
      </w:r>
    </w:p>
    <w:p w:rsidR="009425AB" w:rsidRPr="00D4549C" w:rsidRDefault="009425AB" w:rsidP="00D20210">
      <w:pPr>
        <w:rPr>
          <w:rFonts w:cs="B Zar" w:hint="cs"/>
          <w:rtl/>
        </w:rPr>
      </w:pPr>
      <w:r w:rsidRPr="00D4549C">
        <w:rPr>
          <w:rFonts w:cs="B Zar" w:hint="cs"/>
          <w:rtl/>
        </w:rPr>
        <w:t>إن</w:t>
      </w:r>
      <w:r w:rsidR="00F84283" w:rsidRPr="00D4549C">
        <w:rPr>
          <w:rFonts w:cs="B Zar" w:hint="cs"/>
          <w:rtl/>
        </w:rPr>
        <w:t xml:space="preserve"> </w:t>
      </w:r>
      <w:r w:rsidRPr="00D4549C">
        <w:rPr>
          <w:rFonts w:cs="B Zar" w:hint="cs"/>
          <w:rtl/>
        </w:rPr>
        <w:t>شاء</w:t>
      </w:r>
      <w:r w:rsidR="00F84283" w:rsidRPr="00D4549C">
        <w:rPr>
          <w:rFonts w:cs="B Zar" w:hint="cs"/>
          <w:rtl/>
        </w:rPr>
        <w:t xml:space="preserve"> </w:t>
      </w:r>
      <w:r w:rsidRPr="00D4549C">
        <w:rPr>
          <w:rFonts w:cs="B Zar" w:hint="cs"/>
          <w:rtl/>
        </w:rPr>
        <w:t>الله تا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جا در ذهنتان بماند </w:t>
      </w:r>
      <w:r w:rsidR="00FE4F4C">
        <w:rPr>
          <w:rFonts w:cs="B Zar" w:hint="cs"/>
          <w:rtl/>
        </w:rPr>
        <w:t>ک</w:t>
      </w:r>
      <w:r w:rsidRPr="00D4549C">
        <w:rPr>
          <w:rFonts w:cs="B Zar" w:hint="cs"/>
          <w:rtl/>
        </w:rPr>
        <w:t>ه حرف</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عج</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است. حرف</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مشخص شد. اصول و فروع و منطق ش</w:t>
      </w:r>
      <w:r w:rsidR="00FE4F4C">
        <w:rPr>
          <w:rFonts w:cs="B Zar" w:hint="cs"/>
          <w:rtl/>
        </w:rPr>
        <w:t>ی</w:t>
      </w:r>
      <w:r w:rsidRPr="00D4549C">
        <w:rPr>
          <w:rFonts w:cs="B Zar" w:hint="cs"/>
          <w:rtl/>
        </w:rPr>
        <w:t>طان مشخص شد. در ادامة آ</w:t>
      </w:r>
      <w:r w:rsidR="00FE4F4C">
        <w:rPr>
          <w:rFonts w:cs="B Zar" w:hint="cs"/>
          <w:rtl/>
        </w:rPr>
        <w:t>ی</w:t>
      </w:r>
      <w:r w:rsidRPr="00D4549C">
        <w:rPr>
          <w:rFonts w:cs="B Zar" w:hint="cs"/>
          <w:rtl/>
        </w:rPr>
        <w:t>ات روش ش</w:t>
      </w:r>
      <w:r w:rsidR="00FE4F4C">
        <w:rPr>
          <w:rFonts w:cs="B Zar" w:hint="cs"/>
          <w:rtl/>
        </w:rPr>
        <w:t>ی</w:t>
      </w:r>
      <w:r w:rsidRPr="00D4549C">
        <w:rPr>
          <w:rFonts w:cs="B Zar" w:hint="cs"/>
          <w:rtl/>
        </w:rPr>
        <w:t>طان را مطرح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که: ش</w:t>
      </w:r>
      <w:r w:rsidR="00FE4F4C">
        <w:rPr>
          <w:rFonts w:cs="B Zar" w:hint="cs"/>
          <w:rtl/>
        </w:rPr>
        <w:t>ی</w:t>
      </w:r>
      <w:r w:rsidRPr="00D4549C">
        <w:rPr>
          <w:rFonts w:cs="B Zar" w:hint="cs"/>
          <w:rtl/>
        </w:rPr>
        <w:t>طان آدم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هم</w:t>
      </w:r>
      <w:r w:rsidR="00F84283" w:rsidRPr="00D4549C">
        <w:rPr>
          <w:rFonts w:cs="B Zar" w:hint="cs"/>
          <w:rtl/>
        </w:rPr>
        <w:t xml:space="preserve"> </w:t>
      </w:r>
      <w:r w:rsidRPr="00D4549C">
        <w:rPr>
          <w:rFonts w:cs="B Zar" w:hint="cs"/>
          <w:rtl/>
        </w:rPr>
        <w:t>جنس خودش را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همدست م</w:t>
      </w:r>
      <w:r w:rsidR="00FE4F4C">
        <w:rPr>
          <w:rFonts w:cs="B Zar" w:hint="cs"/>
          <w:rtl/>
        </w:rPr>
        <w:t>ی</w:t>
      </w:r>
      <w:r w:rsidR="00F84283" w:rsidRPr="00D4549C">
        <w:rPr>
          <w:rFonts w:cs="B Zar" w:hint="cs"/>
          <w:rtl/>
        </w:rPr>
        <w:t xml:space="preserve"> </w:t>
      </w:r>
      <w:r w:rsidRPr="00D4549C">
        <w:rPr>
          <w:rFonts w:cs="B Zar" w:hint="cs"/>
          <w:rtl/>
        </w:rPr>
        <w:t>شوند و به فعال</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Pr="00D4549C">
        <w:rPr>
          <w:rFonts w:cs="B Zar" w:hint="cs"/>
          <w:rtl/>
        </w:rPr>
        <w:t>پردازند.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خدا</w:t>
      </w:r>
      <w:r w:rsidR="00FE4F4C">
        <w:rPr>
          <w:rFonts w:cs="B Zar" w:hint="cs"/>
          <w:rtl/>
        </w:rPr>
        <w:t>ی</w:t>
      </w:r>
      <w:r w:rsidRPr="00D4549C">
        <w:rPr>
          <w:rFonts w:cs="B Zar" w:hint="cs"/>
          <w:rtl/>
        </w:rPr>
        <w:t>ا! من آدم</w:t>
      </w:r>
      <w:r w:rsidR="00F84283" w:rsidRPr="00D4549C">
        <w:rPr>
          <w:rFonts w:cs="B Zar" w:hint="cs"/>
          <w:rtl/>
        </w:rPr>
        <w:t xml:space="preserve"> </w:t>
      </w:r>
      <w:r w:rsidRPr="00D4549C">
        <w:rPr>
          <w:rFonts w:cs="B Zar" w:hint="cs"/>
          <w:rtl/>
        </w:rPr>
        <w:t>ها را منحرف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نم، مگر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مخلَص باشند. در آ</w:t>
      </w:r>
      <w:r w:rsidR="00FE4F4C">
        <w:rPr>
          <w:rFonts w:cs="B Zar" w:hint="cs"/>
          <w:rtl/>
        </w:rPr>
        <w:t>ی</w:t>
      </w:r>
      <w:r w:rsidRPr="00D4549C">
        <w:rPr>
          <w:rFonts w:cs="B Zar" w:hint="cs"/>
          <w:rtl/>
        </w:rPr>
        <w:t>ه 42 هم</w:t>
      </w:r>
      <w:r w:rsidR="00FE4F4C">
        <w:rPr>
          <w:rFonts w:cs="B Zar" w:hint="cs"/>
          <w:rtl/>
        </w:rPr>
        <w:t>ی</w:t>
      </w:r>
      <w:r w:rsidRPr="00D4549C">
        <w:rPr>
          <w:rFonts w:cs="B Zar" w:hint="cs"/>
          <w:rtl/>
        </w:rPr>
        <w:t>ن سوره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ش</w:t>
      </w:r>
      <w:r w:rsidR="00FE4F4C">
        <w:rPr>
          <w:rFonts w:cs="B Zar" w:hint="cs"/>
          <w:rtl/>
        </w:rPr>
        <w:t>ی</w:t>
      </w:r>
      <w:r w:rsidRPr="00D4549C">
        <w:rPr>
          <w:rFonts w:cs="B Zar" w:hint="cs"/>
          <w:rtl/>
        </w:rPr>
        <w:t>طان، بر گمراهان مسلّط م</w:t>
      </w:r>
      <w:r w:rsidR="00FE4F4C">
        <w:rPr>
          <w:rFonts w:cs="B Zar" w:hint="cs"/>
          <w:rtl/>
        </w:rPr>
        <w:t>ی</w:t>
      </w:r>
      <w:r w:rsidR="00F84283" w:rsidRPr="00D4549C">
        <w:rPr>
          <w:rFonts w:cs="B Zar" w:hint="cs"/>
          <w:rtl/>
        </w:rPr>
        <w:t xml:space="preserve"> </w:t>
      </w:r>
      <w:r w:rsidRPr="00D4549C">
        <w:rPr>
          <w:rFonts w:cs="B Zar" w:hint="cs"/>
          <w:rtl/>
        </w:rPr>
        <w:t xml:space="preserve">شود </w:t>
      </w:r>
      <w:r w:rsidRPr="00D4549C">
        <w:rPr>
          <w:rStyle w:val="ArabiChar"/>
          <w:rFonts w:cs="B Zar" w:hint="cs"/>
          <w:rtl/>
        </w:rPr>
        <w:t>«مِنَ الْغاو</w:t>
      </w:r>
      <w:r w:rsidR="00FE4F4C">
        <w:rPr>
          <w:rStyle w:val="ArabiChar"/>
          <w:rFonts w:cs="B Zar" w:hint="cs"/>
          <w:rtl/>
        </w:rPr>
        <w:t>ی</w:t>
      </w:r>
      <w:r w:rsidRPr="00D4549C">
        <w:rPr>
          <w:rStyle w:val="ArabiChar"/>
          <w:rFonts w:cs="B Zar" w:hint="cs"/>
          <w:rtl/>
        </w:rPr>
        <w:t>نَ»</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چه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را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 xml:space="preserve">تواند گمراه </w:t>
      </w:r>
      <w:r w:rsidR="00FE4F4C">
        <w:rPr>
          <w:rFonts w:cs="B Zar" w:hint="cs"/>
          <w:rtl/>
        </w:rPr>
        <w:t>ک</w:t>
      </w:r>
      <w:r w:rsidRPr="00D4549C">
        <w:rPr>
          <w:rFonts w:cs="B Zar" w:hint="cs"/>
          <w:rtl/>
        </w:rPr>
        <w:t>ند؟ گمرا</w:t>
      </w:r>
      <w:r w:rsidR="00F84283" w:rsidRPr="00D4549C">
        <w:rPr>
          <w:rFonts w:cs="B Zar" w:hint="cs"/>
          <w:rtl/>
        </w:rPr>
        <w:t xml:space="preserve"> </w:t>
      </w:r>
      <w:r w:rsidRPr="00D4549C">
        <w:rPr>
          <w:rFonts w:cs="B Zar" w:hint="cs"/>
          <w:rtl/>
        </w:rPr>
        <w:t>هان را! پس در واقع ش</w:t>
      </w:r>
      <w:r w:rsidR="00FE4F4C">
        <w:rPr>
          <w:rFonts w:cs="B Zar" w:hint="cs"/>
          <w:rtl/>
        </w:rPr>
        <w:t>ی</w:t>
      </w:r>
      <w:r w:rsidRPr="00D4549C">
        <w:rPr>
          <w:rFonts w:cs="B Zar" w:hint="cs"/>
          <w:rtl/>
        </w:rPr>
        <w:t>طان گمراهان را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p>
    <w:p w:rsidR="009425AB" w:rsidRPr="00D4549C" w:rsidRDefault="009425AB" w:rsidP="00D20210">
      <w:pPr>
        <w:rPr>
          <w:rFonts w:cs="B Zar" w:hint="cs"/>
          <w:rtl/>
        </w:rPr>
      </w:pPr>
      <w:r w:rsidRPr="00D4549C">
        <w:rPr>
          <w:rFonts w:cs="B Zar" w:hint="cs"/>
          <w:rtl/>
        </w:rPr>
        <w:t>خداوند در آ</w:t>
      </w:r>
      <w:r w:rsidR="00FE4F4C">
        <w:rPr>
          <w:rFonts w:cs="B Zar" w:hint="cs"/>
          <w:rtl/>
        </w:rPr>
        <w:t>ی</w:t>
      </w:r>
      <w:r w:rsidRPr="00D4549C">
        <w:rPr>
          <w:rFonts w:cs="B Zar" w:hint="cs"/>
          <w:rtl/>
        </w:rPr>
        <w:t>ه 42 سوره حجر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00607EE9" w:rsidRPr="00D4549C">
        <w:rPr>
          <w:rFonts w:cs="B Zar" w:hint="cs"/>
          <w:rtl/>
        </w:rPr>
        <w:t>:</w:t>
      </w:r>
    </w:p>
    <w:p w:rsidR="009425AB" w:rsidRPr="00D4549C" w:rsidRDefault="009425AB" w:rsidP="00D4010D">
      <w:pPr>
        <w:pStyle w:val="ab"/>
        <w:rPr>
          <w:rFonts w:cs="B Zar" w:hint="cs"/>
          <w:rtl/>
        </w:rPr>
      </w:pPr>
      <w:r w:rsidRPr="00D4549C">
        <w:rPr>
          <w:rFonts w:cs="B Zar" w:hint="cs"/>
          <w:rtl/>
        </w:rPr>
        <w:t>«اِنَّ عِباد</w:t>
      </w:r>
      <w:r w:rsidR="00FE4F4C">
        <w:rPr>
          <w:rFonts w:cs="B Zar" w:hint="cs"/>
          <w:rtl/>
        </w:rPr>
        <w:t>ی</w:t>
      </w:r>
      <w:r w:rsidRPr="00D4549C">
        <w:rPr>
          <w:rFonts w:cs="B Zar" w:hint="cs"/>
          <w:rtl/>
        </w:rPr>
        <w:t xml:space="preserve"> لَ</w:t>
      </w:r>
      <w:r w:rsidR="00FE4F4C">
        <w:rPr>
          <w:rFonts w:cs="B Zar" w:hint="cs"/>
          <w:rtl/>
        </w:rPr>
        <w:t>ی</w:t>
      </w:r>
      <w:r w:rsidRPr="00D4549C">
        <w:rPr>
          <w:rFonts w:cs="B Zar" w:hint="cs"/>
          <w:rtl/>
        </w:rPr>
        <w:t>سَ لَ</w:t>
      </w:r>
      <w:r w:rsidR="00FE4F4C">
        <w:rPr>
          <w:rFonts w:cs="B Zar" w:hint="cs"/>
          <w:rtl/>
        </w:rPr>
        <w:t>ک</w:t>
      </w:r>
      <w:r w:rsidRPr="00D4549C">
        <w:rPr>
          <w:rFonts w:cs="B Zar" w:hint="cs"/>
          <w:rtl/>
        </w:rPr>
        <w:t xml:space="preserve"> عَلَ</w:t>
      </w:r>
      <w:r w:rsidR="00FE4F4C">
        <w:rPr>
          <w:rFonts w:cs="B Zar" w:hint="cs"/>
          <w:rtl/>
        </w:rPr>
        <w:t>ی</w:t>
      </w:r>
      <w:r w:rsidRPr="00D4549C">
        <w:rPr>
          <w:rFonts w:cs="B Zar" w:hint="cs"/>
          <w:rtl/>
        </w:rPr>
        <w:t>هِمْ سُلْطانٌ اِلّا مَنِ اتَّبَعَ</w:t>
      </w:r>
      <w:r w:rsidR="00FE4F4C">
        <w:rPr>
          <w:rFonts w:cs="B Zar" w:hint="cs"/>
          <w:rtl/>
        </w:rPr>
        <w:t>ک</w:t>
      </w:r>
      <w:r w:rsidRPr="00D4549C">
        <w:rPr>
          <w:rFonts w:cs="B Zar" w:hint="cs"/>
          <w:rtl/>
        </w:rPr>
        <w:t xml:space="preserve"> مِنَ الْغاو</w:t>
      </w:r>
      <w:r w:rsidR="00FE4F4C">
        <w:rPr>
          <w:rFonts w:cs="B Zar" w:hint="cs"/>
          <w:rtl/>
        </w:rPr>
        <w:t>ی</w:t>
      </w:r>
      <w:r w:rsidRPr="00D4549C">
        <w:rPr>
          <w:rFonts w:cs="B Zar" w:hint="cs"/>
          <w:rtl/>
        </w:rPr>
        <w:t xml:space="preserve">نَ»؛ </w:t>
      </w:r>
    </w:p>
    <w:p w:rsidR="009425AB" w:rsidRPr="00D4549C" w:rsidRDefault="009425AB" w:rsidP="004D276F">
      <w:pPr>
        <w:rPr>
          <w:rFonts w:cs="B Zar" w:hint="cs"/>
          <w:rtl/>
        </w:rPr>
      </w:pPr>
      <w:r w:rsidRPr="00D4549C">
        <w:rPr>
          <w:rFonts w:cs="B Zar" w:hint="cs"/>
          <w:rtl/>
        </w:rPr>
        <w:t>بر بندگان من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004D276F" w:rsidRPr="00D4549C">
        <w:rPr>
          <w:rFonts w:cs="B Zar" w:hint="cs"/>
          <w:rtl/>
        </w:rPr>
        <w:t xml:space="preserve"> </w:t>
      </w:r>
      <w:r w:rsidRPr="00D4549C">
        <w:rPr>
          <w:rFonts w:cs="B Zar" w:hint="cs"/>
          <w:rtl/>
        </w:rPr>
        <w:t>مسلّط شو</w:t>
      </w:r>
      <w:r w:rsidR="00FE4F4C">
        <w:rPr>
          <w:rFonts w:cs="B Zar" w:hint="cs"/>
          <w:rtl/>
        </w:rPr>
        <w:t>ی</w:t>
      </w:r>
      <w:r w:rsidRPr="00D4549C">
        <w:rPr>
          <w:rFonts w:cs="B Zar" w:hint="cs"/>
          <w:rtl/>
        </w:rPr>
        <w:t>، جز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از تو تبع</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از گمراهان. پس در واقع ش</w:t>
      </w:r>
      <w:r w:rsidR="00FE4F4C">
        <w:rPr>
          <w:rFonts w:cs="B Zar" w:hint="cs"/>
          <w:rtl/>
        </w:rPr>
        <w:t>ی</w:t>
      </w:r>
      <w:r w:rsidRPr="00D4549C">
        <w:rPr>
          <w:rFonts w:cs="B Zar" w:hint="cs"/>
          <w:rtl/>
        </w:rPr>
        <w:t>طان برا</w:t>
      </w:r>
      <w:r w:rsidR="00FE4F4C">
        <w:rPr>
          <w:rFonts w:cs="B Zar" w:hint="cs"/>
          <w:rtl/>
        </w:rPr>
        <w:t>ی</w:t>
      </w:r>
      <w:r w:rsidRPr="00D4549C">
        <w:rPr>
          <w:rFonts w:cs="B Zar" w:hint="cs"/>
          <w:rtl/>
        </w:rPr>
        <w:t xml:space="preserve"> سوزاندن، شعله</w:t>
      </w:r>
      <w:r w:rsidR="00F84283" w:rsidRPr="00D4549C">
        <w:rPr>
          <w:rFonts w:cs="B Zar" w:hint="cs"/>
          <w:rtl/>
        </w:rPr>
        <w:t xml:space="preserve"> </w:t>
      </w:r>
      <w:r w:rsidRPr="00D4549C">
        <w:rPr>
          <w:rFonts w:cs="B Zar" w:hint="cs"/>
          <w:rtl/>
        </w:rPr>
        <w:t>ها را به هم وصل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حالا چه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تواند بسوزاند؟ آن</w:t>
      </w:r>
      <w:r w:rsidR="00F84283" w:rsidRPr="00D4549C">
        <w:rPr>
          <w:rFonts w:cs="B Zar" w:hint="cs"/>
          <w:rtl/>
        </w:rPr>
        <w:t xml:space="preserve"> </w:t>
      </w:r>
      <w:r w:rsidR="00FE4F4C">
        <w:rPr>
          <w:rFonts w:cs="B Zar" w:hint="cs"/>
          <w:rtl/>
        </w:rPr>
        <w:t>ک</w:t>
      </w:r>
      <w:r w:rsidRPr="00D4549C">
        <w:rPr>
          <w:rFonts w:cs="B Zar" w:hint="cs"/>
          <w:rtl/>
        </w:rPr>
        <w:t>ه گوشت</w:t>
      </w:r>
      <w:r w:rsidR="00FE4F4C">
        <w:rPr>
          <w:rFonts w:cs="B Zar" w:hint="cs"/>
          <w:rtl/>
        </w:rPr>
        <w:t>ی</w:t>
      </w:r>
      <w:r w:rsidRPr="00D4549C">
        <w:rPr>
          <w:rFonts w:cs="B Zar" w:hint="cs"/>
          <w:rtl/>
        </w:rPr>
        <w:t xml:space="preserve"> است، نه آن</w:t>
      </w:r>
      <w:r w:rsidR="00F84283" w:rsidRPr="00D4549C">
        <w:rPr>
          <w:rFonts w:cs="B Zar" w:hint="cs"/>
          <w:rtl/>
        </w:rPr>
        <w:t xml:space="preserve"> </w:t>
      </w:r>
      <w:r w:rsidR="00FE4F4C">
        <w:rPr>
          <w:rFonts w:cs="B Zar" w:hint="cs"/>
          <w:rtl/>
        </w:rPr>
        <w:t>ک</w:t>
      </w:r>
      <w:r w:rsidRPr="00D4549C">
        <w:rPr>
          <w:rFonts w:cs="B Zar" w:hint="cs"/>
          <w:rtl/>
        </w:rPr>
        <w:t>ه روح</w:t>
      </w:r>
      <w:r w:rsidR="00FE4F4C">
        <w:rPr>
          <w:rFonts w:cs="B Zar" w:hint="cs"/>
          <w:rtl/>
        </w:rPr>
        <w:t>ی</w:t>
      </w:r>
      <w:r w:rsidRPr="00D4549C">
        <w:rPr>
          <w:rFonts w:cs="B Zar" w:hint="cs"/>
          <w:rtl/>
        </w:rPr>
        <w:t xml:space="preserve"> است.</w:t>
      </w:r>
    </w:p>
    <w:p w:rsidR="009425AB" w:rsidRPr="00D4549C" w:rsidRDefault="009425AB" w:rsidP="00D20210">
      <w:pPr>
        <w:rPr>
          <w:rFonts w:cs="B Zar" w:hint="cs"/>
          <w:rtl/>
        </w:rPr>
      </w:pPr>
      <w:r w:rsidRPr="00D4549C">
        <w:rPr>
          <w:rFonts w:cs="B Zar" w:hint="cs"/>
          <w:rtl/>
        </w:rPr>
        <w:t>اگر انسان بندگ</w:t>
      </w:r>
      <w:r w:rsidR="00FE4F4C">
        <w:rPr>
          <w:rFonts w:cs="B Zar" w:hint="cs"/>
          <w:rtl/>
        </w:rPr>
        <w:t>ی</w:t>
      </w:r>
      <w:r w:rsidRPr="00D4549C">
        <w:rPr>
          <w:rFonts w:cs="B Zar" w:hint="cs"/>
          <w:rtl/>
        </w:rPr>
        <w:t xml:space="preserve"> خدا را پذ</w:t>
      </w:r>
      <w:r w:rsidR="00FE4F4C">
        <w:rPr>
          <w:rFonts w:cs="B Zar" w:hint="cs"/>
          <w:rtl/>
        </w:rPr>
        <w:t>ی</w:t>
      </w:r>
      <w:r w:rsidRPr="00D4549C">
        <w:rPr>
          <w:rFonts w:cs="B Zar" w:hint="cs"/>
          <w:rtl/>
        </w:rPr>
        <w:t>رفت در فضا</w:t>
      </w:r>
      <w:r w:rsidR="00FE4F4C">
        <w:rPr>
          <w:rFonts w:cs="B Zar" w:hint="cs"/>
          <w:rtl/>
        </w:rPr>
        <w:t>ی</w:t>
      </w:r>
      <w:r w:rsidRPr="00D4549C">
        <w:rPr>
          <w:rFonts w:cs="B Zar" w:hint="cs"/>
          <w:rtl/>
        </w:rPr>
        <w:t xml:space="preserve"> نوران</w:t>
      </w:r>
      <w:r w:rsidR="00FE4F4C">
        <w:rPr>
          <w:rFonts w:cs="B Zar" w:hint="cs"/>
          <w:rtl/>
        </w:rPr>
        <w:t>ی</w:t>
      </w:r>
      <w:r w:rsidRPr="00D4549C">
        <w:rPr>
          <w:rFonts w:cs="B Zar" w:hint="cs"/>
          <w:rtl/>
        </w:rPr>
        <w:t xml:space="preserve"> رحمت رحمان</w:t>
      </w:r>
      <w:r w:rsidR="00FE4F4C">
        <w:rPr>
          <w:rFonts w:cs="B Zar" w:hint="cs"/>
          <w:rtl/>
        </w:rPr>
        <w:t>ی</w:t>
      </w:r>
      <w:r w:rsidRPr="00D4549C">
        <w:rPr>
          <w:rFonts w:cs="B Zar" w:hint="cs"/>
          <w:rtl/>
        </w:rPr>
        <w:t xml:space="preserve"> به</w:t>
      </w:r>
      <w:r w:rsidR="00F84283" w:rsidRPr="00D4549C">
        <w:rPr>
          <w:rFonts w:cs="B Zar" w:hint="cs"/>
          <w:rtl/>
        </w:rPr>
        <w:t xml:space="preserve"> </w:t>
      </w:r>
      <w:r w:rsidRPr="00D4549C">
        <w:rPr>
          <w:rFonts w:cs="B Zar" w:hint="cs"/>
          <w:rtl/>
        </w:rPr>
        <w:t>سر م</w:t>
      </w:r>
      <w:r w:rsidR="00FE4F4C">
        <w:rPr>
          <w:rFonts w:cs="B Zar" w:hint="cs"/>
          <w:rtl/>
        </w:rPr>
        <w:t>ی</w:t>
      </w:r>
      <w:r w:rsidR="00F84283" w:rsidRPr="00D4549C">
        <w:rPr>
          <w:rFonts w:cs="B Zar" w:hint="cs"/>
          <w:rtl/>
        </w:rPr>
        <w:t xml:space="preserve"> </w:t>
      </w:r>
      <w:r w:rsidRPr="00D4549C">
        <w:rPr>
          <w:rFonts w:cs="B Zar" w:hint="cs"/>
          <w:rtl/>
        </w:rPr>
        <w:t>برد و شد</w:t>
      </w:r>
      <w:r w:rsidR="00FE4F4C">
        <w:rPr>
          <w:rFonts w:cs="B Zar" w:hint="cs"/>
          <w:rtl/>
        </w:rPr>
        <w:t>ی</w:t>
      </w:r>
      <w:r w:rsidRPr="00D4549C">
        <w:rPr>
          <w:rFonts w:cs="B Zar" w:hint="cs"/>
          <w:rtl/>
        </w:rPr>
        <w:t>داً از فضا</w:t>
      </w:r>
      <w:r w:rsidR="00FE4F4C">
        <w:rPr>
          <w:rFonts w:cs="B Zar" w:hint="cs"/>
          <w:rtl/>
        </w:rPr>
        <w:t>یی</w:t>
      </w:r>
      <w:r w:rsidRPr="00D4549C">
        <w:rPr>
          <w:rFonts w:cs="B Zar" w:hint="cs"/>
          <w:rtl/>
        </w:rPr>
        <w:t xml:space="preserve"> که ش</w:t>
      </w:r>
      <w:r w:rsidR="00FE4F4C">
        <w:rPr>
          <w:rFonts w:cs="B Zar" w:hint="cs"/>
          <w:rtl/>
        </w:rPr>
        <w:t>ی</w:t>
      </w:r>
      <w:r w:rsidRPr="00D4549C">
        <w:rPr>
          <w:rFonts w:cs="B Zar" w:hint="cs"/>
          <w:rtl/>
        </w:rPr>
        <w:t>طان به او پ</w:t>
      </w:r>
      <w:r w:rsidR="00FE4F4C">
        <w:rPr>
          <w:rFonts w:cs="B Zar" w:hint="cs"/>
          <w:rtl/>
        </w:rPr>
        <w:t>ی</w:t>
      </w:r>
      <w:r w:rsidRPr="00D4549C">
        <w:rPr>
          <w:rFonts w:cs="B Zar" w:hint="cs"/>
          <w:rtl/>
        </w:rPr>
        <w:t>شنهاد م</w:t>
      </w:r>
      <w:r w:rsidR="00FE4F4C">
        <w:rPr>
          <w:rFonts w:cs="B Zar" w:hint="cs"/>
          <w:rtl/>
        </w:rPr>
        <w:t>ی</w:t>
      </w:r>
      <w:r w:rsidR="00F84283" w:rsidRPr="00D4549C">
        <w:rPr>
          <w:rFonts w:cs="B Zar" w:hint="cs"/>
          <w:rtl/>
        </w:rPr>
        <w:t xml:space="preserve"> </w:t>
      </w:r>
      <w:r w:rsidRPr="00D4549C">
        <w:rPr>
          <w:rFonts w:cs="B Zar" w:hint="cs"/>
          <w:rtl/>
        </w:rPr>
        <w:t>کند فوق</w:t>
      </w:r>
      <w:r w:rsidR="00F84283" w:rsidRPr="00D4549C">
        <w:rPr>
          <w:rFonts w:cs="B Zar" w:hint="cs"/>
          <w:rtl/>
        </w:rPr>
        <w:t xml:space="preserve"> </w:t>
      </w:r>
      <w:r w:rsidRPr="00D4549C">
        <w:rPr>
          <w:rFonts w:cs="B Zar" w:hint="cs"/>
          <w:rtl/>
        </w:rPr>
        <w:t>العاده متنفر خواهد بود، ز</w:t>
      </w:r>
      <w:r w:rsidR="00FE4F4C">
        <w:rPr>
          <w:rFonts w:cs="B Zar" w:hint="cs"/>
          <w:rtl/>
        </w:rPr>
        <w:t>ی</w:t>
      </w:r>
      <w:r w:rsidRPr="00D4549C">
        <w:rPr>
          <w:rFonts w:cs="B Zar" w:hint="cs"/>
          <w:rtl/>
        </w:rPr>
        <w:t>را ش</w:t>
      </w:r>
      <w:r w:rsidR="00FE4F4C">
        <w:rPr>
          <w:rFonts w:cs="B Zar" w:hint="cs"/>
          <w:rtl/>
        </w:rPr>
        <w:t>ی</w:t>
      </w:r>
      <w:r w:rsidRPr="00D4549C">
        <w:rPr>
          <w:rFonts w:cs="B Zar" w:hint="cs"/>
          <w:rtl/>
        </w:rPr>
        <w:t>طان انسان</w:t>
      </w:r>
      <w:r w:rsidR="00F84283" w:rsidRPr="00D4549C">
        <w:rPr>
          <w:rFonts w:cs="B Zar" w:hint="cs"/>
          <w:rtl/>
        </w:rPr>
        <w:t xml:space="preserve"> </w:t>
      </w:r>
      <w:r w:rsidRPr="00D4549C">
        <w:rPr>
          <w:rFonts w:cs="B Zar" w:hint="cs"/>
          <w:rtl/>
        </w:rPr>
        <w:t>ها را به وَهم</w:t>
      </w:r>
      <w:r w:rsidR="00FE4F4C">
        <w:rPr>
          <w:rFonts w:cs="B Zar" w:hint="cs"/>
          <w:rtl/>
        </w:rPr>
        <w:t>ی</w:t>
      </w:r>
      <w:r w:rsidRPr="00D4549C">
        <w:rPr>
          <w:rFonts w:cs="B Zar" w:hint="cs"/>
          <w:rtl/>
        </w:rPr>
        <w:t>ات گرفتار م</w:t>
      </w:r>
      <w:r w:rsidR="00FE4F4C">
        <w:rPr>
          <w:rFonts w:cs="B Zar" w:hint="cs"/>
          <w:rtl/>
        </w:rPr>
        <w:t>ی</w:t>
      </w:r>
      <w:r w:rsidR="00F84283" w:rsidRPr="00D4549C">
        <w:rPr>
          <w:rFonts w:cs="B Zar" w:hint="cs"/>
          <w:rtl/>
        </w:rPr>
        <w:t xml:space="preserve"> </w:t>
      </w:r>
      <w:r w:rsidRPr="00D4549C">
        <w:rPr>
          <w:rFonts w:cs="B Zar" w:hint="cs"/>
          <w:rtl/>
        </w:rPr>
        <w:t>کند، در حال</w:t>
      </w:r>
      <w:r w:rsidR="00FE4F4C">
        <w:rPr>
          <w:rFonts w:cs="B Zar" w:hint="cs"/>
          <w:rtl/>
        </w:rPr>
        <w:t>ی</w:t>
      </w:r>
      <w:r w:rsidRPr="00D4549C">
        <w:rPr>
          <w:rFonts w:cs="B Zar" w:hint="cs"/>
          <w:rtl/>
        </w:rPr>
        <w:t xml:space="preserve"> که انسانِ حق</w:t>
      </w:r>
      <w:r w:rsidR="00FE4F4C">
        <w:rPr>
          <w:rFonts w:cs="B Zar" w:hint="cs"/>
          <w:rtl/>
        </w:rPr>
        <w:t>ی</w:t>
      </w:r>
      <w:r w:rsidRPr="00D4549C">
        <w:rPr>
          <w:rFonts w:cs="B Zar" w:hint="cs"/>
          <w:rtl/>
        </w:rPr>
        <w:t>قت</w:t>
      </w:r>
      <w:r w:rsidR="00F84283" w:rsidRPr="00D4549C">
        <w:rPr>
          <w:rFonts w:cs="B Zar" w:hint="cs"/>
          <w:rtl/>
        </w:rPr>
        <w:t xml:space="preserve"> </w:t>
      </w:r>
      <w:r w:rsidRPr="00D4549C">
        <w:rPr>
          <w:rFonts w:cs="B Zar" w:hint="cs"/>
          <w:rtl/>
        </w:rPr>
        <w:t>خواه هرگز وَهم و وَهم</w:t>
      </w:r>
      <w:r w:rsidR="00FE4F4C">
        <w:rPr>
          <w:rFonts w:cs="B Zar" w:hint="cs"/>
          <w:rtl/>
        </w:rPr>
        <w:t>ی</w:t>
      </w:r>
      <w:r w:rsidRPr="00D4549C">
        <w:rPr>
          <w:rFonts w:cs="B Zar" w:hint="cs"/>
          <w:rtl/>
        </w:rPr>
        <w:t>ات را نم</w:t>
      </w:r>
      <w:r w:rsidR="00FE4F4C">
        <w:rPr>
          <w:rFonts w:cs="B Zar" w:hint="cs"/>
          <w:rtl/>
        </w:rPr>
        <w:t>ی</w:t>
      </w:r>
      <w:r w:rsidR="00F84283" w:rsidRPr="00D4549C">
        <w:rPr>
          <w:rFonts w:cs="B Zar" w:hint="cs"/>
          <w:rtl/>
        </w:rPr>
        <w:t xml:space="preserve"> </w:t>
      </w:r>
      <w:r w:rsidRPr="00D4549C">
        <w:rPr>
          <w:rFonts w:cs="B Zar" w:hint="cs"/>
          <w:rtl/>
        </w:rPr>
        <w:t>خواهد، برا</w:t>
      </w:r>
      <w:r w:rsidR="00FE4F4C">
        <w:rPr>
          <w:rFonts w:cs="B Zar" w:hint="cs"/>
          <w:rtl/>
        </w:rPr>
        <w:t>ی</w:t>
      </w:r>
      <w:r w:rsidRPr="00D4549C">
        <w:rPr>
          <w:rFonts w:cs="B Zar" w:hint="cs"/>
          <w:rtl/>
        </w:rPr>
        <w:t xml:space="preserve"> او اوقات</w:t>
      </w:r>
      <w:r w:rsidR="00FE4F4C">
        <w:rPr>
          <w:rFonts w:cs="B Zar" w:hint="cs"/>
          <w:rtl/>
        </w:rPr>
        <w:t>ی</w:t>
      </w:r>
      <w:r w:rsidRPr="00D4549C">
        <w:rPr>
          <w:rFonts w:cs="B Zar" w:hint="cs"/>
          <w:rtl/>
        </w:rPr>
        <w:t xml:space="preserve"> است که هرگز حاضر ن</w:t>
      </w:r>
      <w:r w:rsidR="00FE4F4C">
        <w:rPr>
          <w:rFonts w:cs="B Zar" w:hint="cs"/>
          <w:rtl/>
        </w:rPr>
        <w:t>ی</w:t>
      </w:r>
      <w:r w:rsidRPr="00D4549C">
        <w:rPr>
          <w:rFonts w:cs="B Zar" w:hint="cs"/>
          <w:rtl/>
        </w:rPr>
        <w:t>ست از آن اوقات خارج شود و گرفتار اضطراب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اران ش</w:t>
      </w:r>
      <w:r w:rsidR="00FE4F4C">
        <w:rPr>
          <w:rFonts w:cs="B Zar" w:hint="cs"/>
          <w:rtl/>
        </w:rPr>
        <w:t>ی</w:t>
      </w:r>
      <w:r w:rsidRPr="00D4549C">
        <w:rPr>
          <w:rFonts w:cs="B Zar" w:hint="cs"/>
          <w:rtl/>
        </w:rPr>
        <w:t>طان گردد و خود را از دن</w:t>
      </w:r>
      <w:r w:rsidR="00FE4F4C">
        <w:rPr>
          <w:rFonts w:cs="B Zar" w:hint="cs"/>
          <w:rtl/>
        </w:rPr>
        <w:t>ی</w:t>
      </w:r>
      <w:r w:rsidRPr="00D4549C">
        <w:rPr>
          <w:rFonts w:cs="B Zar" w:hint="cs"/>
          <w:rtl/>
        </w:rPr>
        <w:t>ا</w:t>
      </w:r>
      <w:r w:rsidR="00FE4F4C">
        <w:rPr>
          <w:rFonts w:cs="B Zar" w:hint="cs"/>
          <w:rtl/>
        </w:rPr>
        <w:t>ی</w:t>
      </w:r>
      <w:r w:rsidRPr="00D4549C">
        <w:rPr>
          <w:rFonts w:cs="B Zar" w:hint="cs"/>
          <w:rtl/>
        </w:rPr>
        <w:t xml:space="preserve"> ذکر و فکر به دن</w:t>
      </w:r>
      <w:r w:rsidR="00FE4F4C">
        <w:rPr>
          <w:rFonts w:cs="B Zar" w:hint="cs"/>
          <w:rtl/>
        </w:rPr>
        <w:t>ی</w:t>
      </w:r>
      <w:r w:rsidRPr="00D4549C">
        <w:rPr>
          <w:rFonts w:cs="B Zar" w:hint="cs"/>
          <w:rtl/>
        </w:rPr>
        <w:t>ا</w:t>
      </w:r>
      <w:r w:rsidR="00FE4F4C">
        <w:rPr>
          <w:rFonts w:cs="B Zar" w:hint="cs"/>
          <w:rtl/>
        </w:rPr>
        <w:t>ی</w:t>
      </w:r>
      <w:r w:rsidRPr="00D4549C">
        <w:rPr>
          <w:rFonts w:cs="B Zar" w:hint="cs"/>
          <w:rtl/>
        </w:rPr>
        <w:t xml:space="preserve"> ب</w:t>
      </w:r>
      <w:r w:rsidR="00FE4F4C">
        <w:rPr>
          <w:rFonts w:cs="B Zar" w:hint="cs"/>
          <w:rtl/>
        </w:rPr>
        <w:t>ی</w:t>
      </w:r>
      <w:r w:rsidR="00F84283" w:rsidRPr="00D4549C">
        <w:rPr>
          <w:rFonts w:cs="B Zar" w:hint="cs"/>
          <w:rtl/>
        </w:rPr>
        <w:t xml:space="preserve"> </w:t>
      </w:r>
      <w:r w:rsidRPr="00D4549C">
        <w:rPr>
          <w:rFonts w:cs="B Zar" w:hint="cs"/>
          <w:rtl/>
        </w:rPr>
        <w:t>فکر</w:t>
      </w:r>
      <w:r w:rsidR="00FE4F4C">
        <w:rPr>
          <w:rFonts w:cs="B Zar" w:hint="cs"/>
          <w:rtl/>
        </w:rPr>
        <w:t>ی</w:t>
      </w:r>
      <w:r w:rsidRPr="00D4549C">
        <w:rPr>
          <w:rFonts w:cs="B Zar" w:hint="cs"/>
          <w:rtl/>
        </w:rPr>
        <w:t xml:space="preserve"> پرتاب نما</w:t>
      </w:r>
      <w:r w:rsidR="00FE4F4C">
        <w:rPr>
          <w:rFonts w:cs="B Zar" w:hint="cs"/>
          <w:rtl/>
        </w:rPr>
        <w:t>ی</w:t>
      </w:r>
      <w:r w:rsidRPr="00D4549C">
        <w:rPr>
          <w:rFonts w:cs="B Zar" w:hint="cs"/>
          <w:rtl/>
        </w:rPr>
        <w:t>د. انسان حق</w:t>
      </w:r>
      <w:r w:rsidR="00FE4F4C">
        <w:rPr>
          <w:rFonts w:cs="B Zar" w:hint="cs"/>
          <w:rtl/>
        </w:rPr>
        <w:t>ی</w:t>
      </w:r>
      <w:r w:rsidRPr="00D4549C">
        <w:rPr>
          <w:rFonts w:cs="B Zar" w:hint="cs"/>
          <w:rtl/>
        </w:rPr>
        <w:t>قت</w:t>
      </w:r>
      <w:r w:rsidR="00F84283" w:rsidRPr="00D4549C">
        <w:rPr>
          <w:rFonts w:cs="B Zar" w:hint="cs"/>
          <w:rtl/>
        </w:rPr>
        <w:t xml:space="preserve"> </w:t>
      </w:r>
      <w:r w:rsidRPr="00D4549C">
        <w:rPr>
          <w:rFonts w:cs="B Zar" w:hint="cs"/>
          <w:rtl/>
        </w:rPr>
        <w:t>جو اگر هم رو در رو</w:t>
      </w:r>
      <w:r w:rsidR="00FE4F4C">
        <w:rPr>
          <w:rFonts w:cs="B Zar" w:hint="cs"/>
          <w:rtl/>
        </w:rPr>
        <w:t>ی</w:t>
      </w:r>
      <w:r w:rsidRPr="00D4549C">
        <w:rPr>
          <w:rFonts w:cs="B Zar" w:hint="cs"/>
          <w:rtl/>
        </w:rPr>
        <w:t xml:space="preserve"> خود با کثرت روبه</w:t>
      </w:r>
      <w:r w:rsidR="00F84283" w:rsidRPr="00D4549C">
        <w:rPr>
          <w:rFonts w:cs="B Zar" w:hint="cs"/>
          <w:rtl/>
        </w:rPr>
        <w:t xml:space="preserve"> </w:t>
      </w:r>
      <w:r w:rsidRPr="00D4549C">
        <w:rPr>
          <w:rFonts w:cs="B Zar" w:hint="cs"/>
          <w:rtl/>
        </w:rPr>
        <w:t>رو است، بازگشت آن کثرت برا</w:t>
      </w:r>
      <w:r w:rsidR="00FE4F4C">
        <w:rPr>
          <w:rFonts w:cs="B Zar" w:hint="cs"/>
          <w:rtl/>
        </w:rPr>
        <w:t>ی</w:t>
      </w:r>
      <w:r w:rsidRPr="00D4549C">
        <w:rPr>
          <w:rFonts w:cs="B Zar" w:hint="cs"/>
          <w:rtl/>
        </w:rPr>
        <w:t xml:space="preserve"> او به سو</w:t>
      </w:r>
      <w:r w:rsidR="00FE4F4C">
        <w:rPr>
          <w:rFonts w:cs="B Zar" w:hint="cs"/>
          <w:rtl/>
        </w:rPr>
        <w:t>ی</w:t>
      </w:r>
      <w:r w:rsidRPr="00D4549C">
        <w:rPr>
          <w:rFonts w:cs="B Zar" w:hint="cs"/>
          <w:rtl/>
        </w:rPr>
        <w:t xml:space="preserve"> حق است ول</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همة پ</w:t>
      </w:r>
      <w:r w:rsidR="00FE4F4C">
        <w:rPr>
          <w:rFonts w:cs="B Zar" w:hint="cs"/>
          <w:rtl/>
        </w:rPr>
        <w:t>ی</w:t>
      </w:r>
      <w:r w:rsidRPr="00D4549C">
        <w:rPr>
          <w:rFonts w:cs="B Zar" w:hint="cs"/>
          <w:rtl/>
        </w:rPr>
        <w:t>شنهادها</w:t>
      </w:r>
      <w:r w:rsidR="00FE4F4C">
        <w:rPr>
          <w:rFonts w:cs="B Zar" w:hint="cs"/>
          <w:rtl/>
        </w:rPr>
        <w:t>ی</w:t>
      </w:r>
      <w:r w:rsidRPr="00D4549C">
        <w:rPr>
          <w:rFonts w:cs="B Zar" w:hint="cs"/>
          <w:rtl/>
        </w:rPr>
        <w:t>ش به نفس امّاره و وهم</w:t>
      </w:r>
      <w:r w:rsidR="00FE4F4C">
        <w:rPr>
          <w:rFonts w:cs="B Zar" w:hint="cs"/>
          <w:rtl/>
        </w:rPr>
        <w:t>ی</w:t>
      </w:r>
      <w:r w:rsidRPr="00D4549C">
        <w:rPr>
          <w:rFonts w:cs="B Zar" w:hint="cs"/>
          <w:rtl/>
        </w:rPr>
        <w:t>ات بازگشت دارد و هرگز ش</w:t>
      </w:r>
      <w:r w:rsidR="00FE4F4C">
        <w:rPr>
          <w:rFonts w:cs="B Zar" w:hint="cs"/>
          <w:rtl/>
        </w:rPr>
        <w:t>ی</w:t>
      </w:r>
      <w:r w:rsidRPr="00D4549C">
        <w:rPr>
          <w:rFonts w:cs="B Zar" w:hint="cs"/>
          <w:rtl/>
        </w:rPr>
        <w:t>طان با چن</w:t>
      </w:r>
      <w:r w:rsidR="00FE4F4C">
        <w:rPr>
          <w:rFonts w:cs="B Zar" w:hint="cs"/>
          <w:rtl/>
        </w:rPr>
        <w:t>ی</w:t>
      </w:r>
      <w:r w:rsidRPr="00D4549C">
        <w:rPr>
          <w:rFonts w:cs="B Zar" w:hint="cs"/>
          <w:rtl/>
        </w:rPr>
        <w:t>ن پ</w:t>
      </w:r>
      <w:r w:rsidR="00FE4F4C">
        <w:rPr>
          <w:rFonts w:cs="B Zar" w:hint="cs"/>
          <w:rtl/>
        </w:rPr>
        <w:t>ی</w:t>
      </w:r>
      <w:r w:rsidRPr="00D4549C">
        <w:rPr>
          <w:rFonts w:cs="B Zar" w:hint="cs"/>
          <w:rtl/>
        </w:rPr>
        <w:t>شنهادها</w:t>
      </w:r>
      <w:r w:rsidR="00FE4F4C">
        <w:rPr>
          <w:rFonts w:cs="B Zar" w:hint="cs"/>
          <w:rtl/>
        </w:rPr>
        <w:t>یی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تواند بنده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واقع</w:t>
      </w:r>
      <w:r w:rsidR="00FE4F4C">
        <w:rPr>
          <w:rFonts w:cs="B Zar" w:hint="cs"/>
          <w:rtl/>
        </w:rPr>
        <w:t>ی</w:t>
      </w:r>
      <w:r w:rsidRPr="00D4549C">
        <w:rPr>
          <w:rFonts w:cs="B Zar" w:hint="cs"/>
          <w:rtl/>
        </w:rPr>
        <w:t xml:space="preserve"> خدا را بفر</w:t>
      </w:r>
      <w:r w:rsidR="00FE4F4C">
        <w:rPr>
          <w:rFonts w:cs="B Zar" w:hint="cs"/>
          <w:rtl/>
        </w:rPr>
        <w:t>ی</w:t>
      </w:r>
      <w:r w:rsidRPr="00D4549C">
        <w:rPr>
          <w:rFonts w:cs="B Zar" w:hint="cs"/>
          <w:rtl/>
        </w:rPr>
        <w:t xml:space="preserve">بد. </w:t>
      </w:r>
    </w:p>
    <w:p w:rsidR="00B822A8" w:rsidRPr="00D4549C" w:rsidRDefault="009425AB" w:rsidP="00D20210">
      <w:pPr>
        <w:rPr>
          <w:rFonts w:cs="B Zar" w:hint="cs"/>
          <w:rtl/>
        </w:rPr>
      </w:pPr>
      <w:r w:rsidRPr="00D4549C">
        <w:rPr>
          <w:rFonts w:cs="B Zar" w:hint="cs"/>
          <w:rtl/>
        </w:rPr>
        <w:t>خدا</w:t>
      </w:r>
      <w:r w:rsidR="00FE4F4C">
        <w:rPr>
          <w:rFonts w:cs="B Zar" w:hint="cs"/>
          <w:rtl/>
        </w:rPr>
        <w:t>ی</w:t>
      </w:r>
      <w:r w:rsidRPr="00D4549C">
        <w:rPr>
          <w:rFonts w:cs="B Zar" w:hint="cs"/>
          <w:rtl/>
        </w:rPr>
        <w:t>ا! اول مزة بندگ</w:t>
      </w:r>
      <w:r w:rsidR="00FE4F4C">
        <w:rPr>
          <w:rFonts w:cs="B Zar" w:hint="cs"/>
          <w:rtl/>
        </w:rPr>
        <w:t>ی</w:t>
      </w:r>
      <w:r w:rsidRPr="00D4549C">
        <w:rPr>
          <w:rFonts w:cs="B Zar" w:hint="cs"/>
          <w:rtl/>
        </w:rPr>
        <w:t xml:space="preserve"> خودت را به </w:t>
      </w:r>
      <w:r w:rsidR="00524C90" w:rsidRPr="00D4549C">
        <w:rPr>
          <w:rFonts w:cs="B Zar" w:hint="cs"/>
          <w:rtl/>
        </w:rPr>
        <w:t xml:space="preserve">ما </w:t>
      </w:r>
      <w:r w:rsidRPr="00D4549C">
        <w:rPr>
          <w:rFonts w:cs="B Zar" w:hint="cs"/>
          <w:rtl/>
        </w:rPr>
        <w:t>بچشان و سپس با ش</w:t>
      </w:r>
      <w:r w:rsidR="00FE4F4C">
        <w:rPr>
          <w:rFonts w:cs="B Zar" w:hint="cs"/>
          <w:rtl/>
        </w:rPr>
        <w:t>ی</w:t>
      </w:r>
      <w:r w:rsidRPr="00D4549C">
        <w:rPr>
          <w:rFonts w:cs="B Zar" w:hint="cs"/>
          <w:rtl/>
        </w:rPr>
        <w:t>طان روبه</w:t>
      </w:r>
      <w:r w:rsidR="00F84283" w:rsidRPr="00D4549C">
        <w:rPr>
          <w:rFonts w:cs="B Zar" w:hint="cs"/>
          <w:rtl/>
        </w:rPr>
        <w:t xml:space="preserve"> </w:t>
      </w:r>
      <w:r w:rsidRPr="00D4549C">
        <w:rPr>
          <w:rFonts w:cs="B Zar" w:hint="cs"/>
          <w:rtl/>
        </w:rPr>
        <w:t>رو</w:t>
      </w:r>
      <w:r w:rsidR="00FE4F4C">
        <w:rPr>
          <w:rFonts w:cs="B Zar" w:hint="cs"/>
          <w:rtl/>
        </w:rPr>
        <w:t>ی</w:t>
      </w:r>
      <w:r w:rsidRPr="00D4549C">
        <w:rPr>
          <w:rFonts w:cs="B Zar" w:hint="cs"/>
          <w:rtl/>
        </w:rPr>
        <w:t>مان کن تا مانند شهداء و امام شهداء مفتخر به روس</w:t>
      </w:r>
      <w:r w:rsidR="00FE4F4C">
        <w:rPr>
          <w:rFonts w:cs="B Zar" w:hint="cs"/>
          <w:rtl/>
        </w:rPr>
        <w:t>ی</w:t>
      </w:r>
      <w:r w:rsidRPr="00D4549C">
        <w:rPr>
          <w:rFonts w:cs="B Zar" w:hint="cs"/>
          <w:rtl/>
        </w:rPr>
        <w:t>اه</w:t>
      </w:r>
      <w:r w:rsidR="00F84283" w:rsidRPr="00D4549C">
        <w:rPr>
          <w:rFonts w:cs="B Zar" w:hint="cs"/>
          <w:rtl/>
        </w:rPr>
        <w:t xml:space="preserve"> </w:t>
      </w:r>
      <w:r w:rsidRPr="00D4549C">
        <w:rPr>
          <w:rFonts w:cs="B Zar" w:hint="cs"/>
          <w:rtl/>
        </w:rPr>
        <w:t>کردن ش</w:t>
      </w:r>
      <w:r w:rsidR="00FE4F4C">
        <w:rPr>
          <w:rFonts w:cs="B Zar" w:hint="cs"/>
          <w:rtl/>
        </w:rPr>
        <w:t>ی</w:t>
      </w:r>
      <w:r w:rsidRPr="00D4549C">
        <w:rPr>
          <w:rFonts w:cs="B Zar" w:hint="cs"/>
          <w:rtl/>
        </w:rPr>
        <w:t>طان گرد</w:t>
      </w:r>
      <w:r w:rsidR="00FE4F4C">
        <w:rPr>
          <w:rFonts w:cs="B Zar" w:hint="cs"/>
          <w:rtl/>
        </w:rPr>
        <w:t>ی</w:t>
      </w:r>
      <w:r w:rsidRPr="00D4549C">
        <w:rPr>
          <w:rFonts w:cs="B Zar" w:hint="cs"/>
          <w:rtl/>
        </w:rPr>
        <w:t>م. إن</w:t>
      </w:r>
      <w:r w:rsidR="00F84283" w:rsidRPr="00D4549C">
        <w:rPr>
          <w:rFonts w:cs="B Zar" w:hint="cs"/>
          <w:rtl/>
        </w:rPr>
        <w:t xml:space="preserve"> </w:t>
      </w:r>
      <w:r w:rsidRPr="00D4549C">
        <w:rPr>
          <w:rFonts w:cs="B Zar" w:hint="cs"/>
          <w:rtl/>
        </w:rPr>
        <w:t>شاءالله</w:t>
      </w:r>
    </w:p>
    <w:p w:rsidR="00B822A8" w:rsidRPr="00D4549C" w:rsidRDefault="00B822A8" w:rsidP="00B822A8">
      <w:pPr>
        <w:pStyle w:val="a4"/>
        <w:rPr>
          <w:rFonts w:cs="B Zar" w:hint="cs"/>
          <w:rtl/>
        </w:rPr>
        <w:sectPr w:rsidR="00B822A8" w:rsidRPr="00D4549C" w:rsidSect="00C31C52">
          <w:headerReference w:type="default" r:id="rId69"/>
          <w:headerReference w:type="first" r:id="rId70"/>
          <w:footnotePr>
            <w:numRestart w:val="eachSect"/>
          </w:footnotePr>
          <w:type w:val="oddPage"/>
          <w:pgSz w:w="9356" w:h="13325" w:code="11"/>
          <w:pgMar w:top="1247" w:right="1134" w:bottom="1134" w:left="1134" w:header="720" w:footer="720" w:gutter="0"/>
          <w:cols w:space="720"/>
          <w:titlePg/>
          <w:bidi/>
          <w:rtlGutter/>
          <w:docGrid w:linePitch="360"/>
        </w:sectPr>
      </w:pPr>
      <w:r w:rsidRPr="00D4549C">
        <w:rPr>
          <w:rFonts w:cs="B Zar" w:hint="cs"/>
          <w:rtl/>
        </w:rPr>
        <w:t>«</w:t>
      </w:r>
      <w:r w:rsidRPr="00D4549C">
        <w:rPr>
          <w:rFonts w:cs="B Zar"/>
          <w:rtl/>
        </w:rPr>
        <w:t>والسلام عل</w:t>
      </w:r>
      <w:r w:rsidR="00FE4F4C">
        <w:rPr>
          <w:rFonts w:cs="B Zar"/>
          <w:rtl/>
        </w:rPr>
        <w:t>یک</w:t>
      </w:r>
      <w:r w:rsidRPr="00D4549C">
        <w:rPr>
          <w:rFonts w:cs="B Zar"/>
          <w:rtl/>
        </w:rPr>
        <w:t>م و رحمةالله و بر</w:t>
      </w:r>
      <w:r w:rsidR="00FE4F4C">
        <w:rPr>
          <w:rFonts w:cs="B Zar"/>
          <w:rtl/>
        </w:rPr>
        <w:t>ک</w:t>
      </w:r>
      <w:r w:rsidRPr="00D4549C">
        <w:rPr>
          <w:rFonts w:cs="B Zar"/>
          <w:rtl/>
        </w:rPr>
        <w:t>اته</w:t>
      </w:r>
      <w:r w:rsidRPr="00D4549C">
        <w:rPr>
          <w:rFonts w:cs="B Zar" w:hint="cs"/>
          <w:rtl/>
        </w:rPr>
        <w:t>»</w:t>
      </w:r>
    </w:p>
    <w:p w:rsidR="00B822A8" w:rsidRPr="00D4549C" w:rsidRDefault="00960E21" w:rsidP="00960E21">
      <w:pPr>
        <w:pStyle w:val="Heading1"/>
        <w:rPr>
          <w:rFonts w:cs="B Zar"/>
          <w:rtl/>
        </w:rPr>
        <w:sectPr w:rsidR="00B822A8" w:rsidRPr="00D4549C" w:rsidSect="00C31C52">
          <w:headerReference w:type="default" r:id="rId71"/>
          <w:headerReference w:type="first" r:id="rId72"/>
          <w:footnotePr>
            <w:numRestart w:val="eachSect"/>
          </w:footnotePr>
          <w:type w:val="oddPage"/>
          <w:pgSz w:w="9356" w:h="13325" w:code="11"/>
          <w:pgMar w:top="1247" w:right="1134" w:bottom="1134" w:left="1134" w:header="720" w:footer="720" w:gutter="0"/>
          <w:cols w:space="720"/>
          <w:titlePg/>
          <w:bidi/>
          <w:rtlGutter/>
          <w:docGrid w:linePitch="360"/>
        </w:sectPr>
      </w:pPr>
      <w:bookmarkStart w:id="343" w:name="_Toc200546343"/>
      <w:r w:rsidRPr="00D4549C">
        <w:rPr>
          <w:rFonts w:cs="B Zar" w:hint="cs"/>
          <w:rtl/>
        </w:rPr>
        <w:t>جلسه چهاردهم</w:t>
      </w:r>
      <w:r w:rsidRPr="00D4549C">
        <w:rPr>
          <w:rFonts w:cs="B Zar"/>
          <w:rtl/>
        </w:rPr>
        <w:br/>
      </w:r>
      <w:r w:rsidR="004325F0" w:rsidRPr="00D4549C">
        <w:rPr>
          <w:rFonts w:cs="B Zar" w:hint="cs"/>
          <w:rtl/>
        </w:rPr>
        <w:t>روش ز</w:t>
      </w:r>
      <w:r w:rsidR="00FE4F4C">
        <w:rPr>
          <w:rFonts w:cs="B Zar" w:hint="cs"/>
          <w:rtl/>
        </w:rPr>
        <w:t>ی</w:t>
      </w:r>
      <w:r w:rsidR="004325F0" w:rsidRPr="00D4549C">
        <w:rPr>
          <w:rFonts w:cs="B Zar" w:hint="cs"/>
          <w:rtl/>
        </w:rPr>
        <w:t>نت دادن ش</w:t>
      </w:r>
      <w:r w:rsidR="00FE4F4C">
        <w:rPr>
          <w:rFonts w:cs="B Zar" w:hint="cs"/>
          <w:rtl/>
        </w:rPr>
        <w:t>ی</w:t>
      </w:r>
      <w:r w:rsidR="004325F0" w:rsidRPr="00D4549C">
        <w:rPr>
          <w:rFonts w:cs="B Zar" w:hint="cs"/>
          <w:rtl/>
        </w:rPr>
        <w:t>طان</w:t>
      </w:r>
      <w:bookmarkEnd w:id="343"/>
    </w:p>
    <w:p w:rsidR="00B822A8" w:rsidRPr="00D4549C" w:rsidRDefault="00B822A8" w:rsidP="00B822A8">
      <w:pPr>
        <w:pStyle w:val="a"/>
        <w:rPr>
          <w:rFonts w:cs="B Zar"/>
          <w:rtl/>
        </w:rPr>
      </w:pPr>
      <w:r w:rsidRPr="00D4549C">
        <w:rPr>
          <w:rFonts w:cs="B Zar"/>
          <w:rtl/>
        </w:rPr>
        <w:t>بسم الله الرّحمن الرّح</w:t>
      </w:r>
      <w:r w:rsidR="00FE4F4C">
        <w:rPr>
          <w:rFonts w:cs="B Zar"/>
          <w:rtl/>
        </w:rPr>
        <w:t>ی</w:t>
      </w:r>
      <w:r w:rsidRPr="00D4549C">
        <w:rPr>
          <w:rFonts w:cs="B Zar"/>
          <w:rtl/>
        </w:rPr>
        <w:t>م</w:t>
      </w:r>
    </w:p>
    <w:p w:rsidR="00BF3212" w:rsidRPr="00D4549C" w:rsidRDefault="00391BBC" w:rsidP="00D4010D">
      <w:pPr>
        <w:pStyle w:val="ab"/>
        <w:rPr>
          <w:rFonts w:cs="B Zar" w:hint="cs"/>
          <w:rtl/>
        </w:rPr>
      </w:pPr>
      <w:r w:rsidRPr="00D4549C">
        <w:rPr>
          <w:rFonts w:cs="B Zar" w:hint="cs"/>
          <w:rtl/>
        </w:rPr>
        <w:t>«</w:t>
      </w:r>
      <w:r w:rsidR="00BF3212" w:rsidRPr="00D4549C">
        <w:rPr>
          <w:rFonts w:cs="B Zar" w:hint="cs"/>
          <w:rtl/>
        </w:rPr>
        <w:t>قالَ رَبِّ بِمَا اَغْوَ</w:t>
      </w:r>
      <w:r w:rsidR="00FE4F4C">
        <w:rPr>
          <w:rFonts w:cs="B Zar" w:hint="cs"/>
          <w:rtl/>
        </w:rPr>
        <w:t>ی</w:t>
      </w:r>
      <w:r w:rsidR="00BF3212" w:rsidRPr="00D4549C">
        <w:rPr>
          <w:rFonts w:cs="B Zar" w:hint="cs"/>
          <w:rtl/>
        </w:rPr>
        <w:t>تَنِ</w:t>
      </w:r>
      <w:r w:rsidR="00FE4F4C">
        <w:rPr>
          <w:rFonts w:cs="B Zar" w:hint="cs"/>
          <w:rtl/>
        </w:rPr>
        <w:t>ی</w:t>
      </w:r>
      <w:r w:rsidR="00BF3212" w:rsidRPr="00D4549C">
        <w:rPr>
          <w:rFonts w:cs="B Zar" w:hint="cs"/>
          <w:rtl/>
        </w:rPr>
        <w:t xml:space="preserve"> لَاُزَ</w:t>
      </w:r>
      <w:r w:rsidR="00FE4F4C">
        <w:rPr>
          <w:rFonts w:cs="B Zar" w:hint="cs"/>
          <w:rtl/>
        </w:rPr>
        <w:t>ی</w:t>
      </w:r>
      <w:r w:rsidR="00BF3212" w:rsidRPr="00D4549C">
        <w:rPr>
          <w:rFonts w:cs="B Zar" w:hint="cs"/>
          <w:rtl/>
        </w:rPr>
        <w:t>نَنَّ لَهُمْ فِ</w:t>
      </w:r>
      <w:r w:rsidR="00FE4F4C">
        <w:rPr>
          <w:rFonts w:cs="B Zar" w:hint="cs"/>
          <w:rtl/>
        </w:rPr>
        <w:t>ی</w:t>
      </w:r>
      <w:r w:rsidR="00BF3212" w:rsidRPr="00D4549C">
        <w:rPr>
          <w:rFonts w:cs="B Zar" w:hint="cs"/>
          <w:rtl/>
        </w:rPr>
        <w:t xml:space="preserve"> الْاَرْضِ وَ لَاُغْوِ</w:t>
      </w:r>
      <w:r w:rsidR="00FE4F4C">
        <w:rPr>
          <w:rFonts w:cs="B Zar" w:hint="cs"/>
          <w:rtl/>
        </w:rPr>
        <w:t>ی</w:t>
      </w:r>
      <w:r w:rsidR="00BF3212" w:rsidRPr="00D4549C">
        <w:rPr>
          <w:rFonts w:cs="B Zar" w:hint="cs"/>
          <w:rtl/>
        </w:rPr>
        <w:t>نَّهُمْ اَجْمَع</w:t>
      </w:r>
      <w:r w:rsidR="00FE4F4C">
        <w:rPr>
          <w:rFonts w:cs="B Zar" w:hint="cs"/>
          <w:rtl/>
        </w:rPr>
        <w:t>ی</w:t>
      </w:r>
      <w:r w:rsidR="00BF3212" w:rsidRPr="00D4549C">
        <w:rPr>
          <w:rFonts w:cs="B Zar" w:hint="cs"/>
          <w:rtl/>
        </w:rPr>
        <w:t>نَ</w:t>
      </w:r>
      <w:r w:rsidRPr="00D4549C">
        <w:rPr>
          <w:rFonts w:cs="B Zar" w:hint="cs"/>
          <w:rtl/>
        </w:rPr>
        <w:t xml:space="preserve">* </w:t>
      </w:r>
      <w:r w:rsidR="00BF3212" w:rsidRPr="00D4549C">
        <w:rPr>
          <w:rFonts w:cs="B Zar" w:hint="cs"/>
          <w:rtl/>
        </w:rPr>
        <w:t>اِلاّ عِبادَ</w:t>
      </w:r>
      <w:r w:rsidR="00FE4F4C">
        <w:rPr>
          <w:rFonts w:cs="B Zar" w:hint="cs"/>
          <w:rtl/>
        </w:rPr>
        <w:t>ک</w:t>
      </w:r>
      <w:r w:rsidR="00BF3212" w:rsidRPr="00D4549C">
        <w:rPr>
          <w:rFonts w:cs="B Zar" w:hint="cs"/>
          <w:rtl/>
        </w:rPr>
        <w:t xml:space="preserve"> مِنْهُمُ الْمُخْلَص</w:t>
      </w:r>
      <w:r w:rsidR="00FE4F4C">
        <w:rPr>
          <w:rFonts w:cs="B Zar" w:hint="cs"/>
          <w:rtl/>
        </w:rPr>
        <w:t>ی</w:t>
      </w:r>
      <w:r w:rsidR="00BF3212" w:rsidRPr="00D4549C">
        <w:rPr>
          <w:rFonts w:cs="B Zar" w:hint="cs"/>
          <w:rtl/>
        </w:rPr>
        <w:t>نَ</w:t>
      </w:r>
      <w:r w:rsidRPr="00D4549C">
        <w:rPr>
          <w:rFonts w:cs="B Zar" w:hint="cs"/>
          <w:rtl/>
        </w:rPr>
        <w:t>»</w:t>
      </w:r>
      <w:r w:rsidR="00BF53E1" w:rsidRPr="00D4549C">
        <w:rPr>
          <w:rStyle w:val="FootnoteReference"/>
          <w:rFonts w:cs="B Zar"/>
          <w:rtl/>
        </w:rPr>
        <w:footnoteReference w:id="169"/>
      </w:r>
    </w:p>
    <w:p w:rsidR="00BF3212" w:rsidRPr="00D4549C" w:rsidRDefault="00BF3212" w:rsidP="00D4010D">
      <w:pPr>
        <w:pStyle w:val="ac"/>
        <w:rPr>
          <w:rFonts w:cs="B Zar" w:hint="cs"/>
          <w:rtl/>
        </w:rPr>
      </w:pPr>
      <w:r w:rsidRPr="00D4549C">
        <w:rPr>
          <w:rFonts w:cs="B Zar" w:hint="cs"/>
          <w:rtl/>
        </w:rPr>
        <w:t>ش</w:t>
      </w:r>
      <w:r w:rsidR="00FE4F4C">
        <w:rPr>
          <w:rFonts w:cs="B Zar" w:hint="cs"/>
          <w:rtl/>
        </w:rPr>
        <w:t>ی</w:t>
      </w:r>
      <w:r w:rsidRPr="00D4549C">
        <w:rPr>
          <w:rFonts w:cs="B Zar" w:hint="cs"/>
          <w:rtl/>
        </w:rPr>
        <w:t>طان گفت: پروردگارا! به جهت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مرا گمراه نمود</w:t>
      </w:r>
      <w:r w:rsidR="00FE4F4C">
        <w:rPr>
          <w:rFonts w:cs="B Zar" w:hint="cs"/>
          <w:rtl/>
        </w:rPr>
        <w:t>ی</w:t>
      </w:r>
      <w:r w:rsidRPr="00D4549C">
        <w:rPr>
          <w:rFonts w:cs="B Zar" w:hint="cs"/>
          <w:rtl/>
        </w:rPr>
        <w:t xml:space="preserve"> </w:t>
      </w:r>
      <w:r w:rsidR="00524C90" w:rsidRPr="00D4549C">
        <w:rPr>
          <w:rStyle w:val="Char0"/>
          <w:rFonts w:cs="B Zar" w:hint="cs"/>
          <w:rtl/>
        </w:rPr>
        <w:t xml:space="preserve">- </w:t>
      </w:r>
      <w:r w:rsidRPr="00D4549C">
        <w:rPr>
          <w:rStyle w:val="Char0"/>
          <w:rFonts w:cs="B Zar" w:hint="cs"/>
          <w:rtl/>
        </w:rPr>
        <w:t>و با توجه به فرصت</w:t>
      </w:r>
      <w:r w:rsidR="00FE4F4C">
        <w:rPr>
          <w:rStyle w:val="Char0"/>
          <w:rFonts w:cs="B Zar" w:hint="cs"/>
          <w:rtl/>
        </w:rPr>
        <w:t>ی</w:t>
      </w:r>
      <w:r w:rsidRPr="00D4549C">
        <w:rPr>
          <w:rStyle w:val="Char0"/>
          <w:rFonts w:cs="B Zar" w:hint="cs"/>
          <w:rtl/>
        </w:rPr>
        <w:t xml:space="preserve"> که در اخت</w:t>
      </w:r>
      <w:r w:rsidR="00FE4F4C">
        <w:rPr>
          <w:rStyle w:val="Char0"/>
          <w:rFonts w:cs="B Zar" w:hint="cs"/>
          <w:rtl/>
        </w:rPr>
        <w:t>ی</w:t>
      </w:r>
      <w:r w:rsidRPr="00D4549C">
        <w:rPr>
          <w:rStyle w:val="Char0"/>
          <w:rFonts w:cs="B Zar" w:hint="cs"/>
          <w:rtl/>
        </w:rPr>
        <w:t>ار من گذارد</w:t>
      </w:r>
      <w:r w:rsidR="00FE4F4C">
        <w:rPr>
          <w:rStyle w:val="Char0"/>
          <w:rFonts w:cs="B Zar" w:hint="cs"/>
          <w:rtl/>
        </w:rPr>
        <w:t>ی</w:t>
      </w:r>
      <w:r w:rsidR="00524C90" w:rsidRPr="00D4549C">
        <w:rPr>
          <w:rStyle w:val="Char0"/>
          <w:rFonts w:cs="B Zar" w:hint="cs"/>
          <w:rtl/>
        </w:rPr>
        <w:t>-</w:t>
      </w:r>
      <w:r w:rsidR="00524C90" w:rsidRPr="00D4549C">
        <w:rPr>
          <w:rFonts w:cs="B Zar" w:hint="cs"/>
          <w:rtl/>
        </w:rPr>
        <w:t xml:space="preserve"> </w:t>
      </w:r>
      <w:r w:rsidRPr="00D4549C">
        <w:rPr>
          <w:rStyle w:val="Char1"/>
          <w:rFonts w:cs="B Zar" w:hint="cs"/>
          <w:rtl/>
        </w:rPr>
        <w:t>ز</w:t>
      </w:r>
      <w:r w:rsidRPr="00D4549C">
        <w:rPr>
          <w:rFonts w:cs="B Zar" w:hint="cs"/>
          <w:rtl/>
        </w:rPr>
        <w:t>م</w:t>
      </w:r>
      <w:r w:rsidR="00FE4F4C">
        <w:rPr>
          <w:rFonts w:cs="B Zar" w:hint="cs"/>
          <w:rtl/>
        </w:rPr>
        <w:t>ی</w:t>
      </w:r>
      <w:r w:rsidRPr="00D4549C">
        <w:rPr>
          <w:rFonts w:cs="B Zar" w:hint="cs"/>
          <w:rtl/>
        </w:rPr>
        <w:t>ن را و آنچه در آن است را برا</w:t>
      </w:r>
      <w:r w:rsidR="00FE4F4C">
        <w:rPr>
          <w:rFonts w:cs="B Zar" w:hint="cs"/>
          <w:rtl/>
        </w:rPr>
        <w:t>ی</w:t>
      </w:r>
      <w:r w:rsidRPr="00D4549C">
        <w:rPr>
          <w:rFonts w:cs="B Zar" w:hint="cs"/>
          <w:rtl/>
        </w:rPr>
        <w:t xml:space="preserve"> بندگانت ز</w:t>
      </w:r>
      <w:r w:rsidR="00FE4F4C">
        <w:rPr>
          <w:rFonts w:cs="B Zar" w:hint="cs"/>
          <w:rtl/>
        </w:rPr>
        <w:t>ی</w:t>
      </w:r>
      <w:r w:rsidRPr="00D4549C">
        <w:rPr>
          <w:rFonts w:cs="B Zar" w:hint="cs"/>
          <w:rtl/>
        </w:rPr>
        <w:t>با جلوه م</w:t>
      </w:r>
      <w:r w:rsidR="00FE4F4C">
        <w:rPr>
          <w:rFonts w:cs="B Zar" w:hint="cs"/>
          <w:rtl/>
        </w:rPr>
        <w:t>ی</w:t>
      </w:r>
      <w:r w:rsidR="00F84283" w:rsidRPr="00D4549C">
        <w:rPr>
          <w:rFonts w:cs="B Zar" w:hint="cs"/>
          <w:rtl/>
        </w:rPr>
        <w:t xml:space="preserve"> </w:t>
      </w:r>
      <w:r w:rsidRPr="00D4549C">
        <w:rPr>
          <w:rFonts w:cs="B Zar" w:hint="cs"/>
          <w:rtl/>
        </w:rPr>
        <w:t>دهم و همة آن</w:t>
      </w:r>
      <w:r w:rsidR="00F84283" w:rsidRPr="00D4549C">
        <w:rPr>
          <w:rFonts w:cs="B Zar" w:hint="cs"/>
          <w:rtl/>
        </w:rPr>
        <w:t xml:space="preserve"> </w:t>
      </w:r>
      <w:r w:rsidRPr="00D4549C">
        <w:rPr>
          <w:rFonts w:cs="B Zar" w:hint="cs"/>
          <w:rtl/>
        </w:rPr>
        <w:t>ها را از مس</w:t>
      </w:r>
      <w:r w:rsidR="00FE4F4C">
        <w:rPr>
          <w:rFonts w:cs="B Zar" w:hint="cs"/>
          <w:rtl/>
        </w:rPr>
        <w:t>ی</w:t>
      </w:r>
      <w:r w:rsidRPr="00D4549C">
        <w:rPr>
          <w:rFonts w:cs="B Zar" w:hint="cs"/>
          <w:rtl/>
        </w:rPr>
        <w:t>ر بندگ</w:t>
      </w:r>
      <w:r w:rsidR="00FE4F4C">
        <w:rPr>
          <w:rFonts w:cs="B Zar" w:hint="cs"/>
          <w:rtl/>
        </w:rPr>
        <w:t>ی</w:t>
      </w:r>
      <w:r w:rsidRPr="00D4549C">
        <w:rPr>
          <w:rFonts w:cs="B Zar" w:hint="cs"/>
          <w:rtl/>
        </w:rPr>
        <w:t xml:space="preserve"> تو منحرف م</w:t>
      </w:r>
      <w:r w:rsidR="00FE4F4C">
        <w:rPr>
          <w:rFonts w:cs="B Zar" w:hint="cs"/>
          <w:rtl/>
        </w:rPr>
        <w:t>ی</w:t>
      </w:r>
      <w:r w:rsidR="00F84283" w:rsidRPr="00D4549C">
        <w:rPr>
          <w:rFonts w:cs="B Zar" w:hint="cs"/>
          <w:rtl/>
        </w:rPr>
        <w:t xml:space="preserve"> </w:t>
      </w:r>
      <w:r w:rsidRPr="00D4549C">
        <w:rPr>
          <w:rFonts w:cs="B Zar" w:hint="cs"/>
          <w:rtl/>
        </w:rPr>
        <w:t>کنم، مگر آن بندگانت را که مخلَص باشند.</w:t>
      </w:r>
    </w:p>
    <w:p w:rsidR="00BF3212" w:rsidRPr="00D4549C" w:rsidRDefault="00BF3212" w:rsidP="00D4549C">
      <w:pPr>
        <w:pStyle w:val="Heading2"/>
        <w:rPr>
          <w:rFonts w:hint="cs"/>
          <w:rtl/>
        </w:rPr>
      </w:pPr>
      <w:bookmarkStart w:id="344" w:name="_Toc185942426"/>
      <w:bookmarkStart w:id="345" w:name="_Toc200546344"/>
      <w:r w:rsidRPr="00D4549C">
        <w:rPr>
          <w:rFonts w:hint="cs"/>
          <w:rtl/>
        </w:rPr>
        <w:t>زندگ</w:t>
      </w:r>
      <w:r w:rsidR="00FE4F4C">
        <w:rPr>
          <w:rFonts w:hint="cs"/>
          <w:rtl/>
        </w:rPr>
        <w:t>ی</w:t>
      </w:r>
      <w:r w:rsidRPr="00D4549C">
        <w:rPr>
          <w:rFonts w:hint="cs"/>
          <w:rtl/>
        </w:rPr>
        <w:t xml:space="preserve"> و جنگ با دشمن پنهان</w:t>
      </w:r>
      <w:bookmarkEnd w:id="344"/>
      <w:bookmarkEnd w:id="345"/>
    </w:p>
    <w:p w:rsidR="00BF3212" w:rsidRPr="00D4549C" w:rsidRDefault="00BF3212" w:rsidP="00BF3212">
      <w:pPr>
        <w:rPr>
          <w:rFonts w:cs="B Zar" w:hint="cs"/>
          <w:rtl/>
        </w:rPr>
      </w:pPr>
      <w:r w:rsidRPr="00D4549C">
        <w:rPr>
          <w:rFonts w:cs="B Zar" w:hint="cs"/>
          <w:rtl/>
        </w:rPr>
        <w:t>آ</w:t>
      </w:r>
      <w:r w:rsidR="00FE4F4C">
        <w:rPr>
          <w:rFonts w:cs="B Zar" w:hint="cs"/>
          <w:rtl/>
        </w:rPr>
        <w:t>ی</w:t>
      </w:r>
      <w:r w:rsidRPr="00D4549C">
        <w:rPr>
          <w:rFonts w:cs="B Zar" w:hint="cs"/>
          <w:rtl/>
        </w:rPr>
        <w:t>ات سوره حجر در رابطه با عدم سجدة ش</w:t>
      </w:r>
      <w:r w:rsidR="00FE4F4C">
        <w:rPr>
          <w:rFonts w:cs="B Zar" w:hint="cs"/>
          <w:rtl/>
        </w:rPr>
        <w:t>ی</w:t>
      </w:r>
      <w:r w:rsidRPr="00D4549C">
        <w:rPr>
          <w:rFonts w:cs="B Zar" w:hint="cs"/>
          <w:rtl/>
        </w:rPr>
        <w:t xml:space="preserve">طان </w:t>
      </w:r>
      <w:r w:rsidR="00FE4F4C">
        <w:rPr>
          <w:rFonts w:cs="B Zar" w:hint="cs"/>
          <w:rtl/>
        </w:rPr>
        <w:t>ک</w:t>
      </w:r>
      <w:r w:rsidRPr="00D4549C">
        <w:rPr>
          <w:rFonts w:cs="B Zar" w:hint="cs"/>
          <w:rtl/>
        </w:rPr>
        <w:t>ه تعداد</w:t>
      </w:r>
      <w:r w:rsidR="00FE4F4C">
        <w:rPr>
          <w:rFonts w:cs="B Zar" w:hint="cs"/>
          <w:rtl/>
        </w:rPr>
        <w:t>ی</w:t>
      </w:r>
      <w:r w:rsidRPr="00D4549C">
        <w:rPr>
          <w:rFonts w:cs="B Zar" w:hint="cs"/>
          <w:rtl/>
        </w:rPr>
        <w:t xml:space="preserve"> از آن در جلسه قبل بحث شد،</w:t>
      </w:r>
      <w:r w:rsidRPr="00D4549C">
        <w:rPr>
          <w:rFonts w:cs="B Zar"/>
          <w:rtl/>
        </w:rPr>
        <w:t xml:space="preserve"> </w:t>
      </w:r>
      <w:r w:rsidRPr="00D4549C">
        <w:rPr>
          <w:rFonts w:cs="B Zar" w:hint="cs"/>
          <w:rtl/>
        </w:rPr>
        <w:t>مثل بق</w:t>
      </w:r>
      <w:r w:rsidR="00FE4F4C">
        <w:rPr>
          <w:rFonts w:cs="B Zar" w:hint="cs"/>
          <w:rtl/>
        </w:rPr>
        <w:t>ی</w:t>
      </w:r>
      <w:r w:rsidRPr="00D4549C">
        <w:rPr>
          <w:rFonts w:cs="B Zar" w:hint="cs"/>
          <w:rtl/>
        </w:rPr>
        <w:t>ه آ</w:t>
      </w:r>
      <w:r w:rsidR="00FE4F4C">
        <w:rPr>
          <w:rFonts w:cs="B Zar" w:hint="cs"/>
          <w:rtl/>
        </w:rPr>
        <w:t>ی</w:t>
      </w:r>
      <w:r w:rsidRPr="00D4549C">
        <w:rPr>
          <w:rFonts w:cs="B Zar" w:hint="cs"/>
          <w:rtl/>
        </w:rPr>
        <w:t>ات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رابطه با صحبت ب</w:t>
      </w:r>
      <w:r w:rsidR="00FE4F4C">
        <w:rPr>
          <w:rFonts w:cs="B Zar" w:hint="cs"/>
          <w:rtl/>
        </w:rPr>
        <w:t>ی</w:t>
      </w:r>
      <w:r w:rsidRPr="00D4549C">
        <w:rPr>
          <w:rFonts w:cs="B Zar" w:hint="cs"/>
          <w:rtl/>
        </w:rPr>
        <w:t>ن ش</w:t>
      </w:r>
      <w:r w:rsidR="00FE4F4C">
        <w:rPr>
          <w:rFonts w:cs="B Zar" w:hint="cs"/>
          <w:rtl/>
        </w:rPr>
        <w:t>ی</w:t>
      </w:r>
      <w:r w:rsidRPr="00D4549C">
        <w:rPr>
          <w:rFonts w:cs="B Zar" w:hint="cs"/>
          <w:rtl/>
        </w:rPr>
        <w:t>طان و خدا، سجدة ملائ</w:t>
      </w:r>
      <w:r w:rsidR="00FE4F4C">
        <w:rPr>
          <w:rFonts w:cs="B Zar" w:hint="cs"/>
          <w:rtl/>
        </w:rPr>
        <w:t>ک</w:t>
      </w:r>
      <w:r w:rsidRPr="00D4549C">
        <w:rPr>
          <w:rFonts w:cs="B Zar" w:hint="cs"/>
          <w:rtl/>
        </w:rPr>
        <w:t>ه بر آدم و سجده</w:t>
      </w:r>
      <w:r w:rsidR="00F84283" w:rsidRPr="00D4549C">
        <w:rPr>
          <w:rFonts w:cs="B Zar" w:hint="cs"/>
          <w:rtl/>
        </w:rPr>
        <w:t xml:space="preserve">  </w:t>
      </w:r>
      <w:r w:rsidRPr="00D4549C">
        <w:rPr>
          <w:rFonts w:cs="B Zar" w:hint="cs"/>
          <w:rtl/>
        </w:rPr>
        <w:t>ن</w:t>
      </w:r>
      <w:r w:rsidR="00FE4F4C">
        <w:rPr>
          <w:rFonts w:cs="B Zar" w:hint="cs"/>
          <w:rtl/>
        </w:rPr>
        <w:t>ک</w:t>
      </w:r>
      <w:r w:rsidRPr="00D4549C">
        <w:rPr>
          <w:rFonts w:cs="B Zar" w:hint="cs"/>
          <w:rtl/>
        </w:rPr>
        <w:t>ردن ش</w:t>
      </w:r>
      <w:r w:rsidR="00FE4F4C">
        <w:rPr>
          <w:rFonts w:cs="B Zar" w:hint="cs"/>
          <w:rtl/>
        </w:rPr>
        <w:t>ی</w:t>
      </w:r>
      <w:r w:rsidRPr="00D4549C">
        <w:rPr>
          <w:rFonts w:cs="B Zar" w:hint="cs"/>
          <w:rtl/>
        </w:rPr>
        <w:t>طان بر آدم است، در واقع ن</w:t>
      </w:r>
      <w:r w:rsidR="00FE4F4C">
        <w:rPr>
          <w:rFonts w:cs="B Zar" w:hint="cs"/>
          <w:rtl/>
        </w:rPr>
        <w:t>ک</w:t>
      </w:r>
      <w:r w:rsidRPr="00D4549C">
        <w:rPr>
          <w:rFonts w:cs="B Zar" w:hint="cs"/>
          <w:rtl/>
        </w:rPr>
        <w:t>ته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 xml:space="preserve">خواهد مطرح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 آدم</w:t>
      </w:r>
      <w:r w:rsidR="00F84283" w:rsidRPr="00D4549C">
        <w:rPr>
          <w:rFonts w:cs="B Zar" w:hint="cs"/>
          <w:rtl/>
        </w:rPr>
        <w:t xml:space="preserve"> </w:t>
      </w:r>
      <w:r w:rsidRPr="00D4549C">
        <w:rPr>
          <w:rFonts w:cs="B Zar" w:hint="cs"/>
          <w:rtl/>
        </w:rPr>
        <w:t>ها! ا</w:t>
      </w:r>
      <w:r w:rsidR="00FE4F4C">
        <w:rPr>
          <w:rFonts w:cs="B Zar" w:hint="cs"/>
          <w:rtl/>
        </w:rPr>
        <w:t>ی</w:t>
      </w:r>
      <w:r w:rsidRPr="00D4549C">
        <w:rPr>
          <w:rFonts w:cs="B Zar" w:hint="cs"/>
          <w:rtl/>
        </w:rPr>
        <w:t>ن ش</w:t>
      </w:r>
      <w:r w:rsidR="00FE4F4C">
        <w:rPr>
          <w:rFonts w:cs="B Zar" w:hint="cs"/>
          <w:rtl/>
        </w:rPr>
        <w:t>ی</w:t>
      </w:r>
      <w:r w:rsidRPr="00D4549C">
        <w:rPr>
          <w:rFonts w:cs="B Zar" w:hint="cs"/>
          <w:rtl/>
        </w:rPr>
        <w:t xml:space="preserve">طان </w:t>
      </w:r>
      <w:r w:rsidR="00FE4F4C">
        <w:rPr>
          <w:rFonts w:cs="B Zar" w:hint="cs"/>
          <w:rtl/>
        </w:rPr>
        <w:t>ک</w:t>
      </w:r>
      <w:r w:rsidRPr="00D4549C">
        <w:rPr>
          <w:rFonts w:cs="B Zar" w:hint="cs"/>
          <w:rtl/>
        </w:rPr>
        <w:t>ه دشمن شماست، پشت</w:t>
      </w:r>
      <w:r w:rsidR="00F84283" w:rsidRPr="00D4549C">
        <w:rPr>
          <w:rFonts w:cs="B Zar" w:hint="cs"/>
          <w:rtl/>
        </w:rPr>
        <w:t xml:space="preserve"> </w:t>
      </w:r>
      <w:r w:rsidRPr="00D4549C">
        <w:rPr>
          <w:rFonts w:cs="B Zar" w:hint="cs"/>
          <w:rtl/>
        </w:rPr>
        <w:t xml:space="preserve"> سرتان نقشه</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ش</w:t>
      </w:r>
      <w:r w:rsidR="00FE4F4C">
        <w:rPr>
          <w:rFonts w:cs="B Zar" w:hint="cs"/>
          <w:rtl/>
        </w:rPr>
        <w:t>ی</w:t>
      </w:r>
      <w:r w:rsidRPr="00D4549C">
        <w:rPr>
          <w:rFonts w:cs="B Zar" w:hint="cs"/>
          <w:rtl/>
        </w:rPr>
        <w:t>ده و حرف</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زده است، شما در جر</w:t>
      </w:r>
      <w:r w:rsidR="00FE4F4C">
        <w:rPr>
          <w:rFonts w:cs="B Zar" w:hint="cs"/>
          <w:rtl/>
        </w:rPr>
        <w:t>ی</w:t>
      </w:r>
      <w:r w:rsidRPr="00D4549C">
        <w:rPr>
          <w:rFonts w:cs="B Zar" w:hint="cs"/>
          <w:rtl/>
        </w:rPr>
        <w:t>ان نقشه</w:t>
      </w:r>
      <w:r w:rsidR="00F84283" w:rsidRPr="00D4549C">
        <w:rPr>
          <w:rFonts w:cs="B Zar" w:hint="cs"/>
          <w:rtl/>
        </w:rPr>
        <w:t xml:space="preserve"> </w:t>
      </w:r>
      <w:r w:rsidRPr="00D4549C">
        <w:rPr>
          <w:rFonts w:cs="B Zar" w:hint="cs"/>
          <w:rtl/>
        </w:rPr>
        <w:t>ها و حرف</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او باش</w:t>
      </w:r>
      <w:r w:rsidR="00FE4F4C">
        <w:rPr>
          <w:rFonts w:cs="B Zar" w:hint="cs"/>
          <w:rtl/>
        </w:rPr>
        <w:t>ی</w:t>
      </w:r>
      <w:r w:rsidRPr="00D4549C">
        <w:rPr>
          <w:rFonts w:cs="B Zar" w:hint="cs"/>
          <w:rtl/>
        </w:rPr>
        <w:t>د تا نسبت به اعمال و اف</w:t>
      </w:r>
      <w:r w:rsidR="00FE4F4C">
        <w:rPr>
          <w:rFonts w:cs="B Zar" w:hint="cs"/>
          <w:rtl/>
        </w:rPr>
        <w:t>ک</w:t>
      </w:r>
      <w:r w:rsidRPr="00D4549C">
        <w:rPr>
          <w:rFonts w:cs="B Zar" w:hint="cs"/>
          <w:rtl/>
        </w:rPr>
        <w:t>ار و زندگ</w:t>
      </w:r>
      <w:r w:rsidR="00FE4F4C">
        <w:rPr>
          <w:rFonts w:cs="B Zar" w:hint="cs"/>
          <w:rtl/>
        </w:rPr>
        <w:t>ی</w:t>
      </w:r>
      <w:r w:rsidRPr="00D4549C">
        <w:rPr>
          <w:rFonts w:cs="B Zar" w:hint="cs"/>
          <w:rtl/>
        </w:rPr>
        <w:t xml:space="preserve"> خود، تحل</w:t>
      </w:r>
      <w:r w:rsidR="00FE4F4C">
        <w:rPr>
          <w:rFonts w:cs="B Zar" w:hint="cs"/>
          <w:rtl/>
        </w:rPr>
        <w:t>ی</w:t>
      </w:r>
      <w:r w:rsidRPr="00D4549C">
        <w:rPr>
          <w:rFonts w:cs="B Zar" w:hint="cs"/>
          <w:rtl/>
        </w:rPr>
        <w:t>ل درست</w:t>
      </w:r>
      <w:r w:rsidR="00FE4F4C">
        <w:rPr>
          <w:rFonts w:cs="B Zar" w:hint="cs"/>
          <w:rtl/>
        </w:rPr>
        <w:t>ی</w:t>
      </w:r>
      <w:r w:rsidRPr="00D4549C">
        <w:rPr>
          <w:rFonts w:cs="B Zar" w:hint="cs"/>
          <w:rtl/>
        </w:rPr>
        <w:t xml:space="preserve"> داشته باش</w:t>
      </w:r>
      <w:r w:rsidR="00FE4F4C">
        <w:rPr>
          <w:rFonts w:cs="B Zar" w:hint="cs"/>
          <w:rtl/>
        </w:rPr>
        <w:t>ی</w:t>
      </w:r>
      <w:r w:rsidRPr="00D4549C">
        <w:rPr>
          <w:rFonts w:cs="B Zar" w:hint="cs"/>
          <w:rtl/>
        </w:rPr>
        <w:t>د و کار</w:t>
      </w:r>
      <w:r w:rsidR="00FE4F4C">
        <w:rPr>
          <w:rFonts w:cs="B Zar" w:hint="cs"/>
          <w:rtl/>
        </w:rPr>
        <w:t>ی</w:t>
      </w:r>
      <w:r w:rsidRPr="00D4549C">
        <w:rPr>
          <w:rFonts w:cs="B Zar" w:hint="cs"/>
          <w:rtl/>
        </w:rPr>
        <w:t xml:space="preserve"> نکن</w:t>
      </w:r>
      <w:r w:rsidR="00FE4F4C">
        <w:rPr>
          <w:rFonts w:cs="B Zar" w:hint="cs"/>
          <w:rtl/>
        </w:rPr>
        <w:t>ی</w:t>
      </w:r>
      <w:r w:rsidRPr="00D4549C">
        <w:rPr>
          <w:rFonts w:cs="B Zar" w:hint="cs"/>
          <w:rtl/>
        </w:rPr>
        <w:t>د که ادعاها</w:t>
      </w:r>
      <w:r w:rsidR="00FE4F4C">
        <w:rPr>
          <w:rFonts w:cs="B Zar" w:hint="cs"/>
          <w:rtl/>
        </w:rPr>
        <w:t>ی</w:t>
      </w:r>
      <w:r w:rsidRPr="00D4549C">
        <w:rPr>
          <w:rFonts w:cs="B Zar" w:hint="cs"/>
          <w:rtl/>
        </w:rPr>
        <w:t xml:space="preserve"> او نسبت به شما درست از آب در آ</w:t>
      </w:r>
      <w:r w:rsidR="00FE4F4C">
        <w:rPr>
          <w:rFonts w:cs="B Zar" w:hint="cs"/>
          <w:rtl/>
        </w:rPr>
        <w:t>ی</w:t>
      </w:r>
      <w:r w:rsidRPr="00D4549C">
        <w:rPr>
          <w:rFonts w:cs="B Zar" w:hint="cs"/>
          <w:rtl/>
        </w:rPr>
        <w:t>د. در واقع خداوند به</w:t>
      </w:r>
      <w:r w:rsidR="00F84283" w:rsidRPr="00D4549C">
        <w:rPr>
          <w:rFonts w:cs="B Zar" w:hint="cs"/>
          <w:rtl/>
        </w:rPr>
        <w:t xml:space="preserve"> </w:t>
      </w:r>
      <w:r w:rsidRPr="00D4549C">
        <w:rPr>
          <w:rFonts w:cs="B Zar" w:hint="cs"/>
          <w:rtl/>
        </w:rPr>
        <w:t>عنوان ربِّ انسان در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گونه آ</w:t>
      </w:r>
      <w:r w:rsidR="00FE4F4C">
        <w:rPr>
          <w:rFonts w:cs="B Zar" w:hint="cs"/>
          <w:rtl/>
        </w:rPr>
        <w:t>ی</w:t>
      </w:r>
      <w:r w:rsidRPr="00D4549C">
        <w:rPr>
          <w:rFonts w:cs="B Zar" w:hint="cs"/>
          <w:rtl/>
        </w:rPr>
        <w:t>ات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دشمن شما است و بدان</w:t>
      </w:r>
      <w:r w:rsidR="00FE4F4C">
        <w:rPr>
          <w:rFonts w:cs="B Zar" w:hint="cs"/>
          <w:rtl/>
        </w:rPr>
        <w:t>ی</w:t>
      </w:r>
      <w:r w:rsidRPr="00D4549C">
        <w:rPr>
          <w:rFonts w:cs="B Zar" w:hint="cs"/>
          <w:rtl/>
        </w:rPr>
        <w:t>د در مورد شما چه گفته است، پس مواظب خودتان باش</w:t>
      </w:r>
      <w:r w:rsidR="00FE4F4C">
        <w:rPr>
          <w:rFonts w:cs="B Zar" w:hint="cs"/>
          <w:rtl/>
        </w:rPr>
        <w:t>ی</w:t>
      </w:r>
      <w:r w:rsidRPr="00D4549C">
        <w:rPr>
          <w:rFonts w:cs="B Zar" w:hint="cs"/>
          <w:rtl/>
        </w:rPr>
        <w:t>د تا در صحنة زندگ</w:t>
      </w:r>
      <w:r w:rsidR="00FE4F4C">
        <w:rPr>
          <w:rFonts w:cs="B Zar" w:hint="cs"/>
          <w:rtl/>
        </w:rPr>
        <w:t>ی</w:t>
      </w:r>
      <w:r w:rsidRPr="00D4549C">
        <w:rPr>
          <w:rFonts w:cs="B Zar" w:hint="cs"/>
          <w:rtl/>
        </w:rPr>
        <w:t xml:space="preserve"> از مقصد ز</w:t>
      </w:r>
      <w:r w:rsidR="00FE4F4C">
        <w:rPr>
          <w:rFonts w:cs="B Zar" w:hint="cs"/>
          <w:rtl/>
        </w:rPr>
        <w:t>ی</w:t>
      </w:r>
      <w:r w:rsidRPr="00D4549C">
        <w:rPr>
          <w:rFonts w:cs="B Zar" w:hint="cs"/>
          <w:rtl/>
        </w:rPr>
        <w:t>با</w:t>
      </w:r>
      <w:r w:rsidR="00FE4F4C">
        <w:rPr>
          <w:rFonts w:cs="B Zar" w:hint="cs"/>
          <w:rtl/>
        </w:rPr>
        <w:t>یی</w:t>
      </w:r>
      <w:r w:rsidRPr="00D4549C">
        <w:rPr>
          <w:rFonts w:cs="B Zar" w:hint="cs"/>
          <w:rtl/>
        </w:rPr>
        <w:t xml:space="preserve"> که برا</w:t>
      </w:r>
      <w:r w:rsidR="00FE4F4C">
        <w:rPr>
          <w:rFonts w:cs="B Zar" w:hint="cs"/>
          <w:rtl/>
        </w:rPr>
        <w:t>ی</w:t>
      </w:r>
      <w:r w:rsidRPr="00D4549C">
        <w:rPr>
          <w:rFonts w:cs="B Zar" w:hint="cs"/>
          <w:rtl/>
        </w:rPr>
        <w:t>تان در نظر گرفته</w:t>
      </w:r>
      <w:r w:rsidR="00F84283" w:rsidRPr="00D4549C">
        <w:rPr>
          <w:rFonts w:cs="B Zar" w:hint="cs"/>
          <w:rtl/>
        </w:rPr>
        <w:t xml:space="preserve"> </w:t>
      </w:r>
      <w:r w:rsidRPr="00D4549C">
        <w:rPr>
          <w:rFonts w:cs="B Zar" w:hint="cs"/>
          <w:rtl/>
        </w:rPr>
        <w:t>ام محروم نگرد</w:t>
      </w:r>
      <w:r w:rsidR="00FE4F4C">
        <w:rPr>
          <w:rFonts w:cs="B Zar" w:hint="cs"/>
          <w:rtl/>
        </w:rPr>
        <w:t>ی</w:t>
      </w:r>
      <w:r w:rsidRPr="00D4549C">
        <w:rPr>
          <w:rFonts w:cs="B Zar" w:hint="cs"/>
          <w:rtl/>
        </w:rPr>
        <w:t>د و شا</w:t>
      </w:r>
      <w:r w:rsidR="00FE4F4C">
        <w:rPr>
          <w:rFonts w:cs="B Zar" w:hint="cs"/>
          <w:rtl/>
        </w:rPr>
        <w:t>ی</w:t>
      </w:r>
      <w:r w:rsidRPr="00D4549C">
        <w:rPr>
          <w:rFonts w:cs="B Zar" w:hint="cs"/>
          <w:rtl/>
        </w:rPr>
        <w:t>ستگ</w:t>
      </w:r>
      <w:r w:rsidR="00FE4F4C">
        <w:rPr>
          <w:rFonts w:cs="B Zar" w:hint="cs"/>
          <w:rtl/>
        </w:rPr>
        <w:t>ی</w:t>
      </w:r>
      <w:r w:rsidRPr="00D4549C">
        <w:rPr>
          <w:rFonts w:cs="B Zar" w:hint="cs"/>
          <w:rtl/>
        </w:rPr>
        <w:t xml:space="preserve"> رس</w:t>
      </w:r>
      <w:r w:rsidR="00FE4F4C">
        <w:rPr>
          <w:rFonts w:cs="B Zar" w:hint="cs"/>
          <w:rtl/>
        </w:rPr>
        <w:t>ی</w:t>
      </w:r>
      <w:r w:rsidRPr="00D4549C">
        <w:rPr>
          <w:rFonts w:cs="B Zar" w:hint="cs"/>
          <w:rtl/>
        </w:rPr>
        <w:t>دن به آن را از دست نده</w:t>
      </w:r>
      <w:r w:rsidR="00FE4F4C">
        <w:rPr>
          <w:rFonts w:cs="B Zar" w:hint="cs"/>
          <w:rtl/>
        </w:rPr>
        <w:t>ی</w:t>
      </w:r>
      <w:r w:rsidRPr="00D4549C">
        <w:rPr>
          <w:rFonts w:cs="B Zar" w:hint="cs"/>
          <w:rtl/>
        </w:rPr>
        <w:t xml:space="preserve">د. </w:t>
      </w:r>
    </w:p>
    <w:p w:rsidR="00BF3212" w:rsidRPr="00D4549C" w:rsidRDefault="00BF3212" w:rsidP="00BF3212">
      <w:pPr>
        <w:rPr>
          <w:rFonts w:cs="B Zar" w:hint="cs"/>
          <w:rtl/>
        </w:rPr>
      </w:pPr>
      <w:r w:rsidRPr="00D4549C">
        <w:rPr>
          <w:rFonts w:cs="B Zar" w:hint="cs"/>
          <w:rtl/>
        </w:rPr>
        <w:t>خداوند در بحث سجده</w:t>
      </w:r>
      <w:r w:rsidR="00F84283" w:rsidRPr="00D4549C">
        <w:rPr>
          <w:rFonts w:cs="B Zar" w:hint="cs"/>
          <w:rtl/>
        </w:rPr>
        <w:t xml:space="preserve"> </w:t>
      </w:r>
      <w:r w:rsidRPr="00D4549C">
        <w:rPr>
          <w:rFonts w:cs="B Zar" w:hint="cs"/>
          <w:rtl/>
        </w:rPr>
        <w:t>نکردن ش</w:t>
      </w:r>
      <w:r w:rsidR="00FE4F4C">
        <w:rPr>
          <w:rFonts w:cs="B Zar" w:hint="cs"/>
          <w:rtl/>
        </w:rPr>
        <w:t>ی</w:t>
      </w:r>
      <w:r w:rsidRPr="00D4549C">
        <w:rPr>
          <w:rFonts w:cs="B Zar" w:hint="cs"/>
          <w:rtl/>
        </w:rPr>
        <w:t xml:space="preserve">طان، شروع </w:t>
      </w:r>
      <w:r w:rsidR="00FE4F4C">
        <w:rPr>
          <w:rFonts w:cs="B Zar" w:hint="cs"/>
          <w:rtl/>
        </w:rPr>
        <w:t>یک</w:t>
      </w:r>
      <w:r w:rsidRPr="00D4549C">
        <w:rPr>
          <w:rFonts w:cs="B Zar" w:hint="cs"/>
          <w:rtl/>
        </w:rPr>
        <w:t xml:space="preserve"> مخاصمه با آدم را در </w:t>
      </w:r>
      <w:r w:rsidR="00FE4F4C">
        <w:rPr>
          <w:rFonts w:cs="B Zar" w:hint="cs"/>
          <w:rtl/>
        </w:rPr>
        <w:t>ک</w:t>
      </w:r>
      <w:r w:rsidRPr="00D4549C">
        <w:rPr>
          <w:rFonts w:cs="B Zar" w:hint="cs"/>
          <w:rtl/>
        </w:rPr>
        <w:t>ل هست</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ما نقل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د. خداوند در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ات ما را متذ</w:t>
      </w:r>
      <w:r w:rsidR="00FE4F4C">
        <w:rPr>
          <w:rFonts w:cs="B Zar" w:hint="cs"/>
          <w:rtl/>
        </w:rPr>
        <w:t>ک</w:t>
      </w:r>
      <w:r w:rsidRPr="00D4549C">
        <w:rPr>
          <w:rFonts w:cs="B Zar" w:hint="cs"/>
          <w:rtl/>
        </w:rPr>
        <w:t>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اوّلاً: دشمن دار</w:t>
      </w:r>
      <w:r w:rsidR="00FE4F4C">
        <w:rPr>
          <w:rFonts w:cs="B Zar" w:hint="cs"/>
          <w:rtl/>
        </w:rPr>
        <w:t>ی</w:t>
      </w:r>
      <w:r w:rsidRPr="00D4549C">
        <w:rPr>
          <w:rFonts w:cs="B Zar" w:hint="cs"/>
          <w:rtl/>
        </w:rPr>
        <w:t>د و ش</w:t>
      </w:r>
      <w:r w:rsidR="00FE4F4C">
        <w:rPr>
          <w:rFonts w:cs="B Zar" w:hint="cs"/>
          <w:rtl/>
        </w:rPr>
        <w:t>ی</w:t>
      </w:r>
      <w:r w:rsidRPr="00D4549C">
        <w:rPr>
          <w:rFonts w:cs="B Zar" w:hint="cs"/>
          <w:rtl/>
        </w:rPr>
        <w:t>طان از آن</w:t>
      </w:r>
      <w:r w:rsidR="00F84283" w:rsidRPr="00D4549C">
        <w:rPr>
          <w:rFonts w:cs="B Zar" w:hint="cs"/>
          <w:rtl/>
        </w:rPr>
        <w:t xml:space="preserve"> </w:t>
      </w:r>
      <w:r w:rsidRPr="00D4549C">
        <w:rPr>
          <w:rFonts w:cs="B Zar" w:hint="cs"/>
          <w:rtl/>
        </w:rPr>
        <w:t>جا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بر آدم سجده ن</w:t>
      </w:r>
      <w:r w:rsidR="00FE4F4C">
        <w:rPr>
          <w:rFonts w:cs="B Zar" w:hint="cs"/>
          <w:rtl/>
        </w:rPr>
        <w:t>ک</w:t>
      </w:r>
      <w:r w:rsidRPr="00D4549C">
        <w:rPr>
          <w:rFonts w:cs="B Zar" w:hint="cs"/>
          <w:rtl/>
        </w:rPr>
        <w:t>رد، دشمن</w:t>
      </w:r>
      <w:r w:rsidR="00FE4F4C">
        <w:rPr>
          <w:rFonts w:cs="B Zar" w:hint="cs"/>
          <w:rtl/>
        </w:rPr>
        <w:t>ی</w:t>
      </w:r>
      <w:r w:rsidRPr="00D4549C">
        <w:rPr>
          <w:rFonts w:cs="B Zar" w:hint="cs"/>
          <w:rtl/>
        </w:rPr>
        <w:t xml:space="preserve"> خودش را بر </w:t>
      </w:r>
      <w:r w:rsidR="00524C90" w:rsidRPr="00D4549C">
        <w:rPr>
          <w:rFonts w:cs="B Zar" w:hint="cs"/>
          <w:rtl/>
        </w:rPr>
        <w:t>عل</w:t>
      </w:r>
      <w:r w:rsidR="00FE4F4C">
        <w:rPr>
          <w:rFonts w:cs="B Zar" w:hint="cs"/>
          <w:rtl/>
        </w:rPr>
        <w:t>ی</w:t>
      </w:r>
      <w:r w:rsidR="00524C90" w:rsidRPr="00D4549C">
        <w:rPr>
          <w:rFonts w:cs="B Zar" w:hint="cs"/>
          <w:rtl/>
        </w:rPr>
        <w:t xml:space="preserve">ه </w:t>
      </w:r>
      <w:r w:rsidRPr="00D4549C">
        <w:rPr>
          <w:rFonts w:cs="B Zar" w:hint="cs"/>
          <w:rtl/>
        </w:rPr>
        <w:t xml:space="preserve">آدم و فرزندان او شروع </w:t>
      </w:r>
      <w:r w:rsidR="00FE4F4C">
        <w:rPr>
          <w:rFonts w:cs="B Zar" w:hint="cs"/>
          <w:rtl/>
        </w:rPr>
        <w:t>ک</w:t>
      </w:r>
      <w:r w:rsidRPr="00D4549C">
        <w:rPr>
          <w:rFonts w:cs="B Zar" w:hint="cs"/>
          <w:rtl/>
        </w:rPr>
        <w:t>رد. ثان</w:t>
      </w:r>
      <w:r w:rsidR="00FE4F4C">
        <w:rPr>
          <w:rFonts w:cs="B Zar" w:hint="cs"/>
          <w:rtl/>
        </w:rPr>
        <w:t>ی</w:t>
      </w:r>
      <w:r w:rsidRPr="00D4549C">
        <w:rPr>
          <w:rFonts w:cs="B Zar" w:hint="cs"/>
          <w:rtl/>
        </w:rPr>
        <w:t>اً: دشمن</w:t>
      </w:r>
      <w:r w:rsidR="00FE4F4C">
        <w:rPr>
          <w:rFonts w:cs="B Zar" w:hint="cs"/>
          <w:rtl/>
        </w:rPr>
        <w:t>ی</w:t>
      </w:r>
      <w:r w:rsidR="00F84283" w:rsidRPr="00D4549C">
        <w:rPr>
          <w:rFonts w:cs="B Zar" w:hint="cs"/>
          <w:rtl/>
        </w:rPr>
        <w:t xml:space="preserve"> </w:t>
      </w:r>
      <w:r w:rsidRPr="00D4549C">
        <w:rPr>
          <w:rFonts w:cs="B Zar" w:hint="cs"/>
          <w:rtl/>
        </w:rPr>
        <w:t>اش هم بر اساس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نبود </w:t>
      </w:r>
      <w:r w:rsidR="00FE4F4C">
        <w:rPr>
          <w:rFonts w:cs="B Zar" w:hint="cs"/>
          <w:rtl/>
        </w:rPr>
        <w:t>ک</w:t>
      </w:r>
      <w:r w:rsidRPr="00D4549C">
        <w:rPr>
          <w:rFonts w:cs="B Zar" w:hint="cs"/>
          <w:rtl/>
        </w:rPr>
        <w:t>ه ما جنگ</w:t>
      </w:r>
      <w:r w:rsidR="00FE4F4C">
        <w:rPr>
          <w:rFonts w:cs="B Zar" w:hint="cs"/>
          <w:rtl/>
        </w:rPr>
        <w:t>ی</w:t>
      </w:r>
      <w:r w:rsidRPr="00D4549C">
        <w:rPr>
          <w:rFonts w:cs="B Zar" w:hint="cs"/>
          <w:rtl/>
        </w:rPr>
        <w:t xml:space="preserve"> را با او شروع </w:t>
      </w:r>
      <w:r w:rsidR="00FE4F4C">
        <w:rPr>
          <w:rFonts w:cs="B Zar" w:hint="cs"/>
          <w:rtl/>
        </w:rPr>
        <w:t>ک</w:t>
      </w:r>
      <w:r w:rsidRPr="00D4549C">
        <w:rPr>
          <w:rFonts w:cs="B Zar" w:hint="cs"/>
          <w:rtl/>
        </w:rPr>
        <w:t>رده باش</w:t>
      </w:r>
      <w:r w:rsidR="00FE4F4C">
        <w:rPr>
          <w:rFonts w:cs="B Zar" w:hint="cs"/>
          <w:rtl/>
        </w:rPr>
        <w:t>ی</w:t>
      </w:r>
      <w:r w:rsidRPr="00D4549C">
        <w:rPr>
          <w:rFonts w:cs="B Zar" w:hint="cs"/>
          <w:rtl/>
        </w:rPr>
        <w:t>م و او بخواهد انتقام بگ</w:t>
      </w:r>
      <w:r w:rsidR="00FE4F4C">
        <w:rPr>
          <w:rFonts w:cs="B Zar" w:hint="cs"/>
          <w:rtl/>
        </w:rPr>
        <w:t>ی</w:t>
      </w:r>
      <w:r w:rsidRPr="00D4549C">
        <w:rPr>
          <w:rFonts w:cs="B Zar" w:hint="cs"/>
          <w:rtl/>
        </w:rPr>
        <w:t>رد. خداوند به آدم فرمود: ا</w:t>
      </w:r>
      <w:r w:rsidR="00FE4F4C">
        <w:rPr>
          <w:rFonts w:cs="B Zar" w:hint="cs"/>
          <w:rtl/>
        </w:rPr>
        <w:t>ی</w:t>
      </w:r>
      <w:r w:rsidRPr="00D4549C">
        <w:rPr>
          <w:rFonts w:cs="B Zar" w:hint="cs"/>
          <w:rtl/>
        </w:rPr>
        <w:t xml:space="preserve"> آدم؛ </w:t>
      </w:r>
      <w:r w:rsidRPr="00D4549C">
        <w:rPr>
          <w:rStyle w:val="ArabiChar"/>
          <w:rFonts w:cs="B Zar" w:hint="cs"/>
          <w:rtl/>
        </w:rPr>
        <w:t>«اَنْبِئْهُمْ بِأَسْمائِهِمْ»</w:t>
      </w:r>
      <w:r w:rsidRPr="00D4549C">
        <w:rPr>
          <w:rFonts w:cs="B Zar" w:hint="cs"/>
          <w:rtl/>
        </w:rPr>
        <w:t>؛ آن اسماء اله</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در تو نگاشته شده</w:t>
      </w:r>
      <w:r w:rsidR="00F84283" w:rsidRPr="00D4549C">
        <w:rPr>
          <w:rFonts w:cs="B Zar" w:hint="cs"/>
          <w:rtl/>
        </w:rPr>
        <w:t xml:space="preserve"> </w:t>
      </w:r>
      <w:r w:rsidRPr="00D4549C">
        <w:rPr>
          <w:rFonts w:cs="B Zar" w:hint="cs"/>
          <w:rtl/>
        </w:rPr>
        <w:t>است، نشان بده. در واقع آدم حرف خدا را شن</w:t>
      </w:r>
      <w:r w:rsidR="00FE4F4C">
        <w:rPr>
          <w:rFonts w:cs="B Zar" w:hint="cs"/>
          <w:rtl/>
        </w:rPr>
        <w:t>ی</w:t>
      </w:r>
      <w:r w:rsidRPr="00D4549C">
        <w:rPr>
          <w:rFonts w:cs="B Zar" w:hint="cs"/>
          <w:rtl/>
        </w:rPr>
        <w:t>د و اسماء اله</w:t>
      </w:r>
      <w:r w:rsidR="00FE4F4C">
        <w:rPr>
          <w:rFonts w:cs="B Zar" w:hint="cs"/>
          <w:rtl/>
        </w:rPr>
        <w:t>ی</w:t>
      </w:r>
      <w:r w:rsidRPr="00D4549C">
        <w:rPr>
          <w:rFonts w:cs="B Zar" w:hint="cs"/>
          <w:rtl/>
        </w:rPr>
        <w:t xml:space="preserve"> را نشان داد و خدا فرمود: ا</w:t>
      </w:r>
      <w:r w:rsidR="00FE4F4C">
        <w:rPr>
          <w:rFonts w:cs="B Zar" w:hint="cs"/>
          <w:rtl/>
        </w:rPr>
        <w:t>ی</w:t>
      </w:r>
      <w:r w:rsidRPr="00D4549C">
        <w:rPr>
          <w:rFonts w:cs="B Zar" w:hint="cs"/>
          <w:rtl/>
        </w:rPr>
        <w:t xml:space="preserve"> ملائ</w:t>
      </w:r>
      <w:r w:rsidR="00FE4F4C">
        <w:rPr>
          <w:rFonts w:cs="B Zar" w:hint="cs"/>
          <w:rtl/>
        </w:rPr>
        <w:t>ک</w:t>
      </w:r>
      <w:r w:rsidRPr="00D4549C">
        <w:rPr>
          <w:rFonts w:cs="B Zar" w:hint="cs"/>
          <w:rtl/>
        </w:rPr>
        <w:t xml:space="preserve">ه! به آدم سجده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ملائ</w:t>
      </w:r>
      <w:r w:rsidR="00FE4F4C">
        <w:rPr>
          <w:rFonts w:cs="B Zar" w:hint="cs"/>
          <w:rtl/>
        </w:rPr>
        <w:t>ک</w:t>
      </w:r>
      <w:r w:rsidRPr="00D4549C">
        <w:rPr>
          <w:rFonts w:cs="B Zar" w:hint="cs"/>
          <w:rtl/>
        </w:rPr>
        <w:t xml:space="preserve">ه هم سجده </w:t>
      </w:r>
      <w:r w:rsidR="00FE4F4C">
        <w:rPr>
          <w:rFonts w:cs="B Zar" w:hint="cs"/>
          <w:rtl/>
        </w:rPr>
        <w:t>ک</w:t>
      </w:r>
      <w:r w:rsidRPr="00D4549C">
        <w:rPr>
          <w:rFonts w:cs="B Zar" w:hint="cs"/>
          <w:rtl/>
        </w:rPr>
        <w:t>ردند و ش</w:t>
      </w:r>
      <w:r w:rsidR="00FE4F4C">
        <w:rPr>
          <w:rFonts w:cs="B Zar" w:hint="cs"/>
          <w:rtl/>
        </w:rPr>
        <w:t>ی</w:t>
      </w:r>
      <w:r w:rsidRPr="00D4549C">
        <w:rPr>
          <w:rFonts w:cs="B Zar" w:hint="cs"/>
          <w:rtl/>
        </w:rPr>
        <w:t>طان به بهانه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واه</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قبلاً عرض شد، نه تنها سجده ن</w:t>
      </w:r>
      <w:r w:rsidR="00FE4F4C">
        <w:rPr>
          <w:rFonts w:cs="B Zar" w:hint="cs"/>
          <w:rtl/>
        </w:rPr>
        <w:t>ک</w:t>
      </w:r>
      <w:r w:rsidRPr="00D4549C">
        <w:rPr>
          <w:rFonts w:cs="B Zar" w:hint="cs"/>
          <w:rtl/>
        </w:rPr>
        <w:t>رد، بل</w:t>
      </w:r>
      <w:r w:rsidR="00FE4F4C">
        <w:rPr>
          <w:rFonts w:cs="B Zar" w:hint="cs"/>
          <w:rtl/>
        </w:rPr>
        <w:t>ک</w:t>
      </w:r>
      <w:r w:rsidRPr="00D4549C">
        <w:rPr>
          <w:rFonts w:cs="B Zar" w:hint="cs"/>
          <w:rtl/>
        </w:rPr>
        <w:t xml:space="preserve">ه شروع به مخاصمه نمود، </w:t>
      </w:r>
      <w:r w:rsidR="00FE4F4C">
        <w:rPr>
          <w:rFonts w:cs="B Zar" w:hint="cs"/>
          <w:rtl/>
        </w:rPr>
        <w:t>ی</w:t>
      </w:r>
      <w:r w:rsidRPr="00D4549C">
        <w:rPr>
          <w:rFonts w:cs="B Zar" w:hint="cs"/>
          <w:rtl/>
        </w:rPr>
        <w:t>ا بهتر بگو</w:t>
      </w:r>
      <w:r w:rsidR="00FE4F4C">
        <w:rPr>
          <w:rFonts w:cs="B Zar" w:hint="cs"/>
          <w:rtl/>
        </w:rPr>
        <w:t>ی</w:t>
      </w:r>
      <w:r w:rsidRPr="00D4549C">
        <w:rPr>
          <w:rFonts w:cs="B Zar" w:hint="cs"/>
          <w:rtl/>
        </w:rPr>
        <w:t>م؛ سجده</w:t>
      </w:r>
      <w:r w:rsidR="00F84283" w:rsidRPr="00D4549C">
        <w:rPr>
          <w:rFonts w:cs="B Zar" w:hint="cs"/>
          <w:rtl/>
        </w:rPr>
        <w:t xml:space="preserve"> </w:t>
      </w:r>
      <w:r w:rsidRPr="00D4549C">
        <w:rPr>
          <w:rFonts w:cs="B Zar" w:hint="cs"/>
          <w:rtl/>
        </w:rPr>
        <w:t xml:space="preserve"> </w:t>
      </w:r>
      <w:r w:rsidR="00F84283" w:rsidRPr="00D4549C">
        <w:rPr>
          <w:rFonts w:cs="B Zar" w:hint="cs"/>
          <w:rtl/>
        </w:rPr>
        <w:t xml:space="preserve"> </w:t>
      </w:r>
      <w:r w:rsidRPr="00D4549C">
        <w:rPr>
          <w:rFonts w:cs="B Zar" w:hint="cs"/>
          <w:rtl/>
        </w:rPr>
        <w:t>ن</w:t>
      </w:r>
      <w:r w:rsidR="00FE4F4C">
        <w:rPr>
          <w:rFonts w:cs="B Zar" w:hint="cs"/>
          <w:rtl/>
        </w:rPr>
        <w:t>ک</w:t>
      </w:r>
      <w:r w:rsidRPr="00D4549C">
        <w:rPr>
          <w:rFonts w:cs="B Zar" w:hint="cs"/>
          <w:rtl/>
        </w:rPr>
        <w:t>ردن ش</w:t>
      </w:r>
      <w:r w:rsidR="00FE4F4C">
        <w:rPr>
          <w:rFonts w:cs="B Zar" w:hint="cs"/>
          <w:rtl/>
        </w:rPr>
        <w:t>ی</w:t>
      </w:r>
      <w:r w:rsidRPr="00D4549C">
        <w:rPr>
          <w:rFonts w:cs="B Zar" w:hint="cs"/>
          <w:rtl/>
        </w:rPr>
        <w:t xml:space="preserve">طان در واقع شروع </w:t>
      </w:r>
      <w:r w:rsidR="00FE4F4C">
        <w:rPr>
          <w:rFonts w:cs="B Zar" w:hint="cs"/>
          <w:rtl/>
        </w:rPr>
        <w:t>یک</w:t>
      </w:r>
      <w:r w:rsidRPr="00D4549C">
        <w:rPr>
          <w:rFonts w:cs="B Zar" w:hint="cs"/>
          <w:rtl/>
        </w:rPr>
        <w:t xml:space="preserve"> مخاصمه است. ا</w:t>
      </w:r>
      <w:r w:rsidR="00FE4F4C">
        <w:rPr>
          <w:rFonts w:cs="B Zar" w:hint="cs"/>
          <w:rtl/>
        </w:rPr>
        <w:t>ی</w:t>
      </w:r>
      <w:r w:rsidRPr="00D4549C">
        <w:rPr>
          <w:rFonts w:cs="B Zar" w:hint="cs"/>
          <w:rtl/>
        </w:rPr>
        <w:t>ن مخاصمه، از آن جهت غ</w:t>
      </w:r>
      <w:r w:rsidR="00FE4F4C">
        <w:rPr>
          <w:rFonts w:cs="B Zar" w:hint="cs"/>
          <w:rtl/>
        </w:rPr>
        <w:t>ی</w:t>
      </w:r>
      <w:r w:rsidRPr="00D4549C">
        <w:rPr>
          <w:rFonts w:cs="B Zar" w:hint="cs"/>
          <w:rtl/>
        </w:rPr>
        <w:t>ر منطق</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شما به</w:t>
      </w:r>
      <w:r w:rsidR="00F84283" w:rsidRPr="00D4549C">
        <w:rPr>
          <w:rFonts w:cs="B Zar" w:hint="cs"/>
          <w:rtl/>
        </w:rPr>
        <w:t xml:space="preserve"> </w:t>
      </w:r>
      <w:r w:rsidRPr="00D4549C">
        <w:rPr>
          <w:rFonts w:cs="B Zar" w:hint="cs"/>
          <w:rtl/>
        </w:rPr>
        <w:t xml:space="preserve">عنوان </w:t>
      </w:r>
      <w:r w:rsidR="00FE4F4C">
        <w:rPr>
          <w:rFonts w:cs="B Zar" w:hint="cs"/>
          <w:rtl/>
        </w:rPr>
        <w:t>یک</w:t>
      </w:r>
      <w:r w:rsidRPr="00D4549C">
        <w:rPr>
          <w:rFonts w:cs="B Zar" w:hint="cs"/>
          <w:rtl/>
        </w:rPr>
        <w:t xml:space="preserve"> طرف</w:t>
      </w:r>
      <w:r w:rsidR="00CB047C" w:rsidRPr="00D4549C">
        <w:rPr>
          <w:rFonts w:cs="B Zar" w:hint="cs"/>
          <w:rtl/>
        </w:rPr>
        <w:t>ِ</w:t>
      </w:r>
      <w:r w:rsidRPr="00D4549C">
        <w:rPr>
          <w:rFonts w:cs="B Zar" w:hint="cs"/>
          <w:rtl/>
        </w:rPr>
        <w:t xml:space="preserve"> آن دشمن</w:t>
      </w:r>
      <w:r w:rsidR="00FE4F4C">
        <w:rPr>
          <w:rFonts w:cs="B Zar" w:hint="cs"/>
          <w:rtl/>
        </w:rPr>
        <w:t>ی</w:t>
      </w:r>
      <w:r w:rsidR="00CB047C" w:rsidRPr="00D4549C">
        <w:rPr>
          <w:rFonts w:cs="B Zar" w:hint="cs"/>
          <w:rtl/>
        </w:rPr>
        <w:t>،</w:t>
      </w:r>
      <w:r w:rsidRPr="00D4549C">
        <w:rPr>
          <w:rFonts w:cs="B Zar" w:hint="cs"/>
          <w:rtl/>
        </w:rPr>
        <w:t xml:space="preserve"> تقص</w:t>
      </w:r>
      <w:r w:rsidR="00FE4F4C">
        <w:rPr>
          <w:rFonts w:cs="B Zar" w:hint="cs"/>
          <w:rtl/>
        </w:rPr>
        <w:t>ی</w:t>
      </w:r>
      <w:r w:rsidRPr="00D4549C">
        <w:rPr>
          <w:rFonts w:cs="B Zar" w:hint="cs"/>
          <w:rtl/>
        </w:rPr>
        <w:t>ر</w:t>
      </w:r>
      <w:r w:rsidR="00FE4F4C">
        <w:rPr>
          <w:rFonts w:cs="B Zar" w:hint="cs"/>
          <w:rtl/>
        </w:rPr>
        <w:t>ک</w:t>
      </w:r>
      <w:r w:rsidRPr="00D4549C">
        <w:rPr>
          <w:rFonts w:cs="B Zar" w:hint="cs"/>
          <w:rtl/>
        </w:rPr>
        <w:t>ار ن</w:t>
      </w:r>
      <w:r w:rsidR="00FE4F4C">
        <w:rPr>
          <w:rFonts w:cs="B Zar" w:hint="cs"/>
          <w:rtl/>
        </w:rPr>
        <w:t>ی</w:t>
      </w:r>
      <w:r w:rsidRPr="00D4549C">
        <w:rPr>
          <w:rFonts w:cs="B Zar" w:hint="cs"/>
          <w:rtl/>
        </w:rPr>
        <w:t>ست</w:t>
      </w:r>
      <w:r w:rsidR="00FE4F4C">
        <w:rPr>
          <w:rFonts w:cs="B Zar" w:hint="cs"/>
          <w:rtl/>
        </w:rPr>
        <w:t>ی</w:t>
      </w:r>
      <w:r w:rsidRPr="00D4549C">
        <w:rPr>
          <w:rFonts w:cs="B Zar" w:hint="cs"/>
          <w:rtl/>
        </w:rPr>
        <w:t>د، بل</w:t>
      </w:r>
      <w:r w:rsidR="00FE4F4C">
        <w:rPr>
          <w:rFonts w:cs="B Zar" w:hint="cs"/>
          <w:rtl/>
        </w:rPr>
        <w:t>ک</w:t>
      </w:r>
      <w:r w:rsidRPr="00D4549C">
        <w:rPr>
          <w:rFonts w:cs="B Zar" w:hint="cs"/>
          <w:rtl/>
        </w:rPr>
        <w:t>ه به جهت تبع</w:t>
      </w:r>
      <w:r w:rsidR="00FE4F4C">
        <w:rPr>
          <w:rFonts w:cs="B Zar" w:hint="cs"/>
          <w:rtl/>
        </w:rPr>
        <w:t>ی</w:t>
      </w:r>
      <w:r w:rsidRPr="00D4549C">
        <w:rPr>
          <w:rFonts w:cs="B Zar" w:hint="cs"/>
          <w:rtl/>
        </w:rPr>
        <w:t>ت از ح</w:t>
      </w:r>
      <w:r w:rsidR="00FE4F4C">
        <w:rPr>
          <w:rFonts w:cs="B Zar" w:hint="cs"/>
          <w:rtl/>
        </w:rPr>
        <w:t>ک</w:t>
      </w:r>
      <w:r w:rsidRPr="00D4549C">
        <w:rPr>
          <w:rFonts w:cs="B Zar" w:hint="cs"/>
          <w:rtl/>
        </w:rPr>
        <w:t>م خدا مورد غضب ش</w:t>
      </w:r>
      <w:r w:rsidR="00FE4F4C">
        <w:rPr>
          <w:rFonts w:cs="B Zar" w:hint="cs"/>
          <w:rtl/>
        </w:rPr>
        <w:t>ی</w:t>
      </w:r>
      <w:r w:rsidRPr="00D4549C">
        <w:rPr>
          <w:rFonts w:cs="B Zar" w:hint="cs"/>
          <w:rtl/>
        </w:rPr>
        <w:t>طان قرار گرفته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چند ن</w:t>
      </w:r>
      <w:r w:rsidR="00FE4F4C">
        <w:rPr>
          <w:rFonts w:cs="B Zar" w:hint="cs"/>
          <w:rtl/>
        </w:rPr>
        <w:t>ک</w:t>
      </w:r>
      <w:r w:rsidRPr="00D4549C">
        <w:rPr>
          <w:rFonts w:cs="B Zar" w:hint="cs"/>
          <w:rtl/>
        </w:rPr>
        <w:t>ته ا</w:t>
      </w:r>
      <w:r w:rsidR="00FE4F4C">
        <w:rPr>
          <w:rFonts w:cs="B Zar" w:hint="cs"/>
          <w:rtl/>
        </w:rPr>
        <w:t>ی</w:t>
      </w:r>
      <w:r w:rsidRPr="00D4549C">
        <w:rPr>
          <w:rFonts w:cs="B Zar" w:hint="cs"/>
          <w:rtl/>
        </w:rPr>
        <w:t xml:space="preserve">نجا هست! </w:t>
      </w:r>
    </w:p>
    <w:p w:rsidR="00BF3212" w:rsidRPr="00D4549C" w:rsidRDefault="00BF3212" w:rsidP="00BF3212">
      <w:pPr>
        <w:rPr>
          <w:rFonts w:cs="B Zar" w:hint="cs"/>
          <w:rtl/>
        </w:rPr>
      </w:pPr>
      <w:r w:rsidRPr="00D4549C">
        <w:rPr>
          <w:rFonts w:cs="B Zar" w:hint="cs"/>
          <w:rtl/>
        </w:rPr>
        <w:t>ن</w:t>
      </w:r>
      <w:r w:rsidR="00FE4F4C">
        <w:rPr>
          <w:rFonts w:cs="B Zar" w:hint="cs"/>
          <w:rtl/>
        </w:rPr>
        <w:t>ک</w:t>
      </w:r>
      <w:r w:rsidRPr="00D4549C">
        <w:rPr>
          <w:rFonts w:cs="B Zar" w:hint="cs"/>
          <w:rtl/>
        </w:rPr>
        <w:t>ته اول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گاه</w:t>
      </w:r>
      <w:r w:rsidR="00FE4F4C">
        <w:rPr>
          <w:rFonts w:cs="B Zar" w:hint="cs"/>
          <w:rtl/>
        </w:rPr>
        <w:t>ی</w:t>
      </w:r>
      <w:r w:rsidRPr="00D4549C">
        <w:rPr>
          <w:rFonts w:cs="B Zar" w:hint="cs"/>
          <w:rtl/>
        </w:rPr>
        <w:t xml:space="preserve"> دشمن</w:t>
      </w:r>
      <w:r w:rsidR="00FE4F4C">
        <w:rPr>
          <w:rFonts w:cs="B Zar" w:hint="cs"/>
          <w:rtl/>
        </w:rPr>
        <w:t>ی</w:t>
      </w:r>
      <w:r w:rsidRPr="00D4549C">
        <w:rPr>
          <w:rFonts w:cs="B Zar" w:hint="cs"/>
          <w:rtl/>
        </w:rPr>
        <w:t xml:space="preserve"> و جنگ با کس</w:t>
      </w:r>
      <w:r w:rsidR="00FE4F4C">
        <w:rPr>
          <w:rFonts w:cs="B Zar" w:hint="cs"/>
          <w:rtl/>
        </w:rPr>
        <w:t>ی</w:t>
      </w:r>
      <w:r w:rsidRPr="00D4549C">
        <w:rPr>
          <w:rFonts w:cs="B Zar" w:hint="cs"/>
          <w:rtl/>
        </w:rPr>
        <w:t xml:space="preserve"> به خاطر بد</w:t>
      </w:r>
      <w:r w:rsidR="00FE4F4C">
        <w:rPr>
          <w:rFonts w:cs="B Zar" w:hint="cs"/>
          <w:rtl/>
        </w:rPr>
        <w:t>ی</w:t>
      </w:r>
      <w:r w:rsidRPr="00D4549C">
        <w:rPr>
          <w:rFonts w:cs="B Zar" w:hint="cs"/>
          <w:rtl/>
        </w:rPr>
        <w:t xml:space="preserve"> اوست و لذا هر وقت او بد</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را کنار بگذارد مخاصمه تمام م</w:t>
      </w:r>
      <w:r w:rsidR="00FE4F4C">
        <w:rPr>
          <w:rFonts w:cs="B Zar" w:hint="cs"/>
          <w:rtl/>
        </w:rPr>
        <w:t>ی</w:t>
      </w:r>
      <w:r w:rsidR="00F84283" w:rsidRPr="00D4549C">
        <w:rPr>
          <w:rFonts w:cs="B Zar" w:hint="cs"/>
          <w:rtl/>
        </w:rPr>
        <w:t xml:space="preserve"> </w:t>
      </w:r>
      <w:r w:rsidRPr="00D4549C">
        <w:rPr>
          <w:rFonts w:cs="B Zar" w:hint="cs"/>
          <w:rtl/>
        </w:rPr>
        <w:t>شود. اما گاه</w:t>
      </w:r>
      <w:r w:rsidR="00FE4F4C">
        <w:rPr>
          <w:rFonts w:cs="B Zar" w:hint="cs"/>
          <w:rtl/>
        </w:rPr>
        <w:t>ی</w:t>
      </w:r>
      <w:r w:rsidRPr="00D4549C">
        <w:rPr>
          <w:rFonts w:cs="B Zar" w:hint="cs"/>
          <w:rtl/>
        </w:rPr>
        <w:t xml:space="preserve"> درگ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با کس</w:t>
      </w:r>
      <w:r w:rsidR="00FE4F4C">
        <w:rPr>
          <w:rFonts w:cs="B Zar" w:hint="cs"/>
          <w:rtl/>
        </w:rPr>
        <w:t>ی</w:t>
      </w:r>
      <w:r w:rsidRPr="00D4549C">
        <w:rPr>
          <w:rFonts w:cs="B Zar" w:hint="cs"/>
          <w:rtl/>
        </w:rPr>
        <w:t xml:space="preserve"> به خاطر خوب</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اوست. آدم؛ از خدا اطاعت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 xml:space="preserve"> است و خداوند در ازا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اطاعت، پاداش خاص</w:t>
      </w:r>
      <w:r w:rsidR="00FE4F4C">
        <w:rPr>
          <w:rFonts w:cs="B Zar" w:hint="cs"/>
          <w:rtl/>
        </w:rPr>
        <w:t>ی</w:t>
      </w:r>
      <w:r w:rsidRPr="00D4549C">
        <w:rPr>
          <w:rFonts w:cs="B Zar" w:hint="cs"/>
          <w:rtl/>
        </w:rPr>
        <w:t xml:space="preserve"> به او م</w:t>
      </w:r>
      <w:r w:rsidR="00FE4F4C">
        <w:rPr>
          <w:rFonts w:cs="B Zar" w:hint="cs"/>
          <w:rtl/>
        </w:rPr>
        <w:t>ی</w:t>
      </w:r>
      <w:r w:rsidR="00F84283" w:rsidRPr="00D4549C">
        <w:rPr>
          <w:rFonts w:cs="B Zar" w:hint="cs"/>
          <w:rtl/>
        </w:rPr>
        <w:t xml:space="preserve"> </w:t>
      </w:r>
      <w:r w:rsidRPr="00D4549C">
        <w:rPr>
          <w:rFonts w:cs="B Zar" w:hint="cs"/>
          <w:rtl/>
        </w:rPr>
        <w:t>دهد، حالا آدم در راستا</w:t>
      </w:r>
      <w:r w:rsidR="00FE4F4C">
        <w:rPr>
          <w:rFonts w:cs="B Zar" w:hint="cs"/>
          <w:rtl/>
        </w:rPr>
        <w:t>ی</w:t>
      </w:r>
      <w:r w:rsidRPr="00D4549C">
        <w:rPr>
          <w:rFonts w:cs="B Zar" w:hint="cs"/>
          <w:rtl/>
        </w:rPr>
        <w:t xml:space="preserve"> پاداش</w:t>
      </w:r>
      <w:r w:rsidR="00FE4F4C">
        <w:rPr>
          <w:rFonts w:cs="B Zar" w:hint="cs"/>
          <w:rtl/>
        </w:rPr>
        <w:t>ی</w:t>
      </w:r>
      <w:r w:rsidRPr="00D4549C">
        <w:rPr>
          <w:rFonts w:cs="B Zar" w:hint="cs"/>
          <w:rtl/>
        </w:rPr>
        <w:t xml:space="preserve"> که خداوند به او داده و آن سجدة ملائکه است دشمن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 xml:space="preserve">رده </w:t>
      </w:r>
      <w:r w:rsidR="00F84283" w:rsidRPr="00D4549C">
        <w:rPr>
          <w:rFonts w:cs="B Zar" w:hint="cs"/>
          <w:rtl/>
        </w:rPr>
        <w:t xml:space="preserve"> </w:t>
      </w:r>
      <w:r w:rsidRPr="00D4549C">
        <w:rPr>
          <w:rFonts w:cs="B Zar" w:hint="cs"/>
          <w:rtl/>
        </w:rPr>
        <w:t>است. جر</w:t>
      </w:r>
      <w:r w:rsidR="00FE4F4C">
        <w:rPr>
          <w:rFonts w:cs="B Zar" w:hint="cs"/>
          <w:rtl/>
        </w:rPr>
        <w:t>ی</w:t>
      </w:r>
      <w:r w:rsidRPr="00D4549C">
        <w:rPr>
          <w:rFonts w:cs="B Zar" w:hint="cs"/>
          <w:rtl/>
        </w:rPr>
        <w:t>ان مخاصمة ش</w:t>
      </w:r>
      <w:r w:rsidR="00FE4F4C">
        <w:rPr>
          <w:rFonts w:cs="B Zar" w:hint="cs"/>
          <w:rtl/>
        </w:rPr>
        <w:t>ی</w:t>
      </w:r>
      <w:r w:rsidRPr="00D4549C">
        <w:rPr>
          <w:rFonts w:cs="B Zar" w:hint="cs"/>
          <w:rtl/>
        </w:rPr>
        <w:t>طان مخاصمه از نوع دوم است، بد</w:t>
      </w:r>
      <w:r w:rsidR="00FE4F4C">
        <w:rPr>
          <w:rFonts w:cs="B Zar" w:hint="cs"/>
          <w:rtl/>
        </w:rPr>
        <w:t>ی</w:t>
      </w:r>
      <w:r w:rsidRPr="00D4549C">
        <w:rPr>
          <w:rFonts w:cs="B Zar" w:hint="cs"/>
          <w:rtl/>
        </w:rPr>
        <w:t>ن معن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خود آدم</w:t>
      </w:r>
      <w:r w:rsidR="000420CC" w:rsidRPr="00D4549C">
        <w:rPr>
          <w:rFonts w:cs="B Zar" w:hint="cs"/>
          <w:rtl/>
        </w:rPr>
        <w:t xml:space="preserve"> </w:t>
      </w:r>
      <w:r w:rsidRPr="00D4549C">
        <w:rPr>
          <w:rFonts w:cs="B Zar" w:hint="cs"/>
          <w:rtl/>
        </w:rPr>
        <w:t>منشأ ا</w:t>
      </w:r>
      <w:r w:rsidR="00FE4F4C">
        <w:rPr>
          <w:rFonts w:cs="B Zar" w:hint="cs"/>
          <w:rtl/>
        </w:rPr>
        <w:t>ی</w:t>
      </w:r>
      <w:r w:rsidRPr="00D4549C">
        <w:rPr>
          <w:rFonts w:cs="B Zar" w:hint="cs"/>
          <w:rtl/>
        </w:rPr>
        <w:t>ن مخاصمه ن</w:t>
      </w:r>
      <w:r w:rsidR="00FE4F4C">
        <w:rPr>
          <w:rFonts w:cs="B Zar" w:hint="cs"/>
          <w:rtl/>
        </w:rPr>
        <w:t>ی</w:t>
      </w:r>
      <w:r w:rsidRPr="00D4549C">
        <w:rPr>
          <w:rFonts w:cs="B Zar" w:hint="cs"/>
          <w:rtl/>
        </w:rPr>
        <w:t>ست. پس نبا</w:t>
      </w:r>
      <w:r w:rsidR="00FE4F4C">
        <w:rPr>
          <w:rFonts w:cs="B Zar" w:hint="cs"/>
          <w:rtl/>
        </w:rPr>
        <w:t>ی</w:t>
      </w:r>
      <w:r w:rsidRPr="00D4549C">
        <w:rPr>
          <w:rFonts w:cs="B Zar" w:hint="cs"/>
          <w:rtl/>
        </w:rPr>
        <w:t xml:space="preserve">د تعجب </w:t>
      </w:r>
      <w:r w:rsidR="00FE4F4C">
        <w:rPr>
          <w:rFonts w:cs="B Zar" w:hint="cs"/>
          <w:rtl/>
        </w:rPr>
        <w:t>ک</w:t>
      </w:r>
      <w:r w:rsidRPr="00D4549C">
        <w:rPr>
          <w:rFonts w:cs="B Zar" w:hint="cs"/>
          <w:rtl/>
        </w:rPr>
        <w:t xml:space="preserve">رد </w:t>
      </w:r>
      <w:r w:rsidR="00FE4F4C">
        <w:rPr>
          <w:rFonts w:cs="B Zar" w:hint="cs"/>
          <w:rtl/>
        </w:rPr>
        <w:t>ک</w:t>
      </w:r>
      <w:r w:rsidRPr="00D4549C">
        <w:rPr>
          <w:rFonts w:cs="B Zar" w:hint="cs"/>
          <w:rtl/>
        </w:rPr>
        <w:t>ه انسان</w:t>
      </w:r>
      <w:r w:rsidR="00F84283" w:rsidRPr="00D4549C">
        <w:rPr>
          <w:rFonts w:cs="B Zar" w:hint="cs"/>
          <w:rtl/>
        </w:rPr>
        <w:t xml:space="preserve"> </w:t>
      </w:r>
      <w:r w:rsidRPr="00D4549C">
        <w:rPr>
          <w:rFonts w:cs="B Zar" w:hint="cs"/>
          <w:rtl/>
        </w:rPr>
        <w:t>ها بعض</w:t>
      </w:r>
      <w:r w:rsidR="00FE4F4C">
        <w:rPr>
          <w:rFonts w:cs="B Zar" w:hint="cs"/>
          <w:rtl/>
        </w:rPr>
        <w:t>ی</w:t>
      </w:r>
      <w:r w:rsidRPr="00D4549C">
        <w:rPr>
          <w:rFonts w:cs="B Zar" w:hint="cs"/>
          <w:rtl/>
        </w:rPr>
        <w:t xml:space="preserve"> مواقع به خاطر خوب</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شان مورد دشمن</w:t>
      </w:r>
      <w:r w:rsidR="00FE4F4C">
        <w:rPr>
          <w:rFonts w:cs="B Zar" w:hint="cs"/>
          <w:rtl/>
        </w:rPr>
        <w:t>ی</w:t>
      </w:r>
      <w:r w:rsidRPr="00D4549C">
        <w:rPr>
          <w:rFonts w:cs="B Zar" w:hint="cs"/>
          <w:rtl/>
        </w:rPr>
        <w:t xml:space="preserve">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رند. دشمنان اهل</w:t>
      </w:r>
      <w:r w:rsidR="00F84283" w:rsidRPr="00D4549C">
        <w:rPr>
          <w:rFonts w:cs="B Zar" w:hint="cs"/>
          <w:rtl/>
        </w:rPr>
        <w:t xml:space="preserve"> </w:t>
      </w:r>
      <w:r w:rsidRPr="00D4549C">
        <w:rPr>
          <w:rFonts w:cs="B Zar" w:hint="cs"/>
          <w:rtl/>
        </w:rPr>
        <w:t>الب</w:t>
      </w:r>
      <w:r w:rsidR="00FE4F4C">
        <w:rPr>
          <w:rFonts w:cs="B Zar" w:hint="cs"/>
          <w:rtl/>
        </w:rPr>
        <w:t>ی</w:t>
      </w:r>
      <w:r w:rsidRPr="00D4549C">
        <w:rPr>
          <w:rFonts w:cs="B Zar" w:hint="cs"/>
          <w:rtl/>
        </w:rPr>
        <w:t>ت</w:t>
      </w:r>
      <w:r w:rsidR="00DF3A15" w:rsidRPr="00D4549C">
        <w:rPr>
          <w:rFonts w:cs="B Zar" w:hint="cs"/>
          <w:rtl/>
        </w:rPr>
        <w:t>(علیهم السلام)</w:t>
      </w:r>
      <w:r w:rsidRPr="00D4549C">
        <w:rPr>
          <w:rFonts w:cs="B Zar" w:hint="cs"/>
          <w:rtl/>
        </w:rPr>
        <w:t xml:space="preserve"> درست همان روش ش</w:t>
      </w:r>
      <w:r w:rsidR="00FE4F4C">
        <w:rPr>
          <w:rFonts w:cs="B Zar" w:hint="cs"/>
          <w:rtl/>
        </w:rPr>
        <w:t>ی</w:t>
      </w:r>
      <w:r w:rsidRPr="00D4549C">
        <w:rPr>
          <w:rFonts w:cs="B Zar" w:hint="cs"/>
          <w:rtl/>
        </w:rPr>
        <w:t xml:space="preserve">طان را عمل </w:t>
      </w:r>
      <w:r w:rsidR="00FE4F4C">
        <w:rPr>
          <w:rFonts w:cs="B Zar" w:hint="cs"/>
          <w:rtl/>
        </w:rPr>
        <w:t>ک</w:t>
      </w:r>
      <w:r w:rsidRPr="00D4549C">
        <w:rPr>
          <w:rFonts w:cs="B Zar" w:hint="cs"/>
          <w:rtl/>
        </w:rPr>
        <w:t>ردند، و دشمن</w:t>
      </w:r>
      <w:r w:rsidR="00FE4F4C">
        <w:rPr>
          <w:rFonts w:cs="B Zar" w:hint="cs"/>
          <w:rtl/>
        </w:rPr>
        <w:t>ی</w:t>
      </w:r>
      <w:r w:rsidRPr="00D4549C">
        <w:rPr>
          <w:rFonts w:cs="B Zar" w:hint="cs"/>
          <w:rtl/>
        </w:rPr>
        <w:t xml:space="preserve"> با آن ذوات مقدسه به خاطر خوب</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فوق</w:t>
      </w:r>
      <w:r w:rsidR="00F84283" w:rsidRPr="00D4549C">
        <w:rPr>
          <w:rFonts w:cs="B Zar" w:hint="cs"/>
          <w:rtl/>
        </w:rPr>
        <w:t xml:space="preserve"> </w:t>
      </w:r>
      <w:r w:rsidRPr="00D4549C">
        <w:rPr>
          <w:rFonts w:cs="B Zar" w:hint="cs"/>
          <w:rtl/>
        </w:rPr>
        <w:t>العادة آن</w:t>
      </w:r>
      <w:r w:rsidR="00F84283" w:rsidRPr="00D4549C">
        <w:rPr>
          <w:rFonts w:cs="B Zar" w:hint="cs"/>
          <w:rtl/>
        </w:rPr>
        <w:t xml:space="preserve"> </w:t>
      </w:r>
      <w:r w:rsidRPr="00D4549C">
        <w:rPr>
          <w:rFonts w:cs="B Zar" w:hint="cs"/>
          <w:rtl/>
        </w:rPr>
        <w:t xml:space="preserve">ها بوده و هست. </w:t>
      </w:r>
    </w:p>
    <w:p w:rsidR="00BF3212" w:rsidRPr="00D4549C" w:rsidRDefault="00BF3212" w:rsidP="00BF3212">
      <w:pPr>
        <w:rPr>
          <w:rFonts w:cs="B Zar" w:hint="cs"/>
          <w:rtl/>
        </w:rPr>
      </w:pPr>
      <w:r w:rsidRPr="00D4549C">
        <w:rPr>
          <w:rFonts w:cs="B Zar" w:hint="cs"/>
          <w:rtl/>
        </w:rPr>
        <w:t>دوم</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ا</w:t>
      </w:r>
      <w:r w:rsidR="00FE4F4C">
        <w:rPr>
          <w:rFonts w:cs="B Zar" w:hint="cs"/>
          <w:rtl/>
        </w:rPr>
        <w:t>ی</w:t>
      </w:r>
      <w:r w:rsidRPr="00D4549C">
        <w:rPr>
          <w:rFonts w:cs="B Zar" w:hint="cs"/>
          <w:rtl/>
        </w:rPr>
        <w:t>ن حادثه مورد توجّه است، ا</w:t>
      </w:r>
      <w:r w:rsidR="00FE4F4C">
        <w:rPr>
          <w:rFonts w:cs="B Zar" w:hint="cs"/>
          <w:rtl/>
        </w:rPr>
        <w:t>ی</w:t>
      </w:r>
      <w:r w:rsidRPr="00D4549C">
        <w:rPr>
          <w:rFonts w:cs="B Zar" w:hint="cs"/>
          <w:rtl/>
        </w:rPr>
        <w:t xml:space="preserve">ن است </w:t>
      </w:r>
      <w:r w:rsidR="00F84283" w:rsidRPr="00D4549C">
        <w:rPr>
          <w:rFonts w:cs="B Zar" w:hint="cs"/>
          <w:rtl/>
        </w:rPr>
        <w:t xml:space="preserve"> </w:t>
      </w:r>
      <w:r w:rsidR="00FE4F4C">
        <w:rPr>
          <w:rFonts w:cs="B Zar" w:hint="cs"/>
          <w:rtl/>
        </w:rPr>
        <w:t>ک</w:t>
      </w:r>
      <w:r w:rsidRPr="00D4549C">
        <w:rPr>
          <w:rFonts w:cs="B Zar" w:hint="cs"/>
          <w:rtl/>
        </w:rPr>
        <w:t xml:space="preserve">ه؛ خداوند در قرآن به عنوان </w:t>
      </w:r>
      <w:r w:rsidR="00FE4F4C">
        <w:rPr>
          <w:rFonts w:cs="B Zar" w:hint="cs"/>
          <w:rtl/>
        </w:rPr>
        <w:t>ک</w:t>
      </w:r>
      <w:r w:rsidRPr="00D4549C">
        <w:rPr>
          <w:rFonts w:cs="B Zar" w:hint="cs"/>
          <w:rtl/>
        </w:rPr>
        <w:t>تاب هدا</w:t>
      </w:r>
      <w:r w:rsidR="00FE4F4C">
        <w:rPr>
          <w:rFonts w:cs="B Zar" w:hint="cs"/>
          <w:rtl/>
        </w:rPr>
        <w:t>ی</w:t>
      </w:r>
      <w:r w:rsidRPr="00D4549C">
        <w:rPr>
          <w:rFonts w:cs="B Zar" w:hint="cs"/>
          <w:rtl/>
        </w:rPr>
        <w:t>ت و نجات،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قصّه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شما بدان</w:t>
      </w:r>
      <w:r w:rsidR="00FE4F4C">
        <w:rPr>
          <w:rFonts w:cs="B Zar" w:hint="cs"/>
          <w:rtl/>
        </w:rPr>
        <w:t>ی</w:t>
      </w:r>
      <w:r w:rsidRPr="00D4549C">
        <w:rPr>
          <w:rFonts w:cs="B Zar" w:hint="cs"/>
          <w:rtl/>
        </w:rPr>
        <w:t>د؛ مخاصمه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در بارة شما شروع شد و هرگز نبا</w:t>
      </w:r>
      <w:r w:rsidR="00FE4F4C">
        <w:rPr>
          <w:rFonts w:cs="B Zar" w:hint="cs"/>
          <w:rtl/>
        </w:rPr>
        <w:t>ی</w:t>
      </w:r>
      <w:r w:rsidRPr="00D4549C">
        <w:rPr>
          <w:rFonts w:cs="B Zar" w:hint="cs"/>
          <w:rtl/>
        </w:rPr>
        <w:t>د از آن غافل شو</w:t>
      </w:r>
      <w:r w:rsidR="00FE4F4C">
        <w:rPr>
          <w:rFonts w:cs="B Zar" w:hint="cs"/>
          <w:rtl/>
        </w:rPr>
        <w:t>ی</w:t>
      </w:r>
      <w:r w:rsidRPr="00D4549C">
        <w:rPr>
          <w:rFonts w:cs="B Zar" w:hint="cs"/>
          <w:rtl/>
        </w:rPr>
        <w:t>د و عملاً با ا</w:t>
      </w:r>
      <w:r w:rsidR="00FE4F4C">
        <w:rPr>
          <w:rFonts w:cs="B Zar" w:hint="cs"/>
          <w:rtl/>
        </w:rPr>
        <w:t>ی</w:t>
      </w:r>
      <w:r w:rsidRPr="00D4549C">
        <w:rPr>
          <w:rFonts w:cs="B Zar" w:hint="cs"/>
          <w:rtl/>
        </w:rPr>
        <w:t>ن تذکر هوش</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ما را صدچندان نمود که به</w:t>
      </w:r>
      <w:r w:rsidR="00F84283" w:rsidRPr="00D4549C">
        <w:rPr>
          <w:rFonts w:cs="B Zar" w:hint="cs"/>
          <w:rtl/>
        </w:rPr>
        <w:t xml:space="preserve"> </w:t>
      </w:r>
      <w:r w:rsidRPr="00D4549C">
        <w:rPr>
          <w:rFonts w:cs="B Zar" w:hint="cs"/>
          <w:rtl/>
        </w:rPr>
        <w:t>راحت</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توان در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به آن مقصد عال</w:t>
      </w:r>
      <w:r w:rsidR="00FE4F4C">
        <w:rPr>
          <w:rFonts w:cs="B Zar" w:hint="cs"/>
          <w:rtl/>
        </w:rPr>
        <w:t>ی</w:t>
      </w:r>
      <w:r w:rsidRPr="00D4549C">
        <w:rPr>
          <w:rFonts w:cs="B Zar" w:hint="cs"/>
          <w:rtl/>
        </w:rPr>
        <w:t xml:space="preserve">ه دست </w:t>
      </w:r>
      <w:r w:rsidR="00FE4F4C">
        <w:rPr>
          <w:rFonts w:cs="B Zar" w:hint="cs"/>
          <w:rtl/>
        </w:rPr>
        <w:t>ی</w:t>
      </w:r>
      <w:r w:rsidRPr="00D4549C">
        <w:rPr>
          <w:rFonts w:cs="B Zar" w:hint="cs"/>
          <w:rtl/>
        </w:rPr>
        <w:t>افت و ح</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دشمن قسم</w:t>
      </w:r>
      <w:r w:rsidR="00F84283" w:rsidRPr="00D4549C">
        <w:rPr>
          <w:rFonts w:cs="B Zar" w:hint="cs"/>
          <w:rtl/>
        </w:rPr>
        <w:t xml:space="preserve"> </w:t>
      </w:r>
      <w:r w:rsidRPr="00D4549C">
        <w:rPr>
          <w:rFonts w:cs="B Zar" w:hint="cs"/>
          <w:rtl/>
        </w:rPr>
        <w:t>خوردة خود را به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نگرفت.</w:t>
      </w:r>
    </w:p>
    <w:p w:rsidR="00BF3212" w:rsidRPr="00D4549C" w:rsidRDefault="00BF3212" w:rsidP="00BF3212">
      <w:pPr>
        <w:rPr>
          <w:rFonts w:cs="B Zar" w:hint="cs"/>
          <w:rtl/>
        </w:rPr>
      </w:pPr>
      <w:r w:rsidRPr="00D4549C">
        <w:rPr>
          <w:rFonts w:cs="B Zar" w:hint="cs"/>
          <w:rtl/>
        </w:rPr>
        <w:t>ن</w:t>
      </w:r>
      <w:r w:rsidR="00FE4F4C">
        <w:rPr>
          <w:rFonts w:cs="B Zar" w:hint="cs"/>
          <w:rtl/>
        </w:rPr>
        <w:t>ک</w:t>
      </w:r>
      <w:r w:rsidRPr="00D4549C">
        <w:rPr>
          <w:rFonts w:cs="B Zar" w:hint="cs"/>
          <w:rtl/>
        </w:rPr>
        <w:t>ته سوم م</w:t>
      </w:r>
      <w:r w:rsidR="00FE4F4C">
        <w:rPr>
          <w:rFonts w:cs="B Zar" w:hint="cs"/>
          <w:rtl/>
        </w:rPr>
        <w:t>ی</w:t>
      </w:r>
      <w:r w:rsidR="00F84283" w:rsidRPr="00D4549C">
        <w:rPr>
          <w:rFonts w:cs="B Zar" w:hint="cs"/>
          <w:rtl/>
        </w:rPr>
        <w:t xml:space="preserve"> </w:t>
      </w:r>
      <w:r w:rsidRPr="00D4549C">
        <w:rPr>
          <w:rFonts w:cs="B Zar" w:hint="cs"/>
          <w:rtl/>
        </w:rPr>
        <w:t>خواهد بگو</w:t>
      </w:r>
      <w:r w:rsidR="00FE4F4C">
        <w:rPr>
          <w:rFonts w:cs="B Zar" w:hint="cs"/>
          <w:rtl/>
        </w:rPr>
        <w:t>ی</w:t>
      </w:r>
      <w:r w:rsidRPr="00D4549C">
        <w:rPr>
          <w:rFonts w:cs="B Zar" w:hint="cs"/>
          <w:rtl/>
        </w:rPr>
        <w:t>د: دشمن شما چه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و چه گفته است و چطور</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شما نقشه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شد، </w:t>
      </w:r>
      <w:r w:rsidR="00FE4F4C">
        <w:rPr>
          <w:rFonts w:cs="B Zar" w:hint="cs"/>
          <w:rtl/>
        </w:rPr>
        <w:t>ک</w:t>
      </w:r>
      <w:r w:rsidRPr="00D4549C">
        <w:rPr>
          <w:rFonts w:cs="B Zar" w:hint="cs"/>
          <w:rtl/>
        </w:rPr>
        <w:t>ه به</w:t>
      </w:r>
      <w:r w:rsidR="00F84283" w:rsidRPr="00D4549C">
        <w:rPr>
          <w:rFonts w:cs="B Zar" w:hint="cs"/>
          <w:rtl/>
        </w:rPr>
        <w:t xml:space="preserve"> </w:t>
      </w:r>
      <w:r w:rsidRPr="00D4549C">
        <w:rPr>
          <w:rFonts w:cs="B Zar" w:hint="cs"/>
          <w:rtl/>
        </w:rPr>
        <w:t>مرور در طول بحث ب</w:t>
      </w:r>
      <w:r w:rsidR="00FE4F4C">
        <w:rPr>
          <w:rFonts w:cs="B Zar" w:hint="cs"/>
          <w:rtl/>
        </w:rPr>
        <w:t>ی</w:t>
      </w:r>
      <w:r w:rsidRPr="00D4549C">
        <w:rPr>
          <w:rFonts w:cs="B Zar" w:hint="cs"/>
          <w:rtl/>
        </w:rPr>
        <w:t>ان م</w:t>
      </w:r>
      <w:r w:rsidR="00FE4F4C">
        <w:rPr>
          <w:rFonts w:cs="B Zar" w:hint="cs"/>
          <w:rtl/>
        </w:rPr>
        <w:t>ی</w:t>
      </w:r>
      <w:r w:rsidR="00F84283" w:rsidRPr="00D4549C">
        <w:rPr>
          <w:rFonts w:cs="B Zar" w:hint="cs"/>
          <w:rtl/>
        </w:rPr>
        <w:t xml:space="preserve"> </w:t>
      </w:r>
      <w:r w:rsidRPr="00D4549C">
        <w:rPr>
          <w:rFonts w:cs="B Zar" w:hint="cs"/>
          <w:rtl/>
        </w:rPr>
        <w:t>شود.</w:t>
      </w:r>
    </w:p>
    <w:p w:rsidR="00BF3212" w:rsidRPr="00D4549C" w:rsidRDefault="00BF3212" w:rsidP="00BF3212">
      <w:pPr>
        <w:rPr>
          <w:rFonts w:cs="B Zar" w:hint="cs"/>
          <w:rtl/>
        </w:rPr>
      </w:pPr>
      <w:r w:rsidRPr="00D4549C">
        <w:rPr>
          <w:rFonts w:cs="B Zar" w:hint="cs"/>
          <w:rtl/>
        </w:rPr>
        <w:t>در واقع اگر به شما بگو</w:t>
      </w:r>
      <w:r w:rsidR="00FE4F4C">
        <w:rPr>
          <w:rFonts w:cs="B Zar" w:hint="cs"/>
          <w:rtl/>
        </w:rPr>
        <w:t>ی</w:t>
      </w:r>
      <w:r w:rsidRPr="00D4549C">
        <w:rPr>
          <w:rFonts w:cs="B Zar" w:hint="cs"/>
          <w:rtl/>
        </w:rPr>
        <w:t xml:space="preserve">ند </w:t>
      </w:r>
      <w:r w:rsidR="00FE4F4C">
        <w:rPr>
          <w:rFonts w:cs="B Zar" w:hint="cs"/>
          <w:rtl/>
        </w:rPr>
        <w:t>ک</w:t>
      </w:r>
      <w:r w:rsidRPr="00D4549C">
        <w:rPr>
          <w:rFonts w:cs="B Zar" w:hint="cs"/>
          <w:rtl/>
        </w:rPr>
        <w:t>ه اوّلاً؛ شما دشمن</w:t>
      </w:r>
      <w:r w:rsidR="00FE4F4C">
        <w:rPr>
          <w:rFonts w:cs="B Zar" w:hint="cs"/>
          <w:rtl/>
        </w:rPr>
        <w:t>ی</w:t>
      </w:r>
      <w:r w:rsidRPr="00D4549C">
        <w:rPr>
          <w:rFonts w:cs="B Zar" w:hint="cs"/>
          <w:rtl/>
        </w:rPr>
        <w:t xml:space="preserve"> به نام ش</w:t>
      </w:r>
      <w:r w:rsidR="00FE4F4C">
        <w:rPr>
          <w:rFonts w:cs="B Zar" w:hint="cs"/>
          <w:rtl/>
        </w:rPr>
        <w:t>ی</w:t>
      </w:r>
      <w:r w:rsidRPr="00D4549C">
        <w:rPr>
          <w:rFonts w:cs="B Zar" w:hint="cs"/>
          <w:rtl/>
        </w:rPr>
        <w:t>طان دار</w:t>
      </w:r>
      <w:r w:rsidR="00FE4F4C">
        <w:rPr>
          <w:rFonts w:cs="B Zar" w:hint="cs"/>
          <w:rtl/>
        </w:rPr>
        <w:t>ی</w:t>
      </w:r>
      <w:r w:rsidRPr="00D4549C">
        <w:rPr>
          <w:rFonts w:cs="B Zar" w:hint="cs"/>
          <w:rtl/>
        </w:rPr>
        <w:t>د، ثان</w:t>
      </w:r>
      <w:r w:rsidR="00FE4F4C">
        <w:rPr>
          <w:rFonts w:cs="B Zar" w:hint="cs"/>
          <w:rtl/>
        </w:rPr>
        <w:t>ی</w:t>
      </w:r>
      <w:r w:rsidRPr="00D4549C">
        <w:rPr>
          <w:rFonts w:cs="B Zar" w:hint="cs"/>
          <w:rtl/>
        </w:rPr>
        <w:t>اً؛ دشمن</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با شما، به جهت کوتاه</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شما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لازم باشد درمواضع خود تجد</w:t>
      </w:r>
      <w:r w:rsidR="00FE4F4C">
        <w:rPr>
          <w:rFonts w:cs="B Zar" w:hint="cs"/>
          <w:rtl/>
        </w:rPr>
        <w:t>ی</w:t>
      </w:r>
      <w:r w:rsidRPr="00D4549C">
        <w:rPr>
          <w:rFonts w:cs="B Zar" w:hint="cs"/>
          <w:rtl/>
        </w:rPr>
        <w:t xml:space="preserve">دنظر </w:t>
      </w:r>
      <w:r w:rsidR="00FE4F4C">
        <w:rPr>
          <w:rFonts w:cs="B Zar" w:hint="cs"/>
          <w:rtl/>
        </w:rPr>
        <w:t>ک</w:t>
      </w:r>
      <w:r w:rsidRPr="00D4549C">
        <w:rPr>
          <w:rFonts w:cs="B Zar" w:hint="cs"/>
          <w:rtl/>
        </w:rPr>
        <w:t>ن</w:t>
      </w:r>
      <w:r w:rsidR="00FE4F4C">
        <w:rPr>
          <w:rFonts w:cs="B Zar" w:hint="cs"/>
          <w:rtl/>
        </w:rPr>
        <w:t>ی</w:t>
      </w:r>
      <w:r w:rsidRPr="00D4549C">
        <w:rPr>
          <w:rFonts w:cs="B Zar" w:hint="cs"/>
          <w:rtl/>
        </w:rPr>
        <w:t>د. ثالثاً؛ نقشه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دشمن شما خصوص</w:t>
      </w:r>
      <w:r w:rsidR="00FE4F4C">
        <w:rPr>
          <w:rFonts w:cs="B Zar" w:hint="cs"/>
          <w:rtl/>
        </w:rPr>
        <w:t>ی</w:t>
      </w:r>
      <w:r w:rsidRPr="00D4549C">
        <w:rPr>
          <w:rFonts w:cs="B Zar" w:hint="cs"/>
          <w:rtl/>
        </w:rPr>
        <w:t>ات خاص خود را دارد که لازم است بس</w:t>
      </w:r>
      <w:r w:rsidR="00FE4F4C">
        <w:rPr>
          <w:rFonts w:cs="B Zar" w:hint="cs"/>
          <w:rtl/>
        </w:rPr>
        <w:t>ی</w:t>
      </w:r>
      <w:r w:rsidRPr="00D4549C">
        <w:rPr>
          <w:rFonts w:cs="B Zar" w:hint="cs"/>
          <w:rtl/>
        </w:rPr>
        <w:t>ار هوش</w:t>
      </w:r>
      <w:r w:rsidR="00FE4F4C">
        <w:rPr>
          <w:rFonts w:cs="B Zar" w:hint="cs"/>
          <w:rtl/>
        </w:rPr>
        <w:t>ی</w:t>
      </w:r>
      <w:r w:rsidRPr="00D4549C">
        <w:rPr>
          <w:rFonts w:cs="B Zar" w:hint="cs"/>
          <w:rtl/>
        </w:rPr>
        <w:t>ار باش</w:t>
      </w:r>
      <w:r w:rsidR="00FE4F4C">
        <w:rPr>
          <w:rFonts w:cs="B Zar" w:hint="cs"/>
          <w:rtl/>
        </w:rPr>
        <w:t>ی</w:t>
      </w:r>
      <w:r w:rsidRPr="00D4549C">
        <w:rPr>
          <w:rFonts w:cs="B Zar" w:hint="cs"/>
          <w:rtl/>
        </w:rPr>
        <w:t>د و از روش</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که خداوند در اخت</w:t>
      </w:r>
      <w:r w:rsidR="00FE4F4C">
        <w:rPr>
          <w:rFonts w:cs="B Zar" w:hint="cs"/>
          <w:rtl/>
        </w:rPr>
        <w:t>ی</w:t>
      </w:r>
      <w:r w:rsidRPr="00D4549C">
        <w:rPr>
          <w:rFonts w:cs="B Zar" w:hint="cs"/>
          <w:rtl/>
        </w:rPr>
        <w:t>ار شما قرار داده است استفاده کن</w:t>
      </w:r>
      <w:r w:rsidR="00FE4F4C">
        <w:rPr>
          <w:rFonts w:cs="B Zar" w:hint="cs"/>
          <w:rtl/>
        </w:rPr>
        <w:t>ی</w:t>
      </w:r>
      <w:r w:rsidRPr="00D4549C">
        <w:rPr>
          <w:rFonts w:cs="B Zar" w:hint="cs"/>
          <w:rtl/>
        </w:rPr>
        <w:t>د تا هوش</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لازم را به کار برده باش</w:t>
      </w:r>
      <w:r w:rsidR="00FE4F4C">
        <w:rPr>
          <w:rFonts w:cs="B Zar" w:hint="cs"/>
          <w:rtl/>
        </w:rPr>
        <w:t>ی</w:t>
      </w:r>
      <w:r w:rsidRPr="00D4549C">
        <w:rPr>
          <w:rFonts w:cs="B Zar" w:hint="cs"/>
          <w:rtl/>
        </w:rPr>
        <w:t>د و در ا</w:t>
      </w:r>
      <w:r w:rsidR="00FE4F4C">
        <w:rPr>
          <w:rFonts w:cs="B Zar" w:hint="cs"/>
          <w:rtl/>
        </w:rPr>
        <w:t>ی</w:t>
      </w:r>
      <w:r w:rsidRPr="00D4549C">
        <w:rPr>
          <w:rFonts w:cs="B Zar" w:hint="cs"/>
          <w:rtl/>
        </w:rPr>
        <w:t>ن راه دشمن نتواند نقشه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را عمل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ند. </w:t>
      </w:r>
    </w:p>
    <w:p w:rsidR="00BF3212" w:rsidRPr="00D4549C" w:rsidRDefault="00BF3212" w:rsidP="001860C3">
      <w:pPr>
        <w:rPr>
          <w:rFonts w:cs="B Zar" w:hint="cs"/>
          <w:rtl/>
        </w:rPr>
      </w:pPr>
      <w:r w:rsidRPr="00D4549C">
        <w:rPr>
          <w:rFonts w:cs="B Zar" w:hint="cs"/>
          <w:rtl/>
        </w:rPr>
        <w:t xml:space="preserve">در </w:t>
      </w:r>
      <w:r w:rsidR="00CB047C" w:rsidRPr="00D4549C">
        <w:rPr>
          <w:rFonts w:cs="B Zar" w:hint="cs"/>
          <w:rtl/>
        </w:rPr>
        <w:t xml:space="preserve">سوره حجر </w:t>
      </w:r>
      <w:r w:rsidRPr="00D4549C">
        <w:rPr>
          <w:rFonts w:cs="B Zar" w:hint="cs"/>
          <w:rtl/>
        </w:rPr>
        <w:t>آ</w:t>
      </w:r>
      <w:r w:rsidR="00FE4F4C">
        <w:rPr>
          <w:rFonts w:cs="B Zar" w:hint="cs"/>
          <w:rtl/>
        </w:rPr>
        <w:t>ی</w:t>
      </w:r>
      <w:r w:rsidRPr="00D4549C">
        <w:rPr>
          <w:rFonts w:cs="B Zar" w:hint="cs"/>
          <w:rtl/>
        </w:rPr>
        <w:t xml:space="preserve">ه 36 </w:t>
      </w:r>
      <w:r w:rsidR="00FE4F4C">
        <w:rPr>
          <w:rFonts w:cs="B Zar" w:hint="cs"/>
          <w:rtl/>
        </w:rPr>
        <w:t>ک</w:t>
      </w:r>
      <w:r w:rsidR="00CB047C" w:rsidRPr="00D4549C">
        <w:rPr>
          <w:rFonts w:cs="B Zar" w:hint="cs"/>
          <w:rtl/>
        </w:rPr>
        <w:t>ه بحث آن گذشت؛</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w:t>
      </w:r>
      <w:r w:rsidRPr="00D4549C">
        <w:rPr>
          <w:rStyle w:val="ArabiChar"/>
          <w:rFonts w:cs="B Zar" w:hint="cs"/>
          <w:rtl/>
        </w:rPr>
        <w:t>قالَ رَبِّ فَاَنْظِرْنِ</w:t>
      </w:r>
      <w:r w:rsidR="00FE4F4C">
        <w:rPr>
          <w:rStyle w:val="ArabiChar"/>
          <w:rFonts w:cs="B Zar" w:hint="cs"/>
          <w:rtl/>
        </w:rPr>
        <w:t>ی</w:t>
      </w:r>
      <w:r w:rsidRPr="00D4549C">
        <w:rPr>
          <w:rStyle w:val="ArabiChar"/>
          <w:rFonts w:cs="B Zar" w:hint="cs"/>
          <w:rtl/>
        </w:rPr>
        <w:t xml:space="preserve"> اِل</w:t>
      </w:r>
      <w:r w:rsidR="00FE4F4C">
        <w:rPr>
          <w:rStyle w:val="ArabiChar"/>
          <w:rFonts w:cs="B Zar" w:hint="cs"/>
          <w:rtl/>
        </w:rPr>
        <w:t>ی</w:t>
      </w:r>
      <w:r w:rsidRPr="00D4549C">
        <w:rPr>
          <w:rStyle w:val="ArabiChar"/>
          <w:rFonts w:cs="B Zar" w:hint="cs"/>
          <w:rtl/>
        </w:rPr>
        <w:t xml:space="preserve"> </w:t>
      </w:r>
      <w:r w:rsidR="00FE4F4C">
        <w:rPr>
          <w:rStyle w:val="ArabiChar"/>
          <w:rFonts w:cs="B Zar" w:hint="cs"/>
          <w:rtl/>
        </w:rPr>
        <w:t>ی</w:t>
      </w:r>
      <w:r w:rsidRPr="00D4549C">
        <w:rPr>
          <w:rStyle w:val="ArabiChar"/>
          <w:rFonts w:cs="B Zar" w:hint="cs"/>
          <w:rtl/>
        </w:rPr>
        <w:t xml:space="preserve">وْمِ </w:t>
      </w:r>
      <w:r w:rsidR="00FE4F4C">
        <w:rPr>
          <w:rStyle w:val="ArabiChar"/>
          <w:rFonts w:cs="B Zar" w:hint="cs"/>
          <w:rtl/>
        </w:rPr>
        <w:t>ی</w:t>
      </w:r>
      <w:r w:rsidRPr="00D4549C">
        <w:rPr>
          <w:rStyle w:val="ArabiChar"/>
          <w:rFonts w:cs="B Zar" w:hint="cs"/>
          <w:rtl/>
        </w:rPr>
        <w:t>بْعَثُونَ»؛</w:t>
      </w:r>
      <w:r w:rsidRPr="00D4549C">
        <w:rPr>
          <w:rFonts w:cs="B Zar" w:hint="cs"/>
          <w:rtl/>
        </w:rPr>
        <w:t xml:space="preserve"> ش</w:t>
      </w:r>
      <w:r w:rsidR="00FE4F4C">
        <w:rPr>
          <w:rFonts w:cs="B Zar" w:hint="cs"/>
          <w:rtl/>
        </w:rPr>
        <w:t>ی</w:t>
      </w:r>
      <w:r w:rsidRPr="00D4549C">
        <w:rPr>
          <w:rFonts w:cs="B Zar" w:hint="cs"/>
          <w:rtl/>
        </w:rPr>
        <w:t>طان گفت: پروردگارا! به من فرصت گمراه</w:t>
      </w:r>
      <w:r w:rsidR="00F84283" w:rsidRPr="00D4549C">
        <w:rPr>
          <w:rFonts w:cs="B Zar" w:hint="cs"/>
          <w:rtl/>
        </w:rPr>
        <w:t xml:space="preserve"> </w:t>
      </w:r>
      <w:r w:rsidR="00FE4F4C">
        <w:rPr>
          <w:rFonts w:cs="B Zar" w:hint="cs"/>
          <w:rtl/>
        </w:rPr>
        <w:t>ک</w:t>
      </w:r>
      <w:r w:rsidRPr="00D4549C">
        <w:rPr>
          <w:rFonts w:cs="B Zar" w:hint="cs"/>
          <w:rtl/>
        </w:rPr>
        <w:t>ردن مردم را تا ق</w:t>
      </w:r>
      <w:r w:rsidR="00FE4F4C">
        <w:rPr>
          <w:rFonts w:cs="B Zar" w:hint="cs"/>
          <w:rtl/>
        </w:rPr>
        <w:t>ی</w:t>
      </w:r>
      <w:r w:rsidRPr="00D4549C">
        <w:rPr>
          <w:rFonts w:cs="B Zar" w:hint="cs"/>
          <w:rtl/>
        </w:rPr>
        <w:t>امت بده، چنان</w:t>
      </w:r>
      <w:r w:rsidR="00F84283" w:rsidRPr="00D4549C">
        <w:rPr>
          <w:rFonts w:cs="B Zar" w:hint="cs"/>
          <w:rtl/>
        </w:rPr>
        <w:t xml:space="preserve"> </w:t>
      </w:r>
      <w:r w:rsidRPr="00D4549C">
        <w:rPr>
          <w:rFonts w:cs="B Zar" w:hint="cs"/>
          <w:rtl/>
        </w:rPr>
        <w:t>چه ملاحظه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خداوند در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سخن و منطق و مش</w:t>
      </w:r>
      <w:r w:rsidR="00FE4F4C">
        <w:rPr>
          <w:rFonts w:cs="B Zar" w:hint="cs"/>
          <w:rtl/>
        </w:rPr>
        <w:t>ی</w:t>
      </w:r>
      <w:r w:rsidRPr="00D4549C">
        <w:rPr>
          <w:rFonts w:cs="B Zar" w:hint="cs"/>
          <w:rtl/>
        </w:rPr>
        <w:t xml:space="preserve"> و ح</w:t>
      </w:r>
      <w:r w:rsidR="00FE4F4C">
        <w:rPr>
          <w:rFonts w:cs="B Zar" w:hint="cs"/>
          <w:rtl/>
        </w:rPr>
        <w:t>ی</w:t>
      </w:r>
      <w:r w:rsidRPr="00D4549C">
        <w:rPr>
          <w:rFonts w:cs="B Zar" w:hint="cs"/>
          <w:rtl/>
        </w:rPr>
        <w:t>له و برنامه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دشمن شما را بازگو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تا در جر</w:t>
      </w:r>
      <w:r w:rsidR="00FE4F4C">
        <w:rPr>
          <w:rFonts w:cs="B Zar" w:hint="cs"/>
          <w:rtl/>
        </w:rPr>
        <w:t>ی</w:t>
      </w:r>
      <w:r w:rsidRPr="00D4549C">
        <w:rPr>
          <w:rFonts w:cs="B Zar" w:hint="cs"/>
          <w:rtl/>
        </w:rPr>
        <w:t>ان قرار گ</w:t>
      </w:r>
      <w:r w:rsidR="00FE4F4C">
        <w:rPr>
          <w:rFonts w:cs="B Zar" w:hint="cs"/>
          <w:rtl/>
        </w:rPr>
        <w:t>ی</w:t>
      </w:r>
      <w:r w:rsidRPr="00D4549C">
        <w:rPr>
          <w:rFonts w:cs="B Zar" w:hint="cs"/>
          <w:rtl/>
        </w:rPr>
        <w:t>ر</w:t>
      </w:r>
      <w:r w:rsidR="00FE4F4C">
        <w:rPr>
          <w:rFonts w:cs="B Zar" w:hint="cs"/>
          <w:rtl/>
        </w:rPr>
        <w:t>ی</w:t>
      </w:r>
      <w:r w:rsidRPr="00D4549C">
        <w:rPr>
          <w:rFonts w:cs="B Zar" w:hint="cs"/>
          <w:rtl/>
        </w:rPr>
        <w:t>د. پس با تمام وجود عنا</w:t>
      </w:r>
      <w:r w:rsidR="00FE4F4C">
        <w:rPr>
          <w:rFonts w:cs="B Zar" w:hint="cs"/>
          <w:rtl/>
        </w:rPr>
        <w:t>ی</w:t>
      </w:r>
      <w:r w:rsidRPr="00D4549C">
        <w:rPr>
          <w:rFonts w:cs="B Zar" w:hint="cs"/>
          <w:rtl/>
        </w:rPr>
        <w:t>ت داشته باش</w:t>
      </w:r>
      <w:r w:rsidR="00FE4F4C">
        <w:rPr>
          <w:rFonts w:cs="B Zar" w:hint="cs"/>
          <w:rtl/>
        </w:rPr>
        <w:t>ی</w:t>
      </w:r>
      <w:r w:rsidRPr="00D4549C">
        <w:rPr>
          <w:rFonts w:cs="B Zar" w:hint="cs"/>
          <w:rtl/>
        </w:rPr>
        <w:t>د که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ات م</w:t>
      </w:r>
      <w:r w:rsidR="00FE4F4C">
        <w:rPr>
          <w:rFonts w:cs="B Zar" w:hint="cs"/>
          <w:rtl/>
        </w:rPr>
        <w:t>ی</w:t>
      </w:r>
      <w:r w:rsidR="00F84283" w:rsidRPr="00D4549C">
        <w:rPr>
          <w:rFonts w:cs="B Zar" w:hint="cs"/>
          <w:rtl/>
        </w:rPr>
        <w:t xml:space="preserve"> </w:t>
      </w:r>
      <w:r w:rsidRPr="00D4549C">
        <w:rPr>
          <w:rFonts w:cs="B Zar" w:hint="cs"/>
          <w:rtl/>
        </w:rPr>
        <w:t>خواهد بگو</w:t>
      </w:r>
      <w:r w:rsidR="00FE4F4C">
        <w:rPr>
          <w:rFonts w:cs="B Zar" w:hint="cs"/>
          <w:rtl/>
        </w:rPr>
        <w:t>ی</w:t>
      </w:r>
      <w:r w:rsidRPr="00D4549C">
        <w:rPr>
          <w:rFonts w:cs="B Zar" w:hint="cs"/>
          <w:rtl/>
        </w:rPr>
        <w:t>د در جر</w:t>
      </w:r>
      <w:r w:rsidR="00FE4F4C">
        <w:rPr>
          <w:rFonts w:cs="B Zar" w:hint="cs"/>
          <w:rtl/>
        </w:rPr>
        <w:t>ی</w:t>
      </w:r>
      <w:r w:rsidRPr="00D4549C">
        <w:rPr>
          <w:rFonts w:cs="B Zar" w:hint="cs"/>
          <w:rtl/>
        </w:rPr>
        <w:t>ان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طرح و نقشة دشمن را دائم در نظر بگ</w:t>
      </w:r>
      <w:r w:rsidR="00FE4F4C">
        <w:rPr>
          <w:rFonts w:cs="B Zar" w:hint="cs"/>
          <w:rtl/>
        </w:rPr>
        <w:t>ی</w:t>
      </w:r>
      <w:r w:rsidRPr="00D4549C">
        <w:rPr>
          <w:rFonts w:cs="B Zar" w:hint="cs"/>
          <w:rtl/>
        </w:rPr>
        <w:t>ر</w:t>
      </w:r>
      <w:r w:rsidR="00FE4F4C">
        <w:rPr>
          <w:rFonts w:cs="B Zar" w:hint="cs"/>
          <w:rtl/>
        </w:rPr>
        <w:t>ی</w:t>
      </w:r>
      <w:r w:rsidRPr="00D4549C">
        <w:rPr>
          <w:rFonts w:cs="B Zar" w:hint="cs"/>
          <w:rtl/>
        </w:rPr>
        <w:t>د تا بتوان</w:t>
      </w:r>
      <w:r w:rsidR="00FE4F4C">
        <w:rPr>
          <w:rFonts w:cs="B Zar" w:hint="cs"/>
          <w:rtl/>
        </w:rPr>
        <w:t>ی</w:t>
      </w:r>
      <w:r w:rsidRPr="00D4549C">
        <w:rPr>
          <w:rFonts w:cs="B Zar" w:hint="cs"/>
          <w:rtl/>
        </w:rPr>
        <w:t>د ح</w:t>
      </w:r>
      <w:r w:rsidR="00FE4F4C">
        <w:rPr>
          <w:rFonts w:cs="B Zar" w:hint="cs"/>
          <w:rtl/>
        </w:rPr>
        <w:t>ی</w:t>
      </w:r>
      <w:r w:rsidRPr="00D4549C">
        <w:rPr>
          <w:rFonts w:cs="B Zar" w:hint="cs"/>
          <w:rtl/>
        </w:rPr>
        <w:t>لة دشمن را خنث</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ا</w:t>
      </w:r>
      <w:r w:rsidR="00FE4F4C">
        <w:rPr>
          <w:rFonts w:cs="B Zar" w:hint="cs"/>
          <w:rtl/>
        </w:rPr>
        <w:t>ی</w:t>
      </w:r>
      <w:r w:rsidRPr="00D4549C">
        <w:rPr>
          <w:rFonts w:cs="B Zar" w:hint="cs"/>
          <w:rtl/>
        </w:rPr>
        <w:t>ن طور ن</w:t>
      </w:r>
      <w:r w:rsidR="00FE4F4C">
        <w:rPr>
          <w:rFonts w:cs="B Zar" w:hint="cs"/>
          <w:rtl/>
        </w:rPr>
        <w:t>ی</w:t>
      </w:r>
      <w:r w:rsidRPr="00D4549C">
        <w:rPr>
          <w:rFonts w:cs="B Zar" w:hint="cs"/>
          <w:rtl/>
        </w:rPr>
        <w:t>ست که فکر کن</w:t>
      </w:r>
      <w:r w:rsidR="00FE4F4C">
        <w:rPr>
          <w:rFonts w:cs="B Zar" w:hint="cs"/>
          <w:rtl/>
        </w:rPr>
        <w:t>ی</w:t>
      </w:r>
      <w:r w:rsidRPr="00D4549C">
        <w:rPr>
          <w:rFonts w:cs="B Zar" w:hint="cs"/>
          <w:rtl/>
        </w:rPr>
        <w:t>د اگر کار</w:t>
      </w:r>
      <w:r w:rsidR="00FE4F4C">
        <w:rPr>
          <w:rFonts w:cs="B Zar" w:hint="cs"/>
          <w:rtl/>
        </w:rPr>
        <w:t>ی</w:t>
      </w:r>
      <w:r w:rsidRPr="00D4549C">
        <w:rPr>
          <w:rFonts w:cs="B Zar" w:hint="cs"/>
          <w:rtl/>
        </w:rPr>
        <w:t xml:space="preserve"> به کار او نداشته باش</w:t>
      </w:r>
      <w:r w:rsidR="00FE4F4C">
        <w:rPr>
          <w:rFonts w:cs="B Zar" w:hint="cs"/>
          <w:rtl/>
        </w:rPr>
        <w:t>ی</w:t>
      </w:r>
      <w:r w:rsidRPr="00D4549C">
        <w:rPr>
          <w:rFonts w:cs="B Zar" w:hint="cs"/>
          <w:rtl/>
        </w:rPr>
        <w:t>د او هم کار</w:t>
      </w:r>
      <w:r w:rsidR="00FE4F4C">
        <w:rPr>
          <w:rFonts w:cs="B Zar" w:hint="cs"/>
          <w:rtl/>
        </w:rPr>
        <w:t>ی</w:t>
      </w:r>
      <w:r w:rsidRPr="00D4549C">
        <w:rPr>
          <w:rFonts w:cs="B Zar" w:hint="cs"/>
          <w:rtl/>
        </w:rPr>
        <w:t xml:space="preserve"> به کار شما ندارد، پس با ا</w:t>
      </w:r>
      <w:r w:rsidR="00FE4F4C">
        <w:rPr>
          <w:rFonts w:cs="B Zar" w:hint="cs"/>
          <w:rtl/>
        </w:rPr>
        <w:t>ی</w:t>
      </w:r>
      <w:r w:rsidRPr="00D4549C">
        <w:rPr>
          <w:rFonts w:cs="B Zar" w:hint="cs"/>
          <w:rtl/>
        </w:rPr>
        <w:t>ن هوش</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همواره در زندگ</w:t>
      </w:r>
      <w:r w:rsidR="00FE4F4C">
        <w:rPr>
          <w:rFonts w:cs="B Zar" w:hint="cs"/>
          <w:rtl/>
        </w:rPr>
        <w:t>ی</w:t>
      </w:r>
      <w:r w:rsidRPr="00D4549C">
        <w:rPr>
          <w:rFonts w:cs="B Zar" w:hint="cs"/>
          <w:rtl/>
        </w:rPr>
        <w:t xml:space="preserve"> جلو برو</w:t>
      </w:r>
      <w:r w:rsidR="00FE4F4C">
        <w:rPr>
          <w:rFonts w:cs="B Zar" w:hint="cs"/>
          <w:rtl/>
        </w:rPr>
        <w:t>ی</w:t>
      </w:r>
      <w:r w:rsidRPr="00D4549C">
        <w:rPr>
          <w:rFonts w:cs="B Zar" w:hint="cs"/>
          <w:rtl/>
        </w:rPr>
        <w:t xml:space="preserve">د که </w:t>
      </w:r>
      <w:r w:rsidR="00FE4F4C">
        <w:rPr>
          <w:rFonts w:cs="B Zar" w:hint="cs"/>
          <w:rtl/>
        </w:rPr>
        <w:t>ی</w:t>
      </w:r>
      <w:r w:rsidRPr="00D4549C">
        <w:rPr>
          <w:rFonts w:cs="B Zar" w:hint="cs"/>
          <w:rtl/>
        </w:rPr>
        <w:t>ک دشمن</w:t>
      </w:r>
      <w:r w:rsidR="00FE4F4C">
        <w:rPr>
          <w:rFonts w:cs="B Zar" w:hint="cs"/>
          <w:rtl/>
        </w:rPr>
        <w:t>ی</w:t>
      </w:r>
      <w:r w:rsidRPr="00D4549C">
        <w:rPr>
          <w:rFonts w:cs="B Zar" w:hint="cs"/>
          <w:rtl/>
        </w:rPr>
        <w:t xml:space="preserve"> هست که در هر جا برنامه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از برنامه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شما و در هر تصم</w:t>
      </w:r>
      <w:r w:rsidR="00FE4F4C">
        <w:rPr>
          <w:rFonts w:cs="B Zar" w:hint="cs"/>
          <w:rtl/>
        </w:rPr>
        <w:t>ی</w:t>
      </w:r>
      <w:r w:rsidRPr="00D4549C">
        <w:rPr>
          <w:rFonts w:cs="B Zar" w:hint="cs"/>
          <w:rtl/>
        </w:rPr>
        <w:t>م</w:t>
      </w:r>
      <w:r w:rsidR="00FE4F4C">
        <w:rPr>
          <w:rFonts w:cs="B Zar" w:hint="cs"/>
          <w:rtl/>
        </w:rPr>
        <w:t>ی</w:t>
      </w:r>
      <w:r w:rsidRPr="00D4549C">
        <w:rPr>
          <w:rFonts w:cs="B Zar" w:hint="cs"/>
          <w:rtl/>
        </w:rPr>
        <w:t xml:space="preserve"> از تصم</w:t>
      </w:r>
      <w:r w:rsidR="00FE4F4C">
        <w:rPr>
          <w:rFonts w:cs="B Zar" w:hint="cs"/>
          <w:rtl/>
        </w:rPr>
        <w:t>ی</w:t>
      </w:r>
      <w:r w:rsidRPr="00D4549C">
        <w:rPr>
          <w:rFonts w:cs="B Zar" w:hint="cs"/>
          <w:rtl/>
        </w:rPr>
        <w:t>مات شما دشمن</w:t>
      </w:r>
      <w:r w:rsidR="00FE4F4C">
        <w:rPr>
          <w:rFonts w:cs="B Zar" w:hint="cs"/>
          <w:rtl/>
        </w:rPr>
        <w:t>ی</w:t>
      </w:r>
      <w:r w:rsidRPr="00D4549C">
        <w:rPr>
          <w:rFonts w:cs="B Zar" w:hint="cs"/>
          <w:rtl/>
        </w:rPr>
        <w:t xml:space="preserve"> خود را بدون ه</w:t>
      </w:r>
      <w:r w:rsidR="00FE4F4C">
        <w:rPr>
          <w:rFonts w:cs="B Zar" w:hint="cs"/>
          <w:rtl/>
        </w:rPr>
        <w:t>ی</w:t>
      </w:r>
      <w:r w:rsidRPr="00D4549C">
        <w:rPr>
          <w:rFonts w:cs="B Zar" w:hint="cs"/>
          <w:rtl/>
        </w:rPr>
        <w:t>چ مقدمه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شروع م</w:t>
      </w:r>
      <w:r w:rsidR="00FE4F4C">
        <w:rPr>
          <w:rFonts w:cs="B Zar" w:hint="cs"/>
          <w:rtl/>
        </w:rPr>
        <w:t>ی</w:t>
      </w:r>
      <w:r w:rsidR="00F84283" w:rsidRPr="00D4549C">
        <w:rPr>
          <w:rFonts w:cs="B Zar" w:hint="cs"/>
          <w:rtl/>
        </w:rPr>
        <w:t xml:space="preserve"> </w:t>
      </w:r>
      <w:r w:rsidRPr="00D4549C">
        <w:rPr>
          <w:rFonts w:cs="B Zar" w:hint="cs"/>
          <w:rtl/>
        </w:rPr>
        <w:t>کند و با توجه به چن</w:t>
      </w:r>
      <w:r w:rsidR="00FE4F4C">
        <w:rPr>
          <w:rFonts w:cs="B Zar" w:hint="cs"/>
          <w:rtl/>
        </w:rPr>
        <w:t>ی</w:t>
      </w:r>
      <w:r w:rsidRPr="00D4549C">
        <w:rPr>
          <w:rFonts w:cs="B Zar" w:hint="cs"/>
          <w:rtl/>
        </w:rPr>
        <w:t>ن موقع</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کار خود را و تصم</w:t>
      </w:r>
      <w:r w:rsidR="00FE4F4C">
        <w:rPr>
          <w:rFonts w:cs="B Zar" w:hint="cs"/>
          <w:rtl/>
        </w:rPr>
        <w:t>ی</w:t>
      </w:r>
      <w:r w:rsidRPr="00D4549C">
        <w:rPr>
          <w:rFonts w:cs="B Zar" w:hint="cs"/>
          <w:rtl/>
        </w:rPr>
        <w:t>مات خود را شکل ده</w:t>
      </w:r>
      <w:r w:rsidR="00FE4F4C">
        <w:rPr>
          <w:rFonts w:cs="B Zar" w:hint="cs"/>
          <w:rtl/>
        </w:rPr>
        <w:t>ی</w:t>
      </w:r>
      <w:r w:rsidRPr="00D4549C">
        <w:rPr>
          <w:rFonts w:cs="B Zar" w:hint="cs"/>
          <w:rtl/>
        </w:rPr>
        <w:t>د تا غافلانه در دام او ن</w:t>
      </w:r>
      <w:r w:rsidR="00FE4F4C">
        <w:rPr>
          <w:rFonts w:cs="B Zar" w:hint="cs"/>
          <w:rtl/>
        </w:rPr>
        <w:t>ی</w:t>
      </w:r>
      <w:r w:rsidRPr="00D4549C">
        <w:rPr>
          <w:rFonts w:cs="B Zar" w:hint="cs"/>
          <w:rtl/>
        </w:rPr>
        <w:t>فت</w:t>
      </w:r>
      <w:r w:rsidR="00FE4F4C">
        <w:rPr>
          <w:rFonts w:cs="B Zar" w:hint="cs"/>
          <w:rtl/>
        </w:rPr>
        <w:t>ی</w:t>
      </w:r>
      <w:r w:rsidRPr="00D4549C">
        <w:rPr>
          <w:rFonts w:cs="B Zar" w:hint="cs"/>
          <w:rtl/>
        </w:rPr>
        <w:t>د، منتها فرمودند اگر مس</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که خداوند به شما پ</w:t>
      </w:r>
      <w:r w:rsidR="00FE4F4C">
        <w:rPr>
          <w:rFonts w:cs="B Zar" w:hint="cs"/>
          <w:rtl/>
        </w:rPr>
        <w:t>ی</w:t>
      </w:r>
      <w:r w:rsidRPr="00D4549C">
        <w:rPr>
          <w:rFonts w:cs="B Zar" w:hint="cs"/>
          <w:rtl/>
        </w:rPr>
        <w:t>شنهاد فرموده است را فراموش نکن</w:t>
      </w:r>
      <w:r w:rsidR="00FE4F4C">
        <w:rPr>
          <w:rFonts w:cs="B Zar" w:hint="cs"/>
          <w:rtl/>
        </w:rPr>
        <w:t>ی</w:t>
      </w:r>
      <w:r w:rsidRPr="00D4549C">
        <w:rPr>
          <w:rFonts w:cs="B Zar" w:hint="cs"/>
          <w:rtl/>
        </w:rPr>
        <w:t>د در آن مس</w:t>
      </w:r>
      <w:r w:rsidR="00FE4F4C">
        <w:rPr>
          <w:rFonts w:cs="B Zar" w:hint="cs"/>
          <w:rtl/>
        </w:rPr>
        <w:t>ی</w:t>
      </w:r>
      <w:r w:rsidRPr="00D4549C">
        <w:rPr>
          <w:rFonts w:cs="B Zar" w:hint="cs"/>
          <w:rtl/>
        </w:rPr>
        <w:t>ر ک</w:t>
      </w:r>
      <w:r w:rsidR="00FE4F4C">
        <w:rPr>
          <w:rFonts w:cs="B Zar" w:hint="cs"/>
          <w:rtl/>
        </w:rPr>
        <w:t>ی</w:t>
      </w:r>
      <w:r w:rsidRPr="00D4549C">
        <w:rPr>
          <w:rFonts w:cs="B Zar" w:hint="cs"/>
          <w:rtl/>
        </w:rPr>
        <w:t>د ش</w:t>
      </w:r>
      <w:r w:rsidR="00FE4F4C">
        <w:rPr>
          <w:rFonts w:cs="B Zar" w:hint="cs"/>
          <w:rtl/>
        </w:rPr>
        <w:t>ی</w:t>
      </w:r>
      <w:r w:rsidRPr="00D4549C">
        <w:rPr>
          <w:rFonts w:cs="B Zar" w:hint="cs"/>
          <w:rtl/>
        </w:rPr>
        <w:t>طان ضع</w:t>
      </w:r>
      <w:r w:rsidR="00FE4F4C">
        <w:rPr>
          <w:rFonts w:cs="B Zar" w:hint="cs"/>
          <w:rtl/>
        </w:rPr>
        <w:t>ی</w:t>
      </w:r>
      <w:r w:rsidRPr="00D4549C">
        <w:rPr>
          <w:rFonts w:cs="B Zar" w:hint="cs"/>
          <w:rtl/>
        </w:rPr>
        <w:t>ف است و نت</w:t>
      </w:r>
      <w:r w:rsidR="00FE4F4C">
        <w:rPr>
          <w:rFonts w:cs="B Zar" w:hint="cs"/>
          <w:rtl/>
        </w:rPr>
        <w:t>ی</w:t>
      </w:r>
      <w:r w:rsidRPr="00D4549C">
        <w:rPr>
          <w:rFonts w:cs="B Zar" w:hint="cs"/>
          <w:rtl/>
        </w:rPr>
        <w:t>جه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و شما به مقصد خود م</w:t>
      </w:r>
      <w:r w:rsidR="00FE4F4C">
        <w:rPr>
          <w:rFonts w:cs="B Zar" w:hint="cs"/>
          <w:rtl/>
        </w:rPr>
        <w:t>ی</w:t>
      </w:r>
      <w:r w:rsidR="00F84283" w:rsidRPr="00D4549C">
        <w:rPr>
          <w:rFonts w:cs="B Zar" w:hint="cs"/>
          <w:rtl/>
        </w:rPr>
        <w:t xml:space="preserve"> </w:t>
      </w:r>
      <w:r w:rsidRPr="00D4549C">
        <w:rPr>
          <w:rFonts w:cs="B Zar" w:hint="cs"/>
          <w:rtl/>
        </w:rPr>
        <w:t>رس</w:t>
      </w:r>
      <w:r w:rsidR="00FE4F4C">
        <w:rPr>
          <w:rFonts w:cs="B Zar" w:hint="cs"/>
          <w:rtl/>
        </w:rPr>
        <w:t>ی</w:t>
      </w:r>
      <w:r w:rsidRPr="00D4549C">
        <w:rPr>
          <w:rFonts w:cs="B Zar" w:hint="cs"/>
          <w:rtl/>
        </w:rPr>
        <w:t>د.</w:t>
      </w:r>
    </w:p>
    <w:p w:rsidR="00BF3212" w:rsidRPr="00D4549C" w:rsidRDefault="00BF3212" w:rsidP="00D4549C">
      <w:pPr>
        <w:pStyle w:val="Heading2"/>
        <w:rPr>
          <w:rFonts w:hint="cs"/>
          <w:rtl/>
        </w:rPr>
      </w:pPr>
      <w:bookmarkStart w:id="346" w:name="_Toc185942427"/>
      <w:bookmarkStart w:id="347" w:name="_Toc200546345"/>
      <w:r w:rsidRPr="00D4549C">
        <w:rPr>
          <w:rFonts w:hint="cs"/>
          <w:rtl/>
        </w:rPr>
        <w:t>چگونگ</w:t>
      </w:r>
      <w:r w:rsidR="00FE4F4C">
        <w:rPr>
          <w:rFonts w:hint="cs"/>
          <w:rtl/>
        </w:rPr>
        <w:t>ی</w:t>
      </w:r>
      <w:r w:rsidRPr="00D4549C">
        <w:rPr>
          <w:rFonts w:hint="cs"/>
          <w:rtl/>
        </w:rPr>
        <w:t xml:space="preserve"> اِغْواء ش</w:t>
      </w:r>
      <w:r w:rsidR="00FE4F4C">
        <w:rPr>
          <w:rFonts w:hint="cs"/>
          <w:rtl/>
        </w:rPr>
        <w:t>ی</w:t>
      </w:r>
      <w:r w:rsidRPr="00D4549C">
        <w:rPr>
          <w:rFonts w:hint="cs"/>
          <w:rtl/>
        </w:rPr>
        <w:t>طان</w:t>
      </w:r>
      <w:bookmarkEnd w:id="346"/>
      <w:bookmarkEnd w:id="347"/>
    </w:p>
    <w:p w:rsidR="00BF3212" w:rsidRPr="00D4549C" w:rsidRDefault="00BF3212" w:rsidP="00BF3212">
      <w:pPr>
        <w:rPr>
          <w:rFonts w:cs="B Zar" w:hint="cs"/>
          <w:rtl/>
        </w:rPr>
      </w:pPr>
      <w:r w:rsidRPr="00D4549C">
        <w:rPr>
          <w:rFonts w:cs="B Zar" w:hint="cs"/>
          <w:rtl/>
        </w:rPr>
        <w:t>در آ</w:t>
      </w:r>
      <w:r w:rsidR="00FE4F4C">
        <w:rPr>
          <w:rFonts w:cs="B Zar" w:hint="cs"/>
          <w:rtl/>
        </w:rPr>
        <w:t>ی</w:t>
      </w:r>
      <w:r w:rsidRPr="00D4549C">
        <w:rPr>
          <w:rFonts w:cs="B Zar" w:hint="cs"/>
          <w:rtl/>
        </w:rPr>
        <w:t xml:space="preserve">ه 39 سوره حجر هست </w:t>
      </w:r>
      <w:r w:rsidR="00FE4F4C">
        <w:rPr>
          <w:rFonts w:cs="B Zar" w:hint="cs"/>
          <w:rtl/>
        </w:rPr>
        <w:t>ک</w:t>
      </w:r>
      <w:r w:rsidRPr="00D4549C">
        <w:rPr>
          <w:rFonts w:cs="B Zar" w:hint="cs"/>
          <w:rtl/>
        </w:rPr>
        <w:t xml:space="preserve">ه: </w:t>
      </w:r>
      <w:r w:rsidRPr="00D4549C">
        <w:rPr>
          <w:rStyle w:val="ArabiChar"/>
          <w:rFonts w:cs="B Zar" w:hint="cs"/>
          <w:rtl/>
        </w:rPr>
        <w:t>«قالَ رَبِّ بِما اَغْوَ</w:t>
      </w:r>
      <w:r w:rsidR="00FE4F4C">
        <w:rPr>
          <w:rStyle w:val="ArabiChar"/>
          <w:rFonts w:cs="B Zar" w:hint="cs"/>
          <w:rtl/>
        </w:rPr>
        <w:t>ی</w:t>
      </w:r>
      <w:r w:rsidRPr="00D4549C">
        <w:rPr>
          <w:rStyle w:val="ArabiChar"/>
          <w:rFonts w:cs="B Zar" w:hint="cs"/>
          <w:rtl/>
        </w:rPr>
        <w:t>تَن</w:t>
      </w:r>
      <w:r w:rsidR="00FE4F4C">
        <w:rPr>
          <w:rStyle w:val="ArabiChar"/>
          <w:rFonts w:cs="B Zar" w:hint="cs"/>
          <w:rtl/>
        </w:rPr>
        <w:t>ی</w:t>
      </w:r>
      <w:r w:rsidRPr="00D4549C">
        <w:rPr>
          <w:rStyle w:val="ArabiChar"/>
          <w:rFonts w:cs="B Zar" w:hint="cs"/>
          <w:rtl/>
        </w:rPr>
        <w:t xml:space="preserve"> لَاُزَ</w:t>
      </w:r>
      <w:r w:rsidR="00FE4F4C">
        <w:rPr>
          <w:rStyle w:val="ArabiChar"/>
          <w:rFonts w:cs="B Zar" w:hint="cs"/>
          <w:rtl/>
        </w:rPr>
        <w:t>ی</w:t>
      </w:r>
      <w:r w:rsidRPr="00D4549C">
        <w:rPr>
          <w:rStyle w:val="ArabiChar"/>
          <w:rFonts w:cs="B Zar" w:hint="cs"/>
          <w:rtl/>
        </w:rPr>
        <w:t>نَنَّ لَهُمْ فِ</w:t>
      </w:r>
      <w:r w:rsidR="00FE4F4C">
        <w:rPr>
          <w:rStyle w:val="ArabiChar"/>
          <w:rFonts w:cs="B Zar" w:hint="cs"/>
          <w:rtl/>
        </w:rPr>
        <w:t>ی</w:t>
      </w:r>
      <w:r w:rsidRPr="00D4549C">
        <w:rPr>
          <w:rStyle w:val="ArabiChar"/>
          <w:rFonts w:cs="B Zar" w:hint="cs"/>
          <w:rtl/>
        </w:rPr>
        <w:t xml:space="preserve"> الْاَرْضِ وَ لَاُغْوِ</w:t>
      </w:r>
      <w:r w:rsidR="00FE4F4C">
        <w:rPr>
          <w:rStyle w:val="ArabiChar"/>
          <w:rFonts w:cs="B Zar" w:hint="cs"/>
          <w:rtl/>
        </w:rPr>
        <w:t>ی</w:t>
      </w:r>
      <w:r w:rsidRPr="00D4549C">
        <w:rPr>
          <w:rStyle w:val="ArabiChar"/>
          <w:rFonts w:cs="B Zar" w:hint="cs"/>
          <w:rtl/>
        </w:rPr>
        <w:t>نَّهُمْ اَجْمَع</w:t>
      </w:r>
      <w:r w:rsidR="00FE4F4C">
        <w:rPr>
          <w:rStyle w:val="ArabiChar"/>
          <w:rFonts w:cs="B Zar" w:hint="cs"/>
          <w:rtl/>
        </w:rPr>
        <w:t>ی</w:t>
      </w:r>
      <w:r w:rsidRPr="00D4549C">
        <w:rPr>
          <w:rStyle w:val="ArabiChar"/>
          <w:rFonts w:cs="B Zar" w:hint="cs"/>
          <w:rtl/>
        </w:rPr>
        <w:t>نَ»؛</w:t>
      </w:r>
      <w:r w:rsidRPr="00D4549C">
        <w:rPr>
          <w:rFonts w:cs="B Zar" w:hint="cs"/>
          <w:rtl/>
        </w:rPr>
        <w:t xml:space="preserve"> علامه 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رابطه با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BF3212" w:rsidRPr="00D4549C" w:rsidRDefault="00BF3212" w:rsidP="00BF3212">
      <w:pPr>
        <w:pStyle w:val="a0"/>
        <w:rPr>
          <w:rFonts w:cs="B Zar" w:hint="cs"/>
          <w:rtl/>
        </w:rPr>
      </w:pPr>
      <w:r w:rsidRPr="00D4549C">
        <w:rPr>
          <w:rFonts w:cs="B Zar" w:hint="cs"/>
          <w:rtl/>
        </w:rPr>
        <w:t>«حرف «باء» در «بِما» باء سبب</w:t>
      </w:r>
      <w:r w:rsidR="00FE4F4C">
        <w:rPr>
          <w:rFonts w:cs="B Zar" w:hint="cs"/>
          <w:rtl/>
        </w:rPr>
        <w:t>ی</w:t>
      </w:r>
      <w:r w:rsidRPr="00D4549C">
        <w:rPr>
          <w:rFonts w:cs="B Zar" w:hint="cs"/>
          <w:rtl/>
        </w:rPr>
        <w:t>ت است و نه باء قسم، ش</w:t>
      </w:r>
      <w:r w:rsidR="00FE4F4C">
        <w:rPr>
          <w:rFonts w:cs="B Zar" w:hint="cs"/>
          <w:rtl/>
        </w:rPr>
        <w:t>ی</w:t>
      </w:r>
      <w:r w:rsidRPr="00D4549C">
        <w:rPr>
          <w:rFonts w:cs="B Zar" w:hint="cs"/>
          <w:rtl/>
        </w:rPr>
        <w:t>طان گفت: پروردگارا! من اغواء</w:t>
      </w:r>
      <w:r w:rsidR="00F84283" w:rsidRPr="00D4549C">
        <w:rPr>
          <w:rFonts w:cs="B Zar" w:hint="cs"/>
          <w:rtl/>
        </w:rPr>
        <w:t xml:space="preserve"> </w:t>
      </w:r>
      <w:r w:rsidR="00FE4F4C">
        <w:rPr>
          <w:rFonts w:cs="B Zar" w:hint="cs"/>
          <w:rtl/>
        </w:rPr>
        <w:t>ک</w:t>
      </w:r>
      <w:r w:rsidRPr="00D4549C">
        <w:rPr>
          <w:rFonts w:cs="B Zar" w:hint="cs"/>
          <w:rtl/>
        </w:rPr>
        <w:t>ردنت را سبب قرار م</w:t>
      </w:r>
      <w:r w:rsidR="00FE4F4C">
        <w:rPr>
          <w:rFonts w:cs="B Zar" w:hint="cs"/>
          <w:rtl/>
        </w:rPr>
        <w:t>ی</w:t>
      </w:r>
      <w:r w:rsidR="00F84283" w:rsidRPr="00D4549C">
        <w:rPr>
          <w:rFonts w:cs="B Zar" w:hint="cs"/>
          <w:rtl/>
        </w:rPr>
        <w:t xml:space="preserve"> </w:t>
      </w:r>
      <w:r w:rsidRPr="00D4549C">
        <w:rPr>
          <w:rFonts w:cs="B Zar" w:hint="cs"/>
          <w:rtl/>
        </w:rPr>
        <w:t>دهم برا</w:t>
      </w:r>
      <w:r w:rsidR="00FE4F4C">
        <w:rPr>
          <w:rFonts w:cs="B Zar" w:hint="cs"/>
          <w:rtl/>
        </w:rPr>
        <w:t>ی</w:t>
      </w:r>
      <w:r w:rsidRPr="00D4549C">
        <w:rPr>
          <w:rFonts w:cs="B Zar" w:hint="cs"/>
          <w:rtl/>
        </w:rPr>
        <w:t xml:space="preserve"> آرا</w:t>
      </w:r>
      <w:r w:rsidR="00FE4F4C">
        <w:rPr>
          <w:rFonts w:cs="B Zar" w:hint="cs"/>
          <w:rtl/>
        </w:rPr>
        <w:t>ی</w:t>
      </w:r>
      <w:r w:rsidRPr="00D4549C">
        <w:rPr>
          <w:rFonts w:cs="B Zar" w:hint="cs"/>
          <w:rtl/>
        </w:rPr>
        <w:t>ش گمراه</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م - </w:t>
      </w:r>
      <w:r w:rsidR="00FE4F4C">
        <w:rPr>
          <w:rFonts w:cs="B Zar" w:hint="cs"/>
          <w:rtl/>
        </w:rPr>
        <w:t>ک</w:t>
      </w:r>
      <w:r w:rsidRPr="00D4549C">
        <w:rPr>
          <w:rFonts w:cs="B Zar" w:hint="cs"/>
          <w:rtl/>
        </w:rPr>
        <w:t>ه جهان وَهم</w:t>
      </w:r>
      <w:r w:rsidR="00FE4F4C">
        <w:rPr>
          <w:rFonts w:cs="B Zar" w:hint="cs"/>
          <w:rtl/>
        </w:rPr>
        <w:t>ی</w:t>
      </w:r>
      <w:r w:rsidR="00F84283" w:rsidRPr="00D4549C">
        <w:rPr>
          <w:rFonts w:cs="B Zar" w:hint="cs"/>
          <w:rtl/>
        </w:rPr>
        <w:t xml:space="preserve"> </w:t>
      </w:r>
      <w:r w:rsidRPr="00D4549C">
        <w:rPr>
          <w:rFonts w:cs="B Zar" w:hint="cs"/>
          <w:rtl/>
        </w:rPr>
        <w:t xml:space="preserve"> را برا</w:t>
      </w:r>
      <w:r w:rsidR="00FE4F4C">
        <w:rPr>
          <w:rFonts w:cs="B Zar" w:hint="cs"/>
          <w:rtl/>
        </w:rPr>
        <w:t>ی</w:t>
      </w:r>
      <w:r w:rsidRPr="00D4549C">
        <w:rPr>
          <w:rFonts w:cs="B Zar" w:hint="cs"/>
          <w:rtl/>
        </w:rPr>
        <w:t xml:space="preserve"> بشر ز</w:t>
      </w:r>
      <w:r w:rsidR="00FE4F4C">
        <w:rPr>
          <w:rFonts w:cs="B Zar" w:hint="cs"/>
          <w:rtl/>
        </w:rPr>
        <w:t>ی</w:t>
      </w:r>
      <w:r w:rsidRPr="00D4549C">
        <w:rPr>
          <w:rFonts w:cs="B Zar" w:hint="cs"/>
          <w:rtl/>
        </w:rPr>
        <w:t>نت قرار دهد- و ش</w:t>
      </w:r>
      <w:r w:rsidR="00FE4F4C">
        <w:rPr>
          <w:rFonts w:cs="B Zar" w:hint="cs"/>
          <w:rtl/>
        </w:rPr>
        <w:t>ی</w:t>
      </w:r>
      <w:r w:rsidRPr="00D4549C">
        <w:rPr>
          <w:rFonts w:cs="B Zar" w:hint="cs"/>
          <w:rtl/>
        </w:rPr>
        <w:t>طان ا</w:t>
      </w:r>
      <w:r w:rsidR="00FE4F4C">
        <w:rPr>
          <w:rFonts w:cs="B Zar" w:hint="cs"/>
          <w:rtl/>
        </w:rPr>
        <w:t>ی</w:t>
      </w:r>
      <w:r w:rsidRPr="00D4549C">
        <w:rPr>
          <w:rFonts w:cs="B Zar" w:hint="cs"/>
          <w:rtl/>
        </w:rPr>
        <w:t>ن اِضلال و گمراه</w:t>
      </w:r>
      <w:r w:rsidR="00FE4F4C">
        <w:rPr>
          <w:rFonts w:cs="B Zar" w:hint="cs"/>
          <w:rtl/>
        </w:rPr>
        <w:t>ی</w:t>
      </w:r>
      <w:r w:rsidRPr="00D4549C">
        <w:rPr>
          <w:rFonts w:cs="B Zar" w:hint="cs"/>
          <w:rtl/>
        </w:rPr>
        <w:t xml:space="preserve"> مجازات</w:t>
      </w:r>
      <w:r w:rsidR="00FE4F4C">
        <w:rPr>
          <w:rFonts w:cs="B Zar" w:hint="cs"/>
          <w:rtl/>
        </w:rPr>
        <w:t>ی</w:t>
      </w:r>
      <w:r w:rsidRPr="00D4549C">
        <w:rPr>
          <w:rFonts w:cs="B Zar" w:hint="cs"/>
          <w:rtl/>
        </w:rPr>
        <w:t xml:space="preserve"> را برا</w:t>
      </w:r>
      <w:r w:rsidR="00FE4F4C">
        <w:rPr>
          <w:rFonts w:cs="B Zar" w:hint="cs"/>
          <w:rtl/>
        </w:rPr>
        <w:t>ی</w:t>
      </w:r>
      <w:r w:rsidRPr="00D4549C">
        <w:rPr>
          <w:rFonts w:cs="B Zar" w:hint="cs"/>
          <w:rtl/>
        </w:rPr>
        <w:t xml:space="preserve"> خود پسند</w:t>
      </w:r>
      <w:r w:rsidR="00FE4F4C">
        <w:rPr>
          <w:rFonts w:cs="B Zar" w:hint="cs"/>
          <w:rtl/>
        </w:rPr>
        <w:t>ی</w:t>
      </w:r>
      <w:r w:rsidRPr="00D4549C">
        <w:rPr>
          <w:rFonts w:cs="B Zar" w:hint="cs"/>
          <w:rtl/>
        </w:rPr>
        <w:t>د و به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جهت هم توبه ن</w:t>
      </w:r>
      <w:r w:rsidR="00FE4F4C">
        <w:rPr>
          <w:rFonts w:cs="B Zar" w:hint="cs"/>
          <w:rtl/>
        </w:rPr>
        <w:t>ک</w:t>
      </w:r>
      <w:r w:rsidRPr="00D4549C">
        <w:rPr>
          <w:rFonts w:cs="B Zar" w:hint="cs"/>
          <w:rtl/>
        </w:rPr>
        <w:t>رد و گفت: همة زم</w:t>
      </w:r>
      <w:r w:rsidR="00FE4F4C">
        <w:rPr>
          <w:rFonts w:cs="B Zar" w:hint="cs"/>
          <w:rtl/>
        </w:rPr>
        <w:t>ی</w:t>
      </w:r>
      <w:r w:rsidRPr="00D4549C">
        <w:rPr>
          <w:rFonts w:cs="B Zar" w:hint="cs"/>
          <w:rtl/>
        </w:rPr>
        <w:t>ن</w:t>
      </w:r>
      <w:r w:rsidR="00FE4F4C">
        <w:rPr>
          <w:rFonts w:cs="B Zar" w:hint="cs"/>
          <w:rtl/>
        </w:rPr>
        <w:t>ی</w:t>
      </w:r>
      <w:r w:rsidRPr="00D4549C">
        <w:rPr>
          <w:rFonts w:cs="B Zar" w:hint="cs"/>
          <w:rtl/>
        </w:rPr>
        <w:t>ان را اغواء و گمراه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نم.</w:t>
      </w:r>
    </w:p>
    <w:p w:rsidR="00BF3212" w:rsidRPr="00D4549C" w:rsidRDefault="00BF3212" w:rsidP="00986EA6">
      <w:pPr>
        <w:pStyle w:val="a0"/>
        <w:rPr>
          <w:rFonts w:cs="B Zar" w:hint="cs"/>
          <w:rtl/>
        </w:rPr>
      </w:pPr>
      <w:r w:rsidRPr="00D4549C">
        <w:rPr>
          <w:rFonts w:cs="B Zar" w:hint="cs"/>
          <w:rtl/>
        </w:rPr>
        <w:t>چون ش</w:t>
      </w:r>
      <w:r w:rsidR="00FE4F4C">
        <w:rPr>
          <w:rFonts w:cs="B Zar" w:hint="cs"/>
          <w:rtl/>
        </w:rPr>
        <w:t>ی</w:t>
      </w:r>
      <w:r w:rsidRPr="00D4549C">
        <w:rPr>
          <w:rFonts w:cs="B Zar" w:hint="cs"/>
          <w:rtl/>
        </w:rPr>
        <w:t>طان از رحمت خدا دور شد و از سعادت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محروم گشت، لذا هر وقت با وسوسه به درون دل</w:t>
      </w:r>
      <w:r w:rsidR="00FE4F4C">
        <w:rPr>
          <w:rFonts w:cs="B Zar" w:hint="cs"/>
          <w:rtl/>
        </w:rPr>
        <w:t>ی</w:t>
      </w:r>
      <w:r w:rsidRPr="00D4549C">
        <w:rPr>
          <w:rFonts w:cs="B Zar" w:hint="cs"/>
          <w:rtl/>
        </w:rPr>
        <w:t xml:space="preserve"> رخنه </w:t>
      </w:r>
      <w:r w:rsidR="00FE4F4C">
        <w:rPr>
          <w:rFonts w:cs="B Zar" w:hint="cs"/>
          <w:rtl/>
        </w:rPr>
        <w:t>ک</w:t>
      </w:r>
      <w:r w:rsidRPr="00D4549C">
        <w:rPr>
          <w:rFonts w:cs="B Zar" w:hint="cs"/>
          <w:rtl/>
        </w:rPr>
        <w:t>ند، هم</w:t>
      </w:r>
      <w:r w:rsidR="00FE4F4C">
        <w:rPr>
          <w:rFonts w:cs="B Zar" w:hint="cs"/>
          <w:rtl/>
        </w:rPr>
        <w:t>ی</w:t>
      </w:r>
      <w:r w:rsidRPr="00D4549C">
        <w:rPr>
          <w:rFonts w:cs="B Zar" w:hint="cs"/>
          <w:rtl/>
        </w:rPr>
        <w:t>ن نزد</w:t>
      </w:r>
      <w:r w:rsidR="00FE4F4C">
        <w:rPr>
          <w:rFonts w:cs="B Zar" w:hint="cs"/>
          <w:rtl/>
        </w:rPr>
        <w:t>یکی</w:t>
      </w:r>
      <w:r w:rsidRPr="00D4549C">
        <w:rPr>
          <w:rFonts w:cs="B Zar" w:hint="cs"/>
          <w:rtl/>
        </w:rPr>
        <w:t xml:space="preserve"> موجب دور شدن آن دل از خدا م</w:t>
      </w:r>
      <w:r w:rsidR="00FE4F4C">
        <w:rPr>
          <w:rFonts w:cs="B Zar" w:hint="cs"/>
          <w:rtl/>
        </w:rPr>
        <w:t>ی</w:t>
      </w:r>
      <w:r w:rsidR="00F84283" w:rsidRPr="00D4549C">
        <w:rPr>
          <w:rFonts w:cs="B Zar" w:hint="cs"/>
          <w:rtl/>
        </w:rPr>
        <w:t xml:space="preserve"> </w:t>
      </w:r>
      <w:r w:rsidRPr="00D4549C">
        <w:rPr>
          <w:rFonts w:cs="B Zar" w:hint="cs"/>
          <w:rtl/>
        </w:rPr>
        <w:t>شود و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 xml:space="preserve">م او مردم را اغواء و گمراه </w:t>
      </w:r>
      <w:r w:rsidR="00FE4F4C">
        <w:rPr>
          <w:rFonts w:cs="B Zar" w:hint="cs"/>
          <w:rtl/>
        </w:rPr>
        <w:t>ک</w:t>
      </w:r>
      <w:r w:rsidRPr="00D4549C">
        <w:rPr>
          <w:rFonts w:cs="B Zar" w:hint="cs"/>
          <w:rtl/>
        </w:rPr>
        <w:t xml:space="preserve">رد،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اثر غِوا</w:t>
      </w:r>
      <w:r w:rsidR="00FE4F4C">
        <w:rPr>
          <w:rFonts w:cs="B Zar" w:hint="cs"/>
          <w:rtl/>
        </w:rPr>
        <w:t>ی</w:t>
      </w:r>
      <w:r w:rsidRPr="00D4549C">
        <w:rPr>
          <w:rFonts w:cs="B Zar" w:hint="cs"/>
          <w:rtl/>
        </w:rPr>
        <w:t>ت و گمراه</w:t>
      </w:r>
      <w:r w:rsidR="00FE4F4C">
        <w:rPr>
          <w:rFonts w:cs="B Zar" w:hint="cs"/>
          <w:rtl/>
        </w:rPr>
        <w:t>ی</w:t>
      </w:r>
      <w:r w:rsidRPr="00D4549C">
        <w:rPr>
          <w:rFonts w:cs="B Zar" w:hint="cs"/>
          <w:rtl/>
        </w:rPr>
        <w:t xml:space="preserve"> خود را در دل آن</w:t>
      </w:r>
      <w:r w:rsidR="00F84283" w:rsidRPr="00D4549C">
        <w:rPr>
          <w:rFonts w:cs="B Zar" w:hint="cs"/>
          <w:rtl/>
        </w:rPr>
        <w:t xml:space="preserve"> </w:t>
      </w:r>
      <w:r w:rsidRPr="00D4549C">
        <w:rPr>
          <w:rFonts w:cs="B Zar" w:hint="cs"/>
          <w:rtl/>
        </w:rPr>
        <w:t>ها انداخت تا آن</w:t>
      </w:r>
      <w:r w:rsidR="00F84283" w:rsidRPr="00D4549C">
        <w:rPr>
          <w:rFonts w:cs="B Zar" w:hint="cs"/>
          <w:rtl/>
        </w:rPr>
        <w:t xml:space="preserve"> </w:t>
      </w:r>
      <w:r w:rsidRPr="00D4549C">
        <w:rPr>
          <w:rFonts w:cs="B Zar" w:hint="cs"/>
          <w:rtl/>
        </w:rPr>
        <w:t>ها هم مثل او شوند، و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ه به </w:t>
      </w:r>
      <w:r w:rsidR="00FE4F4C">
        <w:rPr>
          <w:rFonts w:cs="B Zar" w:hint="cs"/>
          <w:rtl/>
        </w:rPr>
        <w:t>ک</w:t>
      </w:r>
      <w:r w:rsidRPr="00D4549C">
        <w:rPr>
          <w:rFonts w:cs="B Zar" w:hint="cs"/>
          <w:rtl/>
        </w:rPr>
        <w:t>ار خود مغرور بود بدان</w:t>
      </w:r>
      <w:r w:rsidR="00F84283" w:rsidRPr="00D4549C">
        <w:rPr>
          <w:rFonts w:cs="B Zar" w:hint="cs"/>
          <w:rtl/>
        </w:rPr>
        <w:t xml:space="preserve"> </w:t>
      </w:r>
      <w:r w:rsidRPr="00D4549C">
        <w:rPr>
          <w:rFonts w:cs="B Zar" w:hint="cs"/>
          <w:rtl/>
        </w:rPr>
        <w:t xml:space="preserve">جهت بود </w:t>
      </w:r>
      <w:r w:rsidR="00FE4F4C">
        <w:rPr>
          <w:rFonts w:cs="B Zar" w:hint="cs"/>
          <w:rtl/>
        </w:rPr>
        <w:t>ک</w:t>
      </w:r>
      <w:r w:rsidRPr="00D4549C">
        <w:rPr>
          <w:rFonts w:cs="B Zar" w:hint="cs"/>
          <w:rtl/>
        </w:rPr>
        <w:t>ه مردم را در حال عاد</w:t>
      </w:r>
      <w:r w:rsidR="00FE4F4C">
        <w:rPr>
          <w:rFonts w:cs="B Zar" w:hint="cs"/>
          <w:rtl/>
        </w:rPr>
        <w:t>ی</w:t>
      </w:r>
      <w:r w:rsidRPr="00D4549C">
        <w:rPr>
          <w:rFonts w:cs="B Zar" w:hint="cs"/>
          <w:rtl/>
        </w:rPr>
        <w:t xml:space="preserve"> مثل خود م</w:t>
      </w:r>
      <w:r w:rsidR="00FE4F4C">
        <w:rPr>
          <w:rFonts w:cs="B Zar" w:hint="cs"/>
          <w:rtl/>
        </w:rPr>
        <w:t>ی</w:t>
      </w:r>
      <w:r w:rsidR="00F84283" w:rsidRPr="00D4549C">
        <w:rPr>
          <w:rFonts w:cs="B Zar" w:hint="cs"/>
          <w:rtl/>
        </w:rPr>
        <w:t xml:space="preserve"> </w:t>
      </w:r>
      <w:r w:rsidRPr="00D4549C">
        <w:rPr>
          <w:rFonts w:cs="B Zar" w:hint="cs"/>
          <w:rtl/>
        </w:rPr>
        <w:t>د</w:t>
      </w:r>
      <w:r w:rsidR="00FE4F4C">
        <w:rPr>
          <w:rFonts w:cs="B Zar" w:hint="cs"/>
          <w:rtl/>
        </w:rPr>
        <w:t>ی</w:t>
      </w:r>
      <w:r w:rsidRPr="00D4549C">
        <w:rPr>
          <w:rFonts w:cs="B Zar" w:hint="cs"/>
          <w:rtl/>
        </w:rPr>
        <w:t>د»</w:t>
      </w:r>
      <w:r w:rsidR="00986EA6" w:rsidRPr="00D4549C">
        <w:rPr>
          <w:rFonts w:cs="B Zar" w:hint="cs"/>
          <w:rtl/>
        </w:rPr>
        <w:t>.</w:t>
      </w:r>
      <w:r w:rsidRPr="00D4549C">
        <w:rPr>
          <w:rFonts w:cs="B Zar" w:hint="cs"/>
          <w:rtl/>
        </w:rPr>
        <w:t xml:space="preserve"> </w:t>
      </w:r>
    </w:p>
    <w:p w:rsidR="00BF3212" w:rsidRPr="00D4549C" w:rsidRDefault="00BF3212" w:rsidP="00BF3212">
      <w:pPr>
        <w:rPr>
          <w:rFonts w:cs="B Zar" w:hint="cs"/>
          <w:rtl/>
        </w:rPr>
      </w:pPr>
      <w:r w:rsidRPr="00D4549C">
        <w:rPr>
          <w:rFonts w:cs="B Zar" w:hint="cs"/>
          <w:rtl/>
        </w:rPr>
        <w:t>پس خداوند به ما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قض</w:t>
      </w:r>
      <w:r w:rsidR="00FE4F4C">
        <w:rPr>
          <w:rFonts w:cs="B Zar" w:hint="cs"/>
          <w:rtl/>
        </w:rPr>
        <w:t>ی</w:t>
      </w:r>
      <w:r w:rsidRPr="00D4549C">
        <w:rPr>
          <w:rFonts w:cs="B Zar" w:hint="cs"/>
          <w:rtl/>
        </w:rPr>
        <w:t>ة ش</w:t>
      </w:r>
      <w:r w:rsidR="00FE4F4C">
        <w:rPr>
          <w:rFonts w:cs="B Zar" w:hint="cs"/>
          <w:rtl/>
        </w:rPr>
        <w:t>ی</w:t>
      </w:r>
      <w:r w:rsidRPr="00D4549C">
        <w:rPr>
          <w:rFonts w:cs="B Zar" w:hint="cs"/>
          <w:rtl/>
        </w:rPr>
        <w:t>طان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w:t>
      </w:r>
      <w:r w:rsidR="00FE4F4C">
        <w:rPr>
          <w:rFonts w:cs="B Zar" w:hint="cs"/>
          <w:rtl/>
        </w:rPr>
        <w:t>ی</w:t>
      </w:r>
      <w:r w:rsidRPr="00D4549C">
        <w:rPr>
          <w:rFonts w:cs="B Zar" w:hint="cs"/>
          <w:rtl/>
        </w:rPr>
        <w:t xml:space="preserve"> است، تو ب</w:t>
      </w:r>
      <w:r w:rsidR="00FE4F4C">
        <w:rPr>
          <w:rFonts w:cs="B Zar" w:hint="cs"/>
          <w:rtl/>
        </w:rPr>
        <w:t>ی</w:t>
      </w:r>
      <w:r w:rsidRPr="00D4549C">
        <w:rPr>
          <w:rFonts w:cs="B Zar" w:hint="cs"/>
          <w:rtl/>
        </w:rPr>
        <w:t>دار باش. او</w:t>
      </w:r>
      <w:r w:rsidRPr="00D4549C">
        <w:rPr>
          <w:rFonts w:cs="B Zar"/>
          <w:rtl/>
        </w:rPr>
        <w:t xml:space="preserve"> </w:t>
      </w:r>
      <w:r w:rsidRPr="00D4549C">
        <w:rPr>
          <w:rFonts w:cs="B Zar" w:hint="cs"/>
          <w:rtl/>
        </w:rPr>
        <w:t>به خدا گفته است به جهت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ه مرا گمراه </w:t>
      </w:r>
      <w:r w:rsidR="00FE4F4C">
        <w:rPr>
          <w:rFonts w:cs="B Zar" w:hint="cs"/>
          <w:rtl/>
        </w:rPr>
        <w:t>ک</w:t>
      </w:r>
      <w:r w:rsidRPr="00D4549C">
        <w:rPr>
          <w:rFonts w:cs="B Zar" w:hint="cs"/>
          <w:rtl/>
        </w:rPr>
        <w:t>رد</w:t>
      </w:r>
      <w:r w:rsidR="00FE4F4C">
        <w:rPr>
          <w:rFonts w:cs="B Zar" w:hint="cs"/>
          <w:rtl/>
        </w:rPr>
        <w:t>ی</w:t>
      </w:r>
      <w:r w:rsidRPr="00D4549C">
        <w:rPr>
          <w:rFonts w:cs="B Zar" w:hint="cs"/>
          <w:rtl/>
        </w:rPr>
        <w:t>، چنان و چن</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نم، پس اوّلاً؛ متوجه باش دشمن تو </w:t>
      </w:r>
      <w:r w:rsidR="00FE4F4C">
        <w:rPr>
          <w:rFonts w:cs="B Zar" w:hint="cs"/>
          <w:rtl/>
        </w:rPr>
        <w:t>یک</w:t>
      </w:r>
      <w:r w:rsidRPr="00D4549C">
        <w:rPr>
          <w:rFonts w:cs="B Zar" w:hint="cs"/>
          <w:rtl/>
        </w:rPr>
        <w:t xml:space="preserve"> موجود لجباز است، نه </w:t>
      </w:r>
      <w:r w:rsidR="00FE4F4C">
        <w:rPr>
          <w:rFonts w:cs="B Zar" w:hint="cs"/>
          <w:rtl/>
        </w:rPr>
        <w:t>یک</w:t>
      </w:r>
      <w:r w:rsidRPr="00D4549C">
        <w:rPr>
          <w:rFonts w:cs="B Zar" w:hint="cs"/>
          <w:rtl/>
        </w:rPr>
        <w:t xml:space="preserve"> موجود منطق</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با مواضع منطق</w:t>
      </w:r>
      <w:r w:rsidR="00FE4F4C">
        <w:rPr>
          <w:rFonts w:cs="B Zar" w:hint="cs"/>
          <w:rtl/>
        </w:rPr>
        <w:t>ی</w:t>
      </w:r>
      <w:r w:rsidRPr="00D4549C">
        <w:rPr>
          <w:rFonts w:cs="B Zar" w:hint="cs"/>
          <w:rtl/>
        </w:rPr>
        <w:t xml:space="preserve"> جلو</w:t>
      </w:r>
      <w:r w:rsidR="00FE4F4C">
        <w:rPr>
          <w:rFonts w:cs="B Zar" w:hint="cs"/>
          <w:rtl/>
        </w:rPr>
        <w:t>ی</w:t>
      </w:r>
      <w:r w:rsidRPr="00D4549C">
        <w:rPr>
          <w:rFonts w:cs="B Zar" w:hint="cs"/>
          <w:rtl/>
        </w:rPr>
        <w:t xml:space="preserve"> او با</w:t>
      </w:r>
      <w:r w:rsidR="00FE4F4C">
        <w:rPr>
          <w:rFonts w:cs="B Zar" w:hint="cs"/>
          <w:rtl/>
        </w:rPr>
        <w:t>ی</w:t>
      </w:r>
      <w:r w:rsidRPr="00D4549C">
        <w:rPr>
          <w:rFonts w:cs="B Zar" w:hint="cs"/>
          <w:rtl/>
        </w:rPr>
        <w:t>ست</w:t>
      </w:r>
      <w:r w:rsidR="00FE4F4C">
        <w:rPr>
          <w:rFonts w:cs="B Zar" w:hint="cs"/>
          <w:rtl/>
        </w:rPr>
        <w:t>ی</w:t>
      </w:r>
      <w:r w:rsidRPr="00D4549C">
        <w:rPr>
          <w:rFonts w:cs="B Zar" w:hint="cs"/>
          <w:rtl/>
        </w:rPr>
        <w:t xml:space="preserve"> و ثان</w:t>
      </w:r>
      <w:r w:rsidR="00FE4F4C">
        <w:rPr>
          <w:rFonts w:cs="B Zar" w:hint="cs"/>
          <w:rtl/>
        </w:rPr>
        <w:t>ی</w:t>
      </w:r>
      <w:r w:rsidRPr="00D4549C">
        <w:rPr>
          <w:rFonts w:cs="B Zar" w:hint="cs"/>
          <w:rtl/>
        </w:rPr>
        <w:t>اً؛ تو را هرگز رها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تا تو در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لحظه نسبت به اغواء او امن</w:t>
      </w:r>
      <w:r w:rsidR="00FE4F4C">
        <w:rPr>
          <w:rFonts w:cs="B Zar" w:hint="cs"/>
          <w:rtl/>
        </w:rPr>
        <w:t>ی</w:t>
      </w:r>
      <w:r w:rsidRPr="00D4549C">
        <w:rPr>
          <w:rFonts w:cs="B Zar" w:hint="cs"/>
          <w:rtl/>
        </w:rPr>
        <w:t>ت داشته باش</w:t>
      </w:r>
      <w:r w:rsidR="00FE4F4C">
        <w:rPr>
          <w:rFonts w:cs="B Zar" w:hint="cs"/>
          <w:rtl/>
        </w:rPr>
        <w:t>ی</w:t>
      </w:r>
      <w:r w:rsidRPr="00D4549C">
        <w:rPr>
          <w:rFonts w:cs="B Zar" w:hint="cs"/>
          <w:rtl/>
        </w:rPr>
        <w:t xml:space="preserve">. به حضرت ربّ گفت: </w:t>
      </w:r>
      <w:r w:rsidRPr="00D4549C">
        <w:rPr>
          <w:rStyle w:val="ArabiChar"/>
          <w:rFonts w:cs="B Zar" w:hint="cs"/>
          <w:rtl/>
        </w:rPr>
        <w:t>«بِما اَغْوَ</w:t>
      </w:r>
      <w:r w:rsidR="00FE4F4C">
        <w:rPr>
          <w:rStyle w:val="ArabiChar"/>
          <w:rFonts w:cs="B Zar" w:hint="cs"/>
          <w:rtl/>
        </w:rPr>
        <w:t>ی</w:t>
      </w:r>
      <w:r w:rsidRPr="00D4549C">
        <w:rPr>
          <w:rStyle w:val="ArabiChar"/>
          <w:rFonts w:cs="B Zar" w:hint="cs"/>
          <w:rtl/>
        </w:rPr>
        <w:t>تَن</w:t>
      </w:r>
      <w:r w:rsidR="00FE4F4C">
        <w:rPr>
          <w:rStyle w:val="ArabiChar"/>
          <w:rFonts w:cs="B Zar" w:hint="cs"/>
          <w:rtl/>
        </w:rPr>
        <w:t>ی</w:t>
      </w:r>
      <w:r w:rsidRPr="00D4549C">
        <w:rPr>
          <w:rStyle w:val="ArabiChar"/>
          <w:rFonts w:cs="B Zar" w:hint="cs"/>
          <w:rtl/>
        </w:rPr>
        <w:t>»</w:t>
      </w:r>
      <w:r w:rsidRPr="00D4549C">
        <w:rPr>
          <w:rFonts w:cs="B Zar" w:hint="cs"/>
          <w:rtl/>
        </w:rPr>
        <w:t xml:space="preserve"> به جهت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ه تو مرا گمراه </w:t>
      </w:r>
      <w:r w:rsidR="00FE4F4C">
        <w:rPr>
          <w:rFonts w:cs="B Zar" w:hint="cs"/>
          <w:rtl/>
        </w:rPr>
        <w:t>ک</w:t>
      </w:r>
      <w:r w:rsidRPr="00D4549C">
        <w:rPr>
          <w:rFonts w:cs="B Zar" w:hint="cs"/>
          <w:rtl/>
        </w:rPr>
        <w:t>رد</w:t>
      </w:r>
      <w:r w:rsidR="00FE4F4C">
        <w:rPr>
          <w:rFonts w:cs="B Zar" w:hint="cs"/>
          <w:rtl/>
        </w:rPr>
        <w:t>ی</w:t>
      </w:r>
      <w:r w:rsidRPr="00D4549C">
        <w:rPr>
          <w:rFonts w:cs="B Zar" w:hint="cs"/>
          <w:rtl/>
        </w:rPr>
        <w:t>. ا</w:t>
      </w:r>
      <w:r w:rsidR="00FE4F4C">
        <w:rPr>
          <w:rFonts w:cs="B Zar" w:hint="cs"/>
          <w:rtl/>
        </w:rPr>
        <w:t>ی</w:t>
      </w:r>
      <w:r w:rsidRPr="00D4549C">
        <w:rPr>
          <w:rFonts w:cs="B Zar" w:hint="cs"/>
          <w:rtl/>
        </w:rPr>
        <w:t>ن حرف درست ن</w:t>
      </w:r>
      <w:r w:rsidR="00FE4F4C">
        <w:rPr>
          <w:rFonts w:cs="B Zar" w:hint="cs"/>
          <w:rtl/>
        </w:rPr>
        <w:t>ی</w:t>
      </w:r>
      <w:r w:rsidRPr="00D4549C">
        <w:rPr>
          <w:rFonts w:cs="B Zar" w:hint="cs"/>
          <w:rtl/>
        </w:rPr>
        <w:t>ست چون به او فقط گفتند؛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آدم مظهر اسماء</w:t>
      </w:r>
      <w:r w:rsidR="00F84283" w:rsidRPr="00D4549C">
        <w:rPr>
          <w:rFonts w:cs="B Zar" w:hint="cs"/>
          <w:rtl/>
        </w:rPr>
        <w:t xml:space="preserve"> </w:t>
      </w:r>
      <w:r w:rsidRPr="00D4549C">
        <w:rPr>
          <w:rFonts w:cs="B Zar" w:hint="cs"/>
          <w:rtl/>
        </w:rPr>
        <w:t>اله</w:t>
      </w:r>
      <w:r w:rsidR="00FE4F4C">
        <w:rPr>
          <w:rFonts w:cs="B Zar" w:hint="cs"/>
          <w:rtl/>
        </w:rPr>
        <w:t>ی</w:t>
      </w:r>
      <w:r w:rsidRPr="00D4549C">
        <w:rPr>
          <w:rFonts w:cs="B Zar" w:hint="cs"/>
          <w:rtl/>
        </w:rPr>
        <w:t xml:space="preserve"> است، پس بر او سجده </w:t>
      </w:r>
      <w:r w:rsidR="00FE4F4C">
        <w:rPr>
          <w:rFonts w:cs="B Zar" w:hint="cs"/>
          <w:rtl/>
        </w:rPr>
        <w:t>ک</w:t>
      </w:r>
      <w:r w:rsidRPr="00D4549C">
        <w:rPr>
          <w:rFonts w:cs="B Zar" w:hint="cs"/>
          <w:rtl/>
        </w:rPr>
        <w:t>ن و او را که واسطة ظهور اسماء اله</w:t>
      </w:r>
      <w:r w:rsidR="00FE4F4C">
        <w:rPr>
          <w:rFonts w:cs="B Zar" w:hint="cs"/>
          <w:rtl/>
        </w:rPr>
        <w:t>ی</w:t>
      </w:r>
      <w:r w:rsidRPr="00D4549C">
        <w:rPr>
          <w:rFonts w:cs="B Zar" w:hint="cs"/>
          <w:rtl/>
        </w:rPr>
        <w:t xml:space="preserve"> است تکر</w:t>
      </w:r>
      <w:r w:rsidR="00FE4F4C">
        <w:rPr>
          <w:rFonts w:cs="B Zar" w:hint="cs"/>
          <w:rtl/>
        </w:rPr>
        <w:t>ی</w:t>
      </w:r>
      <w:r w:rsidRPr="00D4549C">
        <w:rPr>
          <w:rFonts w:cs="B Zar" w:hint="cs"/>
          <w:rtl/>
        </w:rPr>
        <w:t xml:space="preserve">م نما. حالا خودش </w:t>
      </w:r>
      <w:r w:rsidR="00FE4F4C">
        <w:rPr>
          <w:rFonts w:cs="B Zar" w:hint="cs"/>
          <w:rtl/>
        </w:rPr>
        <w:t>ک</w:t>
      </w:r>
      <w:r w:rsidRPr="00D4549C">
        <w:rPr>
          <w:rFonts w:cs="B Zar" w:hint="cs"/>
          <w:rtl/>
        </w:rPr>
        <w:t>ه سجده ن</w:t>
      </w:r>
      <w:r w:rsidR="00FE4F4C">
        <w:rPr>
          <w:rFonts w:cs="B Zar" w:hint="cs"/>
          <w:rtl/>
        </w:rPr>
        <w:t>ک</w:t>
      </w:r>
      <w:r w:rsidRPr="00D4549C">
        <w:rPr>
          <w:rFonts w:cs="B Zar" w:hint="cs"/>
          <w:rtl/>
        </w:rPr>
        <w:t>رد، ه</w:t>
      </w:r>
      <w:r w:rsidR="00FE4F4C">
        <w:rPr>
          <w:rFonts w:cs="B Zar" w:hint="cs"/>
          <w:rtl/>
        </w:rPr>
        <w:t>ی</w:t>
      </w:r>
      <w:r w:rsidRPr="00D4549C">
        <w:rPr>
          <w:rFonts w:cs="B Zar" w:hint="cs"/>
          <w:rtl/>
        </w:rPr>
        <w:t>چ، به خدا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تو مرا گمراه </w:t>
      </w:r>
      <w:r w:rsidR="00FE4F4C">
        <w:rPr>
          <w:rFonts w:cs="B Zar" w:hint="cs"/>
          <w:rtl/>
        </w:rPr>
        <w:t>ک</w:t>
      </w:r>
      <w:r w:rsidRPr="00D4549C">
        <w:rPr>
          <w:rFonts w:cs="B Zar" w:hint="cs"/>
          <w:rtl/>
        </w:rPr>
        <w:t>رد</w:t>
      </w:r>
      <w:r w:rsidR="00FE4F4C">
        <w:rPr>
          <w:rFonts w:cs="B Zar" w:hint="cs"/>
          <w:rtl/>
        </w:rPr>
        <w:t>ی</w:t>
      </w:r>
      <w:r w:rsidRPr="00D4549C">
        <w:rPr>
          <w:rFonts w:cs="B Zar" w:hint="cs"/>
          <w:rtl/>
        </w:rPr>
        <w:t>!!</w:t>
      </w:r>
    </w:p>
    <w:p w:rsidR="00BF3212" w:rsidRPr="00D4549C" w:rsidRDefault="00BF3212" w:rsidP="00D4549C">
      <w:pPr>
        <w:pStyle w:val="Heading2"/>
        <w:rPr>
          <w:rFonts w:hint="cs"/>
          <w:rtl/>
        </w:rPr>
      </w:pPr>
      <w:bookmarkStart w:id="348" w:name="_Toc185942428"/>
      <w:bookmarkStart w:id="349" w:name="_Toc200546346"/>
      <w:r w:rsidRPr="00D4549C">
        <w:rPr>
          <w:rFonts w:hint="cs"/>
          <w:rtl/>
        </w:rPr>
        <w:t>عوامل جذب ش</w:t>
      </w:r>
      <w:r w:rsidR="00FE4F4C">
        <w:rPr>
          <w:rFonts w:hint="cs"/>
          <w:rtl/>
        </w:rPr>
        <w:t>ی</w:t>
      </w:r>
      <w:r w:rsidRPr="00D4549C">
        <w:rPr>
          <w:rFonts w:hint="cs"/>
          <w:rtl/>
        </w:rPr>
        <w:t>طان</w:t>
      </w:r>
      <w:bookmarkEnd w:id="348"/>
      <w:bookmarkEnd w:id="349"/>
    </w:p>
    <w:p w:rsidR="00BF3212" w:rsidRPr="00D4549C" w:rsidRDefault="00BF3212" w:rsidP="00BF3212">
      <w:pPr>
        <w:rPr>
          <w:rFonts w:cs="B Zar" w:hint="cs"/>
          <w:rtl/>
        </w:rPr>
      </w:pPr>
      <w:r w:rsidRPr="00D4549C">
        <w:rPr>
          <w:rFonts w:cs="B Zar" w:hint="cs"/>
          <w:rtl/>
        </w:rPr>
        <w:t>در منطق</w:t>
      </w:r>
      <w:r w:rsidR="00FE4F4C">
        <w:rPr>
          <w:rFonts w:cs="B Zar" w:hint="cs"/>
          <w:rtl/>
        </w:rPr>
        <w:t>ی</w:t>
      </w:r>
      <w:r w:rsidRPr="00D4549C">
        <w:rPr>
          <w:rFonts w:cs="B Zar" w:hint="cs"/>
          <w:rtl/>
        </w:rPr>
        <w:t xml:space="preserve"> بودن فرمان اله</w:t>
      </w:r>
      <w:r w:rsidR="00FE4F4C">
        <w:rPr>
          <w:rFonts w:cs="B Zar" w:hint="cs"/>
          <w:rtl/>
        </w:rPr>
        <w:t>ی</w:t>
      </w:r>
      <w:r w:rsidRPr="00D4549C">
        <w:rPr>
          <w:rFonts w:cs="B Zar" w:hint="cs"/>
          <w:rtl/>
        </w:rPr>
        <w:t xml:space="preserve"> در بارة سجده</w:t>
      </w:r>
      <w:r w:rsidR="00F84283" w:rsidRPr="00D4549C">
        <w:rPr>
          <w:rFonts w:cs="B Zar" w:hint="cs"/>
          <w:rtl/>
        </w:rPr>
        <w:t xml:space="preserve"> </w:t>
      </w:r>
      <w:r w:rsidR="00FE4F4C">
        <w:rPr>
          <w:rFonts w:cs="B Zar" w:hint="cs"/>
          <w:rtl/>
        </w:rPr>
        <w:t>ک</w:t>
      </w:r>
      <w:r w:rsidRPr="00D4549C">
        <w:rPr>
          <w:rFonts w:cs="B Zar" w:hint="cs"/>
          <w:rtl/>
        </w:rPr>
        <w:t>ردن ش</w:t>
      </w:r>
      <w:r w:rsidR="00FE4F4C">
        <w:rPr>
          <w:rFonts w:cs="B Zar" w:hint="cs"/>
          <w:rtl/>
        </w:rPr>
        <w:t>ی</w:t>
      </w:r>
      <w:r w:rsidRPr="00D4549C">
        <w:rPr>
          <w:rFonts w:cs="B Zar" w:hint="cs"/>
          <w:rtl/>
        </w:rPr>
        <w:t>طان به آدم به دو دل</w:t>
      </w:r>
      <w:r w:rsidR="00FE4F4C">
        <w:rPr>
          <w:rFonts w:cs="B Zar" w:hint="cs"/>
          <w:rtl/>
        </w:rPr>
        <w:t>ی</w:t>
      </w:r>
      <w:r w:rsidRPr="00D4549C">
        <w:rPr>
          <w:rFonts w:cs="B Zar" w:hint="cs"/>
          <w:rtl/>
        </w:rPr>
        <w:t xml:space="preserve">ل حجّت تمام بوده است. </w:t>
      </w:r>
      <w:r w:rsidR="00FE4F4C">
        <w:rPr>
          <w:rFonts w:cs="B Zar" w:hint="cs"/>
          <w:rtl/>
        </w:rPr>
        <w:t>یکی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مشخص شد آدم مظهر اسماء</w:t>
      </w:r>
      <w:r w:rsidR="00F84283" w:rsidRPr="00D4549C">
        <w:rPr>
          <w:rFonts w:cs="B Zar" w:hint="cs"/>
          <w:rtl/>
        </w:rPr>
        <w:t xml:space="preserve"> </w:t>
      </w:r>
      <w:r w:rsidRPr="00D4549C">
        <w:rPr>
          <w:rFonts w:cs="B Zar" w:hint="cs"/>
          <w:rtl/>
        </w:rPr>
        <w:t>اله</w:t>
      </w:r>
      <w:r w:rsidR="00FE4F4C">
        <w:rPr>
          <w:rFonts w:cs="B Zar" w:hint="cs"/>
          <w:rtl/>
        </w:rPr>
        <w:t>ی</w:t>
      </w:r>
      <w:r w:rsidRPr="00D4549C">
        <w:rPr>
          <w:rFonts w:cs="B Zar" w:hint="cs"/>
          <w:rtl/>
        </w:rPr>
        <w:t xml:space="preserve"> است، پس هر</w:t>
      </w:r>
      <w:r w:rsidR="00FE4F4C">
        <w:rPr>
          <w:rFonts w:cs="B Zar" w:hint="cs"/>
          <w:rtl/>
        </w:rPr>
        <w:t>ک</w:t>
      </w:r>
      <w:r w:rsidRPr="00D4549C">
        <w:rPr>
          <w:rFonts w:cs="B Zar" w:hint="cs"/>
          <w:rtl/>
        </w:rPr>
        <w:t>س خدا دوست است و معبود خود را خدا قرار داده است، به</w:t>
      </w:r>
      <w:r w:rsidR="00F84283" w:rsidRPr="00D4549C">
        <w:rPr>
          <w:rFonts w:cs="B Zar" w:hint="cs"/>
          <w:rtl/>
        </w:rPr>
        <w:t xml:space="preserve"> </w:t>
      </w:r>
      <w:r w:rsidRPr="00D4549C">
        <w:rPr>
          <w:rFonts w:cs="B Zar" w:hint="cs"/>
          <w:rtl/>
        </w:rPr>
        <w:t>راحت</w:t>
      </w:r>
      <w:r w:rsidR="00FE4F4C">
        <w:rPr>
          <w:rFonts w:cs="B Zar" w:hint="cs"/>
          <w:rtl/>
        </w:rPr>
        <w:t>ی</w:t>
      </w:r>
      <w:r w:rsidRPr="00D4549C">
        <w:rPr>
          <w:rFonts w:cs="B Zar" w:hint="cs"/>
          <w:rtl/>
        </w:rPr>
        <w:t xml:space="preserve"> به اسماء </w:t>
      </w:r>
      <w:r w:rsidR="00F84283" w:rsidRPr="00D4549C">
        <w:rPr>
          <w:rFonts w:cs="B Zar" w:hint="cs"/>
          <w:rtl/>
        </w:rPr>
        <w:t xml:space="preserve"> </w:t>
      </w:r>
      <w:r w:rsidRPr="00D4549C">
        <w:rPr>
          <w:rFonts w:cs="B Zar" w:hint="cs"/>
          <w:rtl/>
        </w:rPr>
        <w:t>اله</w:t>
      </w:r>
      <w:r w:rsidR="00FE4F4C">
        <w:rPr>
          <w:rFonts w:cs="B Zar" w:hint="cs"/>
          <w:rtl/>
        </w:rPr>
        <w:t>ی</w:t>
      </w:r>
      <w:r w:rsidRPr="00D4549C">
        <w:rPr>
          <w:rFonts w:cs="B Zar" w:hint="cs"/>
          <w:rtl/>
        </w:rPr>
        <w:t xml:space="preserve"> سجده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چرا که گفت:</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A017EF" w:rsidP="000420CC">
            <w:pPr>
              <w:rPr>
                <w:rFonts w:cs="B Zar" w:hint="cs"/>
                <w:rtl/>
              </w:rPr>
            </w:pPr>
            <w:r w:rsidRPr="00D4549C">
              <w:rPr>
                <w:rFonts w:cs="B Zar" w:hint="cs"/>
                <w:rtl/>
              </w:rPr>
              <w:t>د</w:t>
            </w:r>
            <w:r w:rsidR="00FE4F4C">
              <w:rPr>
                <w:rFonts w:cs="B Zar" w:hint="cs"/>
                <w:rtl/>
              </w:rPr>
              <w:t>ی</w:t>
            </w:r>
            <w:r w:rsidRPr="00D4549C">
              <w:rPr>
                <w:rFonts w:cs="B Zar" w:hint="cs"/>
                <w:rtl/>
              </w:rPr>
              <w:t>ده آن باشد که باشد شه</w:t>
            </w:r>
            <w:r w:rsidR="00F84283" w:rsidRPr="00D4549C">
              <w:rPr>
                <w:rFonts w:cs="B Zar" w:hint="cs"/>
                <w:rtl/>
              </w:rPr>
              <w:t xml:space="preserve"> </w:t>
            </w:r>
            <w:r w:rsidRPr="00D4549C">
              <w:rPr>
                <w:rFonts w:cs="B Zar" w:hint="cs"/>
                <w:rtl/>
              </w:rPr>
              <w:t>شناس</w:t>
            </w:r>
            <w:r w:rsidR="00DD07F8" w:rsidRPr="00D4549C">
              <w:rPr>
                <w:rFonts w:cs="B Zar"/>
                <w:rtl/>
              </w:rPr>
              <w:br w:type="textWrapping" w:clear="all"/>
            </w:r>
          </w:p>
        </w:tc>
        <w:tc>
          <w:tcPr>
            <w:tcW w:w="3652" w:type="dxa"/>
            <w:shd w:val="clear" w:color="auto" w:fill="auto"/>
          </w:tcPr>
          <w:p w:rsidR="00DD07F8" w:rsidRPr="00D4549C" w:rsidRDefault="00A017EF" w:rsidP="000420CC">
            <w:pPr>
              <w:rPr>
                <w:rFonts w:cs="B Zar" w:hint="cs"/>
                <w:rtl/>
              </w:rPr>
            </w:pPr>
            <w:r w:rsidRPr="00D4549C">
              <w:rPr>
                <w:rFonts w:cs="B Zar" w:hint="cs"/>
                <w:rtl/>
              </w:rPr>
              <w:t>تا شناسد شاه را در هر لباس</w:t>
            </w:r>
            <w:r w:rsidR="00DD07F8" w:rsidRPr="00D4549C">
              <w:rPr>
                <w:rFonts w:cs="B Zar"/>
                <w:rtl/>
              </w:rPr>
              <w:br w:type="textWrapping" w:clear="all"/>
            </w:r>
          </w:p>
        </w:tc>
      </w:tr>
    </w:tbl>
    <w:p w:rsidR="00BF3212" w:rsidRPr="00D4549C" w:rsidRDefault="00BF3212" w:rsidP="00BF3212">
      <w:pPr>
        <w:rPr>
          <w:rFonts w:cs="B Zar" w:hint="cs"/>
          <w:rtl/>
        </w:rPr>
      </w:pPr>
      <w:r w:rsidRPr="00D4549C">
        <w:rPr>
          <w:rFonts w:cs="B Zar" w:hint="cs"/>
          <w:rtl/>
        </w:rPr>
        <w:t>ثان</w:t>
      </w:r>
      <w:r w:rsidR="00FE4F4C">
        <w:rPr>
          <w:rFonts w:cs="B Zar" w:hint="cs"/>
          <w:rtl/>
        </w:rPr>
        <w:t>ی</w:t>
      </w:r>
      <w:r w:rsidRPr="00D4549C">
        <w:rPr>
          <w:rFonts w:cs="B Zar" w:hint="cs"/>
          <w:rtl/>
        </w:rPr>
        <w:t xml:space="preserve">اً: خودِ خداوند امر فرموده </w:t>
      </w:r>
      <w:r w:rsidR="00FE4F4C">
        <w:rPr>
          <w:rFonts w:cs="B Zar" w:hint="cs"/>
          <w:rtl/>
        </w:rPr>
        <w:t>ک</w:t>
      </w:r>
      <w:r w:rsidRPr="00D4549C">
        <w:rPr>
          <w:rFonts w:cs="B Zar" w:hint="cs"/>
          <w:rtl/>
        </w:rPr>
        <w:t xml:space="preserve">ه سجده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پس در واقع اگر سجده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رد، به خدا سجده </w:t>
      </w:r>
      <w:r w:rsidR="00FE4F4C">
        <w:rPr>
          <w:rFonts w:cs="B Zar" w:hint="cs"/>
          <w:rtl/>
        </w:rPr>
        <w:t>ک</w:t>
      </w:r>
      <w:r w:rsidRPr="00D4549C">
        <w:rPr>
          <w:rFonts w:cs="B Zar" w:hint="cs"/>
          <w:rtl/>
        </w:rPr>
        <w:t>رده بود، چون امر او بود، ول</w:t>
      </w:r>
      <w:r w:rsidR="00FE4F4C">
        <w:rPr>
          <w:rFonts w:cs="B Zar" w:hint="cs"/>
          <w:rtl/>
        </w:rPr>
        <w:t>ی</w:t>
      </w:r>
      <w:r w:rsidRPr="00D4549C">
        <w:rPr>
          <w:rFonts w:cs="B Zar" w:hint="cs"/>
          <w:rtl/>
        </w:rPr>
        <w:t xml:space="preserve"> سجده ن</w:t>
      </w:r>
      <w:r w:rsidR="00FE4F4C">
        <w:rPr>
          <w:rFonts w:cs="B Zar" w:hint="cs"/>
          <w:rtl/>
        </w:rPr>
        <w:t>ک</w:t>
      </w:r>
      <w:r w:rsidRPr="00D4549C">
        <w:rPr>
          <w:rFonts w:cs="B Zar" w:hint="cs"/>
          <w:rtl/>
        </w:rPr>
        <w:t xml:space="preserve">رد.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اگر قلبش ب</w:t>
      </w:r>
      <w:r w:rsidR="00FE4F4C">
        <w:rPr>
          <w:rFonts w:cs="B Zar" w:hint="cs"/>
          <w:rtl/>
        </w:rPr>
        <w:t>ی</w:t>
      </w:r>
      <w:r w:rsidRPr="00D4549C">
        <w:rPr>
          <w:rFonts w:cs="B Zar" w:hint="cs"/>
          <w:rtl/>
        </w:rPr>
        <w:t>دار بود و مقام ظهورِ جامع</w:t>
      </w:r>
      <w:r w:rsidR="00FE4F4C">
        <w:rPr>
          <w:rFonts w:cs="B Zar" w:hint="cs"/>
          <w:rtl/>
        </w:rPr>
        <w:t>ی</w:t>
      </w:r>
      <w:r w:rsidRPr="00D4549C">
        <w:rPr>
          <w:rFonts w:cs="B Zar" w:hint="cs"/>
          <w:rtl/>
        </w:rPr>
        <w:t>ت اسماء اله</w:t>
      </w:r>
      <w:r w:rsidR="00FE4F4C">
        <w:rPr>
          <w:rFonts w:cs="B Zar" w:hint="cs"/>
          <w:rtl/>
        </w:rPr>
        <w:t>ی</w:t>
      </w:r>
      <w:r w:rsidRPr="00D4549C">
        <w:rPr>
          <w:rFonts w:cs="B Zar" w:hint="cs"/>
          <w:rtl/>
        </w:rPr>
        <w:t xml:space="preserve"> را مشاهده م</w:t>
      </w:r>
      <w:r w:rsidR="00FE4F4C">
        <w:rPr>
          <w:rFonts w:cs="B Zar" w:hint="cs"/>
          <w:rtl/>
        </w:rPr>
        <w:t>ی</w:t>
      </w:r>
      <w:r w:rsidR="00F84283" w:rsidRPr="00D4549C">
        <w:rPr>
          <w:rFonts w:cs="B Zar" w:hint="cs"/>
          <w:rtl/>
        </w:rPr>
        <w:t xml:space="preserve"> </w:t>
      </w:r>
      <w:r w:rsidRPr="00D4549C">
        <w:rPr>
          <w:rFonts w:cs="B Zar" w:hint="cs"/>
          <w:rtl/>
        </w:rPr>
        <w:t>نمود، با</w:t>
      </w:r>
      <w:r w:rsidR="00FE4F4C">
        <w:rPr>
          <w:rFonts w:cs="B Zar" w:hint="cs"/>
          <w:rtl/>
        </w:rPr>
        <w:t>ی</w:t>
      </w:r>
      <w:r w:rsidRPr="00D4549C">
        <w:rPr>
          <w:rFonts w:cs="B Zar" w:hint="cs"/>
          <w:rtl/>
        </w:rPr>
        <w:t>د سجده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رد، و </w:t>
      </w:r>
      <w:r w:rsidR="00DF4DD6" w:rsidRPr="00D4549C">
        <w:rPr>
          <w:rFonts w:cs="B Zar" w:hint="cs"/>
          <w:rtl/>
        </w:rPr>
        <w:t>اگر</w:t>
      </w:r>
      <w:r w:rsidRPr="00D4549C">
        <w:rPr>
          <w:rFonts w:cs="B Zar" w:hint="cs"/>
          <w:rtl/>
        </w:rPr>
        <w:t xml:space="preserve"> ا</w:t>
      </w:r>
      <w:r w:rsidR="00FE4F4C">
        <w:rPr>
          <w:rFonts w:cs="B Zar" w:hint="cs"/>
          <w:rtl/>
        </w:rPr>
        <w:t>ی</w:t>
      </w:r>
      <w:r w:rsidRPr="00D4549C">
        <w:rPr>
          <w:rFonts w:cs="B Zar" w:hint="cs"/>
          <w:rtl/>
        </w:rPr>
        <w:t>مان اوّل</w:t>
      </w:r>
      <w:r w:rsidR="00FE4F4C">
        <w:rPr>
          <w:rFonts w:cs="B Zar" w:hint="cs"/>
          <w:rtl/>
        </w:rPr>
        <w:t>ی</w:t>
      </w:r>
      <w:r w:rsidRPr="00D4549C">
        <w:rPr>
          <w:rFonts w:cs="B Zar" w:hint="cs"/>
          <w:rtl/>
        </w:rPr>
        <w:t>ة سادة عام</w:t>
      </w:r>
      <w:r w:rsidR="00FE4F4C">
        <w:rPr>
          <w:rFonts w:cs="B Zar" w:hint="cs"/>
          <w:rtl/>
        </w:rPr>
        <w:t>ی</w:t>
      </w:r>
      <w:r w:rsidRPr="00D4549C">
        <w:rPr>
          <w:rFonts w:cs="B Zar" w:hint="cs"/>
          <w:rtl/>
        </w:rPr>
        <w:t>انه هم داشت، با</w:t>
      </w:r>
      <w:r w:rsidR="00FE4F4C">
        <w:rPr>
          <w:rFonts w:cs="B Zar" w:hint="cs"/>
          <w:rtl/>
        </w:rPr>
        <w:t>ی</w:t>
      </w:r>
      <w:r w:rsidRPr="00D4549C">
        <w:rPr>
          <w:rFonts w:cs="B Zar" w:hint="cs"/>
          <w:rtl/>
        </w:rPr>
        <w:t>د سجده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رد، چون خداوند امر به سجده </w:t>
      </w:r>
      <w:r w:rsidR="00FE4F4C">
        <w:rPr>
          <w:rFonts w:cs="B Zar" w:hint="cs"/>
          <w:rtl/>
        </w:rPr>
        <w:t>ک</w:t>
      </w:r>
      <w:r w:rsidRPr="00D4549C">
        <w:rPr>
          <w:rFonts w:cs="B Zar" w:hint="cs"/>
          <w:rtl/>
        </w:rPr>
        <w:t>رده بود. بعض</w:t>
      </w:r>
      <w:r w:rsidR="00FE4F4C">
        <w:rPr>
          <w:rFonts w:cs="B Zar" w:hint="cs"/>
          <w:rtl/>
        </w:rPr>
        <w:t>ی</w:t>
      </w:r>
      <w:r w:rsidRPr="00D4549C">
        <w:rPr>
          <w:rFonts w:cs="B Zar" w:hint="cs"/>
          <w:rtl/>
        </w:rPr>
        <w:t xml:space="preserve"> از مردم در نمازشان مم</w:t>
      </w:r>
      <w:r w:rsidR="00FE4F4C">
        <w:rPr>
          <w:rFonts w:cs="B Zar" w:hint="cs"/>
          <w:rtl/>
        </w:rPr>
        <w:t>ک</w:t>
      </w:r>
      <w:r w:rsidRPr="00D4549C">
        <w:rPr>
          <w:rFonts w:cs="B Zar" w:hint="cs"/>
          <w:rtl/>
        </w:rPr>
        <w:t>ن است حضور قلب</w:t>
      </w:r>
      <w:r w:rsidR="00FE4F4C">
        <w:rPr>
          <w:rFonts w:cs="B Zar" w:hint="cs"/>
          <w:rtl/>
        </w:rPr>
        <w:t>ی</w:t>
      </w:r>
      <w:r w:rsidRPr="00D4549C">
        <w:rPr>
          <w:rFonts w:cs="B Zar" w:hint="cs"/>
          <w:rtl/>
        </w:rPr>
        <w:t xml:space="preserve"> نداشته باشند و به شعف ن</w:t>
      </w:r>
      <w:r w:rsidR="00FE4F4C">
        <w:rPr>
          <w:rFonts w:cs="B Zar" w:hint="cs"/>
          <w:rtl/>
        </w:rPr>
        <w:t>ی</w:t>
      </w:r>
      <w:r w:rsidRPr="00D4549C">
        <w:rPr>
          <w:rFonts w:cs="B Zar" w:hint="cs"/>
          <w:rtl/>
        </w:rPr>
        <w:t>ا</w:t>
      </w:r>
      <w:r w:rsidR="00FE4F4C">
        <w:rPr>
          <w:rFonts w:cs="B Zar" w:hint="cs"/>
          <w:rtl/>
        </w:rPr>
        <w:t>ی</w:t>
      </w:r>
      <w:r w:rsidRPr="00D4549C">
        <w:rPr>
          <w:rFonts w:cs="B Zar" w:hint="cs"/>
          <w:rtl/>
        </w:rPr>
        <w:t>ند، ول</w:t>
      </w:r>
      <w:r w:rsidR="00FE4F4C">
        <w:rPr>
          <w:rFonts w:cs="B Zar" w:hint="cs"/>
          <w:rtl/>
        </w:rPr>
        <w:t>ی</w:t>
      </w:r>
      <w:r w:rsidRPr="00D4549C">
        <w:rPr>
          <w:rFonts w:cs="B Zar" w:hint="cs"/>
          <w:rtl/>
        </w:rPr>
        <w:t xml:space="preserve"> چون خدا گفته است نماز بخوان</w:t>
      </w:r>
      <w:r w:rsidR="00FE4F4C">
        <w:rPr>
          <w:rFonts w:cs="B Zar" w:hint="cs"/>
          <w:rtl/>
        </w:rPr>
        <w:t>ی</w:t>
      </w:r>
      <w:r w:rsidRPr="00D4549C">
        <w:rPr>
          <w:rFonts w:cs="B Zar" w:hint="cs"/>
          <w:rtl/>
        </w:rPr>
        <w:t>د، نماز م</w:t>
      </w:r>
      <w:r w:rsidR="00FE4F4C">
        <w:rPr>
          <w:rFonts w:cs="B Zar" w:hint="cs"/>
          <w:rtl/>
        </w:rPr>
        <w:t>ی</w:t>
      </w:r>
      <w:r w:rsidR="00F84283" w:rsidRPr="00D4549C">
        <w:rPr>
          <w:rFonts w:cs="B Zar" w:hint="cs"/>
          <w:rtl/>
        </w:rPr>
        <w:t xml:space="preserve"> </w:t>
      </w:r>
      <w:r w:rsidRPr="00D4549C">
        <w:rPr>
          <w:rFonts w:cs="B Zar" w:hint="cs"/>
          <w:rtl/>
        </w:rPr>
        <w:t>خوانند. ا</w:t>
      </w:r>
      <w:r w:rsidR="00FE4F4C">
        <w:rPr>
          <w:rFonts w:cs="B Zar" w:hint="cs"/>
          <w:rtl/>
        </w:rPr>
        <w:t>ی</w:t>
      </w:r>
      <w:r w:rsidRPr="00D4549C">
        <w:rPr>
          <w:rFonts w:cs="B Zar" w:hint="cs"/>
          <w:rtl/>
        </w:rPr>
        <w:t xml:space="preserve">ن هم </w:t>
      </w:r>
      <w:r w:rsidR="00FE4F4C">
        <w:rPr>
          <w:rFonts w:cs="B Zar" w:hint="cs"/>
          <w:rtl/>
        </w:rPr>
        <w:t>یک</w:t>
      </w:r>
      <w:r w:rsidR="00F84283" w:rsidRPr="00D4549C">
        <w:rPr>
          <w:rFonts w:cs="B Zar" w:hint="cs"/>
          <w:rtl/>
        </w:rPr>
        <w:t xml:space="preserve"> </w:t>
      </w:r>
      <w:r w:rsidRPr="00D4549C">
        <w:rPr>
          <w:rFonts w:cs="B Zar" w:hint="cs"/>
          <w:rtl/>
        </w:rPr>
        <w:t>درجه از ا</w:t>
      </w:r>
      <w:r w:rsidR="00FE4F4C">
        <w:rPr>
          <w:rFonts w:cs="B Zar" w:hint="cs"/>
          <w:rtl/>
        </w:rPr>
        <w:t>ی</w:t>
      </w:r>
      <w:r w:rsidRPr="00D4549C">
        <w:rPr>
          <w:rFonts w:cs="B Zar" w:hint="cs"/>
          <w:rtl/>
        </w:rPr>
        <w:t>مان است و عملاً به اندازة خودش موجب قرب م</w:t>
      </w:r>
      <w:r w:rsidR="00FE4F4C">
        <w:rPr>
          <w:rFonts w:cs="B Zar" w:hint="cs"/>
          <w:rtl/>
        </w:rPr>
        <w:t>ی</w:t>
      </w:r>
      <w:r w:rsidR="00F84283" w:rsidRPr="00D4549C">
        <w:rPr>
          <w:rFonts w:cs="B Zar" w:hint="cs"/>
          <w:rtl/>
        </w:rPr>
        <w:t xml:space="preserve"> </w:t>
      </w:r>
      <w:r w:rsidRPr="00D4549C">
        <w:rPr>
          <w:rFonts w:cs="B Zar" w:hint="cs"/>
          <w:rtl/>
        </w:rPr>
        <w:t xml:space="preserve">شود. </w:t>
      </w:r>
    </w:p>
    <w:p w:rsidR="00BF3212" w:rsidRPr="00D4549C" w:rsidRDefault="00BF3212" w:rsidP="00BF3212">
      <w:pPr>
        <w:rPr>
          <w:rFonts w:cs="B Zar" w:hint="cs"/>
          <w:rtl/>
        </w:rPr>
      </w:pPr>
      <w:r w:rsidRPr="00D4549C">
        <w:rPr>
          <w:rFonts w:cs="B Zar" w:hint="cs"/>
          <w:rtl/>
        </w:rPr>
        <w:t>منطق ش</w:t>
      </w:r>
      <w:r w:rsidR="00FE4F4C">
        <w:rPr>
          <w:rFonts w:cs="B Zar" w:hint="cs"/>
          <w:rtl/>
        </w:rPr>
        <w:t>ی</w:t>
      </w:r>
      <w:r w:rsidRPr="00D4549C">
        <w:rPr>
          <w:rFonts w:cs="B Zar" w:hint="cs"/>
          <w:rtl/>
        </w:rPr>
        <w:t xml:space="preserve">طان را در خود جستجو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مطمئن باش</w:t>
      </w:r>
      <w:r w:rsidR="00FE4F4C">
        <w:rPr>
          <w:rFonts w:cs="B Zar" w:hint="cs"/>
          <w:rtl/>
        </w:rPr>
        <w:t>ی</w:t>
      </w:r>
      <w:r w:rsidRPr="00D4549C">
        <w:rPr>
          <w:rFonts w:cs="B Zar" w:hint="cs"/>
          <w:rtl/>
        </w:rPr>
        <w:t>د هر</w:t>
      </w:r>
      <w:r w:rsidR="00FE4F4C">
        <w:rPr>
          <w:rFonts w:cs="B Zar" w:hint="cs"/>
          <w:rtl/>
        </w:rPr>
        <w:t>ک</w:t>
      </w:r>
      <w:r w:rsidRPr="00D4549C">
        <w:rPr>
          <w:rFonts w:cs="B Zar" w:hint="cs"/>
          <w:rtl/>
        </w:rPr>
        <w:t>س بق</w:t>
      </w:r>
      <w:r w:rsidR="00FE4F4C">
        <w:rPr>
          <w:rFonts w:cs="B Zar" w:hint="cs"/>
          <w:rtl/>
        </w:rPr>
        <w:t>ی</w:t>
      </w:r>
      <w:r w:rsidRPr="00D4549C">
        <w:rPr>
          <w:rFonts w:cs="B Zar" w:hint="cs"/>
          <w:rtl/>
        </w:rPr>
        <w:t>ة افراد را مقصر بد</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دانست به روح ش</w:t>
      </w:r>
      <w:r w:rsidR="00FE4F4C">
        <w:rPr>
          <w:rFonts w:cs="B Zar" w:hint="cs"/>
          <w:rtl/>
        </w:rPr>
        <w:t>ی</w:t>
      </w:r>
      <w:r w:rsidRPr="00D4549C">
        <w:rPr>
          <w:rFonts w:cs="B Zar" w:hint="cs"/>
          <w:rtl/>
        </w:rPr>
        <w:t>طان نزد</w:t>
      </w:r>
      <w:r w:rsidR="00FE4F4C">
        <w:rPr>
          <w:rFonts w:cs="B Zar" w:hint="cs"/>
          <w:rtl/>
        </w:rPr>
        <w:t>ی</w:t>
      </w:r>
      <w:r w:rsidRPr="00D4549C">
        <w:rPr>
          <w:rFonts w:cs="B Zar" w:hint="cs"/>
          <w:rtl/>
        </w:rPr>
        <w:t>ک است و در نت</w:t>
      </w:r>
      <w:r w:rsidR="00FE4F4C">
        <w:rPr>
          <w:rFonts w:cs="B Zar" w:hint="cs"/>
          <w:rtl/>
        </w:rPr>
        <w:t>ی</w:t>
      </w:r>
      <w:r w:rsidRPr="00D4549C">
        <w:rPr>
          <w:rFonts w:cs="B Zar" w:hint="cs"/>
          <w:rtl/>
        </w:rPr>
        <w:t>جه به همان اندازه از درگاه خدا رج</w:t>
      </w:r>
      <w:r w:rsidR="00FE4F4C">
        <w:rPr>
          <w:rFonts w:cs="B Zar" w:hint="cs"/>
          <w:rtl/>
        </w:rPr>
        <w:t>ی</w:t>
      </w:r>
      <w:r w:rsidRPr="00D4549C">
        <w:rPr>
          <w:rFonts w:cs="B Zar" w:hint="cs"/>
          <w:rtl/>
        </w:rPr>
        <w:t xml:space="preserve">م است. به خودتان رجوع </w:t>
      </w:r>
      <w:r w:rsidR="00FE4F4C">
        <w:rPr>
          <w:rFonts w:cs="B Zar" w:hint="cs"/>
          <w:rtl/>
        </w:rPr>
        <w:t>ک</w:t>
      </w:r>
      <w:r w:rsidRPr="00D4549C">
        <w:rPr>
          <w:rFonts w:cs="B Zar" w:hint="cs"/>
          <w:rtl/>
        </w:rPr>
        <w:t>ن</w:t>
      </w:r>
      <w:r w:rsidR="00FE4F4C">
        <w:rPr>
          <w:rFonts w:cs="B Zar" w:hint="cs"/>
          <w:rtl/>
        </w:rPr>
        <w:t>ی</w:t>
      </w:r>
      <w:r w:rsidRPr="00D4549C">
        <w:rPr>
          <w:rFonts w:cs="B Zar" w:hint="cs"/>
          <w:rtl/>
        </w:rPr>
        <w:t>د! چرا ش</w:t>
      </w:r>
      <w:r w:rsidR="00FE4F4C">
        <w:rPr>
          <w:rFonts w:cs="B Zar" w:hint="cs"/>
          <w:rtl/>
        </w:rPr>
        <w:t>ی</w:t>
      </w:r>
      <w:r w:rsidRPr="00D4549C">
        <w:rPr>
          <w:rFonts w:cs="B Zar" w:hint="cs"/>
          <w:rtl/>
        </w:rPr>
        <w:t>طان رج</w:t>
      </w:r>
      <w:r w:rsidR="00FE4F4C">
        <w:rPr>
          <w:rFonts w:cs="B Zar" w:hint="cs"/>
          <w:rtl/>
        </w:rPr>
        <w:t>ی</w:t>
      </w:r>
      <w:r w:rsidRPr="00D4549C">
        <w:rPr>
          <w:rFonts w:cs="B Zar" w:hint="cs"/>
          <w:rtl/>
        </w:rPr>
        <w:t>م شد؟ بد</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را پا</w:t>
      </w:r>
      <w:r w:rsidR="00FE4F4C">
        <w:rPr>
          <w:rFonts w:cs="B Zar" w:hint="cs"/>
          <w:rtl/>
        </w:rPr>
        <w:t>ی</w:t>
      </w:r>
      <w:r w:rsidRPr="00D4549C">
        <w:rPr>
          <w:rFonts w:cs="B Zar" w:hint="cs"/>
          <w:rtl/>
        </w:rPr>
        <w:t xml:space="preserve"> غ</w:t>
      </w:r>
      <w:r w:rsidR="00FE4F4C">
        <w:rPr>
          <w:rFonts w:cs="B Zar" w:hint="cs"/>
          <w:rtl/>
        </w:rPr>
        <w:t>ی</w:t>
      </w:r>
      <w:r w:rsidRPr="00D4549C">
        <w:rPr>
          <w:rFonts w:cs="B Zar" w:hint="cs"/>
          <w:rtl/>
        </w:rPr>
        <w:t>ر خودش گذاشت. استثناء هم ندارد، ه</w:t>
      </w:r>
      <w:r w:rsidR="00FE4F4C">
        <w:rPr>
          <w:rFonts w:cs="B Zar" w:hint="cs"/>
          <w:rtl/>
        </w:rPr>
        <w:t>ی</w:t>
      </w:r>
      <w:r w:rsidRPr="00D4549C">
        <w:rPr>
          <w:rFonts w:cs="B Zar" w:hint="cs"/>
          <w:rtl/>
        </w:rPr>
        <w:t>چ</w:t>
      </w:r>
      <w:r w:rsidR="00F84283" w:rsidRPr="00D4549C">
        <w:rPr>
          <w:rFonts w:cs="B Zar" w:hint="cs"/>
          <w:rtl/>
        </w:rPr>
        <w:t xml:space="preserve"> </w:t>
      </w:r>
      <w:r w:rsidR="00FE4F4C">
        <w:rPr>
          <w:rFonts w:cs="B Zar" w:hint="cs"/>
          <w:rtl/>
        </w:rPr>
        <w:t>یک</w:t>
      </w:r>
      <w:r w:rsidRPr="00D4549C">
        <w:rPr>
          <w:rFonts w:cs="B Zar" w:hint="cs"/>
          <w:rtl/>
        </w:rPr>
        <w:t xml:space="preserve"> از بد</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شما ن</w:t>
      </w:r>
      <w:r w:rsidR="00FE4F4C">
        <w:rPr>
          <w:rFonts w:cs="B Zar" w:hint="cs"/>
          <w:rtl/>
        </w:rPr>
        <w:t>ی</w:t>
      </w:r>
      <w:r w:rsidRPr="00D4549C">
        <w:rPr>
          <w:rFonts w:cs="B Zar" w:hint="cs"/>
          <w:rtl/>
        </w:rPr>
        <w:t>ز به غ</w:t>
      </w:r>
      <w:r w:rsidR="00FE4F4C">
        <w:rPr>
          <w:rFonts w:cs="B Zar" w:hint="cs"/>
          <w:rtl/>
        </w:rPr>
        <w:t>ی</w:t>
      </w:r>
      <w:r w:rsidRPr="00D4549C">
        <w:rPr>
          <w:rFonts w:cs="B Zar" w:hint="cs"/>
          <w:rtl/>
        </w:rPr>
        <w:t>رخودتان ربط ندارد و اگر دق</w:t>
      </w:r>
      <w:r w:rsidR="00FE4F4C">
        <w:rPr>
          <w:rFonts w:cs="B Zar" w:hint="cs"/>
          <w:rtl/>
        </w:rPr>
        <w:t>ی</w:t>
      </w:r>
      <w:r w:rsidRPr="00D4549C">
        <w:rPr>
          <w:rFonts w:cs="B Zar" w:hint="cs"/>
          <w:rtl/>
        </w:rPr>
        <w:t>ق بررس</w:t>
      </w:r>
      <w:r w:rsidR="00FE4F4C">
        <w:rPr>
          <w:rFonts w:cs="B Zar" w:hint="cs"/>
          <w:rtl/>
        </w:rPr>
        <w:t>ی</w:t>
      </w:r>
      <w:r w:rsidRPr="00D4549C">
        <w:rPr>
          <w:rFonts w:cs="B Zar" w:hint="cs"/>
          <w:rtl/>
        </w:rPr>
        <w:t xml:space="preserve"> کن</w:t>
      </w:r>
      <w:r w:rsidR="00FE4F4C">
        <w:rPr>
          <w:rFonts w:cs="B Zar" w:hint="cs"/>
          <w:rtl/>
        </w:rPr>
        <w:t>ی</w:t>
      </w:r>
      <w:r w:rsidRPr="00D4549C">
        <w:rPr>
          <w:rFonts w:cs="B Zar" w:hint="cs"/>
          <w:rtl/>
        </w:rPr>
        <w:t>د خودتان هم ا</w:t>
      </w:r>
      <w:r w:rsidR="00FE4F4C">
        <w:rPr>
          <w:rFonts w:cs="B Zar" w:hint="cs"/>
          <w:rtl/>
        </w:rPr>
        <w:t>ی</w:t>
      </w:r>
      <w:r w:rsidRPr="00D4549C">
        <w:rPr>
          <w:rFonts w:cs="B Zar" w:hint="cs"/>
          <w:rtl/>
        </w:rPr>
        <w:t>ن را تصد</w:t>
      </w:r>
      <w:r w:rsidR="00FE4F4C">
        <w:rPr>
          <w:rFonts w:cs="B Zar" w:hint="cs"/>
          <w:rtl/>
        </w:rPr>
        <w:t>ی</w:t>
      </w:r>
      <w:r w:rsidRPr="00D4549C">
        <w:rPr>
          <w:rFonts w:cs="B Zar" w:hint="cs"/>
          <w:rtl/>
        </w:rPr>
        <w:t>ق م</w:t>
      </w:r>
      <w:r w:rsidR="00FE4F4C">
        <w:rPr>
          <w:rFonts w:cs="B Zar" w:hint="cs"/>
          <w:rtl/>
        </w:rPr>
        <w:t>ی</w:t>
      </w:r>
      <w:r w:rsidR="00F84283" w:rsidRPr="00D4549C">
        <w:rPr>
          <w:rFonts w:cs="B Zar" w:hint="cs"/>
          <w:rtl/>
        </w:rPr>
        <w:t xml:space="preserve"> </w:t>
      </w:r>
      <w:r w:rsidRPr="00D4549C">
        <w:rPr>
          <w:rFonts w:cs="B Zar" w:hint="cs"/>
          <w:rtl/>
        </w:rPr>
        <w:t>کن</w:t>
      </w:r>
      <w:r w:rsidR="00FE4F4C">
        <w:rPr>
          <w:rFonts w:cs="B Zar" w:hint="cs"/>
          <w:rtl/>
        </w:rPr>
        <w:t>ی</w:t>
      </w:r>
      <w:r w:rsidRPr="00D4549C">
        <w:rPr>
          <w:rFonts w:cs="B Zar" w:hint="cs"/>
          <w:rtl/>
        </w:rPr>
        <w:t xml:space="preserve">د. اگر </w:t>
      </w:r>
      <w:r w:rsidR="00FE4F4C">
        <w:rPr>
          <w:rFonts w:cs="B Zar" w:hint="cs"/>
          <w:rtl/>
        </w:rPr>
        <w:t>یک</w:t>
      </w:r>
      <w:r w:rsidRPr="00D4549C">
        <w:rPr>
          <w:rFonts w:cs="B Zar" w:hint="cs"/>
          <w:rtl/>
        </w:rPr>
        <w:t xml:space="preserve"> خطا</w:t>
      </w:r>
      <w:r w:rsidR="00FE4F4C">
        <w:rPr>
          <w:rFonts w:cs="B Zar" w:hint="cs"/>
          <w:rtl/>
        </w:rPr>
        <w:t>ی</w:t>
      </w:r>
      <w:r w:rsidRPr="00D4549C">
        <w:rPr>
          <w:rFonts w:cs="B Zar" w:hint="cs"/>
          <w:rtl/>
        </w:rPr>
        <w:t>تان را به غ</w:t>
      </w:r>
      <w:r w:rsidR="00FE4F4C">
        <w:rPr>
          <w:rFonts w:cs="B Zar" w:hint="cs"/>
          <w:rtl/>
        </w:rPr>
        <w:t>ی</w:t>
      </w:r>
      <w:r w:rsidRPr="00D4549C">
        <w:rPr>
          <w:rFonts w:cs="B Zar" w:hint="cs"/>
          <w:rtl/>
        </w:rPr>
        <w:t>ر نسبت داد</w:t>
      </w:r>
      <w:r w:rsidR="00FE4F4C">
        <w:rPr>
          <w:rFonts w:cs="B Zar" w:hint="cs"/>
          <w:rtl/>
        </w:rPr>
        <w:t>ی</w:t>
      </w:r>
      <w:r w:rsidRPr="00D4549C">
        <w:rPr>
          <w:rFonts w:cs="B Zar" w:hint="cs"/>
          <w:rtl/>
        </w:rPr>
        <w:t>د، بدان</w:t>
      </w:r>
      <w:r w:rsidR="00FE4F4C">
        <w:rPr>
          <w:rFonts w:cs="B Zar" w:hint="cs"/>
          <w:rtl/>
        </w:rPr>
        <w:t>ی</w:t>
      </w:r>
      <w:r w:rsidRPr="00D4549C">
        <w:rPr>
          <w:rFonts w:cs="B Zar" w:hint="cs"/>
          <w:rtl/>
        </w:rPr>
        <w:t>د به همان اندازه منطقتان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و موجب ام</w:t>
      </w:r>
      <w:r w:rsidR="00FE4F4C">
        <w:rPr>
          <w:rFonts w:cs="B Zar" w:hint="cs"/>
          <w:rtl/>
        </w:rPr>
        <w:t>ی</w:t>
      </w:r>
      <w:r w:rsidRPr="00D4549C">
        <w:rPr>
          <w:rFonts w:cs="B Zar" w:hint="cs"/>
          <w:rtl/>
        </w:rPr>
        <w:t>دوار</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ه اراده </w:t>
      </w:r>
      <w:r w:rsidR="00FE4F4C">
        <w:rPr>
          <w:rFonts w:cs="B Zar" w:hint="cs"/>
          <w:rtl/>
        </w:rPr>
        <w:t>ک</w:t>
      </w:r>
      <w:r w:rsidRPr="00D4549C">
        <w:rPr>
          <w:rFonts w:cs="B Zar" w:hint="cs"/>
          <w:rtl/>
        </w:rPr>
        <w:t>ند ب</w:t>
      </w:r>
      <w:r w:rsidR="00FE4F4C">
        <w:rPr>
          <w:rFonts w:cs="B Zar" w:hint="cs"/>
          <w:rtl/>
        </w:rPr>
        <w:t>ی</w:t>
      </w:r>
      <w:r w:rsidRPr="00D4549C">
        <w:rPr>
          <w:rFonts w:cs="B Zar" w:hint="cs"/>
          <w:rtl/>
        </w:rPr>
        <w:t>شتر به شما نزد</w:t>
      </w:r>
      <w:r w:rsidR="00FE4F4C">
        <w:rPr>
          <w:rFonts w:cs="B Zar" w:hint="cs"/>
          <w:rtl/>
        </w:rPr>
        <w:t>یک</w:t>
      </w:r>
      <w:r w:rsidRPr="00D4549C">
        <w:rPr>
          <w:rFonts w:cs="B Zar" w:hint="cs"/>
          <w:rtl/>
        </w:rPr>
        <w:t xml:space="preserve"> گردد.</w:t>
      </w:r>
    </w:p>
    <w:p w:rsidR="00BF3212" w:rsidRPr="00D4549C" w:rsidRDefault="00BF3212" w:rsidP="00DF4DD6">
      <w:pPr>
        <w:rPr>
          <w:rStyle w:val="ArabiChar"/>
          <w:rFonts w:cs="B Zar" w:hint="cs"/>
          <w:rtl/>
        </w:rPr>
      </w:pPr>
      <w:r w:rsidRPr="00D4549C">
        <w:rPr>
          <w:rFonts w:cs="B Zar" w:hint="cs"/>
          <w:rtl/>
        </w:rPr>
        <w:t>اسات</w:t>
      </w:r>
      <w:r w:rsidR="00FE4F4C">
        <w:rPr>
          <w:rFonts w:cs="B Zar" w:hint="cs"/>
          <w:rtl/>
        </w:rPr>
        <w:t>ی</w:t>
      </w:r>
      <w:r w:rsidRPr="00D4549C">
        <w:rPr>
          <w:rFonts w:cs="B Zar" w:hint="cs"/>
          <w:rtl/>
        </w:rPr>
        <w:t>د عرفان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ش</w:t>
      </w:r>
      <w:r w:rsidR="00FE4F4C">
        <w:rPr>
          <w:rFonts w:cs="B Zar" w:hint="cs"/>
          <w:rtl/>
        </w:rPr>
        <w:t>ی</w:t>
      </w:r>
      <w:r w:rsidRPr="00D4549C">
        <w:rPr>
          <w:rFonts w:cs="B Zar" w:hint="cs"/>
          <w:rtl/>
        </w:rPr>
        <w:t>طان بد</w:t>
      </w:r>
      <w:r w:rsidR="00FE4F4C">
        <w:rPr>
          <w:rFonts w:cs="B Zar" w:hint="cs"/>
          <w:rtl/>
        </w:rPr>
        <w:t>ی</w:t>
      </w:r>
      <w:r w:rsidRPr="00D4549C">
        <w:rPr>
          <w:rFonts w:cs="B Zar" w:hint="cs"/>
          <w:rtl/>
        </w:rPr>
        <w:t xml:space="preserve"> را به خدا نسبت داد و گفت: </w:t>
      </w:r>
      <w:r w:rsidRPr="00D4549C">
        <w:rPr>
          <w:rStyle w:val="ArabiChar"/>
          <w:rFonts w:cs="B Zar" w:hint="cs"/>
          <w:rtl/>
        </w:rPr>
        <w:t>«رَبِّ بِما اَغْوَ</w:t>
      </w:r>
      <w:r w:rsidR="00FE4F4C">
        <w:rPr>
          <w:rStyle w:val="ArabiChar"/>
          <w:rFonts w:cs="B Zar" w:hint="cs"/>
          <w:rtl/>
        </w:rPr>
        <w:t>ی</w:t>
      </w:r>
      <w:r w:rsidRPr="00D4549C">
        <w:rPr>
          <w:rStyle w:val="ArabiChar"/>
          <w:rFonts w:cs="B Zar" w:hint="cs"/>
          <w:rtl/>
        </w:rPr>
        <w:t>تَنِ</w:t>
      </w:r>
      <w:r w:rsidR="00FE4F4C">
        <w:rPr>
          <w:rStyle w:val="ArabiChar"/>
          <w:rFonts w:cs="B Zar" w:hint="cs"/>
          <w:rtl/>
        </w:rPr>
        <w:t>ی</w:t>
      </w:r>
      <w:r w:rsidRPr="00D4549C">
        <w:rPr>
          <w:rStyle w:val="ArabiChar"/>
          <w:rFonts w:cs="B Zar" w:hint="cs"/>
          <w:rtl/>
        </w:rPr>
        <w:t>»؛</w:t>
      </w:r>
      <w:r w:rsidRPr="00D4549C">
        <w:rPr>
          <w:rFonts w:cs="B Zar" w:hint="cs"/>
          <w:rtl/>
        </w:rPr>
        <w:t xml:space="preserve"> و خوب</w:t>
      </w:r>
      <w:r w:rsidR="00FE4F4C">
        <w:rPr>
          <w:rFonts w:cs="B Zar" w:hint="cs"/>
          <w:rtl/>
        </w:rPr>
        <w:t>ی</w:t>
      </w:r>
      <w:r w:rsidRPr="00D4549C">
        <w:rPr>
          <w:rFonts w:cs="B Zar" w:hint="cs"/>
          <w:rtl/>
        </w:rPr>
        <w:t xml:space="preserve"> را به خودش نسبت داد و گفت:</w:t>
      </w:r>
      <w:r w:rsidRPr="00D4549C">
        <w:rPr>
          <w:rStyle w:val="ArabiChar"/>
          <w:rFonts w:cs="B Zar" w:hint="cs"/>
          <w:rtl/>
        </w:rPr>
        <w:t xml:space="preserve"> «اَنَا خَ</w:t>
      </w:r>
      <w:r w:rsidR="00FE4F4C">
        <w:rPr>
          <w:rStyle w:val="ArabiChar"/>
          <w:rFonts w:cs="B Zar" w:hint="cs"/>
          <w:rtl/>
        </w:rPr>
        <w:t>ی</w:t>
      </w:r>
      <w:r w:rsidRPr="00D4549C">
        <w:rPr>
          <w:rStyle w:val="ArabiChar"/>
          <w:rFonts w:cs="B Zar" w:hint="cs"/>
          <w:rtl/>
        </w:rPr>
        <w:t>رٌ مِنْه»؛</w:t>
      </w:r>
      <w:r w:rsidRPr="00D4549C">
        <w:rPr>
          <w:rFonts w:cs="B Zar" w:hint="cs"/>
          <w:rtl/>
        </w:rPr>
        <w:t xml:space="preserve"> و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در جهت ع</w:t>
      </w:r>
      <w:r w:rsidR="00FE4F4C">
        <w:rPr>
          <w:rFonts w:cs="B Zar" w:hint="cs"/>
          <w:rtl/>
        </w:rPr>
        <w:t>ک</w:t>
      </w:r>
      <w:r w:rsidRPr="00D4549C">
        <w:rPr>
          <w:rFonts w:cs="B Zar" w:hint="cs"/>
          <w:rtl/>
        </w:rPr>
        <w:t>س ش</w:t>
      </w:r>
      <w:r w:rsidR="00FE4F4C">
        <w:rPr>
          <w:rFonts w:cs="B Zar" w:hint="cs"/>
          <w:rtl/>
        </w:rPr>
        <w:t>ی</w:t>
      </w:r>
      <w:r w:rsidRPr="00D4549C">
        <w:rPr>
          <w:rFonts w:cs="B Zar" w:hint="cs"/>
          <w:rtl/>
        </w:rPr>
        <w:t>طان عمل ن</w:t>
      </w:r>
      <w:r w:rsidR="00FE4F4C">
        <w:rPr>
          <w:rFonts w:cs="B Zar" w:hint="cs"/>
          <w:rtl/>
        </w:rPr>
        <w:t>ک</w:t>
      </w:r>
      <w:r w:rsidRPr="00D4549C">
        <w:rPr>
          <w:rFonts w:cs="B Zar" w:hint="cs"/>
          <w:rtl/>
        </w:rPr>
        <w:t>ند، هرگز قدم</w:t>
      </w:r>
      <w:r w:rsidR="00FE4F4C">
        <w:rPr>
          <w:rFonts w:cs="B Zar" w:hint="cs"/>
          <w:rtl/>
        </w:rPr>
        <w:t>ی</w:t>
      </w:r>
      <w:r w:rsidRPr="00D4549C">
        <w:rPr>
          <w:rFonts w:cs="B Zar" w:hint="cs"/>
          <w:rtl/>
        </w:rPr>
        <w:t xml:space="preserve"> </w:t>
      </w:r>
      <w:r w:rsidR="00F84283" w:rsidRPr="00D4549C">
        <w:rPr>
          <w:rFonts w:cs="B Zar" w:hint="cs"/>
          <w:rtl/>
        </w:rPr>
        <w:t xml:space="preserve"> </w:t>
      </w:r>
      <w:r w:rsidRPr="00D4549C">
        <w:rPr>
          <w:rFonts w:cs="B Zar" w:hint="cs"/>
          <w:rtl/>
        </w:rPr>
        <w:t>در راه سلو</w:t>
      </w:r>
      <w:r w:rsidR="00FE4F4C">
        <w:rPr>
          <w:rFonts w:cs="B Zar" w:hint="cs"/>
          <w:rtl/>
        </w:rPr>
        <w:t>ک</w:t>
      </w:r>
      <w:r w:rsidRPr="00D4549C">
        <w:rPr>
          <w:rFonts w:cs="B Zar" w:hint="cs"/>
          <w:rtl/>
        </w:rPr>
        <w:t xml:space="preserve"> نخواهد گذاشت و مس</w:t>
      </w:r>
      <w:r w:rsidR="00FE4F4C">
        <w:rPr>
          <w:rFonts w:cs="B Zar" w:hint="cs"/>
          <w:rtl/>
        </w:rPr>
        <w:t>ی</w:t>
      </w:r>
      <w:r w:rsidRPr="00D4549C">
        <w:rPr>
          <w:rFonts w:cs="B Zar" w:hint="cs"/>
          <w:rtl/>
        </w:rPr>
        <w:t>ر ه</w:t>
      </w:r>
      <w:r w:rsidR="00FE4F4C">
        <w:rPr>
          <w:rFonts w:cs="B Zar" w:hint="cs"/>
          <w:rtl/>
        </w:rPr>
        <w:t>ی</w:t>
      </w:r>
      <w:r w:rsidRPr="00D4549C">
        <w:rPr>
          <w:rFonts w:cs="B Zar" w:hint="cs"/>
          <w:rtl/>
        </w:rPr>
        <w:t xml:space="preserve">چ </w:t>
      </w:r>
      <w:r w:rsidR="00FE4F4C">
        <w:rPr>
          <w:rFonts w:cs="B Zar" w:hint="cs"/>
          <w:rtl/>
        </w:rPr>
        <w:t>ک</w:t>
      </w:r>
      <w:r w:rsidRPr="00D4549C">
        <w:rPr>
          <w:rFonts w:cs="B Zar" w:hint="cs"/>
          <w:rtl/>
        </w:rPr>
        <w:t>مال</w:t>
      </w:r>
      <w:r w:rsidR="00FE4F4C">
        <w:rPr>
          <w:rFonts w:cs="B Zar" w:hint="cs"/>
          <w:rtl/>
        </w:rPr>
        <w:t>ی</w:t>
      </w:r>
      <w:r w:rsidRPr="00D4549C">
        <w:rPr>
          <w:rFonts w:cs="B Zar" w:hint="cs"/>
          <w:rtl/>
        </w:rPr>
        <w:t xml:space="preserve"> را ط</w:t>
      </w:r>
      <w:r w:rsidR="00FE4F4C">
        <w:rPr>
          <w:rFonts w:cs="B Zar" w:hint="cs"/>
          <w:rtl/>
        </w:rPr>
        <w:t>ی</w:t>
      </w:r>
      <w:r w:rsidRPr="00D4549C">
        <w:rPr>
          <w:rFonts w:cs="B Zar" w:hint="cs"/>
          <w:rtl/>
        </w:rPr>
        <w:t xml:space="preserve"> نخواهد </w:t>
      </w:r>
      <w:r w:rsidR="00FE4F4C">
        <w:rPr>
          <w:rFonts w:cs="B Zar" w:hint="cs"/>
          <w:rtl/>
        </w:rPr>
        <w:t>ک</w:t>
      </w:r>
      <w:r w:rsidRPr="00D4549C">
        <w:rPr>
          <w:rFonts w:cs="B Zar" w:hint="cs"/>
          <w:rtl/>
        </w:rPr>
        <w:t>رد. مخالفت با چن</w:t>
      </w:r>
      <w:r w:rsidR="00FE4F4C">
        <w:rPr>
          <w:rFonts w:cs="B Zar" w:hint="cs"/>
          <w:rtl/>
        </w:rPr>
        <w:t>ی</w:t>
      </w:r>
      <w:r w:rsidRPr="00D4549C">
        <w:rPr>
          <w:rFonts w:cs="B Zar" w:hint="cs"/>
          <w:rtl/>
        </w:rPr>
        <w:t>ن روح</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ع</w:t>
      </w:r>
      <w:r w:rsidR="00FE4F4C">
        <w:rPr>
          <w:rFonts w:cs="B Zar" w:hint="cs"/>
          <w:rtl/>
        </w:rPr>
        <w:t>ی</w:t>
      </w:r>
      <w:r w:rsidRPr="00D4549C">
        <w:rPr>
          <w:rFonts w:cs="B Zar" w:hint="cs"/>
          <w:rtl/>
        </w:rPr>
        <w:t>ن وارد شدن به راه حق است، همچنان</w:t>
      </w:r>
      <w:r w:rsidR="00F84283" w:rsidRPr="00D4549C">
        <w:rPr>
          <w:rFonts w:cs="B Zar" w:hint="cs"/>
          <w:rtl/>
        </w:rPr>
        <w:t xml:space="preserve">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با چن</w:t>
      </w:r>
      <w:r w:rsidR="00FE4F4C">
        <w:rPr>
          <w:rFonts w:cs="B Zar" w:hint="cs"/>
          <w:rtl/>
        </w:rPr>
        <w:t>ی</w:t>
      </w:r>
      <w:r w:rsidRPr="00D4549C">
        <w:rPr>
          <w:rFonts w:cs="B Zar" w:hint="cs"/>
          <w:rtl/>
        </w:rPr>
        <w:t>ن روح</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هلا</w:t>
      </w:r>
      <w:r w:rsidR="00FE4F4C">
        <w:rPr>
          <w:rFonts w:cs="B Zar" w:hint="cs"/>
          <w:rtl/>
        </w:rPr>
        <w:t>ک</w:t>
      </w:r>
      <w:r w:rsidRPr="00D4549C">
        <w:rPr>
          <w:rFonts w:cs="B Zar" w:hint="cs"/>
          <w:rtl/>
        </w:rPr>
        <w:t xml:space="preserve"> شد. چنانچه پ</w:t>
      </w:r>
      <w:r w:rsidR="00FE4F4C">
        <w:rPr>
          <w:rFonts w:cs="B Zar" w:hint="cs"/>
          <w:rtl/>
        </w:rPr>
        <w:t>ی</w:t>
      </w:r>
      <w:r w:rsidRPr="00D4549C">
        <w:rPr>
          <w:rFonts w:cs="B Zar" w:hint="cs"/>
          <w:rtl/>
        </w:rPr>
        <w:t>امبرخدا</w:t>
      </w:r>
      <w:r w:rsidR="00B02186" w:rsidRPr="00D4549C">
        <w:rPr>
          <w:rFonts w:cs="B Zar" w:hint="cs"/>
          <w:rtl/>
        </w:rPr>
        <w:t>(صلی الله علیه وآله)</w:t>
      </w:r>
      <w:r w:rsidRPr="00D4549C">
        <w:rPr>
          <w:rFonts w:cs="B Zar" w:hint="cs"/>
          <w:rtl/>
        </w:rPr>
        <w:t xml:space="preserve"> فرمود: </w:t>
      </w:r>
      <w:r w:rsidRPr="00D4549C">
        <w:rPr>
          <w:rStyle w:val="ArabiChar"/>
          <w:rFonts w:cs="B Zar" w:hint="cs"/>
          <w:rtl/>
        </w:rPr>
        <w:t>«إِذَا أَرَادَ اللَّهُ عَزَّ وَ جَلَّ بِعَبْدٍ خَ</w:t>
      </w:r>
      <w:r w:rsidR="00FE4F4C">
        <w:rPr>
          <w:rStyle w:val="ArabiChar"/>
          <w:rFonts w:cs="B Zar" w:hint="cs"/>
          <w:rtl/>
        </w:rPr>
        <w:t>ی</w:t>
      </w:r>
      <w:r w:rsidRPr="00D4549C">
        <w:rPr>
          <w:rStyle w:val="ArabiChar"/>
          <w:rFonts w:cs="B Zar" w:hint="cs"/>
          <w:rtl/>
        </w:rPr>
        <w:t>راً فَقَّهَهُ فِ</w:t>
      </w:r>
      <w:r w:rsidR="00FE4F4C">
        <w:rPr>
          <w:rStyle w:val="ArabiChar"/>
          <w:rFonts w:cs="B Zar" w:hint="cs"/>
          <w:rtl/>
        </w:rPr>
        <w:t>ی</w:t>
      </w:r>
      <w:r w:rsidRPr="00D4549C">
        <w:rPr>
          <w:rStyle w:val="ArabiChar"/>
          <w:rFonts w:cs="B Zar" w:hint="cs"/>
          <w:rtl/>
        </w:rPr>
        <w:t xml:space="preserve"> الدِّ</w:t>
      </w:r>
      <w:r w:rsidR="00FE4F4C">
        <w:rPr>
          <w:rStyle w:val="ArabiChar"/>
          <w:rFonts w:cs="B Zar" w:hint="cs"/>
          <w:rtl/>
        </w:rPr>
        <w:t>ی</w:t>
      </w:r>
      <w:r w:rsidRPr="00D4549C">
        <w:rPr>
          <w:rStyle w:val="ArabiChar"/>
          <w:rFonts w:cs="B Zar" w:hint="cs"/>
          <w:rtl/>
        </w:rPr>
        <w:t>نِ وَ زَهَّدَهُ فِ</w:t>
      </w:r>
      <w:r w:rsidR="00FE4F4C">
        <w:rPr>
          <w:rStyle w:val="ArabiChar"/>
          <w:rFonts w:cs="B Zar" w:hint="cs"/>
          <w:rtl/>
        </w:rPr>
        <w:t>ی</w:t>
      </w:r>
      <w:r w:rsidRPr="00D4549C">
        <w:rPr>
          <w:rStyle w:val="ArabiChar"/>
          <w:rFonts w:cs="B Zar" w:hint="cs"/>
          <w:rtl/>
        </w:rPr>
        <w:t xml:space="preserve"> الدُّنْ</w:t>
      </w:r>
      <w:r w:rsidR="00FE4F4C">
        <w:rPr>
          <w:rStyle w:val="ArabiChar"/>
          <w:rFonts w:cs="B Zar" w:hint="cs"/>
          <w:rtl/>
        </w:rPr>
        <w:t>ی</w:t>
      </w:r>
      <w:r w:rsidRPr="00D4549C">
        <w:rPr>
          <w:rStyle w:val="ArabiChar"/>
          <w:rFonts w:cs="B Zar" w:hint="cs"/>
          <w:rtl/>
        </w:rPr>
        <w:t>ا وَ بَصَّرَهُ بِعُ</w:t>
      </w:r>
      <w:r w:rsidR="00FE4F4C">
        <w:rPr>
          <w:rStyle w:val="ArabiChar"/>
          <w:rFonts w:cs="B Zar" w:hint="cs"/>
          <w:rtl/>
        </w:rPr>
        <w:t>ی</w:t>
      </w:r>
      <w:r w:rsidRPr="00D4549C">
        <w:rPr>
          <w:rStyle w:val="ArabiChar"/>
          <w:rFonts w:cs="B Zar" w:hint="cs"/>
          <w:rtl/>
        </w:rPr>
        <w:t>وبِ نَفْسِه‏»؛</w:t>
      </w:r>
      <w:r w:rsidRPr="00D4549C">
        <w:rPr>
          <w:rStyle w:val="FootnoteReference"/>
          <w:rFonts w:cs="B Zar"/>
          <w:rtl/>
        </w:rPr>
        <w:footnoteReference w:id="170"/>
      </w:r>
      <w:r w:rsidR="000420CC" w:rsidRPr="00D4549C">
        <w:rPr>
          <w:rStyle w:val="ArabiChar"/>
          <w:rFonts w:cs="B Zar" w:hint="cs"/>
          <w:rtl/>
        </w:rPr>
        <w:t xml:space="preserve"> </w:t>
      </w:r>
      <w:r w:rsidRPr="00D4549C">
        <w:rPr>
          <w:rFonts w:cs="B Zar" w:hint="cs"/>
          <w:rtl/>
        </w:rPr>
        <w:t>اگر خداوند</w:t>
      </w:r>
      <w:r w:rsidR="005C0BE7" w:rsidRPr="00D4549C">
        <w:rPr>
          <w:rFonts w:cs="B Zar" w:hint="cs"/>
          <w:rtl/>
        </w:rPr>
        <w:t xml:space="preserve"> (عز وجل)</w:t>
      </w:r>
      <w:r w:rsidRPr="00D4549C">
        <w:rPr>
          <w:rFonts w:cs="B Zar" w:hint="cs"/>
          <w:rtl/>
        </w:rPr>
        <w:t xml:space="preserve"> خ</w:t>
      </w:r>
      <w:r w:rsidR="00FE4F4C">
        <w:rPr>
          <w:rFonts w:cs="B Zar" w:hint="cs"/>
          <w:rtl/>
        </w:rPr>
        <w:t>ی</w:t>
      </w:r>
      <w:r w:rsidRPr="00D4549C">
        <w:rPr>
          <w:rFonts w:cs="B Zar" w:hint="cs"/>
          <w:rtl/>
        </w:rPr>
        <w:t>ر بنده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را اراده </w:t>
      </w:r>
      <w:r w:rsidR="00FE4F4C">
        <w:rPr>
          <w:rFonts w:cs="B Zar" w:hint="cs"/>
          <w:rtl/>
        </w:rPr>
        <w:t>ک</w:t>
      </w:r>
      <w:r w:rsidRPr="00D4549C">
        <w:rPr>
          <w:rFonts w:cs="B Zar" w:hint="cs"/>
          <w:rtl/>
        </w:rPr>
        <w:t>رده باشد، او را در فهم د</w:t>
      </w:r>
      <w:r w:rsidR="00FE4F4C">
        <w:rPr>
          <w:rFonts w:cs="B Zar" w:hint="cs"/>
          <w:rtl/>
        </w:rPr>
        <w:t>ی</w:t>
      </w:r>
      <w:r w:rsidRPr="00D4549C">
        <w:rPr>
          <w:rFonts w:cs="B Zar" w:hint="cs"/>
          <w:rtl/>
        </w:rPr>
        <w:t>ن عم</w:t>
      </w:r>
      <w:r w:rsidR="00FE4F4C">
        <w:rPr>
          <w:rFonts w:cs="B Zar" w:hint="cs"/>
          <w:rtl/>
        </w:rPr>
        <w:t>ی</w:t>
      </w:r>
      <w:r w:rsidRPr="00D4549C">
        <w:rPr>
          <w:rFonts w:cs="B Zar" w:hint="cs"/>
          <w:rtl/>
        </w:rPr>
        <w:t>ق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د و نسبت به دن</w:t>
      </w:r>
      <w:r w:rsidR="00FE4F4C">
        <w:rPr>
          <w:rFonts w:cs="B Zar" w:hint="cs"/>
          <w:rtl/>
        </w:rPr>
        <w:t>ی</w:t>
      </w:r>
      <w:r w:rsidRPr="00D4549C">
        <w:rPr>
          <w:rFonts w:cs="B Zar" w:hint="cs"/>
          <w:rtl/>
        </w:rPr>
        <w:t>ا ب</w:t>
      </w:r>
      <w:r w:rsidR="00FE4F4C">
        <w:rPr>
          <w:rFonts w:cs="B Zar" w:hint="cs"/>
          <w:rtl/>
        </w:rPr>
        <w:t>ی</w:t>
      </w:r>
      <w:r w:rsidR="00F84283" w:rsidRPr="00D4549C">
        <w:rPr>
          <w:rFonts w:cs="B Zar" w:hint="cs"/>
          <w:rtl/>
        </w:rPr>
        <w:t xml:space="preserve"> </w:t>
      </w:r>
      <w:r w:rsidRPr="00D4549C">
        <w:rPr>
          <w:rFonts w:cs="B Zar" w:hint="cs"/>
          <w:rtl/>
        </w:rPr>
        <w:t>رغبت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د و به ع</w:t>
      </w:r>
      <w:r w:rsidR="00FE4F4C">
        <w:rPr>
          <w:rFonts w:cs="B Zar" w:hint="cs"/>
          <w:rtl/>
        </w:rPr>
        <w:t>ی</w:t>
      </w:r>
      <w:r w:rsidRPr="00D4549C">
        <w:rPr>
          <w:rFonts w:cs="B Zar" w:hint="cs"/>
          <w:rtl/>
        </w:rPr>
        <w:t>وب نفسش بص</w:t>
      </w:r>
      <w:r w:rsidR="00FE4F4C">
        <w:rPr>
          <w:rFonts w:cs="B Zar" w:hint="cs"/>
          <w:rtl/>
        </w:rPr>
        <w:t>ی</w:t>
      </w:r>
      <w:r w:rsidRPr="00D4549C">
        <w:rPr>
          <w:rFonts w:cs="B Zar" w:hint="cs"/>
          <w:rtl/>
        </w:rPr>
        <w:t>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به</w:t>
      </w:r>
      <w:r w:rsidR="00F84283" w:rsidRPr="00D4549C">
        <w:rPr>
          <w:rFonts w:cs="B Zar" w:hint="cs"/>
          <w:rtl/>
        </w:rPr>
        <w:t xml:space="preserve"> </w:t>
      </w:r>
      <w:r w:rsidRPr="00D4549C">
        <w:rPr>
          <w:rFonts w:cs="B Zar" w:hint="cs"/>
          <w:rtl/>
        </w:rPr>
        <w:t>هم</w:t>
      </w:r>
      <w:r w:rsidR="00FE4F4C">
        <w:rPr>
          <w:rFonts w:cs="B Zar" w:hint="cs"/>
          <w:rtl/>
        </w:rPr>
        <w:t>ی</w:t>
      </w:r>
      <w:r w:rsidRPr="00D4549C">
        <w:rPr>
          <w:rFonts w:cs="B Zar" w:hint="cs"/>
          <w:rtl/>
        </w:rPr>
        <w:t>ن جهت بزرگان گفته</w:t>
      </w:r>
      <w:r w:rsidR="00F84283" w:rsidRPr="00D4549C">
        <w:rPr>
          <w:rFonts w:cs="B Zar" w:hint="cs"/>
          <w:rtl/>
        </w:rPr>
        <w:t xml:space="preserve"> </w:t>
      </w:r>
      <w:r w:rsidRPr="00D4549C">
        <w:rPr>
          <w:rFonts w:cs="B Zar" w:hint="cs"/>
          <w:rtl/>
        </w:rPr>
        <w:t>اند؛ «سخت</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حجاب، خوش</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 بودن به خود است» و در ا</w:t>
      </w:r>
      <w:r w:rsidR="00FE4F4C">
        <w:rPr>
          <w:rFonts w:cs="B Zar" w:hint="cs"/>
          <w:rtl/>
        </w:rPr>
        <w:t>ی</w:t>
      </w:r>
      <w:r w:rsidRPr="00D4549C">
        <w:rPr>
          <w:rFonts w:cs="B Zar" w:hint="cs"/>
          <w:rtl/>
        </w:rPr>
        <w:t>ن حالت انسان جز به مس</w:t>
      </w:r>
      <w:r w:rsidR="00FE4F4C">
        <w:rPr>
          <w:rFonts w:cs="B Zar" w:hint="cs"/>
          <w:rtl/>
        </w:rPr>
        <w:t>ی</w:t>
      </w:r>
      <w:r w:rsidRPr="00D4549C">
        <w:rPr>
          <w:rFonts w:cs="B Zar" w:hint="cs"/>
          <w:rtl/>
        </w:rPr>
        <w:t>ر باطل، به راه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 xml:space="preserve">رود. آنجا </w:t>
      </w:r>
      <w:r w:rsidR="00FE4F4C">
        <w:rPr>
          <w:rFonts w:cs="B Zar" w:hint="cs"/>
          <w:rtl/>
        </w:rPr>
        <w:t>ک</w:t>
      </w:r>
      <w:r w:rsidRPr="00D4549C">
        <w:rPr>
          <w:rFonts w:cs="B Zar" w:hint="cs"/>
          <w:rtl/>
        </w:rPr>
        <w:t>ه به ما گفته</w:t>
      </w:r>
      <w:r w:rsidR="00F84283" w:rsidRPr="00D4549C">
        <w:rPr>
          <w:rFonts w:cs="B Zar" w:hint="cs"/>
          <w:rtl/>
        </w:rPr>
        <w:t xml:space="preserve"> </w:t>
      </w:r>
      <w:r w:rsidRPr="00D4549C">
        <w:rPr>
          <w:rFonts w:cs="B Zar" w:hint="cs"/>
          <w:rtl/>
        </w:rPr>
        <w:t>اند: مجاهده نفس ب</w:t>
      </w:r>
      <w:r w:rsidR="00FE4F4C">
        <w:rPr>
          <w:rFonts w:cs="B Zar" w:hint="cs"/>
          <w:rtl/>
        </w:rPr>
        <w:t>ک</w:t>
      </w:r>
      <w:r w:rsidRPr="00D4549C">
        <w:rPr>
          <w:rFonts w:cs="B Zar" w:hint="cs"/>
          <w:rtl/>
        </w:rPr>
        <w:t xml:space="preserve">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با چن</w:t>
      </w:r>
      <w:r w:rsidR="00FE4F4C">
        <w:rPr>
          <w:rFonts w:cs="B Zar" w:hint="cs"/>
          <w:rtl/>
        </w:rPr>
        <w:t>ی</w:t>
      </w:r>
      <w:r w:rsidRPr="00D4549C">
        <w:rPr>
          <w:rFonts w:cs="B Zar" w:hint="cs"/>
          <w:rtl/>
        </w:rPr>
        <w:t>ن روح</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مبارزه </w:t>
      </w:r>
      <w:r w:rsidR="00FE4F4C">
        <w:rPr>
          <w:rFonts w:cs="B Zar" w:hint="cs"/>
          <w:rtl/>
        </w:rPr>
        <w:t>ک</w:t>
      </w:r>
      <w:r w:rsidRPr="00D4549C">
        <w:rPr>
          <w:rFonts w:cs="B Zar" w:hint="cs"/>
          <w:rtl/>
        </w:rPr>
        <w:t>ن، تا راه را بر تو بگشا</w:t>
      </w:r>
      <w:r w:rsidR="00FE4F4C">
        <w:rPr>
          <w:rFonts w:cs="B Zar" w:hint="cs"/>
          <w:rtl/>
        </w:rPr>
        <w:t>یی</w:t>
      </w:r>
      <w:r w:rsidRPr="00D4549C">
        <w:rPr>
          <w:rFonts w:cs="B Zar" w:hint="cs"/>
          <w:rtl/>
        </w:rPr>
        <w:t xml:space="preserve">م. خداوند فرمود: </w:t>
      </w:r>
      <w:r w:rsidRPr="00D4549C">
        <w:rPr>
          <w:rStyle w:val="ArabiChar"/>
          <w:rFonts w:cs="B Zar" w:hint="cs"/>
          <w:rtl/>
        </w:rPr>
        <w:t>«وَالَّذ</w:t>
      </w:r>
      <w:r w:rsidR="00FE4F4C">
        <w:rPr>
          <w:rStyle w:val="ArabiChar"/>
          <w:rFonts w:cs="B Zar" w:hint="cs"/>
          <w:rtl/>
        </w:rPr>
        <w:t>ی</w:t>
      </w:r>
      <w:r w:rsidRPr="00D4549C">
        <w:rPr>
          <w:rStyle w:val="ArabiChar"/>
          <w:rFonts w:cs="B Zar" w:hint="cs"/>
          <w:rtl/>
        </w:rPr>
        <w:t>نَ جاهَدُوا ف</w:t>
      </w:r>
      <w:r w:rsidR="00FE4F4C">
        <w:rPr>
          <w:rStyle w:val="ArabiChar"/>
          <w:rFonts w:cs="B Zar" w:hint="cs"/>
          <w:rtl/>
        </w:rPr>
        <w:t>ی</w:t>
      </w:r>
      <w:r w:rsidRPr="00D4549C">
        <w:rPr>
          <w:rStyle w:val="ArabiChar"/>
          <w:rFonts w:cs="B Zar" w:hint="cs"/>
          <w:rtl/>
        </w:rPr>
        <w:t>نا لَنَهْد</w:t>
      </w:r>
      <w:r w:rsidR="00FE4F4C">
        <w:rPr>
          <w:rStyle w:val="ArabiChar"/>
          <w:rFonts w:cs="B Zar" w:hint="cs"/>
          <w:rtl/>
        </w:rPr>
        <w:t>ی</w:t>
      </w:r>
      <w:r w:rsidRPr="00D4549C">
        <w:rPr>
          <w:rStyle w:val="ArabiChar"/>
          <w:rFonts w:cs="B Zar" w:hint="cs"/>
          <w:rtl/>
        </w:rPr>
        <w:t>نَّهُمْ سُبُلَنا»؛</w:t>
      </w:r>
      <w:r w:rsidRPr="00D4549C">
        <w:rPr>
          <w:rStyle w:val="FootnoteReference"/>
          <w:rFonts w:cs="B Zar"/>
          <w:rtl/>
        </w:rPr>
        <w:footnoteReference w:id="171"/>
      </w:r>
      <w:r w:rsidR="000420CC" w:rsidRPr="00D4549C">
        <w:rPr>
          <w:rStyle w:val="ArabiChar"/>
          <w:rFonts w:cs="B Zar" w:hint="cs"/>
          <w:rtl/>
        </w:rPr>
        <w:t xml:space="preserve"> </w:t>
      </w:r>
      <w:r w:rsidRPr="00D4549C">
        <w:rPr>
          <w:rFonts w:cs="B Zar" w:hint="cs"/>
          <w:rtl/>
        </w:rPr>
        <w:t>هر</w:t>
      </w:r>
      <w:r w:rsidR="00FE4F4C">
        <w:rPr>
          <w:rFonts w:cs="B Zar" w:hint="cs"/>
          <w:rtl/>
        </w:rPr>
        <w:t>ک</w:t>
      </w:r>
      <w:r w:rsidRPr="00D4549C">
        <w:rPr>
          <w:rFonts w:cs="B Zar" w:hint="cs"/>
          <w:rtl/>
        </w:rPr>
        <w:t>س درجهت رس</w:t>
      </w:r>
      <w:r w:rsidR="00FE4F4C">
        <w:rPr>
          <w:rFonts w:cs="B Zar" w:hint="cs"/>
          <w:rtl/>
        </w:rPr>
        <w:t>ی</w:t>
      </w:r>
      <w:r w:rsidRPr="00D4549C">
        <w:rPr>
          <w:rFonts w:cs="B Zar" w:hint="cs"/>
          <w:rtl/>
        </w:rPr>
        <w:t>دن به</w:t>
      </w:r>
      <w:r w:rsidR="00F84283" w:rsidRPr="00D4549C">
        <w:rPr>
          <w:rFonts w:cs="B Zar" w:hint="cs"/>
          <w:rtl/>
        </w:rPr>
        <w:t xml:space="preserve"> </w:t>
      </w:r>
      <w:r w:rsidRPr="00D4549C">
        <w:rPr>
          <w:rFonts w:cs="B Zar" w:hint="cs"/>
          <w:rtl/>
        </w:rPr>
        <w:t xml:space="preserve"> ما با نفس خود مجاهده </w:t>
      </w:r>
      <w:r w:rsidR="00FE4F4C">
        <w:rPr>
          <w:rFonts w:cs="B Zar" w:hint="cs"/>
          <w:rtl/>
        </w:rPr>
        <w:t>ک</w:t>
      </w:r>
      <w:r w:rsidRPr="00D4549C">
        <w:rPr>
          <w:rFonts w:cs="B Zar" w:hint="cs"/>
          <w:rtl/>
        </w:rPr>
        <w:t>رد، حتماً او را به راه</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ما برسد هدا</w:t>
      </w:r>
      <w:r w:rsidR="00FE4F4C">
        <w:rPr>
          <w:rFonts w:cs="B Zar" w:hint="cs"/>
          <w:rtl/>
        </w:rPr>
        <w:t>ی</w:t>
      </w:r>
      <w:r w:rsidRPr="00D4549C">
        <w:rPr>
          <w:rFonts w:cs="B Zar" w:hint="cs"/>
          <w:rtl/>
        </w:rPr>
        <w:t>تش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و مجاهده با نفس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مجاهده با روح</w:t>
      </w:r>
      <w:r w:rsidR="00FE4F4C">
        <w:rPr>
          <w:rFonts w:cs="B Zar" w:hint="cs"/>
          <w:rtl/>
        </w:rPr>
        <w:t>ی</w:t>
      </w:r>
      <w:r w:rsidRPr="00D4549C">
        <w:rPr>
          <w:rFonts w:cs="B Zar" w:hint="cs"/>
          <w:rtl/>
        </w:rPr>
        <w:t>ة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در ما هست. </w:t>
      </w:r>
    </w:p>
    <w:p w:rsidR="00BF3212" w:rsidRPr="00D4549C" w:rsidRDefault="00BF3212" w:rsidP="000A6013">
      <w:pPr>
        <w:rPr>
          <w:rFonts w:cs="B Zar" w:hint="cs"/>
          <w:rtl/>
        </w:rPr>
      </w:pPr>
      <w:r w:rsidRPr="00D4549C">
        <w:rPr>
          <w:rFonts w:cs="B Zar" w:hint="cs"/>
          <w:rtl/>
        </w:rPr>
        <w:t>ش</w:t>
      </w:r>
      <w:r w:rsidR="00FE4F4C">
        <w:rPr>
          <w:rFonts w:cs="B Zar" w:hint="cs"/>
          <w:rtl/>
        </w:rPr>
        <w:t>ی</w:t>
      </w:r>
      <w:r w:rsidRPr="00D4549C">
        <w:rPr>
          <w:rFonts w:cs="B Zar" w:hint="cs"/>
          <w:rtl/>
        </w:rPr>
        <w:t>طان با ا</w:t>
      </w:r>
      <w:r w:rsidR="00FE4F4C">
        <w:rPr>
          <w:rFonts w:cs="B Zar" w:hint="cs"/>
          <w:rtl/>
        </w:rPr>
        <w:t>ی</w:t>
      </w:r>
      <w:r w:rsidRPr="00D4549C">
        <w:rPr>
          <w:rFonts w:cs="B Zar" w:hint="cs"/>
          <w:rtl/>
        </w:rPr>
        <w:t>ن روح</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 xml:space="preserve">اش دو </w:t>
      </w:r>
      <w:r w:rsidR="00FE4F4C">
        <w:rPr>
          <w:rFonts w:cs="B Zar" w:hint="cs"/>
          <w:rtl/>
        </w:rPr>
        <w:t>ک</w:t>
      </w:r>
      <w:r w:rsidRPr="00D4549C">
        <w:rPr>
          <w:rFonts w:cs="B Zar" w:hint="cs"/>
          <w:rtl/>
        </w:rPr>
        <w:t xml:space="preserve">ار </w:t>
      </w:r>
      <w:r w:rsidR="00F84283" w:rsidRPr="00D4549C">
        <w:rPr>
          <w:rFonts w:cs="B Zar" w:hint="cs"/>
          <w:rtl/>
        </w:rPr>
        <w:t xml:space="preserve"> </w:t>
      </w:r>
      <w:r w:rsidR="00FE4F4C">
        <w:rPr>
          <w:rFonts w:cs="B Zar" w:hint="cs"/>
          <w:rtl/>
        </w:rPr>
        <w:t>ک</w:t>
      </w:r>
      <w:r w:rsidRPr="00D4549C">
        <w:rPr>
          <w:rFonts w:cs="B Zar" w:hint="cs"/>
          <w:rtl/>
        </w:rPr>
        <w:t xml:space="preserve">رد؛ </w:t>
      </w:r>
      <w:r w:rsidR="00FE4F4C">
        <w:rPr>
          <w:rFonts w:cs="B Zar" w:hint="cs"/>
          <w:rtl/>
        </w:rPr>
        <w:t>یکی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از خدا محروم شد. د</w:t>
      </w:r>
      <w:r w:rsidR="00FE4F4C">
        <w:rPr>
          <w:rFonts w:cs="B Zar" w:hint="cs"/>
          <w:rtl/>
        </w:rPr>
        <w:t>ی</w:t>
      </w:r>
      <w:r w:rsidRPr="00D4549C">
        <w:rPr>
          <w:rFonts w:cs="B Zar" w:hint="cs"/>
          <w:rtl/>
        </w:rPr>
        <w:t>گر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محروم</w:t>
      </w:r>
      <w:r w:rsidR="00FE4F4C">
        <w:rPr>
          <w:rFonts w:cs="B Zar" w:hint="cs"/>
          <w:rtl/>
        </w:rPr>
        <w:t>ی</w:t>
      </w:r>
      <w:r w:rsidRPr="00D4549C">
        <w:rPr>
          <w:rFonts w:cs="B Zar" w:hint="cs"/>
          <w:rtl/>
        </w:rPr>
        <w:t>ت خو</w:t>
      </w:r>
      <w:r w:rsidR="00FE4F4C">
        <w:rPr>
          <w:rFonts w:cs="B Zar" w:hint="cs"/>
          <w:rtl/>
        </w:rPr>
        <w:t>ی</w:t>
      </w:r>
      <w:r w:rsidRPr="00D4549C">
        <w:rPr>
          <w:rFonts w:cs="B Zar" w:hint="cs"/>
          <w:rtl/>
        </w:rPr>
        <w:t>ش را تبل</w:t>
      </w:r>
      <w:r w:rsidR="00FE4F4C">
        <w:rPr>
          <w:rFonts w:cs="B Zar" w:hint="cs"/>
          <w:rtl/>
        </w:rPr>
        <w:t>ی</w:t>
      </w:r>
      <w:r w:rsidRPr="00D4549C">
        <w:rPr>
          <w:rFonts w:cs="B Zar" w:hint="cs"/>
          <w:rtl/>
        </w:rPr>
        <w:t xml:space="preserve">غ </w:t>
      </w:r>
      <w:r w:rsidR="00F84283" w:rsidRPr="00D4549C">
        <w:rPr>
          <w:rFonts w:cs="B Zar" w:hint="cs"/>
          <w:rtl/>
        </w:rPr>
        <w:t xml:space="preserve"> </w:t>
      </w:r>
      <w:r w:rsidR="00FE4F4C">
        <w:rPr>
          <w:rFonts w:cs="B Zar" w:hint="cs"/>
          <w:rtl/>
        </w:rPr>
        <w:t>ک</w:t>
      </w:r>
      <w:r w:rsidRPr="00D4549C">
        <w:rPr>
          <w:rFonts w:cs="B Zar" w:hint="cs"/>
          <w:rtl/>
        </w:rPr>
        <w:t>ردو در هم</w:t>
      </w:r>
      <w:r w:rsidR="00FE4F4C">
        <w:rPr>
          <w:rFonts w:cs="B Zar" w:hint="cs"/>
          <w:rtl/>
        </w:rPr>
        <w:t>ی</w:t>
      </w:r>
      <w:r w:rsidRPr="00D4549C">
        <w:rPr>
          <w:rFonts w:cs="B Zar" w:hint="cs"/>
          <w:rtl/>
        </w:rPr>
        <w:t xml:space="preserve">ن راستا به خدا گفت: </w:t>
      </w:r>
      <w:r w:rsidRPr="00D4549C">
        <w:rPr>
          <w:rStyle w:val="ArabiChar"/>
          <w:rFonts w:cs="B Zar" w:hint="cs"/>
          <w:rtl/>
        </w:rPr>
        <w:t>«لَاُزَ</w:t>
      </w:r>
      <w:r w:rsidR="00FE4F4C">
        <w:rPr>
          <w:rStyle w:val="ArabiChar"/>
          <w:rFonts w:cs="B Zar" w:hint="cs"/>
          <w:rtl/>
        </w:rPr>
        <w:t>ی</w:t>
      </w:r>
      <w:r w:rsidRPr="00D4549C">
        <w:rPr>
          <w:rStyle w:val="ArabiChar"/>
          <w:rFonts w:cs="B Zar" w:hint="cs"/>
          <w:rtl/>
        </w:rPr>
        <w:t>نَنَّ لَهُمْ فِ</w:t>
      </w:r>
      <w:r w:rsidR="00FE4F4C">
        <w:rPr>
          <w:rStyle w:val="ArabiChar"/>
          <w:rFonts w:cs="B Zar" w:hint="cs"/>
          <w:rtl/>
        </w:rPr>
        <w:t>ی</w:t>
      </w:r>
      <w:r w:rsidRPr="00D4549C">
        <w:rPr>
          <w:rStyle w:val="ArabiChar"/>
          <w:rFonts w:cs="B Zar" w:hint="cs"/>
          <w:rtl/>
        </w:rPr>
        <w:t xml:space="preserve"> الْاَرْضِ»؛</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حتماً در زم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بودن را برا</w:t>
      </w:r>
      <w:r w:rsidR="00FE4F4C">
        <w:rPr>
          <w:rFonts w:cs="B Zar" w:hint="cs"/>
          <w:rtl/>
        </w:rPr>
        <w:t>ی</w:t>
      </w:r>
      <w:r w:rsidRPr="00D4549C">
        <w:rPr>
          <w:rFonts w:cs="B Zar" w:hint="cs"/>
          <w:rtl/>
        </w:rPr>
        <w:t xml:space="preserve"> فرزندان آدم ز</w:t>
      </w:r>
      <w:r w:rsidR="00FE4F4C">
        <w:rPr>
          <w:rFonts w:cs="B Zar" w:hint="cs"/>
          <w:rtl/>
        </w:rPr>
        <w:t>ی</w:t>
      </w:r>
      <w:r w:rsidRPr="00D4549C">
        <w:rPr>
          <w:rFonts w:cs="B Zar" w:hint="cs"/>
          <w:rtl/>
        </w:rPr>
        <w:t>نت م</w:t>
      </w:r>
      <w:r w:rsidR="00FE4F4C">
        <w:rPr>
          <w:rFonts w:cs="B Zar" w:hint="cs"/>
          <w:rtl/>
        </w:rPr>
        <w:t>ی</w:t>
      </w:r>
      <w:r w:rsidR="00F84283" w:rsidRPr="00D4549C">
        <w:rPr>
          <w:rFonts w:cs="B Zar" w:hint="cs"/>
          <w:rtl/>
        </w:rPr>
        <w:t xml:space="preserve"> </w:t>
      </w:r>
      <w:r w:rsidRPr="00D4549C">
        <w:rPr>
          <w:rFonts w:cs="B Zar" w:hint="cs"/>
          <w:rtl/>
        </w:rPr>
        <w:t>کنم تا به ماوراء زم</w:t>
      </w:r>
      <w:r w:rsidR="00FE4F4C">
        <w:rPr>
          <w:rFonts w:cs="B Zar" w:hint="cs"/>
          <w:rtl/>
        </w:rPr>
        <w:t>ی</w:t>
      </w:r>
      <w:r w:rsidRPr="00D4549C">
        <w:rPr>
          <w:rFonts w:cs="B Zar" w:hint="cs"/>
          <w:rtl/>
        </w:rPr>
        <w:t xml:space="preserve">ن دل نبندند. </w:t>
      </w:r>
      <w:r w:rsidRPr="00D4549C">
        <w:rPr>
          <w:rStyle w:val="ArabiChar"/>
          <w:rFonts w:cs="B Zar" w:hint="cs"/>
          <w:rtl/>
        </w:rPr>
        <w:t>«وَ لَاغْوِ</w:t>
      </w:r>
      <w:r w:rsidR="00FE4F4C">
        <w:rPr>
          <w:rStyle w:val="ArabiChar"/>
          <w:rFonts w:cs="B Zar" w:hint="cs"/>
          <w:rtl/>
        </w:rPr>
        <w:t>ی</w:t>
      </w:r>
      <w:r w:rsidRPr="00D4549C">
        <w:rPr>
          <w:rStyle w:val="ArabiChar"/>
          <w:rFonts w:cs="B Zar" w:hint="cs"/>
          <w:rtl/>
        </w:rPr>
        <w:t>نَّهُمْ اجمع</w:t>
      </w:r>
      <w:r w:rsidR="00FE4F4C">
        <w:rPr>
          <w:rStyle w:val="ArabiChar"/>
          <w:rFonts w:cs="B Zar" w:hint="cs"/>
          <w:rtl/>
        </w:rPr>
        <w:t>ی</w:t>
      </w:r>
      <w:r w:rsidRPr="00D4549C">
        <w:rPr>
          <w:rStyle w:val="ArabiChar"/>
          <w:rFonts w:cs="B Zar" w:hint="cs"/>
          <w:rtl/>
        </w:rPr>
        <w:t>ن»؛</w:t>
      </w:r>
      <w:r w:rsidRPr="00D4549C">
        <w:rPr>
          <w:rFonts w:cs="B Zar" w:hint="cs"/>
          <w:rtl/>
        </w:rPr>
        <w:t xml:space="preserve"> و از ا</w:t>
      </w:r>
      <w:r w:rsidR="00FE4F4C">
        <w:rPr>
          <w:rFonts w:cs="B Zar" w:hint="cs"/>
          <w:rtl/>
        </w:rPr>
        <w:t>ی</w:t>
      </w:r>
      <w:r w:rsidRPr="00D4549C">
        <w:rPr>
          <w:rFonts w:cs="B Zar" w:hint="cs"/>
          <w:rtl/>
        </w:rPr>
        <w:t>ن طر</w:t>
      </w:r>
      <w:r w:rsidR="00FE4F4C">
        <w:rPr>
          <w:rFonts w:cs="B Zar" w:hint="cs"/>
          <w:rtl/>
        </w:rPr>
        <w:t>ی</w:t>
      </w:r>
      <w:r w:rsidRPr="00D4549C">
        <w:rPr>
          <w:rFonts w:cs="B Zar" w:hint="cs"/>
          <w:rtl/>
        </w:rPr>
        <w:t>ق همه</w:t>
      </w:r>
      <w:r w:rsidR="00F84283" w:rsidRPr="00D4549C">
        <w:rPr>
          <w:rFonts w:cs="B Zar" w:hint="cs"/>
          <w:rtl/>
        </w:rPr>
        <w:t xml:space="preserve"> </w:t>
      </w:r>
      <w:r w:rsidRPr="00D4549C">
        <w:rPr>
          <w:rFonts w:cs="B Zar" w:hint="cs"/>
          <w:rtl/>
        </w:rPr>
        <w:t>شان را از راه راست منحرف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نم، چون م</w:t>
      </w:r>
      <w:r w:rsidR="00FE4F4C">
        <w:rPr>
          <w:rFonts w:cs="B Zar" w:hint="cs"/>
          <w:rtl/>
        </w:rPr>
        <w:t>ی</w:t>
      </w:r>
      <w:r w:rsidR="00F84283" w:rsidRPr="00D4549C">
        <w:rPr>
          <w:rFonts w:cs="B Zar" w:hint="cs"/>
          <w:rtl/>
        </w:rPr>
        <w:t xml:space="preserve"> </w:t>
      </w:r>
      <w:r w:rsidR="004E7960" w:rsidRPr="00D4549C">
        <w:rPr>
          <w:rFonts w:cs="B Zar" w:hint="cs"/>
          <w:rtl/>
        </w:rPr>
        <w:t>دانست</w:t>
      </w:r>
      <w:r w:rsidR="000A601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ن روش نت</w:t>
      </w:r>
      <w:r w:rsidR="00FE4F4C">
        <w:rPr>
          <w:rFonts w:cs="B Zar" w:hint="cs"/>
          <w:rtl/>
        </w:rPr>
        <w:t>ی</w:t>
      </w:r>
      <w:r w:rsidRPr="00D4549C">
        <w:rPr>
          <w:rFonts w:cs="B Zar" w:hint="cs"/>
          <w:rtl/>
        </w:rPr>
        <w:t>جه م</w:t>
      </w:r>
      <w:r w:rsidR="00FE4F4C">
        <w:rPr>
          <w:rFonts w:cs="B Zar" w:hint="cs"/>
          <w:rtl/>
        </w:rPr>
        <w:t>ی</w:t>
      </w:r>
      <w:r w:rsidR="00F84283" w:rsidRPr="00D4549C">
        <w:rPr>
          <w:rFonts w:cs="B Zar" w:hint="cs"/>
          <w:rtl/>
        </w:rPr>
        <w:t xml:space="preserve"> </w:t>
      </w:r>
      <w:r w:rsidRPr="00D4549C">
        <w:rPr>
          <w:rFonts w:cs="B Zar" w:hint="cs"/>
          <w:rtl/>
        </w:rPr>
        <w:t>دهد. و خدا هم نگفت من مانع تو م</w:t>
      </w:r>
      <w:r w:rsidR="00FE4F4C">
        <w:rPr>
          <w:rFonts w:cs="B Zar" w:hint="cs"/>
          <w:rtl/>
        </w:rPr>
        <w:t>ی</w:t>
      </w:r>
      <w:r w:rsidR="00F84283" w:rsidRPr="00D4549C">
        <w:rPr>
          <w:rFonts w:cs="B Zar" w:hint="cs"/>
          <w:rtl/>
        </w:rPr>
        <w:t xml:space="preserve"> </w:t>
      </w:r>
      <w:r w:rsidRPr="00D4549C">
        <w:rPr>
          <w:rFonts w:cs="B Zar" w:hint="cs"/>
          <w:rtl/>
        </w:rPr>
        <w:t>شوم. پس معلوم است چن</w:t>
      </w:r>
      <w:r w:rsidR="00FE4F4C">
        <w:rPr>
          <w:rFonts w:cs="B Zar" w:hint="cs"/>
          <w:rtl/>
        </w:rPr>
        <w:t>ی</w:t>
      </w:r>
      <w:r w:rsidRPr="00D4549C">
        <w:rPr>
          <w:rFonts w:cs="B Zar" w:hint="cs"/>
          <w:rtl/>
        </w:rPr>
        <w:t>ن ام</w:t>
      </w:r>
      <w:r w:rsidR="00FE4F4C">
        <w:rPr>
          <w:rFonts w:cs="B Zar" w:hint="cs"/>
          <w:rtl/>
        </w:rPr>
        <w:t>ک</w:t>
      </w:r>
      <w:r w:rsidRPr="00D4549C">
        <w:rPr>
          <w:rFonts w:cs="B Zar" w:hint="cs"/>
          <w:rtl/>
        </w:rPr>
        <w:t>ان</w:t>
      </w:r>
      <w:r w:rsidR="00FE4F4C">
        <w:rPr>
          <w:rFonts w:cs="B Zar" w:hint="cs"/>
          <w:rtl/>
        </w:rPr>
        <w:t>ی</w:t>
      </w:r>
      <w:r w:rsidRPr="00D4549C">
        <w:rPr>
          <w:rFonts w:cs="B Zar" w:hint="cs"/>
          <w:rtl/>
        </w:rPr>
        <w:t xml:space="preserve"> را خداوند برا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قرار داده است، ول</w:t>
      </w:r>
      <w:r w:rsidR="00FE4F4C">
        <w:rPr>
          <w:rFonts w:cs="B Zar" w:hint="cs"/>
          <w:rtl/>
        </w:rPr>
        <w:t>ی</w:t>
      </w:r>
      <w:r w:rsidRPr="00D4549C">
        <w:rPr>
          <w:rFonts w:cs="B Zar" w:hint="cs"/>
          <w:rtl/>
        </w:rPr>
        <w:t xml:space="preserve"> خبر چن</w:t>
      </w:r>
      <w:r w:rsidR="00FE4F4C">
        <w:rPr>
          <w:rFonts w:cs="B Zar" w:hint="cs"/>
          <w:rtl/>
        </w:rPr>
        <w:t>ی</w:t>
      </w:r>
      <w:r w:rsidRPr="00D4549C">
        <w:rPr>
          <w:rFonts w:cs="B Zar" w:hint="cs"/>
          <w:rtl/>
        </w:rPr>
        <w:t>ن مسئله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را به ما داد. فرمود: مواظب باش</w:t>
      </w:r>
      <w:r w:rsidR="00FE4F4C">
        <w:rPr>
          <w:rFonts w:cs="B Zar" w:hint="cs"/>
          <w:rtl/>
        </w:rPr>
        <w:t>ی</w:t>
      </w:r>
      <w:r w:rsidRPr="00D4549C">
        <w:rPr>
          <w:rFonts w:cs="B Zar" w:hint="cs"/>
          <w:rtl/>
        </w:rPr>
        <w:t>د تا نتواند در مورد شما به اهدافش برسد، و ش</w:t>
      </w:r>
      <w:r w:rsidR="00FE4F4C">
        <w:rPr>
          <w:rFonts w:cs="B Zar" w:hint="cs"/>
          <w:rtl/>
        </w:rPr>
        <w:t>ی</w:t>
      </w:r>
      <w:r w:rsidRPr="00D4549C">
        <w:rPr>
          <w:rFonts w:cs="B Zar" w:hint="cs"/>
          <w:rtl/>
        </w:rPr>
        <w:t>طان گفت: فقط بندگان مخلَص را نم</w:t>
      </w:r>
      <w:r w:rsidR="00FE4F4C">
        <w:rPr>
          <w:rFonts w:cs="B Zar" w:hint="cs"/>
          <w:rtl/>
        </w:rPr>
        <w:t>ی</w:t>
      </w:r>
      <w:r w:rsidR="00F84283" w:rsidRPr="00D4549C">
        <w:rPr>
          <w:rFonts w:cs="B Zar" w:hint="cs"/>
          <w:rtl/>
        </w:rPr>
        <w:t xml:space="preserve"> </w:t>
      </w:r>
      <w:r w:rsidRPr="00D4549C">
        <w:rPr>
          <w:rFonts w:cs="B Zar" w:hint="cs"/>
          <w:rtl/>
        </w:rPr>
        <w:t xml:space="preserve">توانم گمراه </w:t>
      </w:r>
      <w:r w:rsidR="00FE4F4C">
        <w:rPr>
          <w:rFonts w:cs="B Zar" w:hint="cs"/>
          <w:rtl/>
        </w:rPr>
        <w:t>ک</w:t>
      </w:r>
      <w:r w:rsidRPr="00D4549C">
        <w:rPr>
          <w:rFonts w:cs="B Zar" w:hint="cs"/>
          <w:rtl/>
        </w:rPr>
        <w:t>نم. خدا هم ا</w:t>
      </w:r>
      <w:r w:rsidR="00FE4F4C">
        <w:rPr>
          <w:rFonts w:cs="B Zar" w:hint="cs"/>
          <w:rtl/>
        </w:rPr>
        <w:t>ی</w:t>
      </w:r>
      <w:r w:rsidRPr="00D4549C">
        <w:rPr>
          <w:rFonts w:cs="B Zar" w:hint="cs"/>
          <w:rtl/>
        </w:rPr>
        <w:t>ن قول را رد ن</w:t>
      </w:r>
      <w:r w:rsidR="00FE4F4C">
        <w:rPr>
          <w:rFonts w:cs="B Zar" w:hint="cs"/>
          <w:rtl/>
        </w:rPr>
        <w:t>ک</w:t>
      </w:r>
      <w:r w:rsidRPr="00D4549C">
        <w:rPr>
          <w:rFonts w:cs="B Zar" w:hint="cs"/>
          <w:rtl/>
        </w:rPr>
        <w:t>رد.</w:t>
      </w:r>
    </w:p>
    <w:p w:rsidR="00BF3212" w:rsidRPr="00D4549C" w:rsidRDefault="00BF3212" w:rsidP="00BF3212">
      <w:pPr>
        <w:rPr>
          <w:rFonts w:cs="B Zar" w:hint="cs"/>
          <w:rtl/>
        </w:rPr>
      </w:pPr>
      <w:r w:rsidRPr="00D4549C">
        <w:rPr>
          <w:rFonts w:cs="B Zar" w:hint="cs"/>
          <w:rtl/>
        </w:rPr>
        <w:t>پس چنانچه ملاحظه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یی</w:t>
      </w:r>
      <w:r w:rsidRPr="00D4549C">
        <w:rPr>
          <w:rFonts w:cs="B Zar" w:hint="cs"/>
          <w:rtl/>
        </w:rPr>
        <w:t>د روح اصل</w:t>
      </w:r>
      <w:r w:rsidR="00FE4F4C">
        <w:rPr>
          <w:rFonts w:cs="B Zar" w:hint="cs"/>
          <w:rtl/>
        </w:rPr>
        <w:t>ی</w:t>
      </w:r>
      <w:r w:rsidRPr="00D4549C">
        <w:rPr>
          <w:rFonts w:cs="B Zar" w:hint="cs"/>
          <w:rtl/>
        </w:rPr>
        <w:t xml:space="preserve"> برنامة ش</w:t>
      </w:r>
      <w:r w:rsidR="00FE4F4C">
        <w:rPr>
          <w:rFonts w:cs="B Zar" w:hint="cs"/>
          <w:rtl/>
        </w:rPr>
        <w:t>ی</w:t>
      </w:r>
      <w:r w:rsidRPr="00D4549C">
        <w:rPr>
          <w:rFonts w:cs="B Zar" w:hint="cs"/>
          <w:rtl/>
        </w:rPr>
        <w:t>طان در هم</w:t>
      </w:r>
      <w:r w:rsidR="00FE4F4C">
        <w:rPr>
          <w:rFonts w:cs="B Zar" w:hint="cs"/>
          <w:rtl/>
        </w:rPr>
        <w:t>ی</w:t>
      </w:r>
      <w:r w:rsidRPr="00D4549C">
        <w:rPr>
          <w:rFonts w:cs="B Zar" w:hint="cs"/>
          <w:rtl/>
        </w:rPr>
        <w:t xml:space="preserve">ن </w:t>
      </w:r>
      <w:r w:rsidRPr="00D4549C">
        <w:rPr>
          <w:rStyle w:val="ArabiChar"/>
          <w:rFonts w:cs="B Zar" w:hint="cs"/>
          <w:rtl/>
        </w:rPr>
        <w:t>«لَاُزَ</w:t>
      </w:r>
      <w:r w:rsidR="00FE4F4C">
        <w:rPr>
          <w:rStyle w:val="ArabiChar"/>
          <w:rFonts w:cs="B Zar" w:hint="cs"/>
          <w:rtl/>
        </w:rPr>
        <w:t>ی</w:t>
      </w:r>
      <w:r w:rsidRPr="00D4549C">
        <w:rPr>
          <w:rStyle w:val="ArabiChar"/>
          <w:rFonts w:cs="B Zar" w:hint="cs"/>
          <w:rtl/>
        </w:rPr>
        <w:t>نَنَّ لَهُمْ فِ</w:t>
      </w:r>
      <w:r w:rsidR="00FE4F4C">
        <w:rPr>
          <w:rStyle w:val="ArabiChar"/>
          <w:rFonts w:cs="B Zar" w:hint="cs"/>
          <w:rtl/>
        </w:rPr>
        <w:t>ی</w:t>
      </w:r>
      <w:r w:rsidRPr="00D4549C">
        <w:rPr>
          <w:rStyle w:val="ArabiChar"/>
          <w:rFonts w:cs="B Zar" w:hint="cs"/>
          <w:rtl/>
        </w:rPr>
        <w:t xml:space="preserve"> الْاَرْضِ»؛</w:t>
      </w:r>
      <w:r w:rsidRPr="00D4549C">
        <w:rPr>
          <w:rFonts w:cs="B Zar" w:hint="cs"/>
          <w:rtl/>
        </w:rPr>
        <w:t xml:space="preserve"> است، به ا</w:t>
      </w:r>
      <w:r w:rsidR="00FE4F4C">
        <w:rPr>
          <w:rFonts w:cs="B Zar" w:hint="cs"/>
          <w:rtl/>
        </w:rPr>
        <w:t>ی</w:t>
      </w:r>
      <w:r w:rsidRPr="00D4549C">
        <w:rPr>
          <w:rFonts w:cs="B Zar" w:hint="cs"/>
          <w:rtl/>
        </w:rPr>
        <w:t>ن صورت که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را </w:t>
      </w:r>
      <w:r w:rsidR="00FE4F4C">
        <w:rPr>
          <w:rFonts w:cs="B Zar" w:hint="cs"/>
          <w:rtl/>
        </w:rPr>
        <w:t>ی</w:t>
      </w:r>
      <w:r w:rsidRPr="00D4549C">
        <w:rPr>
          <w:rFonts w:cs="B Zar" w:hint="cs"/>
          <w:rtl/>
        </w:rPr>
        <w:t>ک نوع زندگ</w:t>
      </w:r>
      <w:r w:rsidR="00FE4F4C">
        <w:rPr>
          <w:rFonts w:cs="B Zar" w:hint="cs"/>
          <w:rtl/>
        </w:rPr>
        <w:t>ی</w:t>
      </w:r>
      <w:r w:rsidRPr="00D4549C">
        <w:rPr>
          <w:rFonts w:cs="B Zar" w:hint="cs"/>
          <w:rtl/>
        </w:rPr>
        <w:t xml:space="preserve"> کامل و ز</w:t>
      </w:r>
      <w:r w:rsidR="00FE4F4C">
        <w:rPr>
          <w:rFonts w:cs="B Zar" w:hint="cs"/>
          <w:rtl/>
        </w:rPr>
        <w:t>ی</w:t>
      </w:r>
      <w:r w:rsidRPr="00D4549C">
        <w:rPr>
          <w:rFonts w:cs="B Zar" w:hint="cs"/>
          <w:rtl/>
        </w:rPr>
        <w:t>با و دوست</w:t>
      </w:r>
      <w:r w:rsidR="00F84283" w:rsidRPr="00D4549C">
        <w:rPr>
          <w:rFonts w:cs="B Zar" w:hint="cs"/>
          <w:rtl/>
        </w:rPr>
        <w:t xml:space="preserve"> </w:t>
      </w:r>
      <w:r w:rsidRPr="00D4549C">
        <w:rPr>
          <w:rFonts w:cs="B Zar" w:hint="cs"/>
          <w:rtl/>
        </w:rPr>
        <w:t>داشتن</w:t>
      </w:r>
      <w:r w:rsidR="00FE4F4C">
        <w:rPr>
          <w:rFonts w:cs="B Zar" w:hint="cs"/>
          <w:rtl/>
        </w:rPr>
        <w:t>ی</w:t>
      </w:r>
      <w:r w:rsidRPr="00D4549C">
        <w:rPr>
          <w:rFonts w:cs="B Zar" w:hint="cs"/>
          <w:rtl/>
        </w:rPr>
        <w:t xml:space="preserve"> جلوه م</w:t>
      </w:r>
      <w:r w:rsidR="00FE4F4C">
        <w:rPr>
          <w:rFonts w:cs="B Zar" w:hint="cs"/>
          <w:rtl/>
        </w:rPr>
        <w:t>ی</w:t>
      </w:r>
      <w:r w:rsidR="00F84283" w:rsidRPr="00D4549C">
        <w:rPr>
          <w:rFonts w:cs="B Zar" w:hint="cs"/>
          <w:rtl/>
        </w:rPr>
        <w:t xml:space="preserve"> </w:t>
      </w:r>
      <w:r w:rsidRPr="00D4549C">
        <w:rPr>
          <w:rFonts w:cs="B Zar" w:hint="cs"/>
          <w:rtl/>
        </w:rPr>
        <w:t>دهد و ما را از ح</w:t>
      </w:r>
      <w:r w:rsidR="00FE4F4C">
        <w:rPr>
          <w:rFonts w:cs="B Zar" w:hint="cs"/>
          <w:rtl/>
        </w:rPr>
        <w:t>ی</w:t>
      </w:r>
      <w:r w:rsidRPr="00D4549C">
        <w:rPr>
          <w:rFonts w:cs="B Zar" w:hint="cs"/>
          <w:rtl/>
        </w:rPr>
        <w:t>ات برتر و حضور در عالم غ</w:t>
      </w:r>
      <w:r w:rsidR="00FE4F4C">
        <w:rPr>
          <w:rFonts w:cs="B Zar" w:hint="cs"/>
          <w:rtl/>
        </w:rPr>
        <w:t>ی</w:t>
      </w:r>
      <w:r w:rsidRPr="00D4549C">
        <w:rPr>
          <w:rFonts w:cs="B Zar" w:hint="cs"/>
          <w:rtl/>
        </w:rPr>
        <w:t>ب غافل و محروم م</w:t>
      </w:r>
      <w:r w:rsidR="00FE4F4C">
        <w:rPr>
          <w:rFonts w:cs="B Zar" w:hint="cs"/>
          <w:rtl/>
        </w:rPr>
        <w:t>ی</w:t>
      </w:r>
      <w:r w:rsidR="00F84283" w:rsidRPr="00D4549C">
        <w:rPr>
          <w:rFonts w:cs="B Zar" w:hint="cs"/>
          <w:rtl/>
        </w:rPr>
        <w:t xml:space="preserve"> </w:t>
      </w:r>
      <w:r w:rsidRPr="00D4549C">
        <w:rPr>
          <w:rFonts w:cs="B Zar" w:hint="cs"/>
          <w:rtl/>
        </w:rPr>
        <w:t>کند، در حال</w:t>
      </w:r>
      <w:r w:rsidR="00FE4F4C">
        <w:rPr>
          <w:rFonts w:cs="B Zar" w:hint="cs"/>
          <w:rtl/>
        </w:rPr>
        <w:t>ی</w:t>
      </w:r>
      <w:r w:rsidR="00F84283" w:rsidRPr="00D4549C">
        <w:rPr>
          <w:rFonts w:cs="B Zar" w:hint="cs"/>
          <w:rtl/>
        </w:rPr>
        <w:t xml:space="preserve"> </w:t>
      </w:r>
      <w:r w:rsidRPr="00D4549C">
        <w:rPr>
          <w:rFonts w:cs="B Zar" w:hint="cs"/>
          <w:rtl/>
        </w:rPr>
        <w:t>که به گفتة مولو</w:t>
      </w:r>
      <w:r w:rsidR="00FE4F4C">
        <w:rPr>
          <w:rFonts w:cs="B Zar" w:hint="cs"/>
          <w:rtl/>
        </w:rPr>
        <w:t>ی</w:t>
      </w:r>
      <w:r w:rsidRPr="00D4549C">
        <w:rPr>
          <w:rFonts w:cs="B Zar" w:hint="cs"/>
          <w:rtl/>
        </w:rPr>
        <w:t>:</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A017EF" w:rsidP="000420CC">
            <w:pPr>
              <w:rPr>
                <w:rFonts w:cs="B Zar" w:hint="cs"/>
                <w:rtl/>
              </w:rPr>
            </w:pPr>
            <w:r w:rsidRPr="00D4549C">
              <w:rPr>
                <w:rFonts w:cs="B Zar" w:hint="cs"/>
                <w:rtl/>
              </w:rPr>
              <w:t>آن جهان و راهش ار پ</w:t>
            </w:r>
            <w:r w:rsidR="00FE4F4C">
              <w:rPr>
                <w:rFonts w:cs="B Zar" w:hint="cs"/>
                <w:rtl/>
              </w:rPr>
              <w:t>ی</w:t>
            </w:r>
            <w:r w:rsidRPr="00D4549C">
              <w:rPr>
                <w:rFonts w:cs="B Zar" w:hint="cs"/>
                <w:rtl/>
              </w:rPr>
              <w:t>دا بُد</w:t>
            </w:r>
            <w:r w:rsidR="00FE4F4C">
              <w:rPr>
                <w:rFonts w:cs="B Zar" w:hint="cs"/>
                <w:rtl/>
              </w:rPr>
              <w:t>ی</w:t>
            </w:r>
            <w:r w:rsidR="00DD07F8" w:rsidRPr="00D4549C">
              <w:rPr>
                <w:rFonts w:cs="B Zar"/>
                <w:rtl/>
              </w:rPr>
              <w:br w:type="textWrapping" w:clear="all"/>
            </w:r>
          </w:p>
        </w:tc>
        <w:tc>
          <w:tcPr>
            <w:tcW w:w="3652" w:type="dxa"/>
            <w:shd w:val="clear" w:color="auto" w:fill="auto"/>
          </w:tcPr>
          <w:p w:rsidR="00DD07F8" w:rsidRPr="00D4549C" w:rsidRDefault="00A017EF" w:rsidP="000420CC">
            <w:pPr>
              <w:rPr>
                <w:rFonts w:cs="B Zar" w:hint="cs"/>
                <w:rtl/>
              </w:rPr>
            </w:pPr>
            <w:r w:rsidRPr="00D4549C">
              <w:rPr>
                <w:rFonts w:cs="B Zar" w:hint="cs"/>
                <w:rtl/>
              </w:rPr>
              <w:t>کم کس</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ک لحظه در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بُد</w:t>
            </w:r>
            <w:r w:rsidR="00FE4F4C">
              <w:rPr>
                <w:rFonts w:cs="B Zar" w:hint="cs"/>
                <w:rtl/>
              </w:rPr>
              <w:t>ی</w:t>
            </w:r>
            <w:r w:rsidR="00DD07F8" w:rsidRPr="00D4549C">
              <w:rPr>
                <w:rFonts w:cs="B Zar"/>
                <w:rtl/>
              </w:rPr>
              <w:br w:type="textWrapping" w:clear="all"/>
            </w:r>
          </w:p>
        </w:tc>
      </w:tr>
    </w:tbl>
    <w:p w:rsidR="00BF3212" w:rsidRPr="00D4549C" w:rsidRDefault="00BF3212" w:rsidP="00DD07F8">
      <w:pPr>
        <w:rPr>
          <w:rFonts w:cs="B Zar" w:hint="cs"/>
          <w:rtl/>
        </w:rPr>
      </w:pPr>
      <w:r w:rsidRPr="00D4549C">
        <w:rPr>
          <w:rFonts w:cs="B Zar" w:hint="cs"/>
          <w:rtl/>
        </w:rPr>
        <w:t>و همة نقشة ش</w:t>
      </w:r>
      <w:r w:rsidR="00FE4F4C">
        <w:rPr>
          <w:rFonts w:cs="B Zar" w:hint="cs"/>
          <w:rtl/>
        </w:rPr>
        <w:t>ی</w:t>
      </w:r>
      <w:r w:rsidRPr="00D4549C">
        <w:rPr>
          <w:rFonts w:cs="B Zar" w:hint="cs"/>
          <w:rtl/>
        </w:rPr>
        <w:t>طان در غفلت ما نسبت به ح</w:t>
      </w:r>
      <w:r w:rsidR="00FE4F4C">
        <w:rPr>
          <w:rFonts w:cs="B Zar" w:hint="cs"/>
          <w:rtl/>
        </w:rPr>
        <w:t>ی</w:t>
      </w:r>
      <w:r w:rsidRPr="00D4549C">
        <w:rPr>
          <w:rFonts w:cs="B Zar" w:hint="cs"/>
          <w:rtl/>
        </w:rPr>
        <w:t>ات اُخرو</w:t>
      </w:r>
      <w:r w:rsidR="00FE4F4C">
        <w:rPr>
          <w:rFonts w:cs="B Zar" w:hint="cs"/>
          <w:rtl/>
        </w:rPr>
        <w:t>ی</w:t>
      </w:r>
      <w:r w:rsidRPr="00D4549C">
        <w:rPr>
          <w:rFonts w:cs="B Zar" w:hint="cs"/>
          <w:rtl/>
        </w:rPr>
        <w:t xml:space="preserve"> نهفته است، ح</w:t>
      </w:r>
      <w:r w:rsidR="00FE4F4C">
        <w:rPr>
          <w:rFonts w:cs="B Zar" w:hint="cs"/>
          <w:rtl/>
        </w:rPr>
        <w:t>ی</w:t>
      </w:r>
      <w:r w:rsidRPr="00D4549C">
        <w:rPr>
          <w:rFonts w:cs="B Zar" w:hint="cs"/>
          <w:rtl/>
        </w:rPr>
        <w:t>ات</w:t>
      </w:r>
      <w:r w:rsidR="00FE4F4C">
        <w:rPr>
          <w:rFonts w:cs="B Zar" w:hint="cs"/>
          <w:rtl/>
        </w:rPr>
        <w:t>ی</w:t>
      </w:r>
      <w:r w:rsidRPr="00D4549C">
        <w:rPr>
          <w:rFonts w:cs="B Zar" w:hint="cs"/>
          <w:rtl/>
        </w:rPr>
        <w:t xml:space="preserve"> به گستردگ</w:t>
      </w:r>
      <w:r w:rsidR="00FE4F4C">
        <w:rPr>
          <w:rFonts w:cs="B Zar" w:hint="cs"/>
          <w:rtl/>
        </w:rPr>
        <w:t>ی</w:t>
      </w:r>
      <w:r w:rsidRPr="00D4549C">
        <w:rPr>
          <w:rFonts w:cs="B Zar" w:hint="cs"/>
          <w:rtl/>
        </w:rPr>
        <w:t xml:space="preserve"> معنو</w:t>
      </w:r>
      <w:r w:rsidR="00FE4F4C">
        <w:rPr>
          <w:rFonts w:cs="B Zar" w:hint="cs"/>
          <w:rtl/>
        </w:rPr>
        <w:t>ی</w:t>
      </w:r>
      <w:r w:rsidRPr="00D4549C">
        <w:rPr>
          <w:rFonts w:cs="B Zar" w:hint="cs"/>
          <w:rtl/>
        </w:rPr>
        <w:t>ت و به ز</w:t>
      </w:r>
      <w:r w:rsidR="00FE4F4C">
        <w:rPr>
          <w:rFonts w:cs="B Zar" w:hint="cs"/>
          <w:rtl/>
        </w:rPr>
        <w:t>ی</w:t>
      </w:r>
      <w:r w:rsidRPr="00D4549C">
        <w:rPr>
          <w:rFonts w:cs="B Zar" w:hint="cs"/>
          <w:rtl/>
        </w:rPr>
        <w:t>با</w:t>
      </w:r>
      <w:r w:rsidR="00FE4F4C">
        <w:rPr>
          <w:rFonts w:cs="B Zar" w:hint="cs"/>
          <w:rtl/>
        </w:rPr>
        <w:t>یی</w:t>
      </w:r>
      <w:r w:rsidRPr="00D4549C">
        <w:rPr>
          <w:rFonts w:cs="B Zar" w:hint="cs"/>
          <w:rtl/>
        </w:rPr>
        <w:t xml:space="preserve"> ظهور همة حق</w:t>
      </w:r>
      <w:r w:rsidR="00FE4F4C">
        <w:rPr>
          <w:rFonts w:cs="B Zar" w:hint="cs"/>
          <w:rtl/>
        </w:rPr>
        <w:t>ی</w:t>
      </w:r>
      <w:r w:rsidRPr="00D4549C">
        <w:rPr>
          <w:rFonts w:cs="B Zar" w:hint="cs"/>
          <w:rtl/>
        </w:rPr>
        <w:t>قت، و لذا هرچه بتوان</w:t>
      </w:r>
      <w:r w:rsidR="00FE4F4C">
        <w:rPr>
          <w:rFonts w:cs="B Zar" w:hint="cs"/>
          <w:rtl/>
        </w:rPr>
        <w:t>ی</w:t>
      </w:r>
      <w:r w:rsidRPr="00D4549C">
        <w:rPr>
          <w:rFonts w:cs="B Zar" w:hint="cs"/>
          <w:rtl/>
        </w:rPr>
        <w:t>م با حالت حضور</w:t>
      </w:r>
      <w:r w:rsidR="00FE4F4C">
        <w:rPr>
          <w:rFonts w:cs="B Zar" w:hint="cs"/>
          <w:rtl/>
        </w:rPr>
        <w:t>ی</w:t>
      </w:r>
      <w:r w:rsidRPr="00D4549C">
        <w:rPr>
          <w:rFonts w:cs="B Zar" w:hint="cs"/>
          <w:rtl/>
        </w:rPr>
        <w:t xml:space="preserve"> معارف مربوط به معاد را درست دنبال کن</w:t>
      </w:r>
      <w:r w:rsidR="00FE4F4C">
        <w:rPr>
          <w:rFonts w:cs="B Zar" w:hint="cs"/>
          <w:rtl/>
        </w:rPr>
        <w:t>ی</w:t>
      </w:r>
      <w:r w:rsidRPr="00D4549C">
        <w:rPr>
          <w:rFonts w:cs="B Zar" w:hint="cs"/>
          <w:rtl/>
        </w:rPr>
        <w:t>م به همان اندازه نقشه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سرد و بدون جذاب</w:t>
      </w:r>
      <w:r w:rsidR="00FE4F4C">
        <w:rPr>
          <w:rFonts w:cs="B Zar" w:hint="cs"/>
          <w:rtl/>
        </w:rPr>
        <w:t>ی</w:t>
      </w:r>
      <w:r w:rsidRPr="00D4549C">
        <w:rPr>
          <w:rFonts w:cs="B Zar" w:hint="cs"/>
          <w:rtl/>
        </w:rPr>
        <w:t>ت خواهد شد.</w:t>
      </w:r>
    </w:p>
    <w:p w:rsidR="00BF3212" w:rsidRPr="00D4549C" w:rsidRDefault="00BF3212" w:rsidP="00BF3212">
      <w:pPr>
        <w:rPr>
          <w:rFonts w:cs="B Zar" w:hint="cs"/>
          <w:rtl/>
        </w:rPr>
      </w:pPr>
      <w:r w:rsidRPr="00D4549C">
        <w:rPr>
          <w:rFonts w:cs="B Zar" w:hint="cs"/>
          <w:rtl/>
        </w:rPr>
        <w:t>در آ</w:t>
      </w:r>
      <w:r w:rsidR="00FE4F4C">
        <w:rPr>
          <w:rFonts w:cs="B Zar" w:hint="cs"/>
          <w:rtl/>
        </w:rPr>
        <w:t>ی</w:t>
      </w:r>
      <w:r w:rsidRPr="00D4549C">
        <w:rPr>
          <w:rFonts w:cs="B Zar" w:hint="cs"/>
          <w:rtl/>
        </w:rPr>
        <w:t>ه 42 سوره حجر مطلب را بر ا</w:t>
      </w:r>
      <w:r w:rsidR="00FE4F4C">
        <w:rPr>
          <w:rFonts w:cs="B Zar" w:hint="cs"/>
          <w:rtl/>
        </w:rPr>
        <w:t>ی</w:t>
      </w:r>
      <w:r w:rsidRPr="00D4549C">
        <w:rPr>
          <w:rFonts w:cs="B Zar" w:hint="cs"/>
          <w:rtl/>
        </w:rPr>
        <w:t>ن اساس جمع</w:t>
      </w:r>
      <w:r w:rsidR="00F84283" w:rsidRPr="00D4549C">
        <w:rPr>
          <w:rFonts w:cs="B Zar" w:hint="cs"/>
          <w:rtl/>
        </w:rPr>
        <w:t xml:space="preserve"> </w:t>
      </w:r>
      <w:r w:rsidRPr="00D4549C">
        <w:rPr>
          <w:rFonts w:cs="B Zar" w:hint="cs"/>
          <w:rtl/>
        </w:rPr>
        <w:t>بند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تو بر بندگان من تسلّط ندار</w:t>
      </w:r>
      <w:r w:rsidR="00FE4F4C">
        <w:rPr>
          <w:rFonts w:cs="B Zar" w:hint="cs"/>
          <w:rtl/>
        </w:rPr>
        <w:t>ی</w:t>
      </w:r>
      <w:r w:rsidRPr="00D4549C">
        <w:rPr>
          <w:rFonts w:cs="B Zar" w:hint="cs"/>
          <w:rtl/>
        </w:rPr>
        <w:t>، جز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خودشان گمراه هستند.</w:t>
      </w:r>
    </w:p>
    <w:p w:rsidR="00BF3212" w:rsidRPr="00D4549C" w:rsidRDefault="00BF3212" w:rsidP="00D4549C">
      <w:pPr>
        <w:pStyle w:val="Heading2"/>
        <w:rPr>
          <w:rFonts w:hint="cs"/>
          <w:rtl/>
        </w:rPr>
      </w:pPr>
      <w:bookmarkStart w:id="350" w:name="_Toc185942429"/>
      <w:bookmarkStart w:id="351" w:name="_Toc200546347"/>
      <w:r w:rsidRPr="00D4549C">
        <w:rPr>
          <w:rFonts w:hint="cs"/>
          <w:rtl/>
        </w:rPr>
        <w:t>راه رها</w:t>
      </w:r>
      <w:r w:rsidR="00FE4F4C">
        <w:rPr>
          <w:rFonts w:hint="cs"/>
          <w:rtl/>
        </w:rPr>
        <w:t>یی</w:t>
      </w:r>
      <w:r w:rsidRPr="00D4549C">
        <w:rPr>
          <w:rFonts w:hint="cs"/>
          <w:rtl/>
        </w:rPr>
        <w:t xml:space="preserve"> از ح</w:t>
      </w:r>
      <w:r w:rsidR="00FE4F4C">
        <w:rPr>
          <w:rFonts w:hint="cs"/>
          <w:rtl/>
        </w:rPr>
        <w:t>ی</w:t>
      </w:r>
      <w:r w:rsidRPr="00D4549C">
        <w:rPr>
          <w:rFonts w:hint="cs"/>
          <w:rtl/>
        </w:rPr>
        <w:t>لة ش</w:t>
      </w:r>
      <w:r w:rsidR="00FE4F4C">
        <w:rPr>
          <w:rFonts w:hint="cs"/>
          <w:rtl/>
        </w:rPr>
        <w:t>ی</w:t>
      </w:r>
      <w:r w:rsidRPr="00D4549C">
        <w:rPr>
          <w:rFonts w:hint="cs"/>
          <w:rtl/>
        </w:rPr>
        <w:t>طان</w:t>
      </w:r>
      <w:bookmarkEnd w:id="350"/>
      <w:bookmarkEnd w:id="351"/>
    </w:p>
    <w:p w:rsidR="00BF3212" w:rsidRPr="00D4549C" w:rsidRDefault="00BF3212" w:rsidP="00654C6F">
      <w:pPr>
        <w:rPr>
          <w:rFonts w:cs="B Zar" w:hint="cs"/>
          <w:rtl/>
        </w:rPr>
      </w:pPr>
      <w:r w:rsidRPr="00D4549C">
        <w:rPr>
          <w:rFonts w:cs="B Zar" w:hint="cs"/>
          <w:rtl/>
        </w:rPr>
        <w:t>حالا تمام انرژ</w:t>
      </w:r>
      <w:r w:rsidR="00FE4F4C">
        <w:rPr>
          <w:rFonts w:cs="B Zar" w:hint="cs"/>
          <w:rtl/>
        </w:rPr>
        <w:t>ی</w:t>
      </w:r>
      <w:r w:rsidR="00F84283" w:rsidRPr="00D4549C">
        <w:rPr>
          <w:rFonts w:cs="B Zar" w:hint="cs"/>
          <w:rtl/>
        </w:rPr>
        <w:t xml:space="preserve"> </w:t>
      </w:r>
      <w:r w:rsidRPr="00D4549C">
        <w:rPr>
          <w:rFonts w:cs="B Zar" w:hint="cs"/>
          <w:rtl/>
        </w:rPr>
        <w:t xml:space="preserve">تان را جمع </w:t>
      </w:r>
      <w:r w:rsidR="00FE4F4C">
        <w:rPr>
          <w:rFonts w:cs="B Zar" w:hint="cs"/>
          <w:rtl/>
        </w:rPr>
        <w:t>ک</w:t>
      </w:r>
      <w:r w:rsidRPr="00D4549C">
        <w:rPr>
          <w:rFonts w:cs="B Zar" w:hint="cs"/>
          <w:rtl/>
        </w:rPr>
        <w:t>ن</w:t>
      </w:r>
      <w:r w:rsidR="00FE4F4C">
        <w:rPr>
          <w:rFonts w:cs="B Zar" w:hint="cs"/>
          <w:rtl/>
        </w:rPr>
        <w:t>ی</w:t>
      </w:r>
      <w:r w:rsidRPr="00D4549C">
        <w:rPr>
          <w:rFonts w:cs="B Zar" w:hint="cs"/>
          <w:rtl/>
        </w:rPr>
        <w:t>د بب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ادعا</w:t>
      </w:r>
      <w:r w:rsidR="00FE4F4C">
        <w:rPr>
          <w:rFonts w:cs="B Zar" w:hint="cs"/>
          <w:rtl/>
        </w:rPr>
        <w:t>ی</w:t>
      </w:r>
      <w:r w:rsidRPr="00D4549C">
        <w:rPr>
          <w:rFonts w:cs="B Zar" w:hint="cs"/>
          <w:rtl/>
        </w:rPr>
        <w:t xml:space="preserve">ش را </w:t>
      </w:r>
      <w:r w:rsidR="00FE4F4C">
        <w:rPr>
          <w:rFonts w:cs="B Zar" w:hint="cs"/>
          <w:rtl/>
        </w:rPr>
        <w:t>ک</w:t>
      </w:r>
      <w:r w:rsidRPr="00D4549C">
        <w:rPr>
          <w:rFonts w:cs="B Zar" w:hint="cs"/>
          <w:rtl/>
        </w:rPr>
        <w:t xml:space="preserve">ه گفت: </w:t>
      </w:r>
      <w:r w:rsidRPr="00D4549C">
        <w:rPr>
          <w:rStyle w:val="ArabiChar"/>
          <w:rFonts w:cs="B Zar" w:hint="cs"/>
          <w:rtl/>
        </w:rPr>
        <w:t>«لَاُزَ</w:t>
      </w:r>
      <w:r w:rsidR="00FE4F4C">
        <w:rPr>
          <w:rStyle w:val="ArabiChar"/>
          <w:rFonts w:cs="B Zar" w:hint="cs"/>
          <w:rtl/>
        </w:rPr>
        <w:t>ی</w:t>
      </w:r>
      <w:r w:rsidRPr="00D4549C">
        <w:rPr>
          <w:rStyle w:val="ArabiChar"/>
          <w:rFonts w:cs="B Zar" w:hint="cs"/>
          <w:rtl/>
        </w:rPr>
        <w:t>نَنَّ لَهُمْ فِ</w:t>
      </w:r>
      <w:r w:rsidR="00FE4F4C">
        <w:rPr>
          <w:rStyle w:val="ArabiChar"/>
          <w:rFonts w:cs="B Zar" w:hint="cs"/>
          <w:rtl/>
        </w:rPr>
        <w:t>ی</w:t>
      </w:r>
      <w:r w:rsidRPr="00D4549C">
        <w:rPr>
          <w:rStyle w:val="ArabiChar"/>
          <w:rFonts w:cs="B Zar" w:hint="cs"/>
          <w:rtl/>
        </w:rPr>
        <w:t xml:space="preserve"> الْاَرْضِ وَ لَاُغْوِ</w:t>
      </w:r>
      <w:r w:rsidR="00FE4F4C">
        <w:rPr>
          <w:rStyle w:val="ArabiChar"/>
          <w:rFonts w:cs="B Zar" w:hint="cs"/>
          <w:rtl/>
        </w:rPr>
        <w:t>ی</w:t>
      </w:r>
      <w:r w:rsidRPr="00D4549C">
        <w:rPr>
          <w:rStyle w:val="ArabiChar"/>
          <w:rFonts w:cs="B Zar" w:hint="cs"/>
          <w:rtl/>
        </w:rPr>
        <w:t>نَّهُمْ اَجْمَع</w:t>
      </w:r>
      <w:r w:rsidR="00FE4F4C">
        <w:rPr>
          <w:rStyle w:val="ArabiChar"/>
          <w:rFonts w:cs="B Zar" w:hint="cs"/>
          <w:rtl/>
        </w:rPr>
        <w:t>ی</w:t>
      </w:r>
      <w:r w:rsidRPr="00D4549C">
        <w:rPr>
          <w:rStyle w:val="ArabiChar"/>
          <w:rFonts w:cs="B Zar" w:hint="cs"/>
          <w:rtl/>
        </w:rPr>
        <w:t>نَ»؛</w:t>
      </w:r>
      <w:r w:rsidRPr="00D4549C">
        <w:rPr>
          <w:rFonts w:cs="B Zar" w:hint="cs"/>
          <w:rtl/>
        </w:rPr>
        <w:t xml:space="preserve"> چطور انجام م</w:t>
      </w:r>
      <w:r w:rsidR="00FE4F4C">
        <w:rPr>
          <w:rFonts w:cs="B Zar" w:hint="cs"/>
          <w:rtl/>
        </w:rPr>
        <w:t>ی</w:t>
      </w:r>
      <w:r w:rsidR="00F84283" w:rsidRPr="00D4549C">
        <w:rPr>
          <w:rFonts w:cs="B Zar" w:hint="cs"/>
          <w:rtl/>
        </w:rPr>
        <w:t xml:space="preserve"> </w:t>
      </w:r>
      <w:r w:rsidRPr="00D4549C">
        <w:rPr>
          <w:rFonts w:cs="B Zar" w:hint="cs"/>
          <w:rtl/>
        </w:rPr>
        <w:t>دهد؟! اوّلاً؛ از خودتان بپرس</w:t>
      </w:r>
      <w:r w:rsidR="00FE4F4C">
        <w:rPr>
          <w:rFonts w:cs="B Zar" w:hint="cs"/>
          <w:rtl/>
        </w:rPr>
        <w:t>ی</w:t>
      </w:r>
      <w:r w:rsidRPr="00D4549C">
        <w:rPr>
          <w:rFonts w:cs="B Zar" w:hint="cs"/>
          <w:rtl/>
        </w:rPr>
        <w:t>د؛ اگر ا</w:t>
      </w:r>
      <w:r w:rsidR="00FE4F4C">
        <w:rPr>
          <w:rFonts w:cs="B Zar" w:hint="cs"/>
          <w:rtl/>
        </w:rPr>
        <w:t>ی</w:t>
      </w:r>
      <w:r w:rsidRPr="00D4549C">
        <w:rPr>
          <w:rFonts w:cs="B Zar" w:hint="cs"/>
          <w:rtl/>
        </w:rPr>
        <w:t xml:space="preserve">ن مسئله </w:t>
      </w:r>
      <w:r w:rsidR="00FE4F4C">
        <w:rPr>
          <w:rFonts w:cs="B Zar" w:hint="cs"/>
          <w:rtl/>
        </w:rPr>
        <w:t>ک</w:t>
      </w:r>
      <w:r w:rsidRPr="00D4549C">
        <w:rPr>
          <w:rFonts w:cs="B Zar" w:hint="cs"/>
          <w:rtl/>
        </w:rPr>
        <w:t>ه در آ</w:t>
      </w:r>
      <w:r w:rsidR="00FE4F4C">
        <w:rPr>
          <w:rFonts w:cs="B Zar" w:hint="cs"/>
          <w:rtl/>
        </w:rPr>
        <w:t>ی</w:t>
      </w:r>
      <w:r w:rsidRPr="00D4549C">
        <w:rPr>
          <w:rFonts w:cs="B Zar" w:hint="cs"/>
          <w:rtl/>
        </w:rPr>
        <w:t>ه مطرح است، چ</w:t>
      </w:r>
      <w:r w:rsidR="00FE4F4C">
        <w:rPr>
          <w:rFonts w:cs="B Zar" w:hint="cs"/>
          <w:rtl/>
        </w:rPr>
        <w:t>ی</w:t>
      </w:r>
      <w:r w:rsidRPr="00D4549C">
        <w:rPr>
          <w:rFonts w:cs="B Zar" w:hint="cs"/>
          <w:rtl/>
        </w:rPr>
        <w:t>ز مهم</w:t>
      </w:r>
      <w:r w:rsidR="00FE4F4C">
        <w:rPr>
          <w:rFonts w:cs="B Zar" w:hint="cs"/>
          <w:rtl/>
        </w:rPr>
        <w:t>ی</w:t>
      </w:r>
      <w:r w:rsidRPr="00D4549C">
        <w:rPr>
          <w:rFonts w:cs="B Zar" w:hint="cs"/>
          <w:rtl/>
        </w:rPr>
        <w:t xml:space="preserve"> در راستا</w:t>
      </w:r>
      <w:r w:rsidR="00FE4F4C">
        <w:rPr>
          <w:rFonts w:cs="B Zar" w:hint="cs"/>
          <w:rtl/>
        </w:rPr>
        <w:t>ی</w:t>
      </w:r>
      <w:r w:rsidRPr="00D4549C">
        <w:rPr>
          <w:rFonts w:cs="B Zar" w:hint="cs"/>
          <w:rtl/>
        </w:rPr>
        <w:t xml:space="preserve"> نجات ما نبود، آ</w:t>
      </w:r>
      <w:r w:rsidR="00FE4F4C">
        <w:rPr>
          <w:rFonts w:cs="B Zar" w:hint="cs"/>
          <w:rtl/>
        </w:rPr>
        <w:t>ی</w:t>
      </w:r>
      <w:r w:rsidRPr="00D4549C">
        <w:rPr>
          <w:rFonts w:cs="B Zar" w:hint="cs"/>
          <w:rtl/>
        </w:rPr>
        <w:t>ا خدا</w:t>
      </w:r>
      <w:r w:rsidR="004E7960" w:rsidRPr="00D4549C">
        <w:rPr>
          <w:rFonts w:cs="B Zar" w:hint="cs"/>
          <w:rtl/>
        </w:rPr>
        <w:t>وند در قرآنش برا</w:t>
      </w:r>
      <w:r w:rsidR="00FE4F4C">
        <w:rPr>
          <w:rFonts w:cs="B Zar" w:hint="cs"/>
          <w:rtl/>
        </w:rPr>
        <w:t>ی</w:t>
      </w:r>
      <w:r w:rsidR="004E7960" w:rsidRPr="00D4549C">
        <w:rPr>
          <w:rFonts w:cs="B Zar" w:hint="cs"/>
          <w:rtl/>
        </w:rPr>
        <w:t xml:space="preserve"> ما نم</w:t>
      </w:r>
      <w:r w:rsidR="00FE4F4C">
        <w:rPr>
          <w:rFonts w:cs="B Zar" w:hint="cs"/>
          <w:rtl/>
        </w:rPr>
        <w:t>ی</w:t>
      </w:r>
      <w:r w:rsidR="00F84283" w:rsidRPr="00D4549C">
        <w:rPr>
          <w:rFonts w:cs="B Zar" w:hint="cs"/>
          <w:rtl/>
        </w:rPr>
        <w:t xml:space="preserve">  </w:t>
      </w:r>
      <w:r w:rsidR="004E7960" w:rsidRPr="00D4549C">
        <w:rPr>
          <w:rFonts w:cs="B Zar" w:hint="cs"/>
          <w:rtl/>
        </w:rPr>
        <w:t>فرمود؟</w:t>
      </w:r>
      <w:r w:rsidRPr="00D4549C">
        <w:rPr>
          <w:rFonts w:cs="B Zar" w:hint="cs"/>
          <w:rtl/>
        </w:rPr>
        <w:t xml:space="preserve"> چون قرآن </w:t>
      </w:r>
      <w:r w:rsidR="00FE4F4C">
        <w:rPr>
          <w:rFonts w:cs="B Zar" w:hint="cs"/>
          <w:rtl/>
        </w:rPr>
        <w:t>ک</w:t>
      </w:r>
      <w:r w:rsidRPr="00D4549C">
        <w:rPr>
          <w:rFonts w:cs="B Zar" w:hint="cs"/>
          <w:rtl/>
        </w:rPr>
        <w:t>تاب هدا</w:t>
      </w:r>
      <w:r w:rsidR="00FE4F4C">
        <w:rPr>
          <w:rFonts w:cs="B Zar" w:hint="cs"/>
          <w:rtl/>
        </w:rPr>
        <w:t>ی</w:t>
      </w:r>
      <w:r w:rsidRPr="00D4549C">
        <w:rPr>
          <w:rFonts w:cs="B Zar" w:hint="cs"/>
          <w:rtl/>
        </w:rPr>
        <w:t>ت است، پس در توجّه به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زم</w:t>
      </w:r>
      <w:r w:rsidR="00FE4F4C">
        <w:rPr>
          <w:rFonts w:cs="B Zar" w:hint="cs"/>
          <w:rtl/>
        </w:rPr>
        <w:t>ی</w:t>
      </w:r>
      <w:r w:rsidRPr="00D4549C">
        <w:rPr>
          <w:rFonts w:cs="B Zar" w:hint="cs"/>
          <w:rtl/>
        </w:rPr>
        <w:t>نة هدا</w:t>
      </w:r>
      <w:r w:rsidR="00FE4F4C">
        <w:rPr>
          <w:rFonts w:cs="B Zar" w:hint="cs"/>
          <w:rtl/>
        </w:rPr>
        <w:t>ی</w:t>
      </w:r>
      <w:r w:rsidRPr="00D4549C">
        <w:rPr>
          <w:rFonts w:cs="B Zar" w:hint="cs"/>
          <w:rtl/>
        </w:rPr>
        <w:t>ت ما فراهم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خداوند ا</w:t>
      </w:r>
      <w:r w:rsidR="00FE4F4C">
        <w:rPr>
          <w:rFonts w:cs="B Zar" w:hint="cs"/>
          <w:rtl/>
        </w:rPr>
        <w:t>ی</w:t>
      </w:r>
      <w:r w:rsidRPr="00D4549C">
        <w:rPr>
          <w:rFonts w:cs="B Zar" w:hint="cs"/>
          <w:rtl/>
        </w:rPr>
        <w:t>ن نکته را فرموده است به جهت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از ا</w:t>
      </w:r>
      <w:r w:rsidR="00FE4F4C">
        <w:rPr>
          <w:rFonts w:cs="B Zar" w:hint="cs"/>
          <w:rtl/>
        </w:rPr>
        <w:t>ی</w:t>
      </w:r>
      <w:r w:rsidRPr="00D4549C">
        <w:rPr>
          <w:rFonts w:cs="B Zar" w:hint="cs"/>
          <w:rtl/>
        </w:rPr>
        <w:t>ن طر</w:t>
      </w:r>
      <w:r w:rsidR="00FE4F4C">
        <w:rPr>
          <w:rFonts w:cs="B Zar" w:hint="cs"/>
          <w:rtl/>
        </w:rPr>
        <w:t>ی</w:t>
      </w:r>
      <w:r w:rsidRPr="00D4549C">
        <w:rPr>
          <w:rFonts w:cs="B Zar" w:hint="cs"/>
          <w:rtl/>
        </w:rPr>
        <w:t>قه م</w:t>
      </w:r>
      <w:r w:rsidR="00FE4F4C">
        <w:rPr>
          <w:rFonts w:cs="B Zar" w:hint="cs"/>
          <w:rtl/>
        </w:rPr>
        <w:t>ی</w:t>
      </w:r>
      <w:r w:rsidR="00F84283" w:rsidRPr="00D4549C">
        <w:rPr>
          <w:rFonts w:cs="B Zar" w:hint="cs"/>
          <w:rtl/>
        </w:rPr>
        <w:t xml:space="preserve"> </w:t>
      </w:r>
      <w:r w:rsidRPr="00D4549C">
        <w:rPr>
          <w:rFonts w:cs="B Zar" w:hint="cs"/>
          <w:rtl/>
        </w:rPr>
        <w:t xml:space="preserve">خواهد ما را گمراه </w:t>
      </w:r>
      <w:r w:rsidR="00FE4F4C">
        <w:rPr>
          <w:rFonts w:cs="B Zar" w:hint="cs"/>
          <w:rtl/>
        </w:rPr>
        <w:t>ک</w:t>
      </w:r>
      <w:r w:rsidRPr="00D4549C">
        <w:rPr>
          <w:rFonts w:cs="B Zar" w:hint="cs"/>
          <w:rtl/>
        </w:rPr>
        <w:t>ند، و گفت:</w:t>
      </w:r>
      <w:r w:rsidRPr="00D4549C">
        <w:rPr>
          <w:rStyle w:val="ArabiChar"/>
          <w:rFonts w:cs="B Zar" w:hint="cs"/>
          <w:rtl/>
        </w:rPr>
        <w:t xml:space="preserve"> «اِلاّ عِبادَ</w:t>
      </w:r>
      <w:r w:rsidR="00FE4F4C">
        <w:rPr>
          <w:rStyle w:val="ArabiChar"/>
          <w:rFonts w:cs="B Zar" w:hint="cs"/>
          <w:rtl/>
        </w:rPr>
        <w:t>ک</w:t>
      </w:r>
      <w:r w:rsidRPr="00D4549C">
        <w:rPr>
          <w:rStyle w:val="ArabiChar"/>
          <w:rFonts w:cs="B Zar" w:hint="cs"/>
          <w:rtl/>
        </w:rPr>
        <w:t xml:space="preserve"> مِنْهُمُ الْمُخْلَص</w:t>
      </w:r>
      <w:r w:rsidR="00FE4F4C">
        <w:rPr>
          <w:rStyle w:val="ArabiChar"/>
          <w:rFonts w:cs="B Zar" w:hint="cs"/>
          <w:rtl/>
        </w:rPr>
        <w:t>ی</w:t>
      </w:r>
      <w:r w:rsidRPr="00D4549C">
        <w:rPr>
          <w:rStyle w:val="ArabiChar"/>
          <w:rFonts w:cs="B Zar" w:hint="cs"/>
          <w:rtl/>
        </w:rPr>
        <w:t xml:space="preserve">ن» </w:t>
      </w:r>
      <w:r w:rsidRPr="00D4549C">
        <w:rPr>
          <w:rFonts w:cs="B Zar" w:hint="cs"/>
          <w:rtl/>
        </w:rPr>
        <w:t>فقط مخلَص</w:t>
      </w:r>
      <w:r w:rsidR="00FE4F4C">
        <w:rPr>
          <w:rFonts w:cs="B Zar" w:hint="cs"/>
          <w:rtl/>
        </w:rPr>
        <w:t>ی</w:t>
      </w:r>
      <w:r w:rsidRPr="00D4549C">
        <w:rPr>
          <w:rFonts w:cs="B Zar" w:hint="cs"/>
          <w:rtl/>
        </w:rPr>
        <w:t>ن را از آن طر</w:t>
      </w:r>
      <w:r w:rsidR="00FE4F4C">
        <w:rPr>
          <w:rFonts w:cs="B Zar" w:hint="cs"/>
          <w:rtl/>
        </w:rPr>
        <w:t>ی</w:t>
      </w:r>
      <w:r w:rsidRPr="00D4549C">
        <w:rPr>
          <w:rFonts w:cs="B Zar" w:hint="cs"/>
          <w:rtl/>
        </w:rPr>
        <w:t xml:space="preserve">ق </w:t>
      </w:r>
      <w:r w:rsidR="00FE4F4C">
        <w:rPr>
          <w:rFonts w:cs="B Zar" w:hint="cs"/>
          <w:rtl/>
        </w:rPr>
        <w:t>ک</w:t>
      </w:r>
      <w:r w:rsidRPr="00D4549C">
        <w:rPr>
          <w:rFonts w:cs="B Zar" w:hint="cs"/>
          <w:rtl/>
        </w:rPr>
        <w:t>ه نقشه برا</w:t>
      </w:r>
      <w:r w:rsidR="00FE4F4C">
        <w:rPr>
          <w:rFonts w:cs="B Zar" w:hint="cs"/>
          <w:rtl/>
        </w:rPr>
        <w:t>ی</w:t>
      </w:r>
      <w:r w:rsidRPr="00D4549C">
        <w:rPr>
          <w:rFonts w:cs="B Zar" w:hint="cs"/>
          <w:rtl/>
        </w:rPr>
        <w:t xml:space="preserve"> همـه </w:t>
      </w:r>
      <w:r w:rsidR="00FE4F4C">
        <w:rPr>
          <w:rFonts w:cs="B Zar" w:hint="cs"/>
          <w:rtl/>
        </w:rPr>
        <w:t>ک</w:t>
      </w:r>
      <w:r w:rsidRPr="00D4549C">
        <w:rPr>
          <w:rFonts w:cs="B Zar" w:hint="cs"/>
          <w:rtl/>
        </w:rPr>
        <w:t>ش</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ام</w:t>
      </w:r>
      <w:r w:rsidRPr="00D4549C">
        <w:rPr>
          <w:rStyle w:val="Char0"/>
          <w:rFonts w:cs="B Zar" w:hint="cs"/>
          <w:rtl/>
        </w:rPr>
        <w:t xml:space="preserve"> -</w:t>
      </w:r>
      <w:r w:rsidR="00FE4F4C">
        <w:rPr>
          <w:rStyle w:val="Char0"/>
          <w:rFonts w:cs="B Zar" w:hint="cs"/>
          <w:rtl/>
        </w:rPr>
        <w:t>ک</w:t>
      </w:r>
      <w:r w:rsidRPr="00D4549C">
        <w:rPr>
          <w:rStyle w:val="Char0"/>
          <w:rFonts w:cs="B Zar" w:hint="cs"/>
          <w:rtl/>
        </w:rPr>
        <w:t>ه عبارت باشد از ز</w:t>
      </w:r>
      <w:r w:rsidR="00FE4F4C">
        <w:rPr>
          <w:rStyle w:val="Char0"/>
          <w:rFonts w:cs="B Zar" w:hint="cs"/>
          <w:rtl/>
        </w:rPr>
        <w:t>ی</w:t>
      </w:r>
      <w:r w:rsidRPr="00D4549C">
        <w:rPr>
          <w:rStyle w:val="Char0"/>
          <w:rFonts w:cs="B Zar" w:hint="cs"/>
          <w:rtl/>
        </w:rPr>
        <w:t>نت</w:t>
      </w:r>
      <w:r w:rsidR="00F84283" w:rsidRPr="00D4549C">
        <w:rPr>
          <w:rStyle w:val="Char0"/>
          <w:rFonts w:cs="B Zar" w:hint="cs"/>
          <w:rtl/>
        </w:rPr>
        <w:t xml:space="preserve"> </w:t>
      </w:r>
      <w:r w:rsidRPr="00D4549C">
        <w:rPr>
          <w:rStyle w:val="Char0"/>
          <w:rFonts w:cs="B Zar" w:hint="cs"/>
          <w:rtl/>
        </w:rPr>
        <w:t>دادن زم</w:t>
      </w:r>
      <w:r w:rsidR="00FE4F4C">
        <w:rPr>
          <w:rStyle w:val="Char0"/>
          <w:rFonts w:cs="B Zar" w:hint="cs"/>
          <w:rtl/>
        </w:rPr>
        <w:t>ی</w:t>
      </w:r>
      <w:r w:rsidRPr="00D4549C">
        <w:rPr>
          <w:rStyle w:val="Char0"/>
          <w:rFonts w:cs="B Zar" w:hint="cs"/>
          <w:rtl/>
        </w:rPr>
        <w:t xml:space="preserve">ن- </w:t>
      </w:r>
      <w:r w:rsidRPr="00D4549C">
        <w:rPr>
          <w:rFonts w:cs="B Zar" w:hint="cs"/>
          <w:rtl/>
        </w:rPr>
        <w:t>نم</w:t>
      </w:r>
      <w:r w:rsidR="00FE4F4C">
        <w:rPr>
          <w:rFonts w:cs="B Zar" w:hint="cs"/>
          <w:rtl/>
        </w:rPr>
        <w:t>ی</w:t>
      </w:r>
      <w:r w:rsidR="00F84283" w:rsidRPr="00D4549C">
        <w:rPr>
          <w:rFonts w:cs="B Zar" w:hint="cs"/>
          <w:rtl/>
        </w:rPr>
        <w:t xml:space="preserve"> </w:t>
      </w:r>
      <w:r w:rsidRPr="00D4549C">
        <w:rPr>
          <w:rFonts w:cs="B Zar" w:hint="cs"/>
          <w:rtl/>
        </w:rPr>
        <w:t xml:space="preserve">توانم گمراه </w:t>
      </w:r>
      <w:r w:rsidR="00FE4F4C">
        <w:rPr>
          <w:rFonts w:cs="B Zar" w:hint="cs"/>
          <w:rtl/>
        </w:rPr>
        <w:t>ک</w:t>
      </w:r>
      <w:r w:rsidRPr="00D4549C">
        <w:rPr>
          <w:rFonts w:cs="B Zar" w:hint="cs"/>
          <w:rtl/>
        </w:rPr>
        <w:t>نم، گفت: پس شرط رها</w:t>
      </w:r>
      <w:r w:rsidR="00FE4F4C">
        <w:rPr>
          <w:rFonts w:cs="B Zar" w:hint="cs"/>
          <w:rtl/>
        </w:rPr>
        <w:t>یی</w:t>
      </w:r>
      <w:r w:rsidRPr="00D4549C">
        <w:rPr>
          <w:rFonts w:cs="B Zar" w:hint="cs"/>
          <w:rtl/>
        </w:rPr>
        <w:t xml:space="preserve"> از ح</w:t>
      </w:r>
      <w:r w:rsidR="00FE4F4C">
        <w:rPr>
          <w:rFonts w:cs="B Zar" w:hint="cs"/>
          <w:rtl/>
        </w:rPr>
        <w:t>ی</w:t>
      </w:r>
      <w:r w:rsidRPr="00D4549C">
        <w:rPr>
          <w:rFonts w:cs="B Zar" w:hint="cs"/>
          <w:rtl/>
        </w:rPr>
        <w:t>لة ش</w:t>
      </w:r>
      <w:r w:rsidR="00FE4F4C">
        <w:rPr>
          <w:rFonts w:cs="B Zar" w:hint="cs"/>
          <w:rtl/>
        </w:rPr>
        <w:t>ی</w:t>
      </w:r>
      <w:r w:rsidRPr="00D4549C">
        <w:rPr>
          <w:rFonts w:cs="B Zar" w:hint="cs"/>
          <w:rtl/>
        </w:rPr>
        <w:t>طان وارد شدن به عالَم مخلَص</w:t>
      </w:r>
      <w:r w:rsidR="00FE4F4C">
        <w:rPr>
          <w:rFonts w:cs="B Zar" w:hint="cs"/>
          <w:rtl/>
        </w:rPr>
        <w:t>ی</w:t>
      </w:r>
      <w:r w:rsidRPr="00D4549C">
        <w:rPr>
          <w:rFonts w:cs="B Zar" w:hint="cs"/>
          <w:rtl/>
        </w:rPr>
        <w:t>ن است. چون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 xml:space="preserve">داند و اقرار هم </w:t>
      </w:r>
      <w:r w:rsidR="00FE4F4C">
        <w:rPr>
          <w:rFonts w:cs="B Zar" w:hint="cs"/>
          <w:rtl/>
        </w:rPr>
        <w:t>ک</w:t>
      </w:r>
      <w:r w:rsidRPr="00D4549C">
        <w:rPr>
          <w:rFonts w:cs="B Zar" w:hint="cs"/>
          <w:rtl/>
        </w:rPr>
        <w:t xml:space="preserve">رده است </w:t>
      </w:r>
      <w:r w:rsidR="00FE4F4C">
        <w:rPr>
          <w:rFonts w:cs="B Zar" w:hint="cs"/>
          <w:rtl/>
        </w:rPr>
        <w:t>ک</w:t>
      </w:r>
      <w:r w:rsidRPr="00D4549C">
        <w:rPr>
          <w:rFonts w:cs="B Zar" w:hint="cs"/>
          <w:rtl/>
        </w:rPr>
        <w:t>ه از ب</w:t>
      </w:r>
      <w:r w:rsidR="00FE4F4C">
        <w:rPr>
          <w:rFonts w:cs="B Zar" w:hint="cs"/>
          <w:rtl/>
        </w:rPr>
        <w:t>ی</w:t>
      </w:r>
      <w:r w:rsidRPr="00D4549C">
        <w:rPr>
          <w:rFonts w:cs="B Zar" w:hint="cs"/>
          <w:rtl/>
        </w:rPr>
        <w:t>ن بندگان خدا فقط هم</w:t>
      </w:r>
      <w:r w:rsidR="00FE4F4C">
        <w:rPr>
          <w:rFonts w:cs="B Zar" w:hint="cs"/>
          <w:rtl/>
        </w:rPr>
        <w:t>ی</w:t>
      </w:r>
      <w:r w:rsidRPr="00D4549C">
        <w:rPr>
          <w:rFonts w:cs="B Zar" w:hint="cs"/>
          <w:rtl/>
        </w:rPr>
        <w:t xml:space="preserve">ن گروه هستند </w:t>
      </w:r>
      <w:r w:rsidR="00FE4F4C">
        <w:rPr>
          <w:rFonts w:cs="B Zar" w:hint="cs"/>
          <w:rtl/>
        </w:rPr>
        <w:t>ک</w:t>
      </w:r>
      <w:r w:rsidRPr="00D4549C">
        <w:rPr>
          <w:rFonts w:cs="B Zar" w:hint="cs"/>
          <w:rtl/>
        </w:rPr>
        <w:t>ه ه</w:t>
      </w:r>
      <w:r w:rsidR="00FE4F4C">
        <w:rPr>
          <w:rFonts w:cs="B Zar" w:hint="cs"/>
          <w:rtl/>
        </w:rPr>
        <w:t>ی</w:t>
      </w:r>
      <w:r w:rsidRPr="00D4549C">
        <w:rPr>
          <w:rFonts w:cs="B Zar" w:hint="cs"/>
          <w:rtl/>
        </w:rPr>
        <w:t>چ ام</w:t>
      </w:r>
      <w:r w:rsidR="00FE4F4C">
        <w:rPr>
          <w:rFonts w:cs="B Zar" w:hint="cs"/>
          <w:rtl/>
        </w:rPr>
        <w:t>ک</w:t>
      </w:r>
      <w:r w:rsidRPr="00D4549C">
        <w:rPr>
          <w:rFonts w:cs="B Zar" w:hint="cs"/>
          <w:rtl/>
        </w:rPr>
        <w:t>ان</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گمراه</w:t>
      </w:r>
      <w:r w:rsidR="00FE4F4C">
        <w:rPr>
          <w:rFonts w:cs="B Zar" w:hint="cs"/>
          <w:rtl/>
        </w:rPr>
        <w:t>ی</w:t>
      </w:r>
      <w:r w:rsidR="00F84283" w:rsidRPr="00D4549C">
        <w:rPr>
          <w:rFonts w:cs="B Zar" w:hint="cs"/>
          <w:rtl/>
        </w:rPr>
        <w:t xml:space="preserve"> </w:t>
      </w:r>
      <w:r w:rsidRPr="00D4549C">
        <w:rPr>
          <w:rFonts w:cs="B Zar" w:hint="cs"/>
          <w:rtl/>
        </w:rPr>
        <w:t>شان در اخت</w:t>
      </w:r>
      <w:r w:rsidR="00FE4F4C">
        <w:rPr>
          <w:rFonts w:cs="B Zar" w:hint="cs"/>
          <w:rtl/>
        </w:rPr>
        <w:t>ی</w:t>
      </w:r>
      <w:r w:rsidRPr="00D4549C">
        <w:rPr>
          <w:rFonts w:cs="B Zar" w:hint="cs"/>
          <w:rtl/>
        </w:rPr>
        <w:t>ار ندارد.</w:t>
      </w:r>
    </w:p>
    <w:p w:rsidR="00BF3212" w:rsidRPr="00D4549C" w:rsidRDefault="00BF3212" w:rsidP="00BF3212">
      <w:pPr>
        <w:rPr>
          <w:rFonts w:cs="B Zar" w:hint="cs"/>
          <w:rtl/>
        </w:rPr>
      </w:pPr>
      <w:r w:rsidRPr="00D4549C">
        <w:rPr>
          <w:rFonts w:cs="B Zar" w:hint="cs"/>
          <w:rtl/>
        </w:rPr>
        <w:t>«مُخْلَص</w:t>
      </w:r>
      <w:r w:rsidR="00FE4F4C">
        <w:rPr>
          <w:rFonts w:cs="B Zar" w:hint="cs"/>
          <w:rtl/>
        </w:rPr>
        <w:t>ی</w:t>
      </w:r>
      <w:r w:rsidRPr="00D4549C">
        <w:rPr>
          <w:rFonts w:cs="B Zar" w:hint="cs"/>
          <w:rtl/>
        </w:rPr>
        <w:t>ن»؛ آن</w:t>
      </w:r>
      <w:r w:rsidR="00F84283" w:rsidRPr="00D4549C">
        <w:rPr>
          <w:rFonts w:cs="B Zar" w:hint="cs"/>
          <w:rtl/>
        </w:rPr>
        <w:t xml:space="preserve"> </w:t>
      </w:r>
      <w:r w:rsidRPr="00D4549C">
        <w:rPr>
          <w:rFonts w:cs="B Zar" w:hint="cs"/>
          <w:rtl/>
        </w:rPr>
        <w:t>ها</w:t>
      </w:r>
      <w:r w:rsidR="00FE4F4C">
        <w:rPr>
          <w:rFonts w:cs="B Zar" w:hint="cs"/>
          <w:rtl/>
        </w:rPr>
        <w:t>یی</w:t>
      </w:r>
      <w:r w:rsidR="00F84283" w:rsidRPr="00D4549C">
        <w:rPr>
          <w:rFonts w:cs="B Zar" w:hint="cs"/>
          <w:rtl/>
        </w:rPr>
        <w:t xml:space="preserve"> </w:t>
      </w:r>
      <w:r w:rsidRPr="00D4549C">
        <w:rPr>
          <w:rFonts w:cs="B Zar" w:hint="cs"/>
          <w:rtl/>
        </w:rPr>
        <w:t xml:space="preserve"> هستند </w:t>
      </w:r>
      <w:r w:rsidR="00FE4F4C">
        <w:rPr>
          <w:rFonts w:cs="B Zar" w:hint="cs"/>
          <w:rtl/>
        </w:rPr>
        <w:t>ک</w:t>
      </w:r>
      <w:r w:rsidRPr="00D4549C">
        <w:rPr>
          <w:rFonts w:cs="B Zar" w:hint="cs"/>
          <w:rtl/>
        </w:rPr>
        <w:t>ه خداوند آن</w:t>
      </w:r>
      <w:r w:rsidR="00F84283" w:rsidRPr="00D4549C">
        <w:rPr>
          <w:rFonts w:cs="B Zar" w:hint="cs"/>
          <w:rtl/>
        </w:rPr>
        <w:t xml:space="preserve"> </w:t>
      </w:r>
      <w:r w:rsidRPr="00D4549C">
        <w:rPr>
          <w:rFonts w:cs="B Zar" w:hint="cs"/>
          <w:rtl/>
        </w:rPr>
        <w:t>ها را برا</w:t>
      </w:r>
      <w:r w:rsidR="00FE4F4C">
        <w:rPr>
          <w:rFonts w:cs="B Zar" w:hint="cs"/>
          <w:rtl/>
        </w:rPr>
        <w:t>ی</w:t>
      </w:r>
      <w:r w:rsidRPr="00D4549C">
        <w:rPr>
          <w:rFonts w:cs="B Zar" w:hint="cs"/>
          <w:rtl/>
        </w:rPr>
        <w:t xml:space="preserve"> خود برگز</w:t>
      </w:r>
      <w:r w:rsidR="00FE4F4C">
        <w:rPr>
          <w:rFonts w:cs="B Zar" w:hint="cs"/>
          <w:rtl/>
        </w:rPr>
        <w:t>ی</w:t>
      </w:r>
      <w:r w:rsidRPr="00D4549C">
        <w:rPr>
          <w:rFonts w:cs="B Zar" w:hint="cs"/>
          <w:rtl/>
        </w:rPr>
        <w:t xml:space="preserve">ده و خالصشان </w:t>
      </w:r>
      <w:r w:rsidR="00FE4F4C">
        <w:rPr>
          <w:rFonts w:cs="B Zar" w:hint="cs"/>
          <w:rtl/>
        </w:rPr>
        <w:t>ک</w:t>
      </w:r>
      <w:r w:rsidRPr="00D4549C">
        <w:rPr>
          <w:rFonts w:cs="B Zar" w:hint="cs"/>
          <w:rtl/>
        </w:rPr>
        <w:t>رده و ه</w:t>
      </w:r>
      <w:r w:rsidR="00FE4F4C">
        <w:rPr>
          <w:rFonts w:cs="B Zar" w:hint="cs"/>
          <w:rtl/>
        </w:rPr>
        <w:t>ی</w:t>
      </w:r>
      <w:r w:rsidRPr="00D4549C">
        <w:rPr>
          <w:rFonts w:cs="B Zar" w:hint="cs"/>
          <w:rtl/>
        </w:rPr>
        <w:t>چ</w:t>
      </w:r>
      <w:r w:rsidR="00F84283" w:rsidRPr="00D4549C">
        <w:rPr>
          <w:rFonts w:cs="B Zar" w:hint="cs"/>
          <w:rtl/>
        </w:rPr>
        <w:t xml:space="preserve"> </w:t>
      </w:r>
      <w:r w:rsidR="00FE4F4C">
        <w:rPr>
          <w:rFonts w:cs="B Zar" w:hint="cs"/>
          <w:rtl/>
        </w:rPr>
        <w:t>ک</w:t>
      </w:r>
      <w:r w:rsidRPr="00D4549C">
        <w:rPr>
          <w:rFonts w:cs="B Zar" w:hint="cs"/>
          <w:rtl/>
        </w:rPr>
        <w:t>س در آن</w:t>
      </w:r>
      <w:r w:rsidR="00F84283" w:rsidRPr="00D4549C">
        <w:rPr>
          <w:rFonts w:cs="B Zar" w:hint="cs"/>
          <w:rtl/>
        </w:rPr>
        <w:t xml:space="preserve"> </w:t>
      </w:r>
      <w:r w:rsidRPr="00D4549C">
        <w:rPr>
          <w:rFonts w:cs="B Zar" w:hint="cs"/>
          <w:rtl/>
        </w:rPr>
        <w:t>ها سهم</w:t>
      </w:r>
      <w:r w:rsidR="00FE4F4C">
        <w:rPr>
          <w:rFonts w:cs="B Zar" w:hint="cs"/>
          <w:rtl/>
        </w:rPr>
        <w:t>ی</w:t>
      </w:r>
      <w:r w:rsidRPr="00D4549C">
        <w:rPr>
          <w:rFonts w:cs="B Zar" w:hint="cs"/>
          <w:rtl/>
        </w:rPr>
        <w:t xml:space="preserve"> </w:t>
      </w:r>
      <w:r w:rsidR="00F84283" w:rsidRPr="00D4549C">
        <w:rPr>
          <w:rFonts w:cs="B Zar" w:hint="cs"/>
          <w:rtl/>
        </w:rPr>
        <w:t xml:space="preserve"> </w:t>
      </w:r>
      <w:r w:rsidRPr="00D4549C">
        <w:rPr>
          <w:rFonts w:cs="B Zar" w:hint="cs"/>
          <w:rtl/>
        </w:rPr>
        <w:t>ندارد، بل</w:t>
      </w:r>
      <w:r w:rsidR="00FE4F4C">
        <w:rPr>
          <w:rFonts w:cs="B Zar" w:hint="cs"/>
          <w:rtl/>
        </w:rPr>
        <w:t>ک</w:t>
      </w:r>
      <w:r w:rsidRPr="00D4549C">
        <w:rPr>
          <w:rFonts w:cs="B Zar" w:hint="cs"/>
          <w:rtl/>
        </w:rPr>
        <w:t>ه آن</w:t>
      </w:r>
      <w:r w:rsidR="00F84283" w:rsidRPr="00D4549C">
        <w:rPr>
          <w:rFonts w:cs="B Zar" w:hint="cs"/>
          <w:rtl/>
        </w:rPr>
        <w:t xml:space="preserve"> </w:t>
      </w:r>
      <w:r w:rsidRPr="00D4549C">
        <w:rPr>
          <w:rFonts w:cs="B Zar" w:hint="cs"/>
          <w:rtl/>
        </w:rPr>
        <w:t>ها به جهت مخلَص</w:t>
      </w:r>
      <w:r w:rsidR="00F84283" w:rsidRPr="00D4549C">
        <w:rPr>
          <w:rFonts w:cs="B Zar" w:hint="cs"/>
          <w:rtl/>
        </w:rPr>
        <w:t xml:space="preserve"> </w:t>
      </w:r>
      <w:r w:rsidRPr="00D4549C">
        <w:rPr>
          <w:rFonts w:cs="B Zar" w:hint="cs"/>
          <w:rtl/>
        </w:rPr>
        <w:t>بودنشان آ</w:t>
      </w:r>
      <w:r w:rsidR="00FE4F4C">
        <w:rPr>
          <w:rFonts w:cs="B Zar" w:hint="cs"/>
          <w:rtl/>
        </w:rPr>
        <w:t>ی</w:t>
      </w:r>
      <w:r w:rsidRPr="00D4549C">
        <w:rPr>
          <w:rFonts w:cs="B Zar" w:hint="cs"/>
          <w:rtl/>
        </w:rPr>
        <w:t>نة خواست و رضا</w:t>
      </w:r>
      <w:r w:rsidR="00FE4F4C">
        <w:rPr>
          <w:rFonts w:cs="B Zar" w:hint="cs"/>
          <w:rtl/>
        </w:rPr>
        <w:t>ی</w:t>
      </w:r>
      <w:r w:rsidRPr="00D4549C">
        <w:rPr>
          <w:rFonts w:cs="B Zar" w:hint="cs"/>
          <w:rtl/>
        </w:rPr>
        <w:t>ت خدا</w:t>
      </w:r>
      <w:r w:rsidR="00FE4F4C">
        <w:rPr>
          <w:rFonts w:cs="B Zar" w:hint="cs"/>
          <w:rtl/>
        </w:rPr>
        <w:t>ی</w:t>
      </w:r>
      <w:r w:rsidRPr="00D4549C">
        <w:rPr>
          <w:rFonts w:cs="B Zar" w:hint="cs"/>
          <w:rtl/>
        </w:rPr>
        <w:t xml:space="preserve">ند و لذا هر </w:t>
      </w:r>
      <w:r w:rsidR="00FE4F4C">
        <w:rPr>
          <w:rFonts w:cs="B Zar" w:hint="cs"/>
          <w:rtl/>
        </w:rPr>
        <w:t>ک</w:t>
      </w:r>
      <w:r w:rsidRPr="00D4549C">
        <w:rPr>
          <w:rFonts w:cs="B Zar" w:hint="cs"/>
          <w:rtl/>
        </w:rPr>
        <w:t>س رضا</w:t>
      </w:r>
      <w:r w:rsidR="00FE4F4C">
        <w:rPr>
          <w:rFonts w:cs="B Zar" w:hint="cs"/>
          <w:rtl/>
        </w:rPr>
        <w:t>ی</w:t>
      </w:r>
      <w:r w:rsidRPr="00D4549C">
        <w:rPr>
          <w:rFonts w:cs="B Zar" w:hint="cs"/>
          <w:rtl/>
        </w:rPr>
        <w:t>ت خدا را برا</w:t>
      </w:r>
      <w:r w:rsidR="00FE4F4C">
        <w:rPr>
          <w:rFonts w:cs="B Zar" w:hint="cs"/>
          <w:rtl/>
        </w:rPr>
        <w:t>ی</w:t>
      </w:r>
      <w:r w:rsidRPr="00D4549C">
        <w:rPr>
          <w:rFonts w:cs="B Zar" w:hint="cs"/>
          <w:rtl/>
        </w:rPr>
        <w:t xml:space="preserve"> خود بخواهد، با</w:t>
      </w:r>
      <w:r w:rsidR="00FE4F4C">
        <w:rPr>
          <w:rFonts w:cs="B Zar" w:hint="cs"/>
          <w:rtl/>
        </w:rPr>
        <w:t>ی</w:t>
      </w:r>
      <w:r w:rsidRPr="00D4549C">
        <w:rPr>
          <w:rFonts w:cs="B Zar" w:hint="cs"/>
          <w:rtl/>
        </w:rPr>
        <w:t>د حر</w:t>
      </w:r>
      <w:r w:rsidR="00FE4F4C">
        <w:rPr>
          <w:rFonts w:cs="B Zar" w:hint="cs"/>
          <w:rtl/>
        </w:rPr>
        <w:t>ک</w:t>
      </w:r>
      <w:r w:rsidRPr="00D4549C">
        <w:rPr>
          <w:rFonts w:cs="B Zar" w:hint="cs"/>
          <w:rtl/>
        </w:rPr>
        <w:t>ات و اف</w:t>
      </w:r>
      <w:r w:rsidR="00FE4F4C">
        <w:rPr>
          <w:rFonts w:cs="B Zar" w:hint="cs"/>
          <w:rtl/>
        </w:rPr>
        <w:t>ک</w:t>
      </w:r>
      <w:r w:rsidRPr="00D4549C">
        <w:rPr>
          <w:rFonts w:cs="B Zar" w:hint="cs"/>
          <w:rtl/>
        </w:rPr>
        <w:t>ار و عقا</w:t>
      </w:r>
      <w:r w:rsidR="00FE4F4C">
        <w:rPr>
          <w:rFonts w:cs="B Zar" w:hint="cs"/>
          <w:rtl/>
        </w:rPr>
        <w:t>ی</w:t>
      </w:r>
      <w:r w:rsidRPr="00D4549C">
        <w:rPr>
          <w:rFonts w:cs="B Zar" w:hint="cs"/>
          <w:rtl/>
        </w:rPr>
        <w:t>د آن</w:t>
      </w:r>
      <w:r w:rsidR="00F84283" w:rsidRPr="00D4549C">
        <w:rPr>
          <w:rFonts w:cs="B Zar" w:hint="cs"/>
          <w:rtl/>
        </w:rPr>
        <w:t xml:space="preserve"> </w:t>
      </w:r>
      <w:r w:rsidRPr="00D4549C">
        <w:rPr>
          <w:rFonts w:cs="B Zar" w:hint="cs"/>
          <w:rtl/>
        </w:rPr>
        <w:t>ها را ملا</w:t>
      </w:r>
      <w:r w:rsidR="00FE4F4C">
        <w:rPr>
          <w:rFonts w:cs="B Zar" w:hint="cs"/>
          <w:rtl/>
        </w:rPr>
        <w:t>ک</w:t>
      </w:r>
      <w:r w:rsidRPr="00D4549C">
        <w:rPr>
          <w:rFonts w:cs="B Zar" w:hint="cs"/>
          <w:rtl/>
        </w:rPr>
        <w:t xml:space="preserve"> زندگ</w:t>
      </w:r>
      <w:r w:rsidR="00FE4F4C">
        <w:rPr>
          <w:rFonts w:cs="B Zar" w:hint="cs"/>
          <w:rtl/>
        </w:rPr>
        <w:t>ی</w:t>
      </w:r>
      <w:r w:rsidRPr="00D4549C">
        <w:rPr>
          <w:rFonts w:cs="B Zar" w:hint="cs"/>
          <w:rtl/>
        </w:rPr>
        <w:t xml:space="preserve"> خود قرار دهد، ز</w:t>
      </w:r>
      <w:r w:rsidR="00FE4F4C">
        <w:rPr>
          <w:rFonts w:cs="B Zar" w:hint="cs"/>
          <w:rtl/>
        </w:rPr>
        <w:t>ی</w:t>
      </w:r>
      <w:r w:rsidRPr="00D4549C">
        <w:rPr>
          <w:rFonts w:cs="B Zar" w:hint="cs"/>
          <w:rtl/>
        </w:rPr>
        <w:t>را آن</w:t>
      </w:r>
      <w:r w:rsidR="00F84283" w:rsidRPr="00D4549C">
        <w:rPr>
          <w:rFonts w:cs="B Zar" w:hint="cs"/>
          <w:rtl/>
        </w:rPr>
        <w:t xml:space="preserve"> </w:t>
      </w:r>
      <w:r w:rsidRPr="00D4549C">
        <w:rPr>
          <w:rFonts w:cs="B Zar" w:hint="cs"/>
          <w:rtl/>
        </w:rPr>
        <w:t>ها در مقام عصمت</w:t>
      </w:r>
      <w:r w:rsidR="00F84283" w:rsidRPr="00D4549C">
        <w:rPr>
          <w:rFonts w:cs="B Zar" w:hint="cs"/>
          <w:rtl/>
        </w:rPr>
        <w:t xml:space="preserve"> </w:t>
      </w:r>
      <w:r w:rsidRPr="00D4549C">
        <w:rPr>
          <w:rFonts w:cs="B Zar" w:hint="cs"/>
          <w:rtl/>
        </w:rPr>
        <w:t>اند.</w:t>
      </w:r>
      <w:r w:rsidRPr="00D4549C">
        <w:rPr>
          <w:rStyle w:val="FootnoteReference"/>
          <w:rFonts w:cs="B Zar"/>
          <w:rtl/>
        </w:rPr>
        <w:footnoteReference w:id="172"/>
      </w:r>
      <w:r w:rsidR="000420CC" w:rsidRPr="00D4549C">
        <w:rPr>
          <w:rFonts w:cs="B Zar" w:hint="cs"/>
          <w:rtl/>
        </w:rPr>
        <w:t xml:space="preserve"> </w:t>
      </w:r>
      <w:r w:rsidRPr="00D4549C">
        <w:rPr>
          <w:rFonts w:cs="B Zar" w:hint="cs"/>
          <w:rtl/>
        </w:rPr>
        <w:t>و عرض شد شرط رها</w:t>
      </w:r>
      <w:r w:rsidR="00FE4F4C">
        <w:rPr>
          <w:rFonts w:cs="B Zar" w:hint="cs"/>
          <w:rtl/>
        </w:rPr>
        <w:t>یی</w:t>
      </w:r>
      <w:r w:rsidRPr="00D4549C">
        <w:rPr>
          <w:rFonts w:cs="B Zar" w:hint="cs"/>
          <w:rtl/>
        </w:rPr>
        <w:t xml:space="preserve"> از ح</w:t>
      </w:r>
      <w:r w:rsidR="00FE4F4C">
        <w:rPr>
          <w:rFonts w:cs="B Zar" w:hint="cs"/>
          <w:rtl/>
        </w:rPr>
        <w:t>ی</w:t>
      </w:r>
      <w:r w:rsidRPr="00D4549C">
        <w:rPr>
          <w:rFonts w:cs="B Zar" w:hint="cs"/>
          <w:rtl/>
        </w:rPr>
        <w:t>لة ش</w:t>
      </w:r>
      <w:r w:rsidR="00FE4F4C">
        <w:rPr>
          <w:rFonts w:cs="B Zar" w:hint="cs"/>
          <w:rtl/>
        </w:rPr>
        <w:t>ی</w:t>
      </w:r>
      <w:r w:rsidRPr="00D4549C">
        <w:rPr>
          <w:rFonts w:cs="B Zar" w:hint="cs"/>
          <w:rtl/>
        </w:rPr>
        <w:t>طان وارد شدن به عالم مخلَص</w:t>
      </w:r>
      <w:r w:rsidR="00FE4F4C">
        <w:rPr>
          <w:rFonts w:cs="B Zar" w:hint="cs"/>
          <w:rtl/>
        </w:rPr>
        <w:t>ی</w:t>
      </w:r>
      <w:r w:rsidRPr="00D4549C">
        <w:rPr>
          <w:rFonts w:cs="B Zar" w:hint="cs"/>
          <w:rtl/>
        </w:rPr>
        <w:t>ن است،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خودشان را برا</w:t>
      </w:r>
      <w:r w:rsidR="00FE4F4C">
        <w:rPr>
          <w:rFonts w:cs="B Zar" w:hint="cs"/>
          <w:rtl/>
        </w:rPr>
        <w:t>ی</w:t>
      </w:r>
      <w:r w:rsidRPr="00D4549C">
        <w:rPr>
          <w:rFonts w:cs="B Zar" w:hint="cs"/>
          <w:rtl/>
        </w:rPr>
        <w:t xml:space="preserve"> خدا خالص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اند، خداوند هم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را برا</w:t>
      </w:r>
      <w:r w:rsidR="00FE4F4C">
        <w:rPr>
          <w:rFonts w:cs="B Zar" w:hint="cs"/>
          <w:rtl/>
        </w:rPr>
        <w:t>ی</w:t>
      </w:r>
      <w:r w:rsidRPr="00D4549C">
        <w:rPr>
          <w:rFonts w:cs="B Zar" w:hint="cs"/>
          <w:rtl/>
        </w:rPr>
        <w:t xml:space="preserve"> خود برگز</w:t>
      </w:r>
      <w:r w:rsidR="00FE4F4C">
        <w:rPr>
          <w:rFonts w:cs="B Zar" w:hint="cs"/>
          <w:rtl/>
        </w:rPr>
        <w:t>ی</w:t>
      </w:r>
      <w:r w:rsidRPr="00D4549C">
        <w:rPr>
          <w:rFonts w:cs="B Zar" w:hint="cs"/>
          <w:rtl/>
        </w:rPr>
        <w:t xml:space="preserve">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جز خدا را نخواهند و فقط بندگ</w:t>
      </w:r>
      <w:r w:rsidR="00FE4F4C">
        <w:rPr>
          <w:rFonts w:cs="B Zar" w:hint="cs"/>
          <w:rtl/>
        </w:rPr>
        <w:t>ی</w:t>
      </w:r>
      <w:r w:rsidRPr="00D4549C">
        <w:rPr>
          <w:rFonts w:cs="B Zar" w:hint="cs"/>
          <w:rtl/>
        </w:rPr>
        <w:t xml:space="preserve"> او را بخواهند. «عِباد مخلَص»؛ اوّلاً: عباد هستند، عبد،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ه نظرش </w:t>
      </w:r>
      <w:r w:rsidR="004E7960" w:rsidRPr="00D4549C">
        <w:rPr>
          <w:rFonts w:cs="B Zar" w:hint="cs"/>
          <w:rtl/>
        </w:rPr>
        <w:t xml:space="preserve">به </w:t>
      </w:r>
      <w:r w:rsidRPr="00D4549C">
        <w:rPr>
          <w:rFonts w:cs="B Zar" w:hint="cs"/>
          <w:rtl/>
        </w:rPr>
        <w:t>حق است، چون هر عبد</w:t>
      </w:r>
      <w:r w:rsidR="00FE4F4C">
        <w:rPr>
          <w:rFonts w:cs="B Zar" w:hint="cs"/>
          <w:rtl/>
        </w:rPr>
        <w:t>ی</w:t>
      </w:r>
      <w:r w:rsidRPr="00D4549C">
        <w:rPr>
          <w:rFonts w:cs="B Zar" w:hint="cs"/>
          <w:rtl/>
        </w:rPr>
        <w:t xml:space="preserve"> در مقابلش ربّ است. مثل هر بالا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در مقابلش پا</w:t>
      </w:r>
      <w:r w:rsidR="00FE4F4C">
        <w:rPr>
          <w:rFonts w:cs="B Zar" w:hint="cs"/>
          <w:rtl/>
        </w:rPr>
        <w:t>یی</w:t>
      </w:r>
      <w:r w:rsidRPr="00D4549C">
        <w:rPr>
          <w:rFonts w:cs="B Zar" w:hint="cs"/>
          <w:rtl/>
        </w:rPr>
        <w:t>ن است، هر بندگ</w:t>
      </w:r>
      <w:r w:rsidR="00FE4F4C">
        <w:rPr>
          <w:rFonts w:cs="B Zar" w:hint="cs"/>
          <w:rtl/>
        </w:rPr>
        <w:t>ی</w:t>
      </w:r>
      <w:r w:rsidRPr="00D4549C">
        <w:rPr>
          <w:rFonts w:cs="B Zar" w:hint="cs"/>
          <w:rtl/>
        </w:rPr>
        <w:t xml:space="preserve"> هم در مقابلش ربوب</w:t>
      </w:r>
      <w:r w:rsidR="00FE4F4C">
        <w:rPr>
          <w:rFonts w:cs="B Zar" w:hint="cs"/>
          <w:rtl/>
        </w:rPr>
        <w:t>ی</w:t>
      </w:r>
      <w:r w:rsidRPr="00D4549C">
        <w:rPr>
          <w:rFonts w:cs="B Zar" w:hint="cs"/>
          <w:rtl/>
        </w:rPr>
        <w:t>ت است، لذا در صورت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عبد بتواند بندگ</w:t>
      </w:r>
      <w:r w:rsidR="00FE4F4C">
        <w:rPr>
          <w:rFonts w:cs="B Zar" w:hint="cs"/>
          <w:rtl/>
        </w:rPr>
        <w:t>ی</w:t>
      </w:r>
      <w:r w:rsidRPr="00D4549C">
        <w:rPr>
          <w:rFonts w:cs="B Zar" w:hint="cs"/>
          <w:rtl/>
        </w:rPr>
        <w:t xml:space="preserve"> خودش را به ربوب</w:t>
      </w:r>
      <w:r w:rsidR="00FE4F4C">
        <w:rPr>
          <w:rFonts w:cs="B Zar" w:hint="cs"/>
          <w:rtl/>
        </w:rPr>
        <w:t>ی</w:t>
      </w:r>
      <w:r w:rsidRPr="00D4549C">
        <w:rPr>
          <w:rFonts w:cs="B Zar" w:hint="cs"/>
          <w:rtl/>
        </w:rPr>
        <w:t xml:space="preserve">ت خدا عرضه </w:t>
      </w:r>
      <w:r w:rsidR="00FE4F4C">
        <w:rPr>
          <w:rFonts w:cs="B Zar" w:hint="cs"/>
          <w:rtl/>
        </w:rPr>
        <w:t>ک</w:t>
      </w:r>
      <w:r w:rsidRPr="00D4549C">
        <w:rPr>
          <w:rFonts w:cs="B Zar" w:hint="cs"/>
          <w:rtl/>
        </w:rPr>
        <w:t>ند، در زمرة عباد</w:t>
      </w:r>
      <w:r w:rsidR="00F84283" w:rsidRPr="00D4549C">
        <w:rPr>
          <w:rFonts w:cs="B Zar" w:hint="cs"/>
          <w:rtl/>
        </w:rPr>
        <w:t xml:space="preserve"> </w:t>
      </w:r>
      <w:r w:rsidRPr="00D4549C">
        <w:rPr>
          <w:rFonts w:cs="B Zar" w:hint="cs"/>
          <w:rtl/>
        </w:rPr>
        <w:t>الله به معن</w:t>
      </w:r>
      <w:r w:rsidR="00FE4F4C">
        <w:rPr>
          <w:rFonts w:cs="B Zar" w:hint="cs"/>
          <w:rtl/>
        </w:rPr>
        <w:t>ی</w:t>
      </w:r>
      <w:r w:rsidRPr="00D4549C">
        <w:rPr>
          <w:rFonts w:cs="B Zar" w:hint="cs"/>
          <w:rtl/>
        </w:rPr>
        <w:t xml:space="preserve"> واقع</w:t>
      </w:r>
      <w:r w:rsidR="00FE4F4C">
        <w:rPr>
          <w:rFonts w:cs="B Zar" w:hint="cs"/>
          <w:rtl/>
        </w:rPr>
        <w:t>ی</w:t>
      </w:r>
      <w:r w:rsidR="00F84283" w:rsidRPr="00D4549C">
        <w:rPr>
          <w:rFonts w:cs="B Zar" w:hint="cs"/>
          <w:rtl/>
        </w:rPr>
        <w:t xml:space="preserve"> </w:t>
      </w:r>
      <w:r w:rsidRPr="00D4549C">
        <w:rPr>
          <w:rFonts w:cs="B Zar" w:hint="cs"/>
          <w:rtl/>
        </w:rPr>
        <w:t xml:space="preserve"> قرار گرفته است. ثان</w:t>
      </w:r>
      <w:r w:rsidR="00FE4F4C">
        <w:rPr>
          <w:rFonts w:cs="B Zar" w:hint="cs"/>
          <w:rtl/>
        </w:rPr>
        <w:t>ی</w:t>
      </w:r>
      <w:r w:rsidRPr="00D4549C">
        <w:rPr>
          <w:rFonts w:cs="B Zar" w:hint="cs"/>
          <w:rtl/>
        </w:rPr>
        <w:t>اً: در ا</w:t>
      </w:r>
      <w:r w:rsidR="00FE4F4C">
        <w:rPr>
          <w:rFonts w:cs="B Zar" w:hint="cs"/>
          <w:rtl/>
        </w:rPr>
        <w:t>ی</w:t>
      </w:r>
      <w:r w:rsidRPr="00D4549C">
        <w:rPr>
          <w:rFonts w:cs="B Zar" w:hint="cs"/>
          <w:rtl/>
        </w:rPr>
        <w:t>ن بندگ</w:t>
      </w:r>
      <w:r w:rsidR="00FE4F4C">
        <w:rPr>
          <w:rFonts w:cs="B Zar" w:hint="cs"/>
          <w:rtl/>
        </w:rPr>
        <w:t>ی</w:t>
      </w:r>
      <w:r w:rsidRPr="00D4549C">
        <w:rPr>
          <w:rFonts w:cs="B Zar" w:hint="cs"/>
          <w:rtl/>
        </w:rPr>
        <w:t xml:space="preserve">، تماماً آماده باشد </w:t>
      </w:r>
      <w:r w:rsidR="00FE4F4C">
        <w:rPr>
          <w:rFonts w:cs="B Zar" w:hint="cs"/>
          <w:rtl/>
        </w:rPr>
        <w:t>ک</w:t>
      </w:r>
      <w:r w:rsidRPr="00D4549C">
        <w:rPr>
          <w:rFonts w:cs="B Zar" w:hint="cs"/>
          <w:rtl/>
        </w:rPr>
        <w:t>ه ح</w:t>
      </w:r>
      <w:r w:rsidR="00FE4F4C">
        <w:rPr>
          <w:rFonts w:cs="B Zar" w:hint="cs"/>
          <w:rtl/>
        </w:rPr>
        <w:t>ک</w:t>
      </w:r>
      <w:r w:rsidRPr="00D4549C">
        <w:rPr>
          <w:rFonts w:cs="B Zar" w:hint="cs"/>
          <w:rtl/>
        </w:rPr>
        <w:t>م خدا را بر جان خود جار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و از خود ه</w:t>
      </w:r>
      <w:r w:rsidR="00FE4F4C">
        <w:rPr>
          <w:rFonts w:cs="B Zar" w:hint="cs"/>
          <w:rtl/>
        </w:rPr>
        <w:t>ی</w:t>
      </w:r>
      <w:r w:rsidRPr="00D4549C">
        <w:rPr>
          <w:rFonts w:cs="B Zar" w:hint="cs"/>
          <w:rtl/>
        </w:rPr>
        <w:t>چ خواست</w:t>
      </w:r>
      <w:r w:rsidR="00FE4F4C">
        <w:rPr>
          <w:rFonts w:cs="B Zar" w:hint="cs"/>
          <w:rtl/>
        </w:rPr>
        <w:t>ی</w:t>
      </w:r>
      <w:r w:rsidRPr="00D4549C">
        <w:rPr>
          <w:rFonts w:cs="B Zar" w:hint="cs"/>
          <w:rtl/>
        </w:rPr>
        <w:t xml:space="preserve"> نداشته باشد، و برا</w:t>
      </w:r>
      <w:r w:rsidR="00FE4F4C">
        <w:rPr>
          <w:rFonts w:cs="B Zar" w:hint="cs"/>
          <w:rtl/>
        </w:rPr>
        <w:t>ی</w:t>
      </w:r>
      <w:r w:rsidRPr="00D4549C">
        <w:rPr>
          <w:rFonts w:cs="B Zar" w:hint="cs"/>
          <w:rtl/>
        </w:rPr>
        <w:t xml:space="preserve"> خدا خالص شده باشد. حالا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خدا خالص شد، د</w:t>
      </w:r>
      <w:r w:rsidR="00FE4F4C">
        <w:rPr>
          <w:rFonts w:cs="B Zar" w:hint="cs"/>
          <w:rtl/>
        </w:rPr>
        <w:t>ی</w:t>
      </w:r>
      <w:r w:rsidRPr="00D4549C">
        <w:rPr>
          <w:rFonts w:cs="B Zar" w:hint="cs"/>
          <w:rtl/>
        </w:rPr>
        <w:t>گر به جا</w:t>
      </w:r>
      <w:r w:rsidR="00FE4F4C">
        <w:rPr>
          <w:rFonts w:cs="B Zar" w:hint="cs"/>
          <w:rtl/>
        </w:rPr>
        <w:t>ی</w:t>
      </w:r>
      <w:r w:rsidRPr="00D4549C">
        <w:rPr>
          <w:rFonts w:cs="B Zar" w:hint="cs"/>
          <w:rtl/>
        </w:rPr>
        <w:t xml:space="preserve"> ارادة خودش، ارادة خدا در تمام اف</w:t>
      </w:r>
      <w:r w:rsidR="00FE4F4C">
        <w:rPr>
          <w:rFonts w:cs="B Zar" w:hint="cs"/>
          <w:rtl/>
        </w:rPr>
        <w:t>ک</w:t>
      </w:r>
      <w:r w:rsidRPr="00D4549C">
        <w:rPr>
          <w:rFonts w:cs="B Zar" w:hint="cs"/>
          <w:rtl/>
        </w:rPr>
        <w:t>ار و اعمالش جار</w:t>
      </w:r>
      <w:r w:rsidR="00FE4F4C">
        <w:rPr>
          <w:rFonts w:cs="B Zar" w:hint="cs"/>
          <w:rtl/>
        </w:rPr>
        <w:t>ی</w:t>
      </w:r>
      <w:r w:rsidRPr="00D4549C">
        <w:rPr>
          <w:rFonts w:cs="B Zar" w:hint="cs"/>
          <w:rtl/>
        </w:rPr>
        <w:t xml:space="preserve"> است، خود</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خود باق</w:t>
      </w:r>
      <w:r w:rsidR="00FE4F4C">
        <w:rPr>
          <w:rFonts w:cs="B Zar" w:hint="cs"/>
          <w:rtl/>
        </w:rPr>
        <w:t>ی</w:t>
      </w:r>
      <w:r w:rsidRPr="00D4549C">
        <w:rPr>
          <w:rFonts w:cs="B Zar" w:hint="cs"/>
          <w:rtl/>
        </w:rPr>
        <w:t xml:space="preserve"> نگذارده تا حجاب ب</w:t>
      </w:r>
      <w:r w:rsidR="00FE4F4C">
        <w:rPr>
          <w:rFonts w:cs="B Zar" w:hint="cs"/>
          <w:rtl/>
        </w:rPr>
        <w:t>ی</w:t>
      </w:r>
      <w:r w:rsidRPr="00D4549C">
        <w:rPr>
          <w:rFonts w:cs="B Zar" w:hint="cs"/>
          <w:rtl/>
        </w:rPr>
        <w:t xml:space="preserve">ن او و خدا شود. به گفته حافظ: </w:t>
      </w:r>
    </w:p>
    <w:tbl>
      <w:tblPr>
        <w:bidiVisual/>
        <w:tblW w:w="0" w:type="auto"/>
        <w:tblLook w:val="01E0" w:firstRow="1" w:lastRow="1" w:firstColumn="1" w:lastColumn="1" w:noHBand="0" w:noVBand="0"/>
      </w:tblPr>
      <w:tblGrid>
        <w:gridCol w:w="3652"/>
        <w:gridCol w:w="3652"/>
      </w:tblGrid>
      <w:tr w:rsidR="00DD07F8" w:rsidRPr="00D4549C" w:rsidTr="00BC3922">
        <w:trPr>
          <w:trHeight w:hRule="exact" w:val="397"/>
        </w:trPr>
        <w:tc>
          <w:tcPr>
            <w:tcW w:w="3652" w:type="dxa"/>
            <w:shd w:val="clear" w:color="auto" w:fill="auto"/>
          </w:tcPr>
          <w:p w:rsidR="00DD07F8" w:rsidRPr="00D4549C" w:rsidRDefault="00A017EF" w:rsidP="000420CC">
            <w:pPr>
              <w:rPr>
                <w:rFonts w:cs="B Zar" w:hint="cs"/>
                <w:rtl/>
              </w:rPr>
            </w:pPr>
            <w:r w:rsidRPr="00D4549C">
              <w:rPr>
                <w:rFonts w:cs="B Zar" w:hint="cs"/>
                <w:rtl/>
              </w:rPr>
              <w:t>حجاب راه تو</w:t>
            </w:r>
            <w:r w:rsidR="00FE4F4C">
              <w:rPr>
                <w:rFonts w:cs="B Zar" w:hint="cs"/>
                <w:rtl/>
              </w:rPr>
              <w:t>یی</w:t>
            </w:r>
            <w:r w:rsidRPr="00D4549C">
              <w:rPr>
                <w:rFonts w:cs="B Zar" w:hint="cs"/>
                <w:rtl/>
              </w:rPr>
              <w:t xml:space="preserve"> حافظ از م</w:t>
            </w:r>
            <w:r w:rsidR="00FE4F4C">
              <w:rPr>
                <w:rFonts w:cs="B Zar" w:hint="cs"/>
                <w:rtl/>
              </w:rPr>
              <w:t>ی</w:t>
            </w:r>
            <w:r w:rsidRPr="00D4549C">
              <w:rPr>
                <w:rFonts w:cs="B Zar" w:hint="cs"/>
                <w:rtl/>
              </w:rPr>
              <w:t>ان برخ</w:t>
            </w:r>
            <w:r w:rsidR="00FE4F4C">
              <w:rPr>
                <w:rFonts w:cs="B Zar" w:hint="cs"/>
                <w:rtl/>
              </w:rPr>
              <w:t>ی</w:t>
            </w:r>
            <w:r w:rsidRPr="00D4549C">
              <w:rPr>
                <w:rFonts w:cs="B Zar" w:hint="cs"/>
                <w:rtl/>
              </w:rPr>
              <w:t>ز</w:t>
            </w:r>
            <w:r w:rsidR="00DD07F8" w:rsidRPr="00D4549C">
              <w:rPr>
                <w:rFonts w:cs="B Zar"/>
                <w:rtl/>
              </w:rPr>
              <w:br w:type="textWrapping" w:clear="all"/>
            </w:r>
          </w:p>
        </w:tc>
        <w:tc>
          <w:tcPr>
            <w:tcW w:w="3652" w:type="dxa"/>
            <w:shd w:val="clear" w:color="auto" w:fill="auto"/>
          </w:tcPr>
          <w:p w:rsidR="00DD07F8" w:rsidRPr="00D4549C" w:rsidRDefault="00A017EF" w:rsidP="000420CC">
            <w:pPr>
              <w:rPr>
                <w:rFonts w:cs="B Zar" w:hint="cs"/>
                <w:rtl/>
              </w:rPr>
            </w:pPr>
            <w:r w:rsidRPr="00D4549C">
              <w:rPr>
                <w:rFonts w:cs="B Zar" w:hint="cs"/>
                <w:rtl/>
              </w:rPr>
              <w:t>که در م</w:t>
            </w:r>
            <w:r w:rsidR="00FE4F4C">
              <w:rPr>
                <w:rFonts w:cs="B Zar" w:hint="cs"/>
                <w:rtl/>
              </w:rPr>
              <w:t>ی</w:t>
            </w:r>
            <w:r w:rsidRPr="00D4549C">
              <w:rPr>
                <w:rFonts w:cs="B Zar" w:hint="cs"/>
                <w:rtl/>
              </w:rPr>
              <w:t>ان تو و او به</w:t>
            </w:r>
            <w:r w:rsidR="00F84283" w:rsidRPr="00D4549C">
              <w:rPr>
                <w:rFonts w:cs="B Zar" w:hint="cs"/>
                <w:rtl/>
              </w:rPr>
              <w:t xml:space="preserve"> </w:t>
            </w:r>
            <w:r w:rsidRPr="00D4549C">
              <w:rPr>
                <w:rFonts w:cs="B Zar" w:hint="cs"/>
                <w:rtl/>
              </w:rPr>
              <w:t>جز تو حائل ن</w:t>
            </w:r>
            <w:r w:rsidR="00FE4F4C">
              <w:rPr>
                <w:rFonts w:cs="B Zar" w:hint="cs"/>
                <w:rtl/>
              </w:rPr>
              <w:t>ی</w:t>
            </w:r>
            <w:r w:rsidRPr="00D4549C">
              <w:rPr>
                <w:rFonts w:cs="B Zar" w:hint="cs"/>
                <w:rtl/>
              </w:rPr>
              <w:t>ست</w:t>
            </w:r>
            <w:r w:rsidR="00DD07F8" w:rsidRPr="00D4549C">
              <w:rPr>
                <w:rFonts w:cs="B Zar"/>
                <w:rtl/>
              </w:rPr>
              <w:br w:type="textWrapping" w:clear="all"/>
            </w:r>
          </w:p>
        </w:tc>
      </w:tr>
    </w:tbl>
    <w:p w:rsidR="00BF3212" w:rsidRPr="00D4549C" w:rsidRDefault="00BF3212" w:rsidP="00BF3212">
      <w:pPr>
        <w:rPr>
          <w:rFonts w:cs="B Zar" w:hint="cs"/>
          <w:rtl/>
        </w:rPr>
      </w:pPr>
      <w:r w:rsidRPr="00D4549C">
        <w:rPr>
          <w:rFonts w:cs="B Zar" w:hint="cs"/>
          <w:rtl/>
        </w:rPr>
        <w:t>پس در ا</w:t>
      </w:r>
      <w:r w:rsidR="00FE4F4C">
        <w:rPr>
          <w:rFonts w:cs="B Zar" w:hint="cs"/>
          <w:rtl/>
        </w:rPr>
        <w:t>ی</w:t>
      </w:r>
      <w:r w:rsidRPr="00D4549C">
        <w:rPr>
          <w:rFonts w:cs="B Zar" w:hint="cs"/>
          <w:rtl/>
        </w:rPr>
        <w:t>ن راه «وجود و هست</w:t>
      </w:r>
      <w:r w:rsidR="00FE4F4C">
        <w:rPr>
          <w:rFonts w:cs="B Zar" w:hint="cs"/>
          <w:rtl/>
        </w:rPr>
        <w:t>ی</w:t>
      </w:r>
      <w:r w:rsidRPr="00D4549C">
        <w:rPr>
          <w:rFonts w:cs="B Zar" w:hint="cs"/>
          <w:rtl/>
        </w:rPr>
        <w:t xml:space="preserve"> تو حجاب تو است و اگر به </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 فنا نگرد</w:t>
      </w:r>
      <w:r w:rsidR="00FE4F4C">
        <w:rPr>
          <w:rFonts w:cs="B Zar" w:hint="cs"/>
          <w:rtl/>
        </w:rPr>
        <w:t>ی</w:t>
      </w:r>
      <w:r w:rsidRPr="00D4549C">
        <w:rPr>
          <w:rFonts w:cs="B Zar" w:hint="cs"/>
          <w:rtl/>
        </w:rPr>
        <w:t>، شا</w:t>
      </w:r>
      <w:r w:rsidR="00FE4F4C">
        <w:rPr>
          <w:rFonts w:cs="B Zar" w:hint="cs"/>
          <w:rtl/>
        </w:rPr>
        <w:t>ی</w:t>
      </w:r>
      <w:r w:rsidRPr="00D4549C">
        <w:rPr>
          <w:rFonts w:cs="B Zar" w:hint="cs"/>
          <w:rtl/>
        </w:rPr>
        <w:t>سته بقاء به بقاء حق نگرد</w:t>
      </w:r>
      <w:r w:rsidR="00FE4F4C">
        <w:rPr>
          <w:rFonts w:cs="B Zar" w:hint="cs"/>
          <w:rtl/>
        </w:rPr>
        <w:t>ی</w:t>
      </w:r>
      <w:r w:rsidRPr="00D4549C">
        <w:rPr>
          <w:rFonts w:cs="B Zar" w:hint="cs"/>
          <w:rtl/>
        </w:rPr>
        <w:t xml:space="preserve"> و راه نجات از نقشه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نزد</w:t>
      </w:r>
      <w:r w:rsidR="00FE4F4C">
        <w:rPr>
          <w:rFonts w:cs="B Zar" w:hint="cs"/>
          <w:rtl/>
        </w:rPr>
        <w:t>ی</w:t>
      </w:r>
      <w:r w:rsidRPr="00D4549C">
        <w:rPr>
          <w:rFonts w:cs="B Zar" w:hint="cs"/>
          <w:rtl/>
        </w:rPr>
        <w:t>ک</w:t>
      </w:r>
      <w:r w:rsidR="00FE4F4C">
        <w:rPr>
          <w:rFonts w:cs="B Zar" w:hint="cs"/>
          <w:rtl/>
        </w:rPr>
        <w:t>ی</w:t>
      </w:r>
      <w:r w:rsidRPr="00D4549C">
        <w:rPr>
          <w:rFonts w:cs="B Zar" w:hint="cs"/>
          <w:rtl/>
        </w:rPr>
        <w:t xml:space="preserve"> به مخلَص</w:t>
      </w:r>
      <w:r w:rsidR="00FE4F4C">
        <w:rPr>
          <w:rFonts w:cs="B Zar" w:hint="cs"/>
          <w:rtl/>
        </w:rPr>
        <w:t>ی</w:t>
      </w:r>
      <w:r w:rsidRPr="00D4549C">
        <w:rPr>
          <w:rFonts w:cs="B Zar" w:hint="cs"/>
          <w:rtl/>
        </w:rPr>
        <w:t xml:space="preserve">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امبر و ائمه معصوم</w:t>
      </w:r>
      <w:r w:rsidR="00FE4F4C">
        <w:rPr>
          <w:rFonts w:cs="B Zar" w:hint="cs"/>
          <w:rtl/>
        </w:rPr>
        <w:t>ی</w:t>
      </w:r>
      <w:r w:rsidRPr="00D4549C">
        <w:rPr>
          <w:rFonts w:cs="B Zar" w:hint="cs"/>
          <w:rtl/>
        </w:rPr>
        <w:t>ن</w:t>
      </w:r>
      <w:r w:rsidR="00DF3A15" w:rsidRPr="00D4549C">
        <w:rPr>
          <w:rFonts w:cs="B Zar" w:hint="cs"/>
          <w:rtl/>
        </w:rPr>
        <w:t>(علیهم السلام)</w:t>
      </w:r>
      <w:r w:rsidRPr="00D4549C">
        <w:rPr>
          <w:rFonts w:cs="B Zar" w:hint="cs"/>
          <w:rtl/>
        </w:rPr>
        <w:t xml:space="preserve"> است و تأس</w:t>
      </w:r>
      <w:r w:rsidR="00FE4F4C">
        <w:rPr>
          <w:rFonts w:cs="B Zar" w:hint="cs"/>
          <w:rtl/>
        </w:rPr>
        <w:t>ی</w:t>
      </w:r>
      <w:r w:rsidR="00F84283" w:rsidRPr="00D4549C">
        <w:rPr>
          <w:rFonts w:cs="B Zar" w:hint="cs"/>
          <w:rtl/>
        </w:rPr>
        <w:t xml:space="preserve"> </w:t>
      </w:r>
      <w:r w:rsidRPr="00D4549C">
        <w:rPr>
          <w:rFonts w:cs="B Zar" w:hint="cs"/>
          <w:rtl/>
        </w:rPr>
        <w:t>کردن به راه و روش آن</w:t>
      </w:r>
      <w:r w:rsidR="00F84283" w:rsidRPr="00D4549C">
        <w:rPr>
          <w:rFonts w:cs="B Zar" w:hint="cs"/>
          <w:rtl/>
        </w:rPr>
        <w:t xml:space="preserve"> </w:t>
      </w:r>
      <w:r w:rsidRPr="00D4549C">
        <w:rPr>
          <w:rFonts w:cs="B Zar" w:hint="cs"/>
          <w:rtl/>
        </w:rPr>
        <w:t>ها».</w:t>
      </w:r>
    </w:p>
    <w:p w:rsidR="00BF3212" w:rsidRPr="00D4549C" w:rsidRDefault="00BF3212" w:rsidP="004E7960">
      <w:pPr>
        <w:rPr>
          <w:rFonts w:cs="B Zar" w:hint="cs"/>
          <w:rtl/>
        </w:rPr>
      </w:pPr>
      <w:r w:rsidRPr="00D4549C">
        <w:rPr>
          <w:rFonts w:cs="B Zar" w:hint="cs"/>
          <w:rtl/>
        </w:rPr>
        <w:t>به</w:t>
      </w:r>
      <w:r w:rsidR="00F84283" w:rsidRPr="00D4549C">
        <w:rPr>
          <w:rFonts w:cs="B Zar" w:hint="cs"/>
          <w:rtl/>
        </w:rPr>
        <w:t xml:space="preserve"> </w:t>
      </w:r>
      <w:r w:rsidRPr="00D4549C">
        <w:rPr>
          <w:rFonts w:cs="B Zar" w:hint="cs"/>
          <w:rtl/>
        </w:rPr>
        <w:t>عنوان مثال: در راستا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خدا م</w:t>
      </w:r>
      <w:r w:rsidR="00FE4F4C">
        <w:rPr>
          <w:rFonts w:cs="B Zar" w:hint="cs"/>
          <w:rtl/>
        </w:rPr>
        <w:t>ی</w:t>
      </w:r>
      <w:r w:rsidR="00F84283" w:rsidRPr="00D4549C">
        <w:rPr>
          <w:rFonts w:cs="B Zar" w:hint="cs"/>
          <w:rtl/>
        </w:rPr>
        <w:t xml:space="preserve"> </w:t>
      </w:r>
      <w:r w:rsidRPr="00D4549C">
        <w:rPr>
          <w:rFonts w:cs="B Zar" w:hint="cs"/>
          <w:rtl/>
        </w:rPr>
        <w:t>خواهد مردم را هدا</w:t>
      </w:r>
      <w:r w:rsidR="00FE4F4C">
        <w:rPr>
          <w:rFonts w:cs="B Zar" w:hint="cs"/>
          <w:rtl/>
        </w:rPr>
        <w:t>ی</w:t>
      </w:r>
      <w:r w:rsidRPr="00D4549C">
        <w:rPr>
          <w:rFonts w:cs="B Zar" w:hint="cs"/>
          <w:rtl/>
        </w:rPr>
        <w:t xml:space="preserve">ت </w:t>
      </w:r>
      <w:r w:rsidR="00FE4F4C">
        <w:rPr>
          <w:rFonts w:cs="B Zar" w:hint="cs"/>
          <w:rtl/>
        </w:rPr>
        <w:t>ک</w:t>
      </w:r>
      <w:r w:rsidRPr="00D4549C">
        <w:rPr>
          <w:rFonts w:cs="B Zar" w:hint="cs"/>
          <w:rtl/>
        </w:rPr>
        <w:t>ند، به مردم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w:t>
      </w:r>
      <w:r w:rsidR="00FE4F4C">
        <w:rPr>
          <w:rStyle w:val="ArabiChar"/>
          <w:rFonts w:cs="B Zar" w:hint="cs"/>
          <w:rtl/>
        </w:rPr>
        <w:t>ی</w:t>
      </w:r>
      <w:r w:rsidRPr="00D4549C">
        <w:rPr>
          <w:rStyle w:val="ArabiChar"/>
          <w:rFonts w:cs="B Zar" w:hint="cs"/>
          <w:rtl/>
        </w:rPr>
        <w:t>ا ا</w:t>
      </w:r>
      <w:r w:rsidR="00FE4F4C">
        <w:rPr>
          <w:rStyle w:val="ArabiChar"/>
          <w:rFonts w:cs="B Zar" w:hint="cs"/>
          <w:rtl/>
        </w:rPr>
        <w:t>ی</w:t>
      </w:r>
      <w:r w:rsidRPr="00D4549C">
        <w:rPr>
          <w:rStyle w:val="ArabiChar"/>
          <w:rFonts w:cs="B Zar" w:hint="cs"/>
          <w:rtl/>
        </w:rPr>
        <w:t>هَا النّاسُ اعْبُدُوا رَبَّ</w:t>
      </w:r>
      <w:r w:rsidR="00FE4F4C">
        <w:rPr>
          <w:rStyle w:val="ArabiChar"/>
          <w:rFonts w:cs="B Zar" w:hint="cs"/>
          <w:rtl/>
        </w:rPr>
        <w:t>ک</w:t>
      </w:r>
      <w:r w:rsidRPr="00D4549C">
        <w:rPr>
          <w:rStyle w:val="ArabiChar"/>
          <w:rFonts w:cs="B Zar" w:hint="cs"/>
          <w:rtl/>
        </w:rPr>
        <w:t>مُ الَّذ</w:t>
      </w:r>
      <w:r w:rsidR="00FE4F4C">
        <w:rPr>
          <w:rStyle w:val="ArabiChar"/>
          <w:rFonts w:cs="B Zar" w:hint="cs"/>
          <w:rtl/>
        </w:rPr>
        <w:t>ی</w:t>
      </w:r>
      <w:r w:rsidRPr="00D4549C">
        <w:rPr>
          <w:rStyle w:val="ArabiChar"/>
          <w:rFonts w:cs="B Zar" w:hint="cs"/>
          <w:rtl/>
        </w:rPr>
        <w:t xml:space="preserve"> خَلَقَ</w:t>
      </w:r>
      <w:r w:rsidR="00FE4F4C">
        <w:rPr>
          <w:rStyle w:val="ArabiChar"/>
          <w:rFonts w:cs="B Zar" w:hint="cs"/>
          <w:rtl/>
        </w:rPr>
        <w:t>ک</w:t>
      </w:r>
      <w:r w:rsidRPr="00D4549C">
        <w:rPr>
          <w:rStyle w:val="ArabiChar"/>
          <w:rFonts w:cs="B Zar" w:hint="cs"/>
          <w:rtl/>
        </w:rPr>
        <w:t>مْ وَ الَّذ</w:t>
      </w:r>
      <w:r w:rsidR="00FE4F4C">
        <w:rPr>
          <w:rStyle w:val="ArabiChar"/>
          <w:rFonts w:cs="B Zar" w:hint="cs"/>
          <w:rtl/>
        </w:rPr>
        <w:t>ی</w:t>
      </w:r>
      <w:r w:rsidRPr="00D4549C">
        <w:rPr>
          <w:rStyle w:val="ArabiChar"/>
          <w:rFonts w:cs="B Zar" w:hint="cs"/>
          <w:rtl/>
        </w:rPr>
        <w:t>نَ مِنْ قَبْلِ</w:t>
      </w:r>
      <w:r w:rsidR="00FE4F4C">
        <w:rPr>
          <w:rStyle w:val="ArabiChar"/>
          <w:rFonts w:cs="B Zar" w:hint="cs"/>
          <w:rtl/>
        </w:rPr>
        <w:t>ک</w:t>
      </w:r>
      <w:r w:rsidRPr="00D4549C">
        <w:rPr>
          <w:rStyle w:val="ArabiChar"/>
          <w:rFonts w:cs="B Zar" w:hint="cs"/>
          <w:rtl/>
        </w:rPr>
        <w:t>مْ لَعَلَّ</w:t>
      </w:r>
      <w:r w:rsidR="00FE4F4C">
        <w:rPr>
          <w:rStyle w:val="ArabiChar"/>
          <w:rFonts w:cs="B Zar" w:hint="cs"/>
          <w:rtl/>
        </w:rPr>
        <w:t>ک</w:t>
      </w:r>
      <w:r w:rsidRPr="00D4549C">
        <w:rPr>
          <w:rStyle w:val="ArabiChar"/>
          <w:rFonts w:cs="B Zar" w:hint="cs"/>
          <w:rtl/>
        </w:rPr>
        <w:t>مْ تَتَّقُون»؛</w:t>
      </w:r>
      <w:r w:rsidRPr="00D4549C">
        <w:rPr>
          <w:rStyle w:val="FootnoteReference"/>
          <w:rFonts w:cs="B Zar"/>
          <w:rtl/>
        </w:rPr>
        <w:footnoteReference w:id="173"/>
      </w:r>
      <w:r w:rsidR="000420CC" w:rsidRPr="00D4549C">
        <w:rPr>
          <w:rStyle w:val="ArabiCha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مردم! خدا</w:t>
      </w:r>
      <w:r w:rsidR="00FE4F4C">
        <w:rPr>
          <w:rFonts w:cs="B Zar" w:hint="cs"/>
          <w:rtl/>
        </w:rPr>
        <w:t>یی</w:t>
      </w:r>
      <w:r w:rsidRPr="00D4549C">
        <w:rPr>
          <w:rFonts w:cs="B Zar" w:hint="cs"/>
          <w:rtl/>
        </w:rPr>
        <w:t xml:space="preserve"> را عبادت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ه شما را و قبل از شما را خلق </w:t>
      </w:r>
      <w:r w:rsidR="00FE4F4C">
        <w:rPr>
          <w:rFonts w:cs="B Zar" w:hint="cs"/>
          <w:rtl/>
        </w:rPr>
        <w:t>ک</w:t>
      </w:r>
      <w:r w:rsidRPr="00D4549C">
        <w:rPr>
          <w:rFonts w:cs="B Zar" w:hint="cs"/>
          <w:rtl/>
        </w:rPr>
        <w:t xml:space="preserve">رده، باشد </w:t>
      </w:r>
      <w:r w:rsidR="00FE4F4C">
        <w:rPr>
          <w:rFonts w:cs="B Zar" w:hint="cs"/>
          <w:rtl/>
        </w:rPr>
        <w:t>ک</w:t>
      </w:r>
      <w:r w:rsidRPr="00D4549C">
        <w:rPr>
          <w:rFonts w:cs="B Zar" w:hint="cs"/>
          <w:rtl/>
        </w:rPr>
        <w:t>ه متّق</w:t>
      </w:r>
      <w:r w:rsidR="00FE4F4C">
        <w:rPr>
          <w:rFonts w:cs="B Zar" w:hint="cs"/>
          <w:rtl/>
        </w:rPr>
        <w:t>ی</w:t>
      </w:r>
      <w:r w:rsidRPr="00D4549C">
        <w:rPr>
          <w:rFonts w:cs="B Zar" w:hint="cs"/>
          <w:rtl/>
        </w:rPr>
        <w:t xml:space="preserve"> شو</w:t>
      </w:r>
      <w:r w:rsidR="00FE4F4C">
        <w:rPr>
          <w:rFonts w:cs="B Zar" w:hint="cs"/>
          <w:rtl/>
        </w:rPr>
        <w:t>ی</w:t>
      </w:r>
      <w:r w:rsidRPr="00D4549C">
        <w:rPr>
          <w:rFonts w:cs="B Zar" w:hint="cs"/>
          <w:rtl/>
        </w:rPr>
        <w:t>د. حالا ا</w:t>
      </w:r>
      <w:r w:rsidR="00FE4F4C">
        <w:rPr>
          <w:rFonts w:cs="B Zar" w:hint="cs"/>
          <w:rtl/>
        </w:rPr>
        <w:t>ی</w:t>
      </w:r>
      <w:r w:rsidRPr="00D4549C">
        <w:rPr>
          <w:rFonts w:cs="B Zar" w:hint="cs"/>
          <w:rtl/>
        </w:rPr>
        <w:t>ن را از زبان پ</w:t>
      </w:r>
      <w:r w:rsidR="00FE4F4C">
        <w:rPr>
          <w:rFonts w:cs="B Zar" w:hint="cs"/>
          <w:rtl/>
        </w:rPr>
        <w:t>ی</w:t>
      </w:r>
      <w:r w:rsidRPr="00D4549C">
        <w:rPr>
          <w:rFonts w:cs="B Zar" w:hint="cs"/>
          <w:rtl/>
        </w:rPr>
        <w:t>امبر خدا</w:t>
      </w:r>
      <w:r w:rsidR="00B02186" w:rsidRPr="00D4549C">
        <w:rPr>
          <w:rStyle w:val="a9"/>
          <w:rFonts w:cs="B Zar" w:hint="cs"/>
          <w:rtl/>
        </w:rPr>
        <w:t>(صلی الله علیه وآله)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پس در واقع خداوند ح</w:t>
      </w:r>
      <w:r w:rsidR="00FE4F4C">
        <w:rPr>
          <w:rFonts w:cs="B Zar" w:hint="cs"/>
          <w:rtl/>
        </w:rPr>
        <w:t>ک</w:t>
      </w:r>
      <w:r w:rsidRPr="00D4549C">
        <w:rPr>
          <w:rFonts w:cs="B Zar" w:hint="cs"/>
          <w:rtl/>
        </w:rPr>
        <w:t>م خودش را در پ</w:t>
      </w:r>
      <w:r w:rsidR="00FE4F4C">
        <w:rPr>
          <w:rFonts w:cs="B Zar" w:hint="cs"/>
          <w:rtl/>
        </w:rPr>
        <w:t>ی</w:t>
      </w:r>
      <w:r w:rsidRPr="00D4549C">
        <w:rPr>
          <w:rFonts w:cs="B Zar" w:hint="cs"/>
          <w:rtl/>
        </w:rPr>
        <w:t>امبر</w:t>
      </w:r>
      <w:r w:rsidR="00B02186" w:rsidRPr="00D4549C">
        <w:rPr>
          <w:rStyle w:val="a9"/>
          <w:rFonts w:cs="B Zar" w:hint="cs"/>
          <w:rtl/>
        </w:rPr>
        <w:t>(صلی الله علیه وآله)</w:t>
      </w:r>
      <w:r w:rsidRPr="00D4549C">
        <w:rPr>
          <w:rFonts w:cs="B Zar" w:hint="cs"/>
          <w:rtl/>
        </w:rPr>
        <w:t xml:space="preserve"> جار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شرطش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پ</w:t>
      </w:r>
      <w:r w:rsidR="00FE4F4C">
        <w:rPr>
          <w:rFonts w:cs="B Zar" w:hint="cs"/>
          <w:rtl/>
        </w:rPr>
        <w:t>ی</w:t>
      </w:r>
      <w:r w:rsidRPr="00D4549C">
        <w:rPr>
          <w:rFonts w:cs="B Zar" w:hint="cs"/>
          <w:rtl/>
        </w:rPr>
        <w:t>امبر</w:t>
      </w:r>
      <w:r w:rsidR="00B02186" w:rsidRPr="00D4549C">
        <w:rPr>
          <w:rStyle w:val="a9"/>
          <w:rFonts w:cs="B Zar" w:hint="cs"/>
          <w:rtl/>
        </w:rPr>
        <w:t>(صلی الله علیه وآله)</w:t>
      </w:r>
      <w:r w:rsidRPr="00D4549C">
        <w:rPr>
          <w:rFonts w:cs="B Zar" w:hint="cs"/>
          <w:rtl/>
        </w:rPr>
        <w:t xml:space="preserve"> ح</w:t>
      </w:r>
      <w:r w:rsidR="00FE4F4C">
        <w:rPr>
          <w:rFonts w:cs="B Zar" w:hint="cs"/>
          <w:rtl/>
        </w:rPr>
        <w:t>ک</w:t>
      </w:r>
      <w:r w:rsidRPr="00D4549C">
        <w:rPr>
          <w:rFonts w:cs="B Zar" w:hint="cs"/>
          <w:rtl/>
        </w:rPr>
        <w:t>م</w:t>
      </w:r>
      <w:r w:rsidR="00FE4F4C">
        <w:rPr>
          <w:rFonts w:cs="B Zar" w:hint="cs"/>
          <w:rtl/>
        </w:rPr>
        <w:t>ی</w:t>
      </w:r>
      <w:r w:rsidRPr="00D4549C">
        <w:rPr>
          <w:rFonts w:cs="B Zar" w:hint="cs"/>
          <w:rtl/>
        </w:rPr>
        <w:t xml:space="preserve"> و حرف</w:t>
      </w:r>
      <w:r w:rsidR="00FE4F4C">
        <w:rPr>
          <w:rFonts w:cs="B Zar" w:hint="cs"/>
          <w:rtl/>
        </w:rPr>
        <w:t>ی</w:t>
      </w:r>
      <w:r w:rsidRPr="00D4549C">
        <w:rPr>
          <w:rFonts w:cs="B Zar" w:hint="cs"/>
          <w:rtl/>
        </w:rPr>
        <w:t xml:space="preserve"> </w:t>
      </w:r>
      <w:r w:rsidR="00F84283" w:rsidRPr="00D4549C">
        <w:rPr>
          <w:rFonts w:cs="B Zar" w:hint="cs"/>
          <w:rtl/>
        </w:rPr>
        <w:t xml:space="preserve"> </w:t>
      </w:r>
      <w:r w:rsidRPr="00D4549C">
        <w:rPr>
          <w:rFonts w:cs="B Zar" w:hint="cs"/>
          <w:rtl/>
        </w:rPr>
        <w:t>از خودش نداشته باشد تا ح</w:t>
      </w:r>
      <w:r w:rsidR="00FE4F4C">
        <w:rPr>
          <w:rFonts w:cs="B Zar" w:hint="cs"/>
          <w:rtl/>
        </w:rPr>
        <w:t>ک</w:t>
      </w:r>
      <w:r w:rsidRPr="00D4549C">
        <w:rPr>
          <w:rFonts w:cs="B Zar" w:hint="cs"/>
          <w:rtl/>
        </w:rPr>
        <w:t>م خدا در جانش جار</w:t>
      </w:r>
      <w:r w:rsidR="00FE4F4C">
        <w:rPr>
          <w:rFonts w:cs="B Zar" w:hint="cs"/>
          <w:rtl/>
        </w:rPr>
        <w:t>ی</w:t>
      </w:r>
      <w:r w:rsidRPr="00D4549C">
        <w:rPr>
          <w:rFonts w:cs="B Zar" w:hint="cs"/>
          <w:rtl/>
        </w:rPr>
        <w:t xml:space="preserve"> شود، وگرنه ناخودآگاه آ</w:t>
      </w:r>
      <w:r w:rsidR="00FE4F4C">
        <w:rPr>
          <w:rFonts w:cs="B Zar" w:hint="cs"/>
          <w:rtl/>
        </w:rPr>
        <w:t>ی</w:t>
      </w:r>
      <w:r w:rsidRPr="00D4549C">
        <w:rPr>
          <w:rFonts w:cs="B Zar" w:hint="cs"/>
          <w:rtl/>
        </w:rPr>
        <w:t>ات اله</w:t>
      </w:r>
      <w:r w:rsidR="00FE4F4C">
        <w:rPr>
          <w:rFonts w:cs="B Zar" w:hint="cs"/>
          <w:rtl/>
        </w:rPr>
        <w:t>ی</w:t>
      </w:r>
      <w:r w:rsidRPr="00D4549C">
        <w:rPr>
          <w:rFonts w:cs="B Zar" w:hint="cs"/>
          <w:rtl/>
        </w:rPr>
        <w:t xml:space="preserve"> را با ف</w:t>
      </w:r>
      <w:r w:rsidR="00FE4F4C">
        <w:rPr>
          <w:rFonts w:cs="B Zar" w:hint="cs"/>
          <w:rtl/>
        </w:rPr>
        <w:t>ک</w:t>
      </w:r>
      <w:r w:rsidRPr="00D4549C">
        <w:rPr>
          <w:rFonts w:cs="B Zar" w:hint="cs"/>
          <w:rtl/>
        </w:rPr>
        <w:t xml:space="preserve">ر و حرف خودش </w:t>
      </w:r>
      <w:r w:rsidR="004E7960" w:rsidRPr="00D4549C">
        <w:rPr>
          <w:rFonts w:cs="B Zar" w:hint="cs"/>
          <w:rtl/>
        </w:rPr>
        <w:t>قاط</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گاه</w:t>
      </w:r>
      <w:r w:rsidR="00FE4F4C">
        <w:rPr>
          <w:rFonts w:cs="B Zar" w:hint="cs"/>
          <w:rtl/>
        </w:rPr>
        <w:t>ی</w:t>
      </w:r>
      <w:r w:rsidRPr="00D4549C">
        <w:rPr>
          <w:rFonts w:cs="B Zar" w:hint="cs"/>
          <w:rtl/>
        </w:rPr>
        <w:t xml:space="preserve"> ارادة ا</w:t>
      </w:r>
      <w:r w:rsidR="004E7960" w:rsidRPr="00D4549C">
        <w:rPr>
          <w:rFonts w:cs="B Zar" w:hint="cs"/>
          <w:rtl/>
        </w:rPr>
        <w:t>نسان ا</w:t>
      </w:r>
      <w:r w:rsidR="00FE4F4C">
        <w:rPr>
          <w:rFonts w:cs="B Zar" w:hint="cs"/>
          <w:rtl/>
        </w:rPr>
        <w:t>ی</w:t>
      </w:r>
      <w:r w:rsidR="004E7960" w:rsidRPr="00D4549C">
        <w:rPr>
          <w:rFonts w:cs="B Zar" w:hint="cs"/>
          <w:rtl/>
        </w:rPr>
        <w:t xml:space="preserve">ن است </w:t>
      </w:r>
      <w:r w:rsidR="00FE4F4C">
        <w:rPr>
          <w:rFonts w:cs="B Zar" w:hint="cs"/>
          <w:rtl/>
        </w:rPr>
        <w:t>ک</w:t>
      </w:r>
      <w:r w:rsidR="004E7960" w:rsidRPr="00D4549C">
        <w:rPr>
          <w:rFonts w:cs="B Zar" w:hint="cs"/>
          <w:rtl/>
        </w:rPr>
        <w:t xml:space="preserve">ه خودش را آماده </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ح</w:t>
      </w:r>
      <w:r w:rsidR="00FE4F4C">
        <w:rPr>
          <w:rFonts w:cs="B Zar" w:hint="cs"/>
          <w:rtl/>
        </w:rPr>
        <w:t>ک</w:t>
      </w:r>
      <w:r w:rsidRPr="00D4549C">
        <w:rPr>
          <w:rFonts w:cs="B Zar" w:hint="cs"/>
          <w:rtl/>
        </w:rPr>
        <w:t>م خدا را بر جان خود براند. ا</w:t>
      </w:r>
      <w:r w:rsidR="00FE4F4C">
        <w:rPr>
          <w:rFonts w:cs="B Zar" w:hint="cs"/>
          <w:rtl/>
        </w:rPr>
        <w:t>ی</w:t>
      </w:r>
      <w:r w:rsidRPr="00D4549C">
        <w:rPr>
          <w:rFonts w:cs="B Zar" w:hint="cs"/>
          <w:rtl/>
        </w:rPr>
        <w:t>ن بالاتر</w:t>
      </w:r>
      <w:r w:rsidR="00FE4F4C">
        <w:rPr>
          <w:rFonts w:cs="B Zar" w:hint="cs"/>
          <w:rtl/>
        </w:rPr>
        <w:t>ی</w:t>
      </w:r>
      <w:r w:rsidRPr="00D4549C">
        <w:rPr>
          <w:rFonts w:cs="B Zar" w:hint="cs"/>
          <w:rtl/>
        </w:rPr>
        <w:t>ن درجة اراده است. بزرگ</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افرادِ با اراده</w:t>
      </w:r>
      <w:r w:rsidR="00F84283" w:rsidRPr="00D4549C">
        <w:rPr>
          <w:rFonts w:cs="B Zar" w:hint="cs"/>
          <w:rtl/>
        </w:rPr>
        <w:t xml:space="preserve"> </w:t>
      </w:r>
      <w:r w:rsidRPr="00D4549C">
        <w:rPr>
          <w:rFonts w:cs="B Zar" w:hint="cs"/>
          <w:rtl/>
        </w:rPr>
        <w:t xml:space="preserve"> در ا</w:t>
      </w:r>
      <w:r w:rsidR="00FE4F4C">
        <w:rPr>
          <w:rFonts w:cs="B Zar" w:hint="cs"/>
          <w:rtl/>
        </w:rPr>
        <w:t>ی</w:t>
      </w:r>
      <w:r w:rsidRPr="00D4549C">
        <w:rPr>
          <w:rFonts w:cs="B Zar" w:hint="cs"/>
          <w:rtl/>
        </w:rPr>
        <w:t xml:space="preserve">ن عالَم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هستند </w:t>
      </w:r>
      <w:r w:rsidR="00FE4F4C">
        <w:rPr>
          <w:rFonts w:cs="B Zar" w:hint="cs"/>
          <w:rtl/>
        </w:rPr>
        <w:t>ک</w:t>
      </w:r>
      <w:r w:rsidRPr="00D4549C">
        <w:rPr>
          <w:rFonts w:cs="B Zar" w:hint="cs"/>
          <w:rtl/>
        </w:rPr>
        <w:t>ه من</w:t>
      </w:r>
      <w:r w:rsidR="00FE4F4C">
        <w:rPr>
          <w:rFonts w:cs="B Zar" w:hint="cs"/>
          <w:rtl/>
        </w:rPr>
        <w:t>ی</w:t>
      </w:r>
      <w:r w:rsidRPr="00D4549C">
        <w:rPr>
          <w:rFonts w:cs="B Zar" w:hint="cs"/>
          <w:rtl/>
        </w:rPr>
        <w:t xml:space="preserve">ت خودشان را بتوانند </w:t>
      </w:r>
      <w:r w:rsidR="00FE4F4C">
        <w:rPr>
          <w:rFonts w:cs="B Zar" w:hint="cs"/>
          <w:rtl/>
        </w:rPr>
        <w:t>ک</w:t>
      </w:r>
      <w:r w:rsidRPr="00D4549C">
        <w:rPr>
          <w:rFonts w:cs="B Zar" w:hint="cs"/>
          <w:rtl/>
        </w:rPr>
        <w:t>نار بزنند، تا ح</w:t>
      </w:r>
      <w:r w:rsidR="00FE4F4C">
        <w:rPr>
          <w:rFonts w:cs="B Zar" w:hint="cs"/>
          <w:rtl/>
        </w:rPr>
        <w:t>ک</w:t>
      </w:r>
      <w:r w:rsidRPr="00D4549C">
        <w:rPr>
          <w:rFonts w:cs="B Zar" w:hint="cs"/>
          <w:rtl/>
        </w:rPr>
        <w:t>م خدا بر جانشان حا</w:t>
      </w:r>
      <w:r w:rsidR="00FE4F4C">
        <w:rPr>
          <w:rFonts w:cs="B Zar" w:hint="cs"/>
          <w:rtl/>
        </w:rPr>
        <w:t>ک</w:t>
      </w:r>
      <w:r w:rsidRPr="00D4549C">
        <w:rPr>
          <w:rFonts w:cs="B Zar" w:hint="cs"/>
          <w:rtl/>
        </w:rPr>
        <w:t xml:space="preserve">م شود، به </w:t>
      </w:r>
      <w:r w:rsidR="00FE4F4C">
        <w:rPr>
          <w:rFonts w:cs="B Zar" w:hint="cs"/>
          <w:rtl/>
        </w:rPr>
        <w:t>ی</w:t>
      </w:r>
      <w:r w:rsidRPr="00D4549C">
        <w:rPr>
          <w:rFonts w:cs="B Zar" w:hint="cs"/>
          <w:rtl/>
        </w:rPr>
        <w:t>ک معن</w:t>
      </w:r>
      <w:r w:rsidR="00FE4F4C">
        <w:rPr>
          <w:rFonts w:cs="B Zar" w:hint="cs"/>
          <w:rtl/>
        </w:rPr>
        <w:t>ی</w:t>
      </w:r>
      <w:r w:rsidRPr="00D4549C">
        <w:rPr>
          <w:rFonts w:cs="B Zar" w:hint="cs"/>
          <w:rtl/>
        </w:rPr>
        <w:t xml:space="preserve"> اراده</w:t>
      </w:r>
      <w:r w:rsidR="00F84283" w:rsidRPr="00D4549C">
        <w:rPr>
          <w:rFonts w:cs="B Zar" w:hint="cs"/>
          <w:rtl/>
        </w:rPr>
        <w:t xml:space="preserve"> </w:t>
      </w:r>
      <w:r w:rsidRPr="00D4549C">
        <w:rPr>
          <w:rFonts w:cs="B Zar" w:hint="cs"/>
          <w:rtl/>
        </w:rPr>
        <w:t>شان را صرف حذف خودخواه</w:t>
      </w:r>
      <w:r w:rsidR="00FE4F4C">
        <w:rPr>
          <w:rFonts w:cs="B Zar" w:hint="cs"/>
          <w:rtl/>
        </w:rPr>
        <w:t>ی</w:t>
      </w:r>
      <w:r w:rsidR="00F84283" w:rsidRPr="00D4549C">
        <w:rPr>
          <w:rFonts w:cs="B Zar" w:hint="cs"/>
          <w:rtl/>
        </w:rPr>
        <w:t xml:space="preserve"> </w:t>
      </w:r>
      <w:r w:rsidRPr="00D4549C">
        <w:rPr>
          <w:rFonts w:cs="B Zar" w:hint="cs"/>
          <w:rtl/>
        </w:rPr>
        <w:t>شان ب</w:t>
      </w:r>
      <w:r w:rsidR="00FE4F4C">
        <w:rPr>
          <w:rFonts w:cs="B Zar" w:hint="cs"/>
          <w:rtl/>
        </w:rPr>
        <w:t>ک</w:t>
      </w:r>
      <w:r w:rsidRPr="00D4549C">
        <w:rPr>
          <w:rFonts w:cs="B Zar" w:hint="cs"/>
          <w:rtl/>
        </w:rPr>
        <w:t>نند تا ح</w:t>
      </w:r>
      <w:r w:rsidR="00FE4F4C">
        <w:rPr>
          <w:rFonts w:cs="B Zar" w:hint="cs"/>
          <w:rtl/>
        </w:rPr>
        <w:t>ک</w:t>
      </w:r>
      <w:r w:rsidRPr="00D4549C">
        <w:rPr>
          <w:rFonts w:cs="B Zar" w:hint="cs"/>
          <w:rtl/>
        </w:rPr>
        <w:t>م خدا بر جانشان جار</w:t>
      </w:r>
      <w:r w:rsidR="00FE4F4C">
        <w:rPr>
          <w:rFonts w:cs="B Zar" w:hint="cs"/>
          <w:rtl/>
        </w:rPr>
        <w:t>ی</w:t>
      </w:r>
      <w:r w:rsidRPr="00D4549C">
        <w:rPr>
          <w:rFonts w:cs="B Zar" w:hint="cs"/>
          <w:rtl/>
        </w:rPr>
        <w:t xml:space="preserve"> شود و نه ح</w:t>
      </w:r>
      <w:r w:rsidR="00FE4F4C">
        <w:rPr>
          <w:rFonts w:cs="B Zar" w:hint="cs"/>
          <w:rtl/>
        </w:rPr>
        <w:t>ک</w:t>
      </w:r>
      <w:r w:rsidRPr="00D4549C">
        <w:rPr>
          <w:rFonts w:cs="B Zar" w:hint="cs"/>
          <w:rtl/>
        </w:rPr>
        <w:t>م خودشان. و مسلّم با خودخواه</w:t>
      </w:r>
      <w:r w:rsidR="00FE4F4C">
        <w:rPr>
          <w:rFonts w:cs="B Zar" w:hint="cs"/>
          <w:rtl/>
        </w:rPr>
        <w:t>ی</w:t>
      </w:r>
      <w:r w:rsidRPr="00D4549C">
        <w:rPr>
          <w:rFonts w:cs="B Zar" w:hint="cs"/>
          <w:rtl/>
        </w:rPr>
        <w:t xml:space="preserve"> مبارزه</w:t>
      </w:r>
      <w:r w:rsidR="00F84283" w:rsidRPr="00D4549C">
        <w:rPr>
          <w:rFonts w:cs="B Zar" w:hint="cs"/>
          <w:rtl/>
        </w:rPr>
        <w:t xml:space="preserve">  </w:t>
      </w:r>
      <w:r w:rsidR="00FE4F4C">
        <w:rPr>
          <w:rFonts w:cs="B Zar" w:hint="cs"/>
          <w:rtl/>
        </w:rPr>
        <w:t>ک</w:t>
      </w:r>
      <w:r w:rsidRPr="00D4549C">
        <w:rPr>
          <w:rFonts w:cs="B Zar" w:hint="cs"/>
          <w:rtl/>
        </w:rPr>
        <w:t>ردن سخت</w:t>
      </w:r>
      <w:r w:rsidR="00F84283" w:rsidRPr="00D4549C">
        <w:rPr>
          <w:rFonts w:cs="B Zar" w:hint="cs"/>
          <w:rtl/>
        </w:rPr>
        <w:t xml:space="preserve"> </w:t>
      </w:r>
      <w:r w:rsidRPr="00D4549C">
        <w:rPr>
          <w:rFonts w:cs="B Zar" w:hint="cs"/>
          <w:rtl/>
        </w:rPr>
        <w:t>تر</w:t>
      </w:r>
      <w:r w:rsidR="004E7960" w:rsidRPr="00D4549C">
        <w:rPr>
          <w:rFonts w:cs="B Zar" w:hint="cs"/>
          <w:rtl/>
        </w:rPr>
        <w:t xml:space="preserve"> از</w:t>
      </w:r>
      <w:r w:rsidRPr="00D4549C">
        <w:rPr>
          <w:rFonts w:cs="B Zar" w:hint="cs"/>
          <w:rtl/>
        </w:rPr>
        <w:t xml:space="preserve"> اراده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خودخواهانه خود را عمل</w:t>
      </w:r>
      <w:r w:rsidR="00F84283" w:rsidRPr="00D4549C">
        <w:rPr>
          <w:rFonts w:cs="B Zar" w:hint="cs"/>
          <w:rtl/>
        </w:rPr>
        <w:t xml:space="preserve"> </w:t>
      </w:r>
      <w:r w:rsidR="00FE4F4C">
        <w:rPr>
          <w:rFonts w:cs="B Zar" w:hint="cs"/>
          <w:rtl/>
        </w:rPr>
        <w:t>ک</w:t>
      </w:r>
      <w:r w:rsidRPr="00D4549C">
        <w:rPr>
          <w:rFonts w:cs="B Zar" w:hint="cs"/>
          <w:rtl/>
        </w:rPr>
        <w:t>ردن</w:t>
      </w:r>
      <w:r w:rsidR="004E7960" w:rsidRPr="00D4549C">
        <w:rPr>
          <w:rFonts w:cs="B Zar" w:hint="cs"/>
          <w:rtl/>
        </w:rPr>
        <w:t xml:space="preserve"> است</w:t>
      </w:r>
      <w:r w:rsidRPr="00D4549C">
        <w:rPr>
          <w:rFonts w:cs="B Zar" w:hint="cs"/>
          <w:rtl/>
        </w:rPr>
        <w:t xml:space="preserve">. </w:t>
      </w:r>
      <w:r w:rsidR="00FE4F4C">
        <w:rPr>
          <w:rFonts w:cs="B Zar" w:hint="cs"/>
          <w:rtl/>
        </w:rPr>
        <w:t>یک</w:t>
      </w:r>
      <w:r w:rsidRPr="00D4549C">
        <w:rPr>
          <w:rFonts w:cs="B Zar" w:hint="cs"/>
          <w:rtl/>
        </w:rPr>
        <w:t xml:space="preserve"> وقت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د: خوب است برو</w:t>
      </w:r>
      <w:r w:rsidR="00FE4F4C">
        <w:rPr>
          <w:rFonts w:cs="B Zar" w:hint="cs"/>
          <w:rtl/>
        </w:rPr>
        <w:t>ی</w:t>
      </w:r>
      <w:r w:rsidRPr="00D4549C">
        <w:rPr>
          <w:rFonts w:cs="B Zar" w:hint="cs"/>
          <w:rtl/>
        </w:rPr>
        <w:t xml:space="preserve">م به قلّة اورست، تا همه بدانند </w:t>
      </w:r>
      <w:r w:rsidR="00FE4F4C">
        <w:rPr>
          <w:rFonts w:cs="B Zar" w:hint="cs"/>
          <w:rtl/>
        </w:rPr>
        <w:t>ک</w:t>
      </w:r>
      <w:r w:rsidRPr="00D4549C">
        <w:rPr>
          <w:rFonts w:cs="B Zar" w:hint="cs"/>
          <w:rtl/>
        </w:rPr>
        <w:t>ه ما چقدر قهرمان هست</w:t>
      </w:r>
      <w:r w:rsidR="00FE4F4C">
        <w:rPr>
          <w:rFonts w:cs="B Zar" w:hint="cs"/>
          <w:rtl/>
        </w:rPr>
        <w:t>ی</w:t>
      </w:r>
      <w:r w:rsidRPr="00D4549C">
        <w:rPr>
          <w:rFonts w:cs="B Zar" w:hint="cs"/>
          <w:rtl/>
        </w:rPr>
        <w:t>م. اگر کس</w:t>
      </w:r>
      <w:r w:rsidR="00FE4F4C">
        <w:rPr>
          <w:rFonts w:cs="B Zar" w:hint="cs"/>
          <w:rtl/>
        </w:rPr>
        <w:t>ی</w:t>
      </w:r>
      <w:r w:rsidRPr="00D4549C">
        <w:rPr>
          <w:rFonts w:cs="B Zar" w:hint="cs"/>
          <w:rtl/>
        </w:rPr>
        <w:t xml:space="preserve"> با ا</w:t>
      </w:r>
      <w:r w:rsidR="00FE4F4C">
        <w:rPr>
          <w:rFonts w:cs="B Zar" w:hint="cs"/>
          <w:rtl/>
        </w:rPr>
        <w:t>ی</w:t>
      </w:r>
      <w:r w:rsidRPr="00D4549C">
        <w:rPr>
          <w:rFonts w:cs="B Zar" w:hint="cs"/>
          <w:rtl/>
        </w:rPr>
        <w:t>ن ن</w:t>
      </w:r>
      <w:r w:rsidR="00FE4F4C">
        <w:rPr>
          <w:rFonts w:cs="B Zar" w:hint="cs"/>
          <w:rtl/>
        </w:rPr>
        <w:t>ی</w:t>
      </w:r>
      <w:r w:rsidRPr="00D4549C">
        <w:rPr>
          <w:rFonts w:cs="B Zar" w:hint="cs"/>
          <w:rtl/>
        </w:rPr>
        <w:t>ت برود، خودنما</w:t>
      </w:r>
      <w:r w:rsidR="00FE4F4C">
        <w:rPr>
          <w:rFonts w:cs="B Zar" w:hint="cs"/>
          <w:rtl/>
        </w:rPr>
        <w:t>یی</w:t>
      </w:r>
      <w:r w:rsidRPr="00D4549C">
        <w:rPr>
          <w:rFonts w:cs="B Zar" w:hint="cs"/>
          <w:rtl/>
        </w:rPr>
        <w:t xml:space="preserve"> است، خودنما</w:t>
      </w:r>
      <w:r w:rsidR="00FE4F4C">
        <w:rPr>
          <w:rFonts w:cs="B Zar" w:hint="cs"/>
          <w:rtl/>
        </w:rPr>
        <w:t>یی</w:t>
      </w:r>
      <w:r w:rsidRPr="00D4549C">
        <w:rPr>
          <w:rFonts w:cs="B Zar" w:hint="cs"/>
          <w:rtl/>
        </w:rPr>
        <w:t xml:space="preserve"> هم </w:t>
      </w:r>
      <w:r w:rsidR="00FE4F4C">
        <w:rPr>
          <w:rFonts w:cs="B Zar" w:hint="cs"/>
          <w:rtl/>
        </w:rPr>
        <w:t>یک</w:t>
      </w:r>
      <w:r w:rsidRPr="00D4549C">
        <w:rPr>
          <w:rFonts w:cs="B Zar" w:hint="cs"/>
          <w:rtl/>
        </w:rPr>
        <w:t xml:space="preserve"> خودخواه</w:t>
      </w:r>
      <w:r w:rsidR="00FE4F4C">
        <w:rPr>
          <w:rFonts w:cs="B Zar" w:hint="cs"/>
          <w:rtl/>
        </w:rPr>
        <w:t>ی</w:t>
      </w:r>
      <w:r w:rsidRPr="00D4549C">
        <w:rPr>
          <w:rFonts w:cs="B Zar" w:hint="cs"/>
          <w:rtl/>
        </w:rPr>
        <w:t xml:space="preserve"> است. آ</w:t>
      </w:r>
      <w:r w:rsidR="00FE4F4C">
        <w:rPr>
          <w:rFonts w:cs="B Zar" w:hint="cs"/>
          <w:rtl/>
        </w:rPr>
        <w:t>ی</w:t>
      </w:r>
      <w:r w:rsidRPr="00D4549C">
        <w:rPr>
          <w:rFonts w:cs="B Zar" w:hint="cs"/>
          <w:rtl/>
        </w:rPr>
        <w:t>ا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اراده</w:t>
      </w:r>
      <w:r w:rsidR="00F84283" w:rsidRPr="00D4549C">
        <w:rPr>
          <w:rFonts w:cs="B Zar" w:hint="cs"/>
          <w:rtl/>
        </w:rPr>
        <w:t xml:space="preserve"> </w:t>
      </w:r>
      <w:r w:rsidR="004E7960" w:rsidRPr="00D4549C">
        <w:rPr>
          <w:rFonts w:cs="B Zar" w:hint="cs"/>
          <w:rtl/>
        </w:rPr>
        <w:t xml:space="preserve"> </w:t>
      </w:r>
      <w:r w:rsidR="00FE4F4C">
        <w:rPr>
          <w:rFonts w:cs="B Zar" w:hint="cs"/>
          <w:rtl/>
        </w:rPr>
        <w:t>ک</w:t>
      </w:r>
      <w:r w:rsidR="004E7960" w:rsidRPr="00D4549C">
        <w:rPr>
          <w:rFonts w:cs="B Zar" w:hint="cs"/>
          <w:rtl/>
        </w:rPr>
        <w:t>ند</w:t>
      </w:r>
      <w:r w:rsidRPr="00D4549C">
        <w:rPr>
          <w:rFonts w:cs="B Zar" w:hint="cs"/>
          <w:rtl/>
        </w:rPr>
        <w:t xml:space="preserve"> به قلّة اورست برود تا هوسش را بر خودش حا</w:t>
      </w:r>
      <w:r w:rsidR="00FE4F4C">
        <w:rPr>
          <w:rFonts w:cs="B Zar" w:hint="cs"/>
          <w:rtl/>
        </w:rPr>
        <w:t>ک</w:t>
      </w:r>
      <w:r w:rsidRPr="00D4549C">
        <w:rPr>
          <w:rFonts w:cs="B Zar" w:hint="cs"/>
          <w:rtl/>
        </w:rPr>
        <w:t xml:space="preserve">م </w:t>
      </w:r>
      <w:r w:rsidR="00FE4F4C">
        <w:rPr>
          <w:rFonts w:cs="B Zar" w:hint="cs"/>
          <w:rtl/>
        </w:rPr>
        <w:t>ک</w:t>
      </w:r>
      <w:r w:rsidRPr="00D4549C">
        <w:rPr>
          <w:rFonts w:cs="B Zar" w:hint="cs"/>
          <w:rtl/>
        </w:rPr>
        <w:t>ند سخت</w:t>
      </w:r>
      <w:r w:rsidR="00F84283" w:rsidRPr="00D4549C">
        <w:rPr>
          <w:rFonts w:cs="B Zar" w:hint="cs"/>
          <w:rtl/>
        </w:rPr>
        <w:t xml:space="preserve"> </w:t>
      </w:r>
      <w:r w:rsidRPr="00D4549C">
        <w:rPr>
          <w:rFonts w:cs="B Zar" w:hint="cs"/>
          <w:rtl/>
        </w:rPr>
        <w:t xml:space="preserve">تر است </w:t>
      </w:r>
      <w:r w:rsidR="00FE4F4C">
        <w:rPr>
          <w:rFonts w:cs="B Zar" w:hint="cs"/>
          <w:rtl/>
        </w:rPr>
        <w:t>ی</w:t>
      </w:r>
      <w:r w:rsidRPr="00D4549C">
        <w:rPr>
          <w:rFonts w:cs="B Zar" w:hint="cs"/>
          <w:rtl/>
        </w:rPr>
        <w:t>ا با هوس</w:t>
      </w:r>
      <w:r w:rsidR="00F84283" w:rsidRPr="00D4549C">
        <w:rPr>
          <w:rFonts w:cs="B Zar" w:hint="cs"/>
          <w:rtl/>
        </w:rPr>
        <w:t xml:space="preserve"> </w:t>
      </w:r>
      <w:r w:rsidRPr="00D4549C">
        <w:rPr>
          <w:rFonts w:cs="B Zar" w:hint="cs"/>
          <w:rtl/>
        </w:rPr>
        <w:t>ها مقابل</w:t>
      </w:r>
      <w:r w:rsidR="00F84283" w:rsidRPr="00D4549C">
        <w:rPr>
          <w:rFonts w:cs="B Zar" w:hint="cs"/>
          <w:rtl/>
        </w:rPr>
        <w:t xml:space="preserve"> </w:t>
      </w:r>
      <w:r w:rsidRPr="00D4549C">
        <w:rPr>
          <w:rFonts w:cs="B Zar" w:hint="cs"/>
          <w:rtl/>
        </w:rPr>
        <w:t>کردن؟ درست است که نت</w:t>
      </w:r>
      <w:r w:rsidR="00FE4F4C">
        <w:rPr>
          <w:rFonts w:cs="B Zar" w:hint="cs"/>
          <w:rtl/>
        </w:rPr>
        <w:t>ی</w:t>
      </w:r>
      <w:r w:rsidRPr="00D4549C">
        <w:rPr>
          <w:rFonts w:cs="B Zar" w:hint="cs"/>
          <w:rtl/>
        </w:rPr>
        <w:t>جة مبارزه با هوس، ش</w:t>
      </w:r>
      <w:r w:rsidR="00FE4F4C">
        <w:rPr>
          <w:rFonts w:cs="B Zar" w:hint="cs"/>
          <w:rtl/>
        </w:rPr>
        <w:t>ی</w:t>
      </w:r>
      <w:r w:rsidRPr="00D4549C">
        <w:rPr>
          <w:rFonts w:cs="B Zar" w:hint="cs"/>
          <w:rtl/>
        </w:rPr>
        <w:t>ر</w:t>
      </w:r>
      <w:r w:rsidR="00FE4F4C">
        <w:rPr>
          <w:rFonts w:cs="B Zar" w:hint="cs"/>
          <w:rtl/>
        </w:rPr>
        <w:t>ی</w:t>
      </w:r>
      <w:r w:rsidRPr="00D4549C">
        <w:rPr>
          <w:rFonts w:cs="B Zar" w:hint="cs"/>
          <w:rtl/>
        </w:rPr>
        <w:t>ن و ملائم طبع است، ول</w:t>
      </w:r>
      <w:r w:rsidR="00FE4F4C">
        <w:rPr>
          <w:rFonts w:cs="B Zar" w:hint="cs"/>
          <w:rtl/>
        </w:rPr>
        <w:t>ی</w:t>
      </w:r>
      <w:r w:rsidRPr="00D4549C">
        <w:rPr>
          <w:rFonts w:cs="B Zar" w:hint="cs"/>
          <w:rtl/>
        </w:rPr>
        <w:t xml:space="preserve"> مقابله با آن به همت و دقت ب</w:t>
      </w:r>
      <w:r w:rsidR="00FE4F4C">
        <w:rPr>
          <w:rFonts w:cs="B Zar" w:hint="cs"/>
          <w:rtl/>
        </w:rPr>
        <w:t>ی</w:t>
      </w:r>
      <w:r w:rsidRPr="00D4549C">
        <w:rPr>
          <w:rFonts w:cs="B Zar" w:hint="cs"/>
          <w:rtl/>
        </w:rPr>
        <w:t>شتر</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از دارد تا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همت کن</w:t>
      </w:r>
      <w:r w:rsidR="00FE4F4C">
        <w:rPr>
          <w:rFonts w:cs="B Zar" w:hint="cs"/>
          <w:rtl/>
        </w:rPr>
        <w:t>ی</w:t>
      </w:r>
      <w:r w:rsidRPr="00D4549C">
        <w:rPr>
          <w:rFonts w:cs="B Zar" w:hint="cs"/>
          <w:rtl/>
        </w:rPr>
        <w:t>م هوس</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 را جامة عمل بپوشان</w:t>
      </w:r>
      <w:r w:rsidR="00FE4F4C">
        <w:rPr>
          <w:rFonts w:cs="B Zar" w:hint="cs"/>
          <w:rtl/>
        </w:rPr>
        <w:t>ی</w:t>
      </w:r>
      <w:r w:rsidRPr="00D4549C">
        <w:rPr>
          <w:rFonts w:cs="B Zar" w:hint="cs"/>
          <w:rtl/>
        </w:rPr>
        <w:t xml:space="preserve">م. </w:t>
      </w:r>
    </w:p>
    <w:p w:rsidR="00BF3212" w:rsidRPr="00D4549C" w:rsidRDefault="00BF3212" w:rsidP="00D4549C">
      <w:pPr>
        <w:pStyle w:val="Heading2"/>
        <w:rPr>
          <w:rFonts w:hint="cs"/>
          <w:rtl/>
        </w:rPr>
      </w:pPr>
      <w:bookmarkStart w:id="352" w:name="_Toc185942430"/>
      <w:bookmarkStart w:id="353" w:name="_Toc200546348"/>
      <w:r w:rsidRPr="00D4549C">
        <w:rPr>
          <w:rFonts w:hint="cs"/>
          <w:rtl/>
        </w:rPr>
        <w:t>شور و شوق</w:t>
      </w:r>
      <w:r w:rsidR="00F84283" w:rsidRPr="00D4549C">
        <w:rPr>
          <w:rFonts w:hint="cs"/>
          <w:rtl/>
        </w:rPr>
        <w:t xml:space="preserve"> </w:t>
      </w:r>
      <w:r w:rsidRPr="00D4549C">
        <w:rPr>
          <w:rFonts w:hint="cs"/>
          <w:rtl/>
        </w:rPr>
        <w:t>ها</w:t>
      </w:r>
      <w:r w:rsidR="00FE4F4C">
        <w:rPr>
          <w:rFonts w:hint="cs"/>
          <w:rtl/>
        </w:rPr>
        <w:t>ی</w:t>
      </w:r>
      <w:r w:rsidRPr="00D4549C">
        <w:rPr>
          <w:rFonts w:hint="cs"/>
          <w:rtl/>
        </w:rPr>
        <w:t xml:space="preserve"> ش</w:t>
      </w:r>
      <w:r w:rsidR="00FE4F4C">
        <w:rPr>
          <w:rFonts w:hint="cs"/>
          <w:rtl/>
        </w:rPr>
        <w:t>ی</w:t>
      </w:r>
      <w:r w:rsidRPr="00D4549C">
        <w:rPr>
          <w:rFonts w:hint="cs"/>
          <w:rtl/>
        </w:rPr>
        <w:t>طان</w:t>
      </w:r>
      <w:r w:rsidR="00FE4F4C">
        <w:rPr>
          <w:rFonts w:hint="cs"/>
          <w:rtl/>
        </w:rPr>
        <w:t>ی</w:t>
      </w:r>
      <w:bookmarkEnd w:id="352"/>
      <w:bookmarkEnd w:id="353"/>
    </w:p>
    <w:p w:rsidR="00BF3212" w:rsidRPr="00D4549C" w:rsidRDefault="00FE4F4C" w:rsidP="00BF3212">
      <w:pPr>
        <w:rPr>
          <w:rFonts w:cs="B Zar" w:hint="cs"/>
          <w:rtl/>
        </w:rPr>
      </w:pPr>
      <w:r>
        <w:rPr>
          <w:rFonts w:cs="B Zar" w:hint="cs"/>
          <w:rtl/>
        </w:rPr>
        <w:t>یک</w:t>
      </w:r>
      <w:r w:rsidR="00BF3212" w:rsidRPr="00D4549C">
        <w:rPr>
          <w:rFonts w:cs="B Zar" w:hint="cs"/>
          <w:rtl/>
        </w:rPr>
        <w:t xml:space="preserve"> وقت اراده م</w:t>
      </w:r>
      <w:r>
        <w:rPr>
          <w:rFonts w:cs="B Zar" w:hint="cs"/>
          <w:rtl/>
        </w:rPr>
        <w:t>ی</w:t>
      </w:r>
      <w:r w:rsidR="00F84283" w:rsidRPr="00D4549C">
        <w:rPr>
          <w:rFonts w:cs="B Zar" w:hint="cs"/>
          <w:rtl/>
        </w:rPr>
        <w:t xml:space="preserve"> </w:t>
      </w:r>
      <w:r>
        <w:rPr>
          <w:rFonts w:cs="B Zar" w:hint="cs"/>
          <w:rtl/>
        </w:rPr>
        <w:t>ک</w:t>
      </w:r>
      <w:r w:rsidR="00BF3212" w:rsidRPr="00D4549C">
        <w:rPr>
          <w:rFonts w:cs="B Zar" w:hint="cs"/>
          <w:rtl/>
        </w:rPr>
        <w:t>ن</w:t>
      </w:r>
      <w:r>
        <w:rPr>
          <w:rFonts w:cs="B Zar" w:hint="cs"/>
          <w:rtl/>
        </w:rPr>
        <w:t>ی</w:t>
      </w:r>
      <w:r w:rsidR="00BF3212" w:rsidRPr="00D4549C">
        <w:rPr>
          <w:rFonts w:cs="B Zar" w:hint="cs"/>
          <w:rtl/>
        </w:rPr>
        <w:t>د سفره رنگ</w:t>
      </w:r>
      <w:r>
        <w:rPr>
          <w:rFonts w:cs="B Zar" w:hint="cs"/>
          <w:rtl/>
        </w:rPr>
        <w:t>ی</w:t>
      </w:r>
      <w:r w:rsidR="00BF3212" w:rsidRPr="00D4549C">
        <w:rPr>
          <w:rFonts w:cs="B Zar" w:hint="cs"/>
          <w:rtl/>
        </w:rPr>
        <w:t>ن ب</w:t>
      </w:r>
      <w:r>
        <w:rPr>
          <w:rFonts w:cs="B Zar" w:hint="cs"/>
          <w:rtl/>
        </w:rPr>
        <w:t>ی</w:t>
      </w:r>
      <w:r w:rsidR="00BF3212" w:rsidRPr="00D4549C">
        <w:rPr>
          <w:rFonts w:cs="B Zar" w:hint="cs"/>
          <w:rtl/>
        </w:rPr>
        <w:t>نداز</w:t>
      </w:r>
      <w:r>
        <w:rPr>
          <w:rFonts w:cs="B Zar" w:hint="cs"/>
          <w:rtl/>
        </w:rPr>
        <w:t>ی</w:t>
      </w:r>
      <w:r w:rsidR="00BF3212" w:rsidRPr="00D4549C">
        <w:rPr>
          <w:rFonts w:cs="B Zar" w:hint="cs"/>
          <w:rtl/>
        </w:rPr>
        <w:t>د تا همه بگو</w:t>
      </w:r>
      <w:r>
        <w:rPr>
          <w:rFonts w:cs="B Zar" w:hint="cs"/>
          <w:rtl/>
        </w:rPr>
        <w:t>ی</w:t>
      </w:r>
      <w:r w:rsidR="00BF3212" w:rsidRPr="00D4549C">
        <w:rPr>
          <w:rFonts w:cs="B Zar" w:hint="cs"/>
          <w:rtl/>
        </w:rPr>
        <w:t>ند: ماشاء</w:t>
      </w:r>
      <w:r w:rsidR="00F84283" w:rsidRPr="00D4549C">
        <w:rPr>
          <w:rFonts w:cs="B Zar" w:hint="cs"/>
          <w:rtl/>
        </w:rPr>
        <w:t xml:space="preserve">  </w:t>
      </w:r>
      <w:r w:rsidR="00BF3212" w:rsidRPr="00D4549C">
        <w:rPr>
          <w:rFonts w:cs="B Zar" w:hint="cs"/>
          <w:rtl/>
        </w:rPr>
        <w:t>الله ا</w:t>
      </w:r>
      <w:r>
        <w:rPr>
          <w:rFonts w:cs="B Zar" w:hint="cs"/>
          <w:rtl/>
        </w:rPr>
        <w:t>ی</w:t>
      </w:r>
      <w:r w:rsidR="00BF3212" w:rsidRPr="00D4549C">
        <w:rPr>
          <w:rFonts w:cs="B Zar" w:hint="cs"/>
          <w:rtl/>
        </w:rPr>
        <w:t xml:space="preserve">ن آدم چقدر مهم است! </w:t>
      </w:r>
      <w:r>
        <w:rPr>
          <w:rFonts w:cs="B Zar" w:hint="cs"/>
          <w:rtl/>
        </w:rPr>
        <w:t>ی</w:t>
      </w:r>
      <w:r w:rsidR="00BF3212" w:rsidRPr="00D4549C">
        <w:rPr>
          <w:rFonts w:cs="B Zar" w:hint="cs"/>
          <w:rtl/>
        </w:rPr>
        <w:t>عن</w:t>
      </w:r>
      <w:r>
        <w:rPr>
          <w:rFonts w:cs="B Zar" w:hint="cs"/>
          <w:rtl/>
        </w:rPr>
        <w:t>ی</w:t>
      </w:r>
      <w:r w:rsidR="00BF3212" w:rsidRPr="00D4549C">
        <w:rPr>
          <w:rFonts w:cs="B Zar" w:hint="cs"/>
          <w:rtl/>
        </w:rPr>
        <w:t xml:space="preserve"> </w:t>
      </w:r>
      <w:r>
        <w:rPr>
          <w:rFonts w:cs="B Zar" w:hint="cs"/>
          <w:rtl/>
        </w:rPr>
        <w:t>یک</w:t>
      </w:r>
      <w:r w:rsidR="00BF3212" w:rsidRPr="00D4549C">
        <w:rPr>
          <w:rFonts w:cs="B Zar" w:hint="cs"/>
          <w:rtl/>
        </w:rPr>
        <w:t xml:space="preserve"> خودخواه</w:t>
      </w:r>
      <w:r>
        <w:rPr>
          <w:rFonts w:cs="B Zar" w:hint="cs"/>
          <w:rtl/>
        </w:rPr>
        <w:t>ی</w:t>
      </w:r>
      <w:r w:rsidR="00F84283" w:rsidRPr="00D4549C">
        <w:rPr>
          <w:rFonts w:cs="B Zar" w:hint="cs"/>
          <w:rtl/>
        </w:rPr>
        <w:t xml:space="preserve"> </w:t>
      </w:r>
      <w:r w:rsidR="00BF3212" w:rsidRPr="00D4549C">
        <w:rPr>
          <w:rFonts w:cs="B Zar" w:hint="cs"/>
          <w:rtl/>
        </w:rPr>
        <w:t xml:space="preserve"> دار</w:t>
      </w:r>
      <w:r>
        <w:rPr>
          <w:rFonts w:cs="B Zar" w:hint="cs"/>
          <w:rtl/>
        </w:rPr>
        <w:t>ی</w:t>
      </w:r>
      <w:r w:rsidR="00BF3212" w:rsidRPr="00D4549C">
        <w:rPr>
          <w:rFonts w:cs="B Zar" w:hint="cs"/>
          <w:rtl/>
        </w:rPr>
        <w:t xml:space="preserve"> و برا</w:t>
      </w:r>
      <w:r>
        <w:rPr>
          <w:rFonts w:cs="B Zar" w:hint="cs"/>
          <w:rtl/>
        </w:rPr>
        <w:t>ی</w:t>
      </w:r>
      <w:r w:rsidR="00BF3212" w:rsidRPr="00D4549C">
        <w:rPr>
          <w:rFonts w:cs="B Zar" w:hint="cs"/>
          <w:rtl/>
        </w:rPr>
        <w:t xml:space="preserve"> برآورده</w:t>
      </w:r>
      <w:r w:rsidR="00F84283" w:rsidRPr="00D4549C">
        <w:rPr>
          <w:rFonts w:cs="B Zar" w:hint="cs"/>
          <w:rtl/>
        </w:rPr>
        <w:t xml:space="preserve"> </w:t>
      </w:r>
      <w:r>
        <w:rPr>
          <w:rFonts w:cs="B Zar" w:hint="cs"/>
          <w:rtl/>
        </w:rPr>
        <w:t>ک</w:t>
      </w:r>
      <w:r w:rsidR="00BF3212" w:rsidRPr="00D4549C">
        <w:rPr>
          <w:rFonts w:cs="B Zar" w:hint="cs"/>
          <w:rtl/>
        </w:rPr>
        <w:t>ردنِ آن، اراده خودخواهانة خود را بر خود حا</w:t>
      </w:r>
      <w:r>
        <w:rPr>
          <w:rFonts w:cs="B Zar" w:hint="cs"/>
          <w:rtl/>
        </w:rPr>
        <w:t>ک</w:t>
      </w:r>
      <w:r w:rsidR="00BF3212" w:rsidRPr="00D4549C">
        <w:rPr>
          <w:rFonts w:cs="B Zar" w:hint="cs"/>
          <w:rtl/>
        </w:rPr>
        <w:t>م م</w:t>
      </w:r>
      <w:r>
        <w:rPr>
          <w:rFonts w:cs="B Zar" w:hint="cs"/>
          <w:rtl/>
        </w:rPr>
        <w:t>ی</w:t>
      </w:r>
      <w:r w:rsidR="00F84283" w:rsidRPr="00D4549C">
        <w:rPr>
          <w:rFonts w:cs="B Zar" w:hint="cs"/>
          <w:rtl/>
        </w:rPr>
        <w:t xml:space="preserve"> </w:t>
      </w:r>
      <w:r>
        <w:rPr>
          <w:rFonts w:cs="B Zar" w:hint="cs"/>
          <w:rtl/>
        </w:rPr>
        <w:t>ک</w:t>
      </w:r>
      <w:r w:rsidR="00BF3212" w:rsidRPr="00D4549C">
        <w:rPr>
          <w:rFonts w:cs="B Zar" w:hint="cs"/>
          <w:rtl/>
        </w:rPr>
        <w:t>ن</w:t>
      </w:r>
      <w:r>
        <w:rPr>
          <w:rFonts w:cs="B Zar" w:hint="cs"/>
          <w:rtl/>
        </w:rPr>
        <w:t>ی</w:t>
      </w:r>
      <w:r w:rsidR="00BF3212" w:rsidRPr="00D4549C">
        <w:rPr>
          <w:rFonts w:cs="B Zar" w:hint="cs"/>
          <w:rtl/>
        </w:rPr>
        <w:t>. ا</w:t>
      </w:r>
      <w:r>
        <w:rPr>
          <w:rFonts w:cs="B Zar" w:hint="cs"/>
          <w:rtl/>
        </w:rPr>
        <w:t>ی</w:t>
      </w:r>
      <w:r w:rsidR="00BF3212" w:rsidRPr="00D4549C">
        <w:rPr>
          <w:rFonts w:cs="B Zar" w:hint="cs"/>
          <w:rtl/>
        </w:rPr>
        <w:t xml:space="preserve">ن </w:t>
      </w:r>
      <w:r>
        <w:rPr>
          <w:rFonts w:cs="B Zar" w:hint="cs"/>
          <w:rtl/>
        </w:rPr>
        <w:t>ک</w:t>
      </w:r>
      <w:r w:rsidR="00BF3212" w:rsidRPr="00D4549C">
        <w:rPr>
          <w:rFonts w:cs="B Zar" w:hint="cs"/>
          <w:rtl/>
        </w:rPr>
        <w:t>جا</w:t>
      </w:r>
      <w:r>
        <w:rPr>
          <w:rFonts w:cs="B Zar" w:hint="cs"/>
          <w:rtl/>
        </w:rPr>
        <w:t>ی</w:t>
      </w:r>
      <w:r w:rsidR="00BF3212" w:rsidRPr="00D4549C">
        <w:rPr>
          <w:rFonts w:cs="B Zar" w:hint="cs"/>
          <w:rtl/>
        </w:rPr>
        <w:t>ش سخت است؟ بعض</w:t>
      </w:r>
      <w:r>
        <w:rPr>
          <w:rFonts w:cs="B Zar" w:hint="cs"/>
          <w:rtl/>
        </w:rPr>
        <w:t>ی</w:t>
      </w:r>
      <w:r w:rsidR="00BF3212" w:rsidRPr="00D4549C">
        <w:rPr>
          <w:rFonts w:cs="B Zar" w:hint="cs"/>
          <w:rtl/>
        </w:rPr>
        <w:t xml:space="preserve"> با تعجب تعر</w:t>
      </w:r>
      <w:r>
        <w:rPr>
          <w:rFonts w:cs="B Zar" w:hint="cs"/>
          <w:rtl/>
        </w:rPr>
        <w:t>ی</w:t>
      </w:r>
      <w:r w:rsidR="00BF3212" w:rsidRPr="00D4549C">
        <w:rPr>
          <w:rFonts w:cs="B Zar" w:hint="cs"/>
          <w:rtl/>
        </w:rPr>
        <w:t>ف م</w:t>
      </w:r>
      <w:r>
        <w:rPr>
          <w:rFonts w:cs="B Zar" w:hint="cs"/>
          <w:rtl/>
        </w:rPr>
        <w:t>ی</w:t>
      </w:r>
      <w:r w:rsidR="00F84283" w:rsidRPr="00D4549C">
        <w:rPr>
          <w:rFonts w:cs="B Zar" w:hint="cs"/>
          <w:rtl/>
        </w:rPr>
        <w:t xml:space="preserve"> </w:t>
      </w:r>
      <w:r>
        <w:rPr>
          <w:rFonts w:cs="B Zar" w:hint="cs"/>
          <w:rtl/>
        </w:rPr>
        <w:t>ک</w:t>
      </w:r>
      <w:r w:rsidR="00BF3212" w:rsidRPr="00D4549C">
        <w:rPr>
          <w:rFonts w:cs="B Zar" w:hint="cs"/>
          <w:rtl/>
        </w:rPr>
        <w:t xml:space="preserve">ردند </w:t>
      </w:r>
      <w:r>
        <w:rPr>
          <w:rFonts w:cs="B Zar" w:hint="cs"/>
          <w:rtl/>
        </w:rPr>
        <w:t>ک</w:t>
      </w:r>
      <w:r w:rsidR="00BF3212" w:rsidRPr="00D4549C">
        <w:rPr>
          <w:rFonts w:cs="B Zar" w:hint="cs"/>
          <w:rtl/>
        </w:rPr>
        <w:t xml:space="preserve">ه فلان پهلوان در </w:t>
      </w:r>
      <w:r>
        <w:rPr>
          <w:rFonts w:cs="B Zar" w:hint="cs"/>
          <w:rtl/>
        </w:rPr>
        <w:t>یک</w:t>
      </w:r>
      <w:r w:rsidR="00BF3212" w:rsidRPr="00D4549C">
        <w:rPr>
          <w:rFonts w:cs="B Zar" w:hint="cs"/>
          <w:rtl/>
        </w:rPr>
        <w:t xml:space="preserve"> مجلس، سه</w:t>
      </w:r>
      <w:r w:rsidR="00F84283" w:rsidRPr="00D4549C">
        <w:rPr>
          <w:rFonts w:cs="B Zar" w:hint="cs"/>
          <w:rtl/>
        </w:rPr>
        <w:t xml:space="preserve"> </w:t>
      </w:r>
      <w:r w:rsidR="00BF3212" w:rsidRPr="00D4549C">
        <w:rPr>
          <w:rFonts w:cs="B Zar" w:hint="cs"/>
          <w:rtl/>
        </w:rPr>
        <w:t xml:space="preserve"> عدد س</w:t>
      </w:r>
      <w:r>
        <w:rPr>
          <w:rFonts w:cs="B Zar" w:hint="cs"/>
          <w:rtl/>
        </w:rPr>
        <w:t>ی</w:t>
      </w:r>
      <w:r w:rsidR="00BF3212" w:rsidRPr="00D4549C">
        <w:rPr>
          <w:rFonts w:cs="B Zar" w:hint="cs"/>
          <w:rtl/>
        </w:rPr>
        <w:t>ن</w:t>
      </w:r>
      <w:r>
        <w:rPr>
          <w:rFonts w:cs="B Zar" w:hint="cs"/>
          <w:rtl/>
        </w:rPr>
        <w:t>ی</w:t>
      </w:r>
      <w:r w:rsidR="00BF3212" w:rsidRPr="00D4549C">
        <w:rPr>
          <w:rFonts w:cs="B Zar" w:hint="cs"/>
          <w:rtl/>
        </w:rPr>
        <w:t xml:space="preserve"> بزرگ بام</w:t>
      </w:r>
      <w:r>
        <w:rPr>
          <w:rFonts w:cs="B Zar" w:hint="cs"/>
          <w:rtl/>
        </w:rPr>
        <w:t>ی</w:t>
      </w:r>
      <w:r w:rsidR="00BF3212" w:rsidRPr="00D4549C">
        <w:rPr>
          <w:rFonts w:cs="B Zar" w:hint="cs"/>
          <w:rtl/>
        </w:rPr>
        <w:t xml:space="preserve">ة </w:t>
      </w:r>
      <w:r>
        <w:rPr>
          <w:rFonts w:cs="B Zar" w:hint="cs"/>
          <w:rtl/>
        </w:rPr>
        <w:t>ی</w:t>
      </w:r>
      <w:r w:rsidR="00BF3212" w:rsidRPr="00D4549C">
        <w:rPr>
          <w:rFonts w:cs="B Zar" w:hint="cs"/>
          <w:rtl/>
        </w:rPr>
        <w:t>زد</w:t>
      </w:r>
      <w:r>
        <w:rPr>
          <w:rFonts w:cs="B Zar" w:hint="cs"/>
          <w:rtl/>
        </w:rPr>
        <w:t>ی</w:t>
      </w:r>
      <w:r w:rsidR="00BF3212" w:rsidRPr="00D4549C">
        <w:rPr>
          <w:rFonts w:cs="B Zar" w:hint="cs"/>
          <w:rtl/>
        </w:rPr>
        <w:t xml:space="preserve"> را خورد و جلو</w:t>
      </w:r>
      <w:r>
        <w:rPr>
          <w:rFonts w:cs="B Zar" w:hint="cs"/>
          <w:rtl/>
        </w:rPr>
        <w:t>ی</w:t>
      </w:r>
      <w:r w:rsidR="00BF3212" w:rsidRPr="00D4549C">
        <w:rPr>
          <w:rFonts w:cs="B Zar" w:hint="cs"/>
          <w:rtl/>
        </w:rPr>
        <w:t xml:space="preserve"> همه هم س</w:t>
      </w:r>
      <w:r>
        <w:rPr>
          <w:rFonts w:cs="B Zar" w:hint="cs"/>
          <w:rtl/>
        </w:rPr>
        <w:t>ی</w:t>
      </w:r>
      <w:r w:rsidR="00BF3212" w:rsidRPr="00D4549C">
        <w:rPr>
          <w:rFonts w:cs="B Zar" w:hint="cs"/>
          <w:rtl/>
        </w:rPr>
        <w:t>ن</w:t>
      </w:r>
      <w:r>
        <w:rPr>
          <w:rFonts w:cs="B Zar" w:hint="cs"/>
          <w:rtl/>
        </w:rPr>
        <w:t>ی</w:t>
      </w:r>
      <w:r w:rsidR="00F84283" w:rsidRPr="00D4549C">
        <w:rPr>
          <w:rFonts w:cs="B Zar" w:hint="cs"/>
          <w:rtl/>
        </w:rPr>
        <w:t xml:space="preserve"> </w:t>
      </w:r>
      <w:r w:rsidR="00BF3212" w:rsidRPr="00D4549C">
        <w:rPr>
          <w:rFonts w:cs="B Zar" w:hint="cs"/>
          <w:rtl/>
        </w:rPr>
        <w:t>ها</w:t>
      </w:r>
      <w:r>
        <w:rPr>
          <w:rFonts w:cs="B Zar" w:hint="cs"/>
          <w:rtl/>
        </w:rPr>
        <w:t>ی</w:t>
      </w:r>
      <w:r w:rsidR="00BF3212" w:rsidRPr="00D4549C">
        <w:rPr>
          <w:rFonts w:cs="B Zar" w:hint="cs"/>
          <w:rtl/>
        </w:rPr>
        <w:t xml:space="preserve"> بام</w:t>
      </w:r>
      <w:r>
        <w:rPr>
          <w:rFonts w:cs="B Zar" w:hint="cs"/>
          <w:rtl/>
        </w:rPr>
        <w:t>ی</w:t>
      </w:r>
      <w:r w:rsidR="00BF3212" w:rsidRPr="00D4549C">
        <w:rPr>
          <w:rFonts w:cs="B Zar" w:hint="cs"/>
          <w:rtl/>
        </w:rPr>
        <w:t xml:space="preserve">ه را پاره </w:t>
      </w:r>
      <w:r>
        <w:rPr>
          <w:rFonts w:cs="B Zar" w:hint="cs"/>
          <w:rtl/>
        </w:rPr>
        <w:t>ک</w:t>
      </w:r>
      <w:r w:rsidR="00BF3212" w:rsidRPr="00D4549C">
        <w:rPr>
          <w:rFonts w:cs="B Zar" w:hint="cs"/>
          <w:rtl/>
        </w:rPr>
        <w:t>رد، و بعد هم از ترس ا</w:t>
      </w:r>
      <w:r>
        <w:rPr>
          <w:rFonts w:cs="B Zar" w:hint="cs"/>
          <w:rtl/>
        </w:rPr>
        <w:t>ی</w:t>
      </w:r>
      <w:r w:rsidR="00BF3212" w:rsidRPr="00D4549C">
        <w:rPr>
          <w:rFonts w:cs="B Zar" w:hint="cs"/>
          <w:rtl/>
        </w:rPr>
        <w:t>ن</w:t>
      </w:r>
      <w:r w:rsidR="00F84283" w:rsidRPr="00D4549C">
        <w:rPr>
          <w:rFonts w:cs="B Zar" w:hint="cs"/>
          <w:rtl/>
        </w:rPr>
        <w:t xml:space="preserve"> </w:t>
      </w:r>
      <w:r>
        <w:rPr>
          <w:rFonts w:cs="B Zar" w:hint="cs"/>
          <w:rtl/>
        </w:rPr>
        <w:t>ک</w:t>
      </w:r>
      <w:r w:rsidR="00BF3212" w:rsidRPr="00D4549C">
        <w:rPr>
          <w:rFonts w:cs="B Zar" w:hint="cs"/>
          <w:rtl/>
        </w:rPr>
        <w:t>ه نم</w:t>
      </w:r>
      <w:r>
        <w:rPr>
          <w:rFonts w:cs="B Zar" w:hint="cs"/>
          <w:rtl/>
        </w:rPr>
        <w:t>ی</w:t>
      </w:r>
      <w:r w:rsidR="00BF3212" w:rsidRPr="00D4549C">
        <w:rPr>
          <w:rFonts w:cs="B Zar" w:hint="cs"/>
          <w:rtl/>
        </w:rPr>
        <w:t xml:space="preserve">رد، تا صبح رفت زورخانه ورزش </w:t>
      </w:r>
      <w:r>
        <w:rPr>
          <w:rFonts w:cs="B Zar" w:hint="cs"/>
          <w:rtl/>
        </w:rPr>
        <w:t>ک</w:t>
      </w:r>
      <w:r w:rsidR="00BF3212" w:rsidRPr="00D4549C">
        <w:rPr>
          <w:rFonts w:cs="B Zar" w:hint="cs"/>
          <w:rtl/>
        </w:rPr>
        <w:t>رد. ا</w:t>
      </w:r>
      <w:r>
        <w:rPr>
          <w:rFonts w:cs="B Zar" w:hint="cs"/>
          <w:rtl/>
        </w:rPr>
        <w:t>ی</w:t>
      </w:r>
      <w:r w:rsidR="00BF3212" w:rsidRPr="00D4549C">
        <w:rPr>
          <w:rFonts w:cs="B Zar" w:hint="cs"/>
          <w:rtl/>
        </w:rPr>
        <w:t>ن کار او تعجب</w:t>
      </w:r>
      <w:r w:rsidR="00F84283" w:rsidRPr="00D4549C">
        <w:rPr>
          <w:rFonts w:cs="B Zar" w:hint="cs"/>
          <w:rtl/>
        </w:rPr>
        <w:t xml:space="preserve"> </w:t>
      </w:r>
      <w:r>
        <w:rPr>
          <w:rFonts w:cs="B Zar" w:hint="cs"/>
          <w:rtl/>
        </w:rPr>
        <w:t>ک</w:t>
      </w:r>
      <w:r w:rsidR="00BF3212" w:rsidRPr="00D4549C">
        <w:rPr>
          <w:rFonts w:cs="B Zar" w:hint="cs"/>
          <w:rtl/>
        </w:rPr>
        <w:t>ردن و ماشاء</w:t>
      </w:r>
      <w:r w:rsidR="00F84283" w:rsidRPr="00D4549C">
        <w:rPr>
          <w:rFonts w:cs="B Zar" w:hint="cs"/>
          <w:rtl/>
        </w:rPr>
        <w:t xml:space="preserve"> </w:t>
      </w:r>
      <w:r w:rsidR="00BF3212" w:rsidRPr="00D4549C">
        <w:rPr>
          <w:rFonts w:cs="B Zar" w:hint="cs"/>
          <w:rtl/>
        </w:rPr>
        <w:t>الله گفتن ندارد. ماشاء</w:t>
      </w:r>
      <w:r w:rsidR="00F84283" w:rsidRPr="00D4549C">
        <w:rPr>
          <w:rFonts w:cs="B Zar" w:hint="cs"/>
          <w:rtl/>
        </w:rPr>
        <w:t xml:space="preserve"> </w:t>
      </w:r>
      <w:r w:rsidR="00BF3212" w:rsidRPr="00D4549C">
        <w:rPr>
          <w:rFonts w:cs="B Zar" w:hint="cs"/>
          <w:rtl/>
        </w:rPr>
        <w:t>الله به آن</w:t>
      </w:r>
      <w:r w:rsidR="00F84283" w:rsidRPr="00D4549C">
        <w:rPr>
          <w:rFonts w:cs="B Zar" w:hint="cs"/>
          <w:rtl/>
        </w:rPr>
        <w:t xml:space="preserve"> </w:t>
      </w:r>
      <w:r w:rsidR="00BF3212" w:rsidRPr="00D4549C">
        <w:rPr>
          <w:rFonts w:cs="B Zar" w:hint="cs"/>
          <w:rtl/>
        </w:rPr>
        <w:t xml:space="preserve"> فرد</w:t>
      </w:r>
      <w:r>
        <w:rPr>
          <w:rFonts w:cs="B Zar" w:hint="cs"/>
          <w:rtl/>
        </w:rPr>
        <w:t>ی</w:t>
      </w:r>
      <w:r w:rsidR="00BF3212" w:rsidRPr="00D4549C">
        <w:rPr>
          <w:rFonts w:cs="B Zar" w:hint="cs"/>
          <w:rtl/>
        </w:rPr>
        <w:t xml:space="preserve"> </w:t>
      </w:r>
      <w:r>
        <w:rPr>
          <w:rFonts w:cs="B Zar" w:hint="cs"/>
          <w:rtl/>
        </w:rPr>
        <w:t>ک</w:t>
      </w:r>
      <w:r w:rsidR="00BF3212" w:rsidRPr="00D4549C">
        <w:rPr>
          <w:rFonts w:cs="B Zar" w:hint="cs"/>
          <w:rtl/>
        </w:rPr>
        <w:t>ه گرسنه</w:t>
      </w:r>
      <w:r w:rsidR="00F84283" w:rsidRPr="00D4549C">
        <w:rPr>
          <w:rFonts w:cs="B Zar" w:hint="cs"/>
          <w:rtl/>
        </w:rPr>
        <w:t xml:space="preserve"> </w:t>
      </w:r>
      <w:r w:rsidR="00BF3212" w:rsidRPr="00D4549C">
        <w:rPr>
          <w:rFonts w:cs="B Zar" w:hint="cs"/>
          <w:rtl/>
        </w:rPr>
        <w:t xml:space="preserve"> باشد و برا</w:t>
      </w:r>
      <w:r>
        <w:rPr>
          <w:rFonts w:cs="B Zar" w:hint="cs"/>
          <w:rtl/>
        </w:rPr>
        <w:t>ی</w:t>
      </w:r>
      <w:r w:rsidR="00BF3212" w:rsidRPr="00D4549C">
        <w:rPr>
          <w:rFonts w:cs="B Zar" w:hint="cs"/>
          <w:rtl/>
        </w:rPr>
        <w:t xml:space="preserve"> مجاهده با نفس خود ا</w:t>
      </w:r>
      <w:r>
        <w:rPr>
          <w:rFonts w:cs="B Zar" w:hint="cs"/>
          <w:rtl/>
        </w:rPr>
        <w:t>ی</w:t>
      </w:r>
      <w:r w:rsidR="00BF3212" w:rsidRPr="00D4549C">
        <w:rPr>
          <w:rFonts w:cs="B Zar" w:hint="cs"/>
          <w:rtl/>
        </w:rPr>
        <w:t>ن بام</w:t>
      </w:r>
      <w:r>
        <w:rPr>
          <w:rFonts w:cs="B Zar" w:hint="cs"/>
          <w:rtl/>
        </w:rPr>
        <w:t>ی</w:t>
      </w:r>
      <w:r w:rsidR="00BF3212" w:rsidRPr="00D4549C">
        <w:rPr>
          <w:rFonts w:cs="B Zar" w:hint="cs"/>
          <w:rtl/>
        </w:rPr>
        <w:t>ه</w:t>
      </w:r>
      <w:r w:rsidR="00F84283" w:rsidRPr="00D4549C">
        <w:rPr>
          <w:rFonts w:cs="B Zar" w:hint="cs"/>
          <w:rtl/>
        </w:rPr>
        <w:t xml:space="preserve"> </w:t>
      </w:r>
      <w:r w:rsidR="00BF3212" w:rsidRPr="00D4549C">
        <w:rPr>
          <w:rFonts w:cs="B Zar" w:hint="cs"/>
          <w:rtl/>
        </w:rPr>
        <w:t>ها را بب</w:t>
      </w:r>
      <w:r>
        <w:rPr>
          <w:rFonts w:cs="B Zar" w:hint="cs"/>
          <w:rtl/>
        </w:rPr>
        <w:t>ی</w:t>
      </w:r>
      <w:r w:rsidR="00BF3212" w:rsidRPr="00D4549C">
        <w:rPr>
          <w:rFonts w:cs="B Zar" w:hint="cs"/>
          <w:rtl/>
        </w:rPr>
        <w:t xml:space="preserve">ند و نخورد. </w:t>
      </w:r>
    </w:p>
    <w:p w:rsidR="00BF3212" w:rsidRPr="00D4549C" w:rsidRDefault="00BF3212" w:rsidP="00BF3212">
      <w:pPr>
        <w:rPr>
          <w:rFonts w:cs="B Zar" w:hint="cs"/>
          <w:rtl/>
        </w:rPr>
      </w:pPr>
      <w:r w:rsidRPr="00D4549C">
        <w:rPr>
          <w:rFonts w:cs="B Zar" w:hint="cs"/>
          <w:rtl/>
        </w:rPr>
        <w:t>در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 xml:space="preserve">ته را عرض </w:t>
      </w:r>
      <w:r w:rsidR="00FE4F4C">
        <w:rPr>
          <w:rFonts w:cs="B Zar" w:hint="cs"/>
          <w:rtl/>
        </w:rPr>
        <w:t>ک</w:t>
      </w:r>
      <w:r w:rsidRPr="00D4549C">
        <w:rPr>
          <w:rFonts w:cs="B Zar" w:hint="cs"/>
          <w:rtl/>
        </w:rPr>
        <w:t>نم: بعض</w:t>
      </w:r>
      <w:r w:rsidR="00FE4F4C">
        <w:rPr>
          <w:rFonts w:cs="B Zar" w:hint="cs"/>
          <w:rtl/>
        </w:rPr>
        <w:t>ی</w:t>
      </w:r>
      <w:r w:rsidRPr="00D4549C">
        <w:rPr>
          <w:rFonts w:cs="B Zar" w:hint="cs"/>
          <w:rtl/>
        </w:rPr>
        <w:t xml:space="preserve"> از دوستان ا</w:t>
      </w:r>
      <w:r w:rsidR="00FE4F4C">
        <w:rPr>
          <w:rFonts w:cs="B Zar" w:hint="cs"/>
          <w:rtl/>
        </w:rPr>
        <w:t>ی</w:t>
      </w:r>
      <w:r w:rsidRPr="00D4549C">
        <w:rPr>
          <w:rFonts w:cs="B Zar" w:hint="cs"/>
          <w:rtl/>
        </w:rPr>
        <w:t>راد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 xml:space="preserve">رند </w:t>
      </w:r>
      <w:r w:rsidR="00FE4F4C">
        <w:rPr>
          <w:rFonts w:cs="B Zar" w:hint="cs"/>
          <w:rtl/>
        </w:rPr>
        <w:t>ک</w:t>
      </w:r>
      <w:r w:rsidRPr="00D4549C">
        <w:rPr>
          <w:rFonts w:cs="B Zar" w:hint="cs"/>
          <w:rtl/>
        </w:rPr>
        <w:t>ه بحث</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مذهب</w:t>
      </w:r>
      <w:r w:rsidR="00FE4F4C">
        <w:rPr>
          <w:rFonts w:cs="B Zar" w:hint="cs"/>
          <w:rtl/>
        </w:rPr>
        <w:t>ی</w:t>
      </w:r>
      <w:r w:rsidRPr="00D4549C">
        <w:rPr>
          <w:rFonts w:cs="B Zar" w:hint="cs"/>
          <w:rtl/>
        </w:rPr>
        <w:t>، شور و نشاط زندگ</w:t>
      </w:r>
      <w:r w:rsidR="00FE4F4C">
        <w:rPr>
          <w:rFonts w:cs="B Zar" w:hint="cs"/>
          <w:rtl/>
        </w:rPr>
        <w:t>ی</w:t>
      </w:r>
      <w:r w:rsidRPr="00D4549C">
        <w:rPr>
          <w:rFonts w:cs="B Zar" w:hint="cs"/>
          <w:rtl/>
        </w:rPr>
        <w:t xml:space="preserve"> را از ما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بنده وقت</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سخن را م</w:t>
      </w:r>
      <w:r w:rsidR="00FE4F4C">
        <w:rPr>
          <w:rFonts w:cs="B Zar" w:hint="cs"/>
          <w:rtl/>
        </w:rPr>
        <w:t>ی</w:t>
      </w:r>
      <w:r w:rsidR="00F84283" w:rsidRPr="00D4549C">
        <w:rPr>
          <w:rFonts w:cs="B Zar" w:hint="cs"/>
          <w:rtl/>
        </w:rPr>
        <w:t xml:space="preserve"> </w:t>
      </w:r>
      <w:r w:rsidRPr="00D4549C">
        <w:rPr>
          <w:rFonts w:cs="B Zar" w:hint="cs"/>
          <w:rtl/>
        </w:rPr>
        <w:t xml:space="preserve">شنوم، از </w:t>
      </w:r>
      <w:r w:rsidR="00FE4F4C">
        <w:rPr>
          <w:rFonts w:cs="B Zar" w:hint="cs"/>
          <w:rtl/>
        </w:rPr>
        <w:t>یک</w:t>
      </w:r>
      <w:r w:rsidRPr="00D4549C">
        <w:rPr>
          <w:rFonts w:cs="B Zar" w:hint="cs"/>
          <w:rtl/>
        </w:rPr>
        <w:t xml:space="preserve"> جهت خوشحال م</w:t>
      </w:r>
      <w:r w:rsidR="00FE4F4C">
        <w:rPr>
          <w:rFonts w:cs="B Zar" w:hint="cs"/>
          <w:rtl/>
        </w:rPr>
        <w:t>ی</w:t>
      </w:r>
      <w:r w:rsidR="00F84283" w:rsidRPr="00D4549C">
        <w:rPr>
          <w:rFonts w:cs="B Zar" w:hint="cs"/>
          <w:rtl/>
        </w:rPr>
        <w:t xml:space="preserve"> </w:t>
      </w:r>
      <w:r w:rsidRPr="00D4549C">
        <w:rPr>
          <w:rFonts w:cs="B Zar" w:hint="cs"/>
          <w:rtl/>
        </w:rPr>
        <w:t xml:space="preserve">شوم، </w:t>
      </w:r>
      <w:r w:rsidR="00FE4F4C">
        <w:rPr>
          <w:rFonts w:cs="B Zar" w:hint="cs"/>
          <w:rtl/>
        </w:rPr>
        <w:t>ک</w:t>
      </w:r>
      <w:r w:rsidRPr="00D4549C">
        <w:rPr>
          <w:rFonts w:cs="B Zar" w:hint="cs"/>
          <w:rtl/>
        </w:rPr>
        <w:t>ه اگر ا</w:t>
      </w:r>
      <w:r w:rsidR="00FE4F4C">
        <w:rPr>
          <w:rFonts w:cs="B Zar" w:hint="cs"/>
          <w:rtl/>
        </w:rPr>
        <w:t>ی</w:t>
      </w:r>
      <w:r w:rsidRPr="00D4549C">
        <w:rPr>
          <w:rFonts w:cs="B Zar" w:hint="cs"/>
          <w:rtl/>
        </w:rPr>
        <w:t>ن شورها و نشاط</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دروغ</w:t>
      </w:r>
      <w:r w:rsidR="00FE4F4C">
        <w:rPr>
          <w:rFonts w:cs="B Zar" w:hint="cs"/>
          <w:rtl/>
        </w:rPr>
        <w:t>ی</w:t>
      </w:r>
      <w:r w:rsidRPr="00D4549C">
        <w:rPr>
          <w:rFonts w:cs="B Zar" w:hint="cs"/>
          <w:rtl/>
        </w:rPr>
        <w:t>ن از م</w:t>
      </w:r>
      <w:r w:rsidR="00FE4F4C">
        <w:rPr>
          <w:rFonts w:cs="B Zar" w:hint="cs"/>
          <w:rtl/>
        </w:rPr>
        <w:t>ی</w:t>
      </w:r>
      <w:r w:rsidRPr="00D4549C">
        <w:rPr>
          <w:rFonts w:cs="B Zar" w:hint="cs"/>
          <w:rtl/>
        </w:rPr>
        <w:t>دان زندگ</w:t>
      </w:r>
      <w:r w:rsidR="00FE4F4C">
        <w:rPr>
          <w:rFonts w:cs="B Zar" w:hint="cs"/>
          <w:rtl/>
        </w:rPr>
        <w:t>ی</w:t>
      </w:r>
      <w:r w:rsidRPr="00D4549C">
        <w:rPr>
          <w:rFonts w:cs="B Zar" w:hint="cs"/>
          <w:rtl/>
        </w:rPr>
        <w:t xml:space="preserve"> آنها ب</w:t>
      </w:r>
      <w:r w:rsidR="00FE4F4C">
        <w:rPr>
          <w:rFonts w:cs="B Zar" w:hint="cs"/>
          <w:rtl/>
        </w:rPr>
        <w:t>ی</w:t>
      </w:r>
      <w:r w:rsidRPr="00D4549C">
        <w:rPr>
          <w:rFonts w:cs="B Zar" w:hint="cs"/>
          <w:rtl/>
        </w:rPr>
        <w:t>رون برود، آن</w:t>
      </w:r>
      <w:r w:rsidR="00F84283" w:rsidRPr="00D4549C">
        <w:rPr>
          <w:rFonts w:cs="B Zar" w:hint="cs"/>
          <w:rtl/>
        </w:rPr>
        <w:t xml:space="preserve"> </w:t>
      </w:r>
      <w:r w:rsidRPr="00D4549C">
        <w:rPr>
          <w:rFonts w:cs="B Zar" w:hint="cs"/>
          <w:rtl/>
        </w:rPr>
        <w:t>وقت م</w:t>
      </w:r>
      <w:r w:rsidR="00FE4F4C">
        <w:rPr>
          <w:rFonts w:cs="B Zar" w:hint="cs"/>
          <w:rtl/>
        </w:rPr>
        <w:t>ی</w:t>
      </w:r>
      <w:r w:rsidR="00F84283" w:rsidRPr="00D4549C">
        <w:rPr>
          <w:rFonts w:cs="B Zar" w:hint="cs"/>
          <w:rtl/>
        </w:rPr>
        <w:t xml:space="preserve"> </w:t>
      </w:r>
      <w:r w:rsidRPr="00D4549C">
        <w:rPr>
          <w:rFonts w:cs="B Zar" w:hint="cs"/>
          <w:rtl/>
        </w:rPr>
        <w:t>فهمند چه شور و شوق</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دروغ</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داشته</w:t>
      </w:r>
      <w:r w:rsidR="00F84283" w:rsidRPr="00D4549C">
        <w:rPr>
          <w:rFonts w:cs="B Zar" w:hint="cs"/>
          <w:rtl/>
        </w:rPr>
        <w:t xml:space="preserve"> </w:t>
      </w:r>
      <w:r w:rsidRPr="00D4549C">
        <w:rPr>
          <w:rFonts w:cs="B Zar" w:hint="cs"/>
          <w:rtl/>
        </w:rPr>
        <w:t xml:space="preserve">اند، چون تمام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شان را با خ</w:t>
      </w:r>
      <w:r w:rsidR="00FE4F4C">
        <w:rPr>
          <w:rFonts w:cs="B Zar" w:hint="cs"/>
          <w:rtl/>
        </w:rPr>
        <w:t>ی</w:t>
      </w:r>
      <w:r w:rsidRPr="00D4549C">
        <w:rPr>
          <w:rFonts w:cs="B Zar" w:hint="cs"/>
          <w:rtl/>
        </w:rPr>
        <w:t>ال انجام م</w:t>
      </w:r>
      <w:r w:rsidR="00FE4F4C">
        <w:rPr>
          <w:rFonts w:cs="B Zar" w:hint="cs"/>
          <w:rtl/>
        </w:rPr>
        <w:t>ی</w:t>
      </w:r>
      <w:r w:rsidR="00F84283" w:rsidRPr="00D4549C">
        <w:rPr>
          <w:rFonts w:cs="B Zar" w:hint="cs"/>
          <w:rtl/>
        </w:rPr>
        <w:t xml:space="preserve"> </w:t>
      </w:r>
      <w:r w:rsidRPr="00D4549C">
        <w:rPr>
          <w:rFonts w:cs="B Zar" w:hint="cs"/>
          <w:rtl/>
        </w:rPr>
        <w:t>دادند و حالا ا</w:t>
      </w:r>
      <w:r w:rsidR="00FE4F4C">
        <w:rPr>
          <w:rFonts w:cs="B Zar" w:hint="cs"/>
          <w:rtl/>
        </w:rPr>
        <w:t>ی</w:t>
      </w:r>
      <w:r w:rsidRPr="00D4549C">
        <w:rPr>
          <w:rFonts w:cs="B Zar" w:hint="cs"/>
          <w:rtl/>
        </w:rPr>
        <w:t>ن خ</w:t>
      </w:r>
      <w:r w:rsidR="00FE4F4C">
        <w:rPr>
          <w:rFonts w:cs="B Zar" w:hint="cs"/>
          <w:rtl/>
        </w:rPr>
        <w:t>ی</w:t>
      </w:r>
      <w:r w:rsidRPr="00D4549C">
        <w:rPr>
          <w:rFonts w:cs="B Zar" w:hint="cs"/>
          <w:rtl/>
        </w:rPr>
        <w:t>الات فرو</w:t>
      </w:r>
      <w:r w:rsidR="00FE4F4C">
        <w:rPr>
          <w:rFonts w:cs="B Zar" w:hint="cs"/>
          <w:rtl/>
        </w:rPr>
        <w:t>ک</w:t>
      </w:r>
      <w:r w:rsidRPr="00D4549C">
        <w:rPr>
          <w:rFonts w:cs="B Zar" w:hint="cs"/>
          <w:rtl/>
        </w:rPr>
        <w:t xml:space="preserve">ش </w:t>
      </w:r>
      <w:r w:rsidR="00FE4F4C">
        <w:rPr>
          <w:rFonts w:cs="B Zar" w:hint="cs"/>
          <w:rtl/>
        </w:rPr>
        <w:t>ک</w:t>
      </w:r>
      <w:r w:rsidRPr="00D4549C">
        <w:rPr>
          <w:rFonts w:cs="B Zar" w:hint="cs"/>
          <w:rtl/>
        </w:rPr>
        <w:t>رده است. حت</w:t>
      </w:r>
      <w:r w:rsidR="00FE4F4C">
        <w:rPr>
          <w:rFonts w:cs="B Zar" w:hint="cs"/>
          <w:rtl/>
        </w:rPr>
        <w:t>ی</w:t>
      </w:r>
      <w:r w:rsidRPr="00D4549C">
        <w:rPr>
          <w:rFonts w:cs="B Zar" w:hint="cs"/>
          <w:rtl/>
        </w:rPr>
        <w:t xml:space="preserve"> مم</w:t>
      </w:r>
      <w:r w:rsidR="00FE4F4C">
        <w:rPr>
          <w:rFonts w:cs="B Zar" w:hint="cs"/>
          <w:rtl/>
        </w:rPr>
        <w:t>ک</w:t>
      </w:r>
      <w:r w:rsidRPr="00D4549C">
        <w:rPr>
          <w:rFonts w:cs="B Zar" w:hint="cs"/>
          <w:rtl/>
        </w:rPr>
        <w:t>ن است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خودخواه</w:t>
      </w:r>
      <w:r w:rsidR="00FE4F4C">
        <w:rPr>
          <w:rFonts w:cs="B Zar" w:hint="cs"/>
          <w:rtl/>
        </w:rPr>
        <w:t>ی</w:t>
      </w:r>
      <w:r w:rsidR="00F84283" w:rsidRPr="00D4549C">
        <w:rPr>
          <w:rFonts w:cs="B Zar" w:hint="cs"/>
          <w:rtl/>
        </w:rPr>
        <w:t xml:space="preserve"> </w:t>
      </w:r>
      <w:r w:rsidRPr="00D4549C">
        <w:rPr>
          <w:rFonts w:cs="B Zar" w:hint="cs"/>
          <w:rtl/>
        </w:rPr>
        <w:t xml:space="preserve">اش جلوه </w:t>
      </w:r>
      <w:r w:rsidR="00FE4F4C">
        <w:rPr>
          <w:rFonts w:cs="B Zar" w:hint="cs"/>
          <w:rtl/>
        </w:rPr>
        <w:t>ک</w:t>
      </w:r>
      <w:r w:rsidRPr="00D4549C">
        <w:rPr>
          <w:rFonts w:cs="B Zar" w:hint="cs"/>
          <w:rtl/>
        </w:rPr>
        <w:t>ند، قرآن را با صوت ز</w:t>
      </w:r>
      <w:r w:rsidR="00FE4F4C">
        <w:rPr>
          <w:rFonts w:cs="B Zar" w:hint="cs"/>
          <w:rtl/>
        </w:rPr>
        <w:t>ی</w:t>
      </w:r>
      <w:r w:rsidRPr="00D4549C">
        <w:rPr>
          <w:rFonts w:cs="B Zar" w:hint="cs"/>
          <w:rtl/>
        </w:rPr>
        <w:t xml:space="preserve">با خوانده است </w:t>
      </w:r>
      <w:r w:rsidR="00FE4F4C">
        <w:rPr>
          <w:rFonts w:cs="B Zar" w:hint="cs"/>
          <w:rtl/>
        </w:rPr>
        <w:t>ک</w:t>
      </w:r>
      <w:r w:rsidRPr="00D4549C">
        <w:rPr>
          <w:rFonts w:cs="B Zar" w:hint="cs"/>
          <w:rtl/>
        </w:rPr>
        <w:t>ه همه بگو</w:t>
      </w:r>
      <w:r w:rsidR="00FE4F4C">
        <w:rPr>
          <w:rFonts w:cs="B Zar" w:hint="cs"/>
          <w:rtl/>
        </w:rPr>
        <w:t>ی</w:t>
      </w:r>
      <w:r w:rsidRPr="00D4549C">
        <w:rPr>
          <w:rFonts w:cs="B Zar" w:hint="cs"/>
          <w:rtl/>
        </w:rPr>
        <w:t>ند: ماشاء</w:t>
      </w:r>
      <w:r w:rsidR="00F84283" w:rsidRPr="00D4549C">
        <w:rPr>
          <w:rFonts w:cs="B Zar" w:hint="cs"/>
          <w:rtl/>
        </w:rPr>
        <w:t xml:space="preserve"> </w:t>
      </w:r>
      <w:r w:rsidRPr="00D4549C">
        <w:rPr>
          <w:rFonts w:cs="B Zar" w:hint="cs"/>
          <w:rtl/>
        </w:rPr>
        <w:t xml:space="preserve">الله. حال به لطف خدا </w:t>
      </w:r>
      <w:r w:rsidR="00FE4F4C">
        <w:rPr>
          <w:rFonts w:cs="B Zar" w:hint="cs"/>
          <w:rtl/>
        </w:rPr>
        <w:t>یک</w:t>
      </w:r>
      <w:r w:rsidRPr="00D4549C">
        <w:rPr>
          <w:rFonts w:cs="B Zar" w:hint="cs"/>
          <w:rtl/>
        </w:rPr>
        <w:t xml:space="preserve"> تف</w:t>
      </w:r>
      <w:r w:rsidR="00FE4F4C">
        <w:rPr>
          <w:rFonts w:cs="B Zar" w:hint="cs"/>
          <w:rtl/>
        </w:rPr>
        <w:t>ک</w:t>
      </w:r>
      <w:r w:rsidRPr="00D4549C">
        <w:rPr>
          <w:rFonts w:cs="B Zar" w:hint="cs"/>
          <w:rtl/>
        </w:rPr>
        <w:t>ر زلال</w:t>
      </w:r>
      <w:r w:rsidR="00FE4F4C">
        <w:rPr>
          <w:rFonts w:cs="B Zar" w:hint="cs"/>
          <w:rtl/>
        </w:rPr>
        <w:t>ی</w:t>
      </w:r>
      <w:r w:rsidRPr="00D4549C">
        <w:rPr>
          <w:rFonts w:cs="B Zar" w:hint="cs"/>
          <w:rtl/>
        </w:rPr>
        <w:t xml:space="preserve"> سراغش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آن، روح خداخواه</w:t>
      </w:r>
      <w:r w:rsidR="00FE4F4C">
        <w:rPr>
          <w:rFonts w:cs="B Zar" w:hint="cs"/>
          <w:rtl/>
        </w:rPr>
        <w:t>ی</w:t>
      </w:r>
      <w:r w:rsidRPr="00D4549C">
        <w:rPr>
          <w:rFonts w:cs="B Zar" w:hint="cs"/>
          <w:rtl/>
        </w:rPr>
        <w:t xml:space="preserve"> است، نه خودخواه</w:t>
      </w:r>
      <w:r w:rsidR="00FE4F4C">
        <w:rPr>
          <w:rFonts w:cs="B Zar" w:hint="cs"/>
          <w:rtl/>
        </w:rPr>
        <w:t>ی</w:t>
      </w:r>
      <w:r w:rsidRPr="00D4549C">
        <w:rPr>
          <w:rFonts w:cs="B Zar" w:hint="cs"/>
          <w:rtl/>
        </w:rPr>
        <w:t>. در نت</w:t>
      </w:r>
      <w:r w:rsidR="00FE4F4C">
        <w:rPr>
          <w:rFonts w:cs="B Zar" w:hint="cs"/>
          <w:rtl/>
        </w:rPr>
        <w:t>ی</w:t>
      </w:r>
      <w:r w:rsidRPr="00D4549C">
        <w:rPr>
          <w:rFonts w:cs="B Zar" w:hint="cs"/>
          <w:rtl/>
        </w:rPr>
        <w:t>جه با</w:t>
      </w:r>
      <w:r w:rsidR="00FE4F4C">
        <w:rPr>
          <w:rFonts w:cs="B Zar" w:hint="cs"/>
          <w:rtl/>
        </w:rPr>
        <w:t>ی</w:t>
      </w:r>
      <w:r w:rsidRPr="00D4549C">
        <w:rPr>
          <w:rFonts w:cs="B Zar" w:hint="cs"/>
          <w:rtl/>
        </w:rPr>
        <w:t>د همة آن</w:t>
      </w:r>
      <w:r w:rsidR="00F84283" w:rsidRPr="00D4549C">
        <w:rPr>
          <w:rFonts w:cs="B Zar" w:hint="cs"/>
          <w:rtl/>
        </w:rPr>
        <w:t xml:space="preserve"> </w:t>
      </w:r>
      <w:r w:rsidRPr="00D4549C">
        <w:rPr>
          <w:rFonts w:cs="B Zar" w:hint="cs"/>
          <w:rtl/>
        </w:rPr>
        <w:t xml:space="preserve">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 xml:space="preserve"> قبل</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ش شور و نشاط خ</w:t>
      </w:r>
      <w:r w:rsidR="00FE4F4C">
        <w:rPr>
          <w:rFonts w:cs="B Zar" w:hint="cs"/>
          <w:rtl/>
        </w:rPr>
        <w:t>ی</w:t>
      </w:r>
      <w:r w:rsidRPr="00D4549C">
        <w:rPr>
          <w:rFonts w:cs="B Zar" w:hint="cs"/>
          <w:rtl/>
        </w:rPr>
        <w:t>ال</w:t>
      </w:r>
      <w:r w:rsidR="00FE4F4C">
        <w:rPr>
          <w:rFonts w:cs="B Zar" w:hint="cs"/>
          <w:rtl/>
        </w:rPr>
        <w:t>ی</w:t>
      </w:r>
      <w:r w:rsidRPr="00D4549C">
        <w:rPr>
          <w:rFonts w:cs="B Zar" w:hint="cs"/>
          <w:rtl/>
        </w:rPr>
        <w:t xml:space="preserve"> و وَهم</w:t>
      </w:r>
      <w:r w:rsidR="00FE4F4C">
        <w:rPr>
          <w:rFonts w:cs="B Zar" w:hint="cs"/>
          <w:rtl/>
        </w:rPr>
        <w:t>ی</w:t>
      </w:r>
      <w:r w:rsidRPr="00D4549C">
        <w:rPr>
          <w:rFonts w:cs="B Zar" w:hint="cs"/>
          <w:rtl/>
        </w:rPr>
        <w:t xml:space="preserve"> داشته، </w:t>
      </w:r>
      <w:r w:rsidR="00FE4F4C">
        <w:rPr>
          <w:rFonts w:cs="B Zar" w:hint="cs"/>
          <w:rtl/>
        </w:rPr>
        <w:t>ک</w:t>
      </w:r>
      <w:r w:rsidRPr="00D4549C">
        <w:rPr>
          <w:rFonts w:cs="B Zar" w:hint="cs"/>
          <w:rtl/>
        </w:rPr>
        <w:t>نار بگذارد و در ا</w:t>
      </w:r>
      <w:r w:rsidR="00FE4F4C">
        <w:rPr>
          <w:rFonts w:cs="B Zar" w:hint="cs"/>
          <w:rtl/>
        </w:rPr>
        <w:t>ی</w:t>
      </w:r>
      <w:r w:rsidRPr="00D4549C">
        <w:rPr>
          <w:rFonts w:cs="B Zar" w:hint="cs"/>
          <w:rtl/>
        </w:rPr>
        <w:t>ن حال د</w:t>
      </w:r>
      <w:r w:rsidR="00FE4F4C">
        <w:rPr>
          <w:rFonts w:cs="B Zar" w:hint="cs"/>
          <w:rtl/>
        </w:rPr>
        <w:t>ی</w:t>
      </w:r>
      <w:r w:rsidRPr="00D4549C">
        <w:rPr>
          <w:rFonts w:cs="B Zar" w:hint="cs"/>
          <w:rtl/>
        </w:rPr>
        <w:t>گر ه</w:t>
      </w:r>
      <w:r w:rsidR="00FE4F4C">
        <w:rPr>
          <w:rFonts w:cs="B Zar" w:hint="cs"/>
          <w:rtl/>
        </w:rPr>
        <w:t>ی</w:t>
      </w:r>
      <w:r w:rsidRPr="00D4549C">
        <w:rPr>
          <w:rFonts w:cs="B Zar" w:hint="cs"/>
          <w:rtl/>
        </w:rPr>
        <w:t>چ انگ</w:t>
      </w:r>
      <w:r w:rsidR="00FE4F4C">
        <w:rPr>
          <w:rFonts w:cs="B Zar" w:hint="cs"/>
          <w:rtl/>
        </w:rPr>
        <w:t>ی</w:t>
      </w:r>
      <w:r w:rsidRPr="00D4549C">
        <w:rPr>
          <w:rFonts w:cs="B Zar" w:hint="cs"/>
          <w:rtl/>
        </w:rPr>
        <w:t>زه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آن نوع از فعال</w:t>
      </w:r>
      <w:r w:rsidR="00FE4F4C">
        <w:rPr>
          <w:rFonts w:cs="B Zar" w:hint="cs"/>
          <w:rtl/>
        </w:rPr>
        <w:t>ی</w:t>
      </w:r>
      <w:r w:rsidRPr="00D4549C">
        <w:rPr>
          <w:rFonts w:cs="B Zar" w:hint="cs"/>
          <w:rtl/>
        </w:rPr>
        <w:t>ت را ندارد و چون هنوز خود را در شرا</w:t>
      </w:r>
      <w:r w:rsidR="00FE4F4C">
        <w:rPr>
          <w:rFonts w:cs="B Zar" w:hint="cs"/>
          <w:rtl/>
        </w:rPr>
        <w:t>ی</w:t>
      </w:r>
      <w:r w:rsidRPr="00D4549C">
        <w:rPr>
          <w:rFonts w:cs="B Zar" w:hint="cs"/>
          <w:rtl/>
        </w:rPr>
        <w:t>ط جد</w:t>
      </w:r>
      <w:r w:rsidR="00FE4F4C">
        <w:rPr>
          <w:rFonts w:cs="B Zar" w:hint="cs"/>
          <w:rtl/>
        </w:rPr>
        <w:t>ی</w:t>
      </w:r>
      <w:r w:rsidRPr="00D4549C">
        <w:rPr>
          <w:rFonts w:cs="B Zar" w:hint="cs"/>
          <w:rtl/>
        </w:rPr>
        <w:t>د تنظ</w:t>
      </w:r>
      <w:r w:rsidR="00FE4F4C">
        <w:rPr>
          <w:rFonts w:cs="B Zar" w:hint="cs"/>
          <w:rtl/>
        </w:rPr>
        <w:t>ی</w:t>
      </w:r>
      <w:r w:rsidRPr="00D4549C">
        <w:rPr>
          <w:rFonts w:cs="B Zar" w:hint="cs"/>
          <w:rtl/>
        </w:rPr>
        <w:t>م نکرده است، انگ</w:t>
      </w:r>
      <w:r w:rsidR="00FE4F4C">
        <w:rPr>
          <w:rFonts w:cs="B Zar" w:hint="cs"/>
          <w:rtl/>
        </w:rPr>
        <w:t>ی</w:t>
      </w:r>
      <w:r w:rsidRPr="00D4549C">
        <w:rPr>
          <w:rFonts w:cs="B Zar" w:hint="cs"/>
          <w:rtl/>
        </w:rPr>
        <w:t>زة بنده</w:t>
      </w:r>
      <w:r w:rsidR="00F84283" w:rsidRPr="00D4549C">
        <w:rPr>
          <w:rFonts w:cs="B Zar" w:hint="cs"/>
          <w:rtl/>
        </w:rPr>
        <w:t xml:space="preserve"> </w:t>
      </w:r>
      <w:r w:rsidRPr="00D4549C">
        <w:rPr>
          <w:rFonts w:cs="B Zar" w:hint="cs"/>
          <w:rtl/>
        </w:rPr>
        <w:t>بودن و نف</w:t>
      </w:r>
      <w:r w:rsidR="00FE4F4C">
        <w:rPr>
          <w:rFonts w:cs="B Zar" w:hint="cs"/>
          <w:rtl/>
        </w:rPr>
        <w:t>ی</w:t>
      </w:r>
      <w:r w:rsidRPr="00D4549C">
        <w:rPr>
          <w:rFonts w:cs="B Zar" w:hint="cs"/>
          <w:rtl/>
        </w:rPr>
        <w:t xml:space="preserve"> هرگونه خودنما</w:t>
      </w:r>
      <w:r w:rsidR="00FE4F4C">
        <w:rPr>
          <w:rFonts w:cs="B Zar" w:hint="cs"/>
          <w:rtl/>
        </w:rPr>
        <w:t>یی</w:t>
      </w:r>
      <w:r w:rsidRPr="00D4549C">
        <w:rPr>
          <w:rFonts w:cs="B Zar" w:hint="cs"/>
          <w:rtl/>
        </w:rPr>
        <w:t xml:space="preserve"> در او رشد ن</w:t>
      </w:r>
      <w:r w:rsidR="00FE4F4C">
        <w:rPr>
          <w:rFonts w:cs="B Zar" w:hint="cs"/>
          <w:rtl/>
        </w:rPr>
        <w:t>ک</w:t>
      </w:r>
      <w:r w:rsidRPr="00D4549C">
        <w:rPr>
          <w:rFonts w:cs="B Zar" w:hint="cs"/>
          <w:rtl/>
        </w:rPr>
        <w:t>رده، آن انگ</w:t>
      </w:r>
      <w:r w:rsidR="00FE4F4C">
        <w:rPr>
          <w:rFonts w:cs="B Zar" w:hint="cs"/>
          <w:rtl/>
        </w:rPr>
        <w:t>ی</w:t>
      </w:r>
      <w:r w:rsidRPr="00D4549C">
        <w:rPr>
          <w:rFonts w:cs="B Zar" w:hint="cs"/>
          <w:rtl/>
        </w:rPr>
        <w:t>زه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قبل هم </w:t>
      </w:r>
      <w:r w:rsidR="00FE4F4C">
        <w:rPr>
          <w:rFonts w:cs="B Zar" w:hint="cs"/>
          <w:rtl/>
        </w:rPr>
        <w:t>ک</w:t>
      </w:r>
      <w:r w:rsidRPr="00D4549C">
        <w:rPr>
          <w:rFonts w:cs="B Zar" w:hint="cs"/>
          <w:rtl/>
        </w:rPr>
        <w:t>ه خنث</w:t>
      </w:r>
      <w:r w:rsidR="00FE4F4C">
        <w:rPr>
          <w:rFonts w:cs="B Zar" w:hint="cs"/>
          <w:rtl/>
        </w:rPr>
        <w:t>ی</w:t>
      </w:r>
      <w:r w:rsidRPr="00D4549C">
        <w:rPr>
          <w:rFonts w:cs="B Zar" w:hint="cs"/>
          <w:rtl/>
        </w:rPr>
        <w:t xml:space="preserve"> شد، نم</w:t>
      </w:r>
      <w:r w:rsidR="00FE4F4C">
        <w:rPr>
          <w:rFonts w:cs="B Zar" w:hint="cs"/>
          <w:rtl/>
        </w:rPr>
        <w:t>ی</w:t>
      </w:r>
      <w:r w:rsidR="00F84283" w:rsidRPr="00D4549C">
        <w:rPr>
          <w:rFonts w:cs="B Zar" w:hint="cs"/>
          <w:rtl/>
        </w:rPr>
        <w:t xml:space="preserve"> </w:t>
      </w:r>
      <w:r w:rsidRPr="00D4549C">
        <w:rPr>
          <w:rFonts w:cs="B Zar" w:hint="cs"/>
          <w:rtl/>
        </w:rPr>
        <w:t xml:space="preserve">داند چه </w:t>
      </w:r>
      <w:r w:rsidR="00FE4F4C">
        <w:rPr>
          <w:rFonts w:cs="B Zar" w:hint="cs"/>
          <w:rtl/>
        </w:rPr>
        <w:t>ک</w:t>
      </w:r>
      <w:r w:rsidRPr="00D4549C">
        <w:rPr>
          <w:rFonts w:cs="B Zar" w:hint="cs"/>
          <w:rtl/>
        </w:rPr>
        <w:t xml:space="preserve">ار </w:t>
      </w:r>
      <w:r w:rsidR="00FE4F4C">
        <w:rPr>
          <w:rFonts w:cs="B Zar" w:hint="cs"/>
          <w:rtl/>
        </w:rPr>
        <w:t>ک</w:t>
      </w:r>
      <w:r w:rsidRPr="00D4549C">
        <w:rPr>
          <w:rFonts w:cs="B Zar" w:hint="cs"/>
          <w:rtl/>
        </w:rPr>
        <w:t>ند! به ظاهر ب</w:t>
      </w:r>
      <w:r w:rsidR="00FE4F4C">
        <w:rPr>
          <w:rFonts w:cs="B Zar" w:hint="cs"/>
          <w:rtl/>
        </w:rPr>
        <w:t>ی</w:t>
      </w:r>
      <w:r w:rsidR="00F84283" w:rsidRPr="00D4549C">
        <w:rPr>
          <w:rFonts w:cs="B Zar" w:hint="cs"/>
          <w:rtl/>
        </w:rPr>
        <w:t xml:space="preserve"> </w:t>
      </w:r>
      <w:r w:rsidRPr="00D4549C">
        <w:rPr>
          <w:rFonts w:cs="B Zar" w:hint="cs"/>
          <w:rtl/>
        </w:rPr>
        <w:t>انگ</w:t>
      </w:r>
      <w:r w:rsidR="00FE4F4C">
        <w:rPr>
          <w:rFonts w:cs="B Zar" w:hint="cs"/>
          <w:rtl/>
        </w:rPr>
        <w:t>ی</w:t>
      </w:r>
      <w:r w:rsidRPr="00D4549C">
        <w:rPr>
          <w:rFonts w:cs="B Zar" w:hint="cs"/>
          <w:rtl/>
        </w:rPr>
        <w:t>زه و ب</w:t>
      </w:r>
      <w:r w:rsidR="00FE4F4C">
        <w:rPr>
          <w:rFonts w:cs="B Zar" w:hint="cs"/>
          <w:rtl/>
        </w:rPr>
        <w:t>ی</w:t>
      </w:r>
      <w:r w:rsidR="00F84283" w:rsidRPr="00D4549C">
        <w:rPr>
          <w:rFonts w:cs="B Zar" w:hint="cs"/>
          <w:rtl/>
        </w:rPr>
        <w:t xml:space="preserve"> </w:t>
      </w:r>
      <w:r w:rsidRPr="00D4549C">
        <w:rPr>
          <w:rFonts w:cs="B Zar" w:hint="cs"/>
          <w:rtl/>
        </w:rPr>
        <w:t>نشاط م</w:t>
      </w:r>
      <w:r w:rsidR="00FE4F4C">
        <w:rPr>
          <w:rFonts w:cs="B Zar" w:hint="cs"/>
          <w:rtl/>
        </w:rPr>
        <w:t>ی</w:t>
      </w:r>
      <w:r w:rsidR="00F84283" w:rsidRPr="00D4549C">
        <w:rPr>
          <w:rFonts w:cs="B Zar" w:hint="cs"/>
          <w:rtl/>
        </w:rPr>
        <w:t xml:space="preserve"> </w:t>
      </w:r>
      <w:r w:rsidRPr="00D4549C">
        <w:rPr>
          <w:rFonts w:cs="B Zar" w:hint="cs"/>
          <w:rtl/>
        </w:rPr>
        <w:t>شود. حالا به نظر شما آ</w:t>
      </w:r>
      <w:r w:rsidR="00FE4F4C">
        <w:rPr>
          <w:rFonts w:cs="B Zar" w:hint="cs"/>
          <w:rtl/>
        </w:rPr>
        <w:t>ی</w:t>
      </w:r>
      <w:r w:rsidRPr="00D4549C">
        <w:rPr>
          <w:rFonts w:cs="B Zar" w:hint="cs"/>
          <w:rtl/>
        </w:rPr>
        <w:t>ا به انگ</w:t>
      </w:r>
      <w:r w:rsidR="00FE4F4C">
        <w:rPr>
          <w:rFonts w:cs="B Zar" w:hint="cs"/>
          <w:rtl/>
        </w:rPr>
        <w:t>ی</w:t>
      </w:r>
      <w:r w:rsidRPr="00D4549C">
        <w:rPr>
          <w:rFonts w:cs="B Zar" w:hint="cs"/>
          <w:rtl/>
        </w:rPr>
        <w:t>زه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قبل</w:t>
      </w:r>
      <w:r w:rsidR="00FE4F4C">
        <w:rPr>
          <w:rFonts w:cs="B Zar" w:hint="cs"/>
          <w:rtl/>
        </w:rPr>
        <w:t>ی</w:t>
      </w:r>
      <w:r w:rsidR="00F84283" w:rsidRPr="00D4549C">
        <w:rPr>
          <w:rFonts w:cs="B Zar" w:hint="cs"/>
          <w:rtl/>
        </w:rPr>
        <w:t xml:space="preserve"> </w:t>
      </w:r>
      <w:r w:rsidRPr="00D4549C">
        <w:rPr>
          <w:rFonts w:cs="B Zar" w:hint="cs"/>
          <w:rtl/>
        </w:rPr>
        <w:t xml:space="preserve">اش برگردد،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خودنما</w:t>
      </w:r>
      <w:r w:rsidR="00FE4F4C">
        <w:rPr>
          <w:rFonts w:cs="B Zar" w:hint="cs"/>
          <w:rtl/>
        </w:rPr>
        <w:t>یی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قبل</w:t>
      </w:r>
      <w:r w:rsidR="00FE4F4C">
        <w:rPr>
          <w:rFonts w:cs="B Zar" w:hint="cs"/>
          <w:rtl/>
        </w:rPr>
        <w:t>ی</w:t>
      </w:r>
      <w:r w:rsidR="00F84283" w:rsidRPr="00D4549C">
        <w:rPr>
          <w:rFonts w:cs="B Zar" w:hint="cs"/>
          <w:rtl/>
        </w:rPr>
        <w:t xml:space="preserve"> </w:t>
      </w:r>
      <w:r w:rsidRPr="00D4549C">
        <w:rPr>
          <w:rFonts w:cs="B Zar" w:hint="cs"/>
          <w:rtl/>
        </w:rPr>
        <w:t xml:space="preserve">اش را ادامه بدهد؟ </w:t>
      </w:r>
      <w:r w:rsidR="00FE4F4C">
        <w:rPr>
          <w:rFonts w:cs="B Zar" w:hint="cs"/>
          <w:rtl/>
        </w:rPr>
        <w:t>ی</w:t>
      </w:r>
      <w:r w:rsidRPr="00D4549C">
        <w:rPr>
          <w:rFonts w:cs="B Zar" w:hint="cs"/>
          <w:rtl/>
        </w:rPr>
        <w:t>ا 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خصوص</w:t>
      </w:r>
      <w:r w:rsidR="00FE4F4C">
        <w:rPr>
          <w:rFonts w:cs="B Zar" w:hint="cs"/>
          <w:rtl/>
        </w:rPr>
        <w:t>ی</w:t>
      </w:r>
      <w:r w:rsidRPr="00D4549C">
        <w:rPr>
          <w:rFonts w:cs="B Zar" w:hint="cs"/>
          <w:rtl/>
        </w:rPr>
        <w:t xml:space="preserve">ات اوّل </w:t>
      </w:r>
      <w:r w:rsidR="00FE4F4C">
        <w:rPr>
          <w:rFonts w:cs="B Zar" w:hint="cs"/>
          <w:rtl/>
        </w:rPr>
        <w:t>ک</w:t>
      </w:r>
      <w:r w:rsidRPr="00D4549C">
        <w:rPr>
          <w:rFonts w:cs="B Zar" w:hint="cs"/>
          <w:rtl/>
        </w:rPr>
        <w:t>ار و انتقال از آن عالَم به ا</w:t>
      </w:r>
      <w:r w:rsidR="00FE4F4C">
        <w:rPr>
          <w:rFonts w:cs="B Zar" w:hint="cs"/>
          <w:rtl/>
        </w:rPr>
        <w:t>ی</w:t>
      </w:r>
      <w:r w:rsidRPr="00D4549C">
        <w:rPr>
          <w:rFonts w:cs="B Zar" w:hint="cs"/>
          <w:rtl/>
        </w:rPr>
        <w:t>ن عالَم است و در راه صح</w:t>
      </w:r>
      <w:r w:rsidR="00FE4F4C">
        <w:rPr>
          <w:rFonts w:cs="B Zar" w:hint="cs"/>
          <w:rtl/>
        </w:rPr>
        <w:t>ی</w:t>
      </w:r>
      <w:r w:rsidRPr="00D4549C">
        <w:rPr>
          <w:rFonts w:cs="B Zar" w:hint="cs"/>
          <w:rtl/>
        </w:rPr>
        <w:t>ح قدم بردارد و سع</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ح</w:t>
      </w:r>
      <w:r w:rsidR="00FE4F4C">
        <w:rPr>
          <w:rFonts w:cs="B Zar" w:hint="cs"/>
          <w:rtl/>
        </w:rPr>
        <w:t>ک</w:t>
      </w:r>
      <w:r w:rsidRPr="00D4549C">
        <w:rPr>
          <w:rFonts w:cs="B Zar" w:hint="cs"/>
          <w:rtl/>
        </w:rPr>
        <w:t>م خدا را بر جان خود جار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تا وارد عالَم مخلَص</w:t>
      </w:r>
      <w:r w:rsidR="00FE4F4C">
        <w:rPr>
          <w:rFonts w:cs="B Zar" w:hint="cs"/>
          <w:rtl/>
        </w:rPr>
        <w:t>ی</w:t>
      </w:r>
      <w:r w:rsidRPr="00D4549C">
        <w:rPr>
          <w:rFonts w:cs="B Zar" w:hint="cs"/>
          <w:rtl/>
        </w:rPr>
        <w:t>ن شود و د</w:t>
      </w:r>
      <w:r w:rsidR="00FE4F4C">
        <w:rPr>
          <w:rFonts w:cs="B Zar" w:hint="cs"/>
          <w:rtl/>
        </w:rPr>
        <w:t>ی</w:t>
      </w:r>
      <w:r w:rsidRPr="00D4549C">
        <w:rPr>
          <w:rFonts w:cs="B Zar" w:hint="cs"/>
          <w:rtl/>
        </w:rPr>
        <w:t>گر ش</w:t>
      </w:r>
      <w:r w:rsidR="00FE4F4C">
        <w:rPr>
          <w:rFonts w:cs="B Zar" w:hint="cs"/>
          <w:rtl/>
        </w:rPr>
        <w:t>ی</w:t>
      </w:r>
      <w:r w:rsidRPr="00D4549C">
        <w:rPr>
          <w:rFonts w:cs="B Zar" w:hint="cs"/>
          <w:rtl/>
        </w:rPr>
        <w:t>طان نتواند شورها</w:t>
      </w:r>
      <w:r w:rsidR="00FE4F4C">
        <w:rPr>
          <w:rFonts w:cs="B Zar" w:hint="cs"/>
          <w:rtl/>
        </w:rPr>
        <w:t>ی</w:t>
      </w:r>
      <w:r w:rsidRPr="00D4549C">
        <w:rPr>
          <w:rFonts w:cs="B Zar" w:hint="cs"/>
          <w:rtl/>
        </w:rPr>
        <w:t xml:space="preserve"> دروغ در او ا</w:t>
      </w:r>
      <w:r w:rsidR="00FE4F4C">
        <w:rPr>
          <w:rFonts w:cs="B Zar" w:hint="cs"/>
          <w:rtl/>
        </w:rPr>
        <w:t>ی</w:t>
      </w:r>
      <w:r w:rsidRPr="00D4549C">
        <w:rPr>
          <w:rFonts w:cs="B Zar" w:hint="cs"/>
          <w:rtl/>
        </w:rPr>
        <w:t xml:space="preserve">جاد </w:t>
      </w:r>
      <w:r w:rsidR="00FE4F4C">
        <w:rPr>
          <w:rFonts w:cs="B Zar" w:hint="cs"/>
          <w:rtl/>
        </w:rPr>
        <w:t>ک</w:t>
      </w:r>
      <w:r w:rsidRPr="00D4549C">
        <w:rPr>
          <w:rFonts w:cs="B Zar" w:hint="cs"/>
          <w:rtl/>
        </w:rPr>
        <w:t>ند؟</w:t>
      </w:r>
    </w:p>
    <w:p w:rsidR="00BF3212" w:rsidRPr="00D4549C" w:rsidRDefault="00BF3212" w:rsidP="00BF3212">
      <w:pPr>
        <w:rPr>
          <w:rFonts w:cs="B Zar" w:hint="cs"/>
          <w:rtl/>
        </w:rPr>
      </w:pPr>
      <w:r w:rsidRPr="00D4549C">
        <w:rPr>
          <w:rFonts w:cs="B Zar" w:hint="cs"/>
          <w:rtl/>
        </w:rPr>
        <w:t xml:space="preserve">حـال </w:t>
      </w:r>
      <w:r w:rsidR="00FE4F4C">
        <w:rPr>
          <w:rFonts w:cs="B Zar" w:hint="cs"/>
          <w:rtl/>
        </w:rPr>
        <w:t>ک</w:t>
      </w:r>
      <w:r w:rsidRPr="00D4549C">
        <w:rPr>
          <w:rFonts w:cs="B Zar" w:hint="cs"/>
          <w:rtl/>
        </w:rPr>
        <w:t>ـه انسـان بـه لطـف خـدا انگ</w:t>
      </w:r>
      <w:r w:rsidR="00FE4F4C">
        <w:rPr>
          <w:rFonts w:cs="B Zar" w:hint="cs"/>
          <w:rtl/>
        </w:rPr>
        <w:t>ی</w:t>
      </w:r>
      <w:r w:rsidRPr="00D4549C">
        <w:rPr>
          <w:rFonts w:cs="B Zar" w:hint="cs"/>
          <w:rtl/>
        </w:rPr>
        <w:t>ـزه</w:t>
      </w:r>
      <w:r w:rsidR="00F84283" w:rsidRPr="00D4549C">
        <w:rPr>
          <w:rFonts w:cs="B Zar" w:hint="cs"/>
          <w:rtl/>
        </w:rPr>
        <w:t xml:space="preserve"> </w:t>
      </w:r>
      <w:r w:rsidRPr="00D4549C">
        <w:rPr>
          <w:rFonts w:cs="B Zar" w:hint="cs"/>
          <w:rtl/>
        </w:rPr>
        <w:t>هـا</w:t>
      </w:r>
      <w:r w:rsidR="00FE4F4C">
        <w:rPr>
          <w:rFonts w:cs="B Zar" w:hint="cs"/>
          <w:rtl/>
        </w:rPr>
        <w:t>ی</w:t>
      </w:r>
      <w:r w:rsidRPr="00D4549C">
        <w:rPr>
          <w:rFonts w:cs="B Zar" w:hint="cs"/>
          <w:rtl/>
        </w:rPr>
        <w:t xml:space="preserve"> خودخواه</w:t>
      </w:r>
      <w:r w:rsidR="00FE4F4C">
        <w:rPr>
          <w:rFonts w:cs="B Zar" w:hint="cs"/>
          <w:rtl/>
        </w:rPr>
        <w:t>ی</w:t>
      </w:r>
      <w:r w:rsidR="00F84283" w:rsidRPr="00D4549C">
        <w:rPr>
          <w:rFonts w:cs="B Zar" w:hint="cs"/>
          <w:rtl/>
        </w:rPr>
        <w:t xml:space="preserve"> </w:t>
      </w:r>
      <w:r w:rsidRPr="00D4549C">
        <w:rPr>
          <w:rFonts w:cs="B Zar" w:hint="cs"/>
          <w:rtl/>
        </w:rPr>
        <w:t xml:space="preserve"> و خودنما</w:t>
      </w:r>
      <w:r w:rsidR="00FE4F4C">
        <w:rPr>
          <w:rFonts w:cs="B Zar" w:hint="cs"/>
          <w:rtl/>
        </w:rPr>
        <w:t>یی</w:t>
      </w:r>
      <w:r w:rsidR="000420CC" w:rsidRPr="00D4549C">
        <w:rPr>
          <w:rFonts w:cs="B Zar" w:hint="cs"/>
          <w:rtl/>
        </w:rPr>
        <w:t xml:space="preserve"> </w:t>
      </w:r>
      <w:r w:rsidRPr="00D4549C">
        <w:rPr>
          <w:rFonts w:cs="B Zar" w:hint="cs"/>
          <w:rtl/>
        </w:rPr>
        <w:t xml:space="preserve">قبل را ندارد، </w:t>
      </w:r>
      <w:r w:rsidR="00FE4F4C">
        <w:rPr>
          <w:rFonts w:cs="B Zar" w:hint="cs"/>
          <w:rtl/>
        </w:rPr>
        <w:t>یک</w:t>
      </w:r>
      <w:r w:rsidRPr="00D4549C">
        <w:rPr>
          <w:rFonts w:cs="B Zar" w:hint="cs"/>
          <w:rtl/>
        </w:rPr>
        <w:t xml:space="preserve"> قدم جلو آمده است، سع</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انگ</w:t>
      </w:r>
      <w:r w:rsidR="00FE4F4C">
        <w:rPr>
          <w:rFonts w:cs="B Zar" w:hint="cs"/>
          <w:rtl/>
        </w:rPr>
        <w:t>ی</w:t>
      </w:r>
      <w:r w:rsidRPr="00D4549C">
        <w:rPr>
          <w:rFonts w:cs="B Zar" w:hint="cs"/>
          <w:rtl/>
        </w:rPr>
        <w:t>زه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خدا خواه</w:t>
      </w:r>
      <w:r w:rsidR="00FE4F4C">
        <w:rPr>
          <w:rFonts w:cs="B Zar" w:hint="cs"/>
          <w:rtl/>
        </w:rPr>
        <w:t>ی</w:t>
      </w:r>
      <w:r w:rsidR="00F84283" w:rsidRPr="00D4549C">
        <w:rPr>
          <w:rFonts w:cs="B Zar" w:hint="cs"/>
          <w:rtl/>
        </w:rPr>
        <w:t xml:space="preserve"> </w:t>
      </w:r>
      <w:r w:rsidRPr="00D4549C">
        <w:rPr>
          <w:rFonts w:cs="B Zar" w:hint="cs"/>
          <w:rtl/>
        </w:rPr>
        <w:t>اش را جا</w:t>
      </w:r>
      <w:r w:rsidR="00FE4F4C">
        <w:rPr>
          <w:rFonts w:cs="B Zar" w:hint="cs"/>
          <w:rtl/>
        </w:rPr>
        <w:t>ی</w:t>
      </w:r>
      <w:r w:rsidRPr="00D4549C">
        <w:rPr>
          <w:rFonts w:cs="B Zar" w:hint="cs"/>
          <w:rtl/>
        </w:rPr>
        <w:t>گز</w:t>
      </w:r>
      <w:r w:rsidR="00FE4F4C">
        <w:rPr>
          <w:rFonts w:cs="B Zar" w:hint="cs"/>
          <w:rtl/>
        </w:rPr>
        <w:t>ی</w:t>
      </w:r>
      <w:r w:rsidRPr="00D4549C">
        <w:rPr>
          <w:rFonts w:cs="B Zar" w:hint="cs"/>
          <w:rtl/>
        </w:rPr>
        <w:t xml:space="preserve">ن آنها </w:t>
      </w:r>
      <w:r w:rsidR="00FE4F4C">
        <w:rPr>
          <w:rFonts w:cs="B Zar" w:hint="cs"/>
          <w:rtl/>
        </w:rPr>
        <w:t>ک</w:t>
      </w:r>
      <w:r w:rsidRPr="00D4549C">
        <w:rPr>
          <w:rFonts w:cs="B Zar" w:hint="cs"/>
          <w:rtl/>
        </w:rPr>
        <w:t>ند. آر</w:t>
      </w:r>
      <w:r w:rsidR="00FE4F4C">
        <w:rPr>
          <w:rFonts w:cs="B Zar" w:hint="cs"/>
          <w:rtl/>
        </w:rPr>
        <w:t>ی</w:t>
      </w:r>
      <w:r w:rsidRPr="00D4549C">
        <w:rPr>
          <w:rFonts w:cs="B Zar" w:hint="cs"/>
          <w:rtl/>
        </w:rPr>
        <w:t>! اوّل بانشاط بود ول</w:t>
      </w:r>
      <w:r w:rsidR="00FE4F4C">
        <w:rPr>
          <w:rFonts w:cs="B Zar" w:hint="cs"/>
          <w:rtl/>
        </w:rPr>
        <w:t>ی</w:t>
      </w:r>
      <w:r w:rsidRPr="00D4549C">
        <w:rPr>
          <w:rFonts w:cs="B Zar" w:hint="cs"/>
          <w:rtl/>
        </w:rPr>
        <w:t xml:space="preserve"> با انگ</w:t>
      </w:r>
      <w:r w:rsidR="00FE4F4C">
        <w:rPr>
          <w:rFonts w:cs="B Zar" w:hint="cs"/>
          <w:rtl/>
        </w:rPr>
        <w:t>ی</w:t>
      </w:r>
      <w:r w:rsidRPr="00D4549C">
        <w:rPr>
          <w:rFonts w:cs="B Zar" w:hint="cs"/>
          <w:rtl/>
        </w:rPr>
        <w:t>زة خودخواه</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نفس امّاره خود. مرحلة دوم: ب</w:t>
      </w:r>
      <w:r w:rsidR="00FE4F4C">
        <w:rPr>
          <w:rFonts w:cs="B Zar" w:hint="cs"/>
          <w:rtl/>
        </w:rPr>
        <w:t>ی</w:t>
      </w:r>
      <w:r w:rsidR="00F84283" w:rsidRPr="00D4549C">
        <w:rPr>
          <w:rFonts w:cs="B Zar" w:hint="cs"/>
          <w:rtl/>
        </w:rPr>
        <w:t xml:space="preserve"> </w:t>
      </w:r>
      <w:r w:rsidRPr="00D4549C">
        <w:rPr>
          <w:rFonts w:cs="B Zar" w:hint="cs"/>
          <w:rtl/>
        </w:rPr>
        <w:t>نشاط شد، چون ز</w:t>
      </w:r>
      <w:r w:rsidR="00FE4F4C">
        <w:rPr>
          <w:rFonts w:cs="B Zar" w:hint="cs"/>
          <w:rtl/>
        </w:rPr>
        <w:t>ی</w:t>
      </w:r>
      <w:r w:rsidRPr="00D4549C">
        <w:rPr>
          <w:rFonts w:cs="B Zar" w:hint="cs"/>
          <w:rtl/>
        </w:rPr>
        <w:t>با</w:t>
      </w:r>
      <w:r w:rsidR="00FE4F4C">
        <w:rPr>
          <w:rFonts w:cs="B Zar" w:hint="cs"/>
          <w:rtl/>
        </w:rPr>
        <w:t>یی</w:t>
      </w:r>
      <w:r w:rsidRPr="00D4549C">
        <w:rPr>
          <w:rFonts w:cs="B Zar" w:hint="cs"/>
          <w:rtl/>
        </w:rPr>
        <w:t xml:space="preserve"> بَه</w:t>
      </w:r>
      <w:r w:rsidR="00F84283" w:rsidRPr="00D4549C">
        <w:rPr>
          <w:rFonts w:cs="B Zar" w:hint="cs"/>
          <w:rtl/>
        </w:rPr>
        <w:t xml:space="preserve"> </w:t>
      </w:r>
      <w:r w:rsidRPr="00D4549C">
        <w:rPr>
          <w:rFonts w:cs="B Zar" w:hint="cs"/>
          <w:rtl/>
        </w:rPr>
        <w:t>بَه</w:t>
      </w:r>
      <w:r w:rsidR="00F84283" w:rsidRPr="00D4549C">
        <w:rPr>
          <w:rFonts w:cs="B Zar" w:hint="cs"/>
          <w:rtl/>
        </w:rPr>
        <w:t xml:space="preserve"> </w:t>
      </w:r>
      <w:r w:rsidRPr="00D4549C">
        <w:rPr>
          <w:rFonts w:cs="B Zar" w:hint="cs"/>
          <w:rtl/>
        </w:rPr>
        <w:t>ها خنث</w:t>
      </w:r>
      <w:r w:rsidR="00FE4F4C">
        <w:rPr>
          <w:rFonts w:cs="B Zar" w:hint="cs"/>
          <w:rtl/>
        </w:rPr>
        <w:t>ی</w:t>
      </w:r>
      <w:r w:rsidRPr="00D4549C">
        <w:rPr>
          <w:rFonts w:cs="B Zar" w:hint="cs"/>
          <w:rtl/>
        </w:rPr>
        <w:t xml:space="preserve"> شد. مرحلة سوم: إن</w:t>
      </w:r>
      <w:r w:rsidR="00F84283" w:rsidRPr="00D4549C">
        <w:rPr>
          <w:rFonts w:cs="B Zar" w:hint="cs"/>
          <w:rtl/>
        </w:rPr>
        <w:t xml:space="preserve"> </w:t>
      </w:r>
      <w:r w:rsidRPr="00D4549C">
        <w:rPr>
          <w:rFonts w:cs="B Zar" w:hint="cs"/>
          <w:rtl/>
        </w:rPr>
        <w:t xml:space="preserve">شاءالله با </w:t>
      </w:r>
      <w:r w:rsidR="00FE4F4C">
        <w:rPr>
          <w:rFonts w:cs="B Zar" w:hint="cs"/>
          <w:rtl/>
        </w:rPr>
        <w:t>ک</w:t>
      </w:r>
      <w:r w:rsidRPr="00D4549C">
        <w:rPr>
          <w:rFonts w:cs="B Zar" w:hint="cs"/>
          <w:rtl/>
        </w:rPr>
        <w:t>ارها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خدا م</w:t>
      </w:r>
      <w:r w:rsidR="00FE4F4C">
        <w:rPr>
          <w:rFonts w:cs="B Zar" w:hint="cs"/>
          <w:rtl/>
        </w:rPr>
        <w:t>ی</w:t>
      </w:r>
      <w:r w:rsidR="00F84283" w:rsidRPr="00D4549C">
        <w:rPr>
          <w:rFonts w:cs="B Zar" w:hint="cs"/>
          <w:rtl/>
        </w:rPr>
        <w:t xml:space="preserve"> </w:t>
      </w:r>
      <w:r w:rsidRPr="00D4549C">
        <w:rPr>
          <w:rFonts w:cs="B Zar" w:hint="cs"/>
          <w:rtl/>
        </w:rPr>
        <w:t>پسندد، به نشاط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 xml:space="preserve">د. پس مخلَص؛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ح</w:t>
      </w:r>
      <w:r w:rsidR="00FE4F4C">
        <w:rPr>
          <w:rFonts w:cs="B Zar" w:hint="cs"/>
          <w:rtl/>
        </w:rPr>
        <w:t>ک</w:t>
      </w:r>
      <w:r w:rsidRPr="00D4549C">
        <w:rPr>
          <w:rFonts w:cs="B Zar" w:hint="cs"/>
          <w:rtl/>
        </w:rPr>
        <w:t>م خدا بر جانش جار</w:t>
      </w:r>
      <w:r w:rsidR="00FE4F4C">
        <w:rPr>
          <w:rFonts w:cs="B Zar" w:hint="cs"/>
          <w:rtl/>
        </w:rPr>
        <w:t>ی</w:t>
      </w:r>
      <w:r w:rsidRPr="00D4549C">
        <w:rPr>
          <w:rFonts w:cs="B Zar" w:hint="cs"/>
          <w:rtl/>
        </w:rPr>
        <w:t xml:space="preserve">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هو</w:t>
      </w:r>
      <w:r w:rsidR="00FE4F4C">
        <w:rPr>
          <w:rFonts w:cs="B Zar" w:hint="cs"/>
          <w:rtl/>
        </w:rPr>
        <w:t>ی</w:t>
      </w:r>
      <w:r w:rsidRPr="00D4549C">
        <w:rPr>
          <w:rFonts w:cs="B Zar" w:hint="cs"/>
          <w:rtl/>
        </w:rPr>
        <w:t>ت بندگ</w:t>
      </w:r>
      <w:r w:rsidR="00FE4F4C">
        <w:rPr>
          <w:rFonts w:cs="B Zar" w:hint="cs"/>
          <w:rtl/>
        </w:rPr>
        <w:t>ی</w:t>
      </w:r>
      <w:r w:rsidR="00F84283" w:rsidRPr="00D4549C">
        <w:rPr>
          <w:rFonts w:cs="B Zar" w:hint="cs"/>
          <w:rtl/>
        </w:rPr>
        <w:t xml:space="preserve"> </w:t>
      </w:r>
      <w:r w:rsidRPr="00D4549C">
        <w:rPr>
          <w:rFonts w:cs="B Zar" w:hint="cs"/>
          <w:rtl/>
        </w:rPr>
        <w:t>اش را م</w:t>
      </w:r>
      <w:r w:rsidR="00FE4F4C">
        <w:rPr>
          <w:rFonts w:cs="B Zar" w:hint="cs"/>
          <w:rtl/>
        </w:rPr>
        <w:t>ی</w:t>
      </w:r>
      <w:r w:rsidR="00F84283" w:rsidRPr="00D4549C">
        <w:rPr>
          <w:rFonts w:cs="B Zar" w:hint="cs"/>
          <w:rtl/>
        </w:rPr>
        <w:t xml:space="preserve"> </w:t>
      </w:r>
      <w:r w:rsidRPr="00D4549C">
        <w:rPr>
          <w:rFonts w:cs="B Zar" w:hint="cs"/>
          <w:rtl/>
        </w:rPr>
        <w:t>پسندد و نه خودخواه</w:t>
      </w:r>
      <w:r w:rsidR="00FE4F4C">
        <w:rPr>
          <w:rFonts w:cs="B Zar" w:hint="cs"/>
          <w:rtl/>
        </w:rPr>
        <w:t>ی</w:t>
      </w:r>
      <w:r w:rsidR="00F84283" w:rsidRPr="00D4549C">
        <w:rPr>
          <w:rFonts w:cs="B Zar" w:hint="cs"/>
          <w:rtl/>
        </w:rPr>
        <w:t xml:space="preserve"> </w:t>
      </w:r>
      <w:r w:rsidRPr="00D4549C">
        <w:rPr>
          <w:rFonts w:cs="B Zar" w:hint="cs"/>
          <w:rtl/>
        </w:rPr>
        <w:t xml:space="preserve">اش را،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از «خود</w:t>
      </w:r>
      <w:r w:rsidR="00FE4F4C">
        <w:rPr>
          <w:rFonts w:cs="B Zar" w:hint="cs"/>
          <w:rtl/>
        </w:rPr>
        <w:t>ی</w:t>
      </w:r>
      <w:r w:rsidRPr="00D4549C">
        <w:rPr>
          <w:rFonts w:cs="B Zar" w:hint="cs"/>
          <w:rtl/>
        </w:rPr>
        <w:t>» خال</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شود. </w:t>
      </w:r>
    </w:p>
    <w:p w:rsidR="00BF3212" w:rsidRPr="00D4549C" w:rsidRDefault="00BF3212" w:rsidP="00BF3212">
      <w:pPr>
        <w:rPr>
          <w:rFonts w:cs="B Zar" w:hint="cs"/>
          <w:rtl/>
        </w:rPr>
      </w:pPr>
      <w:r w:rsidRPr="00D4549C">
        <w:rPr>
          <w:rFonts w:cs="B Zar" w:hint="cs"/>
          <w:rtl/>
        </w:rPr>
        <w:t>بس</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از تعلقات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ما اصالت دارد و برا</w:t>
      </w:r>
      <w:r w:rsidR="00FE4F4C">
        <w:rPr>
          <w:rFonts w:cs="B Zar" w:hint="cs"/>
          <w:rtl/>
        </w:rPr>
        <w:t>ی</w:t>
      </w:r>
      <w:r w:rsidRPr="00D4549C">
        <w:rPr>
          <w:rFonts w:cs="B Zar" w:hint="cs"/>
          <w:rtl/>
        </w:rPr>
        <w:t xml:space="preserve"> خود ز</w:t>
      </w:r>
      <w:r w:rsidR="00FE4F4C">
        <w:rPr>
          <w:rFonts w:cs="B Zar" w:hint="cs"/>
          <w:rtl/>
        </w:rPr>
        <w:t>ی</w:t>
      </w:r>
      <w:r w:rsidRPr="00D4549C">
        <w:rPr>
          <w:rFonts w:cs="B Zar" w:hint="cs"/>
          <w:rtl/>
        </w:rPr>
        <w:t>نت و عنوان محسوب م</w:t>
      </w:r>
      <w:r w:rsidR="00FE4F4C">
        <w:rPr>
          <w:rFonts w:cs="B Zar" w:hint="cs"/>
          <w:rtl/>
        </w:rPr>
        <w:t>ی</w:t>
      </w:r>
      <w:r w:rsidR="00F84283" w:rsidRPr="00D4549C">
        <w:rPr>
          <w:rFonts w:cs="B Zar" w:hint="cs"/>
          <w:rtl/>
        </w:rPr>
        <w:t xml:space="preserve"> </w:t>
      </w:r>
      <w:r w:rsidRPr="00D4549C">
        <w:rPr>
          <w:rFonts w:cs="B Zar" w:hint="cs"/>
          <w:rtl/>
        </w:rPr>
        <w:t>کن</w:t>
      </w:r>
      <w:r w:rsidR="00FE4F4C">
        <w:rPr>
          <w:rFonts w:cs="B Zar" w:hint="cs"/>
          <w:rtl/>
        </w:rPr>
        <w:t>ی</w:t>
      </w:r>
      <w:r w:rsidRPr="00D4549C">
        <w:rPr>
          <w:rFonts w:cs="B Zar" w:hint="cs"/>
          <w:rtl/>
        </w:rPr>
        <w:t>م، ر</w:t>
      </w:r>
      <w:r w:rsidR="00FE4F4C">
        <w:rPr>
          <w:rFonts w:cs="B Zar" w:hint="cs"/>
          <w:rtl/>
        </w:rPr>
        <w:t>ی</w:t>
      </w:r>
      <w:r w:rsidRPr="00D4549C">
        <w:rPr>
          <w:rFonts w:cs="B Zar" w:hint="cs"/>
          <w:rtl/>
        </w:rPr>
        <w:t>شه</w:t>
      </w:r>
      <w:r w:rsidR="00F84283" w:rsidRPr="00D4549C">
        <w:rPr>
          <w:rFonts w:cs="B Zar" w:hint="cs"/>
          <w:rtl/>
        </w:rPr>
        <w:t xml:space="preserve"> </w:t>
      </w:r>
      <w:r w:rsidRPr="00D4549C">
        <w:rPr>
          <w:rFonts w:cs="B Zar" w:hint="cs"/>
          <w:rtl/>
        </w:rPr>
        <w:t>اش در خودخواه</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ماست. هم</w:t>
      </w:r>
      <w:r w:rsidR="00FE4F4C">
        <w:rPr>
          <w:rFonts w:cs="B Zar" w:hint="cs"/>
          <w:rtl/>
        </w:rPr>
        <w:t>ی</w:t>
      </w:r>
      <w:r w:rsidRPr="00D4549C">
        <w:rPr>
          <w:rFonts w:cs="B Zar" w:hint="cs"/>
          <w:rtl/>
        </w:rPr>
        <w:t>ن که خودخواه</w:t>
      </w:r>
      <w:r w:rsidR="00FE4F4C">
        <w:rPr>
          <w:rFonts w:cs="B Zar" w:hint="cs"/>
          <w:rtl/>
        </w:rPr>
        <w:t>ی</w:t>
      </w:r>
      <w:r w:rsidRPr="00D4549C">
        <w:rPr>
          <w:rFonts w:cs="B Zar" w:hint="cs"/>
          <w:rtl/>
        </w:rPr>
        <w:t xml:space="preserve"> از ب</w:t>
      </w:r>
      <w:r w:rsidR="00FE4F4C">
        <w:rPr>
          <w:rFonts w:cs="B Zar" w:hint="cs"/>
          <w:rtl/>
        </w:rPr>
        <w:t>ی</w:t>
      </w:r>
      <w:r w:rsidRPr="00D4549C">
        <w:rPr>
          <w:rFonts w:cs="B Zar" w:hint="cs"/>
          <w:rtl/>
        </w:rPr>
        <w:t>ن برود، د</w:t>
      </w:r>
      <w:r w:rsidR="00FE4F4C">
        <w:rPr>
          <w:rFonts w:cs="B Zar" w:hint="cs"/>
          <w:rtl/>
        </w:rPr>
        <w:t>ی</w:t>
      </w:r>
      <w:r w:rsidRPr="00D4549C">
        <w:rPr>
          <w:rFonts w:cs="B Zar" w:hint="cs"/>
          <w:rtl/>
        </w:rPr>
        <w:t>گر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از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نم</w:t>
      </w:r>
      <w:r w:rsidR="00FE4F4C">
        <w:rPr>
          <w:rFonts w:cs="B Zar" w:hint="cs"/>
          <w:rtl/>
        </w:rPr>
        <w:t>ی</w:t>
      </w:r>
      <w:r w:rsidR="00F84283" w:rsidRPr="00D4549C">
        <w:rPr>
          <w:rFonts w:cs="B Zar" w:hint="cs"/>
          <w:rtl/>
        </w:rPr>
        <w:t xml:space="preserve"> </w:t>
      </w:r>
      <w:r w:rsidRPr="00D4549C">
        <w:rPr>
          <w:rFonts w:cs="B Zar" w:hint="cs"/>
          <w:rtl/>
        </w:rPr>
        <w:t>تواند برا</w:t>
      </w:r>
      <w:r w:rsidR="00FE4F4C">
        <w:rPr>
          <w:rFonts w:cs="B Zar" w:hint="cs"/>
          <w:rtl/>
        </w:rPr>
        <w:t>ی</w:t>
      </w:r>
      <w:r w:rsidRPr="00D4549C">
        <w:rPr>
          <w:rFonts w:cs="B Zar" w:hint="cs"/>
          <w:rtl/>
        </w:rPr>
        <w:t xml:space="preserve"> ما ز</w:t>
      </w:r>
      <w:r w:rsidR="00FE4F4C">
        <w:rPr>
          <w:rFonts w:cs="B Zar" w:hint="cs"/>
          <w:rtl/>
        </w:rPr>
        <w:t>ی</w:t>
      </w:r>
      <w:r w:rsidRPr="00D4549C">
        <w:rPr>
          <w:rFonts w:cs="B Zar" w:hint="cs"/>
          <w:rtl/>
        </w:rPr>
        <w:t>نت محسوب شود.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ز</w:t>
      </w:r>
      <w:r w:rsidR="00FE4F4C">
        <w:rPr>
          <w:rFonts w:cs="B Zar" w:hint="cs"/>
          <w:rtl/>
        </w:rPr>
        <w:t>ی</w:t>
      </w:r>
      <w:r w:rsidRPr="00D4549C">
        <w:rPr>
          <w:rFonts w:cs="B Zar" w:hint="cs"/>
          <w:rtl/>
        </w:rPr>
        <w:t>نت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ما ز</w:t>
      </w:r>
      <w:r w:rsidR="00FE4F4C">
        <w:rPr>
          <w:rFonts w:cs="B Zar" w:hint="cs"/>
          <w:rtl/>
        </w:rPr>
        <w:t>ی</w:t>
      </w:r>
      <w:r w:rsidRPr="00D4549C">
        <w:rPr>
          <w:rFonts w:cs="B Zar" w:hint="cs"/>
          <w:rtl/>
        </w:rPr>
        <w:t>نت نباشد ش</w:t>
      </w:r>
      <w:r w:rsidR="00FE4F4C">
        <w:rPr>
          <w:rFonts w:cs="B Zar" w:hint="cs"/>
          <w:rtl/>
        </w:rPr>
        <w:t>ی</w:t>
      </w:r>
      <w:r w:rsidRPr="00D4549C">
        <w:rPr>
          <w:rFonts w:cs="B Zar" w:hint="cs"/>
          <w:rtl/>
        </w:rPr>
        <w:t>طان نم</w:t>
      </w:r>
      <w:r w:rsidR="00FE4F4C">
        <w:rPr>
          <w:rFonts w:cs="B Zar" w:hint="cs"/>
          <w:rtl/>
        </w:rPr>
        <w:t>ی</w:t>
      </w:r>
      <w:r w:rsidR="00F84283" w:rsidRPr="00D4549C">
        <w:rPr>
          <w:rFonts w:cs="B Zar" w:hint="cs"/>
          <w:rtl/>
        </w:rPr>
        <w:t xml:space="preserve"> </w:t>
      </w:r>
      <w:r w:rsidRPr="00D4549C">
        <w:rPr>
          <w:rFonts w:cs="B Zar" w:hint="cs"/>
          <w:rtl/>
        </w:rPr>
        <w:t>تواند از آن طر</w:t>
      </w:r>
      <w:r w:rsidR="00FE4F4C">
        <w:rPr>
          <w:rFonts w:cs="B Zar" w:hint="cs"/>
          <w:rtl/>
        </w:rPr>
        <w:t>ی</w:t>
      </w:r>
      <w:r w:rsidRPr="00D4549C">
        <w:rPr>
          <w:rFonts w:cs="B Zar" w:hint="cs"/>
          <w:rtl/>
        </w:rPr>
        <w:t>ق ما را تحر</w:t>
      </w:r>
      <w:r w:rsidR="00FE4F4C">
        <w:rPr>
          <w:rFonts w:cs="B Zar" w:hint="cs"/>
          <w:rtl/>
        </w:rPr>
        <w:t>یک</w:t>
      </w:r>
      <w:r w:rsidRPr="00D4549C">
        <w:rPr>
          <w:rFonts w:cs="B Zar" w:hint="cs"/>
          <w:rtl/>
        </w:rPr>
        <w:t xml:space="preserve"> </w:t>
      </w:r>
      <w:r w:rsidR="00FE4F4C">
        <w:rPr>
          <w:rFonts w:cs="B Zar" w:hint="cs"/>
          <w:rtl/>
        </w:rPr>
        <w:t>ک</w:t>
      </w:r>
      <w:r w:rsidRPr="00D4549C">
        <w:rPr>
          <w:rFonts w:cs="B Zar" w:hint="cs"/>
          <w:rtl/>
        </w:rPr>
        <w:t>ند و از صحرا</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کرانة معنو</w:t>
      </w:r>
      <w:r w:rsidR="00FE4F4C">
        <w:rPr>
          <w:rFonts w:cs="B Zar" w:hint="cs"/>
          <w:rtl/>
        </w:rPr>
        <w:t>ی</w:t>
      </w:r>
      <w:r w:rsidRPr="00D4549C">
        <w:rPr>
          <w:rFonts w:cs="B Zar" w:hint="cs"/>
          <w:rtl/>
        </w:rPr>
        <w:t>ت غافلمان نما</w:t>
      </w:r>
      <w:r w:rsidR="00FE4F4C">
        <w:rPr>
          <w:rFonts w:cs="B Zar" w:hint="cs"/>
          <w:rtl/>
        </w:rPr>
        <w:t>ی</w:t>
      </w:r>
      <w:r w:rsidRPr="00D4549C">
        <w:rPr>
          <w:rFonts w:cs="B Zar" w:hint="cs"/>
          <w:rtl/>
        </w:rPr>
        <w:t>د و به سراب تنگ دن</w:t>
      </w:r>
      <w:r w:rsidR="00FE4F4C">
        <w:rPr>
          <w:rFonts w:cs="B Zar" w:hint="cs"/>
          <w:rtl/>
        </w:rPr>
        <w:t>ی</w:t>
      </w:r>
      <w:r w:rsidRPr="00D4549C">
        <w:rPr>
          <w:rFonts w:cs="B Zar" w:hint="cs"/>
          <w:rtl/>
        </w:rPr>
        <w:t>ا مشغولمان کند.</w:t>
      </w:r>
    </w:p>
    <w:p w:rsidR="00BF3212" w:rsidRPr="00D4549C" w:rsidRDefault="00BF3212" w:rsidP="00D4549C">
      <w:pPr>
        <w:pStyle w:val="Heading2"/>
        <w:rPr>
          <w:rFonts w:hint="cs"/>
          <w:rtl/>
        </w:rPr>
      </w:pPr>
      <w:bookmarkStart w:id="354" w:name="_Toc185942431"/>
      <w:bookmarkStart w:id="355" w:name="_Toc200546349"/>
      <w:r w:rsidRPr="00D4549C">
        <w:rPr>
          <w:rFonts w:hint="cs"/>
          <w:rtl/>
        </w:rPr>
        <w:t>بنده</w:t>
      </w:r>
      <w:r w:rsidR="00F84283" w:rsidRPr="00D4549C">
        <w:rPr>
          <w:rFonts w:hint="cs"/>
          <w:rtl/>
        </w:rPr>
        <w:t xml:space="preserve"> </w:t>
      </w:r>
      <w:r w:rsidRPr="00D4549C">
        <w:rPr>
          <w:rFonts w:hint="cs"/>
          <w:rtl/>
        </w:rPr>
        <w:t>ها</w:t>
      </w:r>
      <w:r w:rsidR="00FE4F4C">
        <w:rPr>
          <w:rFonts w:hint="cs"/>
          <w:rtl/>
        </w:rPr>
        <w:t>ی</w:t>
      </w:r>
      <w:r w:rsidRPr="00D4549C">
        <w:rPr>
          <w:rFonts w:hint="cs"/>
          <w:rtl/>
        </w:rPr>
        <w:t xml:space="preserve"> هو</w:t>
      </w:r>
      <w:r w:rsidR="00FE4F4C">
        <w:rPr>
          <w:rFonts w:hint="cs"/>
          <w:rtl/>
        </w:rPr>
        <w:t>ی</w:t>
      </w:r>
      <w:r w:rsidRPr="00D4549C">
        <w:rPr>
          <w:rFonts w:hint="cs"/>
          <w:rtl/>
        </w:rPr>
        <w:t>، در دست ش</w:t>
      </w:r>
      <w:r w:rsidR="00FE4F4C">
        <w:rPr>
          <w:rFonts w:hint="cs"/>
          <w:rtl/>
        </w:rPr>
        <w:t>ی</w:t>
      </w:r>
      <w:r w:rsidRPr="00D4549C">
        <w:rPr>
          <w:rFonts w:hint="cs"/>
          <w:rtl/>
        </w:rPr>
        <w:t>طان</w:t>
      </w:r>
      <w:bookmarkEnd w:id="354"/>
      <w:bookmarkEnd w:id="355"/>
    </w:p>
    <w:p w:rsidR="00BF3212" w:rsidRPr="00D4549C" w:rsidRDefault="00BF3212" w:rsidP="00BF3212">
      <w:pPr>
        <w:rPr>
          <w:rFonts w:cs="B Zar" w:hint="cs"/>
          <w:rtl/>
        </w:rPr>
      </w:pPr>
      <w:r w:rsidRPr="00D4549C">
        <w:rPr>
          <w:rFonts w:cs="B Zar" w:hint="cs"/>
          <w:rtl/>
        </w:rPr>
        <w:t>پس اوّل بب</w:t>
      </w:r>
      <w:r w:rsidR="00FE4F4C">
        <w:rPr>
          <w:rFonts w:cs="B Zar" w:hint="cs"/>
          <w:rtl/>
        </w:rPr>
        <w:t>ی</w:t>
      </w:r>
      <w:r w:rsidRPr="00D4549C">
        <w:rPr>
          <w:rFonts w:cs="B Zar" w:hint="cs"/>
          <w:rtl/>
        </w:rPr>
        <w:t xml:space="preserve">ن چه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را خداوند فرمود؛ ش</w:t>
      </w:r>
      <w:r w:rsidR="00FE4F4C">
        <w:rPr>
          <w:rFonts w:cs="B Zar" w:hint="cs"/>
          <w:rtl/>
        </w:rPr>
        <w:t>ی</w:t>
      </w:r>
      <w:r w:rsidRPr="00D4549C">
        <w:rPr>
          <w:rFonts w:cs="B Zar" w:hint="cs"/>
          <w:rtl/>
        </w:rPr>
        <w:t>طان نم</w:t>
      </w:r>
      <w:r w:rsidR="00FE4F4C">
        <w:rPr>
          <w:rFonts w:cs="B Zar" w:hint="cs"/>
          <w:rtl/>
        </w:rPr>
        <w:t>ی</w:t>
      </w:r>
      <w:r w:rsidR="00F84283" w:rsidRPr="00D4549C">
        <w:rPr>
          <w:rFonts w:cs="B Zar" w:hint="cs"/>
          <w:rtl/>
        </w:rPr>
        <w:t xml:space="preserve"> </w:t>
      </w:r>
      <w:r w:rsidRPr="00D4549C">
        <w:rPr>
          <w:rFonts w:cs="B Zar" w:hint="cs"/>
          <w:rtl/>
        </w:rPr>
        <w:t>تواند ز</w:t>
      </w:r>
      <w:r w:rsidR="00FE4F4C">
        <w:rPr>
          <w:rFonts w:cs="B Zar" w:hint="cs"/>
          <w:rtl/>
        </w:rPr>
        <w:t>ی</w:t>
      </w:r>
      <w:r w:rsidRPr="00D4549C">
        <w:rPr>
          <w:rFonts w:cs="B Zar" w:hint="cs"/>
          <w:rtl/>
        </w:rPr>
        <w:t>نت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ش ب</w:t>
      </w:r>
      <w:r w:rsidR="00FE4F4C">
        <w:rPr>
          <w:rFonts w:cs="B Zar" w:hint="cs"/>
          <w:rtl/>
        </w:rPr>
        <w:t>ی</w:t>
      </w:r>
      <w:r w:rsidRPr="00D4549C">
        <w:rPr>
          <w:rFonts w:cs="B Zar" w:hint="cs"/>
          <w:rtl/>
        </w:rPr>
        <w:t>اورد و اِغوا</w:t>
      </w:r>
      <w:r w:rsidR="00FE4F4C">
        <w:rPr>
          <w:rFonts w:cs="B Zar" w:hint="cs"/>
          <w:rtl/>
        </w:rPr>
        <w:t>ی</w:t>
      </w:r>
      <w:r w:rsidRPr="00D4549C">
        <w:rPr>
          <w:rFonts w:cs="B Zar" w:hint="cs"/>
          <w:rtl/>
        </w:rPr>
        <w:t xml:space="preserve">ش </w:t>
      </w:r>
      <w:r w:rsidR="00FE4F4C">
        <w:rPr>
          <w:rFonts w:cs="B Zar" w:hint="cs"/>
          <w:rtl/>
        </w:rPr>
        <w:t>ک</w:t>
      </w:r>
      <w:r w:rsidRPr="00D4549C">
        <w:rPr>
          <w:rFonts w:cs="B Zar" w:hint="cs"/>
          <w:rtl/>
        </w:rPr>
        <w:t>ند؟ وقت</w:t>
      </w:r>
      <w:r w:rsidR="00FE4F4C">
        <w:rPr>
          <w:rFonts w:cs="B Zar" w:hint="cs"/>
          <w:rtl/>
        </w:rPr>
        <w:t>ی</w:t>
      </w:r>
      <w:r w:rsidRPr="00D4549C">
        <w:rPr>
          <w:rFonts w:cs="B Zar" w:hint="cs"/>
          <w:rtl/>
        </w:rPr>
        <w:t xml:space="preserve"> روشن شد که آن شخص</w:t>
      </w:r>
      <w:r w:rsidR="00FE4F4C">
        <w:rPr>
          <w:rFonts w:cs="B Zar" w:hint="cs"/>
          <w:rtl/>
        </w:rPr>
        <w:t>ی</w:t>
      </w:r>
      <w:r w:rsidRPr="00D4549C">
        <w:rPr>
          <w:rFonts w:cs="B Zar" w:hint="cs"/>
          <w:rtl/>
        </w:rPr>
        <w:t>ت چه</w:t>
      </w:r>
      <w:r w:rsidR="00F84283" w:rsidRPr="00D4549C">
        <w:rPr>
          <w:rFonts w:cs="B Zar" w:hint="cs"/>
          <w:rtl/>
        </w:rPr>
        <w:t xml:space="preserve"> </w:t>
      </w:r>
      <w:r w:rsidRPr="00D4549C">
        <w:rPr>
          <w:rFonts w:cs="B Zar" w:hint="cs"/>
          <w:rtl/>
        </w:rPr>
        <w:t>گونه شخص</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است و روشن شد مخلَص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بندگ</w:t>
      </w:r>
      <w:r w:rsidR="00FE4F4C">
        <w:rPr>
          <w:rFonts w:cs="B Zar" w:hint="cs"/>
          <w:rtl/>
        </w:rPr>
        <w:t>ی</w:t>
      </w:r>
      <w:r w:rsidR="00F84283" w:rsidRPr="00D4549C">
        <w:rPr>
          <w:rFonts w:cs="B Zar" w:hint="cs"/>
          <w:rtl/>
        </w:rPr>
        <w:t xml:space="preserve"> </w:t>
      </w:r>
      <w:r w:rsidRPr="00D4549C">
        <w:rPr>
          <w:rFonts w:cs="B Zar" w:hint="cs"/>
          <w:rtl/>
        </w:rPr>
        <w:t xml:space="preserve"> خدا را دوست دارد، و در اثر آن بندگ</w:t>
      </w:r>
      <w:r w:rsidR="00FE4F4C">
        <w:rPr>
          <w:rFonts w:cs="B Zar" w:hint="cs"/>
          <w:rtl/>
        </w:rPr>
        <w:t>ی</w:t>
      </w:r>
      <w:r w:rsidR="00F84283" w:rsidRPr="00D4549C">
        <w:rPr>
          <w:rFonts w:cs="B Zar" w:hint="cs"/>
          <w:rtl/>
        </w:rPr>
        <w:t xml:space="preserve"> </w:t>
      </w:r>
      <w:r w:rsidRPr="00D4549C">
        <w:rPr>
          <w:rFonts w:cs="B Zar" w:hint="cs"/>
          <w:rtl/>
        </w:rPr>
        <w:t>، ح</w:t>
      </w:r>
      <w:r w:rsidR="00FE4F4C">
        <w:rPr>
          <w:rFonts w:cs="B Zar" w:hint="cs"/>
          <w:rtl/>
        </w:rPr>
        <w:t>ک</w:t>
      </w:r>
      <w:r w:rsidRPr="00D4549C">
        <w:rPr>
          <w:rFonts w:cs="B Zar" w:hint="cs"/>
          <w:rtl/>
        </w:rPr>
        <w:t>م خدا در جانش جار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و نه ح</w:t>
      </w:r>
      <w:r w:rsidR="00FE4F4C">
        <w:rPr>
          <w:rFonts w:cs="B Zar" w:hint="cs"/>
          <w:rtl/>
        </w:rPr>
        <w:t>ک</w:t>
      </w:r>
      <w:r w:rsidRPr="00D4549C">
        <w:rPr>
          <w:rFonts w:cs="B Zar" w:hint="cs"/>
          <w:rtl/>
        </w:rPr>
        <w:t>م نفس امّاره</w:t>
      </w:r>
      <w:r w:rsidR="00F84283" w:rsidRPr="00D4549C">
        <w:rPr>
          <w:rFonts w:cs="B Zar" w:hint="cs"/>
          <w:rtl/>
        </w:rPr>
        <w:t xml:space="preserve"> </w:t>
      </w:r>
      <w:r w:rsidRPr="00D4549C">
        <w:rPr>
          <w:rFonts w:cs="B Zar" w:hint="cs"/>
          <w:rtl/>
        </w:rPr>
        <w:t>ا</w:t>
      </w:r>
      <w:r w:rsidR="004E7960" w:rsidRPr="00D4549C">
        <w:rPr>
          <w:rFonts w:cs="B Zar" w:hint="cs"/>
          <w:rtl/>
        </w:rPr>
        <w:t>ش،</w:t>
      </w:r>
      <w:r w:rsidRPr="00D4549C">
        <w:rPr>
          <w:rFonts w:cs="B Zar" w:hint="cs"/>
          <w:rtl/>
        </w:rPr>
        <w:t xml:space="preserve"> البته بندگ</w:t>
      </w:r>
      <w:r w:rsidR="00FE4F4C">
        <w:rPr>
          <w:rFonts w:cs="B Zar" w:hint="cs"/>
          <w:rtl/>
        </w:rPr>
        <w:t>ی</w:t>
      </w:r>
      <w:r w:rsidRPr="00D4549C">
        <w:rPr>
          <w:rFonts w:cs="B Zar" w:hint="cs"/>
          <w:rtl/>
        </w:rPr>
        <w:t xml:space="preserve"> خدا سخت است چون با</w:t>
      </w:r>
      <w:r w:rsidR="00FE4F4C">
        <w:rPr>
          <w:rFonts w:cs="B Zar" w:hint="cs"/>
          <w:rtl/>
        </w:rPr>
        <w:t>ی</w:t>
      </w:r>
      <w:r w:rsidRPr="00D4549C">
        <w:rPr>
          <w:rFonts w:cs="B Zar" w:hint="cs"/>
          <w:rtl/>
        </w:rPr>
        <w:t>د به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 و خودنما</w:t>
      </w:r>
      <w:r w:rsidR="00FE4F4C">
        <w:rPr>
          <w:rFonts w:cs="B Zar" w:hint="cs"/>
          <w:rtl/>
        </w:rPr>
        <w:t>یی</w:t>
      </w:r>
      <w:r w:rsidR="00F84283" w:rsidRPr="00D4549C">
        <w:rPr>
          <w:rFonts w:cs="B Zar" w:hint="cs"/>
          <w:rtl/>
        </w:rPr>
        <w:t xml:space="preserve"> </w:t>
      </w:r>
      <w:r w:rsidRPr="00D4549C">
        <w:rPr>
          <w:rFonts w:cs="B Zar" w:hint="cs"/>
          <w:rtl/>
        </w:rPr>
        <w:t>ها پشت کرد، ول</w:t>
      </w:r>
      <w:r w:rsidR="00FE4F4C">
        <w:rPr>
          <w:rFonts w:cs="B Zar" w:hint="cs"/>
          <w:rtl/>
        </w:rPr>
        <w:t>ی</w:t>
      </w:r>
      <w:r w:rsidRPr="00D4549C">
        <w:rPr>
          <w:rFonts w:cs="B Zar" w:hint="cs"/>
          <w:rtl/>
        </w:rPr>
        <w:t xml:space="preserve"> به</w:t>
      </w:r>
      <w:r w:rsidR="00F84283" w:rsidRPr="00D4549C">
        <w:rPr>
          <w:rFonts w:cs="B Zar" w:hint="cs"/>
          <w:rtl/>
        </w:rPr>
        <w:t xml:space="preserve"> </w:t>
      </w:r>
      <w:r w:rsidRPr="00D4549C">
        <w:rPr>
          <w:rFonts w:cs="B Zar" w:hint="cs"/>
          <w:rtl/>
        </w:rPr>
        <w:t xml:space="preserve"> همان اندازه هدا</w:t>
      </w:r>
      <w:r w:rsidR="00FE4F4C">
        <w:rPr>
          <w:rFonts w:cs="B Zar" w:hint="cs"/>
          <w:rtl/>
        </w:rPr>
        <w:t>ی</w:t>
      </w:r>
      <w:r w:rsidRPr="00D4549C">
        <w:rPr>
          <w:rFonts w:cs="B Zar" w:hint="cs"/>
          <w:rtl/>
        </w:rPr>
        <w:t>ت به سو</w:t>
      </w:r>
      <w:r w:rsidR="00FE4F4C">
        <w:rPr>
          <w:rFonts w:cs="B Zar" w:hint="cs"/>
          <w:rtl/>
        </w:rPr>
        <w:t>ی</w:t>
      </w:r>
      <w:r w:rsidRPr="00D4549C">
        <w:rPr>
          <w:rFonts w:cs="B Zar" w:hint="cs"/>
          <w:rtl/>
        </w:rPr>
        <w:t xml:space="preserve"> حق</w:t>
      </w:r>
      <w:r w:rsidR="00FE4F4C">
        <w:rPr>
          <w:rFonts w:cs="B Zar" w:hint="cs"/>
          <w:rtl/>
        </w:rPr>
        <w:t>ی</w:t>
      </w:r>
      <w:r w:rsidRPr="00D4549C">
        <w:rPr>
          <w:rFonts w:cs="B Zar" w:hint="cs"/>
          <w:rtl/>
        </w:rPr>
        <w:t>قت است، و غ</w:t>
      </w:r>
      <w:r w:rsidR="00FE4F4C">
        <w:rPr>
          <w:rFonts w:cs="B Zar" w:hint="cs"/>
          <w:rtl/>
        </w:rPr>
        <w:t>ی</w:t>
      </w:r>
      <w:r w:rsidRPr="00D4549C">
        <w:rPr>
          <w:rFonts w:cs="B Zar" w:hint="cs"/>
          <w:rtl/>
        </w:rPr>
        <w:t>ر از ا</w:t>
      </w:r>
      <w:r w:rsidR="00FE4F4C">
        <w:rPr>
          <w:rFonts w:cs="B Zar" w:hint="cs"/>
          <w:rtl/>
        </w:rPr>
        <w:t>ی</w:t>
      </w:r>
      <w:r w:rsidRPr="00D4549C">
        <w:rPr>
          <w:rFonts w:cs="B Zar" w:hint="cs"/>
          <w:rtl/>
        </w:rPr>
        <w:t>ن افتادن در دست ش</w:t>
      </w:r>
      <w:r w:rsidR="00FE4F4C">
        <w:rPr>
          <w:rFonts w:cs="B Zar" w:hint="cs"/>
          <w:rtl/>
        </w:rPr>
        <w:t>ی</w:t>
      </w:r>
      <w:r w:rsidRPr="00D4549C">
        <w:rPr>
          <w:rFonts w:cs="B Zar" w:hint="cs"/>
          <w:rtl/>
        </w:rPr>
        <w:t>طان به عنوان دشمن قسم</w:t>
      </w:r>
      <w:r w:rsidR="00F84283" w:rsidRPr="00D4549C">
        <w:rPr>
          <w:rFonts w:cs="B Zar" w:hint="cs"/>
          <w:rtl/>
        </w:rPr>
        <w:t xml:space="preserve"> </w:t>
      </w:r>
      <w:r w:rsidRPr="00D4549C">
        <w:rPr>
          <w:rFonts w:cs="B Zar" w:hint="cs"/>
          <w:rtl/>
        </w:rPr>
        <w:t>خورده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است که ما را گرفتار زندگ</w:t>
      </w:r>
      <w:r w:rsidR="00FE4F4C">
        <w:rPr>
          <w:rFonts w:cs="B Zar" w:hint="cs"/>
          <w:rtl/>
        </w:rPr>
        <w:t>ی</w:t>
      </w:r>
      <w:r w:rsidRPr="00D4549C">
        <w:rPr>
          <w:rFonts w:cs="B Zar" w:hint="cs"/>
          <w:rtl/>
        </w:rPr>
        <w:t xml:space="preserve"> سراب</w:t>
      </w:r>
      <w:r w:rsidR="00F84283" w:rsidRPr="00D4549C">
        <w:rPr>
          <w:rFonts w:cs="B Zar" w:hint="cs"/>
          <w:rtl/>
        </w:rPr>
        <w:t xml:space="preserve"> </w:t>
      </w:r>
      <w:r w:rsidRPr="00D4549C">
        <w:rPr>
          <w:rFonts w:cs="B Zar" w:hint="cs"/>
          <w:rtl/>
        </w:rPr>
        <w:t>گونه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4E7960" w:rsidRPr="00D4549C">
        <w:rPr>
          <w:rFonts w:cs="B Zar" w:hint="cs"/>
          <w:rtl/>
        </w:rPr>
        <w:t xml:space="preserve">کند که هرلحظة آن </w:t>
      </w:r>
      <w:r w:rsidRPr="00D4549C">
        <w:rPr>
          <w:rFonts w:cs="B Zar" w:hint="cs"/>
          <w:rtl/>
        </w:rPr>
        <w:t>دورشدن هرچه ب</w:t>
      </w:r>
      <w:r w:rsidR="00FE4F4C">
        <w:rPr>
          <w:rFonts w:cs="B Zar" w:hint="cs"/>
          <w:rtl/>
        </w:rPr>
        <w:t>ی</w:t>
      </w:r>
      <w:r w:rsidRPr="00D4549C">
        <w:rPr>
          <w:rFonts w:cs="B Zar" w:hint="cs"/>
          <w:rtl/>
        </w:rPr>
        <w:t>شتر از مقصد متعال</w:t>
      </w:r>
      <w:r w:rsidR="00FE4F4C">
        <w:rPr>
          <w:rFonts w:cs="B Zar" w:hint="cs"/>
          <w:rtl/>
        </w:rPr>
        <w:t>ی</w:t>
      </w:r>
      <w:r w:rsidR="00F84283" w:rsidRPr="00D4549C">
        <w:rPr>
          <w:rFonts w:cs="B Zar" w:hint="cs"/>
          <w:rtl/>
        </w:rPr>
        <w:t xml:space="preserve"> </w:t>
      </w:r>
      <w:r w:rsidRPr="00D4549C">
        <w:rPr>
          <w:rFonts w:cs="B Zar" w:hint="cs"/>
          <w:rtl/>
        </w:rPr>
        <w:t>مان است. اگر هو</w:t>
      </w:r>
      <w:r w:rsidR="00FE4F4C">
        <w:rPr>
          <w:rFonts w:cs="B Zar" w:hint="cs"/>
          <w:rtl/>
        </w:rPr>
        <w:t>ی</w:t>
      </w:r>
      <w:r w:rsidRPr="00D4549C">
        <w:rPr>
          <w:rFonts w:cs="B Zar" w:hint="cs"/>
          <w:rtl/>
        </w:rPr>
        <w:t xml:space="preserve"> و هوس به م</w:t>
      </w:r>
      <w:r w:rsidR="00FE4F4C">
        <w:rPr>
          <w:rFonts w:cs="B Zar" w:hint="cs"/>
          <w:rtl/>
        </w:rPr>
        <w:t>ی</w:t>
      </w:r>
      <w:r w:rsidRPr="00D4549C">
        <w:rPr>
          <w:rFonts w:cs="B Zar" w:hint="cs"/>
          <w:rtl/>
        </w:rPr>
        <w:t>دان آمد، ش</w:t>
      </w:r>
      <w:r w:rsidR="00FE4F4C">
        <w:rPr>
          <w:rFonts w:cs="B Zar" w:hint="cs"/>
          <w:rtl/>
        </w:rPr>
        <w:t>ی</w:t>
      </w:r>
      <w:r w:rsidRPr="00D4549C">
        <w:rPr>
          <w:rFonts w:cs="B Zar" w:hint="cs"/>
          <w:rtl/>
        </w:rPr>
        <w:t>طان آن را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و م</w:t>
      </w:r>
      <w:r w:rsidR="00FE4F4C">
        <w:rPr>
          <w:rFonts w:cs="B Zar" w:hint="cs"/>
          <w:rtl/>
        </w:rPr>
        <w:t>ی</w:t>
      </w:r>
      <w:r w:rsidR="00F84283" w:rsidRPr="00D4549C">
        <w:rPr>
          <w:rFonts w:cs="B Zar" w:hint="cs"/>
          <w:rtl/>
        </w:rPr>
        <w:t xml:space="preserve"> </w:t>
      </w:r>
      <w:r w:rsidRPr="00D4549C">
        <w:rPr>
          <w:rFonts w:cs="B Zar" w:hint="cs"/>
          <w:rtl/>
        </w:rPr>
        <w:t>آرا</w:t>
      </w:r>
      <w:r w:rsidR="00FE4F4C">
        <w:rPr>
          <w:rFonts w:cs="B Zar" w:hint="cs"/>
          <w:rtl/>
        </w:rPr>
        <w:t>ی</w:t>
      </w:r>
      <w:r w:rsidRPr="00D4549C">
        <w:rPr>
          <w:rFonts w:cs="B Zar" w:hint="cs"/>
          <w:rtl/>
        </w:rPr>
        <w:t>د و بر دل انسان جلوه م</w:t>
      </w:r>
      <w:r w:rsidR="00FE4F4C">
        <w:rPr>
          <w:rFonts w:cs="B Zar" w:hint="cs"/>
          <w:rtl/>
        </w:rPr>
        <w:t>ی</w:t>
      </w:r>
      <w:r w:rsidR="00F84283" w:rsidRPr="00D4549C">
        <w:rPr>
          <w:rFonts w:cs="B Zar" w:hint="cs"/>
          <w:rtl/>
        </w:rPr>
        <w:t xml:space="preserve"> </w:t>
      </w:r>
      <w:r w:rsidRPr="00D4549C">
        <w:rPr>
          <w:rFonts w:cs="B Zar" w:hint="cs"/>
          <w:rtl/>
        </w:rPr>
        <w:t>دهد. به</w:t>
      </w:r>
      <w:r w:rsidR="00F84283" w:rsidRPr="00D4549C">
        <w:rPr>
          <w:rFonts w:cs="B Zar" w:hint="cs"/>
          <w:rtl/>
        </w:rPr>
        <w:t xml:space="preserve"> </w:t>
      </w:r>
      <w:r w:rsidRPr="00D4549C">
        <w:rPr>
          <w:rFonts w:cs="B Zar" w:hint="cs"/>
          <w:rtl/>
        </w:rPr>
        <w:t>هم</w:t>
      </w:r>
      <w:r w:rsidR="00FE4F4C">
        <w:rPr>
          <w:rFonts w:cs="B Zar" w:hint="cs"/>
          <w:rtl/>
        </w:rPr>
        <w:t>ی</w:t>
      </w:r>
      <w:r w:rsidRPr="00D4549C">
        <w:rPr>
          <w:rFonts w:cs="B Zar" w:hint="cs"/>
          <w:rtl/>
        </w:rPr>
        <w:t>ن جهت خداوند به ش</w:t>
      </w:r>
      <w:r w:rsidR="00FE4F4C">
        <w:rPr>
          <w:rFonts w:cs="B Zar" w:hint="cs"/>
          <w:rtl/>
        </w:rPr>
        <w:t>ی</w:t>
      </w:r>
      <w:r w:rsidRPr="00D4549C">
        <w:rPr>
          <w:rFonts w:cs="B Zar" w:hint="cs"/>
          <w:rtl/>
        </w:rPr>
        <w:t xml:space="preserve">طان فرمود: </w:t>
      </w:r>
      <w:r w:rsidRPr="00D4549C">
        <w:rPr>
          <w:rStyle w:val="ArabiChar"/>
          <w:rFonts w:cs="B Zar" w:hint="cs"/>
          <w:rtl/>
        </w:rPr>
        <w:t>«اِنَّ عِباد</w:t>
      </w:r>
      <w:r w:rsidR="00FE4F4C">
        <w:rPr>
          <w:rStyle w:val="ArabiChar"/>
          <w:rFonts w:cs="B Zar" w:hint="cs"/>
          <w:rtl/>
        </w:rPr>
        <w:t>ی</w:t>
      </w:r>
      <w:r w:rsidRPr="00D4549C">
        <w:rPr>
          <w:rStyle w:val="ArabiChar"/>
          <w:rFonts w:cs="B Zar" w:hint="cs"/>
          <w:rtl/>
        </w:rPr>
        <w:t xml:space="preserve"> لَ</w:t>
      </w:r>
      <w:r w:rsidR="00FE4F4C">
        <w:rPr>
          <w:rStyle w:val="ArabiChar"/>
          <w:rFonts w:cs="B Zar" w:hint="cs"/>
          <w:rtl/>
        </w:rPr>
        <w:t>ی</w:t>
      </w:r>
      <w:r w:rsidRPr="00D4549C">
        <w:rPr>
          <w:rStyle w:val="ArabiChar"/>
          <w:rFonts w:cs="B Zar" w:hint="cs"/>
          <w:rtl/>
        </w:rPr>
        <w:t>سَ لَ</w:t>
      </w:r>
      <w:r w:rsidR="00FE4F4C">
        <w:rPr>
          <w:rStyle w:val="ArabiChar"/>
          <w:rFonts w:cs="B Zar" w:hint="cs"/>
          <w:rtl/>
        </w:rPr>
        <w:t>ک</w:t>
      </w:r>
      <w:r w:rsidRPr="00D4549C">
        <w:rPr>
          <w:rStyle w:val="ArabiChar"/>
          <w:rFonts w:cs="B Zar" w:hint="cs"/>
          <w:rtl/>
        </w:rPr>
        <w:t xml:space="preserve"> عَلَ</w:t>
      </w:r>
      <w:r w:rsidR="00FE4F4C">
        <w:rPr>
          <w:rStyle w:val="ArabiChar"/>
          <w:rFonts w:cs="B Zar" w:hint="cs"/>
          <w:rtl/>
        </w:rPr>
        <w:t>ی</w:t>
      </w:r>
      <w:r w:rsidRPr="00D4549C">
        <w:rPr>
          <w:rStyle w:val="ArabiChar"/>
          <w:rFonts w:cs="B Zar" w:hint="cs"/>
          <w:rtl/>
        </w:rPr>
        <w:t>هِمْ سُلْطانٌ»؛</w:t>
      </w:r>
      <w:r w:rsidRPr="00D4549C">
        <w:rPr>
          <w:rStyle w:val="FootnoteReference"/>
          <w:rFonts w:cs="B Zar"/>
          <w:rtl/>
        </w:rPr>
        <w:footnoteReference w:id="174"/>
      </w:r>
      <w:r w:rsidR="000420CC"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تو بنده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هو</w:t>
      </w:r>
      <w:r w:rsidR="00FE4F4C">
        <w:rPr>
          <w:rFonts w:cs="B Zar" w:hint="cs"/>
          <w:rtl/>
        </w:rPr>
        <w:t>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و نه بنده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مرا. آن طرف قض</w:t>
      </w:r>
      <w:r w:rsidR="00FE4F4C">
        <w:rPr>
          <w:rFonts w:cs="B Zar" w:hint="cs"/>
          <w:rtl/>
        </w:rPr>
        <w:t>ی</w:t>
      </w:r>
      <w:r w:rsidRPr="00D4549C">
        <w:rPr>
          <w:rFonts w:cs="B Zar" w:hint="cs"/>
          <w:rtl/>
        </w:rPr>
        <w:t>ه را هم داشته باش</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اصل و حق</w:t>
      </w:r>
      <w:r w:rsidR="00FE4F4C">
        <w:rPr>
          <w:rFonts w:cs="B Zar" w:hint="cs"/>
          <w:rtl/>
        </w:rPr>
        <w:t>ی</w:t>
      </w:r>
      <w:r w:rsidRPr="00D4549C">
        <w:rPr>
          <w:rFonts w:cs="B Zar" w:hint="cs"/>
          <w:rtl/>
        </w:rPr>
        <w:t>قت انسان، بندگ</w:t>
      </w:r>
      <w:r w:rsidR="00FE4F4C">
        <w:rPr>
          <w:rFonts w:cs="B Zar" w:hint="cs"/>
          <w:rtl/>
        </w:rPr>
        <w:t>ی</w:t>
      </w:r>
      <w:r w:rsidRPr="00D4549C">
        <w:rPr>
          <w:rFonts w:cs="B Zar" w:hint="cs"/>
          <w:rtl/>
        </w:rPr>
        <w:t xml:space="preserve"> است. شما حق</w:t>
      </w:r>
      <w:r w:rsidR="00FE4F4C">
        <w:rPr>
          <w:rFonts w:cs="B Zar" w:hint="cs"/>
          <w:rtl/>
        </w:rPr>
        <w:t>ی</w:t>
      </w:r>
      <w:r w:rsidRPr="00D4549C">
        <w:rPr>
          <w:rFonts w:cs="B Zar" w:hint="cs"/>
          <w:rtl/>
        </w:rPr>
        <w:t>قتاً فقط بندة خدا هست</w:t>
      </w:r>
      <w:r w:rsidR="00FE4F4C">
        <w:rPr>
          <w:rFonts w:cs="B Zar" w:hint="cs"/>
          <w:rtl/>
        </w:rPr>
        <w:t>ی</w:t>
      </w:r>
      <w:r w:rsidRPr="00D4549C">
        <w:rPr>
          <w:rFonts w:cs="B Zar" w:hint="cs"/>
          <w:rtl/>
        </w:rPr>
        <w:t>د. حق</w:t>
      </w:r>
      <w:r w:rsidR="00FE4F4C">
        <w:rPr>
          <w:rFonts w:cs="B Zar" w:hint="cs"/>
          <w:rtl/>
        </w:rPr>
        <w:t>ی</w:t>
      </w:r>
      <w:r w:rsidRPr="00D4549C">
        <w:rPr>
          <w:rFonts w:cs="B Zar" w:hint="cs"/>
          <w:rtl/>
        </w:rPr>
        <w:t>قت شما نه مردبودن و نه زن</w:t>
      </w:r>
      <w:r w:rsidR="00F84283" w:rsidRPr="00D4549C">
        <w:rPr>
          <w:rFonts w:cs="B Zar" w:hint="cs"/>
          <w:rtl/>
        </w:rPr>
        <w:t xml:space="preserve"> </w:t>
      </w:r>
      <w:r w:rsidRPr="00D4549C">
        <w:rPr>
          <w:rFonts w:cs="B Zar" w:hint="cs"/>
          <w:rtl/>
        </w:rPr>
        <w:t>بودن و نه ل</w:t>
      </w:r>
      <w:r w:rsidR="00FE4F4C">
        <w:rPr>
          <w:rFonts w:cs="B Zar" w:hint="cs"/>
          <w:rtl/>
        </w:rPr>
        <w:t>ی</w:t>
      </w:r>
      <w:r w:rsidRPr="00D4549C">
        <w:rPr>
          <w:rFonts w:cs="B Zar" w:hint="cs"/>
          <w:rtl/>
        </w:rPr>
        <w:t>سانس و نه د</w:t>
      </w:r>
      <w:r w:rsidR="00FE4F4C">
        <w:rPr>
          <w:rFonts w:cs="B Zar" w:hint="cs"/>
          <w:rtl/>
        </w:rPr>
        <w:t>ی</w:t>
      </w:r>
      <w:r w:rsidRPr="00D4549C">
        <w:rPr>
          <w:rFonts w:cs="B Zar" w:hint="cs"/>
          <w:rtl/>
        </w:rPr>
        <w:t xml:space="preserve">پلم </w:t>
      </w:r>
      <w:r w:rsidR="004E7960" w:rsidRPr="00D4549C">
        <w:rPr>
          <w:rFonts w:cs="B Zar" w:hint="cs"/>
          <w:rtl/>
        </w:rPr>
        <w:t>و نه رفتگر و نه بقّال و ...</w:t>
      </w:r>
      <w:r w:rsidRPr="00D4549C">
        <w:rPr>
          <w:rFonts w:cs="B Zar" w:hint="cs"/>
          <w:rtl/>
        </w:rPr>
        <w:t xml:space="preserve"> است،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ح</w:t>
      </w:r>
      <w:r w:rsidR="00FE4F4C">
        <w:rPr>
          <w:rFonts w:cs="B Zar" w:hint="cs"/>
          <w:rtl/>
        </w:rPr>
        <w:t>ک</w:t>
      </w:r>
      <w:r w:rsidRPr="00D4549C">
        <w:rPr>
          <w:rFonts w:cs="B Zar" w:hint="cs"/>
          <w:rtl/>
        </w:rPr>
        <w:t>م سا</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شماست. زن و مرد بودن، ح</w:t>
      </w:r>
      <w:r w:rsidR="00FE4F4C">
        <w:rPr>
          <w:rFonts w:cs="B Zar" w:hint="cs"/>
          <w:rtl/>
        </w:rPr>
        <w:t>ک</w:t>
      </w:r>
      <w:r w:rsidRPr="00D4549C">
        <w:rPr>
          <w:rFonts w:cs="B Zar" w:hint="cs"/>
          <w:rtl/>
        </w:rPr>
        <w:t>م بدن شماست. در حال</w:t>
      </w:r>
      <w:r w:rsidR="00FE4F4C">
        <w:rPr>
          <w:rFonts w:cs="B Zar" w:hint="cs"/>
          <w:rtl/>
        </w:rPr>
        <w:t>ی</w:t>
      </w:r>
      <w:r w:rsidR="00F84283" w:rsidRPr="00D4549C">
        <w:rPr>
          <w:rFonts w:cs="B Zar" w:hint="cs"/>
          <w:rtl/>
        </w:rPr>
        <w:t xml:space="preserve"> </w:t>
      </w:r>
      <w:r w:rsidRPr="00D4549C">
        <w:rPr>
          <w:rFonts w:cs="B Zar" w:hint="cs"/>
          <w:rtl/>
        </w:rPr>
        <w:t xml:space="preserve">که </w:t>
      </w:r>
      <w:r w:rsidR="004E7960" w:rsidRPr="00D4549C">
        <w:rPr>
          <w:rFonts w:cs="B Zar" w:hint="cs"/>
          <w:rtl/>
        </w:rPr>
        <w:t xml:space="preserve">بدن شما </w:t>
      </w:r>
      <w:r w:rsidRPr="00D4549C">
        <w:rPr>
          <w:rFonts w:cs="B Zar" w:hint="cs"/>
          <w:rtl/>
        </w:rPr>
        <w:t>در حق</w:t>
      </w:r>
      <w:r w:rsidR="00FE4F4C">
        <w:rPr>
          <w:rFonts w:cs="B Zar" w:hint="cs"/>
          <w:rtl/>
        </w:rPr>
        <w:t>ی</w:t>
      </w:r>
      <w:r w:rsidRPr="00D4549C">
        <w:rPr>
          <w:rFonts w:cs="B Zar" w:hint="cs"/>
          <w:rtl/>
        </w:rPr>
        <w:t>قت شما ه</w:t>
      </w:r>
      <w:r w:rsidR="00FE4F4C">
        <w:rPr>
          <w:rFonts w:cs="B Zar" w:hint="cs"/>
          <w:rtl/>
        </w:rPr>
        <w:t>ی</w:t>
      </w:r>
      <w:r w:rsidRPr="00D4549C">
        <w:rPr>
          <w:rFonts w:cs="B Zar" w:hint="cs"/>
          <w:rtl/>
        </w:rPr>
        <w:t>چ نقش</w:t>
      </w:r>
      <w:r w:rsidR="00FE4F4C">
        <w:rPr>
          <w:rFonts w:cs="B Zar" w:hint="cs"/>
          <w:rtl/>
        </w:rPr>
        <w:t>ی</w:t>
      </w:r>
      <w:r w:rsidRPr="00D4549C">
        <w:rPr>
          <w:rFonts w:cs="B Zar" w:hint="cs"/>
          <w:rtl/>
        </w:rPr>
        <w:t xml:space="preserve"> ندارد، حالا اگر برا</w:t>
      </w:r>
      <w:r w:rsidR="00FE4F4C">
        <w:rPr>
          <w:rFonts w:cs="B Zar" w:hint="cs"/>
          <w:rtl/>
        </w:rPr>
        <w:t>ی</w:t>
      </w:r>
      <w:r w:rsidRPr="00D4549C">
        <w:rPr>
          <w:rFonts w:cs="B Zar" w:hint="cs"/>
          <w:rtl/>
        </w:rPr>
        <w:t xml:space="preserve"> سا</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وقت صرف </w:t>
      </w:r>
      <w:r w:rsidR="00FE4F4C">
        <w:rPr>
          <w:rFonts w:cs="B Zar" w:hint="cs"/>
          <w:rtl/>
        </w:rPr>
        <w:t>ک</w:t>
      </w:r>
      <w:r w:rsidRPr="00D4549C">
        <w:rPr>
          <w:rFonts w:cs="B Zar" w:hint="cs"/>
          <w:rtl/>
        </w:rPr>
        <w:t>ن</w:t>
      </w:r>
      <w:r w:rsidR="00FE4F4C">
        <w:rPr>
          <w:rFonts w:cs="B Zar" w:hint="cs"/>
          <w:rtl/>
        </w:rPr>
        <w:t>ی</w:t>
      </w:r>
      <w:r w:rsidRPr="00D4549C">
        <w:rPr>
          <w:rFonts w:cs="B Zar" w:hint="cs"/>
          <w:rtl/>
        </w:rPr>
        <w:t>د، سا</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ها سراب است، آن</w:t>
      </w:r>
      <w:r w:rsidR="00F84283" w:rsidRPr="00D4549C">
        <w:rPr>
          <w:rFonts w:cs="B Zar" w:hint="cs"/>
          <w:rtl/>
        </w:rPr>
        <w:t xml:space="preserve"> </w:t>
      </w:r>
      <w:r w:rsidRPr="00D4549C">
        <w:rPr>
          <w:rFonts w:cs="B Zar" w:hint="cs"/>
          <w:rtl/>
        </w:rPr>
        <w:t>وقت بر سراب وقت</w:t>
      </w:r>
      <w:r w:rsidR="00F84283" w:rsidRPr="00D4549C">
        <w:rPr>
          <w:rFonts w:cs="B Zar" w:hint="cs"/>
          <w:rtl/>
        </w:rPr>
        <w:t xml:space="preserve"> </w:t>
      </w:r>
      <w:r w:rsidRPr="00D4549C">
        <w:rPr>
          <w:rFonts w:cs="B Zar" w:hint="cs"/>
          <w:rtl/>
        </w:rPr>
        <w:t xml:space="preserve"> صرف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ها </w:t>
      </w:r>
      <w:r w:rsidR="00FE4F4C">
        <w:rPr>
          <w:rFonts w:cs="B Zar" w:hint="cs"/>
          <w:rtl/>
        </w:rPr>
        <w:t>ک</w:t>
      </w:r>
      <w:r w:rsidRPr="00D4549C">
        <w:rPr>
          <w:rFonts w:cs="B Zar" w:hint="cs"/>
          <w:rtl/>
        </w:rPr>
        <w:t>ه نم</w:t>
      </w:r>
      <w:r w:rsidR="00FE4F4C">
        <w:rPr>
          <w:rFonts w:cs="B Zar" w:hint="cs"/>
          <w:rtl/>
        </w:rPr>
        <w:t>ی</w:t>
      </w:r>
      <w:r w:rsidR="00F84283" w:rsidRPr="00D4549C">
        <w:rPr>
          <w:rFonts w:cs="B Zar" w:hint="cs"/>
          <w:rtl/>
        </w:rPr>
        <w:t xml:space="preserve"> </w:t>
      </w:r>
      <w:r w:rsidRPr="00D4549C">
        <w:rPr>
          <w:rFonts w:cs="B Zar" w:hint="cs"/>
          <w:rtl/>
        </w:rPr>
        <w:t>ماند، بندگ</w:t>
      </w:r>
      <w:r w:rsidR="00FE4F4C">
        <w:rPr>
          <w:rFonts w:cs="B Zar" w:hint="cs"/>
          <w:rtl/>
        </w:rPr>
        <w:t>ی</w:t>
      </w:r>
      <w:r w:rsidRPr="00D4549C">
        <w:rPr>
          <w:rFonts w:cs="B Zar" w:hint="cs"/>
          <w:rtl/>
        </w:rPr>
        <w:t xml:space="preserve"> شما </w:t>
      </w:r>
      <w:r w:rsidR="00FE4F4C">
        <w:rPr>
          <w:rFonts w:cs="B Zar" w:hint="cs"/>
          <w:rtl/>
        </w:rPr>
        <w:t>ک</w:t>
      </w:r>
      <w:r w:rsidRPr="00D4549C">
        <w:rPr>
          <w:rFonts w:cs="B Zar" w:hint="cs"/>
          <w:rtl/>
        </w:rPr>
        <w:t>ه حق</w:t>
      </w:r>
      <w:r w:rsidR="00FE4F4C">
        <w:rPr>
          <w:rFonts w:cs="B Zar" w:hint="cs"/>
          <w:rtl/>
        </w:rPr>
        <w:t>ی</w:t>
      </w:r>
      <w:r w:rsidRPr="00D4549C">
        <w:rPr>
          <w:rFonts w:cs="B Zar" w:hint="cs"/>
          <w:rtl/>
        </w:rPr>
        <w:t>قت شماست برا</w:t>
      </w:r>
      <w:r w:rsidR="00FE4F4C">
        <w:rPr>
          <w:rFonts w:cs="B Zar" w:hint="cs"/>
          <w:rtl/>
        </w:rPr>
        <w:t>ی</w:t>
      </w:r>
      <w:r w:rsidRPr="00D4549C">
        <w:rPr>
          <w:rFonts w:cs="B Zar" w:hint="cs"/>
          <w:rtl/>
        </w:rPr>
        <w:t>تان م</w:t>
      </w:r>
      <w:r w:rsidR="00FE4F4C">
        <w:rPr>
          <w:rFonts w:cs="B Zar" w:hint="cs"/>
          <w:rtl/>
        </w:rPr>
        <w:t>ی</w:t>
      </w:r>
      <w:r w:rsidR="00F84283" w:rsidRPr="00D4549C">
        <w:rPr>
          <w:rFonts w:cs="B Zar" w:hint="cs"/>
          <w:rtl/>
        </w:rPr>
        <w:t xml:space="preserve"> </w:t>
      </w:r>
      <w:r w:rsidRPr="00D4549C">
        <w:rPr>
          <w:rFonts w:cs="B Zar" w:hint="cs"/>
          <w:rtl/>
        </w:rPr>
        <w:t>ماند، حالا اگر از ا</w:t>
      </w:r>
      <w:r w:rsidR="00FE4F4C">
        <w:rPr>
          <w:rFonts w:cs="B Zar" w:hint="cs"/>
          <w:rtl/>
        </w:rPr>
        <w:t>ی</w:t>
      </w:r>
      <w:r w:rsidRPr="00D4549C">
        <w:rPr>
          <w:rFonts w:cs="B Zar" w:hint="cs"/>
          <w:rtl/>
        </w:rPr>
        <w:t xml:space="preserve">ن مسئله غفلت </w:t>
      </w:r>
      <w:r w:rsidR="00FE4F4C">
        <w:rPr>
          <w:rFonts w:cs="B Zar" w:hint="cs"/>
          <w:rtl/>
        </w:rPr>
        <w:t>ک</w:t>
      </w:r>
      <w:r w:rsidRPr="00D4549C">
        <w:rPr>
          <w:rFonts w:cs="B Zar" w:hint="cs"/>
          <w:rtl/>
        </w:rPr>
        <w:t>ن</w:t>
      </w:r>
      <w:r w:rsidR="00FE4F4C">
        <w:rPr>
          <w:rFonts w:cs="B Zar" w:hint="cs"/>
          <w:rtl/>
        </w:rPr>
        <w:t>ی</w:t>
      </w:r>
      <w:r w:rsidRPr="00D4549C">
        <w:rPr>
          <w:rFonts w:cs="B Zar" w:hint="cs"/>
          <w:rtl/>
        </w:rPr>
        <w:t>د، راه ورود ش</w:t>
      </w:r>
      <w:r w:rsidR="00FE4F4C">
        <w:rPr>
          <w:rFonts w:cs="B Zar" w:hint="cs"/>
          <w:rtl/>
        </w:rPr>
        <w:t>ی</w:t>
      </w:r>
      <w:r w:rsidRPr="00D4549C">
        <w:rPr>
          <w:rFonts w:cs="B Zar" w:hint="cs"/>
          <w:rtl/>
        </w:rPr>
        <w:t>طان در زندگ</w:t>
      </w:r>
      <w:r w:rsidR="00FE4F4C">
        <w:rPr>
          <w:rFonts w:cs="B Zar" w:hint="cs"/>
          <w:rtl/>
        </w:rPr>
        <w:t>ی</w:t>
      </w:r>
      <w:r w:rsidR="00F84283" w:rsidRPr="00D4549C">
        <w:rPr>
          <w:rFonts w:cs="B Zar" w:hint="cs"/>
          <w:rtl/>
        </w:rPr>
        <w:t xml:space="preserve"> </w:t>
      </w:r>
      <w:r w:rsidRPr="00D4549C">
        <w:rPr>
          <w:rFonts w:cs="B Zar" w:hint="cs"/>
          <w:rtl/>
        </w:rPr>
        <w:t>تان باز م</w:t>
      </w:r>
      <w:r w:rsidR="00FE4F4C">
        <w:rPr>
          <w:rFonts w:cs="B Zar" w:hint="cs"/>
          <w:rtl/>
        </w:rPr>
        <w:t>ی</w:t>
      </w:r>
      <w:r w:rsidR="00F84283" w:rsidRPr="00D4549C">
        <w:rPr>
          <w:rFonts w:cs="B Zar" w:hint="cs"/>
          <w:rtl/>
        </w:rPr>
        <w:t xml:space="preserve"> </w:t>
      </w:r>
      <w:r w:rsidRPr="00D4549C">
        <w:rPr>
          <w:rFonts w:cs="B Zar" w:hint="cs"/>
          <w:rtl/>
        </w:rPr>
        <w:t>شود.</w:t>
      </w:r>
    </w:p>
    <w:p w:rsidR="00BF3212" w:rsidRPr="00D4549C" w:rsidRDefault="00BF3212" w:rsidP="005F0A06">
      <w:pPr>
        <w:rPr>
          <w:rFonts w:cs="B Zar" w:hint="cs"/>
          <w:rtl/>
        </w:rPr>
      </w:pPr>
      <w:r w:rsidRPr="00D4549C">
        <w:rPr>
          <w:rFonts w:cs="B Zar" w:hint="cs"/>
          <w:rtl/>
        </w:rPr>
        <w:t>ب</w:t>
      </w:r>
      <w:r w:rsidR="005F0A06" w:rsidRPr="00D4549C">
        <w:rPr>
          <w:rFonts w:cs="B Zar" w:hint="cs"/>
          <w:rtl/>
        </w:rPr>
        <w:t>نابرا</w:t>
      </w:r>
      <w:r w:rsidR="00FE4F4C">
        <w:rPr>
          <w:rFonts w:cs="B Zar" w:hint="cs"/>
          <w:rtl/>
        </w:rPr>
        <w:t>ی</w:t>
      </w:r>
      <w:r w:rsidR="005F0A06" w:rsidRPr="00D4549C">
        <w:rPr>
          <w:rFonts w:cs="B Zar" w:hint="cs"/>
          <w:rtl/>
        </w:rPr>
        <w:t xml:space="preserve">ن </w:t>
      </w:r>
      <w:r w:rsidRPr="00D4549C">
        <w:rPr>
          <w:rFonts w:cs="B Zar" w:hint="cs"/>
          <w:rtl/>
        </w:rPr>
        <w:t>ش</w:t>
      </w:r>
      <w:r w:rsidR="00FE4F4C">
        <w:rPr>
          <w:rFonts w:cs="B Zar" w:hint="cs"/>
          <w:rtl/>
        </w:rPr>
        <w:t>ی</w:t>
      </w:r>
      <w:r w:rsidRPr="00D4549C">
        <w:rPr>
          <w:rFonts w:cs="B Zar" w:hint="cs"/>
          <w:rtl/>
        </w:rPr>
        <w:t>طان با ام</w:t>
      </w:r>
      <w:r w:rsidR="00FE4F4C">
        <w:rPr>
          <w:rFonts w:cs="B Zar" w:hint="cs"/>
          <w:rtl/>
        </w:rPr>
        <w:t>ی</w:t>
      </w:r>
      <w:r w:rsidRPr="00D4549C">
        <w:rPr>
          <w:rFonts w:cs="B Zar" w:hint="cs"/>
          <w:rtl/>
        </w:rPr>
        <w:t>دوار</w:t>
      </w:r>
      <w:r w:rsidR="00FE4F4C">
        <w:rPr>
          <w:rFonts w:cs="B Zar" w:hint="cs"/>
          <w:rtl/>
        </w:rPr>
        <w:t>ی</w:t>
      </w:r>
      <w:r w:rsidRPr="00D4549C">
        <w:rPr>
          <w:rFonts w:cs="B Zar" w:hint="cs"/>
          <w:rtl/>
        </w:rPr>
        <w:t xml:space="preserve"> و اطم</w:t>
      </w:r>
      <w:r w:rsidR="00FE4F4C">
        <w:rPr>
          <w:rFonts w:cs="B Zar" w:hint="cs"/>
          <w:rtl/>
        </w:rPr>
        <w:t>ی</w:t>
      </w:r>
      <w:r w:rsidRPr="00D4549C">
        <w:rPr>
          <w:rFonts w:cs="B Zar" w:hint="cs"/>
          <w:rtl/>
        </w:rPr>
        <w:t>نان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w:t>
      </w:r>
      <w:r w:rsidRPr="00D4549C">
        <w:rPr>
          <w:rStyle w:val="ArabiChar"/>
          <w:rFonts w:cs="B Zar" w:hint="cs"/>
          <w:rtl/>
        </w:rPr>
        <w:t>«لَاُزَ</w:t>
      </w:r>
      <w:r w:rsidR="00FE4F4C">
        <w:rPr>
          <w:rStyle w:val="ArabiChar"/>
          <w:rFonts w:cs="B Zar" w:hint="cs"/>
          <w:rtl/>
        </w:rPr>
        <w:t>ی</w:t>
      </w:r>
      <w:r w:rsidRPr="00D4549C">
        <w:rPr>
          <w:rStyle w:val="ArabiChar"/>
          <w:rFonts w:cs="B Zar" w:hint="cs"/>
          <w:rtl/>
        </w:rPr>
        <w:t>نَنَّ لَهُمْ»؛</w:t>
      </w:r>
      <w:r w:rsidRPr="00D4549C">
        <w:rPr>
          <w:rFonts w:cs="B Zar" w:hint="cs"/>
          <w:rtl/>
        </w:rPr>
        <w:t xml:space="preserve"> فرزندان آدم را مشغول ز</w:t>
      </w:r>
      <w:r w:rsidR="00FE4F4C">
        <w:rPr>
          <w:rFonts w:cs="B Zar" w:hint="cs"/>
          <w:rtl/>
        </w:rPr>
        <w:t>ی</w:t>
      </w:r>
      <w:r w:rsidRPr="00D4549C">
        <w:rPr>
          <w:rFonts w:cs="B Zar" w:hint="cs"/>
          <w:rtl/>
        </w:rPr>
        <w:t>نت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نم. راست هم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و ب</w:t>
      </w:r>
      <w:r w:rsidR="00FE4F4C">
        <w:rPr>
          <w:rFonts w:cs="B Zar" w:hint="cs"/>
          <w:rtl/>
        </w:rPr>
        <w:t>ی</w:t>
      </w:r>
      <w:r w:rsidR="00F84283" w:rsidRPr="00D4549C">
        <w:rPr>
          <w:rFonts w:cs="B Zar" w:hint="cs"/>
          <w:rtl/>
        </w:rPr>
        <w:t xml:space="preserve"> </w:t>
      </w:r>
      <w:r w:rsidRPr="00D4549C">
        <w:rPr>
          <w:rFonts w:cs="B Zar" w:hint="cs"/>
          <w:rtl/>
        </w:rPr>
        <w:t>خود هم ام</w:t>
      </w:r>
      <w:r w:rsidR="00FE4F4C">
        <w:rPr>
          <w:rFonts w:cs="B Zar" w:hint="cs"/>
          <w:rtl/>
        </w:rPr>
        <w:t>ی</w:t>
      </w:r>
      <w:r w:rsidRPr="00D4549C">
        <w:rPr>
          <w:rFonts w:cs="B Zar" w:hint="cs"/>
          <w:rtl/>
        </w:rPr>
        <w:t>دوار ن</w:t>
      </w:r>
      <w:r w:rsidR="00FE4F4C">
        <w:rPr>
          <w:rFonts w:cs="B Zar" w:hint="cs"/>
          <w:rtl/>
        </w:rPr>
        <w:t>ی</w:t>
      </w:r>
      <w:r w:rsidRPr="00D4549C">
        <w:rPr>
          <w:rFonts w:cs="B Zar" w:hint="cs"/>
          <w:rtl/>
        </w:rPr>
        <w:t>ست، چون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در انسان د</w:t>
      </w:r>
      <w:r w:rsidR="00FE4F4C">
        <w:rPr>
          <w:rFonts w:cs="B Zar" w:hint="cs"/>
          <w:rtl/>
        </w:rPr>
        <w:t>ی</w:t>
      </w:r>
      <w:r w:rsidRPr="00D4549C">
        <w:rPr>
          <w:rFonts w:cs="B Zar" w:hint="cs"/>
          <w:rtl/>
        </w:rPr>
        <w:t xml:space="preserve">ده است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چن</w:t>
      </w:r>
      <w:r w:rsidR="00FE4F4C">
        <w:rPr>
          <w:rFonts w:cs="B Zar" w:hint="cs"/>
          <w:rtl/>
        </w:rPr>
        <w:t>ی</w:t>
      </w:r>
      <w:r w:rsidRPr="00D4549C">
        <w:rPr>
          <w:rFonts w:cs="B Zar" w:hint="cs"/>
          <w:rtl/>
        </w:rPr>
        <w:t>ن مطمئن حرف م</w:t>
      </w:r>
      <w:r w:rsidR="00FE4F4C">
        <w:rPr>
          <w:rFonts w:cs="B Zar" w:hint="cs"/>
          <w:rtl/>
        </w:rPr>
        <w:t>ی</w:t>
      </w:r>
      <w:r w:rsidR="00F84283" w:rsidRPr="00D4549C">
        <w:rPr>
          <w:rFonts w:cs="B Zar" w:hint="cs"/>
          <w:rtl/>
        </w:rPr>
        <w:t xml:space="preserve"> </w:t>
      </w:r>
      <w:r w:rsidRPr="00D4549C">
        <w:rPr>
          <w:rFonts w:cs="B Zar" w:hint="cs"/>
          <w:rtl/>
        </w:rPr>
        <w:t>زند. دشمنان مردم ما با اطم</w:t>
      </w:r>
      <w:r w:rsidR="00FE4F4C">
        <w:rPr>
          <w:rFonts w:cs="B Zar" w:hint="cs"/>
          <w:rtl/>
        </w:rPr>
        <w:t>ی</w:t>
      </w:r>
      <w:r w:rsidRPr="00D4549C">
        <w:rPr>
          <w:rFonts w:cs="B Zar" w:hint="cs"/>
          <w:rtl/>
        </w:rPr>
        <w:t xml:space="preserve">نان </w:t>
      </w:r>
      <w:r w:rsidR="00FE4F4C">
        <w:rPr>
          <w:rFonts w:cs="B Zar" w:hint="cs"/>
          <w:rtl/>
        </w:rPr>
        <w:t>ک</w:t>
      </w:r>
      <w:r w:rsidRPr="00D4549C">
        <w:rPr>
          <w:rFonts w:cs="B Zar" w:hint="cs"/>
          <w:rtl/>
        </w:rPr>
        <w:t>امل م</w:t>
      </w:r>
      <w:r w:rsidR="00FE4F4C">
        <w:rPr>
          <w:rFonts w:cs="B Zar" w:hint="cs"/>
          <w:rtl/>
        </w:rPr>
        <w:t>ی</w:t>
      </w:r>
      <w:r w:rsidR="00F84283" w:rsidRPr="00D4549C">
        <w:rPr>
          <w:rFonts w:cs="B Zar" w:hint="cs"/>
          <w:rtl/>
        </w:rPr>
        <w:t xml:space="preserve"> </w:t>
      </w:r>
      <w:r w:rsidRPr="00D4549C">
        <w:rPr>
          <w:rFonts w:cs="B Zar" w:hint="cs"/>
          <w:rtl/>
        </w:rPr>
        <w:t>توانند مردم</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حاضرند برا</w:t>
      </w:r>
      <w:r w:rsidR="00FE4F4C">
        <w:rPr>
          <w:rFonts w:cs="B Zar" w:hint="cs"/>
          <w:rtl/>
        </w:rPr>
        <w:t>ی</w:t>
      </w:r>
      <w:r w:rsidRPr="00D4549C">
        <w:rPr>
          <w:rFonts w:cs="B Zar" w:hint="cs"/>
          <w:rtl/>
        </w:rPr>
        <w:t xml:space="preserve"> چهارتا فوتبال</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ف بزنند و شاد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نند، باز</w:t>
      </w:r>
      <w:r w:rsidR="00FE4F4C">
        <w:rPr>
          <w:rFonts w:cs="B Zar" w:hint="cs"/>
          <w:rtl/>
        </w:rPr>
        <w:t>ی</w:t>
      </w:r>
      <w:r w:rsidRPr="00D4549C">
        <w:rPr>
          <w:rFonts w:cs="B Zar" w:hint="cs"/>
          <w:rtl/>
        </w:rPr>
        <w:t xml:space="preserve"> ده</w:t>
      </w:r>
      <w:r w:rsidR="005F0A06" w:rsidRPr="00D4549C">
        <w:rPr>
          <w:rFonts w:cs="B Zar" w:hint="cs"/>
          <w:rtl/>
        </w:rPr>
        <w:t>ن</w:t>
      </w:r>
      <w:r w:rsidRPr="00D4549C">
        <w:rPr>
          <w:rFonts w:cs="B Zar" w:hint="cs"/>
          <w:rtl/>
        </w:rPr>
        <w:t xml:space="preserve">د و جلب </w:t>
      </w:r>
      <w:r w:rsidR="00FE4F4C">
        <w:rPr>
          <w:rFonts w:cs="B Zar" w:hint="cs"/>
          <w:rtl/>
        </w:rPr>
        <w:t>ک</w:t>
      </w:r>
      <w:r w:rsidRPr="00D4549C">
        <w:rPr>
          <w:rFonts w:cs="B Zar" w:hint="cs"/>
          <w:rtl/>
        </w:rPr>
        <w:t>ن</w:t>
      </w:r>
      <w:r w:rsidR="005F0A06" w:rsidRPr="00D4549C">
        <w:rPr>
          <w:rFonts w:cs="B Zar" w:hint="cs"/>
          <w:rtl/>
        </w:rPr>
        <w:t>ن</w:t>
      </w:r>
      <w:r w:rsidRPr="00D4549C">
        <w:rPr>
          <w:rFonts w:cs="B Zar" w:hint="cs"/>
          <w:rtl/>
        </w:rPr>
        <w:t xml:space="preserve">د. حالا اگر ادعا </w:t>
      </w:r>
      <w:r w:rsidR="00FE4F4C">
        <w:rPr>
          <w:rFonts w:cs="B Zar" w:hint="cs"/>
          <w:rtl/>
        </w:rPr>
        <w:t>ک</w:t>
      </w:r>
      <w:r w:rsidRPr="00D4549C">
        <w:rPr>
          <w:rFonts w:cs="B Zar" w:hint="cs"/>
          <w:rtl/>
        </w:rPr>
        <w:t xml:space="preserve">نند </w:t>
      </w:r>
      <w:r w:rsidR="00FE4F4C">
        <w:rPr>
          <w:rFonts w:cs="B Zar" w:hint="cs"/>
          <w:rtl/>
        </w:rPr>
        <w:t>ک</w:t>
      </w:r>
      <w:r w:rsidRPr="00D4549C">
        <w:rPr>
          <w:rFonts w:cs="B Zar" w:hint="cs"/>
          <w:rtl/>
        </w:rPr>
        <w:t xml:space="preserve">ه </w:t>
      </w:r>
      <w:r w:rsidR="00FE4F4C">
        <w:rPr>
          <w:rFonts w:cs="B Zar" w:hint="cs"/>
          <w:rtl/>
        </w:rPr>
        <w:t>یک</w:t>
      </w:r>
      <w:r w:rsidRPr="00D4549C">
        <w:rPr>
          <w:rFonts w:cs="B Zar" w:hint="cs"/>
          <w:rtl/>
        </w:rPr>
        <w:t xml:space="preserve"> سال، </w:t>
      </w:r>
      <w:r w:rsidR="00FE4F4C">
        <w:rPr>
          <w:rFonts w:cs="B Zar" w:hint="cs"/>
          <w:rtl/>
        </w:rPr>
        <w:t>ک</w:t>
      </w:r>
      <w:r w:rsidRPr="00D4549C">
        <w:rPr>
          <w:rFonts w:cs="B Zar" w:hint="cs"/>
          <w:rtl/>
        </w:rPr>
        <w:t>شور و مردم را به</w:t>
      </w:r>
      <w:r w:rsidR="00F84283" w:rsidRPr="00D4549C">
        <w:rPr>
          <w:rFonts w:cs="B Zar" w:hint="cs"/>
          <w:rtl/>
        </w:rPr>
        <w:t xml:space="preserve"> </w:t>
      </w:r>
      <w:r w:rsidRPr="00D4549C">
        <w:rPr>
          <w:rFonts w:cs="B Zar" w:hint="cs"/>
          <w:rtl/>
        </w:rPr>
        <w:t>دست ما بده</w:t>
      </w:r>
      <w:r w:rsidR="00FE4F4C">
        <w:rPr>
          <w:rFonts w:cs="B Zar" w:hint="cs"/>
          <w:rtl/>
        </w:rPr>
        <w:t>ی</w:t>
      </w:r>
      <w:r w:rsidRPr="00D4549C">
        <w:rPr>
          <w:rFonts w:cs="B Zar" w:hint="cs"/>
          <w:rtl/>
        </w:rPr>
        <w:t>د، تا آن</w:t>
      </w:r>
      <w:r w:rsidR="00F84283" w:rsidRPr="00D4549C">
        <w:rPr>
          <w:rFonts w:cs="B Zar" w:hint="cs"/>
          <w:rtl/>
        </w:rPr>
        <w:t xml:space="preserve"> </w:t>
      </w:r>
      <w:r w:rsidRPr="00D4549C">
        <w:rPr>
          <w:rFonts w:cs="B Zar" w:hint="cs"/>
          <w:rtl/>
        </w:rPr>
        <w:t>ها را به</w:t>
      </w:r>
      <w:r w:rsidR="00F84283" w:rsidRPr="00D4549C">
        <w:rPr>
          <w:rFonts w:cs="B Zar" w:hint="cs"/>
          <w:rtl/>
        </w:rPr>
        <w:t xml:space="preserve"> </w:t>
      </w:r>
      <w:r w:rsidRPr="00D4549C">
        <w:rPr>
          <w:rFonts w:cs="B Zar" w:hint="cs"/>
          <w:rtl/>
        </w:rPr>
        <w:t>جا</w:t>
      </w:r>
      <w:r w:rsidR="00FE4F4C">
        <w:rPr>
          <w:rFonts w:cs="B Zar" w:hint="cs"/>
          <w:rtl/>
        </w:rPr>
        <w:t>یی</w:t>
      </w:r>
      <w:r w:rsidRPr="00D4549C">
        <w:rPr>
          <w:rFonts w:cs="B Zar" w:hint="cs"/>
          <w:rtl/>
        </w:rPr>
        <w:t xml:space="preserve"> ب</w:t>
      </w:r>
      <w:r w:rsidR="00FE4F4C">
        <w:rPr>
          <w:rFonts w:cs="B Zar" w:hint="cs"/>
          <w:rtl/>
        </w:rPr>
        <w:t>ک</w:t>
      </w:r>
      <w:r w:rsidRPr="00D4549C">
        <w:rPr>
          <w:rFonts w:cs="B Zar" w:hint="cs"/>
          <w:rtl/>
        </w:rPr>
        <w:t>شان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به بدتر</w:t>
      </w:r>
      <w:r w:rsidR="00FE4F4C">
        <w:rPr>
          <w:rFonts w:cs="B Zar" w:hint="cs"/>
          <w:rtl/>
        </w:rPr>
        <w:t>ی</w:t>
      </w:r>
      <w:r w:rsidRPr="00D4549C">
        <w:rPr>
          <w:rFonts w:cs="B Zar" w:hint="cs"/>
          <w:rtl/>
        </w:rPr>
        <w:t>ن چ</w:t>
      </w:r>
      <w:r w:rsidR="00FE4F4C">
        <w:rPr>
          <w:rFonts w:cs="B Zar" w:hint="cs"/>
          <w:rtl/>
        </w:rPr>
        <w:t>ی</w:t>
      </w:r>
      <w:r w:rsidRPr="00D4549C">
        <w:rPr>
          <w:rFonts w:cs="B Zar" w:hint="cs"/>
          <w:rtl/>
        </w:rPr>
        <w:t>زها دل ببندند، ب</w:t>
      </w:r>
      <w:r w:rsidR="00FE4F4C">
        <w:rPr>
          <w:rFonts w:cs="B Zar" w:hint="cs"/>
          <w:rtl/>
        </w:rPr>
        <w:t>ی</w:t>
      </w:r>
      <w:r w:rsidR="00F84283" w:rsidRPr="00D4549C">
        <w:rPr>
          <w:rFonts w:cs="B Zar" w:hint="cs"/>
          <w:rtl/>
        </w:rPr>
        <w:t xml:space="preserve"> </w:t>
      </w:r>
      <w:r w:rsidRPr="00D4549C">
        <w:rPr>
          <w:rFonts w:cs="B Zar" w:hint="cs"/>
          <w:rtl/>
        </w:rPr>
        <w:t>پا</w:t>
      </w:r>
      <w:r w:rsidR="00FE4F4C">
        <w:rPr>
          <w:rFonts w:cs="B Zar" w:hint="cs"/>
          <w:rtl/>
        </w:rPr>
        <w:t>ی</w:t>
      </w:r>
      <w:r w:rsidRPr="00D4549C">
        <w:rPr>
          <w:rFonts w:cs="B Zar" w:hint="cs"/>
          <w:rtl/>
        </w:rPr>
        <w:t>ه حرف نزده</w:t>
      </w:r>
      <w:r w:rsidR="00F84283" w:rsidRPr="00D4549C">
        <w:rPr>
          <w:rFonts w:cs="B Zar" w:hint="cs"/>
          <w:rtl/>
        </w:rPr>
        <w:t xml:space="preserve"> </w:t>
      </w:r>
      <w:r w:rsidRPr="00D4549C">
        <w:rPr>
          <w:rFonts w:cs="B Zar" w:hint="cs"/>
          <w:rtl/>
        </w:rPr>
        <w:t>اند. اگر بگو</w:t>
      </w:r>
      <w:r w:rsidR="00FE4F4C">
        <w:rPr>
          <w:rFonts w:cs="B Zar" w:hint="cs"/>
          <w:rtl/>
        </w:rPr>
        <w:t>ی</w:t>
      </w:r>
      <w:r w:rsidRPr="00D4549C">
        <w:rPr>
          <w:rFonts w:cs="B Zar" w:hint="cs"/>
          <w:rtl/>
        </w:rPr>
        <w:t>ند مطمئناً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را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راست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م</w:t>
      </w:r>
      <w:r w:rsidR="00FE4F4C">
        <w:rPr>
          <w:rFonts w:cs="B Zar" w:hint="cs"/>
          <w:rtl/>
        </w:rPr>
        <w:t>ی</w:t>
      </w:r>
      <w:r w:rsidR="00F84283" w:rsidRPr="00D4549C">
        <w:rPr>
          <w:rFonts w:cs="B Zar" w:hint="cs"/>
          <w:rtl/>
        </w:rPr>
        <w:t xml:space="preserve"> </w:t>
      </w:r>
      <w:r w:rsidRPr="00D4549C">
        <w:rPr>
          <w:rFonts w:cs="B Zar" w:hint="cs"/>
          <w:rtl/>
        </w:rPr>
        <w:t>توانند. ش</w:t>
      </w:r>
      <w:r w:rsidR="00FE4F4C">
        <w:rPr>
          <w:rFonts w:cs="B Zar" w:hint="cs"/>
          <w:rtl/>
        </w:rPr>
        <w:t>ی</w:t>
      </w:r>
      <w:r w:rsidRPr="00D4549C">
        <w:rPr>
          <w:rFonts w:cs="B Zar" w:hint="cs"/>
          <w:rtl/>
        </w:rPr>
        <w:t>طان هم در هم</w:t>
      </w:r>
      <w:r w:rsidR="00FE4F4C">
        <w:rPr>
          <w:rFonts w:cs="B Zar" w:hint="cs"/>
          <w:rtl/>
        </w:rPr>
        <w:t>ی</w:t>
      </w:r>
      <w:r w:rsidRPr="00D4549C">
        <w:rPr>
          <w:rFonts w:cs="B Zar" w:hint="cs"/>
          <w:rtl/>
        </w:rPr>
        <w:t xml:space="preserve">ن راستا به </w:t>
      </w:r>
      <w:r w:rsidR="00FE4F4C">
        <w:rPr>
          <w:rFonts w:cs="B Zar" w:hint="cs"/>
          <w:rtl/>
        </w:rPr>
        <w:t>ک</w:t>
      </w:r>
      <w:r w:rsidRPr="00D4549C">
        <w:rPr>
          <w:rFonts w:cs="B Zar" w:hint="cs"/>
          <w:rtl/>
        </w:rPr>
        <w:t>ارش مطمئن است و ام</w:t>
      </w:r>
      <w:r w:rsidR="00FE4F4C">
        <w:rPr>
          <w:rFonts w:cs="B Zar" w:hint="cs"/>
          <w:rtl/>
        </w:rPr>
        <w:t>ی</w:t>
      </w:r>
      <w:r w:rsidRPr="00D4549C">
        <w:rPr>
          <w:rFonts w:cs="B Zar" w:hint="cs"/>
          <w:rtl/>
        </w:rPr>
        <w:t>دش به مردم</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هوس خود را دنبال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 خدا هم نگفت ش</w:t>
      </w:r>
      <w:r w:rsidR="00FE4F4C">
        <w:rPr>
          <w:rFonts w:cs="B Zar" w:hint="cs"/>
          <w:rtl/>
        </w:rPr>
        <w:t>ی</w:t>
      </w:r>
      <w:r w:rsidRPr="00D4549C">
        <w:rPr>
          <w:rFonts w:cs="B Zar" w:hint="cs"/>
          <w:rtl/>
        </w:rPr>
        <w:t>طان دروغ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ش</w:t>
      </w:r>
      <w:r w:rsidR="00FE4F4C">
        <w:rPr>
          <w:rFonts w:cs="B Zar" w:hint="cs"/>
          <w:rtl/>
        </w:rPr>
        <w:t>ی</w:t>
      </w:r>
      <w:r w:rsidRPr="00D4549C">
        <w:rPr>
          <w:rFonts w:cs="B Zar" w:hint="cs"/>
          <w:rtl/>
        </w:rPr>
        <w:t xml:space="preserve">طان گفت: </w:t>
      </w:r>
      <w:r w:rsidRPr="00D4549C">
        <w:rPr>
          <w:rStyle w:val="ArabiChar"/>
          <w:rFonts w:cs="B Zar" w:hint="cs"/>
          <w:rtl/>
        </w:rPr>
        <w:t>«لَاُزَ</w:t>
      </w:r>
      <w:r w:rsidR="00FE4F4C">
        <w:rPr>
          <w:rStyle w:val="ArabiChar"/>
          <w:rFonts w:cs="B Zar" w:hint="cs"/>
          <w:rtl/>
        </w:rPr>
        <w:t>ی</w:t>
      </w:r>
      <w:r w:rsidRPr="00D4549C">
        <w:rPr>
          <w:rStyle w:val="ArabiChar"/>
          <w:rFonts w:cs="B Zar" w:hint="cs"/>
          <w:rtl/>
        </w:rPr>
        <w:t>نَنَّ لَهُمْ فِ</w:t>
      </w:r>
      <w:r w:rsidR="00FE4F4C">
        <w:rPr>
          <w:rStyle w:val="ArabiChar"/>
          <w:rFonts w:cs="B Zar" w:hint="cs"/>
          <w:rtl/>
        </w:rPr>
        <w:t>ی</w:t>
      </w:r>
      <w:r w:rsidR="00F84283" w:rsidRPr="00D4549C">
        <w:rPr>
          <w:rStyle w:val="ArabiChar"/>
          <w:rFonts w:cs="B Zar" w:hint="cs"/>
          <w:rtl/>
        </w:rPr>
        <w:t xml:space="preserve"> </w:t>
      </w:r>
      <w:r w:rsidRPr="00D4549C">
        <w:rPr>
          <w:rStyle w:val="ArabiChar"/>
          <w:rFonts w:cs="B Zar" w:hint="cs"/>
          <w:rtl/>
        </w:rPr>
        <w:t>الْاَرْضِ»؛</w:t>
      </w:r>
      <w:r w:rsidRPr="00D4549C">
        <w:rPr>
          <w:rFonts w:cs="B Zar" w:hint="cs"/>
          <w:rtl/>
        </w:rPr>
        <w:t xml:space="preserve"> حتماً در زم</w:t>
      </w:r>
      <w:r w:rsidR="00FE4F4C">
        <w:rPr>
          <w:rFonts w:cs="B Zar" w:hint="cs"/>
          <w:rtl/>
        </w:rPr>
        <w:t>ی</w:t>
      </w:r>
      <w:r w:rsidRPr="00D4549C">
        <w:rPr>
          <w:rFonts w:cs="B Zar" w:hint="cs"/>
          <w:rtl/>
        </w:rPr>
        <w:t>ن برا</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ز</w:t>
      </w:r>
      <w:r w:rsidR="00FE4F4C">
        <w:rPr>
          <w:rFonts w:cs="B Zar" w:hint="cs"/>
          <w:rtl/>
        </w:rPr>
        <w:t>ی</w:t>
      </w:r>
      <w:r w:rsidRPr="00D4549C">
        <w:rPr>
          <w:rFonts w:cs="B Zar" w:hint="cs"/>
          <w:rtl/>
        </w:rPr>
        <w:t>نت فراهم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در ا</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من برا</w:t>
      </w:r>
      <w:r w:rsidR="00FE4F4C">
        <w:rPr>
          <w:rFonts w:cs="B Zar" w:hint="cs"/>
          <w:rtl/>
        </w:rPr>
        <w:t>ی</w:t>
      </w:r>
      <w:r w:rsidRPr="00D4549C">
        <w:rPr>
          <w:rFonts w:cs="B Zar" w:hint="cs"/>
          <w:rtl/>
        </w:rPr>
        <w:t xml:space="preserve"> مردم </w:t>
      </w:r>
      <w:r w:rsidR="00FE4F4C">
        <w:rPr>
          <w:rFonts w:cs="B Zar" w:hint="cs"/>
          <w:rtl/>
        </w:rPr>
        <w:t>یک</w:t>
      </w:r>
      <w:r w:rsidRPr="00D4549C">
        <w:rPr>
          <w:rFonts w:cs="B Zar" w:hint="cs"/>
          <w:rtl/>
        </w:rPr>
        <w:t xml:space="preserve"> طرح دارم، اگر به من فرصت ده</w:t>
      </w:r>
      <w:r w:rsidR="00FE4F4C">
        <w:rPr>
          <w:rFonts w:cs="B Zar" w:hint="cs"/>
          <w:rtl/>
        </w:rPr>
        <w:t>ی</w:t>
      </w:r>
      <w:r w:rsidRPr="00D4549C">
        <w:rPr>
          <w:rFonts w:cs="B Zar" w:hint="cs"/>
          <w:rtl/>
        </w:rPr>
        <w:t>، همة فرزندان آدم را با آن برنامه</w:t>
      </w:r>
      <w:r w:rsidR="00F84283" w:rsidRPr="00D4549C">
        <w:rPr>
          <w:rFonts w:cs="B Zar" w:hint="cs"/>
          <w:rtl/>
        </w:rPr>
        <w:t xml:space="preserve"> </w:t>
      </w:r>
      <w:r w:rsidRPr="00D4549C">
        <w:rPr>
          <w:rFonts w:cs="B Zar" w:hint="cs"/>
          <w:rtl/>
        </w:rPr>
        <w:t>ام گمراه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نم </w:t>
      </w:r>
      <w:r w:rsidRPr="00D4549C">
        <w:rPr>
          <w:rStyle w:val="ArabiChar"/>
          <w:rFonts w:cs="B Zar" w:hint="cs"/>
          <w:rtl/>
        </w:rPr>
        <w:t>«الاّ عِبادَ</w:t>
      </w:r>
      <w:r w:rsidR="00FE4F4C">
        <w:rPr>
          <w:rStyle w:val="ArabiChar"/>
          <w:rFonts w:cs="B Zar" w:hint="cs"/>
          <w:rtl/>
        </w:rPr>
        <w:t>ک</w:t>
      </w:r>
      <w:r w:rsidRPr="00D4549C">
        <w:rPr>
          <w:rStyle w:val="ArabiChar"/>
          <w:rFonts w:cs="B Zar" w:hint="cs"/>
          <w:rtl/>
        </w:rPr>
        <w:t xml:space="preserve"> مِنْهُمُ الْمُخْلَص</w:t>
      </w:r>
      <w:r w:rsidR="00FE4F4C">
        <w:rPr>
          <w:rStyle w:val="ArabiChar"/>
          <w:rFonts w:cs="B Zar" w:hint="cs"/>
          <w:rtl/>
        </w:rPr>
        <w:t>ی</w:t>
      </w:r>
      <w:r w:rsidRPr="00D4549C">
        <w:rPr>
          <w:rStyle w:val="ArabiChar"/>
          <w:rFonts w:cs="B Zar" w:hint="cs"/>
          <w:rtl/>
        </w:rPr>
        <w:t xml:space="preserve">ن» </w:t>
      </w:r>
      <w:r w:rsidRPr="00D4549C">
        <w:rPr>
          <w:rFonts w:cs="B Zar" w:hint="cs"/>
          <w:rtl/>
        </w:rPr>
        <w:t>مگر بنده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مخلَص را.</w:t>
      </w:r>
    </w:p>
    <w:p w:rsidR="00BF3212" w:rsidRPr="00D4549C" w:rsidRDefault="00BF3212" w:rsidP="00D4549C">
      <w:pPr>
        <w:pStyle w:val="Heading2"/>
        <w:rPr>
          <w:rFonts w:hint="cs"/>
          <w:rtl/>
        </w:rPr>
      </w:pPr>
      <w:bookmarkStart w:id="356" w:name="_Toc185942432"/>
      <w:bookmarkStart w:id="357" w:name="_Toc200546350"/>
      <w:r w:rsidRPr="00D4549C">
        <w:rPr>
          <w:rFonts w:hint="cs"/>
          <w:rtl/>
        </w:rPr>
        <w:t>چگونگ</w:t>
      </w:r>
      <w:r w:rsidR="00FE4F4C">
        <w:rPr>
          <w:rFonts w:hint="cs"/>
          <w:rtl/>
        </w:rPr>
        <w:t>ی</w:t>
      </w:r>
      <w:r w:rsidRPr="00D4549C">
        <w:rPr>
          <w:rFonts w:hint="cs"/>
          <w:rtl/>
        </w:rPr>
        <w:t xml:space="preserve"> ز</w:t>
      </w:r>
      <w:r w:rsidR="00FE4F4C">
        <w:rPr>
          <w:rFonts w:hint="cs"/>
          <w:rtl/>
        </w:rPr>
        <w:t>ی</w:t>
      </w:r>
      <w:r w:rsidRPr="00D4549C">
        <w:rPr>
          <w:rFonts w:hint="cs"/>
          <w:rtl/>
        </w:rPr>
        <w:t>نت</w:t>
      </w:r>
      <w:r w:rsidR="00F84283" w:rsidRPr="00D4549C">
        <w:rPr>
          <w:rFonts w:hint="cs"/>
          <w:rtl/>
        </w:rPr>
        <w:t xml:space="preserve"> </w:t>
      </w:r>
      <w:r w:rsidRPr="00D4549C">
        <w:rPr>
          <w:rFonts w:hint="cs"/>
          <w:rtl/>
        </w:rPr>
        <w:t>دادن ش</w:t>
      </w:r>
      <w:r w:rsidR="00FE4F4C">
        <w:rPr>
          <w:rFonts w:hint="cs"/>
          <w:rtl/>
        </w:rPr>
        <w:t>ی</w:t>
      </w:r>
      <w:r w:rsidRPr="00D4549C">
        <w:rPr>
          <w:rFonts w:hint="cs"/>
          <w:rtl/>
        </w:rPr>
        <w:t>طان</w:t>
      </w:r>
      <w:bookmarkEnd w:id="356"/>
      <w:bookmarkEnd w:id="357"/>
    </w:p>
    <w:p w:rsidR="00BF3212" w:rsidRPr="00D4549C" w:rsidRDefault="00BF3212" w:rsidP="00BF3212">
      <w:pPr>
        <w:rPr>
          <w:rFonts w:cs="B Zar" w:hint="cs"/>
          <w:rtl/>
        </w:rPr>
      </w:pPr>
      <w:r w:rsidRPr="00D4549C">
        <w:rPr>
          <w:rFonts w:cs="B Zar" w:hint="cs"/>
          <w:rtl/>
        </w:rPr>
        <w:t>برا</w:t>
      </w:r>
      <w:r w:rsidR="00FE4F4C">
        <w:rPr>
          <w:rFonts w:cs="B Zar" w:hint="cs"/>
          <w:rtl/>
        </w:rPr>
        <w:t>ی</w:t>
      </w:r>
      <w:r w:rsidRPr="00D4549C">
        <w:rPr>
          <w:rFonts w:cs="B Zar" w:hint="cs"/>
          <w:rtl/>
        </w:rPr>
        <w:t xml:space="preserve"> روشن</w:t>
      </w:r>
      <w:r w:rsidR="00F84283" w:rsidRPr="00D4549C">
        <w:rPr>
          <w:rFonts w:cs="B Zar" w:hint="cs"/>
          <w:rtl/>
        </w:rPr>
        <w:t xml:space="preserve"> </w:t>
      </w:r>
      <w:r w:rsidRPr="00D4549C">
        <w:rPr>
          <w:rFonts w:cs="B Zar" w:hint="cs"/>
          <w:rtl/>
        </w:rPr>
        <w:t>شدن معن</w:t>
      </w:r>
      <w:r w:rsidR="00FE4F4C">
        <w:rPr>
          <w:rFonts w:cs="B Zar" w:hint="cs"/>
          <w:rtl/>
        </w:rPr>
        <w:t>ی</w:t>
      </w:r>
      <w:r w:rsidRPr="00D4549C">
        <w:rPr>
          <w:rFonts w:cs="B Zar" w:hint="cs"/>
          <w:rtl/>
        </w:rPr>
        <w:t xml:space="preserve"> گمراه </w:t>
      </w:r>
      <w:r w:rsidR="00FE4F4C">
        <w:rPr>
          <w:rFonts w:cs="B Zar" w:hint="cs"/>
          <w:rtl/>
        </w:rPr>
        <w:t>ک</w:t>
      </w:r>
      <w:r w:rsidRPr="00D4549C">
        <w:rPr>
          <w:rFonts w:cs="B Zar" w:hint="cs"/>
          <w:rtl/>
        </w:rPr>
        <w:t>ردن از طر</w:t>
      </w:r>
      <w:r w:rsidR="00FE4F4C">
        <w:rPr>
          <w:rFonts w:cs="B Zar" w:hint="cs"/>
          <w:rtl/>
        </w:rPr>
        <w:t>ی</w:t>
      </w:r>
      <w:r w:rsidRPr="00D4549C">
        <w:rPr>
          <w:rFonts w:cs="B Zar" w:hint="cs"/>
          <w:rtl/>
        </w:rPr>
        <w:t>ق ز</w:t>
      </w:r>
      <w:r w:rsidR="00FE4F4C">
        <w:rPr>
          <w:rFonts w:cs="B Zar" w:hint="cs"/>
          <w:rtl/>
        </w:rPr>
        <w:t>ی</w:t>
      </w:r>
      <w:r w:rsidRPr="00D4549C">
        <w:rPr>
          <w:rFonts w:cs="B Zar" w:hint="cs"/>
          <w:rtl/>
        </w:rPr>
        <w:t>نت</w:t>
      </w:r>
      <w:r w:rsidR="00F84283" w:rsidRPr="00D4549C">
        <w:rPr>
          <w:rFonts w:cs="B Zar" w:hint="cs"/>
          <w:rtl/>
        </w:rPr>
        <w:t xml:space="preserve"> </w:t>
      </w:r>
      <w:r w:rsidRPr="00D4549C">
        <w:rPr>
          <w:rFonts w:cs="B Zar" w:hint="cs"/>
          <w:rtl/>
        </w:rPr>
        <w:t>دادنِ آنچه در زم</w:t>
      </w:r>
      <w:r w:rsidR="00FE4F4C">
        <w:rPr>
          <w:rFonts w:cs="B Zar" w:hint="cs"/>
          <w:rtl/>
        </w:rPr>
        <w:t>ی</w:t>
      </w:r>
      <w:r w:rsidRPr="00D4549C">
        <w:rPr>
          <w:rFonts w:cs="B Zar" w:hint="cs"/>
          <w:rtl/>
        </w:rPr>
        <w:t>ن هست، به ا</w:t>
      </w:r>
      <w:r w:rsidR="00FE4F4C">
        <w:rPr>
          <w:rFonts w:cs="B Zar" w:hint="cs"/>
          <w:rtl/>
        </w:rPr>
        <w:t>ی</w:t>
      </w:r>
      <w:r w:rsidRPr="00D4549C">
        <w:rPr>
          <w:rFonts w:cs="B Zar" w:hint="cs"/>
          <w:rtl/>
        </w:rPr>
        <w:t>ن مثال عنا</w:t>
      </w:r>
      <w:r w:rsidR="00FE4F4C">
        <w:rPr>
          <w:rFonts w:cs="B Zar" w:hint="cs"/>
          <w:rtl/>
        </w:rPr>
        <w:t>ی</w:t>
      </w:r>
      <w:r w:rsidRPr="00D4549C">
        <w:rPr>
          <w:rFonts w:cs="B Zar" w:hint="cs"/>
          <w:rtl/>
        </w:rPr>
        <w:t>ت بفرما</w:t>
      </w:r>
      <w:r w:rsidR="00FE4F4C">
        <w:rPr>
          <w:rFonts w:cs="B Zar" w:hint="cs"/>
          <w:rtl/>
        </w:rPr>
        <w:t>یی</w:t>
      </w:r>
      <w:r w:rsidRPr="00D4549C">
        <w:rPr>
          <w:rFonts w:cs="B Zar" w:hint="cs"/>
          <w:rtl/>
        </w:rPr>
        <w:t xml:space="preserve">د </w:t>
      </w:r>
      <w:r w:rsidR="00FE4F4C">
        <w:rPr>
          <w:rFonts w:cs="B Zar" w:hint="cs"/>
          <w:rtl/>
        </w:rPr>
        <w:t>ک</w:t>
      </w:r>
      <w:r w:rsidRPr="00D4549C">
        <w:rPr>
          <w:rFonts w:cs="B Zar" w:hint="cs"/>
          <w:rtl/>
        </w:rPr>
        <w:t xml:space="preserve">ه: </w:t>
      </w:r>
      <w:r w:rsidR="00FE4F4C">
        <w:rPr>
          <w:rFonts w:cs="B Zar" w:hint="cs"/>
          <w:rtl/>
        </w:rPr>
        <w:t>یک</w:t>
      </w:r>
      <w:r w:rsidRPr="00D4549C">
        <w:rPr>
          <w:rFonts w:cs="B Zar" w:hint="cs"/>
          <w:rtl/>
        </w:rPr>
        <w:t xml:space="preserve"> وقت شما هدفتان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از اصفهان به تهران برو</w:t>
      </w:r>
      <w:r w:rsidR="00FE4F4C">
        <w:rPr>
          <w:rFonts w:cs="B Zar" w:hint="cs"/>
          <w:rtl/>
        </w:rPr>
        <w:t>ی</w:t>
      </w:r>
      <w:r w:rsidRPr="00D4549C">
        <w:rPr>
          <w:rFonts w:cs="B Zar" w:hint="cs"/>
          <w:rtl/>
        </w:rPr>
        <w:t xml:space="preserve">د و اتفاقاً </w:t>
      </w:r>
      <w:r w:rsidR="00FE4F4C">
        <w:rPr>
          <w:rFonts w:cs="B Zar" w:hint="cs"/>
          <w:rtl/>
        </w:rPr>
        <w:t>یک</w:t>
      </w:r>
      <w:r w:rsidRPr="00D4549C">
        <w:rPr>
          <w:rFonts w:cs="B Zar" w:hint="cs"/>
          <w:rtl/>
        </w:rPr>
        <w:t xml:space="preserve"> ماش</w:t>
      </w:r>
      <w:r w:rsidR="00FE4F4C">
        <w:rPr>
          <w:rFonts w:cs="B Zar" w:hint="cs"/>
          <w:rtl/>
        </w:rPr>
        <w:t>ی</w:t>
      </w:r>
      <w:r w:rsidRPr="00D4549C">
        <w:rPr>
          <w:rFonts w:cs="B Zar" w:hint="cs"/>
          <w:rtl/>
        </w:rPr>
        <w:t>ن هم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Pr="00D4549C">
        <w:rPr>
          <w:rFonts w:cs="B Zar" w:hint="cs"/>
          <w:rtl/>
        </w:rPr>
        <w:t>شود که م</w:t>
      </w:r>
      <w:r w:rsidR="00FE4F4C">
        <w:rPr>
          <w:rFonts w:cs="B Zar" w:hint="cs"/>
          <w:rtl/>
        </w:rPr>
        <w:t>ی</w:t>
      </w:r>
      <w:r w:rsidR="00F84283" w:rsidRPr="00D4549C">
        <w:rPr>
          <w:rFonts w:cs="B Zar" w:hint="cs"/>
          <w:rtl/>
        </w:rPr>
        <w:t xml:space="preserve"> </w:t>
      </w:r>
      <w:r w:rsidRPr="00D4549C">
        <w:rPr>
          <w:rFonts w:cs="B Zar" w:hint="cs"/>
          <w:rtl/>
        </w:rPr>
        <w:t>خواهد تهران برود، شما هم خوشحال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 و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 xml:space="preserve">د: چه خوب شد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ماش</w:t>
      </w:r>
      <w:r w:rsidR="00FE4F4C">
        <w:rPr>
          <w:rFonts w:cs="B Zar" w:hint="cs"/>
          <w:rtl/>
        </w:rPr>
        <w:t>ی</w:t>
      </w:r>
      <w:r w:rsidRPr="00D4549C">
        <w:rPr>
          <w:rFonts w:cs="B Zar" w:hint="cs"/>
          <w:rtl/>
        </w:rPr>
        <w:t>ن پ</w:t>
      </w:r>
      <w:r w:rsidR="00FE4F4C">
        <w:rPr>
          <w:rFonts w:cs="B Zar" w:hint="cs"/>
          <w:rtl/>
        </w:rPr>
        <w:t>ی</w:t>
      </w:r>
      <w:r w:rsidRPr="00D4549C">
        <w:rPr>
          <w:rFonts w:cs="B Zar" w:hint="cs"/>
          <w:rtl/>
        </w:rPr>
        <w:t>دا شد. پس ا</w:t>
      </w:r>
      <w:r w:rsidR="00FE4F4C">
        <w:rPr>
          <w:rFonts w:cs="B Zar" w:hint="cs"/>
          <w:rtl/>
        </w:rPr>
        <w:t>ی</w:t>
      </w:r>
      <w:r w:rsidRPr="00D4549C">
        <w:rPr>
          <w:rFonts w:cs="B Zar" w:hint="cs"/>
          <w:rtl/>
        </w:rPr>
        <w:t>ن</w:t>
      </w:r>
      <w:r w:rsidR="005F0A06" w:rsidRPr="00D4549C">
        <w:rPr>
          <w:rFonts w:cs="B Zar" w:hint="cs"/>
          <w:rtl/>
        </w:rPr>
        <w:t xml:space="preserve"> ماش</w:t>
      </w:r>
      <w:r w:rsidR="00FE4F4C">
        <w:rPr>
          <w:rFonts w:cs="B Zar" w:hint="cs"/>
          <w:rtl/>
        </w:rPr>
        <w:t>ی</w:t>
      </w:r>
      <w:r w:rsidR="005F0A06" w:rsidRPr="00D4549C">
        <w:rPr>
          <w:rFonts w:cs="B Zar" w:hint="cs"/>
          <w:rtl/>
        </w:rPr>
        <w:t>ن برا</w:t>
      </w:r>
      <w:r w:rsidR="00FE4F4C">
        <w:rPr>
          <w:rFonts w:cs="B Zar" w:hint="cs"/>
          <w:rtl/>
        </w:rPr>
        <w:t>ی</w:t>
      </w:r>
      <w:r w:rsidR="005F0A06" w:rsidRPr="00D4549C">
        <w:rPr>
          <w:rFonts w:cs="B Zar" w:hint="cs"/>
          <w:rtl/>
        </w:rPr>
        <w:t xml:space="preserve"> شما </w:t>
      </w:r>
      <w:r w:rsidR="00FE4F4C">
        <w:rPr>
          <w:rFonts w:cs="B Zar" w:hint="cs"/>
          <w:rtl/>
        </w:rPr>
        <w:t>یک</w:t>
      </w:r>
      <w:r w:rsidR="005F0A06" w:rsidRPr="00D4549C">
        <w:rPr>
          <w:rFonts w:cs="B Zar" w:hint="cs"/>
          <w:rtl/>
        </w:rPr>
        <w:t xml:space="preserve"> وس</w:t>
      </w:r>
      <w:r w:rsidR="00FE4F4C">
        <w:rPr>
          <w:rFonts w:cs="B Zar" w:hint="cs"/>
          <w:rtl/>
        </w:rPr>
        <w:t>ی</w:t>
      </w:r>
      <w:r w:rsidR="005F0A06" w:rsidRPr="00D4549C">
        <w:rPr>
          <w:rFonts w:cs="B Zar" w:hint="cs"/>
          <w:rtl/>
        </w:rPr>
        <w:t>لة خوب</w:t>
      </w:r>
      <w:r w:rsidR="00FE4F4C">
        <w:rPr>
          <w:rFonts w:cs="B Zar" w:hint="cs"/>
          <w:rtl/>
        </w:rPr>
        <w:t>ی</w:t>
      </w:r>
      <w:r w:rsidR="005F0A06" w:rsidRPr="00D4549C">
        <w:rPr>
          <w:rFonts w:cs="B Zar" w:hint="cs"/>
          <w:rtl/>
        </w:rPr>
        <w:t xml:space="preserve"> اس</w:t>
      </w:r>
      <w:r w:rsidRPr="00D4549C">
        <w:rPr>
          <w:rFonts w:cs="B Zar" w:hint="cs"/>
          <w:rtl/>
        </w:rPr>
        <w:t xml:space="preserve">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با ا</w:t>
      </w:r>
      <w:r w:rsidR="00FE4F4C">
        <w:rPr>
          <w:rFonts w:cs="B Zar" w:hint="cs"/>
          <w:rtl/>
        </w:rPr>
        <w:t>ی</w:t>
      </w:r>
      <w:r w:rsidRPr="00D4549C">
        <w:rPr>
          <w:rFonts w:cs="B Zar" w:hint="cs"/>
          <w:rtl/>
        </w:rPr>
        <w:t>ن ماش</w:t>
      </w:r>
      <w:r w:rsidR="00FE4F4C">
        <w:rPr>
          <w:rFonts w:cs="B Zar" w:hint="cs"/>
          <w:rtl/>
        </w:rPr>
        <w:t>ی</w:t>
      </w:r>
      <w:r w:rsidRPr="00D4549C">
        <w:rPr>
          <w:rFonts w:cs="B Zar" w:hint="cs"/>
          <w:rtl/>
        </w:rPr>
        <w:t>ن به مقصدتان م</w:t>
      </w:r>
      <w:r w:rsidR="00FE4F4C">
        <w:rPr>
          <w:rFonts w:cs="B Zar" w:hint="cs"/>
          <w:rtl/>
        </w:rPr>
        <w:t>ی</w:t>
      </w:r>
      <w:r w:rsidR="00F84283" w:rsidRPr="00D4549C">
        <w:rPr>
          <w:rFonts w:cs="B Zar" w:hint="cs"/>
          <w:rtl/>
        </w:rPr>
        <w:t xml:space="preserve"> </w:t>
      </w:r>
      <w:r w:rsidRPr="00D4549C">
        <w:rPr>
          <w:rFonts w:cs="B Zar" w:hint="cs"/>
          <w:rtl/>
        </w:rPr>
        <w:t>رس</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برا</w:t>
      </w:r>
      <w:r w:rsidR="00FE4F4C">
        <w:rPr>
          <w:rFonts w:cs="B Zar" w:hint="cs"/>
          <w:rtl/>
        </w:rPr>
        <w:t>ی</w:t>
      </w:r>
      <w:r w:rsidRPr="00D4549C">
        <w:rPr>
          <w:rFonts w:cs="B Zar" w:hint="cs"/>
          <w:rtl/>
        </w:rPr>
        <w:t xml:space="preserve"> شما به عنوان وس</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شما را به مقصدتان م</w:t>
      </w:r>
      <w:r w:rsidR="00FE4F4C">
        <w:rPr>
          <w:rFonts w:cs="B Zar" w:hint="cs"/>
          <w:rtl/>
        </w:rPr>
        <w:t>ی</w:t>
      </w:r>
      <w:r w:rsidR="00F84283" w:rsidRPr="00D4549C">
        <w:rPr>
          <w:rFonts w:cs="B Zar" w:hint="cs"/>
          <w:rtl/>
        </w:rPr>
        <w:t xml:space="preserve"> </w:t>
      </w:r>
      <w:r w:rsidRPr="00D4549C">
        <w:rPr>
          <w:rFonts w:cs="B Zar" w:hint="cs"/>
          <w:rtl/>
        </w:rPr>
        <w:t>رساند، ز</w:t>
      </w:r>
      <w:r w:rsidR="00FE4F4C">
        <w:rPr>
          <w:rFonts w:cs="B Zar" w:hint="cs"/>
          <w:rtl/>
        </w:rPr>
        <w:t>ی</w:t>
      </w:r>
      <w:r w:rsidRPr="00D4549C">
        <w:rPr>
          <w:rFonts w:cs="B Zar" w:hint="cs"/>
          <w:rtl/>
        </w:rPr>
        <w:t>نت محسوب م</w:t>
      </w:r>
      <w:r w:rsidR="00FE4F4C">
        <w:rPr>
          <w:rFonts w:cs="B Zar" w:hint="cs"/>
          <w:rtl/>
        </w:rPr>
        <w:t>ی</w:t>
      </w:r>
      <w:r w:rsidR="00F84283" w:rsidRPr="00D4549C">
        <w:rPr>
          <w:rFonts w:cs="B Zar" w:hint="cs"/>
          <w:rtl/>
        </w:rPr>
        <w:t xml:space="preserve"> </w:t>
      </w:r>
      <w:r w:rsidRPr="00D4549C">
        <w:rPr>
          <w:rFonts w:cs="B Zar" w:hint="cs"/>
          <w:rtl/>
        </w:rPr>
        <w:t>شود. حالا اگر شما بخواه</w:t>
      </w:r>
      <w:r w:rsidR="00FE4F4C">
        <w:rPr>
          <w:rFonts w:cs="B Zar" w:hint="cs"/>
          <w:rtl/>
        </w:rPr>
        <w:t>ی</w:t>
      </w:r>
      <w:r w:rsidRPr="00D4549C">
        <w:rPr>
          <w:rFonts w:cs="B Zar" w:hint="cs"/>
          <w:rtl/>
        </w:rPr>
        <w:t>د به تهران برو</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ماش</w:t>
      </w:r>
      <w:r w:rsidR="00FE4F4C">
        <w:rPr>
          <w:rFonts w:cs="B Zar" w:hint="cs"/>
          <w:rtl/>
        </w:rPr>
        <w:t>ی</w:t>
      </w:r>
      <w:r w:rsidRPr="00D4549C">
        <w:rPr>
          <w:rFonts w:cs="B Zar" w:hint="cs"/>
          <w:rtl/>
        </w:rPr>
        <w:t>ن لو</w:t>
      </w:r>
      <w:r w:rsidR="00FE4F4C">
        <w:rPr>
          <w:rFonts w:cs="B Zar" w:hint="cs"/>
          <w:rtl/>
        </w:rPr>
        <w:t>ک</w:t>
      </w:r>
      <w:r w:rsidRPr="00D4549C">
        <w:rPr>
          <w:rFonts w:cs="B Zar" w:hint="cs"/>
          <w:rtl/>
        </w:rPr>
        <w:t>س و مجهز، به ش</w:t>
      </w:r>
      <w:r w:rsidR="00FE4F4C">
        <w:rPr>
          <w:rFonts w:cs="B Zar" w:hint="cs"/>
          <w:rtl/>
        </w:rPr>
        <w:t>ی</w:t>
      </w:r>
      <w:r w:rsidRPr="00D4549C">
        <w:rPr>
          <w:rFonts w:cs="B Zar" w:hint="cs"/>
          <w:rtl/>
        </w:rPr>
        <w:t>راز</w:t>
      </w:r>
      <w:r w:rsidR="000420CC" w:rsidRPr="00D4549C">
        <w:rPr>
          <w:rFonts w:cs="B Zar" w:hint="cs"/>
          <w:rtl/>
        </w:rPr>
        <w:t xml:space="preserve"> </w:t>
      </w:r>
      <w:r w:rsidRPr="00D4549C">
        <w:rPr>
          <w:rFonts w:cs="B Zar" w:hint="cs"/>
          <w:rtl/>
        </w:rPr>
        <w:t>برود ا</w:t>
      </w:r>
      <w:r w:rsidR="00FE4F4C">
        <w:rPr>
          <w:rFonts w:cs="B Zar" w:hint="cs"/>
          <w:rtl/>
        </w:rPr>
        <w:t>ی</w:t>
      </w:r>
      <w:r w:rsidRPr="00D4549C">
        <w:rPr>
          <w:rFonts w:cs="B Zar" w:hint="cs"/>
          <w:rtl/>
        </w:rPr>
        <w:t>ن برا</w:t>
      </w:r>
      <w:r w:rsidR="00FE4F4C">
        <w:rPr>
          <w:rFonts w:cs="B Zar" w:hint="cs"/>
          <w:rtl/>
        </w:rPr>
        <w:t>ی</w:t>
      </w:r>
      <w:r w:rsidRPr="00D4549C">
        <w:rPr>
          <w:rFonts w:cs="B Zar" w:hint="cs"/>
          <w:rtl/>
        </w:rPr>
        <w:t xml:space="preserve"> شما ز</w:t>
      </w:r>
      <w:r w:rsidR="00FE4F4C">
        <w:rPr>
          <w:rFonts w:cs="B Zar" w:hint="cs"/>
          <w:rtl/>
        </w:rPr>
        <w:t>ی</w:t>
      </w:r>
      <w:r w:rsidRPr="00D4549C">
        <w:rPr>
          <w:rFonts w:cs="B Zar" w:hint="cs"/>
          <w:rtl/>
        </w:rPr>
        <w:t>نت ن</w:t>
      </w:r>
      <w:r w:rsidR="00FE4F4C">
        <w:rPr>
          <w:rFonts w:cs="B Zar" w:hint="cs"/>
          <w:rtl/>
        </w:rPr>
        <w:t>ی</w:t>
      </w:r>
      <w:r w:rsidRPr="00D4549C">
        <w:rPr>
          <w:rFonts w:cs="B Zar" w:hint="cs"/>
          <w:rtl/>
        </w:rPr>
        <w:t>ست، شما اصلاً به آن نگاه هم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آ</w:t>
      </w:r>
      <w:r w:rsidR="00FE4F4C">
        <w:rPr>
          <w:rFonts w:cs="B Zar" w:hint="cs"/>
          <w:rtl/>
        </w:rPr>
        <w:t>ی</w:t>
      </w:r>
      <w:r w:rsidRPr="00D4549C">
        <w:rPr>
          <w:rFonts w:cs="B Zar" w:hint="cs"/>
          <w:rtl/>
        </w:rPr>
        <w:t>ا لو</w:t>
      </w:r>
      <w:r w:rsidR="00FE4F4C">
        <w:rPr>
          <w:rFonts w:cs="B Zar" w:hint="cs"/>
          <w:rtl/>
        </w:rPr>
        <w:t>ک</w:t>
      </w:r>
      <w:r w:rsidRPr="00D4549C">
        <w:rPr>
          <w:rFonts w:cs="B Zar" w:hint="cs"/>
          <w:rtl/>
        </w:rPr>
        <w:t xml:space="preserve">س است </w:t>
      </w:r>
      <w:r w:rsidR="00FE4F4C">
        <w:rPr>
          <w:rFonts w:cs="B Zar" w:hint="cs"/>
          <w:rtl/>
        </w:rPr>
        <w:t>ی</w:t>
      </w:r>
      <w:r w:rsidRPr="00D4549C">
        <w:rPr>
          <w:rFonts w:cs="B Zar" w:hint="cs"/>
          <w:rtl/>
        </w:rPr>
        <w:t>ا لو</w:t>
      </w:r>
      <w:r w:rsidR="00FE4F4C">
        <w:rPr>
          <w:rFonts w:cs="B Zar" w:hint="cs"/>
          <w:rtl/>
        </w:rPr>
        <w:t>ک</w:t>
      </w:r>
      <w:r w:rsidRPr="00D4549C">
        <w:rPr>
          <w:rFonts w:cs="B Zar" w:hint="cs"/>
          <w:rtl/>
        </w:rPr>
        <w:t>س ن</w:t>
      </w:r>
      <w:r w:rsidR="00FE4F4C">
        <w:rPr>
          <w:rFonts w:cs="B Zar" w:hint="cs"/>
          <w:rtl/>
        </w:rPr>
        <w:t>ی</w:t>
      </w:r>
      <w:r w:rsidRPr="00D4549C">
        <w:rPr>
          <w:rFonts w:cs="B Zar" w:hint="cs"/>
          <w:rtl/>
        </w:rPr>
        <w:t>ست، چون شما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به تهران برو</w:t>
      </w:r>
      <w:r w:rsidR="00FE4F4C">
        <w:rPr>
          <w:rFonts w:cs="B Zar" w:hint="cs"/>
          <w:rtl/>
        </w:rPr>
        <w:t>ی</w:t>
      </w:r>
      <w:r w:rsidRPr="00D4549C">
        <w:rPr>
          <w:rFonts w:cs="B Zar" w:hint="cs"/>
          <w:rtl/>
        </w:rPr>
        <w:t>د. چه موقع ا</w:t>
      </w:r>
      <w:r w:rsidR="00FE4F4C">
        <w:rPr>
          <w:rFonts w:cs="B Zar" w:hint="cs"/>
          <w:rtl/>
        </w:rPr>
        <w:t>ی</w:t>
      </w:r>
      <w:r w:rsidRPr="00D4549C">
        <w:rPr>
          <w:rFonts w:cs="B Zar" w:hint="cs"/>
          <w:rtl/>
        </w:rPr>
        <w:t>ن ماش</w:t>
      </w:r>
      <w:r w:rsidR="00FE4F4C">
        <w:rPr>
          <w:rFonts w:cs="B Zar" w:hint="cs"/>
          <w:rtl/>
        </w:rPr>
        <w:t>ی</w:t>
      </w:r>
      <w:r w:rsidRPr="00D4549C">
        <w:rPr>
          <w:rFonts w:cs="B Zar" w:hint="cs"/>
          <w:rtl/>
        </w:rPr>
        <w:t>ن برا</w:t>
      </w:r>
      <w:r w:rsidR="00FE4F4C">
        <w:rPr>
          <w:rFonts w:cs="B Zar" w:hint="cs"/>
          <w:rtl/>
        </w:rPr>
        <w:t>ی</w:t>
      </w:r>
      <w:r w:rsidRPr="00D4549C">
        <w:rPr>
          <w:rFonts w:cs="B Zar" w:hint="cs"/>
          <w:rtl/>
        </w:rPr>
        <w:t xml:space="preserve"> شما ز</w:t>
      </w:r>
      <w:r w:rsidR="00FE4F4C">
        <w:rPr>
          <w:rFonts w:cs="B Zar" w:hint="cs"/>
          <w:rtl/>
        </w:rPr>
        <w:t>ی</w:t>
      </w:r>
      <w:r w:rsidRPr="00D4549C">
        <w:rPr>
          <w:rFonts w:cs="B Zar" w:hint="cs"/>
          <w:rtl/>
        </w:rPr>
        <w:t>نت است؟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وس</w:t>
      </w:r>
      <w:r w:rsidR="00FE4F4C">
        <w:rPr>
          <w:rFonts w:cs="B Zar" w:hint="cs"/>
          <w:rtl/>
        </w:rPr>
        <w:t>ی</w:t>
      </w:r>
      <w:r w:rsidRPr="00D4549C">
        <w:rPr>
          <w:rFonts w:cs="B Zar" w:hint="cs"/>
          <w:rtl/>
        </w:rPr>
        <w:t>لة ا</w:t>
      </w:r>
      <w:r w:rsidR="00FE4F4C">
        <w:rPr>
          <w:rFonts w:cs="B Zar" w:hint="cs"/>
          <w:rtl/>
        </w:rPr>
        <w:t>ی</w:t>
      </w:r>
      <w:r w:rsidRPr="00D4549C">
        <w:rPr>
          <w:rFonts w:cs="B Zar" w:hint="cs"/>
          <w:rtl/>
        </w:rPr>
        <w:t>ن ماش</w:t>
      </w:r>
      <w:r w:rsidR="00FE4F4C">
        <w:rPr>
          <w:rFonts w:cs="B Zar" w:hint="cs"/>
          <w:rtl/>
        </w:rPr>
        <w:t>ی</w:t>
      </w:r>
      <w:r w:rsidRPr="00D4549C">
        <w:rPr>
          <w:rFonts w:cs="B Zar" w:hint="cs"/>
          <w:rtl/>
        </w:rPr>
        <w:t>ن، شما به مقصدتان برس</w:t>
      </w:r>
      <w:r w:rsidR="00FE4F4C">
        <w:rPr>
          <w:rFonts w:cs="B Zar" w:hint="cs"/>
          <w:rtl/>
        </w:rPr>
        <w:t>ی</w:t>
      </w:r>
      <w:r w:rsidRPr="00D4549C">
        <w:rPr>
          <w:rFonts w:cs="B Zar" w:hint="cs"/>
          <w:rtl/>
        </w:rPr>
        <w:t>د. ز</w:t>
      </w:r>
      <w:r w:rsidR="00FE4F4C">
        <w:rPr>
          <w:rFonts w:cs="B Zar" w:hint="cs"/>
          <w:rtl/>
        </w:rPr>
        <w:t>ی</w:t>
      </w:r>
      <w:r w:rsidRPr="00D4549C">
        <w:rPr>
          <w:rFonts w:cs="B Zar" w:hint="cs"/>
          <w:rtl/>
        </w:rPr>
        <w:t xml:space="preserve">نت،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ما به وس</w:t>
      </w:r>
      <w:r w:rsidR="00FE4F4C">
        <w:rPr>
          <w:rFonts w:cs="B Zar" w:hint="cs"/>
          <w:rtl/>
        </w:rPr>
        <w:t>ی</w:t>
      </w:r>
      <w:r w:rsidRPr="00D4549C">
        <w:rPr>
          <w:rFonts w:cs="B Zar" w:hint="cs"/>
          <w:rtl/>
        </w:rPr>
        <w:t>لة آن با آرامش روح به مقصدمان برس</w:t>
      </w:r>
      <w:r w:rsidR="00FE4F4C">
        <w:rPr>
          <w:rFonts w:cs="B Zar" w:hint="cs"/>
          <w:rtl/>
        </w:rPr>
        <w:t>ی</w:t>
      </w:r>
      <w:r w:rsidRPr="00D4549C">
        <w:rPr>
          <w:rFonts w:cs="B Zar" w:hint="cs"/>
          <w:rtl/>
        </w:rPr>
        <w:t>م.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در راستا</w:t>
      </w:r>
      <w:r w:rsidR="00FE4F4C">
        <w:rPr>
          <w:rFonts w:cs="B Zar" w:hint="cs"/>
          <w:rtl/>
        </w:rPr>
        <w:t>ی</w:t>
      </w:r>
      <w:r w:rsidRPr="00D4549C">
        <w:rPr>
          <w:rFonts w:cs="B Zar" w:hint="cs"/>
          <w:rtl/>
        </w:rPr>
        <w:t xml:space="preserve"> هدف شما به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شما ب</w:t>
      </w:r>
      <w:r w:rsidR="00FE4F4C">
        <w:rPr>
          <w:rFonts w:cs="B Zar" w:hint="cs"/>
          <w:rtl/>
        </w:rPr>
        <w:t>ی</w:t>
      </w:r>
      <w:r w:rsidRPr="00D4549C">
        <w:rPr>
          <w:rFonts w:cs="B Zar" w:hint="cs"/>
          <w:rtl/>
        </w:rPr>
        <w:t>ا</w:t>
      </w:r>
      <w:r w:rsidR="00FE4F4C">
        <w:rPr>
          <w:rFonts w:cs="B Zar" w:hint="cs"/>
          <w:rtl/>
        </w:rPr>
        <w:t>ی</w:t>
      </w:r>
      <w:r w:rsidRPr="00D4549C">
        <w:rPr>
          <w:rFonts w:cs="B Zar" w:hint="cs"/>
          <w:rtl/>
        </w:rPr>
        <w:t>د، ز</w:t>
      </w:r>
      <w:r w:rsidR="00FE4F4C">
        <w:rPr>
          <w:rFonts w:cs="B Zar" w:hint="cs"/>
          <w:rtl/>
        </w:rPr>
        <w:t>ی</w:t>
      </w:r>
      <w:r w:rsidRPr="00D4549C">
        <w:rPr>
          <w:rFonts w:cs="B Zar" w:hint="cs"/>
          <w:rtl/>
        </w:rPr>
        <w:t>نت شما محسوب م</w:t>
      </w:r>
      <w:r w:rsidR="00FE4F4C">
        <w:rPr>
          <w:rFonts w:cs="B Zar" w:hint="cs"/>
          <w:rtl/>
        </w:rPr>
        <w:t>ی</w:t>
      </w:r>
      <w:r w:rsidR="00F84283" w:rsidRPr="00D4549C">
        <w:rPr>
          <w:rFonts w:cs="B Zar" w:hint="cs"/>
          <w:rtl/>
        </w:rPr>
        <w:t xml:space="preserve"> </w:t>
      </w:r>
      <w:r w:rsidRPr="00D4549C">
        <w:rPr>
          <w:rFonts w:cs="B Zar" w:hint="cs"/>
          <w:rtl/>
        </w:rPr>
        <w:t>شود.</w:t>
      </w:r>
    </w:p>
    <w:p w:rsidR="00BF3212" w:rsidRPr="00D4549C" w:rsidRDefault="00BF3212" w:rsidP="00BF3212">
      <w:pPr>
        <w:rPr>
          <w:rFonts w:cs="B Zar" w:hint="cs"/>
          <w:rtl/>
        </w:rPr>
      </w:pPr>
      <w:r w:rsidRPr="00D4549C">
        <w:rPr>
          <w:rFonts w:cs="B Zar" w:hint="cs"/>
          <w:rtl/>
        </w:rPr>
        <w:t>مثلاً؛ شما هدفتان ا</w:t>
      </w:r>
      <w:r w:rsidR="00FE4F4C">
        <w:rPr>
          <w:rFonts w:cs="B Zar" w:hint="cs"/>
          <w:rtl/>
        </w:rPr>
        <w:t>ی</w:t>
      </w:r>
      <w:r w:rsidRPr="00D4549C">
        <w:rPr>
          <w:rFonts w:cs="B Zar" w:hint="cs"/>
          <w:rtl/>
        </w:rPr>
        <w:t>ن است که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به بق</w:t>
      </w:r>
      <w:r w:rsidR="00FE4F4C">
        <w:rPr>
          <w:rFonts w:cs="B Zar" w:hint="cs"/>
          <w:rtl/>
        </w:rPr>
        <w:t>ی</w:t>
      </w:r>
      <w:r w:rsidRPr="00D4549C">
        <w:rPr>
          <w:rFonts w:cs="B Zar" w:hint="cs"/>
          <w:rtl/>
        </w:rPr>
        <w:t>ه بفهمان</w:t>
      </w:r>
      <w:r w:rsidR="00FE4F4C">
        <w:rPr>
          <w:rFonts w:cs="B Zar" w:hint="cs"/>
          <w:rtl/>
        </w:rPr>
        <w:t>ی</w:t>
      </w:r>
      <w:r w:rsidRPr="00D4549C">
        <w:rPr>
          <w:rFonts w:cs="B Zar" w:hint="cs"/>
          <w:rtl/>
        </w:rPr>
        <w:t>د فق</w:t>
      </w:r>
      <w:r w:rsidR="00FE4F4C">
        <w:rPr>
          <w:rFonts w:cs="B Zar" w:hint="cs"/>
          <w:rtl/>
        </w:rPr>
        <w:t>ی</w:t>
      </w:r>
      <w:r w:rsidRPr="00D4549C">
        <w:rPr>
          <w:rFonts w:cs="B Zar" w:hint="cs"/>
          <w:rtl/>
        </w:rPr>
        <w:t>ر ن</w:t>
      </w:r>
      <w:r w:rsidR="00FE4F4C">
        <w:rPr>
          <w:rFonts w:cs="B Zar" w:hint="cs"/>
          <w:rtl/>
        </w:rPr>
        <w:t>ی</w:t>
      </w:r>
      <w:r w:rsidRPr="00D4549C">
        <w:rPr>
          <w:rFonts w:cs="B Zar" w:hint="cs"/>
          <w:rtl/>
        </w:rPr>
        <w:t>ست</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یی</w:t>
      </w:r>
      <w:r w:rsidRPr="00D4549C">
        <w:rPr>
          <w:rFonts w:cs="B Zar" w:hint="cs"/>
          <w:rtl/>
        </w:rPr>
        <w:t>د لباس</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مد روز م</w:t>
      </w:r>
      <w:r w:rsidR="00FE4F4C">
        <w:rPr>
          <w:rFonts w:cs="B Zar" w:hint="cs"/>
          <w:rtl/>
        </w:rPr>
        <w:t>ی</w:t>
      </w:r>
      <w:r w:rsidR="00F84283" w:rsidRPr="00D4549C">
        <w:rPr>
          <w:rFonts w:cs="B Zar" w:hint="cs"/>
          <w:rtl/>
        </w:rPr>
        <w:t xml:space="preserve"> </w:t>
      </w:r>
      <w:r w:rsidRPr="00D4549C">
        <w:rPr>
          <w:rFonts w:cs="B Zar" w:hint="cs"/>
          <w:rtl/>
        </w:rPr>
        <w:t>پوش</w:t>
      </w:r>
      <w:r w:rsidR="00FE4F4C">
        <w:rPr>
          <w:rFonts w:cs="B Zar" w:hint="cs"/>
          <w:rtl/>
        </w:rPr>
        <w:t>ی</w:t>
      </w:r>
      <w:r w:rsidRPr="00D4549C">
        <w:rPr>
          <w:rFonts w:cs="B Zar" w:hint="cs"/>
          <w:rtl/>
        </w:rPr>
        <w:t>د و چندتا انگشتر طلا هم دستتان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تا بفهمان</w:t>
      </w:r>
      <w:r w:rsidR="00FE4F4C">
        <w:rPr>
          <w:rFonts w:cs="B Zar" w:hint="cs"/>
          <w:rtl/>
        </w:rPr>
        <w:t>ی</w:t>
      </w:r>
      <w:r w:rsidRPr="00D4549C">
        <w:rPr>
          <w:rFonts w:cs="B Zar" w:hint="cs"/>
          <w:rtl/>
        </w:rPr>
        <w:t>د فق</w:t>
      </w:r>
      <w:r w:rsidR="00FE4F4C">
        <w:rPr>
          <w:rFonts w:cs="B Zar" w:hint="cs"/>
          <w:rtl/>
        </w:rPr>
        <w:t>ی</w:t>
      </w:r>
      <w:r w:rsidRPr="00D4549C">
        <w:rPr>
          <w:rFonts w:cs="B Zar" w:hint="cs"/>
          <w:rtl/>
        </w:rPr>
        <w:t>ر ن</w:t>
      </w:r>
      <w:r w:rsidR="00FE4F4C">
        <w:rPr>
          <w:rFonts w:cs="B Zar" w:hint="cs"/>
          <w:rtl/>
        </w:rPr>
        <w:t>ی</w:t>
      </w:r>
      <w:r w:rsidRPr="00D4549C">
        <w:rPr>
          <w:rFonts w:cs="B Zar" w:hint="cs"/>
          <w:rtl/>
        </w:rPr>
        <w:t>ست</w:t>
      </w:r>
      <w:r w:rsidR="00FE4F4C">
        <w:rPr>
          <w:rFonts w:cs="B Zar" w:hint="cs"/>
          <w:rtl/>
        </w:rPr>
        <w:t>ی</w:t>
      </w:r>
      <w:r w:rsidRPr="00D4549C">
        <w:rPr>
          <w:rFonts w:cs="B Zar" w:hint="cs"/>
          <w:rtl/>
        </w:rPr>
        <w:t>د. آن لباس</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مد روز و آن انگشترها ز</w:t>
      </w:r>
      <w:r w:rsidR="00FE4F4C">
        <w:rPr>
          <w:rFonts w:cs="B Zar" w:hint="cs"/>
          <w:rtl/>
        </w:rPr>
        <w:t>ی</w:t>
      </w:r>
      <w:r w:rsidRPr="00D4549C">
        <w:rPr>
          <w:rFonts w:cs="B Zar" w:hint="cs"/>
          <w:rtl/>
        </w:rPr>
        <w:t>نت شما محسوب م</w:t>
      </w:r>
      <w:r w:rsidR="00FE4F4C">
        <w:rPr>
          <w:rFonts w:cs="B Zar" w:hint="cs"/>
          <w:rtl/>
        </w:rPr>
        <w:t>ی</w:t>
      </w:r>
      <w:r w:rsidR="00F84283" w:rsidRPr="00D4549C">
        <w:rPr>
          <w:rFonts w:cs="B Zar" w:hint="cs"/>
          <w:rtl/>
        </w:rPr>
        <w:t xml:space="preserve"> </w:t>
      </w:r>
      <w:r w:rsidRPr="00D4549C">
        <w:rPr>
          <w:rFonts w:cs="B Zar" w:hint="cs"/>
          <w:rtl/>
        </w:rPr>
        <w:t>شود، چون شما را به مقصدتان م</w:t>
      </w:r>
      <w:r w:rsidR="00FE4F4C">
        <w:rPr>
          <w:rFonts w:cs="B Zar" w:hint="cs"/>
          <w:rtl/>
        </w:rPr>
        <w:t>ی</w:t>
      </w:r>
      <w:r w:rsidR="00F84283" w:rsidRPr="00D4549C">
        <w:rPr>
          <w:rFonts w:cs="B Zar" w:hint="cs"/>
          <w:rtl/>
        </w:rPr>
        <w:t xml:space="preserve"> </w:t>
      </w:r>
      <w:r w:rsidRPr="00D4549C">
        <w:rPr>
          <w:rFonts w:cs="B Zar" w:hint="cs"/>
          <w:rtl/>
        </w:rPr>
        <w:t>رساند. و چون هدفتان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بگو</w:t>
      </w:r>
      <w:r w:rsidR="00FE4F4C">
        <w:rPr>
          <w:rFonts w:cs="B Zar" w:hint="cs"/>
          <w:rtl/>
        </w:rPr>
        <w:t>یی</w:t>
      </w:r>
      <w:r w:rsidRPr="00D4549C">
        <w:rPr>
          <w:rFonts w:cs="B Zar" w:hint="cs"/>
          <w:rtl/>
        </w:rPr>
        <w:t>د من فق</w:t>
      </w:r>
      <w:r w:rsidR="00FE4F4C">
        <w:rPr>
          <w:rFonts w:cs="B Zar" w:hint="cs"/>
          <w:rtl/>
        </w:rPr>
        <w:t>ی</w:t>
      </w:r>
      <w:r w:rsidRPr="00D4549C">
        <w:rPr>
          <w:rFonts w:cs="B Zar" w:hint="cs"/>
          <w:rtl/>
        </w:rPr>
        <w:t>ر ن</w:t>
      </w:r>
      <w:r w:rsidR="00FE4F4C">
        <w:rPr>
          <w:rFonts w:cs="B Zar" w:hint="cs"/>
          <w:rtl/>
        </w:rPr>
        <w:t>ی</w:t>
      </w:r>
      <w:r w:rsidRPr="00D4549C">
        <w:rPr>
          <w:rFonts w:cs="B Zar" w:hint="cs"/>
          <w:rtl/>
        </w:rPr>
        <w:t>ستم،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 نوع ز</w:t>
      </w:r>
      <w:r w:rsidR="00FE4F4C">
        <w:rPr>
          <w:rFonts w:cs="B Zar" w:hint="cs"/>
          <w:rtl/>
        </w:rPr>
        <w:t>ی</w:t>
      </w:r>
      <w:r w:rsidRPr="00D4549C">
        <w:rPr>
          <w:rFonts w:cs="B Zar" w:hint="cs"/>
          <w:rtl/>
        </w:rPr>
        <w:t>نت</w:t>
      </w:r>
      <w:r w:rsidR="00F84283" w:rsidRPr="00D4549C">
        <w:rPr>
          <w:rFonts w:cs="B Zar" w:hint="cs"/>
          <w:rtl/>
        </w:rPr>
        <w:t xml:space="preserve"> </w:t>
      </w:r>
      <w:r w:rsidRPr="00D4549C">
        <w:rPr>
          <w:rFonts w:cs="B Zar" w:hint="cs"/>
          <w:rtl/>
        </w:rPr>
        <w:t xml:space="preserve">ها </w:t>
      </w:r>
      <w:r w:rsidR="00FE4F4C">
        <w:rPr>
          <w:rFonts w:cs="B Zar" w:hint="cs"/>
          <w:rtl/>
        </w:rPr>
        <w:t>ک</w:t>
      </w:r>
      <w:r w:rsidRPr="00D4549C">
        <w:rPr>
          <w:rFonts w:cs="B Zar" w:hint="cs"/>
          <w:rtl/>
        </w:rPr>
        <w:t>م</w:t>
      </w:r>
      <w:r w:rsidR="00FE4F4C">
        <w:rPr>
          <w:rFonts w:cs="B Zar" w:hint="cs"/>
          <w:rtl/>
        </w:rPr>
        <w:t>ک</w:t>
      </w:r>
      <w:r w:rsidRPr="00D4549C">
        <w:rPr>
          <w:rFonts w:cs="B Zar" w:hint="cs"/>
          <w:rtl/>
        </w:rPr>
        <w:t>تان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تا آنچه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بنمائ</w:t>
      </w:r>
      <w:r w:rsidR="00FE4F4C">
        <w:rPr>
          <w:rFonts w:cs="B Zar" w:hint="cs"/>
          <w:rtl/>
        </w:rPr>
        <w:t>ی</w:t>
      </w:r>
      <w:r w:rsidRPr="00D4549C">
        <w:rPr>
          <w:rFonts w:cs="B Zar" w:hint="cs"/>
          <w:rtl/>
        </w:rPr>
        <w:t>د را بنمائ</w:t>
      </w:r>
      <w:r w:rsidR="00FE4F4C">
        <w:rPr>
          <w:rFonts w:cs="B Zar" w:hint="cs"/>
          <w:rtl/>
        </w:rPr>
        <w:t>ی</w:t>
      </w:r>
      <w:r w:rsidRPr="00D4549C">
        <w:rPr>
          <w:rFonts w:cs="B Zar" w:hint="cs"/>
          <w:rtl/>
        </w:rPr>
        <w:t>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در راستا</w:t>
      </w:r>
      <w:r w:rsidR="00FE4F4C">
        <w:rPr>
          <w:rFonts w:cs="B Zar" w:hint="cs"/>
          <w:rtl/>
        </w:rPr>
        <w:t>ی</w:t>
      </w:r>
      <w:r w:rsidRPr="00D4549C">
        <w:rPr>
          <w:rFonts w:cs="B Zar" w:hint="cs"/>
          <w:rtl/>
        </w:rPr>
        <w:t xml:space="preserve"> هدفتان، ز</w:t>
      </w:r>
      <w:r w:rsidR="00FE4F4C">
        <w:rPr>
          <w:rFonts w:cs="B Zar" w:hint="cs"/>
          <w:rtl/>
        </w:rPr>
        <w:t>ی</w:t>
      </w:r>
      <w:r w:rsidRPr="00D4549C">
        <w:rPr>
          <w:rFonts w:cs="B Zar" w:hint="cs"/>
          <w:rtl/>
        </w:rPr>
        <w:t>نت شما م</w:t>
      </w:r>
      <w:r w:rsidR="00FE4F4C">
        <w:rPr>
          <w:rFonts w:cs="B Zar" w:hint="cs"/>
          <w:rtl/>
        </w:rPr>
        <w:t>ی</w:t>
      </w:r>
      <w:r w:rsidR="00F84283" w:rsidRPr="00D4549C">
        <w:rPr>
          <w:rFonts w:cs="B Zar" w:hint="cs"/>
          <w:rtl/>
        </w:rPr>
        <w:t xml:space="preserve"> </w:t>
      </w:r>
      <w:r w:rsidRPr="00D4549C">
        <w:rPr>
          <w:rFonts w:cs="B Zar" w:hint="cs"/>
          <w:rtl/>
        </w:rPr>
        <w:t>شود. پس هر وس</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در راستا</w:t>
      </w:r>
      <w:r w:rsidR="00FE4F4C">
        <w:rPr>
          <w:rFonts w:cs="B Zar" w:hint="cs"/>
          <w:rtl/>
        </w:rPr>
        <w:t>ی</w:t>
      </w:r>
      <w:r w:rsidRPr="00D4549C">
        <w:rPr>
          <w:rFonts w:cs="B Zar" w:hint="cs"/>
          <w:rtl/>
        </w:rPr>
        <w:t xml:space="preserve"> هدف</w:t>
      </w:r>
      <w:r w:rsidR="00FE4F4C">
        <w:rPr>
          <w:rFonts w:cs="B Zar" w:hint="cs"/>
          <w:rtl/>
        </w:rPr>
        <w:t>ی</w:t>
      </w:r>
      <w:r w:rsidRPr="00D4549C">
        <w:rPr>
          <w:rFonts w:cs="B Zar" w:hint="cs"/>
          <w:rtl/>
        </w:rPr>
        <w:t xml:space="preserve"> که ما دار</w:t>
      </w:r>
      <w:r w:rsidR="00FE4F4C">
        <w:rPr>
          <w:rFonts w:cs="B Zar" w:hint="cs"/>
          <w:rtl/>
        </w:rPr>
        <w:t>ی</w:t>
      </w:r>
      <w:r w:rsidRPr="00D4549C">
        <w:rPr>
          <w:rFonts w:cs="B Zar" w:hint="cs"/>
          <w:rtl/>
        </w:rPr>
        <w:t>م م</w:t>
      </w:r>
      <w:r w:rsidR="00FE4F4C">
        <w:rPr>
          <w:rFonts w:cs="B Zar" w:hint="cs"/>
          <w:rtl/>
        </w:rPr>
        <w:t>ی</w:t>
      </w:r>
      <w:r w:rsidR="00F84283" w:rsidRPr="00D4549C">
        <w:rPr>
          <w:rFonts w:cs="B Zar" w:hint="cs"/>
          <w:rtl/>
        </w:rPr>
        <w:t xml:space="preserve"> </w:t>
      </w:r>
      <w:r w:rsidRPr="00D4549C">
        <w:rPr>
          <w:rFonts w:cs="B Zar" w:hint="cs"/>
          <w:rtl/>
        </w:rPr>
        <w:t>تواند برا</w:t>
      </w:r>
      <w:r w:rsidR="00FE4F4C">
        <w:rPr>
          <w:rFonts w:cs="B Zar" w:hint="cs"/>
          <w:rtl/>
        </w:rPr>
        <w:t>ی</w:t>
      </w:r>
      <w:r w:rsidRPr="00D4549C">
        <w:rPr>
          <w:rFonts w:cs="B Zar" w:hint="cs"/>
          <w:rtl/>
        </w:rPr>
        <w:t xml:space="preserve"> ما ز</w:t>
      </w:r>
      <w:r w:rsidR="00FE4F4C">
        <w:rPr>
          <w:rFonts w:cs="B Zar" w:hint="cs"/>
          <w:rtl/>
        </w:rPr>
        <w:t>ی</w:t>
      </w:r>
      <w:r w:rsidRPr="00D4549C">
        <w:rPr>
          <w:rFonts w:cs="B Zar" w:hint="cs"/>
          <w:rtl/>
        </w:rPr>
        <w:t xml:space="preserve">نت شود.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w:t>
      </w:r>
      <w:r w:rsidR="000420CC" w:rsidRPr="00D4549C">
        <w:rPr>
          <w:rFonts w:cs="B Zar" w:hint="cs"/>
          <w:rtl/>
        </w:rPr>
        <w:t xml:space="preserve"> </w:t>
      </w:r>
      <w:r w:rsidRPr="00D4549C">
        <w:rPr>
          <w:rFonts w:cs="B Zar" w:hint="cs"/>
          <w:rtl/>
        </w:rPr>
        <w:t>ز</w:t>
      </w:r>
      <w:r w:rsidR="00FE4F4C">
        <w:rPr>
          <w:rFonts w:cs="B Zar" w:hint="cs"/>
          <w:rtl/>
        </w:rPr>
        <w:t>ی</w:t>
      </w:r>
      <w:r w:rsidRPr="00D4549C">
        <w:rPr>
          <w:rFonts w:cs="B Zar" w:hint="cs"/>
          <w:rtl/>
        </w:rPr>
        <w:t>نت فِ</w:t>
      </w:r>
      <w:r w:rsidR="00FE4F4C">
        <w:rPr>
          <w:rFonts w:cs="B Zar" w:hint="cs"/>
          <w:rtl/>
        </w:rPr>
        <w:t>ی</w:t>
      </w:r>
      <w:r w:rsidR="00F84283" w:rsidRPr="00D4549C">
        <w:rPr>
          <w:rFonts w:cs="B Zar" w:hint="cs"/>
          <w:rtl/>
        </w:rPr>
        <w:t xml:space="preserve"> </w:t>
      </w:r>
      <w:r w:rsidRPr="00D4549C">
        <w:rPr>
          <w:rFonts w:cs="B Zar" w:hint="cs"/>
          <w:rtl/>
        </w:rPr>
        <w:t>الارض برا</w:t>
      </w:r>
      <w:r w:rsidR="00FE4F4C">
        <w:rPr>
          <w:rFonts w:cs="B Zar" w:hint="cs"/>
          <w:rtl/>
        </w:rPr>
        <w:t>ی</w:t>
      </w:r>
      <w:r w:rsidRPr="00D4549C">
        <w:rPr>
          <w:rFonts w:cs="B Zar" w:hint="cs"/>
          <w:rtl/>
        </w:rPr>
        <w:t xml:space="preserve"> انسان درست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دو </w:t>
      </w:r>
      <w:r w:rsidR="00FE4F4C">
        <w:rPr>
          <w:rFonts w:cs="B Zar" w:hint="cs"/>
          <w:rtl/>
        </w:rPr>
        <w:t>ک</w:t>
      </w:r>
      <w:r w:rsidRPr="00D4549C">
        <w:rPr>
          <w:rFonts w:cs="B Zar" w:hint="cs"/>
          <w:rtl/>
        </w:rPr>
        <w:t>ار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اوّلاً: زم</w:t>
      </w:r>
      <w:r w:rsidR="00FE4F4C">
        <w:rPr>
          <w:rFonts w:cs="B Zar" w:hint="cs"/>
          <w:rtl/>
        </w:rPr>
        <w:t>ی</w:t>
      </w:r>
      <w:r w:rsidRPr="00D4549C">
        <w:rPr>
          <w:rFonts w:cs="B Zar" w:hint="cs"/>
          <w:rtl/>
        </w:rPr>
        <w:t>ن را مقصد انسان</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نه آسمان را،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شما آمد</w:t>
      </w:r>
      <w:r w:rsidR="00FE4F4C">
        <w:rPr>
          <w:rFonts w:cs="B Zar" w:hint="cs"/>
          <w:rtl/>
        </w:rPr>
        <w:t>ی</w:t>
      </w:r>
      <w:r w:rsidRPr="00D4549C">
        <w:rPr>
          <w:rFonts w:cs="B Zar" w:hint="cs"/>
          <w:rtl/>
        </w:rPr>
        <w:t>د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زم</w:t>
      </w:r>
      <w:r w:rsidR="00FE4F4C">
        <w:rPr>
          <w:rFonts w:cs="B Zar" w:hint="cs"/>
          <w:rtl/>
        </w:rPr>
        <w:t>ی</w:t>
      </w:r>
      <w:r w:rsidRPr="00D4549C">
        <w:rPr>
          <w:rFonts w:cs="B Zar" w:hint="cs"/>
          <w:rtl/>
        </w:rPr>
        <w:t>ن داشته باش</w:t>
      </w:r>
      <w:r w:rsidR="00FE4F4C">
        <w:rPr>
          <w:rFonts w:cs="B Zar" w:hint="cs"/>
          <w:rtl/>
        </w:rPr>
        <w:t>ی</w:t>
      </w:r>
      <w:r w:rsidRPr="00D4549C">
        <w:rPr>
          <w:rFonts w:cs="B Zar" w:hint="cs"/>
          <w:rtl/>
        </w:rPr>
        <w:t>د، خانه و بچّه داشته باش</w:t>
      </w:r>
      <w:r w:rsidR="00FE4F4C">
        <w:rPr>
          <w:rFonts w:cs="B Zar" w:hint="cs"/>
          <w:rtl/>
        </w:rPr>
        <w:t>ی</w:t>
      </w:r>
      <w:r w:rsidRPr="00D4549C">
        <w:rPr>
          <w:rFonts w:cs="B Zar" w:hint="cs"/>
          <w:rtl/>
        </w:rPr>
        <w:t>د، به عبارت د</w:t>
      </w:r>
      <w:r w:rsidR="00FE4F4C">
        <w:rPr>
          <w:rFonts w:cs="B Zar" w:hint="cs"/>
          <w:rtl/>
        </w:rPr>
        <w:t>ی</w:t>
      </w:r>
      <w:r w:rsidRPr="00D4549C">
        <w:rPr>
          <w:rFonts w:cs="B Zar" w:hint="cs"/>
          <w:rtl/>
        </w:rPr>
        <w:t>گر هدف مشخص</w:t>
      </w:r>
      <w:r w:rsidR="00FE4F4C">
        <w:rPr>
          <w:rFonts w:cs="B Zar" w:hint="cs"/>
          <w:rtl/>
        </w:rPr>
        <w:t>ی</w:t>
      </w:r>
      <w:r w:rsidRPr="00D4549C">
        <w:rPr>
          <w:rFonts w:cs="B Zar" w:hint="cs"/>
          <w:rtl/>
        </w:rPr>
        <w:t xml:space="preserve"> را برا</w:t>
      </w:r>
      <w:r w:rsidR="00FE4F4C">
        <w:rPr>
          <w:rFonts w:cs="B Zar" w:hint="cs"/>
          <w:rtl/>
        </w:rPr>
        <w:t>ی</w:t>
      </w:r>
      <w:r w:rsidRPr="00D4549C">
        <w:rPr>
          <w:rFonts w:cs="B Zar" w:hint="cs"/>
          <w:rtl/>
        </w:rPr>
        <w:t xml:space="preserve"> ما ترس</w:t>
      </w:r>
      <w:r w:rsidR="00FE4F4C">
        <w:rPr>
          <w:rFonts w:cs="B Zar" w:hint="cs"/>
          <w:rtl/>
        </w:rPr>
        <w:t>ی</w:t>
      </w:r>
      <w:r w:rsidRPr="00D4549C">
        <w:rPr>
          <w:rFonts w:cs="B Zar" w:hint="cs"/>
          <w:rtl/>
        </w:rPr>
        <w:t>م م</w:t>
      </w:r>
      <w:r w:rsidR="00FE4F4C">
        <w:rPr>
          <w:rFonts w:cs="B Zar" w:hint="cs"/>
          <w:rtl/>
        </w:rPr>
        <w:t>ی</w:t>
      </w:r>
      <w:r w:rsidR="00F84283" w:rsidRPr="00D4549C">
        <w:rPr>
          <w:rFonts w:cs="B Zar" w:hint="cs"/>
          <w:rtl/>
        </w:rPr>
        <w:t xml:space="preserve"> </w:t>
      </w:r>
      <w:r w:rsidRPr="00D4549C">
        <w:rPr>
          <w:rFonts w:cs="B Zar" w:hint="cs"/>
          <w:rtl/>
        </w:rPr>
        <w:t>کند. ثان</w:t>
      </w:r>
      <w:r w:rsidR="00FE4F4C">
        <w:rPr>
          <w:rFonts w:cs="B Zar" w:hint="cs"/>
          <w:rtl/>
        </w:rPr>
        <w:t>ی</w:t>
      </w:r>
      <w:r w:rsidRPr="00D4549C">
        <w:rPr>
          <w:rFonts w:cs="B Zar" w:hint="cs"/>
          <w:rtl/>
        </w:rPr>
        <w:t>اً: در مقصد و هدف زم</w:t>
      </w:r>
      <w:r w:rsidR="00FE4F4C">
        <w:rPr>
          <w:rFonts w:cs="B Zar" w:hint="cs"/>
          <w:rtl/>
        </w:rPr>
        <w:t>ی</w:t>
      </w:r>
      <w:r w:rsidRPr="00D4549C">
        <w:rPr>
          <w:rFonts w:cs="B Zar" w:hint="cs"/>
          <w:rtl/>
        </w:rPr>
        <w:t>ن</w:t>
      </w:r>
      <w:r w:rsidR="00FE4F4C">
        <w:rPr>
          <w:rFonts w:cs="B Zar" w:hint="cs"/>
          <w:rtl/>
        </w:rPr>
        <w:t>ی</w:t>
      </w:r>
      <w:r w:rsidR="00F84283" w:rsidRPr="00D4549C">
        <w:rPr>
          <w:rFonts w:cs="B Zar" w:hint="cs"/>
          <w:rtl/>
        </w:rPr>
        <w:t xml:space="preserve"> </w:t>
      </w:r>
      <w:r w:rsidRPr="00D4549C">
        <w:rPr>
          <w:rFonts w:cs="B Zar" w:hint="cs"/>
          <w:rtl/>
        </w:rPr>
        <w:t xml:space="preserve">بودن، </w:t>
      </w:r>
      <w:r w:rsidR="00FE4F4C">
        <w:rPr>
          <w:rFonts w:cs="B Zar" w:hint="cs"/>
          <w:rtl/>
        </w:rPr>
        <w:t>ک</w:t>
      </w:r>
      <w:r w:rsidRPr="00D4549C">
        <w:rPr>
          <w:rFonts w:cs="B Zar" w:hint="cs"/>
          <w:rtl/>
        </w:rPr>
        <w:t>م</w:t>
      </w:r>
      <w:r w:rsidR="00FE4F4C">
        <w:rPr>
          <w:rFonts w:cs="B Zar" w:hint="cs"/>
          <w:rtl/>
        </w:rPr>
        <w:t>ک</w:t>
      </w:r>
      <w:r w:rsidRPr="00D4549C">
        <w:rPr>
          <w:rFonts w:cs="B Zar" w:hint="cs"/>
          <w:rtl/>
        </w:rPr>
        <w:t>شان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موفّق شوند، اسم ا</w:t>
      </w:r>
      <w:r w:rsidR="00FE4F4C">
        <w:rPr>
          <w:rFonts w:cs="B Zar" w:hint="cs"/>
          <w:rtl/>
        </w:rPr>
        <w:t>ی</w:t>
      </w:r>
      <w:r w:rsidRPr="00D4549C">
        <w:rPr>
          <w:rFonts w:cs="B Zar" w:hint="cs"/>
          <w:rtl/>
        </w:rPr>
        <w:t>ن کار را م</w:t>
      </w:r>
      <w:r w:rsidR="00FE4F4C">
        <w:rPr>
          <w:rFonts w:cs="B Zar" w:hint="cs"/>
          <w:rtl/>
        </w:rPr>
        <w:t>ی</w:t>
      </w:r>
      <w:r w:rsidR="00F84283" w:rsidRPr="00D4549C">
        <w:rPr>
          <w:rFonts w:cs="B Zar" w:hint="cs"/>
          <w:rtl/>
        </w:rPr>
        <w:t xml:space="preserve"> </w:t>
      </w:r>
      <w:r w:rsidRPr="00D4549C">
        <w:rPr>
          <w:rFonts w:cs="B Zar" w:hint="cs"/>
          <w:rtl/>
        </w:rPr>
        <w:t>گذارند وسوسه، و توان ش</w:t>
      </w:r>
      <w:r w:rsidR="00FE4F4C">
        <w:rPr>
          <w:rFonts w:cs="B Zar" w:hint="cs"/>
          <w:rtl/>
        </w:rPr>
        <w:t>ی</w:t>
      </w:r>
      <w:r w:rsidRPr="00D4549C">
        <w:rPr>
          <w:rFonts w:cs="B Zar" w:hint="cs"/>
          <w:rtl/>
        </w:rPr>
        <w:t>طان در چن</w:t>
      </w:r>
      <w:r w:rsidR="00FE4F4C">
        <w:rPr>
          <w:rFonts w:cs="B Zar" w:hint="cs"/>
          <w:rtl/>
        </w:rPr>
        <w:t>ی</w:t>
      </w:r>
      <w:r w:rsidRPr="00D4549C">
        <w:rPr>
          <w:rFonts w:cs="B Zar" w:hint="cs"/>
          <w:rtl/>
        </w:rPr>
        <w:t>ن محدوده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است که اگر شما مقصد خود را زم</w:t>
      </w:r>
      <w:r w:rsidR="00FE4F4C">
        <w:rPr>
          <w:rFonts w:cs="B Zar" w:hint="cs"/>
          <w:rtl/>
        </w:rPr>
        <w:t>ی</w:t>
      </w:r>
      <w:r w:rsidRPr="00D4549C">
        <w:rPr>
          <w:rFonts w:cs="B Zar" w:hint="cs"/>
          <w:rtl/>
        </w:rPr>
        <w:t>ن قرار داد</w:t>
      </w:r>
      <w:r w:rsidR="00FE4F4C">
        <w:rPr>
          <w:rFonts w:cs="B Zar" w:hint="cs"/>
          <w:rtl/>
        </w:rPr>
        <w:t>ی</w:t>
      </w:r>
      <w:r w:rsidRPr="00D4549C">
        <w:rPr>
          <w:rFonts w:cs="B Zar" w:hint="cs"/>
          <w:rtl/>
        </w:rPr>
        <w:t>د در هرچه ب</w:t>
      </w:r>
      <w:r w:rsidR="00FE4F4C">
        <w:rPr>
          <w:rFonts w:cs="B Zar" w:hint="cs"/>
          <w:rtl/>
        </w:rPr>
        <w:t>ی</w:t>
      </w:r>
      <w:r w:rsidRPr="00D4549C">
        <w:rPr>
          <w:rFonts w:cs="B Zar" w:hint="cs"/>
          <w:rtl/>
        </w:rPr>
        <w:t>شتر ز</w:t>
      </w:r>
      <w:r w:rsidR="00FE4F4C">
        <w:rPr>
          <w:rFonts w:cs="B Zar" w:hint="cs"/>
          <w:rtl/>
        </w:rPr>
        <w:t>ی</w:t>
      </w:r>
      <w:r w:rsidRPr="00D4549C">
        <w:rPr>
          <w:rFonts w:cs="B Zar" w:hint="cs"/>
          <w:rtl/>
        </w:rPr>
        <w:t>با</w:t>
      </w:r>
      <w:r w:rsidR="00F84283" w:rsidRPr="00D4549C">
        <w:rPr>
          <w:rFonts w:cs="B Zar" w:hint="cs"/>
          <w:rtl/>
        </w:rPr>
        <w:t xml:space="preserve"> </w:t>
      </w:r>
      <w:r w:rsidRPr="00D4549C">
        <w:rPr>
          <w:rFonts w:cs="B Zar" w:hint="cs"/>
          <w:rtl/>
        </w:rPr>
        <w:t>کردن آن مقصد از طر</w:t>
      </w:r>
      <w:r w:rsidR="00FE4F4C">
        <w:rPr>
          <w:rFonts w:cs="B Zar" w:hint="cs"/>
          <w:rtl/>
        </w:rPr>
        <w:t>ی</w:t>
      </w:r>
      <w:r w:rsidRPr="00D4549C">
        <w:rPr>
          <w:rFonts w:cs="B Zar" w:hint="cs"/>
          <w:rtl/>
        </w:rPr>
        <w:t>ق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ش به شما کمک کند. </w:t>
      </w:r>
    </w:p>
    <w:p w:rsidR="00BF3212" w:rsidRPr="00D4549C" w:rsidRDefault="00BF3212" w:rsidP="00BF3212">
      <w:pPr>
        <w:rPr>
          <w:rFonts w:cs="B Zar" w:hint="cs"/>
          <w:rtl/>
        </w:rPr>
      </w:pPr>
      <w:r w:rsidRPr="00D4549C">
        <w:rPr>
          <w:rFonts w:cs="B Zar" w:hint="cs"/>
          <w:rtl/>
        </w:rPr>
        <w:t xml:space="preserve">وسوسه؛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تقو</w:t>
      </w:r>
      <w:r w:rsidR="00FE4F4C">
        <w:rPr>
          <w:rFonts w:cs="B Zar" w:hint="cs"/>
          <w:rtl/>
        </w:rPr>
        <w:t>ی</w:t>
      </w:r>
      <w:r w:rsidRPr="00D4549C">
        <w:rPr>
          <w:rFonts w:cs="B Zar" w:hint="cs"/>
          <w:rtl/>
        </w:rPr>
        <w:t>ت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 و اراده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انسان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هدف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دارد، برا</w:t>
      </w:r>
      <w:r w:rsidR="00FE4F4C">
        <w:rPr>
          <w:rFonts w:cs="B Zar" w:hint="cs"/>
          <w:rtl/>
        </w:rPr>
        <w:t>ی</w:t>
      </w:r>
      <w:r w:rsidRPr="00D4549C">
        <w:rPr>
          <w:rFonts w:cs="B Zar" w:hint="cs"/>
          <w:rtl/>
        </w:rPr>
        <w:t xml:space="preserve"> تمر</w:t>
      </w:r>
      <w:r w:rsidR="00FE4F4C">
        <w:rPr>
          <w:rFonts w:cs="B Zar" w:hint="cs"/>
          <w:rtl/>
        </w:rPr>
        <w:t>ک</w:t>
      </w:r>
      <w:r w:rsidRPr="00D4549C">
        <w:rPr>
          <w:rFonts w:cs="B Zar" w:hint="cs"/>
          <w:rtl/>
        </w:rPr>
        <w:t>ز هرچه ب</w:t>
      </w:r>
      <w:r w:rsidR="00FE4F4C">
        <w:rPr>
          <w:rFonts w:cs="B Zar" w:hint="cs"/>
          <w:rtl/>
        </w:rPr>
        <w:t>ی</w:t>
      </w:r>
      <w:r w:rsidRPr="00D4549C">
        <w:rPr>
          <w:rFonts w:cs="B Zar" w:hint="cs"/>
          <w:rtl/>
        </w:rPr>
        <w:t>شتر ا</w:t>
      </w:r>
      <w:r w:rsidR="00FE4F4C">
        <w:rPr>
          <w:rFonts w:cs="B Zar" w:hint="cs"/>
          <w:rtl/>
        </w:rPr>
        <w:t>ی</w:t>
      </w:r>
      <w:r w:rsidRPr="00D4549C">
        <w:rPr>
          <w:rFonts w:cs="B Zar" w:hint="cs"/>
          <w:rtl/>
        </w:rPr>
        <w:t>ن انسان رو</w:t>
      </w:r>
      <w:r w:rsidR="00FE4F4C">
        <w:rPr>
          <w:rFonts w:cs="B Zar" w:hint="cs"/>
          <w:rtl/>
        </w:rPr>
        <w:t>ی</w:t>
      </w:r>
      <w:r w:rsidRPr="00D4549C">
        <w:rPr>
          <w:rFonts w:cs="B Zar" w:hint="cs"/>
          <w:rtl/>
        </w:rPr>
        <w:t xml:space="preserve"> هدف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 xml:space="preserve">طان که </w:t>
      </w:r>
      <w:r w:rsidR="00FE4F4C">
        <w:rPr>
          <w:rFonts w:cs="B Zar" w:hint="cs"/>
          <w:rtl/>
        </w:rPr>
        <w:t>ی</w:t>
      </w:r>
      <w:r w:rsidRPr="00D4549C">
        <w:rPr>
          <w:rFonts w:cs="B Zar" w:hint="cs"/>
          <w:rtl/>
        </w:rPr>
        <w:t>ک نوع غفلت نسبت به هدف آسمان</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ها است، وسوسه است. درست در مقابل کار انب</w:t>
      </w:r>
      <w:r w:rsidR="00FE4F4C">
        <w:rPr>
          <w:rFonts w:cs="B Zar" w:hint="cs"/>
          <w:rtl/>
        </w:rPr>
        <w:t>ی</w:t>
      </w:r>
      <w:r w:rsidRPr="00D4549C">
        <w:rPr>
          <w:rFonts w:cs="B Zar" w:hint="cs"/>
          <w:rtl/>
        </w:rPr>
        <w:t>اء که انسان</w:t>
      </w:r>
      <w:r w:rsidR="00F84283" w:rsidRPr="00D4549C">
        <w:rPr>
          <w:rFonts w:cs="B Zar" w:hint="cs"/>
          <w:rtl/>
        </w:rPr>
        <w:t xml:space="preserve"> </w:t>
      </w:r>
      <w:r w:rsidRPr="00D4549C">
        <w:rPr>
          <w:rFonts w:cs="B Zar" w:hint="cs"/>
          <w:rtl/>
        </w:rPr>
        <w:t>ها را تشو</w:t>
      </w:r>
      <w:r w:rsidR="00FE4F4C">
        <w:rPr>
          <w:rFonts w:cs="B Zar" w:hint="cs"/>
          <w:rtl/>
        </w:rPr>
        <w:t>ی</w:t>
      </w:r>
      <w:r w:rsidRPr="00D4549C">
        <w:rPr>
          <w:rFonts w:cs="B Zar" w:hint="cs"/>
          <w:rtl/>
        </w:rPr>
        <w:t>ق م</w:t>
      </w:r>
      <w:r w:rsidR="00FE4F4C">
        <w:rPr>
          <w:rFonts w:cs="B Zar" w:hint="cs"/>
          <w:rtl/>
        </w:rPr>
        <w:t>ی</w:t>
      </w:r>
      <w:r w:rsidR="00F84283" w:rsidRPr="00D4549C">
        <w:rPr>
          <w:rFonts w:cs="B Zar" w:hint="cs"/>
          <w:rtl/>
        </w:rPr>
        <w:t xml:space="preserve"> </w:t>
      </w:r>
      <w:r w:rsidRPr="00D4549C">
        <w:rPr>
          <w:rFonts w:cs="B Zar" w:hint="cs"/>
          <w:rtl/>
        </w:rPr>
        <w:t>کنند تا ز</w:t>
      </w:r>
      <w:r w:rsidR="00FE4F4C">
        <w:rPr>
          <w:rFonts w:cs="B Zar" w:hint="cs"/>
          <w:rtl/>
        </w:rPr>
        <w:t>ی</w:t>
      </w:r>
      <w:r w:rsidRPr="00D4549C">
        <w:rPr>
          <w:rFonts w:cs="B Zar" w:hint="cs"/>
          <w:rtl/>
        </w:rPr>
        <w:t>با</w:t>
      </w:r>
      <w:r w:rsidR="00FE4F4C">
        <w:rPr>
          <w:rFonts w:cs="B Zar" w:hint="cs"/>
          <w:rtl/>
        </w:rPr>
        <w:t>یی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معنو</w:t>
      </w:r>
      <w:r w:rsidR="00FE4F4C">
        <w:rPr>
          <w:rFonts w:cs="B Zar" w:hint="cs"/>
          <w:rtl/>
        </w:rPr>
        <w:t>ی</w:t>
      </w:r>
      <w:r w:rsidRPr="00D4549C">
        <w:rPr>
          <w:rFonts w:cs="B Zar" w:hint="cs"/>
          <w:rtl/>
        </w:rPr>
        <w:t xml:space="preserve"> و آسمان</w:t>
      </w:r>
      <w:r w:rsidR="00FE4F4C">
        <w:rPr>
          <w:rFonts w:cs="B Zar" w:hint="cs"/>
          <w:rtl/>
        </w:rPr>
        <w:t>ی</w:t>
      </w:r>
      <w:r w:rsidRPr="00D4549C">
        <w:rPr>
          <w:rFonts w:cs="B Zar" w:hint="cs"/>
          <w:rtl/>
        </w:rPr>
        <w:t xml:space="preserve"> را مقصد خود قرار دهند. شما در قنوت نمازتان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 xml:space="preserve">د: </w:t>
      </w:r>
      <w:r w:rsidRPr="00D4549C">
        <w:rPr>
          <w:rStyle w:val="ArabiChar"/>
          <w:rFonts w:cs="B Zar" w:hint="cs"/>
          <w:rtl/>
        </w:rPr>
        <w:t>«رَبَّنا آتِنا فِ</w:t>
      </w:r>
      <w:r w:rsidR="00FE4F4C">
        <w:rPr>
          <w:rStyle w:val="ArabiChar"/>
          <w:rFonts w:cs="B Zar" w:hint="cs"/>
          <w:rtl/>
        </w:rPr>
        <w:t>ی</w:t>
      </w:r>
      <w:r w:rsidR="00F84283" w:rsidRPr="00D4549C">
        <w:rPr>
          <w:rStyle w:val="ArabiChar"/>
          <w:rFonts w:cs="B Zar" w:hint="cs"/>
          <w:rtl/>
        </w:rPr>
        <w:t xml:space="preserve"> </w:t>
      </w:r>
      <w:r w:rsidRPr="00D4549C">
        <w:rPr>
          <w:rStyle w:val="ArabiChar"/>
          <w:rFonts w:cs="B Zar" w:hint="cs"/>
          <w:rtl/>
        </w:rPr>
        <w:t>الدُّنْ</w:t>
      </w:r>
      <w:r w:rsidR="00FE4F4C">
        <w:rPr>
          <w:rStyle w:val="ArabiChar"/>
          <w:rFonts w:cs="B Zar" w:hint="cs"/>
          <w:rtl/>
        </w:rPr>
        <w:t>ی</w:t>
      </w:r>
      <w:r w:rsidRPr="00D4549C">
        <w:rPr>
          <w:rStyle w:val="ArabiChar"/>
          <w:rFonts w:cs="B Zar" w:hint="cs"/>
          <w:rtl/>
        </w:rPr>
        <w:t>ا حَسَنَةً وَ فِ</w:t>
      </w:r>
      <w:r w:rsidR="00FE4F4C">
        <w:rPr>
          <w:rStyle w:val="ArabiChar"/>
          <w:rFonts w:cs="B Zar" w:hint="cs"/>
          <w:rtl/>
        </w:rPr>
        <w:t>ی</w:t>
      </w:r>
      <w:r w:rsidRPr="00D4549C">
        <w:rPr>
          <w:rStyle w:val="ArabiChar"/>
          <w:rFonts w:cs="B Zar" w:hint="cs"/>
          <w:rtl/>
        </w:rPr>
        <w:t xml:space="preserve"> الْآخِرةِ حَسَنَةً»؛</w:t>
      </w:r>
      <w:r w:rsidRPr="00D4549C">
        <w:rPr>
          <w:rFonts w:cs="B Zar" w:hint="cs"/>
          <w:rtl/>
        </w:rPr>
        <w:t xml:space="preserve"> خدا</w:t>
      </w:r>
      <w:r w:rsidR="00FE4F4C">
        <w:rPr>
          <w:rFonts w:cs="B Zar" w:hint="cs"/>
          <w:rtl/>
        </w:rPr>
        <w:t>ی</w:t>
      </w:r>
      <w:r w:rsidRPr="00D4549C">
        <w:rPr>
          <w:rFonts w:cs="B Zar" w:hint="cs"/>
          <w:rtl/>
        </w:rPr>
        <w:t>ا! در دن</w:t>
      </w:r>
      <w:r w:rsidR="00FE4F4C">
        <w:rPr>
          <w:rFonts w:cs="B Zar" w:hint="cs"/>
          <w:rtl/>
        </w:rPr>
        <w:t>ی</w:t>
      </w:r>
      <w:r w:rsidRPr="00D4549C">
        <w:rPr>
          <w:rFonts w:cs="B Zar" w:hint="cs"/>
          <w:rtl/>
        </w:rPr>
        <w:t>ا خوب</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 را به من بده، و در آخرت هم خوب</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آخرت را به من بده. خوب</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 د</w:t>
      </w:r>
      <w:r w:rsidR="00FE4F4C">
        <w:rPr>
          <w:rFonts w:cs="B Zar" w:hint="cs"/>
          <w:rtl/>
        </w:rPr>
        <w:t>ی</w:t>
      </w:r>
      <w:r w:rsidRPr="00D4549C">
        <w:rPr>
          <w:rFonts w:cs="B Zar" w:hint="cs"/>
          <w:rtl/>
        </w:rPr>
        <w:t xml:space="preserve">ن و </w:t>
      </w:r>
      <w:r w:rsidR="00FE4F4C">
        <w:rPr>
          <w:rFonts w:cs="B Zar" w:hint="cs"/>
          <w:rtl/>
        </w:rPr>
        <w:t>ی</w:t>
      </w:r>
      <w:r w:rsidRPr="00D4549C">
        <w:rPr>
          <w:rFonts w:cs="B Zar" w:hint="cs"/>
          <w:rtl/>
        </w:rPr>
        <w:t>اد خداست، و خوب</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آخرت بهشت و لقاء اله</w:t>
      </w:r>
      <w:r w:rsidR="00FE4F4C">
        <w:rPr>
          <w:rFonts w:cs="B Zar" w:hint="cs"/>
          <w:rtl/>
        </w:rPr>
        <w:t>ی</w:t>
      </w:r>
      <w:r w:rsidRPr="00D4549C">
        <w:rPr>
          <w:rFonts w:cs="B Zar" w:hint="cs"/>
          <w:rtl/>
        </w:rPr>
        <w:t xml:space="preserve"> است؛ آر</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هم م</w:t>
      </w:r>
      <w:r w:rsidR="00FE4F4C">
        <w:rPr>
          <w:rFonts w:cs="B Zar" w:hint="cs"/>
          <w:rtl/>
        </w:rPr>
        <w:t>ی</w:t>
      </w:r>
      <w:r w:rsidR="00F84283" w:rsidRPr="00D4549C">
        <w:rPr>
          <w:rFonts w:cs="B Zar" w:hint="cs"/>
          <w:rtl/>
        </w:rPr>
        <w:t xml:space="preserve"> </w:t>
      </w:r>
      <w:r w:rsidRPr="00D4549C">
        <w:rPr>
          <w:rFonts w:cs="B Zar" w:hint="cs"/>
          <w:rtl/>
        </w:rPr>
        <w:t>تواند برا</w:t>
      </w:r>
      <w:r w:rsidR="00FE4F4C">
        <w:rPr>
          <w:rFonts w:cs="B Zar" w:hint="cs"/>
          <w:rtl/>
        </w:rPr>
        <w:t>ی</w:t>
      </w:r>
      <w:r w:rsidRPr="00D4549C">
        <w:rPr>
          <w:rFonts w:cs="B Zar" w:hint="cs"/>
          <w:rtl/>
        </w:rPr>
        <w:t xml:space="preserve"> انسان ز</w:t>
      </w:r>
      <w:r w:rsidR="00FE4F4C">
        <w:rPr>
          <w:rFonts w:cs="B Zar" w:hint="cs"/>
          <w:rtl/>
        </w:rPr>
        <w:t>ی</w:t>
      </w:r>
      <w:r w:rsidRPr="00D4549C">
        <w:rPr>
          <w:rFonts w:cs="B Zar" w:hint="cs"/>
          <w:rtl/>
        </w:rPr>
        <w:t xml:space="preserve">نت </w:t>
      </w:r>
      <w:r w:rsidR="00F84283" w:rsidRPr="00D4549C">
        <w:rPr>
          <w:rFonts w:cs="B Zar" w:hint="cs"/>
          <w:rtl/>
        </w:rPr>
        <w:t xml:space="preserve"> </w:t>
      </w:r>
      <w:r w:rsidRPr="00D4549C">
        <w:rPr>
          <w:rFonts w:cs="B Zar" w:hint="cs"/>
          <w:rtl/>
        </w:rPr>
        <w:t>شود. در واقع شما از طر</w:t>
      </w:r>
      <w:r w:rsidR="00FE4F4C">
        <w:rPr>
          <w:rFonts w:cs="B Zar" w:hint="cs"/>
          <w:rtl/>
        </w:rPr>
        <w:t>ی</w:t>
      </w:r>
      <w:r w:rsidRPr="00D4549C">
        <w:rPr>
          <w:rFonts w:cs="B Zar" w:hint="cs"/>
          <w:rtl/>
        </w:rPr>
        <w:t>ق ا</w:t>
      </w:r>
      <w:r w:rsidR="00FE4F4C">
        <w:rPr>
          <w:rFonts w:cs="B Zar" w:hint="cs"/>
          <w:rtl/>
        </w:rPr>
        <w:t>ی</w:t>
      </w:r>
      <w:r w:rsidRPr="00D4549C">
        <w:rPr>
          <w:rFonts w:cs="B Zar" w:hint="cs"/>
          <w:rtl/>
        </w:rPr>
        <w:t>ن دعا، در زم</w:t>
      </w:r>
      <w:r w:rsidR="00FE4F4C">
        <w:rPr>
          <w:rFonts w:cs="B Zar" w:hint="cs"/>
          <w:rtl/>
        </w:rPr>
        <w:t>ی</w:t>
      </w:r>
      <w:r w:rsidRPr="00D4549C">
        <w:rPr>
          <w:rFonts w:cs="B Zar" w:hint="cs"/>
          <w:rtl/>
        </w:rPr>
        <w:t>ن ز</w:t>
      </w:r>
      <w:r w:rsidR="00FE4F4C">
        <w:rPr>
          <w:rFonts w:cs="B Zar" w:hint="cs"/>
          <w:rtl/>
        </w:rPr>
        <w:t>ی</w:t>
      </w:r>
      <w:r w:rsidRPr="00D4549C">
        <w:rPr>
          <w:rFonts w:cs="B Zar" w:hint="cs"/>
          <w:rtl/>
        </w:rPr>
        <w:t>نت آسمان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آن</w:t>
      </w:r>
      <w:r w:rsidR="00F84283" w:rsidRPr="00D4549C">
        <w:rPr>
          <w:rFonts w:cs="B Zar" w:hint="cs"/>
          <w:rtl/>
        </w:rPr>
        <w:t xml:space="preserve"> </w:t>
      </w:r>
      <w:r w:rsidRPr="00D4549C">
        <w:rPr>
          <w:rFonts w:cs="B Zar" w:hint="cs"/>
          <w:rtl/>
        </w:rPr>
        <w:t>وقت در هم</w:t>
      </w:r>
      <w:r w:rsidR="00FE4F4C">
        <w:rPr>
          <w:rFonts w:cs="B Zar" w:hint="cs"/>
          <w:rtl/>
        </w:rPr>
        <w:t>ی</w:t>
      </w:r>
      <w:r w:rsidRPr="00D4549C">
        <w:rPr>
          <w:rFonts w:cs="B Zar" w:hint="cs"/>
          <w:rtl/>
        </w:rPr>
        <w:t xml:space="preserve">ن وسط نماز </w:t>
      </w:r>
      <w:r w:rsidR="00FE4F4C">
        <w:rPr>
          <w:rFonts w:cs="B Zar" w:hint="cs"/>
          <w:rtl/>
        </w:rPr>
        <w:t>ک</w:t>
      </w:r>
      <w:r w:rsidRPr="00D4549C">
        <w:rPr>
          <w:rFonts w:cs="B Zar" w:hint="cs"/>
          <w:rtl/>
        </w:rPr>
        <w:t>ه مشغول دعا بود</w:t>
      </w:r>
      <w:r w:rsidR="00FE4F4C">
        <w:rPr>
          <w:rFonts w:cs="B Zar" w:hint="cs"/>
          <w:rtl/>
        </w:rPr>
        <w:t>ی</w:t>
      </w:r>
      <w:r w:rsidRPr="00D4549C">
        <w:rPr>
          <w:rFonts w:cs="B Zar" w:hint="cs"/>
          <w:rtl/>
        </w:rPr>
        <w:t>، ش</w:t>
      </w:r>
      <w:r w:rsidR="00FE4F4C">
        <w:rPr>
          <w:rFonts w:cs="B Zar" w:hint="cs"/>
          <w:rtl/>
        </w:rPr>
        <w:t>ی</w:t>
      </w:r>
      <w:r w:rsidRPr="00D4549C">
        <w:rPr>
          <w:rFonts w:cs="B Zar" w:hint="cs"/>
          <w:rtl/>
        </w:rPr>
        <w:t>طان به</w:t>
      </w:r>
      <w:r w:rsidR="00F84283" w:rsidRPr="00D4549C">
        <w:rPr>
          <w:rFonts w:cs="B Zar" w:hint="cs"/>
          <w:rtl/>
        </w:rPr>
        <w:t xml:space="preserve"> </w:t>
      </w:r>
      <w:r w:rsidR="00FE4F4C">
        <w:rPr>
          <w:rFonts w:cs="B Zar" w:hint="cs"/>
          <w:rtl/>
        </w:rPr>
        <w:t>ی</w:t>
      </w:r>
      <w:r w:rsidRPr="00D4549C">
        <w:rPr>
          <w:rFonts w:cs="B Zar" w:hint="cs"/>
          <w:rtl/>
        </w:rPr>
        <w:t>ادت م</w:t>
      </w:r>
      <w:r w:rsidR="00FE4F4C">
        <w:rPr>
          <w:rFonts w:cs="B Zar" w:hint="cs"/>
          <w:rtl/>
        </w:rPr>
        <w:t>ی</w:t>
      </w:r>
      <w:r w:rsidR="00F84283" w:rsidRPr="00D4549C">
        <w:rPr>
          <w:rFonts w:cs="B Zar" w:hint="cs"/>
          <w:rtl/>
        </w:rPr>
        <w:t xml:space="preserve"> </w:t>
      </w:r>
      <w:r w:rsidRPr="00D4549C">
        <w:rPr>
          <w:rFonts w:cs="B Zar" w:hint="cs"/>
          <w:rtl/>
        </w:rPr>
        <w:t xml:space="preserve">آورد </w:t>
      </w:r>
      <w:r w:rsidR="00FE4F4C">
        <w:rPr>
          <w:rFonts w:cs="B Zar" w:hint="cs"/>
          <w:rtl/>
        </w:rPr>
        <w:t>ک</w:t>
      </w:r>
      <w:r w:rsidRPr="00D4549C">
        <w:rPr>
          <w:rFonts w:cs="B Zar" w:hint="cs"/>
          <w:rtl/>
        </w:rPr>
        <w:t>ه اگر ا</w:t>
      </w:r>
      <w:r w:rsidR="00FE4F4C">
        <w:rPr>
          <w:rFonts w:cs="B Zar" w:hint="cs"/>
          <w:rtl/>
        </w:rPr>
        <w:t>ی</w:t>
      </w:r>
      <w:r w:rsidRPr="00D4549C">
        <w:rPr>
          <w:rFonts w:cs="B Zar" w:hint="cs"/>
          <w:rtl/>
        </w:rPr>
        <w:t>ن رف</w:t>
      </w:r>
      <w:r w:rsidR="00FE4F4C">
        <w:rPr>
          <w:rFonts w:cs="B Zar" w:hint="cs"/>
          <w:rtl/>
        </w:rPr>
        <w:t>ی</w:t>
      </w:r>
      <w:r w:rsidRPr="00D4549C">
        <w:rPr>
          <w:rFonts w:cs="B Zar" w:hint="cs"/>
          <w:rtl/>
        </w:rPr>
        <w:t>ق تو با تو بد باشد، فردا در اداره پشت سر تو حرف م</w:t>
      </w:r>
      <w:r w:rsidR="00FE4F4C">
        <w:rPr>
          <w:rFonts w:cs="B Zar" w:hint="cs"/>
          <w:rtl/>
        </w:rPr>
        <w:t>ی</w:t>
      </w:r>
      <w:r w:rsidR="00F84283" w:rsidRPr="00D4549C">
        <w:rPr>
          <w:rFonts w:cs="B Zar" w:hint="cs"/>
          <w:rtl/>
        </w:rPr>
        <w:t xml:space="preserve"> </w:t>
      </w:r>
      <w:r w:rsidRPr="00D4549C">
        <w:rPr>
          <w:rFonts w:cs="B Zar" w:hint="cs"/>
          <w:rtl/>
        </w:rPr>
        <w:t>زند و تو را از اداره ب</w:t>
      </w:r>
      <w:r w:rsidR="00FE4F4C">
        <w:rPr>
          <w:rFonts w:cs="B Zar" w:hint="cs"/>
          <w:rtl/>
        </w:rPr>
        <w:t>ی</w:t>
      </w:r>
      <w:r w:rsidRPr="00D4549C">
        <w:rPr>
          <w:rFonts w:cs="B Zar" w:hint="cs"/>
          <w:rtl/>
        </w:rPr>
        <w:t>رون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با توجه به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از اداره ب</w:t>
      </w:r>
      <w:r w:rsidR="00FE4F4C">
        <w:rPr>
          <w:rFonts w:cs="B Zar" w:hint="cs"/>
          <w:rtl/>
        </w:rPr>
        <w:t>ی</w:t>
      </w:r>
      <w:r w:rsidRPr="00D4549C">
        <w:rPr>
          <w:rFonts w:cs="B Zar" w:hint="cs"/>
          <w:rtl/>
        </w:rPr>
        <w:t>رون</w:t>
      </w:r>
      <w:r w:rsidR="00F84283" w:rsidRPr="00D4549C">
        <w:rPr>
          <w:rFonts w:cs="B Zar" w:hint="cs"/>
          <w:rtl/>
        </w:rPr>
        <w:t xml:space="preserve"> </w:t>
      </w:r>
      <w:r w:rsidR="00FE4F4C">
        <w:rPr>
          <w:rFonts w:cs="B Zar" w:hint="cs"/>
          <w:rtl/>
        </w:rPr>
        <w:t>ک</w:t>
      </w:r>
      <w:r w:rsidR="005F0A06" w:rsidRPr="00D4549C">
        <w:rPr>
          <w:rFonts w:cs="B Zar" w:hint="cs"/>
          <w:rtl/>
        </w:rPr>
        <w:t xml:space="preserve">ردن، </w:t>
      </w:r>
      <w:r w:rsidR="00FE4F4C">
        <w:rPr>
          <w:rFonts w:cs="B Zar" w:hint="cs"/>
          <w:rtl/>
        </w:rPr>
        <w:t>یک</w:t>
      </w:r>
      <w:r w:rsidR="005F0A06" w:rsidRPr="00D4549C">
        <w:rPr>
          <w:rFonts w:cs="B Zar" w:hint="cs"/>
          <w:rtl/>
        </w:rPr>
        <w:t xml:space="preserve"> گرا</w:t>
      </w:r>
      <w:r w:rsidR="00FE4F4C">
        <w:rPr>
          <w:rFonts w:cs="B Zar" w:hint="cs"/>
          <w:rtl/>
        </w:rPr>
        <w:t>ی</w:t>
      </w:r>
      <w:r w:rsidR="005F0A06" w:rsidRPr="00D4549C">
        <w:rPr>
          <w:rFonts w:cs="B Zar" w:hint="cs"/>
          <w:rtl/>
        </w:rPr>
        <w:t>ش زم</w:t>
      </w:r>
      <w:r w:rsidR="00FE4F4C">
        <w:rPr>
          <w:rFonts w:cs="B Zar" w:hint="cs"/>
          <w:rtl/>
        </w:rPr>
        <w:t>ی</w:t>
      </w:r>
      <w:r w:rsidR="005F0A06" w:rsidRPr="00D4549C">
        <w:rPr>
          <w:rFonts w:cs="B Zar" w:hint="cs"/>
          <w:rtl/>
        </w:rPr>
        <w:t>ن</w:t>
      </w:r>
      <w:r w:rsidR="00FE4F4C">
        <w:rPr>
          <w:rFonts w:cs="B Zar" w:hint="cs"/>
          <w:rtl/>
        </w:rPr>
        <w:t>ی</w:t>
      </w:r>
      <w:r w:rsidR="005F0A06" w:rsidRPr="00D4549C">
        <w:rPr>
          <w:rFonts w:cs="B Zar" w:hint="cs"/>
          <w:rtl/>
        </w:rPr>
        <w:t xml:space="preserve"> است</w:t>
      </w:r>
      <w:r w:rsidRPr="00D4549C">
        <w:rPr>
          <w:rFonts w:cs="B Zar" w:hint="cs"/>
          <w:rtl/>
        </w:rPr>
        <w:t xml:space="preserve"> ا</w:t>
      </w:r>
      <w:r w:rsidR="00FE4F4C">
        <w:rPr>
          <w:rFonts w:cs="B Zar" w:hint="cs"/>
          <w:rtl/>
        </w:rPr>
        <w:t>ی</w:t>
      </w:r>
      <w:r w:rsidRPr="00D4549C">
        <w:rPr>
          <w:rFonts w:cs="B Zar" w:hint="cs"/>
          <w:rtl/>
        </w:rPr>
        <w:t>ن عمل ش</w:t>
      </w:r>
      <w:r w:rsidR="00FE4F4C">
        <w:rPr>
          <w:rFonts w:cs="B Zar" w:hint="cs"/>
          <w:rtl/>
        </w:rPr>
        <w:t>ی</w:t>
      </w:r>
      <w:r w:rsidRPr="00D4549C">
        <w:rPr>
          <w:rFonts w:cs="B Zar" w:hint="cs"/>
          <w:rtl/>
        </w:rPr>
        <w:t xml:space="preserve">طان وسوسه است، چون تو را از نماز که </w:t>
      </w:r>
      <w:r w:rsidR="00FE4F4C">
        <w:rPr>
          <w:rFonts w:cs="B Zar" w:hint="cs"/>
          <w:rtl/>
        </w:rPr>
        <w:t>ی</w:t>
      </w:r>
      <w:r w:rsidRPr="00D4549C">
        <w:rPr>
          <w:rFonts w:cs="B Zar" w:hint="cs"/>
          <w:rtl/>
        </w:rPr>
        <w:t>ک جهت</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معنو</w:t>
      </w:r>
      <w:r w:rsidR="00FE4F4C">
        <w:rPr>
          <w:rFonts w:cs="B Zar" w:hint="cs"/>
          <w:rtl/>
        </w:rPr>
        <w:t>ی</w:t>
      </w:r>
      <w:r w:rsidRPr="00D4549C">
        <w:rPr>
          <w:rFonts w:cs="B Zar" w:hint="cs"/>
          <w:rtl/>
        </w:rPr>
        <w:t xml:space="preserve"> و غ</w:t>
      </w:r>
      <w:r w:rsidR="00FE4F4C">
        <w:rPr>
          <w:rFonts w:cs="B Zar" w:hint="cs"/>
          <w:rtl/>
        </w:rPr>
        <w:t>ی</w:t>
      </w:r>
      <w:r w:rsidRPr="00D4549C">
        <w:rPr>
          <w:rFonts w:cs="B Zar" w:hint="cs"/>
          <w:rtl/>
        </w:rPr>
        <w:t>ر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است باز م</w:t>
      </w:r>
      <w:r w:rsidR="00FE4F4C">
        <w:rPr>
          <w:rFonts w:cs="B Zar" w:hint="cs"/>
          <w:rtl/>
        </w:rPr>
        <w:t>ی</w:t>
      </w:r>
      <w:r w:rsidR="00F84283" w:rsidRPr="00D4549C">
        <w:rPr>
          <w:rFonts w:cs="B Zar" w:hint="cs"/>
          <w:rtl/>
        </w:rPr>
        <w:t xml:space="preserve"> </w:t>
      </w:r>
      <w:r w:rsidRPr="00D4549C">
        <w:rPr>
          <w:rFonts w:cs="B Zar" w:hint="cs"/>
          <w:rtl/>
        </w:rPr>
        <w:t>دارد. خود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 xml:space="preserve">ه تلاش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از اداره ب</w:t>
      </w:r>
      <w:r w:rsidR="00FE4F4C">
        <w:rPr>
          <w:rFonts w:cs="B Zar" w:hint="cs"/>
          <w:rtl/>
        </w:rPr>
        <w:t>ی</w:t>
      </w:r>
      <w:r w:rsidRPr="00D4549C">
        <w:rPr>
          <w:rFonts w:cs="B Zar" w:hint="cs"/>
          <w:rtl/>
        </w:rPr>
        <w:t>رونت ن</w:t>
      </w:r>
      <w:r w:rsidR="00FE4F4C">
        <w:rPr>
          <w:rFonts w:cs="B Zar" w:hint="cs"/>
          <w:rtl/>
        </w:rPr>
        <w:t>ک</w:t>
      </w:r>
      <w:r w:rsidRPr="00D4549C">
        <w:rPr>
          <w:rFonts w:cs="B Zar" w:hint="cs"/>
          <w:rtl/>
        </w:rPr>
        <w:t>نند، برا</w:t>
      </w:r>
      <w:r w:rsidR="00FE4F4C">
        <w:rPr>
          <w:rFonts w:cs="B Zar" w:hint="cs"/>
          <w:rtl/>
        </w:rPr>
        <w:t>ی</w:t>
      </w:r>
      <w:r w:rsidRPr="00D4549C">
        <w:rPr>
          <w:rFonts w:cs="B Zar" w:hint="cs"/>
          <w:rtl/>
        </w:rPr>
        <w:t xml:space="preserve"> تو </w:t>
      </w:r>
      <w:r w:rsidR="00FE4F4C">
        <w:rPr>
          <w:rFonts w:cs="B Zar" w:hint="cs"/>
          <w:rtl/>
        </w:rPr>
        <w:t>یک</w:t>
      </w:r>
      <w:r w:rsidRPr="00D4549C">
        <w:rPr>
          <w:rFonts w:cs="B Zar" w:hint="cs"/>
          <w:rtl/>
        </w:rPr>
        <w:t xml:space="preserve"> </w:t>
      </w:r>
      <w:r w:rsidR="00FE4F4C">
        <w:rPr>
          <w:rFonts w:cs="B Zar" w:hint="cs"/>
          <w:rtl/>
        </w:rPr>
        <w:t>ک</w:t>
      </w:r>
      <w:r w:rsidRPr="00D4549C">
        <w:rPr>
          <w:rFonts w:cs="B Zar" w:hint="cs"/>
          <w:rtl/>
        </w:rPr>
        <w:t>ار م</w:t>
      </w:r>
      <w:r w:rsidR="00FE4F4C">
        <w:rPr>
          <w:rFonts w:cs="B Zar" w:hint="cs"/>
          <w:rtl/>
        </w:rPr>
        <w:t>ی</w:t>
      </w:r>
      <w:r w:rsidR="00F84283" w:rsidRPr="00D4549C">
        <w:rPr>
          <w:rFonts w:cs="B Zar" w:hint="cs"/>
          <w:rtl/>
        </w:rPr>
        <w:t xml:space="preserve"> </w:t>
      </w:r>
      <w:r w:rsidRPr="00D4549C">
        <w:rPr>
          <w:rFonts w:cs="B Zar" w:hint="cs"/>
          <w:rtl/>
        </w:rPr>
        <w:t>شود و ش</w:t>
      </w:r>
      <w:r w:rsidR="00FE4F4C">
        <w:rPr>
          <w:rFonts w:cs="B Zar" w:hint="cs"/>
          <w:rtl/>
        </w:rPr>
        <w:t>ی</w:t>
      </w:r>
      <w:r w:rsidRPr="00D4549C">
        <w:rPr>
          <w:rFonts w:cs="B Zar" w:hint="cs"/>
          <w:rtl/>
        </w:rPr>
        <w:t xml:space="preserve">طان هم </w:t>
      </w:r>
      <w:r w:rsidR="00FE4F4C">
        <w:rPr>
          <w:rFonts w:cs="B Zar" w:hint="cs"/>
          <w:rtl/>
        </w:rPr>
        <w:t>ک</w:t>
      </w:r>
      <w:r w:rsidRPr="00D4549C">
        <w:rPr>
          <w:rFonts w:cs="B Zar" w:hint="cs"/>
          <w:rtl/>
        </w:rPr>
        <w:t>م</w:t>
      </w:r>
      <w:r w:rsidR="00FE4F4C">
        <w:rPr>
          <w:rFonts w:cs="B Zar" w:hint="cs"/>
          <w:rtl/>
        </w:rPr>
        <w:t>ک</w:t>
      </w:r>
      <w:r w:rsidRPr="00D4549C">
        <w:rPr>
          <w:rFonts w:cs="B Zar" w:hint="cs"/>
          <w:rtl/>
        </w:rPr>
        <w:t>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برو</w:t>
      </w:r>
      <w:r w:rsidR="00FE4F4C">
        <w:rPr>
          <w:rFonts w:cs="B Zar" w:hint="cs"/>
          <w:rtl/>
        </w:rPr>
        <w:t>ی</w:t>
      </w:r>
      <w:r w:rsidRPr="00D4549C">
        <w:rPr>
          <w:rFonts w:cs="B Zar" w:hint="cs"/>
          <w:rtl/>
        </w:rPr>
        <w:t xml:space="preserve"> طرف را</w:t>
      </w:r>
      <w:r w:rsidR="000420CC" w:rsidRPr="00D4549C">
        <w:rPr>
          <w:rFonts w:cs="B Zar" w:hint="cs"/>
          <w:rtl/>
        </w:rPr>
        <w:t xml:space="preserve"> </w:t>
      </w:r>
      <w:r w:rsidRPr="00D4549C">
        <w:rPr>
          <w:rFonts w:cs="B Zar" w:hint="cs"/>
          <w:rtl/>
        </w:rPr>
        <w:t>راض</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فردا از اداره ب</w:t>
      </w:r>
      <w:r w:rsidR="00FE4F4C">
        <w:rPr>
          <w:rFonts w:cs="B Zar" w:hint="cs"/>
          <w:rtl/>
        </w:rPr>
        <w:t>ی</w:t>
      </w:r>
      <w:r w:rsidRPr="00D4549C">
        <w:rPr>
          <w:rFonts w:cs="B Zar" w:hint="cs"/>
          <w:rtl/>
        </w:rPr>
        <w:t>رونت ن</w:t>
      </w:r>
      <w:r w:rsidR="00FE4F4C">
        <w:rPr>
          <w:rFonts w:cs="B Zar" w:hint="cs"/>
          <w:rtl/>
        </w:rPr>
        <w:t>ک</w:t>
      </w:r>
      <w:r w:rsidRPr="00D4549C">
        <w:rPr>
          <w:rFonts w:cs="B Zar" w:hint="cs"/>
          <w:rtl/>
        </w:rPr>
        <w:t>نند. اسم ا</w:t>
      </w:r>
      <w:r w:rsidR="00FE4F4C">
        <w:rPr>
          <w:rFonts w:cs="B Zar" w:hint="cs"/>
          <w:rtl/>
        </w:rPr>
        <w:t>ی</w:t>
      </w:r>
      <w:r w:rsidRPr="00D4549C">
        <w:rPr>
          <w:rFonts w:cs="B Zar" w:hint="cs"/>
          <w:rtl/>
        </w:rPr>
        <w:t>ن کار را که نسبت به ح</w:t>
      </w:r>
      <w:r w:rsidR="00FE4F4C">
        <w:rPr>
          <w:rFonts w:cs="B Zar" w:hint="cs"/>
          <w:rtl/>
        </w:rPr>
        <w:t>ی</w:t>
      </w:r>
      <w:r w:rsidRPr="00D4549C">
        <w:rPr>
          <w:rFonts w:cs="B Zar" w:hint="cs"/>
          <w:rtl/>
        </w:rPr>
        <w:t>ات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مدد است و نسبت به ح</w:t>
      </w:r>
      <w:r w:rsidR="00FE4F4C">
        <w:rPr>
          <w:rFonts w:cs="B Zar" w:hint="cs"/>
          <w:rtl/>
        </w:rPr>
        <w:t>ی</w:t>
      </w:r>
      <w:r w:rsidRPr="00D4549C">
        <w:rPr>
          <w:rFonts w:cs="B Zar" w:hint="cs"/>
          <w:rtl/>
        </w:rPr>
        <w:t>ات آسمان</w:t>
      </w:r>
      <w:r w:rsidR="00FE4F4C">
        <w:rPr>
          <w:rFonts w:cs="B Zar" w:hint="cs"/>
          <w:rtl/>
        </w:rPr>
        <w:t>ی</w:t>
      </w:r>
      <w:r w:rsidRPr="00D4549C">
        <w:rPr>
          <w:rFonts w:cs="B Zar" w:hint="cs"/>
          <w:rtl/>
        </w:rPr>
        <w:t xml:space="preserve"> غفلت، وسوسه م</w:t>
      </w:r>
      <w:r w:rsidR="00FE4F4C">
        <w:rPr>
          <w:rFonts w:cs="B Zar" w:hint="cs"/>
          <w:rtl/>
        </w:rPr>
        <w:t>ی</w:t>
      </w:r>
      <w:r w:rsidR="00F84283" w:rsidRPr="00D4549C">
        <w:rPr>
          <w:rFonts w:cs="B Zar" w:hint="cs"/>
          <w:rtl/>
        </w:rPr>
        <w:t xml:space="preserve"> </w:t>
      </w:r>
      <w:r w:rsidRPr="00D4549C">
        <w:rPr>
          <w:rFonts w:cs="B Zar" w:hint="cs"/>
          <w:rtl/>
        </w:rPr>
        <w:t xml:space="preserve">گذارند، پس </w:t>
      </w:r>
      <w:r w:rsidR="00FE4F4C">
        <w:rPr>
          <w:rFonts w:cs="B Zar" w:hint="cs"/>
          <w:rtl/>
        </w:rPr>
        <w:t>ک</w:t>
      </w:r>
      <w:r w:rsidRPr="00D4549C">
        <w:rPr>
          <w:rFonts w:cs="B Zar" w:hint="cs"/>
          <w:rtl/>
        </w:rPr>
        <w:t>ار وسوسه ا</w:t>
      </w:r>
      <w:r w:rsidR="00FE4F4C">
        <w:rPr>
          <w:rFonts w:cs="B Zar" w:hint="cs"/>
          <w:rtl/>
        </w:rPr>
        <w:t>ی</w:t>
      </w:r>
      <w:r w:rsidRPr="00D4549C">
        <w:rPr>
          <w:rFonts w:cs="B Zar" w:hint="cs"/>
          <w:rtl/>
        </w:rPr>
        <w:t xml:space="preserve">ن است </w:t>
      </w:r>
      <w:r w:rsidR="00F84283" w:rsidRPr="00D4549C">
        <w:rPr>
          <w:rFonts w:cs="B Zar" w:hint="cs"/>
          <w:rtl/>
        </w:rPr>
        <w:t xml:space="preserve"> </w:t>
      </w:r>
      <w:r w:rsidR="00FE4F4C">
        <w:rPr>
          <w:rFonts w:cs="B Zar" w:hint="cs"/>
          <w:rtl/>
        </w:rPr>
        <w:t>ک</w:t>
      </w:r>
      <w:r w:rsidRPr="00D4549C">
        <w:rPr>
          <w:rFonts w:cs="B Zar" w:hint="cs"/>
          <w:rtl/>
        </w:rPr>
        <w:t>ه، ما از ح</w:t>
      </w:r>
      <w:r w:rsidR="00FE4F4C">
        <w:rPr>
          <w:rFonts w:cs="B Zar" w:hint="cs"/>
          <w:rtl/>
        </w:rPr>
        <w:t>ی</w:t>
      </w:r>
      <w:r w:rsidRPr="00D4549C">
        <w:rPr>
          <w:rFonts w:cs="B Zar" w:hint="cs"/>
          <w:rtl/>
        </w:rPr>
        <w:t>ات آسمان</w:t>
      </w:r>
      <w:r w:rsidR="00FE4F4C">
        <w:rPr>
          <w:rFonts w:cs="B Zar" w:hint="cs"/>
          <w:rtl/>
        </w:rPr>
        <w:t>ی</w:t>
      </w:r>
      <w:r w:rsidRPr="00D4549C">
        <w:rPr>
          <w:rFonts w:cs="B Zar" w:hint="cs"/>
          <w:rtl/>
        </w:rPr>
        <w:t xml:space="preserve"> غفلت کن</w:t>
      </w:r>
      <w:r w:rsidR="00FE4F4C">
        <w:rPr>
          <w:rFonts w:cs="B Zar" w:hint="cs"/>
          <w:rtl/>
        </w:rPr>
        <w:t>ی</w:t>
      </w:r>
      <w:r w:rsidRPr="00D4549C">
        <w:rPr>
          <w:rFonts w:cs="B Zar" w:hint="cs"/>
          <w:rtl/>
        </w:rPr>
        <w:t xml:space="preserve">م و </w:t>
      </w:r>
      <w:r w:rsidR="005F0A06" w:rsidRPr="00D4549C">
        <w:rPr>
          <w:rFonts w:cs="B Zar" w:hint="cs"/>
          <w:rtl/>
        </w:rPr>
        <w:t>دائم تلاش</w:t>
      </w:r>
      <w:r w:rsidR="00F84283" w:rsidRPr="00D4549C">
        <w:rPr>
          <w:rFonts w:cs="B Zar" w:hint="cs"/>
          <w:rtl/>
        </w:rPr>
        <w:t xml:space="preserve"> </w:t>
      </w:r>
      <w:r w:rsidRPr="00D4549C">
        <w:rPr>
          <w:rFonts w:cs="B Zar" w:hint="cs"/>
          <w:rtl/>
        </w:rPr>
        <w:t>ما</w:t>
      </w:r>
      <w:r w:rsidR="005F0A06" w:rsidRPr="00D4549C">
        <w:rPr>
          <w:rFonts w:cs="B Zar" w:hint="cs"/>
          <w:rtl/>
        </w:rPr>
        <w:t>ن</w:t>
      </w:r>
      <w:r w:rsidRPr="00D4549C">
        <w:rPr>
          <w:rFonts w:cs="B Zar" w:hint="cs"/>
          <w:rtl/>
        </w:rPr>
        <w:t xml:space="preserve"> معطوف به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باشد و</w:t>
      </w:r>
      <w:r w:rsidR="005F0A06" w:rsidRPr="00D4549C">
        <w:rPr>
          <w:rFonts w:cs="B Zar" w:hint="cs"/>
          <w:rtl/>
        </w:rPr>
        <w:t xml:space="preserve"> زم</w:t>
      </w:r>
      <w:r w:rsidR="00FE4F4C">
        <w:rPr>
          <w:rFonts w:cs="B Zar" w:hint="cs"/>
          <w:rtl/>
        </w:rPr>
        <w:t>ی</w:t>
      </w:r>
      <w:r w:rsidR="005F0A06" w:rsidRPr="00D4549C">
        <w:rPr>
          <w:rFonts w:cs="B Zar" w:hint="cs"/>
          <w:rtl/>
        </w:rPr>
        <w:t>ن برا</w:t>
      </w:r>
      <w:r w:rsidR="00FE4F4C">
        <w:rPr>
          <w:rFonts w:cs="B Zar" w:hint="cs"/>
          <w:rtl/>
        </w:rPr>
        <w:t>ی</w:t>
      </w:r>
      <w:r w:rsidR="005F0A06" w:rsidRPr="00D4549C">
        <w:rPr>
          <w:rFonts w:cs="B Zar" w:hint="cs"/>
          <w:rtl/>
        </w:rPr>
        <w:t xml:space="preserve"> ما ز</w:t>
      </w:r>
      <w:r w:rsidR="00FE4F4C">
        <w:rPr>
          <w:rFonts w:cs="B Zar" w:hint="cs"/>
          <w:rtl/>
        </w:rPr>
        <w:t>ی</w:t>
      </w:r>
      <w:r w:rsidR="005F0A06" w:rsidRPr="00D4549C">
        <w:rPr>
          <w:rFonts w:cs="B Zar" w:hint="cs"/>
          <w:rtl/>
        </w:rPr>
        <w:t>نت شود و</w:t>
      </w:r>
      <w:r w:rsidRPr="00D4549C">
        <w:rPr>
          <w:rFonts w:cs="B Zar" w:hint="cs"/>
          <w:rtl/>
        </w:rPr>
        <w:t xml:space="preserve"> مشغول آن شو</w:t>
      </w:r>
      <w:r w:rsidR="00FE4F4C">
        <w:rPr>
          <w:rFonts w:cs="B Zar" w:hint="cs"/>
          <w:rtl/>
        </w:rPr>
        <w:t>ی</w:t>
      </w:r>
      <w:r w:rsidRPr="00D4549C">
        <w:rPr>
          <w:rFonts w:cs="B Zar" w:hint="cs"/>
          <w:rtl/>
        </w:rPr>
        <w:t>م و آن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را برا</w:t>
      </w:r>
      <w:r w:rsidR="00FE4F4C">
        <w:rPr>
          <w:rFonts w:cs="B Zar" w:hint="cs"/>
          <w:rtl/>
        </w:rPr>
        <w:t>ی</w:t>
      </w:r>
      <w:r w:rsidRPr="00D4549C">
        <w:rPr>
          <w:rFonts w:cs="B Zar" w:hint="cs"/>
          <w:rtl/>
        </w:rPr>
        <w:t xml:space="preserve"> ما مح</w:t>
      </w:r>
      <w:r w:rsidR="00FE4F4C">
        <w:rPr>
          <w:rFonts w:cs="B Zar" w:hint="cs"/>
          <w:rtl/>
        </w:rPr>
        <w:t>ک</w:t>
      </w:r>
      <w:r w:rsidRPr="00D4549C">
        <w:rPr>
          <w:rFonts w:cs="B Zar" w:hint="cs"/>
          <w:rtl/>
        </w:rPr>
        <w:t>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دوست داشته باش</w:t>
      </w:r>
      <w:r w:rsidR="00FE4F4C">
        <w:rPr>
          <w:rFonts w:cs="B Zar" w:hint="cs"/>
          <w:rtl/>
        </w:rPr>
        <w:t>ی</w:t>
      </w:r>
      <w:r w:rsidRPr="00D4549C">
        <w:rPr>
          <w:rFonts w:cs="B Zar" w:hint="cs"/>
          <w:rtl/>
        </w:rPr>
        <w:t>م و ارزش بنه</w:t>
      </w:r>
      <w:r w:rsidR="00FE4F4C">
        <w:rPr>
          <w:rFonts w:cs="B Zar" w:hint="cs"/>
          <w:rtl/>
        </w:rPr>
        <w:t>ی</w:t>
      </w:r>
      <w:r w:rsidRPr="00D4549C">
        <w:rPr>
          <w:rFonts w:cs="B Zar" w:hint="cs"/>
          <w:rtl/>
        </w:rPr>
        <w:t>م.</w:t>
      </w:r>
    </w:p>
    <w:p w:rsidR="00BF3212" w:rsidRPr="00D4549C" w:rsidRDefault="00BF3212" w:rsidP="00E51E0D">
      <w:pPr>
        <w:rPr>
          <w:rFonts w:cs="B Zar" w:hint="cs"/>
          <w:rtl/>
        </w:rPr>
      </w:pPr>
      <w:r w:rsidRPr="00D4549C">
        <w:rPr>
          <w:rFonts w:cs="B Zar" w:hint="cs"/>
          <w:rtl/>
        </w:rPr>
        <w:t>چه موقع</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ز</w:t>
      </w:r>
      <w:r w:rsidR="00FE4F4C">
        <w:rPr>
          <w:rFonts w:cs="B Zar" w:hint="cs"/>
          <w:rtl/>
        </w:rPr>
        <w:t>ی</w:t>
      </w:r>
      <w:r w:rsidRPr="00D4549C">
        <w:rPr>
          <w:rFonts w:cs="B Zar" w:hint="cs"/>
          <w:rtl/>
        </w:rPr>
        <w:t>نت است؟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ما زندگ</w:t>
      </w:r>
      <w:r w:rsidR="00FE4F4C">
        <w:rPr>
          <w:rFonts w:cs="B Zar" w:hint="cs"/>
          <w:rtl/>
        </w:rPr>
        <w:t>ی</w:t>
      </w:r>
      <w:r w:rsidRPr="00D4549C">
        <w:rPr>
          <w:rFonts w:cs="B Zar" w:hint="cs"/>
          <w:rtl/>
        </w:rPr>
        <w:t xml:space="preserve"> را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بخواه</w:t>
      </w:r>
      <w:r w:rsidR="00FE4F4C">
        <w:rPr>
          <w:rFonts w:cs="B Zar" w:hint="cs"/>
          <w:rtl/>
        </w:rPr>
        <w:t>ی</w:t>
      </w:r>
      <w:r w:rsidRPr="00D4549C">
        <w:rPr>
          <w:rFonts w:cs="B Zar" w:hint="cs"/>
          <w:rtl/>
        </w:rPr>
        <w:t>م، در ا</w:t>
      </w:r>
      <w:r w:rsidR="00FE4F4C">
        <w:rPr>
          <w:rFonts w:cs="B Zar" w:hint="cs"/>
          <w:rtl/>
        </w:rPr>
        <w:t>ی</w:t>
      </w:r>
      <w:r w:rsidRPr="00D4549C">
        <w:rPr>
          <w:rFonts w:cs="B Zar" w:hint="cs"/>
          <w:rtl/>
        </w:rPr>
        <w:t>ن حالت حتماً ش</w:t>
      </w:r>
      <w:r w:rsidR="00FE4F4C">
        <w:rPr>
          <w:rFonts w:cs="B Zar" w:hint="cs"/>
          <w:rtl/>
        </w:rPr>
        <w:t>ی</w:t>
      </w:r>
      <w:r w:rsidRPr="00D4549C">
        <w:rPr>
          <w:rFonts w:cs="B Zar" w:hint="cs"/>
          <w:rtl/>
        </w:rPr>
        <w:t>طان موفق است.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 xml:space="preserve">ن گفت: </w:t>
      </w:r>
      <w:r w:rsidRPr="00D4549C">
        <w:rPr>
          <w:rStyle w:val="ArabiChar"/>
          <w:rFonts w:cs="B Zar" w:hint="cs"/>
          <w:rtl/>
        </w:rPr>
        <w:t>«لَاُزَ</w:t>
      </w:r>
      <w:r w:rsidR="00FE4F4C">
        <w:rPr>
          <w:rStyle w:val="ArabiChar"/>
          <w:rFonts w:cs="B Zar" w:hint="cs"/>
          <w:rtl/>
        </w:rPr>
        <w:t>ی</w:t>
      </w:r>
      <w:r w:rsidRPr="00D4549C">
        <w:rPr>
          <w:rStyle w:val="ArabiChar"/>
          <w:rFonts w:cs="B Zar" w:hint="cs"/>
          <w:rtl/>
        </w:rPr>
        <w:t>نَنَّ لَهُمْ فِ</w:t>
      </w:r>
      <w:r w:rsidR="00FE4F4C">
        <w:rPr>
          <w:rStyle w:val="ArabiChar"/>
          <w:rFonts w:cs="B Zar" w:hint="cs"/>
          <w:rtl/>
        </w:rPr>
        <w:t>ی</w:t>
      </w:r>
      <w:r w:rsidRPr="00D4549C">
        <w:rPr>
          <w:rStyle w:val="ArabiChar"/>
          <w:rFonts w:cs="B Zar" w:hint="cs"/>
          <w:rtl/>
        </w:rPr>
        <w:t xml:space="preserve"> الْاَرْضِ»</w:t>
      </w:r>
      <w:r w:rsidRPr="00D4549C">
        <w:rPr>
          <w:rFonts w:cs="B Zar" w:hint="cs"/>
          <w:rtl/>
        </w:rPr>
        <w:t>؛ آنچه در زم</w:t>
      </w:r>
      <w:r w:rsidR="00FE4F4C">
        <w:rPr>
          <w:rFonts w:cs="B Zar" w:hint="cs"/>
          <w:rtl/>
        </w:rPr>
        <w:t>ی</w:t>
      </w:r>
      <w:r w:rsidRPr="00D4549C">
        <w:rPr>
          <w:rFonts w:cs="B Zar" w:hint="cs"/>
          <w:rtl/>
        </w:rPr>
        <w:t>ن است را برا</w:t>
      </w:r>
      <w:r w:rsidR="00FE4F4C">
        <w:rPr>
          <w:rFonts w:cs="B Zar" w:hint="cs"/>
          <w:rtl/>
        </w:rPr>
        <w:t>ی</w:t>
      </w:r>
      <w:r w:rsidRPr="00D4549C">
        <w:rPr>
          <w:rFonts w:cs="B Zar" w:hint="cs"/>
          <w:rtl/>
        </w:rPr>
        <w:t>شان ز</w:t>
      </w:r>
      <w:r w:rsidR="00FE4F4C">
        <w:rPr>
          <w:rFonts w:cs="B Zar" w:hint="cs"/>
          <w:rtl/>
        </w:rPr>
        <w:t>ی</w:t>
      </w:r>
      <w:r w:rsidRPr="00D4549C">
        <w:rPr>
          <w:rFonts w:cs="B Zar" w:hint="cs"/>
          <w:rtl/>
        </w:rPr>
        <w:t>نت م</w:t>
      </w:r>
      <w:r w:rsidR="00FE4F4C">
        <w:rPr>
          <w:rFonts w:cs="B Zar" w:hint="cs"/>
          <w:rtl/>
        </w:rPr>
        <w:t>ی</w:t>
      </w:r>
      <w:r w:rsidR="00F84283" w:rsidRPr="00D4549C">
        <w:rPr>
          <w:rFonts w:cs="B Zar" w:hint="cs"/>
          <w:rtl/>
        </w:rPr>
        <w:t xml:space="preserve"> </w:t>
      </w:r>
      <w:r w:rsidRPr="00D4549C">
        <w:rPr>
          <w:rFonts w:cs="B Zar" w:hint="cs"/>
          <w:rtl/>
        </w:rPr>
        <w:t>دهم،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گفت: آنچه در زم</w:t>
      </w:r>
      <w:r w:rsidR="00FE4F4C">
        <w:rPr>
          <w:rFonts w:cs="B Zar" w:hint="cs"/>
          <w:rtl/>
        </w:rPr>
        <w:t>ی</w:t>
      </w:r>
      <w:r w:rsidRPr="00D4549C">
        <w:rPr>
          <w:rFonts w:cs="B Zar" w:hint="cs"/>
          <w:rtl/>
        </w:rPr>
        <w:t>ن است را وس</w:t>
      </w:r>
      <w:r w:rsidR="00FE4F4C">
        <w:rPr>
          <w:rFonts w:cs="B Zar" w:hint="cs"/>
          <w:rtl/>
        </w:rPr>
        <w:t>ی</w:t>
      </w:r>
      <w:r w:rsidRPr="00D4549C">
        <w:rPr>
          <w:rFonts w:cs="B Zar" w:hint="cs"/>
          <w:rtl/>
        </w:rPr>
        <w:t>لة گمراه</w:t>
      </w:r>
      <w:r w:rsidR="00FE4F4C">
        <w:rPr>
          <w:rFonts w:cs="B Zar" w:hint="cs"/>
          <w:rtl/>
        </w:rPr>
        <w:t>ی</w:t>
      </w:r>
      <w:r w:rsidRPr="00D4549C">
        <w:rPr>
          <w:rFonts w:cs="B Zar" w:hint="cs"/>
          <w:rtl/>
        </w:rPr>
        <w:t xml:space="preserve"> قرار م</w:t>
      </w:r>
      <w:r w:rsidR="00FE4F4C">
        <w:rPr>
          <w:rFonts w:cs="B Zar" w:hint="cs"/>
          <w:rtl/>
        </w:rPr>
        <w:t>ی</w:t>
      </w:r>
      <w:r w:rsidR="00F84283" w:rsidRPr="00D4549C">
        <w:rPr>
          <w:rFonts w:cs="B Zar" w:hint="cs"/>
          <w:rtl/>
        </w:rPr>
        <w:t xml:space="preserve"> </w:t>
      </w:r>
      <w:r w:rsidRPr="00D4549C">
        <w:rPr>
          <w:rFonts w:cs="B Zar" w:hint="cs"/>
          <w:rtl/>
        </w:rPr>
        <w:t xml:space="preserve">دهم،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اگر آنچه در آسمان است را ز</w:t>
      </w:r>
      <w:r w:rsidR="00FE4F4C">
        <w:rPr>
          <w:rFonts w:cs="B Zar" w:hint="cs"/>
          <w:rtl/>
        </w:rPr>
        <w:t>ی</w:t>
      </w:r>
      <w:r w:rsidRPr="00D4549C">
        <w:rPr>
          <w:rFonts w:cs="B Zar" w:hint="cs"/>
          <w:rtl/>
        </w:rPr>
        <w:t>نت خود قرار ده</w:t>
      </w:r>
      <w:r w:rsidR="00FE4F4C">
        <w:rPr>
          <w:rFonts w:cs="B Zar" w:hint="cs"/>
          <w:rtl/>
        </w:rPr>
        <w:t>ی</w:t>
      </w:r>
      <w:r w:rsidRPr="00D4549C">
        <w:rPr>
          <w:rFonts w:cs="B Zar" w:hint="cs"/>
          <w:rtl/>
        </w:rPr>
        <w:t>م د</w:t>
      </w:r>
      <w:r w:rsidR="00FE4F4C">
        <w:rPr>
          <w:rFonts w:cs="B Zar" w:hint="cs"/>
          <w:rtl/>
        </w:rPr>
        <w:t>ی</w:t>
      </w:r>
      <w:r w:rsidRPr="00D4549C">
        <w:rPr>
          <w:rFonts w:cs="B Zar" w:hint="cs"/>
          <w:rtl/>
        </w:rPr>
        <w:t>گر نم</w:t>
      </w:r>
      <w:r w:rsidR="00FE4F4C">
        <w:rPr>
          <w:rFonts w:cs="B Zar" w:hint="cs"/>
          <w:rtl/>
        </w:rPr>
        <w:t>ی</w:t>
      </w:r>
      <w:r w:rsidR="00F84283" w:rsidRPr="00D4549C">
        <w:rPr>
          <w:rFonts w:cs="B Zar" w:hint="cs"/>
          <w:rtl/>
        </w:rPr>
        <w:t xml:space="preserve"> </w:t>
      </w:r>
      <w:r w:rsidRPr="00D4549C">
        <w:rPr>
          <w:rFonts w:cs="B Zar" w:hint="cs"/>
          <w:rtl/>
        </w:rPr>
        <w:t xml:space="preserve">تواند ما را گمراه </w:t>
      </w:r>
      <w:r w:rsidR="00FE4F4C">
        <w:rPr>
          <w:rFonts w:cs="B Zar" w:hint="cs"/>
          <w:rtl/>
        </w:rPr>
        <w:t>ک</w:t>
      </w:r>
      <w:r w:rsidRPr="00D4549C">
        <w:rPr>
          <w:rFonts w:cs="B Zar" w:hint="cs"/>
          <w:rtl/>
        </w:rPr>
        <w:t>ند، چون اگر مقصد شما بهشت شد و جهت شما به ابد</w:t>
      </w:r>
      <w:r w:rsidR="00FE4F4C">
        <w:rPr>
          <w:rFonts w:cs="B Zar" w:hint="cs"/>
          <w:rtl/>
        </w:rPr>
        <w:t>ی</w:t>
      </w:r>
      <w:r w:rsidRPr="00D4549C">
        <w:rPr>
          <w:rFonts w:cs="B Zar" w:hint="cs"/>
          <w:rtl/>
        </w:rPr>
        <w:t>ت و ق</w:t>
      </w:r>
      <w:r w:rsidR="00FE4F4C">
        <w:rPr>
          <w:rFonts w:cs="B Zar" w:hint="cs"/>
          <w:rtl/>
        </w:rPr>
        <w:t>ی</w:t>
      </w:r>
      <w:r w:rsidRPr="00D4549C">
        <w:rPr>
          <w:rFonts w:cs="B Zar" w:hint="cs"/>
          <w:rtl/>
        </w:rPr>
        <w:t>امت شما معطوف</w:t>
      </w:r>
      <w:r w:rsidR="000420CC" w:rsidRPr="00D4549C">
        <w:rPr>
          <w:rFonts w:cs="B Zar" w:hint="cs"/>
          <w:rtl/>
        </w:rPr>
        <w:t xml:space="preserve"> </w:t>
      </w:r>
      <w:r w:rsidRPr="00D4549C">
        <w:rPr>
          <w:rFonts w:cs="B Zar" w:hint="cs"/>
          <w:rtl/>
        </w:rPr>
        <w:t>گشت، د</w:t>
      </w:r>
      <w:r w:rsidR="00FE4F4C">
        <w:rPr>
          <w:rFonts w:cs="B Zar" w:hint="cs"/>
          <w:rtl/>
        </w:rPr>
        <w:t>ی</w:t>
      </w:r>
      <w:r w:rsidRPr="00D4549C">
        <w:rPr>
          <w:rFonts w:cs="B Zar" w:hint="cs"/>
          <w:rtl/>
        </w:rPr>
        <w:t>گر ش</w:t>
      </w:r>
      <w:r w:rsidR="00FE4F4C">
        <w:rPr>
          <w:rFonts w:cs="B Zar" w:hint="cs"/>
          <w:rtl/>
        </w:rPr>
        <w:t>ی</w:t>
      </w:r>
      <w:r w:rsidRPr="00D4549C">
        <w:rPr>
          <w:rFonts w:cs="B Zar" w:hint="cs"/>
          <w:rtl/>
        </w:rPr>
        <w:t>طان نم</w:t>
      </w:r>
      <w:r w:rsidR="00FE4F4C">
        <w:rPr>
          <w:rFonts w:cs="B Zar" w:hint="cs"/>
          <w:rtl/>
        </w:rPr>
        <w:t>ی</w:t>
      </w:r>
      <w:r w:rsidR="00F84283" w:rsidRPr="00D4549C">
        <w:rPr>
          <w:rFonts w:cs="B Zar" w:hint="cs"/>
          <w:rtl/>
        </w:rPr>
        <w:t xml:space="preserve"> </w:t>
      </w:r>
      <w:r w:rsidRPr="00D4549C">
        <w:rPr>
          <w:rFonts w:cs="B Zar" w:hint="cs"/>
          <w:rtl/>
        </w:rPr>
        <w:t xml:space="preserve">تواند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ب</w:t>
      </w:r>
      <w:r w:rsidR="00FE4F4C">
        <w:rPr>
          <w:rFonts w:cs="B Zar" w:hint="cs"/>
          <w:rtl/>
        </w:rPr>
        <w:t>ک</w:t>
      </w:r>
      <w:r w:rsidRPr="00D4549C">
        <w:rPr>
          <w:rFonts w:cs="B Zar" w:hint="cs"/>
          <w:rtl/>
        </w:rPr>
        <w:t>ند چون او در حدّ اهداف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تواند شما را وسوسه کند و وعدة دروغ </w:t>
      </w:r>
      <w:r w:rsidR="00F84283" w:rsidRPr="00D4549C">
        <w:rPr>
          <w:rFonts w:cs="B Zar" w:hint="cs"/>
          <w:rtl/>
        </w:rPr>
        <w:t xml:space="preserve"> </w:t>
      </w:r>
      <w:r w:rsidRPr="00D4549C">
        <w:rPr>
          <w:rFonts w:cs="B Zar" w:hint="cs"/>
          <w:rtl/>
        </w:rPr>
        <w:t>دهد و نه در اهداف آسمان</w:t>
      </w:r>
      <w:r w:rsidR="00FE4F4C">
        <w:rPr>
          <w:rFonts w:cs="B Zar" w:hint="cs"/>
          <w:rtl/>
        </w:rPr>
        <w:t>ی</w:t>
      </w:r>
      <w:r w:rsidRPr="00D4549C">
        <w:rPr>
          <w:rFonts w:cs="B Zar" w:hint="cs"/>
          <w:rtl/>
        </w:rPr>
        <w:t>، چون در آن حال، انسان در زم</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تا ش</w:t>
      </w:r>
      <w:r w:rsidR="00FE4F4C">
        <w:rPr>
          <w:rFonts w:cs="B Zar" w:hint="cs"/>
          <w:rtl/>
        </w:rPr>
        <w:t>ی</w:t>
      </w:r>
      <w:r w:rsidRPr="00D4549C">
        <w:rPr>
          <w:rFonts w:cs="B Zar" w:hint="cs"/>
          <w:rtl/>
        </w:rPr>
        <w:t>طان بتواند نقشه</w:t>
      </w:r>
      <w:r w:rsidR="00F84283" w:rsidRPr="00D4549C">
        <w:rPr>
          <w:rFonts w:cs="B Zar" w:hint="cs"/>
          <w:rtl/>
        </w:rPr>
        <w:t xml:space="preserve"> </w:t>
      </w:r>
      <w:r w:rsidRPr="00D4549C">
        <w:rPr>
          <w:rFonts w:cs="B Zar" w:hint="cs"/>
          <w:rtl/>
        </w:rPr>
        <w:t>اش را عمل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خودتان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پ</w:t>
      </w:r>
      <w:r w:rsidR="00FE4F4C">
        <w:rPr>
          <w:rFonts w:cs="B Zar" w:hint="cs"/>
          <w:rtl/>
        </w:rPr>
        <w:t>ی</w:t>
      </w:r>
      <w:r w:rsidRPr="00D4549C">
        <w:rPr>
          <w:rFonts w:cs="B Zar" w:hint="cs"/>
          <w:rtl/>
        </w:rPr>
        <w:t>امبران از زم</w:t>
      </w:r>
      <w:r w:rsidR="00FE4F4C">
        <w:rPr>
          <w:rFonts w:cs="B Zar" w:hint="cs"/>
          <w:rtl/>
        </w:rPr>
        <w:t>ی</w:t>
      </w:r>
      <w:r w:rsidRPr="00D4549C">
        <w:rPr>
          <w:rFonts w:cs="B Zar" w:hint="cs"/>
          <w:rtl/>
        </w:rPr>
        <w:t>ن استفاده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ول</w:t>
      </w:r>
      <w:r w:rsidR="00FE4F4C">
        <w:rPr>
          <w:rFonts w:cs="B Zar" w:hint="cs"/>
          <w:rtl/>
        </w:rPr>
        <w:t>ی</w:t>
      </w:r>
      <w:r w:rsidRPr="00D4549C">
        <w:rPr>
          <w:rFonts w:cs="B Zar" w:hint="cs"/>
          <w:rtl/>
        </w:rPr>
        <w:t xml:space="preserve"> در زم</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نند </w:t>
      </w:r>
      <w:r w:rsidR="00E51E0D" w:rsidRPr="00D4549C">
        <w:rPr>
          <w:rStyle w:val="Char0"/>
          <w:rFonts w:cs="B Zar" w:hint="cs"/>
          <w:rtl/>
        </w:rPr>
        <w:t>-</w:t>
      </w:r>
      <w:r w:rsidRPr="00D4549C">
        <w:rPr>
          <w:rStyle w:val="Char0"/>
          <w:rFonts w:cs="B Zar" w:hint="cs"/>
          <w:rtl/>
        </w:rPr>
        <w:t xml:space="preserve"> دائم توجهشان به معاد و لقاء اله</w:t>
      </w:r>
      <w:r w:rsidR="00FE4F4C">
        <w:rPr>
          <w:rStyle w:val="Char0"/>
          <w:rFonts w:cs="B Zar" w:hint="cs"/>
          <w:rtl/>
        </w:rPr>
        <w:t>ی</w:t>
      </w:r>
      <w:r w:rsidRPr="00D4549C">
        <w:rPr>
          <w:rStyle w:val="Char0"/>
          <w:rFonts w:cs="B Zar" w:hint="cs"/>
          <w:rtl/>
        </w:rPr>
        <w:t xml:space="preserve"> است - </w:t>
      </w:r>
      <w:r w:rsidRPr="00D4549C">
        <w:rPr>
          <w:rFonts w:cs="B Zar" w:hint="cs"/>
          <w:rtl/>
        </w:rPr>
        <w:t>شمش</w:t>
      </w:r>
      <w:r w:rsidR="00FE4F4C">
        <w:rPr>
          <w:rFonts w:cs="B Zar" w:hint="cs"/>
          <w:rtl/>
        </w:rPr>
        <w:t>ی</w:t>
      </w:r>
      <w:r w:rsidRPr="00D4549C">
        <w:rPr>
          <w:rFonts w:cs="B Zar" w:hint="cs"/>
          <w:rtl/>
        </w:rPr>
        <w:t>ر دارند، ول</w:t>
      </w:r>
      <w:r w:rsidR="00FE4F4C">
        <w:rPr>
          <w:rFonts w:cs="B Zar" w:hint="cs"/>
          <w:rtl/>
        </w:rPr>
        <w:t>ی</w:t>
      </w:r>
      <w:r w:rsidRPr="00D4549C">
        <w:rPr>
          <w:rFonts w:cs="B Zar" w:hint="cs"/>
          <w:rtl/>
        </w:rPr>
        <w:t xml:space="preserve"> م</w:t>
      </w:r>
      <w:r w:rsidR="00FE4F4C">
        <w:rPr>
          <w:rFonts w:cs="B Zar" w:hint="cs"/>
          <w:rtl/>
        </w:rPr>
        <w:t>ی</w:t>
      </w:r>
      <w:r w:rsidRPr="00D4549C">
        <w:rPr>
          <w:rFonts w:cs="B Zar" w:hint="cs"/>
          <w:rtl/>
        </w:rPr>
        <w:t>ل پُزدادن از طر</w:t>
      </w:r>
      <w:r w:rsidR="00FE4F4C">
        <w:rPr>
          <w:rFonts w:cs="B Zar" w:hint="cs"/>
          <w:rtl/>
        </w:rPr>
        <w:t>ی</w:t>
      </w:r>
      <w:r w:rsidRPr="00D4549C">
        <w:rPr>
          <w:rFonts w:cs="B Zar" w:hint="cs"/>
          <w:rtl/>
        </w:rPr>
        <w:t>ق شمش</w:t>
      </w:r>
      <w:r w:rsidR="00FE4F4C">
        <w:rPr>
          <w:rFonts w:cs="B Zar" w:hint="cs"/>
          <w:rtl/>
        </w:rPr>
        <w:t>ی</w:t>
      </w:r>
      <w:r w:rsidRPr="00D4549C">
        <w:rPr>
          <w:rFonts w:cs="B Zar" w:hint="cs"/>
          <w:rtl/>
        </w:rPr>
        <w:t>ر را ندارند. دو</w:t>
      </w:r>
      <w:r w:rsidR="00FE4F4C">
        <w:rPr>
          <w:rFonts w:cs="B Zar" w:hint="cs"/>
          <w:rtl/>
        </w:rPr>
        <w:t>ی</w:t>
      </w:r>
      <w:r w:rsidRPr="00D4549C">
        <w:rPr>
          <w:rFonts w:cs="B Zar" w:hint="cs"/>
          <w:rtl/>
        </w:rPr>
        <w:t>دن برا</w:t>
      </w:r>
      <w:r w:rsidR="00FE4F4C">
        <w:rPr>
          <w:rFonts w:cs="B Zar" w:hint="cs"/>
          <w:rtl/>
        </w:rPr>
        <w:t>ی</w:t>
      </w:r>
      <w:r w:rsidRPr="00D4549C">
        <w:rPr>
          <w:rFonts w:cs="B Zar" w:hint="cs"/>
          <w:rtl/>
        </w:rPr>
        <w:t xml:space="preserve"> بدن خوب است، اما </w:t>
      </w:r>
      <w:r w:rsidR="00FE4F4C">
        <w:rPr>
          <w:rFonts w:cs="B Zar" w:hint="cs"/>
          <w:rtl/>
        </w:rPr>
        <w:t>یک</w:t>
      </w:r>
      <w:r w:rsidRPr="00D4549C">
        <w:rPr>
          <w:rFonts w:cs="B Zar" w:hint="cs"/>
          <w:rtl/>
        </w:rPr>
        <w:t xml:space="preserve"> وقت است تنها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فوتبال نم</w:t>
      </w:r>
      <w:r w:rsidR="00FE4F4C">
        <w:rPr>
          <w:rFonts w:cs="B Zar" w:hint="cs"/>
          <w:rtl/>
        </w:rPr>
        <w:t>ی</w:t>
      </w:r>
      <w:r w:rsidR="00F84283" w:rsidRPr="00D4549C">
        <w:rPr>
          <w:rFonts w:cs="B Zar" w:hint="cs"/>
          <w:rtl/>
        </w:rPr>
        <w:t xml:space="preserve"> </w:t>
      </w:r>
      <w:r w:rsidRPr="00D4549C">
        <w:rPr>
          <w:rFonts w:cs="B Zar" w:hint="cs"/>
          <w:rtl/>
        </w:rPr>
        <w:t>ماند، دو</w:t>
      </w:r>
      <w:r w:rsidR="00FE4F4C">
        <w:rPr>
          <w:rFonts w:cs="B Zar" w:hint="cs"/>
          <w:rtl/>
        </w:rPr>
        <w:t>ی</w:t>
      </w:r>
      <w:r w:rsidRPr="00D4549C">
        <w:rPr>
          <w:rFonts w:cs="B Zar" w:hint="cs"/>
          <w:rtl/>
        </w:rPr>
        <w:t>دن است، فقط استعلا</w:t>
      </w:r>
      <w:r w:rsidR="000420CC" w:rsidRPr="00D4549C">
        <w:rPr>
          <w:rFonts w:cs="B Zar" w:hint="cs"/>
          <w:rtl/>
        </w:rPr>
        <w:t xml:space="preserve"> </w:t>
      </w:r>
      <w:r w:rsidRPr="00D4549C">
        <w:rPr>
          <w:rFonts w:cs="B Zar" w:hint="cs"/>
          <w:rtl/>
        </w:rPr>
        <w:t>و برتر شدن نسبت به د</w:t>
      </w:r>
      <w:r w:rsidR="00FE4F4C">
        <w:rPr>
          <w:rFonts w:cs="B Zar" w:hint="cs"/>
          <w:rtl/>
        </w:rPr>
        <w:t>ی</w:t>
      </w:r>
      <w:r w:rsidRPr="00D4549C">
        <w:rPr>
          <w:rFonts w:cs="B Zar" w:hint="cs"/>
          <w:rtl/>
        </w:rPr>
        <w:t>گران م</w:t>
      </w:r>
      <w:r w:rsidR="00FE4F4C">
        <w:rPr>
          <w:rFonts w:cs="B Zar" w:hint="cs"/>
          <w:rtl/>
        </w:rPr>
        <w:t>ی</w:t>
      </w:r>
      <w:r w:rsidR="00F84283" w:rsidRPr="00D4549C">
        <w:rPr>
          <w:rFonts w:cs="B Zar" w:hint="cs"/>
          <w:rtl/>
        </w:rPr>
        <w:t xml:space="preserve"> </w:t>
      </w:r>
      <w:r w:rsidRPr="00D4549C">
        <w:rPr>
          <w:rFonts w:cs="B Zar" w:hint="cs"/>
          <w:rtl/>
        </w:rPr>
        <w:t xml:space="preserve">ماند، </w:t>
      </w:r>
      <w:r w:rsidR="00FE4F4C">
        <w:rPr>
          <w:rFonts w:cs="B Zar" w:hint="cs"/>
          <w:rtl/>
        </w:rPr>
        <w:t>ک</w:t>
      </w:r>
      <w:r w:rsidRPr="00D4549C">
        <w:rPr>
          <w:rFonts w:cs="B Zar" w:hint="cs"/>
          <w:rtl/>
        </w:rPr>
        <w:t>ه از آن طر</w:t>
      </w:r>
      <w:r w:rsidR="00FE4F4C">
        <w:rPr>
          <w:rFonts w:cs="B Zar" w:hint="cs"/>
          <w:rtl/>
        </w:rPr>
        <w:t>ی</w:t>
      </w:r>
      <w:r w:rsidRPr="00D4549C">
        <w:rPr>
          <w:rFonts w:cs="B Zar" w:hint="cs"/>
          <w:rtl/>
        </w:rPr>
        <w:t>ق بر بق</w:t>
      </w:r>
      <w:r w:rsidR="00FE4F4C">
        <w:rPr>
          <w:rFonts w:cs="B Zar" w:hint="cs"/>
          <w:rtl/>
        </w:rPr>
        <w:t>ی</w:t>
      </w:r>
      <w:r w:rsidRPr="00D4549C">
        <w:rPr>
          <w:rFonts w:cs="B Zar" w:hint="cs"/>
          <w:rtl/>
        </w:rPr>
        <w:t>ه ح</w:t>
      </w:r>
      <w:r w:rsidR="00FE4F4C">
        <w:rPr>
          <w:rFonts w:cs="B Zar" w:hint="cs"/>
          <w:rtl/>
        </w:rPr>
        <w:t>ک</w:t>
      </w:r>
      <w:r w:rsidRPr="00D4549C">
        <w:rPr>
          <w:rFonts w:cs="B Zar" w:hint="cs"/>
          <w:rtl/>
        </w:rPr>
        <w:t xml:space="preserve">ومت </w:t>
      </w:r>
      <w:r w:rsidR="00FE4F4C">
        <w:rPr>
          <w:rFonts w:cs="B Zar" w:hint="cs"/>
          <w:rtl/>
        </w:rPr>
        <w:t>ک</w:t>
      </w:r>
      <w:r w:rsidRPr="00D4549C">
        <w:rPr>
          <w:rFonts w:cs="B Zar" w:hint="cs"/>
          <w:rtl/>
        </w:rPr>
        <w:t>ن</w:t>
      </w:r>
      <w:r w:rsidR="00FE4F4C">
        <w:rPr>
          <w:rFonts w:cs="B Zar" w:hint="cs"/>
          <w:rtl/>
        </w:rPr>
        <w:t>ی</w:t>
      </w:r>
      <w:r w:rsidRPr="00D4549C">
        <w:rPr>
          <w:rFonts w:cs="B Zar" w:hint="cs"/>
          <w:rtl/>
        </w:rPr>
        <w:t>م، ا</w:t>
      </w:r>
      <w:r w:rsidR="00FE4F4C">
        <w:rPr>
          <w:rFonts w:cs="B Zar" w:hint="cs"/>
          <w:rtl/>
        </w:rPr>
        <w:t>ی</w:t>
      </w:r>
      <w:r w:rsidRPr="00D4549C">
        <w:rPr>
          <w:rFonts w:cs="B Zar" w:hint="cs"/>
          <w:rtl/>
        </w:rPr>
        <w:t>ن جنبة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ورزش است و ش</w:t>
      </w:r>
      <w:r w:rsidR="00FE4F4C">
        <w:rPr>
          <w:rFonts w:cs="B Zar" w:hint="cs"/>
          <w:rtl/>
        </w:rPr>
        <w:t>ی</w:t>
      </w:r>
      <w:r w:rsidRPr="00D4549C">
        <w:rPr>
          <w:rFonts w:cs="B Zar" w:hint="cs"/>
          <w:rtl/>
        </w:rPr>
        <w:t>طان در ا</w:t>
      </w:r>
      <w:r w:rsidR="00FE4F4C">
        <w:rPr>
          <w:rFonts w:cs="B Zar" w:hint="cs"/>
          <w:rtl/>
        </w:rPr>
        <w:t>ی</w:t>
      </w:r>
      <w:r w:rsidRPr="00D4549C">
        <w:rPr>
          <w:rFonts w:cs="B Zar" w:hint="cs"/>
          <w:rtl/>
        </w:rPr>
        <w:t xml:space="preserve">ن حالت است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تواند وارد شود. شمش</w:t>
      </w:r>
      <w:r w:rsidR="00FE4F4C">
        <w:rPr>
          <w:rFonts w:cs="B Zar" w:hint="cs"/>
          <w:rtl/>
        </w:rPr>
        <w:t>ی</w:t>
      </w:r>
      <w:r w:rsidRPr="00D4549C">
        <w:rPr>
          <w:rFonts w:cs="B Zar" w:hint="cs"/>
          <w:rtl/>
        </w:rPr>
        <w:t>ر برا</w:t>
      </w:r>
      <w:r w:rsidR="00FE4F4C">
        <w:rPr>
          <w:rFonts w:cs="B Zar" w:hint="cs"/>
          <w:rtl/>
        </w:rPr>
        <w:t>ی</w:t>
      </w:r>
      <w:r w:rsidRPr="00D4549C">
        <w:rPr>
          <w:rFonts w:cs="B Zar" w:hint="cs"/>
          <w:rtl/>
        </w:rPr>
        <w:t xml:space="preserve"> پزدادن ن</w:t>
      </w:r>
      <w:r w:rsidR="00FE4F4C">
        <w:rPr>
          <w:rFonts w:cs="B Zar" w:hint="cs"/>
          <w:rtl/>
        </w:rPr>
        <w:t>ی</w:t>
      </w:r>
      <w:r w:rsidRPr="00D4549C">
        <w:rPr>
          <w:rFonts w:cs="B Zar" w:hint="cs"/>
          <w:rtl/>
        </w:rPr>
        <w:t>ست،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با انسان مشر</w:t>
      </w:r>
      <w:r w:rsidR="00FE4F4C">
        <w:rPr>
          <w:rFonts w:cs="B Zar" w:hint="cs"/>
          <w:rtl/>
        </w:rPr>
        <w:t>ک</w:t>
      </w:r>
      <w:r w:rsidRPr="00D4549C">
        <w:rPr>
          <w:rFonts w:cs="B Zar" w:hint="cs"/>
          <w:rtl/>
        </w:rPr>
        <w:t xml:space="preserve"> مقاتله کن</w:t>
      </w:r>
      <w:r w:rsidR="00FE4F4C">
        <w:rPr>
          <w:rFonts w:cs="B Zar" w:hint="cs"/>
          <w:rtl/>
        </w:rPr>
        <w:t>ی</w:t>
      </w:r>
      <w:r w:rsidRPr="00D4549C">
        <w:rPr>
          <w:rFonts w:cs="B Zar" w:hint="cs"/>
          <w:rtl/>
        </w:rPr>
        <w:t>م، آن وقت هم</w:t>
      </w:r>
      <w:r w:rsidR="00FE4F4C">
        <w:rPr>
          <w:rFonts w:cs="B Zar" w:hint="cs"/>
          <w:rtl/>
        </w:rPr>
        <w:t>ی</w:t>
      </w:r>
      <w:r w:rsidRPr="00D4549C">
        <w:rPr>
          <w:rFonts w:cs="B Zar" w:hint="cs"/>
          <w:rtl/>
        </w:rPr>
        <w:t>ن شمش</w:t>
      </w:r>
      <w:r w:rsidR="00FE4F4C">
        <w:rPr>
          <w:rFonts w:cs="B Zar" w:hint="cs"/>
          <w:rtl/>
        </w:rPr>
        <w:t>ی</w:t>
      </w:r>
      <w:r w:rsidRPr="00D4549C">
        <w:rPr>
          <w:rFonts w:cs="B Zar" w:hint="cs"/>
          <w:rtl/>
        </w:rPr>
        <w:t>ر را طلا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رند، حالا شمش</w:t>
      </w:r>
      <w:r w:rsidR="00FE4F4C">
        <w:rPr>
          <w:rFonts w:cs="B Zar" w:hint="cs"/>
          <w:rtl/>
        </w:rPr>
        <w:t>ی</w:t>
      </w:r>
      <w:r w:rsidRPr="00D4549C">
        <w:rPr>
          <w:rFonts w:cs="B Zar" w:hint="cs"/>
          <w:rtl/>
        </w:rPr>
        <w:t>ر طلا به چه درد م</w:t>
      </w:r>
      <w:r w:rsidR="00FE4F4C">
        <w:rPr>
          <w:rFonts w:cs="B Zar" w:hint="cs"/>
          <w:rtl/>
        </w:rPr>
        <w:t>ی</w:t>
      </w:r>
      <w:r w:rsidR="00F84283" w:rsidRPr="00D4549C">
        <w:rPr>
          <w:rFonts w:cs="B Zar" w:hint="cs"/>
          <w:rtl/>
        </w:rPr>
        <w:t xml:space="preserve"> </w:t>
      </w:r>
      <w:r w:rsidRPr="00D4549C">
        <w:rPr>
          <w:rFonts w:cs="B Zar" w:hint="cs"/>
          <w:rtl/>
        </w:rPr>
        <w:t>خورد، جز برا</w:t>
      </w:r>
      <w:r w:rsidR="00FE4F4C">
        <w:rPr>
          <w:rFonts w:cs="B Zar" w:hint="cs"/>
          <w:rtl/>
        </w:rPr>
        <w:t>ی</w:t>
      </w:r>
      <w:r w:rsidRPr="00D4549C">
        <w:rPr>
          <w:rFonts w:cs="B Zar" w:hint="cs"/>
          <w:rtl/>
        </w:rPr>
        <w:t xml:space="preserve"> پُزدادن؟ شمش</w:t>
      </w:r>
      <w:r w:rsidR="00FE4F4C">
        <w:rPr>
          <w:rFonts w:cs="B Zar" w:hint="cs"/>
          <w:rtl/>
        </w:rPr>
        <w:t>ی</w:t>
      </w:r>
      <w:r w:rsidRPr="00D4549C">
        <w:rPr>
          <w:rFonts w:cs="B Zar" w:hint="cs"/>
          <w:rtl/>
        </w:rPr>
        <w:t>ر با</w:t>
      </w:r>
      <w:r w:rsidR="00FE4F4C">
        <w:rPr>
          <w:rFonts w:cs="B Zar" w:hint="cs"/>
          <w:rtl/>
        </w:rPr>
        <w:t>ی</w:t>
      </w:r>
      <w:r w:rsidRPr="00D4549C">
        <w:rPr>
          <w:rFonts w:cs="B Zar" w:hint="cs"/>
          <w:rtl/>
        </w:rPr>
        <w:t>د فولاد آبد</w:t>
      </w:r>
      <w:r w:rsidR="00FE4F4C">
        <w:rPr>
          <w:rFonts w:cs="B Zar" w:hint="cs"/>
          <w:rtl/>
        </w:rPr>
        <w:t>ی</w:t>
      </w:r>
      <w:r w:rsidRPr="00D4549C">
        <w:rPr>
          <w:rFonts w:cs="B Zar" w:hint="cs"/>
          <w:rtl/>
        </w:rPr>
        <w:t>ده باشد تا برا</w:t>
      </w:r>
      <w:r w:rsidR="00FE4F4C">
        <w:rPr>
          <w:rFonts w:cs="B Zar" w:hint="cs"/>
          <w:rtl/>
        </w:rPr>
        <w:t>ی</w:t>
      </w:r>
      <w:r w:rsidRPr="00D4549C">
        <w:rPr>
          <w:rFonts w:cs="B Zar" w:hint="cs"/>
          <w:rtl/>
        </w:rPr>
        <w:t xml:space="preserve"> جنگ</w:t>
      </w:r>
      <w:r w:rsidR="00FE4F4C">
        <w:rPr>
          <w:rFonts w:cs="B Zar" w:hint="cs"/>
          <w:rtl/>
        </w:rPr>
        <w:t>ی</w:t>
      </w:r>
      <w:r w:rsidRPr="00D4549C">
        <w:rPr>
          <w:rFonts w:cs="B Zar" w:hint="cs"/>
          <w:rtl/>
        </w:rPr>
        <w:t>دن کارآ</w:t>
      </w:r>
      <w:r w:rsidR="00FE4F4C">
        <w:rPr>
          <w:rFonts w:cs="B Zar" w:hint="cs"/>
          <w:rtl/>
        </w:rPr>
        <w:t>یی</w:t>
      </w:r>
      <w:r w:rsidRPr="00D4549C">
        <w:rPr>
          <w:rFonts w:cs="B Zar" w:hint="cs"/>
          <w:rtl/>
        </w:rPr>
        <w:t xml:space="preserve"> داشته باشد. وقت</w:t>
      </w:r>
      <w:r w:rsidR="00FE4F4C">
        <w:rPr>
          <w:rFonts w:cs="B Zar" w:hint="cs"/>
          <w:rtl/>
        </w:rPr>
        <w:t>ی</w:t>
      </w:r>
      <w:r w:rsidRPr="00D4549C">
        <w:rPr>
          <w:rFonts w:cs="B Zar" w:hint="cs"/>
          <w:rtl/>
        </w:rPr>
        <w:t xml:space="preserve"> شمش</w:t>
      </w:r>
      <w:r w:rsidR="00FE4F4C">
        <w:rPr>
          <w:rFonts w:cs="B Zar" w:hint="cs"/>
          <w:rtl/>
        </w:rPr>
        <w:t>ی</w:t>
      </w:r>
      <w:r w:rsidRPr="00D4549C">
        <w:rPr>
          <w:rFonts w:cs="B Zar" w:hint="cs"/>
          <w:rtl/>
        </w:rPr>
        <w:t>ر طلا شد، د</w:t>
      </w:r>
      <w:r w:rsidR="00FE4F4C">
        <w:rPr>
          <w:rFonts w:cs="B Zar" w:hint="cs"/>
          <w:rtl/>
        </w:rPr>
        <w:t>ی</w:t>
      </w:r>
      <w:r w:rsidRPr="00D4549C">
        <w:rPr>
          <w:rFonts w:cs="B Zar" w:hint="cs"/>
          <w:rtl/>
        </w:rPr>
        <w:t xml:space="preserve">گر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ندار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ت</w:t>
      </w:r>
      <w:r w:rsidR="00FE4F4C">
        <w:rPr>
          <w:rFonts w:cs="B Zar" w:hint="cs"/>
          <w:rtl/>
        </w:rPr>
        <w:t>ی</w:t>
      </w:r>
      <w:r w:rsidRPr="00D4549C">
        <w:rPr>
          <w:rFonts w:cs="B Zar" w:hint="cs"/>
          <w:rtl/>
        </w:rPr>
        <w:t xml:space="preserve">ز است </w:t>
      </w:r>
      <w:r w:rsidR="00FE4F4C">
        <w:rPr>
          <w:rFonts w:cs="B Zar" w:hint="cs"/>
          <w:rtl/>
        </w:rPr>
        <w:t>ی</w:t>
      </w:r>
      <w:r w:rsidRPr="00D4549C">
        <w:rPr>
          <w:rFonts w:cs="B Zar" w:hint="cs"/>
          <w:rtl/>
        </w:rPr>
        <w:t>ا ت</w:t>
      </w:r>
      <w:r w:rsidR="00FE4F4C">
        <w:rPr>
          <w:rFonts w:cs="B Zar" w:hint="cs"/>
          <w:rtl/>
        </w:rPr>
        <w:t>ی</w:t>
      </w:r>
      <w:r w:rsidRPr="00D4549C">
        <w:rPr>
          <w:rFonts w:cs="B Zar" w:hint="cs"/>
          <w:rtl/>
        </w:rPr>
        <w:t>ز ن</w:t>
      </w:r>
      <w:r w:rsidR="00FE4F4C">
        <w:rPr>
          <w:rFonts w:cs="B Zar" w:hint="cs"/>
          <w:rtl/>
        </w:rPr>
        <w:t>ی</w:t>
      </w:r>
      <w:r w:rsidRPr="00D4549C">
        <w:rPr>
          <w:rFonts w:cs="B Zar" w:hint="cs"/>
          <w:rtl/>
        </w:rPr>
        <w:t>ست، د</w:t>
      </w:r>
      <w:r w:rsidR="00FE4F4C">
        <w:rPr>
          <w:rFonts w:cs="B Zar" w:hint="cs"/>
          <w:rtl/>
        </w:rPr>
        <w:t>ی</w:t>
      </w:r>
      <w:r w:rsidRPr="00D4549C">
        <w:rPr>
          <w:rFonts w:cs="B Zar" w:hint="cs"/>
          <w:rtl/>
        </w:rPr>
        <w:t>گر هدف اصل</w:t>
      </w:r>
      <w:r w:rsidR="00FE4F4C">
        <w:rPr>
          <w:rFonts w:cs="B Zar" w:hint="cs"/>
          <w:rtl/>
        </w:rPr>
        <w:t>ی</w:t>
      </w:r>
      <w:r w:rsidRPr="00D4549C">
        <w:rPr>
          <w:rFonts w:cs="B Zar" w:hint="cs"/>
          <w:rtl/>
        </w:rPr>
        <w:t xml:space="preserve"> گم شد و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گشت، طرف در ا</w:t>
      </w:r>
      <w:r w:rsidR="00FE4F4C">
        <w:rPr>
          <w:rFonts w:cs="B Zar" w:hint="cs"/>
          <w:rtl/>
        </w:rPr>
        <w:t>ی</w:t>
      </w:r>
      <w:r w:rsidRPr="00D4549C">
        <w:rPr>
          <w:rFonts w:cs="B Zar" w:hint="cs"/>
          <w:rtl/>
        </w:rPr>
        <w:t>ن حالت در زم</w:t>
      </w:r>
      <w:r w:rsidR="00FE4F4C">
        <w:rPr>
          <w:rFonts w:cs="B Zar" w:hint="cs"/>
          <w:rtl/>
        </w:rPr>
        <w:t>ی</w:t>
      </w:r>
      <w:r w:rsidRPr="00D4549C">
        <w:rPr>
          <w:rFonts w:cs="B Zar" w:hint="cs"/>
          <w:rtl/>
        </w:rPr>
        <w:t>ن ماند و ح</w:t>
      </w:r>
      <w:r w:rsidR="00FE4F4C">
        <w:rPr>
          <w:rFonts w:cs="B Zar" w:hint="cs"/>
          <w:rtl/>
        </w:rPr>
        <w:t>ی</w:t>
      </w:r>
      <w:r w:rsidRPr="00D4549C">
        <w:rPr>
          <w:rFonts w:cs="B Zar" w:hint="cs"/>
          <w:rtl/>
        </w:rPr>
        <w:t>ات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ش ز</w:t>
      </w:r>
      <w:r w:rsidR="00FE4F4C">
        <w:rPr>
          <w:rFonts w:cs="B Zar" w:hint="cs"/>
          <w:rtl/>
        </w:rPr>
        <w:t>ی</w:t>
      </w:r>
      <w:r w:rsidRPr="00D4549C">
        <w:rPr>
          <w:rFonts w:cs="B Zar" w:hint="cs"/>
          <w:rtl/>
        </w:rPr>
        <w:t>نت شد و ش</w:t>
      </w:r>
      <w:r w:rsidR="00FE4F4C">
        <w:rPr>
          <w:rFonts w:cs="B Zar" w:hint="cs"/>
          <w:rtl/>
        </w:rPr>
        <w:t>ی</w:t>
      </w:r>
      <w:r w:rsidRPr="00D4549C">
        <w:rPr>
          <w:rFonts w:cs="B Zar" w:hint="cs"/>
          <w:rtl/>
        </w:rPr>
        <w:t xml:space="preserve">طان </w:t>
      </w:r>
      <w:r w:rsidR="00FE4F4C">
        <w:rPr>
          <w:rFonts w:cs="B Zar" w:hint="cs"/>
          <w:rtl/>
        </w:rPr>
        <w:t>ک</w:t>
      </w:r>
      <w:r w:rsidRPr="00D4549C">
        <w:rPr>
          <w:rFonts w:cs="B Zar" w:hint="cs"/>
          <w:rtl/>
        </w:rPr>
        <w:t>ارش شروع م</w:t>
      </w:r>
      <w:r w:rsidR="00FE4F4C">
        <w:rPr>
          <w:rFonts w:cs="B Zar" w:hint="cs"/>
          <w:rtl/>
        </w:rPr>
        <w:t>ی</w:t>
      </w:r>
      <w:r w:rsidR="00F84283" w:rsidRPr="00D4549C">
        <w:rPr>
          <w:rFonts w:cs="B Zar" w:hint="cs"/>
          <w:rtl/>
        </w:rPr>
        <w:t xml:space="preserve"> </w:t>
      </w:r>
      <w:r w:rsidRPr="00D4549C">
        <w:rPr>
          <w:rFonts w:cs="B Zar" w:hint="cs"/>
          <w:rtl/>
        </w:rPr>
        <w:t>شود.</w:t>
      </w:r>
    </w:p>
    <w:p w:rsidR="00BF3212" w:rsidRPr="00D4549C" w:rsidRDefault="00BF3212" w:rsidP="00D4549C">
      <w:pPr>
        <w:pStyle w:val="Heading2"/>
        <w:rPr>
          <w:rFonts w:hint="cs"/>
          <w:rtl/>
        </w:rPr>
      </w:pPr>
      <w:bookmarkStart w:id="358" w:name="_Toc185942433"/>
      <w:bookmarkStart w:id="359" w:name="_Toc200546351"/>
      <w:r w:rsidRPr="00D4549C">
        <w:rPr>
          <w:rFonts w:hint="cs"/>
          <w:rtl/>
        </w:rPr>
        <w:t>راه رها</w:t>
      </w:r>
      <w:r w:rsidR="00FE4F4C">
        <w:rPr>
          <w:rFonts w:hint="cs"/>
          <w:rtl/>
        </w:rPr>
        <w:t>یی</w:t>
      </w:r>
      <w:r w:rsidRPr="00D4549C">
        <w:rPr>
          <w:rFonts w:hint="cs"/>
          <w:rtl/>
        </w:rPr>
        <w:t xml:space="preserve"> از وسوسة ش</w:t>
      </w:r>
      <w:r w:rsidR="00FE4F4C">
        <w:rPr>
          <w:rFonts w:hint="cs"/>
          <w:rtl/>
        </w:rPr>
        <w:t>ی</w:t>
      </w:r>
      <w:r w:rsidRPr="00D4549C">
        <w:rPr>
          <w:rFonts w:hint="cs"/>
          <w:rtl/>
        </w:rPr>
        <w:t>طان</w:t>
      </w:r>
      <w:bookmarkEnd w:id="358"/>
      <w:bookmarkEnd w:id="359"/>
    </w:p>
    <w:p w:rsidR="00BF3212" w:rsidRPr="00D4549C" w:rsidRDefault="00BF3212" w:rsidP="003F7A8E">
      <w:pPr>
        <w:rPr>
          <w:rFonts w:cs="B Zar" w:hint="cs"/>
          <w:rtl/>
        </w:rPr>
      </w:pPr>
      <w:r w:rsidRPr="00D4549C">
        <w:rPr>
          <w:rFonts w:cs="B Zar" w:hint="cs"/>
          <w:rtl/>
        </w:rPr>
        <w:t>ش</w:t>
      </w:r>
      <w:r w:rsidR="00FE4F4C">
        <w:rPr>
          <w:rFonts w:cs="B Zar" w:hint="cs"/>
          <w:rtl/>
        </w:rPr>
        <w:t>ی</w:t>
      </w:r>
      <w:r w:rsidRPr="00D4549C">
        <w:rPr>
          <w:rFonts w:cs="B Zar" w:hint="cs"/>
          <w:rtl/>
        </w:rPr>
        <w:t>طان روش و نقشه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دارد </w:t>
      </w:r>
      <w:r w:rsidR="00FE4F4C">
        <w:rPr>
          <w:rFonts w:cs="B Zar" w:hint="cs"/>
          <w:rtl/>
        </w:rPr>
        <w:t>ک</w:t>
      </w:r>
      <w:r w:rsidRPr="00D4549C">
        <w:rPr>
          <w:rFonts w:cs="B Zar" w:hint="cs"/>
          <w:rtl/>
        </w:rPr>
        <w:t>ه غ</w:t>
      </w:r>
      <w:r w:rsidR="00FE4F4C">
        <w:rPr>
          <w:rFonts w:cs="B Zar" w:hint="cs"/>
          <w:rtl/>
        </w:rPr>
        <w:t>ی</w:t>
      </w:r>
      <w:r w:rsidRPr="00D4549C">
        <w:rPr>
          <w:rFonts w:cs="B Zar" w:hint="cs"/>
          <w:rtl/>
        </w:rPr>
        <w:t>ر از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آسمان</w:t>
      </w:r>
      <w:r w:rsidR="00FE4F4C">
        <w:rPr>
          <w:rFonts w:cs="B Zar" w:hint="cs"/>
          <w:rtl/>
        </w:rPr>
        <w:t>ی</w:t>
      </w:r>
      <w:r w:rsidRPr="00D4549C">
        <w:rPr>
          <w:rFonts w:cs="B Zar" w:hint="cs"/>
          <w:rtl/>
        </w:rPr>
        <w:t xml:space="preserve"> هستند، بق</w:t>
      </w:r>
      <w:r w:rsidR="00FE4F4C">
        <w:rPr>
          <w:rFonts w:cs="B Zar" w:hint="cs"/>
          <w:rtl/>
        </w:rPr>
        <w:t>ی</w:t>
      </w:r>
      <w:r w:rsidRPr="00D4549C">
        <w:rPr>
          <w:rFonts w:cs="B Zar" w:hint="cs"/>
          <w:rtl/>
        </w:rPr>
        <w:t>ه حتماً گرفتار آن م</w:t>
      </w:r>
      <w:r w:rsidR="00FE4F4C">
        <w:rPr>
          <w:rFonts w:cs="B Zar" w:hint="cs"/>
          <w:rtl/>
        </w:rPr>
        <w:t>ی</w:t>
      </w:r>
      <w:r w:rsidR="00F84283" w:rsidRPr="00D4549C">
        <w:rPr>
          <w:rFonts w:cs="B Zar" w:hint="cs"/>
          <w:rtl/>
        </w:rPr>
        <w:t xml:space="preserve"> </w:t>
      </w:r>
      <w:r w:rsidRPr="00D4549C">
        <w:rPr>
          <w:rFonts w:cs="B Zar" w:hint="cs"/>
          <w:rtl/>
        </w:rPr>
        <w:t>شوند. ظاهر روش</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فرق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ول</w:t>
      </w:r>
      <w:r w:rsidR="00FE4F4C">
        <w:rPr>
          <w:rFonts w:cs="B Zar" w:hint="cs"/>
          <w:rtl/>
        </w:rPr>
        <w:t>ی</w:t>
      </w:r>
      <w:r w:rsidRPr="00D4549C">
        <w:rPr>
          <w:rFonts w:cs="B Zar" w:hint="cs"/>
          <w:rtl/>
        </w:rPr>
        <w:t xml:space="preserve"> تمامش در حوزة زم</w:t>
      </w:r>
      <w:r w:rsidR="00FE4F4C">
        <w:rPr>
          <w:rFonts w:cs="B Zar" w:hint="cs"/>
          <w:rtl/>
        </w:rPr>
        <w:t>ی</w:t>
      </w:r>
      <w:r w:rsidRPr="00D4549C">
        <w:rPr>
          <w:rFonts w:cs="B Zar" w:hint="cs"/>
          <w:rtl/>
        </w:rPr>
        <w:t>ن</w:t>
      </w:r>
      <w:r w:rsidR="00FE4F4C">
        <w:rPr>
          <w:rFonts w:cs="B Zar" w:hint="cs"/>
          <w:rtl/>
        </w:rPr>
        <w:t>ی</w:t>
      </w:r>
      <w:r w:rsidR="00F84283" w:rsidRPr="00D4549C">
        <w:rPr>
          <w:rFonts w:cs="B Zar" w:hint="cs"/>
          <w:rtl/>
        </w:rPr>
        <w:t xml:space="preserve"> </w:t>
      </w:r>
      <w:r w:rsidRPr="00D4549C">
        <w:rPr>
          <w:rFonts w:cs="B Zar" w:hint="cs"/>
          <w:rtl/>
        </w:rPr>
        <w:t>بودن آدم</w:t>
      </w:r>
      <w:r w:rsidR="00F84283" w:rsidRPr="00D4549C">
        <w:rPr>
          <w:rFonts w:cs="B Zar" w:hint="cs"/>
          <w:rtl/>
        </w:rPr>
        <w:t xml:space="preserve"> </w:t>
      </w:r>
      <w:r w:rsidRPr="00D4549C">
        <w:rPr>
          <w:rFonts w:cs="B Zar" w:hint="cs"/>
          <w:rtl/>
        </w:rPr>
        <w:t xml:space="preserve">ها </w:t>
      </w:r>
      <w:r w:rsidR="00FE4F4C">
        <w:rPr>
          <w:rFonts w:cs="B Zar" w:hint="cs"/>
          <w:rtl/>
        </w:rPr>
        <w:t>ک</w:t>
      </w:r>
      <w:r w:rsidRPr="00D4549C">
        <w:rPr>
          <w:rFonts w:cs="B Zar" w:hint="cs"/>
          <w:rtl/>
        </w:rPr>
        <w:t>اربرد دارد و تفاوتش در نوع زم</w:t>
      </w:r>
      <w:r w:rsidR="00FE4F4C">
        <w:rPr>
          <w:rFonts w:cs="B Zar" w:hint="cs"/>
          <w:rtl/>
        </w:rPr>
        <w:t>ی</w:t>
      </w:r>
      <w:r w:rsidRPr="00D4549C">
        <w:rPr>
          <w:rFonts w:cs="B Zar" w:hint="cs"/>
          <w:rtl/>
        </w:rPr>
        <w:t>ن</w:t>
      </w:r>
      <w:r w:rsidR="00FE4F4C">
        <w:rPr>
          <w:rFonts w:cs="B Zar" w:hint="cs"/>
          <w:rtl/>
        </w:rPr>
        <w:t>ی</w:t>
      </w:r>
      <w:r w:rsidR="00F84283" w:rsidRPr="00D4549C">
        <w:rPr>
          <w:rFonts w:cs="B Zar" w:hint="cs"/>
          <w:rtl/>
        </w:rPr>
        <w:t xml:space="preserve"> </w:t>
      </w:r>
      <w:r w:rsidRPr="00D4549C">
        <w:rPr>
          <w:rFonts w:cs="B Zar" w:hint="cs"/>
          <w:rtl/>
        </w:rPr>
        <w:t>بودن آدم</w:t>
      </w:r>
      <w:r w:rsidR="00F84283" w:rsidRPr="00D4549C">
        <w:rPr>
          <w:rFonts w:cs="B Zar" w:hint="cs"/>
          <w:rtl/>
        </w:rPr>
        <w:t xml:space="preserve"> </w:t>
      </w:r>
      <w:r w:rsidRPr="00D4549C">
        <w:rPr>
          <w:rFonts w:cs="B Zar" w:hint="cs"/>
          <w:rtl/>
        </w:rPr>
        <w:t xml:space="preserve">هاست. </w:t>
      </w:r>
      <w:r w:rsidR="00FE4F4C">
        <w:rPr>
          <w:rFonts w:cs="B Zar" w:hint="cs"/>
          <w:rtl/>
        </w:rPr>
        <w:t>ی</w:t>
      </w:r>
      <w:r w:rsidRPr="00D4549C">
        <w:rPr>
          <w:rFonts w:cs="B Zar" w:hint="cs"/>
          <w:rtl/>
        </w:rPr>
        <w:t xml:space="preserve">ا با مال، </w:t>
      </w:r>
      <w:r w:rsidR="00FE4F4C">
        <w:rPr>
          <w:rFonts w:cs="B Zar" w:hint="cs"/>
          <w:rtl/>
        </w:rPr>
        <w:t>ی</w:t>
      </w:r>
      <w:r w:rsidRPr="00D4549C">
        <w:rPr>
          <w:rFonts w:cs="B Zar" w:hint="cs"/>
          <w:rtl/>
        </w:rPr>
        <w:t xml:space="preserve">ا با علم، </w:t>
      </w:r>
      <w:r w:rsidR="00FE4F4C">
        <w:rPr>
          <w:rFonts w:cs="B Zar" w:hint="cs"/>
          <w:rtl/>
        </w:rPr>
        <w:t>ی</w:t>
      </w:r>
      <w:r w:rsidRPr="00D4549C">
        <w:rPr>
          <w:rFonts w:cs="B Zar" w:hint="cs"/>
          <w:rtl/>
        </w:rPr>
        <w:t>ا با فرزند. همة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را وقت</w:t>
      </w:r>
      <w:r w:rsidR="00FE4F4C">
        <w:rPr>
          <w:rFonts w:cs="B Zar" w:hint="cs"/>
          <w:rtl/>
        </w:rPr>
        <w:t>ی</w:t>
      </w:r>
      <w:r w:rsidRPr="00D4549C">
        <w:rPr>
          <w:rFonts w:cs="B Zar" w:hint="cs"/>
          <w:rtl/>
        </w:rPr>
        <w:t xml:space="preserve"> در راستا</w:t>
      </w:r>
      <w:r w:rsidR="00FE4F4C">
        <w:rPr>
          <w:rFonts w:cs="B Zar" w:hint="cs"/>
          <w:rtl/>
        </w:rPr>
        <w:t>ی</w:t>
      </w:r>
      <w:r w:rsidRPr="00D4549C">
        <w:rPr>
          <w:rFonts w:cs="B Zar" w:hint="cs"/>
          <w:rtl/>
        </w:rPr>
        <w:t xml:space="preserve"> ز</w:t>
      </w:r>
      <w:r w:rsidR="00FE4F4C">
        <w:rPr>
          <w:rFonts w:cs="B Zar" w:hint="cs"/>
          <w:rtl/>
        </w:rPr>
        <w:t>ی</w:t>
      </w:r>
      <w:r w:rsidRPr="00D4549C">
        <w:rPr>
          <w:rFonts w:cs="B Zar" w:hint="cs"/>
          <w:rtl/>
        </w:rPr>
        <w:t>نت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خودمان بخواه</w:t>
      </w:r>
      <w:r w:rsidR="00FE4F4C">
        <w:rPr>
          <w:rFonts w:cs="B Zar" w:hint="cs"/>
          <w:rtl/>
        </w:rPr>
        <w:t>ی</w:t>
      </w:r>
      <w:r w:rsidRPr="00D4549C">
        <w:rPr>
          <w:rFonts w:cs="B Zar" w:hint="cs"/>
          <w:rtl/>
        </w:rPr>
        <w:t>م، وس</w:t>
      </w:r>
      <w:r w:rsidR="00FE4F4C">
        <w:rPr>
          <w:rFonts w:cs="B Zar" w:hint="cs"/>
          <w:rtl/>
        </w:rPr>
        <w:t>ی</w:t>
      </w:r>
      <w:r w:rsidRPr="00D4549C">
        <w:rPr>
          <w:rFonts w:cs="B Zar" w:hint="cs"/>
          <w:rtl/>
        </w:rPr>
        <w:t>لة سلطة ش</w:t>
      </w:r>
      <w:r w:rsidR="00FE4F4C">
        <w:rPr>
          <w:rFonts w:cs="B Zar" w:hint="cs"/>
          <w:rtl/>
        </w:rPr>
        <w:t>ی</w:t>
      </w:r>
      <w:r w:rsidRPr="00D4549C">
        <w:rPr>
          <w:rFonts w:cs="B Zar" w:hint="cs"/>
          <w:rtl/>
        </w:rPr>
        <w:t>طان بر ما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علم</w:t>
      </w:r>
      <w:r w:rsidR="00FE4F4C">
        <w:rPr>
          <w:rFonts w:cs="B Zar" w:hint="cs"/>
          <w:rtl/>
        </w:rPr>
        <w:t>ی</w:t>
      </w:r>
      <w:r w:rsidRPr="00D4549C">
        <w:rPr>
          <w:rFonts w:cs="B Zar" w:hint="cs"/>
          <w:rtl/>
        </w:rPr>
        <w:t xml:space="preserve"> که برا</w:t>
      </w:r>
      <w:r w:rsidR="00FE4F4C">
        <w:rPr>
          <w:rFonts w:cs="B Zar" w:hint="cs"/>
          <w:rtl/>
        </w:rPr>
        <w:t>ی</w:t>
      </w:r>
      <w:r w:rsidRPr="00D4549C">
        <w:rPr>
          <w:rFonts w:cs="B Zar" w:hint="cs"/>
          <w:rtl/>
        </w:rPr>
        <w:t xml:space="preserve"> فخرفروش</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اد گرفت</w:t>
      </w:r>
      <w:r w:rsidR="00FE4F4C">
        <w:rPr>
          <w:rFonts w:cs="B Zar" w:hint="cs"/>
          <w:rtl/>
        </w:rPr>
        <w:t>ی</w:t>
      </w:r>
      <w:r w:rsidRPr="00D4549C">
        <w:rPr>
          <w:rFonts w:cs="B Zar" w:hint="cs"/>
          <w:rtl/>
        </w:rPr>
        <w:t>د شما را به مقصد زم</w:t>
      </w:r>
      <w:r w:rsidR="00FE4F4C">
        <w:rPr>
          <w:rFonts w:cs="B Zar" w:hint="cs"/>
          <w:rtl/>
        </w:rPr>
        <w:t>ی</w:t>
      </w:r>
      <w:r w:rsidRPr="00D4549C">
        <w:rPr>
          <w:rFonts w:cs="B Zar" w:hint="cs"/>
          <w:rtl/>
        </w:rPr>
        <w:t>ن</w:t>
      </w:r>
      <w:r w:rsidR="00FE4F4C">
        <w:rPr>
          <w:rFonts w:cs="B Zar" w:hint="cs"/>
          <w:rtl/>
        </w:rPr>
        <w:t>ی</w:t>
      </w:r>
      <w:r w:rsidR="00F84283" w:rsidRPr="00D4549C">
        <w:rPr>
          <w:rFonts w:cs="B Zar" w:hint="cs"/>
          <w:rtl/>
        </w:rPr>
        <w:t xml:space="preserve"> </w:t>
      </w:r>
      <w:r w:rsidRPr="00D4549C">
        <w:rPr>
          <w:rFonts w:cs="B Zar" w:hint="cs"/>
          <w:rtl/>
        </w:rPr>
        <w:t>تان نزد</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w:t>
      </w:r>
      <w:r w:rsidR="00FE4F4C">
        <w:rPr>
          <w:rFonts w:cs="B Zar" w:hint="cs"/>
          <w:rtl/>
        </w:rPr>
        <w:t>ی</w:t>
      </w:r>
      <w:r w:rsidRPr="00D4549C">
        <w:rPr>
          <w:rFonts w:cs="B Zar" w:hint="cs"/>
          <w:rtl/>
        </w:rPr>
        <w:t>ن علم فِ</w:t>
      </w:r>
      <w:r w:rsidR="00FE4F4C">
        <w:rPr>
          <w:rFonts w:cs="B Zar" w:hint="cs"/>
          <w:rtl/>
        </w:rPr>
        <w:t>ی</w:t>
      </w:r>
      <w:r w:rsidR="00F84283" w:rsidRPr="00D4549C">
        <w:rPr>
          <w:rFonts w:cs="B Zar" w:hint="cs"/>
          <w:rtl/>
        </w:rPr>
        <w:t xml:space="preserve"> </w:t>
      </w:r>
      <w:r w:rsidRPr="00D4549C">
        <w:rPr>
          <w:rFonts w:cs="B Zar" w:hint="cs"/>
          <w:rtl/>
        </w:rPr>
        <w:t>الاَرْض است. ا</w:t>
      </w:r>
      <w:r w:rsidR="00FE4F4C">
        <w:rPr>
          <w:rFonts w:cs="B Zar" w:hint="cs"/>
          <w:rtl/>
        </w:rPr>
        <w:t>ی</w:t>
      </w:r>
      <w:r w:rsidRPr="00D4549C">
        <w:rPr>
          <w:rFonts w:cs="B Zar" w:hint="cs"/>
          <w:rtl/>
        </w:rPr>
        <w:t>ن علم ز</w:t>
      </w:r>
      <w:r w:rsidR="00FE4F4C">
        <w:rPr>
          <w:rFonts w:cs="B Zar" w:hint="cs"/>
          <w:rtl/>
        </w:rPr>
        <w:t>ی</w:t>
      </w:r>
      <w:r w:rsidRPr="00D4549C">
        <w:rPr>
          <w:rFonts w:cs="B Zar" w:hint="cs"/>
          <w:rtl/>
        </w:rPr>
        <w:t>نت</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جهت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دارد، در نت</w:t>
      </w:r>
      <w:r w:rsidR="00FE4F4C">
        <w:rPr>
          <w:rFonts w:cs="B Zar" w:hint="cs"/>
          <w:rtl/>
        </w:rPr>
        <w:t>ی</w:t>
      </w:r>
      <w:r w:rsidRPr="00D4549C">
        <w:rPr>
          <w:rFonts w:cs="B Zar" w:hint="cs"/>
          <w:rtl/>
        </w:rPr>
        <w:t>جه اغواء ش</w:t>
      </w:r>
      <w:r w:rsidR="00FE4F4C">
        <w:rPr>
          <w:rFonts w:cs="B Zar" w:hint="cs"/>
          <w:rtl/>
        </w:rPr>
        <w:t>ی</w:t>
      </w:r>
      <w:r w:rsidRPr="00D4549C">
        <w:rPr>
          <w:rFonts w:cs="B Zar" w:hint="cs"/>
          <w:rtl/>
        </w:rPr>
        <w:t>طان</w:t>
      </w:r>
      <w:r w:rsidR="000420CC" w:rsidRPr="00D4549C">
        <w:rPr>
          <w:rFonts w:cs="B Zar" w:hint="cs"/>
          <w:rtl/>
        </w:rPr>
        <w:t xml:space="preserve"> </w:t>
      </w:r>
      <w:r w:rsidRPr="00D4549C">
        <w:rPr>
          <w:rFonts w:cs="B Zar" w:hint="cs"/>
          <w:rtl/>
        </w:rPr>
        <w:t>در آن جر</w:t>
      </w:r>
      <w:r w:rsidR="00FE4F4C">
        <w:rPr>
          <w:rFonts w:cs="B Zar" w:hint="cs"/>
          <w:rtl/>
        </w:rPr>
        <w:t>ی</w:t>
      </w:r>
      <w:r w:rsidRPr="00D4549C">
        <w:rPr>
          <w:rFonts w:cs="B Zar" w:hint="cs"/>
          <w:rtl/>
        </w:rPr>
        <w:t>ان 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ابد، و لذا با ا</w:t>
      </w:r>
      <w:r w:rsidR="00FE4F4C">
        <w:rPr>
          <w:rFonts w:cs="B Zar" w:hint="cs"/>
          <w:rtl/>
        </w:rPr>
        <w:t>ی</w:t>
      </w:r>
      <w:r w:rsidRPr="00D4549C">
        <w:rPr>
          <w:rFonts w:cs="B Zar" w:hint="cs"/>
          <w:rtl/>
        </w:rPr>
        <w:t>ن علم حتماً صاحب علم از دست م</w:t>
      </w:r>
      <w:r w:rsidR="00FE4F4C">
        <w:rPr>
          <w:rFonts w:cs="B Zar" w:hint="cs"/>
          <w:rtl/>
        </w:rPr>
        <w:t>ی</w:t>
      </w:r>
      <w:r w:rsidR="00F84283" w:rsidRPr="00D4549C">
        <w:rPr>
          <w:rFonts w:cs="B Zar" w:hint="cs"/>
          <w:rtl/>
        </w:rPr>
        <w:t xml:space="preserve"> </w:t>
      </w:r>
      <w:r w:rsidRPr="00D4549C">
        <w:rPr>
          <w:rFonts w:cs="B Zar" w:hint="cs"/>
          <w:rtl/>
        </w:rPr>
        <w:t>رود و د</w:t>
      </w:r>
      <w:r w:rsidR="00FE4F4C">
        <w:rPr>
          <w:rFonts w:cs="B Zar" w:hint="cs"/>
          <w:rtl/>
        </w:rPr>
        <w:t>ی</w:t>
      </w:r>
      <w:r w:rsidRPr="00D4549C">
        <w:rPr>
          <w:rFonts w:cs="B Zar" w:hint="cs"/>
          <w:rtl/>
        </w:rPr>
        <w:t>گر نه تنها از طر</w:t>
      </w:r>
      <w:r w:rsidR="00FE4F4C">
        <w:rPr>
          <w:rFonts w:cs="B Zar" w:hint="cs"/>
          <w:rtl/>
        </w:rPr>
        <w:t>ی</w:t>
      </w:r>
      <w:r w:rsidRPr="00D4549C">
        <w:rPr>
          <w:rFonts w:cs="B Zar" w:hint="cs"/>
          <w:rtl/>
        </w:rPr>
        <w:t>ق آن علم، بندگ</w:t>
      </w:r>
      <w:r w:rsidR="00FE4F4C">
        <w:rPr>
          <w:rFonts w:cs="B Zar" w:hint="cs"/>
          <w:rtl/>
        </w:rPr>
        <w:t>ی</w:t>
      </w:r>
      <w:r w:rsidRPr="00D4549C">
        <w:rPr>
          <w:rFonts w:cs="B Zar" w:hint="cs"/>
          <w:rtl/>
        </w:rPr>
        <w:t xml:space="preserve"> خدا و س</w:t>
      </w:r>
      <w:r w:rsidR="00FE4F4C">
        <w:rPr>
          <w:rFonts w:cs="B Zar" w:hint="cs"/>
          <w:rtl/>
        </w:rPr>
        <w:t>ی</w:t>
      </w:r>
      <w:r w:rsidRPr="00D4549C">
        <w:rPr>
          <w:rFonts w:cs="B Zar" w:hint="cs"/>
          <w:rtl/>
        </w:rPr>
        <w:t>ر به</w:t>
      </w:r>
      <w:r w:rsidR="00F84283" w:rsidRPr="00D4549C">
        <w:rPr>
          <w:rFonts w:cs="B Zar" w:hint="cs"/>
          <w:rtl/>
        </w:rPr>
        <w:t xml:space="preserve"> </w:t>
      </w:r>
      <w:r w:rsidRPr="00D4549C">
        <w:rPr>
          <w:rFonts w:cs="B Zar" w:hint="cs"/>
          <w:rtl/>
        </w:rPr>
        <w:t>سو</w:t>
      </w:r>
      <w:r w:rsidR="00FE4F4C">
        <w:rPr>
          <w:rFonts w:cs="B Zar" w:hint="cs"/>
          <w:rtl/>
        </w:rPr>
        <w:t>ی</w:t>
      </w:r>
      <w:r w:rsidRPr="00D4549C">
        <w:rPr>
          <w:rFonts w:cs="B Zar" w:hint="cs"/>
          <w:rtl/>
        </w:rPr>
        <w:t xml:space="preserve"> بهشت واقع نم</w:t>
      </w:r>
      <w:r w:rsidR="00FE4F4C">
        <w:rPr>
          <w:rFonts w:cs="B Zar" w:hint="cs"/>
          <w:rtl/>
        </w:rPr>
        <w:t>ی</w:t>
      </w:r>
      <w:r w:rsidR="00F84283" w:rsidRPr="00D4549C">
        <w:rPr>
          <w:rFonts w:cs="B Zar" w:hint="cs"/>
          <w:rtl/>
        </w:rPr>
        <w:t xml:space="preserve"> </w:t>
      </w:r>
      <w:r w:rsidRPr="00D4549C">
        <w:rPr>
          <w:rFonts w:cs="B Zar" w:hint="cs"/>
          <w:rtl/>
        </w:rPr>
        <w:t>شود، بل</w:t>
      </w:r>
      <w:r w:rsidR="00FE4F4C">
        <w:rPr>
          <w:rFonts w:cs="B Zar" w:hint="cs"/>
          <w:rtl/>
        </w:rPr>
        <w:t>ک</w:t>
      </w:r>
      <w:r w:rsidRPr="00D4549C">
        <w:rPr>
          <w:rFonts w:cs="B Zar" w:hint="cs"/>
          <w:rtl/>
        </w:rPr>
        <w:t>ه عص</w:t>
      </w:r>
      <w:r w:rsidR="00FE4F4C">
        <w:rPr>
          <w:rFonts w:cs="B Zar" w:hint="cs"/>
          <w:rtl/>
        </w:rPr>
        <w:t>ی</w:t>
      </w:r>
      <w:r w:rsidRPr="00D4549C">
        <w:rPr>
          <w:rFonts w:cs="B Zar" w:hint="cs"/>
          <w:rtl/>
        </w:rPr>
        <w:t>ان هم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Pr="00D4549C">
        <w:rPr>
          <w:rFonts w:cs="B Zar" w:hint="cs"/>
          <w:rtl/>
        </w:rPr>
        <w:t>شود. مال به</w:t>
      </w:r>
      <w:r w:rsidR="00F84283" w:rsidRPr="00D4549C">
        <w:rPr>
          <w:rFonts w:cs="B Zar" w:hint="cs"/>
          <w:rtl/>
        </w:rPr>
        <w:t xml:space="preserve"> </w:t>
      </w:r>
      <w:r w:rsidRPr="00D4549C">
        <w:rPr>
          <w:rFonts w:cs="B Zar" w:hint="cs"/>
          <w:rtl/>
        </w:rPr>
        <w:t xml:space="preserve">عنوان ابزارِ مبادلة </w:t>
      </w:r>
      <w:r w:rsidR="00FE4F4C">
        <w:rPr>
          <w:rFonts w:cs="B Zar" w:hint="cs"/>
          <w:rtl/>
        </w:rPr>
        <w:t>ک</w:t>
      </w:r>
      <w:r w:rsidRPr="00D4549C">
        <w:rPr>
          <w:rFonts w:cs="B Zar" w:hint="cs"/>
          <w:rtl/>
        </w:rPr>
        <w:t>الاها</w:t>
      </w:r>
      <w:r w:rsidR="00FE4F4C">
        <w:rPr>
          <w:rFonts w:cs="B Zar" w:hint="cs"/>
          <w:rtl/>
        </w:rPr>
        <w:t>ی</w:t>
      </w:r>
      <w:r w:rsidRPr="00D4549C">
        <w:rPr>
          <w:rFonts w:cs="B Zar" w:hint="cs"/>
          <w:rtl/>
        </w:rPr>
        <w:t xml:space="preserve"> مورد ن</w:t>
      </w:r>
      <w:r w:rsidR="00FE4F4C">
        <w:rPr>
          <w:rFonts w:cs="B Zar" w:hint="cs"/>
          <w:rtl/>
        </w:rPr>
        <w:t>ی</w:t>
      </w:r>
      <w:r w:rsidRPr="00D4549C">
        <w:rPr>
          <w:rFonts w:cs="B Zar" w:hint="cs"/>
          <w:rtl/>
        </w:rPr>
        <w:t>از، برا</w:t>
      </w:r>
      <w:r w:rsidR="00FE4F4C">
        <w:rPr>
          <w:rFonts w:cs="B Zar" w:hint="cs"/>
          <w:rtl/>
        </w:rPr>
        <w:t>ی</w:t>
      </w:r>
      <w:r w:rsidRPr="00D4549C">
        <w:rPr>
          <w:rFonts w:cs="B Zar" w:hint="cs"/>
          <w:rtl/>
        </w:rPr>
        <w:t xml:space="preserve"> ادامه ح</w:t>
      </w:r>
      <w:r w:rsidR="00FE4F4C">
        <w:rPr>
          <w:rFonts w:cs="B Zar" w:hint="cs"/>
          <w:rtl/>
        </w:rPr>
        <w:t>ی</w:t>
      </w:r>
      <w:r w:rsidRPr="00D4549C">
        <w:rPr>
          <w:rFonts w:cs="B Zar" w:hint="cs"/>
          <w:rtl/>
        </w:rPr>
        <w:t>ات بنده، چ</w:t>
      </w:r>
      <w:r w:rsidR="00FE4F4C">
        <w:rPr>
          <w:rFonts w:cs="B Zar" w:hint="cs"/>
          <w:rtl/>
        </w:rPr>
        <w:t>ی</w:t>
      </w:r>
      <w:r w:rsidRPr="00D4549C">
        <w:rPr>
          <w:rFonts w:cs="B Zar" w:hint="cs"/>
          <w:rtl/>
        </w:rPr>
        <w:t>ز لازم</w:t>
      </w:r>
      <w:r w:rsidR="00FE4F4C">
        <w:rPr>
          <w:rFonts w:cs="B Zar" w:hint="cs"/>
          <w:rtl/>
        </w:rPr>
        <w:t>ی</w:t>
      </w:r>
      <w:r w:rsidR="00F84283" w:rsidRPr="00D4549C">
        <w:rPr>
          <w:rFonts w:cs="B Zar" w:hint="cs"/>
          <w:rtl/>
        </w:rPr>
        <w:t xml:space="preserve"> </w:t>
      </w:r>
      <w:r w:rsidRPr="00D4549C">
        <w:rPr>
          <w:rFonts w:cs="B Zar" w:hint="cs"/>
          <w:rtl/>
        </w:rPr>
        <w:t>است. عموماً هم انسان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مقصد خود را در دن</w:t>
      </w:r>
      <w:r w:rsidR="00FE4F4C">
        <w:rPr>
          <w:rFonts w:cs="B Zar" w:hint="cs"/>
          <w:rtl/>
        </w:rPr>
        <w:t>ی</w:t>
      </w:r>
      <w:r w:rsidRPr="00D4549C">
        <w:rPr>
          <w:rFonts w:cs="B Zar" w:hint="cs"/>
          <w:rtl/>
        </w:rPr>
        <w:t>ا نشناسد، به حداقل آن راض</w:t>
      </w:r>
      <w:r w:rsidR="00FE4F4C">
        <w:rPr>
          <w:rFonts w:cs="B Zar" w:hint="cs"/>
          <w:rtl/>
        </w:rPr>
        <w:t>ی</w:t>
      </w:r>
      <w:r w:rsidRPr="00D4549C">
        <w:rPr>
          <w:rFonts w:cs="B Zar" w:hint="cs"/>
          <w:rtl/>
        </w:rPr>
        <w:t xml:space="preserve"> است. ابوذر از پ</w:t>
      </w:r>
      <w:r w:rsidR="00FE4F4C">
        <w:rPr>
          <w:rFonts w:cs="B Zar" w:hint="cs"/>
          <w:rtl/>
        </w:rPr>
        <w:t>ی</w:t>
      </w:r>
      <w:r w:rsidRPr="00D4549C">
        <w:rPr>
          <w:rFonts w:cs="B Zar" w:hint="cs"/>
          <w:rtl/>
        </w:rPr>
        <w:t>امبر خدا</w:t>
      </w:r>
      <w:r w:rsidR="00B02186" w:rsidRPr="00D4549C">
        <w:rPr>
          <w:rStyle w:val="a9"/>
          <w:rFonts w:cs="B Zar" w:hint="cs"/>
          <w:rtl/>
        </w:rPr>
        <w:t>(صلی الله علیه وآله)</w:t>
      </w:r>
      <w:r w:rsidR="000420CC" w:rsidRPr="00D4549C">
        <w:rPr>
          <w:rStyle w:val="SalamhaChar"/>
          <w:rFonts w:cs="B Zar"/>
          <w:rtl/>
        </w:rPr>
        <w:t xml:space="preserve"> </w:t>
      </w:r>
      <w:r w:rsidRPr="00D4549C">
        <w:rPr>
          <w:rFonts w:cs="B Zar" w:hint="cs"/>
          <w:rtl/>
        </w:rPr>
        <w:t>پرس</w:t>
      </w:r>
      <w:r w:rsidR="00FE4F4C">
        <w:rPr>
          <w:rFonts w:cs="B Zar" w:hint="cs"/>
          <w:rtl/>
        </w:rPr>
        <w:t>ی</w:t>
      </w:r>
      <w:r w:rsidRPr="00D4549C">
        <w:rPr>
          <w:rFonts w:cs="B Zar" w:hint="cs"/>
          <w:rtl/>
        </w:rPr>
        <w:t xml:space="preserve">د: </w:t>
      </w:r>
      <w:r w:rsidR="00FE4F4C">
        <w:rPr>
          <w:rFonts w:cs="B Zar" w:hint="cs"/>
          <w:rtl/>
        </w:rPr>
        <w:t>ی</w:t>
      </w:r>
      <w:r w:rsidRPr="00D4549C">
        <w:rPr>
          <w:rFonts w:cs="B Zar" w:hint="cs"/>
          <w:rtl/>
        </w:rPr>
        <w:t>ا رسول</w:t>
      </w:r>
      <w:r w:rsidR="00F84283" w:rsidRPr="00D4549C">
        <w:rPr>
          <w:rFonts w:cs="B Zar" w:hint="cs"/>
          <w:rtl/>
        </w:rPr>
        <w:t xml:space="preserve"> </w:t>
      </w:r>
      <w:r w:rsidRPr="00D4549C">
        <w:rPr>
          <w:rFonts w:cs="B Zar" w:hint="cs"/>
          <w:rtl/>
        </w:rPr>
        <w:t xml:space="preserve">الله! از </w:t>
      </w:r>
      <w:r w:rsidR="00FE4F4C">
        <w:rPr>
          <w:rFonts w:cs="B Zar" w:hint="cs"/>
          <w:rtl/>
        </w:rPr>
        <w:t>ک</w:t>
      </w:r>
      <w:r w:rsidRPr="00D4549C">
        <w:rPr>
          <w:rFonts w:cs="B Zar" w:hint="cs"/>
          <w:rtl/>
        </w:rPr>
        <w:t xml:space="preserve">جا بفهمم </w:t>
      </w:r>
      <w:r w:rsidR="00FE4F4C">
        <w:rPr>
          <w:rFonts w:cs="B Zar" w:hint="cs"/>
          <w:rtl/>
        </w:rPr>
        <w:t>ک</w:t>
      </w:r>
      <w:r w:rsidRPr="00D4549C">
        <w:rPr>
          <w:rFonts w:cs="B Zar" w:hint="cs"/>
          <w:rtl/>
        </w:rPr>
        <w:t>ه د</w:t>
      </w:r>
      <w:r w:rsidR="00FE4F4C">
        <w:rPr>
          <w:rFonts w:cs="B Zar" w:hint="cs"/>
          <w:rtl/>
        </w:rPr>
        <w:t>ی</w:t>
      </w:r>
      <w:r w:rsidRPr="00D4549C">
        <w:rPr>
          <w:rFonts w:cs="B Zar" w:hint="cs"/>
          <w:rtl/>
        </w:rPr>
        <w:t>ندار شده</w:t>
      </w:r>
      <w:r w:rsidR="00F84283" w:rsidRPr="00D4549C">
        <w:rPr>
          <w:rFonts w:cs="B Zar" w:hint="cs"/>
          <w:rtl/>
        </w:rPr>
        <w:t xml:space="preserve"> </w:t>
      </w:r>
      <w:r w:rsidRPr="00D4549C">
        <w:rPr>
          <w:rFonts w:cs="B Zar" w:hint="cs"/>
          <w:rtl/>
        </w:rPr>
        <w:t>ام و خداوند مرا پسند</w:t>
      </w:r>
      <w:r w:rsidR="00FE4F4C">
        <w:rPr>
          <w:rFonts w:cs="B Zar" w:hint="cs"/>
          <w:rtl/>
        </w:rPr>
        <w:t>ی</w:t>
      </w:r>
      <w:r w:rsidRPr="00D4549C">
        <w:rPr>
          <w:rFonts w:cs="B Zar" w:hint="cs"/>
          <w:rtl/>
        </w:rPr>
        <w:t>ده است؟! حضرت</w:t>
      </w:r>
      <w:r w:rsidR="00B02186" w:rsidRPr="00D4549C">
        <w:rPr>
          <w:rStyle w:val="a9"/>
          <w:rFonts w:cs="B Zar" w:hint="cs"/>
          <w:rtl/>
        </w:rPr>
        <w:t>(صلی الله علیه وآله)</w:t>
      </w:r>
      <w:r w:rsidRPr="00D4549C">
        <w:rPr>
          <w:rFonts w:cs="B Zar" w:hint="cs"/>
          <w:rtl/>
        </w:rPr>
        <w:t xml:space="preserve"> فرمودند: چند علامت دارد؛ </w:t>
      </w:r>
      <w:r w:rsidR="00FE4F4C">
        <w:rPr>
          <w:rFonts w:cs="B Zar" w:hint="cs"/>
          <w:rtl/>
        </w:rPr>
        <w:t>یکی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راحت بتوان</w:t>
      </w:r>
      <w:r w:rsidR="00FE4F4C">
        <w:rPr>
          <w:rFonts w:cs="B Zar" w:hint="cs"/>
          <w:rtl/>
        </w:rPr>
        <w:t>ی</w:t>
      </w:r>
      <w:r w:rsidRPr="00D4549C">
        <w:rPr>
          <w:rFonts w:cs="B Zar" w:hint="cs"/>
          <w:rtl/>
        </w:rPr>
        <w:t xml:space="preserve"> از دن</w:t>
      </w:r>
      <w:r w:rsidR="00FE4F4C">
        <w:rPr>
          <w:rFonts w:cs="B Zar" w:hint="cs"/>
          <w:rtl/>
        </w:rPr>
        <w:t>ی</w:t>
      </w:r>
      <w:r w:rsidRPr="00D4549C">
        <w:rPr>
          <w:rFonts w:cs="B Zar" w:hint="cs"/>
          <w:rtl/>
        </w:rPr>
        <w:t>ا فاصله بگ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w:t>
      </w:r>
      <w:r w:rsidRPr="00D4549C">
        <w:rPr>
          <w:rStyle w:val="ArabiChar"/>
          <w:rFonts w:cs="B Zar" w:hint="cs"/>
          <w:rtl/>
        </w:rPr>
        <w:t>«تَجاف</w:t>
      </w:r>
      <w:r w:rsidR="00FE4F4C">
        <w:rPr>
          <w:rStyle w:val="ArabiChar"/>
          <w:rFonts w:cs="B Zar" w:hint="cs"/>
          <w:rtl/>
        </w:rPr>
        <w:t>ی</w:t>
      </w:r>
      <w:r w:rsidRPr="00D4549C">
        <w:rPr>
          <w:rStyle w:val="ArabiChar"/>
          <w:rFonts w:cs="B Zar" w:hint="cs"/>
          <w:rtl/>
        </w:rPr>
        <w:t xml:space="preserve"> عَنْ دارِ الْغُرُور».</w:t>
      </w:r>
      <w:r w:rsidR="000357A6" w:rsidRPr="00D4549C">
        <w:rPr>
          <w:rFonts w:cs="B Zar" w:hint="cs"/>
          <w:rtl/>
        </w:rPr>
        <w:t xml:space="preserve"> د</w:t>
      </w:r>
      <w:r w:rsidR="00FE4F4C">
        <w:rPr>
          <w:rFonts w:cs="B Zar" w:hint="cs"/>
          <w:rtl/>
        </w:rPr>
        <w:t>ی</w:t>
      </w:r>
      <w:r w:rsidR="000357A6" w:rsidRPr="00D4549C">
        <w:rPr>
          <w:rFonts w:cs="B Zar" w:hint="cs"/>
          <w:rtl/>
        </w:rPr>
        <w:t>گر</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نظرت به ق</w:t>
      </w:r>
      <w:r w:rsidR="00FE4F4C">
        <w:rPr>
          <w:rFonts w:cs="B Zar" w:hint="cs"/>
          <w:rtl/>
        </w:rPr>
        <w:t>ی</w:t>
      </w:r>
      <w:r w:rsidRPr="00D4549C">
        <w:rPr>
          <w:rFonts w:cs="B Zar" w:hint="cs"/>
          <w:rtl/>
        </w:rPr>
        <w:t xml:space="preserve">امت باشد </w:t>
      </w:r>
      <w:r w:rsidR="005F0A06" w:rsidRPr="00D4549C">
        <w:rPr>
          <w:rStyle w:val="ArabiChar"/>
          <w:rFonts w:cs="B Zar" w:hint="cs"/>
          <w:rtl/>
        </w:rPr>
        <w:t>«اَلْ</w:t>
      </w:r>
      <w:r w:rsidRPr="00D4549C">
        <w:rPr>
          <w:rStyle w:val="ArabiChar"/>
          <w:rFonts w:cs="B Zar" w:hint="cs"/>
          <w:rtl/>
        </w:rPr>
        <w:t>اِنابَةِ اِل</w:t>
      </w:r>
      <w:r w:rsidR="00FE4F4C">
        <w:rPr>
          <w:rStyle w:val="ArabiChar"/>
          <w:rFonts w:cs="B Zar" w:hint="cs"/>
          <w:rtl/>
        </w:rPr>
        <w:t>ی</w:t>
      </w:r>
      <w:r w:rsidRPr="00D4549C">
        <w:rPr>
          <w:rStyle w:val="ArabiChar"/>
          <w:rFonts w:cs="B Zar" w:hint="cs"/>
          <w:rtl/>
        </w:rPr>
        <w:t xml:space="preserve"> دارِ الخُلُود»؛</w:t>
      </w:r>
      <w:r w:rsidRPr="00D4549C">
        <w:rPr>
          <w:rFonts w:cs="B Zar" w:hint="cs"/>
          <w:rtl/>
        </w:rPr>
        <w:t xml:space="preserve"> و به ق</w:t>
      </w:r>
      <w:r w:rsidR="00FE4F4C">
        <w:rPr>
          <w:rFonts w:cs="B Zar" w:hint="cs"/>
          <w:rtl/>
        </w:rPr>
        <w:t>ی</w:t>
      </w:r>
      <w:r w:rsidRPr="00D4549C">
        <w:rPr>
          <w:rFonts w:cs="B Zar" w:hint="cs"/>
          <w:rtl/>
        </w:rPr>
        <w:t>امت ز</w:t>
      </w:r>
      <w:r w:rsidR="00FE4F4C">
        <w:rPr>
          <w:rFonts w:cs="B Zar" w:hint="cs"/>
          <w:rtl/>
        </w:rPr>
        <w:t>ی</w:t>
      </w:r>
      <w:r w:rsidRPr="00D4549C">
        <w:rPr>
          <w:rFonts w:cs="B Zar" w:hint="cs"/>
          <w:rtl/>
        </w:rPr>
        <w:t>اد ف</w:t>
      </w:r>
      <w:r w:rsidR="00FE4F4C">
        <w:rPr>
          <w:rFonts w:cs="B Zar" w:hint="cs"/>
          <w:rtl/>
        </w:rPr>
        <w:t>ک</w:t>
      </w:r>
      <w:r w:rsidRPr="00D4549C">
        <w:rPr>
          <w:rFonts w:cs="B Zar" w:hint="cs"/>
          <w:rtl/>
        </w:rPr>
        <w:t xml:space="preserve">ر </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سوم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 xml:space="preserve">ه: </w:t>
      </w:r>
      <w:r w:rsidRPr="00D4549C">
        <w:rPr>
          <w:rStyle w:val="ArabiChar"/>
          <w:rFonts w:cs="B Zar" w:hint="cs"/>
          <w:rtl/>
        </w:rPr>
        <w:t xml:space="preserve">«الإسْتِعدادِ لِلْمَوْتِ قَبْلَ </w:t>
      </w:r>
      <w:r w:rsidR="003F7A8E" w:rsidRPr="00D4549C">
        <w:rPr>
          <w:rStyle w:val="ArabiChar"/>
          <w:rFonts w:cs="B Zar" w:hint="cs"/>
          <w:rtl/>
        </w:rPr>
        <w:t>نُزُ</w:t>
      </w:r>
      <w:r w:rsidR="00380AD5" w:rsidRPr="00D4549C">
        <w:rPr>
          <w:rStyle w:val="ArabiChar"/>
          <w:rFonts w:cs="B Zar" w:hint="cs"/>
          <w:rtl/>
        </w:rPr>
        <w:t>لِ</w:t>
      </w:r>
      <w:r w:rsidR="005F0A06" w:rsidRPr="00D4549C">
        <w:rPr>
          <w:rStyle w:val="ArabiChar"/>
          <w:rFonts w:cs="B Zar" w:hint="cs"/>
          <w:rtl/>
        </w:rPr>
        <w:t>ه</w:t>
      </w:r>
      <w:r w:rsidRPr="00D4549C">
        <w:rPr>
          <w:rStyle w:val="ArabiChar"/>
          <w:rFonts w:cs="B Zar" w:hint="cs"/>
          <w:rtl/>
        </w:rPr>
        <w:t>»</w:t>
      </w:r>
      <w:r w:rsidR="003F7A8E" w:rsidRPr="00D4549C">
        <w:rPr>
          <w:rStyle w:val="ArabiChar"/>
          <w:rFonts w:cs="B Zar" w:hint="cs"/>
          <w:rtl/>
        </w:rPr>
        <w:t>؛</w:t>
      </w:r>
      <w:r w:rsidR="00380AD5" w:rsidRPr="00D4549C">
        <w:rPr>
          <w:rStyle w:val="FootnoteReference"/>
          <w:rFonts w:cs="B Zar"/>
          <w:rtl/>
        </w:rPr>
        <w:footnoteReference w:id="175"/>
      </w:r>
      <w:r w:rsidRPr="00D4549C">
        <w:rPr>
          <w:rFonts w:cs="B Zar" w:hint="cs"/>
          <w:rtl/>
        </w:rPr>
        <w:t xml:space="preserve"> برا</w:t>
      </w:r>
      <w:r w:rsidR="00FE4F4C">
        <w:rPr>
          <w:rFonts w:cs="B Zar" w:hint="cs"/>
          <w:rtl/>
        </w:rPr>
        <w:t>ی</w:t>
      </w:r>
      <w:r w:rsidRPr="00D4549C">
        <w:rPr>
          <w:rFonts w:cs="B Zar" w:hint="cs"/>
          <w:rtl/>
        </w:rPr>
        <w:t xml:space="preserve"> مرگ آماده با</w:t>
      </w:r>
      <w:r w:rsidR="003F7A8E" w:rsidRPr="00D4549C">
        <w:rPr>
          <w:rFonts w:cs="B Zar" w:hint="cs"/>
          <w:rtl/>
        </w:rPr>
        <w:t>ش</w:t>
      </w:r>
      <w:r w:rsidR="00FE4F4C">
        <w:rPr>
          <w:rFonts w:cs="B Zar" w:hint="cs"/>
          <w:rtl/>
        </w:rPr>
        <w:t>ی</w:t>
      </w:r>
      <w:r w:rsidR="003F7A8E" w:rsidRPr="00D4549C">
        <w:rPr>
          <w:rFonts w:cs="B Zar" w:hint="cs"/>
          <w:rtl/>
        </w:rPr>
        <w:t xml:space="preserve"> قبل از ا</w:t>
      </w:r>
      <w:r w:rsidR="00FE4F4C">
        <w:rPr>
          <w:rFonts w:cs="B Zar" w:hint="cs"/>
          <w:rtl/>
        </w:rPr>
        <w:t>ی</w:t>
      </w:r>
      <w:r w:rsidR="003F7A8E" w:rsidRPr="00D4549C">
        <w:rPr>
          <w:rFonts w:cs="B Zar" w:hint="cs"/>
          <w:rtl/>
        </w:rPr>
        <w:t>ن</w:t>
      </w:r>
      <w:r w:rsidR="00F84283" w:rsidRPr="00D4549C">
        <w:rPr>
          <w:rFonts w:cs="B Zar" w:hint="cs"/>
          <w:rtl/>
        </w:rPr>
        <w:t xml:space="preserve"> </w:t>
      </w:r>
      <w:r w:rsidR="00FE4F4C">
        <w:rPr>
          <w:rFonts w:cs="B Zar" w:hint="cs"/>
          <w:rtl/>
        </w:rPr>
        <w:t>ک</w:t>
      </w:r>
      <w:r w:rsidR="003F7A8E" w:rsidRPr="00D4549C">
        <w:rPr>
          <w:rFonts w:cs="B Zar" w:hint="cs"/>
          <w:rtl/>
        </w:rPr>
        <w:t>ه مرگ به سراغت آ</w:t>
      </w:r>
      <w:r w:rsidR="00FE4F4C">
        <w:rPr>
          <w:rFonts w:cs="B Zar" w:hint="cs"/>
          <w:rtl/>
        </w:rPr>
        <w:t>ی</w:t>
      </w:r>
      <w:r w:rsidRPr="00D4549C">
        <w:rPr>
          <w:rFonts w:cs="B Zar" w:hint="cs"/>
          <w:rtl/>
        </w:rPr>
        <w:t>د. چنان</w:t>
      </w:r>
      <w:r w:rsidR="00F84283" w:rsidRPr="00D4549C">
        <w:rPr>
          <w:rFonts w:cs="B Zar" w:hint="cs"/>
          <w:rtl/>
        </w:rPr>
        <w:t xml:space="preserve"> </w:t>
      </w:r>
      <w:r w:rsidRPr="00D4549C">
        <w:rPr>
          <w:rFonts w:cs="B Zar" w:hint="cs"/>
          <w:rtl/>
        </w:rPr>
        <w:t>چه ا</w:t>
      </w:r>
      <w:r w:rsidR="00FE4F4C">
        <w:rPr>
          <w:rFonts w:cs="B Zar" w:hint="cs"/>
          <w:rtl/>
        </w:rPr>
        <w:t>ی</w:t>
      </w:r>
      <w:r w:rsidRPr="00D4549C">
        <w:rPr>
          <w:rFonts w:cs="B Zar" w:hint="cs"/>
          <w:rtl/>
        </w:rPr>
        <w:t xml:space="preserve">ن صفات در تو بود بدان </w:t>
      </w:r>
      <w:r w:rsidR="00FE4F4C">
        <w:rPr>
          <w:rFonts w:cs="B Zar" w:hint="cs"/>
          <w:rtl/>
        </w:rPr>
        <w:t>ک</w:t>
      </w:r>
      <w:r w:rsidRPr="00D4549C">
        <w:rPr>
          <w:rFonts w:cs="B Zar" w:hint="cs"/>
          <w:rtl/>
        </w:rPr>
        <w:t>ه تو در راه صح</w:t>
      </w:r>
      <w:r w:rsidR="00FE4F4C">
        <w:rPr>
          <w:rFonts w:cs="B Zar" w:hint="cs"/>
          <w:rtl/>
        </w:rPr>
        <w:t>ی</w:t>
      </w:r>
      <w:r w:rsidRPr="00D4549C">
        <w:rPr>
          <w:rFonts w:cs="B Zar" w:hint="cs"/>
          <w:rtl/>
        </w:rPr>
        <w:t>ح هست</w:t>
      </w:r>
      <w:r w:rsidR="00FE4F4C">
        <w:rPr>
          <w:rFonts w:cs="B Zar" w:hint="cs"/>
          <w:rtl/>
        </w:rPr>
        <w:t>ی</w:t>
      </w:r>
      <w:r w:rsidRPr="00D4549C">
        <w:rPr>
          <w:rFonts w:cs="B Zar" w:hint="cs"/>
          <w:rtl/>
        </w:rPr>
        <w:t xml:space="preserve"> و ش</w:t>
      </w:r>
      <w:r w:rsidR="00FE4F4C">
        <w:rPr>
          <w:rFonts w:cs="B Zar" w:hint="cs"/>
          <w:rtl/>
        </w:rPr>
        <w:t>ی</w:t>
      </w:r>
      <w:r w:rsidRPr="00D4549C">
        <w:rPr>
          <w:rFonts w:cs="B Zar" w:hint="cs"/>
          <w:rtl/>
        </w:rPr>
        <w:t>طان بر تو حا</w:t>
      </w:r>
      <w:r w:rsidR="00FE4F4C">
        <w:rPr>
          <w:rFonts w:cs="B Zar" w:hint="cs"/>
          <w:rtl/>
        </w:rPr>
        <w:t>ک</w:t>
      </w:r>
      <w:r w:rsidRPr="00D4549C">
        <w:rPr>
          <w:rFonts w:cs="B Zar" w:hint="cs"/>
          <w:rtl/>
        </w:rPr>
        <w:t>م ن</w:t>
      </w:r>
      <w:r w:rsidR="00FE4F4C">
        <w:rPr>
          <w:rFonts w:cs="B Zar" w:hint="cs"/>
          <w:rtl/>
        </w:rPr>
        <w:t>ی</w:t>
      </w:r>
      <w:r w:rsidRPr="00D4549C">
        <w:rPr>
          <w:rFonts w:cs="B Zar" w:hint="cs"/>
          <w:rtl/>
        </w:rPr>
        <w:t>ست. منظور عرضم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رو</w:t>
      </w:r>
      <w:r w:rsidR="00FE4F4C">
        <w:rPr>
          <w:rFonts w:cs="B Zar" w:hint="cs"/>
          <w:rtl/>
        </w:rPr>
        <w:t>ی</w:t>
      </w:r>
      <w:r w:rsidR="00F84283" w:rsidRPr="00D4549C">
        <w:rPr>
          <w:rFonts w:cs="B Zar" w:hint="cs"/>
          <w:rtl/>
        </w:rPr>
        <w:t xml:space="preserve"> </w:t>
      </w:r>
      <w:r w:rsidRPr="00D4549C">
        <w:rPr>
          <w:rFonts w:cs="B Zar" w:hint="cs"/>
          <w:rtl/>
        </w:rPr>
        <w:t>هم رفته به حدّاقل رساندن ن</w:t>
      </w:r>
      <w:r w:rsidR="00FE4F4C">
        <w:rPr>
          <w:rFonts w:cs="B Zar" w:hint="cs"/>
          <w:rtl/>
        </w:rPr>
        <w:t>ی</w:t>
      </w:r>
      <w:r w:rsidRPr="00D4549C">
        <w:rPr>
          <w:rFonts w:cs="B Zar" w:hint="cs"/>
          <w:rtl/>
        </w:rPr>
        <w:t>از خود نسبت به مال دن</w:t>
      </w:r>
      <w:r w:rsidR="00FE4F4C">
        <w:rPr>
          <w:rFonts w:cs="B Zar" w:hint="cs"/>
          <w:rtl/>
        </w:rPr>
        <w:t>ی</w:t>
      </w:r>
      <w:r w:rsidRPr="00D4549C">
        <w:rPr>
          <w:rFonts w:cs="B Zar" w:hint="cs"/>
          <w:rtl/>
        </w:rPr>
        <w:t>ا، با مقصد اصل</w:t>
      </w:r>
      <w:r w:rsidR="00FE4F4C">
        <w:rPr>
          <w:rFonts w:cs="B Zar" w:hint="cs"/>
          <w:rtl/>
        </w:rPr>
        <w:t>ی</w:t>
      </w:r>
      <w:r w:rsidRPr="00D4549C">
        <w:rPr>
          <w:rFonts w:cs="B Zar" w:hint="cs"/>
          <w:rtl/>
        </w:rPr>
        <w:t xml:space="preserve"> ما </w:t>
      </w:r>
      <w:r w:rsidR="00FE4F4C">
        <w:rPr>
          <w:rFonts w:cs="B Zar" w:hint="cs"/>
          <w:rtl/>
        </w:rPr>
        <w:t>ک</w:t>
      </w:r>
      <w:r w:rsidRPr="00D4549C">
        <w:rPr>
          <w:rFonts w:cs="B Zar" w:hint="cs"/>
          <w:rtl/>
        </w:rPr>
        <w:t>ه ق</w:t>
      </w:r>
      <w:r w:rsidR="00FE4F4C">
        <w:rPr>
          <w:rFonts w:cs="B Zar" w:hint="cs"/>
          <w:rtl/>
        </w:rPr>
        <w:t>ی</w:t>
      </w:r>
      <w:r w:rsidRPr="00D4549C">
        <w:rPr>
          <w:rFonts w:cs="B Zar" w:hint="cs"/>
          <w:rtl/>
        </w:rPr>
        <w:t xml:space="preserve">امت است، هماهنگ است و انسان فطرتاً دوست دارد </w:t>
      </w:r>
      <w:r w:rsidR="00FE4F4C">
        <w:rPr>
          <w:rFonts w:cs="B Zar" w:hint="cs"/>
          <w:rtl/>
        </w:rPr>
        <w:t>ک</w:t>
      </w:r>
      <w:r w:rsidRPr="00D4549C">
        <w:rPr>
          <w:rFonts w:cs="B Zar" w:hint="cs"/>
          <w:rtl/>
        </w:rPr>
        <w:t>ه از دن</w:t>
      </w:r>
      <w:r w:rsidR="00FE4F4C">
        <w:rPr>
          <w:rFonts w:cs="B Zar" w:hint="cs"/>
          <w:rtl/>
        </w:rPr>
        <w:t>ی</w:t>
      </w:r>
      <w:r w:rsidRPr="00D4549C">
        <w:rPr>
          <w:rFonts w:cs="B Zar" w:hint="cs"/>
          <w:rtl/>
        </w:rPr>
        <w:t>ا فاصله بگ</w:t>
      </w:r>
      <w:r w:rsidR="00FE4F4C">
        <w:rPr>
          <w:rFonts w:cs="B Zar" w:hint="cs"/>
          <w:rtl/>
        </w:rPr>
        <w:t>ی</w:t>
      </w:r>
      <w:r w:rsidRPr="00D4549C">
        <w:rPr>
          <w:rFonts w:cs="B Zar" w:hint="cs"/>
          <w:rtl/>
        </w:rPr>
        <w:t>رد و خود را به ق</w:t>
      </w:r>
      <w:r w:rsidR="00FE4F4C">
        <w:rPr>
          <w:rFonts w:cs="B Zar" w:hint="cs"/>
          <w:rtl/>
        </w:rPr>
        <w:t>ی</w:t>
      </w:r>
      <w:r w:rsidRPr="00D4549C">
        <w:rPr>
          <w:rFonts w:cs="B Zar" w:hint="cs"/>
          <w:rtl/>
        </w:rPr>
        <w:t>امت نزد</w:t>
      </w:r>
      <w:r w:rsidR="00FE4F4C">
        <w:rPr>
          <w:rFonts w:cs="B Zar" w:hint="cs"/>
          <w:rtl/>
        </w:rPr>
        <w:t>یک</w:t>
      </w:r>
      <w:r w:rsidRPr="00D4549C">
        <w:rPr>
          <w:rFonts w:cs="B Zar" w:hint="cs"/>
          <w:rtl/>
        </w:rPr>
        <w:t xml:space="preserve"> </w:t>
      </w:r>
      <w:r w:rsidR="00FE4F4C">
        <w:rPr>
          <w:rFonts w:cs="B Zar" w:hint="cs"/>
          <w:rtl/>
        </w:rPr>
        <w:t>ک</w:t>
      </w:r>
      <w:r w:rsidRPr="00D4549C">
        <w:rPr>
          <w:rFonts w:cs="B Zar" w:hint="cs"/>
          <w:rtl/>
        </w:rPr>
        <w:t>ند و دائم نظرش به آن عالم باشد، عالَم</w:t>
      </w:r>
      <w:r w:rsidR="00FE4F4C">
        <w:rPr>
          <w:rFonts w:cs="B Zar" w:hint="cs"/>
          <w:rtl/>
        </w:rPr>
        <w:t>ی</w:t>
      </w:r>
      <w:r w:rsidRPr="00D4549C">
        <w:rPr>
          <w:rFonts w:cs="B Zar" w:hint="cs"/>
          <w:rtl/>
        </w:rPr>
        <w:t xml:space="preserve"> </w:t>
      </w:r>
      <w:r w:rsidR="00F84283" w:rsidRPr="00D4549C">
        <w:rPr>
          <w:rFonts w:cs="B Zar" w:hint="cs"/>
          <w:rtl/>
        </w:rPr>
        <w:t xml:space="preserve"> </w:t>
      </w:r>
      <w:r w:rsidRPr="00D4549C">
        <w:rPr>
          <w:rFonts w:cs="B Zar" w:hint="cs"/>
          <w:rtl/>
        </w:rPr>
        <w:t>بس گسترده و پرآرامش و پرمعنو</w:t>
      </w:r>
      <w:r w:rsidR="00FE4F4C">
        <w:rPr>
          <w:rFonts w:cs="B Zar" w:hint="cs"/>
          <w:rtl/>
        </w:rPr>
        <w:t>ی</w:t>
      </w:r>
      <w:r w:rsidRPr="00D4549C">
        <w:rPr>
          <w:rFonts w:cs="B Zar" w:hint="cs"/>
          <w:rtl/>
        </w:rPr>
        <w:t>ت.</w:t>
      </w:r>
    </w:p>
    <w:p w:rsidR="00BF3212" w:rsidRPr="00D4549C" w:rsidRDefault="00BF3212" w:rsidP="000A6013">
      <w:pPr>
        <w:rPr>
          <w:rFonts w:cs="B Zar" w:hint="cs"/>
          <w:rtl/>
        </w:rPr>
      </w:pPr>
      <w:r w:rsidRPr="00D4549C">
        <w:rPr>
          <w:rFonts w:cs="B Zar" w:hint="cs"/>
          <w:rtl/>
        </w:rPr>
        <w:t>اگر مال، علم، فرزند، برا</w:t>
      </w:r>
      <w:r w:rsidR="00FE4F4C">
        <w:rPr>
          <w:rFonts w:cs="B Zar" w:hint="cs"/>
          <w:rtl/>
        </w:rPr>
        <w:t>ی</w:t>
      </w:r>
      <w:r w:rsidRPr="00D4549C">
        <w:rPr>
          <w:rFonts w:cs="B Zar" w:hint="cs"/>
          <w:rtl/>
        </w:rPr>
        <w:t xml:space="preserve"> شما ز</w:t>
      </w:r>
      <w:r w:rsidR="00FE4F4C">
        <w:rPr>
          <w:rFonts w:cs="B Zar" w:hint="cs"/>
          <w:rtl/>
        </w:rPr>
        <w:t>ی</w:t>
      </w:r>
      <w:r w:rsidRPr="00D4549C">
        <w:rPr>
          <w:rFonts w:cs="B Zar" w:hint="cs"/>
          <w:rtl/>
        </w:rPr>
        <w:t>نت شدند، د</w:t>
      </w:r>
      <w:r w:rsidR="00FE4F4C">
        <w:rPr>
          <w:rFonts w:cs="B Zar" w:hint="cs"/>
          <w:rtl/>
        </w:rPr>
        <w:t>ی</w:t>
      </w:r>
      <w:r w:rsidRPr="00D4549C">
        <w:rPr>
          <w:rFonts w:cs="B Zar" w:hint="cs"/>
          <w:rtl/>
        </w:rPr>
        <w:t>گر آن</w:t>
      </w:r>
      <w:r w:rsidR="00F84283" w:rsidRPr="00D4549C">
        <w:rPr>
          <w:rFonts w:cs="B Zar" w:hint="cs"/>
          <w:rtl/>
        </w:rPr>
        <w:t xml:space="preserve"> </w:t>
      </w:r>
      <w:r w:rsidRPr="00D4549C">
        <w:rPr>
          <w:rFonts w:cs="B Zar" w:hint="cs"/>
          <w:rtl/>
        </w:rPr>
        <w:t>ها برا</w:t>
      </w:r>
      <w:r w:rsidR="00FE4F4C">
        <w:rPr>
          <w:rFonts w:cs="B Zar" w:hint="cs"/>
          <w:rtl/>
        </w:rPr>
        <w:t>ی</w:t>
      </w:r>
      <w:r w:rsidRPr="00D4549C">
        <w:rPr>
          <w:rFonts w:cs="B Zar" w:hint="cs"/>
          <w:rtl/>
        </w:rPr>
        <w:t xml:space="preserve"> شما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هستند. در ا</w:t>
      </w:r>
      <w:r w:rsidR="00FE4F4C">
        <w:rPr>
          <w:rFonts w:cs="B Zar" w:hint="cs"/>
          <w:rtl/>
        </w:rPr>
        <w:t>ی</w:t>
      </w:r>
      <w:r w:rsidRPr="00D4549C">
        <w:rPr>
          <w:rFonts w:cs="B Zar" w:hint="cs"/>
          <w:rtl/>
        </w:rPr>
        <w:t>ن حال به</w:t>
      </w:r>
      <w:r w:rsidR="00F84283" w:rsidRPr="00D4549C">
        <w:rPr>
          <w:rFonts w:cs="B Zar" w:hint="cs"/>
          <w:rtl/>
        </w:rPr>
        <w:t xml:space="preserve"> </w:t>
      </w:r>
      <w:r w:rsidRPr="00D4549C">
        <w:rPr>
          <w:rFonts w:cs="B Zar" w:hint="cs"/>
          <w:rtl/>
        </w:rPr>
        <w:t>واقع ش</w:t>
      </w:r>
      <w:r w:rsidR="00FE4F4C">
        <w:rPr>
          <w:rFonts w:cs="B Zar" w:hint="cs"/>
          <w:rtl/>
        </w:rPr>
        <w:t>ی</w:t>
      </w:r>
      <w:r w:rsidRPr="00D4549C">
        <w:rPr>
          <w:rFonts w:cs="B Zar" w:hint="cs"/>
          <w:rtl/>
        </w:rPr>
        <w:t>طان در انحراف شما از ا</w:t>
      </w:r>
      <w:r w:rsidR="00FE4F4C">
        <w:rPr>
          <w:rFonts w:cs="B Zar" w:hint="cs"/>
          <w:rtl/>
        </w:rPr>
        <w:t>ی</w:t>
      </w:r>
      <w:r w:rsidRPr="00D4549C">
        <w:rPr>
          <w:rFonts w:cs="B Zar" w:hint="cs"/>
          <w:rtl/>
        </w:rPr>
        <w:t>ن طر</w:t>
      </w:r>
      <w:r w:rsidR="00FE4F4C">
        <w:rPr>
          <w:rFonts w:cs="B Zar" w:hint="cs"/>
          <w:rtl/>
        </w:rPr>
        <w:t>ی</w:t>
      </w:r>
      <w:r w:rsidRPr="00D4549C">
        <w:rPr>
          <w:rFonts w:cs="B Zar" w:hint="cs"/>
          <w:rtl/>
        </w:rPr>
        <w:t>ق موفق م</w:t>
      </w:r>
      <w:r w:rsidR="00FE4F4C">
        <w:rPr>
          <w:rFonts w:cs="B Zar" w:hint="cs"/>
          <w:rtl/>
        </w:rPr>
        <w:t>ی</w:t>
      </w:r>
      <w:r w:rsidR="00F84283" w:rsidRPr="00D4549C">
        <w:rPr>
          <w:rFonts w:cs="B Zar" w:hint="cs"/>
          <w:rtl/>
        </w:rPr>
        <w:t xml:space="preserve"> </w:t>
      </w:r>
      <w:r w:rsidRPr="00D4549C">
        <w:rPr>
          <w:rFonts w:cs="B Zar" w:hint="cs"/>
          <w:rtl/>
        </w:rPr>
        <w:t>شود، باز به اصل آ</w:t>
      </w:r>
      <w:r w:rsidR="00FE4F4C">
        <w:rPr>
          <w:rFonts w:cs="B Zar" w:hint="cs"/>
          <w:rtl/>
        </w:rPr>
        <w:t>ی</w:t>
      </w:r>
      <w:r w:rsidRPr="00D4549C">
        <w:rPr>
          <w:rFonts w:cs="B Zar" w:hint="cs"/>
          <w:rtl/>
        </w:rPr>
        <w:t xml:space="preserve">ه دقّت </w:t>
      </w:r>
      <w:r w:rsidR="00FE4F4C">
        <w:rPr>
          <w:rFonts w:cs="B Zar" w:hint="cs"/>
          <w:rtl/>
        </w:rPr>
        <w:t>ک</w:t>
      </w:r>
      <w:r w:rsidRPr="00D4549C">
        <w:rPr>
          <w:rFonts w:cs="B Zar" w:hint="cs"/>
          <w:rtl/>
        </w:rPr>
        <w:t>ن</w:t>
      </w:r>
      <w:r w:rsidR="00FE4F4C">
        <w:rPr>
          <w:rFonts w:cs="B Zar" w:hint="cs"/>
          <w:rtl/>
        </w:rPr>
        <w:t>ی</w:t>
      </w:r>
      <w:r w:rsidRPr="00D4549C">
        <w:rPr>
          <w:rFonts w:cs="B Zar" w:hint="cs"/>
          <w:rtl/>
        </w:rPr>
        <w:t>د،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من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نم </w:t>
      </w:r>
      <w:r w:rsidR="00FE4F4C">
        <w:rPr>
          <w:rFonts w:cs="B Zar" w:hint="cs"/>
          <w:rtl/>
        </w:rPr>
        <w:t>ک</w:t>
      </w:r>
      <w:r w:rsidRPr="00D4549C">
        <w:rPr>
          <w:rFonts w:cs="B Zar" w:hint="cs"/>
          <w:rtl/>
        </w:rPr>
        <w:t>ه آنچه در زم</w:t>
      </w:r>
      <w:r w:rsidR="00FE4F4C">
        <w:rPr>
          <w:rFonts w:cs="B Zar" w:hint="cs"/>
          <w:rtl/>
        </w:rPr>
        <w:t>ی</w:t>
      </w:r>
      <w:r w:rsidRPr="00D4549C">
        <w:rPr>
          <w:rFonts w:cs="B Zar" w:hint="cs"/>
          <w:rtl/>
        </w:rPr>
        <w:t xml:space="preserve">ن هست، در </w:t>
      </w:r>
      <w:r w:rsidR="00FE4F4C">
        <w:rPr>
          <w:rFonts w:cs="B Zar" w:hint="cs"/>
          <w:rtl/>
        </w:rPr>
        <w:t>یک</w:t>
      </w:r>
      <w:r w:rsidRPr="00D4549C">
        <w:rPr>
          <w:rFonts w:cs="B Zar" w:hint="cs"/>
          <w:rtl/>
        </w:rPr>
        <w:t xml:space="preserve"> جلوه وَهم</w:t>
      </w:r>
      <w:r w:rsidR="00FE4F4C">
        <w:rPr>
          <w:rFonts w:cs="B Zar" w:hint="cs"/>
          <w:rtl/>
        </w:rPr>
        <w:t>ی</w:t>
      </w:r>
      <w:r w:rsidR="00F84283" w:rsidRPr="00D4549C">
        <w:rPr>
          <w:rFonts w:cs="B Zar" w:hint="cs"/>
          <w:rtl/>
        </w:rPr>
        <w:t xml:space="preserve"> </w:t>
      </w:r>
      <w:r w:rsidRPr="00D4549C">
        <w:rPr>
          <w:rFonts w:cs="B Zar" w:hint="cs"/>
          <w:rtl/>
        </w:rPr>
        <w:t>برا</w:t>
      </w:r>
      <w:r w:rsidR="00FE4F4C">
        <w:rPr>
          <w:rFonts w:cs="B Zar" w:hint="cs"/>
          <w:rtl/>
        </w:rPr>
        <w:t>ی</w:t>
      </w:r>
      <w:r w:rsidRPr="00D4549C">
        <w:rPr>
          <w:rFonts w:cs="B Zar" w:hint="cs"/>
          <w:rtl/>
        </w:rPr>
        <w:t xml:space="preserve"> فرزندان آدم ز</w:t>
      </w:r>
      <w:r w:rsidR="00FE4F4C">
        <w:rPr>
          <w:rFonts w:cs="B Zar" w:hint="cs"/>
          <w:rtl/>
        </w:rPr>
        <w:t>ی</w:t>
      </w:r>
      <w:r w:rsidRPr="00D4549C">
        <w:rPr>
          <w:rFonts w:cs="B Zar" w:hint="cs"/>
          <w:rtl/>
        </w:rPr>
        <w:t>نت شود. مقابل آن چ</w:t>
      </w:r>
      <w:r w:rsidR="00FE4F4C">
        <w:rPr>
          <w:rFonts w:cs="B Zar" w:hint="cs"/>
          <w:rtl/>
        </w:rPr>
        <w:t>ی</w:t>
      </w:r>
      <w:r w:rsidRPr="00D4549C">
        <w:rPr>
          <w:rFonts w:cs="B Zar" w:hint="cs"/>
          <w:rtl/>
        </w:rPr>
        <w:t>ست؟ آنچه در آسمان است به معن</w:t>
      </w:r>
      <w:r w:rsidR="00FE4F4C">
        <w:rPr>
          <w:rFonts w:cs="B Zar" w:hint="cs"/>
          <w:rtl/>
        </w:rPr>
        <w:t>ی</w:t>
      </w:r>
      <w:r w:rsidRPr="00D4549C">
        <w:rPr>
          <w:rFonts w:cs="B Zar" w:hint="cs"/>
          <w:rtl/>
        </w:rPr>
        <w:t xml:space="preserve">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آن برا</w:t>
      </w:r>
      <w:r w:rsidR="00FE4F4C">
        <w:rPr>
          <w:rFonts w:cs="B Zar" w:hint="cs"/>
          <w:rtl/>
        </w:rPr>
        <w:t>ی</w:t>
      </w:r>
      <w:r w:rsidRPr="00D4549C">
        <w:rPr>
          <w:rFonts w:cs="B Zar" w:hint="cs"/>
          <w:rtl/>
        </w:rPr>
        <w:t xml:space="preserve"> ما ز</w:t>
      </w:r>
      <w:r w:rsidR="00FE4F4C">
        <w:rPr>
          <w:rFonts w:cs="B Zar" w:hint="cs"/>
          <w:rtl/>
        </w:rPr>
        <w:t>ی</w:t>
      </w:r>
      <w:r w:rsidRPr="00D4549C">
        <w:rPr>
          <w:rFonts w:cs="B Zar" w:hint="cs"/>
          <w:rtl/>
        </w:rPr>
        <w:t>نت شود. در روا</w:t>
      </w:r>
      <w:r w:rsidR="00FE4F4C">
        <w:rPr>
          <w:rFonts w:cs="B Zar" w:hint="cs"/>
          <w:rtl/>
        </w:rPr>
        <w:t>ی</w:t>
      </w:r>
      <w:r w:rsidRPr="00D4549C">
        <w:rPr>
          <w:rFonts w:cs="B Zar" w:hint="cs"/>
          <w:rtl/>
        </w:rPr>
        <w:t>ت دار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حضرت ع</w:t>
      </w:r>
      <w:r w:rsidR="00FE4F4C">
        <w:rPr>
          <w:rFonts w:cs="B Zar" w:hint="cs"/>
          <w:rtl/>
        </w:rPr>
        <w:t>ی</w:t>
      </w:r>
      <w:r w:rsidRPr="00D4549C">
        <w:rPr>
          <w:rFonts w:cs="B Zar" w:hint="cs"/>
          <w:rtl/>
        </w:rPr>
        <w:t>س</w:t>
      </w:r>
      <w:r w:rsidR="00FE4F4C">
        <w:rPr>
          <w:rFonts w:cs="B Zar" w:hint="cs"/>
          <w:rtl/>
        </w:rPr>
        <w:t>ی</w:t>
      </w:r>
      <w:r w:rsidR="00F84283" w:rsidRPr="00D4549C">
        <w:rPr>
          <w:rFonts w:cs="B Zar" w:hint="cs"/>
          <w:rtl/>
        </w:rPr>
        <w:t>(علیه السلام)</w:t>
      </w:r>
      <w:r w:rsidRPr="00D4549C">
        <w:rPr>
          <w:rFonts w:cs="B Zar" w:hint="cs"/>
          <w:rtl/>
        </w:rPr>
        <w:t xml:space="preserve"> فرمودند: </w:t>
      </w:r>
      <w:r w:rsidRPr="00D4549C">
        <w:rPr>
          <w:rStyle w:val="ArabiChar"/>
          <w:rFonts w:cs="B Zar" w:hint="cs"/>
          <w:rtl/>
        </w:rPr>
        <w:t xml:space="preserve">«قَلْبُ </w:t>
      </w:r>
      <w:r w:rsidR="00FE4F4C">
        <w:rPr>
          <w:rStyle w:val="ArabiChar"/>
          <w:rFonts w:cs="B Zar" w:hint="cs"/>
          <w:rtl/>
        </w:rPr>
        <w:t>ک</w:t>
      </w:r>
      <w:r w:rsidRPr="00D4549C">
        <w:rPr>
          <w:rStyle w:val="ArabiChar"/>
          <w:rFonts w:cs="B Zar" w:hint="cs"/>
          <w:rtl/>
        </w:rPr>
        <w:t>لِّ اِنْسانٍ حَ</w:t>
      </w:r>
      <w:r w:rsidR="00FE4F4C">
        <w:rPr>
          <w:rStyle w:val="ArabiChar"/>
          <w:rFonts w:cs="B Zar" w:hint="cs"/>
          <w:rtl/>
        </w:rPr>
        <w:t>ی</w:t>
      </w:r>
      <w:r w:rsidRPr="00D4549C">
        <w:rPr>
          <w:rStyle w:val="ArabiChar"/>
          <w:rFonts w:cs="B Zar" w:hint="cs"/>
          <w:rtl/>
        </w:rPr>
        <w:t>ث ُمالُهُ فَاجْعَلُوا اَمْوالَ</w:t>
      </w:r>
      <w:r w:rsidR="00FE4F4C">
        <w:rPr>
          <w:rStyle w:val="ArabiChar"/>
          <w:rFonts w:cs="B Zar" w:hint="cs"/>
          <w:rtl/>
        </w:rPr>
        <w:t>ک</w:t>
      </w:r>
      <w:r w:rsidRPr="00D4549C">
        <w:rPr>
          <w:rStyle w:val="ArabiChar"/>
          <w:rFonts w:cs="B Zar" w:hint="cs"/>
          <w:rtl/>
        </w:rPr>
        <w:t>مْ فِ</w:t>
      </w:r>
      <w:r w:rsidR="00FE4F4C">
        <w:rPr>
          <w:rStyle w:val="ArabiChar"/>
          <w:rFonts w:cs="B Zar" w:hint="cs"/>
          <w:rtl/>
        </w:rPr>
        <w:t>ی</w:t>
      </w:r>
      <w:r w:rsidR="00F84283" w:rsidRPr="00D4549C">
        <w:rPr>
          <w:rStyle w:val="ArabiChar"/>
          <w:rFonts w:cs="B Zar" w:hint="cs"/>
          <w:rtl/>
        </w:rPr>
        <w:t xml:space="preserve"> </w:t>
      </w:r>
      <w:r w:rsidRPr="00D4549C">
        <w:rPr>
          <w:rStyle w:val="ArabiChar"/>
          <w:rFonts w:cs="B Zar" w:hint="cs"/>
          <w:rtl/>
        </w:rPr>
        <w:t>السَّماءِ تَکُنْ قُلُوبُ</w:t>
      </w:r>
      <w:r w:rsidR="00FE4F4C">
        <w:rPr>
          <w:rStyle w:val="ArabiChar"/>
          <w:rFonts w:cs="B Zar" w:hint="cs"/>
          <w:rtl/>
        </w:rPr>
        <w:t>ک</w:t>
      </w:r>
      <w:r w:rsidRPr="00D4549C">
        <w:rPr>
          <w:rStyle w:val="ArabiChar"/>
          <w:rFonts w:cs="B Zar" w:hint="cs"/>
          <w:rtl/>
        </w:rPr>
        <w:t>مْ فِ</w:t>
      </w:r>
      <w:r w:rsidR="00FE4F4C">
        <w:rPr>
          <w:rStyle w:val="ArabiChar"/>
          <w:rFonts w:cs="B Zar" w:hint="cs"/>
          <w:rtl/>
        </w:rPr>
        <w:t>ی</w:t>
      </w:r>
      <w:r w:rsidR="00F84283" w:rsidRPr="00D4549C">
        <w:rPr>
          <w:rStyle w:val="ArabiChar"/>
          <w:rFonts w:cs="B Zar" w:hint="cs"/>
          <w:rtl/>
        </w:rPr>
        <w:t xml:space="preserve"> </w:t>
      </w:r>
      <w:r w:rsidRPr="00D4549C">
        <w:rPr>
          <w:rStyle w:val="ArabiChar"/>
          <w:rFonts w:cs="B Zar" w:hint="cs"/>
          <w:rtl/>
        </w:rPr>
        <w:t>السَّماءِ»</w:t>
      </w:r>
      <w:r w:rsidRPr="00D4549C">
        <w:rPr>
          <w:rStyle w:val="FootnoteReference"/>
          <w:rFonts w:cs="B Zar"/>
          <w:rtl/>
        </w:rPr>
        <w:footnoteReference w:id="176"/>
      </w:r>
      <w:r w:rsidR="000A6013" w:rsidRPr="00D4549C">
        <w:rPr>
          <w:rFonts w:cs="B Zar" w:hint="cs"/>
          <w:rtl/>
        </w:rPr>
        <w:t xml:space="preserve"> </w:t>
      </w:r>
      <w:r w:rsidRPr="00D4549C">
        <w:rPr>
          <w:rFonts w:cs="B Zar" w:hint="cs"/>
          <w:rtl/>
        </w:rPr>
        <w:t>قلب هر انسان آنجا</w:t>
      </w:r>
      <w:r w:rsidR="00FE4F4C">
        <w:rPr>
          <w:rFonts w:cs="B Zar" w:hint="cs"/>
          <w:rtl/>
        </w:rPr>
        <w:t>یی</w:t>
      </w:r>
      <w:r w:rsidRPr="00D4549C">
        <w:rPr>
          <w:rFonts w:cs="B Zar" w:hint="cs"/>
          <w:rtl/>
        </w:rPr>
        <w:t xml:space="preserve"> است </w:t>
      </w:r>
      <w:r w:rsidR="00FE4F4C">
        <w:rPr>
          <w:rFonts w:cs="B Zar" w:hint="cs"/>
          <w:rtl/>
        </w:rPr>
        <w:t>ک</w:t>
      </w:r>
      <w:r w:rsidRPr="00D4549C">
        <w:rPr>
          <w:rFonts w:cs="B Zar" w:hint="cs"/>
          <w:rtl/>
        </w:rPr>
        <w:t>ه مالِ او درآنجاست. مال</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 را در آسمان قرار ده</w:t>
      </w:r>
      <w:r w:rsidR="00FE4F4C">
        <w:rPr>
          <w:rFonts w:cs="B Zar" w:hint="cs"/>
          <w:rtl/>
        </w:rPr>
        <w:t>ی</w:t>
      </w:r>
      <w:r w:rsidRPr="00D4549C">
        <w:rPr>
          <w:rFonts w:cs="B Zar" w:hint="cs"/>
          <w:rtl/>
        </w:rPr>
        <w:t>د تا قلب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تان به سو</w:t>
      </w:r>
      <w:r w:rsidR="00FE4F4C">
        <w:rPr>
          <w:rFonts w:cs="B Zar" w:hint="cs"/>
          <w:rtl/>
        </w:rPr>
        <w:t>ی</w:t>
      </w:r>
      <w:r w:rsidRPr="00D4549C">
        <w:rPr>
          <w:rFonts w:cs="B Zar" w:hint="cs"/>
          <w:rtl/>
        </w:rPr>
        <w:t xml:space="preserve"> آسمان باشد. حال حساب </w:t>
      </w:r>
      <w:r w:rsidR="00FE4F4C">
        <w:rPr>
          <w:rFonts w:cs="B Zar" w:hint="cs"/>
          <w:rtl/>
        </w:rPr>
        <w:t>ک</w:t>
      </w:r>
      <w:r w:rsidRPr="00D4549C">
        <w:rPr>
          <w:rFonts w:cs="B Zar" w:hint="cs"/>
          <w:rtl/>
        </w:rPr>
        <w:t>ن</w:t>
      </w:r>
      <w:r w:rsidR="00FE4F4C">
        <w:rPr>
          <w:rFonts w:cs="B Zar" w:hint="cs"/>
          <w:rtl/>
        </w:rPr>
        <w:t>ی</w:t>
      </w:r>
      <w:r w:rsidRPr="00D4549C">
        <w:rPr>
          <w:rFonts w:cs="B Zar" w:hint="cs"/>
          <w:rtl/>
        </w:rPr>
        <w:t>د اگر خدا سرما</w:t>
      </w:r>
      <w:r w:rsidR="00FE4F4C">
        <w:rPr>
          <w:rFonts w:cs="B Zar" w:hint="cs"/>
          <w:rtl/>
        </w:rPr>
        <w:t>ی</w:t>
      </w:r>
      <w:r w:rsidRPr="00D4549C">
        <w:rPr>
          <w:rFonts w:cs="B Zar" w:hint="cs"/>
          <w:rtl/>
        </w:rPr>
        <w:t>ه و ز</w:t>
      </w:r>
      <w:r w:rsidR="00FE4F4C">
        <w:rPr>
          <w:rFonts w:cs="B Zar" w:hint="cs"/>
          <w:rtl/>
        </w:rPr>
        <w:t>ی</w:t>
      </w:r>
      <w:r w:rsidRPr="00D4549C">
        <w:rPr>
          <w:rFonts w:cs="B Zar" w:hint="cs"/>
          <w:rtl/>
        </w:rPr>
        <w:t>نت قلب انسان شد، د</w:t>
      </w:r>
      <w:r w:rsidR="00FE4F4C">
        <w:rPr>
          <w:rFonts w:cs="B Zar" w:hint="cs"/>
          <w:rtl/>
        </w:rPr>
        <w:t>ی</w:t>
      </w:r>
      <w:r w:rsidRPr="00D4549C">
        <w:rPr>
          <w:rFonts w:cs="B Zar" w:hint="cs"/>
          <w:rtl/>
        </w:rPr>
        <w:t>گر ش</w:t>
      </w:r>
      <w:r w:rsidR="00FE4F4C">
        <w:rPr>
          <w:rFonts w:cs="B Zar" w:hint="cs"/>
          <w:rtl/>
        </w:rPr>
        <w:t>ی</w:t>
      </w:r>
      <w:r w:rsidRPr="00D4549C">
        <w:rPr>
          <w:rFonts w:cs="B Zar" w:hint="cs"/>
          <w:rtl/>
        </w:rPr>
        <w:t xml:space="preserve">طان چه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از دستش در رابطه با انسان برم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 xml:space="preserve">د؟! آسمان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معنو</w:t>
      </w:r>
      <w:r w:rsidR="00FE4F4C">
        <w:rPr>
          <w:rFonts w:cs="B Zar" w:hint="cs"/>
          <w:rtl/>
        </w:rPr>
        <w:t>ی</w:t>
      </w:r>
      <w:r w:rsidRPr="00D4549C">
        <w:rPr>
          <w:rFonts w:cs="B Zar" w:hint="cs"/>
          <w:rtl/>
        </w:rPr>
        <w:t xml:space="preserve">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به آنچه در آسمان است نظر </w:t>
      </w:r>
      <w:r w:rsidR="00FE4F4C">
        <w:rPr>
          <w:rFonts w:cs="B Zar" w:hint="cs"/>
          <w:rtl/>
        </w:rPr>
        <w:t>ک</w:t>
      </w:r>
      <w:r w:rsidRPr="00D4549C">
        <w:rPr>
          <w:rFonts w:cs="B Zar" w:hint="cs"/>
          <w:rtl/>
        </w:rPr>
        <w:t>رد، دستگ</w:t>
      </w:r>
      <w:r w:rsidR="00FE4F4C">
        <w:rPr>
          <w:rFonts w:cs="B Zar" w:hint="cs"/>
          <w:rtl/>
        </w:rPr>
        <w:t>ی</w:t>
      </w:r>
      <w:r w:rsidRPr="00D4549C">
        <w:rPr>
          <w:rFonts w:cs="B Zar" w:hint="cs"/>
          <w:rtl/>
        </w:rPr>
        <w:t>ره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باق</w:t>
      </w:r>
      <w:r w:rsidR="00FE4F4C">
        <w:rPr>
          <w:rFonts w:cs="B Zar" w:hint="cs"/>
          <w:rtl/>
        </w:rPr>
        <w:t>ی</w:t>
      </w:r>
      <w:r w:rsidRPr="00D4549C">
        <w:rPr>
          <w:rFonts w:cs="B Zar" w:hint="cs"/>
          <w:rtl/>
        </w:rPr>
        <w:t xml:space="preserve"> نگذارده، ا</w:t>
      </w:r>
      <w:r w:rsidR="00FE4F4C">
        <w:rPr>
          <w:rFonts w:cs="B Zar" w:hint="cs"/>
          <w:rtl/>
        </w:rPr>
        <w:t>ی</w:t>
      </w:r>
      <w:r w:rsidRPr="00D4549C">
        <w:rPr>
          <w:rFonts w:cs="B Zar" w:hint="cs"/>
          <w:rtl/>
        </w:rPr>
        <w:t>ن آدم را ش</w:t>
      </w:r>
      <w:r w:rsidR="00FE4F4C">
        <w:rPr>
          <w:rFonts w:cs="B Zar" w:hint="cs"/>
          <w:rtl/>
        </w:rPr>
        <w:t>ی</w:t>
      </w:r>
      <w:r w:rsidRPr="00D4549C">
        <w:rPr>
          <w:rFonts w:cs="B Zar" w:hint="cs"/>
          <w:rtl/>
        </w:rPr>
        <w:t>طان نم</w:t>
      </w:r>
      <w:r w:rsidR="00FE4F4C">
        <w:rPr>
          <w:rFonts w:cs="B Zar" w:hint="cs"/>
          <w:rtl/>
        </w:rPr>
        <w:t>ی</w:t>
      </w:r>
      <w:r w:rsidR="00F84283" w:rsidRPr="00D4549C">
        <w:rPr>
          <w:rFonts w:cs="B Zar" w:hint="cs"/>
          <w:rtl/>
        </w:rPr>
        <w:t xml:space="preserve"> </w:t>
      </w:r>
      <w:r w:rsidRPr="00D4549C">
        <w:rPr>
          <w:rFonts w:cs="B Zar" w:hint="cs"/>
          <w:rtl/>
        </w:rPr>
        <w:t>تواند اِغواء و گمراه</w:t>
      </w:r>
      <w:r w:rsidR="00F84283" w:rsidRPr="00D4549C">
        <w:rPr>
          <w:rFonts w:cs="B Zar" w:hint="cs"/>
          <w:rtl/>
        </w:rPr>
        <w:t xml:space="preserve"> </w:t>
      </w:r>
      <w:r w:rsidRPr="00D4549C">
        <w:rPr>
          <w:rFonts w:cs="B Zar" w:hint="cs"/>
          <w:rtl/>
        </w:rPr>
        <w:t xml:space="preserve"> </w:t>
      </w:r>
      <w:r w:rsidR="00FE4F4C">
        <w:rPr>
          <w:rFonts w:cs="B Zar" w:hint="cs"/>
          <w:rtl/>
        </w:rPr>
        <w:t>ک</w:t>
      </w:r>
      <w:r w:rsidRPr="00D4549C">
        <w:rPr>
          <w:rFonts w:cs="B Zar" w:hint="cs"/>
          <w:rtl/>
        </w:rPr>
        <w:t>ند. چون اگر انسان به عقا</w:t>
      </w:r>
      <w:r w:rsidR="00FE4F4C">
        <w:rPr>
          <w:rFonts w:cs="B Zar" w:hint="cs"/>
          <w:rtl/>
        </w:rPr>
        <w:t>ی</w:t>
      </w:r>
      <w:r w:rsidRPr="00D4549C">
        <w:rPr>
          <w:rFonts w:cs="B Zar" w:hint="cs"/>
          <w:rtl/>
        </w:rPr>
        <w:t>د معنو</w:t>
      </w:r>
      <w:r w:rsidR="00FE4F4C">
        <w:rPr>
          <w:rFonts w:cs="B Zar" w:hint="cs"/>
          <w:rtl/>
        </w:rPr>
        <w:t>ی</w:t>
      </w:r>
      <w:r w:rsidRPr="00D4549C">
        <w:rPr>
          <w:rFonts w:cs="B Zar" w:hint="cs"/>
          <w:rtl/>
        </w:rPr>
        <w:t xml:space="preserve"> منور شود و به آن</w:t>
      </w:r>
      <w:r w:rsidR="00F84283" w:rsidRPr="00D4549C">
        <w:rPr>
          <w:rFonts w:cs="B Zar" w:hint="cs"/>
          <w:rtl/>
        </w:rPr>
        <w:t xml:space="preserve"> </w:t>
      </w:r>
      <w:r w:rsidRPr="00D4549C">
        <w:rPr>
          <w:rFonts w:cs="B Zar" w:hint="cs"/>
          <w:rtl/>
        </w:rPr>
        <w:t xml:space="preserve">ها افتخار </w:t>
      </w:r>
      <w:r w:rsidR="00FE4F4C">
        <w:rPr>
          <w:rFonts w:cs="B Zar" w:hint="cs"/>
          <w:rtl/>
        </w:rPr>
        <w:t>ک</w:t>
      </w:r>
      <w:r w:rsidRPr="00D4549C">
        <w:rPr>
          <w:rFonts w:cs="B Zar" w:hint="cs"/>
          <w:rtl/>
        </w:rPr>
        <w:t>ند، و با تمام وجود به دنبال بندگ</w:t>
      </w:r>
      <w:r w:rsidR="00FE4F4C">
        <w:rPr>
          <w:rFonts w:cs="B Zar" w:hint="cs"/>
          <w:rtl/>
        </w:rPr>
        <w:t>ی</w:t>
      </w:r>
      <w:r w:rsidRPr="00D4549C">
        <w:rPr>
          <w:rFonts w:cs="B Zar" w:hint="cs"/>
          <w:rtl/>
        </w:rPr>
        <w:t xml:space="preserve"> خدا </w:t>
      </w:r>
      <w:r w:rsidR="000357A6" w:rsidRPr="00D4549C">
        <w:rPr>
          <w:rFonts w:cs="B Zar" w:hint="cs"/>
          <w:rtl/>
        </w:rPr>
        <w:t>باش</w:t>
      </w:r>
      <w:r w:rsidRPr="00D4549C">
        <w:rPr>
          <w:rFonts w:cs="B Zar" w:hint="cs"/>
          <w:rtl/>
        </w:rPr>
        <w:t xml:space="preserve">د، گرفتار </w:t>
      </w:r>
      <w:r w:rsidR="00FE4F4C">
        <w:rPr>
          <w:rFonts w:cs="B Zar" w:hint="cs"/>
          <w:rtl/>
        </w:rPr>
        <w:t>ک</w:t>
      </w:r>
      <w:r w:rsidRPr="00D4549C">
        <w:rPr>
          <w:rFonts w:cs="B Zar" w:hint="cs"/>
          <w:rtl/>
        </w:rPr>
        <w:t>بر نم</w:t>
      </w:r>
      <w:r w:rsidR="00FE4F4C">
        <w:rPr>
          <w:rFonts w:cs="B Zar" w:hint="cs"/>
          <w:rtl/>
        </w:rPr>
        <w:t>ی</w:t>
      </w:r>
      <w:r w:rsidR="00F84283" w:rsidRPr="00D4549C">
        <w:rPr>
          <w:rFonts w:cs="B Zar" w:hint="cs"/>
          <w:rtl/>
        </w:rPr>
        <w:t xml:space="preserve"> </w:t>
      </w:r>
      <w:r w:rsidRPr="00D4549C">
        <w:rPr>
          <w:rFonts w:cs="B Zar" w:hint="cs"/>
          <w:rtl/>
        </w:rPr>
        <w:t>شود تا ش</w:t>
      </w:r>
      <w:r w:rsidR="00FE4F4C">
        <w:rPr>
          <w:rFonts w:cs="B Zar" w:hint="cs"/>
          <w:rtl/>
        </w:rPr>
        <w:t>ی</w:t>
      </w:r>
      <w:r w:rsidRPr="00D4549C">
        <w:rPr>
          <w:rFonts w:cs="B Zar" w:hint="cs"/>
          <w:rtl/>
        </w:rPr>
        <w:t>طانِ مت</w:t>
      </w:r>
      <w:r w:rsidR="00FE4F4C">
        <w:rPr>
          <w:rFonts w:cs="B Zar" w:hint="cs"/>
          <w:rtl/>
        </w:rPr>
        <w:t>ک</w:t>
      </w:r>
      <w:r w:rsidRPr="00D4549C">
        <w:rPr>
          <w:rFonts w:cs="B Zar" w:hint="cs"/>
          <w:rtl/>
        </w:rPr>
        <w:t>بّر بتواند بر او راه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ند.</w:t>
      </w:r>
    </w:p>
    <w:p w:rsidR="00BF3212" w:rsidRPr="00D4549C" w:rsidRDefault="00BF3212" w:rsidP="00BF3212">
      <w:pPr>
        <w:rPr>
          <w:rFonts w:cs="B Zar" w:hint="cs"/>
          <w:rtl/>
        </w:rPr>
      </w:pPr>
      <w:r w:rsidRPr="00D4549C">
        <w:rPr>
          <w:rFonts w:cs="B Zar" w:hint="cs"/>
          <w:rtl/>
        </w:rPr>
        <w:t>پس راه ورود ش</w:t>
      </w:r>
      <w:r w:rsidR="00FE4F4C">
        <w:rPr>
          <w:rFonts w:cs="B Zar" w:hint="cs"/>
          <w:rtl/>
        </w:rPr>
        <w:t>ی</w:t>
      </w:r>
      <w:r w:rsidRPr="00D4549C">
        <w:rPr>
          <w:rFonts w:cs="B Zar" w:hint="cs"/>
          <w:rtl/>
        </w:rPr>
        <w:t xml:space="preserve">طان مشخص و روشن شد: </w:t>
      </w:r>
      <w:r w:rsidR="00F84283" w:rsidRPr="00D4549C">
        <w:rPr>
          <w:rFonts w:cs="B Zar" w:hint="cs"/>
          <w:rtl/>
        </w:rPr>
        <w:t xml:space="preserve"> </w:t>
      </w:r>
      <w:r w:rsidRPr="00D4549C">
        <w:rPr>
          <w:rFonts w:cs="B Zar" w:hint="cs"/>
          <w:rtl/>
        </w:rPr>
        <w:t>اگر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غ</w:t>
      </w:r>
      <w:r w:rsidR="00FE4F4C">
        <w:rPr>
          <w:rFonts w:cs="B Zar" w:hint="cs"/>
          <w:rtl/>
        </w:rPr>
        <w:t>ی</w:t>
      </w:r>
      <w:r w:rsidRPr="00D4549C">
        <w:rPr>
          <w:rFonts w:cs="B Zar" w:hint="cs"/>
          <w:rtl/>
        </w:rPr>
        <w:t>ر از بندگ</w:t>
      </w:r>
      <w:r w:rsidR="00FE4F4C">
        <w:rPr>
          <w:rFonts w:cs="B Zar" w:hint="cs"/>
          <w:rtl/>
        </w:rPr>
        <w:t>ی</w:t>
      </w:r>
      <w:r w:rsidRPr="00D4549C">
        <w:rPr>
          <w:rFonts w:cs="B Zar" w:hint="cs"/>
          <w:rtl/>
        </w:rPr>
        <w:t xml:space="preserve"> خدا، ز</w:t>
      </w:r>
      <w:r w:rsidR="00FE4F4C">
        <w:rPr>
          <w:rFonts w:cs="B Zar" w:hint="cs"/>
          <w:rtl/>
        </w:rPr>
        <w:t>ی</w:t>
      </w:r>
      <w:r w:rsidRPr="00D4549C">
        <w:rPr>
          <w:rFonts w:cs="B Zar" w:hint="cs"/>
          <w:rtl/>
        </w:rPr>
        <w:t>نت انسان شود، ش</w:t>
      </w:r>
      <w:r w:rsidR="00FE4F4C">
        <w:rPr>
          <w:rFonts w:cs="B Zar" w:hint="cs"/>
          <w:rtl/>
        </w:rPr>
        <w:t>ی</w:t>
      </w:r>
      <w:r w:rsidRPr="00D4549C">
        <w:rPr>
          <w:rFonts w:cs="B Zar" w:hint="cs"/>
          <w:rtl/>
        </w:rPr>
        <w:t>طان راه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خوب</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ورود به</w:t>
      </w:r>
      <w:r w:rsidR="00F84283" w:rsidRPr="00D4549C">
        <w:rPr>
          <w:rFonts w:cs="B Zar" w:hint="cs"/>
          <w:rtl/>
        </w:rPr>
        <w:t xml:space="preserve"> </w:t>
      </w:r>
      <w:r w:rsidRPr="00D4549C">
        <w:rPr>
          <w:rFonts w:cs="B Zar" w:hint="cs"/>
          <w:rtl/>
        </w:rPr>
        <w:t>دست آورده است، چون چن</w:t>
      </w:r>
      <w:r w:rsidR="00FE4F4C">
        <w:rPr>
          <w:rFonts w:cs="B Zar" w:hint="cs"/>
          <w:rtl/>
        </w:rPr>
        <w:t>ی</w:t>
      </w:r>
      <w:r w:rsidRPr="00D4549C">
        <w:rPr>
          <w:rFonts w:cs="B Zar" w:hint="cs"/>
          <w:rtl/>
        </w:rPr>
        <w:t>ن فرد</w:t>
      </w:r>
      <w:r w:rsidR="00FE4F4C">
        <w:rPr>
          <w:rFonts w:cs="B Zar" w:hint="cs"/>
          <w:rtl/>
        </w:rPr>
        <w:t>ی</w:t>
      </w:r>
      <w:r w:rsidRPr="00D4549C">
        <w:rPr>
          <w:rFonts w:cs="B Zar" w:hint="cs"/>
          <w:rtl/>
        </w:rPr>
        <w:t xml:space="preserve"> ز</w:t>
      </w:r>
      <w:r w:rsidR="00FE4F4C">
        <w:rPr>
          <w:rFonts w:cs="B Zar" w:hint="cs"/>
          <w:rtl/>
        </w:rPr>
        <w:t>ی</w:t>
      </w:r>
      <w:r w:rsidRPr="00D4549C">
        <w:rPr>
          <w:rFonts w:cs="B Zar" w:hint="cs"/>
          <w:rtl/>
        </w:rPr>
        <w:t>نت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ش پسند</w:t>
      </w:r>
      <w:r w:rsidR="00FE4F4C">
        <w:rPr>
          <w:rFonts w:cs="B Zar" w:hint="cs"/>
          <w:rtl/>
        </w:rPr>
        <w:t>ی</w:t>
      </w:r>
      <w:r w:rsidRPr="00D4549C">
        <w:rPr>
          <w:rFonts w:cs="B Zar" w:hint="cs"/>
          <w:rtl/>
        </w:rPr>
        <w:t>ده م</w:t>
      </w:r>
      <w:r w:rsidR="00FE4F4C">
        <w:rPr>
          <w:rFonts w:cs="B Zar" w:hint="cs"/>
          <w:rtl/>
        </w:rPr>
        <w:t>ی</w:t>
      </w:r>
      <w:r w:rsidR="00F84283" w:rsidRPr="00D4549C">
        <w:rPr>
          <w:rFonts w:cs="B Zar" w:hint="cs"/>
          <w:rtl/>
        </w:rPr>
        <w:t xml:space="preserve"> </w:t>
      </w:r>
      <w:r w:rsidRPr="00D4549C">
        <w:rPr>
          <w:rFonts w:cs="B Zar" w:hint="cs"/>
          <w:rtl/>
        </w:rPr>
        <w:t>شود و حالا ش</w:t>
      </w:r>
      <w:r w:rsidR="00FE4F4C">
        <w:rPr>
          <w:rFonts w:cs="B Zar" w:hint="cs"/>
          <w:rtl/>
        </w:rPr>
        <w:t>ی</w:t>
      </w:r>
      <w:r w:rsidRPr="00D4549C">
        <w:rPr>
          <w:rFonts w:cs="B Zar" w:hint="cs"/>
          <w:rtl/>
        </w:rPr>
        <w:t>طان زم</w:t>
      </w:r>
      <w:r w:rsidR="00FE4F4C">
        <w:rPr>
          <w:rFonts w:cs="B Zar" w:hint="cs"/>
          <w:rtl/>
        </w:rPr>
        <w:t>ی</w:t>
      </w:r>
      <w:r w:rsidRPr="00D4549C">
        <w:rPr>
          <w:rFonts w:cs="B Zar" w:hint="cs"/>
          <w:rtl/>
        </w:rPr>
        <w:t>نه</w:t>
      </w:r>
      <w:r w:rsidR="00F84283" w:rsidRPr="00D4549C">
        <w:rPr>
          <w:rFonts w:cs="B Zar" w:hint="cs"/>
          <w:rtl/>
        </w:rPr>
        <w:t xml:space="preserve"> </w:t>
      </w:r>
      <w:r w:rsidRPr="00D4549C">
        <w:rPr>
          <w:rFonts w:cs="B Zar" w:hint="cs"/>
          <w:rtl/>
        </w:rPr>
        <w:t>ها</w:t>
      </w:r>
      <w:r w:rsidR="00FE4F4C">
        <w:rPr>
          <w:rFonts w:cs="B Zar" w:hint="cs"/>
          <w:rtl/>
        </w:rPr>
        <w:t>ی</w:t>
      </w:r>
      <w:r w:rsidR="000420CC" w:rsidRPr="00D4549C">
        <w:rPr>
          <w:rFonts w:cs="B Zar" w:hint="cs"/>
          <w:rtl/>
        </w:rPr>
        <w:t xml:space="preserve"> </w:t>
      </w:r>
      <w:r w:rsidRPr="00D4549C">
        <w:rPr>
          <w:rFonts w:cs="B Zar" w:hint="cs"/>
          <w:rtl/>
        </w:rPr>
        <w:t>ورود خود را در ا</w:t>
      </w:r>
      <w:r w:rsidR="00FE4F4C">
        <w:rPr>
          <w:rFonts w:cs="B Zar" w:hint="cs"/>
          <w:rtl/>
        </w:rPr>
        <w:t>ی</w:t>
      </w:r>
      <w:r w:rsidRPr="00D4549C">
        <w:rPr>
          <w:rFonts w:cs="B Zar" w:hint="cs"/>
          <w:rtl/>
        </w:rPr>
        <w:t>ن فرد دارد. راه مقابله با چن</w:t>
      </w:r>
      <w:r w:rsidR="00FE4F4C">
        <w:rPr>
          <w:rFonts w:cs="B Zar" w:hint="cs"/>
          <w:rtl/>
        </w:rPr>
        <w:t>ی</w:t>
      </w:r>
      <w:r w:rsidRPr="00D4549C">
        <w:rPr>
          <w:rFonts w:cs="B Zar" w:hint="cs"/>
          <w:rtl/>
        </w:rPr>
        <w:t>ن ورود</w:t>
      </w:r>
      <w:r w:rsidR="00FE4F4C">
        <w:rPr>
          <w:rFonts w:cs="B Zar" w:hint="cs"/>
          <w:rtl/>
        </w:rPr>
        <w:t>ی</w:t>
      </w:r>
      <w:r w:rsidRPr="00D4549C">
        <w:rPr>
          <w:rFonts w:cs="B Zar" w:hint="cs"/>
          <w:rtl/>
        </w:rPr>
        <w:t xml:space="preserve"> از طرف ش</w:t>
      </w:r>
      <w:r w:rsidR="00FE4F4C">
        <w:rPr>
          <w:rFonts w:cs="B Zar" w:hint="cs"/>
          <w:rtl/>
        </w:rPr>
        <w:t>ی</w:t>
      </w:r>
      <w:r w:rsidRPr="00D4549C">
        <w:rPr>
          <w:rFonts w:cs="B Zar" w:hint="cs"/>
          <w:rtl/>
        </w:rPr>
        <w:t>طان، بندگ</w:t>
      </w:r>
      <w:r w:rsidR="00FE4F4C">
        <w:rPr>
          <w:rFonts w:cs="B Zar" w:hint="cs"/>
          <w:rtl/>
        </w:rPr>
        <w:t>ی</w:t>
      </w:r>
      <w:r w:rsidRPr="00D4549C">
        <w:rPr>
          <w:rFonts w:cs="B Zar" w:hint="cs"/>
          <w:rtl/>
        </w:rPr>
        <w:t xml:space="preserve"> خدا است، و بندگ</w:t>
      </w:r>
      <w:r w:rsidR="00FE4F4C">
        <w:rPr>
          <w:rFonts w:cs="B Zar" w:hint="cs"/>
          <w:rtl/>
        </w:rPr>
        <w:t>ی</w:t>
      </w:r>
      <w:r w:rsidRPr="00D4549C">
        <w:rPr>
          <w:rFonts w:cs="B Zar" w:hint="cs"/>
          <w:rtl/>
        </w:rPr>
        <w:t xml:space="preserve"> عبارت است از ارتباط با عالَم غ</w:t>
      </w:r>
      <w:r w:rsidR="00FE4F4C">
        <w:rPr>
          <w:rFonts w:cs="B Zar" w:hint="cs"/>
          <w:rtl/>
        </w:rPr>
        <w:t>ی</w:t>
      </w:r>
      <w:r w:rsidRPr="00D4549C">
        <w:rPr>
          <w:rFonts w:cs="B Zar" w:hint="cs"/>
          <w:rtl/>
        </w:rPr>
        <w:t>ب و آسمان و فاصله</w:t>
      </w:r>
      <w:r w:rsidR="00F84283" w:rsidRPr="00D4549C">
        <w:rPr>
          <w:rFonts w:cs="B Zar" w:hint="cs"/>
          <w:rtl/>
        </w:rPr>
        <w:t xml:space="preserve"> </w:t>
      </w:r>
      <w:r w:rsidRPr="00D4549C">
        <w:rPr>
          <w:rFonts w:cs="B Zar" w:hint="cs"/>
          <w:rtl/>
        </w:rPr>
        <w:t>گرفتن از زم</w:t>
      </w:r>
      <w:r w:rsidR="00FE4F4C">
        <w:rPr>
          <w:rFonts w:cs="B Zar" w:hint="cs"/>
          <w:rtl/>
        </w:rPr>
        <w:t>ی</w:t>
      </w:r>
      <w:r w:rsidRPr="00D4549C">
        <w:rPr>
          <w:rFonts w:cs="B Zar" w:hint="cs"/>
          <w:rtl/>
        </w:rPr>
        <w:t xml:space="preserve">ن. بندة خدا،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خدا مقصد اوست و غ</w:t>
      </w:r>
      <w:r w:rsidR="00FE4F4C">
        <w:rPr>
          <w:rFonts w:cs="B Zar" w:hint="cs"/>
          <w:rtl/>
        </w:rPr>
        <w:t>ی</w:t>
      </w:r>
      <w:r w:rsidRPr="00D4549C">
        <w:rPr>
          <w:rFonts w:cs="B Zar" w:hint="cs"/>
          <w:rtl/>
        </w:rPr>
        <w:t>ر بندة خدا، زم</w:t>
      </w:r>
      <w:r w:rsidR="00FE4F4C">
        <w:rPr>
          <w:rFonts w:cs="B Zar" w:hint="cs"/>
          <w:rtl/>
        </w:rPr>
        <w:t>ی</w:t>
      </w:r>
      <w:r w:rsidRPr="00D4549C">
        <w:rPr>
          <w:rFonts w:cs="B Zar" w:hint="cs"/>
          <w:rtl/>
        </w:rPr>
        <w:t>ن ز</w:t>
      </w:r>
      <w:r w:rsidR="00FE4F4C">
        <w:rPr>
          <w:rFonts w:cs="B Zar" w:hint="cs"/>
          <w:rtl/>
        </w:rPr>
        <w:t>ی</w:t>
      </w:r>
      <w:r w:rsidRPr="00D4549C">
        <w:rPr>
          <w:rFonts w:cs="B Zar" w:hint="cs"/>
          <w:rtl/>
        </w:rPr>
        <w:t xml:space="preserve">نت اوست. حال اگر </w:t>
      </w:r>
      <w:r w:rsidR="00FE4F4C">
        <w:rPr>
          <w:rFonts w:cs="B Zar" w:hint="cs"/>
          <w:rtl/>
        </w:rPr>
        <w:t>یک</w:t>
      </w:r>
      <w:r w:rsidRPr="00D4549C">
        <w:rPr>
          <w:rFonts w:cs="B Zar" w:hint="cs"/>
          <w:rtl/>
        </w:rPr>
        <w:t xml:space="preserve"> </w:t>
      </w:r>
      <w:r w:rsidR="00FE4F4C">
        <w:rPr>
          <w:rFonts w:cs="B Zar" w:hint="cs"/>
          <w:rtl/>
        </w:rPr>
        <w:t>ک</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زم</w:t>
      </w:r>
      <w:r w:rsidR="00FE4F4C">
        <w:rPr>
          <w:rFonts w:cs="B Zar" w:hint="cs"/>
          <w:rtl/>
        </w:rPr>
        <w:t>ی</w:t>
      </w:r>
      <w:r w:rsidRPr="00D4549C">
        <w:rPr>
          <w:rFonts w:cs="B Zar" w:hint="cs"/>
          <w:rtl/>
        </w:rPr>
        <w:t>ن برا</w:t>
      </w:r>
      <w:r w:rsidR="00FE4F4C">
        <w:rPr>
          <w:rFonts w:cs="B Zar" w:hint="cs"/>
          <w:rtl/>
        </w:rPr>
        <w:t>ی</w:t>
      </w:r>
      <w:r w:rsidRPr="00D4549C">
        <w:rPr>
          <w:rFonts w:cs="B Zar" w:hint="cs"/>
          <w:rtl/>
        </w:rPr>
        <w:t>تان ز</w:t>
      </w:r>
      <w:r w:rsidR="00FE4F4C">
        <w:rPr>
          <w:rFonts w:cs="B Zar" w:hint="cs"/>
          <w:rtl/>
        </w:rPr>
        <w:t>ی</w:t>
      </w:r>
      <w:r w:rsidRPr="00D4549C">
        <w:rPr>
          <w:rFonts w:cs="B Zar" w:hint="cs"/>
          <w:rtl/>
        </w:rPr>
        <w:t>نت است به همان اندازه راه ورود ش</w:t>
      </w:r>
      <w:r w:rsidR="00FE4F4C">
        <w:rPr>
          <w:rFonts w:cs="B Zar" w:hint="cs"/>
          <w:rtl/>
        </w:rPr>
        <w:t>ی</w:t>
      </w:r>
      <w:r w:rsidRPr="00D4549C">
        <w:rPr>
          <w:rFonts w:cs="B Zar" w:hint="cs"/>
          <w:rtl/>
        </w:rPr>
        <w:t>طان را در خود دار</w:t>
      </w:r>
      <w:r w:rsidR="00FE4F4C">
        <w:rPr>
          <w:rFonts w:cs="B Zar" w:hint="cs"/>
          <w:rtl/>
        </w:rPr>
        <w:t>ی</w:t>
      </w:r>
      <w:r w:rsidRPr="00D4549C">
        <w:rPr>
          <w:rFonts w:cs="B Zar" w:hint="cs"/>
          <w:rtl/>
        </w:rPr>
        <w:t>د و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هر چه زم</w:t>
      </w:r>
      <w:r w:rsidR="00FE4F4C">
        <w:rPr>
          <w:rFonts w:cs="B Zar" w:hint="cs"/>
          <w:rtl/>
        </w:rPr>
        <w:t>ی</w:t>
      </w:r>
      <w:r w:rsidRPr="00D4549C">
        <w:rPr>
          <w:rFonts w:cs="B Zar" w:hint="cs"/>
          <w:rtl/>
        </w:rPr>
        <w:t>ن ب</w:t>
      </w:r>
      <w:r w:rsidR="00FE4F4C">
        <w:rPr>
          <w:rFonts w:cs="B Zar" w:hint="cs"/>
          <w:rtl/>
        </w:rPr>
        <w:t>ی</w:t>
      </w:r>
      <w:r w:rsidRPr="00D4549C">
        <w:rPr>
          <w:rFonts w:cs="B Zar" w:hint="cs"/>
          <w:rtl/>
        </w:rPr>
        <w:t>شتر ز</w:t>
      </w:r>
      <w:r w:rsidR="00FE4F4C">
        <w:rPr>
          <w:rFonts w:cs="B Zar" w:hint="cs"/>
          <w:rtl/>
        </w:rPr>
        <w:t>ی</w:t>
      </w:r>
      <w:r w:rsidRPr="00D4549C">
        <w:rPr>
          <w:rFonts w:cs="B Zar" w:hint="cs"/>
          <w:rtl/>
        </w:rPr>
        <w:t>نت شد، ب</w:t>
      </w:r>
      <w:r w:rsidR="00FE4F4C">
        <w:rPr>
          <w:rFonts w:cs="B Zar" w:hint="cs"/>
          <w:rtl/>
        </w:rPr>
        <w:t>ی</w:t>
      </w:r>
      <w:r w:rsidRPr="00D4549C">
        <w:rPr>
          <w:rFonts w:cs="B Zar" w:hint="cs"/>
          <w:rtl/>
        </w:rPr>
        <w:t>شتر راه ورود ش</w:t>
      </w:r>
      <w:r w:rsidR="00FE4F4C">
        <w:rPr>
          <w:rFonts w:cs="B Zar" w:hint="cs"/>
          <w:rtl/>
        </w:rPr>
        <w:t>ی</w:t>
      </w:r>
      <w:r w:rsidRPr="00D4549C">
        <w:rPr>
          <w:rFonts w:cs="B Zar" w:hint="cs"/>
          <w:rtl/>
        </w:rPr>
        <w:t>طان بازخواهد شد و حجاب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ارتباط با عالم معنو</w:t>
      </w:r>
      <w:r w:rsidR="00FE4F4C">
        <w:rPr>
          <w:rFonts w:cs="B Zar" w:hint="cs"/>
          <w:rtl/>
        </w:rPr>
        <w:t>ی</w:t>
      </w:r>
      <w:r w:rsidRPr="00D4549C">
        <w:rPr>
          <w:rFonts w:cs="B Zar" w:hint="cs"/>
          <w:rtl/>
        </w:rPr>
        <w:t>ت در جان شما غل</w:t>
      </w:r>
      <w:r w:rsidR="00FE4F4C">
        <w:rPr>
          <w:rFonts w:cs="B Zar" w:hint="cs"/>
          <w:rtl/>
        </w:rPr>
        <w:t>ی</w:t>
      </w:r>
      <w:r w:rsidRPr="00D4549C">
        <w:rPr>
          <w:rFonts w:cs="B Zar" w:hint="cs"/>
          <w:rtl/>
        </w:rPr>
        <w:t>ظ</w:t>
      </w:r>
      <w:r w:rsidR="00F84283" w:rsidRPr="00D4549C">
        <w:rPr>
          <w:rFonts w:cs="B Zar" w:hint="cs"/>
          <w:rtl/>
        </w:rPr>
        <w:t xml:space="preserve"> </w:t>
      </w:r>
      <w:r w:rsidRPr="00D4549C">
        <w:rPr>
          <w:rFonts w:cs="B Zar" w:hint="cs"/>
          <w:rtl/>
        </w:rPr>
        <w:t>تر م</w:t>
      </w:r>
      <w:r w:rsidR="00FE4F4C">
        <w:rPr>
          <w:rFonts w:cs="B Zar" w:hint="cs"/>
          <w:rtl/>
        </w:rPr>
        <w:t>ی</w:t>
      </w:r>
      <w:r w:rsidR="00F84283" w:rsidRPr="00D4549C">
        <w:rPr>
          <w:rFonts w:cs="B Zar" w:hint="cs"/>
          <w:rtl/>
        </w:rPr>
        <w:t xml:space="preserve"> </w:t>
      </w:r>
      <w:r w:rsidRPr="00D4549C">
        <w:rPr>
          <w:rFonts w:cs="B Zar" w:hint="cs"/>
          <w:rtl/>
        </w:rPr>
        <w:t>شود.</w:t>
      </w:r>
    </w:p>
    <w:p w:rsidR="00BF3212" w:rsidRPr="00D4549C" w:rsidRDefault="00BF3212" w:rsidP="00D4549C">
      <w:pPr>
        <w:pStyle w:val="Heading2"/>
        <w:rPr>
          <w:rFonts w:hint="cs"/>
          <w:rtl/>
        </w:rPr>
      </w:pPr>
      <w:bookmarkStart w:id="360" w:name="_Toc185942434"/>
      <w:bookmarkStart w:id="361" w:name="_Toc200546352"/>
      <w:r w:rsidRPr="00D4549C">
        <w:rPr>
          <w:rFonts w:hint="cs"/>
          <w:rtl/>
        </w:rPr>
        <w:t xml:space="preserve">آنگاه </w:t>
      </w:r>
      <w:r w:rsidR="00FE4F4C">
        <w:rPr>
          <w:rFonts w:hint="cs"/>
          <w:rtl/>
        </w:rPr>
        <w:t>ک</w:t>
      </w:r>
      <w:r w:rsidRPr="00D4549C">
        <w:rPr>
          <w:rFonts w:hint="cs"/>
          <w:rtl/>
        </w:rPr>
        <w:t>ه ش</w:t>
      </w:r>
      <w:r w:rsidR="00FE4F4C">
        <w:rPr>
          <w:rFonts w:hint="cs"/>
          <w:rtl/>
        </w:rPr>
        <w:t>ی</w:t>
      </w:r>
      <w:r w:rsidRPr="00D4549C">
        <w:rPr>
          <w:rFonts w:hint="cs"/>
          <w:rtl/>
        </w:rPr>
        <w:t>طان مأ</w:t>
      </w:r>
      <w:r w:rsidR="00FE4F4C">
        <w:rPr>
          <w:rFonts w:hint="cs"/>
          <w:rtl/>
        </w:rPr>
        <w:t>ی</w:t>
      </w:r>
      <w:r w:rsidRPr="00D4549C">
        <w:rPr>
          <w:rFonts w:hint="cs"/>
          <w:rtl/>
        </w:rPr>
        <w:t>وس م</w:t>
      </w:r>
      <w:r w:rsidR="00FE4F4C">
        <w:rPr>
          <w:rFonts w:hint="cs"/>
          <w:rtl/>
        </w:rPr>
        <w:t>ی</w:t>
      </w:r>
      <w:r w:rsidR="00F84283" w:rsidRPr="00D4549C">
        <w:rPr>
          <w:rFonts w:hint="cs"/>
          <w:rtl/>
        </w:rPr>
        <w:t xml:space="preserve"> </w:t>
      </w:r>
      <w:r w:rsidRPr="00D4549C">
        <w:rPr>
          <w:rFonts w:hint="cs"/>
          <w:rtl/>
        </w:rPr>
        <w:t>شود</w:t>
      </w:r>
      <w:bookmarkEnd w:id="360"/>
      <w:bookmarkEnd w:id="361"/>
      <w:r w:rsidRPr="00D4549C">
        <w:rPr>
          <w:rFonts w:hint="cs"/>
          <w:rtl/>
        </w:rPr>
        <w:t xml:space="preserve"> </w:t>
      </w:r>
    </w:p>
    <w:p w:rsidR="00BF3212" w:rsidRPr="00D4549C" w:rsidRDefault="00BF3212" w:rsidP="00654C6F">
      <w:pPr>
        <w:rPr>
          <w:rFonts w:cs="B Zar" w:hint="cs"/>
          <w:rtl/>
        </w:rPr>
      </w:pPr>
      <w:r w:rsidRPr="00D4549C">
        <w:rPr>
          <w:rFonts w:cs="B Zar" w:hint="cs"/>
          <w:rtl/>
        </w:rPr>
        <w:t>در روا</w:t>
      </w:r>
      <w:r w:rsidR="00FE4F4C">
        <w:rPr>
          <w:rFonts w:cs="B Zar" w:hint="cs"/>
          <w:rtl/>
        </w:rPr>
        <w:t>ی</w:t>
      </w:r>
      <w:r w:rsidRPr="00D4549C">
        <w:rPr>
          <w:rFonts w:cs="B Zar" w:hint="cs"/>
          <w:rtl/>
        </w:rPr>
        <w:t>ت دار</w:t>
      </w:r>
      <w:r w:rsidR="00FE4F4C">
        <w:rPr>
          <w:rFonts w:cs="B Zar" w:hint="cs"/>
          <w:rtl/>
        </w:rPr>
        <w:t>ی</w:t>
      </w:r>
      <w:r w:rsidRPr="00D4549C">
        <w:rPr>
          <w:rFonts w:cs="B Zar" w:hint="cs"/>
          <w:rtl/>
        </w:rPr>
        <w:t xml:space="preserve">م: </w:t>
      </w:r>
      <w:r w:rsidRPr="00D4549C">
        <w:rPr>
          <w:rStyle w:val="ArabiChar"/>
          <w:rFonts w:cs="B Zar" w:hint="cs"/>
          <w:rtl/>
        </w:rPr>
        <w:t xml:space="preserve">«آخِرُ ما </w:t>
      </w:r>
      <w:r w:rsidR="00FE4F4C">
        <w:rPr>
          <w:rStyle w:val="ArabiChar"/>
          <w:rFonts w:cs="B Zar" w:hint="cs"/>
          <w:rtl/>
        </w:rPr>
        <w:t>ی</w:t>
      </w:r>
      <w:r w:rsidRPr="00D4549C">
        <w:rPr>
          <w:rStyle w:val="ArabiChar"/>
          <w:rFonts w:cs="B Zar" w:hint="cs"/>
          <w:rtl/>
        </w:rPr>
        <w:t>خْرُجُ مِنْ قُلُوبِ الصِّد</w:t>
      </w:r>
      <w:r w:rsidR="00FE4F4C">
        <w:rPr>
          <w:rStyle w:val="ArabiChar"/>
          <w:rFonts w:cs="B Zar" w:hint="cs"/>
          <w:rtl/>
        </w:rPr>
        <w:t>ی</w:t>
      </w:r>
      <w:r w:rsidRPr="00D4549C">
        <w:rPr>
          <w:rStyle w:val="ArabiChar"/>
          <w:rFonts w:cs="B Zar" w:hint="cs"/>
          <w:rtl/>
        </w:rPr>
        <w:t>ق</w:t>
      </w:r>
      <w:r w:rsidR="00FE4F4C">
        <w:rPr>
          <w:rStyle w:val="ArabiChar"/>
          <w:rFonts w:cs="B Zar" w:hint="cs"/>
          <w:rtl/>
        </w:rPr>
        <w:t>ی</w:t>
      </w:r>
      <w:r w:rsidRPr="00D4549C">
        <w:rPr>
          <w:rStyle w:val="ArabiChar"/>
          <w:rFonts w:cs="B Zar" w:hint="cs"/>
          <w:rtl/>
        </w:rPr>
        <w:t>ن، حُبُّ الرِّ</w:t>
      </w:r>
      <w:r w:rsidR="00FE4F4C">
        <w:rPr>
          <w:rStyle w:val="ArabiChar"/>
          <w:rFonts w:cs="B Zar" w:hint="cs"/>
          <w:rtl/>
        </w:rPr>
        <w:t>ی</w:t>
      </w:r>
      <w:r w:rsidRPr="00D4549C">
        <w:rPr>
          <w:rStyle w:val="ArabiChar"/>
          <w:rFonts w:cs="B Zar" w:hint="cs"/>
          <w:rtl/>
        </w:rPr>
        <w:t>اسَةِ»؛</w:t>
      </w:r>
      <w:r w:rsidRPr="00D4549C">
        <w:rPr>
          <w:rStyle w:val="FootnoteReference"/>
          <w:rFonts w:cs="B Zar"/>
          <w:rtl/>
        </w:rPr>
        <w:footnoteReference w:id="177"/>
      </w:r>
      <w:r w:rsidR="000420CC" w:rsidRPr="00D4549C">
        <w:rPr>
          <w:rFonts w:cs="B Zar" w:hint="cs"/>
          <w:rtl/>
        </w:rPr>
        <w:t xml:space="preserve"> </w:t>
      </w:r>
      <w:r w:rsidRPr="00D4549C">
        <w:rPr>
          <w:rFonts w:cs="B Zar" w:hint="cs"/>
          <w:rtl/>
        </w:rPr>
        <w:t>آخر</w:t>
      </w:r>
      <w:r w:rsidR="00FE4F4C">
        <w:rPr>
          <w:rFonts w:cs="B Zar" w:hint="cs"/>
          <w:rtl/>
        </w:rPr>
        <w:t>ی</w:t>
      </w:r>
      <w:r w:rsidRPr="00D4549C">
        <w:rPr>
          <w:rFonts w:cs="B Zar" w:hint="cs"/>
          <w:rtl/>
        </w:rPr>
        <w:t>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از قلوب صد</w:t>
      </w:r>
      <w:r w:rsidR="00FE4F4C">
        <w:rPr>
          <w:rFonts w:cs="B Zar" w:hint="cs"/>
          <w:rtl/>
        </w:rPr>
        <w:t>ی</w:t>
      </w:r>
      <w:r w:rsidRPr="00D4549C">
        <w:rPr>
          <w:rFonts w:cs="B Zar" w:hint="cs"/>
          <w:rtl/>
        </w:rPr>
        <w:t>ق</w:t>
      </w:r>
      <w:r w:rsidR="00FE4F4C">
        <w:rPr>
          <w:rFonts w:cs="B Zar" w:hint="cs"/>
          <w:rtl/>
        </w:rPr>
        <w:t>ی</w:t>
      </w:r>
      <w:r w:rsidRPr="00D4549C">
        <w:rPr>
          <w:rFonts w:cs="B Zar" w:hint="cs"/>
          <w:rtl/>
        </w:rPr>
        <w:t>ن خارج م</w:t>
      </w:r>
      <w:r w:rsidR="00FE4F4C">
        <w:rPr>
          <w:rFonts w:cs="B Zar" w:hint="cs"/>
          <w:rtl/>
        </w:rPr>
        <w:t>ی</w:t>
      </w:r>
      <w:r w:rsidR="00F84283" w:rsidRPr="00D4549C">
        <w:rPr>
          <w:rFonts w:cs="B Zar" w:hint="cs"/>
          <w:rtl/>
        </w:rPr>
        <w:t xml:space="preserve"> </w:t>
      </w:r>
      <w:r w:rsidRPr="00D4549C">
        <w:rPr>
          <w:rFonts w:cs="B Zar" w:hint="cs"/>
          <w:rtl/>
        </w:rPr>
        <w:t>شود، حبّ ر</w:t>
      </w:r>
      <w:r w:rsidR="00FE4F4C">
        <w:rPr>
          <w:rFonts w:cs="B Zar" w:hint="cs"/>
          <w:rtl/>
        </w:rPr>
        <w:t>ی</w:t>
      </w:r>
      <w:r w:rsidRPr="00D4549C">
        <w:rPr>
          <w:rFonts w:cs="B Zar" w:hint="cs"/>
          <w:rtl/>
        </w:rPr>
        <w:t>است است. حبّ ر</w:t>
      </w:r>
      <w:r w:rsidR="00FE4F4C">
        <w:rPr>
          <w:rFonts w:cs="B Zar" w:hint="cs"/>
          <w:rtl/>
        </w:rPr>
        <w:t>ی</w:t>
      </w:r>
      <w:r w:rsidRPr="00D4549C">
        <w:rPr>
          <w:rFonts w:cs="B Zar" w:hint="cs"/>
          <w:rtl/>
        </w:rPr>
        <w:t xml:space="preserve">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روح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داشتن،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روح</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که برا</w:t>
      </w:r>
      <w:r w:rsidR="00FE4F4C">
        <w:rPr>
          <w:rFonts w:cs="B Zar" w:hint="cs"/>
          <w:rtl/>
        </w:rPr>
        <w:t>ی</w:t>
      </w:r>
      <w:r w:rsidRPr="00D4549C">
        <w:rPr>
          <w:rFonts w:cs="B Zar" w:hint="cs"/>
          <w:rtl/>
        </w:rPr>
        <w:t xml:space="preserve"> انسان ش</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بر بق</w:t>
      </w:r>
      <w:r w:rsidR="00FE4F4C">
        <w:rPr>
          <w:rFonts w:cs="B Zar" w:hint="cs"/>
          <w:rtl/>
        </w:rPr>
        <w:t>ی</w:t>
      </w:r>
      <w:r w:rsidRPr="00D4549C">
        <w:rPr>
          <w:rFonts w:cs="B Zar" w:hint="cs"/>
          <w:rtl/>
        </w:rPr>
        <w:t>ه ح</w:t>
      </w:r>
      <w:r w:rsidR="00FE4F4C">
        <w:rPr>
          <w:rFonts w:cs="B Zar" w:hint="cs"/>
          <w:rtl/>
        </w:rPr>
        <w:t>ک</w:t>
      </w:r>
      <w:r w:rsidRPr="00D4549C">
        <w:rPr>
          <w:rFonts w:cs="B Zar" w:hint="cs"/>
          <w:rtl/>
        </w:rPr>
        <w:t xml:space="preserve">ومت </w:t>
      </w:r>
      <w:r w:rsidR="00FE4F4C">
        <w:rPr>
          <w:rFonts w:cs="B Zar" w:hint="cs"/>
          <w:rtl/>
        </w:rPr>
        <w:t>ک</w:t>
      </w:r>
      <w:r w:rsidRPr="00D4549C">
        <w:rPr>
          <w:rFonts w:cs="B Zar" w:hint="cs"/>
          <w:rtl/>
        </w:rPr>
        <w:t>ند. به جا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بندة حا</w:t>
      </w:r>
      <w:r w:rsidR="00FE4F4C">
        <w:rPr>
          <w:rFonts w:cs="B Zar" w:hint="cs"/>
          <w:rtl/>
        </w:rPr>
        <w:t>ک</w:t>
      </w:r>
      <w:r w:rsidRPr="00D4549C">
        <w:rPr>
          <w:rFonts w:cs="B Zar" w:hint="cs"/>
          <w:rtl/>
        </w:rPr>
        <w:t>م هست</w:t>
      </w:r>
      <w:r w:rsidR="00FE4F4C">
        <w:rPr>
          <w:rFonts w:cs="B Zar" w:hint="cs"/>
          <w:rtl/>
        </w:rPr>
        <w:t>ی</w:t>
      </w:r>
      <w:r w:rsidRPr="00D4549C">
        <w:rPr>
          <w:rFonts w:cs="B Zar" w:hint="cs"/>
          <w:rtl/>
        </w:rPr>
        <w:t xml:space="preserve"> باشد و دوست داشته باشد خدا ح</w:t>
      </w:r>
      <w:r w:rsidR="00FE4F4C">
        <w:rPr>
          <w:rFonts w:cs="B Zar" w:hint="cs"/>
          <w:rtl/>
        </w:rPr>
        <w:t>ک</w:t>
      </w:r>
      <w:r w:rsidRPr="00D4549C">
        <w:rPr>
          <w:rFonts w:cs="B Zar" w:hint="cs"/>
          <w:rtl/>
        </w:rPr>
        <w:t xml:space="preserve">ومت </w:t>
      </w:r>
      <w:r w:rsidR="00FE4F4C">
        <w:rPr>
          <w:rFonts w:cs="B Zar" w:hint="cs"/>
          <w:rtl/>
        </w:rPr>
        <w:t>ک</w:t>
      </w:r>
      <w:r w:rsidRPr="00D4549C">
        <w:rPr>
          <w:rFonts w:cs="B Zar" w:hint="cs"/>
          <w:rtl/>
        </w:rPr>
        <w:t>ند، دوست دارد خودش بر بق</w:t>
      </w:r>
      <w:r w:rsidR="00FE4F4C">
        <w:rPr>
          <w:rFonts w:cs="B Zar" w:hint="cs"/>
          <w:rtl/>
        </w:rPr>
        <w:t>ی</w:t>
      </w:r>
      <w:r w:rsidRPr="00D4549C">
        <w:rPr>
          <w:rFonts w:cs="B Zar" w:hint="cs"/>
          <w:rtl/>
        </w:rPr>
        <w:t>ه ح</w:t>
      </w:r>
      <w:r w:rsidR="00FE4F4C">
        <w:rPr>
          <w:rFonts w:cs="B Zar" w:hint="cs"/>
          <w:rtl/>
        </w:rPr>
        <w:t>ک</w:t>
      </w:r>
      <w:r w:rsidRPr="00D4549C">
        <w:rPr>
          <w:rFonts w:cs="B Zar" w:hint="cs"/>
          <w:rtl/>
        </w:rPr>
        <w:t xml:space="preserve">ومت </w:t>
      </w:r>
      <w:r w:rsidR="00FE4F4C">
        <w:rPr>
          <w:rFonts w:cs="B Zar" w:hint="cs"/>
          <w:rtl/>
        </w:rPr>
        <w:t>ک</w:t>
      </w:r>
      <w:r w:rsidRPr="00D4549C">
        <w:rPr>
          <w:rFonts w:cs="B Zar" w:hint="cs"/>
          <w:rtl/>
        </w:rPr>
        <w:t>ند. صد</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سان</w:t>
      </w:r>
      <w:r w:rsidR="00FE4F4C">
        <w:rPr>
          <w:rFonts w:cs="B Zar" w:hint="cs"/>
          <w:rtl/>
        </w:rPr>
        <w:t>ی</w:t>
      </w:r>
      <w:r w:rsidR="00F84283" w:rsidRPr="00D4549C">
        <w:rPr>
          <w:rFonts w:cs="B Zar" w:hint="cs"/>
          <w:rtl/>
        </w:rPr>
        <w:t xml:space="preserve"> </w:t>
      </w:r>
      <w:r w:rsidRPr="00D4549C">
        <w:rPr>
          <w:rFonts w:cs="B Zar" w:hint="cs"/>
          <w:rtl/>
        </w:rPr>
        <w:t xml:space="preserve">اند </w:t>
      </w:r>
      <w:r w:rsidR="00FE4F4C">
        <w:rPr>
          <w:rFonts w:cs="B Zar" w:hint="cs"/>
          <w:rtl/>
        </w:rPr>
        <w:t>ک</w:t>
      </w:r>
      <w:r w:rsidRPr="00D4549C">
        <w:rPr>
          <w:rFonts w:cs="B Zar" w:hint="cs"/>
          <w:rtl/>
        </w:rPr>
        <w:t>ه برنامه دارند همة حجاب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 xml:space="preserve">ن خود و خدا را برطرف </w:t>
      </w:r>
      <w:r w:rsidR="00FE4F4C">
        <w:rPr>
          <w:rFonts w:cs="B Zar" w:hint="cs"/>
          <w:rtl/>
        </w:rPr>
        <w:t>ک</w:t>
      </w:r>
      <w:r w:rsidRPr="00D4549C">
        <w:rPr>
          <w:rFonts w:cs="B Zar" w:hint="cs"/>
          <w:rtl/>
        </w:rPr>
        <w:t>نند تا مال و سرما</w:t>
      </w:r>
      <w:r w:rsidR="00FE4F4C">
        <w:rPr>
          <w:rFonts w:cs="B Zar" w:hint="cs"/>
          <w:rtl/>
        </w:rPr>
        <w:t>ی</w:t>
      </w:r>
      <w:r w:rsidRPr="00D4549C">
        <w:rPr>
          <w:rFonts w:cs="B Zar" w:hint="cs"/>
          <w:rtl/>
        </w:rPr>
        <w:t>ة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خود را در آسمان دنبال نما</w:t>
      </w:r>
      <w:r w:rsidR="00FE4F4C">
        <w:rPr>
          <w:rFonts w:cs="B Zar" w:hint="cs"/>
          <w:rtl/>
        </w:rPr>
        <w:t>ی</w:t>
      </w:r>
      <w:r w:rsidRPr="00D4549C">
        <w:rPr>
          <w:rFonts w:cs="B Zar" w:hint="cs"/>
          <w:rtl/>
        </w:rPr>
        <w:t>ند، حالا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آخر</w:t>
      </w:r>
      <w:r w:rsidR="00FE4F4C">
        <w:rPr>
          <w:rFonts w:cs="B Zar" w:hint="cs"/>
          <w:rtl/>
        </w:rPr>
        <w:t>ی</w:t>
      </w:r>
      <w:r w:rsidRPr="00D4549C">
        <w:rPr>
          <w:rFonts w:cs="B Zar" w:hint="cs"/>
          <w:rtl/>
        </w:rPr>
        <w:t>ن حجاب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از قلب آن</w:t>
      </w:r>
      <w:r w:rsidR="00F84283" w:rsidRPr="00D4549C">
        <w:rPr>
          <w:rFonts w:cs="B Zar" w:hint="cs"/>
          <w:rtl/>
        </w:rPr>
        <w:t xml:space="preserve"> </w:t>
      </w:r>
      <w:r w:rsidRPr="00D4549C">
        <w:rPr>
          <w:rFonts w:cs="B Zar" w:hint="cs"/>
          <w:rtl/>
        </w:rPr>
        <w:t>ها خارج م</w:t>
      </w:r>
      <w:r w:rsidR="00FE4F4C">
        <w:rPr>
          <w:rFonts w:cs="B Zar" w:hint="cs"/>
          <w:rtl/>
        </w:rPr>
        <w:t>ی</w:t>
      </w:r>
      <w:r w:rsidR="00F84283" w:rsidRPr="00D4549C">
        <w:rPr>
          <w:rFonts w:cs="B Zar" w:hint="cs"/>
          <w:rtl/>
        </w:rPr>
        <w:t xml:space="preserve"> </w:t>
      </w:r>
      <w:r w:rsidRPr="00D4549C">
        <w:rPr>
          <w:rFonts w:cs="B Zar" w:hint="cs"/>
          <w:rtl/>
        </w:rPr>
        <w:t xml:space="preserve">شود </w:t>
      </w:r>
      <w:r w:rsidRPr="00D4549C">
        <w:rPr>
          <w:rStyle w:val="Char0"/>
          <w:rFonts w:cs="B Zar" w:hint="cs"/>
          <w:rtl/>
        </w:rPr>
        <w:t>- معلوم است سخت</w:t>
      </w:r>
      <w:r w:rsidR="00F84283" w:rsidRPr="00D4549C">
        <w:rPr>
          <w:rStyle w:val="Char0"/>
          <w:rFonts w:cs="B Zar" w:hint="cs"/>
          <w:rtl/>
        </w:rPr>
        <w:t xml:space="preserve"> </w:t>
      </w:r>
      <w:r w:rsidRPr="00D4549C">
        <w:rPr>
          <w:rStyle w:val="Char0"/>
          <w:rFonts w:cs="B Zar" w:hint="cs"/>
          <w:rtl/>
        </w:rPr>
        <w:t>تر</w:t>
      </w:r>
      <w:r w:rsidR="00FE4F4C">
        <w:rPr>
          <w:rStyle w:val="Char0"/>
          <w:rFonts w:cs="B Zar" w:hint="cs"/>
          <w:rtl/>
        </w:rPr>
        <w:t>ی</w:t>
      </w:r>
      <w:r w:rsidRPr="00D4549C">
        <w:rPr>
          <w:rStyle w:val="Char0"/>
          <w:rFonts w:cs="B Zar" w:hint="cs"/>
          <w:rtl/>
        </w:rPr>
        <w:t xml:space="preserve">ن حجاب است - </w:t>
      </w:r>
      <w:r w:rsidRPr="00D4549C">
        <w:rPr>
          <w:rFonts w:cs="B Zar" w:hint="cs"/>
          <w:rtl/>
        </w:rPr>
        <w:t>حبّ ر</w:t>
      </w:r>
      <w:r w:rsidR="00FE4F4C">
        <w:rPr>
          <w:rFonts w:cs="B Zar" w:hint="cs"/>
          <w:rtl/>
        </w:rPr>
        <w:t>ی</w:t>
      </w:r>
      <w:r w:rsidRPr="00D4549C">
        <w:rPr>
          <w:rFonts w:cs="B Zar" w:hint="cs"/>
          <w:rtl/>
        </w:rPr>
        <w:t>است است. حبّ ر</w:t>
      </w:r>
      <w:r w:rsidR="00FE4F4C">
        <w:rPr>
          <w:rFonts w:cs="B Zar" w:hint="cs"/>
          <w:rtl/>
        </w:rPr>
        <w:t>ی</w:t>
      </w:r>
      <w:r w:rsidRPr="00D4549C">
        <w:rPr>
          <w:rFonts w:cs="B Zar" w:hint="cs"/>
          <w:rtl/>
        </w:rPr>
        <w:t xml:space="preserve">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بر خود را دوست</w:t>
      </w:r>
      <w:r w:rsidR="00F84283" w:rsidRPr="00D4549C">
        <w:rPr>
          <w:rFonts w:cs="B Zar" w:hint="cs"/>
          <w:rtl/>
        </w:rPr>
        <w:t xml:space="preserve"> </w:t>
      </w:r>
      <w:r w:rsidRPr="00D4549C">
        <w:rPr>
          <w:rFonts w:cs="B Zar" w:hint="cs"/>
          <w:rtl/>
        </w:rPr>
        <w:t>داشتن، صد</w:t>
      </w:r>
      <w:r w:rsidR="00FE4F4C">
        <w:rPr>
          <w:rFonts w:cs="B Zar" w:hint="cs"/>
          <w:rtl/>
        </w:rPr>
        <w:t>ی</w:t>
      </w:r>
      <w:r w:rsidRPr="00D4549C">
        <w:rPr>
          <w:rFonts w:cs="B Zar" w:hint="cs"/>
          <w:rtl/>
        </w:rPr>
        <w:t>ق</w:t>
      </w:r>
      <w:r w:rsidR="00FE4F4C">
        <w:rPr>
          <w:rFonts w:cs="B Zar" w:hint="cs"/>
          <w:rtl/>
        </w:rPr>
        <w:t>ی</w:t>
      </w:r>
      <w:r w:rsidRPr="00D4549C">
        <w:rPr>
          <w:rFonts w:cs="B Zar" w:hint="cs"/>
          <w:rtl/>
        </w:rPr>
        <w:t>ن چون متوجّه</w:t>
      </w:r>
      <w:r w:rsidR="00F84283" w:rsidRPr="00D4549C">
        <w:rPr>
          <w:rFonts w:cs="B Zar" w:hint="cs"/>
          <w:rtl/>
        </w:rPr>
        <w:t xml:space="preserve"> </w:t>
      </w:r>
      <w:r w:rsidRPr="00D4549C">
        <w:rPr>
          <w:rFonts w:cs="B Zar" w:hint="cs"/>
          <w:rtl/>
        </w:rPr>
        <w:t>اند با</w:t>
      </w:r>
      <w:r w:rsidR="00FE4F4C">
        <w:rPr>
          <w:rFonts w:cs="B Zar" w:hint="cs"/>
          <w:rtl/>
        </w:rPr>
        <w:t>ی</w:t>
      </w:r>
      <w:r w:rsidRPr="00D4549C">
        <w:rPr>
          <w:rFonts w:cs="B Zar" w:hint="cs"/>
          <w:rtl/>
        </w:rPr>
        <w:t>د راه ب</w:t>
      </w:r>
      <w:r w:rsidR="00FE4F4C">
        <w:rPr>
          <w:rFonts w:cs="B Zar" w:hint="cs"/>
          <w:rtl/>
        </w:rPr>
        <w:t>ی</w:t>
      </w:r>
      <w:r w:rsidRPr="00D4549C">
        <w:rPr>
          <w:rFonts w:cs="B Zar" w:hint="cs"/>
          <w:rtl/>
        </w:rPr>
        <w:t xml:space="preserve">ن خود و محبوب خود را در آسمان هموار </w:t>
      </w:r>
      <w:r w:rsidR="00FE4F4C">
        <w:rPr>
          <w:rFonts w:cs="B Zar" w:hint="cs"/>
          <w:rtl/>
        </w:rPr>
        <w:t>ک</w:t>
      </w:r>
      <w:r w:rsidRPr="00D4549C">
        <w:rPr>
          <w:rFonts w:cs="B Zar" w:hint="cs"/>
          <w:rtl/>
        </w:rPr>
        <w:t>نند، متوجّة ا</w:t>
      </w:r>
      <w:r w:rsidR="00FE4F4C">
        <w:rPr>
          <w:rFonts w:cs="B Zar" w:hint="cs"/>
          <w:rtl/>
        </w:rPr>
        <w:t>ی</w:t>
      </w:r>
      <w:r w:rsidRPr="00D4549C">
        <w:rPr>
          <w:rFonts w:cs="B Zar" w:hint="cs"/>
          <w:rtl/>
        </w:rPr>
        <w:t>ن حجاب م</w:t>
      </w:r>
      <w:r w:rsidR="00FE4F4C">
        <w:rPr>
          <w:rFonts w:cs="B Zar" w:hint="cs"/>
          <w:rtl/>
        </w:rPr>
        <w:t>ی</w:t>
      </w:r>
      <w:r w:rsidR="00F84283" w:rsidRPr="00D4549C">
        <w:rPr>
          <w:rFonts w:cs="B Zar" w:hint="cs"/>
          <w:rtl/>
        </w:rPr>
        <w:t xml:space="preserve"> </w:t>
      </w:r>
      <w:r w:rsidRPr="00D4549C">
        <w:rPr>
          <w:rFonts w:cs="B Zar" w:hint="cs"/>
          <w:rtl/>
        </w:rPr>
        <w:t>شوند و در رفع آن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وشند و در ا</w:t>
      </w:r>
      <w:r w:rsidR="00FE4F4C">
        <w:rPr>
          <w:rFonts w:cs="B Zar" w:hint="cs"/>
          <w:rtl/>
        </w:rPr>
        <w:t>ی</w:t>
      </w:r>
      <w:r w:rsidRPr="00D4549C">
        <w:rPr>
          <w:rFonts w:cs="B Zar" w:hint="cs"/>
          <w:rtl/>
        </w:rPr>
        <w:t>ن حال ش</w:t>
      </w:r>
      <w:r w:rsidR="00FE4F4C">
        <w:rPr>
          <w:rFonts w:cs="B Zar" w:hint="cs"/>
          <w:rtl/>
        </w:rPr>
        <w:t>ی</w:t>
      </w:r>
      <w:r w:rsidRPr="00D4549C">
        <w:rPr>
          <w:rFonts w:cs="B Zar" w:hint="cs"/>
          <w:rtl/>
        </w:rPr>
        <w:t>طان را از همة راه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ورود به خود مأ</w:t>
      </w:r>
      <w:r w:rsidR="00FE4F4C">
        <w:rPr>
          <w:rFonts w:cs="B Zar" w:hint="cs"/>
          <w:rtl/>
        </w:rPr>
        <w:t>ی</w:t>
      </w:r>
      <w:r w:rsidRPr="00D4549C">
        <w:rPr>
          <w:rFonts w:cs="B Zar" w:hint="cs"/>
          <w:rtl/>
        </w:rPr>
        <w:t>وس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 در نت</w:t>
      </w:r>
      <w:r w:rsidR="00FE4F4C">
        <w:rPr>
          <w:rFonts w:cs="B Zar" w:hint="cs"/>
          <w:rtl/>
        </w:rPr>
        <w:t>ی</w:t>
      </w:r>
      <w:r w:rsidRPr="00D4549C">
        <w:rPr>
          <w:rFonts w:cs="B Zar" w:hint="cs"/>
          <w:rtl/>
        </w:rPr>
        <w:t>جه بص</w:t>
      </w:r>
      <w:r w:rsidR="00FE4F4C">
        <w:rPr>
          <w:rFonts w:cs="B Zar" w:hint="cs"/>
          <w:rtl/>
        </w:rPr>
        <w:t>ی</w:t>
      </w:r>
      <w:r w:rsidRPr="00D4549C">
        <w:rPr>
          <w:rFonts w:cs="B Zar" w:hint="cs"/>
          <w:rtl/>
        </w:rPr>
        <w:t>رت فهم ح</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در آن</w:t>
      </w:r>
      <w:r w:rsidR="00F84283" w:rsidRPr="00D4549C">
        <w:rPr>
          <w:rFonts w:cs="B Zar" w:hint="cs"/>
          <w:rtl/>
        </w:rPr>
        <w:t xml:space="preserve"> </w:t>
      </w:r>
      <w:r w:rsidRPr="00D4549C">
        <w:rPr>
          <w:rFonts w:cs="B Zar" w:hint="cs"/>
          <w:rtl/>
        </w:rPr>
        <w:t>ها نهاد</w:t>
      </w:r>
      <w:r w:rsidR="00FE4F4C">
        <w:rPr>
          <w:rFonts w:cs="B Zar" w:hint="cs"/>
          <w:rtl/>
        </w:rPr>
        <w:t>ی</w:t>
      </w:r>
      <w:r w:rsidRPr="00D4549C">
        <w:rPr>
          <w:rFonts w:cs="B Zar" w:hint="cs"/>
          <w:rtl/>
        </w:rPr>
        <w:t>نه م</w:t>
      </w:r>
      <w:r w:rsidR="00FE4F4C">
        <w:rPr>
          <w:rFonts w:cs="B Zar" w:hint="cs"/>
          <w:rtl/>
        </w:rPr>
        <w:t>ی</w:t>
      </w:r>
      <w:r w:rsidR="00F84283" w:rsidRPr="00D4549C">
        <w:rPr>
          <w:rFonts w:cs="B Zar" w:hint="cs"/>
          <w:rtl/>
        </w:rPr>
        <w:t xml:space="preserve"> </w:t>
      </w:r>
      <w:r w:rsidRPr="00D4549C">
        <w:rPr>
          <w:rFonts w:cs="B Zar" w:hint="cs"/>
          <w:rtl/>
        </w:rPr>
        <w:t>گردد و از رنج</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وَهم</w:t>
      </w:r>
      <w:r w:rsidR="00FE4F4C">
        <w:rPr>
          <w:rFonts w:cs="B Zar" w:hint="cs"/>
          <w:rtl/>
        </w:rPr>
        <w:t>ی</w:t>
      </w:r>
      <w:r w:rsidRPr="00D4549C">
        <w:rPr>
          <w:rFonts w:cs="B Zar" w:hint="cs"/>
          <w:rtl/>
        </w:rPr>
        <w:t xml:space="preserve"> </w:t>
      </w:r>
      <w:r w:rsidR="00F84283" w:rsidRPr="00D4549C">
        <w:rPr>
          <w:rFonts w:cs="B Zar" w:hint="cs"/>
          <w:rtl/>
        </w:rPr>
        <w:t xml:space="preserve"> </w:t>
      </w:r>
      <w:r w:rsidRPr="00D4549C">
        <w:rPr>
          <w:rFonts w:cs="B Zar" w:hint="cs"/>
          <w:rtl/>
        </w:rPr>
        <w:t>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شه آزاد م</w:t>
      </w:r>
      <w:r w:rsidR="00FE4F4C">
        <w:rPr>
          <w:rFonts w:cs="B Zar" w:hint="cs"/>
          <w:rtl/>
        </w:rPr>
        <w:t>ی</w:t>
      </w:r>
      <w:r w:rsidR="00F84283" w:rsidRPr="00D4549C">
        <w:rPr>
          <w:rFonts w:cs="B Zar" w:hint="cs"/>
          <w:rtl/>
        </w:rPr>
        <w:t xml:space="preserve"> </w:t>
      </w:r>
      <w:r w:rsidRPr="00D4549C">
        <w:rPr>
          <w:rFonts w:cs="B Zar" w:hint="cs"/>
          <w:rtl/>
        </w:rPr>
        <w:t xml:space="preserve">گردند. عمده آن است </w:t>
      </w:r>
      <w:r w:rsidR="00FE4F4C">
        <w:rPr>
          <w:rFonts w:cs="B Zar" w:hint="cs"/>
          <w:rtl/>
        </w:rPr>
        <w:t>ک</w:t>
      </w:r>
      <w:r w:rsidRPr="00D4549C">
        <w:rPr>
          <w:rFonts w:cs="B Zar" w:hint="cs"/>
          <w:rtl/>
        </w:rPr>
        <w:t>ه بفهم</w:t>
      </w:r>
      <w:r w:rsidR="00FE4F4C">
        <w:rPr>
          <w:rFonts w:cs="B Zar" w:hint="cs"/>
          <w:rtl/>
        </w:rPr>
        <w:t>ی</w:t>
      </w:r>
      <w:r w:rsidRPr="00D4549C">
        <w:rPr>
          <w:rFonts w:cs="B Zar" w:hint="cs"/>
          <w:rtl/>
        </w:rPr>
        <w:t xml:space="preserve">م نقشة </w:t>
      </w:r>
      <w:r w:rsidRPr="00D4549C">
        <w:rPr>
          <w:rStyle w:val="ArabiChar"/>
          <w:rFonts w:cs="B Zar" w:hint="cs"/>
          <w:rtl/>
        </w:rPr>
        <w:t>«لَاُزَ</w:t>
      </w:r>
      <w:r w:rsidR="00FE4F4C">
        <w:rPr>
          <w:rStyle w:val="ArabiChar"/>
          <w:rFonts w:cs="B Zar" w:hint="cs"/>
          <w:rtl/>
        </w:rPr>
        <w:t>ی</w:t>
      </w:r>
      <w:r w:rsidRPr="00D4549C">
        <w:rPr>
          <w:rStyle w:val="ArabiChar"/>
          <w:rFonts w:cs="B Zar" w:hint="cs"/>
          <w:rtl/>
        </w:rPr>
        <w:t>نَنَّ لَهُمْ فِ</w:t>
      </w:r>
      <w:r w:rsidR="00FE4F4C">
        <w:rPr>
          <w:rStyle w:val="ArabiChar"/>
          <w:rFonts w:cs="B Zar" w:hint="cs"/>
          <w:rtl/>
        </w:rPr>
        <w:t>ی</w:t>
      </w:r>
      <w:r w:rsidRPr="00D4549C">
        <w:rPr>
          <w:rStyle w:val="ArabiChar"/>
          <w:rFonts w:cs="B Zar" w:hint="cs"/>
          <w:rtl/>
        </w:rPr>
        <w:t xml:space="preserve"> الْاَرْضِ»</w:t>
      </w:r>
      <w:r w:rsidRPr="00D4549C">
        <w:rPr>
          <w:rFonts w:cs="B Zar" w:hint="cs"/>
          <w:rtl/>
        </w:rPr>
        <w:t xml:space="preserve">؛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برا</w:t>
      </w:r>
      <w:r w:rsidR="00FE4F4C">
        <w:rPr>
          <w:rFonts w:cs="B Zar" w:hint="cs"/>
          <w:rtl/>
        </w:rPr>
        <w:t>ی</w:t>
      </w:r>
      <w:r w:rsidRPr="00D4549C">
        <w:rPr>
          <w:rFonts w:cs="B Zar" w:hint="cs"/>
          <w:rtl/>
        </w:rPr>
        <w:t xml:space="preserve"> ما فراهم </w:t>
      </w:r>
      <w:r w:rsidR="00FE4F4C">
        <w:rPr>
          <w:rFonts w:cs="B Zar" w:hint="cs"/>
          <w:rtl/>
        </w:rPr>
        <w:t>ک</w:t>
      </w:r>
      <w:r w:rsidRPr="00D4549C">
        <w:rPr>
          <w:rFonts w:cs="B Zar" w:hint="cs"/>
          <w:rtl/>
        </w:rPr>
        <w:t xml:space="preserve">رده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چه و چه رنج</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برا</w:t>
      </w:r>
      <w:r w:rsidR="00FE4F4C">
        <w:rPr>
          <w:rFonts w:cs="B Zar" w:hint="cs"/>
          <w:rtl/>
        </w:rPr>
        <w:t>ی</w:t>
      </w:r>
      <w:r w:rsidRPr="00D4549C">
        <w:rPr>
          <w:rFonts w:cs="B Zar" w:hint="cs"/>
          <w:rtl/>
        </w:rPr>
        <w:t xml:space="preserve"> ما به</w:t>
      </w:r>
      <w:r w:rsidR="00F84283" w:rsidRPr="00D4549C">
        <w:rPr>
          <w:rFonts w:cs="B Zar" w:hint="cs"/>
          <w:rtl/>
        </w:rPr>
        <w:t xml:space="preserve"> </w:t>
      </w:r>
      <w:r w:rsidRPr="00D4549C">
        <w:rPr>
          <w:rFonts w:cs="B Zar" w:hint="cs"/>
          <w:rtl/>
        </w:rPr>
        <w:t>بار م</w:t>
      </w:r>
      <w:r w:rsidR="00FE4F4C">
        <w:rPr>
          <w:rFonts w:cs="B Zar" w:hint="cs"/>
          <w:rtl/>
        </w:rPr>
        <w:t>ی</w:t>
      </w:r>
      <w:r w:rsidR="00F84283" w:rsidRPr="00D4549C">
        <w:rPr>
          <w:rFonts w:cs="B Zar" w:hint="cs"/>
          <w:rtl/>
        </w:rPr>
        <w:t xml:space="preserve"> </w:t>
      </w:r>
      <w:r w:rsidRPr="00D4549C">
        <w:rPr>
          <w:rFonts w:cs="B Zar" w:hint="cs"/>
          <w:rtl/>
        </w:rPr>
        <w:t>آورد و ربّ مهربان ما هم از آن خبر داد تا ما بتوان</w:t>
      </w:r>
      <w:r w:rsidR="00FE4F4C">
        <w:rPr>
          <w:rFonts w:cs="B Zar" w:hint="cs"/>
          <w:rtl/>
        </w:rPr>
        <w:t>ی</w:t>
      </w:r>
      <w:r w:rsidRPr="00D4549C">
        <w:rPr>
          <w:rFonts w:cs="B Zar" w:hint="cs"/>
          <w:rtl/>
        </w:rPr>
        <w:t>م با شناخت ح</w:t>
      </w:r>
      <w:r w:rsidR="00FE4F4C">
        <w:rPr>
          <w:rFonts w:cs="B Zar" w:hint="cs"/>
          <w:rtl/>
        </w:rPr>
        <w:t>ی</w:t>
      </w:r>
      <w:r w:rsidRPr="00D4549C">
        <w:rPr>
          <w:rFonts w:cs="B Zar" w:hint="cs"/>
          <w:rtl/>
        </w:rPr>
        <w:t>لة ش</w:t>
      </w:r>
      <w:r w:rsidR="00FE4F4C">
        <w:rPr>
          <w:rFonts w:cs="B Zar" w:hint="cs"/>
          <w:rtl/>
        </w:rPr>
        <w:t>ی</w:t>
      </w:r>
      <w:r w:rsidRPr="00D4549C">
        <w:rPr>
          <w:rFonts w:cs="B Zar" w:hint="cs"/>
          <w:rtl/>
        </w:rPr>
        <w:t>طان خود را از ا</w:t>
      </w:r>
      <w:r w:rsidR="00FE4F4C">
        <w:rPr>
          <w:rFonts w:cs="B Zar" w:hint="cs"/>
          <w:rtl/>
        </w:rPr>
        <w:t>ی</w:t>
      </w:r>
      <w:r w:rsidRPr="00D4549C">
        <w:rPr>
          <w:rFonts w:cs="B Zar" w:hint="cs"/>
          <w:rtl/>
        </w:rPr>
        <w:t>ن رنج</w:t>
      </w:r>
      <w:r w:rsidR="00F84283" w:rsidRPr="00D4549C">
        <w:rPr>
          <w:rFonts w:cs="B Zar" w:hint="cs"/>
          <w:rtl/>
        </w:rPr>
        <w:t xml:space="preserve"> </w:t>
      </w:r>
      <w:r w:rsidRPr="00D4549C">
        <w:rPr>
          <w:rFonts w:cs="B Zar" w:hint="cs"/>
          <w:rtl/>
        </w:rPr>
        <w:t xml:space="preserve">ها آزاد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خوشبخت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خود را از هر تشتّت خ</w:t>
      </w:r>
      <w:r w:rsidR="00FE4F4C">
        <w:rPr>
          <w:rFonts w:cs="B Zar" w:hint="cs"/>
          <w:rtl/>
        </w:rPr>
        <w:t>ی</w:t>
      </w:r>
      <w:r w:rsidRPr="00D4549C">
        <w:rPr>
          <w:rFonts w:cs="B Zar" w:hint="cs"/>
          <w:rtl/>
        </w:rPr>
        <w:t>ال</w:t>
      </w:r>
      <w:r w:rsidR="00FE4F4C">
        <w:rPr>
          <w:rFonts w:cs="B Zar" w:hint="cs"/>
          <w:rtl/>
        </w:rPr>
        <w:t>ی</w:t>
      </w:r>
      <w:r w:rsidRPr="00D4549C">
        <w:rPr>
          <w:rFonts w:cs="B Zar" w:hint="cs"/>
          <w:rtl/>
        </w:rPr>
        <w:t xml:space="preserve"> آزاد </w:t>
      </w:r>
      <w:r w:rsidR="00FE4F4C">
        <w:rPr>
          <w:rFonts w:cs="B Zar" w:hint="cs"/>
          <w:rtl/>
        </w:rPr>
        <w:t>ک</w:t>
      </w:r>
      <w:r w:rsidRPr="00D4549C">
        <w:rPr>
          <w:rFonts w:cs="B Zar" w:hint="cs"/>
          <w:rtl/>
        </w:rPr>
        <w:t>ند و مواظب باشد با پشت</w:t>
      </w:r>
      <w:r w:rsidR="00F84283" w:rsidRPr="00D4549C">
        <w:rPr>
          <w:rFonts w:cs="B Zar" w:hint="cs"/>
          <w:rtl/>
        </w:rPr>
        <w:t xml:space="preserve"> </w:t>
      </w:r>
      <w:r w:rsidRPr="00D4549C">
        <w:rPr>
          <w:rFonts w:cs="B Zar" w:hint="cs"/>
          <w:rtl/>
        </w:rPr>
        <w:t>کردن به آرا</w:t>
      </w:r>
      <w:r w:rsidR="00FE4F4C">
        <w:rPr>
          <w:rFonts w:cs="B Zar" w:hint="cs"/>
          <w:rtl/>
        </w:rPr>
        <w:t>ی</w:t>
      </w:r>
      <w:r w:rsidRPr="00D4549C">
        <w:rPr>
          <w:rFonts w:cs="B Zar" w:hint="cs"/>
          <w:rtl/>
        </w:rPr>
        <w:t>شگر</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در زم</w:t>
      </w:r>
      <w:r w:rsidR="00FE4F4C">
        <w:rPr>
          <w:rFonts w:cs="B Zar" w:hint="cs"/>
          <w:rtl/>
        </w:rPr>
        <w:t>ی</w:t>
      </w:r>
      <w:r w:rsidRPr="00D4549C">
        <w:rPr>
          <w:rFonts w:cs="B Zar" w:hint="cs"/>
          <w:rtl/>
        </w:rPr>
        <w:t>ن ا</w:t>
      </w:r>
      <w:r w:rsidR="00FE4F4C">
        <w:rPr>
          <w:rFonts w:cs="B Zar" w:hint="cs"/>
          <w:rtl/>
        </w:rPr>
        <w:t>ی</w:t>
      </w:r>
      <w:r w:rsidRPr="00D4549C">
        <w:rPr>
          <w:rFonts w:cs="B Zar" w:hint="cs"/>
          <w:rtl/>
        </w:rPr>
        <w:t xml:space="preserve">جاد </w:t>
      </w:r>
      <w:r w:rsidR="00FE4F4C">
        <w:rPr>
          <w:rFonts w:cs="B Zar" w:hint="cs"/>
          <w:rtl/>
        </w:rPr>
        <w:t>ک</w:t>
      </w:r>
      <w:r w:rsidRPr="00D4549C">
        <w:rPr>
          <w:rFonts w:cs="B Zar" w:hint="cs"/>
          <w:rtl/>
        </w:rPr>
        <w:t>رده، خود را با ش</w:t>
      </w:r>
      <w:r w:rsidR="00FE4F4C">
        <w:rPr>
          <w:rFonts w:cs="B Zar" w:hint="cs"/>
          <w:rtl/>
        </w:rPr>
        <w:t>ی</w:t>
      </w:r>
      <w:r w:rsidRPr="00D4549C">
        <w:rPr>
          <w:rFonts w:cs="B Zar" w:hint="cs"/>
          <w:rtl/>
        </w:rPr>
        <w:t>طان همراه ن</w:t>
      </w:r>
      <w:r w:rsidR="00FE4F4C">
        <w:rPr>
          <w:rFonts w:cs="B Zar" w:hint="cs"/>
          <w:rtl/>
        </w:rPr>
        <w:t>ک</w:t>
      </w:r>
      <w:r w:rsidRPr="00D4549C">
        <w:rPr>
          <w:rFonts w:cs="B Zar" w:hint="cs"/>
          <w:rtl/>
        </w:rPr>
        <w:t>ند. خداوند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«اِنّا جَعَلْنا ما عَلَ</w:t>
      </w:r>
      <w:r w:rsidR="00FE4F4C">
        <w:rPr>
          <w:rStyle w:val="ArabiChar"/>
          <w:rFonts w:cs="B Zar" w:hint="cs"/>
          <w:rtl/>
        </w:rPr>
        <w:t>ی</w:t>
      </w:r>
      <w:r w:rsidR="00F84283" w:rsidRPr="00D4549C">
        <w:rPr>
          <w:rStyle w:val="ArabiChar"/>
          <w:rFonts w:cs="B Zar" w:hint="cs"/>
          <w:rtl/>
        </w:rPr>
        <w:t xml:space="preserve"> </w:t>
      </w:r>
      <w:r w:rsidRPr="00D4549C">
        <w:rPr>
          <w:rStyle w:val="ArabiChar"/>
          <w:rFonts w:cs="B Zar" w:hint="cs"/>
          <w:rtl/>
        </w:rPr>
        <w:t>الْاَرْضِ ز</w:t>
      </w:r>
      <w:r w:rsidR="00FE4F4C">
        <w:rPr>
          <w:rStyle w:val="ArabiChar"/>
          <w:rFonts w:cs="B Zar" w:hint="cs"/>
          <w:rtl/>
        </w:rPr>
        <w:t>ی</w:t>
      </w:r>
      <w:r w:rsidRPr="00D4549C">
        <w:rPr>
          <w:rStyle w:val="ArabiChar"/>
          <w:rFonts w:cs="B Zar" w:hint="cs"/>
          <w:rtl/>
        </w:rPr>
        <w:t>نَةً لَها لِنَبْلُوَهُمْ اَ</w:t>
      </w:r>
      <w:r w:rsidR="00FE4F4C">
        <w:rPr>
          <w:rStyle w:val="ArabiChar"/>
          <w:rFonts w:cs="B Zar" w:hint="cs"/>
          <w:rtl/>
        </w:rPr>
        <w:t>ی</w:t>
      </w:r>
      <w:r w:rsidRPr="00D4549C">
        <w:rPr>
          <w:rStyle w:val="ArabiChar"/>
          <w:rFonts w:cs="B Zar" w:hint="cs"/>
          <w:rtl/>
        </w:rPr>
        <w:t>هُمْ اَحْسَنُ عَمَلاً»؛</w:t>
      </w:r>
      <w:r w:rsidRPr="00D4549C">
        <w:rPr>
          <w:rStyle w:val="FootnoteReference"/>
          <w:rFonts w:cs="B Zar"/>
          <w:rtl/>
        </w:rPr>
        <w:footnoteReference w:id="178"/>
      </w:r>
      <w:r w:rsidRPr="00D4549C">
        <w:rPr>
          <w:rFonts w:cs="B Zar" w:hint="cs"/>
          <w:rtl/>
        </w:rPr>
        <w:t xml:space="preserve"> ما آنچه را بر زم</w:t>
      </w:r>
      <w:r w:rsidR="00FE4F4C">
        <w:rPr>
          <w:rFonts w:cs="B Zar" w:hint="cs"/>
          <w:rtl/>
        </w:rPr>
        <w:t>ی</w:t>
      </w:r>
      <w:r w:rsidRPr="00D4549C">
        <w:rPr>
          <w:rFonts w:cs="B Zar" w:hint="cs"/>
          <w:rtl/>
        </w:rPr>
        <w:t>ن است ز</w:t>
      </w:r>
      <w:r w:rsidR="00FE4F4C">
        <w:rPr>
          <w:rFonts w:cs="B Zar" w:hint="cs"/>
          <w:rtl/>
        </w:rPr>
        <w:t>ی</w:t>
      </w:r>
      <w:r w:rsidRPr="00D4549C">
        <w:rPr>
          <w:rFonts w:cs="B Zar" w:hint="cs"/>
          <w:rtl/>
        </w:rPr>
        <w:t>نت زم</w:t>
      </w:r>
      <w:r w:rsidR="00FE4F4C">
        <w:rPr>
          <w:rFonts w:cs="B Zar" w:hint="cs"/>
          <w:rtl/>
        </w:rPr>
        <w:t>ی</w:t>
      </w:r>
      <w:r w:rsidRPr="00D4549C">
        <w:rPr>
          <w:rFonts w:cs="B Zar" w:hint="cs"/>
          <w:rtl/>
        </w:rPr>
        <w:t>ن قرار داد</w:t>
      </w:r>
      <w:r w:rsidR="00FE4F4C">
        <w:rPr>
          <w:rFonts w:cs="B Zar" w:hint="cs"/>
          <w:rtl/>
        </w:rPr>
        <w:t>ی</w:t>
      </w:r>
      <w:r w:rsidRPr="00D4549C">
        <w:rPr>
          <w:rFonts w:cs="B Zar" w:hint="cs"/>
          <w:rtl/>
        </w:rPr>
        <w:t>م تا انسان</w:t>
      </w:r>
      <w:r w:rsidR="00F84283" w:rsidRPr="00D4549C">
        <w:rPr>
          <w:rFonts w:cs="B Zar" w:hint="cs"/>
          <w:rtl/>
        </w:rPr>
        <w:t xml:space="preserve"> </w:t>
      </w:r>
      <w:r w:rsidRPr="00D4549C">
        <w:rPr>
          <w:rFonts w:cs="B Zar" w:hint="cs"/>
          <w:rtl/>
        </w:rPr>
        <w:t>ها را آزما</w:t>
      </w:r>
      <w:r w:rsidR="00FE4F4C">
        <w:rPr>
          <w:rFonts w:cs="B Zar" w:hint="cs"/>
          <w:rtl/>
        </w:rPr>
        <w:t>ی</w:t>
      </w:r>
      <w:r w:rsidRPr="00D4549C">
        <w:rPr>
          <w:rFonts w:cs="B Zar" w:hint="cs"/>
          <w:rtl/>
        </w:rPr>
        <w:t xml:space="preserve">ش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و معلوم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چه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در بهتر</w:t>
      </w:r>
      <w:r w:rsidR="00FE4F4C">
        <w:rPr>
          <w:rFonts w:cs="B Zar" w:hint="cs"/>
          <w:rtl/>
        </w:rPr>
        <w:t>ی</w:t>
      </w:r>
      <w:r w:rsidRPr="00D4549C">
        <w:rPr>
          <w:rFonts w:cs="B Zar" w:hint="cs"/>
          <w:rtl/>
        </w:rPr>
        <w:t>ن عمل خواهد بود. پس ملاحظه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آنچه بر زم</w:t>
      </w:r>
      <w:r w:rsidR="00FE4F4C">
        <w:rPr>
          <w:rFonts w:cs="B Zar" w:hint="cs"/>
          <w:rtl/>
        </w:rPr>
        <w:t>ی</w:t>
      </w:r>
      <w:r w:rsidRPr="00D4549C">
        <w:rPr>
          <w:rFonts w:cs="B Zar" w:hint="cs"/>
          <w:rtl/>
        </w:rPr>
        <w:t>ن است، ز</w:t>
      </w:r>
      <w:r w:rsidR="00FE4F4C">
        <w:rPr>
          <w:rFonts w:cs="B Zar" w:hint="cs"/>
          <w:rtl/>
        </w:rPr>
        <w:t>ی</w:t>
      </w:r>
      <w:r w:rsidRPr="00D4549C">
        <w:rPr>
          <w:rFonts w:cs="B Zar" w:hint="cs"/>
          <w:rtl/>
        </w:rPr>
        <w:t>نت زم</w:t>
      </w:r>
      <w:r w:rsidR="00FE4F4C">
        <w:rPr>
          <w:rFonts w:cs="B Zar" w:hint="cs"/>
          <w:rtl/>
        </w:rPr>
        <w:t>ی</w:t>
      </w:r>
      <w:r w:rsidRPr="00D4549C">
        <w:rPr>
          <w:rFonts w:cs="B Zar" w:hint="cs"/>
          <w:rtl/>
        </w:rPr>
        <w:t>ن است و نه ز</w:t>
      </w:r>
      <w:r w:rsidR="00FE4F4C">
        <w:rPr>
          <w:rFonts w:cs="B Zar" w:hint="cs"/>
          <w:rtl/>
        </w:rPr>
        <w:t>ی</w:t>
      </w:r>
      <w:r w:rsidRPr="00D4549C">
        <w:rPr>
          <w:rFonts w:cs="B Zar" w:hint="cs"/>
          <w:rtl/>
        </w:rPr>
        <w:t>نت ما انسان</w:t>
      </w:r>
      <w:r w:rsidR="00F84283" w:rsidRPr="00D4549C">
        <w:rPr>
          <w:rFonts w:cs="B Zar" w:hint="cs"/>
          <w:rtl/>
        </w:rPr>
        <w:t xml:space="preserve"> </w:t>
      </w:r>
      <w:r w:rsidRPr="00D4549C">
        <w:rPr>
          <w:rFonts w:cs="B Zar" w:hint="cs"/>
          <w:rtl/>
        </w:rPr>
        <w:t>ها، ول</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آنچه ز</w:t>
      </w:r>
      <w:r w:rsidR="00FE4F4C">
        <w:rPr>
          <w:rFonts w:cs="B Zar" w:hint="cs"/>
          <w:rtl/>
        </w:rPr>
        <w:t>ی</w:t>
      </w:r>
      <w:r w:rsidRPr="00D4549C">
        <w:rPr>
          <w:rFonts w:cs="B Zar" w:hint="cs"/>
          <w:rtl/>
        </w:rPr>
        <w:t>نت زم</w:t>
      </w:r>
      <w:r w:rsidR="00FE4F4C">
        <w:rPr>
          <w:rFonts w:cs="B Zar" w:hint="cs"/>
          <w:rtl/>
        </w:rPr>
        <w:t>ی</w:t>
      </w:r>
      <w:r w:rsidRPr="00D4549C">
        <w:rPr>
          <w:rFonts w:cs="B Zar" w:hint="cs"/>
          <w:rtl/>
        </w:rPr>
        <w:t>ن است را ز</w:t>
      </w:r>
      <w:r w:rsidR="00FE4F4C">
        <w:rPr>
          <w:rFonts w:cs="B Zar" w:hint="cs"/>
          <w:rtl/>
        </w:rPr>
        <w:t>ی</w:t>
      </w:r>
      <w:r w:rsidRPr="00D4549C">
        <w:rPr>
          <w:rFonts w:cs="B Zar" w:hint="cs"/>
          <w:rtl/>
        </w:rPr>
        <w:t>نت ما قرار م</w:t>
      </w:r>
      <w:r w:rsidR="00FE4F4C">
        <w:rPr>
          <w:rFonts w:cs="B Zar" w:hint="cs"/>
          <w:rtl/>
        </w:rPr>
        <w:t>ی</w:t>
      </w:r>
      <w:r w:rsidR="00F84283" w:rsidRPr="00D4549C">
        <w:rPr>
          <w:rFonts w:cs="B Zar" w:hint="cs"/>
          <w:rtl/>
        </w:rPr>
        <w:t xml:space="preserve"> </w:t>
      </w:r>
      <w:r w:rsidRPr="00D4549C">
        <w:rPr>
          <w:rFonts w:cs="B Zar" w:hint="cs"/>
          <w:rtl/>
        </w:rPr>
        <w:t>دهد و ما را از جهت</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معنو</w:t>
      </w:r>
      <w:r w:rsidR="00FE4F4C">
        <w:rPr>
          <w:rFonts w:cs="B Zar" w:hint="cs"/>
          <w:rtl/>
        </w:rPr>
        <w:t>ی</w:t>
      </w:r>
      <w:r w:rsidRPr="00D4549C">
        <w:rPr>
          <w:rFonts w:cs="B Zar" w:hint="cs"/>
          <w:rtl/>
        </w:rPr>
        <w:t xml:space="preserve"> و آسمان</w:t>
      </w:r>
      <w:r w:rsidR="00FE4F4C">
        <w:rPr>
          <w:rFonts w:cs="B Zar" w:hint="cs"/>
          <w:rtl/>
        </w:rPr>
        <w:t>ی</w:t>
      </w:r>
      <w:r w:rsidR="00F84283" w:rsidRPr="00D4549C">
        <w:rPr>
          <w:rFonts w:cs="B Zar" w:hint="cs"/>
          <w:rtl/>
        </w:rPr>
        <w:t xml:space="preserve"> </w:t>
      </w:r>
      <w:r w:rsidRPr="00D4549C">
        <w:rPr>
          <w:rFonts w:cs="B Zar" w:hint="cs"/>
          <w:rtl/>
        </w:rPr>
        <w:t>مان محروم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در حال</w:t>
      </w:r>
      <w:r w:rsidR="00FE4F4C">
        <w:rPr>
          <w:rFonts w:cs="B Zar" w:hint="cs"/>
          <w:rtl/>
        </w:rPr>
        <w:t>ی</w:t>
      </w:r>
      <w:r w:rsidRPr="00D4549C">
        <w:rPr>
          <w:rFonts w:cs="B Zar" w:hint="cs"/>
          <w:rtl/>
        </w:rPr>
        <w:t xml:space="preserve"> که خداوند در راستا</w:t>
      </w:r>
      <w:r w:rsidR="00FE4F4C">
        <w:rPr>
          <w:rFonts w:cs="B Zar" w:hint="cs"/>
          <w:rtl/>
        </w:rPr>
        <w:t>ی</w:t>
      </w:r>
      <w:r w:rsidRPr="00D4549C">
        <w:rPr>
          <w:rFonts w:cs="B Zar" w:hint="cs"/>
          <w:rtl/>
        </w:rPr>
        <w:t xml:space="preserve"> ز</w:t>
      </w:r>
      <w:r w:rsidR="00FE4F4C">
        <w:rPr>
          <w:rFonts w:cs="B Zar" w:hint="cs"/>
          <w:rtl/>
        </w:rPr>
        <w:t>ی</w:t>
      </w:r>
      <w:r w:rsidRPr="00D4549C">
        <w:rPr>
          <w:rFonts w:cs="B Zar" w:hint="cs"/>
          <w:rtl/>
        </w:rPr>
        <w:t>نت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ما انسان</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w:t>
      </w:r>
      <w:r w:rsidR="00FE4F4C">
        <w:rPr>
          <w:rStyle w:val="ArabiChar"/>
          <w:rFonts w:cs="B Zar" w:hint="cs"/>
          <w:rtl/>
        </w:rPr>
        <w:t>ی</w:t>
      </w:r>
      <w:r w:rsidRPr="00D4549C">
        <w:rPr>
          <w:rStyle w:val="ArabiChar"/>
          <w:rFonts w:cs="B Zar" w:hint="cs"/>
          <w:rtl/>
        </w:rPr>
        <w:t>ا بَن</w:t>
      </w:r>
      <w:r w:rsidR="00FE4F4C">
        <w:rPr>
          <w:rStyle w:val="ArabiChar"/>
          <w:rFonts w:cs="B Zar" w:hint="cs"/>
          <w:rtl/>
        </w:rPr>
        <w:t>ی</w:t>
      </w:r>
      <w:r w:rsidR="00F84283" w:rsidRPr="00D4549C">
        <w:rPr>
          <w:rStyle w:val="ArabiChar"/>
          <w:rFonts w:cs="B Zar" w:hint="cs"/>
          <w:rtl/>
        </w:rPr>
        <w:t xml:space="preserve"> </w:t>
      </w:r>
      <w:r w:rsidRPr="00D4549C">
        <w:rPr>
          <w:rStyle w:val="ArabiChar"/>
          <w:rFonts w:cs="B Zar" w:hint="cs"/>
          <w:rtl/>
        </w:rPr>
        <w:t>آدَم! خُذُوا ز</w:t>
      </w:r>
      <w:r w:rsidR="00FE4F4C">
        <w:rPr>
          <w:rStyle w:val="ArabiChar"/>
          <w:rFonts w:cs="B Zar" w:hint="cs"/>
          <w:rtl/>
        </w:rPr>
        <w:t>ی</w:t>
      </w:r>
      <w:r w:rsidRPr="00D4549C">
        <w:rPr>
          <w:rStyle w:val="ArabiChar"/>
          <w:rFonts w:cs="B Zar" w:hint="cs"/>
          <w:rtl/>
        </w:rPr>
        <w:t>نَتَ</w:t>
      </w:r>
      <w:r w:rsidR="00FE4F4C">
        <w:rPr>
          <w:rStyle w:val="ArabiChar"/>
          <w:rFonts w:cs="B Zar" w:hint="cs"/>
          <w:rtl/>
        </w:rPr>
        <w:t>ک</w:t>
      </w:r>
      <w:r w:rsidRPr="00D4549C">
        <w:rPr>
          <w:rStyle w:val="ArabiChar"/>
          <w:rFonts w:cs="B Zar" w:hint="cs"/>
          <w:rtl/>
        </w:rPr>
        <w:t xml:space="preserve">مْ عِنْدَ </w:t>
      </w:r>
      <w:r w:rsidR="00FE4F4C">
        <w:rPr>
          <w:rStyle w:val="ArabiChar"/>
          <w:rFonts w:cs="B Zar" w:hint="cs"/>
          <w:rtl/>
        </w:rPr>
        <w:t>ک</w:t>
      </w:r>
      <w:r w:rsidRPr="00D4549C">
        <w:rPr>
          <w:rStyle w:val="ArabiChar"/>
          <w:rFonts w:cs="B Zar" w:hint="cs"/>
          <w:rtl/>
        </w:rPr>
        <w:t>لِّ مَسْجِدٍ»؛</w:t>
      </w:r>
      <w:r w:rsidRPr="00D4549C">
        <w:rPr>
          <w:rStyle w:val="FootnoteReference"/>
          <w:rFonts w:cs="B Zar"/>
          <w:rtl/>
        </w:rPr>
        <w:footnoteReference w:id="179"/>
      </w:r>
      <w:r w:rsidR="000420CC"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فرزندان آدم! برو</w:t>
      </w:r>
      <w:r w:rsidR="00FE4F4C">
        <w:rPr>
          <w:rFonts w:cs="B Zar" w:hint="cs"/>
          <w:rtl/>
        </w:rPr>
        <w:t>ی</w:t>
      </w:r>
      <w:r w:rsidRPr="00D4549C">
        <w:rPr>
          <w:rFonts w:cs="B Zar" w:hint="cs"/>
          <w:rtl/>
        </w:rPr>
        <w:t>د ز</w:t>
      </w:r>
      <w:r w:rsidR="00FE4F4C">
        <w:rPr>
          <w:rFonts w:cs="B Zar" w:hint="cs"/>
          <w:rtl/>
        </w:rPr>
        <w:t>ی</w:t>
      </w:r>
      <w:r w:rsidRPr="00D4549C">
        <w:rPr>
          <w:rFonts w:cs="B Zar" w:hint="cs"/>
          <w:rtl/>
        </w:rPr>
        <w:t>نت خود را در مساجد به</w:t>
      </w:r>
      <w:r w:rsidR="00F84283" w:rsidRPr="00D4549C">
        <w:rPr>
          <w:rFonts w:cs="B Zar" w:hint="cs"/>
          <w:rtl/>
        </w:rPr>
        <w:t xml:space="preserve"> </w:t>
      </w:r>
      <w:r w:rsidRPr="00D4549C">
        <w:rPr>
          <w:rFonts w:cs="B Zar" w:hint="cs"/>
          <w:rtl/>
        </w:rPr>
        <w:t>دست آور</w:t>
      </w:r>
      <w:r w:rsidR="00FE4F4C">
        <w:rPr>
          <w:rFonts w:cs="B Zar" w:hint="cs"/>
          <w:rtl/>
        </w:rPr>
        <w:t>ی</w:t>
      </w:r>
      <w:r w:rsidRPr="00D4549C">
        <w:rPr>
          <w:rFonts w:cs="B Zar" w:hint="cs"/>
          <w:rtl/>
        </w:rPr>
        <w:t>د. پس ز</w:t>
      </w:r>
      <w:r w:rsidR="00FE4F4C">
        <w:rPr>
          <w:rFonts w:cs="B Zar" w:hint="cs"/>
          <w:rtl/>
        </w:rPr>
        <w:t>ی</w:t>
      </w:r>
      <w:r w:rsidRPr="00D4549C">
        <w:rPr>
          <w:rFonts w:cs="B Zar" w:hint="cs"/>
          <w:rtl/>
        </w:rPr>
        <w:t>نت انسان معنو</w:t>
      </w:r>
      <w:r w:rsidR="00FE4F4C">
        <w:rPr>
          <w:rFonts w:cs="B Zar" w:hint="cs"/>
          <w:rtl/>
        </w:rPr>
        <w:t>ی</w:t>
      </w:r>
      <w:r w:rsidRPr="00D4549C">
        <w:rPr>
          <w:rFonts w:cs="B Zar" w:hint="cs"/>
          <w:rtl/>
        </w:rPr>
        <w:t>ت است و آن هم در مساجد به</w:t>
      </w:r>
      <w:r w:rsidR="00F84283" w:rsidRPr="00D4549C">
        <w:rPr>
          <w:rFonts w:cs="B Zar" w:hint="cs"/>
          <w:rtl/>
        </w:rPr>
        <w:t xml:space="preserve"> </w:t>
      </w:r>
      <w:r w:rsidRPr="00D4549C">
        <w:rPr>
          <w:rFonts w:cs="B Zar" w:hint="cs"/>
          <w:rtl/>
        </w:rPr>
        <w:t>دست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 xml:space="preserve">د و نه در </w:t>
      </w:r>
      <w:r w:rsidR="00FE4F4C">
        <w:rPr>
          <w:rFonts w:cs="B Zar" w:hint="cs"/>
          <w:rtl/>
        </w:rPr>
        <w:t>ک</w:t>
      </w:r>
      <w:r w:rsidRPr="00D4549C">
        <w:rPr>
          <w:rFonts w:cs="B Zar" w:hint="cs"/>
          <w:rtl/>
        </w:rPr>
        <w:t>وچه و بازار. ن</w:t>
      </w:r>
      <w:r w:rsidR="00FE4F4C">
        <w:rPr>
          <w:rFonts w:cs="B Zar" w:hint="cs"/>
          <w:rtl/>
        </w:rPr>
        <w:t>یک</w:t>
      </w:r>
      <w:r w:rsidRPr="00D4549C">
        <w:rPr>
          <w:rFonts w:cs="B Zar" w:hint="cs"/>
          <w:rtl/>
        </w:rPr>
        <w:t>بخت آن</w:t>
      </w:r>
      <w:r w:rsidR="00F84283"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w:t>
      </w:r>
      <w:r w:rsidR="00FE4F4C">
        <w:rPr>
          <w:rFonts w:cs="B Zar" w:hint="cs"/>
          <w:rtl/>
        </w:rPr>
        <w:t>ی</w:t>
      </w:r>
      <w:r w:rsidRPr="00D4549C">
        <w:rPr>
          <w:rFonts w:cs="B Zar" w:hint="cs"/>
          <w:rtl/>
        </w:rPr>
        <w:t>ن ز</w:t>
      </w:r>
      <w:r w:rsidR="00FE4F4C">
        <w:rPr>
          <w:rFonts w:cs="B Zar" w:hint="cs"/>
          <w:rtl/>
        </w:rPr>
        <w:t>ی</w:t>
      </w:r>
      <w:r w:rsidRPr="00D4549C">
        <w:rPr>
          <w:rFonts w:cs="B Zar" w:hint="cs"/>
          <w:rtl/>
        </w:rPr>
        <w:t>نت جان و روح خود و ز</w:t>
      </w:r>
      <w:r w:rsidR="00FE4F4C">
        <w:rPr>
          <w:rFonts w:cs="B Zar" w:hint="cs"/>
          <w:rtl/>
        </w:rPr>
        <w:t>ی</w:t>
      </w:r>
      <w:r w:rsidRPr="00D4549C">
        <w:rPr>
          <w:rFonts w:cs="B Zar" w:hint="cs"/>
          <w:rtl/>
        </w:rPr>
        <w:t>نت زم</w:t>
      </w:r>
      <w:r w:rsidR="00FE4F4C">
        <w:rPr>
          <w:rFonts w:cs="B Zar" w:hint="cs"/>
          <w:rtl/>
        </w:rPr>
        <w:t>ی</w:t>
      </w:r>
      <w:r w:rsidRPr="00D4549C">
        <w:rPr>
          <w:rFonts w:cs="B Zar" w:hint="cs"/>
          <w:rtl/>
        </w:rPr>
        <w:t>ن تف</w:t>
      </w:r>
      <w:r w:rsidR="00FE4F4C">
        <w:rPr>
          <w:rFonts w:cs="B Zar" w:hint="cs"/>
          <w:rtl/>
        </w:rPr>
        <w:t>کیک</w:t>
      </w:r>
      <w:r w:rsidRPr="00D4549C">
        <w:rPr>
          <w:rFonts w:cs="B Zar" w:hint="cs"/>
          <w:rtl/>
        </w:rPr>
        <w:t xml:space="preserve"> قائل شد و ز</w:t>
      </w:r>
      <w:r w:rsidR="00FE4F4C">
        <w:rPr>
          <w:rFonts w:cs="B Zar" w:hint="cs"/>
          <w:rtl/>
        </w:rPr>
        <w:t>ی</w:t>
      </w:r>
      <w:r w:rsidRPr="00D4549C">
        <w:rPr>
          <w:rFonts w:cs="B Zar" w:hint="cs"/>
          <w:rtl/>
        </w:rPr>
        <w:t>نت زم</w:t>
      </w:r>
      <w:r w:rsidR="00FE4F4C">
        <w:rPr>
          <w:rFonts w:cs="B Zar" w:hint="cs"/>
          <w:rtl/>
        </w:rPr>
        <w:t>ی</w:t>
      </w:r>
      <w:r w:rsidRPr="00D4549C">
        <w:rPr>
          <w:rFonts w:cs="B Zar" w:hint="cs"/>
          <w:rtl/>
        </w:rPr>
        <w:t>ن را ز</w:t>
      </w:r>
      <w:r w:rsidR="00FE4F4C">
        <w:rPr>
          <w:rFonts w:cs="B Zar" w:hint="cs"/>
          <w:rtl/>
        </w:rPr>
        <w:t>ی</w:t>
      </w:r>
      <w:r w:rsidRPr="00D4549C">
        <w:rPr>
          <w:rFonts w:cs="B Zar" w:hint="cs"/>
          <w:rtl/>
        </w:rPr>
        <w:t>نت خود نپنداشت و از هر آنچه او را از ز</w:t>
      </w:r>
      <w:r w:rsidR="00FE4F4C">
        <w:rPr>
          <w:rFonts w:cs="B Zar" w:hint="cs"/>
          <w:rtl/>
        </w:rPr>
        <w:t>ی</w:t>
      </w:r>
      <w:r w:rsidRPr="00D4549C">
        <w:rPr>
          <w:rFonts w:cs="B Zar" w:hint="cs"/>
          <w:rtl/>
        </w:rPr>
        <w:t>نت حق</w:t>
      </w:r>
      <w:r w:rsidR="00FE4F4C">
        <w:rPr>
          <w:rFonts w:cs="B Zar" w:hint="cs"/>
          <w:rtl/>
        </w:rPr>
        <w:t>ی</w:t>
      </w:r>
      <w:r w:rsidRPr="00D4549C">
        <w:rPr>
          <w:rFonts w:cs="B Zar" w:hint="cs"/>
          <w:rtl/>
        </w:rPr>
        <w:t>ق</w:t>
      </w:r>
      <w:r w:rsidR="00FE4F4C">
        <w:rPr>
          <w:rFonts w:cs="B Zar" w:hint="cs"/>
          <w:rtl/>
        </w:rPr>
        <w:t>ی</w:t>
      </w:r>
      <w:r w:rsidR="00F84283" w:rsidRPr="00D4549C">
        <w:rPr>
          <w:rFonts w:cs="B Zar" w:hint="cs"/>
          <w:rtl/>
        </w:rPr>
        <w:t xml:space="preserve"> </w:t>
      </w:r>
      <w:r w:rsidRPr="00D4549C">
        <w:rPr>
          <w:rFonts w:cs="B Zar" w:hint="cs"/>
          <w:rtl/>
        </w:rPr>
        <w:t>اش محروم گرداند، چشم پوش</w:t>
      </w:r>
      <w:r w:rsidR="00FE4F4C">
        <w:rPr>
          <w:rFonts w:cs="B Zar" w:hint="cs"/>
          <w:rtl/>
        </w:rPr>
        <w:t>ی</w:t>
      </w:r>
      <w:r w:rsidRPr="00D4549C">
        <w:rPr>
          <w:rFonts w:cs="B Zar" w:hint="cs"/>
          <w:rtl/>
        </w:rPr>
        <w:t>د و ش</w:t>
      </w:r>
      <w:r w:rsidR="00FE4F4C">
        <w:rPr>
          <w:rFonts w:cs="B Zar" w:hint="cs"/>
          <w:rtl/>
        </w:rPr>
        <w:t>ی</w:t>
      </w:r>
      <w:r w:rsidRPr="00D4549C">
        <w:rPr>
          <w:rFonts w:cs="B Zar" w:hint="cs"/>
          <w:rtl/>
        </w:rPr>
        <w:t>طان را نسبت به خود ب</w:t>
      </w:r>
      <w:r w:rsidR="00FE4F4C">
        <w:rPr>
          <w:rFonts w:cs="B Zar" w:hint="cs"/>
          <w:rtl/>
        </w:rPr>
        <w:t>ی</w:t>
      </w:r>
      <w:r w:rsidR="00F84283" w:rsidRPr="00D4549C">
        <w:rPr>
          <w:rFonts w:cs="B Zar" w:hint="cs"/>
          <w:rtl/>
        </w:rPr>
        <w:t xml:space="preserve"> </w:t>
      </w:r>
      <w:r w:rsidRPr="00D4549C">
        <w:rPr>
          <w:rFonts w:cs="B Zar" w:hint="cs"/>
          <w:rtl/>
        </w:rPr>
        <w:t>عمل گذارد. مردانه با</w:t>
      </w:r>
      <w:r w:rsidR="00FE4F4C">
        <w:rPr>
          <w:rFonts w:cs="B Zar" w:hint="cs"/>
          <w:rtl/>
        </w:rPr>
        <w:t>ی</w:t>
      </w:r>
      <w:r w:rsidRPr="00D4549C">
        <w:rPr>
          <w:rFonts w:cs="B Zar" w:hint="cs"/>
          <w:rtl/>
        </w:rPr>
        <w:t xml:space="preserve">د نبرد </w:t>
      </w:r>
      <w:r w:rsidR="00FE4F4C">
        <w:rPr>
          <w:rFonts w:cs="B Zar" w:hint="cs"/>
          <w:rtl/>
        </w:rPr>
        <w:t>ک</w:t>
      </w:r>
      <w:r w:rsidRPr="00D4549C">
        <w:rPr>
          <w:rFonts w:cs="B Zar" w:hint="cs"/>
          <w:rtl/>
        </w:rPr>
        <w:t>رد، وگرنه عادت</w:t>
      </w:r>
      <w:r w:rsidR="00FE4F4C">
        <w:rPr>
          <w:rFonts w:cs="B Zar" w:hint="cs"/>
          <w:rtl/>
        </w:rPr>
        <w:t>ی</w:t>
      </w:r>
      <w:r w:rsidRPr="00D4549C">
        <w:rPr>
          <w:rFonts w:cs="B Zar" w:hint="cs"/>
          <w:rtl/>
        </w:rPr>
        <w:t xml:space="preserve"> بر عادت د</w:t>
      </w:r>
      <w:r w:rsidR="00FE4F4C">
        <w:rPr>
          <w:rFonts w:cs="B Zar" w:hint="cs"/>
          <w:rtl/>
        </w:rPr>
        <w:t>ی</w:t>
      </w:r>
      <w:r w:rsidRPr="00D4549C">
        <w:rPr>
          <w:rFonts w:cs="B Zar" w:hint="cs"/>
          <w:rtl/>
        </w:rPr>
        <w:t>گر افزون آ</w:t>
      </w:r>
      <w:r w:rsidR="00FE4F4C">
        <w:rPr>
          <w:rFonts w:cs="B Zar" w:hint="cs"/>
          <w:rtl/>
        </w:rPr>
        <w:t>ی</w:t>
      </w:r>
      <w:r w:rsidRPr="00D4549C">
        <w:rPr>
          <w:rFonts w:cs="B Zar" w:hint="cs"/>
          <w:rtl/>
        </w:rPr>
        <w:t>د و به جا</w:t>
      </w:r>
      <w:r w:rsidR="00FE4F4C">
        <w:rPr>
          <w:rFonts w:cs="B Zar" w:hint="cs"/>
          <w:rtl/>
        </w:rPr>
        <w:t>ی</w:t>
      </w:r>
      <w:r w:rsidRPr="00D4549C">
        <w:rPr>
          <w:rFonts w:cs="B Zar" w:hint="cs"/>
          <w:rtl/>
        </w:rPr>
        <w:t xml:space="preserve"> آن</w:t>
      </w:r>
      <w:r w:rsidR="00F84283" w:rsidRPr="00D4549C">
        <w:rPr>
          <w:rFonts w:cs="B Zar" w:hint="cs"/>
          <w:rtl/>
        </w:rPr>
        <w:t xml:space="preserve"> </w:t>
      </w:r>
      <w:r w:rsidR="00FE4F4C">
        <w:rPr>
          <w:rFonts w:cs="B Zar" w:hint="cs"/>
          <w:rtl/>
        </w:rPr>
        <w:t>ک</w:t>
      </w:r>
      <w:r w:rsidRPr="00D4549C">
        <w:rPr>
          <w:rFonts w:cs="B Zar" w:hint="cs"/>
          <w:rtl/>
        </w:rPr>
        <w:t>ه همچون صدّ</w:t>
      </w:r>
      <w:r w:rsidR="00FE4F4C">
        <w:rPr>
          <w:rFonts w:cs="B Zar" w:hint="cs"/>
          <w:rtl/>
        </w:rPr>
        <w:t>ی</w:t>
      </w:r>
      <w:r w:rsidRPr="00D4549C">
        <w:rPr>
          <w:rFonts w:cs="B Zar" w:hint="cs"/>
          <w:rtl/>
        </w:rPr>
        <w:t>ق</w:t>
      </w:r>
      <w:r w:rsidR="00FE4F4C">
        <w:rPr>
          <w:rFonts w:cs="B Zar" w:hint="cs"/>
          <w:rtl/>
        </w:rPr>
        <w:t>ی</w:t>
      </w:r>
      <w:r w:rsidRPr="00D4549C">
        <w:rPr>
          <w:rFonts w:cs="B Zar" w:hint="cs"/>
          <w:rtl/>
        </w:rPr>
        <w:t>ن درصدد خارج</w:t>
      </w:r>
      <w:r w:rsidR="00F84283" w:rsidRPr="00D4549C">
        <w:rPr>
          <w:rFonts w:cs="B Zar" w:hint="cs"/>
          <w:rtl/>
        </w:rPr>
        <w:t xml:space="preserve"> </w:t>
      </w:r>
      <w:r w:rsidR="00FE4F4C">
        <w:rPr>
          <w:rFonts w:cs="B Zar" w:hint="cs"/>
          <w:rtl/>
        </w:rPr>
        <w:t>ک</w:t>
      </w:r>
      <w:r w:rsidRPr="00D4549C">
        <w:rPr>
          <w:rFonts w:cs="B Zar" w:hint="cs"/>
          <w:rtl/>
        </w:rPr>
        <w:t>ردن آخر</w:t>
      </w:r>
      <w:r w:rsidR="00FE4F4C">
        <w:rPr>
          <w:rFonts w:cs="B Zar" w:hint="cs"/>
          <w:rtl/>
        </w:rPr>
        <w:t>ی</w:t>
      </w:r>
      <w:r w:rsidRPr="00D4549C">
        <w:rPr>
          <w:rFonts w:cs="B Zar" w:hint="cs"/>
          <w:rtl/>
        </w:rPr>
        <w:t>ن دستگ</w:t>
      </w:r>
      <w:r w:rsidR="00FE4F4C">
        <w:rPr>
          <w:rFonts w:cs="B Zar" w:hint="cs"/>
          <w:rtl/>
        </w:rPr>
        <w:t>ی</w:t>
      </w:r>
      <w:r w:rsidRPr="00D4549C">
        <w:rPr>
          <w:rFonts w:cs="B Zar" w:hint="cs"/>
          <w:rtl/>
        </w:rPr>
        <w:t>ره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باش</w:t>
      </w:r>
      <w:r w:rsidR="00FE4F4C">
        <w:rPr>
          <w:rFonts w:cs="B Zar" w:hint="cs"/>
          <w:rtl/>
        </w:rPr>
        <w:t>ی</w:t>
      </w:r>
      <w:r w:rsidRPr="00D4549C">
        <w:rPr>
          <w:rFonts w:cs="B Zar" w:hint="cs"/>
          <w:rtl/>
        </w:rPr>
        <w:t>م، همواره دستگ</w:t>
      </w:r>
      <w:r w:rsidR="00FE4F4C">
        <w:rPr>
          <w:rFonts w:cs="B Zar" w:hint="cs"/>
          <w:rtl/>
        </w:rPr>
        <w:t>ی</w:t>
      </w:r>
      <w:r w:rsidRPr="00D4549C">
        <w:rPr>
          <w:rFonts w:cs="B Zar" w:hint="cs"/>
          <w:rtl/>
        </w:rPr>
        <w:t>ره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بر دستگ</w:t>
      </w:r>
      <w:r w:rsidR="00FE4F4C">
        <w:rPr>
          <w:rFonts w:cs="B Zar" w:hint="cs"/>
          <w:rtl/>
        </w:rPr>
        <w:t>ی</w:t>
      </w:r>
      <w:r w:rsidRPr="00D4549C">
        <w:rPr>
          <w:rFonts w:cs="B Zar" w:hint="cs"/>
          <w:rtl/>
        </w:rPr>
        <w:t>ره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افزا</w:t>
      </w:r>
      <w:r w:rsidR="00FE4F4C">
        <w:rPr>
          <w:rFonts w:cs="B Zar" w:hint="cs"/>
          <w:rtl/>
        </w:rPr>
        <w:t>یی</w:t>
      </w:r>
      <w:r w:rsidRPr="00D4549C">
        <w:rPr>
          <w:rFonts w:cs="B Zar" w:hint="cs"/>
          <w:rtl/>
        </w:rPr>
        <w:t>م و آن</w:t>
      </w:r>
      <w:r w:rsidR="00F84283" w:rsidRPr="00D4549C">
        <w:rPr>
          <w:rFonts w:cs="B Zar" w:hint="cs"/>
          <w:rtl/>
        </w:rPr>
        <w:t xml:space="preserve"> </w:t>
      </w:r>
      <w:r w:rsidRPr="00D4549C">
        <w:rPr>
          <w:rFonts w:cs="B Zar" w:hint="cs"/>
          <w:rtl/>
        </w:rPr>
        <w:t>وقت در انتظار تسلا</w:t>
      </w:r>
      <w:r w:rsidR="00FE4F4C">
        <w:rPr>
          <w:rFonts w:cs="B Zar" w:hint="cs"/>
          <w:rtl/>
        </w:rPr>
        <w:t>ی</w:t>
      </w:r>
      <w:r w:rsidRPr="00D4549C">
        <w:rPr>
          <w:rFonts w:cs="B Zar" w:hint="cs"/>
          <w:rtl/>
        </w:rPr>
        <w:t xml:space="preserve"> حضرت پروردگار ن</w:t>
      </w:r>
      <w:r w:rsidR="00FE4F4C">
        <w:rPr>
          <w:rFonts w:cs="B Zar" w:hint="cs"/>
          <w:rtl/>
        </w:rPr>
        <w:t>ی</w:t>
      </w:r>
      <w:r w:rsidRPr="00D4549C">
        <w:rPr>
          <w:rFonts w:cs="B Zar" w:hint="cs"/>
          <w:rtl/>
        </w:rPr>
        <w:t>ز هست</w:t>
      </w:r>
      <w:r w:rsidR="00FE4F4C">
        <w:rPr>
          <w:rFonts w:cs="B Zar" w:hint="cs"/>
          <w:rtl/>
        </w:rPr>
        <w:t>ی</w:t>
      </w:r>
      <w:r w:rsidRPr="00D4549C">
        <w:rPr>
          <w:rFonts w:cs="B Zar" w:hint="cs"/>
          <w:rtl/>
        </w:rPr>
        <w:t>م! اگر به ز</w:t>
      </w:r>
      <w:r w:rsidR="00FE4F4C">
        <w:rPr>
          <w:rFonts w:cs="B Zar" w:hint="cs"/>
          <w:rtl/>
        </w:rPr>
        <w:t>ی</w:t>
      </w:r>
      <w:r w:rsidRPr="00D4549C">
        <w:rPr>
          <w:rFonts w:cs="B Zar" w:hint="cs"/>
          <w:rtl/>
        </w:rPr>
        <w:t>با</w:t>
      </w:r>
      <w:r w:rsidR="00FE4F4C">
        <w:rPr>
          <w:rFonts w:cs="B Zar" w:hint="cs"/>
          <w:rtl/>
        </w:rPr>
        <w:t>یی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ح</w:t>
      </w:r>
      <w:r w:rsidR="00FE4F4C">
        <w:rPr>
          <w:rFonts w:cs="B Zar" w:hint="cs"/>
          <w:rtl/>
        </w:rPr>
        <w:t>ی</w:t>
      </w:r>
      <w:r w:rsidRPr="00D4549C">
        <w:rPr>
          <w:rFonts w:cs="B Zar" w:hint="cs"/>
          <w:rtl/>
        </w:rPr>
        <w:t>ات ابد</w:t>
      </w:r>
      <w:r w:rsidR="00FE4F4C">
        <w:rPr>
          <w:rFonts w:cs="B Zar" w:hint="cs"/>
          <w:rtl/>
        </w:rPr>
        <w:t>ی</w:t>
      </w:r>
      <w:r w:rsidRPr="00D4549C">
        <w:rPr>
          <w:rFonts w:cs="B Zar" w:hint="cs"/>
          <w:rtl/>
        </w:rPr>
        <w:t xml:space="preserve"> چشم بدوز</w:t>
      </w:r>
      <w:r w:rsidR="00FE4F4C">
        <w:rPr>
          <w:rFonts w:cs="B Zar" w:hint="cs"/>
          <w:rtl/>
        </w:rPr>
        <w:t>ی</w:t>
      </w:r>
      <w:r w:rsidRPr="00D4549C">
        <w:rPr>
          <w:rFonts w:cs="B Zar" w:hint="cs"/>
          <w:rtl/>
        </w:rPr>
        <w:t>م و متوجة آن شرا</w:t>
      </w:r>
      <w:r w:rsidR="00FE4F4C">
        <w:rPr>
          <w:rFonts w:cs="B Zar" w:hint="cs"/>
          <w:rtl/>
        </w:rPr>
        <w:t>ی</w:t>
      </w:r>
      <w:r w:rsidRPr="00D4549C">
        <w:rPr>
          <w:rFonts w:cs="B Zar" w:hint="cs"/>
          <w:rtl/>
        </w:rPr>
        <w:t>ط ب</w:t>
      </w:r>
      <w:r w:rsidR="00FE4F4C">
        <w:rPr>
          <w:rFonts w:cs="B Zar" w:hint="cs"/>
          <w:rtl/>
        </w:rPr>
        <w:t>ی</w:t>
      </w:r>
      <w:r w:rsidR="00F84283" w:rsidRPr="00D4549C">
        <w:rPr>
          <w:rFonts w:cs="B Zar" w:hint="cs"/>
          <w:rtl/>
        </w:rPr>
        <w:t xml:space="preserve"> </w:t>
      </w:r>
      <w:r w:rsidRPr="00D4549C">
        <w:rPr>
          <w:rFonts w:cs="B Zar" w:hint="cs"/>
          <w:rtl/>
        </w:rPr>
        <w:t>انتها و پا</w:t>
      </w:r>
      <w:r w:rsidR="00FE4F4C">
        <w:rPr>
          <w:rFonts w:cs="B Zar" w:hint="cs"/>
          <w:rtl/>
        </w:rPr>
        <w:t>ی</w:t>
      </w:r>
      <w:r w:rsidRPr="00D4549C">
        <w:rPr>
          <w:rFonts w:cs="B Zar" w:hint="cs"/>
          <w:rtl/>
        </w:rPr>
        <w:t>دار گرد</w:t>
      </w:r>
      <w:r w:rsidR="00FE4F4C">
        <w:rPr>
          <w:rFonts w:cs="B Zar" w:hint="cs"/>
          <w:rtl/>
        </w:rPr>
        <w:t>ی</w:t>
      </w:r>
      <w:r w:rsidRPr="00D4549C">
        <w:rPr>
          <w:rFonts w:cs="B Zar" w:hint="cs"/>
          <w:rtl/>
        </w:rPr>
        <w:t>م و اگر در مصائب قبر و ق</w:t>
      </w:r>
      <w:r w:rsidR="00FE4F4C">
        <w:rPr>
          <w:rFonts w:cs="B Zar" w:hint="cs"/>
          <w:rtl/>
        </w:rPr>
        <w:t>ی</w:t>
      </w:r>
      <w:r w:rsidRPr="00D4549C">
        <w:rPr>
          <w:rFonts w:cs="B Zar" w:hint="cs"/>
          <w:rtl/>
        </w:rPr>
        <w:t xml:space="preserve">امتِ خود غور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یک</w:t>
      </w:r>
      <w:r w:rsidR="00F84283" w:rsidRPr="00D4549C">
        <w:rPr>
          <w:rFonts w:cs="B Zar" w:hint="cs"/>
          <w:rtl/>
        </w:rPr>
        <w:t xml:space="preserve"> </w:t>
      </w:r>
      <w:r w:rsidRPr="00D4549C">
        <w:rPr>
          <w:rFonts w:cs="B Zar" w:hint="cs"/>
          <w:rtl/>
        </w:rPr>
        <w:t>جا دل از زم</w:t>
      </w:r>
      <w:r w:rsidR="00FE4F4C">
        <w:rPr>
          <w:rFonts w:cs="B Zar" w:hint="cs"/>
          <w:rtl/>
        </w:rPr>
        <w:t>ی</w:t>
      </w:r>
      <w:r w:rsidRPr="00D4549C">
        <w:rPr>
          <w:rFonts w:cs="B Zar" w:hint="cs"/>
          <w:rtl/>
        </w:rPr>
        <w:t>ن برخواه</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ند و از ه</w:t>
      </w:r>
      <w:r w:rsidR="00FE4F4C">
        <w:rPr>
          <w:rFonts w:cs="B Zar" w:hint="cs"/>
          <w:rtl/>
        </w:rPr>
        <w:t>ی</w:t>
      </w:r>
      <w:r w:rsidRPr="00D4549C">
        <w:rPr>
          <w:rFonts w:cs="B Zar" w:hint="cs"/>
          <w:rtl/>
        </w:rPr>
        <w:t>چ مشقّت</w:t>
      </w:r>
      <w:r w:rsidR="00FE4F4C">
        <w:rPr>
          <w:rFonts w:cs="B Zar" w:hint="cs"/>
          <w:rtl/>
        </w:rPr>
        <w:t>ی</w:t>
      </w:r>
      <w:r w:rsidRPr="00D4549C">
        <w:rPr>
          <w:rFonts w:cs="B Zar" w:hint="cs"/>
          <w:rtl/>
        </w:rPr>
        <w:t xml:space="preserve"> در ا</w:t>
      </w:r>
      <w:r w:rsidR="00FE4F4C">
        <w:rPr>
          <w:rFonts w:cs="B Zar" w:hint="cs"/>
          <w:rtl/>
        </w:rPr>
        <w:t>ی</w:t>
      </w:r>
      <w:r w:rsidRPr="00D4549C">
        <w:rPr>
          <w:rFonts w:cs="B Zar" w:hint="cs"/>
          <w:rtl/>
        </w:rPr>
        <w:t>ن راه هراس به</w:t>
      </w:r>
      <w:r w:rsidR="00F84283" w:rsidRPr="00D4549C">
        <w:rPr>
          <w:rFonts w:cs="B Zar" w:hint="cs"/>
          <w:rtl/>
        </w:rPr>
        <w:t xml:space="preserve"> </w:t>
      </w:r>
      <w:r w:rsidRPr="00D4549C">
        <w:rPr>
          <w:rFonts w:cs="B Zar" w:hint="cs"/>
          <w:rtl/>
        </w:rPr>
        <w:t>خود راه نم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م و به جا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بر خوش</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گذشته آو</w:t>
      </w:r>
      <w:r w:rsidR="00FE4F4C">
        <w:rPr>
          <w:rFonts w:cs="B Zar" w:hint="cs"/>
          <w:rtl/>
        </w:rPr>
        <w:t>ی</w:t>
      </w:r>
      <w:r w:rsidRPr="00D4549C">
        <w:rPr>
          <w:rFonts w:cs="B Zar" w:hint="cs"/>
          <w:rtl/>
        </w:rPr>
        <w:t>خته باش</w:t>
      </w:r>
      <w:r w:rsidR="00FE4F4C">
        <w:rPr>
          <w:rFonts w:cs="B Zar" w:hint="cs"/>
          <w:rtl/>
        </w:rPr>
        <w:t>ی</w:t>
      </w:r>
      <w:r w:rsidRPr="00D4549C">
        <w:rPr>
          <w:rFonts w:cs="B Zar" w:hint="cs"/>
          <w:rtl/>
        </w:rPr>
        <w:t>م، به ز</w:t>
      </w:r>
      <w:r w:rsidR="00FE4F4C">
        <w:rPr>
          <w:rFonts w:cs="B Zar" w:hint="cs"/>
          <w:rtl/>
        </w:rPr>
        <w:t>ی</w:t>
      </w:r>
      <w:r w:rsidRPr="00D4549C">
        <w:rPr>
          <w:rFonts w:cs="B Zar" w:hint="cs"/>
          <w:rtl/>
        </w:rPr>
        <w:t>با</w:t>
      </w:r>
      <w:r w:rsidR="00FE4F4C">
        <w:rPr>
          <w:rFonts w:cs="B Zar" w:hint="cs"/>
          <w:rtl/>
        </w:rPr>
        <w:t>یی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ح</w:t>
      </w:r>
      <w:r w:rsidR="00FE4F4C">
        <w:rPr>
          <w:rFonts w:cs="B Zar" w:hint="cs"/>
          <w:rtl/>
        </w:rPr>
        <w:t>ی</w:t>
      </w:r>
      <w:r w:rsidRPr="00D4549C">
        <w:rPr>
          <w:rFonts w:cs="B Zar" w:hint="cs"/>
          <w:rtl/>
        </w:rPr>
        <w:t>ات ابد</w:t>
      </w:r>
      <w:r w:rsidR="00FE4F4C">
        <w:rPr>
          <w:rFonts w:cs="B Zar" w:hint="cs"/>
          <w:rtl/>
        </w:rPr>
        <w:t>ی</w:t>
      </w:r>
      <w:r w:rsidRPr="00D4549C">
        <w:rPr>
          <w:rFonts w:cs="B Zar" w:hint="cs"/>
          <w:rtl/>
        </w:rPr>
        <w:t xml:space="preserve"> دل م</w:t>
      </w:r>
      <w:r w:rsidR="00FE4F4C">
        <w:rPr>
          <w:rFonts w:cs="B Zar" w:hint="cs"/>
          <w:rtl/>
        </w:rPr>
        <w:t>ی</w:t>
      </w:r>
      <w:r w:rsidR="00F84283" w:rsidRPr="00D4549C">
        <w:rPr>
          <w:rFonts w:cs="B Zar" w:hint="cs"/>
          <w:rtl/>
        </w:rPr>
        <w:t xml:space="preserve"> </w:t>
      </w:r>
      <w:r w:rsidRPr="00D4549C">
        <w:rPr>
          <w:rFonts w:cs="B Zar" w:hint="cs"/>
          <w:rtl/>
        </w:rPr>
        <w:t>بند</w:t>
      </w:r>
      <w:r w:rsidR="00FE4F4C">
        <w:rPr>
          <w:rFonts w:cs="B Zar" w:hint="cs"/>
          <w:rtl/>
        </w:rPr>
        <w:t>ی</w:t>
      </w:r>
      <w:r w:rsidRPr="00D4549C">
        <w:rPr>
          <w:rFonts w:cs="B Zar" w:hint="cs"/>
          <w:rtl/>
        </w:rPr>
        <w:t>م، با</w:t>
      </w:r>
      <w:r w:rsidR="00FE4F4C">
        <w:rPr>
          <w:rFonts w:cs="B Zar" w:hint="cs"/>
          <w:rtl/>
        </w:rPr>
        <w:t>ی</w:t>
      </w:r>
      <w:r w:rsidRPr="00D4549C">
        <w:rPr>
          <w:rFonts w:cs="B Zar" w:hint="cs"/>
          <w:rtl/>
        </w:rPr>
        <w:t>د خاضعانه از پروردگار خود بخواه</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خودش سرما</w:t>
      </w:r>
      <w:r w:rsidR="00FE4F4C">
        <w:rPr>
          <w:rFonts w:cs="B Zar" w:hint="cs"/>
          <w:rtl/>
        </w:rPr>
        <w:t>ی</w:t>
      </w:r>
      <w:r w:rsidRPr="00D4549C">
        <w:rPr>
          <w:rFonts w:cs="B Zar" w:hint="cs"/>
          <w:rtl/>
        </w:rPr>
        <w:t>ة ما باشد و نگذارد ش</w:t>
      </w:r>
      <w:r w:rsidR="00FE4F4C">
        <w:rPr>
          <w:rFonts w:cs="B Zar" w:hint="cs"/>
          <w:rtl/>
        </w:rPr>
        <w:t>ی</w:t>
      </w:r>
      <w:r w:rsidRPr="00D4549C">
        <w:rPr>
          <w:rFonts w:cs="B Zar" w:hint="cs"/>
          <w:rtl/>
        </w:rPr>
        <w:t>طان زم</w:t>
      </w:r>
      <w:r w:rsidR="00FE4F4C">
        <w:rPr>
          <w:rFonts w:cs="B Zar" w:hint="cs"/>
          <w:rtl/>
        </w:rPr>
        <w:t>ی</w:t>
      </w:r>
      <w:r w:rsidRPr="00D4549C">
        <w:rPr>
          <w:rFonts w:cs="B Zar" w:hint="cs"/>
          <w:rtl/>
        </w:rPr>
        <w:t>ن را سرما</w:t>
      </w:r>
      <w:r w:rsidR="00FE4F4C">
        <w:rPr>
          <w:rFonts w:cs="B Zar" w:hint="cs"/>
          <w:rtl/>
        </w:rPr>
        <w:t>ی</w:t>
      </w:r>
      <w:r w:rsidRPr="00D4549C">
        <w:rPr>
          <w:rFonts w:cs="B Zar" w:hint="cs"/>
          <w:rtl/>
        </w:rPr>
        <w:t>ة ما قرار دهد.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غ</w:t>
      </w:r>
      <w:r w:rsidR="00FE4F4C">
        <w:rPr>
          <w:rFonts w:cs="B Zar" w:hint="cs"/>
          <w:rtl/>
        </w:rPr>
        <w:t>ی</w:t>
      </w:r>
      <w:r w:rsidRPr="00D4549C">
        <w:rPr>
          <w:rFonts w:cs="B Zar" w:hint="cs"/>
          <w:rtl/>
        </w:rPr>
        <w:t>ر بندگ</w:t>
      </w:r>
      <w:r w:rsidR="00FE4F4C">
        <w:rPr>
          <w:rFonts w:cs="B Zar" w:hint="cs"/>
          <w:rtl/>
        </w:rPr>
        <w:t>ی</w:t>
      </w:r>
      <w:r w:rsidRPr="00D4549C">
        <w:rPr>
          <w:rFonts w:cs="B Zar" w:hint="cs"/>
          <w:rtl/>
        </w:rPr>
        <w:t xml:space="preserve"> سا</w:t>
      </w:r>
      <w:r w:rsidR="00FE4F4C">
        <w:rPr>
          <w:rFonts w:cs="B Zar" w:hint="cs"/>
          <w:rtl/>
        </w:rPr>
        <w:t>ی</w:t>
      </w:r>
      <w:r w:rsidRPr="00D4549C">
        <w:rPr>
          <w:rFonts w:cs="B Zar" w:hint="cs"/>
          <w:rtl/>
        </w:rPr>
        <w:t>ه زندگ</w:t>
      </w:r>
      <w:r w:rsidR="00FE4F4C">
        <w:rPr>
          <w:rFonts w:cs="B Zar" w:hint="cs"/>
          <w:rtl/>
        </w:rPr>
        <w:t>ی</w:t>
      </w:r>
      <w:r w:rsidRPr="00D4549C">
        <w:rPr>
          <w:rFonts w:cs="B Zar" w:hint="cs"/>
          <w:rtl/>
        </w:rPr>
        <w:t xml:space="preserve"> است و نه اصل زندگ</w:t>
      </w:r>
      <w:r w:rsidR="00FE4F4C">
        <w:rPr>
          <w:rFonts w:cs="B Zar" w:hint="cs"/>
          <w:rtl/>
        </w:rPr>
        <w:t>ی</w:t>
      </w:r>
      <w:r w:rsidRPr="00D4549C">
        <w:rPr>
          <w:rFonts w:cs="B Zar" w:hint="cs"/>
          <w:rtl/>
        </w:rPr>
        <w:t>، شما بدنتان سالم است، ول</w:t>
      </w:r>
      <w:r w:rsidR="00FE4F4C">
        <w:rPr>
          <w:rFonts w:cs="B Zar" w:hint="cs"/>
          <w:rtl/>
        </w:rPr>
        <w:t>ی</w:t>
      </w:r>
      <w:r w:rsidRPr="00D4549C">
        <w:rPr>
          <w:rFonts w:cs="B Zar" w:hint="cs"/>
          <w:rtl/>
        </w:rPr>
        <w:t xml:space="preserve"> بدن </w:t>
      </w:r>
      <w:r w:rsidR="00FE4F4C">
        <w:rPr>
          <w:rFonts w:cs="B Zar" w:hint="cs"/>
          <w:rtl/>
        </w:rPr>
        <w:t>ک</w:t>
      </w:r>
      <w:r w:rsidRPr="00D4549C">
        <w:rPr>
          <w:rFonts w:cs="B Zar" w:hint="cs"/>
          <w:rtl/>
        </w:rPr>
        <w:t>ه اصل شما</w:t>
      </w:r>
      <w:r w:rsidR="000420CC" w:rsidRPr="00D4549C">
        <w:rPr>
          <w:rFonts w:cs="B Zar" w:hint="cs"/>
          <w:rtl/>
        </w:rPr>
        <w:t xml:space="preserve"> </w:t>
      </w:r>
      <w:r w:rsidRPr="00D4549C">
        <w:rPr>
          <w:rFonts w:cs="B Zar" w:hint="cs"/>
          <w:rtl/>
        </w:rPr>
        <w:t>ن</w:t>
      </w:r>
      <w:r w:rsidR="00FE4F4C">
        <w:rPr>
          <w:rFonts w:cs="B Zar" w:hint="cs"/>
          <w:rtl/>
        </w:rPr>
        <w:t>ی</w:t>
      </w:r>
      <w:r w:rsidRPr="00D4549C">
        <w:rPr>
          <w:rFonts w:cs="B Zar" w:hint="cs"/>
          <w:rtl/>
        </w:rPr>
        <w:t>ست، شما به</w:t>
      </w:r>
      <w:r w:rsidR="00F84283" w:rsidRPr="00D4549C">
        <w:rPr>
          <w:rFonts w:cs="B Zar" w:hint="cs"/>
          <w:rtl/>
        </w:rPr>
        <w:t xml:space="preserve"> </w:t>
      </w:r>
      <w:r w:rsidRPr="00D4549C">
        <w:rPr>
          <w:rFonts w:cs="B Zar" w:hint="cs"/>
          <w:rtl/>
        </w:rPr>
        <w:t>واقع بدون بدن هست</w:t>
      </w:r>
      <w:r w:rsidR="00FE4F4C">
        <w:rPr>
          <w:rFonts w:cs="B Zar" w:hint="cs"/>
          <w:rtl/>
        </w:rPr>
        <w:t>ی</w:t>
      </w:r>
      <w:r w:rsidRPr="00D4549C">
        <w:rPr>
          <w:rFonts w:cs="B Zar" w:hint="cs"/>
          <w:rtl/>
        </w:rPr>
        <w:t>د.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چ</w:t>
      </w:r>
      <w:r w:rsidR="00FE4F4C">
        <w:rPr>
          <w:rFonts w:cs="B Zar" w:hint="cs"/>
          <w:rtl/>
        </w:rPr>
        <w:t>ی</w:t>
      </w:r>
      <w:r w:rsidRPr="00D4549C">
        <w:rPr>
          <w:rFonts w:cs="B Zar" w:hint="cs"/>
          <w:rtl/>
        </w:rPr>
        <w:t>زها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در رابطه با بدن ما معن</w:t>
      </w:r>
      <w:r w:rsidR="00FE4F4C">
        <w:rPr>
          <w:rFonts w:cs="B Zar" w:hint="cs"/>
          <w:rtl/>
        </w:rPr>
        <w:t>ی</w:t>
      </w:r>
      <w:r w:rsidRPr="00D4549C">
        <w:rPr>
          <w:rFonts w:cs="B Zar" w:hint="cs"/>
          <w:rtl/>
        </w:rPr>
        <w:t xml:space="preserve"> دارد. حالا اگر بدن ما فرع شد، همه آن چ</w:t>
      </w:r>
      <w:r w:rsidR="00FE4F4C">
        <w:rPr>
          <w:rFonts w:cs="B Zar" w:hint="cs"/>
          <w:rtl/>
        </w:rPr>
        <w:t>ی</w:t>
      </w:r>
      <w:r w:rsidRPr="00D4549C">
        <w:rPr>
          <w:rFonts w:cs="B Zar" w:hint="cs"/>
          <w:rtl/>
        </w:rPr>
        <w:t>ز</w:t>
      </w:r>
      <w:r w:rsidR="00F84283" w:rsidRPr="00D4549C">
        <w:rPr>
          <w:rFonts w:cs="B Zar" w:hint="cs"/>
          <w:rtl/>
        </w:rPr>
        <w:t xml:space="preserve"> </w:t>
      </w:r>
      <w:r w:rsidRPr="00D4549C">
        <w:rPr>
          <w:rFonts w:cs="B Zar" w:hint="cs"/>
          <w:rtl/>
        </w:rPr>
        <w:t>ها فرع م</w:t>
      </w:r>
      <w:r w:rsidR="00FE4F4C">
        <w:rPr>
          <w:rFonts w:cs="B Zar" w:hint="cs"/>
          <w:rtl/>
        </w:rPr>
        <w:t>ی</w:t>
      </w:r>
      <w:r w:rsidR="00F84283" w:rsidRPr="00D4549C">
        <w:rPr>
          <w:rFonts w:cs="B Zar" w:hint="cs"/>
          <w:rtl/>
        </w:rPr>
        <w:t xml:space="preserve"> </w:t>
      </w:r>
      <w:r w:rsidRPr="00D4549C">
        <w:rPr>
          <w:rFonts w:cs="B Zar" w:hint="cs"/>
          <w:rtl/>
        </w:rPr>
        <w:t>شود. اگر روحتان اصل بود، با توجّه به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روح شما با خدا زنده است و با توجّه به خدا فربه و بانشاط است، پس شما فقط خدا را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نه زم</w:t>
      </w:r>
      <w:r w:rsidR="00FE4F4C">
        <w:rPr>
          <w:rFonts w:cs="B Zar" w:hint="cs"/>
          <w:rtl/>
        </w:rPr>
        <w:t>ی</w:t>
      </w:r>
      <w:r w:rsidRPr="00D4549C">
        <w:rPr>
          <w:rFonts w:cs="B Zar" w:hint="cs"/>
          <w:rtl/>
        </w:rPr>
        <w:t>ن را. اما اگر به جا</w:t>
      </w:r>
      <w:r w:rsidR="00FE4F4C">
        <w:rPr>
          <w:rFonts w:cs="B Zar" w:hint="cs"/>
          <w:rtl/>
        </w:rPr>
        <w:t>ی</w:t>
      </w:r>
      <w:r w:rsidRPr="00D4549C">
        <w:rPr>
          <w:rFonts w:cs="B Zar" w:hint="cs"/>
          <w:rtl/>
        </w:rPr>
        <w:t xml:space="preserve"> استفاده از بدن،</w:t>
      </w:r>
      <w:r w:rsidR="000420CC" w:rsidRPr="00D4549C">
        <w:rPr>
          <w:rFonts w:cs="B Zar" w:hint="cs"/>
          <w:rtl/>
        </w:rPr>
        <w:t xml:space="preserve"> </w:t>
      </w:r>
      <w:r w:rsidRPr="00D4549C">
        <w:rPr>
          <w:rFonts w:cs="B Zar" w:hint="cs"/>
          <w:rtl/>
        </w:rPr>
        <w:t>بدن اصل شد، نوع برخوردِ با دن</w:t>
      </w:r>
      <w:r w:rsidR="00FE4F4C">
        <w:rPr>
          <w:rFonts w:cs="B Zar" w:hint="cs"/>
          <w:rtl/>
        </w:rPr>
        <w:t>ی</w:t>
      </w:r>
      <w:r w:rsidRPr="00D4549C">
        <w:rPr>
          <w:rFonts w:cs="B Zar" w:hint="cs"/>
          <w:rtl/>
        </w:rPr>
        <w:t>ا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فرق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مثل تفاوت مال</w:t>
      </w:r>
      <w:r w:rsidR="00F84283" w:rsidRPr="00D4549C">
        <w:rPr>
          <w:rFonts w:cs="B Zar" w:hint="cs"/>
          <w:rtl/>
        </w:rPr>
        <w:t xml:space="preserve"> </w:t>
      </w:r>
      <w:r w:rsidRPr="00D4549C">
        <w:rPr>
          <w:rFonts w:cs="B Zar" w:hint="cs"/>
          <w:rtl/>
        </w:rPr>
        <w:t>داشتن است با مال خواستن. مال</w:t>
      </w:r>
      <w:r w:rsidR="00F84283" w:rsidRPr="00D4549C">
        <w:rPr>
          <w:rFonts w:cs="B Zar" w:hint="cs"/>
          <w:rtl/>
        </w:rPr>
        <w:t xml:space="preserve"> </w:t>
      </w:r>
      <w:r w:rsidRPr="00D4549C">
        <w:rPr>
          <w:rFonts w:cs="B Zar" w:hint="cs"/>
          <w:rtl/>
        </w:rPr>
        <w:t xml:space="preserve">داشتن </w:t>
      </w:r>
      <w:r w:rsidR="00FE4F4C">
        <w:rPr>
          <w:rFonts w:cs="B Zar" w:hint="cs"/>
          <w:rtl/>
        </w:rPr>
        <w:t>یک</w:t>
      </w:r>
      <w:r w:rsidRPr="00D4549C">
        <w:rPr>
          <w:rFonts w:cs="B Zar" w:hint="cs"/>
          <w:rtl/>
        </w:rPr>
        <w:t xml:space="preserve"> چ</w:t>
      </w:r>
      <w:r w:rsidR="00FE4F4C">
        <w:rPr>
          <w:rFonts w:cs="B Zar" w:hint="cs"/>
          <w:rtl/>
        </w:rPr>
        <w:t>ی</w:t>
      </w:r>
      <w:r w:rsidRPr="00D4549C">
        <w:rPr>
          <w:rFonts w:cs="B Zar" w:hint="cs"/>
          <w:rtl/>
        </w:rPr>
        <w:t>ز طب</w:t>
      </w:r>
      <w:r w:rsidR="00FE4F4C">
        <w:rPr>
          <w:rFonts w:cs="B Zar" w:hint="cs"/>
          <w:rtl/>
        </w:rPr>
        <w:t>ی</w:t>
      </w:r>
      <w:r w:rsidRPr="00D4549C">
        <w:rPr>
          <w:rFonts w:cs="B Zar" w:hint="cs"/>
          <w:rtl/>
        </w:rPr>
        <w:t>ع</w:t>
      </w:r>
      <w:r w:rsidR="00FE4F4C">
        <w:rPr>
          <w:rFonts w:cs="B Zar" w:hint="cs"/>
          <w:rtl/>
        </w:rPr>
        <w:t>ی</w:t>
      </w:r>
      <w:r w:rsidRPr="00D4549C">
        <w:rPr>
          <w:rFonts w:cs="B Zar" w:hint="cs"/>
          <w:rtl/>
        </w:rPr>
        <w:t xml:space="preserve"> است، مثل ناخن</w:t>
      </w:r>
      <w:r w:rsidR="00F84283" w:rsidRPr="00D4549C">
        <w:rPr>
          <w:rFonts w:cs="B Zar" w:hint="cs"/>
          <w:rtl/>
        </w:rPr>
        <w:t xml:space="preserve"> </w:t>
      </w:r>
      <w:r w:rsidRPr="00D4549C">
        <w:rPr>
          <w:rFonts w:cs="B Zar" w:hint="cs"/>
          <w:rtl/>
        </w:rPr>
        <w:t>داشتن است. مثل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بگو</w:t>
      </w:r>
      <w:r w:rsidR="00FE4F4C">
        <w:rPr>
          <w:rFonts w:cs="B Zar" w:hint="cs"/>
          <w:rtl/>
        </w:rPr>
        <w:t>ی</w:t>
      </w:r>
      <w:r w:rsidRPr="00D4549C">
        <w:rPr>
          <w:rFonts w:cs="B Zar" w:hint="cs"/>
          <w:rtl/>
        </w:rPr>
        <w:t>د ما ناخن دار</w:t>
      </w:r>
      <w:r w:rsidR="00FE4F4C">
        <w:rPr>
          <w:rFonts w:cs="B Zar" w:hint="cs"/>
          <w:rtl/>
        </w:rPr>
        <w:t>ی</w:t>
      </w:r>
      <w:r w:rsidRPr="00D4549C">
        <w:rPr>
          <w:rFonts w:cs="B Zar" w:hint="cs"/>
          <w:rtl/>
        </w:rPr>
        <w:t>م!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پُز ندارد. بگو</w:t>
      </w:r>
      <w:r w:rsidR="00FE4F4C">
        <w:rPr>
          <w:rFonts w:cs="B Zar" w:hint="cs"/>
          <w:rtl/>
        </w:rPr>
        <w:t>ی</w:t>
      </w:r>
      <w:r w:rsidRPr="00D4549C">
        <w:rPr>
          <w:rFonts w:cs="B Zar" w:hint="cs"/>
          <w:rtl/>
        </w:rPr>
        <w:t>د نان دار</w:t>
      </w:r>
      <w:r w:rsidR="00FE4F4C">
        <w:rPr>
          <w:rFonts w:cs="B Zar" w:hint="cs"/>
          <w:rtl/>
        </w:rPr>
        <w:t>ی</w:t>
      </w:r>
      <w:r w:rsidRPr="00D4549C">
        <w:rPr>
          <w:rFonts w:cs="B Zar" w:hint="cs"/>
          <w:rtl/>
        </w:rPr>
        <w:t>م!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وضعمان خوب است! ناخن زا</w:t>
      </w:r>
      <w:r w:rsidR="00FE4F4C">
        <w:rPr>
          <w:rFonts w:cs="B Zar" w:hint="cs"/>
          <w:rtl/>
        </w:rPr>
        <w:t>ی</w:t>
      </w:r>
      <w:r w:rsidRPr="00D4549C">
        <w:rPr>
          <w:rFonts w:cs="B Zar" w:hint="cs"/>
          <w:rtl/>
        </w:rPr>
        <w:t>د بدن است و بدن زا</w:t>
      </w:r>
      <w:r w:rsidR="00FE4F4C">
        <w:rPr>
          <w:rFonts w:cs="B Zar" w:hint="cs"/>
          <w:rtl/>
        </w:rPr>
        <w:t>ی</w:t>
      </w:r>
      <w:r w:rsidRPr="00D4549C">
        <w:rPr>
          <w:rFonts w:cs="B Zar" w:hint="cs"/>
          <w:rtl/>
        </w:rPr>
        <w:t>د روح است. مال، زا</w:t>
      </w:r>
      <w:r w:rsidR="00FE4F4C">
        <w:rPr>
          <w:rFonts w:cs="B Zar" w:hint="cs"/>
          <w:rtl/>
        </w:rPr>
        <w:t>ی</w:t>
      </w:r>
      <w:r w:rsidRPr="00D4549C">
        <w:rPr>
          <w:rFonts w:cs="B Zar" w:hint="cs"/>
          <w:rtl/>
        </w:rPr>
        <w:t>د طب</w:t>
      </w:r>
      <w:r w:rsidR="00FE4F4C">
        <w:rPr>
          <w:rFonts w:cs="B Zar" w:hint="cs"/>
          <w:rtl/>
        </w:rPr>
        <w:t>ی</w:t>
      </w:r>
      <w:r w:rsidRPr="00D4549C">
        <w:rPr>
          <w:rFonts w:cs="B Zar" w:hint="cs"/>
          <w:rtl/>
        </w:rPr>
        <w:t xml:space="preserve">عت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مال دن</w:t>
      </w:r>
      <w:r w:rsidR="00FE4F4C">
        <w:rPr>
          <w:rFonts w:cs="B Zar" w:hint="cs"/>
          <w:rtl/>
        </w:rPr>
        <w:t>ی</w:t>
      </w:r>
      <w:r w:rsidRPr="00D4549C">
        <w:rPr>
          <w:rFonts w:cs="B Zar" w:hint="cs"/>
          <w:rtl/>
        </w:rPr>
        <w:t>ا حت</w:t>
      </w:r>
      <w:r w:rsidR="00FE4F4C">
        <w:rPr>
          <w:rFonts w:cs="B Zar" w:hint="cs"/>
          <w:rtl/>
        </w:rPr>
        <w:t>ی</w:t>
      </w:r>
      <w:r w:rsidRPr="00D4549C">
        <w:rPr>
          <w:rFonts w:cs="B Zar" w:hint="cs"/>
          <w:rtl/>
        </w:rPr>
        <w:t xml:space="preserve"> نسبت به ناخن با ما ب</w:t>
      </w:r>
      <w:r w:rsidR="00FE4F4C">
        <w:rPr>
          <w:rFonts w:cs="B Zar" w:hint="cs"/>
          <w:rtl/>
        </w:rPr>
        <w:t>ی</w:t>
      </w:r>
      <w:r w:rsidRPr="00D4549C">
        <w:rPr>
          <w:rFonts w:cs="B Zar" w:hint="cs"/>
          <w:rtl/>
        </w:rPr>
        <w:t>گانه</w:t>
      </w:r>
      <w:r w:rsidR="00F84283" w:rsidRPr="00D4549C">
        <w:rPr>
          <w:rFonts w:cs="B Zar" w:hint="cs"/>
          <w:rtl/>
        </w:rPr>
        <w:t xml:space="preserve"> </w:t>
      </w:r>
      <w:r w:rsidRPr="00D4549C">
        <w:rPr>
          <w:rFonts w:cs="B Zar" w:hint="cs"/>
          <w:rtl/>
        </w:rPr>
        <w:t>تر است. مال</w:t>
      </w:r>
      <w:r w:rsidR="00F84283" w:rsidRPr="00D4549C">
        <w:rPr>
          <w:rFonts w:cs="B Zar" w:hint="cs"/>
          <w:rtl/>
        </w:rPr>
        <w:t xml:space="preserve"> </w:t>
      </w:r>
      <w:r w:rsidRPr="00D4549C">
        <w:rPr>
          <w:rFonts w:cs="B Zar" w:hint="cs"/>
          <w:rtl/>
        </w:rPr>
        <w:t>داشتن غ</w:t>
      </w:r>
      <w:r w:rsidR="00FE4F4C">
        <w:rPr>
          <w:rFonts w:cs="B Zar" w:hint="cs"/>
          <w:rtl/>
        </w:rPr>
        <w:t>ی</w:t>
      </w:r>
      <w:r w:rsidRPr="00D4549C">
        <w:rPr>
          <w:rFonts w:cs="B Zar" w:hint="cs"/>
          <w:rtl/>
        </w:rPr>
        <w:t>ر از مال</w:t>
      </w:r>
      <w:r w:rsidR="00F84283" w:rsidRPr="00D4549C">
        <w:rPr>
          <w:rFonts w:cs="B Zar" w:hint="cs"/>
          <w:rtl/>
        </w:rPr>
        <w:t xml:space="preserve"> </w:t>
      </w:r>
      <w:r w:rsidRPr="00D4549C">
        <w:rPr>
          <w:rFonts w:cs="B Zar" w:hint="cs"/>
          <w:rtl/>
        </w:rPr>
        <w:t xml:space="preserve">خواستن است. هر </w:t>
      </w:r>
      <w:r w:rsidR="00FE4F4C">
        <w:rPr>
          <w:rFonts w:cs="B Zar" w:hint="cs"/>
          <w:rtl/>
        </w:rPr>
        <w:t>ک</w:t>
      </w:r>
      <w:r w:rsidRPr="00D4549C">
        <w:rPr>
          <w:rFonts w:cs="B Zar" w:hint="cs"/>
          <w:rtl/>
        </w:rPr>
        <w:t>س مال بخواهد، با</w:t>
      </w:r>
      <w:r w:rsidR="00FE4F4C">
        <w:rPr>
          <w:rFonts w:cs="B Zar" w:hint="cs"/>
          <w:rtl/>
        </w:rPr>
        <w:t>ی</w:t>
      </w:r>
      <w:r w:rsidRPr="00D4549C">
        <w:rPr>
          <w:rFonts w:cs="B Zar" w:hint="cs"/>
          <w:rtl/>
        </w:rPr>
        <w:t xml:space="preserve">د بداند </w:t>
      </w:r>
      <w:r w:rsidR="00FE4F4C">
        <w:rPr>
          <w:rFonts w:cs="B Zar" w:hint="cs"/>
          <w:rtl/>
        </w:rPr>
        <w:t>ک</w:t>
      </w:r>
      <w:r w:rsidRPr="00D4549C">
        <w:rPr>
          <w:rFonts w:cs="B Zar" w:hint="cs"/>
          <w:rtl/>
        </w:rPr>
        <w:t>ه مال در رابطه با بدن است. بدن سا</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 xml:space="preserve"> و اضافة انسان است. حالا ا</w:t>
      </w:r>
      <w:r w:rsidR="00FE4F4C">
        <w:rPr>
          <w:rFonts w:cs="B Zar" w:hint="cs"/>
          <w:rtl/>
        </w:rPr>
        <w:t>ی</w:t>
      </w:r>
      <w:r w:rsidRPr="00D4549C">
        <w:rPr>
          <w:rFonts w:cs="B Zar" w:hint="cs"/>
          <w:rtl/>
        </w:rPr>
        <w:t>ن مال</w:t>
      </w:r>
      <w:r w:rsidR="00F84283" w:rsidRPr="00D4549C">
        <w:rPr>
          <w:rFonts w:cs="B Zar" w:hint="cs"/>
          <w:rtl/>
        </w:rPr>
        <w:t xml:space="preserve"> </w:t>
      </w:r>
      <w:r w:rsidRPr="00D4549C">
        <w:rPr>
          <w:rFonts w:cs="B Zar" w:hint="cs"/>
          <w:rtl/>
        </w:rPr>
        <w:t xml:space="preserve">خواستن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جهت روح را صرف سا</w:t>
      </w:r>
      <w:r w:rsidR="00FE4F4C">
        <w:rPr>
          <w:rFonts w:cs="B Zar" w:hint="cs"/>
          <w:rtl/>
        </w:rPr>
        <w:t>ی</w:t>
      </w:r>
      <w:r w:rsidRPr="00D4549C">
        <w:rPr>
          <w:rFonts w:cs="B Zar" w:hint="cs"/>
          <w:rtl/>
        </w:rPr>
        <w:t>ة سا</w:t>
      </w:r>
      <w:r w:rsidR="00FE4F4C">
        <w:rPr>
          <w:rFonts w:cs="B Zar" w:hint="cs"/>
          <w:rtl/>
        </w:rPr>
        <w:t>ی</w:t>
      </w:r>
      <w:r w:rsidRPr="00D4549C">
        <w:rPr>
          <w:rFonts w:cs="B Zar" w:hint="cs"/>
          <w:rtl/>
        </w:rPr>
        <w:t xml:space="preserve">ه خود </w:t>
      </w:r>
      <w:r w:rsidR="00FE4F4C">
        <w:rPr>
          <w:rFonts w:cs="B Zar" w:hint="cs"/>
          <w:rtl/>
        </w:rPr>
        <w:t>ک</w:t>
      </w:r>
      <w:r w:rsidRPr="00D4549C">
        <w:rPr>
          <w:rFonts w:cs="B Zar" w:hint="cs"/>
          <w:rtl/>
        </w:rPr>
        <w:t>ردن! ول</w:t>
      </w:r>
      <w:r w:rsidR="00FE4F4C">
        <w:rPr>
          <w:rFonts w:cs="B Zar" w:hint="cs"/>
          <w:rtl/>
        </w:rPr>
        <w:t>ی</w:t>
      </w:r>
      <w:r w:rsidRPr="00D4549C">
        <w:rPr>
          <w:rFonts w:cs="B Zar" w:hint="cs"/>
          <w:rtl/>
        </w:rPr>
        <w:t xml:space="preserve">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ما برا</w:t>
      </w:r>
      <w:r w:rsidR="00FE4F4C">
        <w:rPr>
          <w:rFonts w:cs="B Zar" w:hint="cs"/>
          <w:rtl/>
        </w:rPr>
        <w:t>ی</w:t>
      </w:r>
      <w:r w:rsidRPr="00D4549C">
        <w:rPr>
          <w:rFonts w:cs="B Zar" w:hint="cs"/>
          <w:rtl/>
        </w:rPr>
        <w:t xml:space="preserve"> بدنمان به جا</w:t>
      </w:r>
      <w:r w:rsidR="00FE4F4C">
        <w:rPr>
          <w:rFonts w:cs="B Zar" w:hint="cs"/>
          <w:rtl/>
        </w:rPr>
        <w:t>ی</w:t>
      </w:r>
      <w:r w:rsidRPr="00D4549C">
        <w:rPr>
          <w:rFonts w:cs="B Zar" w:hint="cs"/>
          <w:rtl/>
        </w:rPr>
        <w:t xml:space="preserve"> معن</w:t>
      </w:r>
      <w:r w:rsidR="00FE4F4C">
        <w:rPr>
          <w:rFonts w:cs="B Zar" w:hint="cs"/>
          <w:rtl/>
        </w:rPr>
        <w:t>ی</w:t>
      </w:r>
      <w:r w:rsidRPr="00D4549C">
        <w:rPr>
          <w:rFonts w:cs="B Zar" w:hint="cs"/>
          <w:rtl/>
        </w:rPr>
        <w:t xml:space="preserve"> فرع</w:t>
      </w:r>
      <w:r w:rsidR="00FE4F4C">
        <w:rPr>
          <w:rFonts w:cs="B Zar" w:hint="cs"/>
          <w:rtl/>
        </w:rPr>
        <w:t>ی</w:t>
      </w:r>
      <w:r w:rsidRPr="00D4549C">
        <w:rPr>
          <w:rFonts w:cs="B Zar" w:hint="cs"/>
          <w:rtl/>
        </w:rPr>
        <w:t>، معن</w:t>
      </w:r>
      <w:r w:rsidR="00FE4F4C">
        <w:rPr>
          <w:rFonts w:cs="B Zar" w:hint="cs"/>
          <w:rtl/>
        </w:rPr>
        <w:t>ی</w:t>
      </w:r>
      <w:r w:rsidRPr="00D4549C">
        <w:rPr>
          <w:rFonts w:cs="B Zar" w:hint="cs"/>
          <w:rtl/>
        </w:rPr>
        <w:t xml:space="preserve">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قائل باش</w:t>
      </w:r>
      <w:r w:rsidR="00FE4F4C">
        <w:rPr>
          <w:rFonts w:cs="B Zar" w:hint="cs"/>
          <w:rtl/>
        </w:rPr>
        <w:t>ی</w:t>
      </w:r>
      <w:r w:rsidRPr="00D4549C">
        <w:rPr>
          <w:rFonts w:cs="B Zar" w:hint="cs"/>
          <w:rtl/>
        </w:rPr>
        <w:t>م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چ</w:t>
      </w:r>
      <w:r w:rsidR="00FE4F4C">
        <w:rPr>
          <w:rFonts w:cs="B Zar" w:hint="cs"/>
          <w:rtl/>
        </w:rPr>
        <w:t>ی</w:t>
      </w:r>
      <w:r w:rsidRPr="00D4549C">
        <w:rPr>
          <w:rFonts w:cs="B Zar" w:hint="cs"/>
          <w:rtl/>
        </w:rPr>
        <w:t xml:space="preserve">زها </w:t>
      </w:r>
      <w:r w:rsidR="00FE4F4C">
        <w:rPr>
          <w:rFonts w:cs="B Zar" w:hint="cs"/>
          <w:rtl/>
        </w:rPr>
        <w:t>ک</w:t>
      </w:r>
      <w:r w:rsidRPr="00D4549C">
        <w:rPr>
          <w:rFonts w:cs="B Zar" w:hint="cs"/>
          <w:rtl/>
        </w:rPr>
        <w:t>ه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ستند معن</w:t>
      </w:r>
      <w:r w:rsidR="00FE4F4C">
        <w:rPr>
          <w:rFonts w:cs="B Zar" w:hint="cs"/>
          <w:rtl/>
        </w:rPr>
        <w:t>ی</w:t>
      </w:r>
      <w:r w:rsidRPr="00D4549C">
        <w:rPr>
          <w:rFonts w:cs="B Zar" w:hint="cs"/>
          <w:rtl/>
        </w:rPr>
        <w:t xml:space="preserve">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مثل آجر برا</w:t>
      </w:r>
      <w:r w:rsidR="00FE4F4C">
        <w:rPr>
          <w:rFonts w:cs="B Zar" w:hint="cs"/>
          <w:rtl/>
        </w:rPr>
        <w:t>ی</w:t>
      </w:r>
      <w:r w:rsidRPr="00D4549C">
        <w:rPr>
          <w:rFonts w:cs="B Zar" w:hint="cs"/>
          <w:rtl/>
        </w:rPr>
        <w:t xml:space="preserve"> ساختمان؛ آجر، واحد د</w:t>
      </w:r>
      <w:r w:rsidR="00FE4F4C">
        <w:rPr>
          <w:rFonts w:cs="B Zar" w:hint="cs"/>
          <w:rtl/>
        </w:rPr>
        <w:t>ی</w:t>
      </w:r>
      <w:r w:rsidRPr="00D4549C">
        <w:rPr>
          <w:rFonts w:cs="B Zar" w:hint="cs"/>
          <w:rtl/>
        </w:rPr>
        <w:t>وار است. د</w:t>
      </w:r>
      <w:r w:rsidR="00FE4F4C">
        <w:rPr>
          <w:rFonts w:cs="B Zar" w:hint="cs"/>
          <w:rtl/>
        </w:rPr>
        <w:t>ی</w:t>
      </w:r>
      <w:r w:rsidRPr="00D4549C">
        <w:rPr>
          <w:rFonts w:cs="B Zar" w:hint="cs"/>
          <w:rtl/>
        </w:rPr>
        <w:t>وار، واحد اتاق است. اتاق، وس</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بدن من در آن سرما و گرما نخورد و مضافاً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بدن من سا</w:t>
      </w:r>
      <w:r w:rsidR="00FE4F4C">
        <w:rPr>
          <w:rFonts w:cs="B Zar" w:hint="cs"/>
          <w:rtl/>
        </w:rPr>
        <w:t>ی</w:t>
      </w:r>
      <w:r w:rsidRPr="00D4549C">
        <w:rPr>
          <w:rFonts w:cs="B Zar" w:hint="cs"/>
          <w:rtl/>
        </w:rPr>
        <w:t>ه و فرع حق</w:t>
      </w:r>
      <w:r w:rsidR="00FE4F4C">
        <w:rPr>
          <w:rFonts w:cs="B Zar" w:hint="cs"/>
          <w:rtl/>
        </w:rPr>
        <w:t>ی</w:t>
      </w:r>
      <w:r w:rsidRPr="00D4549C">
        <w:rPr>
          <w:rFonts w:cs="B Zar" w:hint="cs"/>
          <w:rtl/>
        </w:rPr>
        <w:t>قت مَن م</w:t>
      </w:r>
      <w:r w:rsidR="00FE4F4C">
        <w:rPr>
          <w:rFonts w:cs="B Zar" w:hint="cs"/>
          <w:rtl/>
        </w:rPr>
        <w:t>ی</w:t>
      </w:r>
      <w:r w:rsidR="00F84283" w:rsidRPr="00D4549C">
        <w:rPr>
          <w:rFonts w:cs="B Zar" w:hint="cs"/>
          <w:rtl/>
        </w:rPr>
        <w:t xml:space="preserve"> </w:t>
      </w:r>
      <w:r w:rsidRPr="00D4549C">
        <w:rPr>
          <w:rFonts w:cs="B Zar" w:hint="cs"/>
          <w:rtl/>
        </w:rPr>
        <w:t>باشد، حالا جا</w:t>
      </w:r>
      <w:r w:rsidR="00FE4F4C">
        <w:rPr>
          <w:rFonts w:cs="B Zar" w:hint="cs"/>
          <w:rtl/>
        </w:rPr>
        <w:t>ی</w:t>
      </w:r>
      <w:r w:rsidRPr="00D4549C">
        <w:rPr>
          <w:rFonts w:cs="B Zar" w:hint="cs"/>
          <w:rtl/>
        </w:rPr>
        <w:t xml:space="preserve">گاه اتاق و آجر در </w:t>
      </w:r>
      <w:r w:rsidR="00FE4F4C">
        <w:rPr>
          <w:rFonts w:cs="B Zar" w:hint="cs"/>
          <w:rtl/>
        </w:rPr>
        <w:t>ک</w:t>
      </w:r>
      <w:r w:rsidRPr="00D4549C">
        <w:rPr>
          <w:rFonts w:cs="B Zar" w:hint="cs"/>
          <w:rtl/>
        </w:rPr>
        <w:t>لّ زندگ</w:t>
      </w:r>
      <w:r w:rsidR="00FE4F4C">
        <w:rPr>
          <w:rFonts w:cs="B Zar" w:hint="cs"/>
          <w:rtl/>
        </w:rPr>
        <w:t>ی</w:t>
      </w:r>
      <w:r w:rsidRPr="00D4549C">
        <w:rPr>
          <w:rFonts w:cs="B Zar" w:hint="cs"/>
          <w:rtl/>
        </w:rPr>
        <w:t xml:space="preserve"> انسان </w:t>
      </w:r>
      <w:r w:rsidR="00FE4F4C">
        <w:rPr>
          <w:rFonts w:cs="B Zar" w:hint="cs"/>
          <w:rtl/>
        </w:rPr>
        <w:t>ک</w:t>
      </w:r>
      <w:r w:rsidRPr="00D4549C">
        <w:rPr>
          <w:rFonts w:cs="B Zar" w:hint="cs"/>
          <w:rtl/>
        </w:rPr>
        <w:t>جاست؟ اگر تماماً بندگ</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ت مطرح باشد، ا</w:t>
      </w:r>
      <w:r w:rsidR="00FE4F4C">
        <w:rPr>
          <w:rFonts w:cs="B Zar" w:hint="cs"/>
          <w:rtl/>
        </w:rPr>
        <w:t>ی</w:t>
      </w:r>
      <w:r w:rsidRPr="00D4549C">
        <w:rPr>
          <w:rFonts w:cs="B Zar" w:hint="cs"/>
          <w:rtl/>
        </w:rPr>
        <w:t>ن اتاق و آجر از آن رنگ و بو</w:t>
      </w:r>
      <w:r w:rsidR="00FE4F4C">
        <w:rPr>
          <w:rFonts w:cs="B Zar" w:hint="cs"/>
          <w:rtl/>
        </w:rPr>
        <w:t>ی</w:t>
      </w:r>
      <w:r w:rsidRPr="00D4549C">
        <w:rPr>
          <w:rFonts w:cs="B Zar" w:hint="cs"/>
          <w:rtl/>
        </w:rPr>
        <w:t xml:space="preserve"> وَهم</w:t>
      </w:r>
      <w:r w:rsidR="00FE4F4C">
        <w:rPr>
          <w:rFonts w:cs="B Zar" w:hint="cs"/>
          <w:rtl/>
        </w:rPr>
        <w:t>ی</w:t>
      </w:r>
      <w:r w:rsidR="00F84283" w:rsidRPr="00D4549C">
        <w:rPr>
          <w:rFonts w:cs="B Zar" w:hint="cs"/>
          <w:rtl/>
        </w:rPr>
        <w:t xml:space="preserve"> </w:t>
      </w:r>
      <w:r w:rsidRPr="00D4549C">
        <w:rPr>
          <w:rFonts w:cs="B Zar" w:hint="cs"/>
          <w:rtl/>
        </w:rPr>
        <w:t xml:space="preserve">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شان حق</w:t>
      </w:r>
      <w:r w:rsidR="00FE4F4C">
        <w:rPr>
          <w:rFonts w:cs="B Zar" w:hint="cs"/>
          <w:rtl/>
        </w:rPr>
        <w:t>ی</w:t>
      </w:r>
      <w:r w:rsidRPr="00D4549C">
        <w:rPr>
          <w:rFonts w:cs="B Zar" w:hint="cs"/>
          <w:rtl/>
        </w:rPr>
        <w:t>قت قائل بود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افتد. م</w:t>
      </w:r>
      <w:r w:rsidR="00FE4F4C">
        <w:rPr>
          <w:rFonts w:cs="B Zar" w:hint="cs"/>
          <w:rtl/>
        </w:rPr>
        <w:t>ی</w:t>
      </w:r>
      <w:r w:rsidR="00F84283" w:rsidRPr="00D4549C">
        <w:rPr>
          <w:rFonts w:cs="B Zar" w:hint="cs"/>
          <w:rtl/>
        </w:rPr>
        <w:t xml:space="preserve"> </w:t>
      </w:r>
      <w:r w:rsidRPr="00D4549C">
        <w:rPr>
          <w:rFonts w:cs="B Zar" w:hint="cs"/>
          <w:rtl/>
        </w:rPr>
        <w:t>فهم</w:t>
      </w:r>
      <w:r w:rsidR="00FE4F4C">
        <w:rPr>
          <w:rFonts w:cs="B Zar" w:hint="cs"/>
          <w:rtl/>
        </w:rPr>
        <w:t>ی</w:t>
      </w:r>
      <w:r w:rsidRPr="00D4549C">
        <w:rPr>
          <w:rFonts w:cs="B Zar" w:hint="cs"/>
          <w:rtl/>
        </w:rPr>
        <w:t xml:space="preserve"> </w:t>
      </w:r>
      <w:r w:rsidR="00F84283" w:rsidRPr="00D4549C">
        <w:rPr>
          <w:rFonts w:cs="B Zar" w:hint="cs"/>
          <w:rtl/>
        </w:rPr>
        <w:t xml:space="preserve"> </w:t>
      </w:r>
      <w:r w:rsidRPr="00D4549C">
        <w:rPr>
          <w:rFonts w:cs="B Zar" w:hint="cs"/>
          <w:rtl/>
        </w:rPr>
        <w:t>عدّه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طب</w:t>
      </w:r>
      <w:r w:rsidR="00FE4F4C">
        <w:rPr>
          <w:rFonts w:cs="B Zar" w:hint="cs"/>
          <w:rtl/>
        </w:rPr>
        <w:t>ی</w:t>
      </w:r>
      <w:r w:rsidR="007A7336" w:rsidRPr="00D4549C">
        <w:rPr>
          <w:rFonts w:cs="B Zar" w:hint="cs"/>
          <w:rtl/>
        </w:rPr>
        <w:t>عت را به عنوان ارضا</w:t>
      </w:r>
      <w:r w:rsidR="00FE4F4C">
        <w:rPr>
          <w:rFonts w:cs="B Zar" w:hint="cs"/>
          <w:rtl/>
        </w:rPr>
        <w:t>ی</w:t>
      </w:r>
      <w:r w:rsidR="007A7336" w:rsidRPr="00D4549C">
        <w:rPr>
          <w:rFonts w:cs="B Zar" w:hint="cs"/>
          <w:rtl/>
        </w:rPr>
        <w:t xml:space="preserve"> مال</w:t>
      </w:r>
      <w:r w:rsidR="00F84283" w:rsidRPr="00D4549C">
        <w:rPr>
          <w:rFonts w:cs="B Zar" w:hint="cs"/>
          <w:rtl/>
        </w:rPr>
        <w:t xml:space="preserve"> </w:t>
      </w:r>
      <w:r w:rsidR="007A7336" w:rsidRPr="00D4549C">
        <w:rPr>
          <w:rFonts w:cs="B Zar" w:hint="cs"/>
          <w:rtl/>
        </w:rPr>
        <w:t>خواه</w:t>
      </w:r>
      <w:r w:rsidR="00FE4F4C">
        <w:rPr>
          <w:rFonts w:cs="B Zar" w:hint="cs"/>
          <w:rtl/>
        </w:rPr>
        <w:t>ی</w:t>
      </w:r>
      <w:r w:rsidRPr="00D4549C">
        <w:rPr>
          <w:rFonts w:cs="B Zar" w:hint="cs"/>
          <w:rtl/>
        </w:rPr>
        <w:t xml:space="preserve"> جمع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اند، چه مص</w:t>
      </w:r>
      <w:r w:rsidR="00FE4F4C">
        <w:rPr>
          <w:rFonts w:cs="B Zar" w:hint="cs"/>
          <w:rtl/>
        </w:rPr>
        <w:t>ی</w:t>
      </w:r>
      <w:r w:rsidRPr="00D4549C">
        <w:rPr>
          <w:rFonts w:cs="B Zar" w:hint="cs"/>
          <w:rtl/>
        </w:rPr>
        <w:t>بت</w:t>
      </w:r>
      <w:r w:rsidR="00FE4F4C">
        <w:rPr>
          <w:rFonts w:cs="B Zar" w:hint="cs"/>
          <w:rtl/>
        </w:rPr>
        <w:t>ی</w:t>
      </w:r>
      <w:r w:rsidRPr="00D4549C">
        <w:rPr>
          <w:rFonts w:cs="B Zar" w:hint="cs"/>
          <w:rtl/>
        </w:rPr>
        <w:t xml:space="preserve"> بر سر خود آورده</w:t>
      </w:r>
      <w:r w:rsidR="00F84283" w:rsidRPr="00D4549C">
        <w:rPr>
          <w:rFonts w:cs="B Zar" w:hint="cs"/>
          <w:rtl/>
        </w:rPr>
        <w:t xml:space="preserve"> </w:t>
      </w:r>
      <w:r w:rsidRPr="00D4549C">
        <w:rPr>
          <w:rFonts w:cs="B Zar" w:hint="cs"/>
          <w:rtl/>
        </w:rPr>
        <w:t>اند. به قول مولو</w:t>
      </w:r>
      <w:r w:rsidR="00FE4F4C">
        <w:rPr>
          <w:rFonts w:cs="B Zar" w:hint="cs"/>
          <w:rtl/>
        </w:rPr>
        <w:t>ی</w:t>
      </w:r>
      <w:r w:rsidRPr="00D4549C">
        <w:rPr>
          <w:rFonts w:cs="B Zar" w:hint="cs"/>
          <w:rtl/>
        </w:rPr>
        <w:t>:</w:t>
      </w:r>
    </w:p>
    <w:tbl>
      <w:tblPr>
        <w:bidiVisual/>
        <w:tblW w:w="0" w:type="auto"/>
        <w:tblLook w:val="01E0" w:firstRow="1" w:lastRow="1" w:firstColumn="1" w:lastColumn="1" w:noHBand="0" w:noVBand="0"/>
      </w:tblPr>
      <w:tblGrid>
        <w:gridCol w:w="3652"/>
        <w:gridCol w:w="3652"/>
      </w:tblGrid>
      <w:tr w:rsidR="00F50B20" w:rsidRPr="00D4549C" w:rsidTr="00BC3922">
        <w:trPr>
          <w:trHeight w:hRule="exact" w:val="397"/>
        </w:trPr>
        <w:tc>
          <w:tcPr>
            <w:tcW w:w="3652" w:type="dxa"/>
            <w:shd w:val="clear" w:color="auto" w:fill="auto"/>
          </w:tcPr>
          <w:p w:rsidR="00F50B20" w:rsidRPr="00D4549C" w:rsidRDefault="00A017EF" w:rsidP="000420CC">
            <w:pPr>
              <w:rPr>
                <w:rFonts w:cs="B Zar" w:hint="cs"/>
                <w:rtl/>
              </w:rPr>
            </w:pPr>
            <w:r w:rsidRPr="00D4549C">
              <w:rPr>
                <w:rFonts w:cs="B Zar" w:hint="cs"/>
                <w:rtl/>
              </w:rPr>
              <w:t>ن</w:t>
            </w:r>
            <w:r w:rsidR="00FE4F4C">
              <w:rPr>
                <w:rFonts w:cs="B Zar" w:hint="cs"/>
                <w:rtl/>
              </w:rPr>
              <w:t>ی</w:t>
            </w:r>
            <w:r w:rsidRPr="00D4549C">
              <w:rPr>
                <w:rFonts w:cs="B Zar" w:hint="cs"/>
                <w:rtl/>
              </w:rPr>
              <w:t>ستش درد فراغ و وصل ه</w:t>
            </w:r>
            <w:r w:rsidR="00FE4F4C">
              <w:rPr>
                <w:rFonts w:cs="B Zar" w:hint="cs"/>
                <w:rtl/>
              </w:rPr>
              <w:t>ی</w:t>
            </w:r>
            <w:r w:rsidRPr="00D4549C">
              <w:rPr>
                <w:rFonts w:cs="B Zar" w:hint="cs"/>
                <w:rtl/>
              </w:rPr>
              <w:t>چ</w:t>
            </w:r>
            <w:r w:rsidR="00F50B20" w:rsidRPr="00D4549C">
              <w:rPr>
                <w:rFonts w:cs="B Zar"/>
                <w:rtl/>
              </w:rPr>
              <w:br w:type="textWrapping" w:clear="all"/>
            </w:r>
          </w:p>
        </w:tc>
        <w:tc>
          <w:tcPr>
            <w:tcW w:w="3652" w:type="dxa"/>
            <w:shd w:val="clear" w:color="auto" w:fill="auto"/>
          </w:tcPr>
          <w:p w:rsidR="00F50B20" w:rsidRPr="00D4549C" w:rsidRDefault="00A017EF" w:rsidP="000420CC">
            <w:pPr>
              <w:rPr>
                <w:rFonts w:cs="B Zar" w:hint="cs"/>
                <w:rtl/>
              </w:rPr>
            </w:pPr>
            <w:r w:rsidRPr="00D4549C">
              <w:rPr>
                <w:rFonts w:cs="B Zar" w:hint="cs"/>
                <w:rtl/>
              </w:rPr>
              <w:t>بند فرع است و نجو</w:t>
            </w:r>
            <w:r w:rsidR="00FE4F4C">
              <w:rPr>
                <w:rFonts w:cs="B Zar" w:hint="cs"/>
                <w:rtl/>
              </w:rPr>
              <w:t>ی</w:t>
            </w:r>
            <w:r w:rsidRPr="00D4549C">
              <w:rPr>
                <w:rFonts w:cs="B Zar" w:hint="cs"/>
                <w:rtl/>
              </w:rPr>
              <w:t>د اصل ه</w:t>
            </w:r>
            <w:r w:rsidR="00FE4F4C">
              <w:rPr>
                <w:rFonts w:cs="B Zar" w:hint="cs"/>
                <w:rtl/>
              </w:rPr>
              <w:t>ی</w:t>
            </w:r>
            <w:r w:rsidRPr="00D4549C">
              <w:rPr>
                <w:rFonts w:cs="B Zar" w:hint="cs"/>
                <w:rtl/>
              </w:rPr>
              <w:t>چ</w:t>
            </w:r>
            <w:r w:rsidR="00F50B20" w:rsidRPr="00D4549C">
              <w:rPr>
                <w:rFonts w:cs="B Zar"/>
                <w:rtl/>
              </w:rPr>
              <w:br w:type="textWrapping" w:clear="all"/>
            </w:r>
          </w:p>
        </w:tc>
      </w:tr>
      <w:tr w:rsidR="00F50B20" w:rsidRPr="00D4549C" w:rsidTr="00BC3922">
        <w:trPr>
          <w:trHeight w:hRule="exact" w:val="397"/>
        </w:trPr>
        <w:tc>
          <w:tcPr>
            <w:tcW w:w="3652" w:type="dxa"/>
            <w:shd w:val="clear" w:color="auto" w:fill="auto"/>
          </w:tcPr>
          <w:p w:rsidR="00F50B20" w:rsidRPr="00D4549C" w:rsidRDefault="00A017EF" w:rsidP="000420CC">
            <w:pPr>
              <w:rPr>
                <w:rFonts w:cs="B Zar" w:hint="cs"/>
                <w:rtl/>
              </w:rPr>
            </w:pPr>
            <w:r w:rsidRPr="00D4549C">
              <w:rPr>
                <w:rFonts w:cs="B Zar" w:hint="cs"/>
                <w:rtl/>
              </w:rPr>
              <w:t>احمق است و مـردة مـا و من</w:t>
            </w:r>
            <w:r w:rsidR="00FE4F4C">
              <w:rPr>
                <w:rFonts w:cs="B Zar" w:hint="cs"/>
                <w:rtl/>
              </w:rPr>
              <w:t>ی</w:t>
            </w:r>
            <w:r w:rsidR="00F50B20" w:rsidRPr="00D4549C">
              <w:rPr>
                <w:rFonts w:cs="B Zar"/>
                <w:rtl/>
              </w:rPr>
              <w:br w:type="textWrapping" w:clear="all"/>
            </w:r>
          </w:p>
        </w:tc>
        <w:tc>
          <w:tcPr>
            <w:tcW w:w="3652" w:type="dxa"/>
            <w:shd w:val="clear" w:color="auto" w:fill="auto"/>
          </w:tcPr>
          <w:p w:rsidR="00F50B20" w:rsidRPr="00D4549C" w:rsidRDefault="00FE4F4C" w:rsidP="000420CC">
            <w:pPr>
              <w:rPr>
                <w:rFonts w:cs="B Zar" w:hint="cs"/>
                <w:rtl/>
              </w:rPr>
            </w:pPr>
            <w:r>
              <w:rPr>
                <w:rFonts w:cs="B Zar" w:hint="cs"/>
                <w:rtl/>
              </w:rPr>
              <w:t>ک</w:t>
            </w:r>
            <w:r w:rsidR="00A017EF" w:rsidRPr="00D4549C">
              <w:rPr>
                <w:rFonts w:cs="B Zar" w:hint="cs"/>
                <w:rtl/>
              </w:rPr>
              <w:t>ـز غـم فرعـش مجال وصل ن</w:t>
            </w:r>
            <w:r>
              <w:rPr>
                <w:rFonts w:cs="B Zar" w:hint="cs"/>
                <w:rtl/>
              </w:rPr>
              <w:t>ی</w:t>
            </w:r>
            <w:r w:rsidR="00F50B20" w:rsidRPr="00D4549C">
              <w:rPr>
                <w:rFonts w:cs="B Zar"/>
                <w:rtl/>
              </w:rPr>
              <w:br w:type="textWrapping" w:clear="all"/>
            </w:r>
          </w:p>
        </w:tc>
      </w:tr>
    </w:tbl>
    <w:p w:rsidR="00BF3212" w:rsidRPr="00D4549C" w:rsidRDefault="00BF3212" w:rsidP="00E51E0D">
      <w:pPr>
        <w:rPr>
          <w:rFonts w:cs="B Zar" w:hint="cs"/>
          <w:rtl/>
        </w:rPr>
      </w:pPr>
      <w:r w:rsidRPr="00D4549C">
        <w:rPr>
          <w:rFonts w:cs="B Zar" w:hint="cs"/>
          <w:rtl/>
        </w:rPr>
        <w:t>آجرها جمع شده و اتاق شده و ا</w:t>
      </w:r>
      <w:r w:rsidR="00FE4F4C">
        <w:rPr>
          <w:rFonts w:cs="B Zar" w:hint="cs"/>
          <w:rtl/>
        </w:rPr>
        <w:t>ی</w:t>
      </w:r>
      <w:r w:rsidRPr="00D4549C">
        <w:rPr>
          <w:rFonts w:cs="B Zar" w:hint="cs"/>
          <w:rtl/>
        </w:rPr>
        <w:t>ن اتاق در رابطه با بدن توست. حالا اگر بدنت مقصد تو شد، ا</w:t>
      </w:r>
      <w:r w:rsidR="00FE4F4C">
        <w:rPr>
          <w:rFonts w:cs="B Zar" w:hint="cs"/>
          <w:rtl/>
        </w:rPr>
        <w:t>ی</w:t>
      </w:r>
      <w:r w:rsidRPr="00D4549C">
        <w:rPr>
          <w:rFonts w:cs="B Zar" w:hint="cs"/>
          <w:rtl/>
        </w:rPr>
        <w:t>ن آجرها اصالت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قسمت جدّ</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محسوب م</w:t>
      </w:r>
      <w:r w:rsidR="00FE4F4C">
        <w:rPr>
          <w:rFonts w:cs="B Zar" w:hint="cs"/>
          <w:rtl/>
        </w:rPr>
        <w:t>ی</w:t>
      </w:r>
      <w:r w:rsidR="00F84283" w:rsidRPr="00D4549C">
        <w:rPr>
          <w:rFonts w:cs="B Zar" w:hint="cs"/>
          <w:rtl/>
        </w:rPr>
        <w:t xml:space="preserve"> </w:t>
      </w:r>
      <w:r w:rsidRPr="00D4549C">
        <w:rPr>
          <w:rFonts w:cs="B Zar" w:hint="cs"/>
          <w:rtl/>
        </w:rPr>
        <w:t>شود و از ا</w:t>
      </w:r>
      <w:r w:rsidR="00FE4F4C">
        <w:rPr>
          <w:rFonts w:cs="B Zar" w:hint="cs"/>
          <w:rtl/>
        </w:rPr>
        <w:t>ی</w:t>
      </w:r>
      <w:r w:rsidRPr="00D4549C">
        <w:rPr>
          <w:rFonts w:cs="B Zar" w:hint="cs"/>
          <w:rtl/>
        </w:rPr>
        <w:t>ن طر</w:t>
      </w:r>
      <w:r w:rsidR="00FE4F4C">
        <w:rPr>
          <w:rFonts w:cs="B Zar" w:hint="cs"/>
          <w:rtl/>
        </w:rPr>
        <w:t>ی</w:t>
      </w:r>
      <w:r w:rsidRPr="00D4549C">
        <w:rPr>
          <w:rFonts w:cs="B Zar" w:hint="cs"/>
          <w:rtl/>
        </w:rPr>
        <w:t>ق ش</w:t>
      </w:r>
      <w:r w:rsidR="00FE4F4C">
        <w:rPr>
          <w:rFonts w:cs="B Zar" w:hint="cs"/>
          <w:rtl/>
        </w:rPr>
        <w:t>ی</w:t>
      </w:r>
      <w:r w:rsidRPr="00D4549C">
        <w:rPr>
          <w:rFonts w:cs="B Zar" w:hint="cs"/>
          <w:rtl/>
        </w:rPr>
        <w:t>طان وارد م</w:t>
      </w:r>
      <w:r w:rsidR="00FE4F4C">
        <w:rPr>
          <w:rFonts w:cs="B Zar" w:hint="cs"/>
          <w:rtl/>
        </w:rPr>
        <w:t>ی</w:t>
      </w:r>
      <w:r w:rsidR="00F84283" w:rsidRPr="00D4549C">
        <w:rPr>
          <w:rFonts w:cs="B Zar" w:hint="cs"/>
          <w:rtl/>
        </w:rPr>
        <w:t xml:space="preserve"> </w:t>
      </w:r>
      <w:r w:rsidRPr="00D4549C">
        <w:rPr>
          <w:rFonts w:cs="B Zar" w:hint="cs"/>
          <w:rtl/>
        </w:rPr>
        <w:t>گردد، ول</w:t>
      </w:r>
      <w:r w:rsidR="00FE4F4C">
        <w:rPr>
          <w:rFonts w:cs="B Zar" w:hint="cs"/>
          <w:rtl/>
        </w:rPr>
        <w:t>ی</w:t>
      </w:r>
      <w:r w:rsidRPr="00D4549C">
        <w:rPr>
          <w:rFonts w:cs="B Zar" w:hint="cs"/>
          <w:rtl/>
        </w:rPr>
        <w:t xml:space="preserve"> اگر بندگ</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ت اصل شد، باز هم آجرها هست، اما در رابطه با بُعد اضافه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و سا</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تو، حالا سا</w:t>
      </w:r>
      <w:r w:rsidR="00FE4F4C">
        <w:rPr>
          <w:rFonts w:cs="B Zar" w:hint="cs"/>
          <w:rtl/>
        </w:rPr>
        <w:t>ی</w:t>
      </w:r>
      <w:r w:rsidRPr="00D4549C">
        <w:rPr>
          <w:rFonts w:cs="B Zar" w:hint="cs"/>
          <w:rtl/>
        </w:rPr>
        <w:t>ة شما چقدر اص</w:t>
      </w:r>
      <w:r w:rsidR="00FE4F4C">
        <w:rPr>
          <w:rFonts w:cs="B Zar" w:hint="cs"/>
          <w:rtl/>
        </w:rPr>
        <w:t>ی</w:t>
      </w:r>
      <w:r w:rsidRPr="00D4549C">
        <w:rPr>
          <w:rFonts w:cs="B Zar" w:hint="cs"/>
          <w:rtl/>
        </w:rPr>
        <w:t>ل است؟ حالا بب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آجر و اتاق چقدر اص</w:t>
      </w:r>
      <w:r w:rsidR="00FE4F4C">
        <w:rPr>
          <w:rFonts w:cs="B Zar" w:hint="cs"/>
          <w:rtl/>
        </w:rPr>
        <w:t>ی</w:t>
      </w:r>
      <w:r w:rsidRPr="00D4549C">
        <w:rPr>
          <w:rFonts w:cs="B Zar" w:hint="cs"/>
          <w:rtl/>
        </w:rPr>
        <w:t>ل خواهد بود! د</w:t>
      </w:r>
      <w:r w:rsidR="00FE4F4C">
        <w:rPr>
          <w:rFonts w:cs="B Zar" w:hint="cs"/>
          <w:rtl/>
        </w:rPr>
        <w:t>ی</w:t>
      </w:r>
      <w:r w:rsidRPr="00D4549C">
        <w:rPr>
          <w:rFonts w:cs="B Zar" w:hint="cs"/>
          <w:rtl/>
        </w:rPr>
        <w:t>گر آن اصالت و جد</w:t>
      </w:r>
      <w:r w:rsidR="00FE4F4C">
        <w:rPr>
          <w:rFonts w:cs="B Zar" w:hint="cs"/>
          <w:rtl/>
        </w:rPr>
        <w:t>ی</w:t>
      </w:r>
      <w:r w:rsidRPr="00D4549C">
        <w:rPr>
          <w:rFonts w:cs="B Zar" w:hint="cs"/>
          <w:rtl/>
        </w:rPr>
        <w:t>ت وَهم</w:t>
      </w:r>
      <w:r w:rsidR="00FE4F4C">
        <w:rPr>
          <w:rFonts w:cs="B Zar" w:hint="cs"/>
          <w:rtl/>
        </w:rPr>
        <w:t>ی</w:t>
      </w:r>
      <w:r w:rsidRPr="00D4549C">
        <w:rPr>
          <w:rFonts w:cs="B Zar" w:hint="cs"/>
          <w:rtl/>
        </w:rPr>
        <w:t xml:space="preserve"> </w:t>
      </w:r>
      <w:r w:rsidR="00F84283" w:rsidRPr="00D4549C">
        <w:rPr>
          <w:rFonts w:cs="B Zar" w:hint="cs"/>
          <w:rtl/>
        </w:rPr>
        <w:t xml:space="preserve"> </w:t>
      </w:r>
      <w:r w:rsidRPr="00D4549C">
        <w:rPr>
          <w:rFonts w:cs="B Zar" w:hint="cs"/>
          <w:rtl/>
        </w:rPr>
        <w:t>از آجرها و خانه م</w:t>
      </w:r>
      <w:r w:rsidR="00FE4F4C">
        <w:rPr>
          <w:rFonts w:cs="B Zar" w:hint="cs"/>
          <w:rtl/>
        </w:rPr>
        <w:t>ی</w:t>
      </w:r>
      <w:r w:rsidR="00F84283" w:rsidRPr="00D4549C">
        <w:rPr>
          <w:rFonts w:cs="B Zar" w:hint="cs"/>
          <w:rtl/>
        </w:rPr>
        <w:t xml:space="preserve"> </w:t>
      </w:r>
      <w:r w:rsidRPr="00D4549C">
        <w:rPr>
          <w:rFonts w:cs="B Zar" w:hint="cs"/>
          <w:rtl/>
        </w:rPr>
        <w:t>افتد. به چه اندا</w:t>
      </w:r>
      <w:r w:rsidR="007A7336" w:rsidRPr="00D4549C">
        <w:rPr>
          <w:rFonts w:cs="B Zar" w:hint="cs"/>
          <w:rtl/>
        </w:rPr>
        <w:t>زه</w:t>
      </w:r>
      <w:r w:rsidR="00F84283" w:rsidRPr="00D4549C">
        <w:rPr>
          <w:rFonts w:cs="B Zar" w:hint="cs"/>
          <w:rtl/>
        </w:rPr>
        <w:t xml:space="preserve"> </w:t>
      </w:r>
      <w:r w:rsidR="007A7336" w:rsidRPr="00D4549C">
        <w:rPr>
          <w:rFonts w:cs="B Zar" w:hint="cs"/>
          <w:rtl/>
        </w:rPr>
        <w:t>ا</w:t>
      </w:r>
      <w:r w:rsidR="00FE4F4C">
        <w:rPr>
          <w:rFonts w:cs="B Zar" w:hint="cs"/>
          <w:rtl/>
        </w:rPr>
        <w:t>ی</w:t>
      </w:r>
      <w:r w:rsidR="007A7336" w:rsidRPr="00D4549C">
        <w:rPr>
          <w:rFonts w:cs="B Zar" w:hint="cs"/>
          <w:rtl/>
        </w:rPr>
        <w:t>؟ به اندازه</w:t>
      </w:r>
      <w:r w:rsidR="00F84283" w:rsidRPr="00D4549C">
        <w:rPr>
          <w:rFonts w:cs="B Zar" w:hint="cs"/>
          <w:rtl/>
        </w:rPr>
        <w:t xml:space="preserve"> </w:t>
      </w:r>
      <w:r w:rsidR="007A7336" w:rsidRPr="00D4549C">
        <w:rPr>
          <w:rFonts w:cs="B Zar" w:hint="cs"/>
          <w:rtl/>
        </w:rPr>
        <w:t>ا</w:t>
      </w:r>
      <w:r w:rsidR="00FE4F4C">
        <w:rPr>
          <w:rFonts w:cs="B Zar" w:hint="cs"/>
          <w:rtl/>
        </w:rPr>
        <w:t>ی</w:t>
      </w:r>
      <w:r w:rsidR="007A7336" w:rsidRPr="00D4549C">
        <w:rPr>
          <w:rFonts w:cs="B Zar" w:hint="cs"/>
          <w:rtl/>
        </w:rPr>
        <w:t xml:space="preserve"> </w:t>
      </w:r>
      <w:r w:rsidR="00FE4F4C">
        <w:rPr>
          <w:rFonts w:cs="B Zar" w:hint="cs"/>
          <w:rtl/>
        </w:rPr>
        <w:t>ک</w:t>
      </w:r>
      <w:r w:rsidR="007A7336" w:rsidRPr="00D4549C">
        <w:rPr>
          <w:rFonts w:cs="B Zar" w:hint="cs"/>
          <w:rtl/>
        </w:rPr>
        <w:t>ه بفهم</w:t>
      </w:r>
      <w:r w:rsidR="00FE4F4C">
        <w:rPr>
          <w:rFonts w:cs="B Zar" w:hint="cs"/>
          <w:rtl/>
        </w:rPr>
        <w:t>ی</w:t>
      </w:r>
      <w:r w:rsidR="007A7336" w:rsidRPr="00D4549C">
        <w:rPr>
          <w:rFonts w:cs="B Zar" w:hint="cs"/>
          <w:rtl/>
        </w:rPr>
        <w:t>د</w:t>
      </w:r>
      <w:r w:rsidRPr="00D4549C">
        <w:rPr>
          <w:rFonts w:cs="B Zar" w:hint="cs"/>
          <w:rtl/>
        </w:rPr>
        <w:t xml:space="preserve"> بندگ</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شما اصل است. حال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بنده شد </w:t>
      </w:r>
      <w:r w:rsidRPr="00D4549C">
        <w:rPr>
          <w:rStyle w:val="Char0"/>
          <w:rFonts w:cs="B Zar" w:hint="cs"/>
          <w:rtl/>
        </w:rPr>
        <w:t>- آن هم بنده مخلَص -</w:t>
      </w:r>
      <w:r w:rsidRPr="00D4549C">
        <w:rPr>
          <w:rFonts w:cs="B Zar" w:hint="cs"/>
          <w:rtl/>
        </w:rPr>
        <w:t xml:space="preserve"> فقط </w:t>
      </w:r>
      <w:r w:rsidR="00FE4F4C">
        <w:rPr>
          <w:rFonts w:cs="B Zar" w:hint="cs"/>
          <w:rtl/>
        </w:rPr>
        <w:t>یک</w:t>
      </w:r>
      <w:r w:rsidRPr="00D4549C">
        <w:rPr>
          <w:rFonts w:cs="B Zar" w:hint="cs"/>
          <w:rtl/>
        </w:rPr>
        <w:t xml:space="preserve"> راه در جان خود 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ابد و آن هم راه به</w:t>
      </w:r>
      <w:r w:rsidR="00F84283" w:rsidRPr="00D4549C">
        <w:rPr>
          <w:rFonts w:cs="B Zar" w:hint="cs"/>
          <w:rtl/>
        </w:rPr>
        <w:t xml:space="preserve"> </w:t>
      </w:r>
      <w:r w:rsidRPr="00D4549C">
        <w:rPr>
          <w:rFonts w:cs="B Zar" w:hint="cs"/>
          <w:rtl/>
        </w:rPr>
        <w:t>سو</w:t>
      </w:r>
      <w:r w:rsidR="00FE4F4C">
        <w:rPr>
          <w:rFonts w:cs="B Zar" w:hint="cs"/>
          <w:rtl/>
        </w:rPr>
        <w:t>ی</w:t>
      </w:r>
      <w:r w:rsidRPr="00D4549C">
        <w:rPr>
          <w:rFonts w:cs="B Zar" w:hint="cs"/>
          <w:rtl/>
        </w:rPr>
        <w:t xml:space="preserve"> خدا است. خدا هم </w:t>
      </w:r>
      <w:r w:rsidR="00FE4F4C">
        <w:rPr>
          <w:rFonts w:cs="B Zar" w:hint="cs"/>
          <w:rtl/>
        </w:rPr>
        <w:t>ک</w:t>
      </w:r>
      <w:r w:rsidRPr="00D4549C">
        <w:rPr>
          <w:rFonts w:cs="B Zar" w:hint="cs"/>
          <w:rtl/>
        </w:rPr>
        <w:t>ه حق است و ش</w:t>
      </w:r>
      <w:r w:rsidR="00FE4F4C">
        <w:rPr>
          <w:rFonts w:cs="B Zar" w:hint="cs"/>
          <w:rtl/>
        </w:rPr>
        <w:t>ی</w:t>
      </w:r>
      <w:r w:rsidRPr="00D4549C">
        <w:rPr>
          <w:rFonts w:cs="B Zar" w:hint="cs"/>
          <w:rtl/>
        </w:rPr>
        <w:t>طان باطل، در راه حق، باطل نم</w:t>
      </w:r>
      <w:r w:rsidR="00FE4F4C">
        <w:rPr>
          <w:rFonts w:cs="B Zar" w:hint="cs"/>
          <w:rtl/>
        </w:rPr>
        <w:t>ی</w:t>
      </w:r>
      <w:r w:rsidR="00F84283" w:rsidRPr="00D4549C">
        <w:rPr>
          <w:rFonts w:cs="B Zar" w:hint="cs"/>
          <w:rtl/>
        </w:rPr>
        <w:t xml:space="preserve"> </w:t>
      </w:r>
      <w:r w:rsidRPr="00D4549C">
        <w:rPr>
          <w:rFonts w:cs="B Zar" w:hint="cs"/>
          <w:rtl/>
        </w:rPr>
        <w:t>تواند ب</w:t>
      </w:r>
      <w:r w:rsidR="00FE4F4C">
        <w:rPr>
          <w:rFonts w:cs="B Zar" w:hint="cs"/>
          <w:rtl/>
        </w:rPr>
        <w:t>ی</w:t>
      </w:r>
      <w:r w:rsidRPr="00D4549C">
        <w:rPr>
          <w:rFonts w:cs="B Zar" w:hint="cs"/>
          <w:rtl/>
        </w:rPr>
        <w:t>ا</w:t>
      </w:r>
      <w:r w:rsidR="00FE4F4C">
        <w:rPr>
          <w:rFonts w:cs="B Zar" w:hint="cs"/>
          <w:rtl/>
        </w:rPr>
        <w:t>ی</w:t>
      </w:r>
      <w:r w:rsidRPr="00D4549C">
        <w:rPr>
          <w:rFonts w:cs="B Zar" w:hint="cs"/>
          <w:rtl/>
        </w:rPr>
        <w:t>د. پس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وقت ش</w:t>
      </w:r>
      <w:r w:rsidR="00FE4F4C">
        <w:rPr>
          <w:rFonts w:cs="B Zar" w:hint="cs"/>
          <w:rtl/>
        </w:rPr>
        <w:t>ی</w:t>
      </w:r>
      <w:r w:rsidRPr="00D4549C">
        <w:rPr>
          <w:rFonts w:cs="B Zar" w:hint="cs"/>
          <w:rtl/>
        </w:rPr>
        <w:t>طان با ه</w:t>
      </w:r>
      <w:r w:rsidR="00FE4F4C">
        <w:rPr>
          <w:rFonts w:cs="B Zar" w:hint="cs"/>
          <w:rtl/>
        </w:rPr>
        <w:t>ی</w:t>
      </w:r>
      <w:r w:rsidRPr="00D4549C">
        <w:rPr>
          <w:rFonts w:cs="B Zar" w:hint="cs"/>
          <w:rtl/>
        </w:rPr>
        <w:t>چ وسوسه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تواند در م</w:t>
      </w:r>
      <w:r w:rsidR="00FE4F4C">
        <w:rPr>
          <w:rFonts w:cs="B Zar" w:hint="cs"/>
          <w:rtl/>
        </w:rPr>
        <w:t>ی</w:t>
      </w:r>
      <w:r w:rsidRPr="00D4549C">
        <w:rPr>
          <w:rFonts w:cs="B Zar" w:hint="cs"/>
          <w:rtl/>
        </w:rPr>
        <w:t>دان جان ا</w:t>
      </w:r>
      <w:r w:rsidR="00FE4F4C">
        <w:rPr>
          <w:rFonts w:cs="B Zar" w:hint="cs"/>
          <w:rtl/>
        </w:rPr>
        <w:t>ی</w:t>
      </w:r>
      <w:r w:rsidRPr="00D4549C">
        <w:rPr>
          <w:rFonts w:cs="B Zar" w:hint="cs"/>
          <w:rtl/>
        </w:rPr>
        <w:t xml:space="preserve">ن افراد قدم بگذارد، در آن حال </w:t>
      </w:r>
      <w:r w:rsidR="00E51E0D" w:rsidRPr="00D4549C">
        <w:rPr>
          <w:rStyle w:val="Char0"/>
          <w:rFonts w:cs="B Zar" w:hint="cs"/>
          <w:rtl/>
        </w:rPr>
        <w:t>-</w:t>
      </w:r>
      <w:r w:rsidRPr="00D4549C">
        <w:rPr>
          <w:rStyle w:val="Char0"/>
          <w:rFonts w:cs="B Zar" w:hint="cs"/>
          <w:rtl/>
        </w:rPr>
        <w:t xml:space="preserve"> که انسان فقط </w:t>
      </w:r>
      <w:r w:rsidR="00FE4F4C">
        <w:rPr>
          <w:rStyle w:val="Char0"/>
          <w:rFonts w:cs="B Zar" w:hint="cs"/>
          <w:rtl/>
        </w:rPr>
        <w:t>ی</w:t>
      </w:r>
      <w:r w:rsidRPr="00D4549C">
        <w:rPr>
          <w:rStyle w:val="Char0"/>
          <w:rFonts w:cs="B Zar" w:hint="cs"/>
          <w:rtl/>
        </w:rPr>
        <w:t>ک راه بشناسد و آن راهِ به سو</w:t>
      </w:r>
      <w:r w:rsidR="00FE4F4C">
        <w:rPr>
          <w:rStyle w:val="Char0"/>
          <w:rFonts w:cs="B Zar" w:hint="cs"/>
          <w:rtl/>
        </w:rPr>
        <w:t>ی</w:t>
      </w:r>
      <w:r w:rsidRPr="00D4549C">
        <w:rPr>
          <w:rStyle w:val="Char0"/>
          <w:rFonts w:cs="B Zar" w:hint="cs"/>
          <w:rtl/>
        </w:rPr>
        <w:t xml:space="preserve"> خداست -</w:t>
      </w:r>
      <w:r w:rsidRPr="00D4549C">
        <w:rPr>
          <w:rFonts w:cs="B Zar" w:hint="cs"/>
          <w:rtl/>
        </w:rPr>
        <w:t xml:space="preserve"> اصلاً ورود ش</w:t>
      </w:r>
      <w:r w:rsidR="00FE4F4C">
        <w:rPr>
          <w:rFonts w:cs="B Zar" w:hint="cs"/>
          <w:rtl/>
        </w:rPr>
        <w:t>ی</w:t>
      </w:r>
      <w:r w:rsidRPr="00D4549C">
        <w:rPr>
          <w:rFonts w:cs="B Zar" w:hint="cs"/>
          <w:rtl/>
        </w:rPr>
        <w:t>طان مم</w:t>
      </w:r>
      <w:r w:rsidR="00FE4F4C">
        <w:rPr>
          <w:rFonts w:cs="B Zar" w:hint="cs"/>
          <w:rtl/>
        </w:rPr>
        <w:t>ک</w:t>
      </w:r>
      <w:r w:rsidRPr="00D4549C">
        <w:rPr>
          <w:rFonts w:cs="B Zar" w:hint="cs"/>
          <w:rtl/>
        </w:rPr>
        <w:t>ن ن</w:t>
      </w:r>
      <w:r w:rsidR="00FE4F4C">
        <w:rPr>
          <w:rFonts w:cs="B Zar" w:hint="cs"/>
          <w:rtl/>
        </w:rPr>
        <w:t>ی</w:t>
      </w:r>
      <w:r w:rsidRPr="00D4549C">
        <w:rPr>
          <w:rFonts w:cs="B Zar" w:hint="cs"/>
          <w:rtl/>
        </w:rPr>
        <w:t>ست و ش</w:t>
      </w:r>
      <w:r w:rsidR="00FE4F4C">
        <w:rPr>
          <w:rFonts w:cs="B Zar" w:hint="cs"/>
          <w:rtl/>
        </w:rPr>
        <w:t>ی</w:t>
      </w:r>
      <w:r w:rsidRPr="00D4549C">
        <w:rPr>
          <w:rFonts w:cs="B Zar" w:hint="cs"/>
          <w:rtl/>
        </w:rPr>
        <w:t>طان در اغواء چن</w:t>
      </w:r>
      <w:r w:rsidR="00FE4F4C">
        <w:rPr>
          <w:rFonts w:cs="B Zar" w:hint="cs"/>
          <w:rtl/>
        </w:rPr>
        <w:t>ی</w:t>
      </w:r>
      <w:r w:rsidRPr="00D4549C">
        <w:rPr>
          <w:rFonts w:cs="B Zar" w:hint="cs"/>
          <w:rtl/>
        </w:rPr>
        <w:t>ن اشخاص</w:t>
      </w:r>
      <w:r w:rsidR="00FE4F4C">
        <w:rPr>
          <w:rFonts w:cs="B Zar" w:hint="cs"/>
          <w:rtl/>
        </w:rPr>
        <w:t>ی</w:t>
      </w:r>
      <w:r w:rsidRPr="00D4549C">
        <w:rPr>
          <w:rFonts w:cs="B Zar" w:hint="cs"/>
          <w:rtl/>
        </w:rPr>
        <w:t xml:space="preserve"> مأ</w:t>
      </w:r>
      <w:r w:rsidR="00FE4F4C">
        <w:rPr>
          <w:rFonts w:cs="B Zar" w:hint="cs"/>
          <w:rtl/>
        </w:rPr>
        <w:t>ی</w:t>
      </w:r>
      <w:r w:rsidRPr="00D4549C">
        <w:rPr>
          <w:rFonts w:cs="B Zar" w:hint="cs"/>
          <w:rtl/>
        </w:rPr>
        <w:t xml:space="preserve">وس خواهد بود. </w:t>
      </w:r>
    </w:p>
    <w:p w:rsidR="00BF3212" w:rsidRPr="00D4549C" w:rsidRDefault="00BF3212" w:rsidP="00BF3212">
      <w:pPr>
        <w:rPr>
          <w:rFonts w:cs="B Zar" w:hint="cs"/>
          <w:rtl/>
        </w:rPr>
      </w:pPr>
      <w:r w:rsidRPr="00D4549C">
        <w:rPr>
          <w:rFonts w:cs="B Zar" w:hint="cs"/>
          <w:rtl/>
        </w:rPr>
        <w:t xml:space="preserve">بندة مخلَص؛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بنده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خود را کنار </w:t>
      </w:r>
      <w:r w:rsidR="00FE4F4C">
        <w:rPr>
          <w:rFonts w:cs="B Zar" w:hint="cs"/>
          <w:rtl/>
        </w:rPr>
        <w:t>ک</w:t>
      </w:r>
      <w:r w:rsidRPr="00D4549C">
        <w:rPr>
          <w:rFonts w:cs="B Zar" w:hint="cs"/>
          <w:rtl/>
        </w:rPr>
        <w:t>ش</w:t>
      </w:r>
      <w:r w:rsidR="00FE4F4C">
        <w:rPr>
          <w:rFonts w:cs="B Zar" w:hint="cs"/>
          <w:rtl/>
        </w:rPr>
        <w:t>ی</w:t>
      </w:r>
      <w:r w:rsidRPr="00D4549C">
        <w:rPr>
          <w:rFonts w:cs="B Zar" w:hint="cs"/>
          <w:rtl/>
        </w:rPr>
        <w:t>ده است و خدا را در همة ابعاد زندگ</w:t>
      </w:r>
      <w:r w:rsidR="00FE4F4C">
        <w:rPr>
          <w:rFonts w:cs="B Zar" w:hint="cs"/>
          <w:rtl/>
        </w:rPr>
        <w:t>ی</w:t>
      </w:r>
      <w:r w:rsidR="00F84283" w:rsidRPr="00D4549C">
        <w:rPr>
          <w:rFonts w:cs="B Zar" w:hint="cs"/>
          <w:rtl/>
        </w:rPr>
        <w:t xml:space="preserve"> </w:t>
      </w:r>
      <w:r w:rsidRPr="00D4549C">
        <w:rPr>
          <w:rFonts w:cs="B Zar" w:hint="cs"/>
          <w:rtl/>
        </w:rPr>
        <w:t>اش حا</w:t>
      </w:r>
      <w:r w:rsidR="00FE4F4C">
        <w:rPr>
          <w:rFonts w:cs="B Zar" w:hint="cs"/>
          <w:rtl/>
        </w:rPr>
        <w:t>ک</w:t>
      </w:r>
      <w:r w:rsidRPr="00D4549C">
        <w:rPr>
          <w:rFonts w:cs="B Zar" w:hint="cs"/>
          <w:rtl/>
        </w:rPr>
        <w:t xml:space="preserve">م </w:t>
      </w:r>
      <w:r w:rsidR="00FE4F4C">
        <w:rPr>
          <w:rFonts w:cs="B Zar" w:hint="cs"/>
          <w:rtl/>
        </w:rPr>
        <w:t>ک</w:t>
      </w:r>
      <w:r w:rsidRPr="00D4549C">
        <w:rPr>
          <w:rFonts w:cs="B Zar" w:hint="cs"/>
          <w:rtl/>
        </w:rPr>
        <w:t>رده و در نت</w:t>
      </w:r>
      <w:r w:rsidR="00FE4F4C">
        <w:rPr>
          <w:rFonts w:cs="B Zar" w:hint="cs"/>
          <w:rtl/>
        </w:rPr>
        <w:t>ی</w:t>
      </w:r>
      <w:r w:rsidRPr="00D4549C">
        <w:rPr>
          <w:rFonts w:cs="B Zar" w:hint="cs"/>
          <w:rtl/>
        </w:rPr>
        <w:t>جه خداوند او را برا</w:t>
      </w:r>
      <w:r w:rsidR="00FE4F4C">
        <w:rPr>
          <w:rFonts w:cs="B Zar" w:hint="cs"/>
          <w:rtl/>
        </w:rPr>
        <w:t>ی</w:t>
      </w:r>
      <w:r w:rsidRPr="00D4549C">
        <w:rPr>
          <w:rFonts w:cs="B Zar" w:hint="cs"/>
          <w:rtl/>
        </w:rPr>
        <w:t xml:space="preserve"> خود انتخاب </w:t>
      </w:r>
      <w:r w:rsidR="00FE4F4C">
        <w:rPr>
          <w:rFonts w:cs="B Zar" w:hint="cs"/>
          <w:rtl/>
        </w:rPr>
        <w:t>ک</w:t>
      </w:r>
      <w:r w:rsidRPr="00D4549C">
        <w:rPr>
          <w:rFonts w:cs="B Zar" w:hint="cs"/>
          <w:rtl/>
        </w:rPr>
        <w:t>رده و با ا</w:t>
      </w:r>
      <w:r w:rsidR="00FE4F4C">
        <w:rPr>
          <w:rFonts w:cs="B Zar" w:hint="cs"/>
          <w:rtl/>
        </w:rPr>
        <w:t>ی</w:t>
      </w:r>
      <w:r w:rsidRPr="00D4549C">
        <w:rPr>
          <w:rFonts w:cs="B Zar" w:hint="cs"/>
          <w:rtl/>
        </w:rPr>
        <w:t>ن نحوه از زندگ</w:t>
      </w:r>
      <w:r w:rsidR="00FE4F4C">
        <w:rPr>
          <w:rFonts w:cs="B Zar" w:hint="cs"/>
          <w:rtl/>
        </w:rPr>
        <w:t>ی</w:t>
      </w:r>
      <w:r w:rsidRPr="00D4549C">
        <w:rPr>
          <w:rFonts w:cs="B Zar" w:hint="cs"/>
          <w:rtl/>
        </w:rPr>
        <w:t xml:space="preserve"> راه ارتباطش را با حق </w:t>
      </w:r>
      <w:r w:rsidR="00FE4F4C">
        <w:rPr>
          <w:rFonts w:cs="B Zar" w:hint="cs"/>
          <w:rtl/>
        </w:rPr>
        <w:t>ی</w:t>
      </w:r>
      <w:r w:rsidRPr="00D4549C">
        <w:rPr>
          <w:rFonts w:cs="B Zar" w:hint="cs"/>
          <w:rtl/>
        </w:rPr>
        <w:t xml:space="preserve">گانه </w:t>
      </w:r>
      <w:r w:rsidR="00FE4F4C">
        <w:rPr>
          <w:rFonts w:cs="B Zar" w:hint="cs"/>
          <w:rtl/>
        </w:rPr>
        <w:t>ک</w:t>
      </w:r>
      <w:r w:rsidRPr="00D4549C">
        <w:rPr>
          <w:rFonts w:cs="B Zar" w:hint="cs"/>
          <w:rtl/>
        </w:rPr>
        <w:t>رده است، پس تمام شخص</w:t>
      </w:r>
      <w:r w:rsidR="00FE4F4C">
        <w:rPr>
          <w:rFonts w:cs="B Zar" w:hint="cs"/>
          <w:rtl/>
        </w:rPr>
        <w:t>ی</w:t>
      </w:r>
      <w:r w:rsidRPr="00D4549C">
        <w:rPr>
          <w:rFonts w:cs="B Zar" w:hint="cs"/>
          <w:rtl/>
        </w:rPr>
        <w:t>تش حقّان</w:t>
      </w:r>
      <w:r w:rsidR="00FE4F4C">
        <w:rPr>
          <w:rFonts w:cs="B Zar" w:hint="cs"/>
          <w:rtl/>
        </w:rPr>
        <w:t>ی</w:t>
      </w:r>
      <w:r w:rsidRPr="00D4549C">
        <w:rPr>
          <w:rFonts w:cs="B Zar" w:hint="cs"/>
          <w:rtl/>
        </w:rPr>
        <w:t xml:space="preserve"> شده است. از طرف</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در راه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باطل م</w:t>
      </w:r>
      <w:r w:rsidR="00FE4F4C">
        <w:rPr>
          <w:rFonts w:cs="B Zar" w:hint="cs"/>
          <w:rtl/>
        </w:rPr>
        <w:t>ی</w:t>
      </w:r>
      <w:r w:rsidR="00F84283" w:rsidRPr="00D4549C">
        <w:rPr>
          <w:rFonts w:cs="B Zar" w:hint="cs"/>
          <w:rtl/>
        </w:rPr>
        <w:t xml:space="preserve"> </w:t>
      </w:r>
      <w:r w:rsidRPr="00D4549C">
        <w:rPr>
          <w:rFonts w:cs="B Zar" w:hint="cs"/>
          <w:rtl/>
        </w:rPr>
        <w:t>تواند وارد شود. پس حتماً در راه عابد واقع</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شخص</w:t>
      </w:r>
      <w:r w:rsidR="00FE4F4C">
        <w:rPr>
          <w:rFonts w:cs="B Zar" w:hint="cs"/>
          <w:rtl/>
        </w:rPr>
        <w:t>ی</w:t>
      </w:r>
      <w:r w:rsidRPr="00D4549C">
        <w:rPr>
          <w:rFonts w:cs="B Zar" w:hint="cs"/>
          <w:rtl/>
        </w:rPr>
        <w:t>تش حقّان</w:t>
      </w:r>
      <w:r w:rsidR="00FE4F4C">
        <w:rPr>
          <w:rFonts w:cs="B Zar" w:hint="cs"/>
          <w:rtl/>
        </w:rPr>
        <w:t>ی</w:t>
      </w:r>
      <w:r w:rsidRPr="00D4549C">
        <w:rPr>
          <w:rFonts w:cs="B Zar" w:hint="cs"/>
          <w:rtl/>
        </w:rPr>
        <w:t xml:space="preserve"> شده، ش</w:t>
      </w:r>
      <w:r w:rsidR="00FE4F4C">
        <w:rPr>
          <w:rFonts w:cs="B Zar" w:hint="cs"/>
          <w:rtl/>
        </w:rPr>
        <w:t>ی</w:t>
      </w:r>
      <w:r w:rsidRPr="00D4549C">
        <w:rPr>
          <w:rFonts w:cs="B Zar" w:hint="cs"/>
          <w:rtl/>
        </w:rPr>
        <w:t>طان ن</w:t>
      </w:r>
      <w:r w:rsidR="00FE4F4C">
        <w:rPr>
          <w:rFonts w:cs="B Zar" w:hint="cs"/>
          <w:rtl/>
        </w:rPr>
        <w:t>ی</w:t>
      </w:r>
      <w:r w:rsidRPr="00D4549C">
        <w:rPr>
          <w:rFonts w:cs="B Zar" w:hint="cs"/>
          <w:rtl/>
        </w:rPr>
        <w:t>ست و نم</w:t>
      </w:r>
      <w:r w:rsidR="00FE4F4C">
        <w:rPr>
          <w:rFonts w:cs="B Zar" w:hint="cs"/>
          <w:rtl/>
        </w:rPr>
        <w:t>ی</w:t>
      </w:r>
      <w:r w:rsidR="00F84283" w:rsidRPr="00D4549C">
        <w:rPr>
          <w:rFonts w:cs="B Zar" w:hint="cs"/>
          <w:rtl/>
        </w:rPr>
        <w:t xml:space="preserve"> </w:t>
      </w:r>
      <w:r w:rsidRPr="00D4549C">
        <w:rPr>
          <w:rFonts w:cs="B Zar" w:hint="cs"/>
          <w:rtl/>
        </w:rPr>
        <w:t>تواند وارد شود، ا</w:t>
      </w:r>
      <w:r w:rsidR="00FE4F4C">
        <w:rPr>
          <w:rFonts w:cs="B Zar" w:hint="cs"/>
          <w:rtl/>
        </w:rPr>
        <w:t>ی</w:t>
      </w:r>
      <w:r w:rsidRPr="00D4549C">
        <w:rPr>
          <w:rFonts w:cs="B Zar" w:hint="cs"/>
          <w:rtl/>
        </w:rPr>
        <w:t xml:space="preserve">ن </w:t>
      </w:r>
      <w:r w:rsidR="00FE4F4C">
        <w:rPr>
          <w:rFonts w:cs="B Zar" w:hint="cs"/>
          <w:rtl/>
        </w:rPr>
        <w:t>یک</w:t>
      </w:r>
      <w:r w:rsidRPr="00D4549C">
        <w:rPr>
          <w:rFonts w:cs="B Zar" w:hint="cs"/>
          <w:rtl/>
        </w:rPr>
        <w:t xml:space="preserve"> قاعده است که به اندازه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خدا را بخواه</w:t>
      </w:r>
      <w:r w:rsidR="00FE4F4C">
        <w:rPr>
          <w:rFonts w:cs="B Zar" w:hint="cs"/>
          <w:rtl/>
        </w:rPr>
        <w:t>ی</w:t>
      </w:r>
      <w:r w:rsidRPr="00D4549C">
        <w:rPr>
          <w:rFonts w:cs="B Zar" w:hint="cs"/>
          <w:rtl/>
        </w:rPr>
        <w:t>د، ش</w:t>
      </w:r>
      <w:r w:rsidR="00FE4F4C">
        <w:rPr>
          <w:rFonts w:cs="B Zar" w:hint="cs"/>
          <w:rtl/>
        </w:rPr>
        <w:t>ی</w:t>
      </w:r>
      <w:r w:rsidRPr="00D4549C">
        <w:rPr>
          <w:rFonts w:cs="B Zar" w:hint="cs"/>
          <w:rtl/>
        </w:rPr>
        <w:t>طان اس</w:t>
      </w:r>
      <w:r w:rsidR="00FE4F4C">
        <w:rPr>
          <w:rFonts w:cs="B Zar" w:hint="cs"/>
          <w:rtl/>
        </w:rPr>
        <w:t>ی</w:t>
      </w:r>
      <w:r w:rsidRPr="00D4549C">
        <w:rPr>
          <w:rFonts w:cs="B Zar" w:hint="cs"/>
          <w:rtl/>
        </w:rPr>
        <w:t>رو مأ</w:t>
      </w:r>
      <w:r w:rsidR="00FE4F4C">
        <w:rPr>
          <w:rFonts w:cs="B Zar" w:hint="cs"/>
          <w:rtl/>
        </w:rPr>
        <w:t>ی</w:t>
      </w:r>
      <w:r w:rsidRPr="00D4549C">
        <w:rPr>
          <w:rFonts w:cs="B Zar" w:hint="cs"/>
          <w:rtl/>
        </w:rPr>
        <w:t>وس است، و برع</w:t>
      </w:r>
      <w:r w:rsidR="00FE4F4C">
        <w:rPr>
          <w:rFonts w:cs="B Zar" w:hint="cs"/>
          <w:rtl/>
        </w:rPr>
        <w:t>ک</w:t>
      </w:r>
      <w:r w:rsidRPr="00D4549C">
        <w:rPr>
          <w:rFonts w:cs="B Zar" w:hint="cs"/>
          <w:rtl/>
        </w:rPr>
        <w:t>س؛ به اندازه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خدا را نخواه</w:t>
      </w:r>
      <w:r w:rsidR="00FE4F4C">
        <w:rPr>
          <w:rFonts w:cs="B Zar" w:hint="cs"/>
          <w:rtl/>
        </w:rPr>
        <w:t>ی</w:t>
      </w:r>
      <w:r w:rsidRPr="00D4549C">
        <w:rPr>
          <w:rFonts w:cs="B Zar" w:hint="cs"/>
          <w:rtl/>
        </w:rPr>
        <w:t xml:space="preserve">د، باطل به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ح</w:t>
      </w:r>
      <w:r w:rsidR="00FE4F4C">
        <w:rPr>
          <w:rFonts w:cs="B Zar" w:hint="cs"/>
          <w:rtl/>
        </w:rPr>
        <w:t>ی</w:t>
      </w:r>
      <w:r w:rsidRPr="00D4549C">
        <w:rPr>
          <w:rFonts w:cs="B Zar" w:hint="cs"/>
          <w:rtl/>
        </w:rPr>
        <w:t>له ش</w:t>
      </w:r>
      <w:r w:rsidR="00FE4F4C">
        <w:rPr>
          <w:rFonts w:cs="B Zar" w:hint="cs"/>
          <w:rtl/>
        </w:rPr>
        <w:t>ی</w:t>
      </w:r>
      <w:r w:rsidRPr="00D4549C">
        <w:rPr>
          <w:rFonts w:cs="B Zar" w:hint="cs"/>
          <w:rtl/>
        </w:rPr>
        <w:t>طان برا</w:t>
      </w:r>
      <w:r w:rsidR="00FE4F4C">
        <w:rPr>
          <w:rFonts w:cs="B Zar" w:hint="cs"/>
          <w:rtl/>
        </w:rPr>
        <w:t>ی</w:t>
      </w:r>
      <w:r w:rsidRPr="00D4549C">
        <w:rPr>
          <w:rFonts w:cs="B Zar" w:hint="cs"/>
          <w:rtl/>
        </w:rPr>
        <w:t>تان ز</w:t>
      </w:r>
      <w:r w:rsidR="00FE4F4C">
        <w:rPr>
          <w:rFonts w:cs="B Zar" w:hint="cs"/>
          <w:rtl/>
        </w:rPr>
        <w:t>ی</w:t>
      </w:r>
      <w:r w:rsidRPr="00D4549C">
        <w:rPr>
          <w:rFonts w:cs="B Zar" w:hint="cs"/>
          <w:rtl/>
        </w:rPr>
        <w:t>نت داده م</w:t>
      </w:r>
      <w:r w:rsidR="00FE4F4C">
        <w:rPr>
          <w:rFonts w:cs="B Zar" w:hint="cs"/>
          <w:rtl/>
        </w:rPr>
        <w:t>ی</w:t>
      </w:r>
      <w:r w:rsidR="00F84283" w:rsidRPr="00D4549C">
        <w:rPr>
          <w:rFonts w:cs="B Zar" w:hint="cs"/>
          <w:rtl/>
        </w:rPr>
        <w:t xml:space="preserve"> </w:t>
      </w:r>
      <w:r w:rsidRPr="00D4549C">
        <w:rPr>
          <w:rFonts w:cs="B Zar" w:hint="cs"/>
          <w:rtl/>
        </w:rPr>
        <w:t>شود و چشم ما نسبت به د</w:t>
      </w:r>
      <w:r w:rsidR="00FE4F4C">
        <w:rPr>
          <w:rFonts w:cs="B Zar" w:hint="cs"/>
          <w:rtl/>
        </w:rPr>
        <w:t>ی</w:t>
      </w:r>
      <w:r w:rsidRPr="00D4549C">
        <w:rPr>
          <w:rFonts w:cs="B Zar" w:hint="cs"/>
          <w:rtl/>
        </w:rPr>
        <w:t>دن عظمت اول</w:t>
      </w:r>
      <w:r w:rsidR="00FE4F4C">
        <w:rPr>
          <w:rFonts w:cs="B Zar" w:hint="cs"/>
          <w:rtl/>
        </w:rPr>
        <w:t>ی</w:t>
      </w:r>
      <w:r w:rsidRPr="00D4549C">
        <w:rPr>
          <w:rFonts w:cs="B Zar" w:hint="cs"/>
          <w:rtl/>
        </w:rPr>
        <w:t>اء معصوم</w:t>
      </w:r>
      <w:r w:rsidR="00DF3A15" w:rsidRPr="00D4549C">
        <w:rPr>
          <w:rFonts w:cs="B Zar" w:hint="cs"/>
          <w:rtl/>
        </w:rPr>
        <w:t>(علیهم السلام)</w:t>
      </w:r>
      <w:r w:rsidRPr="00D4549C">
        <w:rPr>
          <w:rFonts w:cs="B Zar" w:hint="cs"/>
          <w:rtl/>
        </w:rPr>
        <w:t xml:space="preserve"> ضع</w:t>
      </w:r>
      <w:r w:rsidR="00FE4F4C">
        <w:rPr>
          <w:rFonts w:cs="B Zar" w:hint="cs"/>
          <w:rtl/>
        </w:rPr>
        <w:t>ی</w:t>
      </w:r>
      <w:r w:rsidRPr="00D4549C">
        <w:rPr>
          <w:rFonts w:cs="B Zar" w:hint="cs"/>
          <w:rtl/>
        </w:rPr>
        <w:t>ف م</w:t>
      </w:r>
      <w:r w:rsidR="00FE4F4C">
        <w:rPr>
          <w:rFonts w:cs="B Zar" w:hint="cs"/>
          <w:rtl/>
        </w:rPr>
        <w:t>ی</w:t>
      </w:r>
      <w:r w:rsidR="00F84283" w:rsidRPr="00D4549C">
        <w:rPr>
          <w:rFonts w:cs="B Zar" w:hint="cs"/>
          <w:rtl/>
        </w:rPr>
        <w:t xml:space="preserve"> </w:t>
      </w:r>
      <w:r w:rsidRPr="00D4549C">
        <w:rPr>
          <w:rFonts w:cs="B Zar" w:hint="cs"/>
          <w:rtl/>
        </w:rPr>
        <w:t>شود.</w:t>
      </w:r>
    </w:p>
    <w:tbl>
      <w:tblPr>
        <w:bidiVisual/>
        <w:tblW w:w="0" w:type="auto"/>
        <w:tblLook w:val="01E0" w:firstRow="1" w:lastRow="1" w:firstColumn="1" w:lastColumn="1" w:noHBand="0" w:noVBand="0"/>
      </w:tblPr>
      <w:tblGrid>
        <w:gridCol w:w="3652"/>
        <w:gridCol w:w="3652"/>
      </w:tblGrid>
      <w:tr w:rsidR="00F50B20" w:rsidRPr="00D4549C" w:rsidTr="00BC3922">
        <w:trPr>
          <w:trHeight w:hRule="exact" w:val="397"/>
        </w:trPr>
        <w:tc>
          <w:tcPr>
            <w:tcW w:w="3652" w:type="dxa"/>
            <w:shd w:val="clear" w:color="auto" w:fill="auto"/>
          </w:tcPr>
          <w:p w:rsidR="00F50B20" w:rsidRPr="00D4549C" w:rsidRDefault="00A017EF" w:rsidP="000420CC">
            <w:pPr>
              <w:rPr>
                <w:rFonts w:cs="B Zar" w:hint="cs"/>
                <w:rtl/>
              </w:rPr>
            </w:pPr>
            <w:r w:rsidRPr="00D4549C">
              <w:rPr>
                <w:rFonts w:cs="B Zar" w:hint="cs"/>
                <w:rtl/>
              </w:rPr>
              <w:t>ما که دار</w:t>
            </w:r>
            <w:r w:rsidR="00FE4F4C">
              <w:rPr>
                <w:rFonts w:cs="B Zar" w:hint="cs"/>
                <w:rtl/>
              </w:rPr>
              <w:t>ی</w:t>
            </w:r>
            <w:r w:rsidRPr="00D4549C">
              <w:rPr>
                <w:rFonts w:cs="B Zar" w:hint="cs"/>
                <w:rtl/>
              </w:rPr>
              <w:t>م چمن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پر از سنبل و گُل</w:t>
            </w:r>
            <w:r w:rsidR="00F50B20" w:rsidRPr="00D4549C">
              <w:rPr>
                <w:rFonts w:cs="B Zar"/>
                <w:rtl/>
              </w:rPr>
              <w:br w:type="textWrapping" w:clear="all"/>
            </w:r>
          </w:p>
        </w:tc>
        <w:tc>
          <w:tcPr>
            <w:tcW w:w="3652" w:type="dxa"/>
            <w:shd w:val="clear" w:color="auto" w:fill="auto"/>
          </w:tcPr>
          <w:p w:rsidR="00F50B20" w:rsidRPr="00D4549C" w:rsidRDefault="00A017EF" w:rsidP="000420CC">
            <w:pPr>
              <w:rPr>
                <w:rFonts w:cs="B Zar" w:hint="cs"/>
                <w:rtl/>
              </w:rPr>
            </w:pPr>
            <w:r w:rsidRPr="00D4549C">
              <w:rPr>
                <w:rFonts w:cs="B Zar" w:hint="cs"/>
                <w:rtl/>
              </w:rPr>
              <w:t>به دَمَن</w:t>
            </w:r>
            <w:r w:rsidR="00F84283" w:rsidRPr="00D4549C">
              <w:rPr>
                <w:rFonts w:cs="B Zar" w:hint="cs"/>
                <w:rtl/>
              </w:rPr>
              <w:t xml:space="preserve"> </w:t>
            </w:r>
            <w:r w:rsidRPr="00D4549C">
              <w:rPr>
                <w:rFonts w:cs="B Zar" w:hint="cs"/>
                <w:rtl/>
              </w:rPr>
              <w:t>ها گُلِ خرزهره چرا بو</w:t>
            </w:r>
            <w:r w:rsidR="00FE4F4C">
              <w:rPr>
                <w:rFonts w:cs="B Zar" w:hint="cs"/>
                <w:rtl/>
              </w:rPr>
              <w:t>ی</w:t>
            </w:r>
            <w:r w:rsidRPr="00D4549C">
              <w:rPr>
                <w:rFonts w:cs="B Zar" w:hint="cs"/>
                <w:rtl/>
              </w:rPr>
              <w:t xml:space="preserve"> کن</w:t>
            </w:r>
            <w:r w:rsidR="00FE4F4C">
              <w:rPr>
                <w:rFonts w:cs="B Zar" w:hint="cs"/>
                <w:rtl/>
              </w:rPr>
              <w:t>ی</w:t>
            </w:r>
            <w:r w:rsidRPr="00D4549C">
              <w:rPr>
                <w:rFonts w:cs="B Zar" w:hint="cs"/>
                <w:rtl/>
              </w:rPr>
              <w:t>م؟</w:t>
            </w:r>
            <w:r w:rsidR="00F50B20" w:rsidRPr="00D4549C">
              <w:rPr>
                <w:rFonts w:cs="B Zar"/>
                <w:rtl/>
              </w:rPr>
              <w:br w:type="textWrapping" w:clear="all"/>
            </w:r>
          </w:p>
        </w:tc>
      </w:tr>
    </w:tbl>
    <w:p w:rsidR="00BF3212" w:rsidRPr="00D4549C" w:rsidRDefault="00BF3212" w:rsidP="00D4549C">
      <w:pPr>
        <w:pStyle w:val="Heading2"/>
        <w:rPr>
          <w:rFonts w:hint="cs"/>
          <w:rtl/>
        </w:rPr>
      </w:pPr>
      <w:bookmarkStart w:id="362" w:name="_Toc185942435"/>
      <w:bookmarkStart w:id="363" w:name="_Toc200546353"/>
      <w:r w:rsidRPr="00D4549C">
        <w:rPr>
          <w:rFonts w:hint="cs"/>
          <w:rtl/>
        </w:rPr>
        <w:t>استحالة م</w:t>
      </w:r>
      <w:r w:rsidR="00FE4F4C">
        <w:rPr>
          <w:rFonts w:hint="cs"/>
          <w:rtl/>
        </w:rPr>
        <w:t>ی</w:t>
      </w:r>
      <w:r w:rsidRPr="00D4549C">
        <w:rPr>
          <w:rFonts w:hint="cs"/>
          <w:rtl/>
        </w:rPr>
        <w:t>ل</w:t>
      </w:r>
      <w:r w:rsidR="00F84283" w:rsidRPr="00D4549C">
        <w:rPr>
          <w:rFonts w:hint="cs"/>
          <w:rtl/>
        </w:rPr>
        <w:t xml:space="preserve"> </w:t>
      </w:r>
      <w:r w:rsidRPr="00D4549C">
        <w:rPr>
          <w:rFonts w:hint="cs"/>
          <w:rtl/>
        </w:rPr>
        <w:t>ها در بندگ</w:t>
      </w:r>
      <w:r w:rsidR="00FE4F4C">
        <w:rPr>
          <w:rFonts w:hint="cs"/>
          <w:rtl/>
        </w:rPr>
        <w:t>ی</w:t>
      </w:r>
      <w:r w:rsidRPr="00D4549C">
        <w:rPr>
          <w:rFonts w:hint="cs"/>
          <w:rtl/>
        </w:rPr>
        <w:t xml:space="preserve"> خدا</w:t>
      </w:r>
      <w:bookmarkEnd w:id="362"/>
      <w:bookmarkEnd w:id="363"/>
    </w:p>
    <w:p w:rsidR="00BF3212" w:rsidRPr="00D4549C" w:rsidRDefault="00BF3212" w:rsidP="00BF3212">
      <w:pPr>
        <w:rPr>
          <w:rFonts w:cs="B Zar" w:hint="cs"/>
          <w:rtl/>
        </w:rPr>
      </w:pPr>
      <w:r w:rsidRPr="00D4549C">
        <w:rPr>
          <w:rFonts w:cs="B Zar" w:hint="cs"/>
          <w:rtl/>
        </w:rPr>
        <w:t>شما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نسبت به خانه سه نوع موضع</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داشته باش</w:t>
      </w:r>
      <w:r w:rsidR="00FE4F4C">
        <w:rPr>
          <w:rFonts w:cs="B Zar" w:hint="cs"/>
          <w:rtl/>
        </w:rPr>
        <w:t>ی</w:t>
      </w:r>
      <w:r w:rsidRPr="00D4549C">
        <w:rPr>
          <w:rFonts w:cs="B Zar" w:hint="cs"/>
          <w:rtl/>
        </w:rPr>
        <w:t xml:space="preserve">د؛ </w:t>
      </w:r>
      <w:r w:rsidR="00FE4F4C">
        <w:rPr>
          <w:rFonts w:cs="B Zar" w:hint="cs"/>
          <w:rtl/>
        </w:rPr>
        <w:t>ی</w:t>
      </w:r>
      <w:r w:rsidRPr="00D4549C">
        <w:rPr>
          <w:rFonts w:cs="B Zar" w:hint="cs"/>
          <w:rtl/>
        </w:rPr>
        <w:t>ک</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صرفاً نفسِ خانه</w:t>
      </w:r>
      <w:r w:rsidR="00F84283" w:rsidRPr="00D4549C">
        <w:rPr>
          <w:rFonts w:cs="B Zar" w:hint="cs"/>
          <w:rtl/>
        </w:rPr>
        <w:t xml:space="preserve"> </w:t>
      </w:r>
      <w:r w:rsidRPr="00D4549C">
        <w:rPr>
          <w:rFonts w:cs="B Zar" w:hint="cs"/>
          <w:rtl/>
        </w:rPr>
        <w:t>خواستن برا</w:t>
      </w:r>
      <w:r w:rsidR="00FE4F4C">
        <w:rPr>
          <w:rFonts w:cs="B Zar" w:hint="cs"/>
          <w:rtl/>
        </w:rPr>
        <w:t>ی</w:t>
      </w:r>
      <w:r w:rsidRPr="00D4549C">
        <w:rPr>
          <w:rFonts w:cs="B Zar" w:hint="cs"/>
          <w:rtl/>
        </w:rPr>
        <w:t>تان مطلوب است، ا</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شود دن</w:t>
      </w:r>
      <w:r w:rsidR="00FE4F4C">
        <w:rPr>
          <w:rFonts w:cs="B Zar" w:hint="cs"/>
          <w:rtl/>
        </w:rPr>
        <w:t>ی</w:t>
      </w:r>
      <w:r w:rsidRPr="00D4549C">
        <w:rPr>
          <w:rFonts w:cs="B Zar" w:hint="cs"/>
          <w:rtl/>
        </w:rPr>
        <w:t>ا</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 و راه گسترده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ورود ش</w:t>
      </w:r>
      <w:r w:rsidR="00FE4F4C">
        <w:rPr>
          <w:rFonts w:cs="B Zar" w:hint="cs"/>
          <w:rtl/>
        </w:rPr>
        <w:t>ی</w:t>
      </w:r>
      <w:r w:rsidRPr="00D4549C">
        <w:rPr>
          <w:rFonts w:cs="B Zar" w:hint="cs"/>
          <w:rtl/>
        </w:rPr>
        <w:t xml:space="preserve">طان است. </w:t>
      </w:r>
      <w:r w:rsidR="00FE4F4C">
        <w:rPr>
          <w:rFonts w:cs="B Zar" w:hint="cs"/>
          <w:rtl/>
        </w:rPr>
        <w:t>یک</w:t>
      </w:r>
      <w:r w:rsidR="00F84283" w:rsidRPr="00D4549C">
        <w:rPr>
          <w:rFonts w:cs="B Zar" w:hint="cs"/>
          <w:rtl/>
        </w:rPr>
        <w:t xml:space="preserve"> </w:t>
      </w:r>
      <w:r w:rsidRPr="00D4549C">
        <w:rPr>
          <w:rFonts w:cs="B Zar" w:hint="cs"/>
          <w:rtl/>
        </w:rPr>
        <w:t>وقت سر به ب</w:t>
      </w:r>
      <w:r w:rsidR="00FE4F4C">
        <w:rPr>
          <w:rFonts w:cs="B Zar" w:hint="cs"/>
          <w:rtl/>
        </w:rPr>
        <w:t>ی</w:t>
      </w:r>
      <w:r w:rsidRPr="00D4549C">
        <w:rPr>
          <w:rFonts w:cs="B Zar" w:hint="cs"/>
          <w:rtl/>
        </w:rPr>
        <w:t>ابان و غارها م</w:t>
      </w:r>
      <w:r w:rsidR="00FE4F4C">
        <w:rPr>
          <w:rFonts w:cs="B Zar" w:hint="cs"/>
          <w:rtl/>
        </w:rPr>
        <w:t>ی</w:t>
      </w:r>
      <w:r w:rsidR="00F84283" w:rsidRPr="00D4549C">
        <w:rPr>
          <w:rFonts w:cs="B Zar" w:hint="cs"/>
          <w:rtl/>
        </w:rPr>
        <w:t xml:space="preserve"> </w:t>
      </w:r>
      <w:r w:rsidRPr="00D4549C">
        <w:rPr>
          <w:rFonts w:cs="B Zar" w:hint="cs"/>
          <w:rtl/>
        </w:rPr>
        <w:t>گذار</w:t>
      </w:r>
      <w:r w:rsidR="00FE4F4C">
        <w:rPr>
          <w:rFonts w:cs="B Zar" w:hint="cs"/>
          <w:rtl/>
        </w:rPr>
        <w:t>ی</w:t>
      </w:r>
      <w:r w:rsidRPr="00D4549C">
        <w:rPr>
          <w:rFonts w:cs="B Zar" w:hint="cs"/>
          <w:rtl/>
        </w:rPr>
        <w:t>د و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د من ن</w:t>
      </w:r>
      <w:r w:rsidR="00FE4F4C">
        <w:rPr>
          <w:rFonts w:cs="B Zar" w:hint="cs"/>
          <w:rtl/>
        </w:rPr>
        <w:t>ی</w:t>
      </w:r>
      <w:r w:rsidRPr="00D4549C">
        <w:rPr>
          <w:rFonts w:cs="B Zar" w:hint="cs"/>
          <w:rtl/>
        </w:rPr>
        <w:t>از به خانه ندارم،</w:t>
      </w:r>
      <w:r w:rsidR="000420CC"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شود نابودکردن شرا</w:t>
      </w:r>
      <w:r w:rsidR="00FE4F4C">
        <w:rPr>
          <w:rFonts w:cs="B Zar" w:hint="cs"/>
          <w:rtl/>
        </w:rPr>
        <w:t>ی</w:t>
      </w:r>
      <w:r w:rsidRPr="00D4549C">
        <w:rPr>
          <w:rFonts w:cs="B Zar" w:hint="cs"/>
          <w:rtl/>
        </w:rPr>
        <w:t>ط کمال، چون خانه</w:t>
      </w:r>
      <w:r w:rsidR="00F84283" w:rsidRPr="00D4549C">
        <w:rPr>
          <w:rFonts w:cs="B Zar" w:hint="cs"/>
          <w:rtl/>
        </w:rPr>
        <w:t xml:space="preserve"> </w:t>
      </w:r>
      <w:r w:rsidRPr="00D4549C">
        <w:rPr>
          <w:rFonts w:cs="B Zar" w:hint="cs"/>
          <w:rtl/>
        </w:rPr>
        <w:t>خواستن و ن</w:t>
      </w:r>
      <w:r w:rsidR="00FE4F4C">
        <w:rPr>
          <w:rFonts w:cs="B Zar" w:hint="cs"/>
          <w:rtl/>
        </w:rPr>
        <w:t>ی</w:t>
      </w:r>
      <w:r w:rsidRPr="00D4549C">
        <w:rPr>
          <w:rFonts w:cs="B Zar" w:hint="cs"/>
          <w:rtl/>
        </w:rPr>
        <w:t>از به سرپناه را برا</w:t>
      </w:r>
      <w:r w:rsidR="00FE4F4C">
        <w:rPr>
          <w:rFonts w:cs="B Zar" w:hint="cs"/>
          <w:rtl/>
        </w:rPr>
        <w:t>ی</w:t>
      </w:r>
      <w:r w:rsidRPr="00D4549C">
        <w:rPr>
          <w:rFonts w:cs="B Zar" w:hint="cs"/>
          <w:rtl/>
        </w:rPr>
        <w:t xml:space="preserve"> دفع آزار گرما و سرما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د در خود نابود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اگر به</w:t>
      </w:r>
      <w:r w:rsidR="00F84283" w:rsidRPr="00D4549C">
        <w:rPr>
          <w:rFonts w:cs="B Zar" w:hint="cs"/>
          <w:rtl/>
        </w:rPr>
        <w:t xml:space="preserve"> </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 به آن ب</w:t>
      </w:r>
      <w:r w:rsidR="00FE4F4C">
        <w:rPr>
          <w:rFonts w:cs="B Zar" w:hint="cs"/>
          <w:rtl/>
        </w:rPr>
        <w:t>ی</w:t>
      </w:r>
      <w:r w:rsidR="00F84283" w:rsidRPr="00D4549C">
        <w:rPr>
          <w:rFonts w:cs="B Zar" w:hint="cs"/>
          <w:rtl/>
        </w:rPr>
        <w:t xml:space="preserve">  </w:t>
      </w:r>
      <w:r w:rsidRPr="00D4549C">
        <w:rPr>
          <w:rFonts w:cs="B Zar" w:hint="cs"/>
          <w:rtl/>
        </w:rPr>
        <w:t>اعتنا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خود را از صحنة </w:t>
      </w:r>
      <w:r w:rsidR="00FE4F4C">
        <w:rPr>
          <w:rFonts w:cs="B Zar" w:hint="cs"/>
          <w:rtl/>
        </w:rPr>
        <w:t>ی</w:t>
      </w:r>
      <w:r w:rsidRPr="00D4549C">
        <w:rPr>
          <w:rFonts w:cs="B Zar" w:hint="cs"/>
          <w:rtl/>
        </w:rPr>
        <w:t>ک زندگ</w:t>
      </w:r>
      <w:r w:rsidR="00FE4F4C">
        <w:rPr>
          <w:rFonts w:cs="B Zar" w:hint="cs"/>
          <w:rtl/>
        </w:rPr>
        <w:t>ی</w:t>
      </w:r>
      <w:r w:rsidRPr="00D4549C">
        <w:rPr>
          <w:rFonts w:cs="B Zar" w:hint="cs"/>
          <w:rtl/>
        </w:rPr>
        <w:t xml:space="preserve"> تعال</w:t>
      </w:r>
      <w:r w:rsidR="00FE4F4C">
        <w:rPr>
          <w:rFonts w:cs="B Zar" w:hint="cs"/>
          <w:rtl/>
        </w:rPr>
        <w:t>ی</w:t>
      </w:r>
      <w:r w:rsidR="00F84283" w:rsidRPr="00D4549C">
        <w:rPr>
          <w:rFonts w:cs="B Zar" w:hint="cs"/>
          <w:rtl/>
        </w:rPr>
        <w:t xml:space="preserve"> </w:t>
      </w:r>
      <w:r w:rsidRPr="00D4549C">
        <w:rPr>
          <w:rFonts w:cs="B Zar" w:hint="cs"/>
          <w:rtl/>
        </w:rPr>
        <w:t>بخش خارج کرده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امّا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هم</w:t>
      </w:r>
      <w:r w:rsidR="00FE4F4C">
        <w:rPr>
          <w:rFonts w:cs="B Zar" w:hint="cs"/>
          <w:rtl/>
        </w:rPr>
        <w:t>ی</w:t>
      </w:r>
      <w:r w:rsidRPr="00D4549C">
        <w:rPr>
          <w:rFonts w:cs="B Zar" w:hint="cs"/>
          <w:rtl/>
        </w:rPr>
        <w:t>ن خانه</w:t>
      </w:r>
      <w:r w:rsidR="00F84283" w:rsidRPr="00D4549C">
        <w:rPr>
          <w:rFonts w:cs="B Zar" w:hint="cs"/>
          <w:rtl/>
        </w:rPr>
        <w:t xml:space="preserve"> </w:t>
      </w:r>
      <w:r w:rsidRPr="00D4549C">
        <w:rPr>
          <w:rFonts w:cs="B Zar" w:hint="cs"/>
          <w:rtl/>
        </w:rPr>
        <w:t>خواستن</w:t>
      </w:r>
      <w:r w:rsidR="00F84283" w:rsidRPr="00D4549C">
        <w:rPr>
          <w:rFonts w:cs="B Zar" w:hint="cs"/>
          <w:rtl/>
        </w:rPr>
        <w:t xml:space="preserve"> </w:t>
      </w:r>
      <w:r w:rsidRPr="00D4549C">
        <w:rPr>
          <w:rFonts w:cs="B Zar" w:hint="cs"/>
          <w:rtl/>
        </w:rPr>
        <w:t xml:space="preserve"> را در </w:t>
      </w:r>
      <w:r w:rsidR="00FE4F4C">
        <w:rPr>
          <w:rFonts w:cs="B Zar" w:hint="cs"/>
          <w:rtl/>
        </w:rPr>
        <w:t>یک</w:t>
      </w:r>
      <w:r w:rsidRPr="00D4549C">
        <w:rPr>
          <w:rFonts w:cs="B Zar" w:hint="cs"/>
          <w:rtl/>
        </w:rPr>
        <w:t xml:space="preserve"> انگ</w:t>
      </w:r>
      <w:r w:rsidR="00FE4F4C">
        <w:rPr>
          <w:rFonts w:cs="B Zar" w:hint="cs"/>
          <w:rtl/>
        </w:rPr>
        <w:t>ی</w:t>
      </w:r>
      <w:r w:rsidRPr="00D4549C">
        <w:rPr>
          <w:rFonts w:cs="B Zar" w:hint="cs"/>
          <w:rtl/>
        </w:rPr>
        <w:t>زة اله</w:t>
      </w:r>
      <w:r w:rsidR="00FE4F4C">
        <w:rPr>
          <w:rFonts w:cs="B Zar" w:hint="cs"/>
          <w:rtl/>
        </w:rPr>
        <w:t>ی</w:t>
      </w:r>
      <w:r w:rsidRPr="00D4549C">
        <w:rPr>
          <w:rFonts w:cs="B Zar" w:hint="cs"/>
          <w:rtl/>
        </w:rPr>
        <w:t xml:space="preserve"> استحاله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مثل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سگِ نجس در نم</w:t>
      </w:r>
      <w:r w:rsidR="00FE4F4C">
        <w:rPr>
          <w:rFonts w:cs="B Zar" w:hint="cs"/>
          <w:rtl/>
        </w:rPr>
        <w:t>ک</w:t>
      </w:r>
      <w:r w:rsidRPr="00D4549C">
        <w:rPr>
          <w:rFonts w:cs="B Zar" w:hint="cs"/>
          <w:rtl/>
        </w:rPr>
        <w:t>زار م</w:t>
      </w:r>
      <w:r w:rsidR="00FE4F4C">
        <w:rPr>
          <w:rFonts w:cs="B Zar" w:hint="cs"/>
          <w:rtl/>
        </w:rPr>
        <w:t>ی</w:t>
      </w:r>
      <w:r w:rsidR="00F84283" w:rsidRPr="00D4549C">
        <w:rPr>
          <w:rFonts w:cs="B Zar" w:hint="cs"/>
          <w:rtl/>
        </w:rPr>
        <w:t xml:space="preserve"> </w:t>
      </w:r>
      <w:r w:rsidRPr="00D4549C">
        <w:rPr>
          <w:rFonts w:cs="B Zar" w:hint="cs"/>
          <w:rtl/>
        </w:rPr>
        <w:t xml:space="preserve">افتد و بعد از </w:t>
      </w:r>
      <w:r w:rsidR="00F84283" w:rsidRPr="00D4549C">
        <w:rPr>
          <w:rFonts w:cs="B Zar" w:hint="cs"/>
          <w:rtl/>
        </w:rPr>
        <w:t xml:space="preserve"> </w:t>
      </w:r>
      <w:r w:rsidRPr="00D4549C">
        <w:rPr>
          <w:rFonts w:cs="B Zar" w:hint="cs"/>
          <w:rtl/>
        </w:rPr>
        <w:t>مدّت</w:t>
      </w:r>
      <w:r w:rsidR="00FE4F4C">
        <w:rPr>
          <w:rFonts w:cs="B Zar" w:hint="cs"/>
          <w:rtl/>
        </w:rPr>
        <w:t>ی</w:t>
      </w:r>
      <w:r w:rsidRPr="00D4549C">
        <w:rPr>
          <w:rFonts w:cs="B Zar" w:hint="cs"/>
          <w:rtl/>
        </w:rPr>
        <w:t xml:space="preserve"> نم</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و د</w:t>
      </w:r>
      <w:r w:rsidR="00FE4F4C">
        <w:rPr>
          <w:rFonts w:cs="B Zar" w:hint="cs"/>
          <w:rtl/>
        </w:rPr>
        <w:t>ی</w:t>
      </w:r>
      <w:r w:rsidRPr="00D4549C">
        <w:rPr>
          <w:rFonts w:cs="B Zar" w:hint="cs"/>
          <w:rtl/>
        </w:rPr>
        <w:t>گر نجس ن</w:t>
      </w:r>
      <w:r w:rsidR="00FE4F4C">
        <w:rPr>
          <w:rFonts w:cs="B Zar" w:hint="cs"/>
          <w:rtl/>
        </w:rPr>
        <w:t>ی</w:t>
      </w:r>
      <w:r w:rsidRPr="00D4549C">
        <w:rPr>
          <w:rFonts w:cs="B Zar" w:hint="cs"/>
          <w:rtl/>
        </w:rPr>
        <w:t>ست، خواستن</w:t>
      </w:r>
      <w:r w:rsidR="00F84283" w:rsidRPr="00D4549C">
        <w:rPr>
          <w:rFonts w:cs="B Zar" w:hint="cs"/>
          <w:rtl/>
        </w:rPr>
        <w:t xml:space="preserve"> </w:t>
      </w:r>
      <w:r w:rsidRPr="00D4549C">
        <w:rPr>
          <w:rFonts w:cs="B Zar" w:hint="cs"/>
          <w:rtl/>
        </w:rPr>
        <w:t>ها را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در بنـدگ</w:t>
      </w:r>
      <w:r w:rsidR="00FE4F4C">
        <w:rPr>
          <w:rFonts w:cs="B Zar" w:hint="cs"/>
          <w:rtl/>
        </w:rPr>
        <w:t>ی</w:t>
      </w:r>
      <w:r w:rsidRPr="00D4549C">
        <w:rPr>
          <w:rFonts w:cs="B Zar" w:hint="cs"/>
          <w:rtl/>
        </w:rPr>
        <w:t xml:space="preserve"> اله</w:t>
      </w:r>
      <w:r w:rsidR="00FE4F4C">
        <w:rPr>
          <w:rFonts w:cs="B Zar" w:hint="cs"/>
          <w:rtl/>
        </w:rPr>
        <w:t>ی</w:t>
      </w:r>
      <w:r w:rsidRPr="00D4549C">
        <w:rPr>
          <w:rFonts w:cs="B Zar" w:hint="cs"/>
          <w:rtl/>
        </w:rPr>
        <w:t xml:space="preserve"> استحاله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در راستا</w:t>
      </w:r>
      <w:r w:rsidR="00FE4F4C">
        <w:rPr>
          <w:rFonts w:cs="B Zar" w:hint="cs"/>
          <w:rtl/>
        </w:rPr>
        <w:t>ی</w:t>
      </w:r>
      <w:r w:rsidRPr="00D4549C">
        <w:rPr>
          <w:rFonts w:cs="B Zar" w:hint="cs"/>
          <w:rtl/>
        </w:rPr>
        <w:t xml:space="preserve"> اهداف اله</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ازها</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را جواب ده</w:t>
      </w:r>
      <w:r w:rsidR="00FE4F4C">
        <w:rPr>
          <w:rFonts w:cs="B Zar" w:hint="cs"/>
          <w:rtl/>
        </w:rPr>
        <w:t>ی</w:t>
      </w:r>
      <w:r w:rsidRPr="00D4549C">
        <w:rPr>
          <w:rFonts w:cs="B Zar" w:hint="cs"/>
          <w:rtl/>
        </w:rPr>
        <w:t>د. آر</w:t>
      </w:r>
      <w:r w:rsidR="00FE4F4C">
        <w:rPr>
          <w:rFonts w:cs="B Zar" w:hint="cs"/>
          <w:rtl/>
        </w:rPr>
        <w:t>ی</w:t>
      </w:r>
      <w:r w:rsidRPr="00D4549C">
        <w:rPr>
          <w:rFonts w:cs="B Zar" w:hint="cs"/>
          <w:rtl/>
        </w:rPr>
        <w:t>! اضمحلال خواستن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طب</w:t>
      </w:r>
      <w:r w:rsidR="00FE4F4C">
        <w:rPr>
          <w:rFonts w:cs="B Zar" w:hint="cs"/>
          <w:rtl/>
        </w:rPr>
        <w:t>ی</w:t>
      </w:r>
      <w:r w:rsidRPr="00D4549C">
        <w:rPr>
          <w:rFonts w:cs="B Zar" w:hint="cs"/>
          <w:rtl/>
        </w:rPr>
        <w:t>ع</w:t>
      </w:r>
      <w:r w:rsidR="00FE4F4C">
        <w:rPr>
          <w:rFonts w:cs="B Zar" w:hint="cs"/>
          <w:rtl/>
        </w:rPr>
        <w:t>ی</w:t>
      </w:r>
      <w:r w:rsidRPr="00D4549C">
        <w:rPr>
          <w:rFonts w:cs="B Zar" w:hint="cs"/>
          <w:rtl/>
        </w:rPr>
        <w:t xml:space="preserve"> مم</w:t>
      </w:r>
      <w:r w:rsidR="00FE4F4C">
        <w:rPr>
          <w:rFonts w:cs="B Zar" w:hint="cs"/>
          <w:rtl/>
        </w:rPr>
        <w:t>ک</w:t>
      </w:r>
      <w:r w:rsidRPr="00D4549C">
        <w:rPr>
          <w:rFonts w:cs="B Zar" w:hint="cs"/>
          <w:rtl/>
        </w:rPr>
        <w:t>ن ن</w:t>
      </w:r>
      <w:r w:rsidR="00FE4F4C">
        <w:rPr>
          <w:rFonts w:cs="B Zar" w:hint="cs"/>
          <w:rtl/>
        </w:rPr>
        <w:t>ی</w:t>
      </w:r>
      <w:r w:rsidRPr="00D4549C">
        <w:rPr>
          <w:rFonts w:cs="B Zar" w:hint="cs"/>
          <w:rtl/>
        </w:rPr>
        <w:t>ست. نم</w:t>
      </w:r>
      <w:r w:rsidR="00FE4F4C">
        <w:rPr>
          <w:rFonts w:cs="B Zar" w:hint="cs"/>
          <w:rtl/>
        </w:rPr>
        <w:t>ی</w:t>
      </w:r>
      <w:r w:rsidR="00F84283" w:rsidRPr="00D4549C">
        <w:rPr>
          <w:rFonts w:cs="B Zar" w:hint="cs"/>
          <w:rtl/>
        </w:rPr>
        <w:t xml:space="preserve"> </w:t>
      </w:r>
      <w:r w:rsidRPr="00D4549C">
        <w:rPr>
          <w:rFonts w:cs="B Zar" w:hint="cs"/>
          <w:rtl/>
        </w:rPr>
        <w:t>توان کار</w:t>
      </w:r>
      <w:r w:rsidR="00FE4F4C">
        <w:rPr>
          <w:rFonts w:cs="B Zar" w:hint="cs"/>
          <w:rtl/>
        </w:rPr>
        <w:t>ی</w:t>
      </w:r>
      <w:r w:rsidRPr="00D4549C">
        <w:rPr>
          <w:rFonts w:cs="B Zar" w:hint="cs"/>
          <w:rtl/>
        </w:rPr>
        <w:t xml:space="preserve"> کرد </w:t>
      </w:r>
      <w:r w:rsidR="00FE4F4C">
        <w:rPr>
          <w:rFonts w:cs="B Zar" w:hint="cs"/>
          <w:rtl/>
        </w:rPr>
        <w:t>ک</w:t>
      </w:r>
      <w:r w:rsidRPr="00D4549C">
        <w:rPr>
          <w:rFonts w:cs="B Zar" w:hint="cs"/>
          <w:rtl/>
        </w:rPr>
        <w:t>ه د</w:t>
      </w:r>
      <w:r w:rsidR="00FE4F4C">
        <w:rPr>
          <w:rFonts w:cs="B Zar" w:hint="cs"/>
          <w:rtl/>
        </w:rPr>
        <w:t>ی</w:t>
      </w:r>
      <w:r w:rsidRPr="00D4549C">
        <w:rPr>
          <w:rFonts w:cs="B Zar" w:hint="cs"/>
          <w:rtl/>
        </w:rPr>
        <w:t>گر نان نخواست، ول</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توان ا</w:t>
      </w:r>
      <w:r w:rsidR="00FE4F4C">
        <w:rPr>
          <w:rFonts w:cs="B Zar" w:hint="cs"/>
          <w:rtl/>
        </w:rPr>
        <w:t>ی</w:t>
      </w:r>
      <w:r w:rsidRPr="00D4549C">
        <w:rPr>
          <w:rFonts w:cs="B Zar" w:hint="cs"/>
          <w:rtl/>
        </w:rPr>
        <w:t>ن خواستن</w:t>
      </w:r>
      <w:r w:rsidR="00F84283" w:rsidRPr="00D4549C">
        <w:rPr>
          <w:rFonts w:cs="B Zar" w:hint="cs"/>
          <w:rtl/>
        </w:rPr>
        <w:t xml:space="preserve"> </w:t>
      </w:r>
      <w:r w:rsidRPr="00D4549C">
        <w:rPr>
          <w:rFonts w:cs="B Zar" w:hint="cs"/>
          <w:rtl/>
        </w:rPr>
        <w:t>ها را در دستگاه بندگ</w:t>
      </w:r>
      <w:r w:rsidR="00FE4F4C">
        <w:rPr>
          <w:rFonts w:cs="B Zar" w:hint="cs"/>
          <w:rtl/>
        </w:rPr>
        <w:t>ی</w:t>
      </w:r>
      <w:r w:rsidRPr="00D4549C">
        <w:rPr>
          <w:rFonts w:cs="B Zar" w:hint="cs"/>
          <w:rtl/>
        </w:rPr>
        <w:t xml:space="preserve"> استحاله </w:t>
      </w:r>
      <w:r w:rsidR="00FE4F4C">
        <w:rPr>
          <w:rFonts w:cs="B Zar" w:hint="cs"/>
          <w:rtl/>
        </w:rPr>
        <w:t>ک</w:t>
      </w:r>
      <w:r w:rsidRPr="00D4549C">
        <w:rPr>
          <w:rFonts w:cs="B Zar" w:hint="cs"/>
          <w:rtl/>
        </w:rPr>
        <w:t>رد و بنده</w:t>
      </w:r>
      <w:r w:rsidR="00F84283" w:rsidRPr="00D4549C">
        <w:rPr>
          <w:rFonts w:cs="B Zar" w:hint="cs"/>
          <w:rtl/>
        </w:rPr>
        <w:t xml:space="preserve"> </w:t>
      </w:r>
      <w:r w:rsidRPr="00D4549C">
        <w:rPr>
          <w:rFonts w:cs="B Zar" w:hint="cs"/>
          <w:rtl/>
        </w:rPr>
        <w:t>وار نان خواست نه هوس</w:t>
      </w:r>
      <w:r w:rsidR="00F84283" w:rsidRPr="00D4549C">
        <w:rPr>
          <w:rFonts w:cs="B Zar" w:hint="cs"/>
          <w:rtl/>
        </w:rPr>
        <w:t xml:space="preserve"> </w:t>
      </w:r>
      <w:r w:rsidRPr="00D4549C">
        <w:rPr>
          <w:rFonts w:cs="B Zar" w:hint="cs"/>
          <w:rtl/>
        </w:rPr>
        <w:t>وار. آن</w:t>
      </w:r>
      <w:r w:rsidR="00F84283" w:rsidRPr="00D4549C">
        <w:rPr>
          <w:rFonts w:cs="B Zar" w:hint="cs"/>
          <w:rtl/>
        </w:rPr>
        <w:t xml:space="preserve"> </w:t>
      </w:r>
      <w:r w:rsidRPr="00D4549C">
        <w:rPr>
          <w:rFonts w:cs="B Zar" w:hint="cs"/>
          <w:rtl/>
        </w:rPr>
        <w:t>وقت نان</w:t>
      </w:r>
      <w:r w:rsidR="00F84283" w:rsidRPr="00D4549C">
        <w:rPr>
          <w:rFonts w:cs="B Zar" w:hint="cs"/>
          <w:rtl/>
        </w:rPr>
        <w:t xml:space="preserve"> </w:t>
      </w:r>
      <w:r w:rsidRPr="00D4549C">
        <w:rPr>
          <w:rFonts w:cs="B Zar" w:hint="cs"/>
          <w:rtl/>
        </w:rPr>
        <w:t>خواستن و نان</w:t>
      </w:r>
      <w:r w:rsidR="00F84283" w:rsidRPr="00D4549C">
        <w:rPr>
          <w:rFonts w:cs="B Zar" w:hint="cs"/>
          <w:rtl/>
        </w:rPr>
        <w:t xml:space="preserve"> </w:t>
      </w:r>
      <w:r w:rsidRPr="00D4549C">
        <w:rPr>
          <w:rFonts w:cs="B Zar" w:hint="cs"/>
          <w:rtl/>
        </w:rPr>
        <w:t>خوردن برا</w:t>
      </w:r>
      <w:r w:rsidR="00FE4F4C">
        <w:rPr>
          <w:rFonts w:cs="B Zar" w:hint="cs"/>
          <w:rtl/>
        </w:rPr>
        <w:t>ی</w:t>
      </w:r>
      <w:r w:rsidRPr="00D4549C">
        <w:rPr>
          <w:rFonts w:cs="B Zar" w:hint="cs"/>
          <w:rtl/>
        </w:rPr>
        <w:t>تان د</w:t>
      </w:r>
      <w:r w:rsidR="00FE4F4C">
        <w:rPr>
          <w:rFonts w:cs="B Zar" w:hint="cs"/>
          <w:rtl/>
        </w:rPr>
        <w:t>ی</w:t>
      </w:r>
      <w:r w:rsidRPr="00D4549C">
        <w:rPr>
          <w:rFonts w:cs="B Zar" w:hint="cs"/>
          <w:rtl/>
        </w:rPr>
        <w:t>گر ز</w:t>
      </w:r>
      <w:r w:rsidR="00FE4F4C">
        <w:rPr>
          <w:rFonts w:cs="B Zar" w:hint="cs"/>
          <w:rtl/>
        </w:rPr>
        <w:t>ی</w:t>
      </w:r>
      <w:r w:rsidRPr="00D4549C">
        <w:rPr>
          <w:rFonts w:cs="B Zar" w:hint="cs"/>
          <w:rtl/>
        </w:rPr>
        <w:t>نت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ن</w:t>
      </w:r>
      <w:r w:rsidR="00FE4F4C">
        <w:rPr>
          <w:rFonts w:cs="B Zar" w:hint="cs"/>
          <w:rtl/>
        </w:rPr>
        <w:t>ی</w:t>
      </w:r>
      <w:r w:rsidRPr="00D4549C">
        <w:rPr>
          <w:rFonts w:cs="B Zar" w:hint="cs"/>
          <w:rtl/>
        </w:rPr>
        <w:t>ست تا ش</w:t>
      </w:r>
      <w:r w:rsidR="00FE4F4C">
        <w:rPr>
          <w:rFonts w:cs="B Zar" w:hint="cs"/>
          <w:rtl/>
        </w:rPr>
        <w:t>ی</w:t>
      </w:r>
      <w:r w:rsidRPr="00D4549C">
        <w:rPr>
          <w:rFonts w:cs="B Zar" w:hint="cs"/>
          <w:rtl/>
        </w:rPr>
        <w:t>طان بر آن ح</w:t>
      </w:r>
      <w:r w:rsidR="00FE4F4C">
        <w:rPr>
          <w:rFonts w:cs="B Zar" w:hint="cs"/>
          <w:rtl/>
        </w:rPr>
        <w:t>ک</w:t>
      </w:r>
      <w:r w:rsidRPr="00D4549C">
        <w:rPr>
          <w:rFonts w:cs="B Zar" w:hint="cs"/>
          <w:rtl/>
        </w:rPr>
        <w:t xml:space="preserve">ومت </w:t>
      </w:r>
      <w:r w:rsidR="00FE4F4C">
        <w:rPr>
          <w:rFonts w:cs="B Zar" w:hint="cs"/>
          <w:rtl/>
        </w:rPr>
        <w:t>ک</w:t>
      </w:r>
      <w:r w:rsidRPr="00D4549C">
        <w:rPr>
          <w:rFonts w:cs="B Zar" w:hint="cs"/>
          <w:rtl/>
        </w:rPr>
        <w:t>ند، بل</w:t>
      </w:r>
      <w:r w:rsidR="00FE4F4C">
        <w:rPr>
          <w:rFonts w:cs="B Zar" w:hint="cs"/>
          <w:rtl/>
        </w:rPr>
        <w:t>ک</w:t>
      </w:r>
      <w:r w:rsidRPr="00D4549C">
        <w:rPr>
          <w:rFonts w:cs="B Zar" w:hint="cs"/>
          <w:rtl/>
        </w:rPr>
        <w:t>ه داشتن ما</w:t>
      </w:r>
      <w:r w:rsidR="00FE4F4C">
        <w:rPr>
          <w:rFonts w:cs="B Zar" w:hint="cs"/>
          <w:rtl/>
        </w:rPr>
        <w:t>ی</w:t>
      </w:r>
      <w:r w:rsidRPr="00D4549C">
        <w:rPr>
          <w:rFonts w:cs="B Zar" w:hint="cs"/>
          <w:rtl/>
        </w:rPr>
        <w:t>حتاج زندگ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د</w:t>
      </w:r>
      <w:r w:rsidR="00FE4F4C">
        <w:rPr>
          <w:rFonts w:cs="B Zar" w:hint="cs"/>
          <w:rtl/>
        </w:rPr>
        <w:t>ی</w:t>
      </w:r>
      <w:r w:rsidRPr="00D4549C">
        <w:rPr>
          <w:rFonts w:cs="B Zar" w:hint="cs"/>
          <w:rtl/>
        </w:rPr>
        <w:t>گر نه</w:t>
      </w:r>
      <w:r w:rsidR="00F84283" w:rsidRPr="00D4549C">
        <w:rPr>
          <w:rFonts w:cs="B Zar" w:hint="cs"/>
          <w:rtl/>
        </w:rPr>
        <w:t xml:space="preserve"> </w:t>
      </w:r>
      <w:r w:rsidRPr="00D4549C">
        <w:rPr>
          <w:rFonts w:cs="B Zar" w:hint="cs"/>
          <w:rtl/>
        </w:rPr>
        <w:t>تنها ا</w:t>
      </w:r>
      <w:r w:rsidR="00FE4F4C">
        <w:rPr>
          <w:rFonts w:cs="B Zar" w:hint="cs"/>
          <w:rtl/>
        </w:rPr>
        <w:t>ی</w:t>
      </w:r>
      <w:r w:rsidRPr="00D4549C">
        <w:rPr>
          <w:rFonts w:cs="B Zar" w:hint="cs"/>
          <w:rtl/>
        </w:rPr>
        <w:t>ن نان</w:t>
      </w:r>
      <w:r w:rsidR="00F84283" w:rsidRPr="00D4549C">
        <w:rPr>
          <w:rFonts w:cs="B Zar" w:hint="cs"/>
          <w:rtl/>
        </w:rPr>
        <w:t xml:space="preserve"> </w:t>
      </w:r>
      <w:r w:rsidRPr="00D4549C">
        <w:rPr>
          <w:rFonts w:cs="B Zar" w:hint="cs"/>
          <w:rtl/>
        </w:rPr>
        <w:t>خواستن محلّ ورود ش</w:t>
      </w:r>
      <w:r w:rsidR="00FE4F4C">
        <w:rPr>
          <w:rFonts w:cs="B Zar" w:hint="cs"/>
          <w:rtl/>
        </w:rPr>
        <w:t>ی</w:t>
      </w:r>
      <w:r w:rsidRPr="00D4549C">
        <w:rPr>
          <w:rFonts w:cs="B Zar" w:hint="cs"/>
          <w:rtl/>
        </w:rPr>
        <w:t>طان نم</w:t>
      </w:r>
      <w:r w:rsidR="00FE4F4C">
        <w:rPr>
          <w:rFonts w:cs="B Zar" w:hint="cs"/>
          <w:rtl/>
        </w:rPr>
        <w:t>ی</w:t>
      </w:r>
      <w:r w:rsidR="00F84283" w:rsidRPr="00D4549C">
        <w:rPr>
          <w:rFonts w:cs="B Zar" w:hint="cs"/>
          <w:rtl/>
        </w:rPr>
        <w:t xml:space="preserve"> </w:t>
      </w:r>
      <w:r w:rsidRPr="00D4549C">
        <w:rPr>
          <w:rFonts w:cs="B Zar" w:hint="cs"/>
          <w:rtl/>
        </w:rPr>
        <w:t>شود، بلکه مس</w:t>
      </w:r>
      <w:r w:rsidR="00FE4F4C">
        <w:rPr>
          <w:rFonts w:cs="B Zar" w:hint="cs"/>
          <w:rtl/>
        </w:rPr>
        <w:t>ی</w:t>
      </w:r>
      <w:r w:rsidRPr="00D4549C">
        <w:rPr>
          <w:rFonts w:cs="B Zar" w:hint="cs"/>
          <w:rtl/>
        </w:rPr>
        <w:t>ر رس</w:t>
      </w:r>
      <w:r w:rsidR="00FE4F4C">
        <w:rPr>
          <w:rFonts w:cs="B Zar" w:hint="cs"/>
          <w:rtl/>
        </w:rPr>
        <w:t>ی</w:t>
      </w:r>
      <w:r w:rsidRPr="00D4549C">
        <w:rPr>
          <w:rFonts w:cs="B Zar" w:hint="cs"/>
          <w:rtl/>
        </w:rPr>
        <w:t>دن به قرب اله</w:t>
      </w:r>
      <w:r w:rsidR="00FE4F4C">
        <w:rPr>
          <w:rFonts w:cs="B Zar" w:hint="cs"/>
          <w:rtl/>
        </w:rPr>
        <w:t>ی</w:t>
      </w:r>
      <w:r w:rsidRPr="00D4549C">
        <w:rPr>
          <w:rFonts w:cs="B Zar" w:hint="cs"/>
          <w:rtl/>
        </w:rPr>
        <w:t xml:space="preserve"> است. آر</w:t>
      </w:r>
      <w:r w:rsidR="00FE4F4C">
        <w:rPr>
          <w:rFonts w:cs="B Zar" w:hint="cs"/>
          <w:rtl/>
        </w:rPr>
        <w:t>ی</w:t>
      </w:r>
      <w:r w:rsidRPr="00D4549C">
        <w:rPr>
          <w:rFonts w:cs="B Zar" w:hint="cs"/>
          <w:rtl/>
        </w:rPr>
        <w:t>؛ اگر صرفاً نان بخواه</w:t>
      </w:r>
      <w:r w:rsidR="00FE4F4C">
        <w:rPr>
          <w:rFonts w:cs="B Zar" w:hint="cs"/>
          <w:rtl/>
        </w:rPr>
        <w:t>ی</w:t>
      </w:r>
      <w:r w:rsidRPr="00D4549C">
        <w:rPr>
          <w:rFonts w:cs="B Zar" w:hint="cs"/>
          <w:rtl/>
        </w:rPr>
        <w:t>د، و با ا</w:t>
      </w:r>
      <w:r w:rsidR="00FE4F4C">
        <w:rPr>
          <w:rFonts w:cs="B Zar" w:hint="cs"/>
          <w:rtl/>
        </w:rPr>
        <w:t>ی</w:t>
      </w:r>
      <w:r w:rsidRPr="00D4549C">
        <w:rPr>
          <w:rFonts w:cs="B Zar" w:hint="cs"/>
          <w:rtl/>
        </w:rPr>
        <w:t>ن کار بخواه</w:t>
      </w:r>
      <w:r w:rsidR="00FE4F4C">
        <w:rPr>
          <w:rFonts w:cs="B Zar" w:hint="cs"/>
          <w:rtl/>
        </w:rPr>
        <w:t>ی</w:t>
      </w:r>
      <w:r w:rsidRPr="00D4549C">
        <w:rPr>
          <w:rFonts w:cs="B Zar" w:hint="cs"/>
          <w:rtl/>
        </w:rPr>
        <w:t>د م</w:t>
      </w:r>
      <w:r w:rsidR="00FE4F4C">
        <w:rPr>
          <w:rFonts w:cs="B Zar" w:hint="cs"/>
          <w:rtl/>
        </w:rPr>
        <w:t>ی</w:t>
      </w:r>
      <w:r w:rsidRPr="00D4549C">
        <w:rPr>
          <w:rFonts w:cs="B Zar" w:hint="cs"/>
          <w:rtl/>
        </w:rPr>
        <w:t>ل به داشتن دن</w:t>
      </w:r>
      <w:r w:rsidR="00FE4F4C">
        <w:rPr>
          <w:rFonts w:cs="B Zar" w:hint="cs"/>
          <w:rtl/>
        </w:rPr>
        <w:t>ی</w:t>
      </w:r>
      <w:r w:rsidRPr="00D4549C">
        <w:rPr>
          <w:rFonts w:cs="B Zar" w:hint="cs"/>
          <w:rtl/>
        </w:rPr>
        <w:t>ا</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شتر خود را در خود ارضاء کن</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خواستن راه ورود ش</w:t>
      </w:r>
      <w:r w:rsidR="00FE4F4C">
        <w:rPr>
          <w:rFonts w:cs="B Zar" w:hint="cs"/>
          <w:rtl/>
        </w:rPr>
        <w:t>ی</w:t>
      </w:r>
      <w:r w:rsidRPr="00D4549C">
        <w:rPr>
          <w:rFonts w:cs="B Zar" w:hint="cs"/>
          <w:rtl/>
        </w:rPr>
        <w:t>طان است. ول</w:t>
      </w:r>
      <w:r w:rsidR="00FE4F4C">
        <w:rPr>
          <w:rFonts w:cs="B Zar" w:hint="cs"/>
          <w:rtl/>
        </w:rPr>
        <w:t>ی</w:t>
      </w:r>
      <w:r w:rsidRPr="00D4549C">
        <w:rPr>
          <w:rFonts w:cs="B Zar" w:hint="cs"/>
          <w:rtl/>
        </w:rPr>
        <w:t xml:space="preserve"> اگر هم</w:t>
      </w:r>
      <w:r w:rsidR="00FE4F4C">
        <w:rPr>
          <w:rFonts w:cs="B Zar" w:hint="cs"/>
          <w:rtl/>
        </w:rPr>
        <w:t>ی</w:t>
      </w:r>
      <w:r w:rsidRPr="00D4549C">
        <w:rPr>
          <w:rFonts w:cs="B Zar" w:hint="cs"/>
          <w:rtl/>
        </w:rPr>
        <w:t>ن نان</w:t>
      </w:r>
      <w:r w:rsidR="00F84283" w:rsidRPr="00D4549C">
        <w:rPr>
          <w:rFonts w:cs="B Zar" w:hint="cs"/>
          <w:rtl/>
        </w:rPr>
        <w:t xml:space="preserve"> </w:t>
      </w:r>
      <w:r w:rsidRPr="00D4549C">
        <w:rPr>
          <w:rFonts w:cs="B Zar" w:hint="cs"/>
          <w:rtl/>
        </w:rPr>
        <w:t>خواستن را در مس</w:t>
      </w:r>
      <w:r w:rsidR="00FE4F4C">
        <w:rPr>
          <w:rFonts w:cs="B Zar" w:hint="cs"/>
          <w:rtl/>
        </w:rPr>
        <w:t>ی</w:t>
      </w:r>
      <w:r w:rsidRPr="00D4549C">
        <w:rPr>
          <w:rFonts w:cs="B Zar" w:hint="cs"/>
          <w:rtl/>
        </w:rPr>
        <w:t>ر بندگ</w:t>
      </w:r>
      <w:r w:rsidR="00FE4F4C">
        <w:rPr>
          <w:rFonts w:cs="B Zar" w:hint="cs"/>
          <w:rtl/>
        </w:rPr>
        <w:t>ی</w:t>
      </w:r>
      <w:r w:rsidRPr="00D4549C">
        <w:rPr>
          <w:rFonts w:cs="B Zar" w:hint="cs"/>
          <w:rtl/>
        </w:rPr>
        <w:t xml:space="preserve"> خدا جهت ده</w:t>
      </w:r>
      <w:r w:rsidR="00FE4F4C">
        <w:rPr>
          <w:rFonts w:cs="B Zar" w:hint="cs"/>
          <w:rtl/>
        </w:rPr>
        <w:t>ی</w:t>
      </w:r>
      <w:r w:rsidRPr="00D4549C">
        <w:rPr>
          <w:rFonts w:cs="B Zar" w:hint="cs"/>
          <w:rtl/>
        </w:rPr>
        <w:t xml:space="preserve">د، چون </w:t>
      </w:r>
      <w:r w:rsidR="00FE4F4C">
        <w:rPr>
          <w:rFonts w:cs="B Zar" w:hint="cs"/>
          <w:rtl/>
        </w:rPr>
        <w:t>یکی</w:t>
      </w:r>
      <w:r w:rsidRPr="00D4549C">
        <w:rPr>
          <w:rFonts w:cs="B Zar" w:hint="cs"/>
          <w:rtl/>
        </w:rPr>
        <w:t xml:space="preserve"> از راه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ادامة بندگ</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از گرسنگ</w:t>
      </w:r>
      <w:r w:rsidR="00FE4F4C">
        <w:rPr>
          <w:rFonts w:cs="B Zar" w:hint="cs"/>
          <w:rtl/>
        </w:rPr>
        <w:t>ی</w:t>
      </w:r>
      <w:r w:rsidRPr="00D4549C">
        <w:rPr>
          <w:rFonts w:cs="B Zar" w:hint="cs"/>
          <w:rtl/>
        </w:rPr>
        <w:t xml:space="preserve"> نم</w:t>
      </w:r>
      <w:r w:rsidR="00FE4F4C">
        <w:rPr>
          <w:rFonts w:cs="B Zar" w:hint="cs"/>
          <w:rtl/>
        </w:rPr>
        <w:t>ی</w:t>
      </w:r>
      <w:r w:rsidRPr="00D4549C">
        <w:rPr>
          <w:rFonts w:cs="B Zar" w:hint="cs"/>
          <w:rtl/>
        </w:rPr>
        <w:t>ر</w:t>
      </w:r>
      <w:r w:rsidR="00FE4F4C">
        <w:rPr>
          <w:rFonts w:cs="B Zar" w:hint="cs"/>
          <w:rtl/>
        </w:rPr>
        <w:t>ی</w:t>
      </w:r>
      <w:r w:rsidRPr="00D4549C">
        <w:rPr>
          <w:rFonts w:cs="B Zar" w:hint="cs"/>
          <w:rtl/>
        </w:rPr>
        <w:t>د، و چون بندگ</w:t>
      </w:r>
      <w:r w:rsidR="00FE4F4C">
        <w:rPr>
          <w:rFonts w:cs="B Zar" w:hint="cs"/>
          <w:rtl/>
        </w:rPr>
        <w:t>ی</w:t>
      </w:r>
      <w:r w:rsidRPr="00D4549C">
        <w:rPr>
          <w:rFonts w:cs="B Zar" w:hint="cs"/>
          <w:rtl/>
        </w:rPr>
        <w:t xml:space="preserve"> خدا را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نان هم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خواستنِ نان در م</w:t>
      </w:r>
      <w:r w:rsidR="00FE4F4C">
        <w:rPr>
          <w:rFonts w:cs="B Zar" w:hint="cs"/>
          <w:rtl/>
        </w:rPr>
        <w:t>ی</w:t>
      </w:r>
      <w:r w:rsidRPr="00D4549C">
        <w:rPr>
          <w:rFonts w:cs="B Zar" w:hint="cs"/>
          <w:rtl/>
        </w:rPr>
        <w:t>دان بندگ</w:t>
      </w:r>
      <w:r w:rsidR="00FE4F4C">
        <w:rPr>
          <w:rFonts w:cs="B Zar" w:hint="cs"/>
          <w:rtl/>
        </w:rPr>
        <w:t>ی</w:t>
      </w:r>
      <w:r w:rsidRPr="00D4549C">
        <w:rPr>
          <w:rFonts w:cs="B Zar" w:hint="cs"/>
          <w:rtl/>
        </w:rPr>
        <w:t>، خواستن نان است در ع</w:t>
      </w:r>
      <w:r w:rsidR="00FE4F4C">
        <w:rPr>
          <w:rFonts w:cs="B Zar" w:hint="cs"/>
          <w:rtl/>
        </w:rPr>
        <w:t>ی</w:t>
      </w:r>
      <w:r w:rsidRPr="00D4549C">
        <w:rPr>
          <w:rFonts w:cs="B Zar" w:hint="cs"/>
          <w:rtl/>
        </w:rPr>
        <w:t>ن ا</w:t>
      </w:r>
      <w:r w:rsidR="00FF22C6" w:rsidRPr="00D4549C">
        <w:rPr>
          <w:rFonts w:cs="B Zar" w:hint="cs"/>
          <w:rtl/>
        </w:rPr>
        <w:t>ستحاله</w:t>
      </w:r>
      <w:r w:rsidR="00F84283" w:rsidRPr="00D4549C">
        <w:rPr>
          <w:rFonts w:cs="B Zar" w:hint="cs"/>
          <w:rtl/>
        </w:rPr>
        <w:t xml:space="preserve"> </w:t>
      </w:r>
      <w:r w:rsidR="00FF22C6" w:rsidRPr="00D4549C">
        <w:rPr>
          <w:rFonts w:cs="B Zar" w:hint="cs"/>
          <w:rtl/>
        </w:rPr>
        <w:t>شدن آن</w:t>
      </w:r>
      <w:r w:rsidRPr="00D4549C">
        <w:rPr>
          <w:rFonts w:cs="B Zar" w:hint="cs"/>
          <w:rtl/>
        </w:rPr>
        <w:t xml:space="preserve"> در بندگ</w:t>
      </w:r>
      <w:r w:rsidR="00FE4F4C">
        <w:rPr>
          <w:rFonts w:cs="B Zar" w:hint="cs"/>
          <w:rtl/>
        </w:rPr>
        <w:t>ی</w:t>
      </w:r>
      <w:r w:rsidRPr="00D4549C">
        <w:rPr>
          <w:rFonts w:cs="B Zar" w:hint="cs"/>
          <w:rtl/>
        </w:rPr>
        <w:t xml:space="preserve"> خدا.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د</w:t>
      </w:r>
      <w:r w:rsidR="00FE4F4C">
        <w:rPr>
          <w:rFonts w:cs="B Zar" w:hint="cs"/>
          <w:rtl/>
        </w:rPr>
        <w:t>ی</w:t>
      </w:r>
      <w:r w:rsidRPr="00D4549C">
        <w:rPr>
          <w:rFonts w:cs="B Zar" w:hint="cs"/>
          <w:rtl/>
        </w:rPr>
        <w:t>گر راه ورود ش</w:t>
      </w:r>
      <w:r w:rsidR="00FE4F4C">
        <w:rPr>
          <w:rFonts w:cs="B Zar" w:hint="cs"/>
          <w:rtl/>
        </w:rPr>
        <w:t>ی</w:t>
      </w:r>
      <w:r w:rsidRPr="00D4549C">
        <w:rPr>
          <w:rFonts w:cs="B Zar" w:hint="cs"/>
          <w:rtl/>
        </w:rPr>
        <w:t>طان ن</w:t>
      </w:r>
      <w:r w:rsidR="00FE4F4C">
        <w:rPr>
          <w:rFonts w:cs="B Zar" w:hint="cs"/>
          <w:rtl/>
        </w:rPr>
        <w:t>ی</w:t>
      </w:r>
      <w:r w:rsidRPr="00D4549C">
        <w:rPr>
          <w:rFonts w:cs="B Zar" w:hint="cs"/>
          <w:rtl/>
        </w:rPr>
        <w:t>ست.</w:t>
      </w:r>
    </w:p>
    <w:p w:rsidR="00BF3212" w:rsidRPr="00D4549C" w:rsidRDefault="00BF3212" w:rsidP="00D4549C">
      <w:pPr>
        <w:pStyle w:val="Heading2"/>
        <w:rPr>
          <w:rFonts w:hint="cs"/>
          <w:rtl/>
        </w:rPr>
      </w:pPr>
      <w:bookmarkStart w:id="364" w:name="_Toc185942436"/>
      <w:bookmarkStart w:id="365" w:name="_Toc200546354"/>
      <w:r w:rsidRPr="00D4549C">
        <w:rPr>
          <w:rFonts w:hint="cs"/>
          <w:rtl/>
        </w:rPr>
        <w:t>طلب؛ در</w:t>
      </w:r>
      <w:r w:rsidR="00FE4F4C">
        <w:rPr>
          <w:rFonts w:hint="cs"/>
          <w:rtl/>
        </w:rPr>
        <w:t>ی</w:t>
      </w:r>
      <w:r w:rsidRPr="00D4549C">
        <w:rPr>
          <w:rFonts w:hint="cs"/>
          <w:rtl/>
        </w:rPr>
        <w:t>چه</w:t>
      </w:r>
      <w:r w:rsidR="00F84283" w:rsidRPr="00D4549C">
        <w:rPr>
          <w:rFonts w:hint="cs"/>
          <w:rtl/>
        </w:rPr>
        <w:t xml:space="preserve">  </w:t>
      </w:r>
      <w:r w:rsidRPr="00D4549C">
        <w:rPr>
          <w:rFonts w:hint="cs"/>
          <w:rtl/>
        </w:rPr>
        <w:t>ها</w:t>
      </w:r>
      <w:r w:rsidR="00FE4F4C">
        <w:rPr>
          <w:rFonts w:hint="cs"/>
          <w:rtl/>
        </w:rPr>
        <w:t>ی</w:t>
      </w:r>
      <w:r w:rsidRPr="00D4549C">
        <w:rPr>
          <w:rFonts w:hint="cs"/>
          <w:rtl/>
        </w:rPr>
        <w:t xml:space="preserve"> ورود ش</w:t>
      </w:r>
      <w:r w:rsidR="00FE4F4C">
        <w:rPr>
          <w:rFonts w:hint="cs"/>
          <w:rtl/>
        </w:rPr>
        <w:t>ی</w:t>
      </w:r>
      <w:r w:rsidRPr="00D4549C">
        <w:rPr>
          <w:rFonts w:hint="cs"/>
          <w:rtl/>
        </w:rPr>
        <w:t>طان</w:t>
      </w:r>
      <w:bookmarkEnd w:id="364"/>
      <w:bookmarkEnd w:id="365"/>
      <w:r w:rsidRPr="00D4549C">
        <w:rPr>
          <w:rFonts w:hint="cs"/>
          <w:rtl/>
        </w:rPr>
        <w:t xml:space="preserve"> </w:t>
      </w:r>
    </w:p>
    <w:p w:rsidR="00BF3212" w:rsidRPr="00D4549C" w:rsidRDefault="00BF3212" w:rsidP="00BF3212">
      <w:pPr>
        <w:rPr>
          <w:rFonts w:cs="B Zar" w:hint="cs"/>
          <w:rtl/>
          <w:lang w:bidi="fa-IR"/>
        </w:rPr>
      </w:pPr>
      <w:r w:rsidRPr="00D4549C">
        <w:rPr>
          <w:rFonts w:cs="B Zar" w:hint="cs"/>
          <w:rtl/>
        </w:rPr>
        <w:t>اگر ما به جا</w:t>
      </w:r>
      <w:r w:rsidR="00FE4F4C">
        <w:rPr>
          <w:rFonts w:cs="B Zar" w:hint="cs"/>
          <w:rtl/>
        </w:rPr>
        <w:t>ی</w:t>
      </w:r>
      <w:r w:rsidRPr="00D4549C">
        <w:rPr>
          <w:rFonts w:cs="B Zar" w:hint="cs"/>
          <w:rtl/>
        </w:rPr>
        <w:t xml:space="preserve"> طلب تجل</w:t>
      </w:r>
      <w:r w:rsidR="00FE4F4C">
        <w:rPr>
          <w:rFonts w:cs="B Zar" w:hint="cs"/>
          <w:rtl/>
        </w:rPr>
        <w:t>ی</w:t>
      </w:r>
      <w:r w:rsidRPr="00D4549C">
        <w:rPr>
          <w:rFonts w:cs="B Zar" w:hint="cs"/>
          <w:rtl/>
        </w:rPr>
        <w:t xml:space="preserve"> اسماء اله</w:t>
      </w:r>
      <w:r w:rsidR="00FE4F4C">
        <w:rPr>
          <w:rFonts w:cs="B Zar" w:hint="cs"/>
          <w:rtl/>
        </w:rPr>
        <w:t>ی</w:t>
      </w:r>
      <w:r w:rsidRPr="00D4549C">
        <w:rPr>
          <w:rFonts w:cs="B Zar" w:hint="cs"/>
          <w:rtl/>
        </w:rPr>
        <w:t xml:space="preserve"> بر قلب و جانمان و فوران توح</w:t>
      </w:r>
      <w:r w:rsidR="00FE4F4C">
        <w:rPr>
          <w:rFonts w:cs="B Zar" w:hint="cs"/>
          <w:rtl/>
        </w:rPr>
        <w:t>ی</w:t>
      </w:r>
      <w:r w:rsidRPr="00D4549C">
        <w:rPr>
          <w:rFonts w:cs="B Zar" w:hint="cs"/>
          <w:rtl/>
        </w:rPr>
        <w:t>د، طالب ز</w:t>
      </w:r>
      <w:r w:rsidR="00FE4F4C">
        <w:rPr>
          <w:rFonts w:cs="B Zar" w:hint="cs"/>
          <w:rtl/>
        </w:rPr>
        <w:t>ی</w:t>
      </w:r>
      <w:r w:rsidRPr="00D4549C">
        <w:rPr>
          <w:rFonts w:cs="B Zar" w:hint="cs"/>
          <w:rtl/>
        </w:rPr>
        <w:t>نت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باش</w:t>
      </w:r>
      <w:r w:rsidR="00FE4F4C">
        <w:rPr>
          <w:rFonts w:cs="B Zar" w:hint="cs"/>
          <w:rtl/>
        </w:rPr>
        <w:t>ی</w:t>
      </w:r>
      <w:r w:rsidRPr="00D4549C">
        <w:rPr>
          <w:rFonts w:cs="B Zar" w:hint="cs"/>
          <w:rtl/>
        </w:rPr>
        <w:t>م، ش</w:t>
      </w:r>
      <w:r w:rsidR="00FE4F4C">
        <w:rPr>
          <w:rFonts w:cs="B Zar" w:hint="cs"/>
          <w:rtl/>
        </w:rPr>
        <w:t>ی</w:t>
      </w:r>
      <w:r w:rsidRPr="00D4549C">
        <w:rPr>
          <w:rFonts w:cs="B Zar" w:hint="cs"/>
          <w:rtl/>
        </w:rPr>
        <w:t>طان ح</w:t>
      </w:r>
      <w:r w:rsidR="00FE4F4C">
        <w:rPr>
          <w:rFonts w:cs="B Zar" w:hint="cs"/>
          <w:rtl/>
        </w:rPr>
        <w:t>ک</w:t>
      </w:r>
      <w:r w:rsidRPr="00D4549C">
        <w:rPr>
          <w:rFonts w:cs="B Zar" w:hint="cs"/>
          <w:rtl/>
        </w:rPr>
        <w:t>م خودش را بر قلب ما جار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اگر به جا</w:t>
      </w:r>
      <w:r w:rsidR="00FE4F4C">
        <w:rPr>
          <w:rFonts w:cs="B Zar" w:hint="cs"/>
          <w:rtl/>
        </w:rPr>
        <w:t>ی</w:t>
      </w:r>
      <w:r w:rsidRPr="00D4549C">
        <w:rPr>
          <w:rFonts w:cs="B Zar" w:hint="cs"/>
          <w:rtl/>
        </w:rPr>
        <w:t xml:space="preserve"> جهاد با نفس و طلب نزد</w:t>
      </w:r>
      <w:r w:rsidR="00FE4F4C">
        <w:rPr>
          <w:rFonts w:cs="B Zar" w:hint="cs"/>
          <w:rtl/>
        </w:rPr>
        <w:t>ی</w:t>
      </w:r>
      <w:r w:rsidRPr="00D4549C">
        <w:rPr>
          <w:rFonts w:cs="B Zar" w:hint="cs"/>
          <w:rtl/>
        </w:rPr>
        <w:t>ک</w:t>
      </w:r>
      <w:r w:rsidR="00FE4F4C">
        <w:rPr>
          <w:rFonts w:cs="B Zar" w:hint="cs"/>
          <w:rtl/>
        </w:rPr>
        <w:t>ی</w:t>
      </w:r>
      <w:r w:rsidRPr="00D4549C">
        <w:rPr>
          <w:rFonts w:cs="B Zar" w:hint="cs"/>
          <w:rtl/>
        </w:rPr>
        <w:t xml:space="preserve"> به ساحت قرب، آزاد</w:t>
      </w:r>
      <w:r w:rsidR="00FE4F4C">
        <w:rPr>
          <w:rFonts w:cs="B Zar" w:hint="cs"/>
          <w:rtl/>
        </w:rPr>
        <w:t>ی</w:t>
      </w:r>
      <w:r w:rsidRPr="00D4549C">
        <w:rPr>
          <w:rFonts w:cs="B Zar" w:hint="cs"/>
          <w:rtl/>
        </w:rPr>
        <w:t xml:space="preserve"> از حکم خدا را طلب کرد</w:t>
      </w:r>
      <w:r w:rsidR="00FE4F4C">
        <w:rPr>
          <w:rFonts w:cs="B Zar" w:hint="cs"/>
          <w:rtl/>
        </w:rPr>
        <w:t>ی</w:t>
      </w:r>
      <w:r w:rsidRPr="00D4549C">
        <w:rPr>
          <w:rFonts w:cs="B Zar" w:hint="cs"/>
          <w:rtl/>
        </w:rPr>
        <w:t>م، حکم ش</w:t>
      </w:r>
      <w:r w:rsidR="00FE4F4C">
        <w:rPr>
          <w:rFonts w:cs="B Zar" w:hint="cs"/>
          <w:rtl/>
        </w:rPr>
        <w:t>ی</w:t>
      </w:r>
      <w:r w:rsidRPr="00D4549C">
        <w:rPr>
          <w:rFonts w:cs="B Zar" w:hint="cs"/>
          <w:rtl/>
        </w:rPr>
        <w:t>طان جا</w:t>
      </w:r>
      <w:r w:rsidR="00FE4F4C">
        <w:rPr>
          <w:rFonts w:cs="B Zar" w:hint="cs"/>
          <w:rtl/>
        </w:rPr>
        <w:t>ی</w:t>
      </w:r>
      <w:r w:rsidRPr="00D4549C">
        <w:rPr>
          <w:rFonts w:cs="B Zar" w:hint="cs"/>
          <w:rtl/>
        </w:rPr>
        <w:t xml:space="preserve"> خود را باز م</w:t>
      </w:r>
      <w:r w:rsidR="00FE4F4C">
        <w:rPr>
          <w:rFonts w:cs="B Zar" w:hint="cs"/>
          <w:rtl/>
        </w:rPr>
        <w:t>ی</w:t>
      </w:r>
      <w:r w:rsidR="00F84283" w:rsidRPr="00D4549C">
        <w:rPr>
          <w:rFonts w:cs="B Zar" w:hint="cs"/>
          <w:rtl/>
        </w:rPr>
        <w:t xml:space="preserve"> </w:t>
      </w:r>
      <w:r w:rsidRPr="00D4549C">
        <w:rPr>
          <w:rFonts w:cs="B Zar" w:hint="cs"/>
          <w:rtl/>
        </w:rPr>
        <w:t>کند و به اسم رفاه، گرفتار ابزار</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تکن</w:t>
      </w:r>
      <w:r w:rsidR="00FE4F4C">
        <w:rPr>
          <w:rFonts w:cs="B Zar" w:hint="cs"/>
          <w:rtl/>
        </w:rPr>
        <w:t>ی</w:t>
      </w:r>
      <w:r w:rsidRPr="00D4549C">
        <w:rPr>
          <w:rFonts w:cs="B Zar" w:hint="cs"/>
          <w:rtl/>
        </w:rPr>
        <w:t>ک</w:t>
      </w:r>
      <w:r w:rsidR="00FE4F4C">
        <w:rPr>
          <w:rFonts w:cs="B Zar" w:hint="cs"/>
          <w:rtl/>
        </w:rPr>
        <w:t>ی</w:t>
      </w:r>
      <w:r w:rsidRPr="00D4549C">
        <w:rPr>
          <w:rFonts w:cs="B Zar" w:hint="cs"/>
          <w:rtl/>
        </w:rPr>
        <w:t xml:space="preserve"> آخر</w:t>
      </w:r>
      <w:r w:rsidR="00FE4F4C">
        <w:rPr>
          <w:rFonts w:cs="B Zar" w:hint="cs"/>
          <w:rtl/>
        </w:rPr>
        <w:t>ی</w:t>
      </w:r>
      <w:r w:rsidRPr="00D4549C">
        <w:rPr>
          <w:rFonts w:cs="B Zar" w:hint="cs"/>
          <w:rtl/>
        </w:rPr>
        <w:t>ن س</w:t>
      </w:r>
      <w:r w:rsidR="00FE4F4C">
        <w:rPr>
          <w:rFonts w:cs="B Zar" w:hint="cs"/>
          <w:rtl/>
        </w:rPr>
        <w:t>ی</w:t>
      </w:r>
      <w:r w:rsidRPr="00D4549C">
        <w:rPr>
          <w:rFonts w:cs="B Zar" w:hint="cs"/>
          <w:rtl/>
        </w:rPr>
        <w:t>ستم برا</w:t>
      </w:r>
      <w:r w:rsidR="00FE4F4C">
        <w:rPr>
          <w:rFonts w:cs="B Zar" w:hint="cs"/>
          <w:rtl/>
        </w:rPr>
        <w:t>ی</w:t>
      </w:r>
      <w:r w:rsidRPr="00D4549C">
        <w:rPr>
          <w:rFonts w:cs="B Zar" w:hint="cs"/>
          <w:rtl/>
        </w:rPr>
        <w:t xml:space="preserve"> ارضا</w:t>
      </w:r>
      <w:r w:rsidR="00FE4F4C">
        <w:rPr>
          <w:rFonts w:cs="B Zar" w:hint="cs"/>
          <w:rtl/>
        </w:rPr>
        <w:t>ی</w:t>
      </w:r>
      <w:r w:rsidRPr="00D4549C">
        <w:rPr>
          <w:rFonts w:cs="B Zar" w:hint="cs"/>
          <w:rtl/>
        </w:rPr>
        <w:t xml:space="preserve"> هرچه ب</w:t>
      </w:r>
      <w:r w:rsidR="00FE4F4C">
        <w:rPr>
          <w:rFonts w:cs="B Zar" w:hint="cs"/>
          <w:rtl/>
        </w:rPr>
        <w:t>ی</w:t>
      </w:r>
      <w:r w:rsidRPr="00D4549C">
        <w:rPr>
          <w:rFonts w:cs="B Zar" w:hint="cs"/>
          <w:rtl/>
        </w:rPr>
        <w:t>شتر تکبّر خود بر د</w:t>
      </w:r>
      <w:r w:rsidR="00FE4F4C">
        <w:rPr>
          <w:rFonts w:cs="B Zar" w:hint="cs"/>
          <w:rtl/>
        </w:rPr>
        <w:t>ی</w:t>
      </w:r>
      <w:r w:rsidRPr="00D4549C">
        <w:rPr>
          <w:rFonts w:cs="B Zar" w:hint="cs"/>
          <w:rtl/>
        </w:rPr>
        <w:t>گران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 xml:space="preserve">م. </w:t>
      </w:r>
      <w:r w:rsidR="00FE4F4C">
        <w:rPr>
          <w:rFonts w:cs="B Zar" w:hint="cs"/>
          <w:rtl/>
        </w:rPr>
        <w:t>یکی</w:t>
      </w:r>
      <w:r w:rsidRPr="00D4549C">
        <w:rPr>
          <w:rFonts w:cs="B Zar" w:hint="cs"/>
          <w:rtl/>
        </w:rPr>
        <w:t xml:space="preserve"> ازدوستان م</w:t>
      </w:r>
      <w:r w:rsidR="00FE4F4C">
        <w:rPr>
          <w:rFonts w:cs="B Zar" w:hint="cs"/>
          <w:rtl/>
        </w:rPr>
        <w:t>ی</w:t>
      </w:r>
      <w:r w:rsidR="00F84283" w:rsidRPr="00D4549C">
        <w:rPr>
          <w:rFonts w:cs="B Zar" w:hint="cs"/>
          <w:rtl/>
        </w:rPr>
        <w:t xml:space="preserve"> </w:t>
      </w:r>
      <w:r w:rsidRPr="00D4549C">
        <w:rPr>
          <w:rFonts w:cs="B Zar" w:hint="cs"/>
          <w:rtl/>
        </w:rPr>
        <w:t>گفت دعا ن</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آبرومند شو</w:t>
      </w:r>
      <w:r w:rsidR="00FE4F4C">
        <w:rPr>
          <w:rFonts w:cs="B Zar" w:hint="cs"/>
          <w:rtl/>
        </w:rPr>
        <w:t>ی</w:t>
      </w:r>
      <w:r w:rsidRPr="00D4549C">
        <w:rPr>
          <w:rFonts w:cs="B Zar" w:hint="cs"/>
          <w:rtl/>
        </w:rPr>
        <w:t xml:space="preserve">د، دعا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خدادوست شو</w:t>
      </w:r>
      <w:r w:rsidR="00FE4F4C">
        <w:rPr>
          <w:rFonts w:cs="B Zar" w:hint="cs"/>
          <w:rtl/>
        </w:rPr>
        <w:t>ی</w:t>
      </w:r>
      <w:r w:rsidRPr="00D4549C">
        <w:rPr>
          <w:rFonts w:cs="B Zar" w:hint="cs"/>
          <w:rtl/>
        </w:rPr>
        <w:t>د، آن</w:t>
      </w:r>
      <w:r w:rsidR="00F84283" w:rsidRPr="00D4549C">
        <w:rPr>
          <w:rFonts w:cs="B Zar" w:hint="cs"/>
          <w:rtl/>
        </w:rPr>
        <w:t xml:space="preserve"> </w:t>
      </w:r>
      <w:r w:rsidRPr="00D4549C">
        <w:rPr>
          <w:rFonts w:cs="B Zar" w:hint="cs"/>
          <w:rtl/>
        </w:rPr>
        <w:t>وقت اگر قرار باشد در رابطه با خدادوست</w:t>
      </w:r>
      <w:r w:rsidR="00FE4F4C">
        <w:rPr>
          <w:rFonts w:cs="B Zar" w:hint="cs"/>
          <w:rtl/>
        </w:rPr>
        <w:t>ی</w:t>
      </w:r>
      <w:r w:rsidRPr="00D4549C">
        <w:rPr>
          <w:rFonts w:cs="B Zar" w:hint="cs"/>
          <w:rtl/>
        </w:rPr>
        <w:t xml:space="preserve"> آبرومند شو</w:t>
      </w:r>
      <w:r w:rsidR="00FE4F4C">
        <w:rPr>
          <w:rFonts w:cs="B Zar" w:hint="cs"/>
          <w:rtl/>
        </w:rPr>
        <w:t>ی</w:t>
      </w:r>
      <w:r w:rsidRPr="00D4549C">
        <w:rPr>
          <w:rFonts w:cs="B Zar" w:hint="cs"/>
          <w:rtl/>
        </w:rPr>
        <w:t>د، خدا اراده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تا آبرومند شو</w:t>
      </w:r>
      <w:r w:rsidR="00FE4F4C">
        <w:rPr>
          <w:rFonts w:cs="B Zar" w:hint="cs"/>
          <w:rtl/>
        </w:rPr>
        <w:t>ی</w:t>
      </w:r>
      <w:r w:rsidRPr="00D4549C">
        <w:rPr>
          <w:rFonts w:cs="B Zar" w:hint="cs"/>
          <w:rtl/>
        </w:rPr>
        <w:t>د و ا</w:t>
      </w:r>
      <w:r w:rsidR="00FE4F4C">
        <w:rPr>
          <w:rFonts w:cs="B Zar" w:hint="cs"/>
          <w:rtl/>
        </w:rPr>
        <w:t>ی</w:t>
      </w:r>
      <w:r w:rsidRPr="00D4549C">
        <w:rPr>
          <w:rFonts w:cs="B Zar" w:hint="cs"/>
          <w:rtl/>
        </w:rPr>
        <w:t>ن آبرومند</w:t>
      </w:r>
      <w:r w:rsidR="00FE4F4C">
        <w:rPr>
          <w:rFonts w:cs="B Zar" w:hint="cs"/>
          <w:rtl/>
        </w:rPr>
        <w:t>ی</w:t>
      </w:r>
      <w:r w:rsidRPr="00D4549C">
        <w:rPr>
          <w:rFonts w:cs="B Zar" w:hint="cs"/>
          <w:rtl/>
        </w:rPr>
        <w:t xml:space="preserve"> با تواضع همراه است. ول</w:t>
      </w:r>
      <w:r w:rsidR="00FE4F4C">
        <w:rPr>
          <w:rFonts w:cs="B Zar" w:hint="cs"/>
          <w:rtl/>
        </w:rPr>
        <w:t>ی</w:t>
      </w:r>
      <w:r w:rsidRPr="00D4549C">
        <w:rPr>
          <w:rFonts w:cs="B Zar" w:hint="cs"/>
          <w:rtl/>
        </w:rPr>
        <w:t xml:space="preserve"> اگر صرفاً در نظرتان آبرومندشدن مطرح شد، </w:t>
      </w:r>
      <w:r w:rsidR="00FE4F4C">
        <w:rPr>
          <w:rFonts w:cs="B Zar" w:hint="cs"/>
          <w:rtl/>
        </w:rPr>
        <w:t>یک</w:t>
      </w:r>
      <w:r w:rsidR="00F84283" w:rsidRPr="00D4549C">
        <w:rPr>
          <w:rFonts w:cs="B Zar" w:hint="cs"/>
          <w:rtl/>
        </w:rPr>
        <w:t xml:space="preserve"> </w:t>
      </w:r>
      <w:r w:rsidRPr="00D4549C">
        <w:rPr>
          <w:rFonts w:cs="B Zar" w:hint="cs"/>
          <w:rtl/>
        </w:rPr>
        <w:t>مرتبه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به بهانة آبرومند</w:t>
      </w:r>
      <w:r w:rsidR="00FE4F4C">
        <w:rPr>
          <w:rFonts w:cs="B Zar" w:hint="cs"/>
          <w:rtl/>
        </w:rPr>
        <w:t>ی</w:t>
      </w:r>
      <w:r w:rsidRPr="00D4549C">
        <w:rPr>
          <w:rFonts w:cs="B Zar" w:hint="cs"/>
          <w:rtl/>
        </w:rPr>
        <w:t>، گرفتار ز</w:t>
      </w:r>
      <w:r w:rsidR="00FE4F4C">
        <w:rPr>
          <w:rFonts w:cs="B Zar" w:hint="cs"/>
          <w:rtl/>
        </w:rPr>
        <w:t>ی</w:t>
      </w:r>
      <w:r w:rsidRPr="00D4549C">
        <w:rPr>
          <w:rFonts w:cs="B Zar" w:hint="cs"/>
          <w:rtl/>
        </w:rPr>
        <w:t>نت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شده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و در نت</w:t>
      </w:r>
      <w:r w:rsidR="00FE4F4C">
        <w:rPr>
          <w:rFonts w:cs="B Zar" w:hint="cs"/>
          <w:rtl/>
        </w:rPr>
        <w:t>ی</w:t>
      </w:r>
      <w:r w:rsidRPr="00D4549C">
        <w:rPr>
          <w:rFonts w:cs="B Zar" w:hint="cs"/>
          <w:rtl/>
        </w:rPr>
        <w:t>جه سراسر زندگ</w:t>
      </w:r>
      <w:r w:rsidR="00FE4F4C">
        <w:rPr>
          <w:rFonts w:cs="B Zar" w:hint="cs"/>
          <w:rtl/>
        </w:rPr>
        <w:t>ی</w:t>
      </w:r>
      <w:r w:rsidR="00F84283" w:rsidRPr="00D4549C">
        <w:rPr>
          <w:rFonts w:cs="B Zar" w:hint="cs"/>
          <w:rtl/>
        </w:rPr>
        <w:t xml:space="preserve"> </w:t>
      </w:r>
      <w:r w:rsidRPr="00D4549C">
        <w:rPr>
          <w:rFonts w:cs="B Zar" w:hint="cs"/>
          <w:rtl/>
        </w:rPr>
        <w:t>تان در دست ش</w:t>
      </w:r>
      <w:r w:rsidR="00FE4F4C">
        <w:rPr>
          <w:rFonts w:cs="B Zar" w:hint="cs"/>
          <w:rtl/>
        </w:rPr>
        <w:t>ی</w:t>
      </w:r>
      <w:r w:rsidRPr="00D4549C">
        <w:rPr>
          <w:rFonts w:cs="B Zar" w:hint="cs"/>
          <w:rtl/>
        </w:rPr>
        <w:t>طان افتاده است، ول</w:t>
      </w:r>
      <w:r w:rsidR="00FE4F4C">
        <w:rPr>
          <w:rFonts w:cs="B Zar" w:hint="cs"/>
          <w:rtl/>
        </w:rPr>
        <w:t>ی</w:t>
      </w:r>
      <w:r w:rsidRPr="00D4549C">
        <w:rPr>
          <w:rFonts w:cs="B Zar" w:hint="cs"/>
          <w:rtl/>
        </w:rPr>
        <w:t xml:space="preserve"> اگر خدادوست</w:t>
      </w:r>
      <w:r w:rsidR="00FE4F4C">
        <w:rPr>
          <w:rFonts w:cs="B Zar" w:hint="cs"/>
          <w:rtl/>
        </w:rPr>
        <w:t>ی</w:t>
      </w:r>
      <w:r w:rsidRPr="00D4549C">
        <w:rPr>
          <w:rFonts w:cs="B Zar" w:hint="cs"/>
          <w:rtl/>
        </w:rPr>
        <w:t xml:space="preserve"> مدّ نظرتان باشد، آن</w:t>
      </w:r>
      <w:r w:rsidR="00F84283" w:rsidRPr="00D4549C">
        <w:rPr>
          <w:rFonts w:cs="B Zar" w:hint="cs"/>
          <w:rtl/>
        </w:rPr>
        <w:t xml:space="preserve"> </w:t>
      </w:r>
      <w:r w:rsidRPr="00D4549C">
        <w:rPr>
          <w:rFonts w:cs="B Zar" w:hint="cs"/>
          <w:rtl/>
        </w:rPr>
        <w:t>وقت آن آبرو</w:t>
      </w:r>
      <w:r w:rsidR="00FE4F4C">
        <w:rPr>
          <w:rFonts w:cs="B Zar" w:hint="cs"/>
          <w:rtl/>
        </w:rPr>
        <w:t>ی</w:t>
      </w:r>
      <w:r w:rsidRPr="00D4549C">
        <w:rPr>
          <w:rFonts w:cs="B Zar" w:hint="cs"/>
          <w:rtl/>
        </w:rPr>
        <w:t xml:space="preserve">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که با درو</w:t>
      </w:r>
      <w:r w:rsidR="00FE4F4C">
        <w:rPr>
          <w:rFonts w:cs="B Zar" w:hint="cs"/>
          <w:rtl/>
        </w:rPr>
        <w:t>ی</w:t>
      </w:r>
      <w:r w:rsidRPr="00D4549C">
        <w:rPr>
          <w:rFonts w:cs="B Zar" w:hint="cs"/>
          <w:rtl/>
        </w:rPr>
        <w:t>ش</w:t>
      </w:r>
      <w:r w:rsidR="00FE4F4C">
        <w:rPr>
          <w:rFonts w:cs="B Zar" w:hint="cs"/>
          <w:rtl/>
        </w:rPr>
        <w:t>ی</w:t>
      </w:r>
      <w:r w:rsidRPr="00D4549C">
        <w:rPr>
          <w:rFonts w:cs="B Zar" w:hint="cs"/>
          <w:rtl/>
        </w:rPr>
        <w:t xml:space="preserve"> و تواضع همراه است در درون خدادوست</w:t>
      </w:r>
      <w:r w:rsidR="00FE4F4C">
        <w:rPr>
          <w:rFonts w:cs="B Zar" w:hint="cs"/>
          <w:rtl/>
        </w:rPr>
        <w:t>ی</w:t>
      </w:r>
      <w:r w:rsidRPr="00D4549C">
        <w:rPr>
          <w:rFonts w:cs="B Zar" w:hint="cs"/>
          <w:rtl/>
        </w:rPr>
        <w:t xml:space="preserve"> قرار گرفته است.</w:t>
      </w:r>
    </w:p>
    <w:p w:rsidR="00BF3212" w:rsidRPr="00D4549C" w:rsidRDefault="00BF3212" w:rsidP="00CD1797">
      <w:pPr>
        <w:rPr>
          <w:rStyle w:val="ArabiChar"/>
          <w:rFonts w:cs="B Zar" w:hint="cs"/>
          <w:rtl/>
        </w:rPr>
      </w:pPr>
      <w:r w:rsidRPr="00D4549C">
        <w:rPr>
          <w:rFonts w:cs="B Zar" w:hint="cs"/>
          <w:rtl/>
        </w:rPr>
        <w:t>ش</w:t>
      </w:r>
      <w:r w:rsidR="00FE4F4C">
        <w:rPr>
          <w:rFonts w:cs="B Zar" w:hint="cs"/>
          <w:rtl/>
        </w:rPr>
        <w:t>ی</w:t>
      </w:r>
      <w:r w:rsidRPr="00D4549C">
        <w:rPr>
          <w:rFonts w:cs="B Zar" w:hint="cs"/>
          <w:rtl/>
        </w:rPr>
        <w:t>طان از طر</w:t>
      </w:r>
      <w:r w:rsidR="00FE4F4C">
        <w:rPr>
          <w:rFonts w:cs="B Zar" w:hint="cs"/>
          <w:rtl/>
        </w:rPr>
        <w:t>ی</w:t>
      </w:r>
      <w:r w:rsidRPr="00D4549C">
        <w:rPr>
          <w:rFonts w:cs="B Zar" w:hint="cs"/>
          <w:rtl/>
        </w:rPr>
        <w:t>ق طلب آبرو</w:t>
      </w:r>
      <w:r w:rsidR="00FE4F4C">
        <w:rPr>
          <w:rFonts w:cs="B Zar" w:hint="cs"/>
          <w:rtl/>
        </w:rPr>
        <w:t>یی</w:t>
      </w:r>
      <w:r w:rsidRPr="00D4549C">
        <w:rPr>
          <w:rFonts w:cs="B Zar" w:hint="cs"/>
          <w:rtl/>
        </w:rPr>
        <w:t xml:space="preserve"> که ما به دنبال آن هست</w:t>
      </w:r>
      <w:r w:rsidR="00FE4F4C">
        <w:rPr>
          <w:rFonts w:cs="B Zar" w:hint="cs"/>
          <w:rtl/>
        </w:rPr>
        <w:t>ی</w:t>
      </w:r>
      <w:r w:rsidRPr="00D4549C">
        <w:rPr>
          <w:rFonts w:cs="B Zar" w:hint="cs"/>
          <w:rtl/>
        </w:rPr>
        <w:t>م خود را به ما نزد</w:t>
      </w:r>
      <w:r w:rsidR="00FE4F4C">
        <w:rPr>
          <w:rFonts w:cs="B Zar" w:hint="cs"/>
          <w:rtl/>
        </w:rPr>
        <w:t>ی</w:t>
      </w:r>
      <w:r w:rsidRPr="00D4549C">
        <w:rPr>
          <w:rFonts w:cs="B Zar" w:hint="cs"/>
          <w:rtl/>
        </w:rPr>
        <w:t>ک م</w:t>
      </w:r>
      <w:r w:rsidR="00FE4F4C">
        <w:rPr>
          <w:rFonts w:cs="B Zar" w:hint="cs"/>
          <w:rtl/>
        </w:rPr>
        <w:t>ی</w:t>
      </w:r>
      <w:r w:rsidR="00F84283" w:rsidRPr="00D4549C">
        <w:rPr>
          <w:rFonts w:cs="B Zar" w:hint="cs"/>
          <w:rtl/>
        </w:rPr>
        <w:t xml:space="preserve"> </w:t>
      </w:r>
      <w:r w:rsidRPr="00D4549C">
        <w:rPr>
          <w:rFonts w:cs="B Zar" w:hint="cs"/>
          <w:rtl/>
        </w:rPr>
        <w:t>کند، چون ما راه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ورودش را با نظر به ساحت قرب نبست</w:t>
      </w:r>
      <w:r w:rsidR="00FE4F4C">
        <w:rPr>
          <w:rFonts w:cs="B Zar" w:hint="cs"/>
          <w:rtl/>
        </w:rPr>
        <w:t>ی</w:t>
      </w:r>
      <w:r w:rsidRPr="00D4549C">
        <w:rPr>
          <w:rFonts w:cs="B Zar" w:hint="cs"/>
          <w:rtl/>
        </w:rPr>
        <w:t>م و به جا</w:t>
      </w:r>
      <w:r w:rsidR="00FE4F4C">
        <w:rPr>
          <w:rFonts w:cs="B Zar" w:hint="cs"/>
          <w:rtl/>
        </w:rPr>
        <w:t>ی</w:t>
      </w:r>
      <w:r w:rsidRPr="00D4549C">
        <w:rPr>
          <w:rFonts w:cs="B Zar" w:hint="cs"/>
          <w:rtl/>
        </w:rPr>
        <w:t xml:space="preserve"> آزاد</w:t>
      </w:r>
      <w:r w:rsidR="00FE4F4C">
        <w:rPr>
          <w:rFonts w:cs="B Zar" w:hint="cs"/>
          <w:rtl/>
        </w:rPr>
        <w:t>ی</w:t>
      </w:r>
      <w:r w:rsidRPr="00D4549C">
        <w:rPr>
          <w:rFonts w:cs="B Zar" w:hint="cs"/>
          <w:rtl/>
        </w:rPr>
        <w:t xml:space="preserve"> از ش</w:t>
      </w:r>
      <w:r w:rsidR="00FE4F4C">
        <w:rPr>
          <w:rFonts w:cs="B Zar" w:hint="cs"/>
          <w:rtl/>
        </w:rPr>
        <w:t>ی</w:t>
      </w:r>
      <w:r w:rsidRPr="00D4549C">
        <w:rPr>
          <w:rFonts w:cs="B Zar" w:hint="cs"/>
          <w:rtl/>
        </w:rPr>
        <w:t>طان، طالب آزاد</w:t>
      </w:r>
      <w:r w:rsidR="00FE4F4C">
        <w:rPr>
          <w:rFonts w:cs="B Zar" w:hint="cs"/>
          <w:rtl/>
        </w:rPr>
        <w:t>ی</w:t>
      </w:r>
      <w:r w:rsidRPr="00D4549C">
        <w:rPr>
          <w:rFonts w:cs="B Zar" w:hint="cs"/>
          <w:rtl/>
        </w:rPr>
        <w:t xml:space="preserve"> از احکام د</w:t>
      </w:r>
      <w:r w:rsidR="00FE4F4C">
        <w:rPr>
          <w:rFonts w:cs="B Zar" w:hint="cs"/>
          <w:rtl/>
        </w:rPr>
        <w:t>ی</w:t>
      </w:r>
      <w:r w:rsidRPr="00D4549C">
        <w:rPr>
          <w:rFonts w:cs="B Zar" w:hint="cs"/>
          <w:rtl/>
        </w:rPr>
        <w:t>ن شد</w:t>
      </w:r>
      <w:r w:rsidR="00FE4F4C">
        <w:rPr>
          <w:rFonts w:cs="B Zar" w:hint="cs"/>
          <w:rtl/>
        </w:rPr>
        <w:t>ی</w:t>
      </w:r>
      <w:r w:rsidRPr="00D4549C">
        <w:rPr>
          <w:rFonts w:cs="B Zar" w:hint="cs"/>
          <w:rtl/>
        </w:rPr>
        <w:t>م و آن آزاد</w:t>
      </w:r>
      <w:r w:rsidR="00FE4F4C">
        <w:rPr>
          <w:rFonts w:cs="B Zar" w:hint="cs"/>
          <w:rtl/>
        </w:rPr>
        <w:t>ی</w:t>
      </w:r>
      <w:r w:rsidRPr="00D4549C">
        <w:rPr>
          <w:rFonts w:cs="B Zar" w:hint="cs"/>
          <w:rtl/>
        </w:rPr>
        <w:t xml:space="preserve"> را شعار خود کرد</w:t>
      </w:r>
      <w:r w:rsidR="00FE4F4C">
        <w:rPr>
          <w:rFonts w:cs="B Zar" w:hint="cs"/>
          <w:rtl/>
        </w:rPr>
        <w:t>ی</w:t>
      </w:r>
      <w:r w:rsidRPr="00D4549C">
        <w:rPr>
          <w:rFonts w:cs="B Zar" w:hint="cs"/>
          <w:rtl/>
        </w:rPr>
        <w:t>م و مقصد ما مقصد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شد و عملاً راه ورود او در ما پ</w:t>
      </w:r>
      <w:r w:rsidR="00FE4F4C">
        <w:rPr>
          <w:rFonts w:cs="B Zar" w:hint="cs"/>
          <w:rtl/>
        </w:rPr>
        <w:t>ی</w:t>
      </w:r>
      <w:r w:rsidRPr="00D4549C">
        <w:rPr>
          <w:rFonts w:cs="B Zar" w:hint="cs"/>
          <w:rtl/>
        </w:rPr>
        <w:t>دا گشت و برا</w:t>
      </w:r>
      <w:r w:rsidR="00FE4F4C">
        <w:rPr>
          <w:rFonts w:cs="B Zar" w:hint="cs"/>
          <w:rtl/>
        </w:rPr>
        <w:t>ی</w:t>
      </w:r>
      <w:r w:rsidRPr="00D4549C">
        <w:rPr>
          <w:rFonts w:cs="B Zar" w:hint="cs"/>
          <w:rtl/>
        </w:rPr>
        <w:t xml:space="preserve"> ما تمام لوازم آزاد</w:t>
      </w:r>
      <w:r w:rsidR="00FE4F4C">
        <w:rPr>
          <w:rFonts w:cs="B Zar" w:hint="cs"/>
          <w:rtl/>
        </w:rPr>
        <w:t>ی</w:t>
      </w:r>
      <w:r w:rsidRPr="00D4549C">
        <w:rPr>
          <w:rFonts w:cs="B Zar" w:hint="cs"/>
          <w:rtl/>
        </w:rPr>
        <w:t xml:space="preserve"> از حکم خدا و ارضاء کبر ال</w:t>
      </w:r>
      <w:r w:rsidR="00FE4F4C">
        <w:rPr>
          <w:rFonts w:cs="B Zar" w:hint="cs"/>
          <w:rtl/>
        </w:rPr>
        <w:t>ی</w:t>
      </w:r>
      <w:r w:rsidR="00F84283" w:rsidRPr="00D4549C">
        <w:rPr>
          <w:rFonts w:cs="B Zar" w:hint="cs"/>
          <w:rtl/>
        </w:rPr>
        <w:t xml:space="preserve"> </w:t>
      </w:r>
      <w:r w:rsidRPr="00D4549C">
        <w:rPr>
          <w:rFonts w:cs="B Zar" w:hint="cs"/>
          <w:rtl/>
        </w:rPr>
        <w:t>ماشاء</w:t>
      </w:r>
      <w:r w:rsidR="00F84283" w:rsidRPr="00D4549C">
        <w:rPr>
          <w:rFonts w:cs="B Zar" w:hint="cs"/>
          <w:rtl/>
        </w:rPr>
        <w:t xml:space="preserve"> </w:t>
      </w:r>
      <w:r w:rsidRPr="00D4549C">
        <w:rPr>
          <w:rFonts w:cs="B Zar" w:hint="cs"/>
          <w:rtl/>
        </w:rPr>
        <w:t>الله ز</w:t>
      </w:r>
      <w:r w:rsidR="00FE4F4C">
        <w:rPr>
          <w:rFonts w:cs="B Zar" w:hint="cs"/>
          <w:rtl/>
        </w:rPr>
        <w:t>ی</w:t>
      </w:r>
      <w:r w:rsidRPr="00D4549C">
        <w:rPr>
          <w:rFonts w:cs="B Zar" w:hint="cs"/>
          <w:rtl/>
        </w:rPr>
        <w:t>نت گرد</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خواستن</w:t>
      </w:r>
      <w:r w:rsidR="00F84283" w:rsidRPr="00D4549C">
        <w:rPr>
          <w:rFonts w:cs="B Zar" w:hint="cs"/>
          <w:rtl/>
        </w:rPr>
        <w:t xml:space="preserve"> </w:t>
      </w:r>
      <w:r w:rsidRPr="00D4549C">
        <w:rPr>
          <w:rFonts w:cs="B Zar" w:hint="cs"/>
          <w:rtl/>
        </w:rPr>
        <w:t>ها در واقع خواستن راه ورود ش</w:t>
      </w:r>
      <w:r w:rsidR="00FE4F4C">
        <w:rPr>
          <w:rFonts w:cs="B Zar" w:hint="cs"/>
          <w:rtl/>
        </w:rPr>
        <w:t>ی</w:t>
      </w:r>
      <w:r w:rsidRPr="00D4549C">
        <w:rPr>
          <w:rFonts w:cs="B Zar" w:hint="cs"/>
          <w:rtl/>
        </w:rPr>
        <w:t>طان است و ش</w:t>
      </w:r>
      <w:r w:rsidR="00FE4F4C">
        <w:rPr>
          <w:rFonts w:cs="B Zar" w:hint="cs"/>
          <w:rtl/>
        </w:rPr>
        <w:t>ی</w:t>
      </w:r>
      <w:r w:rsidRPr="00D4549C">
        <w:rPr>
          <w:rFonts w:cs="B Zar" w:hint="cs"/>
          <w:rtl/>
        </w:rPr>
        <w:t>طان چون چن</w:t>
      </w:r>
      <w:r w:rsidR="00FE4F4C">
        <w:rPr>
          <w:rFonts w:cs="B Zar" w:hint="cs"/>
          <w:rtl/>
        </w:rPr>
        <w:t>ی</w:t>
      </w:r>
      <w:r w:rsidRPr="00D4549C">
        <w:rPr>
          <w:rFonts w:cs="B Zar" w:hint="cs"/>
          <w:rtl/>
        </w:rPr>
        <w:t>ن تمنّاها</w:t>
      </w:r>
      <w:r w:rsidR="00FE4F4C">
        <w:rPr>
          <w:rFonts w:cs="B Zar" w:hint="cs"/>
          <w:rtl/>
        </w:rPr>
        <w:t>یی</w:t>
      </w:r>
      <w:r w:rsidRPr="00D4549C">
        <w:rPr>
          <w:rFonts w:cs="B Zar" w:hint="cs"/>
          <w:rtl/>
        </w:rPr>
        <w:t xml:space="preserve"> در ما د</w:t>
      </w:r>
      <w:r w:rsidR="00FE4F4C">
        <w:rPr>
          <w:rFonts w:cs="B Zar" w:hint="cs"/>
          <w:rtl/>
        </w:rPr>
        <w:t>ی</w:t>
      </w:r>
      <w:r w:rsidRPr="00D4549C">
        <w:rPr>
          <w:rFonts w:cs="B Zar" w:hint="cs"/>
          <w:rtl/>
        </w:rPr>
        <w:t>د، از طر</w:t>
      </w:r>
      <w:r w:rsidR="00FE4F4C">
        <w:rPr>
          <w:rFonts w:cs="B Zar" w:hint="cs"/>
          <w:rtl/>
        </w:rPr>
        <w:t>ی</w:t>
      </w:r>
      <w:r w:rsidRPr="00D4549C">
        <w:rPr>
          <w:rFonts w:cs="B Zar" w:hint="cs"/>
          <w:rtl/>
        </w:rPr>
        <w:t>ق هم</w:t>
      </w:r>
      <w:r w:rsidR="00FE4F4C">
        <w:rPr>
          <w:rFonts w:cs="B Zar" w:hint="cs"/>
          <w:rtl/>
        </w:rPr>
        <w:t>ی</w:t>
      </w:r>
      <w:r w:rsidRPr="00D4549C">
        <w:rPr>
          <w:rFonts w:cs="B Zar" w:hint="cs"/>
          <w:rtl/>
        </w:rPr>
        <w:t>ن تمنّاها به ما نزد</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و خواستن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ما را تحر</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او خواستن در ما ا</w:t>
      </w:r>
      <w:r w:rsidR="00FE4F4C">
        <w:rPr>
          <w:rFonts w:cs="B Zar" w:hint="cs"/>
          <w:rtl/>
        </w:rPr>
        <w:t>ی</w:t>
      </w:r>
      <w:r w:rsidRPr="00D4549C">
        <w:rPr>
          <w:rFonts w:cs="B Zar" w:hint="cs"/>
          <w:rtl/>
        </w:rPr>
        <w:t>جاد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ول</w:t>
      </w:r>
      <w:r w:rsidR="00FE4F4C">
        <w:rPr>
          <w:rFonts w:cs="B Zar" w:hint="cs"/>
          <w:rtl/>
        </w:rPr>
        <w:t>ی</w:t>
      </w:r>
      <w:r w:rsidRPr="00D4549C">
        <w:rPr>
          <w:rFonts w:cs="B Zar" w:hint="cs"/>
          <w:rtl/>
        </w:rPr>
        <w:t xml:space="preserve"> در لا</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شخص</w:t>
      </w:r>
      <w:r w:rsidR="00FE4F4C">
        <w:rPr>
          <w:rFonts w:cs="B Zar" w:hint="cs"/>
          <w:rtl/>
        </w:rPr>
        <w:t>ی</w:t>
      </w:r>
      <w:r w:rsidRPr="00D4549C">
        <w:rPr>
          <w:rFonts w:cs="B Zar" w:hint="cs"/>
          <w:rtl/>
        </w:rPr>
        <w:t>ت ما خواسته</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که با آن خواسته</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تواند به ما نزد</w:t>
      </w:r>
      <w:r w:rsidR="00FE4F4C">
        <w:rPr>
          <w:rFonts w:cs="B Zar" w:hint="cs"/>
          <w:rtl/>
        </w:rPr>
        <w:t>ی</w:t>
      </w:r>
      <w:r w:rsidRPr="00D4549C">
        <w:rPr>
          <w:rFonts w:cs="B Zar" w:hint="cs"/>
          <w:rtl/>
        </w:rPr>
        <w:t>ک شود. کاف</w:t>
      </w:r>
      <w:r w:rsidR="00FE4F4C">
        <w:rPr>
          <w:rFonts w:cs="B Zar" w:hint="cs"/>
          <w:rtl/>
        </w:rPr>
        <w:t>ی</w:t>
      </w:r>
      <w:r w:rsidRPr="00D4549C">
        <w:rPr>
          <w:rFonts w:cs="B Zar" w:hint="cs"/>
          <w:rtl/>
        </w:rPr>
        <w:t xml:space="preserve"> است ما بخواه</w:t>
      </w:r>
      <w:r w:rsidR="00FE4F4C">
        <w:rPr>
          <w:rFonts w:cs="B Zar" w:hint="cs"/>
          <w:rtl/>
        </w:rPr>
        <w:t>ی</w:t>
      </w:r>
      <w:r w:rsidRPr="00D4549C">
        <w:rPr>
          <w:rFonts w:cs="B Zar" w:hint="cs"/>
          <w:rtl/>
        </w:rPr>
        <w:t>م اهل نظر باش</w:t>
      </w:r>
      <w:r w:rsidR="00FE4F4C">
        <w:rPr>
          <w:rFonts w:cs="B Zar" w:hint="cs"/>
          <w:rtl/>
        </w:rPr>
        <w:t>ی</w:t>
      </w:r>
      <w:r w:rsidRPr="00D4549C">
        <w:rPr>
          <w:rFonts w:cs="B Zar" w:hint="cs"/>
          <w:rtl/>
        </w:rPr>
        <w:t>م و به جا</w:t>
      </w:r>
      <w:r w:rsidR="00FE4F4C">
        <w:rPr>
          <w:rFonts w:cs="B Zar" w:hint="cs"/>
          <w:rtl/>
        </w:rPr>
        <w:t>ی</w:t>
      </w:r>
      <w:r w:rsidRPr="00D4549C">
        <w:rPr>
          <w:rFonts w:cs="B Zar" w:hint="cs"/>
          <w:rtl/>
        </w:rPr>
        <w:t xml:space="preserve"> اظهار حکم خدا، نظر خود را طرح کن</w:t>
      </w:r>
      <w:r w:rsidR="00FE4F4C">
        <w:rPr>
          <w:rFonts w:cs="B Zar" w:hint="cs"/>
          <w:rtl/>
        </w:rPr>
        <w:t>ی</w:t>
      </w:r>
      <w:r w:rsidRPr="00D4549C">
        <w:rPr>
          <w:rFonts w:cs="B Zar" w:hint="cs"/>
          <w:rtl/>
        </w:rPr>
        <w:t>م، هرچند ا</w:t>
      </w:r>
      <w:r w:rsidR="00FE4F4C">
        <w:rPr>
          <w:rFonts w:cs="B Zar" w:hint="cs"/>
          <w:rtl/>
        </w:rPr>
        <w:t>ی</w:t>
      </w:r>
      <w:r w:rsidRPr="00D4549C">
        <w:rPr>
          <w:rFonts w:cs="B Zar" w:hint="cs"/>
          <w:rtl/>
        </w:rPr>
        <w:t>ن نظر با خ</w:t>
      </w:r>
      <w:r w:rsidR="00FE4F4C">
        <w:rPr>
          <w:rFonts w:cs="B Zar" w:hint="cs"/>
          <w:rtl/>
        </w:rPr>
        <w:t>ی</w:t>
      </w:r>
      <w:r w:rsidRPr="00D4549C">
        <w:rPr>
          <w:rFonts w:cs="B Zar" w:hint="cs"/>
          <w:rtl/>
        </w:rPr>
        <w:t>رخواه</w:t>
      </w:r>
      <w:r w:rsidR="00FE4F4C">
        <w:rPr>
          <w:rFonts w:cs="B Zar" w:hint="cs"/>
          <w:rtl/>
        </w:rPr>
        <w:t>ی</w:t>
      </w:r>
      <w:r w:rsidRPr="00D4549C">
        <w:rPr>
          <w:rFonts w:cs="B Zar" w:hint="cs"/>
          <w:rtl/>
        </w:rPr>
        <w:t xml:space="preserve"> و ظاهر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مطرح شود. ش</w:t>
      </w:r>
      <w:r w:rsidR="00FE4F4C">
        <w:rPr>
          <w:rFonts w:cs="B Zar" w:hint="cs"/>
          <w:rtl/>
        </w:rPr>
        <w:t>ی</w:t>
      </w:r>
      <w:r w:rsidRPr="00D4549C">
        <w:rPr>
          <w:rFonts w:cs="B Zar" w:hint="cs"/>
          <w:rtl/>
        </w:rPr>
        <w:t>طان به خوب</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تواند هم</w:t>
      </w:r>
      <w:r w:rsidR="00FE4F4C">
        <w:rPr>
          <w:rFonts w:cs="B Zar" w:hint="cs"/>
          <w:rtl/>
        </w:rPr>
        <w:t>ی</w:t>
      </w:r>
      <w:r w:rsidRPr="00D4549C">
        <w:rPr>
          <w:rFonts w:cs="B Zar" w:hint="cs"/>
          <w:rtl/>
        </w:rPr>
        <w:t>ن را بگ</w:t>
      </w:r>
      <w:r w:rsidR="00FE4F4C">
        <w:rPr>
          <w:rFonts w:cs="B Zar" w:hint="cs"/>
          <w:rtl/>
        </w:rPr>
        <w:t>ی</w:t>
      </w:r>
      <w:r w:rsidRPr="00D4549C">
        <w:rPr>
          <w:rFonts w:cs="B Zar" w:hint="cs"/>
          <w:rtl/>
        </w:rPr>
        <w:t>رد و بق</w:t>
      </w:r>
      <w:r w:rsidR="00FE4F4C">
        <w:rPr>
          <w:rFonts w:cs="B Zar" w:hint="cs"/>
          <w:rtl/>
        </w:rPr>
        <w:t>ی</w:t>
      </w:r>
      <w:r w:rsidRPr="00D4549C">
        <w:rPr>
          <w:rFonts w:cs="B Zar" w:hint="cs"/>
          <w:rtl/>
        </w:rPr>
        <w:t>ه مس</w:t>
      </w:r>
      <w:r w:rsidR="00FE4F4C">
        <w:rPr>
          <w:rFonts w:cs="B Zar" w:hint="cs"/>
          <w:rtl/>
        </w:rPr>
        <w:t>ی</w:t>
      </w:r>
      <w:r w:rsidRPr="00D4549C">
        <w:rPr>
          <w:rFonts w:cs="B Zar" w:hint="cs"/>
          <w:rtl/>
        </w:rPr>
        <w:t>ر را بدون آن</w:t>
      </w:r>
      <w:r w:rsidR="00F84283" w:rsidRPr="00D4549C">
        <w:rPr>
          <w:rFonts w:cs="B Zar" w:hint="cs"/>
          <w:rtl/>
        </w:rPr>
        <w:t xml:space="preserve"> </w:t>
      </w:r>
      <w:r w:rsidRPr="00D4549C">
        <w:rPr>
          <w:rFonts w:cs="B Zar" w:hint="cs"/>
          <w:rtl/>
        </w:rPr>
        <w:t>که ما متوجه شو</w:t>
      </w:r>
      <w:r w:rsidR="00FE4F4C">
        <w:rPr>
          <w:rFonts w:cs="B Zar" w:hint="cs"/>
          <w:rtl/>
        </w:rPr>
        <w:t>ی</w:t>
      </w:r>
      <w:r w:rsidRPr="00D4549C">
        <w:rPr>
          <w:rFonts w:cs="B Zar" w:hint="cs"/>
          <w:rtl/>
        </w:rPr>
        <w:t>م مد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ت کند، و هماهنگ </w:t>
      </w:r>
      <w:r w:rsidR="0018780E" w:rsidRPr="00D4549C">
        <w:rPr>
          <w:rFonts w:cs="B Zar" w:hint="cs"/>
          <w:rtl/>
        </w:rPr>
        <w:t xml:space="preserve">با </w:t>
      </w:r>
      <w:r w:rsidRPr="00D4549C">
        <w:rPr>
          <w:rFonts w:cs="B Zar" w:hint="cs"/>
          <w:rtl/>
        </w:rPr>
        <w:t>ما جلو برود، کاف</w:t>
      </w:r>
      <w:r w:rsidR="00FE4F4C">
        <w:rPr>
          <w:rFonts w:cs="B Zar" w:hint="cs"/>
          <w:rtl/>
        </w:rPr>
        <w:t>ی</w:t>
      </w:r>
      <w:r w:rsidRPr="00D4549C">
        <w:rPr>
          <w:rFonts w:cs="B Zar" w:hint="cs"/>
          <w:rtl/>
        </w:rPr>
        <w:t xml:space="preserve"> است بگو</w:t>
      </w:r>
      <w:r w:rsidR="00FE4F4C">
        <w:rPr>
          <w:rFonts w:cs="B Zar" w:hint="cs"/>
          <w:rtl/>
        </w:rPr>
        <w:t>یی</w:t>
      </w:r>
      <w:r w:rsidRPr="00D4549C">
        <w:rPr>
          <w:rFonts w:cs="B Zar" w:hint="cs"/>
          <w:rtl/>
        </w:rPr>
        <w:t xml:space="preserve"> ا</w:t>
      </w:r>
      <w:r w:rsidR="00FE4F4C">
        <w:rPr>
          <w:rFonts w:cs="B Zar" w:hint="cs"/>
          <w:rtl/>
        </w:rPr>
        <w:t>ی</w:t>
      </w:r>
      <w:r w:rsidRPr="00D4549C">
        <w:rPr>
          <w:rFonts w:cs="B Zar" w:hint="cs"/>
          <w:rtl/>
        </w:rPr>
        <w:t xml:space="preserve">ن کار بد است، چون به نظر من </w:t>
      </w:r>
      <w:r w:rsidR="0018780E" w:rsidRPr="00D4549C">
        <w:rPr>
          <w:rFonts w:cs="B Zar" w:hint="cs"/>
          <w:rtl/>
        </w:rPr>
        <w:t>بد</w:t>
      </w:r>
      <w:r w:rsidRPr="00D4549C">
        <w:rPr>
          <w:rFonts w:cs="B Zar" w:hint="cs"/>
          <w:rtl/>
        </w:rPr>
        <w:t xml:space="preserve"> است و نه چون خدا آن را حرام کرده است. و به ا</w:t>
      </w:r>
      <w:r w:rsidR="00FE4F4C">
        <w:rPr>
          <w:rFonts w:cs="B Zar" w:hint="cs"/>
          <w:rtl/>
        </w:rPr>
        <w:t>ی</w:t>
      </w:r>
      <w:r w:rsidRPr="00D4549C">
        <w:rPr>
          <w:rFonts w:cs="B Zar" w:hint="cs"/>
          <w:rtl/>
        </w:rPr>
        <w:t>ن معن</w:t>
      </w:r>
      <w:r w:rsidR="00FE4F4C">
        <w:rPr>
          <w:rFonts w:cs="B Zar" w:hint="cs"/>
          <w:rtl/>
        </w:rPr>
        <w:t>ی</w:t>
      </w:r>
      <w:r w:rsidRPr="00D4549C">
        <w:rPr>
          <w:rFonts w:cs="B Zar" w:hint="cs"/>
          <w:rtl/>
        </w:rPr>
        <w:t xml:space="preserve"> است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عرض م</w:t>
      </w:r>
      <w:r w:rsidR="00FE4F4C">
        <w:rPr>
          <w:rFonts w:cs="B Zar" w:hint="cs"/>
          <w:rtl/>
        </w:rPr>
        <w:t>ی</w:t>
      </w:r>
      <w:r w:rsidR="00F84283" w:rsidRPr="00D4549C">
        <w:rPr>
          <w:rFonts w:cs="B Zar" w:hint="cs"/>
          <w:rtl/>
        </w:rPr>
        <w:t xml:space="preserve"> </w:t>
      </w:r>
      <w:r w:rsidRPr="00D4549C">
        <w:rPr>
          <w:rFonts w:cs="B Zar" w:hint="cs"/>
          <w:rtl/>
        </w:rPr>
        <w:t>کنم خواستن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که ش</w:t>
      </w:r>
      <w:r w:rsidR="00FE4F4C">
        <w:rPr>
          <w:rFonts w:cs="B Zar" w:hint="cs"/>
          <w:rtl/>
        </w:rPr>
        <w:t>ی</w:t>
      </w:r>
      <w:r w:rsidRPr="00D4549C">
        <w:rPr>
          <w:rFonts w:cs="B Zar" w:hint="cs"/>
          <w:rtl/>
        </w:rPr>
        <w:t>طان تقو</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Pr="00D4549C">
        <w:rPr>
          <w:rFonts w:cs="B Zar" w:hint="cs"/>
          <w:rtl/>
        </w:rPr>
        <w:t>کند ما خودمان ا</w:t>
      </w:r>
      <w:r w:rsidR="00FE4F4C">
        <w:rPr>
          <w:rFonts w:cs="B Zar" w:hint="cs"/>
          <w:rtl/>
        </w:rPr>
        <w:t>ی</w:t>
      </w:r>
      <w:r w:rsidRPr="00D4549C">
        <w:rPr>
          <w:rFonts w:cs="B Zar" w:hint="cs"/>
          <w:rtl/>
        </w:rPr>
        <w:t xml:space="preserve">جاد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وقت</w:t>
      </w:r>
      <w:r w:rsidR="00FE4F4C">
        <w:rPr>
          <w:rFonts w:cs="B Zar" w:hint="cs"/>
          <w:rtl/>
        </w:rPr>
        <w:t>ی</w:t>
      </w:r>
      <w:r w:rsidRPr="00D4549C">
        <w:rPr>
          <w:rFonts w:cs="B Zar" w:hint="cs"/>
          <w:rtl/>
        </w:rPr>
        <w:t xml:space="preserve"> مقصد ما دن</w:t>
      </w:r>
      <w:r w:rsidR="00FE4F4C">
        <w:rPr>
          <w:rFonts w:cs="B Zar" w:hint="cs"/>
          <w:rtl/>
        </w:rPr>
        <w:t>ی</w:t>
      </w:r>
      <w:r w:rsidRPr="00D4549C">
        <w:rPr>
          <w:rFonts w:cs="B Zar" w:hint="cs"/>
          <w:rtl/>
        </w:rPr>
        <w:t>ا شد، حت</w:t>
      </w:r>
      <w:r w:rsidR="00FE4F4C">
        <w:rPr>
          <w:rFonts w:cs="B Zar" w:hint="cs"/>
          <w:rtl/>
        </w:rPr>
        <w:t>ی</w:t>
      </w:r>
      <w:r w:rsidRPr="00D4549C">
        <w:rPr>
          <w:rFonts w:cs="B Zar" w:hint="cs"/>
          <w:rtl/>
        </w:rPr>
        <w:t xml:space="preserve"> آن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که به ظاهر اصلاً به چشم نم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هم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اف</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وارد زندگ</w:t>
      </w:r>
      <w:r w:rsidR="00FE4F4C">
        <w:rPr>
          <w:rFonts w:cs="B Zar" w:hint="cs"/>
          <w:rtl/>
        </w:rPr>
        <w:t>ی</w:t>
      </w:r>
      <w:r w:rsidRPr="00D4549C">
        <w:rPr>
          <w:rFonts w:cs="B Zar" w:hint="cs"/>
          <w:rtl/>
        </w:rPr>
        <w:t xml:space="preserve"> ما شود وشروع به تحر</w:t>
      </w:r>
      <w:r w:rsidR="00FE4F4C">
        <w:rPr>
          <w:rFonts w:cs="B Zar" w:hint="cs"/>
          <w:rtl/>
        </w:rPr>
        <w:t>یک</w:t>
      </w:r>
      <w:r w:rsidRPr="00D4549C">
        <w:rPr>
          <w:rFonts w:cs="B Zar" w:hint="cs"/>
          <w:rtl/>
        </w:rPr>
        <w:t xml:space="preserve"> </w:t>
      </w:r>
      <w:r w:rsidR="00FE4F4C">
        <w:rPr>
          <w:rFonts w:cs="B Zar" w:hint="cs"/>
          <w:rtl/>
        </w:rPr>
        <w:t>ک</w:t>
      </w:r>
      <w:r w:rsidRPr="00D4549C">
        <w:rPr>
          <w:rFonts w:cs="B Zar" w:hint="cs"/>
          <w:rtl/>
        </w:rPr>
        <w:t>ند، ش</w:t>
      </w:r>
      <w:r w:rsidR="00FE4F4C">
        <w:rPr>
          <w:rFonts w:cs="B Zar" w:hint="cs"/>
          <w:rtl/>
        </w:rPr>
        <w:t>ی</w:t>
      </w:r>
      <w:r w:rsidRPr="00D4549C">
        <w:rPr>
          <w:rFonts w:cs="B Zar" w:hint="cs"/>
          <w:rtl/>
        </w:rPr>
        <w:t>طان دشمن قسم خوردة ما است و اگر راه ورود به زندگ</w:t>
      </w:r>
      <w:r w:rsidR="00FE4F4C">
        <w:rPr>
          <w:rFonts w:cs="B Zar" w:hint="cs"/>
          <w:rtl/>
        </w:rPr>
        <w:t>ی</w:t>
      </w:r>
      <w:r w:rsidRPr="00D4549C">
        <w:rPr>
          <w:rFonts w:cs="B Zar" w:hint="cs"/>
          <w:rtl/>
        </w:rPr>
        <w:t xml:space="preserve"> ما را باز بب</w:t>
      </w:r>
      <w:r w:rsidR="00FE4F4C">
        <w:rPr>
          <w:rFonts w:cs="B Zar" w:hint="cs"/>
          <w:rtl/>
        </w:rPr>
        <w:t>ی</w:t>
      </w:r>
      <w:r w:rsidRPr="00D4549C">
        <w:rPr>
          <w:rFonts w:cs="B Zar" w:hint="cs"/>
          <w:rtl/>
        </w:rPr>
        <w:t>ند حتماً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راه به او بده</w:t>
      </w:r>
      <w:r w:rsidR="00FE4F4C">
        <w:rPr>
          <w:rFonts w:cs="B Zar" w:hint="cs"/>
          <w:rtl/>
        </w:rPr>
        <w:t>ی</w:t>
      </w:r>
      <w:r w:rsidRPr="00D4549C">
        <w:rPr>
          <w:rFonts w:cs="B Zar" w:hint="cs"/>
          <w:rtl/>
        </w:rPr>
        <w:t>م،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فقط وارد 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راه به ش</w:t>
      </w:r>
      <w:r w:rsidR="00FE4F4C">
        <w:rPr>
          <w:rFonts w:cs="B Zar" w:hint="cs"/>
          <w:rtl/>
        </w:rPr>
        <w:t>ی</w:t>
      </w:r>
      <w:r w:rsidRPr="00D4549C">
        <w:rPr>
          <w:rFonts w:cs="B Zar" w:hint="cs"/>
          <w:rtl/>
        </w:rPr>
        <w:t>طان ندهد، نم</w:t>
      </w:r>
      <w:r w:rsidR="00FE4F4C">
        <w:rPr>
          <w:rFonts w:cs="B Zar" w:hint="cs"/>
          <w:rtl/>
        </w:rPr>
        <w:t>ی</w:t>
      </w:r>
      <w:r w:rsidR="00F84283" w:rsidRPr="00D4549C">
        <w:rPr>
          <w:rFonts w:cs="B Zar" w:hint="cs"/>
          <w:rtl/>
        </w:rPr>
        <w:t xml:space="preserve"> </w:t>
      </w:r>
      <w:r w:rsidRPr="00D4549C">
        <w:rPr>
          <w:rFonts w:cs="B Zar" w:hint="cs"/>
          <w:rtl/>
        </w:rPr>
        <w:t>تواند بشود. اگر ش</w:t>
      </w:r>
      <w:r w:rsidR="00FE4F4C">
        <w:rPr>
          <w:rFonts w:cs="B Zar" w:hint="cs"/>
          <w:rtl/>
        </w:rPr>
        <w:t>ی</w:t>
      </w:r>
      <w:r w:rsidRPr="00D4549C">
        <w:rPr>
          <w:rFonts w:cs="B Zar" w:hint="cs"/>
          <w:rtl/>
        </w:rPr>
        <w:t>طان ب</w:t>
      </w:r>
      <w:r w:rsidR="00FE4F4C">
        <w:rPr>
          <w:rFonts w:cs="B Zar" w:hint="cs"/>
          <w:rtl/>
        </w:rPr>
        <w:t>ی</w:t>
      </w:r>
      <w:r w:rsidRPr="00D4549C">
        <w:rPr>
          <w:rFonts w:cs="B Zar" w:hint="cs"/>
          <w:rtl/>
        </w:rPr>
        <w:t>ا</w:t>
      </w:r>
      <w:r w:rsidR="00FE4F4C">
        <w:rPr>
          <w:rFonts w:cs="B Zar" w:hint="cs"/>
          <w:rtl/>
        </w:rPr>
        <w:t>ی</w:t>
      </w:r>
      <w:r w:rsidRPr="00D4549C">
        <w:rPr>
          <w:rFonts w:cs="B Zar" w:hint="cs"/>
          <w:rtl/>
        </w:rPr>
        <w:t>د، چه م</w:t>
      </w:r>
      <w:r w:rsidR="00FE4F4C">
        <w:rPr>
          <w:rFonts w:cs="B Zar" w:hint="cs"/>
          <w:rtl/>
        </w:rPr>
        <w:t>ی</w:t>
      </w:r>
      <w:r w:rsidR="00F84283" w:rsidRPr="00D4549C">
        <w:rPr>
          <w:rFonts w:cs="B Zar" w:hint="cs"/>
          <w:rtl/>
        </w:rPr>
        <w:t xml:space="preserve"> </w:t>
      </w:r>
      <w:r w:rsidRPr="00D4549C">
        <w:rPr>
          <w:rFonts w:cs="B Zar" w:hint="cs"/>
          <w:rtl/>
        </w:rPr>
        <w:t>شود؟ انسان از درگاه حضور حق رانده م</w:t>
      </w:r>
      <w:r w:rsidR="00FE4F4C">
        <w:rPr>
          <w:rFonts w:cs="B Zar" w:hint="cs"/>
          <w:rtl/>
        </w:rPr>
        <w:t>ی</w:t>
      </w:r>
      <w:r w:rsidR="00F84283" w:rsidRPr="00D4549C">
        <w:rPr>
          <w:rFonts w:cs="B Zar" w:hint="cs"/>
          <w:rtl/>
        </w:rPr>
        <w:t xml:space="preserve"> </w:t>
      </w:r>
      <w:r w:rsidRPr="00D4549C">
        <w:rPr>
          <w:rFonts w:cs="B Zar" w:hint="cs"/>
          <w:rtl/>
        </w:rPr>
        <w:t>شود و درد فراق از حق در او م</w:t>
      </w:r>
      <w:r w:rsidR="00FE4F4C">
        <w:rPr>
          <w:rFonts w:cs="B Zar" w:hint="cs"/>
          <w:rtl/>
        </w:rPr>
        <w:t>ی</w:t>
      </w:r>
      <w:r w:rsidR="00F84283" w:rsidRPr="00D4549C">
        <w:rPr>
          <w:rFonts w:cs="B Zar" w:hint="cs"/>
          <w:rtl/>
        </w:rPr>
        <w:t xml:space="preserve"> </w:t>
      </w:r>
      <w:r w:rsidRPr="00D4549C">
        <w:rPr>
          <w:rFonts w:cs="B Zar" w:hint="cs"/>
          <w:rtl/>
        </w:rPr>
        <w:t>م</w:t>
      </w:r>
      <w:r w:rsidR="00FE4F4C">
        <w:rPr>
          <w:rFonts w:cs="B Zar" w:hint="cs"/>
          <w:rtl/>
        </w:rPr>
        <w:t>ی</w:t>
      </w:r>
      <w:r w:rsidRPr="00D4549C">
        <w:rPr>
          <w:rFonts w:cs="B Zar" w:hint="cs"/>
          <w:rtl/>
        </w:rPr>
        <w:t>رد و ب</w:t>
      </w:r>
      <w:r w:rsidR="00FE4F4C">
        <w:rPr>
          <w:rFonts w:cs="B Zar" w:hint="cs"/>
          <w:rtl/>
        </w:rPr>
        <w:t>ی</w:t>
      </w:r>
      <w:r w:rsidR="00F84283" w:rsidRPr="00D4549C">
        <w:rPr>
          <w:rFonts w:cs="B Zar" w:hint="cs"/>
          <w:rtl/>
        </w:rPr>
        <w:t xml:space="preserve"> </w:t>
      </w:r>
      <w:r w:rsidRPr="00D4549C">
        <w:rPr>
          <w:rFonts w:cs="B Zar" w:hint="cs"/>
          <w:rtl/>
        </w:rPr>
        <w:t>غم</w:t>
      </w:r>
      <w:r w:rsidR="00FE4F4C">
        <w:rPr>
          <w:rFonts w:cs="B Zar" w:hint="cs"/>
          <w:rtl/>
        </w:rPr>
        <w:t>ی</w:t>
      </w:r>
      <w:r w:rsidRPr="00D4549C">
        <w:rPr>
          <w:rFonts w:cs="B Zar" w:hint="cs"/>
          <w:rtl/>
        </w:rPr>
        <w:t xml:space="preserve"> او را فرا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و در چن</w:t>
      </w:r>
      <w:r w:rsidR="00FE4F4C">
        <w:rPr>
          <w:rFonts w:cs="B Zar" w:hint="cs"/>
          <w:rtl/>
        </w:rPr>
        <w:t>ی</w:t>
      </w:r>
      <w:r w:rsidRPr="00D4549C">
        <w:rPr>
          <w:rFonts w:cs="B Zar" w:hint="cs"/>
          <w:rtl/>
        </w:rPr>
        <w:t>ن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شروع به وسوسه</w:t>
      </w:r>
      <w:r w:rsidR="00F84283" w:rsidRPr="00D4549C">
        <w:rPr>
          <w:rFonts w:cs="B Zar" w:hint="cs"/>
          <w:rtl/>
        </w:rPr>
        <w:t xml:space="preserve"> </w:t>
      </w:r>
      <w:r w:rsidR="00FE4F4C">
        <w:rPr>
          <w:rFonts w:cs="B Zar" w:hint="cs"/>
          <w:rtl/>
        </w:rPr>
        <w:t>ک</w:t>
      </w:r>
      <w:r w:rsidRPr="00D4549C">
        <w:rPr>
          <w:rFonts w:cs="B Zar" w:hint="cs"/>
          <w:rtl/>
        </w:rPr>
        <w:t>ردن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و درست آنچه را </w:t>
      </w:r>
      <w:r w:rsidR="00FE4F4C">
        <w:rPr>
          <w:rFonts w:cs="B Zar" w:hint="cs"/>
          <w:rtl/>
        </w:rPr>
        <w:t>ک</w:t>
      </w:r>
      <w:r w:rsidRPr="00D4549C">
        <w:rPr>
          <w:rFonts w:cs="B Zar" w:hint="cs"/>
          <w:rtl/>
        </w:rPr>
        <w:t>ه خودمان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م، به رخمان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شد و قلب ما را مشغول آن</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از مسئلة اصل</w:t>
      </w:r>
      <w:r w:rsidR="00FE4F4C">
        <w:rPr>
          <w:rFonts w:cs="B Zar" w:hint="cs"/>
          <w:rtl/>
        </w:rPr>
        <w:t>ی</w:t>
      </w:r>
      <w:r w:rsidR="00F84283" w:rsidRPr="00D4549C">
        <w:rPr>
          <w:rFonts w:cs="B Zar" w:hint="cs"/>
          <w:rtl/>
        </w:rPr>
        <w:t xml:space="preserve"> </w:t>
      </w:r>
      <w:r w:rsidRPr="00D4549C">
        <w:rPr>
          <w:rFonts w:cs="B Zar" w:hint="cs"/>
          <w:rtl/>
        </w:rPr>
        <w:t xml:space="preserve">مان </w:t>
      </w:r>
      <w:r w:rsidR="00FE4F4C">
        <w:rPr>
          <w:rFonts w:cs="B Zar" w:hint="cs"/>
          <w:rtl/>
        </w:rPr>
        <w:t>ک</w:t>
      </w:r>
      <w:r w:rsidRPr="00D4549C">
        <w:rPr>
          <w:rFonts w:cs="B Zar" w:hint="cs"/>
          <w:rtl/>
        </w:rPr>
        <w:t>ه</w:t>
      </w:r>
      <w:r w:rsidR="000420CC" w:rsidRPr="00D4549C">
        <w:rPr>
          <w:rFonts w:cs="B Zar" w:hint="cs"/>
          <w:rtl/>
        </w:rPr>
        <w:t xml:space="preserve"> </w:t>
      </w:r>
      <w:r w:rsidRPr="00D4549C">
        <w:rPr>
          <w:rFonts w:cs="B Zar" w:hint="cs"/>
          <w:rtl/>
        </w:rPr>
        <w:t>حضور و مراقبه و اُنس با خالق هست</w:t>
      </w:r>
      <w:r w:rsidR="00FE4F4C">
        <w:rPr>
          <w:rFonts w:cs="B Zar" w:hint="cs"/>
          <w:rtl/>
        </w:rPr>
        <w:t>ی</w:t>
      </w:r>
      <w:r w:rsidRPr="00D4549C">
        <w:rPr>
          <w:rFonts w:cs="B Zar" w:hint="cs"/>
          <w:rtl/>
        </w:rPr>
        <w:t xml:space="preserve"> بود، باز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پس ملاحظه فرمود</w:t>
      </w:r>
      <w:r w:rsidR="00FE4F4C">
        <w:rPr>
          <w:rFonts w:cs="B Zar" w:hint="cs"/>
          <w:rtl/>
        </w:rPr>
        <w:t>ی</w:t>
      </w:r>
      <w:r w:rsidRPr="00D4549C">
        <w:rPr>
          <w:rFonts w:cs="B Zar" w:hint="cs"/>
          <w:rtl/>
        </w:rPr>
        <w:t>د که درست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خودمان در روح</w:t>
      </w:r>
      <w:r w:rsidR="00FE4F4C">
        <w:rPr>
          <w:rFonts w:cs="B Zar" w:hint="cs"/>
          <w:rtl/>
        </w:rPr>
        <w:t>ی</w:t>
      </w:r>
      <w:r w:rsidRPr="00D4549C">
        <w:rPr>
          <w:rFonts w:cs="B Zar" w:hint="cs"/>
          <w:rtl/>
        </w:rPr>
        <w:t>ة دن</w:t>
      </w:r>
      <w:r w:rsidR="00FE4F4C">
        <w:rPr>
          <w:rFonts w:cs="B Zar" w:hint="cs"/>
          <w:rtl/>
        </w:rPr>
        <w:t>ی</w:t>
      </w:r>
      <w:r w:rsidRPr="00D4549C">
        <w:rPr>
          <w:rFonts w:cs="B Zar" w:hint="cs"/>
          <w:rtl/>
        </w:rPr>
        <w:t>اگرا</w:t>
      </w:r>
      <w:r w:rsidR="00FE4F4C">
        <w:rPr>
          <w:rFonts w:cs="B Zar" w:hint="cs"/>
          <w:rtl/>
        </w:rPr>
        <w:t>یی</w:t>
      </w:r>
      <w:r w:rsidRPr="00D4549C">
        <w:rPr>
          <w:rFonts w:cs="B Zar" w:hint="cs"/>
          <w:rtl/>
        </w:rPr>
        <w:t xml:space="preserve"> خود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م، و خودمان آن را به</w:t>
      </w:r>
      <w:r w:rsidR="00F84283" w:rsidRPr="00D4549C">
        <w:rPr>
          <w:rFonts w:cs="B Zar" w:hint="cs"/>
          <w:rtl/>
        </w:rPr>
        <w:t xml:space="preserve"> </w:t>
      </w:r>
      <w:r w:rsidRPr="00D4549C">
        <w:rPr>
          <w:rFonts w:cs="B Zar" w:hint="cs"/>
          <w:rtl/>
        </w:rPr>
        <w:t xml:space="preserve">عنوان مطلوب خود انتخاب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از طر</w:t>
      </w:r>
      <w:r w:rsidR="00FE4F4C">
        <w:rPr>
          <w:rFonts w:cs="B Zar" w:hint="cs"/>
          <w:rtl/>
        </w:rPr>
        <w:t>ی</w:t>
      </w:r>
      <w:r w:rsidRPr="00D4549C">
        <w:rPr>
          <w:rFonts w:cs="B Zar" w:hint="cs"/>
          <w:rtl/>
        </w:rPr>
        <w:t>ق وسوسه به رخمان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شد. سع</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آن را در منظرمان ز</w:t>
      </w:r>
      <w:r w:rsidR="00FE4F4C">
        <w:rPr>
          <w:rFonts w:cs="B Zar" w:hint="cs"/>
          <w:rtl/>
        </w:rPr>
        <w:t>ی</w:t>
      </w:r>
      <w:r w:rsidRPr="00D4549C">
        <w:rPr>
          <w:rFonts w:cs="B Zar" w:hint="cs"/>
          <w:rtl/>
        </w:rPr>
        <w:t>با جلوه بدهد و در نت</w:t>
      </w:r>
      <w:r w:rsidR="00FE4F4C">
        <w:rPr>
          <w:rFonts w:cs="B Zar" w:hint="cs"/>
          <w:rtl/>
        </w:rPr>
        <w:t>ی</w:t>
      </w:r>
      <w:r w:rsidRPr="00D4549C">
        <w:rPr>
          <w:rFonts w:cs="B Zar" w:hint="cs"/>
          <w:rtl/>
        </w:rPr>
        <w:t>جه خواستنمان را تقو</w:t>
      </w:r>
      <w:r w:rsidR="00FE4F4C">
        <w:rPr>
          <w:rFonts w:cs="B Zar" w:hint="cs"/>
          <w:rtl/>
        </w:rPr>
        <w:t>ی</w:t>
      </w:r>
      <w:r w:rsidRPr="00D4549C">
        <w:rPr>
          <w:rFonts w:cs="B Zar" w:hint="cs"/>
          <w:rtl/>
        </w:rPr>
        <w:t xml:space="preserve">ت </w:t>
      </w:r>
      <w:r w:rsidR="00FE4F4C">
        <w:rPr>
          <w:rFonts w:cs="B Zar" w:hint="cs"/>
          <w:rtl/>
        </w:rPr>
        <w:t>ک</w:t>
      </w:r>
      <w:r w:rsidRPr="00D4549C">
        <w:rPr>
          <w:rFonts w:cs="B Zar" w:hint="cs"/>
          <w:rtl/>
        </w:rPr>
        <w:t>ند، چون طلب و خواست ما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بود، ش</w:t>
      </w:r>
      <w:r w:rsidR="00FE4F4C">
        <w:rPr>
          <w:rFonts w:cs="B Zar" w:hint="cs"/>
          <w:rtl/>
        </w:rPr>
        <w:t>ی</w:t>
      </w:r>
      <w:r w:rsidRPr="00D4549C">
        <w:rPr>
          <w:rFonts w:cs="B Zar" w:hint="cs"/>
          <w:rtl/>
        </w:rPr>
        <w:t>طان با وسوسه م</w:t>
      </w:r>
      <w:r w:rsidR="00FE4F4C">
        <w:rPr>
          <w:rFonts w:cs="B Zar" w:hint="cs"/>
          <w:rtl/>
        </w:rPr>
        <w:t>ی</w:t>
      </w:r>
      <w:r w:rsidR="00F84283" w:rsidRPr="00D4549C">
        <w:rPr>
          <w:rFonts w:cs="B Zar" w:hint="cs"/>
          <w:rtl/>
        </w:rPr>
        <w:t xml:space="preserve"> </w:t>
      </w:r>
      <w:r w:rsidRPr="00D4549C">
        <w:rPr>
          <w:rFonts w:cs="B Zar" w:hint="cs"/>
          <w:rtl/>
        </w:rPr>
        <w:t>تواند رو</w:t>
      </w:r>
      <w:r w:rsidR="00FE4F4C">
        <w:rPr>
          <w:rFonts w:cs="B Zar" w:hint="cs"/>
          <w:rtl/>
        </w:rPr>
        <w:t>ی</w:t>
      </w:r>
      <w:r w:rsidRPr="00D4549C">
        <w:rPr>
          <w:rFonts w:cs="B Zar" w:hint="cs"/>
          <w:rtl/>
        </w:rPr>
        <w:t xml:space="preserve"> آن </w:t>
      </w:r>
      <w:r w:rsidR="00FE4F4C">
        <w:rPr>
          <w:rFonts w:cs="B Zar" w:hint="cs"/>
          <w:rtl/>
        </w:rPr>
        <w:t>ک</w:t>
      </w:r>
      <w:r w:rsidRPr="00D4549C">
        <w:rPr>
          <w:rFonts w:cs="B Zar" w:hint="cs"/>
          <w:rtl/>
        </w:rPr>
        <w:t xml:space="preserve">ار </w:t>
      </w:r>
      <w:r w:rsidR="00FE4F4C">
        <w:rPr>
          <w:rFonts w:cs="B Zar" w:hint="cs"/>
          <w:rtl/>
        </w:rPr>
        <w:t>ک</w:t>
      </w:r>
      <w:r w:rsidRPr="00D4549C">
        <w:rPr>
          <w:rFonts w:cs="B Zar" w:hint="cs"/>
          <w:rtl/>
        </w:rPr>
        <w:t>ند و آن را آنچنان برا</w:t>
      </w:r>
      <w:r w:rsidR="00FE4F4C">
        <w:rPr>
          <w:rFonts w:cs="B Zar" w:hint="cs"/>
          <w:rtl/>
        </w:rPr>
        <w:t>ی</w:t>
      </w:r>
      <w:r w:rsidRPr="00D4549C">
        <w:rPr>
          <w:rFonts w:cs="B Zar" w:hint="cs"/>
          <w:rtl/>
        </w:rPr>
        <w:t>مان عمده کند که تمام فکر و ذکر ما را مشغول آن خواسته نما</w:t>
      </w:r>
      <w:r w:rsidR="00FE4F4C">
        <w:rPr>
          <w:rFonts w:cs="B Zar" w:hint="cs"/>
          <w:rtl/>
        </w:rPr>
        <w:t>ی</w:t>
      </w:r>
      <w:r w:rsidRPr="00D4549C">
        <w:rPr>
          <w:rFonts w:cs="B Zar" w:hint="cs"/>
          <w:rtl/>
        </w:rPr>
        <w:t>د د</w:t>
      </w:r>
      <w:r w:rsidR="00FE4F4C">
        <w:rPr>
          <w:rFonts w:cs="B Zar" w:hint="cs"/>
          <w:rtl/>
        </w:rPr>
        <w:t>ی</w:t>
      </w:r>
      <w:r w:rsidRPr="00D4549C">
        <w:rPr>
          <w:rFonts w:cs="B Zar" w:hint="cs"/>
          <w:rtl/>
        </w:rPr>
        <w:t>گر آنچه ما را به شعف م</w:t>
      </w:r>
      <w:r w:rsidR="00FE4F4C">
        <w:rPr>
          <w:rFonts w:cs="B Zar" w:hint="cs"/>
          <w:rtl/>
        </w:rPr>
        <w:t>ی</w:t>
      </w:r>
      <w:r w:rsidR="00F84283" w:rsidRPr="00D4549C">
        <w:rPr>
          <w:rFonts w:cs="B Zar" w:hint="cs"/>
          <w:rtl/>
        </w:rPr>
        <w:t xml:space="preserve"> </w:t>
      </w:r>
      <w:r w:rsidR="0018780E" w:rsidRPr="00D4549C">
        <w:rPr>
          <w:rFonts w:cs="B Zar" w:hint="cs"/>
          <w:rtl/>
        </w:rPr>
        <w:t>آ</w:t>
      </w:r>
      <w:r w:rsidRPr="00D4549C">
        <w:rPr>
          <w:rFonts w:cs="B Zar" w:hint="cs"/>
          <w:rtl/>
        </w:rPr>
        <w:t>ورد در «وقت»بودن ن</w:t>
      </w:r>
      <w:r w:rsidR="00FE4F4C">
        <w:rPr>
          <w:rFonts w:cs="B Zar" w:hint="cs"/>
          <w:rtl/>
        </w:rPr>
        <w:t>ی</w:t>
      </w:r>
      <w:r w:rsidRPr="00D4549C">
        <w:rPr>
          <w:rFonts w:cs="B Zar" w:hint="cs"/>
          <w:rtl/>
        </w:rPr>
        <w:t>ست، در کثرات دن</w:t>
      </w:r>
      <w:r w:rsidR="00FE4F4C">
        <w:rPr>
          <w:rFonts w:cs="B Zar" w:hint="cs"/>
          <w:rtl/>
        </w:rPr>
        <w:t>ی</w:t>
      </w:r>
      <w:r w:rsidRPr="00D4549C">
        <w:rPr>
          <w:rFonts w:cs="B Zar" w:hint="cs"/>
          <w:rtl/>
        </w:rPr>
        <w:t>ا به</w:t>
      </w:r>
      <w:r w:rsidR="00F84283" w:rsidRPr="00D4549C">
        <w:rPr>
          <w:rFonts w:cs="B Zar" w:hint="cs"/>
          <w:rtl/>
        </w:rPr>
        <w:t xml:space="preserve"> </w:t>
      </w:r>
      <w:r w:rsidRPr="00D4549C">
        <w:rPr>
          <w:rFonts w:cs="B Zar" w:hint="cs"/>
          <w:rtl/>
        </w:rPr>
        <w:t>سربردن مورد شعف ما م</w:t>
      </w:r>
      <w:r w:rsidR="00FE4F4C">
        <w:rPr>
          <w:rFonts w:cs="B Zar" w:hint="cs"/>
          <w:rtl/>
        </w:rPr>
        <w:t>ی</w:t>
      </w:r>
      <w:r w:rsidR="00F84283" w:rsidRPr="00D4549C">
        <w:rPr>
          <w:rFonts w:cs="B Zar" w:hint="cs"/>
          <w:rtl/>
        </w:rPr>
        <w:t xml:space="preserve"> </w:t>
      </w:r>
      <w:r w:rsidRPr="00D4549C">
        <w:rPr>
          <w:rFonts w:cs="B Zar" w:hint="cs"/>
          <w:rtl/>
        </w:rPr>
        <w:t>شود. باز در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دقت بفرما</w:t>
      </w:r>
      <w:r w:rsidR="00FE4F4C">
        <w:rPr>
          <w:rFonts w:cs="B Zar" w:hint="cs"/>
          <w:rtl/>
        </w:rPr>
        <w:t>یی</w:t>
      </w:r>
      <w:r w:rsidRPr="00D4549C">
        <w:rPr>
          <w:rFonts w:cs="B Zar" w:hint="cs"/>
          <w:rtl/>
        </w:rPr>
        <w:t>د. چه موقع خواستن را از طر</w:t>
      </w:r>
      <w:r w:rsidR="00FE4F4C">
        <w:rPr>
          <w:rFonts w:cs="B Zar" w:hint="cs"/>
          <w:rtl/>
        </w:rPr>
        <w:t>ی</w:t>
      </w:r>
      <w:r w:rsidRPr="00D4549C">
        <w:rPr>
          <w:rFonts w:cs="B Zar" w:hint="cs"/>
          <w:rtl/>
        </w:rPr>
        <w:t>ق وسوسه در ما تحر</w:t>
      </w:r>
      <w:r w:rsidR="00FE4F4C">
        <w:rPr>
          <w:rFonts w:cs="B Zar" w:hint="cs"/>
          <w:rtl/>
        </w:rPr>
        <w:t>یک</w:t>
      </w:r>
      <w:r w:rsidRPr="00D4549C">
        <w:rPr>
          <w:rFonts w:cs="B Zar" w:hint="cs"/>
          <w:rtl/>
        </w:rPr>
        <w:t xml:space="preserve"> </w:t>
      </w:r>
      <w:r w:rsidR="00FE4F4C">
        <w:rPr>
          <w:rFonts w:cs="B Zar" w:hint="cs"/>
          <w:rtl/>
        </w:rPr>
        <w:t>ک</w:t>
      </w:r>
      <w:r w:rsidRPr="00D4549C">
        <w:rPr>
          <w:rFonts w:cs="B Zar" w:hint="cs"/>
          <w:rtl/>
        </w:rPr>
        <w:t>رد؟ مسلّم وقت</w:t>
      </w:r>
      <w:r w:rsidR="00FE4F4C">
        <w:rPr>
          <w:rFonts w:cs="B Zar" w:hint="cs"/>
          <w:rtl/>
        </w:rPr>
        <w:t>ی</w:t>
      </w:r>
      <w:r w:rsidRPr="00D4549C">
        <w:rPr>
          <w:rFonts w:cs="B Zar" w:hint="cs"/>
          <w:rtl/>
        </w:rPr>
        <w:t xml:space="preserve"> مقصد ما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شد، تنها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مقصد ما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شد، ش</w:t>
      </w:r>
      <w:r w:rsidR="00FE4F4C">
        <w:rPr>
          <w:rFonts w:cs="B Zar" w:hint="cs"/>
          <w:rtl/>
        </w:rPr>
        <w:t>ی</w:t>
      </w:r>
      <w:r w:rsidRPr="00D4549C">
        <w:rPr>
          <w:rFonts w:cs="B Zar" w:hint="cs"/>
          <w:rtl/>
        </w:rPr>
        <w:t>طان آن</w:t>
      </w:r>
      <w:r w:rsidR="00F84283" w:rsidRPr="00D4549C">
        <w:rPr>
          <w:rFonts w:cs="B Zar" w:hint="cs"/>
          <w:rtl/>
        </w:rPr>
        <w:t xml:space="preserve"> </w:t>
      </w:r>
      <w:r w:rsidRPr="00D4549C">
        <w:rPr>
          <w:rFonts w:cs="B Zar" w:hint="cs"/>
          <w:rtl/>
        </w:rPr>
        <w:t xml:space="preserve">ها را </w:t>
      </w:r>
      <w:r w:rsidR="00FE4F4C">
        <w:rPr>
          <w:rFonts w:cs="B Zar" w:hint="cs"/>
          <w:rtl/>
        </w:rPr>
        <w:t>ی</w:t>
      </w:r>
      <w:r w:rsidRPr="00D4549C">
        <w:rPr>
          <w:rFonts w:cs="B Zar" w:hint="cs"/>
          <w:rtl/>
        </w:rPr>
        <w:t>اد ما م</w:t>
      </w:r>
      <w:r w:rsidR="00FE4F4C">
        <w:rPr>
          <w:rFonts w:cs="B Zar" w:hint="cs"/>
          <w:rtl/>
        </w:rPr>
        <w:t>ی</w:t>
      </w:r>
      <w:r w:rsidR="00F84283" w:rsidRPr="00D4549C">
        <w:rPr>
          <w:rFonts w:cs="B Zar" w:hint="cs"/>
          <w:rtl/>
        </w:rPr>
        <w:t xml:space="preserve"> </w:t>
      </w:r>
      <w:r w:rsidRPr="00D4549C">
        <w:rPr>
          <w:rFonts w:cs="B Zar" w:hint="cs"/>
          <w:rtl/>
        </w:rPr>
        <w:t xml:space="preserve">آورد و شعف </w:t>
      </w:r>
      <w:r w:rsidR="00FE4F4C">
        <w:rPr>
          <w:rFonts w:cs="B Zar" w:hint="cs"/>
          <w:rtl/>
        </w:rPr>
        <w:t>ی</w:t>
      </w:r>
      <w:r w:rsidRPr="00D4549C">
        <w:rPr>
          <w:rFonts w:cs="B Zar" w:hint="cs"/>
          <w:rtl/>
        </w:rPr>
        <w:t>اد دن</w:t>
      </w:r>
      <w:r w:rsidR="00FE4F4C">
        <w:rPr>
          <w:rFonts w:cs="B Zar" w:hint="cs"/>
          <w:rtl/>
        </w:rPr>
        <w:t>ی</w:t>
      </w:r>
      <w:r w:rsidRPr="00D4549C">
        <w:rPr>
          <w:rFonts w:cs="B Zar" w:hint="cs"/>
          <w:rtl/>
        </w:rPr>
        <w:t>ا و لوازم دن</w:t>
      </w:r>
      <w:r w:rsidR="00FE4F4C">
        <w:rPr>
          <w:rFonts w:cs="B Zar" w:hint="cs"/>
          <w:rtl/>
        </w:rPr>
        <w:t>ی</w:t>
      </w:r>
      <w:r w:rsidRPr="00D4549C">
        <w:rPr>
          <w:rFonts w:cs="B Zar" w:hint="cs"/>
          <w:rtl/>
        </w:rPr>
        <w:t>ا مطلوب ما م</w:t>
      </w:r>
      <w:r w:rsidR="00FE4F4C">
        <w:rPr>
          <w:rFonts w:cs="B Zar" w:hint="cs"/>
          <w:rtl/>
        </w:rPr>
        <w:t>ی</w:t>
      </w:r>
      <w:r w:rsidR="00F84283" w:rsidRPr="00D4549C">
        <w:rPr>
          <w:rFonts w:cs="B Zar" w:hint="cs"/>
          <w:rtl/>
        </w:rPr>
        <w:t xml:space="preserve"> </w:t>
      </w:r>
      <w:r w:rsidRPr="00D4549C">
        <w:rPr>
          <w:rFonts w:cs="B Zar" w:hint="cs"/>
          <w:rtl/>
        </w:rPr>
        <w:t>گردد و ا</w:t>
      </w:r>
      <w:r w:rsidR="00FE4F4C">
        <w:rPr>
          <w:rFonts w:cs="B Zar" w:hint="cs"/>
          <w:rtl/>
        </w:rPr>
        <w:t>ی</w:t>
      </w:r>
      <w:r w:rsidRPr="00D4549C">
        <w:rPr>
          <w:rFonts w:cs="B Zar" w:hint="cs"/>
          <w:rtl/>
        </w:rPr>
        <w:t>ن نوع خواستن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ما را تحر</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ول</w:t>
      </w:r>
      <w:r w:rsidR="00FE4F4C">
        <w:rPr>
          <w:rFonts w:cs="B Zar" w:hint="cs"/>
          <w:rtl/>
        </w:rPr>
        <w:t>ی</w:t>
      </w:r>
      <w:r w:rsidRPr="00D4549C">
        <w:rPr>
          <w:rFonts w:cs="B Zar" w:hint="cs"/>
          <w:rtl/>
        </w:rPr>
        <w:t xml:space="preserve"> اگر زم</w:t>
      </w:r>
      <w:r w:rsidR="00FE4F4C">
        <w:rPr>
          <w:rFonts w:cs="B Zar" w:hint="cs"/>
          <w:rtl/>
        </w:rPr>
        <w:t>ی</w:t>
      </w:r>
      <w:r w:rsidRPr="00D4549C">
        <w:rPr>
          <w:rFonts w:cs="B Zar" w:hint="cs"/>
          <w:rtl/>
        </w:rPr>
        <w:t>ن را نخواه</w:t>
      </w:r>
      <w:r w:rsidR="00FE4F4C">
        <w:rPr>
          <w:rFonts w:cs="B Zar" w:hint="cs"/>
          <w:rtl/>
        </w:rPr>
        <w:t>ی</w:t>
      </w:r>
      <w:r w:rsidRPr="00D4549C">
        <w:rPr>
          <w:rFonts w:cs="B Zar" w:hint="cs"/>
          <w:rtl/>
        </w:rPr>
        <w:t>م و ف</w:t>
      </w:r>
      <w:r w:rsidR="00FE4F4C">
        <w:rPr>
          <w:rFonts w:cs="B Zar" w:hint="cs"/>
          <w:rtl/>
        </w:rPr>
        <w:t>ک</w:t>
      </w:r>
      <w:r w:rsidRPr="00D4549C">
        <w:rPr>
          <w:rFonts w:cs="B Zar" w:hint="cs"/>
          <w:rtl/>
        </w:rPr>
        <w:t>ر و ذ</w:t>
      </w:r>
      <w:r w:rsidR="00FE4F4C">
        <w:rPr>
          <w:rFonts w:cs="B Zar" w:hint="cs"/>
          <w:rtl/>
        </w:rPr>
        <w:t>ک</w:t>
      </w:r>
      <w:r w:rsidRPr="00D4549C">
        <w:rPr>
          <w:rFonts w:cs="B Zar" w:hint="cs"/>
          <w:rtl/>
        </w:rPr>
        <w:t>رمان غ</w:t>
      </w:r>
      <w:r w:rsidR="00FE4F4C">
        <w:rPr>
          <w:rFonts w:cs="B Zar" w:hint="cs"/>
          <w:rtl/>
        </w:rPr>
        <w:t>ی</w:t>
      </w:r>
      <w:r w:rsidRPr="00D4549C">
        <w:rPr>
          <w:rFonts w:cs="B Zar" w:hint="cs"/>
          <w:rtl/>
        </w:rPr>
        <w:t>ب و ق</w:t>
      </w:r>
      <w:r w:rsidR="00FE4F4C">
        <w:rPr>
          <w:rFonts w:cs="B Zar" w:hint="cs"/>
          <w:rtl/>
        </w:rPr>
        <w:t>ی</w:t>
      </w:r>
      <w:r w:rsidRPr="00D4549C">
        <w:rPr>
          <w:rFonts w:cs="B Zar" w:hint="cs"/>
          <w:rtl/>
        </w:rPr>
        <w:t>امت و بهشت شد، و به عبارت</w:t>
      </w:r>
      <w:r w:rsidR="00FE4F4C">
        <w:rPr>
          <w:rFonts w:cs="B Zar" w:hint="cs"/>
          <w:rtl/>
        </w:rPr>
        <w:t>ی</w:t>
      </w:r>
      <w:r w:rsidRPr="00D4549C">
        <w:rPr>
          <w:rFonts w:cs="B Zar" w:hint="cs"/>
          <w:rtl/>
        </w:rPr>
        <w:t xml:space="preserve"> خواستن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مان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نبود، اصلاً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تحر</w:t>
      </w:r>
      <w:r w:rsidR="00FE4F4C">
        <w:rPr>
          <w:rFonts w:cs="B Zar" w:hint="cs"/>
          <w:rtl/>
        </w:rPr>
        <w:t>یک</w:t>
      </w:r>
      <w:r w:rsidRPr="00D4549C">
        <w:rPr>
          <w:rFonts w:cs="B Zar" w:hint="cs"/>
          <w:rtl/>
        </w:rPr>
        <w:t xml:space="preserve"> ندارد </w:t>
      </w:r>
      <w:r w:rsidR="00FE4F4C">
        <w:rPr>
          <w:rFonts w:cs="B Zar" w:hint="cs"/>
          <w:rtl/>
        </w:rPr>
        <w:t>ک</w:t>
      </w:r>
      <w:r w:rsidRPr="00D4549C">
        <w:rPr>
          <w:rFonts w:cs="B Zar" w:hint="cs"/>
          <w:rtl/>
        </w:rPr>
        <w:t xml:space="preserve">ه بخواهد به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آن ما را تحر</w:t>
      </w:r>
      <w:r w:rsidR="00FE4F4C">
        <w:rPr>
          <w:rFonts w:cs="B Zar" w:hint="cs"/>
          <w:rtl/>
        </w:rPr>
        <w:t>یک</w:t>
      </w:r>
      <w:r w:rsidRPr="00D4549C">
        <w:rPr>
          <w:rFonts w:cs="B Zar" w:hint="cs"/>
          <w:rtl/>
        </w:rPr>
        <w:t xml:space="preserve"> </w:t>
      </w:r>
      <w:r w:rsidR="00FE4F4C">
        <w:rPr>
          <w:rFonts w:cs="B Zar" w:hint="cs"/>
          <w:rtl/>
        </w:rPr>
        <w:t>ک</w:t>
      </w:r>
      <w:r w:rsidRPr="00D4549C">
        <w:rPr>
          <w:rFonts w:cs="B Zar" w:hint="cs"/>
          <w:rtl/>
        </w:rPr>
        <w:t xml:space="preserve">ند. دقّت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اگر ز</w:t>
      </w:r>
      <w:r w:rsidR="00FE4F4C">
        <w:rPr>
          <w:rFonts w:cs="B Zar" w:hint="cs"/>
          <w:rtl/>
        </w:rPr>
        <w:t>ی</w:t>
      </w:r>
      <w:r w:rsidRPr="00D4549C">
        <w:rPr>
          <w:rFonts w:cs="B Zar" w:hint="cs"/>
          <w:rtl/>
        </w:rPr>
        <w:t>نت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را نخواه</w:t>
      </w:r>
      <w:r w:rsidR="00FE4F4C">
        <w:rPr>
          <w:rFonts w:cs="B Zar" w:hint="cs"/>
          <w:rtl/>
        </w:rPr>
        <w:t>ی</w:t>
      </w:r>
      <w:r w:rsidRPr="00D4549C">
        <w:rPr>
          <w:rFonts w:cs="B Zar" w:hint="cs"/>
          <w:rtl/>
        </w:rPr>
        <w:t>م و آسمان و حقا</w:t>
      </w:r>
      <w:r w:rsidR="00FE4F4C">
        <w:rPr>
          <w:rFonts w:cs="B Zar" w:hint="cs"/>
          <w:rtl/>
        </w:rPr>
        <w:t>ی</w:t>
      </w:r>
      <w:r w:rsidRPr="00D4549C">
        <w:rPr>
          <w:rFonts w:cs="B Zar" w:hint="cs"/>
          <w:rtl/>
        </w:rPr>
        <w:t>ق آسمان</w:t>
      </w:r>
      <w:r w:rsidR="00FE4F4C">
        <w:rPr>
          <w:rFonts w:cs="B Zar" w:hint="cs"/>
          <w:rtl/>
        </w:rPr>
        <w:t>ی</w:t>
      </w:r>
      <w:r w:rsidRPr="00D4549C">
        <w:rPr>
          <w:rFonts w:cs="B Zar" w:hint="cs"/>
          <w:rtl/>
        </w:rPr>
        <w:t xml:space="preserve"> را بخواه</w:t>
      </w:r>
      <w:r w:rsidR="00FE4F4C">
        <w:rPr>
          <w:rFonts w:cs="B Zar" w:hint="cs"/>
          <w:rtl/>
        </w:rPr>
        <w:t>ی</w:t>
      </w:r>
      <w:r w:rsidRPr="00D4549C">
        <w:rPr>
          <w:rFonts w:cs="B Zar" w:hint="cs"/>
          <w:rtl/>
        </w:rPr>
        <w:t>م و طلب ما تماس قلب</w:t>
      </w:r>
      <w:r w:rsidR="00FE4F4C">
        <w:rPr>
          <w:rFonts w:cs="B Zar" w:hint="cs"/>
          <w:rtl/>
        </w:rPr>
        <w:t>ی</w:t>
      </w:r>
      <w:r w:rsidRPr="00D4549C">
        <w:rPr>
          <w:rFonts w:cs="B Zar" w:hint="cs"/>
          <w:rtl/>
        </w:rPr>
        <w:t xml:space="preserve"> با حقا</w:t>
      </w:r>
      <w:r w:rsidR="00FE4F4C">
        <w:rPr>
          <w:rFonts w:cs="B Zar" w:hint="cs"/>
          <w:rtl/>
        </w:rPr>
        <w:t>ی</w:t>
      </w:r>
      <w:r w:rsidRPr="00D4549C">
        <w:rPr>
          <w:rFonts w:cs="B Zar" w:hint="cs"/>
          <w:rtl/>
        </w:rPr>
        <w:t>ق معنو</w:t>
      </w:r>
      <w:r w:rsidR="00FE4F4C">
        <w:rPr>
          <w:rFonts w:cs="B Zar" w:hint="cs"/>
          <w:rtl/>
        </w:rPr>
        <w:t>ی</w:t>
      </w:r>
      <w:r w:rsidRPr="00D4549C">
        <w:rPr>
          <w:rFonts w:cs="B Zar" w:hint="cs"/>
          <w:rtl/>
        </w:rPr>
        <w:t xml:space="preserve"> باشد، اصلاً ش</w:t>
      </w:r>
      <w:r w:rsidR="00FE4F4C">
        <w:rPr>
          <w:rFonts w:cs="B Zar" w:hint="cs"/>
          <w:rtl/>
        </w:rPr>
        <w:t>ی</w:t>
      </w:r>
      <w:r w:rsidRPr="00D4549C">
        <w:rPr>
          <w:rFonts w:cs="B Zar" w:hint="cs"/>
          <w:rtl/>
        </w:rPr>
        <w:t>طان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تحر</w:t>
      </w:r>
      <w:r w:rsidR="00FE4F4C">
        <w:rPr>
          <w:rFonts w:cs="B Zar" w:hint="cs"/>
          <w:rtl/>
        </w:rPr>
        <w:t>یک</w:t>
      </w:r>
      <w:r w:rsidRPr="00D4549C">
        <w:rPr>
          <w:rFonts w:cs="B Zar" w:hint="cs"/>
          <w:rtl/>
        </w:rPr>
        <w:t xml:space="preserve"> ندارد. </w:t>
      </w:r>
      <w:r w:rsidR="00FE4F4C">
        <w:rPr>
          <w:rFonts w:cs="B Zar" w:hint="cs"/>
          <w:rtl/>
        </w:rPr>
        <w:t>یک</w:t>
      </w:r>
      <w:r w:rsidR="00F84283" w:rsidRPr="00D4549C">
        <w:rPr>
          <w:rFonts w:cs="B Zar" w:hint="cs"/>
          <w:rtl/>
        </w:rPr>
        <w:t xml:space="preserve"> </w:t>
      </w:r>
      <w:r w:rsidRPr="00D4549C">
        <w:rPr>
          <w:rFonts w:cs="B Zar" w:hint="cs"/>
          <w:rtl/>
        </w:rPr>
        <w:t>وقت است تلو</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ون </w:t>
      </w:r>
      <w:r w:rsidR="00FE4F4C">
        <w:rPr>
          <w:rFonts w:cs="B Zar" w:hint="cs"/>
          <w:rtl/>
        </w:rPr>
        <w:t>ک</w:t>
      </w:r>
      <w:r w:rsidRPr="00D4549C">
        <w:rPr>
          <w:rFonts w:cs="B Zar" w:hint="cs"/>
          <w:rtl/>
        </w:rPr>
        <w:t>ل</w:t>
      </w:r>
      <w:r w:rsidR="00FE4F4C">
        <w:rPr>
          <w:rFonts w:cs="B Zar" w:hint="cs"/>
          <w:rtl/>
        </w:rPr>
        <w:t>ی</w:t>
      </w:r>
      <w:r w:rsidRPr="00D4549C">
        <w:rPr>
          <w:rFonts w:cs="B Zar" w:hint="cs"/>
          <w:rtl/>
        </w:rPr>
        <w:t>د طلا</w:t>
      </w:r>
      <w:r w:rsidR="00FE4F4C">
        <w:rPr>
          <w:rFonts w:cs="B Zar" w:hint="cs"/>
          <w:rtl/>
        </w:rPr>
        <w:t>یی</w:t>
      </w:r>
      <w:r w:rsidRPr="00D4549C">
        <w:rPr>
          <w:rFonts w:cs="B Zar" w:hint="cs"/>
          <w:rtl/>
        </w:rPr>
        <w:t xml:space="preserve"> را تبل</w:t>
      </w:r>
      <w:r w:rsidR="00FE4F4C">
        <w:rPr>
          <w:rFonts w:cs="B Zar" w:hint="cs"/>
          <w:rtl/>
        </w:rPr>
        <w:t>ی</w:t>
      </w:r>
      <w:r w:rsidRPr="00D4549C">
        <w:rPr>
          <w:rFonts w:cs="B Zar" w:hint="cs"/>
          <w:rtl/>
        </w:rPr>
        <w:t>غ م</w:t>
      </w:r>
      <w:r w:rsidR="00FE4F4C">
        <w:rPr>
          <w:rFonts w:cs="B Zar" w:hint="cs"/>
          <w:rtl/>
        </w:rPr>
        <w:t>ی</w:t>
      </w:r>
      <w:r w:rsidR="00F84283" w:rsidRPr="00D4549C">
        <w:rPr>
          <w:rFonts w:cs="B Zar" w:hint="cs"/>
          <w:rtl/>
        </w:rPr>
        <w:t xml:space="preserve"> </w:t>
      </w:r>
      <w:r w:rsidRPr="00D4549C">
        <w:rPr>
          <w:rFonts w:cs="B Zar" w:hint="cs"/>
          <w:rtl/>
        </w:rPr>
        <w:t>کند و ما هم تحت تأث</w:t>
      </w:r>
      <w:r w:rsidR="00FE4F4C">
        <w:rPr>
          <w:rFonts w:cs="B Zar" w:hint="cs"/>
          <w:rtl/>
        </w:rPr>
        <w:t>ی</w:t>
      </w:r>
      <w:r w:rsidRPr="00D4549C">
        <w:rPr>
          <w:rFonts w:cs="B Zar" w:hint="cs"/>
          <w:rtl/>
        </w:rPr>
        <w:t>ر آن تبل</w:t>
      </w:r>
      <w:r w:rsidR="00FE4F4C">
        <w:rPr>
          <w:rFonts w:cs="B Zar" w:hint="cs"/>
          <w:rtl/>
        </w:rPr>
        <w:t>ی</w:t>
      </w:r>
      <w:r w:rsidRPr="00D4549C">
        <w:rPr>
          <w:rFonts w:cs="B Zar" w:hint="cs"/>
          <w:rtl/>
        </w:rPr>
        <w:t>غات آن را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م، حالا وقت</w:t>
      </w:r>
      <w:r w:rsidR="00FE4F4C">
        <w:rPr>
          <w:rFonts w:cs="B Zar" w:hint="cs"/>
          <w:rtl/>
        </w:rPr>
        <w:t>ی</w:t>
      </w:r>
      <w:r w:rsidRPr="00D4549C">
        <w:rPr>
          <w:rFonts w:cs="B Zar" w:hint="cs"/>
          <w:rtl/>
        </w:rPr>
        <w:t xml:space="preserve"> هم خواستن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ل</w:t>
      </w:r>
      <w:r w:rsidR="00FE4F4C">
        <w:rPr>
          <w:rFonts w:cs="B Zar" w:hint="cs"/>
          <w:rtl/>
        </w:rPr>
        <w:t>ی</w:t>
      </w:r>
      <w:r w:rsidRPr="00D4549C">
        <w:rPr>
          <w:rFonts w:cs="B Zar" w:hint="cs"/>
          <w:rtl/>
        </w:rPr>
        <w:t>د طلا</w:t>
      </w:r>
      <w:r w:rsidR="00FE4F4C">
        <w:rPr>
          <w:rFonts w:cs="B Zar" w:hint="cs"/>
          <w:rtl/>
        </w:rPr>
        <w:t>یی</w:t>
      </w:r>
      <w:r w:rsidRPr="00D4549C">
        <w:rPr>
          <w:rFonts w:cs="B Zar" w:hint="cs"/>
          <w:rtl/>
        </w:rPr>
        <w:t xml:space="preserve"> </w:t>
      </w:r>
      <w:r w:rsidR="00FE4F4C">
        <w:rPr>
          <w:rFonts w:cs="B Zar" w:hint="cs"/>
          <w:rtl/>
        </w:rPr>
        <w:t>ی</w:t>
      </w:r>
      <w:r w:rsidRPr="00D4549C">
        <w:rPr>
          <w:rFonts w:cs="B Zar" w:hint="cs"/>
          <w:rtl/>
        </w:rPr>
        <w:t>ادمان رفته است، ول</w:t>
      </w:r>
      <w:r w:rsidR="00FE4F4C">
        <w:rPr>
          <w:rFonts w:cs="B Zar" w:hint="cs"/>
          <w:rtl/>
        </w:rPr>
        <w:t>ی</w:t>
      </w:r>
      <w:r w:rsidRPr="00D4549C">
        <w:rPr>
          <w:rFonts w:cs="B Zar" w:hint="cs"/>
          <w:rtl/>
        </w:rPr>
        <w:t xml:space="preserve"> خواستنش در ما هست. ش</w:t>
      </w:r>
      <w:r w:rsidR="00FE4F4C">
        <w:rPr>
          <w:rFonts w:cs="B Zar" w:hint="cs"/>
          <w:rtl/>
        </w:rPr>
        <w:t>ی</w:t>
      </w:r>
      <w:r w:rsidRPr="00D4549C">
        <w:rPr>
          <w:rFonts w:cs="B Zar" w:hint="cs"/>
          <w:rtl/>
        </w:rPr>
        <w:t>طان در نماز ما لا</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قلب</w:t>
      </w:r>
      <w:r w:rsidR="00FE4F4C">
        <w:rPr>
          <w:rFonts w:cs="B Zar" w:hint="cs"/>
          <w:rtl/>
        </w:rPr>
        <w:t>ی</w:t>
      </w:r>
      <w:r w:rsidRPr="00D4549C">
        <w:rPr>
          <w:rFonts w:cs="B Zar" w:hint="cs"/>
          <w:rtl/>
        </w:rPr>
        <w:t xml:space="preserve"> ما را م</w:t>
      </w:r>
      <w:r w:rsidR="00FE4F4C">
        <w:rPr>
          <w:rFonts w:cs="B Zar" w:hint="cs"/>
          <w:rtl/>
        </w:rPr>
        <w:t>ی</w:t>
      </w:r>
      <w:r w:rsidR="00F84283" w:rsidRPr="00D4549C">
        <w:rPr>
          <w:rFonts w:cs="B Zar" w:hint="cs"/>
          <w:rtl/>
        </w:rPr>
        <w:t xml:space="preserve"> </w:t>
      </w:r>
      <w:r w:rsidRPr="00D4549C">
        <w:rPr>
          <w:rFonts w:cs="B Zar" w:hint="cs"/>
          <w:rtl/>
        </w:rPr>
        <w:t>گردد و آن خواستن را ظاهر م</w:t>
      </w:r>
      <w:r w:rsidR="00FE4F4C">
        <w:rPr>
          <w:rFonts w:cs="B Zar" w:hint="cs"/>
          <w:rtl/>
        </w:rPr>
        <w:t>ی</w:t>
      </w:r>
      <w:r w:rsidR="00F84283" w:rsidRPr="00D4549C">
        <w:rPr>
          <w:rFonts w:cs="B Zar" w:hint="cs"/>
          <w:rtl/>
        </w:rPr>
        <w:t xml:space="preserve"> </w:t>
      </w:r>
      <w:r w:rsidRPr="00D4549C">
        <w:rPr>
          <w:rFonts w:cs="B Zar" w:hint="cs"/>
          <w:rtl/>
        </w:rPr>
        <w:t>کند و آن لا</w:t>
      </w:r>
      <w:r w:rsidR="00FE4F4C">
        <w:rPr>
          <w:rFonts w:cs="B Zar" w:hint="cs"/>
          <w:rtl/>
        </w:rPr>
        <w:t>ی</w:t>
      </w:r>
      <w:r w:rsidRPr="00D4549C">
        <w:rPr>
          <w:rFonts w:cs="B Zar" w:hint="cs"/>
          <w:rtl/>
        </w:rPr>
        <w:t>ة قلب</w:t>
      </w:r>
      <w:r w:rsidR="00FE4F4C">
        <w:rPr>
          <w:rFonts w:cs="B Zar" w:hint="cs"/>
          <w:rtl/>
        </w:rPr>
        <w:t>ی</w:t>
      </w:r>
      <w:r w:rsidRPr="00D4549C">
        <w:rPr>
          <w:rFonts w:cs="B Zar" w:hint="cs"/>
          <w:rtl/>
        </w:rPr>
        <w:t xml:space="preserve"> که مربوط به خواستن کل</w:t>
      </w:r>
      <w:r w:rsidR="00FE4F4C">
        <w:rPr>
          <w:rFonts w:cs="B Zar" w:hint="cs"/>
          <w:rtl/>
        </w:rPr>
        <w:t>ی</w:t>
      </w:r>
      <w:r w:rsidRPr="00D4549C">
        <w:rPr>
          <w:rFonts w:cs="B Zar" w:hint="cs"/>
          <w:rtl/>
        </w:rPr>
        <w:t>د طلا</w:t>
      </w:r>
      <w:r w:rsidR="00FE4F4C">
        <w:rPr>
          <w:rFonts w:cs="B Zar" w:hint="cs"/>
          <w:rtl/>
        </w:rPr>
        <w:t>یی</w:t>
      </w:r>
      <w:r w:rsidRPr="00D4549C">
        <w:rPr>
          <w:rFonts w:cs="B Zar" w:hint="cs"/>
          <w:rtl/>
        </w:rPr>
        <w:t xml:space="preserve"> بود تکان م</w:t>
      </w:r>
      <w:r w:rsidR="00FE4F4C">
        <w:rPr>
          <w:rFonts w:cs="B Zar" w:hint="cs"/>
          <w:rtl/>
        </w:rPr>
        <w:t>ی</w:t>
      </w:r>
      <w:r w:rsidR="00F84283" w:rsidRPr="00D4549C">
        <w:rPr>
          <w:rFonts w:cs="B Zar" w:hint="cs"/>
          <w:rtl/>
        </w:rPr>
        <w:t xml:space="preserve"> </w:t>
      </w:r>
      <w:r w:rsidRPr="00D4549C">
        <w:rPr>
          <w:rFonts w:cs="B Zar" w:hint="cs"/>
          <w:rtl/>
        </w:rPr>
        <w:t>دهد و توجه ما را به آن جلب م</w:t>
      </w:r>
      <w:r w:rsidR="00FE4F4C">
        <w:rPr>
          <w:rFonts w:cs="B Zar" w:hint="cs"/>
          <w:rtl/>
        </w:rPr>
        <w:t>ی</w:t>
      </w:r>
      <w:r w:rsidR="00F84283" w:rsidRPr="00D4549C">
        <w:rPr>
          <w:rFonts w:cs="B Zar" w:hint="cs"/>
          <w:rtl/>
        </w:rPr>
        <w:t xml:space="preserve"> </w:t>
      </w:r>
      <w:r w:rsidRPr="00D4549C">
        <w:rPr>
          <w:rFonts w:cs="B Zar" w:hint="cs"/>
          <w:rtl/>
        </w:rPr>
        <w:t>کند. به عبارت د</w:t>
      </w:r>
      <w:r w:rsidR="00FE4F4C">
        <w:rPr>
          <w:rFonts w:cs="B Zar" w:hint="cs"/>
          <w:rtl/>
        </w:rPr>
        <w:t>ی</w:t>
      </w:r>
      <w:r w:rsidRPr="00D4549C">
        <w:rPr>
          <w:rFonts w:cs="B Zar" w:hint="cs"/>
          <w:rtl/>
        </w:rPr>
        <w:t>گر ا</w:t>
      </w:r>
      <w:r w:rsidR="00FE4F4C">
        <w:rPr>
          <w:rFonts w:cs="B Zar" w:hint="cs"/>
          <w:rtl/>
        </w:rPr>
        <w:t>ی</w:t>
      </w:r>
      <w:r w:rsidRPr="00D4549C">
        <w:rPr>
          <w:rFonts w:cs="B Zar" w:hint="cs"/>
          <w:rtl/>
        </w:rPr>
        <w:t>ن خواستن را به رخ ما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شد</w:t>
      </w:r>
      <w:r w:rsidR="0018780E" w:rsidRPr="00D4549C">
        <w:rPr>
          <w:rFonts w:cs="B Zar" w:hint="cs"/>
          <w:rtl/>
        </w:rPr>
        <w:t>،</w:t>
      </w:r>
      <w:r w:rsidRPr="00D4549C">
        <w:rPr>
          <w:rFonts w:cs="B Zar" w:hint="cs"/>
          <w:rtl/>
        </w:rPr>
        <w:t xml:space="preserve"> اما اگر هرچه در لا</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ها</w:t>
      </w:r>
      <w:r w:rsidR="00FE4F4C">
        <w:rPr>
          <w:rFonts w:cs="B Zar" w:hint="cs"/>
          <w:rtl/>
        </w:rPr>
        <w:t>ی</w:t>
      </w:r>
      <w:r w:rsidR="0018780E" w:rsidRPr="00D4549C">
        <w:rPr>
          <w:rFonts w:cs="B Zar" w:hint="cs"/>
          <w:rtl/>
        </w:rPr>
        <w:t xml:space="preserve"> قلب ما گشت</w:t>
      </w:r>
      <w:r w:rsidRPr="00D4549C">
        <w:rPr>
          <w:rFonts w:cs="B Zar" w:hint="cs"/>
          <w:rtl/>
        </w:rPr>
        <w:t xml:space="preserve"> جز </w:t>
      </w:r>
      <w:r w:rsidR="00FE4F4C">
        <w:rPr>
          <w:rFonts w:cs="B Zar" w:hint="cs"/>
          <w:rtl/>
        </w:rPr>
        <w:t>ی</w:t>
      </w:r>
      <w:r w:rsidRPr="00D4549C">
        <w:rPr>
          <w:rFonts w:cs="B Zar" w:hint="cs"/>
          <w:rtl/>
        </w:rPr>
        <w:t>اد خدا ند</w:t>
      </w:r>
      <w:r w:rsidR="00FE4F4C">
        <w:rPr>
          <w:rFonts w:cs="B Zar" w:hint="cs"/>
          <w:rtl/>
        </w:rPr>
        <w:t>ی</w:t>
      </w:r>
      <w:r w:rsidRPr="00D4549C">
        <w:rPr>
          <w:rFonts w:cs="B Zar" w:hint="cs"/>
          <w:rtl/>
        </w:rPr>
        <w:t>د، نم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0018780E" w:rsidRPr="00D4549C">
        <w:rPr>
          <w:rFonts w:cs="B Zar" w:hint="cs"/>
          <w:rtl/>
        </w:rPr>
        <w:t xml:space="preserve">د </w:t>
      </w:r>
      <w:r w:rsidR="00FE4F4C">
        <w:rPr>
          <w:rFonts w:cs="B Zar" w:hint="cs"/>
          <w:rtl/>
        </w:rPr>
        <w:t>ی</w:t>
      </w:r>
      <w:r w:rsidRPr="00D4549C">
        <w:rPr>
          <w:rFonts w:cs="B Zar" w:hint="cs"/>
          <w:rtl/>
        </w:rPr>
        <w:t>اد خدا را بجنباند، سرخورده و مأ</w:t>
      </w:r>
      <w:r w:rsidR="00FE4F4C">
        <w:rPr>
          <w:rFonts w:cs="B Zar" w:hint="cs"/>
          <w:rtl/>
        </w:rPr>
        <w:t>ی</w:t>
      </w:r>
      <w:r w:rsidRPr="00D4549C">
        <w:rPr>
          <w:rFonts w:cs="B Zar" w:hint="cs"/>
          <w:rtl/>
        </w:rPr>
        <w:t>وس م</w:t>
      </w:r>
      <w:r w:rsidR="00FE4F4C">
        <w:rPr>
          <w:rFonts w:cs="B Zar" w:hint="cs"/>
          <w:rtl/>
        </w:rPr>
        <w:t>ی</w:t>
      </w:r>
      <w:r w:rsidR="00F84283" w:rsidRPr="00D4549C">
        <w:rPr>
          <w:rFonts w:cs="B Zar" w:hint="cs"/>
          <w:rtl/>
        </w:rPr>
        <w:t xml:space="preserve"> </w:t>
      </w:r>
      <w:r w:rsidRPr="00D4549C">
        <w:rPr>
          <w:rFonts w:cs="B Zar" w:hint="cs"/>
          <w:rtl/>
        </w:rPr>
        <w:t>رود، همه ا</w:t>
      </w:r>
      <w:r w:rsidR="00FE4F4C">
        <w:rPr>
          <w:rFonts w:cs="B Zar" w:hint="cs"/>
          <w:rtl/>
        </w:rPr>
        <w:t>ی</w:t>
      </w:r>
      <w:r w:rsidRPr="00D4549C">
        <w:rPr>
          <w:rFonts w:cs="B Zar" w:hint="cs"/>
          <w:rtl/>
        </w:rPr>
        <w:t>ن حرف هم</w:t>
      </w:r>
      <w:r w:rsidR="00FE4F4C">
        <w:rPr>
          <w:rFonts w:cs="B Zar" w:hint="cs"/>
          <w:rtl/>
        </w:rPr>
        <w:t>ی</w:t>
      </w:r>
      <w:r w:rsidRPr="00D4549C">
        <w:rPr>
          <w:rFonts w:cs="B Zar" w:hint="cs"/>
          <w:rtl/>
        </w:rPr>
        <w:t xml:space="preserve">ن </w:t>
      </w:r>
      <w:r w:rsidR="00FE4F4C">
        <w:rPr>
          <w:rFonts w:cs="B Zar" w:hint="cs"/>
          <w:rtl/>
        </w:rPr>
        <w:t>یک</w:t>
      </w:r>
      <w:r w:rsidRPr="00D4549C">
        <w:rPr>
          <w:rFonts w:cs="B Zar" w:hint="cs"/>
          <w:rtl/>
        </w:rPr>
        <w:t xml:space="preserve"> </w:t>
      </w:r>
      <w:r w:rsidR="00FE4F4C">
        <w:rPr>
          <w:rFonts w:cs="B Zar" w:hint="cs"/>
          <w:rtl/>
        </w:rPr>
        <w:t>ک</w:t>
      </w:r>
      <w:r w:rsidRPr="00D4549C">
        <w:rPr>
          <w:rFonts w:cs="B Zar" w:hint="cs"/>
          <w:rtl/>
        </w:rPr>
        <w:t xml:space="preserve">لمه است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با خواستن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ما را وسوسه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آن</w:t>
      </w:r>
      <w:r w:rsidR="00F84283" w:rsidRPr="00D4549C">
        <w:rPr>
          <w:rFonts w:cs="B Zar" w:hint="cs"/>
          <w:rtl/>
        </w:rPr>
        <w:t xml:space="preserve"> </w:t>
      </w:r>
      <w:r w:rsidRPr="00D4549C">
        <w:rPr>
          <w:rFonts w:cs="B Zar" w:hint="cs"/>
          <w:rtl/>
        </w:rPr>
        <w:t>ها را برا</w:t>
      </w:r>
      <w:r w:rsidR="00FE4F4C">
        <w:rPr>
          <w:rFonts w:cs="B Zar" w:hint="cs"/>
          <w:rtl/>
        </w:rPr>
        <w:t>ی</w:t>
      </w:r>
      <w:r w:rsidRPr="00D4549C">
        <w:rPr>
          <w:rFonts w:cs="B Zar" w:hint="cs"/>
          <w:rtl/>
        </w:rPr>
        <w:t xml:space="preserve"> ما ز</w:t>
      </w:r>
      <w:r w:rsidR="00FE4F4C">
        <w:rPr>
          <w:rFonts w:cs="B Zar" w:hint="cs"/>
          <w:rtl/>
        </w:rPr>
        <w:t>ی</w:t>
      </w:r>
      <w:r w:rsidRPr="00D4549C">
        <w:rPr>
          <w:rFonts w:cs="B Zar" w:hint="cs"/>
          <w:rtl/>
        </w:rPr>
        <w:t>نت م</w:t>
      </w:r>
      <w:r w:rsidR="00FE4F4C">
        <w:rPr>
          <w:rFonts w:cs="B Zar" w:hint="cs"/>
          <w:rtl/>
        </w:rPr>
        <w:t>ی</w:t>
      </w:r>
      <w:r w:rsidR="00F84283" w:rsidRPr="00D4549C">
        <w:rPr>
          <w:rFonts w:cs="B Zar" w:hint="cs"/>
          <w:rtl/>
        </w:rPr>
        <w:t xml:space="preserve"> </w:t>
      </w:r>
      <w:r w:rsidRPr="00D4549C">
        <w:rPr>
          <w:rFonts w:cs="B Zar" w:hint="cs"/>
          <w:rtl/>
        </w:rPr>
        <w:t>دهد.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w:t>
      </w:r>
      <w:r w:rsidRPr="00D4549C">
        <w:rPr>
          <w:rStyle w:val="ArabiChar"/>
          <w:rFonts w:cs="B Zar" w:hint="cs"/>
          <w:rtl/>
        </w:rPr>
        <w:t>«اِلاّ عِبادَ</w:t>
      </w:r>
      <w:r w:rsidR="00FE4F4C">
        <w:rPr>
          <w:rStyle w:val="ArabiChar"/>
          <w:rFonts w:cs="B Zar" w:hint="cs"/>
          <w:rtl/>
        </w:rPr>
        <w:t>ک</w:t>
      </w:r>
      <w:r w:rsidR="00F84283" w:rsidRPr="00D4549C">
        <w:rPr>
          <w:rStyle w:val="ArabiChar"/>
          <w:rFonts w:cs="B Zar" w:hint="cs"/>
          <w:rtl/>
        </w:rPr>
        <w:t xml:space="preserve"> </w:t>
      </w:r>
      <w:r w:rsidRPr="00D4549C">
        <w:rPr>
          <w:rStyle w:val="ArabiChar"/>
          <w:rFonts w:cs="B Zar" w:hint="cs"/>
          <w:rtl/>
        </w:rPr>
        <w:t xml:space="preserve"> </w:t>
      </w:r>
      <w:r w:rsidR="0018780E" w:rsidRPr="00D4549C">
        <w:rPr>
          <w:rStyle w:val="ArabiChar"/>
          <w:rFonts w:cs="B Zar" w:hint="cs"/>
          <w:rtl/>
        </w:rPr>
        <w:t xml:space="preserve">مِنْهُمُ </w:t>
      </w:r>
      <w:r w:rsidRPr="00D4549C">
        <w:rPr>
          <w:rStyle w:val="ArabiChar"/>
          <w:rFonts w:cs="B Zar" w:hint="cs"/>
          <w:rtl/>
        </w:rPr>
        <w:t>الْمُخْلَص</w:t>
      </w:r>
      <w:r w:rsidR="00FE4F4C">
        <w:rPr>
          <w:rStyle w:val="ArabiChar"/>
          <w:rFonts w:cs="B Zar" w:hint="cs"/>
          <w:rtl/>
        </w:rPr>
        <w:t>ی</w:t>
      </w:r>
      <w:r w:rsidRPr="00D4549C">
        <w:rPr>
          <w:rStyle w:val="ArabiChar"/>
          <w:rFonts w:cs="B Zar" w:hint="cs"/>
          <w:rtl/>
        </w:rPr>
        <w:t>ن»؛</w:t>
      </w:r>
      <w:r w:rsidR="00CD1797" w:rsidRPr="00D4549C">
        <w:rPr>
          <w:rStyle w:val="FootnoteReference"/>
          <w:rFonts w:cs="B Zar"/>
          <w:rtl/>
        </w:rPr>
        <w:footnoteReference w:id="180"/>
      </w:r>
      <w:r w:rsidRPr="00D4549C">
        <w:rPr>
          <w:rFonts w:cs="B Zar" w:hint="cs"/>
          <w:rtl/>
        </w:rPr>
        <w:t xml:space="preserve"> مخلَص: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فقط </w:t>
      </w:r>
      <w:r w:rsidR="00FE4F4C">
        <w:rPr>
          <w:rFonts w:cs="B Zar" w:hint="cs"/>
          <w:rtl/>
        </w:rPr>
        <w:t>یک</w:t>
      </w:r>
      <w:r w:rsidRPr="00D4549C">
        <w:rPr>
          <w:rFonts w:cs="B Zar" w:hint="cs"/>
          <w:rtl/>
        </w:rPr>
        <w:t xml:space="preserve"> راه را برود و فقط ح</w:t>
      </w:r>
      <w:r w:rsidR="00FE4F4C">
        <w:rPr>
          <w:rFonts w:cs="B Zar" w:hint="cs"/>
          <w:rtl/>
        </w:rPr>
        <w:t>ک</w:t>
      </w:r>
      <w:r w:rsidRPr="00D4549C">
        <w:rPr>
          <w:rFonts w:cs="B Zar" w:hint="cs"/>
          <w:rtl/>
        </w:rPr>
        <w:t>م خدا را در تمام مناسبات بخواهد. اگر ح</w:t>
      </w:r>
      <w:r w:rsidR="00FE4F4C">
        <w:rPr>
          <w:rFonts w:cs="B Zar" w:hint="cs"/>
          <w:rtl/>
        </w:rPr>
        <w:t>ک</w:t>
      </w:r>
      <w:r w:rsidRPr="00D4549C">
        <w:rPr>
          <w:rFonts w:cs="B Zar" w:hint="cs"/>
          <w:rtl/>
        </w:rPr>
        <w:t>م خدا را بخواهد و تماماً بندة او باشد، حقا</w:t>
      </w:r>
      <w:r w:rsidR="00FE4F4C">
        <w:rPr>
          <w:rFonts w:cs="B Zar" w:hint="cs"/>
          <w:rtl/>
        </w:rPr>
        <w:t>ی</w:t>
      </w:r>
      <w:r w:rsidRPr="00D4549C">
        <w:rPr>
          <w:rFonts w:cs="B Zar" w:hint="cs"/>
          <w:rtl/>
        </w:rPr>
        <w:t>ق آسمان</w:t>
      </w:r>
      <w:r w:rsidR="00FE4F4C">
        <w:rPr>
          <w:rFonts w:cs="B Zar" w:hint="cs"/>
          <w:rtl/>
        </w:rPr>
        <w:t>ی</w:t>
      </w:r>
      <w:r w:rsidRPr="00D4549C">
        <w:rPr>
          <w:rFonts w:cs="B Zar" w:hint="cs"/>
          <w:rtl/>
        </w:rPr>
        <w:t xml:space="preserve"> را طلب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ز</w:t>
      </w:r>
      <w:r w:rsidR="00FE4F4C">
        <w:rPr>
          <w:rFonts w:cs="B Zar" w:hint="cs"/>
          <w:rtl/>
        </w:rPr>
        <w:t>ی</w:t>
      </w:r>
      <w:r w:rsidRPr="00D4549C">
        <w:rPr>
          <w:rFonts w:cs="B Zar" w:hint="cs"/>
          <w:rtl/>
        </w:rPr>
        <w:t>نت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خواست او ن</w:t>
      </w:r>
      <w:r w:rsidR="00FE4F4C">
        <w:rPr>
          <w:rFonts w:cs="B Zar" w:hint="cs"/>
          <w:rtl/>
        </w:rPr>
        <w:t>ی</w:t>
      </w:r>
      <w:r w:rsidRPr="00D4549C">
        <w:rPr>
          <w:rFonts w:cs="B Zar" w:hint="cs"/>
          <w:rtl/>
        </w:rPr>
        <w:t>ست، زم</w:t>
      </w:r>
      <w:r w:rsidR="00FE4F4C">
        <w:rPr>
          <w:rFonts w:cs="B Zar" w:hint="cs"/>
          <w:rtl/>
        </w:rPr>
        <w:t>ی</w:t>
      </w:r>
      <w:r w:rsidRPr="00D4549C">
        <w:rPr>
          <w:rFonts w:cs="B Zar" w:hint="cs"/>
          <w:rtl/>
        </w:rPr>
        <w:t>ن در قلب ا</w:t>
      </w:r>
      <w:r w:rsidR="00FE4F4C">
        <w:rPr>
          <w:rFonts w:cs="B Zar" w:hint="cs"/>
          <w:rtl/>
        </w:rPr>
        <w:t>ی</w:t>
      </w:r>
      <w:r w:rsidRPr="00D4549C">
        <w:rPr>
          <w:rFonts w:cs="B Zar" w:hint="cs"/>
          <w:rtl/>
        </w:rPr>
        <w:t>ن آدم استحاله شده است. در روا</w:t>
      </w:r>
      <w:r w:rsidR="00FE4F4C">
        <w:rPr>
          <w:rFonts w:cs="B Zar" w:hint="cs"/>
          <w:rtl/>
        </w:rPr>
        <w:t>ی</w:t>
      </w:r>
      <w:r w:rsidRPr="00D4549C">
        <w:rPr>
          <w:rFonts w:cs="B Zar" w:hint="cs"/>
          <w:rtl/>
        </w:rPr>
        <w:t>ت دار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پ</w:t>
      </w:r>
      <w:r w:rsidR="00FE4F4C">
        <w:rPr>
          <w:rFonts w:cs="B Zar" w:hint="cs"/>
          <w:rtl/>
        </w:rPr>
        <w:t>ی</w:t>
      </w:r>
      <w:r w:rsidRPr="00D4549C">
        <w:rPr>
          <w:rFonts w:cs="B Zar" w:hint="cs"/>
          <w:rtl/>
        </w:rPr>
        <w:t>امبر خدا</w:t>
      </w:r>
      <w:r w:rsidR="00B02186" w:rsidRPr="00D4549C">
        <w:rPr>
          <w:rStyle w:val="a9"/>
          <w:rFonts w:cs="B Zar" w:hint="cs"/>
          <w:rtl/>
        </w:rPr>
        <w:t>(صلی الله علیه وآله)</w:t>
      </w:r>
      <w:r w:rsidR="000420CC" w:rsidRPr="00D4549C">
        <w:rPr>
          <w:rStyle w:val="SalamhaChar"/>
          <w:rFonts w:cs="B Zar"/>
          <w:rtl/>
        </w:rPr>
        <w:t xml:space="preserve"> </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من ش</w:t>
      </w:r>
      <w:r w:rsidR="00FE4F4C">
        <w:rPr>
          <w:rFonts w:cs="B Zar" w:hint="cs"/>
          <w:rtl/>
        </w:rPr>
        <w:t>ی</w:t>
      </w:r>
      <w:r w:rsidRPr="00D4549C">
        <w:rPr>
          <w:rFonts w:cs="B Zar" w:hint="cs"/>
          <w:rtl/>
        </w:rPr>
        <w:t xml:space="preserve">طانم را مسلمان </w:t>
      </w:r>
      <w:r w:rsidR="00FE4F4C">
        <w:rPr>
          <w:rFonts w:cs="B Zar" w:hint="cs"/>
          <w:rtl/>
        </w:rPr>
        <w:t>ک</w:t>
      </w:r>
      <w:r w:rsidRPr="00D4549C">
        <w:rPr>
          <w:rFonts w:cs="B Zar" w:hint="cs"/>
          <w:rtl/>
        </w:rPr>
        <w:t>ردم، ش</w:t>
      </w:r>
      <w:r w:rsidR="00FE4F4C">
        <w:rPr>
          <w:rFonts w:cs="B Zar" w:hint="cs"/>
          <w:rtl/>
        </w:rPr>
        <w:t>ی</w:t>
      </w:r>
      <w:r w:rsidRPr="00D4549C">
        <w:rPr>
          <w:rFonts w:cs="B Zar" w:hint="cs"/>
          <w:rtl/>
        </w:rPr>
        <w:t>طان من به دست من مسلمان شد،</w:t>
      </w:r>
      <w:r w:rsidR="00CD1797" w:rsidRPr="00D4549C">
        <w:rPr>
          <w:rStyle w:val="FootnoteReference"/>
          <w:rFonts w:cs="B Zar"/>
          <w:rtl/>
        </w:rPr>
        <w:footnoteReference w:id="181"/>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در قلب پ</w:t>
      </w:r>
      <w:r w:rsidR="00FE4F4C">
        <w:rPr>
          <w:rFonts w:cs="B Zar" w:hint="cs"/>
          <w:rtl/>
        </w:rPr>
        <w:t>ی</w:t>
      </w:r>
      <w:r w:rsidRPr="00D4549C">
        <w:rPr>
          <w:rFonts w:cs="B Zar" w:hint="cs"/>
          <w:rtl/>
        </w:rPr>
        <w:t>امبر</w:t>
      </w:r>
      <w:r w:rsidR="00B02186" w:rsidRPr="00D4549C">
        <w:rPr>
          <w:rFonts w:cs="B Zar" w:hint="cs"/>
          <w:rtl/>
        </w:rPr>
        <w:t>(صلی الله علیه وآله)</w:t>
      </w:r>
      <w:r w:rsidR="000420CC" w:rsidRPr="00D4549C">
        <w:rPr>
          <w:rStyle w:val="SalamhaChar"/>
          <w:rFonts w:cs="B Zar"/>
          <w:rtl/>
        </w:rPr>
        <w:t xml:space="preserve"> </w:t>
      </w:r>
      <w:r w:rsidRPr="00D4549C">
        <w:rPr>
          <w:rFonts w:cs="B Zar" w:hint="cs"/>
          <w:rtl/>
        </w:rPr>
        <w:t>مستح</w:t>
      </w:r>
      <w:r w:rsidR="00FE4F4C">
        <w:rPr>
          <w:rFonts w:cs="B Zar" w:hint="cs"/>
          <w:rtl/>
        </w:rPr>
        <w:t>ی</w:t>
      </w:r>
      <w:r w:rsidRPr="00D4549C">
        <w:rPr>
          <w:rFonts w:cs="B Zar" w:hint="cs"/>
          <w:rtl/>
        </w:rPr>
        <w:t>ل گشت. د</w:t>
      </w:r>
      <w:r w:rsidR="00FE4F4C">
        <w:rPr>
          <w:rFonts w:cs="B Zar" w:hint="cs"/>
          <w:rtl/>
        </w:rPr>
        <w:t>ی</w:t>
      </w:r>
      <w:r w:rsidRPr="00D4549C">
        <w:rPr>
          <w:rFonts w:cs="B Zar" w:hint="cs"/>
          <w:rtl/>
        </w:rPr>
        <w:t>گر ه</w:t>
      </w:r>
      <w:r w:rsidR="00FE4F4C">
        <w:rPr>
          <w:rFonts w:cs="B Zar" w:hint="cs"/>
          <w:rtl/>
        </w:rPr>
        <w:t>ی</w:t>
      </w:r>
      <w:r w:rsidRPr="00D4549C">
        <w:rPr>
          <w:rFonts w:cs="B Zar" w:hint="cs"/>
          <w:rtl/>
        </w:rPr>
        <w:t xml:space="preserve">چ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از آن نم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مثل سگ</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در نم</w:t>
      </w:r>
      <w:r w:rsidR="00FE4F4C">
        <w:rPr>
          <w:rFonts w:cs="B Zar" w:hint="cs"/>
          <w:rtl/>
        </w:rPr>
        <w:t>ک</w:t>
      </w:r>
      <w:r w:rsidRPr="00D4549C">
        <w:rPr>
          <w:rFonts w:cs="B Zar" w:hint="cs"/>
          <w:rtl/>
        </w:rPr>
        <w:t>زار افتاده باشد د</w:t>
      </w:r>
      <w:r w:rsidR="00FE4F4C">
        <w:rPr>
          <w:rFonts w:cs="B Zar" w:hint="cs"/>
          <w:rtl/>
        </w:rPr>
        <w:t>ی</w:t>
      </w:r>
      <w:r w:rsidRPr="00D4549C">
        <w:rPr>
          <w:rFonts w:cs="B Zar" w:hint="cs"/>
          <w:rtl/>
        </w:rPr>
        <w:t>گر نجس ن</w:t>
      </w:r>
      <w:r w:rsidR="00FE4F4C">
        <w:rPr>
          <w:rFonts w:cs="B Zar" w:hint="cs"/>
          <w:rtl/>
        </w:rPr>
        <w:t>ی</w:t>
      </w:r>
      <w:r w:rsidRPr="00D4549C">
        <w:rPr>
          <w:rFonts w:cs="B Zar" w:hint="cs"/>
          <w:rtl/>
        </w:rPr>
        <w:t>ست. بعد از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مشخص شد جا</w:t>
      </w:r>
      <w:r w:rsidR="00FE4F4C">
        <w:rPr>
          <w:rFonts w:cs="B Zar" w:hint="cs"/>
          <w:rtl/>
        </w:rPr>
        <w:t>ی</w:t>
      </w:r>
      <w:r w:rsidRPr="00D4549C">
        <w:rPr>
          <w:rFonts w:cs="B Zar" w:hint="cs"/>
          <w:rtl/>
        </w:rPr>
        <w:t xml:space="preserve">گاه عباد مخلَص </w:t>
      </w:r>
      <w:r w:rsidR="00FE4F4C">
        <w:rPr>
          <w:rFonts w:cs="B Zar" w:hint="cs"/>
          <w:rtl/>
        </w:rPr>
        <w:t>ک</w:t>
      </w:r>
      <w:r w:rsidRPr="00D4549C">
        <w:rPr>
          <w:rFonts w:cs="B Zar" w:hint="cs"/>
          <w:rtl/>
        </w:rPr>
        <w:t>جاست و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غ</w:t>
      </w:r>
      <w:r w:rsidR="00FE4F4C">
        <w:rPr>
          <w:rFonts w:cs="B Zar" w:hint="cs"/>
          <w:rtl/>
        </w:rPr>
        <w:t>ی</w:t>
      </w:r>
      <w:r w:rsidRPr="00D4549C">
        <w:rPr>
          <w:rFonts w:cs="B Zar" w:hint="cs"/>
          <w:rtl/>
        </w:rPr>
        <w:t>ر خدا در آن</w:t>
      </w:r>
      <w:r w:rsidR="00F84283" w:rsidRPr="00D4549C">
        <w:rPr>
          <w:rFonts w:cs="B Zar" w:hint="cs"/>
          <w:rtl/>
        </w:rPr>
        <w:t xml:space="preserve"> </w:t>
      </w:r>
      <w:r w:rsidRPr="00D4549C">
        <w:rPr>
          <w:rFonts w:cs="B Zar" w:hint="cs"/>
          <w:rtl/>
        </w:rPr>
        <w:t>ها سهم</w:t>
      </w:r>
      <w:r w:rsidR="00FE4F4C">
        <w:rPr>
          <w:rFonts w:cs="B Zar" w:hint="cs"/>
          <w:rtl/>
        </w:rPr>
        <w:t>ی</w:t>
      </w:r>
      <w:r w:rsidR="00F84283" w:rsidRPr="00D4549C">
        <w:rPr>
          <w:rFonts w:cs="B Zar" w:hint="cs"/>
          <w:rtl/>
        </w:rPr>
        <w:t xml:space="preserve"> </w:t>
      </w:r>
      <w:r w:rsidRPr="00D4549C">
        <w:rPr>
          <w:rFonts w:cs="B Zar" w:hint="cs"/>
          <w:rtl/>
        </w:rPr>
        <w:t>ندارد و دل</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شان جا</w:t>
      </w:r>
      <w:r w:rsidR="00FE4F4C">
        <w:rPr>
          <w:rFonts w:cs="B Zar" w:hint="cs"/>
          <w:rtl/>
        </w:rPr>
        <w:t>ی</w:t>
      </w:r>
      <w:r w:rsidRPr="00D4549C">
        <w:rPr>
          <w:rFonts w:cs="B Zar" w:hint="cs"/>
          <w:rtl/>
        </w:rPr>
        <w:t xml:space="preserve"> غ</w:t>
      </w:r>
      <w:r w:rsidR="00FE4F4C">
        <w:rPr>
          <w:rFonts w:cs="B Zar" w:hint="cs"/>
          <w:rtl/>
        </w:rPr>
        <w:t>ی</w:t>
      </w:r>
      <w:r w:rsidRPr="00D4549C">
        <w:rPr>
          <w:rFonts w:cs="B Zar" w:hint="cs"/>
          <w:rtl/>
        </w:rPr>
        <w:t>ر خدا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بدان مشغول شوند و ش</w:t>
      </w:r>
      <w:r w:rsidR="00FE4F4C">
        <w:rPr>
          <w:rFonts w:cs="B Zar" w:hint="cs"/>
          <w:rtl/>
        </w:rPr>
        <w:t>ی</w:t>
      </w:r>
      <w:r w:rsidRPr="00D4549C">
        <w:rPr>
          <w:rFonts w:cs="B Zar" w:hint="cs"/>
          <w:rtl/>
        </w:rPr>
        <w:t>طان نسبت به اِغواء آنها مأ</w:t>
      </w:r>
      <w:r w:rsidR="00FE4F4C">
        <w:rPr>
          <w:rFonts w:cs="B Zar" w:hint="cs"/>
          <w:rtl/>
        </w:rPr>
        <w:t>ی</w:t>
      </w:r>
      <w:r w:rsidRPr="00D4549C">
        <w:rPr>
          <w:rFonts w:cs="B Zar" w:hint="cs"/>
          <w:rtl/>
        </w:rPr>
        <w:t>وس است،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«قالَ هذا صِراطٌ عَلَ</w:t>
      </w:r>
      <w:r w:rsidR="00FE4F4C">
        <w:rPr>
          <w:rStyle w:val="ArabiChar"/>
          <w:rFonts w:cs="B Zar" w:hint="cs"/>
          <w:rtl/>
        </w:rPr>
        <w:t>ی</w:t>
      </w:r>
      <w:r w:rsidRPr="00D4549C">
        <w:rPr>
          <w:rStyle w:val="ArabiChar"/>
          <w:rFonts w:cs="B Zar" w:hint="cs"/>
          <w:rtl/>
        </w:rPr>
        <w:t xml:space="preserve"> مُسْتَق</w:t>
      </w:r>
      <w:r w:rsidR="00FE4F4C">
        <w:rPr>
          <w:rStyle w:val="ArabiChar"/>
          <w:rFonts w:cs="B Zar" w:hint="cs"/>
          <w:rtl/>
        </w:rPr>
        <w:t>ی</w:t>
      </w:r>
      <w:r w:rsidRPr="00D4549C">
        <w:rPr>
          <w:rStyle w:val="ArabiChar"/>
          <w:rFonts w:cs="B Zar" w:hint="cs"/>
          <w:rtl/>
        </w:rPr>
        <w:t>مٌ».</w:t>
      </w:r>
      <w:r w:rsidRPr="00D4549C">
        <w:rPr>
          <w:rStyle w:val="FootnoteReference"/>
          <w:rFonts w:cs="B Zar"/>
          <w:rtl/>
        </w:rPr>
        <w:footnoteReference w:id="182"/>
      </w:r>
    </w:p>
    <w:p w:rsidR="00BF3212" w:rsidRPr="00D4549C" w:rsidRDefault="00BF3212" w:rsidP="00BF3212">
      <w:pPr>
        <w:rPr>
          <w:rFonts w:cs="B Zar" w:hint="cs"/>
          <w:rtl/>
        </w:rPr>
      </w:pPr>
      <w:r w:rsidRPr="00D4549C">
        <w:rPr>
          <w:rFonts w:cs="B Zar" w:hint="cs"/>
          <w:rtl/>
        </w:rPr>
        <w:t>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تفس</w:t>
      </w:r>
      <w:r w:rsidR="00FE4F4C">
        <w:rPr>
          <w:rFonts w:cs="B Zar" w:hint="cs"/>
          <w:rtl/>
        </w:rPr>
        <w:t>ی</w:t>
      </w:r>
      <w:r w:rsidRPr="00D4549C">
        <w:rPr>
          <w:rFonts w:cs="B Zar" w:hint="cs"/>
          <w:rtl/>
        </w:rPr>
        <w:t>ر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BF3212" w:rsidRPr="00D4549C" w:rsidRDefault="00BF3212" w:rsidP="00986EA6">
      <w:pPr>
        <w:pStyle w:val="a0"/>
        <w:rPr>
          <w:rFonts w:cs="B Zar" w:hint="cs"/>
          <w:rtl/>
        </w:rPr>
      </w:pPr>
      <w:r w:rsidRPr="00D4549C">
        <w:rPr>
          <w:rFonts w:cs="B Zar" w:hint="cs"/>
          <w:rtl/>
        </w:rPr>
        <w:t>«خداوند فرمود: ا</w:t>
      </w:r>
      <w:r w:rsidR="00FE4F4C">
        <w:rPr>
          <w:rFonts w:cs="B Zar" w:hint="cs"/>
          <w:rtl/>
        </w:rPr>
        <w:t>ی</w:t>
      </w:r>
      <w:r w:rsidRPr="00D4549C">
        <w:rPr>
          <w:rFonts w:cs="B Zar" w:hint="cs"/>
          <w:rtl/>
        </w:rPr>
        <w:t>ن صراط</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بر من است و به سو</w:t>
      </w:r>
      <w:r w:rsidR="00FE4F4C">
        <w:rPr>
          <w:rFonts w:cs="B Zar" w:hint="cs"/>
          <w:rtl/>
        </w:rPr>
        <w:t>ی</w:t>
      </w:r>
      <w:r w:rsidRPr="00D4549C">
        <w:rPr>
          <w:rFonts w:cs="B Zar" w:hint="cs"/>
          <w:rtl/>
        </w:rPr>
        <w:t xml:space="preserve"> من ختم م</w:t>
      </w:r>
      <w:r w:rsidR="00FE4F4C">
        <w:rPr>
          <w:rFonts w:cs="B Zar" w:hint="cs"/>
          <w:rtl/>
        </w:rPr>
        <w:t>ی</w:t>
      </w:r>
      <w:r w:rsidR="00F84283" w:rsidRPr="00D4549C">
        <w:rPr>
          <w:rFonts w:cs="B Zar" w:hint="cs"/>
          <w:rtl/>
        </w:rPr>
        <w:t xml:space="preserve"> </w:t>
      </w:r>
      <w:r w:rsidRPr="00D4549C">
        <w:rPr>
          <w:rFonts w:cs="B Zar" w:hint="cs"/>
          <w:rtl/>
        </w:rPr>
        <w:t>شود، مستق</w:t>
      </w:r>
      <w:r w:rsidR="00FE4F4C">
        <w:rPr>
          <w:rFonts w:cs="B Zar" w:hint="cs"/>
          <w:rtl/>
        </w:rPr>
        <w:t>ی</w:t>
      </w:r>
      <w:r w:rsidRPr="00D4549C">
        <w:rPr>
          <w:rFonts w:cs="B Zar" w:hint="cs"/>
          <w:rtl/>
        </w:rPr>
        <w:t xml:space="preserve">م است و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بخواهد مس</w:t>
      </w:r>
      <w:r w:rsidR="00FE4F4C">
        <w:rPr>
          <w:rFonts w:cs="B Zar" w:hint="cs"/>
          <w:rtl/>
        </w:rPr>
        <w:t>ی</w:t>
      </w:r>
      <w:r w:rsidRPr="00D4549C">
        <w:rPr>
          <w:rFonts w:cs="B Zar" w:hint="cs"/>
          <w:rtl/>
        </w:rPr>
        <w:t>ر مرا بپ</w:t>
      </w:r>
      <w:r w:rsidR="00FE4F4C">
        <w:rPr>
          <w:rFonts w:cs="B Zar" w:hint="cs"/>
          <w:rtl/>
        </w:rPr>
        <w:t>ی</w:t>
      </w:r>
      <w:r w:rsidRPr="00D4549C">
        <w:rPr>
          <w:rFonts w:cs="B Zar" w:hint="cs"/>
          <w:rtl/>
        </w:rPr>
        <w:t>ما</w:t>
      </w:r>
      <w:r w:rsidR="00FE4F4C">
        <w:rPr>
          <w:rFonts w:cs="B Zar" w:hint="cs"/>
          <w:rtl/>
        </w:rPr>
        <w:t>ی</w:t>
      </w:r>
      <w:r w:rsidRPr="00D4549C">
        <w:rPr>
          <w:rFonts w:cs="B Zar" w:hint="cs"/>
          <w:rtl/>
        </w:rPr>
        <w:t>د، مش</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 نخواهد داشت، در واقع مثل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 xml:space="preserve">وه به </w:t>
      </w:r>
      <w:r w:rsidR="00FE4F4C">
        <w:rPr>
          <w:rFonts w:cs="B Zar" w:hint="cs"/>
          <w:rtl/>
        </w:rPr>
        <w:t>ک</w:t>
      </w:r>
      <w:r w:rsidRPr="00D4549C">
        <w:rPr>
          <w:rFonts w:cs="B Zar" w:hint="cs"/>
          <w:rtl/>
        </w:rPr>
        <w:t>وهنورد بگو</w:t>
      </w:r>
      <w:r w:rsidR="00FE4F4C">
        <w:rPr>
          <w:rFonts w:cs="B Zar" w:hint="cs"/>
          <w:rtl/>
        </w:rPr>
        <w:t>ی</w:t>
      </w:r>
      <w:r w:rsidRPr="00D4549C">
        <w:rPr>
          <w:rFonts w:cs="B Zar" w:hint="cs"/>
          <w:rtl/>
        </w:rPr>
        <w:t>د: راه تو بر پشت من است، بنابرا</w:t>
      </w:r>
      <w:r w:rsidR="00FE4F4C">
        <w:rPr>
          <w:rFonts w:cs="B Zar" w:hint="cs"/>
          <w:rtl/>
        </w:rPr>
        <w:t>ی</w:t>
      </w:r>
      <w:r w:rsidRPr="00D4549C">
        <w:rPr>
          <w:rFonts w:cs="B Zar" w:hint="cs"/>
          <w:rtl/>
        </w:rPr>
        <w:t>ن راه ش</w:t>
      </w:r>
      <w:r w:rsidR="00FE4F4C">
        <w:rPr>
          <w:rFonts w:cs="B Zar" w:hint="cs"/>
          <w:rtl/>
        </w:rPr>
        <w:t>ی</w:t>
      </w:r>
      <w:r w:rsidRPr="00D4549C">
        <w:rPr>
          <w:rFonts w:cs="B Zar" w:hint="cs"/>
          <w:rtl/>
        </w:rPr>
        <w:t>طان هم موقوف به ح</w:t>
      </w:r>
      <w:r w:rsidR="00FE4F4C">
        <w:rPr>
          <w:rFonts w:cs="B Zar" w:hint="cs"/>
          <w:rtl/>
        </w:rPr>
        <w:t>ک</w:t>
      </w:r>
      <w:r w:rsidRPr="00D4549C">
        <w:rPr>
          <w:rFonts w:cs="B Zar" w:hint="cs"/>
          <w:rtl/>
        </w:rPr>
        <w:t xml:space="preserve">م خدا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تو از ناح</w:t>
      </w:r>
      <w:r w:rsidR="00FE4F4C">
        <w:rPr>
          <w:rFonts w:cs="B Zar" w:hint="cs"/>
          <w:rtl/>
        </w:rPr>
        <w:t>ی</w:t>
      </w:r>
      <w:r w:rsidRPr="00D4549C">
        <w:rPr>
          <w:rFonts w:cs="B Zar" w:hint="cs"/>
          <w:rtl/>
        </w:rPr>
        <w:t>ة خودت مال</w:t>
      </w:r>
      <w:r w:rsidR="00FE4F4C">
        <w:rPr>
          <w:rFonts w:cs="B Zar" w:hint="cs"/>
          <w:rtl/>
        </w:rPr>
        <w:t>ک</w:t>
      </w:r>
      <w:r w:rsidRPr="00D4549C">
        <w:rPr>
          <w:rFonts w:cs="B Zar" w:hint="cs"/>
          <w:rtl/>
        </w:rPr>
        <w:t xml:space="preserve">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چ</w:t>
      </w:r>
      <w:r w:rsidR="00FE4F4C">
        <w:rPr>
          <w:rFonts w:cs="B Zar" w:hint="cs"/>
          <w:rtl/>
        </w:rPr>
        <w:t>ی</w:t>
      </w:r>
      <w:r w:rsidRPr="00D4549C">
        <w:rPr>
          <w:rFonts w:cs="B Zar" w:hint="cs"/>
          <w:rtl/>
        </w:rPr>
        <w:t>ز ن</w:t>
      </w:r>
      <w:r w:rsidR="00FE4F4C">
        <w:rPr>
          <w:rFonts w:cs="B Zar" w:hint="cs"/>
          <w:rtl/>
        </w:rPr>
        <w:t>ی</w:t>
      </w:r>
      <w:r w:rsidRPr="00D4549C">
        <w:rPr>
          <w:rFonts w:cs="B Zar" w:hint="cs"/>
          <w:rtl/>
        </w:rPr>
        <w:t>ست</w:t>
      </w:r>
      <w:r w:rsidR="00FE4F4C">
        <w:rPr>
          <w:rFonts w:cs="B Zar" w:hint="cs"/>
          <w:rtl/>
        </w:rPr>
        <w:t>ی</w:t>
      </w:r>
      <w:r w:rsidRPr="00D4549C">
        <w:rPr>
          <w:rFonts w:cs="B Zar" w:hint="cs"/>
          <w:rtl/>
        </w:rPr>
        <w:t>، تنها مال</w:t>
      </w:r>
      <w:r w:rsidR="00FE4F4C">
        <w:rPr>
          <w:rFonts w:cs="B Zar" w:hint="cs"/>
          <w:rtl/>
        </w:rPr>
        <w:t>ک</w:t>
      </w:r>
      <w:r w:rsidRPr="00D4549C">
        <w:rPr>
          <w:rFonts w:cs="B Zar" w:hint="cs"/>
          <w:rtl/>
        </w:rPr>
        <w:t xml:space="preserve"> آن امور</w:t>
      </w:r>
      <w:r w:rsidR="00FE4F4C">
        <w:rPr>
          <w:rFonts w:cs="B Zar" w:hint="cs"/>
          <w:rtl/>
        </w:rPr>
        <w:t>ی</w:t>
      </w:r>
      <w:r w:rsidRPr="00D4549C">
        <w:rPr>
          <w:rFonts w:cs="B Zar" w:hint="cs"/>
          <w:rtl/>
        </w:rPr>
        <w:t xml:space="preserve"> هست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من تو را مال</w:t>
      </w:r>
      <w:r w:rsidR="00FE4F4C">
        <w:rPr>
          <w:rFonts w:cs="B Zar" w:hint="cs"/>
          <w:rtl/>
        </w:rPr>
        <w:t>ک</w:t>
      </w:r>
      <w:r w:rsidRPr="00D4549C">
        <w:rPr>
          <w:rFonts w:cs="B Zar" w:hint="cs"/>
          <w:rtl/>
        </w:rPr>
        <w:t xml:space="preserve">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ام و من قضا</w:t>
      </w:r>
      <w:r w:rsidR="00FE4F4C">
        <w:rPr>
          <w:rFonts w:cs="B Zar" w:hint="cs"/>
          <w:rtl/>
        </w:rPr>
        <w:t>ی</w:t>
      </w:r>
      <w:r w:rsidRPr="00D4549C">
        <w:rPr>
          <w:rFonts w:cs="B Zar" w:hint="cs"/>
          <w:rtl/>
        </w:rPr>
        <w:t xml:space="preserve"> خود را چن</w:t>
      </w:r>
      <w:r w:rsidR="00FE4F4C">
        <w:rPr>
          <w:rFonts w:cs="B Zar" w:hint="cs"/>
          <w:rtl/>
        </w:rPr>
        <w:t>ی</w:t>
      </w:r>
      <w:r w:rsidRPr="00D4549C">
        <w:rPr>
          <w:rFonts w:cs="B Zar" w:hint="cs"/>
          <w:rtl/>
        </w:rPr>
        <w:t>ن رانده</w:t>
      </w:r>
      <w:r w:rsidR="00F84283" w:rsidRPr="00D4549C">
        <w:rPr>
          <w:rFonts w:cs="B Zar" w:hint="cs"/>
          <w:rtl/>
        </w:rPr>
        <w:t xml:space="preserve"> </w:t>
      </w:r>
      <w:r w:rsidRPr="00D4549C">
        <w:rPr>
          <w:rFonts w:cs="B Zar" w:hint="cs"/>
          <w:rtl/>
        </w:rPr>
        <w:t xml:space="preserve">ام </w:t>
      </w:r>
      <w:r w:rsidR="00FE4F4C">
        <w:rPr>
          <w:rFonts w:cs="B Zar" w:hint="cs"/>
          <w:rtl/>
        </w:rPr>
        <w:t>ک</w:t>
      </w:r>
      <w:r w:rsidRPr="00D4549C">
        <w:rPr>
          <w:rFonts w:cs="B Zar" w:hint="cs"/>
          <w:rtl/>
        </w:rPr>
        <w:t>ه تو نسبت به بندگان من ه</w:t>
      </w:r>
      <w:r w:rsidR="00FE4F4C">
        <w:rPr>
          <w:rFonts w:cs="B Zar" w:hint="cs"/>
          <w:rtl/>
        </w:rPr>
        <w:t>ی</w:t>
      </w:r>
      <w:r w:rsidRPr="00D4549C">
        <w:rPr>
          <w:rFonts w:cs="B Zar" w:hint="cs"/>
          <w:rtl/>
        </w:rPr>
        <w:t xml:space="preserve">چ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 ب</w:t>
      </w:r>
      <w:r w:rsidR="00FE4F4C">
        <w:rPr>
          <w:rFonts w:cs="B Zar" w:hint="cs"/>
          <w:rtl/>
        </w:rPr>
        <w:t>ک</w:t>
      </w:r>
      <w:r w:rsidRPr="00D4549C">
        <w:rPr>
          <w:rFonts w:cs="B Zar" w:hint="cs"/>
          <w:rtl/>
        </w:rPr>
        <w:t>ن</w:t>
      </w:r>
      <w:r w:rsidR="00FE4F4C">
        <w:rPr>
          <w:rFonts w:cs="B Zar" w:hint="cs"/>
          <w:rtl/>
        </w:rPr>
        <w:t>ی</w:t>
      </w:r>
      <w:r w:rsidRPr="00D4549C">
        <w:rPr>
          <w:rFonts w:cs="B Zar" w:hint="cs"/>
          <w:rtl/>
        </w:rPr>
        <w:t>، مگر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پ</w:t>
      </w:r>
      <w:r w:rsidR="00FE4F4C">
        <w:rPr>
          <w:rFonts w:cs="B Zar" w:hint="cs"/>
          <w:rtl/>
        </w:rPr>
        <w:t>ی</w:t>
      </w:r>
      <w:r w:rsidRPr="00D4549C">
        <w:rPr>
          <w:rFonts w:cs="B Zar" w:hint="cs"/>
          <w:rtl/>
        </w:rPr>
        <w:t>رو</w:t>
      </w:r>
      <w:r w:rsidR="00FE4F4C">
        <w:rPr>
          <w:rFonts w:cs="B Zar" w:hint="cs"/>
          <w:rtl/>
        </w:rPr>
        <w:t>ی</w:t>
      </w:r>
      <w:r w:rsidR="00F84283" w:rsidRPr="00D4549C">
        <w:rPr>
          <w:rFonts w:cs="B Zar" w:hint="cs"/>
          <w:rtl/>
        </w:rPr>
        <w:t xml:space="preserve"> </w:t>
      </w:r>
      <w:r w:rsidRPr="00D4549C">
        <w:rPr>
          <w:rFonts w:cs="B Zar" w:hint="cs"/>
          <w:rtl/>
        </w:rPr>
        <w:t>ات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w:t>
      </w:r>
      <w:r w:rsidR="00986EA6" w:rsidRPr="00D4549C">
        <w:rPr>
          <w:rFonts w:cs="B Zar" w:hint="cs"/>
          <w:rtl/>
        </w:rPr>
        <w:t>.</w:t>
      </w:r>
    </w:p>
    <w:p w:rsidR="00BF3212" w:rsidRPr="00D4549C" w:rsidRDefault="00BF3212" w:rsidP="00BF3212">
      <w:pPr>
        <w:rPr>
          <w:rFonts w:cs="B Zar" w:hint="cs"/>
          <w:rtl/>
        </w:rPr>
      </w:pPr>
      <w:r w:rsidRPr="00D4549C">
        <w:rPr>
          <w:rFonts w:cs="B Zar" w:hint="cs"/>
          <w:rtl/>
        </w:rPr>
        <w:t>پس فرمود ا</w:t>
      </w:r>
      <w:r w:rsidR="00FE4F4C">
        <w:rPr>
          <w:rFonts w:cs="B Zar" w:hint="cs"/>
          <w:rtl/>
        </w:rPr>
        <w:t>ی</w:t>
      </w:r>
      <w:r w:rsidRPr="00D4549C">
        <w:rPr>
          <w:rFonts w:cs="B Zar" w:hint="cs"/>
          <w:rtl/>
        </w:rPr>
        <w:t>ن راه</w:t>
      </w:r>
      <w:r w:rsidR="00FE4F4C">
        <w:rPr>
          <w:rFonts w:cs="B Zar" w:hint="cs"/>
          <w:rtl/>
        </w:rPr>
        <w:t>ی</w:t>
      </w:r>
      <w:r w:rsidRPr="00D4549C">
        <w:rPr>
          <w:rFonts w:cs="B Zar" w:hint="cs"/>
          <w:rtl/>
        </w:rPr>
        <w:t xml:space="preserve"> است به سو</w:t>
      </w:r>
      <w:r w:rsidR="00FE4F4C">
        <w:rPr>
          <w:rFonts w:cs="B Zar" w:hint="cs"/>
          <w:rtl/>
        </w:rPr>
        <w:t>ی</w:t>
      </w:r>
      <w:r w:rsidRPr="00D4549C">
        <w:rPr>
          <w:rFonts w:cs="B Zar" w:hint="cs"/>
          <w:rtl/>
        </w:rPr>
        <w:t xml:space="preserve"> من، </w:t>
      </w:r>
      <w:r w:rsidR="00FE4F4C">
        <w:rPr>
          <w:rFonts w:cs="B Zar" w:hint="cs"/>
          <w:rtl/>
        </w:rPr>
        <w:t>ک</w:t>
      </w:r>
      <w:r w:rsidRPr="00D4549C">
        <w:rPr>
          <w:rFonts w:cs="B Zar" w:hint="cs"/>
          <w:rtl/>
        </w:rPr>
        <w:t xml:space="preserve">دام راه؟ راه عباد مخلَص. </w:t>
      </w:r>
      <w:r w:rsidRPr="00D4549C">
        <w:rPr>
          <w:rStyle w:val="ArabiChar"/>
          <w:rFonts w:cs="B Zar" w:hint="cs"/>
          <w:rtl/>
        </w:rPr>
        <w:t>«عَلَ</w:t>
      </w:r>
      <w:r w:rsidR="00FE4F4C">
        <w:rPr>
          <w:rStyle w:val="ArabiChar"/>
          <w:rFonts w:cs="B Zar" w:hint="cs"/>
          <w:rtl/>
        </w:rPr>
        <w:t>ی</w:t>
      </w:r>
      <w:r w:rsidRPr="00D4549C">
        <w:rPr>
          <w:rStyle w:val="ArabiChar"/>
          <w:rFonts w:cs="B Zar" w:hint="cs"/>
          <w:rtl/>
        </w:rPr>
        <w:t xml:space="preserve"> مُسْتَق</w:t>
      </w:r>
      <w:r w:rsidR="00FE4F4C">
        <w:rPr>
          <w:rStyle w:val="ArabiChar"/>
          <w:rFonts w:cs="B Zar" w:hint="cs"/>
          <w:rtl/>
        </w:rPr>
        <w:t>ی</w:t>
      </w:r>
      <w:r w:rsidRPr="00D4549C">
        <w:rPr>
          <w:rStyle w:val="ArabiChar"/>
          <w:rFonts w:cs="B Zar" w:hint="cs"/>
          <w:rtl/>
        </w:rPr>
        <w:t>مٌ»</w:t>
      </w:r>
      <w:r w:rsidRPr="00D4549C">
        <w:rPr>
          <w:rFonts w:cs="B Zar" w:hint="cs"/>
          <w:rtl/>
        </w:rPr>
        <w:t>؛ و ا</w:t>
      </w:r>
      <w:r w:rsidR="00FE4F4C">
        <w:rPr>
          <w:rFonts w:cs="B Zar" w:hint="cs"/>
          <w:rtl/>
        </w:rPr>
        <w:t>ی</w:t>
      </w:r>
      <w:r w:rsidRPr="00D4549C">
        <w:rPr>
          <w:rFonts w:cs="B Zar" w:hint="cs"/>
          <w:rtl/>
        </w:rPr>
        <w:t>ن راه مستق</w:t>
      </w:r>
      <w:r w:rsidR="00FE4F4C">
        <w:rPr>
          <w:rFonts w:cs="B Zar" w:hint="cs"/>
          <w:rtl/>
        </w:rPr>
        <w:t>ی</w:t>
      </w:r>
      <w:r w:rsidRPr="00D4549C">
        <w:rPr>
          <w:rFonts w:cs="B Zar" w:hint="cs"/>
          <w:rtl/>
        </w:rPr>
        <w:t xml:space="preserve">م است، </w:t>
      </w:r>
      <w:r w:rsidR="00FE4F4C">
        <w:rPr>
          <w:rFonts w:cs="B Zar" w:hint="cs"/>
          <w:rtl/>
        </w:rPr>
        <w:t>یک</w:t>
      </w:r>
      <w:r w:rsidRPr="00D4549C">
        <w:rPr>
          <w:rFonts w:cs="B Zar" w:hint="cs"/>
          <w:rtl/>
        </w:rPr>
        <w:t xml:space="preserve"> راه است.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وه م</w:t>
      </w:r>
      <w:r w:rsidR="00FE4F4C">
        <w:rPr>
          <w:rFonts w:cs="B Zar" w:hint="cs"/>
          <w:rtl/>
        </w:rPr>
        <w:t>ی</w:t>
      </w:r>
      <w:r w:rsidR="00F84283" w:rsidRPr="00D4549C">
        <w:rPr>
          <w:rFonts w:cs="B Zar" w:hint="cs"/>
          <w:rtl/>
        </w:rPr>
        <w:t xml:space="preserve"> </w:t>
      </w:r>
      <w:r w:rsidRPr="00D4549C">
        <w:rPr>
          <w:rFonts w:cs="B Zar" w:hint="cs"/>
          <w:rtl/>
        </w:rPr>
        <w:t>رود، م</w:t>
      </w:r>
      <w:r w:rsidR="00FE4F4C">
        <w:rPr>
          <w:rFonts w:cs="B Zar" w:hint="cs"/>
          <w:rtl/>
        </w:rPr>
        <w:t>ی</w:t>
      </w:r>
      <w:r w:rsidR="00F84283" w:rsidRPr="00D4549C">
        <w:rPr>
          <w:rFonts w:cs="B Zar" w:hint="cs"/>
          <w:rtl/>
        </w:rPr>
        <w:t xml:space="preserve"> </w:t>
      </w:r>
      <w:r w:rsidRPr="00D4549C">
        <w:rPr>
          <w:rFonts w:cs="B Zar" w:hint="cs"/>
          <w:rtl/>
        </w:rPr>
        <w:t xml:space="preserve">خواهد به قلّه برسد، حالا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راه را م</w:t>
      </w:r>
      <w:r w:rsidR="00FE4F4C">
        <w:rPr>
          <w:rFonts w:cs="B Zar" w:hint="cs"/>
          <w:rtl/>
        </w:rPr>
        <w:t>ی</w:t>
      </w:r>
      <w:r w:rsidR="00F84283" w:rsidRPr="00D4549C">
        <w:rPr>
          <w:rFonts w:cs="B Zar" w:hint="cs"/>
          <w:rtl/>
        </w:rPr>
        <w:t xml:space="preserve"> </w:t>
      </w:r>
      <w:r w:rsidRPr="00D4549C">
        <w:rPr>
          <w:rFonts w:cs="B Zar" w:hint="cs"/>
          <w:rtl/>
        </w:rPr>
        <w:t xml:space="preserve">رود و بر پشت </w:t>
      </w:r>
      <w:r w:rsidR="00FE4F4C">
        <w:rPr>
          <w:rFonts w:cs="B Zar" w:hint="cs"/>
          <w:rtl/>
        </w:rPr>
        <w:t>ک</w:t>
      </w:r>
      <w:r w:rsidRPr="00D4549C">
        <w:rPr>
          <w:rFonts w:cs="B Zar" w:hint="cs"/>
          <w:rtl/>
        </w:rPr>
        <w:t>وه قدم</w:t>
      </w:r>
      <w:r w:rsidR="003F1FD2" w:rsidRPr="00D4549C">
        <w:rPr>
          <w:rFonts w:cs="B Zar" w:hint="cs"/>
          <w:rtl/>
        </w:rPr>
        <w:t xml:space="preserve"> م</w:t>
      </w:r>
      <w:r w:rsidR="00FE4F4C">
        <w:rPr>
          <w:rFonts w:cs="B Zar" w:hint="cs"/>
          <w:rtl/>
        </w:rPr>
        <w:t>ی</w:t>
      </w:r>
      <w:r w:rsidR="00F84283" w:rsidRPr="00D4549C">
        <w:rPr>
          <w:rFonts w:cs="B Zar" w:hint="cs"/>
          <w:rtl/>
        </w:rPr>
        <w:t xml:space="preserve"> </w:t>
      </w:r>
      <w:r w:rsidR="003F1FD2" w:rsidRPr="00D4549C">
        <w:rPr>
          <w:rFonts w:cs="B Zar" w:hint="cs"/>
          <w:rtl/>
        </w:rPr>
        <w:t xml:space="preserve">زند، در واقع </w:t>
      </w:r>
      <w:r w:rsidR="00FE4F4C">
        <w:rPr>
          <w:rFonts w:cs="B Zar" w:hint="cs"/>
          <w:rtl/>
        </w:rPr>
        <w:t>ک</w:t>
      </w:r>
      <w:r w:rsidR="003F1FD2" w:rsidRPr="00D4549C">
        <w:rPr>
          <w:rFonts w:cs="B Zar" w:hint="cs"/>
          <w:rtl/>
        </w:rPr>
        <w:t>وه م</w:t>
      </w:r>
      <w:r w:rsidR="00FE4F4C">
        <w:rPr>
          <w:rFonts w:cs="B Zar" w:hint="cs"/>
          <w:rtl/>
        </w:rPr>
        <w:t>ی</w:t>
      </w:r>
      <w:r w:rsidR="00F84283" w:rsidRPr="00D4549C">
        <w:rPr>
          <w:rFonts w:cs="B Zar" w:hint="cs"/>
          <w:rtl/>
        </w:rPr>
        <w:t xml:space="preserve"> </w:t>
      </w:r>
      <w:r w:rsidR="003F1FD2" w:rsidRPr="00D4549C">
        <w:rPr>
          <w:rFonts w:cs="B Zar" w:hint="cs"/>
          <w:rtl/>
        </w:rPr>
        <w:t>گو</w:t>
      </w:r>
      <w:r w:rsidR="00FE4F4C">
        <w:rPr>
          <w:rFonts w:cs="B Zar" w:hint="cs"/>
          <w:rtl/>
        </w:rPr>
        <w:t>ی</w:t>
      </w:r>
      <w:r w:rsidR="003F1FD2" w:rsidRPr="00D4549C">
        <w:rPr>
          <w:rFonts w:cs="B Zar" w:hint="cs"/>
          <w:rtl/>
        </w:rPr>
        <w:t xml:space="preserve">د </w:t>
      </w:r>
      <w:r w:rsidRPr="00D4549C">
        <w:rPr>
          <w:rFonts w:cs="B Zar" w:hint="cs"/>
          <w:rtl/>
        </w:rPr>
        <w:t>بر پشت من قدم بزن تا به قلّة من برس</w:t>
      </w:r>
      <w:r w:rsidR="00FE4F4C">
        <w:rPr>
          <w:rFonts w:cs="B Zar" w:hint="cs"/>
          <w:rtl/>
        </w:rPr>
        <w:t>ی</w:t>
      </w:r>
      <w:r w:rsidRPr="00D4549C">
        <w:rPr>
          <w:rFonts w:cs="B Zar" w:hint="cs"/>
          <w:rtl/>
        </w:rPr>
        <w:t xml:space="preserve">. </w:t>
      </w:r>
      <w:r w:rsidRPr="00D4549C">
        <w:rPr>
          <w:rStyle w:val="ArabiChar"/>
          <w:rFonts w:cs="B Zar" w:hint="cs"/>
          <w:rtl/>
        </w:rPr>
        <w:t>«مُسْتَق</w:t>
      </w:r>
      <w:r w:rsidR="00FE4F4C">
        <w:rPr>
          <w:rStyle w:val="ArabiChar"/>
          <w:rFonts w:cs="B Zar" w:hint="cs"/>
          <w:rtl/>
        </w:rPr>
        <w:t>ی</w:t>
      </w:r>
      <w:r w:rsidRPr="00D4549C">
        <w:rPr>
          <w:rStyle w:val="ArabiChar"/>
          <w:rFonts w:cs="B Zar" w:hint="cs"/>
          <w:rtl/>
        </w:rPr>
        <w:t>مٌ»</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راه راه</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هدف در آن است، و ا</w:t>
      </w:r>
      <w:r w:rsidR="00FE4F4C">
        <w:rPr>
          <w:rFonts w:cs="B Zar" w:hint="cs"/>
          <w:rtl/>
        </w:rPr>
        <w:t>ی</w:t>
      </w:r>
      <w:r w:rsidRPr="00D4549C">
        <w:rPr>
          <w:rFonts w:cs="B Zar" w:hint="cs"/>
          <w:rtl/>
        </w:rPr>
        <w:t xml:space="preserve">ن راه بر من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در شرا</w:t>
      </w:r>
      <w:r w:rsidR="00FE4F4C">
        <w:rPr>
          <w:rFonts w:cs="B Zar" w:hint="cs"/>
          <w:rtl/>
        </w:rPr>
        <w:t>ی</w:t>
      </w:r>
      <w:r w:rsidRPr="00D4549C">
        <w:rPr>
          <w:rFonts w:cs="B Zar" w:hint="cs"/>
          <w:rtl/>
        </w:rPr>
        <w:t>ط زندگ</w:t>
      </w:r>
      <w:r w:rsidR="00FE4F4C">
        <w:rPr>
          <w:rFonts w:cs="B Zar" w:hint="cs"/>
          <w:rtl/>
        </w:rPr>
        <w:t>ی</w:t>
      </w:r>
      <w:r w:rsidRPr="00D4549C">
        <w:rPr>
          <w:rFonts w:cs="B Zar" w:hint="cs"/>
          <w:rtl/>
        </w:rPr>
        <w:t xml:space="preserve"> مخلَصانه، هم درآغوش خدا</w:t>
      </w:r>
      <w:r w:rsidR="00FE4F4C">
        <w:rPr>
          <w:rFonts w:cs="B Zar" w:hint="cs"/>
          <w:rtl/>
        </w:rPr>
        <w:t>یی</w:t>
      </w:r>
      <w:r w:rsidRPr="00D4549C">
        <w:rPr>
          <w:rFonts w:cs="B Zar" w:hint="cs"/>
          <w:rtl/>
        </w:rPr>
        <w:t xml:space="preserve"> و هم به سو</w:t>
      </w:r>
      <w:r w:rsidR="00FE4F4C">
        <w:rPr>
          <w:rFonts w:cs="B Zar" w:hint="cs"/>
          <w:rtl/>
        </w:rPr>
        <w:t>ی</w:t>
      </w:r>
      <w:r w:rsidRPr="00D4549C">
        <w:rPr>
          <w:rFonts w:cs="B Zar" w:hint="cs"/>
          <w:rtl/>
        </w:rPr>
        <w:t xml:space="preserve"> خدا</w:t>
      </w:r>
      <w:r w:rsidR="00FE4F4C">
        <w:rPr>
          <w:rFonts w:cs="B Zar" w:hint="cs"/>
          <w:rtl/>
        </w:rPr>
        <w:t>یی</w:t>
      </w:r>
      <w:r w:rsidRPr="00D4549C">
        <w:rPr>
          <w:rFonts w:cs="B Zar" w:hint="cs"/>
          <w:rtl/>
        </w:rPr>
        <w:t xml:space="preserve">. </w:t>
      </w:r>
    </w:p>
    <w:p w:rsidR="00BF3212" w:rsidRPr="00D4549C" w:rsidRDefault="00BF3212" w:rsidP="00BF3212">
      <w:pPr>
        <w:rPr>
          <w:rFonts w:cs="B Zar" w:hint="cs"/>
          <w:rtl/>
        </w:rPr>
      </w:pPr>
      <w:r w:rsidRPr="00D4549C">
        <w:rPr>
          <w:rFonts w:cs="B Zar" w:hint="cs"/>
          <w:rtl/>
        </w:rPr>
        <w:t xml:space="preserve">اوّلاً گفت: </w:t>
      </w:r>
      <w:r w:rsidRPr="00D4549C">
        <w:rPr>
          <w:rStyle w:val="ArabiChar"/>
          <w:rFonts w:cs="B Zar" w:hint="cs"/>
          <w:rtl/>
        </w:rPr>
        <w:t>«هذا»؛</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راه دور ن</w:t>
      </w:r>
      <w:r w:rsidR="00FE4F4C">
        <w:rPr>
          <w:rFonts w:cs="B Zar" w:hint="cs"/>
          <w:rtl/>
        </w:rPr>
        <w:t>ی</w:t>
      </w:r>
      <w:r w:rsidRPr="00D4549C">
        <w:rPr>
          <w:rFonts w:cs="B Zar" w:hint="cs"/>
          <w:rtl/>
        </w:rPr>
        <w:t>ست. آ</w:t>
      </w:r>
      <w:r w:rsidR="00FE4F4C">
        <w:rPr>
          <w:rFonts w:cs="B Zar" w:hint="cs"/>
          <w:rtl/>
        </w:rPr>
        <w:t>ی</w:t>
      </w:r>
      <w:r w:rsidRPr="00D4549C">
        <w:rPr>
          <w:rFonts w:cs="B Zar" w:hint="cs"/>
          <w:rtl/>
        </w:rPr>
        <w:t xml:space="preserve">ا خودتان در خودتان نگاه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شما اگر بگو</w:t>
      </w:r>
      <w:r w:rsidR="00FE4F4C">
        <w:rPr>
          <w:rFonts w:cs="B Zar" w:hint="cs"/>
          <w:rtl/>
        </w:rPr>
        <w:t>یی</w:t>
      </w:r>
      <w:r w:rsidRPr="00D4549C">
        <w:rPr>
          <w:rFonts w:cs="B Zar" w:hint="cs"/>
          <w:rtl/>
        </w:rPr>
        <w:t>د: خدا</w:t>
      </w:r>
      <w:r w:rsidR="00FE4F4C">
        <w:rPr>
          <w:rFonts w:cs="B Zar" w:hint="cs"/>
          <w:rtl/>
        </w:rPr>
        <w:t>ی</w:t>
      </w:r>
      <w:r w:rsidRPr="00D4549C">
        <w:rPr>
          <w:rFonts w:cs="B Zar" w:hint="cs"/>
          <w:rtl/>
        </w:rPr>
        <w:t>ا تو را م</w:t>
      </w:r>
      <w:r w:rsidR="00FE4F4C">
        <w:rPr>
          <w:rFonts w:cs="B Zar" w:hint="cs"/>
          <w:rtl/>
        </w:rPr>
        <w:t>ی</w:t>
      </w:r>
      <w:r w:rsidR="00F84283" w:rsidRPr="00D4549C">
        <w:rPr>
          <w:rFonts w:cs="B Zar" w:hint="cs"/>
          <w:rtl/>
        </w:rPr>
        <w:t xml:space="preserve"> </w:t>
      </w:r>
      <w:r w:rsidRPr="00D4549C">
        <w:rPr>
          <w:rFonts w:cs="B Zar" w:hint="cs"/>
          <w:rtl/>
        </w:rPr>
        <w:t>خواهم! ا</w:t>
      </w:r>
      <w:r w:rsidR="00FE4F4C">
        <w:rPr>
          <w:rFonts w:cs="B Zar" w:hint="cs"/>
          <w:rtl/>
        </w:rPr>
        <w:t>ی</w:t>
      </w:r>
      <w:r w:rsidRPr="00D4549C">
        <w:rPr>
          <w:rFonts w:cs="B Zar" w:hint="cs"/>
          <w:rtl/>
        </w:rPr>
        <w:t xml:space="preserve">ن راه است </w:t>
      </w:r>
      <w:r w:rsidR="00FE4F4C">
        <w:rPr>
          <w:rFonts w:cs="B Zar" w:hint="cs"/>
          <w:rtl/>
        </w:rPr>
        <w:t>ی</w:t>
      </w:r>
      <w:r w:rsidRPr="00D4549C">
        <w:rPr>
          <w:rFonts w:cs="B Zar" w:hint="cs"/>
          <w:rtl/>
        </w:rPr>
        <w:t>ا مقصد؟ توف</w:t>
      </w:r>
      <w:r w:rsidR="00FE4F4C">
        <w:rPr>
          <w:rFonts w:cs="B Zar" w:hint="cs"/>
          <w:rtl/>
        </w:rPr>
        <w:t>ی</w:t>
      </w:r>
      <w:r w:rsidRPr="00D4549C">
        <w:rPr>
          <w:rFonts w:cs="B Zar" w:hint="cs"/>
          <w:rtl/>
        </w:rPr>
        <w:t>ق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بتوان</w:t>
      </w:r>
      <w:r w:rsidR="00FE4F4C">
        <w:rPr>
          <w:rFonts w:cs="B Zar" w:hint="cs"/>
          <w:rtl/>
        </w:rPr>
        <w:t>ی</w:t>
      </w:r>
      <w:r w:rsidRPr="00D4549C">
        <w:rPr>
          <w:rFonts w:cs="B Zar" w:hint="cs"/>
          <w:rtl/>
        </w:rPr>
        <w:t>د بگو</w:t>
      </w:r>
      <w:r w:rsidR="00FE4F4C">
        <w:rPr>
          <w:rFonts w:cs="B Zar" w:hint="cs"/>
          <w:rtl/>
        </w:rPr>
        <w:t>یی</w:t>
      </w:r>
      <w:r w:rsidRPr="00D4549C">
        <w:rPr>
          <w:rFonts w:cs="B Zar" w:hint="cs"/>
          <w:rtl/>
        </w:rPr>
        <w:t>د خدا</w:t>
      </w:r>
      <w:r w:rsidR="00FE4F4C">
        <w:rPr>
          <w:rFonts w:cs="B Zar" w:hint="cs"/>
          <w:rtl/>
        </w:rPr>
        <w:t>ی</w:t>
      </w:r>
      <w:r w:rsidRPr="00D4549C">
        <w:rPr>
          <w:rFonts w:cs="B Zar" w:hint="cs"/>
          <w:rtl/>
        </w:rPr>
        <w:t>ا تو را م</w:t>
      </w:r>
      <w:r w:rsidR="00FE4F4C">
        <w:rPr>
          <w:rFonts w:cs="B Zar" w:hint="cs"/>
          <w:rtl/>
        </w:rPr>
        <w:t>ی</w:t>
      </w:r>
      <w:r w:rsidR="00F84283" w:rsidRPr="00D4549C">
        <w:rPr>
          <w:rFonts w:cs="B Zar" w:hint="cs"/>
          <w:rtl/>
        </w:rPr>
        <w:t xml:space="preserve"> </w:t>
      </w:r>
      <w:r w:rsidRPr="00D4549C">
        <w:rPr>
          <w:rFonts w:cs="B Zar" w:hint="cs"/>
          <w:rtl/>
        </w:rPr>
        <w:t>خواهم، ا</w:t>
      </w:r>
      <w:r w:rsidR="00FE4F4C">
        <w:rPr>
          <w:rFonts w:cs="B Zar" w:hint="cs"/>
          <w:rtl/>
        </w:rPr>
        <w:t>ی</w:t>
      </w:r>
      <w:r w:rsidRPr="00D4549C">
        <w:rPr>
          <w:rFonts w:cs="B Zar" w:hint="cs"/>
          <w:rtl/>
        </w:rPr>
        <w:t>ن توف</w:t>
      </w:r>
      <w:r w:rsidR="00FE4F4C">
        <w:rPr>
          <w:rFonts w:cs="B Zar" w:hint="cs"/>
          <w:rtl/>
        </w:rPr>
        <w:t>ی</w:t>
      </w:r>
      <w:r w:rsidRPr="00D4549C">
        <w:rPr>
          <w:rFonts w:cs="B Zar" w:hint="cs"/>
          <w:rtl/>
        </w:rPr>
        <w:t xml:space="preserve">ق از طرف خداست، حالا چه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خدا را، هم در آغوش خدا</w:t>
      </w:r>
      <w:r w:rsidR="00FE4F4C">
        <w:rPr>
          <w:rFonts w:cs="B Zar" w:hint="cs"/>
          <w:rtl/>
        </w:rPr>
        <w:t>یی</w:t>
      </w:r>
      <w:r w:rsidRPr="00D4549C">
        <w:rPr>
          <w:rFonts w:cs="B Zar" w:hint="cs"/>
          <w:rtl/>
        </w:rPr>
        <w:t>د، هم به سو</w:t>
      </w:r>
      <w:r w:rsidR="00FE4F4C">
        <w:rPr>
          <w:rFonts w:cs="B Zar" w:hint="cs"/>
          <w:rtl/>
        </w:rPr>
        <w:t>ی</w:t>
      </w:r>
      <w:r w:rsidRPr="00D4549C">
        <w:rPr>
          <w:rFonts w:cs="B Zar" w:hint="cs"/>
          <w:rtl/>
        </w:rPr>
        <w:t xml:space="preserve"> خدا</w:t>
      </w:r>
      <w:r w:rsidR="00FE4F4C">
        <w:rPr>
          <w:rFonts w:cs="B Zar" w:hint="cs"/>
          <w:rtl/>
        </w:rPr>
        <w:t>یی</w:t>
      </w:r>
      <w:r w:rsidRPr="00D4549C">
        <w:rPr>
          <w:rFonts w:cs="B Zar" w:hint="cs"/>
          <w:rtl/>
        </w:rPr>
        <w:t>د. خدا نعوذ</w:t>
      </w:r>
      <w:r w:rsidR="00F84283" w:rsidRPr="00D4549C">
        <w:rPr>
          <w:rFonts w:cs="B Zar" w:hint="cs"/>
          <w:rtl/>
        </w:rPr>
        <w:t xml:space="preserve"> </w:t>
      </w:r>
      <w:r w:rsidRPr="00D4549C">
        <w:rPr>
          <w:rFonts w:cs="B Zar" w:hint="cs"/>
          <w:rtl/>
        </w:rPr>
        <w:t>بالله، سنگ و چوب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بگو</w:t>
      </w:r>
      <w:r w:rsidR="00FE4F4C">
        <w:rPr>
          <w:rFonts w:cs="B Zar" w:hint="cs"/>
          <w:rtl/>
        </w:rPr>
        <w:t>یی</w:t>
      </w:r>
      <w:r w:rsidRPr="00D4549C">
        <w:rPr>
          <w:rFonts w:cs="B Zar" w:hint="cs"/>
          <w:rtl/>
        </w:rPr>
        <w:t>د مگر م</w:t>
      </w:r>
      <w:r w:rsidR="00FE4F4C">
        <w:rPr>
          <w:rFonts w:cs="B Zar" w:hint="cs"/>
          <w:rtl/>
        </w:rPr>
        <w:t>ی</w:t>
      </w:r>
      <w:r w:rsidR="00F84283" w:rsidRPr="00D4549C">
        <w:rPr>
          <w:rFonts w:cs="B Zar" w:hint="cs"/>
          <w:rtl/>
        </w:rPr>
        <w:t xml:space="preserve"> </w:t>
      </w:r>
      <w:r w:rsidRPr="00D4549C">
        <w:rPr>
          <w:rFonts w:cs="B Zar" w:hint="cs"/>
          <w:rtl/>
        </w:rPr>
        <w:t>شود آدم هم در آغوش مقصد باشد و هم در جهت مقصد؟! بله م</w:t>
      </w:r>
      <w:r w:rsidR="00FE4F4C">
        <w:rPr>
          <w:rFonts w:cs="B Zar" w:hint="cs"/>
          <w:rtl/>
        </w:rPr>
        <w:t>ی</w:t>
      </w:r>
      <w:r w:rsidR="00F84283" w:rsidRPr="00D4549C">
        <w:rPr>
          <w:rFonts w:cs="B Zar" w:hint="cs"/>
          <w:rtl/>
        </w:rPr>
        <w:t xml:space="preserve"> </w:t>
      </w:r>
      <w:r w:rsidRPr="00D4549C">
        <w:rPr>
          <w:rFonts w:cs="B Zar" w:hint="cs"/>
          <w:rtl/>
        </w:rPr>
        <w:t xml:space="preserve">شود، خدا مقام حضور محض است.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در مس</w:t>
      </w:r>
      <w:r w:rsidR="00FE4F4C">
        <w:rPr>
          <w:rFonts w:cs="B Zar" w:hint="cs"/>
          <w:rtl/>
        </w:rPr>
        <w:t>ی</w:t>
      </w:r>
      <w:r w:rsidRPr="00D4549C">
        <w:rPr>
          <w:rFonts w:cs="B Zar" w:hint="cs"/>
          <w:rtl/>
        </w:rPr>
        <w:t>ر بندگ</w:t>
      </w:r>
      <w:r w:rsidR="00FE4F4C">
        <w:rPr>
          <w:rFonts w:cs="B Zar" w:hint="cs"/>
          <w:rtl/>
        </w:rPr>
        <w:t>ی</w:t>
      </w:r>
      <w:r w:rsidRPr="00D4549C">
        <w:rPr>
          <w:rFonts w:cs="B Zar" w:hint="cs"/>
          <w:rtl/>
        </w:rPr>
        <w:t xml:space="preserve"> خداوند باشد، در </w:t>
      </w:r>
      <w:r w:rsidR="00FE4F4C">
        <w:rPr>
          <w:rFonts w:cs="B Zar" w:hint="cs"/>
          <w:rtl/>
        </w:rPr>
        <w:t>یک</w:t>
      </w:r>
      <w:r w:rsidRPr="00D4549C">
        <w:rPr>
          <w:rFonts w:cs="B Zar" w:hint="cs"/>
          <w:rtl/>
        </w:rPr>
        <w:t xml:space="preserve"> مرتبه از ف</w:t>
      </w:r>
      <w:r w:rsidR="00FE4F4C">
        <w:rPr>
          <w:rFonts w:cs="B Zar" w:hint="cs"/>
          <w:rtl/>
        </w:rPr>
        <w:t>ی</w:t>
      </w:r>
      <w:r w:rsidRPr="00D4549C">
        <w:rPr>
          <w:rFonts w:cs="B Zar" w:hint="cs"/>
          <w:rtl/>
        </w:rPr>
        <w:t>ض اله</w:t>
      </w:r>
      <w:r w:rsidR="00FE4F4C">
        <w:rPr>
          <w:rFonts w:cs="B Zar" w:hint="cs"/>
          <w:rtl/>
        </w:rPr>
        <w:t>ی</w:t>
      </w:r>
      <w:r w:rsidRPr="00D4549C">
        <w:rPr>
          <w:rFonts w:cs="B Zar" w:hint="cs"/>
          <w:rtl/>
        </w:rPr>
        <w:t xml:space="preserve"> قرار دارد و در </w:t>
      </w:r>
      <w:r w:rsidR="00FE4F4C">
        <w:rPr>
          <w:rFonts w:cs="B Zar" w:hint="cs"/>
          <w:rtl/>
        </w:rPr>
        <w:t>ک</w:t>
      </w:r>
      <w:r w:rsidRPr="00D4549C">
        <w:rPr>
          <w:rFonts w:cs="B Zar" w:hint="cs"/>
          <w:rtl/>
        </w:rPr>
        <w:t>نف اله</w:t>
      </w:r>
      <w:r w:rsidR="00FE4F4C">
        <w:rPr>
          <w:rFonts w:cs="B Zar" w:hint="cs"/>
          <w:rtl/>
        </w:rPr>
        <w:t>ی</w:t>
      </w:r>
      <w:r w:rsidRPr="00D4549C">
        <w:rPr>
          <w:rFonts w:cs="B Zar" w:hint="cs"/>
          <w:rtl/>
        </w:rPr>
        <w:t xml:space="preserve"> و به</w:t>
      </w:r>
      <w:r w:rsidR="00F84283" w:rsidRPr="00D4549C">
        <w:rPr>
          <w:rFonts w:cs="B Zar" w:hint="cs"/>
          <w:rtl/>
        </w:rPr>
        <w:t xml:space="preserve"> </w:t>
      </w:r>
      <w:r w:rsidRPr="00D4549C">
        <w:rPr>
          <w:rFonts w:cs="B Zar" w:hint="cs"/>
          <w:rtl/>
        </w:rPr>
        <w:t>سو</w:t>
      </w:r>
      <w:r w:rsidR="00FE4F4C">
        <w:rPr>
          <w:rFonts w:cs="B Zar" w:hint="cs"/>
          <w:rtl/>
        </w:rPr>
        <w:t>ی</w:t>
      </w:r>
      <w:r w:rsidRPr="00D4549C">
        <w:rPr>
          <w:rFonts w:cs="B Zar" w:hint="cs"/>
          <w:rtl/>
        </w:rPr>
        <w:t xml:space="preserve"> او است.</w:t>
      </w:r>
    </w:p>
    <w:p w:rsidR="00BF3212" w:rsidRPr="00D4549C" w:rsidRDefault="00BF3212" w:rsidP="00D4549C">
      <w:pPr>
        <w:pStyle w:val="Heading2"/>
        <w:rPr>
          <w:rFonts w:hint="cs"/>
          <w:rtl/>
        </w:rPr>
      </w:pPr>
      <w:bookmarkStart w:id="366" w:name="_Toc185942437"/>
      <w:bookmarkStart w:id="367" w:name="_Toc200546355"/>
      <w:r w:rsidRPr="00D4549C">
        <w:rPr>
          <w:rFonts w:hint="cs"/>
          <w:rtl/>
        </w:rPr>
        <w:t>منشأ اِغواء ش</w:t>
      </w:r>
      <w:r w:rsidR="00FE4F4C">
        <w:rPr>
          <w:rFonts w:hint="cs"/>
          <w:rtl/>
        </w:rPr>
        <w:t>ی</w:t>
      </w:r>
      <w:r w:rsidRPr="00D4549C">
        <w:rPr>
          <w:rFonts w:hint="cs"/>
          <w:rtl/>
        </w:rPr>
        <w:t>طان خود انسان</w:t>
      </w:r>
      <w:r w:rsidR="00F84283" w:rsidRPr="00D4549C">
        <w:rPr>
          <w:rFonts w:hint="cs"/>
          <w:rtl/>
        </w:rPr>
        <w:t xml:space="preserve"> </w:t>
      </w:r>
      <w:r w:rsidRPr="00D4549C">
        <w:rPr>
          <w:rFonts w:hint="cs"/>
          <w:rtl/>
        </w:rPr>
        <w:t>ها هستند</w:t>
      </w:r>
      <w:bookmarkEnd w:id="366"/>
      <w:bookmarkEnd w:id="367"/>
    </w:p>
    <w:p w:rsidR="00BF3212" w:rsidRPr="00D4549C" w:rsidRDefault="00BF3212" w:rsidP="00BF3212">
      <w:pPr>
        <w:rPr>
          <w:rFonts w:cs="B Zar" w:hint="cs"/>
          <w:rtl/>
        </w:rPr>
      </w:pPr>
      <w:r w:rsidRPr="00D4549C">
        <w:rPr>
          <w:rFonts w:cs="B Zar" w:hint="cs"/>
          <w:rtl/>
        </w:rPr>
        <w:t>بعد به ش</w:t>
      </w:r>
      <w:r w:rsidR="00FE4F4C">
        <w:rPr>
          <w:rFonts w:cs="B Zar" w:hint="cs"/>
          <w:rtl/>
        </w:rPr>
        <w:t>ی</w:t>
      </w:r>
      <w:r w:rsidRPr="00D4549C">
        <w:rPr>
          <w:rFonts w:cs="B Zar" w:hint="cs"/>
          <w:rtl/>
        </w:rPr>
        <w:t>طان فرمود:</w:t>
      </w:r>
      <w:r w:rsidRPr="00D4549C">
        <w:rPr>
          <w:rStyle w:val="ArabiChar"/>
          <w:rFonts w:cs="B Zar" w:hint="cs"/>
          <w:rtl/>
        </w:rPr>
        <w:t xml:space="preserve"> «اِنَّ عِبادِ</w:t>
      </w:r>
      <w:r w:rsidR="00FE4F4C">
        <w:rPr>
          <w:rStyle w:val="ArabiChar"/>
          <w:rFonts w:cs="B Zar" w:hint="cs"/>
          <w:rtl/>
        </w:rPr>
        <w:t>ی</w:t>
      </w:r>
      <w:r w:rsidRPr="00D4549C">
        <w:rPr>
          <w:rStyle w:val="ArabiChar"/>
          <w:rFonts w:cs="B Zar" w:hint="cs"/>
          <w:rtl/>
        </w:rPr>
        <w:t xml:space="preserve"> لَ</w:t>
      </w:r>
      <w:r w:rsidR="00FE4F4C">
        <w:rPr>
          <w:rStyle w:val="ArabiChar"/>
          <w:rFonts w:cs="B Zar" w:hint="cs"/>
          <w:rtl/>
        </w:rPr>
        <w:t>ی</w:t>
      </w:r>
      <w:r w:rsidRPr="00D4549C">
        <w:rPr>
          <w:rStyle w:val="ArabiChar"/>
          <w:rFonts w:cs="B Zar" w:hint="cs"/>
          <w:rtl/>
        </w:rPr>
        <w:t>سَ لَ</w:t>
      </w:r>
      <w:r w:rsidR="00FE4F4C">
        <w:rPr>
          <w:rStyle w:val="ArabiChar"/>
          <w:rFonts w:cs="B Zar" w:hint="cs"/>
          <w:rtl/>
        </w:rPr>
        <w:t>ک</w:t>
      </w:r>
      <w:r w:rsidRPr="00D4549C">
        <w:rPr>
          <w:rStyle w:val="ArabiChar"/>
          <w:rFonts w:cs="B Zar" w:hint="cs"/>
          <w:rtl/>
        </w:rPr>
        <w:t xml:space="preserve"> عَلَ</w:t>
      </w:r>
      <w:r w:rsidR="00FE4F4C">
        <w:rPr>
          <w:rStyle w:val="ArabiChar"/>
          <w:rFonts w:cs="B Zar" w:hint="cs"/>
          <w:rtl/>
        </w:rPr>
        <w:t>ی</w:t>
      </w:r>
      <w:r w:rsidRPr="00D4549C">
        <w:rPr>
          <w:rStyle w:val="ArabiChar"/>
          <w:rFonts w:cs="B Zar" w:hint="cs"/>
          <w:rtl/>
        </w:rPr>
        <w:t>هِمْ سُلطانٌ اِلاّ مَنِ اتَّبَعَ</w:t>
      </w:r>
      <w:r w:rsidR="00FE4F4C">
        <w:rPr>
          <w:rStyle w:val="ArabiChar"/>
          <w:rFonts w:cs="B Zar" w:hint="cs"/>
          <w:rtl/>
        </w:rPr>
        <w:t>ک</w:t>
      </w:r>
      <w:r w:rsidRPr="00D4549C">
        <w:rPr>
          <w:rStyle w:val="ArabiChar"/>
          <w:rFonts w:cs="B Zar" w:hint="cs"/>
          <w:rtl/>
        </w:rPr>
        <w:t>»؛</w:t>
      </w:r>
      <w:r w:rsidRPr="00D4549C">
        <w:rPr>
          <w:rStyle w:val="FootnoteReference"/>
          <w:rFonts w:cs="B Zar"/>
          <w:rtl/>
        </w:rPr>
        <w:footnoteReference w:id="183"/>
      </w:r>
      <w:r w:rsidRPr="00D4549C">
        <w:rPr>
          <w:rStyle w:val="ArabiChar"/>
          <w:rFonts w:cs="B Zar" w:hint="cs"/>
          <w:rtl/>
        </w:rPr>
        <w:t xml:space="preserve"> </w:t>
      </w:r>
      <w:r w:rsidRPr="00D4549C">
        <w:rPr>
          <w:rFonts w:cs="B Zar" w:hint="cs"/>
          <w:rtl/>
        </w:rPr>
        <w:t>تو بندگان من را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 گمراه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و بر آن</w:t>
      </w:r>
      <w:r w:rsidR="00F84283" w:rsidRPr="00D4549C">
        <w:rPr>
          <w:rFonts w:cs="B Zar" w:hint="cs"/>
          <w:rtl/>
        </w:rPr>
        <w:t xml:space="preserve"> </w:t>
      </w:r>
      <w:r w:rsidRPr="00D4549C">
        <w:rPr>
          <w:rFonts w:cs="B Zar" w:hint="cs"/>
          <w:rtl/>
        </w:rPr>
        <w:t>ها سلطه ندار</w:t>
      </w:r>
      <w:r w:rsidR="00FE4F4C">
        <w:rPr>
          <w:rFonts w:cs="B Zar" w:hint="cs"/>
          <w:rtl/>
        </w:rPr>
        <w:t>ی</w:t>
      </w:r>
      <w:r w:rsidRPr="00D4549C">
        <w:rPr>
          <w:rFonts w:cs="B Zar" w:hint="cs"/>
          <w:rtl/>
        </w:rPr>
        <w:t>، جز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از تو تبع</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نند. </w:t>
      </w:r>
    </w:p>
    <w:p w:rsidR="00BF3212" w:rsidRPr="00D4549C" w:rsidRDefault="00BF3212" w:rsidP="00BF3212">
      <w:pPr>
        <w:rPr>
          <w:rFonts w:cs="B Zar" w:hint="cs"/>
          <w:rtl/>
        </w:rPr>
      </w:pPr>
      <w:r w:rsidRPr="00D4549C">
        <w:rPr>
          <w:rFonts w:cs="B Zar" w:hint="cs"/>
          <w:rtl/>
        </w:rPr>
        <w:t xml:space="preserve">چه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از ش</w:t>
      </w:r>
      <w:r w:rsidR="00FE4F4C">
        <w:rPr>
          <w:rFonts w:cs="B Zar" w:hint="cs"/>
          <w:rtl/>
        </w:rPr>
        <w:t>ی</w:t>
      </w:r>
      <w:r w:rsidRPr="00D4549C">
        <w:rPr>
          <w:rFonts w:cs="B Zar" w:hint="cs"/>
          <w:rtl/>
        </w:rPr>
        <w:t>طان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نند؟ </w:t>
      </w:r>
      <w:r w:rsidRPr="00D4549C">
        <w:rPr>
          <w:rStyle w:val="ArabiChar"/>
          <w:rFonts w:cs="B Zar" w:hint="cs"/>
          <w:rtl/>
        </w:rPr>
        <w:t>«مِنَ الْغاو</w:t>
      </w:r>
      <w:r w:rsidR="00FE4F4C">
        <w:rPr>
          <w:rStyle w:val="ArabiChar"/>
          <w:rFonts w:cs="B Zar" w:hint="cs"/>
          <w:rtl/>
        </w:rPr>
        <w:t>ی</w:t>
      </w:r>
      <w:r w:rsidRPr="00D4549C">
        <w:rPr>
          <w:rStyle w:val="ArabiChar"/>
          <w:rFonts w:cs="B Zar" w:hint="cs"/>
          <w:rtl/>
        </w:rPr>
        <w:t xml:space="preserve">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مس</w:t>
      </w:r>
      <w:r w:rsidR="00FE4F4C">
        <w:rPr>
          <w:rFonts w:cs="B Zar" w:hint="cs"/>
          <w:rtl/>
        </w:rPr>
        <w:t>ی</w:t>
      </w:r>
      <w:r w:rsidRPr="00D4549C">
        <w:rPr>
          <w:rFonts w:cs="B Zar" w:hint="cs"/>
          <w:rtl/>
        </w:rPr>
        <w:t>ر انحراف</w:t>
      </w:r>
      <w:r w:rsidR="00FE4F4C">
        <w:rPr>
          <w:rFonts w:cs="B Zar" w:hint="cs"/>
          <w:rtl/>
        </w:rPr>
        <w:t>ی</w:t>
      </w:r>
      <w:r w:rsidRPr="00D4549C">
        <w:rPr>
          <w:rFonts w:cs="B Zar" w:hint="cs"/>
          <w:rtl/>
        </w:rPr>
        <w:t xml:space="preserve"> را انتخاب کرده</w:t>
      </w:r>
      <w:r w:rsidR="00F84283" w:rsidRPr="00D4549C">
        <w:rPr>
          <w:rFonts w:cs="B Zar" w:hint="cs"/>
          <w:rtl/>
        </w:rPr>
        <w:t xml:space="preserve"> </w:t>
      </w:r>
      <w:r w:rsidRPr="00D4549C">
        <w:rPr>
          <w:rFonts w:cs="B Zar" w:hint="cs"/>
          <w:rtl/>
        </w:rPr>
        <w:t>اند و مقصدشان خدا ن</w:t>
      </w:r>
      <w:r w:rsidR="00FE4F4C">
        <w:rPr>
          <w:rFonts w:cs="B Zar" w:hint="cs"/>
          <w:rtl/>
        </w:rPr>
        <w:t>ی</w:t>
      </w:r>
      <w:r w:rsidRPr="00D4549C">
        <w:rPr>
          <w:rFonts w:cs="B Zar" w:hint="cs"/>
          <w:rtl/>
        </w:rPr>
        <w:t>ست، پس آ</w:t>
      </w:r>
      <w:r w:rsidR="00FE4F4C">
        <w:rPr>
          <w:rFonts w:cs="B Zar" w:hint="cs"/>
          <w:rtl/>
        </w:rPr>
        <w:t>ی</w:t>
      </w:r>
      <w:r w:rsidRPr="00D4549C">
        <w:rPr>
          <w:rFonts w:cs="B Zar" w:hint="cs"/>
          <w:rtl/>
        </w:rPr>
        <w:t>ه بنا به فرما</w:t>
      </w:r>
      <w:r w:rsidR="00FE4F4C">
        <w:rPr>
          <w:rFonts w:cs="B Zar" w:hint="cs"/>
          <w:rtl/>
        </w:rPr>
        <w:t>ی</w:t>
      </w:r>
      <w:r w:rsidRPr="00D4549C">
        <w:rPr>
          <w:rFonts w:cs="B Zar" w:hint="cs"/>
          <w:rtl/>
        </w:rPr>
        <w:t>ش 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 xml:space="preserve">ه» </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p>
    <w:p w:rsidR="00BF3212" w:rsidRPr="00D4549C" w:rsidRDefault="00BF3212" w:rsidP="00986EA6">
      <w:pPr>
        <w:pStyle w:val="a0"/>
        <w:rPr>
          <w:rFonts w:cs="B Zar" w:hint="cs"/>
          <w:rtl/>
        </w:rPr>
      </w:pPr>
      <w:r w:rsidRPr="00D4549C">
        <w:rPr>
          <w:rFonts w:cs="B Zar" w:hint="cs"/>
          <w:rtl/>
        </w:rPr>
        <w:t>«آدم و فرزندانش همه بندگان خدا</w:t>
      </w:r>
      <w:r w:rsidR="00FE4F4C">
        <w:rPr>
          <w:rFonts w:cs="B Zar" w:hint="cs"/>
          <w:rtl/>
        </w:rPr>
        <w:t>ی</w:t>
      </w:r>
      <w:r w:rsidRPr="00D4549C">
        <w:rPr>
          <w:rFonts w:cs="B Zar" w:hint="cs"/>
          <w:rtl/>
        </w:rPr>
        <w:t>ند، نه آن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ابل</w:t>
      </w:r>
      <w:r w:rsidR="00FE4F4C">
        <w:rPr>
          <w:rFonts w:cs="B Zar" w:hint="cs"/>
          <w:rtl/>
        </w:rPr>
        <w:t>ی</w:t>
      </w:r>
      <w:r w:rsidRPr="00D4549C">
        <w:rPr>
          <w:rFonts w:cs="B Zar" w:hint="cs"/>
          <w:rtl/>
        </w:rPr>
        <w:t>س پنداشته مخلَص</w:t>
      </w:r>
      <w:r w:rsidR="00FE4F4C">
        <w:rPr>
          <w:rFonts w:cs="B Zar" w:hint="cs"/>
          <w:rtl/>
        </w:rPr>
        <w:t>ی</w:t>
      </w:r>
      <w:r w:rsidRPr="00D4549C">
        <w:rPr>
          <w:rFonts w:cs="B Zar" w:hint="cs"/>
          <w:rtl/>
        </w:rPr>
        <w:t>ن فقط بندگان او باشند و خداوند بق</w:t>
      </w:r>
      <w:r w:rsidR="00FE4F4C">
        <w:rPr>
          <w:rFonts w:cs="B Zar" w:hint="cs"/>
          <w:rtl/>
        </w:rPr>
        <w:t>ی</w:t>
      </w:r>
      <w:r w:rsidRPr="00D4549C">
        <w:rPr>
          <w:rFonts w:cs="B Zar" w:hint="cs"/>
          <w:rtl/>
        </w:rPr>
        <w:t>ة بندگانش را ز</w:t>
      </w:r>
      <w:r w:rsidR="00FE4F4C">
        <w:rPr>
          <w:rFonts w:cs="B Zar" w:hint="cs"/>
          <w:rtl/>
        </w:rPr>
        <w:t>ی</w:t>
      </w:r>
      <w:r w:rsidRPr="00D4549C">
        <w:rPr>
          <w:rFonts w:cs="B Zar" w:hint="cs"/>
          <w:rtl/>
        </w:rPr>
        <w:t>ر سلطة ش</w:t>
      </w:r>
      <w:r w:rsidR="00FE4F4C">
        <w:rPr>
          <w:rFonts w:cs="B Zar" w:hint="cs"/>
          <w:rtl/>
        </w:rPr>
        <w:t>ی</w:t>
      </w:r>
      <w:r w:rsidRPr="00D4549C">
        <w:rPr>
          <w:rFonts w:cs="B Zar" w:hint="cs"/>
          <w:rtl/>
        </w:rPr>
        <w:t xml:space="preserve">طان رها </w:t>
      </w:r>
      <w:r w:rsidR="00FE4F4C">
        <w:rPr>
          <w:rFonts w:cs="B Zar" w:hint="cs"/>
          <w:rtl/>
        </w:rPr>
        <w:t>ک</w:t>
      </w:r>
      <w:r w:rsidRPr="00D4549C">
        <w:rPr>
          <w:rFonts w:cs="B Zar" w:hint="cs"/>
          <w:rtl/>
        </w:rPr>
        <w:t>رده باشد، هرگز چن</w:t>
      </w:r>
      <w:r w:rsidR="00FE4F4C">
        <w:rPr>
          <w:rFonts w:cs="B Zar" w:hint="cs"/>
          <w:rtl/>
        </w:rPr>
        <w:t>ی</w:t>
      </w:r>
      <w:r w:rsidRPr="00D4549C">
        <w:rPr>
          <w:rFonts w:cs="B Zar" w:hint="cs"/>
          <w:rtl/>
        </w:rPr>
        <w:t>ن ن</w:t>
      </w:r>
      <w:r w:rsidR="00FE4F4C">
        <w:rPr>
          <w:rFonts w:cs="B Zar" w:hint="cs"/>
          <w:rtl/>
        </w:rPr>
        <w:t>ی</w:t>
      </w:r>
      <w:r w:rsidRPr="00D4549C">
        <w:rPr>
          <w:rFonts w:cs="B Zar" w:hint="cs"/>
          <w:rtl/>
        </w:rPr>
        <w:t>ست، منته</w:t>
      </w:r>
      <w:r w:rsidR="00FE4F4C">
        <w:rPr>
          <w:rFonts w:cs="B Zar" w:hint="cs"/>
          <w:rtl/>
        </w:rPr>
        <w:t>ی</w:t>
      </w:r>
      <w:r w:rsidRPr="00D4549C">
        <w:rPr>
          <w:rFonts w:cs="B Zar" w:hint="cs"/>
          <w:rtl/>
        </w:rPr>
        <w:t xml:space="preserve"> نظام هست</w:t>
      </w:r>
      <w:r w:rsidR="00FE4F4C">
        <w:rPr>
          <w:rFonts w:cs="B Zar" w:hint="cs"/>
          <w:rtl/>
        </w:rPr>
        <w:t>ی</w:t>
      </w:r>
      <w:r w:rsidRPr="00D4549C">
        <w:rPr>
          <w:rFonts w:cs="B Zar" w:hint="cs"/>
          <w:rtl/>
        </w:rPr>
        <w:t xml:space="preserve"> چن</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خودشان م</w:t>
      </w:r>
      <w:r w:rsidR="00FE4F4C">
        <w:rPr>
          <w:rFonts w:cs="B Zar" w:hint="cs"/>
          <w:rtl/>
        </w:rPr>
        <w:t>ی</w:t>
      </w:r>
      <w:r w:rsidRPr="00D4549C">
        <w:rPr>
          <w:rFonts w:cs="B Zar" w:hint="cs"/>
          <w:rtl/>
        </w:rPr>
        <w:t>ل به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از ش</w:t>
      </w:r>
      <w:r w:rsidR="00FE4F4C">
        <w:rPr>
          <w:rFonts w:cs="B Zar" w:hint="cs"/>
          <w:rtl/>
        </w:rPr>
        <w:t>ی</w:t>
      </w:r>
      <w:r w:rsidRPr="00D4549C">
        <w:rPr>
          <w:rFonts w:cs="B Zar" w:hint="cs"/>
          <w:rtl/>
        </w:rPr>
        <w:t>طان را دارند،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ند </w:t>
      </w:r>
      <w:r w:rsidR="00FE4F4C">
        <w:rPr>
          <w:rFonts w:cs="B Zar" w:hint="cs"/>
          <w:rtl/>
        </w:rPr>
        <w:t>ک</w:t>
      </w:r>
      <w:r w:rsidRPr="00D4549C">
        <w:rPr>
          <w:rFonts w:cs="B Zar" w:hint="cs"/>
          <w:rtl/>
        </w:rPr>
        <w:t>ه ابل</w:t>
      </w:r>
      <w:r w:rsidR="00FE4F4C">
        <w:rPr>
          <w:rFonts w:cs="B Zar" w:hint="cs"/>
          <w:rtl/>
        </w:rPr>
        <w:t>ی</w:t>
      </w:r>
      <w:r w:rsidRPr="00D4549C">
        <w:rPr>
          <w:rFonts w:cs="B Zar" w:hint="cs"/>
          <w:rtl/>
        </w:rPr>
        <w:t>س بر آن</w:t>
      </w:r>
      <w:r w:rsidR="00F84283" w:rsidRPr="00D4549C">
        <w:rPr>
          <w:rFonts w:cs="B Zar" w:hint="cs"/>
          <w:rtl/>
        </w:rPr>
        <w:t xml:space="preserve"> </w:t>
      </w:r>
      <w:r w:rsidRPr="00D4549C">
        <w:rPr>
          <w:rFonts w:cs="B Zar" w:hint="cs"/>
          <w:rtl/>
        </w:rPr>
        <w:t>ها ح</w:t>
      </w:r>
      <w:r w:rsidR="00FE4F4C">
        <w:rPr>
          <w:rFonts w:cs="B Zar" w:hint="cs"/>
          <w:rtl/>
        </w:rPr>
        <w:t>ک</w:t>
      </w:r>
      <w:r w:rsidRPr="00D4549C">
        <w:rPr>
          <w:rFonts w:cs="B Zar" w:hint="cs"/>
          <w:rtl/>
        </w:rPr>
        <w:t>مفرما</w:t>
      </w:r>
      <w:r w:rsidR="00FE4F4C">
        <w:rPr>
          <w:rFonts w:cs="B Zar" w:hint="cs"/>
          <w:rtl/>
        </w:rPr>
        <w:t>یی</w:t>
      </w:r>
      <w:r w:rsidRPr="00D4549C">
        <w:rPr>
          <w:rFonts w:cs="B Zar" w:hint="cs"/>
          <w:rtl/>
        </w:rPr>
        <w:t xml:space="preserve"> دارد، ول</w:t>
      </w:r>
      <w:r w:rsidR="00FE4F4C">
        <w:rPr>
          <w:rFonts w:cs="B Zar" w:hint="cs"/>
          <w:rtl/>
        </w:rPr>
        <w:t>ی</w:t>
      </w:r>
      <w:r w:rsidRPr="00D4549C">
        <w:rPr>
          <w:rFonts w:cs="B Zar" w:hint="cs"/>
          <w:rtl/>
        </w:rPr>
        <w:t xml:space="preserve"> نه مستقلاً، بل</w:t>
      </w:r>
      <w:r w:rsidR="00FE4F4C">
        <w:rPr>
          <w:rFonts w:cs="B Zar" w:hint="cs"/>
          <w:rtl/>
        </w:rPr>
        <w:t>ک</w:t>
      </w:r>
      <w:r w:rsidRPr="00D4549C">
        <w:rPr>
          <w:rFonts w:cs="B Zar" w:hint="cs"/>
          <w:rtl/>
        </w:rPr>
        <w:t>ه به</w:t>
      </w:r>
      <w:r w:rsidR="00F84283" w:rsidRPr="00D4549C">
        <w:rPr>
          <w:rFonts w:cs="B Zar" w:hint="cs"/>
          <w:rtl/>
        </w:rPr>
        <w:t xml:space="preserve"> </w:t>
      </w:r>
      <w:r w:rsidRPr="00D4549C">
        <w:rPr>
          <w:rFonts w:cs="B Zar" w:hint="cs"/>
          <w:rtl/>
        </w:rPr>
        <w:t>جهت گمراه</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خود افراد در ابتدا پذ</w:t>
      </w:r>
      <w:r w:rsidR="00FE4F4C">
        <w:rPr>
          <w:rFonts w:cs="B Zar" w:hint="cs"/>
          <w:rtl/>
        </w:rPr>
        <w:t>ی</w:t>
      </w:r>
      <w:r w:rsidRPr="00D4549C">
        <w:rPr>
          <w:rFonts w:cs="B Zar" w:hint="cs"/>
          <w:rtl/>
        </w:rPr>
        <w:t>را</w:t>
      </w:r>
      <w:r w:rsidR="00FE4F4C">
        <w:rPr>
          <w:rFonts w:cs="B Zar" w:hint="cs"/>
          <w:rtl/>
        </w:rPr>
        <w:t>ی</w:t>
      </w:r>
      <w:r w:rsidRPr="00D4549C">
        <w:rPr>
          <w:rFonts w:cs="B Zar" w:hint="cs"/>
          <w:rtl/>
        </w:rPr>
        <w:t xml:space="preserve"> آن شدند»</w:t>
      </w:r>
      <w:r w:rsidR="00986EA6" w:rsidRPr="00D4549C">
        <w:rPr>
          <w:rFonts w:cs="B Zar" w:hint="cs"/>
          <w:rtl/>
        </w:rPr>
        <w:t>.</w:t>
      </w:r>
    </w:p>
    <w:p w:rsidR="00B822A8" w:rsidRPr="00D4549C" w:rsidRDefault="00FE4F4C" w:rsidP="00BF3212">
      <w:pPr>
        <w:rPr>
          <w:rFonts w:cs="B Zar" w:hint="cs"/>
          <w:rtl/>
        </w:rPr>
      </w:pPr>
      <w:r>
        <w:rPr>
          <w:rFonts w:cs="B Zar" w:hint="cs"/>
          <w:rtl/>
        </w:rPr>
        <w:t>ی</w:t>
      </w:r>
      <w:r w:rsidR="00BF3212" w:rsidRPr="00D4549C">
        <w:rPr>
          <w:rFonts w:cs="B Zar" w:hint="cs"/>
          <w:rtl/>
        </w:rPr>
        <w:t>عن</w:t>
      </w:r>
      <w:r>
        <w:rPr>
          <w:rFonts w:cs="B Zar" w:hint="cs"/>
          <w:rtl/>
        </w:rPr>
        <w:t>ی</w:t>
      </w:r>
      <w:r w:rsidR="00BF3212" w:rsidRPr="00D4549C">
        <w:rPr>
          <w:rFonts w:cs="B Zar" w:hint="cs"/>
          <w:rtl/>
        </w:rPr>
        <w:t xml:space="preserve"> ا</w:t>
      </w:r>
      <w:r>
        <w:rPr>
          <w:rFonts w:cs="B Zar" w:hint="cs"/>
          <w:rtl/>
        </w:rPr>
        <w:t>ی</w:t>
      </w:r>
      <w:r w:rsidR="00BF3212" w:rsidRPr="00D4549C">
        <w:rPr>
          <w:rFonts w:cs="B Zar" w:hint="cs"/>
          <w:rtl/>
        </w:rPr>
        <w:t xml:space="preserve"> ش</w:t>
      </w:r>
      <w:r>
        <w:rPr>
          <w:rFonts w:cs="B Zar" w:hint="cs"/>
          <w:rtl/>
        </w:rPr>
        <w:t>ی</w:t>
      </w:r>
      <w:r w:rsidR="00BF3212" w:rsidRPr="00D4549C">
        <w:rPr>
          <w:rFonts w:cs="B Zar" w:hint="cs"/>
          <w:rtl/>
        </w:rPr>
        <w:t xml:space="preserve">طان! </w:t>
      </w:r>
      <w:r>
        <w:rPr>
          <w:rFonts w:cs="B Zar" w:hint="cs"/>
          <w:rtl/>
        </w:rPr>
        <w:t>ک</w:t>
      </w:r>
      <w:r w:rsidR="00BF3212" w:rsidRPr="00D4549C">
        <w:rPr>
          <w:rFonts w:cs="B Zar" w:hint="cs"/>
          <w:rtl/>
        </w:rPr>
        <w:t>س</w:t>
      </w:r>
      <w:r>
        <w:rPr>
          <w:rFonts w:cs="B Zar" w:hint="cs"/>
          <w:rtl/>
        </w:rPr>
        <w:t>ی</w:t>
      </w:r>
      <w:r w:rsidR="00BF3212" w:rsidRPr="00D4549C">
        <w:rPr>
          <w:rFonts w:cs="B Zar" w:hint="cs"/>
          <w:rtl/>
        </w:rPr>
        <w:t xml:space="preserve"> </w:t>
      </w:r>
      <w:r>
        <w:rPr>
          <w:rFonts w:cs="B Zar" w:hint="cs"/>
          <w:rtl/>
        </w:rPr>
        <w:t>ک</w:t>
      </w:r>
      <w:r w:rsidR="00BF3212" w:rsidRPr="00D4549C">
        <w:rPr>
          <w:rFonts w:cs="B Zar" w:hint="cs"/>
          <w:rtl/>
        </w:rPr>
        <w:t>ه مقصدش خدا ن</w:t>
      </w:r>
      <w:r>
        <w:rPr>
          <w:rFonts w:cs="B Zar" w:hint="cs"/>
          <w:rtl/>
        </w:rPr>
        <w:t>ی</w:t>
      </w:r>
      <w:r w:rsidR="00BF3212" w:rsidRPr="00D4549C">
        <w:rPr>
          <w:rFonts w:cs="B Zar" w:hint="cs"/>
          <w:rtl/>
        </w:rPr>
        <w:t>ست، و از غاو</w:t>
      </w:r>
      <w:r>
        <w:rPr>
          <w:rFonts w:cs="B Zar" w:hint="cs"/>
          <w:rtl/>
        </w:rPr>
        <w:t>ی</w:t>
      </w:r>
      <w:r w:rsidR="00BF3212" w:rsidRPr="00D4549C">
        <w:rPr>
          <w:rFonts w:cs="B Zar" w:hint="cs"/>
          <w:rtl/>
        </w:rPr>
        <w:t>ن است و م</w:t>
      </w:r>
      <w:r>
        <w:rPr>
          <w:rFonts w:cs="B Zar" w:hint="cs"/>
          <w:rtl/>
        </w:rPr>
        <w:t>ی</w:t>
      </w:r>
      <w:r w:rsidR="00F84283" w:rsidRPr="00D4549C">
        <w:rPr>
          <w:rFonts w:cs="B Zar" w:hint="cs"/>
          <w:rtl/>
        </w:rPr>
        <w:t xml:space="preserve"> </w:t>
      </w:r>
      <w:r w:rsidR="00BF3212" w:rsidRPr="00D4549C">
        <w:rPr>
          <w:rFonts w:cs="B Zar" w:hint="cs"/>
          <w:rtl/>
        </w:rPr>
        <w:t>خواهد تو را پ</w:t>
      </w:r>
      <w:r>
        <w:rPr>
          <w:rFonts w:cs="B Zar" w:hint="cs"/>
          <w:rtl/>
        </w:rPr>
        <w:t>ی</w:t>
      </w:r>
      <w:r w:rsidR="00BF3212" w:rsidRPr="00D4549C">
        <w:rPr>
          <w:rFonts w:cs="B Zar" w:hint="cs"/>
          <w:rtl/>
        </w:rPr>
        <w:t>رو</w:t>
      </w:r>
      <w:r>
        <w:rPr>
          <w:rFonts w:cs="B Zar" w:hint="cs"/>
          <w:rtl/>
        </w:rPr>
        <w:t>ی</w:t>
      </w:r>
      <w:r w:rsidR="00BF3212" w:rsidRPr="00D4549C">
        <w:rPr>
          <w:rFonts w:cs="B Zar" w:hint="cs"/>
          <w:rtl/>
        </w:rPr>
        <w:t xml:space="preserve"> </w:t>
      </w:r>
      <w:r>
        <w:rPr>
          <w:rFonts w:cs="B Zar" w:hint="cs"/>
          <w:rtl/>
        </w:rPr>
        <w:t>ک</w:t>
      </w:r>
      <w:r w:rsidR="00BF3212" w:rsidRPr="00D4549C">
        <w:rPr>
          <w:rFonts w:cs="B Zar" w:hint="cs"/>
          <w:rtl/>
        </w:rPr>
        <w:t>ند، تو م</w:t>
      </w:r>
      <w:r>
        <w:rPr>
          <w:rFonts w:cs="B Zar" w:hint="cs"/>
          <w:rtl/>
        </w:rPr>
        <w:t>ی</w:t>
      </w:r>
      <w:r w:rsidR="00F84283" w:rsidRPr="00D4549C">
        <w:rPr>
          <w:rFonts w:cs="B Zar" w:hint="cs"/>
          <w:rtl/>
        </w:rPr>
        <w:t xml:space="preserve"> </w:t>
      </w:r>
      <w:r w:rsidR="00BF3212" w:rsidRPr="00D4549C">
        <w:rPr>
          <w:rFonts w:cs="B Zar" w:hint="cs"/>
          <w:rtl/>
        </w:rPr>
        <w:t>توان</w:t>
      </w:r>
      <w:r>
        <w:rPr>
          <w:rFonts w:cs="B Zar" w:hint="cs"/>
          <w:rtl/>
        </w:rPr>
        <w:t>ی</w:t>
      </w:r>
      <w:r w:rsidR="00BF3212" w:rsidRPr="00D4549C">
        <w:rPr>
          <w:rFonts w:cs="B Zar" w:hint="cs"/>
          <w:rtl/>
        </w:rPr>
        <w:t xml:space="preserve"> او را گمراه </w:t>
      </w:r>
      <w:r>
        <w:rPr>
          <w:rFonts w:cs="B Zar" w:hint="cs"/>
          <w:rtl/>
        </w:rPr>
        <w:t>ک</w:t>
      </w:r>
      <w:r w:rsidR="00BF3212" w:rsidRPr="00D4549C">
        <w:rPr>
          <w:rFonts w:cs="B Zar" w:hint="cs"/>
          <w:rtl/>
        </w:rPr>
        <w:t>ن</w:t>
      </w:r>
      <w:r>
        <w:rPr>
          <w:rFonts w:cs="B Zar" w:hint="cs"/>
          <w:rtl/>
        </w:rPr>
        <w:t>ی</w:t>
      </w:r>
      <w:r w:rsidR="00BF3212" w:rsidRPr="00D4549C">
        <w:rPr>
          <w:rFonts w:cs="B Zar" w:hint="cs"/>
          <w:rtl/>
        </w:rPr>
        <w:t>، پس اوّلاً: گمراهان</w:t>
      </w:r>
      <w:r>
        <w:rPr>
          <w:rFonts w:cs="B Zar" w:hint="cs"/>
          <w:rtl/>
        </w:rPr>
        <w:t>ی</w:t>
      </w:r>
      <w:r w:rsidR="00BF3212" w:rsidRPr="00D4549C">
        <w:rPr>
          <w:rFonts w:cs="B Zar" w:hint="cs"/>
          <w:rtl/>
        </w:rPr>
        <w:t xml:space="preserve"> </w:t>
      </w:r>
      <w:r>
        <w:rPr>
          <w:rFonts w:cs="B Zar" w:hint="cs"/>
          <w:rtl/>
        </w:rPr>
        <w:t>ک</w:t>
      </w:r>
      <w:r w:rsidR="00BF3212" w:rsidRPr="00D4549C">
        <w:rPr>
          <w:rFonts w:cs="B Zar" w:hint="cs"/>
          <w:rtl/>
        </w:rPr>
        <w:t>ه تحت تأث</w:t>
      </w:r>
      <w:r>
        <w:rPr>
          <w:rFonts w:cs="B Zar" w:hint="cs"/>
          <w:rtl/>
        </w:rPr>
        <w:t>ی</w:t>
      </w:r>
      <w:r w:rsidR="00BF3212" w:rsidRPr="00D4549C">
        <w:rPr>
          <w:rFonts w:cs="B Zar" w:hint="cs"/>
          <w:rtl/>
        </w:rPr>
        <w:t>ر ش</w:t>
      </w:r>
      <w:r>
        <w:rPr>
          <w:rFonts w:cs="B Zar" w:hint="cs"/>
          <w:rtl/>
        </w:rPr>
        <w:t>ی</w:t>
      </w:r>
      <w:r w:rsidR="00BF3212" w:rsidRPr="00D4549C">
        <w:rPr>
          <w:rFonts w:cs="B Zar" w:hint="cs"/>
          <w:rtl/>
        </w:rPr>
        <w:t>طان قرار م</w:t>
      </w:r>
      <w:r>
        <w:rPr>
          <w:rFonts w:cs="B Zar" w:hint="cs"/>
          <w:rtl/>
        </w:rPr>
        <w:t>ی</w:t>
      </w:r>
      <w:r w:rsidR="00F84283" w:rsidRPr="00D4549C">
        <w:rPr>
          <w:rFonts w:cs="B Zar" w:hint="cs"/>
          <w:rtl/>
        </w:rPr>
        <w:t xml:space="preserve"> </w:t>
      </w:r>
      <w:r w:rsidR="00BF3212" w:rsidRPr="00D4549C">
        <w:rPr>
          <w:rFonts w:cs="B Zar" w:hint="cs"/>
          <w:rtl/>
        </w:rPr>
        <w:t>گ</w:t>
      </w:r>
      <w:r>
        <w:rPr>
          <w:rFonts w:cs="B Zar" w:hint="cs"/>
          <w:rtl/>
        </w:rPr>
        <w:t>ی</w:t>
      </w:r>
      <w:r w:rsidR="00BF3212" w:rsidRPr="00D4549C">
        <w:rPr>
          <w:rFonts w:cs="B Zar" w:hint="cs"/>
          <w:rtl/>
        </w:rPr>
        <w:t>رند، ابتدا غوا</w:t>
      </w:r>
      <w:r>
        <w:rPr>
          <w:rFonts w:cs="B Zar" w:hint="cs"/>
          <w:rtl/>
        </w:rPr>
        <w:t>ی</w:t>
      </w:r>
      <w:r w:rsidR="00BF3212" w:rsidRPr="00D4549C">
        <w:rPr>
          <w:rFonts w:cs="B Zar" w:hint="cs"/>
          <w:rtl/>
        </w:rPr>
        <w:t>ت و گمراه</w:t>
      </w:r>
      <w:r>
        <w:rPr>
          <w:rFonts w:cs="B Zar" w:hint="cs"/>
          <w:rtl/>
        </w:rPr>
        <w:t>ی</w:t>
      </w:r>
      <w:r w:rsidR="00BF3212" w:rsidRPr="00D4549C">
        <w:rPr>
          <w:rFonts w:cs="B Zar" w:hint="cs"/>
          <w:rtl/>
        </w:rPr>
        <w:t xml:space="preserve"> از خودشان شروع م</w:t>
      </w:r>
      <w:r>
        <w:rPr>
          <w:rFonts w:cs="B Zar" w:hint="cs"/>
          <w:rtl/>
        </w:rPr>
        <w:t>ی</w:t>
      </w:r>
      <w:r w:rsidR="00F84283" w:rsidRPr="00D4549C">
        <w:rPr>
          <w:rFonts w:cs="B Zar" w:hint="cs"/>
          <w:rtl/>
        </w:rPr>
        <w:t xml:space="preserve"> </w:t>
      </w:r>
      <w:r w:rsidR="00BF3212" w:rsidRPr="00D4549C">
        <w:rPr>
          <w:rFonts w:cs="B Zar" w:hint="cs"/>
          <w:rtl/>
        </w:rPr>
        <w:t>شود و بعد دنبال ش</w:t>
      </w:r>
      <w:r>
        <w:rPr>
          <w:rFonts w:cs="B Zar" w:hint="cs"/>
          <w:rtl/>
        </w:rPr>
        <w:t>ی</w:t>
      </w:r>
      <w:r w:rsidR="00BF3212" w:rsidRPr="00D4549C">
        <w:rPr>
          <w:rFonts w:cs="B Zar" w:hint="cs"/>
          <w:rtl/>
        </w:rPr>
        <w:t>طان م</w:t>
      </w:r>
      <w:r>
        <w:rPr>
          <w:rFonts w:cs="B Zar" w:hint="cs"/>
          <w:rtl/>
        </w:rPr>
        <w:t>ی</w:t>
      </w:r>
      <w:r w:rsidR="00F84283" w:rsidRPr="00D4549C">
        <w:rPr>
          <w:rFonts w:cs="B Zar" w:hint="cs"/>
          <w:rtl/>
        </w:rPr>
        <w:t xml:space="preserve"> </w:t>
      </w:r>
      <w:r w:rsidR="00BF3212" w:rsidRPr="00D4549C">
        <w:rPr>
          <w:rFonts w:cs="B Zar" w:hint="cs"/>
          <w:rtl/>
        </w:rPr>
        <w:t>روند، لذا آ</w:t>
      </w:r>
      <w:r>
        <w:rPr>
          <w:rFonts w:cs="B Zar" w:hint="cs"/>
          <w:rtl/>
        </w:rPr>
        <w:t>ی</w:t>
      </w:r>
      <w:r w:rsidR="00BF3212" w:rsidRPr="00D4549C">
        <w:rPr>
          <w:rFonts w:cs="B Zar" w:hint="cs"/>
          <w:rtl/>
        </w:rPr>
        <w:t>ه م</w:t>
      </w:r>
      <w:r>
        <w:rPr>
          <w:rFonts w:cs="B Zar" w:hint="cs"/>
          <w:rtl/>
        </w:rPr>
        <w:t>ی</w:t>
      </w:r>
      <w:r w:rsidR="00F84283" w:rsidRPr="00D4549C">
        <w:rPr>
          <w:rFonts w:cs="B Zar" w:hint="cs"/>
          <w:rtl/>
        </w:rPr>
        <w:t xml:space="preserve"> </w:t>
      </w:r>
      <w:r w:rsidR="00BF3212" w:rsidRPr="00D4549C">
        <w:rPr>
          <w:rFonts w:cs="B Zar" w:hint="cs"/>
          <w:rtl/>
        </w:rPr>
        <w:t>گو</w:t>
      </w:r>
      <w:r>
        <w:rPr>
          <w:rFonts w:cs="B Zar" w:hint="cs"/>
          <w:rtl/>
        </w:rPr>
        <w:t>ی</w:t>
      </w:r>
      <w:r w:rsidR="00BF3212" w:rsidRPr="00D4549C">
        <w:rPr>
          <w:rFonts w:cs="B Zar" w:hint="cs"/>
          <w:rtl/>
        </w:rPr>
        <w:t>د:</w:t>
      </w:r>
      <w:r w:rsidR="00BF3212" w:rsidRPr="00D4549C">
        <w:rPr>
          <w:rStyle w:val="ArabiChar"/>
          <w:rFonts w:cs="B Zar" w:hint="cs"/>
          <w:rtl/>
        </w:rPr>
        <w:t xml:space="preserve"> «اِلاّ مَنِ اتَّبَعَ</w:t>
      </w:r>
      <w:r>
        <w:rPr>
          <w:rStyle w:val="ArabiChar"/>
          <w:rFonts w:cs="B Zar" w:hint="cs"/>
          <w:rtl/>
        </w:rPr>
        <w:t>ک</w:t>
      </w:r>
      <w:r w:rsidR="00BF3212" w:rsidRPr="00D4549C">
        <w:rPr>
          <w:rStyle w:val="ArabiChar"/>
          <w:rFonts w:cs="B Zar" w:hint="cs"/>
          <w:rtl/>
        </w:rPr>
        <w:t xml:space="preserve"> مِنَ الْغاو</w:t>
      </w:r>
      <w:r>
        <w:rPr>
          <w:rStyle w:val="ArabiChar"/>
          <w:rFonts w:cs="B Zar" w:hint="cs"/>
          <w:rtl/>
        </w:rPr>
        <w:t>ی</w:t>
      </w:r>
      <w:r w:rsidR="00BF3212" w:rsidRPr="00D4549C">
        <w:rPr>
          <w:rStyle w:val="ArabiChar"/>
          <w:rFonts w:cs="B Zar" w:hint="cs"/>
          <w:rtl/>
        </w:rPr>
        <w:t>نَ»؛</w:t>
      </w:r>
      <w:r w:rsidR="00BF3212" w:rsidRPr="00D4549C">
        <w:rPr>
          <w:rFonts w:cs="B Zar" w:hint="cs"/>
          <w:rtl/>
        </w:rPr>
        <w:t xml:space="preserve"> تو نم</w:t>
      </w:r>
      <w:r>
        <w:rPr>
          <w:rFonts w:cs="B Zar" w:hint="cs"/>
          <w:rtl/>
        </w:rPr>
        <w:t>ی</w:t>
      </w:r>
      <w:r w:rsidR="00F84283" w:rsidRPr="00D4549C">
        <w:rPr>
          <w:rFonts w:cs="B Zar" w:hint="cs"/>
          <w:rtl/>
        </w:rPr>
        <w:t xml:space="preserve"> </w:t>
      </w:r>
      <w:r w:rsidR="00BF3212" w:rsidRPr="00D4549C">
        <w:rPr>
          <w:rFonts w:cs="B Zar" w:hint="cs"/>
          <w:rtl/>
        </w:rPr>
        <w:t>توان</w:t>
      </w:r>
      <w:r>
        <w:rPr>
          <w:rFonts w:cs="B Zar" w:hint="cs"/>
          <w:rtl/>
        </w:rPr>
        <w:t>ی</w:t>
      </w:r>
      <w:r w:rsidR="00BF3212" w:rsidRPr="00D4549C">
        <w:rPr>
          <w:rFonts w:cs="B Zar" w:hint="cs"/>
          <w:rtl/>
        </w:rPr>
        <w:t xml:space="preserve"> کس</w:t>
      </w:r>
      <w:r>
        <w:rPr>
          <w:rFonts w:cs="B Zar" w:hint="cs"/>
          <w:rtl/>
        </w:rPr>
        <w:t>ی</w:t>
      </w:r>
      <w:r w:rsidR="00BF3212" w:rsidRPr="00D4549C">
        <w:rPr>
          <w:rFonts w:cs="B Zar" w:hint="cs"/>
          <w:rtl/>
        </w:rPr>
        <w:t xml:space="preserve"> را گمراه کن</w:t>
      </w:r>
      <w:r>
        <w:rPr>
          <w:rFonts w:cs="B Zar" w:hint="cs"/>
          <w:rtl/>
        </w:rPr>
        <w:t>ی</w:t>
      </w:r>
      <w:r w:rsidR="00BF3212" w:rsidRPr="00D4549C">
        <w:rPr>
          <w:rFonts w:cs="B Zar" w:hint="cs"/>
          <w:rtl/>
        </w:rPr>
        <w:t xml:space="preserve"> مگر آن</w:t>
      </w:r>
      <w:r w:rsidR="00F84283" w:rsidRPr="00D4549C">
        <w:rPr>
          <w:rFonts w:cs="B Zar" w:hint="cs"/>
          <w:rtl/>
        </w:rPr>
        <w:t xml:space="preserve"> </w:t>
      </w:r>
      <w:r w:rsidR="00BF3212" w:rsidRPr="00D4549C">
        <w:rPr>
          <w:rFonts w:cs="B Zar" w:hint="cs"/>
          <w:rtl/>
        </w:rPr>
        <w:t>ها</w:t>
      </w:r>
      <w:r>
        <w:rPr>
          <w:rFonts w:cs="B Zar" w:hint="cs"/>
          <w:rtl/>
        </w:rPr>
        <w:t>یی</w:t>
      </w:r>
      <w:r w:rsidR="00BF3212" w:rsidRPr="00D4549C">
        <w:rPr>
          <w:rFonts w:cs="B Zar" w:hint="cs"/>
          <w:rtl/>
        </w:rPr>
        <w:t xml:space="preserve"> که اوّل خودشان خواستند جزء غاو</w:t>
      </w:r>
      <w:r>
        <w:rPr>
          <w:rFonts w:cs="B Zar" w:hint="cs"/>
          <w:rtl/>
        </w:rPr>
        <w:t>ی</w:t>
      </w:r>
      <w:r w:rsidR="00BF3212" w:rsidRPr="00D4549C">
        <w:rPr>
          <w:rFonts w:cs="B Zar" w:hint="cs"/>
          <w:rtl/>
        </w:rPr>
        <w:t>ن</w:t>
      </w:r>
      <w:r w:rsidR="00F84283" w:rsidRPr="00D4549C">
        <w:rPr>
          <w:rFonts w:cs="B Zar" w:hint="cs"/>
          <w:rtl/>
        </w:rPr>
        <w:t xml:space="preserve"> </w:t>
      </w:r>
      <w:r w:rsidR="00BF3212" w:rsidRPr="00D4549C">
        <w:rPr>
          <w:rFonts w:cs="B Zar" w:hint="cs"/>
          <w:rtl/>
        </w:rPr>
        <w:t xml:space="preserve"> و طالب غ</w:t>
      </w:r>
      <w:r>
        <w:rPr>
          <w:rFonts w:cs="B Zar" w:hint="cs"/>
          <w:rtl/>
        </w:rPr>
        <w:t>ی</w:t>
      </w:r>
      <w:r w:rsidR="00BF3212" w:rsidRPr="00D4549C">
        <w:rPr>
          <w:rFonts w:cs="B Zar" w:hint="cs"/>
          <w:rtl/>
        </w:rPr>
        <w:t>ر بندگ</w:t>
      </w:r>
      <w:r>
        <w:rPr>
          <w:rFonts w:cs="B Zar" w:hint="cs"/>
          <w:rtl/>
        </w:rPr>
        <w:t>ی</w:t>
      </w:r>
      <w:r w:rsidR="00BF3212" w:rsidRPr="00D4549C">
        <w:rPr>
          <w:rFonts w:cs="B Zar" w:hint="cs"/>
          <w:rtl/>
        </w:rPr>
        <w:t xml:space="preserve"> باشند. ثان</w:t>
      </w:r>
      <w:r>
        <w:rPr>
          <w:rFonts w:cs="B Zar" w:hint="cs"/>
          <w:rtl/>
        </w:rPr>
        <w:t>ی</w:t>
      </w:r>
      <w:r w:rsidR="00BF3212" w:rsidRPr="00D4549C">
        <w:rPr>
          <w:rFonts w:cs="B Zar" w:hint="cs"/>
          <w:rtl/>
        </w:rPr>
        <w:t>اً: فقط هم</w:t>
      </w:r>
      <w:r>
        <w:rPr>
          <w:rFonts w:cs="B Zar" w:hint="cs"/>
          <w:rtl/>
        </w:rPr>
        <w:t>ی</w:t>
      </w:r>
      <w:r w:rsidR="00BF3212" w:rsidRPr="00D4549C">
        <w:rPr>
          <w:rFonts w:cs="B Zar" w:hint="cs"/>
          <w:rtl/>
        </w:rPr>
        <w:t>ن غاو</w:t>
      </w:r>
      <w:r>
        <w:rPr>
          <w:rFonts w:cs="B Zar" w:hint="cs"/>
          <w:rtl/>
        </w:rPr>
        <w:t>ی</w:t>
      </w:r>
      <w:r w:rsidR="00BF3212" w:rsidRPr="00D4549C">
        <w:rPr>
          <w:rFonts w:cs="B Zar" w:hint="cs"/>
          <w:rtl/>
        </w:rPr>
        <w:t>ن از تو پ</w:t>
      </w:r>
      <w:r>
        <w:rPr>
          <w:rFonts w:cs="B Zar" w:hint="cs"/>
          <w:rtl/>
        </w:rPr>
        <w:t>ی</w:t>
      </w:r>
      <w:r w:rsidR="00BF3212" w:rsidRPr="00D4549C">
        <w:rPr>
          <w:rFonts w:cs="B Zar" w:hint="cs"/>
          <w:rtl/>
        </w:rPr>
        <w:t>رو</w:t>
      </w:r>
      <w:r>
        <w:rPr>
          <w:rFonts w:cs="B Zar" w:hint="cs"/>
          <w:rtl/>
        </w:rPr>
        <w:t>ی</w:t>
      </w:r>
      <w:r w:rsidR="00BF3212" w:rsidRPr="00D4549C">
        <w:rPr>
          <w:rFonts w:cs="B Zar" w:hint="cs"/>
          <w:rtl/>
        </w:rPr>
        <w:t xml:space="preserve"> م</w:t>
      </w:r>
      <w:r>
        <w:rPr>
          <w:rFonts w:cs="B Zar" w:hint="cs"/>
          <w:rtl/>
        </w:rPr>
        <w:t>ی</w:t>
      </w:r>
      <w:r w:rsidR="00F84283" w:rsidRPr="00D4549C">
        <w:rPr>
          <w:rFonts w:cs="B Zar" w:hint="cs"/>
          <w:rtl/>
        </w:rPr>
        <w:t xml:space="preserve"> </w:t>
      </w:r>
      <w:r>
        <w:rPr>
          <w:rFonts w:cs="B Zar" w:hint="cs"/>
          <w:rtl/>
        </w:rPr>
        <w:t>ک</w:t>
      </w:r>
      <w:r w:rsidR="00BF3212" w:rsidRPr="00D4549C">
        <w:rPr>
          <w:rFonts w:cs="B Zar" w:hint="cs"/>
          <w:rtl/>
        </w:rPr>
        <w:t>نند، پس هر</w:t>
      </w:r>
      <w:r>
        <w:rPr>
          <w:rFonts w:cs="B Zar" w:hint="cs"/>
          <w:rtl/>
        </w:rPr>
        <w:t>ک</w:t>
      </w:r>
      <w:r w:rsidR="00BF3212" w:rsidRPr="00D4549C">
        <w:rPr>
          <w:rFonts w:cs="B Zar" w:hint="cs"/>
          <w:rtl/>
        </w:rPr>
        <w:t>س</w:t>
      </w:r>
      <w:r>
        <w:rPr>
          <w:rFonts w:cs="B Zar" w:hint="cs"/>
          <w:rtl/>
        </w:rPr>
        <w:t>ی</w:t>
      </w:r>
      <w:r w:rsidR="00BF3212" w:rsidRPr="00D4549C">
        <w:rPr>
          <w:rFonts w:cs="B Zar" w:hint="cs"/>
          <w:rtl/>
        </w:rPr>
        <w:t xml:space="preserve"> دنبال تو نم</w:t>
      </w:r>
      <w:r>
        <w:rPr>
          <w:rFonts w:cs="B Zar" w:hint="cs"/>
          <w:rtl/>
        </w:rPr>
        <w:t>ی</w:t>
      </w:r>
      <w:r w:rsidR="00F84283" w:rsidRPr="00D4549C">
        <w:rPr>
          <w:rFonts w:cs="B Zar" w:hint="cs"/>
          <w:rtl/>
        </w:rPr>
        <w:t xml:space="preserve"> </w:t>
      </w:r>
      <w:r w:rsidR="00BF3212" w:rsidRPr="00D4549C">
        <w:rPr>
          <w:rFonts w:cs="B Zar" w:hint="cs"/>
          <w:rtl/>
        </w:rPr>
        <w:t>آ</w:t>
      </w:r>
      <w:r>
        <w:rPr>
          <w:rFonts w:cs="B Zar" w:hint="cs"/>
          <w:rtl/>
        </w:rPr>
        <w:t>ی</w:t>
      </w:r>
      <w:r w:rsidR="00BF3212" w:rsidRPr="00D4549C">
        <w:rPr>
          <w:rFonts w:cs="B Zar" w:hint="cs"/>
          <w:rtl/>
        </w:rPr>
        <w:t xml:space="preserve">د و تو هم هر </w:t>
      </w:r>
      <w:r>
        <w:rPr>
          <w:rFonts w:cs="B Zar" w:hint="cs"/>
          <w:rtl/>
        </w:rPr>
        <w:t>ک</w:t>
      </w:r>
      <w:r w:rsidR="00BF3212" w:rsidRPr="00D4549C">
        <w:rPr>
          <w:rFonts w:cs="B Zar" w:hint="cs"/>
          <w:rtl/>
        </w:rPr>
        <w:t>س</w:t>
      </w:r>
      <w:r>
        <w:rPr>
          <w:rFonts w:cs="B Zar" w:hint="cs"/>
          <w:rtl/>
        </w:rPr>
        <w:t>ی</w:t>
      </w:r>
      <w:r w:rsidR="00BF3212" w:rsidRPr="00D4549C">
        <w:rPr>
          <w:rFonts w:cs="B Zar" w:hint="cs"/>
          <w:rtl/>
        </w:rPr>
        <w:t xml:space="preserve"> را نم</w:t>
      </w:r>
      <w:r>
        <w:rPr>
          <w:rFonts w:cs="B Zar" w:hint="cs"/>
          <w:rtl/>
        </w:rPr>
        <w:t>ی</w:t>
      </w:r>
      <w:r w:rsidR="00F84283" w:rsidRPr="00D4549C">
        <w:rPr>
          <w:rFonts w:cs="B Zar" w:hint="cs"/>
          <w:rtl/>
        </w:rPr>
        <w:t xml:space="preserve"> </w:t>
      </w:r>
      <w:r w:rsidR="00BF3212" w:rsidRPr="00D4549C">
        <w:rPr>
          <w:rFonts w:cs="B Zar" w:hint="cs"/>
          <w:rtl/>
        </w:rPr>
        <w:t>توان</w:t>
      </w:r>
      <w:r>
        <w:rPr>
          <w:rFonts w:cs="B Zar" w:hint="cs"/>
          <w:rtl/>
        </w:rPr>
        <w:t>ی</w:t>
      </w:r>
      <w:r w:rsidR="00BF3212" w:rsidRPr="00D4549C">
        <w:rPr>
          <w:rFonts w:cs="B Zar" w:hint="cs"/>
          <w:rtl/>
        </w:rPr>
        <w:t xml:space="preserve"> دعوت </w:t>
      </w:r>
      <w:r>
        <w:rPr>
          <w:rFonts w:cs="B Zar" w:hint="cs"/>
          <w:rtl/>
        </w:rPr>
        <w:t>ک</w:t>
      </w:r>
      <w:r w:rsidR="00BF3212" w:rsidRPr="00D4549C">
        <w:rPr>
          <w:rFonts w:cs="B Zar" w:hint="cs"/>
          <w:rtl/>
        </w:rPr>
        <w:t>ن</w:t>
      </w:r>
      <w:r>
        <w:rPr>
          <w:rFonts w:cs="B Zar" w:hint="cs"/>
          <w:rtl/>
        </w:rPr>
        <w:t>ی</w:t>
      </w:r>
      <w:r w:rsidR="00BF3212" w:rsidRPr="00D4549C">
        <w:rPr>
          <w:rFonts w:cs="B Zar" w:hint="cs"/>
          <w:rtl/>
        </w:rPr>
        <w:t>. ا</w:t>
      </w:r>
      <w:r>
        <w:rPr>
          <w:rFonts w:cs="B Zar" w:hint="cs"/>
          <w:rtl/>
        </w:rPr>
        <w:t>ی</w:t>
      </w:r>
      <w:r w:rsidR="00BF3212" w:rsidRPr="00D4549C">
        <w:rPr>
          <w:rFonts w:cs="B Zar" w:hint="cs"/>
          <w:rtl/>
        </w:rPr>
        <w:t xml:space="preserve"> ش</w:t>
      </w:r>
      <w:r>
        <w:rPr>
          <w:rFonts w:cs="B Zar" w:hint="cs"/>
          <w:rtl/>
        </w:rPr>
        <w:t>ی</w:t>
      </w:r>
      <w:r w:rsidR="00BF3212" w:rsidRPr="00D4549C">
        <w:rPr>
          <w:rFonts w:cs="B Zar" w:hint="cs"/>
          <w:rtl/>
        </w:rPr>
        <w:t xml:space="preserve">طان! </w:t>
      </w:r>
      <w:r w:rsidR="003F1FD2" w:rsidRPr="00D4549C">
        <w:rPr>
          <w:rFonts w:cs="B Zar" w:hint="cs"/>
          <w:rtl/>
        </w:rPr>
        <w:t>پ</w:t>
      </w:r>
      <w:r>
        <w:rPr>
          <w:rFonts w:cs="B Zar" w:hint="cs"/>
          <w:rtl/>
        </w:rPr>
        <w:t>ی</w:t>
      </w:r>
      <w:r w:rsidR="003F1FD2" w:rsidRPr="00D4549C">
        <w:rPr>
          <w:rFonts w:cs="B Zar" w:hint="cs"/>
          <w:rtl/>
        </w:rPr>
        <w:t xml:space="preserve">رو تو، </w:t>
      </w:r>
      <w:r w:rsidR="00BF3212" w:rsidRPr="00D4549C">
        <w:rPr>
          <w:rFonts w:cs="B Zar" w:hint="cs"/>
          <w:rtl/>
        </w:rPr>
        <w:t>خودش مقصدش را زم</w:t>
      </w:r>
      <w:r>
        <w:rPr>
          <w:rFonts w:cs="B Zar" w:hint="cs"/>
          <w:rtl/>
        </w:rPr>
        <w:t>ی</w:t>
      </w:r>
      <w:r w:rsidR="00BF3212" w:rsidRPr="00D4549C">
        <w:rPr>
          <w:rFonts w:cs="B Zar" w:hint="cs"/>
          <w:rtl/>
        </w:rPr>
        <w:t xml:space="preserve">ن انتخاب </w:t>
      </w:r>
      <w:r>
        <w:rPr>
          <w:rFonts w:cs="B Zar" w:hint="cs"/>
          <w:rtl/>
        </w:rPr>
        <w:t>ک</w:t>
      </w:r>
      <w:r w:rsidR="00BF3212" w:rsidRPr="00D4549C">
        <w:rPr>
          <w:rFonts w:cs="B Zar" w:hint="cs"/>
          <w:rtl/>
        </w:rPr>
        <w:t xml:space="preserve">رد و تو هم </w:t>
      </w:r>
      <w:r>
        <w:rPr>
          <w:rFonts w:cs="B Zar" w:hint="cs"/>
          <w:rtl/>
        </w:rPr>
        <w:t>ک</w:t>
      </w:r>
      <w:r w:rsidR="00BF3212" w:rsidRPr="00D4549C">
        <w:rPr>
          <w:rFonts w:cs="B Zar" w:hint="cs"/>
          <w:rtl/>
        </w:rPr>
        <w:t>م</w:t>
      </w:r>
      <w:r>
        <w:rPr>
          <w:rFonts w:cs="B Zar" w:hint="cs"/>
          <w:rtl/>
        </w:rPr>
        <w:t>ک</w:t>
      </w:r>
      <w:r w:rsidR="00BF3212" w:rsidRPr="00D4549C">
        <w:rPr>
          <w:rFonts w:cs="B Zar" w:hint="cs"/>
          <w:rtl/>
        </w:rPr>
        <w:t xml:space="preserve">ش </w:t>
      </w:r>
      <w:r>
        <w:rPr>
          <w:rFonts w:cs="B Zar" w:hint="cs"/>
          <w:rtl/>
        </w:rPr>
        <w:t>ک</w:t>
      </w:r>
      <w:r w:rsidR="00BF3212" w:rsidRPr="00D4549C">
        <w:rPr>
          <w:rFonts w:cs="B Zar" w:hint="cs"/>
          <w:rtl/>
        </w:rPr>
        <w:t>رد</w:t>
      </w:r>
      <w:r>
        <w:rPr>
          <w:rFonts w:cs="B Zar" w:hint="cs"/>
          <w:rtl/>
        </w:rPr>
        <w:t>ی</w:t>
      </w:r>
      <w:r w:rsidR="00BF3212" w:rsidRPr="00D4549C">
        <w:rPr>
          <w:rFonts w:cs="B Zar" w:hint="cs"/>
          <w:rtl/>
        </w:rPr>
        <w:t>. شا</w:t>
      </w:r>
      <w:r>
        <w:rPr>
          <w:rFonts w:cs="B Zar" w:hint="cs"/>
          <w:rtl/>
        </w:rPr>
        <w:t>ی</w:t>
      </w:r>
      <w:r w:rsidR="00BF3212" w:rsidRPr="00D4549C">
        <w:rPr>
          <w:rFonts w:cs="B Zar" w:hint="cs"/>
          <w:rtl/>
        </w:rPr>
        <w:t>د بگو</w:t>
      </w:r>
      <w:r>
        <w:rPr>
          <w:rFonts w:cs="B Zar" w:hint="cs"/>
          <w:rtl/>
        </w:rPr>
        <w:t>یی</w:t>
      </w:r>
      <w:r w:rsidR="00BF3212" w:rsidRPr="00D4549C">
        <w:rPr>
          <w:rFonts w:cs="B Zar" w:hint="cs"/>
          <w:rtl/>
        </w:rPr>
        <w:t xml:space="preserve">د: اگر خودشان گمراهند، پس </w:t>
      </w:r>
      <w:r>
        <w:rPr>
          <w:rFonts w:cs="B Zar" w:hint="cs"/>
          <w:rtl/>
        </w:rPr>
        <w:t>ک</w:t>
      </w:r>
      <w:r w:rsidR="00BF3212" w:rsidRPr="00D4549C">
        <w:rPr>
          <w:rFonts w:cs="B Zar" w:hint="cs"/>
          <w:rtl/>
        </w:rPr>
        <w:t>ار ش</w:t>
      </w:r>
      <w:r>
        <w:rPr>
          <w:rFonts w:cs="B Zar" w:hint="cs"/>
          <w:rtl/>
        </w:rPr>
        <w:t>ی</w:t>
      </w:r>
      <w:r w:rsidR="00BF3212" w:rsidRPr="00D4549C">
        <w:rPr>
          <w:rFonts w:cs="B Zar" w:hint="cs"/>
          <w:rtl/>
        </w:rPr>
        <w:t>طان چ</w:t>
      </w:r>
      <w:r>
        <w:rPr>
          <w:rFonts w:cs="B Zar" w:hint="cs"/>
          <w:rtl/>
        </w:rPr>
        <w:t>ی</w:t>
      </w:r>
      <w:r w:rsidR="00BF3212" w:rsidRPr="00D4549C">
        <w:rPr>
          <w:rFonts w:cs="B Zar" w:hint="cs"/>
          <w:rtl/>
        </w:rPr>
        <w:t xml:space="preserve">ست؟ عرض </w:t>
      </w:r>
      <w:r>
        <w:rPr>
          <w:rFonts w:cs="B Zar" w:hint="cs"/>
          <w:rtl/>
        </w:rPr>
        <w:t>ک</w:t>
      </w:r>
      <w:r w:rsidR="00BF3212" w:rsidRPr="00D4549C">
        <w:rPr>
          <w:rFonts w:cs="B Zar" w:hint="cs"/>
          <w:rtl/>
        </w:rPr>
        <w:t>ردم، ش</w:t>
      </w:r>
      <w:r>
        <w:rPr>
          <w:rFonts w:cs="B Zar" w:hint="cs"/>
          <w:rtl/>
        </w:rPr>
        <w:t>ی</w:t>
      </w:r>
      <w:r w:rsidR="00BF3212" w:rsidRPr="00D4549C">
        <w:rPr>
          <w:rFonts w:cs="B Zar" w:hint="cs"/>
          <w:rtl/>
        </w:rPr>
        <w:t xml:space="preserve">طان </w:t>
      </w:r>
      <w:r>
        <w:rPr>
          <w:rFonts w:cs="B Zar" w:hint="cs"/>
          <w:rtl/>
        </w:rPr>
        <w:t>ک</w:t>
      </w:r>
      <w:r w:rsidR="00BF3212" w:rsidRPr="00D4549C">
        <w:rPr>
          <w:rFonts w:cs="B Zar" w:hint="cs"/>
          <w:rtl/>
        </w:rPr>
        <w:t>م</w:t>
      </w:r>
      <w:r>
        <w:rPr>
          <w:rFonts w:cs="B Zar" w:hint="cs"/>
          <w:rtl/>
        </w:rPr>
        <w:t>ک</w:t>
      </w:r>
      <w:r w:rsidR="00BF3212" w:rsidRPr="00D4549C">
        <w:rPr>
          <w:rFonts w:cs="B Zar" w:hint="cs"/>
          <w:rtl/>
        </w:rPr>
        <w:t>شان م</w:t>
      </w:r>
      <w:r>
        <w:rPr>
          <w:rFonts w:cs="B Zar" w:hint="cs"/>
          <w:rtl/>
        </w:rPr>
        <w:t>ی</w:t>
      </w:r>
      <w:r w:rsidR="00F84283" w:rsidRPr="00D4549C">
        <w:rPr>
          <w:rFonts w:cs="B Zar" w:hint="cs"/>
          <w:rtl/>
        </w:rPr>
        <w:t xml:space="preserve"> </w:t>
      </w:r>
      <w:r>
        <w:rPr>
          <w:rFonts w:cs="B Zar" w:hint="cs"/>
          <w:rtl/>
        </w:rPr>
        <w:t>ک</w:t>
      </w:r>
      <w:r w:rsidR="00BF3212" w:rsidRPr="00D4549C">
        <w:rPr>
          <w:rFonts w:cs="B Zar" w:hint="cs"/>
          <w:rtl/>
        </w:rPr>
        <w:t xml:space="preserve">ند، </w:t>
      </w:r>
      <w:r>
        <w:rPr>
          <w:rFonts w:cs="B Zar" w:hint="cs"/>
          <w:rtl/>
        </w:rPr>
        <w:t>ی</w:t>
      </w:r>
      <w:r w:rsidR="00BF3212" w:rsidRPr="00D4549C">
        <w:rPr>
          <w:rFonts w:cs="B Zar" w:hint="cs"/>
          <w:rtl/>
        </w:rPr>
        <w:t>ادشان م</w:t>
      </w:r>
      <w:r>
        <w:rPr>
          <w:rFonts w:cs="B Zar" w:hint="cs"/>
          <w:rtl/>
        </w:rPr>
        <w:t>ی</w:t>
      </w:r>
      <w:r w:rsidR="00F84283" w:rsidRPr="00D4549C">
        <w:rPr>
          <w:rFonts w:cs="B Zar" w:hint="cs"/>
          <w:rtl/>
        </w:rPr>
        <w:t xml:space="preserve"> </w:t>
      </w:r>
      <w:r w:rsidR="00BF3212" w:rsidRPr="00D4549C">
        <w:rPr>
          <w:rFonts w:cs="B Zar" w:hint="cs"/>
          <w:rtl/>
        </w:rPr>
        <w:t xml:space="preserve">آورد، وسوسه </w:t>
      </w:r>
      <w:r>
        <w:rPr>
          <w:rFonts w:cs="B Zar" w:hint="cs"/>
          <w:rtl/>
        </w:rPr>
        <w:t>ی</w:t>
      </w:r>
      <w:r w:rsidR="00BF3212" w:rsidRPr="00D4549C">
        <w:rPr>
          <w:rFonts w:cs="B Zar" w:hint="cs"/>
          <w:rtl/>
        </w:rPr>
        <w:t>عن</w:t>
      </w:r>
      <w:r>
        <w:rPr>
          <w:rFonts w:cs="B Zar" w:hint="cs"/>
          <w:rtl/>
        </w:rPr>
        <w:t>ی</w:t>
      </w:r>
      <w:r w:rsidR="00BF3212" w:rsidRPr="00D4549C">
        <w:rPr>
          <w:rFonts w:cs="B Zar" w:hint="cs"/>
          <w:rtl/>
        </w:rPr>
        <w:t>؛ آنچه را گمراهان م</w:t>
      </w:r>
      <w:r>
        <w:rPr>
          <w:rFonts w:cs="B Zar" w:hint="cs"/>
          <w:rtl/>
        </w:rPr>
        <w:t>ی</w:t>
      </w:r>
      <w:r w:rsidR="00F84283" w:rsidRPr="00D4549C">
        <w:rPr>
          <w:rFonts w:cs="B Zar" w:hint="cs"/>
          <w:rtl/>
        </w:rPr>
        <w:t xml:space="preserve"> </w:t>
      </w:r>
      <w:r w:rsidR="00BF3212" w:rsidRPr="00D4549C">
        <w:rPr>
          <w:rFonts w:cs="B Zar" w:hint="cs"/>
          <w:rtl/>
        </w:rPr>
        <w:t>خواهند نم</w:t>
      </w:r>
      <w:r>
        <w:rPr>
          <w:rFonts w:cs="B Zar" w:hint="cs"/>
          <w:rtl/>
        </w:rPr>
        <w:t>ی</w:t>
      </w:r>
      <w:r w:rsidR="00F84283" w:rsidRPr="00D4549C">
        <w:rPr>
          <w:rFonts w:cs="B Zar" w:hint="cs"/>
          <w:rtl/>
        </w:rPr>
        <w:t xml:space="preserve"> </w:t>
      </w:r>
      <w:r w:rsidR="00BF3212" w:rsidRPr="00D4549C">
        <w:rPr>
          <w:rFonts w:cs="B Zar" w:hint="cs"/>
          <w:rtl/>
        </w:rPr>
        <w:t xml:space="preserve">گذارد فراموش </w:t>
      </w:r>
      <w:r>
        <w:rPr>
          <w:rFonts w:cs="B Zar" w:hint="cs"/>
          <w:rtl/>
        </w:rPr>
        <w:t>ک</w:t>
      </w:r>
      <w:r w:rsidR="00BF3212" w:rsidRPr="00D4549C">
        <w:rPr>
          <w:rFonts w:cs="B Zar" w:hint="cs"/>
          <w:rtl/>
        </w:rPr>
        <w:t>نند. فرشته به قلب مؤمن الها</w:t>
      </w:r>
      <w:r w:rsidR="00A37957" w:rsidRPr="00D4549C">
        <w:rPr>
          <w:rFonts w:cs="B Zar" w:hint="cs"/>
          <w:rtl/>
        </w:rPr>
        <w:t>م م</w:t>
      </w:r>
      <w:r>
        <w:rPr>
          <w:rFonts w:cs="B Zar" w:hint="cs"/>
          <w:rtl/>
        </w:rPr>
        <w:t>ی</w:t>
      </w:r>
      <w:r w:rsidR="00F84283" w:rsidRPr="00D4549C">
        <w:rPr>
          <w:rFonts w:cs="B Zar" w:hint="cs"/>
          <w:rtl/>
        </w:rPr>
        <w:t xml:space="preserve"> </w:t>
      </w:r>
      <w:r>
        <w:rPr>
          <w:rFonts w:cs="B Zar" w:hint="cs"/>
          <w:rtl/>
        </w:rPr>
        <w:t>ک</w:t>
      </w:r>
      <w:r w:rsidR="00A37957" w:rsidRPr="00D4549C">
        <w:rPr>
          <w:rFonts w:cs="B Zar" w:hint="cs"/>
          <w:rtl/>
        </w:rPr>
        <w:t>ند تا خدا</w:t>
      </w:r>
      <w:r>
        <w:rPr>
          <w:rFonts w:cs="B Zar" w:hint="cs"/>
          <w:rtl/>
        </w:rPr>
        <w:t>یی</w:t>
      </w:r>
      <w:r w:rsidR="00A37957" w:rsidRPr="00D4549C">
        <w:rPr>
          <w:rFonts w:cs="B Zar" w:hint="cs"/>
          <w:rtl/>
        </w:rPr>
        <w:t xml:space="preserve"> را </w:t>
      </w:r>
      <w:r>
        <w:rPr>
          <w:rFonts w:cs="B Zar" w:hint="cs"/>
          <w:rtl/>
        </w:rPr>
        <w:t>ک</w:t>
      </w:r>
      <w:r w:rsidR="00A37957" w:rsidRPr="00D4549C">
        <w:rPr>
          <w:rFonts w:cs="B Zar" w:hint="cs"/>
          <w:rtl/>
        </w:rPr>
        <w:t>ه م</w:t>
      </w:r>
      <w:r>
        <w:rPr>
          <w:rFonts w:cs="B Zar" w:hint="cs"/>
          <w:rtl/>
        </w:rPr>
        <w:t>ی</w:t>
      </w:r>
      <w:r w:rsidR="00F84283" w:rsidRPr="00D4549C">
        <w:rPr>
          <w:rFonts w:cs="B Zar" w:hint="cs"/>
          <w:rtl/>
        </w:rPr>
        <w:t xml:space="preserve"> </w:t>
      </w:r>
      <w:r w:rsidR="00A37957" w:rsidRPr="00D4549C">
        <w:rPr>
          <w:rFonts w:cs="B Zar" w:hint="cs"/>
          <w:rtl/>
        </w:rPr>
        <w:t>خواه</w:t>
      </w:r>
      <w:r w:rsidR="00BF3212" w:rsidRPr="00D4549C">
        <w:rPr>
          <w:rFonts w:cs="B Zar" w:hint="cs"/>
          <w:rtl/>
        </w:rPr>
        <w:t>د فراموش ن</w:t>
      </w:r>
      <w:r>
        <w:rPr>
          <w:rFonts w:cs="B Zar" w:hint="cs"/>
          <w:rtl/>
        </w:rPr>
        <w:t>ک</w:t>
      </w:r>
      <w:r w:rsidR="00BF3212" w:rsidRPr="00D4549C">
        <w:rPr>
          <w:rFonts w:cs="B Zar" w:hint="cs"/>
          <w:rtl/>
        </w:rPr>
        <w:t>ند. ش</w:t>
      </w:r>
      <w:r>
        <w:rPr>
          <w:rFonts w:cs="B Zar" w:hint="cs"/>
          <w:rtl/>
        </w:rPr>
        <w:t>ی</w:t>
      </w:r>
      <w:r w:rsidR="00BF3212" w:rsidRPr="00D4549C">
        <w:rPr>
          <w:rFonts w:cs="B Zar" w:hint="cs"/>
          <w:rtl/>
        </w:rPr>
        <w:t>طان به قلب غ</w:t>
      </w:r>
      <w:r>
        <w:rPr>
          <w:rFonts w:cs="B Zar" w:hint="cs"/>
          <w:rtl/>
        </w:rPr>
        <w:t>ی</w:t>
      </w:r>
      <w:r w:rsidR="00BF3212" w:rsidRPr="00D4549C">
        <w:rPr>
          <w:rFonts w:cs="B Zar" w:hint="cs"/>
          <w:rtl/>
        </w:rPr>
        <w:t>رمؤمن نزد</w:t>
      </w:r>
      <w:r>
        <w:rPr>
          <w:rFonts w:cs="B Zar" w:hint="cs"/>
          <w:rtl/>
        </w:rPr>
        <w:t>یک</w:t>
      </w:r>
      <w:r w:rsidR="00BF3212" w:rsidRPr="00D4549C">
        <w:rPr>
          <w:rFonts w:cs="B Zar" w:hint="cs"/>
          <w:rtl/>
        </w:rPr>
        <w:t xml:space="preserve"> م</w:t>
      </w:r>
      <w:r>
        <w:rPr>
          <w:rFonts w:cs="B Zar" w:hint="cs"/>
          <w:rtl/>
        </w:rPr>
        <w:t>ی</w:t>
      </w:r>
      <w:r w:rsidR="00F84283" w:rsidRPr="00D4549C">
        <w:rPr>
          <w:rFonts w:cs="B Zar" w:hint="cs"/>
          <w:rtl/>
        </w:rPr>
        <w:t xml:space="preserve"> </w:t>
      </w:r>
      <w:r w:rsidR="00BF3212" w:rsidRPr="00D4549C">
        <w:rPr>
          <w:rFonts w:cs="B Zar" w:hint="cs"/>
          <w:rtl/>
        </w:rPr>
        <w:t>شود، نم</w:t>
      </w:r>
      <w:r>
        <w:rPr>
          <w:rFonts w:cs="B Zar" w:hint="cs"/>
          <w:rtl/>
        </w:rPr>
        <w:t>ی</w:t>
      </w:r>
      <w:r w:rsidR="00F84283" w:rsidRPr="00D4549C">
        <w:rPr>
          <w:rFonts w:cs="B Zar" w:hint="cs"/>
          <w:rtl/>
        </w:rPr>
        <w:t xml:space="preserve"> </w:t>
      </w:r>
      <w:r w:rsidR="00BF3212" w:rsidRPr="00D4549C">
        <w:rPr>
          <w:rFonts w:cs="B Zar" w:hint="cs"/>
          <w:rtl/>
        </w:rPr>
        <w:t>گذارد دن</w:t>
      </w:r>
      <w:r>
        <w:rPr>
          <w:rFonts w:cs="B Zar" w:hint="cs"/>
          <w:rtl/>
        </w:rPr>
        <w:t>ی</w:t>
      </w:r>
      <w:r w:rsidR="00BF3212" w:rsidRPr="00D4549C">
        <w:rPr>
          <w:rFonts w:cs="B Zar" w:hint="cs"/>
          <w:rtl/>
        </w:rPr>
        <w:t>ا</w:t>
      </w:r>
      <w:r>
        <w:rPr>
          <w:rFonts w:cs="B Zar" w:hint="cs"/>
          <w:rtl/>
        </w:rPr>
        <w:t>یی</w:t>
      </w:r>
      <w:r w:rsidR="00BF3212" w:rsidRPr="00D4549C">
        <w:rPr>
          <w:rFonts w:cs="B Zar" w:hint="cs"/>
          <w:rtl/>
        </w:rPr>
        <w:t xml:space="preserve"> را </w:t>
      </w:r>
      <w:r>
        <w:rPr>
          <w:rFonts w:cs="B Zar" w:hint="cs"/>
          <w:rtl/>
        </w:rPr>
        <w:t>ک</w:t>
      </w:r>
      <w:r w:rsidR="00BF3212" w:rsidRPr="00D4549C">
        <w:rPr>
          <w:rFonts w:cs="B Zar" w:hint="cs"/>
          <w:rtl/>
        </w:rPr>
        <w:t>ه م</w:t>
      </w:r>
      <w:r>
        <w:rPr>
          <w:rFonts w:cs="B Zar" w:hint="cs"/>
          <w:rtl/>
        </w:rPr>
        <w:t>ی</w:t>
      </w:r>
      <w:r w:rsidR="00F84283" w:rsidRPr="00D4549C">
        <w:rPr>
          <w:rFonts w:cs="B Zar" w:hint="cs"/>
          <w:rtl/>
        </w:rPr>
        <w:t xml:space="preserve"> </w:t>
      </w:r>
      <w:r w:rsidR="00BF3212" w:rsidRPr="00D4549C">
        <w:rPr>
          <w:rFonts w:cs="B Zar" w:hint="cs"/>
          <w:rtl/>
        </w:rPr>
        <w:t xml:space="preserve">خواهد فراموش </w:t>
      </w:r>
      <w:r>
        <w:rPr>
          <w:rFonts w:cs="B Zar" w:hint="cs"/>
          <w:rtl/>
        </w:rPr>
        <w:t>ک</w:t>
      </w:r>
      <w:r w:rsidR="00BF3212" w:rsidRPr="00D4549C">
        <w:rPr>
          <w:rFonts w:cs="B Zar" w:hint="cs"/>
          <w:rtl/>
        </w:rPr>
        <w:t>ند. ا</w:t>
      </w:r>
      <w:r>
        <w:rPr>
          <w:rFonts w:cs="B Zar" w:hint="cs"/>
          <w:rtl/>
        </w:rPr>
        <w:t>ی</w:t>
      </w:r>
      <w:r w:rsidR="00BF3212" w:rsidRPr="00D4549C">
        <w:rPr>
          <w:rFonts w:cs="B Zar" w:hint="cs"/>
          <w:rtl/>
        </w:rPr>
        <w:t>ن آ</w:t>
      </w:r>
      <w:r>
        <w:rPr>
          <w:rFonts w:cs="B Zar" w:hint="cs"/>
          <w:rtl/>
        </w:rPr>
        <w:t>ی</w:t>
      </w:r>
      <w:r w:rsidR="00BF3212" w:rsidRPr="00D4549C">
        <w:rPr>
          <w:rFonts w:cs="B Zar" w:hint="cs"/>
          <w:rtl/>
        </w:rPr>
        <w:t>ه م</w:t>
      </w:r>
      <w:r>
        <w:rPr>
          <w:rFonts w:cs="B Zar" w:hint="cs"/>
          <w:rtl/>
        </w:rPr>
        <w:t>ی</w:t>
      </w:r>
      <w:r w:rsidR="00F84283" w:rsidRPr="00D4549C">
        <w:rPr>
          <w:rFonts w:cs="B Zar" w:hint="cs"/>
          <w:rtl/>
        </w:rPr>
        <w:t xml:space="preserve"> </w:t>
      </w:r>
      <w:r w:rsidR="00BF3212" w:rsidRPr="00D4549C">
        <w:rPr>
          <w:rFonts w:cs="B Zar" w:hint="cs"/>
          <w:rtl/>
        </w:rPr>
        <w:t>گو</w:t>
      </w:r>
      <w:r>
        <w:rPr>
          <w:rFonts w:cs="B Zar" w:hint="cs"/>
          <w:rtl/>
        </w:rPr>
        <w:t>ی</w:t>
      </w:r>
      <w:r w:rsidR="00BF3212" w:rsidRPr="00D4549C">
        <w:rPr>
          <w:rFonts w:cs="B Zar" w:hint="cs"/>
          <w:rtl/>
        </w:rPr>
        <w:t>د خودشان تحر</w:t>
      </w:r>
      <w:r>
        <w:rPr>
          <w:rFonts w:cs="B Zar" w:hint="cs"/>
          <w:rtl/>
        </w:rPr>
        <w:t>یک</w:t>
      </w:r>
      <w:r w:rsidR="00BF3212" w:rsidRPr="00D4549C">
        <w:rPr>
          <w:rFonts w:cs="B Zar" w:hint="cs"/>
          <w:rtl/>
        </w:rPr>
        <w:t>ات ش</w:t>
      </w:r>
      <w:r>
        <w:rPr>
          <w:rFonts w:cs="B Zar" w:hint="cs"/>
          <w:rtl/>
        </w:rPr>
        <w:t>ی</w:t>
      </w:r>
      <w:r w:rsidR="00BF3212" w:rsidRPr="00D4549C">
        <w:rPr>
          <w:rFonts w:cs="B Zar" w:hint="cs"/>
          <w:rtl/>
        </w:rPr>
        <w:t>طان را برگز</w:t>
      </w:r>
      <w:r>
        <w:rPr>
          <w:rFonts w:cs="B Zar" w:hint="cs"/>
          <w:rtl/>
        </w:rPr>
        <w:t>ی</w:t>
      </w:r>
      <w:r w:rsidR="00BF3212" w:rsidRPr="00D4549C">
        <w:rPr>
          <w:rFonts w:cs="B Zar" w:hint="cs"/>
          <w:rtl/>
        </w:rPr>
        <w:t>ده</w:t>
      </w:r>
      <w:r w:rsidR="00F84283" w:rsidRPr="00D4549C">
        <w:rPr>
          <w:rFonts w:cs="B Zar" w:hint="cs"/>
          <w:rtl/>
        </w:rPr>
        <w:t xml:space="preserve"> </w:t>
      </w:r>
      <w:r w:rsidR="00BF3212" w:rsidRPr="00D4549C">
        <w:rPr>
          <w:rFonts w:cs="B Zar" w:hint="cs"/>
          <w:rtl/>
        </w:rPr>
        <w:t>اند، مثل ا</w:t>
      </w:r>
      <w:r>
        <w:rPr>
          <w:rFonts w:cs="B Zar" w:hint="cs"/>
          <w:rtl/>
        </w:rPr>
        <w:t>ی</w:t>
      </w:r>
      <w:r w:rsidR="00BF3212" w:rsidRPr="00D4549C">
        <w:rPr>
          <w:rFonts w:cs="B Zar" w:hint="cs"/>
          <w:rtl/>
        </w:rPr>
        <w:t xml:space="preserve">ن است </w:t>
      </w:r>
      <w:r>
        <w:rPr>
          <w:rFonts w:cs="B Zar" w:hint="cs"/>
          <w:rtl/>
        </w:rPr>
        <w:t>ک</w:t>
      </w:r>
      <w:r w:rsidR="00BF3212" w:rsidRPr="00D4549C">
        <w:rPr>
          <w:rFonts w:cs="B Zar" w:hint="cs"/>
          <w:rtl/>
        </w:rPr>
        <w:t>ه آمر</w:t>
      </w:r>
      <w:r>
        <w:rPr>
          <w:rFonts w:cs="B Zar" w:hint="cs"/>
          <w:rtl/>
        </w:rPr>
        <w:t>یک</w:t>
      </w:r>
      <w:r w:rsidR="00BF3212" w:rsidRPr="00D4549C">
        <w:rPr>
          <w:rFonts w:cs="B Zar" w:hint="cs"/>
          <w:rtl/>
        </w:rPr>
        <w:t>ا م</w:t>
      </w:r>
      <w:r>
        <w:rPr>
          <w:rFonts w:cs="B Zar" w:hint="cs"/>
          <w:rtl/>
        </w:rPr>
        <w:t>ی</w:t>
      </w:r>
      <w:r w:rsidR="00F84283" w:rsidRPr="00D4549C">
        <w:rPr>
          <w:rFonts w:cs="B Zar" w:hint="cs"/>
          <w:rtl/>
        </w:rPr>
        <w:t xml:space="preserve"> </w:t>
      </w:r>
      <w:r w:rsidR="00BF3212" w:rsidRPr="00D4549C">
        <w:rPr>
          <w:rFonts w:cs="B Zar" w:hint="cs"/>
          <w:rtl/>
        </w:rPr>
        <w:t>گو</w:t>
      </w:r>
      <w:r>
        <w:rPr>
          <w:rFonts w:cs="B Zar" w:hint="cs"/>
          <w:rtl/>
        </w:rPr>
        <w:t>ی</w:t>
      </w:r>
      <w:r w:rsidR="00BF3212" w:rsidRPr="00D4549C">
        <w:rPr>
          <w:rFonts w:cs="B Zar" w:hint="cs"/>
          <w:rtl/>
        </w:rPr>
        <w:t xml:space="preserve">د: ما با </w:t>
      </w:r>
      <w:r w:rsidR="00A37957" w:rsidRPr="00D4549C">
        <w:rPr>
          <w:rFonts w:cs="B Zar" w:hint="cs"/>
          <w:rtl/>
        </w:rPr>
        <w:t>ماهواره</w:t>
      </w:r>
      <w:r w:rsidR="00F84283" w:rsidRPr="00D4549C">
        <w:rPr>
          <w:rFonts w:cs="B Zar" w:hint="cs"/>
          <w:rtl/>
        </w:rPr>
        <w:t xml:space="preserve"> </w:t>
      </w:r>
      <w:r w:rsidR="00A37957" w:rsidRPr="00D4549C">
        <w:rPr>
          <w:rFonts w:cs="B Zar" w:hint="cs"/>
          <w:rtl/>
        </w:rPr>
        <w:t>ها</w:t>
      </w:r>
      <w:r>
        <w:rPr>
          <w:rFonts w:cs="B Zar" w:hint="cs"/>
          <w:rtl/>
        </w:rPr>
        <w:t>ی</w:t>
      </w:r>
      <w:r w:rsidR="00A37957" w:rsidRPr="00D4549C">
        <w:rPr>
          <w:rFonts w:cs="B Zar" w:hint="cs"/>
          <w:rtl/>
        </w:rPr>
        <w:t>مان، ا</w:t>
      </w:r>
      <w:r>
        <w:rPr>
          <w:rFonts w:cs="B Zar" w:hint="cs"/>
          <w:rtl/>
        </w:rPr>
        <w:t>ی</w:t>
      </w:r>
      <w:r w:rsidR="00A37957" w:rsidRPr="00D4549C">
        <w:rPr>
          <w:rFonts w:cs="B Zar" w:hint="cs"/>
          <w:rtl/>
        </w:rPr>
        <w:t>ن ب</w:t>
      </w:r>
      <w:r>
        <w:rPr>
          <w:rFonts w:cs="B Zar" w:hint="cs"/>
          <w:rtl/>
        </w:rPr>
        <w:t>ی</w:t>
      </w:r>
      <w:r w:rsidR="00F84283" w:rsidRPr="00D4549C">
        <w:rPr>
          <w:rFonts w:cs="B Zar" w:hint="cs"/>
          <w:rtl/>
        </w:rPr>
        <w:t xml:space="preserve"> </w:t>
      </w:r>
      <w:r w:rsidR="00A37957" w:rsidRPr="00D4549C">
        <w:rPr>
          <w:rFonts w:cs="B Zar" w:hint="cs"/>
          <w:rtl/>
        </w:rPr>
        <w:t>حجاب</w:t>
      </w:r>
      <w:r w:rsidR="00F84283" w:rsidRPr="00D4549C">
        <w:rPr>
          <w:rFonts w:cs="B Zar" w:hint="cs"/>
          <w:rtl/>
        </w:rPr>
        <w:t xml:space="preserve">  </w:t>
      </w:r>
      <w:r w:rsidR="00A37957" w:rsidRPr="00D4549C">
        <w:rPr>
          <w:rFonts w:cs="B Zar" w:hint="cs"/>
          <w:rtl/>
        </w:rPr>
        <w:t>ها را در خ</w:t>
      </w:r>
      <w:r>
        <w:rPr>
          <w:rFonts w:cs="B Zar" w:hint="cs"/>
          <w:rtl/>
        </w:rPr>
        <w:t>ی</w:t>
      </w:r>
      <w:r w:rsidR="00A37957" w:rsidRPr="00D4549C">
        <w:rPr>
          <w:rFonts w:cs="B Zar" w:hint="cs"/>
          <w:rtl/>
        </w:rPr>
        <w:t>ابان</w:t>
      </w:r>
      <w:r w:rsidR="00F84283" w:rsidRPr="00D4549C">
        <w:rPr>
          <w:rFonts w:cs="B Zar" w:hint="cs"/>
          <w:rtl/>
        </w:rPr>
        <w:t xml:space="preserve"> </w:t>
      </w:r>
      <w:r w:rsidR="00A37957" w:rsidRPr="00D4549C">
        <w:rPr>
          <w:rFonts w:cs="B Zar" w:hint="cs"/>
          <w:rtl/>
        </w:rPr>
        <w:t>ها</w:t>
      </w:r>
      <w:r w:rsidR="00BF3212" w:rsidRPr="00D4549C">
        <w:rPr>
          <w:rFonts w:cs="B Zar" w:hint="cs"/>
          <w:rtl/>
        </w:rPr>
        <w:t xml:space="preserve"> راه انداخت</w:t>
      </w:r>
      <w:r>
        <w:rPr>
          <w:rFonts w:cs="B Zar" w:hint="cs"/>
          <w:rtl/>
        </w:rPr>
        <w:t>ی</w:t>
      </w:r>
      <w:r w:rsidR="00BF3212" w:rsidRPr="00D4549C">
        <w:rPr>
          <w:rFonts w:cs="B Zar" w:hint="cs"/>
          <w:rtl/>
        </w:rPr>
        <w:t>م. در صورت</w:t>
      </w:r>
      <w:r>
        <w:rPr>
          <w:rFonts w:cs="B Zar" w:hint="cs"/>
          <w:rtl/>
        </w:rPr>
        <w:t>ی</w:t>
      </w:r>
      <w:r w:rsidR="00BF3212" w:rsidRPr="00D4549C">
        <w:rPr>
          <w:rFonts w:cs="B Zar" w:hint="cs"/>
          <w:rtl/>
        </w:rPr>
        <w:t xml:space="preserve"> </w:t>
      </w:r>
      <w:r>
        <w:rPr>
          <w:rFonts w:cs="B Zar" w:hint="cs"/>
          <w:rtl/>
        </w:rPr>
        <w:t>ک</w:t>
      </w:r>
      <w:r w:rsidR="00BF3212" w:rsidRPr="00D4549C">
        <w:rPr>
          <w:rFonts w:cs="B Zar" w:hint="cs"/>
          <w:rtl/>
        </w:rPr>
        <w:t>ه ا</w:t>
      </w:r>
      <w:r>
        <w:rPr>
          <w:rFonts w:cs="B Zar" w:hint="cs"/>
          <w:rtl/>
        </w:rPr>
        <w:t>ی</w:t>
      </w:r>
      <w:r w:rsidR="00BF3212" w:rsidRPr="00D4549C">
        <w:rPr>
          <w:rFonts w:cs="B Zar" w:hint="cs"/>
          <w:rtl/>
        </w:rPr>
        <w:t>ن</w:t>
      </w:r>
      <w:r w:rsidR="00F84283" w:rsidRPr="00D4549C">
        <w:rPr>
          <w:rFonts w:cs="B Zar" w:hint="cs"/>
          <w:rtl/>
        </w:rPr>
        <w:t xml:space="preserve"> </w:t>
      </w:r>
      <w:r w:rsidR="00BF3212" w:rsidRPr="00D4549C">
        <w:rPr>
          <w:rFonts w:cs="B Zar" w:hint="cs"/>
          <w:rtl/>
        </w:rPr>
        <w:t>طور ن</w:t>
      </w:r>
      <w:r>
        <w:rPr>
          <w:rFonts w:cs="B Zar" w:hint="cs"/>
          <w:rtl/>
        </w:rPr>
        <w:t>ی</w:t>
      </w:r>
      <w:r w:rsidR="00BF3212" w:rsidRPr="00D4549C">
        <w:rPr>
          <w:rFonts w:cs="B Zar" w:hint="cs"/>
          <w:rtl/>
        </w:rPr>
        <w:t>ست، ا</w:t>
      </w:r>
      <w:r>
        <w:rPr>
          <w:rFonts w:cs="B Zar" w:hint="cs"/>
          <w:rtl/>
        </w:rPr>
        <w:t>ی</w:t>
      </w:r>
      <w:r w:rsidR="00BF3212" w:rsidRPr="00D4549C">
        <w:rPr>
          <w:rFonts w:cs="B Zar" w:hint="cs"/>
          <w:rtl/>
        </w:rPr>
        <w:t>ن</w:t>
      </w:r>
      <w:r w:rsidR="00F84283" w:rsidRPr="00D4549C">
        <w:rPr>
          <w:rFonts w:cs="B Zar" w:hint="cs"/>
          <w:rtl/>
        </w:rPr>
        <w:t xml:space="preserve"> </w:t>
      </w:r>
      <w:r w:rsidR="00BF3212" w:rsidRPr="00D4549C">
        <w:rPr>
          <w:rFonts w:cs="B Zar" w:hint="cs"/>
          <w:rtl/>
        </w:rPr>
        <w:t>ها خودشان ا</w:t>
      </w:r>
      <w:r>
        <w:rPr>
          <w:rFonts w:cs="B Zar" w:hint="cs"/>
          <w:rtl/>
        </w:rPr>
        <w:t>ی</w:t>
      </w:r>
      <w:r w:rsidR="00BF3212" w:rsidRPr="00D4549C">
        <w:rPr>
          <w:rFonts w:cs="B Zar" w:hint="cs"/>
          <w:rtl/>
        </w:rPr>
        <w:t>ن راه را م</w:t>
      </w:r>
      <w:r>
        <w:rPr>
          <w:rFonts w:cs="B Zar" w:hint="cs"/>
          <w:rtl/>
        </w:rPr>
        <w:t>ی</w:t>
      </w:r>
      <w:r w:rsidR="00F84283" w:rsidRPr="00D4549C">
        <w:rPr>
          <w:rFonts w:cs="B Zar" w:hint="cs"/>
          <w:rtl/>
        </w:rPr>
        <w:t xml:space="preserve"> </w:t>
      </w:r>
      <w:r w:rsidR="00BF3212" w:rsidRPr="00D4549C">
        <w:rPr>
          <w:rFonts w:cs="B Zar" w:hint="cs"/>
          <w:rtl/>
        </w:rPr>
        <w:t>خواستند، ول</w:t>
      </w:r>
      <w:r>
        <w:rPr>
          <w:rFonts w:cs="B Zar" w:hint="cs"/>
          <w:rtl/>
        </w:rPr>
        <w:t>ی</w:t>
      </w:r>
      <w:r w:rsidR="00BF3212" w:rsidRPr="00D4549C">
        <w:rPr>
          <w:rFonts w:cs="B Zar" w:hint="cs"/>
          <w:rtl/>
        </w:rPr>
        <w:t xml:space="preserve"> راه را بلد نبودند، آمر</w:t>
      </w:r>
      <w:r>
        <w:rPr>
          <w:rFonts w:cs="B Zar" w:hint="cs"/>
          <w:rtl/>
        </w:rPr>
        <w:t>یک</w:t>
      </w:r>
      <w:r w:rsidR="00BF3212" w:rsidRPr="00D4549C">
        <w:rPr>
          <w:rFonts w:cs="B Zar" w:hint="cs"/>
          <w:rtl/>
        </w:rPr>
        <w:t>ا راه را به</w:t>
      </w:r>
      <w:r w:rsidR="00F84283" w:rsidRPr="00D4549C">
        <w:rPr>
          <w:rFonts w:cs="B Zar" w:hint="cs"/>
          <w:rtl/>
        </w:rPr>
        <w:t xml:space="preserve"> </w:t>
      </w:r>
      <w:r w:rsidR="00BF3212" w:rsidRPr="00D4549C">
        <w:rPr>
          <w:rFonts w:cs="B Zar" w:hint="cs"/>
          <w:rtl/>
        </w:rPr>
        <w:t xml:space="preserve"> آن</w:t>
      </w:r>
      <w:r w:rsidR="00F84283" w:rsidRPr="00D4549C">
        <w:rPr>
          <w:rFonts w:cs="B Zar" w:hint="cs"/>
          <w:rtl/>
        </w:rPr>
        <w:t xml:space="preserve"> </w:t>
      </w:r>
      <w:r w:rsidR="00BF3212" w:rsidRPr="00D4549C">
        <w:rPr>
          <w:rFonts w:cs="B Zar" w:hint="cs"/>
          <w:rtl/>
        </w:rPr>
        <w:t xml:space="preserve">ها </w:t>
      </w:r>
      <w:r>
        <w:rPr>
          <w:rFonts w:cs="B Zar" w:hint="cs"/>
          <w:rtl/>
        </w:rPr>
        <w:t>ی</w:t>
      </w:r>
      <w:r w:rsidR="00BF3212" w:rsidRPr="00D4549C">
        <w:rPr>
          <w:rFonts w:cs="B Zar" w:hint="cs"/>
          <w:rtl/>
        </w:rPr>
        <w:t xml:space="preserve">اد داد. </w:t>
      </w:r>
      <w:r>
        <w:rPr>
          <w:rFonts w:cs="B Zar" w:hint="cs"/>
          <w:rtl/>
        </w:rPr>
        <w:t>ک</w:t>
      </w:r>
      <w:r w:rsidR="00BF3212" w:rsidRPr="00D4549C">
        <w:rPr>
          <w:rFonts w:cs="B Zar" w:hint="cs"/>
          <w:rtl/>
        </w:rPr>
        <w:t>س</w:t>
      </w:r>
      <w:r>
        <w:rPr>
          <w:rFonts w:cs="B Zar" w:hint="cs"/>
          <w:rtl/>
        </w:rPr>
        <w:t>ی</w:t>
      </w:r>
      <w:r w:rsidR="00BF3212" w:rsidRPr="00D4549C">
        <w:rPr>
          <w:rFonts w:cs="B Zar" w:hint="cs"/>
          <w:rtl/>
        </w:rPr>
        <w:t xml:space="preserve"> که بخواهد مشروب بخورد و مغازة مشروب</w:t>
      </w:r>
      <w:r w:rsidR="00F84283" w:rsidRPr="00D4549C">
        <w:rPr>
          <w:rFonts w:cs="B Zar" w:hint="cs"/>
          <w:rtl/>
        </w:rPr>
        <w:t xml:space="preserve"> </w:t>
      </w:r>
      <w:r w:rsidR="00BF3212" w:rsidRPr="00D4549C">
        <w:rPr>
          <w:rFonts w:cs="B Zar" w:hint="cs"/>
          <w:rtl/>
        </w:rPr>
        <w:t>فروش</w:t>
      </w:r>
      <w:r>
        <w:rPr>
          <w:rFonts w:cs="B Zar" w:hint="cs"/>
          <w:rtl/>
        </w:rPr>
        <w:t>ی</w:t>
      </w:r>
      <w:r w:rsidR="00BF3212" w:rsidRPr="00D4549C">
        <w:rPr>
          <w:rFonts w:cs="B Zar" w:hint="cs"/>
          <w:rtl/>
        </w:rPr>
        <w:t xml:space="preserve"> را بلد نباشد، از د</w:t>
      </w:r>
      <w:r>
        <w:rPr>
          <w:rFonts w:cs="B Zar" w:hint="cs"/>
          <w:rtl/>
        </w:rPr>
        <w:t>ی</w:t>
      </w:r>
      <w:r w:rsidR="00BF3212" w:rsidRPr="00D4549C">
        <w:rPr>
          <w:rFonts w:cs="B Zar" w:hint="cs"/>
          <w:rtl/>
        </w:rPr>
        <w:t>گر</w:t>
      </w:r>
      <w:r>
        <w:rPr>
          <w:rFonts w:cs="B Zar" w:hint="cs"/>
          <w:rtl/>
        </w:rPr>
        <w:t>ی</w:t>
      </w:r>
      <w:r w:rsidR="00BF3212" w:rsidRPr="00D4549C">
        <w:rPr>
          <w:rFonts w:cs="B Zar" w:hint="cs"/>
          <w:rtl/>
        </w:rPr>
        <w:t xml:space="preserve"> بپرسد و او هم به آن فرد </w:t>
      </w:r>
      <w:r>
        <w:rPr>
          <w:rFonts w:cs="B Zar" w:hint="cs"/>
          <w:rtl/>
        </w:rPr>
        <w:t>ی</w:t>
      </w:r>
      <w:r w:rsidR="00BF3212" w:rsidRPr="00D4549C">
        <w:rPr>
          <w:rFonts w:cs="B Zar" w:hint="cs"/>
          <w:rtl/>
        </w:rPr>
        <w:t>اد</w:t>
      </w:r>
      <w:r w:rsidR="000420CC" w:rsidRPr="00D4549C">
        <w:rPr>
          <w:rFonts w:cs="B Zar" w:hint="cs"/>
          <w:rtl/>
        </w:rPr>
        <w:t xml:space="preserve"> </w:t>
      </w:r>
      <w:r w:rsidR="00BF3212" w:rsidRPr="00D4549C">
        <w:rPr>
          <w:rFonts w:cs="B Zar" w:hint="cs"/>
          <w:rtl/>
        </w:rPr>
        <w:t>بدهد، وقت</w:t>
      </w:r>
      <w:r>
        <w:rPr>
          <w:rFonts w:cs="B Zar" w:hint="cs"/>
          <w:rtl/>
        </w:rPr>
        <w:t>ی</w:t>
      </w:r>
      <w:r w:rsidR="00BF3212" w:rsidRPr="00D4549C">
        <w:rPr>
          <w:rFonts w:cs="B Zar" w:hint="cs"/>
          <w:rtl/>
        </w:rPr>
        <w:t xml:space="preserve"> </w:t>
      </w:r>
      <w:r>
        <w:rPr>
          <w:rFonts w:cs="B Zar" w:hint="cs"/>
          <w:rtl/>
        </w:rPr>
        <w:t>ک</w:t>
      </w:r>
      <w:r w:rsidR="00BF3212" w:rsidRPr="00D4549C">
        <w:rPr>
          <w:rFonts w:cs="B Zar" w:hint="cs"/>
          <w:rtl/>
        </w:rPr>
        <w:t>ه مست م</w:t>
      </w:r>
      <w:r>
        <w:rPr>
          <w:rFonts w:cs="B Zar" w:hint="cs"/>
          <w:rtl/>
        </w:rPr>
        <w:t>ی</w:t>
      </w:r>
      <w:r w:rsidR="00F84283" w:rsidRPr="00D4549C">
        <w:rPr>
          <w:rFonts w:cs="B Zar" w:hint="cs"/>
          <w:rtl/>
        </w:rPr>
        <w:t xml:space="preserve"> </w:t>
      </w:r>
      <w:r w:rsidR="00BF3212" w:rsidRPr="00D4549C">
        <w:rPr>
          <w:rFonts w:cs="B Zar" w:hint="cs"/>
          <w:rtl/>
        </w:rPr>
        <w:t>شود و ب</w:t>
      </w:r>
      <w:r>
        <w:rPr>
          <w:rFonts w:cs="B Zar" w:hint="cs"/>
          <w:rtl/>
        </w:rPr>
        <w:t>ی</w:t>
      </w:r>
      <w:r w:rsidR="00BF3212" w:rsidRPr="00D4549C">
        <w:rPr>
          <w:rFonts w:cs="B Zar" w:hint="cs"/>
          <w:rtl/>
        </w:rPr>
        <w:t>رون م</w:t>
      </w:r>
      <w:r>
        <w:rPr>
          <w:rFonts w:cs="B Zar" w:hint="cs"/>
          <w:rtl/>
        </w:rPr>
        <w:t>ی</w:t>
      </w:r>
      <w:r w:rsidR="00F84283" w:rsidRPr="00D4549C">
        <w:rPr>
          <w:rFonts w:cs="B Zar" w:hint="cs"/>
          <w:rtl/>
        </w:rPr>
        <w:t xml:space="preserve"> </w:t>
      </w:r>
      <w:r w:rsidR="00BF3212" w:rsidRPr="00D4549C">
        <w:rPr>
          <w:rFonts w:cs="B Zar" w:hint="cs"/>
          <w:rtl/>
        </w:rPr>
        <w:t>آ</w:t>
      </w:r>
      <w:r>
        <w:rPr>
          <w:rFonts w:cs="B Zar" w:hint="cs"/>
          <w:rtl/>
        </w:rPr>
        <w:t>ی</w:t>
      </w:r>
      <w:r w:rsidR="00BF3212" w:rsidRPr="00D4549C">
        <w:rPr>
          <w:rFonts w:cs="B Zar" w:hint="cs"/>
          <w:rtl/>
        </w:rPr>
        <w:t>د، آن فرد بگو</w:t>
      </w:r>
      <w:r>
        <w:rPr>
          <w:rFonts w:cs="B Zar" w:hint="cs"/>
          <w:rtl/>
        </w:rPr>
        <w:t>ی</w:t>
      </w:r>
      <w:r w:rsidR="00BF3212" w:rsidRPr="00D4549C">
        <w:rPr>
          <w:rFonts w:cs="B Zar" w:hint="cs"/>
          <w:rtl/>
        </w:rPr>
        <w:t xml:space="preserve">د: من او را مست </w:t>
      </w:r>
      <w:r>
        <w:rPr>
          <w:rFonts w:cs="B Zar" w:hint="cs"/>
          <w:rtl/>
        </w:rPr>
        <w:t>ک</w:t>
      </w:r>
      <w:r w:rsidR="00BF3212" w:rsidRPr="00D4549C">
        <w:rPr>
          <w:rFonts w:cs="B Zar" w:hint="cs"/>
          <w:rtl/>
        </w:rPr>
        <w:t xml:space="preserve">ردم؟! نه! خودش خواست و رفت و شما </w:t>
      </w:r>
      <w:r>
        <w:rPr>
          <w:rFonts w:cs="B Zar" w:hint="cs"/>
          <w:rtl/>
        </w:rPr>
        <w:t>ک</w:t>
      </w:r>
      <w:r w:rsidR="00BF3212" w:rsidRPr="00D4549C">
        <w:rPr>
          <w:rFonts w:cs="B Zar" w:hint="cs"/>
          <w:rtl/>
        </w:rPr>
        <w:t>م</w:t>
      </w:r>
      <w:r>
        <w:rPr>
          <w:rFonts w:cs="B Zar" w:hint="cs"/>
          <w:rtl/>
        </w:rPr>
        <w:t>ک</w:t>
      </w:r>
      <w:r w:rsidR="00BF3212" w:rsidRPr="00D4549C">
        <w:rPr>
          <w:rFonts w:cs="B Zar" w:hint="cs"/>
          <w:rtl/>
        </w:rPr>
        <w:t xml:space="preserve">ش </w:t>
      </w:r>
      <w:r>
        <w:rPr>
          <w:rFonts w:cs="B Zar" w:hint="cs"/>
          <w:rtl/>
        </w:rPr>
        <w:t>ک</w:t>
      </w:r>
      <w:r w:rsidR="00BF3212" w:rsidRPr="00D4549C">
        <w:rPr>
          <w:rFonts w:cs="B Zar" w:hint="cs"/>
          <w:rtl/>
        </w:rPr>
        <w:t>رد</w:t>
      </w:r>
      <w:r>
        <w:rPr>
          <w:rFonts w:cs="B Zar" w:hint="cs"/>
          <w:rtl/>
        </w:rPr>
        <w:t>ی</w:t>
      </w:r>
      <w:r w:rsidR="00BF3212" w:rsidRPr="00D4549C">
        <w:rPr>
          <w:rFonts w:cs="B Zar" w:hint="cs"/>
          <w:rtl/>
        </w:rPr>
        <w:t>د. ش</w:t>
      </w:r>
      <w:r>
        <w:rPr>
          <w:rFonts w:cs="B Zar" w:hint="cs"/>
          <w:rtl/>
        </w:rPr>
        <w:t>ی</w:t>
      </w:r>
      <w:r w:rsidR="00BF3212" w:rsidRPr="00D4549C">
        <w:rPr>
          <w:rFonts w:cs="B Zar" w:hint="cs"/>
          <w:rtl/>
        </w:rPr>
        <w:t xml:space="preserve">طان هم فقط </w:t>
      </w:r>
      <w:r>
        <w:rPr>
          <w:rFonts w:cs="B Zar" w:hint="cs"/>
          <w:rtl/>
        </w:rPr>
        <w:t>ک</w:t>
      </w:r>
      <w:r w:rsidR="00BF3212" w:rsidRPr="00D4549C">
        <w:rPr>
          <w:rFonts w:cs="B Zar" w:hint="cs"/>
          <w:rtl/>
        </w:rPr>
        <w:t>م</w:t>
      </w:r>
      <w:r>
        <w:rPr>
          <w:rFonts w:cs="B Zar" w:hint="cs"/>
          <w:rtl/>
        </w:rPr>
        <w:t>ک</w:t>
      </w:r>
      <w:r w:rsidR="00BF3212" w:rsidRPr="00D4549C">
        <w:rPr>
          <w:rFonts w:cs="B Zar" w:hint="cs"/>
          <w:rtl/>
        </w:rPr>
        <w:t xml:space="preserve"> م</w:t>
      </w:r>
      <w:r>
        <w:rPr>
          <w:rFonts w:cs="B Zar" w:hint="cs"/>
          <w:rtl/>
        </w:rPr>
        <w:t>ی</w:t>
      </w:r>
      <w:r w:rsidR="00F84283" w:rsidRPr="00D4549C">
        <w:rPr>
          <w:rFonts w:cs="B Zar" w:hint="cs"/>
          <w:rtl/>
        </w:rPr>
        <w:t xml:space="preserve"> </w:t>
      </w:r>
      <w:r>
        <w:rPr>
          <w:rFonts w:cs="B Zar" w:hint="cs"/>
          <w:rtl/>
        </w:rPr>
        <w:t>ک</w:t>
      </w:r>
      <w:r w:rsidR="00BF3212" w:rsidRPr="00D4549C">
        <w:rPr>
          <w:rFonts w:cs="B Zar" w:hint="cs"/>
          <w:rtl/>
        </w:rPr>
        <w:t>ند، پس با عنا</w:t>
      </w:r>
      <w:r>
        <w:rPr>
          <w:rFonts w:cs="B Zar" w:hint="cs"/>
          <w:rtl/>
        </w:rPr>
        <w:t>ی</w:t>
      </w:r>
      <w:r w:rsidR="00BF3212" w:rsidRPr="00D4549C">
        <w:rPr>
          <w:rFonts w:cs="B Zar" w:hint="cs"/>
          <w:rtl/>
        </w:rPr>
        <w:t>ت و دقت ب</w:t>
      </w:r>
      <w:r>
        <w:rPr>
          <w:rFonts w:cs="B Zar" w:hint="cs"/>
          <w:rtl/>
        </w:rPr>
        <w:t>ی</w:t>
      </w:r>
      <w:r w:rsidR="00BF3212" w:rsidRPr="00D4549C">
        <w:rPr>
          <w:rFonts w:cs="B Zar" w:hint="cs"/>
          <w:rtl/>
        </w:rPr>
        <w:t>شتر موضوع</w:t>
      </w:r>
      <w:r>
        <w:rPr>
          <w:rFonts w:cs="B Zar" w:hint="cs"/>
          <w:rtl/>
        </w:rPr>
        <w:t>ی</w:t>
      </w:r>
      <w:r w:rsidR="00BF3212" w:rsidRPr="00D4549C">
        <w:rPr>
          <w:rFonts w:cs="B Zar" w:hint="cs"/>
          <w:rtl/>
        </w:rPr>
        <w:t xml:space="preserve"> که خداوند در رابطه با نقش ش</w:t>
      </w:r>
      <w:r>
        <w:rPr>
          <w:rFonts w:cs="B Zar" w:hint="cs"/>
          <w:rtl/>
        </w:rPr>
        <w:t>ی</w:t>
      </w:r>
      <w:r w:rsidR="00BF3212" w:rsidRPr="00D4549C">
        <w:rPr>
          <w:rFonts w:cs="B Zar" w:hint="cs"/>
          <w:rtl/>
        </w:rPr>
        <w:t>طان مطرح م</w:t>
      </w:r>
      <w:r>
        <w:rPr>
          <w:rFonts w:cs="B Zar" w:hint="cs"/>
          <w:rtl/>
        </w:rPr>
        <w:t>ی</w:t>
      </w:r>
      <w:r w:rsidR="00F84283" w:rsidRPr="00D4549C">
        <w:rPr>
          <w:rFonts w:cs="B Zar" w:hint="cs"/>
          <w:rtl/>
        </w:rPr>
        <w:t xml:space="preserve"> </w:t>
      </w:r>
      <w:r w:rsidR="00BF3212" w:rsidRPr="00D4549C">
        <w:rPr>
          <w:rFonts w:cs="B Zar" w:hint="cs"/>
          <w:rtl/>
        </w:rPr>
        <w:t>فرما</w:t>
      </w:r>
      <w:r>
        <w:rPr>
          <w:rFonts w:cs="B Zar" w:hint="cs"/>
          <w:rtl/>
        </w:rPr>
        <w:t>ی</w:t>
      </w:r>
      <w:r w:rsidR="00BF3212" w:rsidRPr="00D4549C">
        <w:rPr>
          <w:rFonts w:cs="B Zar" w:hint="cs"/>
          <w:rtl/>
        </w:rPr>
        <w:t>د دنبال کن</w:t>
      </w:r>
      <w:r>
        <w:rPr>
          <w:rFonts w:cs="B Zar" w:hint="cs"/>
          <w:rtl/>
        </w:rPr>
        <w:t>ی</w:t>
      </w:r>
      <w:r w:rsidR="00BF3212" w:rsidRPr="00D4549C">
        <w:rPr>
          <w:rFonts w:cs="B Zar" w:hint="cs"/>
          <w:rtl/>
        </w:rPr>
        <w:t>د؛ م</w:t>
      </w:r>
      <w:r>
        <w:rPr>
          <w:rFonts w:cs="B Zar" w:hint="cs"/>
          <w:rtl/>
        </w:rPr>
        <w:t>ی</w:t>
      </w:r>
      <w:r w:rsidR="00F84283" w:rsidRPr="00D4549C">
        <w:rPr>
          <w:rFonts w:cs="B Zar" w:hint="cs"/>
          <w:rtl/>
        </w:rPr>
        <w:t xml:space="preserve"> </w:t>
      </w:r>
      <w:r w:rsidR="00BF3212" w:rsidRPr="00D4549C">
        <w:rPr>
          <w:rFonts w:cs="B Zar" w:hint="cs"/>
          <w:rtl/>
        </w:rPr>
        <w:t>فرما</w:t>
      </w:r>
      <w:r>
        <w:rPr>
          <w:rFonts w:cs="B Zar" w:hint="cs"/>
          <w:rtl/>
        </w:rPr>
        <w:t>ی</w:t>
      </w:r>
      <w:r w:rsidR="00BF3212" w:rsidRPr="00D4549C">
        <w:rPr>
          <w:rFonts w:cs="B Zar" w:hint="cs"/>
          <w:rtl/>
        </w:rPr>
        <w:t xml:space="preserve">د: </w:t>
      </w:r>
      <w:r w:rsidR="00BF3212" w:rsidRPr="00D4549C">
        <w:rPr>
          <w:rStyle w:val="ArabiChar"/>
          <w:rFonts w:cs="B Zar" w:hint="cs"/>
          <w:rtl/>
        </w:rPr>
        <w:t>«اِنَّ عِباد</w:t>
      </w:r>
      <w:r>
        <w:rPr>
          <w:rStyle w:val="ArabiChar"/>
          <w:rFonts w:cs="B Zar" w:hint="cs"/>
          <w:rtl/>
        </w:rPr>
        <w:t>ی</w:t>
      </w:r>
      <w:r w:rsidR="00BF3212" w:rsidRPr="00D4549C">
        <w:rPr>
          <w:rStyle w:val="ArabiChar"/>
          <w:rFonts w:cs="B Zar" w:hint="cs"/>
          <w:rtl/>
        </w:rPr>
        <w:t xml:space="preserve"> لَ</w:t>
      </w:r>
      <w:r>
        <w:rPr>
          <w:rStyle w:val="ArabiChar"/>
          <w:rFonts w:cs="B Zar" w:hint="cs"/>
          <w:rtl/>
        </w:rPr>
        <w:t>ی</w:t>
      </w:r>
      <w:r w:rsidR="00BF3212" w:rsidRPr="00D4549C">
        <w:rPr>
          <w:rStyle w:val="ArabiChar"/>
          <w:rFonts w:cs="B Zar" w:hint="cs"/>
          <w:rtl/>
        </w:rPr>
        <w:t>سَ لَ</w:t>
      </w:r>
      <w:r>
        <w:rPr>
          <w:rStyle w:val="ArabiChar"/>
          <w:rFonts w:cs="B Zar" w:hint="cs"/>
          <w:rtl/>
        </w:rPr>
        <w:t>ک</w:t>
      </w:r>
      <w:r w:rsidR="00BF3212" w:rsidRPr="00D4549C">
        <w:rPr>
          <w:rStyle w:val="ArabiChar"/>
          <w:rFonts w:cs="B Zar" w:hint="cs"/>
          <w:rtl/>
        </w:rPr>
        <w:t xml:space="preserve"> عَلَ</w:t>
      </w:r>
      <w:r>
        <w:rPr>
          <w:rStyle w:val="ArabiChar"/>
          <w:rFonts w:cs="B Zar" w:hint="cs"/>
          <w:rtl/>
        </w:rPr>
        <w:t>ی</w:t>
      </w:r>
      <w:r w:rsidR="00BF3212" w:rsidRPr="00D4549C">
        <w:rPr>
          <w:rStyle w:val="ArabiChar"/>
          <w:rFonts w:cs="B Zar" w:hint="cs"/>
          <w:rtl/>
        </w:rPr>
        <w:t>هِمْ سُلْطانٌ اِلاّ مَنِ اتَّبَعَ</w:t>
      </w:r>
      <w:r>
        <w:rPr>
          <w:rStyle w:val="ArabiChar"/>
          <w:rFonts w:cs="B Zar" w:hint="cs"/>
          <w:rtl/>
        </w:rPr>
        <w:t>ک</w:t>
      </w:r>
      <w:r w:rsidR="00BF3212" w:rsidRPr="00D4549C">
        <w:rPr>
          <w:rStyle w:val="ArabiChar"/>
          <w:rFonts w:cs="B Zar" w:hint="cs"/>
          <w:rtl/>
        </w:rPr>
        <w:t xml:space="preserve"> مِنَ الْغاوِ</w:t>
      </w:r>
      <w:r>
        <w:rPr>
          <w:rStyle w:val="ArabiChar"/>
          <w:rFonts w:cs="B Zar" w:hint="cs"/>
          <w:rtl/>
        </w:rPr>
        <w:t>ی</w:t>
      </w:r>
      <w:r w:rsidR="00BF3212" w:rsidRPr="00D4549C">
        <w:rPr>
          <w:rStyle w:val="ArabiChar"/>
          <w:rFonts w:cs="B Zar" w:hint="cs"/>
          <w:rtl/>
        </w:rPr>
        <w:t>ن»</w:t>
      </w:r>
      <w:r w:rsidR="00BF3212" w:rsidRPr="00D4549C">
        <w:rPr>
          <w:rFonts w:cs="B Zar" w:hint="cs"/>
          <w:rtl/>
        </w:rPr>
        <w:t xml:space="preserve"> ا</w:t>
      </w:r>
      <w:r>
        <w:rPr>
          <w:rFonts w:cs="B Zar" w:hint="cs"/>
          <w:rtl/>
        </w:rPr>
        <w:t>ی</w:t>
      </w:r>
      <w:r w:rsidR="00BF3212" w:rsidRPr="00D4549C">
        <w:rPr>
          <w:rFonts w:cs="B Zar" w:hint="cs"/>
          <w:rtl/>
        </w:rPr>
        <w:t xml:space="preserve"> ش</w:t>
      </w:r>
      <w:r>
        <w:rPr>
          <w:rFonts w:cs="B Zar" w:hint="cs"/>
          <w:rtl/>
        </w:rPr>
        <w:t>ی</w:t>
      </w:r>
      <w:r w:rsidR="00BF3212" w:rsidRPr="00D4549C">
        <w:rPr>
          <w:rFonts w:cs="B Zar" w:hint="cs"/>
          <w:rtl/>
        </w:rPr>
        <w:t>طان! تو آن ن</w:t>
      </w:r>
      <w:r>
        <w:rPr>
          <w:rFonts w:cs="B Zar" w:hint="cs"/>
          <w:rtl/>
        </w:rPr>
        <w:t>ی</w:t>
      </w:r>
      <w:r w:rsidR="00BF3212" w:rsidRPr="00D4549C">
        <w:rPr>
          <w:rFonts w:cs="B Zar" w:hint="cs"/>
          <w:rtl/>
        </w:rPr>
        <w:t>ست</w:t>
      </w:r>
      <w:r>
        <w:rPr>
          <w:rFonts w:cs="B Zar" w:hint="cs"/>
          <w:rtl/>
        </w:rPr>
        <w:t>ی</w:t>
      </w:r>
      <w:r w:rsidR="00BF3212" w:rsidRPr="00D4549C">
        <w:rPr>
          <w:rFonts w:cs="B Zar" w:hint="cs"/>
          <w:rtl/>
        </w:rPr>
        <w:t xml:space="preserve"> </w:t>
      </w:r>
      <w:r>
        <w:rPr>
          <w:rFonts w:cs="B Zar" w:hint="cs"/>
          <w:rtl/>
        </w:rPr>
        <w:t>ک</w:t>
      </w:r>
      <w:r w:rsidR="00BF3212" w:rsidRPr="00D4549C">
        <w:rPr>
          <w:rFonts w:cs="B Zar" w:hint="cs"/>
          <w:rtl/>
        </w:rPr>
        <w:t>ه بتوان</w:t>
      </w:r>
      <w:r>
        <w:rPr>
          <w:rFonts w:cs="B Zar" w:hint="cs"/>
          <w:rtl/>
        </w:rPr>
        <w:t>ی</w:t>
      </w:r>
      <w:r w:rsidR="00BF3212" w:rsidRPr="00D4549C">
        <w:rPr>
          <w:rFonts w:cs="B Zar" w:hint="cs"/>
          <w:rtl/>
        </w:rPr>
        <w:t xml:space="preserve"> بر بندگان من مسلّط شو</w:t>
      </w:r>
      <w:r>
        <w:rPr>
          <w:rFonts w:cs="B Zar" w:hint="cs"/>
          <w:rtl/>
        </w:rPr>
        <w:t>ی</w:t>
      </w:r>
      <w:r w:rsidR="00BF3212" w:rsidRPr="00D4549C">
        <w:rPr>
          <w:rFonts w:cs="B Zar" w:hint="cs"/>
          <w:rtl/>
        </w:rPr>
        <w:t>، مگر آن بندگان گمراه</w:t>
      </w:r>
      <w:r>
        <w:rPr>
          <w:rFonts w:cs="B Zar" w:hint="cs"/>
          <w:rtl/>
        </w:rPr>
        <w:t>ی</w:t>
      </w:r>
      <w:r w:rsidR="00BF3212" w:rsidRPr="00D4549C">
        <w:rPr>
          <w:rFonts w:cs="B Zar" w:hint="cs"/>
          <w:rtl/>
        </w:rPr>
        <w:t xml:space="preserve"> </w:t>
      </w:r>
      <w:r>
        <w:rPr>
          <w:rFonts w:cs="B Zar" w:hint="cs"/>
          <w:rtl/>
        </w:rPr>
        <w:t>ک</w:t>
      </w:r>
      <w:r w:rsidR="00BF3212" w:rsidRPr="00D4549C">
        <w:rPr>
          <w:rFonts w:cs="B Zar" w:hint="cs"/>
          <w:rtl/>
        </w:rPr>
        <w:t>ه از تو پ</w:t>
      </w:r>
      <w:r>
        <w:rPr>
          <w:rFonts w:cs="B Zar" w:hint="cs"/>
          <w:rtl/>
        </w:rPr>
        <w:t>ی</w:t>
      </w:r>
      <w:r w:rsidR="00BF3212" w:rsidRPr="00D4549C">
        <w:rPr>
          <w:rFonts w:cs="B Zar" w:hint="cs"/>
          <w:rtl/>
        </w:rPr>
        <w:t>رو</w:t>
      </w:r>
      <w:r>
        <w:rPr>
          <w:rFonts w:cs="B Zar" w:hint="cs"/>
          <w:rtl/>
        </w:rPr>
        <w:t>ی</w:t>
      </w:r>
      <w:r w:rsidR="00BF3212" w:rsidRPr="00D4549C">
        <w:rPr>
          <w:rFonts w:cs="B Zar" w:hint="cs"/>
          <w:rtl/>
        </w:rPr>
        <w:t xml:space="preserve"> م</w:t>
      </w:r>
      <w:r>
        <w:rPr>
          <w:rFonts w:cs="B Zar" w:hint="cs"/>
          <w:rtl/>
        </w:rPr>
        <w:t>ی</w:t>
      </w:r>
      <w:r w:rsidR="00F84283" w:rsidRPr="00D4549C">
        <w:rPr>
          <w:rFonts w:cs="B Zar" w:hint="cs"/>
          <w:rtl/>
        </w:rPr>
        <w:t xml:space="preserve"> </w:t>
      </w:r>
      <w:r>
        <w:rPr>
          <w:rFonts w:cs="B Zar" w:hint="cs"/>
          <w:rtl/>
        </w:rPr>
        <w:t>ک</w:t>
      </w:r>
      <w:r w:rsidR="00BF3212" w:rsidRPr="00D4549C">
        <w:rPr>
          <w:rFonts w:cs="B Zar" w:hint="cs"/>
          <w:rtl/>
        </w:rPr>
        <w:t>نند. پس اوّلا؛ ا</w:t>
      </w:r>
      <w:r>
        <w:rPr>
          <w:rFonts w:cs="B Zar" w:hint="cs"/>
          <w:rtl/>
        </w:rPr>
        <w:t>ی</w:t>
      </w:r>
      <w:r w:rsidR="00BF3212" w:rsidRPr="00D4549C">
        <w:rPr>
          <w:rFonts w:cs="B Zar" w:hint="cs"/>
          <w:rtl/>
        </w:rPr>
        <w:t xml:space="preserve"> ش</w:t>
      </w:r>
      <w:r>
        <w:rPr>
          <w:rFonts w:cs="B Zar" w:hint="cs"/>
          <w:rtl/>
        </w:rPr>
        <w:t>ی</w:t>
      </w:r>
      <w:r w:rsidR="00BF3212" w:rsidRPr="00D4549C">
        <w:rPr>
          <w:rFonts w:cs="B Zar" w:hint="cs"/>
          <w:rtl/>
        </w:rPr>
        <w:t>طان! تو مغرور نشو</w:t>
      </w:r>
      <w:r>
        <w:rPr>
          <w:rFonts w:cs="B Zar" w:hint="cs"/>
          <w:rtl/>
        </w:rPr>
        <w:t>ک</w:t>
      </w:r>
      <w:r w:rsidR="00BF3212" w:rsidRPr="00D4549C">
        <w:rPr>
          <w:rFonts w:cs="B Zar" w:hint="cs"/>
          <w:rtl/>
        </w:rPr>
        <w:t xml:space="preserve">ه خودت </w:t>
      </w:r>
      <w:r>
        <w:rPr>
          <w:rFonts w:cs="B Zar" w:hint="cs"/>
          <w:rtl/>
        </w:rPr>
        <w:t>ک</w:t>
      </w:r>
      <w:r w:rsidR="00BF3212" w:rsidRPr="00D4549C">
        <w:rPr>
          <w:rFonts w:cs="B Zar" w:hint="cs"/>
          <w:rtl/>
        </w:rPr>
        <w:t>اره</w:t>
      </w:r>
      <w:r w:rsidR="00F84283" w:rsidRPr="00D4549C">
        <w:rPr>
          <w:rFonts w:cs="B Zar" w:hint="cs"/>
          <w:rtl/>
        </w:rPr>
        <w:t xml:space="preserve"> </w:t>
      </w:r>
      <w:r w:rsidR="00BF3212" w:rsidRPr="00D4549C">
        <w:rPr>
          <w:rFonts w:cs="B Zar" w:hint="cs"/>
          <w:rtl/>
        </w:rPr>
        <w:t>ا</w:t>
      </w:r>
      <w:r>
        <w:rPr>
          <w:rFonts w:cs="B Zar" w:hint="cs"/>
          <w:rtl/>
        </w:rPr>
        <w:t>ی</w:t>
      </w:r>
      <w:r w:rsidR="00BF3212" w:rsidRPr="00D4549C">
        <w:rPr>
          <w:rFonts w:cs="B Zar" w:hint="cs"/>
          <w:rtl/>
        </w:rPr>
        <w:t xml:space="preserve"> هست</w:t>
      </w:r>
      <w:r>
        <w:rPr>
          <w:rFonts w:cs="B Zar" w:hint="cs"/>
          <w:rtl/>
        </w:rPr>
        <w:t>ی</w:t>
      </w:r>
      <w:r w:rsidR="00BF3212" w:rsidRPr="00D4549C">
        <w:rPr>
          <w:rFonts w:cs="B Zar" w:hint="cs"/>
          <w:rtl/>
        </w:rPr>
        <w:t>. ثان</w:t>
      </w:r>
      <w:r>
        <w:rPr>
          <w:rFonts w:cs="B Zar" w:hint="cs"/>
          <w:rtl/>
        </w:rPr>
        <w:t>ی</w:t>
      </w:r>
      <w:r w:rsidR="00BF3212" w:rsidRPr="00D4549C">
        <w:rPr>
          <w:rFonts w:cs="B Zar" w:hint="cs"/>
          <w:rtl/>
        </w:rPr>
        <w:t>اً؛ ا</w:t>
      </w:r>
      <w:r>
        <w:rPr>
          <w:rFonts w:cs="B Zar" w:hint="cs"/>
          <w:rtl/>
        </w:rPr>
        <w:t>ی</w:t>
      </w:r>
      <w:r w:rsidR="00BF3212" w:rsidRPr="00D4549C">
        <w:rPr>
          <w:rFonts w:cs="B Zar" w:hint="cs"/>
          <w:rtl/>
        </w:rPr>
        <w:t xml:space="preserve"> بندگان خدا نگران نباش</w:t>
      </w:r>
      <w:r>
        <w:rPr>
          <w:rFonts w:cs="B Zar" w:hint="cs"/>
          <w:rtl/>
        </w:rPr>
        <w:t>ی</w:t>
      </w:r>
      <w:r w:rsidR="00BF3212" w:rsidRPr="00D4549C">
        <w:rPr>
          <w:rFonts w:cs="B Zar" w:hint="cs"/>
          <w:rtl/>
        </w:rPr>
        <w:t>د، ا</w:t>
      </w:r>
      <w:r>
        <w:rPr>
          <w:rFonts w:cs="B Zar" w:hint="cs"/>
          <w:rtl/>
        </w:rPr>
        <w:t>ی</w:t>
      </w:r>
      <w:r w:rsidR="00BF3212" w:rsidRPr="00D4549C">
        <w:rPr>
          <w:rFonts w:cs="B Zar" w:hint="cs"/>
          <w:rtl/>
        </w:rPr>
        <w:t>ن طور ن</w:t>
      </w:r>
      <w:r>
        <w:rPr>
          <w:rFonts w:cs="B Zar" w:hint="cs"/>
          <w:rtl/>
        </w:rPr>
        <w:t>ی</w:t>
      </w:r>
      <w:r w:rsidR="00BF3212" w:rsidRPr="00D4549C">
        <w:rPr>
          <w:rFonts w:cs="B Zar" w:hint="cs"/>
          <w:rtl/>
        </w:rPr>
        <w:t>ست که خداوند شما را در چنگال ش</w:t>
      </w:r>
      <w:r>
        <w:rPr>
          <w:rFonts w:cs="B Zar" w:hint="cs"/>
          <w:rtl/>
        </w:rPr>
        <w:t>ی</w:t>
      </w:r>
      <w:r w:rsidR="00A37957" w:rsidRPr="00D4549C">
        <w:rPr>
          <w:rFonts w:cs="B Zar" w:hint="cs"/>
          <w:rtl/>
        </w:rPr>
        <w:t>طان رها کند</w:t>
      </w:r>
      <w:r w:rsidR="00BF3212" w:rsidRPr="00D4549C">
        <w:rPr>
          <w:rFonts w:cs="B Zar" w:hint="cs"/>
          <w:rtl/>
        </w:rPr>
        <w:t xml:space="preserve">. ثالثاً؛ </w:t>
      </w:r>
      <w:r w:rsidR="00BF3212" w:rsidRPr="00D4549C">
        <w:rPr>
          <w:rStyle w:val="ArabiChar"/>
          <w:rFonts w:cs="B Zar" w:hint="cs"/>
          <w:rtl/>
        </w:rPr>
        <w:t>«وَ اِنَّ جَهَنَّمَ لَمَوْعِدُهُمْ اَجْمَع</w:t>
      </w:r>
      <w:r>
        <w:rPr>
          <w:rStyle w:val="ArabiChar"/>
          <w:rFonts w:cs="B Zar" w:hint="cs"/>
          <w:rtl/>
        </w:rPr>
        <w:t>ی</w:t>
      </w:r>
      <w:r w:rsidR="00BF3212" w:rsidRPr="00D4549C">
        <w:rPr>
          <w:rStyle w:val="ArabiChar"/>
          <w:rFonts w:cs="B Zar" w:hint="cs"/>
          <w:rtl/>
        </w:rPr>
        <w:t>ن»؛</w:t>
      </w:r>
      <w:r w:rsidR="00BF3212" w:rsidRPr="00D4549C">
        <w:rPr>
          <w:rStyle w:val="FootnoteReference"/>
          <w:rFonts w:cs="B Zar"/>
          <w:rtl/>
        </w:rPr>
        <w:footnoteReference w:id="184"/>
      </w:r>
      <w:r w:rsidR="00BF3212" w:rsidRPr="00D4549C">
        <w:rPr>
          <w:rFonts w:cs="B Zar" w:hint="cs"/>
          <w:rtl/>
        </w:rPr>
        <w:t xml:space="preserve"> جهنّم حتماً موعد </w:t>
      </w:r>
      <w:r>
        <w:rPr>
          <w:rFonts w:cs="B Zar" w:hint="cs"/>
          <w:rtl/>
        </w:rPr>
        <w:t>ک</w:t>
      </w:r>
      <w:r w:rsidR="00BF3212" w:rsidRPr="00D4549C">
        <w:rPr>
          <w:rFonts w:cs="B Zar" w:hint="cs"/>
          <w:rtl/>
        </w:rPr>
        <w:t>سان</w:t>
      </w:r>
      <w:r>
        <w:rPr>
          <w:rFonts w:cs="B Zar" w:hint="cs"/>
          <w:rtl/>
        </w:rPr>
        <w:t>ی</w:t>
      </w:r>
      <w:r w:rsidR="00BF3212" w:rsidRPr="00D4549C">
        <w:rPr>
          <w:rFonts w:cs="B Zar" w:hint="cs"/>
          <w:rtl/>
        </w:rPr>
        <w:t xml:space="preserve"> است </w:t>
      </w:r>
      <w:r>
        <w:rPr>
          <w:rFonts w:cs="B Zar" w:hint="cs"/>
          <w:rtl/>
        </w:rPr>
        <w:t>ک</w:t>
      </w:r>
      <w:r w:rsidR="00BF3212" w:rsidRPr="00D4549C">
        <w:rPr>
          <w:rFonts w:cs="B Zar" w:hint="cs"/>
          <w:rtl/>
        </w:rPr>
        <w:t>ه از تو تبع</w:t>
      </w:r>
      <w:r>
        <w:rPr>
          <w:rFonts w:cs="B Zar" w:hint="cs"/>
          <w:rtl/>
        </w:rPr>
        <w:t>ی</w:t>
      </w:r>
      <w:r w:rsidR="00BF3212" w:rsidRPr="00D4549C">
        <w:rPr>
          <w:rFonts w:cs="B Zar" w:hint="cs"/>
          <w:rtl/>
        </w:rPr>
        <w:t xml:space="preserve">ت </w:t>
      </w:r>
      <w:r>
        <w:rPr>
          <w:rFonts w:cs="B Zar" w:hint="cs"/>
          <w:rtl/>
        </w:rPr>
        <w:t>ک</w:t>
      </w:r>
      <w:r w:rsidR="00BF3212" w:rsidRPr="00D4549C">
        <w:rPr>
          <w:rFonts w:cs="B Zar" w:hint="cs"/>
          <w:rtl/>
        </w:rPr>
        <w:t>ردند و ا</w:t>
      </w:r>
      <w:r>
        <w:rPr>
          <w:rFonts w:cs="B Zar" w:hint="cs"/>
          <w:rtl/>
        </w:rPr>
        <w:t>ی</w:t>
      </w:r>
      <w:r w:rsidR="00BF3212" w:rsidRPr="00D4549C">
        <w:rPr>
          <w:rFonts w:cs="B Zar" w:hint="cs"/>
          <w:rtl/>
        </w:rPr>
        <w:t>ن</w:t>
      </w:r>
      <w:r w:rsidR="00F84283" w:rsidRPr="00D4549C">
        <w:rPr>
          <w:rFonts w:cs="B Zar" w:hint="cs"/>
          <w:rtl/>
        </w:rPr>
        <w:t xml:space="preserve"> </w:t>
      </w:r>
      <w:r w:rsidR="00BF3212" w:rsidRPr="00D4549C">
        <w:rPr>
          <w:rFonts w:cs="B Zar" w:hint="cs"/>
          <w:rtl/>
        </w:rPr>
        <w:t>طور هم ن</w:t>
      </w:r>
      <w:r>
        <w:rPr>
          <w:rFonts w:cs="B Zar" w:hint="cs"/>
          <w:rtl/>
        </w:rPr>
        <w:t>ی</w:t>
      </w:r>
      <w:r w:rsidR="00BF3212" w:rsidRPr="00D4549C">
        <w:rPr>
          <w:rFonts w:cs="B Zar" w:hint="cs"/>
          <w:rtl/>
        </w:rPr>
        <w:t xml:space="preserve">ست </w:t>
      </w:r>
      <w:r>
        <w:rPr>
          <w:rFonts w:cs="B Zar" w:hint="cs"/>
          <w:rtl/>
        </w:rPr>
        <w:t>ک</w:t>
      </w:r>
      <w:r w:rsidR="00BF3212" w:rsidRPr="00D4549C">
        <w:rPr>
          <w:rFonts w:cs="B Zar" w:hint="cs"/>
          <w:rtl/>
        </w:rPr>
        <w:t>ه آن</w:t>
      </w:r>
      <w:r w:rsidR="00F84283" w:rsidRPr="00D4549C">
        <w:rPr>
          <w:rFonts w:cs="B Zar" w:hint="cs"/>
          <w:rtl/>
        </w:rPr>
        <w:t xml:space="preserve"> </w:t>
      </w:r>
      <w:r w:rsidR="00BF3212" w:rsidRPr="00D4549C">
        <w:rPr>
          <w:rFonts w:cs="B Zar" w:hint="cs"/>
          <w:rtl/>
        </w:rPr>
        <w:t>هاهم هم</w:t>
      </w:r>
      <w:r>
        <w:rPr>
          <w:rFonts w:cs="B Zar" w:hint="cs"/>
          <w:rtl/>
        </w:rPr>
        <w:t>ی</w:t>
      </w:r>
      <w:r w:rsidR="00BF3212" w:rsidRPr="00D4549C">
        <w:rPr>
          <w:rFonts w:cs="B Zar" w:hint="cs"/>
          <w:rtl/>
        </w:rPr>
        <w:t>ن</w:t>
      </w:r>
      <w:r w:rsidR="00F84283" w:rsidRPr="00D4549C">
        <w:rPr>
          <w:rFonts w:cs="B Zar" w:hint="cs"/>
          <w:rtl/>
        </w:rPr>
        <w:t xml:space="preserve"> </w:t>
      </w:r>
      <w:r w:rsidR="00BF3212" w:rsidRPr="00D4549C">
        <w:rPr>
          <w:rFonts w:cs="B Zar" w:hint="cs"/>
          <w:rtl/>
        </w:rPr>
        <w:t xml:space="preserve">طور رها شدند </w:t>
      </w:r>
      <w:r>
        <w:rPr>
          <w:rFonts w:cs="B Zar" w:hint="cs"/>
          <w:rtl/>
        </w:rPr>
        <w:t>ک</w:t>
      </w:r>
      <w:r w:rsidR="00BF3212" w:rsidRPr="00D4549C">
        <w:rPr>
          <w:rFonts w:cs="B Zar" w:hint="cs"/>
          <w:rtl/>
        </w:rPr>
        <w:t>ه هر چه بخواهند بد</w:t>
      </w:r>
      <w:r>
        <w:rPr>
          <w:rFonts w:cs="B Zar" w:hint="cs"/>
          <w:rtl/>
        </w:rPr>
        <w:t>ی</w:t>
      </w:r>
      <w:r w:rsidR="00BF3212" w:rsidRPr="00D4549C">
        <w:rPr>
          <w:rFonts w:cs="B Zar" w:hint="cs"/>
          <w:rtl/>
        </w:rPr>
        <w:t xml:space="preserve"> </w:t>
      </w:r>
      <w:r>
        <w:rPr>
          <w:rFonts w:cs="B Zar" w:hint="cs"/>
          <w:rtl/>
        </w:rPr>
        <w:t>ک</w:t>
      </w:r>
      <w:r w:rsidR="00BF3212" w:rsidRPr="00D4549C">
        <w:rPr>
          <w:rFonts w:cs="B Zar" w:hint="cs"/>
          <w:rtl/>
        </w:rPr>
        <w:t>نند، بل</w:t>
      </w:r>
      <w:r>
        <w:rPr>
          <w:rFonts w:cs="B Zar" w:hint="cs"/>
          <w:rtl/>
        </w:rPr>
        <w:t>ک</w:t>
      </w:r>
      <w:r w:rsidR="00BF3212" w:rsidRPr="00D4549C">
        <w:rPr>
          <w:rFonts w:cs="B Zar" w:hint="cs"/>
          <w:rtl/>
        </w:rPr>
        <w:t>ه چن</w:t>
      </w:r>
      <w:r>
        <w:rPr>
          <w:rFonts w:cs="B Zar" w:hint="cs"/>
          <w:rtl/>
        </w:rPr>
        <w:t>ی</w:t>
      </w:r>
      <w:r w:rsidR="00BF3212" w:rsidRPr="00D4549C">
        <w:rPr>
          <w:rFonts w:cs="B Zar" w:hint="cs"/>
          <w:rtl/>
        </w:rPr>
        <w:t>ن تبع</w:t>
      </w:r>
      <w:r>
        <w:rPr>
          <w:rFonts w:cs="B Zar" w:hint="cs"/>
          <w:rtl/>
        </w:rPr>
        <w:t>ی</w:t>
      </w:r>
      <w:r w:rsidR="00BF3212" w:rsidRPr="00D4549C">
        <w:rPr>
          <w:rFonts w:cs="B Zar" w:hint="cs"/>
          <w:rtl/>
        </w:rPr>
        <w:t>ت</w:t>
      </w:r>
      <w:r>
        <w:rPr>
          <w:rFonts w:cs="B Zar" w:hint="cs"/>
          <w:rtl/>
        </w:rPr>
        <w:t>ی</w:t>
      </w:r>
      <w:r w:rsidR="00BF3212" w:rsidRPr="00D4549C">
        <w:rPr>
          <w:rFonts w:cs="B Zar" w:hint="cs"/>
          <w:rtl/>
        </w:rPr>
        <w:t xml:space="preserve"> از ش</w:t>
      </w:r>
      <w:r>
        <w:rPr>
          <w:rFonts w:cs="B Zar" w:hint="cs"/>
          <w:rtl/>
        </w:rPr>
        <w:t>ی</w:t>
      </w:r>
      <w:r w:rsidR="00BF3212" w:rsidRPr="00D4549C">
        <w:rPr>
          <w:rFonts w:cs="B Zar" w:hint="cs"/>
          <w:rtl/>
        </w:rPr>
        <w:t>طان نها</w:t>
      </w:r>
      <w:r>
        <w:rPr>
          <w:rFonts w:cs="B Zar" w:hint="cs"/>
          <w:rtl/>
        </w:rPr>
        <w:t>ی</w:t>
      </w:r>
      <w:r w:rsidR="00BF3212" w:rsidRPr="00D4549C">
        <w:rPr>
          <w:rFonts w:cs="B Zar" w:hint="cs"/>
          <w:rtl/>
        </w:rPr>
        <w:t>ت بس</w:t>
      </w:r>
      <w:r>
        <w:rPr>
          <w:rFonts w:cs="B Zar" w:hint="cs"/>
          <w:rtl/>
        </w:rPr>
        <w:t>ی</w:t>
      </w:r>
      <w:r w:rsidR="00BF3212" w:rsidRPr="00D4549C">
        <w:rPr>
          <w:rFonts w:cs="B Zar" w:hint="cs"/>
          <w:rtl/>
        </w:rPr>
        <w:t>ار اسفبار</w:t>
      </w:r>
      <w:r>
        <w:rPr>
          <w:rFonts w:cs="B Zar" w:hint="cs"/>
          <w:rtl/>
        </w:rPr>
        <w:t>ی</w:t>
      </w:r>
      <w:r w:rsidR="00BF3212" w:rsidRPr="00D4549C">
        <w:rPr>
          <w:rFonts w:cs="B Zar" w:hint="cs"/>
          <w:rtl/>
        </w:rPr>
        <w:t xml:space="preserve"> دارد به نام جهنّم که إن</w:t>
      </w:r>
      <w:r w:rsidR="00F84283" w:rsidRPr="00D4549C">
        <w:rPr>
          <w:rFonts w:cs="B Zar" w:hint="cs"/>
          <w:rtl/>
        </w:rPr>
        <w:t xml:space="preserve"> </w:t>
      </w:r>
      <w:r w:rsidR="00BF3212" w:rsidRPr="00D4549C">
        <w:rPr>
          <w:rFonts w:cs="B Zar" w:hint="cs"/>
          <w:rtl/>
        </w:rPr>
        <w:t>شاءالله بحث آن خواهد آمد.</w:t>
      </w:r>
    </w:p>
    <w:p w:rsidR="00B822A8" w:rsidRPr="00D4549C" w:rsidRDefault="00B822A8" w:rsidP="00B822A8">
      <w:pPr>
        <w:pStyle w:val="a4"/>
        <w:rPr>
          <w:rFonts w:cs="B Zar" w:hint="cs"/>
          <w:rtl/>
        </w:rPr>
        <w:sectPr w:rsidR="00B822A8" w:rsidRPr="00D4549C" w:rsidSect="00C31C52">
          <w:headerReference w:type="default" r:id="rId73"/>
          <w:headerReference w:type="first" r:id="rId74"/>
          <w:footnotePr>
            <w:numRestart w:val="eachSect"/>
          </w:footnotePr>
          <w:type w:val="oddPage"/>
          <w:pgSz w:w="9356" w:h="13325" w:code="11"/>
          <w:pgMar w:top="1247" w:right="1134" w:bottom="1134" w:left="1134" w:header="720" w:footer="720" w:gutter="0"/>
          <w:cols w:space="720"/>
          <w:titlePg/>
          <w:bidi/>
          <w:rtlGutter/>
          <w:docGrid w:linePitch="360"/>
        </w:sectPr>
      </w:pPr>
      <w:r w:rsidRPr="00D4549C">
        <w:rPr>
          <w:rFonts w:cs="B Zar" w:hint="cs"/>
          <w:rtl/>
        </w:rPr>
        <w:t>«</w:t>
      </w:r>
      <w:r w:rsidRPr="00D4549C">
        <w:rPr>
          <w:rFonts w:cs="B Zar"/>
          <w:rtl/>
        </w:rPr>
        <w:t>والسلام عل</w:t>
      </w:r>
      <w:r w:rsidR="00FE4F4C">
        <w:rPr>
          <w:rFonts w:cs="B Zar"/>
          <w:rtl/>
        </w:rPr>
        <w:t>یک</w:t>
      </w:r>
      <w:r w:rsidRPr="00D4549C">
        <w:rPr>
          <w:rFonts w:cs="B Zar"/>
          <w:rtl/>
        </w:rPr>
        <w:t>م و رحمةالله و بر</w:t>
      </w:r>
      <w:r w:rsidR="00FE4F4C">
        <w:rPr>
          <w:rFonts w:cs="B Zar"/>
          <w:rtl/>
        </w:rPr>
        <w:t>ک</w:t>
      </w:r>
      <w:r w:rsidRPr="00D4549C">
        <w:rPr>
          <w:rFonts w:cs="B Zar"/>
          <w:rtl/>
        </w:rPr>
        <w:t>اته</w:t>
      </w:r>
      <w:r w:rsidRPr="00D4549C">
        <w:rPr>
          <w:rFonts w:cs="B Zar" w:hint="cs"/>
          <w:rtl/>
        </w:rPr>
        <w:t>»</w:t>
      </w:r>
    </w:p>
    <w:p w:rsidR="00B822A8" w:rsidRPr="00D4549C" w:rsidRDefault="00960E21" w:rsidP="00960E21">
      <w:pPr>
        <w:pStyle w:val="Heading1"/>
        <w:rPr>
          <w:rFonts w:cs="B Zar"/>
          <w:rtl/>
        </w:rPr>
        <w:sectPr w:rsidR="00B822A8" w:rsidRPr="00D4549C" w:rsidSect="00C31C52">
          <w:headerReference w:type="default" r:id="rId75"/>
          <w:headerReference w:type="first" r:id="rId76"/>
          <w:footnotePr>
            <w:numRestart w:val="eachSect"/>
          </w:footnotePr>
          <w:type w:val="oddPage"/>
          <w:pgSz w:w="9356" w:h="13325" w:code="11"/>
          <w:pgMar w:top="1247" w:right="1134" w:bottom="1134" w:left="1134" w:header="720" w:footer="720" w:gutter="0"/>
          <w:cols w:space="720"/>
          <w:titlePg/>
          <w:bidi/>
          <w:rtlGutter/>
          <w:docGrid w:linePitch="360"/>
        </w:sectPr>
      </w:pPr>
      <w:bookmarkStart w:id="368" w:name="_Toc200546356"/>
      <w:r w:rsidRPr="00D4549C">
        <w:rPr>
          <w:rFonts w:cs="B Zar" w:hint="cs"/>
          <w:rtl/>
        </w:rPr>
        <w:t>جلسه پانزدهم</w:t>
      </w:r>
      <w:r w:rsidRPr="00D4549C">
        <w:rPr>
          <w:rFonts w:cs="B Zar"/>
          <w:rtl/>
        </w:rPr>
        <w:br/>
      </w:r>
      <w:r w:rsidR="00873B13" w:rsidRPr="00D4549C">
        <w:rPr>
          <w:rFonts w:cs="B Zar" w:hint="cs"/>
          <w:rtl/>
        </w:rPr>
        <w:t>انسان ع</w:t>
      </w:r>
      <w:r w:rsidR="00FE4F4C">
        <w:rPr>
          <w:rFonts w:cs="B Zar" w:hint="cs"/>
          <w:rtl/>
        </w:rPr>
        <w:t>ی</w:t>
      </w:r>
      <w:r w:rsidR="00873B13" w:rsidRPr="00D4549C">
        <w:rPr>
          <w:rFonts w:cs="B Zar" w:hint="cs"/>
          <w:rtl/>
        </w:rPr>
        <w:t>ن انتخاب گر</w:t>
      </w:r>
      <w:r w:rsidR="00FE4F4C">
        <w:rPr>
          <w:rFonts w:cs="B Zar" w:hint="cs"/>
          <w:rtl/>
        </w:rPr>
        <w:t>ی</w:t>
      </w:r>
      <w:bookmarkEnd w:id="368"/>
    </w:p>
    <w:p w:rsidR="00B822A8" w:rsidRPr="00D4549C" w:rsidRDefault="00B822A8" w:rsidP="00B822A8">
      <w:pPr>
        <w:pStyle w:val="a"/>
        <w:rPr>
          <w:rFonts w:cs="B Zar"/>
          <w:rtl/>
        </w:rPr>
      </w:pPr>
      <w:r w:rsidRPr="00D4549C">
        <w:rPr>
          <w:rFonts w:cs="B Zar"/>
          <w:rtl/>
        </w:rPr>
        <w:t>بسم الله الرّحمن الرّح</w:t>
      </w:r>
      <w:r w:rsidR="00FE4F4C">
        <w:rPr>
          <w:rFonts w:cs="B Zar"/>
          <w:rtl/>
        </w:rPr>
        <w:t>ی</w:t>
      </w:r>
      <w:r w:rsidRPr="00D4549C">
        <w:rPr>
          <w:rFonts w:cs="B Zar"/>
          <w:rtl/>
        </w:rPr>
        <w:t>م</w:t>
      </w:r>
    </w:p>
    <w:p w:rsidR="003D79BF" w:rsidRPr="00D4549C" w:rsidRDefault="00254061" w:rsidP="00D4549C">
      <w:pPr>
        <w:pStyle w:val="Heading2"/>
        <w:rPr>
          <w:rFonts w:hint="cs"/>
          <w:rtl/>
        </w:rPr>
      </w:pPr>
      <w:bookmarkStart w:id="369" w:name="_Toc185942439"/>
      <w:bookmarkStart w:id="370" w:name="_Toc200546357"/>
      <w:r w:rsidRPr="00D4549C">
        <w:rPr>
          <w:rFonts w:hint="cs"/>
          <w:rtl/>
        </w:rPr>
        <w:t>انسان؛ مسئو</w:t>
      </w:r>
      <w:r w:rsidR="003D79BF" w:rsidRPr="00D4549C">
        <w:rPr>
          <w:rFonts w:hint="cs"/>
          <w:rtl/>
        </w:rPr>
        <w:t>ل اعمال خود</w:t>
      </w:r>
      <w:bookmarkEnd w:id="369"/>
      <w:bookmarkEnd w:id="370"/>
    </w:p>
    <w:p w:rsidR="003D79BF" w:rsidRPr="00D4549C" w:rsidRDefault="003D79BF" w:rsidP="00727FB7">
      <w:pPr>
        <w:rPr>
          <w:rFonts w:cs="B Zar" w:hint="cs"/>
          <w:rtl/>
        </w:rPr>
      </w:pPr>
      <w:r w:rsidRPr="00D4549C">
        <w:rPr>
          <w:rFonts w:cs="B Zar" w:hint="cs"/>
          <w:rtl/>
        </w:rPr>
        <w:t>در رابطه با علّت وجود</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سؤال</w:t>
      </w:r>
      <w:r w:rsidR="00FE4F4C">
        <w:rPr>
          <w:rFonts w:cs="B Zar" w:hint="cs"/>
          <w:rtl/>
        </w:rPr>
        <w:t>ی</w:t>
      </w:r>
      <w:r w:rsidRPr="00D4549C">
        <w:rPr>
          <w:rFonts w:cs="B Zar" w:hint="cs"/>
          <w:rtl/>
        </w:rPr>
        <w:t xml:space="preserve"> مطرح شده </w:t>
      </w:r>
      <w:r w:rsidR="00FE4F4C">
        <w:rPr>
          <w:rFonts w:cs="B Zar" w:hint="cs"/>
          <w:rtl/>
        </w:rPr>
        <w:t>ک</w:t>
      </w:r>
      <w:r w:rsidRPr="00D4549C">
        <w:rPr>
          <w:rFonts w:cs="B Zar" w:hint="cs"/>
          <w:rtl/>
        </w:rPr>
        <w:t>ه لازم شد بر رو</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موضوع ب</w:t>
      </w:r>
      <w:r w:rsidR="00FE4F4C">
        <w:rPr>
          <w:rFonts w:cs="B Zar" w:hint="cs"/>
          <w:rtl/>
        </w:rPr>
        <w:t>ی</w:t>
      </w:r>
      <w:r w:rsidRPr="00D4549C">
        <w:rPr>
          <w:rFonts w:cs="B Zar" w:hint="cs"/>
          <w:rtl/>
        </w:rPr>
        <w:t xml:space="preserve">شتر بحث </w:t>
      </w:r>
      <w:r w:rsidR="00FE4F4C">
        <w:rPr>
          <w:rFonts w:cs="B Zar" w:hint="cs"/>
          <w:rtl/>
        </w:rPr>
        <w:t>ک</w:t>
      </w:r>
      <w:r w:rsidRPr="00D4549C">
        <w:rPr>
          <w:rFonts w:cs="B Zar" w:hint="cs"/>
          <w:rtl/>
        </w:rPr>
        <w:t>ن</w:t>
      </w:r>
      <w:r w:rsidR="00FE4F4C">
        <w:rPr>
          <w:rFonts w:cs="B Zar" w:hint="cs"/>
          <w:rtl/>
        </w:rPr>
        <w:t>ی</w:t>
      </w:r>
      <w:r w:rsidRPr="00D4549C">
        <w:rPr>
          <w:rFonts w:cs="B Zar" w:hint="cs"/>
          <w:rtl/>
        </w:rPr>
        <w:t>م. ابتدا با</w:t>
      </w:r>
      <w:r w:rsidR="00FE4F4C">
        <w:rPr>
          <w:rFonts w:cs="B Zar" w:hint="cs"/>
          <w:rtl/>
        </w:rPr>
        <w:t>ی</w:t>
      </w:r>
      <w:r w:rsidRPr="00D4549C">
        <w:rPr>
          <w:rFonts w:cs="B Zar" w:hint="cs"/>
          <w:rtl/>
        </w:rPr>
        <w:t xml:space="preserve">د متوجّه بود </w:t>
      </w:r>
      <w:r w:rsidR="00FE4F4C">
        <w:rPr>
          <w:rFonts w:cs="B Zar" w:hint="cs"/>
          <w:rtl/>
        </w:rPr>
        <w:t>ک</w:t>
      </w:r>
      <w:r w:rsidRPr="00D4549C">
        <w:rPr>
          <w:rFonts w:cs="B Zar" w:hint="cs"/>
          <w:rtl/>
        </w:rPr>
        <w:t>ه انسان ع</w:t>
      </w:r>
      <w:r w:rsidR="00FE4F4C">
        <w:rPr>
          <w:rFonts w:cs="B Zar" w:hint="cs"/>
          <w:rtl/>
        </w:rPr>
        <w:t>ی</w:t>
      </w:r>
      <w:r w:rsidRPr="00D4549C">
        <w:rPr>
          <w:rFonts w:cs="B Zar" w:hint="cs"/>
          <w:rtl/>
        </w:rPr>
        <w:t>ن «اخت</w:t>
      </w:r>
      <w:r w:rsidR="00FE4F4C">
        <w:rPr>
          <w:rFonts w:cs="B Zar" w:hint="cs"/>
          <w:rtl/>
        </w:rPr>
        <w:t>ی</w:t>
      </w:r>
      <w:r w:rsidRPr="00D4549C">
        <w:rPr>
          <w:rFonts w:cs="B Zar" w:hint="cs"/>
          <w:rtl/>
        </w:rPr>
        <w:t xml:space="preserve">ار» است </w:t>
      </w:r>
      <w:r w:rsidRPr="00D4549C">
        <w:rPr>
          <w:rStyle w:val="Char0"/>
          <w:rFonts w:cs="B Zar" w:hint="cs"/>
          <w:rtl/>
        </w:rPr>
        <w:t>- نه اخت</w:t>
      </w:r>
      <w:r w:rsidR="00FE4F4C">
        <w:rPr>
          <w:rStyle w:val="Char0"/>
          <w:rFonts w:cs="B Zar" w:hint="cs"/>
          <w:rtl/>
        </w:rPr>
        <w:t>ی</w:t>
      </w:r>
      <w:r w:rsidRPr="00D4549C">
        <w:rPr>
          <w:rStyle w:val="Char0"/>
          <w:rFonts w:cs="B Zar" w:hint="cs"/>
          <w:rtl/>
        </w:rPr>
        <w:t>ار به بد</w:t>
      </w:r>
      <w:r w:rsidR="00FE4F4C">
        <w:rPr>
          <w:rStyle w:val="Char0"/>
          <w:rFonts w:cs="B Zar" w:hint="cs"/>
          <w:rtl/>
        </w:rPr>
        <w:t>ی</w:t>
      </w:r>
      <w:r w:rsidRPr="00D4549C">
        <w:rPr>
          <w:rStyle w:val="Char0"/>
          <w:rFonts w:cs="B Zar" w:hint="cs"/>
          <w:rtl/>
        </w:rPr>
        <w:t>، و نه اخت</w:t>
      </w:r>
      <w:r w:rsidR="00FE4F4C">
        <w:rPr>
          <w:rStyle w:val="Char0"/>
          <w:rFonts w:cs="B Zar" w:hint="cs"/>
          <w:rtl/>
        </w:rPr>
        <w:t>ی</w:t>
      </w:r>
      <w:r w:rsidRPr="00D4549C">
        <w:rPr>
          <w:rStyle w:val="Char0"/>
          <w:rFonts w:cs="B Zar" w:hint="cs"/>
          <w:rtl/>
        </w:rPr>
        <w:t>ار به خوب</w:t>
      </w:r>
      <w:r w:rsidR="00FE4F4C">
        <w:rPr>
          <w:rStyle w:val="Char0"/>
          <w:rFonts w:cs="B Zar" w:hint="cs"/>
          <w:rtl/>
        </w:rPr>
        <w:t>ی</w:t>
      </w:r>
      <w:r w:rsidRPr="00D4549C">
        <w:rPr>
          <w:rStyle w:val="Char0"/>
          <w:rFonts w:cs="B Zar" w:hint="cs"/>
          <w:rtl/>
        </w:rPr>
        <w:t xml:space="preserve">- </w:t>
      </w:r>
      <w:r w:rsidRPr="00D4549C">
        <w:rPr>
          <w:rFonts w:cs="B Zar" w:hint="cs"/>
          <w:rtl/>
        </w:rPr>
        <w:t>درک</w:t>
      </w:r>
      <w:r w:rsidRPr="00D4549C">
        <w:rPr>
          <w:rStyle w:val="Char0"/>
          <w:rFonts w:cs="B Zar" w:hint="cs"/>
          <w:rtl/>
        </w:rPr>
        <w:t xml:space="preserve"> </w:t>
      </w:r>
      <w:r w:rsidRPr="00D4549C">
        <w:rPr>
          <w:rFonts w:cs="B Zar" w:hint="cs"/>
          <w:rtl/>
        </w:rPr>
        <w:t>ا</w:t>
      </w:r>
      <w:r w:rsidR="00FE4F4C">
        <w:rPr>
          <w:rFonts w:cs="B Zar" w:hint="cs"/>
          <w:rtl/>
        </w:rPr>
        <w:t>ی</w:t>
      </w:r>
      <w:r w:rsidRPr="00D4549C">
        <w:rPr>
          <w:rFonts w:cs="B Zar" w:hint="cs"/>
          <w:rtl/>
        </w:rPr>
        <w:t>ن مسئله در روح انسان به صورت بد</w:t>
      </w:r>
      <w:r w:rsidR="00FE4F4C">
        <w:rPr>
          <w:rFonts w:cs="B Zar" w:hint="cs"/>
          <w:rtl/>
        </w:rPr>
        <w:t>ی</w:t>
      </w:r>
      <w:r w:rsidRPr="00D4549C">
        <w:rPr>
          <w:rFonts w:cs="B Zar" w:hint="cs"/>
          <w:rtl/>
        </w:rPr>
        <w:t>ه</w:t>
      </w:r>
      <w:r w:rsidR="00FE4F4C">
        <w:rPr>
          <w:rFonts w:cs="B Zar" w:hint="cs"/>
          <w:rtl/>
        </w:rPr>
        <w:t>ی</w:t>
      </w:r>
      <w:r w:rsidRPr="00D4549C">
        <w:rPr>
          <w:rFonts w:cs="B Zar" w:hint="cs"/>
          <w:rtl/>
        </w:rPr>
        <w:t xml:space="preserve"> مشخص است و احت</w:t>
      </w:r>
      <w:r w:rsidR="00FE4F4C">
        <w:rPr>
          <w:rFonts w:cs="B Zar" w:hint="cs"/>
          <w:rtl/>
        </w:rPr>
        <w:t>ی</w:t>
      </w:r>
      <w:r w:rsidRPr="00D4549C">
        <w:rPr>
          <w:rFonts w:cs="B Zar" w:hint="cs"/>
          <w:rtl/>
        </w:rPr>
        <w:t>اج به برهان ندارد، چون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او را تنب</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 اگر خوب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او را تشو</w:t>
      </w:r>
      <w:r w:rsidR="00FE4F4C">
        <w:rPr>
          <w:rFonts w:cs="B Zar" w:hint="cs"/>
          <w:rtl/>
        </w:rPr>
        <w:t>ی</w:t>
      </w:r>
      <w:r w:rsidRPr="00D4549C">
        <w:rPr>
          <w:rFonts w:cs="B Zar" w:hint="cs"/>
          <w:rtl/>
        </w:rPr>
        <w:t>ق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ز</w:t>
      </w:r>
      <w:r w:rsidR="00FE4F4C">
        <w:rPr>
          <w:rFonts w:cs="B Zar" w:hint="cs"/>
          <w:rtl/>
        </w:rPr>
        <w:t>ی</w:t>
      </w:r>
      <w:r w:rsidRPr="00D4549C">
        <w:rPr>
          <w:rFonts w:cs="B Zar" w:hint="cs"/>
          <w:rtl/>
        </w:rPr>
        <w:t>را متوجّه هست</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رده است، م</w:t>
      </w:r>
      <w:r w:rsidR="00FE4F4C">
        <w:rPr>
          <w:rFonts w:cs="B Zar" w:hint="cs"/>
          <w:rtl/>
        </w:rPr>
        <w:t>ی</w:t>
      </w:r>
      <w:r w:rsidR="00F84283" w:rsidRPr="00D4549C">
        <w:rPr>
          <w:rFonts w:cs="B Zar" w:hint="cs"/>
          <w:rtl/>
        </w:rPr>
        <w:t xml:space="preserve"> </w:t>
      </w:r>
      <w:r w:rsidRPr="00D4549C">
        <w:rPr>
          <w:rFonts w:cs="B Zar" w:hint="cs"/>
          <w:rtl/>
        </w:rPr>
        <w:t>توانسته خوب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و لذا او را تنب</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 عملاً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م تو م</w:t>
      </w:r>
      <w:r w:rsidR="00FE4F4C">
        <w:rPr>
          <w:rFonts w:cs="B Zar" w:hint="cs"/>
          <w:rtl/>
        </w:rPr>
        <w:t>ی</w:t>
      </w:r>
      <w:r w:rsidR="00F84283" w:rsidRPr="00D4549C">
        <w:rPr>
          <w:rFonts w:cs="B Zar" w:hint="cs"/>
          <w:rtl/>
        </w:rPr>
        <w:t xml:space="preserve"> </w:t>
      </w:r>
      <w:r w:rsidRPr="00D4549C">
        <w:rPr>
          <w:rFonts w:cs="B Zar" w:hint="cs"/>
          <w:rtl/>
        </w:rPr>
        <w:t>توانست</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عمل بد را انجام نده</w:t>
      </w:r>
      <w:r w:rsidR="00FE4F4C">
        <w:rPr>
          <w:rFonts w:cs="B Zar" w:hint="cs"/>
          <w:rtl/>
        </w:rPr>
        <w:t>ی</w:t>
      </w:r>
      <w:r w:rsidRPr="00D4549C">
        <w:rPr>
          <w:rFonts w:cs="B Zar" w:hint="cs"/>
          <w:rtl/>
        </w:rPr>
        <w:t>، چرا انجام داد</w:t>
      </w:r>
      <w:r w:rsidR="00FE4F4C">
        <w:rPr>
          <w:rFonts w:cs="B Zar" w:hint="cs"/>
          <w:rtl/>
        </w:rPr>
        <w:t>ی</w:t>
      </w:r>
      <w:r w:rsidRPr="00D4549C">
        <w:rPr>
          <w:rFonts w:cs="B Zar" w:hint="cs"/>
          <w:rtl/>
        </w:rPr>
        <w:t>؟ و آن</w:t>
      </w:r>
      <w:r w:rsidR="00F84283" w:rsidRPr="00D4549C">
        <w:rPr>
          <w:rFonts w:cs="B Zar" w:hint="cs"/>
          <w:rtl/>
        </w:rPr>
        <w:t xml:space="preserve"> </w:t>
      </w:r>
      <w:r w:rsidR="00FE4F4C">
        <w:rPr>
          <w:rFonts w:cs="B Zar" w:hint="cs"/>
          <w:rtl/>
        </w:rPr>
        <w:t>ک</w:t>
      </w:r>
      <w:r w:rsidRPr="00D4549C">
        <w:rPr>
          <w:rFonts w:cs="B Zar" w:hint="cs"/>
          <w:rtl/>
        </w:rPr>
        <w:t xml:space="preserve">س </w:t>
      </w:r>
      <w:r w:rsidR="00F84283" w:rsidRPr="00D4549C">
        <w:rPr>
          <w:rFonts w:cs="B Zar" w:hint="cs"/>
          <w:rtl/>
        </w:rPr>
        <w:t xml:space="preserve"> </w:t>
      </w:r>
      <w:r w:rsidR="00FE4F4C">
        <w:rPr>
          <w:rFonts w:cs="B Zar" w:hint="cs"/>
          <w:rtl/>
        </w:rPr>
        <w:t>ک</w:t>
      </w:r>
      <w:r w:rsidRPr="00D4549C">
        <w:rPr>
          <w:rFonts w:cs="B Zar" w:hint="cs"/>
          <w:rtl/>
        </w:rPr>
        <w:t>ه خوب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رده، چون م</w:t>
      </w:r>
      <w:r w:rsidR="00FE4F4C">
        <w:rPr>
          <w:rFonts w:cs="B Zar" w:hint="cs"/>
          <w:rtl/>
        </w:rPr>
        <w:t>ی</w:t>
      </w:r>
      <w:r w:rsidR="00F84283" w:rsidRPr="00D4549C">
        <w:rPr>
          <w:rFonts w:cs="B Zar" w:hint="cs"/>
          <w:rtl/>
        </w:rPr>
        <w:t xml:space="preserve"> </w:t>
      </w:r>
      <w:r w:rsidRPr="00D4549C">
        <w:rPr>
          <w:rFonts w:cs="B Zar" w:hint="cs"/>
          <w:rtl/>
        </w:rPr>
        <w:t>توانسته بد</w:t>
      </w:r>
      <w:r w:rsidR="00FE4F4C">
        <w:rPr>
          <w:rFonts w:cs="B Zar" w:hint="cs"/>
          <w:rtl/>
        </w:rPr>
        <w:t>ی</w:t>
      </w:r>
      <w:r w:rsidRPr="00D4549C">
        <w:rPr>
          <w:rFonts w:cs="B Zar" w:hint="cs"/>
          <w:rtl/>
        </w:rPr>
        <w:t xml:space="preserve"> ب</w:t>
      </w:r>
      <w:r w:rsidR="00FE4F4C">
        <w:rPr>
          <w:rFonts w:cs="B Zar" w:hint="cs"/>
          <w:rtl/>
        </w:rPr>
        <w:t>ک</w:t>
      </w:r>
      <w:r w:rsidRPr="00D4549C">
        <w:rPr>
          <w:rFonts w:cs="B Zar" w:hint="cs"/>
          <w:rtl/>
        </w:rPr>
        <w:t>ند، و ن</w:t>
      </w:r>
      <w:r w:rsidR="00FE4F4C">
        <w:rPr>
          <w:rFonts w:cs="B Zar" w:hint="cs"/>
          <w:rtl/>
        </w:rPr>
        <w:t>ک</w:t>
      </w:r>
      <w:r w:rsidRPr="00D4549C">
        <w:rPr>
          <w:rFonts w:cs="B Zar" w:hint="cs"/>
          <w:rtl/>
        </w:rPr>
        <w:t>رده او را تشو</w:t>
      </w:r>
      <w:r w:rsidR="00FE4F4C">
        <w:rPr>
          <w:rFonts w:cs="B Zar" w:hint="cs"/>
          <w:rtl/>
        </w:rPr>
        <w:t>ی</w:t>
      </w:r>
      <w:r w:rsidRPr="00D4549C">
        <w:rPr>
          <w:rFonts w:cs="B Zar" w:hint="cs"/>
          <w:rtl/>
        </w:rPr>
        <w:t>ق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پس قبول دار</w:t>
      </w:r>
      <w:r w:rsidR="00FE4F4C">
        <w:rPr>
          <w:rFonts w:cs="B Zar" w:hint="cs"/>
          <w:rtl/>
        </w:rPr>
        <w:t>ی</w:t>
      </w:r>
      <w:r w:rsidRPr="00D4549C">
        <w:rPr>
          <w:rFonts w:cs="B Zar" w:hint="cs"/>
          <w:rtl/>
        </w:rPr>
        <w:t>م ا</w:t>
      </w:r>
      <w:r w:rsidR="00FE4F4C">
        <w:rPr>
          <w:rFonts w:cs="B Zar" w:hint="cs"/>
          <w:rtl/>
        </w:rPr>
        <w:t>ی</w:t>
      </w:r>
      <w:r w:rsidRPr="00D4549C">
        <w:rPr>
          <w:rFonts w:cs="B Zar" w:hint="cs"/>
          <w:rtl/>
        </w:rPr>
        <w:t>ن انسان در ذات خودش، ع</w:t>
      </w:r>
      <w:r w:rsidR="00FE4F4C">
        <w:rPr>
          <w:rFonts w:cs="B Zar" w:hint="cs"/>
          <w:rtl/>
        </w:rPr>
        <w:t>ی</w:t>
      </w:r>
      <w:r w:rsidRPr="00D4549C">
        <w:rPr>
          <w:rFonts w:cs="B Zar" w:hint="cs"/>
          <w:rtl/>
        </w:rPr>
        <w:t>ن بد</w:t>
      </w:r>
      <w:r w:rsidR="00FE4F4C">
        <w:rPr>
          <w:rFonts w:cs="B Zar" w:hint="cs"/>
          <w:rtl/>
        </w:rPr>
        <w:t>ی</w:t>
      </w:r>
      <w:r w:rsidRPr="00D4549C">
        <w:rPr>
          <w:rFonts w:cs="B Zar" w:hint="cs"/>
          <w:rtl/>
        </w:rPr>
        <w:t xml:space="preserve"> و ع</w:t>
      </w:r>
      <w:r w:rsidR="00FE4F4C">
        <w:rPr>
          <w:rFonts w:cs="B Zar" w:hint="cs"/>
          <w:rtl/>
        </w:rPr>
        <w:t>ی</w:t>
      </w:r>
      <w:r w:rsidRPr="00D4549C">
        <w:rPr>
          <w:rFonts w:cs="B Zar" w:hint="cs"/>
          <w:rtl/>
        </w:rPr>
        <w:t>ن خوب</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شما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وقت به قلب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س</w:t>
      </w:r>
      <w:r w:rsidR="00FE4F4C">
        <w:rPr>
          <w:rFonts w:cs="B Zar" w:hint="cs"/>
          <w:rtl/>
        </w:rPr>
        <w:t>ی</w:t>
      </w:r>
      <w:r w:rsidRPr="00D4549C">
        <w:rPr>
          <w:rFonts w:cs="B Zar" w:hint="cs"/>
          <w:rtl/>
        </w:rPr>
        <w:t>نة شما حدود 72 مرتبه در دق</w:t>
      </w:r>
      <w:r w:rsidR="00FE4F4C">
        <w:rPr>
          <w:rFonts w:cs="B Zar" w:hint="cs"/>
          <w:rtl/>
        </w:rPr>
        <w:t>ی</w:t>
      </w:r>
      <w:r w:rsidRPr="00D4549C">
        <w:rPr>
          <w:rFonts w:cs="B Zar" w:hint="cs"/>
          <w:rtl/>
        </w:rPr>
        <w:t>قه م</w:t>
      </w:r>
      <w:r w:rsidR="00FE4F4C">
        <w:rPr>
          <w:rFonts w:cs="B Zar" w:hint="cs"/>
          <w:rtl/>
        </w:rPr>
        <w:t>ی</w:t>
      </w:r>
      <w:r w:rsidR="00F84283" w:rsidRPr="00D4549C">
        <w:rPr>
          <w:rFonts w:cs="B Zar" w:hint="cs"/>
          <w:rtl/>
        </w:rPr>
        <w:t xml:space="preserve"> </w:t>
      </w:r>
      <w:r w:rsidRPr="00D4549C">
        <w:rPr>
          <w:rFonts w:cs="B Zar" w:hint="cs"/>
          <w:rtl/>
        </w:rPr>
        <w:t>زند، نم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د بار</w:t>
      </w:r>
      <w:r w:rsidR="00FE4F4C">
        <w:rPr>
          <w:rFonts w:cs="B Zar" w:hint="cs"/>
          <w:rtl/>
        </w:rPr>
        <w:t>ک</w:t>
      </w:r>
      <w:r w:rsidR="00F84283" w:rsidRPr="00D4549C">
        <w:rPr>
          <w:rFonts w:cs="B Zar" w:hint="cs"/>
          <w:rtl/>
        </w:rPr>
        <w:t xml:space="preserve">  </w:t>
      </w:r>
      <w:r w:rsidRPr="00D4549C">
        <w:rPr>
          <w:rFonts w:cs="B Zar" w:hint="cs"/>
          <w:rtl/>
        </w:rPr>
        <w:t xml:space="preserve">الله </w:t>
      </w:r>
      <w:r w:rsidR="00FE4F4C">
        <w:rPr>
          <w:rFonts w:cs="B Zar" w:hint="cs"/>
          <w:rtl/>
        </w:rPr>
        <w:t>ک</w:t>
      </w:r>
      <w:r w:rsidRPr="00D4549C">
        <w:rPr>
          <w:rFonts w:cs="B Zar" w:hint="cs"/>
          <w:rtl/>
        </w:rPr>
        <w:t>ه به ا</w:t>
      </w:r>
      <w:r w:rsidR="00FE4F4C">
        <w:rPr>
          <w:rFonts w:cs="B Zar" w:hint="cs"/>
          <w:rtl/>
        </w:rPr>
        <w:t>ی</w:t>
      </w:r>
      <w:r w:rsidRPr="00D4549C">
        <w:rPr>
          <w:rFonts w:cs="B Zar" w:hint="cs"/>
          <w:rtl/>
        </w:rPr>
        <w:t>ن خوب</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زن</w:t>
      </w:r>
      <w:r w:rsidR="00FE4F4C">
        <w:rPr>
          <w:rFonts w:cs="B Zar" w:hint="cs"/>
          <w:rtl/>
        </w:rPr>
        <w:t>ی</w:t>
      </w:r>
      <w:r w:rsidRPr="00D4549C">
        <w:rPr>
          <w:rFonts w:cs="B Zar" w:hint="cs"/>
          <w:rtl/>
        </w:rPr>
        <w:t xml:space="preserve"> چون کار</w:t>
      </w:r>
      <w:r w:rsidR="00FE4F4C">
        <w:rPr>
          <w:rFonts w:cs="B Zar" w:hint="cs"/>
          <w:rtl/>
        </w:rPr>
        <w:t>ی</w:t>
      </w:r>
      <w:r w:rsidRPr="00D4549C">
        <w:rPr>
          <w:rFonts w:cs="B Zar" w:hint="cs"/>
          <w:rtl/>
        </w:rPr>
        <w:t xml:space="preserve"> غ</w:t>
      </w:r>
      <w:r w:rsidR="00FE4F4C">
        <w:rPr>
          <w:rFonts w:cs="B Zar" w:hint="cs"/>
          <w:rtl/>
        </w:rPr>
        <w:t>ی</w:t>
      </w:r>
      <w:r w:rsidRPr="00D4549C">
        <w:rPr>
          <w:rFonts w:cs="B Zar" w:hint="cs"/>
          <w:rtl/>
        </w:rPr>
        <w:t>ر از ا</w:t>
      </w:r>
      <w:r w:rsidR="00FE4F4C">
        <w:rPr>
          <w:rFonts w:cs="B Zar" w:hint="cs"/>
          <w:rtl/>
        </w:rPr>
        <w:t>ی</w:t>
      </w:r>
      <w:r w:rsidRPr="00D4549C">
        <w:rPr>
          <w:rFonts w:cs="B Zar" w:hint="cs"/>
          <w:rtl/>
        </w:rPr>
        <w:t>ن کار در مقابلش نبوده است و حالا ب</w:t>
      </w:r>
      <w:r w:rsidR="00FE4F4C">
        <w:rPr>
          <w:rFonts w:cs="B Zar" w:hint="cs"/>
          <w:rtl/>
        </w:rPr>
        <w:t>ی</w:t>
      </w:r>
      <w:r w:rsidRPr="00D4549C">
        <w:rPr>
          <w:rFonts w:cs="B Zar" w:hint="cs"/>
          <w:rtl/>
        </w:rPr>
        <w:t>ن آن دو کار ا</w:t>
      </w:r>
      <w:r w:rsidR="00FE4F4C">
        <w:rPr>
          <w:rFonts w:cs="B Zar" w:hint="cs"/>
          <w:rtl/>
        </w:rPr>
        <w:t>ی</w:t>
      </w:r>
      <w:r w:rsidRPr="00D4549C">
        <w:rPr>
          <w:rFonts w:cs="B Zar" w:hint="cs"/>
          <w:rtl/>
        </w:rPr>
        <w:t xml:space="preserve">ن کار را انجام داده است. </w:t>
      </w:r>
      <w:r w:rsidR="00FE4F4C">
        <w:rPr>
          <w:rFonts w:cs="B Zar" w:hint="cs"/>
          <w:rtl/>
        </w:rPr>
        <w:t>ی</w:t>
      </w:r>
      <w:r w:rsidRPr="00D4549C">
        <w:rPr>
          <w:rFonts w:cs="B Zar" w:hint="cs"/>
          <w:rtl/>
        </w:rPr>
        <w:t>ا به انسان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موها</w:t>
      </w:r>
      <w:r w:rsidR="00FE4F4C">
        <w:rPr>
          <w:rFonts w:cs="B Zar" w:hint="cs"/>
          <w:rtl/>
        </w:rPr>
        <w:t>ی</w:t>
      </w:r>
      <w:r w:rsidRPr="00D4549C">
        <w:rPr>
          <w:rFonts w:cs="B Zar" w:hint="cs"/>
          <w:rtl/>
        </w:rPr>
        <w:t>ش رشد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نم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د بار</w:t>
      </w:r>
      <w:r w:rsidR="00FE4F4C">
        <w:rPr>
          <w:rFonts w:cs="B Zar" w:hint="cs"/>
          <w:rtl/>
        </w:rPr>
        <w:t>ک</w:t>
      </w:r>
      <w:r w:rsidR="00F84283" w:rsidRPr="00D4549C">
        <w:rPr>
          <w:rFonts w:cs="B Zar" w:hint="cs"/>
          <w:rtl/>
        </w:rPr>
        <w:t xml:space="preserve"> </w:t>
      </w:r>
      <w:r w:rsidRPr="00D4549C">
        <w:rPr>
          <w:rFonts w:cs="B Zar" w:hint="cs"/>
          <w:rtl/>
        </w:rPr>
        <w:t>الله موها</w:t>
      </w:r>
      <w:r w:rsidR="00FE4F4C">
        <w:rPr>
          <w:rFonts w:cs="B Zar" w:hint="cs"/>
          <w:rtl/>
        </w:rPr>
        <w:t>ی</w:t>
      </w:r>
      <w:r w:rsidRPr="00D4549C">
        <w:rPr>
          <w:rFonts w:cs="B Zar" w:hint="cs"/>
          <w:rtl/>
        </w:rPr>
        <w:t xml:space="preserve">ت رشد </w:t>
      </w:r>
      <w:r w:rsidR="00FE4F4C">
        <w:rPr>
          <w:rFonts w:cs="B Zar" w:hint="cs"/>
          <w:rtl/>
        </w:rPr>
        <w:t>ک</w:t>
      </w:r>
      <w:r w:rsidRPr="00D4549C">
        <w:rPr>
          <w:rFonts w:cs="B Zar" w:hint="cs"/>
          <w:rtl/>
        </w:rPr>
        <w:t>رد، چون دو حالتِ رشد</w:t>
      </w:r>
      <w:r w:rsidR="00FE4F4C">
        <w:rPr>
          <w:rFonts w:cs="B Zar" w:hint="cs"/>
          <w:rtl/>
        </w:rPr>
        <w:t>ک</w:t>
      </w:r>
      <w:r w:rsidRPr="00D4549C">
        <w:rPr>
          <w:rFonts w:cs="B Zar" w:hint="cs"/>
          <w:rtl/>
        </w:rPr>
        <w:t>ردن و رشدن</w:t>
      </w:r>
      <w:r w:rsidR="00FE4F4C">
        <w:rPr>
          <w:rFonts w:cs="B Zar" w:hint="cs"/>
          <w:rtl/>
        </w:rPr>
        <w:t>ک</w:t>
      </w:r>
      <w:r w:rsidRPr="00D4549C">
        <w:rPr>
          <w:rFonts w:cs="B Zar" w:hint="cs"/>
          <w:rtl/>
        </w:rPr>
        <w:t>ردن در مقابل مو ن</w:t>
      </w:r>
      <w:r w:rsidR="00FE4F4C">
        <w:rPr>
          <w:rFonts w:cs="B Zar" w:hint="cs"/>
          <w:rtl/>
        </w:rPr>
        <w:t>ی</w:t>
      </w:r>
      <w:r w:rsidRPr="00D4549C">
        <w:rPr>
          <w:rFonts w:cs="B Zar" w:hint="cs"/>
          <w:rtl/>
        </w:rPr>
        <w:t>ست؛ بل</w:t>
      </w:r>
      <w:r w:rsidR="00FE4F4C">
        <w:rPr>
          <w:rFonts w:cs="B Zar" w:hint="cs"/>
          <w:rtl/>
        </w:rPr>
        <w:t>ک</w:t>
      </w:r>
      <w:r w:rsidRPr="00D4549C">
        <w:rPr>
          <w:rFonts w:cs="B Zar" w:hint="cs"/>
          <w:rtl/>
        </w:rPr>
        <w:t>ه اقتضا</w:t>
      </w:r>
      <w:r w:rsidR="00FE4F4C">
        <w:rPr>
          <w:rFonts w:cs="B Zar" w:hint="cs"/>
          <w:rtl/>
        </w:rPr>
        <w:t>ی</w:t>
      </w:r>
      <w:r w:rsidRPr="00D4549C">
        <w:rPr>
          <w:rFonts w:cs="B Zar" w:hint="cs"/>
          <w:rtl/>
        </w:rPr>
        <w:t xml:space="preserve"> وجود</w:t>
      </w:r>
      <w:r w:rsidR="00FE4F4C">
        <w:rPr>
          <w:rFonts w:cs="B Zar" w:hint="cs"/>
          <w:rtl/>
        </w:rPr>
        <w:t>ی</w:t>
      </w:r>
      <w:r w:rsidR="00F84283" w:rsidRPr="00D4549C">
        <w:rPr>
          <w:rFonts w:cs="B Zar" w:hint="cs"/>
          <w:rtl/>
        </w:rPr>
        <w:t xml:space="preserve"> </w:t>
      </w:r>
      <w:r w:rsidRPr="00D4549C">
        <w:rPr>
          <w:rFonts w:cs="B Zar" w:hint="cs"/>
          <w:rtl/>
        </w:rPr>
        <w:t>اش در آن شرا</w:t>
      </w:r>
      <w:r w:rsidR="00FE4F4C">
        <w:rPr>
          <w:rFonts w:cs="B Zar" w:hint="cs"/>
          <w:rtl/>
        </w:rPr>
        <w:t>ی</w:t>
      </w:r>
      <w:r w:rsidRPr="00D4549C">
        <w:rPr>
          <w:rFonts w:cs="B Zar" w:hint="cs"/>
          <w:rtl/>
        </w:rPr>
        <w:t>ط هم</w:t>
      </w:r>
      <w:r w:rsidR="00FE4F4C">
        <w:rPr>
          <w:rFonts w:cs="B Zar" w:hint="cs"/>
          <w:rtl/>
        </w:rPr>
        <w:t>ی</w:t>
      </w:r>
      <w:r w:rsidRPr="00D4549C">
        <w:rPr>
          <w:rFonts w:cs="B Zar" w:hint="cs"/>
          <w:rtl/>
        </w:rPr>
        <w:t>ن رشد</w:t>
      </w:r>
      <w:r w:rsidR="00FE4F4C">
        <w:rPr>
          <w:rFonts w:cs="B Zar" w:hint="cs"/>
          <w:rtl/>
        </w:rPr>
        <w:t>ک</w:t>
      </w:r>
      <w:r w:rsidRPr="00D4549C">
        <w:rPr>
          <w:rFonts w:cs="B Zar" w:hint="cs"/>
          <w:rtl/>
        </w:rPr>
        <w:t>ردن است، به اصطلاح لااقتضاء ن</w:t>
      </w:r>
      <w:r w:rsidR="00FE4F4C">
        <w:rPr>
          <w:rFonts w:cs="B Zar" w:hint="cs"/>
          <w:rtl/>
        </w:rPr>
        <w:t>ی</w:t>
      </w:r>
      <w:r w:rsidRPr="00D4549C">
        <w:rPr>
          <w:rFonts w:cs="B Zar" w:hint="cs"/>
          <w:rtl/>
        </w:rPr>
        <w:t>ست. ول</w:t>
      </w:r>
      <w:r w:rsidR="00FE4F4C">
        <w:rPr>
          <w:rFonts w:cs="B Zar" w:hint="cs"/>
          <w:rtl/>
        </w:rPr>
        <w:t>ی</w:t>
      </w:r>
      <w:r w:rsidRPr="00D4549C">
        <w:rPr>
          <w:rFonts w:cs="B Zar" w:hint="cs"/>
          <w:rtl/>
        </w:rPr>
        <w:t xml:space="preserve"> انسان در ذات خودش لااقتضاء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نه ع</w:t>
      </w:r>
      <w:r w:rsidR="00FE4F4C">
        <w:rPr>
          <w:rFonts w:cs="B Zar" w:hint="cs"/>
          <w:rtl/>
        </w:rPr>
        <w:t>ی</w:t>
      </w:r>
      <w:r w:rsidRPr="00D4549C">
        <w:rPr>
          <w:rFonts w:cs="B Zar" w:hint="cs"/>
          <w:rtl/>
        </w:rPr>
        <w:t>ن انتخاب بد</w:t>
      </w:r>
      <w:r w:rsidR="00FE4F4C">
        <w:rPr>
          <w:rFonts w:cs="B Zar" w:hint="cs"/>
          <w:rtl/>
        </w:rPr>
        <w:t>ی</w:t>
      </w:r>
      <w:r w:rsidR="00F84283" w:rsidRPr="00D4549C">
        <w:rPr>
          <w:rFonts w:cs="B Zar" w:hint="cs"/>
          <w:rtl/>
        </w:rPr>
        <w:t xml:space="preserve"> </w:t>
      </w:r>
      <w:r w:rsidRPr="00D4549C">
        <w:rPr>
          <w:rFonts w:cs="B Zar" w:hint="cs"/>
          <w:rtl/>
        </w:rPr>
        <w:t>ها است و نه ع</w:t>
      </w:r>
      <w:r w:rsidR="00FE4F4C">
        <w:rPr>
          <w:rFonts w:cs="B Zar" w:hint="cs"/>
          <w:rtl/>
        </w:rPr>
        <w:t>ی</w:t>
      </w:r>
      <w:r w:rsidRPr="00D4549C">
        <w:rPr>
          <w:rFonts w:cs="B Zar" w:hint="cs"/>
          <w:rtl/>
        </w:rPr>
        <w:t>ن انتخاب خوب</w:t>
      </w:r>
      <w:r w:rsidR="00FE4F4C">
        <w:rPr>
          <w:rFonts w:cs="B Zar" w:hint="cs"/>
          <w:rtl/>
        </w:rPr>
        <w:t>ی</w:t>
      </w:r>
      <w:r w:rsidR="00F84283" w:rsidRPr="00D4549C">
        <w:rPr>
          <w:rFonts w:cs="B Zar" w:hint="cs"/>
          <w:rtl/>
        </w:rPr>
        <w:t xml:space="preserve"> </w:t>
      </w:r>
      <w:r w:rsidRPr="00D4549C">
        <w:rPr>
          <w:rFonts w:cs="B Zar" w:hint="cs"/>
          <w:rtl/>
        </w:rPr>
        <w:t>ها، هرچند در فطرت خود گرا</w:t>
      </w:r>
      <w:r w:rsidR="00FE4F4C">
        <w:rPr>
          <w:rFonts w:cs="B Zar" w:hint="cs"/>
          <w:rtl/>
        </w:rPr>
        <w:t>ی</w:t>
      </w:r>
      <w:r w:rsidRPr="00D4549C">
        <w:rPr>
          <w:rFonts w:cs="B Zar" w:hint="cs"/>
          <w:rtl/>
        </w:rPr>
        <w:t>ش به خوب</w:t>
      </w:r>
      <w:r w:rsidR="00FE4F4C">
        <w:rPr>
          <w:rFonts w:cs="B Zar" w:hint="cs"/>
          <w:rtl/>
        </w:rPr>
        <w:t>ی</w:t>
      </w:r>
      <w:r w:rsidRPr="00D4549C">
        <w:rPr>
          <w:rFonts w:cs="B Zar" w:hint="cs"/>
          <w:rtl/>
        </w:rPr>
        <w:t xml:space="preserve"> دارد، ول</w:t>
      </w:r>
      <w:r w:rsidR="00FE4F4C">
        <w:rPr>
          <w:rFonts w:cs="B Zar" w:hint="cs"/>
          <w:rtl/>
        </w:rPr>
        <w:t>ی</w:t>
      </w:r>
      <w:r w:rsidRPr="00D4549C">
        <w:rPr>
          <w:rFonts w:cs="B Zar" w:hint="cs"/>
          <w:rtl/>
        </w:rPr>
        <w:t xml:space="preserve"> در ع</w:t>
      </w:r>
      <w:r w:rsidR="00FE4F4C">
        <w:rPr>
          <w:rFonts w:cs="B Zar" w:hint="cs"/>
          <w:rtl/>
        </w:rPr>
        <w:t>ی</w:t>
      </w:r>
      <w:r w:rsidRPr="00D4549C">
        <w:rPr>
          <w:rFonts w:cs="B Zar" w:hint="cs"/>
          <w:rtl/>
        </w:rPr>
        <w:t xml:space="preserve">ن حال در انتخاب </w:t>
      </w:r>
      <w:r w:rsidR="00FE4F4C">
        <w:rPr>
          <w:rFonts w:cs="B Zar" w:hint="cs"/>
          <w:rtl/>
        </w:rPr>
        <w:t>ی</w:t>
      </w:r>
      <w:r w:rsidRPr="00D4549C">
        <w:rPr>
          <w:rFonts w:cs="B Zar" w:hint="cs"/>
          <w:rtl/>
        </w:rPr>
        <w:t>ا عدم انتخاب آن گرا</w:t>
      </w:r>
      <w:r w:rsidR="00FE4F4C">
        <w:rPr>
          <w:rFonts w:cs="B Zar" w:hint="cs"/>
          <w:rtl/>
        </w:rPr>
        <w:t>ی</w:t>
      </w:r>
      <w:r w:rsidRPr="00D4549C">
        <w:rPr>
          <w:rFonts w:cs="B Zar" w:hint="cs"/>
          <w:rtl/>
        </w:rPr>
        <w:t xml:space="preserve">ش لااقتضاء است. حال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 ن</w:t>
      </w:r>
      <w:r w:rsidR="00FE4F4C">
        <w:rPr>
          <w:rFonts w:cs="B Zar" w:hint="cs"/>
          <w:rtl/>
        </w:rPr>
        <w:t>ک</w:t>
      </w:r>
      <w:r w:rsidRPr="00D4549C">
        <w:rPr>
          <w:rFonts w:cs="B Zar" w:hint="cs"/>
          <w:rtl/>
        </w:rPr>
        <w:t>ته روشن شد؛ آن</w:t>
      </w:r>
      <w:r w:rsidR="00F84283" w:rsidRPr="00D4549C">
        <w:rPr>
          <w:rFonts w:cs="B Zar" w:hint="cs"/>
          <w:rtl/>
        </w:rPr>
        <w:t xml:space="preserve"> </w:t>
      </w:r>
      <w:r w:rsidRPr="00D4549C">
        <w:rPr>
          <w:rFonts w:cs="B Zar" w:hint="cs"/>
          <w:rtl/>
        </w:rPr>
        <w:t>وقت با دقت ب</w:t>
      </w:r>
      <w:r w:rsidR="00FE4F4C">
        <w:rPr>
          <w:rFonts w:cs="B Zar" w:hint="cs"/>
          <w:rtl/>
        </w:rPr>
        <w:t>ی</w:t>
      </w:r>
      <w:r w:rsidRPr="00D4549C">
        <w:rPr>
          <w:rFonts w:cs="B Zar" w:hint="cs"/>
          <w:rtl/>
        </w:rPr>
        <w:t>شتر معلوم م</w:t>
      </w:r>
      <w:r w:rsidR="00FE4F4C">
        <w:rPr>
          <w:rFonts w:cs="B Zar" w:hint="cs"/>
          <w:rtl/>
        </w:rPr>
        <w:t>ی</w:t>
      </w:r>
      <w:r w:rsidR="00F84283" w:rsidRPr="00D4549C">
        <w:rPr>
          <w:rFonts w:cs="B Zar" w:hint="cs"/>
          <w:rtl/>
        </w:rPr>
        <w:t xml:space="preserve"> </w:t>
      </w:r>
      <w:r w:rsidRPr="00D4549C">
        <w:rPr>
          <w:rFonts w:cs="B Zar" w:hint="cs"/>
          <w:rtl/>
        </w:rPr>
        <w:t>شود که اصل و هو</w:t>
      </w:r>
      <w:r w:rsidR="00FE4F4C">
        <w:rPr>
          <w:rFonts w:cs="B Zar" w:hint="cs"/>
          <w:rtl/>
        </w:rPr>
        <w:t>ی</w:t>
      </w:r>
      <w:r w:rsidRPr="00D4549C">
        <w:rPr>
          <w:rFonts w:cs="B Zar" w:hint="cs"/>
          <w:rtl/>
        </w:rPr>
        <w:t>ت انسان ع</w:t>
      </w:r>
      <w:r w:rsidR="00FE4F4C">
        <w:rPr>
          <w:rFonts w:cs="B Zar" w:hint="cs"/>
          <w:rtl/>
        </w:rPr>
        <w:t>ی</w:t>
      </w:r>
      <w:r w:rsidRPr="00D4549C">
        <w:rPr>
          <w:rFonts w:cs="B Zar" w:hint="cs"/>
          <w:rtl/>
        </w:rPr>
        <w:t>ن انتخاب است و نه چ</w:t>
      </w:r>
      <w:r w:rsidR="00FE4F4C">
        <w:rPr>
          <w:rFonts w:cs="B Zar" w:hint="cs"/>
          <w:rtl/>
        </w:rPr>
        <w:t>ی</w:t>
      </w:r>
      <w:r w:rsidRPr="00D4549C">
        <w:rPr>
          <w:rFonts w:cs="B Zar" w:hint="cs"/>
          <w:rtl/>
        </w:rPr>
        <w:t>ز د</w:t>
      </w:r>
      <w:r w:rsidR="00FE4F4C">
        <w:rPr>
          <w:rFonts w:cs="B Zar" w:hint="cs"/>
          <w:rtl/>
        </w:rPr>
        <w:t>ی</w:t>
      </w:r>
      <w:r w:rsidRPr="00D4549C">
        <w:rPr>
          <w:rFonts w:cs="B Zar" w:hint="cs"/>
          <w:rtl/>
        </w:rPr>
        <w:t>گر. چون انسان نه</w:t>
      </w:r>
      <w:r w:rsidR="00F84283" w:rsidRPr="00D4549C">
        <w:rPr>
          <w:rFonts w:cs="B Zar" w:hint="cs"/>
          <w:rtl/>
        </w:rPr>
        <w:t xml:space="preserve"> </w:t>
      </w:r>
      <w:r w:rsidRPr="00D4549C">
        <w:rPr>
          <w:rFonts w:cs="B Zar" w:hint="cs"/>
          <w:rtl/>
        </w:rPr>
        <w:t>تنها ع</w:t>
      </w:r>
      <w:r w:rsidR="00FE4F4C">
        <w:rPr>
          <w:rFonts w:cs="B Zar" w:hint="cs"/>
          <w:rtl/>
        </w:rPr>
        <w:t>ی</w:t>
      </w:r>
      <w:r w:rsidRPr="00D4549C">
        <w:rPr>
          <w:rFonts w:cs="B Zar" w:hint="cs"/>
          <w:rtl/>
        </w:rPr>
        <w:t>ن انتخاب خوب</w:t>
      </w:r>
      <w:r w:rsidR="00FE4F4C">
        <w:rPr>
          <w:rFonts w:cs="B Zar" w:hint="cs"/>
          <w:rtl/>
        </w:rPr>
        <w:t>ی</w:t>
      </w:r>
      <w:r w:rsidR="00F84283" w:rsidRPr="00D4549C">
        <w:rPr>
          <w:rFonts w:cs="B Zar" w:hint="cs"/>
          <w:rtl/>
        </w:rPr>
        <w:t xml:space="preserve"> </w:t>
      </w:r>
      <w:r w:rsidRPr="00D4549C">
        <w:rPr>
          <w:rFonts w:cs="B Zar" w:hint="cs"/>
          <w:rtl/>
        </w:rPr>
        <w:t>ها و بد</w:t>
      </w:r>
      <w:r w:rsidR="00FE4F4C">
        <w:rPr>
          <w:rFonts w:cs="B Zar" w:hint="cs"/>
          <w:rtl/>
        </w:rPr>
        <w:t>ی</w:t>
      </w:r>
      <w:r w:rsidR="00F84283" w:rsidRPr="00D4549C">
        <w:rPr>
          <w:rFonts w:cs="B Zar" w:hint="cs"/>
          <w:rtl/>
        </w:rPr>
        <w:t xml:space="preserve"> </w:t>
      </w:r>
      <w:r w:rsidRPr="00D4549C">
        <w:rPr>
          <w:rFonts w:cs="B Zar" w:hint="cs"/>
          <w:rtl/>
        </w:rPr>
        <w:t>ها ن</w:t>
      </w:r>
      <w:r w:rsidR="00FE4F4C">
        <w:rPr>
          <w:rFonts w:cs="B Zar" w:hint="cs"/>
          <w:rtl/>
        </w:rPr>
        <w:t>ی</w:t>
      </w:r>
      <w:r w:rsidRPr="00D4549C">
        <w:rPr>
          <w:rFonts w:cs="B Zar" w:hint="cs"/>
          <w:rtl/>
        </w:rPr>
        <w:t>ست، حت</w:t>
      </w:r>
      <w:r w:rsidR="00FE4F4C">
        <w:rPr>
          <w:rFonts w:cs="B Zar" w:hint="cs"/>
          <w:rtl/>
        </w:rPr>
        <w:t>ی</w:t>
      </w:r>
      <w:r w:rsidRPr="00D4549C">
        <w:rPr>
          <w:rFonts w:cs="B Zar" w:hint="cs"/>
          <w:rtl/>
        </w:rPr>
        <w:t xml:space="preserve"> ع</w:t>
      </w:r>
      <w:r w:rsidR="00FE4F4C">
        <w:rPr>
          <w:rFonts w:cs="B Zar" w:hint="cs"/>
          <w:rtl/>
        </w:rPr>
        <w:t>ی</w:t>
      </w:r>
      <w:r w:rsidRPr="00D4549C">
        <w:rPr>
          <w:rFonts w:cs="B Zar" w:hint="cs"/>
          <w:rtl/>
        </w:rPr>
        <w:t xml:space="preserve">ن بدن خود و </w:t>
      </w:r>
      <w:r w:rsidR="00FE4F4C">
        <w:rPr>
          <w:rFonts w:cs="B Zar" w:hint="cs"/>
          <w:rtl/>
        </w:rPr>
        <w:t>ی</w:t>
      </w:r>
      <w:r w:rsidRPr="00D4549C">
        <w:rPr>
          <w:rFonts w:cs="B Zar" w:hint="cs"/>
          <w:rtl/>
        </w:rPr>
        <w:t>ا اطلاعات خود هم ن</w:t>
      </w:r>
      <w:r w:rsidR="00FE4F4C">
        <w:rPr>
          <w:rFonts w:cs="B Zar" w:hint="cs"/>
          <w:rtl/>
        </w:rPr>
        <w:t>ی</w:t>
      </w:r>
      <w:r w:rsidRPr="00D4549C">
        <w:rPr>
          <w:rFonts w:cs="B Zar" w:hint="cs"/>
          <w:rtl/>
        </w:rPr>
        <w:t>ست، چون ب</w:t>
      </w:r>
      <w:r w:rsidR="00FE4F4C">
        <w:rPr>
          <w:rFonts w:cs="B Zar" w:hint="cs"/>
          <w:rtl/>
        </w:rPr>
        <w:t>ی</w:t>
      </w:r>
      <w:r w:rsidR="00F84283" w:rsidRPr="00D4549C">
        <w:rPr>
          <w:rFonts w:cs="B Zar" w:hint="cs"/>
          <w:rtl/>
        </w:rPr>
        <w:t xml:space="preserve"> </w:t>
      </w:r>
      <w:r w:rsidRPr="00D4549C">
        <w:rPr>
          <w:rFonts w:cs="B Zar" w:hint="cs"/>
          <w:rtl/>
        </w:rPr>
        <w:t xml:space="preserve">بدن هم باز </w:t>
      </w:r>
      <w:r w:rsidR="00B33E89" w:rsidRPr="00D4549C">
        <w:rPr>
          <w:rFonts w:cs="B Zar" w:hint="cs"/>
          <w:rtl/>
        </w:rPr>
        <w:t>انسان است و اطلاعات را</w:t>
      </w:r>
      <w:r w:rsidRPr="00D4549C">
        <w:rPr>
          <w:rFonts w:cs="B Zar" w:hint="cs"/>
          <w:rtl/>
        </w:rPr>
        <w:t xml:space="preserve"> در گرو انتخاب</w:t>
      </w:r>
      <w:r w:rsidR="00FE4F4C">
        <w:rPr>
          <w:rFonts w:cs="B Zar" w:hint="cs"/>
          <w:rtl/>
        </w:rPr>
        <w:t>ی</w:t>
      </w:r>
      <w:r w:rsidRPr="00D4549C">
        <w:rPr>
          <w:rFonts w:cs="B Zar" w:hint="cs"/>
          <w:rtl/>
        </w:rPr>
        <w:t xml:space="preserve"> که کرده است به</w:t>
      </w:r>
      <w:r w:rsidR="00F84283" w:rsidRPr="00D4549C">
        <w:rPr>
          <w:rFonts w:cs="B Zar" w:hint="cs"/>
          <w:rtl/>
        </w:rPr>
        <w:t xml:space="preserve"> </w:t>
      </w:r>
      <w:r w:rsidRPr="00D4549C">
        <w:rPr>
          <w:rFonts w:cs="B Zar" w:hint="cs"/>
          <w:rtl/>
        </w:rPr>
        <w:t xml:space="preserve">دست آورد. پس </w:t>
      </w:r>
      <w:r w:rsidR="00FE4F4C">
        <w:rPr>
          <w:rFonts w:cs="B Zar" w:hint="cs"/>
          <w:rtl/>
        </w:rPr>
        <w:t>ی</w:t>
      </w:r>
      <w:r w:rsidRPr="00D4549C">
        <w:rPr>
          <w:rFonts w:cs="B Zar" w:hint="cs"/>
          <w:rtl/>
        </w:rPr>
        <w:t>ک چ</w:t>
      </w:r>
      <w:r w:rsidR="00FE4F4C">
        <w:rPr>
          <w:rFonts w:cs="B Zar" w:hint="cs"/>
          <w:rtl/>
        </w:rPr>
        <w:t>ی</w:t>
      </w:r>
      <w:r w:rsidRPr="00D4549C">
        <w:rPr>
          <w:rFonts w:cs="B Zar" w:hint="cs"/>
          <w:rtl/>
        </w:rPr>
        <w:t>ز ب</w:t>
      </w:r>
      <w:r w:rsidR="00FE4F4C">
        <w:rPr>
          <w:rFonts w:cs="B Zar" w:hint="cs"/>
          <w:rtl/>
        </w:rPr>
        <w:t>ی</w:t>
      </w:r>
      <w:r w:rsidRPr="00D4549C">
        <w:rPr>
          <w:rFonts w:cs="B Zar" w:hint="cs"/>
          <w:rtl/>
        </w:rPr>
        <w:t>شتر در عم</w:t>
      </w:r>
      <w:r w:rsidR="00FE4F4C">
        <w:rPr>
          <w:rFonts w:cs="B Zar" w:hint="cs"/>
          <w:rtl/>
        </w:rPr>
        <w:t>ی</w:t>
      </w:r>
      <w:r w:rsidRPr="00D4549C">
        <w:rPr>
          <w:rFonts w:cs="B Zar" w:hint="cs"/>
          <w:rtl/>
        </w:rPr>
        <w:t>ق</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لا</w:t>
      </w:r>
      <w:r w:rsidR="00FE4F4C">
        <w:rPr>
          <w:rFonts w:cs="B Zar" w:hint="cs"/>
          <w:rtl/>
        </w:rPr>
        <w:t>ی</w:t>
      </w:r>
      <w:r w:rsidRPr="00D4549C">
        <w:rPr>
          <w:rFonts w:cs="B Zar" w:hint="cs"/>
          <w:rtl/>
        </w:rPr>
        <w:t>ه انسان</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انسان نم</w:t>
      </w:r>
      <w:r w:rsidR="00FE4F4C">
        <w:rPr>
          <w:rFonts w:cs="B Zar" w:hint="cs"/>
          <w:rtl/>
        </w:rPr>
        <w:t>ی</w:t>
      </w:r>
      <w:r w:rsidR="00F84283" w:rsidRPr="00D4549C">
        <w:rPr>
          <w:rFonts w:cs="B Zar" w:hint="cs"/>
          <w:rtl/>
        </w:rPr>
        <w:t xml:space="preserve"> </w:t>
      </w:r>
      <w:r w:rsidRPr="00D4549C">
        <w:rPr>
          <w:rFonts w:cs="B Zar" w:hint="cs"/>
          <w:rtl/>
        </w:rPr>
        <w:t>ماند و آن همان انتخاب</w:t>
      </w:r>
      <w:r w:rsidR="00F84283" w:rsidRPr="00D4549C">
        <w:rPr>
          <w:rFonts w:cs="B Zar" w:hint="cs"/>
          <w:rtl/>
        </w:rPr>
        <w:t xml:space="preserve"> </w:t>
      </w:r>
      <w:r w:rsidRPr="00D4549C">
        <w:rPr>
          <w:rFonts w:cs="B Zar" w:hint="cs"/>
          <w:rtl/>
        </w:rPr>
        <w:t>گر</w:t>
      </w:r>
      <w:r w:rsidR="00FE4F4C">
        <w:rPr>
          <w:rFonts w:cs="B Zar" w:hint="cs"/>
          <w:rtl/>
        </w:rPr>
        <w:t>ی</w:t>
      </w:r>
      <w:r w:rsidRPr="00D4549C">
        <w:rPr>
          <w:rFonts w:cs="B Zar" w:hint="cs"/>
          <w:rtl/>
        </w:rPr>
        <w:t xml:space="preserve"> او است. شما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مسجد برو</w:t>
      </w:r>
      <w:r w:rsidR="00FE4F4C">
        <w:rPr>
          <w:rFonts w:cs="B Zar" w:hint="cs"/>
          <w:rtl/>
        </w:rPr>
        <w:t>ی</w:t>
      </w:r>
      <w:r w:rsidRPr="00D4549C">
        <w:rPr>
          <w:rFonts w:cs="B Zar" w:hint="cs"/>
          <w:rtl/>
        </w:rPr>
        <w:t>د و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م</w:t>
      </w:r>
      <w:r w:rsidR="00FE4F4C">
        <w:rPr>
          <w:rFonts w:cs="B Zar" w:hint="cs"/>
          <w:rtl/>
        </w:rPr>
        <w:t>ی</w:t>
      </w:r>
      <w:r w:rsidRPr="00D4549C">
        <w:rPr>
          <w:rFonts w:cs="B Zar" w:hint="cs"/>
          <w:rtl/>
        </w:rPr>
        <w:t>خانه برو</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توانا</w:t>
      </w:r>
      <w:r w:rsidR="00FE4F4C">
        <w:rPr>
          <w:rFonts w:cs="B Zar" w:hint="cs"/>
          <w:rtl/>
        </w:rPr>
        <w:t>یی</w:t>
      </w:r>
      <w:r w:rsidRPr="00D4549C">
        <w:rPr>
          <w:rFonts w:cs="B Zar" w:hint="cs"/>
          <w:rtl/>
        </w:rPr>
        <w:t xml:space="preserve"> انتخاب به مسجدرفتن </w:t>
      </w:r>
      <w:r w:rsidR="00FE4F4C">
        <w:rPr>
          <w:rFonts w:cs="B Zar" w:hint="cs"/>
          <w:rtl/>
        </w:rPr>
        <w:t>ی</w:t>
      </w:r>
      <w:r w:rsidRPr="00D4549C">
        <w:rPr>
          <w:rFonts w:cs="B Zar" w:hint="cs"/>
          <w:rtl/>
        </w:rPr>
        <w:t>ا به م</w:t>
      </w:r>
      <w:r w:rsidR="00FE4F4C">
        <w:rPr>
          <w:rFonts w:cs="B Zar" w:hint="cs"/>
          <w:rtl/>
        </w:rPr>
        <w:t>ی</w:t>
      </w:r>
      <w:r w:rsidRPr="00D4549C">
        <w:rPr>
          <w:rFonts w:cs="B Zar" w:hint="cs"/>
          <w:rtl/>
        </w:rPr>
        <w:t>خانه</w:t>
      </w:r>
      <w:r w:rsidR="00F84283" w:rsidRPr="00D4549C">
        <w:rPr>
          <w:rFonts w:cs="B Zar" w:hint="cs"/>
          <w:rtl/>
        </w:rPr>
        <w:t xml:space="preserve"> </w:t>
      </w:r>
      <w:r w:rsidRPr="00D4549C">
        <w:rPr>
          <w:rFonts w:cs="B Zar" w:hint="cs"/>
          <w:rtl/>
        </w:rPr>
        <w:t>رفتن را انتخاب</w:t>
      </w:r>
      <w:r w:rsidR="00F84283" w:rsidRPr="00D4549C">
        <w:rPr>
          <w:rFonts w:cs="B Zar" w:hint="cs"/>
          <w:rtl/>
        </w:rPr>
        <w:t xml:space="preserve"> </w:t>
      </w:r>
      <w:r w:rsidRPr="00D4549C">
        <w:rPr>
          <w:rFonts w:cs="B Zar" w:hint="cs"/>
          <w:rtl/>
        </w:rPr>
        <w:t>گر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اما نه ع</w:t>
      </w:r>
      <w:r w:rsidR="00FE4F4C">
        <w:rPr>
          <w:rFonts w:cs="B Zar" w:hint="cs"/>
          <w:rtl/>
        </w:rPr>
        <w:t>ی</w:t>
      </w:r>
      <w:r w:rsidRPr="00D4549C">
        <w:rPr>
          <w:rFonts w:cs="B Zar" w:hint="cs"/>
          <w:rtl/>
        </w:rPr>
        <w:t>ن</w:t>
      </w:r>
      <w:r w:rsidR="000420CC" w:rsidRPr="00D4549C">
        <w:rPr>
          <w:rFonts w:cs="B Zar" w:hint="cs"/>
          <w:rtl/>
        </w:rPr>
        <w:t xml:space="preserve"> </w:t>
      </w:r>
      <w:r w:rsidRPr="00D4549C">
        <w:rPr>
          <w:rFonts w:cs="B Zar" w:hint="cs"/>
          <w:rtl/>
        </w:rPr>
        <w:t>به مسجدرفتن هست</w:t>
      </w:r>
      <w:r w:rsidR="00FE4F4C">
        <w:rPr>
          <w:rFonts w:cs="B Zar" w:hint="cs"/>
          <w:rtl/>
        </w:rPr>
        <w:t>ی</w:t>
      </w:r>
      <w:r w:rsidRPr="00D4549C">
        <w:rPr>
          <w:rFonts w:cs="B Zar" w:hint="cs"/>
          <w:rtl/>
        </w:rPr>
        <w:t>د و نه ع</w:t>
      </w:r>
      <w:r w:rsidR="00FE4F4C">
        <w:rPr>
          <w:rFonts w:cs="B Zar" w:hint="cs"/>
          <w:rtl/>
        </w:rPr>
        <w:t>ی</w:t>
      </w:r>
      <w:r w:rsidRPr="00D4549C">
        <w:rPr>
          <w:rFonts w:cs="B Zar" w:hint="cs"/>
          <w:rtl/>
        </w:rPr>
        <w:t>ن به م</w:t>
      </w:r>
      <w:r w:rsidR="00FE4F4C">
        <w:rPr>
          <w:rFonts w:cs="B Zar" w:hint="cs"/>
          <w:rtl/>
        </w:rPr>
        <w:t>ی</w:t>
      </w:r>
      <w:r w:rsidRPr="00D4549C">
        <w:rPr>
          <w:rFonts w:cs="B Zar" w:hint="cs"/>
          <w:rtl/>
        </w:rPr>
        <w:t>خانه</w:t>
      </w:r>
      <w:r w:rsidR="00F84283" w:rsidRPr="00D4549C">
        <w:rPr>
          <w:rFonts w:cs="B Zar" w:hint="cs"/>
          <w:rtl/>
        </w:rPr>
        <w:t xml:space="preserve"> </w:t>
      </w:r>
      <w:r w:rsidRPr="00D4549C">
        <w:rPr>
          <w:rFonts w:cs="B Zar" w:hint="cs"/>
          <w:rtl/>
        </w:rPr>
        <w:t>رفتن هست</w:t>
      </w:r>
      <w:r w:rsidR="00FE4F4C">
        <w:rPr>
          <w:rFonts w:cs="B Zar" w:hint="cs"/>
          <w:rtl/>
        </w:rPr>
        <w:t>ی</w:t>
      </w:r>
      <w:r w:rsidRPr="00D4549C">
        <w:rPr>
          <w:rFonts w:cs="B Zar" w:hint="cs"/>
          <w:rtl/>
        </w:rPr>
        <w:t>د. پس فقط ع</w:t>
      </w:r>
      <w:r w:rsidR="00FE4F4C">
        <w:rPr>
          <w:rFonts w:cs="B Zar" w:hint="cs"/>
          <w:rtl/>
        </w:rPr>
        <w:t>ی</w:t>
      </w:r>
      <w:r w:rsidRPr="00D4549C">
        <w:rPr>
          <w:rFonts w:cs="B Zar" w:hint="cs"/>
          <w:rtl/>
        </w:rPr>
        <w:t>ن انتخاب</w:t>
      </w:r>
      <w:r w:rsidR="00F84283" w:rsidRPr="00D4549C">
        <w:rPr>
          <w:rFonts w:cs="B Zar" w:hint="cs"/>
          <w:rtl/>
        </w:rPr>
        <w:t xml:space="preserve"> </w:t>
      </w:r>
      <w:r w:rsidR="00FE4F4C">
        <w:rPr>
          <w:rFonts w:cs="B Zar" w:hint="cs"/>
          <w:rtl/>
        </w:rPr>
        <w:t>ک</w:t>
      </w:r>
      <w:r w:rsidRPr="00D4549C">
        <w:rPr>
          <w:rFonts w:cs="B Zar" w:hint="cs"/>
          <w:rtl/>
        </w:rPr>
        <w:t>ردن هست</w:t>
      </w:r>
      <w:r w:rsidR="00FE4F4C">
        <w:rPr>
          <w:rFonts w:cs="B Zar" w:hint="cs"/>
          <w:rtl/>
        </w:rPr>
        <w:t>ی</w:t>
      </w:r>
      <w:r w:rsidRPr="00D4549C">
        <w:rPr>
          <w:rFonts w:cs="B Zar" w:hint="cs"/>
          <w:rtl/>
        </w:rPr>
        <w:t>د و همواره در طول زندگ</w:t>
      </w:r>
      <w:r w:rsidR="00FE4F4C">
        <w:rPr>
          <w:rFonts w:cs="B Zar" w:hint="cs"/>
          <w:rtl/>
        </w:rPr>
        <w:t>ی</w:t>
      </w:r>
      <w:r w:rsidRPr="00D4549C">
        <w:rPr>
          <w:rFonts w:cs="B Zar" w:hint="cs"/>
          <w:rtl/>
        </w:rPr>
        <w:t xml:space="preserve"> عمل</w:t>
      </w:r>
      <w:r w:rsidR="00FE4F4C">
        <w:rPr>
          <w:rFonts w:cs="B Zar" w:hint="cs"/>
          <w:rtl/>
        </w:rPr>
        <w:t>ی</w:t>
      </w:r>
      <w:r w:rsidRPr="00D4549C">
        <w:rPr>
          <w:rFonts w:cs="B Zar" w:hint="cs"/>
          <w:rtl/>
        </w:rPr>
        <w:t xml:space="preserve"> را انتخاب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و در آن عمل به</w:t>
      </w:r>
      <w:r w:rsidR="00F84283" w:rsidRPr="00D4549C">
        <w:rPr>
          <w:rFonts w:cs="B Zar" w:hint="cs"/>
          <w:rtl/>
        </w:rPr>
        <w:t xml:space="preserve"> </w:t>
      </w:r>
      <w:r w:rsidRPr="00D4549C">
        <w:rPr>
          <w:rFonts w:cs="B Zar" w:hint="cs"/>
          <w:rtl/>
        </w:rPr>
        <w:t>سر م</w:t>
      </w:r>
      <w:r w:rsidR="00FE4F4C">
        <w:rPr>
          <w:rFonts w:cs="B Zar" w:hint="cs"/>
          <w:rtl/>
        </w:rPr>
        <w:t>ی</w:t>
      </w:r>
      <w:r w:rsidR="00F84283" w:rsidRPr="00D4549C">
        <w:rPr>
          <w:rFonts w:cs="B Zar" w:hint="cs"/>
          <w:rtl/>
        </w:rPr>
        <w:t xml:space="preserve"> </w:t>
      </w:r>
      <w:r w:rsidRPr="00D4549C">
        <w:rPr>
          <w:rFonts w:cs="B Zar" w:hint="cs"/>
          <w:rtl/>
        </w:rPr>
        <w:t>بر</w:t>
      </w:r>
      <w:r w:rsidR="00FE4F4C">
        <w:rPr>
          <w:rFonts w:cs="B Zar" w:hint="cs"/>
          <w:rtl/>
        </w:rPr>
        <w:t>ی</w:t>
      </w:r>
      <w:r w:rsidRPr="00D4549C">
        <w:rPr>
          <w:rFonts w:cs="B Zar" w:hint="cs"/>
          <w:rtl/>
        </w:rPr>
        <w:t>د. آنچه شا</w:t>
      </w:r>
      <w:r w:rsidR="00FE4F4C">
        <w:rPr>
          <w:rFonts w:cs="B Zar" w:hint="cs"/>
          <w:rtl/>
        </w:rPr>
        <w:t>ی</w:t>
      </w:r>
      <w:r w:rsidRPr="00D4549C">
        <w:rPr>
          <w:rFonts w:cs="B Zar" w:hint="cs"/>
          <w:rtl/>
        </w:rPr>
        <w:t>ستة دقت است ا</w:t>
      </w:r>
      <w:r w:rsidR="00FE4F4C">
        <w:rPr>
          <w:rFonts w:cs="B Zar" w:hint="cs"/>
          <w:rtl/>
        </w:rPr>
        <w:t>ی</w:t>
      </w:r>
      <w:r w:rsidRPr="00D4549C">
        <w:rPr>
          <w:rFonts w:cs="B Zar" w:hint="cs"/>
          <w:rtl/>
        </w:rPr>
        <w:t>ن نکته است که ا</w:t>
      </w:r>
      <w:r w:rsidR="00FE4F4C">
        <w:rPr>
          <w:rFonts w:cs="B Zar" w:hint="cs"/>
          <w:rtl/>
        </w:rPr>
        <w:t>ی</w:t>
      </w:r>
      <w:r w:rsidRPr="00D4549C">
        <w:rPr>
          <w:rFonts w:cs="B Zar" w:hint="cs"/>
          <w:rtl/>
        </w:rPr>
        <w:t>ن حالت انتخاب</w:t>
      </w:r>
      <w:r w:rsidR="00F84283" w:rsidRPr="00D4549C">
        <w:rPr>
          <w:rFonts w:cs="B Zar" w:hint="cs"/>
          <w:rtl/>
        </w:rPr>
        <w:t xml:space="preserve"> </w:t>
      </w:r>
      <w:r w:rsidRPr="00D4549C">
        <w:rPr>
          <w:rFonts w:cs="B Zar" w:hint="cs"/>
          <w:rtl/>
        </w:rPr>
        <w:t>گر</w:t>
      </w:r>
      <w:r w:rsidR="00FE4F4C">
        <w:rPr>
          <w:rFonts w:cs="B Zar" w:hint="cs"/>
          <w:rtl/>
        </w:rPr>
        <w:t>ی</w:t>
      </w:r>
      <w:r w:rsidRPr="00D4549C">
        <w:rPr>
          <w:rFonts w:cs="B Zar" w:hint="cs"/>
          <w:rtl/>
        </w:rPr>
        <w:t xml:space="preserve"> را هر انسان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تواند در درون نفس خود به نحو علم حضور</w:t>
      </w:r>
      <w:r w:rsidR="00FE4F4C">
        <w:rPr>
          <w:rFonts w:cs="B Zar" w:hint="cs"/>
          <w:rtl/>
        </w:rPr>
        <w:t>ی</w:t>
      </w:r>
      <w:r w:rsidRPr="00D4549C">
        <w:rPr>
          <w:rFonts w:cs="B Zar" w:hint="cs"/>
          <w:rtl/>
        </w:rPr>
        <w:t xml:space="preserve"> احساس </w:t>
      </w:r>
      <w:r w:rsidR="00FE4F4C">
        <w:rPr>
          <w:rFonts w:cs="B Zar" w:hint="cs"/>
          <w:rtl/>
        </w:rPr>
        <w:t>ک</w:t>
      </w:r>
      <w:r w:rsidRPr="00D4549C">
        <w:rPr>
          <w:rFonts w:cs="B Zar" w:hint="cs"/>
          <w:rtl/>
        </w:rPr>
        <w:t>ند.</w:t>
      </w:r>
    </w:p>
    <w:p w:rsidR="003D79BF" w:rsidRPr="00D4549C" w:rsidRDefault="003D79BF" w:rsidP="003D79BF">
      <w:pPr>
        <w:rPr>
          <w:rFonts w:cs="B Zar" w:hint="cs"/>
          <w:rtl/>
        </w:rPr>
      </w:pPr>
      <w:r w:rsidRPr="00D4549C">
        <w:rPr>
          <w:rFonts w:cs="B Zar" w:hint="cs"/>
          <w:rtl/>
        </w:rPr>
        <w:t xml:space="preserve">پس حالا </w:t>
      </w:r>
      <w:r w:rsidR="00FE4F4C">
        <w:rPr>
          <w:rFonts w:cs="B Zar" w:hint="cs"/>
          <w:rtl/>
        </w:rPr>
        <w:t>ک</w:t>
      </w:r>
      <w:r w:rsidRPr="00D4549C">
        <w:rPr>
          <w:rFonts w:cs="B Zar" w:hint="cs"/>
          <w:rtl/>
        </w:rPr>
        <w:t>ه انسان، ع</w:t>
      </w:r>
      <w:r w:rsidR="00FE4F4C">
        <w:rPr>
          <w:rFonts w:cs="B Zar" w:hint="cs"/>
          <w:rtl/>
        </w:rPr>
        <w:t>ی</w:t>
      </w:r>
      <w:r w:rsidRPr="00D4549C">
        <w:rPr>
          <w:rFonts w:cs="B Zar" w:hint="cs"/>
          <w:rtl/>
        </w:rPr>
        <w:t>ن انتخاب است و بد</w:t>
      </w:r>
      <w:r w:rsidR="00FE4F4C">
        <w:rPr>
          <w:rFonts w:cs="B Zar" w:hint="cs"/>
          <w:rtl/>
        </w:rPr>
        <w:t>ی</w:t>
      </w:r>
      <w:r w:rsidRPr="00D4549C">
        <w:rPr>
          <w:rFonts w:cs="B Zar" w:hint="cs"/>
          <w:rtl/>
        </w:rPr>
        <w:t xml:space="preserve"> و خوب</w:t>
      </w:r>
      <w:r w:rsidR="00FE4F4C">
        <w:rPr>
          <w:rFonts w:cs="B Zar" w:hint="cs"/>
          <w:rtl/>
        </w:rPr>
        <w:t>ی</w:t>
      </w:r>
      <w:r w:rsidRPr="00D4549C">
        <w:rPr>
          <w:rFonts w:cs="B Zar" w:hint="cs"/>
          <w:rtl/>
        </w:rPr>
        <w:t xml:space="preserve"> در ذات انسان از قبل تع</w:t>
      </w:r>
      <w:r w:rsidR="00FE4F4C">
        <w:rPr>
          <w:rFonts w:cs="B Zar" w:hint="cs"/>
          <w:rtl/>
        </w:rPr>
        <w:t>یی</w:t>
      </w:r>
      <w:r w:rsidRPr="00D4549C">
        <w:rPr>
          <w:rFonts w:cs="B Zar" w:hint="cs"/>
          <w:rtl/>
        </w:rPr>
        <w:t>ن نشده است،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م انسان اگر بد</w:t>
      </w:r>
      <w:r w:rsidR="00FE4F4C">
        <w:rPr>
          <w:rFonts w:cs="B Zar" w:hint="cs"/>
          <w:rtl/>
        </w:rPr>
        <w:t>ی</w:t>
      </w:r>
      <w:r w:rsidRPr="00D4549C">
        <w:rPr>
          <w:rFonts w:cs="B Zar" w:hint="cs"/>
          <w:rtl/>
        </w:rPr>
        <w:t xml:space="preserve"> را انتخاب </w:t>
      </w:r>
      <w:r w:rsidR="00FE4F4C">
        <w:rPr>
          <w:rFonts w:cs="B Zar" w:hint="cs"/>
          <w:rtl/>
        </w:rPr>
        <w:t>ک</w:t>
      </w:r>
      <w:r w:rsidRPr="00D4549C">
        <w:rPr>
          <w:rFonts w:cs="B Zar" w:hint="cs"/>
          <w:rtl/>
        </w:rPr>
        <w:t xml:space="preserve">رد، خودش انتخاب </w:t>
      </w:r>
      <w:r w:rsidR="00FE4F4C">
        <w:rPr>
          <w:rFonts w:cs="B Zar" w:hint="cs"/>
          <w:rtl/>
        </w:rPr>
        <w:t>ک</w:t>
      </w:r>
      <w:r w:rsidRPr="00D4549C">
        <w:rPr>
          <w:rFonts w:cs="B Zar" w:hint="cs"/>
          <w:rtl/>
        </w:rPr>
        <w:t>رده است و اگر خوب</w:t>
      </w:r>
      <w:r w:rsidR="00FE4F4C">
        <w:rPr>
          <w:rFonts w:cs="B Zar" w:hint="cs"/>
          <w:rtl/>
        </w:rPr>
        <w:t>ی</w:t>
      </w:r>
      <w:r w:rsidRPr="00D4549C">
        <w:rPr>
          <w:rFonts w:cs="B Zar" w:hint="cs"/>
          <w:rtl/>
        </w:rPr>
        <w:t xml:space="preserve"> را انتخاب </w:t>
      </w:r>
      <w:r w:rsidR="00FE4F4C">
        <w:rPr>
          <w:rFonts w:cs="B Zar" w:hint="cs"/>
          <w:rtl/>
        </w:rPr>
        <w:t>ک</w:t>
      </w:r>
      <w:r w:rsidRPr="00D4549C">
        <w:rPr>
          <w:rFonts w:cs="B Zar" w:hint="cs"/>
          <w:rtl/>
        </w:rPr>
        <w:t xml:space="preserve">رد، خودش انتخاب </w:t>
      </w:r>
      <w:r w:rsidR="00FE4F4C">
        <w:rPr>
          <w:rFonts w:cs="B Zar" w:hint="cs"/>
          <w:rtl/>
        </w:rPr>
        <w:t>ک</w:t>
      </w:r>
      <w:r w:rsidRPr="00D4549C">
        <w:rPr>
          <w:rFonts w:cs="B Zar" w:hint="cs"/>
          <w:rtl/>
        </w:rPr>
        <w:t>رده است.</w:t>
      </w:r>
    </w:p>
    <w:p w:rsidR="003D79BF" w:rsidRPr="00D4549C" w:rsidRDefault="003D79BF" w:rsidP="00D4549C">
      <w:pPr>
        <w:pStyle w:val="Heading2"/>
        <w:rPr>
          <w:rFonts w:hint="cs"/>
          <w:rtl/>
        </w:rPr>
      </w:pPr>
      <w:bookmarkStart w:id="371" w:name="_Toc185942440"/>
      <w:bookmarkStart w:id="372" w:name="_Toc200546358"/>
      <w:r w:rsidRPr="00D4549C">
        <w:rPr>
          <w:rFonts w:hint="cs"/>
          <w:rtl/>
        </w:rPr>
        <w:t>انتخاب</w:t>
      </w:r>
      <w:r w:rsidR="00F84283" w:rsidRPr="00D4549C">
        <w:rPr>
          <w:rFonts w:hint="cs"/>
          <w:rtl/>
        </w:rPr>
        <w:t xml:space="preserve"> </w:t>
      </w:r>
      <w:r w:rsidRPr="00D4549C">
        <w:rPr>
          <w:rFonts w:hint="cs"/>
          <w:rtl/>
        </w:rPr>
        <w:t>گر</w:t>
      </w:r>
      <w:r w:rsidR="00FE4F4C">
        <w:rPr>
          <w:rFonts w:hint="cs"/>
          <w:rtl/>
        </w:rPr>
        <w:t>ی</w:t>
      </w:r>
      <w:r w:rsidRPr="00D4549C">
        <w:rPr>
          <w:rFonts w:hint="cs"/>
          <w:rtl/>
        </w:rPr>
        <w:t>، عامل موجود</w:t>
      </w:r>
      <w:r w:rsidR="00FE4F4C">
        <w:rPr>
          <w:rFonts w:hint="cs"/>
          <w:rtl/>
        </w:rPr>
        <w:t>ی</w:t>
      </w:r>
      <w:r w:rsidRPr="00D4549C">
        <w:rPr>
          <w:rFonts w:hint="cs"/>
          <w:rtl/>
        </w:rPr>
        <w:t>ت بخش</w:t>
      </w:r>
      <w:r w:rsidR="00FE4F4C">
        <w:rPr>
          <w:rFonts w:hint="cs"/>
          <w:rtl/>
        </w:rPr>
        <w:t>ی</w:t>
      </w:r>
      <w:r w:rsidRPr="00D4549C">
        <w:rPr>
          <w:rFonts w:hint="cs"/>
          <w:rtl/>
        </w:rPr>
        <w:t>دن انسان</w:t>
      </w:r>
      <w:bookmarkEnd w:id="371"/>
      <w:bookmarkEnd w:id="372"/>
    </w:p>
    <w:p w:rsidR="003D79BF" w:rsidRPr="00D4549C" w:rsidRDefault="00FE4F4C" w:rsidP="00DF5C40">
      <w:pPr>
        <w:rPr>
          <w:rFonts w:cs="B Zar" w:hint="cs"/>
          <w:rtl/>
        </w:rPr>
      </w:pPr>
      <w:r>
        <w:rPr>
          <w:rFonts w:cs="B Zar" w:hint="cs"/>
          <w:rtl/>
        </w:rPr>
        <w:t>ک</w:t>
      </w:r>
      <w:r w:rsidR="003D79BF" w:rsidRPr="00D4549C">
        <w:rPr>
          <w:rFonts w:cs="B Zar" w:hint="cs"/>
          <w:rtl/>
        </w:rPr>
        <w:t>ار فرشته از طر</w:t>
      </w:r>
      <w:r>
        <w:rPr>
          <w:rFonts w:cs="B Zar" w:hint="cs"/>
          <w:rtl/>
        </w:rPr>
        <w:t>ی</w:t>
      </w:r>
      <w:r w:rsidR="003D79BF" w:rsidRPr="00D4549C">
        <w:rPr>
          <w:rFonts w:cs="B Zar" w:hint="cs"/>
          <w:rtl/>
        </w:rPr>
        <w:t>ق الهامات معنو</w:t>
      </w:r>
      <w:r>
        <w:rPr>
          <w:rFonts w:cs="B Zar" w:hint="cs"/>
          <w:rtl/>
        </w:rPr>
        <w:t>ی</w:t>
      </w:r>
      <w:r w:rsidR="003D79BF" w:rsidRPr="00D4549C">
        <w:rPr>
          <w:rFonts w:cs="B Zar" w:hint="cs"/>
          <w:rtl/>
        </w:rPr>
        <w:t xml:space="preserve"> به قلب انسان، آسان</w:t>
      </w:r>
      <w:r w:rsidR="00F84283" w:rsidRPr="00D4549C">
        <w:rPr>
          <w:rFonts w:cs="B Zar" w:hint="cs"/>
          <w:rtl/>
        </w:rPr>
        <w:t xml:space="preserve"> </w:t>
      </w:r>
      <w:r>
        <w:rPr>
          <w:rFonts w:cs="B Zar" w:hint="cs"/>
          <w:rtl/>
        </w:rPr>
        <w:t>ک</w:t>
      </w:r>
      <w:r w:rsidR="003D79BF" w:rsidRPr="00D4549C">
        <w:rPr>
          <w:rFonts w:cs="B Zar" w:hint="cs"/>
          <w:rtl/>
        </w:rPr>
        <w:t>ردن انتخاب اعمال ن</w:t>
      </w:r>
      <w:r>
        <w:rPr>
          <w:rFonts w:cs="B Zar" w:hint="cs"/>
          <w:rtl/>
        </w:rPr>
        <w:t>ی</w:t>
      </w:r>
      <w:r w:rsidR="003D79BF" w:rsidRPr="00D4549C">
        <w:rPr>
          <w:rFonts w:cs="B Zar" w:hint="cs"/>
          <w:rtl/>
        </w:rPr>
        <w:t>ک است و نه ا</w:t>
      </w:r>
      <w:r>
        <w:rPr>
          <w:rFonts w:cs="B Zar" w:hint="cs"/>
          <w:rtl/>
        </w:rPr>
        <w:t>ی</w:t>
      </w:r>
      <w:r w:rsidR="003D79BF" w:rsidRPr="00D4549C">
        <w:rPr>
          <w:rFonts w:cs="B Zar" w:hint="cs"/>
          <w:rtl/>
        </w:rPr>
        <w:t>جاد انتخاب اعمال ن</w:t>
      </w:r>
      <w:r>
        <w:rPr>
          <w:rFonts w:cs="B Zar" w:hint="cs"/>
          <w:rtl/>
        </w:rPr>
        <w:t>ی</w:t>
      </w:r>
      <w:r w:rsidR="003D79BF" w:rsidRPr="00D4549C">
        <w:rPr>
          <w:rFonts w:cs="B Zar" w:hint="cs"/>
          <w:rtl/>
        </w:rPr>
        <w:t>ک. عامل انتخاب، خودِ انسان است. انسان خودش انتخاب</w:t>
      </w:r>
      <w:r w:rsidR="00F84283" w:rsidRPr="00D4549C">
        <w:rPr>
          <w:rFonts w:cs="B Zar" w:hint="cs"/>
          <w:rtl/>
        </w:rPr>
        <w:t xml:space="preserve"> </w:t>
      </w:r>
      <w:r w:rsidR="003D79BF" w:rsidRPr="00D4549C">
        <w:rPr>
          <w:rFonts w:cs="B Zar" w:hint="cs"/>
          <w:rtl/>
        </w:rPr>
        <w:t>گر است، اگر ع</w:t>
      </w:r>
      <w:r>
        <w:rPr>
          <w:rFonts w:cs="B Zar" w:hint="cs"/>
          <w:rtl/>
        </w:rPr>
        <w:t>ی</w:t>
      </w:r>
      <w:r w:rsidR="003D79BF" w:rsidRPr="00D4549C">
        <w:rPr>
          <w:rFonts w:cs="B Zar" w:hint="cs"/>
          <w:rtl/>
        </w:rPr>
        <w:t>ن انتخاب</w:t>
      </w:r>
      <w:r w:rsidR="00F84283" w:rsidRPr="00D4549C">
        <w:rPr>
          <w:rFonts w:cs="B Zar" w:hint="cs"/>
          <w:rtl/>
        </w:rPr>
        <w:t xml:space="preserve"> </w:t>
      </w:r>
      <w:r>
        <w:rPr>
          <w:rFonts w:cs="B Zar" w:hint="cs"/>
          <w:rtl/>
        </w:rPr>
        <w:t>ک</w:t>
      </w:r>
      <w:r w:rsidR="003D79BF" w:rsidRPr="00D4549C">
        <w:rPr>
          <w:rFonts w:cs="B Zar" w:hint="cs"/>
          <w:rtl/>
        </w:rPr>
        <w:t>ردن است و موجود</w:t>
      </w:r>
      <w:r>
        <w:rPr>
          <w:rFonts w:cs="B Zar" w:hint="cs"/>
          <w:rtl/>
        </w:rPr>
        <w:t>ی</w:t>
      </w:r>
      <w:r w:rsidR="003D79BF" w:rsidRPr="00D4549C">
        <w:rPr>
          <w:rFonts w:cs="B Zar" w:hint="cs"/>
          <w:rtl/>
        </w:rPr>
        <w:t>تش، همان انتخاب</w:t>
      </w:r>
      <w:r w:rsidR="00F84283" w:rsidRPr="00D4549C">
        <w:rPr>
          <w:rFonts w:cs="B Zar" w:hint="cs"/>
          <w:rtl/>
        </w:rPr>
        <w:t xml:space="preserve"> </w:t>
      </w:r>
      <w:r>
        <w:rPr>
          <w:rFonts w:cs="B Zar" w:hint="cs"/>
          <w:rtl/>
        </w:rPr>
        <w:t>ک</w:t>
      </w:r>
      <w:r w:rsidR="003D79BF" w:rsidRPr="00D4549C">
        <w:rPr>
          <w:rFonts w:cs="B Zar" w:hint="cs"/>
          <w:rtl/>
        </w:rPr>
        <w:t>ردنش است، پس انتخابگر</w:t>
      </w:r>
      <w:r>
        <w:rPr>
          <w:rFonts w:cs="B Zar" w:hint="cs"/>
          <w:rtl/>
        </w:rPr>
        <w:t>ی</w:t>
      </w:r>
      <w:r w:rsidR="00F84283" w:rsidRPr="00D4549C">
        <w:rPr>
          <w:rFonts w:cs="B Zar" w:hint="cs"/>
          <w:rtl/>
        </w:rPr>
        <w:t xml:space="preserve"> </w:t>
      </w:r>
      <w:r w:rsidR="003D79BF" w:rsidRPr="00D4549C">
        <w:rPr>
          <w:rFonts w:cs="B Zar" w:hint="cs"/>
          <w:rtl/>
        </w:rPr>
        <w:t>اش هم همان موجود</w:t>
      </w:r>
      <w:r>
        <w:rPr>
          <w:rFonts w:cs="B Zar" w:hint="cs"/>
          <w:rtl/>
        </w:rPr>
        <w:t>ی</w:t>
      </w:r>
      <w:r w:rsidR="003D79BF" w:rsidRPr="00D4549C">
        <w:rPr>
          <w:rFonts w:cs="B Zar" w:hint="cs"/>
          <w:rtl/>
        </w:rPr>
        <w:t>ت و مخلوق</w:t>
      </w:r>
      <w:r>
        <w:rPr>
          <w:rFonts w:cs="B Zar" w:hint="cs"/>
          <w:rtl/>
        </w:rPr>
        <w:t>ی</w:t>
      </w:r>
      <w:r w:rsidR="003D79BF" w:rsidRPr="00D4549C">
        <w:rPr>
          <w:rFonts w:cs="B Zar" w:hint="cs"/>
          <w:rtl/>
        </w:rPr>
        <w:t>تش است. مثلاً ما م</w:t>
      </w:r>
      <w:r>
        <w:rPr>
          <w:rFonts w:cs="B Zar" w:hint="cs"/>
          <w:rtl/>
        </w:rPr>
        <w:t>ی</w:t>
      </w:r>
      <w:r w:rsidR="00F84283" w:rsidRPr="00D4549C">
        <w:rPr>
          <w:rFonts w:cs="B Zar" w:hint="cs"/>
          <w:rtl/>
        </w:rPr>
        <w:t xml:space="preserve"> </w:t>
      </w:r>
      <w:r w:rsidR="003D79BF" w:rsidRPr="00D4549C">
        <w:rPr>
          <w:rFonts w:cs="B Zar" w:hint="cs"/>
          <w:rtl/>
        </w:rPr>
        <w:t>گو</w:t>
      </w:r>
      <w:r>
        <w:rPr>
          <w:rFonts w:cs="B Zar" w:hint="cs"/>
          <w:rtl/>
        </w:rPr>
        <w:t>یی</w:t>
      </w:r>
      <w:r w:rsidR="003D79BF" w:rsidRPr="00D4549C">
        <w:rPr>
          <w:rFonts w:cs="B Zar" w:hint="cs"/>
          <w:rtl/>
        </w:rPr>
        <w:t>م: ا</w:t>
      </w:r>
      <w:r>
        <w:rPr>
          <w:rFonts w:cs="B Zar" w:hint="cs"/>
          <w:rtl/>
        </w:rPr>
        <w:t>ی</w:t>
      </w:r>
      <w:r w:rsidR="003D79BF" w:rsidRPr="00D4549C">
        <w:rPr>
          <w:rFonts w:cs="B Zar" w:hint="cs"/>
          <w:rtl/>
        </w:rPr>
        <w:t xml:space="preserve">ن آقا </w:t>
      </w:r>
      <w:r>
        <w:rPr>
          <w:rFonts w:cs="B Zar" w:hint="cs"/>
          <w:rtl/>
        </w:rPr>
        <w:t>کی</w:t>
      </w:r>
      <w:r w:rsidR="003D79BF" w:rsidRPr="00D4549C">
        <w:rPr>
          <w:rFonts w:cs="B Zar" w:hint="cs"/>
          <w:rtl/>
        </w:rPr>
        <w:t>ست؟ مسلّم ما در رابطه با شخص</w:t>
      </w:r>
      <w:r>
        <w:rPr>
          <w:rFonts w:cs="B Zar" w:hint="cs"/>
          <w:rtl/>
        </w:rPr>
        <w:t>ی</w:t>
      </w:r>
      <w:r w:rsidR="003D79BF" w:rsidRPr="00D4549C">
        <w:rPr>
          <w:rFonts w:cs="B Zar" w:hint="cs"/>
          <w:rtl/>
        </w:rPr>
        <w:t>ت او سؤال م</w:t>
      </w:r>
      <w:r>
        <w:rPr>
          <w:rFonts w:cs="B Zar" w:hint="cs"/>
          <w:rtl/>
        </w:rPr>
        <w:t>ی</w:t>
      </w:r>
      <w:r w:rsidR="00F84283" w:rsidRPr="00D4549C">
        <w:rPr>
          <w:rFonts w:cs="B Zar" w:hint="cs"/>
          <w:rtl/>
        </w:rPr>
        <w:t xml:space="preserve"> </w:t>
      </w:r>
      <w:r>
        <w:rPr>
          <w:rFonts w:cs="B Zar" w:hint="cs"/>
          <w:rtl/>
        </w:rPr>
        <w:t>ک</w:t>
      </w:r>
      <w:r w:rsidR="003D79BF" w:rsidRPr="00D4549C">
        <w:rPr>
          <w:rFonts w:cs="B Zar" w:hint="cs"/>
          <w:rtl/>
        </w:rPr>
        <w:t>ن</w:t>
      </w:r>
      <w:r>
        <w:rPr>
          <w:rFonts w:cs="B Zar" w:hint="cs"/>
          <w:rtl/>
        </w:rPr>
        <w:t>ی</w:t>
      </w:r>
      <w:r w:rsidR="003D79BF" w:rsidRPr="00D4549C">
        <w:rPr>
          <w:rFonts w:cs="B Zar" w:hint="cs"/>
          <w:rtl/>
        </w:rPr>
        <w:t>م و شخص</w:t>
      </w:r>
      <w:r>
        <w:rPr>
          <w:rFonts w:cs="B Zar" w:hint="cs"/>
          <w:rtl/>
        </w:rPr>
        <w:t>ی</w:t>
      </w:r>
      <w:r w:rsidR="003D79BF" w:rsidRPr="00D4549C">
        <w:rPr>
          <w:rFonts w:cs="B Zar" w:hint="cs"/>
          <w:rtl/>
        </w:rPr>
        <w:t>ت او بدنش ن</w:t>
      </w:r>
      <w:r>
        <w:rPr>
          <w:rFonts w:cs="B Zar" w:hint="cs"/>
          <w:rtl/>
        </w:rPr>
        <w:t>ی</w:t>
      </w:r>
      <w:r w:rsidR="003D79BF" w:rsidRPr="00D4549C">
        <w:rPr>
          <w:rFonts w:cs="B Zar" w:hint="cs"/>
          <w:rtl/>
        </w:rPr>
        <w:t>ست، چون ب</w:t>
      </w:r>
      <w:r>
        <w:rPr>
          <w:rFonts w:cs="B Zar" w:hint="cs"/>
          <w:rtl/>
        </w:rPr>
        <w:t>ی</w:t>
      </w:r>
      <w:r w:rsidR="00F84283" w:rsidRPr="00D4549C">
        <w:rPr>
          <w:rFonts w:cs="B Zar" w:hint="cs"/>
          <w:rtl/>
        </w:rPr>
        <w:t xml:space="preserve"> </w:t>
      </w:r>
      <w:r w:rsidR="003D79BF" w:rsidRPr="00D4549C">
        <w:rPr>
          <w:rFonts w:cs="B Zar" w:hint="cs"/>
          <w:rtl/>
        </w:rPr>
        <w:t>بدن هم باز هست، شخص</w:t>
      </w:r>
      <w:r>
        <w:rPr>
          <w:rFonts w:cs="B Zar" w:hint="cs"/>
          <w:rtl/>
        </w:rPr>
        <w:t>ی</w:t>
      </w:r>
      <w:r w:rsidR="003D79BF" w:rsidRPr="00D4549C">
        <w:rPr>
          <w:rFonts w:cs="B Zar" w:hint="cs"/>
          <w:rtl/>
        </w:rPr>
        <w:t>تش مربوط به باسوادبودنش هم ن</w:t>
      </w:r>
      <w:r>
        <w:rPr>
          <w:rFonts w:cs="B Zar" w:hint="cs"/>
          <w:rtl/>
        </w:rPr>
        <w:t>ی</w:t>
      </w:r>
      <w:r w:rsidR="003D79BF" w:rsidRPr="00D4549C">
        <w:rPr>
          <w:rFonts w:cs="B Zar" w:hint="cs"/>
          <w:rtl/>
        </w:rPr>
        <w:t>ست، چون سواد داشتن، به معن</w:t>
      </w:r>
      <w:r>
        <w:rPr>
          <w:rFonts w:cs="B Zar" w:hint="cs"/>
          <w:rtl/>
        </w:rPr>
        <w:t>ی</w:t>
      </w:r>
      <w:r w:rsidR="003D79BF" w:rsidRPr="00D4549C">
        <w:rPr>
          <w:rFonts w:cs="B Zar" w:hint="cs"/>
          <w:rtl/>
        </w:rPr>
        <w:t xml:space="preserve"> </w:t>
      </w:r>
      <w:r w:rsidR="00B33E89" w:rsidRPr="00D4549C">
        <w:rPr>
          <w:rFonts w:cs="B Zar" w:hint="cs"/>
          <w:rtl/>
        </w:rPr>
        <w:t>دارا بودن اطلاعات،</w:t>
      </w:r>
      <w:r w:rsidR="003D79BF" w:rsidRPr="00D4549C">
        <w:rPr>
          <w:rFonts w:cs="B Zar" w:hint="cs"/>
          <w:rtl/>
        </w:rPr>
        <w:t xml:space="preserve"> از اعتبارات ذهن</w:t>
      </w:r>
      <w:r>
        <w:rPr>
          <w:rFonts w:cs="B Zar" w:hint="cs"/>
          <w:rtl/>
        </w:rPr>
        <w:t>ی</w:t>
      </w:r>
      <w:r w:rsidR="003D79BF" w:rsidRPr="00D4549C">
        <w:rPr>
          <w:rFonts w:cs="B Zar" w:hint="cs"/>
          <w:rtl/>
        </w:rPr>
        <w:t xml:space="preserve"> است، و آن اطلاعات حق</w:t>
      </w:r>
      <w:r>
        <w:rPr>
          <w:rFonts w:cs="B Zar" w:hint="cs"/>
          <w:rtl/>
        </w:rPr>
        <w:t>ی</w:t>
      </w:r>
      <w:r w:rsidR="003D79BF" w:rsidRPr="00D4549C">
        <w:rPr>
          <w:rFonts w:cs="B Zar" w:hint="cs"/>
          <w:rtl/>
        </w:rPr>
        <w:t>قت انسان ن</w:t>
      </w:r>
      <w:r>
        <w:rPr>
          <w:rFonts w:cs="B Zar" w:hint="cs"/>
          <w:rtl/>
        </w:rPr>
        <w:t>ی</w:t>
      </w:r>
      <w:r w:rsidR="003D79BF" w:rsidRPr="00D4549C">
        <w:rPr>
          <w:rFonts w:cs="B Zar" w:hint="cs"/>
          <w:rtl/>
        </w:rPr>
        <w:t>ست، و همان اطلاعات را هم بر اساس انتخاب خودش به</w:t>
      </w:r>
      <w:r w:rsidR="00F84283" w:rsidRPr="00D4549C">
        <w:rPr>
          <w:rFonts w:cs="B Zar" w:hint="cs"/>
          <w:rtl/>
        </w:rPr>
        <w:t xml:space="preserve"> </w:t>
      </w:r>
      <w:r w:rsidR="003D79BF" w:rsidRPr="00D4549C">
        <w:rPr>
          <w:rFonts w:cs="B Zar" w:hint="cs"/>
          <w:rtl/>
        </w:rPr>
        <w:t>دست آورده است. باز اگر در ا</w:t>
      </w:r>
      <w:r>
        <w:rPr>
          <w:rFonts w:cs="B Zar" w:hint="cs"/>
          <w:rtl/>
        </w:rPr>
        <w:t>ی</w:t>
      </w:r>
      <w:r w:rsidR="003D79BF" w:rsidRPr="00D4549C">
        <w:rPr>
          <w:rFonts w:cs="B Zar" w:hint="cs"/>
          <w:rtl/>
        </w:rPr>
        <w:t>ن رابطه مسئله را دق</w:t>
      </w:r>
      <w:r>
        <w:rPr>
          <w:rFonts w:cs="B Zar" w:hint="cs"/>
          <w:rtl/>
        </w:rPr>
        <w:t>ی</w:t>
      </w:r>
      <w:r w:rsidR="003D79BF" w:rsidRPr="00D4549C">
        <w:rPr>
          <w:rFonts w:cs="B Zar" w:hint="cs"/>
          <w:rtl/>
        </w:rPr>
        <w:t xml:space="preserve">ق دنبال </w:t>
      </w:r>
      <w:r>
        <w:rPr>
          <w:rFonts w:cs="B Zar" w:hint="cs"/>
          <w:rtl/>
        </w:rPr>
        <w:t>ک</w:t>
      </w:r>
      <w:r w:rsidR="003D79BF" w:rsidRPr="00D4549C">
        <w:rPr>
          <w:rFonts w:cs="B Zar" w:hint="cs"/>
          <w:rtl/>
        </w:rPr>
        <w:t>ن</w:t>
      </w:r>
      <w:r>
        <w:rPr>
          <w:rFonts w:cs="B Zar" w:hint="cs"/>
          <w:rtl/>
        </w:rPr>
        <w:t>ی</w:t>
      </w:r>
      <w:r w:rsidR="003D79BF" w:rsidRPr="00D4549C">
        <w:rPr>
          <w:rFonts w:cs="B Zar" w:hint="cs"/>
          <w:rtl/>
        </w:rPr>
        <w:t>د، م</w:t>
      </w:r>
      <w:r>
        <w:rPr>
          <w:rFonts w:cs="B Zar" w:hint="cs"/>
          <w:rtl/>
        </w:rPr>
        <w:t>ی</w:t>
      </w:r>
      <w:r w:rsidR="00F84283" w:rsidRPr="00D4549C">
        <w:rPr>
          <w:rFonts w:cs="B Zar" w:hint="cs"/>
          <w:rtl/>
        </w:rPr>
        <w:t xml:space="preserve"> </w:t>
      </w:r>
      <w:r w:rsidR="003D79BF" w:rsidRPr="00D4549C">
        <w:rPr>
          <w:rFonts w:cs="B Zar" w:hint="cs"/>
          <w:rtl/>
        </w:rPr>
        <w:t>رس</w:t>
      </w:r>
      <w:r>
        <w:rPr>
          <w:rFonts w:cs="B Zar" w:hint="cs"/>
          <w:rtl/>
        </w:rPr>
        <w:t>ی</w:t>
      </w:r>
      <w:r w:rsidR="003D79BF" w:rsidRPr="00D4549C">
        <w:rPr>
          <w:rFonts w:cs="B Zar" w:hint="cs"/>
          <w:rtl/>
        </w:rPr>
        <w:t>د به ا</w:t>
      </w:r>
      <w:r>
        <w:rPr>
          <w:rFonts w:cs="B Zar" w:hint="cs"/>
          <w:rtl/>
        </w:rPr>
        <w:t>ی</w:t>
      </w:r>
      <w:r w:rsidR="003D79BF" w:rsidRPr="00D4549C">
        <w:rPr>
          <w:rFonts w:cs="B Zar" w:hint="cs"/>
          <w:rtl/>
        </w:rPr>
        <w:t>ن ن</w:t>
      </w:r>
      <w:r>
        <w:rPr>
          <w:rFonts w:cs="B Zar" w:hint="cs"/>
          <w:rtl/>
        </w:rPr>
        <w:t>ک</w:t>
      </w:r>
      <w:r w:rsidR="003D79BF" w:rsidRPr="00D4549C">
        <w:rPr>
          <w:rFonts w:cs="B Zar" w:hint="cs"/>
          <w:rtl/>
        </w:rPr>
        <w:t xml:space="preserve">ته </w:t>
      </w:r>
      <w:r>
        <w:rPr>
          <w:rFonts w:cs="B Zar" w:hint="cs"/>
          <w:rtl/>
        </w:rPr>
        <w:t>ک</w:t>
      </w:r>
      <w:r w:rsidR="003D79BF" w:rsidRPr="00D4549C">
        <w:rPr>
          <w:rFonts w:cs="B Zar" w:hint="cs"/>
          <w:rtl/>
        </w:rPr>
        <w:t>ه حق</w:t>
      </w:r>
      <w:r>
        <w:rPr>
          <w:rFonts w:cs="B Zar" w:hint="cs"/>
          <w:rtl/>
        </w:rPr>
        <w:t>ی</w:t>
      </w:r>
      <w:r w:rsidR="003D79BF" w:rsidRPr="00D4549C">
        <w:rPr>
          <w:rFonts w:cs="B Zar" w:hint="cs"/>
          <w:rtl/>
        </w:rPr>
        <w:t>قت انسان فقط انتخابگر</w:t>
      </w:r>
      <w:r>
        <w:rPr>
          <w:rFonts w:cs="B Zar" w:hint="cs"/>
          <w:rtl/>
        </w:rPr>
        <w:t>ی</w:t>
      </w:r>
      <w:r w:rsidR="003D79BF" w:rsidRPr="00D4549C">
        <w:rPr>
          <w:rFonts w:cs="B Zar" w:hint="cs"/>
          <w:rtl/>
        </w:rPr>
        <w:t xml:space="preserve"> است و لاغ</w:t>
      </w:r>
      <w:r>
        <w:rPr>
          <w:rFonts w:cs="B Zar" w:hint="cs"/>
          <w:rtl/>
        </w:rPr>
        <w:t>ی</w:t>
      </w:r>
      <w:r w:rsidR="003D79BF" w:rsidRPr="00D4549C">
        <w:rPr>
          <w:rFonts w:cs="B Zar" w:hint="cs"/>
          <w:rtl/>
        </w:rPr>
        <w:t xml:space="preserve">ر، </w:t>
      </w:r>
      <w:r>
        <w:rPr>
          <w:rFonts w:cs="B Zar" w:hint="cs"/>
          <w:rtl/>
        </w:rPr>
        <w:t>ی</w:t>
      </w:r>
      <w:r w:rsidR="003D79BF" w:rsidRPr="00D4549C">
        <w:rPr>
          <w:rFonts w:cs="B Zar" w:hint="cs"/>
          <w:rtl/>
        </w:rPr>
        <w:t>عن</w:t>
      </w:r>
      <w:r>
        <w:rPr>
          <w:rFonts w:cs="B Zar" w:hint="cs"/>
          <w:rtl/>
        </w:rPr>
        <w:t>ی</w:t>
      </w:r>
      <w:r w:rsidR="003D79BF" w:rsidRPr="00D4549C">
        <w:rPr>
          <w:rFonts w:cs="B Zar" w:hint="cs"/>
          <w:rtl/>
        </w:rPr>
        <w:t xml:space="preserve"> نفسِ انسان ع</w:t>
      </w:r>
      <w:r>
        <w:rPr>
          <w:rFonts w:cs="B Zar" w:hint="cs"/>
          <w:rtl/>
        </w:rPr>
        <w:t>ی</w:t>
      </w:r>
      <w:r w:rsidR="003D79BF" w:rsidRPr="00D4549C">
        <w:rPr>
          <w:rFonts w:cs="B Zar" w:hint="cs"/>
          <w:rtl/>
        </w:rPr>
        <w:t>ن انتخابگر</w:t>
      </w:r>
      <w:r>
        <w:rPr>
          <w:rFonts w:cs="B Zar" w:hint="cs"/>
          <w:rtl/>
        </w:rPr>
        <w:t>ی</w:t>
      </w:r>
      <w:r w:rsidR="003D79BF" w:rsidRPr="00D4549C">
        <w:rPr>
          <w:rFonts w:cs="B Zar" w:hint="cs"/>
          <w:rtl/>
        </w:rPr>
        <w:t xml:space="preserve"> است، و با انتخاب</w:t>
      </w:r>
      <w:r w:rsidR="00F84283" w:rsidRPr="00D4549C">
        <w:rPr>
          <w:rFonts w:cs="B Zar" w:hint="cs"/>
          <w:rtl/>
        </w:rPr>
        <w:t xml:space="preserve"> </w:t>
      </w:r>
      <w:r w:rsidR="003D79BF" w:rsidRPr="00D4549C">
        <w:rPr>
          <w:rFonts w:cs="B Zar" w:hint="cs"/>
          <w:rtl/>
        </w:rPr>
        <w:t>ها</w:t>
      </w:r>
      <w:r>
        <w:rPr>
          <w:rFonts w:cs="B Zar" w:hint="cs"/>
          <w:rtl/>
        </w:rPr>
        <w:t>ی</w:t>
      </w:r>
      <w:r w:rsidR="003D79BF" w:rsidRPr="00D4549C">
        <w:rPr>
          <w:rFonts w:cs="B Zar" w:hint="cs"/>
          <w:rtl/>
        </w:rPr>
        <w:t xml:space="preserve"> خود هو</w:t>
      </w:r>
      <w:r>
        <w:rPr>
          <w:rFonts w:cs="B Zar" w:hint="cs"/>
          <w:rtl/>
        </w:rPr>
        <w:t>ی</w:t>
      </w:r>
      <w:r w:rsidR="003D79BF" w:rsidRPr="00D4549C">
        <w:rPr>
          <w:rFonts w:cs="B Zar" w:hint="cs"/>
          <w:rtl/>
        </w:rPr>
        <w:t>ت خود را به</w:t>
      </w:r>
      <w:r w:rsidR="00F84283" w:rsidRPr="00D4549C">
        <w:rPr>
          <w:rFonts w:cs="B Zar" w:hint="cs"/>
          <w:rtl/>
        </w:rPr>
        <w:t xml:space="preserve"> </w:t>
      </w:r>
      <w:r w:rsidR="003D79BF" w:rsidRPr="00D4549C">
        <w:rPr>
          <w:rFonts w:cs="B Zar" w:hint="cs"/>
          <w:rtl/>
        </w:rPr>
        <w:t>وجود م</w:t>
      </w:r>
      <w:r>
        <w:rPr>
          <w:rFonts w:cs="B Zar" w:hint="cs"/>
          <w:rtl/>
        </w:rPr>
        <w:t>ی</w:t>
      </w:r>
      <w:r w:rsidR="00F84283" w:rsidRPr="00D4549C">
        <w:rPr>
          <w:rFonts w:cs="B Zar" w:hint="cs"/>
          <w:rtl/>
        </w:rPr>
        <w:t xml:space="preserve"> </w:t>
      </w:r>
      <w:r w:rsidR="003D79BF" w:rsidRPr="00D4549C">
        <w:rPr>
          <w:rFonts w:cs="B Zar" w:hint="cs"/>
          <w:rtl/>
        </w:rPr>
        <w:t>آورد و به عنوان فردِ خاص شکل م</w:t>
      </w:r>
      <w:r>
        <w:rPr>
          <w:rFonts w:cs="B Zar" w:hint="cs"/>
          <w:rtl/>
        </w:rPr>
        <w:t>ی</w:t>
      </w:r>
      <w:r w:rsidR="00F84283" w:rsidRPr="00D4549C">
        <w:rPr>
          <w:rFonts w:cs="B Zar" w:hint="cs"/>
          <w:rtl/>
        </w:rPr>
        <w:t xml:space="preserve"> </w:t>
      </w:r>
      <w:r w:rsidR="003D79BF" w:rsidRPr="00D4549C">
        <w:rPr>
          <w:rFonts w:cs="B Zar" w:hint="cs"/>
          <w:rtl/>
        </w:rPr>
        <w:t>گ</w:t>
      </w:r>
      <w:r>
        <w:rPr>
          <w:rFonts w:cs="B Zar" w:hint="cs"/>
          <w:rtl/>
        </w:rPr>
        <w:t>ی</w:t>
      </w:r>
      <w:r w:rsidR="003D79BF" w:rsidRPr="00D4549C">
        <w:rPr>
          <w:rFonts w:cs="B Zar" w:hint="cs"/>
          <w:rtl/>
        </w:rPr>
        <w:t>رد. اگر در رابطه با شناخت انسان ابتدا از ا</w:t>
      </w:r>
      <w:r>
        <w:rPr>
          <w:rFonts w:cs="B Zar" w:hint="cs"/>
          <w:rtl/>
        </w:rPr>
        <w:t>ی</w:t>
      </w:r>
      <w:r w:rsidR="003D79BF" w:rsidRPr="00D4549C">
        <w:rPr>
          <w:rFonts w:cs="B Zar" w:hint="cs"/>
          <w:rtl/>
        </w:rPr>
        <w:t>ن طر</w:t>
      </w:r>
      <w:r>
        <w:rPr>
          <w:rFonts w:cs="B Zar" w:hint="cs"/>
          <w:rtl/>
        </w:rPr>
        <w:t>ی</w:t>
      </w:r>
      <w:r w:rsidR="003D79BF" w:rsidRPr="00D4549C">
        <w:rPr>
          <w:rFonts w:cs="B Zar" w:hint="cs"/>
          <w:rtl/>
        </w:rPr>
        <w:t>ق وارد شو</w:t>
      </w:r>
      <w:r>
        <w:rPr>
          <w:rFonts w:cs="B Zar" w:hint="cs"/>
          <w:rtl/>
        </w:rPr>
        <w:t>ی</w:t>
      </w:r>
      <w:r w:rsidR="003D79BF" w:rsidRPr="00D4549C">
        <w:rPr>
          <w:rFonts w:cs="B Zar" w:hint="cs"/>
          <w:rtl/>
        </w:rPr>
        <w:t>م در تحل</w:t>
      </w:r>
      <w:r>
        <w:rPr>
          <w:rFonts w:cs="B Zar" w:hint="cs"/>
          <w:rtl/>
        </w:rPr>
        <w:t>ی</w:t>
      </w:r>
      <w:r w:rsidR="003D79BF" w:rsidRPr="00D4549C">
        <w:rPr>
          <w:rFonts w:cs="B Zar" w:hint="cs"/>
          <w:rtl/>
        </w:rPr>
        <w:t>ل انسان راحت</w:t>
      </w:r>
      <w:r w:rsidR="00F84283" w:rsidRPr="00D4549C">
        <w:rPr>
          <w:rFonts w:cs="B Zar" w:hint="cs"/>
          <w:rtl/>
        </w:rPr>
        <w:t xml:space="preserve"> </w:t>
      </w:r>
      <w:r w:rsidR="003D79BF" w:rsidRPr="00D4549C">
        <w:rPr>
          <w:rFonts w:cs="B Zar" w:hint="cs"/>
          <w:rtl/>
        </w:rPr>
        <w:t>تر جلو م</w:t>
      </w:r>
      <w:r>
        <w:rPr>
          <w:rFonts w:cs="B Zar" w:hint="cs"/>
          <w:rtl/>
        </w:rPr>
        <w:t>ی</w:t>
      </w:r>
      <w:r w:rsidR="00F84283" w:rsidRPr="00D4549C">
        <w:rPr>
          <w:rFonts w:cs="B Zar" w:hint="cs"/>
          <w:rtl/>
        </w:rPr>
        <w:t xml:space="preserve"> </w:t>
      </w:r>
      <w:r w:rsidR="003D79BF" w:rsidRPr="00D4549C">
        <w:rPr>
          <w:rFonts w:cs="B Zar" w:hint="cs"/>
          <w:rtl/>
        </w:rPr>
        <w:t>رو</w:t>
      </w:r>
      <w:r>
        <w:rPr>
          <w:rFonts w:cs="B Zar" w:hint="cs"/>
          <w:rtl/>
        </w:rPr>
        <w:t>ی</w:t>
      </w:r>
      <w:r w:rsidR="003D79BF" w:rsidRPr="00D4549C">
        <w:rPr>
          <w:rFonts w:cs="B Zar" w:hint="cs"/>
          <w:rtl/>
        </w:rPr>
        <w:t>م. اگر ا</w:t>
      </w:r>
      <w:r>
        <w:rPr>
          <w:rFonts w:cs="B Zar" w:hint="cs"/>
          <w:rtl/>
        </w:rPr>
        <w:t>ی</w:t>
      </w:r>
      <w:r w:rsidR="003D79BF" w:rsidRPr="00D4549C">
        <w:rPr>
          <w:rFonts w:cs="B Zar" w:hint="cs"/>
          <w:rtl/>
        </w:rPr>
        <w:t xml:space="preserve">ن مسئله حل شود </w:t>
      </w:r>
      <w:r>
        <w:rPr>
          <w:rFonts w:cs="B Zar" w:hint="cs"/>
          <w:rtl/>
        </w:rPr>
        <w:t>ک</w:t>
      </w:r>
      <w:r w:rsidR="003D79BF" w:rsidRPr="00D4549C">
        <w:rPr>
          <w:rFonts w:cs="B Zar" w:hint="cs"/>
          <w:rtl/>
        </w:rPr>
        <w:t>ه انسان جز انتخاب ن</w:t>
      </w:r>
      <w:r>
        <w:rPr>
          <w:rFonts w:cs="B Zar" w:hint="cs"/>
          <w:rtl/>
        </w:rPr>
        <w:t>ی</w:t>
      </w:r>
      <w:r w:rsidR="003D79BF" w:rsidRPr="00D4549C">
        <w:rPr>
          <w:rFonts w:cs="B Zar" w:hint="cs"/>
          <w:rtl/>
        </w:rPr>
        <w:t>ست، و مردبودن و زن</w:t>
      </w:r>
      <w:r w:rsidR="00F84283" w:rsidRPr="00D4549C">
        <w:rPr>
          <w:rFonts w:cs="B Zar" w:hint="cs"/>
          <w:rtl/>
        </w:rPr>
        <w:t xml:space="preserve"> </w:t>
      </w:r>
      <w:r w:rsidR="003D79BF" w:rsidRPr="00D4549C">
        <w:rPr>
          <w:rFonts w:cs="B Zar" w:hint="cs"/>
          <w:rtl/>
        </w:rPr>
        <w:t>بودن حق</w:t>
      </w:r>
      <w:r>
        <w:rPr>
          <w:rFonts w:cs="B Zar" w:hint="cs"/>
          <w:rtl/>
        </w:rPr>
        <w:t>ی</w:t>
      </w:r>
      <w:r w:rsidR="003D79BF" w:rsidRPr="00D4549C">
        <w:rPr>
          <w:rFonts w:cs="B Zar" w:hint="cs"/>
          <w:rtl/>
        </w:rPr>
        <w:t>قت او ن</w:t>
      </w:r>
      <w:r>
        <w:rPr>
          <w:rFonts w:cs="B Zar" w:hint="cs"/>
          <w:rtl/>
        </w:rPr>
        <w:t>ی</w:t>
      </w:r>
      <w:r w:rsidR="003D79BF" w:rsidRPr="00D4549C">
        <w:rPr>
          <w:rFonts w:cs="B Zar" w:hint="cs"/>
          <w:rtl/>
        </w:rPr>
        <w:t>ست و مواظب باش</w:t>
      </w:r>
      <w:r>
        <w:rPr>
          <w:rFonts w:cs="B Zar" w:hint="cs"/>
          <w:rtl/>
        </w:rPr>
        <w:t>ی</w:t>
      </w:r>
      <w:r w:rsidR="003D79BF" w:rsidRPr="00D4549C">
        <w:rPr>
          <w:rFonts w:cs="B Zar" w:hint="cs"/>
          <w:rtl/>
        </w:rPr>
        <w:t>م ا</w:t>
      </w:r>
      <w:r>
        <w:rPr>
          <w:rFonts w:cs="B Zar" w:hint="cs"/>
          <w:rtl/>
        </w:rPr>
        <w:t>ی</w:t>
      </w:r>
      <w:r w:rsidR="003D79BF" w:rsidRPr="00D4549C">
        <w:rPr>
          <w:rFonts w:cs="B Zar" w:hint="cs"/>
          <w:rtl/>
        </w:rPr>
        <w:t>ن موضوعات حجاب توجه به اصل انسان نگردد. م</w:t>
      </w:r>
      <w:r>
        <w:rPr>
          <w:rFonts w:cs="B Zar" w:hint="cs"/>
          <w:rtl/>
        </w:rPr>
        <w:t>ی</w:t>
      </w:r>
      <w:r w:rsidR="00F84283" w:rsidRPr="00D4549C">
        <w:rPr>
          <w:rFonts w:cs="B Zar" w:hint="cs"/>
          <w:rtl/>
        </w:rPr>
        <w:t xml:space="preserve"> </w:t>
      </w:r>
      <w:r w:rsidR="003D79BF" w:rsidRPr="00D4549C">
        <w:rPr>
          <w:rFonts w:cs="B Zar" w:hint="cs"/>
          <w:rtl/>
        </w:rPr>
        <w:t>رس</w:t>
      </w:r>
      <w:r>
        <w:rPr>
          <w:rFonts w:cs="B Zar" w:hint="cs"/>
          <w:rtl/>
        </w:rPr>
        <w:t>ی</w:t>
      </w:r>
      <w:r w:rsidR="003D79BF" w:rsidRPr="00D4549C">
        <w:rPr>
          <w:rFonts w:cs="B Zar" w:hint="cs"/>
          <w:rtl/>
        </w:rPr>
        <w:t>م به ا</w:t>
      </w:r>
      <w:r>
        <w:rPr>
          <w:rFonts w:cs="B Zar" w:hint="cs"/>
          <w:rtl/>
        </w:rPr>
        <w:t>ی</w:t>
      </w:r>
      <w:r w:rsidR="003D79BF" w:rsidRPr="00D4549C">
        <w:rPr>
          <w:rFonts w:cs="B Zar" w:hint="cs"/>
          <w:rtl/>
        </w:rPr>
        <w:t>ن</w:t>
      </w:r>
      <w:r w:rsidR="00F84283" w:rsidRPr="00D4549C">
        <w:rPr>
          <w:rFonts w:cs="B Zar" w:hint="cs"/>
          <w:rtl/>
        </w:rPr>
        <w:t xml:space="preserve"> </w:t>
      </w:r>
      <w:r w:rsidR="003D79BF" w:rsidRPr="00D4549C">
        <w:rPr>
          <w:rFonts w:cs="B Zar" w:hint="cs"/>
          <w:rtl/>
        </w:rPr>
        <w:t>که حق</w:t>
      </w:r>
      <w:r>
        <w:rPr>
          <w:rFonts w:cs="B Zar" w:hint="cs"/>
          <w:rtl/>
        </w:rPr>
        <w:t>ی</w:t>
      </w:r>
      <w:r w:rsidR="003D79BF" w:rsidRPr="00D4549C">
        <w:rPr>
          <w:rFonts w:cs="B Zar" w:hint="cs"/>
          <w:rtl/>
        </w:rPr>
        <w:t>قت انسان فقط انتخاب است و به اندازه</w:t>
      </w:r>
      <w:r w:rsidR="00F84283" w:rsidRPr="00D4549C">
        <w:rPr>
          <w:rFonts w:cs="B Zar" w:hint="cs"/>
          <w:rtl/>
        </w:rPr>
        <w:t xml:space="preserve"> </w:t>
      </w:r>
      <w:r w:rsidR="003D79BF" w:rsidRPr="00D4549C">
        <w:rPr>
          <w:rFonts w:cs="B Zar" w:hint="cs"/>
          <w:rtl/>
        </w:rPr>
        <w:t>ا</w:t>
      </w:r>
      <w:r>
        <w:rPr>
          <w:rFonts w:cs="B Zar" w:hint="cs"/>
          <w:rtl/>
        </w:rPr>
        <w:t>ی</w:t>
      </w:r>
      <w:r w:rsidR="003D79BF" w:rsidRPr="00D4549C">
        <w:rPr>
          <w:rFonts w:cs="B Zar" w:hint="cs"/>
          <w:rtl/>
        </w:rPr>
        <w:t xml:space="preserve"> </w:t>
      </w:r>
      <w:r>
        <w:rPr>
          <w:rFonts w:cs="B Zar" w:hint="cs"/>
          <w:rtl/>
        </w:rPr>
        <w:t>ک</w:t>
      </w:r>
      <w:r w:rsidR="003D79BF" w:rsidRPr="00D4549C">
        <w:rPr>
          <w:rFonts w:cs="B Zar" w:hint="cs"/>
          <w:rtl/>
        </w:rPr>
        <w:t>ه انتخاب م</w:t>
      </w:r>
      <w:r>
        <w:rPr>
          <w:rFonts w:cs="B Zar" w:hint="cs"/>
          <w:rtl/>
        </w:rPr>
        <w:t>ی</w:t>
      </w:r>
      <w:r w:rsidR="00F84283" w:rsidRPr="00D4549C">
        <w:rPr>
          <w:rFonts w:cs="B Zar" w:hint="cs"/>
          <w:rtl/>
        </w:rPr>
        <w:t xml:space="preserve"> </w:t>
      </w:r>
      <w:r>
        <w:rPr>
          <w:rFonts w:cs="B Zar" w:hint="cs"/>
          <w:rtl/>
        </w:rPr>
        <w:t>ک</w:t>
      </w:r>
      <w:r w:rsidR="003D79BF" w:rsidRPr="00D4549C">
        <w:rPr>
          <w:rFonts w:cs="B Zar" w:hint="cs"/>
          <w:rtl/>
        </w:rPr>
        <w:t>ند، به خودش موجود</w:t>
      </w:r>
      <w:r>
        <w:rPr>
          <w:rFonts w:cs="B Zar" w:hint="cs"/>
          <w:rtl/>
        </w:rPr>
        <w:t>ی</w:t>
      </w:r>
      <w:r w:rsidR="003D79BF" w:rsidRPr="00D4549C">
        <w:rPr>
          <w:rFonts w:cs="B Zar" w:hint="cs"/>
          <w:rtl/>
        </w:rPr>
        <w:t>ت م</w:t>
      </w:r>
      <w:r>
        <w:rPr>
          <w:rFonts w:cs="B Zar" w:hint="cs"/>
          <w:rtl/>
        </w:rPr>
        <w:t>ی</w:t>
      </w:r>
      <w:r w:rsidR="00F84283" w:rsidRPr="00D4549C">
        <w:rPr>
          <w:rFonts w:cs="B Zar" w:hint="cs"/>
          <w:rtl/>
        </w:rPr>
        <w:t xml:space="preserve"> </w:t>
      </w:r>
      <w:r w:rsidR="003D79BF" w:rsidRPr="00D4549C">
        <w:rPr>
          <w:rFonts w:cs="B Zar" w:hint="cs"/>
          <w:rtl/>
        </w:rPr>
        <w:t xml:space="preserve">بخشد. </w:t>
      </w:r>
    </w:p>
    <w:p w:rsidR="003D79BF" w:rsidRPr="00D4549C" w:rsidRDefault="003D79BF" w:rsidP="00DF5C40">
      <w:pPr>
        <w:rPr>
          <w:rFonts w:cs="B Zar" w:hint="cs"/>
          <w:rtl/>
        </w:rPr>
      </w:pPr>
      <w:r w:rsidRPr="00D4549C">
        <w:rPr>
          <w:rFonts w:cs="B Zar" w:hint="cs"/>
          <w:rtl/>
        </w:rPr>
        <w:t xml:space="preserve">با توجه به نکتة فوق؛ </w:t>
      </w:r>
      <w:r w:rsidR="00FE4F4C">
        <w:rPr>
          <w:rFonts w:cs="B Zar" w:hint="cs"/>
          <w:rtl/>
        </w:rPr>
        <w:t>ک</w:t>
      </w:r>
      <w:r w:rsidRPr="00D4549C">
        <w:rPr>
          <w:rFonts w:cs="B Zar" w:hint="cs"/>
          <w:rtl/>
        </w:rPr>
        <w:t>ه هرگونه انتخابگر</w:t>
      </w:r>
      <w:r w:rsidR="00FE4F4C">
        <w:rPr>
          <w:rFonts w:cs="B Zar" w:hint="cs"/>
          <w:rtl/>
        </w:rPr>
        <w:t>ی</w:t>
      </w:r>
      <w:r w:rsidRPr="00D4549C">
        <w:rPr>
          <w:rFonts w:cs="B Zar" w:hint="cs"/>
          <w:rtl/>
        </w:rPr>
        <w:t>، منتخَب و انتخاب شونده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خواهد، پس ا</w:t>
      </w:r>
      <w:r w:rsidR="00FE4F4C">
        <w:rPr>
          <w:rFonts w:cs="B Zar" w:hint="cs"/>
          <w:rtl/>
        </w:rPr>
        <w:t>ی</w:t>
      </w:r>
      <w:r w:rsidRPr="00D4549C">
        <w:rPr>
          <w:rFonts w:cs="B Zar" w:hint="cs"/>
          <w:rtl/>
        </w:rPr>
        <w:t xml:space="preserve">ن انسان </w:t>
      </w:r>
      <w:r w:rsidR="00FE4F4C">
        <w:rPr>
          <w:rFonts w:cs="B Zar" w:hint="cs"/>
          <w:rtl/>
        </w:rPr>
        <w:t>ک</w:t>
      </w:r>
      <w:r w:rsidRPr="00D4549C">
        <w:rPr>
          <w:rFonts w:cs="B Zar" w:hint="cs"/>
          <w:rtl/>
        </w:rPr>
        <w:t>ه حق</w:t>
      </w:r>
      <w:r w:rsidR="00FE4F4C">
        <w:rPr>
          <w:rFonts w:cs="B Zar" w:hint="cs"/>
          <w:rtl/>
        </w:rPr>
        <w:t>ی</w:t>
      </w:r>
      <w:r w:rsidRPr="00D4549C">
        <w:rPr>
          <w:rFonts w:cs="B Zar" w:hint="cs"/>
          <w:rtl/>
        </w:rPr>
        <w:t>قت</w:t>
      </w:r>
      <w:r w:rsidR="00FE4F4C">
        <w:rPr>
          <w:rFonts w:cs="B Zar" w:hint="cs"/>
          <w:rtl/>
        </w:rPr>
        <w:t>ی</w:t>
      </w:r>
      <w:r w:rsidRPr="00D4549C">
        <w:rPr>
          <w:rFonts w:cs="B Zar" w:hint="cs"/>
          <w:rtl/>
        </w:rPr>
        <w:t xml:space="preserve"> غ</w:t>
      </w:r>
      <w:r w:rsidR="00FE4F4C">
        <w:rPr>
          <w:rFonts w:cs="B Zar" w:hint="cs"/>
          <w:rtl/>
        </w:rPr>
        <w:t>ی</w:t>
      </w:r>
      <w:r w:rsidRPr="00D4549C">
        <w:rPr>
          <w:rFonts w:cs="B Zar" w:hint="cs"/>
          <w:rtl/>
        </w:rPr>
        <w:t xml:space="preserve">ر از انتخاب </w:t>
      </w:r>
      <w:r w:rsidR="00FE4F4C">
        <w:rPr>
          <w:rFonts w:cs="B Zar" w:hint="cs"/>
          <w:rtl/>
        </w:rPr>
        <w:t>ک</w:t>
      </w:r>
      <w:r w:rsidRPr="00D4549C">
        <w:rPr>
          <w:rFonts w:cs="B Zar" w:hint="cs"/>
          <w:rtl/>
        </w:rPr>
        <w:t>ردن ندارد، با</w:t>
      </w:r>
      <w:r w:rsidR="00FE4F4C">
        <w:rPr>
          <w:rFonts w:cs="B Zar" w:hint="cs"/>
          <w:rtl/>
        </w:rPr>
        <w:t>ی</w:t>
      </w:r>
      <w:r w:rsidRPr="00D4549C">
        <w:rPr>
          <w:rFonts w:cs="B Zar" w:hint="cs"/>
          <w:rtl/>
        </w:rPr>
        <w:t>د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باشد تا انتخاب </w:t>
      </w:r>
      <w:r w:rsidR="00FE4F4C">
        <w:rPr>
          <w:rFonts w:cs="B Zar" w:hint="cs"/>
          <w:rtl/>
        </w:rPr>
        <w:t>ک</w:t>
      </w:r>
      <w:r w:rsidRPr="00D4549C">
        <w:rPr>
          <w:rFonts w:cs="B Zar" w:hint="cs"/>
          <w:rtl/>
        </w:rPr>
        <w:t>ند، و خدا</w:t>
      </w:r>
      <w:r w:rsidR="00FE4F4C">
        <w:rPr>
          <w:rFonts w:cs="B Zar" w:hint="cs"/>
          <w:rtl/>
        </w:rPr>
        <w:t>ی</w:t>
      </w:r>
      <w:r w:rsidRPr="00D4549C">
        <w:rPr>
          <w:rFonts w:cs="B Zar" w:hint="cs"/>
          <w:rtl/>
        </w:rPr>
        <w:t xml:space="preserve"> حک</w:t>
      </w:r>
      <w:r w:rsidR="00FE4F4C">
        <w:rPr>
          <w:rFonts w:cs="B Zar" w:hint="cs"/>
          <w:rtl/>
        </w:rPr>
        <w:t>ی</w:t>
      </w:r>
      <w:r w:rsidRPr="00D4549C">
        <w:rPr>
          <w:rFonts w:cs="B Zar" w:hint="cs"/>
          <w:rtl/>
        </w:rPr>
        <w:t>م که ه</w:t>
      </w:r>
      <w:r w:rsidR="00FE4F4C">
        <w:rPr>
          <w:rFonts w:cs="B Zar" w:hint="cs"/>
          <w:rtl/>
        </w:rPr>
        <w:t>ی</w:t>
      </w:r>
      <w:r w:rsidRPr="00D4549C">
        <w:rPr>
          <w:rFonts w:cs="B Zar" w:hint="cs"/>
          <w:rtl/>
        </w:rPr>
        <w:t>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را لغو خلق نم</w:t>
      </w:r>
      <w:r w:rsidR="00FE4F4C">
        <w:rPr>
          <w:rFonts w:cs="B Zar" w:hint="cs"/>
          <w:rtl/>
        </w:rPr>
        <w:t>ی</w:t>
      </w:r>
      <w:r w:rsidR="00F84283" w:rsidRPr="00D4549C">
        <w:rPr>
          <w:rFonts w:cs="B Zar" w:hint="cs"/>
          <w:rtl/>
        </w:rPr>
        <w:t xml:space="preserve"> </w:t>
      </w:r>
      <w:r w:rsidRPr="00D4549C">
        <w:rPr>
          <w:rFonts w:cs="B Zar" w:hint="cs"/>
          <w:rtl/>
        </w:rPr>
        <w:t>کند حتماً شرا</w:t>
      </w:r>
      <w:r w:rsidR="00FE4F4C">
        <w:rPr>
          <w:rFonts w:cs="B Zar" w:hint="cs"/>
          <w:rtl/>
        </w:rPr>
        <w:t>ی</w:t>
      </w:r>
      <w:r w:rsidRPr="00D4549C">
        <w:rPr>
          <w:rFonts w:cs="B Zar" w:hint="cs"/>
          <w:rtl/>
        </w:rPr>
        <w:t>ط انتخاب انسان را فراهم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د. از طرف</w:t>
      </w:r>
      <w:r w:rsidR="00FE4F4C">
        <w:rPr>
          <w:rFonts w:cs="B Zar" w:hint="cs"/>
          <w:rtl/>
        </w:rPr>
        <w:t>ی</w:t>
      </w:r>
      <w:r w:rsidRPr="00D4549C">
        <w:rPr>
          <w:rFonts w:cs="B Zar" w:hint="cs"/>
          <w:rtl/>
        </w:rPr>
        <w:t xml:space="preserve"> ملاحظه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یی</w:t>
      </w:r>
      <w:r w:rsidRPr="00D4549C">
        <w:rPr>
          <w:rFonts w:cs="B Zar" w:hint="cs"/>
          <w:rtl/>
        </w:rPr>
        <w:t>د که انسان دو جنبه و وجه در درون دارد، آن دو جنبه که در در درون انسان قرار دارد عبارتند از: «فطرت» و «غر</w:t>
      </w:r>
      <w:r w:rsidR="00FE4F4C">
        <w:rPr>
          <w:rFonts w:cs="B Zar" w:hint="cs"/>
          <w:rtl/>
        </w:rPr>
        <w:t>ی</w:t>
      </w:r>
      <w:r w:rsidRPr="00D4549C">
        <w:rPr>
          <w:rFonts w:cs="B Zar" w:hint="cs"/>
          <w:rtl/>
        </w:rPr>
        <w:t>زه»؛ و ن</w:t>
      </w:r>
      <w:r w:rsidR="00FE4F4C">
        <w:rPr>
          <w:rFonts w:cs="B Zar" w:hint="cs"/>
          <w:rtl/>
        </w:rPr>
        <w:t>ی</w:t>
      </w:r>
      <w:r w:rsidRPr="00D4549C">
        <w:rPr>
          <w:rFonts w:cs="B Zar" w:hint="cs"/>
          <w:rtl/>
        </w:rPr>
        <w:t>ز در مقابل خود دو دعوت</w:t>
      </w:r>
      <w:r w:rsidR="00F84283" w:rsidRPr="00D4549C">
        <w:rPr>
          <w:rFonts w:cs="B Zar" w:hint="cs"/>
          <w:rtl/>
        </w:rPr>
        <w:t xml:space="preserve"> </w:t>
      </w:r>
      <w:r w:rsidR="00FE4F4C">
        <w:rPr>
          <w:rFonts w:cs="B Zar" w:hint="cs"/>
          <w:rtl/>
        </w:rPr>
        <w:t>ک</w:t>
      </w:r>
      <w:r w:rsidRPr="00D4549C">
        <w:rPr>
          <w:rFonts w:cs="B Zar" w:hint="cs"/>
          <w:rtl/>
        </w:rPr>
        <w:t xml:space="preserve">ننده دارد </w:t>
      </w:r>
      <w:r w:rsidR="00FE4F4C">
        <w:rPr>
          <w:rFonts w:cs="B Zar" w:hint="cs"/>
          <w:rtl/>
        </w:rPr>
        <w:t>ک</w:t>
      </w:r>
      <w:r w:rsidRPr="00D4549C">
        <w:rPr>
          <w:rFonts w:cs="B Zar" w:hint="cs"/>
          <w:rtl/>
        </w:rPr>
        <w:t>ه عبارتند از:</w:t>
      </w:r>
      <w:r w:rsidR="000420CC" w:rsidRPr="00D4549C">
        <w:rPr>
          <w:rFonts w:cs="B Zar" w:hint="cs"/>
          <w:rtl/>
        </w:rPr>
        <w:t xml:space="preserve"> </w:t>
      </w:r>
      <w:r w:rsidRPr="00D4549C">
        <w:rPr>
          <w:rFonts w:cs="B Zar" w:hint="cs"/>
          <w:rtl/>
        </w:rPr>
        <w:t>«مل</w:t>
      </w:r>
      <w:r w:rsidR="00FE4F4C">
        <w:rPr>
          <w:rFonts w:cs="B Zar" w:hint="cs"/>
          <w:rtl/>
        </w:rPr>
        <w:t>ک</w:t>
      </w:r>
      <w:r w:rsidRPr="00D4549C">
        <w:rPr>
          <w:rFonts w:cs="B Zar" w:hint="cs"/>
          <w:rtl/>
        </w:rPr>
        <w:t>» و «ش</w:t>
      </w:r>
      <w:r w:rsidR="00FE4F4C">
        <w:rPr>
          <w:rFonts w:cs="B Zar" w:hint="cs"/>
          <w:rtl/>
        </w:rPr>
        <w:t>ی</w:t>
      </w:r>
      <w:r w:rsidRPr="00D4549C">
        <w:rPr>
          <w:rFonts w:cs="B Zar" w:hint="cs"/>
          <w:rtl/>
        </w:rPr>
        <w:t xml:space="preserve">طان». حالا </w:t>
      </w:r>
      <w:r w:rsidR="00FE4F4C">
        <w:rPr>
          <w:rFonts w:cs="B Zar" w:hint="cs"/>
          <w:rtl/>
        </w:rPr>
        <w:t>ک</w:t>
      </w:r>
      <w:r w:rsidRPr="00D4549C">
        <w:rPr>
          <w:rFonts w:cs="B Zar" w:hint="cs"/>
          <w:rtl/>
        </w:rPr>
        <w:t>ه انسان ع</w:t>
      </w:r>
      <w:r w:rsidR="00FE4F4C">
        <w:rPr>
          <w:rFonts w:cs="B Zar" w:hint="cs"/>
          <w:rtl/>
        </w:rPr>
        <w:t>ی</w:t>
      </w:r>
      <w:r w:rsidRPr="00D4549C">
        <w:rPr>
          <w:rFonts w:cs="B Zar" w:hint="cs"/>
          <w:rtl/>
        </w:rPr>
        <w:t>ن انتخاب است</w:t>
      </w:r>
      <w:r w:rsidR="00B33E89" w:rsidRPr="00D4549C">
        <w:rPr>
          <w:rFonts w:cs="B Zar" w:hint="cs"/>
          <w:rtl/>
        </w:rPr>
        <w:t xml:space="preserve">، </w:t>
      </w:r>
      <w:r w:rsidRPr="00D4549C">
        <w:rPr>
          <w:rFonts w:cs="B Zar" w:hint="cs"/>
          <w:rtl/>
        </w:rPr>
        <w:t>در نت</w:t>
      </w:r>
      <w:r w:rsidR="00FE4F4C">
        <w:rPr>
          <w:rFonts w:cs="B Zar" w:hint="cs"/>
          <w:rtl/>
        </w:rPr>
        <w:t>ی</w:t>
      </w:r>
      <w:r w:rsidRPr="00D4549C">
        <w:rPr>
          <w:rFonts w:cs="B Zar" w:hint="cs"/>
          <w:rtl/>
        </w:rPr>
        <w:t>جه منتخَب و انتخاب</w:t>
      </w:r>
      <w:r w:rsidR="00F84283" w:rsidRPr="00D4549C">
        <w:rPr>
          <w:rFonts w:cs="B Zar" w:hint="cs"/>
          <w:rtl/>
        </w:rPr>
        <w:t xml:space="preserve"> </w:t>
      </w:r>
      <w:r w:rsidRPr="00D4549C">
        <w:rPr>
          <w:rFonts w:cs="B Zar" w:hint="cs"/>
          <w:rtl/>
        </w:rPr>
        <w:t>شونده م</w:t>
      </w:r>
      <w:r w:rsidR="00FE4F4C">
        <w:rPr>
          <w:rFonts w:cs="B Zar" w:hint="cs"/>
          <w:rtl/>
        </w:rPr>
        <w:t>ی</w:t>
      </w:r>
      <w:r w:rsidR="00F84283" w:rsidRPr="00D4549C">
        <w:rPr>
          <w:rFonts w:cs="B Zar" w:hint="cs"/>
          <w:rtl/>
        </w:rPr>
        <w:t xml:space="preserve"> </w:t>
      </w:r>
      <w:r w:rsidRPr="00D4549C">
        <w:rPr>
          <w:rFonts w:cs="B Zar" w:hint="cs"/>
          <w:rtl/>
        </w:rPr>
        <w:t>خواهد، و با</w:t>
      </w:r>
      <w:r w:rsidR="00FE4F4C">
        <w:rPr>
          <w:rFonts w:cs="B Zar" w:hint="cs"/>
          <w:rtl/>
        </w:rPr>
        <w:t>ی</w:t>
      </w:r>
      <w:r w:rsidRPr="00D4549C">
        <w:rPr>
          <w:rFonts w:cs="B Zar" w:hint="cs"/>
          <w:rtl/>
        </w:rPr>
        <w:t>د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باشد </w:t>
      </w:r>
      <w:r w:rsidR="00FE4F4C">
        <w:rPr>
          <w:rFonts w:cs="B Zar" w:hint="cs"/>
          <w:rtl/>
        </w:rPr>
        <w:t>ک</w:t>
      </w:r>
      <w:r w:rsidRPr="00D4549C">
        <w:rPr>
          <w:rFonts w:cs="B Zar" w:hint="cs"/>
          <w:rtl/>
        </w:rPr>
        <w:t xml:space="preserve">ه انتخاب </w:t>
      </w:r>
      <w:r w:rsidR="00FE4F4C">
        <w:rPr>
          <w:rFonts w:cs="B Zar" w:hint="cs"/>
          <w:rtl/>
        </w:rPr>
        <w:t>ک</w:t>
      </w:r>
      <w:r w:rsidRPr="00D4549C">
        <w:rPr>
          <w:rFonts w:cs="B Zar" w:hint="cs"/>
          <w:rtl/>
        </w:rPr>
        <w:t>ند، وگرنه انتخابگر</w:t>
      </w:r>
      <w:r w:rsidR="00FE4F4C">
        <w:rPr>
          <w:rFonts w:cs="B Zar" w:hint="cs"/>
          <w:rtl/>
        </w:rPr>
        <w:t>ی</w:t>
      </w:r>
      <w:r w:rsidRPr="00D4549C">
        <w:rPr>
          <w:rFonts w:cs="B Zar" w:hint="cs"/>
          <w:rtl/>
        </w:rPr>
        <w:t xml:space="preserve"> او ب</w:t>
      </w:r>
      <w:r w:rsidR="00FE4F4C">
        <w:rPr>
          <w:rFonts w:cs="B Zar" w:hint="cs"/>
          <w:rtl/>
        </w:rPr>
        <w:t>ی</w:t>
      </w:r>
      <w:r w:rsidR="00F84283" w:rsidRPr="00D4549C">
        <w:rPr>
          <w:rFonts w:cs="B Zar" w:hint="cs"/>
          <w:rtl/>
        </w:rPr>
        <w:t xml:space="preserve"> </w:t>
      </w:r>
      <w:r w:rsidRPr="00D4549C">
        <w:rPr>
          <w:rFonts w:cs="B Zar" w:hint="cs"/>
          <w:rtl/>
        </w:rPr>
        <w:t>معنا و لغو خواهد بود، و محال است موجود</w:t>
      </w:r>
      <w:r w:rsidR="00FE4F4C">
        <w:rPr>
          <w:rFonts w:cs="B Zar" w:hint="cs"/>
          <w:rtl/>
        </w:rPr>
        <w:t>ی</w:t>
      </w:r>
      <w:r w:rsidRPr="00D4549C">
        <w:rPr>
          <w:rFonts w:cs="B Zar" w:hint="cs"/>
          <w:rtl/>
        </w:rPr>
        <w:t xml:space="preserve"> که ع</w:t>
      </w:r>
      <w:r w:rsidR="00FE4F4C">
        <w:rPr>
          <w:rFonts w:cs="B Zar" w:hint="cs"/>
          <w:rtl/>
        </w:rPr>
        <w:t>ی</w:t>
      </w:r>
      <w:r w:rsidRPr="00D4549C">
        <w:rPr>
          <w:rFonts w:cs="B Zar" w:hint="cs"/>
          <w:rtl/>
        </w:rPr>
        <w:t>ن انتخابگر</w:t>
      </w:r>
      <w:r w:rsidR="00FE4F4C">
        <w:rPr>
          <w:rFonts w:cs="B Zar" w:hint="cs"/>
          <w:rtl/>
        </w:rPr>
        <w:t>ی</w:t>
      </w:r>
      <w:r w:rsidRPr="00D4549C">
        <w:rPr>
          <w:rFonts w:cs="B Zar" w:hint="cs"/>
          <w:rtl/>
        </w:rPr>
        <w:t xml:space="preserve"> است انتخاب ن</w:t>
      </w:r>
      <w:r w:rsidR="00FE4F4C">
        <w:rPr>
          <w:rFonts w:cs="B Zar" w:hint="cs"/>
          <w:rtl/>
        </w:rPr>
        <w:t>ک</w:t>
      </w:r>
      <w:r w:rsidRPr="00D4549C">
        <w:rPr>
          <w:rFonts w:cs="B Zar" w:hint="cs"/>
          <w:rtl/>
        </w:rPr>
        <w:t>ند. 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آب، ع</w:t>
      </w:r>
      <w:r w:rsidR="00FE4F4C">
        <w:rPr>
          <w:rFonts w:cs="B Zar" w:hint="cs"/>
          <w:rtl/>
        </w:rPr>
        <w:t>ی</w:t>
      </w:r>
      <w:r w:rsidRPr="00D4549C">
        <w:rPr>
          <w:rFonts w:cs="B Zar" w:hint="cs"/>
          <w:rtl/>
        </w:rPr>
        <w:t>ن تر</w:t>
      </w:r>
      <w:r w:rsidR="00FE4F4C">
        <w:rPr>
          <w:rFonts w:cs="B Zar" w:hint="cs"/>
          <w:rtl/>
        </w:rPr>
        <w:t>ی</w:t>
      </w:r>
      <w:r w:rsidRPr="00D4549C">
        <w:rPr>
          <w:rFonts w:cs="B Zar" w:hint="cs"/>
          <w:rtl/>
        </w:rPr>
        <w:t xml:space="preserve"> است، و محال است </w:t>
      </w:r>
      <w:r w:rsidR="00FE4F4C">
        <w:rPr>
          <w:rFonts w:cs="B Zar" w:hint="cs"/>
          <w:rtl/>
        </w:rPr>
        <w:t>ک</w:t>
      </w:r>
      <w:r w:rsidRPr="00D4549C">
        <w:rPr>
          <w:rFonts w:cs="B Zar" w:hint="cs"/>
          <w:rtl/>
        </w:rPr>
        <w:t>ه تر ن</w:t>
      </w:r>
      <w:r w:rsidR="00FE4F4C">
        <w:rPr>
          <w:rFonts w:cs="B Zar" w:hint="cs"/>
          <w:rtl/>
        </w:rPr>
        <w:t>ک</w:t>
      </w:r>
      <w:r w:rsidRPr="00D4549C">
        <w:rPr>
          <w:rFonts w:cs="B Zar" w:hint="cs"/>
          <w:rtl/>
        </w:rPr>
        <w:t xml:space="preserve">ند. انسان هم </w:t>
      </w:r>
      <w:r w:rsidR="00FE4F4C">
        <w:rPr>
          <w:rFonts w:cs="B Zar" w:hint="cs"/>
          <w:rtl/>
        </w:rPr>
        <w:t>ک</w:t>
      </w:r>
      <w:r w:rsidRPr="00D4549C">
        <w:rPr>
          <w:rFonts w:cs="B Zar" w:hint="cs"/>
          <w:rtl/>
        </w:rPr>
        <w:t>ه ع</w:t>
      </w:r>
      <w:r w:rsidR="00FE4F4C">
        <w:rPr>
          <w:rFonts w:cs="B Zar" w:hint="cs"/>
          <w:rtl/>
        </w:rPr>
        <w:t>ی</w:t>
      </w:r>
      <w:r w:rsidRPr="00D4549C">
        <w:rPr>
          <w:rFonts w:cs="B Zar" w:hint="cs"/>
          <w:rtl/>
        </w:rPr>
        <w:t>ن انتخابگر</w:t>
      </w:r>
      <w:r w:rsidR="00FE4F4C">
        <w:rPr>
          <w:rFonts w:cs="B Zar" w:hint="cs"/>
          <w:rtl/>
        </w:rPr>
        <w:t>ی</w:t>
      </w:r>
      <w:r w:rsidRPr="00D4549C">
        <w:rPr>
          <w:rFonts w:cs="B Zar" w:hint="cs"/>
          <w:rtl/>
        </w:rPr>
        <w:t xml:space="preserve"> است، محال است انتخاب ن</w:t>
      </w:r>
      <w:r w:rsidR="00FE4F4C">
        <w:rPr>
          <w:rFonts w:cs="B Zar" w:hint="cs"/>
          <w:rtl/>
        </w:rPr>
        <w:t>ک</w:t>
      </w:r>
      <w:r w:rsidRPr="00D4549C">
        <w:rPr>
          <w:rFonts w:cs="B Zar" w:hint="cs"/>
          <w:rtl/>
        </w:rPr>
        <w:t>ند، بودنش ع</w:t>
      </w:r>
      <w:r w:rsidR="00FE4F4C">
        <w:rPr>
          <w:rFonts w:cs="B Zar" w:hint="cs"/>
          <w:rtl/>
        </w:rPr>
        <w:t>ی</w:t>
      </w:r>
      <w:r w:rsidRPr="00D4549C">
        <w:rPr>
          <w:rFonts w:cs="B Zar" w:hint="cs"/>
          <w:rtl/>
        </w:rPr>
        <w:t>ن انتخابگر</w:t>
      </w:r>
      <w:r w:rsidR="00FE4F4C">
        <w:rPr>
          <w:rFonts w:cs="B Zar" w:hint="cs"/>
          <w:rtl/>
        </w:rPr>
        <w:t>ی</w:t>
      </w:r>
      <w:r w:rsidRPr="00D4549C">
        <w:rPr>
          <w:rFonts w:cs="B Zar" w:hint="cs"/>
          <w:rtl/>
        </w:rPr>
        <w:t xml:space="preserve"> است. حالا </w:t>
      </w:r>
      <w:r w:rsidR="00FE4F4C">
        <w:rPr>
          <w:rFonts w:cs="B Zar" w:hint="cs"/>
          <w:rtl/>
        </w:rPr>
        <w:t>ک</w:t>
      </w:r>
      <w:r w:rsidRPr="00D4549C">
        <w:rPr>
          <w:rFonts w:cs="B Zar" w:hint="cs"/>
          <w:rtl/>
        </w:rPr>
        <w:t>ه</w:t>
      </w:r>
      <w:r w:rsidR="000420CC" w:rsidRPr="00D4549C">
        <w:rPr>
          <w:rFonts w:cs="B Zar" w:hint="cs"/>
          <w:rtl/>
        </w:rPr>
        <w:t xml:space="preserve"> </w:t>
      </w:r>
      <w:r w:rsidRPr="00D4549C">
        <w:rPr>
          <w:rFonts w:cs="B Zar" w:hint="cs"/>
          <w:rtl/>
        </w:rPr>
        <w:t>بودن انسان همان انتخابگر</w:t>
      </w:r>
      <w:r w:rsidR="00FE4F4C">
        <w:rPr>
          <w:rFonts w:cs="B Zar" w:hint="cs"/>
          <w:rtl/>
        </w:rPr>
        <w:t>ی</w:t>
      </w:r>
      <w:r w:rsidRPr="00D4549C">
        <w:rPr>
          <w:rFonts w:cs="B Zar" w:hint="cs"/>
          <w:rtl/>
        </w:rPr>
        <w:t xml:space="preserve"> است، فرق پ</w:t>
      </w:r>
      <w:r w:rsidR="00FE4F4C">
        <w:rPr>
          <w:rFonts w:cs="B Zar" w:hint="cs"/>
          <w:rtl/>
        </w:rPr>
        <w:t>ی</w:t>
      </w:r>
      <w:r w:rsidRPr="00D4549C">
        <w:rPr>
          <w:rFonts w:cs="B Zar" w:hint="cs"/>
          <w:rtl/>
        </w:rPr>
        <w:t>امبر خدا</w:t>
      </w:r>
      <w:r w:rsidR="00B02186" w:rsidRPr="00D4549C">
        <w:rPr>
          <w:rStyle w:val="a9"/>
          <w:rFonts w:cs="B Zar" w:hint="cs"/>
          <w:rtl/>
        </w:rPr>
        <w:t>(صلی الله علیه وآله)</w:t>
      </w:r>
      <w:r w:rsidRPr="00D4549C">
        <w:rPr>
          <w:rFonts w:cs="B Zar" w:hint="cs"/>
          <w:rtl/>
        </w:rPr>
        <w:t xml:space="preserve"> با </w:t>
      </w:r>
      <w:r w:rsidR="00FE4F4C">
        <w:rPr>
          <w:rFonts w:cs="B Zar" w:hint="cs"/>
          <w:rtl/>
        </w:rPr>
        <w:t>یک</w:t>
      </w:r>
      <w:r w:rsidRPr="00D4549C">
        <w:rPr>
          <w:rFonts w:cs="B Zar" w:hint="cs"/>
          <w:rtl/>
        </w:rPr>
        <w:t xml:space="preserve"> </w:t>
      </w:r>
      <w:r w:rsidR="00FE4F4C">
        <w:rPr>
          <w:rFonts w:cs="B Zar" w:hint="cs"/>
          <w:rtl/>
        </w:rPr>
        <w:t>ک</w:t>
      </w:r>
      <w:r w:rsidRPr="00D4549C">
        <w:rPr>
          <w:rFonts w:cs="B Zar" w:hint="cs"/>
          <w:rtl/>
        </w:rPr>
        <w:t>ود</w:t>
      </w:r>
      <w:r w:rsidR="00FE4F4C">
        <w:rPr>
          <w:rFonts w:cs="B Zar" w:hint="cs"/>
          <w:rtl/>
        </w:rPr>
        <w:t>ک</w:t>
      </w:r>
      <w:r w:rsidRPr="00D4549C">
        <w:rPr>
          <w:rFonts w:cs="B Zar" w:hint="cs"/>
          <w:rtl/>
        </w:rPr>
        <w:t xml:space="preserve"> </w:t>
      </w:r>
      <w:r w:rsidR="00FE4F4C">
        <w:rPr>
          <w:rFonts w:cs="B Zar" w:hint="cs"/>
          <w:rtl/>
        </w:rPr>
        <w:t>یک</w:t>
      </w:r>
      <w:r w:rsidR="00F84283" w:rsidRPr="00D4549C">
        <w:rPr>
          <w:rFonts w:cs="B Zar" w:hint="cs"/>
          <w:rtl/>
        </w:rPr>
        <w:t xml:space="preserve"> </w:t>
      </w:r>
      <w:r w:rsidRPr="00D4549C">
        <w:rPr>
          <w:rFonts w:cs="B Zar" w:hint="cs"/>
          <w:rtl/>
        </w:rPr>
        <w:t>روزه و ابوسف</w:t>
      </w:r>
      <w:r w:rsidR="00FE4F4C">
        <w:rPr>
          <w:rFonts w:cs="B Zar" w:hint="cs"/>
          <w:rtl/>
        </w:rPr>
        <w:t>ی</w:t>
      </w:r>
      <w:r w:rsidRPr="00D4549C">
        <w:rPr>
          <w:rFonts w:cs="B Zar" w:hint="cs"/>
          <w:rtl/>
        </w:rPr>
        <w:t>ان در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پ</w:t>
      </w:r>
      <w:r w:rsidR="00FE4F4C">
        <w:rPr>
          <w:rFonts w:cs="B Zar" w:hint="cs"/>
          <w:rtl/>
        </w:rPr>
        <w:t>ی</w:t>
      </w:r>
      <w:r w:rsidRPr="00D4549C">
        <w:rPr>
          <w:rFonts w:cs="B Zar" w:hint="cs"/>
          <w:rtl/>
        </w:rPr>
        <w:t>امبرخدا</w:t>
      </w:r>
      <w:r w:rsidR="00B02186" w:rsidRPr="00D4549C">
        <w:rPr>
          <w:rStyle w:val="a9"/>
          <w:rFonts w:cs="B Zar" w:hint="cs"/>
          <w:rtl/>
        </w:rPr>
        <w:t>(صلی الله علیه وآله)</w:t>
      </w:r>
      <w:r w:rsidRPr="00D4549C">
        <w:rPr>
          <w:rFonts w:cs="B Zar" w:hint="cs"/>
          <w:rtl/>
        </w:rPr>
        <w:t xml:space="preserve"> انتخابگر</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نظر به منتخَب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عال</w:t>
      </w:r>
      <w:r w:rsidR="00FE4F4C">
        <w:rPr>
          <w:rFonts w:cs="B Zar" w:hint="cs"/>
          <w:rtl/>
        </w:rPr>
        <w:t>ی</w:t>
      </w:r>
      <w:r w:rsidRPr="00D4549C">
        <w:rPr>
          <w:rFonts w:cs="B Zar" w:hint="cs"/>
          <w:rtl/>
        </w:rPr>
        <w:t xml:space="preserve"> و متعال</w:t>
      </w:r>
      <w:r w:rsidR="00FE4F4C">
        <w:rPr>
          <w:rFonts w:cs="B Zar" w:hint="cs"/>
          <w:rtl/>
        </w:rPr>
        <w:t>ی</w:t>
      </w:r>
      <w:r w:rsidRPr="00D4549C">
        <w:rPr>
          <w:rFonts w:cs="B Zar" w:hint="cs"/>
          <w:rtl/>
        </w:rPr>
        <w:t xml:space="preserve"> دارد. آن </w:t>
      </w:r>
      <w:r w:rsidR="00FE4F4C">
        <w:rPr>
          <w:rFonts w:cs="B Zar" w:hint="cs"/>
          <w:rtl/>
        </w:rPr>
        <w:t>ک</w:t>
      </w:r>
      <w:r w:rsidRPr="00D4549C">
        <w:rPr>
          <w:rFonts w:cs="B Zar" w:hint="cs"/>
          <w:rtl/>
        </w:rPr>
        <w:t>ود</w:t>
      </w:r>
      <w:r w:rsidR="00FE4F4C">
        <w:rPr>
          <w:rFonts w:cs="B Zar" w:hint="cs"/>
          <w:rtl/>
        </w:rPr>
        <w:t>ک</w:t>
      </w:r>
      <w:r w:rsidRPr="00D4549C">
        <w:rPr>
          <w:rFonts w:cs="B Zar" w:hint="cs"/>
          <w:rtl/>
        </w:rPr>
        <w:t>؛ انتخابگر</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 xml:space="preserve">ه هنوز </w:t>
      </w:r>
      <w:r w:rsidR="00B33E89" w:rsidRPr="00D4549C">
        <w:rPr>
          <w:rFonts w:cs="B Zar" w:hint="cs"/>
          <w:rtl/>
        </w:rPr>
        <w:t>فرصت انتخاب ن</w:t>
      </w:r>
      <w:r w:rsidR="00FE4F4C">
        <w:rPr>
          <w:rFonts w:cs="B Zar" w:hint="cs"/>
          <w:rtl/>
        </w:rPr>
        <w:t>ی</w:t>
      </w:r>
      <w:r w:rsidR="00B33E89" w:rsidRPr="00D4549C">
        <w:rPr>
          <w:rFonts w:cs="B Zar" w:hint="cs"/>
          <w:rtl/>
        </w:rPr>
        <w:t>اف</w:t>
      </w:r>
      <w:r w:rsidRPr="00D4549C">
        <w:rPr>
          <w:rFonts w:cs="B Zar" w:hint="cs"/>
          <w:rtl/>
        </w:rPr>
        <w:t>ته، و ابوسف</w:t>
      </w:r>
      <w:r w:rsidR="00FE4F4C">
        <w:rPr>
          <w:rFonts w:cs="B Zar" w:hint="cs"/>
          <w:rtl/>
        </w:rPr>
        <w:t>ی</w:t>
      </w:r>
      <w:r w:rsidRPr="00D4549C">
        <w:rPr>
          <w:rFonts w:cs="B Zar" w:hint="cs"/>
          <w:rtl/>
        </w:rPr>
        <w:t>ان انتخاب</w:t>
      </w:r>
      <w:r w:rsidR="00F84283" w:rsidRPr="00D4549C">
        <w:rPr>
          <w:rFonts w:cs="B Zar" w:hint="cs"/>
          <w:rtl/>
        </w:rPr>
        <w:t xml:space="preserve"> </w:t>
      </w:r>
      <w:r w:rsidRPr="00D4549C">
        <w:rPr>
          <w:rFonts w:cs="B Zar" w:hint="cs"/>
          <w:rtl/>
        </w:rPr>
        <w:t>گر</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منتخَب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بد</w:t>
      </w:r>
      <w:r w:rsidR="00FE4F4C">
        <w:rPr>
          <w:rFonts w:cs="B Zar" w:hint="cs"/>
          <w:rtl/>
        </w:rPr>
        <w:t>ی</w:t>
      </w:r>
      <w:r w:rsidRPr="00D4549C">
        <w:rPr>
          <w:rFonts w:cs="B Zar" w:hint="cs"/>
          <w:rtl/>
        </w:rPr>
        <w:t xml:space="preserve"> را انتخاب </w:t>
      </w:r>
      <w:r w:rsidR="00FE4F4C">
        <w:rPr>
          <w:rFonts w:cs="B Zar" w:hint="cs"/>
          <w:rtl/>
        </w:rPr>
        <w:t>ک</w:t>
      </w:r>
      <w:r w:rsidRPr="00D4549C">
        <w:rPr>
          <w:rFonts w:cs="B Zar" w:hint="cs"/>
          <w:rtl/>
        </w:rPr>
        <w:t>رده است.</w:t>
      </w:r>
    </w:p>
    <w:p w:rsidR="003D79BF" w:rsidRPr="00D4549C" w:rsidRDefault="003D79BF" w:rsidP="003D79BF">
      <w:pPr>
        <w:rPr>
          <w:rFonts w:cs="B Zar" w:hint="cs"/>
          <w:rtl/>
        </w:rPr>
      </w:pPr>
      <w:r w:rsidRPr="00D4549C">
        <w:rPr>
          <w:rFonts w:cs="B Zar" w:hint="cs"/>
          <w:rtl/>
        </w:rPr>
        <w:t>حال با توجه به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انسان در ذات خود موجود</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نسبت به انتخاب خوب</w:t>
      </w:r>
      <w:r w:rsidR="00FE4F4C">
        <w:rPr>
          <w:rFonts w:cs="B Zar" w:hint="cs"/>
          <w:rtl/>
        </w:rPr>
        <w:t>ی</w:t>
      </w:r>
      <w:r w:rsidR="00F84283" w:rsidRPr="00D4549C">
        <w:rPr>
          <w:rFonts w:cs="B Zar" w:hint="cs"/>
          <w:rtl/>
        </w:rPr>
        <w:t xml:space="preserve"> </w:t>
      </w:r>
      <w:r w:rsidRPr="00D4549C">
        <w:rPr>
          <w:rFonts w:cs="B Zar" w:hint="cs"/>
          <w:rtl/>
        </w:rPr>
        <w:t>ها و بد</w:t>
      </w:r>
      <w:r w:rsidR="00FE4F4C">
        <w:rPr>
          <w:rFonts w:cs="B Zar" w:hint="cs"/>
          <w:rtl/>
        </w:rPr>
        <w:t>ی</w:t>
      </w:r>
      <w:r w:rsidR="00F84283" w:rsidRPr="00D4549C">
        <w:rPr>
          <w:rFonts w:cs="B Zar" w:hint="cs"/>
          <w:rtl/>
        </w:rPr>
        <w:t xml:space="preserve"> </w:t>
      </w:r>
      <w:r w:rsidRPr="00D4549C">
        <w:rPr>
          <w:rFonts w:cs="B Zar" w:hint="cs"/>
          <w:rtl/>
        </w:rPr>
        <w:t>ها، لااقتضاء و موجود</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ذاتش فقط انتخابگر</w:t>
      </w:r>
      <w:r w:rsidR="00FE4F4C">
        <w:rPr>
          <w:rFonts w:cs="B Zar" w:hint="cs"/>
          <w:rtl/>
        </w:rPr>
        <w:t>ی</w:t>
      </w:r>
      <w:r w:rsidRPr="00D4549C">
        <w:rPr>
          <w:rFonts w:cs="B Zar" w:hint="cs"/>
          <w:rtl/>
        </w:rPr>
        <w:t xml:space="preserve"> است </w:t>
      </w:r>
      <w:r w:rsidRPr="00D4549C">
        <w:rPr>
          <w:rStyle w:val="Char0"/>
          <w:rFonts w:cs="B Zar" w:hint="cs"/>
          <w:rtl/>
        </w:rPr>
        <w:t>- نه بد انتخاب</w:t>
      </w:r>
      <w:r w:rsidR="00F84283" w:rsidRPr="00D4549C">
        <w:rPr>
          <w:rStyle w:val="Char0"/>
          <w:rFonts w:cs="B Zar" w:hint="cs"/>
          <w:rtl/>
        </w:rPr>
        <w:t xml:space="preserve"> </w:t>
      </w:r>
      <w:r w:rsidR="00FE4F4C">
        <w:rPr>
          <w:rStyle w:val="Char0"/>
          <w:rFonts w:cs="B Zar" w:hint="cs"/>
          <w:rtl/>
        </w:rPr>
        <w:t>ک</w:t>
      </w:r>
      <w:r w:rsidRPr="00D4549C">
        <w:rPr>
          <w:rStyle w:val="Char0"/>
          <w:rFonts w:cs="B Zar" w:hint="cs"/>
          <w:rtl/>
        </w:rPr>
        <w:t>ردن و نه خوب</w:t>
      </w:r>
      <w:r w:rsidR="00F84283" w:rsidRPr="00D4549C">
        <w:rPr>
          <w:rStyle w:val="Char0"/>
          <w:rFonts w:cs="B Zar" w:hint="cs"/>
          <w:rtl/>
        </w:rPr>
        <w:t xml:space="preserve"> </w:t>
      </w:r>
      <w:r w:rsidRPr="00D4549C">
        <w:rPr>
          <w:rStyle w:val="Char0"/>
          <w:rFonts w:cs="B Zar" w:hint="cs"/>
          <w:rtl/>
        </w:rPr>
        <w:t xml:space="preserve"> انتخاب</w:t>
      </w:r>
      <w:r w:rsidR="00F84283" w:rsidRPr="00D4549C">
        <w:rPr>
          <w:rStyle w:val="Char0"/>
          <w:rFonts w:cs="B Zar" w:hint="cs"/>
          <w:rtl/>
        </w:rPr>
        <w:t xml:space="preserve"> </w:t>
      </w:r>
      <w:r w:rsidR="00FE4F4C">
        <w:rPr>
          <w:rStyle w:val="Char0"/>
          <w:rFonts w:cs="B Zar" w:hint="cs"/>
          <w:rtl/>
        </w:rPr>
        <w:t>ک</w:t>
      </w:r>
      <w:r w:rsidRPr="00D4549C">
        <w:rPr>
          <w:rStyle w:val="Char0"/>
          <w:rFonts w:cs="B Zar" w:hint="cs"/>
          <w:rtl/>
        </w:rPr>
        <w:t xml:space="preserve">ردن- </w:t>
      </w:r>
      <w:r w:rsidRPr="00D4549C">
        <w:rPr>
          <w:rFonts w:cs="B Zar" w:hint="cs"/>
          <w:rtl/>
        </w:rPr>
        <w:t>پس چن</w:t>
      </w:r>
      <w:r w:rsidR="00FE4F4C">
        <w:rPr>
          <w:rFonts w:cs="B Zar" w:hint="cs"/>
          <w:rtl/>
        </w:rPr>
        <w:t>ی</w:t>
      </w:r>
      <w:r w:rsidRPr="00D4549C">
        <w:rPr>
          <w:rFonts w:cs="B Zar" w:hint="cs"/>
          <w:rtl/>
        </w:rPr>
        <w:t>ن موجود</w:t>
      </w:r>
      <w:r w:rsidR="00FE4F4C">
        <w:rPr>
          <w:rFonts w:cs="B Zar" w:hint="cs"/>
          <w:rtl/>
        </w:rPr>
        <w:t>ی</w:t>
      </w:r>
      <w:r w:rsidRPr="00D4549C">
        <w:rPr>
          <w:rFonts w:cs="B Zar" w:hint="cs"/>
          <w:rtl/>
        </w:rPr>
        <w:t xml:space="preserve"> اولاً: حتماً منتخَب م</w:t>
      </w:r>
      <w:r w:rsidR="00FE4F4C">
        <w:rPr>
          <w:rFonts w:cs="B Zar" w:hint="cs"/>
          <w:rtl/>
        </w:rPr>
        <w:t>ی</w:t>
      </w:r>
      <w:r w:rsidR="00F84283" w:rsidRPr="00D4549C">
        <w:rPr>
          <w:rFonts w:cs="B Zar" w:hint="cs"/>
          <w:rtl/>
        </w:rPr>
        <w:t xml:space="preserve"> </w:t>
      </w:r>
      <w:r w:rsidRPr="00D4549C">
        <w:rPr>
          <w:rFonts w:cs="B Zar" w:hint="cs"/>
          <w:rtl/>
        </w:rPr>
        <w:t>خواهد، و نم</w:t>
      </w:r>
      <w:r w:rsidR="00FE4F4C">
        <w:rPr>
          <w:rFonts w:cs="B Zar" w:hint="cs"/>
          <w:rtl/>
        </w:rPr>
        <w:t>ی</w:t>
      </w:r>
      <w:r w:rsidR="00F84283" w:rsidRPr="00D4549C">
        <w:rPr>
          <w:rFonts w:cs="B Zar" w:hint="cs"/>
          <w:rtl/>
        </w:rPr>
        <w:t xml:space="preserve"> </w:t>
      </w:r>
      <w:r w:rsidRPr="00D4549C">
        <w:rPr>
          <w:rFonts w:cs="B Zar" w:hint="cs"/>
          <w:rtl/>
        </w:rPr>
        <w:t>تواند انتخاب ن</w:t>
      </w:r>
      <w:r w:rsidR="00FE4F4C">
        <w:rPr>
          <w:rFonts w:cs="B Zar" w:hint="cs"/>
          <w:rtl/>
        </w:rPr>
        <w:t>ک</w:t>
      </w:r>
      <w:r w:rsidRPr="00D4549C">
        <w:rPr>
          <w:rFonts w:cs="B Zar" w:hint="cs"/>
          <w:rtl/>
        </w:rPr>
        <w:t>ند. ثان</w:t>
      </w:r>
      <w:r w:rsidR="00FE4F4C">
        <w:rPr>
          <w:rFonts w:cs="B Zar" w:hint="cs"/>
          <w:rtl/>
        </w:rPr>
        <w:t>ی</w:t>
      </w:r>
      <w:r w:rsidRPr="00D4549C">
        <w:rPr>
          <w:rFonts w:cs="B Zar" w:hint="cs"/>
          <w:rtl/>
        </w:rPr>
        <w:t>اً: با توجه به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ذاتش نسبت به انتخاب خوب</w:t>
      </w:r>
      <w:r w:rsidR="00FE4F4C">
        <w:rPr>
          <w:rFonts w:cs="B Zar" w:hint="cs"/>
          <w:rtl/>
        </w:rPr>
        <w:t>ی</w:t>
      </w:r>
      <w:r w:rsidR="00F84283" w:rsidRPr="00D4549C">
        <w:rPr>
          <w:rFonts w:cs="B Zar" w:hint="cs"/>
          <w:rtl/>
        </w:rPr>
        <w:t xml:space="preserve"> </w:t>
      </w:r>
      <w:r w:rsidRPr="00D4549C">
        <w:rPr>
          <w:rFonts w:cs="B Zar" w:hint="cs"/>
          <w:rtl/>
        </w:rPr>
        <w:t>ها و بد</w:t>
      </w:r>
      <w:r w:rsidR="00FE4F4C">
        <w:rPr>
          <w:rFonts w:cs="B Zar" w:hint="cs"/>
          <w:rtl/>
        </w:rPr>
        <w:t>ی</w:t>
      </w:r>
      <w:r w:rsidR="00F84283" w:rsidRPr="00D4549C">
        <w:rPr>
          <w:rFonts w:cs="B Zar" w:hint="cs"/>
          <w:rtl/>
        </w:rPr>
        <w:t xml:space="preserve"> </w:t>
      </w:r>
      <w:r w:rsidRPr="00D4549C">
        <w:rPr>
          <w:rFonts w:cs="B Zar" w:hint="cs"/>
          <w:rtl/>
        </w:rPr>
        <w:t>ها لااقتضاء است، پس با انتخاب</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خودش، خودش را خلق</w:t>
      </w:r>
      <w:r w:rsidR="000420CC" w:rsidRPr="00D4549C">
        <w:rPr>
          <w:rFonts w:cs="B Zar" w:hint="cs"/>
          <w:rtl/>
        </w:rPr>
        <w:t xml:space="preserve"> </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د. ز</w:t>
      </w:r>
      <w:r w:rsidR="00FE4F4C">
        <w:rPr>
          <w:rFonts w:cs="B Zar" w:hint="cs"/>
          <w:rtl/>
        </w:rPr>
        <w:t>ی</w:t>
      </w:r>
      <w:r w:rsidRPr="00D4549C">
        <w:rPr>
          <w:rFonts w:cs="B Zar" w:hint="cs"/>
          <w:rtl/>
        </w:rPr>
        <w:t>را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که در ذات خود ع</w:t>
      </w:r>
      <w:r w:rsidR="00FE4F4C">
        <w:rPr>
          <w:rFonts w:cs="B Zar" w:hint="cs"/>
          <w:rtl/>
        </w:rPr>
        <w:t>ی</w:t>
      </w:r>
      <w:r w:rsidRPr="00D4549C">
        <w:rPr>
          <w:rFonts w:cs="B Zar" w:hint="cs"/>
          <w:rtl/>
        </w:rPr>
        <w:t xml:space="preserve">ن امکان </w:t>
      </w:r>
      <w:r w:rsidR="00FE4F4C">
        <w:rPr>
          <w:rFonts w:cs="B Zar" w:hint="cs"/>
          <w:rtl/>
        </w:rPr>
        <w:t>ی</w:t>
      </w:r>
      <w:r w:rsidRPr="00D4549C">
        <w:rPr>
          <w:rFonts w:cs="B Zar" w:hint="cs"/>
          <w:rtl/>
        </w:rPr>
        <w:t xml:space="preserve">ا لا اقتضابودن است تا مرجِّح و </w:t>
      </w:r>
      <w:r w:rsidR="00FE4F4C">
        <w:rPr>
          <w:rFonts w:cs="B Zar" w:hint="cs"/>
          <w:rtl/>
        </w:rPr>
        <w:t>ی</w:t>
      </w:r>
      <w:r w:rsidRPr="00D4549C">
        <w:rPr>
          <w:rFonts w:cs="B Zar" w:hint="cs"/>
          <w:rtl/>
        </w:rPr>
        <w:t>ا رجحان</w:t>
      </w:r>
      <w:r w:rsidR="00F84283" w:rsidRPr="00D4549C">
        <w:rPr>
          <w:rFonts w:cs="B Zar" w:hint="cs"/>
          <w:rtl/>
        </w:rPr>
        <w:t xml:space="preserve"> </w:t>
      </w:r>
      <w:r w:rsidRPr="00D4549C">
        <w:rPr>
          <w:rFonts w:cs="B Zar" w:hint="cs"/>
          <w:rtl/>
        </w:rPr>
        <w:t>دهنده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در صحنه ن</w:t>
      </w:r>
      <w:r w:rsidR="00FE4F4C">
        <w:rPr>
          <w:rFonts w:cs="B Zar" w:hint="cs"/>
          <w:rtl/>
        </w:rPr>
        <w:t>ی</w:t>
      </w:r>
      <w:r w:rsidRPr="00D4549C">
        <w:rPr>
          <w:rFonts w:cs="B Zar" w:hint="cs"/>
          <w:rtl/>
        </w:rPr>
        <w:t>ا</w:t>
      </w:r>
      <w:r w:rsidR="00FE4F4C">
        <w:rPr>
          <w:rFonts w:cs="B Zar" w:hint="cs"/>
          <w:rtl/>
        </w:rPr>
        <w:t>ی</w:t>
      </w:r>
      <w:r w:rsidRPr="00D4549C">
        <w:rPr>
          <w:rFonts w:cs="B Zar" w:hint="cs"/>
          <w:rtl/>
        </w:rPr>
        <w:t>د محقق نم</w:t>
      </w:r>
      <w:r w:rsidR="00FE4F4C">
        <w:rPr>
          <w:rFonts w:cs="B Zar" w:hint="cs"/>
          <w:rtl/>
        </w:rPr>
        <w:t>ی</w:t>
      </w:r>
      <w:r w:rsidR="00F84283" w:rsidRPr="00D4549C">
        <w:rPr>
          <w:rFonts w:cs="B Zar" w:hint="cs"/>
          <w:rtl/>
        </w:rPr>
        <w:t xml:space="preserve"> </w:t>
      </w:r>
      <w:r w:rsidRPr="00D4549C">
        <w:rPr>
          <w:rFonts w:cs="B Zar" w:hint="cs"/>
          <w:rtl/>
        </w:rPr>
        <w:t xml:space="preserve">شود. </w:t>
      </w:r>
    </w:p>
    <w:p w:rsidR="003D79BF" w:rsidRPr="00D4549C" w:rsidRDefault="003D79BF" w:rsidP="003D79BF">
      <w:pPr>
        <w:rPr>
          <w:rFonts w:cs="B Zar" w:hint="cs"/>
          <w:rtl/>
        </w:rPr>
      </w:pPr>
      <w:r w:rsidRPr="00D4549C">
        <w:rPr>
          <w:rFonts w:cs="B Zar" w:hint="cs"/>
          <w:rtl/>
        </w:rPr>
        <w:t>انسان قبل از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ه انتخاب </w:t>
      </w:r>
      <w:r w:rsidR="00FE4F4C">
        <w:rPr>
          <w:rFonts w:cs="B Zar" w:hint="cs"/>
          <w:rtl/>
        </w:rPr>
        <w:t>ک</w:t>
      </w:r>
      <w:r w:rsidRPr="00D4549C">
        <w:rPr>
          <w:rFonts w:cs="B Zar" w:hint="cs"/>
          <w:rtl/>
        </w:rPr>
        <w:t>ند، فقط انتخابگر</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ود</w:t>
      </w:r>
      <w:r w:rsidR="00FE4F4C">
        <w:rPr>
          <w:rFonts w:cs="B Zar" w:hint="cs"/>
          <w:rtl/>
        </w:rPr>
        <w:t>کی</w:t>
      </w:r>
      <w:r w:rsidRPr="00D4549C">
        <w:rPr>
          <w:rFonts w:cs="B Zar" w:hint="cs"/>
          <w:rtl/>
        </w:rPr>
        <w:t xml:space="preserve"> </w:t>
      </w:r>
      <w:r w:rsidR="00FE4F4C">
        <w:rPr>
          <w:rFonts w:cs="B Zar" w:hint="cs"/>
          <w:rtl/>
        </w:rPr>
        <w:t>ک</w:t>
      </w:r>
      <w:r w:rsidRPr="00D4549C">
        <w:rPr>
          <w:rFonts w:cs="B Zar" w:hint="cs"/>
          <w:rtl/>
        </w:rPr>
        <w:t>ه به دن</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آ</w:t>
      </w:r>
      <w:r w:rsidRPr="00D4549C">
        <w:rPr>
          <w:rFonts w:cs="B Zar" w:hint="cs"/>
          <w:cs/>
        </w:rPr>
        <w:t>‎</w:t>
      </w:r>
      <w:r w:rsidR="00FE4F4C">
        <w:rPr>
          <w:rFonts w:cs="B Zar" w:hint="cs"/>
          <w:rtl/>
        </w:rPr>
        <w:t>ی</w:t>
      </w:r>
      <w:r w:rsidRPr="00D4549C">
        <w:rPr>
          <w:rFonts w:cs="B Zar" w:hint="cs"/>
          <w:rtl/>
        </w:rPr>
        <w:t>د، ابتدا در ع</w:t>
      </w:r>
      <w:r w:rsidR="00FE4F4C">
        <w:rPr>
          <w:rFonts w:cs="B Zar" w:hint="cs"/>
          <w:rtl/>
        </w:rPr>
        <w:t>ی</w:t>
      </w:r>
      <w:r w:rsidRPr="00D4549C">
        <w:rPr>
          <w:rFonts w:cs="B Zar" w:hint="cs"/>
          <w:rtl/>
        </w:rPr>
        <w:t>ن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قدرت انتخاب دارد ول</w:t>
      </w:r>
      <w:r w:rsidR="00FE4F4C">
        <w:rPr>
          <w:rFonts w:cs="B Zar" w:hint="cs"/>
          <w:rtl/>
        </w:rPr>
        <w:t>ی</w:t>
      </w:r>
      <w:r w:rsidRPr="00D4549C">
        <w:rPr>
          <w:rFonts w:cs="B Zar" w:hint="cs"/>
          <w:rtl/>
        </w:rPr>
        <w:t xml:space="preserve">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را انتخاب نکرده، و در حالت لااقتضا</w:t>
      </w:r>
      <w:r w:rsidR="00FE4F4C">
        <w:rPr>
          <w:rFonts w:cs="B Zar" w:hint="cs"/>
          <w:rtl/>
        </w:rPr>
        <w:t>ی</w:t>
      </w:r>
      <w:r w:rsidRPr="00D4549C">
        <w:rPr>
          <w:rFonts w:cs="B Zar" w:hint="cs"/>
          <w:rtl/>
        </w:rPr>
        <w:t xml:space="preserve"> صِرف است. حالا </w:t>
      </w:r>
      <w:r w:rsidR="00FE4F4C">
        <w:rPr>
          <w:rFonts w:cs="B Zar" w:hint="cs"/>
          <w:rtl/>
        </w:rPr>
        <w:t>ک</w:t>
      </w:r>
      <w:r w:rsidRPr="00D4549C">
        <w:rPr>
          <w:rFonts w:cs="B Zar" w:hint="cs"/>
          <w:rtl/>
        </w:rPr>
        <w:t>ه به مرور شروع به</w:t>
      </w:r>
      <w:r w:rsidR="000420CC" w:rsidRPr="00D4549C">
        <w:rPr>
          <w:rFonts w:cs="B Zar" w:hint="cs"/>
          <w:rtl/>
        </w:rPr>
        <w:t xml:space="preserve"> </w:t>
      </w:r>
      <w:r w:rsidRPr="00D4549C">
        <w:rPr>
          <w:rFonts w:cs="B Zar" w:hint="cs"/>
          <w:rtl/>
        </w:rPr>
        <w:t>انتخاب</w:t>
      </w:r>
      <w:r w:rsidR="00F84283" w:rsidRPr="00D4549C">
        <w:rPr>
          <w:rFonts w:cs="B Zar" w:hint="cs"/>
          <w:rtl/>
        </w:rPr>
        <w:t xml:space="preserve"> </w:t>
      </w:r>
      <w:r w:rsidRPr="00D4549C">
        <w:rPr>
          <w:rFonts w:cs="B Zar" w:hint="cs"/>
          <w:rtl/>
        </w:rPr>
        <w:t xml:space="preserve">کردن </w:t>
      </w:r>
      <w:r w:rsidR="00FE4F4C">
        <w:rPr>
          <w:rFonts w:cs="B Zar" w:hint="cs"/>
          <w:rtl/>
        </w:rPr>
        <w:t>ک</w:t>
      </w:r>
      <w:r w:rsidRPr="00D4549C">
        <w:rPr>
          <w:rFonts w:cs="B Zar" w:hint="cs"/>
          <w:rtl/>
        </w:rPr>
        <w:t xml:space="preserve">رد، از آن جهت </w:t>
      </w:r>
      <w:r w:rsidR="00FE4F4C">
        <w:rPr>
          <w:rFonts w:cs="B Zar" w:hint="cs"/>
          <w:rtl/>
        </w:rPr>
        <w:t>ک</w:t>
      </w:r>
      <w:r w:rsidRPr="00D4549C">
        <w:rPr>
          <w:rFonts w:cs="B Zar" w:hint="cs"/>
          <w:rtl/>
        </w:rPr>
        <w:t xml:space="preserve">ه انتخاب </w:t>
      </w:r>
      <w:r w:rsidR="00FE4F4C">
        <w:rPr>
          <w:rFonts w:cs="B Zar" w:hint="cs"/>
          <w:rtl/>
        </w:rPr>
        <w:t>ک</w:t>
      </w:r>
      <w:r w:rsidRPr="00D4549C">
        <w:rPr>
          <w:rFonts w:cs="B Zar" w:hint="cs"/>
          <w:rtl/>
        </w:rPr>
        <w:t>رد، از لااقتضا</w:t>
      </w:r>
      <w:r w:rsidR="00FE4F4C">
        <w:rPr>
          <w:rFonts w:cs="B Zar" w:hint="cs"/>
          <w:rtl/>
        </w:rPr>
        <w:t>یی</w:t>
      </w:r>
      <w:r w:rsidRPr="00D4549C">
        <w:rPr>
          <w:rFonts w:cs="B Zar" w:hint="cs"/>
          <w:rtl/>
        </w:rPr>
        <w:t xml:space="preserve"> درم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مثلاً ب</w:t>
      </w:r>
      <w:r w:rsidR="00FE4F4C">
        <w:rPr>
          <w:rFonts w:cs="B Zar" w:hint="cs"/>
          <w:rtl/>
        </w:rPr>
        <w:t>ی</w:t>
      </w:r>
      <w:r w:rsidRPr="00D4549C">
        <w:rPr>
          <w:rFonts w:cs="B Zar" w:hint="cs"/>
          <w:rtl/>
        </w:rPr>
        <w:t>ن مسجدرفتن و م</w:t>
      </w:r>
      <w:r w:rsidR="00FE4F4C">
        <w:rPr>
          <w:rFonts w:cs="B Zar" w:hint="cs"/>
          <w:rtl/>
        </w:rPr>
        <w:t>ی</w:t>
      </w:r>
      <w:r w:rsidRPr="00D4549C">
        <w:rPr>
          <w:rFonts w:cs="B Zar" w:hint="cs"/>
          <w:rtl/>
        </w:rPr>
        <w:t>خانه</w:t>
      </w:r>
      <w:r w:rsidR="00F84283" w:rsidRPr="00D4549C">
        <w:rPr>
          <w:rFonts w:cs="B Zar" w:hint="cs"/>
          <w:rtl/>
        </w:rPr>
        <w:t xml:space="preserve"> </w:t>
      </w:r>
      <w:r w:rsidRPr="00D4549C">
        <w:rPr>
          <w:rFonts w:cs="B Zar" w:hint="cs"/>
          <w:rtl/>
        </w:rPr>
        <w:t xml:space="preserve">رفتن حتماً </w:t>
      </w:r>
      <w:r w:rsidR="00FE4F4C">
        <w:rPr>
          <w:rFonts w:cs="B Zar" w:hint="cs"/>
          <w:rtl/>
        </w:rPr>
        <w:t>یکی</w:t>
      </w:r>
      <w:r w:rsidRPr="00D4549C">
        <w:rPr>
          <w:rFonts w:cs="B Zar" w:hint="cs"/>
          <w:rtl/>
        </w:rPr>
        <w:t xml:space="preserve"> را انتخاب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موجود</w:t>
      </w:r>
      <w:r w:rsidR="00FE4F4C">
        <w:rPr>
          <w:rFonts w:cs="B Zar" w:hint="cs"/>
          <w:rtl/>
        </w:rPr>
        <w:t>ی</w:t>
      </w:r>
      <w:r w:rsidRPr="00D4549C">
        <w:rPr>
          <w:rFonts w:cs="B Zar" w:hint="cs"/>
          <w:rtl/>
        </w:rPr>
        <w:t>ت و مخلوق</w:t>
      </w:r>
      <w:r w:rsidR="00FE4F4C">
        <w:rPr>
          <w:rFonts w:cs="B Zar" w:hint="cs"/>
          <w:rtl/>
        </w:rPr>
        <w:t>ی</w:t>
      </w:r>
      <w:r w:rsidRPr="00D4549C">
        <w:rPr>
          <w:rFonts w:cs="B Zar" w:hint="cs"/>
          <w:rtl/>
        </w:rPr>
        <w:t>تش در راستا</w:t>
      </w:r>
      <w:r w:rsidR="00FE4F4C">
        <w:rPr>
          <w:rFonts w:cs="B Zar" w:hint="cs"/>
          <w:rtl/>
        </w:rPr>
        <w:t>ی</w:t>
      </w:r>
      <w:r w:rsidRPr="00D4549C">
        <w:rPr>
          <w:rFonts w:cs="B Zar" w:hint="cs"/>
          <w:rtl/>
        </w:rPr>
        <w:t xml:space="preserve"> آن انتخاب شکل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 xml:space="preserve">رد و هر چه را انتخاب </w:t>
      </w:r>
      <w:r w:rsidR="00FE4F4C">
        <w:rPr>
          <w:rFonts w:cs="B Zar" w:hint="cs"/>
          <w:rtl/>
        </w:rPr>
        <w:t>ک</w:t>
      </w:r>
      <w:r w:rsidRPr="00D4549C">
        <w:rPr>
          <w:rFonts w:cs="B Zar" w:hint="cs"/>
          <w:rtl/>
        </w:rPr>
        <w:t xml:space="preserve">رد، آن انتخابش، خودش است و در واقع با آن انتخاب، خودش را انتخاب </w:t>
      </w:r>
      <w:r w:rsidR="00FE4F4C">
        <w:rPr>
          <w:rFonts w:cs="B Zar" w:hint="cs"/>
          <w:rtl/>
        </w:rPr>
        <w:t>ک</w:t>
      </w:r>
      <w:r w:rsidRPr="00D4549C">
        <w:rPr>
          <w:rFonts w:cs="B Zar" w:hint="cs"/>
          <w:rtl/>
        </w:rPr>
        <w:t>رده است، و شخص</w:t>
      </w:r>
      <w:r w:rsidR="00FE4F4C">
        <w:rPr>
          <w:rFonts w:cs="B Zar" w:hint="cs"/>
          <w:rtl/>
        </w:rPr>
        <w:t>ی</w:t>
      </w:r>
      <w:r w:rsidRPr="00D4549C">
        <w:rPr>
          <w:rFonts w:cs="B Zar" w:hint="cs"/>
          <w:rtl/>
        </w:rPr>
        <w:t>ت نها</w:t>
      </w:r>
      <w:r w:rsidR="00FE4F4C">
        <w:rPr>
          <w:rFonts w:cs="B Zar" w:hint="cs"/>
          <w:rtl/>
        </w:rPr>
        <w:t>یی</w:t>
      </w:r>
      <w:r w:rsidR="00F84283" w:rsidRPr="00D4549C">
        <w:rPr>
          <w:rFonts w:cs="B Zar" w:hint="cs"/>
          <w:rtl/>
        </w:rPr>
        <w:t xml:space="preserve"> </w:t>
      </w:r>
      <w:r w:rsidRPr="00D4549C">
        <w:rPr>
          <w:rFonts w:cs="B Zar" w:hint="cs"/>
          <w:rtl/>
        </w:rPr>
        <w:t xml:space="preserve"> خود را با انتخاب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Pr="00D4549C">
        <w:rPr>
          <w:rFonts w:cs="B Zar" w:hint="cs"/>
          <w:rtl/>
        </w:rPr>
        <w:t xml:space="preserve">سازد، و حالا </w:t>
      </w:r>
      <w:r w:rsidR="00FE4F4C">
        <w:rPr>
          <w:rFonts w:cs="B Zar" w:hint="cs"/>
          <w:rtl/>
        </w:rPr>
        <w:t>ک</w:t>
      </w:r>
      <w:r w:rsidRPr="00D4549C">
        <w:rPr>
          <w:rFonts w:cs="B Zar" w:hint="cs"/>
          <w:rtl/>
        </w:rPr>
        <w:t>ه با انتخاب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و با توجه به اهداف آرمان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دارد، خودش را م</w:t>
      </w:r>
      <w:r w:rsidR="00FE4F4C">
        <w:rPr>
          <w:rFonts w:cs="B Zar" w:hint="cs"/>
          <w:rtl/>
        </w:rPr>
        <w:t>ی</w:t>
      </w:r>
      <w:r w:rsidR="00F84283" w:rsidRPr="00D4549C">
        <w:rPr>
          <w:rFonts w:cs="B Zar" w:hint="cs"/>
          <w:rtl/>
        </w:rPr>
        <w:t xml:space="preserve"> </w:t>
      </w:r>
      <w:r w:rsidRPr="00D4549C">
        <w:rPr>
          <w:rFonts w:cs="B Zar" w:hint="cs"/>
          <w:rtl/>
        </w:rPr>
        <w:t>سازد، در واقع با هر انتخاب</w:t>
      </w:r>
      <w:r w:rsidR="00FE4F4C">
        <w:rPr>
          <w:rFonts w:cs="B Zar" w:hint="cs"/>
          <w:rtl/>
        </w:rPr>
        <w:t>ی</w:t>
      </w:r>
      <w:r w:rsidRPr="00D4549C">
        <w:rPr>
          <w:rFonts w:cs="B Zar" w:hint="cs"/>
          <w:rtl/>
        </w:rPr>
        <w:t>، مرتبه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از خودِ آرمان</w:t>
      </w:r>
      <w:r w:rsidR="00FE4F4C">
        <w:rPr>
          <w:rFonts w:cs="B Zar" w:hint="cs"/>
          <w:rtl/>
        </w:rPr>
        <w:t>ی</w:t>
      </w:r>
      <w:r w:rsidR="00F84283" w:rsidRPr="00D4549C">
        <w:rPr>
          <w:rFonts w:cs="B Zar" w:hint="cs"/>
          <w:rtl/>
        </w:rPr>
        <w:t xml:space="preserve"> </w:t>
      </w:r>
      <w:r w:rsidRPr="00D4549C">
        <w:rPr>
          <w:rFonts w:cs="B Zar" w:hint="cs"/>
          <w:rtl/>
        </w:rPr>
        <w:t>اش را شکل م</w:t>
      </w:r>
      <w:r w:rsidR="00FE4F4C">
        <w:rPr>
          <w:rFonts w:cs="B Zar" w:hint="cs"/>
          <w:rtl/>
        </w:rPr>
        <w:t>ی</w:t>
      </w:r>
      <w:r w:rsidR="00F84283" w:rsidRPr="00D4549C">
        <w:rPr>
          <w:rFonts w:cs="B Zar" w:hint="cs"/>
          <w:rtl/>
        </w:rPr>
        <w:t xml:space="preserve"> </w:t>
      </w:r>
      <w:r w:rsidRPr="00D4549C">
        <w:rPr>
          <w:rFonts w:cs="B Zar" w:hint="cs"/>
          <w:rtl/>
        </w:rPr>
        <w:t>دهد.</w:t>
      </w:r>
    </w:p>
    <w:p w:rsidR="003D79BF" w:rsidRPr="00D4549C" w:rsidRDefault="003D79BF" w:rsidP="00DF5C40">
      <w:pPr>
        <w:rPr>
          <w:rStyle w:val="ArabiChar"/>
          <w:rFonts w:cs="B Zar" w:hint="cs"/>
          <w:rtl/>
        </w:rPr>
      </w:pPr>
      <w:r w:rsidRPr="00D4549C">
        <w:rPr>
          <w:rFonts w:cs="B Zar" w:hint="cs"/>
          <w:rtl/>
        </w:rPr>
        <w:t>ش</w:t>
      </w:r>
      <w:r w:rsidR="00FE4F4C">
        <w:rPr>
          <w:rFonts w:cs="B Zar" w:hint="cs"/>
          <w:rtl/>
        </w:rPr>
        <w:t>ی</w:t>
      </w:r>
      <w:r w:rsidRPr="00D4549C">
        <w:rPr>
          <w:rFonts w:cs="B Zar" w:hint="cs"/>
          <w:rtl/>
        </w:rPr>
        <w:t>طان و مَل</w:t>
      </w:r>
      <w:r w:rsidR="00FE4F4C">
        <w:rPr>
          <w:rFonts w:cs="B Zar" w:hint="cs"/>
          <w:rtl/>
        </w:rPr>
        <w:t>ک</w:t>
      </w:r>
      <w:r w:rsidRPr="00D4549C">
        <w:rPr>
          <w:rFonts w:cs="B Zar" w:hint="cs"/>
          <w:rtl/>
        </w:rPr>
        <w:t xml:space="preserve"> در ساختن خودِ آرمان</w:t>
      </w:r>
      <w:r w:rsidR="00FE4F4C">
        <w:rPr>
          <w:rFonts w:cs="B Zar" w:hint="cs"/>
          <w:rtl/>
        </w:rPr>
        <w:t>ی</w:t>
      </w:r>
      <w:r w:rsidRPr="00D4549C">
        <w:rPr>
          <w:rFonts w:cs="B Zar" w:hint="cs"/>
          <w:rtl/>
        </w:rPr>
        <w:t xml:space="preserve"> به انسان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ه</w:t>
      </w:r>
      <w:r w:rsidR="00FE4F4C">
        <w:rPr>
          <w:rFonts w:cs="B Zar" w:hint="cs"/>
          <w:rtl/>
        </w:rPr>
        <w:t>ی</w:t>
      </w:r>
      <w:r w:rsidRPr="00D4549C">
        <w:rPr>
          <w:rFonts w:cs="B Zar" w:hint="cs"/>
          <w:rtl/>
        </w:rPr>
        <w:t xml:space="preserve">چ </w:t>
      </w:r>
      <w:r w:rsidR="00FE4F4C">
        <w:rPr>
          <w:rFonts w:cs="B Zar" w:hint="cs"/>
          <w:rtl/>
        </w:rPr>
        <w:t>ک</w:t>
      </w:r>
      <w:r w:rsidRPr="00D4549C">
        <w:rPr>
          <w:rFonts w:cs="B Zar" w:hint="cs"/>
          <w:rtl/>
        </w:rPr>
        <w:t>دام از ش</w:t>
      </w:r>
      <w:r w:rsidR="00FE4F4C">
        <w:rPr>
          <w:rFonts w:cs="B Zar" w:hint="cs"/>
          <w:rtl/>
        </w:rPr>
        <w:t>ی</w:t>
      </w:r>
      <w:r w:rsidRPr="00D4549C">
        <w:rPr>
          <w:rFonts w:cs="B Zar" w:hint="cs"/>
          <w:rtl/>
        </w:rPr>
        <w:t>طان و ملک برا</w:t>
      </w:r>
      <w:r w:rsidR="00FE4F4C">
        <w:rPr>
          <w:rFonts w:cs="B Zar" w:hint="cs"/>
          <w:rtl/>
        </w:rPr>
        <w:t>ی</w:t>
      </w:r>
      <w:r w:rsidRPr="00D4549C">
        <w:rPr>
          <w:rFonts w:cs="B Zar" w:hint="cs"/>
          <w:rtl/>
        </w:rPr>
        <w:t xml:space="preserve"> انسان انتخاب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بلکه باعث م</w:t>
      </w:r>
      <w:r w:rsidR="00FE4F4C">
        <w:rPr>
          <w:rFonts w:cs="B Zar" w:hint="cs"/>
          <w:rtl/>
        </w:rPr>
        <w:t>ی</w:t>
      </w:r>
      <w:r w:rsidR="00F84283" w:rsidRPr="00D4549C">
        <w:rPr>
          <w:rFonts w:cs="B Zar" w:hint="cs"/>
          <w:rtl/>
        </w:rPr>
        <w:t xml:space="preserve"> </w:t>
      </w:r>
      <w:r w:rsidRPr="00D4549C">
        <w:rPr>
          <w:rFonts w:cs="B Zar" w:hint="cs"/>
          <w:rtl/>
        </w:rPr>
        <w:t>شوند تا انسانِ انتخابگر، خودِ آرمان</w:t>
      </w:r>
      <w:r w:rsidR="00FE4F4C">
        <w:rPr>
          <w:rFonts w:cs="B Zar" w:hint="cs"/>
          <w:rtl/>
        </w:rPr>
        <w:t>ی</w:t>
      </w:r>
      <w:r w:rsidR="00F84283" w:rsidRPr="00D4549C">
        <w:rPr>
          <w:rFonts w:cs="B Zar" w:hint="cs"/>
          <w:rtl/>
        </w:rPr>
        <w:t xml:space="preserve"> </w:t>
      </w:r>
      <w:r w:rsidRPr="00D4549C">
        <w:rPr>
          <w:rFonts w:cs="B Zar" w:hint="cs"/>
          <w:rtl/>
        </w:rPr>
        <w:t>اش را از حالت بالقوه به حالت بالفعل در آورد. حالا اگر خودِ آرمان</w:t>
      </w:r>
      <w:r w:rsidR="00FE4F4C">
        <w:rPr>
          <w:rFonts w:cs="B Zar" w:hint="cs"/>
          <w:rtl/>
        </w:rPr>
        <w:t>ی</w:t>
      </w:r>
      <w:r w:rsidR="00F84283" w:rsidRPr="00D4549C">
        <w:rPr>
          <w:rFonts w:cs="B Zar" w:hint="cs"/>
          <w:rtl/>
        </w:rPr>
        <w:t xml:space="preserve"> </w:t>
      </w:r>
      <w:r w:rsidRPr="00D4549C">
        <w:rPr>
          <w:rFonts w:cs="B Zar" w:hint="cs"/>
          <w:rtl/>
        </w:rPr>
        <w:t>اش با دعوت ش</w:t>
      </w:r>
      <w:r w:rsidR="00FE4F4C">
        <w:rPr>
          <w:rFonts w:cs="B Zar" w:hint="cs"/>
          <w:rtl/>
        </w:rPr>
        <w:t>ی</w:t>
      </w:r>
      <w:r w:rsidRPr="00D4549C">
        <w:rPr>
          <w:rFonts w:cs="B Zar" w:hint="cs"/>
          <w:rtl/>
        </w:rPr>
        <w:t>طان همسنخ</w:t>
      </w:r>
      <w:r w:rsidR="00FE4F4C">
        <w:rPr>
          <w:rFonts w:cs="B Zar" w:hint="cs"/>
          <w:rtl/>
        </w:rPr>
        <w:t>ی</w:t>
      </w:r>
      <w:r w:rsidRPr="00D4549C">
        <w:rPr>
          <w:rFonts w:cs="B Zar" w:hint="cs"/>
          <w:rtl/>
        </w:rPr>
        <w:t xml:space="preserve"> داشت، دعوت ش</w:t>
      </w:r>
      <w:r w:rsidR="00FE4F4C">
        <w:rPr>
          <w:rFonts w:cs="B Zar" w:hint="cs"/>
          <w:rtl/>
        </w:rPr>
        <w:t>ی</w:t>
      </w:r>
      <w:r w:rsidRPr="00D4549C">
        <w:rPr>
          <w:rFonts w:cs="B Zar" w:hint="cs"/>
          <w:rtl/>
        </w:rPr>
        <w:t>طان برا</w:t>
      </w:r>
      <w:r w:rsidR="00FE4F4C">
        <w:rPr>
          <w:rFonts w:cs="B Zar" w:hint="cs"/>
          <w:rtl/>
        </w:rPr>
        <w:t>ی</w:t>
      </w:r>
      <w:r w:rsidRPr="00D4549C">
        <w:rPr>
          <w:rFonts w:cs="B Zar" w:hint="cs"/>
          <w:rtl/>
        </w:rPr>
        <w:t>ش ش</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ن </w:t>
      </w:r>
      <w:r w:rsidR="00B33E89" w:rsidRPr="00D4549C">
        <w:rPr>
          <w:rFonts w:cs="B Zar" w:hint="cs"/>
          <w:rtl/>
        </w:rPr>
        <w:t>م</w:t>
      </w:r>
      <w:r w:rsidR="00FE4F4C">
        <w:rPr>
          <w:rFonts w:cs="B Zar" w:hint="cs"/>
          <w:rtl/>
        </w:rPr>
        <w:t>ی</w:t>
      </w:r>
      <w:r w:rsidR="00F84283" w:rsidRPr="00D4549C">
        <w:rPr>
          <w:rFonts w:cs="B Zar" w:hint="cs"/>
          <w:rtl/>
        </w:rPr>
        <w:t xml:space="preserve"> </w:t>
      </w:r>
      <w:r w:rsidR="00B33E89" w:rsidRPr="00D4549C">
        <w:rPr>
          <w:rFonts w:cs="B Zar" w:hint="cs"/>
          <w:rtl/>
        </w:rPr>
        <w:t xml:space="preserve">شود </w:t>
      </w:r>
      <w:r w:rsidRPr="00D4549C">
        <w:rPr>
          <w:rFonts w:cs="B Zar" w:hint="cs"/>
          <w:rtl/>
        </w:rPr>
        <w:t>و ش</w:t>
      </w:r>
      <w:r w:rsidR="00FE4F4C">
        <w:rPr>
          <w:rFonts w:cs="B Zar" w:hint="cs"/>
          <w:rtl/>
        </w:rPr>
        <w:t>ی</w:t>
      </w:r>
      <w:r w:rsidRPr="00D4549C">
        <w:rPr>
          <w:rFonts w:cs="B Zar" w:hint="cs"/>
          <w:rtl/>
        </w:rPr>
        <w:t>طان را از خودش م</w:t>
      </w:r>
      <w:r w:rsidR="00FE4F4C">
        <w:rPr>
          <w:rFonts w:cs="B Zar" w:hint="cs"/>
          <w:rtl/>
        </w:rPr>
        <w:t>ی</w:t>
      </w:r>
      <w:r w:rsidR="00F84283" w:rsidRPr="00D4549C">
        <w:rPr>
          <w:rFonts w:cs="B Zar" w:hint="cs"/>
          <w:rtl/>
        </w:rPr>
        <w:t xml:space="preserve"> </w:t>
      </w:r>
      <w:r w:rsidRPr="00D4549C">
        <w:rPr>
          <w:rFonts w:cs="B Zar" w:hint="cs"/>
          <w:rtl/>
        </w:rPr>
        <w:t>داند، و اگر خودِ آرمان</w:t>
      </w:r>
      <w:r w:rsidR="00FE4F4C">
        <w:rPr>
          <w:rFonts w:cs="B Zar" w:hint="cs"/>
          <w:rtl/>
        </w:rPr>
        <w:t>ی</w:t>
      </w:r>
      <w:r w:rsidR="00F84283" w:rsidRPr="00D4549C">
        <w:rPr>
          <w:rFonts w:cs="B Zar" w:hint="cs"/>
          <w:rtl/>
        </w:rPr>
        <w:t xml:space="preserve"> </w:t>
      </w:r>
      <w:r w:rsidRPr="00D4549C">
        <w:rPr>
          <w:rFonts w:cs="B Zar" w:hint="cs"/>
          <w:rtl/>
        </w:rPr>
        <w:t xml:space="preserve">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خود در نظر دارد با دعوت مَل</w:t>
      </w:r>
      <w:r w:rsidR="00FE4F4C">
        <w:rPr>
          <w:rFonts w:cs="B Zar" w:hint="cs"/>
          <w:rtl/>
        </w:rPr>
        <w:t>ک</w:t>
      </w:r>
      <w:r w:rsidRPr="00D4549C">
        <w:rPr>
          <w:rFonts w:cs="B Zar" w:hint="cs"/>
          <w:rtl/>
        </w:rPr>
        <w:t xml:space="preserve"> و تذ</w:t>
      </w:r>
      <w:r w:rsidR="00FE4F4C">
        <w:rPr>
          <w:rFonts w:cs="B Zar" w:hint="cs"/>
          <w:rtl/>
        </w:rPr>
        <w:t>ک</w:t>
      </w:r>
      <w:r w:rsidRPr="00D4549C">
        <w:rPr>
          <w:rFonts w:cs="B Zar" w:hint="cs"/>
          <w:rtl/>
        </w:rPr>
        <w:t>ر انب</w:t>
      </w:r>
      <w:r w:rsidR="00FE4F4C">
        <w:rPr>
          <w:rFonts w:cs="B Zar" w:hint="cs"/>
          <w:rtl/>
        </w:rPr>
        <w:t>ی</w:t>
      </w:r>
      <w:r w:rsidRPr="00D4549C">
        <w:rPr>
          <w:rFonts w:cs="B Zar" w:hint="cs"/>
          <w:rtl/>
        </w:rPr>
        <w:t>اء همسنخ</w:t>
      </w:r>
      <w:r w:rsidR="00FE4F4C">
        <w:rPr>
          <w:rFonts w:cs="B Zar" w:hint="cs"/>
          <w:rtl/>
        </w:rPr>
        <w:t>ی</w:t>
      </w:r>
      <w:r w:rsidRPr="00D4549C">
        <w:rPr>
          <w:rFonts w:cs="B Zar" w:hint="cs"/>
          <w:rtl/>
        </w:rPr>
        <w:t xml:space="preserve"> داشت، مَل</w:t>
      </w:r>
      <w:r w:rsidR="00FE4F4C">
        <w:rPr>
          <w:rFonts w:cs="B Zar" w:hint="cs"/>
          <w:rtl/>
        </w:rPr>
        <w:t>ک</w:t>
      </w:r>
      <w:r w:rsidRPr="00D4549C">
        <w:rPr>
          <w:rFonts w:cs="B Zar" w:hint="cs"/>
          <w:rtl/>
        </w:rPr>
        <w:t xml:space="preserve"> و انب</w:t>
      </w:r>
      <w:r w:rsidR="00FE4F4C">
        <w:rPr>
          <w:rFonts w:cs="B Zar" w:hint="cs"/>
          <w:rtl/>
        </w:rPr>
        <w:t>ی</w:t>
      </w:r>
      <w:r w:rsidRPr="00D4549C">
        <w:rPr>
          <w:rFonts w:cs="B Zar" w:hint="cs"/>
          <w:rtl/>
        </w:rPr>
        <w:t>اء را از خود م</w:t>
      </w:r>
      <w:r w:rsidR="00FE4F4C">
        <w:rPr>
          <w:rFonts w:cs="B Zar" w:hint="cs"/>
          <w:rtl/>
        </w:rPr>
        <w:t>ی</w:t>
      </w:r>
      <w:r w:rsidR="00F84283" w:rsidRPr="00D4549C">
        <w:rPr>
          <w:rFonts w:cs="B Zar" w:hint="cs"/>
          <w:rtl/>
        </w:rPr>
        <w:t xml:space="preserve"> </w:t>
      </w:r>
      <w:r w:rsidRPr="00D4549C">
        <w:rPr>
          <w:rFonts w:cs="B Zar" w:hint="cs"/>
          <w:rtl/>
        </w:rPr>
        <w:t>داند. در هم</w:t>
      </w:r>
      <w:r w:rsidR="00FE4F4C">
        <w:rPr>
          <w:rFonts w:cs="B Zar" w:hint="cs"/>
          <w:rtl/>
        </w:rPr>
        <w:t>ی</w:t>
      </w:r>
      <w:r w:rsidRPr="00D4549C">
        <w:rPr>
          <w:rFonts w:cs="B Zar" w:hint="cs"/>
          <w:rtl/>
        </w:rPr>
        <w:t>ن راستا خداوند به پ</w:t>
      </w:r>
      <w:r w:rsidR="00FE4F4C">
        <w:rPr>
          <w:rFonts w:cs="B Zar" w:hint="cs"/>
          <w:rtl/>
        </w:rPr>
        <w:t>ی</w:t>
      </w:r>
      <w:r w:rsidRPr="00D4549C">
        <w:rPr>
          <w:rFonts w:cs="B Zar" w:hint="cs"/>
          <w:rtl/>
        </w:rPr>
        <w:t>امبرش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w:t>
      </w:r>
      <w:r w:rsidRPr="00D4549C">
        <w:rPr>
          <w:rStyle w:val="ArabiChar"/>
          <w:rFonts w:cs="B Zar"/>
          <w:rtl/>
        </w:rPr>
        <w:t>فَذَ</w:t>
      </w:r>
      <w:r w:rsidR="00FE4F4C">
        <w:rPr>
          <w:rStyle w:val="ArabiChar"/>
          <w:rFonts w:cs="B Zar"/>
          <w:rtl/>
        </w:rPr>
        <w:t>ک</w:t>
      </w:r>
      <w:r w:rsidRPr="00D4549C">
        <w:rPr>
          <w:rStyle w:val="ArabiChar"/>
          <w:rFonts w:cs="B Zar"/>
          <w:rtl/>
        </w:rPr>
        <w:t>رْ إِنَّمَا أَنتَ مُذَ</w:t>
      </w:r>
      <w:r w:rsidR="00FE4F4C">
        <w:rPr>
          <w:rStyle w:val="ArabiChar"/>
          <w:rFonts w:cs="B Zar"/>
          <w:rtl/>
        </w:rPr>
        <w:t>ک</w:t>
      </w:r>
      <w:r w:rsidRPr="00D4549C">
        <w:rPr>
          <w:rStyle w:val="ArabiChar"/>
          <w:rFonts w:cs="B Zar"/>
          <w:rtl/>
        </w:rPr>
        <w:t>رٌ</w:t>
      </w:r>
      <w:r w:rsidRPr="00D4549C">
        <w:rPr>
          <w:rStyle w:val="ArabiChar"/>
          <w:rFonts w:cs="B Zar" w:hint="cs"/>
          <w:rtl/>
        </w:rPr>
        <w:t xml:space="preserve"> ، </w:t>
      </w:r>
      <w:r w:rsidRPr="00D4549C">
        <w:rPr>
          <w:rStyle w:val="ArabiChar"/>
          <w:rFonts w:cs="B Zar"/>
          <w:rtl/>
        </w:rPr>
        <w:t>لَّسْتَ عَلَ</w:t>
      </w:r>
      <w:r w:rsidR="00FE4F4C">
        <w:rPr>
          <w:rStyle w:val="ArabiChar"/>
          <w:rFonts w:cs="B Zar"/>
          <w:rtl/>
        </w:rPr>
        <w:t>ی</w:t>
      </w:r>
      <w:r w:rsidRPr="00D4549C">
        <w:rPr>
          <w:rStyle w:val="ArabiChar"/>
          <w:rFonts w:cs="B Zar"/>
          <w:rtl/>
        </w:rPr>
        <w:t>هِم بِمُصَ</w:t>
      </w:r>
      <w:r w:rsidR="00FE4F4C">
        <w:rPr>
          <w:rStyle w:val="ArabiChar"/>
          <w:rFonts w:cs="B Zar"/>
          <w:rtl/>
        </w:rPr>
        <w:t>ی</w:t>
      </w:r>
      <w:r w:rsidRPr="00D4549C">
        <w:rPr>
          <w:rStyle w:val="ArabiChar"/>
          <w:rFonts w:cs="B Zar"/>
          <w:rtl/>
        </w:rPr>
        <w:t>طِرٍ</w:t>
      </w:r>
      <w:r w:rsidRPr="00D4549C">
        <w:rPr>
          <w:rStyle w:val="ArabiChar"/>
          <w:rFonts w:cs="B Zar" w:hint="cs"/>
          <w:rtl/>
        </w:rPr>
        <w:t>»</w:t>
      </w:r>
      <w:r w:rsidRPr="00D4549C">
        <w:rPr>
          <w:rStyle w:val="FootnoteReference"/>
          <w:rFonts w:cs="B Zar"/>
          <w:rtl/>
        </w:rPr>
        <w:footnoteReference w:id="185"/>
      </w:r>
      <w:r w:rsidRPr="00D4549C">
        <w:rPr>
          <w:rStyle w:val="ArabiCha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امبر! تو فقط آن</w:t>
      </w:r>
      <w:r w:rsidR="00F84283" w:rsidRPr="00D4549C">
        <w:rPr>
          <w:rFonts w:cs="B Zar" w:hint="cs"/>
          <w:rtl/>
        </w:rPr>
        <w:t xml:space="preserve"> </w:t>
      </w:r>
      <w:r w:rsidRPr="00D4549C">
        <w:rPr>
          <w:rFonts w:cs="B Zar" w:hint="cs"/>
          <w:rtl/>
        </w:rPr>
        <w:t>ها را متذکر کن تا اگر طالب حق</w:t>
      </w:r>
      <w:r w:rsidR="00FE4F4C">
        <w:rPr>
          <w:rFonts w:cs="B Zar" w:hint="cs"/>
          <w:rtl/>
        </w:rPr>
        <w:t>ی</w:t>
      </w:r>
      <w:r w:rsidRPr="00D4549C">
        <w:rPr>
          <w:rFonts w:cs="B Zar" w:hint="cs"/>
          <w:rtl/>
        </w:rPr>
        <w:t>قت بودند به ب</w:t>
      </w:r>
      <w:r w:rsidR="00FE4F4C">
        <w:rPr>
          <w:rFonts w:cs="B Zar" w:hint="cs"/>
          <w:rtl/>
        </w:rPr>
        <w:t>ی</w:t>
      </w:r>
      <w:r w:rsidRPr="00D4549C">
        <w:rPr>
          <w:rFonts w:cs="B Zar" w:hint="cs"/>
          <w:rtl/>
        </w:rPr>
        <w:t>راهه نروند، تو بنا ن</w:t>
      </w:r>
      <w:r w:rsidR="00FE4F4C">
        <w:rPr>
          <w:rFonts w:cs="B Zar" w:hint="cs"/>
          <w:rtl/>
        </w:rPr>
        <w:t>ی</w:t>
      </w:r>
      <w:r w:rsidRPr="00D4549C">
        <w:rPr>
          <w:rFonts w:cs="B Zar" w:hint="cs"/>
          <w:rtl/>
        </w:rPr>
        <w:t>ست بر آن</w:t>
      </w:r>
      <w:r w:rsidR="00F84283" w:rsidRPr="00D4549C">
        <w:rPr>
          <w:rFonts w:cs="B Zar" w:hint="cs"/>
          <w:rtl/>
        </w:rPr>
        <w:t xml:space="preserve"> </w:t>
      </w:r>
      <w:r w:rsidRPr="00D4549C">
        <w:rPr>
          <w:rFonts w:cs="B Zar" w:hint="cs"/>
          <w:rtl/>
        </w:rPr>
        <w:t>ها س</w:t>
      </w:r>
      <w:r w:rsidR="00FE4F4C">
        <w:rPr>
          <w:rFonts w:cs="B Zar" w:hint="cs"/>
          <w:rtl/>
        </w:rPr>
        <w:t>ی</w:t>
      </w:r>
      <w:r w:rsidRPr="00D4549C">
        <w:rPr>
          <w:rFonts w:cs="B Zar" w:hint="cs"/>
          <w:rtl/>
        </w:rPr>
        <w:t>طره پ</w:t>
      </w:r>
      <w:r w:rsidR="00FE4F4C">
        <w:rPr>
          <w:rFonts w:cs="B Zar" w:hint="cs"/>
          <w:rtl/>
        </w:rPr>
        <w:t>ی</w:t>
      </w:r>
      <w:r w:rsidRPr="00D4549C">
        <w:rPr>
          <w:rFonts w:cs="B Zar" w:hint="cs"/>
          <w:rtl/>
        </w:rPr>
        <w:t>دا کن</w:t>
      </w:r>
      <w:r w:rsidR="00FE4F4C">
        <w:rPr>
          <w:rFonts w:cs="B Zar" w:hint="cs"/>
          <w:rtl/>
        </w:rPr>
        <w:t>ی</w:t>
      </w:r>
      <w:r w:rsidRPr="00D4549C">
        <w:rPr>
          <w:rFonts w:cs="B Zar" w:hint="cs"/>
          <w:rtl/>
        </w:rPr>
        <w:t xml:space="preserve"> و مجبورشان کن</w:t>
      </w:r>
      <w:r w:rsidR="00FE4F4C">
        <w:rPr>
          <w:rFonts w:cs="B Zar" w:hint="cs"/>
          <w:rtl/>
        </w:rPr>
        <w:t>ی</w:t>
      </w:r>
      <w:r w:rsidRPr="00D4549C">
        <w:rPr>
          <w:rFonts w:cs="B Zar" w:hint="cs"/>
          <w:rtl/>
        </w:rPr>
        <w:t xml:space="preserve"> راه حق را انتخاب کنند. </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000420CC" w:rsidRPr="00D4549C">
        <w:rPr>
          <w:rFonts w:cs="B Zar" w:hint="cs"/>
          <w:rtl/>
        </w:rPr>
        <w:t xml:space="preserve"> </w:t>
      </w:r>
      <w:r w:rsidRPr="00D4549C">
        <w:rPr>
          <w:rStyle w:val="ArabiChar"/>
          <w:rFonts w:cs="B Zar" w:hint="cs"/>
          <w:rtl/>
        </w:rPr>
        <w:t>«</w:t>
      </w:r>
      <w:r w:rsidRPr="00D4549C">
        <w:rPr>
          <w:rStyle w:val="ArabiChar"/>
          <w:rFonts w:cs="B Zar"/>
          <w:rtl/>
        </w:rPr>
        <w:t>هَذَا بَلاَغٌ لِّلنَّاسِ وَلِ</w:t>
      </w:r>
      <w:r w:rsidR="00FE4F4C">
        <w:rPr>
          <w:rStyle w:val="ArabiChar"/>
          <w:rFonts w:cs="B Zar"/>
          <w:rtl/>
        </w:rPr>
        <w:t>ی</w:t>
      </w:r>
      <w:r w:rsidRPr="00D4549C">
        <w:rPr>
          <w:rStyle w:val="ArabiChar"/>
          <w:rFonts w:cs="B Zar"/>
          <w:rtl/>
        </w:rPr>
        <w:t>نذَرُواْ بِهِ وَلِ</w:t>
      </w:r>
      <w:r w:rsidR="00FE4F4C">
        <w:rPr>
          <w:rStyle w:val="ArabiChar"/>
          <w:rFonts w:cs="B Zar"/>
          <w:rtl/>
        </w:rPr>
        <w:t>ی</w:t>
      </w:r>
      <w:r w:rsidRPr="00D4549C">
        <w:rPr>
          <w:rStyle w:val="ArabiChar"/>
          <w:rFonts w:cs="B Zar"/>
          <w:rtl/>
        </w:rPr>
        <w:t>عْلَمُواْ أَنَّمَا هُوَ إِلَهٌ وَاحِدٌ وَلِ</w:t>
      </w:r>
      <w:r w:rsidR="00FE4F4C">
        <w:rPr>
          <w:rStyle w:val="ArabiChar"/>
          <w:rFonts w:cs="B Zar"/>
          <w:rtl/>
        </w:rPr>
        <w:t>ی</w:t>
      </w:r>
      <w:r w:rsidRPr="00D4549C">
        <w:rPr>
          <w:rStyle w:val="ArabiChar"/>
          <w:rFonts w:cs="B Zar"/>
          <w:rtl/>
        </w:rPr>
        <w:t>ذَّ</w:t>
      </w:r>
      <w:r w:rsidR="00FE4F4C">
        <w:rPr>
          <w:rStyle w:val="ArabiChar"/>
          <w:rFonts w:cs="B Zar"/>
          <w:rtl/>
        </w:rPr>
        <w:t>ک</w:t>
      </w:r>
      <w:r w:rsidRPr="00D4549C">
        <w:rPr>
          <w:rStyle w:val="ArabiChar"/>
          <w:rFonts w:cs="B Zar"/>
          <w:rtl/>
        </w:rPr>
        <w:t>رَ أُوْلُواْ الأَلْبَابِ</w:t>
      </w:r>
      <w:r w:rsidRPr="00D4549C">
        <w:rPr>
          <w:rStyle w:val="ArabiChar"/>
          <w:rFonts w:cs="B Zar" w:hint="cs"/>
          <w:rtl/>
        </w:rPr>
        <w:t>»،</w:t>
      </w:r>
      <w:r w:rsidRPr="00D4549C">
        <w:rPr>
          <w:rStyle w:val="FootnoteReference"/>
          <w:rFonts w:cs="B Zar"/>
          <w:rtl/>
        </w:rPr>
        <w:footnoteReference w:id="186"/>
      </w:r>
      <w:r w:rsidRPr="00D4549C">
        <w:rPr>
          <w:rStyle w:val="ArabiChar"/>
          <w:rFonts w:cs="B Zar" w:hint="cs"/>
          <w:rtl/>
        </w:rPr>
        <w:t xml:space="preserve"> </w:t>
      </w:r>
      <w:r w:rsidRPr="00D4549C">
        <w:rPr>
          <w:rFonts w:cs="B Zar" w:hint="cs"/>
          <w:rtl/>
        </w:rPr>
        <w:t>ا</w:t>
      </w:r>
      <w:r w:rsidR="00FE4F4C">
        <w:rPr>
          <w:rFonts w:cs="B Zar" w:hint="cs"/>
          <w:rtl/>
        </w:rPr>
        <w:t>ی</w:t>
      </w:r>
      <w:r w:rsidR="00B33E89" w:rsidRPr="00D4549C">
        <w:rPr>
          <w:rFonts w:cs="B Zar" w:hint="cs"/>
          <w:rtl/>
        </w:rPr>
        <w:t>ن قرآن</w:t>
      </w:r>
      <w:r w:rsidRPr="00D4549C">
        <w:rPr>
          <w:rFonts w:cs="B Zar" w:hint="cs"/>
          <w:rtl/>
        </w:rPr>
        <w:t xml:space="preserve"> آگاه</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مردم است</w:t>
      </w:r>
      <w:r w:rsidR="00B33E89" w:rsidRPr="00D4549C">
        <w:rPr>
          <w:rFonts w:cs="B Zar" w:hint="cs"/>
          <w:rtl/>
        </w:rPr>
        <w:t>،</w:t>
      </w:r>
      <w:r w:rsidRPr="00D4549C">
        <w:rPr>
          <w:rFonts w:cs="B Zar" w:hint="cs"/>
          <w:rtl/>
        </w:rPr>
        <w:t xml:space="preserve">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آن</w:t>
      </w:r>
      <w:r w:rsidR="00F84283" w:rsidRPr="00D4549C">
        <w:rPr>
          <w:rFonts w:cs="B Zar" w:hint="cs"/>
          <w:rtl/>
        </w:rPr>
        <w:t xml:space="preserve"> </w:t>
      </w:r>
      <w:r w:rsidRPr="00D4549C">
        <w:rPr>
          <w:rFonts w:cs="B Zar" w:hint="cs"/>
          <w:rtl/>
        </w:rPr>
        <w:t>ها را از خطر انتخاب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بد بترسان</w:t>
      </w:r>
      <w:r w:rsidR="00FE4F4C">
        <w:rPr>
          <w:rFonts w:cs="B Zar" w:hint="cs"/>
          <w:rtl/>
        </w:rPr>
        <w:t>ی</w:t>
      </w:r>
      <w:r w:rsidRPr="00D4549C">
        <w:rPr>
          <w:rFonts w:cs="B Zar" w:hint="cs"/>
          <w:rtl/>
        </w:rPr>
        <w:t xml:space="preserve"> و متوجه خدا</w:t>
      </w:r>
      <w:r w:rsidR="00FE4F4C">
        <w:rPr>
          <w:rFonts w:cs="B Zar" w:hint="cs"/>
          <w:rtl/>
        </w:rPr>
        <w:t>ی</w:t>
      </w:r>
      <w:r w:rsidRPr="00D4549C">
        <w:rPr>
          <w:rFonts w:cs="B Zar" w:hint="cs"/>
          <w:rtl/>
        </w:rPr>
        <w:t xml:space="preserve"> واحد شوند و برا</w:t>
      </w:r>
      <w:r w:rsidR="00FE4F4C">
        <w:rPr>
          <w:rFonts w:cs="B Zar" w:hint="cs"/>
          <w:rtl/>
        </w:rPr>
        <w:t>ی</w:t>
      </w:r>
      <w:r w:rsidRPr="00D4549C">
        <w:rPr>
          <w:rFonts w:cs="B Zar" w:hint="cs"/>
          <w:rtl/>
        </w:rPr>
        <w:t xml:space="preserve"> اهل خرد عامل ذکر و </w:t>
      </w:r>
      <w:r w:rsidR="00FE4F4C">
        <w:rPr>
          <w:rFonts w:cs="B Zar" w:hint="cs"/>
          <w:rtl/>
        </w:rPr>
        <w:t>ی</w:t>
      </w:r>
      <w:r w:rsidRPr="00D4549C">
        <w:rPr>
          <w:rFonts w:cs="B Zar" w:hint="cs"/>
          <w:rtl/>
        </w:rPr>
        <w:t>ادآور</w:t>
      </w:r>
      <w:r w:rsidR="00FE4F4C">
        <w:rPr>
          <w:rFonts w:cs="B Zar" w:hint="cs"/>
          <w:rtl/>
        </w:rPr>
        <w:t>ی</w:t>
      </w:r>
      <w:r w:rsidRPr="00D4549C">
        <w:rPr>
          <w:rFonts w:cs="B Zar" w:hint="cs"/>
          <w:rtl/>
        </w:rPr>
        <w:t xml:space="preserve"> هدف</w:t>
      </w:r>
      <w:r w:rsidR="00FE4F4C">
        <w:rPr>
          <w:rFonts w:cs="B Zar" w:hint="cs"/>
          <w:rtl/>
        </w:rPr>
        <w:t>ی</w:t>
      </w:r>
      <w:r w:rsidRPr="00D4549C">
        <w:rPr>
          <w:rFonts w:cs="B Zar" w:hint="cs"/>
          <w:rtl/>
        </w:rPr>
        <w:t xml:space="preserve"> است که خود انتخاب کرده</w:t>
      </w:r>
      <w:r w:rsidR="00F84283" w:rsidRPr="00D4549C">
        <w:rPr>
          <w:rFonts w:cs="B Zar" w:hint="cs"/>
          <w:rtl/>
        </w:rPr>
        <w:t xml:space="preserve"> </w:t>
      </w:r>
      <w:r w:rsidRPr="00D4549C">
        <w:rPr>
          <w:rFonts w:cs="B Zar" w:hint="cs"/>
          <w:rtl/>
        </w:rPr>
        <w:t>اند.</w:t>
      </w:r>
    </w:p>
    <w:p w:rsidR="003D79BF" w:rsidRPr="00D4549C" w:rsidRDefault="003D79BF" w:rsidP="003D79BF">
      <w:pPr>
        <w:rPr>
          <w:rFonts w:cs="B Zar" w:hint="cs"/>
          <w:rtl/>
        </w:rPr>
      </w:pPr>
      <w:r w:rsidRPr="00D4549C">
        <w:rPr>
          <w:rFonts w:cs="B Zar" w:hint="cs"/>
          <w:rtl/>
        </w:rPr>
        <w:t>حال در چن</w:t>
      </w:r>
      <w:r w:rsidR="00FE4F4C">
        <w:rPr>
          <w:rFonts w:cs="B Zar" w:hint="cs"/>
          <w:rtl/>
        </w:rPr>
        <w:t>ی</w:t>
      </w:r>
      <w:r w:rsidRPr="00D4549C">
        <w:rPr>
          <w:rFonts w:cs="B Zar" w:hint="cs"/>
          <w:rtl/>
        </w:rPr>
        <w:t>ن جهان</w:t>
      </w:r>
      <w:r w:rsidR="00FE4F4C">
        <w:rPr>
          <w:rFonts w:cs="B Zar" w:hint="cs"/>
          <w:rtl/>
        </w:rPr>
        <w:t>ی</w:t>
      </w:r>
      <w:r w:rsidRPr="00D4549C">
        <w:rPr>
          <w:rFonts w:cs="B Zar" w:hint="cs"/>
          <w:rtl/>
        </w:rPr>
        <w:t xml:space="preserve"> و با چن</w:t>
      </w:r>
      <w:r w:rsidR="00FE4F4C">
        <w:rPr>
          <w:rFonts w:cs="B Zar" w:hint="cs"/>
          <w:rtl/>
        </w:rPr>
        <w:t>ی</w:t>
      </w:r>
      <w:r w:rsidRPr="00D4549C">
        <w:rPr>
          <w:rFonts w:cs="B Zar" w:hint="cs"/>
          <w:rtl/>
        </w:rPr>
        <w:t>ن انسان</w:t>
      </w:r>
      <w:r w:rsidR="00FE4F4C">
        <w:rPr>
          <w:rFonts w:cs="B Zar" w:hint="cs"/>
          <w:rtl/>
        </w:rPr>
        <w:t>ی</w:t>
      </w:r>
      <w:r w:rsidRPr="00D4549C">
        <w:rPr>
          <w:rFonts w:cs="B Zar" w:hint="cs"/>
          <w:rtl/>
        </w:rPr>
        <w:t xml:space="preserve"> که ع</w:t>
      </w:r>
      <w:r w:rsidR="00FE4F4C">
        <w:rPr>
          <w:rFonts w:cs="B Zar" w:hint="cs"/>
          <w:rtl/>
        </w:rPr>
        <w:t>ی</w:t>
      </w:r>
      <w:r w:rsidRPr="00D4549C">
        <w:rPr>
          <w:rFonts w:cs="B Zar" w:hint="cs"/>
          <w:rtl/>
        </w:rPr>
        <w:t>ن انتخابگر</w:t>
      </w:r>
      <w:r w:rsidR="00FE4F4C">
        <w:rPr>
          <w:rFonts w:cs="B Zar" w:hint="cs"/>
          <w:rtl/>
        </w:rPr>
        <w:t>ی</w:t>
      </w:r>
      <w:r w:rsidRPr="00D4549C">
        <w:rPr>
          <w:rFonts w:cs="B Zar" w:hint="cs"/>
          <w:rtl/>
        </w:rPr>
        <w:t xml:space="preserve"> است و با توجه به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انتخابگر</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رحجان</w:t>
      </w:r>
      <w:r w:rsidR="00F84283" w:rsidRPr="00D4549C">
        <w:rPr>
          <w:rFonts w:cs="B Zar" w:hint="cs"/>
          <w:rtl/>
        </w:rPr>
        <w:t xml:space="preserve"> </w:t>
      </w:r>
      <w:r w:rsidRPr="00D4549C">
        <w:rPr>
          <w:rFonts w:cs="B Zar" w:hint="cs"/>
          <w:rtl/>
        </w:rPr>
        <w:t xml:space="preserve">دادن </w:t>
      </w:r>
      <w:r w:rsidR="00FE4F4C">
        <w:rPr>
          <w:rFonts w:cs="B Zar" w:hint="cs"/>
          <w:rtl/>
        </w:rPr>
        <w:t>یک</w:t>
      </w:r>
      <w:r w:rsidRPr="00D4549C">
        <w:rPr>
          <w:rFonts w:cs="B Zar" w:hint="cs"/>
          <w:rtl/>
        </w:rPr>
        <w:t xml:space="preserve"> طرف، پس حتماً ا</w:t>
      </w:r>
      <w:r w:rsidR="00FE4F4C">
        <w:rPr>
          <w:rFonts w:cs="B Zar" w:hint="cs"/>
          <w:rtl/>
        </w:rPr>
        <w:t>ی</w:t>
      </w:r>
      <w:r w:rsidRPr="00D4549C">
        <w:rPr>
          <w:rFonts w:cs="B Zar" w:hint="cs"/>
          <w:rtl/>
        </w:rPr>
        <w:t>ن جهان، جهان امتحان است تا معلوم شود انسان با انتخاب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چگونه شخص</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را برا</w:t>
      </w:r>
      <w:r w:rsidR="00FE4F4C">
        <w:rPr>
          <w:rFonts w:cs="B Zar" w:hint="cs"/>
          <w:rtl/>
        </w:rPr>
        <w:t>ی</w:t>
      </w:r>
      <w:r w:rsidRPr="00D4549C">
        <w:rPr>
          <w:rFonts w:cs="B Zar" w:hint="cs"/>
          <w:rtl/>
        </w:rPr>
        <w:t xml:space="preserve"> خود شکل م</w:t>
      </w:r>
      <w:r w:rsidR="00FE4F4C">
        <w:rPr>
          <w:rFonts w:cs="B Zar" w:hint="cs"/>
          <w:rtl/>
        </w:rPr>
        <w:t>ی</w:t>
      </w:r>
      <w:r w:rsidR="00F84283" w:rsidRPr="00D4549C">
        <w:rPr>
          <w:rFonts w:cs="B Zar" w:hint="cs"/>
          <w:rtl/>
        </w:rPr>
        <w:t xml:space="preserve"> </w:t>
      </w:r>
      <w:r w:rsidRPr="00D4549C">
        <w:rPr>
          <w:rFonts w:cs="B Zar" w:hint="cs"/>
          <w:rtl/>
        </w:rPr>
        <w:t>دهد.</w:t>
      </w:r>
      <w:r w:rsidR="000420CC" w:rsidRPr="00D4549C">
        <w:rPr>
          <w:rFonts w:cs="B Zar" w:hint="cs"/>
          <w:rtl/>
        </w:rPr>
        <w:t xml:space="preserve"> </w:t>
      </w:r>
    </w:p>
    <w:p w:rsidR="003D79BF" w:rsidRPr="00D4549C" w:rsidRDefault="003D79BF" w:rsidP="003D79BF">
      <w:pPr>
        <w:rPr>
          <w:rFonts w:cs="B Zar" w:hint="cs"/>
          <w:rtl/>
        </w:rPr>
      </w:pPr>
      <w:r w:rsidRPr="00D4549C">
        <w:rPr>
          <w:rFonts w:cs="B Zar" w:hint="cs"/>
          <w:rtl/>
        </w:rPr>
        <w:t>دقّت بفرما</w:t>
      </w:r>
      <w:r w:rsidR="00FE4F4C">
        <w:rPr>
          <w:rFonts w:cs="B Zar" w:hint="cs"/>
          <w:rtl/>
        </w:rPr>
        <w:t>یی</w:t>
      </w:r>
      <w:r w:rsidRPr="00D4549C">
        <w:rPr>
          <w:rFonts w:cs="B Zar" w:hint="cs"/>
          <w:rtl/>
        </w:rPr>
        <w:t>د که من ع</w:t>
      </w:r>
      <w:r w:rsidR="00FE4F4C">
        <w:rPr>
          <w:rFonts w:cs="B Zar" w:hint="cs"/>
          <w:rtl/>
        </w:rPr>
        <w:t>ی</w:t>
      </w:r>
      <w:r w:rsidRPr="00D4549C">
        <w:rPr>
          <w:rFonts w:cs="B Zar" w:hint="cs"/>
          <w:rtl/>
        </w:rPr>
        <w:t>ن انتخاب هستم، و حتماً هم انتخاب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نم و با انتخاب</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که انجام م</w:t>
      </w:r>
      <w:r w:rsidR="00FE4F4C">
        <w:rPr>
          <w:rFonts w:cs="B Zar" w:hint="cs"/>
          <w:rtl/>
        </w:rPr>
        <w:t>ی</w:t>
      </w:r>
      <w:r w:rsidR="00F84283" w:rsidRPr="00D4549C">
        <w:rPr>
          <w:rFonts w:cs="B Zar" w:hint="cs"/>
          <w:rtl/>
        </w:rPr>
        <w:t xml:space="preserve"> </w:t>
      </w:r>
      <w:r w:rsidRPr="00D4549C">
        <w:rPr>
          <w:rFonts w:cs="B Zar" w:hint="cs"/>
          <w:rtl/>
        </w:rPr>
        <w:t>دهم عملاً امتحان م</w:t>
      </w:r>
      <w:r w:rsidR="00FE4F4C">
        <w:rPr>
          <w:rFonts w:cs="B Zar" w:hint="cs"/>
          <w:rtl/>
        </w:rPr>
        <w:t>ی</w:t>
      </w:r>
      <w:r w:rsidR="00F84283" w:rsidRPr="00D4549C">
        <w:rPr>
          <w:rFonts w:cs="B Zar" w:hint="cs"/>
          <w:rtl/>
        </w:rPr>
        <w:t xml:space="preserve"> </w:t>
      </w:r>
      <w:r w:rsidRPr="00D4549C">
        <w:rPr>
          <w:rFonts w:cs="B Zar" w:hint="cs"/>
          <w:rtl/>
        </w:rPr>
        <w:t>دهم، و در ا</w:t>
      </w:r>
      <w:r w:rsidR="00FE4F4C">
        <w:rPr>
          <w:rFonts w:cs="B Zar" w:hint="cs"/>
          <w:rtl/>
        </w:rPr>
        <w:t>ی</w:t>
      </w:r>
      <w:r w:rsidRPr="00D4549C">
        <w:rPr>
          <w:rFonts w:cs="B Zar" w:hint="cs"/>
          <w:rtl/>
        </w:rPr>
        <w:t>ن راستا دعوت مَل</w:t>
      </w:r>
      <w:r w:rsidR="00FE4F4C">
        <w:rPr>
          <w:rFonts w:cs="B Zar" w:hint="cs"/>
          <w:rtl/>
        </w:rPr>
        <w:t>ک</w:t>
      </w:r>
      <w:r w:rsidRPr="00D4549C">
        <w:rPr>
          <w:rFonts w:cs="B Zar" w:hint="cs"/>
          <w:rtl/>
        </w:rPr>
        <w:t xml:space="preserve"> </w:t>
      </w:r>
      <w:r w:rsidR="00FE4F4C">
        <w:rPr>
          <w:rFonts w:cs="B Zar" w:hint="cs"/>
          <w:rtl/>
        </w:rPr>
        <w:t>ی</w:t>
      </w:r>
      <w:r w:rsidRPr="00D4549C">
        <w:rPr>
          <w:rFonts w:cs="B Zar" w:hint="cs"/>
          <w:rtl/>
        </w:rPr>
        <w:t>ا ش</w:t>
      </w:r>
      <w:r w:rsidR="00FE4F4C">
        <w:rPr>
          <w:rFonts w:cs="B Zar" w:hint="cs"/>
          <w:rtl/>
        </w:rPr>
        <w:t>ی</w:t>
      </w:r>
      <w:r w:rsidRPr="00D4549C">
        <w:rPr>
          <w:rFonts w:cs="B Zar" w:hint="cs"/>
          <w:rtl/>
        </w:rPr>
        <w:t>طان عملاً امتحان را آسان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ذات انتخابگر انسان نه ع</w:t>
      </w:r>
      <w:r w:rsidR="00FE4F4C">
        <w:rPr>
          <w:rFonts w:cs="B Zar" w:hint="cs"/>
          <w:rtl/>
        </w:rPr>
        <w:t>ی</w:t>
      </w:r>
      <w:r w:rsidRPr="00D4549C">
        <w:rPr>
          <w:rFonts w:cs="B Zar" w:hint="cs"/>
          <w:rtl/>
        </w:rPr>
        <w:t>ن انجام دعوت مل</w:t>
      </w:r>
      <w:r w:rsidR="00FE4F4C">
        <w:rPr>
          <w:rFonts w:cs="B Zar" w:hint="cs"/>
          <w:rtl/>
        </w:rPr>
        <w:t>ک</w:t>
      </w:r>
      <w:r w:rsidRPr="00D4549C">
        <w:rPr>
          <w:rFonts w:cs="B Zar" w:hint="cs"/>
          <w:rtl/>
        </w:rPr>
        <w:t xml:space="preserve"> است ، و نه ع</w:t>
      </w:r>
      <w:r w:rsidR="00FE4F4C">
        <w:rPr>
          <w:rFonts w:cs="B Zar" w:hint="cs"/>
          <w:rtl/>
        </w:rPr>
        <w:t>ی</w:t>
      </w:r>
      <w:r w:rsidRPr="00D4549C">
        <w:rPr>
          <w:rFonts w:cs="B Zar" w:hint="cs"/>
          <w:rtl/>
        </w:rPr>
        <w:t>ن انجام دعوت ش</w:t>
      </w:r>
      <w:r w:rsidR="00FE4F4C">
        <w:rPr>
          <w:rFonts w:cs="B Zar" w:hint="cs"/>
          <w:rtl/>
        </w:rPr>
        <w:t>ی</w:t>
      </w:r>
      <w:r w:rsidRPr="00D4549C">
        <w:rPr>
          <w:rFonts w:cs="B Zar" w:hint="cs"/>
          <w:rtl/>
        </w:rPr>
        <w:t>طان. آر</w:t>
      </w:r>
      <w:r w:rsidR="00FE4F4C">
        <w:rPr>
          <w:rFonts w:cs="B Zar" w:hint="cs"/>
          <w:rtl/>
        </w:rPr>
        <w:t>ی</w:t>
      </w:r>
      <w:r w:rsidRPr="00D4549C">
        <w:rPr>
          <w:rFonts w:cs="B Zar" w:hint="cs"/>
          <w:rtl/>
        </w:rPr>
        <w:t xml:space="preserve">! اگر فقط </w:t>
      </w:r>
      <w:r w:rsidR="00FE4F4C">
        <w:rPr>
          <w:rFonts w:cs="B Zar" w:hint="cs"/>
          <w:rtl/>
        </w:rPr>
        <w:t>یکی</w:t>
      </w:r>
      <w:r w:rsidRPr="00D4549C">
        <w:rPr>
          <w:rFonts w:cs="B Zar" w:hint="cs"/>
          <w:rtl/>
        </w:rPr>
        <w:t xml:space="preserve"> از آن دو در مقابل انسان قرار داده شود د</w:t>
      </w:r>
      <w:r w:rsidR="00FE4F4C">
        <w:rPr>
          <w:rFonts w:cs="B Zar" w:hint="cs"/>
          <w:rtl/>
        </w:rPr>
        <w:t>ی</w:t>
      </w:r>
      <w:r w:rsidRPr="00D4549C">
        <w:rPr>
          <w:rFonts w:cs="B Zar" w:hint="cs"/>
          <w:rtl/>
        </w:rPr>
        <w:t>گر عمل انتخاب</w:t>
      </w:r>
      <w:r w:rsidR="00F84283" w:rsidRPr="00D4549C">
        <w:rPr>
          <w:rFonts w:cs="B Zar" w:hint="cs"/>
          <w:rtl/>
        </w:rPr>
        <w:t xml:space="preserve"> </w:t>
      </w:r>
      <w:r w:rsidR="00FE4F4C">
        <w:rPr>
          <w:rFonts w:cs="B Zar" w:hint="cs"/>
          <w:rtl/>
        </w:rPr>
        <w:t>ک</w:t>
      </w:r>
      <w:r w:rsidRPr="00D4549C">
        <w:rPr>
          <w:rFonts w:cs="B Zar" w:hint="cs"/>
          <w:rtl/>
        </w:rPr>
        <w:t>ردن محقق نشده است. اگر شما ذاتتان فقط مل</w:t>
      </w:r>
      <w:r w:rsidR="00FE4F4C">
        <w:rPr>
          <w:rFonts w:cs="B Zar" w:hint="cs"/>
          <w:rtl/>
        </w:rPr>
        <w:t>ک</w:t>
      </w:r>
      <w:r w:rsidRPr="00D4549C">
        <w:rPr>
          <w:rFonts w:cs="B Zar" w:hint="cs"/>
          <w:rtl/>
        </w:rPr>
        <w:t xml:space="preserve"> انتخاب</w:t>
      </w:r>
      <w:r w:rsidR="00F84283" w:rsidRPr="00D4549C">
        <w:rPr>
          <w:rFonts w:cs="B Zar" w:hint="cs"/>
          <w:rtl/>
        </w:rPr>
        <w:t xml:space="preserve"> </w:t>
      </w:r>
      <w:r w:rsidR="00FE4F4C">
        <w:rPr>
          <w:rFonts w:cs="B Zar" w:hint="cs"/>
          <w:rtl/>
        </w:rPr>
        <w:t>ک</w:t>
      </w:r>
      <w:r w:rsidRPr="00D4549C">
        <w:rPr>
          <w:rFonts w:cs="B Zar" w:hint="cs"/>
          <w:rtl/>
        </w:rPr>
        <w:t>ردن باشد، شما انتخابگر ن</w:t>
      </w:r>
      <w:r w:rsidR="00FE4F4C">
        <w:rPr>
          <w:rFonts w:cs="B Zar" w:hint="cs"/>
          <w:rtl/>
        </w:rPr>
        <w:t>ی</w:t>
      </w:r>
      <w:r w:rsidRPr="00D4549C">
        <w:rPr>
          <w:rFonts w:cs="B Zar" w:hint="cs"/>
          <w:rtl/>
        </w:rPr>
        <w:t>ست</w:t>
      </w:r>
      <w:r w:rsidR="00FE4F4C">
        <w:rPr>
          <w:rFonts w:cs="B Zar" w:hint="cs"/>
          <w:rtl/>
        </w:rPr>
        <w:t>ی</w:t>
      </w:r>
      <w:r w:rsidRPr="00D4549C">
        <w:rPr>
          <w:rFonts w:cs="B Zar" w:hint="cs"/>
          <w:rtl/>
        </w:rPr>
        <w:t>د، مثل آب خواه</w:t>
      </w:r>
      <w:r w:rsidR="00FE4F4C">
        <w:rPr>
          <w:rFonts w:cs="B Zar" w:hint="cs"/>
          <w:rtl/>
        </w:rPr>
        <w:t>ی</w:t>
      </w:r>
      <w:r w:rsidRPr="00D4549C">
        <w:rPr>
          <w:rFonts w:cs="B Zar" w:hint="cs"/>
          <w:rtl/>
        </w:rPr>
        <w:t xml:space="preserve">د بود </w:t>
      </w:r>
      <w:r w:rsidR="00FE4F4C">
        <w:rPr>
          <w:rFonts w:cs="B Zar" w:hint="cs"/>
          <w:rtl/>
        </w:rPr>
        <w:t>ک</w:t>
      </w:r>
      <w:r w:rsidRPr="00D4549C">
        <w:rPr>
          <w:rFonts w:cs="B Zar" w:hint="cs"/>
          <w:rtl/>
        </w:rPr>
        <w:t>ه ذاتش تر</w:t>
      </w:r>
      <w:r w:rsidR="00FE4F4C">
        <w:rPr>
          <w:rFonts w:cs="B Zar" w:hint="cs"/>
          <w:rtl/>
        </w:rPr>
        <w:t>ی</w:t>
      </w:r>
      <w:r w:rsidRPr="00D4549C">
        <w:rPr>
          <w:rFonts w:cs="B Zar" w:hint="cs"/>
          <w:rtl/>
        </w:rPr>
        <w:t xml:space="preserve"> است، آب تر</w:t>
      </w:r>
      <w:r w:rsidR="00FE4F4C">
        <w:rPr>
          <w:rFonts w:cs="B Zar" w:hint="cs"/>
          <w:rtl/>
        </w:rPr>
        <w:t>ی</w:t>
      </w:r>
      <w:r w:rsidRPr="00D4549C">
        <w:rPr>
          <w:rFonts w:cs="B Zar" w:hint="cs"/>
          <w:rtl/>
        </w:rPr>
        <w:t xml:space="preserve"> را انتخاب ن</w:t>
      </w:r>
      <w:r w:rsidR="00FE4F4C">
        <w:rPr>
          <w:rFonts w:cs="B Zar" w:hint="cs"/>
          <w:rtl/>
        </w:rPr>
        <w:t>ک</w:t>
      </w:r>
      <w:r w:rsidRPr="00D4549C">
        <w:rPr>
          <w:rFonts w:cs="B Zar" w:hint="cs"/>
          <w:rtl/>
        </w:rPr>
        <w:t xml:space="preserve">رده است چون در مقابلش </w:t>
      </w:r>
      <w:r w:rsidR="00FE4F4C">
        <w:rPr>
          <w:rFonts w:cs="B Zar" w:hint="cs"/>
          <w:rtl/>
        </w:rPr>
        <w:t>یک</w:t>
      </w:r>
      <w:r w:rsidRPr="00D4549C">
        <w:rPr>
          <w:rFonts w:cs="B Zar" w:hint="cs"/>
          <w:rtl/>
        </w:rPr>
        <w:t xml:space="preserve"> منتخَب د</w:t>
      </w:r>
      <w:r w:rsidR="00FE4F4C">
        <w:rPr>
          <w:rFonts w:cs="B Zar" w:hint="cs"/>
          <w:rtl/>
        </w:rPr>
        <w:t>ی</w:t>
      </w:r>
      <w:r w:rsidRPr="00D4549C">
        <w:rPr>
          <w:rFonts w:cs="B Zar" w:hint="cs"/>
          <w:rtl/>
        </w:rPr>
        <w:t xml:space="preserve">گر قرار نداشته است، اما انسان </w:t>
      </w:r>
      <w:r w:rsidR="00FE4F4C">
        <w:rPr>
          <w:rFonts w:cs="B Zar" w:hint="cs"/>
          <w:rtl/>
        </w:rPr>
        <w:t>ک</w:t>
      </w:r>
      <w:r w:rsidRPr="00D4549C">
        <w:rPr>
          <w:rFonts w:cs="B Zar" w:hint="cs"/>
          <w:rtl/>
        </w:rPr>
        <w:t>ه ع</w:t>
      </w:r>
      <w:r w:rsidR="00FE4F4C">
        <w:rPr>
          <w:rFonts w:cs="B Zar" w:hint="cs"/>
          <w:rtl/>
        </w:rPr>
        <w:t>ی</w:t>
      </w:r>
      <w:r w:rsidRPr="00D4549C">
        <w:rPr>
          <w:rFonts w:cs="B Zar" w:hint="cs"/>
          <w:rtl/>
        </w:rPr>
        <w:t>ن انتخابگر</w:t>
      </w:r>
      <w:r w:rsidR="00FE4F4C">
        <w:rPr>
          <w:rFonts w:cs="B Zar" w:hint="cs"/>
          <w:rtl/>
        </w:rPr>
        <w:t>ی</w:t>
      </w:r>
      <w:r w:rsidRPr="00D4549C">
        <w:rPr>
          <w:rFonts w:cs="B Zar" w:hint="cs"/>
          <w:rtl/>
        </w:rPr>
        <w:t xml:space="preserve"> است، پس در ذاتش نه انجام دعوت مل</w:t>
      </w:r>
      <w:r w:rsidR="00FE4F4C">
        <w:rPr>
          <w:rFonts w:cs="B Zar" w:hint="cs"/>
          <w:rtl/>
        </w:rPr>
        <w:t>ک</w:t>
      </w:r>
      <w:r w:rsidRPr="00D4549C">
        <w:rPr>
          <w:rFonts w:cs="B Zar" w:hint="cs"/>
          <w:rtl/>
        </w:rPr>
        <w:t xml:space="preserve"> است و نه انجام دعوت ش</w:t>
      </w:r>
      <w:r w:rsidR="00FE4F4C">
        <w:rPr>
          <w:rFonts w:cs="B Zar" w:hint="cs"/>
          <w:rtl/>
        </w:rPr>
        <w:t>ی</w:t>
      </w:r>
      <w:r w:rsidRPr="00D4549C">
        <w:rPr>
          <w:rFonts w:cs="B Zar" w:hint="cs"/>
          <w:rtl/>
        </w:rPr>
        <w:t>طان و امتحان از ا</w:t>
      </w:r>
      <w:r w:rsidR="00FE4F4C">
        <w:rPr>
          <w:rFonts w:cs="B Zar" w:hint="cs"/>
          <w:rtl/>
        </w:rPr>
        <w:t>ی</w:t>
      </w:r>
      <w:r w:rsidRPr="00D4549C">
        <w:rPr>
          <w:rFonts w:cs="B Zar" w:hint="cs"/>
          <w:rtl/>
        </w:rPr>
        <w:t>ن جهت جا</w:t>
      </w:r>
      <w:r w:rsidR="00FE4F4C">
        <w:rPr>
          <w:rFonts w:cs="B Zar" w:hint="cs"/>
          <w:rtl/>
        </w:rPr>
        <w:t>ی</w:t>
      </w:r>
      <w:r w:rsidRPr="00D4549C">
        <w:rPr>
          <w:rFonts w:cs="B Zar" w:hint="cs"/>
          <w:rtl/>
        </w:rPr>
        <w:t>گاه خود را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w:t>
      </w:r>
    </w:p>
    <w:p w:rsidR="003D79BF" w:rsidRPr="00D4549C" w:rsidRDefault="003D79BF" w:rsidP="00D4549C">
      <w:pPr>
        <w:pStyle w:val="Heading2"/>
        <w:rPr>
          <w:rFonts w:hint="cs"/>
          <w:rtl/>
        </w:rPr>
      </w:pPr>
      <w:bookmarkStart w:id="373" w:name="_Toc185942441"/>
      <w:bookmarkStart w:id="374" w:name="_Toc200546359"/>
      <w:r w:rsidRPr="00D4549C">
        <w:rPr>
          <w:rFonts w:hint="cs"/>
          <w:rtl/>
        </w:rPr>
        <w:t>ر</w:t>
      </w:r>
      <w:r w:rsidR="00FE4F4C">
        <w:rPr>
          <w:rFonts w:hint="cs"/>
          <w:rtl/>
        </w:rPr>
        <w:t>ی</w:t>
      </w:r>
      <w:r w:rsidRPr="00D4549C">
        <w:rPr>
          <w:rFonts w:hint="cs"/>
          <w:rtl/>
        </w:rPr>
        <w:t>شة انتخاب</w:t>
      </w:r>
      <w:r w:rsidR="00F84283" w:rsidRPr="00D4549C">
        <w:rPr>
          <w:rFonts w:hint="cs"/>
          <w:rtl/>
        </w:rPr>
        <w:t xml:space="preserve"> </w:t>
      </w:r>
      <w:r w:rsidRPr="00D4549C">
        <w:rPr>
          <w:rFonts w:hint="cs"/>
          <w:rtl/>
        </w:rPr>
        <w:t>ها</w:t>
      </w:r>
      <w:bookmarkEnd w:id="373"/>
      <w:bookmarkEnd w:id="374"/>
    </w:p>
    <w:p w:rsidR="003D79BF" w:rsidRPr="00D4549C" w:rsidRDefault="003D79BF" w:rsidP="003D79BF">
      <w:pPr>
        <w:rPr>
          <w:rFonts w:cs="B Zar" w:hint="cs"/>
          <w:rtl/>
        </w:rPr>
      </w:pPr>
      <w:r w:rsidRPr="00D4549C">
        <w:rPr>
          <w:rFonts w:cs="B Zar" w:hint="cs"/>
          <w:rtl/>
        </w:rPr>
        <w:t>فرق پ</w:t>
      </w:r>
      <w:r w:rsidR="00FE4F4C">
        <w:rPr>
          <w:rFonts w:cs="B Zar" w:hint="cs"/>
          <w:rtl/>
        </w:rPr>
        <w:t>ی</w:t>
      </w:r>
      <w:r w:rsidRPr="00D4549C">
        <w:rPr>
          <w:rFonts w:cs="B Zar" w:hint="cs"/>
          <w:rtl/>
        </w:rPr>
        <w:t>امبر خدا</w:t>
      </w:r>
      <w:r w:rsidR="00B02186" w:rsidRPr="00D4549C">
        <w:rPr>
          <w:rFonts w:cs="B Zar" w:hint="cs"/>
          <w:rtl/>
        </w:rPr>
        <w:t>(صلی الله علیه وآله)</w:t>
      </w:r>
      <w:r w:rsidRPr="00D4549C">
        <w:rPr>
          <w:rFonts w:cs="B Zar" w:hint="cs"/>
          <w:rtl/>
        </w:rPr>
        <w:t xml:space="preserve"> با ابوسف</w:t>
      </w:r>
      <w:r w:rsidR="00FE4F4C">
        <w:rPr>
          <w:rFonts w:cs="B Zar" w:hint="cs"/>
          <w:rtl/>
        </w:rPr>
        <w:t>ی</w:t>
      </w:r>
      <w:r w:rsidRPr="00D4549C">
        <w:rPr>
          <w:rFonts w:cs="B Zar" w:hint="cs"/>
          <w:rtl/>
        </w:rPr>
        <w:t>ان</w:t>
      </w:r>
      <w:r w:rsidRPr="00D4549C">
        <w:rPr>
          <w:rStyle w:val="SalamhaChar"/>
          <w:rFonts w:cs="B Zar" w:hint="cs"/>
          <w:rtl/>
        </w:rPr>
        <w:t>«لعنة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توجه به آن خودِ آرمان</w:t>
      </w:r>
      <w:r w:rsidR="00FE4F4C">
        <w:rPr>
          <w:rFonts w:cs="B Zar" w:hint="cs"/>
          <w:rtl/>
        </w:rPr>
        <w:t>ی</w:t>
      </w:r>
      <w:r w:rsidR="00F84283" w:rsidRPr="00D4549C">
        <w:rPr>
          <w:rFonts w:cs="B Zar" w:hint="cs"/>
          <w:rtl/>
        </w:rPr>
        <w:t xml:space="preserve"> </w:t>
      </w:r>
      <w:r w:rsidRPr="00D4549C">
        <w:rPr>
          <w:rFonts w:cs="B Zar" w:hint="cs"/>
          <w:rtl/>
        </w:rPr>
        <w:t xml:space="preserve"> است که برا</w:t>
      </w:r>
      <w:r w:rsidR="00FE4F4C">
        <w:rPr>
          <w:rFonts w:cs="B Zar" w:hint="cs"/>
          <w:rtl/>
        </w:rPr>
        <w:t>ی</w:t>
      </w:r>
      <w:r w:rsidRPr="00D4549C">
        <w:rPr>
          <w:rFonts w:cs="B Zar" w:hint="cs"/>
          <w:rtl/>
        </w:rPr>
        <w:t xml:space="preserve"> خود پسند</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اند. عرض شد پ</w:t>
      </w:r>
      <w:r w:rsidR="00FE4F4C">
        <w:rPr>
          <w:rFonts w:cs="B Zar" w:hint="cs"/>
          <w:rtl/>
        </w:rPr>
        <w:t>ی</w:t>
      </w:r>
      <w:r w:rsidRPr="00D4549C">
        <w:rPr>
          <w:rFonts w:cs="B Zar" w:hint="cs"/>
          <w:rtl/>
        </w:rPr>
        <w:t>امبر</w:t>
      </w:r>
      <w:r w:rsidR="00B02186" w:rsidRPr="00D4549C">
        <w:rPr>
          <w:rFonts w:cs="B Zar" w:hint="cs"/>
          <w:rtl/>
        </w:rPr>
        <w:t>(صلی الله علیه وآله)</w:t>
      </w:r>
      <w:r w:rsidRPr="00D4549C">
        <w:rPr>
          <w:rFonts w:cs="B Zar" w:hint="cs"/>
          <w:rtl/>
        </w:rPr>
        <w:t xml:space="preserve"> در انتخابگر</w:t>
      </w:r>
      <w:r w:rsidR="00FE4F4C">
        <w:rPr>
          <w:rFonts w:cs="B Zar" w:hint="cs"/>
          <w:rtl/>
        </w:rPr>
        <w:t>ی</w:t>
      </w:r>
      <w:r w:rsidRPr="00D4549C">
        <w:rPr>
          <w:rFonts w:cs="B Zar" w:hint="cs"/>
          <w:rtl/>
        </w:rPr>
        <w:t>، منتخَب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خوب</w:t>
      </w:r>
      <w:r w:rsidR="00FE4F4C">
        <w:rPr>
          <w:rFonts w:cs="B Zar" w:hint="cs"/>
          <w:rtl/>
        </w:rPr>
        <w:t>ی</w:t>
      </w:r>
      <w:r w:rsidRPr="00D4549C">
        <w:rPr>
          <w:rFonts w:cs="B Zar" w:hint="cs"/>
          <w:rtl/>
        </w:rPr>
        <w:t xml:space="preserve"> را انتخاب </w:t>
      </w:r>
      <w:r w:rsidR="00FE4F4C">
        <w:rPr>
          <w:rFonts w:cs="B Zar" w:hint="cs"/>
          <w:rtl/>
        </w:rPr>
        <w:t>ک</w:t>
      </w:r>
      <w:r w:rsidRPr="00D4549C">
        <w:rPr>
          <w:rFonts w:cs="B Zar" w:hint="cs"/>
          <w:rtl/>
        </w:rPr>
        <w:t>ردند و از طر</w:t>
      </w:r>
      <w:r w:rsidR="00FE4F4C">
        <w:rPr>
          <w:rFonts w:cs="B Zar" w:hint="cs"/>
          <w:rtl/>
        </w:rPr>
        <w:t>ی</w:t>
      </w:r>
      <w:r w:rsidRPr="00D4549C">
        <w:rPr>
          <w:rFonts w:cs="B Zar" w:hint="cs"/>
          <w:rtl/>
        </w:rPr>
        <w:t>ق آن</w:t>
      </w:r>
      <w:r w:rsidR="00F84283" w:rsidRPr="00D4549C">
        <w:rPr>
          <w:rFonts w:cs="B Zar" w:hint="cs"/>
          <w:rtl/>
        </w:rPr>
        <w:t xml:space="preserve"> </w:t>
      </w:r>
      <w:r w:rsidRPr="00D4549C">
        <w:rPr>
          <w:rFonts w:cs="B Zar" w:hint="cs"/>
          <w:rtl/>
        </w:rPr>
        <w:t>ها خودِ آرمان</w:t>
      </w:r>
      <w:r w:rsidR="00FE4F4C">
        <w:rPr>
          <w:rFonts w:cs="B Zar" w:hint="cs"/>
          <w:rtl/>
        </w:rPr>
        <w:t>ی</w:t>
      </w:r>
      <w:r w:rsidRPr="00D4549C">
        <w:rPr>
          <w:rFonts w:cs="B Zar" w:hint="cs"/>
          <w:rtl/>
        </w:rPr>
        <w:t xml:space="preserve"> خود را خلق نمودند. و لذا در مقابل دعوت به خوب</w:t>
      </w:r>
      <w:r w:rsidR="00FE4F4C">
        <w:rPr>
          <w:rFonts w:cs="B Zar" w:hint="cs"/>
          <w:rtl/>
        </w:rPr>
        <w:t>ی</w:t>
      </w:r>
      <w:r w:rsidR="00F84283" w:rsidRPr="00D4549C">
        <w:rPr>
          <w:rFonts w:cs="B Zar" w:hint="cs"/>
          <w:rtl/>
        </w:rPr>
        <w:t xml:space="preserve"> </w:t>
      </w:r>
      <w:r w:rsidRPr="00D4549C">
        <w:rPr>
          <w:rFonts w:cs="B Zar" w:hint="cs"/>
          <w:rtl/>
        </w:rPr>
        <w:t>ها توسط مل</w:t>
      </w:r>
      <w:r w:rsidR="00FE4F4C">
        <w:rPr>
          <w:rFonts w:cs="B Zar" w:hint="cs"/>
          <w:rtl/>
        </w:rPr>
        <w:t>ک</w:t>
      </w:r>
      <w:r w:rsidRPr="00D4549C">
        <w:rPr>
          <w:rFonts w:cs="B Zar" w:hint="cs"/>
          <w:rtl/>
        </w:rPr>
        <w:t xml:space="preserve"> و دعوت به بد</w:t>
      </w:r>
      <w:r w:rsidR="00FE4F4C">
        <w:rPr>
          <w:rFonts w:cs="B Zar" w:hint="cs"/>
          <w:rtl/>
        </w:rPr>
        <w:t>ی</w:t>
      </w:r>
      <w:r w:rsidR="00F84283" w:rsidRPr="00D4549C">
        <w:rPr>
          <w:rFonts w:cs="B Zar" w:hint="cs"/>
          <w:rtl/>
        </w:rPr>
        <w:t xml:space="preserve"> </w:t>
      </w:r>
      <w:r w:rsidRPr="00D4549C">
        <w:rPr>
          <w:rFonts w:cs="B Zar" w:hint="cs"/>
          <w:rtl/>
        </w:rPr>
        <w:t>ها توسط ش</w:t>
      </w:r>
      <w:r w:rsidR="00FE4F4C">
        <w:rPr>
          <w:rFonts w:cs="B Zar" w:hint="cs"/>
          <w:rtl/>
        </w:rPr>
        <w:t>ی</w:t>
      </w:r>
      <w:r w:rsidRPr="00D4549C">
        <w:rPr>
          <w:rFonts w:cs="B Zar" w:hint="cs"/>
          <w:rtl/>
        </w:rPr>
        <w:t>طان، خوب</w:t>
      </w:r>
      <w:r w:rsidR="00FE4F4C">
        <w:rPr>
          <w:rFonts w:cs="B Zar" w:hint="cs"/>
          <w:rtl/>
        </w:rPr>
        <w:t>ی</w:t>
      </w:r>
      <w:r w:rsidR="00F84283" w:rsidRPr="00D4549C">
        <w:rPr>
          <w:rFonts w:cs="B Zar" w:hint="cs"/>
          <w:rtl/>
        </w:rPr>
        <w:t xml:space="preserve"> </w:t>
      </w:r>
      <w:r w:rsidRPr="00D4549C">
        <w:rPr>
          <w:rFonts w:cs="B Zar" w:hint="cs"/>
          <w:rtl/>
        </w:rPr>
        <w:t xml:space="preserve">ها را انتخاب </w:t>
      </w:r>
      <w:r w:rsidR="00FE4F4C">
        <w:rPr>
          <w:rFonts w:cs="B Zar" w:hint="cs"/>
          <w:rtl/>
        </w:rPr>
        <w:t>ک</w:t>
      </w:r>
      <w:r w:rsidRPr="00D4549C">
        <w:rPr>
          <w:rFonts w:cs="B Zar" w:hint="cs"/>
          <w:rtl/>
        </w:rPr>
        <w:t>ردند. ش</w:t>
      </w:r>
      <w:r w:rsidR="00FE4F4C">
        <w:rPr>
          <w:rFonts w:cs="B Zar" w:hint="cs"/>
          <w:rtl/>
        </w:rPr>
        <w:t>ی</w:t>
      </w:r>
      <w:r w:rsidRPr="00D4549C">
        <w:rPr>
          <w:rFonts w:cs="B Zar" w:hint="cs"/>
          <w:rtl/>
        </w:rPr>
        <w:t>طان به اندازة ملائ</w:t>
      </w:r>
      <w:r w:rsidR="00FE4F4C">
        <w:rPr>
          <w:rFonts w:cs="B Zar" w:hint="cs"/>
          <w:rtl/>
        </w:rPr>
        <w:t>ک</w:t>
      </w:r>
      <w:r w:rsidRPr="00D4549C">
        <w:rPr>
          <w:rFonts w:cs="B Zar" w:hint="cs"/>
          <w:rtl/>
        </w:rPr>
        <w:t>ه در روح انسان فعّال است، خود انسان با</w:t>
      </w:r>
      <w:r w:rsidR="00FE4F4C">
        <w:rPr>
          <w:rFonts w:cs="B Zar" w:hint="cs"/>
          <w:rtl/>
        </w:rPr>
        <w:t>ی</w:t>
      </w:r>
      <w:r w:rsidRPr="00D4549C">
        <w:rPr>
          <w:rFonts w:cs="B Zar" w:hint="cs"/>
          <w:rtl/>
        </w:rPr>
        <w:t>د ت</w:t>
      </w:r>
      <w:r w:rsidR="00FE4F4C">
        <w:rPr>
          <w:rFonts w:cs="B Zar" w:hint="cs"/>
          <w:rtl/>
        </w:rPr>
        <w:t>ک</w:t>
      </w:r>
      <w:r w:rsidRPr="00D4549C">
        <w:rPr>
          <w:rFonts w:cs="B Zar" w:hint="cs"/>
          <w:rtl/>
        </w:rPr>
        <w:t>ل</w:t>
      </w:r>
      <w:r w:rsidR="00FE4F4C">
        <w:rPr>
          <w:rFonts w:cs="B Zar" w:hint="cs"/>
          <w:rtl/>
        </w:rPr>
        <w:t>ی</w:t>
      </w:r>
      <w:r w:rsidRPr="00D4549C">
        <w:rPr>
          <w:rFonts w:cs="B Zar" w:hint="cs"/>
          <w:rtl/>
        </w:rPr>
        <w:t>ف خود را با ا</w:t>
      </w:r>
      <w:r w:rsidR="00FE4F4C">
        <w:rPr>
          <w:rFonts w:cs="B Zar" w:hint="cs"/>
          <w:rtl/>
        </w:rPr>
        <w:t>ی</w:t>
      </w:r>
      <w:r w:rsidRPr="00D4549C">
        <w:rPr>
          <w:rFonts w:cs="B Zar" w:hint="cs"/>
          <w:rtl/>
        </w:rPr>
        <w:t>ن دعوت</w:t>
      </w:r>
      <w:r w:rsidR="00F84283" w:rsidRPr="00D4549C">
        <w:rPr>
          <w:rFonts w:cs="B Zar" w:hint="cs"/>
          <w:rtl/>
        </w:rPr>
        <w:t xml:space="preserve"> </w:t>
      </w:r>
      <w:r w:rsidRPr="00D4549C">
        <w:rPr>
          <w:rFonts w:cs="B Zar" w:hint="cs"/>
          <w:rtl/>
        </w:rPr>
        <w:t xml:space="preserve">ها مشخص </w:t>
      </w:r>
      <w:r w:rsidR="00FE4F4C">
        <w:rPr>
          <w:rFonts w:cs="B Zar" w:hint="cs"/>
          <w:rtl/>
        </w:rPr>
        <w:t>ک</w:t>
      </w:r>
      <w:r w:rsidRPr="00D4549C">
        <w:rPr>
          <w:rFonts w:cs="B Zar" w:hint="cs"/>
          <w:rtl/>
        </w:rPr>
        <w:t>ند. چرا پ</w:t>
      </w:r>
      <w:r w:rsidR="00FE4F4C">
        <w:rPr>
          <w:rFonts w:cs="B Zar" w:hint="cs"/>
          <w:rtl/>
        </w:rPr>
        <w:t>ی</w:t>
      </w:r>
      <w:r w:rsidRPr="00D4549C">
        <w:rPr>
          <w:rFonts w:cs="B Zar" w:hint="cs"/>
          <w:rtl/>
        </w:rPr>
        <w:t>امبر</w:t>
      </w:r>
      <w:r w:rsidR="00B02186" w:rsidRPr="00D4549C">
        <w:rPr>
          <w:rFonts w:cs="B Zar" w:hint="cs"/>
          <w:rtl/>
        </w:rPr>
        <w:t>(صلی الله علیه وآله)</w:t>
      </w:r>
      <w:r w:rsidRPr="00D4549C">
        <w:rPr>
          <w:rFonts w:cs="B Zar" w:hint="cs"/>
          <w:rtl/>
        </w:rPr>
        <w:t xml:space="preserve"> دعوت مل</w:t>
      </w:r>
      <w:r w:rsidR="00FE4F4C">
        <w:rPr>
          <w:rFonts w:cs="B Zar" w:hint="cs"/>
          <w:rtl/>
        </w:rPr>
        <w:t>ک</w:t>
      </w:r>
      <w:r w:rsidRPr="00D4549C">
        <w:rPr>
          <w:rFonts w:cs="B Zar" w:hint="cs"/>
          <w:rtl/>
        </w:rPr>
        <w:t xml:space="preserve"> را انتخاب </w:t>
      </w:r>
      <w:r w:rsidR="00FE4F4C">
        <w:rPr>
          <w:rFonts w:cs="B Zar" w:hint="cs"/>
          <w:rtl/>
        </w:rPr>
        <w:t>ک</w:t>
      </w:r>
      <w:r w:rsidRPr="00D4549C">
        <w:rPr>
          <w:rFonts w:cs="B Zar" w:hint="cs"/>
          <w:rtl/>
        </w:rPr>
        <w:t>رد؟ چون در ع</w:t>
      </w:r>
      <w:r w:rsidR="00FE4F4C">
        <w:rPr>
          <w:rFonts w:cs="B Zar" w:hint="cs"/>
          <w:rtl/>
        </w:rPr>
        <w:t>ی</w:t>
      </w:r>
      <w:r w:rsidRPr="00D4549C">
        <w:rPr>
          <w:rFonts w:cs="B Zar" w:hint="cs"/>
          <w:rtl/>
        </w:rPr>
        <w:t>ن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توانست دعوت ش</w:t>
      </w:r>
      <w:r w:rsidR="00FE4F4C">
        <w:rPr>
          <w:rFonts w:cs="B Zar" w:hint="cs"/>
          <w:rtl/>
        </w:rPr>
        <w:t>ی</w:t>
      </w:r>
      <w:r w:rsidRPr="00D4549C">
        <w:rPr>
          <w:rFonts w:cs="B Zar" w:hint="cs"/>
          <w:rtl/>
        </w:rPr>
        <w:t xml:space="preserve">طان را انتخاب </w:t>
      </w:r>
      <w:r w:rsidR="00FE4F4C">
        <w:rPr>
          <w:rFonts w:cs="B Zar" w:hint="cs"/>
          <w:rtl/>
        </w:rPr>
        <w:t>ک</w:t>
      </w:r>
      <w:r w:rsidRPr="00D4549C">
        <w:rPr>
          <w:rFonts w:cs="B Zar" w:hint="cs"/>
          <w:rtl/>
        </w:rPr>
        <w:t>ند، ول</w:t>
      </w:r>
      <w:r w:rsidR="00FE4F4C">
        <w:rPr>
          <w:rFonts w:cs="B Zar" w:hint="cs"/>
          <w:rtl/>
        </w:rPr>
        <w:t>ی</w:t>
      </w:r>
      <w:r w:rsidRPr="00D4549C">
        <w:rPr>
          <w:rFonts w:cs="B Zar" w:hint="cs"/>
          <w:rtl/>
        </w:rPr>
        <w:t xml:space="preserve"> ادامة خود را در پذ</w:t>
      </w:r>
      <w:r w:rsidR="00FE4F4C">
        <w:rPr>
          <w:rFonts w:cs="B Zar" w:hint="cs"/>
          <w:rtl/>
        </w:rPr>
        <w:t>ی</w:t>
      </w:r>
      <w:r w:rsidRPr="00D4549C">
        <w:rPr>
          <w:rFonts w:cs="B Zar" w:hint="cs"/>
          <w:rtl/>
        </w:rPr>
        <w:t>رش دعوت ش</w:t>
      </w:r>
      <w:r w:rsidR="00FE4F4C">
        <w:rPr>
          <w:rFonts w:cs="B Zar" w:hint="cs"/>
          <w:rtl/>
        </w:rPr>
        <w:t>ی</w:t>
      </w:r>
      <w:r w:rsidRPr="00D4549C">
        <w:rPr>
          <w:rFonts w:cs="B Zar" w:hint="cs"/>
          <w:rtl/>
        </w:rPr>
        <w:t>طان جستجو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 به دنبال خود</w:t>
      </w:r>
      <w:r w:rsidR="00FE4F4C">
        <w:rPr>
          <w:rFonts w:cs="B Zar" w:hint="cs"/>
          <w:rtl/>
        </w:rPr>
        <w:t>ی</w:t>
      </w:r>
      <w:r w:rsidRPr="00D4549C">
        <w:rPr>
          <w:rFonts w:cs="B Zar" w:hint="cs"/>
          <w:rtl/>
        </w:rPr>
        <w:t xml:space="preserve"> بود </w:t>
      </w:r>
      <w:r w:rsidR="00FE4F4C">
        <w:rPr>
          <w:rFonts w:cs="B Zar" w:hint="cs"/>
          <w:rtl/>
        </w:rPr>
        <w:t>ک</w:t>
      </w:r>
      <w:r w:rsidRPr="00D4549C">
        <w:rPr>
          <w:rFonts w:cs="B Zar" w:hint="cs"/>
          <w:rtl/>
        </w:rPr>
        <w:t>ه آن خود را ش</w:t>
      </w:r>
      <w:r w:rsidR="00FE4F4C">
        <w:rPr>
          <w:rFonts w:cs="B Zar" w:hint="cs"/>
          <w:rtl/>
        </w:rPr>
        <w:t>ی</w:t>
      </w:r>
      <w:r w:rsidRPr="00D4549C">
        <w:rPr>
          <w:rFonts w:cs="B Zar" w:hint="cs"/>
          <w:rtl/>
        </w:rPr>
        <w:t>طان به او پ</w:t>
      </w:r>
      <w:r w:rsidR="00FE4F4C">
        <w:rPr>
          <w:rFonts w:cs="B Zar" w:hint="cs"/>
          <w:rtl/>
        </w:rPr>
        <w:t>ی</w:t>
      </w:r>
      <w:r w:rsidRPr="00D4549C">
        <w:rPr>
          <w:rFonts w:cs="B Zar" w:hint="cs"/>
          <w:rtl/>
        </w:rPr>
        <w:t>شنهاد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 شخص</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را برا</w:t>
      </w:r>
      <w:r w:rsidR="00FE4F4C">
        <w:rPr>
          <w:rFonts w:cs="B Zar" w:hint="cs"/>
          <w:rtl/>
        </w:rPr>
        <w:t>ی</w:t>
      </w:r>
      <w:r w:rsidRPr="00D4549C">
        <w:rPr>
          <w:rFonts w:cs="B Zar" w:hint="cs"/>
          <w:rtl/>
        </w:rPr>
        <w:t xml:space="preserve"> خود انتخاب </w:t>
      </w:r>
      <w:r w:rsidR="00FE4F4C">
        <w:rPr>
          <w:rFonts w:cs="B Zar" w:hint="cs"/>
          <w:rtl/>
        </w:rPr>
        <w:t>ک</w:t>
      </w:r>
      <w:r w:rsidRPr="00D4549C">
        <w:rPr>
          <w:rFonts w:cs="B Zar" w:hint="cs"/>
          <w:rtl/>
        </w:rPr>
        <w:t xml:space="preserve">رده بودند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زم</w:t>
      </w:r>
      <w:r w:rsidR="00FE4F4C">
        <w:rPr>
          <w:rFonts w:cs="B Zar" w:hint="cs"/>
          <w:rtl/>
        </w:rPr>
        <w:t>ی</w:t>
      </w:r>
      <w:r w:rsidRPr="00D4549C">
        <w:rPr>
          <w:rFonts w:cs="B Zar" w:hint="cs"/>
          <w:rtl/>
        </w:rPr>
        <w:t>نه به فعل</w:t>
      </w:r>
      <w:r w:rsidR="00FE4F4C">
        <w:rPr>
          <w:rFonts w:cs="B Zar" w:hint="cs"/>
          <w:rtl/>
        </w:rPr>
        <w:t>ی</w:t>
      </w:r>
      <w:r w:rsidRPr="00D4549C">
        <w:rPr>
          <w:rFonts w:cs="B Zar" w:hint="cs"/>
          <w:rtl/>
        </w:rPr>
        <w:t>ت درآوردن آن شخص</w:t>
      </w:r>
      <w:r w:rsidR="00FE4F4C">
        <w:rPr>
          <w:rFonts w:cs="B Zar" w:hint="cs"/>
          <w:rtl/>
        </w:rPr>
        <w:t>ی</w:t>
      </w:r>
      <w:r w:rsidRPr="00D4549C">
        <w:rPr>
          <w:rFonts w:cs="B Zar" w:hint="cs"/>
          <w:rtl/>
        </w:rPr>
        <w:t>ت برا</w:t>
      </w:r>
      <w:r w:rsidR="00FE4F4C">
        <w:rPr>
          <w:rFonts w:cs="B Zar" w:hint="cs"/>
          <w:rtl/>
        </w:rPr>
        <w:t>ی</w:t>
      </w:r>
      <w:r w:rsidRPr="00D4549C">
        <w:rPr>
          <w:rFonts w:cs="B Zar" w:hint="cs"/>
          <w:rtl/>
        </w:rPr>
        <w:t xml:space="preserve"> آن حضرت نبود. و ا</w:t>
      </w:r>
      <w:r w:rsidR="00FE4F4C">
        <w:rPr>
          <w:rFonts w:cs="B Zar" w:hint="cs"/>
          <w:rtl/>
        </w:rPr>
        <w:t>ی</w:t>
      </w:r>
      <w:r w:rsidRPr="00D4549C">
        <w:rPr>
          <w:rFonts w:cs="B Zar" w:hint="cs"/>
          <w:rtl/>
        </w:rPr>
        <w:t>ن انتخاب به عهدة خود آن حضرت است،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انتخابگر است، پس او خودش را با انتخاب دعوت مل</w:t>
      </w:r>
      <w:r w:rsidR="00FE4F4C">
        <w:rPr>
          <w:rFonts w:cs="B Zar" w:hint="cs"/>
          <w:rtl/>
        </w:rPr>
        <w:t>کی</w:t>
      </w:r>
      <w:r w:rsidRPr="00D4549C">
        <w:rPr>
          <w:rFonts w:cs="B Zar" w:hint="cs"/>
          <w:rtl/>
        </w:rPr>
        <w:t xml:space="preserve"> خلق </w:t>
      </w:r>
      <w:r w:rsidR="00FE4F4C">
        <w:rPr>
          <w:rFonts w:cs="B Zar" w:hint="cs"/>
          <w:rtl/>
        </w:rPr>
        <w:t>ک</w:t>
      </w:r>
      <w:r w:rsidRPr="00D4549C">
        <w:rPr>
          <w:rFonts w:cs="B Zar" w:hint="cs"/>
          <w:rtl/>
        </w:rPr>
        <w:t>رد،. چرا سرما</w:t>
      </w:r>
      <w:r w:rsidR="00FE4F4C">
        <w:rPr>
          <w:rFonts w:cs="B Zar" w:hint="cs"/>
          <w:rtl/>
        </w:rPr>
        <w:t>ی</w:t>
      </w:r>
      <w:r w:rsidRPr="00D4549C">
        <w:rPr>
          <w:rFonts w:cs="B Zar" w:hint="cs"/>
          <w:rtl/>
        </w:rPr>
        <w:t>ة او ا</w:t>
      </w:r>
      <w:r w:rsidR="00FE4F4C">
        <w:rPr>
          <w:rFonts w:cs="B Zar" w:hint="cs"/>
          <w:rtl/>
        </w:rPr>
        <w:t>ی</w:t>
      </w:r>
      <w:r w:rsidRPr="00D4549C">
        <w:rPr>
          <w:rFonts w:cs="B Zar" w:hint="cs"/>
          <w:rtl/>
        </w:rPr>
        <w:t>ن انتخاب شد؟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توانست انتخاب ن</w:t>
      </w:r>
      <w:r w:rsidR="00FE4F4C">
        <w:rPr>
          <w:rFonts w:cs="B Zar" w:hint="cs"/>
          <w:rtl/>
        </w:rPr>
        <w:t>ک</w:t>
      </w:r>
      <w:r w:rsidRPr="00D4549C">
        <w:rPr>
          <w:rFonts w:cs="B Zar" w:hint="cs"/>
          <w:rtl/>
        </w:rPr>
        <w:t>ند، و م</w:t>
      </w:r>
      <w:r w:rsidR="00FE4F4C">
        <w:rPr>
          <w:rFonts w:cs="B Zar" w:hint="cs"/>
          <w:rtl/>
        </w:rPr>
        <w:t>ی</w:t>
      </w:r>
      <w:r w:rsidR="00F84283" w:rsidRPr="00D4549C">
        <w:rPr>
          <w:rFonts w:cs="B Zar" w:hint="cs"/>
          <w:rtl/>
        </w:rPr>
        <w:t xml:space="preserve"> </w:t>
      </w:r>
      <w:r w:rsidRPr="00D4549C">
        <w:rPr>
          <w:rFonts w:cs="B Zar" w:hint="cs"/>
          <w:rtl/>
        </w:rPr>
        <w:t xml:space="preserve">توانست دعوت مقابل آن را انتخاب </w:t>
      </w:r>
      <w:r w:rsidR="00FE4F4C">
        <w:rPr>
          <w:rFonts w:cs="B Zar" w:hint="cs"/>
          <w:rtl/>
        </w:rPr>
        <w:t>ک</w:t>
      </w:r>
      <w:r w:rsidRPr="00D4549C">
        <w:rPr>
          <w:rFonts w:cs="B Zar" w:hint="cs"/>
          <w:rtl/>
        </w:rPr>
        <w:t>ند، چون ذاتش نسبت به پذ</w:t>
      </w:r>
      <w:r w:rsidR="00FE4F4C">
        <w:rPr>
          <w:rFonts w:cs="B Zar" w:hint="cs"/>
          <w:rtl/>
        </w:rPr>
        <w:t>ی</w:t>
      </w:r>
      <w:r w:rsidRPr="00D4549C">
        <w:rPr>
          <w:rFonts w:cs="B Zar" w:hint="cs"/>
          <w:rtl/>
        </w:rPr>
        <w:t xml:space="preserve">رش هر </w:t>
      </w:r>
      <w:r w:rsidR="00FE4F4C">
        <w:rPr>
          <w:rFonts w:cs="B Zar" w:hint="cs"/>
          <w:rtl/>
        </w:rPr>
        <w:t>ک</w:t>
      </w:r>
      <w:r w:rsidRPr="00D4549C">
        <w:rPr>
          <w:rFonts w:cs="B Zar" w:hint="cs"/>
          <w:rtl/>
        </w:rPr>
        <w:t>دام از ا</w:t>
      </w:r>
      <w:r w:rsidR="00FE4F4C">
        <w:rPr>
          <w:rFonts w:cs="B Zar" w:hint="cs"/>
          <w:rtl/>
        </w:rPr>
        <w:t>ی</w:t>
      </w:r>
      <w:r w:rsidRPr="00D4549C">
        <w:rPr>
          <w:rFonts w:cs="B Zar" w:hint="cs"/>
          <w:rtl/>
        </w:rPr>
        <w:t>ن دعوت</w:t>
      </w:r>
      <w:r w:rsidR="00F84283" w:rsidRPr="00D4549C">
        <w:rPr>
          <w:rFonts w:cs="B Zar" w:hint="cs"/>
          <w:rtl/>
        </w:rPr>
        <w:t xml:space="preserve"> </w:t>
      </w:r>
      <w:r w:rsidRPr="00D4549C">
        <w:rPr>
          <w:rFonts w:cs="B Zar" w:hint="cs"/>
          <w:rtl/>
        </w:rPr>
        <w:t>ها، لااقتضاء بود.</w:t>
      </w:r>
    </w:p>
    <w:p w:rsidR="003D79BF" w:rsidRPr="00D4549C" w:rsidRDefault="003D79BF" w:rsidP="003D79BF">
      <w:pPr>
        <w:rPr>
          <w:rFonts w:cs="B Zar" w:hint="cs"/>
          <w:rtl/>
        </w:rPr>
      </w:pPr>
      <w:r w:rsidRPr="00D4549C">
        <w:rPr>
          <w:rFonts w:cs="B Zar" w:hint="cs"/>
          <w:rtl/>
        </w:rPr>
        <w:t>حال اگر ش</w:t>
      </w:r>
      <w:r w:rsidR="00FE4F4C">
        <w:rPr>
          <w:rFonts w:cs="B Zar" w:hint="cs"/>
          <w:rtl/>
        </w:rPr>
        <w:t>ی</w:t>
      </w:r>
      <w:r w:rsidRPr="00D4549C">
        <w:rPr>
          <w:rFonts w:cs="B Zar" w:hint="cs"/>
          <w:rtl/>
        </w:rPr>
        <w:t>طان نبود، باز هم انسان انتخابگر بود، باز هم انسان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دنبال ساختن شخص</w:t>
      </w:r>
      <w:r w:rsidR="00FE4F4C">
        <w:rPr>
          <w:rFonts w:cs="B Zar" w:hint="cs"/>
          <w:rtl/>
        </w:rPr>
        <w:t>ی</w:t>
      </w:r>
      <w:r w:rsidRPr="00D4549C">
        <w:rPr>
          <w:rFonts w:cs="B Zar" w:hint="cs"/>
          <w:rtl/>
        </w:rPr>
        <w:t>ت آرمان</w:t>
      </w:r>
      <w:r w:rsidR="00FE4F4C">
        <w:rPr>
          <w:rFonts w:cs="B Zar" w:hint="cs"/>
          <w:rtl/>
        </w:rPr>
        <w:t>ی</w:t>
      </w:r>
      <w:r w:rsidRPr="00D4549C">
        <w:rPr>
          <w:rFonts w:cs="B Zar" w:hint="cs"/>
          <w:rtl/>
        </w:rPr>
        <w:t xml:space="preserve"> خود است </w:t>
      </w:r>
      <w:r w:rsidR="00FE4F4C">
        <w:rPr>
          <w:rFonts w:cs="B Zar" w:hint="cs"/>
          <w:rtl/>
        </w:rPr>
        <w:t>ک</w:t>
      </w:r>
      <w:r w:rsidRPr="00D4549C">
        <w:rPr>
          <w:rFonts w:cs="B Zar" w:hint="cs"/>
          <w:rtl/>
        </w:rPr>
        <w:t>ه آن شخص</w:t>
      </w:r>
      <w:r w:rsidR="00FE4F4C">
        <w:rPr>
          <w:rFonts w:cs="B Zar" w:hint="cs"/>
          <w:rtl/>
        </w:rPr>
        <w:t>ی</w:t>
      </w:r>
      <w:r w:rsidRPr="00D4549C">
        <w:rPr>
          <w:rFonts w:cs="B Zar" w:hint="cs"/>
          <w:rtl/>
        </w:rPr>
        <w:t>ت با انجام بد</w:t>
      </w:r>
      <w:r w:rsidR="00FE4F4C">
        <w:rPr>
          <w:rFonts w:cs="B Zar" w:hint="cs"/>
          <w:rtl/>
        </w:rPr>
        <w:t>ی</w:t>
      </w:r>
      <w:r w:rsidR="00F84283" w:rsidRPr="00D4549C">
        <w:rPr>
          <w:rFonts w:cs="B Zar" w:hint="cs"/>
          <w:rtl/>
        </w:rPr>
        <w:t xml:space="preserve"> </w:t>
      </w:r>
      <w:r w:rsidRPr="00D4549C">
        <w:rPr>
          <w:rFonts w:cs="B Zar" w:hint="cs"/>
          <w:rtl/>
        </w:rPr>
        <w:t>ها ساخته م</w:t>
      </w:r>
      <w:r w:rsidR="00FE4F4C">
        <w:rPr>
          <w:rFonts w:cs="B Zar" w:hint="cs"/>
          <w:rtl/>
        </w:rPr>
        <w:t>ی</w:t>
      </w:r>
      <w:r w:rsidR="00F84283" w:rsidRPr="00D4549C">
        <w:rPr>
          <w:rFonts w:cs="B Zar" w:hint="cs"/>
          <w:rtl/>
        </w:rPr>
        <w:t xml:space="preserve"> </w:t>
      </w:r>
      <w:r w:rsidRPr="00D4549C">
        <w:rPr>
          <w:rFonts w:cs="B Zar" w:hint="cs"/>
          <w:rtl/>
        </w:rPr>
        <w:t>شود، به دنبال بد</w:t>
      </w:r>
      <w:r w:rsidR="00FE4F4C">
        <w:rPr>
          <w:rFonts w:cs="B Zar" w:hint="cs"/>
          <w:rtl/>
        </w:rPr>
        <w:t>ی</w:t>
      </w:r>
      <w:r w:rsidRPr="00D4549C">
        <w:rPr>
          <w:rFonts w:cs="B Zar" w:hint="cs"/>
          <w:rtl/>
        </w:rPr>
        <w:t xml:space="preserve"> بود و بد</w:t>
      </w:r>
      <w:r w:rsidR="00FE4F4C">
        <w:rPr>
          <w:rFonts w:cs="B Zar" w:hint="cs"/>
          <w:rtl/>
        </w:rPr>
        <w:t>ی</w:t>
      </w:r>
      <w:r w:rsidR="00F84283" w:rsidRPr="00D4549C">
        <w:rPr>
          <w:rFonts w:cs="B Zar" w:hint="cs"/>
          <w:rtl/>
        </w:rPr>
        <w:t xml:space="preserve"> </w:t>
      </w:r>
      <w:r w:rsidRPr="00D4549C">
        <w:rPr>
          <w:rFonts w:cs="B Zar" w:hint="cs"/>
          <w:rtl/>
        </w:rPr>
        <w:t>ها را انتخاب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 ول</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توانست آن شخص</w:t>
      </w:r>
      <w:r w:rsidR="00FE4F4C">
        <w:rPr>
          <w:rFonts w:cs="B Zar" w:hint="cs"/>
          <w:rtl/>
        </w:rPr>
        <w:t>ی</w:t>
      </w:r>
      <w:r w:rsidRPr="00D4549C">
        <w:rPr>
          <w:rFonts w:cs="B Zar" w:hint="cs"/>
          <w:rtl/>
        </w:rPr>
        <w:t>ت مطلوب خود را به فعل</w:t>
      </w:r>
      <w:r w:rsidR="00FE4F4C">
        <w:rPr>
          <w:rFonts w:cs="B Zar" w:hint="cs"/>
          <w:rtl/>
        </w:rPr>
        <w:t>ی</w:t>
      </w:r>
      <w:r w:rsidRPr="00D4549C">
        <w:rPr>
          <w:rFonts w:cs="B Zar" w:hint="cs"/>
          <w:rtl/>
        </w:rPr>
        <w:t>ت کامل در آورد. پس ش</w:t>
      </w:r>
      <w:r w:rsidR="00FE4F4C">
        <w:rPr>
          <w:rFonts w:cs="B Zar" w:hint="cs"/>
          <w:rtl/>
        </w:rPr>
        <w:t>ی</w:t>
      </w:r>
      <w:r w:rsidRPr="00D4549C">
        <w:rPr>
          <w:rFonts w:cs="B Zar" w:hint="cs"/>
          <w:rtl/>
        </w:rPr>
        <w:t>طان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فرد، دعوت به سو</w:t>
      </w:r>
      <w:r w:rsidR="00FE4F4C">
        <w:rPr>
          <w:rFonts w:cs="B Zar" w:hint="cs"/>
          <w:rtl/>
        </w:rPr>
        <w:t>ی</w:t>
      </w:r>
      <w:r w:rsidRPr="00D4549C">
        <w:rPr>
          <w:rFonts w:cs="B Zar" w:hint="cs"/>
          <w:rtl/>
        </w:rPr>
        <w:t xml:space="preserve"> مطلوب است. به اصطلاح ف</w:t>
      </w:r>
      <w:r w:rsidR="00FE4F4C">
        <w:rPr>
          <w:rFonts w:cs="B Zar" w:hint="cs"/>
          <w:rtl/>
        </w:rPr>
        <w:t>ی</w:t>
      </w:r>
      <w:r w:rsidRPr="00D4549C">
        <w:rPr>
          <w:rFonts w:cs="B Zar" w:hint="cs"/>
          <w:rtl/>
        </w:rPr>
        <w:t>لسوفان، ش</w:t>
      </w:r>
      <w:r w:rsidR="00FE4F4C">
        <w:rPr>
          <w:rFonts w:cs="B Zar" w:hint="cs"/>
          <w:rtl/>
        </w:rPr>
        <w:t>ی</w:t>
      </w:r>
      <w:r w:rsidRPr="00D4549C">
        <w:rPr>
          <w:rFonts w:cs="B Zar" w:hint="cs"/>
          <w:rtl/>
        </w:rPr>
        <w:t xml:space="preserve">طان علّت معدّه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شرا</w:t>
      </w:r>
      <w:r w:rsidR="00FE4F4C">
        <w:rPr>
          <w:rFonts w:cs="B Zar" w:hint="cs"/>
          <w:rtl/>
        </w:rPr>
        <w:t>ی</w:t>
      </w:r>
      <w:r w:rsidRPr="00D4549C">
        <w:rPr>
          <w:rFonts w:cs="B Zar" w:hint="cs"/>
          <w:rtl/>
        </w:rPr>
        <w:t>ط بد</w:t>
      </w:r>
      <w:r w:rsidR="00FE4F4C">
        <w:rPr>
          <w:rFonts w:cs="B Zar" w:hint="cs"/>
          <w:rtl/>
        </w:rPr>
        <w:t>ی</w:t>
      </w:r>
      <w:r w:rsidRPr="00D4549C">
        <w:rPr>
          <w:rFonts w:cs="B Zar" w:hint="cs"/>
          <w:rtl/>
        </w:rPr>
        <w:t xml:space="preserve"> را فراهم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نه علت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انتخاب بد</w:t>
      </w:r>
      <w:r w:rsidR="00FE4F4C">
        <w:rPr>
          <w:rFonts w:cs="B Zar" w:hint="cs"/>
          <w:rtl/>
        </w:rPr>
        <w:t>ی</w:t>
      </w:r>
      <w:r w:rsidR="00F84283" w:rsidRPr="00D4549C">
        <w:rPr>
          <w:rFonts w:cs="B Zar" w:hint="cs"/>
          <w:rtl/>
        </w:rPr>
        <w:t xml:space="preserve"> </w:t>
      </w:r>
      <w:r w:rsidRPr="00D4549C">
        <w:rPr>
          <w:rFonts w:cs="B Zar" w:hint="cs"/>
          <w:rtl/>
        </w:rPr>
        <w:t>ها در انسان</w:t>
      </w:r>
      <w:r w:rsidR="00F84283" w:rsidRPr="00D4549C">
        <w:rPr>
          <w:rFonts w:cs="B Zar" w:hint="cs"/>
          <w:rtl/>
        </w:rPr>
        <w:t xml:space="preserve"> </w:t>
      </w:r>
      <w:r w:rsidRPr="00D4549C">
        <w:rPr>
          <w:rFonts w:cs="B Zar" w:hint="cs"/>
          <w:rtl/>
        </w:rPr>
        <w:t xml:space="preserve"> باشد</w:t>
      </w:r>
      <w:r w:rsidR="00F84283" w:rsidRPr="00D4549C">
        <w:rPr>
          <w:rFonts w:cs="B Zar" w:hint="cs"/>
          <w:rtl/>
        </w:rPr>
        <w:t xml:space="preserve"> </w:t>
      </w:r>
      <w:r w:rsidRPr="00D4549C">
        <w:rPr>
          <w:rFonts w:cs="B Zar" w:hint="cs"/>
          <w:rtl/>
        </w:rPr>
        <w:t>، همچنان</w:t>
      </w:r>
      <w:r w:rsidR="00F84283" w:rsidRPr="00D4549C">
        <w:rPr>
          <w:rFonts w:cs="B Zar" w:hint="cs"/>
          <w:rtl/>
        </w:rPr>
        <w:t xml:space="preserve"> </w:t>
      </w:r>
      <w:r w:rsidR="00FE4F4C">
        <w:rPr>
          <w:rFonts w:cs="B Zar" w:hint="cs"/>
          <w:rtl/>
        </w:rPr>
        <w:t>ک</w:t>
      </w:r>
      <w:r w:rsidRPr="00D4549C">
        <w:rPr>
          <w:rFonts w:cs="B Zar" w:hint="cs"/>
          <w:rtl/>
        </w:rPr>
        <w:t>ه اسلام شرا</w:t>
      </w:r>
      <w:r w:rsidR="00FE4F4C">
        <w:rPr>
          <w:rFonts w:cs="B Zar" w:hint="cs"/>
          <w:rtl/>
        </w:rPr>
        <w:t>ی</w:t>
      </w:r>
      <w:r w:rsidRPr="00D4549C">
        <w:rPr>
          <w:rFonts w:cs="B Zar" w:hint="cs"/>
          <w:rtl/>
        </w:rPr>
        <w:t>ط خوب</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ردن را فراهم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ول</w:t>
      </w:r>
      <w:r w:rsidR="00FE4F4C">
        <w:rPr>
          <w:rFonts w:cs="B Zar" w:hint="cs"/>
          <w:rtl/>
        </w:rPr>
        <w:t>ی</w:t>
      </w:r>
      <w:r w:rsidRPr="00D4549C">
        <w:rPr>
          <w:rFonts w:cs="B Zar" w:hint="cs"/>
          <w:rtl/>
        </w:rPr>
        <w:t xml:space="preserve"> خود انسان</w:t>
      </w:r>
      <w:r w:rsidR="00F84283" w:rsidRPr="00D4549C">
        <w:rPr>
          <w:rFonts w:cs="B Zar" w:hint="cs"/>
          <w:rtl/>
        </w:rPr>
        <w:t xml:space="preserve"> </w:t>
      </w:r>
      <w:r w:rsidRPr="00D4549C">
        <w:rPr>
          <w:rFonts w:cs="B Zar" w:hint="cs"/>
          <w:rtl/>
        </w:rPr>
        <w:t>ها با</w:t>
      </w:r>
      <w:r w:rsidR="00FE4F4C">
        <w:rPr>
          <w:rFonts w:cs="B Zar" w:hint="cs"/>
          <w:rtl/>
        </w:rPr>
        <w:t>ی</w:t>
      </w:r>
      <w:r w:rsidRPr="00D4549C">
        <w:rPr>
          <w:rFonts w:cs="B Zar" w:hint="cs"/>
          <w:rtl/>
        </w:rPr>
        <w:t>د خوب</w:t>
      </w:r>
      <w:r w:rsidR="00FE4F4C">
        <w:rPr>
          <w:rFonts w:cs="B Zar" w:hint="cs"/>
          <w:rtl/>
        </w:rPr>
        <w:t>ی</w:t>
      </w:r>
      <w:r w:rsidRPr="00D4549C">
        <w:rPr>
          <w:rFonts w:cs="B Zar" w:hint="cs"/>
          <w:rtl/>
        </w:rPr>
        <w:t xml:space="preserve"> را انتخاب </w:t>
      </w:r>
      <w:r w:rsidR="00FE4F4C">
        <w:rPr>
          <w:rFonts w:cs="B Zar" w:hint="cs"/>
          <w:rtl/>
        </w:rPr>
        <w:t>ک</w:t>
      </w:r>
      <w:r w:rsidRPr="00D4549C">
        <w:rPr>
          <w:rFonts w:cs="B Zar" w:hint="cs"/>
          <w:rtl/>
        </w:rPr>
        <w:t>نند و از اسلام برا</w:t>
      </w:r>
      <w:r w:rsidR="00FE4F4C">
        <w:rPr>
          <w:rFonts w:cs="B Zar" w:hint="cs"/>
          <w:rtl/>
        </w:rPr>
        <w:t>ی</w:t>
      </w:r>
      <w:r w:rsidRPr="00D4549C">
        <w:rPr>
          <w:rFonts w:cs="B Zar" w:hint="cs"/>
          <w:rtl/>
        </w:rPr>
        <w:t xml:space="preserve"> بالفعل </w:t>
      </w:r>
      <w:r w:rsidR="00FE4F4C">
        <w:rPr>
          <w:rFonts w:cs="B Zar" w:hint="cs"/>
          <w:rtl/>
        </w:rPr>
        <w:t>ک</w:t>
      </w:r>
      <w:r w:rsidRPr="00D4549C">
        <w:rPr>
          <w:rFonts w:cs="B Zar" w:hint="cs"/>
          <w:rtl/>
        </w:rPr>
        <w:t xml:space="preserve">ردن آن انتخاب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بگ</w:t>
      </w:r>
      <w:r w:rsidR="00FE4F4C">
        <w:rPr>
          <w:rFonts w:cs="B Zar" w:hint="cs"/>
          <w:rtl/>
        </w:rPr>
        <w:t>ی</w:t>
      </w:r>
      <w:r w:rsidRPr="00D4549C">
        <w:rPr>
          <w:rFonts w:cs="B Zar" w:hint="cs"/>
          <w:rtl/>
        </w:rPr>
        <w:t>رند، مثلاً در نظام اسلام</w:t>
      </w:r>
      <w:r w:rsidR="00FE4F4C">
        <w:rPr>
          <w:rFonts w:cs="B Zar" w:hint="cs"/>
          <w:rtl/>
        </w:rPr>
        <w:t>ی</w:t>
      </w:r>
      <w:r w:rsidRPr="00D4549C">
        <w:rPr>
          <w:rFonts w:cs="B Zar" w:hint="cs"/>
          <w:rtl/>
        </w:rPr>
        <w:t xml:space="preserve"> بر اساس حکم اسلام فروشگاه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مشروب</w:t>
      </w:r>
      <w:r w:rsidR="00F84283" w:rsidRPr="00D4549C">
        <w:rPr>
          <w:rFonts w:cs="B Zar" w:hint="cs"/>
          <w:rtl/>
        </w:rPr>
        <w:t xml:space="preserve"> </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توانند وجود داشته باشند. ا</w:t>
      </w:r>
      <w:r w:rsidR="00FE4F4C">
        <w:rPr>
          <w:rFonts w:cs="B Zar" w:hint="cs"/>
          <w:rtl/>
        </w:rPr>
        <w:t>ی</w:t>
      </w:r>
      <w:r w:rsidRPr="00D4549C">
        <w:rPr>
          <w:rFonts w:cs="B Zar" w:hint="cs"/>
          <w:rtl/>
        </w:rPr>
        <w:t>ن غ</w:t>
      </w:r>
      <w:r w:rsidR="00FE4F4C">
        <w:rPr>
          <w:rFonts w:cs="B Zar" w:hint="cs"/>
          <w:rtl/>
        </w:rPr>
        <w:t>ی</w:t>
      </w:r>
      <w:r w:rsidRPr="00D4549C">
        <w:rPr>
          <w:rFonts w:cs="B Zar" w:hint="cs"/>
          <w:rtl/>
        </w:rPr>
        <w:t>ر از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بگو</w:t>
      </w:r>
      <w:r w:rsidR="00FE4F4C">
        <w:rPr>
          <w:rFonts w:cs="B Zar" w:hint="cs"/>
          <w:rtl/>
        </w:rPr>
        <w:t>یی</w:t>
      </w:r>
      <w:r w:rsidRPr="00D4549C">
        <w:rPr>
          <w:rFonts w:cs="B Zar" w:hint="cs"/>
          <w:rtl/>
        </w:rPr>
        <w:t>م: الحمدلله مردم اهل مشروب ن</w:t>
      </w:r>
      <w:r w:rsidR="00FE4F4C">
        <w:rPr>
          <w:rFonts w:cs="B Zar" w:hint="cs"/>
          <w:rtl/>
        </w:rPr>
        <w:t>ی</w:t>
      </w:r>
      <w:r w:rsidRPr="00D4549C">
        <w:rPr>
          <w:rFonts w:cs="B Zar" w:hint="cs"/>
          <w:rtl/>
        </w:rPr>
        <w:t>ستند، آر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توان گفت: الحمدلله </w:t>
      </w:r>
      <w:r w:rsidR="00FE4F4C">
        <w:rPr>
          <w:rFonts w:cs="B Zar" w:hint="cs"/>
          <w:rtl/>
        </w:rPr>
        <w:t>ک</w:t>
      </w:r>
      <w:r w:rsidRPr="00D4549C">
        <w:rPr>
          <w:rFonts w:cs="B Zar" w:hint="cs"/>
          <w:rtl/>
        </w:rPr>
        <w:t>ه زم</w:t>
      </w:r>
      <w:r w:rsidR="00FE4F4C">
        <w:rPr>
          <w:rFonts w:cs="B Zar" w:hint="cs"/>
          <w:rtl/>
        </w:rPr>
        <w:t>ی</w:t>
      </w:r>
      <w:r w:rsidRPr="00D4549C">
        <w:rPr>
          <w:rFonts w:cs="B Zar" w:hint="cs"/>
          <w:rtl/>
        </w:rPr>
        <w:t>نة بد</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ردن انسان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بد به راحت</w:t>
      </w:r>
      <w:r w:rsidR="00FE4F4C">
        <w:rPr>
          <w:rFonts w:cs="B Zar" w:hint="cs"/>
          <w:rtl/>
        </w:rPr>
        <w:t>ی</w:t>
      </w:r>
      <w:r w:rsidRPr="00D4549C">
        <w:rPr>
          <w:rFonts w:cs="B Zar" w:hint="cs"/>
          <w:rtl/>
        </w:rPr>
        <w:t xml:space="preserve"> فراهم ن</w:t>
      </w:r>
      <w:r w:rsidR="00FE4F4C">
        <w:rPr>
          <w:rFonts w:cs="B Zar" w:hint="cs"/>
          <w:rtl/>
        </w:rPr>
        <w:t>ی</w:t>
      </w:r>
      <w:r w:rsidRPr="00D4549C">
        <w:rPr>
          <w:rFonts w:cs="B Zar" w:hint="cs"/>
          <w:rtl/>
        </w:rPr>
        <w:t xml:space="preserve">ست. چون خداوند فرمود: </w:t>
      </w:r>
      <w:r w:rsidR="00B33E89" w:rsidRPr="00D4549C">
        <w:rPr>
          <w:rStyle w:val="ArabiChar"/>
          <w:rFonts w:cs="B Zar" w:hint="cs"/>
          <w:rtl/>
        </w:rPr>
        <w:t>«سَبَقَتْ رَحْمَت</w:t>
      </w:r>
      <w:r w:rsidR="00FE4F4C">
        <w:rPr>
          <w:rStyle w:val="ArabiChar"/>
          <w:rFonts w:cs="B Zar" w:hint="cs"/>
          <w:rtl/>
        </w:rPr>
        <w:t>ی</w:t>
      </w:r>
      <w:r w:rsidRPr="00D4549C">
        <w:rPr>
          <w:rStyle w:val="ArabiChar"/>
          <w:rFonts w:cs="B Zar" w:hint="cs"/>
          <w:rtl/>
        </w:rPr>
        <w:t xml:space="preserve"> غَضَب</w:t>
      </w:r>
      <w:r w:rsidR="00FE4F4C">
        <w:rPr>
          <w:rStyle w:val="ArabiChar"/>
          <w:rFonts w:cs="B Zar" w:hint="cs"/>
          <w:rtl/>
        </w:rPr>
        <w:t>ی</w:t>
      </w:r>
      <w:r w:rsidRPr="00D4549C">
        <w:rPr>
          <w:rStyle w:val="ArabiChar"/>
          <w:rFonts w:cs="B Zar" w:hint="cs"/>
          <w:rtl/>
        </w:rPr>
        <w:t>»</w:t>
      </w:r>
      <w:r w:rsidRPr="00D4549C">
        <w:rPr>
          <w:rFonts w:cs="B Zar" w:hint="cs"/>
          <w:rtl/>
        </w:rPr>
        <w:t>؛ رحمت من از غضب من جلوتر است، و لذا شرا</w:t>
      </w:r>
      <w:r w:rsidR="00FE4F4C">
        <w:rPr>
          <w:rFonts w:cs="B Zar" w:hint="cs"/>
          <w:rtl/>
        </w:rPr>
        <w:t>ی</w:t>
      </w:r>
      <w:r w:rsidRPr="00D4549C">
        <w:rPr>
          <w:rFonts w:cs="B Zar" w:hint="cs"/>
          <w:rtl/>
        </w:rPr>
        <w:t>ط رحمت خود را برا</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ها فراهم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حالا اگر خودشان سع</w:t>
      </w:r>
      <w:r w:rsidR="00FE4F4C">
        <w:rPr>
          <w:rFonts w:cs="B Zar" w:hint="cs"/>
          <w:rtl/>
        </w:rPr>
        <w:t>ی</w:t>
      </w:r>
      <w:r w:rsidRPr="00D4549C">
        <w:rPr>
          <w:rFonts w:cs="B Zar" w:hint="cs"/>
          <w:rtl/>
        </w:rPr>
        <w:t xml:space="preserve"> در انتخاب عوامل تحقق غضب اله</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ردند، د</w:t>
      </w:r>
      <w:r w:rsidR="00FE4F4C">
        <w:rPr>
          <w:rFonts w:cs="B Zar" w:hint="cs"/>
          <w:rtl/>
        </w:rPr>
        <w:t>ی</w:t>
      </w:r>
      <w:r w:rsidRPr="00D4549C">
        <w:rPr>
          <w:rFonts w:cs="B Zar" w:hint="cs"/>
          <w:rtl/>
        </w:rPr>
        <w:t>گر خود دانند. خداوند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در جامعه اسلام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مردم به راحت</w:t>
      </w:r>
      <w:r w:rsidR="00FE4F4C">
        <w:rPr>
          <w:rFonts w:cs="B Zar" w:hint="cs"/>
          <w:rtl/>
        </w:rPr>
        <w:t>ی</w:t>
      </w:r>
      <w:r w:rsidRPr="00D4549C">
        <w:rPr>
          <w:rFonts w:cs="B Zar" w:hint="cs"/>
          <w:rtl/>
        </w:rPr>
        <w:t xml:space="preserve"> نتوانند بد</w:t>
      </w:r>
      <w:r w:rsidR="00FE4F4C">
        <w:rPr>
          <w:rFonts w:cs="B Zar" w:hint="cs"/>
          <w:rtl/>
        </w:rPr>
        <w:t>ی</w:t>
      </w:r>
      <w:r w:rsidR="00F84283" w:rsidRPr="00D4549C">
        <w:rPr>
          <w:rFonts w:cs="B Zar" w:hint="cs"/>
          <w:rtl/>
        </w:rPr>
        <w:t xml:space="preserve"> </w:t>
      </w:r>
      <w:r w:rsidRPr="00D4549C">
        <w:rPr>
          <w:rFonts w:cs="B Zar" w:hint="cs"/>
          <w:rtl/>
        </w:rPr>
        <w:t>ها را انجام دهند و ا</w:t>
      </w:r>
      <w:r w:rsidR="00FE4F4C">
        <w:rPr>
          <w:rFonts w:cs="B Zar" w:hint="cs"/>
          <w:rtl/>
        </w:rPr>
        <w:t>ی</w:t>
      </w:r>
      <w:r w:rsidRPr="00D4549C">
        <w:rPr>
          <w:rFonts w:cs="B Zar" w:hint="cs"/>
          <w:rtl/>
        </w:rPr>
        <w:t>ن غ</w:t>
      </w:r>
      <w:r w:rsidR="00FE4F4C">
        <w:rPr>
          <w:rFonts w:cs="B Zar" w:hint="cs"/>
          <w:rtl/>
        </w:rPr>
        <w:t>ی</w:t>
      </w:r>
      <w:r w:rsidRPr="00D4549C">
        <w:rPr>
          <w:rFonts w:cs="B Zar" w:hint="cs"/>
          <w:rtl/>
        </w:rPr>
        <w:t>ر از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مردم بد</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را </w:t>
      </w:r>
      <w:r w:rsidR="00FE4F4C">
        <w:rPr>
          <w:rFonts w:cs="B Zar" w:hint="cs"/>
          <w:rtl/>
        </w:rPr>
        <w:t>ک</w:t>
      </w:r>
      <w:r w:rsidRPr="00D4549C">
        <w:rPr>
          <w:rFonts w:cs="B Zar" w:hint="cs"/>
          <w:rtl/>
        </w:rPr>
        <w:t xml:space="preserve">ه انتخاب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اند جزء شخص</w:t>
      </w:r>
      <w:r w:rsidR="00FE4F4C">
        <w:rPr>
          <w:rFonts w:cs="B Zar" w:hint="cs"/>
          <w:rtl/>
        </w:rPr>
        <w:t>ی</w:t>
      </w:r>
      <w:r w:rsidRPr="00D4549C">
        <w:rPr>
          <w:rFonts w:cs="B Zar" w:hint="cs"/>
          <w:rtl/>
        </w:rPr>
        <w:t xml:space="preserve">تشان نشود. </w:t>
      </w:r>
    </w:p>
    <w:p w:rsidR="003D79BF" w:rsidRPr="00D4549C" w:rsidRDefault="003D79BF" w:rsidP="007B00E6">
      <w:pPr>
        <w:rPr>
          <w:rFonts w:cs="B Zar" w:hint="cs"/>
          <w:rtl/>
        </w:rPr>
      </w:pPr>
      <w:r w:rsidRPr="00D4549C">
        <w:rPr>
          <w:rFonts w:cs="B Zar" w:hint="cs"/>
          <w:rtl/>
        </w:rPr>
        <w:t>حت</w:t>
      </w:r>
      <w:r w:rsidR="00FE4F4C">
        <w:rPr>
          <w:rFonts w:cs="B Zar" w:hint="cs"/>
          <w:rtl/>
        </w:rPr>
        <w:t>ی</w:t>
      </w:r>
      <w:r w:rsidRPr="00D4549C">
        <w:rPr>
          <w:rFonts w:cs="B Zar" w:hint="cs"/>
          <w:rtl/>
        </w:rPr>
        <w:t xml:space="preserve"> مم</w:t>
      </w:r>
      <w:r w:rsidR="00FE4F4C">
        <w:rPr>
          <w:rFonts w:cs="B Zar" w:hint="cs"/>
          <w:rtl/>
        </w:rPr>
        <w:t>ک</w:t>
      </w:r>
      <w:r w:rsidRPr="00D4549C">
        <w:rPr>
          <w:rFonts w:cs="B Zar" w:hint="cs"/>
          <w:rtl/>
        </w:rPr>
        <w:t>ن است روز ق</w:t>
      </w:r>
      <w:r w:rsidR="00FE4F4C">
        <w:rPr>
          <w:rFonts w:cs="B Zar" w:hint="cs"/>
          <w:rtl/>
        </w:rPr>
        <w:t>ی</w:t>
      </w:r>
      <w:r w:rsidRPr="00D4549C">
        <w:rPr>
          <w:rFonts w:cs="B Zar" w:hint="cs"/>
          <w:rtl/>
        </w:rPr>
        <w:t xml:space="preserve">امت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در نامة اعمالش ارقام ز</w:t>
      </w:r>
      <w:r w:rsidR="00FE4F4C">
        <w:rPr>
          <w:rFonts w:cs="B Zar" w:hint="cs"/>
          <w:rtl/>
        </w:rPr>
        <w:t>ی</w:t>
      </w:r>
      <w:r w:rsidRPr="00D4549C">
        <w:rPr>
          <w:rFonts w:cs="B Zar" w:hint="cs"/>
          <w:rtl/>
        </w:rPr>
        <w:t>اد</w:t>
      </w:r>
      <w:r w:rsidR="00FE4F4C">
        <w:rPr>
          <w:rFonts w:cs="B Zar" w:hint="cs"/>
          <w:rtl/>
        </w:rPr>
        <w:t>ی</w:t>
      </w:r>
      <w:r w:rsidRPr="00D4549C">
        <w:rPr>
          <w:rFonts w:cs="B Zar" w:hint="cs"/>
          <w:rtl/>
        </w:rPr>
        <w:t xml:space="preserve"> از بد</w:t>
      </w:r>
      <w:r w:rsidR="00FE4F4C">
        <w:rPr>
          <w:rFonts w:cs="B Zar" w:hint="cs"/>
          <w:rtl/>
        </w:rPr>
        <w:t>ی</w:t>
      </w:r>
      <w:r w:rsidRPr="00D4549C">
        <w:rPr>
          <w:rFonts w:cs="B Zar" w:hint="cs"/>
          <w:rtl/>
        </w:rPr>
        <w:t xml:space="preserve"> داشته باشد، به جهت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خواسته با تمام اراده آن</w:t>
      </w:r>
      <w:r w:rsidR="00F84283" w:rsidRPr="00D4549C">
        <w:rPr>
          <w:rFonts w:cs="B Zar" w:hint="cs"/>
          <w:rtl/>
        </w:rPr>
        <w:t xml:space="preserve"> </w:t>
      </w:r>
      <w:r w:rsidRPr="00D4549C">
        <w:rPr>
          <w:rFonts w:cs="B Zar" w:hint="cs"/>
          <w:rtl/>
        </w:rPr>
        <w:t>ها را انجام دهد، ول</w:t>
      </w:r>
      <w:r w:rsidR="00FE4F4C">
        <w:rPr>
          <w:rFonts w:cs="B Zar" w:hint="cs"/>
          <w:rtl/>
        </w:rPr>
        <w:t>ی</w:t>
      </w:r>
      <w:r w:rsidRPr="00D4549C">
        <w:rPr>
          <w:rFonts w:cs="B Zar" w:hint="cs"/>
          <w:rtl/>
        </w:rPr>
        <w:t xml:space="preserve"> به جهت نبودن شرا</w:t>
      </w:r>
      <w:r w:rsidR="00FE4F4C">
        <w:rPr>
          <w:rFonts w:cs="B Zar" w:hint="cs"/>
          <w:rtl/>
        </w:rPr>
        <w:t>ی</w:t>
      </w:r>
      <w:r w:rsidRPr="00D4549C">
        <w:rPr>
          <w:rFonts w:cs="B Zar" w:hint="cs"/>
          <w:rtl/>
        </w:rPr>
        <w:t>ط، نتوانسته است. هم</w:t>
      </w:r>
      <w:r w:rsidR="00FE4F4C">
        <w:rPr>
          <w:rFonts w:cs="B Zar" w:hint="cs"/>
          <w:rtl/>
        </w:rPr>
        <w:t>ی</w:t>
      </w:r>
      <w:r w:rsidRPr="00D4549C">
        <w:rPr>
          <w:rFonts w:cs="B Zar" w:hint="cs"/>
          <w:rtl/>
        </w:rPr>
        <w:t>شه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ف</w:t>
      </w:r>
      <w:r w:rsidR="00FE4F4C">
        <w:rPr>
          <w:rFonts w:cs="B Zar" w:hint="cs"/>
          <w:rtl/>
        </w:rPr>
        <w:t>ک</w:t>
      </w:r>
      <w:r w:rsidRPr="00D4549C">
        <w:rPr>
          <w:rFonts w:cs="B Zar" w:hint="cs"/>
          <w:rtl/>
        </w:rPr>
        <w:t>ر گناه، گناه نباشد. آر</w:t>
      </w:r>
      <w:r w:rsidR="00FE4F4C">
        <w:rPr>
          <w:rFonts w:cs="B Zar" w:hint="cs"/>
          <w:rtl/>
        </w:rPr>
        <w:t>ی</w:t>
      </w:r>
      <w:r w:rsidRPr="00D4549C">
        <w:rPr>
          <w:rFonts w:cs="B Zar" w:hint="cs"/>
          <w:rtl/>
        </w:rPr>
        <w:t xml:space="preserve"> گناه</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تحقّقش به انجام عمل است و تا عمل نشود نفس قانع نم</w:t>
      </w:r>
      <w:r w:rsidR="00FE4F4C">
        <w:rPr>
          <w:rFonts w:cs="B Zar" w:hint="cs"/>
          <w:rtl/>
        </w:rPr>
        <w:t>ی</w:t>
      </w:r>
      <w:r w:rsidR="00F84283" w:rsidRPr="00D4549C">
        <w:rPr>
          <w:rFonts w:cs="B Zar" w:hint="cs"/>
          <w:rtl/>
        </w:rPr>
        <w:t xml:space="preserve"> </w:t>
      </w:r>
      <w:r w:rsidRPr="00D4549C">
        <w:rPr>
          <w:rFonts w:cs="B Zar" w:hint="cs"/>
          <w:rtl/>
        </w:rPr>
        <w:t>شود، ف</w:t>
      </w:r>
      <w:r w:rsidR="00FE4F4C">
        <w:rPr>
          <w:rFonts w:cs="B Zar" w:hint="cs"/>
          <w:rtl/>
        </w:rPr>
        <w:t>ک</w:t>
      </w:r>
      <w:r w:rsidRPr="00D4549C">
        <w:rPr>
          <w:rFonts w:cs="B Zar" w:hint="cs"/>
          <w:rtl/>
        </w:rPr>
        <w:t>ر ا</w:t>
      </w:r>
      <w:r w:rsidR="00FE4F4C">
        <w:rPr>
          <w:rFonts w:cs="B Zar" w:hint="cs"/>
          <w:rtl/>
        </w:rPr>
        <w:t>ی</w:t>
      </w:r>
      <w:r w:rsidRPr="00D4549C">
        <w:rPr>
          <w:rFonts w:cs="B Zar" w:hint="cs"/>
          <w:rtl/>
        </w:rPr>
        <w:t>ن گناهان، گناه ن</w:t>
      </w:r>
      <w:r w:rsidR="00FE4F4C">
        <w:rPr>
          <w:rFonts w:cs="B Zar" w:hint="cs"/>
          <w:rtl/>
        </w:rPr>
        <w:t>ی</w:t>
      </w:r>
      <w:r w:rsidRPr="00D4549C">
        <w:rPr>
          <w:rFonts w:cs="B Zar" w:hint="cs"/>
          <w:rtl/>
        </w:rPr>
        <w:t>ست، اما گناه</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w:t>
      </w:r>
      <w:r w:rsidR="000420CC" w:rsidRPr="00D4549C">
        <w:rPr>
          <w:rFonts w:cs="B Zar" w:hint="cs"/>
          <w:rtl/>
        </w:rPr>
        <w:t xml:space="preserve"> </w:t>
      </w:r>
      <w:r w:rsidRPr="00D4549C">
        <w:rPr>
          <w:rFonts w:cs="B Zar" w:hint="cs"/>
          <w:rtl/>
        </w:rPr>
        <w:t>حق</w:t>
      </w:r>
      <w:r w:rsidR="00FE4F4C">
        <w:rPr>
          <w:rFonts w:cs="B Zar" w:hint="cs"/>
          <w:rtl/>
        </w:rPr>
        <w:t>ی</w:t>
      </w:r>
      <w:r w:rsidRPr="00D4549C">
        <w:rPr>
          <w:rFonts w:cs="B Zar" w:hint="cs"/>
          <w:rtl/>
        </w:rPr>
        <w:t>قتشان همان</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در ف</w:t>
      </w:r>
      <w:r w:rsidR="00FE4F4C">
        <w:rPr>
          <w:rFonts w:cs="B Zar" w:hint="cs"/>
          <w:rtl/>
        </w:rPr>
        <w:t>ک</w:t>
      </w:r>
      <w:r w:rsidRPr="00D4549C">
        <w:rPr>
          <w:rFonts w:cs="B Zar" w:hint="cs"/>
          <w:rtl/>
        </w:rPr>
        <w:t>ر انسان است، همان ف</w:t>
      </w:r>
      <w:r w:rsidR="00FE4F4C">
        <w:rPr>
          <w:rFonts w:cs="B Zar" w:hint="cs"/>
          <w:rtl/>
        </w:rPr>
        <w:t>ک</w:t>
      </w:r>
      <w:r w:rsidRPr="00D4549C">
        <w:rPr>
          <w:rFonts w:cs="B Zar" w:hint="cs"/>
          <w:rtl/>
        </w:rPr>
        <w:t>رش هم گناه است. پس اوّلاً؛ اگر گناه</w:t>
      </w:r>
      <w:r w:rsidR="00FE4F4C">
        <w:rPr>
          <w:rFonts w:cs="B Zar" w:hint="cs"/>
          <w:rtl/>
        </w:rPr>
        <w:t>ی</w:t>
      </w:r>
      <w:r w:rsidRPr="00D4549C">
        <w:rPr>
          <w:rFonts w:cs="B Zar" w:hint="cs"/>
          <w:rtl/>
        </w:rPr>
        <w:t xml:space="preserve"> حق</w:t>
      </w:r>
      <w:r w:rsidR="00FE4F4C">
        <w:rPr>
          <w:rFonts w:cs="B Zar" w:hint="cs"/>
          <w:rtl/>
        </w:rPr>
        <w:t>ی</w:t>
      </w:r>
      <w:r w:rsidRPr="00D4549C">
        <w:rPr>
          <w:rFonts w:cs="B Zar" w:hint="cs"/>
          <w:rtl/>
        </w:rPr>
        <w:t>قتش به انجام آن باشد و فرد انجام ندهد، آن گناه را تا فرد انجام نداده است، در نفس او ثبت نم</w:t>
      </w:r>
      <w:r w:rsidR="00FE4F4C">
        <w:rPr>
          <w:rFonts w:cs="B Zar" w:hint="cs"/>
          <w:rtl/>
        </w:rPr>
        <w:t>ی</w:t>
      </w:r>
      <w:r w:rsidR="00F84283" w:rsidRPr="00D4549C">
        <w:rPr>
          <w:rFonts w:cs="B Zar" w:hint="cs"/>
          <w:rtl/>
        </w:rPr>
        <w:t xml:space="preserve"> </w:t>
      </w:r>
      <w:r w:rsidRPr="00D4549C">
        <w:rPr>
          <w:rFonts w:cs="B Zar" w:hint="cs"/>
          <w:rtl/>
        </w:rPr>
        <w:t>شود، ول</w:t>
      </w:r>
      <w:r w:rsidR="00FE4F4C">
        <w:rPr>
          <w:rFonts w:cs="B Zar" w:hint="cs"/>
          <w:rtl/>
        </w:rPr>
        <w:t>ی</w:t>
      </w:r>
      <w:r w:rsidRPr="00D4549C">
        <w:rPr>
          <w:rFonts w:cs="B Zar" w:hint="cs"/>
          <w:rtl/>
        </w:rPr>
        <w:t xml:space="preserve"> اگر هم</w:t>
      </w:r>
      <w:r w:rsidR="00FE4F4C">
        <w:rPr>
          <w:rFonts w:cs="B Zar" w:hint="cs"/>
          <w:rtl/>
        </w:rPr>
        <w:t>ی</w:t>
      </w:r>
      <w:r w:rsidRPr="00D4549C">
        <w:rPr>
          <w:rFonts w:cs="B Zar" w:hint="cs"/>
          <w:rtl/>
        </w:rPr>
        <w:t>ن گناه را با تمام وجود اراده به انجام آن دارد ول</w:t>
      </w:r>
      <w:r w:rsidR="00FE4F4C">
        <w:rPr>
          <w:rFonts w:cs="B Zar" w:hint="cs"/>
          <w:rtl/>
        </w:rPr>
        <w:t>ی</w:t>
      </w:r>
      <w:r w:rsidRPr="00D4549C">
        <w:rPr>
          <w:rFonts w:cs="B Zar" w:hint="cs"/>
          <w:rtl/>
        </w:rPr>
        <w:t xml:space="preserve"> شرا</w:t>
      </w:r>
      <w:r w:rsidR="00FE4F4C">
        <w:rPr>
          <w:rFonts w:cs="B Zar" w:hint="cs"/>
          <w:rtl/>
        </w:rPr>
        <w:t>ی</w:t>
      </w:r>
      <w:r w:rsidRPr="00D4549C">
        <w:rPr>
          <w:rFonts w:cs="B Zar" w:hint="cs"/>
          <w:rtl/>
        </w:rPr>
        <w:t xml:space="preserve">ط انجام آن نبود، در پروندة اعمال او </w:t>
      </w:r>
      <w:r w:rsidR="00FE4F4C">
        <w:rPr>
          <w:rFonts w:cs="B Zar" w:hint="cs"/>
          <w:rtl/>
        </w:rPr>
        <w:t>ک</w:t>
      </w:r>
      <w:r w:rsidRPr="00D4549C">
        <w:rPr>
          <w:rFonts w:cs="B Zar" w:hint="cs"/>
          <w:rtl/>
        </w:rPr>
        <w:t xml:space="preserve">ه همان نفس او باشد، آن گناه ثبت </w:t>
      </w:r>
      <w:r w:rsidR="007B00E6"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ش</w:t>
      </w:r>
      <w:r w:rsidR="007B00E6" w:rsidRPr="00D4549C">
        <w:rPr>
          <w:rFonts w:cs="B Zar" w:hint="cs"/>
          <w:rtl/>
        </w:rPr>
        <w:t>ود</w:t>
      </w:r>
      <w:r w:rsidRPr="00D4549C">
        <w:rPr>
          <w:rFonts w:cs="B Zar" w:hint="cs"/>
          <w:rtl/>
        </w:rPr>
        <w:t>، ثان</w:t>
      </w:r>
      <w:r w:rsidR="00FE4F4C">
        <w:rPr>
          <w:rFonts w:cs="B Zar" w:hint="cs"/>
          <w:rtl/>
        </w:rPr>
        <w:t>ی</w:t>
      </w:r>
      <w:r w:rsidRPr="00D4549C">
        <w:rPr>
          <w:rFonts w:cs="B Zar" w:hint="cs"/>
          <w:rtl/>
        </w:rPr>
        <w:t>اً؛ گناهان</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حق</w:t>
      </w:r>
      <w:r w:rsidR="00FE4F4C">
        <w:rPr>
          <w:rFonts w:cs="B Zar" w:hint="cs"/>
          <w:rtl/>
        </w:rPr>
        <w:t>ی</w:t>
      </w:r>
      <w:r w:rsidRPr="00D4549C">
        <w:rPr>
          <w:rFonts w:cs="B Zar" w:hint="cs"/>
          <w:rtl/>
        </w:rPr>
        <w:t>قتشان به ف</w:t>
      </w:r>
      <w:r w:rsidR="00FE4F4C">
        <w:rPr>
          <w:rFonts w:cs="B Zar" w:hint="cs"/>
          <w:rtl/>
        </w:rPr>
        <w:t>ک</w:t>
      </w:r>
      <w:r w:rsidRPr="00D4549C">
        <w:rPr>
          <w:rFonts w:cs="B Zar" w:hint="cs"/>
          <w:rtl/>
        </w:rPr>
        <w:t>ر است، مثل شر</w:t>
      </w:r>
      <w:r w:rsidR="00FE4F4C">
        <w:rPr>
          <w:rFonts w:cs="B Zar" w:hint="cs"/>
          <w:rtl/>
        </w:rPr>
        <w:t>ک</w:t>
      </w:r>
      <w:r w:rsidRPr="00D4549C">
        <w:rPr>
          <w:rFonts w:cs="B Zar" w:hint="cs"/>
          <w:rtl/>
        </w:rPr>
        <w:t xml:space="preserve"> </w:t>
      </w:r>
      <w:r w:rsidR="00FE4F4C">
        <w:rPr>
          <w:rFonts w:cs="B Zar" w:hint="cs"/>
          <w:rtl/>
        </w:rPr>
        <w:t>ی</w:t>
      </w:r>
      <w:r w:rsidRPr="00D4549C">
        <w:rPr>
          <w:rFonts w:cs="B Zar" w:hint="cs"/>
          <w:rtl/>
        </w:rPr>
        <w:t>ا ان</w:t>
      </w:r>
      <w:r w:rsidR="00FE4F4C">
        <w:rPr>
          <w:rFonts w:cs="B Zar" w:hint="cs"/>
          <w:rtl/>
        </w:rPr>
        <w:t>ک</w:t>
      </w:r>
      <w:r w:rsidRPr="00D4549C">
        <w:rPr>
          <w:rFonts w:cs="B Zar" w:hint="cs"/>
          <w:rtl/>
        </w:rPr>
        <w:t>ار معاد؛ ا</w:t>
      </w:r>
      <w:r w:rsidR="00FE4F4C">
        <w:rPr>
          <w:rFonts w:cs="B Zar" w:hint="cs"/>
          <w:rtl/>
        </w:rPr>
        <w:t>ی</w:t>
      </w:r>
      <w:r w:rsidRPr="00D4549C">
        <w:rPr>
          <w:rFonts w:cs="B Zar" w:hint="cs"/>
          <w:rtl/>
        </w:rPr>
        <w:t>ن گناهان صِرف</w:t>
      </w:r>
      <w:r w:rsidR="00B33E89" w:rsidRPr="00D4549C">
        <w:rPr>
          <w:rFonts w:cs="B Zar" w:hint="cs"/>
          <w:rtl/>
        </w:rPr>
        <w:t>ِ</w:t>
      </w:r>
      <w:r w:rsidRPr="00D4549C">
        <w:rPr>
          <w:rFonts w:cs="B Zar" w:hint="cs"/>
          <w:rtl/>
        </w:rPr>
        <w:t xml:space="preserve"> در ف</w:t>
      </w:r>
      <w:r w:rsidR="00FE4F4C">
        <w:rPr>
          <w:rFonts w:cs="B Zar" w:hint="cs"/>
          <w:rtl/>
        </w:rPr>
        <w:t>ک</w:t>
      </w:r>
      <w:r w:rsidRPr="00D4549C">
        <w:rPr>
          <w:rFonts w:cs="B Zar" w:hint="cs"/>
          <w:rtl/>
        </w:rPr>
        <w:t xml:space="preserve">ر بودنش هم گناه است </w:t>
      </w:r>
      <w:r w:rsidR="00B33E89" w:rsidRPr="00D4549C">
        <w:rPr>
          <w:rFonts w:cs="B Zar" w:hint="cs"/>
          <w:rtl/>
        </w:rPr>
        <w:t xml:space="preserve">و </w:t>
      </w:r>
      <w:r w:rsidRPr="00D4549C">
        <w:rPr>
          <w:rFonts w:cs="B Zar" w:hint="cs"/>
          <w:rtl/>
        </w:rPr>
        <w:t>مشمول عذاب ال</w:t>
      </w:r>
      <w:r w:rsidR="00FE4F4C">
        <w:rPr>
          <w:rFonts w:cs="B Zar" w:hint="cs"/>
          <w:rtl/>
        </w:rPr>
        <w:t>ی</w:t>
      </w:r>
      <w:r w:rsidRPr="00D4549C">
        <w:rPr>
          <w:rFonts w:cs="B Zar" w:hint="cs"/>
          <w:rtl/>
        </w:rPr>
        <w:t>م اله</w:t>
      </w:r>
      <w:r w:rsidR="00FE4F4C">
        <w:rPr>
          <w:rFonts w:cs="B Zar" w:hint="cs"/>
          <w:rtl/>
        </w:rPr>
        <w:t>ی</w:t>
      </w:r>
      <w:r w:rsidRPr="00D4549C">
        <w:rPr>
          <w:rFonts w:cs="B Zar" w:hint="cs"/>
          <w:rtl/>
        </w:rPr>
        <w:t xml:space="preserve"> است. </w:t>
      </w:r>
    </w:p>
    <w:p w:rsidR="003D79BF" w:rsidRPr="00D4549C" w:rsidRDefault="003D79BF" w:rsidP="003D79BF">
      <w:pPr>
        <w:rPr>
          <w:rFonts w:cs="B Zar" w:hint="cs"/>
          <w:rtl/>
        </w:rPr>
      </w:pPr>
      <w:r w:rsidRPr="00D4549C">
        <w:rPr>
          <w:rFonts w:cs="B Zar" w:hint="cs"/>
          <w:rtl/>
        </w:rPr>
        <w:t>سؤال: گمراه</w:t>
      </w:r>
      <w:r w:rsidR="00FE4F4C">
        <w:rPr>
          <w:rFonts w:cs="B Zar" w:hint="cs"/>
          <w:rtl/>
        </w:rPr>
        <w:t>ی</w:t>
      </w:r>
      <w:r w:rsidRPr="00D4549C">
        <w:rPr>
          <w:rFonts w:cs="B Zar" w:hint="cs"/>
          <w:rtl/>
        </w:rPr>
        <w:t xml:space="preserve"> غاو</w:t>
      </w:r>
      <w:r w:rsidR="00FE4F4C">
        <w:rPr>
          <w:rFonts w:cs="B Zar" w:hint="cs"/>
          <w:rtl/>
        </w:rPr>
        <w:t>ی</w:t>
      </w:r>
      <w:r w:rsidRPr="00D4549C">
        <w:rPr>
          <w:rFonts w:cs="B Zar" w:hint="cs"/>
          <w:rtl/>
        </w:rPr>
        <w:t xml:space="preserve">ن </w:t>
      </w:r>
      <w:r w:rsidR="00FE4F4C">
        <w:rPr>
          <w:rFonts w:cs="B Zar" w:hint="cs"/>
          <w:rtl/>
        </w:rPr>
        <w:t>ی</w:t>
      </w:r>
      <w:r w:rsidRPr="00D4549C">
        <w:rPr>
          <w:rFonts w:cs="B Zar" w:hint="cs"/>
          <w:rtl/>
        </w:rPr>
        <w:t>ا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که انحراف از مس</w:t>
      </w:r>
      <w:r w:rsidR="00FE4F4C">
        <w:rPr>
          <w:rFonts w:cs="B Zar" w:hint="cs"/>
          <w:rtl/>
        </w:rPr>
        <w:t>ی</w:t>
      </w:r>
      <w:r w:rsidRPr="00D4549C">
        <w:rPr>
          <w:rFonts w:cs="B Zar" w:hint="cs"/>
          <w:rtl/>
        </w:rPr>
        <w:t>ر بندگ</w:t>
      </w:r>
      <w:r w:rsidR="00FE4F4C">
        <w:rPr>
          <w:rFonts w:cs="B Zar" w:hint="cs"/>
          <w:rtl/>
        </w:rPr>
        <w:t>ی</w:t>
      </w:r>
      <w:r w:rsidRPr="00D4549C">
        <w:rPr>
          <w:rFonts w:cs="B Zar" w:hint="cs"/>
          <w:rtl/>
        </w:rPr>
        <w:t xml:space="preserve"> خدا را انتخاب کرده</w:t>
      </w:r>
      <w:r w:rsidR="00F84283" w:rsidRPr="00D4549C">
        <w:rPr>
          <w:rFonts w:cs="B Zar" w:hint="cs"/>
          <w:rtl/>
        </w:rPr>
        <w:t xml:space="preserve"> </w:t>
      </w:r>
      <w:r w:rsidRPr="00D4549C">
        <w:rPr>
          <w:rFonts w:cs="B Zar" w:hint="cs"/>
          <w:rtl/>
        </w:rPr>
        <w:t>اند، اگر از طرف ش</w:t>
      </w:r>
      <w:r w:rsidR="00FE4F4C">
        <w:rPr>
          <w:rFonts w:cs="B Zar" w:hint="cs"/>
          <w:rtl/>
        </w:rPr>
        <w:t>ی</w:t>
      </w:r>
      <w:r w:rsidRPr="00D4549C">
        <w:rPr>
          <w:rFonts w:cs="B Zar" w:hint="cs"/>
          <w:rtl/>
        </w:rPr>
        <w:t>طان ن</w:t>
      </w:r>
      <w:r w:rsidR="00FE4F4C">
        <w:rPr>
          <w:rFonts w:cs="B Zar" w:hint="cs"/>
          <w:rtl/>
        </w:rPr>
        <w:t>ی</w:t>
      </w:r>
      <w:r w:rsidRPr="00D4549C">
        <w:rPr>
          <w:rFonts w:cs="B Zar" w:hint="cs"/>
          <w:rtl/>
        </w:rPr>
        <w:t xml:space="preserve">ست، پس از </w:t>
      </w:r>
      <w:r w:rsidR="00FE4F4C">
        <w:rPr>
          <w:rFonts w:cs="B Zar" w:hint="cs"/>
          <w:rtl/>
        </w:rPr>
        <w:t>ک</w:t>
      </w:r>
      <w:r w:rsidRPr="00D4549C">
        <w:rPr>
          <w:rFonts w:cs="B Zar" w:hint="cs"/>
          <w:rtl/>
        </w:rPr>
        <w:t xml:space="preserve">جاست؟ </w:t>
      </w:r>
    </w:p>
    <w:p w:rsidR="003D79BF" w:rsidRPr="00D4549C" w:rsidRDefault="003D79BF" w:rsidP="003D79BF">
      <w:pPr>
        <w:rPr>
          <w:rFonts w:cs="B Zar" w:hint="cs"/>
          <w:rtl/>
        </w:rPr>
      </w:pPr>
      <w:r w:rsidRPr="00D4549C">
        <w:rPr>
          <w:rFonts w:cs="B Zar" w:hint="cs"/>
          <w:rtl/>
        </w:rPr>
        <w:t>جواب: همچنان</w:t>
      </w:r>
      <w:r w:rsidR="00F84283" w:rsidRPr="00D4549C">
        <w:rPr>
          <w:rFonts w:cs="B Zar" w:hint="cs"/>
          <w:rtl/>
        </w:rPr>
        <w:t xml:space="preserve"> </w:t>
      </w:r>
      <w:r w:rsidRPr="00D4549C">
        <w:rPr>
          <w:rFonts w:cs="B Zar" w:hint="cs"/>
          <w:rtl/>
        </w:rPr>
        <w:t>که قبلاً عرض شد؛ قرآن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w:t>
      </w:r>
      <w:r w:rsidRPr="00D4549C">
        <w:rPr>
          <w:rStyle w:val="ArabiChar"/>
          <w:rFonts w:cs="B Zar"/>
          <w:rtl/>
        </w:rPr>
        <w:t>إِنَّ عِبَادِ</w:t>
      </w:r>
      <w:r w:rsidR="00FE4F4C">
        <w:rPr>
          <w:rStyle w:val="ArabiChar"/>
          <w:rFonts w:cs="B Zar"/>
          <w:rtl/>
        </w:rPr>
        <w:t>ی</w:t>
      </w:r>
      <w:r w:rsidRPr="00D4549C">
        <w:rPr>
          <w:rStyle w:val="ArabiChar"/>
          <w:rFonts w:cs="B Zar"/>
          <w:rtl/>
        </w:rPr>
        <w:t xml:space="preserve"> لَ</w:t>
      </w:r>
      <w:r w:rsidR="00FE4F4C">
        <w:rPr>
          <w:rStyle w:val="ArabiChar"/>
          <w:rFonts w:cs="B Zar"/>
          <w:rtl/>
        </w:rPr>
        <w:t>ی</w:t>
      </w:r>
      <w:r w:rsidRPr="00D4549C">
        <w:rPr>
          <w:rStyle w:val="ArabiChar"/>
          <w:rFonts w:cs="B Zar"/>
          <w:rtl/>
        </w:rPr>
        <w:t>سَ لَ</w:t>
      </w:r>
      <w:r w:rsidR="00FE4F4C">
        <w:rPr>
          <w:rStyle w:val="ArabiChar"/>
          <w:rFonts w:cs="B Zar"/>
          <w:rtl/>
        </w:rPr>
        <w:t>ک</w:t>
      </w:r>
      <w:r w:rsidRPr="00D4549C">
        <w:rPr>
          <w:rStyle w:val="ArabiChar"/>
          <w:rFonts w:cs="B Zar"/>
          <w:rtl/>
        </w:rPr>
        <w:t xml:space="preserve"> عَلَ</w:t>
      </w:r>
      <w:r w:rsidR="00FE4F4C">
        <w:rPr>
          <w:rStyle w:val="ArabiChar"/>
          <w:rFonts w:cs="B Zar"/>
          <w:rtl/>
        </w:rPr>
        <w:t>ی</w:t>
      </w:r>
      <w:r w:rsidRPr="00D4549C">
        <w:rPr>
          <w:rStyle w:val="ArabiChar"/>
          <w:rFonts w:cs="B Zar"/>
          <w:rtl/>
        </w:rPr>
        <w:t>هِمْ سُلْطَانٌ إِلاَّ مَنِ اتَّبَعَ</w:t>
      </w:r>
      <w:r w:rsidR="00FE4F4C">
        <w:rPr>
          <w:rStyle w:val="ArabiChar"/>
          <w:rFonts w:cs="B Zar"/>
          <w:rtl/>
        </w:rPr>
        <w:t>ک</w:t>
      </w:r>
      <w:r w:rsidRPr="00D4549C">
        <w:rPr>
          <w:rStyle w:val="ArabiChar"/>
          <w:rFonts w:cs="B Zar"/>
          <w:rtl/>
        </w:rPr>
        <w:t xml:space="preserve"> مِنَ الْغَاوِ</w:t>
      </w:r>
      <w:r w:rsidR="00FE4F4C">
        <w:rPr>
          <w:rStyle w:val="ArabiChar"/>
          <w:rFonts w:cs="B Zar"/>
          <w:rtl/>
        </w:rPr>
        <w:t>ی</w:t>
      </w:r>
      <w:r w:rsidRPr="00D4549C">
        <w:rPr>
          <w:rStyle w:val="ArabiChar"/>
          <w:rFonts w:cs="B Zar"/>
          <w:rtl/>
        </w:rPr>
        <w:t>نَ</w:t>
      </w:r>
      <w:r w:rsidRPr="00D4549C">
        <w:rPr>
          <w:rStyle w:val="ArabiChar"/>
          <w:rFonts w:cs="B Zar" w:hint="cs"/>
          <w:rtl/>
        </w:rPr>
        <w:t>»</w:t>
      </w:r>
      <w:r w:rsidRPr="00D4549C">
        <w:rPr>
          <w:rStyle w:val="FootnoteReference"/>
          <w:rFonts w:cs="B Zar"/>
          <w:rtl/>
        </w:rPr>
        <w:footnoteReference w:id="187"/>
      </w:r>
      <w:r w:rsidRPr="00D4549C">
        <w:rPr>
          <w:rStyle w:val="ArabiChar"/>
          <w:rFonts w:cs="B Zar"/>
          <w:rtl/>
        </w:rPr>
        <w:t xml:space="preserve"> </w:t>
      </w:r>
      <w:r w:rsidRPr="00D4549C">
        <w:rPr>
          <w:rFonts w:cs="B Zar" w:hint="cs"/>
          <w:rtl/>
        </w:rPr>
        <w:t>و روشن شد که خداوند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ش</w:t>
      </w:r>
      <w:r w:rsidR="00FE4F4C">
        <w:rPr>
          <w:rFonts w:cs="B Zar" w:hint="cs"/>
          <w:rtl/>
        </w:rPr>
        <w:t>ی</w:t>
      </w:r>
      <w:r w:rsidRPr="00D4549C">
        <w:rPr>
          <w:rFonts w:cs="B Zar" w:hint="cs"/>
          <w:rtl/>
        </w:rPr>
        <w:t>طان فقط غ</w:t>
      </w:r>
      <w:r w:rsidR="007E5B9E" w:rsidRPr="00D4549C">
        <w:rPr>
          <w:rFonts w:cs="B Zar" w:hint="cs"/>
          <w:rtl/>
        </w:rPr>
        <w:t>ا</w:t>
      </w:r>
      <w:r w:rsidRPr="00D4549C">
        <w:rPr>
          <w:rFonts w:cs="B Zar" w:hint="cs"/>
          <w:rtl/>
        </w:rPr>
        <w:t>و</w:t>
      </w:r>
      <w:r w:rsidR="00FE4F4C">
        <w:rPr>
          <w:rFonts w:cs="B Zar" w:hint="cs"/>
          <w:rtl/>
        </w:rPr>
        <w:t>ی</w:t>
      </w:r>
      <w:r w:rsidRPr="00D4549C">
        <w:rPr>
          <w:rFonts w:cs="B Zar" w:hint="cs"/>
          <w:rtl/>
        </w:rPr>
        <w:t xml:space="preserve">ن </w:t>
      </w:r>
      <w:r w:rsidR="00FE4F4C">
        <w:rPr>
          <w:rFonts w:cs="B Zar" w:hint="cs"/>
          <w:rtl/>
        </w:rPr>
        <w:t>ی</w:t>
      </w:r>
      <w:r w:rsidRPr="00D4549C">
        <w:rPr>
          <w:rFonts w:cs="B Zar" w:hint="cs"/>
          <w:rtl/>
        </w:rPr>
        <w:t>ا گمراهان را مد</w:t>
      </w:r>
      <w:r w:rsidR="00FE4F4C">
        <w:rPr>
          <w:rFonts w:cs="B Zar" w:hint="cs"/>
          <w:rtl/>
        </w:rPr>
        <w:t>ی</w:t>
      </w:r>
      <w:r w:rsidRPr="00D4549C">
        <w:rPr>
          <w:rFonts w:cs="B Zar" w:hint="cs"/>
          <w:rtl/>
        </w:rPr>
        <w:t>ر</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Pr="00D4549C">
        <w:rPr>
          <w:rFonts w:cs="B Zar" w:hint="cs"/>
          <w:rtl/>
        </w:rPr>
        <w:t>کند. پس غاو</w:t>
      </w:r>
      <w:r w:rsidR="00FE4F4C">
        <w:rPr>
          <w:rFonts w:cs="B Zar" w:hint="cs"/>
          <w:rtl/>
        </w:rPr>
        <w:t>ی</w:t>
      </w:r>
      <w:r w:rsidRPr="00D4549C">
        <w:rPr>
          <w:rFonts w:cs="B Zar" w:hint="cs"/>
          <w:rtl/>
        </w:rPr>
        <w:t xml:space="preserve">ن </w:t>
      </w:r>
      <w:r w:rsidR="00FE4F4C">
        <w:rPr>
          <w:rFonts w:cs="B Zar" w:hint="cs"/>
          <w:rtl/>
        </w:rPr>
        <w:t>ی</w:t>
      </w:r>
      <w:r w:rsidR="00A42A06" w:rsidRPr="00D4549C">
        <w:rPr>
          <w:rFonts w:cs="B Zar" w:hint="cs"/>
          <w:rtl/>
        </w:rPr>
        <w:t>عن</w:t>
      </w:r>
      <w:r w:rsidR="00FE4F4C">
        <w:rPr>
          <w:rFonts w:cs="B Zar" w:hint="cs"/>
          <w:rtl/>
        </w:rPr>
        <w:t>ی</w:t>
      </w:r>
      <w:r w:rsidR="00A42A06" w:rsidRPr="00D4549C">
        <w:rPr>
          <w:rFonts w:cs="B Zar" w:hint="cs"/>
          <w:rtl/>
        </w:rPr>
        <w:t xml:space="preserve"> </w:t>
      </w:r>
      <w:r w:rsidRPr="00D4549C">
        <w:rPr>
          <w:rFonts w:cs="B Zar" w:hint="cs"/>
          <w:rtl/>
        </w:rPr>
        <w:t>کسان</w:t>
      </w:r>
      <w:r w:rsidR="00FE4F4C">
        <w:rPr>
          <w:rFonts w:cs="B Zar" w:hint="cs"/>
          <w:rtl/>
        </w:rPr>
        <w:t>ی</w:t>
      </w:r>
      <w:r w:rsidRPr="00D4549C">
        <w:rPr>
          <w:rFonts w:cs="B Zar" w:hint="cs"/>
          <w:rtl/>
        </w:rPr>
        <w:t xml:space="preserve"> که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ش خود دارند و بر اساس آن شخص</w:t>
      </w:r>
      <w:r w:rsidR="00FE4F4C">
        <w:rPr>
          <w:rFonts w:cs="B Zar" w:hint="cs"/>
          <w:rtl/>
        </w:rPr>
        <w:t>ی</w:t>
      </w:r>
      <w:r w:rsidRPr="00D4549C">
        <w:rPr>
          <w:rFonts w:cs="B Zar" w:hint="cs"/>
          <w:rtl/>
        </w:rPr>
        <w:t>ت آرمان</w:t>
      </w:r>
      <w:r w:rsidR="00FE4F4C">
        <w:rPr>
          <w:rFonts w:cs="B Zar" w:hint="cs"/>
          <w:rtl/>
        </w:rPr>
        <w:t>ی</w:t>
      </w:r>
      <w:r w:rsidRPr="00D4549C">
        <w:rPr>
          <w:rFonts w:cs="B Zar" w:hint="cs"/>
          <w:rtl/>
        </w:rPr>
        <w:t xml:space="preserve"> که به دنبال به فعل</w:t>
      </w:r>
      <w:r w:rsidR="00FE4F4C">
        <w:rPr>
          <w:rFonts w:cs="B Zar" w:hint="cs"/>
          <w:rtl/>
        </w:rPr>
        <w:t>ی</w:t>
      </w:r>
      <w:r w:rsidRPr="00D4549C">
        <w:rPr>
          <w:rFonts w:cs="B Zar" w:hint="cs"/>
          <w:rtl/>
        </w:rPr>
        <w:t>ت</w:t>
      </w:r>
      <w:r w:rsidR="00F84283" w:rsidRPr="00D4549C">
        <w:rPr>
          <w:rFonts w:cs="B Zar" w:hint="cs"/>
          <w:rtl/>
        </w:rPr>
        <w:t xml:space="preserve"> </w:t>
      </w:r>
      <w:r w:rsidRPr="00D4549C">
        <w:rPr>
          <w:rFonts w:cs="B Zar" w:hint="cs"/>
          <w:rtl/>
        </w:rPr>
        <w:t>درآوردن هستند دعوت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را م</w:t>
      </w:r>
      <w:r w:rsidR="00FE4F4C">
        <w:rPr>
          <w:rFonts w:cs="B Zar" w:hint="cs"/>
          <w:rtl/>
        </w:rPr>
        <w:t>ی</w:t>
      </w:r>
      <w:r w:rsidR="00F84283" w:rsidRPr="00D4549C">
        <w:rPr>
          <w:rFonts w:cs="B Zar" w:hint="cs"/>
          <w:rtl/>
        </w:rPr>
        <w:t xml:space="preserve"> </w:t>
      </w:r>
      <w:r w:rsidRPr="00D4549C">
        <w:rPr>
          <w:rFonts w:cs="B Zar" w:hint="cs"/>
          <w:rtl/>
        </w:rPr>
        <w:t>پذ</w:t>
      </w:r>
      <w:r w:rsidR="00FE4F4C">
        <w:rPr>
          <w:rFonts w:cs="B Zar" w:hint="cs"/>
          <w:rtl/>
        </w:rPr>
        <w:t>ی</w:t>
      </w:r>
      <w:r w:rsidRPr="00D4549C">
        <w:rPr>
          <w:rFonts w:cs="B Zar" w:hint="cs"/>
          <w:rtl/>
        </w:rPr>
        <w:t>رند و اصل و اساس گمراه</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همان انتخاب</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شخص</w:t>
      </w:r>
      <w:r w:rsidR="00FE4F4C">
        <w:rPr>
          <w:rFonts w:cs="B Zar" w:hint="cs"/>
          <w:rtl/>
        </w:rPr>
        <w:t>ی</w:t>
      </w:r>
      <w:r w:rsidRPr="00D4549C">
        <w:rPr>
          <w:rFonts w:cs="B Zar" w:hint="cs"/>
          <w:rtl/>
        </w:rPr>
        <w:t xml:space="preserve">ت خود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اند، و نظام حک</w:t>
      </w:r>
      <w:r w:rsidR="00FE4F4C">
        <w:rPr>
          <w:rFonts w:cs="B Zar" w:hint="cs"/>
          <w:rtl/>
        </w:rPr>
        <w:t>ی</w:t>
      </w:r>
      <w:r w:rsidRPr="00D4549C">
        <w:rPr>
          <w:rFonts w:cs="B Zar" w:hint="cs"/>
          <w:rtl/>
        </w:rPr>
        <w:t>مانة اله</w:t>
      </w:r>
      <w:r w:rsidR="00FE4F4C">
        <w:rPr>
          <w:rFonts w:cs="B Zar" w:hint="cs"/>
          <w:rtl/>
        </w:rPr>
        <w:t>ی</w:t>
      </w:r>
      <w:r w:rsidRPr="00D4549C">
        <w:rPr>
          <w:rFonts w:cs="B Zar" w:hint="cs"/>
          <w:rtl/>
        </w:rPr>
        <w:t xml:space="preserve"> شرا</w:t>
      </w:r>
      <w:r w:rsidR="00FE4F4C">
        <w:rPr>
          <w:rFonts w:cs="B Zar" w:hint="cs"/>
          <w:rtl/>
        </w:rPr>
        <w:t>ی</w:t>
      </w:r>
      <w:r w:rsidRPr="00D4549C">
        <w:rPr>
          <w:rFonts w:cs="B Zar" w:hint="cs"/>
          <w:rtl/>
        </w:rPr>
        <w:t>ط به فعل</w:t>
      </w:r>
      <w:r w:rsidR="00FE4F4C">
        <w:rPr>
          <w:rFonts w:cs="B Zar" w:hint="cs"/>
          <w:rtl/>
        </w:rPr>
        <w:t>ی</w:t>
      </w:r>
      <w:r w:rsidRPr="00D4549C">
        <w:rPr>
          <w:rFonts w:cs="B Zar" w:hint="cs"/>
          <w:rtl/>
        </w:rPr>
        <w:t>ت درآوردن آن شخص</w:t>
      </w:r>
      <w:r w:rsidR="00FE4F4C">
        <w:rPr>
          <w:rFonts w:cs="B Zar" w:hint="cs"/>
          <w:rtl/>
        </w:rPr>
        <w:t>ی</w:t>
      </w:r>
      <w:r w:rsidRPr="00D4549C">
        <w:rPr>
          <w:rFonts w:cs="B Zar" w:hint="cs"/>
          <w:rtl/>
        </w:rPr>
        <w:t>ت را با اجازه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که به ش</w:t>
      </w:r>
      <w:r w:rsidR="00FE4F4C">
        <w:rPr>
          <w:rFonts w:cs="B Zar" w:hint="cs"/>
          <w:rtl/>
        </w:rPr>
        <w:t>ی</w:t>
      </w:r>
      <w:r w:rsidRPr="00D4549C">
        <w:rPr>
          <w:rFonts w:cs="B Zar" w:hint="cs"/>
          <w:rtl/>
        </w:rPr>
        <w:t>طان داد برا</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 xml:space="preserve">ها فراهم نمود. </w:t>
      </w:r>
    </w:p>
    <w:p w:rsidR="003D79BF" w:rsidRPr="00D4549C" w:rsidRDefault="003D79BF" w:rsidP="003D79BF">
      <w:pPr>
        <w:rPr>
          <w:rFonts w:cs="B Zar" w:hint="cs"/>
          <w:rtl/>
        </w:rPr>
      </w:pPr>
      <w:r w:rsidRPr="00D4549C">
        <w:rPr>
          <w:rFonts w:cs="B Zar" w:hint="cs"/>
          <w:rtl/>
        </w:rPr>
        <w:t xml:space="preserve">سؤال: انسان </w:t>
      </w:r>
      <w:r w:rsidR="00FE4F4C">
        <w:rPr>
          <w:rFonts w:cs="B Zar" w:hint="cs"/>
          <w:rtl/>
        </w:rPr>
        <w:t>ک</w:t>
      </w:r>
      <w:r w:rsidRPr="00D4549C">
        <w:rPr>
          <w:rFonts w:cs="B Zar" w:hint="cs"/>
          <w:rtl/>
        </w:rPr>
        <w:t>ه فطرتاً بد ن</w:t>
      </w:r>
      <w:r w:rsidR="00FE4F4C">
        <w:rPr>
          <w:rFonts w:cs="B Zar" w:hint="cs"/>
          <w:rtl/>
        </w:rPr>
        <w:t>ی</w:t>
      </w:r>
      <w:r w:rsidRPr="00D4549C">
        <w:rPr>
          <w:rFonts w:cs="B Zar" w:hint="cs"/>
          <w:rtl/>
        </w:rPr>
        <w:t>ست و خوب</w:t>
      </w:r>
      <w:r w:rsidR="00FE4F4C">
        <w:rPr>
          <w:rFonts w:cs="B Zar" w:hint="cs"/>
          <w:rtl/>
        </w:rPr>
        <w:t>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خواهد، پس با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او را بد </w:t>
      </w:r>
      <w:r w:rsidR="00FE4F4C">
        <w:rPr>
          <w:rFonts w:cs="B Zar" w:hint="cs"/>
          <w:rtl/>
        </w:rPr>
        <w:t>ک</w:t>
      </w:r>
      <w:r w:rsidRPr="00D4549C">
        <w:rPr>
          <w:rFonts w:cs="B Zar" w:hint="cs"/>
          <w:rtl/>
        </w:rPr>
        <w:t>رده باشد.</w:t>
      </w:r>
    </w:p>
    <w:p w:rsidR="003D79BF" w:rsidRPr="00D4549C" w:rsidRDefault="003D79BF" w:rsidP="003D79BF">
      <w:pPr>
        <w:rPr>
          <w:rFonts w:cs="B Zar" w:hint="cs"/>
          <w:rtl/>
        </w:rPr>
      </w:pPr>
      <w:r w:rsidRPr="00D4549C">
        <w:rPr>
          <w:rFonts w:cs="B Zar" w:hint="cs"/>
          <w:rtl/>
        </w:rPr>
        <w:t>جواب: عنا</w:t>
      </w:r>
      <w:r w:rsidR="00FE4F4C">
        <w:rPr>
          <w:rFonts w:cs="B Zar" w:hint="cs"/>
          <w:rtl/>
        </w:rPr>
        <w:t>ی</w:t>
      </w:r>
      <w:r w:rsidRPr="00D4549C">
        <w:rPr>
          <w:rFonts w:cs="B Zar" w:hint="cs"/>
          <w:rtl/>
        </w:rPr>
        <w:t>ت داشته باش</w:t>
      </w:r>
      <w:r w:rsidR="00FE4F4C">
        <w:rPr>
          <w:rFonts w:cs="B Zar" w:hint="cs"/>
          <w:rtl/>
        </w:rPr>
        <w:t>ی</w:t>
      </w:r>
      <w:r w:rsidRPr="00D4549C">
        <w:rPr>
          <w:rFonts w:cs="B Zar" w:hint="cs"/>
          <w:rtl/>
        </w:rPr>
        <w:t>د که برا</w:t>
      </w:r>
      <w:r w:rsidR="00FE4F4C">
        <w:rPr>
          <w:rFonts w:cs="B Zar" w:hint="cs"/>
          <w:rtl/>
        </w:rPr>
        <w:t>ی</w:t>
      </w:r>
      <w:r w:rsidRPr="00D4549C">
        <w:rPr>
          <w:rFonts w:cs="B Zar" w:hint="cs"/>
          <w:rtl/>
        </w:rPr>
        <w:t xml:space="preserve"> انسان انتخابگر دو وجه است: </w:t>
      </w:r>
      <w:r w:rsidR="00FE4F4C">
        <w:rPr>
          <w:rFonts w:cs="B Zar" w:hint="cs"/>
          <w:rtl/>
        </w:rPr>
        <w:t>یکی</w:t>
      </w:r>
      <w:r w:rsidRPr="00D4549C">
        <w:rPr>
          <w:rFonts w:cs="B Zar" w:hint="cs"/>
          <w:rtl/>
        </w:rPr>
        <w:t xml:space="preserve"> </w:t>
      </w:r>
      <w:r w:rsidR="00FE4F4C">
        <w:rPr>
          <w:rFonts w:cs="B Zar" w:hint="cs"/>
          <w:rtl/>
        </w:rPr>
        <w:t>ک</w:t>
      </w:r>
      <w:r w:rsidRPr="00D4549C">
        <w:rPr>
          <w:rFonts w:cs="B Zar" w:hint="cs"/>
          <w:rtl/>
        </w:rPr>
        <w:t xml:space="preserve">شش فطرت و </w:t>
      </w:r>
      <w:r w:rsidR="00FE4F4C">
        <w:rPr>
          <w:rFonts w:cs="B Zar" w:hint="cs"/>
          <w:rtl/>
        </w:rPr>
        <w:t>یکی</w:t>
      </w:r>
      <w:r w:rsidRPr="00D4549C">
        <w:rPr>
          <w:rFonts w:cs="B Zar" w:hint="cs"/>
          <w:rtl/>
        </w:rPr>
        <w:t xml:space="preserve"> هم </w:t>
      </w:r>
      <w:r w:rsidR="00FE4F4C">
        <w:rPr>
          <w:rFonts w:cs="B Zar" w:hint="cs"/>
          <w:rtl/>
        </w:rPr>
        <w:t>ک</w:t>
      </w:r>
      <w:r w:rsidRPr="00D4549C">
        <w:rPr>
          <w:rFonts w:cs="B Zar" w:hint="cs"/>
          <w:rtl/>
        </w:rPr>
        <w:t>شش غر</w:t>
      </w:r>
      <w:r w:rsidR="00FE4F4C">
        <w:rPr>
          <w:rFonts w:cs="B Zar" w:hint="cs"/>
          <w:rtl/>
        </w:rPr>
        <w:t>ی</w:t>
      </w:r>
      <w:r w:rsidRPr="00D4549C">
        <w:rPr>
          <w:rFonts w:cs="B Zar" w:hint="cs"/>
          <w:rtl/>
        </w:rPr>
        <w:t xml:space="preserve">زه، انسان هر </w:t>
      </w:r>
      <w:r w:rsidR="00FE4F4C">
        <w:rPr>
          <w:rFonts w:cs="B Zar" w:hint="cs"/>
          <w:rtl/>
        </w:rPr>
        <w:t>ک</w:t>
      </w:r>
      <w:r w:rsidRPr="00D4549C">
        <w:rPr>
          <w:rFonts w:cs="B Zar" w:hint="cs"/>
          <w:rtl/>
        </w:rPr>
        <w:t xml:space="preserve">دام را انتخاب </w:t>
      </w:r>
      <w:r w:rsidR="00FE4F4C">
        <w:rPr>
          <w:rFonts w:cs="B Zar" w:hint="cs"/>
          <w:rtl/>
        </w:rPr>
        <w:t>ک</w:t>
      </w:r>
      <w:r w:rsidRPr="00D4549C">
        <w:rPr>
          <w:rFonts w:cs="B Zar" w:hint="cs"/>
          <w:rtl/>
        </w:rPr>
        <w:t>ند، همان شخص</w:t>
      </w:r>
      <w:r w:rsidR="00FE4F4C">
        <w:rPr>
          <w:rFonts w:cs="B Zar" w:hint="cs"/>
          <w:rtl/>
        </w:rPr>
        <w:t>ی</w:t>
      </w:r>
      <w:r w:rsidRPr="00D4549C">
        <w:rPr>
          <w:rFonts w:cs="B Zar" w:hint="cs"/>
          <w:rtl/>
        </w:rPr>
        <w:t>تش م</w:t>
      </w:r>
      <w:r w:rsidR="00FE4F4C">
        <w:rPr>
          <w:rFonts w:cs="B Zar" w:hint="cs"/>
          <w:rtl/>
        </w:rPr>
        <w:t>ی</w:t>
      </w:r>
      <w:r w:rsidR="00F84283" w:rsidRPr="00D4549C">
        <w:rPr>
          <w:rFonts w:cs="B Zar" w:hint="cs"/>
          <w:rtl/>
        </w:rPr>
        <w:t xml:space="preserve"> </w:t>
      </w:r>
      <w:r w:rsidRPr="00D4549C">
        <w:rPr>
          <w:rFonts w:cs="B Zar" w:hint="cs"/>
          <w:rtl/>
        </w:rPr>
        <w:t>شود. منتها انسان آن</w:t>
      </w:r>
      <w:r w:rsidR="00F84283" w:rsidRPr="00D4549C">
        <w:rPr>
          <w:rFonts w:cs="B Zar" w:hint="cs"/>
          <w:rtl/>
        </w:rPr>
        <w:t xml:space="preserve"> </w:t>
      </w:r>
      <w:r w:rsidRPr="00D4549C">
        <w:rPr>
          <w:rFonts w:cs="B Zar" w:hint="cs"/>
          <w:rtl/>
        </w:rPr>
        <w:t xml:space="preserve">چنان است </w:t>
      </w:r>
      <w:r w:rsidR="00FE4F4C">
        <w:rPr>
          <w:rFonts w:cs="B Zar" w:hint="cs"/>
          <w:rtl/>
        </w:rPr>
        <w:t>ک</w:t>
      </w:r>
      <w:r w:rsidRPr="00D4549C">
        <w:rPr>
          <w:rFonts w:cs="B Zar" w:hint="cs"/>
          <w:rtl/>
        </w:rPr>
        <w:t xml:space="preserve">ه اگر </w:t>
      </w:r>
      <w:r w:rsidR="00FE4F4C">
        <w:rPr>
          <w:rFonts w:cs="B Zar" w:hint="cs"/>
          <w:rtl/>
        </w:rPr>
        <w:t>ک</w:t>
      </w:r>
      <w:r w:rsidRPr="00D4549C">
        <w:rPr>
          <w:rFonts w:cs="B Zar" w:hint="cs"/>
          <w:rtl/>
        </w:rPr>
        <w:t>شش</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فطرت را انتخاب </w:t>
      </w:r>
      <w:r w:rsidR="00FE4F4C">
        <w:rPr>
          <w:rFonts w:cs="B Zar" w:hint="cs"/>
          <w:rtl/>
        </w:rPr>
        <w:t>ک</w:t>
      </w:r>
      <w:r w:rsidRPr="00D4549C">
        <w:rPr>
          <w:rFonts w:cs="B Zar" w:hint="cs"/>
          <w:rtl/>
        </w:rPr>
        <w:t>ند، ا</w:t>
      </w:r>
      <w:r w:rsidR="00FE4F4C">
        <w:rPr>
          <w:rFonts w:cs="B Zar" w:hint="cs"/>
          <w:rtl/>
        </w:rPr>
        <w:t>ی</w:t>
      </w:r>
      <w:r w:rsidRPr="00D4549C">
        <w:rPr>
          <w:rFonts w:cs="B Zar" w:hint="cs"/>
          <w:rtl/>
        </w:rPr>
        <w:t>ن انتخابِ فطر</w:t>
      </w:r>
      <w:r w:rsidR="00FE4F4C">
        <w:rPr>
          <w:rFonts w:cs="B Zar" w:hint="cs"/>
          <w:rtl/>
        </w:rPr>
        <w:t>ی</w:t>
      </w:r>
      <w:r w:rsidRPr="00D4549C">
        <w:rPr>
          <w:rFonts w:cs="B Zar" w:hint="cs"/>
          <w:rtl/>
        </w:rPr>
        <w:t xml:space="preserve"> هماهنگ وجودش است و احساس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به خودش جواب صح</w:t>
      </w:r>
      <w:r w:rsidR="00FE4F4C">
        <w:rPr>
          <w:rFonts w:cs="B Zar" w:hint="cs"/>
          <w:rtl/>
        </w:rPr>
        <w:t>ی</w:t>
      </w:r>
      <w:r w:rsidRPr="00D4549C">
        <w:rPr>
          <w:rFonts w:cs="B Zar" w:hint="cs"/>
          <w:rtl/>
        </w:rPr>
        <w:t>ح</w:t>
      </w:r>
      <w:r w:rsidR="00FE4F4C">
        <w:rPr>
          <w:rFonts w:cs="B Zar" w:hint="cs"/>
          <w:rtl/>
        </w:rPr>
        <w:t>ی</w:t>
      </w:r>
      <w:r w:rsidRPr="00D4549C">
        <w:rPr>
          <w:rFonts w:cs="B Zar" w:hint="cs"/>
          <w:rtl/>
        </w:rPr>
        <w:t xml:space="preserve"> داده است، و به ا</w:t>
      </w:r>
      <w:r w:rsidR="00FE4F4C">
        <w:rPr>
          <w:rFonts w:cs="B Zar" w:hint="cs"/>
          <w:rtl/>
        </w:rPr>
        <w:t>ی</w:t>
      </w:r>
      <w:r w:rsidRPr="00D4549C">
        <w:rPr>
          <w:rFonts w:cs="B Zar" w:hint="cs"/>
          <w:rtl/>
        </w:rPr>
        <w:t>ن اعتبار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 xml:space="preserve">م انسان فطرتاً خوب است. پس انسان از آن جهت فطرتاً خوب است </w:t>
      </w:r>
      <w:r w:rsidR="00FE4F4C">
        <w:rPr>
          <w:rFonts w:cs="B Zar" w:hint="cs"/>
          <w:rtl/>
        </w:rPr>
        <w:t>ک</w:t>
      </w:r>
      <w:r w:rsidRPr="00D4549C">
        <w:rPr>
          <w:rFonts w:cs="B Zar" w:hint="cs"/>
          <w:rtl/>
        </w:rPr>
        <w:t>ه اگر خوب</w:t>
      </w:r>
      <w:r w:rsidR="00FE4F4C">
        <w:rPr>
          <w:rFonts w:cs="B Zar" w:hint="cs"/>
          <w:rtl/>
        </w:rPr>
        <w:t>ی</w:t>
      </w:r>
      <w:r w:rsidRPr="00D4549C">
        <w:rPr>
          <w:rFonts w:cs="B Zar" w:hint="cs"/>
          <w:rtl/>
        </w:rPr>
        <w:t xml:space="preserve"> را انتخاب </w:t>
      </w:r>
      <w:r w:rsidR="00FE4F4C">
        <w:rPr>
          <w:rFonts w:cs="B Zar" w:hint="cs"/>
          <w:rtl/>
        </w:rPr>
        <w:t>ک</w:t>
      </w:r>
      <w:r w:rsidRPr="00D4549C">
        <w:rPr>
          <w:rFonts w:cs="B Zar" w:hint="cs"/>
          <w:rtl/>
        </w:rPr>
        <w:t>رد، آن خوب</w:t>
      </w:r>
      <w:r w:rsidR="00FE4F4C">
        <w:rPr>
          <w:rFonts w:cs="B Zar" w:hint="cs"/>
          <w:rtl/>
        </w:rPr>
        <w:t>ی</w:t>
      </w:r>
      <w:r w:rsidRPr="00D4549C">
        <w:rPr>
          <w:rFonts w:cs="B Zar" w:hint="cs"/>
          <w:rtl/>
        </w:rPr>
        <w:t xml:space="preserve"> هماهنگ جانش است، ول</w:t>
      </w:r>
      <w:r w:rsidR="00FE4F4C">
        <w:rPr>
          <w:rFonts w:cs="B Zar" w:hint="cs"/>
          <w:rtl/>
        </w:rPr>
        <w:t>ی</w:t>
      </w:r>
      <w:r w:rsidRPr="00D4549C">
        <w:rPr>
          <w:rFonts w:cs="B Zar" w:hint="cs"/>
          <w:rtl/>
        </w:rPr>
        <w:t xml:space="preserve"> ذات انسان انتخابگر است، و ا</w:t>
      </w:r>
      <w:r w:rsidR="00FE4F4C">
        <w:rPr>
          <w:rFonts w:cs="B Zar" w:hint="cs"/>
          <w:rtl/>
        </w:rPr>
        <w:t>ی</w:t>
      </w:r>
      <w:r w:rsidRPr="00D4549C">
        <w:rPr>
          <w:rFonts w:cs="B Zar" w:hint="cs"/>
          <w:rtl/>
        </w:rPr>
        <w:t xml:space="preserve">ن ذات آنچنان است </w:t>
      </w:r>
      <w:r w:rsidR="00FE4F4C">
        <w:rPr>
          <w:rFonts w:cs="B Zar" w:hint="cs"/>
          <w:rtl/>
        </w:rPr>
        <w:t>ک</w:t>
      </w:r>
      <w:r w:rsidRPr="00D4549C">
        <w:rPr>
          <w:rFonts w:cs="B Zar" w:hint="cs"/>
          <w:rtl/>
        </w:rPr>
        <w:t>ه اگر د</w:t>
      </w:r>
      <w:r w:rsidR="00FE4F4C">
        <w:rPr>
          <w:rFonts w:cs="B Zar" w:hint="cs"/>
          <w:rtl/>
        </w:rPr>
        <w:t>ی</w:t>
      </w:r>
      <w:r w:rsidRPr="00D4549C">
        <w:rPr>
          <w:rFonts w:cs="B Zar" w:hint="cs"/>
          <w:rtl/>
        </w:rPr>
        <w:t xml:space="preserve">ن را انتخاب </w:t>
      </w:r>
      <w:r w:rsidR="00FE4F4C">
        <w:rPr>
          <w:rFonts w:cs="B Zar" w:hint="cs"/>
          <w:rtl/>
        </w:rPr>
        <w:t>ک</w:t>
      </w:r>
      <w:r w:rsidRPr="00D4549C">
        <w:rPr>
          <w:rFonts w:cs="B Zar" w:hint="cs"/>
          <w:rtl/>
        </w:rPr>
        <w:t>ند، آن د</w:t>
      </w:r>
      <w:r w:rsidR="00FE4F4C">
        <w:rPr>
          <w:rFonts w:cs="B Zar" w:hint="cs"/>
          <w:rtl/>
        </w:rPr>
        <w:t>ی</w:t>
      </w:r>
      <w:r w:rsidRPr="00D4549C">
        <w:rPr>
          <w:rFonts w:cs="B Zar" w:hint="cs"/>
          <w:rtl/>
        </w:rPr>
        <w:t>ن هماهنگ فطرت و ذاتش است و نسبت به ا</w:t>
      </w:r>
      <w:r w:rsidR="00FE4F4C">
        <w:rPr>
          <w:rFonts w:cs="B Zar" w:hint="cs"/>
          <w:rtl/>
        </w:rPr>
        <w:t>ی</w:t>
      </w:r>
      <w:r w:rsidRPr="00D4549C">
        <w:rPr>
          <w:rFonts w:cs="B Zar" w:hint="cs"/>
          <w:rtl/>
        </w:rPr>
        <w:t>ن انتخابش اذ</w:t>
      </w:r>
      <w:r w:rsidR="00FE4F4C">
        <w:rPr>
          <w:rFonts w:cs="B Zar" w:hint="cs"/>
          <w:rtl/>
        </w:rPr>
        <w:t>ی</w:t>
      </w:r>
      <w:r w:rsidRPr="00D4549C">
        <w:rPr>
          <w:rFonts w:cs="B Zar" w:hint="cs"/>
          <w:rtl/>
        </w:rPr>
        <w:t>ت نم</w:t>
      </w:r>
      <w:r w:rsidR="00FE4F4C">
        <w:rPr>
          <w:rFonts w:cs="B Zar" w:hint="cs"/>
          <w:rtl/>
        </w:rPr>
        <w:t>ی</w:t>
      </w:r>
      <w:r w:rsidR="00F84283" w:rsidRPr="00D4549C">
        <w:rPr>
          <w:rFonts w:cs="B Zar" w:hint="cs"/>
          <w:rtl/>
        </w:rPr>
        <w:t xml:space="preserve"> </w:t>
      </w:r>
      <w:r w:rsidRPr="00D4549C">
        <w:rPr>
          <w:rFonts w:cs="B Zar" w:hint="cs"/>
          <w:rtl/>
        </w:rPr>
        <w:t>شود و اگر غ</w:t>
      </w:r>
      <w:r w:rsidR="00FE4F4C">
        <w:rPr>
          <w:rFonts w:cs="B Zar" w:hint="cs"/>
          <w:rtl/>
        </w:rPr>
        <w:t>ی</w:t>
      </w:r>
      <w:r w:rsidRPr="00D4549C">
        <w:rPr>
          <w:rFonts w:cs="B Zar" w:hint="cs"/>
          <w:rtl/>
        </w:rPr>
        <w:t>ر د</w:t>
      </w:r>
      <w:r w:rsidR="00FE4F4C">
        <w:rPr>
          <w:rFonts w:cs="B Zar" w:hint="cs"/>
          <w:rtl/>
        </w:rPr>
        <w:t>ی</w:t>
      </w:r>
      <w:r w:rsidRPr="00D4549C">
        <w:rPr>
          <w:rFonts w:cs="B Zar" w:hint="cs"/>
          <w:rtl/>
        </w:rPr>
        <w:t xml:space="preserve">ن را انتخاب </w:t>
      </w:r>
      <w:r w:rsidR="00FE4F4C">
        <w:rPr>
          <w:rFonts w:cs="B Zar" w:hint="cs"/>
          <w:rtl/>
        </w:rPr>
        <w:t>ک</w:t>
      </w:r>
      <w:r w:rsidRPr="00D4549C">
        <w:rPr>
          <w:rFonts w:cs="B Zar" w:hint="cs"/>
          <w:rtl/>
        </w:rPr>
        <w:t>ند، غ</w:t>
      </w:r>
      <w:r w:rsidR="00FE4F4C">
        <w:rPr>
          <w:rFonts w:cs="B Zar" w:hint="cs"/>
          <w:rtl/>
        </w:rPr>
        <w:t>ی</w:t>
      </w:r>
      <w:r w:rsidRPr="00D4549C">
        <w:rPr>
          <w:rFonts w:cs="B Zar" w:hint="cs"/>
          <w:rtl/>
        </w:rPr>
        <w:t>ر د</w:t>
      </w:r>
      <w:r w:rsidR="00FE4F4C">
        <w:rPr>
          <w:rFonts w:cs="B Zar" w:hint="cs"/>
          <w:rtl/>
        </w:rPr>
        <w:t>ی</w:t>
      </w:r>
      <w:r w:rsidRPr="00D4549C">
        <w:rPr>
          <w:rFonts w:cs="B Zar" w:hint="cs"/>
          <w:rtl/>
        </w:rPr>
        <w:t>ن هماهنگ ذاتش ن</w:t>
      </w:r>
      <w:r w:rsidR="00FE4F4C">
        <w:rPr>
          <w:rFonts w:cs="B Zar" w:hint="cs"/>
          <w:rtl/>
        </w:rPr>
        <w:t>ی</w:t>
      </w:r>
      <w:r w:rsidRPr="00D4549C">
        <w:rPr>
          <w:rFonts w:cs="B Zar" w:hint="cs"/>
          <w:rtl/>
        </w:rPr>
        <w:t>ست و اذ</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ذاتش در ع</w:t>
      </w:r>
      <w:r w:rsidR="00FE4F4C">
        <w:rPr>
          <w:rFonts w:cs="B Zar" w:hint="cs"/>
          <w:rtl/>
        </w:rPr>
        <w:t>ی</w:t>
      </w:r>
      <w:r w:rsidRPr="00D4549C">
        <w:rPr>
          <w:rFonts w:cs="B Zar" w:hint="cs"/>
          <w:rtl/>
        </w:rPr>
        <w:t>ن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انتخابگر و نسبت به خوب</w:t>
      </w:r>
      <w:r w:rsidR="00FE4F4C">
        <w:rPr>
          <w:rFonts w:cs="B Zar" w:hint="cs"/>
          <w:rtl/>
        </w:rPr>
        <w:t>ی</w:t>
      </w:r>
      <w:r w:rsidRPr="00D4549C">
        <w:rPr>
          <w:rFonts w:cs="B Zar" w:hint="cs"/>
          <w:rtl/>
        </w:rPr>
        <w:t xml:space="preserve"> و بد</w:t>
      </w:r>
      <w:r w:rsidR="00FE4F4C">
        <w:rPr>
          <w:rFonts w:cs="B Zar" w:hint="cs"/>
          <w:rtl/>
        </w:rPr>
        <w:t>ی</w:t>
      </w:r>
      <w:r w:rsidRPr="00D4549C">
        <w:rPr>
          <w:rFonts w:cs="B Zar" w:hint="cs"/>
          <w:rtl/>
        </w:rPr>
        <w:t xml:space="preserve"> لااقتضاء است، </w:t>
      </w:r>
      <w:r w:rsidR="00FE4F4C">
        <w:rPr>
          <w:rFonts w:cs="B Zar" w:hint="cs"/>
          <w:rtl/>
        </w:rPr>
        <w:t>یک</w:t>
      </w:r>
      <w:r w:rsidRPr="00D4549C">
        <w:rPr>
          <w:rFonts w:cs="B Zar" w:hint="cs"/>
          <w:rtl/>
        </w:rPr>
        <w:t xml:space="preserve"> اقتضا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گر هم دارد و آن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چون درجه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از وجود است و وجود هم </w:t>
      </w:r>
      <w:r w:rsidR="00FE4F4C">
        <w:rPr>
          <w:rFonts w:cs="B Zar" w:hint="cs"/>
          <w:rtl/>
        </w:rPr>
        <w:t>ک</w:t>
      </w:r>
      <w:r w:rsidRPr="00D4549C">
        <w:rPr>
          <w:rFonts w:cs="B Zar" w:hint="cs"/>
          <w:rtl/>
        </w:rPr>
        <w:t>مال است و با عدم و نقص نم</w:t>
      </w:r>
      <w:r w:rsidR="00FE4F4C">
        <w:rPr>
          <w:rFonts w:cs="B Zar" w:hint="cs"/>
          <w:rtl/>
        </w:rPr>
        <w:t>ی</w:t>
      </w:r>
      <w:r w:rsidR="00F84283" w:rsidRPr="00D4549C">
        <w:rPr>
          <w:rFonts w:cs="B Zar" w:hint="cs"/>
          <w:rtl/>
        </w:rPr>
        <w:t xml:space="preserve"> </w:t>
      </w:r>
      <w:r w:rsidRPr="00D4549C">
        <w:rPr>
          <w:rFonts w:cs="B Zar" w:hint="cs"/>
          <w:rtl/>
        </w:rPr>
        <w:t>خواند، از ا</w:t>
      </w:r>
      <w:r w:rsidR="00FE4F4C">
        <w:rPr>
          <w:rFonts w:cs="B Zar" w:hint="cs"/>
          <w:rtl/>
        </w:rPr>
        <w:t>ی</w:t>
      </w:r>
      <w:r w:rsidRPr="00D4549C">
        <w:rPr>
          <w:rFonts w:cs="B Zar" w:hint="cs"/>
          <w:rtl/>
        </w:rPr>
        <w:t>ن جهت گرا</w:t>
      </w:r>
      <w:r w:rsidR="00FE4F4C">
        <w:rPr>
          <w:rFonts w:cs="B Zar" w:hint="cs"/>
          <w:rtl/>
        </w:rPr>
        <w:t>ی</w:t>
      </w:r>
      <w:r w:rsidRPr="00D4549C">
        <w:rPr>
          <w:rFonts w:cs="B Zar" w:hint="cs"/>
          <w:rtl/>
        </w:rPr>
        <w:t xml:space="preserve">ش به </w:t>
      </w:r>
      <w:r w:rsidR="00FE4F4C">
        <w:rPr>
          <w:rFonts w:cs="B Zar" w:hint="cs"/>
          <w:rtl/>
        </w:rPr>
        <w:t>ک</w:t>
      </w:r>
      <w:r w:rsidRPr="00D4549C">
        <w:rPr>
          <w:rFonts w:cs="B Zar" w:hint="cs"/>
          <w:rtl/>
        </w:rPr>
        <w:t>مال دارد و ا</w:t>
      </w:r>
      <w:r w:rsidR="00FE4F4C">
        <w:rPr>
          <w:rFonts w:cs="B Zar" w:hint="cs"/>
          <w:rtl/>
        </w:rPr>
        <w:t>ی</w:t>
      </w:r>
      <w:r w:rsidRPr="00D4549C">
        <w:rPr>
          <w:rFonts w:cs="B Zar" w:hint="cs"/>
          <w:rtl/>
        </w:rPr>
        <w:t>ن غ</w:t>
      </w:r>
      <w:r w:rsidR="00FE4F4C">
        <w:rPr>
          <w:rFonts w:cs="B Zar" w:hint="cs"/>
          <w:rtl/>
        </w:rPr>
        <w:t>ی</w:t>
      </w:r>
      <w:r w:rsidRPr="00D4549C">
        <w:rPr>
          <w:rFonts w:cs="B Zar" w:hint="cs"/>
          <w:rtl/>
        </w:rPr>
        <w:t>ر از ذات</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ع</w:t>
      </w:r>
      <w:r w:rsidR="00FE4F4C">
        <w:rPr>
          <w:rFonts w:cs="B Zar" w:hint="cs"/>
          <w:rtl/>
        </w:rPr>
        <w:t>ی</w:t>
      </w:r>
      <w:r w:rsidRPr="00D4549C">
        <w:rPr>
          <w:rFonts w:cs="B Zar" w:hint="cs"/>
          <w:rtl/>
        </w:rPr>
        <w:t>ن انتخابگر</w:t>
      </w:r>
      <w:r w:rsidR="00FE4F4C">
        <w:rPr>
          <w:rFonts w:cs="B Zar" w:hint="cs"/>
          <w:rtl/>
        </w:rPr>
        <w:t>ی</w:t>
      </w:r>
      <w:r w:rsidRPr="00D4549C">
        <w:rPr>
          <w:rFonts w:cs="B Zar" w:hint="cs"/>
          <w:rtl/>
        </w:rPr>
        <w:t xml:space="preserve"> است، پس سؤال از آن جهت اش</w:t>
      </w:r>
      <w:r w:rsidR="00FE4F4C">
        <w:rPr>
          <w:rFonts w:cs="B Zar" w:hint="cs"/>
          <w:rtl/>
        </w:rPr>
        <w:t>ک</w:t>
      </w:r>
      <w:r w:rsidRPr="00D4549C">
        <w:rPr>
          <w:rFonts w:cs="B Zar" w:hint="cs"/>
          <w:rtl/>
        </w:rPr>
        <w:t xml:space="preserve">ال دارد </w:t>
      </w:r>
      <w:r w:rsidR="00FE4F4C">
        <w:rPr>
          <w:rFonts w:cs="B Zar" w:hint="cs"/>
          <w:rtl/>
        </w:rPr>
        <w:t>ک</w:t>
      </w:r>
      <w:r w:rsidRPr="00D4549C">
        <w:rPr>
          <w:rFonts w:cs="B Zar" w:hint="cs"/>
          <w:rtl/>
        </w:rPr>
        <w:t>ه ب</w:t>
      </w:r>
      <w:r w:rsidR="00FE4F4C">
        <w:rPr>
          <w:rFonts w:cs="B Zar" w:hint="cs"/>
          <w:rtl/>
        </w:rPr>
        <w:t>ی</w:t>
      </w:r>
      <w:r w:rsidRPr="00D4549C">
        <w:rPr>
          <w:rFonts w:cs="B Zar" w:hint="cs"/>
          <w:rtl/>
        </w:rPr>
        <w:t>ن ذات انتخابگر</w:t>
      </w:r>
      <w:r w:rsidR="00FE4F4C">
        <w:rPr>
          <w:rFonts w:cs="B Zar" w:hint="cs"/>
          <w:rtl/>
        </w:rPr>
        <w:t>ی</w:t>
      </w:r>
      <w:r w:rsidRPr="00D4549C">
        <w:rPr>
          <w:rFonts w:cs="B Zar" w:hint="cs"/>
          <w:rtl/>
        </w:rPr>
        <w:t xml:space="preserve"> انسان و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اگر خوب</w:t>
      </w:r>
      <w:r w:rsidR="00FE4F4C">
        <w:rPr>
          <w:rFonts w:cs="B Zar" w:hint="cs"/>
          <w:rtl/>
        </w:rPr>
        <w:t>ی</w:t>
      </w:r>
      <w:r w:rsidRPr="00D4549C">
        <w:rPr>
          <w:rFonts w:cs="B Zar" w:hint="cs"/>
          <w:rtl/>
        </w:rPr>
        <w:t xml:space="preserve"> را انتخاب </w:t>
      </w:r>
      <w:r w:rsidR="00FE4F4C">
        <w:rPr>
          <w:rFonts w:cs="B Zar" w:hint="cs"/>
          <w:rtl/>
        </w:rPr>
        <w:t>ک</w:t>
      </w:r>
      <w:r w:rsidRPr="00D4549C">
        <w:rPr>
          <w:rFonts w:cs="B Zar" w:hint="cs"/>
          <w:rtl/>
        </w:rPr>
        <w:t>ند، آن خوب</w:t>
      </w:r>
      <w:r w:rsidR="00FE4F4C">
        <w:rPr>
          <w:rFonts w:cs="B Zar" w:hint="cs"/>
          <w:rtl/>
        </w:rPr>
        <w:t>ی</w:t>
      </w:r>
      <w:r w:rsidRPr="00D4549C">
        <w:rPr>
          <w:rFonts w:cs="B Zar" w:hint="cs"/>
          <w:rtl/>
        </w:rPr>
        <w:t xml:space="preserve"> ملا</w:t>
      </w:r>
      <w:r w:rsidR="00FE4F4C">
        <w:rPr>
          <w:rFonts w:cs="B Zar" w:hint="cs"/>
          <w:rtl/>
        </w:rPr>
        <w:t>ی</w:t>
      </w:r>
      <w:r w:rsidRPr="00D4549C">
        <w:rPr>
          <w:rFonts w:cs="B Zar" w:hint="cs"/>
          <w:rtl/>
        </w:rPr>
        <w:t>م و هماهنگ ذاتش است، فرق نگذاشته است.</w:t>
      </w:r>
    </w:p>
    <w:p w:rsidR="003D79BF" w:rsidRPr="00D4549C" w:rsidRDefault="003D79BF" w:rsidP="004D757B">
      <w:pPr>
        <w:rPr>
          <w:rFonts w:cs="B Zar" w:hint="cs"/>
          <w:rtl/>
        </w:rPr>
      </w:pPr>
      <w:r w:rsidRPr="00D4549C">
        <w:rPr>
          <w:rFonts w:cs="B Zar" w:hint="cs"/>
          <w:rtl/>
        </w:rPr>
        <w:t>حتماً متوجه هست</w:t>
      </w:r>
      <w:r w:rsidR="00FE4F4C">
        <w:rPr>
          <w:rFonts w:cs="B Zar" w:hint="cs"/>
          <w:rtl/>
        </w:rPr>
        <w:t>ی</w:t>
      </w:r>
      <w:r w:rsidRPr="00D4549C">
        <w:rPr>
          <w:rFonts w:cs="B Zar" w:hint="cs"/>
          <w:rtl/>
        </w:rPr>
        <w:t>د که گرا</w:t>
      </w:r>
      <w:r w:rsidR="00FE4F4C">
        <w:rPr>
          <w:rFonts w:cs="B Zar" w:hint="cs"/>
          <w:rtl/>
        </w:rPr>
        <w:t>ی</w:t>
      </w:r>
      <w:r w:rsidRPr="00D4549C">
        <w:rPr>
          <w:rFonts w:cs="B Zar" w:hint="cs"/>
          <w:rtl/>
        </w:rPr>
        <w:t>ش</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فطر</w:t>
      </w:r>
      <w:r w:rsidR="00FE4F4C">
        <w:rPr>
          <w:rFonts w:cs="B Zar" w:hint="cs"/>
          <w:rtl/>
        </w:rPr>
        <w:t>ی</w:t>
      </w:r>
      <w:r w:rsidRPr="00D4549C">
        <w:rPr>
          <w:rFonts w:cs="B Zar" w:hint="cs"/>
          <w:rtl/>
        </w:rPr>
        <w:t xml:space="preserve"> و </w:t>
      </w:r>
      <w:r w:rsidR="007E5B9E" w:rsidRPr="00D4549C">
        <w:rPr>
          <w:rFonts w:cs="B Zar" w:hint="cs"/>
          <w:rtl/>
        </w:rPr>
        <w:t>معنو</w:t>
      </w:r>
      <w:r w:rsidR="00FE4F4C">
        <w:rPr>
          <w:rFonts w:cs="B Zar" w:hint="cs"/>
          <w:rtl/>
        </w:rPr>
        <w:t>ی</w:t>
      </w:r>
      <w:r w:rsidR="00F84283" w:rsidRPr="00D4549C">
        <w:rPr>
          <w:rFonts w:cs="B Zar" w:hint="cs"/>
          <w:rtl/>
        </w:rPr>
        <w:t xml:space="preserve"> </w:t>
      </w:r>
      <w:r w:rsidR="007E5B9E" w:rsidRPr="00D4549C">
        <w:rPr>
          <w:rFonts w:cs="B Zar" w:hint="cs"/>
          <w:rtl/>
        </w:rPr>
        <w:t xml:space="preserve"> و مادّ</w:t>
      </w:r>
      <w:r w:rsidR="00FE4F4C">
        <w:rPr>
          <w:rFonts w:cs="B Zar" w:hint="cs"/>
          <w:rtl/>
        </w:rPr>
        <w:t>ی</w:t>
      </w:r>
      <w:r w:rsidR="00F84283" w:rsidRPr="00D4549C">
        <w:rPr>
          <w:rFonts w:cs="B Zar" w:hint="cs"/>
          <w:rtl/>
        </w:rPr>
        <w:t xml:space="preserve"> </w:t>
      </w:r>
      <w:r w:rsidRPr="00D4549C">
        <w:rPr>
          <w:rFonts w:cs="B Zar" w:hint="cs"/>
          <w:rtl/>
        </w:rPr>
        <w:t>، همه و همه در انسان به صورت بالقوه است. آنچه در انسان در ابتدا</w:t>
      </w:r>
      <w:r w:rsidR="00FE4F4C">
        <w:rPr>
          <w:rFonts w:cs="B Zar" w:hint="cs"/>
          <w:rtl/>
        </w:rPr>
        <w:t>ی</w:t>
      </w:r>
      <w:r w:rsidRPr="00D4549C">
        <w:rPr>
          <w:rFonts w:cs="B Zar" w:hint="cs"/>
          <w:rtl/>
        </w:rPr>
        <w:t xml:space="preserve"> امر بالفعل است صفت انتخاب</w:t>
      </w:r>
      <w:r w:rsidR="00F84283" w:rsidRPr="00D4549C">
        <w:rPr>
          <w:rFonts w:cs="B Zar" w:hint="cs"/>
          <w:rtl/>
        </w:rPr>
        <w:t xml:space="preserve"> </w:t>
      </w:r>
      <w:r w:rsidRPr="00D4549C">
        <w:rPr>
          <w:rFonts w:cs="B Zar" w:hint="cs"/>
          <w:rtl/>
        </w:rPr>
        <w:t>گر</w:t>
      </w:r>
      <w:r w:rsidR="00FE4F4C">
        <w:rPr>
          <w:rFonts w:cs="B Zar" w:hint="cs"/>
          <w:rtl/>
        </w:rPr>
        <w:t>ی</w:t>
      </w:r>
      <w:r w:rsidRPr="00D4549C">
        <w:rPr>
          <w:rFonts w:cs="B Zar" w:hint="cs"/>
          <w:rtl/>
        </w:rPr>
        <w:t xml:space="preserve"> او است و آنچه به ذات او مربوط است، ذات انتخابگر</w:t>
      </w:r>
      <w:r w:rsidR="00FE4F4C">
        <w:rPr>
          <w:rFonts w:cs="B Zar" w:hint="cs"/>
          <w:rtl/>
        </w:rPr>
        <w:t>ی</w:t>
      </w:r>
      <w:r w:rsidRPr="00D4549C">
        <w:rPr>
          <w:rFonts w:cs="B Zar" w:hint="cs"/>
          <w:rtl/>
        </w:rPr>
        <w:t>ش است. حالا ا</w:t>
      </w:r>
      <w:r w:rsidR="00FE4F4C">
        <w:rPr>
          <w:rFonts w:cs="B Zar" w:hint="cs"/>
          <w:rtl/>
        </w:rPr>
        <w:t>ی</w:t>
      </w:r>
      <w:r w:rsidRPr="00D4549C">
        <w:rPr>
          <w:rFonts w:cs="B Zar" w:hint="cs"/>
          <w:rtl/>
        </w:rPr>
        <w:t>ن انتخابگر</w:t>
      </w:r>
      <w:r w:rsidR="00FE4F4C">
        <w:rPr>
          <w:rFonts w:cs="B Zar" w:hint="cs"/>
          <w:rtl/>
        </w:rPr>
        <w:t>ی</w:t>
      </w:r>
      <w:r w:rsidRPr="00D4549C">
        <w:rPr>
          <w:rFonts w:cs="B Zar" w:hint="cs"/>
          <w:rtl/>
        </w:rPr>
        <w:t xml:space="preserve"> منتخَب م</w:t>
      </w:r>
      <w:r w:rsidR="00FE4F4C">
        <w:rPr>
          <w:rFonts w:cs="B Zar" w:hint="cs"/>
          <w:rtl/>
        </w:rPr>
        <w:t>ی</w:t>
      </w:r>
      <w:r w:rsidR="00F84283" w:rsidRPr="00D4549C">
        <w:rPr>
          <w:rFonts w:cs="B Zar" w:hint="cs"/>
          <w:rtl/>
        </w:rPr>
        <w:t xml:space="preserve"> </w:t>
      </w:r>
      <w:r w:rsidRPr="00D4549C">
        <w:rPr>
          <w:rFonts w:cs="B Zar" w:hint="cs"/>
          <w:rtl/>
        </w:rPr>
        <w:t>خواهد، 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هر انسان</w:t>
      </w:r>
      <w:r w:rsidR="00FE4F4C">
        <w:rPr>
          <w:rFonts w:cs="B Zar" w:hint="cs"/>
          <w:rtl/>
        </w:rPr>
        <w:t>ی</w:t>
      </w:r>
      <w:r w:rsidRPr="00D4549C">
        <w:rPr>
          <w:rFonts w:cs="B Zar" w:hint="cs"/>
          <w:rtl/>
        </w:rPr>
        <w:t>، رزق م</w:t>
      </w:r>
      <w:r w:rsidR="00FE4F4C">
        <w:rPr>
          <w:rFonts w:cs="B Zar" w:hint="cs"/>
          <w:rtl/>
        </w:rPr>
        <w:t>ی</w:t>
      </w:r>
      <w:r w:rsidR="00F84283" w:rsidRPr="00D4549C">
        <w:rPr>
          <w:rFonts w:cs="B Zar" w:hint="cs"/>
          <w:rtl/>
        </w:rPr>
        <w:t xml:space="preserve"> </w:t>
      </w:r>
      <w:r w:rsidRPr="00D4549C">
        <w:rPr>
          <w:rFonts w:cs="B Zar" w:hint="cs"/>
          <w:rtl/>
        </w:rPr>
        <w:t>خواهد. خدا</w:t>
      </w:r>
      <w:r w:rsidR="00FE4F4C">
        <w:rPr>
          <w:rFonts w:cs="B Zar" w:hint="cs"/>
          <w:rtl/>
        </w:rPr>
        <w:t>ی</w:t>
      </w:r>
      <w:r w:rsidRPr="00D4549C">
        <w:rPr>
          <w:rFonts w:cs="B Zar" w:hint="cs"/>
          <w:rtl/>
        </w:rPr>
        <w:t xml:space="preserve"> حک</w:t>
      </w:r>
      <w:r w:rsidR="00FE4F4C">
        <w:rPr>
          <w:rFonts w:cs="B Zar" w:hint="cs"/>
          <w:rtl/>
        </w:rPr>
        <w:t>ی</w:t>
      </w:r>
      <w:r w:rsidRPr="00D4549C">
        <w:rPr>
          <w:rFonts w:cs="B Zar" w:hint="cs"/>
          <w:rtl/>
        </w:rPr>
        <w:t>م که ه</w:t>
      </w:r>
      <w:r w:rsidR="00FE4F4C">
        <w:rPr>
          <w:rFonts w:cs="B Zar" w:hint="cs"/>
          <w:rtl/>
        </w:rPr>
        <w:t>ی</w:t>
      </w:r>
      <w:r w:rsidRPr="00D4549C">
        <w:rPr>
          <w:rFonts w:cs="B Zar" w:hint="cs"/>
          <w:rtl/>
        </w:rPr>
        <w:t>چ فعلش لغو ن</w:t>
      </w:r>
      <w:r w:rsidR="00FE4F4C">
        <w:rPr>
          <w:rFonts w:cs="B Zar" w:hint="cs"/>
          <w:rtl/>
        </w:rPr>
        <w:t>ی</w:t>
      </w:r>
      <w:r w:rsidRPr="00D4549C">
        <w:rPr>
          <w:rFonts w:cs="B Zar" w:hint="cs"/>
          <w:rtl/>
        </w:rPr>
        <w:t xml:space="preserve">ست، اگر ما را طالب رزق خلق </w:t>
      </w:r>
      <w:r w:rsidR="00FE4F4C">
        <w:rPr>
          <w:rFonts w:cs="B Zar" w:hint="cs"/>
          <w:rtl/>
        </w:rPr>
        <w:t>ک</w:t>
      </w:r>
      <w:r w:rsidRPr="00D4549C">
        <w:rPr>
          <w:rFonts w:cs="B Zar" w:hint="cs"/>
          <w:rtl/>
        </w:rPr>
        <w:t>رد، حتماً رزق</w:t>
      </w:r>
      <w:r w:rsidR="00FE4F4C">
        <w:rPr>
          <w:rFonts w:cs="B Zar" w:hint="cs"/>
          <w:rtl/>
        </w:rPr>
        <w:t>ی</w:t>
      </w:r>
      <w:r w:rsidRPr="00D4549C">
        <w:rPr>
          <w:rFonts w:cs="B Zar" w:hint="cs"/>
          <w:rtl/>
        </w:rPr>
        <w:t xml:space="preserve"> خلق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اگر ما را طالب آب خلق </w:t>
      </w:r>
      <w:r w:rsidR="00FE4F4C">
        <w:rPr>
          <w:rFonts w:cs="B Zar" w:hint="cs"/>
          <w:rtl/>
        </w:rPr>
        <w:t>ک</w:t>
      </w:r>
      <w:r w:rsidRPr="00D4549C">
        <w:rPr>
          <w:rFonts w:cs="B Zar" w:hint="cs"/>
          <w:rtl/>
        </w:rPr>
        <w:t>رد، آب خلق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حالا </w:t>
      </w:r>
      <w:r w:rsidR="00FE4F4C">
        <w:rPr>
          <w:rFonts w:cs="B Zar" w:hint="cs"/>
          <w:rtl/>
        </w:rPr>
        <w:t>ک</w:t>
      </w:r>
      <w:r w:rsidRPr="00D4549C">
        <w:rPr>
          <w:rFonts w:cs="B Zar" w:hint="cs"/>
          <w:rtl/>
        </w:rPr>
        <w:t xml:space="preserve">ه ما را انتخابگر خلق </w:t>
      </w:r>
      <w:r w:rsidR="00FE4F4C">
        <w:rPr>
          <w:rFonts w:cs="B Zar" w:hint="cs"/>
          <w:rtl/>
        </w:rPr>
        <w:t>ک</w:t>
      </w:r>
      <w:r w:rsidRPr="00D4549C">
        <w:rPr>
          <w:rFonts w:cs="B Zar" w:hint="cs"/>
          <w:rtl/>
        </w:rPr>
        <w:t>رد، شرا</w:t>
      </w:r>
      <w:r w:rsidR="00FE4F4C">
        <w:rPr>
          <w:rFonts w:cs="B Zar" w:hint="cs"/>
          <w:rtl/>
        </w:rPr>
        <w:t>ی</w:t>
      </w:r>
      <w:r w:rsidRPr="00D4549C">
        <w:rPr>
          <w:rFonts w:cs="B Zar" w:hint="cs"/>
          <w:rtl/>
        </w:rPr>
        <w:t>ط انتخاب</w:t>
      </w:r>
      <w:r w:rsidR="00F84283" w:rsidRPr="00D4549C">
        <w:rPr>
          <w:rFonts w:cs="B Zar" w:hint="cs"/>
          <w:rtl/>
        </w:rPr>
        <w:t xml:space="preserve"> </w:t>
      </w:r>
      <w:r w:rsidR="00FE4F4C">
        <w:rPr>
          <w:rFonts w:cs="B Zar" w:hint="cs"/>
          <w:rtl/>
        </w:rPr>
        <w:t>ک</w:t>
      </w:r>
      <w:r w:rsidRPr="00D4549C">
        <w:rPr>
          <w:rFonts w:cs="B Zar" w:hint="cs"/>
          <w:rtl/>
        </w:rPr>
        <w:t>ردن را خلق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شرا</w:t>
      </w:r>
      <w:r w:rsidR="00FE4F4C">
        <w:rPr>
          <w:rFonts w:cs="B Zar" w:hint="cs"/>
          <w:rtl/>
        </w:rPr>
        <w:t>ی</w:t>
      </w:r>
      <w:r w:rsidRPr="00D4549C">
        <w:rPr>
          <w:rFonts w:cs="B Zar" w:hint="cs"/>
          <w:rtl/>
        </w:rPr>
        <w:t>ط انتخابگر</w:t>
      </w:r>
      <w:r w:rsidR="00FE4F4C">
        <w:rPr>
          <w:rFonts w:cs="B Zar" w:hint="cs"/>
          <w:rtl/>
        </w:rPr>
        <w:t>ی</w:t>
      </w:r>
      <w:r w:rsidRPr="00D4549C">
        <w:rPr>
          <w:rFonts w:cs="B Zar" w:hint="cs"/>
          <w:rtl/>
        </w:rPr>
        <w:t xml:space="preserve"> </w:t>
      </w:r>
      <w:r w:rsidR="00D2010C" w:rsidRPr="00D4549C">
        <w:rPr>
          <w:rFonts w:cs="B Zar" w:hint="cs"/>
          <w:rtl/>
        </w:rPr>
        <w:t>برا</w:t>
      </w:r>
      <w:r w:rsidR="00FE4F4C">
        <w:rPr>
          <w:rFonts w:cs="B Zar" w:hint="cs"/>
          <w:rtl/>
        </w:rPr>
        <w:t>ی</w:t>
      </w:r>
      <w:r w:rsidR="00D2010C" w:rsidRPr="00D4549C">
        <w:rPr>
          <w:rFonts w:cs="B Zar" w:hint="cs"/>
          <w:rtl/>
        </w:rPr>
        <w:t xml:space="preserve"> انسان که ابعاد روحان</w:t>
      </w:r>
      <w:r w:rsidR="00FE4F4C">
        <w:rPr>
          <w:rFonts w:cs="B Zar" w:hint="cs"/>
          <w:rtl/>
        </w:rPr>
        <w:t>ی</w:t>
      </w:r>
      <w:r w:rsidR="00D2010C" w:rsidRPr="00D4549C">
        <w:rPr>
          <w:rFonts w:cs="B Zar" w:hint="cs"/>
          <w:rtl/>
        </w:rPr>
        <w:t xml:space="preserve"> و غر</w:t>
      </w:r>
      <w:r w:rsidR="00FE4F4C">
        <w:rPr>
          <w:rFonts w:cs="B Zar" w:hint="cs"/>
          <w:rtl/>
        </w:rPr>
        <w:t>ی</w:t>
      </w:r>
      <w:r w:rsidR="00D2010C" w:rsidRPr="00D4549C">
        <w:rPr>
          <w:rFonts w:cs="B Zar" w:hint="cs"/>
          <w:rtl/>
        </w:rPr>
        <w:t>ز</w:t>
      </w:r>
      <w:r w:rsidR="00FE4F4C">
        <w:rPr>
          <w:rFonts w:cs="B Zar" w:hint="cs"/>
          <w:rtl/>
        </w:rPr>
        <w:t>ی</w:t>
      </w:r>
      <w:r w:rsidR="00D2010C" w:rsidRPr="00D4549C">
        <w:rPr>
          <w:rFonts w:cs="B Zar" w:hint="cs"/>
          <w:rtl/>
        </w:rPr>
        <w:t xml:space="preserve"> دارد، مقابل</w:t>
      </w:r>
      <w:r w:rsidR="00F84283" w:rsidRPr="00D4549C">
        <w:rPr>
          <w:rFonts w:cs="B Zar" w:hint="cs"/>
          <w:rtl/>
        </w:rPr>
        <w:t xml:space="preserve"> </w:t>
      </w:r>
      <w:r w:rsidRPr="00D4549C">
        <w:rPr>
          <w:rFonts w:cs="B Zar" w:hint="cs"/>
          <w:rtl/>
        </w:rPr>
        <w:t>بودن</w:t>
      </w:r>
      <w:r w:rsidR="00D2010C" w:rsidRPr="00D4549C">
        <w:rPr>
          <w:rFonts w:cs="B Zar" w:hint="cs"/>
          <w:rtl/>
        </w:rPr>
        <w:t>ِ انسان با ش</w:t>
      </w:r>
      <w:r w:rsidR="00FE4F4C">
        <w:rPr>
          <w:rFonts w:cs="B Zar" w:hint="cs"/>
          <w:rtl/>
        </w:rPr>
        <w:t>ی</w:t>
      </w:r>
      <w:r w:rsidR="00D2010C" w:rsidRPr="00D4549C">
        <w:rPr>
          <w:rFonts w:cs="B Zar" w:hint="cs"/>
          <w:rtl/>
        </w:rPr>
        <w:t>طان و مل</w:t>
      </w:r>
      <w:r w:rsidR="00FE4F4C">
        <w:rPr>
          <w:rFonts w:cs="B Zar" w:hint="cs"/>
          <w:rtl/>
        </w:rPr>
        <w:t>ک</w:t>
      </w:r>
      <w:r w:rsidR="00D2010C" w:rsidRPr="00D4549C">
        <w:rPr>
          <w:rFonts w:cs="B Zar" w:hint="cs"/>
          <w:rtl/>
        </w:rPr>
        <w:t xml:space="preserve"> است،</w:t>
      </w:r>
      <w:r w:rsidRPr="00D4549C">
        <w:rPr>
          <w:rFonts w:cs="B Zar" w:hint="cs"/>
          <w:rtl/>
        </w:rPr>
        <w:t xml:space="preserve"> همه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شرا</w:t>
      </w:r>
      <w:r w:rsidR="00FE4F4C">
        <w:rPr>
          <w:rFonts w:cs="B Zar" w:hint="cs"/>
          <w:rtl/>
        </w:rPr>
        <w:t>ی</w:t>
      </w:r>
      <w:r w:rsidRPr="00D4549C">
        <w:rPr>
          <w:rFonts w:cs="B Zar" w:hint="cs"/>
          <w:rtl/>
        </w:rPr>
        <w:t>ط</w:t>
      </w:r>
      <w:r w:rsidR="00F84283" w:rsidRPr="00D4549C">
        <w:rPr>
          <w:rFonts w:cs="B Zar" w:hint="cs"/>
          <w:rtl/>
        </w:rPr>
        <w:t xml:space="preserve"> </w:t>
      </w:r>
      <w:r w:rsidRPr="00D4549C">
        <w:rPr>
          <w:rFonts w:cs="B Zar" w:hint="cs"/>
          <w:rtl/>
        </w:rPr>
        <w:t>اند تا انسان بتواند با انتخابگر</w:t>
      </w:r>
      <w:r w:rsidR="00FE4F4C">
        <w:rPr>
          <w:rFonts w:cs="B Zar" w:hint="cs"/>
          <w:rtl/>
        </w:rPr>
        <w:t>ی</w:t>
      </w:r>
      <w:r w:rsidRPr="00D4549C">
        <w:rPr>
          <w:rFonts w:cs="B Zar" w:hint="cs"/>
          <w:rtl/>
        </w:rPr>
        <w:t xml:space="preserve"> خود شخص</w:t>
      </w:r>
      <w:r w:rsidR="00FE4F4C">
        <w:rPr>
          <w:rFonts w:cs="B Zar" w:hint="cs"/>
          <w:rtl/>
        </w:rPr>
        <w:t>ی</w:t>
      </w:r>
      <w:r w:rsidRPr="00D4549C">
        <w:rPr>
          <w:rFonts w:cs="B Zar" w:hint="cs"/>
          <w:rtl/>
        </w:rPr>
        <w:t>ت آرمان</w:t>
      </w:r>
      <w:r w:rsidR="00FE4F4C">
        <w:rPr>
          <w:rFonts w:cs="B Zar" w:hint="cs"/>
          <w:rtl/>
        </w:rPr>
        <w:t>ی</w:t>
      </w:r>
      <w:r w:rsidRPr="00D4549C">
        <w:rPr>
          <w:rFonts w:cs="B Zar" w:hint="cs"/>
          <w:rtl/>
        </w:rPr>
        <w:t xml:space="preserve"> خود را از حالت بالقوه به حالت بالفعل در آورد. به قول شه</w:t>
      </w:r>
      <w:r w:rsidR="00FE4F4C">
        <w:rPr>
          <w:rFonts w:cs="B Zar" w:hint="cs"/>
          <w:rtl/>
        </w:rPr>
        <w:t>ی</w:t>
      </w:r>
      <w:r w:rsidRPr="00D4549C">
        <w:rPr>
          <w:rFonts w:cs="B Zar" w:hint="cs"/>
          <w:rtl/>
        </w:rPr>
        <w:t>د مطهر</w:t>
      </w:r>
      <w:r w:rsidR="00FE4F4C">
        <w:rPr>
          <w:rFonts w:cs="B Zar" w:hint="cs"/>
          <w:rtl/>
        </w:rPr>
        <w:t>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w:t>
      </w:r>
      <w:r w:rsidR="00FE4F4C">
        <w:rPr>
          <w:rFonts w:cs="B Zar" w:hint="cs"/>
          <w:rtl/>
        </w:rPr>
        <w:t>ک</w:t>
      </w:r>
      <w:r w:rsidRPr="00D4549C">
        <w:rPr>
          <w:rFonts w:cs="B Zar" w:hint="cs"/>
          <w:rtl/>
        </w:rPr>
        <w:t>تاب فطرتشان، انسان فطرت دارد، بد</w:t>
      </w:r>
      <w:r w:rsidR="00FE4F4C">
        <w:rPr>
          <w:rFonts w:cs="B Zar" w:hint="cs"/>
          <w:rtl/>
        </w:rPr>
        <w:t>ی</w:t>
      </w:r>
      <w:r w:rsidRPr="00D4549C">
        <w:rPr>
          <w:rFonts w:cs="B Zar" w:hint="cs"/>
          <w:rtl/>
        </w:rPr>
        <w:t>ن معن</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ام</w:t>
      </w:r>
      <w:r w:rsidR="00FE4F4C">
        <w:rPr>
          <w:rFonts w:cs="B Zar" w:hint="cs"/>
          <w:rtl/>
        </w:rPr>
        <w:t>ک</w:t>
      </w:r>
      <w:r w:rsidRPr="00D4549C">
        <w:rPr>
          <w:rFonts w:cs="B Zar" w:hint="cs"/>
          <w:rtl/>
        </w:rPr>
        <w:t>ان خوب</w:t>
      </w:r>
      <w:r w:rsidR="00F84283" w:rsidRPr="00D4549C">
        <w:rPr>
          <w:rFonts w:cs="B Zar" w:hint="cs"/>
          <w:rtl/>
        </w:rPr>
        <w:t xml:space="preserve"> </w:t>
      </w:r>
      <w:r w:rsidRPr="00D4549C">
        <w:rPr>
          <w:rFonts w:cs="B Zar" w:hint="cs"/>
          <w:rtl/>
        </w:rPr>
        <w:t xml:space="preserve">شدن دارد. اصلاً فطرت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شش</w:t>
      </w:r>
      <w:r w:rsidR="00FE4F4C">
        <w:rPr>
          <w:rFonts w:cs="B Zar" w:hint="cs"/>
          <w:rtl/>
        </w:rPr>
        <w:t>ی</w:t>
      </w:r>
      <w:r w:rsidRPr="00D4549C">
        <w:rPr>
          <w:rFonts w:cs="B Zar" w:hint="cs"/>
          <w:rtl/>
        </w:rPr>
        <w:t xml:space="preserve"> به سو</w:t>
      </w:r>
      <w:r w:rsidR="00FE4F4C">
        <w:rPr>
          <w:rFonts w:cs="B Zar" w:hint="cs"/>
          <w:rtl/>
        </w:rPr>
        <w:t>ی</w:t>
      </w:r>
      <w:r w:rsidRPr="00D4549C">
        <w:rPr>
          <w:rFonts w:cs="B Zar" w:hint="cs"/>
          <w:rtl/>
        </w:rPr>
        <w:t xml:space="preserve"> خوب</w:t>
      </w:r>
      <w:r w:rsidR="00FE4F4C">
        <w:rPr>
          <w:rFonts w:cs="B Zar" w:hint="cs"/>
          <w:rtl/>
        </w:rPr>
        <w:t>ی</w:t>
      </w:r>
      <w:r w:rsidR="00F84283" w:rsidRPr="00D4549C">
        <w:rPr>
          <w:rFonts w:cs="B Zar" w:hint="cs"/>
          <w:rtl/>
        </w:rPr>
        <w:t xml:space="preserve"> </w:t>
      </w:r>
      <w:r w:rsidRPr="00D4549C">
        <w:rPr>
          <w:rFonts w:cs="B Zar" w:hint="cs"/>
          <w:rtl/>
        </w:rPr>
        <w:t>ها، ول</w:t>
      </w:r>
      <w:r w:rsidR="00FE4F4C">
        <w:rPr>
          <w:rFonts w:cs="B Zar" w:hint="cs"/>
          <w:rtl/>
        </w:rPr>
        <w:t>ی</w:t>
      </w:r>
      <w:r w:rsidRPr="00D4549C">
        <w:rPr>
          <w:rFonts w:cs="B Zar" w:hint="cs"/>
          <w:rtl/>
        </w:rPr>
        <w:t xml:space="preserve"> اصرار دارند که ما متوجه شو</w:t>
      </w:r>
      <w:r w:rsidR="00FE4F4C">
        <w:rPr>
          <w:rFonts w:cs="B Zar" w:hint="cs"/>
          <w:rtl/>
        </w:rPr>
        <w:t>ی</w:t>
      </w:r>
      <w:r w:rsidRPr="00D4549C">
        <w:rPr>
          <w:rFonts w:cs="B Zar" w:hint="cs"/>
          <w:rtl/>
        </w:rPr>
        <w:t>م ا</w:t>
      </w:r>
      <w:r w:rsidR="00FE4F4C">
        <w:rPr>
          <w:rFonts w:cs="B Zar" w:hint="cs"/>
          <w:rtl/>
        </w:rPr>
        <w:t>ی</w:t>
      </w:r>
      <w:r w:rsidRPr="00D4549C">
        <w:rPr>
          <w:rFonts w:cs="B Zar" w:hint="cs"/>
          <w:rtl/>
        </w:rPr>
        <w:t>ن فطرت به حالت بالقوّه است. حالا اگر ع</w:t>
      </w:r>
      <w:r w:rsidR="00FE4F4C">
        <w:rPr>
          <w:rFonts w:cs="B Zar" w:hint="cs"/>
          <w:rtl/>
        </w:rPr>
        <w:t>ک</w:t>
      </w:r>
      <w:r w:rsidRPr="00D4549C">
        <w:rPr>
          <w:rFonts w:cs="B Zar" w:hint="cs"/>
          <w:rtl/>
        </w:rPr>
        <w:t>س آن باشد و بگو</w:t>
      </w:r>
      <w:r w:rsidR="00FE4F4C">
        <w:rPr>
          <w:rFonts w:cs="B Zar" w:hint="cs"/>
          <w:rtl/>
        </w:rPr>
        <w:t>یی</w:t>
      </w:r>
      <w:r w:rsidRPr="00D4549C">
        <w:rPr>
          <w:rFonts w:cs="B Zar" w:hint="cs"/>
          <w:rtl/>
        </w:rPr>
        <w:t>م انسان فطرتاً خوب</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خواهد،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در ذاتش خوب</w:t>
      </w:r>
      <w:r w:rsidR="00FE4F4C">
        <w:rPr>
          <w:rFonts w:cs="B Zar" w:hint="cs"/>
          <w:rtl/>
        </w:rPr>
        <w:t>ی</w:t>
      </w:r>
      <w:r w:rsidRPr="00D4549C">
        <w:rPr>
          <w:rFonts w:cs="B Zar" w:hint="cs"/>
          <w:rtl/>
        </w:rPr>
        <w:t xml:space="preserve"> بالفعل هست، ا</w:t>
      </w:r>
      <w:r w:rsidR="00FE4F4C">
        <w:rPr>
          <w:rFonts w:cs="B Zar" w:hint="cs"/>
          <w:rtl/>
        </w:rPr>
        <w:t>ی</w:t>
      </w:r>
      <w:r w:rsidRPr="00D4549C">
        <w:rPr>
          <w:rFonts w:cs="B Zar" w:hint="cs"/>
          <w:rtl/>
        </w:rPr>
        <w:t xml:space="preserve">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انسان ذاتاً خوب است، پس د</w:t>
      </w:r>
      <w:r w:rsidR="00FE4F4C">
        <w:rPr>
          <w:rFonts w:cs="B Zar" w:hint="cs"/>
          <w:rtl/>
        </w:rPr>
        <w:t>ی</w:t>
      </w:r>
      <w:r w:rsidRPr="00D4549C">
        <w:rPr>
          <w:rFonts w:cs="B Zar" w:hint="cs"/>
          <w:rtl/>
        </w:rPr>
        <w:t>گر انسان بد نبا</w:t>
      </w:r>
      <w:r w:rsidR="00FE4F4C">
        <w:rPr>
          <w:rFonts w:cs="B Zar" w:hint="cs"/>
          <w:rtl/>
        </w:rPr>
        <w:t>ی</w:t>
      </w:r>
      <w:r w:rsidRPr="00D4549C">
        <w:rPr>
          <w:rFonts w:cs="B Zar" w:hint="cs"/>
          <w:rtl/>
        </w:rPr>
        <w:t>د داشته باش</w:t>
      </w:r>
      <w:r w:rsidR="00FE4F4C">
        <w:rPr>
          <w:rFonts w:cs="B Zar" w:hint="cs"/>
          <w:rtl/>
        </w:rPr>
        <w:t>ی</w:t>
      </w:r>
      <w:r w:rsidRPr="00D4549C">
        <w:rPr>
          <w:rFonts w:cs="B Zar" w:hint="cs"/>
          <w:rtl/>
        </w:rPr>
        <w:t>م. ول</w:t>
      </w:r>
      <w:r w:rsidR="00FE4F4C">
        <w:rPr>
          <w:rFonts w:cs="B Zar" w:hint="cs"/>
          <w:rtl/>
        </w:rPr>
        <w:t>ی</w:t>
      </w:r>
      <w:r w:rsidRPr="00D4549C">
        <w:rPr>
          <w:rFonts w:cs="B Zar" w:hint="cs"/>
          <w:rtl/>
        </w:rPr>
        <w:t xml:space="preserve"> اگر گفته م</w:t>
      </w:r>
      <w:r w:rsidR="00FE4F4C">
        <w:rPr>
          <w:rFonts w:cs="B Zar" w:hint="cs"/>
          <w:rtl/>
        </w:rPr>
        <w:t>ی</w:t>
      </w:r>
      <w:r w:rsidR="00F84283" w:rsidRPr="00D4549C">
        <w:rPr>
          <w:rFonts w:cs="B Zar" w:hint="cs"/>
          <w:rtl/>
        </w:rPr>
        <w:t xml:space="preserve"> </w:t>
      </w:r>
      <w:r w:rsidRPr="00D4549C">
        <w:rPr>
          <w:rFonts w:cs="B Zar" w:hint="cs"/>
          <w:rtl/>
        </w:rPr>
        <w:t>شود انسان فطرتاً خوب</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خواهد، و متوجه شو</w:t>
      </w:r>
      <w:r w:rsidR="00FE4F4C">
        <w:rPr>
          <w:rFonts w:cs="B Zar" w:hint="cs"/>
          <w:rtl/>
        </w:rPr>
        <w:t>ی</w:t>
      </w:r>
      <w:r w:rsidRPr="00D4549C">
        <w:rPr>
          <w:rFonts w:cs="B Zar" w:hint="cs"/>
          <w:rtl/>
        </w:rPr>
        <w:t>م ا</w:t>
      </w:r>
      <w:r w:rsidR="00FE4F4C">
        <w:rPr>
          <w:rFonts w:cs="B Zar" w:hint="cs"/>
          <w:rtl/>
        </w:rPr>
        <w:t>ی</w:t>
      </w:r>
      <w:r w:rsidRPr="00D4549C">
        <w:rPr>
          <w:rFonts w:cs="B Zar" w:hint="cs"/>
          <w:rtl/>
        </w:rPr>
        <w:t xml:space="preserve">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بالقوّه فطرت او طالب خوب</w:t>
      </w:r>
      <w:r w:rsidR="00FE4F4C">
        <w:rPr>
          <w:rFonts w:cs="B Zar" w:hint="cs"/>
          <w:rtl/>
        </w:rPr>
        <w:t>ی</w:t>
      </w:r>
      <w:r w:rsidRPr="00D4549C">
        <w:rPr>
          <w:rFonts w:cs="B Zar" w:hint="cs"/>
          <w:rtl/>
        </w:rPr>
        <w:t xml:space="preserve"> است، حالا </w:t>
      </w:r>
      <w:r w:rsidR="00FE4F4C">
        <w:rPr>
          <w:rFonts w:cs="B Zar" w:hint="cs"/>
          <w:rtl/>
        </w:rPr>
        <w:t>ی</w:t>
      </w:r>
      <w:r w:rsidRPr="00D4549C">
        <w:rPr>
          <w:rFonts w:cs="B Zar" w:hint="cs"/>
          <w:rtl/>
        </w:rPr>
        <w:t>ا ا</w:t>
      </w:r>
      <w:r w:rsidR="00FE4F4C">
        <w:rPr>
          <w:rFonts w:cs="B Zar" w:hint="cs"/>
          <w:rtl/>
        </w:rPr>
        <w:t>ی</w:t>
      </w:r>
      <w:r w:rsidRPr="00D4549C">
        <w:rPr>
          <w:rFonts w:cs="B Zar" w:hint="cs"/>
          <w:rtl/>
        </w:rPr>
        <w:t>ن طلبِ بالقوّه را با انتخاب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 به صورت بالفعل درم</w:t>
      </w:r>
      <w:r w:rsidR="00FE4F4C">
        <w:rPr>
          <w:rFonts w:cs="B Zar" w:hint="cs"/>
          <w:rtl/>
        </w:rPr>
        <w:t>ی</w:t>
      </w:r>
      <w:r w:rsidR="00F84283" w:rsidRPr="00D4549C">
        <w:rPr>
          <w:rFonts w:cs="B Zar" w:hint="cs"/>
          <w:rtl/>
        </w:rPr>
        <w:t xml:space="preserve"> </w:t>
      </w:r>
      <w:r w:rsidRPr="00D4549C">
        <w:rPr>
          <w:rFonts w:cs="B Zar" w:hint="cs"/>
          <w:rtl/>
        </w:rPr>
        <w:t xml:space="preserve">آورد و </w:t>
      </w:r>
      <w:r w:rsidR="00FE4F4C">
        <w:rPr>
          <w:rFonts w:cs="B Zar" w:hint="cs"/>
          <w:rtl/>
        </w:rPr>
        <w:t>ی</w:t>
      </w:r>
      <w:r w:rsidRPr="00D4549C">
        <w:rPr>
          <w:rFonts w:cs="B Zar" w:hint="cs"/>
          <w:rtl/>
        </w:rPr>
        <w:t>ا نه. اگر با انتخابِ دعوت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فطر</w:t>
      </w:r>
      <w:r w:rsidR="00FE4F4C">
        <w:rPr>
          <w:rFonts w:cs="B Zar" w:hint="cs"/>
          <w:rtl/>
        </w:rPr>
        <w:t>ی</w:t>
      </w:r>
      <w:r w:rsidRPr="00D4549C">
        <w:rPr>
          <w:rFonts w:cs="B Zar" w:hint="cs"/>
          <w:rtl/>
        </w:rPr>
        <w:t>، شخص</w:t>
      </w:r>
      <w:r w:rsidR="00FE4F4C">
        <w:rPr>
          <w:rFonts w:cs="B Zar" w:hint="cs"/>
          <w:rtl/>
        </w:rPr>
        <w:t>ی</w:t>
      </w:r>
      <w:r w:rsidRPr="00D4549C">
        <w:rPr>
          <w:rFonts w:cs="B Zar" w:hint="cs"/>
          <w:rtl/>
        </w:rPr>
        <w:t>ت خود را مطابق آن دعوت</w:t>
      </w:r>
      <w:r w:rsidR="00F84283" w:rsidRPr="00D4549C">
        <w:rPr>
          <w:rFonts w:cs="B Zar" w:hint="cs"/>
          <w:rtl/>
        </w:rPr>
        <w:t xml:space="preserve"> </w:t>
      </w:r>
      <w:r w:rsidRPr="00D4549C">
        <w:rPr>
          <w:rFonts w:cs="B Zar" w:hint="cs"/>
          <w:rtl/>
        </w:rPr>
        <w:t xml:space="preserve">ها خلق </w:t>
      </w:r>
      <w:r w:rsidR="00FE4F4C">
        <w:rPr>
          <w:rFonts w:cs="B Zar" w:hint="cs"/>
          <w:rtl/>
        </w:rPr>
        <w:t>ک</w:t>
      </w:r>
      <w:r w:rsidRPr="00D4549C">
        <w:rPr>
          <w:rFonts w:cs="B Zar" w:hint="cs"/>
          <w:rtl/>
        </w:rPr>
        <w:t>رد، انتخاب</w:t>
      </w:r>
      <w:r w:rsidR="00FE4F4C">
        <w:rPr>
          <w:rFonts w:cs="B Zar" w:hint="cs"/>
          <w:rtl/>
        </w:rPr>
        <w:t>ی</w:t>
      </w:r>
      <w:r w:rsidRPr="00D4549C">
        <w:rPr>
          <w:rFonts w:cs="B Zar" w:hint="cs"/>
          <w:rtl/>
        </w:rPr>
        <w:t xml:space="preserve"> در جهت به ثمر رساندن خود انجام داده و آن انتخاب مطابق نوام</w:t>
      </w:r>
      <w:r w:rsidR="00FE4F4C">
        <w:rPr>
          <w:rFonts w:cs="B Zar" w:hint="cs"/>
          <w:rtl/>
        </w:rPr>
        <w:t>ی</w:t>
      </w:r>
      <w:r w:rsidRPr="00D4549C">
        <w:rPr>
          <w:rFonts w:cs="B Zar" w:hint="cs"/>
          <w:rtl/>
        </w:rPr>
        <w:t>س روحش م</w:t>
      </w:r>
      <w:r w:rsidR="00FE4F4C">
        <w:rPr>
          <w:rFonts w:cs="B Zar" w:hint="cs"/>
          <w:rtl/>
        </w:rPr>
        <w:t>ی</w:t>
      </w:r>
      <w:r w:rsidRPr="00D4549C">
        <w:rPr>
          <w:rFonts w:cs="B Zar" w:hint="cs"/>
          <w:rtl/>
        </w:rPr>
        <w:t xml:space="preserve"> باشد و لذا در ابد</w:t>
      </w:r>
      <w:r w:rsidR="00FE4F4C">
        <w:rPr>
          <w:rFonts w:cs="B Zar" w:hint="cs"/>
          <w:rtl/>
        </w:rPr>
        <w:t>ی</w:t>
      </w:r>
      <w:r w:rsidRPr="00D4549C">
        <w:rPr>
          <w:rFonts w:cs="B Zar" w:hint="cs"/>
          <w:rtl/>
        </w:rPr>
        <w:t>ت خود در سخت</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و پ</w:t>
      </w:r>
      <w:r w:rsidR="00FE4F4C">
        <w:rPr>
          <w:rFonts w:cs="B Zar" w:hint="cs"/>
          <w:rtl/>
        </w:rPr>
        <w:t>ی</w:t>
      </w:r>
      <w:r w:rsidRPr="00D4549C">
        <w:rPr>
          <w:rFonts w:cs="B Zar" w:hint="cs"/>
          <w:rtl/>
        </w:rPr>
        <w:t>امبران آمدند تا هم</w:t>
      </w:r>
      <w:r w:rsidR="00FE4F4C">
        <w:rPr>
          <w:rFonts w:cs="B Zar" w:hint="cs"/>
          <w:rtl/>
        </w:rPr>
        <w:t>ی</w:t>
      </w:r>
      <w:r w:rsidRPr="00D4549C">
        <w:rPr>
          <w:rFonts w:cs="B Zar" w:hint="cs"/>
          <w:rtl/>
        </w:rPr>
        <w:t>ن را به انسان گوشزد کنند. اوّلاً: نوع عذاب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ق</w:t>
      </w:r>
      <w:r w:rsidR="00FE4F4C">
        <w:rPr>
          <w:rFonts w:cs="B Zar" w:hint="cs"/>
          <w:rtl/>
        </w:rPr>
        <w:t>ی</w:t>
      </w:r>
      <w:r w:rsidRPr="00D4549C">
        <w:rPr>
          <w:rFonts w:cs="B Zar" w:hint="cs"/>
          <w:rtl/>
        </w:rPr>
        <w:t>امت را برا</w:t>
      </w:r>
      <w:r w:rsidR="00FE4F4C">
        <w:rPr>
          <w:rFonts w:cs="B Zar" w:hint="cs"/>
          <w:rtl/>
        </w:rPr>
        <w:t>ی</w:t>
      </w:r>
      <w:r w:rsidRPr="00D4549C">
        <w:rPr>
          <w:rFonts w:cs="B Zar" w:hint="cs"/>
          <w:rtl/>
        </w:rPr>
        <w:t xml:space="preserve"> انسان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مطابق فطرتش عمل ن</w:t>
      </w:r>
      <w:r w:rsidR="00FE4F4C">
        <w:rPr>
          <w:rFonts w:cs="B Zar" w:hint="cs"/>
          <w:rtl/>
        </w:rPr>
        <w:t>ک</w:t>
      </w:r>
      <w:r w:rsidRPr="00D4549C">
        <w:rPr>
          <w:rFonts w:cs="B Zar" w:hint="cs"/>
          <w:rtl/>
        </w:rPr>
        <w:t>رده است، برا</w:t>
      </w:r>
      <w:r w:rsidR="00FE4F4C">
        <w:rPr>
          <w:rFonts w:cs="B Zar" w:hint="cs"/>
          <w:rtl/>
        </w:rPr>
        <w:t>ی</w:t>
      </w:r>
      <w:r w:rsidRPr="00D4549C">
        <w:rPr>
          <w:rFonts w:cs="B Zar" w:hint="cs"/>
          <w:rtl/>
        </w:rPr>
        <w:t xml:space="preserve"> او روشن نما</w:t>
      </w:r>
      <w:r w:rsidR="00FE4F4C">
        <w:rPr>
          <w:rFonts w:cs="B Zar" w:hint="cs"/>
          <w:rtl/>
        </w:rPr>
        <w:t>ی</w:t>
      </w:r>
      <w:r w:rsidRPr="00D4549C">
        <w:rPr>
          <w:rFonts w:cs="B Zar" w:hint="cs"/>
          <w:rtl/>
        </w:rPr>
        <w:t>ند. ثان</w:t>
      </w:r>
      <w:r w:rsidR="00FE4F4C">
        <w:rPr>
          <w:rFonts w:cs="B Zar" w:hint="cs"/>
          <w:rtl/>
        </w:rPr>
        <w:t>ی</w:t>
      </w:r>
      <w:r w:rsidRPr="00D4549C">
        <w:rPr>
          <w:rFonts w:cs="B Zar" w:hint="cs"/>
          <w:rtl/>
        </w:rPr>
        <w:t>اً: راه و رسم</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در ق</w:t>
      </w:r>
      <w:r w:rsidR="00FE4F4C">
        <w:rPr>
          <w:rFonts w:cs="B Zar" w:hint="cs"/>
          <w:rtl/>
        </w:rPr>
        <w:t>ی</w:t>
      </w:r>
      <w:r w:rsidRPr="00D4549C">
        <w:rPr>
          <w:rFonts w:cs="B Zar" w:hint="cs"/>
          <w:rtl/>
        </w:rPr>
        <w:t>امت او را نجات م</w:t>
      </w:r>
      <w:r w:rsidR="00FE4F4C">
        <w:rPr>
          <w:rFonts w:cs="B Zar" w:hint="cs"/>
          <w:rtl/>
        </w:rPr>
        <w:t>ی</w:t>
      </w:r>
      <w:r w:rsidR="00F84283" w:rsidRPr="00D4549C">
        <w:rPr>
          <w:rFonts w:cs="B Zar" w:hint="cs"/>
          <w:rtl/>
        </w:rPr>
        <w:t xml:space="preserve"> </w:t>
      </w:r>
      <w:r w:rsidRPr="00D4549C">
        <w:rPr>
          <w:rFonts w:cs="B Zar" w:hint="cs"/>
          <w:rtl/>
        </w:rPr>
        <w:t>دهد، به او گوشزد کنند و ا</w:t>
      </w:r>
      <w:r w:rsidR="00FE4F4C">
        <w:rPr>
          <w:rFonts w:cs="B Zar" w:hint="cs"/>
          <w:rtl/>
        </w:rPr>
        <w:t>ی</w:t>
      </w:r>
      <w:r w:rsidRPr="00D4549C">
        <w:rPr>
          <w:rFonts w:cs="B Zar" w:hint="cs"/>
          <w:rtl/>
        </w:rPr>
        <w:t xml:space="preserve">ن انسان اگر به فطرت خود رجوع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ل</w:t>
      </w:r>
      <w:r w:rsidR="00FE4F4C">
        <w:rPr>
          <w:rFonts w:cs="B Zar" w:hint="cs"/>
          <w:rtl/>
        </w:rPr>
        <w:t>ی</w:t>
      </w:r>
      <w:r w:rsidRPr="00D4549C">
        <w:rPr>
          <w:rFonts w:cs="B Zar" w:hint="cs"/>
          <w:rtl/>
        </w:rPr>
        <w:t>ات سخن انب</w:t>
      </w:r>
      <w:r w:rsidR="00FE4F4C">
        <w:rPr>
          <w:rFonts w:cs="B Zar" w:hint="cs"/>
          <w:rtl/>
        </w:rPr>
        <w:t>ی</w:t>
      </w:r>
      <w:r w:rsidRPr="00D4549C">
        <w:rPr>
          <w:rFonts w:cs="B Zar" w:hint="cs"/>
          <w:rtl/>
        </w:rPr>
        <w:t>اء را تصد</w:t>
      </w:r>
      <w:r w:rsidR="00FE4F4C">
        <w:rPr>
          <w:rFonts w:cs="B Zar" w:hint="cs"/>
          <w:rtl/>
        </w:rPr>
        <w:t>ی</w:t>
      </w:r>
      <w:r w:rsidRPr="00D4549C">
        <w:rPr>
          <w:rFonts w:cs="B Zar" w:hint="cs"/>
          <w:rtl/>
        </w:rPr>
        <w:t>ق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w:t>
      </w:r>
    </w:p>
    <w:p w:rsidR="003D79BF" w:rsidRPr="00D4549C" w:rsidRDefault="003D79BF" w:rsidP="00D2010C">
      <w:pPr>
        <w:rPr>
          <w:rFonts w:cs="B Zar" w:hint="cs"/>
          <w:rtl/>
        </w:rPr>
      </w:pPr>
      <w:r w:rsidRPr="00D4549C">
        <w:rPr>
          <w:rFonts w:cs="B Zar" w:hint="cs"/>
          <w:rtl/>
        </w:rPr>
        <w:t>پس 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شه</w:t>
      </w:r>
      <w:r w:rsidR="00FE4F4C">
        <w:rPr>
          <w:rFonts w:cs="B Zar" w:hint="cs"/>
          <w:rtl/>
        </w:rPr>
        <w:t>ی</w:t>
      </w:r>
      <w:r w:rsidRPr="00D4549C">
        <w:rPr>
          <w:rFonts w:cs="B Zar" w:hint="cs"/>
          <w:rtl/>
        </w:rPr>
        <w:t>دمطهر</w:t>
      </w:r>
      <w:r w:rsidR="00FE4F4C">
        <w:rPr>
          <w:rFonts w:cs="B Zar" w:hint="cs"/>
          <w:rtl/>
        </w:rPr>
        <w:t>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فطرت جنبة بالقوّه انسان است از جهت </w:t>
      </w:r>
      <w:r w:rsidR="00FE4F4C">
        <w:rPr>
          <w:rFonts w:cs="B Zar" w:hint="cs"/>
          <w:rtl/>
        </w:rPr>
        <w:t>ک</w:t>
      </w:r>
      <w:r w:rsidRPr="00D4549C">
        <w:rPr>
          <w:rFonts w:cs="B Zar" w:hint="cs"/>
          <w:rtl/>
        </w:rPr>
        <w:t xml:space="preserve">مال او،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جا</w:t>
      </w:r>
      <w:r w:rsidR="00FE4F4C">
        <w:rPr>
          <w:rFonts w:cs="B Zar" w:hint="cs"/>
          <w:rtl/>
        </w:rPr>
        <w:t>ی</w:t>
      </w:r>
      <w:r w:rsidRPr="00D4549C">
        <w:rPr>
          <w:rFonts w:cs="B Zar" w:hint="cs"/>
          <w:rtl/>
        </w:rPr>
        <w:t xml:space="preserve"> خال</w:t>
      </w:r>
      <w:r w:rsidR="00FE4F4C">
        <w:rPr>
          <w:rFonts w:cs="B Zar" w:hint="cs"/>
          <w:rtl/>
        </w:rPr>
        <w:t>ی</w:t>
      </w:r>
      <w:r w:rsidRPr="00D4549C">
        <w:rPr>
          <w:rFonts w:cs="B Zar" w:hint="cs"/>
          <w:rtl/>
        </w:rPr>
        <w:t xml:space="preserve"> شخص</w:t>
      </w:r>
      <w:r w:rsidR="00FE4F4C">
        <w:rPr>
          <w:rFonts w:cs="B Zar" w:hint="cs"/>
          <w:rtl/>
        </w:rPr>
        <w:t>ی</w:t>
      </w:r>
      <w:r w:rsidRPr="00D4549C">
        <w:rPr>
          <w:rFonts w:cs="B Zar" w:hint="cs"/>
          <w:rtl/>
        </w:rPr>
        <w:t>ت حق</w:t>
      </w:r>
      <w:r w:rsidR="00FE4F4C">
        <w:rPr>
          <w:rFonts w:cs="B Zar" w:hint="cs"/>
          <w:rtl/>
        </w:rPr>
        <w:t>ی</w:t>
      </w:r>
      <w:r w:rsidRPr="00D4549C">
        <w:rPr>
          <w:rFonts w:cs="B Zar" w:hint="cs"/>
          <w:rtl/>
        </w:rPr>
        <w:t>ق</w:t>
      </w:r>
      <w:r w:rsidR="00FE4F4C">
        <w:rPr>
          <w:rFonts w:cs="B Zar" w:hint="cs"/>
          <w:rtl/>
        </w:rPr>
        <w:t>ی</w:t>
      </w:r>
      <w:r w:rsidR="00F84283" w:rsidRPr="00D4549C">
        <w:rPr>
          <w:rFonts w:cs="B Zar" w:hint="cs"/>
          <w:rtl/>
        </w:rPr>
        <w:t xml:space="preserve"> </w:t>
      </w:r>
      <w:r w:rsidRPr="00D4549C">
        <w:rPr>
          <w:rFonts w:cs="B Zar" w:hint="cs"/>
          <w:rtl/>
        </w:rPr>
        <w:t xml:space="preserve"> انسان است، اگر ا</w:t>
      </w:r>
      <w:r w:rsidR="00FE4F4C">
        <w:rPr>
          <w:rFonts w:cs="B Zar" w:hint="cs"/>
          <w:rtl/>
        </w:rPr>
        <w:t>ی</w:t>
      </w:r>
      <w:r w:rsidRPr="00D4549C">
        <w:rPr>
          <w:rFonts w:cs="B Zar" w:hint="cs"/>
          <w:rtl/>
        </w:rPr>
        <w:t>ن جا</w:t>
      </w:r>
      <w:r w:rsidR="00FE4F4C">
        <w:rPr>
          <w:rFonts w:cs="B Zar" w:hint="cs"/>
          <w:rtl/>
        </w:rPr>
        <w:t>ی</w:t>
      </w:r>
      <w:r w:rsidRPr="00D4549C">
        <w:rPr>
          <w:rFonts w:cs="B Zar" w:hint="cs"/>
          <w:rtl/>
        </w:rPr>
        <w:t xml:space="preserve"> خال</w:t>
      </w:r>
      <w:r w:rsidR="00FE4F4C">
        <w:rPr>
          <w:rFonts w:cs="B Zar" w:hint="cs"/>
          <w:rtl/>
        </w:rPr>
        <w:t>ی</w:t>
      </w:r>
      <w:r w:rsidRPr="00D4549C">
        <w:rPr>
          <w:rFonts w:cs="B Zar" w:hint="cs"/>
          <w:rtl/>
        </w:rPr>
        <w:t xml:space="preserve"> را پر </w:t>
      </w:r>
      <w:r w:rsidR="00FE4F4C">
        <w:rPr>
          <w:rFonts w:cs="B Zar" w:hint="cs"/>
          <w:rtl/>
        </w:rPr>
        <w:t>ک</w:t>
      </w:r>
      <w:r w:rsidRPr="00D4549C">
        <w:rPr>
          <w:rFonts w:cs="B Zar" w:hint="cs"/>
          <w:rtl/>
        </w:rPr>
        <w:t>ند، سعادتمند است، اگر ا</w:t>
      </w:r>
      <w:r w:rsidR="00FE4F4C">
        <w:rPr>
          <w:rFonts w:cs="B Zar" w:hint="cs"/>
          <w:rtl/>
        </w:rPr>
        <w:t>ی</w:t>
      </w:r>
      <w:r w:rsidRPr="00D4549C">
        <w:rPr>
          <w:rFonts w:cs="B Zar" w:hint="cs"/>
          <w:rtl/>
        </w:rPr>
        <w:t>ن جا</w:t>
      </w:r>
      <w:r w:rsidR="00FE4F4C">
        <w:rPr>
          <w:rFonts w:cs="B Zar" w:hint="cs"/>
          <w:rtl/>
        </w:rPr>
        <w:t>ی</w:t>
      </w:r>
      <w:r w:rsidRPr="00D4549C">
        <w:rPr>
          <w:rFonts w:cs="B Zar" w:hint="cs"/>
          <w:rtl/>
        </w:rPr>
        <w:t xml:space="preserve"> خال</w:t>
      </w:r>
      <w:r w:rsidR="00FE4F4C">
        <w:rPr>
          <w:rFonts w:cs="B Zar" w:hint="cs"/>
          <w:rtl/>
        </w:rPr>
        <w:t>ی</w:t>
      </w:r>
      <w:r w:rsidRPr="00D4549C">
        <w:rPr>
          <w:rFonts w:cs="B Zar" w:hint="cs"/>
          <w:rtl/>
        </w:rPr>
        <w:t xml:space="preserve"> را پُر </w:t>
      </w:r>
      <w:r w:rsidR="00FE4F4C">
        <w:rPr>
          <w:rFonts w:cs="B Zar" w:hint="cs"/>
          <w:rtl/>
        </w:rPr>
        <w:t>ک</w:t>
      </w:r>
      <w:r w:rsidRPr="00D4549C">
        <w:rPr>
          <w:rFonts w:cs="B Zar" w:hint="cs"/>
          <w:rtl/>
        </w:rPr>
        <w:t>رد و به حالت بالفعل درآورد، آن انتخاب فطر</w:t>
      </w:r>
      <w:r w:rsidR="00FE4F4C">
        <w:rPr>
          <w:rFonts w:cs="B Zar" w:hint="cs"/>
          <w:rtl/>
        </w:rPr>
        <w:t>ی</w:t>
      </w:r>
      <w:r w:rsidRPr="00D4549C">
        <w:rPr>
          <w:rFonts w:cs="B Zar" w:hint="cs"/>
          <w:rtl/>
        </w:rPr>
        <w:t xml:space="preserve"> را به عنوان </w:t>
      </w:r>
      <w:r w:rsidR="00FE4F4C">
        <w:rPr>
          <w:rFonts w:cs="B Zar" w:hint="cs"/>
          <w:rtl/>
        </w:rPr>
        <w:t>یک</w:t>
      </w:r>
      <w:r w:rsidRPr="00D4549C">
        <w:rPr>
          <w:rFonts w:cs="B Zar" w:hint="cs"/>
          <w:rtl/>
        </w:rPr>
        <w:t xml:space="preserve"> سرما</w:t>
      </w:r>
      <w:r w:rsidR="00FE4F4C">
        <w:rPr>
          <w:rFonts w:cs="B Zar" w:hint="cs"/>
          <w:rtl/>
        </w:rPr>
        <w:t>ی</w:t>
      </w:r>
      <w:r w:rsidRPr="00D4549C">
        <w:rPr>
          <w:rFonts w:cs="B Zar" w:hint="cs"/>
          <w:rtl/>
        </w:rPr>
        <w:t>ه در شخص</w:t>
      </w:r>
      <w:r w:rsidR="00FE4F4C">
        <w:rPr>
          <w:rFonts w:cs="B Zar" w:hint="cs"/>
          <w:rtl/>
        </w:rPr>
        <w:t>ی</w:t>
      </w:r>
      <w:r w:rsidRPr="00D4549C">
        <w:rPr>
          <w:rFonts w:cs="B Zar" w:hint="cs"/>
          <w:rtl/>
        </w:rPr>
        <w:t xml:space="preserve">ت خود دارد، چون حالت بالقوة خود را به حالت بالفعل درآورد. </w:t>
      </w:r>
      <w:r w:rsidR="00FE4F4C">
        <w:rPr>
          <w:rFonts w:cs="B Zar" w:hint="cs"/>
          <w:rtl/>
        </w:rPr>
        <w:t>یک</w:t>
      </w:r>
      <w:r w:rsidRPr="00D4549C">
        <w:rPr>
          <w:rFonts w:cs="B Zar" w:hint="cs"/>
          <w:rtl/>
        </w:rPr>
        <w:t xml:space="preserve"> سنگ حالت بالقوه و به عبارت د</w:t>
      </w:r>
      <w:r w:rsidR="00FE4F4C">
        <w:rPr>
          <w:rFonts w:cs="B Zar" w:hint="cs"/>
          <w:rtl/>
        </w:rPr>
        <w:t>ی</w:t>
      </w:r>
      <w:r w:rsidRPr="00D4549C">
        <w:rPr>
          <w:rFonts w:cs="B Zar" w:hint="cs"/>
          <w:rtl/>
        </w:rPr>
        <w:t>گر جا</w:t>
      </w:r>
      <w:r w:rsidR="00FE4F4C">
        <w:rPr>
          <w:rFonts w:cs="B Zar" w:hint="cs"/>
          <w:rtl/>
        </w:rPr>
        <w:t>ی</w:t>
      </w:r>
      <w:r w:rsidRPr="00D4549C">
        <w:rPr>
          <w:rFonts w:cs="B Zar" w:hint="cs"/>
          <w:rtl/>
        </w:rPr>
        <w:t xml:space="preserve"> خال</w:t>
      </w:r>
      <w:r w:rsidR="00FE4F4C">
        <w:rPr>
          <w:rFonts w:cs="B Zar" w:hint="cs"/>
          <w:rtl/>
        </w:rPr>
        <w:t>ی</w:t>
      </w:r>
      <w:r w:rsidRPr="00D4549C">
        <w:rPr>
          <w:rFonts w:cs="B Zar" w:hint="cs"/>
          <w:rtl/>
        </w:rPr>
        <w:t xml:space="preserve"> شجاعت را ندارد،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در سنگ استعداد شجاعت ن</w:t>
      </w:r>
      <w:r w:rsidR="00FE4F4C">
        <w:rPr>
          <w:rFonts w:cs="B Zar" w:hint="cs"/>
          <w:rtl/>
        </w:rPr>
        <w:t>ی</w:t>
      </w:r>
      <w:r w:rsidRPr="00D4549C">
        <w:rPr>
          <w:rFonts w:cs="B Zar" w:hint="cs"/>
          <w:rtl/>
        </w:rPr>
        <w:t>ست، بل</w:t>
      </w:r>
      <w:r w:rsidR="00FE4F4C">
        <w:rPr>
          <w:rFonts w:cs="B Zar" w:hint="cs"/>
          <w:rtl/>
        </w:rPr>
        <w:t>ک</w:t>
      </w:r>
      <w:r w:rsidRPr="00D4549C">
        <w:rPr>
          <w:rFonts w:cs="B Zar" w:hint="cs"/>
          <w:rtl/>
        </w:rPr>
        <w:t>ه شجاعت در سنگ مطلقاً معدوم است، اما نه معدوم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ام</w:t>
      </w:r>
      <w:r w:rsidR="00FE4F4C">
        <w:rPr>
          <w:rFonts w:cs="B Zar" w:hint="cs"/>
          <w:rtl/>
        </w:rPr>
        <w:t>ک</w:t>
      </w:r>
      <w:r w:rsidRPr="00D4549C">
        <w:rPr>
          <w:rFonts w:cs="B Zar" w:hint="cs"/>
          <w:rtl/>
        </w:rPr>
        <w:t>ان وجودش در آن باشد، چون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قوّة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را دارد، درست است که آن صفت را فعلاً ندارد و آن صفت فعلاً در آن معدوم است، منتها عدم</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شود موجود شود. انسان بر اساس فطرتش، بالقوّه خوب</w:t>
      </w:r>
      <w:r w:rsidR="00FE4F4C">
        <w:rPr>
          <w:rFonts w:cs="B Zar" w:hint="cs"/>
          <w:rtl/>
        </w:rPr>
        <w:t>ی</w:t>
      </w:r>
      <w:r w:rsidR="00F84283" w:rsidRPr="00D4549C">
        <w:rPr>
          <w:rFonts w:cs="B Zar" w:hint="cs"/>
          <w:rtl/>
        </w:rPr>
        <w:t xml:space="preserve"> </w:t>
      </w:r>
      <w:r w:rsidRPr="00D4549C">
        <w:rPr>
          <w:rFonts w:cs="B Zar" w:hint="cs"/>
          <w:rtl/>
        </w:rPr>
        <w:t xml:space="preserve">طلب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فعلاً خوب</w:t>
      </w:r>
      <w:r w:rsidR="00FE4F4C">
        <w:rPr>
          <w:rFonts w:cs="B Zar" w:hint="cs"/>
          <w:rtl/>
        </w:rPr>
        <w:t>ی</w:t>
      </w:r>
      <w:r w:rsidRPr="00D4549C">
        <w:rPr>
          <w:rFonts w:cs="B Zar" w:hint="cs"/>
          <w:rtl/>
        </w:rPr>
        <w:t xml:space="preserve"> ندارد، ول</w:t>
      </w:r>
      <w:r w:rsidR="00FE4F4C">
        <w:rPr>
          <w:rFonts w:cs="B Zar" w:hint="cs"/>
          <w:rtl/>
        </w:rPr>
        <w:t>ی</w:t>
      </w:r>
      <w:r w:rsidRPr="00D4549C">
        <w:rPr>
          <w:rFonts w:cs="B Zar" w:hint="cs"/>
          <w:rtl/>
        </w:rPr>
        <w:t xml:space="preserve"> جا</w:t>
      </w:r>
      <w:r w:rsidR="00FE4F4C">
        <w:rPr>
          <w:rFonts w:cs="B Zar" w:hint="cs"/>
          <w:rtl/>
        </w:rPr>
        <w:t>ی</w:t>
      </w:r>
      <w:r w:rsidRPr="00D4549C">
        <w:rPr>
          <w:rFonts w:cs="B Zar" w:hint="cs"/>
          <w:rtl/>
        </w:rPr>
        <w:t xml:space="preserve"> خال</w:t>
      </w:r>
      <w:r w:rsidR="00FE4F4C">
        <w:rPr>
          <w:rFonts w:cs="B Zar" w:hint="cs"/>
          <w:rtl/>
        </w:rPr>
        <w:t>ی</w:t>
      </w:r>
      <w:r w:rsidRPr="00D4549C">
        <w:rPr>
          <w:rFonts w:cs="B Zar" w:hint="cs"/>
          <w:rtl/>
        </w:rPr>
        <w:t xml:space="preserve"> آن </w:t>
      </w:r>
      <w:r w:rsidR="00FE4F4C">
        <w:rPr>
          <w:rFonts w:cs="B Zar" w:hint="cs"/>
          <w:rtl/>
        </w:rPr>
        <w:t>ی</w:t>
      </w:r>
      <w:r w:rsidRPr="00D4549C">
        <w:rPr>
          <w:rFonts w:cs="B Zar" w:hint="cs"/>
          <w:rtl/>
        </w:rPr>
        <w:t xml:space="preserve">ا حالت بالقوة آن را دارد، نسبتش با </w:t>
      </w:r>
      <w:r w:rsidR="00FE4F4C">
        <w:rPr>
          <w:rFonts w:cs="B Zar" w:hint="cs"/>
          <w:rtl/>
        </w:rPr>
        <w:t>ک</w:t>
      </w:r>
      <w:r w:rsidRPr="00D4549C">
        <w:rPr>
          <w:rFonts w:cs="B Zar" w:hint="cs"/>
          <w:rtl/>
        </w:rPr>
        <w:t>شش</w:t>
      </w:r>
      <w:r w:rsidR="00F84283" w:rsidRPr="00D4549C">
        <w:rPr>
          <w:rFonts w:cs="B Zar" w:hint="cs"/>
          <w:rtl/>
        </w:rPr>
        <w:t xml:space="preserve"> </w:t>
      </w:r>
      <w:r w:rsidRPr="00D4549C">
        <w:rPr>
          <w:rFonts w:cs="B Zar" w:hint="cs"/>
          <w:rtl/>
        </w:rPr>
        <w:t xml:space="preserve"> به سو</w:t>
      </w:r>
      <w:r w:rsidR="00FE4F4C">
        <w:rPr>
          <w:rFonts w:cs="B Zar" w:hint="cs"/>
          <w:rtl/>
        </w:rPr>
        <w:t>ی</w:t>
      </w:r>
      <w:r w:rsidRPr="00D4549C">
        <w:rPr>
          <w:rFonts w:cs="B Zar" w:hint="cs"/>
          <w:rtl/>
        </w:rPr>
        <w:t xml:space="preserve"> خوب</w:t>
      </w:r>
      <w:r w:rsidR="00FE4F4C">
        <w:rPr>
          <w:rFonts w:cs="B Zar" w:hint="cs"/>
          <w:rtl/>
        </w:rPr>
        <w:t>ی</w:t>
      </w:r>
      <w:r w:rsidR="00F84283" w:rsidRPr="00D4549C">
        <w:rPr>
          <w:rFonts w:cs="B Zar" w:hint="cs"/>
          <w:rtl/>
        </w:rPr>
        <w:t xml:space="preserve"> </w:t>
      </w:r>
      <w:r w:rsidRPr="00D4549C">
        <w:rPr>
          <w:rFonts w:cs="B Zar" w:hint="cs"/>
          <w:rtl/>
        </w:rPr>
        <w:t>ها، مثل سنگ ن</w:t>
      </w:r>
      <w:r w:rsidR="00FE4F4C">
        <w:rPr>
          <w:rFonts w:cs="B Zar" w:hint="cs"/>
          <w:rtl/>
        </w:rPr>
        <w:t>ی</w:t>
      </w:r>
      <w:r w:rsidRPr="00D4549C">
        <w:rPr>
          <w:rFonts w:cs="B Zar" w:hint="cs"/>
          <w:rtl/>
        </w:rPr>
        <w:t>ست. حالا اگر ا</w:t>
      </w:r>
      <w:r w:rsidR="00FE4F4C">
        <w:rPr>
          <w:rFonts w:cs="B Zar" w:hint="cs"/>
          <w:rtl/>
        </w:rPr>
        <w:t>ی</w:t>
      </w:r>
      <w:r w:rsidRPr="00D4549C">
        <w:rPr>
          <w:rFonts w:cs="B Zar" w:hint="cs"/>
          <w:rtl/>
        </w:rPr>
        <w:t>ن جا</w:t>
      </w:r>
      <w:r w:rsidR="00FE4F4C">
        <w:rPr>
          <w:rFonts w:cs="B Zar" w:hint="cs"/>
          <w:rtl/>
        </w:rPr>
        <w:t>ی</w:t>
      </w:r>
      <w:r w:rsidRPr="00D4549C">
        <w:rPr>
          <w:rFonts w:cs="B Zar" w:hint="cs"/>
          <w:rtl/>
        </w:rPr>
        <w:t xml:space="preserve"> خال</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ا حالت بالقوه را با انتخابگر</w:t>
      </w:r>
      <w:r w:rsidR="00FE4F4C">
        <w:rPr>
          <w:rFonts w:cs="B Zar" w:hint="cs"/>
          <w:rtl/>
        </w:rPr>
        <w:t>ی</w:t>
      </w:r>
      <w:r w:rsidRPr="00D4549C">
        <w:rPr>
          <w:rFonts w:cs="B Zar" w:hint="cs"/>
          <w:rtl/>
        </w:rPr>
        <w:t>ش پُر</w:t>
      </w:r>
      <w:r w:rsidR="00FE4F4C">
        <w:rPr>
          <w:rFonts w:cs="B Zar" w:hint="cs"/>
          <w:rtl/>
        </w:rPr>
        <w:t>ک</w:t>
      </w:r>
      <w:r w:rsidRPr="00D4549C">
        <w:rPr>
          <w:rFonts w:cs="B Zar" w:hint="cs"/>
          <w:rtl/>
        </w:rPr>
        <w:t xml:space="preserve">ند، مطابق ذاتش عمل </w:t>
      </w:r>
      <w:r w:rsidR="00FE4F4C">
        <w:rPr>
          <w:rFonts w:cs="B Zar" w:hint="cs"/>
          <w:rtl/>
        </w:rPr>
        <w:t>ک</w:t>
      </w:r>
      <w:r w:rsidRPr="00D4549C">
        <w:rPr>
          <w:rFonts w:cs="B Zar" w:hint="cs"/>
          <w:rtl/>
        </w:rPr>
        <w:t>رده است و اگر آن حالت را به صورت بالفعل در ن</w:t>
      </w:r>
      <w:r w:rsidR="00FE4F4C">
        <w:rPr>
          <w:rFonts w:cs="B Zar" w:hint="cs"/>
          <w:rtl/>
        </w:rPr>
        <w:t>ی</w:t>
      </w:r>
      <w:r w:rsidRPr="00D4549C">
        <w:rPr>
          <w:rFonts w:cs="B Zar" w:hint="cs"/>
          <w:rtl/>
        </w:rPr>
        <w:t>اورد، چون موجود</w:t>
      </w:r>
      <w:r w:rsidR="00FE4F4C">
        <w:rPr>
          <w:rFonts w:cs="B Zar" w:hint="cs"/>
          <w:rtl/>
        </w:rPr>
        <w:t>ی</w:t>
      </w:r>
      <w:r w:rsidRPr="00D4549C">
        <w:rPr>
          <w:rFonts w:cs="B Zar" w:hint="cs"/>
          <w:rtl/>
        </w:rPr>
        <w:t xml:space="preserve"> است ع</w:t>
      </w:r>
      <w:r w:rsidR="00FE4F4C">
        <w:rPr>
          <w:rFonts w:cs="B Zar" w:hint="cs"/>
          <w:rtl/>
        </w:rPr>
        <w:t>ی</w:t>
      </w:r>
      <w:r w:rsidRPr="00D4549C">
        <w:rPr>
          <w:rFonts w:cs="B Zar" w:hint="cs"/>
          <w:rtl/>
        </w:rPr>
        <w:t>ن انتخابگر</w:t>
      </w:r>
      <w:r w:rsidR="00FE4F4C">
        <w:rPr>
          <w:rFonts w:cs="B Zar" w:hint="cs"/>
          <w:rtl/>
        </w:rPr>
        <w:t>ی</w:t>
      </w:r>
      <w:r w:rsidR="00D2010C" w:rsidRPr="00D4549C">
        <w:rPr>
          <w:rFonts w:cs="B Zar" w:hint="cs"/>
          <w:rtl/>
        </w:rPr>
        <w:t>،</w:t>
      </w:r>
      <w:r w:rsidRPr="00D4549C">
        <w:rPr>
          <w:rFonts w:cs="B Zar" w:hint="cs"/>
          <w:rtl/>
        </w:rPr>
        <w:t xml:space="preserve"> طرف مقابل آن را انتخاب خواهد </w:t>
      </w:r>
      <w:r w:rsidR="00FE4F4C">
        <w:rPr>
          <w:rFonts w:cs="B Zar" w:hint="cs"/>
          <w:rtl/>
        </w:rPr>
        <w:t>ک</w:t>
      </w:r>
      <w:r w:rsidRPr="00D4549C">
        <w:rPr>
          <w:rFonts w:cs="B Zar" w:hint="cs"/>
          <w:rtl/>
        </w:rPr>
        <w:t>رد و از آن طر</w:t>
      </w:r>
      <w:r w:rsidR="00FE4F4C">
        <w:rPr>
          <w:rFonts w:cs="B Zar" w:hint="cs"/>
          <w:rtl/>
        </w:rPr>
        <w:t>ی</w:t>
      </w:r>
      <w:r w:rsidRPr="00D4549C">
        <w:rPr>
          <w:rFonts w:cs="B Zar" w:hint="cs"/>
          <w:rtl/>
        </w:rPr>
        <w:t>ق جا</w:t>
      </w:r>
      <w:r w:rsidR="00FE4F4C">
        <w:rPr>
          <w:rFonts w:cs="B Zar" w:hint="cs"/>
          <w:rtl/>
        </w:rPr>
        <w:t>ی</w:t>
      </w:r>
      <w:r w:rsidRPr="00D4549C">
        <w:rPr>
          <w:rFonts w:cs="B Zar" w:hint="cs"/>
          <w:rtl/>
        </w:rPr>
        <w:t xml:space="preserve"> خال</w:t>
      </w:r>
      <w:r w:rsidR="00FE4F4C">
        <w:rPr>
          <w:rFonts w:cs="B Zar" w:hint="cs"/>
          <w:rtl/>
        </w:rPr>
        <w:t>ی</w:t>
      </w:r>
      <w:r w:rsidRPr="00D4549C">
        <w:rPr>
          <w:rFonts w:cs="B Zar" w:hint="cs"/>
          <w:rtl/>
        </w:rPr>
        <w:t xml:space="preserve"> خود را با بد</w:t>
      </w:r>
      <w:r w:rsidR="00FE4F4C">
        <w:rPr>
          <w:rFonts w:cs="B Zar" w:hint="cs"/>
          <w:rtl/>
        </w:rPr>
        <w:t>ی</w:t>
      </w:r>
      <w:r w:rsidR="00F84283" w:rsidRPr="00D4549C">
        <w:rPr>
          <w:rFonts w:cs="B Zar" w:hint="cs"/>
          <w:rtl/>
        </w:rPr>
        <w:t xml:space="preserve"> </w:t>
      </w:r>
      <w:r w:rsidRPr="00D4549C">
        <w:rPr>
          <w:rFonts w:cs="B Zar" w:hint="cs"/>
          <w:rtl/>
        </w:rPr>
        <w:t>ها پر م</w:t>
      </w:r>
      <w:r w:rsidR="00FE4F4C">
        <w:rPr>
          <w:rFonts w:cs="B Zar" w:hint="cs"/>
          <w:rtl/>
        </w:rPr>
        <w:t>ی</w:t>
      </w:r>
      <w:r w:rsidR="00F84283" w:rsidRPr="00D4549C">
        <w:rPr>
          <w:rFonts w:cs="B Zar" w:hint="cs"/>
          <w:rtl/>
        </w:rPr>
        <w:t xml:space="preserve"> </w:t>
      </w:r>
      <w:r w:rsidRPr="00D4549C">
        <w:rPr>
          <w:rFonts w:cs="B Zar" w:hint="cs"/>
          <w:rtl/>
        </w:rPr>
        <w:t>کند و چون مطابق فطرت خود انتخاب ن</w:t>
      </w:r>
      <w:r w:rsidR="00FE4F4C">
        <w:rPr>
          <w:rFonts w:cs="B Zar" w:hint="cs"/>
          <w:rtl/>
        </w:rPr>
        <w:t>ک</w:t>
      </w:r>
      <w:r w:rsidRPr="00D4549C">
        <w:rPr>
          <w:rFonts w:cs="B Zar" w:hint="cs"/>
          <w:rtl/>
        </w:rPr>
        <w:t>رده است، روحش نسبت به انتخاب</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انجام داده است معذب خواهد شد.</w:t>
      </w:r>
    </w:p>
    <w:p w:rsidR="003D79BF" w:rsidRPr="00D4549C" w:rsidRDefault="003D79BF" w:rsidP="003D79BF">
      <w:pPr>
        <w:rPr>
          <w:rFonts w:cs="B Zar" w:hint="cs"/>
          <w:rtl/>
        </w:rPr>
      </w:pPr>
      <w:r w:rsidRPr="00D4549C">
        <w:rPr>
          <w:rFonts w:cs="B Zar" w:hint="cs"/>
          <w:rtl/>
        </w:rPr>
        <w:t>سؤال: فطرت در انسان بالقوّه است، و برا</w:t>
      </w:r>
      <w:r w:rsidR="00FE4F4C">
        <w:rPr>
          <w:rFonts w:cs="B Zar" w:hint="cs"/>
          <w:rtl/>
        </w:rPr>
        <w:t>ی</w:t>
      </w:r>
      <w:r w:rsidRPr="00D4549C">
        <w:rPr>
          <w:rFonts w:cs="B Zar" w:hint="cs"/>
          <w:rtl/>
        </w:rPr>
        <w:t xml:space="preserve"> انسان ام</w:t>
      </w:r>
      <w:r w:rsidR="00FE4F4C">
        <w:rPr>
          <w:rFonts w:cs="B Zar" w:hint="cs"/>
          <w:rtl/>
        </w:rPr>
        <w:t>ک</w:t>
      </w:r>
      <w:r w:rsidRPr="00D4549C">
        <w:rPr>
          <w:rFonts w:cs="B Zar" w:hint="cs"/>
          <w:rtl/>
        </w:rPr>
        <w:t>ان شدن مطابق فطرت وجود دارد، منظور آ</w:t>
      </w:r>
      <w:r w:rsidR="00FE4F4C">
        <w:rPr>
          <w:rFonts w:cs="B Zar" w:hint="cs"/>
          <w:rtl/>
        </w:rPr>
        <w:t>ی</w:t>
      </w:r>
      <w:r w:rsidRPr="00D4549C">
        <w:rPr>
          <w:rFonts w:cs="B Zar" w:hint="cs"/>
          <w:rtl/>
        </w:rPr>
        <w:t xml:space="preserve">ه </w:t>
      </w:r>
      <w:r w:rsidRPr="00D4549C">
        <w:rPr>
          <w:rStyle w:val="ArabiChar"/>
          <w:rFonts w:cs="B Zar" w:hint="cs"/>
          <w:rtl/>
        </w:rPr>
        <w:t>«وَ اَقِمْ وَجْهَ</w:t>
      </w:r>
      <w:r w:rsidR="00FE4F4C">
        <w:rPr>
          <w:rStyle w:val="ArabiChar"/>
          <w:rFonts w:cs="B Zar" w:hint="cs"/>
          <w:rtl/>
        </w:rPr>
        <w:t>ک</w:t>
      </w:r>
      <w:r w:rsidRPr="00D4549C">
        <w:rPr>
          <w:rStyle w:val="ArabiChar"/>
          <w:rFonts w:cs="B Zar" w:hint="cs"/>
          <w:rtl/>
        </w:rPr>
        <w:t xml:space="preserve"> لِلدّ</w:t>
      </w:r>
      <w:r w:rsidR="00FE4F4C">
        <w:rPr>
          <w:rStyle w:val="ArabiChar"/>
          <w:rFonts w:cs="B Zar" w:hint="cs"/>
          <w:rtl/>
        </w:rPr>
        <w:t>ی</w:t>
      </w:r>
      <w:r w:rsidRPr="00D4549C">
        <w:rPr>
          <w:rStyle w:val="ArabiChar"/>
          <w:rFonts w:cs="B Zar" w:hint="cs"/>
          <w:rtl/>
        </w:rPr>
        <w:t>نِ حَن</w:t>
      </w:r>
      <w:r w:rsidR="00FE4F4C">
        <w:rPr>
          <w:rStyle w:val="ArabiChar"/>
          <w:rFonts w:cs="B Zar" w:hint="cs"/>
          <w:rtl/>
        </w:rPr>
        <w:t>ی</w:t>
      </w:r>
      <w:r w:rsidRPr="00D4549C">
        <w:rPr>
          <w:rStyle w:val="ArabiChar"/>
          <w:rFonts w:cs="B Zar" w:hint="cs"/>
          <w:rtl/>
        </w:rPr>
        <w:t>فاً فِطْرَتَ اللهَ الَّت</w:t>
      </w:r>
      <w:r w:rsidR="00FE4F4C">
        <w:rPr>
          <w:rStyle w:val="ArabiChar"/>
          <w:rFonts w:cs="B Zar" w:hint="cs"/>
          <w:rtl/>
        </w:rPr>
        <w:t>ی</w:t>
      </w:r>
      <w:r w:rsidRPr="00D4549C">
        <w:rPr>
          <w:rStyle w:val="ArabiChar"/>
          <w:rFonts w:cs="B Zar" w:hint="cs"/>
          <w:rtl/>
        </w:rPr>
        <w:t xml:space="preserve"> فَطَرَ النّاسَ عَلَ</w:t>
      </w:r>
      <w:r w:rsidR="00FE4F4C">
        <w:rPr>
          <w:rStyle w:val="ArabiChar"/>
          <w:rFonts w:cs="B Zar" w:hint="cs"/>
          <w:rtl/>
        </w:rPr>
        <w:t>ی</w:t>
      </w:r>
      <w:r w:rsidRPr="00D4549C">
        <w:rPr>
          <w:rStyle w:val="ArabiChar"/>
          <w:rFonts w:cs="B Zar" w:hint="cs"/>
          <w:rtl/>
        </w:rPr>
        <w:t>ها»</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w:t>
      </w:r>
      <w:r w:rsidR="00FE4F4C">
        <w:rPr>
          <w:rFonts w:cs="B Zar" w:hint="cs"/>
          <w:rtl/>
        </w:rPr>
        <w:t>ی</w:t>
      </w:r>
      <w:r w:rsidRPr="00D4549C">
        <w:rPr>
          <w:rFonts w:cs="B Zar" w:hint="cs"/>
          <w:rtl/>
        </w:rPr>
        <w:t xml:space="preserve"> انسان! جهت خود را در جهت د</w:t>
      </w:r>
      <w:r w:rsidR="00FE4F4C">
        <w:rPr>
          <w:rFonts w:cs="B Zar" w:hint="cs"/>
          <w:rtl/>
        </w:rPr>
        <w:t>ی</w:t>
      </w:r>
      <w:r w:rsidRPr="00D4549C">
        <w:rPr>
          <w:rFonts w:cs="B Zar" w:hint="cs"/>
          <w:rtl/>
        </w:rPr>
        <w:t>نِ ن</w:t>
      </w:r>
      <w:r w:rsidR="00FE4F4C">
        <w:rPr>
          <w:rFonts w:cs="B Zar" w:hint="cs"/>
          <w:rtl/>
        </w:rPr>
        <w:t>یک</w:t>
      </w:r>
      <w:r w:rsidRPr="00D4549C">
        <w:rPr>
          <w:rFonts w:cs="B Zar" w:hint="cs"/>
          <w:rtl/>
        </w:rPr>
        <w:t xml:space="preserve">ان قرار ده، </w:t>
      </w:r>
      <w:r w:rsidR="00FE4F4C">
        <w:rPr>
          <w:rFonts w:cs="B Zar" w:hint="cs"/>
          <w:rtl/>
        </w:rPr>
        <w:t>ک</w:t>
      </w:r>
      <w:r w:rsidRPr="00D4549C">
        <w:rPr>
          <w:rFonts w:cs="B Zar" w:hint="cs"/>
          <w:rtl/>
        </w:rPr>
        <w:t>ه خداوند انسان</w:t>
      </w:r>
      <w:r w:rsidR="00F84283" w:rsidRPr="00D4549C">
        <w:rPr>
          <w:rFonts w:cs="B Zar" w:hint="cs"/>
          <w:rtl/>
        </w:rPr>
        <w:t xml:space="preserve"> </w:t>
      </w:r>
      <w:r w:rsidRPr="00D4549C">
        <w:rPr>
          <w:rFonts w:cs="B Zar" w:hint="cs"/>
          <w:rtl/>
        </w:rPr>
        <w:t>ها را بر همان اساس سرشته است، چ</w:t>
      </w:r>
      <w:r w:rsidR="00FE4F4C">
        <w:rPr>
          <w:rFonts w:cs="B Zar" w:hint="cs"/>
          <w:rtl/>
        </w:rPr>
        <w:t>ی</w:t>
      </w:r>
      <w:r w:rsidRPr="00D4549C">
        <w:rPr>
          <w:rFonts w:cs="B Zar" w:hint="cs"/>
          <w:rtl/>
        </w:rPr>
        <w:t>ست؟ آ</w:t>
      </w:r>
      <w:r w:rsidR="00FE4F4C">
        <w:rPr>
          <w:rFonts w:cs="B Zar" w:hint="cs"/>
          <w:rtl/>
        </w:rPr>
        <w:t>ی</w:t>
      </w:r>
      <w:r w:rsidRPr="00D4549C">
        <w:rPr>
          <w:rFonts w:cs="B Zar" w:hint="cs"/>
          <w:rtl/>
        </w:rPr>
        <w:t>ا نبا</w:t>
      </w:r>
      <w:r w:rsidR="00FE4F4C">
        <w:rPr>
          <w:rFonts w:cs="B Zar" w:hint="cs"/>
          <w:rtl/>
        </w:rPr>
        <w:t>ی</w:t>
      </w:r>
      <w:r w:rsidRPr="00D4549C">
        <w:rPr>
          <w:rFonts w:cs="B Zar" w:hint="cs"/>
          <w:rtl/>
        </w:rPr>
        <w:t>د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به نام فطرت در انسان</w:t>
      </w:r>
      <w:r w:rsidR="00F84283" w:rsidRPr="00D4549C">
        <w:rPr>
          <w:rFonts w:cs="B Zar" w:hint="cs"/>
          <w:rtl/>
        </w:rPr>
        <w:t xml:space="preserve"> </w:t>
      </w:r>
      <w:r w:rsidRPr="00D4549C">
        <w:rPr>
          <w:rFonts w:cs="B Zar" w:hint="cs"/>
          <w:rtl/>
        </w:rPr>
        <w:t>ها باشد تا خداوند به آن</w:t>
      </w:r>
      <w:r w:rsidR="00F84283" w:rsidRPr="00D4549C">
        <w:rPr>
          <w:rFonts w:cs="B Zar" w:hint="cs"/>
          <w:rtl/>
        </w:rPr>
        <w:t xml:space="preserve"> </w:t>
      </w:r>
      <w:r w:rsidRPr="00D4549C">
        <w:rPr>
          <w:rFonts w:cs="B Zar" w:hint="cs"/>
          <w:rtl/>
        </w:rPr>
        <w:t>ها بگو</w:t>
      </w:r>
      <w:r w:rsidR="00FE4F4C">
        <w:rPr>
          <w:rFonts w:cs="B Zar" w:hint="cs"/>
          <w:rtl/>
        </w:rPr>
        <w:t>ی</w:t>
      </w:r>
      <w:r w:rsidRPr="00D4549C">
        <w:rPr>
          <w:rFonts w:cs="B Zar" w:hint="cs"/>
          <w:rtl/>
        </w:rPr>
        <w:t>د جهت خود را براساس آن قرار ده</w:t>
      </w:r>
      <w:r w:rsidR="00FE4F4C">
        <w:rPr>
          <w:rFonts w:cs="B Zar" w:hint="cs"/>
          <w:rtl/>
        </w:rPr>
        <w:t>ی</w:t>
      </w:r>
      <w:r w:rsidRPr="00D4549C">
        <w:rPr>
          <w:rFonts w:cs="B Zar" w:hint="cs"/>
          <w:rtl/>
        </w:rPr>
        <w:t>د؟</w:t>
      </w:r>
    </w:p>
    <w:p w:rsidR="003D79BF" w:rsidRPr="00D4549C" w:rsidRDefault="003D79BF" w:rsidP="003D79BF">
      <w:pPr>
        <w:rPr>
          <w:rFonts w:cs="B Zar" w:hint="cs"/>
          <w:rtl/>
        </w:rPr>
      </w:pPr>
      <w:r w:rsidRPr="00D4549C">
        <w:rPr>
          <w:rFonts w:cs="B Zar" w:hint="cs"/>
          <w:rtl/>
        </w:rPr>
        <w:t>جواب: خداوند در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فطرت انسان اله</w:t>
      </w:r>
      <w:r w:rsidR="00FE4F4C">
        <w:rPr>
          <w:rFonts w:cs="B Zar" w:hint="cs"/>
          <w:rtl/>
        </w:rPr>
        <w:t>ی</w:t>
      </w:r>
      <w:r w:rsidRPr="00D4549C">
        <w:rPr>
          <w:rFonts w:cs="B Zar" w:hint="cs"/>
          <w:rtl/>
        </w:rPr>
        <w:t xml:space="preserve">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 انسان! جا</w:t>
      </w:r>
      <w:r w:rsidR="00FE4F4C">
        <w:rPr>
          <w:rFonts w:cs="B Zar" w:hint="cs"/>
          <w:rtl/>
        </w:rPr>
        <w:t>ی</w:t>
      </w:r>
      <w:r w:rsidRPr="00D4549C">
        <w:rPr>
          <w:rFonts w:cs="B Zar" w:hint="cs"/>
          <w:rtl/>
        </w:rPr>
        <w:t xml:space="preserve"> خال</w:t>
      </w:r>
      <w:r w:rsidR="00FE4F4C">
        <w:rPr>
          <w:rFonts w:cs="B Zar" w:hint="cs"/>
          <w:rtl/>
        </w:rPr>
        <w:t>ی</w:t>
      </w:r>
      <w:r w:rsidRPr="00D4549C">
        <w:rPr>
          <w:rFonts w:cs="B Zar" w:hint="cs"/>
          <w:rtl/>
        </w:rPr>
        <w:t xml:space="preserve"> تو و آن استعداد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به درست</w:t>
      </w:r>
      <w:r w:rsidR="00FE4F4C">
        <w:rPr>
          <w:rFonts w:cs="B Zar" w:hint="cs"/>
          <w:rtl/>
        </w:rPr>
        <w:t>ی</w:t>
      </w:r>
      <w:r w:rsidRPr="00D4549C">
        <w:rPr>
          <w:rFonts w:cs="B Zar" w:hint="cs"/>
          <w:rtl/>
        </w:rPr>
        <w:t xml:space="preserve"> از حالت بالقوّه به حالت بالفعل درآور</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استعداد اله</w:t>
      </w:r>
      <w:r w:rsidR="00FE4F4C">
        <w:rPr>
          <w:rFonts w:cs="B Zar" w:hint="cs"/>
          <w:rtl/>
        </w:rPr>
        <w:t>ی</w:t>
      </w:r>
      <w:r w:rsidRPr="00D4549C">
        <w:rPr>
          <w:rFonts w:cs="B Zar" w:hint="cs"/>
          <w:rtl/>
        </w:rPr>
        <w:t xml:space="preserve"> است، ا</w:t>
      </w:r>
      <w:r w:rsidR="00FE4F4C">
        <w:rPr>
          <w:rFonts w:cs="B Zar" w:hint="cs"/>
          <w:rtl/>
        </w:rPr>
        <w:t>ی</w:t>
      </w:r>
      <w:r w:rsidRPr="00D4549C">
        <w:rPr>
          <w:rFonts w:cs="B Zar" w:hint="cs"/>
          <w:rtl/>
        </w:rPr>
        <w:t>ن جا</w:t>
      </w:r>
      <w:r w:rsidR="00FE4F4C">
        <w:rPr>
          <w:rFonts w:cs="B Zar" w:hint="cs"/>
          <w:rtl/>
        </w:rPr>
        <w:t>ی</w:t>
      </w:r>
      <w:r w:rsidRPr="00D4549C">
        <w:rPr>
          <w:rFonts w:cs="B Zar" w:hint="cs"/>
          <w:rtl/>
        </w:rPr>
        <w:t xml:space="preserve"> خال</w:t>
      </w:r>
      <w:r w:rsidR="00FE4F4C">
        <w:rPr>
          <w:rFonts w:cs="B Zar" w:hint="cs"/>
          <w:rtl/>
        </w:rPr>
        <w:t>ی</w:t>
      </w:r>
      <w:r w:rsidRPr="00D4549C">
        <w:rPr>
          <w:rFonts w:cs="B Zar" w:hint="cs"/>
          <w:rtl/>
        </w:rPr>
        <w:t xml:space="preserve"> وجودِ تو </w:t>
      </w:r>
      <w:r w:rsidR="00FE4F4C">
        <w:rPr>
          <w:rFonts w:cs="B Zar" w:hint="cs"/>
          <w:rtl/>
        </w:rPr>
        <w:t>یک</w:t>
      </w:r>
      <w:r w:rsidRPr="00D4549C">
        <w:rPr>
          <w:rFonts w:cs="B Zar" w:hint="cs"/>
          <w:rtl/>
        </w:rPr>
        <w:t xml:space="preserve"> استعداد و طلب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ست. </w:t>
      </w:r>
      <w:r w:rsidR="00FE4F4C">
        <w:rPr>
          <w:rFonts w:cs="B Zar" w:hint="cs"/>
          <w:rtl/>
        </w:rPr>
        <w:t>یک</w:t>
      </w:r>
      <w:r w:rsidRPr="00D4549C">
        <w:rPr>
          <w:rFonts w:cs="B Zar" w:hint="cs"/>
          <w:rtl/>
        </w:rPr>
        <w:t xml:space="preserve"> سنگ اصلاً جا</w:t>
      </w:r>
      <w:r w:rsidR="00FE4F4C">
        <w:rPr>
          <w:rFonts w:cs="B Zar" w:hint="cs"/>
          <w:rtl/>
        </w:rPr>
        <w:t>ی</w:t>
      </w:r>
      <w:r w:rsidRPr="00D4549C">
        <w:rPr>
          <w:rFonts w:cs="B Zar" w:hint="cs"/>
          <w:rtl/>
        </w:rPr>
        <w:t xml:space="preserve"> خال</w:t>
      </w:r>
      <w:r w:rsidR="00FE4F4C">
        <w:rPr>
          <w:rFonts w:cs="B Zar" w:hint="cs"/>
          <w:rtl/>
        </w:rPr>
        <w:t>ی</w:t>
      </w:r>
      <w:r w:rsidRPr="00D4549C">
        <w:rPr>
          <w:rFonts w:cs="B Zar" w:hint="cs"/>
          <w:rtl/>
        </w:rPr>
        <w:t xml:space="preserve"> اعم از اله</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ا غ</w:t>
      </w:r>
      <w:r w:rsidR="00FE4F4C">
        <w:rPr>
          <w:rFonts w:cs="B Zar" w:hint="cs"/>
          <w:rtl/>
        </w:rPr>
        <w:t>ی</w:t>
      </w:r>
      <w:r w:rsidRPr="00D4549C">
        <w:rPr>
          <w:rFonts w:cs="B Zar" w:hint="cs"/>
          <w:rtl/>
        </w:rPr>
        <w:t>ر اله</w:t>
      </w:r>
      <w:r w:rsidR="00FE4F4C">
        <w:rPr>
          <w:rFonts w:cs="B Zar" w:hint="cs"/>
          <w:rtl/>
        </w:rPr>
        <w:t>ی</w:t>
      </w:r>
      <w:r w:rsidRPr="00D4549C">
        <w:rPr>
          <w:rFonts w:cs="B Zar" w:hint="cs"/>
          <w:rtl/>
        </w:rPr>
        <w:t xml:space="preserve"> ندارد، شجاعت با ا</w:t>
      </w:r>
      <w:r w:rsidR="00FE4F4C">
        <w:rPr>
          <w:rFonts w:cs="B Zar" w:hint="cs"/>
          <w:rtl/>
        </w:rPr>
        <w:t>ی</w:t>
      </w:r>
      <w:r w:rsidRPr="00D4549C">
        <w:rPr>
          <w:rFonts w:cs="B Zar" w:hint="cs"/>
          <w:rtl/>
        </w:rPr>
        <w:t>ن سنگ غر</w:t>
      </w:r>
      <w:r w:rsidR="00FE4F4C">
        <w:rPr>
          <w:rFonts w:cs="B Zar" w:hint="cs"/>
          <w:rtl/>
        </w:rPr>
        <w:t>ی</w:t>
      </w:r>
      <w:r w:rsidRPr="00D4549C">
        <w:rPr>
          <w:rFonts w:cs="B Zar" w:hint="cs"/>
          <w:rtl/>
        </w:rPr>
        <w:t xml:space="preserve">به است. </w:t>
      </w:r>
      <w:r w:rsidR="00FE4F4C">
        <w:rPr>
          <w:rFonts w:cs="B Zar" w:hint="cs"/>
          <w:rtl/>
        </w:rPr>
        <w:t>یک</w:t>
      </w:r>
      <w:r w:rsidRPr="00D4549C">
        <w:rPr>
          <w:rFonts w:cs="B Zar" w:hint="cs"/>
          <w:rtl/>
        </w:rPr>
        <w:t xml:space="preserve"> </w:t>
      </w:r>
      <w:r w:rsidR="00FE4F4C">
        <w:rPr>
          <w:rFonts w:cs="B Zar" w:hint="cs"/>
          <w:rtl/>
        </w:rPr>
        <w:t>ک</w:t>
      </w:r>
      <w:r w:rsidRPr="00D4549C">
        <w:rPr>
          <w:rFonts w:cs="B Zar" w:hint="cs"/>
          <w:rtl/>
        </w:rPr>
        <w:t>ود</w:t>
      </w:r>
      <w:r w:rsidR="00FE4F4C">
        <w:rPr>
          <w:rFonts w:cs="B Zar" w:hint="cs"/>
          <w:rtl/>
        </w:rPr>
        <w:t>ک</w:t>
      </w:r>
      <w:r w:rsidRPr="00D4549C">
        <w:rPr>
          <w:rFonts w:cs="B Zar" w:hint="cs"/>
          <w:rtl/>
        </w:rPr>
        <w:t xml:space="preserve"> و </w:t>
      </w:r>
      <w:r w:rsidR="00FE4F4C">
        <w:rPr>
          <w:rFonts w:cs="B Zar" w:hint="cs"/>
          <w:rtl/>
        </w:rPr>
        <w:t>یک</w:t>
      </w:r>
      <w:r w:rsidRPr="00D4549C">
        <w:rPr>
          <w:rFonts w:cs="B Zar" w:hint="cs"/>
          <w:rtl/>
        </w:rPr>
        <w:t xml:space="preserve"> انسانِ شجاع در ابتدا</w:t>
      </w:r>
      <w:r w:rsidR="00FE4F4C">
        <w:rPr>
          <w:rFonts w:cs="B Zar" w:hint="cs"/>
          <w:rtl/>
        </w:rPr>
        <w:t>ی</w:t>
      </w:r>
      <w:r w:rsidRPr="00D4549C">
        <w:rPr>
          <w:rFonts w:cs="B Zar" w:hint="cs"/>
          <w:rtl/>
        </w:rPr>
        <w:t xml:space="preserve"> خلقت هر دو شجاعت را نداشتند مثل ا</w:t>
      </w:r>
      <w:r w:rsidR="00FE4F4C">
        <w:rPr>
          <w:rFonts w:cs="B Zar" w:hint="cs"/>
          <w:rtl/>
        </w:rPr>
        <w:t>ی</w:t>
      </w:r>
      <w:r w:rsidRPr="00D4549C">
        <w:rPr>
          <w:rFonts w:cs="B Zar" w:hint="cs"/>
          <w:rtl/>
        </w:rPr>
        <w:t>ن سنگ بودند، با ا</w:t>
      </w:r>
      <w:r w:rsidR="00FE4F4C">
        <w:rPr>
          <w:rFonts w:cs="B Zar" w:hint="cs"/>
          <w:rtl/>
        </w:rPr>
        <w:t>ی</w:t>
      </w:r>
      <w:r w:rsidRPr="00D4549C">
        <w:rPr>
          <w:rFonts w:cs="B Zar" w:hint="cs"/>
          <w:rtl/>
        </w:rPr>
        <w:t xml:space="preserve">ن تفاوت </w:t>
      </w:r>
      <w:r w:rsidR="00FE4F4C">
        <w:rPr>
          <w:rFonts w:cs="B Zar" w:hint="cs"/>
          <w:rtl/>
        </w:rPr>
        <w:t>ک</w:t>
      </w:r>
      <w:r w:rsidRPr="00D4549C">
        <w:rPr>
          <w:rFonts w:cs="B Zar" w:hint="cs"/>
          <w:rtl/>
        </w:rPr>
        <w:t>ه شجاعت در ابتدا برا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ود</w:t>
      </w:r>
      <w:r w:rsidR="00FE4F4C">
        <w:rPr>
          <w:rFonts w:cs="B Zar" w:hint="cs"/>
          <w:rtl/>
        </w:rPr>
        <w:t>ک</w:t>
      </w:r>
      <w:r w:rsidRPr="00D4549C">
        <w:rPr>
          <w:rFonts w:cs="B Zar" w:hint="cs"/>
          <w:rtl/>
        </w:rPr>
        <w:t xml:space="preserve"> جا</w:t>
      </w:r>
      <w:r w:rsidR="00FE4F4C">
        <w:rPr>
          <w:rFonts w:cs="B Zar" w:hint="cs"/>
          <w:rtl/>
        </w:rPr>
        <w:t>ی</w:t>
      </w:r>
      <w:r w:rsidRPr="00D4549C">
        <w:rPr>
          <w:rFonts w:cs="B Zar" w:hint="cs"/>
          <w:rtl/>
        </w:rPr>
        <w:t xml:space="preserve"> خال</w:t>
      </w:r>
      <w:r w:rsidR="00FE4F4C">
        <w:rPr>
          <w:rFonts w:cs="B Zar" w:hint="cs"/>
          <w:rtl/>
        </w:rPr>
        <w:t>ی</w:t>
      </w:r>
      <w:r w:rsidR="00F84283" w:rsidRPr="00D4549C">
        <w:rPr>
          <w:rFonts w:cs="B Zar" w:hint="cs"/>
          <w:rtl/>
        </w:rPr>
        <w:t xml:space="preserve"> </w:t>
      </w:r>
      <w:r w:rsidRPr="00D4549C">
        <w:rPr>
          <w:rFonts w:cs="B Zar" w:hint="cs"/>
          <w:rtl/>
        </w:rPr>
        <w:t>اش هست، ول</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سنگ جا</w:t>
      </w:r>
      <w:r w:rsidR="00FE4F4C">
        <w:rPr>
          <w:rFonts w:cs="B Zar" w:hint="cs"/>
          <w:rtl/>
        </w:rPr>
        <w:t>ی</w:t>
      </w:r>
      <w:r w:rsidRPr="00D4549C">
        <w:rPr>
          <w:rFonts w:cs="B Zar" w:hint="cs"/>
          <w:rtl/>
        </w:rPr>
        <w:t xml:space="preserve"> خال</w:t>
      </w:r>
      <w:r w:rsidR="00FE4F4C">
        <w:rPr>
          <w:rFonts w:cs="B Zar" w:hint="cs"/>
          <w:rtl/>
        </w:rPr>
        <w:t>ی</w:t>
      </w:r>
      <w:r w:rsidRPr="00D4549C">
        <w:rPr>
          <w:rFonts w:cs="B Zar" w:hint="cs"/>
          <w:rtl/>
        </w:rPr>
        <w:t xml:space="preserve"> و حالت بالقوه</w:t>
      </w:r>
      <w:r w:rsidR="00F84283" w:rsidRPr="00D4549C">
        <w:rPr>
          <w:rFonts w:cs="B Zar" w:hint="cs"/>
          <w:rtl/>
        </w:rPr>
        <w:t xml:space="preserve"> </w:t>
      </w:r>
      <w:r w:rsidRPr="00D4549C">
        <w:rPr>
          <w:rFonts w:cs="B Zar" w:hint="cs"/>
          <w:rtl/>
        </w:rPr>
        <w:t>اش ن</w:t>
      </w:r>
      <w:r w:rsidR="00FE4F4C">
        <w:rPr>
          <w:rFonts w:cs="B Zar" w:hint="cs"/>
          <w:rtl/>
        </w:rPr>
        <w:t>ی</w:t>
      </w:r>
      <w:r w:rsidRPr="00D4549C">
        <w:rPr>
          <w:rFonts w:cs="B Zar" w:hint="cs"/>
          <w:rtl/>
        </w:rPr>
        <w:t>ست. همان اصطلاح مشهور ف</w:t>
      </w:r>
      <w:r w:rsidR="00FE4F4C">
        <w:rPr>
          <w:rFonts w:cs="B Zar" w:hint="cs"/>
          <w:rtl/>
        </w:rPr>
        <w:t>ی</w:t>
      </w:r>
      <w:r w:rsidRPr="00D4549C">
        <w:rPr>
          <w:rFonts w:cs="B Zar" w:hint="cs"/>
          <w:rtl/>
        </w:rPr>
        <w:t xml:space="preserve">لسوفان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شجاعت برا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ود</w:t>
      </w:r>
      <w:r w:rsidR="00FE4F4C">
        <w:rPr>
          <w:rFonts w:cs="B Zar" w:hint="cs"/>
          <w:rtl/>
        </w:rPr>
        <w:t>ک</w:t>
      </w:r>
      <w:r w:rsidRPr="00D4549C">
        <w:rPr>
          <w:rFonts w:cs="B Zar" w:hint="cs"/>
          <w:rtl/>
        </w:rPr>
        <w:t xml:space="preserve"> عدمِ مَلَ</w:t>
      </w:r>
      <w:r w:rsidR="00FE4F4C">
        <w:rPr>
          <w:rFonts w:cs="B Zar" w:hint="cs"/>
          <w:rtl/>
        </w:rPr>
        <w:t>ک</w:t>
      </w:r>
      <w:r w:rsidRPr="00D4549C">
        <w:rPr>
          <w:rFonts w:cs="B Zar" w:hint="cs"/>
          <w:rtl/>
        </w:rPr>
        <w:t>ه است و نه عدمِ مطلق. عدمِ مل</w:t>
      </w:r>
      <w:r w:rsidR="00FE4F4C">
        <w:rPr>
          <w:rFonts w:cs="B Zar" w:hint="cs"/>
          <w:rtl/>
        </w:rPr>
        <w:t>ک</w:t>
      </w:r>
      <w:r w:rsidRPr="00D4549C">
        <w:rPr>
          <w:rFonts w:cs="B Zar" w:hint="cs"/>
          <w:rtl/>
        </w:rPr>
        <w:t xml:space="preserve">ه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عدم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شود موجود شود، ول</w:t>
      </w:r>
      <w:r w:rsidR="00FE4F4C">
        <w:rPr>
          <w:rFonts w:cs="B Zar" w:hint="cs"/>
          <w:rtl/>
        </w:rPr>
        <w:t>ی</w:t>
      </w:r>
      <w:r w:rsidRPr="00D4549C">
        <w:rPr>
          <w:rFonts w:cs="B Zar" w:hint="cs"/>
          <w:rtl/>
        </w:rPr>
        <w:t xml:space="preserve"> فعلاً ن</w:t>
      </w:r>
      <w:r w:rsidR="00FE4F4C">
        <w:rPr>
          <w:rFonts w:cs="B Zar" w:hint="cs"/>
          <w:rtl/>
        </w:rPr>
        <w:t>ی</w:t>
      </w:r>
      <w:r w:rsidRPr="00D4549C">
        <w:rPr>
          <w:rFonts w:cs="B Zar" w:hint="cs"/>
          <w:rtl/>
        </w:rPr>
        <w:t>ست. برا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وار چشم</w:t>
      </w:r>
      <w:r w:rsidR="00F84283" w:rsidRPr="00D4549C">
        <w:rPr>
          <w:rFonts w:cs="B Zar" w:hint="cs"/>
          <w:rtl/>
        </w:rPr>
        <w:t xml:space="preserve"> </w:t>
      </w:r>
      <w:r w:rsidR="00D2010C" w:rsidRPr="00D4549C">
        <w:rPr>
          <w:rFonts w:cs="B Zar" w:hint="cs"/>
          <w:rtl/>
        </w:rPr>
        <w:t>داشتن</w:t>
      </w:r>
      <w:r w:rsidRPr="00D4549C">
        <w:rPr>
          <w:rFonts w:cs="B Zar" w:hint="cs"/>
          <w:rtl/>
        </w:rPr>
        <w:t>، عدم مطلق است، اصلاً چشم</w:t>
      </w:r>
      <w:r w:rsidR="00F84283" w:rsidRPr="00D4549C">
        <w:rPr>
          <w:rFonts w:cs="B Zar" w:hint="cs"/>
          <w:rtl/>
        </w:rPr>
        <w:t xml:space="preserve"> </w:t>
      </w:r>
      <w:r w:rsidRPr="00D4549C">
        <w:rPr>
          <w:rFonts w:cs="B Zar" w:hint="cs"/>
          <w:rtl/>
        </w:rPr>
        <w:t>داشتن برا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وار معنا نم</w:t>
      </w:r>
      <w:r w:rsidR="00FE4F4C">
        <w:rPr>
          <w:rFonts w:cs="B Zar" w:hint="cs"/>
          <w:rtl/>
        </w:rPr>
        <w:t>ی</w:t>
      </w:r>
      <w:r w:rsidR="00F84283" w:rsidRPr="00D4549C">
        <w:rPr>
          <w:rFonts w:cs="B Zar" w:hint="cs"/>
          <w:rtl/>
        </w:rPr>
        <w:t xml:space="preserve"> </w:t>
      </w:r>
      <w:r w:rsidRPr="00D4549C">
        <w:rPr>
          <w:rFonts w:cs="B Zar" w:hint="cs"/>
          <w:rtl/>
        </w:rPr>
        <w:t>دهد، اما چشم</w:t>
      </w:r>
      <w:r w:rsidR="00F84283" w:rsidRPr="00D4549C">
        <w:rPr>
          <w:rFonts w:cs="B Zar" w:hint="cs"/>
          <w:rtl/>
        </w:rPr>
        <w:t xml:space="preserve"> </w:t>
      </w:r>
      <w:r w:rsidR="00D2010C" w:rsidRPr="00D4549C">
        <w:rPr>
          <w:rFonts w:cs="B Zar" w:hint="cs"/>
          <w:rtl/>
        </w:rPr>
        <w:t>داشتن</w:t>
      </w:r>
      <w:r w:rsidRPr="00D4549C">
        <w:rPr>
          <w:rFonts w:cs="B Zar" w:hint="cs"/>
          <w:rtl/>
        </w:rPr>
        <w:t xml:space="preserve"> برا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ناب</w:t>
      </w:r>
      <w:r w:rsidR="00FE4F4C">
        <w:rPr>
          <w:rFonts w:cs="B Zar" w:hint="cs"/>
          <w:rtl/>
        </w:rPr>
        <w:t>ی</w:t>
      </w:r>
      <w:r w:rsidRPr="00D4549C">
        <w:rPr>
          <w:rFonts w:cs="B Zar" w:hint="cs"/>
          <w:rtl/>
        </w:rPr>
        <w:t>نا است، عَدَم مَل</w:t>
      </w:r>
      <w:r w:rsidR="00FE4F4C">
        <w:rPr>
          <w:rFonts w:cs="B Zar" w:hint="cs"/>
          <w:rtl/>
        </w:rPr>
        <w:t>ک</w:t>
      </w:r>
      <w:r w:rsidRPr="00D4549C">
        <w:rPr>
          <w:rFonts w:cs="B Zar" w:hint="cs"/>
          <w:rtl/>
        </w:rPr>
        <w:t xml:space="preserve">ه است. درست است </w:t>
      </w:r>
      <w:r w:rsidR="00FE4F4C">
        <w:rPr>
          <w:rFonts w:cs="B Zar" w:hint="cs"/>
          <w:rtl/>
        </w:rPr>
        <w:t>ک</w:t>
      </w:r>
      <w:r w:rsidRPr="00D4549C">
        <w:rPr>
          <w:rFonts w:cs="B Zar" w:hint="cs"/>
          <w:rtl/>
        </w:rPr>
        <w:t>ه فعلاً ناب</w:t>
      </w:r>
      <w:r w:rsidR="00FE4F4C">
        <w:rPr>
          <w:rFonts w:cs="B Zar" w:hint="cs"/>
          <w:rtl/>
        </w:rPr>
        <w:t>ی</w:t>
      </w:r>
      <w:r w:rsidRPr="00D4549C">
        <w:rPr>
          <w:rFonts w:cs="B Zar" w:hint="cs"/>
          <w:rtl/>
        </w:rPr>
        <w:t>نا است، اما ام</w:t>
      </w:r>
      <w:r w:rsidR="00FE4F4C">
        <w:rPr>
          <w:rFonts w:cs="B Zar" w:hint="cs"/>
          <w:rtl/>
        </w:rPr>
        <w:t>ک</w:t>
      </w:r>
      <w:r w:rsidRPr="00D4549C">
        <w:rPr>
          <w:rFonts w:cs="B Zar" w:hint="cs"/>
          <w:rtl/>
        </w:rPr>
        <w:t>ان داشتن چشم در شخص</w:t>
      </w:r>
      <w:r w:rsidR="00FE4F4C">
        <w:rPr>
          <w:rFonts w:cs="B Zar" w:hint="cs"/>
          <w:rtl/>
        </w:rPr>
        <w:t>ی</w:t>
      </w:r>
      <w:r w:rsidRPr="00D4549C">
        <w:rPr>
          <w:rFonts w:cs="B Zar" w:hint="cs"/>
          <w:rtl/>
        </w:rPr>
        <w:t>ت او صفر ن</w:t>
      </w:r>
      <w:r w:rsidR="00FE4F4C">
        <w:rPr>
          <w:rFonts w:cs="B Zar" w:hint="cs"/>
          <w:rtl/>
        </w:rPr>
        <w:t>ی</w:t>
      </w:r>
      <w:r w:rsidRPr="00D4549C">
        <w:rPr>
          <w:rFonts w:cs="B Zar" w:hint="cs"/>
          <w:rtl/>
        </w:rPr>
        <w:t>ست، وجودش نسبت به چشم</w:t>
      </w:r>
      <w:r w:rsidR="000420CC" w:rsidRPr="00D4549C">
        <w:rPr>
          <w:rFonts w:cs="B Zar" w:hint="cs"/>
          <w:rtl/>
        </w:rPr>
        <w:t xml:space="preserve"> </w:t>
      </w:r>
      <w:r w:rsidRPr="00D4549C">
        <w:rPr>
          <w:rFonts w:cs="B Zar" w:hint="cs"/>
          <w:rtl/>
        </w:rPr>
        <w:t>ب</w:t>
      </w:r>
      <w:r w:rsidR="00FE4F4C">
        <w:rPr>
          <w:rFonts w:cs="B Zar" w:hint="cs"/>
          <w:rtl/>
        </w:rPr>
        <w:t>ی</w:t>
      </w:r>
      <w:r w:rsidR="00F84283" w:rsidRPr="00D4549C">
        <w:rPr>
          <w:rFonts w:cs="B Zar" w:hint="cs"/>
          <w:rtl/>
        </w:rPr>
        <w:t xml:space="preserve"> </w:t>
      </w:r>
      <w:r w:rsidRPr="00D4549C">
        <w:rPr>
          <w:rFonts w:cs="B Zar" w:hint="cs"/>
          <w:rtl/>
        </w:rPr>
        <w:t>تفاوت ن</w:t>
      </w:r>
      <w:r w:rsidR="00FE4F4C">
        <w:rPr>
          <w:rFonts w:cs="B Zar" w:hint="cs"/>
          <w:rtl/>
        </w:rPr>
        <w:t>ی</w:t>
      </w:r>
      <w:r w:rsidRPr="00D4549C">
        <w:rPr>
          <w:rFonts w:cs="B Zar" w:hint="cs"/>
          <w:rtl/>
        </w:rPr>
        <w:t>ست. ا</w:t>
      </w:r>
      <w:r w:rsidR="00FE4F4C">
        <w:rPr>
          <w:rFonts w:cs="B Zar" w:hint="cs"/>
          <w:rtl/>
        </w:rPr>
        <w:t>ی</w:t>
      </w:r>
      <w:r w:rsidRPr="00D4549C">
        <w:rPr>
          <w:rFonts w:cs="B Zar" w:hint="cs"/>
          <w:rtl/>
        </w:rPr>
        <w:t>ن د</w:t>
      </w:r>
      <w:r w:rsidR="00FE4F4C">
        <w:rPr>
          <w:rFonts w:cs="B Zar" w:hint="cs"/>
          <w:rtl/>
        </w:rPr>
        <w:t>ی</w:t>
      </w:r>
      <w:r w:rsidRPr="00D4549C">
        <w:rPr>
          <w:rFonts w:cs="B Zar" w:hint="cs"/>
          <w:rtl/>
        </w:rPr>
        <w:t>وار وجودش نسبت به چشم ب</w:t>
      </w:r>
      <w:r w:rsidR="00FE4F4C">
        <w:rPr>
          <w:rFonts w:cs="B Zar" w:hint="cs"/>
          <w:rtl/>
        </w:rPr>
        <w:t>ی</w:t>
      </w:r>
      <w:r w:rsidR="00F84283" w:rsidRPr="00D4549C">
        <w:rPr>
          <w:rFonts w:cs="B Zar" w:hint="cs"/>
          <w:rtl/>
        </w:rPr>
        <w:t xml:space="preserve"> </w:t>
      </w:r>
      <w:r w:rsidRPr="00D4549C">
        <w:rPr>
          <w:rFonts w:cs="B Zar" w:hint="cs"/>
          <w:rtl/>
        </w:rPr>
        <w:t xml:space="preserve">تفاوت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چشم داشته باشد </w:t>
      </w:r>
      <w:r w:rsidR="00FE4F4C">
        <w:rPr>
          <w:rFonts w:cs="B Zar" w:hint="cs"/>
          <w:rtl/>
        </w:rPr>
        <w:t>ی</w:t>
      </w:r>
      <w:r w:rsidRPr="00D4549C">
        <w:rPr>
          <w:rFonts w:cs="B Zar" w:hint="cs"/>
          <w:rtl/>
        </w:rPr>
        <w:t>ا نداشته باشد بر د</w:t>
      </w:r>
      <w:r w:rsidR="00FE4F4C">
        <w:rPr>
          <w:rFonts w:cs="B Zar" w:hint="cs"/>
          <w:rtl/>
        </w:rPr>
        <w:t>ی</w:t>
      </w:r>
      <w:r w:rsidRPr="00D4549C">
        <w:rPr>
          <w:rFonts w:cs="B Zar" w:hint="cs"/>
          <w:rtl/>
        </w:rPr>
        <w:t>وار بودن آن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اضافه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ول</w:t>
      </w:r>
      <w:r w:rsidR="00FE4F4C">
        <w:rPr>
          <w:rFonts w:cs="B Zar" w:hint="cs"/>
          <w:rtl/>
        </w:rPr>
        <w:t>ی</w:t>
      </w:r>
      <w:r w:rsidRPr="00D4549C">
        <w:rPr>
          <w:rFonts w:cs="B Zar" w:hint="cs"/>
          <w:rtl/>
        </w:rPr>
        <w:t xml:space="preserve"> نسبت انسان به فطرتش و ضدّ فطرتش </w:t>
      </w:r>
      <w:r w:rsidR="00FE4F4C">
        <w:rPr>
          <w:rFonts w:cs="B Zar" w:hint="cs"/>
          <w:rtl/>
        </w:rPr>
        <w:t>یک</w:t>
      </w:r>
      <w:r w:rsidRPr="00D4549C">
        <w:rPr>
          <w:rFonts w:cs="B Zar" w:hint="cs"/>
          <w:rtl/>
        </w:rPr>
        <w:t>سان ن</w:t>
      </w:r>
      <w:r w:rsidR="00FE4F4C">
        <w:rPr>
          <w:rFonts w:cs="B Zar" w:hint="cs"/>
          <w:rtl/>
        </w:rPr>
        <w:t>ی</w:t>
      </w:r>
      <w:r w:rsidRPr="00D4549C">
        <w:rPr>
          <w:rFonts w:cs="B Zar" w:hint="cs"/>
          <w:rtl/>
        </w:rPr>
        <w:t>ست، بل</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شش</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فطر</w:t>
      </w:r>
      <w:r w:rsidR="00FE4F4C">
        <w:rPr>
          <w:rFonts w:cs="B Zar" w:hint="cs"/>
          <w:rtl/>
        </w:rPr>
        <w:t>ی</w:t>
      </w:r>
      <w:r w:rsidRPr="00D4549C">
        <w:rPr>
          <w:rFonts w:cs="B Zar" w:hint="cs"/>
          <w:rtl/>
        </w:rPr>
        <w:t xml:space="preserve">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اگر آن را به حالت بالفعل درآورد، جنبه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از </w:t>
      </w:r>
      <w:r w:rsidR="00FE4F4C">
        <w:rPr>
          <w:rFonts w:cs="B Zar" w:hint="cs"/>
          <w:rtl/>
        </w:rPr>
        <w:t>ک</w:t>
      </w:r>
      <w:r w:rsidRPr="00D4549C">
        <w:rPr>
          <w:rFonts w:cs="B Zar" w:hint="cs"/>
          <w:rtl/>
        </w:rPr>
        <w:t>مال در خود ا</w:t>
      </w:r>
      <w:r w:rsidR="00FE4F4C">
        <w:rPr>
          <w:rFonts w:cs="B Zar" w:hint="cs"/>
          <w:rtl/>
        </w:rPr>
        <w:t>ی</w:t>
      </w:r>
      <w:r w:rsidRPr="00D4549C">
        <w:rPr>
          <w:rFonts w:cs="B Zar" w:hint="cs"/>
          <w:rtl/>
        </w:rPr>
        <w:t xml:space="preserve">جاد </w:t>
      </w:r>
      <w:r w:rsidR="00FE4F4C">
        <w:rPr>
          <w:rFonts w:cs="B Zar" w:hint="cs"/>
          <w:rtl/>
        </w:rPr>
        <w:t>ک</w:t>
      </w:r>
      <w:r w:rsidRPr="00D4549C">
        <w:rPr>
          <w:rFonts w:cs="B Zar" w:hint="cs"/>
          <w:rtl/>
        </w:rPr>
        <w:t>رده است و خداوند چن</w:t>
      </w:r>
      <w:r w:rsidR="00FE4F4C">
        <w:rPr>
          <w:rFonts w:cs="B Zar" w:hint="cs"/>
          <w:rtl/>
        </w:rPr>
        <w:t>ی</w:t>
      </w:r>
      <w:r w:rsidRPr="00D4549C">
        <w:rPr>
          <w:rFonts w:cs="B Zar" w:hint="cs"/>
          <w:rtl/>
        </w:rPr>
        <w:t xml:space="preserve">ن جنبه و </w:t>
      </w:r>
      <w:r w:rsidR="00FE4F4C">
        <w:rPr>
          <w:rFonts w:cs="B Zar" w:hint="cs"/>
          <w:rtl/>
        </w:rPr>
        <w:t>ی</w:t>
      </w:r>
      <w:r w:rsidRPr="00D4549C">
        <w:rPr>
          <w:rFonts w:cs="B Zar" w:hint="cs"/>
          <w:rtl/>
        </w:rPr>
        <w:t>ا استعداد</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انسان دارد، به او متذ</w:t>
      </w:r>
      <w:r w:rsidR="00FE4F4C">
        <w:rPr>
          <w:rFonts w:cs="B Zar" w:hint="cs"/>
          <w:rtl/>
        </w:rPr>
        <w:t>ک</w:t>
      </w:r>
      <w:r w:rsidRPr="00D4549C">
        <w:rPr>
          <w:rFonts w:cs="B Zar" w:hint="cs"/>
          <w:rtl/>
        </w:rPr>
        <w:t>ر م</w:t>
      </w:r>
      <w:r w:rsidR="00FE4F4C">
        <w:rPr>
          <w:rFonts w:cs="B Zar" w:hint="cs"/>
          <w:rtl/>
        </w:rPr>
        <w:t>ی</w:t>
      </w:r>
      <w:r w:rsidR="00F84283" w:rsidRPr="00D4549C">
        <w:rPr>
          <w:rFonts w:cs="B Zar" w:hint="cs"/>
          <w:rtl/>
        </w:rPr>
        <w:t xml:space="preserve"> </w:t>
      </w:r>
      <w:r w:rsidRPr="00D4549C">
        <w:rPr>
          <w:rFonts w:cs="B Zar" w:hint="cs"/>
          <w:rtl/>
        </w:rPr>
        <w:t>شود.</w:t>
      </w:r>
    </w:p>
    <w:p w:rsidR="003D79BF" w:rsidRPr="00D4549C" w:rsidRDefault="003D79BF" w:rsidP="003D79BF">
      <w:pPr>
        <w:rPr>
          <w:rFonts w:cs="B Zar" w:hint="cs"/>
          <w:rtl/>
        </w:rPr>
      </w:pPr>
      <w:r w:rsidRPr="00D4549C">
        <w:rPr>
          <w:rFonts w:cs="B Zar" w:hint="cs"/>
          <w:rtl/>
        </w:rPr>
        <w:t xml:space="preserve">پس درست </w:t>
      </w:r>
      <w:r w:rsidR="004D757B" w:rsidRPr="00D4549C">
        <w:rPr>
          <w:rFonts w:cs="B Zar" w:hint="cs"/>
          <w:rtl/>
        </w:rPr>
        <w:t xml:space="preserve">است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م ذات انسان نسبت به فطرت در ابتدا</w:t>
      </w:r>
      <w:r w:rsidR="00FE4F4C">
        <w:rPr>
          <w:rFonts w:cs="B Zar" w:hint="cs"/>
          <w:rtl/>
        </w:rPr>
        <w:t>ی</w:t>
      </w:r>
      <w:r w:rsidRPr="00D4549C">
        <w:rPr>
          <w:rFonts w:cs="B Zar" w:hint="cs"/>
          <w:rtl/>
        </w:rPr>
        <w:t xml:space="preserve"> امر صِرف قوه است، ول</w:t>
      </w:r>
      <w:r w:rsidR="00FE4F4C">
        <w:rPr>
          <w:rFonts w:cs="B Zar" w:hint="cs"/>
          <w:rtl/>
        </w:rPr>
        <w:t>ی</w:t>
      </w:r>
      <w:r w:rsidRPr="00D4549C">
        <w:rPr>
          <w:rFonts w:cs="B Zar" w:hint="cs"/>
          <w:rtl/>
        </w:rPr>
        <w:t xml:space="preserve"> آن ذات جنبة بالقوّة </w:t>
      </w:r>
      <w:r w:rsidR="00FE4F4C">
        <w:rPr>
          <w:rFonts w:cs="B Zar" w:hint="cs"/>
          <w:rtl/>
        </w:rPr>
        <w:t>ک</w:t>
      </w:r>
      <w:r w:rsidRPr="00D4549C">
        <w:rPr>
          <w:rFonts w:cs="B Zar" w:hint="cs"/>
          <w:rtl/>
        </w:rPr>
        <w:t>مالات فطر</w:t>
      </w:r>
      <w:r w:rsidR="00FE4F4C">
        <w:rPr>
          <w:rFonts w:cs="B Zar" w:hint="cs"/>
          <w:rtl/>
        </w:rPr>
        <w:t>ی</w:t>
      </w:r>
      <w:r w:rsidRPr="00D4549C">
        <w:rPr>
          <w:rFonts w:cs="B Zar" w:hint="cs"/>
          <w:rtl/>
        </w:rPr>
        <w:t xml:space="preserve"> را دارد، مثل سنگ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جنبة بالقوّه فطرت انسان</w:t>
      </w:r>
      <w:r w:rsidR="00FE4F4C">
        <w:rPr>
          <w:rFonts w:cs="B Zar" w:hint="cs"/>
          <w:rtl/>
        </w:rPr>
        <w:t>ی</w:t>
      </w:r>
      <w:r w:rsidRPr="00D4549C">
        <w:rPr>
          <w:rFonts w:cs="B Zar" w:hint="cs"/>
          <w:rtl/>
        </w:rPr>
        <w:t xml:space="preserve"> را ندارد، و ا</w:t>
      </w:r>
      <w:r w:rsidR="00FE4F4C">
        <w:rPr>
          <w:rFonts w:cs="B Zar" w:hint="cs"/>
          <w:rtl/>
        </w:rPr>
        <w:t>ی</w:t>
      </w:r>
      <w:r w:rsidRPr="00D4549C">
        <w:rPr>
          <w:rFonts w:cs="B Zar" w:hint="cs"/>
          <w:rtl/>
        </w:rPr>
        <w:t>ن بد</w:t>
      </w:r>
      <w:r w:rsidR="00FE4F4C">
        <w:rPr>
          <w:rFonts w:cs="B Zar" w:hint="cs"/>
          <w:rtl/>
        </w:rPr>
        <w:t>ی</w:t>
      </w:r>
      <w:r w:rsidRPr="00D4549C">
        <w:rPr>
          <w:rFonts w:cs="B Zar" w:hint="cs"/>
          <w:rtl/>
        </w:rPr>
        <w:t>ن معن</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 xml:space="preserve">ه انسان </w:t>
      </w:r>
      <w:r w:rsidR="00FE4F4C">
        <w:rPr>
          <w:rFonts w:cs="B Zar" w:hint="cs"/>
          <w:rtl/>
        </w:rPr>
        <w:t>ک</w:t>
      </w:r>
      <w:r w:rsidRPr="00D4549C">
        <w:rPr>
          <w:rFonts w:cs="B Zar" w:hint="cs"/>
          <w:rtl/>
        </w:rPr>
        <w:t>مالات فطر</w:t>
      </w:r>
      <w:r w:rsidR="00FE4F4C">
        <w:rPr>
          <w:rFonts w:cs="B Zar" w:hint="cs"/>
          <w:rtl/>
        </w:rPr>
        <w:t>ی</w:t>
      </w:r>
      <w:r w:rsidRPr="00D4549C">
        <w:rPr>
          <w:rFonts w:cs="B Zar" w:hint="cs"/>
          <w:rtl/>
        </w:rPr>
        <w:t xml:space="preserve"> را بالفعل دارد و بد</w:t>
      </w:r>
      <w:r w:rsidR="00FE4F4C">
        <w:rPr>
          <w:rFonts w:cs="B Zar" w:hint="cs"/>
          <w:rtl/>
        </w:rPr>
        <w:t>ی</w:t>
      </w:r>
      <w:r w:rsidRPr="00D4549C">
        <w:rPr>
          <w:rFonts w:cs="B Zar" w:hint="cs"/>
          <w:rtl/>
        </w:rPr>
        <w:t>ن معن</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اصلاً جنبة بالقوة آن را ندارد و نسبت به آن کمالات خنث</w:t>
      </w:r>
      <w:r w:rsidR="00FE4F4C">
        <w:rPr>
          <w:rFonts w:cs="B Zar" w:hint="cs"/>
          <w:rtl/>
        </w:rPr>
        <w:t>ی</w:t>
      </w:r>
      <w:r w:rsidRPr="00D4549C">
        <w:rPr>
          <w:rFonts w:cs="B Zar" w:hint="cs"/>
          <w:rtl/>
        </w:rPr>
        <w:t xml:space="preserve"> است، بنابرا</w:t>
      </w:r>
      <w:r w:rsidR="00FE4F4C">
        <w:rPr>
          <w:rFonts w:cs="B Zar" w:hint="cs"/>
          <w:rtl/>
        </w:rPr>
        <w:t>ی</w:t>
      </w:r>
      <w:r w:rsidRPr="00D4549C">
        <w:rPr>
          <w:rFonts w:cs="B Zar" w:hint="cs"/>
          <w:rtl/>
        </w:rPr>
        <w:t>ن جا</w:t>
      </w:r>
      <w:r w:rsidR="00FE4F4C">
        <w:rPr>
          <w:rFonts w:cs="B Zar" w:hint="cs"/>
          <w:rtl/>
        </w:rPr>
        <w:t>ی</w:t>
      </w:r>
      <w:r w:rsidRPr="00D4549C">
        <w:rPr>
          <w:rFonts w:cs="B Zar" w:hint="cs"/>
          <w:rtl/>
        </w:rPr>
        <w:t xml:space="preserve"> خال</w:t>
      </w:r>
      <w:r w:rsidR="00FE4F4C">
        <w:rPr>
          <w:rFonts w:cs="B Zar" w:hint="cs"/>
          <w:rtl/>
        </w:rPr>
        <w:t>ی</w:t>
      </w:r>
      <w:r w:rsidR="00F84283" w:rsidRPr="00D4549C">
        <w:rPr>
          <w:rFonts w:cs="B Zar" w:hint="cs"/>
          <w:rtl/>
        </w:rPr>
        <w:t xml:space="preserve"> </w:t>
      </w:r>
      <w:r w:rsidRPr="00D4549C">
        <w:rPr>
          <w:rFonts w:cs="B Zar" w:hint="cs"/>
          <w:rtl/>
        </w:rPr>
        <w:t xml:space="preserve">اش را دارد، پس به </w:t>
      </w:r>
      <w:r w:rsidR="00FE4F4C">
        <w:rPr>
          <w:rFonts w:cs="B Zar" w:hint="cs"/>
          <w:rtl/>
        </w:rPr>
        <w:t>یک</w:t>
      </w:r>
      <w:r w:rsidRPr="00D4549C">
        <w:rPr>
          <w:rFonts w:cs="B Zar" w:hint="cs"/>
          <w:rtl/>
        </w:rPr>
        <w:t xml:space="preserve"> اعتبار، انسان نسبت به انتخاب فطرت و انتخاب غرا</w:t>
      </w:r>
      <w:r w:rsidR="00FE4F4C">
        <w:rPr>
          <w:rFonts w:cs="B Zar" w:hint="cs"/>
          <w:rtl/>
        </w:rPr>
        <w:t>ی</w:t>
      </w:r>
      <w:r w:rsidRPr="00D4549C">
        <w:rPr>
          <w:rFonts w:cs="B Zar" w:hint="cs"/>
          <w:rtl/>
        </w:rPr>
        <w:t>ز لااقتضاء است. امّا ذات انتخابگرش آن</w:t>
      </w:r>
      <w:r w:rsidR="00F84283" w:rsidRPr="00D4549C">
        <w:rPr>
          <w:rFonts w:cs="B Zar" w:hint="cs"/>
          <w:rtl/>
        </w:rPr>
        <w:t xml:space="preserve"> </w:t>
      </w:r>
      <w:r w:rsidRPr="00D4549C">
        <w:rPr>
          <w:rFonts w:cs="B Zar" w:hint="cs"/>
          <w:rtl/>
        </w:rPr>
        <w:t xml:space="preserve">چنان است </w:t>
      </w:r>
      <w:r w:rsidR="00FE4F4C">
        <w:rPr>
          <w:rFonts w:cs="B Zar" w:hint="cs"/>
          <w:rtl/>
        </w:rPr>
        <w:t>ک</w:t>
      </w:r>
      <w:r w:rsidRPr="00D4549C">
        <w:rPr>
          <w:rFonts w:cs="B Zar" w:hint="cs"/>
          <w:rtl/>
        </w:rPr>
        <w:t>ه اگر خوب</w:t>
      </w:r>
      <w:r w:rsidR="00FE4F4C">
        <w:rPr>
          <w:rFonts w:cs="B Zar" w:hint="cs"/>
          <w:rtl/>
        </w:rPr>
        <w:t>ی</w:t>
      </w:r>
      <w:r w:rsidRPr="00D4549C">
        <w:rPr>
          <w:rFonts w:cs="B Zar" w:hint="cs"/>
          <w:rtl/>
        </w:rPr>
        <w:t xml:space="preserve"> را انتخاب </w:t>
      </w:r>
      <w:r w:rsidR="00FE4F4C">
        <w:rPr>
          <w:rFonts w:cs="B Zar" w:hint="cs"/>
          <w:rtl/>
        </w:rPr>
        <w:t>ک</w:t>
      </w:r>
      <w:r w:rsidRPr="00D4549C">
        <w:rPr>
          <w:rFonts w:cs="B Zar" w:hint="cs"/>
          <w:rtl/>
        </w:rPr>
        <w:t>رد، آن ذات با آن خوب</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 xml:space="preserve">ه انتخاب </w:t>
      </w:r>
      <w:r w:rsidR="00FE4F4C">
        <w:rPr>
          <w:rFonts w:cs="B Zar" w:hint="cs"/>
          <w:rtl/>
        </w:rPr>
        <w:t>ک</w:t>
      </w:r>
      <w:r w:rsidRPr="00D4549C">
        <w:rPr>
          <w:rFonts w:cs="B Zar" w:hint="cs"/>
          <w:rtl/>
        </w:rPr>
        <w:t>رده، آن</w:t>
      </w:r>
      <w:r w:rsidR="00F84283" w:rsidRPr="00D4549C">
        <w:rPr>
          <w:rFonts w:cs="B Zar" w:hint="cs"/>
          <w:rtl/>
        </w:rPr>
        <w:t xml:space="preserve"> </w:t>
      </w:r>
      <w:r w:rsidRPr="00D4549C">
        <w:rPr>
          <w:rFonts w:cs="B Zar" w:hint="cs"/>
          <w:rtl/>
        </w:rPr>
        <w:t xml:space="preserve">چنان هماهنگ است </w:t>
      </w:r>
      <w:r w:rsidR="00FE4F4C">
        <w:rPr>
          <w:rFonts w:cs="B Zar" w:hint="cs"/>
          <w:rtl/>
        </w:rPr>
        <w:t>ک</w:t>
      </w:r>
      <w:r w:rsidRPr="00D4549C">
        <w:rPr>
          <w:rFonts w:cs="B Zar" w:hint="cs"/>
          <w:rtl/>
        </w:rPr>
        <w:t>ه با بد</w:t>
      </w:r>
      <w:r w:rsidR="00FE4F4C">
        <w:rPr>
          <w:rFonts w:cs="B Zar" w:hint="cs"/>
          <w:rtl/>
        </w:rPr>
        <w:t>ی</w:t>
      </w:r>
      <w:r w:rsidR="00F84283" w:rsidRPr="00D4549C">
        <w:rPr>
          <w:rFonts w:cs="B Zar" w:hint="cs"/>
          <w:rtl/>
        </w:rPr>
        <w:t xml:space="preserve"> </w:t>
      </w:r>
      <w:r w:rsidRPr="00D4549C">
        <w:rPr>
          <w:rFonts w:cs="B Zar" w:hint="cs"/>
          <w:rtl/>
        </w:rPr>
        <w:t>ها آن</w:t>
      </w:r>
      <w:r w:rsidR="00F84283" w:rsidRPr="00D4549C">
        <w:rPr>
          <w:rFonts w:cs="B Zar" w:hint="cs"/>
          <w:rtl/>
        </w:rPr>
        <w:t xml:space="preserve"> </w:t>
      </w:r>
      <w:r w:rsidRPr="00D4549C">
        <w:rPr>
          <w:rFonts w:cs="B Zar" w:hint="cs"/>
          <w:rtl/>
        </w:rPr>
        <w:t>چنان هماهنگ ن</w:t>
      </w:r>
      <w:r w:rsidR="00FE4F4C">
        <w:rPr>
          <w:rFonts w:cs="B Zar" w:hint="cs"/>
          <w:rtl/>
        </w:rPr>
        <w:t>ی</w:t>
      </w:r>
      <w:r w:rsidRPr="00D4549C">
        <w:rPr>
          <w:rFonts w:cs="B Zar" w:hint="cs"/>
          <w:rtl/>
        </w:rPr>
        <w:t>ست، امّا در ابتدا نه خوب</w:t>
      </w:r>
      <w:r w:rsidR="00FE4F4C">
        <w:rPr>
          <w:rFonts w:cs="B Zar" w:hint="cs"/>
          <w:rtl/>
        </w:rPr>
        <w:t>ی</w:t>
      </w:r>
      <w:r w:rsidRPr="00D4549C">
        <w:rPr>
          <w:rFonts w:cs="B Zar" w:hint="cs"/>
          <w:rtl/>
        </w:rPr>
        <w:t xml:space="preserve"> را بالفعل دارد، نه بد</w:t>
      </w:r>
      <w:r w:rsidR="00FE4F4C">
        <w:rPr>
          <w:rFonts w:cs="B Zar" w:hint="cs"/>
          <w:rtl/>
        </w:rPr>
        <w:t>ی</w:t>
      </w:r>
      <w:r w:rsidRPr="00D4549C">
        <w:rPr>
          <w:rFonts w:cs="B Zar" w:hint="cs"/>
          <w:rtl/>
        </w:rPr>
        <w:t xml:space="preserve"> را.</w:t>
      </w:r>
    </w:p>
    <w:p w:rsidR="003D79BF" w:rsidRPr="00D4549C" w:rsidRDefault="003D79BF" w:rsidP="00D4549C">
      <w:pPr>
        <w:pStyle w:val="Heading2"/>
        <w:rPr>
          <w:rFonts w:hint="cs"/>
          <w:rtl/>
        </w:rPr>
      </w:pPr>
      <w:bookmarkStart w:id="375" w:name="_Toc185942442"/>
      <w:bookmarkStart w:id="376" w:name="_Toc200546360"/>
      <w:r w:rsidRPr="00D4549C">
        <w:rPr>
          <w:rFonts w:hint="cs"/>
          <w:rtl/>
        </w:rPr>
        <w:t>شرا</w:t>
      </w:r>
      <w:r w:rsidR="00FE4F4C">
        <w:rPr>
          <w:rFonts w:hint="cs"/>
          <w:rtl/>
        </w:rPr>
        <w:t>ی</w:t>
      </w:r>
      <w:r w:rsidRPr="00D4549C">
        <w:rPr>
          <w:rFonts w:hint="cs"/>
          <w:rtl/>
        </w:rPr>
        <w:t>ط امتحان</w:t>
      </w:r>
      <w:bookmarkEnd w:id="375"/>
      <w:bookmarkEnd w:id="376"/>
    </w:p>
    <w:p w:rsidR="003D79BF" w:rsidRPr="00D4549C" w:rsidRDefault="003D79BF" w:rsidP="003D79BF">
      <w:pPr>
        <w:rPr>
          <w:rFonts w:cs="B Zar" w:hint="cs"/>
          <w:rtl/>
        </w:rPr>
      </w:pPr>
      <w:r w:rsidRPr="00D4549C">
        <w:rPr>
          <w:rFonts w:cs="B Zar" w:hint="cs"/>
          <w:rtl/>
        </w:rPr>
        <w:t>ملائ</w:t>
      </w:r>
      <w:r w:rsidR="00FE4F4C">
        <w:rPr>
          <w:rFonts w:cs="B Zar" w:hint="cs"/>
          <w:rtl/>
        </w:rPr>
        <w:t>ک</w:t>
      </w:r>
      <w:r w:rsidRPr="00D4549C">
        <w:rPr>
          <w:rFonts w:cs="B Zar" w:hint="cs"/>
          <w:rtl/>
        </w:rPr>
        <w:t xml:space="preserve">ه همه مأمور سجده به آدم بودند،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همة آنان مسخّر در راه به </w:t>
      </w:r>
      <w:r w:rsidR="00FE4F4C">
        <w:rPr>
          <w:rFonts w:cs="B Zar" w:hint="cs"/>
          <w:rtl/>
        </w:rPr>
        <w:t>ک</w:t>
      </w:r>
      <w:r w:rsidRPr="00D4549C">
        <w:rPr>
          <w:rFonts w:cs="B Zar" w:hint="cs"/>
          <w:rtl/>
        </w:rPr>
        <w:t xml:space="preserve">مال رساندن انسان شدند. </w:t>
      </w:r>
      <w:r w:rsidR="00FE4F4C">
        <w:rPr>
          <w:rFonts w:cs="B Zar" w:hint="cs"/>
          <w:rtl/>
        </w:rPr>
        <w:t>یک</w:t>
      </w:r>
      <w:r w:rsidRPr="00D4549C">
        <w:rPr>
          <w:rFonts w:cs="B Zar" w:hint="cs"/>
          <w:rtl/>
        </w:rPr>
        <w:t xml:space="preserve"> طا</w:t>
      </w:r>
      <w:r w:rsidR="00FE4F4C">
        <w:rPr>
          <w:rFonts w:cs="B Zar" w:hint="cs"/>
          <w:rtl/>
        </w:rPr>
        <w:t>ی</w:t>
      </w:r>
      <w:r w:rsidRPr="00D4549C">
        <w:rPr>
          <w:rFonts w:cs="B Zar" w:hint="cs"/>
          <w:rtl/>
        </w:rPr>
        <w:t>فه از آن</w:t>
      </w:r>
      <w:r w:rsidR="00F84283" w:rsidRPr="00D4549C">
        <w:rPr>
          <w:rFonts w:cs="B Zar" w:hint="cs"/>
          <w:rtl/>
        </w:rPr>
        <w:t xml:space="preserve"> </w:t>
      </w:r>
      <w:r w:rsidRPr="00D4549C">
        <w:rPr>
          <w:rFonts w:cs="B Zar" w:hint="cs"/>
          <w:rtl/>
        </w:rPr>
        <w:t>ها مأمور ح</w:t>
      </w:r>
      <w:r w:rsidR="00FE4F4C">
        <w:rPr>
          <w:rFonts w:cs="B Zar" w:hint="cs"/>
          <w:rtl/>
        </w:rPr>
        <w:t>ی</w:t>
      </w:r>
      <w:r w:rsidRPr="00D4549C">
        <w:rPr>
          <w:rFonts w:cs="B Zar" w:hint="cs"/>
          <w:rtl/>
        </w:rPr>
        <w:t>ات</w:t>
      </w:r>
      <w:r w:rsidR="00F84283" w:rsidRPr="00D4549C">
        <w:rPr>
          <w:rFonts w:cs="B Zar" w:hint="cs"/>
          <w:rtl/>
        </w:rPr>
        <w:t xml:space="preserve"> </w:t>
      </w:r>
      <w:r w:rsidRPr="00D4549C">
        <w:rPr>
          <w:rFonts w:cs="B Zar" w:hint="cs"/>
          <w:rtl/>
        </w:rPr>
        <w:t>بخش</w:t>
      </w:r>
      <w:r w:rsidR="00FE4F4C">
        <w:rPr>
          <w:rFonts w:cs="B Zar" w:hint="cs"/>
          <w:rtl/>
        </w:rPr>
        <w:t>ی</w:t>
      </w:r>
      <w:r w:rsidRPr="00D4549C">
        <w:rPr>
          <w:rFonts w:cs="B Zar" w:hint="cs"/>
          <w:rtl/>
        </w:rPr>
        <w:t xml:space="preserve"> به انسان، و طا</w:t>
      </w:r>
      <w:r w:rsidR="00FE4F4C">
        <w:rPr>
          <w:rFonts w:cs="B Zar" w:hint="cs"/>
          <w:rtl/>
        </w:rPr>
        <w:t>ی</w:t>
      </w:r>
      <w:r w:rsidRPr="00D4549C">
        <w:rPr>
          <w:rFonts w:cs="B Zar" w:hint="cs"/>
          <w:rtl/>
        </w:rPr>
        <w:t>فة د</w:t>
      </w:r>
      <w:r w:rsidR="00FE4F4C">
        <w:rPr>
          <w:rFonts w:cs="B Zar" w:hint="cs"/>
          <w:rtl/>
        </w:rPr>
        <w:t>ی</w:t>
      </w:r>
      <w:r w:rsidRPr="00D4549C">
        <w:rPr>
          <w:rFonts w:cs="B Zar" w:hint="cs"/>
          <w:rtl/>
        </w:rPr>
        <w:t>گر مأمور رزق او</w:t>
      </w:r>
      <w:r w:rsidR="00FE4F4C">
        <w:rPr>
          <w:rFonts w:cs="B Zar" w:hint="cs"/>
          <w:rtl/>
        </w:rPr>
        <w:t>ی</w:t>
      </w:r>
      <w:r w:rsidRPr="00D4549C">
        <w:rPr>
          <w:rFonts w:cs="B Zar" w:hint="cs"/>
          <w:rtl/>
        </w:rPr>
        <w:t>ند، و طا</w:t>
      </w:r>
      <w:r w:rsidR="00FE4F4C">
        <w:rPr>
          <w:rFonts w:cs="B Zar" w:hint="cs"/>
          <w:rtl/>
        </w:rPr>
        <w:t>ی</w:t>
      </w:r>
      <w:r w:rsidRPr="00D4549C">
        <w:rPr>
          <w:rFonts w:cs="B Zar" w:hint="cs"/>
          <w:rtl/>
        </w:rPr>
        <w:t>فه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مشغول رساندن علم شدند و خلاصه ملائکه آنچه </w:t>
      </w:r>
      <w:r w:rsidR="00FE4F4C">
        <w:rPr>
          <w:rFonts w:cs="B Zar" w:hint="cs"/>
          <w:rtl/>
        </w:rPr>
        <w:t>ک</w:t>
      </w:r>
      <w:r w:rsidRPr="00D4549C">
        <w:rPr>
          <w:rFonts w:cs="B Zar" w:hint="cs"/>
          <w:rtl/>
        </w:rPr>
        <w:t>ه زندگ</w:t>
      </w:r>
      <w:r w:rsidR="00FE4F4C">
        <w:rPr>
          <w:rFonts w:cs="B Zar" w:hint="cs"/>
          <w:rtl/>
        </w:rPr>
        <w:t>ی</w:t>
      </w:r>
      <w:r w:rsidRPr="00D4549C">
        <w:rPr>
          <w:rFonts w:cs="B Zar" w:hint="cs"/>
          <w:rtl/>
        </w:rPr>
        <w:t xml:space="preserve"> انسان را معن</w:t>
      </w:r>
      <w:r w:rsidR="00FE4F4C">
        <w:rPr>
          <w:rFonts w:cs="B Zar" w:hint="cs"/>
          <w:rtl/>
        </w:rPr>
        <w:t>ی</w:t>
      </w:r>
      <w:r w:rsidR="00F84283" w:rsidRPr="00D4549C">
        <w:rPr>
          <w:rFonts w:cs="B Zar" w:hint="cs"/>
          <w:rtl/>
        </w:rPr>
        <w:t xml:space="preserve"> </w:t>
      </w:r>
      <w:r w:rsidRPr="00D4549C">
        <w:rPr>
          <w:rFonts w:cs="B Zar" w:hint="cs"/>
          <w:rtl/>
        </w:rPr>
        <w:t>دار و پرفا</w:t>
      </w:r>
      <w:r w:rsidR="00FE4F4C">
        <w:rPr>
          <w:rFonts w:cs="B Zar" w:hint="cs"/>
          <w:rtl/>
        </w:rPr>
        <w:t>ی</w:t>
      </w:r>
      <w:r w:rsidRPr="00D4549C">
        <w:rPr>
          <w:rFonts w:cs="B Zar" w:hint="cs"/>
          <w:rtl/>
        </w:rPr>
        <w:t>ده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 به عهده گرفتند. پس ملائ</w:t>
      </w:r>
      <w:r w:rsidR="00FE4F4C">
        <w:rPr>
          <w:rFonts w:cs="B Zar" w:hint="cs"/>
          <w:rtl/>
        </w:rPr>
        <w:t>ک</w:t>
      </w:r>
      <w:r w:rsidRPr="00D4549C">
        <w:rPr>
          <w:rFonts w:cs="B Zar" w:hint="cs"/>
          <w:rtl/>
        </w:rPr>
        <w:t>ه، اسباب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اله</w:t>
      </w:r>
      <w:r w:rsidR="00FE4F4C">
        <w:rPr>
          <w:rFonts w:cs="B Zar" w:hint="cs"/>
          <w:rtl/>
        </w:rPr>
        <w:t>ی</w:t>
      </w:r>
      <w:r w:rsidRPr="00D4549C">
        <w:rPr>
          <w:rFonts w:cs="B Zar" w:hint="cs"/>
          <w:rtl/>
        </w:rPr>
        <w:t xml:space="preserve"> و اعوان</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اند تا انسان بتواند به مقصد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ح</w:t>
      </w:r>
      <w:r w:rsidR="00FE4F4C">
        <w:rPr>
          <w:rFonts w:cs="B Zar" w:hint="cs"/>
          <w:rtl/>
        </w:rPr>
        <w:t>ی</w:t>
      </w:r>
      <w:r w:rsidRPr="00D4549C">
        <w:rPr>
          <w:rFonts w:cs="B Zar" w:hint="cs"/>
          <w:rtl/>
        </w:rPr>
        <w:t xml:space="preserve">ات خود دست </w:t>
      </w:r>
      <w:r w:rsidR="00FE4F4C">
        <w:rPr>
          <w:rFonts w:cs="B Zar" w:hint="cs"/>
          <w:rtl/>
        </w:rPr>
        <w:t>ی</w:t>
      </w:r>
      <w:r w:rsidRPr="00D4549C">
        <w:rPr>
          <w:rFonts w:cs="B Zar" w:hint="cs"/>
          <w:rtl/>
        </w:rPr>
        <w:t>ابد، و از طرف</w:t>
      </w:r>
      <w:r w:rsidR="00FE4F4C">
        <w:rPr>
          <w:rFonts w:cs="B Zar" w:hint="cs"/>
          <w:rtl/>
        </w:rPr>
        <w:t>ی</w:t>
      </w:r>
      <w:r w:rsidRPr="00D4549C">
        <w:rPr>
          <w:rFonts w:cs="B Zar" w:hint="cs"/>
          <w:rtl/>
        </w:rPr>
        <w:t xml:space="preserve"> ابل</w:t>
      </w:r>
      <w:r w:rsidR="00FE4F4C">
        <w:rPr>
          <w:rFonts w:cs="B Zar" w:hint="cs"/>
          <w:rtl/>
        </w:rPr>
        <w:t>ی</w:t>
      </w:r>
      <w:r w:rsidRPr="00D4549C">
        <w:rPr>
          <w:rFonts w:cs="B Zar" w:hint="cs"/>
          <w:rtl/>
        </w:rPr>
        <w:t xml:space="preserve">س از سجدة بر آدم سرباز زد،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بر ع</w:t>
      </w:r>
      <w:r w:rsidR="00FE4F4C">
        <w:rPr>
          <w:rFonts w:cs="B Zar" w:hint="cs"/>
          <w:rtl/>
        </w:rPr>
        <w:t>ک</w:t>
      </w:r>
      <w:r w:rsidRPr="00D4549C">
        <w:rPr>
          <w:rFonts w:cs="B Zar" w:hint="cs"/>
          <w:rtl/>
        </w:rPr>
        <w:t>سِ ملائ</w:t>
      </w:r>
      <w:r w:rsidR="00FE4F4C">
        <w:rPr>
          <w:rFonts w:cs="B Zar" w:hint="cs"/>
          <w:rtl/>
        </w:rPr>
        <w:t>ک</w:t>
      </w:r>
      <w:r w:rsidRPr="00D4549C">
        <w:rPr>
          <w:rFonts w:cs="B Zar" w:hint="cs"/>
          <w:rtl/>
        </w:rPr>
        <w:t>ه در برابر آدم خاضع نشد و دشمن</w:t>
      </w:r>
      <w:r w:rsidR="00FE4F4C">
        <w:rPr>
          <w:rFonts w:cs="B Zar" w:hint="cs"/>
          <w:rtl/>
        </w:rPr>
        <w:t>ی</w:t>
      </w:r>
      <w:r w:rsidR="00F84283" w:rsidRPr="00D4549C">
        <w:rPr>
          <w:rFonts w:cs="B Zar" w:hint="cs"/>
          <w:rtl/>
        </w:rPr>
        <w:t xml:space="preserve"> </w:t>
      </w:r>
      <w:r w:rsidRPr="00D4549C">
        <w:rPr>
          <w:rFonts w:cs="B Zar" w:hint="cs"/>
          <w:rtl/>
        </w:rPr>
        <w:t xml:space="preserve">اش را با بشر شروع </w:t>
      </w:r>
      <w:r w:rsidR="00FE4F4C">
        <w:rPr>
          <w:rFonts w:cs="B Zar" w:hint="cs"/>
          <w:rtl/>
        </w:rPr>
        <w:t>ک</w:t>
      </w:r>
      <w:r w:rsidRPr="00D4549C">
        <w:rPr>
          <w:rFonts w:cs="B Zar" w:hint="cs"/>
          <w:rtl/>
        </w:rPr>
        <w:t>رد و به ا</w:t>
      </w:r>
      <w:r w:rsidR="00FE4F4C">
        <w:rPr>
          <w:rFonts w:cs="B Zar" w:hint="cs"/>
          <w:rtl/>
        </w:rPr>
        <w:t>ی</w:t>
      </w:r>
      <w:r w:rsidRPr="00D4549C">
        <w:rPr>
          <w:rFonts w:cs="B Zar" w:hint="cs"/>
          <w:rtl/>
        </w:rPr>
        <w:t>ن دل</w:t>
      </w:r>
      <w:r w:rsidR="00FE4F4C">
        <w:rPr>
          <w:rFonts w:cs="B Zar" w:hint="cs"/>
          <w:rtl/>
        </w:rPr>
        <w:t>ی</w:t>
      </w:r>
      <w:r w:rsidRPr="00D4549C">
        <w:rPr>
          <w:rFonts w:cs="B Zar" w:hint="cs"/>
          <w:rtl/>
        </w:rPr>
        <w:t>ل دشمن</w:t>
      </w:r>
      <w:r w:rsidR="00FE4F4C">
        <w:rPr>
          <w:rFonts w:cs="B Zar" w:hint="cs"/>
          <w:rtl/>
        </w:rPr>
        <w:t>ی</w:t>
      </w:r>
      <w:r w:rsidR="00F84283" w:rsidRPr="00D4549C">
        <w:rPr>
          <w:rFonts w:cs="B Zar" w:hint="cs"/>
          <w:rtl/>
        </w:rPr>
        <w:t xml:space="preserve"> </w:t>
      </w:r>
      <w:r w:rsidRPr="00D4549C">
        <w:rPr>
          <w:rFonts w:cs="B Zar" w:hint="cs"/>
          <w:rtl/>
        </w:rPr>
        <w:t xml:space="preserve">اش با شخص آدم نبود </w:t>
      </w:r>
      <w:r w:rsidR="00FE4F4C">
        <w:rPr>
          <w:rFonts w:cs="B Zar" w:hint="cs"/>
          <w:rtl/>
        </w:rPr>
        <w:t>ک</w:t>
      </w:r>
      <w:r w:rsidRPr="00D4549C">
        <w:rPr>
          <w:rFonts w:cs="B Zar" w:hint="cs"/>
          <w:rtl/>
        </w:rPr>
        <w:t xml:space="preserve">ه درخواست </w:t>
      </w:r>
      <w:r w:rsidR="00FE4F4C">
        <w:rPr>
          <w:rFonts w:cs="B Zar" w:hint="cs"/>
          <w:rtl/>
        </w:rPr>
        <w:t>ک</w:t>
      </w:r>
      <w:r w:rsidRPr="00D4549C">
        <w:rPr>
          <w:rFonts w:cs="B Zar" w:hint="cs"/>
          <w:rtl/>
        </w:rPr>
        <w:t>رد تا روز</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بشر در ق</w:t>
      </w:r>
      <w:r w:rsidR="00FE4F4C">
        <w:rPr>
          <w:rFonts w:cs="B Zar" w:hint="cs"/>
          <w:rtl/>
        </w:rPr>
        <w:t>ی</w:t>
      </w:r>
      <w:r w:rsidRPr="00D4549C">
        <w:rPr>
          <w:rFonts w:cs="B Zar" w:hint="cs"/>
          <w:rtl/>
        </w:rPr>
        <w:t>امت مبعوث م</w:t>
      </w:r>
      <w:r w:rsidR="00FE4F4C">
        <w:rPr>
          <w:rFonts w:cs="B Zar" w:hint="cs"/>
          <w:rtl/>
        </w:rPr>
        <w:t>ی</w:t>
      </w:r>
      <w:r w:rsidR="00F84283" w:rsidRPr="00D4549C">
        <w:rPr>
          <w:rFonts w:cs="B Zar" w:hint="cs"/>
          <w:rtl/>
        </w:rPr>
        <w:t xml:space="preserve"> </w:t>
      </w:r>
      <w:r w:rsidRPr="00D4549C">
        <w:rPr>
          <w:rFonts w:cs="B Zar" w:hint="cs"/>
          <w:rtl/>
        </w:rPr>
        <w:t>شود به او مهلت داده شود تا آن محروم</w:t>
      </w:r>
      <w:r w:rsidR="00FE4F4C">
        <w:rPr>
          <w:rFonts w:cs="B Zar" w:hint="cs"/>
          <w:rtl/>
        </w:rPr>
        <w:t>ی</w:t>
      </w:r>
      <w:r w:rsidRPr="00D4549C">
        <w:rPr>
          <w:rFonts w:cs="B Zar" w:hint="cs"/>
          <w:rtl/>
        </w:rPr>
        <w:t>ت و رجمِ از خدا را برا</w:t>
      </w:r>
      <w:r w:rsidR="00FE4F4C">
        <w:rPr>
          <w:rFonts w:cs="B Zar" w:hint="cs"/>
          <w:rtl/>
        </w:rPr>
        <w:t>ی</w:t>
      </w:r>
      <w:r w:rsidRPr="00D4549C">
        <w:rPr>
          <w:rFonts w:cs="B Zar" w:hint="cs"/>
          <w:rtl/>
        </w:rPr>
        <w:t xml:space="preserve"> بق</w:t>
      </w:r>
      <w:r w:rsidR="00FE4F4C">
        <w:rPr>
          <w:rFonts w:cs="B Zar" w:hint="cs"/>
          <w:rtl/>
        </w:rPr>
        <w:t>ی</w:t>
      </w:r>
      <w:r w:rsidRPr="00D4549C">
        <w:rPr>
          <w:rFonts w:cs="B Zar" w:hint="cs"/>
          <w:rtl/>
        </w:rPr>
        <w:t>ة انسان</w:t>
      </w:r>
      <w:r w:rsidR="00F84283" w:rsidRPr="00D4549C">
        <w:rPr>
          <w:rFonts w:cs="B Zar" w:hint="cs"/>
          <w:rtl/>
        </w:rPr>
        <w:t xml:space="preserve"> </w:t>
      </w:r>
      <w:r w:rsidRPr="00D4549C">
        <w:rPr>
          <w:rFonts w:cs="B Zar" w:hint="cs"/>
          <w:rtl/>
        </w:rPr>
        <w:t>ها ن</w:t>
      </w:r>
      <w:r w:rsidR="00FE4F4C">
        <w:rPr>
          <w:rFonts w:cs="B Zar" w:hint="cs"/>
          <w:rtl/>
        </w:rPr>
        <w:t>ی</w:t>
      </w:r>
      <w:r w:rsidRPr="00D4549C">
        <w:rPr>
          <w:rFonts w:cs="B Zar" w:hint="cs"/>
          <w:rtl/>
        </w:rPr>
        <w:t>ز ته</w:t>
      </w:r>
      <w:r w:rsidR="00FE4F4C">
        <w:rPr>
          <w:rFonts w:cs="B Zar" w:hint="cs"/>
          <w:rtl/>
        </w:rPr>
        <w:t>ی</w:t>
      </w:r>
      <w:r w:rsidRPr="00D4549C">
        <w:rPr>
          <w:rFonts w:cs="B Zar" w:hint="cs"/>
          <w:rtl/>
        </w:rPr>
        <w:t>ه بب</w:t>
      </w:r>
      <w:r w:rsidR="00FE4F4C">
        <w:rPr>
          <w:rFonts w:cs="B Zar" w:hint="cs"/>
          <w:rtl/>
        </w:rPr>
        <w:t>ی</w:t>
      </w:r>
      <w:r w:rsidRPr="00D4549C">
        <w:rPr>
          <w:rFonts w:cs="B Zar" w:hint="cs"/>
          <w:rtl/>
        </w:rPr>
        <w:t>ند.</w:t>
      </w:r>
    </w:p>
    <w:p w:rsidR="003D79BF" w:rsidRPr="00D4549C" w:rsidRDefault="003D79BF" w:rsidP="003D79BF">
      <w:pPr>
        <w:rPr>
          <w:rFonts w:cs="B Zar" w:hint="cs"/>
          <w:rtl/>
        </w:rPr>
      </w:pPr>
      <w:r w:rsidRPr="00D4549C">
        <w:rPr>
          <w:rFonts w:cs="B Zar" w:hint="cs"/>
          <w:rtl/>
        </w:rPr>
        <w:t>از آنچه نبا</w:t>
      </w:r>
      <w:r w:rsidR="00FE4F4C">
        <w:rPr>
          <w:rFonts w:cs="B Zar" w:hint="cs"/>
          <w:rtl/>
        </w:rPr>
        <w:t>ی</w:t>
      </w:r>
      <w:r w:rsidRPr="00D4549C">
        <w:rPr>
          <w:rFonts w:cs="B Zar" w:hint="cs"/>
          <w:rtl/>
        </w:rPr>
        <w:t>د غفلت شود، مسئلة امتحان و ابتلاء بشر است و اصولاً آنچه نظام سعادت و شقاوت و ثواب و عقاب بر آن ت</w:t>
      </w:r>
      <w:r w:rsidR="00FE4F4C">
        <w:rPr>
          <w:rFonts w:cs="B Zar" w:hint="cs"/>
          <w:rtl/>
        </w:rPr>
        <w:t>کی</w:t>
      </w:r>
      <w:r w:rsidRPr="00D4549C">
        <w:rPr>
          <w:rFonts w:cs="B Zar" w:hint="cs"/>
          <w:rtl/>
        </w:rPr>
        <w:t>ه دارد، مسئلة امتحان و ابتلاء است، ز</w:t>
      </w:r>
      <w:r w:rsidR="00FE4F4C">
        <w:rPr>
          <w:rFonts w:cs="B Zar" w:hint="cs"/>
          <w:rtl/>
        </w:rPr>
        <w:t>ی</w:t>
      </w:r>
      <w:r w:rsidRPr="00D4549C">
        <w:rPr>
          <w:rFonts w:cs="B Zar" w:hint="cs"/>
          <w:rtl/>
        </w:rPr>
        <w:t>را تا انسان</w:t>
      </w:r>
      <w:r w:rsidR="00F84283" w:rsidRPr="00D4549C">
        <w:rPr>
          <w:rFonts w:cs="B Zar" w:hint="cs"/>
          <w:rtl/>
        </w:rPr>
        <w:t xml:space="preserve"> </w:t>
      </w:r>
      <w:r w:rsidRPr="00D4549C">
        <w:rPr>
          <w:rFonts w:cs="B Zar" w:hint="cs"/>
          <w:rtl/>
        </w:rPr>
        <w:t xml:space="preserve"> همواره در م</w:t>
      </w:r>
      <w:r w:rsidR="00FE4F4C">
        <w:rPr>
          <w:rFonts w:cs="B Zar" w:hint="cs"/>
          <w:rtl/>
        </w:rPr>
        <w:t>ی</w:t>
      </w:r>
      <w:r w:rsidRPr="00D4549C">
        <w:rPr>
          <w:rFonts w:cs="B Zar" w:hint="cs"/>
          <w:rtl/>
        </w:rPr>
        <w:t>ان خ</w:t>
      </w:r>
      <w:r w:rsidR="00FE4F4C">
        <w:rPr>
          <w:rFonts w:cs="B Zar" w:hint="cs"/>
          <w:rtl/>
        </w:rPr>
        <w:t>ی</w:t>
      </w:r>
      <w:r w:rsidRPr="00D4549C">
        <w:rPr>
          <w:rFonts w:cs="B Zar" w:hint="cs"/>
          <w:rtl/>
        </w:rPr>
        <w:t>ر و شر و سعادت و شقاوت قرار نگ</w:t>
      </w:r>
      <w:r w:rsidR="00FE4F4C">
        <w:rPr>
          <w:rFonts w:cs="B Zar" w:hint="cs"/>
          <w:rtl/>
        </w:rPr>
        <w:t>ی</w:t>
      </w:r>
      <w:r w:rsidRPr="00D4549C">
        <w:rPr>
          <w:rFonts w:cs="B Zar" w:hint="cs"/>
          <w:rtl/>
        </w:rPr>
        <w:t>رد و با انتخاب خود و با توجّه به نت</w:t>
      </w:r>
      <w:r w:rsidR="00FE4F4C">
        <w:rPr>
          <w:rFonts w:cs="B Zar" w:hint="cs"/>
          <w:rtl/>
        </w:rPr>
        <w:t>ی</w:t>
      </w:r>
      <w:r w:rsidRPr="00D4549C">
        <w:rPr>
          <w:rFonts w:cs="B Zar" w:hint="cs"/>
          <w:rtl/>
        </w:rPr>
        <w:t>جه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هر انتخاب</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او دارد، </w:t>
      </w:r>
      <w:r w:rsidR="00FE4F4C">
        <w:rPr>
          <w:rFonts w:cs="B Zar" w:hint="cs"/>
          <w:rtl/>
        </w:rPr>
        <w:t>یکی</w:t>
      </w:r>
      <w:r w:rsidRPr="00D4549C">
        <w:rPr>
          <w:rFonts w:cs="B Zar" w:hint="cs"/>
          <w:rtl/>
        </w:rPr>
        <w:t xml:space="preserve"> از دو راه را خود انتخاب ن</w:t>
      </w:r>
      <w:r w:rsidR="00FE4F4C">
        <w:rPr>
          <w:rFonts w:cs="B Zar" w:hint="cs"/>
          <w:rtl/>
        </w:rPr>
        <w:t>ک</w:t>
      </w:r>
      <w:r w:rsidRPr="00D4549C">
        <w:rPr>
          <w:rFonts w:cs="B Zar" w:hint="cs"/>
          <w:rtl/>
        </w:rPr>
        <w:t>ند، انسان خوب از انسان بد چگونه معلوم شود؟ و بر ا</w:t>
      </w:r>
      <w:r w:rsidR="00FE4F4C">
        <w:rPr>
          <w:rFonts w:cs="B Zar" w:hint="cs"/>
          <w:rtl/>
        </w:rPr>
        <w:t>ی</w:t>
      </w:r>
      <w:r w:rsidRPr="00D4549C">
        <w:rPr>
          <w:rFonts w:cs="B Zar" w:hint="cs"/>
          <w:rtl/>
        </w:rPr>
        <w:t>ن اساس اگر موجود</w:t>
      </w:r>
      <w:r w:rsidR="00FE4F4C">
        <w:rPr>
          <w:rFonts w:cs="B Zar" w:hint="cs"/>
          <w:rtl/>
        </w:rPr>
        <w:t>ی</w:t>
      </w:r>
      <w:r w:rsidRPr="00D4549C">
        <w:rPr>
          <w:rFonts w:cs="B Zar" w:hint="cs"/>
          <w:rtl/>
        </w:rPr>
        <w:t xml:space="preserve"> نباشد تا در م</w:t>
      </w:r>
      <w:r w:rsidR="00FE4F4C">
        <w:rPr>
          <w:rFonts w:cs="B Zar" w:hint="cs"/>
          <w:rtl/>
        </w:rPr>
        <w:t>ی</w:t>
      </w:r>
      <w:r w:rsidRPr="00D4549C">
        <w:rPr>
          <w:rFonts w:cs="B Zar" w:hint="cs"/>
          <w:rtl/>
        </w:rPr>
        <w:t>ان ملائ</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ه انسان را دعوت به خ</w:t>
      </w:r>
      <w:r w:rsidR="00FE4F4C">
        <w:rPr>
          <w:rFonts w:cs="B Zar" w:hint="cs"/>
          <w:rtl/>
        </w:rPr>
        <w:t>ی</w:t>
      </w:r>
      <w:r w:rsidRPr="00D4549C">
        <w:rPr>
          <w:rFonts w:cs="B Zar" w:hint="cs"/>
          <w:rtl/>
        </w:rPr>
        <w:t>ر 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نند، انسان را دعوت به شرّ و تشو</w:t>
      </w:r>
      <w:r w:rsidR="00FE4F4C">
        <w:rPr>
          <w:rFonts w:cs="B Zar" w:hint="cs"/>
          <w:rtl/>
        </w:rPr>
        <w:t>ی</w:t>
      </w:r>
      <w:r w:rsidRPr="00D4549C">
        <w:rPr>
          <w:rFonts w:cs="B Zar" w:hint="cs"/>
          <w:rtl/>
        </w:rPr>
        <w:t>ق به بد</w:t>
      </w:r>
      <w:r w:rsidR="00FE4F4C">
        <w:rPr>
          <w:rFonts w:cs="B Zar" w:hint="cs"/>
          <w:rtl/>
        </w:rPr>
        <w:t>ی</w:t>
      </w:r>
      <w:r w:rsidRPr="00D4549C">
        <w:rPr>
          <w:rFonts w:cs="B Zar" w:hint="cs"/>
          <w:rtl/>
        </w:rPr>
        <w:t xml:space="preserve"> ن</w:t>
      </w:r>
      <w:r w:rsidR="00FE4F4C">
        <w:rPr>
          <w:rFonts w:cs="B Zar" w:hint="cs"/>
          <w:rtl/>
        </w:rPr>
        <w:t>ک</w:t>
      </w:r>
      <w:r w:rsidRPr="00D4549C">
        <w:rPr>
          <w:rFonts w:cs="B Zar" w:hint="cs"/>
          <w:rtl/>
        </w:rPr>
        <w:t>ند، امتحان</w:t>
      </w:r>
      <w:r w:rsidR="00FE4F4C">
        <w:rPr>
          <w:rFonts w:cs="B Zar" w:hint="cs"/>
          <w:rtl/>
        </w:rPr>
        <w:t>ی</w:t>
      </w:r>
      <w:r w:rsidRPr="00D4549C">
        <w:rPr>
          <w:rFonts w:cs="B Zar" w:hint="cs"/>
          <w:rtl/>
        </w:rPr>
        <w:t xml:space="preserve"> واقع نخواهد شد.</w:t>
      </w:r>
    </w:p>
    <w:p w:rsidR="003D79BF" w:rsidRPr="00D4549C" w:rsidRDefault="003D79BF" w:rsidP="003D79BF">
      <w:pPr>
        <w:rPr>
          <w:rFonts w:cs="B Zar" w:hint="cs"/>
          <w:rtl/>
        </w:rPr>
      </w:pPr>
      <w:r w:rsidRPr="00D4549C">
        <w:rPr>
          <w:rFonts w:cs="B Zar" w:hint="cs"/>
          <w:rtl/>
        </w:rPr>
        <w:t>آر</w:t>
      </w:r>
      <w:r w:rsidR="00FE4F4C">
        <w:rPr>
          <w:rFonts w:cs="B Zar" w:hint="cs"/>
          <w:rtl/>
        </w:rPr>
        <w:t>ی</w:t>
      </w:r>
      <w:r w:rsidRPr="00D4549C">
        <w:rPr>
          <w:rFonts w:cs="B Zar" w:hint="cs"/>
          <w:rtl/>
        </w:rPr>
        <w:t>؛ اگر خدا ابل</w:t>
      </w:r>
      <w:r w:rsidR="00FE4F4C">
        <w:rPr>
          <w:rFonts w:cs="B Zar" w:hint="cs"/>
          <w:rtl/>
        </w:rPr>
        <w:t>ی</w:t>
      </w:r>
      <w:r w:rsidRPr="00D4549C">
        <w:rPr>
          <w:rFonts w:cs="B Zar" w:hint="cs"/>
          <w:rtl/>
        </w:rPr>
        <w:t>س را عل</w:t>
      </w:r>
      <w:r w:rsidR="00FE4F4C">
        <w:rPr>
          <w:rFonts w:cs="B Zar" w:hint="cs"/>
          <w:rtl/>
        </w:rPr>
        <w:t>ی</w:t>
      </w:r>
      <w:r w:rsidRPr="00D4549C">
        <w:rPr>
          <w:rFonts w:cs="B Zar" w:hint="cs"/>
          <w:rtl/>
        </w:rPr>
        <w:t>ه بشر تأ</w:t>
      </w:r>
      <w:r w:rsidR="00FE4F4C">
        <w:rPr>
          <w:rFonts w:cs="B Zar" w:hint="cs"/>
          <w:rtl/>
        </w:rPr>
        <w:t>یی</w:t>
      </w:r>
      <w:r w:rsidRPr="00D4549C">
        <w:rPr>
          <w:rFonts w:cs="B Zar" w:hint="cs"/>
          <w:rtl/>
        </w:rPr>
        <w:t>د نموده و او را تا وقت معلوم مهلت داده، خود بشر را هم به</w:t>
      </w:r>
      <w:r w:rsidR="00F84283" w:rsidRPr="00D4549C">
        <w:rPr>
          <w:rFonts w:cs="B Zar" w:hint="cs"/>
          <w:rtl/>
        </w:rPr>
        <w:t xml:space="preserve"> </w:t>
      </w:r>
      <w:r w:rsidRPr="00D4549C">
        <w:rPr>
          <w:rFonts w:cs="B Zar" w:hint="cs"/>
          <w:rtl/>
        </w:rPr>
        <w:t>وس</w:t>
      </w:r>
      <w:r w:rsidR="00FE4F4C">
        <w:rPr>
          <w:rFonts w:cs="B Zar" w:hint="cs"/>
          <w:rtl/>
        </w:rPr>
        <w:t>ی</w:t>
      </w:r>
      <w:r w:rsidRPr="00D4549C">
        <w:rPr>
          <w:rFonts w:cs="B Zar" w:hint="cs"/>
          <w:rtl/>
        </w:rPr>
        <w:t>لة ملائ</w:t>
      </w:r>
      <w:r w:rsidR="00FE4F4C">
        <w:rPr>
          <w:rFonts w:cs="B Zar" w:hint="cs"/>
          <w:rtl/>
        </w:rPr>
        <w:t>ک</w:t>
      </w:r>
      <w:r w:rsidRPr="00D4549C">
        <w:rPr>
          <w:rFonts w:cs="B Zar" w:hint="cs"/>
          <w:rtl/>
        </w:rPr>
        <w:t>ه تا دن</w:t>
      </w:r>
      <w:r w:rsidR="00FE4F4C">
        <w:rPr>
          <w:rFonts w:cs="B Zar" w:hint="cs"/>
          <w:rtl/>
        </w:rPr>
        <w:t>ی</w:t>
      </w:r>
      <w:r w:rsidRPr="00D4549C">
        <w:rPr>
          <w:rFonts w:cs="B Zar" w:hint="cs"/>
          <w:rtl/>
        </w:rPr>
        <w:t>ا باق</w:t>
      </w:r>
      <w:r w:rsidR="00FE4F4C">
        <w:rPr>
          <w:rFonts w:cs="B Zar" w:hint="cs"/>
          <w:rtl/>
        </w:rPr>
        <w:t>ی</w:t>
      </w:r>
      <w:r w:rsidRPr="00D4549C">
        <w:rPr>
          <w:rFonts w:cs="B Zar" w:hint="cs"/>
          <w:rtl/>
        </w:rPr>
        <w:t xml:space="preserve"> است تأ</w:t>
      </w:r>
      <w:r w:rsidR="00FE4F4C">
        <w:rPr>
          <w:rFonts w:cs="B Zar" w:hint="cs"/>
          <w:rtl/>
        </w:rPr>
        <w:t>یی</w:t>
      </w:r>
      <w:r w:rsidRPr="00D4549C">
        <w:rPr>
          <w:rFonts w:cs="B Zar" w:hint="cs"/>
          <w:rtl/>
        </w:rPr>
        <w:t>د فرموده است. و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به ش</w:t>
      </w:r>
      <w:r w:rsidR="00FE4F4C">
        <w:rPr>
          <w:rFonts w:cs="B Zar" w:hint="cs"/>
          <w:rtl/>
        </w:rPr>
        <w:t>ی</w:t>
      </w:r>
      <w:r w:rsidRPr="00D4549C">
        <w:rPr>
          <w:rFonts w:cs="B Zar" w:hint="cs"/>
          <w:rtl/>
        </w:rPr>
        <w:t xml:space="preserve">طان فرمود: </w:t>
      </w:r>
      <w:r w:rsidRPr="00D4549C">
        <w:rPr>
          <w:rStyle w:val="ArabiChar"/>
          <w:rFonts w:cs="B Zar" w:hint="cs"/>
          <w:rtl/>
        </w:rPr>
        <w:t>«إِنَّ</w:t>
      </w:r>
      <w:r w:rsidR="00FE4F4C">
        <w:rPr>
          <w:rStyle w:val="ArabiChar"/>
          <w:rFonts w:cs="B Zar" w:hint="cs"/>
          <w:rtl/>
        </w:rPr>
        <w:t>ک</w:t>
      </w:r>
      <w:r w:rsidRPr="00D4549C">
        <w:rPr>
          <w:rStyle w:val="ArabiChar"/>
          <w:rFonts w:cs="B Zar" w:hint="cs"/>
          <w:rtl/>
        </w:rPr>
        <w:t xml:space="preserve"> مِنَ الْمُنْظَر</w:t>
      </w:r>
      <w:r w:rsidR="00FE4F4C">
        <w:rPr>
          <w:rStyle w:val="ArabiChar"/>
          <w:rFonts w:cs="B Zar" w:hint="cs"/>
          <w:rtl/>
        </w:rPr>
        <w:t>ی</w:t>
      </w:r>
      <w:r w:rsidRPr="00D4549C">
        <w:rPr>
          <w:rStyle w:val="ArabiChar"/>
          <w:rFonts w:cs="B Zar" w:hint="cs"/>
          <w:rtl/>
        </w:rPr>
        <w:t>نْ»</w:t>
      </w:r>
      <w:r w:rsidRPr="00D4549C">
        <w:rPr>
          <w:rFonts w:cs="B Zar" w:hint="cs"/>
          <w:rtl/>
        </w:rPr>
        <w:t xml:space="preserve"> هان 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تو را در زمرة مهلت</w:t>
      </w:r>
      <w:r w:rsidR="00F84283" w:rsidRPr="00D4549C">
        <w:rPr>
          <w:rFonts w:cs="B Zar" w:hint="cs"/>
          <w:rtl/>
        </w:rPr>
        <w:t xml:space="preserve"> </w:t>
      </w:r>
      <w:r w:rsidRPr="00D4549C">
        <w:rPr>
          <w:rFonts w:cs="B Zar" w:hint="cs"/>
          <w:rtl/>
        </w:rPr>
        <w:t>داده شدگان قرار دادم، پس معلوم م</w:t>
      </w:r>
      <w:r w:rsidR="00FE4F4C">
        <w:rPr>
          <w:rFonts w:cs="B Zar" w:hint="cs"/>
          <w:rtl/>
        </w:rPr>
        <w:t>ی</w:t>
      </w:r>
      <w:r w:rsidRPr="00D4549C">
        <w:rPr>
          <w:rFonts w:cs="B Zar" w:hint="cs"/>
          <w:rtl/>
        </w:rPr>
        <w:t xml:space="preserve"> شود غ</w:t>
      </w:r>
      <w:r w:rsidR="00FE4F4C">
        <w:rPr>
          <w:rFonts w:cs="B Zar" w:hint="cs"/>
          <w:rtl/>
        </w:rPr>
        <w:t>ی</w:t>
      </w:r>
      <w:r w:rsidRPr="00D4549C">
        <w:rPr>
          <w:rFonts w:cs="B Zar" w:hint="cs"/>
          <w:rtl/>
        </w:rPr>
        <w:t>ر ابل</w:t>
      </w:r>
      <w:r w:rsidR="00FE4F4C">
        <w:rPr>
          <w:rFonts w:cs="B Zar" w:hint="cs"/>
          <w:rtl/>
        </w:rPr>
        <w:t>ی</w:t>
      </w:r>
      <w:r w:rsidRPr="00D4549C">
        <w:rPr>
          <w:rFonts w:cs="B Zar" w:hint="cs"/>
          <w:rtl/>
        </w:rPr>
        <w:t xml:space="preserve">س </w:t>
      </w:r>
      <w:r w:rsidR="00FE4F4C">
        <w:rPr>
          <w:rFonts w:cs="B Zar" w:hint="cs"/>
          <w:rtl/>
        </w:rPr>
        <w:t>ک</w:t>
      </w:r>
      <w:r w:rsidRPr="00D4549C">
        <w:rPr>
          <w:rFonts w:cs="B Zar" w:hint="cs"/>
          <w:rtl/>
        </w:rPr>
        <w:t>سان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هم هستند </w:t>
      </w:r>
      <w:r w:rsidR="00FE4F4C">
        <w:rPr>
          <w:rFonts w:cs="B Zar" w:hint="cs"/>
          <w:rtl/>
        </w:rPr>
        <w:t>ک</w:t>
      </w:r>
      <w:r w:rsidRPr="00D4549C">
        <w:rPr>
          <w:rFonts w:cs="B Zar" w:hint="cs"/>
          <w:rtl/>
        </w:rPr>
        <w:t>ه تا آخر</w:t>
      </w:r>
      <w:r w:rsidR="00FE4F4C">
        <w:rPr>
          <w:rFonts w:cs="B Zar" w:hint="cs"/>
          <w:rtl/>
        </w:rPr>
        <w:t>ی</w:t>
      </w:r>
      <w:r w:rsidRPr="00D4549C">
        <w:rPr>
          <w:rFonts w:cs="B Zar" w:hint="cs"/>
          <w:rtl/>
        </w:rPr>
        <w:t>ن روز زندگ</w:t>
      </w:r>
      <w:r w:rsidR="00FE4F4C">
        <w:rPr>
          <w:rFonts w:cs="B Zar" w:hint="cs"/>
          <w:rtl/>
        </w:rPr>
        <w:t>ی</w:t>
      </w:r>
      <w:r w:rsidRPr="00D4549C">
        <w:rPr>
          <w:rFonts w:cs="B Zar" w:hint="cs"/>
          <w:rtl/>
        </w:rPr>
        <w:t xml:space="preserve"> بشر زنده</w:t>
      </w:r>
      <w:r w:rsidR="00F84283" w:rsidRPr="00D4549C">
        <w:rPr>
          <w:rFonts w:cs="B Zar" w:hint="cs"/>
          <w:rtl/>
        </w:rPr>
        <w:t xml:space="preserve"> </w:t>
      </w:r>
      <w:r w:rsidRPr="00D4549C">
        <w:rPr>
          <w:rFonts w:cs="B Zar" w:hint="cs"/>
          <w:rtl/>
        </w:rPr>
        <w:t>اند و خداوند به آن</w:t>
      </w:r>
      <w:r w:rsidR="00F84283" w:rsidRPr="00D4549C">
        <w:rPr>
          <w:rFonts w:cs="B Zar" w:hint="cs"/>
          <w:rtl/>
        </w:rPr>
        <w:t xml:space="preserve"> </w:t>
      </w:r>
      <w:r w:rsidRPr="00D4549C">
        <w:rPr>
          <w:rFonts w:cs="B Zar" w:hint="cs"/>
          <w:rtl/>
        </w:rPr>
        <w:t>ها مهلت داده است.</w:t>
      </w:r>
    </w:p>
    <w:p w:rsidR="003D79BF" w:rsidRPr="00D4549C" w:rsidRDefault="003D79BF" w:rsidP="003D79BF">
      <w:pPr>
        <w:rPr>
          <w:rFonts w:cs="B Zar"/>
        </w:rPr>
      </w:pPr>
      <w:r w:rsidRPr="00D4549C">
        <w:rPr>
          <w:rFonts w:cs="B Zar" w:hint="cs"/>
          <w:rtl/>
        </w:rPr>
        <w:t>اگر ابل</w:t>
      </w:r>
      <w:r w:rsidR="00FE4F4C">
        <w:rPr>
          <w:rFonts w:cs="B Zar" w:hint="cs"/>
          <w:rtl/>
        </w:rPr>
        <w:t>ی</w:t>
      </w:r>
      <w:r w:rsidRPr="00D4549C">
        <w:rPr>
          <w:rFonts w:cs="B Zar" w:hint="cs"/>
          <w:rtl/>
        </w:rPr>
        <w:t>س را تأ</w:t>
      </w:r>
      <w:r w:rsidR="00FE4F4C">
        <w:rPr>
          <w:rFonts w:cs="B Zar" w:hint="cs"/>
          <w:rtl/>
        </w:rPr>
        <w:t>یی</w:t>
      </w:r>
      <w:r w:rsidRPr="00D4549C">
        <w:rPr>
          <w:rFonts w:cs="B Zar" w:hint="cs"/>
          <w:rtl/>
        </w:rPr>
        <w:t xml:space="preserve">د </w:t>
      </w:r>
      <w:r w:rsidR="00FE4F4C">
        <w:rPr>
          <w:rFonts w:cs="B Zar" w:hint="cs"/>
          <w:rtl/>
        </w:rPr>
        <w:t>ک</w:t>
      </w:r>
      <w:r w:rsidRPr="00D4549C">
        <w:rPr>
          <w:rFonts w:cs="B Zar" w:hint="cs"/>
          <w:rtl/>
        </w:rPr>
        <w:t>رد تا بتواند باطل و فسق را در نظر بشر جلوه دهد، انسان را هم با هدا</w:t>
      </w:r>
      <w:r w:rsidR="00FE4F4C">
        <w:rPr>
          <w:rFonts w:cs="B Zar" w:hint="cs"/>
          <w:rtl/>
        </w:rPr>
        <w:t>ی</w:t>
      </w:r>
      <w:r w:rsidRPr="00D4549C">
        <w:rPr>
          <w:rFonts w:cs="B Zar" w:hint="cs"/>
          <w:rtl/>
        </w:rPr>
        <w:t>ت به</w:t>
      </w:r>
      <w:r w:rsidR="00F84283" w:rsidRPr="00D4549C">
        <w:rPr>
          <w:rFonts w:cs="B Zar" w:hint="cs"/>
          <w:rtl/>
        </w:rPr>
        <w:t xml:space="preserve"> </w:t>
      </w:r>
      <w:r w:rsidRPr="00D4549C">
        <w:rPr>
          <w:rFonts w:cs="B Zar" w:hint="cs"/>
          <w:rtl/>
        </w:rPr>
        <w:t>سو</w:t>
      </w:r>
      <w:r w:rsidR="00FE4F4C">
        <w:rPr>
          <w:rFonts w:cs="B Zar" w:hint="cs"/>
          <w:rtl/>
        </w:rPr>
        <w:t>ی</w:t>
      </w:r>
      <w:r w:rsidRPr="00D4549C">
        <w:rPr>
          <w:rFonts w:cs="B Zar" w:hint="cs"/>
          <w:rtl/>
        </w:rPr>
        <w:t xml:space="preserve"> حق، تأ</w:t>
      </w:r>
      <w:r w:rsidR="00FE4F4C">
        <w:rPr>
          <w:rFonts w:cs="B Zar" w:hint="cs"/>
          <w:rtl/>
        </w:rPr>
        <w:t>یی</w:t>
      </w:r>
      <w:r w:rsidRPr="00D4549C">
        <w:rPr>
          <w:rFonts w:cs="B Zar" w:hint="cs"/>
          <w:rtl/>
        </w:rPr>
        <w:t xml:space="preserve">د </w:t>
      </w:r>
      <w:r w:rsidR="00FE4F4C">
        <w:rPr>
          <w:rFonts w:cs="B Zar" w:hint="cs"/>
          <w:rtl/>
        </w:rPr>
        <w:t>ک</w:t>
      </w:r>
      <w:r w:rsidRPr="00D4549C">
        <w:rPr>
          <w:rFonts w:cs="B Zar" w:hint="cs"/>
          <w:rtl/>
        </w:rPr>
        <w:t>رد و ا</w:t>
      </w:r>
      <w:r w:rsidR="00FE4F4C">
        <w:rPr>
          <w:rFonts w:cs="B Zar" w:hint="cs"/>
          <w:rtl/>
        </w:rPr>
        <w:t>ی</w:t>
      </w:r>
      <w:r w:rsidRPr="00D4549C">
        <w:rPr>
          <w:rFonts w:cs="B Zar" w:hint="cs"/>
          <w:rtl/>
        </w:rPr>
        <w:t>مان را در قلبش ز</w:t>
      </w:r>
      <w:r w:rsidR="00FE4F4C">
        <w:rPr>
          <w:rFonts w:cs="B Zar" w:hint="cs"/>
          <w:rtl/>
        </w:rPr>
        <w:t>ی</w:t>
      </w:r>
      <w:r w:rsidRPr="00D4549C">
        <w:rPr>
          <w:rFonts w:cs="B Zar" w:hint="cs"/>
          <w:rtl/>
        </w:rPr>
        <w:t>نت داد و فطرت توح</w:t>
      </w:r>
      <w:r w:rsidR="00FE4F4C">
        <w:rPr>
          <w:rFonts w:cs="B Zar" w:hint="cs"/>
          <w:rtl/>
        </w:rPr>
        <w:t>ی</w:t>
      </w:r>
      <w:r w:rsidRPr="00D4549C">
        <w:rPr>
          <w:rFonts w:cs="B Zar" w:hint="cs"/>
          <w:rtl/>
        </w:rPr>
        <w:t>د</w:t>
      </w:r>
      <w:r w:rsidR="00FE4F4C">
        <w:rPr>
          <w:rFonts w:cs="B Zar" w:hint="cs"/>
          <w:rtl/>
        </w:rPr>
        <w:t>ی</w:t>
      </w:r>
      <w:r w:rsidR="00332DC7" w:rsidRPr="00D4549C">
        <w:rPr>
          <w:rFonts w:cs="B Zar" w:hint="cs"/>
          <w:rtl/>
        </w:rPr>
        <w:t xml:space="preserve"> را به او</w:t>
      </w:r>
      <w:r w:rsidRPr="00D4549C">
        <w:rPr>
          <w:rFonts w:cs="B Zar" w:hint="cs"/>
          <w:rtl/>
        </w:rPr>
        <w:t xml:space="preserve"> ارزان</w:t>
      </w:r>
      <w:r w:rsidR="00FE4F4C">
        <w:rPr>
          <w:rFonts w:cs="B Zar" w:hint="cs"/>
          <w:rtl/>
        </w:rPr>
        <w:t>ی</w:t>
      </w:r>
      <w:r w:rsidRPr="00D4549C">
        <w:rPr>
          <w:rFonts w:cs="B Zar" w:hint="cs"/>
          <w:rtl/>
        </w:rPr>
        <w:t xml:space="preserve"> داشت، پس آدم</w:t>
      </w:r>
      <w:r w:rsidR="00FE4F4C">
        <w:rPr>
          <w:rFonts w:cs="B Zar" w:hint="cs"/>
          <w:rtl/>
        </w:rPr>
        <w:t>ی</w:t>
      </w:r>
      <w:r w:rsidRPr="00D4549C">
        <w:rPr>
          <w:rFonts w:cs="B Zar" w:hint="cs"/>
          <w:rtl/>
        </w:rPr>
        <w:t>زاده آفر</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خودش به خود</w:t>
      </w:r>
      <w:r w:rsidR="00FE4F4C">
        <w:rPr>
          <w:rFonts w:cs="B Zar" w:hint="cs"/>
          <w:rtl/>
        </w:rPr>
        <w:t>ی</w:t>
      </w:r>
      <w:r w:rsidRPr="00D4549C">
        <w:rPr>
          <w:rFonts w:cs="B Zar" w:hint="cs"/>
          <w:rtl/>
        </w:rPr>
        <w:t xml:space="preserve"> خود از هر اقتضا</w:t>
      </w:r>
      <w:r w:rsidR="00FE4F4C">
        <w:rPr>
          <w:rFonts w:cs="B Zar" w:hint="cs"/>
          <w:rtl/>
        </w:rPr>
        <w:t>یی</w:t>
      </w:r>
      <w:r w:rsidRPr="00D4549C">
        <w:rPr>
          <w:rFonts w:cs="B Zar" w:hint="cs"/>
          <w:rtl/>
        </w:rPr>
        <w:t xml:space="preserve"> مجرّد و خال</w:t>
      </w:r>
      <w:r w:rsidR="00FE4F4C">
        <w:rPr>
          <w:rFonts w:cs="B Zar" w:hint="cs"/>
          <w:rtl/>
        </w:rPr>
        <w:t>ی</w:t>
      </w:r>
      <w:r w:rsidRPr="00D4549C">
        <w:rPr>
          <w:rFonts w:cs="B Zar" w:hint="cs"/>
          <w:rtl/>
        </w:rPr>
        <w:t xml:space="preserve">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نه اقتضا</w:t>
      </w:r>
      <w:r w:rsidR="00FE4F4C">
        <w:rPr>
          <w:rFonts w:cs="B Zar" w:hint="cs"/>
          <w:rtl/>
        </w:rPr>
        <w:t>ی</w:t>
      </w:r>
      <w:r w:rsidRPr="00D4549C">
        <w:rPr>
          <w:rFonts w:cs="B Zar" w:hint="cs"/>
          <w:rtl/>
        </w:rPr>
        <w:t xml:space="preserve"> سعادت دارد و نه اقتضا</w:t>
      </w:r>
      <w:r w:rsidR="00FE4F4C">
        <w:rPr>
          <w:rFonts w:cs="B Zar" w:hint="cs"/>
          <w:rtl/>
        </w:rPr>
        <w:t>ی</w:t>
      </w:r>
      <w:r w:rsidRPr="00D4549C">
        <w:rPr>
          <w:rFonts w:cs="B Zar" w:hint="cs"/>
          <w:rtl/>
        </w:rPr>
        <w:t xml:space="preserve"> شقاوت، و هم راه خ</w:t>
      </w:r>
      <w:r w:rsidR="00FE4F4C">
        <w:rPr>
          <w:rFonts w:cs="B Zar" w:hint="cs"/>
          <w:rtl/>
        </w:rPr>
        <w:t>ی</w:t>
      </w:r>
      <w:r w:rsidRPr="00D4549C">
        <w:rPr>
          <w:rFonts w:cs="B Zar" w:hint="cs"/>
          <w:rtl/>
        </w:rPr>
        <w:t xml:space="preserve">ر را </w:t>
      </w:r>
      <w:r w:rsidR="00FE4F4C">
        <w:rPr>
          <w:rFonts w:cs="B Zar" w:hint="cs"/>
          <w:rtl/>
        </w:rPr>
        <w:t>ک</w:t>
      </w:r>
      <w:r w:rsidRPr="00D4549C">
        <w:rPr>
          <w:rFonts w:cs="B Zar" w:hint="cs"/>
          <w:rtl/>
        </w:rPr>
        <w:t>ه راه ملائ</w:t>
      </w:r>
      <w:r w:rsidR="00FE4F4C">
        <w:rPr>
          <w:rFonts w:cs="B Zar" w:hint="cs"/>
          <w:rtl/>
        </w:rPr>
        <w:t>ک</w:t>
      </w:r>
      <w:r w:rsidRPr="00D4549C">
        <w:rPr>
          <w:rFonts w:cs="B Zar" w:hint="cs"/>
          <w:rtl/>
        </w:rPr>
        <w:t>ه است، م</w:t>
      </w:r>
      <w:r w:rsidR="00FE4F4C">
        <w:rPr>
          <w:rFonts w:cs="B Zar" w:hint="cs"/>
          <w:rtl/>
        </w:rPr>
        <w:t>ی</w:t>
      </w:r>
      <w:r w:rsidR="00F84283" w:rsidRPr="00D4549C">
        <w:rPr>
          <w:rFonts w:cs="B Zar" w:hint="cs"/>
          <w:rtl/>
        </w:rPr>
        <w:t xml:space="preserve"> </w:t>
      </w:r>
      <w:r w:rsidRPr="00D4549C">
        <w:rPr>
          <w:rFonts w:cs="B Zar" w:hint="cs"/>
          <w:rtl/>
        </w:rPr>
        <w:t xml:space="preserve">تواند انتخاب </w:t>
      </w:r>
      <w:r w:rsidR="00FE4F4C">
        <w:rPr>
          <w:rFonts w:cs="B Zar" w:hint="cs"/>
          <w:rtl/>
        </w:rPr>
        <w:t>ک</w:t>
      </w:r>
      <w:r w:rsidRPr="00D4549C">
        <w:rPr>
          <w:rFonts w:cs="B Zar" w:hint="cs"/>
          <w:rtl/>
        </w:rPr>
        <w:t xml:space="preserve">ند، و هم راه شرّ را </w:t>
      </w:r>
      <w:r w:rsidR="00FE4F4C">
        <w:rPr>
          <w:rFonts w:cs="B Zar" w:hint="cs"/>
          <w:rtl/>
        </w:rPr>
        <w:t>ک</w:t>
      </w:r>
      <w:r w:rsidRPr="00D4549C">
        <w:rPr>
          <w:rFonts w:cs="B Zar" w:hint="cs"/>
          <w:rtl/>
        </w:rPr>
        <w:t>ه راه ابل</w:t>
      </w:r>
      <w:r w:rsidR="00FE4F4C">
        <w:rPr>
          <w:rFonts w:cs="B Zar" w:hint="cs"/>
          <w:rtl/>
        </w:rPr>
        <w:t>ی</w:t>
      </w:r>
      <w:r w:rsidRPr="00D4549C">
        <w:rPr>
          <w:rFonts w:cs="B Zar" w:hint="cs"/>
          <w:rtl/>
        </w:rPr>
        <w:t>س است، م</w:t>
      </w:r>
      <w:r w:rsidR="00FE4F4C">
        <w:rPr>
          <w:rFonts w:cs="B Zar" w:hint="cs"/>
          <w:rtl/>
        </w:rPr>
        <w:t>ی</w:t>
      </w:r>
      <w:r w:rsidR="00F84283" w:rsidRPr="00D4549C">
        <w:rPr>
          <w:rFonts w:cs="B Zar" w:hint="cs"/>
          <w:rtl/>
        </w:rPr>
        <w:t xml:space="preserve"> </w:t>
      </w:r>
      <w:r w:rsidRPr="00D4549C">
        <w:rPr>
          <w:rFonts w:cs="B Zar" w:hint="cs"/>
          <w:rtl/>
        </w:rPr>
        <w:t xml:space="preserve">تواند انتخاب </w:t>
      </w:r>
      <w:r w:rsidR="00FE4F4C">
        <w:rPr>
          <w:rFonts w:cs="B Zar" w:hint="cs"/>
          <w:rtl/>
        </w:rPr>
        <w:t>ک</w:t>
      </w:r>
      <w:r w:rsidRPr="00D4549C">
        <w:rPr>
          <w:rFonts w:cs="B Zar" w:hint="cs"/>
          <w:rtl/>
        </w:rPr>
        <w:t xml:space="preserve">ند. بشر به هر راه </w:t>
      </w:r>
      <w:r w:rsidR="00FE4F4C">
        <w:rPr>
          <w:rFonts w:cs="B Zar" w:hint="cs"/>
          <w:rtl/>
        </w:rPr>
        <w:t>ک</w:t>
      </w:r>
      <w:r w:rsidRPr="00D4549C">
        <w:rPr>
          <w:rFonts w:cs="B Zar" w:hint="cs"/>
          <w:rtl/>
        </w:rPr>
        <w:t>ه در زندگ</w:t>
      </w:r>
      <w:r w:rsidR="00FE4F4C">
        <w:rPr>
          <w:rFonts w:cs="B Zar" w:hint="cs"/>
          <w:rtl/>
        </w:rPr>
        <w:t>ی</w:t>
      </w:r>
      <w:r w:rsidRPr="00D4549C">
        <w:rPr>
          <w:rFonts w:cs="B Zar" w:hint="cs"/>
          <w:rtl/>
        </w:rPr>
        <w:t xml:space="preserve"> م</w:t>
      </w:r>
      <w:r w:rsidR="00FE4F4C">
        <w:rPr>
          <w:rFonts w:cs="B Zar" w:hint="cs"/>
          <w:rtl/>
        </w:rPr>
        <w:t>ی</w:t>
      </w:r>
      <w:r w:rsidRPr="00D4549C">
        <w:rPr>
          <w:rFonts w:cs="B Zar" w:hint="cs"/>
          <w:rtl/>
        </w:rPr>
        <w:t xml:space="preserve">ل </w:t>
      </w:r>
      <w:r w:rsidR="00FE4F4C">
        <w:rPr>
          <w:rFonts w:cs="B Zar" w:hint="cs"/>
          <w:rtl/>
        </w:rPr>
        <w:t>ک</w:t>
      </w:r>
      <w:r w:rsidRPr="00D4549C">
        <w:rPr>
          <w:rFonts w:cs="B Zar" w:hint="cs"/>
          <w:rtl/>
        </w:rPr>
        <w:t>ند، به همان راه م</w:t>
      </w:r>
      <w:r w:rsidR="00FE4F4C">
        <w:rPr>
          <w:rFonts w:cs="B Zar" w:hint="cs"/>
          <w:rtl/>
        </w:rPr>
        <w:t>ی</w:t>
      </w:r>
      <w:r w:rsidR="00F84283" w:rsidRPr="00D4549C">
        <w:rPr>
          <w:rFonts w:cs="B Zar" w:hint="cs"/>
          <w:rtl/>
        </w:rPr>
        <w:t xml:space="preserve"> </w:t>
      </w:r>
      <w:r w:rsidRPr="00D4549C">
        <w:rPr>
          <w:rFonts w:cs="B Zar" w:hint="cs"/>
          <w:rtl/>
        </w:rPr>
        <w:t xml:space="preserve">افتد و اهل آن راه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ش نموده و آنچه </w:t>
      </w:r>
      <w:r w:rsidR="00FE4F4C">
        <w:rPr>
          <w:rFonts w:cs="B Zar" w:hint="cs"/>
          <w:rtl/>
        </w:rPr>
        <w:t>ک</w:t>
      </w:r>
      <w:r w:rsidRPr="00D4549C">
        <w:rPr>
          <w:rFonts w:cs="B Zar" w:hint="cs"/>
          <w:rtl/>
        </w:rPr>
        <w:t>ه دارند را در نظرش جلوه م</w:t>
      </w:r>
      <w:r w:rsidR="00FE4F4C">
        <w:rPr>
          <w:rFonts w:cs="B Zar" w:hint="cs"/>
          <w:rtl/>
        </w:rPr>
        <w:t>ی</w:t>
      </w:r>
      <w:r w:rsidR="00F84283" w:rsidRPr="00D4549C">
        <w:rPr>
          <w:rFonts w:cs="B Zar" w:hint="cs"/>
          <w:rtl/>
        </w:rPr>
        <w:t xml:space="preserve"> </w:t>
      </w:r>
      <w:r w:rsidRPr="00D4549C">
        <w:rPr>
          <w:rFonts w:cs="B Zar" w:hint="cs"/>
          <w:rtl/>
        </w:rPr>
        <w:t xml:space="preserve">دهند تا بشر </w:t>
      </w:r>
      <w:r w:rsidR="00FE4F4C">
        <w:rPr>
          <w:rFonts w:cs="B Zar" w:hint="cs"/>
          <w:rtl/>
        </w:rPr>
        <w:t>یکی</w:t>
      </w:r>
      <w:r w:rsidRPr="00D4549C">
        <w:rPr>
          <w:rFonts w:cs="B Zar" w:hint="cs"/>
          <w:rtl/>
        </w:rPr>
        <w:t xml:space="preserve"> از آن دو راه را انتخاب </w:t>
      </w:r>
      <w:r w:rsidR="00FE4F4C">
        <w:rPr>
          <w:rFonts w:cs="B Zar" w:hint="cs"/>
          <w:rtl/>
        </w:rPr>
        <w:t>ک</w:t>
      </w:r>
      <w:r w:rsidRPr="00D4549C">
        <w:rPr>
          <w:rFonts w:cs="B Zar" w:hint="cs"/>
          <w:rtl/>
        </w:rPr>
        <w:t>ند و سنت امتحان اله</w:t>
      </w:r>
      <w:r w:rsidR="00FE4F4C">
        <w:rPr>
          <w:rFonts w:cs="B Zar" w:hint="cs"/>
          <w:rtl/>
        </w:rPr>
        <w:t>ی</w:t>
      </w:r>
      <w:r w:rsidRPr="00D4549C">
        <w:rPr>
          <w:rFonts w:cs="B Zar" w:hint="cs"/>
          <w:rtl/>
        </w:rPr>
        <w:t xml:space="preserve"> و به بالفعل درآمدن جنبة لااقتضا</w:t>
      </w:r>
      <w:r w:rsidR="00FE4F4C">
        <w:rPr>
          <w:rFonts w:cs="B Zar" w:hint="cs"/>
          <w:rtl/>
        </w:rPr>
        <w:t>یی</w:t>
      </w:r>
      <w:r w:rsidRPr="00D4549C">
        <w:rPr>
          <w:rFonts w:cs="B Zar" w:hint="cs"/>
          <w:rtl/>
        </w:rPr>
        <w:t xml:space="preserve"> انسان محقق شود.</w:t>
      </w:r>
    </w:p>
    <w:p w:rsidR="003D79BF" w:rsidRPr="00D4549C" w:rsidRDefault="003D79BF" w:rsidP="004D757B">
      <w:pPr>
        <w:rPr>
          <w:rFonts w:cs="B Zar" w:hint="cs"/>
          <w:rtl/>
        </w:rPr>
      </w:pPr>
      <w:r w:rsidRPr="00D4549C">
        <w:rPr>
          <w:rFonts w:cs="B Zar" w:hint="cs"/>
          <w:rtl/>
        </w:rPr>
        <w:t>پس مهلت</w:t>
      </w:r>
      <w:r w:rsidR="00F84283" w:rsidRPr="00D4549C">
        <w:rPr>
          <w:rFonts w:cs="B Zar" w:hint="cs"/>
          <w:rtl/>
        </w:rPr>
        <w:t xml:space="preserve"> </w:t>
      </w:r>
      <w:r w:rsidRPr="00D4549C">
        <w:rPr>
          <w:rFonts w:cs="B Zar" w:hint="cs"/>
          <w:rtl/>
        </w:rPr>
        <w:t>دادن به ابل</w:t>
      </w:r>
      <w:r w:rsidR="00FE4F4C">
        <w:rPr>
          <w:rFonts w:cs="B Zar" w:hint="cs"/>
          <w:rtl/>
        </w:rPr>
        <w:t>ی</w:t>
      </w:r>
      <w:r w:rsidRPr="00D4549C">
        <w:rPr>
          <w:rFonts w:cs="B Zar" w:hint="cs"/>
          <w:rtl/>
        </w:rPr>
        <w:t>س، از باب آسان ساختن امتحان است و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ابل</w:t>
      </w:r>
      <w:r w:rsidR="00FE4F4C">
        <w:rPr>
          <w:rFonts w:cs="B Zar" w:hint="cs"/>
          <w:rtl/>
        </w:rPr>
        <w:t>ی</w:t>
      </w:r>
      <w:r w:rsidRPr="00D4549C">
        <w:rPr>
          <w:rFonts w:cs="B Zar" w:hint="cs"/>
          <w:rtl/>
        </w:rPr>
        <w:t>س گفت: «</w:t>
      </w:r>
      <w:r w:rsidRPr="00D4549C">
        <w:rPr>
          <w:rStyle w:val="ArabiChar"/>
          <w:rFonts w:cs="B Zar"/>
          <w:rtl/>
        </w:rPr>
        <w:t>لَاُزَ</w:t>
      </w:r>
      <w:r w:rsidR="00FE4F4C">
        <w:rPr>
          <w:rStyle w:val="ArabiChar"/>
          <w:rFonts w:cs="B Zar"/>
          <w:rtl/>
        </w:rPr>
        <w:t>ی</w:t>
      </w:r>
      <w:r w:rsidRPr="00D4549C">
        <w:rPr>
          <w:rStyle w:val="ArabiChar"/>
          <w:rFonts w:cs="B Zar"/>
          <w:rtl/>
        </w:rPr>
        <w:t>نَنَّ لَهُمْ فِ</w:t>
      </w:r>
      <w:r w:rsidR="00FE4F4C">
        <w:rPr>
          <w:rStyle w:val="ArabiChar"/>
          <w:rFonts w:cs="B Zar"/>
          <w:rtl/>
        </w:rPr>
        <w:t>ی</w:t>
      </w:r>
      <w:r w:rsidRPr="00D4549C">
        <w:rPr>
          <w:rStyle w:val="ArabiChar"/>
          <w:rFonts w:cs="B Zar"/>
          <w:rtl/>
        </w:rPr>
        <w:t xml:space="preserve"> الْاَرْضِ</w:t>
      </w:r>
      <w:r w:rsidRPr="00D4549C">
        <w:rPr>
          <w:rStyle w:val="ArabiChar"/>
          <w:rFonts w:cs="B Zar" w:hint="cs"/>
          <w:rtl/>
        </w:rPr>
        <w:t>»؛</w:t>
      </w:r>
      <w:r w:rsidRPr="00D4549C">
        <w:rPr>
          <w:rFonts w:cs="B Zar" w:hint="cs"/>
          <w:rtl/>
        </w:rPr>
        <w:t xml:space="preserve"> منظورش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باطل را در نظر بشر</w:t>
      </w:r>
      <w:r w:rsidR="00FE4F4C">
        <w:rPr>
          <w:rFonts w:cs="B Zar" w:hint="cs"/>
          <w:rtl/>
        </w:rPr>
        <w:t>ی</w:t>
      </w:r>
      <w:r w:rsidRPr="00D4549C">
        <w:rPr>
          <w:rFonts w:cs="B Zar" w:hint="cs"/>
          <w:rtl/>
        </w:rPr>
        <w:t>ت ز</w:t>
      </w:r>
      <w:r w:rsidR="00FE4F4C">
        <w:rPr>
          <w:rFonts w:cs="B Zar" w:hint="cs"/>
          <w:rtl/>
        </w:rPr>
        <w:t>ی</w:t>
      </w:r>
      <w:r w:rsidRPr="00D4549C">
        <w:rPr>
          <w:rFonts w:cs="B Zar" w:hint="cs"/>
          <w:rtl/>
        </w:rPr>
        <w:t>نت م</w:t>
      </w:r>
      <w:r w:rsidR="00FE4F4C">
        <w:rPr>
          <w:rFonts w:cs="B Zar" w:hint="cs"/>
          <w:rtl/>
        </w:rPr>
        <w:t>ی</w:t>
      </w:r>
      <w:r w:rsidR="00F84283" w:rsidRPr="00D4549C">
        <w:rPr>
          <w:rFonts w:cs="B Zar" w:hint="cs"/>
          <w:rtl/>
        </w:rPr>
        <w:t xml:space="preserve"> </w:t>
      </w:r>
      <w:r w:rsidRPr="00D4549C">
        <w:rPr>
          <w:rFonts w:cs="B Zar" w:hint="cs"/>
          <w:rtl/>
        </w:rPr>
        <w:t>دهم. بعد همچنان</w:t>
      </w:r>
      <w:r w:rsidR="00F84283" w:rsidRPr="00D4549C">
        <w:rPr>
          <w:rFonts w:cs="B Zar" w:hint="cs"/>
          <w:rtl/>
        </w:rPr>
        <w:t xml:space="preserve"> </w:t>
      </w:r>
      <w:r w:rsidRPr="00D4549C">
        <w:rPr>
          <w:rFonts w:cs="B Zar" w:hint="cs"/>
          <w:rtl/>
        </w:rPr>
        <w:t>که قبلاً تأک</w:t>
      </w:r>
      <w:r w:rsidR="00FE4F4C">
        <w:rPr>
          <w:rFonts w:cs="B Zar" w:hint="cs"/>
          <w:rtl/>
        </w:rPr>
        <w:t>ی</w:t>
      </w:r>
      <w:r w:rsidRPr="00D4549C">
        <w:rPr>
          <w:rFonts w:cs="B Zar" w:hint="cs"/>
          <w:rtl/>
        </w:rPr>
        <w:t>د شد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w:t>
      </w:r>
      <w:r w:rsidRPr="00D4549C">
        <w:rPr>
          <w:rFonts w:cs="B Zar"/>
          <w:rtl/>
        </w:rPr>
        <w:t>فِ</w:t>
      </w:r>
      <w:r w:rsidR="00FE4F4C">
        <w:rPr>
          <w:rFonts w:cs="B Zar"/>
          <w:rtl/>
        </w:rPr>
        <w:t>ی</w:t>
      </w:r>
      <w:r w:rsidRPr="00D4549C">
        <w:rPr>
          <w:rFonts w:cs="B Zar"/>
          <w:rtl/>
        </w:rPr>
        <w:t xml:space="preserve"> الْاَرْضِ</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آدم</w:t>
      </w:r>
      <w:r w:rsidR="00FE4F4C">
        <w:rPr>
          <w:rFonts w:cs="B Zar" w:hint="cs"/>
          <w:rtl/>
        </w:rPr>
        <w:t>ی</w:t>
      </w:r>
      <w:r w:rsidRPr="00D4549C">
        <w:rPr>
          <w:rFonts w:cs="B Zar" w:hint="cs"/>
          <w:rtl/>
        </w:rPr>
        <w:t>ان را در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شان </w:t>
      </w:r>
      <w:r w:rsidR="00FE4F4C">
        <w:rPr>
          <w:rFonts w:cs="B Zar" w:hint="cs"/>
          <w:rtl/>
        </w:rPr>
        <w:t>ک</w:t>
      </w:r>
      <w:r w:rsidRPr="00D4549C">
        <w:rPr>
          <w:rFonts w:cs="B Zar" w:hint="cs"/>
          <w:rtl/>
        </w:rPr>
        <w:t>ه هم</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 باشد فر</w:t>
      </w:r>
      <w:r w:rsidR="00FE4F4C">
        <w:rPr>
          <w:rFonts w:cs="B Zar" w:hint="cs"/>
          <w:rtl/>
        </w:rPr>
        <w:t>ی</w:t>
      </w:r>
      <w:r w:rsidRPr="00D4549C">
        <w:rPr>
          <w:rFonts w:cs="B Zar" w:hint="cs"/>
          <w:rtl/>
        </w:rPr>
        <w:t>ب م</w:t>
      </w:r>
      <w:r w:rsidR="00FE4F4C">
        <w:rPr>
          <w:rFonts w:cs="B Zar" w:hint="cs"/>
          <w:rtl/>
        </w:rPr>
        <w:t>ی</w:t>
      </w:r>
      <w:r w:rsidR="00F84283" w:rsidRPr="00D4549C">
        <w:rPr>
          <w:rFonts w:cs="B Zar" w:hint="cs"/>
          <w:rtl/>
        </w:rPr>
        <w:t xml:space="preserve"> </w:t>
      </w:r>
      <w:r w:rsidRPr="00D4549C">
        <w:rPr>
          <w:rFonts w:cs="B Zar" w:hint="cs"/>
          <w:rtl/>
        </w:rPr>
        <w:t>دهم. و فر</w:t>
      </w:r>
      <w:r w:rsidR="00FE4F4C">
        <w:rPr>
          <w:rFonts w:cs="B Zar" w:hint="cs"/>
          <w:rtl/>
        </w:rPr>
        <w:t>ی</w:t>
      </w:r>
      <w:r w:rsidRPr="00D4549C">
        <w:rPr>
          <w:rFonts w:cs="B Zar" w:hint="cs"/>
          <w:rtl/>
        </w:rPr>
        <w:t>ب دادن آدم و همسرش هم هم</w:t>
      </w:r>
      <w:r w:rsidR="00FE4F4C">
        <w:rPr>
          <w:rFonts w:cs="B Zar" w:hint="cs"/>
          <w:rtl/>
        </w:rPr>
        <w:t>ی</w:t>
      </w:r>
      <w:r w:rsidRPr="00D4549C">
        <w:rPr>
          <w:rFonts w:cs="B Zar" w:hint="cs"/>
          <w:rtl/>
        </w:rPr>
        <w:t xml:space="preserve">ن بود </w:t>
      </w:r>
      <w:r w:rsidR="00FE4F4C">
        <w:rPr>
          <w:rFonts w:cs="B Zar" w:hint="cs"/>
          <w:rtl/>
        </w:rPr>
        <w:t>ک</w:t>
      </w:r>
      <w:r w:rsidRPr="00D4549C">
        <w:rPr>
          <w:rFonts w:cs="B Zar" w:hint="cs"/>
          <w:rtl/>
        </w:rPr>
        <w:t>ه آن</w:t>
      </w:r>
      <w:r w:rsidR="00F84283" w:rsidRPr="00D4549C">
        <w:rPr>
          <w:rFonts w:cs="B Zar" w:hint="cs"/>
          <w:rtl/>
        </w:rPr>
        <w:t xml:space="preserve"> </w:t>
      </w:r>
      <w:r w:rsidRPr="00D4549C">
        <w:rPr>
          <w:rFonts w:cs="B Zar" w:hint="cs"/>
          <w:rtl/>
        </w:rPr>
        <w:t>ها را به مخالفت در امر ارشاد</w:t>
      </w:r>
      <w:r w:rsidR="00FE4F4C">
        <w:rPr>
          <w:rFonts w:cs="B Zar" w:hint="cs"/>
          <w:rtl/>
        </w:rPr>
        <w:t>ی</w:t>
      </w:r>
      <w:r w:rsidRPr="00D4549C">
        <w:rPr>
          <w:rFonts w:cs="B Zar" w:hint="cs"/>
          <w:rtl/>
        </w:rPr>
        <w:t xml:space="preserve"> خدا وادارشان </w:t>
      </w:r>
      <w:r w:rsidR="00FE4F4C">
        <w:rPr>
          <w:rFonts w:cs="B Zar" w:hint="cs"/>
          <w:rtl/>
        </w:rPr>
        <w:t>ک</w:t>
      </w:r>
      <w:r w:rsidRPr="00D4549C">
        <w:rPr>
          <w:rFonts w:cs="B Zar" w:hint="cs"/>
          <w:rtl/>
        </w:rPr>
        <w:t>ند و از بهشت ب</w:t>
      </w:r>
      <w:r w:rsidR="00FE4F4C">
        <w:rPr>
          <w:rFonts w:cs="B Zar" w:hint="cs"/>
          <w:rtl/>
        </w:rPr>
        <w:t>ی</w:t>
      </w:r>
      <w:r w:rsidRPr="00D4549C">
        <w:rPr>
          <w:rFonts w:cs="B Zar" w:hint="cs"/>
          <w:rtl/>
        </w:rPr>
        <w:t>رون نموده، زم</w:t>
      </w:r>
      <w:r w:rsidR="00FE4F4C">
        <w:rPr>
          <w:rFonts w:cs="B Zar" w:hint="cs"/>
          <w:rtl/>
        </w:rPr>
        <w:t>ی</w:t>
      </w:r>
      <w:r w:rsidRPr="00D4549C">
        <w:rPr>
          <w:rFonts w:cs="B Zar" w:hint="cs"/>
          <w:rtl/>
        </w:rPr>
        <w:t>ن</w:t>
      </w:r>
      <w:r w:rsidR="00FE4F4C">
        <w:rPr>
          <w:rFonts w:cs="B Zar" w:hint="cs"/>
          <w:rtl/>
        </w:rPr>
        <w:t>ی</w:t>
      </w:r>
      <w:r w:rsidR="00F84283" w:rsidRPr="00D4549C">
        <w:rPr>
          <w:rFonts w:cs="B Zar" w:hint="cs"/>
          <w:rtl/>
        </w:rPr>
        <w:t xml:space="preserve"> </w:t>
      </w:r>
      <w:r w:rsidRPr="00D4549C">
        <w:rPr>
          <w:rFonts w:cs="B Zar" w:hint="cs"/>
          <w:rtl/>
        </w:rPr>
        <w:t>شان ساخته تا قهراً صاحب فرزندان</w:t>
      </w:r>
      <w:r w:rsidR="00FE4F4C">
        <w:rPr>
          <w:rFonts w:cs="B Zar" w:hint="cs"/>
          <w:rtl/>
        </w:rPr>
        <w:t>ی</w:t>
      </w:r>
      <w:r w:rsidRPr="00D4549C">
        <w:rPr>
          <w:rFonts w:cs="B Zar" w:hint="cs"/>
          <w:rtl/>
        </w:rPr>
        <w:t xml:space="preserve"> شوند </w:t>
      </w:r>
      <w:r w:rsidR="00FE4F4C">
        <w:rPr>
          <w:rFonts w:cs="B Zar" w:hint="cs"/>
          <w:rtl/>
        </w:rPr>
        <w:t>ک</w:t>
      </w:r>
      <w:r w:rsidRPr="00D4549C">
        <w:rPr>
          <w:rFonts w:cs="B Zar" w:hint="cs"/>
          <w:rtl/>
        </w:rPr>
        <w:t>ه و</w:t>
      </w:r>
      <w:r w:rsidR="00FE4F4C">
        <w:rPr>
          <w:rFonts w:cs="B Zar" w:hint="cs"/>
          <w:rtl/>
        </w:rPr>
        <w:t>ی</w:t>
      </w:r>
      <w:r w:rsidRPr="00D4549C">
        <w:rPr>
          <w:rFonts w:cs="B Zar" w:hint="cs"/>
          <w:rtl/>
        </w:rPr>
        <w:t xml:space="preserve"> به اغواء و گمراه</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مشغول شود و از صراط مستق</w:t>
      </w:r>
      <w:r w:rsidR="00FE4F4C">
        <w:rPr>
          <w:rFonts w:cs="B Zar" w:hint="cs"/>
          <w:rtl/>
        </w:rPr>
        <w:t>ی</w:t>
      </w:r>
      <w:r w:rsidRPr="00D4549C">
        <w:rPr>
          <w:rFonts w:cs="B Zar" w:hint="cs"/>
          <w:rtl/>
        </w:rPr>
        <w:t xml:space="preserve">م </w:t>
      </w:r>
      <w:r w:rsidR="004D757B" w:rsidRPr="00D4549C">
        <w:rPr>
          <w:rFonts w:cs="B Zar" w:hint="cs"/>
          <w:rtl/>
        </w:rPr>
        <w:t xml:space="preserve">منحرفشان </w:t>
      </w:r>
      <w:r w:rsidR="00FE4F4C">
        <w:rPr>
          <w:rFonts w:cs="B Zar" w:hint="cs"/>
          <w:rtl/>
        </w:rPr>
        <w:t>ک</w:t>
      </w:r>
      <w:r w:rsidRPr="00D4549C">
        <w:rPr>
          <w:rFonts w:cs="B Zar" w:hint="cs"/>
          <w:rtl/>
        </w:rPr>
        <w:t>ند.</w:t>
      </w:r>
    </w:p>
    <w:p w:rsidR="003D79BF" w:rsidRPr="00D4549C" w:rsidRDefault="003D79BF" w:rsidP="00F50B20">
      <w:pPr>
        <w:rPr>
          <w:rFonts w:cs="B Zar" w:hint="cs"/>
          <w:rtl/>
        </w:rPr>
      </w:pPr>
      <w:r w:rsidRPr="00D4549C">
        <w:rPr>
          <w:rFonts w:cs="B Zar" w:hint="cs"/>
          <w:rtl/>
        </w:rPr>
        <w:t>در آ</w:t>
      </w:r>
      <w:r w:rsidR="00FE4F4C">
        <w:rPr>
          <w:rFonts w:cs="B Zar" w:hint="cs"/>
          <w:rtl/>
        </w:rPr>
        <w:t>ی</w:t>
      </w:r>
      <w:r w:rsidRPr="00D4549C">
        <w:rPr>
          <w:rFonts w:cs="B Zar" w:hint="cs"/>
          <w:rtl/>
        </w:rPr>
        <w:t>ه 27 سوره اعراف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مقصد ابل</w:t>
      </w:r>
      <w:r w:rsidR="00FE4F4C">
        <w:rPr>
          <w:rFonts w:cs="B Zar" w:hint="cs"/>
          <w:rtl/>
        </w:rPr>
        <w:t>ی</w:t>
      </w:r>
      <w:r w:rsidRPr="00D4549C">
        <w:rPr>
          <w:rFonts w:cs="B Zar" w:hint="cs"/>
          <w:rtl/>
        </w:rPr>
        <w:t>س را در اغواء آدم و همسرش، برهنه</w:t>
      </w:r>
      <w:r w:rsidR="00F84283" w:rsidRPr="00D4549C">
        <w:rPr>
          <w:rFonts w:cs="B Zar" w:hint="cs"/>
          <w:rtl/>
        </w:rPr>
        <w:t xml:space="preserve"> </w:t>
      </w:r>
      <w:r w:rsidRPr="00D4549C">
        <w:rPr>
          <w:rFonts w:cs="B Zar" w:hint="cs"/>
          <w:rtl/>
        </w:rPr>
        <w:t>شدن و متوجّة شهوت گشتن قرار داد. اوّلاً: برهنه شدند، ثان</w:t>
      </w:r>
      <w:r w:rsidR="00FE4F4C">
        <w:rPr>
          <w:rFonts w:cs="B Zar" w:hint="cs"/>
          <w:rtl/>
        </w:rPr>
        <w:t>ی</w:t>
      </w:r>
      <w:r w:rsidRPr="00D4549C">
        <w:rPr>
          <w:rFonts w:cs="B Zar" w:hint="cs"/>
          <w:rtl/>
        </w:rPr>
        <w:t>اً: توجّه آن</w:t>
      </w:r>
      <w:r w:rsidR="00F84283" w:rsidRPr="00D4549C">
        <w:rPr>
          <w:rFonts w:cs="B Zar" w:hint="cs"/>
          <w:rtl/>
        </w:rPr>
        <w:t xml:space="preserve"> </w:t>
      </w:r>
      <w:r w:rsidRPr="00D4549C">
        <w:rPr>
          <w:rFonts w:cs="B Zar" w:hint="cs"/>
          <w:rtl/>
        </w:rPr>
        <w:t xml:space="preserve">ها به عورتشان جلب شد،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اغواء</w:t>
      </w:r>
      <w:r w:rsidR="00F84283" w:rsidRPr="00D4549C">
        <w:rPr>
          <w:rFonts w:cs="B Zar" w:hint="cs"/>
          <w:rtl/>
        </w:rPr>
        <w:t xml:space="preserve"> </w:t>
      </w:r>
      <w:r w:rsidRPr="00D4549C">
        <w:rPr>
          <w:rFonts w:cs="B Zar" w:hint="cs"/>
          <w:rtl/>
        </w:rPr>
        <w:t>شدن طور</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جهت روح را متوجّه شهوات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پ</w:t>
      </w:r>
      <w:r w:rsidR="00FE4F4C">
        <w:rPr>
          <w:rFonts w:cs="B Zar" w:hint="cs"/>
          <w:rtl/>
        </w:rPr>
        <w:t>ی</w:t>
      </w:r>
      <w:r w:rsidRPr="00D4549C">
        <w:rPr>
          <w:rFonts w:cs="B Zar" w:hint="cs"/>
          <w:rtl/>
        </w:rPr>
        <w:t>رو آن شهوات، ش</w:t>
      </w:r>
      <w:r w:rsidR="00FE4F4C">
        <w:rPr>
          <w:rFonts w:cs="B Zar" w:hint="cs"/>
          <w:rtl/>
        </w:rPr>
        <w:t>ی</w:t>
      </w:r>
      <w:r w:rsidRPr="00D4549C">
        <w:rPr>
          <w:rFonts w:cs="B Zar" w:hint="cs"/>
          <w:rtl/>
        </w:rPr>
        <w:t>طان به مقاصد خودش رس</w:t>
      </w:r>
      <w:r w:rsidR="00FE4F4C">
        <w:rPr>
          <w:rFonts w:cs="B Zar" w:hint="cs"/>
          <w:rtl/>
        </w:rPr>
        <w:t>ی</w:t>
      </w:r>
      <w:r w:rsidRPr="00D4549C">
        <w:rPr>
          <w:rFonts w:cs="B Zar" w:hint="cs"/>
          <w:rtl/>
        </w:rPr>
        <w:t>د و م</w:t>
      </w:r>
      <w:r w:rsidR="00FE4F4C">
        <w:rPr>
          <w:rFonts w:cs="B Zar" w:hint="cs"/>
          <w:rtl/>
        </w:rPr>
        <w:t>ی</w:t>
      </w:r>
      <w:r w:rsidR="00F84283" w:rsidRPr="00D4549C">
        <w:rPr>
          <w:rFonts w:cs="B Zar" w:hint="cs"/>
          <w:rtl/>
        </w:rPr>
        <w:t xml:space="preserve"> </w:t>
      </w:r>
      <w:r w:rsidRPr="00D4549C">
        <w:rPr>
          <w:rFonts w:cs="B Zar" w:hint="cs"/>
          <w:rtl/>
        </w:rPr>
        <w:t>رسد، ول</w:t>
      </w:r>
      <w:r w:rsidR="00FE4F4C">
        <w:rPr>
          <w:rFonts w:cs="B Zar" w:hint="cs"/>
          <w:rtl/>
        </w:rPr>
        <w:t>ی</w:t>
      </w:r>
      <w:r w:rsidRPr="00D4549C">
        <w:rPr>
          <w:rFonts w:cs="B Zar" w:hint="cs"/>
          <w:rtl/>
        </w:rPr>
        <w:t xml:space="preserve"> با آ</w:t>
      </w:r>
      <w:r w:rsidR="00FE4F4C">
        <w:rPr>
          <w:rFonts w:cs="B Zar" w:hint="cs"/>
          <w:rtl/>
        </w:rPr>
        <w:t>ی</w:t>
      </w:r>
      <w:r w:rsidRPr="00D4549C">
        <w:rPr>
          <w:rFonts w:cs="B Zar" w:hint="cs"/>
          <w:rtl/>
        </w:rPr>
        <w:t xml:space="preserve">ه </w:t>
      </w:r>
      <w:r w:rsidRPr="00D4549C">
        <w:rPr>
          <w:rStyle w:val="ArabiChar"/>
          <w:rFonts w:cs="B Zar" w:hint="cs"/>
          <w:rtl/>
        </w:rPr>
        <w:t>«</w:t>
      </w:r>
      <w:r w:rsidRPr="00D4549C">
        <w:rPr>
          <w:rStyle w:val="ArabiChar"/>
          <w:rFonts w:cs="B Zar"/>
          <w:rtl/>
        </w:rPr>
        <w:t>اِل</w:t>
      </w:r>
      <w:r w:rsidRPr="00D4549C">
        <w:rPr>
          <w:rStyle w:val="ArabiChar"/>
          <w:rFonts w:cs="B Zar" w:hint="cs"/>
          <w:rtl/>
        </w:rPr>
        <w:t>اّ</w:t>
      </w:r>
      <w:r w:rsidRPr="00D4549C">
        <w:rPr>
          <w:rStyle w:val="ArabiChar"/>
          <w:rFonts w:cs="B Zar"/>
          <w:rtl/>
        </w:rPr>
        <w:t xml:space="preserve"> عِبادَ</w:t>
      </w:r>
      <w:r w:rsidR="00FE4F4C">
        <w:rPr>
          <w:rStyle w:val="ArabiChar"/>
          <w:rFonts w:cs="B Zar"/>
          <w:rtl/>
        </w:rPr>
        <w:t>ک</w:t>
      </w:r>
      <w:r w:rsidRPr="00D4549C">
        <w:rPr>
          <w:rStyle w:val="ArabiChar"/>
          <w:rFonts w:cs="B Zar"/>
          <w:rtl/>
        </w:rPr>
        <w:t xml:space="preserve"> مِنْهُمُ الْمُخْلَص</w:t>
      </w:r>
      <w:r w:rsidR="00FE4F4C">
        <w:rPr>
          <w:rStyle w:val="ArabiChar"/>
          <w:rFonts w:cs="B Zar"/>
          <w:rtl/>
        </w:rPr>
        <w:t>ی</w:t>
      </w:r>
      <w:r w:rsidRPr="00D4549C">
        <w:rPr>
          <w:rStyle w:val="ArabiChar"/>
          <w:rFonts w:cs="B Zar"/>
          <w:rtl/>
        </w:rPr>
        <w:t>ن»</w:t>
      </w:r>
      <w:r w:rsidRPr="00D4549C">
        <w:rPr>
          <w:rStyle w:val="ArabiChar"/>
          <w:rFonts w:cs="B Zar" w:hint="cs"/>
          <w:rtl/>
        </w:rPr>
        <w:t>؛</w:t>
      </w:r>
      <w:r w:rsidRPr="00D4549C">
        <w:rPr>
          <w:rFonts w:cs="B Zar" w:hint="cs"/>
          <w:rtl/>
        </w:rPr>
        <w:t xml:space="preserve">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خود را برا</w:t>
      </w:r>
      <w:r w:rsidR="00FE4F4C">
        <w:rPr>
          <w:rFonts w:cs="B Zar" w:hint="cs"/>
          <w:rtl/>
        </w:rPr>
        <w:t>ی</w:t>
      </w:r>
      <w:r w:rsidRPr="00D4549C">
        <w:rPr>
          <w:rFonts w:cs="B Zar" w:hint="cs"/>
          <w:rtl/>
        </w:rPr>
        <w:t xml:space="preserve"> خدا خالص </w:t>
      </w:r>
      <w:r w:rsidR="00FE4F4C">
        <w:rPr>
          <w:rFonts w:cs="B Zar" w:hint="cs"/>
          <w:rtl/>
        </w:rPr>
        <w:t>ک</w:t>
      </w:r>
      <w:r w:rsidRPr="00D4549C">
        <w:rPr>
          <w:rFonts w:cs="B Zar" w:hint="cs"/>
          <w:rtl/>
        </w:rPr>
        <w:t>رده و خدا هم آنان را برا</w:t>
      </w:r>
      <w:r w:rsidR="00FE4F4C">
        <w:rPr>
          <w:rFonts w:cs="B Zar" w:hint="cs"/>
          <w:rtl/>
        </w:rPr>
        <w:t>ی</w:t>
      </w:r>
      <w:r w:rsidRPr="00D4549C">
        <w:rPr>
          <w:rFonts w:cs="B Zar" w:hint="cs"/>
          <w:rtl/>
        </w:rPr>
        <w:t xml:space="preserve"> خود برگز</w:t>
      </w:r>
      <w:r w:rsidR="00FE4F4C">
        <w:rPr>
          <w:rFonts w:cs="B Zar" w:hint="cs"/>
          <w:rtl/>
        </w:rPr>
        <w:t>ی</w:t>
      </w:r>
      <w:r w:rsidRPr="00D4549C">
        <w:rPr>
          <w:rFonts w:cs="B Zar" w:hint="cs"/>
          <w:rtl/>
        </w:rPr>
        <w:t xml:space="preserve">ده، استثناء </w:t>
      </w:r>
      <w:r w:rsidR="00FE4F4C">
        <w:rPr>
          <w:rFonts w:cs="B Zar" w:hint="cs"/>
          <w:rtl/>
        </w:rPr>
        <w:t>ک</w:t>
      </w:r>
      <w:r w:rsidRPr="00D4549C">
        <w:rPr>
          <w:rFonts w:cs="B Zar" w:hint="cs"/>
          <w:rtl/>
        </w:rPr>
        <w:t>رد، ز</w:t>
      </w:r>
      <w:r w:rsidR="00FE4F4C">
        <w:rPr>
          <w:rFonts w:cs="B Zar" w:hint="cs"/>
          <w:rtl/>
        </w:rPr>
        <w:t>ی</w:t>
      </w:r>
      <w:r w:rsidRPr="00D4549C">
        <w:rPr>
          <w:rFonts w:cs="B Zar" w:hint="cs"/>
          <w:rtl/>
        </w:rPr>
        <w:t>را در دلِ مخلَص</w:t>
      </w:r>
      <w:r w:rsidR="00FE4F4C">
        <w:rPr>
          <w:rFonts w:cs="B Zar" w:hint="cs"/>
          <w:rtl/>
        </w:rPr>
        <w:t>ی</w:t>
      </w:r>
      <w:r w:rsidRPr="00D4549C">
        <w:rPr>
          <w:rFonts w:cs="B Zar" w:hint="cs"/>
          <w:rtl/>
        </w:rPr>
        <w:t>ن جز خدا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بدان اشتغال ورزند.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بندگان</w:t>
      </w:r>
      <w:r w:rsidR="00FE4F4C">
        <w:rPr>
          <w:rFonts w:cs="B Zar" w:hint="cs"/>
          <w:rtl/>
        </w:rPr>
        <w:t>ی</w:t>
      </w:r>
      <w:r w:rsidRPr="00D4549C">
        <w:rPr>
          <w:rFonts w:cs="B Zar" w:hint="cs"/>
          <w:rtl/>
        </w:rPr>
        <w:t xml:space="preserve"> هستند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خود ه</w:t>
      </w:r>
      <w:r w:rsidR="00FE4F4C">
        <w:rPr>
          <w:rFonts w:cs="B Zar" w:hint="cs"/>
          <w:rtl/>
        </w:rPr>
        <w:t>ی</w:t>
      </w:r>
      <w:r w:rsidRPr="00D4549C">
        <w:rPr>
          <w:rFonts w:cs="B Zar" w:hint="cs"/>
          <w:rtl/>
        </w:rPr>
        <w:t>چ مال</w:t>
      </w:r>
      <w:r w:rsidR="00FE4F4C">
        <w:rPr>
          <w:rFonts w:cs="B Zar" w:hint="cs"/>
          <w:rtl/>
        </w:rPr>
        <w:t>کی</w:t>
      </w:r>
      <w:r w:rsidRPr="00D4549C">
        <w:rPr>
          <w:rFonts w:cs="B Zar" w:hint="cs"/>
          <w:rtl/>
        </w:rPr>
        <w:t>ت</w:t>
      </w:r>
      <w:r w:rsidR="00FE4F4C">
        <w:rPr>
          <w:rFonts w:cs="B Zar" w:hint="cs"/>
          <w:rtl/>
        </w:rPr>
        <w:t>ی</w:t>
      </w:r>
      <w:r w:rsidRPr="00D4549C">
        <w:rPr>
          <w:rFonts w:cs="B Zar" w:hint="cs"/>
          <w:rtl/>
        </w:rPr>
        <w:t xml:space="preserve"> قائل ن</w:t>
      </w:r>
      <w:r w:rsidR="00FE4F4C">
        <w:rPr>
          <w:rFonts w:cs="B Zar" w:hint="cs"/>
          <w:rtl/>
        </w:rPr>
        <w:t>ی</w:t>
      </w:r>
      <w:r w:rsidRPr="00D4549C">
        <w:rPr>
          <w:rFonts w:cs="B Zar" w:hint="cs"/>
          <w:rtl/>
        </w:rPr>
        <w:t>ستند و هم</w:t>
      </w:r>
      <w:r w:rsidR="00FE4F4C">
        <w:rPr>
          <w:rFonts w:cs="B Zar" w:hint="cs"/>
          <w:rtl/>
        </w:rPr>
        <w:t>ی</w:t>
      </w:r>
      <w:r w:rsidRPr="00D4549C">
        <w:rPr>
          <w:rFonts w:cs="B Zar" w:hint="cs"/>
          <w:rtl/>
        </w:rPr>
        <w:t>ن روح</w:t>
      </w:r>
      <w:r w:rsidR="00FE4F4C">
        <w:rPr>
          <w:rFonts w:cs="B Zar" w:hint="cs"/>
          <w:rtl/>
        </w:rPr>
        <w:t>ی</w:t>
      </w:r>
      <w:r w:rsidRPr="00D4549C">
        <w:rPr>
          <w:rFonts w:cs="B Zar" w:hint="cs"/>
          <w:rtl/>
        </w:rPr>
        <w:t>ه و جهت</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را خنث</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برع</w:t>
      </w:r>
      <w:r w:rsidR="00FE4F4C">
        <w:rPr>
          <w:rFonts w:cs="B Zar" w:hint="cs"/>
          <w:rtl/>
        </w:rPr>
        <w:t>ک</w:t>
      </w:r>
      <w:r w:rsidRPr="00D4549C">
        <w:rPr>
          <w:rFonts w:cs="B Zar" w:hint="cs"/>
          <w:rtl/>
        </w:rPr>
        <w:t>س،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را ابل</w:t>
      </w:r>
      <w:r w:rsidR="00FE4F4C">
        <w:rPr>
          <w:rFonts w:cs="B Zar" w:hint="cs"/>
          <w:rtl/>
        </w:rPr>
        <w:t>ی</w:t>
      </w:r>
      <w:r w:rsidRPr="00D4549C">
        <w:rPr>
          <w:rFonts w:cs="B Zar" w:hint="cs"/>
          <w:rtl/>
        </w:rPr>
        <w:t>س اغواء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خود آن</w:t>
      </w:r>
      <w:r w:rsidR="00F84283" w:rsidRPr="00D4549C">
        <w:rPr>
          <w:rFonts w:cs="B Zar" w:hint="cs"/>
          <w:rtl/>
        </w:rPr>
        <w:t xml:space="preserve"> </w:t>
      </w:r>
      <w:r w:rsidRPr="00D4549C">
        <w:rPr>
          <w:rFonts w:cs="B Zar" w:hint="cs"/>
          <w:rtl/>
        </w:rPr>
        <w:t>ها غوا</w:t>
      </w:r>
      <w:r w:rsidR="00FE4F4C">
        <w:rPr>
          <w:rFonts w:cs="B Zar" w:hint="cs"/>
          <w:rtl/>
        </w:rPr>
        <w:t>ی</w:t>
      </w:r>
      <w:r w:rsidRPr="00D4549C">
        <w:rPr>
          <w:rFonts w:cs="B Zar" w:hint="cs"/>
          <w:rtl/>
        </w:rPr>
        <w:t>ت دارند</w:t>
      </w:r>
      <w:r w:rsidRPr="00D4549C">
        <w:rPr>
          <w:rStyle w:val="ArabiChar"/>
          <w:rFonts w:cs="B Zar" w:hint="cs"/>
          <w:rtl/>
        </w:rPr>
        <w:t>؛ «اِلّا مَنِ اتَّبَعَ</w:t>
      </w:r>
      <w:r w:rsidR="00FE4F4C">
        <w:rPr>
          <w:rStyle w:val="ArabiChar"/>
          <w:rFonts w:cs="B Zar" w:hint="cs"/>
          <w:rtl/>
        </w:rPr>
        <w:t>ک</w:t>
      </w:r>
      <w:r w:rsidRPr="00D4549C">
        <w:rPr>
          <w:rStyle w:val="ArabiChar"/>
          <w:rFonts w:cs="B Zar" w:hint="cs"/>
          <w:rtl/>
        </w:rPr>
        <w:t xml:space="preserve"> مِنَ الْغاو</w:t>
      </w:r>
      <w:r w:rsidR="00FE4F4C">
        <w:rPr>
          <w:rStyle w:val="ArabiChar"/>
          <w:rFonts w:cs="B Zar" w:hint="cs"/>
          <w:rtl/>
        </w:rPr>
        <w:t>ی</w:t>
      </w:r>
      <w:r w:rsidRPr="00D4549C">
        <w:rPr>
          <w:rStyle w:val="ArabiChar"/>
          <w:rFonts w:cs="B Zar" w:hint="cs"/>
          <w:rtl/>
        </w:rPr>
        <w:t>ن»؛</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خود آن</w:t>
      </w:r>
      <w:r w:rsidR="00F84283" w:rsidRPr="00D4549C">
        <w:rPr>
          <w:rFonts w:cs="B Zar" w:hint="cs"/>
          <w:rtl/>
        </w:rPr>
        <w:t xml:space="preserve"> </w:t>
      </w:r>
      <w:r w:rsidRPr="00D4549C">
        <w:rPr>
          <w:rFonts w:cs="B Zar" w:hint="cs"/>
          <w:rtl/>
        </w:rPr>
        <w:t>ها غاو</w:t>
      </w:r>
      <w:r w:rsidR="00FE4F4C">
        <w:rPr>
          <w:rFonts w:cs="B Zar" w:hint="cs"/>
          <w:rtl/>
        </w:rPr>
        <w:t>ی</w:t>
      </w:r>
      <w:r w:rsidR="00F84283" w:rsidRPr="00D4549C">
        <w:rPr>
          <w:rFonts w:cs="B Zar" w:hint="cs"/>
          <w:rtl/>
        </w:rPr>
        <w:t xml:space="preserve"> </w:t>
      </w:r>
      <w:r w:rsidRPr="00D4549C">
        <w:rPr>
          <w:rFonts w:cs="B Zar" w:hint="cs"/>
          <w:rtl/>
        </w:rPr>
        <w:t>اند و به اقتضا</w:t>
      </w:r>
      <w:r w:rsidR="00FE4F4C">
        <w:rPr>
          <w:rFonts w:cs="B Zar" w:hint="cs"/>
          <w:rtl/>
        </w:rPr>
        <w:t>ی</w:t>
      </w:r>
      <w:r w:rsidRPr="00D4549C">
        <w:rPr>
          <w:rFonts w:cs="B Zar" w:hint="cs"/>
          <w:rtl/>
        </w:rPr>
        <w:t xml:space="preserve"> غوا</w:t>
      </w:r>
      <w:r w:rsidR="00FE4F4C">
        <w:rPr>
          <w:rFonts w:cs="B Zar" w:hint="cs"/>
          <w:rtl/>
        </w:rPr>
        <w:t>ی</w:t>
      </w:r>
      <w:r w:rsidRPr="00D4549C">
        <w:rPr>
          <w:rFonts w:cs="B Zar" w:hint="cs"/>
          <w:rtl/>
        </w:rPr>
        <w:t>ت و گمراه</w:t>
      </w:r>
      <w:r w:rsidR="00FE4F4C">
        <w:rPr>
          <w:rFonts w:cs="B Zar" w:hint="cs"/>
          <w:rtl/>
        </w:rPr>
        <w:t>ی</w:t>
      </w:r>
      <w:r w:rsidRPr="00D4549C">
        <w:rPr>
          <w:rFonts w:cs="B Zar" w:hint="cs"/>
          <w:rtl/>
        </w:rPr>
        <w:t xml:space="preserve"> خودشان در پ</w:t>
      </w:r>
      <w:r w:rsidR="00FE4F4C">
        <w:rPr>
          <w:rFonts w:cs="B Zar" w:hint="cs"/>
          <w:rtl/>
        </w:rPr>
        <w:t>ی</w:t>
      </w:r>
      <w:r w:rsidRPr="00D4549C">
        <w:rPr>
          <w:rFonts w:cs="B Zar" w:hint="cs"/>
          <w:rtl/>
        </w:rPr>
        <w:t xml:space="preserve"> اغواء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روند و به هم</w:t>
      </w:r>
      <w:r w:rsidR="00FE4F4C">
        <w:rPr>
          <w:rFonts w:cs="B Zar" w:hint="cs"/>
          <w:rtl/>
        </w:rPr>
        <w:t>ی</w:t>
      </w:r>
      <w:r w:rsidRPr="00D4549C">
        <w:rPr>
          <w:rFonts w:cs="B Zar" w:hint="cs"/>
          <w:rtl/>
        </w:rPr>
        <w:t>ن جهت هم ش</w:t>
      </w:r>
      <w:r w:rsidR="00FE4F4C">
        <w:rPr>
          <w:rFonts w:cs="B Zar" w:hint="cs"/>
          <w:rtl/>
        </w:rPr>
        <w:t>ی</w:t>
      </w:r>
      <w:r w:rsidRPr="00D4549C">
        <w:rPr>
          <w:rFonts w:cs="B Zar" w:hint="cs"/>
          <w:rtl/>
        </w:rPr>
        <w:t>طان در روز ق</w:t>
      </w:r>
      <w:r w:rsidR="00FE4F4C">
        <w:rPr>
          <w:rFonts w:cs="B Zar" w:hint="cs"/>
          <w:rtl/>
        </w:rPr>
        <w:t>ی</w:t>
      </w:r>
      <w:r w:rsidRPr="00D4549C">
        <w:rPr>
          <w:rFonts w:cs="B Zar" w:hint="cs"/>
          <w:rtl/>
        </w:rPr>
        <w:t>امت به آن</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w:t>
      </w:r>
      <w:r w:rsidRPr="00D4549C">
        <w:rPr>
          <w:rStyle w:val="ArabiChar"/>
          <w:rFonts w:cs="B Zar" w:hint="cs"/>
          <w:rtl/>
        </w:rPr>
        <w:t>«فَلا تَلُومُون</w:t>
      </w:r>
      <w:r w:rsidR="00FE4F4C">
        <w:rPr>
          <w:rStyle w:val="ArabiChar"/>
          <w:rFonts w:cs="B Zar" w:hint="cs"/>
          <w:rtl/>
        </w:rPr>
        <w:t>ی</w:t>
      </w:r>
      <w:r w:rsidRPr="00D4549C">
        <w:rPr>
          <w:rStyle w:val="ArabiChar"/>
          <w:rFonts w:cs="B Zar" w:hint="cs"/>
          <w:rtl/>
        </w:rPr>
        <w:t xml:space="preserve"> وَ لُومُوا اَنْفُسَ</w:t>
      </w:r>
      <w:r w:rsidR="00FE4F4C">
        <w:rPr>
          <w:rStyle w:val="ArabiChar"/>
          <w:rFonts w:cs="B Zar" w:hint="cs"/>
          <w:rtl/>
        </w:rPr>
        <w:t>ک</w:t>
      </w:r>
      <w:r w:rsidRPr="00D4549C">
        <w:rPr>
          <w:rStyle w:val="ArabiChar"/>
          <w:rFonts w:cs="B Zar" w:hint="cs"/>
          <w:rtl/>
        </w:rPr>
        <w:t>مْ»؛</w:t>
      </w:r>
      <w:r w:rsidRPr="00D4549C">
        <w:rPr>
          <w:rStyle w:val="FootnoteReference"/>
          <w:rFonts w:cs="B Zar"/>
          <w:rtl/>
        </w:rPr>
        <w:footnoteReference w:id="188"/>
      </w:r>
      <w:r w:rsidRPr="00D4549C">
        <w:rPr>
          <w:rFonts w:cs="B Zar" w:hint="cs"/>
          <w:rtl/>
        </w:rPr>
        <w:t xml:space="preserve"> مرا سرزنش ن</w:t>
      </w:r>
      <w:r w:rsidR="00FE4F4C">
        <w:rPr>
          <w:rFonts w:cs="B Zar" w:hint="cs"/>
          <w:rtl/>
        </w:rPr>
        <w:t>ک</w:t>
      </w:r>
      <w:r w:rsidRPr="00D4549C">
        <w:rPr>
          <w:rFonts w:cs="B Zar" w:hint="cs"/>
          <w:rtl/>
        </w:rPr>
        <w:t>ن</w:t>
      </w:r>
      <w:r w:rsidR="00FE4F4C">
        <w:rPr>
          <w:rFonts w:cs="B Zar" w:hint="cs"/>
          <w:rtl/>
        </w:rPr>
        <w:t>ی</w:t>
      </w:r>
      <w:r w:rsidRPr="00D4549C">
        <w:rPr>
          <w:rFonts w:cs="B Zar" w:hint="cs"/>
          <w:rtl/>
        </w:rPr>
        <w:t>د، بل</w:t>
      </w:r>
      <w:r w:rsidR="00FE4F4C">
        <w:rPr>
          <w:rFonts w:cs="B Zar" w:hint="cs"/>
          <w:rtl/>
        </w:rPr>
        <w:t>ک</w:t>
      </w:r>
      <w:r w:rsidRPr="00D4549C">
        <w:rPr>
          <w:rFonts w:cs="B Zar" w:hint="cs"/>
          <w:rtl/>
        </w:rPr>
        <w:t xml:space="preserve">ه خودتان را سرزنش </w:t>
      </w:r>
      <w:r w:rsidR="00FE4F4C">
        <w:rPr>
          <w:rFonts w:cs="B Zar" w:hint="cs"/>
          <w:rtl/>
        </w:rPr>
        <w:t>ک</w:t>
      </w:r>
      <w:r w:rsidRPr="00D4549C">
        <w:rPr>
          <w:rFonts w:cs="B Zar" w:hint="cs"/>
          <w:rtl/>
        </w:rPr>
        <w:t>ن</w:t>
      </w:r>
      <w:r w:rsidR="00FE4F4C">
        <w:rPr>
          <w:rFonts w:cs="B Zar" w:hint="cs"/>
          <w:rtl/>
        </w:rPr>
        <w:t>ی</w:t>
      </w:r>
      <w:r w:rsidRPr="00D4549C">
        <w:rPr>
          <w:rFonts w:cs="B Zar" w:hint="cs"/>
          <w:rtl/>
        </w:rPr>
        <w:t>د. در واقع ملامت را به خود آن</w:t>
      </w:r>
      <w:r w:rsidR="00F84283" w:rsidRPr="00D4549C">
        <w:rPr>
          <w:rFonts w:cs="B Zar" w:hint="cs"/>
          <w:rtl/>
        </w:rPr>
        <w:t xml:space="preserve"> </w:t>
      </w:r>
      <w:r w:rsidRPr="00D4549C">
        <w:rPr>
          <w:rFonts w:cs="B Zar" w:hint="cs"/>
          <w:rtl/>
        </w:rPr>
        <w:t>ها نسبت داد، البته ا</w:t>
      </w:r>
      <w:r w:rsidR="00FE4F4C">
        <w:rPr>
          <w:rFonts w:cs="B Zar" w:hint="cs"/>
          <w:rtl/>
        </w:rPr>
        <w:t>ی</w:t>
      </w:r>
      <w:r w:rsidRPr="00D4549C">
        <w:rPr>
          <w:rFonts w:cs="B Zar" w:hint="cs"/>
          <w:rtl/>
        </w:rPr>
        <w:t>ن طور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ب</w:t>
      </w:r>
      <w:r w:rsidR="00FE4F4C">
        <w:rPr>
          <w:rFonts w:cs="B Zar" w:hint="cs"/>
          <w:rtl/>
        </w:rPr>
        <w:t>ی</w:t>
      </w:r>
      <w:r w:rsidR="00F84283" w:rsidRPr="00D4549C">
        <w:rPr>
          <w:rFonts w:cs="B Zar" w:hint="cs"/>
          <w:rtl/>
        </w:rPr>
        <w:t xml:space="preserve"> </w:t>
      </w:r>
      <w:r w:rsidRPr="00D4549C">
        <w:rPr>
          <w:rFonts w:cs="B Zar" w:hint="cs"/>
          <w:rtl/>
        </w:rPr>
        <w:t>تقص</w:t>
      </w:r>
      <w:r w:rsidR="00FE4F4C">
        <w:rPr>
          <w:rFonts w:cs="B Zar" w:hint="cs"/>
          <w:rtl/>
        </w:rPr>
        <w:t>ی</w:t>
      </w:r>
      <w:r w:rsidRPr="00D4549C">
        <w:rPr>
          <w:rFonts w:cs="B Zar" w:hint="cs"/>
          <w:rtl/>
        </w:rPr>
        <w:t>ر باشد، ز</w:t>
      </w:r>
      <w:r w:rsidR="00FE4F4C">
        <w:rPr>
          <w:rFonts w:cs="B Zar" w:hint="cs"/>
          <w:rtl/>
        </w:rPr>
        <w:t>ی</w:t>
      </w:r>
      <w:r w:rsidRPr="00D4549C">
        <w:rPr>
          <w:rFonts w:cs="B Zar" w:hint="cs"/>
          <w:rtl/>
        </w:rPr>
        <w:t xml:space="preserve">را او هم به خاطر سوءِ </w:t>
      </w:r>
      <w:r w:rsidR="00F84283" w:rsidRPr="00D4549C">
        <w:rPr>
          <w:rFonts w:cs="B Zar" w:hint="cs"/>
          <w:rtl/>
        </w:rPr>
        <w:t xml:space="preserve"> </w:t>
      </w:r>
      <w:r w:rsidRPr="00D4549C">
        <w:rPr>
          <w:rFonts w:cs="B Zar" w:hint="cs"/>
          <w:rtl/>
        </w:rPr>
        <w:t>اخت</w:t>
      </w:r>
      <w:r w:rsidR="00FE4F4C">
        <w:rPr>
          <w:rFonts w:cs="B Zar" w:hint="cs"/>
          <w:rtl/>
        </w:rPr>
        <w:t>ی</w:t>
      </w:r>
      <w:r w:rsidRPr="00D4549C">
        <w:rPr>
          <w:rFonts w:cs="B Zar" w:hint="cs"/>
          <w:rtl/>
        </w:rPr>
        <w:t>ارش و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ه به </w:t>
      </w:r>
      <w:r w:rsidR="00FE4F4C">
        <w:rPr>
          <w:rFonts w:cs="B Zar" w:hint="cs"/>
          <w:rtl/>
        </w:rPr>
        <w:t>ک</w:t>
      </w:r>
      <w:r w:rsidRPr="00D4549C">
        <w:rPr>
          <w:rFonts w:cs="B Zar" w:hint="cs"/>
          <w:rtl/>
        </w:rPr>
        <w:t>ار گمراه</w:t>
      </w:r>
      <w:r w:rsidR="00FE4F4C">
        <w:rPr>
          <w:rFonts w:cs="B Zar" w:hint="cs"/>
          <w:rtl/>
        </w:rPr>
        <w:t>ی</w:t>
      </w:r>
      <w:r w:rsidRPr="00D4549C">
        <w:rPr>
          <w:rFonts w:cs="B Zar" w:hint="cs"/>
          <w:rtl/>
        </w:rPr>
        <w:t xml:space="preserve"> مردم پرداخت، و </w:t>
      </w:r>
      <w:r w:rsidR="00FE4F4C">
        <w:rPr>
          <w:rFonts w:cs="B Zar" w:hint="cs"/>
          <w:rtl/>
        </w:rPr>
        <w:t>ی</w:t>
      </w:r>
      <w:r w:rsidRPr="00D4549C">
        <w:rPr>
          <w:rFonts w:cs="B Zar" w:hint="cs"/>
          <w:rtl/>
        </w:rPr>
        <w:t>ا بگو به خاطر امتناعش از سجده، چوب خدا شد و خداوند به</w:t>
      </w:r>
      <w:r w:rsidR="00F84283" w:rsidRPr="00D4549C">
        <w:rPr>
          <w:rFonts w:cs="B Zar" w:hint="cs"/>
          <w:rtl/>
        </w:rPr>
        <w:t xml:space="preserve"> </w:t>
      </w:r>
      <w:r w:rsidRPr="00D4549C">
        <w:rPr>
          <w:rFonts w:cs="B Zar" w:hint="cs"/>
          <w:rtl/>
        </w:rPr>
        <w:t>وس</w:t>
      </w:r>
      <w:r w:rsidR="00FE4F4C">
        <w:rPr>
          <w:rFonts w:cs="B Zar" w:hint="cs"/>
          <w:rtl/>
        </w:rPr>
        <w:t>ی</w:t>
      </w:r>
      <w:r w:rsidRPr="00D4549C">
        <w:rPr>
          <w:rFonts w:cs="B Zar" w:hint="cs"/>
          <w:rtl/>
        </w:rPr>
        <w:t>لة او گمراهان را گمراه</w:t>
      </w:r>
      <w:r w:rsidR="00F84283" w:rsidRPr="00D4549C">
        <w:rPr>
          <w:rFonts w:cs="B Zar" w:hint="cs"/>
          <w:rtl/>
        </w:rPr>
        <w:t xml:space="preserve"> </w:t>
      </w:r>
      <w:r w:rsidRPr="00D4549C">
        <w:rPr>
          <w:rFonts w:cs="B Zar" w:hint="cs"/>
          <w:rtl/>
        </w:rPr>
        <w:t>تر نمود و در واقع مدد</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گمراهان شد، پس قابل ملامت و عذاب است و او در واقع ول</w:t>
      </w:r>
      <w:r w:rsidR="00FE4F4C">
        <w:rPr>
          <w:rFonts w:cs="B Zar" w:hint="cs"/>
          <w:rtl/>
        </w:rPr>
        <w:t>ی</w:t>
      </w:r>
      <w:r w:rsidRPr="00D4549C">
        <w:rPr>
          <w:rFonts w:cs="B Zar" w:hint="cs"/>
          <w:rtl/>
        </w:rPr>
        <w:t xml:space="preserve"> و رهبر گمراهان شد.</w:t>
      </w:r>
    </w:p>
    <w:p w:rsidR="003D79BF" w:rsidRPr="00D4549C" w:rsidRDefault="003D79BF" w:rsidP="003D79BF">
      <w:pPr>
        <w:rPr>
          <w:rFonts w:cs="B Zar" w:hint="cs"/>
          <w:rtl/>
        </w:rPr>
      </w:pPr>
      <w:r w:rsidRPr="00D4549C">
        <w:rPr>
          <w:rFonts w:cs="B Zar" w:hint="cs"/>
          <w:rtl/>
        </w:rPr>
        <w:t>علامه 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موضوع را تا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در ده</w:t>
      </w:r>
      <w:r w:rsidR="00F84283" w:rsidRPr="00D4549C">
        <w:rPr>
          <w:rFonts w:cs="B Zar" w:hint="cs"/>
          <w:rtl/>
        </w:rPr>
        <w:t xml:space="preserve"> </w:t>
      </w:r>
      <w:r w:rsidRPr="00D4549C">
        <w:rPr>
          <w:rFonts w:cs="B Zar" w:hint="cs"/>
          <w:rtl/>
        </w:rPr>
        <w:t>بند جمع</w:t>
      </w:r>
      <w:r w:rsidR="00F84283" w:rsidRPr="00D4549C">
        <w:rPr>
          <w:rFonts w:cs="B Zar" w:hint="cs"/>
          <w:rtl/>
        </w:rPr>
        <w:t xml:space="preserve"> </w:t>
      </w:r>
      <w:r w:rsidRPr="00D4549C">
        <w:rPr>
          <w:rFonts w:cs="B Zar" w:hint="cs"/>
          <w:rtl/>
        </w:rPr>
        <w:t>بند</w:t>
      </w:r>
      <w:r w:rsidR="00FE4F4C">
        <w:rPr>
          <w:rFonts w:cs="B Zar" w:hint="cs"/>
          <w:rtl/>
        </w:rPr>
        <w:t>ی</w:t>
      </w:r>
      <w:r w:rsidRPr="00D4549C">
        <w:rPr>
          <w:rFonts w:cs="B Zar" w:hint="cs"/>
          <w:rtl/>
        </w:rPr>
        <w:t xml:space="preserve"> خوب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قضاها</w:t>
      </w:r>
      <w:r w:rsidR="00FE4F4C">
        <w:rPr>
          <w:rFonts w:cs="B Zar" w:hint="cs"/>
          <w:rtl/>
        </w:rPr>
        <w:t>ی</w:t>
      </w:r>
      <w:r w:rsidRPr="00D4549C">
        <w:rPr>
          <w:rFonts w:cs="B Zar" w:hint="cs"/>
          <w:rtl/>
        </w:rPr>
        <w:t xml:space="preserve"> اصل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ابتدا</w:t>
      </w:r>
      <w:r w:rsidR="00FE4F4C">
        <w:rPr>
          <w:rFonts w:cs="B Zar" w:hint="cs"/>
          <w:rtl/>
        </w:rPr>
        <w:t>ی</w:t>
      </w:r>
      <w:r w:rsidRPr="00D4549C">
        <w:rPr>
          <w:rFonts w:cs="B Zar" w:hint="cs"/>
          <w:rtl/>
        </w:rPr>
        <w:t xml:space="preserve"> خلقتِ انسان رانده</w:t>
      </w:r>
      <w:r w:rsidR="00F84283" w:rsidRPr="00D4549C">
        <w:rPr>
          <w:rFonts w:cs="B Zar" w:hint="cs"/>
          <w:rtl/>
        </w:rPr>
        <w:t xml:space="preserve"> </w:t>
      </w:r>
      <w:r w:rsidRPr="00D4549C">
        <w:rPr>
          <w:rFonts w:cs="B Zar" w:hint="cs"/>
          <w:rtl/>
        </w:rPr>
        <w:t>شده عبارتند از:</w:t>
      </w:r>
    </w:p>
    <w:p w:rsidR="003D79BF" w:rsidRPr="00D4549C" w:rsidRDefault="003D79BF" w:rsidP="003D79BF">
      <w:pPr>
        <w:rPr>
          <w:rFonts w:cs="B Zar" w:hint="cs"/>
          <w:rtl/>
        </w:rPr>
      </w:pPr>
      <w:r w:rsidRPr="00D4549C">
        <w:rPr>
          <w:rFonts w:cs="B Zar" w:hint="cs"/>
          <w:rtl/>
        </w:rPr>
        <w:t xml:space="preserve">1- </w:t>
      </w:r>
      <w:r w:rsidRPr="00D4549C">
        <w:rPr>
          <w:rStyle w:val="ArabiChar"/>
          <w:rFonts w:cs="B Zar" w:hint="cs"/>
          <w:rtl/>
        </w:rPr>
        <w:t>«فََاخْرُجْ مِنْها فَإِنَّ</w:t>
      </w:r>
      <w:r w:rsidR="00FE4F4C">
        <w:rPr>
          <w:rStyle w:val="ArabiChar"/>
          <w:rFonts w:cs="B Zar" w:hint="cs"/>
          <w:rtl/>
        </w:rPr>
        <w:t>ک</w:t>
      </w:r>
      <w:r w:rsidRPr="00D4549C">
        <w:rPr>
          <w:rStyle w:val="ArabiChar"/>
          <w:rFonts w:cs="B Zar" w:hint="cs"/>
          <w:rtl/>
        </w:rPr>
        <w:t xml:space="preserve"> رَج</w:t>
      </w:r>
      <w:r w:rsidR="00FE4F4C">
        <w:rPr>
          <w:rStyle w:val="ArabiChar"/>
          <w:rFonts w:cs="B Zar" w:hint="cs"/>
          <w:rtl/>
        </w:rPr>
        <w:t>ی</w:t>
      </w:r>
      <w:r w:rsidRPr="00D4549C">
        <w:rPr>
          <w:rStyle w:val="ArabiChar"/>
          <w:rFonts w:cs="B Zar" w:hint="cs"/>
          <w:rtl/>
        </w:rPr>
        <w:t>م»</w:t>
      </w:r>
      <w:r w:rsidR="00935FB8" w:rsidRPr="00D4549C">
        <w:rPr>
          <w:rStyle w:val="ArabiChar"/>
          <w:rFonts w:cs="B Zar" w:hint="cs"/>
          <w:rtl/>
        </w:rPr>
        <w:t>؛</w:t>
      </w:r>
      <w:r w:rsidRPr="00D4549C">
        <w:rPr>
          <w:rStyle w:val="FootnoteReference"/>
          <w:rFonts w:cs="B Zar"/>
          <w:rtl/>
        </w:rPr>
        <w:footnoteReference w:id="189"/>
      </w:r>
      <w:r w:rsidR="000420CC"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از آن مقام قدس</w:t>
      </w:r>
      <w:r w:rsidR="00FE4F4C">
        <w:rPr>
          <w:rFonts w:cs="B Zar" w:hint="cs"/>
          <w:rtl/>
        </w:rPr>
        <w:t>ی</w:t>
      </w:r>
      <w:r w:rsidRPr="00D4549C">
        <w:rPr>
          <w:rFonts w:cs="B Zar" w:hint="cs"/>
          <w:rtl/>
        </w:rPr>
        <w:t xml:space="preserve"> به جهت ا</w:t>
      </w:r>
      <w:r w:rsidR="00FE4F4C">
        <w:rPr>
          <w:rFonts w:cs="B Zar" w:hint="cs"/>
          <w:rtl/>
        </w:rPr>
        <w:t>ی</w:t>
      </w:r>
      <w:r w:rsidRPr="00D4549C">
        <w:rPr>
          <w:rFonts w:cs="B Zar" w:hint="cs"/>
          <w:rtl/>
        </w:rPr>
        <w:t>ن روح</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 xml:space="preserve">ات، خارج شو </w:t>
      </w:r>
      <w:r w:rsidR="00FE4F4C">
        <w:rPr>
          <w:rFonts w:cs="B Zar" w:hint="cs"/>
          <w:rtl/>
        </w:rPr>
        <w:t>ک</w:t>
      </w:r>
      <w:r w:rsidRPr="00D4549C">
        <w:rPr>
          <w:rFonts w:cs="B Zar" w:hint="cs"/>
          <w:rtl/>
        </w:rPr>
        <w:t>ه تو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شه رانده</w:t>
      </w:r>
      <w:r w:rsidR="00F84283" w:rsidRPr="00D4549C">
        <w:rPr>
          <w:rFonts w:cs="B Zar" w:hint="cs"/>
          <w:rtl/>
        </w:rPr>
        <w:t xml:space="preserve"> </w:t>
      </w:r>
      <w:r w:rsidRPr="00D4549C">
        <w:rPr>
          <w:rFonts w:cs="B Zar" w:hint="cs"/>
          <w:rtl/>
        </w:rPr>
        <w:t>شده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پس ا</w:t>
      </w:r>
      <w:r w:rsidR="00FE4F4C">
        <w:rPr>
          <w:rFonts w:cs="B Zar" w:hint="cs"/>
          <w:rtl/>
        </w:rPr>
        <w:t>ی</w:t>
      </w:r>
      <w:r w:rsidRPr="00D4549C">
        <w:rPr>
          <w:rFonts w:cs="B Zar" w:hint="cs"/>
          <w:rtl/>
        </w:rPr>
        <w:t>ن</w:t>
      </w:r>
      <w:r w:rsidR="00FE4F4C">
        <w:rPr>
          <w:rFonts w:cs="B Zar" w:hint="cs"/>
          <w:rtl/>
        </w:rPr>
        <w:t>ک</w:t>
      </w:r>
      <w:r w:rsidRPr="00D4549C">
        <w:rPr>
          <w:rFonts w:cs="B Zar" w:hint="cs"/>
          <w:rtl/>
        </w:rPr>
        <w:t xml:space="preserve"> ش</w:t>
      </w:r>
      <w:r w:rsidR="00FE4F4C">
        <w:rPr>
          <w:rFonts w:cs="B Zar" w:hint="cs"/>
          <w:rtl/>
        </w:rPr>
        <w:t>ی</w:t>
      </w:r>
      <w:r w:rsidRPr="00D4549C">
        <w:rPr>
          <w:rFonts w:cs="B Zar" w:hint="cs"/>
          <w:rtl/>
        </w:rPr>
        <w:t>طان از مقام قدس</w:t>
      </w:r>
      <w:r w:rsidR="00FE4F4C">
        <w:rPr>
          <w:rFonts w:cs="B Zar" w:hint="cs"/>
          <w:rtl/>
        </w:rPr>
        <w:t>ی</w:t>
      </w:r>
      <w:r w:rsidRPr="00D4549C">
        <w:rPr>
          <w:rFonts w:cs="B Zar" w:hint="cs"/>
          <w:rtl/>
        </w:rPr>
        <w:t xml:space="preserve"> رانده </w:t>
      </w:r>
      <w:r w:rsidR="00F84283" w:rsidRPr="00D4549C">
        <w:rPr>
          <w:rFonts w:cs="B Zar" w:hint="cs"/>
          <w:rtl/>
        </w:rPr>
        <w:t xml:space="preserve"> </w:t>
      </w:r>
      <w:r w:rsidRPr="00D4549C">
        <w:rPr>
          <w:rFonts w:cs="B Zar" w:hint="cs"/>
          <w:rtl/>
        </w:rPr>
        <w:t>شده، و ا</w:t>
      </w:r>
      <w:r w:rsidR="00FE4F4C">
        <w:rPr>
          <w:rFonts w:cs="B Zar" w:hint="cs"/>
          <w:rtl/>
        </w:rPr>
        <w:t>ی</w:t>
      </w:r>
      <w:r w:rsidRPr="00D4549C">
        <w:rPr>
          <w:rFonts w:cs="B Zar" w:hint="cs"/>
          <w:rtl/>
        </w:rPr>
        <w:t xml:space="preserve">ن </w:t>
      </w:r>
      <w:r w:rsidR="00FE4F4C">
        <w:rPr>
          <w:rFonts w:cs="B Zar" w:hint="cs"/>
          <w:rtl/>
        </w:rPr>
        <w:t>یکی</w:t>
      </w:r>
      <w:r w:rsidRPr="00D4549C">
        <w:rPr>
          <w:rFonts w:cs="B Zar" w:hint="cs"/>
          <w:rtl/>
        </w:rPr>
        <w:t xml:space="preserve"> از قضاها و حقا</w:t>
      </w:r>
      <w:r w:rsidR="00FE4F4C">
        <w:rPr>
          <w:rFonts w:cs="B Zar" w:hint="cs"/>
          <w:rtl/>
        </w:rPr>
        <w:t>ی</w:t>
      </w:r>
      <w:r w:rsidRPr="00D4549C">
        <w:rPr>
          <w:rFonts w:cs="B Zar" w:hint="cs"/>
          <w:rtl/>
        </w:rPr>
        <w:t xml:space="preserve">ق عالم وجود است </w:t>
      </w:r>
      <w:r w:rsidR="00FE4F4C">
        <w:rPr>
          <w:rFonts w:cs="B Zar" w:hint="cs"/>
          <w:rtl/>
        </w:rPr>
        <w:t>ک</w:t>
      </w:r>
      <w:r w:rsidRPr="00D4549C">
        <w:rPr>
          <w:rFonts w:cs="B Zar" w:hint="cs"/>
          <w:rtl/>
        </w:rPr>
        <w:t>ه در ا</w:t>
      </w:r>
      <w:r w:rsidR="00FE4F4C">
        <w:rPr>
          <w:rFonts w:cs="B Zar" w:hint="cs"/>
          <w:rtl/>
        </w:rPr>
        <w:t>ی</w:t>
      </w:r>
      <w:r w:rsidRPr="00D4549C">
        <w:rPr>
          <w:rFonts w:cs="B Zar" w:hint="cs"/>
          <w:rtl/>
        </w:rPr>
        <w:t>ن عالم محقّق شده و آن عبارت است از خروج ش</w:t>
      </w:r>
      <w:r w:rsidR="00FE4F4C">
        <w:rPr>
          <w:rFonts w:cs="B Zar" w:hint="cs"/>
          <w:rtl/>
        </w:rPr>
        <w:t>ی</w:t>
      </w:r>
      <w:r w:rsidRPr="00D4549C">
        <w:rPr>
          <w:rFonts w:cs="B Zar" w:hint="cs"/>
          <w:rtl/>
        </w:rPr>
        <w:t>طان از نظام قرب اله</w:t>
      </w:r>
      <w:r w:rsidR="00FE4F4C">
        <w:rPr>
          <w:rFonts w:cs="B Zar" w:hint="cs"/>
          <w:rtl/>
        </w:rPr>
        <w:t>ی</w:t>
      </w:r>
      <w:r w:rsidRPr="00D4549C">
        <w:rPr>
          <w:rFonts w:cs="B Zar" w:hint="cs"/>
          <w:rtl/>
        </w:rPr>
        <w:t>.</w:t>
      </w:r>
    </w:p>
    <w:p w:rsidR="003D79BF" w:rsidRPr="00D4549C" w:rsidRDefault="003D79BF" w:rsidP="00332DC7">
      <w:pPr>
        <w:rPr>
          <w:rFonts w:cs="B Zar" w:hint="cs"/>
          <w:rtl/>
        </w:rPr>
      </w:pPr>
      <w:r w:rsidRPr="00D4549C">
        <w:rPr>
          <w:rFonts w:cs="B Zar" w:hint="cs"/>
          <w:rtl/>
        </w:rPr>
        <w:t xml:space="preserve">2- </w:t>
      </w:r>
      <w:r w:rsidR="000315CE" w:rsidRPr="00D4549C">
        <w:rPr>
          <w:rStyle w:val="ArabiChar"/>
          <w:rFonts w:cs="B Zar" w:hint="cs"/>
          <w:rtl/>
        </w:rPr>
        <w:t>«وَ إِنَّ عَلَ</w:t>
      </w:r>
      <w:r w:rsidR="00FE4F4C">
        <w:rPr>
          <w:rStyle w:val="ArabiChar"/>
          <w:rFonts w:cs="B Zar" w:hint="cs"/>
          <w:rtl/>
        </w:rPr>
        <w:t>یک</w:t>
      </w:r>
      <w:r w:rsidR="000315CE" w:rsidRPr="00D4549C">
        <w:rPr>
          <w:rStyle w:val="ArabiChar"/>
          <w:rFonts w:cs="B Zar" w:hint="cs"/>
          <w:rtl/>
        </w:rPr>
        <w:t xml:space="preserve"> اللَّعْنَةَ</w:t>
      </w:r>
      <w:r w:rsidRPr="00D4549C">
        <w:rPr>
          <w:rStyle w:val="ArabiChar"/>
          <w:rFonts w:cs="B Zar" w:hint="cs"/>
          <w:rtl/>
        </w:rPr>
        <w:t xml:space="preserve"> اِل</w:t>
      </w:r>
      <w:r w:rsidR="00FE4F4C">
        <w:rPr>
          <w:rStyle w:val="ArabiChar"/>
          <w:rFonts w:cs="B Zar" w:hint="cs"/>
          <w:rtl/>
        </w:rPr>
        <w:t>ی</w:t>
      </w:r>
      <w:r w:rsidRPr="00D4549C">
        <w:rPr>
          <w:rStyle w:val="ArabiChar"/>
          <w:rFonts w:cs="B Zar" w:hint="cs"/>
          <w:rtl/>
        </w:rPr>
        <w:t xml:space="preserve"> </w:t>
      </w:r>
      <w:r w:rsidR="00FE4F4C">
        <w:rPr>
          <w:rStyle w:val="ArabiChar"/>
          <w:rFonts w:cs="B Zar" w:hint="cs"/>
          <w:rtl/>
        </w:rPr>
        <w:t>ی</w:t>
      </w:r>
      <w:r w:rsidRPr="00D4549C">
        <w:rPr>
          <w:rStyle w:val="ArabiChar"/>
          <w:rFonts w:cs="B Zar" w:hint="cs"/>
          <w:rtl/>
        </w:rPr>
        <w:t>وْمِ الدّ</w:t>
      </w:r>
      <w:r w:rsidR="00FE4F4C">
        <w:rPr>
          <w:rStyle w:val="ArabiChar"/>
          <w:rFonts w:cs="B Zar" w:hint="cs"/>
          <w:rtl/>
        </w:rPr>
        <w:t>ی</w:t>
      </w:r>
      <w:r w:rsidRPr="00D4549C">
        <w:rPr>
          <w:rStyle w:val="ArabiChar"/>
          <w:rFonts w:cs="B Zar" w:hint="cs"/>
          <w:rtl/>
        </w:rPr>
        <w:t>ن»</w:t>
      </w:r>
      <w:r w:rsidR="00935FB8" w:rsidRPr="00D4549C">
        <w:rPr>
          <w:rStyle w:val="ArabiChar"/>
          <w:rFonts w:cs="B Zar" w:hint="cs"/>
          <w:rtl/>
        </w:rPr>
        <w:t>؛</w:t>
      </w:r>
      <w:r w:rsidRPr="00D4549C">
        <w:rPr>
          <w:rStyle w:val="FootnoteReference"/>
          <w:rFonts w:cs="B Zar"/>
          <w:rtl/>
        </w:rPr>
        <w:footnoteReference w:id="190"/>
      </w:r>
      <w:r w:rsidRPr="00D4549C">
        <w:rPr>
          <w:rFonts w:cs="B Zar" w:hint="cs"/>
          <w:rtl/>
        </w:rPr>
        <w:t xml:space="preserve"> تا روز جزا لعنت خدا بر تو خواهد بود. ا</w:t>
      </w:r>
      <w:r w:rsidR="00FE4F4C">
        <w:rPr>
          <w:rFonts w:cs="B Zar" w:hint="cs"/>
          <w:rtl/>
        </w:rPr>
        <w:t>ی</w:t>
      </w:r>
      <w:r w:rsidRPr="00D4549C">
        <w:rPr>
          <w:rFonts w:cs="B Zar" w:hint="cs"/>
          <w:rtl/>
        </w:rPr>
        <w:t xml:space="preserve">ن هم </w:t>
      </w:r>
      <w:r w:rsidR="00FE4F4C">
        <w:rPr>
          <w:rFonts w:cs="B Zar" w:hint="cs"/>
          <w:rtl/>
        </w:rPr>
        <w:t>یکی</w:t>
      </w:r>
      <w:r w:rsidRPr="00D4549C">
        <w:rPr>
          <w:rFonts w:cs="B Zar" w:hint="cs"/>
          <w:rtl/>
        </w:rPr>
        <w:t xml:space="preserve"> از خصوص</w:t>
      </w:r>
      <w:r w:rsidR="00FE4F4C">
        <w:rPr>
          <w:rFonts w:cs="B Zar" w:hint="cs"/>
          <w:rtl/>
        </w:rPr>
        <w:t>ی</w:t>
      </w:r>
      <w:r w:rsidRPr="00D4549C">
        <w:rPr>
          <w:rFonts w:cs="B Zar" w:hint="cs"/>
          <w:rtl/>
        </w:rPr>
        <w:t>ات ش</w:t>
      </w:r>
      <w:r w:rsidR="00FE4F4C">
        <w:rPr>
          <w:rFonts w:cs="B Zar" w:hint="cs"/>
          <w:rtl/>
        </w:rPr>
        <w:t>ی</w:t>
      </w:r>
      <w:r w:rsidRPr="00D4549C">
        <w:rPr>
          <w:rFonts w:cs="B Zar" w:hint="cs"/>
          <w:rtl/>
        </w:rPr>
        <w:t xml:space="preserve">طان در عالم است، و </w:t>
      </w:r>
      <w:r w:rsidR="00FE4F4C">
        <w:rPr>
          <w:rFonts w:cs="B Zar" w:hint="cs"/>
          <w:rtl/>
        </w:rPr>
        <w:t>یکی</w:t>
      </w:r>
      <w:r w:rsidRPr="00D4549C">
        <w:rPr>
          <w:rFonts w:cs="B Zar" w:hint="cs"/>
          <w:rtl/>
        </w:rPr>
        <w:t xml:space="preserve"> از قضاها</w:t>
      </w:r>
      <w:r w:rsidR="00FE4F4C">
        <w:rPr>
          <w:rFonts w:cs="B Zar" w:hint="cs"/>
          <w:rtl/>
        </w:rPr>
        <w:t>ی</w:t>
      </w:r>
      <w:r w:rsidRPr="00D4549C">
        <w:rPr>
          <w:rFonts w:cs="B Zar" w:hint="cs"/>
          <w:rtl/>
        </w:rPr>
        <w:t xml:space="preserve"> رانده</w:t>
      </w:r>
      <w:r w:rsidR="00F84283" w:rsidRPr="00D4549C">
        <w:rPr>
          <w:rFonts w:cs="B Zar" w:hint="cs"/>
          <w:rtl/>
        </w:rPr>
        <w:t xml:space="preserve"> </w:t>
      </w:r>
      <w:r w:rsidRPr="00D4549C">
        <w:rPr>
          <w:rFonts w:cs="B Zar" w:hint="cs"/>
          <w:rtl/>
        </w:rPr>
        <w:t xml:space="preserve">شده است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با ش</w:t>
      </w:r>
      <w:r w:rsidR="00FE4F4C">
        <w:rPr>
          <w:rFonts w:cs="B Zar" w:hint="cs"/>
          <w:rtl/>
        </w:rPr>
        <w:t>ی</w:t>
      </w:r>
      <w:r w:rsidRPr="00D4549C">
        <w:rPr>
          <w:rFonts w:cs="B Zar" w:hint="cs"/>
          <w:rtl/>
        </w:rPr>
        <w:t>طنتش ا</w:t>
      </w:r>
      <w:r w:rsidR="00FE4F4C">
        <w:rPr>
          <w:rFonts w:cs="B Zar" w:hint="cs"/>
          <w:rtl/>
        </w:rPr>
        <w:t>ی</w:t>
      </w:r>
      <w:r w:rsidRPr="00D4549C">
        <w:rPr>
          <w:rFonts w:cs="B Zar" w:hint="cs"/>
          <w:rtl/>
        </w:rPr>
        <w:t>ن را در هست</w:t>
      </w:r>
      <w:r w:rsidR="00FE4F4C">
        <w:rPr>
          <w:rFonts w:cs="B Zar" w:hint="cs"/>
          <w:rtl/>
        </w:rPr>
        <w:t>ی</w:t>
      </w:r>
      <w:r w:rsidRPr="00D4549C">
        <w:rPr>
          <w:rFonts w:cs="B Zar" w:hint="cs"/>
          <w:rtl/>
        </w:rPr>
        <w:t xml:space="preserve"> جار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رده است.</w:t>
      </w:r>
    </w:p>
    <w:p w:rsidR="003D79BF" w:rsidRPr="00D4549C" w:rsidRDefault="003D79BF" w:rsidP="003D79BF">
      <w:pPr>
        <w:rPr>
          <w:rFonts w:cs="B Zar" w:hint="cs"/>
          <w:rtl/>
        </w:rPr>
      </w:pPr>
      <w:r w:rsidRPr="00D4549C">
        <w:rPr>
          <w:rFonts w:cs="B Zar" w:hint="cs"/>
          <w:rtl/>
        </w:rPr>
        <w:t xml:space="preserve">3- </w:t>
      </w:r>
      <w:r w:rsidRPr="00D4549C">
        <w:rPr>
          <w:rStyle w:val="ArabiChar"/>
          <w:rFonts w:cs="B Zar" w:hint="cs"/>
          <w:rtl/>
        </w:rPr>
        <w:t>«فَإِنَّ</w:t>
      </w:r>
      <w:r w:rsidR="00FE4F4C">
        <w:rPr>
          <w:rStyle w:val="ArabiChar"/>
          <w:rFonts w:cs="B Zar" w:hint="cs"/>
          <w:rtl/>
        </w:rPr>
        <w:t>ک</w:t>
      </w:r>
      <w:r w:rsidRPr="00D4549C">
        <w:rPr>
          <w:rStyle w:val="ArabiChar"/>
          <w:rFonts w:cs="B Zar" w:hint="cs"/>
          <w:rtl/>
        </w:rPr>
        <w:t xml:space="preserve"> مِنَ الْمُنْظَر</w:t>
      </w:r>
      <w:r w:rsidR="00FE4F4C">
        <w:rPr>
          <w:rStyle w:val="ArabiChar"/>
          <w:rFonts w:cs="B Zar" w:hint="cs"/>
          <w:rtl/>
        </w:rPr>
        <w:t>ی</w:t>
      </w:r>
      <w:r w:rsidRPr="00D4549C">
        <w:rPr>
          <w:rStyle w:val="ArabiChar"/>
          <w:rFonts w:cs="B Zar" w:hint="cs"/>
          <w:rtl/>
        </w:rPr>
        <w:t>نْ اِل</w:t>
      </w:r>
      <w:r w:rsidR="00FE4F4C">
        <w:rPr>
          <w:rStyle w:val="ArabiChar"/>
          <w:rFonts w:cs="B Zar" w:hint="cs"/>
          <w:rtl/>
        </w:rPr>
        <w:t>ی</w:t>
      </w:r>
      <w:r w:rsidRPr="00D4549C">
        <w:rPr>
          <w:rStyle w:val="ArabiChar"/>
          <w:rFonts w:cs="B Zar" w:hint="cs"/>
          <w:rtl/>
        </w:rPr>
        <w:t xml:space="preserve"> </w:t>
      </w:r>
      <w:r w:rsidR="00FE4F4C">
        <w:rPr>
          <w:rStyle w:val="ArabiChar"/>
          <w:rFonts w:cs="B Zar" w:hint="cs"/>
          <w:rtl/>
        </w:rPr>
        <w:t>ی</w:t>
      </w:r>
      <w:r w:rsidRPr="00D4549C">
        <w:rPr>
          <w:rStyle w:val="ArabiChar"/>
          <w:rFonts w:cs="B Zar" w:hint="cs"/>
          <w:rtl/>
        </w:rPr>
        <w:t>وْمِ الْوَقْتِ الْمَعْلُوم»</w:t>
      </w:r>
      <w:r w:rsidRPr="00D4549C">
        <w:rPr>
          <w:rFonts w:cs="B Zar" w:hint="cs"/>
          <w:rtl/>
        </w:rPr>
        <w:t>؛</w:t>
      </w:r>
      <w:r w:rsidRPr="00D4549C">
        <w:rPr>
          <w:rStyle w:val="FootnoteReference"/>
          <w:rFonts w:cs="B Zar"/>
          <w:rtl/>
        </w:rPr>
        <w:footnoteReference w:id="191"/>
      </w:r>
      <w:r w:rsidRPr="00D4549C">
        <w:rPr>
          <w:rFonts w:cs="B Zar" w:hint="cs"/>
          <w:rtl/>
        </w:rPr>
        <w:t xml:space="preserve"> 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قانون ما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 xml:space="preserve">ه تو تا </w:t>
      </w:r>
      <w:r w:rsidR="00FE4F4C">
        <w:rPr>
          <w:rFonts w:cs="B Zar" w:hint="cs"/>
          <w:rtl/>
        </w:rPr>
        <w:t>یک</w:t>
      </w:r>
      <w:r w:rsidRPr="00D4549C">
        <w:rPr>
          <w:rFonts w:cs="B Zar" w:hint="cs"/>
          <w:rtl/>
        </w:rPr>
        <w:t xml:space="preserve"> مدتّ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اغواء انسان</w:t>
      </w:r>
      <w:r w:rsidR="00F84283" w:rsidRPr="00D4549C">
        <w:rPr>
          <w:rFonts w:cs="B Zar" w:hint="cs"/>
          <w:rtl/>
        </w:rPr>
        <w:t xml:space="preserve"> </w:t>
      </w:r>
      <w:r w:rsidRPr="00D4549C">
        <w:rPr>
          <w:rFonts w:cs="B Zar" w:hint="cs"/>
          <w:rtl/>
        </w:rPr>
        <w:t>ها فرصت داشته باش</w:t>
      </w:r>
      <w:r w:rsidR="00FE4F4C">
        <w:rPr>
          <w:rFonts w:cs="B Zar" w:hint="cs"/>
          <w:rtl/>
        </w:rPr>
        <w:t>ی</w:t>
      </w:r>
      <w:r w:rsidRPr="00D4549C">
        <w:rPr>
          <w:rFonts w:cs="B Zar" w:hint="cs"/>
          <w:rtl/>
        </w:rPr>
        <w:t>، ول</w:t>
      </w:r>
      <w:r w:rsidR="00FE4F4C">
        <w:rPr>
          <w:rFonts w:cs="B Zar" w:hint="cs"/>
          <w:rtl/>
        </w:rPr>
        <w:t>ی</w:t>
      </w:r>
      <w:r w:rsidRPr="00D4549C">
        <w:rPr>
          <w:rFonts w:cs="B Zar" w:hint="cs"/>
          <w:rtl/>
        </w:rPr>
        <w:t xml:space="preserve"> آن فرصت تا ورود انسان</w:t>
      </w:r>
      <w:r w:rsidR="00F84283" w:rsidRPr="00D4549C">
        <w:rPr>
          <w:rFonts w:cs="B Zar" w:hint="cs"/>
          <w:rtl/>
        </w:rPr>
        <w:t xml:space="preserve"> </w:t>
      </w:r>
      <w:r w:rsidRPr="00D4549C">
        <w:rPr>
          <w:rFonts w:cs="B Zar" w:hint="cs"/>
          <w:rtl/>
        </w:rPr>
        <w:t>ها است به برزخ، و نه ب</w:t>
      </w:r>
      <w:r w:rsidR="00FE4F4C">
        <w:rPr>
          <w:rFonts w:cs="B Zar" w:hint="cs"/>
          <w:rtl/>
        </w:rPr>
        <w:t>ی</w:t>
      </w:r>
      <w:r w:rsidRPr="00D4549C">
        <w:rPr>
          <w:rFonts w:cs="B Zar" w:hint="cs"/>
          <w:rtl/>
        </w:rPr>
        <w:t>شتر.</w:t>
      </w:r>
    </w:p>
    <w:p w:rsidR="003D79BF" w:rsidRPr="00D4549C" w:rsidRDefault="003D79BF" w:rsidP="003D79BF">
      <w:pPr>
        <w:rPr>
          <w:rFonts w:cs="B Zar" w:hint="cs"/>
          <w:rtl/>
        </w:rPr>
      </w:pPr>
      <w:r w:rsidRPr="00D4549C">
        <w:rPr>
          <w:rFonts w:cs="B Zar" w:hint="cs"/>
          <w:rtl/>
        </w:rPr>
        <w:t xml:space="preserve">4- </w:t>
      </w:r>
      <w:r w:rsidRPr="00D4549C">
        <w:rPr>
          <w:rStyle w:val="ArabiChar"/>
          <w:rFonts w:cs="B Zar" w:hint="cs"/>
          <w:rtl/>
        </w:rPr>
        <w:t>«اِنَّ عِباد</w:t>
      </w:r>
      <w:r w:rsidR="00FE4F4C">
        <w:rPr>
          <w:rStyle w:val="ArabiChar"/>
          <w:rFonts w:cs="B Zar" w:hint="cs"/>
          <w:rtl/>
        </w:rPr>
        <w:t>ی</w:t>
      </w:r>
      <w:r w:rsidRPr="00D4549C">
        <w:rPr>
          <w:rStyle w:val="ArabiChar"/>
          <w:rFonts w:cs="B Zar" w:hint="cs"/>
          <w:rtl/>
        </w:rPr>
        <w:t xml:space="preserve"> لَ</w:t>
      </w:r>
      <w:r w:rsidR="00FE4F4C">
        <w:rPr>
          <w:rStyle w:val="ArabiChar"/>
          <w:rFonts w:cs="B Zar" w:hint="cs"/>
          <w:rtl/>
        </w:rPr>
        <w:t>ی</w:t>
      </w:r>
      <w:r w:rsidRPr="00D4549C">
        <w:rPr>
          <w:rStyle w:val="ArabiChar"/>
          <w:rFonts w:cs="B Zar" w:hint="cs"/>
          <w:rtl/>
        </w:rPr>
        <w:t>سَ لَ</w:t>
      </w:r>
      <w:r w:rsidR="00FE4F4C">
        <w:rPr>
          <w:rStyle w:val="ArabiChar"/>
          <w:rFonts w:cs="B Zar" w:hint="cs"/>
          <w:rtl/>
        </w:rPr>
        <w:t>ک</w:t>
      </w:r>
      <w:r w:rsidRPr="00D4549C">
        <w:rPr>
          <w:rStyle w:val="ArabiChar"/>
          <w:rFonts w:cs="B Zar" w:hint="cs"/>
          <w:rtl/>
        </w:rPr>
        <w:t xml:space="preserve"> عَلَ</w:t>
      </w:r>
      <w:r w:rsidR="00FE4F4C">
        <w:rPr>
          <w:rStyle w:val="ArabiChar"/>
          <w:rFonts w:cs="B Zar" w:hint="cs"/>
          <w:rtl/>
        </w:rPr>
        <w:t>ی</w:t>
      </w:r>
      <w:r w:rsidRPr="00D4549C">
        <w:rPr>
          <w:rStyle w:val="ArabiChar"/>
          <w:rFonts w:cs="B Zar" w:hint="cs"/>
          <w:rtl/>
        </w:rPr>
        <w:t>هِمْ سُلْطانٌ»</w:t>
      </w:r>
      <w:r w:rsidRPr="00D4549C">
        <w:rPr>
          <w:rFonts w:cs="B Zar" w:hint="cs"/>
          <w:rtl/>
        </w:rPr>
        <w:t>؛ ش</w:t>
      </w:r>
      <w:r w:rsidR="00FE4F4C">
        <w:rPr>
          <w:rFonts w:cs="B Zar" w:hint="cs"/>
          <w:rtl/>
        </w:rPr>
        <w:t>ی</w:t>
      </w:r>
      <w:r w:rsidRPr="00D4549C">
        <w:rPr>
          <w:rFonts w:cs="B Zar" w:hint="cs"/>
          <w:rtl/>
        </w:rPr>
        <w:t>طان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قدر دستش باز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بر بندگان خدا هر طور خودش خواست ح</w:t>
      </w:r>
      <w:r w:rsidR="00FE4F4C">
        <w:rPr>
          <w:rFonts w:cs="B Zar" w:hint="cs"/>
          <w:rtl/>
        </w:rPr>
        <w:t>ک</w:t>
      </w:r>
      <w:r w:rsidRPr="00D4549C">
        <w:rPr>
          <w:rFonts w:cs="B Zar" w:hint="cs"/>
          <w:rtl/>
        </w:rPr>
        <w:t xml:space="preserve">ومت </w:t>
      </w:r>
      <w:r w:rsidR="00FE4F4C">
        <w:rPr>
          <w:rFonts w:cs="B Zar" w:hint="cs"/>
          <w:rtl/>
        </w:rPr>
        <w:t>ک</w:t>
      </w:r>
      <w:r w:rsidRPr="00D4549C">
        <w:rPr>
          <w:rFonts w:cs="B Zar" w:hint="cs"/>
          <w:rtl/>
        </w:rPr>
        <w:t>ند.</w:t>
      </w:r>
    </w:p>
    <w:p w:rsidR="003D79BF" w:rsidRPr="00D4549C" w:rsidRDefault="003D79BF" w:rsidP="004D757B">
      <w:pPr>
        <w:rPr>
          <w:rFonts w:cs="B Zar" w:hint="cs"/>
          <w:rtl/>
        </w:rPr>
      </w:pPr>
      <w:r w:rsidRPr="00D4549C">
        <w:rPr>
          <w:rFonts w:cs="B Zar" w:hint="cs"/>
          <w:rtl/>
        </w:rPr>
        <w:t xml:space="preserve">5- </w:t>
      </w:r>
      <w:r w:rsidRPr="00D4549C">
        <w:rPr>
          <w:rStyle w:val="ArabiChar"/>
          <w:rFonts w:cs="B Zar" w:hint="cs"/>
          <w:rtl/>
        </w:rPr>
        <w:t>«الاّ مَنِ اتَّبَعَ</w:t>
      </w:r>
      <w:r w:rsidR="00FE4F4C">
        <w:rPr>
          <w:rStyle w:val="ArabiChar"/>
          <w:rFonts w:cs="B Zar" w:hint="cs"/>
          <w:rtl/>
        </w:rPr>
        <w:t>ک</w:t>
      </w:r>
      <w:r w:rsidRPr="00D4549C">
        <w:rPr>
          <w:rStyle w:val="ArabiChar"/>
          <w:rFonts w:cs="B Zar" w:hint="cs"/>
          <w:rtl/>
        </w:rPr>
        <w:t xml:space="preserve"> مِنَ الْغاو</w:t>
      </w:r>
      <w:r w:rsidR="00FE4F4C">
        <w:rPr>
          <w:rStyle w:val="ArabiChar"/>
          <w:rFonts w:cs="B Zar" w:hint="cs"/>
          <w:rtl/>
        </w:rPr>
        <w:t>ی</w:t>
      </w:r>
      <w:r w:rsidRPr="00D4549C">
        <w:rPr>
          <w:rStyle w:val="ArabiChar"/>
          <w:rFonts w:cs="B Zar" w:hint="cs"/>
          <w:rtl/>
        </w:rPr>
        <w:t>ن»</w:t>
      </w:r>
      <w:r w:rsidRPr="00D4549C">
        <w:rPr>
          <w:rFonts w:cs="B Zar" w:hint="cs"/>
          <w:rtl/>
        </w:rPr>
        <w:t>؛ تو بر بندگان من تسلّط نخواه</w:t>
      </w:r>
      <w:r w:rsidR="00FE4F4C">
        <w:rPr>
          <w:rFonts w:cs="B Zar" w:hint="cs"/>
          <w:rtl/>
        </w:rPr>
        <w:t>ی</w:t>
      </w:r>
      <w:r w:rsidRPr="00D4549C">
        <w:rPr>
          <w:rFonts w:cs="B Zar" w:hint="cs"/>
          <w:rtl/>
        </w:rPr>
        <w:t xml:space="preserve"> داشت، جز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خود گمراه هستند و در گمراه</w:t>
      </w:r>
      <w:r w:rsidR="00FE4F4C">
        <w:rPr>
          <w:rFonts w:cs="B Zar" w:hint="cs"/>
          <w:rtl/>
        </w:rPr>
        <w:t>ی</w:t>
      </w:r>
      <w:r w:rsidRPr="00D4549C">
        <w:rPr>
          <w:rFonts w:cs="B Zar" w:hint="cs"/>
          <w:rtl/>
        </w:rPr>
        <w:t xml:space="preserve"> خود به دنبال </w:t>
      </w:r>
      <w:r w:rsidR="00FE4F4C">
        <w:rPr>
          <w:rFonts w:cs="B Zar" w:hint="cs"/>
          <w:rtl/>
        </w:rPr>
        <w:t>یک</w:t>
      </w:r>
      <w:r w:rsidRPr="00D4549C">
        <w:rPr>
          <w:rFonts w:cs="B Zar" w:hint="cs"/>
          <w:rtl/>
        </w:rPr>
        <w:t xml:space="preserve"> راهنما هستند جهت گمراه</w:t>
      </w:r>
      <w:r w:rsidR="00F84283" w:rsidRPr="00D4549C">
        <w:rPr>
          <w:rFonts w:cs="B Zar" w:hint="cs"/>
          <w:rtl/>
        </w:rPr>
        <w:t xml:space="preserve"> </w:t>
      </w:r>
      <w:r w:rsidR="004D757B" w:rsidRPr="00D4549C">
        <w:rPr>
          <w:rFonts w:cs="B Zar" w:hint="cs"/>
          <w:rtl/>
        </w:rPr>
        <w:t>تر</w:t>
      </w:r>
      <w:r w:rsidRPr="00D4549C">
        <w:rPr>
          <w:rFonts w:cs="B Zar" w:hint="cs"/>
          <w:rtl/>
        </w:rPr>
        <w:t xml:space="preserve"> شدن. عرض شد </w:t>
      </w:r>
      <w:r w:rsidR="00FE4F4C">
        <w:rPr>
          <w:rFonts w:cs="B Zar" w:hint="cs"/>
          <w:rtl/>
        </w:rPr>
        <w:t>ک</w:t>
      </w:r>
      <w:r w:rsidRPr="00D4549C">
        <w:rPr>
          <w:rFonts w:cs="B Zar" w:hint="cs"/>
          <w:rtl/>
        </w:rPr>
        <w:t>ه مخلَص</w:t>
      </w:r>
      <w:r w:rsidR="00FE4F4C">
        <w:rPr>
          <w:rFonts w:cs="B Zar" w:hint="cs"/>
          <w:rtl/>
        </w:rPr>
        <w:t>ی</w:t>
      </w:r>
      <w:r w:rsidRPr="00D4549C">
        <w:rPr>
          <w:rFonts w:cs="B Zar" w:hint="cs"/>
          <w:rtl/>
        </w:rPr>
        <w:t>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جز خدا ندارند </w:t>
      </w:r>
      <w:r w:rsidR="00FE4F4C">
        <w:rPr>
          <w:rFonts w:cs="B Zar" w:hint="cs"/>
          <w:rtl/>
        </w:rPr>
        <w:t>ک</w:t>
      </w:r>
      <w:r w:rsidRPr="00D4549C">
        <w:rPr>
          <w:rFonts w:cs="B Zar" w:hint="cs"/>
          <w:rtl/>
        </w:rPr>
        <w:t>ه مشغول آن شوند، و با ش</w:t>
      </w:r>
      <w:r w:rsidR="00FE4F4C">
        <w:rPr>
          <w:rFonts w:cs="B Zar" w:hint="cs"/>
          <w:rtl/>
        </w:rPr>
        <w:t>ی</w:t>
      </w:r>
      <w:r w:rsidRPr="00D4549C">
        <w:rPr>
          <w:rFonts w:cs="B Zar" w:hint="cs"/>
          <w:rtl/>
        </w:rPr>
        <w:t>طان هم</w:t>
      </w:r>
      <w:r w:rsidR="00F84283" w:rsidRPr="00D4549C">
        <w:rPr>
          <w:rFonts w:cs="B Zar" w:hint="cs"/>
          <w:rtl/>
        </w:rPr>
        <w:t xml:space="preserve"> </w:t>
      </w:r>
      <w:r w:rsidRPr="00D4549C">
        <w:rPr>
          <w:rFonts w:cs="B Zar" w:hint="cs"/>
          <w:rtl/>
        </w:rPr>
        <w:t>مقصد گردند و راه ورود ش</w:t>
      </w:r>
      <w:r w:rsidR="00FE4F4C">
        <w:rPr>
          <w:rFonts w:cs="B Zar" w:hint="cs"/>
          <w:rtl/>
        </w:rPr>
        <w:t>ی</w:t>
      </w:r>
      <w:r w:rsidRPr="00D4549C">
        <w:rPr>
          <w:rFonts w:cs="B Zar" w:hint="cs"/>
          <w:rtl/>
        </w:rPr>
        <w:t>طان را در جان خود فراهم کنند. ول</w:t>
      </w:r>
      <w:r w:rsidR="00FE4F4C">
        <w:rPr>
          <w:rFonts w:cs="B Zar" w:hint="cs"/>
          <w:rtl/>
        </w:rPr>
        <w:t>ی</w:t>
      </w:r>
      <w:r w:rsidRPr="00D4549C">
        <w:rPr>
          <w:rFonts w:cs="B Zar" w:hint="cs"/>
          <w:rtl/>
        </w:rPr>
        <w:t xml:space="preserve"> طرف مقابل آن، غاو</w:t>
      </w:r>
      <w:r w:rsidR="00FE4F4C">
        <w:rPr>
          <w:rFonts w:cs="B Zar" w:hint="cs"/>
          <w:rtl/>
        </w:rPr>
        <w:t>ی</w:t>
      </w:r>
      <w:r w:rsidRPr="00D4549C">
        <w:rPr>
          <w:rFonts w:cs="B Zar" w:hint="cs"/>
          <w:rtl/>
        </w:rPr>
        <w:t>ن مشغول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هستند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تواند از آن طر</w:t>
      </w:r>
      <w:r w:rsidR="00FE4F4C">
        <w:rPr>
          <w:rFonts w:cs="B Zar" w:hint="cs"/>
          <w:rtl/>
        </w:rPr>
        <w:t>ی</w:t>
      </w:r>
      <w:r w:rsidRPr="00D4549C">
        <w:rPr>
          <w:rFonts w:cs="B Zar" w:hint="cs"/>
          <w:rtl/>
        </w:rPr>
        <w:t>ق وارد شود، پس غاو</w:t>
      </w:r>
      <w:r w:rsidR="00FE4F4C">
        <w:rPr>
          <w:rFonts w:cs="B Zar" w:hint="cs"/>
          <w:rtl/>
        </w:rPr>
        <w:t>ی</w:t>
      </w:r>
      <w:r w:rsidRPr="00D4549C">
        <w:rPr>
          <w:rFonts w:cs="B Zar" w:hint="cs"/>
          <w:rtl/>
        </w:rPr>
        <w:t>ن اغوا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 xml:space="preserve">طان را از خود شروع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اند.</w:t>
      </w:r>
    </w:p>
    <w:p w:rsidR="003D79BF" w:rsidRPr="00D4549C" w:rsidRDefault="003D79BF" w:rsidP="003D79BF">
      <w:pPr>
        <w:rPr>
          <w:rFonts w:cs="B Zar" w:hint="cs"/>
          <w:rtl/>
        </w:rPr>
      </w:pPr>
      <w:r w:rsidRPr="00D4549C">
        <w:rPr>
          <w:rFonts w:cs="B Zar" w:hint="cs"/>
          <w:rtl/>
        </w:rPr>
        <w:t xml:space="preserve">6- </w:t>
      </w:r>
      <w:r w:rsidRPr="00D4549C">
        <w:rPr>
          <w:rStyle w:val="ArabiChar"/>
          <w:rFonts w:cs="B Zar" w:hint="cs"/>
          <w:rtl/>
        </w:rPr>
        <w:t>«وَ إنَّ جَهَنَّمَ لَمَوْعِدُهُمْ اَجْمَع</w:t>
      </w:r>
      <w:r w:rsidR="00FE4F4C">
        <w:rPr>
          <w:rStyle w:val="ArabiChar"/>
          <w:rFonts w:cs="B Zar" w:hint="cs"/>
          <w:rtl/>
        </w:rPr>
        <w:t>ی</w:t>
      </w:r>
      <w:r w:rsidRPr="00D4549C">
        <w:rPr>
          <w:rStyle w:val="ArabiChar"/>
          <w:rFonts w:cs="B Zar" w:hint="cs"/>
          <w:rtl/>
        </w:rPr>
        <w:t>ن»</w:t>
      </w:r>
      <w:r w:rsidRPr="00D4549C">
        <w:rPr>
          <w:rFonts w:cs="B Zar" w:hint="cs"/>
          <w:rtl/>
        </w:rPr>
        <w:t>؛</w:t>
      </w:r>
      <w:r w:rsidR="000315CE" w:rsidRPr="00D4549C">
        <w:rPr>
          <w:rFonts w:cs="B Zar" w:hint="cs"/>
          <w:rtl/>
        </w:rPr>
        <w:t xml:space="preserve"> جهنّم هم جا</w:t>
      </w:r>
      <w:r w:rsidR="00FE4F4C">
        <w:rPr>
          <w:rFonts w:cs="B Zar" w:hint="cs"/>
          <w:rtl/>
        </w:rPr>
        <w:t>ی</w:t>
      </w:r>
      <w:r w:rsidR="000315CE" w:rsidRPr="00D4549C">
        <w:rPr>
          <w:rFonts w:cs="B Zar" w:hint="cs"/>
          <w:rtl/>
        </w:rPr>
        <w:t xml:space="preserve">گاه </w:t>
      </w:r>
      <w:r w:rsidRPr="00D4549C">
        <w:rPr>
          <w:rFonts w:cs="B Zar" w:hint="cs"/>
          <w:rtl/>
        </w:rPr>
        <w:t>طرفداران ش</w:t>
      </w:r>
      <w:r w:rsidR="00FE4F4C">
        <w:rPr>
          <w:rFonts w:cs="B Zar" w:hint="cs"/>
          <w:rtl/>
        </w:rPr>
        <w:t>ی</w:t>
      </w:r>
      <w:r w:rsidRPr="00D4549C">
        <w:rPr>
          <w:rFonts w:cs="B Zar" w:hint="cs"/>
          <w:rtl/>
        </w:rPr>
        <w:t xml:space="preserve">طان است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ح</w:t>
      </w:r>
      <w:r w:rsidR="00FE4F4C">
        <w:rPr>
          <w:rFonts w:cs="B Zar" w:hint="cs"/>
          <w:rtl/>
        </w:rPr>
        <w:t>ک</w:t>
      </w:r>
      <w:r w:rsidRPr="00D4549C">
        <w:rPr>
          <w:rFonts w:cs="B Zar" w:hint="cs"/>
          <w:rtl/>
        </w:rPr>
        <w:t>م و قضا</w:t>
      </w:r>
      <w:r w:rsidR="00FE4F4C">
        <w:rPr>
          <w:rFonts w:cs="B Zar" w:hint="cs"/>
          <w:rtl/>
        </w:rPr>
        <w:t>ی</w:t>
      </w:r>
      <w:r w:rsidRPr="00D4549C">
        <w:rPr>
          <w:rFonts w:cs="B Zar" w:hint="cs"/>
          <w:rtl/>
        </w:rPr>
        <w:t xml:space="preserve"> حتم</w:t>
      </w:r>
      <w:r w:rsidR="00FE4F4C">
        <w:rPr>
          <w:rFonts w:cs="B Zar" w:hint="cs"/>
          <w:rtl/>
        </w:rPr>
        <w:t>ی</w:t>
      </w:r>
      <w:r w:rsidRPr="00D4549C">
        <w:rPr>
          <w:rFonts w:cs="B Zar" w:hint="cs"/>
          <w:rtl/>
        </w:rPr>
        <w:t xml:space="preserve"> است.</w:t>
      </w:r>
    </w:p>
    <w:p w:rsidR="003D79BF" w:rsidRPr="00D4549C" w:rsidRDefault="003D79BF" w:rsidP="003D79BF">
      <w:pPr>
        <w:rPr>
          <w:rFonts w:cs="B Zar" w:hint="cs"/>
          <w:rtl/>
        </w:rPr>
      </w:pPr>
      <w:r w:rsidRPr="00D4549C">
        <w:rPr>
          <w:rFonts w:cs="B Zar" w:hint="cs"/>
          <w:rtl/>
        </w:rPr>
        <w:t xml:space="preserve">7- </w:t>
      </w:r>
      <w:r w:rsidRPr="00D4549C">
        <w:rPr>
          <w:rStyle w:val="ArabiChar"/>
          <w:rFonts w:cs="B Zar" w:hint="cs"/>
          <w:rtl/>
        </w:rPr>
        <w:t>«اِهْبِطُوا بَعْضُهُمْ لِبَعْضٍ عَدُوّ»</w:t>
      </w:r>
      <w:r w:rsidRPr="00D4549C">
        <w:rPr>
          <w:rFonts w:cs="B Zar" w:hint="cs"/>
          <w:rtl/>
        </w:rPr>
        <w:t>؛</w:t>
      </w:r>
      <w:r w:rsidRPr="00D4549C">
        <w:rPr>
          <w:rStyle w:val="FootnoteReference"/>
          <w:rFonts w:cs="B Zar"/>
          <w:rtl/>
        </w:rPr>
        <w:footnoteReference w:id="192"/>
      </w:r>
      <w:r w:rsidR="000420CC" w:rsidRPr="00D4549C">
        <w:rPr>
          <w:rFonts w:cs="B Zar" w:hint="cs"/>
          <w:rtl/>
        </w:rPr>
        <w:t xml:space="preserve"> </w:t>
      </w:r>
      <w:r w:rsidRPr="00D4549C">
        <w:rPr>
          <w:rFonts w:cs="B Zar" w:hint="cs"/>
          <w:rtl/>
        </w:rPr>
        <w:t>همه از آن عالم قدس فرود آ</w:t>
      </w:r>
      <w:r w:rsidR="00FE4F4C">
        <w:rPr>
          <w:rFonts w:cs="B Zar" w:hint="cs"/>
          <w:rtl/>
        </w:rPr>
        <w:t>یی</w:t>
      </w:r>
      <w:r w:rsidRPr="00D4549C">
        <w:rPr>
          <w:rFonts w:cs="B Zar" w:hint="cs"/>
          <w:rtl/>
        </w:rPr>
        <w:t>د، و در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قرار 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بر همد</w:t>
      </w:r>
      <w:r w:rsidR="00FE4F4C">
        <w:rPr>
          <w:rFonts w:cs="B Zar" w:hint="cs"/>
          <w:rtl/>
        </w:rPr>
        <w:t>ی</w:t>
      </w:r>
      <w:r w:rsidRPr="00D4549C">
        <w:rPr>
          <w:rFonts w:cs="B Zar" w:hint="cs"/>
          <w:rtl/>
        </w:rPr>
        <w:t>گر دشمن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شامل همه م</w:t>
      </w:r>
      <w:r w:rsidR="00FE4F4C">
        <w:rPr>
          <w:rFonts w:cs="B Zar" w:hint="cs"/>
          <w:rtl/>
        </w:rPr>
        <w:t>ی</w:t>
      </w:r>
      <w:r w:rsidR="00F84283" w:rsidRPr="00D4549C">
        <w:rPr>
          <w:rFonts w:cs="B Zar" w:hint="cs"/>
          <w:rtl/>
        </w:rPr>
        <w:t xml:space="preserve"> </w:t>
      </w:r>
      <w:r w:rsidRPr="00D4549C">
        <w:rPr>
          <w:rFonts w:cs="B Zar" w:hint="cs"/>
          <w:rtl/>
        </w:rPr>
        <w:t>شود، اعم از ش</w:t>
      </w:r>
      <w:r w:rsidR="00FE4F4C">
        <w:rPr>
          <w:rFonts w:cs="B Zar" w:hint="cs"/>
          <w:rtl/>
        </w:rPr>
        <w:t>ی</w:t>
      </w:r>
      <w:r w:rsidRPr="00D4549C">
        <w:rPr>
          <w:rFonts w:cs="B Zar" w:hint="cs"/>
          <w:rtl/>
        </w:rPr>
        <w:t>طان و آدم و حوا!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برو</w:t>
      </w:r>
      <w:r w:rsidR="00FE4F4C">
        <w:rPr>
          <w:rFonts w:cs="B Zar" w:hint="cs"/>
          <w:rtl/>
        </w:rPr>
        <w:t>ی</w:t>
      </w:r>
      <w:r w:rsidRPr="00D4549C">
        <w:rPr>
          <w:rFonts w:cs="B Zar" w:hint="cs"/>
          <w:rtl/>
        </w:rPr>
        <w:t>د در زم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در آنجا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هست، به آن مشغول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 و گرفتار جنگ خواه</w:t>
      </w:r>
      <w:r w:rsidR="00FE4F4C">
        <w:rPr>
          <w:rFonts w:cs="B Zar" w:hint="cs"/>
          <w:rtl/>
        </w:rPr>
        <w:t>ی</w:t>
      </w:r>
      <w:r w:rsidRPr="00D4549C">
        <w:rPr>
          <w:rFonts w:cs="B Zar" w:hint="cs"/>
          <w:rtl/>
        </w:rPr>
        <w:t xml:space="preserve">د شد. </w:t>
      </w:r>
    </w:p>
    <w:p w:rsidR="003D79BF" w:rsidRPr="00D4549C" w:rsidRDefault="003D79BF" w:rsidP="003D79BF">
      <w:pPr>
        <w:rPr>
          <w:rFonts w:cs="B Zar" w:hint="cs"/>
          <w:rtl/>
        </w:rPr>
      </w:pPr>
      <w:r w:rsidRPr="00D4549C">
        <w:rPr>
          <w:rFonts w:cs="B Zar" w:hint="cs"/>
          <w:rtl/>
        </w:rPr>
        <w:t xml:space="preserve">8- </w:t>
      </w:r>
      <w:r w:rsidRPr="00D4549C">
        <w:rPr>
          <w:rStyle w:val="ArabiChar"/>
          <w:rFonts w:cs="B Zar" w:hint="cs"/>
          <w:rtl/>
        </w:rPr>
        <w:t>«وَ لَ</w:t>
      </w:r>
      <w:r w:rsidR="00FE4F4C">
        <w:rPr>
          <w:rStyle w:val="ArabiChar"/>
          <w:rFonts w:cs="B Zar" w:hint="cs"/>
          <w:rtl/>
        </w:rPr>
        <w:t>ک</w:t>
      </w:r>
      <w:r w:rsidRPr="00D4549C">
        <w:rPr>
          <w:rStyle w:val="ArabiChar"/>
          <w:rFonts w:cs="B Zar" w:hint="cs"/>
          <w:rtl/>
        </w:rPr>
        <w:t>مْ فِ</w:t>
      </w:r>
      <w:r w:rsidR="00FE4F4C">
        <w:rPr>
          <w:rStyle w:val="ArabiChar"/>
          <w:rFonts w:cs="B Zar" w:hint="cs"/>
          <w:rtl/>
        </w:rPr>
        <w:t>ی</w:t>
      </w:r>
      <w:r w:rsidRPr="00D4549C">
        <w:rPr>
          <w:rStyle w:val="ArabiChar"/>
          <w:rFonts w:cs="B Zar" w:hint="cs"/>
          <w:rtl/>
        </w:rPr>
        <w:t xml:space="preserve"> الْارْضِ مُسْتَقَرٌّ وَ مَتاعٌ اِل</w:t>
      </w:r>
      <w:r w:rsidR="00FE4F4C">
        <w:rPr>
          <w:rStyle w:val="ArabiChar"/>
          <w:rFonts w:cs="B Zar" w:hint="cs"/>
          <w:rtl/>
        </w:rPr>
        <w:t>ی</w:t>
      </w:r>
      <w:r w:rsidRPr="00D4549C">
        <w:rPr>
          <w:rStyle w:val="ArabiChar"/>
          <w:rFonts w:cs="B Zar" w:hint="cs"/>
          <w:rtl/>
        </w:rPr>
        <w:t xml:space="preserve"> ح</w:t>
      </w:r>
      <w:r w:rsidR="00FE4F4C">
        <w:rPr>
          <w:rStyle w:val="ArabiChar"/>
          <w:rFonts w:cs="B Zar" w:hint="cs"/>
          <w:rtl/>
        </w:rPr>
        <w:t>ی</w:t>
      </w:r>
      <w:r w:rsidRPr="00D4549C">
        <w:rPr>
          <w:rStyle w:val="ArabiChar"/>
          <w:rFonts w:cs="B Zar" w:hint="cs"/>
          <w:rtl/>
        </w:rPr>
        <w:t>ن»</w:t>
      </w:r>
      <w:r w:rsidRPr="00D4549C">
        <w:rPr>
          <w:rFonts w:cs="B Zar" w:hint="cs"/>
          <w:rtl/>
        </w:rPr>
        <w:t>؛</w:t>
      </w:r>
      <w:r w:rsidRPr="00D4549C">
        <w:rPr>
          <w:rStyle w:val="FootnoteReference"/>
          <w:rFonts w:cs="B Zar"/>
          <w:rtl/>
        </w:rPr>
        <w:footnoteReference w:id="193"/>
      </w:r>
      <w:r w:rsidR="000420CC" w:rsidRPr="00D4549C">
        <w:rPr>
          <w:rFonts w:cs="B Zar" w:hint="cs"/>
          <w:rtl/>
        </w:rPr>
        <w:t xml:space="preserve"> </w:t>
      </w:r>
      <w:r w:rsidR="00FE4F4C">
        <w:rPr>
          <w:rFonts w:cs="B Zar" w:hint="cs"/>
          <w:rtl/>
        </w:rPr>
        <w:t>ک</w:t>
      </w:r>
      <w:r w:rsidRPr="00D4549C">
        <w:rPr>
          <w:rFonts w:cs="B Zar" w:hint="cs"/>
          <w:rtl/>
        </w:rPr>
        <w:t>ه البته ا</w:t>
      </w:r>
      <w:r w:rsidR="00FE4F4C">
        <w:rPr>
          <w:rFonts w:cs="B Zar" w:hint="cs"/>
          <w:rtl/>
        </w:rPr>
        <w:t>ی</w:t>
      </w:r>
      <w:r w:rsidRPr="00D4549C">
        <w:rPr>
          <w:rFonts w:cs="B Zar" w:hint="cs"/>
          <w:rtl/>
        </w:rPr>
        <w:t>ن ح</w:t>
      </w:r>
      <w:r w:rsidR="00FE4F4C">
        <w:rPr>
          <w:rFonts w:cs="B Zar" w:hint="cs"/>
          <w:rtl/>
        </w:rPr>
        <w:t>ی</w:t>
      </w:r>
      <w:r w:rsidRPr="00D4549C">
        <w:rPr>
          <w:rFonts w:cs="B Zar" w:hint="cs"/>
          <w:rtl/>
        </w:rPr>
        <w:t>ات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ح</w:t>
      </w:r>
      <w:r w:rsidR="00FE4F4C">
        <w:rPr>
          <w:rFonts w:cs="B Zar" w:hint="cs"/>
          <w:rtl/>
        </w:rPr>
        <w:t>ی</w:t>
      </w:r>
      <w:r w:rsidRPr="00D4549C">
        <w:rPr>
          <w:rFonts w:cs="B Zar" w:hint="cs"/>
          <w:rtl/>
        </w:rPr>
        <w:t>ات موقّت است برا</w:t>
      </w:r>
      <w:r w:rsidR="00FE4F4C">
        <w:rPr>
          <w:rFonts w:cs="B Zar" w:hint="cs"/>
          <w:rtl/>
        </w:rPr>
        <w:t>ی</w:t>
      </w:r>
      <w:r w:rsidRPr="00D4549C">
        <w:rPr>
          <w:rFonts w:cs="B Zar" w:hint="cs"/>
          <w:rtl/>
        </w:rPr>
        <w:t xml:space="preserve"> امتحان و انسان</w:t>
      </w:r>
      <w:r w:rsidR="00F84283" w:rsidRPr="00D4549C">
        <w:rPr>
          <w:rFonts w:cs="B Zar" w:hint="cs"/>
          <w:rtl/>
        </w:rPr>
        <w:t xml:space="preserve"> </w:t>
      </w:r>
      <w:r w:rsidRPr="00D4549C">
        <w:rPr>
          <w:rFonts w:cs="B Zar" w:hint="cs"/>
          <w:rtl/>
        </w:rPr>
        <w:t xml:space="preserve"> را به خودش نشان</w:t>
      </w:r>
      <w:r w:rsidR="00F84283" w:rsidRPr="00D4549C">
        <w:rPr>
          <w:rFonts w:cs="B Zar" w:hint="cs"/>
          <w:rtl/>
        </w:rPr>
        <w:t xml:space="preserve"> </w:t>
      </w:r>
      <w:r w:rsidRPr="00D4549C">
        <w:rPr>
          <w:rFonts w:cs="B Zar" w:hint="cs"/>
          <w:rtl/>
        </w:rPr>
        <w:t>دادن.</w:t>
      </w:r>
    </w:p>
    <w:p w:rsidR="003D79BF" w:rsidRPr="00D4549C" w:rsidRDefault="003D79BF" w:rsidP="003D79BF">
      <w:pPr>
        <w:rPr>
          <w:rFonts w:cs="B Zar" w:hint="cs"/>
          <w:rtl/>
        </w:rPr>
      </w:pPr>
      <w:r w:rsidRPr="00D4549C">
        <w:rPr>
          <w:rFonts w:cs="B Zar" w:hint="cs"/>
          <w:rtl/>
        </w:rPr>
        <w:t xml:space="preserve">9- </w:t>
      </w:r>
      <w:r w:rsidRPr="00D4549C">
        <w:rPr>
          <w:rStyle w:val="ArabiChar"/>
          <w:rFonts w:cs="B Zar" w:hint="cs"/>
          <w:rtl/>
        </w:rPr>
        <w:t>«قُلْنَا اهْبِطُوا مِنْها جَم</w:t>
      </w:r>
      <w:r w:rsidR="00FE4F4C">
        <w:rPr>
          <w:rStyle w:val="ArabiChar"/>
          <w:rFonts w:cs="B Zar" w:hint="cs"/>
          <w:rtl/>
        </w:rPr>
        <w:t>ی</w:t>
      </w:r>
      <w:r w:rsidRPr="00D4549C">
        <w:rPr>
          <w:rStyle w:val="ArabiChar"/>
          <w:rFonts w:cs="B Zar" w:hint="cs"/>
          <w:rtl/>
        </w:rPr>
        <w:t xml:space="preserve">عاً فَإِمّا </w:t>
      </w:r>
      <w:r w:rsidR="00FE4F4C">
        <w:rPr>
          <w:rStyle w:val="ArabiChar"/>
          <w:rFonts w:cs="B Zar" w:hint="cs"/>
          <w:rtl/>
        </w:rPr>
        <w:t>ی</w:t>
      </w:r>
      <w:r w:rsidRPr="00D4549C">
        <w:rPr>
          <w:rStyle w:val="ArabiChar"/>
          <w:rFonts w:cs="B Zar" w:hint="cs"/>
          <w:rtl/>
        </w:rPr>
        <w:t>اْت</w:t>
      </w:r>
      <w:r w:rsidR="00FE4F4C">
        <w:rPr>
          <w:rStyle w:val="ArabiChar"/>
          <w:rFonts w:cs="B Zar" w:hint="cs"/>
          <w:rtl/>
        </w:rPr>
        <w:t>ی</w:t>
      </w:r>
      <w:r w:rsidRPr="00D4549C">
        <w:rPr>
          <w:rStyle w:val="ArabiChar"/>
          <w:rFonts w:cs="B Zar" w:hint="cs"/>
          <w:rtl/>
        </w:rPr>
        <w:t>نَّ</w:t>
      </w:r>
      <w:r w:rsidR="00FE4F4C">
        <w:rPr>
          <w:rStyle w:val="ArabiChar"/>
          <w:rFonts w:cs="B Zar" w:hint="cs"/>
          <w:rtl/>
        </w:rPr>
        <w:t>ک</w:t>
      </w:r>
      <w:r w:rsidRPr="00D4549C">
        <w:rPr>
          <w:rStyle w:val="ArabiChar"/>
          <w:rFonts w:cs="B Zar" w:hint="cs"/>
          <w:rtl/>
        </w:rPr>
        <w:t>مْ مِنّ</w:t>
      </w:r>
      <w:r w:rsidR="00FE4F4C">
        <w:rPr>
          <w:rStyle w:val="ArabiChar"/>
          <w:rFonts w:cs="B Zar" w:hint="cs"/>
          <w:rtl/>
        </w:rPr>
        <w:t>ی</w:t>
      </w:r>
      <w:r w:rsidRPr="00D4549C">
        <w:rPr>
          <w:rStyle w:val="ArabiChar"/>
          <w:rFonts w:cs="B Zar" w:hint="cs"/>
          <w:rtl/>
        </w:rPr>
        <w:t xml:space="preserve"> هُد</w:t>
      </w:r>
      <w:r w:rsidR="00FE4F4C">
        <w:rPr>
          <w:rStyle w:val="ArabiChar"/>
          <w:rFonts w:cs="B Zar" w:hint="cs"/>
          <w:rtl/>
        </w:rPr>
        <w:t>ی</w:t>
      </w:r>
      <w:r w:rsidRPr="00D4549C">
        <w:rPr>
          <w:rStyle w:val="ArabiChar"/>
          <w:rFonts w:cs="B Zar" w:hint="cs"/>
          <w:rtl/>
        </w:rPr>
        <w:t xml:space="preserve"> فَمَنْ تَبِعَ هُدا</w:t>
      </w:r>
      <w:r w:rsidR="00FE4F4C">
        <w:rPr>
          <w:rStyle w:val="ArabiChar"/>
          <w:rFonts w:cs="B Zar" w:hint="cs"/>
          <w:rtl/>
        </w:rPr>
        <w:t>ی</w:t>
      </w:r>
      <w:r w:rsidRPr="00D4549C">
        <w:rPr>
          <w:rStyle w:val="ArabiChar"/>
          <w:rFonts w:cs="B Zar" w:hint="cs"/>
          <w:rtl/>
        </w:rPr>
        <w:t xml:space="preserve"> فَلاخَوْفٌ عَلَ</w:t>
      </w:r>
      <w:r w:rsidR="00FE4F4C">
        <w:rPr>
          <w:rStyle w:val="ArabiChar"/>
          <w:rFonts w:cs="B Zar" w:hint="cs"/>
          <w:rtl/>
        </w:rPr>
        <w:t>ی</w:t>
      </w:r>
      <w:r w:rsidRPr="00D4549C">
        <w:rPr>
          <w:rStyle w:val="ArabiChar"/>
          <w:rFonts w:cs="B Zar" w:hint="cs"/>
          <w:rtl/>
        </w:rPr>
        <w:t xml:space="preserve">هِمْ وَلا هُمْ </w:t>
      </w:r>
      <w:r w:rsidR="00FE4F4C">
        <w:rPr>
          <w:rStyle w:val="ArabiChar"/>
          <w:rFonts w:cs="B Zar" w:hint="cs"/>
          <w:rtl/>
        </w:rPr>
        <w:t>ی</w:t>
      </w:r>
      <w:r w:rsidRPr="00D4549C">
        <w:rPr>
          <w:rStyle w:val="ArabiChar"/>
          <w:rFonts w:cs="B Zar" w:hint="cs"/>
          <w:rtl/>
        </w:rPr>
        <w:t>حْزَنُون»</w:t>
      </w:r>
      <w:r w:rsidRPr="00D4549C">
        <w:rPr>
          <w:rFonts w:cs="B Zar" w:hint="cs"/>
          <w:rtl/>
        </w:rPr>
        <w:t>؛</w:t>
      </w:r>
      <w:r w:rsidRPr="00D4549C">
        <w:rPr>
          <w:rStyle w:val="FootnoteReference"/>
          <w:rFonts w:cs="B Zar"/>
          <w:rtl/>
        </w:rPr>
        <w:footnoteReference w:id="194"/>
      </w:r>
      <w:r w:rsidR="000420CC" w:rsidRPr="00D4549C">
        <w:rPr>
          <w:rFonts w:cs="B Zar" w:hint="cs"/>
          <w:rtl/>
        </w:rPr>
        <w:t xml:space="preserve"> </w:t>
      </w:r>
      <w:r w:rsidRPr="00D4549C">
        <w:rPr>
          <w:rFonts w:cs="B Zar" w:hint="cs"/>
          <w:rtl/>
        </w:rPr>
        <w:t>در ا</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برا</w:t>
      </w:r>
      <w:r w:rsidR="00FE4F4C">
        <w:rPr>
          <w:rFonts w:cs="B Zar" w:hint="cs"/>
          <w:rtl/>
        </w:rPr>
        <w:t>ی</w:t>
      </w:r>
      <w:r w:rsidRPr="00D4549C">
        <w:rPr>
          <w:rFonts w:cs="B Zar" w:hint="cs"/>
          <w:rtl/>
        </w:rPr>
        <w:t>تان شر</w:t>
      </w:r>
      <w:r w:rsidR="00FE4F4C">
        <w:rPr>
          <w:rFonts w:cs="B Zar" w:hint="cs"/>
          <w:rtl/>
        </w:rPr>
        <w:t>ی</w:t>
      </w:r>
      <w:r w:rsidRPr="00D4549C">
        <w:rPr>
          <w:rFonts w:cs="B Zar" w:hint="cs"/>
          <w:rtl/>
        </w:rPr>
        <w:t>عت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اگر از شر</w:t>
      </w:r>
      <w:r w:rsidR="00FE4F4C">
        <w:rPr>
          <w:rFonts w:cs="B Zar" w:hint="cs"/>
          <w:rtl/>
        </w:rPr>
        <w:t>ی</w:t>
      </w:r>
      <w:r w:rsidRPr="00D4549C">
        <w:rPr>
          <w:rFonts w:cs="B Zar" w:hint="cs"/>
          <w:rtl/>
        </w:rPr>
        <w:t>عت تبع</w:t>
      </w:r>
      <w:r w:rsidR="00FE4F4C">
        <w:rPr>
          <w:rFonts w:cs="B Zar" w:hint="cs"/>
          <w:rtl/>
        </w:rPr>
        <w:t>ی</w:t>
      </w:r>
      <w:r w:rsidRPr="00D4549C">
        <w:rPr>
          <w:rFonts w:cs="B Zar" w:hint="cs"/>
          <w:rtl/>
        </w:rPr>
        <w:t xml:space="preserve">ت </w:t>
      </w:r>
      <w:r w:rsidR="00FE4F4C">
        <w:rPr>
          <w:rFonts w:cs="B Zar" w:hint="cs"/>
          <w:rtl/>
        </w:rPr>
        <w:t>ک</w:t>
      </w:r>
      <w:r w:rsidRPr="00D4549C">
        <w:rPr>
          <w:rFonts w:cs="B Zar" w:hint="cs"/>
          <w:rtl/>
        </w:rPr>
        <w:t>ن</w:t>
      </w:r>
      <w:r w:rsidR="00FE4F4C">
        <w:rPr>
          <w:rFonts w:cs="B Zar" w:hint="cs"/>
          <w:rtl/>
        </w:rPr>
        <w:t>ی</w:t>
      </w:r>
      <w:r w:rsidRPr="00D4549C">
        <w:rPr>
          <w:rFonts w:cs="B Zar" w:hint="cs"/>
          <w:rtl/>
        </w:rPr>
        <w:t>د، از خطرِ هبوط در زم</w:t>
      </w:r>
      <w:r w:rsidR="00FE4F4C">
        <w:rPr>
          <w:rFonts w:cs="B Zar" w:hint="cs"/>
          <w:rtl/>
        </w:rPr>
        <w:t>ی</w:t>
      </w:r>
      <w:r w:rsidRPr="00D4549C">
        <w:rPr>
          <w:rFonts w:cs="B Zar" w:hint="cs"/>
          <w:rtl/>
        </w:rPr>
        <w:t>ن و مشغول</w:t>
      </w:r>
      <w:r w:rsidR="00F84283" w:rsidRPr="00D4549C">
        <w:rPr>
          <w:rFonts w:cs="B Zar" w:hint="cs"/>
          <w:rtl/>
        </w:rPr>
        <w:t xml:space="preserve"> </w:t>
      </w:r>
      <w:r w:rsidRPr="00D4549C">
        <w:rPr>
          <w:rFonts w:cs="B Zar" w:hint="cs"/>
          <w:rtl/>
        </w:rPr>
        <w:t xml:space="preserve">شدن به شجرة </w:t>
      </w:r>
      <w:r w:rsidR="00FE4F4C">
        <w:rPr>
          <w:rFonts w:cs="B Zar" w:hint="cs"/>
          <w:rtl/>
        </w:rPr>
        <w:t>ک</w:t>
      </w:r>
      <w:r w:rsidRPr="00D4549C">
        <w:rPr>
          <w:rFonts w:cs="B Zar" w:hint="cs"/>
          <w:rtl/>
        </w:rPr>
        <w:t>ثرت، نجات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w:t>
      </w:r>
    </w:p>
    <w:p w:rsidR="003D79BF" w:rsidRPr="00D4549C" w:rsidRDefault="003D79BF" w:rsidP="004D757B">
      <w:pPr>
        <w:rPr>
          <w:rFonts w:cs="B Zar" w:hint="cs"/>
          <w:rtl/>
        </w:rPr>
      </w:pPr>
      <w:r w:rsidRPr="00D4549C">
        <w:rPr>
          <w:rFonts w:cs="B Zar" w:hint="cs"/>
          <w:rtl/>
        </w:rPr>
        <w:t xml:space="preserve">10- </w:t>
      </w:r>
      <w:r w:rsidRPr="00D4549C">
        <w:rPr>
          <w:rStyle w:val="ArabiChar"/>
          <w:rFonts w:cs="B Zar" w:hint="cs"/>
          <w:rtl/>
        </w:rPr>
        <w:t>«وَالَّذ</w:t>
      </w:r>
      <w:r w:rsidR="00FE4F4C">
        <w:rPr>
          <w:rStyle w:val="ArabiChar"/>
          <w:rFonts w:cs="B Zar" w:hint="cs"/>
          <w:rtl/>
        </w:rPr>
        <w:t>ی</w:t>
      </w:r>
      <w:r w:rsidRPr="00D4549C">
        <w:rPr>
          <w:rStyle w:val="ArabiChar"/>
          <w:rFonts w:cs="B Zar" w:hint="cs"/>
          <w:rtl/>
        </w:rPr>
        <w:t xml:space="preserve">نَ </w:t>
      </w:r>
      <w:r w:rsidR="00FE4F4C">
        <w:rPr>
          <w:rStyle w:val="ArabiChar"/>
          <w:rFonts w:cs="B Zar" w:hint="cs"/>
          <w:rtl/>
        </w:rPr>
        <w:t>ک</w:t>
      </w:r>
      <w:r w:rsidRPr="00D4549C">
        <w:rPr>
          <w:rStyle w:val="ArabiChar"/>
          <w:rFonts w:cs="B Zar" w:hint="cs"/>
          <w:rtl/>
        </w:rPr>
        <w:t xml:space="preserve">فَرُوا وَ </w:t>
      </w:r>
      <w:r w:rsidR="00FE4F4C">
        <w:rPr>
          <w:rStyle w:val="ArabiChar"/>
          <w:rFonts w:cs="B Zar" w:hint="cs"/>
          <w:rtl/>
        </w:rPr>
        <w:t>ک</w:t>
      </w:r>
      <w:r w:rsidRPr="00D4549C">
        <w:rPr>
          <w:rStyle w:val="ArabiChar"/>
          <w:rFonts w:cs="B Zar" w:hint="cs"/>
          <w:rtl/>
        </w:rPr>
        <w:t>ذَّبُوا بِآ</w:t>
      </w:r>
      <w:r w:rsidR="00FE4F4C">
        <w:rPr>
          <w:rStyle w:val="ArabiChar"/>
          <w:rFonts w:cs="B Zar" w:hint="cs"/>
          <w:rtl/>
        </w:rPr>
        <w:t>ی</w:t>
      </w:r>
      <w:r w:rsidRPr="00D4549C">
        <w:rPr>
          <w:rStyle w:val="ArabiChar"/>
          <w:rFonts w:cs="B Zar" w:hint="cs"/>
          <w:rtl/>
        </w:rPr>
        <w:t>اتِنا اُولئِ</w:t>
      </w:r>
      <w:r w:rsidR="00FE4F4C">
        <w:rPr>
          <w:rStyle w:val="ArabiChar"/>
          <w:rFonts w:cs="B Zar" w:hint="cs"/>
          <w:rtl/>
        </w:rPr>
        <w:t>ک</w:t>
      </w:r>
      <w:r w:rsidRPr="00D4549C">
        <w:rPr>
          <w:rStyle w:val="ArabiChar"/>
          <w:rFonts w:cs="B Zar" w:hint="cs"/>
          <w:rtl/>
        </w:rPr>
        <w:t xml:space="preserve"> اَصْحابُ النّارِ هُمْ ف</w:t>
      </w:r>
      <w:r w:rsidR="00FE4F4C">
        <w:rPr>
          <w:rStyle w:val="ArabiChar"/>
          <w:rFonts w:cs="B Zar" w:hint="cs"/>
          <w:rtl/>
        </w:rPr>
        <w:t>ی</w:t>
      </w:r>
      <w:r w:rsidRPr="00D4549C">
        <w:rPr>
          <w:rStyle w:val="ArabiChar"/>
          <w:rFonts w:cs="B Zar" w:hint="cs"/>
          <w:rtl/>
        </w:rPr>
        <w:t>ها خالِدُون»</w:t>
      </w:r>
      <w:r w:rsidRPr="00D4549C">
        <w:rPr>
          <w:rFonts w:cs="B Zar" w:hint="cs"/>
          <w:rtl/>
        </w:rPr>
        <w:t>؛</w:t>
      </w:r>
      <w:r w:rsidRPr="00D4549C">
        <w:rPr>
          <w:rStyle w:val="FootnoteReference"/>
          <w:rFonts w:cs="B Zar"/>
          <w:rtl/>
        </w:rPr>
        <w:footnoteReference w:id="195"/>
      </w:r>
      <w:r w:rsidR="004D757B" w:rsidRPr="00D4549C">
        <w:rPr>
          <w:rFonts w:cs="B Zar" w:hint="cs"/>
          <w:rtl/>
        </w:rPr>
        <w:t xml:space="preserve"> </w:t>
      </w:r>
      <w:r w:rsidRPr="00D4549C">
        <w:rPr>
          <w:rFonts w:cs="B Zar" w:hint="cs"/>
          <w:rtl/>
        </w:rPr>
        <w:t>ول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زم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فر ورز</w:t>
      </w:r>
      <w:r w:rsidR="00FE4F4C">
        <w:rPr>
          <w:rFonts w:cs="B Zar" w:hint="cs"/>
          <w:rtl/>
        </w:rPr>
        <w:t>ی</w:t>
      </w:r>
      <w:r w:rsidRPr="00D4549C">
        <w:rPr>
          <w:rFonts w:cs="B Zar" w:hint="cs"/>
          <w:rtl/>
        </w:rPr>
        <w:t>دند و انب</w:t>
      </w:r>
      <w:r w:rsidR="00FE4F4C">
        <w:rPr>
          <w:rFonts w:cs="B Zar" w:hint="cs"/>
          <w:rtl/>
        </w:rPr>
        <w:t>ی</w:t>
      </w:r>
      <w:r w:rsidRPr="00D4549C">
        <w:rPr>
          <w:rFonts w:cs="B Zar" w:hint="cs"/>
          <w:rtl/>
        </w:rPr>
        <w:t>اء اله</w:t>
      </w:r>
      <w:r w:rsidR="00FE4F4C">
        <w:rPr>
          <w:rFonts w:cs="B Zar" w:hint="cs"/>
          <w:rtl/>
        </w:rPr>
        <w:t>ی</w:t>
      </w:r>
      <w:r w:rsidRPr="00D4549C">
        <w:rPr>
          <w:rFonts w:cs="B Zar" w:hint="cs"/>
          <w:rtl/>
        </w:rPr>
        <w:t xml:space="preserve"> را ت</w:t>
      </w:r>
      <w:r w:rsidR="00FE4F4C">
        <w:rPr>
          <w:rFonts w:cs="B Zar" w:hint="cs"/>
          <w:rtl/>
        </w:rPr>
        <w:t>ک</w:t>
      </w:r>
      <w:r w:rsidRPr="00D4549C">
        <w:rPr>
          <w:rFonts w:cs="B Zar" w:hint="cs"/>
          <w:rtl/>
        </w:rPr>
        <w:t>ذ</w:t>
      </w:r>
      <w:r w:rsidR="00FE4F4C">
        <w:rPr>
          <w:rFonts w:cs="B Zar" w:hint="cs"/>
          <w:rtl/>
        </w:rPr>
        <w:t>ی</w:t>
      </w:r>
      <w:r w:rsidRPr="00D4549C">
        <w:rPr>
          <w:rFonts w:cs="B Zar" w:hint="cs"/>
          <w:rtl/>
        </w:rPr>
        <w:t xml:space="preserve">ب </w:t>
      </w:r>
      <w:r w:rsidR="00FE4F4C">
        <w:rPr>
          <w:rFonts w:cs="B Zar" w:hint="cs"/>
          <w:rtl/>
        </w:rPr>
        <w:t>ک</w:t>
      </w:r>
      <w:r w:rsidRPr="00D4549C">
        <w:rPr>
          <w:rFonts w:cs="B Zar" w:hint="cs"/>
          <w:rtl/>
        </w:rPr>
        <w:t>ردند، در آتش ابد</w:t>
      </w:r>
      <w:r w:rsidR="00FE4F4C">
        <w:rPr>
          <w:rFonts w:cs="B Zar" w:hint="cs"/>
          <w:rtl/>
        </w:rPr>
        <w:t>ی</w:t>
      </w:r>
      <w:r w:rsidRPr="00D4549C">
        <w:rPr>
          <w:rFonts w:cs="B Zar" w:hint="cs"/>
          <w:rtl/>
        </w:rPr>
        <w:t xml:space="preserve"> هستند.</w:t>
      </w:r>
    </w:p>
    <w:p w:rsidR="003D79BF" w:rsidRPr="00D4549C" w:rsidRDefault="003D79BF" w:rsidP="00D4549C">
      <w:pPr>
        <w:pStyle w:val="Heading2"/>
        <w:rPr>
          <w:rFonts w:hint="cs"/>
          <w:rtl/>
        </w:rPr>
      </w:pPr>
      <w:bookmarkStart w:id="377" w:name="_Toc185942443"/>
      <w:bookmarkStart w:id="378" w:name="_Toc200546361"/>
      <w:r w:rsidRPr="00D4549C">
        <w:rPr>
          <w:rFonts w:hint="cs"/>
          <w:rtl/>
        </w:rPr>
        <w:t>فلسفة ارسال رسولان</w:t>
      </w:r>
      <w:bookmarkEnd w:id="377"/>
      <w:bookmarkEnd w:id="378"/>
    </w:p>
    <w:p w:rsidR="003D79BF" w:rsidRPr="00D4549C" w:rsidRDefault="003D79BF" w:rsidP="003D79BF">
      <w:pPr>
        <w:rPr>
          <w:rFonts w:cs="B Zar" w:hint="cs"/>
          <w:rtl/>
        </w:rPr>
      </w:pPr>
      <w:r w:rsidRPr="00D4549C">
        <w:rPr>
          <w:rFonts w:cs="B Zar" w:hint="cs"/>
          <w:rtl/>
        </w:rPr>
        <w:t>بعد از ا</w:t>
      </w:r>
      <w:r w:rsidR="00FE4F4C">
        <w:rPr>
          <w:rFonts w:cs="B Zar" w:hint="cs"/>
          <w:rtl/>
        </w:rPr>
        <w:t>ی</w:t>
      </w:r>
      <w:r w:rsidRPr="00D4549C">
        <w:rPr>
          <w:rFonts w:cs="B Zar" w:hint="cs"/>
          <w:rtl/>
        </w:rPr>
        <w:t>ن جمع</w:t>
      </w:r>
      <w:r w:rsidR="00F84283" w:rsidRPr="00D4549C">
        <w:rPr>
          <w:rFonts w:cs="B Zar" w:hint="cs"/>
          <w:rtl/>
        </w:rPr>
        <w:t xml:space="preserve"> </w:t>
      </w:r>
      <w:r w:rsidRPr="00D4549C">
        <w:rPr>
          <w:rFonts w:cs="B Zar" w:hint="cs"/>
          <w:rtl/>
        </w:rPr>
        <w:t>بند</w:t>
      </w:r>
      <w:r w:rsidR="00FE4F4C">
        <w:rPr>
          <w:rFonts w:cs="B Zar" w:hint="cs"/>
          <w:rtl/>
        </w:rPr>
        <w:t>ی</w:t>
      </w:r>
      <w:r w:rsidRPr="00D4549C">
        <w:rPr>
          <w:rFonts w:cs="B Zar" w:hint="cs"/>
          <w:rtl/>
        </w:rPr>
        <w:t>، بحث فلسفه ح</w:t>
      </w:r>
      <w:r w:rsidR="00FE4F4C">
        <w:rPr>
          <w:rFonts w:cs="B Zar" w:hint="cs"/>
          <w:rtl/>
        </w:rPr>
        <w:t>ی</w:t>
      </w:r>
      <w:r w:rsidRPr="00D4549C">
        <w:rPr>
          <w:rFonts w:cs="B Zar" w:hint="cs"/>
          <w:rtl/>
        </w:rPr>
        <w:t>ات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آدم</w:t>
      </w:r>
      <w:r w:rsidR="00F84283" w:rsidRPr="00D4549C">
        <w:rPr>
          <w:rStyle w:val="a9"/>
          <w:rFonts w:cs="B Zar" w:hint="cs"/>
          <w:rtl/>
        </w:rPr>
        <w:t>(علیه السلام)</w:t>
      </w:r>
      <w:r w:rsidRPr="00D4549C">
        <w:rPr>
          <w:rFonts w:cs="B Zar" w:hint="cs"/>
          <w:rtl/>
        </w:rPr>
        <w:t xml:space="preserve"> را با آ</w:t>
      </w:r>
      <w:r w:rsidR="00FE4F4C">
        <w:rPr>
          <w:rFonts w:cs="B Zar" w:hint="cs"/>
          <w:rtl/>
        </w:rPr>
        <w:t>ی</w:t>
      </w:r>
      <w:r w:rsidRPr="00D4549C">
        <w:rPr>
          <w:rFonts w:cs="B Zar" w:hint="cs"/>
          <w:rtl/>
        </w:rPr>
        <w:t>ات مطرح</w:t>
      </w:r>
      <w:r w:rsidR="00F84283" w:rsidRPr="00D4549C">
        <w:rPr>
          <w:rFonts w:cs="B Zar" w:hint="cs"/>
          <w:rtl/>
        </w:rPr>
        <w:t xml:space="preserve"> </w:t>
      </w:r>
      <w:r w:rsidRPr="00D4549C">
        <w:rPr>
          <w:rFonts w:cs="B Zar" w:hint="cs"/>
          <w:rtl/>
        </w:rPr>
        <w:t>شده در سوره مبار</w:t>
      </w:r>
      <w:r w:rsidR="00FE4F4C">
        <w:rPr>
          <w:rFonts w:cs="B Zar" w:hint="cs"/>
          <w:rtl/>
        </w:rPr>
        <w:t>ک</w:t>
      </w:r>
      <w:r w:rsidRPr="00D4549C">
        <w:rPr>
          <w:rFonts w:cs="B Zar" w:hint="cs"/>
          <w:rtl/>
        </w:rPr>
        <w:t xml:space="preserve"> طه ادامه 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م به ام</w:t>
      </w:r>
      <w:r w:rsidR="00FE4F4C">
        <w:rPr>
          <w:rFonts w:cs="B Zar" w:hint="cs"/>
          <w:rtl/>
        </w:rPr>
        <w:t>ی</w:t>
      </w:r>
      <w:r w:rsidRPr="00D4549C">
        <w:rPr>
          <w:rFonts w:cs="B Zar" w:hint="cs"/>
          <w:rtl/>
        </w:rPr>
        <w:t>د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ن</w:t>
      </w:r>
      <w:r w:rsidR="00FE4F4C">
        <w:rPr>
          <w:rFonts w:cs="B Zar" w:hint="cs"/>
          <w:rtl/>
        </w:rPr>
        <w:t>ک</w:t>
      </w:r>
      <w:r w:rsidRPr="00D4549C">
        <w:rPr>
          <w:rFonts w:cs="B Zar" w:hint="cs"/>
          <w:rtl/>
        </w:rPr>
        <w:t>ات جد</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به بحث</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قبل</w:t>
      </w:r>
      <w:r w:rsidR="00FE4F4C">
        <w:rPr>
          <w:rFonts w:cs="B Zar" w:hint="cs"/>
          <w:rtl/>
        </w:rPr>
        <w:t>ی</w:t>
      </w:r>
      <w:r w:rsidRPr="00D4549C">
        <w:rPr>
          <w:rFonts w:cs="B Zar" w:hint="cs"/>
          <w:rtl/>
        </w:rPr>
        <w:t xml:space="preserve"> اضافه شود. </w:t>
      </w:r>
    </w:p>
    <w:p w:rsidR="003125D8" w:rsidRPr="00D4549C" w:rsidRDefault="003D79BF" w:rsidP="003125D8">
      <w:pPr>
        <w:rPr>
          <w:rFonts w:cs="B Zar" w:hint="cs"/>
          <w:rtl/>
        </w:rPr>
      </w:pP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p>
    <w:p w:rsidR="003D79BF" w:rsidRPr="00D4549C" w:rsidRDefault="003D79BF" w:rsidP="00D4010D">
      <w:pPr>
        <w:pStyle w:val="ab"/>
        <w:rPr>
          <w:rFonts w:cs="B Zar" w:hint="cs"/>
          <w:rtl/>
        </w:rPr>
      </w:pPr>
      <w:r w:rsidRPr="00D4549C">
        <w:rPr>
          <w:rFonts w:cs="B Zar" w:hint="cs"/>
          <w:rtl/>
        </w:rPr>
        <w:t>«وَ لَقَدْ عَهِدْنا اِل</w:t>
      </w:r>
      <w:r w:rsidR="00FE4F4C">
        <w:rPr>
          <w:rFonts w:cs="B Zar" w:hint="cs"/>
          <w:rtl/>
        </w:rPr>
        <w:t>ی</w:t>
      </w:r>
      <w:r w:rsidRPr="00D4549C">
        <w:rPr>
          <w:rFonts w:cs="B Zar" w:hint="cs"/>
          <w:rtl/>
        </w:rPr>
        <w:t xml:space="preserve"> آدَمَ مِنْ قَبْلُ فَنَسِ</w:t>
      </w:r>
      <w:r w:rsidR="00FE4F4C">
        <w:rPr>
          <w:rFonts w:cs="B Zar" w:hint="cs"/>
          <w:rtl/>
        </w:rPr>
        <w:t>ی</w:t>
      </w:r>
      <w:r w:rsidRPr="00D4549C">
        <w:rPr>
          <w:rFonts w:cs="B Zar" w:hint="cs"/>
          <w:rtl/>
        </w:rPr>
        <w:t xml:space="preserve"> وَ لَمْ نَجِدْ لَهُ عَزْماً».</w:t>
      </w:r>
      <w:r w:rsidRPr="00D4549C">
        <w:rPr>
          <w:rStyle w:val="FootnoteReference"/>
          <w:rFonts w:cs="B Zar"/>
          <w:rtl/>
        </w:rPr>
        <w:footnoteReference w:id="196"/>
      </w:r>
      <w:r w:rsidRPr="00D4549C">
        <w:rPr>
          <w:rFonts w:cs="B Zar" w:hint="cs"/>
          <w:rtl/>
        </w:rPr>
        <w:t xml:space="preserve"> </w:t>
      </w:r>
    </w:p>
    <w:p w:rsidR="003D79BF" w:rsidRPr="00D4549C" w:rsidRDefault="003D79BF" w:rsidP="00D4010D">
      <w:pPr>
        <w:pStyle w:val="ac"/>
        <w:rPr>
          <w:rFonts w:cs="B Zar" w:hint="cs"/>
          <w:rtl/>
        </w:rPr>
      </w:pPr>
      <w:r w:rsidRPr="00D4549C">
        <w:rPr>
          <w:rFonts w:cs="B Zar" w:hint="cs"/>
          <w:rtl/>
        </w:rPr>
        <w:t>با تمام اطم</w:t>
      </w:r>
      <w:r w:rsidR="00FE4F4C">
        <w:rPr>
          <w:rFonts w:cs="B Zar" w:hint="cs"/>
          <w:rtl/>
        </w:rPr>
        <w:t>ی</w:t>
      </w:r>
      <w:r w:rsidRPr="00D4549C">
        <w:rPr>
          <w:rFonts w:cs="B Zar" w:hint="cs"/>
          <w:rtl/>
        </w:rPr>
        <w:t xml:space="preserve">نان بدان </w:t>
      </w:r>
      <w:r w:rsidR="00FE4F4C">
        <w:rPr>
          <w:rFonts w:cs="B Zar" w:hint="cs"/>
          <w:rtl/>
        </w:rPr>
        <w:t>ک</w:t>
      </w:r>
      <w:r w:rsidRPr="00D4549C">
        <w:rPr>
          <w:rFonts w:cs="B Zar" w:hint="cs"/>
          <w:rtl/>
        </w:rPr>
        <w:t xml:space="preserve">ه ما با آدم عهد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م و از قبل به او سفارش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ول</w:t>
      </w:r>
      <w:r w:rsidR="00FE4F4C">
        <w:rPr>
          <w:rFonts w:cs="B Zar" w:hint="cs"/>
          <w:rtl/>
        </w:rPr>
        <w:t>ی</w:t>
      </w:r>
      <w:r w:rsidRPr="00D4549C">
        <w:rPr>
          <w:rFonts w:cs="B Zar" w:hint="cs"/>
          <w:rtl/>
        </w:rPr>
        <w:t xml:space="preserve"> او آن عهد را فراموش نمود و ما در او ار</w:t>
      </w:r>
      <w:r w:rsidR="003125D8" w:rsidRPr="00D4549C">
        <w:rPr>
          <w:rFonts w:cs="B Zar" w:hint="cs"/>
          <w:rtl/>
        </w:rPr>
        <w:t>اده</w:t>
      </w:r>
      <w:r w:rsidR="00F84283" w:rsidRPr="00D4549C">
        <w:rPr>
          <w:rFonts w:cs="B Zar" w:hint="cs"/>
          <w:rtl/>
        </w:rPr>
        <w:t xml:space="preserve"> </w:t>
      </w:r>
      <w:r w:rsidR="003125D8" w:rsidRPr="00D4549C">
        <w:rPr>
          <w:rFonts w:cs="B Zar" w:hint="cs"/>
          <w:rtl/>
        </w:rPr>
        <w:t>ا</w:t>
      </w:r>
      <w:r w:rsidR="00FE4F4C">
        <w:rPr>
          <w:rFonts w:cs="B Zar" w:hint="cs"/>
          <w:rtl/>
        </w:rPr>
        <w:t>ی</w:t>
      </w:r>
      <w:r w:rsidR="003125D8" w:rsidRPr="00D4549C">
        <w:rPr>
          <w:rFonts w:cs="B Zar" w:hint="cs"/>
          <w:rtl/>
        </w:rPr>
        <w:t xml:space="preserve"> برا</w:t>
      </w:r>
      <w:r w:rsidR="00FE4F4C">
        <w:rPr>
          <w:rFonts w:cs="B Zar" w:hint="cs"/>
          <w:rtl/>
        </w:rPr>
        <w:t>ی</w:t>
      </w:r>
      <w:r w:rsidR="003125D8" w:rsidRPr="00D4549C">
        <w:rPr>
          <w:rFonts w:cs="B Zar" w:hint="cs"/>
          <w:rtl/>
        </w:rPr>
        <w:t xml:space="preserve"> انجام تعهدش ند</w:t>
      </w:r>
      <w:r w:rsidR="00FE4F4C">
        <w:rPr>
          <w:rFonts w:cs="B Zar" w:hint="cs"/>
          <w:rtl/>
        </w:rPr>
        <w:t>ی</w:t>
      </w:r>
      <w:r w:rsidR="003125D8" w:rsidRPr="00D4549C">
        <w:rPr>
          <w:rFonts w:cs="B Zar" w:hint="cs"/>
          <w:rtl/>
        </w:rPr>
        <w:t>د</w:t>
      </w:r>
      <w:r w:rsidR="00FE4F4C">
        <w:rPr>
          <w:rFonts w:cs="B Zar" w:hint="cs"/>
          <w:rtl/>
        </w:rPr>
        <w:t>ی</w:t>
      </w:r>
      <w:r w:rsidR="003125D8" w:rsidRPr="00D4549C">
        <w:rPr>
          <w:rFonts w:cs="B Zar" w:hint="cs"/>
          <w:rtl/>
        </w:rPr>
        <w:t>م.</w:t>
      </w:r>
    </w:p>
    <w:p w:rsidR="003D79BF" w:rsidRPr="00D4549C" w:rsidRDefault="003D79BF" w:rsidP="004D757B">
      <w:pPr>
        <w:rPr>
          <w:rFonts w:cs="B Zar" w:hint="cs"/>
          <w:rtl/>
        </w:rPr>
      </w:pPr>
      <w:r w:rsidRPr="00D4549C">
        <w:rPr>
          <w:rFonts w:cs="B Zar" w:hint="cs"/>
          <w:rtl/>
        </w:rPr>
        <w:t>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از قبل با آدم عهد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در ذات و بن</w:t>
      </w:r>
      <w:r w:rsidR="00FE4F4C">
        <w:rPr>
          <w:rFonts w:cs="B Zar" w:hint="cs"/>
          <w:rtl/>
        </w:rPr>
        <w:t>ی</w:t>
      </w:r>
      <w:r w:rsidRPr="00D4549C">
        <w:rPr>
          <w:rFonts w:cs="B Zar" w:hint="cs"/>
          <w:rtl/>
        </w:rPr>
        <w:t>ان وجودش، ا</w:t>
      </w:r>
      <w:r w:rsidR="00FE4F4C">
        <w:rPr>
          <w:rFonts w:cs="B Zar" w:hint="cs"/>
          <w:rtl/>
        </w:rPr>
        <w:t>ی</w:t>
      </w:r>
      <w:r w:rsidRPr="00D4549C">
        <w:rPr>
          <w:rFonts w:cs="B Zar" w:hint="cs"/>
          <w:rtl/>
        </w:rPr>
        <w:t xml:space="preserve">ن سفارش را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و</w:t>
      </w:r>
      <w:r w:rsidR="000420CC" w:rsidRPr="00D4549C">
        <w:rPr>
          <w:rFonts w:cs="B Zar" w:hint="cs"/>
          <w:rtl/>
        </w:rPr>
        <w:t xml:space="preserve"> </w:t>
      </w:r>
      <w:r w:rsidRPr="00D4549C">
        <w:rPr>
          <w:rFonts w:cs="B Zar" w:hint="cs"/>
          <w:rtl/>
        </w:rPr>
        <w:t>با</w:t>
      </w:r>
      <w:r w:rsidR="00FE4F4C">
        <w:rPr>
          <w:rFonts w:cs="B Zar" w:hint="cs"/>
          <w:rtl/>
        </w:rPr>
        <w:t>ی</w:t>
      </w:r>
      <w:r w:rsidRPr="00D4549C">
        <w:rPr>
          <w:rFonts w:cs="B Zar" w:hint="cs"/>
          <w:rtl/>
        </w:rPr>
        <w:t xml:space="preserve">د آن عهد و سفارش </w:t>
      </w:r>
      <w:r w:rsidR="00FE4F4C">
        <w:rPr>
          <w:rFonts w:cs="B Zar" w:hint="cs"/>
          <w:rtl/>
        </w:rPr>
        <w:t>یک</w:t>
      </w:r>
      <w:r w:rsidRPr="00D4549C">
        <w:rPr>
          <w:rFonts w:cs="B Zar" w:hint="cs"/>
          <w:rtl/>
        </w:rPr>
        <w:t xml:space="preserve"> نوع عهد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باشد و نه تشر</w:t>
      </w:r>
      <w:r w:rsidR="00FE4F4C">
        <w:rPr>
          <w:rFonts w:cs="B Zar" w:hint="cs"/>
          <w:rtl/>
        </w:rPr>
        <w:t>ی</w:t>
      </w:r>
      <w:r w:rsidRPr="00D4549C">
        <w:rPr>
          <w:rFonts w:cs="B Zar" w:hint="cs"/>
          <w:rtl/>
        </w:rPr>
        <w:t>ع</w:t>
      </w:r>
      <w:r w:rsidR="00FE4F4C">
        <w:rPr>
          <w:rFonts w:cs="B Zar" w:hint="cs"/>
          <w:rtl/>
        </w:rPr>
        <w:t>ی</w:t>
      </w:r>
      <w:r w:rsidRPr="00D4549C">
        <w:rPr>
          <w:rFonts w:cs="B Zar" w:hint="cs"/>
          <w:rtl/>
        </w:rPr>
        <w:t>. قبل از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آدم</w:t>
      </w:r>
      <w:r w:rsidR="00FE4F4C">
        <w:rPr>
          <w:rFonts w:cs="B Zar" w:hint="cs"/>
          <w:rtl/>
        </w:rPr>
        <w:t>ی</w:t>
      </w:r>
      <w:r w:rsidRPr="00D4549C">
        <w:rPr>
          <w:rFonts w:cs="B Zar" w:hint="cs"/>
          <w:rtl/>
        </w:rPr>
        <w:t xml:space="preserve"> به</w:t>
      </w:r>
      <w:r w:rsidR="00F84283" w:rsidRPr="00D4549C">
        <w:rPr>
          <w:rFonts w:cs="B Zar" w:hint="cs"/>
          <w:rtl/>
        </w:rPr>
        <w:t xml:space="preserve"> </w:t>
      </w:r>
      <w:r w:rsidRPr="00D4549C">
        <w:rPr>
          <w:rFonts w:cs="B Zar" w:hint="cs"/>
          <w:rtl/>
        </w:rPr>
        <w:t>وجود آ</w:t>
      </w:r>
      <w:r w:rsidR="00FE4F4C">
        <w:rPr>
          <w:rFonts w:cs="B Zar" w:hint="cs"/>
          <w:rtl/>
        </w:rPr>
        <w:t>ی</w:t>
      </w:r>
      <w:r w:rsidRPr="00D4549C">
        <w:rPr>
          <w:rFonts w:cs="B Zar" w:hint="cs"/>
          <w:rtl/>
        </w:rPr>
        <w:t>د</w:t>
      </w:r>
      <w:r w:rsidR="004D757B" w:rsidRPr="00D4549C">
        <w:rPr>
          <w:rFonts w:cs="B Zar" w:hint="cs"/>
          <w:rtl/>
        </w:rPr>
        <w:t xml:space="preserve"> </w:t>
      </w:r>
      <w:r w:rsidRPr="00D4549C">
        <w:rPr>
          <w:rFonts w:cs="B Zar" w:hint="cs"/>
          <w:rtl/>
        </w:rPr>
        <w:t>بر بن</w:t>
      </w:r>
      <w:r w:rsidR="00FE4F4C">
        <w:rPr>
          <w:rFonts w:cs="B Zar" w:hint="cs"/>
          <w:rtl/>
        </w:rPr>
        <w:t>ی</w:t>
      </w:r>
      <w:r w:rsidRPr="00D4549C">
        <w:rPr>
          <w:rFonts w:cs="B Zar" w:hint="cs"/>
          <w:rtl/>
        </w:rPr>
        <w:t>ان آدم و آدم</w:t>
      </w:r>
      <w:r w:rsidR="00FE4F4C">
        <w:rPr>
          <w:rFonts w:cs="B Zar" w:hint="cs"/>
          <w:rtl/>
        </w:rPr>
        <w:t>ی</w:t>
      </w:r>
      <w:r w:rsidRPr="00D4549C">
        <w:rPr>
          <w:rFonts w:cs="B Zar" w:hint="cs"/>
          <w:rtl/>
        </w:rPr>
        <w:t xml:space="preserve">ت </w:t>
      </w:r>
      <w:r w:rsidR="00FE4F4C">
        <w:rPr>
          <w:rFonts w:cs="B Zar" w:hint="cs"/>
          <w:rtl/>
        </w:rPr>
        <w:t>یک</w:t>
      </w:r>
      <w:r w:rsidRPr="00D4549C">
        <w:rPr>
          <w:rFonts w:cs="B Zar" w:hint="cs"/>
          <w:rtl/>
        </w:rPr>
        <w:t xml:space="preserve"> چن</w:t>
      </w:r>
      <w:r w:rsidR="00FE4F4C">
        <w:rPr>
          <w:rFonts w:cs="B Zar" w:hint="cs"/>
          <w:rtl/>
        </w:rPr>
        <w:t>ی</w:t>
      </w:r>
      <w:r w:rsidRPr="00D4549C">
        <w:rPr>
          <w:rFonts w:cs="B Zar" w:hint="cs"/>
          <w:rtl/>
        </w:rPr>
        <w:t>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نهاد</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به ا</w:t>
      </w:r>
      <w:r w:rsidR="00FE4F4C">
        <w:rPr>
          <w:rFonts w:cs="B Zar" w:hint="cs"/>
          <w:rtl/>
        </w:rPr>
        <w:t>ی</w:t>
      </w:r>
      <w:r w:rsidRPr="00D4549C">
        <w:rPr>
          <w:rFonts w:cs="B Zar" w:hint="cs"/>
          <w:rtl/>
        </w:rPr>
        <w:t>ن شجرة ممنوعه نزد</w:t>
      </w:r>
      <w:r w:rsidR="00FE4F4C">
        <w:rPr>
          <w:rFonts w:cs="B Zar" w:hint="cs"/>
          <w:rtl/>
        </w:rPr>
        <w:t>یک</w:t>
      </w:r>
      <w:r w:rsidRPr="00D4549C">
        <w:rPr>
          <w:rFonts w:cs="B Zar" w:hint="cs"/>
          <w:rtl/>
        </w:rPr>
        <w:t xml:space="preserve"> نشود. و ا</w:t>
      </w:r>
      <w:r w:rsidR="00FE4F4C">
        <w:rPr>
          <w:rFonts w:cs="B Zar" w:hint="cs"/>
          <w:rtl/>
        </w:rPr>
        <w:t>ی</w:t>
      </w:r>
      <w:r w:rsidRPr="00D4549C">
        <w:rPr>
          <w:rFonts w:cs="B Zar" w:hint="cs"/>
          <w:rtl/>
        </w:rPr>
        <w:t>ن همان مقام ذات</w:t>
      </w:r>
      <w:r w:rsidR="00FE4F4C">
        <w:rPr>
          <w:rFonts w:cs="B Zar" w:hint="cs"/>
          <w:rtl/>
        </w:rPr>
        <w:t>ی</w:t>
      </w:r>
      <w:r w:rsidRPr="00D4549C">
        <w:rPr>
          <w:rFonts w:cs="B Zar" w:hint="cs"/>
          <w:rtl/>
        </w:rPr>
        <w:t xml:space="preserve"> آدم است. ا</w:t>
      </w:r>
      <w:r w:rsidR="00FE4F4C">
        <w:rPr>
          <w:rFonts w:cs="B Zar" w:hint="cs"/>
          <w:rtl/>
        </w:rPr>
        <w:t>ی</w:t>
      </w:r>
      <w:r w:rsidRPr="00D4549C">
        <w:rPr>
          <w:rFonts w:cs="B Zar" w:hint="cs"/>
          <w:rtl/>
        </w:rPr>
        <w:t>ن عهد در مقام تشر</w:t>
      </w:r>
      <w:r w:rsidR="00FE4F4C">
        <w:rPr>
          <w:rFonts w:cs="B Zar" w:hint="cs"/>
          <w:rtl/>
        </w:rPr>
        <w:t>ی</w:t>
      </w:r>
      <w:r w:rsidRPr="00D4549C">
        <w:rPr>
          <w:rFonts w:cs="B Zar" w:hint="cs"/>
          <w:rtl/>
        </w:rPr>
        <w:t>ع</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چون تازه وقت</w:t>
      </w:r>
      <w:r w:rsidR="00FE4F4C">
        <w:rPr>
          <w:rFonts w:cs="B Zar" w:hint="cs"/>
          <w:rtl/>
        </w:rPr>
        <w:t>ی</w:t>
      </w:r>
      <w:r w:rsidRPr="00D4549C">
        <w:rPr>
          <w:rFonts w:cs="B Zar" w:hint="cs"/>
          <w:rtl/>
        </w:rPr>
        <w:t xml:space="preserve"> آدم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آمد، بحث تشر</w:t>
      </w:r>
      <w:r w:rsidR="00FE4F4C">
        <w:rPr>
          <w:rFonts w:cs="B Zar" w:hint="cs"/>
          <w:rtl/>
        </w:rPr>
        <w:t>ی</w:t>
      </w:r>
      <w:r w:rsidRPr="00D4549C">
        <w:rPr>
          <w:rFonts w:cs="B Zar" w:hint="cs"/>
          <w:rtl/>
        </w:rPr>
        <w:t>ع پ</w:t>
      </w:r>
      <w:r w:rsidR="00FE4F4C">
        <w:rPr>
          <w:rFonts w:cs="B Zar" w:hint="cs"/>
          <w:rtl/>
        </w:rPr>
        <w:t>ی</w:t>
      </w:r>
      <w:r w:rsidRPr="00D4549C">
        <w:rPr>
          <w:rFonts w:cs="B Zar" w:hint="cs"/>
          <w:rtl/>
        </w:rPr>
        <w:t>ش آمد. 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ذات انسان چن</w:t>
      </w:r>
      <w:r w:rsidR="00FE4F4C">
        <w:rPr>
          <w:rFonts w:cs="B Zar" w:hint="cs"/>
          <w:rtl/>
        </w:rPr>
        <w:t>ی</w:t>
      </w:r>
      <w:r w:rsidRPr="00D4549C">
        <w:rPr>
          <w:rFonts w:cs="B Zar" w:hint="cs"/>
          <w:rtl/>
        </w:rPr>
        <w:t>ن توانا</w:t>
      </w:r>
      <w:r w:rsidR="00FE4F4C">
        <w:rPr>
          <w:rFonts w:cs="B Zar" w:hint="cs"/>
          <w:rtl/>
        </w:rPr>
        <w:t>یی</w:t>
      </w:r>
      <w:r w:rsidRPr="00D4549C">
        <w:rPr>
          <w:rFonts w:cs="B Zar" w:hint="cs"/>
          <w:rtl/>
        </w:rPr>
        <w:t xml:space="preserve"> را دارد </w:t>
      </w:r>
      <w:r w:rsidR="00FE4F4C">
        <w:rPr>
          <w:rFonts w:cs="B Zar" w:hint="cs"/>
          <w:rtl/>
        </w:rPr>
        <w:t>ک</w:t>
      </w:r>
      <w:r w:rsidRPr="00D4549C">
        <w:rPr>
          <w:rFonts w:cs="B Zar" w:hint="cs"/>
          <w:rtl/>
        </w:rPr>
        <w:t>ه ما به آن بگو</w:t>
      </w:r>
      <w:r w:rsidR="00FE4F4C">
        <w:rPr>
          <w:rFonts w:cs="B Zar" w:hint="cs"/>
          <w:rtl/>
        </w:rPr>
        <w:t>یی</w:t>
      </w:r>
      <w:r w:rsidRPr="00D4549C">
        <w:rPr>
          <w:rFonts w:cs="B Zar" w:hint="cs"/>
          <w:rtl/>
        </w:rPr>
        <w:t>م در ذات خودت به شجرة ممنوعه نزد</w:t>
      </w:r>
      <w:r w:rsidR="00FE4F4C">
        <w:rPr>
          <w:rFonts w:cs="B Zar" w:hint="cs"/>
          <w:rtl/>
        </w:rPr>
        <w:t>یک</w:t>
      </w:r>
      <w:r w:rsidRPr="00D4549C">
        <w:rPr>
          <w:rFonts w:cs="B Zar" w:hint="cs"/>
          <w:rtl/>
        </w:rPr>
        <w:t xml:space="preserve"> نشو و نشود، ول</w:t>
      </w:r>
      <w:r w:rsidR="00FE4F4C">
        <w:rPr>
          <w:rFonts w:cs="B Zar" w:hint="cs"/>
          <w:rtl/>
        </w:rPr>
        <w:t>ی</w:t>
      </w:r>
      <w:r w:rsidRPr="00D4549C">
        <w:rPr>
          <w:rFonts w:cs="B Zar" w:hint="cs"/>
          <w:rtl/>
        </w:rPr>
        <w:t xml:space="preserve"> اقتضا</w:t>
      </w:r>
      <w:r w:rsidR="00FE4F4C">
        <w:rPr>
          <w:rFonts w:cs="B Zar" w:hint="cs"/>
          <w:rtl/>
        </w:rPr>
        <w:t>ی</w:t>
      </w:r>
      <w:r w:rsidRPr="00D4549C">
        <w:rPr>
          <w:rFonts w:cs="B Zar" w:hint="cs"/>
          <w:rtl/>
        </w:rPr>
        <w:t xml:space="preserve"> آدم</w:t>
      </w:r>
      <w:r w:rsidR="00FE4F4C">
        <w:rPr>
          <w:rFonts w:cs="B Zar" w:hint="cs"/>
          <w:rtl/>
        </w:rPr>
        <w:t>ی</w:t>
      </w:r>
      <w:r w:rsidRPr="00D4549C">
        <w:rPr>
          <w:rFonts w:cs="B Zar" w:hint="cs"/>
          <w:rtl/>
        </w:rPr>
        <w:t>تش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طور بود </w:t>
      </w:r>
      <w:r w:rsidR="00FE4F4C">
        <w:rPr>
          <w:rFonts w:cs="B Zar" w:hint="cs"/>
          <w:rtl/>
        </w:rPr>
        <w:t>ک</w:t>
      </w:r>
      <w:r w:rsidRPr="00D4549C">
        <w:rPr>
          <w:rFonts w:cs="B Zar" w:hint="cs"/>
          <w:rtl/>
        </w:rPr>
        <w:t>ه نزد</w:t>
      </w:r>
      <w:r w:rsidR="00FE4F4C">
        <w:rPr>
          <w:rFonts w:cs="B Zar" w:hint="cs"/>
          <w:rtl/>
        </w:rPr>
        <w:t>یک</w:t>
      </w:r>
      <w:r w:rsidRPr="00D4549C">
        <w:rPr>
          <w:rFonts w:cs="B Zar" w:hint="cs"/>
          <w:rtl/>
        </w:rPr>
        <w:t xml:space="preserve"> شد و آن نه</w:t>
      </w:r>
      <w:r w:rsidR="00FE4F4C">
        <w:rPr>
          <w:rFonts w:cs="B Zar" w:hint="cs"/>
          <w:rtl/>
        </w:rPr>
        <w:t>ی</w:t>
      </w:r>
      <w:r w:rsidRPr="00D4549C">
        <w:rPr>
          <w:rFonts w:cs="B Zar" w:hint="cs"/>
          <w:rtl/>
        </w:rPr>
        <w:t xml:space="preserve"> را فراموش </w:t>
      </w:r>
      <w:r w:rsidR="00FE4F4C">
        <w:rPr>
          <w:rFonts w:cs="B Zar" w:hint="cs"/>
          <w:rtl/>
        </w:rPr>
        <w:t>ک</w:t>
      </w:r>
      <w:r w:rsidRPr="00D4549C">
        <w:rPr>
          <w:rFonts w:cs="B Zar" w:hint="cs"/>
          <w:rtl/>
        </w:rPr>
        <w:t>رد. 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در فطرت همة انسان</w:t>
      </w:r>
      <w:r w:rsidR="00F84283" w:rsidRPr="00D4549C">
        <w:rPr>
          <w:rFonts w:cs="B Zar" w:hint="cs"/>
          <w:rtl/>
        </w:rPr>
        <w:t xml:space="preserve"> </w:t>
      </w:r>
      <w:r w:rsidRPr="00D4549C">
        <w:rPr>
          <w:rFonts w:cs="B Zar" w:hint="cs"/>
          <w:rtl/>
        </w:rPr>
        <w:t>ها ا</w:t>
      </w:r>
      <w:r w:rsidR="00FE4F4C">
        <w:rPr>
          <w:rFonts w:cs="B Zar" w:hint="cs"/>
          <w:rtl/>
        </w:rPr>
        <w:t>ی</w:t>
      </w:r>
      <w:r w:rsidRPr="00D4549C">
        <w:rPr>
          <w:rFonts w:cs="B Zar" w:hint="cs"/>
          <w:rtl/>
        </w:rPr>
        <w:t xml:space="preserve">ن اصل نهفته است </w:t>
      </w:r>
      <w:r w:rsidR="00FE4F4C">
        <w:rPr>
          <w:rFonts w:cs="B Zar" w:hint="cs"/>
          <w:rtl/>
        </w:rPr>
        <w:t>ک</w:t>
      </w:r>
      <w:r w:rsidRPr="00D4549C">
        <w:rPr>
          <w:rFonts w:cs="B Zar" w:hint="cs"/>
          <w:rtl/>
        </w:rPr>
        <w:t>ه بد</w:t>
      </w:r>
      <w:r w:rsidR="00FE4F4C">
        <w:rPr>
          <w:rFonts w:cs="B Zar" w:hint="cs"/>
          <w:rtl/>
        </w:rPr>
        <w:t>ی</w:t>
      </w:r>
      <w:r w:rsidRPr="00D4549C">
        <w:rPr>
          <w:rFonts w:cs="B Zar" w:hint="cs"/>
          <w:rtl/>
        </w:rPr>
        <w:t xml:space="preserve"> ن</w:t>
      </w:r>
      <w:r w:rsidR="00FE4F4C">
        <w:rPr>
          <w:rFonts w:cs="B Zar" w:hint="cs"/>
          <w:rtl/>
        </w:rPr>
        <w:t>ک</w:t>
      </w:r>
      <w:r w:rsidRPr="00D4549C">
        <w:rPr>
          <w:rFonts w:cs="B Zar" w:hint="cs"/>
          <w:rtl/>
        </w:rPr>
        <w:t>نند، ول</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شه به فطرت نظر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ر</w:t>
      </w:r>
      <w:r w:rsidR="00FE4F4C">
        <w:rPr>
          <w:rFonts w:cs="B Zar" w:hint="cs"/>
          <w:rtl/>
        </w:rPr>
        <w:t>ی</w:t>
      </w:r>
      <w:r w:rsidRPr="00D4549C">
        <w:rPr>
          <w:rFonts w:cs="B Zar" w:hint="cs"/>
          <w:rtl/>
        </w:rPr>
        <w:t>شة آن در آدم</w:t>
      </w:r>
      <w:r w:rsidR="00FE4F4C">
        <w:rPr>
          <w:rFonts w:cs="B Zar" w:hint="cs"/>
          <w:rtl/>
        </w:rPr>
        <w:t>ی</w:t>
      </w:r>
      <w:r w:rsidRPr="00D4549C">
        <w:rPr>
          <w:rFonts w:cs="B Zar" w:hint="cs"/>
          <w:rtl/>
        </w:rPr>
        <w:t>ت آدم</w:t>
      </w:r>
      <w:r w:rsidR="00F84283" w:rsidRPr="00D4549C">
        <w:rPr>
          <w:rFonts w:cs="B Zar" w:hint="cs"/>
          <w:rtl/>
        </w:rPr>
        <w:t xml:space="preserve"> </w:t>
      </w:r>
      <w:r w:rsidRPr="00D4549C">
        <w:rPr>
          <w:rFonts w:cs="B Zar" w:hint="cs"/>
          <w:rtl/>
        </w:rPr>
        <w:t>هاست. و لذا فرمود: «</w:t>
      </w:r>
      <w:r w:rsidRPr="00D4549C">
        <w:rPr>
          <w:rStyle w:val="ArabiChar"/>
          <w:rFonts w:cs="B Zar" w:hint="cs"/>
          <w:rtl/>
        </w:rPr>
        <w:t>فَنَسِ</w:t>
      </w:r>
      <w:r w:rsidR="00FE4F4C">
        <w:rPr>
          <w:rStyle w:val="ArabiChar"/>
          <w:rFonts w:cs="B Zar" w:hint="cs"/>
          <w:rtl/>
        </w:rPr>
        <w:t>ی</w:t>
      </w:r>
      <w:r w:rsidRPr="00D4549C">
        <w:rPr>
          <w:rStyle w:val="ArabiChar"/>
          <w:rFonts w:cs="B Zar" w:hint="cs"/>
          <w:rtl/>
        </w:rPr>
        <w:t xml:space="preserve"> وَ لَمْ نَجِدْ لَهُ عَزْماً»</w:t>
      </w:r>
      <w:r w:rsidRPr="00D4549C">
        <w:rPr>
          <w:rFonts w:cs="B Zar" w:hint="cs"/>
          <w:rtl/>
        </w:rPr>
        <w:t xml:space="preserve"> و او آن عهد فطر</w:t>
      </w:r>
      <w:r w:rsidR="00FE4F4C">
        <w:rPr>
          <w:rFonts w:cs="B Zar" w:hint="cs"/>
          <w:rtl/>
        </w:rPr>
        <w:t>ی</w:t>
      </w:r>
      <w:r w:rsidRPr="00D4549C">
        <w:rPr>
          <w:rFonts w:cs="B Zar" w:hint="cs"/>
          <w:rtl/>
        </w:rPr>
        <w:t xml:space="preserve"> را فراموش </w:t>
      </w:r>
      <w:r w:rsidR="00FE4F4C">
        <w:rPr>
          <w:rFonts w:cs="B Zar" w:hint="cs"/>
          <w:rtl/>
        </w:rPr>
        <w:t>ک</w:t>
      </w:r>
      <w:r w:rsidRPr="00D4549C">
        <w:rPr>
          <w:rFonts w:cs="B Zar" w:hint="cs"/>
          <w:rtl/>
        </w:rPr>
        <w:t xml:space="preserve">رد. </w:t>
      </w:r>
    </w:p>
    <w:p w:rsidR="003D79BF" w:rsidRPr="00D4549C" w:rsidRDefault="003D79BF" w:rsidP="003D79BF">
      <w:pPr>
        <w:rPr>
          <w:rFonts w:cs="B Zar" w:hint="cs"/>
          <w:rtl/>
        </w:rPr>
      </w:pPr>
      <w:r w:rsidRPr="00D4549C">
        <w:rPr>
          <w:rFonts w:cs="B Zar" w:hint="cs"/>
          <w:rtl/>
        </w:rPr>
        <w:t>علامه 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000420CC" w:rsidRPr="00D4549C">
        <w:rPr>
          <w:rFonts w:cs="B Zar" w:hint="cs"/>
          <w:rtl/>
        </w:rPr>
        <w:t xml:space="preserve"> </w:t>
      </w:r>
      <w:r w:rsidRPr="00D4549C">
        <w:rPr>
          <w:rFonts w:cs="B Zar" w:hint="cs"/>
          <w:rtl/>
        </w:rPr>
        <w:t>در ذ</w:t>
      </w:r>
      <w:r w:rsidR="00FE4F4C">
        <w:rPr>
          <w:rFonts w:cs="B Zar" w:hint="cs"/>
          <w:rtl/>
        </w:rPr>
        <w:t>ی</w:t>
      </w:r>
      <w:r w:rsidRPr="00D4549C">
        <w:rPr>
          <w:rFonts w:cs="B Zar" w:hint="cs"/>
          <w:rtl/>
        </w:rPr>
        <w:t>ل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3D79BF" w:rsidRPr="00D4549C" w:rsidRDefault="003D79BF" w:rsidP="003D79BF">
      <w:pPr>
        <w:pStyle w:val="a0"/>
        <w:rPr>
          <w:rFonts w:cs="B Zar" w:hint="cs"/>
          <w:rtl/>
        </w:rPr>
      </w:pPr>
      <w:r w:rsidRPr="00D4549C">
        <w:rPr>
          <w:rFonts w:cs="B Zar" w:hint="cs"/>
          <w:rtl/>
        </w:rPr>
        <w:t>«در ا</w:t>
      </w:r>
      <w:r w:rsidR="00FE4F4C">
        <w:rPr>
          <w:rFonts w:cs="B Zar" w:hint="cs"/>
          <w:rtl/>
        </w:rPr>
        <w:t>ی</w:t>
      </w:r>
      <w:r w:rsidRPr="00D4549C">
        <w:rPr>
          <w:rFonts w:cs="B Zar" w:hint="cs"/>
          <w:rtl/>
        </w:rPr>
        <w:t>ن قسمت ن</w:t>
      </w:r>
      <w:r w:rsidR="00FE4F4C">
        <w:rPr>
          <w:rFonts w:cs="B Zar" w:hint="cs"/>
          <w:rtl/>
        </w:rPr>
        <w:t>ی</w:t>
      </w:r>
      <w:r w:rsidRPr="00D4549C">
        <w:rPr>
          <w:rFonts w:cs="B Zar" w:hint="cs"/>
          <w:rtl/>
        </w:rPr>
        <w:t>ز فلسفه تشر</w:t>
      </w:r>
      <w:r w:rsidR="00FE4F4C">
        <w:rPr>
          <w:rFonts w:cs="B Zar" w:hint="cs"/>
          <w:rtl/>
        </w:rPr>
        <w:t>ی</w:t>
      </w:r>
      <w:r w:rsidRPr="00D4549C">
        <w:rPr>
          <w:rFonts w:cs="B Zar" w:hint="cs"/>
          <w:rtl/>
        </w:rPr>
        <w:t>ع د</w:t>
      </w:r>
      <w:r w:rsidR="00FE4F4C">
        <w:rPr>
          <w:rFonts w:cs="B Zar" w:hint="cs"/>
          <w:rtl/>
        </w:rPr>
        <w:t>ی</w:t>
      </w:r>
      <w:r w:rsidRPr="00D4549C">
        <w:rPr>
          <w:rFonts w:cs="B Zar" w:hint="cs"/>
          <w:rtl/>
        </w:rPr>
        <w:t>ن و ثواب و عقاب را با داستان آدم</w:t>
      </w:r>
      <w:r w:rsidR="00F84283" w:rsidRPr="00D4549C">
        <w:rPr>
          <w:rStyle w:val="a9"/>
          <w:rFonts w:cs="B Zar" w:hint="cs"/>
          <w:rtl/>
        </w:rPr>
        <w:t>(علیه السلام)</w:t>
      </w:r>
      <w:r w:rsidRPr="00D4549C">
        <w:rPr>
          <w:rFonts w:cs="B Zar" w:hint="cs"/>
          <w:rtl/>
        </w:rPr>
        <w:t xml:space="preserve"> مطرح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صورت</w:t>
      </w:r>
      <w:r w:rsidR="00FE4F4C">
        <w:rPr>
          <w:rFonts w:cs="B Zar" w:hint="cs"/>
          <w:rtl/>
        </w:rPr>
        <w:t>ی</w:t>
      </w:r>
      <w:r w:rsidRPr="00D4549C">
        <w:rPr>
          <w:rFonts w:cs="B Zar" w:hint="cs"/>
          <w:rtl/>
        </w:rPr>
        <w:t xml:space="preserve"> از زندگ</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 در بهشتِ برزخ</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آدم متمثّل شد و حال برا</w:t>
      </w:r>
      <w:r w:rsidR="00FE4F4C">
        <w:rPr>
          <w:rFonts w:cs="B Zar" w:hint="cs"/>
          <w:rtl/>
        </w:rPr>
        <w:t>ی</w:t>
      </w:r>
      <w:r w:rsidRPr="00D4549C">
        <w:rPr>
          <w:rFonts w:cs="B Zar" w:hint="cs"/>
          <w:rtl/>
        </w:rPr>
        <w:t xml:space="preserve"> بن</w:t>
      </w:r>
      <w:r w:rsidR="00FE4F4C">
        <w:rPr>
          <w:rFonts w:cs="B Zar" w:hint="cs"/>
          <w:rtl/>
        </w:rPr>
        <w:t>ی</w:t>
      </w:r>
      <w:r w:rsidR="00F84283" w:rsidRPr="00D4549C">
        <w:rPr>
          <w:rFonts w:cs="B Zar" w:hint="cs"/>
          <w:rtl/>
        </w:rPr>
        <w:t xml:space="preserve"> </w:t>
      </w:r>
      <w:r w:rsidRPr="00D4549C">
        <w:rPr>
          <w:rFonts w:cs="B Zar" w:hint="cs"/>
          <w:rtl/>
        </w:rPr>
        <w:t>آدم مجسّم م</w:t>
      </w:r>
      <w:r w:rsidR="00FE4F4C">
        <w:rPr>
          <w:rFonts w:cs="B Zar" w:hint="cs"/>
          <w:rtl/>
        </w:rPr>
        <w:t>ی</w:t>
      </w:r>
      <w:r w:rsidR="00F84283" w:rsidRPr="00D4549C">
        <w:rPr>
          <w:rFonts w:cs="B Zar" w:hint="cs"/>
          <w:rtl/>
        </w:rPr>
        <w:t xml:space="preserve"> </w:t>
      </w:r>
      <w:r w:rsidRPr="00D4549C">
        <w:rPr>
          <w:rFonts w:cs="B Zar" w:hint="cs"/>
          <w:rtl/>
        </w:rPr>
        <w:t xml:space="preserve">سازد </w:t>
      </w:r>
      <w:r w:rsidR="00FE4F4C">
        <w:rPr>
          <w:rFonts w:cs="B Zar" w:hint="cs"/>
          <w:rtl/>
        </w:rPr>
        <w:t>ک</w:t>
      </w:r>
      <w:r w:rsidRPr="00D4549C">
        <w:rPr>
          <w:rFonts w:cs="B Zar" w:hint="cs"/>
          <w:rtl/>
        </w:rPr>
        <w:t>ه در بهتر</w:t>
      </w:r>
      <w:r w:rsidR="00FE4F4C">
        <w:rPr>
          <w:rFonts w:cs="B Zar" w:hint="cs"/>
          <w:rtl/>
        </w:rPr>
        <w:t>ی</w:t>
      </w:r>
      <w:r w:rsidRPr="00D4549C">
        <w:rPr>
          <w:rFonts w:cs="B Zar" w:hint="cs"/>
          <w:rtl/>
        </w:rPr>
        <w:t xml:space="preserve">ن قوام خلقش </w:t>
      </w:r>
      <w:r w:rsidR="00FE4F4C">
        <w:rPr>
          <w:rFonts w:cs="B Zar" w:hint="cs"/>
          <w:rtl/>
        </w:rPr>
        <w:t>ک</w:t>
      </w:r>
      <w:r w:rsidRPr="00D4549C">
        <w:rPr>
          <w:rFonts w:cs="B Zar" w:hint="cs"/>
          <w:rtl/>
        </w:rPr>
        <w:t>رد و در بهشت اعتدال منزلش داد و از تعدّ</w:t>
      </w:r>
      <w:r w:rsidR="00FE4F4C">
        <w:rPr>
          <w:rFonts w:cs="B Zar" w:hint="cs"/>
          <w:rtl/>
        </w:rPr>
        <w:t>ی</w:t>
      </w:r>
      <w:r w:rsidRPr="00D4549C">
        <w:rPr>
          <w:rFonts w:cs="B Zar" w:hint="cs"/>
          <w:rtl/>
        </w:rPr>
        <w:t xml:space="preserve"> به سو</w:t>
      </w:r>
      <w:r w:rsidR="00FE4F4C">
        <w:rPr>
          <w:rFonts w:cs="B Zar" w:hint="cs"/>
          <w:rtl/>
        </w:rPr>
        <w:t>ی</w:t>
      </w:r>
      <w:r w:rsidRPr="00D4549C">
        <w:rPr>
          <w:rFonts w:cs="B Zar" w:hint="cs"/>
          <w:rtl/>
        </w:rPr>
        <w:t xml:space="preserve"> افراط </w:t>
      </w:r>
      <w:r w:rsidR="00FE4F4C">
        <w:rPr>
          <w:rFonts w:cs="B Zar" w:hint="cs"/>
          <w:rtl/>
        </w:rPr>
        <w:t>ی</w:t>
      </w:r>
      <w:r w:rsidRPr="00D4549C">
        <w:rPr>
          <w:rFonts w:cs="B Zar" w:hint="cs"/>
          <w:rtl/>
        </w:rPr>
        <w:t>ا تفر</w:t>
      </w:r>
      <w:r w:rsidR="00FE4F4C">
        <w:rPr>
          <w:rFonts w:cs="B Zar" w:hint="cs"/>
          <w:rtl/>
        </w:rPr>
        <w:t>ی</w:t>
      </w:r>
      <w:r w:rsidRPr="00D4549C">
        <w:rPr>
          <w:rFonts w:cs="B Zar" w:hint="cs"/>
          <w:rtl/>
        </w:rPr>
        <w:t xml:space="preserve">ط </w:t>
      </w:r>
      <w:r w:rsidR="00FE4F4C">
        <w:rPr>
          <w:rFonts w:cs="B Zar" w:hint="cs"/>
          <w:rtl/>
        </w:rPr>
        <w:t>ک</w:t>
      </w:r>
      <w:r w:rsidRPr="00D4549C">
        <w:rPr>
          <w:rFonts w:cs="B Zar" w:hint="cs"/>
          <w:rtl/>
        </w:rPr>
        <w:t>ه همان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هوا</w:t>
      </w:r>
      <w:r w:rsidR="00FE4F4C">
        <w:rPr>
          <w:rFonts w:cs="B Zar" w:hint="cs"/>
          <w:rtl/>
        </w:rPr>
        <w:t>ی</w:t>
      </w:r>
      <w:r w:rsidRPr="00D4549C">
        <w:rPr>
          <w:rFonts w:cs="B Zar" w:hint="cs"/>
          <w:rtl/>
        </w:rPr>
        <w:t xml:space="preserve"> نفس و دور</w:t>
      </w:r>
      <w:r w:rsidR="00FE4F4C">
        <w:rPr>
          <w:rFonts w:cs="B Zar" w:hint="cs"/>
          <w:rtl/>
        </w:rPr>
        <w:t>ی</w:t>
      </w:r>
      <w:r w:rsidRPr="00D4549C">
        <w:rPr>
          <w:rFonts w:cs="B Zar" w:hint="cs"/>
          <w:rtl/>
        </w:rPr>
        <w:t xml:space="preserve"> از خدا است، تهد</w:t>
      </w:r>
      <w:r w:rsidR="00FE4F4C">
        <w:rPr>
          <w:rFonts w:cs="B Zar" w:hint="cs"/>
          <w:rtl/>
        </w:rPr>
        <w:t>ی</w:t>
      </w:r>
      <w:r w:rsidRPr="00D4549C">
        <w:rPr>
          <w:rFonts w:cs="B Zar" w:hint="cs"/>
          <w:rtl/>
        </w:rPr>
        <w:t>دش نمود ز</w:t>
      </w:r>
      <w:r w:rsidR="00FE4F4C">
        <w:rPr>
          <w:rFonts w:cs="B Zar" w:hint="cs"/>
          <w:rtl/>
        </w:rPr>
        <w:t>ی</w:t>
      </w:r>
      <w:r w:rsidRPr="00D4549C">
        <w:rPr>
          <w:rFonts w:cs="B Zar" w:hint="cs"/>
          <w:rtl/>
        </w:rPr>
        <w:t>را موجب از ب</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رفتن همة سرما</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Pr="00D4549C">
        <w:rPr>
          <w:rFonts w:cs="B Zar" w:hint="cs"/>
          <w:rtl/>
        </w:rPr>
        <w:t>شود، تا آن</w:t>
      </w:r>
      <w:r w:rsidR="00F84283" w:rsidRPr="00D4549C">
        <w:rPr>
          <w:rFonts w:cs="B Zar" w:hint="cs"/>
          <w:rtl/>
        </w:rPr>
        <w:t xml:space="preserve"> </w:t>
      </w:r>
      <w:r w:rsidRPr="00D4549C">
        <w:rPr>
          <w:rFonts w:cs="B Zar" w:hint="cs"/>
          <w:rtl/>
        </w:rPr>
        <w:t xml:space="preserve">جا </w:t>
      </w:r>
      <w:r w:rsidR="00FE4F4C">
        <w:rPr>
          <w:rFonts w:cs="B Zar" w:hint="cs"/>
          <w:rtl/>
        </w:rPr>
        <w:t>ک</w:t>
      </w:r>
      <w:r w:rsidRPr="00D4549C">
        <w:rPr>
          <w:rFonts w:cs="B Zar" w:hint="cs"/>
          <w:rtl/>
        </w:rPr>
        <w:t>ه به او بگو</w:t>
      </w:r>
      <w:r w:rsidR="00FE4F4C">
        <w:rPr>
          <w:rFonts w:cs="B Zar" w:hint="cs"/>
          <w:rtl/>
        </w:rPr>
        <w:t>ی</w:t>
      </w:r>
      <w:r w:rsidRPr="00D4549C">
        <w:rPr>
          <w:rFonts w:cs="B Zar" w:hint="cs"/>
          <w:rtl/>
        </w:rPr>
        <w:t>ند از بهشت نعمت</w:t>
      </w:r>
      <w:r w:rsidR="00F84283" w:rsidRPr="00D4549C">
        <w:rPr>
          <w:rFonts w:cs="B Zar" w:hint="cs"/>
          <w:rtl/>
        </w:rPr>
        <w:t xml:space="preserve"> </w:t>
      </w:r>
      <w:r w:rsidRPr="00D4549C">
        <w:rPr>
          <w:rFonts w:cs="B Zar" w:hint="cs"/>
          <w:rtl/>
        </w:rPr>
        <w:t xml:space="preserve">ها به </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 xml:space="preserve">رون گشته، به مهبطِ شقاوت هبوط </w:t>
      </w:r>
      <w:r w:rsidR="00FE4F4C">
        <w:rPr>
          <w:rFonts w:cs="B Zar" w:hint="cs"/>
          <w:rtl/>
        </w:rPr>
        <w:t>ک</w:t>
      </w:r>
      <w:r w:rsidRPr="00D4549C">
        <w:rPr>
          <w:rFonts w:cs="B Zar" w:hint="cs"/>
          <w:rtl/>
        </w:rPr>
        <w:t>ن. لذا 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سوگند م</w:t>
      </w:r>
      <w:r w:rsidR="00FE4F4C">
        <w:rPr>
          <w:rFonts w:cs="B Zar" w:hint="cs"/>
          <w:rtl/>
        </w:rPr>
        <w:t>ی</w:t>
      </w:r>
      <w:r w:rsidR="00F84283" w:rsidRPr="00D4549C">
        <w:rPr>
          <w:rFonts w:cs="B Zar" w:hint="cs"/>
          <w:rtl/>
        </w:rPr>
        <w:t xml:space="preserve"> </w:t>
      </w:r>
      <w:r w:rsidRPr="00D4549C">
        <w:rPr>
          <w:rFonts w:cs="B Zar" w:hint="cs"/>
          <w:rtl/>
        </w:rPr>
        <w:t xml:space="preserve">خورم </w:t>
      </w:r>
      <w:r w:rsidR="00FE4F4C">
        <w:rPr>
          <w:rFonts w:cs="B Zar" w:hint="cs"/>
          <w:rtl/>
        </w:rPr>
        <w:t>ک</w:t>
      </w:r>
      <w:r w:rsidRPr="00D4549C">
        <w:rPr>
          <w:rFonts w:cs="B Zar" w:hint="cs"/>
          <w:rtl/>
        </w:rPr>
        <w:t>ه آدم را در گذشته وص</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ردم، ول</w:t>
      </w:r>
      <w:r w:rsidR="00FE4F4C">
        <w:rPr>
          <w:rFonts w:cs="B Zar" w:hint="cs"/>
          <w:rtl/>
        </w:rPr>
        <w:t>ی</w:t>
      </w:r>
      <w:r w:rsidRPr="00D4549C">
        <w:rPr>
          <w:rFonts w:cs="B Zar" w:hint="cs"/>
          <w:rtl/>
        </w:rPr>
        <w:t xml:space="preserve"> وص</w:t>
      </w:r>
      <w:r w:rsidR="00FE4F4C">
        <w:rPr>
          <w:rFonts w:cs="B Zar" w:hint="cs"/>
          <w:rtl/>
        </w:rPr>
        <w:t>ی</w:t>
      </w:r>
      <w:r w:rsidRPr="00D4549C">
        <w:rPr>
          <w:rFonts w:cs="B Zar" w:hint="cs"/>
          <w:rtl/>
        </w:rPr>
        <w:t>ت را تر</w:t>
      </w:r>
      <w:r w:rsidR="00FE4F4C">
        <w:rPr>
          <w:rFonts w:cs="B Zar" w:hint="cs"/>
          <w:rtl/>
        </w:rPr>
        <w:t>ک</w:t>
      </w:r>
      <w:r w:rsidRPr="00D4549C">
        <w:rPr>
          <w:rFonts w:cs="B Zar" w:hint="cs"/>
          <w:rtl/>
        </w:rPr>
        <w:t xml:space="preserve"> </w:t>
      </w:r>
      <w:r w:rsidR="00FE4F4C">
        <w:rPr>
          <w:rFonts w:cs="B Zar" w:hint="cs"/>
          <w:rtl/>
        </w:rPr>
        <w:t>ک</w:t>
      </w:r>
      <w:r w:rsidRPr="00D4549C">
        <w:rPr>
          <w:rFonts w:cs="B Zar" w:hint="cs"/>
          <w:rtl/>
        </w:rPr>
        <w:t>رد و ما او را ن</w:t>
      </w:r>
      <w:r w:rsidR="00FE4F4C">
        <w:rPr>
          <w:rFonts w:cs="B Zar" w:hint="cs"/>
          <w:rtl/>
        </w:rPr>
        <w:t>ی</w:t>
      </w:r>
      <w:r w:rsidRPr="00D4549C">
        <w:rPr>
          <w:rFonts w:cs="B Zar" w:hint="cs"/>
          <w:rtl/>
        </w:rPr>
        <w:t>افت</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در حفظ آن وص</w:t>
      </w:r>
      <w:r w:rsidR="00FE4F4C">
        <w:rPr>
          <w:rFonts w:cs="B Zar" w:hint="cs"/>
          <w:rtl/>
        </w:rPr>
        <w:t>ی</w:t>
      </w:r>
      <w:r w:rsidRPr="00D4549C">
        <w:rPr>
          <w:rFonts w:cs="B Zar" w:hint="cs"/>
          <w:rtl/>
        </w:rPr>
        <w:t>ت عزم جازم</w:t>
      </w:r>
      <w:r w:rsidR="00FE4F4C">
        <w:rPr>
          <w:rFonts w:cs="B Zar" w:hint="cs"/>
          <w:rtl/>
        </w:rPr>
        <w:t>ی</w:t>
      </w:r>
      <w:r w:rsidRPr="00D4549C">
        <w:rPr>
          <w:rFonts w:cs="B Zar" w:hint="cs"/>
          <w:rtl/>
        </w:rPr>
        <w:t xml:space="preserve"> داشته باشد، </w:t>
      </w:r>
      <w:r w:rsidR="00FE4F4C">
        <w:rPr>
          <w:rFonts w:cs="B Zar" w:hint="cs"/>
          <w:rtl/>
        </w:rPr>
        <w:t>ی</w:t>
      </w:r>
      <w:r w:rsidRPr="00D4549C">
        <w:rPr>
          <w:rFonts w:cs="B Zar" w:hint="cs"/>
          <w:rtl/>
        </w:rPr>
        <w:t>ا بر آن وص</w:t>
      </w:r>
      <w:r w:rsidR="00FE4F4C">
        <w:rPr>
          <w:rFonts w:cs="B Zar" w:hint="cs"/>
          <w:rtl/>
        </w:rPr>
        <w:t>ی</w:t>
      </w:r>
      <w:r w:rsidRPr="00D4549C">
        <w:rPr>
          <w:rFonts w:cs="B Zar" w:hint="cs"/>
          <w:rtl/>
        </w:rPr>
        <w:t xml:space="preserve">ت صبر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آن «عهد» همان نه</w:t>
      </w:r>
      <w:r w:rsidR="00FE4F4C">
        <w:rPr>
          <w:rFonts w:cs="B Zar" w:hint="cs"/>
          <w:rtl/>
        </w:rPr>
        <w:t>ی</w:t>
      </w:r>
      <w:r w:rsidRPr="00D4549C">
        <w:rPr>
          <w:rFonts w:cs="B Zar" w:hint="cs"/>
          <w:rtl/>
        </w:rPr>
        <w:t xml:space="preserve"> از خوردن درخت بود </w:t>
      </w:r>
      <w:r w:rsidRPr="00D4549C">
        <w:rPr>
          <w:rStyle w:val="Char0"/>
          <w:rFonts w:cs="B Zar" w:hint="cs"/>
          <w:rtl/>
        </w:rPr>
        <w:t>- البته نه</w:t>
      </w:r>
      <w:r w:rsidR="00FE4F4C">
        <w:rPr>
          <w:rStyle w:val="Char0"/>
          <w:rFonts w:cs="B Zar" w:hint="cs"/>
          <w:rtl/>
        </w:rPr>
        <w:t>ی</w:t>
      </w:r>
      <w:r w:rsidRPr="00D4549C">
        <w:rPr>
          <w:rStyle w:val="Char0"/>
          <w:rFonts w:cs="B Zar" w:hint="cs"/>
          <w:rtl/>
        </w:rPr>
        <w:t xml:space="preserve"> ارشاد</w:t>
      </w:r>
      <w:r w:rsidR="00FE4F4C">
        <w:rPr>
          <w:rStyle w:val="Char0"/>
          <w:rFonts w:cs="B Zar" w:hint="cs"/>
          <w:rtl/>
        </w:rPr>
        <w:t>ی</w:t>
      </w:r>
      <w:r w:rsidRPr="00D4549C">
        <w:rPr>
          <w:rStyle w:val="Char0"/>
          <w:rFonts w:cs="B Zar" w:hint="cs"/>
          <w:rtl/>
        </w:rPr>
        <w:t xml:space="preserve"> و نه نه</w:t>
      </w:r>
      <w:r w:rsidR="00FE4F4C">
        <w:rPr>
          <w:rStyle w:val="Char0"/>
          <w:rFonts w:cs="B Zar" w:hint="cs"/>
          <w:rtl/>
        </w:rPr>
        <w:t>ی</w:t>
      </w:r>
      <w:r w:rsidRPr="00D4549C">
        <w:rPr>
          <w:rStyle w:val="Char0"/>
          <w:rFonts w:cs="B Zar" w:hint="cs"/>
          <w:rtl/>
        </w:rPr>
        <w:t xml:space="preserve"> مولو</w:t>
      </w:r>
      <w:r w:rsidR="00FE4F4C">
        <w:rPr>
          <w:rStyle w:val="Char0"/>
          <w:rFonts w:cs="B Zar" w:hint="cs"/>
          <w:rtl/>
        </w:rPr>
        <w:t>ی</w:t>
      </w:r>
      <w:r w:rsidRPr="00D4549C">
        <w:rPr>
          <w:rStyle w:val="Char0"/>
          <w:rFonts w:cs="B Zar" w:hint="cs"/>
          <w:rtl/>
        </w:rPr>
        <w:t xml:space="preserve"> و تشر</w:t>
      </w:r>
      <w:r w:rsidR="00FE4F4C">
        <w:rPr>
          <w:rStyle w:val="Char0"/>
          <w:rFonts w:cs="B Zar" w:hint="cs"/>
          <w:rtl/>
        </w:rPr>
        <w:t>ی</w:t>
      </w:r>
      <w:r w:rsidRPr="00D4549C">
        <w:rPr>
          <w:rStyle w:val="Char0"/>
          <w:rFonts w:cs="B Zar" w:hint="cs"/>
          <w:rtl/>
        </w:rPr>
        <w:t>ع</w:t>
      </w:r>
      <w:r w:rsidR="00FE4F4C">
        <w:rPr>
          <w:rStyle w:val="Char0"/>
          <w:rFonts w:cs="B Zar" w:hint="cs"/>
          <w:rtl/>
        </w:rPr>
        <w:t>ی</w:t>
      </w:r>
      <w:r w:rsidRPr="00D4549C">
        <w:rPr>
          <w:rStyle w:val="Char0"/>
          <w:rFonts w:cs="B Zar" w:hint="cs"/>
          <w:rtl/>
        </w:rPr>
        <w:t xml:space="preserve">- </w:t>
      </w:r>
      <w:r w:rsidRPr="00D4549C">
        <w:rPr>
          <w:rFonts w:cs="B Zar" w:hint="cs"/>
          <w:rtl/>
        </w:rPr>
        <w:t>و لذا عمل</w:t>
      </w:r>
      <w:r w:rsidR="00F84283" w:rsidRPr="00D4549C">
        <w:rPr>
          <w:rFonts w:cs="B Zar" w:hint="cs"/>
          <w:rtl/>
        </w:rPr>
        <w:t xml:space="preserve"> </w:t>
      </w:r>
      <w:r w:rsidRPr="00D4549C">
        <w:rPr>
          <w:rFonts w:cs="B Zar" w:hint="cs"/>
          <w:rtl/>
        </w:rPr>
        <w:t>ن</w:t>
      </w:r>
      <w:r w:rsidR="00FE4F4C">
        <w:rPr>
          <w:rFonts w:cs="B Zar" w:hint="cs"/>
          <w:rtl/>
        </w:rPr>
        <w:t>ک</w:t>
      </w:r>
      <w:r w:rsidRPr="00D4549C">
        <w:rPr>
          <w:rFonts w:cs="B Zar" w:hint="cs"/>
          <w:rtl/>
        </w:rPr>
        <w:t>ردن به آن نه</w:t>
      </w:r>
      <w:r w:rsidR="00FE4F4C">
        <w:rPr>
          <w:rFonts w:cs="B Zar" w:hint="cs"/>
          <w:rtl/>
        </w:rPr>
        <w:t>ی</w:t>
      </w:r>
      <w:r w:rsidRPr="00D4549C">
        <w:rPr>
          <w:rFonts w:cs="B Zar" w:hint="cs"/>
          <w:rtl/>
        </w:rPr>
        <w:t>، تَعَبِ گرسنگ</w:t>
      </w:r>
      <w:r w:rsidR="00FE4F4C">
        <w:rPr>
          <w:rFonts w:cs="B Zar" w:hint="cs"/>
          <w:rtl/>
        </w:rPr>
        <w:t>ی</w:t>
      </w:r>
      <w:r w:rsidRPr="00D4549C">
        <w:rPr>
          <w:rFonts w:cs="B Zar" w:hint="cs"/>
          <w:rtl/>
        </w:rPr>
        <w:t xml:space="preserve"> و تشنگ</w:t>
      </w:r>
      <w:r w:rsidR="00FE4F4C">
        <w:rPr>
          <w:rFonts w:cs="B Zar" w:hint="cs"/>
          <w:rtl/>
        </w:rPr>
        <w:t>ی</w:t>
      </w:r>
      <w:r w:rsidRPr="00D4549C">
        <w:rPr>
          <w:rFonts w:cs="B Zar" w:hint="cs"/>
          <w:rtl/>
        </w:rPr>
        <w:t xml:space="preserve"> و عر</w:t>
      </w:r>
      <w:r w:rsidR="00FE4F4C">
        <w:rPr>
          <w:rFonts w:cs="B Zar" w:hint="cs"/>
          <w:rtl/>
        </w:rPr>
        <w:t>ی</w:t>
      </w:r>
      <w:r w:rsidRPr="00D4549C">
        <w:rPr>
          <w:rFonts w:cs="B Zar" w:hint="cs"/>
          <w:rtl/>
        </w:rPr>
        <w:t>ان</w:t>
      </w:r>
      <w:r w:rsidR="00FE4F4C">
        <w:rPr>
          <w:rFonts w:cs="B Zar" w:hint="cs"/>
          <w:rtl/>
        </w:rPr>
        <w:t>ی</w:t>
      </w:r>
      <w:r w:rsidRPr="00D4549C">
        <w:rPr>
          <w:rFonts w:cs="B Zar" w:hint="cs"/>
          <w:rtl/>
        </w:rPr>
        <w:t xml:space="preserve"> را به همراه داشت و نه معص</w:t>
      </w:r>
      <w:r w:rsidR="00FE4F4C">
        <w:rPr>
          <w:rFonts w:cs="B Zar" w:hint="cs"/>
          <w:rtl/>
        </w:rPr>
        <w:t>ی</w:t>
      </w:r>
      <w:r w:rsidRPr="00D4549C">
        <w:rPr>
          <w:rFonts w:cs="B Zar" w:hint="cs"/>
          <w:rtl/>
        </w:rPr>
        <w:t>ت و مؤاخذه اُخرو</w:t>
      </w:r>
      <w:r w:rsidR="00FE4F4C">
        <w:rPr>
          <w:rFonts w:cs="B Zar" w:hint="cs"/>
          <w:rtl/>
        </w:rPr>
        <w:t>ی</w:t>
      </w:r>
      <w:r w:rsidRPr="00D4549C">
        <w:rPr>
          <w:rFonts w:cs="B Zar" w:hint="cs"/>
          <w:rtl/>
        </w:rPr>
        <w:t xml:space="preserve"> را»</w:t>
      </w:r>
      <w:r w:rsidR="001F1F88" w:rsidRPr="00D4549C">
        <w:rPr>
          <w:rFonts w:cs="B Zar" w:hint="cs"/>
          <w:rtl/>
        </w:rPr>
        <w:t>.</w:t>
      </w:r>
    </w:p>
    <w:p w:rsidR="003D79BF" w:rsidRPr="00D4549C" w:rsidRDefault="003D79BF" w:rsidP="000315CE">
      <w:pPr>
        <w:rPr>
          <w:rFonts w:cs="B Zar" w:hint="cs"/>
          <w:rtl/>
        </w:rPr>
      </w:pPr>
      <w:r w:rsidRPr="00D4549C">
        <w:rPr>
          <w:rFonts w:cs="B Zar" w:hint="cs"/>
          <w:rtl/>
        </w:rPr>
        <w:t>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ما برا</w:t>
      </w:r>
      <w:r w:rsidR="00FE4F4C">
        <w:rPr>
          <w:rFonts w:cs="B Zar" w:hint="cs"/>
          <w:rtl/>
        </w:rPr>
        <w:t>ی</w:t>
      </w:r>
      <w:r w:rsidRPr="00D4549C">
        <w:rPr>
          <w:rFonts w:cs="B Zar" w:hint="cs"/>
          <w:rtl/>
        </w:rPr>
        <w:t xml:space="preserve"> آدم </w:t>
      </w:r>
      <w:r w:rsidR="00FE4F4C">
        <w:rPr>
          <w:rFonts w:cs="B Zar" w:hint="cs"/>
          <w:rtl/>
        </w:rPr>
        <w:t>یک</w:t>
      </w:r>
      <w:r w:rsidRPr="00D4549C">
        <w:rPr>
          <w:rFonts w:cs="B Zar" w:hint="cs"/>
          <w:rtl/>
        </w:rPr>
        <w:t xml:space="preserve"> ارادة مح</w:t>
      </w:r>
      <w:r w:rsidR="00FE4F4C">
        <w:rPr>
          <w:rFonts w:cs="B Zar" w:hint="cs"/>
          <w:rtl/>
        </w:rPr>
        <w:t>ک</w:t>
      </w:r>
      <w:r w:rsidRPr="00D4549C">
        <w:rPr>
          <w:rFonts w:cs="B Zar" w:hint="cs"/>
          <w:rtl/>
        </w:rPr>
        <w:t>م ن</w:t>
      </w:r>
      <w:r w:rsidR="00FE4F4C">
        <w:rPr>
          <w:rFonts w:cs="B Zar" w:hint="cs"/>
          <w:rtl/>
        </w:rPr>
        <w:t>ی</w:t>
      </w:r>
      <w:r w:rsidRPr="00D4549C">
        <w:rPr>
          <w:rFonts w:cs="B Zar" w:hint="cs"/>
          <w:rtl/>
        </w:rPr>
        <w:t>افت</w:t>
      </w:r>
      <w:r w:rsidR="00FE4F4C">
        <w:rPr>
          <w:rFonts w:cs="B Zar" w:hint="cs"/>
          <w:rtl/>
        </w:rPr>
        <w:t>ی</w:t>
      </w:r>
      <w:r w:rsidRPr="00D4549C">
        <w:rPr>
          <w:rFonts w:cs="B Zar" w:hint="cs"/>
          <w:rtl/>
        </w:rPr>
        <w:t xml:space="preserve">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آدم</w:t>
      </w:r>
      <w:r w:rsidR="00FE4F4C">
        <w:rPr>
          <w:rFonts w:cs="B Zar" w:hint="cs"/>
          <w:rtl/>
        </w:rPr>
        <w:t>ی</w:t>
      </w:r>
      <w:r w:rsidRPr="00D4549C">
        <w:rPr>
          <w:rFonts w:cs="B Zar" w:hint="cs"/>
          <w:rtl/>
        </w:rPr>
        <w:t>ت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نسبت به سفارشات اله</w:t>
      </w:r>
      <w:r w:rsidR="00FE4F4C">
        <w:rPr>
          <w:rFonts w:cs="B Zar" w:hint="cs"/>
          <w:rtl/>
        </w:rPr>
        <w:t>ی</w:t>
      </w:r>
      <w:r w:rsidRPr="00D4549C">
        <w:rPr>
          <w:rFonts w:cs="B Zar" w:hint="cs"/>
          <w:rtl/>
        </w:rPr>
        <w:t xml:space="preserve"> در فراموش</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افتد. چرا از آن بهشت ب</w:t>
      </w:r>
      <w:r w:rsidR="00FE4F4C">
        <w:rPr>
          <w:rFonts w:cs="B Zar" w:hint="cs"/>
          <w:rtl/>
        </w:rPr>
        <w:t>ی</w:t>
      </w:r>
      <w:r w:rsidRPr="00D4549C">
        <w:rPr>
          <w:rFonts w:cs="B Zar" w:hint="cs"/>
          <w:rtl/>
        </w:rPr>
        <w:t>رونش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چون جزا</w:t>
      </w:r>
      <w:r w:rsidR="00FE4F4C">
        <w:rPr>
          <w:rFonts w:cs="B Zar" w:hint="cs"/>
          <w:rtl/>
        </w:rPr>
        <w:t>ی</w:t>
      </w:r>
      <w:r w:rsidRPr="00D4549C">
        <w:rPr>
          <w:rFonts w:cs="B Zar" w:hint="cs"/>
          <w:rtl/>
        </w:rPr>
        <w:t xml:space="preserve"> فراموش</w:t>
      </w:r>
      <w:r w:rsidR="00FE4F4C">
        <w:rPr>
          <w:rFonts w:cs="B Zar" w:hint="cs"/>
          <w:rtl/>
        </w:rPr>
        <w:t>ی</w:t>
      </w:r>
      <w:r w:rsidRPr="00D4549C">
        <w:rPr>
          <w:rFonts w:cs="B Zar" w:hint="cs"/>
          <w:rtl/>
        </w:rPr>
        <w:t>، خروج از بهشت است. حالا چطور ا</w:t>
      </w:r>
      <w:r w:rsidR="00FE4F4C">
        <w:rPr>
          <w:rFonts w:cs="B Zar" w:hint="cs"/>
          <w:rtl/>
        </w:rPr>
        <w:t>ی</w:t>
      </w:r>
      <w:r w:rsidRPr="00D4549C">
        <w:rPr>
          <w:rFonts w:cs="B Zar" w:hint="cs"/>
          <w:rtl/>
        </w:rPr>
        <w:t xml:space="preserve">ن خروج را جبران </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برا</w:t>
      </w:r>
      <w:r w:rsidR="00FE4F4C">
        <w:rPr>
          <w:rFonts w:cs="B Zar" w:hint="cs"/>
          <w:rtl/>
        </w:rPr>
        <w:t>ی</w:t>
      </w:r>
      <w:r w:rsidRPr="00D4549C">
        <w:rPr>
          <w:rFonts w:cs="B Zar" w:hint="cs"/>
          <w:rtl/>
        </w:rPr>
        <w:t xml:space="preserve"> انسان مذکّر م</w:t>
      </w:r>
      <w:r w:rsidR="00FE4F4C">
        <w:rPr>
          <w:rFonts w:cs="B Zar" w:hint="cs"/>
          <w:rtl/>
        </w:rPr>
        <w:t>ی</w:t>
      </w:r>
      <w:r w:rsidR="00F84283" w:rsidRPr="00D4549C">
        <w:rPr>
          <w:rFonts w:cs="B Zar" w:hint="cs"/>
          <w:rtl/>
        </w:rPr>
        <w:t xml:space="preserve"> </w:t>
      </w:r>
      <w:r w:rsidRPr="00D4549C">
        <w:rPr>
          <w:rFonts w:cs="B Zar" w:hint="cs"/>
          <w:rtl/>
        </w:rPr>
        <w:t>فرست</w:t>
      </w:r>
      <w:r w:rsidR="00FE4F4C">
        <w:rPr>
          <w:rFonts w:cs="B Zar" w:hint="cs"/>
          <w:rtl/>
        </w:rPr>
        <w:t>ی</w:t>
      </w:r>
      <w:r w:rsidRPr="00D4549C">
        <w:rPr>
          <w:rFonts w:cs="B Zar" w:hint="cs"/>
          <w:rtl/>
        </w:rPr>
        <w:t xml:space="preserve">م و </w:t>
      </w:r>
      <w:r w:rsidR="00FE4F4C">
        <w:rPr>
          <w:rFonts w:cs="B Zar" w:hint="cs"/>
          <w:rtl/>
        </w:rPr>
        <w:t>ی</w:t>
      </w:r>
      <w:r w:rsidRPr="00D4549C">
        <w:rPr>
          <w:rFonts w:cs="B Zar" w:hint="cs"/>
          <w:rtl/>
        </w:rPr>
        <w:t>اد او م</w:t>
      </w:r>
      <w:r w:rsidR="00FE4F4C">
        <w:rPr>
          <w:rFonts w:cs="B Zar" w:hint="cs"/>
          <w:rtl/>
        </w:rPr>
        <w:t>ی</w:t>
      </w:r>
      <w:r w:rsidR="00F84283" w:rsidRPr="00D4549C">
        <w:rPr>
          <w:rFonts w:cs="B Zar" w:hint="cs"/>
          <w:rtl/>
        </w:rPr>
        <w:t xml:space="preserve"> </w:t>
      </w:r>
      <w:r w:rsidRPr="00D4549C">
        <w:rPr>
          <w:rFonts w:cs="B Zar" w:hint="cs"/>
          <w:rtl/>
        </w:rPr>
        <w:t>آور</w:t>
      </w:r>
      <w:r w:rsidR="00FE4F4C">
        <w:rPr>
          <w:rFonts w:cs="B Zar" w:hint="cs"/>
          <w:rtl/>
        </w:rPr>
        <w:t>ی</w:t>
      </w:r>
      <w:r w:rsidRPr="00D4549C">
        <w:rPr>
          <w:rFonts w:cs="B Zar" w:hint="cs"/>
          <w:rtl/>
        </w:rPr>
        <w:t>م تا اگر خواست ا</w:t>
      </w:r>
      <w:r w:rsidR="00FE4F4C">
        <w:rPr>
          <w:rFonts w:cs="B Zar" w:hint="cs"/>
          <w:rtl/>
        </w:rPr>
        <w:t>ی</w:t>
      </w:r>
      <w:r w:rsidRPr="00D4549C">
        <w:rPr>
          <w:rFonts w:cs="B Zar" w:hint="cs"/>
          <w:rtl/>
        </w:rPr>
        <w:t>ن فراموش</w:t>
      </w:r>
      <w:r w:rsidR="00FE4F4C">
        <w:rPr>
          <w:rFonts w:cs="B Zar" w:hint="cs"/>
          <w:rtl/>
        </w:rPr>
        <w:t>ی</w:t>
      </w:r>
      <w:r w:rsidRPr="00D4549C">
        <w:rPr>
          <w:rFonts w:cs="B Zar" w:hint="cs"/>
          <w:rtl/>
        </w:rPr>
        <w:t xml:space="preserve"> و نس</w:t>
      </w:r>
      <w:r w:rsidR="00FE4F4C">
        <w:rPr>
          <w:rFonts w:cs="B Zar" w:hint="cs"/>
          <w:rtl/>
        </w:rPr>
        <w:t>ی</w:t>
      </w:r>
      <w:r w:rsidRPr="00D4549C">
        <w:rPr>
          <w:rFonts w:cs="B Zar" w:hint="cs"/>
          <w:rtl/>
        </w:rPr>
        <w:t>ان را جبران نما</w:t>
      </w:r>
      <w:r w:rsidR="00FE4F4C">
        <w:rPr>
          <w:rFonts w:cs="B Zar" w:hint="cs"/>
          <w:rtl/>
        </w:rPr>
        <w:t>ی</w:t>
      </w:r>
      <w:r w:rsidRPr="00D4549C">
        <w:rPr>
          <w:rFonts w:cs="B Zar" w:hint="cs"/>
          <w:rtl/>
        </w:rPr>
        <w:t>د. آر</w:t>
      </w:r>
      <w:r w:rsidR="00FE4F4C">
        <w:rPr>
          <w:rFonts w:cs="B Zar" w:hint="cs"/>
          <w:rtl/>
        </w:rPr>
        <w:t>ی</w:t>
      </w:r>
      <w:r w:rsidRPr="00D4549C">
        <w:rPr>
          <w:rFonts w:cs="B Zar" w:hint="cs"/>
          <w:rtl/>
        </w:rPr>
        <w:t>؛ لازمة فراموش</w:t>
      </w:r>
      <w:r w:rsidR="00F84283" w:rsidRPr="00D4549C">
        <w:rPr>
          <w:rFonts w:cs="B Zar" w:hint="cs"/>
          <w:rtl/>
        </w:rPr>
        <w:t xml:space="preserve"> </w:t>
      </w:r>
      <w:r w:rsidRPr="00D4549C">
        <w:rPr>
          <w:rFonts w:cs="B Zar" w:hint="cs"/>
          <w:rtl/>
        </w:rPr>
        <w:t>کردن ذ</w:t>
      </w:r>
      <w:r w:rsidR="00FE4F4C">
        <w:rPr>
          <w:rFonts w:cs="B Zar" w:hint="cs"/>
          <w:rtl/>
        </w:rPr>
        <w:t>ک</w:t>
      </w:r>
      <w:r w:rsidRPr="00D4549C">
        <w:rPr>
          <w:rFonts w:cs="B Zar" w:hint="cs"/>
          <w:rtl/>
        </w:rPr>
        <w:t>ر اله</w:t>
      </w:r>
      <w:r w:rsidR="00FE4F4C">
        <w:rPr>
          <w:rFonts w:cs="B Zar" w:hint="cs"/>
          <w:rtl/>
        </w:rPr>
        <w:t>ی</w:t>
      </w:r>
      <w:r w:rsidRPr="00D4549C">
        <w:rPr>
          <w:rFonts w:cs="B Zar" w:hint="cs"/>
          <w:rtl/>
        </w:rPr>
        <w:t xml:space="preserve">، سقوط و هبوط در عالم شجره و </w:t>
      </w:r>
      <w:r w:rsidR="00FE4F4C">
        <w:rPr>
          <w:rFonts w:cs="B Zar" w:hint="cs"/>
          <w:rtl/>
        </w:rPr>
        <w:t>ک</w:t>
      </w:r>
      <w:r w:rsidRPr="00D4549C">
        <w:rPr>
          <w:rFonts w:cs="B Zar" w:hint="cs"/>
          <w:rtl/>
        </w:rPr>
        <w:t>ثرات است. 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فرمودند: خداوند در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دارد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چطور شد </w:t>
      </w:r>
      <w:r w:rsidR="00FE4F4C">
        <w:rPr>
          <w:rFonts w:cs="B Zar" w:hint="cs"/>
          <w:rtl/>
        </w:rPr>
        <w:t>ک</w:t>
      </w:r>
      <w:r w:rsidRPr="00D4549C">
        <w:rPr>
          <w:rFonts w:cs="B Zar" w:hint="cs"/>
          <w:rtl/>
        </w:rPr>
        <w:t>ه د</w:t>
      </w:r>
      <w:r w:rsidR="00FE4F4C">
        <w:rPr>
          <w:rFonts w:cs="B Zar" w:hint="cs"/>
          <w:rtl/>
        </w:rPr>
        <w:t>ی</w:t>
      </w:r>
      <w:r w:rsidRPr="00D4549C">
        <w:rPr>
          <w:rFonts w:cs="B Zar" w:hint="cs"/>
          <w:rtl/>
        </w:rPr>
        <w:t>ن فرستاد</w:t>
      </w:r>
      <w:r w:rsidR="00FE4F4C">
        <w:rPr>
          <w:rFonts w:cs="B Zar" w:hint="cs"/>
          <w:rtl/>
        </w:rPr>
        <w:t>ی</w:t>
      </w:r>
      <w:r w:rsidRPr="00D4549C">
        <w:rPr>
          <w:rFonts w:cs="B Zar" w:hint="cs"/>
          <w:rtl/>
        </w:rPr>
        <w:t>م. شما از خودتان سؤال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چرا مرا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فرستاد</w:t>
      </w:r>
      <w:r w:rsidR="00FE4F4C">
        <w:rPr>
          <w:rFonts w:cs="B Zar" w:hint="cs"/>
          <w:rtl/>
        </w:rPr>
        <w:t>ی</w:t>
      </w:r>
      <w:r w:rsidRPr="00D4549C">
        <w:rPr>
          <w:rFonts w:cs="B Zar" w:hint="cs"/>
          <w:rtl/>
        </w:rPr>
        <w:t>؟ جواب 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ک</w:t>
      </w:r>
      <w:r w:rsidRPr="00D4549C">
        <w:rPr>
          <w:rFonts w:cs="B Zar" w:hint="cs"/>
          <w:rtl/>
        </w:rPr>
        <w:t>ه اقتضا</w:t>
      </w:r>
      <w:r w:rsidR="00FE4F4C">
        <w:rPr>
          <w:rFonts w:cs="B Zar" w:hint="cs"/>
          <w:rtl/>
        </w:rPr>
        <w:t>ی</w:t>
      </w:r>
      <w:r w:rsidRPr="00D4549C">
        <w:rPr>
          <w:rFonts w:cs="B Zar" w:hint="cs"/>
          <w:rtl/>
        </w:rPr>
        <w:t xml:space="preserve"> آدم</w:t>
      </w:r>
      <w:r w:rsidR="00FE4F4C">
        <w:rPr>
          <w:rFonts w:cs="B Zar" w:hint="cs"/>
          <w:rtl/>
        </w:rPr>
        <w:t>ی</w:t>
      </w:r>
      <w:r w:rsidRPr="00D4549C">
        <w:rPr>
          <w:rFonts w:cs="B Zar" w:hint="cs"/>
          <w:rtl/>
        </w:rPr>
        <w:t xml:space="preserve">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نزد</w:t>
      </w:r>
      <w:r w:rsidR="00FE4F4C">
        <w:rPr>
          <w:rFonts w:cs="B Zar" w:hint="cs"/>
          <w:rtl/>
        </w:rPr>
        <w:t>یکی</w:t>
      </w:r>
      <w:r w:rsidRPr="00D4549C">
        <w:rPr>
          <w:rFonts w:cs="B Zar" w:hint="cs"/>
          <w:rtl/>
        </w:rPr>
        <w:t xml:space="preserve"> به شجرة ممنوعه، تو هم از آدم</w:t>
      </w:r>
      <w:r w:rsidR="00FE4F4C">
        <w:rPr>
          <w:rFonts w:cs="B Zar" w:hint="cs"/>
          <w:rtl/>
        </w:rPr>
        <w:t>ی</w:t>
      </w:r>
      <w:r w:rsidRPr="00D4549C">
        <w:rPr>
          <w:rFonts w:cs="B Zar" w:hint="cs"/>
          <w:rtl/>
        </w:rPr>
        <w:t>ت ب</w:t>
      </w:r>
      <w:r w:rsidR="00FE4F4C">
        <w:rPr>
          <w:rFonts w:cs="B Zar" w:hint="cs"/>
          <w:rtl/>
        </w:rPr>
        <w:t>ی</w:t>
      </w:r>
      <w:r w:rsidR="00F84283" w:rsidRPr="00D4549C">
        <w:rPr>
          <w:rFonts w:cs="B Zar" w:hint="cs"/>
          <w:rtl/>
        </w:rPr>
        <w:t xml:space="preserve"> </w:t>
      </w:r>
      <w:r w:rsidRPr="00D4549C">
        <w:rPr>
          <w:rFonts w:cs="B Zar" w:hint="cs"/>
          <w:rtl/>
        </w:rPr>
        <w:t>بهره ن</w:t>
      </w:r>
      <w:r w:rsidR="00FE4F4C">
        <w:rPr>
          <w:rFonts w:cs="B Zar" w:hint="cs"/>
          <w:rtl/>
        </w:rPr>
        <w:t>ی</w:t>
      </w:r>
      <w:r w:rsidRPr="00D4549C">
        <w:rPr>
          <w:rFonts w:cs="B Zar" w:hint="cs"/>
          <w:rtl/>
        </w:rPr>
        <w:t>ست</w:t>
      </w:r>
      <w:r w:rsidR="00FE4F4C">
        <w:rPr>
          <w:rFonts w:cs="B Zar" w:hint="cs"/>
          <w:rtl/>
        </w:rPr>
        <w:t>ی</w:t>
      </w:r>
      <w:r w:rsidRPr="00D4549C">
        <w:rPr>
          <w:rFonts w:cs="B Zar" w:hint="cs"/>
          <w:rtl/>
        </w:rPr>
        <w:t>، پس آدم</w:t>
      </w:r>
      <w:r w:rsidR="00FE4F4C">
        <w:rPr>
          <w:rFonts w:cs="B Zar" w:hint="cs"/>
          <w:rtl/>
        </w:rPr>
        <w:t>ی</w:t>
      </w:r>
      <w:r w:rsidRPr="00D4549C">
        <w:rPr>
          <w:rFonts w:cs="B Zar" w:hint="cs"/>
          <w:rtl/>
        </w:rPr>
        <w:t xml:space="preserve">تِ تو </w:t>
      </w:r>
      <w:r w:rsidR="00FE4F4C">
        <w:rPr>
          <w:rFonts w:cs="B Zar" w:hint="cs"/>
          <w:rtl/>
        </w:rPr>
        <w:t>ک</w:t>
      </w:r>
      <w:r w:rsidRPr="00D4549C">
        <w:rPr>
          <w:rFonts w:cs="B Zar" w:hint="cs"/>
          <w:rtl/>
        </w:rPr>
        <w:t>ه عبارت باشد از خودت، به زم</w:t>
      </w:r>
      <w:r w:rsidR="00FE4F4C">
        <w:rPr>
          <w:rFonts w:cs="B Zar" w:hint="cs"/>
          <w:rtl/>
        </w:rPr>
        <w:t>ی</w:t>
      </w:r>
      <w:r w:rsidRPr="00D4549C">
        <w:rPr>
          <w:rFonts w:cs="B Zar" w:hint="cs"/>
          <w:rtl/>
        </w:rPr>
        <w:t>ن نزد</w:t>
      </w:r>
      <w:r w:rsidR="00FE4F4C">
        <w:rPr>
          <w:rFonts w:cs="B Zar" w:hint="cs"/>
          <w:rtl/>
        </w:rPr>
        <w:t>یک</w:t>
      </w:r>
      <w:r w:rsidR="000315CE" w:rsidRPr="00D4549C">
        <w:rPr>
          <w:rFonts w:cs="B Zar" w:hint="cs"/>
          <w:rtl/>
        </w:rPr>
        <w:t xml:space="preserve"> </w:t>
      </w:r>
      <w:r w:rsidR="00F84283" w:rsidRPr="00D4549C">
        <w:rPr>
          <w:rFonts w:cs="B Zar" w:hint="cs"/>
          <w:rtl/>
        </w:rPr>
        <w:t xml:space="preserve"> </w:t>
      </w:r>
      <w:r w:rsidR="000315CE" w:rsidRPr="00D4549C">
        <w:rPr>
          <w:rFonts w:cs="B Zar" w:hint="cs"/>
          <w:rtl/>
        </w:rPr>
        <w:t>شد</w:t>
      </w:r>
      <w:r w:rsidRPr="00D4549C">
        <w:rPr>
          <w:rFonts w:cs="B Zar" w:hint="cs"/>
          <w:rtl/>
        </w:rPr>
        <w:t>، چون زم</w:t>
      </w:r>
      <w:r w:rsidR="00FE4F4C">
        <w:rPr>
          <w:rFonts w:cs="B Zar" w:hint="cs"/>
          <w:rtl/>
        </w:rPr>
        <w:t>ی</w:t>
      </w:r>
      <w:r w:rsidRPr="00D4549C">
        <w:rPr>
          <w:rFonts w:cs="B Zar" w:hint="cs"/>
          <w:rtl/>
        </w:rPr>
        <w:t>ن صورت شجره است.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د چرا پ</w:t>
      </w:r>
      <w:r w:rsidR="00FE4F4C">
        <w:rPr>
          <w:rFonts w:cs="B Zar" w:hint="cs"/>
          <w:rtl/>
        </w:rPr>
        <w:t>ی</w:t>
      </w:r>
      <w:r w:rsidRPr="00D4549C">
        <w:rPr>
          <w:rFonts w:cs="B Zar" w:hint="cs"/>
          <w:rtl/>
        </w:rPr>
        <w:t>امبر فرستاد</w:t>
      </w:r>
      <w:r w:rsidR="00FE4F4C">
        <w:rPr>
          <w:rFonts w:cs="B Zar" w:hint="cs"/>
          <w:rtl/>
        </w:rPr>
        <w:t>ی</w:t>
      </w:r>
      <w:r w:rsidRPr="00D4549C">
        <w:rPr>
          <w:rFonts w:cs="B Zar" w:hint="cs"/>
          <w:rtl/>
        </w:rPr>
        <w:t>؟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در هبوط و در گرفتار</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ثرات دن</w:t>
      </w:r>
      <w:r w:rsidR="00FE4F4C">
        <w:rPr>
          <w:rFonts w:cs="B Zar" w:hint="cs"/>
          <w:rtl/>
        </w:rPr>
        <w:t>ی</w:t>
      </w:r>
      <w:r w:rsidRPr="00D4549C">
        <w:rPr>
          <w:rFonts w:cs="B Zar" w:hint="cs"/>
          <w:rtl/>
        </w:rPr>
        <w:t>ا، بتوان</w:t>
      </w:r>
      <w:r w:rsidR="00FE4F4C">
        <w:rPr>
          <w:rFonts w:cs="B Zar" w:hint="cs"/>
          <w:rtl/>
        </w:rPr>
        <w:t>ی</w:t>
      </w:r>
      <w:r w:rsidRPr="00D4549C">
        <w:rPr>
          <w:rFonts w:cs="B Zar" w:hint="cs"/>
          <w:rtl/>
        </w:rPr>
        <w:t xml:space="preserve"> مش</w:t>
      </w:r>
      <w:r w:rsidR="00FE4F4C">
        <w:rPr>
          <w:rFonts w:cs="B Zar" w:hint="cs"/>
          <w:rtl/>
        </w:rPr>
        <w:t>ک</w:t>
      </w:r>
      <w:r w:rsidRPr="00D4549C">
        <w:rPr>
          <w:rFonts w:cs="B Zar" w:hint="cs"/>
          <w:rtl/>
        </w:rPr>
        <w:t xml:space="preserve">ل خود را جبران </w:t>
      </w:r>
      <w:r w:rsidR="00FE4F4C">
        <w:rPr>
          <w:rFonts w:cs="B Zar" w:hint="cs"/>
          <w:rtl/>
        </w:rPr>
        <w:t>ک</w:t>
      </w:r>
      <w:r w:rsidRPr="00D4549C">
        <w:rPr>
          <w:rFonts w:cs="B Zar" w:hint="cs"/>
          <w:rtl/>
        </w:rPr>
        <w:t>ن</w:t>
      </w:r>
      <w:r w:rsidR="00FE4F4C">
        <w:rPr>
          <w:rFonts w:cs="B Zar" w:hint="cs"/>
          <w:rtl/>
        </w:rPr>
        <w:t>ی</w:t>
      </w:r>
      <w:r w:rsidRPr="00D4549C">
        <w:rPr>
          <w:rFonts w:cs="B Zar" w:hint="cs"/>
          <w:rtl/>
        </w:rPr>
        <w:t>، تا بهشت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شه</w:t>
      </w:r>
      <w:r w:rsidR="000420CC" w:rsidRPr="00D4549C">
        <w:rPr>
          <w:rFonts w:cs="B Zar" w:hint="cs"/>
          <w:rtl/>
        </w:rPr>
        <w:t xml:space="preserve"> </w:t>
      </w:r>
      <w:r w:rsidRPr="00D4549C">
        <w:rPr>
          <w:rFonts w:cs="B Zar" w:hint="cs"/>
          <w:rtl/>
        </w:rPr>
        <w:t>سرما</w:t>
      </w:r>
      <w:r w:rsidR="00FE4F4C">
        <w:rPr>
          <w:rFonts w:cs="B Zar" w:hint="cs"/>
          <w:rtl/>
        </w:rPr>
        <w:t>ی</w:t>
      </w:r>
      <w:r w:rsidRPr="00D4549C">
        <w:rPr>
          <w:rFonts w:cs="B Zar" w:hint="cs"/>
          <w:rtl/>
        </w:rPr>
        <w:t>ة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تو شود. 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فرمودند: صورت</w:t>
      </w:r>
      <w:r w:rsidR="00FE4F4C">
        <w:rPr>
          <w:rFonts w:cs="B Zar" w:hint="cs"/>
          <w:rtl/>
        </w:rPr>
        <w:t>ی</w:t>
      </w:r>
      <w:r w:rsidRPr="00D4549C">
        <w:rPr>
          <w:rFonts w:cs="B Zar" w:hint="cs"/>
          <w:rtl/>
        </w:rPr>
        <w:t xml:space="preserve"> از زندگ</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 در بهشت برزخ</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آدم ممثّل شد و زندگ</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 را با همة با</w:t>
      </w:r>
      <w:r w:rsidR="00FE4F4C">
        <w:rPr>
          <w:rFonts w:cs="B Zar" w:hint="cs"/>
          <w:rtl/>
        </w:rPr>
        <w:t>ی</w:t>
      </w:r>
      <w:r w:rsidRPr="00D4549C">
        <w:rPr>
          <w:rFonts w:cs="B Zar" w:hint="cs"/>
          <w:rtl/>
        </w:rPr>
        <w:t>دها و نبا</w:t>
      </w:r>
      <w:r w:rsidR="00FE4F4C">
        <w:rPr>
          <w:rFonts w:cs="B Zar" w:hint="cs"/>
          <w:rtl/>
        </w:rPr>
        <w:t>ی</w:t>
      </w:r>
      <w:r w:rsidRPr="00D4549C">
        <w:rPr>
          <w:rFonts w:cs="B Zar" w:hint="cs"/>
          <w:rtl/>
        </w:rPr>
        <w:t>دها روبه</w:t>
      </w:r>
      <w:r w:rsidR="00F84283" w:rsidRPr="00D4549C">
        <w:rPr>
          <w:rFonts w:cs="B Zar" w:hint="cs"/>
          <w:rtl/>
        </w:rPr>
        <w:t xml:space="preserve"> </w:t>
      </w:r>
      <w:r w:rsidRPr="00D4549C">
        <w:rPr>
          <w:rFonts w:cs="B Zar" w:hint="cs"/>
          <w:rtl/>
        </w:rPr>
        <w:t>رو</w:t>
      </w:r>
      <w:r w:rsidR="00FE4F4C">
        <w:rPr>
          <w:rFonts w:cs="B Zar" w:hint="cs"/>
          <w:rtl/>
        </w:rPr>
        <w:t>ی</w:t>
      </w:r>
      <w:r w:rsidRPr="00D4549C">
        <w:rPr>
          <w:rFonts w:cs="B Zar" w:hint="cs"/>
          <w:rtl/>
        </w:rPr>
        <w:t xml:space="preserve"> او گذاردند و او را از رفتن به سو</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 با تمثّل شجره، نه</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ردند.</w:t>
      </w:r>
    </w:p>
    <w:p w:rsidR="003D79BF" w:rsidRPr="00D4549C" w:rsidRDefault="003D79BF" w:rsidP="003D79BF">
      <w:pPr>
        <w:rPr>
          <w:rFonts w:cs="B Zar" w:hint="cs"/>
          <w:rtl/>
        </w:rPr>
      </w:pPr>
      <w:r w:rsidRPr="00D4549C">
        <w:rPr>
          <w:rFonts w:cs="B Zar" w:hint="cs"/>
          <w:rtl/>
        </w:rPr>
        <w:t>حالا اگر بخواهند دن</w:t>
      </w:r>
      <w:r w:rsidR="00FE4F4C">
        <w:rPr>
          <w:rFonts w:cs="B Zar" w:hint="cs"/>
          <w:rtl/>
        </w:rPr>
        <w:t>ی</w:t>
      </w:r>
      <w:r w:rsidRPr="00D4549C">
        <w:rPr>
          <w:rFonts w:cs="B Zar" w:hint="cs"/>
          <w:rtl/>
        </w:rPr>
        <w:t>ا را به صورت برزخ</w:t>
      </w:r>
      <w:r w:rsidR="00FE4F4C">
        <w:rPr>
          <w:rFonts w:cs="B Zar" w:hint="cs"/>
          <w:rtl/>
        </w:rPr>
        <w:t>ی</w:t>
      </w:r>
      <w:r w:rsidR="00F84283" w:rsidRPr="00D4549C">
        <w:rPr>
          <w:rFonts w:cs="B Zar" w:hint="cs"/>
          <w:rtl/>
        </w:rPr>
        <w:t xml:space="preserve"> </w:t>
      </w:r>
      <w:r w:rsidRPr="00D4549C">
        <w:rPr>
          <w:rFonts w:cs="B Zar" w:hint="cs"/>
          <w:rtl/>
        </w:rPr>
        <w:t xml:space="preserve">اش متمثّل </w:t>
      </w:r>
      <w:r w:rsidR="00FE4F4C">
        <w:rPr>
          <w:rFonts w:cs="B Zar" w:hint="cs"/>
          <w:rtl/>
        </w:rPr>
        <w:t>ک</w:t>
      </w:r>
      <w:r w:rsidRPr="00D4549C">
        <w:rPr>
          <w:rFonts w:cs="B Zar" w:hint="cs"/>
          <w:rtl/>
        </w:rPr>
        <w:t>نند، آن دن</w:t>
      </w:r>
      <w:r w:rsidR="00FE4F4C">
        <w:rPr>
          <w:rFonts w:cs="B Zar" w:hint="cs"/>
          <w:rtl/>
        </w:rPr>
        <w:t>ی</w:t>
      </w:r>
      <w:r w:rsidRPr="00D4549C">
        <w:rPr>
          <w:rFonts w:cs="B Zar" w:hint="cs"/>
          <w:rtl/>
        </w:rPr>
        <w:t>ا به صورت شجره خواهد بود و به او گفتند: به آن شجره نزد</w:t>
      </w:r>
      <w:r w:rsidR="00FE4F4C">
        <w:rPr>
          <w:rFonts w:cs="B Zar" w:hint="cs"/>
          <w:rtl/>
        </w:rPr>
        <w:t>یک</w:t>
      </w:r>
      <w:r w:rsidRPr="00D4549C">
        <w:rPr>
          <w:rFonts w:cs="B Zar" w:hint="cs"/>
          <w:rtl/>
        </w:rPr>
        <w:t xml:space="preserve"> نشو «وَ لا تَقْرَبا هذِهِ الشَّجَرَه» </w:t>
      </w:r>
      <w:r w:rsidR="00FE4F4C">
        <w:rPr>
          <w:rFonts w:cs="B Zar" w:hint="cs"/>
          <w:rtl/>
        </w:rPr>
        <w:t>ی</w:t>
      </w:r>
      <w:r w:rsidRPr="00D4549C">
        <w:rPr>
          <w:rFonts w:cs="B Zar" w:hint="cs"/>
          <w:rtl/>
        </w:rPr>
        <w:t>عن</w:t>
      </w:r>
      <w:r w:rsidR="00FE4F4C">
        <w:rPr>
          <w:rFonts w:cs="B Zar" w:hint="cs"/>
          <w:rtl/>
        </w:rPr>
        <w:t>ی</w:t>
      </w:r>
      <w:r w:rsidRPr="00D4549C">
        <w:rPr>
          <w:rFonts w:cs="B Zar" w:hint="cs"/>
          <w:rtl/>
        </w:rPr>
        <w:t>؛ به طرف دن</w:t>
      </w:r>
      <w:r w:rsidR="00FE4F4C">
        <w:rPr>
          <w:rFonts w:cs="B Zar" w:hint="cs"/>
          <w:rtl/>
        </w:rPr>
        <w:t>ی</w:t>
      </w:r>
      <w:r w:rsidRPr="00D4549C">
        <w:rPr>
          <w:rFonts w:cs="B Zar" w:hint="cs"/>
          <w:rtl/>
        </w:rPr>
        <w:t xml:space="preserve">ا نرو! قبلاً عرض شد </w:t>
      </w:r>
      <w:r w:rsidR="00FE4F4C">
        <w:rPr>
          <w:rFonts w:cs="B Zar" w:hint="cs"/>
          <w:rtl/>
        </w:rPr>
        <w:t>ک</w:t>
      </w:r>
      <w:r w:rsidRPr="00D4549C">
        <w:rPr>
          <w:rFonts w:cs="B Zar" w:hint="cs"/>
          <w:rtl/>
        </w:rPr>
        <w:t xml:space="preserve">ه شجره، صورت همان </w:t>
      </w:r>
      <w:r w:rsidR="00FE4F4C">
        <w:rPr>
          <w:rFonts w:cs="B Zar" w:hint="cs"/>
          <w:rtl/>
        </w:rPr>
        <w:t>ک</w:t>
      </w:r>
      <w:r w:rsidRPr="00D4549C">
        <w:rPr>
          <w:rFonts w:cs="B Zar" w:hint="cs"/>
          <w:rtl/>
        </w:rPr>
        <w:t>ثرت دن</w:t>
      </w:r>
      <w:r w:rsidR="00FE4F4C">
        <w:rPr>
          <w:rFonts w:cs="B Zar" w:hint="cs"/>
          <w:rtl/>
        </w:rPr>
        <w:t>ی</w:t>
      </w:r>
      <w:r w:rsidRPr="00D4549C">
        <w:rPr>
          <w:rFonts w:cs="B Zar" w:hint="cs"/>
          <w:rtl/>
        </w:rPr>
        <w:t>ا است و بد</w:t>
      </w:r>
      <w:r w:rsidR="00FE4F4C">
        <w:rPr>
          <w:rFonts w:cs="B Zar" w:hint="cs"/>
          <w:rtl/>
        </w:rPr>
        <w:t>ی</w:t>
      </w:r>
      <w:r w:rsidRPr="00D4549C">
        <w:rPr>
          <w:rFonts w:cs="B Zar" w:hint="cs"/>
          <w:rtl/>
        </w:rPr>
        <w:t>ن ش</w:t>
      </w:r>
      <w:r w:rsidR="00FE4F4C">
        <w:rPr>
          <w:rFonts w:cs="B Zar" w:hint="cs"/>
          <w:rtl/>
        </w:rPr>
        <w:t>ک</w:t>
      </w:r>
      <w:r w:rsidRPr="00D4549C">
        <w:rPr>
          <w:rFonts w:cs="B Zar" w:hint="cs"/>
          <w:rtl/>
        </w:rPr>
        <w:t>ل صورت</w:t>
      </w:r>
      <w:r w:rsidR="00FE4F4C">
        <w:rPr>
          <w:rFonts w:cs="B Zar" w:hint="cs"/>
          <w:rtl/>
        </w:rPr>
        <w:t>ی</w:t>
      </w:r>
      <w:r w:rsidRPr="00D4549C">
        <w:rPr>
          <w:rFonts w:cs="B Zar" w:hint="cs"/>
          <w:rtl/>
        </w:rPr>
        <w:t xml:space="preserve"> از زندگ</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در بهشت برزخ</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آدم متمثّل شد و آدم</w:t>
      </w:r>
      <w:r w:rsidR="00FE4F4C">
        <w:rPr>
          <w:rFonts w:cs="B Zar" w:hint="cs"/>
          <w:rtl/>
        </w:rPr>
        <w:t>ی</w:t>
      </w:r>
      <w:r w:rsidRPr="00D4549C">
        <w:rPr>
          <w:rFonts w:cs="B Zar" w:hint="cs"/>
          <w:rtl/>
        </w:rPr>
        <w:t>ت آدم به سو</w:t>
      </w:r>
      <w:r w:rsidR="00FE4F4C">
        <w:rPr>
          <w:rFonts w:cs="B Zar" w:hint="cs"/>
          <w:rtl/>
        </w:rPr>
        <w:t>ی</w:t>
      </w:r>
      <w:r w:rsidRPr="00D4549C">
        <w:rPr>
          <w:rFonts w:cs="B Zar" w:hint="cs"/>
          <w:rtl/>
        </w:rPr>
        <w:t xml:space="preserve"> آن شجره رفت. جنس آدم</w:t>
      </w:r>
      <w:r w:rsidR="00FE4F4C">
        <w:rPr>
          <w:rFonts w:cs="B Zar" w:hint="cs"/>
          <w:rtl/>
        </w:rPr>
        <w:t>ی</w:t>
      </w:r>
      <w:r w:rsidRPr="00D4549C">
        <w:rPr>
          <w:rFonts w:cs="B Zar" w:hint="cs"/>
          <w:rtl/>
        </w:rPr>
        <w:t>ت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 xml:space="preserve">ه به طرف آن شجره برود و </w:t>
      </w:r>
      <w:r w:rsidR="00FE4F4C">
        <w:rPr>
          <w:rFonts w:cs="B Zar" w:hint="cs"/>
          <w:rtl/>
        </w:rPr>
        <w:t>ک</w:t>
      </w:r>
      <w:r w:rsidRPr="00D4549C">
        <w:rPr>
          <w:rFonts w:cs="B Zar" w:hint="cs"/>
          <w:rtl/>
        </w:rPr>
        <w:t>ار انب</w:t>
      </w:r>
      <w:r w:rsidR="00FE4F4C">
        <w:rPr>
          <w:rFonts w:cs="B Zar" w:hint="cs"/>
          <w:rtl/>
        </w:rPr>
        <w:t>ی</w:t>
      </w:r>
      <w:r w:rsidRPr="00D4549C">
        <w:rPr>
          <w:rFonts w:cs="B Zar" w:hint="cs"/>
          <w:rtl/>
        </w:rPr>
        <w:t>اء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او را از ا</w:t>
      </w:r>
      <w:r w:rsidR="00FE4F4C">
        <w:rPr>
          <w:rFonts w:cs="B Zar" w:hint="cs"/>
          <w:rtl/>
        </w:rPr>
        <w:t>ی</w:t>
      </w:r>
      <w:r w:rsidRPr="00D4549C">
        <w:rPr>
          <w:rFonts w:cs="B Zar" w:hint="cs"/>
          <w:rtl/>
        </w:rPr>
        <w:t>ن نزد</w:t>
      </w:r>
      <w:r w:rsidR="00FE4F4C">
        <w:rPr>
          <w:rFonts w:cs="B Zar" w:hint="cs"/>
          <w:rtl/>
        </w:rPr>
        <w:t>یکی</w:t>
      </w:r>
      <w:r w:rsidRPr="00D4549C">
        <w:rPr>
          <w:rFonts w:cs="B Zar" w:hint="cs"/>
          <w:rtl/>
        </w:rPr>
        <w:t xml:space="preserve"> نه</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نند و او هم بر اساس آدم</w:t>
      </w:r>
      <w:r w:rsidR="00FE4F4C">
        <w:rPr>
          <w:rFonts w:cs="B Zar" w:hint="cs"/>
          <w:rtl/>
        </w:rPr>
        <w:t>ی</w:t>
      </w:r>
      <w:r w:rsidRPr="00D4549C">
        <w:rPr>
          <w:rFonts w:cs="B Zar" w:hint="cs"/>
          <w:rtl/>
        </w:rPr>
        <w:t>تش به توص</w:t>
      </w:r>
      <w:r w:rsidR="00FE4F4C">
        <w:rPr>
          <w:rFonts w:cs="B Zar" w:hint="cs"/>
          <w:rtl/>
        </w:rPr>
        <w:t>ی</w:t>
      </w:r>
      <w:r w:rsidRPr="00D4549C">
        <w:rPr>
          <w:rFonts w:cs="B Zar" w:hint="cs"/>
          <w:rtl/>
        </w:rPr>
        <w:t>ة آن</w:t>
      </w:r>
      <w:r w:rsidR="00F84283" w:rsidRPr="00D4549C">
        <w:rPr>
          <w:rFonts w:cs="B Zar" w:hint="cs"/>
          <w:rtl/>
        </w:rPr>
        <w:t xml:space="preserve"> </w:t>
      </w:r>
      <w:r w:rsidRPr="00D4549C">
        <w:rPr>
          <w:rFonts w:cs="B Zar" w:hint="cs"/>
          <w:rtl/>
        </w:rPr>
        <w:t>ها عمل ن</w:t>
      </w:r>
      <w:r w:rsidR="00FE4F4C">
        <w:rPr>
          <w:rFonts w:cs="B Zar" w:hint="cs"/>
          <w:rtl/>
        </w:rPr>
        <w:t>ک</w:t>
      </w:r>
      <w:r w:rsidRPr="00D4549C">
        <w:rPr>
          <w:rFonts w:cs="B Zar" w:hint="cs"/>
          <w:rtl/>
        </w:rPr>
        <w:t>ند، بعد انب</w:t>
      </w:r>
      <w:r w:rsidR="00FE4F4C">
        <w:rPr>
          <w:rFonts w:cs="B Zar" w:hint="cs"/>
          <w:rtl/>
        </w:rPr>
        <w:t>ی</w:t>
      </w:r>
      <w:r w:rsidRPr="00D4549C">
        <w:rPr>
          <w:rFonts w:cs="B Zar" w:hint="cs"/>
          <w:rtl/>
        </w:rPr>
        <w:t>اء به او تذ</w:t>
      </w:r>
      <w:r w:rsidR="00FE4F4C">
        <w:rPr>
          <w:rFonts w:cs="B Zar" w:hint="cs"/>
          <w:rtl/>
        </w:rPr>
        <w:t>ک</w:t>
      </w:r>
      <w:r w:rsidRPr="00D4549C">
        <w:rPr>
          <w:rFonts w:cs="B Zar" w:hint="cs"/>
          <w:rtl/>
        </w:rPr>
        <w:t>ر بدهند و او پش</w:t>
      </w:r>
      <w:r w:rsidR="00FE4F4C">
        <w:rPr>
          <w:rFonts w:cs="B Zar" w:hint="cs"/>
          <w:rtl/>
        </w:rPr>
        <w:t>ی</w:t>
      </w:r>
      <w:r w:rsidRPr="00D4549C">
        <w:rPr>
          <w:rFonts w:cs="B Zar" w:hint="cs"/>
          <w:rtl/>
        </w:rPr>
        <w:t xml:space="preserve">مان شود. </w:t>
      </w:r>
    </w:p>
    <w:p w:rsidR="003D79BF" w:rsidRPr="00D4549C" w:rsidRDefault="00FE4F4C" w:rsidP="003D79BF">
      <w:pPr>
        <w:rPr>
          <w:rFonts w:cs="B Zar" w:hint="cs"/>
          <w:rtl/>
        </w:rPr>
      </w:pPr>
      <w:r>
        <w:rPr>
          <w:rFonts w:cs="B Zar" w:hint="cs"/>
          <w:rtl/>
        </w:rPr>
        <w:t>یک</w:t>
      </w:r>
      <w:r w:rsidR="003D79BF" w:rsidRPr="00D4549C">
        <w:rPr>
          <w:rFonts w:cs="B Zar" w:hint="cs"/>
          <w:rtl/>
        </w:rPr>
        <w:t xml:space="preserve"> تفاوت ب</w:t>
      </w:r>
      <w:r>
        <w:rPr>
          <w:rFonts w:cs="B Zar" w:hint="cs"/>
          <w:rtl/>
        </w:rPr>
        <w:t>ی</w:t>
      </w:r>
      <w:r w:rsidR="003D79BF" w:rsidRPr="00D4549C">
        <w:rPr>
          <w:rFonts w:cs="B Zar" w:hint="cs"/>
          <w:rtl/>
        </w:rPr>
        <w:t>ن آن بهشت و ا</w:t>
      </w:r>
      <w:r>
        <w:rPr>
          <w:rFonts w:cs="B Zar" w:hint="cs"/>
          <w:rtl/>
        </w:rPr>
        <w:t>ی</w:t>
      </w:r>
      <w:r w:rsidR="003D79BF" w:rsidRPr="00D4549C">
        <w:rPr>
          <w:rFonts w:cs="B Zar" w:hint="cs"/>
          <w:rtl/>
        </w:rPr>
        <w:t>ن دن</w:t>
      </w:r>
      <w:r>
        <w:rPr>
          <w:rFonts w:cs="B Zar" w:hint="cs"/>
          <w:rtl/>
        </w:rPr>
        <w:t>ی</w:t>
      </w:r>
      <w:r w:rsidR="003D79BF" w:rsidRPr="00D4549C">
        <w:rPr>
          <w:rFonts w:cs="B Zar" w:hint="cs"/>
          <w:rtl/>
        </w:rPr>
        <w:t>ا هست، در بهشت برزخ</w:t>
      </w:r>
      <w:r>
        <w:rPr>
          <w:rFonts w:cs="B Zar" w:hint="cs"/>
          <w:rtl/>
        </w:rPr>
        <w:t>ی</w:t>
      </w:r>
      <w:r w:rsidR="003D79BF" w:rsidRPr="00D4549C">
        <w:rPr>
          <w:rFonts w:cs="B Zar" w:hint="cs"/>
          <w:rtl/>
        </w:rPr>
        <w:t xml:space="preserve"> اوّل نه</w:t>
      </w:r>
      <w:r>
        <w:rPr>
          <w:rFonts w:cs="B Zar" w:hint="cs"/>
          <w:rtl/>
        </w:rPr>
        <w:t>ی</w:t>
      </w:r>
      <w:r w:rsidR="003D79BF" w:rsidRPr="00D4549C">
        <w:rPr>
          <w:rFonts w:cs="B Zar" w:hint="cs"/>
          <w:rtl/>
        </w:rPr>
        <w:t xml:space="preserve"> بود و بعد نزد</w:t>
      </w:r>
      <w:r>
        <w:rPr>
          <w:rFonts w:cs="B Zar" w:hint="cs"/>
          <w:rtl/>
        </w:rPr>
        <w:t>یکی</w:t>
      </w:r>
      <w:r w:rsidR="003D79BF" w:rsidRPr="00D4549C">
        <w:rPr>
          <w:rFonts w:cs="B Zar" w:hint="cs"/>
          <w:rtl/>
        </w:rPr>
        <w:t>، در دن</w:t>
      </w:r>
      <w:r>
        <w:rPr>
          <w:rFonts w:cs="B Zar" w:hint="cs"/>
          <w:rtl/>
        </w:rPr>
        <w:t>ی</w:t>
      </w:r>
      <w:r w:rsidR="003D79BF" w:rsidRPr="00D4549C">
        <w:rPr>
          <w:rFonts w:cs="B Zar" w:hint="cs"/>
          <w:rtl/>
        </w:rPr>
        <w:t>ا اوّل نزد</w:t>
      </w:r>
      <w:r>
        <w:rPr>
          <w:rFonts w:cs="B Zar" w:hint="cs"/>
          <w:rtl/>
        </w:rPr>
        <w:t>یکی</w:t>
      </w:r>
      <w:r w:rsidR="003D79BF" w:rsidRPr="00D4549C">
        <w:rPr>
          <w:rFonts w:cs="B Zar" w:hint="cs"/>
          <w:rtl/>
        </w:rPr>
        <w:t xml:space="preserve"> است و بعد نه</w:t>
      </w:r>
      <w:r>
        <w:rPr>
          <w:rFonts w:cs="B Zar" w:hint="cs"/>
          <w:rtl/>
        </w:rPr>
        <w:t>ی</w:t>
      </w:r>
      <w:r w:rsidR="003D79BF" w:rsidRPr="00D4549C">
        <w:rPr>
          <w:rFonts w:cs="B Zar" w:hint="cs"/>
          <w:rtl/>
        </w:rPr>
        <w:t>. شما همه</w:t>
      </w:r>
      <w:r w:rsidR="00F84283" w:rsidRPr="00D4549C">
        <w:rPr>
          <w:rFonts w:cs="B Zar" w:hint="cs"/>
          <w:rtl/>
        </w:rPr>
        <w:t xml:space="preserve"> </w:t>
      </w:r>
      <w:r w:rsidR="003D79BF" w:rsidRPr="00D4549C">
        <w:rPr>
          <w:rFonts w:cs="B Zar" w:hint="cs"/>
          <w:rtl/>
        </w:rPr>
        <w:t>تان در دن</w:t>
      </w:r>
      <w:r>
        <w:rPr>
          <w:rFonts w:cs="B Zar" w:hint="cs"/>
          <w:rtl/>
        </w:rPr>
        <w:t>ی</w:t>
      </w:r>
      <w:r w:rsidR="003D79BF" w:rsidRPr="00D4549C">
        <w:rPr>
          <w:rFonts w:cs="B Zar" w:hint="cs"/>
          <w:rtl/>
        </w:rPr>
        <w:t>ا هست</w:t>
      </w:r>
      <w:r>
        <w:rPr>
          <w:rFonts w:cs="B Zar" w:hint="cs"/>
          <w:rtl/>
        </w:rPr>
        <w:t>ی</w:t>
      </w:r>
      <w:r w:rsidR="003D79BF" w:rsidRPr="00D4549C">
        <w:rPr>
          <w:rFonts w:cs="B Zar" w:hint="cs"/>
          <w:rtl/>
        </w:rPr>
        <w:t>د، هم</w:t>
      </w:r>
      <w:r>
        <w:rPr>
          <w:rFonts w:cs="B Zar" w:hint="cs"/>
          <w:rtl/>
        </w:rPr>
        <w:t>ی</w:t>
      </w:r>
      <w:r w:rsidR="003D79BF" w:rsidRPr="00D4549C">
        <w:rPr>
          <w:rFonts w:cs="B Zar" w:hint="cs"/>
          <w:rtl/>
        </w:rPr>
        <w:t>ن</w:t>
      </w:r>
      <w:r w:rsidR="00F84283" w:rsidRPr="00D4549C">
        <w:rPr>
          <w:rFonts w:cs="B Zar" w:hint="cs"/>
          <w:rtl/>
        </w:rPr>
        <w:t xml:space="preserve"> </w:t>
      </w:r>
      <w:r>
        <w:rPr>
          <w:rFonts w:cs="B Zar" w:hint="cs"/>
          <w:rtl/>
        </w:rPr>
        <w:t>ک</w:t>
      </w:r>
      <w:r w:rsidR="003D79BF" w:rsidRPr="00D4549C">
        <w:rPr>
          <w:rFonts w:cs="B Zar" w:hint="cs"/>
          <w:rtl/>
        </w:rPr>
        <w:t>ه در دن</w:t>
      </w:r>
      <w:r>
        <w:rPr>
          <w:rFonts w:cs="B Zar" w:hint="cs"/>
          <w:rtl/>
        </w:rPr>
        <w:t>ی</w:t>
      </w:r>
      <w:r w:rsidR="003D79BF" w:rsidRPr="00D4549C">
        <w:rPr>
          <w:rFonts w:cs="B Zar" w:hint="cs"/>
          <w:rtl/>
        </w:rPr>
        <w:t>ا قرار دار</w:t>
      </w:r>
      <w:r>
        <w:rPr>
          <w:rFonts w:cs="B Zar" w:hint="cs"/>
          <w:rtl/>
        </w:rPr>
        <w:t>ی</w:t>
      </w:r>
      <w:r w:rsidR="003D79BF" w:rsidRPr="00D4549C">
        <w:rPr>
          <w:rFonts w:cs="B Zar" w:hint="cs"/>
          <w:rtl/>
        </w:rPr>
        <w:t xml:space="preserve">د، </w:t>
      </w:r>
      <w:r>
        <w:rPr>
          <w:rFonts w:cs="B Zar" w:hint="cs"/>
          <w:rtl/>
        </w:rPr>
        <w:t>ی</w:t>
      </w:r>
      <w:r w:rsidR="003D79BF" w:rsidRPr="00D4549C">
        <w:rPr>
          <w:rFonts w:cs="B Zar" w:hint="cs"/>
          <w:rtl/>
        </w:rPr>
        <w:t>عن</w:t>
      </w:r>
      <w:r>
        <w:rPr>
          <w:rFonts w:cs="B Zar" w:hint="cs"/>
          <w:rtl/>
        </w:rPr>
        <w:t>ی</w:t>
      </w:r>
      <w:r w:rsidR="003D79BF" w:rsidRPr="00D4549C">
        <w:rPr>
          <w:rFonts w:cs="B Zar" w:hint="cs"/>
          <w:rtl/>
        </w:rPr>
        <w:t xml:space="preserve"> به شجره نزد</w:t>
      </w:r>
      <w:r>
        <w:rPr>
          <w:rFonts w:cs="B Zar" w:hint="cs"/>
          <w:rtl/>
        </w:rPr>
        <w:t>یک</w:t>
      </w:r>
      <w:r w:rsidR="003D79BF" w:rsidRPr="00D4549C">
        <w:rPr>
          <w:rFonts w:cs="B Zar" w:hint="cs"/>
          <w:rtl/>
        </w:rPr>
        <w:t xml:space="preserve"> هست</w:t>
      </w:r>
      <w:r>
        <w:rPr>
          <w:rFonts w:cs="B Zar" w:hint="cs"/>
          <w:rtl/>
        </w:rPr>
        <w:t>ی</w:t>
      </w:r>
      <w:r w:rsidR="003D79BF" w:rsidRPr="00D4549C">
        <w:rPr>
          <w:rFonts w:cs="B Zar" w:hint="cs"/>
          <w:rtl/>
        </w:rPr>
        <w:t>د، خداوند در ا</w:t>
      </w:r>
      <w:r>
        <w:rPr>
          <w:rFonts w:cs="B Zar" w:hint="cs"/>
          <w:rtl/>
        </w:rPr>
        <w:t>ی</w:t>
      </w:r>
      <w:r w:rsidR="003D79BF" w:rsidRPr="00D4549C">
        <w:rPr>
          <w:rFonts w:cs="B Zar" w:hint="cs"/>
          <w:rtl/>
        </w:rPr>
        <w:t>ن آ</w:t>
      </w:r>
      <w:r>
        <w:rPr>
          <w:rFonts w:cs="B Zar" w:hint="cs"/>
          <w:rtl/>
        </w:rPr>
        <w:t>ی</w:t>
      </w:r>
      <w:r w:rsidR="003D79BF" w:rsidRPr="00D4549C">
        <w:rPr>
          <w:rFonts w:cs="B Zar" w:hint="cs"/>
          <w:rtl/>
        </w:rPr>
        <w:t>ات برا</w:t>
      </w:r>
      <w:r>
        <w:rPr>
          <w:rFonts w:cs="B Zar" w:hint="cs"/>
          <w:rtl/>
        </w:rPr>
        <w:t>ی</w:t>
      </w:r>
      <w:r w:rsidR="003D79BF" w:rsidRPr="00D4549C">
        <w:rPr>
          <w:rFonts w:cs="B Zar" w:hint="cs"/>
          <w:rtl/>
        </w:rPr>
        <w:t xml:space="preserve"> بن</w:t>
      </w:r>
      <w:r>
        <w:rPr>
          <w:rFonts w:cs="B Zar" w:hint="cs"/>
          <w:rtl/>
        </w:rPr>
        <w:t>ی</w:t>
      </w:r>
      <w:r w:rsidR="00F84283" w:rsidRPr="00D4549C">
        <w:rPr>
          <w:rFonts w:cs="B Zar" w:hint="cs"/>
          <w:rtl/>
        </w:rPr>
        <w:t xml:space="preserve"> </w:t>
      </w:r>
      <w:r w:rsidR="003D79BF" w:rsidRPr="00D4549C">
        <w:rPr>
          <w:rFonts w:cs="B Zar" w:hint="cs"/>
          <w:rtl/>
        </w:rPr>
        <w:t>آدم مجسّم م</w:t>
      </w:r>
      <w:r>
        <w:rPr>
          <w:rFonts w:cs="B Zar" w:hint="cs"/>
          <w:rtl/>
        </w:rPr>
        <w:t>ی</w:t>
      </w:r>
      <w:r w:rsidR="00F84283" w:rsidRPr="00D4549C">
        <w:rPr>
          <w:rFonts w:cs="B Zar" w:hint="cs"/>
          <w:rtl/>
        </w:rPr>
        <w:t xml:space="preserve"> </w:t>
      </w:r>
      <w:r w:rsidR="003D79BF" w:rsidRPr="00D4549C">
        <w:rPr>
          <w:rFonts w:cs="B Zar" w:hint="cs"/>
          <w:rtl/>
        </w:rPr>
        <w:t xml:space="preserve">سازد </w:t>
      </w:r>
      <w:r>
        <w:rPr>
          <w:rFonts w:cs="B Zar" w:hint="cs"/>
          <w:rtl/>
        </w:rPr>
        <w:t>ک</w:t>
      </w:r>
      <w:r w:rsidR="003D79BF" w:rsidRPr="00D4549C">
        <w:rPr>
          <w:rFonts w:cs="B Zar" w:hint="cs"/>
          <w:rtl/>
        </w:rPr>
        <w:t>ه در بهتر</w:t>
      </w:r>
      <w:r>
        <w:rPr>
          <w:rFonts w:cs="B Zar" w:hint="cs"/>
          <w:rtl/>
        </w:rPr>
        <w:t>ی</w:t>
      </w:r>
      <w:r w:rsidR="003D79BF" w:rsidRPr="00D4549C">
        <w:rPr>
          <w:rFonts w:cs="B Zar" w:hint="cs"/>
          <w:rtl/>
        </w:rPr>
        <w:t>ن قوام و شرا</w:t>
      </w:r>
      <w:r>
        <w:rPr>
          <w:rFonts w:cs="B Zar" w:hint="cs"/>
          <w:rtl/>
        </w:rPr>
        <w:t>ی</w:t>
      </w:r>
      <w:r w:rsidR="003D79BF" w:rsidRPr="00D4549C">
        <w:rPr>
          <w:rFonts w:cs="B Zar" w:hint="cs"/>
          <w:rtl/>
        </w:rPr>
        <w:t xml:space="preserve">ط خلقش </w:t>
      </w:r>
      <w:r>
        <w:rPr>
          <w:rFonts w:cs="B Zar" w:hint="cs"/>
          <w:rtl/>
        </w:rPr>
        <w:t>ک</w:t>
      </w:r>
      <w:r w:rsidR="003D79BF" w:rsidRPr="00D4549C">
        <w:rPr>
          <w:rFonts w:cs="B Zar" w:hint="cs"/>
          <w:rtl/>
        </w:rPr>
        <w:t xml:space="preserve">رد، </w:t>
      </w:r>
      <w:r>
        <w:rPr>
          <w:rFonts w:cs="B Zar" w:hint="cs"/>
          <w:rtl/>
        </w:rPr>
        <w:t>ی</w:t>
      </w:r>
      <w:r w:rsidR="003D79BF" w:rsidRPr="00D4549C">
        <w:rPr>
          <w:rFonts w:cs="B Zar" w:hint="cs"/>
          <w:rtl/>
        </w:rPr>
        <w:t>عن</w:t>
      </w:r>
      <w:r>
        <w:rPr>
          <w:rFonts w:cs="B Zar" w:hint="cs"/>
          <w:rtl/>
        </w:rPr>
        <w:t>ی</w:t>
      </w:r>
      <w:r w:rsidR="003D79BF" w:rsidRPr="00D4549C">
        <w:rPr>
          <w:rFonts w:cs="B Zar" w:hint="cs"/>
          <w:rtl/>
        </w:rPr>
        <w:t xml:space="preserve"> در بهشت اعتدال منزلش داد و از تعدّ</w:t>
      </w:r>
      <w:r>
        <w:rPr>
          <w:rFonts w:cs="B Zar" w:hint="cs"/>
          <w:rtl/>
        </w:rPr>
        <w:t>ی</w:t>
      </w:r>
      <w:r w:rsidR="003D79BF" w:rsidRPr="00D4549C">
        <w:rPr>
          <w:rFonts w:cs="B Zar" w:hint="cs"/>
          <w:rtl/>
        </w:rPr>
        <w:t xml:space="preserve"> و حر</w:t>
      </w:r>
      <w:r>
        <w:rPr>
          <w:rFonts w:cs="B Zar" w:hint="cs"/>
          <w:rtl/>
        </w:rPr>
        <w:t>ک</w:t>
      </w:r>
      <w:r w:rsidR="003D79BF" w:rsidRPr="00D4549C">
        <w:rPr>
          <w:rFonts w:cs="B Zar" w:hint="cs"/>
          <w:rtl/>
        </w:rPr>
        <w:t xml:space="preserve">ت به </w:t>
      </w:r>
      <w:r>
        <w:rPr>
          <w:rFonts w:cs="B Zar" w:hint="cs"/>
          <w:rtl/>
        </w:rPr>
        <w:t>یک</w:t>
      </w:r>
      <w:r w:rsidR="00F84283" w:rsidRPr="00D4549C">
        <w:rPr>
          <w:rFonts w:cs="B Zar" w:hint="cs"/>
          <w:rtl/>
        </w:rPr>
        <w:t xml:space="preserve"> </w:t>
      </w:r>
      <w:r w:rsidR="003D79BF" w:rsidRPr="00D4549C">
        <w:rPr>
          <w:rFonts w:cs="B Zar" w:hint="cs"/>
          <w:rtl/>
        </w:rPr>
        <w:t>سو</w:t>
      </w:r>
      <w:r>
        <w:rPr>
          <w:rFonts w:cs="B Zar" w:hint="cs"/>
          <w:rtl/>
        </w:rPr>
        <w:t>ی</w:t>
      </w:r>
      <w:r w:rsidR="003D79BF" w:rsidRPr="00D4549C">
        <w:rPr>
          <w:rFonts w:cs="B Zar" w:hint="cs"/>
          <w:rtl/>
        </w:rPr>
        <w:t xml:space="preserve"> افراط و تفر</w:t>
      </w:r>
      <w:r>
        <w:rPr>
          <w:rFonts w:cs="B Zar" w:hint="cs"/>
          <w:rtl/>
        </w:rPr>
        <w:t>ی</w:t>
      </w:r>
      <w:r w:rsidR="003D79BF" w:rsidRPr="00D4549C">
        <w:rPr>
          <w:rFonts w:cs="B Zar" w:hint="cs"/>
          <w:rtl/>
        </w:rPr>
        <w:t xml:space="preserve">ط </w:t>
      </w:r>
      <w:r>
        <w:rPr>
          <w:rFonts w:cs="B Zar" w:hint="cs"/>
          <w:rtl/>
        </w:rPr>
        <w:t>ک</w:t>
      </w:r>
      <w:r w:rsidR="003D79BF" w:rsidRPr="00D4549C">
        <w:rPr>
          <w:rFonts w:cs="B Zar" w:hint="cs"/>
          <w:rtl/>
        </w:rPr>
        <w:t>ه همان پ</w:t>
      </w:r>
      <w:r>
        <w:rPr>
          <w:rFonts w:cs="B Zar" w:hint="cs"/>
          <w:rtl/>
        </w:rPr>
        <w:t>ی</w:t>
      </w:r>
      <w:r w:rsidR="003D79BF" w:rsidRPr="00D4549C">
        <w:rPr>
          <w:rFonts w:cs="B Zar" w:hint="cs"/>
          <w:rtl/>
        </w:rPr>
        <w:t>رو</w:t>
      </w:r>
      <w:r>
        <w:rPr>
          <w:rFonts w:cs="B Zar" w:hint="cs"/>
          <w:rtl/>
        </w:rPr>
        <w:t>ی</w:t>
      </w:r>
      <w:r w:rsidR="003D79BF" w:rsidRPr="00D4549C">
        <w:rPr>
          <w:rFonts w:cs="B Zar" w:hint="cs"/>
          <w:rtl/>
        </w:rPr>
        <w:t xml:space="preserve"> از هوا</w:t>
      </w:r>
      <w:r>
        <w:rPr>
          <w:rFonts w:cs="B Zar" w:hint="cs"/>
          <w:rtl/>
        </w:rPr>
        <w:t>ی</w:t>
      </w:r>
      <w:r w:rsidR="003D79BF" w:rsidRPr="00D4549C">
        <w:rPr>
          <w:rFonts w:cs="B Zar" w:hint="cs"/>
          <w:rtl/>
        </w:rPr>
        <w:t xml:space="preserve"> نفس و دور</w:t>
      </w:r>
      <w:r>
        <w:rPr>
          <w:rFonts w:cs="B Zar" w:hint="cs"/>
          <w:rtl/>
        </w:rPr>
        <w:t>ی</w:t>
      </w:r>
      <w:r w:rsidR="003D79BF" w:rsidRPr="00D4549C">
        <w:rPr>
          <w:rFonts w:cs="B Zar" w:hint="cs"/>
          <w:rtl/>
        </w:rPr>
        <w:t xml:space="preserve"> از خداست، نه</w:t>
      </w:r>
      <w:r>
        <w:rPr>
          <w:rFonts w:cs="B Zar" w:hint="cs"/>
          <w:rtl/>
        </w:rPr>
        <w:t>ی</w:t>
      </w:r>
      <w:r w:rsidR="00F84283" w:rsidRPr="00D4549C">
        <w:rPr>
          <w:rFonts w:cs="B Zar" w:hint="cs"/>
          <w:rtl/>
        </w:rPr>
        <w:t xml:space="preserve"> </w:t>
      </w:r>
      <w:r w:rsidR="003D79BF" w:rsidRPr="00D4549C">
        <w:rPr>
          <w:rFonts w:cs="B Zar" w:hint="cs"/>
          <w:rtl/>
        </w:rPr>
        <w:t>اش نمود و تهد</w:t>
      </w:r>
      <w:r>
        <w:rPr>
          <w:rFonts w:cs="B Zar" w:hint="cs"/>
          <w:rtl/>
        </w:rPr>
        <w:t>ی</w:t>
      </w:r>
      <w:r w:rsidR="003D79BF" w:rsidRPr="00D4549C">
        <w:rPr>
          <w:rFonts w:cs="B Zar" w:hint="cs"/>
          <w:rtl/>
        </w:rPr>
        <w:t xml:space="preserve">دش </w:t>
      </w:r>
      <w:r>
        <w:rPr>
          <w:rFonts w:cs="B Zar" w:hint="cs"/>
          <w:rtl/>
        </w:rPr>
        <w:t>ک</w:t>
      </w:r>
      <w:r w:rsidR="003D79BF" w:rsidRPr="00D4549C">
        <w:rPr>
          <w:rFonts w:cs="B Zar" w:hint="cs"/>
          <w:rtl/>
        </w:rPr>
        <w:t xml:space="preserve">رد </w:t>
      </w:r>
      <w:r>
        <w:rPr>
          <w:rFonts w:cs="B Zar" w:hint="cs"/>
          <w:rtl/>
        </w:rPr>
        <w:t>ک</w:t>
      </w:r>
      <w:r w:rsidR="003D79BF" w:rsidRPr="00D4549C">
        <w:rPr>
          <w:rFonts w:cs="B Zar" w:hint="cs"/>
          <w:rtl/>
        </w:rPr>
        <w:t xml:space="preserve">ه آن </w:t>
      </w:r>
      <w:r>
        <w:rPr>
          <w:rFonts w:cs="B Zar" w:hint="cs"/>
          <w:rtl/>
        </w:rPr>
        <w:t>ک</w:t>
      </w:r>
      <w:r w:rsidR="003D79BF" w:rsidRPr="00D4549C">
        <w:rPr>
          <w:rFonts w:cs="B Zar" w:hint="cs"/>
          <w:rtl/>
        </w:rPr>
        <w:t>ار موجب از ب</w:t>
      </w:r>
      <w:r>
        <w:rPr>
          <w:rFonts w:cs="B Zar" w:hint="cs"/>
          <w:rtl/>
        </w:rPr>
        <w:t>ی</w:t>
      </w:r>
      <w:r w:rsidR="003D79BF" w:rsidRPr="00D4549C">
        <w:rPr>
          <w:rFonts w:cs="B Zar" w:hint="cs"/>
          <w:rtl/>
        </w:rPr>
        <w:t>ن</w:t>
      </w:r>
      <w:r w:rsidR="00F84283" w:rsidRPr="00D4549C">
        <w:rPr>
          <w:rFonts w:cs="B Zar" w:hint="cs"/>
          <w:rtl/>
        </w:rPr>
        <w:t xml:space="preserve"> </w:t>
      </w:r>
      <w:r w:rsidR="003D79BF" w:rsidRPr="00D4549C">
        <w:rPr>
          <w:rFonts w:cs="B Zar" w:hint="cs"/>
          <w:rtl/>
        </w:rPr>
        <w:t>رفتن همه سرما</w:t>
      </w:r>
      <w:r>
        <w:rPr>
          <w:rFonts w:cs="B Zar" w:hint="cs"/>
          <w:rtl/>
        </w:rPr>
        <w:t>ی</w:t>
      </w:r>
      <w:r w:rsidR="003D79BF" w:rsidRPr="00D4549C">
        <w:rPr>
          <w:rFonts w:cs="B Zar" w:hint="cs"/>
          <w:rtl/>
        </w:rPr>
        <w:t>ه</w:t>
      </w:r>
      <w:r w:rsidR="00F84283" w:rsidRPr="00D4549C">
        <w:rPr>
          <w:rFonts w:cs="B Zar" w:hint="cs"/>
          <w:rtl/>
        </w:rPr>
        <w:t xml:space="preserve"> </w:t>
      </w:r>
      <w:r w:rsidR="003D79BF" w:rsidRPr="00D4549C">
        <w:rPr>
          <w:rFonts w:cs="B Zar" w:hint="cs"/>
          <w:rtl/>
        </w:rPr>
        <w:t>ها</w:t>
      </w:r>
      <w:r>
        <w:rPr>
          <w:rFonts w:cs="B Zar" w:hint="cs"/>
          <w:rtl/>
        </w:rPr>
        <w:t>ی</w:t>
      </w:r>
      <w:r w:rsidR="003D79BF" w:rsidRPr="00D4549C">
        <w:rPr>
          <w:rFonts w:cs="B Zar" w:hint="cs"/>
          <w:rtl/>
        </w:rPr>
        <w:t>ش م</w:t>
      </w:r>
      <w:r>
        <w:rPr>
          <w:rFonts w:cs="B Zar" w:hint="cs"/>
          <w:rtl/>
        </w:rPr>
        <w:t>ی</w:t>
      </w:r>
      <w:r w:rsidR="00F84283" w:rsidRPr="00D4549C">
        <w:rPr>
          <w:rFonts w:cs="B Zar" w:hint="cs"/>
          <w:rtl/>
        </w:rPr>
        <w:t xml:space="preserve"> </w:t>
      </w:r>
      <w:r w:rsidR="003D79BF" w:rsidRPr="00D4549C">
        <w:rPr>
          <w:rFonts w:cs="B Zar" w:hint="cs"/>
          <w:rtl/>
        </w:rPr>
        <w:t>شود ول</w:t>
      </w:r>
      <w:r>
        <w:rPr>
          <w:rFonts w:cs="B Zar" w:hint="cs"/>
          <w:rtl/>
        </w:rPr>
        <w:t>ی</w:t>
      </w:r>
      <w:r w:rsidR="003D79BF" w:rsidRPr="00D4549C">
        <w:rPr>
          <w:rFonts w:cs="B Zar" w:hint="cs"/>
          <w:rtl/>
        </w:rPr>
        <w:t xml:space="preserve"> آدم</w:t>
      </w:r>
      <w:r>
        <w:rPr>
          <w:rFonts w:cs="B Zar" w:hint="cs"/>
          <w:rtl/>
        </w:rPr>
        <w:t>ی</w:t>
      </w:r>
      <w:r w:rsidR="003D79BF" w:rsidRPr="00D4549C">
        <w:rPr>
          <w:rFonts w:cs="B Zar" w:hint="cs"/>
          <w:rtl/>
        </w:rPr>
        <w:t>ت آدم چن</w:t>
      </w:r>
      <w:r>
        <w:rPr>
          <w:rFonts w:cs="B Zar" w:hint="cs"/>
          <w:rtl/>
        </w:rPr>
        <w:t>ی</w:t>
      </w:r>
      <w:r w:rsidR="003D79BF" w:rsidRPr="00D4549C">
        <w:rPr>
          <w:rFonts w:cs="B Zar" w:hint="cs"/>
          <w:rtl/>
        </w:rPr>
        <w:t>ن اقتضا</w:t>
      </w:r>
      <w:r>
        <w:rPr>
          <w:rFonts w:cs="B Zar" w:hint="cs"/>
          <w:rtl/>
        </w:rPr>
        <w:t>یی</w:t>
      </w:r>
      <w:r w:rsidR="003D79BF" w:rsidRPr="00D4549C">
        <w:rPr>
          <w:rFonts w:cs="B Zar" w:hint="cs"/>
          <w:rtl/>
        </w:rPr>
        <w:t xml:space="preserve"> داشت که آن نه</w:t>
      </w:r>
      <w:r>
        <w:rPr>
          <w:rFonts w:cs="B Zar" w:hint="cs"/>
          <w:rtl/>
        </w:rPr>
        <w:t>ی</w:t>
      </w:r>
      <w:r w:rsidR="003D79BF" w:rsidRPr="00D4549C">
        <w:rPr>
          <w:rFonts w:cs="B Zar" w:hint="cs"/>
          <w:rtl/>
        </w:rPr>
        <w:t xml:space="preserve"> را فراموش نمود و در نت</w:t>
      </w:r>
      <w:r>
        <w:rPr>
          <w:rFonts w:cs="B Zar" w:hint="cs"/>
          <w:rtl/>
        </w:rPr>
        <w:t>ی</w:t>
      </w:r>
      <w:r w:rsidR="003D79BF" w:rsidRPr="00D4549C">
        <w:rPr>
          <w:rFonts w:cs="B Zar" w:hint="cs"/>
          <w:rtl/>
        </w:rPr>
        <w:t>جه کار به آن</w:t>
      </w:r>
      <w:r w:rsidR="00F84283" w:rsidRPr="00D4549C">
        <w:rPr>
          <w:rFonts w:cs="B Zar" w:hint="cs"/>
          <w:rtl/>
        </w:rPr>
        <w:t xml:space="preserve"> </w:t>
      </w:r>
      <w:r w:rsidR="003D79BF" w:rsidRPr="00D4549C">
        <w:rPr>
          <w:rFonts w:cs="B Zar" w:hint="cs"/>
          <w:rtl/>
        </w:rPr>
        <w:t>جا کش</w:t>
      </w:r>
      <w:r>
        <w:rPr>
          <w:rFonts w:cs="B Zar" w:hint="cs"/>
          <w:rtl/>
        </w:rPr>
        <w:t>ی</w:t>
      </w:r>
      <w:r w:rsidR="003D79BF" w:rsidRPr="00D4549C">
        <w:rPr>
          <w:rFonts w:cs="B Zar" w:hint="cs"/>
          <w:rtl/>
        </w:rPr>
        <w:t>د که به او بگو</w:t>
      </w:r>
      <w:r>
        <w:rPr>
          <w:rFonts w:cs="B Zar" w:hint="cs"/>
          <w:rtl/>
        </w:rPr>
        <w:t>ی</w:t>
      </w:r>
      <w:r w:rsidR="003D79BF" w:rsidRPr="00D4549C">
        <w:rPr>
          <w:rFonts w:cs="B Zar" w:hint="cs"/>
          <w:rtl/>
        </w:rPr>
        <w:t>ند از بهشتِ نعمت</w:t>
      </w:r>
      <w:r w:rsidR="00F84283" w:rsidRPr="00D4549C">
        <w:rPr>
          <w:rFonts w:cs="B Zar" w:hint="cs"/>
          <w:rtl/>
        </w:rPr>
        <w:t xml:space="preserve"> </w:t>
      </w:r>
      <w:r w:rsidR="003D79BF" w:rsidRPr="00D4549C">
        <w:rPr>
          <w:rFonts w:cs="B Zar" w:hint="cs"/>
          <w:rtl/>
        </w:rPr>
        <w:t xml:space="preserve">ها به </w:t>
      </w:r>
      <w:r>
        <w:rPr>
          <w:rFonts w:cs="B Zar" w:hint="cs"/>
          <w:rtl/>
        </w:rPr>
        <w:t>ک</w:t>
      </w:r>
      <w:r w:rsidR="003D79BF" w:rsidRPr="00D4549C">
        <w:rPr>
          <w:rFonts w:cs="B Zar" w:hint="cs"/>
          <w:rtl/>
        </w:rPr>
        <w:t>لّ</w:t>
      </w:r>
      <w:r>
        <w:rPr>
          <w:rFonts w:cs="B Zar" w:hint="cs"/>
          <w:rtl/>
        </w:rPr>
        <w:t>ی</w:t>
      </w:r>
      <w:r w:rsidR="003D79BF" w:rsidRPr="00D4549C">
        <w:rPr>
          <w:rFonts w:cs="B Zar" w:hint="cs"/>
          <w:rtl/>
        </w:rPr>
        <w:t xml:space="preserve"> ب</w:t>
      </w:r>
      <w:r>
        <w:rPr>
          <w:rFonts w:cs="B Zar" w:hint="cs"/>
          <w:rtl/>
        </w:rPr>
        <w:t>ی</w:t>
      </w:r>
      <w:r w:rsidR="003D79BF" w:rsidRPr="00D4549C">
        <w:rPr>
          <w:rFonts w:cs="B Zar" w:hint="cs"/>
          <w:rtl/>
        </w:rPr>
        <w:t>رون برو و در سرگردان</w:t>
      </w:r>
      <w:r>
        <w:rPr>
          <w:rFonts w:cs="B Zar" w:hint="cs"/>
          <w:rtl/>
        </w:rPr>
        <w:t>ی</w:t>
      </w:r>
      <w:r w:rsidR="003D79BF" w:rsidRPr="00D4549C">
        <w:rPr>
          <w:rFonts w:cs="B Zar" w:hint="cs"/>
          <w:rtl/>
        </w:rPr>
        <w:t xml:space="preserve"> دن</w:t>
      </w:r>
      <w:r>
        <w:rPr>
          <w:rFonts w:cs="B Zar" w:hint="cs"/>
          <w:rtl/>
        </w:rPr>
        <w:t>ی</w:t>
      </w:r>
      <w:r w:rsidR="003D79BF" w:rsidRPr="00D4549C">
        <w:rPr>
          <w:rFonts w:cs="B Zar" w:hint="cs"/>
          <w:rtl/>
        </w:rPr>
        <w:t>ا گرفتار باش.</w:t>
      </w:r>
    </w:p>
    <w:p w:rsidR="003D79BF" w:rsidRPr="00D4549C" w:rsidRDefault="003D79BF" w:rsidP="00D4549C">
      <w:pPr>
        <w:pStyle w:val="Heading2"/>
        <w:rPr>
          <w:rFonts w:hint="cs"/>
          <w:rtl/>
        </w:rPr>
      </w:pPr>
      <w:bookmarkStart w:id="379" w:name="_Toc185942444"/>
      <w:bookmarkStart w:id="380" w:name="_Toc200546362"/>
      <w:r w:rsidRPr="00D4549C">
        <w:rPr>
          <w:rFonts w:hint="cs"/>
          <w:rtl/>
        </w:rPr>
        <w:t>نشان دادن آدم به خودش</w:t>
      </w:r>
      <w:bookmarkEnd w:id="379"/>
      <w:bookmarkEnd w:id="380"/>
      <w:r w:rsidRPr="00D4549C">
        <w:rPr>
          <w:rFonts w:hint="cs"/>
          <w:rtl/>
        </w:rPr>
        <w:t xml:space="preserve"> </w:t>
      </w:r>
    </w:p>
    <w:p w:rsidR="003D79BF" w:rsidRPr="00D4549C" w:rsidRDefault="003D79BF" w:rsidP="003D79BF">
      <w:pPr>
        <w:rPr>
          <w:rFonts w:cs="B Zar" w:hint="cs"/>
          <w:rtl/>
        </w:rPr>
      </w:pPr>
      <w:r w:rsidRPr="00D4549C">
        <w:rPr>
          <w:rFonts w:cs="B Zar" w:hint="cs"/>
          <w:rtl/>
        </w:rPr>
        <w:t>قض</w:t>
      </w:r>
      <w:r w:rsidR="00FE4F4C">
        <w:rPr>
          <w:rFonts w:cs="B Zar" w:hint="cs"/>
          <w:rtl/>
        </w:rPr>
        <w:t>ی</w:t>
      </w:r>
      <w:r w:rsidRPr="00D4549C">
        <w:rPr>
          <w:rFonts w:cs="B Zar" w:hint="cs"/>
          <w:rtl/>
        </w:rPr>
        <w:t>ة آدم</w:t>
      </w:r>
      <w:r w:rsidR="00FE4F4C">
        <w:rPr>
          <w:rFonts w:cs="B Zar" w:hint="cs"/>
          <w:rtl/>
        </w:rPr>
        <w:t>ی</w:t>
      </w:r>
      <w:r w:rsidRPr="00D4549C">
        <w:rPr>
          <w:rFonts w:cs="B Zar" w:hint="cs"/>
          <w:rtl/>
        </w:rPr>
        <w:t>تِ آدم را با طرح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که فرمود: </w:t>
      </w:r>
      <w:r w:rsidRPr="00D4549C">
        <w:rPr>
          <w:rStyle w:val="ArabiChar"/>
          <w:rFonts w:cs="B Zar" w:hint="cs"/>
          <w:rtl/>
        </w:rPr>
        <w:t>«</w:t>
      </w:r>
      <w:r w:rsidRPr="00D4549C">
        <w:rPr>
          <w:rStyle w:val="ArabiChar"/>
          <w:rFonts w:cs="B Zar"/>
          <w:rtl/>
        </w:rPr>
        <w:t>وَلَقَدْ عَهِدْنَا إِلَ</w:t>
      </w:r>
      <w:r w:rsidR="00FE4F4C">
        <w:rPr>
          <w:rStyle w:val="ArabiChar"/>
          <w:rFonts w:cs="B Zar"/>
          <w:rtl/>
        </w:rPr>
        <w:t>ی</w:t>
      </w:r>
      <w:r w:rsidRPr="00D4549C">
        <w:rPr>
          <w:rStyle w:val="ArabiChar"/>
          <w:rFonts w:cs="B Zar"/>
          <w:rtl/>
        </w:rPr>
        <w:t xml:space="preserve"> آدَمَ مِن قَبْلُ فَنَسِ</w:t>
      </w:r>
      <w:r w:rsidR="00FE4F4C">
        <w:rPr>
          <w:rStyle w:val="ArabiChar"/>
          <w:rFonts w:cs="B Zar"/>
          <w:rtl/>
        </w:rPr>
        <w:t>ی</w:t>
      </w:r>
      <w:r w:rsidRPr="00D4549C">
        <w:rPr>
          <w:rStyle w:val="ArabiChar"/>
          <w:rFonts w:cs="B Zar"/>
          <w:rtl/>
        </w:rPr>
        <w:t xml:space="preserve"> وَلَمْ نَجِدْ لَهُ عَزْمًا</w:t>
      </w:r>
      <w:r w:rsidRPr="00D4549C">
        <w:rPr>
          <w:rStyle w:val="ArabiChar"/>
          <w:rFonts w:cs="B Zar" w:hint="cs"/>
          <w:rtl/>
        </w:rPr>
        <w:t>»</w:t>
      </w:r>
      <w:r w:rsidRPr="00D4549C">
        <w:rPr>
          <w:rFonts w:cs="B Zar" w:hint="cs"/>
          <w:rtl/>
        </w:rPr>
        <w:t xml:space="preserve"> گسترش م</w:t>
      </w:r>
      <w:r w:rsidR="00FE4F4C">
        <w:rPr>
          <w:rFonts w:cs="B Zar" w:hint="cs"/>
          <w:rtl/>
        </w:rPr>
        <w:t>ی</w:t>
      </w:r>
      <w:r w:rsidR="00F84283" w:rsidRPr="00D4549C">
        <w:rPr>
          <w:rFonts w:cs="B Zar" w:hint="cs"/>
          <w:rtl/>
        </w:rPr>
        <w:t xml:space="preserve"> </w:t>
      </w:r>
      <w:r w:rsidRPr="00D4549C">
        <w:rPr>
          <w:rFonts w:cs="B Zar" w:hint="cs"/>
          <w:rtl/>
        </w:rPr>
        <w:t>دهد، و خبر 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یک</w:t>
      </w:r>
      <w:r w:rsidRPr="00D4549C">
        <w:rPr>
          <w:rFonts w:cs="B Zar" w:hint="cs"/>
          <w:rtl/>
        </w:rPr>
        <w:t xml:space="preserve"> چن</w:t>
      </w:r>
      <w:r w:rsidR="00FE4F4C">
        <w:rPr>
          <w:rFonts w:cs="B Zar" w:hint="cs"/>
          <w:rtl/>
        </w:rPr>
        <w:t>ی</w:t>
      </w:r>
      <w:r w:rsidRPr="00D4549C">
        <w:rPr>
          <w:rFonts w:cs="B Zar" w:hint="cs"/>
          <w:rtl/>
        </w:rPr>
        <w:t>ن عهد</w:t>
      </w:r>
      <w:r w:rsidR="00FE4F4C">
        <w:rPr>
          <w:rFonts w:cs="B Zar" w:hint="cs"/>
          <w:rtl/>
        </w:rPr>
        <w:t>ی</w:t>
      </w:r>
      <w:r w:rsidRPr="00D4549C">
        <w:rPr>
          <w:rFonts w:cs="B Zar" w:hint="cs"/>
          <w:rtl/>
        </w:rPr>
        <w:t xml:space="preserve"> با آدم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به ا</w:t>
      </w:r>
      <w:r w:rsidR="00FE4F4C">
        <w:rPr>
          <w:rFonts w:cs="B Zar" w:hint="cs"/>
          <w:rtl/>
        </w:rPr>
        <w:t>ی</w:t>
      </w:r>
      <w:r w:rsidRPr="00D4549C">
        <w:rPr>
          <w:rFonts w:cs="B Zar" w:hint="cs"/>
          <w:rtl/>
        </w:rPr>
        <w:t>ن شجره نزد</w:t>
      </w:r>
      <w:r w:rsidR="00FE4F4C">
        <w:rPr>
          <w:rFonts w:cs="B Zar" w:hint="cs"/>
          <w:rtl/>
        </w:rPr>
        <w:t>یک</w:t>
      </w:r>
      <w:r w:rsidRPr="00D4549C">
        <w:rPr>
          <w:rFonts w:cs="B Zar" w:hint="cs"/>
          <w:rtl/>
        </w:rPr>
        <w:t xml:space="preserve"> مشو وگرنه از بهشتِ نعمت به </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رون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 ول</w:t>
      </w:r>
      <w:r w:rsidR="00FE4F4C">
        <w:rPr>
          <w:rFonts w:cs="B Zar" w:hint="cs"/>
          <w:rtl/>
        </w:rPr>
        <w:t>ی</w:t>
      </w:r>
      <w:r w:rsidRPr="00D4549C">
        <w:rPr>
          <w:rFonts w:cs="B Zar" w:hint="cs"/>
          <w:rtl/>
        </w:rPr>
        <w:t xml:space="preserve"> او فراموش </w:t>
      </w:r>
      <w:r w:rsidR="00FE4F4C">
        <w:rPr>
          <w:rFonts w:cs="B Zar" w:hint="cs"/>
          <w:rtl/>
        </w:rPr>
        <w:t>ک</w:t>
      </w:r>
      <w:r w:rsidRPr="00D4549C">
        <w:rPr>
          <w:rFonts w:cs="B Zar" w:hint="cs"/>
          <w:rtl/>
        </w:rPr>
        <w:t>رد. در آ</w:t>
      </w:r>
      <w:r w:rsidR="00FE4F4C">
        <w:rPr>
          <w:rFonts w:cs="B Zar" w:hint="cs"/>
          <w:rtl/>
        </w:rPr>
        <w:t>ی</w:t>
      </w:r>
      <w:r w:rsidRPr="00D4549C">
        <w:rPr>
          <w:rFonts w:cs="B Zar" w:hint="cs"/>
          <w:rtl/>
        </w:rPr>
        <w:t>ه بعد ر</w:t>
      </w:r>
      <w:r w:rsidR="00FE4F4C">
        <w:rPr>
          <w:rFonts w:cs="B Zar" w:hint="cs"/>
          <w:rtl/>
        </w:rPr>
        <w:t>ی</w:t>
      </w:r>
      <w:r w:rsidRPr="00D4549C">
        <w:rPr>
          <w:rFonts w:cs="B Zar" w:hint="cs"/>
          <w:rtl/>
        </w:rPr>
        <w:t>شة ا</w:t>
      </w:r>
      <w:r w:rsidR="00FE4F4C">
        <w:rPr>
          <w:rFonts w:cs="B Zar" w:hint="cs"/>
          <w:rtl/>
        </w:rPr>
        <w:t>ی</w:t>
      </w:r>
      <w:r w:rsidRPr="00D4549C">
        <w:rPr>
          <w:rFonts w:cs="B Zar" w:hint="cs"/>
          <w:rtl/>
        </w:rPr>
        <w:t>ن فراموش</w:t>
      </w:r>
      <w:r w:rsidR="00FE4F4C">
        <w:rPr>
          <w:rFonts w:cs="B Zar" w:hint="cs"/>
          <w:rtl/>
        </w:rPr>
        <w:t>ی</w:t>
      </w:r>
      <w:r w:rsidRPr="00D4549C">
        <w:rPr>
          <w:rFonts w:cs="B Zar" w:hint="cs"/>
          <w:rtl/>
        </w:rPr>
        <w:t xml:space="preserve"> و عوامل آن را طرح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w:t>
      </w:r>
    </w:p>
    <w:p w:rsidR="003D79BF" w:rsidRPr="00D4549C" w:rsidRDefault="003D79BF" w:rsidP="00D4010D">
      <w:pPr>
        <w:pStyle w:val="ab"/>
        <w:rPr>
          <w:rFonts w:cs="B Zar" w:hint="cs"/>
          <w:rtl/>
        </w:rPr>
      </w:pPr>
      <w:r w:rsidRPr="00D4549C">
        <w:rPr>
          <w:rFonts w:cs="B Zar" w:hint="cs"/>
          <w:rtl/>
        </w:rPr>
        <w:t>«وَ اِذْ قُلْنا لِلْمَلائِ</w:t>
      </w:r>
      <w:r w:rsidR="00FE4F4C">
        <w:rPr>
          <w:rFonts w:cs="B Zar" w:hint="cs"/>
          <w:rtl/>
        </w:rPr>
        <w:t>ک</w:t>
      </w:r>
      <w:r w:rsidRPr="00D4549C">
        <w:rPr>
          <w:rFonts w:cs="B Zar" w:hint="cs"/>
          <w:rtl/>
        </w:rPr>
        <w:t>ةِ اسْجُدُوا لِآدَمَ فَسَجَدُوا اِلّا اِبْل</w:t>
      </w:r>
      <w:r w:rsidR="00FE4F4C">
        <w:rPr>
          <w:rFonts w:cs="B Zar" w:hint="cs"/>
          <w:rtl/>
        </w:rPr>
        <w:t>ی</w:t>
      </w:r>
      <w:r w:rsidRPr="00D4549C">
        <w:rPr>
          <w:rFonts w:cs="B Zar" w:hint="cs"/>
          <w:rtl/>
        </w:rPr>
        <w:t>سَ اَب</w:t>
      </w:r>
      <w:r w:rsidR="00FE4F4C">
        <w:rPr>
          <w:rFonts w:cs="B Zar" w:hint="cs"/>
          <w:rtl/>
        </w:rPr>
        <w:t>ی</w:t>
      </w:r>
      <w:r w:rsidRPr="00D4549C">
        <w:rPr>
          <w:rFonts w:cs="B Zar" w:hint="cs"/>
          <w:rtl/>
        </w:rPr>
        <w:t>»؛</w:t>
      </w:r>
      <w:r w:rsidRPr="00D4549C">
        <w:rPr>
          <w:rStyle w:val="FootnoteReference"/>
          <w:rFonts w:cs="B Zar"/>
          <w:rtl/>
        </w:rPr>
        <w:footnoteReference w:id="197"/>
      </w:r>
      <w:r w:rsidRPr="00D4549C">
        <w:rPr>
          <w:rFonts w:cs="B Zar" w:hint="cs"/>
          <w:rtl/>
        </w:rPr>
        <w:t xml:space="preserve"> </w:t>
      </w:r>
    </w:p>
    <w:p w:rsidR="003D79BF" w:rsidRPr="00D4549C" w:rsidRDefault="003D79BF" w:rsidP="00D4010D">
      <w:pPr>
        <w:pStyle w:val="ac"/>
        <w:rPr>
          <w:rFonts w:cs="B Zar" w:hint="cs"/>
          <w:rtl/>
        </w:rPr>
      </w:pPr>
      <w:r w:rsidRPr="00D4549C">
        <w:rPr>
          <w:rFonts w:cs="B Zar" w:hint="cs"/>
          <w:rtl/>
        </w:rPr>
        <w:t>وقت</w:t>
      </w:r>
      <w:r w:rsidR="00FE4F4C">
        <w:rPr>
          <w:rFonts w:cs="B Zar" w:hint="cs"/>
          <w:rtl/>
        </w:rPr>
        <w:t>ی</w:t>
      </w:r>
      <w:r w:rsidRPr="00D4549C">
        <w:rPr>
          <w:rFonts w:cs="B Zar" w:hint="cs"/>
          <w:rtl/>
        </w:rPr>
        <w:t xml:space="preserve"> به ملائ</w:t>
      </w:r>
      <w:r w:rsidR="00FE4F4C">
        <w:rPr>
          <w:rFonts w:cs="B Zar" w:hint="cs"/>
          <w:rtl/>
        </w:rPr>
        <w:t>ک</w:t>
      </w:r>
      <w:r w:rsidRPr="00D4549C">
        <w:rPr>
          <w:rFonts w:cs="B Zar" w:hint="cs"/>
          <w:rtl/>
        </w:rPr>
        <w:t>ه گفت</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 xml:space="preserve">ه به آدم سجده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همه سجده </w:t>
      </w:r>
      <w:r w:rsidR="00FE4F4C">
        <w:rPr>
          <w:rFonts w:cs="B Zar" w:hint="cs"/>
          <w:rtl/>
        </w:rPr>
        <w:t>ک</w:t>
      </w:r>
      <w:r w:rsidRPr="00D4549C">
        <w:rPr>
          <w:rFonts w:cs="B Zar" w:hint="cs"/>
          <w:rtl/>
        </w:rPr>
        <w:t>ردند، ول</w:t>
      </w:r>
      <w:r w:rsidR="00FE4F4C">
        <w:rPr>
          <w:rFonts w:cs="B Zar" w:hint="cs"/>
          <w:rtl/>
        </w:rPr>
        <w:t>ی</w:t>
      </w:r>
      <w:r w:rsidRPr="00D4549C">
        <w:rPr>
          <w:rFonts w:cs="B Zar" w:hint="cs"/>
          <w:rtl/>
        </w:rPr>
        <w:t xml:space="preserve"> ابل</w:t>
      </w:r>
      <w:r w:rsidR="00FE4F4C">
        <w:rPr>
          <w:rFonts w:cs="B Zar" w:hint="cs"/>
          <w:rtl/>
        </w:rPr>
        <w:t>ی</w:t>
      </w:r>
      <w:r w:rsidRPr="00D4549C">
        <w:rPr>
          <w:rFonts w:cs="B Zar" w:hint="cs"/>
          <w:rtl/>
        </w:rPr>
        <w:t>س سجده ن</w:t>
      </w:r>
      <w:r w:rsidR="00FE4F4C">
        <w:rPr>
          <w:rFonts w:cs="B Zar" w:hint="cs"/>
          <w:rtl/>
        </w:rPr>
        <w:t>ک</w:t>
      </w:r>
      <w:r w:rsidRPr="00D4549C">
        <w:rPr>
          <w:rFonts w:cs="B Zar" w:hint="cs"/>
          <w:rtl/>
        </w:rPr>
        <w:t xml:space="preserve">رد و ابا </w:t>
      </w:r>
      <w:r w:rsidR="00FE4F4C">
        <w:rPr>
          <w:rFonts w:cs="B Zar" w:hint="cs"/>
          <w:rtl/>
        </w:rPr>
        <w:t>ک</w:t>
      </w:r>
      <w:r w:rsidRPr="00D4549C">
        <w:rPr>
          <w:rFonts w:cs="B Zar" w:hint="cs"/>
          <w:rtl/>
        </w:rPr>
        <w:t xml:space="preserve">رد. </w:t>
      </w:r>
    </w:p>
    <w:p w:rsidR="003D79BF" w:rsidRPr="00D4549C" w:rsidRDefault="003D79BF" w:rsidP="00D4010D">
      <w:pPr>
        <w:pStyle w:val="ab"/>
        <w:rPr>
          <w:rFonts w:cs="B Zar" w:hint="cs"/>
          <w:rtl/>
        </w:rPr>
      </w:pPr>
      <w:r w:rsidRPr="00D4549C">
        <w:rPr>
          <w:rFonts w:cs="B Zar" w:hint="cs"/>
          <w:rtl/>
        </w:rPr>
        <w:t xml:space="preserve">«فَقُلْنا </w:t>
      </w:r>
      <w:r w:rsidR="00FE4F4C">
        <w:rPr>
          <w:rFonts w:cs="B Zar" w:hint="cs"/>
          <w:rtl/>
        </w:rPr>
        <w:t>ی</w:t>
      </w:r>
      <w:r w:rsidRPr="00D4549C">
        <w:rPr>
          <w:rFonts w:cs="B Zar" w:hint="cs"/>
          <w:rtl/>
        </w:rPr>
        <w:t>ا آدَمُ اِنَّ هذا عَدُوٌّ لَّ</w:t>
      </w:r>
      <w:r w:rsidR="00FE4F4C">
        <w:rPr>
          <w:rFonts w:cs="B Zar" w:hint="cs"/>
          <w:rtl/>
        </w:rPr>
        <w:t>ک</w:t>
      </w:r>
      <w:r w:rsidRPr="00D4549C">
        <w:rPr>
          <w:rFonts w:cs="B Zar" w:hint="cs"/>
          <w:rtl/>
        </w:rPr>
        <w:t xml:space="preserve"> وَ لِزَوْجِ</w:t>
      </w:r>
      <w:r w:rsidR="00FE4F4C">
        <w:rPr>
          <w:rFonts w:cs="B Zar" w:hint="cs"/>
          <w:rtl/>
        </w:rPr>
        <w:t>ک</w:t>
      </w:r>
      <w:r w:rsidRPr="00D4549C">
        <w:rPr>
          <w:rFonts w:cs="B Zar" w:hint="cs"/>
          <w:rtl/>
        </w:rPr>
        <w:t xml:space="preserve"> فَلا </w:t>
      </w:r>
      <w:r w:rsidR="00FE4F4C">
        <w:rPr>
          <w:rFonts w:cs="B Zar" w:hint="cs"/>
          <w:rtl/>
        </w:rPr>
        <w:t>ی</w:t>
      </w:r>
      <w:r w:rsidRPr="00D4549C">
        <w:rPr>
          <w:rFonts w:cs="B Zar" w:hint="cs"/>
          <w:rtl/>
        </w:rPr>
        <w:t>خْرِجَنَّ</w:t>
      </w:r>
      <w:r w:rsidR="00FE4F4C">
        <w:rPr>
          <w:rFonts w:cs="B Zar" w:hint="cs"/>
          <w:rtl/>
        </w:rPr>
        <w:t>ک</w:t>
      </w:r>
      <w:r w:rsidRPr="00D4549C">
        <w:rPr>
          <w:rFonts w:cs="B Zar" w:hint="cs"/>
          <w:rtl/>
        </w:rPr>
        <w:t>ما مِنَ الْجَنَّةِ فَتَشْق</w:t>
      </w:r>
      <w:r w:rsidR="00FE4F4C">
        <w:rPr>
          <w:rFonts w:cs="B Zar" w:hint="cs"/>
          <w:rtl/>
        </w:rPr>
        <w:t>ی</w:t>
      </w:r>
      <w:r w:rsidRPr="00D4549C">
        <w:rPr>
          <w:rFonts w:cs="B Zar" w:hint="cs"/>
          <w:rtl/>
        </w:rPr>
        <w:t>»</w:t>
      </w:r>
    </w:p>
    <w:p w:rsidR="003D79BF" w:rsidRPr="00D4549C" w:rsidRDefault="003D79BF" w:rsidP="00D4010D">
      <w:pPr>
        <w:pStyle w:val="ac"/>
        <w:rPr>
          <w:rFonts w:cs="B Zar" w:hint="cs"/>
          <w:rtl/>
        </w:rPr>
      </w:pPr>
      <w:r w:rsidRPr="00D4549C">
        <w:rPr>
          <w:rFonts w:cs="B Zar" w:hint="cs"/>
          <w:rtl/>
        </w:rPr>
        <w:t xml:space="preserve"> گفت</w:t>
      </w:r>
      <w:r w:rsidR="00FE4F4C">
        <w:rPr>
          <w:rFonts w:cs="B Zar" w:hint="cs"/>
          <w:rtl/>
        </w:rPr>
        <w:t>ی</w:t>
      </w:r>
      <w:r w:rsidRPr="00D4549C">
        <w:rPr>
          <w:rFonts w:cs="B Zar" w:hint="cs"/>
          <w:rtl/>
        </w:rPr>
        <w:t>م؛ ا</w:t>
      </w:r>
      <w:r w:rsidR="00FE4F4C">
        <w:rPr>
          <w:rFonts w:cs="B Zar" w:hint="cs"/>
          <w:rtl/>
        </w:rPr>
        <w:t>ی</w:t>
      </w:r>
      <w:r w:rsidRPr="00D4549C">
        <w:rPr>
          <w:rFonts w:cs="B Zar" w:hint="cs"/>
          <w:rtl/>
        </w:rPr>
        <w:t xml:space="preserve"> آدم!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بر تو سجده ن</w:t>
      </w:r>
      <w:r w:rsidR="00FE4F4C">
        <w:rPr>
          <w:rFonts w:cs="B Zar" w:hint="cs"/>
          <w:rtl/>
        </w:rPr>
        <w:t>ک</w:t>
      </w:r>
      <w:r w:rsidRPr="00D4549C">
        <w:rPr>
          <w:rFonts w:cs="B Zar" w:hint="cs"/>
          <w:rtl/>
        </w:rPr>
        <w:t>رد، دشمن تو و دشمن همسر توست، مواظب باش</w:t>
      </w:r>
      <w:r w:rsidR="00FE4F4C">
        <w:rPr>
          <w:rFonts w:cs="B Zar" w:hint="cs"/>
          <w:rtl/>
        </w:rPr>
        <w:t>ی</w:t>
      </w:r>
      <w:r w:rsidRPr="00D4549C">
        <w:rPr>
          <w:rFonts w:cs="B Zar" w:hint="cs"/>
          <w:rtl/>
        </w:rPr>
        <w:t>د از بهشت ب</w:t>
      </w:r>
      <w:r w:rsidR="00FE4F4C">
        <w:rPr>
          <w:rFonts w:cs="B Zar" w:hint="cs"/>
          <w:rtl/>
        </w:rPr>
        <w:t>ی</w:t>
      </w:r>
      <w:r w:rsidRPr="00D4549C">
        <w:rPr>
          <w:rFonts w:cs="B Zar" w:hint="cs"/>
          <w:rtl/>
        </w:rPr>
        <w:t>رونتان ن</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به زحمت م</w:t>
      </w:r>
      <w:r w:rsidR="00FE4F4C">
        <w:rPr>
          <w:rFonts w:cs="B Zar" w:hint="cs"/>
          <w:rtl/>
        </w:rPr>
        <w:t>ی</w:t>
      </w:r>
      <w:r w:rsidR="00F84283" w:rsidRPr="00D4549C">
        <w:rPr>
          <w:rFonts w:cs="B Zar" w:hint="cs"/>
          <w:rtl/>
        </w:rPr>
        <w:t xml:space="preserve"> </w:t>
      </w:r>
      <w:r w:rsidRPr="00D4549C">
        <w:rPr>
          <w:rFonts w:cs="B Zar" w:hint="cs"/>
          <w:rtl/>
        </w:rPr>
        <w:t>افت</w:t>
      </w:r>
      <w:r w:rsidR="00FE4F4C">
        <w:rPr>
          <w:rFonts w:cs="B Zar" w:hint="cs"/>
          <w:rtl/>
        </w:rPr>
        <w:t>ی</w:t>
      </w:r>
      <w:r w:rsidRPr="00D4549C">
        <w:rPr>
          <w:rFonts w:cs="B Zar" w:hint="cs"/>
          <w:rtl/>
        </w:rPr>
        <w:t xml:space="preserve">د. </w:t>
      </w:r>
    </w:p>
    <w:p w:rsidR="003D79BF" w:rsidRPr="00D4549C" w:rsidRDefault="003D79BF" w:rsidP="003D79BF">
      <w:pPr>
        <w:rPr>
          <w:rFonts w:cs="B Zar" w:hint="cs"/>
          <w:rtl/>
        </w:rPr>
      </w:pPr>
      <w:r w:rsidRPr="00D4549C">
        <w:rPr>
          <w:rFonts w:cs="B Zar" w:hint="cs"/>
          <w:rtl/>
        </w:rPr>
        <w:t>در واقع م</w:t>
      </w:r>
      <w:r w:rsidR="00FE4F4C">
        <w:rPr>
          <w:rFonts w:cs="B Zar" w:hint="cs"/>
          <w:rtl/>
        </w:rPr>
        <w:t>ی</w:t>
      </w:r>
      <w:r w:rsidR="00F84283" w:rsidRPr="00D4549C">
        <w:rPr>
          <w:rFonts w:cs="B Zar" w:hint="cs"/>
          <w:rtl/>
        </w:rPr>
        <w:t xml:space="preserve"> </w:t>
      </w:r>
      <w:r w:rsidRPr="00D4549C">
        <w:rPr>
          <w:rFonts w:cs="B Zar" w:hint="cs"/>
          <w:rtl/>
        </w:rPr>
        <w:t>خواهد بگو</w:t>
      </w:r>
      <w:r w:rsidR="00FE4F4C">
        <w:rPr>
          <w:rFonts w:cs="B Zar" w:hint="cs"/>
          <w:rtl/>
        </w:rPr>
        <w:t>ی</w:t>
      </w:r>
      <w:r w:rsidRPr="00D4549C">
        <w:rPr>
          <w:rFonts w:cs="B Zar" w:hint="cs"/>
          <w:rtl/>
        </w:rPr>
        <w:t xml:space="preserve">د </w:t>
      </w:r>
      <w:r w:rsidR="00FE4F4C">
        <w:rPr>
          <w:rFonts w:cs="B Zar" w:hint="cs"/>
          <w:rtl/>
        </w:rPr>
        <w:t>یک</w:t>
      </w:r>
      <w:r w:rsidRPr="00D4549C">
        <w:rPr>
          <w:rFonts w:cs="B Zar" w:hint="cs"/>
          <w:rtl/>
        </w:rPr>
        <w:t xml:space="preserve"> صحنه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به</w:t>
      </w:r>
      <w:r w:rsidR="00F84283" w:rsidRPr="00D4549C">
        <w:rPr>
          <w:rFonts w:cs="B Zar" w:hint="cs"/>
          <w:rtl/>
        </w:rPr>
        <w:t xml:space="preserve"> </w:t>
      </w:r>
      <w:r w:rsidRPr="00D4549C">
        <w:rPr>
          <w:rFonts w:cs="B Zar" w:hint="cs"/>
          <w:rtl/>
        </w:rPr>
        <w:t>وجود آورد</w:t>
      </w:r>
      <w:r w:rsidR="00FE4F4C">
        <w:rPr>
          <w:rFonts w:cs="B Zar" w:hint="cs"/>
          <w:rtl/>
        </w:rPr>
        <w:t>ی</w:t>
      </w:r>
      <w:r w:rsidRPr="00D4549C">
        <w:rPr>
          <w:rFonts w:cs="B Zar" w:hint="cs"/>
          <w:rtl/>
        </w:rPr>
        <w:t>م که به آدم بفهمان</w:t>
      </w:r>
      <w:r w:rsidR="00FE4F4C">
        <w:rPr>
          <w:rFonts w:cs="B Zar" w:hint="cs"/>
          <w:rtl/>
        </w:rPr>
        <w:t>ی</w:t>
      </w:r>
      <w:r w:rsidRPr="00D4549C">
        <w:rPr>
          <w:rFonts w:cs="B Zar" w:hint="cs"/>
          <w:rtl/>
        </w:rPr>
        <w:t>م تو خودت سفارش ما را فراموش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خودش را در بهشت به خودش نشان دادند، </w:t>
      </w:r>
      <w:r w:rsidR="00FE4F4C">
        <w:rPr>
          <w:rFonts w:cs="B Zar" w:hint="cs"/>
          <w:rtl/>
        </w:rPr>
        <w:t>ی</w:t>
      </w:r>
      <w:r w:rsidRPr="00D4549C">
        <w:rPr>
          <w:rFonts w:cs="B Zar" w:hint="cs"/>
          <w:rtl/>
        </w:rPr>
        <w:t>ا بگو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000420CC" w:rsidRPr="00D4549C">
        <w:rPr>
          <w:rFonts w:cs="B Zar"/>
          <w:rtl/>
        </w:rPr>
        <w:t xml:space="preserve"> </w:t>
      </w:r>
      <w:r w:rsidRPr="00D4549C">
        <w:rPr>
          <w:rFonts w:cs="B Zar" w:hint="cs"/>
          <w:rtl/>
        </w:rPr>
        <w:t xml:space="preserve">را نشانش دادند </w:t>
      </w:r>
      <w:r w:rsidR="00FE4F4C">
        <w:rPr>
          <w:rFonts w:cs="B Zar" w:hint="cs"/>
          <w:rtl/>
        </w:rPr>
        <w:t>ک</w:t>
      </w:r>
      <w:r w:rsidRPr="00D4549C">
        <w:rPr>
          <w:rFonts w:cs="B Zar" w:hint="cs"/>
          <w:rtl/>
        </w:rPr>
        <w:t>ه بب</w:t>
      </w:r>
      <w:r w:rsidR="00FE4F4C">
        <w:rPr>
          <w:rFonts w:cs="B Zar" w:hint="cs"/>
          <w:rtl/>
        </w:rPr>
        <w:t>ی</w:t>
      </w:r>
      <w:r w:rsidRPr="00D4549C">
        <w:rPr>
          <w:rFonts w:cs="B Zar" w:hint="cs"/>
          <w:rtl/>
        </w:rPr>
        <w:t>ن تو جنس</w:t>
      </w:r>
      <w:r w:rsidR="00F84283" w:rsidRPr="00D4549C">
        <w:rPr>
          <w:rFonts w:cs="B Zar" w:hint="cs"/>
          <w:rtl/>
        </w:rPr>
        <w:t xml:space="preserve"> </w:t>
      </w:r>
      <w:r w:rsidRPr="00D4549C">
        <w:rPr>
          <w:rFonts w:cs="B Zar" w:hint="cs"/>
          <w:rtl/>
        </w:rPr>
        <w:t>ات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است، تو آنچنان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شجره نزد</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 اوّلاً: دشمن</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 xml:space="preserve">طان را </w:t>
      </w:r>
      <w:r w:rsidR="00FE4F4C">
        <w:rPr>
          <w:rFonts w:cs="B Zar" w:hint="cs"/>
          <w:rtl/>
        </w:rPr>
        <w:t>ک</w:t>
      </w:r>
      <w:r w:rsidRPr="00D4549C">
        <w:rPr>
          <w:rFonts w:cs="B Zar" w:hint="cs"/>
          <w:rtl/>
        </w:rPr>
        <w:t xml:space="preserve">ه به تو گوشزد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م، </w:t>
      </w:r>
      <w:r w:rsidR="00FE4F4C">
        <w:rPr>
          <w:rFonts w:cs="B Zar" w:hint="cs"/>
          <w:rtl/>
        </w:rPr>
        <w:t>ی</w:t>
      </w:r>
      <w:r w:rsidRPr="00D4549C">
        <w:rPr>
          <w:rFonts w:cs="B Zar" w:hint="cs"/>
          <w:rtl/>
        </w:rPr>
        <w:t>ادت م</w:t>
      </w:r>
      <w:r w:rsidR="00FE4F4C">
        <w:rPr>
          <w:rFonts w:cs="B Zar" w:hint="cs"/>
          <w:rtl/>
        </w:rPr>
        <w:t>ی</w:t>
      </w:r>
      <w:r w:rsidR="00F84283" w:rsidRPr="00D4549C">
        <w:rPr>
          <w:rFonts w:cs="B Zar" w:hint="cs"/>
          <w:rtl/>
        </w:rPr>
        <w:t xml:space="preserve"> </w:t>
      </w:r>
      <w:r w:rsidRPr="00D4549C">
        <w:rPr>
          <w:rFonts w:cs="B Zar" w:hint="cs"/>
          <w:rtl/>
        </w:rPr>
        <w:t>رود، ثان</w:t>
      </w:r>
      <w:r w:rsidR="00FE4F4C">
        <w:rPr>
          <w:rFonts w:cs="B Zar" w:hint="cs"/>
          <w:rtl/>
        </w:rPr>
        <w:t>ی</w:t>
      </w:r>
      <w:r w:rsidRPr="00D4549C">
        <w:rPr>
          <w:rFonts w:cs="B Zar" w:hint="cs"/>
          <w:rtl/>
        </w:rPr>
        <w:t>اً: بر خلاف نه</w:t>
      </w:r>
      <w:r w:rsidR="00FE4F4C">
        <w:rPr>
          <w:rFonts w:cs="B Zar" w:hint="cs"/>
          <w:rtl/>
        </w:rPr>
        <w:t>ی</w:t>
      </w:r>
      <w:r w:rsidRPr="00D4549C">
        <w:rPr>
          <w:rFonts w:cs="B Zar" w:hint="cs"/>
          <w:rtl/>
        </w:rPr>
        <w:t xml:space="preserve"> ما به شجره نزد</w:t>
      </w:r>
      <w:r w:rsidR="00FE4F4C">
        <w:rPr>
          <w:rFonts w:cs="B Zar" w:hint="cs"/>
          <w:rtl/>
        </w:rPr>
        <w:t>ی</w:t>
      </w:r>
      <w:r w:rsidRPr="00D4549C">
        <w:rPr>
          <w:rFonts w:cs="B Zar" w:hint="cs"/>
          <w:rtl/>
        </w:rPr>
        <w:t>ک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 پس در انتخاب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ت زم</w:t>
      </w:r>
      <w:r w:rsidR="00FE4F4C">
        <w:rPr>
          <w:rFonts w:cs="B Zar" w:hint="cs"/>
          <w:rtl/>
        </w:rPr>
        <w:t>ی</w:t>
      </w:r>
      <w:r w:rsidRPr="00D4549C">
        <w:rPr>
          <w:rFonts w:cs="B Zar" w:hint="cs"/>
          <w:rtl/>
        </w:rPr>
        <w:t>ن را انتخاب م</w:t>
      </w:r>
      <w:r w:rsidR="00FE4F4C">
        <w:rPr>
          <w:rFonts w:cs="B Zar" w:hint="cs"/>
          <w:rtl/>
        </w:rPr>
        <w:t>ی</w:t>
      </w:r>
      <w:r w:rsidR="00F84283" w:rsidRPr="00D4549C">
        <w:rPr>
          <w:rFonts w:cs="B Zar" w:hint="cs"/>
          <w:rtl/>
        </w:rPr>
        <w:t xml:space="preserve"> </w:t>
      </w:r>
      <w:r w:rsidRPr="00D4549C">
        <w:rPr>
          <w:rFonts w:cs="B Zar" w:hint="cs"/>
          <w:rtl/>
        </w:rPr>
        <w:t>کن</w:t>
      </w:r>
      <w:r w:rsidR="00FE4F4C">
        <w:rPr>
          <w:rFonts w:cs="B Zar" w:hint="cs"/>
          <w:rtl/>
        </w:rPr>
        <w:t>ی</w:t>
      </w:r>
      <w:r w:rsidRPr="00D4549C">
        <w:rPr>
          <w:rFonts w:cs="B Zar" w:hint="cs"/>
          <w:rtl/>
        </w:rPr>
        <w:t xml:space="preserve"> به زم</w:t>
      </w:r>
      <w:r w:rsidR="00FE4F4C">
        <w:rPr>
          <w:rFonts w:cs="B Zar" w:hint="cs"/>
          <w:rtl/>
        </w:rPr>
        <w:t>ی</w:t>
      </w:r>
      <w:r w:rsidRPr="00D4549C">
        <w:rPr>
          <w:rFonts w:cs="B Zar" w:hint="cs"/>
          <w:rtl/>
        </w:rPr>
        <w:t>ن برگرد!</w:t>
      </w:r>
    </w:p>
    <w:p w:rsidR="003D79BF" w:rsidRPr="00D4549C" w:rsidRDefault="003D79BF" w:rsidP="003D79BF">
      <w:pPr>
        <w:rPr>
          <w:rFonts w:cs="B Zar" w:hint="cs"/>
          <w:rtl/>
        </w:rPr>
      </w:pPr>
      <w:r w:rsidRPr="00D4549C">
        <w:rPr>
          <w:rFonts w:cs="B Zar" w:hint="cs"/>
          <w:rtl/>
        </w:rPr>
        <w:t>بعد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حالا هم </w:t>
      </w:r>
      <w:r w:rsidR="00FE4F4C">
        <w:rPr>
          <w:rFonts w:cs="B Zar" w:hint="cs"/>
          <w:rtl/>
        </w:rPr>
        <w:t>ک</w:t>
      </w:r>
      <w:r w:rsidRPr="00D4549C">
        <w:rPr>
          <w:rFonts w:cs="B Zar" w:hint="cs"/>
          <w:rtl/>
        </w:rPr>
        <w:t>ه به زم</w:t>
      </w:r>
      <w:r w:rsidR="00FE4F4C">
        <w:rPr>
          <w:rFonts w:cs="B Zar" w:hint="cs"/>
          <w:rtl/>
        </w:rPr>
        <w:t>ی</w:t>
      </w:r>
      <w:r w:rsidRPr="00D4549C">
        <w:rPr>
          <w:rFonts w:cs="B Zar" w:hint="cs"/>
          <w:rtl/>
        </w:rPr>
        <w:t>ن رفت</w:t>
      </w:r>
      <w:r w:rsidR="00FE4F4C">
        <w:rPr>
          <w:rFonts w:cs="B Zar" w:hint="cs"/>
          <w:rtl/>
        </w:rPr>
        <w:t>ی</w:t>
      </w:r>
      <w:r w:rsidRPr="00D4549C">
        <w:rPr>
          <w:rFonts w:cs="B Zar" w:hint="cs"/>
          <w:rtl/>
        </w:rPr>
        <w:t xml:space="preserve">، مواظب باش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را اطاعت ن</w:t>
      </w:r>
      <w:r w:rsidR="00FE4F4C">
        <w:rPr>
          <w:rFonts w:cs="B Zar" w:hint="cs"/>
          <w:rtl/>
        </w:rPr>
        <w:t>ک</w:t>
      </w:r>
      <w:r w:rsidRPr="00D4549C">
        <w:rPr>
          <w:rFonts w:cs="B Zar" w:hint="cs"/>
          <w:rtl/>
        </w:rPr>
        <w:t>ن</w:t>
      </w:r>
      <w:r w:rsidR="00FE4F4C">
        <w:rPr>
          <w:rFonts w:cs="B Zar" w:hint="cs"/>
          <w:rtl/>
        </w:rPr>
        <w:t>ی</w:t>
      </w:r>
      <w:r w:rsidRPr="00D4549C">
        <w:rPr>
          <w:rFonts w:cs="B Zar" w:hint="cs"/>
          <w:rtl/>
        </w:rPr>
        <w:t>، او دشمن توست، او فن</w:t>
      </w:r>
      <w:r w:rsidR="00F84283" w:rsidRPr="00D4549C">
        <w:rPr>
          <w:rFonts w:cs="B Zar" w:hint="cs"/>
          <w:rtl/>
        </w:rPr>
        <w:t xml:space="preserve"> </w:t>
      </w:r>
      <w:r w:rsidRPr="00D4549C">
        <w:rPr>
          <w:rFonts w:cs="B Zar" w:hint="cs"/>
          <w:rtl/>
        </w:rPr>
        <w:t>ها دارد، برا</w:t>
      </w:r>
      <w:r w:rsidR="00FE4F4C">
        <w:rPr>
          <w:rFonts w:cs="B Zar" w:hint="cs"/>
          <w:rtl/>
        </w:rPr>
        <w:t>ی</w:t>
      </w:r>
      <w:r w:rsidRPr="00D4549C">
        <w:rPr>
          <w:rFonts w:cs="B Zar" w:hint="cs"/>
          <w:rtl/>
        </w:rPr>
        <w:t xml:space="preserve"> تو نقشه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شد، دشمن</w:t>
      </w:r>
      <w:r w:rsidR="00FE4F4C">
        <w:rPr>
          <w:rFonts w:cs="B Zar" w:hint="cs"/>
          <w:rtl/>
        </w:rPr>
        <w:t>ی</w:t>
      </w:r>
      <w:r w:rsidRPr="00D4549C">
        <w:rPr>
          <w:rFonts w:cs="B Zar" w:hint="cs"/>
          <w:rtl/>
        </w:rPr>
        <w:t xml:space="preserve"> او را در بهشت فراموش </w:t>
      </w:r>
      <w:r w:rsidR="00FE4F4C">
        <w:rPr>
          <w:rFonts w:cs="B Zar" w:hint="cs"/>
          <w:rtl/>
        </w:rPr>
        <w:t>ک</w:t>
      </w:r>
      <w:r w:rsidRPr="00D4549C">
        <w:rPr>
          <w:rFonts w:cs="B Zar" w:hint="cs"/>
          <w:rtl/>
        </w:rPr>
        <w:t>رد</w:t>
      </w:r>
      <w:r w:rsidR="00FE4F4C">
        <w:rPr>
          <w:rFonts w:cs="B Zar" w:hint="cs"/>
          <w:rtl/>
        </w:rPr>
        <w:t>ی</w:t>
      </w:r>
      <w:r w:rsidRPr="00D4549C">
        <w:rPr>
          <w:rFonts w:cs="B Zar" w:hint="cs"/>
          <w:rtl/>
        </w:rPr>
        <w:t>. با طرح ا</w:t>
      </w:r>
      <w:r w:rsidR="00FE4F4C">
        <w:rPr>
          <w:rFonts w:cs="B Zar" w:hint="cs"/>
          <w:rtl/>
        </w:rPr>
        <w:t>ی</w:t>
      </w:r>
      <w:r w:rsidRPr="00D4549C">
        <w:rPr>
          <w:rFonts w:cs="B Zar" w:hint="cs"/>
          <w:rtl/>
        </w:rPr>
        <w:t>ن نکات فوق</w:t>
      </w:r>
      <w:r w:rsidR="00F84283" w:rsidRPr="00D4549C">
        <w:rPr>
          <w:rFonts w:cs="B Zar" w:hint="cs"/>
          <w:rtl/>
        </w:rPr>
        <w:t xml:space="preserve"> </w:t>
      </w:r>
      <w:r w:rsidRPr="00D4549C">
        <w:rPr>
          <w:rFonts w:cs="B Zar" w:hint="cs"/>
          <w:rtl/>
        </w:rPr>
        <w:t>العاده عم</w:t>
      </w:r>
      <w:r w:rsidR="00FE4F4C">
        <w:rPr>
          <w:rFonts w:cs="B Zar" w:hint="cs"/>
          <w:rtl/>
        </w:rPr>
        <w:t>ی</w:t>
      </w:r>
      <w:r w:rsidRPr="00D4549C">
        <w:rPr>
          <w:rFonts w:cs="B Zar" w:hint="cs"/>
          <w:rtl/>
        </w:rPr>
        <w:t>ق و دق</w:t>
      </w:r>
      <w:r w:rsidR="00FE4F4C">
        <w:rPr>
          <w:rFonts w:cs="B Zar" w:hint="cs"/>
          <w:rtl/>
        </w:rPr>
        <w:t>ی</w:t>
      </w:r>
      <w:r w:rsidRPr="00D4549C">
        <w:rPr>
          <w:rFonts w:cs="B Zar" w:hint="cs"/>
          <w:rtl/>
        </w:rPr>
        <w:t>ق به بهتر</w:t>
      </w:r>
      <w:r w:rsidR="00FE4F4C">
        <w:rPr>
          <w:rFonts w:cs="B Zar" w:hint="cs"/>
          <w:rtl/>
        </w:rPr>
        <w:t>ی</w:t>
      </w:r>
      <w:r w:rsidRPr="00D4549C">
        <w:rPr>
          <w:rFonts w:cs="B Zar" w:hint="cs"/>
          <w:rtl/>
        </w:rPr>
        <w:t>ن نحو ما را برا</w:t>
      </w:r>
      <w:r w:rsidR="00FE4F4C">
        <w:rPr>
          <w:rFonts w:cs="B Zar" w:hint="cs"/>
          <w:rtl/>
        </w:rPr>
        <w:t>ی</w:t>
      </w:r>
      <w:r w:rsidRPr="00D4549C">
        <w:rPr>
          <w:rFonts w:cs="B Zar" w:hint="cs"/>
          <w:rtl/>
        </w:rPr>
        <w:t xml:space="preserve"> خودمان تفس</w:t>
      </w:r>
      <w:r w:rsidR="00FE4F4C">
        <w:rPr>
          <w:rFonts w:cs="B Zar" w:hint="cs"/>
          <w:rtl/>
        </w:rPr>
        <w:t>ی</w:t>
      </w:r>
      <w:r w:rsidRPr="00D4549C">
        <w:rPr>
          <w:rFonts w:cs="B Zar" w:hint="cs"/>
          <w:rtl/>
        </w:rPr>
        <w:t>ر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و لذا ما انسان</w:t>
      </w:r>
      <w:r w:rsidR="00F84283" w:rsidRPr="00D4549C">
        <w:rPr>
          <w:rFonts w:cs="B Zar" w:hint="cs"/>
          <w:rtl/>
        </w:rPr>
        <w:t xml:space="preserve"> </w:t>
      </w:r>
      <w:r w:rsidRPr="00D4549C">
        <w:rPr>
          <w:rFonts w:cs="B Zar" w:hint="cs"/>
          <w:rtl/>
        </w:rPr>
        <w:t>ها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هم ا</w:t>
      </w:r>
      <w:r w:rsidR="00FE4F4C">
        <w:rPr>
          <w:rFonts w:cs="B Zar" w:hint="cs"/>
          <w:rtl/>
        </w:rPr>
        <w:t>ی</w:t>
      </w:r>
      <w:r w:rsidRPr="00D4549C">
        <w:rPr>
          <w:rFonts w:cs="B Zar" w:hint="cs"/>
          <w:rtl/>
        </w:rPr>
        <w:t>ن مش</w:t>
      </w:r>
      <w:r w:rsidR="00FE4F4C">
        <w:rPr>
          <w:rFonts w:cs="B Zar" w:hint="cs"/>
          <w:rtl/>
        </w:rPr>
        <w:t>ک</w:t>
      </w:r>
      <w:r w:rsidRPr="00D4549C">
        <w:rPr>
          <w:rFonts w:cs="B Zar" w:hint="cs"/>
          <w:rtl/>
        </w:rPr>
        <w:t>ل را دار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دشمن</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فراموشمان م</w:t>
      </w:r>
      <w:r w:rsidR="00FE4F4C">
        <w:rPr>
          <w:rFonts w:cs="B Zar" w:hint="cs"/>
          <w:rtl/>
        </w:rPr>
        <w:t>ی</w:t>
      </w:r>
      <w:r w:rsidR="00F84283" w:rsidRPr="00D4549C">
        <w:rPr>
          <w:rFonts w:cs="B Zar" w:hint="cs"/>
          <w:rtl/>
        </w:rPr>
        <w:t xml:space="preserve"> </w:t>
      </w:r>
      <w:r w:rsidRPr="00D4549C">
        <w:rPr>
          <w:rFonts w:cs="B Zar" w:hint="cs"/>
          <w:rtl/>
        </w:rPr>
        <w:t>شود، ممنوع</w:t>
      </w:r>
      <w:r w:rsidR="00F84283" w:rsidRPr="00D4549C">
        <w:rPr>
          <w:rFonts w:cs="B Zar" w:hint="cs"/>
          <w:rtl/>
        </w:rPr>
        <w:t xml:space="preserve"> </w:t>
      </w:r>
      <w:r w:rsidRPr="00D4549C">
        <w:rPr>
          <w:rFonts w:cs="B Zar" w:hint="cs"/>
          <w:rtl/>
        </w:rPr>
        <w:t xml:space="preserve">بودن شجره </w:t>
      </w:r>
      <w:r w:rsidR="00FE4F4C">
        <w:rPr>
          <w:rFonts w:cs="B Zar" w:hint="cs"/>
          <w:rtl/>
        </w:rPr>
        <w:t>ی</w:t>
      </w:r>
      <w:r w:rsidRPr="00D4549C">
        <w:rPr>
          <w:rFonts w:cs="B Zar" w:hint="cs"/>
          <w:rtl/>
        </w:rPr>
        <w:t>ادمان نم</w:t>
      </w:r>
      <w:r w:rsidR="00FE4F4C">
        <w:rPr>
          <w:rFonts w:cs="B Zar" w:hint="cs"/>
          <w:rtl/>
        </w:rPr>
        <w:t>ی</w:t>
      </w:r>
      <w:r w:rsidR="00F84283" w:rsidRPr="00D4549C">
        <w:rPr>
          <w:rFonts w:cs="B Zar" w:hint="cs"/>
          <w:rtl/>
        </w:rPr>
        <w:t xml:space="preserve"> </w:t>
      </w:r>
      <w:r w:rsidRPr="00D4549C">
        <w:rPr>
          <w:rFonts w:cs="B Zar" w:hint="cs"/>
          <w:rtl/>
        </w:rPr>
        <w:t>رود. آدم م</w:t>
      </w:r>
      <w:r w:rsidR="00FE4F4C">
        <w:rPr>
          <w:rFonts w:cs="B Zar" w:hint="cs"/>
          <w:rtl/>
        </w:rPr>
        <w:t>ی</w:t>
      </w:r>
      <w:r w:rsidR="00F84283" w:rsidRPr="00D4549C">
        <w:rPr>
          <w:rFonts w:cs="B Zar" w:hint="cs"/>
          <w:rtl/>
        </w:rPr>
        <w:t xml:space="preserve"> </w:t>
      </w:r>
      <w:r w:rsidRPr="00D4549C">
        <w:rPr>
          <w:rFonts w:cs="B Zar" w:hint="cs"/>
          <w:rtl/>
        </w:rPr>
        <w:t xml:space="preserve">دانست </w:t>
      </w:r>
      <w:r w:rsidR="00FE4F4C">
        <w:rPr>
          <w:rFonts w:cs="B Zar" w:hint="cs"/>
          <w:rtl/>
        </w:rPr>
        <w:t>ک</w:t>
      </w:r>
      <w:r w:rsidRPr="00D4549C">
        <w:rPr>
          <w:rFonts w:cs="B Zar" w:hint="cs"/>
          <w:rtl/>
        </w:rPr>
        <w:t>ه نبا</w:t>
      </w:r>
      <w:r w:rsidR="00FE4F4C">
        <w:rPr>
          <w:rFonts w:cs="B Zar" w:hint="cs"/>
          <w:rtl/>
        </w:rPr>
        <w:t>ی</w:t>
      </w:r>
      <w:r w:rsidRPr="00D4549C">
        <w:rPr>
          <w:rFonts w:cs="B Zar" w:hint="cs"/>
          <w:rtl/>
        </w:rPr>
        <w:t>د به ا</w:t>
      </w:r>
      <w:r w:rsidR="00FE4F4C">
        <w:rPr>
          <w:rFonts w:cs="B Zar" w:hint="cs"/>
          <w:rtl/>
        </w:rPr>
        <w:t>ی</w:t>
      </w:r>
      <w:r w:rsidRPr="00D4549C">
        <w:rPr>
          <w:rFonts w:cs="B Zar" w:hint="cs"/>
          <w:rtl/>
        </w:rPr>
        <w:t>ن شجره نزد</w:t>
      </w:r>
      <w:r w:rsidR="00FE4F4C">
        <w:rPr>
          <w:rFonts w:cs="B Zar" w:hint="cs"/>
          <w:rtl/>
        </w:rPr>
        <w:t>یک</w:t>
      </w:r>
      <w:r w:rsidRPr="00D4549C">
        <w:rPr>
          <w:rFonts w:cs="B Zar" w:hint="cs"/>
          <w:rtl/>
        </w:rPr>
        <w:t xml:space="preserve"> شود. ش</w:t>
      </w:r>
      <w:r w:rsidR="00FE4F4C">
        <w:rPr>
          <w:rFonts w:cs="B Zar" w:hint="cs"/>
          <w:rtl/>
        </w:rPr>
        <w:t>ی</w:t>
      </w:r>
      <w:r w:rsidRPr="00D4549C">
        <w:rPr>
          <w:rFonts w:cs="B Zar" w:hint="cs"/>
          <w:rtl/>
        </w:rPr>
        <w:t>طان آمد نه</w:t>
      </w:r>
      <w:r w:rsidR="00FE4F4C">
        <w:rPr>
          <w:rFonts w:cs="B Zar" w:hint="cs"/>
          <w:rtl/>
        </w:rPr>
        <w:t>ی</w:t>
      </w:r>
      <w:r w:rsidRPr="00D4549C">
        <w:rPr>
          <w:rFonts w:cs="B Zar" w:hint="cs"/>
          <w:rtl/>
        </w:rPr>
        <w:t xml:space="preserve"> خدا را برا</w:t>
      </w:r>
      <w:r w:rsidR="00FE4F4C">
        <w:rPr>
          <w:rFonts w:cs="B Zar" w:hint="cs"/>
          <w:rtl/>
        </w:rPr>
        <w:t>ی</w:t>
      </w:r>
      <w:r w:rsidRPr="00D4549C">
        <w:rPr>
          <w:rFonts w:cs="B Zar" w:hint="cs"/>
          <w:rtl/>
        </w:rPr>
        <w:t>ش توج</w:t>
      </w:r>
      <w:r w:rsidR="00FE4F4C">
        <w:rPr>
          <w:rFonts w:cs="B Zar" w:hint="cs"/>
          <w:rtl/>
        </w:rPr>
        <w:t>ی</w:t>
      </w:r>
      <w:r w:rsidRPr="00D4549C">
        <w:rPr>
          <w:rFonts w:cs="B Zar" w:hint="cs"/>
          <w:rtl/>
        </w:rPr>
        <w:t xml:space="preserve">ه </w:t>
      </w:r>
      <w:r w:rsidR="00FE4F4C">
        <w:rPr>
          <w:rFonts w:cs="B Zar" w:hint="cs"/>
          <w:rtl/>
        </w:rPr>
        <w:t>ک</w:t>
      </w:r>
      <w:r w:rsidRPr="00D4549C">
        <w:rPr>
          <w:rFonts w:cs="B Zar" w:hint="cs"/>
          <w:rtl/>
        </w:rPr>
        <w:t>رد و او ا</w:t>
      </w:r>
      <w:r w:rsidR="00FE4F4C">
        <w:rPr>
          <w:rFonts w:cs="B Zar" w:hint="cs"/>
          <w:rtl/>
        </w:rPr>
        <w:t>ی</w:t>
      </w:r>
      <w:r w:rsidRPr="00D4549C">
        <w:rPr>
          <w:rFonts w:cs="B Zar" w:hint="cs"/>
          <w:rtl/>
        </w:rPr>
        <w:t>ن دشمن</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 xml:space="preserve">طان را فراموش </w:t>
      </w:r>
      <w:r w:rsidR="00FE4F4C">
        <w:rPr>
          <w:rFonts w:cs="B Zar" w:hint="cs"/>
          <w:rtl/>
        </w:rPr>
        <w:t>ک</w:t>
      </w:r>
      <w:r w:rsidRPr="00D4549C">
        <w:rPr>
          <w:rFonts w:cs="B Zar" w:hint="cs"/>
          <w:rtl/>
        </w:rPr>
        <w:t>رد و پ</w:t>
      </w:r>
      <w:r w:rsidR="00FE4F4C">
        <w:rPr>
          <w:rFonts w:cs="B Zar" w:hint="cs"/>
          <w:rtl/>
        </w:rPr>
        <w:t>ی</w:t>
      </w:r>
      <w:r w:rsidRPr="00D4549C">
        <w:rPr>
          <w:rFonts w:cs="B Zar" w:hint="cs"/>
          <w:rtl/>
        </w:rPr>
        <w:t>امبران مذکّران ا</w:t>
      </w:r>
      <w:r w:rsidR="00FE4F4C">
        <w:rPr>
          <w:rFonts w:cs="B Zar" w:hint="cs"/>
          <w:rtl/>
        </w:rPr>
        <w:t>ی</w:t>
      </w:r>
      <w:r w:rsidRPr="00D4549C">
        <w:rPr>
          <w:rFonts w:cs="B Zar" w:hint="cs"/>
          <w:rtl/>
        </w:rPr>
        <w:t>ن فراموش</w:t>
      </w:r>
      <w:r w:rsidR="00FE4F4C">
        <w:rPr>
          <w:rFonts w:cs="B Zar" w:hint="cs"/>
          <w:rtl/>
        </w:rPr>
        <w:t>ی</w:t>
      </w:r>
      <w:r w:rsidR="00F84283" w:rsidRPr="00D4549C">
        <w:rPr>
          <w:rFonts w:cs="B Zar" w:hint="cs"/>
          <w:rtl/>
        </w:rPr>
        <w:t xml:space="preserve"> </w:t>
      </w:r>
      <w:r w:rsidRPr="00D4549C">
        <w:rPr>
          <w:rFonts w:cs="B Zar" w:hint="cs"/>
          <w:rtl/>
        </w:rPr>
        <w:t>ها هستند، حالا آ</w:t>
      </w:r>
      <w:r w:rsidR="00FE4F4C">
        <w:rPr>
          <w:rFonts w:cs="B Zar" w:hint="cs"/>
          <w:rtl/>
        </w:rPr>
        <w:t>ی</w:t>
      </w:r>
      <w:r w:rsidRPr="00D4549C">
        <w:rPr>
          <w:rFonts w:cs="B Zar" w:hint="cs"/>
          <w:rtl/>
        </w:rPr>
        <w:t>ا جا دارد که به پ</w:t>
      </w:r>
      <w:r w:rsidR="00FE4F4C">
        <w:rPr>
          <w:rFonts w:cs="B Zar" w:hint="cs"/>
          <w:rtl/>
        </w:rPr>
        <w:t>ی</w:t>
      </w:r>
      <w:r w:rsidRPr="00D4549C">
        <w:rPr>
          <w:rFonts w:cs="B Zar" w:hint="cs"/>
          <w:rtl/>
        </w:rPr>
        <w:t>امبران پشت کن</w:t>
      </w:r>
      <w:r w:rsidR="00FE4F4C">
        <w:rPr>
          <w:rFonts w:cs="B Zar" w:hint="cs"/>
          <w:rtl/>
        </w:rPr>
        <w:t>ی</w:t>
      </w:r>
      <w:r w:rsidRPr="00D4549C">
        <w:rPr>
          <w:rFonts w:cs="B Zar" w:hint="cs"/>
          <w:rtl/>
        </w:rPr>
        <w:t>م؟</w:t>
      </w:r>
    </w:p>
    <w:p w:rsidR="003D79BF" w:rsidRPr="00D4549C" w:rsidRDefault="003D79BF" w:rsidP="003D79BF">
      <w:pPr>
        <w:rPr>
          <w:rFonts w:cs="B Zar" w:hint="cs"/>
          <w:rtl/>
        </w:rPr>
      </w:pPr>
      <w:r w:rsidRPr="00D4549C">
        <w:rPr>
          <w:rFonts w:cs="B Zar" w:hint="cs"/>
          <w:rtl/>
        </w:rPr>
        <w:t>ش</w:t>
      </w:r>
      <w:r w:rsidR="00FE4F4C">
        <w:rPr>
          <w:rFonts w:cs="B Zar" w:hint="cs"/>
          <w:rtl/>
        </w:rPr>
        <w:t>ی</w:t>
      </w:r>
      <w:r w:rsidRPr="00D4549C">
        <w:rPr>
          <w:rFonts w:cs="B Zar" w:hint="cs"/>
          <w:rtl/>
        </w:rPr>
        <w:t>طان برا</w:t>
      </w:r>
      <w:r w:rsidR="00FE4F4C">
        <w:rPr>
          <w:rFonts w:cs="B Zar" w:hint="cs"/>
          <w:rtl/>
        </w:rPr>
        <w:t>ی</w:t>
      </w:r>
      <w:r w:rsidRPr="00D4549C">
        <w:rPr>
          <w:rFonts w:cs="B Zar" w:hint="cs"/>
          <w:rtl/>
        </w:rPr>
        <w:t xml:space="preserve"> آدم قسم خورد </w:t>
      </w:r>
      <w:r w:rsidR="00FE4F4C">
        <w:rPr>
          <w:rFonts w:cs="B Zar" w:hint="cs"/>
          <w:rtl/>
        </w:rPr>
        <w:t>ک</w:t>
      </w:r>
      <w:r w:rsidRPr="00D4549C">
        <w:rPr>
          <w:rFonts w:cs="B Zar" w:hint="cs"/>
          <w:rtl/>
        </w:rPr>
        <w:t>ه اگر از ا</w:t>
      </w:r>
      <w:r w:rsidR="00FE4F4C">
        <w:rPr>
          <w:rFonts w:cs="B Zar" w:hint="cs"/>
          <w:rtl/>
        </w:rPr>
        <w:t>ی</w:t>
      </w:r>
      <w:r w:rsidRPr="00D4549C">
        <w:rPr>
          <w:rFonts w:cs="B Zar" w:hint="cs"/>
          <w:rtl/>
        </w:rPr>
        <w:t>ن شجره بخور</w:t>
      </w:r>
      <w:r w:rsidR="00FE4F4C">
        <w:rPr>
          <w:rFonts w:cs="B Zar" w:hint="cs"/>
          <w:rtl/>
        </w:rPr>
        <w:t>ی</w:t>
      </w:r>
      <w:r w:rsidRPr="00D4549C">
        <w:rPr>
          <w:rFonts w:cs="B Zar" w:hint="cs"/>
          <w:rtl/>
        </w:rPr>
        <w:t>، فرشته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 xml:space="preserve">. آدم قبول داشت </w:t>
      </w:r>
      <w:r w:rsidR="00FE4F4C">
        <w:rPr>
          <w:rFonts w:cs="B Zar" w:hint="cs"/>
          <w:rtl/>
        </w:rPr>
        <w:t>ک</w:t>
      </w:r>
      <w:r w:rsidRPr="00D4549C">
        <w:rPr>
          <w:rFonts w:cs="B Zar" w:hint="cs"/>
          <w:rtl/>
        </w:rPr>
        <w:t>ه خداوند گفته است اگر از ا</w:t>
      </w:r>
      <w:r w:rsidR="00FE4F4C">
        <w:rPr>
          <w:rFonts w:cs="B Zar" w:hint="cs"/>
          <w:rtl/>
        </w:rPr>
        <w:t>ی</w:t>
      </w:r>
      <w:r w:rsidRPr="00D4549C">
        <w:rPr>
          <w:rFonts w:cs="B Zar" w:hint="cs"/>
          <w:rtl/>
        </w:rPr>
        <w:t>ن شجره بخورد، ظالم م</w:t>
      </w:r>
      <w:r w:rsidR="00FE4F4C">
        <w:rPr>
          <w:rFonts w:cs="B Zar" w:hint="cs"/>
          <w:rtl/>
        </w:rPr>
        <w:t>ی</w:t>
      </w:r>
      <w:r w:rsidR="00F84283" w:rsidRPr="00D4549C">
        <w:rPr>
          <w:rFonts w:cs="B Zar" w:hint="cs"/>
          <w:rtl/>
        </w:rPr>
        <w:t xml:space="preserve"> </w:t>
      </w:r>
      <w:r w:rsidRPr="00D4549C">
        <w:rPr>
          <w:rFonts w:cs="B Zar" w:hint="cs"/>
          <w:rtl/>
        </w:rPr>
        <w:t>شود، ول</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 xml:space="preserve">ادش رفت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دشمن اوست. ر</w:t>
      </w:r>
      <w:r w:rsidR="00FE4F4C">
        <w:rPr>
          <w:rFonts w:cs="B Zar" w:hint="cs"/>
          <w:rtl/>
        </w:rPr>
        <w:t>ی</w:t>
      </w:r>
      <w:r w:rsidRPr="00D4549C">
        <w:rPr>
          <w:rFonts w:cs="B Zar" w:hint="cs"/>
          <w:rtl/>
        </w:rPr>
        <w:t>شة تمام انحراف</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ما در هم</w:t>
      </w:r>
      <w:r w:rsidR="00FE4F4C">
        <w:rPr>
          <w:rFonts w:cs="B Zar" w:hint="cs"/>
          <w:rtl/>
        </w:rPr>
        <w:t>ی</w:t>
      </w:r>
      <w:r w:rsidRPr="00D4549C">
        <w:rPr>
          <w:rFonts w:cs="B Zar" w:hint="cs"/>
          <w:rtl/>
        </w:rPr>
        <w:t>ن ن</w:t>
      </w:r>
      <w:r w:rsidR="00FE4F4C">
        <w:rPr>
          <w:rFonts w:cs="B Zar" w:hint="cs"/>
          <w:rtl/>
        </w:rPr>
        <w:t>ک</w:t>
      </w:r>
      <w:r w:rsidRPr="00D4549C">
        <w:rPr>
          <w:rFonts w:cs="B Zar" w:hint="cs"/>
          <w:rtl/>
        </w:rPr>
        <w:t xml:space="preserve">ته است. </w:t>
      </w:r>
      <w:r w:rsidR="00FE4F4C">
        <w:rPr>
          <w:rFonts w:cs="B Zar" w:hint="cs"/>
          <w:rtl/>
        </w:rPr>
        <w:t>ی</w:t>
      </w:r>
      <w:r w:rsidRPr="00D4549C">
        <w:rPr>
          <w:rFonts w:cs="B Zar" w:hint="cs"/>
          <w:rtl/>
        </w:rPr>
        <w:t>ادمان م</w:t>
      </w:r>
      <w:r w:rsidR="00FE4F4C">
        <w:rPr>
          <w:rFonts w:cs="B Zar" w:hint="cs"/>
          <w:rtl/>
        </w:rPr>
        <w:t>ی</w:t>
      </w:r>
      <w:r w:rsidR="00F84283" w:rsidRPr="00D4549C">
        <w:rPr>
          <w:rFonts w:cs="B Zar" w:hint="cs"/>
          <w:rtl/>
        </w:rPr>
        <w:t xml:space="preserve"> </w:t>
      </w:r>
      <w:r w:rsidRPr="00D4549C">
        <w:rPr>
          <w:rFonts w:cs="B Zar" w:hint="cs"/>
          <w:rtl/>
        </w:rPr>
        <w:t xml:space="preserve">رود </w:t>
      </w:r>
      <w:r w:rsidR="00FE4F4C">
        <w:rPr>
          <w:rFonts w:cs="B Zar" w:hint="cs"/>
          <w:rtl/>
        </w:rPr>
        <w:t>ک</w:t>
      </w:r>
      <w:r w:rsidRPr="00D4549C">
        <w:rPr>
          <w:rFonts w:cs="B Zar" w:hint="cs"/>
          <w:rtl/>
        </w:rPr>
        <w:t>ه دشمن دار</w:t>
      </w:r>
      <w:r w:rsidR="00FE4F4C">
        <w:rPr>
          <w:rFonts w:cs="B Zar" w:hint="cs"/>
          <w:rtl/>
        </w:rPr>
        <w:t>ی</w:t>
      </w:r>
      <w:r w:rsidRPr="00D4549C">
        <w:rPr>
          <w:rFonts w:cs="B Zar" w:hint="cs"/>
          <w:rtl/>
        </w:rPr>
        <w:t>م،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م پ</w:t>
      </w:r>
      <w:r w:rsidR="00FE4F4C">
        <w:rPr>
          <w:rFonts w:cs="B Zar" w:hint="cs"/>
          <w:rtl/>
        </w:rPr>
        <w:t>ی</w:t>
      </w:r>
      <w:r w:rsidRPr="00D4549C">
        <w:rPr>
          <w:rFonts w:cs="B Zar" w:hint="cs"/>
          <w:rtl/>
        </w:rPr>
        <w:t>امبران گفته</w:t>
      </w:r>
      <w:r w:rsidR="00F84283" w:rsidRPr="00D4549C">
        <w:rPr>
          <w:rFonts w:cs="B Zar" w:hint="cs"/>
          <w:rtl/>
        </w:rPr>
        <w:t xml:space="preserve"> </w:t>
      </w:r>
      <w:r w:rsidRPr="00D4549C">
        <w:rPr>
          <w:rFonts w:cs="B Zar" w:hint="cs"/>
          <w:rtl/>
        </w:rPr>
        <w:t>اند نمازتان را اوّل وقت بخوان</w:t>
      </w:r>
      <w:r w:rsidR="00FE4F4C">
        <w:rPr>
          <w:rFonts w:cs="B Zar" w:hint="cs"/>
          <w:rtl/>
        </w:rPr>
        <w:t>ی</w:t>
      </w:r>
      <w:r w:rsidRPr="00D4549C">
        <w:rPr>
          <w:rFonts w:cs="B Zar" w:hint="cs"/>
          <w:rtl/>
        </w:rPr>
        <w:t>د، اما توسط ش</w:t>
      </w:r>
      <w:r w:rsidR="00FE4F4C">
        <w:rPr>
          <w:rFonts w:cs="B Zar" w:hint="cs"/>
          <w:rtl/>
        </w:rPr>
        <w:t>ی</w:t>
      </w:r>
      <w:r w:rsidRPr="00D4549C">
        <w:rPr>
          <w:rFonts w:cs="B Zar" w:hint="cs"/>
          <w:rtl/>
        </w:rPr>
        <w:t>طان وسوسه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حالا بعد، و حالا بعد، و با توج</w:t>
      </w:r>
      <w:r w:rsidR="00FE4F4C">
        <w:rPr>
          <w:rFonts w:cs="B Zar" w:hint="cs"/>
          <w:rtl/>
        </w:rPr>
        <w:t>ی</w:t>
      </w:r>
      <w:r w:rsidRPr="00D4549C">
        <w:rPr>
          <w:rFonts w:cs="B Zar" w:hint="cs"/>
          <w:rtl/>
        </w:rPr>
        <w:t>هات به ظاهر حق به جانب مسئله را تا آخر وقت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شان</w:t>
      </w:r>
      <w:r w:rsidR="00FE4F4C">
        <w:rPr>
          <w:rFonts w:cs="B Zar" w:hint="cs"/>
          <w:rtl/>
        </w:rPr>
        <w:t>ی</w:t>
      </w:r>
      <w:r w:rsidRPr="00D4549C">
        <w:rPr>
          <w:rFonts w:cs="B Zar" w:hint="cs"/>
          <w:rtl/>
        </w:rPr>
        <w:t>م. نم</w:t>
      </w:r>
      <w:r w:rsidR="00FE4F4C">
        <w:rPr>
          <w:rFonts w:cs="B Zar" w:hint="cs"/>
          <w:rtl/>
        </w:rPr>
        <w:t>ی</w:t>
      </w:r>
      <w:r w:rsidR="00F84283" w:rsidRPr="00D4549C">
        <w:rPr>
          <w:rFonts w:cs="B Zar" w:hint="cs"/>
          <w:rtl/>
        </w:rPr>
        <w:t xml:space="preserve"> </w:t>
      </w:r>
      <w:r w:rsidRPr="00D4549C">
        <w:rPr>
          <w:rFonts w:cs="B Zar" w:hint="cs"/>
          <w:rtl/>
        </w:rPr>
        <w:t>فهم</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وسوسه</w:t>
      </w:r>
      <w:r w:rsidR="00F84283" w:rsidRPr="00D4549C">
        <w:rPr>
          <w:rFonts w:cs="B Zar" w:hint="cs"/>
          <w:rtl/>
        </w:rPr>
        <w:t xml:space="preserve"> </w:t>
      </w:r>
      <w:r w:rsidRPr="00D4549C">
        <w:rPr>
          <w:rFonts w:cs="B Zar" w:hint="cs"/>
          <w:rtl/>
        </w:rPr>
        <w:t xml:space="preserve">ها، وسوسة دشمن است و مقابل حرف رسولان خدا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در ع</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م با</w:t>
      </w:r>
      <w:r w:rsidR="00FE4F4C">
        <w:rPr>
          <w:rFonts w:cs="B Zar" w:hint="cs"/>
          <w:rtl/>
        </w:rPr>
        <w:t>ی</w:t>
      </w:r>
      <w:r w:rsidRPr="00D4549C">
        <w:rPr>
          <w:rFonts w:cs="B Zar" w:hint="cs"/>
          <w:rtl/>
        </w:rPr>
        <w:t>د نماز اول وقت خواند، دشمن</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 xml:space="preserve">طان را </w:t>
      </w:r>
      <w:r w:rsidR="00FE4F4C">
        <w:rPr>
          <w:rFonts w:cs="B Zar" w:hint="cs"/>
          <w:rtl/>
        </w:rPr>
        <w:t>ک</w:t>
      </w:r>
      <w:r w:rsidRPr="00D4549C">
        <w:rPr>
          <w:rFonts w:cs="B Zar" w:hint="cs"/>
          <w:rtl/>
        </w:rPr>
        <w:t>ه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مقابل سخن رسولان خدا است، فراموش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هم ش</w:t>
      </w:r>
      <w:r w:rsidR="00FE4F4C">
        <w:rPr>
          <w:rFonts w:cs="B Zar" w:hint="cs"/>
          <w:rtl/>
        </w:rPr>
        <w:t>ی</w:t>
      </w:r>
      <w:r w:rsidRPr="00D4549C">
        <w:rPr>
          <w:rFonts w:cs="B Zar" w:hint="cs"/>
          <w:rtl/>
        </w:rPr>
        <w:t>طان را به آدم و آدم</w:t>
      </w:r>
      <w:r w:rsidR="00FE4F4C">
        <w:rPr>
          <w:rFonts w:cs="B Zar" w:hint="cs"/>
          <w:rtl/>
        </w:rPr>
        <w:t>ی</w:t>
      </w:r>
      <w:r w:rsidRPr="00D4549C">
        <w:rPr>
          <w:rFonts w:cs="B Zar" w:hint="cs"/>
          <w:rtl/>
        </w:rPr>
        <w:t xml:space="preserve">ت نشان دادند </w:t>
      </w:r>
      <w:r w:rsidR="00FE4F4C">
        <w:rPr>
          <w:rFonts w:cs="B Zar" w:hint="cs"/>
          <w:rtl/>
        </w:rPr>
        <w:t>ک</w:t>
      </w:r>
      <w:r w:rsidRPr="00D4549C">
        <w:rPr>
          <w:rFonts w:cs="B Zar" w:hint="cs"/>
          <w:rtl/>
        </w:rPr>
        <w:t xml:space="preserve">ه خوب دقّت </w:t>
      </w:r>
      <w:r w:rsidR="00FE4F4C">
        <w:rPr>
          <w:rFonts w:cs="B Zar" w:hint="cs"/>
          <w:rtl/>
        </w:rPr>
        <w:t>ک</w:t>
      </w:r>
      <w:r w:rsidRPr="00D4549C">
        <w:rPr>
          <w:rFonts w:cs="B Zar" w:hint="cs"/>
          <w:rtl/>
        </w:rPr>
        <w:t>ن!</w:t>
      </w:r>
    </w:p>
    <w:p w:rsidR="003D79BF" w:rsidRPr="00D4549C" w:rsidRDefault="003D79BF" w:rsidP="00D4010D">
      <w:pPr>
        <w:pStyle w:val="ab"/>
        <w:rPr>
          <w:rFonts w:cs="B Zar" w:hint="cs"/>
          <w:rtl/>
        </w:rPr>
      </w:pPr>
      <w:r w:rsidRPr="00D4549C">
        <w:rPr>
          <w:rFonts w:cs="B Zar" w:hint="cs"/>
          <w:rtl/>
        </w:rPr>
        <w:t>«</w:t>
      </w:r>
      <w:r w:rsidRPr="00D4549C">
        <w:rPr>
          <w:rFonts w:cs="B Zar"/>
          <w:rtl/>
        </w:rPr>
        <w:t xml:space="preserve">فَقُلْنَا </w:t>
      </w:r>
      <w:r w:rsidR="00FE4F4C">
        <w:rPr>
          <w:rFonts w:cs="B Zar"/>
          <w:rtl/>
        </w:rPr>
        <w:t>ی</w:t>
      </w:r>
      <w:r w:rsidRPr="00D4549C">
        <w:rPr>
          <w:rFonts w:cs="B Zar"/>
          <w:rtl/>
        </w:rPr>
        <w:t>ا آدَمُ إِنَّ هَذَا عَدُوٌّ لَّ</w:t>
      </w:r>
      <w:r w:rsidR="00FE4F4C">
        <w:rPr>
          <w:rFonts w:cs="B Zar"/>
          <w:rtl/>
        </w:rPr>
        <w:t>ک</w:t>
      </w:r>
      <w:r w:rsidRPr="00D4549C">
        <w:rPr>
          <w:rFonts w:cs="B Zar"/>
          <w:rtl/>
        </w:rPr>
        <w:t xml:space="preserve"> وَلِزَوْجِ</w:t>
      </w:r>
      <w:r w:rsidR="00FE4F4C">
        <w:rPr>
          <w:rFonts w:cs="B Zar"/>
          <w:rtl/>
        </w:rPr>
        <w:t>ک</w:t>
      </w:r>
      <w:r w:rsidRPr="00D4549C">
        <w:rPr>
          <w:rFonts w:cs="B Zar"/>
          <w:rtl/>
        </w:rPr>
        <w:t xml:space="preserve"> فَلَا </w:t>
      </w:r>
      <w:r w:rsidR="00FE4F4C">
        <w:rPr>
          <w:rFonts w:cs="B Zar"/>
          <w:rtl/>
        </w:rPr>
        <w:t>ی</w:t>
      </w:r>
      <w:r w:rsidRPr="00D4549C">
        <w:rPr>
          <w:rFonts w:cs="B Zar"/>
          <w:rtl/>
        </w:rPr>
        <w:t>خْرِجَنَّ</w:t>
      </w:r>
      <w:r w:rsidR="00FE4F4C">
        <w:rPr>
          <w:rFonts w:cs="B Zar"/>
          <w:rtl/>
        </w:rPr>
        <w:t>ک</w:t>
      </w:r>
      <w:r w:rsidRPr="00D4549C">
        <w:rPr>
          <w:rFonts w:cs="B Zar"/>
          <w:rtl/>
        </w:rPr>
        <w:t>مَا مِنَ الْجَنَّةِ فَتَشْقَ</w:t>
      </w:r>
      <w:r w:rsidR="00FE4F4C">
        <w:rPr>
          <w:rFonts w:cs="B Zar"/>
          <w:rtl/>
        </w:rPr>
        <w:t>ی</w:t>
      </w:r>
      <w:r w:rsidRPr="00D4549C">
        <w:rPr>
          <w:rFonts w:cs="B Zar" w:hint="cs"/>
          <w:rtl/>
        </w:rPr>
        <w:t>»</w:t>
      </w:r>
      <w:r w:rsidRPr="00D4549C">
        <w:rPr>
          <w:rStyle w:val="FootnoteReference"/>
          <w:rFonts w:cs="B Zar"/>
          <w:rtl/>
        </w:rPr>
        <w:footnoteReference w:id="198"/>
      </w:r>
      <w:r w:rsidRPr="00D4549C">
        <w:rPr>
          <w:rFonts w:cs="B Zar" w:hint="cs"/>
          <w:rtl/>
        </w:rPr>
        <w:t xml:space="preserve"> </w:t>
      </w:r>
    </w:p>
    <w:p w:rsidR="003D79BF" w:rsidRPr="00D4549C" w:rsidRDefault="003D79BF" w:rsidP="00D4010D">
      <w:pPr>
        <w:pStyle w:val="ac"/>
        <w:rPr>
          <w:rFonts w:cs="B Zar" w:hint="cs"/>
          <w:rtl/>
        </w:rPr>
      </w:pPr>
      <w:r w:rsidRPr="00D4549C">
        <w:rPr>
          <w:rFonts w:cs="B Zar" w:hint="cs"/>
          <w:rtl/>
        </w:rPr>
        <w:t>پس گفت</w:t>
      </w:r>
      <w:r w:rsidR="00FE4F4C">
        <w:rPr>
          <w:rFonts w:cs="B Zar" w:hint="cs"/>
          <w:rtl/>
        </w:rPr>
        <w:t>ی</w:t>
      </w:r>
      <w:r w:rsidRPr="00D4549C">
        <w:rPr>
          <w:rFonts w:cs="B Zar" w:hint="cs"/>
          <w:rtl/>
        </w:rPr>
        <w:t>م؛ ا</w:t>
      </w:r>
      <w:r w:rsidR="00FE4F4C">
        <w:rPr>
          <w:rFonts w:cs="B Zar" w:hint="cs"/>
          <w:rtl/>
        </w:rPr>
        <w:t>ی</w:t>
      </w:r>
      <w:r w:rsidRPr="00D4549C">
        <w:rPr>
          <w:rFonts w:cs="B Zar" w:hint="cs"/>
          <w:rtl/>
        </w:rPr>
        <w:t xml:space="preserve"> آدم ا</w:t>
      </w:r>
      <w:r w:rsidR="00FE4F4C">
        <w:rPr>
          <w:rFonts w:cs="B Zar" w:hint="cs"/>
          <w:rtl/>
        </w:rPr>
        <w:t>ی</w:t>
      </w:r>
      <w:r w:rsidRPr="00D4549C">
        <w:rPr>
          <w:rFonts w:cs="B Zar" w:hint="cs"/>
          <w:rtl/>
        </w:rPr>
        <w:t>ن ش</w:t>
      </w:r>
      <w:r w:rsidR="00FE4F4C">
        <w:rPr>
          <w:rFonts w:cs="B Zar" w:hint="cs"/>
          <w:rtl/>
        </w:rPr>
        <w:t>ی</w:t>
      </w:r>
      <w:r w:rsidRPr="00D4549C">
        <w:rPr>
          <w:rFonts w:cs="B Zar" w:hint="cs"/>
          <w:rtl/>
        </w:rPr>
        <w:t>طان دشمن تو و دشمن همسر توست و مواظب باش</w:t>
      </w:r>
      <w:r w:rsidR="00FE4F4C">
        <w:rPr>
          <w:rFonts w:cs="B Zar" w:hint="cs"/>
          <w:rtl/>
        </w:rPr>
        <w:t>ی</w:t>
      </w:r>
      <w:r w:rsidRPr="00D4549C">
        <w:rPr>
          <w:rFonts w:cs="B Zar" w:hint="cs"/>
          <w:rtl/>
        </w:rPr>
        <w:t>د شما را از بهشت خارج ن</w:t>
      </w:r>
      <w:r w:rsidR="00FE4F4C">
        <w:rPr>
          <w:rFonts w:cs="B Zar" w:hint="cs"/>
          <w:rtl/>
        </w:rPr>
        <w:t>ک</w:t>
      </w:r>
      <w:r w:rsidRPr="00D4549C">
        <w:rPr>
          <w:rFonts w:cs="B Zar" w:hint="cs"/>
          <w:rtl/>
        </w:rPr>
        <w:t xml:space="preserve">ند. </w:t>
      </w:r>
    </w:p>
    <w:p w:rsidR="003D79BF" w:rsidRPr="00D4549C" w:rsidRDefault="003D79BF" w:rsidP="003D79BF">
      <w:pPr>
        <w:rPr>
          <w:rFonts w:cs="B Zar" w:hint="cs"/>
          <w:rtl/>
        </w:rPr>
      </w:pPr>
      <w:r w:rsidRPr="00D4549C">
        <w:rPr>
          <w:rFonts w:cs="B Zar" w:hint="cs"/>
          <w:rtl/>
        </w:rPr>
        <w:t>چطور خارج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د</w:t>
      </w:r>
      <w:r w:rsidR="00FE4F4C">
        <w:rPr>
          <w:rFonts w:cs="B Zar" w:hint="cs"/>
          <w:rtl/>
        </w:rPr>
        <w:t>ی</w:t>
      </w:r>
      <w:r w:rsidRPr="00D4549C">
        <w:rPr>
          <w:rFonts w:cs="B Zar" w:hint="cs"/>
          <w:rtl/>
        </w:rPr>
        <w:t>گر چطور</w:t>
      </w:r>
      <w:r w:rsidR="00FE4F4C">
        <w:rPr>
          <w:rFonts w:cs="B Zar" w:hint="cs"/>
          <w:rtl/>
        </w:rPr>
        <w:t>ی</w:t>
      </w:r>
      <w:r w:rsidRPr="00D4549C">
        <w:rPr>
          <w:rFonts w:cs="B Zar" w:hint="cs"/>
          <w:rtl/>
        </w:rPr>
        <w:t xml:space="preserve"> خارج</w:t>
      </w:r>
      <w:r w:rsidR="00F84283" w:rsidRPr="00D4549C">
        <w:rPr>
          <w:rFonts w:cs="B Zar" w:hint="cs"/>
          <w:rtl/>
        </w:rPr>
        <w:t xml:space="preserve"> </w:t>
      </w:r>
      <w:r w:rsidR="00FE4F4C">
        <w:rPr>
          <w:rFonts w:cs="B Zar" w:hint="cs"/>
          <w:rtl/>
        </w:rPr>
        <w:t>ک</w:t>
      </w:r>
      <w:r w:rsidRPr="00D4549C">
        <w:rPr>
          <w:rFonts w:cs="B Zar" w:hint="cs"/>
          <w:rtl/>
        </w:rPr>
        <w:t>ردن مهم ن</w:t>
      </w:r>
      <w:r w:rsidR="00FE4F4C">
        <w:rPr>
          <w:rFonts w:cs="B Zar" w:hint="cs"/>
          <w:rtl/>
        </w:rPr>
        <w:t>ی</w:t>
      </w:r>
      <w:r w:rsidRPr="00D4549C">
        <w:rPr>
          <w:rFonts w:cs="B Zar" w:hint="cs"/>
          <w:rtl/>
        </w:rPr>
        <w:t>ست، ا</w:t>
      </w:r>
      <w:r w:rsidR="00FE4F4C">
        <w:rPr>
          <w:rFonts w:cs="B Zar" w:hint="cs"/>
          <w:rtl/>
        </w:rPr>
        <w:t>ی</w:t>
      </w:r>
      <w:r w:rsidRPr="00D4549C">
        <w:rPr>
          <w:rFonts w:cs="B Zar" w:hint="cs"/>
          <w:rtl/>
        </w:rPr>
        <w:t xml:space="preserve">ن مهم است </w:t>
      </w:r>
      <w:r w:rsidR="00FE4F4C">
        <w:rPr>
          <w:rFonts w:cs="B Zar" w:hint="cs"/>
          <w:rtl/>
        </w:rPr>
        <w:t>ک</w:t>
      </w:r>
      <w:r w:rsidRPr="00D4549C">
        <w:rPr>
          <w:rFonts w:cs="B Zar" w:hint="cs"/>
          <w:rtl/>
        </w:rPr>
        <w:t>ه اگر دشمن</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فراموش شود، آن</w:t>
      </w:r>
      <w:r w:rsidR="00F84283" w:rsidRPr="00D4549C">
        <w:rPr>
          <w:rFonts w:cs="B Zar" w:hint="cs"/>
          <w:rtl/>
        </w:rPr>
        <w:t xml:space="preserve"> </w:t>
      </w:r>
      <w:r w:rsidRPr="00D4549C">
        <w:rPr>
          <w:rFonts w:cs="B Zar" w:hint="cs"/>
          <w:rtl/>
        </w:rPr>
        <w:t>وقت با روش</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مختلف </w:t>
      </w:r>
      <w:r w:rsidR="00FE4F4C">
        <w:rPr>
          <w:rFonts w:cs="B Zar" w:hint="cs"/>
          <w:rtl/>
        </w:rPr>
        <w:t>ک</w:t>
      </w:r>
      <w:r w:rsidRPr="00D4549C">
        <w:rPr>
          <w:rFonts w:cs="B Zar" w:hint="cs"/>
          <w:rtl/>
        </w:rPr>
        <w:t>ارش را شروع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از آن بهشت ما را خارج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بهشت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خداوند در موردش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p>
    <w:p w:rsidR="003D79BF" w:rsidRPr="00D4549C" w:rsidRDefault="003D79BF" w:rsidP="00D4010D">
      <w:pPr>
        <w:pStyle w:val="ab"/>
        <w:rPr>
          <w:rFonts w:cs="B Zar" w:hint="cs"/>
          <w:rtl/>
        </w:rPr>
      </w:pPr>
      <w:r w:rsidRPr="00D4549C">
        <w:rPr>
          <w:rFonts w:cs="B Zar" w:hint="cs"/>
          <w:rtl/>
        </w:rPr>
        <w:t>«اِنَّ لَ</w:t>
      </w:r>
      <w:r w:rsidR="00FE4F4C">
        <w:rPr>
          <w:rFonts w:cs="B Zar" w:hint="cs"/>
          <w:rtl/>
        </w:rPr>
        <w:t>ک</w:t>
      </w:r>
      <w:r w:rsidRPr="00D4549C">
        <w:rPr>
          <w:rFonts w:cs="B Zar" w:hint="cs"/>
          <w:rtl/>
        </w:rPr>
        <w:t xml:space="preserve"> اَلاّ تَجُوعَ ف</w:t>
      </w:r>
      <w:r w:rsidR="00FE4F4C">
        <w:rPr>
          <w:rFonts w:cs="B Zar" w:hint="cs"/>
          <w:rtl/>
        </w:rPr>
        <w:t>ی</w:t>
      </w:r>
      <w:r w:rsidRPr="00D4549C">
        <w:rPr>
          <w:rFonts w:cs="B Zar" w:hint="cs"/>
          <w:rtl/>
        </w:rPr>
        <w:t>ها وَ لاتَ</w:t>
      </w:r>
      <w:r w:rsidR="000315CE" w:rsidRPr="00D4549C">
        <w:rPr>
          <w:rFonts w:cs="B Zar" w:hint="cs"/>
          <w:rtl/>
        </w:rPr>
        <w:t>عْر</w:t>
      </w:r>
      <w:r w:rsidR="00FE4F4C">
        <w:rPr>
          <w:rFonts w:cs="B Zar" w:hint="cs"/>
          <w:rtl/>
        </w:rPr>
        <w:t>ی</w:t>
      </w:r>
      <w:r w:rsidRPr="00D4549C">
        <w:rPr>
          <w:rFonts w:cs="B Zar" w:hint="cs"/>
          <w:rtl/>
        </w:rPr>
        <w:t>»؛</w:t>
      </w:r>
      <w:r w:rsidRPr="00D4549C">
        <w:rPr>
          <w:rStyle w:val="FootnoteReference"/>
          <w:rFonts w:cs="B Zar"/>
          <w:rtl/>
        </w:rPr>
        <w:footnoteReference w:id="199"/>
      </w:r>
      <w:r w:rsidRPr="00D4549C">
        <w:rPr>
          <w:rFonts w:cs="B Zar" w:hint="cs"/>
          <w:rtl/>
        </w:rPr>
        <w:t xml:space="preserve"> </w:t>
      </w:r>
    </w:p>
    <w:p w:rsidR="003D79BF" w:rsidRPr="00D4549C" w:rsidRDefault="003D79BF" w:rsidP="003D79BF">
      <w:pPr>
        <w:rPr>
          <w:rFonts w:cs="B Zar" w:hint="cs"/>
          <w:rtl/>
        </w:rPr>
      </w:pPr>
      <w:r w:rsidRPr="00D4549C">
        <w:rPr>
          <w:rFonts w:cs="B Zar" w:hint="cs"/>
          <w:rtl/>
        </w:rPr>
        <w:t>شما در ا</w:t>
      </w:r>
      <w:r w:rsidR="00FE4F4C">
        <w:rPr>
          <w:rFonts w:cs="B Zar" w:hint="cs"/>
          <w:rtl/>
        </w:rPr>
        <w:t>ی</w:t>
      </w:r>
      <w:r w:rsidRPr="00D4549C">
        <w:rPr>
          <w:rFonts w:cs="B Zar" w:hint="cs"/>
          <w:rtl/>
        </w:rPr>
        <w:t>ن بهشت نه گرسنه هست</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گرفتار ش</w:t>
      </w:r>
      <w:r w:rsidR="00FE4F4C">
        <w:rPr>
          <w:rFonts w:cs="B Zar" w:hint="cs"/>
          <w:rtl/>
        </w:rPr>
        <w:t>ک</w:t>
      </w:r>
      <w:r w:rsidRPr="00D4549C">
        <w:rPr>
          <w:rFonts w:cs="B Zar" w:hint="cs"/>
          <w:rtl/>
        </w:rPr>
        <w:t>م باش</w:t>
      </w:r>
      <w:r w:rsidR="00FE4F4C">
        <w:rPr>
          <w:rFonts w:cs="B Zar" w:hint="cs"/>
          <w:rtl/>
        </w:rPr>
        <w:t>ی</w:t>
      </w:r>
      <w:r w:rsidRPr="00D4549C">
        <w:rPr>
          <w:rFonts w:cs="B Zar" w:hint="cs"/>
          <w:rtl/>
        </w:rPr>
        <w:t>د و نه عر</w:t>
      </w:r>
      <w:r w:rsidR="00FE4F4C">
        <w:rPr>
          <w:rFonts w:cs="B Zar" w:hint="cs"/>
          <w:rtl/>
        </w:rPr>
        <w:t>ی</w:t>
      </w:r>
      <w:r w:rsidRPr="00D4549C">
        <w:rPr>
          <w:rFonts w:cs="B Zar" w:hint="cs"/>
          <w:rtl/>
        </w:rPr>
        <w:t>ان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گرفتار لباس و خانه و زندگ</w:t>
      </w:r>
      <w:r w:rsidR="00FE4F4C">
        <w:rPr>
          <w:rFonts w:cs="B Zar" w:hint="cs"/>
          <w:rtl/>
        </w:rPr>
        <w:t>ی</w:t>
      </w:r>
      <w:r w:rsidRPr="00D4549C">
        <w:rPr>
          <w:rFonts w:cs="B Zar" w:hint="cs"/>
          <w:rtl/>
        </w:rPr>
        <w:t xml:space="preserve"> باش</w:t>
      </w:r>
      <w:r w:rsidR="00FE4F4C">
        <w:rPr>
          <w:rFonts w:cs="B Zar" w:hint="cs"/>
          <w:rtl/>
        </w:rPr>
        <w:t>ی</w:t>
      </w:r>
      <w:r w:rsidRPr="00D4549C">
        <w:rPr>
          <w:rFonts w:cs="B Zar" w:hint="cs"/>
          <w:rtl/>
        </w:rPr>
        <w:t>د، فقط در عالم بقاء و در حضورِ حق هست</w:t>
      </w:r>
      <w:r w:rsidR="00FE4F4C">
        <w:rPr>
          <w:rFonts w:cs="B Zar" w:hint="cs"/>
          <w:rtl/>
        </w:rPr>
        <w:t>ی</w:t>
      </w:r>
      <w:r w:rsidRPr="00D4549C">
        <w:rPr>
          <w:rFonts w:cs="B Zar" w:hint="cs"/>
          <w:rtl/>
        </w:rPr>
        <w:t>د و از نظر به جمال حق در شعف مطلق به</w:t>
      </w:r>
      <w:r w:rsidR="00F84283" w:rsidRPr="00D4549C">
        <w:rPr>
          <w:rFonts w:cs="B Zar" w:hint="cs"/>
          <w:rtl/>
        </w:rPr>
        <w:t xml:space="preserve"> </w:t>
      </w:r>
      <w:r w:rsidRPr="00D4549C">
        <w:rPr>
          <w:rFonts w:cs="B Zar" w:hint="cs"/>
          <w:rtl/>
        </w:rPr>
        <w:t>سر م</w:t>
      </w:r>
      <w:r w:rsidR="00FE4F4C">
        <w:rPr>
          <w:rFonts w:cs="B Zar" w:hint="cs"/>
          <w:rtl/>
        </w:rPr>
        <w:t>ی</w:t>
      </w:r>
      <w:r w:rsidR="00F84283" w:rsidRPr="00D4549C">
        <w:rPr>
          <w:rFonts w:cs="B Zar" w:hint="cs"/>
          <w:rtl/>
        </w:rPr>
        <w:t xml:space="preserve"> </w:t>
      </w:r>
      <w:r w:rsidRPr="00D4549C">
        <w:rPr>
          <w:rFonts w:cs="B Zar" w:hint="cs"/>
          <w:rtl/>
        </w:rPr>
        <w:t>بر</w:t>
      </w:r>
      <w:r w:rsidR="00FE4F4C">
        <w:rPr>
          <w:rFonts w:cs="B Zar" w:hint="cs"/>
          <w:rtl/>
        </w:rPr>
        <w:t>ی</w:t>
      </w:r>
      <w:r w:rsidRPr="00D4549C">
        <w:rPr>
          <w:rFonts w:cs="B Zar" w:hint="cs"/>
          <w:rtl/>
        </w:rPr>
        <w:t xml:space="preserve">د. </w:t>
      </w:r>
    </w:p>
    <w:p w:rsidR="003D79BF" w:rsidRPr="00D4549C" w:rsidRDefault="003D79BF" w:rsidP="003D79BF">
      <w:pPr>
        <w:rPr>
          <w:rFonts w:cs="B Zar" w:hint="cs"/>
          <w:rtl/>
        </w:rPr>
      </w:pPr>
      <w:r w:rsidRPr="00D4549C">
        <w:rPr>
          <w:rFonts w:cs="B Zar" w:hint="cs"/>
          <w:rtl/>
        </w:rPr>
        <w:t>مقام بقاء و حضور در محضر حق مقام ز</w:t>
      </w:r>
      <w:r w:rsidR="00FE4F4C">
        <w:rPr>
          <w:rFonts w:cs="B Zar" w:hint="cs"/>
          <w:rtl/>
        </w:rPr>
        <w:t>ی</w:t>
      </w:r>
      <w:r w:rsidRPr="00D4549C">
        <w:rPr>
          <w:rFonts w:cs="B Zar" w:hint="cs"/>
          <w:rtl/>
        </w:rPr>
        <w:t>با</w:t>
      </w:r>
      <w:r w:rsidR="00FE4F4C">
        <w:rPr>
          <w:rFonts w:cs="B Zar" w:hint="cs"/>
          <w:rtl/>
        </w:rPr>
        <w:t>یی</w:t>
      </w:r>
      <w:r w:rsidRPr="00D4549C">
        <w:rPr>
          <w:rFonts w:cs="B Zar" w:hint="cs"/>
          <w:rtl/>
        </w:rPr>
        <w:t xml:space="preserve"> است. إن</w:t>
      </w:r>
      <w:r w:rsidR="00F84283" w:rsidRPr="00D4549C">
        <w:rPr>
          <w:rFonts w:cs="B Zar" w:hint="cs"/>
          <w:rtl/>
        </w:rPr>
        <w:t xml:space="preserve"> </w:t>
      </w:r>
      <w:r w:rsidRPr="00D4549C">
        <w:rPr>
          <w:rFonts w:cs="B Zar" w:hint="cs"/>
          <w:rtl/>
        </w:rPr>
        <w:t>شاء</w:t>
      </w:r>
      <w:r w:rsidR="00F84283" w:rsidRPr="00D4549C">
        <w:rPr>
          <w:rFonts w:cs="B Zar" w:hint="cs"/>
          <w:rtl/>
        </w:rPr>
        <w:t xml:space="preserve"> </w:t>
      </w:r>
      <w:r w:rsidRPr="00D4549C">
        <w:rPr>
          <w:rFonts w:cs="B Zar" w:hint="cs"/>
          <w:rtl/>
        </w:rPr>
        <w:t>الله من و شما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به جا</w:t>
      </w:r>
      <w:r w:rsidR="00FE4F4C">
        <w:rPr>
          <w:rFonts w:cs="B Zar" w:hint="cs"/>
          <w:rtl/>
        </w:rPr>
        <w:t>یی</w:t>
      </w:r>
      <w:r w:rsidRPr="00D4549C">
        <w:rPr>
          <w:rFonts w:cs="B Zar" w:hint="cs"/>
          <w:rtl/>
        </w:rPr>
        <w:t xml:space="preserve"> برس</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د</w:t>
      </w:r>
      <w:r w:rsidR="00FE4F4C">
        <w:rPr>
          <w:rFonts w:cs="B Zar" w:hint="cs"/>
          <w:rtl/>
        </w:rPr>
        <w:t>ی</w:t>
      </w:r>
      <w:r w:rsidRPr="00D4549C">
        <w:rPr>
          <w:rFonts w:cs="B Zar" w:hint="cs"/>
          <w:rtl/>
        </w:rPr>
        <w:t>گر نه نگران گرسنگ</w:t>
      </w:r>
      <w:r w:rsidR="00FE4F4C">
        <w:rPr>
          <w:rFonts w:cs="B Zar" w:hint="cs"/>
          <w:rtl/>
        </w:rPr>
        <w:t>ی</w:t>
      </w:r>
      <w:r w:rsidRPr="00D4549C">
        <w:rPr>
          <w:rFonts w:cs="B Zar" w:hint="cs"/>
          <w:rtl/>
        </w:rPr>
        <w:t xml:space="preserve"> باش</w:t>
      </w:r>
      <w:r w:rsidR="00FE4F4C">
        <w:rPr>
          <w:rFonts w:cs="B Zar" w:hint="cs"/>
          <w:rtl/>
        </w:rPr>
        <w:t>ی</w:t>
      </w:r>
      <w:r w:rsidRPr="00D4549C">
        <w:rPr>
          <w:rFonts w:cs="B Zar" w:hint="cs"/>
          <w:rtl/>
        </w:rPr>
        <w:t>م و نه نگران غذا و لباس. آن</w:t>
      </w:r>
      <w:r w:rsidR="00F84283" w:rsidRPr="00D4549C">
        <w:rPr>
          <w:rFonts w:cs="B Zar" w:hint="cs"/>
          <w:rtl/>
        </w:rPr>
        <w:t xml:space="preserve"> </w:t>
      </w:r>
      <w:r w:rsidRPr="00D4549C">
        <w:rPr>
          <w:rFonts w:cs="B Zar" w:hint="cs"/>
          <w:rtl/>
        </w:rPr>
        <w:t>وقت در هم</w:t>
      </w:r>
      <w:r w:rsidR="00FE4F4C">
        <w:rPr>
          <w:rFonts w:cs="B Zar" w:hint="cs"/>
          <w:rtl/>
        </w:rPr>
        <w:t>ی</w:t>
      </w:r>
      <w:r w:rsidRPr="00D4549C">
        <w:rPr>
          <w:rFonts w:cs="B Zar" w:hint="cs"/>
          <w:rtl/>
        </w:rPr>
        <w:t>ن دن</w:t>
      </w:r>
      <w:r w:rsidR="00FE4F4C">
        <w:rPr>
          <w:rFonts w:cs="B Zar" w:hint="cs"/>
          <w:rtl/>
        </w:rPr>
        <w:t>ی</w:t>
      </w:r>
      <w:r w:rsidRPr="00D4549C">
        <w:rPr>
          <w:rFonts w:cs="B Zar" w:hint="cs"/>
          <w:rtl/>
        </w:rPr>
        <w:t xml:space="preserve">ا مقاممان، مقام بهشت لقاء شده است. </w:t>
      </w:r>
    </w:p>
    <w:p w:rsidR="003D79BF" w:rsidRPr="00D4549C" w:rsidRDefault="003D79BF" w:rsidP="00D4010D">
      <w:pPr>
        <w:pStyle w:val="ab"/>
        <w:rPr>
          <w:rFonts w:cs="B Zar" w:hint="cs"/>
          <w:rtl/>
        </w:rPr>
      </w:pPr>
      <w:r w:rsidRPr="00D4549C">
        <w:rPr>
          <w:rFonts w:cs="B Zar" w:hint="cs"/>
          <w:rtl/>
        </w:rPr>
        <w:t>«وَ اِنَّ</w:t>
      </w:r>
      <w:r w:rsidR="00FE4F4C">
        <w:rPr>
          <w:rFonts w:cs="B Zar" w:hint="cs"/>
          <w:rtl/>
        </w:rPr>
        <w:t>ک</w:t>
      </w:r>
      <w:r w:rsidRPr="00D4549C">
        <w:rPr>
          <w:rFonts w:cs="B Zar" w:hint="cs"/>
          <w:rtl/>
        </w:rPr>
        <w:t xml:space="preserve"> لاتَظْمَؤُا ف</w:t>
      </w:r>
      <w:r w:rsidR="00FE4F4C">
        <w:rPr>
          <w:rFonts w:cs="B Zar" w:hint="cs"/>
          <w:rtl/>
        </w:rPr>
        <w:t>ی</w:t>
      </w:r>
      <w:r w:rsidRPr="00D4549C">
        <w:rPr>
          <w:rFonts w:cs="B Zar" w:hint="cs"/>
          <w:rtl/>
        </w:rPr>
        <w:t>ها وَ لاتَضْحَ</w:t>
      </w:r>
      <w:r w:rsidR="00FE4F4C">
        <w:rPr>
          <w:rFonts w:cs="B Zar" w:hint="cs"/>
          <w:rtl/>
        </w:rPr>
        <w:t>ی</w:t>
      </w:r>
      <w:r w:rsidRPr="00D4549C">
        <w:rPr>
          <w:rFonts w:cs="B Zar" w:hint="cs"/>
          <w:rtl/>
        </w:rPr>
        <w:t>»؛</w:t>
      </w:r>
      <w:r w:rsidRPr="00D4549C">
        <w:rPr>
          <w:rStyle w:val="FootnoteReference"/>
          <w:rFonts w:cs="B Zar"/>
          <w:rtl/>
        </w:rPr>
        <w:footnoteReference w:id="200"/>
      </w:r>
    </w:p>
    <w:p w:rsidR="003D79BF" w:rsidRPr="00D4549C" w:rsidRDefault="003D79BF" w:rsidP="003D79BF">
      <w:pPr>
        <w:rPr>
          <w:rFonts w:cs="B Zar" w:hint="cs"/>
          <w:rtl/>
        </w:rPr>
      </w:pPr>
      <w:r w:rsidRPr="00D4549C">
        <w:rPr>
          <w:rFonts w:cs="B Zar" w:hint="cs"/>
          <w:rtl/>
        </w:rPr>
        <w:t>آنجا د</w:t>
      </w:r>
      <w:r w:rsidR="00FE4F4C">
        <w:rPr>
          <w:rFonts w:cs="B Zar" w:hint="cs"/>
          <w:rtl/>
        </w:rPr>
        <w:t>ی</w:t>
      </w:r>
      <w:r w:rsidRPr="00D4549C">
        <w:rPr>
          <w:rFonts w:cs="B Zar" w:hint="cs"/>
          <w:rtl/>
        </w:rPr>
        <w:t>گر نه نگران تشنگ</w:t>
      </w:r>
      <w:r w:rsidR="00FE4F4C">
        <w:rPr>
          <w:rFonts w:cs="B Zar" w:hint="cs"/>
          <w:rtl/>
        </w:rPr>
        <w:t>ی</w:t>
      </w:r>
      <w:r w:rsidRPr="00D4549C">
        <w:rPr>
          <w:rFonts w:cs="B Zar" w:hint="cs"/>
          <w:rtl/>
        </w:rPr>
        <w:t xml:space="preserve"> هست</w:t>
      </w:r>
      <w:r w:rsidR="00FE4F4C">
        <w:rPr>
          <w:rFonts w:cs="B Zar" w:hint="cs"/>
          <w:rtl/>
        </w:rPr>
        <w:t>ی</w:t>
      </w:r>
      <w:r w:rsidRPr="00D4549C">
        <w:rPr>
          <w:rFonts w:cs="B Zar" w:hint="cs"/>
          <w:rtl/>
        </w:rPr>
        <w:t xml:space="preserve"> و نه نگران گرما و آفتاب</w:t>
      </w:r>
      <w:r w:rsidR="00F84283" w:rsidRPr="00D4549C">
        <w:rPr>
          <w:rFonts w:cs="B Zar" w:hint="cs"/>
          <w:rtl/>
        </w:rPr>
        <w:t xml:space="preserve"> </w:t>
      </w:r>
      <w:r w:rsidRPr="00D4549C">
        <w:rPr>
          <w:rFonts w:cs="B Zar" w:hint="cs"/>
          <w:rtl/>
        </w:rPr>
        <w:t>زدگ</w:t>
      </w:r>
      <w:r w:rsidR="00FE4F4C">
        <w:rPr>
          <w:rFonts w:cs="B Zar" w:hint="cs"/>
          <w:rtl/>
        </w:rPr>
        <w:t>ی</w:t>
      </w:r>
      <w:r w:rsidRPr="00D4549C">
        <w:rPr>
          <w:rFonts w:cs="B Zar" w:hint="cs"/>
          <w:rtl/>
        </w:rPr>
        <w:t>. ه</w:t>
      </w:r>
      <w:r w:rsidR="00FE4F4C">
        <w:rPr>
          <w:rFonts w:cs="B Zar" w:hint="cs"/>
          <w:rtl/>
        </w:rPr>
        <w:t>ی</w:t>
      </w:r>
      <w:r w:rsidRPr="00D4549C">
        <w:rPr>
          <w:rFonts w:cs="B Zar" w:hint="cs"/>
          <w:rtl/>
        </w:rPr>
        <w:t xml:space="preserve">چ </w:t>
      </w:r>
      <w:r w:rsidR="00FE4F4C">
        <w:rPr>
          <w:rFonts w:cs="B Zar" w:hint="cs"/>
          <w:rtl/>
        </w:rPr>
        <w:t>یک</w:t>
      </w:r>
      <w:r w:rsidRPr="00D4549C">
        <w:rPr>
          <w:rFonts w:cs="B Zar" w:hint="cs"/>
          <w:rtl/>
        </w:rPr>
        <w:t xml:space="preserve"> از سخت</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 آنجا ن</w:t>
      </w:r>
      <w:r w:rsidR="00FE4F4C">
        <w:rPr>
          <w:rFonts w:cs="B Zar" w:hint="cs"/>
          <w:rtl/>
        </w:rPr>
        <w:t>ی</w:t>
      </w:r>
      <w:r w:rsidRPr="00D4549C">
        <w:rPr>
          <w:rFonts w:cs="B Zar" w:hint="cs"/>
          <w:rtl/>
        </w:rPr>
        <w:t xml:space="preserve">ست. </w:t>
      </w:r>
    </w:p>
    <w:p w:rsidR="003D79BF" w:rsidRPr="00D4549C" w:rsidRDefault="003D79BF" w:rsidP="003D79BF">
      <w:pPr>
        <w:rPr>
          <w:rFonts w:cs="B Zar" w:hint="cs"/>
          <w:rtl/>
        </w:rPr>
      </w:pPr>
      <w:r w:rsidRPr="00D4549C">
        <w:rPr>
          <w:rFonts w:cs="B Zar" w:hint="cs"/>
          <w:rtl/>
        </w:rPr>
        <w:t>شما چرا در تلاش ن</w:t>
      </w:r>
      <w:r w:rsidR="00FE4F4C">
        <w:rPr>
          <w:rFonts w:cs="B Zar" w:hint="cs"/>
          <w:rtl/>
        </w:rPr>
        <w:t>ی</w:t>
      </w:r>
      <w:r w:rsidRPr="00D4549C">
        <w:rPr>
          <w:rFonts w:cs="B Zar" w:hint="cs"/>
          <w:rtl/>
        </w:rPr>
        <w:t>ست</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شرا</w:t>
      </w:r>
      <w:r w:rsidR="00FE4F4C">
        <w:rPr>
          <w:rFonts w:cs="B Zar" w:hint="cs"/>
          <w:rtl/>
        </w:rPr>
        <w:t>ی</w:t>
      </w:r>
      <w:r w:rsidRPr="00D4549C">
        <w:rPr>
          <w:rFonts w:cs="B Zar" w:hint="cs"/>
          <w:rtl/>
        </w:rPr>
        <w:t>ط را برا</w:t>
      </w:r>
      <w:r w:rsidR="00FE4F4C">
        <w:rPr>
          <w:rFonts w:cs="B Zar" w:hint="cs"/>
          <w:rtl/>
        </w:rPr>
        <w:t>ی</w:t>
      </w:r>
      <w:r w:rsidRPr="00D4549C">
        <w:rPr>
          <w:rFonts w:cs="B Zar" w:hint="cs"/>
          <w:rtl/>
        </w:rPr>
        <w:t xml:space="preserve"> خود حفظ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خواهد شرا</w:t>
      </w:r>
      <w:r w:rsidR="00FE4F4C">
        <w:rPr>
          <w:rFonts w:cs="B Zar" w:hint="cs"/>
          <w:rtl/>
        </w:rPr>
        <w:t>ی</w:t>
      </w:r>
      <w:r w:rsidRPr="00D4549C">
        <w:rPr>
          <w:rFonts w:cs="B Zar" w:hint="cs"/>
          <w:rtl/>
        </w:rPr>
        <w:t>ط روحان</w:t>
      </w:r>
      <w:r w:rsidR="00FE4F4C">
        <w:rPr>
          <w:rFonts w:cs="B Zar" w:hint="cs"/>
          <w:rtl/>
        </w:rPr>
        <w:t>ی</w:t>
      </w:r>
      <w:r w:rsidRPr="00D4549C">
        <w:rPr>
          <w:rFonts w:cs="B Zar" w:hint="cs"/>
          <w:rtl/>
        </w:rPr>
        <w:t xml:space="preserve"> خودش را از دست ندهد، با</w:t>
      </w:r>
      <w:r w:rsidR="00FE4F4C">
        <w:rPr>
          <w:rFonts w:cs="B Zar" w:hint="cs"/>
          <w:rtl/>
        </w:rPr>
        <w:t>ی</w:t>
      </w:r>
      <w:r w:rsidRPr="00D4549C">
        <w:rPr>
          <w:rFonts w:cs="B Zar" w:hint="cs"/>
          <w:rtl/>
        </w:rPr>
        <w:t>د مواظب باشد دشمن</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 xml:space="preserve">طان از </w:t>
      </w:r>
      <w:r w:rsidR="00FE4F4C">
        <w:rPr>
          <w:rFonts w:cs="B Zar" w:hint="cs"/>
          <w:rtl/>
        </w:rPr>
        <w:t>ی</w:t>
      </w:r>
      <w:r w:rsidRPr="00D4549C">
        <w:rPr>
          <w:rFonts w:cs="B Zar" w:hint="cs"/>
          <w:rtl/>
        </w:rPr>
        <w:t>ادش نرود.</w:t>
      </w:r>
    </w:p>
    <w:p w:rsidR="003D79BF" w:rsidRPr="00D4549C" w:rsidRDefault="003D79BF" w:rsidP="00D4010D">
      <w:pPr>
        <w:pStyle w:val="ab"/>
        <w:rPr>
          <w:rFonts w:cs="B Zar" w:hint="cs"/>
          <w:rtl/>
        </w:rPr>
      </w:pPr>
      <w:r w:rsidRPr="00D4549C">
        <w:rPr>
          <w:rFonts w:cs="B Zar" w:hint="cs"/>
          <w:rtl/>
        </w:rPr>
        <w:t>«فَوَسْوَسَ اِلَ</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الشَّ</w:t>
      </w:r>
      <w:r w:rsidR="00FE4F4C">
        <w:rPr>
          <w:rFonts w:cs="B Zar" w:hint="cs"/>
          <w:rtl/>
        </w:rPr>
        <w:t>ی</w:t>
      </w:r>
      <w:r w:rsidRPr="00D4549C">
        <w:rPr>
          <w:rFonts w:cs="B Zar" w:hint="cs"/>
          <w:rtl/>
        </w:rPr>
        <w:t xml:space="preserve">طانُ قالَ </w:t>
      </w:r>
      <w:r w:rsidR="00FE4F4C">
        <w:rPr>
          <w:rFonts w:cs="B Zar" w:hint="cs"/>
          <w:rtl/>
        </w:rPr>
        <w:t>ی</w:t>
      </w:r>
      <w:r w:rsidRPr="00D4549C">
        <w:rPr>
          <w:rFonts w:cs="B Zar" w:hint="cs"/>
          <w:rtl/>
        </w:rPr>
        <w:t>ا آدَمُ هَلْ اَدُلُّ</w:t>
      </w:r>
      <w:r w:rsidR="00FE4F4C">
        <w:rPr>
          <w:rFonts w:cs="B Zar" w:hint="cs"/>
          <w:rtl/>
        </w:rPr>
        <w:t>ک</w:t>
      </w:r>
      <w:r w:rsidRPr="00D4549C">
        <w:rPr>
          <w:rFonts w:cs="B Zar" w:hint="cs"/>
          <w:rtl/>
        </w:rPr>
        <w:t xml:space="preserve"> عَل</w:t>
      </w:r>
      <w:r w:rsidR="00FE4F4C">
        <w:rPr>
          <w:rFonts w:cs="B Zar" w:hint="cs"/>
          <w:rtl/>
        </w:rPr>
        <w:t>ی</w:t>
      </w:r>
      <w:r w:rsidRPr="00D4549C">
        <w:rPr>
          <w:rFonts w:cs="B Zar" w:hint="cs"/>
          <w:rtl/>
        </w:rPr>
        <w:t xml:space="preserve"> شَجَرَةِ الْخُلْدِ وَ مُلْ</w:t>
      </w:r>
      <w:r w:rsidR="00FE4F4C">
        <w:rPr>
          <w:rFonts w:cs="B Zar" w:hint="cs"/>
          <w:rtl/>
        </w:rPr>
        <w:t>ک</w:t>
      </w:r>
      <w:r w:rsidRPr="00D4549C">
        <w:rPr>
          <w:rFonts w:cs="B Zar" w:hint="cs"/>
          <w:rtl/>
        </w:rPr>
        <w:t xml:space="preserve"> لا </w:t>
      </w:r>
      <w:r w:rsidR="00FE4F4C">
        <w:rPr>
          <w:rFonts w:cs="B Zar" w:hint="cs"/>
          <w:rtl/>
        </w:rPr>
        <w:t>ی</w:t>
      </w:r>
      <w:r w:rsidRPr="00D4549C">
        <w:rPr>
          <w:rFonts w:cs="B Zar" w:hint="cs"/>
          <w:rtl/>
        </w:rPr>
        <w:t>بْل</w:t>
      </w:r>
      <w:r w:rsidR="00FE4F4C">
        <w:rPr>
          <w:rFonts w:cs="B Zar" w:hint="cs"/>
          <w:rtl/>
        </w:rPr>
        <w:t>ی</w:t>
      </w:r>
      <w:r w:rsidRPr="00D4549C">
        <w:rPr>
          <w:rFonts w:cs="B Zar" w:hint="cs"/>
          <w:rtl/>
        </w:rPr>
        <w:t>»؛</w:t>
      </w:r>
      <w:r w:rsidRPr="00D4549C">
        <w:rPr>
          <w:rStyle w:val="FootnoteReference"/>
          <w:rFonts w:cs="B Zar"/>
          <w:rtl/>
        </w:rPr>
        <w:footnoteReference w:id="201"/>
      </w:r>
      <w:r w:rsidRPr="00D4549C">
        <w:rPr>
          <w:rFonts w:cs="B Zar" w:hint="cs"/>
          <w:rtl/>
        </w:rPr>
        <w:t xml:space="preserve"> </w:t>
      </w:r>
    </w:p>
    <w:p w:rsidR="003D79BF" w:rsidRPr="00D4549C" w:rsidRDefault="003D79BF" w:rsidP="003D79BF">
      <w:pPr>
        <w:rPr>
          <w:rFonts w:cs="B Zar" w:hint="cs"/>
          <w:rtl/>
        </w:rPr>
      </w:pPr>
      <w:r w:rsidRPr="00D4549C">
        <w:rPr>
          <w:rFonts w:cs="B Zar" w:hint="cs"/>
          <w:rtl/>
        </w:rPr>
        <w:t xml:space="preserve">با آن همه سفارش </w:t>
      </w:r>
      <w:r w:rsidR="00FE4F4C">
        <w:rPr>
          <w:rFonts w:cs="B Zar" w:hint="cs"/>
          <w:rtl/>
        </w:rPr>
        <w:t>ک</w:t>
      </w:r>
      <w:r w:rsidRPr="00D4549C">
        <w:rPr>
          <w:rFonts w:cs="B Zar" w:hint="cs"/>
          <w:rtl/>
        </w:rPr>
        <w:t>ه خدا فرمود؛ ش</w:t>
      </w:r>
      <w:r w:rsidR="00FE4F4C">
        <w:rPr>
          <w:rFonts w:cs="B Zar" w:hint="cs"/>
          <w:rtl/>
        </w:rPr>
        <w:t>ی</w:t>
      </w:r>
      <w:r w:rsidRPr="00D4549C">
        <w:rPr>
          <w:rFonts w:cs="B Zar" w:hint="cs"/>
          <w:rtl/>
        </w:rPr>
        <w:t xml:space="preserve">طان، آدم را وسوسه </w:t>
      </w:r>
      <w:r w:rsidR="00FE4F4C">
        <w:rPr>
          <w:rFonts w:cs="B Zar" w:hint="cs"/>
          <w:rtl/>
        </w:rPr>
        <w:t>ک</w:t>
      </w:r>
      <w:r w:rsidRPr="00D4549C">
        <w:rPr>
          <w:rFonts w:cs="B Zar" w:hint="cs"/>
          <w:rtl/>
        </w:rPr>
        <w:t>رد و گفت: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 xml:space="preserve"> تو را به درخت</w:t>
      </w:r>
      <w:r w:rsidR="00FE4F4C">
        <w:rPr>
          <w:rFonts w:cs="B Zar" w:hint="cs"/>
          <w:rtl/>
        </w:rPr>
        <w:t>ی</w:t>
      </w:r>
      <w:r w:rsidRPr="00D4549C">
        <w:rPr>
          <w:rFonts w:cs="B Zar" w:hint="cs"/>
          <w:rtl/>
        </w:rPr>
        <w:t xml:space="preserve"> جاودانه و مُل</w:t>
      </w:r>
      <w:r w:rsidR="00FE4F4C">
        <w:rPr>
          <w:rFonts w:cs="B Zar" w:hint="cs"/>
          <w:rtl/>
        </w:rPr>
        <w:t>ک</w:t>
      </w:r>
      <w:r w:rsidRPr="00D4549C">
        <w:rPr>
          <w:rFonts w:cs="B Zar" w:hint="cs"/>
          <w:rtl/>
        </w:rPr>
        <w:t xml:space="preserve"> پا</w:t>
      </w:r>
      <w:r w:rsidR="00FE4F4C">
        <w:rPr>
          <w:rFonts w:cs="B Zar" w:hint="cs"/>
          <w:rtl/>
        </w:rPr>
        <w:t>ی</w:t>
      </w:r>
      <w:r w:rsidRPr="00D4549C">
        <w:rPr>
          <w:rFonts w:cs="B Zar" w:hint="cs"/>
          <w:rtl/>
        </w:rPr>
        <w:t>دار هدا</w:t>
      </w:r>
      <w:r w:rsidR="00FE4F4C">
        <w:rPr>
          <w:rFonts w:cs="B Zar" w:hint="cs"/>
          <w:rtl/>
        </w:rPr>
        <w:t>ی</w:t>
      </w:r>
      <w:r w:rsidRPr="00D4549C">
        <w:rPr>
          <w:rFonts w:cs="B Zar" w:hint="cs"/>
          <w:rtl/>
        </w:rPr>
        <w:t xml:space="preserve">ت </w:t>
      </w:r>
      <w:r w:rsidR="00FE4F4C">
        <w:rPr>
          <w:rFonts w:cs="B Zar" w:hint="cs"/>
          <w:rtl/>
        </w:rPr>
        <w:t>ک</w:t>
      </w:r>
      <w:r w:rsidRPr="00D4549C">
        <w:rPr>
          <w:rFonts w:cs="B Zar" w:hint="cs"/>
          <w:rtl/>
        </w:rPr>
        <w:t xml:space="preserve">نم؟ </w:t>
      </w:r>
    </w:p>
    <w:p w:rsidR="003D79BF" w:rsidRPr="00D4549C" w:rsidRDefault="003D79BF" w:rsidP="003D79BF">
      <w:pPr>
        <w:rPr>
          <w:rFonts w:cs="B Zar" w:hint="cs"/>
          <w:rtl/>
        </w:rPr>
      </w:pPr>
      <w:r w:rsidRPr="00D4549C">
        <w:rPr>
          <w:rFonts w:cs="B Zar" w:hint="cs"/>
          <w:rtl/>
        </w:rPr>
        <w:t>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رابطه با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3D79BF" w:rsidRPr="00D4549C" w:rsidRDefault="003D79BF" w:rsidP="003D79BF">
      <w:pPr>
        <w:pStyle w:val="a0"/>
        <w:rPr>
          <w:rFonts w:cs="B Zar" w:hint="cs"/>
          <w:rtl/>
        </w:rPr>
      </w:pPr>
      <w:r w:rsidRPr="00D4549C">
        <w:rPr>
          <w:rFonts w:cs="B Zar" w:hint="cs"/>
          <w:rtl/>
        </w:rPr>
        <w:t>«ش</w:t>
      </w:r>
      <w:r w:rsidR="00FE4F4C">
        <w:rPr>
          <w:rFonts w:cs="B Zar" w:hint="cs"/>
          <w:rtl/>
        </w:rPr>
        <w:t>ی</w:t>
      </w:r>
      <w:r w:rsidRPr="00D4549C">
        <w:rPr>
          <w:rFonts w:cs="B Zar" w:hint="cs"/>
          <w:rtl/>
        </w:rPr>
        <w:t xml:space="preserve">طان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شر</w:t>
      </w:r>
      <w:r w:rsidR="00FE4F4C">
        <w:rPr>
          <w:rFonts w:cs="B Zar" w:hint="cs"/>
          <w:rtl/>
        </w:rPr>
        <w:t>ی</w:t>
      </w:r>
      <w:r w:rsidRPr="00D4549C">
        <w:rPr>
          <w:rFonts w:cs="B Zar" w:hint="cs"/>
          <w:rtl/>
        </w:rPr>
        <w:t>ر، و چون ابل</w:t>
      </w:r>
      <w:r w:rsidR="00FE4F4C">
        <w:rPr>
          <w:rFonts w:cs="B Zar" w:hint="cs"/>
          <w:rtl/>
        </w:rPr>
        <w:t>ی</w:t>
      </w:r>
      <w:r w:rsidRPr="00D4549C">
        <w:rPr>
          <w:rFonts w:cs="B Zar" w:hint="cs"/>
          <w:rtl/>
        </w:rPr>
        <w:t>س شر</w:t>
      </w:r>
      <w:r w:rsidR="00FE4F4C">
        <w:rPr>
          <w:rFonts w:cs="B Zar" w:hint="cs"/>
          <w:rtl/>
        </w:rPr>
        <w:t>ی</w:t>
      </w:r>
      <w:r w:rsidRPr="00D4549C">
        <w:rPr>
          <w:rFonts w:cs="B Zar" w:hint="cs"/>
          <w:rtl/>
        </w:rPr>
        <w:t>ر است، او را به ش</w:t>
      </w:r>
      <w:r w:rsidR="00FE4F4C">
        <w:rPr>
          <w:rFonts w:cs="B Zar" w:hint="cs"/>
          <w:rtl/>
        </w:rPr>
        <w:t>ی</w:t>
      </w:r>
      <w:r w:rsidRPr="00D4549C">
        <w:rPr>
          <w:rFonts w:cs="B Zar" w:hint="cs"/>
          <w:rtl/>
        </w:rPr>
        <w:t>طان لقب داده</w:t>
      </w:r>
      <w:r w:rsidR="00F84283" w:rsidRPr="00D4549C">
        <w:rPr>
          <w:rFonts w:cs="B Zar" w:hint="cs"/>
          <w:rtl/>
        </w:rPr>
        <w:t xml:space="preserve"> </w:t>
      </w:r>
      <w:r w:rsidRPr="00D4549C">
        <w:rPr>
          <w:rFonts w:cs="B Zar" w:hint="cs"/>
          <w:rtl/>
        </w:rPr>
        <w:t xml:space="preserve">اند. </w:t>
      </w:r>
      <w:r w:rsidR="00FE4F4C">
        <w:rPr>
          <w:rFonts w:cs="B Zar" w:hint="cs"/>
          <w:rtl/>
        </w:rPr>
        <w:t>ی</w:t>
      </w:r>
      <w:r w:rsidRPr="00D4549C">
        <w:rPr>
          <w:rFonts w:cs="B Zar" w:hint="cs"/>
          <w:rtl/>
        </w:rPr>
        <w:t>بل</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هنه</w:t>
      </w:r>
      <w:r w:rsidR="00CD6E8D" w:rsidRPr="00D4549C">
        <w:rPr>
          <w:rFonts w:cs="B Zar" w:hint="cs"/>
          <w:rtl/>
        </w:rPr>
        <w:t>»</w:t>
      </w:r>
      <w:r w:rsidRPr="00D4549C">
        <w:rPr>
          <w:rFonts w:cs="B Zar" w:hint="cs"/>
          <w:rtl/>
        </w:rPr>
        <w:t>.</w:t>
      </w:r>
    </w:p>
    <w:p w:rsidR="003D79BF" w:rsidRPr="00D4549C" w:rsidRDefault="003D79BF" w:rsidP="00CD6E8D">
      <w:pPr>
        <w:rPr>
          <w:rFonts w:cs="B Zar" w:hint="cs"/>
          <w:rtl/>
        </w:rPr>
      </w:pPr>
      <w:r w:rsidRPr="00D4549C">
        <w:rPr>
          <w:rFonts w:cs="B Zar" w:hint="cs"/>
          <w:rtl/>
        </w:rPr>
        <w:t>ش</w:t>
      </w:r>
      <w:r w:rsidR="00FE4F4C">
        <w:rPr>
          <w:rFonts w:cs="B Zar" w:hint="cs"/>
          <w:rtl/>
        </w:rPr>
        <w:t>ی</w:t>
      </w:r>
      <w:r w:rsidRPr="00D4549C">
        <w:rPr>
          <w:rFonts w:cs="B Zar" w:hint="cs"/>
          <w:rtl/>
        </w:rPr>
        <w:t xml:space="preserve">طان آدم را وسوسه </w:t>
      </w:r>
      <w:r w:rsidR="00FE4F4C">
        <w:rPr>
          <w:rFonts w:cs="B Zar" w:hint="cs"/>
          <w:rtl/>
        </w:rPr>
        <w:t>ک</w:t>
      </w:r>
      <w:r w:rsidRPr="00D4549C">
        <w:rPr>
          <w:rFonts w:cs="B Zar" w:hint="cs"/>
          <w:rtl/>
        </w:rPr>
        <w:t>رد و گفت: آ</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 xml:space="preserve"> به درخت</w:t>
      </w:r>
      <w:r w:rsidR="00FE4F4C">
        <w:rPr>
          <w:rFonts w:cs="B Zar" w:hint="cs"/>
          <w:rtl/>
        </w:rPr>
        <w:t>ی</w:t>
      </w:r>
      <w:r w:rsidRPr="00D4549C">
        <w:rPr>
          <w:rFonts w:cs="B Zar" w:hint="cs"/>
          <w:rtl/>
        </w:rPr>
        <w:t xml:space="preserve"> راهنما</w:t>
      </w:r>
      <w:r w:rsidR="00FE4F4C">
        <w:rPr>
          <w:rFonts w:cs="B Zar" w:hint="cs"/>
          <w:rtl/>
        </w:rPr>
        <w:t>یی</w:t>
      </w:r>
      <w:r w:rsidR="00F84283" w:rsidRPr="00D4549C">
        <w:rPr>
          <w:rFonts w:cs="B Zar" w:hint="cs"/>
          <w:rtl/>
        </w:rPr>
        <w:t xml:space="preserve"> </w:t>
      </w:r>
      <w:r w:rsidRPr="00D4549C">
        <w:rPr>
          <w:rFonts w:cs="B Zar" w:hint="cs"/>
          <w:rtl/>
        </w:rPr>
        <w:t xml:space="preserve">ات </w:t>
      </w:r>
      <w:r w:rsidR="00FE4F4C">
        <w:rPr>
          <w:rFonts w:cs="B Zar" w:hint="cs"/>
          <w:rtl/>
        </w:rPr>
        <w:t>ک</w:t>
      </w:r>
      <w:r w:rsidRPr="00D4549C">
        <w:rPr>
          <w:rFonts w:cs="B Zar" w:hint="cs"/>
          <w:rtl/>
        </w:rPr>
        <w:t xml:space="preserve">نم </w:t>
      </w:r>
      <w:r w:rsidR="00FE4F4C">
        <w:rPr>
          <w:rFonts w:cs="B Zar" w:hint="cs"/>
          <w:rtl/>
        </w:rPr>
        <w:t>ک</w:t>
      </w:r>
      <w:r w:rsidRPr="00D4549C">
        <w:rPr>
          <w:rFonts w:cs="B Zar" w:hint="cs"/>
          <w:rtl/>
        </w:rPr>
        <w:t>ه با خوردن م</w:t>
      </w:r>
      <w:r w:rsidR="00FE4F4C">
        <w:rPr>
          <w:rFonts w:cs="B Zar" w:hint="cs"/>
          <w:rtl/>
        </w:rPr>
        <w:t>ی</w:t>
      </w:r>
      <w:r w:rsidRPr="00D4549C">
        <w:rPr>
          <w:rFonts w:cs="B Zar" w:hint="cs"/>
          <w:rtl/>
        </w:rPr>
        <w:t>وة آن عمر</w:t>
      </w:r>
      <w:r w:rsidR="00FE4F4C">
        <w:rPr>
          <w:rFonts w:cs="B Zar" w:hint="cs"/>
          <w:rtl/>
        </w:rPr>
        <w:t>ی</w:t>
      </w:r>
      <w:r w:rsidRPr="00D4549C">
        <w:rPr>
          <w:rFonts w:cs="B Zar" w:hint="cs"/>
          <w:rtl/>
        </w:rPr>
        <w:t xml:space="preserve"> جاودانه و سلطنت</w:t>
      </w:r>
      <w:r w:rsidR="00FE4F4C">
        <w:rPr>
          <w:rFonts w:cs="B Zar" w:hint="cs"/>
          <w:rtl/>
        </w:rPr>
        <w:t>ی</w:t>
      </w:r>
      <w:r w:rsidR="000420CC" w:rsidRPr="00D4549C">
        <w:rPr>
          <w:rFonts w:cs="B Zar" w:hint="cs"/>
          <w:rtl/>
        </w:rPr>
        <w:t xml:space="preserve"> </w:t>
      </w:r>
      <w:r w:rsidRPr="00D4549C">
        <w:rPr>
          <w:rFonts w:cs="B Zar" w:hint="cs"/>
          <w:rtl/>
        </w:rPr>
        <w:t>دائم داشته باش</w:t>
      </w:r>
      <w:r w:rsidR="00FE4F4C">
        <w:rPr>
          <w:rFonts w:cs="B Zar" w:hint="cs"/>
          <w:rtl/>
        </w:rPr>
        <w:t>ی</w:t>
      </w:r>
      <w:r w:rsidRPr="00D4549C">
        <w:rPr>
          <w:rFonts w:cs="B Zar" w:hint="cs"/>
          <w:rtl/>
        </w:rPr>
        <w:t xml:space="preserve">؟ </w:t>
      </w:r>
      <w:r w:rsidRPr="00D4549C">
        <w:rPr>
          <w:rStyle w:val="Char0"/>
          <w:rFonts w:cs="B Zar" w:hint="cs"/>
          <w:rtl/>
        </w:rPr>
        <w:t xml:space="preserve">- </w:t>
      </w:r>
      <w:r w:rsidR="00FE4F4C">
        <w:rPr>
          <w:rStyle w:val="Char0"/>
          <w:rFonts w:cs="B Zar" w:hint="cs"/>
          <w:rtl/>
        </w:rPr>
        <w:t>ک</w:t>
      </w:r>
      <w:r w:rsidRPr="00D4549C">
        <w:rPr>
          <w:rStyle w:val="Char0"/>
          <w:rFonts w:cs="B Zar" w:hint="cs"/>
          <w:rtl/>
        </w:rPr>
        <w:t>ه در آ</w:t>
      </w:r>
      <w:r w:rsidR="00FE4F4C">
        <w:rPr>
          <w:rStyle w:val="Char0"/>
          <w:rFonts w:cs="B Zar" w:hint="cs"/>
          <w:rtl/>
        </w:rPr>
        <w:t>ی</w:t>
      </w:r>
      <w:r w:rsidRPr="00D4549C">
        <w:rPr>
          <w:rStyle w:val="Char0"/>
          <w:rFonts w:cs="B Zar" w:hint="cs"/>
          <w:rtl/>
        </w:rPr>
        <w:t>ه 20سوره اعراف اظهار داشت و گفت: ا</w:t>
      </w:r>
      <w:r w:rsidR="00FE4F4C">
        <w:rPr>
          <w:rStyle w:val="Char0"/>
          <w:rFonts w:cs="B Zar" w:hint="cs"/>
          <w:rtl/>
        </w:rPr>
        <w:t>ی</w:t>
      </w:r>
      <w:r w:rsidRPr="00D4549C">
        <w:rPr>
          <w:rStyle w:val="Char0"/>
          <w:rFonts w:cs="B Zar" w:hint="cs"/>
          <w:rtl/>
        </w:rPr>
        <w:t>ن درخت دو خصوص</w:t>
      </w:r>
      <w:r w:rsidR="00FE4F4C">
        <w:rPr>
          <w:rStyle w:val="Char0"/>
          <w:rFonts w:cs="B Zar" w:hint="cs"/>
          <w:rtl/>
        </w:rPr>
        <w:t>ی</w:t>
      </w:r>
      <w:r w:rsidRPr="00D4549C">
        <w:rPr>
          <w:rStyle w:val="Char0"/>
          <w:rFonts w:cs="B Zar" w:hint="cs"/>
          <w:rtl/>
        </w:rPr>
        <w:t xml:space="preserve">ت دارد: </w:t>
      </w:r>
      <w:r w:rsidR="00FE4F4C">
        <w:rPr>
          <w:rStyle w:val="Char0"/>
          <w:rFonts w:cs="B Zar" w:hint="cs"/>
          <w:rtl/>
        </w:rPr>
        <w:t>یکی</w:t>
      </w:r>
      <w:r w:rsidRPr="00D4549C">
        <w:rPr>
          <w:rStyle w:val="Char0"/>
          <w:rFonts w:cs="B Zar" w:hint="cs"/>
          <w:rtl/>
        </w:rPr>
        <w:t xml:space="preserve"> ا</w:t>
      </w:r>
      <w:r w:rsidR="00FE4F4C">
        <w:rPr>
          <w:rStyle w:val="Char0"/>
          <w:rFonts w:cs="B Zar" w:hint="cs"/>
          <w:rtl/>
        </w:rPr>
        <w:t>ی</w:t>
      </w:r>
      <w:r w:rsidRPr="00D4549C">
        <w:rPr>
          <w:rStyle w:val="Char0"/>
          <w:rFonts w:cs="B Zar" w:hint="cs"/>
          <w:rtl/>
        </w:rPr>
        <w:t>ن</w:t>
      </w:r>
      <w:r w:rsidR="00F84283" w:rsidRPr="00D4549C">
        <w:rPr>
          <w:rStyle w:val="Char0"/>
          <w:rFonts w:cs="B Zar" w:hint="cs"/>
          <w:rtl/>
        </w:rPr>
        <w:t xml:space="preserve"> </w:t>
      </w:r>
      <w:r w:rsidR="00FE4F4C">
        <w:rPr>
          <w:rStyle w:val="Char0"/>
          <w:rFonts w:cs="B Zar" w:hint="cs"/>
          <w:rtl/>
        </w:rPr>
        <w:t>ک</w:t>
      </w:r>
      <w:r w:rsidRPr="00D4549C">
        <w:rPr>
          <w:rStyle w:val="Char0"/>
          <w:rFonts w:cs="B Zar" w:hint="cs"/>
          <w:rtl/>
        </w:rPr>
        <w:t>ه؛ شما را به فرشته تبد</w:t>
      </w:r>
      <w:r w:rsidR="00FE4F4C">
        <w:rPr>
          <w:rStyle w:val="Char0"/>
          <w:rFonts w:cs="B Zar" w:hint="cs"/>
          <w:rtl/>
        </w:rPr>
        <w:t>ی</w:t>
      </w:r>
      <w:r w:rsidRPr="00D4549C">
        <w:rPr>
          <w:rStyle w:val="Char0"/>
          <w:rFonts w:cs="B Zar" w:hint="cs"/>
          <w:rtl/>
        </w:rPr>
        <w:t>ل م</w:t>
      </w:r>
      <w:r w:rsidR="00FE4F4C">
        <w:rPr>
          <w:rStyle w:val="Char0"/>
          <w:rFonts w:cs="B Zar" w:hint="cs"/>
          <w:rtl/>
        </w:rPr>
        <w:t>ی</w:t>
      </w:r>
      <w:r w:rsidR="00F84283" w:rsidRPr="00D4549C">
        <w:rPr>
          <w:rStyle w:val="Char0"/>
          <w:rFonts w:cs="B Zar" w:hint="cs"/>
          <w:rtl/>
        </w:rPr>
        <w:t xml:space="preserve"> </w:t>
      </w:r>
      <w:r w:rsidR="00FE4F4C">
        <w:rPr>
          <w:rStyle w:val="Char0"/>
          <w:rFonts w:cs="B Zar" w:hint="cs"/>
          <w:rtl/>
        </w:rPr>
        <w:t>ک</w:t>
      </w:r>
      <w:r w:rsidRPr="00D4549C">
        <w:rPr>
          <w:rStyle w:val="Char0"/>
          <w:rFonts w:cs="B Zar" w:hint="cs"/>
          <w:rtl/>
        </w:rPr>
        <w:t>ند، دوم ا</w:t>
      </w:r>
      <w:r w:rsidR="00FE4F4C">
        <w:rPr>
          <w:rStyle w:val="Char0"/>
          <w:rFonts w:cs="B Zar" w:hint="cs"/>
          <w:rtl/>
        </w:rPr>
        <w:t>ی</w:t>
      </w:r>
      <w:r w:rsidRPr="00D4549C">
        <w:rPr>
          <w:rStyle w:val="Char0"/>
          <w:rFonts w:cs="B Zar" w:hint="cs"/>
          <w:rtl/>
        </w:rPr>
        <w:t>ن</w:t>
      </w:r>
      <w:r w:rsidR="00F84283" w:rsidRPr="00D4549C">
        <w:rPr>
          <w:rStyle w:val="Char0"/>
          <w:rFonts w:cs="B Zar" w:hint="cs"/>
          <w:rtl/>
        </w:rPr>
        <w:t xml:space="preserve"> </w:t>
      </w:r>
      <w:r w:rsidR="00FE4F4C">
        <w:rPr>
          <w:rStyle w:val="Char0"/>
          <w:rFonts w:cs="B Zar" w:hint="cs"/>
          <w:rtl/>
        </w:rPr>
        <w:t>ک</w:t>
      </w:r>
      <w:r w:rsidRPr="00D4549C">
        <w:rPr>
          <w:rStyle w:val="Char0"/>
          <w:rFonts w:cs="B Zar" w:hint="cs"/>
          <w:rtl/>
        </w:rPr>
        <w:t>ه؛ ح</w:t>
      </w:r>
      <w:r w:rsidR="00FE4F4C">
        <w:rPr>
          <w:rStyle w:val="Char0"/>
          <w:rFonts w:cs="B Zar" w:hint="cs"/>
          <w:rtl/>
        </w:rPr>
        <w:t>ی</w:t>
      </w:r>
      <w:r w:rsidRPr="00D4549C">
        <w:rPr>
          <w:rStyle w:val="Char0"/>
          <w:rFonts w:cs="B Zar" w:hint="cs"/>
          <w:rtl/>
        </w:rPr>
        <w:t>ات جاودانه پ</w:t>
      </w:r>
      <w:r w:rsidR="00FE4F4C">
        <w:rPr>
          <w:rStyle w:val="Char0"/>
          <w:rFonts w:cs="B Zar" w:hint="cs"/>
          <w:rtl/>
        </w:rPr>
        <w:t>ی</w:t>
      </w:r>
      <w:r w:rsidRPr="00D4549C">
        <w:rPr>
          <w:rStyle w:val="Char0"/>
          <w:rFonts w:cs="B Zar" w:hint="cs"/>
          <w:rtl/>
        </w:rPr>
        <w:t>دا م</w:t>
      </w:r>
      <w:r w:rsidR="00FE4F4C">
        <w:rPr>
          <w:rStyle w:val="Char0"/>
          <w:rFonts w:cs="B Zar" w:hint="cs"/>
          <w:rtl/>
        </w:rPr>
        <w:t>ی</w:t>
      </w:r>
      <w:r w:rsidR="00F84283" w:rsidRPr="00D4549C">
        <w:rPr>
          <w:rStyle w:val="Char0"/>
          <w:rFonts w:cs="B Zar" w:hint="cs"/>
          <w:rtl/>
        </w:rPr>
        <w:t xml:space="preserve"> </w:t>
      </w:r>
      <w:r w:rsidR="00FE4F4C">
        <w:rPr>
          <w:rStyle w:val="Char0"/>
          <w:rFonts w:cs="B Zar" w:hint="cs"/>
          <w:rtl/>
        </w:rPr>
        <w:t>ک</w:t>
      </w:r>
      <w:r w:rsidRPr="00D4549C">
        <w:rPr>
          <w:rStyle w:val="Char0"/>
          <w:rFonts w:cs="B Zar" w:hint="cs"/>
          <w:rtl/>
        </w:rPr>
        <w:t>ن</w:t>
      </w:r>
      <w:r w:rsidR="00FE4F4C">
        <w:rPr>
          <w:rStyle w:val="Char0"/>
          <w:rFonts w:cs="B Zar" w:hint="cs"/>
          <w:rtl/>
        </w:rPr>
        <w:t>ی</w:t>
      </w:r>
      <w:r w:rsidRPr="00D4549C">
        <w:rPr>
          <w:rStyle w:val="Char0"/>
          <w:rFonts w:cs="B Zar" w:hint="cs"/>
          <w:rtl/>
        </w:rPr>
        <w:t>د، و نم</w:t>
      </w:r>
      <w:r w:rsidR="00FE4F4C">
        <w:rPr>
          <w:rStyle w:val="Char0"/>
          <w:rFonts w:cs="B Zar" w:hint="cs"/>
          <w:rtl/>
        </w:rPr>
        <w:t>ی</w:t>
      </w:r>
      <w:r w:rsidR="00F84283" w:rsidRPr="00D4549C">
        <w:rPr>
          <w:rStyle w:val="Char0"/>
          <w:rFonts w:cs="B Zar" w:hint="cs"/>
          <w:rtl/>
        </w:rPr>
        <w:t xml:space="preserve"> </w:t>
      </w:r>
      <w:r w:rsidRPr="00D4549C">
        <w:rPr>
          <w:rStyle w:val="Char0"/>
          <w:rFonts w:cs="B Zar" w:hint="cs"/>
          <w:rtl/>
        </w:rPr>
        <w:t>دانم برا</w:t>
      </w:r>
      <w:r w:rsidR="00FE4F4C">
        <w:rPr>
          <w:rStyle w:val="Char0"/>
          <w:rFonts w:cs="B Zar" w:hint="cs"/>
          <w:rtl/>
        </w:rPr>
        <w:t>ی</w:t>
      </w:r>
      <w:r w:rsidRPr="00D4549C">
        <w:rPr>
          <w:rStyle w:val="Char0"/>
          <w:rFonts w:cs="B Zar" w:hint="cs"/>
          <w:rtl/>
        </w:rPr>
        <w:t xml:space="preserve"> محروم</w:t>
      </w:r>
      <w:r w:rsidR="00FE4F4C">
        <w:rPr>
          <w:rStyle w:val="Char0"/>
          <w:rFonts w:cs="B Zar" w:hint="cs"/>
          <w:rtl/>
        </w:rPr>
        <w:t>ی</w:t>
      </w:r>
      <w:r w:rsidRPr="00D4549C">
        <w:rPr>
          <w:rStyle w:val="Char0"/>
          <w:rFonts w:cs="B Zar" w:hint="cs"/>
          <w:rtl/>
        </w:rPr>
        <w:t xml:space="preserve">ت از </w:t>
      </w:r>
      <w:r w:rsidR="00FE4F4C">
        <w:rPr>
          <w:rStyle w:val="Char0"/>
          <w:rFonts w:cs="B Zar" w:hint="cs"/>
          <w:rtl/>
        </w:rPr>
        <w:t>ک</w:t>
      </w:r>
      <w:r w:rsidRPr="00D4549C">
        <w:rPr>
          <w:rStyle w:val="Char0"/>
          <w:rFonts w:cs="B Zar" w:hint="cs"/>
          <w:rtl/>
        </w:rPr>
        <w:t>دام</w:t>
      </w:r>
      <w:r w:rsidR="00F84283" w:rsidRPr="00D4549C">
        <w:rPr>
          <w:rStyle w:val="Char0"/>
          <w:rFonts w:cs="B Zar" w:hint="cs"/>
          <w:rtl/>
        </w:rPr>
        <w:t xml:space="preserve"> </w:t>
      </w:r>
      <w:r w:rsidR="00FE4F4C">
        <w:rPr>
          <w:rStyle w:val="Char0"/>
          <w:rFonts w:cs="B Zar" w:hint="cs"/>
          <w:rtl/>
        </w:rPr>
        <w:t>یک</w:t>
      </w:r>
      <w:r w:rsidRPr="00D4549C">
        <w:rPr>
          <w:rStyle w:val="Char0"/>
          <w:rFonts w:cs="B Zar" w:hint="cs"/>
          <w:rtl/>
        </w:rPr>
        <w:t xml:space="preserve"> خداوند شما را از خوردن آن محروم </w:t>
      </w:r>
      <w:r w:rsidR="00FE4F4C">
        <w:rPr>
          <w:rStyle w:val="Char0"/>
          <w:rFonts w:cs="B Zar" w:hint="cs"/>
          <w:rtl/>
        </w:rPr>
        <w:t>ک</w:t>
      </w:r>
      <w:r w:rsidRPr="00D4549C">
        <w:rPr>
          <w:rStyle w:val="Char0"/>
          <w:rFonts w:cs="B Zar" w:hint="cs"/>
          <w:rtl/>
        </w:rPr>
        <w:t>رد!-</w:t>
      </w:r>
    </w:p>
    <w:p w:rsidR="003D79BF" w:rsidRPr="00D4549C" w:rsidRDefault="003D79BF" w:rsidP="003D79BF">
      <w:pPr>
        <w:rPr>
          <w:rFonts w:cs="B Zar" w:hint="cs"/>
          <w:rtl/>
        </w:rPr>
      </w:pPr>
      <w:r w:rsidRPr="00D4549C">
        <w:rPr>
          <w:rFonts w:cs="B Zar" w:hint="cs"/>
          <w:rtl/>
        </w:rPr>
        <w:t>چنانچه ملاحظه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یی</w:t>
      </w:r>
      <w:r w:rsidRPr="00D4549C">
        <w:rPr>
          <w:rFonts w:cs="B Zar" w:hint="cs"/>
          <w:rtl/>
        </w:rPr>
        <w:t>د و قبلاً هم به آن اشاره شد؛ ش</w:t>
      </w:r>
      <w:r w:rsidR="00FE4F4C">
        <w:rPr>
          <w:rFonts w:cs="B Zar" w:hint="cs"/>
          <w:rtl/>
        </w:rPr>
        <w:t>ی</w:t>
      </w:r>
      <w:r w:rsidRPr="00D4549C">
        <w:rPr>
          <w:rFonts w:cs="B Zar" w:hint="cs"/>
          <w:rtl/>
        </w:rPr>
        <w:t>طان درست ع</w:t>
      </w:r>
      <w:r w:rsidR="00FE4F4C">
        <w:rPr>
          <w:rFonts w:cs="B Zar" w:hint="cs"/>
          <w:rtl/>
        </w:rPr>
        <w:t>ک</w:t>
      </w:r>
      <w:r w:rsidRPr="00D4549C">
        <w:rPr>
          <w:rFonts w:cs="B Zar" w:hint="cs"/>
          <w:rtl/>
        </w:rPr>
        <w:t>س آن</w:t>
      </w:r>
      <w:r w:rsidR="00F84283" w:rsidRPr="00D4549C">
        <w:rPr>
          <w:rFonts w:cs="B Zar" w:hint="cs"/>
          <w:rtl/>
        </w:rPr>
        <w:t xml:space="preserve"> </w:t>
      </w:r>
      <w:r w:rsidRPr="00D4549C">
        <w:rPr>
          <w:rFonts w:cs="B Zar" w:hint="cs"/>
          <w:rtl/>
        </w:rPr>
        <w:t>چه را م</w:t>
      </w:r>
      <w:r w:rsidR="00FE4F4C">
        <w:rPr>
          <w:rFonts w:cs="B Zar" w:hint="cs"/>
          <w:rtl/>
        </w:rPr>
        <w:t>ی</w:t>
      </w:r>
      <w:r w:rsidR="00F84283" w:rsidRPr="00D4549C">
        <w:rPr>
          <w:rFonts w:cs="B Zar" w:hint="cs"/>
          <w:rtl/>
        </w:rPr>
        <w:t xml:space="preserve"> </w:t>
      </w:r>
      <w:r w:rsidRPr="00D4549C">
        <w:rPr>
          <w:rFonts w:cs="B Zar" w:hint="cs"/>
          <w:rtl/>
        </w:rPr>
        <w:t>خواهد عمل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ادعا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آر</w:t>
      </w:r>
      <w:r w:rsidR="00FE4F4C">
        <w:rPr>
          <w:rFonts w:cs="B Zar" w:hint="cs"/>
          <w:rtl/>
        </w:rPr>
        <w:t>ی</w:t>
      </w:r>
      <w:r w:rsidRPr="00D4549C">
        <w:rPr>
          <w:rFonts w:cs="B Zar" w:hint="cs"/>
          <w:rtl/>
        </w:rPr>
        <w:t xml:space="preserve">؛ معلوم است </w:t>
      </w:r>
      <w:r w:rsidR="00FE4F4C">
        <w:rPr>
          <w:rFonts w:cs="B Zar" w:hint="cs"/>
          <w:rtl/>
        </w:rPr>
        <w:t>ک</w:t>
      </w:r>
      <w:r w:rsidRPr="00D4549C">
        <w:rPr>
          <w:rFonts w:cs="B Zar" w:hint="cs"/>
          <w:rtl/>
        </w:rPr>
        <w:t>ه هر</w:t>
      </w:r>
      <w:r w:rsidR="00FE4F4C">
        <w:rPr>
          <w:rFonts w:cs="B Zar" w:hint="cs"/>
          <w:rtl/>
        </w:rPr>
        <w:t>ک</w:t>
      </w:r>
      <w:r w:rsidRPr="00D4549C">
        <w:rPr>
          <w:rFonts w:cs="B Zar" w:hint="cs"/>
          <w:rtl/>
        </w:rPr>
        <w:t>س م</w:t>
      </w:r>
      <w:r w:rsidR="00FE4F4C">
        <w:rPr>
          <w:rFonts w:cs="B Zar" w:hint="cs"/>
          <w:rtl/>
        </w:rPr>
        <w:t>ی</w:t>
      </w:r>
      <w:r w:rsidR="00F84283" w:rsidRPr="00D4549C">
        <w:rPr>
          <w:rFonts w:cs="B Zar" w:hint="cs"/>
          <w:rtl/>
        </w:rPr>
        <w:t xml:space="preserve"> </w:t>
      </w:r>
      <w:r w:rsidRPr="00D4549C">
        <w:rPr>
          <w:rFonts w:cs="B Zar" w:hint="cs"/>
          <w:rtl/>
        </w:rPr>
        <w:t>خواهد جاودانه شود، ول</w:t>
      </w:r>
      <w:r w:rsidR="00FE4F4C">
        <w:rPr>
          <w:rFonts w:cs="B Zar" w:hint="cs"/>
          <w:rtl/>
        </w:rPr>
        <w:t>ی</w:t>
      </w:r>
      <w:r w:rsidRPr="00D4549C">
        <w:rPr>
          <w:rFonts w:cs="B Zar" w:hint="cs"/>
          <w:rtl/>
        </w:rPr>
        <w:t xml:space="preserve"> نه از طر</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دشمن به انسان پ</w:t>
      </w:r>
      <w:r w:rsidR="00FE4F4C">
        <w:rPr>
          <w:rFonts w:cs="B Zar" w:hint="cs"/>
          <w:rtl/>
        </w:rPr>
        <w:t>ی</w:t>
      </w:r>
      <w:r w:rsidRPr="00D4549C">
        <w:rPr>
          <w:rFonts w:cs="B Zar" w:hint="cs"/>
          <w:rtl/>
        </w:rPr>
        <w:t>شنهاد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w:t>
      </w:r>
      <w:r w:rsidR="00FE4F4C">
        <w:rPr>
          <w:rFonts w:cs="B Zar" w:hint="cs"/>
          <w:rtl/>
        </w:rPr>
        <w:t>ی</w:t>
      </w:r>
      <w:r w:rsidRPr="00D4549C">
        <w:rPr>
          <w:rFonts w:cs="B Zar" w:hint="cs"/>
          <w:rtl/>
        </w:rPr>
        <w:t xml:space="preserve"> آدم! ش</w:t>
      </w:r>
      <w:r w:rsidR="00FE4F4C">
        <w:rPr>
          <w:rFonts w:cs="B Zar" w:hint="cs"/>
          <w:rtl/>
        </w:rPr>
        <w:t>ی</w:t>
      </w:r>
      <w:r w:rsidRPr="00D4549C">
        <w:rPr>
          <w:rFonts w:cs="B Zar" w:hint="cs"/>
          <w:rtl/>
        </w:rPr>
        <w:t>طان دشمن توست. دشمن تو گفت: ا</w:t>
      </w:r>
      <w:r w:rsidR="00FE4F4C">
        <w:rPr>
          <w:rFonts w:cs="B Zar" w:hint="cs"/>
          <w:rtl/>
        </w:rPr>
        <w:t>ی</w:t>
      </w:r>
      <w:r w:rsidRPr="00D4549C">
        <w:rPr>
          <w:rFonts w:cs="B Zar" w:hint="cs"/>
          <w:rtl/>
        </w:rPr>
        <w:t>ن درخت، شجرة خُلد است!! ول</w:t>
      </w:r>
      <w:r w:rsidR="00FE4F4C">
        <w:rPr>
          <w:rFonts w:cs="B Zar" w:hint="cs"/>
          <w:rtl/>
        </w:rPr>
        <w:t>ی</w:t>
      </w:r>
      <w:r w:rsidRPr="00D4549C">
        <w:rPr>
          <w:rFonts w:cs="B Zar" w:hint="cs"/>
          <w:rtl/>
        </w:rPr>
        <w:t xml:space="preserve"> خداوند که ربّ ما است گفته بود به ا</w:t>
      </w:r>
      <w:r w:rsidR="00FE4F4C">
        <w:rPr>
          <w:rFonts w:cs="B Zar" w:hint="cs"/>
          <w:rtl/>
        </w:rPr>
        <w:t>ی</w:t>
      </w:r>
      <w:r w:rsidRPr="00D4549C">
        <w:rPr>
          <w:rFonts w:cs="B Zar" w:hint="cs"/>
          <w:rtl/>
        </w:rPr>
        <w:t>ن شجره نزد</w:t>
      </w:r>
      <w:r w:rsidR="00FE4F4C">
        <w:rPr>
          <w:rFonts w:cs="B Zar" w:hint="cs"/>
          <w:rtl/>
        </w:rPr>
        <w:t>یک</w:t>
      </w:r>
      <w:r w:rsidRPr="00D4549C">
        <w:rPr>
          <w:rFonts w:cs="B Zar" w:hint="cs"/>
          <w:rtl/>
        </w:rPr>
        <w:t xml:space="preserve"> مشو، در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 موقع</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که هست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 بهره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لازم را جهت ن</w:t>
      </w:r>
      <w:r w:rsidR="00FE4F4C">
        <w:rPr>
          <w:rFonts w:cs="B Zar" w:hint="cs"/>
          <w:rtl/>
        </w:rPr>
        <w:t>ی</w:t>
      </w:r>
      <w:r w:rsidRPr="00D4549C">
        <w:rPr>
          <w:rFonts w:cs="B Zar" w:hint="cs"/>
          <w:rtl/>
        </w:rPr>
        <w:t>ل به کمالات مورد ن</w:t>
      </w:r>
      <w:r w:rsidR="00FE4F4C">
        <w:rPr>
          <w:rFonts w:cs="B Zar" w:hint="cs"/>
          <w:rtl/>
        </w:rPr>
        <w:t>ی</w:t>
      </w:r>
      <w:r w:rsidRPr="00D4549C">
        <w:rPr>
          <w:rFonts w:cs="B Zar" w:hint="cs"/>
          <w:rtl/>
        </w:rPr>
        <w:t>از به</w:t>
      </w:r>
      <w:r w:rsidR="00F84283" w:rsidRPr="00D4549C">
        <w:rPr>
          <w:rFonts w:cs="B Zar" w:hint="cs"/>
          <w:rtl/>
        </w:rPr>
        <w:t xml:space="preserve"> </w:t>
      </w:r>
      <w:r w:rsidRPr="00D4549C">
        <w:rPr>
          <w:rFonts w:cs="B Zar" w:hint="cs"/>
          <w:rtl/>
        </w:rPr>
        <w:t>دست آور</w:t>
      </w:r>
      <w:r w:rsidR="00FE4F4C">
        <w:rPr>
          <w:rFonts w:cs="B Zar" w:hint="cs"/>
          <w:rtl/>
        </w:rPr>
        <w:t>ی</w:t>
      </w:r>
      <w:r w:rsidRPr="00D4549C">
        <w:rPr>
          <w:rFonts w:cs="B Zar" w:hint="cs"/>
          <w:rtl/>
        </w:rPr>
        <w:t xml:space="preserve">. </w:t>
      </w:r>
    </w:p>
    <w:p w:rsidR="003D79BF" w:rsidRPr="00D4549C" w:rsidRDefault="003D79BF" w:rsidP="000315CE">
      <w:pPr>
        <w:rPr>
          <w:rFonts w:cs="B Zar" w:hint="cs"/>
          <w:rtl/>
        </w:rPr>
      </w:pPr>
      <w:r w:rsidRPr="00D4549C">
        <w:rPr>
          <w:rFonts w:cs="B Zar" w:hint="cs"/>
          <w:rtl/>
        </w:rPr>
        <w:t>در آ</w:t>
      </w:r>
      <w:r w:rsidR="00FE4F4C">
        <w:rPr>
          <w:rFonts w:cs="B Zar" w:hint="cs"/>
          <w:rtl/>
        </w:rPr>
        <w:t>ی</w:t>
      </w:r>
      <w:r w:rsidRPr="00D4549C">
        <w:rPr>
          <w:rFonts w:cs="B Zar" w:hint="cs"/>
          <w:rtl/>
        </w:rPr>
        <w:t xml:space="preserve">ات 118 و 119 سوره طه </w:t>
      </w:r>
      <w:r w:rsidR="00FE4F4C">
        <w:rPr>
          <w:rFonts w:cs="B Zar" w:hint="cs"/>
          <w:rtl/>
        </w:rPr>
        <w:t>ک</w:t>
      </w:r>
      <w:r w:rsidRPr="00D4549C">
        <w:rPr>
          <w:rFonts w:cs="B Zar" w:hint="cs"/>
          <w:rtl/>
        </w:rPr>
        <w:t>ه بحث آن گذشت، خداوند پ</w:t>
      </w:r>
      <w:r w:rsidR="00FE4F4C">
        <w:rPr>
          <w:rFonts w:cs="B Zar" w:hint="cs"/>
          <w:rtl/>
        </w:rPr>
        <w:t>ی</w:t>
      </w:r>
      <w:r w:rsidRPr="00D4549C">
        <w:rPr>
          <w:rFonts w:cs="B Zar" w:hint="cs"/>
          <w:rtl/>
        </w:rPr>
        <w:t>شاپ</w:t>
      </w:r>
      <w:r w:rsidR="00FE4F4C">
        <w:rPr>
          <w:rFonts w:cs="B Zar" w:hint="cs"/>
          <w:rtl/>
        </w:rPr>
        <w:t>ی</w:t>
      </w:r>
      <w:r w:rsidRPr="00D4549C">
        <w:rPr>
          <w:rFonts w:cs="B Zar" w:hint="cs"/>
          <w:rtl/>
        </w:rPr>
        <w:t>ش اشاره به ا</w:t>
      </w:r>
      <w:r w:rsidR="00FE4F4C">
        <w:rPr>
          <w:rFonts w:cs="B Zar" w:hint="cs"/>
          <w:rtl/>
        </w:rPr>
        <w:t>ی</w:t>
      </w:r>
      <w:r w:rsidRPr="00D4549C">
        <w:rPr>
          <w:rFonts w:cs="B Zar" w:hint="cs"/>
          <w:rtl/>
        </w:rPr>
        <w:t>ن نکته فرمود که اگر دشمن</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 xml:space="preserve">طان را فراموش </w:t>
      </w:r>
      <w:r w:rsidR="00FE4F4C">
        <w:rPr>
          <w:rFonts w:cs="B Zar" w:hint="cs"/>
          <w:rtl/>
        </w:rPr>
        <w:t>ک</w:t>
      </w:r>
      <w:r w:rsidRPr="00D4549C">
        <w:rPr>
          <w:rFonts w:cs="B Zar" w:hint="cs"/>
          <w:rtl/>
        </w:rPr>
        <w:t>ن</w:t>
      </w:r>
      <w:r w:rsidR="00FE4F4C">
        <w:rPr>
          <w:rFonts w:cs="B Zar" w:hint="cs"/>
          <w:rtl/>
        </w:rPr>
        <w:t>ی</w:t>
      </w:r>
      <w:r w:rsidRPr="00D4549C">
        <w:rPr>
          <w:rFonts w:cs="B Zar" w:hint="cs"/>
          <w:rtl/>
        </w:rPr>
        <w:t>د با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او از آن شرا</w:t>
      </w:r>
      <w:r w:rsidR="00FE4F4C">
        <w:rPr>
          <w:rFonts w:cs="B Zar" w:hint="cs"/>
          <w:rtl/>
        </w:rPr>
        <w:t>ی</w:t>
      </w:r>
      <w:r w:rsidRPr="00D4549C">
        <w:rPr>
          <w:rFonts w:cs="B Zar" w:hint="cs"/>
          <w:rtl/>
        </w:rPr>
        <w:t>ط معنو</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رون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یی</w:t>
      </w:r>
      <w:r w:rsidRPr="00D4549C">
        <w:rPr>
          <w:rFonts w:cs="B Zar" w:hint="cs"/>
          <w:rtl/>
        </w:rPr>
        <w:t>د، در آن شرا</w:t>
      </w:r>
      <w:r w:rsidR="00FE4F4C">
        <w:rPr>
          <w:rFonts w:cs="B Zar" w:hint="cs"/>
          <w:rtl/>
        </w:rPr>
        <w:t>ی</w:t>
      </w:r>
      <w:r w:rsidRPr="00D4549C">
        <w:rPr>
          <w:rFonts w:cs="B Zar" w:hint="cs"/>
          <w:rtl/>
        </w:rPr>
        <w:t>ط، نه نگران گرسنگ</w:t>
      </w:r>
      <w:r w:rsidR="00FE4F4C">
        <w:rPr>
          <w:rFonts w:cs="B Zar" w:hint="cs"/>
          <w:rtl/>
        </w:rPr>
        <w:t>ی</w:t>
      </w:r>
      <w:r w:rsidRPr="00D4549C">
        <w:rPr>
          <w:rFonts w:cs="B Zar" w:hint="cs"/>
          <w:rtl/>
        </w:rPr>
        <w:t xml:space="preserve"> هست</w:t>
      </w:r>
      <w:r w:rsidR="00FE4F4C">
        <w:rPr>
          <w:rFonts w:cs="B Zar" w:hint="cs"/>
          <w:rtl/>
        </w:rPr>
        <w:t>ی</w:t>
      </w:r>
      <w:r w:rsidRPr="00D4549C">
        <w:rPr>
          <w:rFonts w:cs="B Zar" w:hint="cs"/>
          <w:rtl/>
        </w:rPr>
        <w:t>د و نه نگران عر</w:t>
      </w:r>
      <w:r w:rsidR="00FE4F4C">
        <w:rPr>
          <w:rFonts w:cs="B Zar" w:hint="cs"/>
          <w:rtl/>
        </w:rPr>
        <w:t>ی</w:t>
      </w:r>
      <w:r w:rsidRPr="00D4549C">
        <w:rPr>
          <w:rFonts w:cs="B Zar" w:hint="cs"/>
          <w:rtl/>
        </w:rPr>
        <w:t>ان</w:t>
      </w:r>
      <w:r w:rsidR="00FE4F4C">
        <w:rPr>
          <w:rFonts w:cs="B Zar" w:hint="cs"/>
          <w:rtl/>
        </w:rPr>
        <w:t>ی</w:t>
      </w:r>
      <w:r w:rsidRPr="00D4549C">
        <w:rPr>
          <w:rFonts w:cs="B Zar" w:hint="cs"/>
          <w:rtl/>
        </w:rPr>
        <w:t>. خداوند فرمود: شما را در جا</w:t>
      </w:r>
      <w:r w:rsidR="00FE4F4C">
        <w:rPr>
          <w:rFonts w:cs="B Zar" w:hint="cs"/>
          <w:rtl/>
        </w:rPr>
        <w:t>ی</w:t>
      </w:r>
      <w:r w:rsidRPr="00D4549C">
        <w:rPr>
          <w:rFonts w:cs="B Zar" w:hint="cs"/>
          <w:rtl/>
        </w:rPr>
        <w:t xml:space="preserve"> خوب</w:t>
      </w:r>
      <w:r w:rsidR="00FE4F4C">
        <w:rPr>
          <w:rFonts w:cs="B Zar" w:hint="cs"/>
          <w:rtl/>
        </w:rPr>
        <w:t>ی</w:t>
      </w:r>
      <w:r w:rsidRPr="00D4549C">
        <w:rPr>
          <w:rFonts w:cs="B Zar" w:hint="cs"/>
          <w:rtl/>
        </w:rPr>
        <w:t xml:space="preserve"> جا</w:t>
      </w:r>
      <w:r w:rsidR="00FE4F4C">
        <w:rPr>
          <w:rFonts w:cs="B Zar" w:hint="cs"/>
          <w:rtl/>
        </w:rPr>
        <w:t>ی</w:t>
      </w:r>
      <w:r w:rsidRPr="00D4549C">
        <w:rPr>
          <w:rFonts w:cs="B Zar" w:hint="cs"/>
          <w:rtl/>
        </w:rPr>
        <w:t xml:space="preserve"> داده</w:t>
      </w:r>
      <w:r w:rsidR="00F84283" w:rsidRPr="00D4549C">
        <w:rPr>
          <w:rFonts w:cs="B Zar" w:hint="cs"/>
          <w:rtl/>
        </w:rPr>
        <w:t xml:space="preserve"> </w:t>
      </w:r>
      <w:r w:rsidRPr="00D4549C">
        <w:rPr>
          <w:rFonts w:cs="B Zar" w:hint="cs"/>
          <w:rtl/>
        </w:rPr>
        <w:t>ام، فقط حرف مرا بپذ</w:t>
      </w:r>
      <w:r w:rsidR="00FE4F4C">
        <w:rPr>
          <w:rFonts w:cs="B Zar" w:hint="cs"/>
          <w:rtl/>
        </w:rPr>
        <w:t>ی</w:t>
      </w:r>
      <w:r w:rsidRPr="00D4549C">
        <w:rPr>
          <w:rFonts w:cs="B Zar" w:hint="cs"/>
          <w:rtl/>
        </w:rPr>
        <w:t>ر</w:t>
      </w:r>
      <w:r w:rsidR="00FE4F4C">
        <w:rPr>
          <w:rFonts w:cs="B Zar" w:hint="cs"/>
          <w:rtl/>
        </w:rPr>
        <w:t>ی</w:t>
      </w:r>
      <w:r w:rsidRPr="00D4549C">
        <w:rPr>
          <w:rFonts w:cs="B Zar" w:hint="cs"/>
          <w:rtl/>
        </w:rPr>
        <w:t>د و دشمن</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را ن</w:t>
      </w:r>
      <w:r w:rsidR="00FE4F4C">
        <w:rPr>
          <w:rFonts w:cs="B Zar" w:hint="cs"/>
          <w:rtl/>
        </w:rPr>
        <w:t>ی</w:t>
      </w:r>
      <w:r w:rsidRPr="00D4549C">
        <w:rPr>
          <w:rFonts w:cs="B Zar" w:hint="cs"/>
          <w:rtl/>
        </w:rPr>
        <w:t>ز فراموش ن</w:t>
      </w:r>
      <w:r w:rsidR="00FE4F4C">
        <w:rPr>
          <w:rFonts w:cs="B Zar" w:hint="cs"/>
          <w:rtl/>
        </w:rPr>
        <w:t>ک</w:t>
      </w:r>
      <w:r w:rsidRPr="00D4549C">
        <w:rPr>
          <w:rFonts w:cs="B Zar" w:hint="cs"/>
          <w:rtl/>
        </w:rPr>
        <w:t>ن</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برا</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 xml:space="preserve">ها قسم خورد و وسوسه </w:t>
      </w:r>
      <w:r w:rsidR="00FE4F4C">
        <w:rPr>
          <w:rFonts w:cs="B Zar" w:hint="cs"/>
          <w:rtl/>
        </w:rPr>
        <w:t>ک</w:t>
      </w:r>
      <w:r w:rsidRPr="00D4549C">
        <w:rPr>
          <w:rFonts w:cs="B Zar" w:hint="cs"/>
          <w:rtl/>
        </w:rPr>
        <w:t xml:space="preserve">رد </w:t>
      </w:r>
      <w:r w:rsidR="00FE4F4C">
        <w:rPr>
          <w:rFonts w:cs="B Zar" w:hint="cs"/>
          <w:rtl/>
        </w:rPr>
        <w:t>ک</w:t>
      </w:r>
      <w:r w:rsidRPr="00D4549C">
        <w:rPr>
          <w:rFonts w:cs="B Zar" w:hint="cs"/>
          <w:rtl/>
        </w:rPr>
        <w:t>ه من م</w:t>
      </w:r>
      <w:r w:rsidR="00FE4F4C">
        <w:rPr>
          <w:rFonts w:cs="B Zar" w:hint="cs"/>
          <w:rtl/>
        </w:rPr>
        <w:t>ی</w:t>
      </w:r>
      <w:r w:rsidR="00F84283" w:rsidRPr="00D4549C">
        <w:rPr>
          <w:rFonts w:cs="B Zar" w:hint="cs"/>
          <w:rtl/>
        </w:rPr>
        <w:t xml:space="preserve"> </w:t>
      </w:r>
      <w:r w:rsidRPr="00D4549C">
        <w:rPr>
          <w:rFonts w:cs="B Zar" w:hint="cs"/>
          <w:rtl/>
        </w:rPr>
        <w:t>خواهم شما جاودانه بمان</w:t>
      </w:r>
      <w:r w:rsidR="00FE4F4C">
        <w:rPr>
          <w:rFonts w:cs="B Zar" w:hint="cs"/>
          <w:rtl/>
        </w:rPr>
        <w:t>ی</w:t>
      </w:r>
      <w:r w:rsidRPr="00D4549C">
        <w:rPr>
          <w:rFonts w:cs="B Zar" w:hint="cs"/>
          <w:rtl/>
        </w:rPr>
        <w:t>د، آن</w:t>
      </w:r>
      <w:r w:rsidR="00F84283" w:rsidRPr="00D4549C">
        <w:rPr>
          <w:rFonts w:cs="B Zar" w:hint="cs"/>
          <w:rtl/>
        </w:rPr>
        <w:t xml:space="preserve"> </w:t>
      </w:r>
      <w:r w:rsidRPr="00D4549C">
        <w:rPr>
          <w:rFonts w:cs="B Zar" w:hint="cs"/>
          <w:rtl/>
        </w:rPr>
        <w:t>ها هم آنچنان جاودانه</w:t>
      </w:r>
      <w:r w:rsidR="00F84283" w:rsidRPr="00D4549C">
        <w:rPr>
          <w:rFonts w:cs="B Zar" w:hint="cs"/>
          <w:rtl/>
        </w:rPr>
        <w:t xml:space="preserve"> </w:t>
      </w:r>
      <w:r w:rsidRPr="00D4549C">
        <w:rPr>
          <w:rFonts w:cs="B Zar" w:hint="cs"/>
          <w:rtl/>
        </w:rPr>
        <w:t>ماندن برا</w:t>
      </w:r>
      <w:r w:rsidR="00FE4F4C">
        <w:rPr>
          <w:rFonts w:cs="B Zar" w:hint="cs"/>
          <w:rtl/>
        </w:rPr>
        <w:t>ی</w:t>
      </w:r>
      <w:r w:rsidRPr="00D4549C">
        <w:rPr>
          <w:rFonts w:cs="B Zar" w:hint="cs"/>
          <w:rtl/>
        </w:rPr>
        <w:t xml:space="preserve">شان جاذبه داشت </w:t>
      </w:r>
      <w:r w:rsidR="00FE4F4C">
        <w:rPr>
          <w:rFonts w:cs="B Zar" w:hint="cs"/>
          <w:rtl/>
        </w:rPr>
        <w:t>ک</w:t>
      </w:r>
      <w:r w:rsidRPr="00D4549C">
        <w:rPr>
          <w:rFonts w:cs="B Zar" w:hint="cs"/>
          <w:rtl/>
        </w:rPr>
        <w:t xml:space="preserve">ه </w:t>
      </w:r>
      <w:r w:rsidR="00FE4F4C">
        <w:rPr>
          <w:rFonts w:cs="B Zar" w:hint="cs"/>
          <w:rtl/>
        </w:rPr>
        <w:t>ی</w:t>
      </w:r>
      <w:r w:rsidRPr="00D4549C">
        <w:rPr>
          <w:rFonts w:cs="B Zar" w:hint="cs"/>
          <w:rtl/>
        </w:rPr>
        <w:t>ادشان رفت ا</w:t>
      </w:r>
      <w:r w:rsidR="00FE4F4C">
        <w:rPr>
          <w:rFonts w:cs="B Zar" w:hint="cs"/>
          <w:rtl/>
        </w:rPr>
        <w:t>ی</w:t>
      </w:r>
      <w:r w:rsidRPr="00D4549C">
        <w:rPr>
          <w:rFonts w:cs="B Zar" w:hint="cs"/>
          <w:rtl/>
        </w:rPr>
        <w:t xml:space="preserve">ن دشمن است </w:t>
      </w:r>
      <w:r w:rsidR="00FE4F4C">
        <w:rPr>
          <w:rFonts w:cs="B Zar" w:hint="cs"/>
          <w:rtl/>
        </w:rPr>
        <w:t>ک</w:t>
      </w:r>
      <w:r w:rsidRPr="00D4549C">
        <w:rPr>
          <w:rFonts w:cs="B Zar" w:hint="cs"/>
          <w:rtl/>
        </w:rPr>
        <w:t>ه دارد جاودانه</w:t>
      </w:r>
      <w:r w:rsidR="00F84283" w:rsidRPr="00D4549C">
        <w:rPr>
          <w:rFonts w:cs="B Zar" w:hint="cs"/>
          <w:rtl/>
        </w:rPr>
        <w:t xml:space="preserve"> </w:t>
      </w:r>
      <w:r w:rsidRPr="00D4549C">
        <w:rPr>
          <w:rFonts w:cs="B Zar" w:hint="cs"/>
          <w:rtl/>
        </w:rPr>
        <w:t>بودن را وعده م</w:t>
      </w:r>
      <w:r w:rsidR="00FE4F4C">
        <w:rPr>
          <w:rFonts w:cs="B Zar" w:hint="cs"/>
          <w:rtl/>
        </w:rPr>
        <w:t>ی</w:t>
      </w:r>
      <w:r w:rsidR="00F84283" w:rsidRPr="00D4549C">
        <w:rPr>
          <w:rFonts w:cs="B Zar" w:hint="cs"/>
          <w:rtl/>
        </w:rPr>
        <w:t xml:space="preserve"> </w:t>
      </w:r>
      <w:r w:rsidRPr="00D4549C">
        <w:rPr>
          <w:rFonts w:cs="B Zar" w:hint="cs"/>
          <w:rtl/>
        </w:rPr>
        <w:t>دهد،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درست خداوند در آن جاودانگ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خواستند از طر</w:t>
      </w:r>
      <w:r w:rsidR="00FE4F4C">
        <w:rPr>
          <w:rFonts w:cs="B Zar" w:hint="cs"/>
          <w:rtl/>
        </w:rPr>
        <w:t>ی</w:t>
      </w:r>
      <w:r w:rsidRPr="00D4549C">
        <w:rPr>
          <w:rFonts w:cs="B Zar" w:hint="cs"/>
          <w:rtl/>
        </w:rPr>
        <w:t>ق ش</w:t>
      </w:r>
      <w:r w:rsidR="00FE4F4C">
        <w:rPr>
          <w:rFonts w:cs="B Zar" w:hint="cs"/>
          <w:rtl/>
        </w:rPr>
        <w:t>ی</w:t>
      </w:r>
      <w:r w:rsidRPr="00D4549C">
        <w:rPr>
          <w:rFonts w:cs="B Zar" w:hint="cs"/>
          <w:rtl/>
        </w:rPr>
        <w:t>طان به</w:t>
      </w:r>
      <w:r w:rsidR="00F84283" w:rsidRPr="00D4549C">
        <w:rPr>
          <w:rFonts w:cs="B Zar" w:hint="cs"/>
          <w:rtl/>
        </w:rPr>
        <w:t xml:space="preserve"> </w:t>
      </w:r>
      <w:r w:rsidRPr="00D4549C">
        <w:rPr>
          <w:rFonts w:cs="B Zar" w:hint="cs"/>
          <w:rtl/>
        </w:rPr>
        <w:t>دست آورند، قرارشان داده بود، مثل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خداوند رزق ما را در حدّ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بتوان</w:t>
      </w:r>
      <w:r w:rsidR="00FE4F4C">
        <w:rPr>
          <w:rFonts w:cs="B Zar" w:hint="cs"/>
          <w:rtl/>
        </w:rPr>
        <w:t>ی</w:t>
      </w:r>
      <w:r w:rsidRPr="00D4549C">
        <w:rPr>
          <w:rFonts w:cs="B Zar" w:hint="cs"/>
          <w:rtl/>
        </w:rPr>
        <w:t>م راحت و با آرامش 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م</w:t>
      </w:r>
      <w:r w:rsidR="00FE4F4C">
        <w:rPr>
          <w:rFonts w:cs="B Zar" w:hint="cs"/>
          <w:rtl/>
        </w:rPr>
        <w:t>ی</w:t>
      </w:r>
      <w:r w:rsidRPr="00D4549C">
        <w:rPr>
          <w:rFonts w:cs="B Zar" w:hint="cs"/>
          <w:rtl/>
        </w:rPr>
        <w:t xml:space="preserve"> دهد، ول</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ما را به رزق</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گر و با وعده به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خواهم راحت باش</w:t>
      </w:r>
      <w:r w:rsidR="00FE4F4C">
        <w:rPr>
          <w:rFonts w:cs="B Zar" w:hint="cs"/>
          <w:rtl/>
        </w:rPr>
        <w:t>ی</w:t>
      </w:r>
      <w:r w:rsidRPr="00D4549C">
        <w:rPr>
          <w:rFonts w:cs="B Zar" w:hint="cs"/>
          <w:rtl/>
        </w:rPr>
        <w:t>د، دعوت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با پذ</w:t>
      </w:r>
      <w:r w:rsidR="00FE4F4C">
        <w:rPr>
          <w:rFonts w:cs="B Zar" w:hint="cs"/>
          <w:rtl/>
        </w:rPr>
        <w:t>ی</w:t>
      </w:r>
      <w:r w:rsidRPr="00D4549C">
        <w:rPr>
          <w:rFonts w:cs="B Zar" w:hint="cs"/>
          <w:rtl/>
        </w:rPr>
        <w:t>رفتن آن دعوت، و افتادن به دنبال رزق ب</w:t>
      </w:r>
      <w:r w:rsidR="00FE4F4C">
        <w:rPr>
          <w:rFonts w:cs="B Zar" w:hint="cs"/>
          <w:rtl/>
        </w:rPr>
        <w:t>ی</w:t>
      </w:r>
      <w:r w:rsidRPr="00D4549C">
        <w:rPr>
          <w:rFonts w:cs="B Zar" w:hint="cs"/>
          <w:rtl/>
        </w:rPr>
        <w:t>شتر سخت</w:t>
      </w:r>
      <w:r w:rsidR="00FE4F4C">
        <w:rPr>
          <w:rFonts w:cs="B Zar" w:hint="cs"/>
          <w:rtl/>
        </w:rPr>
        <w:t>ی</w:t>
      </w:r>
      <w:r w:rsidR="00F84283" w:rsidRPr="00D4549C">
        <w:rPr>
          <w:rFonts w:cs="B Zar" w:hint="cs"/>
          <w:rtl/>
        </w:rPr>
        <w:t xml:space="preserve"> </w:t>
      </w:r>
      <w:r w:rsidRPr="00D4549C">
        <w:rPr>
          <w:rFonts w:cs="B Zar" w:hint="cs"/>
          <w:rtl/>
        </w:rPr>
        <w:t>ها و ناراحت</w:t>
      </w:r>
      <w:r w:rsidR="00FE4F4C">
        <w:rPr>
          <w:rFonts w:cs="B Zar" w:hint="cs"/>
          <w:rtl/>
        </w:rPr>
        <w:t>ی</w:t>
      </w:r>
      <w:r w:rsidR="00F84283" w:rsidRPr="00D4549C">
        <w:rPr>
          <w:rFonts w:cs="B Zar" w:hint="cs"/>
          <w:rtl/>
        </w:rPr>
        <w:t xml:space="preserve"> </w:t>
      </w:r>
      <w:r w:rsidRPr="00D4549C">
        <w:rPr>
          <w:rFonts w:cs="B Zar" w:hint="cs"/>
          <w:rtl/>
        </w:rPr>
        <w:t>ها و حرص</w:t>
      </w:r>
      <w:r w:rsidR="00F84283" w:rsidRPr="00D4549C">
        <w:rPr>
          <w:rFonts w:cs="B Zar" w:hint="cs"/>
          <w:rtl/>
        </w:rPr>
        <w:t xml:space="preserve"> </w:t>
      </w:r>
      <w:r w:rsidRPr="00D4549C">
        <w:rPr>
          <w:rFonts w:cs="B Zar" w:hint="cs"/>
          <w:rtl/>
        </w:rPr>
        <w:t>ها شروع م</w:t>
      </w:r>
      <w:r w:rsidR="00FE4F4C">
        <w:rPr>
          <w:rFonts w:cs="B Zar" w:hint="cs"/>
          <w:rtl/>
        </w:rPr>
        <w:t>ی</w:t>
      </w:r>
      <w:r w:rsidR="00F84283" w:rsidRPr="00D4549C">
        <w:rPr>
          <w:rFonts w:cs="B Zar" w:hint="cs"/>
          <w:rtl/>
        </w:rPr>
        <w:t xml:space="preserve"> </w:t>
      </w:r>
      <w:r w:rsidRPr="00D4549C">
        <w:rPr>
          <w:rFonts w:cs="B Zar" w:hint="cs"/>
          <w:rtl/>
        </w:rPr>
        <w:t xml:space="preserve">شود. </w:t>
      </w:r>
    </w:p>
    <w:p w:rsidR="003D79BF" w:rsidRPr="00D4549C" w:rsidRDefault="003D79BF" w:rsidP="003D79BF">
      <w:pPr>
        <w:rPr>
          <w:rFonts w:cs="B Zar" w:hint="cs"/>
          <w:rtl/>
        </w:rPr>
      </w:pPr>
      <w:r w:rsidRPr="00D4549C">
        <w:rPr>
          <w:rFonts w:cs="B Zar" w:hint="cs"/>
          <w:rtl/>
        </w:rPr>
        <w:t>قرآن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پس دشمن</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 xml:space="preserve">طان را فراموش </w:t>
      </w:r>
      <w:r w:rsidR="00FE4F4C">
        <w:rPr>
          <w:rFonts w:cs="B Zar" w:hint="cs"/>
          <w:rtl/>
        </w:rPr>
        <w:t>ک</w:t>
      </w:r>
      <w:r w:rsidRPr="00D4549C">
        <w:rPr>
          <w:rFonts w:cs="B Zar" w:hint="cs"/>
          <w:rtl/>
        </w:rPr>
        <w:t>ردند و به ام</w:t>
      </w:r>
      <w:r w:rsidR="00FE4F4C">
        <w:rPr>
          <w:rFonts w:cs="B Zar" w:hint="cs"/>
          <w:rtl/>
        </w:rPr>
        <w:t>ی</w:t>
      </w:r>
      <w:r w:rsidRPr="00D4549C">
        <w:rPr>
          <w:rFonts w:cs="B Zar" w:hint="cs"/>
          <w:rtl/>
        </w:rPr>
        <w:t>د جاودانه</w:t>
      </w:r>
      <w:r w:rsidR="00F84283" w:rsidRPr="00D4549C">
        <w:rPr>
          <w:rFonts w:cs="B Zar" w:hint="cs"/>
          <w:rtl/>
        </w:rPr>
        <w:t xml:space="preserve"> </w:t>
      </w:r>
      <w:r w:rsidRPr="00D4549C">
        <w:rPr>
          <w:rFonts w:cs="B Zar" w:hint="cs"/>
          <w:rtl/>
        </w:rPr>
        <w:t xml:space="preserve">ماندن، </w:t>
      </w:r>
      <w:r w:rsidRPr="00D4549C">
        <w:rPr>
          <w:rStyle w:val="ArabiChar"/>
          <w:rFonts w:cs="B Zar" w:hint="cs"/>
          <w:rtl/>
        </w:rPr>
        <w:t>«فَاَ</w:t>
      </w:r>
      <w:r w:rsidR="00FE4F4C">
        <w:rPr>
          <w:rStyle w:val="ArabiChar"/>
          <w:rFonts w:cs="B Zar" w:hint="cs"/>
          <w:rtl/>
        </w:rPr>
        <w:t>ک</w:t>
      </w:r>
      <w:r w:rsidRPr="00D4549C">
        <w:rPr>
          <w:rStyle w:val="ArabiChar"/>
          <w:rFonts w:cs="B Zar" w:hint="cs"/>
          <w:rtl/>
        </w:rPr>
        <w:t>لا مِنْها»؛</w:t>
      </w:r>
      <w:r w:rsidRPr="00D4549C">
        <w:rPr>
          <w:rFonts w:cs="B Zar" w:hint="cs"/>
          <w:rtl/>
        </w:rPr>
        <w:t xml:space="preserve"> از آن درخت خوردند </w:t>
      </w:r>
      <w:r w:rsidRPr="00D4549C">
        <w:rPr>
          <w:rStyle w:val="ArabiChar"/>
          <w:rFonts w:cs="B Zar" w:hint="cs"/>
          <w:rtl/>
        </w:rPr>
        <w:t>«فَبَدَتْ لَهُما سَوْآتُهُما»؛</w:t>
      </w:r>
      <w:r w:rsidRPr="00D4549C">
        <w:rPr>
          <w:rFonts w:cs="B Zar" w:hint="cs"/>
          <w:rtl/>
        </w:rPr>
        <w:t xml:space="preserve"> پس در آن هنگام زشت</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شان آش</w:t>
      </w:r>
      <w:r w:rsidR="00FE4F4C">
        <w:rPr>
          <w:rFonts w:cs="B Zar" w:hint="cs"/>
          <w:rtl/>
        </w:rPr>
        <w:t>ک</w:t>
      </w:r>
      <w:r w:rsidRPr="00D4549C">
        <w:rPr>
          <w:rFonts w:cs="B Zar" w:hint="cs"/>
          <w:rtl/>
        </w:rPr>
        <w:t>ار شد و نقص</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شان پ</w:t>
      </w:r>
      <w:r w:rsidR="00FE4F4C">
        <w:rPr>
          <w:rFonts w:cs="B Zar" w:hint="cs"/>
          <w:rtl/>
        </w:rPr>
        <w:t>ی</w:t>
      </w:r>
      <w:r w:rsidRPr="00D4549C">
        <w:rPr>
          <w:rFonts w:cs="B Zar" w:hint="cs"/>
          <w:rtl/>
        </w:rPr>
        <w:t>دا گشت، گرفتار گرسنگ</w:t>
      </w:r>
      <w:r w:rsidR="00FE4F4C">
        <w:rPr>
          <w:rFonts w:cs="B Zar" w:hint="cs"/>
          <w:rtl/>
        </w:rPr>
        <w:t>ی</w:t>
      </w:r>
      <w:r w:rsidRPr="00D4549C">
        <w:rPr>
          <w:rFonts w:cs="B Zar" w:hint="cs"/>
          <w:rtl/>
        </w:rPr>
        <w:t xml:space="preserve"> شدند. اگر انسان به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غ</w:t>
      </w:r>
      <w:r w:rsidR="00FE4F4C">
        <w:rPr>
          <w:rFonts w:cs="B Zar" w:hint="cs"/>
          <w:rtl/>
        </w:rPr>
        <w:t>ی</w:t>
      </w:r>
      <w:r w:rsidRPr="00D4549C">
        <w:rPr>
          <w:rFonts w:cs="B Zar" w:hint="cs"/>
          <w:rtl/>
        </w:rPr>
        <w:t>ر از آنچه خدا دستور داده نزد</w:t>
      </w:r>
      <w:r w:rsidR="00FE4F4C">
        <w:rPr>
          <w:rFonts w:cs="B Zar" w:hint="cs"/>
          <w:rtl/>
        </w:rPr>
        <w:t>ی</w:t>
      </w:r>
      <w:r w:rsidRPr="00D4549C">
        <w:rPr>
          <w:rFonts w:cs="B Zar" w:hint="cs"/>
          <w:rtl/>
        </w:rPr>
        <w:t>ک شد،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نان</w:t>
      </w:r>
      <w:r w:rsidR="00F84283" w:rsidRPr="00D4549C">
        <w:rPr>
          <w:rFonts w:cs="B Zar" w:hint="cs"/>
          <w:rtl/>
        </w:rPr>
        <w:t xml:space="preserve"> </w:t>
      </w:r>
      <w:r w:rsidRPr="00D4549C">
        <w:rPr>
          <w:rFonts w:cs="B Zar" w:hint="cs"/>
          <w:rtl/>
        </w:rPr>
        <w:t>درآوردن چقدر حرص م</w:t>
      </w:r>
      <w:r w:rsidR="00FE4F4C">
        <w:rPr>
          <w:rFonts w:cs="B Zar" w:hint="cs"/>
          <w:rtl/>
        </w:rPr>
        <w:t>ی</w:t>
      </w:r>
      <w:r w:rsidR="00F84283" w:rsidRPr="00D4549C">
        <w:rPr>
          <w:rFonts w:cs="B Zar" w:hint="cs"/>
          <w:rtl/>
        </w:rPr>
        <w:t xml:space="preserve"> </w:t>
      </w:r>
      <w:r w:rsidRPr="00D4549C">
        <w:rPr>
          <w:rFonts w:cs="B Zar" w:hint="cs"/>
          <w:rtl/>
        </w:rPr>
        <w:t>خورد، برا</w:t>
      </w:r>
      <w:r w:rsidR="00FE4F4C">
        <w:rPr>
          <w:rFonts w:cs="B Zar" w:hint="cs"/>
          <w:rtl/>
        </w:rPr>
        <w:t>ی</w:t>
      </w:r>
      <w:r w:rsidRPr="00D4549C">
        <w:rPr>
          <w:rFonts w:cs="B Zar" w:hint="cs"/>
          <w:rtl/>
        </w:rPr>
        <w:t xml:space="preserve"> رفع حوائج زندگ</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چگونه عمر خود را لگدمال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w:t>
      </w:r>
      <w:r w:rsidR="00FE4F4C">
        <w:rPr>
          <w:rFonts w:cs="B Zar" w:hint="cs"/>
          <w:rtl/>
        </w:rPr>
        <w:t>ی</w:t>
      </w:r>
      <w:r w:rsidRPr="00D4549C">
        <w:rPr>
          <w:rFonts w:cs="B Zar" w:hint="cs"/>
          <w:rtl/>
        </w:rPr>
        <w:t>ن همان معن</w:t>
      </w:r>
      <w:r w:rsidR="00FE4F4C">
        <w:rPr>
          <w:rFonts w:cs="B Zar" w:hint="cs"/>
          <w:rtl/>
        </w:rPr>
        <w:t>ی</w:t>
      </w:r>
      <w:r w:rsidRPr="00D4549C">
        <w:rPr>
          <w:rFonts w:cs="B Zar" w:hint="cs"/>
          <w:rtl/>
        </w:rPr>
        <w:t xml:space="preserve"> گرسنگ</w:t>
      </w:r>
      <w:r w:rsidR="00FE4F4C">
        <w:rPr>
          <w:rFonts w:cs="B Zar" w:hint="cs"/>
          <w:rtl/>
        </w:rPr>
        <w:t>ی</w:t>
      </w:r>
      <w:r w:rsidRPr="00D4549C">
        <w:rPr>
          <w:rFonts w:cs="B Zar" w:hint="cs"/>
          <w:rtl/>
        </w:rPr>
        <w:t xml:space="preserve"> و عر</w:t>
      </w:r>
      <w:r w:rsidR="00FE4F4C">
        <w:rPr>
          <w:rFonts w:cs="B Zar" w:hint="cs"/>
          <w:rtl/>
        </w:rPr>
        <w:t>ی</w:t>
      </w:r>
      <w:r w:rsidRPr="00D4549C">
        <w:rPr>
          <w:rFonts w:cs="B Zar" w:hint="cs"/>
          <w:rtl/>
        </w:rPr>
        <w:t>ان</w:t>
      </w:r>
      <w:r w:rsidR="00FE4F4C">
        <w:rPr>
          <w:rFonts w:cs="B Zar" w:hint="cs"/>
          <w:rtl/>
        </w:rPr>
        <w:t>ی</w:t>
      </w:r>
      <w:r w:rsidRPr="00D4549C">
        <w:rPr>
          <w:rFonts w:cs="B Zar" w:hint="cs"/>
          <w:rtl/>
        </w:rPr>
        <w:t xml:space="preserve"> است که آ</w:t>
      </w:r>
      <w:r w:rsidR="00FE4F4C">
        <w:rPr>
          <w:rFonts w:cs="B Zar" w:hint="cs"/>
          <w:rtl/>
        </w:rPr>
        <w:t>ی</w:t>
      </w:r>
      <w:r w:rsidRPr="00D4549C">
        <w:rPr>
          <w:rFonts w:cs="B Zar" w:hint="cs"/>
          <w:rtl/>
        </w:rPr>
        <w:t xml:space="preserve">ه متذکر آن است. </w:t>
      </w:r>
    </w:p>
    <w:p w:rsidR="003D79BF" w:rsidRPr="00D4549C" w:rsidRDefault="003D79BF" w:rsidP="003D79BF">
      <w:pPr>
        <w:rPr>
          <w:rFonts w:cs="B Zar" w:hint="cs"/>
          <w:rtl/>
        </w:rPr>
      </w:pPr>
      <w:r w:rsidRPr="00D4549C">
        <w:rPr>
          <w:rFonts w:cs="B Zar" w:hint="cs"/>
          <w:rtl/>
        </w:rPr>
        <w:t>علامه 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 xml:space="preserve">ه» </w:t>
      </w:r>
      <w:r w:rsidRPr="00D4549C">
        <w:rPr>
          <w:rFonts w:cs="B Zar" w:hint="cs"/>
          <w:rtl/>
        </w:rPr>
        <w:t>در ذ</w:t>
      </w:r>
      <w:r w:rsidR="00FE4F4C">
        <w:rPr>
          <w:rFonts w:cs="B Zar" w:hint="cs"/>
          <w:rtl/>
        </w:rPr>
        <w:t>ی</w:t>
      </w:r>
      <w:r w:rsidRPr="00D4549C">
        <w:rPr>
          <w:rFonts w:cs="B Zar" w:hint="cs"/>
          <w:rtl/>
        </w:rPr>
        <w:t>ل آ</w:t>
      </w:r>
      <w:r w:rsidR="00FE4F4C">
        <w:rPr>
          <w:rFonts w:cs="B Zar" w:hint="cs"/>
          <w:rtl/>
        </w:rPr>
        <w:t>ی</w:t>
      </w:r>
      <w:r w:rsidRPr="00D4549C">
        <w:rPr>
          <w:rFonts w:cs="B Zar" w:hint="cs"/>
          <w:rtl/>
        </w:rPr>
        <w:t xml:space="preserve">ه </w:t>
      </w:r>
      <w:r w:rsidRPr="00D4549C">
        <w:rPr>
          <w:rStyle w:val="ArabiChar"/>
          <w:rFonts w:cs="B Zar" w:hint="cs"/>
          <w:rtl/>
        </w:rPr>
        <w:t>«</w:t>
      </w:r>
      <w:r w:rsidRPr="00D4549C">
        <w:rPr>
          <w:rStyle w:val="ArabiChar"/>
          <w:rFonts w:cs="B Zar"/>
          <w:rtl/>
        </w:rPr>
        <w:t>فَأَ</w:t>
      </w:r>
      <w:r w:rsidR="00FE4F4C">
        <w:rPr>
          <w:rStyle w:val="ArabiChar"/>
          <w:rFonts w:cs="B Zar"/>
          <w:rtl/>
        </w:rPr>
        <w:t>ک</w:t>
      </w:r>
      <w:r w:rsidRPr="00D4549C">
        <w:rPr>
          <w:rStyle w:val="ArabiChar"/>
          <w:rFonts w:cs="B Zar"/>
          <w:rtl/>
        </w:rPr>
        <w:t xml:space="preserve">لَا مِنْهَا فَبَدَتْ لَهُمَا سَوْآتُهُمَا وَطَفِقَا </w:t>
      </w:r>
      <w:r w:rsidR="00FE4F4C">
        <w:rPr>
          <w:rStyle w:val="ArabiChar"/>
          <w:rFonts w:cs="B Zar"/>
          <w:rtl/>
        </w:rPr>
        <w:t>ی</w:t>
      </w:r>
      <w:r w:rsidRPr="00D4549C">
        <w:rPr>
          <w:rStyle w:val="ArabiChar"/>
          <w:rFonts w:cs="B Zar"/>
          <w:rtl/>
        </w:rPr>
        <w:t>خْصِفَانِ عَلَ</w:t>
      </w:r>
      <w:r w:rsidR="00FE4F4C">
        <w:rPr>
          <w:rStyle w:val="ArabiChar"/>
          <w:rFonts w:cs="B Zar"/>
          <w:rtl/>
        </w:rPr>
        <w:t>ی</w:t>
      </w:r>
      <w:r w:rsidRPr="00D4549C">
        <w:rPr>
          <w:rStyle w:val="ArabiChar"/>
          <w:rFonts w:cs="B Zar"/>
          <w:rtl/>
        </w:rPr>
        <w:t>هِمَا مِن وَرَقِ الْجَنَّةِ وَعَصَ</w:t>
      </w:r>
      <w:r w:rsidR="00FE4F4C">
        <w:rPr>
          <w:rStyle w:val="ArabiChar"/>
          <w:rFonts w:cs="B Zar"/>
          <w:rtl/>
        </w:rPr>
        <w:t>ی</w:t>
      </w:r>
      <w:r w:rsidRPr="00D4549C">
        <w:rPr>
          <w:rStyle w:val="ArabiChar"/>
          <w:rFonts w:cs="B Zar"/>
          <w:rtl/>
        </w:rPr>
        <w:t xml:space="preserve"> آدَمُ رَبَّهُ فَغَوَ</w:t>
      </w:r>
      <w:r w:rsidR="00FE4F4C">
        <w:rPr>
          <w:rStyle w:val="ArabiChar"/>
          <w:rFonts w:cs="B Zar"/>
          <w:rtl/>
        </w:rPr>
        <w:t>ی</w:t>
      </w:r>
      <w:r w:rsidRPr="00D4549C">
        <w:rPr>
          <w:rStyle w:val="ArabiChar"/>
          <w:rFonts w:cs="B Zar" w:hint="cs"/>
          <w:rtl/>
        </w:rPr>
        <w:t>»</w:t>
      </w:r>
      <w:r w:rsidRPr="00D4549C">
        <w:rPr>
          <w:rStyle w:val="FootnoteReference"/>
          <w:rFonts w:cs="B Zar"/>
          <w:rtl/>
        </w:rPr>
        <w:footnoteReference w:id="202"/>
      </w:r>
      <w:r w:rsidRPr="00D4549C">
        <w:rPr>
          <w:rFonts w:cs="B Zar"/>
          <w:rtl/>
        </w:rPr>
        <w:t xml:space="preserve"> </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3D79BF" w:rsidRPr="00D4549C" w:rsidRDefault="000315CE" w:rsidP="003D79BF">
      <w:pPr>
        <w:rPr>
          <w:rFonts w:cs="B Zar" w:hint="cs"/>
          <w:rtl/>
        </w:rPr>
      </w:pPr>
      <w:r w:rsidRPr="00D4549C">
        <w:rPr>
          <w:rFonts w:cs="B Zar" w:hint="cs"/>
          <w:rtl/>
        </w:rPr>
        <w:t>«خص</w:t>
      </w:r>
      <w:r w:rsidR="003D79BF" w:rsidRPr="00D4549C">
        <w:rPr>
          <w:rFonts w:cs="B Zar" w:hint="cs"/>
          <w:rtl/>
        </w:rPr>
        <w:t xml:space="preserve">ف؛ </w:t>
      </w:r>
      <w:r w:rsidR="00FE4F4C">
        <w:rPr>
          <w:rFonts w:cs="B Zar" w:hint="cs"/>
          <w:rtl/>
        </w:rPr>
        <w:t>ی</w:t>
      </w:r>
      <w:r w:rsidR="003D79BF" w:rsidRPr="00D4549C">
        <w:rPr>
          <w:rFonts w:cs="B Zar" w:hint="cs"/>
          <w:rtl/>
        </w:rPr>
        <w:t>عن</w:t>
      </w:r>
      <w:r w:rsidR="00FE4F4C">
        <w:rPr>
          <w:rFonts w:cs="B Zar" w:hint="cs"/>
          <w:rtl/>
        </w:rPr>
        <w:t>ی</w:t>
      </w:r>
      <w:r w:rsidR="003D79BF" w:rsidRPr="00D4549C">
        <w:rPr>
          <w:rFonts w:cs="B Zar" w:hint="cs"/>
          <w:rtl/>
        </w:rPr>
        <w:t xml:space="preserve"> جمع </w:t>
      </w:r>
      <w:r w:rsidR="00FE4F4C">
        <w:rPr>
          <w:rFonts w:cs="B Zar" w:hint="cs"/>
          <w:rtl/>
        </w:rPr>
        <w:t>ک</w:t>
      </w:r>
      <w:r w:rsidR="003D79BF" w:rsidRPr="00D4549C">
        <w:rPr>
          <w:rFonts w:cs="B Zar" w:hint="cs"/>
          <w:rtl/>
        </w:rPr>
        <w:t>ردن. غو</w:t>
      </w:r>
      <w:r w:rsidR="00FE4F4C">
        <w:rPr>
          <w:rFonts w:cs="B Zar" w:hint="cs"/>
          <w:rtl/>
        </w:rPr>
        <w:t>ی</w:t>
      </w:r>
      <w:r w:rsidR="003D79BF" w:rsidRPr="00D4549C">
        <w:rPr>
          <w:rFonts w:cs="B Zar" w:hint="cs"/>
          <w:rtl/>
        </w:rPr>
        <w:t xml:space="preserve">؛ </w:t>
      </w:r>
      <w:r w:rsidR="00FE4F4C">
        <w:rPr>
          <w:rFonts w:cs="B Zar" w:hint="cs"/>
          <w:rtl/>
        </w:rPr>
        <w:t>ی</w:t>
      </w:r>
      <w:r w:rsidR="003D79BF" w:rsidRPr="00D4549C">
        <w:rPr>
          <w:rFonts w:cs="B Zar" w:hint="cs"/>
          <w:rtl/>
        </w:rPr>
        <w:t>عن</w:t>
      </w:r>
      <w:r w:rsidR="00FE4F4C">
        <w:rPr>
          <w:rFonts w:cs="B Zar" w:hint="cs"/>
          <w:rtl/>
        </w:rPr>
        <w:t>ی</w:t>
      </w:r>
      <w:r w:rsidR="003D79BF" w:rsidRPr="00D4549C">
        <w:rPr>
          <w:rFonts w:cs="B Zar" w:hint="cs"/>
          <w:rtl/>
        </w:rPr>
        <w:t xml:space="preserve"> برع</w:t>
      </w:r>
      <w:r w:rsidR="00FE4F4C">
        <w:rPr>
          <w:rFonts w:cs="B Zar" w:hint="cs"/>
          <w:rtl/>
        </w:rPr>
        <w:t>ک</w:t>
      </w:r>
      <w:r w:rsidR="003D79BF" w:rsidRPr="00D4549C">
        <w:rPr>
          <w:rFonts w:cs="B Zar" w:hint="cs"/>
          <w:rtl/>
        </w:rPr>
        <w:t>س شد»</w:t>
      </w:r>
    </w:p>
    <w:p w:rsidR="003D79BF" w:rsidRPr="00D4549C" w:rsidRDefault="003D79BF" w:rsidP="000315CE">
      <w:pPr>
        <w:pStyle w:val="a0"/>
        <w:rPr>
          <w:rFonts w:cs="B Zar" w:hint="cs"/>
          <w:rtl/>
        </w:rPr>
      </w:pPr>
      <w:r w:rsidRPr="00D4549C">
        <w:rPr>
          <w:rFonts w:cs="B Zar" w:hint="cs"/>
          <w:rtl/>
        </w:rPr>
        <w:t>«پس هر دو</w:t>
      </w:r>
      <w:r w:rsidR="00FE4F4C">
        <w:rPr>
          <w:rFonts w:cs="B Zar" w:hint="cs"/>
          <w:rtl/>
        </w:rPr>
        <w:t>ی</w:t>
      </w:r>
      <w:r w:rsidRPr="00D4549C">
        <w:rPr>
          <w:rFonts w:cs="B Zar" w:hint="cs"/>
          <w:rtl/>
        </w:rPr>
        <w:t xml:space="preserve"> آدم و حوّا از آن درخت خوردند و زشت</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شان نمودار گشت و شروع </w:t>
      </w:r>
      <w:r w:rsidR="00FE4F4C">
        <w:rPr>
          <w:rFonts w:cs="B Zar" w:hint="cs"/>
          <w:rtl/>
        </w:rPr>
        <w:t>ک</w:t>
      </w:r>
      <w:r w:rsidRPr="00D4549C">
        <w:rPr>
          <w:rFonts w:cs="B Zar" w:hint="cs"/>
          <w:rtl/>
        </w:rPr>
        <w:t>ردند به جمع</w:t>
      </w:r>
      <w:r w:rsidR="00F84283" w:rsidRPr="00D4549C">
        <w:rPr>
          <w:rFonts w:cs="B Zar" w:hint="cs"/>
          <w:rtl/>
        </w:rPr>
        <w:t xml:space="preserve"> </w:t>
      </w:r>
      <w:r w:rsidRPr="00D4549C">
        <w:rPr>
          <w:rFonts w:cs="B Zar" w:hint="cs"/>
          <w:rtl/>
        </w:rPr>
        <w:t>آور</w:t>
      </w:r>
      <w:r w:rsidR="00FE4F4C">
        <w:rPr>
          <w:rFonts w:cs="B Zar" w:hint="cs"/>
          <w:rtl/>
        </w:rPr>
        <w:t>ی</w:t>
      </w:r>
      <w:r w:rsidRPr="00D4549C">
        <w:rPr>
          <w:rFonts w:cs="B Zar" w:hint="cs"/>
          <w:rtl/>
        </w:rPr>
        <w:t xml:space="preserve"> برگ</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بهشت و چسباندن آن</w:t>
      </w:r>
      <w:r w:rsidR="00F84283" w:rsidRPr="00D4549C">
        <w:rPr>
          <w:rFonts w:cs="B Zar" w:hint="cs"/>
          <w:rtl/>
        </w:rPr>
        <w:t xml:space="preserve"> </w:t>
      </w:r>
      <w:r w:rsidRPr="00D4549C">
        <w:rPr>
          <w:rFonts w:cs="B Zar" w:hint="cs"/>
          <w:rtl/>
        </w:rPr>
        <w:t>ها به خود، و آدم نافرمان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 و به آن خ</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توانست برسد، نرس</w:t>
      </w:r>
      <w:r w:rsidR="00FE4F4C">
        <w:rPr>
          <w:rFonts w:cs="B Zar" w:hint="cs"/>
          <w:rtl/>
        </w:rPr>
        <w:t>ی</w:t>
      </w:r>
      <w:r w:rsidRPr="00D4549C">
        <w:rPr>
          <w:rFonts w:cs="B Zar" w:hint="cs"/>
          <w:rtl/>
        </w:rPr>
        <w:t>د.</w:t>
      </w:r>
    </w:p>
    <w:p w:rsidR="003D79BF" w:rsidRPr="00D4549C" w:rsidRDefault="003D79BF" w:rsidP="003D79BF">
      <w:pPr>
        <w:pStyle w:val="a0"/>
        <w:rPr>
          <w:rFonts w:cs="B Zar" w:hint="cs"/>
          <w:rtl/>
        </w:rPr>
      </w:pPr>
      <w:r w:rsidRPr="00D4549C">
        <w:rPr>
          <w:rFonts w:cs="B Zar" w:hint="cs"/>
          <w:rtl/>
        </w:rPr>
        <w:t>ا</w:t>
      </w:r>
      <w:r w:rsidR="00FE4F4C">
        <w:rPr>
          <w:rFonts w:cs="B Zar" w:hint="cs"/>
          <w:rtl/>
        </w:rPr>
        <w:t>ی</w:t>
      </w:r>
      <w:r w:rsidRPr="00D4549C">
        <w:rPr>
          <w:rFonts w:cs="B Zar" w:hint="cs"/>
          <w:rtl/>
        </w:rPr>
        <w:t>ن نافرمان</w:t>
      </w:r>
      <w:r w:rsidR="00FE4F4C">
        <w:rPr>
          <w:rFonts w:cs="B Zar" w:hint="cs"/>
          <w:rtl/>
        </w:rPr>
        <w:t>ی</w:t>
      </w:r>
      <w:r w:rsidRPr="00D4549C">
        <w:rPr>
          <w:rFonts w:cs="B Zar" w:hint="cs"/>
          <w:rtl/>
        </w:rPr>
        <w:t xml:space="preserve">، همچنان </w:t>
      </w:r>
      <w:r w:rsidR="00FE4F4C">
        <w:rPr>
          <w:rFonts w:cs="B Zar" w:hint="cs"/>
          <w:rtl/>
        </w:rPr>
        <w:t>ک</w:t>
      </w:r>
      <w:r w:rsidRPr="00D4549C">
        <w:rPr>
          <w:rFonts w:cs="B Zar" w:hint="cs"/>
          <w:rtl/>
        </w:rPr>
        <w:t>ه قبلاً هم مطرح شد، در مقابل ح</w:t>
      </w:r>
      <w:r w:rsidR="00FE4F4C">
        <w:rPr>
          <w:rFonts w:cs="B Zar" w:hint="cs"/>
          <w:rtl/>
        </w:rPr>
        <w:t>ک</w:t>
      </w:r>
      <w:r w:rsidRPr="00D4549C">
        <w:rPr>
          <w:rFonts w:cs="B Zar" w:hint="cs"/>
          <w:rtl/>
        </w:rPr>
        <w:t>م ارشاد</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اگر آن ح</w:t>
      </w:r>
      <w:r w:rsidR="00FE4F4C">
        <w:rPr>
          <w:rFonts w:cs="B Zar" w:hint="cs"/>
          <w:rtl/>
        </w:rPr>
        <w:t>ک</w:t>
      </w:r>
      <w:r w:rsidRPr="00D4549C">
        <w:rPr>
          <w:rFonts w:cs="B Zar" w:hint="cs"/>
          <w:rtl/>
        </w:rPr>
        <w:t xml:space="preserve">م را عمل </w:t>
      </w:r>
      <w:r w:rsidR="00FE4F4C">
        <w:rPr>
          <w:rFonts w:cs="B Zar" w:hint="cs"/>
          <w:rtl/>
        </w:rPr>
        <w:t>ک</w:t>
      </w:r>
      <w:r w:rsidRPr="00D4549C">
        <w:rPr>
          <w:rFonts w:cs="B Zar" w:hint="cs"/>
          <w:rtl/>
        </w:rPr>
        <w:t>ند به منافع</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مربوط به آن است م</w:t>
      </w:r>
      <w:r w:rsidR="00FE4F4C">
        <w:rPr>
          <w:rFonts w:cs="B Zar" w:hint="cs"/>
          <w:rtl/>
        </w:rPr>
        <w:t>ی</w:t>
      </w:r>
      <w:r w:rsidR="00F84283" w:rsidRPr="00D4549C">
        <w:rPr>
          <w:rFonts w:cs="B Zar" w:hint="cs"/>
          <w:rtl/>
        </w:rPr>
        <w:t xml:space="preserve"> </w:t>
      </w:r>
      <w:r w:rsidRPr="00D4549C">
        <w:rPr>
          <w:rFonts w:cs="B Zar" w:hint="cs"/>
          <w:rtl/>
        </w:rPr>
        <w:t>رسد، و ا</w:t>
      </w:r>
      <w:r w:rsidR="00FE4F4C">
        <w:rPr>
          <w:rFonts w:cs="B Zar" w:hint="cs"/>
          <w:rtl/>
        </w:rPr>
        <w:t>ی</w:t>
      </w:r>
      <w:r w:rsidRPr="00D4549C">
        <w:rPr>
          <w:rFonts w:cs="B Zar" w:hint="cs"/>
          <w:rtl/>
        </w:rPr>
        <w:t>ن غ</w:t>
      </w:r>
      <w:r w:rsidR="00FE4F4C">
        <w:rPr>
          <w:rFonts w:cs="B Zar" w:hint="cs"/>
          <w:rtl/>
        </w:rPr>
        <w:t>ی</w:t>
      </w:r>
      <w:r w:rsidRPr="00D4549C">
        <w:rPr>
          <w:rFonts w:cs="B Zar" w:hint="cs"/>
          <w:rtl/>
        </w:rPr>
        <w:t>ر از ح</w:t>
      </w:r>
      <w:r w:rsidR="00FE4F4C">
        <w:rPr>
          <w:rFonts w:cs="B Zar" w:hint="cs"/>
          <w:rtl/>
        </w:rPr>
        <w:t>ک</w:t>
      </w:r>
      <w:r w:rsidRPr="00D4549C">
        <w:rPr>
          <w:rFonts w:cs="B Zar" w:hint="cs"/>
          <w:rtl/>
        </w:rPr>
        <w:t>م مولو</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اگر عمل ن</w:t>
      </w:r>
      <w:r w:rsidR="00FE4F4C">
        <w:rPr>
          <w:rFonts w:cs="B Zar" w:hint="cs"/>
          <w:rtl/>
        </w:rPr>
        <w:t>ک</w:t>
      </w:r>
      <w:r w:rsidRPr="00D4549C">
        <w:rPr>
          <w:rFonts w:cs="B Zar" w:hint="cs"/>
          <w:rtl/>
        </w:rPr>
        <w:t>ند معص</w:t>
      </w:r>
      <w:r w:rsidR="00FE4F4C">
        <w:rPr>
          <w:rFonts w:cs="B Zar" w:hint="cs"/>
          <w:rtl/>
        </w:rPr>
        <w:t>ی</w:t>
      </w:r>
      <w:r w:rsidRPr="00D4549C">
        <w:rPr>
          <w:rFonts w:cs="B Zar" w:hint="cs"/>
          <w:rtl/>
        </w:rPr>
        <w:t xml:space="preserve">ت </w:t>
      </w:r>
      <w:r w:rsidR="00FE4F4C">
        <w:rPr>
          <w:rFonts w:cs="B Zar" w:hint="cs"/>
          <w:rtl/>
        </w:rPr>
        <w:t>ک</w:t>
      </w:r>
      <w:r w:rsidRPr="00D4549C">
        <w:rPr>
          <w:rFonts w:cs="B Zar" w:hint="cs"/>
          <w:rtl/>
        </w:rPr>
        <w:t>رده و عذاب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و با ادلّه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مورد عصمت انب</w:t>
      </w:r>
      <w:r w:rsidR="00FE4F4C">
        <w:rPr>
          <w:rFonts w:cs="B Zar" w:hint="cs"/>
          <w:rtl/>
        </w:rPr>
        <w:t>ی</w:t>
      </w:r>
      <w:r w:rsidRPr="00D4549C">
        <w:rPr>
          <w:rFonts w:cs="B Zar" w:hint="cs"/>
          <w:rtl/>
        </w:rPr>
        <w:t xml:space="preserve">اء هست، مسلّم است </w:t>
      </w:r>
      <w:r w:rsidR="00FE4F4C">
        <w:rPr>
          <w:rFonts w:cs="B Zar" w:hint="cs"/>
          <w:rtl/>
        </w:rPr>
        <w:t>ک</w:t>
      </w:r>
      <w:r w:rsidRPr="00D4549C">
        <w:rPr>
          <w:rFonts w:cs="B Zar" w:hint="cs"/>
          <w:rtl/>
        </w:rPr>
        <w:t>ه تمرّد در مقابل ح</w:t>
      </w:r>
      <w:r w:rsidR="00FE4F4C">
        <w:rPr>
          <w:rFonts w:cs="B Zar" w:hint="cs"/>
          <w:rtl/>
        </w:rPr>
        <w:t>ک</w:t>
      </w:r>
      <w:r w:rsidRPr="00D4549C">
        <w:rPr>
          <w:rFonts w:cs="B Zar" w:hint="cs"/>
          <w:rtl/>
        </w:rPr>
        <w:t>م مولو</w:t>
      </w:r>
      <w:r w:rsidR="00FE4F4C">
        <w:rPr>
          <w:rFonts w:cs="B Zar" w:hint="cs"/>
          <w:rtl/>
        </w:rPr>
        <w:t>ی</w:t>
      </w:r>
      <w:r w:rsidRPr="00D4549C">
        <w:rPr>
          <w:rFonts w:cs="B Zar" w:hint="cs"/>
          <w:rtl/>
        </w:rPr>
        <w:t xml:space="preserve"> اله</w:t>
      </w:r>
      <w:r w:rsidR="00FE4F4C">
        <w:rPr>
          <w:rFonts w:cs="B Zar" w:hint="cs"/>
          <w:rtl/>
        </w:rPr>
        <w:t>ی</w:t>
      </w:r>
      <w:r w:rsidRPr="00D4549C">
        <w:rPr>
          <w:rFonts w:cs="B Zar" w:hint="cs"/>
          <w:rtl/>
        </w:rPr>
        <w:t xml:space="preserve"> از ساحت انب</w:t>
      </w:r>
      <w:r w:rsidR="00FE4F4C">
        <w:rPr>
          <w:rFonts w:cs="B Zar" w:hint="cs"/>
          <w:rtl/>
        </w:rPr>
        <w:t>ی</w:t>
      </w:r>
      <w:r w:rsidRPr="00D4549C">
        <w:rPr>
          <w:rFonts w:cs="B Zar" w:hint="cs"/>
          <w:rtl/>
        </w:rPr>
        <w:t>اء به</w:t>
      </w:r>
      <w:r w:rsidR="00F84283" w:rsidRPr="00D4549C">
        <w:rPr>
          <w:rFonts w:cs="B Zar" w:hint="cs"/>
          <w:rtl/>
        </w:rPr>
        <w:t xml:space="preserve"> </w:t>
      </w:r>
      <w:r w:rsidRPr="00D4549C">
        <w:rPr>
          <w:rFonts w:cs="B Zar" w:hint="cs"/>
          <w:rtl/>
        </w:rPr>
        <w:t xml:space="preserve">دور است و آنان در </w:t>
      </w:r>
      <w:r w:rsidR="00FE4F4C">
        <w:rPr>
          <w:rFonts w:cs="B Zar" w:hint="cs"/>
          <w:rtl/>
        </w:rPr>
        <w:t>ک</w:t>
      </w:r>
      <w:r w:rsidRPr="00D4549C">
        <w:rPr>
          <w:rFonts w:cs="B Zar" w:hint="cs"/>
          <w:rtl/>
        </w:rPr>
        <w:t>لام و عمل در سراسر زندگ</w:t>
      </w:r>
      <w:r w:rsidR="00FE4F4C">
        <w:rPr>
          <w:rFonts w:cs="B Zar" w:hint="cs"/>
          <w:rtl/>
        </w:rPr>
        <w:t>ی</w:t>
      </w:r>
      <w:r w:rsidRPr="00D4549C">
        <w:rPr>
          <w:rFonts w:cs="B Zar" w:hint="cs"/>
          <w:rtl/>
        </w:rPr>
        <w:t xml:space="preserve"> معصوم بوده</w:t>
      </w:r>
      <w:r w:rsidR="00F84283" w:rsidRPr="00D4549C">
        <w:rPr>
          <w:rFonts w:cs="B Zar" w:hint="cs"/>
          <w:rtl/>
        </w:rPr>
        <w:t xml:space="preserve"> </w:t>
      </w:r>
      <w:r w:rsidRPr="00D4549C">
        <w:rPr>
          <w:rFonts w:cs="B Zar" w:hint="cs"/>
          <w:rtl/>
        </w:rPr>
        <w:t xml:space="preserve">اند، و مقصود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هم </w:t>
      </w:r>
      <w:r w:rsidR="00FE4F4C">
        <w:rPr>
          <w:rFonts w:cs="B Zar" w:hint="cs"/>
          <w:rtl/>
        </w:rPr>
        <w:t>ک</w:t>
      </w:r>
      <w:r w:rsidRPr="00D4549C">
        <w:rPr>
          <w:rFonts w:cs="B Zar" w:hint="cs"/>
          <w:rtl/>
        </w:rPr>
        <w:t>ه گفته</w:t>
      </w:r>
      <w:r w:rsidR="00F84283" w:rsidRPr="00D4549C">
        <w:rPr>
          <w:rFonts w:cs="B Zar" w:hint="cs"/>
          <w:rtl/>
        </w:rPr>
        <w:t xml:space="preserve"> </w:t>
      </w:r>
      <w:r w:rsidRPr="00D4549C">
        <w:rPr>
          <w:rFonts w:cs="B Zar" w:hint="cs"/>
          <w:rtl/>
        </w:rPr>
        <w:t>اند: «انب</w:t>
      </w:r>
      <w:r w:rsidR="00FE4F4C">
        <w:rPr>
          <w:rFonts w:cs="B Zar" w:hint="cs"/>
          <w:rtl/>
        </w:rPr>
        <w:t>ی</w:t>
      </w:r>
      <w:r w:rsidRPr="00D4549C">
        <w:rPr>
          <w:rFonts w:cs="B Zar" w:hint="cs"/>
          <w:rtl/>
        </w:rPr>
        <w:t>اء با داشتن عصمت م</w:t>
      </w:r>
      <w:r w:rsidR="00FE4F4C">
        <w:rPr>
          <w:rFonts w:cs="B Zar" w:hint="cs"/>
          <w:rtl/>
        </w:rPr>
        <w:t>ی</w:t>
      </w:r>
      <w:r w:rsidR="00F84283" w:rsidRPr="00D4549C">
        <w:rPr>
          <w:rFonts w:cs="B Zar" w:hint="cs"/>
          <w:rtl/>
        </w:rPr>
        <w:t xml:space="preserve"> </w:t>
      </w:r>
      <w:r w:rsidRPr="00D4549C">
        <w:rPr>
          <w:rFonts w:cs="B Zar" w:hint="cs"/>
          <w:rtl/>
        </w:rPr>
        <w:t>توانند تر</w:t>
      </w:r>
      <w:r w:rsidR="00FE4F4C">
        <w:rPr>
          <w:rFonts w:cs="B Zar" w:hint="cs"/>
          <w:rtl/>
        </w:rPr>
        <w:t>ک</w:t>
      </w:r>
      <w:r w:rsidRPr="00D4549C">
        <w:rPr>
          <w:rFonts w:cs="B Zar" w:hint="cs"/>
          <w:rtl/>
        </w:rPr>
        <w:t xml:space="preserve"> اُول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نند و تر</w:t>
      </w:r>
      <w:r w:rsidR="00FE4F4C">
        <w:rPr>
          <w:rFonts w:cs="B Zar" w:hint="cs"/>
          <w:rtl/>
        </w:rPr>
        <w:t>ک</w:t>
      </w:r>
      <w:r w:rsidRPr="00D4549C">
        <w:rPr>
          <w:rFonts w:cs="B Zar" w:hint="cs"/>
          <w:rtl/>
        </w:rPr>
        <w:t xml:space="preserve"> اُول</w:t>
      </w:r>
      <w:r w:rsidR="00FE4F4C">
        <w:rPr>
          <w:rFonts w:cs="B Zar" w:hint="cs"/>
          <w:rtl/>
        </w:rPr>
        <w:t>ی</w:t>
      </w:r>
      <w:r w:rsidRPr="00D4549C">
        <w:rPr>
          <w:rFonts w:cs="B Zar" w:hint="cs"/>
          <w:rtl/>
        </w:rPr>
        <w:t xml:space="preserve"> با عصمتشان منافات ندارد»، هم</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ح</w:t>
      </w:r>
      <w:r w:rsidR="00FE4F4C">
        <w:rPr>
          <w:rFonts w:cs="B Zar" w:hint="cs"/>
          <w:rtl/>
        </w:rPr>
        <w:t>ک</w:t>
      </w:r>
      <w:r w:rsidRPr="00D4549C">
        <w:rPr>
          <w:rFonts w:cs="B Zar" w:hint="cs"/>
          <w:rtl/>
        </w:rPr>
        <w:t>م ارشاد</w:t>
      </w:r>
      <w:r w:rsidR="00FE4F4C">
        <w:rPr>
          <w:rFonts w:cs="B Zar" w:hint="cs"/>
          <w:rtl/>
        </w:rPr>
        <w:t>ی</w:t>
      </w:r>
      <w:r w:rsidRPr="00D4549C">
        <w:rPr>
          <w:rFonts w:cs="B Zar" w:hint="cs"/>
          <w:rtl/>
        </w:rPr>
        <w:t xml:space="preserve"> را اگر عمل ن</w:t>
      </w:r>
      <w:r w:rsidR="00FE4F4C">
        <w:rPr>
          <w:rFonts w:cs="B Zar" w:hint="cs"/>
          <w:rtl/>
        </w:rPr>
        <w:t>ک</w:t>
      </w:r>
      <w:r w:rsidRPr="00D4549C">
        <w:rPr>
          <w:rFonts w:cs="B Zar" w:hint="cs"/>
          <w:rtl/>
        </w:rPr>
        <w:t>ردند، نه معص</w:t>
      </w:r>
      <w:r w:rsidR="00FE4F4C">
        <w:rPr>
          <w:rFonts w:cs="B Zar" w:hint="cs"/>
          <w:rtl/>
        </w:rPr>
        <w:t>ی</w:t>
      </w:r>
      <w:r w:rsidRPr="00D4549C">
        <w:rPr>
          <w:rFonts w:cs="B Zar" w:hint="cs"/>
          <w:rtl/>
        </w:rPr>
        <w:t xml:space="preserve">ت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اند و نه از عصمت خارج شده</w:t>
      </w:r>
      <w:r w:rsidR="00F84283" w:rsidRPr="00D4549C">
        <w:rPr>
          <w:rFonts w:cs="B Zar" w:hint="cs"/>
          <w:rtl/>
        </w:rPr>
        <w:t xml:space="preserve"> </w:t>
      </w:r>
      <w:r w:rsidRPr="00D4549C">
        <w:rPr>
          <w:rFonts w:cs="B Zar" w:hint="cs"/>
          <w:rtl/>
        </w:rPr>
        <w:t>اند»</w:t>
      </w:r>
      <w:r w:rsidR="00CD6E8D" w:rsidRPr="00D4549C">
        <w:rPr>
          <w:rFonts w:cs="B Zar" w:hint="cs"/>
          <w:rtl/>
        </w:rPr>
        <w:t>.</w:t>
      </w:r>
    </w:p>
    <w:p w:rsidR="003D79BF" w:rsidRPr="00D4549C" w:rsidRDefault="003D79BF" w:rsidP="003D79BF">
      <w:pPr>
        <w:rPr>
          <w:rFonts w:cs="B Zar" w:hint="cs"/>
          <w:rtl/>
        </w:rPr>
      </w:pPr>
      <w:r w:rsidRPr="00D4549C">
        <w:rPr>
          <w:rFonts w:cs="B Zar" w:hint="cs"/>
          <w:rtl/>
        </w:rPr>
        <w:t>البته عز</w:t>
      </w:r>
      <w:r w:rsidR="00FE4F4C">
        <w:rPr>
          <w:rFonts w:cs="B Zar" w:hint="cs"/>
          <w:rtl/>
        </w:rPr>
        <w:t>ی</w:t>
      </w:r>
      <w:r w:rsidRPr="00D4549C">
        <w:rPr>
          <w:rFonts w:cs="B Zar" w:hint="cs"/>
          <w:rtl/>
        </w:rPr>
        <w:t>زان مستحضر</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سخن 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جواب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ب</w:t>
      </w:r>
      <w:r w:rsidR="00FE4F4C">
        <w:rPr>
          <w:rFonts w:cs="B Zar" w:hint="cs"/>
          <w:rtl/>
        </w:rPr>
        <w:t>ی</w:t>
      </w:r>
      <w:r w:rsidRPr="00D4549C">
        <w:rPr>
          <w:rFonts w:cs="B Zar" w:hint="cs"/>
          <w:rtl/>
        </w:rPr>
        <w:t>ن آدم</w:t>
      </w:r>
      <w:r w:rsidR="00FE4F4C">
        <w:rPr>
          <w:rFonts w:cs="B Zar" w:hint="cs"/>
          <w:rtl/>
        </w:rPr>
        <w:t>ی</w:t>
      </w:r>
      <w:r w:rsidRPr="00D4549C">
        <w:rPr>
          <w:rFonts w:cs="B Zar" w:hint="cs"/>
          <w:rtl/>
        </w:rPr>
        <w:t>ت و آدم و اوّل</w:t>
      </w:r>
      <w:r w:rsidR="00FE4F4C">
        <w:rPr>
          <w:rFonts w:cs="B Zar" w:hint="cs"/>
          <w:rtl/>
        </w:rPr>
        <w:t>ی</w:t>
      </w:r>
      <w:r w:rsidRPr="00D4549C">
        <w:rPr>
          <w:rFonts w:cs="B Zar" w:hint="cs"/>
          <w:rtl/>
        </w:rPr>
        <w:t>ن بشر و اوّل</w:t>
      </w:r>
      <w:r w:rsidR="00FE4F4C">
        <w:rPr>
          <w:rFonts w:cs="B Zar" w:hint="cs"/>
          <w:rtl/>
        </w:rPr>
        <w:t>ی</w:t>
      </w:r>
      <w:r w:rsidRPr="00D4549C">
        <w:rPr>
          <w:rFonts w:cs="B Zar" w:hint="cs"/>
          <w:rtl/>
        </w:rPr>
        <w:t>ن پ</w:t>
      </w:r>
      <w:r w:rsidR="00FE4F4C">
        <w:rPr>
          <w:rFonts w:cs="B Zar" w:hint="cs"/>
          <w:rtl/>
        </w:rPr>
        <w:t>ی</w:t>
      </w:r>
      <w:r w:rsidRPr="00D4549C">
        <w:rPr>
          <w:rFonts w:cs="B Zar" w:hint="cs"/>
          <w:rtl/>
        </w:rPr>
        <w:t>امبر بودن او فرق نگذاشته</w:t>
      </w:r>
      <w:r w:rsidR="00F84283" w:rsidRPr="00D4549C">
        <w:rPr>
          <w:rFonts w:cs="B Zar" w:hint="cs"/>
          <w:rtl/>
        </w:rPr>
        <w:t xml:space="preserve"> </w:t>
      </w:r>
      <w:r w:rsidRPr="00D4549C">
        <w:rPr>
          <w:rFonts w:cs="B Zar" w:hint="cs"/>
          <w:rtl/>
        </w:rPr>
        <w:t>اند و به اعتبار</w:t>
      </w:r>
      <w:r w:rsidR="00FE4F4C">
        <w:rPr>
          <w:rFonts w:cs="B Zar" w:hint="cs"/>
          <w:rtl/>
        </w:rPr>
        <w:t>ی</w:t>
      </w:r>
      <w:r w:rsidRPr="00D4549C">
        <w:rPr>
          <w:rFonts w:cs="B Zar" w:hint="cs"/>
          <w:rtl/>
        </w:rPr>
        <w:t xml:space="preserve"> با</w:t>
      </w:r>
      <w:r w:rsidR="00FE4F4C">
        <w:rPr>
          <w:rFonts w:cs="B Zar" w:hint="cs"/>
          <w:rtl/>
        </w:rPr>
        <w:t>ی</w:t>
      </w:r>
      <w:r w:rsidRPr="00D4549C">
        <w:rPr>
          <w:rFonts w:cs="B Zar" w:hint="cs"/>
          <w:rtl/>
        </w:rPr>
        <w:t>د گفت: ا</w:t>
      </w:r>
      <w:r w:rsidR="00FE4F4C">
        <w:rPr>
          <w:rFonts w:cs="B Zar" w:hint="cs"/>
          <w:rtl/>
        </w:rPr>
        <w:t>ی</w:t>
      </w:r>
      <w:r w:rsidRPr="00D4549C">
        <w:rPr>
          <w:rFonts w:cs="B Zar" w:hint="cs"/>
          <w:rtl/>
        </w:rPr>
        <w:t>ن جواب، به اش</w:t>
      </w:r>
      <w:r w:rsidR="00FE4F4C">
        <w:rPr>
          <w:rFonts w:cs="B Zar" w:hint="cs"/>
          <w:rtl/>
        </w:rPr>
        <w:t>ک</w:t>
      </w:r>
      <w:r w:rsidRPr="00D4549C">
        <w:rPr>
          <w:rFonts w:cs="B Zar" w:hint="cs"/>
          <w:rtl/>
        </w:rPr>
        <w:t>ال مطرح</w:t>
      </w:r>
      <w:r w:rsidR="00F84283" w:rsidRPr="00D4549C">
        <w:rPr>
          <w:rFonts w:cs="B Zar" w:hint="cs"/>
          <w:rtl/>
        </w:rPr>
        <w:t xml:space="preserve"> </w:t>
      </w:r>
      <w:r w:rsidRPr="00D4549C">
        <w:rPr>
          <w:rFonts w:cs="B Zar" w:hint="cs"/>
          <w:rtl/>
        </w:rPr>
        <w:t>شده جواب متوسط 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است ول</w:t>
      </w:r>
      <w:r w:rsidR="00FE4F4C">
        <w:rPr>
          <w:rFonts w:cs="B Zar" w:hint="cs"/>
          <w:rtl/>
        </w:rPr>
        <w:t>ی</w:t>
      </w:r>
      <w:r w:rsidRPr="00D4549C">
        <w:rPr>
          <w:rFonts w:cs="B Zar" w:hint="cs"/>
          <w:rtl/>
        </w:rPr>
        <w:t xml:space="preserve"> جواب اساس</w:t>
      </w:r>
      <w:r w:rsidR="00FE4F4C">
        <w:rPr>
          <w:rFonts w:cs="B Zar" w:hint="cs"/>
          <w:rtl/>
        </w:rPr>
        <w:t>ی</w:t>
      </w:r>
      <w:r w:rsidRPr="00D4549C">
        <w:rPr>
          <w:rFonts w:cs="B Zar" w:hint="cs"/>
          <w:rtl/>
        </w:rPr>
        <w:t xml:space="preserve"> همان</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تحت عنوان آدم</w:t>
      </w:r>
      <w:r w:rsidR="00FE4F4C">
        <w:rPr>
          <w:rFonts w:cs="B Zar" w:hint="cs"/>
          <w:rtl/>
        </w:rPr>
        <w:t>ی</w:t>
      </w:r>
      <w:r w:rsidRPr="00D4549C">
        <w:rPr>
          <w:rFonts w:cs="B Zar" w:hint="cs"/>
          <w:rtl/>
        </w:rPr>
        <w:t xml:space="preserve">ت مطرح </w:t>
      </w:r>
      <w:r w:rsidR="00FE4F4C">
        <w:rPr>
          <w:rFonts w:cs="B Zar" w:hint="cs"/>
          <w:rtl/>
        </w:rPr>
        <w:t>ک</w:t>
      </w:r>
      <w:r w:rsidRPr="00D4549C">
        <w:rPr>
          <w:rFonts w:cs="B Zar" w:hint="cs"/>
          <w:rtl/>
        </w:rPr>
        <w:t>ردند و روشن نمودند در بهشت آدم</w:t>
      </w:r>
      <w:r w:rsidR="00FE4F4C">
        <w:rPr>
          <w:rFonts w:cs="B Zar" w:hint="cs"/>
          <w:rtl/>
        </w:rPr>
        <w:t>ی</w:t>
      </w:r>
      <w:r w:rsidRPr="00D4549C">
        <w:rPr>
          <w:rFonts w:cs="B Zar" w:hint="cs"/>
          <w:rtl/>
        </w:rPr>
        <w:t xml:space="preserve">ت مطرح است </w:t>
      </w:r>
      <w:r w:rsidR="00FE4F4C">
        <w:rPr>
          <w:rFonts w:cs="B Zar" w:hint="cs"/>
          <w:rtl/>
        </w:rPr>
        <w:t>ک</w:t>
      </w:r>
      <w:r w:rsidRPr="00D4549C">
        <w:rPr>
          <w:rFonts w:cs="B Zar" w:hint="cs"/>
          <w:rtl/>
        </w:rPr>
        <w:t>ه وجه</w:t>
      </w:r>
      <w:r w:rsidR="00FE4F4C">
        <w:rPr>
          <w:rFonts w:cs="B Zar" w:hint="cs"/>
          <w:rtl/>
        </w:rPr>
        <w:t>ی</w:t>
      </w:r>
      <w:r w:rsidRPr="00D4549C">
        <w:rPr>
          <w:rFonts w:cs="B Zar" w:hint="cs"/>
          <w:rtl/>
        </w:rPr>
        <w:t xml:space="preserve"> از حق</w:t>
      </w:r>
      <w:r w:rsidR="00FE4F4C">
        <w:rPr>
          <w:rFonts w:cs="B Zar" w:hint="cs"/>
          <w:rtl/>
        </w:rPr>
        <w:t>ی</w:t>
      </w:r>
      <w:r w:rsidRPr="00D4549C">
        <w:rPr>
          <w:rFonts w:cs="B Zar" w:hint="cs"/>
          <w:rtl/>
        </w:rPr>
        <w:t>قت همة آدم</w:t>
      </w:r>
      <w:r w:rsidR="00F84283" w:rsidRPr="00D4549C">
        <w:rPr>
          <w:rFonts w:cs="B Zar" w:hint="cs"/>
          <w:rtl/>
        </w:rPr>
        <w:t xml:space="preserve"> </w:t>
      </w:r>
      <w:r w:rsidRPr="00D4549C">
        <w:rPr>
          <w:rFonts w:cs="B Zar" w:hint="cs"/>
          <w:rtl/>
        </w:rPr>
        <w:t xml:space="preserve">ها است </w:t>
      </w:r>
      <w:r w:rsidR="00FE4F4C">
        <w:rPr>
          <w:rFonts w:cs="B Zar" w:hint="cs"/>
          <w:rtl/>
        </w:rPr>
        <w:t>ک</w:t>
      </w:r>
      <w:r w:rsidRPr="00D4549C">
        <w:rPr>
          <w:rFonts w:cs="B Zar" w:hint="cs"/>
          <w:rtl/>
        </w:rPr>
        <w:t>ه بحث آن بحمدالله گذشت.</w:t>
      </w:r>
      <w:r w:rsidR="000420CC" w:rsidRPr="00D4549C">
        <w:rPr>
          <w:rFonts w:cs="B Zar" w:hint="cs"/>
          <w:rtl/>
        </w:rPr>
        <w:t xml:space="preserve"> </w:t>
      </w:r>
    </w:p>
    <w:p w:rsidR="003D79BF" w:rsidRPr="00D4549C" w:rsidRDefault="003D79BF" w:rsidP="003D79BF">
      <w:pPr>
        <w:rPr>
          <w:rFonts w:cs="B Zar" w:hint="cs"/>
          <w:rtl/>
        </w:rPr>
      </w:pPr>
      <w:r w:rsidRPr="00D4549C">
        <w:rPr>
          <w:rFonts w:cs="B Zar" w:hint="cs"/>
          <w:rtl/>
        </w:rPr>
        <w:t>پس از آن شجره خوردند و زشت</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شان آش</w:t>
      </w:r>
      <w:r w:rsidR="00FE4F4C">
        <w:rPr>
          <w:rFonts w:cs="B Zar" w:hint="cs"/>
          <w:rtl/>
        </w:rPr>
        <w:t>ک</w:t>
      </w:r>
      <w:r w:rsidRPr="00D4549C">
        <w:rPr>
          <w:rFonts w:cs="B Zar" w:hint="cs"/>
          <w:rtl/>
        </w:rPr>
        <w:t xml:space="preserve">ار شد، </w:t>
      </w:r>
      <w:r w:rsidRPr="00D4549C">
        <w:rPr>
          <w:rStyle w:val="ArabiChar"/>
          <w:rFonts w:cs="B Zar" w:hint="cs"/>
          <w:rtl/>
        </w:rPr>
        <w:t xml:space="preserve">«وَ طَفِقَا </w:t>
      </w:r>
      <w:r w:rsidR="00FE4F4C">
        <w:rPr>
          <w:rStyle w:val="ArabiChar"/>
          <w:rFonts w:cs="B Zar" w:hint="cs"/>
          <w:rtl/>
        </w:rPr>
        <w:t>ی</w:t>
      </w:r>
      <w:r w:rsidRPr="00D4549C">
        <w:rPr>
          <w:rStyle w:val="ArabiChar"/>
          <w:rFonts w:cs="B Zar" w:hint="cs"/>
          <w:rtl/>
        </w:rPr>
        <w:t>خْصِفانِ عَلَ</w:t>
      </w:r>
      <w:r w:rsidR="00FE4F4C">
        <w:rPr>
          <w:rStyle w:val="ArabiChar"/>
          <w:rFonts w:cs="B Zar" w:hint="cs"/>
          <w:rtl/>
        </w:rPr>
        <w:t>ی</w:t>
      </w:r>
      <w:r w:rsidRPr="00D4549C">
        <w:rPr>
          <w:rStyle w:val="ArabiChar"/>
          <w:rFonts w:cs="B Zar" w:hint="cs"/>
          <w:rtl/>
        </w:rPr>
        <w:t>ها مِنْ وَرَقِ الْجَنَّة»</w:t>
      </w:r>
      <w:r w:rsidRPr="00D4549C">
        <w:rPr>
          <w:rFonts w:cs="B Zar" w:hint="cs"/>
          <w:rtl/>
        </w:rPr>
        <w:t xml:space="preserve"> و شروع </w:t>
      </w:r>
      <w:r w:rsidR="00FE4F4C">
        <w:rPr>
          <w:rFonts w:cs="B Zar" w:hint="cs"/>
          <w:rtl/>
        </w:rPr>
        <w:t>ک</w:t>
      </w:r>
      <w:r w:rsidRPr="00D4549C">
        <w:rPr>
          <w:rFonts w:cs="B Zar" w:hint="cs"/>
          <w:rtl/>
        </w:rPr>
        <w:t>ردند برگ</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بهشت</w:t>
      </w:r>
      <w:r w:rsidR="00FE4F4C">
        <w:rPr>
          <w:rFonts w:cs="B Zar" w:hint="cs"/>
          <w:rtl/>
        </w:rPr>
        <w:t>ی</w:t>
      </w:r>
      <w:r w:rsidRPr="00D4549C">
        <w:rPr>
          <w:rFonts w:cs="B Zar" w:hint="cs"/>
          <w:rtl/>
        </w:rPr>
        <w:t xml:space="preserve"> را جمع</w:t>
      </w:r>
      <w:r w:rsidR="00F84283" w:rsidRPr="00D4549C">
        <w:rPr>
          <w:rFonts w:cs="B Zar" w:hint="cs"/>
          <w:rtl/>
        </w:rPr>
        <w:t xml:space="preserve"> </w:t>
      </w:r>
      <w:r w:rsidRPr="00D4549C">
        <w:rPr>
          <w:rFonts w:cs="B Zar" w:hint="cs"/>
          <w:rtl/>
        </w:rPr>
        <w:t>آور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ردن. م</w:t>
      </w:r>
      <w:r w:rsidR="00FE4F4C">
        <w:rPr>
          <w:rFonts w:cs="B Zar" w:hint="cs"/>
          <w:rtl/>
        </w:rPr>
        <w:t>ی</w:t>
      </w:r>
      <w:r w:rsidR="00F84283" w:rsidRPr="00D4549C">
        <w:rPr>
          <w:rFonts w:cs="B Zar" w:hint="cs"/>
          <w:rtl/>
        </w:rPr>
        <w:t xml:space="preserve"> </w:t>
      </w:r>
      <w:r w:rsidRPr="00D4549C">
        <w:rPr>
          <w:rFonts w:cs="B Zar" w:hint="cs"/>
          <w:rtl/>
        </w:rPr>
        <w:t xml:space="preserve">خواستند </w:t>
      </w:r>
      <w:r w:rsidR="00FE4F4C">
        <w:rPr>
          <w:rFonts w:cs="B Zar" w:hint="cs"/>
          <w:rtl/>
        </w:rPr>
        <w:t>یک</w:t>
      </w:r>
      <w:r w:rsidRPr="00D4549C">
        <w:rPr>
          <w:rFonts w:cs="B Zar" w:hint="cs"/>
          <w:rtl/>
        </w:rPr>
        <w:t xml:space="preserve"> طور</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ب</w:t>
      </w:r>
      <w:r w:rsidR="00FE4F4C">
        <w:rPr>
          <w:rFonts w:cs="B Zar" w:hint="cs"/>
          <w:rtl/>
        </w:rPr>
        <w:t>ی</w:t>
      </w:r>
      <w:r w:rsidR="00F84283" w:rsidRPr="00D4549C">
        <w:rPr>
          <w:rFonts w:cs="B Zar" w:hint="cs"/>
          <w:rtl/>
        </w:rPr>
        <w:t xml:space="preserve"> </w:t>
      </w:r>
      <w:r w:rsidRPr="00D4549C">
        <w:rPr>
          <w:rFonts w:cs="B Zar" w:hint="cs"/>
          <w:rtl/>
        </w:rPr>
        <w:t>آبرو</w:t>
      </w:r>
      <w:r w:rsidR="00FE4F4C">
        <w:rPr>
          <w:rFonts w:cs="B Zar" w:hint="cs"/>
          <w:rtl/>
        </w:rPr>
        <w:t>یی</w:t>
      </w:r>
      <w:r w:rsidRPr="00D4549C">
        <w:rPr>
          <w:rFonts w:cs="B Zar" w:hint="cs"/>
          <w:rtl/>
        </w:rPr>
        <w:t xml:space="preserve"> خودشان را جبران </w:t>
      </w:r>
      <w:r w:rsidR="00FE4F4C">
        <w:rPr>
          <w:rFonts w:cs="B Zar" w:hint="cs"/>
          <w:rtl/>
        </w:rPr>
        <w:t>ک</w:t>
      </w:r>
      <w:r w:rsidRPr="00D4549C">
        <w:rPr>
          <w:rFonts w:cs="B Zar" w:hint="cs"/>
          <w:rtl/>
        </w:rPr>
        <w:t xml:space="preserve">نند. </w:t>
      </w:r>
      <w:r w:rsidRPr="00D4549C">
        <w:rPr>
          <w:rStyle w:val="ArabiChar"/>
          <w:rFonts w:cs="B Zar" w:hint="cs"/>
          <w:rtl/>
        </w:rPr>
        <w:t>«وَ عَص</w:t>
      </w:r>
      <w:r w:rsidR="00FE4F4C">
        <w:rPr>
          <w:rStyle w:val="ArabiChar"/>
          <w:rFonts w:cs="B Zar" w:hint="cs"/>
          <w:rtl/>
        </w:rPr>
        <w:t>ی</w:t>
      </w:r>
      <w:r w:rsidRPr="00D4549C">
        <w:rPr>
          <w:rStyle w:val="ArabiChar"/>
          <w:rFonts w:cs="B Zar" w:hint="cs"/>
          <w:rtl/>
        </w:rPr>
        <w:t xml:space="preserve"> آدَمُ رَبَّهُ فَغَو</w:t>
      </w:r>
      <w:r w:rsidR="00FE4F4C">
        <w:rPr>
          <w:rStyle w:val="ArabiChar"/>
          <w:rFonts w:cs="B Zar" w:hint="cs"/>
          <w:rtl/>
        </w:rPr>
        <w:t>ی</w:t>
      </w:r>
      <w:r w:rsidRPr="00D4549C">
        <w:rPr>
          <w:rStyle w:val="ArabiChar"/>
          <w:rFonts w:cs="B Zar" w:hint="cs"/>
          <w:rtl/>
        </w:rPr>
        <w:t>»؛</w:t>
      </w:r>
      <w:r w:rsidRPr="00D4549C">
        <w:rPr>
          <w:rFonts w:cs="B Zar" w:hint="cs"/>
          <w:rtl/>
        </w:rPr>
        <w:t xml:space="preserve"> و آدم عص</w:t>
      </w:r>
      <w:r w:rsidR="00FE4F4C">
        <w:rPr>
          <w:rFonts w:cs="B Zar" w:hint="cs"/>
          <w:rtl/>
        </w:rPr>
        <w:t>ی</w:t>
      </w:r>
      <w:r w:rsidRPr="00D4549C">
        <w:rPr>
          <w:rFonts w:cs="B Zar" w:hint="cs"/>
          <w:rtl/>
        </w:rPr>
        <w:t xml:space="preserve">ان </w:t>
      </w:r>
      <w:r w:rsidR="00FE4F4C">
        <w:rPr>
          <w:rFonts w:cs="B Zar" w:hint="cs"/>
          <w:rtl/>
        </w:rPr>
        <w:t>ک</w:t>
      </w:r>
      <w:r w:rsidRPr="00D4549C">
        <w:rPr>
          <w:rFonts w:cs="B Zar" w:hint="cs"/>
          <w:rtl/>
        </w:rPr>
        <w:t>رد، و لذا از مس</w:t>
      </w:r>
      <w:r w:rsidR="00FE4F4C">
        <w:rPr>
          <w:rFonts w:cs="B Zar" w:hint="cs"/>
          <w:rtl/>
        </w:rPr>
        <w:t>ی</w:t>
      </w:r>
      <w:r w:rsidRPr="00D4549C">
        <w:rPr>
          <w:rFonts w:cs="B Zar" w:hint="cs"/>
          <w:rtl/>
        </w:rPr>
        <w:t>ر اصل</w:t>
      </w:r>
      <w:r w:rsidR="00FE4F4C">
        <w:rPr>
          <w:rFonts w:cs="B Zar" w:hint="cs"/>
          <w:rtl/>
        </w:rPr>
        <w:t>ی</w:t>
      </w:r>
      <w:r w:rsidRPr="00D4549C">
        <w:rPr>
          <w:rFonts w:cs="B Zar" w:hint="cs"/>
          <w:rtl/>
        </w:rPr>
        <w:t xml:space="preserve"> منحرف شد، پس از </w:t>
      </w:r>
      <w:r w:rsidR="00FE4F4C">
        <w:rPr>
          <w:rFonts w:cs="B Zar" w:hint="cs"/>
          <w:rtl/>
        </w:rPr>
        <w:t>ک</w:t>
      </w:r>
      <w:r w:rsidRPr="00D4549C">
        <w:rPr>
          <w:rFonts w:cs="B Zar" w:hint="cs"/>
          <w:rtl/>
        </w:rPr>
        <w:t>مال باز ماند. «غو</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مقصد را گم </w:t>
      </w:r>
      <w:r w:rsidR="00FE4F4C">
        <w:rPr>
          <w:rFonts w:cs="B Zar" w:hint="cs"/>
          <w:rtl/>
        </w:rPr>
        <w:t>ک</w:t>
      </w:r>
      <w:r w:rsidRPr="00D4549C">
        <w:rPr>
          <w:rFonts w:cs="B Zar" w:hint="cs"/>
          <w:rtl/>
        </w:rPr>
        <w:t>ند.</w:t>
      </w:r>
    </w:p>
    <w:p w:rsidR="003D79BF" w:rsidRPr="00D4549C" w:rsidRDefault="003D79BF" w:rsidP="003D79BF">
      <w:pPr>
        <w:rPr>
          <w:rFonts w:cs="B Zar" w:hint="cs"/>
          <w:rtl/>
        </w:rPr>
      </w:pPr>
      <w:r w:rsidRPr="00D4549C">
        <w:rPr>
          <w:rFonts w:cs="B Zar" w:hint="cs"/>
          <w:rtl/>
        </w:rPr>
        <w:t>حالا هم</w:t>
      </w:r>
      <w:r w:rsidR="00FE4F4C">
        <w:rPr>
          <w:rFonts w:cs="B Zar" w:hint="cs"/>
          <w:rtl/>
        </w:rPr>
        <w:t>ی</w:t>
      </w:r>
      <w:r w:rsidRPr="00D4549C">
        <w:rPr>
          <w:rFonts w:cs="B Zar" w:hint="cs"/>
          <w:rtl/>
        </w:rPr>
        <w:t>ن آدم با همان آدم</w:t>
      </w:r>
      <w:r w:rsidR="00FE4F4C">
        <w:rPr>
          <w:rFonts w:cs="B Zar" w:hint="cs"/>
          <w:rtl/>
        </w:rPr>
        <w:t>ی</w:t>
      </w:r>
      <w:r w:rsidRPr="00D4549C">
        <w:rPr>
          <w:rFonts w:cs="B Zar" w:hint="cs"/>
          <w:rtl/>
        </w:rPr>
        <w:t xml:space="preserve">تش </w:t>
      </w:r>
      <w:r w:rsidR="00FE4F4C">
        <w:rPr>
          <w:rFonts w:cs="B Zar" w:hint="cs"/>
          <w:rtl/>
        </w:rPr>
        <w:t>ک</w:t>
      </w:r>
      <w:r w:rsidRPr="00D4549C">
        <w:rPr>
          <w:rFonts w:cs="B Zar" w:hint="cs"/>
          <w:rtl/>
        </w:rPr>
        <w:t>ه عبارت باشد از انتخاب شجره، آمد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حالا ا</w:t>
      </w:r>
      <w:r w:rsidR="00FE4F4C">
        <w:rPr>
          <w:rFonts w:cs="B Zar" w:hint="cs"/>
          <w:rtl/>
        </w:rPr>
        <w:t>ی</w:t>
      </w:r>
      <w:r w:rsidRPr="00D4549C">
        <w:rPr>
          <w:rFonts w:cs="B Zar" w:hint="cs"/>
          <w:rtl/>
        </w:rPr>
        <w:t>ن اول</w:t>
      </w:r>
      <w:r w:rsidR="00FE4F4C">
        <w:rPr>
          <w:rFonts w:cs="B Zar" w:hint="cs"/>
          <w:rtl/>
        </w:rPr>
        <w:t>ی</w:t>
      </w:r>
      <w:r w:rsidRPr="00D4549C">
        <w:rPr>
          <w:rFonts w:cs="B Zar" w:hint="cs"/>
          <w:rtl/>
        </w:rPr>
        <w:t>ن بشر خوب آدم</w:t>
      </w:r>
      <w:r w:rsidR="00FE4F4C">
        <w:rPr>
          <w:rFonts w:cs="B Zar" w:hint="cs"/>
          <w:rtl/>
        </w:rPr>
        <w:t>ی</w:t>
      </w:r>
      <w:r w:rsidRPr="00D4549C">
        <w:rPr>
          <w:rFonts w:cs="B Zar" w:hint="cs"/>
          <w:rtl/>
        </w:rPr>
        <w:t xml:space="preserve"> است </w:t>
      </w:r>
      <w:r w:rsidR="00FE4F4C">
        <w:rPr>
          <w:rFonts w:cs="B Zar" w:hint="cs"/>
          <w:rtl/>
        </w:rPr>
        <w:t>ی</w:t>
      </w:r>
      <w:r w:rsidRPr="00D4549C">
        <w:rPr>
          <w:rFonts w:cs="B Zar" w:hint="cs"/>
          <w:rtl/>
        </w:rPr>
        <w:t>ا بد آدم</w:t>
      </w:r>
      <w:r w:rsidR="00FE4F4C">
        <w:rPr>
          <w:rFonts w:cs="B Zar" w:hint="cs"/>
          <w:rtl/>
        </w:rPr>
        <w:t>ی</w:t>
      </w:r>
      <w:r w:rsidRPr="00D4549C">
        <w:rPr>
          <w:rFonts w:cs="B Zar" w:hint="cs"/>
          <w:rtl/>
        </w:rPr>
        <w:t xml:space="preserve"> است؟ مسلّم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خوب است </w:t>
      </w:r>
      <w:r w:rsidR="00FE4F4C">
        <w:rPr>
          <w:rFonts w:cs="B Zar" w:hint="cs"/>
          <w:rtl/>
        </w:rPr>
        <w:t>ک</w:t>
      </w:r>
      <w:r w:rsidRPr="00D4549C">
        <w:rPr>
          <w:rFonts w:cs="B Zar" w:hint="cs"/>
          <w:rtl/>
        </w:rPr>
        <w:t>ه او را پ</w:t>
      </w:r>
      <w:r w:rsidR="00FE4F4C">
        <w:rPr>
          <w:rFonts w:cs="B Zar" w:hint="cs"/>
          <w:rtl/>
        </w:rPr>
        <w:t>ی</w:t>
      </w:r>
      <w:r w:rsidRPr="00D4549C">
        <w:rPr>
          <w:rFonts w:cs="B Zar" w:hint="cs"/>
          <w:rtl/>
        </w:rPr>
        <w:t>امبر قرار دادند، پس آن نزد</w:t>
      </w:r>
      <w:r w:rsidR="00FE4F4C">
        <w:rPr>
          <w:rFonts w:cs="B Zar" w:hint="cs"/>
          <w:rtl/>
        </w:rPr>
        <w:t>یکی</w:t>
      </w:r>
      <w:r w:rsidRPr="00D4549C">
        <w:rPr>
          <w:rFonts w:cs="B Zar" w:hint="cs"/>
          <w:rtl/>
        </w:rPr>
        <w:t xml:space="preserve"> به شجره قصّة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است، و ا</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قصّه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گر. با آمدن در زم</w:t>
      </w:r>
      <w:r w:rsidR="00FE4F4C">
        <w:rPr>
          <w:rFonts w:cs="B Zar" w:hint="cs"/>
          <w:rtl/>
        </w:rPr>
        <w:t>ی</w:t>
      </w:r>
      <w:r w:rsidRPr="00D4549C">
        <w:rPr>
          <w:rFonts w:cs="B Zar" w:hint="cs"/>
          <w:rtl/>
        </w:rPr>
        <w:t>ن و شروع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ساحت</w:t>
      </w:r>
      <w:r w:rsidR="00FE4F4C">
        <w:rPr>
          <w:rFonts w:cs="B Zar" w:hint="cs"/>
          <w:rtl/>
        </w:rPr>
        <w:t>ی</w:t>
      </w:r>
      <w:r w:rsidRPr="00D4549C">
        <w:rPr>
          <w:rFonts w:cs="B Zar" w:hint="cs"/>
          <w:rtl/>
        </w:rPr>
        <w:t xml:space="preserve"> از ح</w:t>
      </w:r>
      <w:r w:rsidR="00FE4F4C">
        <w:rPr>
          <w:rFonts w:cs="B Zar" w:hint="cs"/>
          <w:rtl/>
        </w:rPr>
        <w:t>ی</w:t>
      </w:r>
      <w:r w:rsidRPr="00D4549C">
        <w:rPr>
          <w:rFonts w:cs="B Zar" w:hint="cs"/>
          <w:rtl/>
        </w:rPr>
        <w:t>ات را شروع نمود و به قدر</w:t>
      </w:r>
      <w:r w:rsidR="00FE4F4C">
        <w:rPr>
          <w:rFonts w:cs="B Zar" w:hint="cs"/>
          <w:rtl/>
        </w:rPr>
        <w:t>ی</w:t>
      </w:r>
      <w:r w:rsidRPr="00D4549C">
        <w:rPr>
          <w:rFonts w:cs="B Zar" w:hint="cs"/>
          <w:rtl/>
        </w:rPr>
        <w:t xml:space="preserve"> در ا</w:t>
      </w:r>
      <w:r w:rsidR="00FE4F4C">
        <w:rPr>
          <w:rFonts w:cs="B Zar" w:hint="cs"/>
          <w:rtl/>
        </w:rPr>
        <w:t>ی</w:t>
      </w:r>
      <w:r w:rsidRPr="00D4549C">
        <w:rPr>
          <w:rFonts w:cs="B Zar" w:hint="cs"/>
          <w:rtl/>
        </w:rPr>
        <w:t>ن ساحت آمادگ</w:t>
      </w:r>
      <w:r w:rsidR="00FE4F4C">
        <w:rPr>
          <w:rFonts w:cs="B Zar" w:hint="cs"/>
          <w:rtl/>
        </w:rPr>
        <w:t>ی</w:t>
      </w:r>
      <w:r w:rsidRPr="00D4549C">
        <w:rPr>
          <w:rFonts w:cs="B Zar" w:hint="cs"/>
          <w:rtl/>
        </w:rPr>
        <w:t xml:space="preserve"> داشت </w:t>
      </w:r>
      <w:r w:rsidR="00FE4F4C">
        <w:rPr>
          <w:rFonts w:cs="B Zar" w:hint="cs"/>
          <w:rtl/>
        </w:rPr>
        <w:t>ک</w:t>
      </w:r>
      <w:r w:rsidRPr="00D4549C">
        <w:rPr>
          <w:rFonts w:cs="B Zar" w:hint="cs"/>
          <w:rtl/>
        </w:rPr>
        <w:t>ه به عنوان پ</w:t>
      </w:r>
      <w:r w:rsidR="00FE4F4C">
        <w:rPr>
          <w:rFonts w:cs="B Zar" w:hint="cs"/>
          <w:rtl/>
        </w:rPr>
        <w:t>ی</w:t>
      </w:r>
      <w:r w:rsidRPr="00D4549C">
        <w:rPr>
          <w:rFonts w:cs="B Zar" w:hint="cs"/>
          <w:rtl/>
        </w:rPr>
        <w:t xml:space="preserve">امبر خدا، خداوند با او گفتگو نمود. </w:t>
      </w:r>
    </w:p>
    <w:p w:rsidR="003D79BF" w:rsidRPr="00D4549C" w:rsidRDefault="003D79BF" w:rsidP="003D79BF">
      <w:pPr>
        <w:rPr>
          <w:rFonts w:cs="B Zar" w:hint="cs"/>
          <w:rtl/>
        </w:rPr>
      </w:pPr>
      <w:r w:rsidRPr="00D4549C">
        <w:rPr>
          <w:rFonts w:cs="B Zar" w:hint="cs"/>
          <w:rtl/>
        </w:rPr>
        <w:t>در رابطه با آدم</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«ثُمَّ اجْتَبهُ رَبُّهُ فَتَابَ عَلَ</w:t>
      </w:r>
      <w:r w:rsidR="00FE4F4C">
        <w:rPr>
          <w:rFonts w:cs="B Zar" w:hint="cs"/>
          <w:rtl/>
        </w:rPr>
        <w:t>ی</w:t>
      </w:r>
      <w:r w:rsidRPr="00D4549C">
        <w:rPr>
          <w:rFonts w:cs="B Zar" w:hint="cs"/>
          <w:rtl/>
        </w:rPr>
        <w:t>هِ وَ هَد</w:t>
      </w:r>
      <w:r w:rsidR="00FE4F4C">
        <w:rPr>
          <w:rFonts w:cs="B Zar" w:hint="cs"/>
          <w:rtl/>
        </w:rPr>
        <w:t>ی</w:t>
      </w:r>
      <w:r w:rsidRPr="00D4549C">
        <w:rPr>
          <w:rFonts w:cs="B Zar" w:hint="cs"/>
          <w:rtl/>
        </w:rPr>
        <w:t>»؛</w:t>
      </w:r>
      <w:r w:rsidRPr="00D4549C">
        <w:rPr>
          <w:rStyle w:val="FootnoteReference"/>
          <w:rFonts w:cs="B Zar"/>
          <w:rtl/>
        </w:rPr>
        <w:footnoteReference w:id="203"/>
      </w:r>
      <w:r w:rsidRPr="00D4549C">
        <w:rPr>
          <w:rFonts w:cs="B Zar" w:hint="cs"/>
          <w:rtl/>
        </w:rPr>
        <w:t xml:space="preserve"> </w:t>
      </w:r>
    </w:p>
    <w:p w:rsidR="003D79BF" w:rsidRPr="00D4549C" w:rsidRDefault="003D79BF" w:rsidP="003D79BF">
      <w:pPr>
        <w:rPr>
          <w:rFonts w:cs="B Zar" w:hint="cs"/>
          <w:rtl/>
        </w:rPr>
      </w:pPr>
      <w:r w:rsidRPr="00D4549C">
        <w:rPr>
          <w:rFonts w:cs="B Zar" w:hint="cs"/>
          <w:rtl/>
        </w:rPr>
        <w:t>سپس خداوند او را انتخاب و برا</w:t>
      </w:r>
      <w:r w:rsidR="00FE4F4C">
        <w:rPr>
          <w:rFonts w:cs="B Zar" w:hint="cs"/>
          <w:rtl/>
        </w:rPr>
        <w:t>ی</w:t>
      </w:r>
      <w:r w:rsidRPr="00D4549C">
        <w:rPr>
          <w:rFonts w:cs="B Zar" w:hint="cs"/>
          <w:rtl/>
        </w:rPr>
        <w:t xml:space="preserve"> خود گلچ</w:t>
      </w:r>
      <w:r w:rsidR="00FE4F4C">
        <w:rPr>
          <w:rFonts w:cs="B Zar" w:hint="cs"/>
          <w:rtl/>
        </w:rPr>
        <w:t>ی</w:t>
      </w:r>
      <w:r w:rsidRPr="00D4549C">
        <w:rPr>
          <w:rFonts w:cs="B Zar" w:hint="cs"/>
          <w:rtl/>
        </w:rPr>
        <w:t>ن نمود به طور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غ</w:t>
      </w:r>
      <w:r w:rsidR="00FE4F4C">
        <w:rPr>
          <w:rFonts w:cs="B Zar" w:hint="cs"/>
          <w:rtl/>
        </w:rPr>
        <w:t>ی</w:t>
      </w:r>
      <w:r w:rsidRPr="00D4549C">
        <w:rPr>
          <w:rFonts w:cs="B Zar" w:hint="cs"/>
          <w:rtl/>
        </w:rPr>
        <w:t>ر خدا در او شر</w:t>
      </w:r>
      <w:r w:rsidR="00FE4F4C">
        <w:rPr>
          <w:rFonts w:cs="B Zar" w:hint="cs"/>
          <w:rtl/>
        </w:rPr>
        <w:t>یک</w:t>
      </w:r>
      <w:r w:rsidRPr="00D4549C">
        <w:rPr>
          <w:rFonts w:cs="B Zar" w:hint="cs"/>
          <w:rtl/>
        </w:rPr>
        <w:t xml:space="preserve"> نباشد، سپس به او رجوع </w:t>
      </w:r>
      <w:r w:rsidR="00FE4F4C">
        <w:rPr>
          <w:rFonts w:cs="B Zar" w:hint="cs"/>
          <w:rtl/>
        </w:rPr>
        <w:t>ک</w:t>
      </w:r>
      <w:r w:rsidRPr="00D4549C">
        <w:rPr>
          <w:rFonts w:cs="B Zar" w:hint="cs"/>
          <w:rtl/>
        </w:rPr>
        <w:t xml:space="preserve">رده، نظر به او </w:t>
      </w:r>
      <w:r w:rsidR="00FE4F4C">
        <w:rPr>
          <w:rFonts w:cs="B Zar" w:hint="cs"/>
          <w:rtl/>
        </w:rPr>
        <w:t>ک</w:t>
      </w:r>
      <w:r w:rsidRPr="00D4549C">
        <w:rPr>
          <w:rFonts w:cs="B Zar" w:hint="cs"/>
          <w:rtl/>
        </w:rPr>
        <w:t>رد و هدا</w:t>
      </w:r>
      <w:r w:rsidR="00FE4F4C">
        <w:rPr>
          <w:rFonts w:cs="B Zar" w:hint="cs"/>
          <w:rtl/>
        </w:rPr>
        <w:t>ی</w:t>
      </w:r>
      <w:r w:rsidRPr="00D4549C">
        <w:rPr>
          <w:rFonts w:cs="B Zar" w:hint="cs"/>
          <w:rtl/>
        </w:rPr>
        <w:t xml:space="preserve">تش نمود. </w:t>
      </w:r>
    </w:p>
    <w:p w:rsidR="003D79BF" w:rsidRPr="00D4549C" w:rsidRDefault="003D79BF" w:rsidP="003D79BF">
      <w:pPr>
        <w:rPr>
          <w:rFonts w:cs="B Zar" w:hint="cs"/>
          <w:rtl/>
        </w:rPr>
      </w:pPr>
      <w:r w:rsidRPr="00D4549C">
        <w:rPr>
          <w:rFonts w:cs="B Zar" w:hint="cs"/>
          <w:rtl/>
        </w:rPr>
        <w:t>حال مم</w:t>
      </w:r>
      <w:r w:rsidR="00FE4F4C">
        <w:rPr>
          <w:rFonts w:cs="B Zar" w:hint="cs"/>
          <w:rtl/>
        </w:rPr>
        <w:t>ک</w:t>
      </w:r>
      <w:r w:rsidRPr="00D4549C">
        <w:rPr>
          <w:rFonts w:cs="B Zar" w:hint="cs"/>
          <w:rtl/>
        </w:rPr>
        <w:t>ن است سؤال شود، ا</w:t>
      </w:r>
      <w:r w:rsidR="00FE4F4C">
        <w:rPr>
          <w:rFonts w:cs="B Zar" w:hint="cs"/>
          <w:rtl/>
        </w:rPr>
        <w:t>ی</w:t>
      </w:r>
      <w:r w:rsidRPr="00D4549C">
        <w:rPr>
          <w:rFonts w:cs="B Zar" w:hint="cs"/>
          <w:rtl/>
        </w:rPr>
        <w:t>ن تناقض را چطور</w:t>
      </w:r>
      <w:r w:rsidR="00FE4F4C">
        <w:rPr>
          <w:rFonts w:cs="B Zar" w:hint="cs"/>
          <w:rtl/>
        </w:rPr>
        <w:t>ی</w:t>
      </w:r>
      <w:r w:rsidRPr="00D4549C">
        <w:rPr>
          <w:rFonts w:cs="B Zar" w:hint="cs"/>
          <w:rtl/>
        </w:rPr>
        <w:t xml:space="preserve"> برطرف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در آ</w:t>
      </w:r>
      <w:r w:rsidR="00FE4F4C">
        <w:rPr>
          <w:rFonts w:cs="B Zar" w:hint="cs"/>
          <w:rtl/>
        </w:rPr>
        <w:t>ی</w:t>
      </w:r>
      <w:r w:rsidRPr="00D4549C">
        <w:rPr>
          <w:rFonts w:cs="B Zar" w:hint="cs"/>
          <w:rtl/>
        </w:rPr>
        <w:t>ه قبل گفت: «عَص</w:t>
      </w:r>
      <w:r w:rsidR="00FE4F4C">
        <w:rPr>
          <w:rFonts w:cs="B Zar" w:hint="cs"/>
          <w:rtl/>
        </w:rPr>
        <w:t>ی</w:t>
      </w:r>
      <w:r w:rsidRPr="00D4549C">
        <w:rPr>
          <w:rFonts w:cs="B Zar" w:hint="cs"/>
          <w:rtl/>
        </w:rPr>
        <w:t xml:space="preserve"> آدَمُ رَبَّهُ»؛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آدم در مقابل امر پروردگارش عص</w:t>
      </w:r>
      <w:r w:rsidR="00FE4F4C">
        <w:rPr>
          <w:rFonts w:cs="B Zar" w:hint="cs"/>
          <w:rtl/>
        </w:rPr>
        <w:t>ی</w:t>
      </w:r>
      <w:r w:rsidRPr="00D4549C">
        <w:rPr>
          <w:rFonts w:cs="B Zar" w:hint="cs"/>
          <w:rtl/>
        </w:rPr>
        <w:t xml:space="preserve">ان </w:t>
      </w:r>
      <w:r w:rsidR="00FE4F4C">
        <w:rPr>
          <w:rFonts w:cs="B Zar" w:hint="cs"/>
          <w:rtl/>
        </w:rPr>
        <w:t>ک</w:t>
      </w:r>
      <w:r w:rsidRPr="00D4549C">
        <w:rPr>
          <w:rFonts w:cs="B Zar" w:hint="cs"/>
          <w:rtl/>
        </w:rPr>
        <w:t>رد، و بعد در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پروردگارش او را برا</w:t>
      </w:r>
      <w:r w:rsidR="00FE4F4C">
        <w:rPr>
          <w:rFonts w:cs="B Zar" w:hint="cs"/>
          <w:rtl/>
        </w:rPr>
        <w:t>ی</w:t>
      </w:r>
      <w:r w:rsidRPr="00D4549C">
        <w:rPr>
          <w:rFonts w:cs="B Zar" w:hint="cs"/>
          <w:rtl/>
        </w:rPr>
        <w:t xml:space="preserve"> خود گلچ</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رد و هدا</w:t>
      </w:r>
      <w:r w:rsidR="00FE4F4C">
        <w:rPr>
          <w:rFonts w:cs="B Zar" w:hint="cs"/>
          <w:rtl/>
        </w:rPr>
        <w:t>ی</w:t>
      </w:r>
      <w:r w:rsidRPr="00D4549C">
        <w:rPr>
          <w:rFonts w:cs="B Zar" w:hint="cs"/>
          <w:rtl/>
        </w:rPr>
        <w:t>تش نمود. 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قبلاً عرض شد؛ آن عص</w:t>
      </w:r>
      <w:r w:rsidR="00FE4F4C">
        <w:rPr>
          <w:rFonts w:cs="B Zar" w:hint="cs"/>
          <w:rtl/>
        </w:rPr>
        <w:t>ی</w:t>
      </w:r>
      <w:r w:rsidRPr="00D4549C">
        <w:rPr>
          <w:rFonts w:cs="B Zar" w:hint="cs"/>
          <w:rtl/>
        </w:rPr>
        <w:t>ان، عص</w:t>
      </w:r>
      <w:r w:rsidR="00FE4F4C">
        <w:rPr>
          <w:rFonts w:cs="B Zar" w:hint="cs"/>
          <w:rtl/>
        </w:rPr>
        <w:t>ی</w:t>
      </w:r>
      <w:r w:rsidRPr="00D4549C">
        <w:rPr>
          <w:rFonts w:cs="B Zar" w:hint="cs"/>
          <w:rtl/>
        </w:rPr>
        <w:t>ان آدم</w:t>
      </w:r>
      <w:r w:rsidR="00FE4F4C">
        <w:rPr>
          <w:rFonts w:cs="B Zar" w:hint="cs"/>
          <w:rtl/>
        </w:rPr>
        <w:t>ی</w:t>
      </w:r>
      <w:r w:rsidRPr="00D4549C">
        <w:rPr>
          <w:rFonts w:cs="B Zar" w:hint="cs"/>
          <w:rtl/>
        </w:rPr>
        <w:t>ت است، در رابطه با نزد</w:t>
      </w:r>
      <w:r w:rsidR="00FE4F4C">
        <w:rPr>
          <w:rFonts w:cs="B Zar" w:hint="cs"/>
          <w:rtl/>
        </w:rPr>
        <w:t>یکی</w:t>
      </w:r>
      <w:r w:rsidRPr="00D4549C">
        <w:rPr>
          <w:rFonts w:cs="B Zar" w:hint="cs"/>
          <w:rtl/>
        </w:rPr>
        <w:t xml:space="preserve"> به شجرة ممنوعه. جنس آدم</w:t>
      </w:r>
      <w:r w:rsidR="00FE4F4C">
        <w:rPr>
          <w:rFonts w:cs="B Zar" w:hint="cs"/>
          <w:rtl/>
        </w:rPr>
        <w:t>ی</w:t>
      </w:r>
      <w:r w:rsidRPr="00D4549C">
        <w:rPr>
          <w:rFonts w:cs="B Zar" w:hint="cs"/>
          <w:rtl/>
        </w:rPr>
        <w:t>ت نظر به شجرة ممنوعه و تحت</w:t>
      </w:r>
      <w:r w:rsidR="00F84283" w:rsidRPr="00D4549C">
        <w:rPr>
          <w:rFonts w:cs="B Zar" w:hint="cs"/>
          <w:rtl/>
        </w:rPr>
        <w:t xml:space="preserve"> </w:t>
      </w:r>
      <w:r w:rsidRPr="00D4549C">
        <w:rPr>
          <w:rFonts w:cs="B Zar" w:hint="cs"/>
          <w:rtl/>
        </w:rPr>
        <w:t>تأث</w:t>
      </w:r>
      <w:r w:rsidR="00FE4F4C">
        <w:rPr>
          <w:rFonts w:cs="B Zar" w:hint="cs"/>
          <w:rtl/>
        </w:rPr>
        <w:t>ی</w:t>
      </w:r>
      <w:r w:rsidRPr="00D4549C">
        <w:rPr>
          <w:rFonts w:cs="B Zar" w:hint="cs"/>
          <w:rtl/>
        </w:rPr>
        <w:t>ر وسوسه قرار گرفتن است، و استثناء بردار هم ن</w:t>
      </w:r>
      <w:r w:rsidR="00FE4F4C">
        <w:rPr>
          <w:rFonts w:cs="B Zar" w:hint="cs"/>
          <w:rtl/>
        </w:rPr>
        <w:t>ی</w:t>
      </w:r>
      <w:r w:rsidRPr="00D4549C">
        <w:rPr>
          <w:rFonts w:cs="B Zar" w:hint="cs"/>
          <w:rtl/>
        </w:rPr>
        <w:t>ست، به هم</w:t>
      </w:r>
      <w:r w:rsidR="00FE4F4C">
        <w:rPr>
          <w:rFonts w:cs="B Zar" w:hint="cs"/>
          <w:rtl/>
        </w:rPr>
        <w:t>ی</w:t>
      </w:r>
      <w:r w:rsidRPr="00D4549C">
        <w:rPr>
          <w:rFonts w:cs="B Zar" w:hint="cs"/>
          <w:rtl/>
        </w:rPr>
        <w:t>ن جهت هم، همة آدم</w:t>
      </w:r>
      <w:r w:rsidR="00F84283" w:rsidRPr="00D4549C">
        <w:rPr>
          <w:rFonts w:cs="B Zar" w:hint="cs"/>
          <w:rtl/>
        </w:rPr>
        <w:t xml:space="preserve"> </w:t>
      </w:r>
      <w:r w:rsidRPr="00D4549C">
        <w:rPr>
          <w:rFonts w:cs="B Zar" w:hint="cs"/>
          <w:rtl/>
        </w:rPr>
        <w:t>ها در زم</w:t>
      </w:r>
      <w:r w:rsidR="00FE4F4C">
        <w:rPr>
          <w:rFonts w:cs="B Zar" w:hint="cs"/>
          <w:rtl/>
        </w:rPr>
        <w:t>ی</w:t>
      </w:r>
      <w:r w:rsidRPr="00D4549C">
        <w:rPr>
          <w:rFonts w:cs="B Zar" w:hint="cs"/>
          <w:rtl/>
        </w:rPr>
        <w:t>ن قرار گرفتند. اما آن آدم</w:t>
      </w:r>
      <w:r w:rsidR="00FE4F4C">
        <w:rPr>
          <w:rFonts w:cs="B Zar" w:hint="cs"/>
          <w:rtl/>
        </w:rPr>
        <w:t>ی</w:t>
      </w:r>
      <w:r w:rsidRPr="00D4549C">
        <w:rPr>
          <w:rFonts w:cs="B Zar" w:hint="cs"/>
          <w:rtl/>
        </w:rPr>
        <w:t>ت وقت</w:t>
      </w:r>
      <w:r w:rsidR="00FE4F4C">
        <w:rPr>
          <w:rFonts w:cs="B Zar" w:hint="cs"/>
          <w:rtl/>
        </w:rPr>
        <w:t>ی</w:t>
      </w:r>
      <w:r w:rsidRPr="00D4549C">
        <w:rPr>
          <w:rFonts w:cs="B Zar" w:hint="cs"/>
          <w:rtl/>
        </w:rPr>
        <w:t xml:space="preserve"> به عنوان </w:t>
      </w:r>
      <w:r w:rsidR="00FE4F4C">
        <w:rPr>
          <w:rFonts w:cs="B Zar" w:hint="cs"/>
          <w:rtl/>
        </w:rPr>
        <w:t>یک</w:t>
      </w:r>
      <w:r w:rsidRPr="00D4549C">
        <w:rPr>
          <w:rFonts w:cs="B Zar" w:hint="cs"/>
          <w:rtl/>
        </w:rPr>
        <w:t xml:space="preserve"> شخص بر زم</w:t>
      </w:r>
      <w:r w:rsidR="00FE4F4C">
        <w:rPr>
          <w:rFonts w:cs="B Zar" w:hint="cs"/>
          <w:rtl/>
        </w:rPr>
        <w:t>ی</w:t>
      </w:r>
      <w:r w:rsidRPr="00D4549C">
        <w:rPr>
          <w:rFonts w:cs="B Zar" w:hint="cs"/>
          <w:rtl/>
        </w:rPr>
        <w:t xml:space="preserve">ن هبوط </w:t>
      </w:r>
      <w:r w:rsidR="00FE4F4C">
        <w:rPr>
          <w:rFonts w:cs="B Zar" w:hint="cs"/>
          <w:rtl/>
        </w:rPr>
        <w:t>ک</w:t>
      </w:r>
      <w:r w:rsidRPr="00D4549C">
        <w:rPr>
          <w:rFonts w:cs="B Zar" w:hint="cs"/>
          <w:rtl/>
        </w:rPr>
        <w:t>رد، ا</w:t>
      </w:r>
      <w:r w:rsidR="00FE4F4C">
        <w:rPr>
          <w:rFonts w:cs="B Zar" w:hint="cs"/>
          <w:rtl/>
        </w:rPr>
        <w:t>ی</w:t>
      </w:r>
      <w:r w:rsidRPr="00D4549C">
        <w:rPr>
          <w:rFonts w:cs="B Zar" w:hint="cs"/>
          <w:rtl/>
        </w:rPr>
        <w:t>ن شخص خاص، آن</w:t>
      </w:r>
      <w:r w:rsidR="00F84283" w:rsidRPr="00D4549C">
        <w:rPr>
          <w:rFonts w:cs="B Zar" w:hint="cs"/>
          <w:rtl/>
        </w:rPr>
        <w:t xml:space="preserve">  </w:t>
      </w:r>
      <w:r w:rsidRPr="00D4549C">
        <w:rPr>
          <w:rFonts w:cs="B Zar" w:hint="cs"/>
          <w:rtl/>
        </w:rPr>
        <w:t>قدر خوب و پسند</w:t>
      </w:r>
      <w:r w:rsidR="00FE4F4C">
        <w:rPr>
          <w:rFonts w:cs="B Zar" w:hint="cs"/>
          <w:rtl/>
        </w:rPr>
        <w:t>ی</w:t>
      </w:r>
      <w:r w:rsidRPr="00D4549C">
        <w:rPr>
          <w:rFonts w:cs="B Zar" w:hint="cs"/>
          <w:rtl/>
        </w:rPr>
        <w:t>دن</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خداوند انتخابش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«ثُمَّ اجْتَب</w:t>
      </w:r>
      <w:r w:rsidR="00FE4F4C">
        <w:rPr>
          <w:rStyle w:val="ArabiChar"/>
          <w:rFonts w:cs="B Zar" w:hint="cs"/>
          <w:rtl/>
        </w:rPr>
        <w:t>ی</w:t>
      </w:r>
      <w:r w:rsidRPr="00D4549C">
        <w:rPr>
          <w:rStyle w:val="ArabiChar"/>
          <w:rFonts w:cs="B Zar" w:hint="cs"/>
          <w:rtl/>
        </w:rPr>
        <w:t>هُ»</w:t>
      </w:r>
      <w:r w:rsidRPr="00D4549C">
        <w:rPr>
          <w:rFonts w:cs="B Zar" w:hint="cs"/>
          <w:rtl/>
        </w:rPr>
        <w:t xml:space="preserve"> بعد </w:t>
      </w:r>
      <w:r w:rsidR="00FE4F4C">
        <w:rPr>
          <w:rFonts w:cs="B Zar" w:hint="cs"/>
          <w:rtl/>
        </w:rPr>
        <w:t>ک</w:t>
      </w:r>
      <w:r w:rsidRPr="00D4549C">
        <w:rPr>
          <w:rFonts w:cs="B Zar" w:hint="cs"/>
          <w:rtl/>
        </w:rPr>
        <w:t xml:space="preserve">ه انتخابش </w:t>
      </w:r>
      <w:r w:rsidR="00FE4F4C">
        <w:rPr>
          <w:rFonts w:cs="B Zar" w:hint="cs"/>
          <w:rtl/>
        </w:rPr>
        <w:t>ک</w:t>
      </w:r>
      <w:r w:rsidRPr="00D4549C">
        <w:rPr>
          <w:rFonts w:cs="B Zar" w:hint="cs"/>
          <w:rtl/>
        </w:rPr>
        <w:t xml:space="preserve">رد و به او نظر نمود </w:t>
      </w:r>
      <w:r w:rsidRPr="00D4549C">
        <w:rPr>
          <w:rStyle w:val="ArabiChar"/>
          <w:rFonts w:cs="B Zar" w:hint="cs"/>
          <w:rtl/>
        </w:rPr>
        <w:t>«فَتاب عل</w:t>
      </w:r>
      <w:r w:rsidR="00FE4F4C">
        <w:rPr>
          <w:rStyle w:val="ArabiChar"/>
          <w:rFonts w:cs="B Zar" w:hint="cs"/>
          <w:rtl/>
        </w:rPr>
        <w:t>ی</w:t>
      </w:r>
      <w:r w:rsidRPr="00D4549C">
        <w:rPr>
          <w:rStyle w:val="ArabiChar"/>
          <w:rFonts w:cs="B Zar" w:hint="cs"/>
          <w:rtl/>
        </w:rPr>
        <w:t>ه»</w:t>
      </w:r>
      <w:r w:rsidRPr="00D4549C">
        <w:rPr>
          <w:rFonts w:cs="B Zar" w:hint="cs"/>
          <w:rtl/>
        </w:rPr>
        <w:t xml:space="preserve"> و هدا</w:t>
      </w:r>
      <w:r w:rsidR="00FE4F4C">
        <w:rPr>
          <w:rFonts w:cs="B Zar" w:hint="cs"/>
          <w:rtl/>
        </w:rPr>
        <w:t>ی</w:t>
      </w:r>
      <w:r w:rsidRPr="00D4549C">
        <w:rPr>
          <w:rFonts w:cs="B Zar" w:hint="cs"/>
          <w:rtl/>
        </w:rPr>
        <w:t xml:space="preserve">تش </w:t>
      </w:r>
      <w:r w:rsidR="00FE4F4C">
        <w:rPr>
          <w:rFonts w:cs="B Zar" w:hint="cs"/>
          <w:rtl/>
        </w:rPr>
        <w:t>ک</w:t>
      </w:r>
      <w:r w:rsidRPr="00D4549C">
        <w:rPr>
          <w:rFonts w:cs="B Zar" w:hint="cs"/>
          <w:rtl/>
        </w:rPr>
        <w:t xml:space="preserve">رد </w:t>
      </w:r>
      <w:r w:rsidRPr="00D4549C">
        <w:rPr>
          <w:rStyle w:val="ArabiChar"/>
          <w:rFonts w:cs="B Zar" w:hint="cs"/>
          <w:rtl/>
        </w:rPr>
        <w:t>«وَ هَد</w:t>
      </w:r>
      <w:r w:rsidR="00FE4F4C">
        <w:rPr>
          <w:rStyle w:val="ArabiChar"/>
          <w:rFonts w:cs="B Zar" w:hint="cs"/>
          <w:rtl/>
        </w:rPr>
        <w:t>ی</w:t>
      </w:r>
      <w:r w:rsidRPr="00D4549C">
        <w:rPr>
          <w:rStyle w:val="ArabiChar"/>
          <w:rFonts w:cs="B Zar" w:hint="cs"/>
          <w:rtl/>
        </w:rPr>
        <w:t>»</w:t>
      </w:r>
      <w:r w:rsidRPr="00D4549C">
        <w:rPr>
          <w:rFonts w:cs="B Zar" w:hint="cs"/>
          <w:rtl/>
        </w:rPr>
        <w:t>، به او فرمود: تو زم</w:t>
      </w:r>
      <w:r w:rsidR="00FE4F4C">
        <w:rPr>
          <w:rFonts w:cs="B Zar" w:hint="cs"/>
          <w:rtl/>
        </w:rPr>
        <w:t>ی</w:t>
      </w:r>
      <w:r w:rsidRPr="00D4549C">
        <w:rPr>
          <w:rFonts w:cs="B Zar" w:hint="cs"/>
          <w:rtl/>
        </w:rPr>
        <w:t xml:space="preserve">ن را انتخاب </w:t>
      </w:r>
      <w:r w:rsidR="00FE4F4C">
        <w:rPr>
          <w:rFonts w:cs="B Zar" w:hint="cs"/>
          <w:rtl/>
        </w:rPr>
        <w:t>ک</w:t>
      </w:r>
      <w:r w:rsidRPr="00D4549C">
        <w:rPr>
          <w:rFonts w:cs="B Zar" w:hint="cs"/>
          <w:rtl/>
        </w:rPr>
        <w:t>رد</w:t>
      </w:r>
      <w:r w:rsidR="00FE4F4C">
        <w:rPr>
          <w:rFonts w:cs="B Zar" w:hint="cs"/>
          <w:rtl/>
        </w:rPr>
        <w:t>ی</w:t>
      </w:r>
      <w:r w:rsidRPr="00D4549C">
        <w:rPr>
          <w:rFonts w:cs="B Zar" w:hint="cs"/>
          <w:rtl/>
        </w:rPr>
        <w:t>، پس با</w:t>
      </w:r>
      <w:r w:rsidR="00FE4F4C">
        <w:rPr>
          <w:rFonts w:cs="B Zar" w:hint="cs"/>
          <w:rtl/>
        </w:rPr>
        <w:t>ی</w:t>
      </w:r>
      <w:r w:rsidRPr="00D4549C">
        <w:rPr>
          <w:rFonts w:cs="B Zar" w:hint="cs"/>
          <w:rtl/>
        </w:rPr>
        <w:t>د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برو</w:t>
      </w:r>
      <w:r w:rsidR="00FE4F4C">
        <w:rPr>
          <w:rFonts w:cs="B Zar" w:hint="cs"/>
          <w:rtl/>
        </w:rPr>
        <w:t>ی</w:t>
      </w:r>
      <w:r w:rsidRPr="00D4549C">
        <w:rPr>
          <w:rFonts w:cs="B Zar" w:hint="cs"/>
          <w:rtl/>
        </w:rPr>
        <w:t>، چون صورت برزخ</w:t>
      </w:r>
      <w:r w:rsidR="00FE4F4C">
        <w:rPr>
          <w:rFonts w:cs="B Zar" w:hint="cs"/>
          <w:rtl/>
        </w:rPr>
        <w:t>ی</w:t>
      </w:r>
      <w:r w:rsidRPr="00D4549C">
        <w:rPr>
          <w:rFonts w:cs="B Zar" w:hint="cs"/>
          <w:rtl/>
        </w:rPr>
        <w:t xml:space="preserve"> شجره، هم</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 xml:space="preserve">ه تو انتخاب </w:t>
      </w:r>
      <w:r w:rsidR="00FE4F4C">
        <w:rPr>
          <w:rFonts w:cs="B Zar" w:hint="cs"/>
          <w:rtl/>
        </w:rPr>
        <w:t>ک</w:t>
      </w:r>
      <w:r w:rsidRPr="00D4549C">
        <w:rPr>
          <w:rFonts w:cs="B Zar" w:hint="cs"/>
          <w:rtl/>
        </w:rPr>
        <w:t>رد</w:t>
      </w:r>
      <w:r w:rsidR="00FE4F4C">
        <w:rPr>
          <w:rFonts w:cs="B Zar" w:hint="cs"/>
          <w:rtl/>
        </w:rPr>
        <w:t>ی</w:t>
      </w:r>
      <w:r w:rsidRPr="00D4549C">
        <w:rPr>
          <w:rFonts w:cs="B Zar" w:hint="cs"/>
          <w:rtl/>
        </w:rPr>
        <w:t>.</w:t>
      </w:r>
    </w:p>
    <w:p w:rsidR="003D79BF" w:rsidRPr="00D4549C" w:rsidRDefault="003D79BF" w:rsidP="003D79BF">
      <w:pPr>
        <w:rPr>
          <w:rFonts w:cs="B Zar" w:hint="cs"/>
          <w:rtl/>
        </w:rPr>
      </w:pPr>
      <w:r w:rsidRPr="00D4549C">
        <w:rPr>
          <w:rFonts w:cs="B Zar" w:hint="cs"/>
          <w:rtl/>
        </w:rPr>
        <w:t>تا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بحث آدم به عنوان آدم</w:t>
      </w:r>
      <w:r w:rsidR="00FE4F4C">
        <w:rPr>
          <w:rFonts w:cs="B Zar" w:hint="cs"/>
          <w:rtl/>
        </w:rPr>
        <w:t>ی</w:t>
      </w:r>
      <w:r w:rsidRPr="00D4549C">
        <w:rPr>
          <w:rFonts w:cs="B Zar" w:hint="cs"/>
          <w:rtl/>
        </w:rPr>
        <w:t>ت مطرح است و لذا ضم</w:t>
      </w:r>
      <w:r w:rsidR="00FE4F4C">
        <w:rPr>
          <w:rFonts w:cs="B Zar" w:hint="cs"/>
          <w:rtl/>
        </w:rPr>
        <w:t>ی</w:t>
      </w:r>
      <w:r w:rsidRPr="00D4549C">
        <w:rPr>
          <w:rFonts w:cs="B Zar" w:hint="cs"/>
          <w:rtl/>
        </w:rPr>
        <w:t>ر هم مفرد آورده م</w:t>
      </w:r>
      <w:r w:rsidR="00FE4F4C">
        <w:rPr>
          <w:rFonts w:cs="B Zar" w:hint="cs"/>
          <w:rtl/>
        </w:rPr>
        <w:t>ی</w:t>
      </w:r>
      <w:r w:rsidR="00F84283" w:rsidRPr="00D4549C">
        <w:rPr>
          <w:rFonts w:cs="B Zar" w:hint="cs"/>
          <w:rtl/>
        </w:rPr>
        <w:t xml:space="preserve"> </w:t>
      </w:r>
      <w:r w:rsidRPr="00D4549C">
        <w:rPr>
          <w:rFonts w:cs="B Zar" w:hint="cs"/>
          <w:rtl/>
        </w:rPr>
        <w:t>شود، ول</w:t>
      </w:r>
      <w:r w:rsidR="00FE4F4C">
        <w:rPr>
          <w:rFonts w:cs="B Zar" w:hint="cs"/>
          <w:rtl/>
        </w:rPr>
        <w:t>ی</w:t>
      </w:r>
      <w:r w:rsidRPr="00D4549C">
        <w:rPr>
          <w:rFonts w:cs="B Zar" w:hint="cs"/>
          <w:rtl/>
        </w:rPr>
        <w:t xml:space="preserve"> حالا که آدم</w:t>
      </w:r>
      <w:r w:rsidR="00FE4F4C">
        <w:rPr>
          <w:rFonts w:cs="B Zar" w:hint="cs"/>
          <w:rtl/>
        </w:rPr>
        <w:t>ی</w:t>
      </w:r>
      <w:r w:rsidRPr="00D4549C">
        <w:rPr>
          <w:rFonts w:cs="B Zar" w:hint="cs"/>
          <w:rtl/>
        </w:rPr>
        <w:t>ت ظهور م</w:t>
      </w:r>
      <w:r w:rsidR="00FE4F4C">
        <w:rPr>
          <w:rFonts w:cs="B Zar" w:hint="cs"/>
          <w:rtl/>
        </w:rPr>
        <w:t>ی</w:t>
      </w:r>
      <w:r w:rsidR="00F84283" w:rsidRPr="00D4549C">
        <w:rPr>
          <w:rFonts w:cs="B Zar" w:hint="cs"/>
          <w:rtl/>
        </w:rPr>
        <w:t xml:space="preserve"> </w:t>
      </w:r>
      <w:r w:rsidRPr="00D4549C">
        <w:rPr>
          <w:rFonts w:cs="B Zar" w:hint="cs"/>
          <w:rtl/>
        </w:rPr>
        <w:t>کند به ظهور مرد و زن، ضم</w:t>
      </w:r>
      <w:r w:rsidR="00FE4F4C">
        <w:rPr>
          <w:rFonts w:cs="B Zar" w:hint="cs"/>
          <w:rtl/>
        </w:rPr>
        <w:t>ی</w:t>
      </w:r>
      <w:r w:rsidRPr="00D4549C">
        <w:rPr>
          <w:rFonts w:cs="B Zar" w:hint="cs"/>
          <w:rtl/>
        </w:rPr>
        <w:t>ر تثن</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گردد و قرآن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«قالَ اهْبِطا مِنْها جَم</w:t>
      </w:r>
      <w:r w:rsidR="00FE4F4C">
        <w:rPr>
          <w:rStyle w:val="ArabiChar"/>
          <w:rFonts w:cs="B Zar" w:hint="cs"/>
          <w:rtl/>
        </w:rPr>
        <w:t>ی</w:t>
      </w:r>
      <w:r w:rsidRPr="00D4549C">
        <w:rPr>
          <w:rStyle w:val="ArabiChar"/>
          <w:rFonts w:cs="B Zar" w:hint="cs"/>
          <w:rtl/>
        </w:rPr>
        <w:t>عاً بَعْضُ</w:t>
      </w:r>
      <w:r w:rsidR="00FE4F4C">
        <w:rPr>
          <w:rStyle w:val="ArabiChar"/>
          <w:rFonts w:cs="B Zar" w:hint="cs"/>
          <w:rtl/>
        </w:rPr>
        <w:t>ک</w:t>
      </w:r>
      <w:r w:rsidRPr="00D4549C">
        <w:rPr>
          <w:rStyle w:val="ArabiChar"/>
          <w:rFonts w:cs="B Zar" w:hint="cs"/>
          <w:rtl/>
        </w:rPr>
        <w:t>مْ لِبَعْضٍ عَدُوٌّ»</w:t>
      </w:r>
      <w:r w:rsidRPr="00D4549C">
        <w:rPr>
          <w:rFonts w:cs="B Zar" w:hint="cs"/>
          <w:rtl/>
        </w:rPr>
        <w:t>؛ خداوند به آن دو فرمود از آن مقام فرو رو</w:t>
      </w:r>
      <w:r w:rsidR="00FE4F4C">
        <w:rPr>
          <w:rFonts w:cs="B Zar" w:hint="cs"/>
          <w:rtl/>
        </w:rPr>
        <w:t>ی</w:t>
      </w:r>
      <w:r w:rsidRPr="00D4549C">
        <w:rPr>
          <w:rFonts w:cs="B Zar" w:hint="cs"/>
          <w:rtl/>
        </w:rPr>
        <w:t>د، و همگ</w:t>
      </w:r>
      <w:r w:rsidR="00FE4F4C">
        <w:rPr>
          <w:rFonts w:cs="B Zar" w:hint="cs"/>
          <w:rtl/>
        </w:rPr>
        <w:t>ی</w:t>
      </w:r>
      <w:r w:rsidRPr="00D4549C">
        <w:rPr>
          <w:rFonts w:cs="B Zar" w:hint="cs"/>
          <w:rtl/>
        </w:rPr>
        <w:t xml:space="preserve"> شما ا</w:t>
      </w:r>
      <w:r w:rsidR="00FE4F4C">
        <w:rPr>
          <w:rFonts w:cs="B Zar" w:hint="cs"/>
          <w:rtl/>
        </w:rPr>
        <w:t>ی</w:t>
      </w:r>
      <w:r w:rsidRPr="00D4549C">
        <w:rPr>
          <w:rFonts w:cs="B Zar" w:hint="cs"/>
          <w:rtl/>
        </w:rPr>
        <w:t xml:space="preserve"> انسان</w:t>
      </w:r>
      <w:r w:rsidR="00F84283" w:rsidRPr="00D4549C">
        <w:rPr>
          <w:rFonts w:cs="B Zar" w:hint="cs"/>
          <w:rtl/>
        </w:rPr>
        <w:t xml:space="preserve"> </w:t>
      </w:r>
      <w:r w:rsidRPr="00D4549C">
        <w:rPr>
          <w:rFonts w:cs="B Zar" w:hint="cs"/>
          <w:rtl/>
        </w:rPr>
        <w:t>ها در ا</w:t>
      </w:r>
      <w:r w:rsidR="00FE4F4C">
        <w:rPr>
          <w:rFonts w:cs="B Zar" w:hint="cs"/>
          <w:rtl/>
        </w:rPr>
        <w:t>ی</w:t>
      </w:r>
      <w:r w:rsidRPr="00D4549C">
        <w:rPr>
          <w:rFonts w:cs="B Zar" w:hint="cs"/>
          <w:rtl/>
        </w:rPr>
        <w:t>ن فرودآمدن از آن مقام مشترک هست</w:t>
      </w:r>
      <w:r w:rsidR="00FE4F4C">
        <w:rPr>
          <w:rFonts w:cs="B Zar" w:hint="cs"/>
          <w:rtl/>
        </w:rPr>
        <w:t>ی</w:t>
      </w:r>
      <w:r w:rsidRPr="00D4549C">
        <w:rPr>
          <w:rFonts w:cs="B Zar" w:hint="cs"/>
          <w:rtl/>
        </w:rPr>
        <w:t>د، چون آن دو صورت برزخ</w:t>
      </w:r>
      <w:r w:rsidR="00FE4F4C">
        <w:rPr>
          <w:rFonts w:cs="B Zar" w:hint="cs"/>
          <w:rtl/>
        </w:rPr>
        <w:t>ی</w:t>
      </w:r>
      <w:r w:rsidRPr="00D4549C">
        <w:rPr>
          <w:rFonts w:cs="B Zar" w:hint="cs"/>
          <w:rtl/>
        </w:rPr>
        <w:t xml:space="preserve"> همة شما زنان و مردان عالم هست</w:t>
      </w:r>
      <w:r w:rsidR="00FE4F4C">
        <w:rPr>
          <w:rFonts w:cs="B Zar" w:hint="cs"/>
          <w:rtl/>
        </w:rPr>
        <w:t>ی</w:t>
      </w:r>
      <w:r w:rsidRPr="00D4549C">
        <w:rPr>
          <w:rFonts w:cs="B Zar" w:hint="cs"/>
          <w:rtl/>
        </w:rPr>
        <w:t>د و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همة ما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هست</w:t>
      </w:r>
      <w:r w:rsidR="00FE4F4C">
        <w:rPr>
          <w:rFonts w:cs="B Zar" w:hint="cs"/>
          <w:rtl/>
        </w:rPr>
        <w:t>ی</w:t>
      </w:r>
      <w:r w:rsidRPr="00D4549C">
        <w:rPr>
          <w:rFonts w:cs="B Zar" w:hint="cs"/>
          <w:rtl/>
        </w:rPr>
        <w:t>م چون همة ما زم</w:t>
      </w:r>
      <w:r w:rsidR="00FE4F4C">
        <w:rPr>
          <w:rFonts w:cs="B Zar" w:hint="cs"/>
          <w:rtl/>
        </w:rPr>
        <w:t>ی</w:t>
      </w:r>
      <w:r w:rsidRPr="00D4549C">
        <w:rPr>
          <w:rFonts w:cs="B Zar" w:hint="cs"/>
          <w:rtl/>
        </w:rPr>
        <w:t xml:space="preserve">ن را انتخاب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و سپس در ادامه 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در شرا</w:t>
      </w:r>
      <w:r w:rsidR="00FE4F4C">
        <w:rPr>
          <w:rFonts w:cs="B Zar" w:hint="cs"/>
          <w:rtl/>
        </w:rPr>
        <w:t>ی</w:t>
      </w:r>
      <w:r w:rsidRPr="00D4549C">
        <w:rPr>
          <w:rFonts w:cs="B Zar" w:hint="cs"/>
          <w:rtl/>
        </w:rPr>
        <w:t>ط هبوط گروه</w:t>
      </w:r>
      <w:r w:rsidR="00FE4F4C">
        <w:rPr>
          <w:rFonts w:cs="B Zar" w:hint="cs"/>
          <w:rtl/>
        </w:rPr>
        <w:t>ی</w:t>
      </w:r>
      <w:r w:rsidRPr="00D4549C">
        <w:rPr>
          <w:rFonts w:cs="B Zar" w:hint="cs"/>
          <w:rtl/>
        </w:rPr>
        <w:t xml:space="preserve"> از شما گروه د</w:t>
      </w:r>
      <w:r w:rsidR="00FE4F4C">
        <w:rPr>
          <w:rFonts w:cs="B Zar" w:hint="cs"/>
          <w:rtl/>
        </w:rPr>
        <w:t>ی</w:t>
      </w:r>
      <w:r w:rsidRPr="00D4549C">
        <w:rPr>
          <w:rFonts w:cs="B Zar" w:hint="cs"/>
          <w:rtl/>
        </w:rPr>
        <w:t>گر را دشمن دار</w:t>
      </w:r>
      <w:r w:rsidR="00FE4F4C">
        <w:rPr>
          <w:rFonts w:cs="B Zar" w:hint="cs"/>
          <w:rtl/>
        </w:rPr>
        <w:t>ی</w:t>
      </w:r>
      <w:r w:rsidRPr="00D4549C">
        <w:rPr>
          <w:rFonts w:cs="B Zar" w:hint="cs"/>
          <w:rtl/>
        </w:rPr>
        <w:t>د، چون جنس زم</w:t>
      </w:r>
      <w:r w:rsidR="00FE4F4C">
        <w:rPr>
          <w:rFonts w:cs="B Zar" w:hint="cs"/>
          <w:rtl/>
        </w:rPr>
        <w:t>ی</w:t>
      </w:r>
      <w:r w:rsidRPr="00D4549C">
        <w:rPr>
          <w:rFonts w:cs="B Zar" w:hint="cs"/>
          <w:rtl/>
        </w:rPr>
        <w:t>ن، جنس تنگ</w:t>
      </w:r>
      <w:r w:rsidR="00FE4F4C">
        <w:rPr>
          <w:rFonts w:cs="B Zar" w:hint="cs"/>
          <w:rtl/>
        </w:rPr>
        <w:t>ی</w:t>
      </w:r>
      <w:r w:rsidRPr="00D4549C">
        <w:rPr>
          <w:rFonts w:cs="B Zar" w:hint="cs"/>
          <w:rtl/>
        </w:rPr>
        <w:t xml:space="preserve"> و تنگناها است، به طور</w:t>
      </w:r>
      <w:r w:rsidR="00FE4F4C">
        <w:rPr>
          <w:rFonts w:cs="B Zar" w:hint="cs"/>
          <w:rtl/>
        </w:rPr>
        <w:t>ی</w:t>
      </w:r>
      <w:r w:rsidRPr="00D4549C">
        <w:rPr>
          <w:rFonts w:cs="B Zar" w:hint="cs"/>
          <w:rtl/>
        </w:rPr>
        <w:t xml:space="preserve"> که در دن</w:t>
      </w:r>
      <w:r w:rsidR="00FE4F4C">
        <w:rPr>
          <w:rFonts w:cs="B Zar" w:hint="cs"/>
          <w:rtl/>
        </w:rPr>
        <w:t>ی</w:t>
      </w:r>
      <w:r w:rsidRPr="00D4549C">
        <w:rPr>
          <w:rFonts w:cs="B Zar" w:hint="cs"/>
          <w:rtl/>
        </w:rPr>
        <w:t>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من نشسته</w:t>
      </w:r>
      <w:r w:rsidR="00F84283" w:rsidRPr="00D4549C">
        <w:rPr>
          <w:rFonts w:cs="B Zar" w:hint="cs"/>
          <w:rtl/>
        </w:rPr>
        <w:t xml:space="preserve"> </w:t>
      </w:r>
      <w:r w:rsidRPr="00D4549C">
        <w:rPr>
          <w:rFonts w:cs="B Zar" w:hint="cs"/>
          <w:rtl/>
        </w:rPr>
        <w:t>ام، شما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بنش</w:t>
      </w:r>
      <w:r w:rsidR="00FE4F4C">
        <w:rPr>
          <w:rFonts w:cs="B Zar" w:hint="cs"/>
          <w:rtl/>
        </w:rPr>
        <w:t>ی</w:t>
      </w:r>
      <w:r w:rsidRPr="00D4549C">
        <w:rPr>
          <w:rFonts w:cs="B Zar" w:hint="cs"/>
          <w:rtl/>
        </w:rPr>
        <w:t>ن</w:t>
      </w:r>
      <w:r w:rsidR="00FE4F4C">
        <w:rPr>
          <w:rFonts w:cs="B Zar" w:hint="cs"/>
          <w:rtl/>
        </w:rPr>
        <w:t>ی</w:t>
      </w:r>
      <w:r w:rsidRPr="00D4549C">
        <w:rPr>
          <w:rFonts w:cs="B Zar" w:hint="cs"/>
          <w:rtl/>
        </w:rPr>
        <w:t>د و مزرعه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من دانه در آن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ارم، شما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در همان مزرعه دانه ب</w:t>
      </w:r>
      <w:r w:rsidR="00FE4F4C">
        <w:rPr>
          <w:rFonts w:cs="B Zar" w:hint="cs"/>
          <w:rtl/>
        </w:rPr>
        <w:t>ک</w:t>
      </w:r>
      <w:r w:rsidRPr="00D4549C">
        <w:rPr>
          <w:rFonts w:cs="B Zar" w:hint="cs"/>
          <w:rtl/>
        </w:rPr>
        <w:t>ار</w:t>
      </w:r>
      <w:r w:rsidR="00FE4F4C">
        <w:rPr>
          <w:rFonts w:cs="B Zar" w:hint="cs"/>
          <w:rtl/>
        </w:rPr>
        <w:t>ی</w:t>
      </w:r>
      <w:r w:rsidRPr="00D4549C">
        <w:rPr>
          <w:rFonts w:cs="B Zar" w:hint="cs"/>
          <w:rtl/>
        </w:rPr>
        <w:t>د و لذا با ا</w:t>
      </w:r>
      <w:r w:rsidR="00FE4F4C">
        <w:rPr>
          <w:rFonts w:cs="B Zar" w:hint="cs"/>
          <w:rtl/>
        </w:rPr>
        <w:t>ی</w:t>
      </w:r>
      <w:r w:rsidRPr="00D4549C">
        <w:rPr>
          <w:rFonts w:cs="B Zar" w:hint="cs"/>
          <w:rtl/>
        </w:rPr>
        <w:t>ن خصوص</w:t>
      </w:r>
      <w:r w:rsidR="00FE4F4C">
        <w:rPr>
          <w:rFonts w:cs="B Zar" w:hint="cs"/>
          <w:rtl/>
        </w:rPr>
        <w:t>ی</w:t>
      </w:r>
      <w:r w:rsidRPr="00D4549C">
        <w:rPr>
          <w:rFonts w:cs="B Zar" w:hint="cs"/>
          <w:rtl/>
        </w:rPr>
        <w:t>ات زم</w:t>
      </w:r>
      <w:r w:rsidR="00FE4F4C">
        <w:rPr>
          <w:rFonts w:cs="B Zar" w:hint="cs"/>
          <w:rtl/>
        </w:rPr>
        <w:t>ی</w:t>
      </w:r>
      <w:r w:rsidRPr="00D4549C">
        <w:rPr>
          <w:rFonts w:cs="B Zar" w:hint="cs"/>
          <w:rtl/>
        </w:rPr>
        <w:t>ن برا</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انسان تنگ م</w:t>
      </w:r>
      <w:r w:rsidR="00FE4F4C">
        <w:rPr>
          <w:rFonts w:cs="B Zar" w:hint="cs"/>
          <w:rtl/>
        </w:rPr>
        <w:t>ی</w:t>
      </w:r>
      <w:r w:rsidR="00F84283" w:rsidRPr="00D4549C">
        <w:rPr>
          <w:rFonts w:cs="B Zar" w:hint="cs"/>
          <w:rtl/>
        </w:rPr>
        <w:t xml:space="preserve"> </w:t>
      </w:r>
      <w:r w:rsidRPr="00D4549C">
        <w:rPr>
          <w:rFonts w:cs="B Zar" w:hint="cs"/>
          <w:rtl/>
        </w:rPr>
        <w:t>شود و در نت</w:t>
      </w:r>
      <w:r w:rsidR="00FE4F4C">
        <w:rPr>
          <w:rFonts w:cs="B Zar" w:hint="cs"/>
          <w:rtl/>
        </w:rPr>
        <w:t>ی</w:t>
      </w:r>
      <w:r w:rsidRPr="00D4549C">
        <w:rPr>
          <w:rFonts w:cs="B Zar" w:hint="cs"/>
          <w:rtl/>
        </w:rPr>
        <w:t>جه تزاحم پ</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و دشمن</w:t>
      </w:r>
      <w:r w:rsidR="00FE4F4C">
        <w:rPr>
          <w:rFonts w:cs="B Zar" w:hint="cs"/>
          <w:rtl/>
        </w:rPr>
        <w:t>ی</w:t>
      </w:r>
      <w:r w:rsidR="00F84283" w:rsidRPr="00D4549C">
        <w:rPr>
          <w:rFonts w:cs="B Zar" w:hint="cs"/>
          <w:rtl/>
        </w:rPr>
        <w:t xml:space="preserve"> </w:t>
      </w:r>
      <w:r w:rsidRPr="00D4549C">
        <w:rPr>
          <w:rFonts w:cs="B Zar" w:hint="cs"/>
          <w:rtl/>
        </w:rPr>
        <w:t>ها سر برم</w:t>
      </w:r>
      <w:r w:rsidR="00FE4F4C">
        <w:rPr>
          <w:rFonts w:cs="B Zar" w:hint="cs"/>
          <w:rtl/>
        </w:rPr>
        <w:t>ی</w:t>
      </w:r>
      <w:r w:rsidR="00F84283" w:rsidRPr="00D4549C">
        <w:rPr>
          <w:rFonts w:cs="B Zar" w:hint="cs"/>
          <w:rtl/>
        </w:rPr>
        <w:t xml:space="preserve"> </w:t>
      </w:r>
      <w:r w:rsidRPr="00D4549C">
        <w:rPr>
          <w:rFonts w:cs="B Zar" w:hint="cs"/>
          <w:rtl/>
        </w:rPr>
        <w:t>آورند، البته طبق آخر آ</w:t>
      </w:r>
      <w:r w:rsidR="00FE4F4C">
        <w:rPr>
          <w:rFonts w:cs="B Zar" w:hint="cs"/>
          <w:rtl/>
        </w:rPr>
        <w:t>ی</w:t>
      </w:r>
      <w:r w:rsidRPr="00D4549C">
        <w:rPr>
          <w:rFonts w:cs="B Zar" w:hint="cs"/>
          <w:rtl/>
        </w:rPr>
        <w:t>ه درست است که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تواند بستر دشمن</w:t>
      </w:r>
      <w:r w:rsidR="00FE4F4C">
        <w:rPr>
          <w:rFonts w:cs="B Zar" w:hint="cs"/>
          <w:rtl/>
        </w:rPr>
        <w:t>ی</w:t>
      </w:r>
      <w:r w:rsidR="00F84283" w:rsidRPr="00D4549C">
        <w:rPr>
          <w:rFonts w:cs="B Zar" w:hint="cs"/>
          <w:rtl/>
        </w:rPr>
        <w:t xml:space="preserve"> </w:t>
      </w:r>
      <w:r w:rsidRPr="00D4549C">
        <w:rPr>
          <w:rFonts w:cs="B Zar" w:hint="cs"/>
          <w:rtl/>
        </w:rPr>
        <w:t>ها باشد، ول</w:t>
      </w:r>
      <w:r w:rsidR="00FE4F4C">
        <w:rPr>
          <w:rFonts w:cs="B Zar" w:hint="cs"/>
          <w:rtl/>
        </w:rPr>
        <w:t>ی</w:t>
      </w:r>
      <w:r w:rsidRPr="00D4549C">
        <w:rPr>
          <w:rFonts w:cs="B Zar" w:hint="cs"/>
          <w:rtl/>
        </w:rPr>
        <w:t xml:space="preserve"> با آمدن هدا</w:t>
      </w:r>
      <w:r w:rsidR="00FE4F4C">
        <w:rPr>
          <w:rFonts w:cs="B Zar" w:hint="cs"/>
          <w:rtl/>
        </w:rPr>
        <w:t>ی</w:t>
      </w:r>
      <w:r w:rsidRPr="00D4549C">
        <w:rPr>
          <w:rFonts w:cs="B Zar" w:hint="cs"/>
          <w:rtl/>
        </w:rPr>
        <w:t>ت اله</w:t>
      </w:r>
      <w:r w:rsidR="00FE4F4C">
        <w:rPr>
          <w:rFonts w:cs="B Zar" w:hint="cs"/>
          <w:rtl/>
        </w:rPr>
        <w:t>ی</w:t>
      </w:r>
      <w:r w:rsidRPr="00D4549C">
        <w:rPr>
          <w:rFonts w:cs="B Zar" w:hint="cs"/>
          <w:rtl/>
        </w:rPr>
        <w:t>، دشمن</w:t>
      </w:r>
      <w:r w:rsidR="00FE4F4C">
        <w:rPr>
          <w:rFonts w:cs="B Zar" w:hint="cs"/>
          <w:rtl/>
        </w:rPr>
        <w:t>ی</w:t>
      </w:r>
      <w:r w:rsidR="00F84283" w:rsidRPr="00D4549C">
        <w:rPr>
          <w:rFonts w:cs="B Zar" w:hint="cs"/>
          <w:rtl/>
        </w:rPr>
        <w:t xml:space="preserve"> </w:t>
      </w:r>
      <w:r w:rsidRPr="00D4549C">
        <w:rPr>
          <w:rFonts w:cs="B Zar" w:hint="cs"/>
          <w:rtl/>
        </w:rPr>
        <w:t>ها جهت</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درست</w:t>
      </w:r>
      <w:r w:rsidR="00FE4F4C">
        <w:rPr>
          <w:rFonts w:cs="B Zar" w:hint="cs"/>
          <w:rtl/>
        </w:rPr>
        <w:t>ی</w:t>
      </w:r>
      <w:r w:rsidRPr="00D4549C">
        <w:rPr>
          <w:rFonts w:cs="B Zar" w:hint="cs"/>
          <w:rtl/>
        </w:rPr>
        <w:t xml:space="preserve"> به خود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و برا</w:t>
      </w:r>
      <w:r w:rsidR="00FE4F4C">
        <w:rPr>
          <w:rFonts w:cs="B Zar" w:hint="cs"/>
          <w:rtl/>
        </w:rPr>
        <w:t>ی</w:t>
      </w:r>
      <w:r w:rsidRPr="00D4549C">
        <w:rPr>
          <w:rFonts w:cs="B Zar" w:hint="cs"/>
          <w:rtl/>
        </w:rPr>
        <w:t xml:space="preserve"> کسان</w:t>
      </w:r>
      <w:r w:rsidR="00FE4F4C">
        <w:rPr>
          <w:rFonts w:cs="B Zar" w:hint="cs"/>
          <w:rtl/>
        </w:rPr>
        <w:t>ی</w:t>
      </w:r>
      <w:r w:rsidRPr="00D4549C">
        <w:rPr>
          <w:rFonts w:cs="B Zar" w:hint="cs"/>
          <w:rtl/>
        </w:rPr>
        <w:t xml:space="preserve"> که شر</w:t>
      </w:r>
      <w:r w:rsidR="00FE4F4C">
        <w:rPr>
          <w:rFonts w:cs="B Zar" w:hint="cs"/>
          <w:rtl/>
        </w:rPr>
        <w:t>ی</w:t>
      </w:r>
      <w:r w:rsidRPr="00D4549C">
        <w:rPr>
          <w:rFonts w:cs="B Zar" w:hint="cs"/>
          <w:rtl/>
        </w:rPr>
        <w:t>عت اله</w:t>
      </w:r>
      <w:r w:rsidR="00FE4F4C">
        <w:rPr>
          <w:rFonts w:cs="B Zar" w:hint="cs"/>
          <w:rtl/>
        </w:rPr>
        <w:t>ی</w:t>
      </w:r>
      <w:r w:rsidRPr="00D4549C">
        <w:rPr>
          <w:rFonts w:cs="B Zar" w:hint="cs"/>
          <w:rtl/>
        </w:rPr>
        <w:t xml:space="preserve"> را بپذ</w:t>
      </w:r>
      <w:r w:rsidR="00FE4F4C">
        <w:rPr>
          <w:rFonts w:cs="B Zar" w:hint="cs"/>
          <w:rtl/>
        </w:rPr>
        <w:t>ی</w:t>
      </w:r>
      <w:r w:rsidRPr="00D4549C">
        <w:rPr>
          <w:rFonts w:cs="B Zar" w:hint="cs"/>
          <w:rtl/>
        </w:rPr>
        <w:t>رند زم</w:t>
      </w:r>
      <w:r w:rsidR="00FE4F4C">
        <w:rPr>
          <w:rFonts w:cs="B Zar" w:hint="cs"/>
          <w:rtl/>
        </w:rPr>
        <w:t>ی</w:t>
      </w:r>
      <w:r w:rsidRPr="00D4549C">
        <w:rPr>
          <w:rFonts w:cs="B Zar" w:hint="cs"/>
          <w:rtl/>
        </w:rPr>
        <w:t xml:space="preserve">نة امتحان و </w:t>
      </w:r>
      <w:r w:rsidR="00FE4F4C">
        <w:rPr>
          <w:rFonts w:cs="B Zar" w:hint="cs"/>
          <w:rtl/>
        </w:rPr>
        <w:t>ک</w:t>
      </w:r>
      <w:r w:rsidRPr="00D4549C">
        <w:rPr>
          <w:rFonts w:cs="B Zar" w:hint="cs"/>
          <w:rtl/>
        </w:rPr>
        <w:t>مال م</w:t>
      </w:r>
      <w:r w:rsidR="00FE4F4C">
        <w:rPr>
          <w:rFonts w:cs="B Zar" w:hint="cs"/>
          <w:rtl/>
        </w:rPr>
        <w:t>ی</w:t>
      </w:r>
      <w:r w:rsidR="00F84283" w:rsidRPr="00D4549C">
        <w:rPr>
          <w:rFonts w:cs="B Zar" w:hint="cs"/>
          <w:rtl/>
        </w:rPr>
        <w:t xml:space="preserve"> </w:t>
      </w:r>
      <w:r w:rsidRPr="00D4549C">
        <w:rPr>
          <w:rFonts w:cs="B Zar" w:hint="cs"/>
          <w:rtl/>
        </w:rPr>
        <w:t>شود.</w:t>
      </w:r>
    </w:p>
    <w:p w:rsidR="003D79BF" w:rsidRPr="00D4549C" w:rsidRDefault="003D79BF" w:rsidP="00D4549C">
      <w:pPr>
        <w:pStyle w:val="Heading2"/>
        <w:rPr>
          <w:rFonts w:hint="cs"/>
          <w:rtl/>
        </w:rPr>
      </w:pPr>
      <w:bookmarkStart w:id="381" w:name="_Toc185942445"/>
      <w:bookmarkStart w:id="382" w:name="_Toc200546363"/>
      <w:r w:rsidRPr="00D4549C">
        <w:rPr>
          <w:rFonts w:hint="cs"/>
          <w:rtl/>
        </w:rPr>
        <w:t>معن</w:t>
      </w:r>
      <w:r w:rsidR="00FE4F4C">
        <w:rPr>
          <w:rFonts w:hint="cs"/>
          <w:rtl/>
        </w:rPr>
        <w:t>ی</w:t>
      </w:r>
      <w:r w:rsidRPr="00D4549C">
        <w:rPr>
          <w:rFonts w:hint="cs"/>
          <w:rtl/>
        </w:rPr>
        <w:t xml:space="preserve"> هدا</w:t>
      </w:r>
      <w:r w:rsidR="00FE4F4C">
        <w:rPr>
          <w:rFonts w:hint="cs"/>
          <w:rtl/>
        </w:rPr>
        <w:t>ی</w:t>
      </w:r>
      <w:r w:rsidRPr="00D4549C">
        <w:rPr>
          <w:rFonts w:hint="cs"/>
          <w:rtl/>
        </w:rPr>
        <w:t>تِ خدا</w:t>
      </w:r>
      <w:bookmarkEnd w:id="381"/>
      <w:bookmarkEnd w:id="382"/>
    </w:p>
    <w:p w:rsidR="003D79BF" w:rsidRPr="00D4549C" w:rsidRDefault="003D79BF" w:rsidP="00C80289">
      <w:pPr>
        <w:rPr>
          <w:rFonts w:cs="B Zar" w:hint="cs"/>
          <w:rtl/>
        </w:rPr>
      </w:pPr>
      <w:r w:rsidRPr="00D4549C">
        <w:rPr>
          <w:rFonts w:cs="B Zar" w:hint="cs"/>
          <w:rtl/>
        </w:rPr>
        <w:t>در ادامة آ</w:t>
      </w:r>
      <w:r w:rsidR="00FE4F4C">
        <w:rPr>
          <w:rFonts w:cs="B Zar" w:hint="cs"/>
          <w:rtl/>
        </w:rPr>
        <w:t>ی</w:t>
      </w:r>
      <w:r w:rsidRPr="00D4549C">
        <w:rPr>
          <w:rFonts w:cs="B Zar" w:hint="cs"/>
          <w:rtl/>
        </w:rPr>
        <w:t>ه قبل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 xml:space="preserve">«فَاِمّا </w:t>
      </w:r>
      <w:r w:rsidR="00FE4F4C">
        <w:rPr>
          <w:rStyle w:val="ArabiChar"/>
          <w:rFonts w:cs="B Zar" w:hint="cs"/>
          <w:rtl/>
        </w:rPr>
        <w:t>ی</w:t>
      </w:r>
      <w:r w:rsidRPr="00D4549C">
        <w:rPr>
          <w:rStyle w:val="ArabiChar"/>
          <w:rFonts w:cs="B Zar" w:hint="cs"/>
          <w:rtl/>
        </w:rPr>
        <w:t>أتِ</w:t>
      </w:r>
      <w:r w:rsidR="00FE4F4C">
        <w:rPr>
          <w:rStyle w:val="ArabiChar"/>
          <w:rFonts w:cs="B Zar" w:hint="cs"/>
          <w:rtl/>
        </w:rPr>
        <w:t>ی</w:t>
      </w:r>
      <w:r w:rsidRPr="00D4549C">
        <w:rPr>
          <w:rStyle w:val="ArabiChar"/>
          <w:rFonts w:cs="B Zar" w:hint="cs"/>
          <w:rtl/>
        </w:rPr>
        <w:t>نَّ</w:t>
      </w:r>
      <w:r w:rsidR="00FE4F4C">
        <w:rPr>
          <w:rStyle w:val="ArabiChar"/>
          <w:rFonts w:cs="B Zar" w:hint="cs"/>
          <w:rtl/>
        </w:rPr>
        <w:t>ک</w:t>
      </w:r>
      <w:r w:rsidRPr="00D4549C">
        <w:rPr>
          <w:rStyle w:val="ArabiChar"/>
          <w:rFonts w:cs="B Zar" w:hint="cs"/>
          <w:rtl/>
        </w:rPr>
        <w:t>مْ مِنّ</w:t>
      </w:r>
      <w:r w:rsidR="00FE4F4C">
        <w:rPr>
          <w:rStyle w:val="ArabiChar"/>
          <w:rFonts w:cs="B Zar" w:hint="cs"/>
          <w:rtl/>
        </w:rPr>
        <w:t>ی</w:t>
      </w:r>
      <w:r w:rsidRPr="00D4549C">
        <w:rPr>
          <w:rStyle w:val="ArabiChar"/>
          <w:rFonts w:cs="B Zar" w:hint="cs"/>
          <w:rtl/>
        </w:rPr>
        <w:t xml:space="preserve"> هُد</w:t>
      </w:r>
      <w:r w:rsidR="00FE4F4C">
        <w:rPr>
          <w:rStyle w:val="ArabiChar"/>
          <w:rFonts w:cs="B Zar" w:hint="cs"/>
          <w:rtl/>
        </w:rPr>
        <w:t>ی</w:t>
      </w:r>
      <w:r w:rsidRPr="00D4549C">
        <w:rPr>
          <w:rStyle w:val="ArabiChar"/>
          <w:rFonts w:cs="B Zar" w:hint="cs"/>
          <w:rtl/>
        </w:rPr>
        <w:t xml:space="preserve"> فَمَنِ اتَّبَعَ هُدا</w:t>
      </w:r>
      <w:r w:rsidR="00FE4F4C">
        <w:rPr>
          <w:rStyle w:val="ArabiChar"/>
          <w:rFonts w:cs="B Zar" w:hint="cs"/>
          <w:rtl/>
        </w:rPr>
        <w:t>ی</w:t>
      </w:r>
      <w:r w:rsidRPr="00D4549C">
        <w:rPr>
          <w:rStyle w:val="ArabiChar"/>
          <w:rFonts w:cs="B Zar" w:hint="cs"/>
          <w:rtl/>
        </w:rPr>
        <w:t xml:space="preserve"> فَلا </w:t>
      </w:r>
      <w:r w:rsidR="00FE4F4C">
        <w:rPr>
          <w:rStyle w:val="ArabiChar"/>
          <w:rFonts w:cs="B Zar" w:hint="cs"/>
          <w:rtl/>
        </w:rPr>
        <w:t>ی</w:t>
      </w:r>
      <w:r w:rsidRPr="00D4549C">
        <w:rPr>
          <w:rStyle w:val="ArabiChar"/>
          <w:rFonts w:cs="B Zar" w:hint="cs"/>
          <w:rtl/>
        </w:rPr>
        <w:t>ضِّلُ وَ لا</w:t>
      </w:r>
      <w:r w:rsidR="00FE4F4C">
        <w:rPr>
          <w:rStyle w:val="ArabiChar"/>
          <w:rFonts w:cs="B Zar" w:hint="cs"/>
          <w:rtl/>
        </w:rPr>
        <w:t>ی</w:t>
      </w:r>
      <w:r w:rsidRPr="00D4549C">
        <w:rPr>
          <w:rStyle w:val="ArabiChar"/>
          <w:rFonts w:cs="B Zar" w:hint="cs"/>
          <w:rtl/>
        </w:rPr>
        <w:t>شْق</w:t>
      </w:r>
      <w:r w:rsidR="00FE4F4C">
        <w:rPr>
          <w:rStyle w:val="ArabiChar"/>
          <w:rFonts w:cs="B Zar" w:hint="cs"/>
          <w:rtl/>
        </w:rPr>
        <w:t>ی</w:t>
      </w:r>
      <w:r w:rsidRPr="00D4549C">
        <w:rPr>
          <w:rStyle w:val="ArabiChar"/>
          <w:rFonts w:cs="B Zar" w:hint="cs"/>
          <w:rtl/>
        </w:rPr>
        <w:t>»</w:t>
      </w:r>
      <w:r w:rsidRPr="00D4549C">
        <w:rPr>
          <w:rFonts w:cs="B Zar" w:hint="cs"/>
          <w:rtl/>
        </w:rPr>
        <w:t>؛</w:t>
      </w:r>
      <w:r w:rsidRPr="00D4549C">
        <w:rPr>
          <w:rStyle w:val="FootnoteReference"/>
          <w:rFonts w:cs="B Zar"/>
          <w:rtl/>
        </w:rPr>
        <w:footnoteReference w:id="204"/>
      </w:r>
      <w:r w:rsidRPr="00D4549C">
        <w:rPr>
          <w:rFonts w:cs="B Zar" w:hint="cs"/>
          <w:rtl/>
        </w:rPr>
        <w:t xml:space="preserve"> علامه</w:t>
      </w:r>
      <w:r w:rsidR="00F84283" w:rsidRPr="00D4549C">
        <w:rPr>
          <w:rFonts w:cs="B Zar" w:hint="cs"/>
          <w:rtl/>
        </w:rPr>
        <w:t xml:space="preserve"> </w:t>
      </w:r>
      <w:r w:rsidRPr="00D4549C">
        <w:rPr>
          <w:rFonts w:cs="B Zar" w:hint="cs"/>
          <w:rtl/>
        </w:rPr>
        <w:t>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 xml:space="preserve">ه» </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3D79BF" w:rsidRPr="00D4549C" w:rsidRDefault="003D79BF" w:rsidP="003D79BF">
      <w:pPr>
        <w:pStyle w:val="a0"/>
        <w:rPr>
          <w:rFonts w:cs="B Zar" w:hint="cs"/>
          <w:rtl/>
        </w:rPr>
      </w:pPr>
      <w:r w:rsidRPr="00D4549C">
        <w:rPr>
          <w:rFonts w:cs="B Zar" w:hint="cs"/>
          <w:rtl/>
        </w:rPr>
        <w:t xml:space="preserve">« فَاِمّا </w:t>
      </w:r>
      <w:r w:rsidR="00FE4F4C">
        <w:rPr>
          <w:rFonts w:cs="B Zar" w:hint="cs"/>
          <w:rtl/>
        </w:rPr>
        <w:t>ی</w:t>
      </w:r>
      <w:r w:rsidRPr="00D4549C">
        <w:rPr>
          <w:rFonts w:cs="B Zar" w:hint="cs"/>
          <w:rtl/>
        </w:rPr>
        <w:t>أتِ</w:t>
      </w:r>
      <w:r w:rsidR="00FE4F4C">
        <w:rPr>
          <w:rFonts w:cs="B Zar" w:hint="cs"/>
          <w:rtl/>
        </w:rPr>
        <w:t>ی</w:t>
      </w:r>
      <w:r w:rsidRPr="00D4549C">
        <w:rPr>
          <w:rFonts w:cs="B Zar" w:hint="cs"/>
          <w:rtl/>
        </w:rPr>
        <w:t>نَّ</w:t>
      </w:r>
      <w:r w:rsidR="00FE4F4C">
        <w:rPr>
          <w:rFonts w:cs="B Zar" w:hint="cs"/>
          <w:rtl/>
        </w:rPr>
        <w:t>ک</w:t>
      </w:r>
      <w:r w:rsidRPr="00D4549C">
        <w:rPr>
          <w:rFonts w:cs="B Zar" w:hint="cs"/>
          <w:rtl/>
        </w:rPr>
        <w:t xml:space="preserve">مْ؛ عبارت است از: فَاِنْ </w:t>
      </w:r>
      <w:r w:rsidR="00FE4F4C">
        <w:rPr>
          <w:rFonts w:cs="B Zar" w:hint="cs"/>
          <w:rtl/>
        </w:rPr>
        <w:t>ی</w:t>
      </w:r>
      <w:r w:rsidRPr="00D4549C">
        <w:rPr>
          <w:rFonts w:cs="B Zar" w:hint="cs"/>
          <w:rtl/>
        </w:rPr>
        <w:t>أتِ</w:t>
      </w:r>
      <w:r w:rsidR="00FE4F4C">
        <w:rPr>
          <w:rFonts w:cs="B Zar" w:hint="cs"/>
          <w:rtl/>
        </w:rPr>
        <w:t>ک</w:t>
      </w:r>
      <w:r w:rsidRPr="00D4549C">
        <w:rPr>
          <w:rFonts w:cs="B Zar" w:hint="cs"/>
          <w:rtl/>
        </w:rPr>
        <w:t>مْ + ما و نون تأ</w:t>
      </w:r>
      <w:r w:rsidR="00FE4F4C">
        <w:rPr>
          <w:rFonts w:cs="B Zar" w:hint="cs"/>
          <w:rtl/>
        </w:rPr>
        <w:t>کی</w:t>
      </w:r>
      <w:r w:rsidRPr="00D4549C">
        <w:rPr>
          <w:rFonts w:cs="B Zar" w:hint="cs"/>
          <w:rtl/>
        </w:rPr>
        <w:t>د.</w:t>
      </w:r>
    </w:p>
    <w:p w:rsidR="003D79BF" w:rsidRPr="00D4549C" w:rsidRDefault="003D79BF" w:rsidP="00CD6E8D">
      <w:pPr>
        <w:pStyle w:val="a0"/>
        <w:rPr>
          <w:rFonts w:cs="B Zar" w:hint="cs"/>
          <w:rtl/>
        </w:rPr>
      </w:pPr>
      <w:r w:rsidRPr="00D4549C">
        <w:rPr>
          <w:rFonts w:cs="B Zar" w:hint="cs"/>
          <w:rtl/>
        </w:rPr>
        <w:t>«از ا</w:t>
      </w:r>
      <w:r w:rsidR="00FE4F4C">
        <w:rPr>
          <w:rFonts w:cs="B Zar" w:hint="cs"/>
          <w:rtl/>
        </w:rPr>
        <w:t>ی</w:t>
      </w:r>
      <w:r w:rsidRPr="00D4549C">
        <w:rPr>
          <w:rFonts w:cs="B Zar" w:hint="cs"/>
          <w:rtl/>
        </w:rPr>
        <w:t>نجا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شروع شد و تشر</w:t>
      </w:r>
      <w:r w:rsidR="00FE4F4C">
        <w:rPr>
          <w:rFonts w:cs="B Zar" w:hint="cs"/>
          <w:rtl/>
        </w:rPr>
        <w:t>ی</w:t>
      </w:r>
      <w:r w:rsidRPr="00D4549C">
        <w:rPr>
          <w:rFonts w:cs="B Zar" w:hint="cs"/>
          <w:rtl/>
        </w:rPr>
        <w:t>ع معن</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لذا خداوند فرمود: همگ</w:t>
      </w:r>
      <w:r w:rsidR="00FE4F4C">
        <w:rPr>
          <w:rFonts w:cs="B Zar" w:hint="cs"/>
          <w:rtl/>
        </w:rPr>
        <w:t>ی</w:t>
      </w:r>
      <w:r w:rsidRPr="00D4549C">
        <w:rPr>
          <w:rFonts w:cs="B Zar" w:hint="cs"/>
          <w:rtl/>
        </w:rPr>
        <w:t xml:space="preserve"> از بهشت خارج شو</w:t>
      </w:r>
      <w:r w:rsidR="00FE4F4C">
        <w:rPr>
          <w:rFonts w:cs="B Zar" w:hint="cs"/>
          <w:rtl/>
        </w:rPr>
        <w:t>ی</w:t>
      </w:r>
      <w:r w:rsidRPr="00D4549C">
        <w:rPr>
          <w:rFonts w:cs="B Zar" w:hint="cs"/>
          <w:rtl/>
        </w:rPr>
        <w:t>د، بعض</w:t>
      </w:r>
      <w:r w:rsidR="00FE4F4C">
        <w:rPr>
          <w:rFonts w:cs="B Zar" w:hint="cs"/>
          <w:rtl/>
        </w:rPr>
        <w:t>ی</w:t>
      </w:r>
      <w:r w:rsidRPr="00D4549C">
        <w:rPr>
          <w:rFonts w:cs="B Zar" w:hint="cs"/>
          <w:rtl/>
        </w:rPr>
        <w:t xml:space="preserve"> از شما دشمن بعض</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گر هست</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البته ا</w:t>
      </w:r>
      <w:r w:rsidR="00FE4F4C">
        <w:rPr>
          <w:rFonts w:cs="B Zar" w:hint="cs"/>
          <w:rtl/>
        </w:rPr>
        <w:t>ی</w:t>
      </w:r>
      <w:r w:rsidRPr="00D4549C">
        <w:rPr>
          <w:rFonts w:cs="B Zar" w:hint="cs"/>
          <w:rtl/>
        </w:rPr>
        <w:t>ن دشمن</w:t>
      </w:r>
      <w:r w:rsidR="00FE4F4C">
        <w:rPr>
          <w:rFonts w:cs="B Zar" w:hint="cs"/>
          <w:rtl/>
        </w:rPr>
        <w:t>ی</w:t>
      </w:r>
      <w:r w:rsidRPr="00D4549C">
        <w:rPr>
          <w:rFonts w:cs="B Zar" w:hint="cs"/>
          <w:rtl/>
        </w:rPr>
        <w:t xml:space="preserve"> اهل زم</w:t>
      </w:r>
      <w:r w:rsidR="00FE4F4C">
        <w:rPr>
          <w:rFonts w:cs="B Zar" w:hint="cs"/>
          <w:rtl/>
        </w:rPr>
        <w:t>ی</w:t>
      </w:r>
      <w:r w:rsidRPr="00D4549C">
        <w:rPr>
          <w:rFonts w:cs="B Zar" w:hint="cs"/>
          <w:rtl/>
        </w:rPr>
        <w:t>ن به خاطر اختلاف</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در طب</w:t>
      </w:r>
      <w:r w:rsidR="00FE4F4C">
        <w:rPr>
          <w:rFonts w:cs="B Zar" w:hint="cs"/>
          <w:rtl/>
        </w:rPr>
        <w:t>ی</w:t>
      </w:r>
      <w:r w:rsidRPr="00D4549C">
        <w:rPr>
          <w:rFonts w:cs="B Zar" w:hint="cs"/>
          <w:rtl/>
        </w:rPr>
        <w:t>عت آن</w:t>
      </w:r>
      <w:r w:rsidR="00F84283" w:rsidRPr="00D4549C">
        <w:rPr>
          <w:rFonts w:cs="B Zar" w:hint="cs"/>
          <w:rtl/>
        </w:rPr>
        <w:t xml:space="preserve"> </w:t>
      </w:r>
      <w:r w:rsidRPr="00D4549C">
        <w:rPr>
          <w:rFonts w:cs="B Zar" w:hint="cs"/>
          <w:rtl/>
        </w:rPr>
        <w:t>ها هست، سپس فرمود: اگر از طرف من هدا</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شما آمد و حتماً هم خواهد آمد، پس هر </w:t>
      </w:r>
      <w:r w:rsidR="00FE4F4C">
        <w:rPr>
          <w:rFonts w:cs="B Zar" w:hint="cs"/>
          <w:rtl/>
        </w:rPr>
        <w:t>ک</w:t>
      </w:r>
      <w:r w:rsidRPr="00D4549C">
        <w:rPr>
          <w:rFonts w:cs="B Zar" w:hint="cs"/>
          <w:rtl/>
        </w:rPr>
        <w:t>س هدا</w:t>
      </w:r>
      <w:r w:rsidR="00FE4F4C">
        <w:rPr>
          <w:rFonts w:cs="B Zar" w:hint="cs"/>
          <w:rtl/>
        </w:rPr>
        <w:t>ی</w:t>
      </w:r>
      <w:r w:rsidRPr="00D4549C">
        <w:rPr>
          <w:rFonts w:cs="B Zar" w:hint="cs"/>
          <w:rtl/>
        </w:rPr>
        <w:t>تم را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نه در طر</w:t>
      </w:r>
      <w:r w:rsidR="00FE4F4C">
        <w:rPr>
          <w:rFonts w:cs="B Zar" w:hint="cs"/>
          <w:rtl/>
        </w:rPr>
        <w:t>ی</w:t>
      </w:r>
      <w:r w:rsidRPr="00D4549C">
        <w:rPr>
          <w:rFonts w:cs="B Zar" w:hint="cs"/>
          <w:rtl/>
        </w:rPr>
        <w:t>قة خود گمراه و نه در رس</w:t>
      </w:r>
      <w:r w:rsidR="00FE4F4C">
        <w:rPr>
          <w:rFonts w:cs="B Zar" w:hint="cs"/>
          <w:rtl/>
        </w:rPr>
        <w:t>ی</w:t>
      </w:r>
      <w:r w:rsidRPr="00D4549C">
        <w:rPr>
          <w:rFonts w:cs="B Zar" w:hint="cs"/>
          <w:rtl/>
        </w:rPr>
        <w:t>دن به نت</w:t>
      </w:r>
      <w:r w:rsidR="00FE4F4C">
        <w:rPr>
          <w:rFonts w:cs="B Zar" w:hint="cs"/>
          <w:rtl/>
        </w:rPr>
        <w:t>ی</w:t>
      </w:r>
      <w:r w:rsidRPr="00D4549C">
        <w:rPr>
          <w:rFonts w:cs="B Zar" w:hint="cs"/>
          <w:rtl/>
        </w:rPr>
        <w:t>جه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عاقبت امرش هست، شق</w:t>
      </w:r>
      <w:r w:rsidR="00FE4F4C">
        <w:rPr>
          <w:rFonts w:cs="B Zar" w:hint="cs"/>
          <w:rtl/>
        </w:rPr>
        <w:t>ی</w:t>
      </w:r>
      <w:r w:rsidRPr="00D4549C">
        <w:rPr>
          <w:rFonts w:cs="B Zar" w:hint="cs"/>
          <w:rtl/>
        </w:rPr>
        <w:t xml:space="preserve"> خواهد شد، چه در دن</w:t>
      </w:r>
      <w:r w:rsidR="00FE4F4C">
        <w:rPr>
          <w:rFonts w:cs="B Zar" w:hint="cs"/>
          <w:rtl/>
        </w:rPr>
        <w:t>ی</w:t>
      </w:r>
      <w:r w:rsidRPr="00D4549C">
        <w:rPr>
          <w:rFonts w:cs="B Zar" w:hint="cs"/>
          <w:rtl/>
        </w:rPr>
        <w:t>ا و چه در آخرت، ز</w:t>
      </w:r>
      <w:r w:rsidR="00FE4F4C">
        <w:rPr>
          <w:rFonts w:cs="B Zar" w:hint="cs"/>
          <w:rtl/>
        </w:rPr>
        <w:t>ی</w:t>
      </w:r>
      <w:r w:rsidRPr="00D4549C">
        <w:rPr>
          <w:rFonts w:cs="B Zar" w:hint="cs"/>
          <w:rtl/>
        </w:rPr>
        <w:t>را هدا</w:t>
      </w:r>
      <w:r w:rsidR="00FE4F4C">
        <w:rPr>
          <w:rFonts w:cs="B Zar" w:hint="cs"/>
          <w:rtl/>
        </w:rPr>
        <w:t>ی</w:t>
      </w:r>
      <w:r w:rsidRPr="00D4549C">
        <w:rPr>
          <w:rFonts w:cs="B Zar" w:hint="cs"/>
          <w:rtl/>
        </w:rPr>
        <w:t>ت اله</w:t>
      </w:r>
      <w:r w:rsidR="00FE4F4C">
        <w:rPr>
          <w:rFonts w:cs="B Zar" w:hint="cs"/>
          <w:rtl/>
        </w:rPr>
        <w:t>ی</w:t>
      </w:r>
      <w:r w:rsidRPr="00D4549C">
        <w:rPr>
          <w:rFonts w:cs="B Zar" w:hint="cs"/>
          <w:rtl/>
        </w:rPr>
        <w:t>، د</w:t>
      </w:r>
      <w:r w:rsidR="00FE4F4C">
        <w:rPr>
          <w:rFonts w:cs="B Zar" w:hint="cs"/>
          <w:rtl/>
        </w:rPr>
        <w:t>ی</w:t>
      </w:r>
      <w:r w:rsidRPr="00D4549C">
        <w:rPr>
          <w:rFonts w:cs="B Zar" w:hint="cs"/>
          <w:rtl/>
        </w:rPr>
        <w:t>ن فطر</w:t>
      </w:r>
      <w:r w:rsidR="00FE4F4C">
        <w:rPr>
          <w:rFonts w:cs="B Zar" w:hint="cs"/>
          <w:rtl/>
        </w:rPr>
        <w:t>ی</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خدا</w:t>
      </w:r>
      <w:r w:rsidR="00FE4F4C">
        <w:rPr>
          <w:rFonts w:cs="B Zar" w:hint="cs"/>
          <w:rtl/>
        </w:rPr>
        <w:t>ی</w:t>
      </w:r>
      <w:r w:rsidR="00F84283" w:rsidRPr="00D4549C">
        <w:rPr>
          <w:rFonts w:cs="B Zar" w:hint="cs"/>
          <w:rtl/>
        </w:rPr>
        <w:t xml:space="preserve"> </w:t>
      </w:r>
      <w:r w:rsidRPr="00D4549C">
        <w:rPr>
          <w:rFonts w:cs="B Zar" w:hint="cs"/>
          <w:rtl/>
        </w:rPr>
        <w:t>تعال</w:t>
      </w:r>
      <w:r w:rsidR="00FE4F4C">
        <w:rPr>
          <w:rFonts w:cs="B Zar" w:hint="cs"/>
          <w:rtl/>
        </w:rPr>
        <w:t>ی</w:t>
      </w:r>
      <w:r w:rsidRPr="00D4549C">
        <w:rPr>
          <w:rFonts w:cs="B Zar" w:hint="cs"/>
          <w:rtl/>
        </w:rPr>
        <w:t xml:space="preserve"> به زبان انب</w:t>
      </w:r>
      <w:r w:rsidR="00FE4F4C">
        <w:rPr>
          <w:rFonts w:cs="B Zar" w:hint="cs"/>
          <w:rtl/>
        </w:rPr>
        <w:t>ی</w:t>
      </w:r>
      <w:r w:rsidRPr="00D4549C">
        <w:rPr>
          <w:rFonts w:cs="B Zar" w:hint="cs"/>
          <w:rtl/>
        </w:rPr>
        <w:t>اء</w:t>
      </w:r>
      <w:r w:rsidR="00F84283" w:rsidRPr="00D4549C">
        <w:rPr>
          <w:rFonts w:cs="B Zar" w:hint="cs"/>
          <w:rtl/>
        </w:rPr>
        <w:t xml:space="preserve"> </w:t>
      </w:r>
      <w:r w:rsidRPr="00D4549C">
        <w:rPr>
          <w:rFonts w:cs="B Zar" w:hint="cs"/>
          <w:rtl/>
        </w:rPr>
        <w:t>اش به سو</w:t>
      </w:r>
      <w:r w:rsidR="00FE4F4C">
        <w:rPr>
          <w:rFonts w:cs="B Zar" w:hint="cs"/>
          <w:rtl/>
        </w:rPr>
        <w:t>ی</w:t>
      </w:r>
      <w:r w:rsidRPr="00D4549C">
        <w:rPr>
          <w:rFonts w:cs="B Zar" w:hint="cs"/>
          <w:rtl/>
        </w:rPr>
        <w:t xml:space="preserve"> آن دعوت فرموده، و د</w:t>
      </w:r>
      <w:r w:rsidR="00FE4F4C">
        <w:rPr>
          <w:rFonts w:cs="B Zar" w:hint="cs"/>
          <w:rtl/>
        </w:rPr>
        <w:t>ی</w:t>
      </w:r>
      <w:r w:rsidRPr="00D4549C">
        <w:rPr>
          <w:rFonts w:cs="B Zar" w:hint="cs"/>
          <w:rtl/>
        </w:rPr>
        <w:t>ن فطر</w:t>
      </w:r>
      <w:r w:rsidR="00FE4F4C">
        <w:rPr>
          <w:rFonts w:cs="B Zar" w:hint="cs"/>
          <w:rtl/>
        </w:rPr>
        <w:t>ی</w:t>
      </w:r>
      <w:r w:rsidRPr="00D4549C">
        <w:rPr>
          <w:rFonts w:cs="B Zar" w:hint="cs"/>
          <w:rtl/>
        </w:rPr>
        <w:t xml:space="preserve"> عبارت است از مجموع اعتقادات و اعمال</w:t>
      </w:r>
      <w:r w:rsidR="00FE4F4C">
        <w:rPr>
          <w:rFonts w:cs="B Zar" w:hint="cs"/>
          <w:rtl/>
        </w:rPr>
        <w:t>ی</w:t>
      </w:r>
      <w:r w:rsidR="00F84283" w:rsidRPr="00D4549C">
        <w:rPr>
          <w:rFonts w:cs="B Zar" w:hint="cs"/>
          <w:rtl/>
        </w:rPr>
        <w:t xml:space="preserve"> </w:t>
      </w:r>
      <w:r w:rsidRPr="00D4549C">
        <w:rPr>
          <w:rFonts w:cs="B Zar" w:hint="cs"/>
          <w:rtl/>
        </w:rPr>
        <w:t xml:space="preserve"> </w:t>
      </w:r>
      <w:r w:rsidR="00FE4F4C">
        <w:rPr>
          <w:rFonts w:cs="B Zar" w:hint="cs"/>
          <w:rtl/>
        </w:rPr>
        <w:t>ک</w:t>
      </w:r>
      <w:r w:rsidRPr="00D4549C">
        <w:rPr>
          <w:rFonts w:cs="B Zar" w:hint="cs"/>
          <w:rtl/>
        </w:rPr>
        <w:t>ه فطرت آدم</w:t>
      </w:r>
      <w:r w:rsidR="00FE4F4C">
        <w:rPr>
          <w:rFonts w:cs="B Zar" w:hint="cs"/>
          <w:rtl/>
        </w:rPr>
        <w:t>ی</w:t>
      </w:r>
      <w:r w:rsidRPr="00D4549C">
        <w:rPr>
          <w:rFonts w:cs="B Zar" w:hint="cs"/>
          <w:rtl/>
        </w:rPr>
        <w:t xml:space="preserve"> آن را اقتضاء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جهازات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خلقتش بدان مجهز است و به سو</w:t>
      </w:r>
      <w:r w:rsidR="00FE4F4C">
        <w:rPr>
          <w:rFonts w:cs="B Zar" w:hint="cs"/>
          <w:rtl/>
        </w:rPr>
        <w:t>ی</w:t>
      </w:r>
      <w:r w:rsidRPr="00D4549C">
        <w:rPr>
          <w:rFonts w:cs="B Zar" w:hint="cs"/>
          <w:rtl/>
        </w:rPr>
        <w:t xml:space="preserve"> آن دعوت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 xml:space="preserve">د، و معلوم است </w:t>
      </w:r>
      <w:r w:rsidR="00FE4F4C">
        <w:rPr>
          <w:rFonts w:cs="B Zar" w:hint="cs"/>
          <w:rtl/>
        </w:rPr>
        <w:t>ک</w:t>
      </w:r>
      <w:r w:rsidRPr="00D4549C">
        <w:rPr>
          <w:rFonts w:cs="B Zar" w:hint="cs"/>
          <w:rtl/>
        </w:rPr>
        <w:t>ه سعادت هر چ</w:t>
      </w:r>
      <w:r w:rsidR="00FE4F4C">
        <w:rPr>
          <w:rFonts w:cs="B Zar" w:hint="cs"/>
          <w:rtl/>
        </w:rPr>
        <w:t>ی</w:t>
      </w:r>
      <w:r w:rsidRPr="00D4549C">
        <w:rPr>
          <w:rFonts w:cs="B Zar" w:hint="cs"/>
          <w:rtl/>
        </w:rPr>
        <w:t>ز</w:t>
      </w:r>
      <w:r w:rsidR="00FE4F4C">
        <w:rPr>
          <w:rFonts w:cs="B Zar" w:hint="cs"/>
          <w:rtl/>
        </w:rPr>
        <w:t>ی</w:t>
      </w:r>
      <w:r w:rsidRPr="00D4549C">
        <w:rPr>
          <w:rFonts w:cs="B Zar" w:hint="cs"/>
          <w:rtl/>
        </w:rPr>
        <w:t>، رس</w:t>
      </w:r>
      <w:r w:rsidR="00FE4F4C">
        <w:rPr>
          <w:rFonts w:cs="B Zar" w:hint="cs"/>
          <w:rtl/>
        </w:rPr>
        <w:t>ی</w:t>
      </w:r>
      <w:r w:rsidRPr="00D4549C">
        <w:rPr>
          <w:rFonts w:cs="B Zar" w:hint="cs"/>
          <w:rtl/>
        </w:rPr>
        <w:t>دن به اهداف</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خلقتش و جهازاتش تقاضا</w:t>
      </w:r>
      <w:r w:rsidR="00FE4F4C">
        <w:rPr>
          <w:rFonts w:cs="B Zar" w:hint="cs"/>
          <w:rtl/>
        </w:rPr>
        <w:t>ی</w:t>
      </w:r>
      <w:r w:rsidRPr="00D4549C">
        <w:rPr>
          <w:rFonts w:cs="B Zar" w:hint="cs"/>
          <w:rtl/>
        </w:rPr>
        <w:t xml:space="preserve"> آن را دارد و به غ</w:t>
      </w:r>
      <w:r w:rsidR="00FE4F4C">
        <w:rPr>
          <w:rFonts w:cs="B Zar" w:hint="cs"/>
          <w:rtl/>
        </w:rPr>
        <w:t>ی</w:t>
      </w:r>
      <w:r w:rsidRPr="00D4549C">
        <w:rPr>
          <w:rFonts w:cs="B Zar" w:hint="cs"/>
          <w:rtl/>
        </w:rPr>
        <w:t>ر از آن، سعادت</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گر ندارد»</w:t>
      </w:r>
      <w:r w:rsidR="00CD6E8D" w:rsidRPr="00D4549C">
        <w:rPr>
          <w:rFonts w:cs="B Zar" w:hint="cs"/>
          <w:rtl/>
        </w:rPr>
        <w:t>.</w:t>
      </w:r>
    </w:p>
    <w:p w:rsidR="003D79BF" w:rsidRPr="00D4549C" w:rsidRDefault="003D79BF" w:rsidP="003D79BF">
      <w:pPr>
        <w:rPr>
          <w:rFonts w:cs="B Zar" w:hint="cs"/>
          <w:rtl/>
        </w:rPr>
      </w:pPr>
      <w:r w:rsidRPr="00D4549C">
        <w:rPr>
          <w:rFonts w:cs="B Zar" w:hint="cs"/>
          <w:rtl/>
        </w:rPr>
        <w:t>خداوند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حالا </w:t>
      </w:r>
      <w:r w:rsidR="00FE4F4C">
        <w:rPr>
          <w:rFonts w:cs="B Zar" w:hint="cs"/>
          <w:rtl/>
        </w:rPr>
        <w:t>ک</w:t>
      </w:r>
      <w:r w:rsidRPr="00D4549C">
        <w:rPr>
          <w:rFonts w:cs="B Zar" w:hint="cs"/>
          <w:rtl/>
        </w:rPr>
        <w:t>ه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آمد</w:t>
      </w:r>
      <w:r w:rsidR="00FE4F4C">
        <w:rPr>
          <w:rFonts w:cs="B Zar" w:hint="cs"/>
          <w:rtl/>
        </w:rPr>
        <w:t>ی</w:t>
      </w:r>
      <w:r w:rsidRPr="00D4549C">
        <w:rPr>
          <w:rFonts w:cs="B Zar" w:hint="cs"/>
          <w:rtl/>
        </w:rPr>
        <w:t>د و هدا</w:t>
      </w:r>
      <w:r w:rsidR="00FE4F4C">
        <w:rPr>
          <w:rFonts w:cs="B Zar" w:hint="cs"/>
          <w:rtl/>
        </w:rPr>
        <w:t>ی</w:t>
      </w:r>
      <w:r w:rsidRPr="00D4549C">
        <w:rPr>
          <w:rFonts w:cs="B Zar" w:hint="cs"/>
          <w:rtl/>
        </w:rPr>
        <w:t>ت من هم برا</w:t>
      </w:r>
      <w:r w:rsidR="00FE4F4C">
        <w:rPr>
          <w:rFonts w:cs="B Zar" w:hint="cs"/>
          <w:rtl/>
        </w:rPr>
        <w:t>ی</w:t>
      </w:r>
      <w:r w:rsidRPr="00D4549C">
        <w:rPr>
          <w:rFonts w:cs="B Zar" w:hint="cs"/>
          <w:rtl/>
        </w:rPr>
        <w:t xml:space="preserve"> شما آمد،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از ا</w:t>
      </w:r>
      <w:r w:rsidR="00FE4F4C">
        <w:rPr>
          <w:rFonts w:cs="B Zar" w:hint="cs"/>
          <w:rtl/>
        </w:rPr>
        <w:t>ی</w:t>
      </w:r>
      <w:r w:rsidRPr="00D4549C">
        <w:rPr>
          <w:rFonts w:cs="B Zar" w:hint="cs"/>
          <w:rtl/>
        </w:rPr>
        <w:t>ن دشمن</w:t>
      </w:r>
      <w:r w:rsidR="00FE4F4C">
        <w:rPr>
          <w:rFonts w:cs="B Zar" w:hint="cs"/>
          <w:rtl/>
        </w:rPr>
        <w:t>ی</w:t>
      </w:r>
      <w:r w:rsidR="00F84283" w:rsidRPr="00D4549C">
        <w:rPr>
          <w:rFonts w:cs="B Zar" w:hint="cs"/>
          <w:rtl/>
        </w:rPr>
        <w:t xml:space="preserve"> </w:t>
      </w:r>
      <w:r w:rsidRPr="00D4549C">
        <w:rPr>
          <w:rFonts w:cs="B Zar" w:hint="cs"/>
          <w:rtl/>
        </w:rPr>
        <w:t>ها نجات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مقامتان، مقام بهشت شود، هدا</w:t>
      </w:r>
      <w:r w:rsidR="00FE4F4C">
        <w:rPr>
          <w:rFonts w:cs="B Zar" w:hint="cs"/>
          <w:rtl/>
        </w:rPr>
        <w:t>ی</w:t>
      </w:r>
      <w:r w:rsidRPr="00D4549C">
        <w:rPr>
          <w:rFonts w:cs="B Zar" w:hint="cs"/>
          <w:rtl/>
        </w:rPr>
        <w:t>ت و شر</w:t>
      </w:r>
      <w:r w:rsidR="00FE4F4C">
        <w:rPr>
          <w:rFonts w:cs="B Zar" w:hint="cs"/>
          <w:rtl/>
        </w:rPr>
        <w:t>ی</w:t>
      </w:r>
      <w:r w:rsidRPr="00D4549C">
        <w:rPr>
          <w:rFonts w:cs="B Zar" w:hint="cs"/>
          <w:rtl/>
        </w:rPr>
        <w:t>عت</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تان م</w:t>
      </w:r>
      <w:r w:rsidR="00FE4F4C">
        <w:rPr>
          <w:rFonts w:cs="B Zar" w:hint="cs"/>
          <w:rtl/>
        </w:rPr>
        <w:t>ی</w:t>
      </w:r>
      <w:r w:rsidR="00F84283" w:rsidRPr="00D4549C">
        <w:rPr>
          <w:rFonts w:cs="B Zar" w:hint="cs"/>
          <w:rtl/>
        </w:rPr>
        <w:t xml:space="preserve"> </w:t>
      </w:r>
      <w:r w:rsidRPr="00D4549C">
        <w:rPr>
          <w:rFonts w:cs="B Zar" w:hint="cs"/>
          <w:rtl/>
        </w:rPr>
        <w:t>فرستم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«فَمَنِ اتَّبَعَ هُدا</w:t>
      </w:r>
      <w:r w:rsidR="00FE4F4C">
        <w:rPr>
          <w:rFonts w:cs="B Zar" w:hint="cs"/>
          <w:rtl/>
        </w:rPr>
        <w:t>ی</w:t>
      </w:r>
      <w:r w:rsidRPr="00D4549C">
        <w:rPr>
          <w:rFonts w:cs="B Zar" w:hint="cs"/>
          <w:rtl/>
        </w:rPr>
        <w:t>» هر</w:t>
      </w:r>
      <w:r w:rsidR="00FE4F4C">
        <w:rPr>
          <w:rFonts w:cs="B Zar" w:hint="cs"/>
          <w:rtl/>
        </w:rPr>
        <w:t>ک</w:t>
      </w:r>
      <w:r w:rsidRPr="00D4549C">
        <w:rPr>
          <w:rFonts w:cs="B Zar" w:hint="cs"/>
          <w:rtl/>
        </w:rPr>
        <w:t>س هدا</w:t>
      </w:r>
      <w:r w:rsidR="00FE4F4C">
        <w:rPr>
          <w:rFonts w:cs="B Zar" w:hint="cs"/>
          <w:rtl/>
        </w:rPr>
        <w:t>ی</w:t>
      </w:r>
      <w:r w:rsidRPr="00D4549C">
        <w:rPr>
          <w:rFonts w:cs="B Zar" w:hint="cs"/>
          <w:rtl/>
        </w:rPr>
        <w:t>ت مرا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بپذ</w:t>
      </w:r>
      <w:r w:rsidR="00FE4F4C">
        <w:rPr>
          <w:rFonts w:cs="B Zar" w:hint="cs"/>
          <w:rtl/>
        </w:rPr>
        <w:t>ی</w:t>
      </w:r>
      <w:r w:rsidRPr="00D4549C">
        <w:rPr>
          <w:rFonts w:cs="B Zar" w:hint="cs"/>
          <w:rtl/>
        </w:rPr>
        <w:t xml:space="preserve">رد، </w:t>
      </w:r>
      <w:r w:rsidR="00FE4F4C">
        <w:rPr>
          <w:rFonts w:cs="B Zar" w:hint="cs"/>
          <w:rtl/>
        </w:rPr>
        <w:t>ک</w:t>
      </w:r>
      <w:r w:rsidRPr="00D4549C">
        <w:rPr>
          <w:rFonts w:cs="B Zar" w:hint="cs"/>
          <w:rtl/>
        </w:rPr>
        <w:t>ه همان پ</w:t>
      </w:r>
      <w:r w:rsidR="00FE4F4C">
        <w:rPr>
          <w:rFonts w:cs="B Zar" w:hint="cs"/>
          <w:rtl/>
        </w:rPr>
        <w:t>ی</w:t>
      </w:r>
      <w:r w:rsidRPr="00D4549C">
        <w:rPr>
          <w:rFonts w:cs="B Zar" w:hint="cs"/>
          <w:rtl/>
        </w:rPr>
        <w:t>ام نه</w:t>
      </w:r>
      <w:r w:rsidR="00FE4F4C">
        <w:rPr>
          <w:rFonts w:cs="B Zar" w:hint="cs"/>
          <w:rtl/>
        </w:rPr>
        <w:t>ی</w:t>
      </w:r>
      <w:r w:rsidRPr="00D4549C">
        <w:rPr>
          <w:rFonts w:cs="B Zar" w:hint="cs"/>
          <w:rtl/>
        </w:rPr>
        <w:t xml:space="preserve"> از شجره بود در بهشت برزخ</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حالا به صورت وح</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امبران جلوه</w:t>
      </w:r>
      <w:r w:rsidR="00F84283" w:rsidRPr="00D4549C">
        <w:rPr>
          <w:rFonts w:cs="B Zar" w:hint="cs"/>
          <w:rtl/>
        </w:rPr>
        <w:t xml:space="preserve"> </w:t>
      </w:r>
      <w:r w:rsidRPr="00D4549C">
        <w:rPr>
          <w:rFonts w:cs="B Zar" w:hint="cs"/>
          <w:rtl/>
        </w:rPr>
        <w:t xml:space="preserve">گر شده است، هر </w:t>
      </w:r>
      <w:r w:rsidR="00FE4F4C">
        <w:rPr>
          <w:rFonts w:cs="B Zar" w:hint="cs"/>
          <w:rtl/>
        </w:rPr>
        <w:t>ک</w:t>
      </w:r>
      <w:r w:rsidRPr="00D4549C">
        <w:rPr>
          <w:rFonts w:cs="B Zar" w:hint="cs"/>
          <w:rtl/>
        </w:rPr>
        <w:t>س هدا</w:t>
      </w:r>
      <w:r w:rsidR="00FE4F4C">
        <w:rPr>
          <w:rFonts w:cs="B Zar" w:hint="cs"/>
          <w:rtl/>
        </w:rPr>
        <w:t>ی</w:t>
      </w:r>
      <w:r w:rsidRPr="00D4549C">
        <w:rPr>
          <w:rFonts w:cs="B Zar" w:hint="cs"/>
          <w:rtl/>
        </w:rPr>
        <w:t>ت مرا بپذ</w:t>
      </w:r>
      <w:r w:rsidR="00FE4F4C">
        <w:rPr>
          <w:rFonts w:cs="B Zar" w:hint="cs"/>
          <w:rtl/>
        </w:rPr>
        <w:t>ی</w:t>
      </w:r>
      <w:r w:rsidRPr="00D4549C">
        <w:rPr>
          <w:rFonts w:cs="B Zar" w:hint="cs"/>
          <w:rtl/>
        </w:rPr>
        <w:t>رد، گمراه و بدبخت نم</w:t>
      </w:r>
      <w:r w:rsidR="00FE4F4C">
        <w:rPr>
          <w:rFonts w:cs="B Zar" w:hint="cs"/>
          <w:rtl/>
        </w:rPr>
        <w:t>ی</w:t>
      </w:r>
      <w:r w:rsidR="00F84283" w:rsidRPr="00D4549C">
        <w:rPr>
          <w:rFonts w:cs="B Zar" w:hint="cs"/>
          <w:rtl/>
        </w:rPr>
        <w:t xml:space="preserve"> </w:t>
      </w:r>
      <w:r w:rsidRPr="00D4549C">
        <w:rPr>
          <w:rFonts w:cs="B Zar" w:hint="cs"/>
          <w:rtl/>
        </w:rPr>
        <w:t>شود.</w:t>
      </w:r>
    </w:p>
    <w:p w:rsidR="003D79BF" w:rsidRPr="00D4549C" w:rsidRDefault="003D79BF" w:rsidP="00BA2E15">
      <w:pPr>
        <w:rPr>
          <w:rFonts w:cs="B Zar" w:hint="cs"/>
          <w:rtl/>
        </w:rPr>
      </w:pPr>
      <w:r w:rsidRPr="00D4549C">
        <w:rPr>
          <w:rFonts w:cs="B Zar" w:hint="cs"/>
          <w:rtl/>
        </w:rPr>
        <w:t>هدا</w:t>
      </w:r>
      <w:r w:rsidR="00FE4F4C">
        <w:rPr>
          <w:rFonts w:cs="B Zar" w:hint="cs"/>
          <w:rtl/>
        </w:rPr>
        <w:t>ی</w:t>
      </w:r>
      <w:r w:rsidRPr="00D4549C">
        <w:rPr>
          <w:rFonts w:cs="B Zar" w:hint="cs"/>
          <w:rtl/>
        </w:rPr>
        <w:t>ت خدا همان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است که روح و فطرت انسان م</w:t>
      </w:r>
      <w:r w:rsidR="00FE4F4C">
        <w:rPr>
          <w:rFonts w:cs="B Zar" w:hint="cs"/>
          <w:rtl/>
        </w:rPr>
        <w:t>ی</w:t>
      </w:r>
      <w:r w:rsidRPr="00D4549C">
        <w:rPr>
          <w:rFonts w:cs="B Zar" w:hint="cs"/>
          <w:rtl/>
        </w:rPr>
        <w:t xml:space="preserve"> طلبد، و خدا آن را به او متذ</w:t>
      </w:r>
      <w:r w:rsidR="00FE4F4C">
        <w:rPr>
          <w:rFonts w:cs="B Zar" w:hint="cs"/>
          <w:rtl/>
        </w:rPr>
        <w:t>ک</w:t>
      </w:r>
      <w:r w:rsidRPr="00D4549C">
        <w:rPr>
          <w:rFonts w:cs="B Zar" w:hint="cs"/>
          <w:rtl/>
        </w:rPr>
        <w:t>ر م</w:t>
      </w:r>
      <w:r w:rsidR="00FE4F4C">
        <w:rPr>
          <w:rFonts w:cs="B Zar" w:hint="cs"/>
          <w:rtl/>
        </w:rPr>
        <w:t>ی</w:t>
      </w:r>
      <w:r w:rsidR="00F84283" w:rsidRPr="00D4549C">
        <w:rPr>
          <w:rFonts w:cs="B Zar" w:hint="cs"/>
          <w:rtl/>
        </w:rPr>
        <w:t xml:space="preserve"> </w:t>
      </w:r>
      <w:r w:rsidRPr="00D4549C">
        <w:rPr>
          <w:rFonts w:cs="B Zar" w:hint="cs"/>
          <w:rtl/>
        </w:rPr>
        <w:t>شود.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ا</w:t>
      </w:r>
      <w:r w:rsidR="00FE4F4C">
        <w:rPr>
          <w:rFonts w:cs="B Zar" w:hint="cs"/>
          <w:rtl/>
        </w:rPr>
        <w:t>ی</w:t>
      </w:r>
      <w:r w:rsidRPr="00D4549C">
        <w:rPr>
          <w:rFonts w:cs="B Zar" w:hint="cs"/>
          <w:rtl/>
        </w:rPr>
        <w:t xml:space="preserve"> انسان!</w:t>
      </w:r>
      <w:r w:rsidR="000420CC" w:rsidRPr="00D4549C">
        <w:rPr>
          <w:rFonts w:cs="B Zar" w:hint="cs"/>
          <w:rtl/>
        </w:rPr>
        <w:t xml:space="preserve"> </w:t>
      </w:r>
      <w:r w:rsidRPr="00D4549C">
        <w:rPr>
          <w:rFonts w:cs="B Zar" w:hint="cs"/>
          <w:rtl/>
        </w:rPr>
        <w:t>در نظام وجود</w:t>
      </w:r>
      <w:r w:rsidR="00705A69" w:rsidRPr="00D4549C">
        <w:rPr>
          <w:rFonts w:cs="B Zar" w:hint="cs"/>
          <w:rtl/>
        </w:rPr>
        <w:t>ِ</w:t>
      </w:r>
      <w:r w:rsidRPr="00D4549C">
        <w:rPr>
          <w:rFonts w:cs="B Zar" w:hint="cs"/>
          <w:rtl/>
        </w:rPr>
        <w:t xml:space="preserve"> تو</w:t>
      </w:r>
      <w:r w:rsidR="00705A69" w:rsidRPr="00D4549C">
        <w:rPr>
          <w:rFonts w:cs="B Zar" w:hint="cs"/>
          <w:rtl/>
        </w:rPr>
        <w:t>،</w:t>
      </w:r>
      <w:r w:rsidRPr="00D4549C">
        <w:rPr>
          <w:rFonts w:cs="B Zar" w:hint="cs"/>
          <w:rtl/>
        </w:rPr>
        <w:t xml:space="preserve"> </w:t>
      </w:r>
      <w:r w:rsidR="00705A69" w:rsidRPr="00D4549C">
        <w:rPr>
          <w:rFonts w:cs="B Zar" w:hint="cs"/>
          <w:rtl/>
        </w:rPr>
        <w:t>تقاضاها</w:t>
      </w:r>
      <w:r w:rsidR="00FE4F4C">
        <w:rPr>
          <w:rFonts w:cs="B Zar" w:hint="cs"/>
          <w:rtl/>
        </w:rPr>
        <w:t>یی</w:t>
      </w:r>
      <w:r w:rsidRPr="00D4549C">
        <w:rPr>
          <w:rFonts w:cs="B Zar" w:hint="cs"/>
          <w:rtl/>
        </w:rPr>
        <w:t xml:space="preserve"> هست </w:t>
      </w:r>
      <w:r w:rsidR="00FE4F4C">
        <w:rPr>
          <w:rFonts w:cs="B Zar" w:hint="cs"/>
          <w:rtl/>
        </w:rPr>
        <w:t>ک</w:t>
      </w:r>
      <w:r w:rsidRPr="00D4549C">
        <w:rPr>
          <w:rFonts w:cs="B Zar" w:hint="cs"/>
          <w:rtl/>
        </w:rPr>
        <w:t>ه مم</w:t>
      </w:r>
      <w:r w:rsidR="00FE4F4C">
        <w:rPr>
          <w:rFonts w:cs="B Zar" w:hint="cs"/>
          <w:rtl/>
        </w:rPr>
        <w:t>ک</w:t>
      </w:r>
      <w:r w:rsidRPr="00D4549C">
        <w:rPr>
          <w:rFonts w:cs="B Zar" w:hint="cs"/>
          <w:rtl/>
        </w:rPr>
        <w:t>ن است از آن</w:t>
      </w:r>
      <w:r w:rsidR="00F84283" w:rsidRPr="00D4549C">
        <w:rPr>
          <w:rFonts w:cs="B Zar" w:hint="cs"/>
          <w:rtl/>
        </w:rPr>
        <w:t xml:space="preserve"> </w:t>
      </w:r>
      <w:r w:rsidRPr="00D4549C">
        <w:rPr>
          <w:rFonts w:cs="B Zar" w:hint="cs"/>
          <w:rtl/>
        </w:rPr>
        <w:t>ها غافل شو</w:t>
      </w:r>
      <w:r w:rsidR="00FE4F4C">
        <w:rPr>
          <w:rFonts w:cs="B Zar" w:hint="cs"/>
          <w:rtl/>
        </w:rPr>
        <w:t>ی</w:t>
      </w:r>
      <w:r w:rsidRPr="00D4549C">
        <w:rPr>
          <w:rFonts w:cs="B Zar" w:hint="cs"/>
          <w:rtl/>
        </w:rPr>
        <w:t>، پ</w:t>
      </w:r>
      <w:r w:rsidR="00FE4F4C">
        <w:rPr>
          <w:rFonts w:cs="B Zar" w:hint="cs"/>
          <w:rtl/>
        </w:rPr>
        <w:t>ی</w:t>
      </w:r>
      <w:r w:rsidRPr="00D4549C">
        <w:rPr>
          <w:rFonts w:cs="B Zar" w:hint="cs"/>
          <w:rtl/>
        </w:rPr>
        <w:t>امبر برا</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Pr="00D4549C">
        <w:rPr>
          <w:rFonts w:cs="B Zar" w:hint="cs"/>
          <w:rtl/>
        </w:rPr>
        <w:t xml:space="preserve">فرستم </w:t>
      </w:r>
      <w:r w:rsidR="00FE4F4C">
        <w:rPr>
          <w:rFonts w:cs="B Zar" w:hint="cs"/>
          <w:rtl/>
        </w:rPr>
        <w:t>ک</w:t>
      </w:r>
      <w:r w:rsidRPr="00D4549C">
        <w:rPr>
          <w:rFonts w:cs="B Zar" w:hint="cs"/>
          <w:rtl/>
        </w:rPr>
        <w:t>ه متذ</w:t>
      </w:r>
      <w:r w:rsidR="00FE4F4C">
        <w:rPr>
          <w:rFonts w:cs="B Zar" w:hint="cs"/>
          <w:rtl/>
        </w:rPr>
        <w:t>ک</w:t>
      </w:r>
      <w:r w:rsidRPr="00D4549C">
        <w:rPr>
          <w:rFonts w:cs="B Zar" w:hint="cs"/>
          <w:rtl/>
        </w:rPr>
        <w:t>ر آن</w:t>
      </w:r>
      <w:r w:rsidR="00F84283" w:rsidRPr="00D4549C">
        <w:rPr>
          <w:rFonts w:cs="B Zar" w:hint="cs"/>
          <w:rtl/>
        </w:rPr>
        <w:t xml:space="preserve"> </w:t>
      </w:r>
      <w:r w:rsidRPr="00D4549C">
        <w:rPr>
          <w:rFonts w:cs="B Zar" w:hint="cs"/>
          <w:rtl/>
        </w:rPr>
        <w:t>ها باشد. مثلاً ا</w:t>
      </w:r>
      <w:r w:rsidR="00FE4F4C">
        <w:rPr>
          <w:rFonts w:cs="B Zar" w:hint="cs"/>
          <w:rtl/>
        </w:rPr>
        <w:t>ی</w:t>
      </w:r>
      <w:r w:rsidRPr="00D4549C">
        <w:rPr>
          <w:rFonts w:cs="B Zar" w:hint="cs"/>
          <w:rtl/>
        </w:rPr>
        <w:t>ن درخت س</w:t>
      </w:r>
      <w:r w:rsidR="00FE4F4C">
        <w:rPr>
          <w:rFonts w:cs="B Zar" w:hint="cs"/>
          <w:rtl/>
        </w:rPr>
        <w:t>ی</w:t>
      </w:r>
      <w:r w:rsidRPr="00D4549C">
        <w:rPr>
          <w:rFonts w:cs="B Zar" w:hint="cs"/>
          <w:rtl/>
        </w:rPr>
        <w:t>ب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امل است </w:t>
      </w:r>
      <w:r w:rsidR="00FE4F4C">
        <w:rPr>
          <w:rFonts w:cs="B Zar" w:hint="cs"/>
          <w:rtl/>
        </w:rPr>
        <w:t>ک</w:t>
      </w:r>
      <w:r w:rsidRPr="00D4549C">
        <w:rPr>
          <w:rFonts w:cs="B Zar" w:hint="cs"/>
          <w:rtl/>
        </w:rPr>
        <w:t>ه س</w:t>
      </w:r>
      <w:r w:rsidR="00FE4F4C">
        <w:rPr>
          <w:rFonts w:cs="B Zar" w:hint="cs"/>
          <w:rtl/>
        </w:rPr>
        <w:t>ی</w:t>
      </w:r>
      <w:r w:rsidRPr="00D4549C">
        <w:rPr>
          <w:rFonts w:cs="B Zar" w:hint="cs"/>
          <w:rtl/>
        </w:rPr>
        <w:t>ب بدهد، حالا اگر در ع</w:t>
      </w:r>
      <w:r w:rsidR="00FE4F4C">
        <w:rPr>
          <w:rFonts w:cs="B Zar" w:hint="cs"/>
          <w:rtl/>
        </w:rPr>
        <w:t>ی</w:t>
      </w:r>
      <w:r w:rsidRPr="00D4549C">
        <w:rPr>
          <w:rFonts w:cs="B Zar" w:hint="cs"/>
          <w:rtl/>
        </w:rPr>
        <w:t>ن درخت س</w:t>
      </w:r>
      <w:r w:rsidR="00FE4F4C">
        <w:rPr>
          <w:rFonts w:cs="B Zar" w:hint="cs"/>
          <w:rtl/>
        </w:rPr>
        <w:t>ی</w:t>
      </w:r>
      <w:r w:rsidRPr="00D4549C">
        <w:rPr>
          <w:rFonts w:cs="B Zar" w:hint="cs"/>
          <w:rtl/>
        </w:rPr>
        <w:t>ب بودن، م</w:t>
      </w:r>
      <w:r w:rsidR="00FE4F4C">
        <w:rPr>
          <w:rFonts w:cs="B Zar" w:hint="cs"/>
          <w:rtl/>
        </w:rPr>
        <w:t>ی</w:t>
      </w:r>
      <w:r w:rsidRPr="00D4549C">
        <w:rPr>
          <w:rFonts w:cs="B Zar" w:hint="cs"/>
          <w:rtl/>
        </w:rPr>
        <w:t>وة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بدهد در آن صورت درخت بد</w:t>
      </w:r>
      <w:r w:rsidR="00FE4F4C">
        <w:rPr>
          <w:rFonts w:cs="B Zar" w:hint="cs"/>
          <w:rtl/>
        </w:rPr>
        <w:t>ی</w:t>
      </w:r>
      <w:r w:rsidRPr="00D4549C">
        <w:rPr>
          <w:rFonts w:cs="B Zar" w:hint="cs"/>
          <w:rtl/>
        </w:rPr>
        <w:t xml:space="preserve"> است و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سلول</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سرطان</w:t>
      </w:r>
      <w:r w:rsidR="00FE4F4C">
        <w:rPr>
          <w:rFonts w:cs="B Zar" w:hint="cs"/>
          <w:rtl/>
        </w:rPr>
        <w:t>ی</w:t>
      </w:r>
      <w:r w:rsidRPr="00D4549C">
        <w:rPr>
          <w:rFonts w:cs="B Zar" w:hint="cs"/>
          <w:rtl/>
        </w:rPr>
        <w:t xml:space="preserve"> شده است، ول</w:t>
      </w:r>
      <w:r w:rsidR="00FE4F4C">
        <w:rPr>
          <w:rFonts w:cs="B Zar" w:hint="cs"/>
          <w:rtl/>
        </w:rPr>
        <w:t>ی</w:t>
      </w:r>
      <w:r w:rsidRPr="00D4549C">
        <w:rPr>
          <w:rFonts w:cs="B Zar" w:hint="cs"/>
          <w:rtl/>
        </w:rPr>
        <w:t xml:space="preserve"> اگر به</w:t>
      </w:r>
      <w:r w:rsidR="00F84283" w:rsidRPr="00D4549C">
        <w:rPr>
          <w:rFonts w:cs="B Zar" w:hint="cs"/>
          <w:rtl/>
        </w:rPr>
        <w:t xml:space="preserve"> </w:t>
      </w:r>
      <w:r w:rsidRPr="00D4549C">
        <w:rPr>
          <w:rFonts w:cs="B Zar" w:hint="cs"/>
          <w:rtl/>
        </w:rPr>
        <w:t>عنوان درخت س</w:t>
      </w:r>
      <w:r w:rsidR="00FE4F4C">
        <w:rPr>
          <w:rFonts w:cs="B Zar" w:hint="cs"/>
          <w:rtl/>
        </w:rPr>
        <w:t>ی</w:t>
      </w:r>
      <w:r w:rsidRPr="00D4549C">
        <w:rPr>
          <w:rFonts w:cs="B Zar" w:hint="cs"/>
          <w:rtl/>
        </w:rPr>
        <w:t>ب، س</w:t>
      </w:r>
      <w:r w:rsidR="00FE4F4C">
        <w:rPr>
          <w:rFonts w:cs="B Zar" w:hint="cs"/>
          <w:rtl/>
        </w:rPr>
        <w:t>ی</w:t>
      </w:r>
      <w:r w:rsidRPr="00D4549C">
        <w:rPr>
          <w:rFonts w:cs="B Zar" w:hint="cs"/>
          <w:rtl/>
        </w:rPr>
        <w:t>ب بدهد، درخت خوب</w:t>
      </w:r>
      <w:r w:rsidR="00FE4F4C">
        <w:rPr>
          <w:rFonts w:cs="B Zar" w:hint="cs"/>
          <w:rtl/>
        </w:rPr>
        <w:t>ی</w:t>
      </w:r>
      <w:r w:rsidRPr="00D4549C">
        <w:rPr>
          <w:rFonts w:cs="B Zar" w:hint="cs"/>
          <w:rtl/>
        </w:rPr>
        <w:t xml:space="preserve"> است. انسان اگر به اهداف خاص</w:t>
      </w:r>
      <w:r w:rsidR="00FE4F4C">
        <w:rPr>
          <w:rFonts w:cs="B Zar" w:hint="cs"/>
          <w:rtl/>
        </w:rPr>
        <w:t>ی</w:t>
      </w:r>
      <w:r w:rsidRPr="00D4549C">
        <w:rPr>
          <w:rFonts w:cs="B Zar" w:hint="cs"/>
          <w:rtl/>
        </w:rPr>
        <w:t xml:space="preserve"> برسد </w:t>
      </w:r>
      <w:r w:rsidR="00FE4F4C">
        <w:rPr>
          <w:rFonts w:cs="B Zar" w:hint="cs"/>
          <w:rtl/>
        </w:rPr>
        <w:t>ک</w:t>
      </w:r>
      <w:r w:rsidRPr="00D4549C">
        <w:rPr>
          <w:rFonts w:cs="B Zar" w:hint="cs"/>
          <w:rtl/>
        </w:rPr>
        <w:t>ه مناسب انسان</w:t>
      </w:r>
      <w:r w:rsidR="00FE4F4C">
        <w:rPr>
          <w:rFonts w:cs="B Zar" w:hint="cs"/>
          <w:rtl/>
        </w:rPr>
        <w:t>ی</w:t>
      </w:r>
      <w:r w:rsidRPr="00D4549C">
        <w:rPr>
          <w:rFonts w:cs="B Zar" w:hint="cs"/>
          <w:rtl/>
        </w:rPr>
        <w:t>ت اوست، برا</w:t>
      </w:r>
      <w:r w:rsidR="00FE4F4C">
        <w:rPr>
          <w:rFonts w:cs="B Zar" w:hint="cs"/>
          <w:rtl/>
        </w:rPr>
        <w:t>ی</w:t>
      </w:r>
      <w:r w:rsidRPr="00D4549C">
        <w:rPr>
          <w:rFonts w:cs="B Zar" w:hint="cs"/>
          <w:rtl/>
        </w:rPr>
        <w:t xml:space="preserve"> او سعادت محسوب م</w:t>
      </w:r>
      <w:r w:rsidR="00FE4F4C">
        <w:rPr>
          <w:rFonts w:cs="B Zar" w:hint="cs"/>
          <w:rtl/>
        </w:rPr>
        <w:t>ی</w:t>
      </w:r>
      <w:r w:rsidR="00F84283" w:rsidRPr="00D4549C">
        <w:rPr>
          <w:rFonts w:cs="B Zar" w:hint="cs"/>
          <w:rtl/>
        </w:rPr>
        <w:t xml:space="preserve"> </w:t>
      </w:r>
      <w:r w:rsidRPr="00D4549C">
        <w:rPr>
          <w:rFonts w:cs="B Zar" w:hint="cs"/>
          <w:rtl/>
        </w:rPr>
        <w:t>شود. ول</w:t>
      </w:r>
      <w:r w:rsidR="00FE4F4C">
        <w:rPr>
          <w:rFonts w:cs="B Zar" w:hint="cs"/>
          <w:rtl/>
        </w:rPr>
        <w:t>ی</w:t>
      </w:r>
      <w:r w:rsidRPr="00D4549C">
        <w:rPr>
          <w:rFonts w:cs="B Zar" w:hint="cs"/>
          <w:rtl/>
        </w:rPr>
        <w:t xml:space="preserve"> اگر به اهداف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برسد </w:t>
      </w:r>
      <w:r w:rsidR="00FE4F4C">
        <w:rPr>
          <w:rFonts w:cs="B Zar" w:hint="cs"/>
          <w:rtl/>
        </w:rPr>
        <w:t>ک</w:t>
      </w:r>
      <w:r w:rsidRPr="00D4549C">
        <w:rPr>
          <w:rFonts w:cs="B Zar" w:hint="cs"/>
          <w:rtl/>
        </w:rPr>
        <w:t>ه ربط</w:t>
      </w:r>
      <w:r w:rsidR="00FE4F4C">
        <w:rPr>
          <w:rFonts w:cs="B Zar" w:hint="cs"/>
          <w:rtl/>
        </w:rPr>
        <w:t>ی</w:t>
      </w:r>
      <w:r w:rsidRPr="00D4549C">
        <w:rPr>
          <w:rFonts w:cs="B Zar" w:hint="cs"/>
          <w:rtl/>
        </w:rPr>
        <w:t xml:space="preserve"> به انسان</w:t>
      </w:r>
      <w:r w:rsidR="00FE4F4C">
        <w:rPr>
          <w:rFonts w:cs="B Zar" w:hint="cs"/>
          <w:rtl/>
        </w:rPr>
        <w:t>ی</w:t>
      </w:r>
      <w:r w:rsidRPr="00D4549C">
        <w:rPr>
          <w:rFonts w:cs="B Zar" w:hint="cs"/>
          <w:rtl/>
        </w:rPr>
        <w:t>ت او نداشته باشد، برا</w:t>
      </w:r>
      <w:r w:rsidR="00FE4F4C">
        <w:rPr>
          <w:rFonts w:cs="B Zar" w:hint="cs"/>
          <w:rtl/>
        </w:rPr>
        <w:t>ی</w:t>
      </w:r>
      <w:r w:rsidRPr="00D4549C">
        <w:rPr>
          <w:rFonts w:cs="B Zar" w:hint="cs"/>
          <w:rtl/>
        </w:rPr>
        <w:t xml:space="preserve"> او سعادت محسوب نم</w:t>
      </w:r>
      <w:r w:rsidR="00FE4F4C">
        <w:rPr>
          <w:rFonts w:cs="B Zar" w:hint="cs"/>
          <w:rtl/>
        </w:rPr>
        <w:t>ی</w:t>
      </w:r>
      <w:r w:rsidR="00F84283" w:rsidRPr="00D4549C">
        <w:rPr>
          <w:rFonts w:cs="B Zar" w:hint="cs"/>
          <w:rtl/>
        </w:rPr>
        <w:t xml:space="preserve"> </w:t>
      </w:r>
      <w:r w:rsidRPr="00D4549C">
        <w:rPr>
          <w:rFonts w:cs="B Zar" w:hint="cs"/>
          <w:rtl/>
        </w:rPr>
        <w:t>شود. سعادت انسانِ خوب، همان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که برا</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ک گوسفند سعادت محسوب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یک</w:t>
      </w:r>
      <w:r w:rsidRPr="00D4549C">
        <w:rPr>
          <w:rFonts w:cs="B Zar" w:hint="cs"/>
          <w:rtl/>
        </w:rPr>
        <w:t xml:space="preserve"> گاو نج</w:t>
      </w:r>
      <w:r w:rsidR="00FE4F4C">
        <w:rPr>
          <w:rFonts w:cs="B Zar" w:hint="cs"/>
          <w:rtl/>
        </w:rPr>
        <w:t>ی</w:t>
      </w:r>
      <w:r w:rsidRPr="00D4549C">
        <w:rPr>
          <w:rFonts w:cs="B Zar" w:hint="cs"/>
          <w:rtl/>
        </w:rPr>
        <w:t>بِ خوب صفات</w:t>
      </w:r>
      <w:r w:rsidR="00FE4F4C">
        <w:rPr>
          <w:rFonts w:cs="B Zar" w:hint="cs"/>
          <w:rtl/>
        </w:rPr>
        <w:t>ی</w:t>
      </w:r>
      <w:r w:rsidRPr="00D4549C">
        <w:rPr>
          <w:rFonts w:cs="B Zar" w:hint="cs"/>
          <w:rtl/>
        </w:rPr>
        <w:t xml:space="preserve"> دارد </w:t>
      </w:r>
      <w:r w:rsidR="00FE4F4C">
        <w:rPr>
          <w:rFonts w:cs="B Zar" w:hint="cs"/>
          <w:rtl/>
        </w:rPr>
        <w:t>ک</w:t>
      </w:r>
      <w:r w:rsidRPr="00D4549C">
        <w:rPr>
          <w:rFonts w:cs="B Zar" w:hint="cs"/>
          <w:rtl/>
        </w:rPr>
        <w:t>ه اگر هم</w:t>
      </w:r>
      <w:r w:rsidR="00FE4F4C">
        <w:rPr>
          <w:rFonts w:cs="B Zar" w:hint="cs"/>
          <w:rtl/>
        </w:rPr>
        <w:t>ی</w:t>
      </w:r>
      <w:r w:rsidRPr="00D4549C">
        <w:rPr>
          <w:rFonts w:cs="B Zar" w:hint="cs"/>
          <w:rtl/>
        </w:rPr>
        <w:t xml:space="preserve">ن صفات را انسان داشته باشد، </w:t>
      </w:r>
      <w:r w:rsidR="00FE4F4C">
        <w:rPr>
          <w:rFonts w:cs="B Zar" w:hint="cs"/>
          <w:rtl/>
        </w:rPr>
        <w:t>یک</w:t>
      </w:r>
      <w:r w:rsidRPr="00D4549C">
        <w:rPr>
          <w:rFonts w:cs="B Zar" w:hint="cs"/>
          <w:rtl/>
        </w:rPr>
        <w:t xml:space="preserve"> انسان بدِ ب</w:t>
      </w:r>
      <w:r w:rsidR="00FE4F4C">
        <w:rPr>
          <w:rFonts w:cs="B Zar" w:hint="cs"/>
          <w:rtl/>
        </w:rPr>
        <w:t>ی</w:t>
      </w:r>
      <w:r w:rsidR="00F84283" w:rsidRPr="00D4549C">
        <w:rPr>
          <w:rFonts w:cs="B Zar" w:hint="cs"/>
          <w:rtl/>
        </w:rPr>
        <w:t xml:space="preserve"> </w:t>
      </w:r>
      <w:r w:rsidRPr="00D4549C">
        <w:rPr>
          <w:rFonts w:cs="B Zar" w:hint="cs"/>
          <w:rtl/>
        </w:rPr>
        <w:t>ترب</w:t>
      </w:r>
      <w:r w:rsidR="00FE4F4C">
        <w:rPr>
          <w:rFonts w:cs="B Zar" w:hint="cs"/>
          <w:rtl/>
        </w:rPr>
        <w:t>ی</w:t>
      </w:r>
      <w:r w:rsidRPr="00D4549C">
        <w:rPr>
          <w:rFonts w:cs="B Zar" w:hint="cs"/>
          <w:rtl/>
        </w:rPr>
        <w:t>ت است، پس هدا</w:t>
      </w:r>
      <w:r w:rsidR="00FE4F4C">
        <w:rPr>
          <w:rFonts w:cs="B Zar" w:hint="cs"/>
          <w:rtl/>
        </w:rPr>
        <w:t>ی</w:t>
      </w:r>
      <w:r w:rsidRPr="00D4549C">
        <w:rPr>
          <w:rFonts w:cs="B Zar" w:hint="cs"/>
          <w:rtl/>
        </w:rPr>
        <w:t xml:space="preserve">ت انسان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آنچه جان انسان آمادة پذ</w:t>
      </w:r>
      <w:r w:rsidR="00FE4F4C">
        <w:rPr>
          <w:rFonts w:cs="B Zar" w:hint="cs"/>
          <w:rtl/>
        </w:rPr>
        <w:t>ی</w:t>
      </w:r>
      <w:r w:rsidRPr="00D4549C">
        <w:rPr>
          <w:rFonts w:cs="B Zar" w:hint="cs"/>
          <w:rtl/>
        </w:rPr>
        <w:t>رفتن آن است و سعادت او در گرو آن است و فقط در آن حالت اف</w:t>
      </w:r>
      <w:r w:rsidR="00FE4F4C">
        <w:rPr>
          <w:rFonts w:cs="B Zar" w:hint="cs"/>
          <w:rtl/>
        </w:rPr>
        <w:t>ک</w:t>
      </w:r>
      <w:r w:rsidRPr="00D4549C">
        <w:rPr>
          <w:rFonts w:cs="B Zar" w:hint="cs"/>
          <w:rtl/>
        </w:rPr>
        <w:t>ار و حر</w:t>
      </w:r>
      <w:r w:rsidR="00FE4F4C">
        <w:rPr>
          <w:rFonts w:cs="B Zar" w:hint="cs"/>
          <w:rtl/>
        </w:rPr>
        <w:t>ک</w:t>
      </w:r>
      <w:r w:rsidRPr="00D4549C">
        <w:rPr>
          <w:rFonts w:cs="B Zar" w:hint="cs"/>
          <w:rtl/>
        </w:rPr>
        <w:t>ات انسان هماهنگ با وجودش م</w:t>
      </w:r>
      <w:r w:rsidR="00FE4F4C">
        <w:rPr>
          <w:rFonts w:cs="B Zar" w:hint="cs"/>
          <w:rtl/>
        </w:rPr>
        <w:t>ی</w:t>
      </w:r>
      <w:r w:rsidR="00F84283" w:rsidRPr="00D4549C">
        <w:rPr>
          <w:rFonts w:cs="B Zar" w:hint="cs"/>
          <w:rtl/>
        </w:rPr>
        <w:t xml:space="preserve"> </w:t>
      </w:r>
      <w:r w:rsidRPr="00D4549C">
        <w:rPr>
          <w:rFonts w:cs="B Zar" w:hint="cs"/>
          <w:rtl/>
        </w:rPr>
        <w:t>شود، و پ</w:t>
      </w:r>
      <w:r w:rsidR="00FE4F4C">
        <w:rPr>
          <w:rFonts w:cs="B Zar" w:hint="cs"/>
          <w:rtl/>
        </w:rPr>
        <w:t>ی</w:t>
      </w:r>
      <w:r w:rsidRPr="00D4549C">
        <w:rPr>
          <w:rFonts w:cs="B Zar" w:hint="cs"/>
          <w:rtl/>
        </w:rPr>
        <w:t>امبران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مقصد آمدند.</w:t>
      </w:r>
    </w:p>
    <w:p w:rsidR="003D79BF" w:rsidRPr="00D4549C" w:rsidRDefault="003D79BF" w:rsidP="003D79BF">
      <w:pPr>
        <w:rPr>
          <w:rFonts w:cs="B Zar" w:hint="cs"/>
          <w:rtl/>
        </w:rPr>
      </w:pPr>
      <w:r w:rsidRPr="00D4549C">
        <w:rPr>
          <w:rFonts w:cs="B Zar" w:hint="cs"/>
          <w:rtl/>
        </w:rPr>
        <w:t>باز به جملة 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 xml:space="preserve">ه» </w:t>
      </w:r>
      <w:r w:rsidRPr="00D4549C">
        <w:rPr>
          <w:rFonts w:cs="B Zar" w:hint="cs"/>
          <w:rtl/>
        </w:rPr>
        <w:t>عنا</w:t>
      </w:r>
      <w:r w:rsidR="00FE4F4C">
        <w:rPr>
          <w:rFonts w:cs="B Zar" w:hint="cs"/>
          <w:rtl/>
        </w:rPr>
        <w:t>ی</w:t>
      </w:r>
      <w:r w:rsidRPr="00D4549C">
        <w:rPr>
          <w:rFonts w:cs="B Zar" w:hint="cs"/>
          <w:rtl/>
        </w:rPr>
        <w:t>ت بفرما</w:t>
      </w:r>
      <w:r w:rsidR="00FE4F4C">
        <w:rPr>
          <w:rFonts w:cs="B Zar" w:hint="cs"/>
          <w:rtl/>
        </w:rPr>
        <w:t>یی</w:t>
      </w:r>
      <w:r w:rsidRPr="00D4549C">
        <w:rPr>
          <w:rFonts w:cs="B Zar" w:hint="cs"/>
          <w:rtl/>
        </w:rPr>
        <w:t xml:space="preserve">د </w:t>
      </w:r>
      <w:r w:rsidR="00FE4F4C">
        <w:rPr>
          <w:rFonts w:cs="B Zar" w:hint="cs"/>
          <w:rtl/>
        </w:rPr>
        <w:t>ک</w:t>
      </w:r>
      <w:r w:rsidRPr="00D4549C">
        <w:rPr>
          <w:rFonts w:cs="B Zar" w:hint="cs"/>
          <w:rtl/>
        </w:rPr>
        <w:t>ه م</w:t>
      </w:r>
      <w:r w:rsidR="00FE4F4C">
        <w:rPr>
          <w:rFonts w:cs="B Zar" w:hint="cs"/>
          <w:rtl/>
        </w:rPr>
        <w:t>ی</w:t>
      </w:r>
      <w:r w:rsidRPr="00D4549C">
        <w:rPr>
          <w:rFonts w:cs="B Zar" w:hint="cs"/>
          <w:rtl/>
        </w:rPr>
        <w:t xml:space="preserve"> گو</w:t>
      </w:r>
      <w:r w:rsidR="00FE4F4C">
        <w:rPr>
          <w:rFonts w:cs="B Zar" w:hint="cs"/>
          <w:rtl/>
        </w:rPr>
        <w:t>ی</w:t>
      </w:r>
      <w:r w:rsidRPr="00D4549C">
        <w:rPr>
          <w:rFonts w:cs="B Zar" w:hint="cs"/>
          <w:rtl/>
        </w:rPr>
        <w:t>ند: «هدا</w:t>
      </w:r>
      <w:r w:rsidR="00FE4F4C">
        <w:rPr>
          <w:rFonts w:cs="B Zar" w:hint="cs"/>
          <w:rtl/>
        </w:rPr>
        <w:t>ی</w:t>
      </w:r>
      <w:r w:rsidRPr="00D4549C">
        <w:rPr>
          <w:rFonts w:cs="B Zar" w:hint="cs"/>
          <w:rtl/>
        </w:rPr>
        <w:t>تِ فطر</w:t>
      </w:r>
      <w:r w:rsidR="00FE4F4C">
        <w:rPr>
          <w:rFonts w:cs="B Zar" w:hint="cs"/>
          <w:rtl/>
        </w:rPr>
        <w:t>ی</w:t>
      </w:r>
      <w:r w:rsidRPr="00D4549C">
        <w:rPr>
          <w:rFonts w:cs="B Zar" w:hint="cs"/>
          <w:rtl/>
        </w:rPr>
        <w:t xml:space="preserve"> عبارت است از دعوت انسان به سو</w:t>
      </w:r>
      <w:r w:rsidR="00FE4F4C">
        <w:rPr>
          <w:rFonts w:cs="B Zar" w:hint="cs"/>
          <w:rtl/>
        </w:rPr>
        <w:t>ی</w:t>
      </w:r>
      <w:r w:rsidRPr="00D4549C">
        <w:rPr>
          <w:rFonts w:cs="B Zar" w:hint="cs"/>
          <w:rtl/>
        </w:rPr>
        <w:t xml:space="preserve"> آنچه جهازات خلقت انسان تقاضا</w:t>
      </w:r>
      <w:r w:rsidR="00FE4F4C">
        <w:rPr>
          <w:rFonts w:cs="B Zar" w:hint="cs"/>
          <w:rtl/>
        </w:rPr>
        <w:t>ی</w:t>
      </w:r>
      <w:r w:rsidRPr="00D4549C">
        <w:rPr>
          <w:rFonts w:cs="B Zar" w:hint="cs"/>
          <w:rtl/>
        </w:rPr>
        <w:t xml:space="preserve"> آن را دارد و به غ</w:t>
      </w:r>
      <w:r w:rsidR="00FE4F4C">
        <w:rPr>
          <w:rFonts w:cs="B Zar" w:hint="cs"/>
          <w:rtl/>
        </w:rPr>
        <w:t>ی</w:t>
      </w:r>
      <w:r w:rsidRPr="00D4549C">
        <w:rPr>
          <w:rFonts w:cs="B Zar" w:hint="cs"/>
          <w:rtl/>
        </w:rPr>
        <w:t>ر آن، سعادت</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گر ندارد.»</w:t>
      </w:r>
    </w:p>
    <w:p w:rsidR="003D79BF" w:rsidRPr="00D4549C" w:rsidRDefault="003D79BF" w:rsidP="00D4549C">
      <w:pPr>
        <w:pStyle w:val="Heading2"/>
        <w:rPr>
          <w:rFonts w:hint="cs"/>
          <w:rtl/>
        </w:rPr>
      </w:pPr>
      <w:bookmarkStart w:id="383" w:name="_Toc185942446"/>
      <w:bookmarkStart w:id="384" w:name="_Toc200546364"/>
      <w:r w:rsidRPr="00D4549C">
        <w:rPr>
          <w:rFonts w:hint="cs"/>
          <w:rtl/>
        </w:rPr>
        <w:t>معن</w:t>
      </w:r>
      <w:r w:rsidR="00FE4F4C">
        <w:rPr>
          <w:rFonts w:hint="cs"/>
          <w:rtl/>
        </w:rPr>
        <w:t>ی</w:t>
      </w:r>
      <w:r w:rsidRPr="00D4549C">
        <w:rPr>
          <w:rFonts w:hint="cs"/>
          <w:rtl/>
        </w:rPr>
        <w:t xml:space="preserve"> تنگناها</w:t>
      </w:r>
      <w:r w:rsidR="00FE4F4C">
        <w:rPr>
          <w:rFonts w:hint="cs"/>
          <w:rtl/>
        </w:rPr>
        <w:t>ی</w:t>
      </w:r>
      <w:r w:rsidRPr="00D4549C">
        <w:rPr>
          <w:rFonts w:hint="cs"/>
          <w:rtl/>
        </w:rPr>
        <w:t xml:space="preserve"> زندگ</w:t>
      </w:r>
      <w:r w:rsidR="00FE4F4C">
        <w:rPr>
          <w:rFonts w:hint="cs"/>
          <w:rtl/>
        </w:rPr>
        <w:t>ی</w:t>
      </w:r>
      <w:r w:rsidRPr="00D4549C">
        <w:rPr>
          <w:rFonts w:hint="cs"/>
          <w:rtl/>
        </w:rPr>
        <w:t xml:space="preserve"> دن</w:t>
      </w:r>
      <w:r w:rsidR="00FE4F4C">
        <w:rPr>
          <w:rFonts w:hint="cs"/>
          <w:rtl/>
        </w:rPr>
        <w:t>ی</w:t>
      </w:r>
      <w:r w:rsidRPr="00D4549C">
        <w:rPr>
          <w:rFonts w:hint="cs"/>
          <w:rtl/>
        </w:rPr>
        <w:t>ا</w:t>
      </w:r>
      <w:bookmarkEnd w:id="383"/>
      <w:bookmarkEnd w:id="384"/>
    </w:p>
    <w:p w:rsidR="003D79BF" w:rsidRPr="00D4549C" w:rsidRDefault="003D79BF" w:rsidP="003D79BF">
      <w:pPr>
        <w:rPr>
          <w:rFonts w:cs="B Zar" w:hint="cs"/>
          <w:rtl/>
        </w:rPr>
      </w:pPr>
      <w:r w:rsidRPr="00D4549C">
        <w:rPr>
          <w:rFonts w:cs="B Zar" w:hint="cs"/>
          <w:rtl/>
        </w:rPr>
        <w:t>انسان تشنه، هدا</w:t>
      </w:r>
      <w:r w:rsidR="00FE4F4C">
        <w:rPr>
          <w:rFonts w:cs="B Zar" w:hint="cs"/>
          <w:rtl/>
        </w:rPr>
        <w:t>ی</w:t>
      </w:r>
      <w:r w:rsidRPr="00D4549C">
        <w:rPr>
          <w:rFonts w:cs="B Zar" w:hint="cs"/>
          <w:rtl/>
        </w:rPr>
        <w:t>تش به ا</w:t>
      </w:r>
      <w:r w:rsidR="00FE4F4C">
        <w:rPr>
          <w:rFonts w:cs="B Zar" w:hint="cs"/>
          <w:rtl/>
        </w:rPr>
        <w:t>ی</w:t>
      </w:r>
      <w:r w:rsidRPr="00D4549C">
        <w:rPr>
          <w:rFonts w:cs="B Zar" w:hint="cs"/>
          <w:rtl/>
        </w:rPr>
        <w:t xml:space="preserve">ن است </w:t>
      </w:r>
      <w:r w:rsidR="00F84283" w:rsidRPr="00D4549C">
        <w:rPr>
          <w:rFonts w:cs="B Zar" w:hint="cs"/>
          <w:rtl/>
        </w:rPr>
        <w:t xml:space="preserve"> </w:t>
      </w:r>
      <w:r w:rsidR="00FE4F4C">
        <w:rPr>
          <w:rFonts w:cs="B Zar" w:hint="cs"/>
          <w:rtl/>
        </w:rPr>
        <w:t>ک</w:t>
      </w:r>
      <w:r w:rsidRPr="00D4549C">
        <w:rPr>
          <w:rFonts w:cs="B Zar" w:hint="cs"/>
          <w:rtl/>
        </w:rPr>
        <w:t>ه او را به آب برسانند، حالا هر چقدر هم برا</w:t>
      </w:r>
      <w:r w:rsidR="00FE4F4C">
        <w:rPr>
          <w:rFonts w:cs="B Zar" w:hint="cs"/>
          <w:rtl/>
        </w:rPr>
        <w:t>ی</w:t>
      </w:r>
      <w:r w:rsidRPr="00D4549C">
        <w:rPr>
          <w:rFonts w:cs="B Zar" w:hint="cs"/>
          <w:rtl/>
        </w:rPr>
        <w:t>ش چلو</w:t>
      </w:r>
      <w:r w:rsidR="00FE4F4C">
        <w:rPr>
          <w:rFonts w:cs="B Zar" w:hint="cs"/>
          <w:rtl/>
        </w:rPr>
        <w:t>ک</w:t>
      </w:r>
      <w:r w:rsidRPr="00D4549C">
        <w:rPr>
          <w:rFonts w:cs="B Zar" w:hint="cs"/>
          <w:rtl/>
        </w:rPr>
        <w:t>باب ب</w:t>
      </w:r>
      <w:r w:rsidR="00FE4F4C">
        <w:rPr>
          <w:rFonts w:cs="B Zar" w:hint="cs"/>
          <w:rtl/>
        </w:rPr>
        <w:t>ی</w:t>
      </w:r>
      <w:r w:rsidRPr="00D4549C">
        <w:rPr>
          <w:rFonts w:cs="B Zar" w:hint="cs"/>
          <w:rtl/>
        </w:rPr>
        <w:t>اورند، مش</w:t>
      </w:r>
      <w:r w:rsidR="00FE4F4C">
        <w:rPr>
          <w:rFonts w:cs="B Zar" w:hint="cs"/>
          <w:rtl/>
        </w:rPr>
        <w:t>ک</w:t>
      </w:r>
      <w:r w:rsidRPr="00D4549C">
        <w:rPr>
          <w:rFonts w:cs="B Zar" w:hint="cs"/>
          <w:rtl/>
        </w:rPr>
        <w:t>لش را حل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جان انسان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خواهد تا به سعادت خود برسد، حالا وقت</w:t>
      </w:r>
      <w:r w:rsidR="00FE4F4C">
        <w:rPr>
          <w:rFonts w:cs="B Zar" w:hint="cs"/>
          <w:rtl/>
        </w:rPr>
        <w:t>ی</w:t>
      </w:r>
      <w:r w:rsidRPr="00D4549C">
        <w:rPr>
          <w:rFonts w:cs="B Zar" w:hint="cs"/>
          <w:rtl/>
        </w:rPr>
        <w:t xml:space="preserve"> </w:t>
      </w:r>
      <w:r w:rsidRPr="00D4549C">
        <w:rPr>
          <w:rFonts w:cs="B Zar" w:hint="cs"/>
          <w:cs/>
        </w:rPr>
        <w:t>‎</w:t>
      </w:r>
      <w:r w:rsidRPr="00D4549C">
        <w:rPr>
          <w:rFonts w:cs="B Zar" w:hint="cs"/>
          <w:rtl/>
        </w:rPr>
        <w:t>آن چ</w:t>
      </w:r>
      <w:r w:rsidR="00FE4F4C">
        <w:rPr>
          <w:rFonts w:cs="B Zar" w:hint="cs"/>
          <w:rtl/>
        </w:rPr>
        <w:t>ی</w:t>
      </w:r>
      <w:r w:rsidRPr="00D4549C">
        <w:rPr>
          <w:rFonts w:cs="B Zar" w:hint="cs"/>
          <w:rtl/>
        </w:rPr>
        <w:t>زها را به انسان متذ</w:t>
      </w:r>
      <w:r w:rsidR="00FE4F4C">
        <w:rPr>
          <w:rFonts w:cs="B Zar" w:hint="cs"/>
          <w:rtl/>
        </w:rPr>
        <w:t>ک</w:t>
      </w:r>
      <w:r w:rsidRPr="00D4549C">
        <w:rPr>
          <w:rFonts w:cs="B Zar" w:hint="cs"/>
          <w:rtl/>
        </w:rPr>
        <w:t>ر شوند، در واقع او را هدا</w:t>
      </w:r>
      <w:r w:rsidR="00FE4F4C">
        <w:rPr>
          <w:rFonts w:cs="B Zar" w:hint="cs"/>
          <w:rtl/>
        </w:rPr>
        <w:t>ی</w:t>
      </w:r>
      <w:r w:rsidRPr="00D4549C">
        <w:rPr>
          <w:rFonts w:cs="B Zar" w:hint="cs"/>
          <w:rtl/>
        </w:rPr>
        <w:t xml:space="preserve">ت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اند.</w:t>
      </w:r>
    </w:p>
    <w:p w:rsidR="003D79BF" w:rsidRPr="00D4549C" w:rsidRDefault="003D79BF" w:rsidP="003D79BF">
      <w:pPr>
        <w:rPr>
          <w:rFonts w:cs="B Zar" w:hint="cs"/>
          <w:rtl/>
        </w:rPr>
      </w:pPr>
      <w:r w:rsidRPr="00D4549C">
        <w:rPr>
          <w:rFonts w:cs="B Zar" w:hint="cs"/>
          <w:rtl/>
        </w:rPr>
        <w:t>در بهشت برزخ</w:t>
      </w:r>
      <w:r w:rsidR="00FE4F4C">
        <w:rPr>
          <w:rFonts w:cs="B Zar" w:hint="cs"/>
          <w:rtl/>
        </w:rPr>
        <w:t>ی</w:t>
      </w:r>
      <w:r w:rsidRPr="00D4549C">
        <w:rPr>
          <w:rFonts w:cs="B Zar" w:hint="cs"/>
          <w:rtl/>
        </w:rPr>
        <w:t xml:space="preserve"> فرمود: ا</w:t>
      </w:r>
      <w:r w:rsidR="00FE4F4C">
        <w:rPr>
          <w:rFonts w:cs="B Zar" w:hint="cs"/>
          <w:rtl/>
        </w:rPr>
        <w:t>ی</w:t>
      </w:r>
      <w:r w:rsidRPr="00D4549C">
        <w:rPr>
          <w:rFonts w:cs="B Zar" w:hint="cs"/>
          <w:rtl/>
        </w:rPr>
        <w:t xml:space="preserve"> آدم</w:t>
      </w:r>
      <w:r w:rsidR="00FE4F4C">
        <w:rPr>
          <w:rFonts w:cs="B Zar" w:hint="cs"/>
          <w:rtl/>
        </w:rPr>
        <w:t>ی</w:t>
      </w:r>
      <w:r w:rsidRPr="00D4549C">
        <w:rPr>
          <w:rFonts w:cs="B Zar" w:hint="cs"/>
          <w:rtl/>
        </w:rPr>
        <w:t xml:space="preserve">ت! مواظب باش از </w:t>
      </w:r>
      <w:r w:rsidR="00FE4F4C">
        <w:rPr>
          <w:rFonts w:cs="B Zar" w:hint="cs"/>
          <w:rtl/>
        </w:rPr>
        <w:t>ی</w:t>
      </w:r>
      <w:r w:rsidRPr="00D4549C">
        <w:rPr>
          <w:rFonts w:cs="B Zar" w:hint="cs"/>
          <w:rtl/>
        </w:rPr>
        <w:t>اد من نرو</w:t>
      </w:r>
      <w:r w:rsidR="00FE4F4C">
        <w:rPr>
          <w:rFonts w:cs="B Zar" w:hint="cs"/>
          <w:rtl/>
        </w:rPr>
        <w:t>ی</w:t>
      </w:r>
      <w:r w:rsidRPr="00D4549C">
        <w:rPr>
          <w:rFonts w:cs="B Zar" w:hint="cs"/>
          <w:rtl/>
        </w:rPr>
        <w:t xml:space="preserve"> و در نت</w:t>
      </w:r>
      <w:r w:rsidR="00FE4F4C">
        <w:rPr>
          <w:rFonts w:cs="B Zar" w:hint="cs"/>
          <w:rtl/>
        </w:rPr>
        <w:t>ی</w:t>
      </w:r>
      <w:r w:rsidRPr="00D4549C">
        <w:rPr>
          <w:rFonts w:cs="B Zar" w:hint="cs"/>
          <w:rtl/>
        </w:rPr>
        <w:t>جه نه</w:t>
      </w:r>
      <w:r w:rsidR="00FE4F4C">
        <w:rPr>
          <w:rFonts w:cs="B Zar" w:hint="cs"/>
          <w:rtl/>
        </w:rPr>
        <w:t>ی</w:t>
      </w:r>
      <w:r w:rsidRPr="00D4549C">
        <w:rPr>
          <w:rFonts w:cs="B Zar" w:hint="cs"/>
          <w:rtl/>
        </w:rPr>
        <w:t xml:space="preserve"> مرا فراموش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در بهشت به ما فرمود: </w:t>
      </w:r>
      <w:r w:rsidRPr="00D4549C">
        <w:rPr>
          <w:rStyle w:val="ArabiChar"/>
          <w:rFonts w:cs="B Zar" w:hint="cs"/>
          <w:rtl/>
        </w:rPr>
        <w:t>«وَ لا تَقْرَبا هذِهِ الشَّجَرَة»</w:t>
      </w:r>
      <w:r w:rsidRPr="00D4549C">
        <w:rPr>
          <w:rFonts w:cs="B Zar" w:hint="cs"/>
          <w:rtl/>
        </w:rPr>
        <w:t xml:space="preserve"> ا</w:t>
      </w:r>
      <w:r w:rsidR="00FE4F4C">
        <w:rPr>
          <w:rFonts w:cs="B Zar" w:hint="cs"/>
          <w:rtl/>
        </w:rPr>
        <w:t>ی</w:t>
      </w:r>
      <w:r w:rsidRPr="00D4549C">
        <w:rPr>
          <w:rFonts w:cs="B Zar" w:hint="cs"/>
          <w:rtl/>
        </w:rPr>
        <w:t xml:space="preserve"> همة آدم</w:t>
      </w:r>
      <w:r w:rsidR="00FE4F4C">
        <w:rPr>
          <w:rFonts w:cs="B Zar" w:hint="cs"/>
          <w:rtl/>
        </w:rPr>
        <w:t>ی</w:t>
      </w:r>
      <w:r w:rsidRPr="00D4549C">
        <w:rPr>
          <w:rFonts w:cs="B Zar" w:hint="cs"/>
          <w:rtl/>
        </w:rPr>
        <w:t>ت در جلوه آدم و حوا! به ا</w:t>
      </w:r>
      <w:r w:rsidR="00FE4F4C">
        <w:rPr>
          <w:rFonts w:cs="B Zar" w:hint="cs"/>
          <w:rtl/>
        </w:rPr>
        <w:t>ی</w:t>
      </w:r>
      <w:r w:rsidRPr="00D4549C">
        <w:rPr>
          <w:rFonts w:cs="B Zar" w:hint="cs"/>
          <w:rtl/>
        </w:rPr>
        <w:t>ن شجره نزد</w:t>
      </w:r>
      <w:r w:rsidR="00FE4F4C">
        <w:rPr>
          <w:rFonts w:cs="B Zar" w:hint="cs"/>
          <w:rtl/>
        </w:rPr>
        <w:t>یک</w:t>
      </w:r>
      <w:r w:rsidRPr="00D4549C">
        <w:rPr>
          <w:rFonts w:cs="B Zar" w:hint="cs"/>
          <w:rtl/>
        </w:rPr>
        <w:t xml:space="preserve"> نشو</w:t>
      </w:r>
      <w:r w:rsidR="00FE4F4C">
        <w:rPr>
          <w:rFonts w:cs="B Zar" w:hint="cs"/>
          <w:rtl/>
        </w:rPr>
        <w:t>ی</w:t>
      </w:r>
      <w:r w:rsidRPr="00D4549C">
        <w:rPr>
          <w:rFonts w:cs="B Zar" w:hint="cs"/>
          <w:rtl/>
        </w:rPr>
        <w:t>د، حالا در دن</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به دن</w:t>
      </w:r>
      <w:r w:rsidR="00FE4F4C">
        <w:rPr>
          <w:rFonts w:cs="B Zar" w:hint="cs"/>
          <w:rtl/>
        </w:rPr>
        <w:t>ی</w:t>
      </w:r>
      <w:r w:rsidRPr="00D4549C">
        <w:rPr>
          <w:rFonts w:cs="B Zar" w:hint="cs"/>
          <w:rtl/>
        </w:rPr>
        <w:t>ا نزد</w:t>
      </w:r>
      <w:r w:rsidR="00FE4F4C">
        <w:rPr>
          <w:rFonts w:cs="B Zar" w:hint="cs"/>
          <w:rtl/>
        </w:rPr>
        <w:t>یک</w:t>
      </w:r>
      <w:r w:rsidRPr="00D4549C">
        <w:rPr>
          <w:rFonts w:cs="B Zar" w:hint="cs"/>
          <w:rtl/>
        </w:rPr>
        <w:t xml:space="preserve"> نشو</w:t>
      </w:r>
      <w:r w:rsidR="00FE4F4C">
        <w:rPr>
          <w:rFonts w:cs="B Zar" w:hint="cs"/>
          <w:rtl/>
        </w:rPr>
        <w:t>ی</w:t>
      </w:r>
      <w:r w:rsidRPr="00D4549C">
        <w:rPr>
          <w:rFonts w:cs="B Zar" w:hint="cs"/>
          <w:rtl/>
        </w:rPr>
        <w:t>د، و اگر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در نزد</w:t>
      </w:r>
      <w:r w:rsidR="00FE4F4C">
        <w:rPr>
          <w:rFonts w:cs="B Zar" w:hint="cs"/>
          <w:rtl/>
        </w:rPr>
        <w:t>ی</w:t>
      </w:r>
      <w:r w:rsidRPr="00D4549C">
        <w:rPr>
          <w:rFonts w:cs="B Zar" w:hint="cs"/>
          <w:rtl/>
        </w:rPr>
        <w:t>ک</w:t>
      </w:r>
      <w:r w:rsidR="00F84283" w:rsidRPr="00D4549C">
        <w:rPr>
          <w:rFonts w:cs="B Zar" w:hint="cs"/>
          <w:rtl/>
        </w:rPr>
        <w:t xml:space="preserve"> </w:t>
      </w:r>
      <w:r w:rsidRPr="00D4549C">
        <w:rPr>
          <w:rFonts w:cs="B Zar" w:hint="cs"/>
          <w:rtl/>
        </w:rPr>
        <w:t>نشدن به دن</w:t>
      </w:r>
      <w:r w:rsidR="00FE4F4C">
        <w:rPr>
          <w:rFonts w:cs="B Zar" w:hint="cs"/>
          <w:rtl/>
        </w:rPr>
        <w:t>ی</w:t>
      </w:r>
      <w:r w:rsidRPr="00D4549C">
        <w:rPr>
          <w:rFonts w:cs="B Zar" w:hint="cs"/>
          <w:rtl/>
        </w:rPr>
        <w:t>ا موفق شو</w:t>
      </w:r>
      <w:r w:rsidR="00FE4F4C">
        <w:rPr>
          <w:rFonts w:cs="B Zar" w:hint="cs"/>
          <w:rtl/>
        </w:rPr>
        <w:t>ی</w:t>
      </w:r>
      <w:r w:rsidRPr="00D4549C">
        <w:rPr>
          <w:rFonts w:cs="B Zar" w:hint="cs"/>
          <w:rtl/>
        </w:rPr>
        <w:t>د با</w:t>
      </w:r>
      <w:r w:rsidR="00FE4F4C">
        <w:rPr>
          <w:rFonts w:cs="B Zar" w:hint="cs"/>
          <w:rtl/>
        </w:rPr>
        <w:t>ی</w:t>
      </w:r>
      <w:r w:rsidRPr="00D4549C">
        <w:rPr>
          <w:rFonts w:cs="B Zar" w:hint="cs"/>
          <w:rtl/>
        </w:rPr>
        <w:t xml:space="preserve">د همواره به </w:t>
      </w:r>
      <w:r w:rsidR="00FE4F4C">
        <w:rPr>
          <w:rFonts w:cs="B Zar" w:hint="cs"/>
          <w:rtl/>
        </w:rPr>
        <w:t>ی</w:t>
      </w:r>
      <w:r w:rsidRPr="00D4549C">
        <w:rPr>
          <w:rFonts w:cs="B Zar" w:hint="cs"/>
          <w:rtl/>
        </w:rPr>
        <w:t>اد من باش</w:t>
      </w:r>
      <w:r w:rsidR="00FE4F4C">
        <w:rPr>
          <w:rFonts w:cs="B Zar" w:hint="cs"/>
          <w:rtl/>
        </w:rPr>
        <w:t>ی</w:t>
      </w:r>
      <w:r w:rsidRPr="00D4549C">
        <w:rPr>
          <w:rFonts w:cs="B Zar" w:hint="cs"/>
          <w:rtl/>
        </w:rPr>
        <w:t>د و نظرتان به من باشد، جهت جانتان به طرف من باشد و ا</w:t>
      </w:r>
      <w:r w:rsidR="00FE4F4C">
        <w:rPr>
          <w:rFonts w:cs="B Zar" w:hint="cs"/>
          <w:rtl/>
        </w:rPr>
        <w:t>ی</w:t>
      </w:r>
      <w:r w:rsidRPr="00D4549C">
        <w:rPr>
          <w:rFonts w:cs="B Zar" w:hint="cs"/>
          <w:rtl/>
        </w:rPr>
        <w:t>ن با پذ</w:t>
      </w:r>
      <w:r w:rsidR="00FE4F4C">
        <w:rPr>
          <w:rFonts w:cs="B Zar" w:hint="cs"/>
          <w:rtl/>
        </w:rPr>
        <w:t>ی</w:t>
      </w:r>
      <w:r w:rsidRPr="00D4549C">
        <w:rPr>
          <w:rFonts w:cs="B Zar" w:hint="cs"/>
          <w:rtl/>
        </w:rPr>
        <w:t>رفتن شر</w:t>
      </w:r>
      <w:r w:rsidR="00FE4F4C">
        <w:rPr>
          <w:rFonts w:cs="B Zar" w:hint="cs"/>
          <w:rtl/>
        </w:rPr>
        <w:t>ی</w:t>
      </w:r>
      <w:r w:rsidRPr="00D4549C">
        <w:rPr>
          <w:rFonts w:cs="B Zar" w:hint="cs"/>
          <w:rtl/>
        </w:rPr>
        <w:t>عت ممکن م</w:t>
      </w:r>
      <w:r w:rsidR="00FE4F4C">
        <w:rPr>
          <w:rFonts w:cs="B Zar" w:hint="cs"/>
          <w:rtl/>
        </w:rPr>
        <w:t>ی</w:t>
      </w:r>
      <w:r w:rsidR="00F84283" w:rsidRPr="00D4549C">
        <w:rPr>
          <w:rFonts w:cs="B Zar" w:hint="cs"/>
          <w:rtl/>
        </w:rPr>
        <w:t xml:space="preserve"> </w:t>
      </w:r>
      <w:r w:rsidRPr="00D4549C">
        <w:rPr>
          <w:rFonts w:cs="B Zar" w:hint="cs"/>
          <w:rtl/>
        </w:rPr>
        <w:t>شود، لذا در ادامه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p>
    <w:p w:rsidR="003D79BF" w:rsidRPr="00D4549C" w:rsidRDefault="003D79BF" w:rsidP="00D4010D">
      <w:pPr>
        <w:pStyle w:val="ab"/>
        <w:rPr>
          <w:rFonts w:cs="B Zar" w:hint="cs"/>
          <w:rtl/>
        </w:rPr>
      </w:pPr>
      <w:r w:rsidRPr="00D4549C">
        <w:rPr>
          <w:rFonts w:cs="B Zar" w:hint="cs"/>
          <w:rtl/>
        </w:rPr>
        <w:t>«وَ مَنْ اَعْرَضَ عَنْ ذِ</w:t>
      </w:r>
      <w:r w:rsidR="00FE4F4C">
        <w:rPr>
          <w:rFonts w:cs="B Zar" w:hint="cs"/>
          <w:rtl/>
        </w:rPr>
        <w:t>ک</w:t>
      </w:r>
      <w:r w:rsidRPr="00D4549C">
        <w:rPr>
          <w:rFonts w:cs="B Zar" w:hint="cs"/>
          <w:rtl/>
        </w:rPr>
        <w:t>ر</w:t>
      </w:r>
      <w:r w:rsidR="00FE4F4C">
        <w:rPr>
          <w:rFonts w:cs="B Zar" w:hint="cs"/>
          <w:rtl/>
        </w:rPr>
        <w:t>ی</w:t>
      </w:r>
      <w:r w:rsidRPr="00D4549C">
        <w:rPr>
          <w:rFonts w:cs="B Zar" w:hint="cs"/>
          <w:rtl/>
        </w:rPr>
        <w:t xml:space="preserve"> فَاِنَّ لَهُ مَع</w:t>
      </w:r>
      <w:r w:rsidR="00FE4F4C">
        <w:rPr>
          <w:rFonts w:cs="B Zar" w:hint="cs"/>
          <w:rtl/>
        </w:rPr>
        <w:t>ی</w:t>
      </w:r>
      <w:r w:rsidRPr="00D4549C">
        <w:rPr>
          <w:rFonts w:cs="B Zar" w:hint="cs"/>
          <w:rtl/>
        </w:rPr>
        <w:t>شَةً ضَنْ</w:t>
      </w:r>
      <w:r w:rsidR="00FE4F4C">
        <w:rPr>
          <w:rFonts w:cs="B Zar" w:hint="cs"/>
          <w:rtl/>
        </w:rPr>
        <w:t>ک</w:t>
      </w:r>
      <w:r w:rsidRPr="00D4549C">
        <w:rPr>
          <w:rFonts w:cs="B Zar" w:hint="cs"/>
          <w:rtl/>
        </w:rPr>
        <w:t xml:space="preserve">اً وَ نَحْشُرُهُ </w:t>
      </w:r>
      <w:r w:rsidR="00FE4F4C">
        <w:rPr>
          <w:rFonts w:cs="B Zar" w:hint="cs"/>
          <w:rtl/>
        </w:rPr>
        <w:t>ی</w:t>
      </w:r>
      <w:r w:rsidRPr="00D4549C">
        <w:rPr>
          <w:rFonts w:cs="B Zar" w:hint="cs"/>
          <w:rtl/>
        </w:rPr>
        <w:t>وْمَ الْقِ</w:t>
      </w:r>
      <w:r w:rsidR="00FE4F4C">
        <w:rPr>
          <w:rFonts w:cs="B Zar" w:hint="cs"/>
          <w:rtl/>
        </w:rPr>
        <w:t>ی</w:t>
      </w:r>
      <w:r w:rsidRPr="00D4549C">
        <w:rPr>
          <w:rFonts w:cs="B Zar" w:hint="cs"/>
          <w:rtl/>
        </w:rPr>
        <w:t>مَةِ اَعَم</w:t>
      </w:r>
      <w:r w:rsidR="00FE4F4C">
        <w:rPr>
          <w:rFonts w:cs="B Zar" w:hint="cs"/>
          <w:rtl/>
        </w:rPr>
        <w:t>ی</w:t>
      </w:r>
      <w:r w:rsidRPr="00D4549C">
        <w:rPr>
          <w:rFonts w:cs="B Zar" w:hint="cs"/>
          <w:rtl/>
        </w:rPr>
        <w:t>»؛</w:t>
      </w:r>
      <w:r w:rsidRPr="00D4549C">
        <w:rPr>
          <w:rStyle w:val="FootnoteReference"/>
          <w:rFonts w:cs="B Zar"/>
          <w:rtl/>
        </w:rPr>
        <w:footnoteReference w:id="205"/>
      </w:r>
      <w:r w:rsidRPr="00D4549C">
        <w:rPr>
          <w:rFonts w:cs="B Zar" w:hint="cs"/>
          <w:rtl/>
        </w:rPr>
        <w:t xml:space="preserve"> </w:t>
      </w:r>
    </w:p>
    <w:p w:rsidR="003D79BF" w:rsidRPr="00D4549C" w:rsidRDefault="003D79BF" w:rsidP="003D79BF">
      <w:pPr>
        <w:rPr>
          <w:rFonts w:cs="B Zar" w:hint="cs"/>
          <w:rtl/>
        </w:rPr>
      </w:pPr>
      <w:r w:rsidRPr="00D4549C">
        <w:rPr>
          <w:rFonts w:cs="B Zar" w:hint="cs"/>
          <w:rtl/>
        </w:rPr>
        <w:t>علامه 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 xml:space="preserve">ه» </w:t>
      </w:r>
      <w:r w:rsidRPr="00D4549C">
        <w:rPr>
          <w:rFonts w:cs="B Zar" w:hint="cs"/>
          <w:rtl/>
        </w:rPr>
        <w:t>در معن</w:t>
      </w:r>
      <w:r w:rsidR="00FE4F4C">
        <w:rPr>
          <w:rFonts w:cs="B Zar" w:hint="cs"/>
          <w:rtl/>
        </w:rPr>
        <w:t>ی</w:t>
      </w:r>
      <w:r w:rsidRPr="00D4549C">
        <w:rPr>
          <w:rFonts w:cs="B Zar" w:hint="cs"/>
          <w:rtl/>
        </w:rPr>
        <w:t xml:space="preserve"> و تب</w:t>
      </w:r>
      <w:r w:rsidR="00FE4F4C">
        <w:rPr>
          <w:rFonts w:cs="B Zar" w:hint="cs"/>
          <w:rtl/>
        </w:rPr>
        <w:t>یی</w:t>
      </w:r>
      <w:r w:rsidRPr="00D4549C">
        <w:rPr>
          <w:rFonts w:cs="B Zar" w:hint="cs"/>
          <w:rtl/>
        </w:rPr>
        <w:t>ن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3D79BF" w:rsidRPr="00D4549C" w:rsidRDefault="003D79BF" w:rsidP="00986EA6">
      <w:pPr>
        <w:pStyle w:val="a0"/>
        <w:rPr>
          <w:rFonts w:cs="B Zar" w:hint="cs"/>
          <w:rtl/>
        </w:rPr>
      </w:pPr>
      <w:r w:rsidRPr="00D4549C">
        <w:rPr>
          <w:rFonts w:cs="B Zar" w:hint="cs"/>
          <w:rtl/>
        </w:rPr>
        <w:t xml:space="preserve">«و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هدا</w:t>
      </w:r>
      <w:r w:rsidR="00FE4F4C">
        <w:rPr>
          <w:rFonts w:cs="B Zar" w:hint="cs"/>
          <w:rtl/>
        </w:rPr>
        <w:t>ی</w:t>
      </w:r>
      <w:r w:rsidRPr="00D4549C">
        <w:rPr>
          <w:rFonts w:cs="B Zar" w:hint="cs"/>
          <w:rtl/>
        </w:rPr>
        <w:t>ت مرا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ن</w:t>
      </w:r>
      <w:r w:rsidR="00FE4F4C">
        <w:rPr>
          <w:rFonts w:cs="B Zar" w:hint="cs"/>
          <w:rtl/>
        </w:rPr>
        <w:t>ک</w:t>
      </w:r>
      <w:r w:rsidRPr="00D4549C">
        <w:rPr>
          <w:rFonts w:cs="B Zar" w:hint="cs"/>
          <w:rtl/>
        </w:rPr>
        <w:t xml:space="preserve">ند و از </w:t>
      </w:r>
      <w:r w:rsidR="00FE4F4C">
        <w:rPr>
          <w:rFonts w:cs="B Zar" w:hint="cs"/>
          <w:rtl/>
        </w:rPr>
        <w:t>ی</w:t>
      </w:r>
      <w:r w:rsidRPr="00D4549C">
        <w:rPr>
          <w:rFonts w:cs="B Zar" w:hint="cs"/>
          <w:rtl/>
        </w:rPr>
        <w:t xml:space="preserve">اد من و </w:t>
      </w:r>
      <w:r w:rsidR="00FE4F4C">
        <w:rPr>
          <w:rFonts w:cs="B Zar" w:hint="cs"/>
          <w:rtl/>
        </w:rPr>
        <w:t>ی</w:t>
      </w:r>
      <w:r w:rsidRPr="00D4549C">
        <w:rPr>
          <w:rFonts w:cs="B Zar" w:hint="cs"/>
          <w:rtl/>
        </w:rPr>
        <w:t xml:space="preserve">ا </w:t>
      </w:r>
      <w:r w:rsidR="00FE4F4C">
        <w:rPr>
          <w:rFonts w:cs="B Zar" w:hint="cs"/>
          <w:rtl/>
        </w:rPr>
        <w:t>ک</w:t>
      </w:r>
      <w:r w:rsidRPr="00D4549C">
        <w:rPr>
          <w:rFonts w:cs="B Zar" w:hint="cs"/>
          <w:rtl/>
        </w:rPr>
        <w:t>تاب من اِعراض و دور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در دن</w:t>
      </w:r>
      <w:r w:rsidR="00FE4F4C">
        <w:rPr>
          <w:rFonts w:cs="B Zar" w:hint="cs"/>
          <w:rtl/>
        </w:rPr>
        <w:t>ی</w:t>
      </w:r>
      <w:r w:rsidRPr="00D4549C">
        <w:rPr>
          <w:rFonts w:cs="B Zar" w:hint="cs"/>
          <w:rtl/>
        </w:rPr>
        <w:t>ا در تنگ</w:t>
      </w:r>
      <w:r w:rsidR="00FE4F4C">
        <w:rPr>
          <w:rFonts w:cs="B Zar" w:hint="cs"/>
          <w:rtl/>
        </w:rPr>
        <w:t>ی</w:t>
      </w:r>
      <w:r w:rsidRPr="00D4549C">
        <w:rPr>
          <w:rFonts w:cs="B Zar" w:hint="cs"/>
          <w:rtl/>
        </w:rPr>
        <w:t xml:space="preserve"> مع</w:t>
      </w:r>
      <w:r w:rsidR="00FE4F4C">
        <w:rPr>
          <w:rFonts w:cs="B Zar" w:hint="cs"/>
          <w:rtl/>
        </w:rPr>
        <w:t>ی</w:t>
      </w:r>
      <w:r w:rsidRPr="00D4549C">
        <w:rPr>
          <w:rFonts w:cs="B Zar" w:hint="cs"/>
          <w:rtl/>
        </w:rPr>
        <w:t xml:space="preserve">شت و در آخرت در </w:t>
      </w:r>
      <w:r w:rsidR="00FE4F4C">
        <w:rPr>
          <w:rFonts w:cs="B Zar" w:hint="cs"/>
          <w:rtl/>
        </w:rPr>
        <w:t>ک</w:t>
      </w:r>
      <w:r w:rsidRPr="00D4549C">
        <w:rPr>
          <w:rFonts w:cs="B Zar" w:hint="cs"/>
          <w:rtl/>
        </w:rPr>
        <w:t>ور</w:t>
      </w:r>
      <w:r w:rsidR="00FE4F4C">
        <w:rPr>
          <w:rFonts w:cs="B Zar" w:hint="cs"/>
          <w:rtl/>
        </w:rPr>
        <w:t>ی</w:t>
      </w:r>
      <w:r w:rsidRPr="00D4549C">
        <w:rPr>
          <w:rFonts w:cs="B Zar" w:hint="cs"/>
          <w:rtl/>
        </w:rPr>
        <w:t xml:space="preserve"> است، ز</w:t>
      </w:r>
      <w:r w:rsidR="00FE4F4C">
        <w:rPr>
          <w:rFonts w:cs="B Zar" w:hint="cs"/>
          <w:rtl/>
        </w:rPr>
        <w:t>ی</w:t>
      </w:r>
      <w:r w:rsidRPr="00D4549C">
        <w:rPr>
          <w:rFonts w:cs="B Zar" w:hint="cs"/>
          <w:rtl/>
        </w:rPr>
        <w:t>را برا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با خدا قطع </w:t>
      </w:r>
      <w:r w:rsidR="00F84283" w:rsidRPr="00D4549C">
        <w:rPr>
          <w:rFonts w:cs="B Zar" w:hint="cs"/>
          <w:rtl/>
        </w:rPr>
        <w:t xml:space="preserve"> </w:t>
      </w:r>
      <w:r w:rsidRPr="00D4549C">
        <w:rPr>
          <w:rFonts w:cs="B Zar" w:hint="cs"/>
          <w:rtl/>
        </w:rPr>
        <w:t xml:space="preserve">رابطه </w:t>
      </w:r>
      <w:r w:rsidR="00FE4F4C">
        <w:rPr>
          <w:rFonts w:cs="B Zar" w:hint="cs"/>
          <w:rtl/>
        </w:rPr>
        <w:t>ک</w:t>
      </w:r>
      <w:r w:rsidRPr="00D4549C">
        <w:rPr>
          <w:rFonts w:cs="B Zar" w:hint="cs"/>
          <w:rtl/>
        </w:rPr>
        <w:t>ند، د</w:t>
      </w:r>
      <w:r w:rsidR="00FE4F4C">
        <w:rPr>
          <w:rFonts w:cs="B Zar" w:hint="cs"/>
          <w:rtl/>
        </w:rPr>
        <w:t>ی</w:t>
      </w:r>
      <w:r w:rsidRPr="00D4549C">
        <w:rPr>
          <w:rFonts w:cs="B Zar" w:hint="cs"/>
          <w:rtl/>
        </w:rPr>
        <w:t>گر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غ</w:t>
      </w:r>
      <w:r w:rsidR="00FE4F4C">
        <w:rPr>
          <w:rFonts w:cs="B Zar" w:hint="cs"/>
          <w:rtl/>
        </w:rPr>
        <w:t>ی</w:t>
      </w:r>
      <w:r w:rsidRPr="00D4549C">
        <w:rPr>
          <w:rFonts w:cs="B Zar" w:hint="cs"/>
          <w:rtl/>
        </w:rPr>
        <w:t>ر دن</w:t>
      </w:r>
      <w:r w:rsidR="00FE4F4C">
        <w:rPr>
          <w:rFonts w:cs="B Zar" w:hint="cs"/>
          <w:rtl/>
        </w:rPr>
        <w:t>ی</w:t>
      </w:r>
      <w:r w:rsidRPr="00D4549C">
        <w:rPr>
          <w:rFonts w:cs="B Zar" w:hint="cs"/>
          <w:rtl/>
        </w:rPr>
        <w:t>ا نم</w:t>
      </w:r>
      <w:r w:rsidR="00FE4F4C">
        <w:rPr>
          <w:rFonts w:cs="B Zar" w:hint="cs"/>
          <w:rtl/>
        </w:rPr>
        <w:t>ی</w:t>
      </w:r>
      <w:r w:rsidR="00F84283" w:rsidRPr="00D4549C">
        <w:rPr>
          <w:rFonts w:cs="B Zar" w:hint="cs"/>
          <w:rtl/>
        </w:rPr>
        <w:t xml:space="preserve"> </w:t>
      </w:r>
      <w:r w:rsidRPr="00D4549C">
        <w:rPr>
          <w:rFonts w:cs="B Zar" w:hint="cs"/>
          <w:rtl/>
        </w:rPr>
        <w:t xml:space="preserve">ماند </w:t>
      </w:r>
      <w:r w:rsidR="00FE4F4C">
        <w:rPr>
          <w:rFonts w:cs="B Zar" w:hint="cs"/>
          <w:rtl/>
        </w:rPr>
        <w:t>ک</w:t>
      </w:r>
      <w:r w:rsidRPr="00D4549C">
        <w:rPr>
          <w:rFonts w:cs="B Zar" w:hint="cs"/>
          <w:rtl/>
        </w:rPr>
        <w:t>ه و</w:t>
      </w:r>
      <w:r w:rsidR="00FE4F4C">
        <w:rPr>
          <w:rFonts w:cs="B Zar" w:hint="cs"/>
          <w:rtl/>
        </w:rPr>
        <w:t>ی</w:t>
      </w:r>
      <w:r w:rsidRPr="00D4549C">
        <w:rPr>
          <w:rFonts w:cs="B Zar" w:hint="cs"/>
          <w:rtl/>
        </w:rPr>
        <w:t xml:space="preserve"> به آن دل ببندد، در نت</w:t>
      </w:r>
      <w:r w:rsidR="00FE4F4C">
        <w:rPr>
          <w:rFonts w:cs="B Zar" w:hint="cs"/>
          <w:rtl/>
        </w:rPr>
        <w:t>ی</w:t>
      </w:r>
      <w:r w:rsidRPr="00D4549C">
        <w:rPr>
          <w:rFonts w:cs="B Zar" w:hint="cs"/>
          <w:rtl/>
        </w:rPr>
        <w:t xml:space="preserve">جه همه </w:t>
      </w:r>
      <w:r w:rsidR="00FE4F4C">
        <w:rPr>
          <w:rFonts w:cs="B Zar" w:hint="cs"/>
          <w:rtl/>
        </w:rPr>
        <w:t>ک</w:t>
      </w:r>
      <w:r w:rsidRPr="00D4549C">
        <w:rPr>
          <w:rFonts w:cs="B Zar" w:hint="cs"/>
          <w:rtl/>
        </w:rPr>
        <w:t>وشش</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 را منحصر به دن</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فقط به اصلاح زندگ</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Pr="00D4549C">
        <w:rPr>
          <w:rFonts w:cs="B Zar" w:hint="cs"/>
          <w:rtl/>
        </w:rPr>
        <w:t>پردازد و هر روز آن را توسعه داده، به تمتّع از آن سرگرم م</w:t>
      </w:r>
      <w:r w:rsidR="00FE4F4C">
        <w:rPr>
          <w:rFonts w:cs="B Zar" w:hint="cs"/>
          <w:rtl/>
        </w:rPr>
        <w:t>ی</w:t>
      </w:r>
      <w:r w:rsidR="00F84283" w:rsidRPr="00D4549C">
        <w:rPr>
          <w:rFonts w:cs="B Zar" w:hint="cs"/>
          <w:rtl/>
        </w:rPr>
        <w:t xml:space="preserve"> </w:t>
      </w:r>
      <w:r w:rsidRPr="00D4549C">
        <w:rPr>
          <w:rFonts w:cs="B Zar" w:hint="cs"/>
          <w:rtl/>
        </w:rPr>
        <w:t>شود و از طرف</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مع</w:t>
      </w:r>
      <w:r w:rsidR="00FE4F4C">
        <w:rPr>
          <w:rFonts w:cs="B Zar" w:hint="cs"/>
          <w:rtl/>
        </w:rPr>
        <w:t>ی</w:t>
      </w:r>
      <w:r w:rsidRPr="00D4549C">
        <w:rPr>
          <w:rFonts w:cs="B Zar" w:hint="cs"/>
          <w:rtl/>
        </w:rPr>
        <w:t>شت، او را آرام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حال چه </w:t>
      </w:r>
      <w:r w:rsidR="00FE4F4C">
        <w:rPr>
          <w:rFonts w:cs="B Zar" w:hint="cs"/>
          <w:rtl/>
        </w:rPr>
        <w:t>ک</w:t>
      </w:r>
      <w:r w:rsidRPr="00D4549C">
        <w:rPr>
          <w:rFonts w:cs="B Zar" w:hint="cs"/>
          <w:rtl/>
        </w:rPr>
        <w:t>م باشد و چه ز</w:t>
      </w:r>
      <w:r w:rsidR="00FE4F4C">
        <w:rPr>
          <w:rFonts w:cs="B Zar" w:hint="cs"/>
          <w:rtl/>
        </w:rPr>
        <w:t>ی</w:t>
      </w:r>
      <w:r w:rsidRPr="00D4549C">
        <w:rPr>
          <w:rFonts w:cs="B Zar" w:hint="cs"/>
          <w:rtl/>
        </w:rPr>
        <w:t>اد، ز</w:t>
      </w:r>
      <w:r w:rsidR="00FE4F4C">
        <w:rPr>
          <w:rFonts w:cs="B Zar" w:hint="cs"/>
          <w:rtl/>
        </w:rPr>
        <w:t>ی</w:t>
      </w:r>
      <w:r w:rsidRPr="00D4549C">
        <w:rPr>
          <w:rFonts w:cs="B Zar" w:hint="cs"/>
          <w:rtl/>
        </w:rPr>
        <w:t>را چشم به ز</w:t>
      </w:r>
      <w:r w:rsidR="00FE4F4C">
        <w:rPr>
          <w:rFonts w:cs="B Zar" w:hint="cs"/>
          <w:rtl/>
        </w:rPr>
        <w:t>ی</w:t>
      </w:r>
      <w:r w:rsidRPr="00D4549C">
        <w:rPr>
          <w:rFonts w:cs="B Zar" w:hint="cs"/>
          <w:rtl/>
        </w:rPr>
        <w:t>ادتر از آن م</w:t>
      </w:r>
      <w:r w:rsidR="00FE4F4C">
        <w:rPr>
          <w:rFonts w:cs="B Zar" w:hint="cs"/>
          <w:rtl/>
        </w:rPr>
        <w:t>ی</w:t>
      </w:r>
      <w:r w:rsidR="00F84283" w:rsidRPr="00D4549C">
        <w:rPr>
          <w:rFonts w:cs="B Zar" w:hint="cs"/>
          <w:rtl/>
        </w:rPr>
        <w:t xml:space="preserve"> </w:t>
      </w:r>
      <w:r w:rsidRPr="00D4549C">
        <w:rPr>
          <w:rFonts w:cs="B Zar" w:hint="cs"/>
          <w:rtl/>
        </w:rPr>
        <w:t>دوزد، بدون آن</w:t>
      </w:r>
      <w:r w:rsidR="00F84283" w:rsidRPr="00D4549C">
        <w:rPr>
          <w:rFonts w:cs="B Zar" w:hint="cs"/>
          <w:rtl/>
        </w:rPr>
        <w:t xml:space="preserve">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حرص به جا</w:t>
      </w:r>
      <w:r w:rsidR="00FE4F4C">
        <w:rPr>
          <w:rFonts w:cs="B Zar" w:hint="cs"/>
          <w:rtl/>
        </w:rPr>
        <w:t>یی</w:t>
      </w:r>
      <w:r w:rsidRPr="00D4549C">
        <w:rPr>
          <w:rFonts w:cs="B Zar" w:hint="cs"/>
          <w:rtl/>
        </w:rPr>
        <w:t xml:space="preserve"> منته</w:t>
      </w:r>
      <w:r w:rsidR="00FE4F4C">
        <w:rPr>
          <w:rFonts w:cs="B Zar" w:hint="cs"/>
          <w:rtl/>
        </w:rPr>
        <w:t>ی</w:t>
      </w:r>
      <w:r w:rsidRPr="00D4549C">
        <w:rPr>
          <w:rFonts w:cs="B Zar" w:hint="cs"/>
          <w:rtl/>
        </w:rPr>
        <w:t xml:space="preserve"> شود، پس چن</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دائماً در فقر و تنگ</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به</w:t>
      </w:r>
      <w:r w:rsidR="00F84283" w:rsidRPr="00D4549C">
        <w:rPr>
          <w:rFonts w:cs="B Zar" w:hint="cs"/>
          <w:rtl/>
        </w:rPr>
        <w:t xml:space="preserve"> </w:t>
      </w:r>
      <w:r w:rsidRPr="00D4549C">
        <w:rPr>
          <w:rFonts w:cs="B Zar" w:hint="cs"/>
          <w:rtl/>
        </w:rPr>
        <w:t>سر م</w:t>
      </w:r>
      <w:r w:rsidR="00FE4F4C">
        <w:rPr>
          <w:rFonts w:cs="B Zar" w:hint="cs"/>
          <w:rtl/>
        </w:rPr>
        <w:t>ی</w:t>
      </w:r>
      <w:r w:rsidR="00F84283" w:rsidRPr="00D4549C">
        <w:rPr>
          <w:rFonts w:cs="B Zar" w:hint="cs"/>
          <w:rtl/>
        </w:rPr>
        <w:t xml:space="preserve"> </w:t>
      </w:r>
      <w:r w:rsidRPr="00D4549C">
        <w:rPr>
          <w:rFonts w:cs="B Zar" w:hint="cs"/>
          <w:rtl/>
        </w:rPr>
        <w:t>برد و همواره دلش علاقمند به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ندارد و عل</w:t>
      </w:r>
      <w:r w:rsidR="00FE4F4C">
        <w:rPr>
          <w:rFonts w:cs="B Zar" w:hint="cs"/>
          <w:rtl/>
        </w:rPr>
        <w:t>ی</w:t>
      </w:r>
      <w:r w:rsidR="00F84283" w:rsidRPr="00D4549C">
        <w:rPr>
          <w:rFonts w:cs="B Zar" w:hint="cs"/>
          <w:rtl/>
        </w:rPr>
        <w:t xml:space="preserve"> </w:t>
      </w:r>
      <w:r w:rsidRPr="00D4549C">
        <w:rPr>
          <w:rFonts w:cs="B Zar" w:hint="cs"/>
          <w:rtl/>
        </w:rPr>
        <w:t>الدّوام در حسرت آرزوها</w:t>
      </w:r>
      <w:r w:rsidR="00FE4F4C">
        <w:rPr>
          <w:rFonts w:cs="B Zar" w:hint="cs"/>
          <w:rtl/>
        </w:rPr>
        <w:t>ی</w:t>
      </w:r>
      <w:r w:rsidRPr="00D4549C">
        <w:rPr>
          <w:rFonts w:cs="B Zar" w:hint="cs"/>
          <w:rtl/>
        </w:rPr>
        <w:t xml:space="preserve"> برآورده نشده، و در اضطراب از دست</w:t>
      </w:r>
      <w:r w:rsidR="00F84283" w:rsidRPr="00D4549C">
        <w:rPr>
          <w:rFonts w:cs="B Zar" w:hint="cs"/>
          <w:rtl/>
        </w:rPr>
        <w:t xml:space="preserve"> </w:t>
      </w:r>
      <w:r w:rsidRPr="00D4549C">
        <w:rPr>
          <w:rFonts w:cs="B Zar" w:hint="cs"/>
          <w:rtl/>
        </w:rPr>
        <w:t>دادن آنچه فراهم شده، م</w:t>
      </w:r>
      <w:r w:rsidR="00FE4F4C">
        <w:rPr>
          <w:rFonts w:cs="B Zar" w:hint="cs"/>
          <w:rtl/>
        </w:rPr>
        <w:t>ی</w:t>
      </w:r>
      <w:r w:rsidR="00F84283" w:rsidRPr="00D4549C">
        <w:rPr>
          <w:rFonts w:cs="B Zar" w:hint="cs"/>
          <w:rtl/>
        </w:rPr>
        <w:t xml:space="preserve"> </w:t>
      </w:r>
      <w:r w:rsidRPr="00D4549C">
        <w:rPr>
          <w:rFonts w:cs="B Zar" w:hint="cs"/>
          <w:rtl/>
        </w:rPr>
        <w:t>باشد،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اگر مقام پروردگار خود را م</w:t>
      </w:r>
      <w:r w:rsidR="00FE4F4C">
        <w:rPr>
          <w:rFonts w:cs="B Zar" w:hint="cs"/>
          <w:rtl/>
        </w:rPr>
        <w:t>ی</w:t>
      </w:r>
      <w:r w:rsidR="00F84283" w:rsidRPr="00D4549C">
        <w:rPr>
          <w:rFonts w:cs="B Zar" w:hint="cs"/>
          <w:rtl/>
        </w:rPr>
        <w:t xml:space="preserve"> </w:t>
      </w:r>
      <w:r w:rsidRPr="00D4549C">
        <w:rPr>
          <w:rFonts w:cs="B Zar" w:hint="cs"/>
          <w:rtl/>
        </w:rPr>
        <w:t xml:space="preserve">شناخت و به </w:t>
      </w:r>
      <w:r w:rsidR="00FE4F4C">
        <w:rPr>
          <w:rFonts w:cs="B Zar" w:hint="cs"/>
          <w:rtl/>
        </w:rPr>
        <w:t>ی</w:t>
      </w:r>
      <w:r w:rsidRPr="00D4549C">
        <w:rPr>
          <w:rFonts w:cs="B Zar" w:hint="cs"/>
          <w:rtl/>
        </w:rPr>
        <w:t xml:space="preserve">اد او بود، </w:t>
      </w:r>
      <w:r w:rsidR="00FE4F4C">
        <w:rPr>
          <w:rFonts w:cs="B Zar" w:hint="cs"/>
          <w:rtl/>
        </w:rPr>
        <w:t>ی</w:t>
      </w:r>
      <w:r w:rsidRPr="00D4549C">
        <w:rPr>
          <w:rFonts w:cs="B Zar" w:hint="cs"/>
          <w:rtl/>
        </w:rPr>
        <w:t>ق</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 نزد پروردگار خود ح</w:t>
      </w:r>
      <w:r w:rsidR="00FE4F4C">
        <w:rPr>
          <w:rFonts w:cs="B Zar" w:hint="cs"/>
          <w:rtl/>
        </w:rPr>
        <w:t>ی</w:t>
      </w:r>
      <w:r w:rsidRPr="00D4549C">
        <w:rPr>
          <w:rFonts w:cs="B Zar" w:hint="cs"/>
          <w:rtl/>
        </w:rPr>
        <w:t>ات</w:t>
      </w:r>
      <w:r w:rsidR="00FE4F4C">
        <w:rPr>
          <w:rFonts w:cs="B Zar" w:hint="cs"/>
          <w:rtl/>
        </w:rPr>
        <w:t>ی</w:t>
      </w:r>
      <w:r w:rsidRPr="00D4549C">
        <w:rPr>
          <w:rFonts w:cs="B Zar" w:hint="cs"/>
          <w:rtl/>
        </w:rPr>
        <w:t xml:space="preserve"> دارد </w:t>
      </w:r>
      <w:r w:rsidR="00FE4F4C">
        <w:rPr>
          <w:rFonts w:cs="B Zar" w:hint="cs"/>
          <w:rtl/>
        </w:rPr>
        <w:t>ک</w:t>
      </w:r>
      <w:r w:rsidRPr="00D4549C">
        <w:rPr>
          <w:rFonts w:cs="B Zar" w:hint="cs"/>
          <w:rtl/>
        </w:rPr>
        <w:t>ه آم</w:t>
      </w:r>
      <w:r w:rsidR="00FE4F4C">
        <w:rPr>
          <w:rFonts w:cs="B Zar" w:hint="cs"/>
          <w:rtl/>
        </w:rPr>
        <w:t>ی</w:t>
      </w:r>
      <w:r w:rsidRPr="00D4549C">
        <w:rPr>
          <w:rFonts w:cs="B Zar" w:hint="cs"/>
          <w:rtl/>
        </w:rPr>
        <w:t>خته با مرگ ن</w:t>
      </w:r>
      <w:r w:rsidR="00FE4F4C">
        <w:rPr>
          <w:rFonts w:cs="B Zar" w:hint="cs"/>
          <w:rtl/>
        </w:rPr>
        <w:t>ی</w:t>
      </w:r>
      <w:r w:rsidRPr="00D4549C">
        <w:rPr>
          <w:rFonts w:cs="B Zar" w:hint="cs"/>
          <w:rtl/>
        </w:rPr>
        <w:t>ست، و مل</w:t>
      </w:r>
      <w:r w:rsidR="00FE4F4C">
        <w:rPr>
          <w:rFonts w:cs="B Zar" w:hint="cs"/>
          <w:rtl/>
        </w:rPr>
        <w:t>کی</w:t>
      </w:r>
      <w:r w:rsidRPr="00D4549C">
        <w:rPr>
          <w:rFonts w:cs="B Zar" w:hint="cs"/>
          <w:rtl/>
        </w:rPr>
        <w:t xml:space="preserve"> دارد بدون زوال، و عزّت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آلوده به ذلّت ن</w:t>
      </w:r>
      <w:r w:rsidR="00FE4F4C">
        <w:rPr>
          <w:rFonts w:cs="B Zar" w:hint="cs"/>
          <w:rtl/>
        </w:rPr>
        <w:t>ی</w:t>
      </w:r>
      <w:r w:rsidRPr="00D4549C">
        <w:rPr>
          <w:rFonts w:cs="B Zar" w:hint="cs"/>
          <w:rtl/>
        </w:rPr>
        <w:t>ست، و ن</w:t>
      </w:r>
      <w:r w:rsidR="00FE4F4C">
        <w:rPr>
          <w:rFonts w:cs="B Zar" w:hint="cs"/>
          <w:rtl/>
        </w:rPr>
        <w:t>ی</w:t>
      </w:r>
      <w:r w:rsidRPr="00D4549C">
        <w:rPr>
          <w:rFonts w:cs="B Zar" w:hint="cs"/>
          <w:rtl/>
        </w:rPr>
        <w:t xml:space="preserve">ز </w:t>
      </w:r>
      <w:r w:rsidR="00FE4F4C">
        <w:rPr>
          <w:rFonts w:cs="B Zar" w:hint="cs"/>
          <w:rtl/>
        </w:rPr>
        <w:t>ی</w:t>
      </w:r>
      <w:r w:rsidRPr="00D4549C">
        <w:rPr>
          <w:rFonts w:cs="B Zar" w:hint="cs"/>
          <w:rtl/>
        </w:rPr>
        <w:t>ق</w:t>
      </w:r>
      <w:r w:rsidR="00FE4F4C">
        <w:rPr>
          <w:rFonts w:cs="B Zar" w:hint="cs"/>
          <w:rtl/>
        </w:rPr>
        <w:t>ی</w:t>
      </w:r>
      <w:r w:rsidRPr="00D4549C">
        <w:rPr>
          <w:rFonts w:cs="B Zar" w:hint="cs"/>
          <w:rtl/>
        </w:rPr>
        <w:t>ن 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رد </w:t>
      </w:r>
      <w:r w:rsidR="00FE4F4C">
        <w:rPr>
          <w:rFonts w:cs="B Zar" w:hint="cs"/>
          <w:rtl/>
        </w:rPr>
        <w:t>ک</w:t>
      </w:r>
      <w:r w:rsidRPr="00D4549C">
        <w:rPr>
          <w:rFonts w:cs="B Zar" w:hint="cs"/>
          <w:rtl/>
        </w:rPr>
        <w:t>ه دن</w:t>
      </w:r>
      <w:r w:rsidR="00FE4F4C">
        <w:rPr>
          <w:rFonts w:cs="B Zar" w:hint="cs"/>
          <w:rtl/>
        </w:rPr>
        <w:t>ی</w:t>
      </w:r>
      <w:r w:rsidRPr="00D4549C">
        <w:rPr>
          <w:rFonts w:cs="B Zar" w:hint="cs"/>
          <w:rtl/>
        </w:rPr>
        <w:t>ا دار مجاز و ح</w:t>
      </w:r>
      <w:r w:rsidR="00FE4F4C">
        <w:rPr>
          <w:rFonts w:cs="B Zar" w:hint="cs"/>
          <w:rtl/>
        </w:rPr>
        <w:t>ی</w:t>
      </w:r>
      <w:r w:rsidRPr="00D4549C">
        <w:rPr>
          <w:rFonts w:cs="B Zar" w:hint="cs"/>
          <w:rtl/>
        </w:rPr>
        <w:t>اتش در آخرت ب</w:t>
      </w:r>
      <w:r w:rsidR="00FE4F4C">
        <w:rPr>
          <w:rFonts w:cs="B Zar" w:hint="cs"/>
          <w:rtl/>
        </w:rPr>
        <w:t>ی</w:t>
      </w:r>
      <w:r w:rsidRPr="00D4549C">
        <w:rPr>
          <w:rFonts w:cs="B Zar" w:hint="cs"/>
          <w:rtl/>
        </w:rPr>
        <w:t>شتر است. اگر او ا</w:t>
      </w:r>
      <w:r w:rsidR="00FE4F4C">
        <w:rPr>
          <w:rFonts w:cs="B Zar" w:hint="cs"/>
          <w:rtl/>
        </w:rPr>
        <w:t>ی</w:t>
      </w:r>
      <w:r w:rsidRPr="00D4549C">
        <w:rPr>
          <w:rFonts w:cs="B Zar" w:hint="cs"/>
          <w:rtl/>
        </w:rPr>
        <w:t>ن را بشناسد، دلش به آنچه خدا تقد</w:t>
      </w:r>
      <w:r w:rsidR="00FE4F4C">
        <w:rPr>
          <w:rFonts w:cs="B Zar" w:hint="cs"/>
          <w:rtl/>
        </w:rPr>
        <w:t>ی</w:t>
      </w:r>
      <w:r w:rsidRPr="00D4549C">
        <w:rPr>
          <w:rFonts w:cs="B Zar" w:hint="cs"/>
          <w:rtl/>
        </w:rPr>
        <w:t xml:space="preserve">رش </w:t>
      </w:r>
      <w:r w:rsidR="00FE4F4C">
        <w:rPr>
          <w:rFonts w:cs="B Zar" w:hint="cs"/>
          <w:rtl/>
        </w:rPr>
        <w:t>ک</w:t>
      </w:r>
      <w:r w:rsidRPr="00D4549C">
        <w:rPr>
          <w:rFonts w:cs="B Zar" w:hint="cs"/>
          <w:rtl/>
        </w:rPr>
        <w:t>رده قانع م</w:t>
      </w:r>
      <w:r w:rsidR="00FE4F4C">
        <w:rPr>
          <w:rFonts w:cs="B Zar" w:hint="cs"/>
          <w:rtl/>
        </w:rPr>
        <w:t>ی</w:t>
      </w:r>
      <w:r w:rsidR="00F84283" w:rsidRPr="00D4549C">
        <w:rPr>
          <w:rFonts w:cs="B Zar" w:hint="cs"/>
          <w:rtl/>
        </w:rPr>
        <w:t xml:space="preserve"> </w:t>
      </w:r>
      <w:r w:rsidRPr="00D4549C">
        <w:rPr>
          <w:rFonts w:cs="B Zar" w:hint="cs"/>
          <w:rtl/>
        </w:rPr>
        <w:t>شود و مع</w:t>
      </w:r>
      <w:r w:rsidR="00FE4F4C">
        <w:rPr>
          <w:rFonts w:cs="B Zar" w:hint="cs"/>
          <w:rtl/>
        </w:rPr>
        <w:t>ی</w:t>
      </w:r>
      <w:r w:rsidRPr="00D4549C">
        <w:rPr>
          <w:rFonts w:cs="B Zar" w:hint="cs"/>
          <w:rtl/>
        </w:rPr>
        <w:t>شتش هرچه باشد برا</w:t>
      </w:r>
      <w:r w:rsidR="00FE4F4C">
        <w:rPr>
          <w:rFonts w:cs="B Zar" w:hint="cs"/>
          <w:rtl/>
        </w:rPr>
        <w:t>ی</w:t>
      </w:r>
      <w:r w:rsidRPr="00D4549C">
        <w:rPr>
          <w:rFonts w:cs="B Zar" w:hint="cs"/>
          <w:rtl/>
        </w:rPr>
        <w:t>ش فراخ گشته، د</w:t>
      </w:r>
      <w:r w:rsidR="00FE4F4C">
        <w:rPr>
          <w:rFonts w:cs="B Zar" w:hint="cs"/>
          <w:rtl/>
        </w:rPr>
        <w:t>ی</w:t>
      </w:r>
      <w:r w:rsidRPr="00D4549C">
        <w:rPr>
          <w:rFonts w:cs="B Zar" w:hint="cs"/>
          <w:rtl/>
        </w:rPr>
        <w:t>گر رو</w:t>
      </w:r>
      <w:r w:rsidR="00FE4F4C">
        <w:rPr>
          <w:rFonts w:cs="B Zar" w:hint="cs"/>
          <w:rtl/>
        </w:rPr>
        <w:t>ی</w:t>
      </w:r>
      <w:r w:rsidRPr="00D4549C">
        <w:rPr>
          <w:rFonts w:cs="B Zar" w:hint="cs"/>
          <w:rtl/>
        </w:rPr>
        <w:t xml:space="preserve"> تنگ</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و ضن</w:t>
      </w:r>
      <w:r w:rsidR="00FE4F4C">
        <w:rPr>
          <w:rFonts w:cs="B Zar" w:hint="cs"/>
          <w:rtl/>
        </w:rPr>
        <w:t>ک</w:t>
      </w:r>
      <w:r w:rsidRPr="00D4549C">
        <w:rPr>
          <w:rFonts w:cs="B Zar" w:hint="cs"/>
          <w:rtl/>
        </w:rPr>
        <w:t xml:space="preserve"> آن را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و اگر م</w:t>
      </w:r>
      <w:r w:rsidR="00FE4F4C">
        <w:rPr>
          <w:rFonts w:cs="B Zar" w:hint="cs"/>
          <w:rtl/>
        </w:rPr>
        <w:t>ی</w:t>
      </w:r>
      <w:r w:rsidR="00F84283" w:rsidRPr="00D4549C">
        <w:rPr>
          <w:rFonts w:cs="B Zar" w:hint="cs"/>
          <w:rtl/>
        </w:rPr>
        <w:t xml:space="preserve"> </w:t>
      </w:r>
      <w:r w:rsidRPr="00D4549C">
        <w:rPr>
          <w:rFonts w:cs="B Zar" w:hint="cs"/>
          <w:rtl/>
        </w:rPr>
        <w:t>پندار</w:t>
      </w:r>
      <w:r w:rsidR="00FE4F4C">
        <w:rPr>
          <w:rFonts w:cs="B Zar" w:hint="cs"/>
          <w:rtl/>
        </w:rPr>
        <w:t>ی</w:t>
      </w:r>
      <w:r w:rsidRPr="00D4549C">
        <w:rPr>
          <w:rFonts w:cs="B Zar" w:hint="cs"/>
          <w:rtl/>
        </w:rPr>
        <w:t>م اهل دن</w:t>
      </w:r>
      <w:r w:rsidR="00FE4F4C">
        <w:rPr>
          <w:rFonts w:cs="B Zar" w:hint="cs"/>
          <w:rtl/>
        </w:rPr>
        <w:t>ی</w:t>
      </w:r>
      <w:r w:rsidRPr="00D4549C">
        <w:rPr>
          <w:rFonts w:cs="B Zar" w:hint="cs"/>
          <w:rtl/>
        </w:rPr>
        <w:t>ا در فراخ</w:t>
      </w:r>
      <w:r w:rsidR="00FE4F4C">
        <w:rPr>
          <w:rFonts w:cs="B Zar" w:hint="cs"/>
          <w:rtl/>
        </w:rPr>
        <w:t>ی</w:t>
      </w:r>
      <w:r w:rsidRPr="00D4549C">
        <w:rPr>
          <w:rFonts w:cs="B Zar" w:hint="cs"/>
          <w:rtl/>
        </w:rPr>
        <w:t xml:space="preserve"> مع</w:t>
      </w:r>
      <w:r w:rsidR="00FE4F4C">
        <w:rPr>
          <w:rFonts w:cs="B Zar" w:hint="cs"/>
          <w:rtl/>
        </w:rPr>
        <w:t>ی</w:t>
      </w:r>
      <w:r w:rsidRPr="00D4549C">
        <w:rPr>
          <w:rFonts w:cs="B Zar" w:hint="cs"/>
          <w:rtl/>
        </w:rPr>
        <w:t>شت</w:t>
      </w:r>
      <w:r w:rsidR="00F84283" w:rsidRPr="00D4549C">
        <w:rPr>
          <w:rFonts w:cs="B Zar" w:hint="cs"/>
          <w:rtl/>
        </w:rPr>
        <w:t xml:space="preserve"> </w:t>
      </w:r>
      <w:r w:rsidRPr="00D4549C">
        <w:rPr>
          <w:rFonts w:cs="B Zar" w:hint="cs"/>
          <w:rtl/>
        </w:rPr>
        <w:t>اند، ا</w:t>
      </w:r>
      <w:r w:rsidR="00FE4F4C">
        <w:rPr>
          <w:rFonts w:cs="B Zar" w:hint="cs"/>
          <w:rtl/>
        </w:rPr>
        <w:t>ی</w:t>
      </w:r>
      <w:r w:rsidRPr="00D4549C">
        <w:rPr>
          <w:rFonts w:cs="B Zar" w:hint="cs"/>
          <w:rtl/>
        </w:rPr>
        <w:t>ن در مقا</w:t>
      </w:r>
      <w:r w:rsidR="00FE4F4C">
        <w:rPr>
          <w:rFonts w:cs="B Zar" w:hint="cs"/>
          <w:rtl/>
        </w:rPr>
        <w:t>ی</w:t>
      </w:r>
      <w:r w:rsidRPr="00D4549C">
        <w:rPr>
          <w:rFonts w:cs="B Zar" w:hint="cs"/>
          <w:rtl/>
        </w:rPr>
        <w:t>سه با مع</w:t>
      </w:r>
      <w:r w:rsidR="00FE4F4C">
        <w:rPr>
          <w:rFonts w:cs="B Zar" w:hint="cs"/>
          <w:rtl/>
        </w:rPr>
        <w:t>ی</w:t>
      </w:r>
      <w:r w:rsidRPr="00D4549C">
        <w:rPr>
          <w:rFonts w:cs="B Zar" w:hint="cs"/>
          <w:rtl/>
        </w:rPr>
        <w:t>شت فقرا است، وگرنه در پ</w:t>
      </w:r>
      <w:r w:rsidR="00FE4F4C">
        <w:rPr>
          <w:rFonts w:cs="B Zar" w:hint="cs"/>
          <w:rtl/>
        </w:rPr>
        <w:t>ی</w:t>
      </w:r>
      <w:r w:rsidRPr="00D4549C">
        <w:rPr>
          <w:rFonts w:cs="B Zar" w:hint="cs"/>
          <w:rtl/>
        </w:rPr>
        <w:t>ش خود ه</w:t>
      </w:r>
      <w:r w:rsidR="00FE4F4C">
        <w:rPr>
          <w:rFonts w:cs="B Zar" w:hint="cs"/>
          <w:rtl/>
        </w:rPr>
        <w:t>ی</w:t>
      </w:r>
      <w:r w:rsidRPr="00D4549C">
        <w:rPr>
          <w:rFonts w:cs="B Zar" w:hint="cs"/>
          <w:rtl/>
        </w:rPr>
        <w:t>چ احساس فراخ و راحت</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بل</w:t>
      </w:r>
      <w:r w:rsidR="00FE4F4C">
        <w:rPr>
          <w:rFonts w:cs="B Zar" w:hint="cs"/>
          <w:rtl/>
        </w:rPr>
        <w:t>ک</w:t>
      </w:r>
      <w:r w:rsidRPr="00D4549C">
        <w:rPr>
          <w:rFonts w:cs="B Zar" w:hint="cs"/>
          <w:rtl/>
        </w:rPr>
        <w:t>ه همواره نسبت به آنچه دارند در نارضا</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هستند و نسبت به آنچه ندارند در دلبستگ</w:t>
      </w:r>
      <w:r w:rsidR="00FE4F4C">
        <w:rPr>
          <w:rFonts w:cs="B Zar" w:hint="cs"/>
          <w:rtl/>
        </w:rPr>
        <w:t>ی</w:t>
      </w:r>
      <w:r w:rsidR="00F84283" w:rsidRPr="00D4549C">
        <w:rPr>
          <w:rFonts w:cs="B Zar" w:hint="cs"/>
          <w:rtl/>
        </w:rPr>
        <w:t xml:space="preserve"> </w:t>
      </w:r>
      <w:r w:rsidRPr="00D4549C">
        <w:rPr>
          <w:rFonts w:cs="B Zar" w:hint="cs"/>
          <w:rtl/>
        </w:rPr>
        <w:t>اند، و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خداوند در آخر آ</w:t>
      </w:r>
      <w:r w:rsidR="00FE4F4C">
        <w:rPr>
          <w:rFonts w:cs="B Zar" w:hint="cs"/>
          <w:rtl/>
        </w:rPr>
        <w:t>ی</w:t>
      </w:r>
      <w:r w:rsidRPr="00D4549C">
        <w:rPr>
          <w:rFonts w:cs="B Zar" w:hint="cs"/>
          <w:rtl/>
        </w:rPr>
        <w:t>ه م</w:t>
      </w:r>
      <w:r w:rsidR="00FE4F4C">
        <w:rPr>
          <w:rFonts w:cs="B Zar" w:hint="cs"/>
          <w:rtl/>
        </w:rPr>
        <w:t>ی</w:t>
      </w:r>
      <w:r w:rsidRPr="00D4549C">
        <w:rPr>
          <w:rFonts w:cs="B Zar" w:hint="cs"/>
          <w:rtl/>
        </w:rPr>
        <w:t xml:space="preserve"> فرما</w:t>
      </w:r>
      <w:r w:rsidR="00FE4F4C">
        <w:rPr>
          <w:rFonts w:cs="B Zar" w:hint="cs"/>
          <w:rtl/>
        </w:rPr>
        <w:t>ی</w:t>
      </w:r>
      <w:r w:rsidRPr="00D4549C">
        <w:rPr>
          <w:rFonts w:cs="B Zar" w:hint="cs"/>
          <w:rtl/>
        </w:rPr>
        <w:t xml:space="preserve">د: </w:t>
      </w:r>
      <w:r w:rsidRPr="00D4549C">
        <w:rPr>
          <w:rStyle w:val="Char1"/>
          <w:rFonts w:cs="B Zar" w:hint="cs"/>
          <w:rtl/>
        </w:rPr>
        <w:t xml:space="preserve">«وَ نَحْشُرُهُ </w:t>
      </w:r>
      <w:r w:rsidR="00FE4F4C">
        <w:rPr>
          <w:rStyle w:val="Char1"/>
          <w:rFonts w:cs="B Zar" w:hint="cs"/>
          <w:rtl/>
        </w:rPr>
        <w:t>ی</w:t>
      </w:r>
      <w:r w:rsidRPr="00D4549C">
        <w:rPr>
          <w:rStyle w:val="Char1"/>
          <w:rFonts w:cs="B Zar" w:hint="cs"/>
          <w:rtl/>
        </w:rPr>
        <w:t>وْمَ الْقِ</w:t>
      </w:r>
      <w:r w:rsidR="00FE4F4C">
        <w:rPr>
          <w:rStyle w:val="Char1"/>
          <w:rFonts w:cs="B Zar" w:hint="cs"/>
          <w:rtl/>
        </w:rPr>
        <w:t>ی</w:t>
      </w:r>
      <w:r w:rsidRPr="00D4549C">
        <w:rPr>
          <w:rStyle w:val="Char1"/>
          <w:rFonts w:cs="B Zar" w:hint="cs"/>
          <w:rtl/>
        </w:rPr>
        <w:t>مَةِ اَعَم</w:t>
      </w:r>
      <w:r w:rsidR="00FE4F4C">
        <w:rPr>
          <w:rStyle w:val="Char1"/>
          <w:rFonts w:cs="B Zar" w:hint="cs"/>
          <w:rtl/>
        </w:rPr>
        <w:t>ی</w:t>
      </w:r>
      <w:r w:rsidRPr="00D4549C">
        <w:rPr>
          <w:rStyle w:val="Char1"/>
          <w:rFonts w:cs="B Zar" w:hint="cs"/>
          <w:rtl/>
        </w:rPr>
        <w:t>»</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او را طور</w:t>
      </w:r>
      <w:r w:rsidR="00FE4F4C">
        <w:rPr>
          <w:rFonts w:cs="B Zar" w:hint="cs"/>
          <w:rtl/>
        </w:rPr>
        <w:t>ی</w:t>
      </w:r>
      <w:r w:rsidRPr="00D4549C">
        <w:rPr>
          <w:rFonts w:cs="B Zar" w:hint="cs"/>
          <w:rtl/>
        </w:rPr>
        <w:t xml:space="preserve"> زنده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راه</w:t>
      </w:r>
      <w:r w:rsidR="00FE4F4C">
        <w:rPr>
          <w:rFonts w:cs="B Zar" w:hint="cs"/>
          <w:rtl/>
        </w:rPr>
        <w:t>ی</w:t>
      </w:r>
      <w:r w:rsidRPr="00D4549C">
        <w:rPr>
          <w:rFonts w:cs="B Zar" w:hint="cs"/>
          <w:rtl/>
        </w:rPr>
        <w:t xml:space="preserve"> به سو</w:t>
      </w:r>
      <w:r w:rsidR="00FE4F4C">
        <w:rPr>
          <w:rFonts w:cs="B Zar" w:hint="cs"/>
          <w:rtl/>
        </w:rPr>
        <w:t>ی</w:t>
      </w:r>
      <w:r w:rsidRPr="00D4549C">
        <w:rPr>
          <w:rFonts w:cs="B Zar" w:hint="cs"/>
          <w:rtl/>
        </w:rPr>
        <w:t xml:space="preserve"> سعادتش </w:t>
      </w:r>
      <w:r w:rsidR="00FE4F4C">
        <w:rPr>
          <w:rFonts w:cs="B Zar" w:hint="cs"/>
          <w:rtl/>
        </w:rPr>
        <w:t>ک</w:t>
      </w:r>
      <w:r w:rsidRPr="00D4549C">
        <w:rPr>
          <w:rFonts w:cs="B Zar" w:hint="cs"/>
          <w:rtl/>
        </w:rPr>
        <w:t>ه همان جهت بهشت است ن</w:t>
      </w:r>
      <w:r w:rsidR="00FE4F4C">
        <w:rPr>
          <w:rFonts w:cs="B Zar" w:hint="cs"/>
          <w:rtl/>
        </w:rPr>
        <w:t>ی</w:t>
      </w:r>
      <w:r w:rsidRPr="00D4549C">
        <w:rPr>
          <w:rFonts w:cs="B Zar" w:hint="cs"/>
          <w:rtl/>
        </w:rPr>
        <w:t>ابد»</w:t>
      </w:r>
      <w:r w:rsidR="00986EA6" w:rsidRPr="00D4549C">
        <w:rPr>
          <w:rFonts w:cs="B Zar" w:hint="cs"/>
          <w:rtl/>
        </w:rPr>
        <w:t>.</w:t>
      </w:r>
    </w:p>
    <w:p w:rsidR="003D79BF" w:rsidRPr="00D4549C" w:rsidRDefault="00FE4F4C" w:rsidP="00D4549C">
      <w:pPr>
        <w:pStyle w:val="Heading2"/>
        <w:rPr>
          <w:rFonts w:hint="cs"/>
          <w:rtl/>
        </w:rPr>
      </w:pPr>
      <w:bookmarkStart w:id="385" w:name="_Toc185942447"/>
      <w:bookmarkStart w:id="386" w:name="_Toc200546365"/>
      <w:r>
        <w:rPr>
          <w:rFonts w:hint="cs"/>
          <w:rtl/>
        </w:rPr>
        <w:t>ک</w:t>
      </w:r>
      <w:r w:rsidR="003D79BF" w:rsidRPr="00D4549C">
        <w:rPr>
          <w:rFonts w:hint="cs"/>
          <w:rtl/>
        </w:rPr>
        <w:t>ور</w:t>
      </w:r>
      <w:r>
        <w:rPr>
          <w:rFonts w:hint="cs"/>
          <w:rtl/>
        </w:rPr>
        <w:t>ی</w:t>
      </w:r>
      <w:r w:rsidR="003D79BF" w:rsidRPr="00D4549C">
        <w:rPr>
          <w:rFonts w:hint="cs"/>
          <w:rtl/>
        </w:rPr>
        <w:t xml:space="preserve"> ق</w:t>
      </w:r>
      <w:r>
        <w:rPr>
          <w:rFonts w:hint="cs"/>
          <w:rtl/>
        </w:rPr>
        <w:t>ی</w:t>
      </w:r>
      <w:r w:rsidR="003D79BF" w:rsidRPr="00D4549C">
        <w:rPr>
          <w:rFonts w:hint="cs"/>
          <w:rtl/>
        </w:rPr>
        <w:t>امت، صورت فراموش</w:t>
      </w:r>
      <w:r>
        <w:rPr>
          <w:rFonts w:hint="cs"/>
          <w:rtl/>
        </w:rPr>
        <w:t>ی</w:t>
      </w:r>
      <w:r w:rsidR="003D79BF" w:rsidRPr="00D4549C">
        <w:rPr>
          <w:rFonts w:hint="cs"/>
          <w:rtl/>
        </w:rPr>
        <w:t xml:space="preserve"> آ</w:t>
      </w:r>
      <w:r>
        <w:rPr>
          <w:rFonts w:hint="cs"/>
          <w:rtl/>
        </w:rPr>
        <w:t>ی</w:t>
      </w:r>
      <w:r w:rsidR="003D79BF" w:rsidRPr="00D4549C">
        <w:rPr>
          <w:rFonts w:hint="cs"/>
          <w:rtl/>
        </w:rPr>
        <w:t>ات اله</w:t>
      </w:r>
      <w:r>
        <w:rPr>
          <w:rFonts w:hint="cs"/>
          <w:rtl/>
        </w:rPr>
        <w:t>ی</w:t>
      </w:r>
      <w:bookmarkEnd w:id="385"/>
      <w:bookmarkEnd w:id="386"/>
    </w:p>
    <w:p w:rsidR="003D79BF" w:rsidRPr="00D4549C" w:rsidRDefault="003D79BF" w:rsidP="001A1105">
      <w:pPr>
        <w:rPr>
          <w:rFonts w:cs="B Zar" w:hint="cs"/>
          <w:rtl/>
        </w:rPr>
      </w:pP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از </w:t>
      </w:r>
      <w:r w:rsidR="00FE4F4C">
        <w:rPr>
          <w:rFonts w:cs="B Zar" w:hint="cs"/>
          <w:rtl/>
        </w:rPr>
        <w:t>ی</w:t>
      </w:r>
      <w:r w:rsidRPr="00D4549C">
        <w:rPr>
          <w:rFonts w:cs="B Zar" w:hint="cs"/>
          <w:rtl/>
        </w:rPr>
        <w:t>اد من دور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زندگ</w:t>
      </w:r>
      <w:r w:rsidR="00FE4F4C">
        <w:rPr>
          <w:rFonts w:cs="B Zar" w:hint="cs"/>
          <w:rtl/>
        </w:rPr>
        <w:t>ی</w:t>
      </w:r>
      <w:r w:rsidR="00F84283" w:rsidRPr="00D4549C">
        <w:rPr>
          <w:rFonts w:cs="B Zar" w:hint="cs"/>
          <w:rtl/>
        </w:rPr>
        <w:t xml:space="preserve"> </w:t>
      </w:r>
      <w:r w:rsidRPr="00D4549C">
        <w:rPr>
          <w:rFonts w:cs="B Zar" w:hint="cs"/>
          <w:rtl/>
        </w:rPr>
        <w:t>اش رو</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 تنگ م</w:t>
      </w:r>
      <w:r w:rsidR="00FE4F4C">
        <w:rPr>
          <w:rFonts w:cs="B Zar" w:hint="cs"/>
          <w:rtl/>
        </w:rPr>
        <w:t>ی</w:t>
      </w:r>
      <w:r w:rsidR="00F84283" w:rsidRPr="00D4549C">
        <w:rPr>
          <w:rFonts w:cs="B Zar" w:hint="cs"/>
          <w:rtl/>
        </w:rPr>
        <w:t xml:space="preserve"> </w:t>
      </w:r>
      <w:r w:rsidRPr="00D4549C">
        <w:rPr>
          <w:rFonts w:cs="B Zar" w:hint="cs"/>
          <w:rtl/>
        </w:rPr>
        <w:t>شود و به سخت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افتد. معلوم است چرا زندگ</w:t>
      </w:r>
      <w:r w:rsidR="00FE4F4C">
        <w:rPr>
          <w:rFonts w:cs="B Zar" w:hint="cs"/>
          <w:rtl/>
        </w:rPr>
        <w:t>ی</w:t>
      </w:r>
      <w:r w:rsidR="00F84283" w:rsidRPr="00D4549C">
        <w:rPr>
          <w:rFonts w:cs="B Zar" w:hint="cs"/>
          <w:rtl/>
        </w:rPr>
        <w:t xml:space="preserve"> </w:t>
      </w:r>
      <w:r w:rsidRPr="00D4549C">
        <w:rPr>
          <w:rFonts w:cs="B Zar" w:hint="cs"/>
          <w:rtl/>
        </w:rPr>
        <w:t>اش تنگ خواهد بود، شما اگر خدا را نخواه</w:t>
      </w:r>
      <w:r w:rsidR="00FE4F4C">
        <w:rPr>
          <w:rFonts w:cs="B Zar" w:hint="cs"/>
          <w:rtl/>
        </w:rPr>
        <w:t>ی</w:t>
      </w:r>
      <w:r w:rsidRPr="00D4549C">
        <w:rPr>
          <w:rFonts w:cs="B Zar" w:hint="cs"/>
          <w:rtl/>
        </w:rPr>
        <w:t>د و دن</w:t>
      </w:r>
      <w:r w:rsidR="00FE4F4C">
        <w:rPr>
          <w:rFonts w:cs="B Zar" w:hint="cs"/>
          <w:rtl/>
        </w:rPr>
        <w:t>ی</w:t>
      </w:r>
      <w:r w:rsidRPr="00D4549C">
        <w:rPr>
          <w:rFonts w:cs="B Zar" w:hint="cs"/>
          <w:rtl/>
        </w:rPr>
        <w:t>ا را بخواه</w:t>
      </w:r>
      <w:r w:rsidR="00FE4F4C">
        <w:rPr>
          <w:rFonts w:cs="B Zar" w:hint="cs"/>
          <w:rtl/>
        </w:rPr>
        <w:t>ی</w:t>
      </w:r>
      <w:r w:rsidRPr="00D4549C">
        <w:rPr>
          <w:rFonts w:cs="B Zar" w:hint="cs"/>
          <w:rtl/>
        </w:rPr>
        <w:t xml:space="preserve">د، مسلّم است </w:t>
      </w:r>
      <w:r w:rsidR="00FE4F4C">
        <w:rPr>
          <w:rFonts w:cs="B Zar" w:hint="cs"/>
          <w:rtl/>
        </w:rPr>
        <w:t>ک</w:t>
      </w:r>
      <w:r w:rsidRPr="00D4549C">
        <w:rPr>
          <w:rFonts w:cs="B Zar" w:hint="cs"/>
          <w:rtl/>
        </w:rPr>
        <w:t>ه روح شما با دن</w:t>
      </w:r>
      <w:r w:rsidR="00FE4F4C">
        <w:rPr>
          <w:rFonts w:cs="B Zar" w:hint="cs"/>
          <w:rtl/>
        </w:rPr>
        <w:t>ی</w:t>
      </w:r>
      <w:r w:rsidRPr="00D4549C">
        <w:rPr>
          <w:rFonts w:cs="B Zar" w:hint="cs"/>
          <w:rtl/>
        </w:rPr>
        <w:t>ا آرام نم</w:t>
      </w:r>
      <w:r w:rsidR="00FE4F4C">
        <w:rPr>
          <w:rFonts w:cs="B Zar" w:hint="cs"/>
          <w:rtl/>
        </w:rPr>
        <w:t>ی</w:t>
      </w:r>
      <w:r w:rsidR="00F84283" w:rsidRPr="00D4549C">
        <w:rPr>
          <w:rFonts w:cs="B Zar" w:hint="cs"/>
          <w:rtl/>
        </w:rPr>
        <w:t xml:space="preserve"> </w:t>
      </w:r>
      <w:r w:rsidRPr="00D4549C">
        <w:rPr>
          <w:rFonts w:cs="B Zar" w:hint="cs"/>
          <w:rtl/>
        </w:rPr>
        <w:t>شود و ف</w:t>
      </w:r>
      <w:r w:rsidR="00FE4F4C">
        <w:rPr>
          <w:rFonts w:cs="B Zar" w:hint="cs"/>
          <w:rtl/>
        </w:rPr>
        <w:t>ک</w:t>
      </w:r>
      <w:r w:rsidRPr="00D4549C">
        <w:rPr>
          <w:rFonts w:cs="B Zar" w:hint="cs"/>
          <w:rtl/>
        </w:rPr>
        <w:t>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با</w:t>
      </w:r>
      <w:r w:rsidR="00FE4F4C">
        <w:rPr>
          <w:rFonts w:cs="B Zar" w:hint="cs"/>
          <w:rtl/>
        </w:rPr>
        <w:t>ی</w:t>
      </w:r>
      <w:r w:rsidRPr="00D4549C">
        <w:rPr>
          <w:rFonts w:cs="B Zar" w:hint="cs"/>
          <w:rtl/>
        </w:rPr>
        <w:t>د دن</w:t>
      </w:r>
      <w:r w:rsidR="00FE4F4C">
        <w:rPr>
          <w:rFonts w:cs="B Zar" w:hint="cs"/>
          <w:rtl/>
        </w:rPr>
        <w:t>ی</w:t>
      </w:r>
      <w:r w:rsidRPr="00D4549C">
        <w:rPr>
          <w:rFonts w:cs="B Zar" w:hint="cs"/>
          <w:rtl/>
        </w:rPr>
        <w:t>ا</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شتر به</w:t>
      </w:r>
      <w:r w:rsidR="00F84283" w:rsidRPr="00D4549C">
        <w:rPr>
          <w:rFonts w:cs="B Zar" w:hint="cs"/>
          <w:rtl/>
        </w:rPr>
        <w:t xml:space="preserve"> </w:t>
      </w:r>
      <w:r w:rsidRPr="00D4549C">
        <w:rPr>
          <w:rFonts w:cs="B Zar" w:hint="cs"/>
          <w:rtl/>
        </w:rPr>
        <w:t>دست آور</w:t>
      </w:r>
      <w:r w:rsidR="00FE4F4C">
        <w:rPr>
          <w:rFonts w:cs="B Zar" w:hint="cs"/>
          <w:rtl/>
        </w:rPr>
        <w:t>ی</w:t>
      </w:r>
      <w:r w:rsidRPr="00D4549C">
        <w:rPr>
          <w:rFonts w:cs="B Zar" w:hint="cs"/>
          <w:rtl/>
        </w:rPr>
        <w:t>د تا آرام شو</w:t>
      </w:r>
      <w:r w:rsidR="00FE4F4C">
        <w:rPr>
          <w:rFonts w:cs="B Zar" w:hint="cs"/>
          <w:rtl/>
        </w:rPr>
        <w:t>ی</w:t>
      </w:r>
      <w:r w:rsidRPr="00D4549C">
        <w:rPr>
          <w:rFonts w:cs="B Zar" w:hint="cs"/>
          <w:rtl/>
        </w:rPr>
        <w:t>د،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ه شما تجربه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د،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ام</w:t>
      </w:r>
      <w:r w:rsidR="00FE4F4C">
        <w:rPr>
          <w:rFonts w:cs="B Zar" w:hint="cs"/>
          <w:rtl/>
        </w:rPr>
        <w:t>ک</w:t>
      </w:r>
      <w:r w:rsidRPr="00D4549C">
        <w:rPr>
          <w:rFonts w:cs="B Zar" w:hint="cs"/>
          <w:rtl/>
        </w:rPr>
        <w:t>انات</w:t>
      </w:r>
      <w:r w:rsidR="000420CC" w:rsidRPr="00D4549C">
        <w:rPr>
          <w:rFonts w:cs="B Zar" w:hint="cs"/>
          <w:rtl/>
        </w:rPr>
        <w:t xml:space="preserve"> </w:t>
      </w:r>
      <w:r w:rsidRPr="00D4549C">
        <w:rPr>
          <w:rFonts w:cs="B Zar" w:hint="cs"/>
          <w:rtl/>
        </w:rPr>
        <w:t>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ز</w:t>
      </w:r>
      <w:r w:rsidR="00FE4F4C">
        <w:rPr>
          <w:rFonts w:cs="B Zar" w:hint="cs"/>
          <w:rtl/>
        </w:rPr>
        <w:t>ی</w:t>
      </w:r>
      <w:r w:rsidRPr="00D4549C">
        <w:rPr>
          <w:rFonts w:cs="B Zar" w:hint="cs"/>
          <w:rtl/>
        </w:rPr>
        <w:t>اد</w:t>
      </w:r>
      <w:r w:rsidR="00FE4F4C">
        <w:rPr>
          <w:rFonts w:cs="B Zar" w:hint="cs"/>
          <w:rtl/>
        </w:rPr>
        <w:t>ی</w:t>
      </w:r>
      <w:r w:rsidRPr="00D4549C">
        <w:rPr>
          <w:rFonts w:cs="B Zar" w:hint="cs"/>
          <w:rtl/>
        </w:rPr>
        <w:t xml:space="preserve"> هم داشته باشد،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راحت نم</w:t>
      </w:r>
      <w:r w:rsidR="00FE4F4C">
        <w:rPr>
          <w:rFonts w:cs="B Zar" w:hint="cs"/>
          <w:rtl/>
        </w:rPr>
        <w:t>ی</w:t>
      </w:r>
      <w:r w:rsidR="00F84283" w:rsidRPr="00D4549C">
        <w:rPr>
          <w:rFonts w:cs="B Zar" w:hint="cs"/>
          <w:rtl/>
        </w:rPr>
        <w:t xml:space="preserve"> </w:t>
      </w:r>
      <w:r w:rsidRPr="00D4549C">
        <w:rPr>
          <w:rFonts w:cs="B Zar" w:hint="cs"/>
          <w:rtl/>
        </w:rPr>
        <w:t>شود، بل</w:t>
      </w:r>
      <w:r w:rsidR="00FE4F4C">
        <w:rPr>
          <w:rFonts w:cs="B Zar" w:hint="cs"/>
          <w:rtl/>
        </w:rPr>
        <w:t>ک</w:t>
      </w:r>
      <w:r w:rsidRPr="00D4549C">
        <w:rPr>
          <w:rFonts w:cs="B Zar" w:hint="cs"/>
          <w:rtl/>
        </w:rPr>
        <w:t>ه باز ام</w:t>
      </w:r>
      <w:r w:rsidR="00FE4F4C">
        <w:rPr>
          <w:rFonts w:cs="B Zar" w:hint="cs"/>
          <w:rtl/>
        </w:rPr>
        <w:t>ک</w:t>
      </w:r>
      <w:r w:rsidRPr="00D4549C">
        <w:rPr>
          <w:rFonts w:cs="B Zar" w:hint="cs"/>
          <w:rtl/>
        </w:rPr>
        <w:t>انات ب</w:t>
      </w:r>
      <w:r w:rsidR="00FE4F4C">
        <w:rPr>
          <w:rFonts w:cs="B Zar" w:hint="cs"/>
          <w:rtl/>
        </w:rPr>
        <w:t>ی</w:t>
      </w:r>
      <w:r w:rsidRPr="00D4549C">
        <w:rPr>
          <w:rFonts w:cs="B Zar" w:hint="cs"/>
          <w:rtl/>
        </w:rPr>
        <w:t>شتر</w:t>
      </w:r>
      <w:r w:rsidR="00FE4F4C">
        <w:rPr>
          <w:rFonts w:cs="B Zar" w:hint="cs"/>
          <w:rtl/>
        </w:rPr>
        <w:t>ی</w:t>
      </w:r>
      <w:r w:rsidRPr="00D4549C">
        <w:rPr>
          <w:rFonts w:cs="B Zar" w:hint="cs"/>
          <w:rtl/>
        </w:rPr>
        <w:t xml:space="preserve"> از دن</w:t>
      </w:r>
      <w:r w:rsidR="00FE4F4C">
        <w:rPr>
          <w:rFonts w:cs="B Zar" w:hint="cs"/>
          <w:rtl/>
        </w:rPr>
        <w:t>ی</w:t>
      </w:r>
      <w:r w:rsidRPr="00D4549C">
        <w:rPr>
          <w:rFonts w:cs="B Zar" w:hint="cs"/>
          <w:rtl/>
        </w:rPr>
        <w:t>ا را طلب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w:t>
      </w:r>
      <w:r w:rsidR="00FE4F4C">
        <w:rPr>
          <w:rFonts w:cs="B Zar" w:hint="cs"/>
          <w:rtl/>
        </w:rPr>
        <w:t>ی</w:t>
      </w:r>
      <w:r w:rsidRPr="00D4549C">
        <w:rPr>
          <w:rFonts w:cs="B Zar" w:hint="cs"/>
          <w:rtl/>
        </w:rPr>
        <w:t xml:space="preserve">ن حالت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هر چه در زندگ</w:t>
      </w:r>
      <w:r w:rsidR="00FE4F4C">
        <w:rPr>
          <w:rFonts w:cs="B Zar" w:hint="cs"/>
          <w:rtl/>
        </w:rPr>
        <w:t>ی</w:t>
      </w:r>
      <w:r w:rsidRPr="00D4549C">
        <w:rPr>
          <w:rFonts w:cs="B Zar" w:hint="cs"/>
          <w:rtl/>
        </w:rPr>
        <w:t xml:space="preserve"> به او ام</w:t>
      </w:r>
      <w:r w:rsidR="00FE4F4C">
        <w:rPr>
          <w:rFonts w:cs="B Zar" w:hint="cs"/>
          <w:rtl/>
        </w:rPr>
        <w:t>ک</w:t>
      </w:r>
      <w:r w:rsidRPr="00D4549C">
        <w:rPr>
          <w:rFonts w:cs="B Zar" w:hint="cs"/>
          <w:rtl/>
        </w:rPr>
        <w:t>انات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ب</w:t>
      </w:r>
      <w:r w:rsidR="00FE4F4C">
        <w:rPr>
          <w:rFonts w:cs="B Zar" w:hint="cs"/>
          <w:rtl/>
        </w:rPr>
        <w:t>ی</w:t>
      </w:r>
      <w:r w:rsidRPr="00D4549C">
        <w:rPr>
          <w:rFonts w:cs="B Zar" w:hint="cs"/>
          <w:rtl/>
        </w:rPr>
        <w:t>شتر</w:t>
      </w:r>
      <w:r w:rsidR="00FE4F4C">
        <w:rPr>
          <w:rFonts w:cs="B Zar" w:hint="cs"/>
          <w:rtl/>
        </w:rPr>
        <w:t>ی</w:t>
      </w:r>
      <w:r w:rsidR="000420CC" w:rsidRPr="00D4549C">
        <w:rPr>
          <w:rFonts w:cs="B Zar" w:hint="cs"/>
          <w:rtl/>
        </w:rPr>
        <w:t xml:space="preserve"> </w:t>
      </w:r>
      <w:r w:rsidRPr="00D4549C">
        <w:rPr>
          <w:rFonts w:cs="B Zar" w:hint="cs"/>
          <w:rtl/>
        </w:rPr>
        <w:t>بده</w:t>
      </w:r>
      <w:r w:rsidR="00FE4F4C">
        <w:rPr>
          <w:rFonts w:cs="B Zar" w:hint="cs"/>
          <w:rtl/>
        </w:rPr>
        <w:t>ی</w:t>
      </w:r>
      <w:r w:rsidRPr="00D4549C">
        <w:rPr>
          <w:rFonts w:cs="B Zar" w:hint="cs"/>
          <w:rtl/>
        </w:rPr>
        <w:t>د، باز زندگ</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ش تنگ است، چون واقعاً دن</w:t>
      </w:r>
      <w:r w:rsidR="00FE4F4C">
        <w:rPr>
          <w:rFonts w:cs="B Zar" w:hint="cs"/>
          <w:rtl/>
        </w:rPr>
        <w:t>ی</w:t>
      </w:r>
      <w:r w:rsidRPr="00D4549C">
        <w:rPr>
          <w:rFonts w:cs="B Zar" w:hint="cs"/>
          <w:rtl/>
        </w:rPr>
        <w:t xml:space="preserve">ا تنگ است، پس هر </w:t>
      </w:r>
      <w:r w:rsidR="00FE4F4C">
        <w:rPr>
          <w:rFonts w:cs="B Zar" w:hint="cs"/>
          <w:rtl/>
        </w:rPr>
        <w:t>ک</w:t>
      </w:r>
      <w:r w:rsidRPr="00D4549C">
        <w:rPr>
          <w:rFonts w:cs="B Zar" w:hint="cs"/>
          <w:rtl/>
        </w:rPr>
        <w:t xml:space="preserve">س از </w:t>
      </w:r>
      <w:r w:rsidR="00FE4F4C">
        <w:rPr>
          <w:rFonts w:cs="B Zar" w:hint="cs"/>
          <w:rtl/>
        </w:rPr>
        <w:t>ی</w:t>
      </w:r>
      <w:r w:rsidRPr="00D4549C">
        <w:rPr>
          <w:rFonts w:cs="B Zar" w:hint="cs"/>
          <w:rtl/>
        </w:rPr>
        <w:t>اد خدا برود، حتماً در تنگنا</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دو نوع تنگ</w:t>
      </w:r>
      <w:r w:rsidR="00FE4F4C">
        <w:rPr>
          <w:rFonts w:cs="B Zar" w:hint="cs"/>
          <w:rtl/>
        </w:rPr>
        <w:t>ی</w:t>
      </w:r>
      <w:r w:rsidRPr="00D4549C">
        <w:rPr>
          <w:rFonts w:cs="B Zar" w:hint="cs"/>
          <w:rtl/>
        </w:rPr>
        <w:t xml:space="preserve"> هم در زندگ</w:t>
      </w:r>
      <w:r w:rsidR="00FE4F4C">
        <w:rPr>
          <w:rFonts w:cs="B Zar" w:hint="cs"/>
          <w:rtl/>
        </w:rPr>
        <w:t>ی</w:t>
      </w:r>
      <w:r w:rsidRPr="00D4549C">
        <w:rPr>
          <w:rFonts w:cs="B Zar" w:hint="cs"/>
          <w:rtl/>
        </w:rPr>
        <w:t xml:space="preserve"> خود دارد؛ </w:t>
      </w:r>
      <w:r w:rsidR="00FE4F4C">
        <w:rPr>
          <w:rFonts w:cs="B Zar" w:hint="cs"/>
          <w:rtl/>
        </w:rPr>
        <w:t>یکی</w:t>
      </w:r>
      <w:r w:rsidRPr="00D4549C">
        <w:rPr>
          <w:rFonts w:cs="B Zar" w:hint="cs"/>
          <w:rtl/>
        </w:rPr>
        <w:t xml:space="preserve"> از جانب آنچه دارد، </w:t>
      </w:r>
      <w:r w:rsidR="00FE4F4C">
        <w:rPr>
          <w:rFonts w:cs="B Zar" w:hint="cs"/>
          <w:rtl/>
        </w:rPr>
        <w:t>ک</w:t>
      </w:r>
      <w:r w:rsidRPr="00D4549C">
        <w:rPr>
          <w:rFonts w:cs="B Zar" w:hint="cs"/>
          <w:rtl/>
        </w:rPr>
        <w:t>ه چگونه آن</w:t>
      </w:r>
      <w:r w:rsidR="00F84283" w:rsidRPr="00D4549C">
        <w:rPr>
          <w:rFonts w:cs="B Zar" w:hint="cs"/>
          <w:rtl/>
        </w:rPr>
        <w:t xml:space="preserve"> </w:t>
      </w:r>
      <w:r w:rsidRPr="00D4549C">
        <w:rPr>
          <w:rFonts w:cs="B Zar" w:hint="cs"/>
          <w:rtl/>
        </w:rPr>
        <w:t>ها را ح</w:t>
      </w:r>
      <w:r w:rsidR="00BC7004" w:rsidRPr="00D4549C">
        <w:rPr>
          <w:rFonts w:cs="B Zar" w:hint="cs"/>
          <w:rtl/>
        </w:rPr>
        <w:t xml:space="preserve">فظ </w:t>
      </w:r>
      <w:r w:rsidR="00FE4F4C">
        <w:rPr>
          <w:rFonts w:cs="B Zar" w:hint="cs"/>
          <w:rtl/>
        </w:rPr>
        <w:t>ک</w:t>
      </w:r>
      <w:r w:rsidR="00BC7004" w:rsidRPr="00D4549C">
        <w:rPr>
          <w:rFonts w:cs="B Zar" w:hint="cs"/>
          <w:rtl/>
        </w:rPr>
        <w:t xml:space="preserve">ند، و </w:t>
      </w:r>
      <w:r w:rsidR="00FE4F4C">
        <w:rPr>
          <w:rFonts w:cs="B Zar" w:hint="cs"/>
          <w:rtl/>
        </w:rPr>
        <w:t>یکی</w:t>
      </w:r>
      <w:r w:rsidR="00BC7004" w:rsidRPr="00D4549C">
        <w:rPr>
          <w:rFonts w:cs="B Zar" w:hint="cs"/>
          <w:rtl/>
        </w:rPr>
        <w:t xml:space="preserve"> هم از جانب آنچه</w:t>
      </w:r>
      <w:r w:rsidRPr="00D4549C">
        <w:rPr>
          <w:rFonts w:cs="B Zar" w:hint="cs"/>
          <w:rtl/>
        </w:rPr>
        <w:t xml:space="preserve"> ندارد </w:t>
      </w:r>
      <w:r w:rsidR="00FE4F4C">
        <w:rPr>
          <w:rFonts w:cs="B Zar" w:hint="cs"/>
          <w:rtl/>
        </w:rPr>
        <w:t>ک</w:t>
      </w:r>
      <w:r w:rsidRPr="00D4549C">
        <w:rPr>
          <w:rFonts w:cs="B Zar" w:hint="cs"/>
          <w:rtl/>
        </w:rPr>
        <w:t xml:space="preserve">ه تلاش </w:t>
      </w:r>
      <w:r w:rsidR="00F84283" w:rsidRPr="00D4549C">
        <w:rPr>
          <w:rFonts w:cs="B Zar" w:hint="cs"/>
          <w:rtl/>
        </w:rPr>
        <w:t xml:space="preserve"> </w:t>
      </w:r>
      <w:r w:rsidRPr="00D4549C">
        <w:rPr>
          <w:rFonts w:cs="B Zar" w:hint="cs"/>
          <w:rtl/>
        </w:rPr>
        <w:t>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به</w:t>
      </w:r>
      <w:r w:rsidR="00F84283" w:rsidRPr="00D4549C">
        <w:rPr>
          <w:rFonts w:cs="B Zar" w:hint="cs"/>
          <w:rtl/>
        </w:rPr>
        <w:t xml:space="preserve"> </w:t>
      </w:r>
      <w:r w:rsidRPr="00D4549C">
        <w:rPr>
          <w:rFonts w:cs="B Zar" w:hint="cs"/>
          <w:rtl/>
        </w:rPr>
        <w:t>دست آورد، چون برا</w:t>
      </w:r>
      <w:r w:rsidR="00FE4F4C">
        <w:rPr>
          <w:rFonts w:cs="B Zar" w:hint="cs"/>
          <w:rtl/>
        </w:rPr>
        <w:t>ی</w:t>
      </w:r>
      <w:r w:rsidRPr="00D4549C">
        <w:rPr>
          <w:rFonts w:cs="B Zar" w:hint="cs"/>
          <w:rtl/>
        </w:rPr>
        <w:t xml:space="preserve">ش آنچه دارد </w:t>
      </w:r>
      <w:r w:rsidR="00FE4F4C">
        <w:rPr>
          <w:rFonts w:cs="B Zar" w:hint="cs"/>
          <w:rtl/>
        </w:rPr>
        <w:t>ک</w:t>
      </w:r>
      <w:r w:rsidRPr="00D4549C">
        <w:rPr>
          <w:rFonts w:cs="B Zar" w:hint="cs"/>
          <w:rtl/>
        </w:rPr>
        <w:t>امل ن</w:t>
      </w:r>
      <w:r w:rsidR="00FE4F4C">
        <w:rPr>
          <w:rFonts w:cs="B Zar" w:hint="cs"/>
          <w:rtl/>
        </w:rPr>
        <w:t>ی</w:t>
      </w:r>
      <w:r w:rsidRPr="00D4549C">
        <w:rPr>
          <w:rFonts w:cs="B Zar" w:hint="cs"/>
          <w:rtl/>
        </w:rPr>
        <w:t xml:space="preserve">ست. حالا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BC7004" w:rsidRPr="00D4549C">
        <w:rPr>
          <w:rFonts w:cs="B Zar" w:hint="cs"/>
          <w:rtl/>
        </w:rPr>
        <w:t xml:space="preserve">مدّنظرش </w:t>
      </w:r>
      <w:r w:rsidRPr="00D4549C">
        <w:rPr>
          <w:rFonts w:cs="B Zar" w:hint="cs"/>
          <w:rtl/>
        </w:rPr>
        <w:t xml:space="preserve">پروردگارش قرار گرفت و او را مقصد و معبود قرار </w:t>
      </w:r>
      <w:r w:rsidR="001A1105" w:rsidRPr="00D4549C">
        <w:rPr>
          <w:rFonts w:cs="B Zar" w:hint="cs"/>
          <w:rtl/>
        </w:rPr>
        <w:t>داد، به همة مطلوب خود رس</w:t>
      </w:r>
      <w:r w:rsidR="00FE4F4C">
        <w:rPr>
          <w:rFonts w:cs="B Zar" w:hint="cs"/>
          <w:rtl/>
        </w:rPr>
        <w:t>ی</w:t>
      </w:r>
      <w:r w:rsidR="001A1105" w:rsidRPr="00D4549C">
        <w:rPr>
          <w:rFonts w:cs="B Zar" w:hint="cs"/>
          <w:rtl/>
        </w:rPr>
        <w:t>ده است.</w:t>
      </w:r>
      <w:r w:rsidRPr="00D4549C">
        <w:rPr>
          <w:rFonts w:cs="B Zar" w:hint="cs"/>
          <w:rtl/>
        </w:rPr>
        <w:t xml:space="preserve">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خدا را بخواهد، پس م</w:t>
      </w:r>
      <w:r w:rsidR="00FE4F4C">
        <w:rPr>
          <w:rFonts w:cs="B Zar" w:hint="cs"/>
          <w:rtl/>
        </w:rPr>
        <w:t>ی</w:t>
      </w:r>
      <w:r w:rsidR="00F84283" w:rsidRPr="00D4549C">
        <w:rPr>
          <w:rFonts w:cs="B Zar" w:hint="cs"/>
          <w:rtl/>
        </w:rPr>
        <w:t xml:space="preserve"> </w:t>
      </w:r>
      <w:r w:rsidRPr="00D4549C">
        <w:rPr>
          <w:rFonts w:cs="B Zar" w:hint="cs"/>
          <w:rtl/>
        </w:rPr>
        <w:t>فهمد آنچه برا</w:t>
      </w:r>
      <w:r w:rsidR="00FE4F4C">
        <w:rPr>
          <w:rFonts w:cs="B Zar" w:hint="cs"/>
          <w:rtl/>
        </w:rPr>
        <w:t>ی</w:t>
      </w:r>
      <w:r w:rsidRPr="00D4549C">
        <w:rPr>
          <w:rFonts w:cs="B Zar" w:hint="cs"/>
          <w:rtl/>
        </w:rPr>
        <w:t xml:space="preserve">ش مقدّر </w:t>
      </w:r>
      <w:r w:rsidR="00FE4F4C">
        <w:rPr>
          <w:rFonts w:cs="B Zar" w:hint="cs"/>
          <w:rtl/>
        </w:rPr>
        <w:t>ک</w:t>
      </w:r>
      <w:r w:rsidRPr="00D4549C">
        <w:rPr>
          <w:rFonts w:cs="B Zar" w:hint="cs"/>
          <w:rtl/>
        </w:rPr>
        <w:t>رده است، همان برا</w:t>
      </w:r>
      <w:r w:rsidR="00FE4F4C">
        <w:rPr>
          <w:rFonts w:cs="B Zar" w:hint="cs"/>
          <w:rtl/>
        </w:rPr>
        <w:t>ی</w:t>
      </w:r>
      <w:r w:rsidRPr="00D4549C">
        <w:rPr>
          <w:rFonts w:cs="B Zar" w:hint="cs"/>
          <w:rtl/>
        </w:rPr>
        <w:t>ش خوب است و به فراخ</w:t>
      </w:r>
      <w:r w:rsidR="00FE4F4C">
        <w:rPr>
          <w:rFonts w:cs="B Zar" w:hint="cs"/>
          <w:rtl/>
        </w:rPr>
        <w:t>ی</w:t>
      </w:r>
      <w:r w:rsidRPr="00D4549C">
        <w:rPr>
          <w:rFonts w:cs="B Zar" w:hint="cs"/>
          <w:rtl/>
        </w:rPr>
        <w:t xml:space="preserve"> واقع</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رسد. چرا</w:t>
      </w:r>
      <w:r w:rsidR="00F84283" w:rsidRPr="00D4549C">
        <w:rPr>
          <w:rFonts w:cs="B Zar" w:hint="cs"/>
          <w:rtl/>
        </w:rPr>
        <w:t xml:space="preserve"> </w:t>
      </w:r>
      <w:r w:rsidR="00FE4F4C">
        <w:rPr>
          <w:rFonts w:cs="B Zar" w:hint="cs"/>
          <w:rtl/>
        </w:rPr>
        <w:t>ک</w:t>
      </w:r>
      <w:r w:rsidRPr="00D4549C">
        <w:rPr>
          <w:rFonts w:cs="B Zar" w:hint="cs"/>
          <w:rtl/>
        </w:rPr>
        <w:t xml:space="preserve">ه اوّلاً: خدا </w:t>
      </w:r>
      <w:r w:rsidR="00FE4F4C">
        <w:rPr>
          <w:rFonts w:cs="B Zar" w:hint="cs"/>
          <w:rtl/>
        </w:rPr>
        <w:t>ک</w:t>
      </w:r>
      <w:r w:rsidRPr="00D4549C">
        <w:rPr>
          <w:rFonts w:cs="B Zar" w:hint="cs"/>
          <w:rtl/>
        </w:rPr>
        <w:t>مال ب</w:t>
      </w:r>
      <w:r w:rsidR="00FE4F4C">
        <w:rPr>
          <w:rFonts w:cs="B Zar" w:hint="cs"/>
          <w:rtl/>
        </w:rPr>
        <w:t>ی</w:t>
      </w:r>
      <w:r w:rsidR="00F84283" w:rsidRPr="00D4549C">
        <w:rPr>
          <w:rFonts w:cs="B Zar" w:hint="cs"/>
          <w:rtl/>
        </w:rPr>
        <w:t xml:space="preserve"> </w:t>
      </w:r>
      <w:r w:rsidRPr="00D4549C">
        <w:rPr>
          <w:rFonts w:cs="B Zar" w:hint="cs"/>
          <w:rtl/>
        </w:rPr>
        <w:t>نها</w:t>
      </w:r>
      <w:r w:rsidR="00FE4F4C">
        <w:rPr>
          <w:rFonts w:cs="B Zar" w:hint="cs"/>
          <w:rtl/>
        </w:rPr>
        <w:t>ی</w:t>
      </w:r>
      <w:r w:rsidRPr="00D4549C">
        <w:rPr>
          <w:rFonts w:cs="B Zar" w:hint="cs"/>
          <w:rtl/>
        </w:rPr>
        <w:t>ت است، پس هر چه م</w:t>
      </w:r>
      <w:r w:rsidR="00FE4F4C">
        <w:rPr>
          <w:rFonts w:cs="B Zar" w:hint="cs"/>
          <w:rtl/>
        </w:rPr>
        <w:t>ی</w:t>
      </w:r>
      <w:r w:rsidR="00F84283" w:rsidRPr="00D4549C">
        <w:rPr>
          <w:rFonts w:cs="B Zar" w:hint="cs"/>
          <w:rtl/>
        </w:rPr>
        <w:t xml:space="preserve"> </w:t>
      </w:r>
      <w:r w:rsidRPr="00D4549C">
        <w:rPr>
          <w:rFonts w:cs="B Zar" w:hint="cs"/>
          <w:rtl/>
        </w:rPr>
        <w:t>خواهد آنجا هست. ثان</w:t>
      </w:r>
      <w:r w:rsidR="00FE4F4C">
        <w:rPr>
          <w:rFonts w:cs="B Zar" w:hint="cs"/>
          <w:rtl/>
        </w:rPr>
        <w:t>ی</w:t>
      </w:r>
      <w:r w:rsidRPr="00D4549C">
        <w:rPr>
          <w:rFonts w:cs="B Zar" w:hint="cs"/>
          <w:rtl/>
        </w:rPr>
        <w:t>اً: او ح</w:t>
      </w:r>
      <w:r w:rsidR="00FE4F4C">
        <w:rPr>
          <w:rFonts w:cs="B Zar" w:hint="cs"/>
          <w:rtl/>
        </w:rPr>
        <w:t>کی</w:t>
      </w:r>
      <w:r w:rsidRPr="00D4549C">
        <w:rPr>
          <w:rFonts w:cs="B Zar" w:hint="cs"/>
          <w:rtl/>
        </w:rPr>
        <w:t>م است، پس آنچه را برا</w:t>
      </w:r>
      <w:r w:rsidR="00FE4F4C">
        <w:rPr>
          <w:rFonts w:cs="B Zar" w:hint="cs"/>
          <w:rtl/>
        </w:rPr>
        <w:t>ی</w:t>
      </w:r>
      <w:r w:rsidRPr="00D4549C">
        <w:rPr>
          <w:rFonts w:cs="B Zar" w:hint="cs"/>
          <w:rtl/>
        </w:rPr>
        <w:t xml:space="preserve"> بنده</w:t>
      </w:r>
      <w:r w:rsidR="00F84283" w:rsidRPr="00D4549C">
        <w:rPr>
          <w:rFonts w:cs="B Zar" w:hint="cs"/>
          <w:rtl/>
        </w:rPr>
        <w:t xml:space="preserve"> </w:t>
      </w:r>
      <w:r w:rsidRPr="00D4549C">
        <w:rPr>
          <w:rFonts w:cs="B Zar" w:hint="cs"/>
          <w:rtl/>
        </w:rPr>
        <w:t>اش تقد</w:t>
      </w:r>
      <w:r w:rsidR="00FE4F4C">
        <w:rPr>
          <w:rFonts w:cs="B Zar" w:hint="cs"/>
          <w:rtl/>
        </w:rPr>
        <w:t>ی</w:t>
      </w:r>
      <w:r w:rsidRPr="00D4549C">
        <w:rPr>
          <w:rFonts w:cs="B Zar" w:hint="cs"/>
          <w:rtl/>
        </w:rPr>
        <w:t xml:space="preserve">ر </w:t>
      </w:r>
      <w:r w:rsidR="00FE4F4C">
        <w:rPr>
          <w:rFonts w:cs="B Zar" w:hint="cs"/>
          <w:rtl/>
        </w:rPr>
        <w:t>ک</w:t>
      </w:r>
      <w:r w:rsidRPr="00D4549C">
        <w:rPr>
          <w:rFonts w:cs="B Zar" w:hint="cs"/>
          <w:rtl/>
        </w:rPr>
        <w:t>رده است، همان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ن</w:t>
      </w:r>
      <w:r w:rsidR="00FE4F4C">
        <w:rPr>
          <w:rFonts w:cs="B Zar" w:hint="cs"/>
          <w:rtl/>
        </w:rPr>
        <w:t>ی</w:t>
      </w:r>
      <w:r w:rsidRPr="00D4549C">
        <w:rPr>
          <w:rFonts w:cs="B Zar" w:hint="cs"/>
          <w:rtl/>
        </w:rPr>
        <w:t>از بنده</w:t>
      </w:r>
      <w:r w:rsidR="00F84283" w:rsidRPr="00D4549C">
        <w:rPr>
          <w:rFonts w:cs="B Zar" w:hint="cs"/>
          <w:rtl/>
        </w:rPr>
        <w:t xml:space="preserve"> </w:t>
      </w:r>
      <w:r w:rsidRPr="00D4549C">
        <w:rPr>
          <w:rFonts w:cs="B Zar" w:hint="cs"/>
          <w:rtl/>
        </w:rPr>
        <w:t>اش بوده و لذا از آن زندگ</w:t>
      </w:r>
      <w:r w:rsidR="00FE4F4C">
        <w:rPr>
          <w:rFonts w:cs="B Zar" w:hint="cs"/>
          <w:rtl/>
        </w:rPr>
        <w:t>ی</w:t>
      </w:r>
      <w:r w:rsidRPr="00D4549C">
        <w:rPr>
          <w:rFonts w:cs="B Zar" w:hint="cs"/>
          <w:rtl/>
        </w:rPr>
        <w:t xml:space="preserve"> راض</w:t>
      </w:r>
      <w:r w:rsidR="00FE4F4C">
        <w:rPr>
          <w:rFonts w:cs="B Zar" w:hint="cs"/>
          <w:rtl/>
        </w:rPr>
        <w:t>ی</w:t>
      </w:r>
      <w:r w:rsidRPr="00D4549C">
        <w:rPr>
          <w:rFonts w:cs="B Zar" w:hint="cs"/>
          <w:rtl/>
        </w:rPr>
        <w:t xml:space="preserve"> است، آن</w:t>
      </w:r>
      <w:r w:rsidR="00F84283" w:rsidRPr="00D4549C">
        <w:rPr>
          <w:rFonts w:cs="B Zar" w:hint="cs"/>
          <w:rtl/>
        </w:rPr>
        <w:t xml:space="preserve"> </w:t>
      </w:r>
      <w:r w:rsidRPr="00D4549C">
        <w:rPr>
          <w:rFonts w:cs="B Zar" w:hint="cs"/>
          <w:rtl/>
        </w:rPr>
        <w:t>وقت در آن حالت، د</w:t>
      </w:r>
      <w:r w:rsidR="00FE4F4C">
        <w:rPr>
          <w:rFonts w:cs="B Zar" w:hint="cs"/>
          <w:rtl/>
        </w:rPr>
        <w:t>ی</w:t>
      </w:r>
      <w:r w:rsidRPr="00D4549C">
        <w:rPr>
          <w:rFonts w:cs="B Zar" w:hint="cs"/>
          <w:rtl/>
        </w:rPr>
        <w:t>گر زندگ</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او تنگ نخواهد بود، ا</w:t>
      </w:r>
      <w:r w:rsidR="00FE4F4C">
        <w:rPr>
          <w:rFonts w:cs="B Zar" w:hint="cs"/>
          <w:rtl/>
        </w:rPr>
        <w:t>ی</w:t>
      </w:r>
      <w:r w:rsidRPr="00D4549C">
        <w:rPr>
          <w:rFonts w:cs="B Zar" w:hint="cs"/>
          <w:rtl/>
        </w:rPr>
        <w:t>ن</w:t>
      </w:r>
      <w:r w:rsidR="000420CC" w:rsidRPr="00D4549C">
        <w:rPr>
          <w:rFonts w:cs="B Zar" w:hint="cs"/>
          <w:rtl/>
        </w:rPr>
        <w:t xml:space="preserve"> </w:t>
      </w:r>
      <w:r w:rsidRPr="00D4549C">
        <w:rPr>
          <w:rFonts w:cs="B Zar" w:hint="cs"/>
          <w:rtl/>
        </w:rPr>
        <w:t>فراخ</w:t>
      </w:r>
      <w:r w:rsidR="00FE4F4C">
        <w:rPr>
          <w:rFonts w:cs="B Zar" w:hint="cs"/>
          <w:rtl/>
        </w:rPr>
        <w:t>ی</w:t>
      </w:r>
      <w:r w:rsidRPr="00D4549C">
        <w:rPr>
          <w:rFonts w:cs="B Zar" w:hint="cs"/>
          <w:rtl/>
        </w:rPr>
        <w:t xml:space="preserve"> واقع</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شما وقت</w:t>
      </w:r>
      <w:r w:rsidR="00FE4F4C">
        <w:rPr>
          <w:rFonts w:cs="B Zar" w:hint="cs"/>
          <w:rtl/>
        </w:rPr>
        <w:t>ی</w:t>
      </w:r>
      <w:r w:rsidRPr="00D4549C">
        <w:rPr>
          <w:rFonts w:cs="B Zar" w:hint="cs"/>
          <w:rtl/>
        </w:rPr>
        <w:t xml:space="preserve"> از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راض</w:t>
      </w:r>
      <w:r w:rsidR="00FE4F4C">
        <w:rPr>
          <w:rFonts w:cs="B Zar" w:hint="cs"/>
          <w:rtl/>
        </w:rPr>
        <w:t>ی</w:t>
      </w:r>
      <w:r w:rsidRPr="00D4549C">
        <w:rPr>
          <w:rFonts w:cs="B Zar" w:hint="cs"/>
          <w:rtl/>
        </w:rPr>
        <w:t xml:space="preserve"> شو</w:t>
      </w:r>
      <w:r w:rsidR="00FE4F4C">
        <w:rPr>
          <w:rFonts w:cs="B Zar" w:hint="cs"/>
          <w:rtl/>
        </w:rPr>
        <w:t>ی</w:t>
      </w:r>
      <w:r w:rsidRPr="00D4549C">
        <w:rPr>
          <w:rFonts w:cs="B Zar" w:hint="cs"/>
          <w:rtl/>
        </w:rPr>
        <w:t>د، د</w:t>
      </w:r>
      <w:r w:rsidR="00FE4F4C">
        <w:rPr>
          <w:rFonts w:cs="B Zar" w:hint="cs"/>
          <w:rtl/>
        </w:rPr>
        <w:t>ی</w:t>
      </w:r>
      <w:r w:rsidRPr="00D4549C">
        <w:rPr>
          <w:rFonts w:cs="B Zar" w:hint="cs"/>
          <w:rtl/>
        </w:rPr>
        <w:t>گر زندگ</w:t>
      </w:r>
      <w:r w:rsidR="00FE4F4C">
        <w:rPr>
          <w:rFonts w:cs="B Zar" w:hint="cs"/>
          <w:rtl/>
        </w:rPr>
        <w:t>ی</w:t>
      </w:r>
      <w:r w:rsidRPr="00D4549C">
        <w:rPr>
          <w:rFonts w:cs="B Zar" w:hint="cs"/>
          <w:rtl/>
        </w:rPr>
        <w:t xml:space="preserve"> شما نسبت به آن چ</w:t>
      </w:r>
      <w:r w:rsidR="00FE4F4C">
        <w:rPr>
          <w:rFonts w:cs="B Zar" w:hint="cs"/>
          <w:rtl/>
        </w:rPr>
        <w:t>ی</w:t>
      </w:r>
      <w:r w:rsidRPr="00D4549C">
        <w:rPr>
          <w:rFonts w:cs="B Zar" w:hint="cs"/>
          <w:rtl/>
        </w:rPr>
        <w:t>ز تنگ ن</w:t>
      </w:r>
      <w:r w:rsidR="00FE4F4C">
        <w:rPr>
          <w:rFonts w:cs="B Zar" w:hint="cs"/>
          <w:rtl/>
        </w:rPr>
        <w:t>ی</w:t>
      </w:r>
      <w:r w:rsidRPr="00D4549C">
        <w:rPr>
          <w:rFonts w:cs="B Zar" w:hint="cs"/>
          <w:rtl/>
        </w:rPr>
        <w:t>ست، احساس فراخ</w:t>
      </w:r>
      <w:r w:rsidR="00FE4F4C">
        <w:rPr>
          <w:rFonts w:cs="B Zar" w:hint="cs"/>
          <w:rtl/>
        </w:rPr>
        <w:t>ی</w:t>
      </w:r>
      <w:r w:rsidRPr="00D4549C">
        <w:rPr>
          <w:rFonts w:cs="B Zar" w:hint="cs"/>
          <w:rtl/>
        </w:rPr>
        <w:t xml:space="preserve"> و آسودگ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 xml:space="preserve">ه فرمود: </w:t>
      </w:r>
      <w:r w:rsidRPr="00D4549C">
        <w:rPr>
          <w:rStyle w:val="ArabiChar"/>
          <w:rFonts w:cs="B Zar" w:hint="cs"/>
          <w:rtl/>
        </w:rPr>
        <w:t>«وَ مَنْ اَعْرَضَ عَنْ ذِ</w:t>
      </w:r>
      <w:r w:rsidR="00FE4F4C">
        <w:rPr>
          <w:rStyle w:val="ArabiChar"/>
          <w:rFonts w:cs="B Zar" w:hint="cs"/>
          <w:rtl/>
        </w:rPr>
        <w:t>ک</w:t>
      </w:r>
      <w:r w:rsidRPr="00D4549C">
        <w:rPr>
          <w:rStyle w:val="ArabiChar"/>
          <w:rFonts w:cs="B Zar" w:hint="cs"/>
          <w:rtl/>
        </w:rPr>
        <w:t>ر</w:t>
      </w:r>
      <w:r w:rsidR="00FE4F4C">
        <w:rPr>
          <w:rStyle w:val="ArabiChar"/>
          <w:rFonts w:cs="B Zar" w:hint="cs"/>
          <w:rtl/>
        </w:rPr>
        <w:t>ی</w:t>
      </w:r>
      <w:r w:rsidRPr="00D4549C">
        <w:rPr>
          <w:rStyle w:val="ArabiChar"/>
          <w:rFonts w:cs="B Zar" w:hint="cs"/>
          <w:rtl/>
        </w:rPr>
        <w:t>»</w:t>
      </w:r>
      <w:r w:rsidRPr="00D4549C">
        <w:rPr>
          <w:rFonts w:cs="B Zar" w:hint="cs"/>
          <w:rtl/>
        </w:rPr>
        <w:t xml:space="preserve"> کس</w:t>
      </w:r>
      <w:r w:rsidR="00FE4F4C">
        <w:rPr>
          <w:rFonts w:cs="B Zar" w:hint="cs"/>
          <w:rtl/>
        </w:rPr>
        <w:t>ی</w:t>
      </w:r>
      <w:r w:rsidRPr="00D4549C">
        <w:rPr>
          <w:rFonts w:cs="B Zar" w:hint="cs"/>
          <w:rtl/>
        </w:rPr>
        <w:t xml:space="preserve"> که از </w:t>
      </w:r>
      <w:r w:rsidR="00FE4F4C">
        <w:rPr>
          <w:rFonts w:cs="B Zar" w:hint="cs"/>
          <w:rtl/>
        </w:rPr>
        <w:t>ی</w:t>
      </w:r>
      <w:r w:rsidRPr="00D4549C">
        <w:rPr>
          <w:rFonts w:cs="B Zar" w:hint="cs"/>
          <w:rtl/>
        </w:rPr>
        <w:t>اد من دور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رد،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اگر انسان گرفتار دن</w:t>
      </w:r>
      <w:r w:rsidR="00FE4F4C">
        <w:rPr>
          <w:rFonts w:cs="B Zar" w:hint="cs"/>
          <w:rtl/>
        </w:rPr>
        <w:t>ی</w:t>
      </w:r>
      <w:r w:rsidRPr="00D4549C">
        <w:rPr>
          <w:rFonts w:cs="B Zar" w:hint="cs"/>
          <w:rtl/>
        </w:rPr>
        <w:t>ا شد؛ اوّلاً: زندگ</w:t>
      </w:r>
      <w:r w:rsidR="00FE4F4C">
        <w:rPr>
          <w:rFonts w:cs="B Zar" w:hint="cs"/>
          <w:rtl/>
        </w:rPr>
        <w:t>ی</w:t>
      </w:r>
      <w:r w:rsidR="00F84283" w:rsidRPr="00D4549C">
        <w:rPr>
          <w:rFonts w:cs="B Zar" w:hint="cs"/>
          <w:rtl/>
        </w:rPr>
        <w:t xml:space="preserve"> </w:t>
      </w:r>
      <w:r w:rsidRPr="00D4549C">
        <w:rPr>
          <w:rFonts w:cs="B Zar" w:hint="cs"/>
          <w:rtl/>
        </w:rPr>
        <w:t xml:space="preserve"> برا</w:t>
      </w:r>
      <w:r w:rsidR="00FE4F4C">
        <w:rPr>
          <w:rFonts w:cs="B Zar" w:hint="cs"/>
          <w:rtl/>
        </w:rPr>
        <w:t>ی</w:t>
      </w:r>
      <w:r w:rsidRPr="00D4549C">
        <w:rPr>
          <w:rFonts w:cs="B Zar" w:hint="cs"/>
          <w:rtl/>
        </w:rPr>
        <w:t>ش پر از تنگنا است، ثان</w:t>
      </w:r>
      <w:r w:rsidR="00FE4F4C">
        <w:rPr>
          <w:rFonts w:cs="B Zar" w:hint="cs"/>
          <w:rtl/>
        </w:rPr>
        <w:t>ی</w:t>
      </w:r>
      <w:r w:rsidRPr="00D4549C">
        <w:rPr>
          <w:rFonts w:cs="B Zar" w:hint="cs"/>
          <w:rtl/>
        </w:rPr>
        <w:t xml:space="preserve">اً: </w:t>
      </w:r>
      <w:r w:rsidRPr="00D4549C">
        <w:rPr>
          <w:rStyle w:val="ArabiChar"/>
          <w:rFonts w:cs="B Zar" w:hint="cs"/>
          <w:rtl/>
        </w:rPr>
        <w:t xml:space="preserve">«وَ </w:t>
      </w:r>
      <w:r w:rsidR="00BC7004" w:rsidRPr="00D4549C">
        <w:rPr>
          <w:rStyle w:val="ArabiChar"/>
          <w:rFonts w:cs="B Zar" w:hint="cs"/>
          <w:rtl/>
        </w:rPr>
        <w:t xml:space="preserve">نَحْشُرُهُ </w:t>
      </w:r>
      <w:r w:rsidR="00FE4F4C">
        <w:rPr>
          <w:rStyle w:val="ArabiChar"/>
          <w:rFonts w:cs="B Zar" w:hint="cs"/>
          <w:rtl/>
        </w:rPr>
        <w:t>ی</w:t>
      </w:r>
      <w:r w:rsidR="00BC7004" w:rsidRPr="00D4549C">
        <w:rPr>
          <w:rStyle w:val="ArabiChar"/>
          <w:rFonts w:cs="B Zar" w:hint="cs"/>
          <w:rtl/>
        </w:rPr>
        <w:t>وْمَ الْقِ</w:t>
      </w:r>
      <w:r w:rsidR="00FE4F4C">
        <w:rPr>
          <w:rStyle w:val="ArabiChar"/>
          <w:rFonts w:cs="B Zar" w:hint="cs"/>
          <w:rtl/>
        </w:rPr>
        <w:t>ی</w:t>
      </w:r>
      <w:r w:rsidR="00BC7004" w:rsidRPr="00D4549C">
        <w:rPr>
          <w:rStyle w:val="ArabiChar"/>
          <w:rFonts w:cs="B Zar" w:hint="cs"/>
          <w:rtl/>
        </w:rPr>
        <w:t>مَةِ اَعْ</w:t>
      </w:r>
      <w:r w:rsidRPr="00D4549C">
        <w:rPr>
          <w:rStyle w:val="ArabiChar"/>
          <w:rFonts w:cs="B Zar" w:hint="cs"/>
          <w:rtl/>
        </w:rPr>
        <w:t>م</w:t>
      </w:r>
      <w:r w:rsidR="00FE4F4C">
        <w:rPr>
          <w:rStyle w:val="ArabiChar"/>
          <w:rFonts w:cs="B Zar" w:hint="cs"/>
          <w:rtl/>
        </w:rPr>
        <w:t>ی</w:t>
      </w:r>
      <w:r w:rsidRPr="00D4549C">
        <w:rPr>
          <w:rStyle w:val="ArabiChar"/>
          <w:rFonts w:cs="B Zar" w:hint="cs"/>
          <w:rtl/>
        </w:rPr>
        <w:t>»</w:t>
      </w:r>
      <w:r w:rsidRPr="00D4549C">
        <w:rPr>
          <w:rFonts w:cs="B Zar" w:hint="cs"/>
          <w:rtl/>
        </w:rPr>
        <w:t>؛ او را در روز ق</w:t>
      </w:r>
      <w:r w:rsidR="00FE4F4C">
        <w:rPr>
          <w:rFonts w:cs="B Zar" w:hint="cs"/>
          <w:rtl/>
        </w:rPr>
        <w:t>ی</w:t>
      </w:r>
      <w:r w:rsidRPr="00D4549C">
        <w:rPr>
          <w:rFonts w:cs="B Zar" w:hint="cs"/>
          <w:rtl/>
        </w:rPr>
        <w:t xml:space="preserve">امت </w:t>
      </w:r>
      <w:r w:rsidR="00FE4F4C">
        <w:rPr>
          <w:rFonts w:cs="B Zar" w:hint="cs"/>
          <w:rtl/>
        </w:rPr>
        <w:t>ک</w:t>
      </w:r>
      <w:r w:rsidRPr="00D4549C">
        <w:rPr>
          <w:rFonts w:cs="B Zar" w:hint="cs"/>
          <w:rtl/>
        </w:rPr>
        <w:t>ور محشور م</w:t>
      </w:r>
      <w:r w:rsidR="00FE4F4C">
        <w:rPr>
          <w:rFonts w:cs="B Zar" w:hint="cs"/>
          <w:rtl/>
        </w:rPr>
        <w:t>ی</w:t>
      </w:r>
      <w:r w:rsidR="00F84283" w:rsidRPr="00D4549C">
        <w:rPr>
          <w:rFonts w:cs="B Zar" w:hint="cs"/>
          <w:rtl/>
        </w:rPr>
        <w:t xml:space="preserve">  </w:t>
      </w:r>
      <w:r w:rsidRPr="00D4549C">
        <w:rPr>
          <w:rFonts w:cs="B Zar" w:hint="cs"/>
          <w:rtl/>
        </w:rPr>
        <w:t>کن</w:t>
      </w:r>
      <w:r w:rsidR="00FE4F4C">
        <w:rPr>
          <w:rFonts w:cs="B Zar" w:hint="cs"/>
          <w:rtl/>
        </w:rPr>
        <w:t>ی</w:t>
      </w:r>
      <w:r w:rsidRPr="00D4549C">
        <w:rPr>
          <w:rFonts w:cs="B Zar" w:hint="cs"/>
          <w:rtl/>
        </w:rPr>
        <w:t>م، چون وقت</w:t>
      </w:r>
      <w:r w:rsidR="00FE4F4C">
        <w:rPr>
          <w:rFonts w:cs="B Zar" w:hint="cs"/>
          <w:rtl/>
        </w:rPr>
        <w:t>ی</w:t>
      </w:r>
      <w:r w:rsidRPr="00D4549C">
        <w:rPr>
          <w:rFonts w:cs="B Zar" w:hint="cs"/>
          <w:rtl/>
        </w:rPr>
        <w:t xml:space="preserve">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بوده سعادت خود را ند</w:t>
      </w:r>
      <w:r w:rsidR="00FE4F4C">
        <w:rPr>
          <w:rFonts w:cs="B Zar" w:hint="cs"/>
          <w:rtl/>
        </w:rPr>
        <w:t>ی</w:t>
      </w:r>
      <w:r w:rsidRPr="00D4549C">
        <w:rPr>
          <w:rFonts w:cs="B Zar" w:hint="cs"/>
          <w:rtl/>
        </w:rPr>
        <w:t>د، پس سعادت خود را در آن دن</w:t>
      </w:r>
      <w:r w:rsidR="00FE4F4C">
        <w:rPr>
          <w:rFonts w:cs="B Zar" w:hint="cs"/>
          <w:rtl/>
        </w:rPr>
        <w:t>ی</w:t>
      </w:r>
      <w:r w:rsidRPr="00D4549C">
        <w:rPr>
          <w:rFonts w:cs="B Zar" w:hint="cs"/>
          <w:rtl/>
        </w:rPr>
        <w:t>ا هم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 xml:space="preserve">ند و نسبت به آن </w:t>
      </w:r>
      <w:r w:rsidR="00FE4F4C">
        <w:rPr>
          <w:rFonts w:cs="B Zar" w:hint="cs"/>
          <w:rtl/>
        </w:rPr>
        <w:t>ک</w:t>
      </w:r>
      <w:r w:rsidRPr="00D4549C">
        <w:rPr>
          <w:rFonts w:cs="B Zar" w:hint="cs"/>
          <w:rtl/>
        </w:rPr>
        <w:t>ور است و نم</w:t>
      </w:r>
      <w:r w:rsidR="00FE4F4C">
        <w:rPr>
          <w:rFonts w:cs="B Zar" w:hint="cs"/>
          <w:rtl/>
        </w:rPr>
        <w:t>ی</w:t>
      </w:r>
      <w:r w:rsidR="00F84283" w:rsidRPr="00D4549C">
        <w:rPr>
          <w:rFonts w:cs="B Zar" w:hint="cs"/>
          <w:rtl/>
        </w:rPr>
        <w:t xml:space="preserve"> </w:t>
      </w:r>
      <w:r w:rsidRPr="00D4549C">
        <w:rPr>
          <w:rFonts w:cs="B Zar" w:hint="cs"/>
          <w:rtl/>
        </w:rPr>
        <w:t>تواند در مس</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قرار گ</w:t>
      </w:r>
      <w:r w:rsidR="00FE4F4C">
        <w:rPr>
          <w:rFonts w:cs="B Zar" w:hint="cs"/>
          <w:rtl/>
        </w:rPr>
        <w:t>ی</w:t>
      </w:r>
      <w:r w:rsidRPr="00D4549C">
        <w:rPr>
          <w:rFonts w:cs="B Zar" w:hint="cs"/>
          <w:rtl/>
        </w:rPr>
        <w:t>رد که به بهشت و لقاء اله</w:t>
      </w:r>
      <w:r w:rsidR="00FE4F4C">
        <w:rPr>
          <w:rFonts w:cs="B Zar" w:hint="cs"/>
          <w:rtl/>
        </w:rPr>
        <w:t>ی</w:t>
      </w:r>
      <w:r w:rsidRPr="00D4549C">
        <w:rPr>
          <w:rFonts w:cs="B Zar" w:hint="cs"/>
          <w:rtl/>
        </w:rPr>
        <w:t xml:space="preserve"> ختم شود.</w:t>
      </w:r>
    </w:p>
    <w:p w:rsidR="003D79BF" w:rsidRPr="00D4549C" w:rsidRDefault="003D79BF" w:rsidP="00D4010D">
      <w:pPr>
        <w:pStyle w:val="ab"/>
        <w:rPr>
          <w:rFonts w:cs="B Zar" w:hint="cs"/>
          <w:rtl/>
        </w:rPr>
      </w:pPr>
      <w:r w:rsidRPr="00D4549C">
        <w:rPr>
          <w:rFonts w:cs="B Zar" w:hint="cs"/>
          <w:rtl/>
        </w:rPr>
        <w:t>«قالَ رَبِّ لِمَ حَشَرْتَن</w:t>
      </w:r>
      <w:r w:rsidR="00FE4F4C">
        <w:rPr>
          <w:rFonts w:cs="B Zar" w:hint="cs"/>
          <w:rtl/>
        </w:rPr>
        <w:t>ی</w:t>
      </w:r>
      <w:r w:rsidRPr="00D4549C">
        <w:rPr>
          <w:rFonts w:cs="B Zar" w:hint="cs"/>
          <w:rtl/>
        </w:rPr>
        <w:t xml:space="preserve"> اَعْم</w:t>
      </w:r>
      <w:r w:rsidR="00FE4F4C">
        <w:rPr>
          <w:rFonts w:cs="B Zar" w:hint="cs"/>
          <w:rtl/>
        </w:rPr>
        <w:t>ی</w:t>
      </w:r>
      <w:r w:rsidRPr="00D4549C">
        <w:rPr>
          <w:rFonts w:cs="B Zar" w:hint="cs"/>
          <w:rtl/>
        </w:rPr>
        <w:t xml:space="preserve"> وَ قَدْ </w:t>
      </w:r>
      <w:r w:rsidR="00FE4F4C">
        <w:rPr>
          <w:rFonts w:cs="B Zar" w:hint="cs"/>
          <w:rtl/>
        </w:rPr>
        <w:t>ک</w:t>
      </w:r>
      <w:r w:rsidRPr="00D4549C">
        <w:rPr>
          <w:rFonts w:cs="B Zar" w:hint="cs"/>
          <w:rtl/>
        </w:rPr>
        <w:t>نْتُ بَص</w:t>
      </w:r>
      <w:r w:rsidR="00FE4F4C">
        <w:rPr>
          <w:rFonts w:cs="B Zar" w:hint="cs"/>
          <w:rtl/>
        </w:rPr>
        <w:t>ی</w:t>
      </w:r>
      <w:r w:rsidRPr="00D4549C">
        <w:rPr>
          <w:rFonts w:cs="B Zar" w:hint="cs"/>
          <w:rtl/>
        </w:rPr>
        <w:t>راً»؛</w:t>
      </w:r>
      <w:r w:rsidRPr="00D4549C">
        <w:rPr>
          <w:rStyle w:val="FootnoteReference"/>
          <w:rFonts w:cs="B Zar"/>
          <w:rtl/>
        </w:rPr>
        <w:footnoteReference w:id="206"/>
      </w:r>
      <w:r w:rsidRPr="00D4549C">
        <w:rPr>
          <w:rFonts w:cs="B Zar" w:hint="cs"/>
          <w:rtl/>
        </w:rPr>
        <w:t xml:space="preserve"> </w:t>
      </w:r>
    </w:p>
    <w:p w:rsidR="003D79BF" w:rsidRPr="00D4549C" w:rsidRDefault="003D79BF" w:rsidP="00D4010D">
      <w:pPr>
        <w:pStyle w:val="ac"/>
        <w:rPr>
          <w:rFonts w:cs="B Zar" w:hint="cs"/>
          <w:rtl/>
        </w:rPr>
      </w:pPr>
      <w:r w:rsidRPr="00D4549C">
        <w:rPr>
          <w:rFonts w:cs="B Zar" w:hint="cs"/>
          <w:rtl/>
        </w:rPr>
        <w:t>سؤال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پروردگارا! چرا مرا </w:t>
      </w:r>
      <w:r w:rsidR="00FE4F4C">
        <w:rPr>
          <w:rFonts w:cs="B Zar" w:hint="cs"/>
          <w:rtl/>
        </w:rPr>
        <w:t>ک</w:t>
      </w:r>
      <w:r w:rsidRPr="00D4549C">
        <w:rPr>
          <w:rFonts w:cs="B Zar" w:hint="cs"/>
          <w:rtl/>
        </w:rPr>
        <w:t xml:space="preserve">ور محشور </w:t>
      </w:r>
      <w:r w:rsidR="00FE4F4C">
        <w:rPr>
          <w:rFonts w:cs="B Zar" w:hint="cs"/>
          <w:rtl/>
        </w:rPr>
        <w:t>ک</w:t>
      </w:r>
      <w:r w:rsidRPr="00D4549C">
        <w:rPr>
          <w:rFonts w:cs="B Zar" w:hint="cs"/>
          <w:rtl/>
        </w:rPr>
        <w:t>رد</w:t>
      </w:r>
      <w:r w:rsidR="00FE4F4C">
        <w:rPr>
          <w:rFonts w:cs="B Zar" w:hint="cs"/>
          <w:rtl/>
        </w:rPr>
        <w:t>ی</w:t>
      </w:r>
      <w:r w:rsidRPr="00D4549C">
        <w:rPr>
          <w:rFonts w:cs="B Zar" w:hint="cs"/>
          <w:rtl/>
        </w:rPr>
        <w:t>، در حال</w:t>
      </w:r>
      <w:r w:rsidR="00FE4F4C">
        <w:rPr>
          <w:rFonts w:cs="B Zar" w:hint="cs"/>
          <w:rtl/>
        </w:rPr>
        <w:t>ی</w:t>
      </w:r>
      <w:r w:rsidR="00F84283" w:rsidRPr="00D4549C">
        <w:rPr>
          <w:rFonts w:cs="B Zar" w:hint="cs"/>
          <w:rtl/>
        </w:rPr>
        <w:t xml:space="preserve"> </w:t>
      </w:r>
      <w:r w:rsidRPr="00D4549C">
        <w:rPr>
          <w:rFonts w:cs="B Zar" w:hint="cs"/>
          <w:rtl/>
        </w:rPr>
        <w:t>که من قبلاً ب</w:t>
      </w:r>
      <w:r w:rsidR="00FE4F4C">
        <w:rPr>
          <w:rFonts w:cs="B Zar" w:hint="cs"/>
          <w:rtl/>
        </w:rPr>
        <w:t>ی</w:t>
      </w:r>
      <w:r w:rsidRPr="00D4549C">
        <w:rPr>
          <w:rFonts w:cs="B Zar" w:hint="cs"/>
          <w:rtl/>
        </w:rPr>
        <w:t>نا بودم.</w:t>
      </w:r>
    </w:p>
    <w:p w:rsidR="003D79BF" w:rsidRPr="00D4549C" w:rsidRDefault="003D79BF" w:rsidP="003D79BF">
      <w:pPr>
        <w:rPr>
          <w:rFonts w:cs="B Zar" w:hint="cs"/>
          <w:rtl/>
        </w:rPr>
      </w:pPr>
      <w:r w:rsidRPr="00D4549C">
        <w:rPr>
          <w:rFonts w:cs="B Zar" w:hint="cs"/>
          <w:rtl/>
        </w:rPr>
        <w:t>با</w:t>
      </w:r>
      <w:r w:rsidR="00FE4F4C">
        <w:rPr>
          <w:rFonts w:cs="B Zar" w:hint="cs"/>
          <w:rtl/>
        </w:rPr>
        <w:t>ی</w:t>
      </w:r>
      <w:r w:rsidRPr="00D4549C">
        <w:rPr>
          <w:rFonts w:cs="B Zar" w:hint="cs"/>
          <w:rtl/>
        </w:rPr>
        <w:t>د از او پرس</w:t>
      </w:r>
      <w:r w:rsidR="00FE4F4C">
        <w:rPr>
          <w:rFonts w:cs="B Zar" w:hint="cs"/>
          <w:rtl/>
        </w:rPr>
        <w:t>ی</w:t>
      </w:r>
      <w:r w:rsidRPr="00D4549C">
        <w:rPr>
          <w:rFonts w:cs="B Zar" w:hint="cs"/>
          <w:rtl/>
        </w:rPr>
        <w:t>د در چه چ</w:t>
      </w:r>
      <w:r w:rsidR="00FE4F4C">
        <w:rPr>
          <w:rFonts w:cs="B Zar" w:hint="cs"/>
          <w:rtl/>
        </w:rPr>
        <w:t>ی</w:t>
      </w:r>
      <w:r w:rsidRPr="00D4549C">
        <w:rPr>
          <w:rFonts w:cs="B Zar" w:hint="cs"/>
          <w:rtl/>
        </w:rPr>
        <w:t>ز بص</w:t>
      </w:r>
      <w:r w:rsidR="00FE4F4C">
        <w:rPr>
          <w:rFonts w:cs="B Zar" w:hint="cs"/>
          <w:rtl/>
        </w:rPr>
        <w:t>ی</w:t>
      </w:r>
      <w:r w:rsidRPr="00D4549C">
        <w:rPr>
          <w:rFonts w:cs="B Zar" w:hint="cs"/>
          <w:rtl/>
        </w:rPr>
        <w:t>ر بود</w:t>
      </w:r>
      <w:r w:rsidR="00FE4F4C">
        <w:rPr>
          <w:rFonts w:cs="B Zar" w:hint="cs"/>
          <w:rtl/>
        </w:rPr>
        <w:t>ی</w:t>
      </w:r>
      <w:r w:rsidRPr="00D4549C">
        <w:rPr>
          <w:rFonts w:cs="B Zar" w:hint="cs"/>
          <w:rtl/>
        </w:rPr>
        <w:t xml:space="preserve">، در سعادت خود </w:t>
      </w:r>
      <w:r w:rsidR="00FE4F4C">
        <w:rPr>
          <w:rFonts w:cs="B Zar" w:hint="cs"/>
          <w:rtl/>
        </w:rPr>
        <w:t>ی</w:t>
      </w:r>
      <w:r w:rsidRPr="00D4549C">
        <w:rPr>
          <w:rFonts w:cs="B Zar" w:hint="cs"/>
          <w:rtl/>
        </w:rPr>
        <w:t>ا در دن</w:t>
      </w:r>
      <w:r w:rsidR="00FE4F4C">
        <w:rPr>
          <w:rFonts w:cs="B Zar" w:hint="cs"/>
          <w:rtl/>
        </w:rPr>
        <w:t>ی</w:t>
      </w:r>
      <w:r w:rsidRPr="00D4549C">
        <w:rPr>
          <w:rFonts w:cs="B Zar" w:hint="cs"/>
          <w:rtl/>
        </w:rPr>
        <w:t>ا؟</w:t>
      </w:r>
    </w:p>
    <w:tbl>
      <w:tblPr>
        <w:bidiVisual/>
        <w:tblW w:w="0" w:type="auto"/>
        <w:tblLook w:val="01E0" w:firstRow="1" w:lastRow="1" w:firstColumn="1" w:lastColumn="1" w:noHBand="0" w:noVBand="0"/>
      </w:tblPr>
      <w:tblGrid>
        <w:gridCol w:w="3652"/>
        <w:gridCol w:w="3652"/>
      </w:tblGrid>
      <w:tr w:rsidR="00F50B20" w:rsidRPr="00D4549C" w:rsidTr="00BC3922">
        <w:trPr>
          <w:trHeight w:hRule="exact" w:val="397"/>
        </w:trPr>
        <w:tc>
          <w:tcPr>
            <w:tcW w:w="3652" w:type="dxa"/>
            <w:shd w:val="clear" w:color="auto" w:fill="auto"/>
          </w:tcPr>
          <w:p w:rsidR="00F50B20" w:rsidRPr="00D4549C" w:rsidRDefault="00A017EF" w:rsidP="000420CC">
            <w:pPr>
              <w:rPr>
                <w:rFonts w:cs="B Zar" w:hint="cs"/>
                <w:rtl/>
              </w:rPr>
            </w:pPr>
            <w:r w:rsidRPr="00D4549C">
              <w:rPr>
                <w:rFonts w:cs="B Zar" w:hint="cs"/>
                <w:rtl/>
              </w:rPr>
              <w:t>ق</w:t>
            </w:r>
            <w:r w:rsidR="00FE4F4C">
              <w:rPr>
                <w:rFonts w:cs="B Zar" w:hint="cs"/>
                <w:rtl/>
              </w:rPr>
              <w:t>ی</w:t>
            </w:r>
            <w:r w:rsidRPr="00D4549C">
              <w:rPr>
                <w:rFonts w:cs="B Zar" w:hint="cs"/>
                <w:rtl/>
              </w:rPr>
              <w:t xml:space="preserve">مت هر </w:t>
            </w:r>
            <w:r w:rsidR="00FE4F4C">
              <w:rPr>
                <w:rFonts w:cs="B Zar" w:hint="cs"/>
                <w:rtl/>
              </w:rPr>
              <w:t>ک</w:t>
            </w:r>
            <w:r w:rsidRPr="00D4549C">
              <w:rPr>
                <w:rFonts w:cs="B Zar" w:hint="cs"/>
                <w:rtl/>
              </w:rPr>
              <w:t>الـه دان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چ</w:t>
            </w:r>
            <w:r w:rsidR="00FE4F4C">
              <w:rPr>
                <w:rFonts w:cs="B Zar" w:hint="cs"/>
                <w:rtl/>
              </w:rPr>
              <w:t>ی</w:t>
            </w:r>
            <w:r w:rsidRPr="00D4549C">
              <w:rPr>
                <w:rFonts w:cs="B Zar" w:hint="cs"/>
                <w:rtl/>
              </w:rPr>
              <w:t>ست</w:t>
            </w:r>
            <w:r w:rsidR="00F50B20" w:rsidRPr="00D4549C">
              <w:rPr>
                <w:rFonts w:cs="B Zar"/>
                <w:rtl/>
              </w:rPr>
              <w:br w:type="textWrapping" w:clear="all"/>
            </w:r>
          </w:p>
        </w:tc>
        <w:tc>
          <w:tcPr>
            <w:tcW w:w="3652" w:type="dxa"/>
            <w:shd w:val="clear" w:color="auto" w:fill="auto"/>
          </w:tcPr>
          <w:p w:rsidR="00F50B20" w:rsidRPr="00D4549C" w:rsidRDefault="00A017EF" w:rsidP="000420CC">
            <w:pPr>
              <w:rPr>
                <w:rFonts w:cs="B Zar" w:hint="cs"/>
                <w:rtl/>
              </w:rPr>
            </w:pPr>
            <w:r w:rsidRPr="00D4549C">
              <w:rPr>
                <w:rFonts w:cs="B Zar" w:hint="cs"/>
                <w:rtl/>
              </w:rPr>
              <w:t>ق</w:t>
            </w:r>
            <w:r w:rsidR="00FE4F4C">
              <w:rPr>
                <w:rFonts w:cs="B Zar" w:hint="cs"/>
                <w:rtl/>
              </w:rPr>
              <w:t>ی</w:t>
            </w:r>
            <w:r w:rsidRPr="00D4549C">
              <w:rPr>
                <w:rFonts w:cs="B Zar" w:hint="cs"/>
                <w:rtl/>
              </w:rPr>
              <w:t>مـت خــود را نــدان</w:t>
            </w:r>
            <w:r w:rsidR="00FE4F4C">
              <w:rPr>
                <w:rFonts w:cs="B Zar" w:hint="cs"/>
                <w:rtl/>
              </w:rPr>
              <w:t>ی</w:t>
            </w:r>
            <w:r w:rsidRPr="00D4549C">
              <w:rPr>
                <w:rFonts w:cs="B Zar" w:hint="cs"/>
                <w:rtl/>
              </w:rPr>
              <w:t xml:space="preserve"> ابلـه</w:t>
            </w:r>
            <w:r w:rsidR="00FE4F4C">
              <w:rPr>
                <w:rFonts w:cs="B Zar" w:hint="cs"/>
                <w:rtl/>
              </w:rPr>
              <w:t>ی</w:t>
            </w:r>
            <w:r w:rsidR="00F50B20" w:rsidRPr="00D4549C">
              <w:rPr>
                <w:rFonts w:cs="B Zar"/>
                <w:rtl/>
              </w:rPr>
              <w:br w:type="textWrapping" w:clear="all"/>
            </w:r>
          </w:p>
        </w:tc>
      </w:tr>
      <w:tr w:rsidR="00F50B20" w:rsidRPr="00D4549C" w:rsidTr="00BC3922">
        <w:trPr>
          <w:trHeight w:hRule="exact" w:val="397"/>
        </w:trPr>
        <w:tc>
          <w:tcPr>
            <w:tcW w:w="3652" w:type="dxa"/>
            <w:shd w:val="clear" w:color="auto" w:fill="auto"/>
          </w:tcPr>
          <w:p w:rsidR="00F50B20" w:rsidRPr="00D4549C" w:rsidRDefault="00A017EF" w:rsidP="000420CC">
            <w:pPr>
              <w:rPr>
                <w:rFonts w:cs="B Zar" w:hint="cs"/>
                <w:rtl/>
              </w:rPr>
            </w:pPr>
            <w:r w:rsidRPr="00D4549C">
              <w:rPr>
                <w:rFonts w:cs="B Zar" w:hint="cs"/>
                <w:rtl/>
              </w:rPr>
              <w:t>جان جمله علم</w:t>
            </w:r>
            <w:r w:rsidR="00F84283" w:rsidRPr="00D4549C">
              <w:rPr>
                <w:rFonts w:cs="B Zar" w:hint="cs"/>
                <w:rtl/>
              </w:rPr>
              <w:t xml:space="preserve"> </w:t>
            </w:r>
            <w:r w:rsidRPr="00D4549C">
              <w:rPr>
                <w:rFonts w:cs="B Zar" w:hint="cs"/>
                <w:rtl/>
              </w:rPr>
              <w:t>ها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است، ا</w:t>
            </w:r>
            <w:r w:rsidR="00FE4F4C">
              <w:rPr>
                <w:rFonts w:cs="B Zar" w:hint="cs"/>
                <w:rtl/>
              </w:rPr>
              <w:t>ی</w:t>
            </w:r>
            <w:r w:rsidRPr="00D4549C">
              <w:rPr>
                <w:rFonts w:cs="B Zar" w:hint="cs"/>
                <w:rtl/>
              </w:rPr>
              <w:t>ن</w:t>
            </w:r>
            <w:r w:rsidR="00F50B20" w:rsidRPr="00D4549C">
              <w:rPr>
                <w:rFonts w:cs="B Zar"/>
                <w:rtl/>
              </w:rPr>
              <w:br w:type="textWrapping" w:clear="all"/>
            </w:r>
          </w:p>
        </w:tc>
        <w:tc>
          <w:tcPr>
            <w:tcW w:w="3652" w:type="dxa"/>
            <w:shd w:val="clear" w:color="auto" w:fill="auto"/>
          </w:tcPr>
          <w:p w:rsidR="00F50B20" w:rsidRPr="00D4549C" w:rsidRDefault="00FE4F4C" w:rsidP="000420CC">
            <w:pPr>
              <w:rPr>
                <w:rFonts w:cs="B Zar" w:hint="cs"/>
                <w:rtl/>
              </w:rPr>
            </w:pPr>
            <w:r>
              <w:rPr>
                <w:rFonts w:cs="B Zar" w:hint="cs"/>
                <w:rtl/>
              </w:rPr>
              <w:t>ک</w:t>
            </w:r>
            <w:r w:rsidR="00A017EF" w:rsidRPr="00D4549C">
              <w:rPr>
                <w:rFonts w:cs="B Zar" w:hint="cs"/>
                <w:rtl/>
              </w:rPr>
              <w:t xml:space="preserve">ه بدانم من </w:t>
            </w:r>
            <w:r>
              <w:rPr>
                <w:rFonts w:cs="B Zar" w:hint="cs"/>
                <w:rtl/>
              </w:rPr>
              <w:t>کی</w:t>
            </w:r>
            <w:r w:rsidR="00F84283" w:rsidRPr="00D4549C">
              <w:rPr>
                <w:rFonts w:cs="B Zar" w:hint="cs"/>
                <w:rtl/>
              </w:rPr>
              <w:t xml:space="preserve"> </w:t>
            </w:r>
            <w:r w:rsidR="00A017EF" w:rsidRPr="00D4549C">
              <w:rPr>
                <w:rFonts w:cs="B Zar" w:hint="cs"/>
                <w:rtl/>
              </w:rPr>
              <w:t>ام ف</w:t>
            </w:r>
            <w:r>
              <w:rPr>
                <w:rFonts w:cs="B Zar" w:hint="cs"/>
                <w:rtl/>
              </w:rPr>
              <w:t>ی</w:t>
            </w:r>
            <w:r w:rsidR="00A017EF" w:rsidRPr="00D4549C">
              <w:rPr>
                <w:rFonts w:cs="B Zar" w:hint="cs"/>
                <w:rtl/>
              </w:rPr>
              <w:t xml:space="preserve"> </w:t>
            </w:r>
            <w:r>
              <w:rPr>
                <w:rFonts w:cs="B Zar" w:hint="cs"/>
                <w:rtl/>
              </w:rPr>
              <w:t>ی</w:t>
            </w:r>
            <w:r w:rsidR="00A017EF" w:rsidRPr="00D4549C">
              <w:rPr>
                <w:rFonts w:cs="B Zar" w:hint="cs"/>
                <w:rtl/>
              </w:rPr>
              <w:t>وم</w:t>
            </w:r>
            <w:r w:rsidR="00F84283" w:rsidRPr="00D4549C">
              <w:rPr>
                <w:rFonts w:cs="B Zar" w:hint="cs"/>
                <w:rtl/>
              </w:rPr>
              <w:t xml:space="preserve"> </w:t>
            </w:r>
            <w:r w:rsidR="00A017EF" w:rsidRPr="00D4549C">
              <w:rPr>
                <w:rFonts w:cs="B Zar" w:hint="cs"/>
                <w:rtl/>
              </w:rPr>
              <w:t>الدّ</w:t>
            </w:r>
            <w:r>
              <w:rPr>
                <w:rFonts w:cs="B Zar" w:hint="cs"/>
                <w:rtl/>
              </w:rPr>
              <w:t>ی</w:t>
            </w:r>
            <w:r w:rsidR="00A017EF" w:rsidRPr="00D4549C">
              <w:rPr>
                <w:rFonts w:cs="B Zar" w:hint="cs"/>
                <w:rtl/>
              </w:rPr>
              <w:t>ن</w:t>
            </w:r>
            <w:r w:rsidR="00F50B20" w:rsidRPr="00D4549C">
              <w:rPr>
                <w:rFonts w:cs="B Zar"/>
                <w:rtl/>
              </w:rPr>
              <w:br w:type="textWrapping" w:clear="all"/>
            </w:r>
          </w:p>
        </w:tc>
      </w:tr>
    </w:tbl>
    <w:p w:rsidR="003D79BF" w:rsidRPr="00D4549C" w:rsidRDefault="003D79BF" w:rsidP="003D79BF">
      <w:pPr>
        <w:rPr>
          <w:rFonts w:cs="B Zar" w:hint="cs"/>
          <w:rtl/>
        </w:rPr>
      </w:pPr>
      <w:r w:rsidRPr="00D4549C">
        <w:rPr>
          <w:rFonts w:cs="B Zar" w:hint="cs"/>
          <w:rtl/>
        </w:rPr>
        <w:t xml:space="preserve">در شناخت خودش و در فهم سعادتش </w:t>
      </w:r>
      <w:r w:rsidR="00FE4F4C">
        <w:rPr>
          <w:rFonts w:cs="B Zar" w:hint="cs"/>
          <w:rtl/>
        </w:rPr>
        <w:t>ک</w:t>
      </w:r>
      <w:r w:rsidRPr="00D4549C">
        <w:rPr>
          <w:rFonts w:cs="B Zar" w:hint="cs"/>
          <w:rtl/>
        </w:rPr>
        <w:t>ه ب</w:t>
      </w:r>
      <w:r w:rsidR="00FE4F4C">
        <w:rPr>
          <w:rFonts w:cs="B Zar" w:hint="cs"/>
          <w:rtl/>
        </w:rPr>
        <w:t>ی</w:t>
      </w:r>
      <w:r w:rsidRPr="00D4549C">
        <w:rPr>
          <w:rFonts w:cs="B Zar" w:hint="cs"/>
          <w:rtl/>
        </w:rPr>
        <w:t>نا نبود، حالا در ق</w:t>
      </w:r>
      <w:r w:rsidR="00FE4F4C">
        <w:rPr>
          <w:rFonts w:cs="B Zar" w:hint="cs"/>
          <w:rtl/>
        </w:rPr>
        <w:t>ی</w:t>
      </w:r>
      <w:r w:rsidRPr="00D4549C">
        <w:rPr>
          <w:rFonts w:cs="B Zar" w:hint="cs"/>
          <w:rtl/>
        </w:rPr>
        <w:t xml:space="preserve">امت </w:t>
      </w:r>
      <w:r w:rsidR="00FE4F4C">
        <w:rPr>
          <w:rFonts w:cs="B Zar" w:hint="cs"/>
          <w:rtl/>
        </w:rPr>
        <w:t>ک</w:t>
      </w:r>
      <w:r w:rsidRPr="00D4549C">
        <w:rPr>
          <w:rFonts w:cs="B Zar" w:hint="cs"/>
          <w:rtl/>
        </w:rPr>
        <w:t>ه حق</w:t>
      </w:r>
      <w:r w:rsidR="00FE4F4C">
        <w:rPr>
          <w:rFonts w:cs="B Zar" w:hint="cs"/>
          <w:rtl/>
        </w:rPr>
        <w:t>ی</w:t>
      </w:r>
      <w:r w:rsidRPr="00D4549C">
        <w:rPr>
          <w:rFonts w:cs="B Zar" w:hint="cs"/>
          <w:rtl/>
        </w:rPr>
        <w:t>قت خودش در صحنه است، حق</w:t>
      </w:r>
      <w:r w:rsidR="00FE4F4C">
        <w:rPr>
          <w:rFonts w:cs="B Zar" w:hint="cs"/>
          <w:rtl/>
        </w:rPr>
        <w:t>ی</w:t>
      </w:r>
      <w:r w:rsidRPr="00D4549C">
        <w:rPr>
          <w:rFonts w:cs="B Zar" w:hint="cs"/>
          <w:rtl/>
        </w:rPr>
        <w:t>قت خودش را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کس</w:t>
      </w:r>
      <w:r w:rsidR="00FE4F4C">
        <w:rPr>
          <w:rFonts w:cs="B Zar" w:hint="cs"/>
          <w:rtl/>
        </w:rPr>
        <w:t>ی</w:t>
      </w:r>
      <w:r w:rsidRPr="00D4549C">
        <w:rPr>
          <w:rFonts w:cs="B Zar" w:hint="cs"/>
          <w:rtl/>
        </w:rPr>
        <w:t xml:space="preserve"> که در شناخت سعادتش و ابعاد ناب وجود</w:t>
      </w:r>
      <w:r w:rsidR="00FE4F4C">
        <w:rPr>
          <w:rFonts w:cs="B Zar" w:hint="cs"/>
          <w:rtl/>
        </w:rPr>
        <w:t>ی</w:t>
      </w:r>
      <w:r w:rsidR="00F84283" w:rsidRPr="00D4549C">
        <w:rPr>
          <w:rFonts w:cs="B Zar" w:hint="cs"/>
          <w:rtl/>
        </w:rPr>
        <w:t xml:space="preserve"> </w:t>
      </w:r>
      <w:r w:rsidRPr="00D4549C">
        <w:rPr>
          <w:rFonts w:cs="B Zar" w:hint="cs"/>
          <w:rtl/>
        </w:rPr>
        <w:t xml:space="preserve">اش </w:t>
      </w:r>
      <w:r w:rsidR="00BC7004" w:rsidRPr="00D4549C">
        <w:rPr>
          <w:rFonts w:cs="B Zar" w:hint="cs"/>
          <w:rtl/>
        </w:rPr>
        <w:t>ب</w:t>
      </w:r>
      <w:r w:rsidR="00FE4F4C">
        <w:rPr>
          <w:rFonts w:cs="B Zar" w:hint="cs"/>
          <w:rtl/>
        </w:rPr>
        <w:t>ی</w:t>
      </w:r>
      <w:r w:rsidR="00BC7004" w:rsidRPr="00D4549C">
        <w:rPr>
          <w:rFonts w:cs="B Zar" w:hint="cs"/>
          <w:rtl/>
        </w:rPr>
        <w:t>نا نبود</w:t>
      </w:r>
      <w:r w:rsidRPr="00D4549C">
        <w:rPr>
          <w:rFonts w:cs="B Zar" w:hint="cs"/>
          <w:rtl/>
        </w:rPr>
        <w:t xml:space="preserve"> در ق</w:t>
      </w:r>
      <w:r w:rsidR="00FE4F4C">
        <w:rPr>
          <w:rFonts w:cs="B Zar" w:hint="cs"/>
          <w:rtl/>
        </w:rPr>
        <w:t>ی</w:t>
      </w:r>
      <w:r w:rsidRPr="00D4549C">
        <w:rPr>
          <w:rFonts w:cs="B Zar" w:hint="cs"/>
          <w:rtl/>
        </w:rPr>
        <w:t>امت با شخص</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از خود روبه</w:t>
      </w:r>
      <w:r w:rsidR="00F84283" w:rsidRPr="00D4549C">
        <w:rPr>
          <w:rFonts w:cs="B Zar" w:hint="cs"/>
          <w:rtl/>
        </w:rPr>
        <w:t xml:space="preserve"> </w:t>
      </w:r>
      <w:r w:rsidRPr="00D4549C">
        <w:rPr>
          <w:rFonts w:cs="B Zar" w:hint="cs"/>
          <w:rtl/>
        </w:rPr>
        <w:t>رو م</w:t>
      </w:r>
      <w:r w:rsidR="00FE4F4C">
        <w:rPr>
          <w:rFonts w:cs="B Zar" w:hint="cs"/>
          <w:rtl/>
        </w:rPr>
        <w:t>ی</w:t>
      </w:r>
      <w:r w:rsidR="00F84283" w:rsidRPr="00D4549C">
        <w:rPr>
          <w:rFonts w:cs="B Zar" w:hint="cs"/>
          <w:rtl/>
        </w:rPr>
        <w:t xml:space="preserve"> </w:t>
      </w:r>
      <w:r w:rsidRPr="00D4549C">
        <w:rPr>
          <w:rFonts w:cs="B Zar" w:hint="cs"/>
          <w:rtl/>
        </w:rPr>
        <w:t>شود که تمام استعداد</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معنو</w:t>
      </w:r>
      <w:r w:rsidR="00FE4F4C">
        <w:rPr>
          <w:rFonts w:cs="B Zar" w:hint="cs"/>
          <w:rtl/>
        </w:rPr>
        <w:t>ی</w:t>
      </w:r>
      <w:r w:rsidRPr="00D4549C">
        <w:rPr>
          <w:rFonts w:cs="B Zar" w:hint="cs"/>
          <w:rtl/>
        </w:rPr>
        <w:t xml:space="preserve"> خود را ب</w:t>
      </w:r>
      <w:r w:rsidR="00FE4F4C">
        <w:rPr>
          <w:rFonts w:cs="B Zar" w:hint="cs"/>
          <w:rtl/>
        </w:rPr>
        <w:t>ی</w:t>
      </w:r>
      <w:r w:rsidR="00F84283" w:rsidRPr="00D4549C">
        <w:rPr>
          <w:rFonts w:cs="B Zar" w:hint="cs"/>
          <w:rtl/>
        </w:rPr>
        <w:t xml:space="preserve"> </w:t>
      </w:r>
      <w:r w:rsidRPr="00D4549C">
        <w:rPr>
          <w:rFonts w:cs="B Zar" w:hint="cs"/>
          <w:rtl/>
        </w:rPr>
        <w:t>جواب گذارده و با حقا</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که ما به ازاء آن استعدادهاست نم</w:t>
      </w:r>
      <w:r w:rsidR="00FE4F4C">
        <w:rPr>
          <w:rFonts w:cs="B Zar" w:hint="cs"/>
          <w:rtl/>
        </w:rPr>
        <w:t>ی</w:t>
      </w:r>
      <w:r w:rsidR="00F84283" w:rsidRPr="00D4549C">
        <w:rPr>
          <w:rFonts w:cs="B Zar" w:hint="cs"/>
          <w:rtl/>
        </w:rPr>
        <w:t xml:space="preserve"> </w:t>
      </w:r>
      <w:r w:rsidRPr="00D4549C">
        <w:rPr>
          <w:rFonts w:cs="B Zar" w:hint="cs"/>
          <w:rtl/>
        </w:rPr>
        <w:t>تواند مرتبط شود و نور بگ</w:t>
      </w:r>
      <w:r w:rsidR="00FE4F4C">
        <w:rPr>
          <w:rFonts w:cs="B Zar" w:hint="cs"/>
          <w:rtl/>
        </w:rPr>
        <w:t>ی</w:t>
      </w:r>
      <w:r w:rsidRPr="00D4549C">
        <w:rPr>
          <w:rFonts w:cs="B Zar" w:hint="cs"/>
          <w:rtl/>
        </w:rPr>
        <w:t xml:space="preserve">رد. </w:t>
      </w:r>
      <w:r w:rsidR="00BA2E15" w:rsidRPr="00D4549C">
        <w:rPr>
          <w:rFonts w:cs="B Zar" w:hint="cs"/>
          <w:rtl/>
        </w:rPr>
        <w:t>ا</w:t>
      </w:r>
      <w:r w:rsidRPr="00D4549C">
        <w:rPr>
          <w:rFonts w:cs="B Zar" w:hint="cs"/>
          <w:rtl/>
        </w:rPr>
        <w:t>گر در دن</w:t>
      </w:r>
      <w:r w:rsidR="00FE4F4C">
        <w:rPr>
          <w:rFonts w:cs="B Zar" w:hint="cs"/>
          <w:rtl/>
        </w:rPr>
        <w:t>ی</w:t>
      </w:r>
      <w:r w:rsidRPr="00D4549C">
        <w:rPr>
          <w:rFonts w:cs="B Zar" w:hint="cs"/>
          <w:rtl/>
        </w:rPr>
        <w:t>ا درست خود را م</w:t>
      </w:r>
      <w:r w:rsidR="00FE4F4C">
        <w:rPr>
          <w:rFonts w:cs="B Zar" w:hint="cs"/>
          <w:rtl/>
        </w:rPr>
        <w:t>ی</w:t>
      </w:r>
      <w:r w:rsidR="00F84283" w:rsidRPr="00D4549C">
        <w:rPr>
          <w:rFonts w:cs="B Zar" w:hint="cs"/>
          <w:rtl/>
        </w:rPr>
        <w:t xml:space="preserve"> </w:t>
      </w:r>
      <w:r w:rsidRPr="00D4549C">
        <w:rPr>
          <w:rFonts w:cs="B Zar" w:hint="cs"/>
          <w:rtl/>
        </w:rPr>
        <w:t>د</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فهم</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بنده است و با</w:t>
      </w:r>
      <w:r w:rsidR="00FE4F4C">
        <w:rPr>
          <w:rFonts w:cs="B Zar" w:hint="cs"/>
          <w:rtl/>
        </w:rPr>
        <w:t>ی</w:t>
      </w:r>
      <w:r w:rsidRPr="00D4549C">
        <w:rPr>
          <w:rFonts w:cs="B Zar" w:hint="cs"/>
          <w:rtl/>
        </w:rPr>
        <w:t>د بندگ</w:t>
      </w:r>
      <w:r w:rsidR="00FE4F4C">
        <w:rPr>
          <w:rFonts w:cs="B Zar" w:hint="cs"/>
          <w:rtl/>
        </w:rPr>
        <w:t>ی</w:t>
      </w:r>
      <w:r w:rsidRPr="00D4549C">
        <w:rPr>
          <w:rFonts w:cs="B Zar" w:hint="cs"/>
          <w:rtl/>
        </w:rPr>
        <w:t xml:space="preserve"> خدا را پ</w:t>
      </w:r>
      <w:r w:rsidR="00FE4F4C">
        <w:rPr>
          <w:rFonts w:cs="B Zar" w:hint="cs"/>
          <w:rtl/>
        </w:rPr>
        <w:t>ی</w:t>
      </w:r>
      <w:r w:rsidRPr="00D4549C">
        <w:rPr>
          <w:rFonts w:cs="B Zar" w:hint="cs"/>
          <w:rtl/>
        </w:rPr>
        <w:t xml:space="preserve">شه </w:t>
      </w:r>
      <w:r w:rsidR="00FE4F4C">
        <w:rPr>
          <w:rFonts w:cs="B Zar" w:hint="cs"/>
          <w:rtl/>
        </w:rPr>
        <w:t>ک</w:t>
      </w:r>
      <w:r w:rsidRPr="00D4549C">
        <w:rPr>
          <w:rFonts w:cs="B Zar" w:hint="cs"/>
          <w:rtl/>
        </w:rPr>
        <w:t>ند و برا</w:t>
      </w:r>
      <w:r w:rsidR="00FE4F4C">
        <w:rPr>
          <w:rFonts w:cs="B Zar" w:hint="cs"/>
          <w:rtl/>
        </w:rPr>
        <w:t>ی</w:t>
      </w:r>
      <w:r w:rsidRPr="00D4549C">
        <w:rPr>
          <w:rFonts w:cs="B Zar" w:hint="cs"/>
          <w:rtl/>
        </w:rPr>
        <w:t xml:space="preserve"> تحقّق بندگ</w:t>
      </w:r>
      <w:r w:rsidR="00FE4F4C">
        <w:rPr>
          <w:rFonts w:cs="B Zar" w:hint="cs"/>
          <w:rtl/>
        </w:rPr>
        <w:t>ی</w:t>
      </w:r>
      <w:r w:rsidRPr="00D4549C">
        <w:rPr>
          <w:rFonts w:cs="B Zar" w:hint="cs"/>
          <w:rtl/>
        </w:rPr>
        <w:t xml:space="preserve"> با</w:t>
      </w:r>
      <w:r w:rsidR="00FE4F4C">
        <w:rPr>
          <w:rFonts w:cs="B Zar" w:hint="cs"/>
          <w:rtl/>
        </w:rPr>
        <w:t>ی</w:t>
      </w:r>
      <w:r w:rsidRPr="00D4549C">
        <w:rPr>
          <w:rFonts w:cs="B Zar" w:hint="cs"/>
          <w:rtl/>
        </w:rPr>
        <w:t>د اوامر و نواه</w:t>
      </w:r>
      <w:r w:rsidR="00FE4F4C">
        <w:rPr>
          <w:rFonts w:cs="B Zar" w:hint="cs"/>
          <w:rtl/>
        </w:rPr>
        <w:t>ی</w:t>
      </w:r>
      <w:r w:rsidRPr="00D4549C">
        <w:rPr>
          <w:rFonts w:cs="B Zar" w:hint="cs"/>
          <w:rtl/>
        </w:rPr>
        <w:t xml:space="preserve"> حضرت ربّ را بپذ</w:t>
      </w:r>
      <w:r w:rsidR="00FE4F4C">
        <w:rPr>
          <w:rFonts w:cs="B Zar" w:hint="cs"/>
          <w:rtl/>
        </w:rPr>
        <w:t>ی</w:t>
      </w:r>
      <w:r w:rsidRPr="00D4549C">
        <w:rPr>
          <w:rFonts w:cs="B Zar" w:hint="cs"/>
          <w:rtl/>
        </w:rPr>
        <w:t>رد و لذا تابع انب</w:t>
      </w:r>
      <w:r w:rsidR="00FE4F4C">
        <w:rPr>
          <w:rFonts w:cs="B Zar" w:hint="cs"/>
          <w:rtl/>
        </w:rPr>
        <w:t>ی</w:t>
      </w:r>
      <w:r w:rsidRPr="00D4549C">
        <w:rPr>
          <w:rFonts w:cs="B Zar" w:hint="cs"/>
          <w:rtl/>
        </w:rPr>
        <w:t>اء اله</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گشت و با اسماء اله</w:t>
      </w:r>
      <w:r w:rsidR="00FE4F4C">
        <w:rPr>
          <w:rFonts w:cs="B Zar" w:hint="cs"/>
          <w:rtl/>
        </w:rPr>
        <w:t>ی</w:t>
      </w:r>
      <w:r w:rsidRPr="00D4549C">
        <w:rPr>
          <w:rFonts w:cs="B Zar" w:hint="cs"/>
          <w:rtl/>
        </w:rPr>
        <w:t xml:space="preserve"> و تجل</w:t>
      </w:r>
      <w:r w:rsidR="00FE4F4C">
        <w:rPr>
          <w:rFonts w:cs="B Zar" w:hint="cs"/>
          <w:rtl/>
        </w:rPr>
        <w:t>ی</w:t>
      </w:r>
      <w:r w:rsidRPr="00D4549C">
        <w:rPr>
          <w:rFonts w:cs="B Zar" w:hint="cs"/>
          <w:rtl/>
        </w:rPr>
        <w:t>ات آن اسماء مرتبط م</w:t>
      </w:r>
      <w:r w:rsidR="00FE4F4C">
        <w:rPr>
          <w:rFonts w:cs="B Zar" w:hint="cs"/>
          <w:rtl/>
        </w:rPr>
        <w:t>ی</w:t>
      </w:r>
      <w:r w:rsidR="00F84283" w:rsidRPr="00D4549C">
        <w:rPr>
          <w:rFonts w:cs="B Zar" w:hint="cs"/>
          <w:rtl/>
        </w:rPr>
        <w:t xml:space="preserve"> </w:t>
      </w:r>
      <w:r w:rsidRPr="00D4549C">
        <w:rPr>
          <w:rFonts w:cs="B Zar" w:hint="cs"/>
          <w:rtl/>
        </w:rPr>
        <w:t>گشت و لذا راه به سو</w:t>
      </w:r>
      <w:r w:rsidR="00FE4F4C">
        <w:rPr>
          <w:rFonts w:cs="B Zar" w:hint="cs"/>
          <w:rtl/>
        </w:rPr>
        <w:t>ی</w:t>
      </w:r>
      <w:r w:rsidRPr="00D4549C">
        <w:rPr>
          <w:rFonts w:cs="B Zar" w:hint="cs"/>
          <w:rtl/>
        </w:rPr>
        <w:t xml:space="preserve"> بهشت را که همان اسماء اله</w:t>
      </w:r>
      <w:r w:rsidR="00FE4F4C">
        <w:rPr>
          <w:rFonts w:cs="B Zar" w:hint="cs"/>
          <w:rtl/>
        </w:rPr>
        <w:t>ی</w:t>
      </w:r>
      <w:r w:rsidRPr="00D4549C">
        <w:rPr>
          <w:rFonts w:cs="B Zar" w:hint="cs"/>
          <w:rtl/>
        </w:rPr>
        <w:t xml:space="preserve"> است م</w:t>
      </w:r>
      <w:r w:rsidR="00FE4F4C">
        <w:rPr>
          <w:rFonts w:cs="B Zar" w:hint="cs"/>
          <w:rtl/>
        </w:rPr>
        <w:t>ی</w:t>
      </w:r>
      <w:r w:rsidR="00F84283" w:rsidRPr="00D4549C">
        <w:rPr>
          <w:rFonts w:cs="B Zar" w:hint="cs"/>
          <w:rtl/>
        </w:rPr>
        <w:t xml:space="preserve"> </w:t>
      </w:r>
      <w:r w:rsidRPr="00D4549C">
        <w:rPr>
          <w:rFonts w:cs="B Zar" w:hint="cs"/>
          <w:rtl/>
        </w:rPr>
        <w:t>شناسد. ول</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آدم که در دن</w:t>
      </w:r>
      <w:r w:rsidR="00FE4F4C">
        <w:rPr>
          <w:rFonts w:cs="B Zar" w:hint="cs"/>
          <w:rtl/>
        </w:rPr>
        <w:t>ی</w:t>
      </w:r>
      <w:r w:rsidRPr="00D4549C">
        <w:rPr>
          <w:rFonts w:cs="B Zar" w:hint="cs"/>
          <w:rtl/>
        </w:rPr>
        <w:t xml:space="preserve">ا از </w:t>
      </w:r>
      <w:r w:rsidR="00FE4F4C">
        <w:rPr>
          <w:rFonts w:cs="B Zar" w:hint="cs"/>
          <w:rtl/>
        </w:rPr>
        <w:t>ی</w:t>
      </w:r>
      <w:r w:rsidRPr="00D4549C">
        <w:rPr>
          <w:rFonts w:cs="B Zar" w:hint="cs"/>
          <w:rtl/>
        </w:rPr>
        <w:t>اد حق إعراض نمود، در ق</w:t>
      </w:r>
      <w:r w:rsidR="00FE4F4C">
        <w:rPr>
          <w:rFonts w:cs="B Zar" w:hint="cs"/>
          <w:rtl/>
        </w:rPr>
        <w:t>ی</w:t>
      </w:r>
      <w:r w:rsidRPr="00D4549C">
        <w:rPr>
          <w:rFonts w:cs="B Zar" w:hint="cs"/>
          <w:rtl/>
        </w:rPr>
        <w:t>امت در شناخت بهشت ب</w:t>
      </w:r>
      <w:r w:rsidR="00FE4F4C">
        <w:rPr>
          <w:rFonts w:cs="B Zar" w:hint="cs"/>
          <w:rtl/>
        </w:rPr>
        <w:t>ی</w:t>
      </w:r>
      <w:r w:rsidRPr="00D4549C">
        <w:rPr>
          <w:rFonts w:cs="B Zar" w:hint="cs"/>
          <w:rtl/>
        </w:rPr>
        <w:t>نا ن</w:t>
      </w:r>
      <w:r w:rsidR="00FE4F4C">
        <w:rPr>
          <w:rFonts w:cs="B Zar" w:hint="cs"/>
          <w:rtl/>
        </w:rPr>
        <w:t>ی</w:t>
      </w:r>
      <w:r w:rsidRPr="00D4549C">
        <w:rPr>
          <w:rFonts w:cs="B Zar" w:hint="cs"/>
          <w:rtl/>
        </w:rPr>
        <w:t>ست، اصلاً بهشت را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چون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بهشت را تجربه نکرد و چشم د</w:t>
      </w:r>
      <w:r w:rsidR="00FE4F4C">
        <w:rPr>
          <w:rFonts w:cs="B Zar" w:hint="cs"/>
          <w:rtl/>
        </w:rPr>
        <w:t>ی</w:t>
      </w:r>
      <w:r w:rsidRPr="00D4549C">
        <w:rPr>
          <w:rFonts w:cs="B Zar" w:hint="cs"/>
          <w:rtl/>
        </w:rPr>
        <w:t>دن بهشت را که همان اُنس با اسماء اله</w:t>
      </w:r>
      <w:r w:rsidR="00FE4F4C">
        <w:rPr>
          <w:rFonts w:cs="B Zar" w:hint="cs"/>
          <w:rtl/>
        </w:rPr>
        <w:t>ی</w:t>
      </w:r>
      <w:r w:rsidRPr="00D4549C">
        <w:rPr>
          <w:rFonts w:cs="B Zar" w:hint="cs"/>
          <w:rtl/>
        </w:rPr>
        <w:t xml:space="preserve"> است در قلب خود رشد نداد و حالا نسبت به بهشت </w:t>
      </w:r>
      <w:r w:rsidR="00FE4F4C">
        <w:rPr>
          <w:rFonts w:cs="B Zar" w:hint="cs"/>
          <w:rtl/>
        </w:rPr>
        <w:t>ک</w:t>
      </w:r>
      <w:r w:rsidRPr="00D4549C">
        <w:rPr>
          <w:rFonts w:cs="B Zar" w:hint="cs"/>
          <w:rtl/>
        </w:rPr>
        <w:t>ور است، اما عذابش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جهنّم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نامة اعمالش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w:t>
      </w:r>
      <w:r w:rsidRPr="00D4549C">
        <w:rPr>
          <w:rStyle w:val="ArabiChar"/>
          <w:rFonts w:cs="B Zar" w:hint="cs"/>
          <w:rtl/>
        </w:rPr>
        <w:t>«لِمَ حَشَرْتَن</w:t>
      </w:r>
      <w:r w:rsidR="00FE4F4C">
        <w:rPr>
          <w:rStyle w:val="ArabiChar"/>
          <w:rFonts w:cs="B Zar" w:hint="cs"/>
          <w:rtl/>
        </w:rPr>
        <w:t>ی</w:t>
      </w:r>
      <w:r w:rsidRPr="00D4549C">
        <w:rPr>
          <w:rStyle w:val="ArabiChar"/>
          <w:rFonts w:cs="B Zar" w:hint="cs"/>
          <w:rtl/>
        </w:rPr>
        <w:t xml:space="preserve"> اَعْم</w:t>
      </w:r>
      <w:r w:rsidR="00FE4F4C">
        <w:rPr>
          <w:rStyle w:val="ArabiChar"/>
          <w:rFonts w:cs="B Zar" w:hint="cs"/>
          <w:rtl/>
        </w:rPr>
        <w:t>ی</w:t>
      </w:r>
      <w:r w:rsidRPr="00D4549C">
        <w:rPr>
          <w:rStyle w:val="ArabiChar"/>
          <w:rFonts w:cs="B Zar" w:hint="cs"/>
          <w:rtl/>
        </w:rPr>
        <w:t>»</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آنچه که حق است و به واقع د</w:t>
      </w:r>
      <w:r w:rsidR="00FE4F4C">
        <w:rPr>
          <w:rFonts w:cs="B Zar" w:hint="cs"/>
          <w:rtl/>
        </w:rPr>
        <w:t>ی</w:t>
      </w:r>
      <w:r w:rsidRPr="00D4549C">
        <w:rPr>
          <w:rFonts w:cs="B Zar" w:hint="cs"/>
          <w:rtl/>
        </w:rPr>
        <w:t>دن</w:t>
      </w:r>
      <w:r w:rsidR="00FE4F4C">
        <w:rPr>
          <w:rFonts w:cs="B Zar" w:hint="cs"/>
          <w:rtl/>
        </w:rPr>
        <w:t>ی</w:t>
      </w:r>
      <w:r w:rsidRPr="00D4549C">
        <w:rPr>
          <w:rFonts w:cs="B Zar" w:hint="cs"/>
          <w:rtl/>
        </w:rPr>
        <w:t xml:space="preserve"> است،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چون در دن</w:t>
      </w:r>
      <w:r w:rsidR="00FE4F4C">
        <w:rPr>
          <w:rFonts w:cs="B Zar" w:hint="cs"/>
          <w:rtl/>
        </w:rPr>
        <w:t>ی</w:t>
      </w:r>
      <w:r w:rsidRPr="00D4549C">
        <w:rPr>
          <w:rFonts w:cs="B Zar" w:hint="cs"/>
          <w:rtl/>
        </w:rPr>
        <w:t>ا چشم خداب</w:t>
      </w:r>
      <w:r w:rsidR="00FE4F4C">
        <w:rPr>
          <w:rFonts w:cs="B Zar" w:hint="cs"/>
          <w:rtl/>
        </w:rPr>
        <w:t>ی</w:t>
      </w:r>
      <w:r w:rsidRPr="00D4549C">
        <w:rPr>
          <w:rFonts w:cs="B Zar" w:hint="cs"/>
          <w:rtl/>
        </w:rPr>
        <w:t>ن برا</w:t>
      </w:r>
      <w:r w:rsidR="00FE4F4C">
        <w:rPr>
          <w:rFonts w:cs="B Zar" w:hint="cs"/>
          <w:rtl/>
        </w:rPr>
        <w:t>ی</w:t>
      </w:r>
      <w:r w:rsidRPr="00D4549C">
        <w:rPr>
          <w:rFonts w:cs="B Zar" w:hint="cs"/>
          <w:rtl/>
        </w:rPr>
        <w:t xml:space="preserve"> خودش درست ن</w:t>
      </w:r>
      <w:r w:rsidR="00FE4F4C">
        <w:rPr>
          <w:rFonts w:cs="B Zar" w:hint="cs"/>
          <w:rtl/>
        </w:rPr>
        <w:t>ک</w:t>
      </w:r>
      <w:r w:rsidRPr="00D4549C">
        <w:rPr>
          <w:rFonts w:cs="B Zar" w:hint="cs"/>
          <w:rtl/>
        </w:rPr>
        <w:t>رد. در نت</w:t>
      </w:r>
      <w:r w:rsidR="00FE4F4C">
        <w:rPr>
          <w:rFonts w:cs="B Zar" w:hint="cs"/>
          <w:rtl/>
        </w:rPr>
        <w:t>ی</w:t>
      </w:r>
      <w:r w:rsidRPr="00D4549C">
        <w:rPr>
          <w:rFonts w:cs="B Zar" w:hint="cs"/>
          <w:rtl/>
        </w:rPr>
        <w:t>جه آن دن</w:t>
      </w:r>
      <w:r w:rsidR="00FE4F4C">
        <w:rPr>
          <w:rFonts w:cs="B Zar" w:hint="cs"/>
          <w:rtl/>
        </w:rPr>
        <w:t>ی</w:t>
      </w:r>
      <w:r w:rsidRPr="00D4549C">
        <w:rPr>
          <w:rFonts w:cs="B Zar" w:hint="cs"/>
          <w:rtl/>
        </w:rPr>
        <w:t xml:space="preserve">ا هم </w:t>
      </w:r>
      <w:r w:rsidR="00FE4F4C">
        <w:rPr>
          <w:rFonts w:cs="B Zar" w:hint="cs"/>
          <w:rtl/>
        </w:rPr>
        <w:t>ک</w:t>
      </w:r>
      <w:r w:rsidRPr="00D4549C">
        <w:rPr>
          <w:rFonts w:cs="B Zar" w:hint="cs"/>
          <w:rtl/>
        </w:rPr>
        <w:t>ه فقط نشئة ظهور حق است، چشم حق</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 ندارد. چشمش باطل</w:t>
      </w:r>
      <w:r w:rsidR="00F84283" w:rsidRPr="00D4549C">
        <w:rPr>
          <w:rFonts w:cs="B Zar" w:hint="cs"/>
          <w:rtl/>
        </w:rPr>
        <w:t xml:space="preserve"> </w:t>
      </w:r>
      <w:r w:rsidRPr="00D4549C">
        <w:rPr>
          <w:rFonts w:cs="B Zar" w:hint="cs"/>
          <w:rtl/>
        </w:rPr>
        <w:t>ها را م</w:t>
      </w:r>
      <w:r w:rsidR="00FE4F4C">
        <w:rPr>
          <w:rFonts w:cs="B Zar" w:hint="cs"/>
          <w:rtl/>
        </w:rPr>
        <w:t>ی</w:t>
      </w:r>
      <w:r w:rsidR="00F84283" w:rsidRPr="00D4549C">
        <w:rPr>
          <w:rFonts w:cs="B Zar" w:hint="cs"/>
          <w:rtl/>
        </w:rPr>
        <w:t xml:space="preserve"> </w:t>
      </w:r>
      <w:r w:rsidRPr="00D4549C">
        <w:rPr>
          <w:rFonts w:cs="B Zar" w:hint="cs"/>
          <w:rtl/>
        </w:rPr>
        <w:t>د</w:t>
      </w:r>
      <w:r w:rsidR="00FE4F4C">
        <w:rPr>
          <w:rFonts w:cs="B Zar" w:hint="cs"/>
          <w:rtl/>
        </w:rPr>
        <w:t>ی</w:t>
      </w:r>
      <w:r w:rsidRPr="00D4549C">
        <w:rPr>
          <w:rFonts w:cs="B Zar" w:hint="cs"/>
          <w:rtl/>
        </w:rPr>
        <w:t xml:space="preserve">د، آنجا هم </w:t>
      </w:r>
      <w:r w:rsidR="00FE4F4C">
        <w:rPr>
          <w:rFonts w:cs="B Zar" w:hint="cs"/>
          <w:rtl/>
        </w:rPr>
        <w:t>ک</w:t>
      </w:r>
      <w:r w:rsidRPr="00D4549C">
        <w:rPr>
          <w:rFonts w:cs="B Zar" w:hint="cs"/>
          <w:rtl/>
        </w:rPr>
        <w:t>ه باطل ن</w:t>
      </w:r>
      <w:r w:rsidR="00FE4F4C">
        <w:rPr>
          <w:rFonts w:cs="B Zar" w:hint="cs"/>
          <w:rtl/>
        </w:rPr>
        <w:t>ی</w:t>
      </w:r>
      <w:r w:rsidRPr="00D4549C">
        <w:rPr>
          <w:rFonts w:cs="B Zar" w:hint="cs"/>
          <w:rtl/>
        </w:rPr>
        <w:t>ست. پس آن دن</w:t>
      </w:r>
      <w:r w:rsidR="00FE4F4C">
        <w:rPr>
          <w:rFonts w:cs="B Zar" w:hint="cs"/>
          <w:rtl/>
        </w:rPr>
        <w:t>ی</w:t>
      </w:r>
      <w:r w:rsidRPr="00D4549C">
        <w:rPr>
          <w:rFonts w:cs="B Zar" w:hint="cs"/>
          <w:rtl/>
        </w:rPr>
        <w:t>ا کور است و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شما در مناجات شعبان</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خوان</w:t>
      </w:r>
      <w:r w:rsidR="00FE4F4C">
        <w:rPr>
          <w:rFonts w:cs="B Zar" w:hint="cs"/>
          <w:rtl/>
        </w:rPr>
        <w:t>ی</w:t>
      </w:r>
      <w:r w:rsidRPr="00D4549C">
        <w:rPr>
          <w:rFonts w:cs="B Zar" w:hint="cs"/>
          <w:rtl/>
        </w:rPr>
        <w:t xml:space="preserve">د: </w:t>
      </w:r>
      <w:r w:rsidRPr="00D4549C">
        <w:rPr>
          <w:rStyle w:val="ArabiChar"/>
          <w:rFonts w:cs="B Zar" w:hint="cs"/>
          <w:rtl/>
        </w:rPr>
        <w:t>«وَ اَنِرْ اَبْصارَ قُلُوبَنا»؛</w:t>
      </w:r>
      <w:r w:rsidRPr="00D4549C">
        <w:rPr>
          <w:rFonts w:cs="B Zar" w:hint="cs"/>
          <w:rtl/>
        </w:rPr>
        <w:t xml:space="preserve"> خدا</w:t>
      </w:r>
      <w:r w:rsidR="00FE4F4C">
        <w:rPr>
          <w:rFonts w:cs="B Zar" w:hint="cs"/>
          <w:rtl/>
        </w:rPr>
        <w:t>ی</w:t>
      </w:r>
      <w:r w:rsidRPr="00D4549C">
        <w:rPr>
          <w:rFonts w:cs="B Zar" w:hint="cs"/>
          <w:rtl/>
        </w:rPr>
        <w:t>ا! چشم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دل</w:t>
      </w:r>
      <w:r w:rsidR="00BC7004" w:rsidRPr="00D4549C">
        <w:rPr>
          <w:rFonts w:cs="B Zar" w:hint="cs"/>
          <w:rtl/>
        </w:rPr>
        <w:t xml:space="preserve"> </w:t>
      </w:r>
      <w:r w:rsidRPr="00D4549C">
        <w:rPr>
          <w:rFonts w:cs="B Zar" w:hint="cs"/>
          <w:rtl/>
        </w:rPr>
        <w:t>م</w:t>
      </w:r>
      <w:r w:rsidR="00BC7004" w:rsidRPr="00D4549C">
        <w:rPr>
          <w:rFonts w:cs="B Zar" w:hint="cs"/>
          <w:rtl/>
        </w:rPr>
        <w:t>ا</w:t>
      </w:r>
      <w:r w:rsidRPr="00D4549C">
        <w:rPr>
          <w:rFonts w:cs="B Zar" w:hint="cs"/>
          <w:rtl/>
        </w:rPr>
        <w:t xml:space="preserve"> را باز </w:t>
      </w:r>
      <w:r w:rsidR="00FE4F4C">
        <w:rPr>
          <w:rFonts w:cs="B Zar" w:hint="cs"/>
          <w:rtl/>
        </w:rPr>
        <w:t>ک</w:t>
      </w:r>
      <w:r w:rsidRPr="00D4549C">
        <w:rPr>
          <w:rFonts w:cs="B Zar" w:hint="cs"/>
          <w:rtl/>
        </w:rPr>
        <w:t>ن، چون چشم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دل، چشم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حق</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 هستند. چشمِ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حدّها و سطح</w:t>
      </w:r>
      <w:r w:rsidR="00F84283" w:rsidRPr="00D4549C">
        <w:rPr>
          <w:rFonts w:cs="B Zar" w:hint="cs"/>
          <w:rtl/>
        </w:rPr>
        <w:t xml:space="preserve"> </w:t>
      </w:r>
      <w:r w:rsidRPr="00D4549C">
        <w:rPr>
          <w:rFonts w:cs="B Zar" w:hint="cs"/>
          <w:rtl/>
        </w:rPr>
        <w:t>ها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و وقت</w:t>
      </w:r>
      <w:r w:rsidR="00FE4F4C">
        <w:rPr>
          <w:rFonts w:cs="B Zar" w:hint="cs"/>
          <w:rtl/>
        </w:rPr>
        <w:t>ی</w:t>
      </w:r>
      <w:r w:rsidRPr="00D4549C">
        <w:rPr>
          <w:rFonts w:cs="B Zar" w:hint="cs"/>
          <w:rtl/>
        </w:rPr>
        <w:t xml:space="preserve"> چشم دل باز شد، انسان حق</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شود و لذا در ق</w:t>
      </w:r>
      <w:r w:rsidR="00FE4F4C">
        <w:rPr>
          <w:rFonts w:cs="B Zar" w:hint="cs"/>
          <w:rtl/>
        </w:rPr>
        <w:t>ی</w:t>
      </w:r>
      <w:r w:rsidRPr="00D4549C">
        <w:rPr>
          <w:rFonts w:cs="B Zar" w:hint="cs"/>
          <w:rtl/>
        </w:rPr>
        <w:t>امت ب</w:t>
      </w:r>
      <w:r w:rsidR="00FE4F4C">
        <w:rPr>
          <w:rFonts w:cs="B Zar" w:hint="cs"/>
          <w:rtl/>
        </w:rPr>
        <w:t>ی</w:t>
      </w:r>
      <w:r w:rsidRPr="00D4549C">
        <w:rPr>
          <w:rFonts w:cs="B Zar" w:hint="cs"/>
          <w:rtl/>
        </w:rPr>
        <w:t>نا محشور م</w:t>
      </w:r>
      <w:r w:rsidR="00FE4F4C">
        <w:rPr>
          <w:rFonts w:cs="B Zar" w:hint="cs"/>
          <w:rtl/>
        </w:rPr>
        <w:t>ی</w:t>
      </w:r>
      <w:r w:rsidR="00F84283" w:rsidRPr="00D4549C">
        <w:rPr>
          <w:rFonts w:cs="B Zar" w:hint="cs"/>
          <w:rtl/>
        </w:rPr>
        <w:t xml:space="preserve"> </w:t>
      </w:r>
      <w:r w:rsidRPr="00D4549C">
        <w:rPr>
          <w:rFonts w:cs="B Zar" w:hint="cs"/>
          <w:rtl/>
        </w:rPr>
        <w:t xml:space="preserve">گردد. انسان </w:t>
      </w:r>
      <w:r w:rsidR="00FE4F4C">
        <w:rPr>
          <w:rFonts w:cs="B Zar" w:hint="cs"/>
          <w:rtl/>
        </w:rPr>
        <w:t>ک</w:t>
      </w:r>
      <w:r w:rsidRPr="00D4549C">
        <w:rPr>
          <w:rFonts w:cs="B Zar" w:hint="cs"/>
          <w:rtl/>
        </w:rPr>
        <w:t>افر در ق</w:t>
      </w:r>
      <w:r w:rsidR="00FE4F4C">
        <w:rPr>
          <w:rFonts w:cs="B Zar" w:hint="cs"/>
          <w:rtl/>
        </w:rPr>
        <w:t>ی</w:t>
      </w:r>
      <w:r w:rsidRPr="00D4549C">
        <w:rPr>
          <w:rFonts w:cs="B Zar" w:hint="cs"/>
          <w:rtl/>
        </w:rPr>
        <w:t>امت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«وَ قَدْ </w:t>
      </w:r>
      <w:r w:rsidR="00FE4F4C">
        <w:rPr>
          <w:rFonts w:cs="B Zar" w:hint="cs"/>
          <w:rtl/>
        </w:rPr>
        <w:t>ک</w:t>
      </w:r>
      <w:r w:rsidRPr="00D4549C">
        <w:rPr>
          <w:rFonts w:cs="B Zar" w:hint="cs"/>
          <w:rtl/>
        </w:rPr>
        <w:t>نْتُ بَص</w:t>
      </w:r>
      <w:r w:rsidR="00FE4F4C">
        <w:rPr>
          <w:rFonts w:cs="B Zar" w:hint="cs"/>
          <w:rtl/>
        </w:rPr>
        <w:t>ی</w:t>
      </w:r>
      <w:r w:rsidRPr="00D4549C">
        <w:rPr>
          <w:rFonts w:cs="B Zar" w:hint="cs"/>
          <w:rtl/>
        </w:rPr>
        <w:t>راً»؛ خدا</w:t>
      </w:r>
      <w:r w:rsidR="00FE4F4C">
        <w:rPr>
          <w:rFonts w:cs="B Zar" w:hint="cs"/>
          <w:rtl/>
        </w:rPr>
        <w:t>ی</w:t>
      </w:r>
      <w:r w:rsidRPr="00D4549C">
        <w:rPr>
          <w:rFonts w:cs="B Zar" w:hint="cs"/>
          <w:rtl/>
        </w:rPr>
        <w:t>ا! من در دن</w:t>
      </w:r>
      <w:r w:rsidR="00FE4F4C">
        <w:rPr>
          <w:rFonts w:cs="B Zar" w:hint="cs"/>
          <w:rtl/>
        </w:rPr>
        <w:t>ی</w:t>
      </w:r>
      <w:r w:rsidRPr="00D4549C">
        <w:rPr>
          <w:rFonts w:cs="B Zar" w:hint="cs"/>
          <w:rtl/>
        </w:rPr>
        <w:t>ا ب</w:t>
      </w:r>
      <w:r w:rsidR="00FE4F4C">
        <w:rPr>
          <w:rFonts w:cs="B Zar" w:hint="cs"/>
          <w:rtl/>
        </w:rPr>
        <w:t>ی</w:t>
      </w:r>
      <w:r w:rsidRPr="00D4549C">
        <w:rPr>
          <w:rFonts w:cs="B Zar" w:hint="cs"/>
          <w:rtl/>
        </w:rPr>
        <w:t>نا بودم و چ</w:t>
      </w:r>
      <w:r w:rsidR="00FE4F4C">
        <w:rPr>
          <w:rFonts w:cs="B Zar" w:hint="cs"/>
          <w:rtl/>
        </w:rPr>
        <w:t>ی</w:t>
      </w:r>
      <w:r w:rsidRPr="00D4549C">
        <w:rPr>
          <w:rFonts w:cs="B Zar" w:hint="cs"/>
          <w:rtl/>
        </w:rPr>
        <w:t>زها</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 را م</w:t>
      </w:r>
      <w:r w:rsidR="00FE4F4C">
        <w:rPr>
          <w:rFonts w:cs="B Zar" w:hint="cs"/>
          <w:rtl/>
        </w:rPr>
        <w:t>ی</w:t>
      </w:r>
      <w:r w:rsidR="00F84283" w:rsidRPr="00D4549C">
        <w:rPr>
          <w:rFonts w:cs="B Zar" w:hint="cs"/>
          <w:rtl/>
        </w:rPr>
        <w:t xml:space="preserve"> </w:t>
      </w:r>
      <w:r w:rsidRPr="00D4549C">
        <w:rPr>
          <w:rFonts w:cs="B Zar" w:hint="cs"/>
          <w:rtl/>
        </w:rPr>
        <w:t>د</w:t>
      </w:r>
      <w:r w:rsidR="00FE4F4C">
        <w:rPr>
          <w:rFonts w:cs="B Zar" w:hint="cs"/>
          <w:rtl/>
        </w:rPr>
        <w:t>ی</w:t>
      </w:r>
      <w:r w:rsidRPr="00D4549C">
        <w:rPr>
          <w:rFonts w:cs="B Zar" w:hint="cs"/>
          <w:rtl/>
        </w:rPr>
        <w:t>دم و حالا در ا</w:t>
      </w:r>
      <w:r w:rsidR="00FE4F4C">
        <w:rPr>
          <w:rFonts w:cs="B Zar" w:hint="cs"/>
          <w:rtl/>
        </w:rPr>
        <w:t>ی</w:t>
      </w:r>
      <w:r w:rsidRPr="00D4549C">
        <w:rPr>
          <w:rFonts w:cs="B Zar" w:hint="cs"/>
          <w:rtl/>
        </w:rPr>
        <w:t xml:space="preserve">نجا </w:t>
      </w:r>
      <w:r w:rsidR="00FE4F4C">
        <w:rPr>
          <w:rFonts w:cs="B Zar" w:hint="cs"/>
          <w:rtl/>
        </w:rPr>
        <w:t>ک</w:t>
      </w:r>
      <w:r w:rsidRPr="00D4549C">
        <w:rPr>
          <w:rFonts w:cs="B Zar" w:hint="cs"/>
          <w:rtl/>
        </w:rPr>
        <w:t>ه آمدم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نم.</w:t>
      </w:r>
    </w:p>
    <w:p w:rsidR="003D79BF" w:rsidRPr="00D4549C" w:rsidRDefault="003D79BF" w:rsidP="003D79BF">
      <w:pPr>
        <w:rPr>
          <w:rFonts w:cs="B Zar" w:hint="cs"/>
          <w:rtl/>
        </w:rPr>
      </w:pPr>
      <w:r w:rsidRPr="00D4549C">
        <w:rPr>
          <w:rFonts w:cs="B Zar" w:hint="cs"/>
          <w:rtl/>
        </w:rPr>
        <w:t>علامه</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تعب</w:t>
      </w:r>
      <w:r w:rsidR="00FE4F4C">
        <w:rPr>
          <w:rFonts w:cs="B Zar" w:hint="cs"/>
          <w:rtl/>
        </w:rPr>
        <w:t>ی</w:t>
      </w:r>
      <w:r w:rsidRPr="00D4549C">
        <w:rPr>
          <w:rFonts w:cs="B Zar" w:hint="cs"/>
          <w:rtl/>
        </w:rPr>
        <w:t>ر خوب</w:t>
      </w:r>
      <w:r w:rsidR="00FE4F4C">
        <w:rPr>
          <w:rFonts w:cs="B Zar" w:hint="cs"/>
          <w:rtl/>
        </w:rPr>
        <w:t>ی</w:t>
      </w:r>
      <w:r w:rsidRPr="00D4549C">
        <w:rPr>
          <w:rFonts w:cs="B Zar" w:hint="cs"/>
          <w:rtl/>
        </w:rPr>
        <w:t xml:space="preserve"> در تفس</w:t>
      </w:r>
      <w:r w:rsidR="00FE4F4C">
        <w:rPr>
          <w:rFonts w:cs="B Zar" w:hint="cs"/>
          <w:rtl/>
        </w:rPr>
        <w:t>ی</w:t>
      </w:r>
      <w:r w:rsidRPr="00D4549C">
        <w:rPr>
          <w:rFonts w:cs="B Zar" w:hint="cs"/>
          <w:rtl/>
        </w:rPr>
        <w:t>ر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دارند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خداوند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 xml:space="preserve">«اِنَّهُمْ عَنْ رَبِّهِمْ </w:t>
      </w:r>
      <w:r w:rsidR="00FE4F4C">
        <w:rPr>
          <w:rStyle w:val="ArabiChar"/>
          <w:rFonts w:cs="B Zar" w:hint="cs"/>
          <w:rtl/>
        </w:rPr>
        <w:t>ی</w:t>
      </w:r>
      <w:r w:rsidRPr="00D4549C">
        <w:rPr>
          <w:rStyle w:val="ArabiChar"/>
          <w:rFonts w:cs="B Zar" w:hint="cs"/>
          <w:rtl/>
        </w:rPr>
        <w:t>وْمَئِذٍ لَمَحْجُوبُون»؛</w:t>
      </w:r>
      <w:r w:rsidRPr="00D4549C">
        <w:rPr>
          <w:rStyle w:val="FootnoteReference"/>
          <w:rFonts w:cs="B Zar"/>
          <w:rtl/>
        </w:rPr>
        <w:footnoteReference w:id="207"/>
      </w:r>
      <w:r w:rsidRPr="00D4549C">
        <w:rPr>
          <w:rFonts w:cs="B Zar" w:hint="cs"/>
          <w:rtl/>
        </w:rPr>
        <w:t xml:space="preserve"> آن</w:t>
      </w:r>
      <w:r w:rsidR="00F84283" w:rsidRPr="00D4549C">
        <w:rPr>
          <w:rFonts w:cs="B Zar" w:hint="cs"/>
          <w:rtl/>
        </w:rPr>
        <w:t xml:space="preserve"> </w:t>
      </w:r>
      <w:r w:rsidRPr="00D4549C">
        <w:rPr>
          <w:rFonts w:cs="B Zar" w:hint="cs"/>
          <w:rtl/>
        </w:rPr>
        <w:t>ها در ق</w:t>
      </w:r>
      <w:r w:rsidR="00FE4F4C">
        <w:rPr>
          <w:rFonts w:cs="B Zar" w:hint="cs"/>
          <w:rtl/>
        </w:rPr>
        <w:t>ی</w:t>
      </w:r>
      <w:r w:rsidRPr="00D4549C">
        <w:rPr>
          <w:rFonts w:cs="B Zar" w:hint="cs"/>
          <w:rtl/>
        </w:rPr>
        <w:t>امت از پروردگارشان محجوبند. ول</w:t>
      </w:r>
      <w:r w:rsidR="00FE4F4C">
        <w:rPr>
          <w:rFonts w:cs="B Zar" w:hint="cs"/>
          <w:rtl/>
        </w:rPr>
        <w:t>ی</w:t>
      </w:r>
      <w:r w:rsidRPr="00D4549C">
        <w:rPr>
          <w:rFonts w:cs="B Zar" w:hint="cs"/>
          <w:rtl/>
        </w:rPr>
        <w:t xml:space="preserve"> از طرف</w:t>
      </w:r>
      <w:r w:rsidR="00FE4F4C">
        <w:rPr>
          <w:rFonts w:cs="B Zar" w:hint="cs"/>
          <w:rtl/>
        </w:rPr>
        <w:t>ی</w:t>
      </w:r>
      <w:r w:rsidRPr="00D4549C">
        <w:rPr>
          <w:rFonts w:cs="B Zar" w:hint="cs"/>
          <w:rtl/>
        </w:rPr>
        <w:t xml:space="preserve"> عذاب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نند و عذاب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شند، پس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ور</w:t>
      </w:r>
      <w:r w:rsidR="00FE4F4C">
        <w:rPr>
          <w:rFonts w:cs="B Zar" w:hint="cs"/>
          <w:rtl/>
        </w:rPr>
        <w:t>ی</w:t>
      </w:r>
      <w:r w:rsidRPr="00D4549C">
        <w:rPr>
          <w:rFonts w:cs="B Zar" w:hint="cs"/>
          <w:rtl/>
        </w:rPr>
        <w:t xml:space="preserve"> مثل </w:t>
      </w:r>
      <w:r w:rsidR="00FE4F4C">
        <w:rPr>
          <w:rFonts w:cs="B Zar" w:hint="cs"/>
          <w:rtl/>
        </w:rPr>
        <w:t>ک</w:t>
      </w:r>
      <w:r w:rsidRPr="00D4549C">
        <w:rPr>
          <w:rFonts w:cs="B Zar" w:hint="cs"/>
          <w:rtl/>
        </w:rPr>
        <w:t>ور</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مطلقاً نب</w:t>
      </w:r>
      <w:r w:rsidR="00FE4F4C">
        <w:rPr>
          <w:rFonts w:cs="B Zar" w:hint="cs"/>
          <w:rtl/>
        </w:rPr>
        <w:t>ی</w:t>
      </w:r>
      <w:r w:rsidRPr="00D4549C">
        <w:rPr>
          <w:rFonts w:cs="B Zar" w:hint="cs"/>
          <w:rtl/>
        </w:rPr>
        <w:t>نند، بل</w:t>
      </w:r>
      <w:r w:rsidR="00FE4F4C">
        <w:rPr>
          <w:rFonts w:cs="B Zar" w:hint="cs"/>
          <w:rtl/>
        </w:rPr>
        <w:t>ک</w:t>
      </w:r>
      <w:r w:rsidRPr="00D4549C">
        <w:rPr>
          <w:rFonts w:cs="B Zar" w:hint="cs"/>
          <w:rtl/>
        </w:rPr>
        <w:t xml:space="preserve">ه نامة اعمال خود را </w:t>
      </w:r>
      <w:r w:rsidR="00FE4F4C">
        <w:rPr>
          <w:rFonts w:cs="B Zar" w:hint="cs"/>
          <w:rtl/>
        </w:rPr>
        <w:t>ک</w:t>
      </w:r>
      <w:r w:rsidRPr="00D4549C">
        <w:rPr>
          <w:rFonts w:cs="B Zar" w:hint="cs"/>
          <w:rtl/>
        </w:rPr>
        <w:t>ه حجّت را بر آن</w:t>
      </w:r>
      <w:r w:rsidR="00F84283" w:rsidRPr="00D4549C">
        <w:rPr>
          <w:rFonts w:cs="B Zar" w:hint="cs"/>
          <w:rtl/>
        </w:rPr>
        <w:t xml:space="preserve"> </w:t>
      </w:r>
      <w:r w:rsidRPr="00D4549C">
        <w:rPr>
          <w:rFonts w:cs="B Zar" w:hint="cs"/>
          <w:rtl/>
        </w:rPr>
        <w:t>ها تمام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ن</w:t>
      </w:r>
      <w:r w:rsidR="00FE4F4C">
        <w:rPr>
          <w:rFonts w:cs="B Zar" w:hint="cs"/>
          <w:rtl/>
        </w:rPr>
        <w:t>ی</w:t>
      </w:r>
      <w:r w:rsidRPr="00D4549C">
        <w:rPr>
          <w:rFonts w:cs="B Zar" w:hint="cs"/>
          <w:rtl/>
        </w:rPr>
        <w:t>ز اوضاع هول</w:t>
      </w:r>
      <w:r w:rsidR="00F84283" w:rsidRPr="00D4549C">
        <w:rPr>
          <w:rFonts w:cs="B Zar" w:hint="cs"/>
          <w:rtl/>
        </w:rPr>
        <w:t xml:space="preserve"> </w:t>
      </w:r>
      <w:r w:rsidRPr="00D4549C">
        <w:rPr>
          <w:rFonts w:cs="B Zar" w:hint="cs"/>
          <w:rtl/>
        </w:rPr>
        <w:t>انگ</w:t>
      </w:r>
      <w:r w:rsidR="00FE4F4C">
        <w:rPr>
          <w:rFonts w:cs="B Zar" w:hint="cs"/>
          <w:rtl/>
        </w:rPr>
        <w:t>ی</w:t>
      </w:r>
      <w:r w:rsidRPr="00D4549C">
        <w:rPr>
          <w:rFonts w:cs="B Zar" w:hint="cs"/>
          <w:rtl/>
        </w:rPr>
        <w:t>ز آنجا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نند.</w:t>
      </w:r>
    </w:p>
    <w:p w:rsidR="003D79BF" w:rsidRPr="00D4549C" w:rsidRDefault="003D79BF" w:rsidP="003D79BF">
      <w:pPr>
        <w:rPr>
          <w:rFonts w:cs="B Zar" w:hint="cs"/>
          <w:rtl/>
        </w:rPr>
      </w:pPr>
      <w:r w:rsidRPr="00D4549C">
        <w:rPr>
          <w:rFonts w:cs="B Zar" w:hint="cs"/>
          <w:rtl/>
        </w:rPr>
        <w:t>در ادامة آ</w:t>
      </w:r>
      <w:r w:rsidR="00FE4F4C">
        <w:rPr>
          <w:rFonts w:cs="B Zar" w:hint="cs"/>
          <w:rtl/>
        </w:rPr>
        <w:t>ی</w:t>
      </w:r>
      <w:r w:rsidRPr="00D4549C">
        <w:rPr>
          <w:rFonts w:cs="B Zar" w:hint="cs"/>
          <w:rtl/>
        </w:rPr>
        <w:t>ه هست که جواب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Pr="00D4549C">
        <w:rPr>
          <w:rFonts w:cs="B Zar" w:hint="cs"/>
          <w:rtl/>
        </w:rPr>
        <w:t xml:space="preserve"> گو</w:t>
      </w:r>
      <w:r w:rsidR="00FE4F4C">
        <w:rPr>
          <w:rFonts w:cs="B Zar" w:hint="cs"/>
          <w:rtl/>
        </w:rPr>
        <w:t>ی</w:t>
      </w:r>
      <w:r w:rsidRPr="00D4549C">
        <w:rPr>
          <w:rFonts w:cs="B Zar" w:hint="cs"/>
          <w:rtl/>
        </w:rPr>
        <w:t xml:space="preserve">د: پروردگارا چرا مرا </w:t>
      </w:r>
      <w:r w:rsidR="00FE4F4C">
        <w:rPr>
          <w:rFonts w:cs="B Zar" w:hint="cs"/>
          <w:rtl/>
        </w:rPr>
        <w:t>ک</w:t>
      </w:r>
      <w:r w:rsidRPr="00D4549C">
        <w:rPr>
          <w:rFonts w:cs="B Zar" w:hint="cs"/>
          <w:rtl/>
        </w:rPr>
        <w:t xml:space="preserve">ور محشور </w:t>
      </w:r>
      <w:r w:rsidR="00FE4F4C">
        <w:rPr>
          <w:rFonts w:cs="B Zar" w:hint="cs"/>
          <w:rtl/>
        </w:rPr>
        <w:t>ک</w:t>
      </w:r>
      <w:r w:rsidRPr="00D4549C">
        <w:rPr>
          <w:rFonts w:cs="B Zar" w:hint="cs"/>
          <w:rtl/>
        </w:rPr>
        <w:t>رد</w:t>
      </w:r>
      <w:r w:rsidR="00FE4F4C">
        <w:rPr>
          <w:rFonts w:cs="B Zar" w:hint="cs"/>
          <w:rtl/>
        </w:rPr>
        <w:t>ی</w:t>
      </w:r>
      <w:r w:rsidRPr="00D4549C">
        <w:rPr>
          <w:rFonts w:cs="B Zar" w:hint="cs"/>
          <w:rtl/>
        </w:rPr>
        <w:t>،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دن</w:t>
      </w:r>
      <w:r w:rsidR="00FE4F4C">
        <w:rPr>
          <w:rFonts w:cs="B Zar" w:hint="cs"/>
          <w:rtl/>
        </w:rPr>
        <w:t>ی</w:t>
      </w:r>
      <w:r w:rsidRPr="00D4549C">
        <w:rPr>
          <w:rFonts w:cs="B Zar" w:hint="cs"/>
          <w:rtl/>
        </w:rPr>
        <w:t>ا ب</w:t>
      </w:r>
      <w:r w:rsidR="00FE4F4C">
        <w:rPr>
          <w:rFonts w:cs="B Zar" w:hint="cs"/>
          <w:rtl/>
        </w:rPr>
        <w:t>ی</w:t>
      </w:r>
      <w:r w:rsidRPr="00D4549C">
        <w:rPr>
          <w:rFonts w:cs="B Zar" w:hint="cs"/>
          <w:rtl/>
        </w:rPr>
        <w:t>نا بودم؟! خداوند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p>
    <w:p w:rsidR="003D79BF" w:rsidRPr="00D4549C" w:rsidRDefault="003D79BF" w:rsidP="00D4010D">
      <w:pPr>
        <w:pStyle w:val="ab"/>
        <w:rPr>
          <w:rFonts w:cs="B Zar" w:hint="cs"/>
          <w:rtl/>
        </w:rPr>
      </w:pPr>
      <w:r w:rsidRPr="00D4549C">
        <w:rPr>
          <w:rFonts w:cs="B Zar" w:hint="cs"/>
          <w:rtl/>
        </w:rPr>
        <w:t xml:space="preserve">«قالَ </w:t>
      </w:r>
      <w:r w:rsidR="00FE4F4C">
        <w:rPr>
          <w:rFonts w:cs="B Zar" w:hint="cs"/>
          <w:rtl/>
        </w:rPr>
        <w:t>ک</w:t>
      </w:r>
      <w:r w:rsidRPr="00D4549C">
        <w:rPr>
          <w:rFonts w:cs="B Zar" w:hint="cs"/>
          <w:rtl/>
        </w:rPr>
        <w:t>ذالِ</w:t>
      </w:r>
      <w:r w:rsidR="00FE4F4C">
        <w:rPr>
          <w:rFonts w:cs="B Zar" w:hint="cs"/>
          <w:rtl/>
        </w:rPr>
        <w:t>ک</w:t>
      </w:r>
      <w:r w:rsidRPr="00D4549C">
        <w:rPr>
          <w:rFonts w:cs="B Zar" w:hint="cs"/>
          <w:rtl/>
        </w:rPr>
        <w:t xml:space="preserve"> اَتَتْ</w:t>
      </w:r>
      <w:r w:rsidR="00FE4F4C">
        <w:rPr>
          <w:rFonts w:cs="B Zar" w:hint="cs"/>
          <w:rtl/>
        </w:rPr>
        <w:t>ک</w:t>
      </w:r>
      <w:r w:rsidRPr="00D4549C">
        <w:rPr>
          <w:rFonts w:cs="B Zar" w:hint="cs"/>
          <w:rtl/>
        </w:rPr>
        <w:t xml:space="preserve"> آ</w:t>
      </w:r>
      <w:r w:rsidR="00FE4F4C">
        <w:rPr>
          <w:rFonts w:cs="B Zar" w:hint="cs"/>
          <w:rtl/>
        </w:rPr>
        <w:t>ی</w:t>
      </w:r>
      <w:r w:rsidRPr="00D4549C">
        <w:rPr>
          <w:rFonts w:cs="B Zar" w:hint="cs"/>
          <w:rtl/>
        </w:rPr>
        <w:t>اتُنا فَنَس</w:t>
      </w:r>
      <w:r w:rsidR="00FE4F4C">
        <w:rPr>
          <w:rFonts w:cs="B Zar" w:hint="cs"/>
          <w:rtl/>
        </w:rPr>
        <w:t>ی</w:t>
      </w:r>
      <w:r w:rsidRPr="00D4549C">
        <w:rPr>
          <w:rFonts w:cs="B Zar" w:hint="cs"/>
          <w:rtl/>
        </w:rPr>
        <w:t>تَها، وَ</w:t>
      </w:r>
      <w:r w:rsidR="00FE4F4C">
        <w:rPr>
          <w:rFonts w:cs="B Zar" w:hint="cs"/>
          <w:rtl/>
        </w:rPr>
        <w:t>ک</w:t>
      </w:r>
      <w:r w:rsidRPr="00D4549C">
        <w:rPr>
          <w:rFonts w:cs="B Zar" w:hint="cs"/>
          <w:rtl/>
        </w:rPr>
        <w:t>ذالِ</w:t>
      </w:r>
      <w:r w:rsidR="00FE4F4C">
        <w:rPr>
          <w:rFonts w:cs="B Zar" w:hint="cs"/>
          <w:rtl/>
        </w:rPr>
        <w:t>ک</w:t>
      </w:r>
      <w:r w:rsidRPr="00D4549C">
        <w:rPr>
          <w:rFonts w:cs="B Zar" w:hint="cs"/>
          <w:rtl/>
        </w:rPr>
        <w:t xml:space="preserve"> الْ</w:t>
      </w:r>
      <w:r w:rsidR="00FE4F4C">
        <w:rPr>
          <w:rFonts w:cs="B Zar" w:hint="cs"/>
          <w:rtl/>
        </w:rPr>
        <w:t>ی</w:t>
      </w:r>
      <w:r w:rsidRPr="00D4549C">
        <w:rPr>
          <w:rFonts w:cs="B Zar" w:hint="cs"/>
          <w:rtl/>
        </w:rPr>
        <w:t>وْمَ تُنْس</w:t>
      </w:r>
      <w:r w:rsidR="00FE4F4C">
        <w:rPr>
          <w:rFonts w:cs="B Zar" w:hint="cs"/>
          <w:rtl/>
        </w:rPr>
        <w:t>ی</w:t>
      </w:r>
      <w:r w:rsidRPr="00D4549C">
        <w:rPr>
          <w:rFonts w:cs="B Zar" w:hint="cs"/>
          <w:rtl/>
        </w:rPr>
        <w:t>»؛</w:t>
      </w:r>
      <w:r w:rsidRPr="00D4549C">
        <w:rPr>
          <w:rStyle w:val="FootnoteReference"/>
          <w:rFonts w:cs="B Zar"/>
          <w:rtl/>
        </w:rPr>
        <w:footnoteReference w:id="208"/>
      </w:r>
      <w:r w:rsidRPr="00D4549C">
        <w:rPr>
          <w:rFonts w:cs="B Zar" w:hint="cs"/>
          <w:rtl/>
        </w:rPr>
        <w:t xml:space="preserve"> </w:t>
      </w:r>
    </w:p>
    <w:p w:rsidR="003D79BF" w:rsidRPr="00D4549C" w:rsidRDefault="003D79BF" w:rsidP="003D79BF">
      <w:pPr>
        <w:rPr>
          <w:rFonts w:cs="B Zar" w:hint="cs"/>
          <w:rtl/>
        </w:rPr>
      </w:pPr>
      <w:r w:rsidRPr="00D4549C">
        <w:rPr>
          <w:rFonts w:cs="B Zar" w:hint="cs"/>
          <w:rtl/>
        </w:rPr>
        <w:t>علامه 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تفس</w:t>
      </w:r>
      <w:r w:rsidR="00FE4F4C">
        <w:rPr>
          <w:rFonts w:cs="B Zar" w:hint="cs"/>
          <w:rtl/>
        </w:rPr>
        <w:t>ی</w:t>
      </w:r>
      <w:r w:rsidRPr="00D4549C">
        <w:rPr>
          <w:rFonts w:cs="B Zar" w:hint="cs"/>
          <w:rtl/>
        </w:rPr>
        <w:t>ر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3D79BF" w:rsidRPr="00D4549C" w:rsidRDefault="003D79BF" w:rsidP="00986EA6">
      <w:pPr>
        <w:pStyle w:val="a0"/>
        <w:rPr>
          <w:rFonts w:cs="B Zar" w:hint="cs"/>
          <w:rtl/>
        </w:rPr>
      </w:pPr>
      <w:r w:rsidRPr="00D4549C">
        <w:rPr>
          <w:rFonts w:cs="B Zar" w:hint="cs"/>
          <w:rtl/>
        </w:rPr>
        <w:t xml:space="preserve">«خداوند فرمود: اگر امروز </w:t>
      </w:r>
      <w:r w:rsidR="00FE4F4C">
        <w:rPr>
          <w:rFonts w:cs="B Zar" w:hint="cs"/>
          <w:rtl/>
        </w:rPr>
        <w:t>ک</w:t>
      </w:r>
      <w:r w:rsidRPr="00D4549C">
        <w:rPr>
          <w:rFonts w:cs="B Zar" w:hint="cs"/>
          <w:rtl/>
        </w:rPr>
        <w:t xml:space="preserve">ور محشورت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ع</w:t>
      </w:r>
      <w:r w:rsidR="00FE4F4C">
        <w:rPr>
          <w:rFonts w:cs="B Zar" w:hint="cs"/>
          <w:rtl/>
        </w:rPr>
        <w:t>ی</w:t>
      </w:r>
      <w:r w:rsidRPr="00D4549C">
        <w:rPr>
          <w:rFonts w:cs="B Zar" w:hint="cs"/>
          <w:rtl/>
        </w:rPr>
        <w:t>ناً به آنچه در دن</w:t>
      </w:r>
      <w:r w:rsidR="00FE4F4C">
        <w:rPr>
          <w:rFonts w:cs="B Zar" w:hint="cs"/>
          <w:rtl/>
        </w:rPr>
        <w:t>ی</w:t>
      </w:r>
      <w:r w:rsidRPr="00D4549C">
        <w:rPr>
          <w:rFonts w:cs="B Zar" w:hint="cs"/>
          <w:rtl/>
        </w:rPr>
        <w:t xml:space="preserve">ا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 مجازاتت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آ</w:t>
      </w:r>
      <w:r w:rsidR="00FE4F4C">
        <w:rPr>
          <w:rFonts w:cs="B Zar" w:hint="cs"/>
          <w:rtl/>
        </w:rPr>
        <w:t>ی</w:t>
      </w:r>
      <w:r w:rsidRPr="00D4549C">
        <w:rPr>
          <w:rFonts w:cs="B Zar" w:hint="cs"/>
          <w:rtl/>
        </w:rPr>
        <w:t>ات ما برا</w:t>
      </w:r>
      <w:r w:rsidR="00FE4F4C">
        <w:rPr>
          <w:rFonts w:cs="B Zar" w:hint="cs"/>
          <w:rtl/>
        </w:rPr>
        <w:t>ی</w:t>
      </w:r>
      <w:r w:rsidRPr="00D4549C">
        <w:rPr>
          <w:rFonts w:cs="B Zar" w:hint="cs"/>
          <w:rtl/>
        </w:rPr>
        <w:t>ت آمد و فراموششان نمود</w:t>
      </w:r>
      <w:r w:rsidR="00FE4F4C">
        <w:rPr>
          <w:rFonts w:cs="B Zar" w:hint="cs"/>
          <w:rtl/>
        </w:rPr>
        <w:t>ی</w:t>
      </w:r>
      <w:r w:rsidRPr="00D4549C">
        <w:rPr>
          <w:rFonts w:cs="B Zar" w:hint="cs"/>
          <w:rtl/>
        </w:rPr>
        <w:t xml:space="preserve"> و آن</w:t>
      </w:r>
      <w:r w:rsidR="00F84283" w:rsidRPr="00D4549C">
        <w:rPr>
          <w:rFonts w:cs="B Zar" w:hint="cs"/>
          <w:rtl/>
        </w:rPr>
        <w:t xml:space="preserve"> </w:t>
      </w:r>
      <w:r w:rsidRPr="00D4549C">
        <w:rPr>
          <w:rFonts w:cs="B Zar" w:hint="cs"/>
          <w:rtl/>
        </w:rPr>
        <w:t>ها را ند</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و 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آ</w:t>
      </w:r>
      <w:r w:rsidR="00FE4F4C">
        <w:rPr>
          <w:rFonts w:cs="B Zar" w:hint="cs"/>
          <w:rtl/>
        </w:rPr>
        <w:t>ی</w:t>
      </w:r>
      <w:r w:rsidRPr="00D4549C">
        <w:rPr>
          <w:rFonts w:cs="B Zar" w:hint="cs"/>
          <w:rtl/>
        </w:rPr>
        <w:t>ات ما برا</w:t>
      </w:r>
      <w:r w:rsidR="00FE4F4C">
        <w:rPr>
          <w:rFonts w:cs="B Zar" w:hint="cs"/>
          <w:rtl/>
        </w:rPr>
        <w:t>ی</w:t>
      </w:r>
      <w:r w:rsidRPr="00D4549C">
        <w:rPr>
          <w:rFonts w:cs="B Zar" w:hint="cs"/>
          <w:rtl/>
        </w:rPr>
        <w:t xml:space="preserve">ت آمد و تو فراموششان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 امروز فراموشت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و ا</w:t>
      </w:r>
      <w:r w:rsidR="00FE4F4C">
        <w:rPr>
          <w:rFonts w:cs="B Zar" w:hint="cs"/>
          <w:rtl/>
        </w:rPr>
        <w:t>ی</w:t>
      </w:r>
      <w:r w:rsidRPr="00D4549C">
        <w:rPr>
          <w:rFonts w:cs="B Zar" w:hint="cs"/>
          <w:rtl/>
        </w:rPr>
        <w:t xml:space="preserve">ن حاصل اِعراض از </w:t>
      </w:r>
      <w:r w:rsidR="00FE4F4C">
        <w:rPr>
          <w:rFonts w:cs="B Zar" w:hint="cs"/>
          <w:rtl/>
        </w:rPr>
        <w:t>ی</w:t>
      </w:r>
      <w:r w:rsidRPr="00D4549C">
        <w:rPr>
          <w:rFonts w:cs="B Zar" w:hint="cs"/>
          <w:rtl/>
        </w:rPr>
        <w:t>اد خدا و پشت</w:t>
      </w:r>
      <w:r w:rsidR="00F84283" w:rsidRPr="00D4549C">
        <w:rPr>
          <w:rFonts w:cs="B Zar" w:hint="cs"/>
          <w:rtl/>
        </w:rPr>
        <w:t xml:space="preserve"> </w:t>
      </w:r>
      <w:r w:rsidRPr="00D4549C">
        <w:rPr>
          <w:rFonts w:cs="B Zar" w:hint="cs"/>
          <w:rtl/>
        </w:rPr>
        <w:t>کردن به هدا</w:t>
      </w:r>
      <w:r w:rsidR="00FE4F4C">
        <w:rPr>
          <w:rFonts w:cs="B Zar" w:hint="cs"/>
          <w:rtl/>
        </w:rPr>
        <w:t>ی</w:t>
      </w:r>
      <w:r w:rsidRPr="00D4549C">
        <w:rPr>
          <w:rFonts w:cs="B Zar" w:hint="cs"/>
          <w:rtl/>
        </w:rPr>
        <w:t>ت خداوند است»</w:t>
      </w:r>
      <w:r w:rsidR="00986EA6" w:rsidRPr="00D4549C">
        <w:rPr>
          <w:rFonts w:cs="B Zar" w:hint="cs"/>
          <w:rtl/>
        </w:rPr>
        <w:t>.</w:t>
      </w:r>
    </w:p>
    <w:p w:rsidR="003D79BF" w:rsidRPr="00D4549C" w:rsidRDefault="003D79BF" w:rsidP="003D79BF">
      <w:pPr>
        <w:rPr>
          <w:rFonts w:cs="B Zar" w:hint="cs"/>
          <w:rtl/>
        </w:rPr>
      </w:pPr>
      <w:r w:rsidRPr="00D4549C">
        <w:rPr>
          <w:rFonts w:cs="B Zar" w:hint="cs"/>
          <w:rtl/>
        </w:rPr>
        <w:t>خداوند جواب م</w:t>
      </w:r>
      <w:r w:rsidR="00FE4F4C">
        <w:rPr>
          <w:rFonts w:cs="B Zar" w:hint="cs"/>
          <w:rtl/>
        </w:rPr>
        <w:t>ی</w:t>
      </w:r>
      <w:r w:rsidR="00F84283" w:rsidRPr="00D4549C">
        <w:rPr>
          <w:rFonts w:cs="B Zar" w:hint="cs"/>
          <w:rtl/>
        </w:rPr>
        <w:t xml:space="preserve"> </w:t>
      </w:r>
      <w:r w:rsidRPr="00D4549C">
        <w:rPr>
          <w:rFonts w:cs="B Zar" w:hint="cs"/>
          <w:rtl/>
        </w:rPr>
        <w:t>دهد: ما برا</w:t>
      </w:r>
      <w:r w:rsidR="00FE4F4C">
        <w:rPr>
          <w:rFonts w:cs="B Zar" w:hint="cs"/>
          <w:rtl/>
        </w:rPr>
        <w:t>ی</w:t>
      </w:r>
      <w:r w:rsidRPr="00D4549C">
        <w:rPr>
          <w:rFonts w:cs="B Zar" w:hint="cs"/>
          <w:rtl/>
        </w:rPr>
        <w:t xml:space="preserve"> تو خودمان را در جلوة آ</w:t>
      </w:r>
      <w:r w:rsidR="00FE4F4C">
        <w:rPr>
          <w:rFonts w:cs="B Zar" w:hint="cs"/>
          <w:rtl/>
        </w:rPr>
        <w:t>ی</w:t>
      </w:r>
      <w:r w:rsidRPr="00D4549C">
        <w:rPr>
          <w:rFonts w:cs="B Zar" w:hint="cs"/>
          <w:rtl/>
        </w:rPr>
        <w:t>ات اله</w:t>
      </w:r>
      <w:r w:rsidR="00FE4F4C">
        <w:rPr>
          <w:rFonts w:cs="B Zar" w:hint="cs"/>
          <w:rtl/>
        </w:rPr>
        <w:t>ی</w:t>
      </w:r>
      <w:r w:rsidRPr="00D4549C">
        <w:rPr>
          <w:rFonts w:cs="B Zar" w:hint="cs"/>
          <w:rtl/>
        </w:rPr>
        <w:t xml:space="preserve"> آورد</w:t>
      </w:r>
      <w:r w:rsidR="00FE4F4C">
        <w:rPr>
          <w:rFonts w:cs="B Zar" w:hint="cs"/>
          <w:rtl/>
        </w:rPr>
        <w:t>ی</w:t>
      </w:r>
      <w:r w:rsidRPr="00D4549C">
        <w:rPr>
          <w:rFonts w:cs="B Zar" w:hint="cs"/>
          <w:rtl/>
        </w:rPr>
        <w:t>م و تو ند</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و قرآن</w:t>
      </w:r>
      <w:r w:rsidR="00FE4F4C">
        <w:rPr>
          <w:rFonts w:cs="B Zar" w:hint="cs"/>
          <w:rtl/>
        </w:rPr>
        <w:t>ی</w:t>
      </w:r>
      <w:r w:rsidRPr="00D4549C">
        <w:rPr>
          <w:rFonts w:cs="B Zar" w:hint="cs"/>
          <w:rtl/>
        </w:rPr>
        <w:t xml:space="preserve"> هم </w:t>
      </w:r>
      <w:r w:rsidR="00FE4F4C">
        <w:rPr>
          <w:rFonts w:cs="B Zar" w:hint="cs"/>
          <w:rtl/>
        </w:rPr>
        <w:t>ک</w:t>
      </w:r>
      <w:r w:rsidRPr="00D4549C">
        <w:rPr>
          <w:rFonts w:cs="B Zar" w:hint="cs"/>
          <w:rtl/>
        </w:rPr>
        <w:t>ه موضوع را به تو متذ</w:t>
      </w:r>
      <w:r w:rsidR="00FE4F4C">
        <w:rPr>
          <w:rFonts w:cs="B Zar" w:hint="cs"/>
          <w:rtl/>
        </w:rPr>
        <w:t>ک</w:t>
      </w:r>
      <w:r w:rsidRPr="00D4549C">
        <w:rPr>
          <w:rFonts w:cs="B Zar" w:hint="cs"/>
          <w:rtl/>
        </w:rPr>
        <w:t>ر م</w:t>
      </w:r>
      <w:r w:rsidR="00FE4F4C">
        <w:rPr>
          <w:rFonts w:cs="B Zar" w:hint="cs"/>
          <w:rtl/>
        </w:rPr>
        <w:t>ی</w:t>
      </w:r>
      <w:r w:rsidR="00F84283" w:rsidRPr="00D4549C">
        <w:rPr>
          <w:rFonts w:cs="B Zar" w:hint="cs"/>
          <w:rtl/>
        </w:rPr>
        <w:t xml:space="preserve"> </w:t>
      </w:r>
      <w:r w:rsidRPr="00D4549C">
        <w:rPr>
          <w:rFonts w:cs="B Zar" w:hint="cs"/>
          <w:rtl/>
        </w:rPr>
        <w:t xml:space="preserve">شد و </w:t>
      </w:r>
      <w:r w:rsidR="00FE4F4C">
        <w:rPr>
          <w:rFonts w:cs="B Zar" w:hint="cs"/>
          <w:rtl/>
        </w:rPr>
        <w:t>ی</w:t>
      </w:r>
      <w:r w:rsidRPr="00D4549C">
        <w:rPr>
          <w:rFonts w:cs="B Zar" w:hint="cs"/>
          <w:rtl/>
        </w:rPr>
        <w:t>ادت م</w:t>
      </w:r>
      <w:r w:rsidR="00FE4F4C">
        <w:rPr>
          <w:rFonts w:cs="B Zar" w:hint="cs"/>
          <w:rtl/>
        </w:rPr>
        <w:t>ی</w:t>
      </w:r>
      <w:r w:rsidR="00F84283" w:rsidRPr="00D4549C">
        <w:rPr>
          <w:rFonts w:cs="B Zar" w:hint="cs"/>
          <w:rtl/>
        </w:rPr>
        <w:t xml:space="preserve"> </w:t>
      </w:r>
      <w:r w:rsidRPr="00D4549C">
        <w:rPr>
          <w:rFonts w:cs="B Zar" w:hint="cs"/>
          <w:rtl/>
        </w:rPr>
        <w:t>آورد،</w:t>
      </w:r>
      <w:r w:rsidR="000420CC" w:rsidRPr="00D4549C">
        <w:rPr>
          <w:rFonts w:cs="B Zar" w:hint="cs"/>
          <w:rtl/>
        </w:rPr>
        <w:t xml:space="preserve"> </w:t>
      </w:r>
      <w:r w:rsidRPr="00D4549C">
        <w:rPr>
          <w:rFonts w:cs="B Zar" w:hint="cs"/>
          <w:rtl/>
        </w:rPr>
        <w:t>پشت سر انداخت</w:t>
      </w:r>
      <w:r w:rsidR="00FE4F4C">
        <w:rPr>
          <w:rFonts w:cs="B Zar" w:hint="cs"/>
          <w:rtl/>
        </w:rPr>
        <w:t>ی</w:t>
      </w:r>
      <w:r w:rsidRPr="00D4549C">
        <w:rPr>
          <w:rFonts w:cs="B Zar" w:hint="cs"/>
          <w:rtl/>
        </w:rPr>
        <w:t>، تو با فراموش</w:t>
      </w:r>
      <w:r w:rsidR="00FE4F4C">
        <w:rPr>
          <w:rFonts w:cs="B Zar" w:hint="cs"/>
          <w:rtl/>
        </w:rPr>
        <w:t>ی</w:t>
      </w:r>
      <w:r w:rsidRPr="00D4549C">
        <w:rPr>
          <w:rFonts w:cs="B Zar" w:hint="cs"/>
          <w:rtl/>
        </w:rPr>
        <w:t xml:space="preserve">، آن را رها </w:t>
      </w:r>
      <w:r w:rsidR="00FE4F4C">
        <w:rPr>
          <w:rFonts w:cs="B Zar" w:hint="cs"/>
          <w:rtl/>
        </w:rPr>
        <w:t>ک</w:t>
      </w:r>
      <w:r w:rsidRPr="00D4549C">
        <w:rPr>
          <w:rFonts w:cs="B Zar" w:hint="cs"/>
          <w:rtl/>
        </w:rPr>
        <w:t>رد</w:t>
      </w:r>
      <w:r w:rsidR="00FE4F4C">
        <w:rPr>
          <w:rFonts w:cs="B Zar" w:hint="cs"/>
          <w:rtl/>
        </w:rPr>
        <w:t>ی</w:t>
      </w:r>
      <w:r w:rsidRPr="00D4549C">
        <w:rPr>
          <w:rFonts w:cs="B Zar" w:hint="cs"/>
          <w:rtl/>
        </w:rPr>
        <w:t>. حالا صورت فراموش</w:t>
      </w:r>
      <w:r w:rsidR="00FE4F4C">
        <w:rPr>
          <w:rFonts w:cs="B Zar" w:hint="cs"/>
          <w:rtl/>
        </w:rPr>
        <w:t>ی</w:t>
      </w:r>
      <w:r w:rsidRPr="00D4549C">
        <w:rPr>
          <w:rFonts w:cs="B Zar" w:hint="cs"/>
          <w:rtl/>
        </w:rPr>
        <w:t xml:space="preserve"> آ</w:t>
      </w:r>
      <w:r w:rsidR="00FE4F4C">
        <w:rPr>
          <w:rFonts w:cs="B Zar" w:hint="cs"/>
          <w:rtl/>
        </w:rPr>
        <w:t>ی</w:t>
      </w:r>
      <w:r w:rsidRPr="00D4549C">
        <w:rPr>
          <w:rFonts w:cs="B Zar" w:hint="cs"/>
          <w:rtl/>
        </w:rPr>
        <w:t xml:space="preserve">ات رب، </w:t>
      </w:r>
      <w:r w:rsidR="00FE4F4C">
        <w:rPr>
          <w:rFonts w:cs="B Zar" w:hint="cs"/>
          <w:rtl/>
        </w:rPr>
        <w:t>ک</w:t>
      </w:r>
      <w:r w:rsidRPr="00D4549C">
        <w:rPr>
          <w:rFonts w:cs="B Zar" w:hint="cs"/>
          <w:rtl/>
        </w:rPr>
        <w:t>ور</w:t>
      </w:r>
      <w:r w:rsidR="00FE4F4C">
        <w:rPr>
          <w:rFonts w:cs="B Zar" w:hint="cs"/>
          <w:rtl/>
        </w:rPr>
        <w:t>ی</w:t>
      </w:r>
      <w:r w:rsidRPr="00D4549C">
        <w:rPr>
          <w:rFonts w:cs="B Zar" w:hint="cs"/>
          <w:rtl/>
        </w:rPr>
        <w:t xml:space="preserve"> است، پس درواقع تو </w:t>
      </w:r>
      <w:r w:rsidR="00FE4F4C">
        <w:rPr>
          <w:rFonts w:cs="B Zar" w:hint="cs"/>
          <w:rtl/>
        </w:rPr>
        <w:t>ک</w:t>
      </w:r>
      <w:r w:rsidRPr="00D4549C">
        <w:rPr>
          <w:rFonts w:cs="B Zar" w:hint="cs"/>
          <w:rtl/>
        </w:rPr>
        <w:t>ور</w:t>
      </w:r>
      <w:r w:rsidR="00FE4F4C">
        <w:rPr>
          <w:rFonts w:cs="B Zar" w:hint="cs"/>
          <w:rtl/>
        </w:rPr>
        <w:t>ی</w:t>
      </w:r>
      <w:r w:rsidRPr="00D4549C">
        <w:rPr>
          <w:rFonts w:cs="B Zar" w:hint="cs"/>
          <w:rtl/>
        </w:rPr>
        <w:t xml:space="preserve"> خودت را از دن</w:t>
      </w:r>
      <w:r w:rsidR="00FE4F4C">
        <w:rPr>
          <w:rFonts w:cs="B Zar" w:hint="cs"/>
          <w:rtl/>
        </w:rPr>
        <w:t>ی</w:t>
      </w:r>
      <w:r w:rsidRPr="00D4549C">
        <w:rPr>
          <w:rFonts w:cs="B Zar" w:hint="cs"/>
          <w:rtl/>
        </w:rPr>
        <w:t>ا برداشته و ا</w:t>
      </w:r>
      <w:r w:rsidR="00FE4F4C">
        <w:rPr>
          <w:rFonts w:cs="B Zar" w:hint="cs"/>
          <w:rtl/>
        </w:rPr>
        <w:t>ی</w:t>
      </w:r>
      <w:r w:rsidRPr="00D4549C">
        <w:rPr>
          <w:rFonts w:cs="B Zar" w:hint="cs"/>
          <w:rtl/>
        </w:rPr>
        <w:t>نجا آمد</w:t>
      </w:r>
      <w:r w:rsidR="00FE4F4C">
        <w:rPr>
          <w:rFonts w:cs="B Zar" w:hint="cs"/>
          <w:rtl/>
        </w:rPr>
        <w:t>ی</w:t>
      </w:r>
      <w:r w:rsidRPr="00D4549C">
        <w:rPr>
          <w:rFonts w:cs="B Zar" w:hint="cs"/>
          <w:rtl/>
        </w:rPr>
        <w:t xml:space="preserve">. ما تو را </w:t>
      </w:r>
      <w:r w:rsidR="00FE4F4C">
        <w:rPr>
          <w:rFonts w:cs="B Zar" w:hint="cs"/>
          <w:rtl/>
        </w:rPr>
        <w:t>ک</w:t>
      </w:r>
      <w:r w:rsidRPr="00D4549C">
        <w:rPr>
          <w:rFonts w:cs="B Zar" w:hint="cs"/>
          <w:rtl/>
        </w:rPr>
        <w:t>ور ن</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ور</w:t>
      </w:r>
      <w:r w:rsidR="00FE4F4C">
        <w:rPr>
          <w:rFonts w:cs="B Zar" w:hint="cs"/>
          <w:rtl/>
        </w:rPr>
        <w:t>ی</w:t>
      </w:r>
      <w:r w:rsidRPr="00D4549C">
        <w:rPr>
          <w:rFonts w:cs="B Zar" w:hint="cs"/>
          <w:rtl/>
        </w:rPr>
        <w:t xml:space="preserve"> تو را به تو داد</w:t>
      </w:r>
      <w:r w:rsidR="00FE4F4C">
        <w:rPr>
          <w:rFonts w:cs="B Zar" w:hint="cs"/>
          <w:rtl/>
        </w:rPr>
        <w:t>ی</w:t>
      </w:r>
      <w:r w:rsidRPr="00D4549C">
        <w:rPr>
          <w:rFonts w:cs="B Zar" w:hint="cs"/>
          <w:rtl/>
        </w:rPr>
        <w:t>م و در آن</w:t>
      </w:r>
      <w:r w:rsidR="00F84283" w:rsidRPr="00D4549C">
        <w:rPr>
          <w:rFonts w:cs="B Zar" w:hint="cs"/>
          <w:rtl/>
        </w:rPr>
        <w:t xml:space="preserve"> </w:t>
      </w:r>
      <w:r w:rsidRPr="00D4549C">
        <w:rPr>
          <w:rFonts w:cs="B Zar" w:hint="cs"/>
          <w:rtl/>
        </w:rPr>
        <w:t>جا ه</w:t>
      </w:r>
      <w:r w:rsidR="00FE4F4C">
        <w:rPr>
          <w:rFonts w:cs="B Zar" w:hint="cs"/>
          <w:rtl/>
        </w:rPr>
        <w:t>ی</w:t>
      </w:r>
      <w:r w:rsidR="00BC7004" w:rsidRPr="00D4549C">
        <w:rPr>
          <w:rFonts w:cs="B Zar" w:hint="cs"/>
          <w:rtl/>
        </w:rPr>
        <w:t>چ</w:t>
      </w:r>
      <w:r w:rsidRPr="00D4549C">
        <w:rPr>
          <w:rFonts w:cs="B Zar" w:hint="cs"/>
          <w:rtl/>
        </w:rPr>
        <w:t xml:space="preserve"> بهره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از تجل</w:t>
      </w:r>
      <w:r w:rsidR="00FE4F4C">
        <w:rPr>
          <w:rFonts w:cs="B Zar" w:hint="cs"/>
          <w:rtl/>
        </w:rPr>
        <w:t>ی</w:t>
      </w:r>
      <w:r w:rsidRPr="00D4549C">
        <w:rPr>
          <w:rFonts w:cs="B Zar" w:hint="cs"/>
          <w:rtl/>
        </w:rPr>
        <w:t>ات انوار اله</w:t>
      </w:r>
      <w:r w:rsidR="00FE4F4C">
        <w:rPr>
          <w:rFonts w:cs="B Zar" w:hint="cs"/>
          <w:rtl/>
        </w:rPr>
        <w:t>ی</w:t>
      </w:r>
      <w:r w:rsidRPr="00D4549C">
        <w:rPr>
          <w:rFonts w:cs="B Zar" w:hint="cs"/>
          <w:rtl/>
        </w:rPr>
        <w:t xml:space="preserve"> به سراغ او نم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و خداوند ه</w:t>
      </w:r>
      <w:r w:rsidR="00FE4F4C">
        <w:rPr>
          <w:rFonts w:cs="B Zar" w:hint="cs"/>
          <w:rtl/>
        </w:rPr>
        <w:t>ی</w:t>
      </w:r>
      <w:r w:rsidRPr="00D4549C">
        <w:rPr>
          <w:rFonts w:cs="B Zar" w:hint="cs"/>
          <w:rtl/>
        </w:rPr>
        <w:t>چ نظر</w:t>
      </w:r>
      <w:r w:rsidR="00FE4F4C">
        <w:rPr>
          <w:rFonts w:cs="B Zar" w:hint="cs"/>
          <w:rtl/>
        </w:rPr>
        <w:t>ی</w:t>
      </w:r>
      <w:r w:rsidRPr="00D4549C">
        <w:rPr>
          <w:rFonts w:cs="B Zar" w:hint="cs"/>
          <w:rtl/>
        </w:rPr>
        <w:t xml:space="preserve"> بر او ندارد.</w:t>
      </w:r>
    </w:p>
    <w:p w:rsidR="003D79BF" w:rsidRPr="00D4549C" w:rsidRDefault="00BC7004" w:rsidP="003D79BF">
      <w:pPr>
        <w:rPr>
          <w:rFonts w:cs="B Zar" w:hint="cs"/>
          <w:rtl/>
        </w:rPr>
      </w:pPr>
      <w:r w:rsidRPr="00D4549C">
        <w:rPr>
          <w:rStyle w:val="ArabiChar"/>
          <w:rFonts w:cs="B Zar" w:hint="cs"/>
          <w:rtl/>
        </w:rPr>
        <w:t>«وَ</w:t>
      </w:r>
      <w:r w:rsidR="00FE4F4C">
        <w:rPr>
          <w:rStyle w:val="ArabiChar"/>
          <w:rFonts w:cs="B Zar" w:hint="cs"/>
          <w:rtl/>
        </w:rPr>
        <w:t>ک</w:t>
      </w:r>
      <w:r w:rsidRPr="00D4549C">
        <w:rPr>
          <w:rStyle w:val="ArabiChar"/>
          <w:rFonts w:cs="B Zar" w:hint="cs"/>
          <w:rtl/>
        </w:rPr>
        <w:t>ذ</w:t>
      </w:r>
      <w:r w:rsidR="003D79BF" w:rsidRPr="00D4549C">
        <w:rPr>
          <w:rStyle w:val="ArabiChar"/>
          <w:rFonts w:cs="B Zar" w:hint="cs"/>
          <w:rtl/>
        </w:rPr>
        <w:t>لِ</w:t>
      </w:r>
      <w:r w:rsidR="00FE4F4C">
        <w:rPr>
          <w:rStyle w:val="ArabiChar"/>
          <w:rFonts w:cs="B Zar" w:hint="cs"/>
          <w:rtl/>
        </w:rPr>
        <w:t>ک</w:t>
      </w:r>
      <w:r w:rsidR="003D79BF" w:rsidRPr="00D4549C">
        <w:rPr>
          <w:rStyle w:val="ArabiChar"/>
          <w:rFonts w:cs="B Zar" w:hint="cs"/>
          <w:rtl/>
        </w:rPr>
        <w:t xml:space="preserve"> الْ</w:t>
      </w:r>
      <w:r w:rsidR="00FE4F4C">
        <w:rPr>
          <w:rStyle w:val="ArabiChar"/>
          <w:rFonts w:cs="B Zar" w:hint="cs"/>
          <w:rtl/>
        </w:rPr>
        <w:t>ی</w:t>
      </w:r>
      <w:r w:rsidR="003D79BF" w:rsidRPr="00D4549C">
        <w:rPr>
          <w:rStyle w:val="ArabiChar"/>
          <w:rFonts w:cs="B Zar" w:hint="cs"/>
          <w:rtl/>
        </w:rPr>
        <w:t>وْمَ تُنْس</w:t>
      </w:r>
      <w:r w:rsidR="00FE4F4C">
        <w:rPr>
          <w:rStyle w:val="ArabiChar"/>
          <w:rFonts w:cs="B Zar" w:hint="cs"/>
          <w:rtl/>
        </w:rPr>
        <w:t>ی</w:t>
      </w:r>
      <w:r w:rsidR="003D79BF" w:rsidRPr="00D4549C">
        <w:rPr>
          <w:rStyle w:val="ArabiChar"/>
          <w:rFonts w:cs="B Zar" w:hint="cs"/>
          <w:rtl/>
        </w:rPr>
        <w:t>»؛</w:t>
      </w:r>
      <w:r w:rsidR="003D79BF" w:rsidRPr="00D4549C">
        <w:rPr>
          <w:rFonts w:cs="B Zar" w:hint="cs"/>
          <w:rtl/>
        </w:rPr>
        <w:t xml:space="preserve"> و ا</w:t>
      </w:r>
      <w:r w:rsidR="00FE4F4C">
        <w:rPr>
          <w:rFonts w:cs="B Zar" w:hint="cs"/>
          <w:rtl/>
        </w:rPr>
        <w:t>ی</w:t>
      </w:r>
      <w:r w:rsidR="003D79BF" w:rsidRPr="00D4549C">
        <w:rPr>
          <w:rFonts w:cs="B Zar" w:hint="cs"/>
          <w:rtl/>
        </w:rPr>
        <w:t>ن</w:t>
      </w:r>
      <w:r w:rsidR="00F84283" w:rsidRPr="00D4549C">
        <w:rPr>
          <w:rFonts w:cs="B Zar" w:hint="cs"/>
          <w:rtl/>
        </w:rPr>
        <w:t xml:space="preserve"> </w:t>
      </w:r>
      <w:r w:rsidR="003D79BF" w:rsidRPr="00D4549C">
        <w:rPr>
          <w:rFonts w:cs="B Zar" w:hint="cs"/>
          <w:rtl/>
        </w:rPr>
        <w:t>چن</w:t>
      </w:r>
      <w:r w:rsidR="00FE4F4C">
        <w:rPr>
          <w:rFonts w:cs="B Zar" w:hint="cs"/>
          <w:rtl/>
        </w:rPr>
        <w:t>ی</w:t>
      </w:r>
      <w:r w:rsidR="003D79BF" w:rsidRPr="00D4549C">
        <w:rPr>
          <w:rFonts w:cs="B Zar" w:hint="cs"/>
          <w:rtl/>
        </w:rPr>
        <w:t>ن امروز فراموش م</w:t>
      </w:r>
      <w:r w:rsidR="00FE4F4C">
        <w:rPr>
          <w:rFonts w:cs="B Zar" w:hint="cs"/>
          <w:rtl/>
        </w:rPr>
        <w:t>ی</w:t>
      </w:r>
      <w:r w:rsidR="00F84283" w:rsidRPr="00D4549C">
        <w:rPr>
          <w:rFonts w:cs="B Zar" w:hint="cs"/>
          <w:rtl/>
        </w:rPr>
        <w:t xml:space="preserve"> </w:t>
      </w:r>
      <w:r w:rsidR="003D79BF" w:rsidRPr="00D4549C">
        <w:rPr>
          <w:rFonts w:cs="B Zar" w:hint="cs"/>
          <w:rtl/>
        </w:rPr>
        <w:t>شو</w:t>
      </w:r>
      <w:r w:rsidR="00FE4F4C">
        <w:rPr>
          <w:rFonts w:cs="B Zar" w:hint="cs"/>
          <w:rtl/>
        </w:rPr>
        <w:t>ی</w:t>
      </w:r>
      <w:r w:rsidR="003D79BF" w:rsidRPr="00D4549C">
        <w:rPr>
          <w:rFonts w:cs="B Zar" w:hint="cs"/>
          <w:rtl/>
        </w:rPr>
        <w:t>. ما جزا</w:t>
      </w:r>
      <w:r w:rsidR="00FE4F4C">
        <w:rPr>
          <w:rFonts w:cs="B Zar" w:hint="cs"/>
          <w:rtl/>
        </w:rPr>
        <w:t>ی</w:t>
      </w:r>
      <w:r w:rsidR="003D79BF" w:rsidRPr="00D4549C">
        <w:rPr>
          <w:rFonts w:cs="B Zar" w:hint="cs"/>
          <w:rtl/>
        </w:rPr>
        <w:t xml:space="preserve"> فراموش</w:t>
      </w:r>
      <w:r w:rsidR="00F84283" w:rsidRPr="00D4549C">
        <w:rPr>
          <w:rFonts w:cs="B Zar" w:hint="cs"/>
          <w:rtl/>
        </w:rPr>
        <w:t xml:space="preserve"> </w:t>
      </w:r>
      <w:r w:rsidR="00FE4F4C">
        <w:rPr>
          <w:rFonts w:cs="B Zar" w:hint="cs"/>
          <w:rtl/>
        </w:rPr>
        <w:t>ک</w:t>
      </w:r>
      <w:r w:rsidR="003D79BF" w:rsidRPr="00D4549C">
        <w:rPr>
          <w:rFonts w:cs="B Zar" w:hint="cs"/>
          <w:rtl/>
        </w:rPr>
        <w:t>ردن آ</w:t>
      </w:r>
      <w:r w:rsidR="00FE4F4C">
        <w:rPr>
          <w:rFonts w:cs="B Zar" w:hint="cs"/>
          <w:rtl/>
        </w:rPr>
        <w:t>ی</w:t>
      </w:r>
      <w:r w:rsidR="003D79BF" w:rsidRPr="00D4549C">
        <w:rPr>
          <w:rFonts w:cs="B Zar" w:hint="cs"/>
          <w:rtl/>
        </w:rPr>
        <w:t>ات اله</w:t>
      </w:r>
      <w:r w:rsidR="00FE4F4C">
        <w:rPr>
          <w:rFonts w:cs="B Zar" w:hint="cs"/>
          <w:rtl/>
        </w:rPr>
        <w:t>ی</w:t>
      </w:r>
      <w:r w:rsidR="003D79BF" w:rsidRPr="00D4549C">
        <w:rPr>
          <w:rFonts w:cs="B Zar" w:hint="cs"/>
          <w:rtl/>
        </w:rPr>
        <w:t xml:space="preserve"> را </w:t>
      </w:r>
      <w:r w:rsidR="00FE4F4C">
        <w:rPr>
          <w:rFonts w:cs="B Zar" w:hint="cs"/>
          <w:rtl/>
        </w:rPr>
        <w:t>ک</w:t>
      </w:r>
      <w:r w:rsidR="003D79BF" w:rsidRPr="00D4549C">
        <w:rPr>
          <w:rFonts w:cs="B Zar" w:hint="cs"/>
          <w:rtl/>
        </w:rPr>
        <w:t>ه متذ</w:t>
      </w:r>
      <w:r w:rsidR="00FE4F4C">
        <w:rPr>
          <w:rFonts w:cs="B Zar" w:hint="cs"/>
          <w:rtl/>
        </w:rPr>
        <w:t>ک</w:t>
      </w:r>
      <w:r w:rsidR="003D79BF" w:rsidRPr="00D4549C">
        <w:rPr>
          <w:rFonts w:cs="B Zar" w:hint="cs"/>
          <w:rtl/>
        </w:rPr>
        <w:t xml:space="preserve">ر </w:t>
      </w:r>
      <w:r w:rsidR="00FE4F4C">
        <w:rPr>
          <w:rFonts w:cs="B Zar" w:hint="cs"/>
          <w:rtl/>
        </w:rPr>
        <w:t>ی</w:t>
      </w:r>
      <w:r w:rsidR="003D79BF" w:rsidRPr="00D4549C">
        <w:rPr>
          <w:rFonts w:cs="B Zar" w:hint="cs"/>
          <w:rtl/>
        </w:rPr>
        <w:t>اد خدا بود، به تو م</w:t>
      </w:r>
      <w:r w:rsidR="00FE4F4C">
        <w:rPr>
          <w:rFonts w:cs="B Zar" w:hint="cs"/>
          <w:rtl/>
        </w:rPr>
        <w:t>ی</w:t>
      </w:r>
      <w:r w:rsidR="00F84283" w:rsidRPr="00D4549C">
        <w:rPr>
          <w:rFonts w:cs="B Zar" w:hint="cs"/>
          <w:rtl/>
        </w:rPr>
        <w:t xml:space="preserve"> </w:t>
      </w:r>
      <w:r w:rsidR="003D79BF" w:rsidRPr="00D4549C">
        <w:rPr>
          <w:rFonts w:cs="B Zar" w:hint="cs"/>
          <w:rtl/>
        </w:rPr>
        <w:t>ده</w:t>
      </w:r>
      <w:r w:rsidR="00FE4F4C">
        <w:rPr>
          <w:rFonts w:cs="B Zar" w:hint="cs"/>
          <w:rtl/>
        </w:rPr>
        <w:t>ی</w:t>
      </w:r>
      <w:r w:rsidR="003D79BF" w:rsidRPr="00D4549C">
        <w:rPr>
          <w:rFonts w:cs="B Zar" w:hint="cs"/>
          <w:rtl/>
        </w:rPr>
        <w:t>م. تو در ا</w:t>
      </w:r>
      <w:r w:rsidR="00FE4F4C">
        <w:rPr>
          <w:rFonts w:cs="B Zar" w:hint="cs"/>
          <w:rtl/>
        </w:rPr>
        <w:t>ی</w:t>
      </w:r>
      <w:r w:rsidR="003D79BF" w:rsidRPr="00D4549C">
        <w:rPr>
          <w:rFonts w:cs="B Zar" w:hint="cs"/>
          <w:rtl/>
        </w:rPr>
        <w:t>نجا چ</w:t>
      </w:r>
      <w:r w:rsidR="00FE4F4C">
        <w:rPr>
          <w:rFonts w:cs="B Zar" w:hint="cs"/>
          <w:rtl/>
        </w:rPr>
        <w:t>ی</w:t>
      </w:r>
      <w:r w:rsidR="003D79BF" w:rsidRPr="00D4549C">
        <w:rPr>
          <w:rFonts w:cs="B Zar" w:hint="cs"/>
          <w:rtl/>
        </w:rPr>
        <w:t>ز</w:t>
      </w:r>
      <w:r w:rsidR="00FE4F4C">
        <w:rPr>
          <w:rFonts w:cs="B Zar" w:hint="cs"/>
          <w:rtl/>
        </w:rPr>
        <w:t>ی</w:t>
      </w:r>
      <w:r w:rsidR="003D79BF" w:rsidRPr="00D4549C">
        <w:rPr>
          <w:rFonts w:cs="B Zar" w:hint="cs"/>
          <w:rtl/>
        </w:rPr>
        <w:t xml:space="preserve"> از خود ندار</w:t>
      </w:r>
      <w:r w:rsidR="00FE4F4C">
        <w:rPr>
          <w:rFonts w:cs="B Zar" w:hint="cs"/>
          <w:rtl/>
        </w:rPr>
        <w:t>ی</w:t>
      </w:r>
      <w:r w:rsidR="003D79BF" w:rsidRPr="00D4549C">
        <w:rPr>
          <w:rFonts w:cs="B Zar" w:hint="cs"/>
          <w:rtl/>
        </w:rPr>
        <w:t>، جز هم</w:t>
      </w:r>
      <w:r w:rsidR="00FE4F4C">
        <w:rPr>
          <w:rFonts w:cs="B Zar" w:hint="cs"/>
          <w:rtl/>
        </w:rPr>
        <w:t>ی</w:t>
      </w:r>
      <w:r w:rsidR="003D79BF" w:rsidRPr="00D4549C">
        <w:rPr>
          <w:rFonts w:cs="B Zar" w:hint="cs"/>
          <w:rtl/>
        </w:rPr>
        <w:t>ن فراموش</w:t>
      </w:r>
      <w:r w:rsidR="00FE4F4C">
        <w:rPr>
          <w:rFonts w:cs="B Zar" w:hint="cs"/>
          <w:rtl/>
        </w:rPr>
        <w:t>ی</w:t>
      </w:r>
      <w:r w:rsidR="003D79BF" w:rsidRPr="00D4549C">
        <w:rPr>
          <w:rFonts w:cs="B Zar" w:hint="cs"/>
          <w:rtl/>
        </w:rPr>
        <w:t xml:space="preserve"> از حق را. مگر تو حق را فراموش ن</w:t>
      </w:r>
      <w:r w:rsidR="00FE4F4C">
        <w:rPr>
          <w:rFonts w:cs="B Zar" w:hint="cs"/>
          <w:rtl/>
        </w:rPr>
        <w:t>ک</w:t>
      </w:r>
      <w:r w:rsidR="003D79BF" w:rsidRPr="00D4549C">
        <w:rPr>
          <w:rFonts w:cs="B Zar" w:hint="cs"/>
          <w:rtl/>
        </w:rPr>
        <w:t>رد</w:t>
      </w:r>
      <w:r w:rsidR="00FE4F4C">
        <w:rPr>
          <w:rFonts w:cs="B Zar" w:hint="cs"/>
          <w:rtl/>
        </w:rPr>
        <w:t>ی</w:t>
      </w:r>
      <w:r w:rsidR="003D79BF" w:rsidRPr="00D4549C">
        <w:rPr>
          <w:rFonts w:cs="B Zar" w:hint="cs"/>
          <w:rtl/>
        </w:rPr>
        <w:t>؟ حق فراموش</w:t>
      </w:r>
      <w:r w:rsidR="00F84283" w:rsidRPr="00D4549C">
        <w:rPr>
          <w:rFonts w:cs="B Zar" w:hint="cs"/>
          <w:rtl/>
        </w:rPr>
        <w:t xml:space="preserve"> </w:t>
      </w:r>
      <w:r w:rsidR="00FE4F4C">
        <w:rPr>
          <w:rFonts w:cs="B Zar" w:hint="cs"/>
          <w:rtl/>
        </w:rPr>
        <w:t>ک</w:t>
      </w:r>
      <w:r w:rsidR="003D79BF" w:rsidRPr="00D4549C">
        <w:rPr>
          <w:rFonts w:cs="B Zar" w:hint="cs"/>
          <w:rtl/>
        </w:rPr>
        <w:t>ردن در دن</w:t>
      </w:r>
      <w:r w:rsidR="00FE4F4C">
        <w:rPr>
          <w:rFonts w:cs="B Zar" w:hint="cs"/>
          <w:rtl/>
        </w:rPr>
        <w:t>ی</w:t>
      </w:r>
      <w:r w:rsidR="003D79BF" w:rsidRPr="00D4549C">
        <w:rPr>
          <w:rFonts w:cs="B Zar" w:hint="cs"/>
          <w:rtl/>
        </w:rPr>
        <w:t xml:space="preserve">ا </w:t>
      </w:r>
      <w:r w:rsidR="00FE4F4C">
        <w:rPr>
          <w:rFonts w:cs="B Zar" w:hint="cs"/>
          <w:rtl/>
        </w:rPr>
        <w:t>ی</w:t>
      </w:r>
      <w:r w:rsidR="003D79BF" w:rsidRPr="00D4549C">
        <w:rPr>
          <w:rFonts w:cs="B Zar" w:hint="cs"/>
          <w:rtl/>
        </w:rPr>
        <w:t>عن</w:t>
      </w:r>
      <w:r w:rsidR="00FE4F4C">
        <w:rPr>
          <w:rFonts w:cs="B Zar" w:hint="cs"/>
          <w:rtl/>
        </w:rPr>
        <w:t>ی</w:t>
      </w:r>
      <w:r w:rsidR="003D79BF" w:rsidRPr="00D4549C">
        <w:rPr>
          <w:rFonts w:cs="B Zar" w:hint="cs"/>
          <w:rtl/>
        </w:rPr>
        <w:t xml:space="preserve"> استقبال</w:t>
      </w:r>
      <w:r w:rsidR="00F84283" w:rsidRPr="00D4549C">
        <w:rPr>
          <w:rFonts w:cs="B Zar" w:hint="cs"/>
          <w:rtl/>
        </w:rPr>
        <w:t xml:space="preserve"> </w:t>
      </w:r>
      <w:r w:rsidR="003D79BF" w:rsidRPr="00D4549C">
        <w:rPr>
          <w:rFonts w:cs="B Zar" w:hint="cs"/>
          <w:rtl/>
        </w:rPr>
        <w:t>نکردن از شرا</w:t>
      </w:r>
      <w:r w:rsidR="00FE4F4C">
        <w:rPr>
          <w:rFonts w:cs="B Zar" w:hint="cs"/>
          <w:rtl/>
        </w:rPr>
        <w:t>ی</w:t>
      </w:r>
      <w:r w:rsidR="003D79BF" w:rsidRPr="00D4549C">
        <w:rPr>
          <w:rFonts w:cs="B Zar" w:hint="cs"/>
          <w:rtl/>
        </w:rPr>
        <w:t>ط</w:t>
      </w:r>
      <w:r w:rsidR="00FE4F4C">
        <w:rPr>
          <w:rFonts w:cs="B Zar" w:hint="cs"/>
          <w:rtl/>
        </w:rPr>
        <w:t>ی</w:t>
      </w:r>
      <w:r w:rsidR="003D79BF" w:rsidRPr="00D4549C">
        <w:rPr>
          <w:rFonts w:cs="B Zar" w:hint="cs"/>
          <w:rtl/>
        </w:rPr>
        <w:t xml:space="preserve"> که حق بر قلب انسان تجل</w:t>
      </w:r>
      <w:r w:rsidR="00FE4F4C">
        <w:rPr>
          <w:rFonts w:cs="B Zar" w:hint="cs"/>
          <w:rtl/>
        </w:rPr>
        <w:t>ی</w:t>
      </w:r>
      <w:r w:rsidR="003D79BF" w:rsidRPr="00D4549C">
        <w:rPr>
          <w:rFonts w:cs="B Zar" w:hint="cs"/>
          <w:rtl/>
        </w:rPr>
        <w:t xml:space="preserve"> م</w:t>
      </w:r>
      <w:r w:rsidR="00FE4F4C">
        <w:rPr>
          <w:rFonts w:cs="B Zar" w:hint="cs"/>
          <w:rtl/>
        </w:rPr>
        <w:t>ی</w:t>
      </w:r>
      <w:r w:rsidR="00F84283" w:rsidRPr="00D4549C">
        <w:rPr>
          <w:rFonts w:cs="B Zar" w:hint="cs"/>
          <w:rtl/>
        </w:rPr>
        <w:t xml:space="preserve"> </w:t>
      </w:r>
      <w:r w:rsidR="003D79BF" w:rsidRPr="00D4549C">
        <w:rPr>
          <w:rFonts w:cs="B Zar" w:hint="cs"/>
          <w:rtl/>
        </w:rPr>
        <w:t>نما</w:t>
      </w:r>
      <w:r w:rsidR="00FE4F4C">
        <w:rPr>
          <w:rFonts w:cs="B Zar" w:hint="cs"/>
          <w:rtl/>
        </w:rPr>
        <w:t>ی</w:t>
      </w:r>
      <w:r w:rsidR="003D79BF" w:rsidRPr="00D4549C">
        <w:rPr>
          <w:rFonts w:cs="B Zar" w:hint="cs"/>
          <w:rtl/>
        </w:rPr>
        <w:t>د، حال اگر ا</w:t>
      </w:r>
      <w:r w:rsidR="00FE4F4C">
        <w:rPr>
          <w:rFonts w:cs="B Zar" w:hint="cs"/>
          <w:rtl/>
        </w:rPr>
        <w:t>ی</w:t>
      </w:r>
      <w:r w:rsidR="003D79BF" w:rsidRPr="00D4549C">
        <w:rPr>
          <w:rFonts w:cs="B Zar" w:hint="cs"/>
          <w:rtl/>
        </w:rPr>
        <w:t>ن حالت را در ق</w:t>
      </w:r>
      <w:r w:rsidR="00FE4F4C">
        <w:rPr>
          <w:rFonts w:cs="B Zar" w:hint="cs"/>
          <w:rtl/>
        </w:rPr>
        <w:t>ی</w:t>
      </w:r>
      <w:r w:rsidR="003D79BF" w:rsidRPr="00D4549C">
        <w:rPr>
          <w:rFonts w:cs="B Zar" w:hint="cs"/>
          <w:rtl/>
        </w:rPr>
        <w:t>امت ب</w:t>
      </w:r>
      <w:r w:rsidR="00FE4F4C">
        <w:rPr>
          <w:rFonts w:cs="B Zar" w:hint="cs"/>
          <w:rtl/>
        </w:rPr>
        <w:t>ی</w:t>
      </w:r>
      <w:r w:rsidR="003D79BF" w:rsidRPr="00D4549C">
        <w:rPr>
          <w:rFonts w:cs="B Zar" w:hint="cs"/>
          <w:rtl/>
        </w:rPr>
        <w:t>اور</w:t>
      </w:r>
      <w:r w:rsidR="00FE4F4C">
        <w:rPr>
          <w:rFonts w:cs="B Zar" w:hint="cs"/>
          <w:rtl/>
        </w:rPr>
        <w:t>ی</w:t>
      </w:r>
      <w:r w:rsidR="003D79BF" w:rsidRPr="00D4549C">
        <w:rPr>
          <w:rFonts w:cs="B Zar" w:hint="cs"/>
          <w:rtl/>
        </w:rPr>
        <w:t xml:space="preserve">م، </w:t>
      </w:r>
      <w:r w:rsidR="00FE4F4C">
        <w:rPr>
          <w:rFonts w:cs="B Zar" w:hint="cs"/>
          <w:rtl/>
        </w:rPr>
        <w:t>ی</w:t>
      </w:r>
      <w:r w:rsidR="003D79BF" w:rsidRPr="00D4549C">
        <w:rPr>
          <w:rFonts w:cs="B Zar" w:hint="cs"/>
          <w:rtl/>
        </w:rPr>
        <w:t>عن</w:t>
      </w:r>
      <w:r w:rsidR="00FE4F4C">
        <w:rPr>
          <w:rFonts w:cs="B Zar" w:hint="cs"/>
          <w:rtl/>
        </w:rPr>
        <w:t>ی</w:t>
      </w:r>
      <w:r w:rsidR="003D79BF" w:rsidRPr="00D4549C">
        <w:rPr>
          <w:rFonts w:cs="B Zar" w:hint="cs"/>
          <w:rtl/>
        </w:rPr>
        <w:t xml:space="preserve"> ا</w:t>
      </w:r>
      <w:r w:rsidR="00FE4F4C">
        <w:rPr>
          <w:rFonts w:cs="B Zar" w:hint="cs"/>
          <w:rtl/>
        </w:rPr>
        <w:t>ی</w:t>
      </w:r>
      <w:r w:rsidR="003D79BF" w:rsidRPr="00D4549C">
        <w:rPr>
          <w:rFonts w:cs="B Zar" w:hint="cs"/>
          <w:rtl/>
        </w:rPr>
        <w:t>ن</w:t>
      </w:r>
      <w:r w:rsidR="00F84283" w:rsidRPr="00D4549C">
        <w:rPr>
          <w:rFonts w:cs="B Zar" w:hint="cs"/>
          <w:rtl/>
        </w:rPr>
        <w:t xml:space="preserve"> </w:t>
      </w:r>
      <w:r w:rsidR="00FE4F4C">
        <w:rPr>
          <w:rFonts w:cs="B Zar" w:hint="cs"/>
          <w:rtl/>
        </w:rPr>
        <w:t>ک</w:t>
      </w:r>
      <w:r w:rsidR="003D79BF" w:rsidRPr="00D4549C">
        <w:rPr>
          <w:rFonts w:cs="B Zar" w:hint="cs"/>
          <w:rtl/>
        </w:rPr>
        <w:t>ه حق بر ما تجل</w:t>
      </w:r>
      <w:r w:rsidR="00FE4F4C">
        <w:rPr>
          <w:rFonts w:cs="B Zar" w:hint="cs"/>
          <w:rtl/>
        </w:rPr>
        <w:t>ی</w:t>
      </w:r>
      <w:r w:rsidR="003D79BF" w:rsidRPr="00D4549C">
        <w:rPr>
          <w:rFonts w:cs="B Zar" w:hint="cs"/>
          <w:rtl/>
        </w:rPr>
        <w:t xml:space="preserve"> نکند و ا</w:t>
      </w:r>
      <w:r w:rsidR="00FE4F4C">
        <w:rPr>
          <w:rFonts w:cs="B Zar" w:hint="cs"/>
          <w:rtl/>
        </w:rPr>
        <w:t>ی</w:t>
      </w:r>
      <w:r w:rsidR="003D79BF" w:rsidRPr="00D4549C">
        <w:rPr>
          <w:rFonts w:cs="B Zar" w:hint="cs"/>
          <w:rtl/>
        </w:rPr>
        <w:t xml:space="preserve">ن </w:t>
      </w:r>
      <w:r w:rsidR="00FE4F4C">
        <w:rPr>
          <w:rFonts w:cs="B Zar" w:hint="cs"/>
          <w:rtl/>
        </w:rPr>
        <w:t>ی</w:t>
      </w:r>
      <w:r w:rsidR="003D79BF" w:rsidRPr="00D4549C">
        <w:rPr>
          <w:rFonts w:cs="B Zar" w:hint="cs"/>
          <w:rtl/>
        </w:rPr>
        <w:t>عن</w:t>
      </w:r>
      <w:r w:rsidR="00FE4F4C">
        <w:rPr>
          <w:rFonts w:cs="B Zar" w:hint="cs"/>
          <w:rtl/>
        </w:rPr>
        <w:t>ی</w:t>
      </w:r>
      <w:r w:rsidR="003D79BF" w:rsidRPr="00D4549C">
        <w:rPr>
          <w:rFonts w:cs="B Zar" w:hint="cs"/>
          <w:rtl/>
        </w:rPr>
        <w:t xml:space="preserve"> فراموش</w:t>
      </w:r>
      <w:r w:rsidR="00F84283" w:rsidRPr="00D4549C">
        <w:rPr>
          <w:rFonts w:cs="B Zar" w:hint="cs"/>
          <w:rtl/>
        </w:rPr>
        <w:t xml:space="preserve"> </w:t>
      </w:r>
      <w:r w:rsidR="00FE4F4C">
        <w:rPr>
          <w:rFonts w:cs="B Zar" w:hint="cs"/>
          <w:rtl/>
        </w:rPr>
        <w:t>ک</w:t>
      </w:r>
      <w:r w:rsidR="003D79BF" w:rsidRPr="00D4549C">
        <w:rPr>
          <w:rFonts w:cs="B Zar" w:hint="cs"/>
          <w:rtl/>
        </w:rPr>
        <w:t>ردن حق، نه به معنا</w:t>
      </w:r>
      <w:r w:rsidR="00FE4F4C">
        <w:rPr>
          <w:rFonts w:cs="B Zar" w:hint="cs"/>
          <w:rtl/>
        </w:rPr>
        <w:t>ی</w:t>
      </w:r>
      <w:r w:rsidR="003D79BF" w:rsidRPr="00D4549C">
        <w:rPr>
          <w:rFonts w:cs="B Zar" w:hint="cs"/>
          <w:rtl/>
        </w:rPr>
        <w:t xml:space="preserve"> عمل و ع</w:t>
      </w:r>
      <w:r w:rsidR="00FE4F4C">
        <w:rPr>
          <w:rFonts w:cs="B Zar" w:hint="cs"/>
          <w:rtl/>
        </w:rPr>
        <w:t>ک</w:t>
      </w:r>
      <w:r w:rsidR="003D79BF" w:rsidRPr="00D4549C">
        <w:rPr>
          <w:rFonts w:cs="B Zar" w:hint="cs"/>
          <w:rtl/>
        </w:rPr>
        <w:t>س</w:t>
      </w:r>
      <w:r w:rsidR="00F84283" w:rsidRPr="00D4549C">
        <w:rPr>
          <w:rFonts w:cs="B Zar" w:hint="cs"/>
          <w:rtl/>
        </w:rPr>
        <w:t xml:space="preserve"> </w:t>
      </w:r>
      <w:r w:rsidR="003D79BF" w:rsidRPr="00D4549C">
        <w:rPr>
          <w:rFonts w:cs="B Zar" w:hint="cs"/>
          <w:rtl/>
        </w:rPr>
        <w:t>العمل، بل</w:t>
      </w:r>
      <w:r w:rsidR="00FE4F4C">
        <w:rPr>
          <w:rFonts w:cs="B Zar" w:hint="cs"/>
          <w:rtl/>
        </w:rPr>
        <w:t>ک</w:t>
      </w:r>
      <w:r w:rsidR="003D79BF" w:rsidRPr="00D4549C">
        <w:rPr>
          <w:rFonts w:cs="B Zar" w:hint="cs"/>
          <w:rtl/>
        </w:rPr>
        <w:t>ه به معنا</w:t>
      </w:r>
      <w:r w:rsidR="00FE4F4C">
        <w:rPr>
          <w:rFonts w:cs="B Zar" w:hint="cs"/>
          <w:rtl/>
        </w:rPr>
        <w:t>ی</w:t>
      </w:r>
      <w:r w:rsidR="003D79BF" w:rsidRPr="00D4549C">
        <w:rPr>
          <w:rFonts w:cs="B Zar" w:hint="cs"/>
          <w:rtl/>
        </w:rPr>
        <w:t xml:space="preserve"> ع</w:t>
      </w:r>
      <w:r w:rsidR="00FE4F4C">
        <w:rPr>
          <w:rFonts w:cs="B Zar" w:hint="cs"/>
          <w:rtl/>
        </w:rPr>
        <w:t>ی</w:t>
      </w:r>
      <w:r w:rsidR="003D79BF" w:rsidRPr="00D4549C">
        <w:rPr>
          <w:rFonts w:cs="B Zar" w:hint="cs"/>
          <w:rtl/>
        </w:rPr>
        <w:t>ن</w:t>
      </w:r>
      <w:r w:rsidR="00FE4F4C">
        <w:rPr>
          <w:rFonts w:cs="B Zar" w:hint="cs"/>
          <w:rtl/>
        </w:rPr>
        <w:t>ی</w:t>
      </w:r>
      <w:r w:rsidR="003D79BF" w:rsidRPr="00D4549C">
        <w:rPr>
          <w:rFonts w:cs="B Zar" w:hint="cs"/>
          <w:rtl/>
        </w:rPr>
        <w:t>ت، حق فراموش</w:t>
      </w:r>
      <w:r w:rsidR="00F84283" w:rsidRPr="00D4549C">
        <w:rPr>
          <w:rFonts w:cs="B Zar" w:hint="cs"/>
          <w:rtl/>
        </w:rPr>
        <w:t xml:space="preserve"> </w:t>
      </w:r>
      <w:r w:rsidR="00FE4F4C">
        <w:rPr>
          <w:rFonts w:cs="B Zar" w:hint="cs"/>
          <w:rtl/>
        </w:rPr>
        <w:t>ک</w:t>
      </w:r>
      <w:r w:rsidR="003D79BF" w:rsidRPr="00D4549C">
        <w:rPr>
          <w:rFonts w:cs="B Zar" w:hint="cs"/>
          <w:rtl/>
        </w:rPr>
        <w:t xml:space="preserve">ردن را </w:t>
      </w:r>
      <w:r w:rsidR="00FE4F4C">
        <w:rPr>
          <w:rFonts w:cs="B Zar" w:hint="cs"/>
          <w:rtl/>
        </w:rPr>
        <w:t>ک</w:t>
      </w:r>
      <w:r w:rsidR="003D79BF" w:rsidRPr="00D4549C">
        <w:rPr>
          <w:rFonts w:cs="B Zar" w:hint="cs"/>
          <w:rtl/>
        </w:rPr>
        <w:t>ه ب</w:t>
      </w:r>
      <w:r w:rsidR="00FE4F4C">
        <w:rPr>
          <w:rFonts w:cs="B Zar" w:hint="cs"/>
          <w:rtl/>
        </w:rPr>
        <w:t>ی</w:t>
      </w:r>
      <w:r w:rsidR="003D79BF" w:rsidRPr="00D4549C">
        <w:rPr>
          <w:rFonts w:cs="B Zar" w:hint="cs"/>
          <w:rtl/>
        </w:rPr>
        <w:t>اورند در ق</w:t>
      </w:r>
      <w:r w:rsidR="00FE4F4C">
        <w:rPr>
          <w:rFonts w:cs="B Zar" w:hint="cs"/>
          <w:rtl/>
        </w:rPr>
        <w:t>ی</w:t>
      </w:r>
      <w:r w:rsidR="003D79BF" w:rsidRPr="00D4549C">
        <w:rPr>
          <w:rFonts w:cs="B Zar" w:hint="cs"/>
          <w:rtl/>
        </w:rPr>
        <w:t xml:space="preserve">امت، </w:t>
      </w:r>
      <w:r w:rsidR="00FE4F4C">
        <w:rPr>
          <w:rFonts w:cs="B Zar" w:hint="cs"/>
          <w:rtl/>
        </w:rPr>
        <w:t>ی</w:t>
      </w:r>
      <w:r w:rsidR="003D79BF" w:rsidRPr="00D4549C">
        <w:rPr>
          <w:rFonts w:cs="B Zar" w:hint="cs"/>
          <w:rtl/>
        </w:rPr>
        <w:t>عن</w:t>
      </w:r>
      <w:r w:rsidR="00FE4F4C">
        <w:rPr>
          <w:rFonts w:cs="B Zar" w:hint="cs"/>
          <w:rtl/>
        </w:rPr>
        <w:t>ی</w:t>
      </w:r>
      <w:r w:rsidR="003D79BF" w:rsidRPr="00D4549C">
        <w:rPr>
          <w:rFonts w:cs="B Zar" w:hint="cs"/>
          <w:rtl/>
        </w:rPr>
        <w:t xml:space="preserve"> در واقع حق به تو نظر نکند، چون با </w:t>
      </w:r>
      <w:r w:rsidR="00FE4F4C">
        <w:rPr>
          <w:rFonts w:cs="B Zar" w:hint="cs"/>
          <w:rtl/>
        </w:rPr>
        <w:t>ی</w:t>
      </w:r>
      <w:r w:rsidR="003D79BF" w:rsidRPr="00D4549C">
        <w:rPr>
          <w:rFonts w:cs="B Zar" w:hint="cs"/>
          <w:rtl/>
        </w:rPr>
        <w:t>اد حق در دن</w:t>
      </w:r>
      <w:r w:rsidR="00FE4F4C">
        <w:rPr>
          <w:rFonts w:cs="B Zar" w:hint="cs"/>
          <w:rtl/>
        </w:rPr>
        <w:t>ی</w:t>
      </w:r>
      <w:r w:rsidR="003D79BF" w:rsidRPr="00D4549C">
        <w:rPr>
          <w:rFonts w:cs="B Zar" w:hint="cs"/>
          <w:rtl/>
        </w:rPr>
        <w:t>ا، نظر حق به قلب تو م</w:t>
      </w:r>
      <w:r w:rsidR="00FE4F4C">
        <w:rPr>
          <w:rFonts w:cs="B Zar" w:hint="cs"/>
          <w:rtl/>
        </w:rPr>
        <w:t>ی</w:t>
      </w:r>
      <w:r w:rsidR="00F84283" w:rsidRPr="00D4549C">
        <w:rPr>
          <w:rFonts w:cs="B Zar" w:hint="cs"/>
          <w:rtl/>
        </w:rPr>
        <w:t xml:space="preserve"> </w:t>
      </w:r>
      <w:r w:rsidR="003D79BF" w:rsidRPr="00D4549C">
        <w:rPr>
          <w:rFonts w:cs="B Zar" w:hint="cs"/>
          <w:rtl/>
        </w:rPr>
        <w:t>افتاد و تو با اعمال دن</w:t>
      </w:r>
      <w:r w:rsidR="00FE4F4C">
        <w:rPr>
          <w:rFonts w:cs="B Zar" w:hint="cs"/>
          <w:rtl/>
        </w:rPr>
        <w:t>ی</w:t>
      </w:r>
      <w:r w:rsidR="003D79BF" w:rsidRPr="00D4549C">
        <w:rPr>
          <w:rFonts w:cs="B Zar" w:hint="cs"/>
          <w:rtl/>
        </w:rPr>
        <w:t>ا</w:t>
      </w:r>
      <w:r w:rsidR="00FE4F4C">
        <w:rPr>
          <w:rFonts w:cs="B Zar" w:hint="cs"/>
          <w:rtl/>
        </w:rPr>
        <w:t>یی</w:t>
      </w:r>
      <w:r w:rsidR="00F84283" w:rsidRPr="00D4549C">
        <w:rPr>
          <w:rFonts w:cs="B Zar" w:hint="cs"/>
          <w:rtl/>
        </w:rPr>
        <w:t xml:space="preserve"> </w:t>
      </w:r>
      <w:r w:rsidR="003D79BF" w:rsidRPr="00D4549C">
        <w:rPr>
          <w:rFonts w:cs="B Zar" w:hint="cs"/>
          <w:rtl/>
        </w:rPr>
        <w:t>ات نتوانست</w:t>
      </w:r>
      <w:r w:rsidR="00FE4F4C">
        <w:rPr>
          <w:rFonts w:cs="B Zar" w:hint="cs"/>
          <w:rtl/>
        </w:rPr>
        <w:t>ی</w:t>
      </w:r>
      <w:r w:rsidR="003D79BF" w:rsidRPr="00D4549C">
        <w:rPr>
          <w:rFonts w:cs="B Zar" w:hint="cs"/>
          <w:rtl/>
        </w:rPr>
        <w:t xml:space="preserve"> نظر حق به خودت را در ق</w:t>
      </w:r>
      <w:r w:rsidR="00FE4F4C">
        <w:rPr>
          <w:rFonts w:cs="B Zar" w:hint="cs"/>
          <w:rtl/>
        </w:rPr>
        <w:t>ی</w:t>
      </w:r>
      <w:r w:rsidR="003D79BF" w:rsidRPr="00D4549C">
        <w:rPr>
          <w:rFonts w:cs="B Zar" w:hint="cs"/>
          <w:rtl/>
        </w:rPr>
        <w:t>امت ب</w:t>
      </w:r>
      <w:r w:rsidR="00FE4F4C">
        <w:rPr>
          <w:rFonts w:cs="B Zar" w:hint="cs"/>
          <w:rtl/>
        </w:rPr>
        <w:t>ی</w:t>
      </w:r>
      <w:r w:rsidR="003D79BF" w:rsidRPr="00D4549C">
        <w:rPr>
          <w:rFonts w:cs="B Zar" w:hint="cs"/>
          <w:rtl/>
        </w:rPr>
        <w:t>اور</w:t>
      </w:r>
      <w:r w:rsidR="00FE4F4C">
        <w:rPr>
          <w:rFonts w:cs="B Zar" w:hint="cs"/>
          <w:rtl/>
        </w:rPr>
        <w:t>ی</w:t>
      </w:r>
      <w:r w:rsidR="003D79BF" w:rsidRPr="00D4549C">
        <w:rPr>
          <w:rFonts w:cs="B Zar" w:hint="cs"/>
          <w:rtl/>
        </w:rPr>
        <w:t xml:space="preserve">. </w:t>
      </w:r>
    </w:p>
    <w:p w:rsidR="003D79BF" w:rsidRPr="00D4549C" w:rsidRDefault="003D79BF" w:rsidP="003D79BF">
      <w:pPr>
        <w:rPr>
          <w:rFonts w:cs="B Zar" w:hint="cs"/>
          <w:rtl/>
        </w:rPr>
      </w:pPr>
      <w:r w:rsidRPr="00D4549C">
        <w:rPr>
          <w:rFonts w:cs="B Zar" w:hint="cs"/>
          <w:rtl/>
        </w:rPr>
        <w:t>بنابرا</w:t>
      </w:r>
      <w:r w:rsidR="00FE4F4C">
        <w:rPr>
          <w:rFonts w:cs="B Zar" w:hint="cs"/>
          <w:rtl/>
        </w:rPr>
        <w:t>ی</w:t>
      </w:r>
      <w:r w:rsidRPr="00D4549C">
        <w:rPr>
          <w:rFonts w:cs="B Zar" w:hint="cs"/>
          <w:rtl/>
        </w:rPr>
        <w:t>ن همچنان</w:t>
      </w:r>
      <w:r w:rsidR="00F84283" w:rsidRPr="00D4549C">
        <w:rPr>
          <w:rFonts w:cs="B Zar" w:hint="cs"/>
          <w:rtl/>
        </w:rPr>
        <w:t xml:space="preserve"> </w:t>
      </w:r>
      <w:r w:rsidR="00FE4F4C">
        <w:rPr>
          <w:rFonts w:cs="B Zar" w:hint="cs"/>
          <w:rtl/>
        </w:rPr>
        <w:t>ک</w:t>
      </w:r>
      <w:r w:rsidRPr="00D4549C">
        <w:rPr>
          <w:rFonts w:cs="B Zar" w:hint="cs"/>
          <w:rtl/>
        </w:rPr>
        <w:t>ه علامه طباطبا</w:t>
      </w:r>
      <w:r w:rsidR="00FE4F4C">
        <w:rPr>
          <w:rFonts w:cs="B Zar" w:hint="cs"/>
          <w:rtl/>
        </w:rPr>
        <w:t>یی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داستان بهشت آدم، مثال</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سرنوشت آ</w:t>
      </w:r>
      <w:r w:rsidR="00FE4F4C">
        <w:rPr>
          <w:rFonts w:cs="B Zar" w:hint="cs"/>
          <w:rtl/>
        </w:rPr>
        <w:t>ی</w:t>
      </w:r>
      <w:r w:rsidRPr="00D4549C">
        <w:rPr>
          <w:rFonts w:cs="B Zar" w:hint="cs"/>
          <w:rtl/>
        </w:rPr>
        <w:t xml:space="preserve">ندة </w:t>
      </w:r>
      <w:r w:rsidR="00FE4F4C">
        <w:rPr>
          <w:rFonts w:cs="B Zar" w:hint="cs"/>
          <w:rtl/>
        </w:rPr>
        <w:t>یک</w:t>
      </w:r>
      <w:r w:rsidR="00F84283" w:rsidRPr="00D4549C">
        <w:rPr>
          <w:rFonts w:cs="B Zar" w:hint="cs"/>
          <w:rtl/>
        </w:rPr>
        <w:t xml:space="preserve"> </w:t>
      </w:r>
      <w:r w:rsidR="00FE4F4C">
        <w:rPr>
          <w:rFonts w:cs="B Zar" w:hint="cs"/>
          <w:rtl/>
        </w:rPr>
        <w:t>یک</w:t>
      </w:r>
      <w:r w:rsidRPr="00D4549C">
        <w:rPr>
          <w:rFonts w:cs="B Zar" w:hint="cs"/>
          <w:rtl/>
        </w:rPr>
        <w:t xml:space="preserve"> فرزندان او را تا روز ق</w:t>
      </w:r>
      <w:r w:rsidR="00FE4F4C">
        <w:rPr>
          <w:rFonts w:cs="B Zar" w:hint="cs"/>
          <w:rtl/>
        </w:rPr>
        <w:t>ی</w:t>
      </w:r>
      <w:r w:rsidRPr="00D4549C">
        <w:rPr>
          <w:rFonts w:cs="B Zar" w:hint="cs"/>
          <w:rtl/>
        </w:rPr>
        <w:t>امت مُمثّل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با نه</w:t>
      </w:r>
      <w:r w:rsidR="00FE4F4C">
        <w:rPr>
          <w:rFonts w:cs="B Zar" w:hint="cs"/>
          <w:rtl/>
        </w:rPr>
        <w:t>ی</w:t>
      </w:r>
      <w:r w:rsidRPr="00D4549C">
        <w:rPr>
          <w:rFonts w:cs="B Zar" w:hint="cs"/>
          <w:rtl/>
        </w:rPr>
        <w:t xml:space="preserve"> آدم</w:t>
      </w:r>
      <w:r w:rsidR="00FE4F4C">
        <w:rPr>
          <w:rFonts w:cs="B Zar" w:hint="cs"/>
          <w:rtl/>
        </w:rPr>
        <w:t>ی</w:t>
      </w:r>
      <w:r w:rsidRPr="00D4549C">
        <w:rPr>
          <w:rFonts w:cs="B Zar" w:hint="cs"/>
          <w:rtl/>
        </w:rPr>
        <w:t xml:space="preserve"> از نزد</w:t>
      </w:r>
      <w:r w:rsidR="00FE4F4C">
        <w:rPr>
          <w:rFonts w:cs="B Zar" w:hint="cs"/>
          <w:rtl/>
        </w:rPr>
        <w:t>یک</w:t>
      </w:r>
      <w:r w:rsidR="00F84283" w:rsidRPr="00D4549C">
        <w:rPr>
          <w:rFonts w:cs="B Zar" w:hint="cs"/>
          <w:rtl/>
        </w:rPr>
        <w:t xml:space="preserve"> </w:t>
      </w:r>
      <w:r w:rsidRPr="00D4549C">
        <w:rPr>
          <w:rFonts w:cs="B Zar" w:hint="cs"/>
          <w:rtl/>
        </w:rPr>
        <w:t>شدن به درخت، دعوت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انب</w:t>
      </w:r>
      <w:r w:rsidR="00FE4F4C">
        <w:rPr>
          <w:rFonts w:cs="B Zar" w:hint="cs"/>
          <w:rtl/>
        </w:rPr>
        <w:t>ی</w:t>
      </w:r>
      <w:r w:rsidRPr="00D4549C">
        <w:rPr>
          <w:rFonts w:cs="B Zar" w:hint="cs"/>
          <w:rtl/>
        </w:rPr>
        <w:t>اء را ممثّل</w:t>
      </w:r>
      <w:r w:rsidR="00F84283" w:rsidRPr="00D4549C">
        <w:rPr>
          <w:rFonts w:cs="B Zar" w:hint="cs"/>
          <w:rtl/>
        </w:rPr>
        <w:t xml:space="preserve"> </w:t>
      </w:r>
      <w:r w:rsidRPr="00D4549C">
        <w:rPr>
          <w:rFonts w:cs="B Zar" w:hint="cs"/>
          <w:rtl/>
        </w:rPr>
        <w:t xml:space="preserve"> </w:t>
      </w:r>
      <w:r w:rsidR="00FE4F4C">
        <w:rPr>
          <w:rFonts w:cs="B Zar" w:hint="cs"/>
          <w:rtl/>
        </w:rPr>
        <w:t>ک</w:t>
      </w:r>
      <w:r w:rsidRPr="00D4549C">
        <w:rPr>
          <w:rFonts w:cs="B Zar" w:hint="cs"/>
          <w:rtl/>
        </w:rPr>
        <w:t>رد. و با نافرمان</w:t>
      </w:r>
      <w:r w:rsidR="00FE4F4C">
        <w:rPr>
          <w:rFonts w:cs="B Zar" w:hint="cs"/>
          <w:rtl/>
        </w:rPr>
        <w:t>ی</w:t>
      </w:r>
      <w:r w:rsidRPr="00D4549C">
        <w:rPr>
          <w:rFonts w:cs="B Zar" w:hint="cs"/>
          <w:rtl/>
        </w:rPr>
        <w:t xml:space="preserve"> آدم </w:t>
      </w:r>
      <w:r w:rsidR="00FE4F4C">
        <w:rPr>
          <w:rFonts w:cs="B Zar" w:hint="cs"/>
          <w:rtl/>
        </w:rPr>
        <w:t>ک</w:t>
      </w:r>
      <w:r w:rsidRPr="00D4549C">
        <w:rPr>
          <w:rFonts w:cs="B Zar" w:hint="cs"/>
          <w:rtl/>
        </w:rPr>
        <w:t>ه آن را «نس</w:t>
      </w:r>
      <w:r w:rsidR="00FE4F4C">
        <w:rPr>
          <w:rFonts w:cs="B Zar" w:hint="cs"/>
          <w:rtl/>
        </w:rPr>
        <w:t>ی</w:t>
      </w:r>
      <w:r w:rsidRPr="00D4549C">
        <w:rPr>
          <w:rFonts w:cs="B Zar" w:hint="cs"/>
          <w:rtl/>
        </w:rPr>
        <w:t>ان عهد» خوانده، نافرمان</w:t>
      </w:r>
      <w:r w:rsidR="00FE4F4C">
        <w:rPr>
          <w:rFonts w:cs="B Zar" w:hint="cs"/>
          <w:rtl/>
        </w:rPr>
        <w:t>ی</w:t>
      </w:r>
      <w:r w:rsidRPr="00D4549C">
        <w:rPr>
          <w:rFonts w:cs="B Zar" w:hint="cs"/>
          <w:rtl/>
        </w:rPr>
        <w:t xml:space="preserve"> فرزندانش را </w:t>
      </w:r>
      <w:r w:rsidR="00FE4F4C">
        <w:rPr>
          <w:rFonts w:cs="B Zar" w:hint="cs"/>
          <w:rtl/>
        </w:rPr>
        <w:t>ک</w:t>
      </w:r>
      <w:r w:rsidRPr="00D4549C">
        <w:rPr>
          <w:rFonts w:cs="B Zar" w:hint="cs"/>
          <w:rtl/>
        </w:rPr>
        <w:t>ه ناش</w:t>
      </w:r>
      <w:r w:rsidR="00FE4F4C">
        <w:rPr>
          <w:rFonts w:cs="B Zar" w:hint="cs"/>
          <w:rtl/>
        </w:rPr>
        <w:t>ی</w:t>
      </w:r>
      <w:r w:rsidRPr="00D4549C">
        <w:rPr>
          <w:rFonts w:cs="B Zar" w:hint="cs"/>
          <w:rtl/>
        </w:rPr>
        <w:t xml:space="preserve"> از نس</w:t>
      </w:r>
      <w:r w:rsidR="00FE4F4C">
        <w:rPr>
          <w:rFonts w:cs="B Zar" w:hint="cs"/>
          <w:rtl/>
        </w:rPr>
        <w:t>ی</w:t>
      </w:r>
      <w:r w:rsidRPr="00D4549C">
        <w:rPr>
          <w:rFonts w:cs="B Zar" w:hint="cs"/>
          <w:rtl/>
        </w:rPr>
        <w:t>ان خداست، ممثّل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تنها فرق آدم</w:t>
      </w:r>
      <w:r w:rsidR="00F84283" w:rsidRPr="00D4549C">
        <w:rPr>
          <w:rFonts w:cs="B Zar" w:hint="cs"/>
          <w:rtl/>
        </w:rPr>
        <w:t>(علیه السلام)</w:t>
      </w:r>
      <w:r w:rsidRPr="00D4549C">
        <w:rPr>
          <w:rFonts w:cs="B Zar" w:hint="cs"/>
          <w:rtl/>
        </w:rPr>
        <w:t xml:space="preserve"> و بن</w:t>
      </w:r>
      <w:r w:rsidR="00FE4F4C">
        <w:rPr>
          <w:rFonts w:cs="B Zar" w:hint="cs"/>
          <w:rtl/>
        </w:rPr>
        <w:t>ی</w:t>
      </w:r>
      <w:r w:rsidR="00F84283" w:rsidRPr="00D4549C">
        <w:rPr>
          <w:rFonts w:cs="B Zar" w:hint="cs"/>
          <w:rtl/>
        </w:rPr>
        <w:t xml:space="preserve"> </w:t>
      </w:r>
      <w:r w:rsidRPr="00D4549C">
        <w:rPr>
          <w:rFonts w:cs="B Zar" w:hint="cs"/>
          <w:rtl/>
        </w:rPr>
        <w:t xml:space="preserve">آدم آن است </w:t>
      </w:r>
      <w:r w:rsidR="00FE4F4C">
        <w:rPr>
          <w:rFonts w:cs="B Zar" w:hint="cs"/>
          <w:rtl/>
        </w:rPr>
        <w:t>ک</w:t>
      </w:r>
      <w:r w:rsidRPr="00D4549C">
        <w:rPr>
          <w:rFonts w:cs="B Zar" w:hint="cs"/>
          <w:rtl/>
        </w:rPr>
        <w:t>ه آزما</w:t>
      </w:r>
      <w:r w:rsidR="00FE4F4C">
        <w:rPr>
          <w:rFonts w:cs="B Zar" w:hint="cs"/>
          <w:rtl/>
        </w:rPr>
        <w:t>ی</w:t>
      </w:r>
      <w:r w:rsidRPr="00D4549C">
        <w:rPr>
          <w:rFonts w:cs="B Zar" w:hint="cs"/>
          <w:rtl/>
        </w:rPr>
        <w:t>ش آدم قبل از تشر</w:t>
      </w:r>
      <w:r w:rsidR="00FE4F4C">
        <w:rPr>
          <w:rFonts w:cs="B Zar" w:hint="cs"/>
          <w:rtl/>
        </w:rPr>
        <w:t>ی</w:t>
      </w:r>
      <w:r w:rsidRPr="00D4549C">
        <w:rPr>
          <w:rFonts w:cs="B Zar" w:hint="cs"/>
          <w:rtl/>
        </w:rPr>
        <w:t>ع شرا</w:t>
      </w:r>
      <w:r w:rsidR="00FE4F4C">
        <w:rPr>
          <w:rFonts w:cs="B Zar" w:hint="cs"/>
          <w:rtl/>
        </w:rPr>
        <w:t>ی</w:t>
      </w:r>
      <w:r w:rsidRPr="00D4549C">
        <w:rPr>
          <w:rFonts w:cs="B Zar" w:hint="cs"/>
          <w:rtl/>
        </w:rPr>
        <w:t>ع بوده و نه</w:t>
      </w:r>
      <w:r w:rsidR="00FE4F4C">
        <w:rPr>
          <w:rFonts w:cs="B Zar" w:hint="cs"/>
          <w:rtl/>
        </w:rPr>
        <w:t>ی</w:t>
      </w:r>
      <w:r w:rsidRPr="00D4549C">
        <w:rPr>
          <w:rFonts w:cs="B Zar" w:hint="cs"/>
          <w:rtl/>
        </w:rPr>
        <w:t xml:space="preserve"> او ارشاد</w:t>
      </w:r>
      <w:r w:rsidR="00FE4F4C">
        <w:rPr>
          <w:rFonts w:cs="B Zar" w:hint="cs"/>
          <w:rtl/>
        </w:rPr>
        <w:t>ی</w:t>
      </w:r>
      <w:r w:rsidRPr="00D4549C">
        <w:rPr>
          <w:rFonts w:cs="B Zar" w:hint="cs"/>
          <w:rtl/>
        </w:rPr>
        <w:t xml:space="preserve"> و مخالفت او تر</w:t>
      </w:r>
      <w:r w:rsidR="00FE4F4C">
        <w:rPr>
          <w:rFonts w:cs="B Zar" w:hint="cs"/>
          <w:rtl/>
        </w:rPr>
        <w:t>ک</w:t>
      </w:r>
      <w:r w:rsidRPr="00D4549C">
        <w:rPr>
          <w:rFonts w:cs="B Zar" w:hint="cs"/>
          <w:rtl/>
        </w:rPr>
        <w:t xml:space="preserve"> </w:t>
      </w:r>
      <w:r w:rsidR="00F84283" w:rsidRPr="00D4549C">
        <w:rPr>
          <w:rFonts w:cs="B Zar" w:hint="cs"/>
          <w:rtl/>
        </w:rPr>
        <w:t xml:space="preserve"> </w:t>
      </w:r>
      <w:r w:rsidRPr="00D4549C">
        <w:rPr>
          <w:rFonts w:cs="B Zar" w:hint="cs"/>
          <w:rtl/>
        </w:rPr>
        <w:t>اُوْل</w:t>
      </w:r>
      <w:r w:rsidR="00FE4F4C">
        <w:rPr>
          <w:rFonts w:cs="B Zar" w:hint="cs"/>
          <w:rtl/>
        </w:rPr>
        <w:t>ی</w:t>
      </w:r>
      <w:r w:rsidRPr="00D4549C">
        <w:rPr>
          <w:rFonts w:cs="B Zar" w:hint="cs"/>
          <w:rtl/>
        </w:rPr>
        <w:t xml:space="preserve"> بوده، ول</w:t>
      </w:r>
      <w:r w:rsidR="00FE4F4C">
        <w:rPr>
          <w:rFonts w:cs="B Zar" w:hint="cs"/>
          <w:rtl/>
        </w:rPr>
        <w:t>ی</w:t>
      </w:r>
      <w:r w:rsidRPr="00D4549C">
        <w:rPr>
          <w:rFonts w:cs="B Zar" w:hint="cs"/>
          <w:rtl/>
        </w:rPr>
        <w:t xml:space="preserve"> آزما</w:t>
      </w:r>
      <w:r w:rsidR="00FE4F4C">
        <w:rPr>
          <w:rFonts w:cs="B Zar" w:hint="cs"/>
          <w:rtl/>
        </w:rPr>
        <w:t>ی</w:t>
      </w:r>
      <w:r w:rsidRPr="00D4549C">
        <w:rPr>
          <w:rFonts w:cs="B Zar" w:hint="cs"/>
          <w:rtl/>
        </w:rPr>
        <w:t>ش بن</w:t>
      </w:r>
      <w:r w:rsidR="00FE4F4C">
        <w:rPr>
          <w:rFonts w:cs="B Zar" w:hint="cs"/>
          <w:rtl/>
        </w:rPr>
        <w:t>ی</w:t>
      </w:r>
      <w:r w:rsidR="00F84283" w:rsidRPr="00D4549C">
        <w:rPr>
          <w:rFonts w:cs="B Zar" w:hint="cs"/>
          <w:rtl/>
        </w:rPr>
        <w:t xml:space="preserve"> </w:t>
      </w:r>
      <w:r w:rsidRPr="00D4549C">
        <w:rPr>
          <w:rFonts w:cs="B Zar" w:hint="cs"/>
          <w:rtl/>
        </w:rPr>
        <w:t>آدم بعد از تشر</w:t>
      </w:r>
      <w:r w:rsidR="00FE4F4C">
        <w:rPr>
          <w:rFonts w:cs="B Zar" w:hint="cs"/>
          <w:rtl/>
        </w:rPr>
        <w:t>ی</w:t>
      </w:r>
      <w:r w:rsidRPr="00D4549C">
        <w:rPr>
          <w:rFonts w:cs="B Zar" w:hint="cs"/>
          <w:rtl/>
        </w:rPr>
        <w:t>ع د</w:t>
      </w:r>
      <w:r w:rsidR="00FE4F4C">
        <w:rPr>
          <w:rFonts w:cs="B Zar" w:hint="cs"/>
          <w:rtl/>
        </w:rPr>
        <w:t>ی</w:t>
      </w:r>
      <w:r w:rsidRPr="00D4549C">
        <w:rPr>
          <w:rFonts w:cs="B Zar" w:hint="cs"/>
          <w:rtl/>
        </w:rPr>
        <w:t>ن و مخالفت آنان، نافرمان</w:t>
      </w:r>
      <w:r w:rsidR="00FE4F4C">
        <w:rPr>
          <w:rFonts w:cs="B Zar" w:hint="cs"/>
          <w:rtl/>
        </w:rPr>
        <w:t>ی</w:t>
      </w:r>
      <w:r w:rsidRPr="00D4549C">
        <w:rPr>
          <w:rFonts w:cs="B Zar" w:hint="cs"/>
          <w:rtl/>
        </w:rPr>
        <w:t xml:space="preserve"> امر مولو</w:t>
      </w:r>
      <w:r w:rsidR="00FE4F4C">
        <w:rPr>
          <w:rFonts w:cs="B Zar" w:hint="cs"/>
          <w:rtl/>
        </w:rPr>
        <w:t>ی</w:t>
      </w:r>
      <w:r w:rsidRPr="00D4549C">
        <w:rPr>
          <w:rFonts w:cs="B Zar" w:hint="cs"/>
          <w:rtl/>
        </w:rPr>
        <w:t xml:space="preserve"> است.</w:t>
      </w:r>
    </w:p>
    <w:p w:rsidR="003D79BF" w:rsidRPr="00D4549C" w:rsidRDefault="003D79BF" w:rsidP="00802915">
      <w:pPr>
        <w:rPr>
          <w:rFonts w:cs="B Zar" w:hint="cs"/>
          <w:rtl/>
        </w:rPr>
      </w:pPr>
      <w:r w:rsidRPr="00D4549C">
        <w:rPr>
          <w:rFonts w:cs="B Zar" w:hint="cs"/>
          <w:rtl/>
        </w:rPr>
        <w:t>جنس آمدن در زم</w:t>
      </w:r>
      <w:r w:rsidR="00FE4F4C">
        <w:rPr>
          <w:rFonts w:cs="B Zar" w:hint="cs"/>
          <w:rtl/>
        </w:rPr>
        <w:t>ی</w:t>
      </w:r>
      <w:r w:rsidRPr="00D4549C">
        <w:rPr>
          <w:rFonts w:cs="B Zar" w:hint="cs"/>
          <w:rtl/>
        </w:rPr>
        <w:t xml:space="preserve">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فراموش</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اد خدا. ول</w:t>
      </w:r>
      <w:r w:rsidR="00FE4F4C">
        <w:rPr>
          <w:rFonts w:cs="B Zar" w:hint="cs"/>
          <w:rtl/>
        </w:rPr>
        <w:t>ی</w:t>
      </w:r>
      <w:r w:rsidRPr="00D4549C">
        <w:rPr>
          <w:rFonts w:cs="B Zar" w:hint="cs"/>
          <w:rtl/>
        </w:rPr>
        <w:t xml:space="preserve"> دقّت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ه توبة آدم را قبول </w:t>
      </w:r>
      <w:r w:rsidR="00FE4F4C">
        <w:rPr>
          <w:rFonts w:cs="B Zar" w:hint="cs"/>
          <w:rtl/>
        </w:rPr>
        <w:t>ک</w:t>
      </w:r>
      <w:r w:rsidRPr="00D4549C">
        <w:rPr>
          <w:rFonts w:cs="B Zar" w:hint="cs"/>
          <w:rtl/>
        </w:rPr>
        <w:t xml:space="preserve">رد و فرمود: </w:t>
      </w:r>
      <w:r w:rsidRPr="00D4549C">
        <w:rPr>
          <w:rStyle w:val="ArabiChar"/>
          <w:rFonts w:cs="B Zar" w:hint="cs"/>
          <w:rtl/>
        </w:rPr>
        <w:t>«فَتابَ عَلَ</w:t>
      </w:r>
      <w:r w:rsidR="00FE4F4C">
        <w:rPr>
          <w:rStyle w:val="ArabiChar"/>
          <w:rFonts w:cs="B Zar" w:hint="cs"/>
          <w:rtl/>
        </w:rPr>
        <w:t>ی</w:t>
      </w:r>
      <w:r w:rsidRPr="00D4549C">
        <w:rPr>
          <w:rStyle w:val="ArabiChar"/>
          <w:rFonts w:cs="B Zar" w:hint="cs"/>
          <w:rtl/>
        </w:rPr>
        <w:t>ه وَ هَد</w:t>
      </w:r>
      <w:r w:rsidR="00FE4F4C">
        <w:rPr>
          <w:rStyle w:val="ArabiChar"/>
          <w:rFonts w:cs="B Zar" w:hint="cs"/>
          <w:rtl/>
        </w:rPr>
        <w:t>ی</w:t>
      </w:r>
      <w:r w:rsidRPr="00D4549C">
        <w:rPr>
          <w:rStyle w:val="ArabiChar"/>
          <w:rFonts w:cs="B Zar" w:hint="cs"/>
          <w:rtl/>
        </w:rPr>
        <w:t>»</w:t>
      </w:r>
      <w:r w:rsidRPr="00D4549C">
        <w:rPr>
          <w:rFonts w:cs="B Zar" w:hint="cs"/>
          <w:rtl/>
        </w:rPr>
        <w:t xml:space="preserve">؛ آدم توبه </w:t>
      </w:r>
      <w:r w:rsidR="00FE4F4C">
        <w:rPr>
          <w:rFonts w:cs="B Zar" w:hint="cs"/>
          <w:rtl/>
        </w:rPr>
        <w:t>ک</w:t>
      </w:r>
      <w:r w:rsidRPr="00D4549C">
        <w:rPr>
          <w:rFonts w:cs="B Zar" w:hint="cs"/>
          <w:rtl/>
        </w:rPr>
        <w:t xml:space="preserve">رد و خدا هم توبه او را قبول </w:t>
      </w:r>
      <w:r w:rsidR="00FE4F4C">
        <w:rPr>
          <w:rFonts w:cs="B Zar" w:hint="cs"/>
          <w:rtl/>
        </w:rPr>
        <w:t>ک</w:t>
      </w:r>
      <w:r w:rsidRPr="00D4549C">
        <w:rPr>
          <w:rFonts w:cs="B Zar" w:hint="cs"/>
          <w:rtl/>
        </w:rPr>
        <w:t xml:space="preserve">رد، پس معلوم است </w:t>
      </w:r>
      <w:r w:rsidR="00FE4F4C">
        <w:rPr>
          <w:rFonts w:cs="B Zar" w:hint="cs"/>
          <w:rtl/>
        </w:rPr>
        <w:t>ک</w:t>
      </w:r>
      <w:r w:rsidRPr="00D4549C">
        <w:rPr>
          <w:rFonts w:cs="B Zar" w:hint="cs"/>
          <w:rtl/>
        </w:rPr>
        <w:t>ه جبران ا</w:t>
      </w:r>
      <w:r w:rsidR="00FE4F4C">
        <w:rPr>
          <w:rFonts w:cs="B Zar" w:hint="cs"/>
          <w:rtl/>
        </w:rPr>
        <w:t>ی</w:t>
      </w:r>
      <w:r w:rsidRPr="00D4549C">
        <w:rPr>
          <w:rFonts w:cs="B Zar" w:hint="cs"/>
          <w:rtl/>
        </w:rPr>
        <w:t>ن فراموش</w:t>
      </w:r>
      <w:r w:rsidR="00FE4F4C">
        <w:rPr>
          <w:rFonts w:cs="B Zar" w:hint="cs"/>
          <w:rtl/>
        </w:rPr>
        <w:t>ی</w:t>
      </w:r>
      <w:r w:rsidRPr="00D4549C">
        <w:rPr>
          <w:rFonts w:cs="B Zar" w:hint="cs"/>
          <w:rtl/>
        </w:rPr>
        <w:t xml:space="preserve"> در شرا</w:t>
      </w:r>
      <w:r w:rsidR="00FE4F4C">
        <w:rPr>
          <w:rFonts w:cs="B Zar" w:hint="cs"/>
          <w:rtl/>
        </w:rPr>
        <w:t>ی</w:t>
      </w:r>
      <w:r w:rsidRPr="00D4549C">
        <w:rPr>
          <w:rFonts w:cs="B Zar" w:hint="cs"/>
          <w:rtl/>
        </w:rPr>
        <w:t>ط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آدم، با</w:t>
      </w:r>
      <w:r w:rsidR="00FE4F4C">
        <w:rPr>
          <w:rFonts w:cs="B Zar" w:hint="cs"/>
          <w:rtl/>
        </w:rPr>
        <w:t>ی</w:t>
      </w:r>
      <w:r w:rsidRPr="00D4549C">
        <w:rPr>
          <w:rFonts w:cs="B Zar" w:hint="cs"/>
          <w:rtl/>
        </w:rPr>
        <w:t xml:space="preserve">د محقّق شود، </w:t>
      </w:r>
      <w:r w:rsidR="00FE4F4C">
        <w:rPr>
          <w:rFonts w:cs="B Zar" w:hint="cs"/>
          <w:rtl/>
        </w:rPr>
        <w:t>ک</w:t>
      </w:r>
      <w:r w:rsidRPr="00D4549C">
        <w:rPr>
          <w:rFonts w:cs="B Zar" w:hint="cs"/>
          <w:rtl/>
        </w:rPr>
        <w:t>ه جبران آن ذ</w:t>
      </w:r>
      <w:r w:rsidR="00FE4F4C">
        <w:rPr>
          <w:rFonts w:cs="B Zar" w:hint="cs"/>
          <w:rtl/>
        </w:rPr>
        <w:t>ک</w:t>
      </w:r>
      <w:r w:rsidRPr="00D4549C">
        <w:rPr>
          <w:rFonts w:cs="B Zar" w:hint="cs"/>
          <w:rtl/>
        </w:rPr>
        <w:t>ر خداست و ذ</w:t>
      </w:r>
      <w:r w:rsidR="00FE4F4C">
        <w:rPr>
          <w:rFonts w:cs="B Zar" w:hint="cs"/>
          <w:rtl/>
        </w:rPr>
        <w:t>ک</w:t>
      </w:r>
      <w:r w:rsidRPr="00D4549C">
        <w:rPr>
          <w:rFonts w:cs="B Zar" w:hint="cs"/>
          <w:rtl/>
        </w:rPr>
        <w:t xml:space="preserve">ر خدا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قرآن و انجام دستورات آن.</w:t>
      </w:r>
    </w:p>
    <w:p w:rsidR="003D79BF" w:rsidRPr="00D4549C" w:rsidRDefault="003D79BF" w:rsidP="003D79BF">
      <w:pPr>
        <w:rPr>
          <w:rFonts w:cs="B Zar" w:hint="cs"/>
          <w:rtl/>
        </w:rPr>
      </w:pPr>
      <w:r w:rsidRPr="00D4549C">
        <w:rPr>
          <w:rFonts w:cs="B Zar" w:hint="cs"/>
          <w:rtl/>
        </w:rPr>
        <w:t>ذ</w:t>
      </w:r>
      <w:r w:rsidR="00FE4F4C">
        <w:rPr>
          <w:rFonts w:cs="B Zar" w:hint="cs"/>
          <w:rtl/>
        </w:rPr>
        <w:t>ک</w:t>
      </w:r>
      <w:r w:rsidRPr="00D4549C">
        <w:rPr>
          <w:rFonts w:cs="B Zar" w:hint="cs"/>
          <w:rtl/>
        </w:rPr>
        <w:t xml:space="preserve">ر،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به </w:t>
      </w:r>
      <w:r w:rsidR="00FE4F4C">
        <w:rPr>
          <w:rFonts w:cs="B Zar" w:hint="cs"/>
          <w:rtl/>
        </w:rPr>
        <w:t>ی</w:t>
      </w:r>
      <w:r w:rsidRPr="00D4549C">
        <w:rPr>
          <w:rFonts w:cs="B Zar" w:hint="cs"/>
          <w:rtl/>
        </w:rPr>
        <w:t xml:space="preserve">ادآوردن آنچه </w:t>
      </w:r>
      <w:r w:rsidR="00FE4F4C">
        <w:rPr>
          <w:rFonts w:cs="B Zar" w:hint="cs"/>
          <w:rtl/>
        </w:rPr>
        <w:t>ک</w:t>
      </w:r>
      <w:r w:rsidRPr="00D4549C">
        <w:rPr>
          <w:rFonts w:cs="B Zar" w:hint="cs"/>
          <w:rtl/>
        </w:rPr>
        <w:t xml:space="preserve">ه تو فراموش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 </w:t>
      </w:r>
      <w:r w:rsidR="00FE4F4C">
        <w:rPr>
          <w:rFonts w:cs="B Zar" w:hint="cs"/>
          <w:rtl/>
        </w:rPr>
        <w:t>یکی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ه فراموش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دشمن توست، و لذا با شر</w:t>
      </w:r>
      <w:r w:rsidR="00FE4F4C">
        <w:rPr>
          <w:rFonts w:cs="B Zar" w:hint="cs"/>
          <w:rtl/>
        </w:rPr>
        <w:t>ی</w:t>
      </w:r>
      <w:r w:rsidRPr="00D4549C">
        <w:rPr>
          <w:rFonts w:cs="B Zar" w:hint="cs"/>
          <w:rtl/>
        </w:rPr>
        <w:t xml:space="preserve">عت آن را جبران </w:t>
      </w:r>
      <w:r w:rsidR="00FE4F4C">
        <w:rPr>
          <w:rFonts w:cs="B Zar" w:hint="cs"/>
          <w:rtl/>
        </w:rPr>
        <w:t>ک</w:t>
      </w:r>
      <w:r w:rsidRPr="00D4549C">
        <w:rPr>
          <w:rFonts w:cs="B Zar" w:hint="cs"/>
          <w:rtl/>
        </w:rPr>
        <w:t xml:space="preserve">ن! پس اصلاً </w:t>
      </w:r>
      <w:r w:rsidR="00FE4F4C">
        <w:rPr>
          <w:rFonts w:cs="B Zar" w:hint="cs"/>
          <w:rtl/>
        </w:rPr>
        <w:t>ک</w:t>
      </w:r>
      <w:r w:rsidRPr="00D4549C">
        <w:rPr>
          <w:rFonts w:cs="B Zar" w:hint="cs"/>
          <w:rtl/>
        </w:rPr>
        <w:t>لّ شر</w:t>
      </w:r>
      <w:r w:rsidR="00FE4F4C">
        <w:rPr>
          <w:rFonts w:cs="B Zar" w:hint="cs"/>
          <w:rtl/>
        </w:rPr>
        <w:t>ی</w:t>
      </w:r>
      <w:r w:rsidRPr="00D4549C">
        <w:rPr>
          <w:rFonts w:cs="B Zar" w:hint="cs"/>
          <w:rtl/>
        </w:rPr>
        <w:t>عت معنا</w:t>
      </w:r>
      <w:r w:rsidR="00FE4F4C">
        <w:rPr>
          <w:rFonts w:cs="B Zar" w:hint="cs"/>
          <w:rtl/>
        </w:rPr>
        <w:t>ی</w:t>
      </w:r>
      <w:r w:rsidRPr="00D4549C">
        <w:rPr>
          <w:rFonts w:cs="B Zar" w:hint="cs"/>
          <w:rtl/>
        </w:rPr>
        <w:t>ش جز ا</w:t>
      </w:r>
      <w:r w:rsidR="00FE4F4C">
        <w:rPr>
          <w:rFonts w:cs="B Zar" w:hint="cs"/>
          <w:rtl/>
        </w:rPr>
        <w:t>ی</w:t>
      </w:r>
      <w:r w:rsidRPr="00D4549C">
        <w:rPr>
          <w:rFonts w:cs="B Zar" w:hint="cs"/>
          <w:rtl/>
        </w:rPr>
        <w:t>ن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 xml:space="preserve">ه ما </w:t>
      </w:r>
      <w:r w:rsidR="00FE4F4C">
        <w:rPr>
          <w:rFonts w:cs="B Zar" w:hint="cs"/>
          <w:rtl/>
        </w:rPr>
        <w:t>ی</w:t>
      </w:r>
      <w:r w:rsidRPr="00D4549C">
        <w:rPr>
          <w:rFonts w:cs="B Zar" w:hint="cs"/>
          <w:rtl/>
        </w:rPr>
        <w:t xml:space="preserve">ادمان باشد </w:t>
      </w:r>
      <w:r w:rsidR="00FE4F4C">
        <w:rPr>
          <w:rFonts w:cs="B Zar" w:hint="cs"/>
          <w:rtl/>
        </w:rPr>
        <w:t>ک</w:t>
      </w:r>
      <w:r w:rsidRPr="00D4549C">
        <w:rPr>
          <w:rFonts w:cs="B Zar" w:hint="cs"/>
          <w:rtl/>
        </w:rPr>
        <w:t>ه حرف خدا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دشمن شماست، و د</w:t>
      </w:r>
      <w:r w:rsidR="00FE4F4C">
        <w:rPr>
          <w:rFonts w:cs="B Zar" w:hint="cs"/>
          <w:rtl/>
        </w:rPr>
        <w:t>ی</w:t>
      </w:r>
      <w:r w:rsidRPr="00D4549C">
        <w:rPr>
          <w:rFonts w:cs="B Zar" w:hint="cs"/>
          <w:rtl/>
        </w:rPr>
        <w:t>گر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حرف خدا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 xml:space="preserve">ه: </w:t>
      </w:r>
      <w:r w:rsidRPr="00D4549C">
        <w:rPr>
          <w:rStyle w:val="ArabiChar"/>
          <w:rFonts w:cs="B Zar" w:hint="cs"/>
          <w:rtl/>
        </w:rPr>
        <w:t>«</w:t>
      </w:r>
      <w:r w:rsidR="00FE4F4C">
        <w:rPr>
          <w:rStyle w:val="ArabiChar"/>
          <w:rFonts w:cs="B Zar" w:hint="cs"/>
          <w:rtl/>
        </w:rPr>
        <w:t>ی</w:t>
      </w:r>
      <w:r w:rsidRPr="00D4549C">
        <w:rPr>
          <w:rStyle w:val="ArabiChar"/>
          <w:rFonts w:cs="B Zar" w:hint="cs"/>
          <w:rtl/>
        </w:rPr>
        <w:t>ا آدَمُ! اَنْبِئْهُمْ بِاَسْمائِهِمْ»؛</w:t>
      </w:r>
      <w:r w:rsidRPr="00D4549C">
        <w:rPr>
          <w:rFonts w:cs="B Zar" w:hint="cs"/>
          <w:rtl/>
        </w:rPr>
        <w:t xml:space="preserve"> ا</w:t>
      </w:r>
      <w:r w:rsidR="00FE4F4C">
        <w:rPr>
          <w:rFonts w:cs="B Zar" w:hint="cs"/>
          <w:rtl/>
        </w:rPr>
        <w:t>ی</w:t>
      </w:r>
      <w:r w:rsidRPr="00D4549C">
        <w:rPr>
          <w:rFonts w:cs="B Zar" w:hint="cs"/>
          <w:rtl/>
        </w:rPr>
        <w:t xml:space="preserve"> آدم! اسماء اله</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ش توست، تو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را نشان بده، چرا به شجره چسب</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و به دن</w:t>
      </w:r>
      <w:r w:rsidR="00FE4F4C">
        <w:rPr>
          <w:rFonts w:cs="B Zar" w:hint="cs"/>
          <w:rtl/>
        </w:rPr>
        <w:t>ی</w:t>
      </w:r>
      <w:r w:rsidRPr="00D4549C">
        <w:rPr>
          <w:rFonts w:cs="B Zar" w:hint="cs"/>
          <w:rtl/>
        </w:rPr>
        <w:t>ا گرا</w:t>
      </w:r>
      <w:r w:rsidR="00FE4F4C">
        <w:rPr>
          <w:rFonts w:cs="B Zar" w:hint="cs"/>
          <w:rtl/>
        </w:rPr>
        <w:t>ی</w:t>
      </w:r>
      <w:r w:rsidRPr="00D4549C">
        <w:rPr>
          <w:rFonts w:cs="B Zar" w:hint="cs"/>
          <w:rtl/>
        </w:rPr>
        <w:t>ش دار</w:t>
      </w:r>
      <w:r w:rsidR="00FE4F4C">
        <w:rPr>
          <w:rFonts w:cs="B Zar" w:hint="cs"/>
          <w:rtl/>
        </w:rPr>
        <w:t>ی</w:t>
      </w:r>
      <w:r w:rsidRPr="00D4549C">
        <w:rPr>
          <w:rFonts w:cs="B Zar" w:hint="cs"/>
          <w:rtl/>
        </w:rPr>
        <w:t>، تو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آمد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نما</w:t>
      </w:r>
      <w:r w:rsidR="00FE4F4C">
        <w:rPr>
          <w:rFonts w:cs="B Zar" w:hint="cs"/>
          <w:rtl/>
        </w:rPr>
        <w:t>ی</w:t>
      </w:r>
      <w:r w:rsidRPr="00D4549C">
        <w:rPr>
          <w:rFonts w:cs="B Zar" w:hint="cs"/>
          <w:rtl/>
        </w:rPr>
        <w:t>ش اسماء و صفات اله</w:t>
      </w:r>
      <w:r w:rsidR="00FE4F4C">
        <w:rPr>
          <w:rFonts w:cs="B Zar" w:hint="cs"/>
          <w:rtl/>
        </w:rPr>
        <w:t>ی</w:t>
      </w:r>
      <w:r w:rsidRPr="00D4549C">
        <w:rPr>
          <w:rFonts w:cs="B Zar" w:hint="cs"/>
          <w:rtl/>
        </w:rPr>
        <w:t xml:space="preserve"> باش</w:t>
      </w:r>
      <w:r w:rsidR="00FE4F4C">
        <w:rPr>
          <w:rFonts w:cs="B Zar" w:hint="cs"/>
          <w:rtl/>
        </w:rPr>
        <w:t>ی</w:t>
      </w:r>
      <w:r w:rsidRPr="00D4549C">
        <w:rPr>
          <w:rFonts w:cs="B Zar" w:hint="cs"/>
          <w:rtl/>
        </w:rPr>
        <w:t xml:space="preserve"> و نه مشغول شجرة دن</w:t>
      </w:r>
      <w:r w:rsidR="00FE4F4C">
        <w:rPr>
          <w:rFonts w:cs="B Zar" w:hint="cs"/>
          <w:rtl/>
        </w:rPr>
        <w:t>ی</w:t>
      </w:r>
      <w:r w:rsidRPr="00D4549C">
        <w:rPr>
          <w:rFonts w:cs="B Zar" w:hint="cs"/>
          <w:rtl/>
        </w:rPr>
        <w:t>ا چرا ا</w:t>
      </w:r>
      <w:r w:rsidR="00FE4F4C">
        <w:rPr>
          <w:rFonts w:cs="B Zar" w:hint="cs"/>
          <w:rtl/>
        </w:rPr>
        <w:t>ی</w:t>
      </w:r>
      <w:r w:rsidRPr="00D4549C">
        <w:rPr>
          <w:rFonts w:cs="B Zar" w:hint="cs"/>
          <w:rtl/>
        </w:rPr>
        <w:t xml:space="preserve">ن را فراموش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w:t>
      </w:r>
    </w:p>
    <w:tbl>
      <w:tblPr>
        <w:bidiVisual/>
        <w:tblW w:w="0" w:type="auto"/>
        <w:tblLook w:val="01E0" w:firstRow="1" w:lastRow="1" w:firstColumn="1" w:lastColumn="1" w:noHBand="0" w:noVBand="0"/>
      </w:tblPr>
      <w:tblGrid>
        <w:gridCol w:w="3652"/>
        <w:gridCol w:w="3652"/>
      </w:tblGrid>
      <w:tr w:rsidR="00F50B20" w:rsidRPr="00D4549C" w:rsidTr="00BC3922">
        <w:trPr>
          <w:trHeight w:hRule="exact" w:val="397"/>
        </w:trPr>
        <w:tc>
          <w:tcPr>
            <w:tcW w:w="3652" w:type="dxa"/>
            <w:shd w:val="clear" w:color="auto" w:fill="auto"/>
          </w:tcPr>
          <w:p w:rsidR="00F50B20" w:rsidRPr="00D4549C" w:rsidRDefault="00A017EF" w:rsidP="000420CC">
            <w:pPr>
              <w:rPr>
                <w:rFonts w:cs="B Zar" w:hint="cs"/>
                <w:rtl/>
              </w:rPr>
            </w:pPr>
            <w:r w:rsidRPr="00D4549C">
              <w:rPr>
                <w:rFonts w:cs="B Zar" w:hint="cs"/>
                <w:rtl/>
              </w:rPr>
              <w:t>قدس</w:t>
            </w:r>
            <w:r w:rsidR="00FE4F4C">
              <w:rPr>
                <w:rFonts w:cs="B Zar" w:hint="cs"/>
                <w:rtl/>
              </w:rPr>
              <w:t>ی</w:t>
            </w:r>
            <w:r w:rsidRPr="00D4549C">
              <w:rPr>
                <w:rFonts w:cs="B Zar" w:hint="cs"/>
                <w:rtl/>
              </w:rPr>
              <w:t xml:space="preserve">ان </w:t>
            </w:r>
            <w:r w:rsidR="00FE4F4C">
              <w:rPr>
                <w:rFonts w:cs="B Zar" w:hint="cs"/>
                <w:rtl/>
              </w:rPr>
              <w:t>یک</w:t>
            </w:r>
            <w:r w:rsidRPr="00D4549C">
              <w:rPr>
                <w:rFonts w:cs="B Zar" w:hint="cs"/>
                <w:rtl/>
              </w:rPr>
              <w:t xml:space="preserve">سر سجودت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اند</w:t>
            </w:r>
            <w:r w:rsidR="00F50B20" w:rsidRPr="00D4549C">
              <w:rPr>
                <w:rFonts w:cs="B Zar"/>
                <w:rtl/>
              </w:rPr>
              <w:br w:type="textWrapping" w:clear="all"/>
            </w:r>
          </w:p>
        </w:tc>
        <w:tc>
          <w:tcPr>
            <w:tcW w:w="3652" w:type="dxa"/>
            <w:shd w:val="clear" w:color="auto" w:fill="auto"/>
          </w:tcPr>
          <w:p w:rsidR="00F50B20" w:rsidRPr="00D4549C" w:rsidRDefault="00A017EF" w:rsidP="000420CC">
            <w:pPr>
              <w:rPr>
                <w:rFonts w:cs="B Zar" w:hint="cs"/>
                <w:rtl/>
              </w:rPr>
            </w:pPr>
            <w:r w:rsidRPr="00D4549C">
              <w:rPr>
                <w:rFonts w:cs="B Zar" w:hint="cs"/>
                <w:rtl/>
              </w:rPr>
              <w:t xml:space="preserve">جزء و </w:t>
            </w:r>
            <w:r w:rsidR="00FE4F4C">
              <w:rPr>
                <w:rFonts w:cs="B Zar" w:hint="cs"/>
                <w:rtl/>
              </w:rPr>
              <w:t>ک</w:t>
            </w:r>
            <w:r w:rsidRPr="00D4549C">
              <w:rPr>
                <w:rFonts w:cs="B Zar" w:hint="cs"/>
                <w:rtl/>
              </w:rPr>
              <w:t xml:space="preserve">ل، غرق وجودت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اند</w:t>
            </w:r>
            <w:r w:rsidR="00F50B20" w:rsidRPr="00D4549C">
              <w:rPr>
                <w:rFonts w:cs="B Zar"/>
                <w:rtl/>
              </w:rPr>
              <w:br w:type="textWrapping" w:clear="all"/>
            </w:r>
          </w:p>
        </w:tc>
      </w:tr>
      <w:tr w:rsidR="00F50B20" w:rsidRPr="00D4549C" w:rsidTr="00BC3922">
        <w:trPr>
          <w:trHeight w:hRule="exact" w:val="397"/>
        </w:trPr>
        <w:tc>
          <w:tcPr>
            <w:tcW w:w="3652" w:type="dxa"/>
            <w:shd w:val="clear" w:color="auto" w:fill="auto"/>
          </w:tcPr>
          <w:p w:rsidR="00F50B20" w:rsidRPr="00D4549C" w:rsidRDefault="00A017EF" w:rsidP="000420CC">
            <w:pPr>
              <w:rPr>
                <w:rFonts w:cs="B Zar" w:hint="cs"/>
                <w:rtl/>
              </w:rPr>
            </w:pPr>
            <w:r w:rsidRPr="00D4549C">
              <w:rPr>
                <w:rFonts w:cs="B Zar" w:hint="cs"/>
                <w:rtl/>
              </w:rPr>
              <w:t xml:space="preserve">ظاهرت جزو است و باطن </w:t>
            </w:r>
            <w:r w:rsidR="00FE4F4C">
              <w:rPr>
                <w:rFonts w:cs="B Zar" w:hint="cs"/>
                <w:rtl/>
              </w:rPr>
              <w:t>ک</w:t>
            </w:r>
            <w:r w:rsidRPr="00D4549C">
              <w:rPr>
                <w:rFonts w:cs="B Zar" w:hint="cs"/>
                <w:rtl/>
              </w:rPr>
              <w:t xml:space="preserve">لّ </w:t>
            </w:r>
            <w:r w:rsidR="00FE4F4C">
              <w:rPr>
                <w:rFonts w:cs="B Zar" w:hint="cs"/>
                <w:rtl/>
              </w:rPr>
              <w:t>ک</w:t>
            </w:r>
            <w:r w:rsidRPr="00D4549C">
              <w:rPr>
                <w:rFonts w:cs="B Zar" w:hint="cs"/>
                <w:rtl/>
              </w:rPr>
              <w:t>ل</w:t>
            </w:r>
            <w:r w:rsidR="00F50B20" w:rsidRPr="00D4549C">
              <w:rPr>
                <w:rFonts w:cs="B Zar"/>
                <w:rtl/>
              </w:rPr>
              <w:br w:type="textWrapping" w:clear="all"/>
            </w:r>
          </w:p>
        </w:tc>
        <w:tc>
          <w:tcPr>
            <w:tcW w:w="3652" w:type="dxa"/>
            <w:shd w:val="clear" w:color="auto" w:fill="auto"/>
          </w:tcPr>
          <w:p w:rsidR="00F50B20" w:rsidRPr="00D4549C" w:rsidRDefault="00A017EF" w:rsidP="000420CC">
            <w:pPr>
              <w:rPr>
                <w:rFonts w:cs="B Zar" w:hint="cs"/>
                <w:rtl/>
              </w:rPr>
            </w:pPr>
            <w:r w:rsidRPr="00D4549C">
              <w:rPr>
                <w:rFonts w:cs="B Zar" w:hint="cs"/>
                <w:rtl/>
              </w:rPr>
              <w:t>خو</w:t>
            </w:r>
            <w:r w:rsidR="00FE4F4C">
              <w:rPr>
                <w:rFonts w:cs="B Zar" w:hint="cs"/>
                <w:rtl/>
              </w:rPr>
              <w:t>ی</w:t>
            </w:r>
            <w:r w:rsidRPr="00D4549C">
              <w:rPr>
                <w:rFonts w:cs="B Zar" w:hint="cs"/>
                <w:rtl/>
              </w:rPr>
              <w:t>ش را قاصر مب</w:t>
            </w:r>
            <w:r w:rsidR="00FE4F4C">
              <w:rPr>
                <w:rFonts w:cs="B Zar" w:hint="cs"/>
                <w:rtl/>
              </w:rPr>
              <w:t>ی</w:t>
            </w:r>
            <w:r w:rsidRPr="00D4549C">
              <w:rPr>
                <w:rFonts w:cs="B Zar" w:hint="cs"/>
                <w:rtl/>
              </w:rPr>
              <w:t>ن در ع</w:t>
            </w:r>
            <w:r w:rsidR="00FE4F4C">
              <w:rPr>
                <w:rFonts w:cs="B Zar" w:hint="cs"/>
                <w:rtl/>
              </w:rPr>
              <w:t>ی</w:t>
            </w:r>
            <w:r w:rsidRPr="00D4549C">
              <w:rPr>
                <w:rFonts w:cs="B Zar" w:hint="cs"/>
                <w:rtl/>
              </w:rPr>
              <w:t>ن ذُل</w:t>
            </w:r>
            <w:r w:rsidR="00F50B20" w:rsidRPr="00D4549C">
              <w:rPr>
                <w:rFonts w:cs="B Zar"/>
                <w:rtl/>
              </w:rPr>
              <w:br w:type="textWrapping" w:clear="all"/>
            </w:r>
          </w:p>
        </w:tc>
      </w:tr>
    </w:tbl>
    <w:p w:rsidR="00B822A8" w:rsidRPr="00D4549C" w:rsidRDefault="00B822A8" w:rsidP="00B822A8">
      <w:pPr>
        <w:pStyle w:val="a4"/>
        <w:rPr>
          <w:rFonts w:cs="B Zar" w:hint="cs"/>
          <w:rtl/>
        </w:rPr>
        <w:sectPr w:rsidR="00B822A8" w:rsidRPr="00D4549C" w:rsidSect="00C31C52">
          <w:headerReference w:type="default" r:id="rId77"/>
          <w:headerReference w:type="first" r:id="rId78"/>
          <w:footnotePr>
            <w:numRestart w:val="eachSect"/>
          </w:footnotePr>
          <w:type w:val="oddPage"/>
          <w:pgSz w:w="9356" w:h="13325" w:code="11"/>
          <w:pgMar w:top="1247" w:right="1134" w:bottom="1134" w:left="1134" w:header="720" w:footer="720" w:gutter="0"/>
          <w:cols w:space="720"/>
          <w:titlePg/>
          <w:bidi/>
          <w:rtlGutter/>
          <w:docGrid w:linePitch="360"/>
        </w:sectPr>
      </w:pPr>
      <w:r w:rsidRPr="00D4549C">
        <w:rPr>
          <w:rFonts w:cs="B Zar" w:hint="cs"/>
          <w:rtl/>
        </w:rPr>
        <w:t>«</w:t>
      </w:r>
      <w:r w:rsidRPr="00D4549C">
        <w:rPr>
          <w:rFonts w:cs="B Zar"/>
          <w:rtl/>
        </w:rPr>
        <w:t>والسلام عل</w:t>
      </w:r>
      <w:r w:rsidR="00FE4F4C">
        <w:rPr>
          <w:rFonts w:cs="B Zar"/>
          <w:rtl/>
        </w:rPr>
        <w:t>یک</w:t>
      </w:r>
      <w:r w:rsidRPr="00D4549C">
        <w:rPr>
          <w:rFonts w:cs="B Zar"/>
          <w:rtl/>
        </w:rPr>
        <w:t>م و رحمةالله و بر</w:t>
      </w:r>
      <w:r w:rsidR="00FE4F4C">
        <w:rPr>
          <w:rFonts w:cs="B Zar"/>
          <w:rtl/>
        </w:rPr>
        <w:t>ک</w:t>
      </w:r>
      <w:r w:rsidRPr="00D4549C">
        <w:rPr>
          <w:rFonts w:cs="B Zar"/>
          <w:rtl/>
        </w:rPr>
        <w:t>اته</w:t>
      </w:r>
      <w:r w:rsidRPr="00D4549C">
        <w:rPr>
          <w:rFonts w:cs="B Zar" w:hint="cs"/>
          <w:rtl/>
        </w:rPr>
        <w:t>»</w:t>
      </w:r>
    </w:p>
    <w:p w:rsidR="0050252F" w:rsidRPr="00D4549C" w:rsidRDefault="00960E21" w:rsidP="00960E21">
      <w:pPr>
        <w:pStyle w:val="Heading1"/>
        <w:rPr>
          <w:rFonts w:cs="B Zar" w:hint="cs"/>
          <w:rtl/>
        </w:rPr>
      </w:pPr>
      <w:bookmarkStart w:id="387" w:name="_Toc200546366"/>
      <w:r w:rsidRPr="00D4549C">
        <w:rPr>
          <w:rFonts w:cs="B Zar" w:hint="cs"/>
          <w:rtl/>
        </w:rPr>
        <w:t>جلسه شانزدهم</w:t>
      </w:r>
      <w:r w:rsidRPr="00D4549C">
        <w:rPr>
          <w:rFonts w:cs="B Zar"/>
          <w:rtl/>
        </w:rPr>
        <w:br/>
      </w:r>
      <w:r w:rsidR="0050252F" w:rsidRPr="00D4549C">
        <w:rPr>
          <w:rFonts w:cs="B Zar" w:hint="cs"/>
          <w:rtl/>
        </w:rPr>
        <w:t>الهام ملک، وسوسة ش</w:t>
      </w:r>
      <w:r w:rsidR="00FE4F4C">
        <w:rPr>
          <w:rFonts w:cs="B Zar" w:hint="cs"/>
          <w:rtl/>
          <w:lang w:bidi="fa-IR"/>
        </w:rPr>
        <w:t>ی</w:t>
      </w:r>
      <w:r w:rsidR="0050252F" w:rsidRPr="00D4549C">
        <w:rPr>
          <w:rFonts w:cs="B Zar" w:hint="cs"/>
          <w:rtl/>
        </w:rPr>
        <w:t>طان</w:t>
      </w:r>
      <w:bookmarkEnd w:id="387"/>
    </w:p>
    <w:p w:rsidR="00B822A8" w:rsidRPr="00D4549C" w:rsidRDefault="00B822A8" w:rsidP="00B822A8">
      <w:pPr>
        <w:pStyle w:val="a"/>
        <w:rPr>
          <w:rFonts w:cs="B Zar"/>
          <w:rtl/>
        </w:rPr>
        <w:sectPr w:rsidR="00B822A8" w:rsidRPr="00D4549C" w:rsidSect="00C31C52">
          <w:headerReference w:type="default" r:id="rId79"/>
          <w:headerReference w:type="first" r:id="rId80"/>
          <w:footnotePr>
            <w:numRestart w:val="eachSect"/>
          </w:footnotePr>
          <w:type w:val="oddPage"/>
          <w:pgSz w:w="9356" w:h="13325" w:code="11"/>
          <w:pgMar w:top="1247" w:right="1134" w:bottom="1134" w:left="1134" w:header="720" w:footer="720" w:gutter="0"/>
          <w:cols w:space="720"/>
          <w:titlePg/>
          <w:bidi/>
          <w:rtlGutter/>
          <w:docGrid w:linePitch="360"/>
        </w:sectPr>
      </w:pPr>
    </w:p>
    <w:p w:rsidR="00B822A8" w:rsidRPr="00D4549C" w:rsidRDefault="00B822A8" w:rsidP="00B822A8">
      <w:pPr>
        <w:pStyle w:val="a"/>
        <w:rPr>
          <w:rFonts w:cs="B Zar"/>
          <w:rtl/>
        </w:rPr>
      </w:pPr>
      <w:r w:rsidRPr="00D4549C">
        <w:rPr>
          <w:rFonts w:cs="B Zar"/>
          <w:rtl/>
        </w:rPr>
        <w:t>بسم الله الرّحمن الرّح</w:t>
      </w:r>
      <w:r w:rsidR="00FE4F4C">
        <w:rPr>
          <w:rFonts w:cs="B Zar"/>
          <w:rtl/>
        </w:rPr>
        <w:t>ی</w:t>
      </w:r>
      <w:r w:rsidRPr="00D4549C">
        <w:rPr>
          <w:rFonts w:cs="B Zar"/>
          <w:rtl/>
        </w:rPr>
        <w:t>م</w:t>
      </w:r>
    </w:p>
    <w:p w:rsidR="003D79BF" w:rsidRPr="00D4549C" w:rsidRDefault="003D79BF" w:rsidP="00BF53E1">
      <w:pPr>
        <w:rPr>
          <w:rFonts w:cs="B Zar" w:hint="cs"/>
          <w:rtl/>
        </w:rPr>
      </w:pPr>
      <w:r w:rsidRPr="00D4549C">
        <w:rPr>
          <w:rFonts w:cs="B Zar" w:hint="cs"/>
          <w:rtl/>
        </w:rPr>
        <w:t>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رابطه با فرق ب</w:t>
      </w:r>
      <w:r w:rsidR="00FE4F4C">
        <w:rPr>
          <w:rFonts w:cs="B Zar" w:hint="cs"/>
          <w:rtl/>
        </w:rPr>
        <w:t>ی</w:t>
      </w:r>
      <w:r w:rsidRPr="00D4549C">
        <w:rPr>
          <w:rFonts w:cs="B Zar" w:hint="cs"/>
          <w:rtl/>
        </w:rPr>
        <w:t xml:space="preserve">ن الهام </w:t>
      </w:r>
      <w:r w:rsidR="00FE4F4C">
        <w:rPr>
          <w:rFonts w:cs="B Zar" w:hint="cs"/>
          <w:rtl/>
        </w:rPr>
        <w:t>ک</w:t>
      </w:r>
      <w:r w:rsidRPr="00D4549C">
        <w:rPr>
          <w:rFonts w:cs="B Zar" w:hint="cs"/>
          <w:rtl/>
        </w:rPr>
        <w:t>ه مربوط به مل</w:t>
      </w:r>
      <w:r w:rsidR="00FE4F4C">
        <w:rPr>
          <w:rFonts w:cs="B Zar" w:hint="cs"/>
          <w:rtl/>
        </w:rPr>
        <w:t>ک</w:t>
      </w:r>
      <w:r w:rsidRPr="00D4549C">
        <w:rPr>
          <w:rFonts w:cs="B Zar" w:hint="cs"/>
          <w:rtl/>
        </w:rPr>
        <w:t xml:space="preserve"> است و وسوسه </w:t>
      </w:r>
      <w:r w:rsidR="00FE4F4C">
        <w:rPr>
          <w:rFonts w:cs="B Zar" w:hint="cs"/>
          <w:rtl/>
        </w:rPr>
        <w:t>ک</w:t>
      </w:r>
      <w:r w:rsidRPr="00D4549C">
        <w:rPr>
          <w:rFonts w:cs="B Zar" w:hint="cs"/>
          <w:rtl/>
        </w:rPr>
        <w:t>ه مربوط به ش</w:t>
      </w:r>
      <w:r w:rsidR="00FE4F4C">
        <w:rPr>
          <w:rFonts w:cs="B Zar" w:hint="cs"/>
          <w:rtl/>
        </w:rPr>
        <w:t>ی</w:t>
      </w:r>
      <w:r w:rsidRPr="00D4549C">
        <w:rPr>
          <w:rFonts w:cs="B Zar" w:hint="cs"/>
          <w:rtl/>
        </w:rPr>
        <w:t>طان است، هفت</w:t>
      </w:r>
      <w:r w:rsidR="00F84283" w:rsidRPr="00D4549C">
        <w:rPr>
          <w:rFonts w:cs="B Zar" w:hint="cs"/>
          <w:rtl/>
        </w:rPr>
        <w:t xml:space="preserve"> </w:t>
      </w:r>
      <w:r w:rsidRPr="00D4549C">
        <w:rPr>
          <w:rFonts w:cs="B Zar" w:hint="cs"/>
          <w:rtl/>
        </w:rPr>
        <w:t>فراز مطرح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ت</w:t>
      </w:r>
      <w:r w:rsidR="00FE4F4C">
        <w:rPr>
          <w:rFonts w:cs="B Zar" w:hint="cs"/>
          <w:rtl/>
        </w:rPr>
        <w:t>ک</w:t>
      </w:r>
      <w:r w:rsidRPr="00D4549C">
        <w:rPr>
          <w:rFonts w:cs="B Zar" w:hint="cs"/>
          <w:rtl/>
        </w:rPr>
        <w:t>م</w:t>
      </w:r>
      <w:r w:rsidR="00FE4F4C">
        <w:rPr>
          <w:rFonts w:cs="B Zar" w:hint="cs"/>
          <w:rtl/>
        </w:rPr>
        <w:t>ی</w:t>
      </w:r>
      <w:r w:rsidRPr="00D4549C">
        <w:rPr>
          <w:rFonts w:cs="B Zar" w:hint="cs"/>
          <w:rtl/>
        </w:rPr>
        <w:t>ل بحث نقش ملائکه و ش</w:t>
      </w:r>
      <w:r w:rsidR="00FE4F4C">
        <w:rPr>
          <w:rFonts w:cs="B Zar" w:hint="cs"/>
          <w:rtl/>
        </w:rPr>
        <w:t>ی</w:t>
      </w:r>
      <w:r w:rsidRPr="00D4549C">
        <w:rPr>
          <w:rFonts w:cs="B Zar" w:hint="cs"/>
          <w:rtl/>
        </w:rPr>
        <w:t>طان ن</w:t>
      </w:r>
      <w:r w:rsidR="00FE4F4C">
        <w:rPr>
          <w:rFonts w:cs="B Zar" w:hint="cs"/>
          <w:rtl/>
        </w:rPr>
        <w:t>ک</w:t>
      </w:r>
      <w:r w:rsidRPr="00D4549C">
        <w:rPr>
          <w:rFonts w:cs="B Zar" w:hint="cs"/>
          <w:rtl/>
        </w:rPr>
        <w:t>ات بس</w:t>
      </w:r>
      <w:r w:rsidR="00FE4F4C">
        <w:rPr>
          <w:rFonts w:cs="B Zar" w:hint="cs"/>
          <w:rtl/>
        </w:rPr>
        <w:t>ی</w:t>
      </w:r>
      <w:r w:rsidRPr="00D4549C">
        <w:rPr>
          <w:rFonts w:cs="B Zar" w:hint="cs"/>
          <w:rtl/>
        </w:rPr>
        <w:t>ار خوب</w:t>
      </w:r>
      <w:r w:rsidR="00FE4F4C">
        <w:rPr>
          <w:rFonts w:cs="B Zar" w:hint="cs"/>
          <w:rtl/>
        </w:rPr>
        <w:t>ی</w:t>
      </w:r>
      <w:r w:rsidRPr="00D4549C">
        <w:rPr>
          <w:rFonts w:cs="B Zar" w:hint="cs"/>
          <w:rtl/>
        </w:rPr>
        <w:t xml:space="preserve"> را دربردارد،</w:t>
      </w:r>
      <w:r w:rsidR="00BF53E1" w:rsidRPr="00D4549C">
        <w:rPr>
          <w:rStyle w:val="FootnoteReference"/>
          <w:rFonts w:cs="B Zar"/>
          <w:rtl/>
        </w:rPr>
        <w:footnoteReference w:id="209"/>
      </w:r>
      <w:r w:rsidRPr="00D4549C">
        <w:rPr>
          <w:rFonts w:cs="B Zar" w:hint="cs"/>
          <w:rtl/>
        </w:rPr>
        <w:t xml:space="preserve"> و إن</w:t>
      </w:r>
      <w:r w:rsidR="00F84283" w:rsidRPr="00D4549C">
        <w:rPr>
          <w:rFonts w:cs="B Zar" w:hint="cs"/>
          <w:rtl/>
        </w:rPr>
        <w:t xml:space="preserve"> </w:t>
      </w:r>
      <w:r w:rsidRPr="00D4549C">
        <w:rPr>
          <w:rFonts w:cs="B Zar" w:hint="cs"/>
          <w:rtl/>
        </w:rPr>
        <w:t>شاء</w:t>
      </w:r>
      <w:r w:rsidR="00F84283" w:rsidRPr="00D4549C">
        <w:rPr>
          <w:rFonts w:cs="B Zar" w:hint="cs"/>
          <w:rtl/>
        </w:rPr>
        <w:t xml:space="preserve"> </w:t>
      </w:r>
      <w:r w:rsidRPr="00D4549C">
        <w:rPr>
          <w:rFonts w:cs="B Zar" w:hint="cs"/>
          <w:rtl/>
        </w:rPr>
        <w:t>الله وس</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انسان بتواند الهام را از وسوسه تف</w:t>
      </w:r>
      <w:r w:rsidR="00FE4F4C">
        <w:rPr>
          <w:rFonts w:cs="B Zar" w:hint="cs"/>
          <w:rtl/>
        </w:rPr>
        <w:t>کیک</w:t>
      </w:r>
      <w:r w:rsidRPr="00D4549C">
        <w:rPr>
          <w:rFonts w:cs="B Zar" w:hint="cs"/>
          <w:rtl/>
        </w:rPr>
        <w:t xml:space="preserve"> </w:t>
      </w:r>
      <w:r w:rsidR="00FE4F4C">
        <w:rPr>
          <w:rFonts w:cs="B Zar" w:hint="cs"/>
          <w:rtl/>
        </w:rPr>
        <w:t>ک</w:t>
      </w:r>
      <w:r w:rsidRPr="00D4549C">
        <w:rPr>
          <w:rFonts w:cs="B Zar" w:hint="cs"/>
          <w:rtl/>
        </w:rPr>
        <w:t>ند و در تقو</w:t>
      </w:r>
      <w:r w:rsidR="00FE4F4C">
        <w:rPr>
          <w:rFonts w:cs="B Zar" w:hint="cs"/>
          <w:rtl/>
        </w:rPr>
        <w:t>ی</w:t>
      </w:r>
      <w:r w:rsidRPr="00D4549C">
        <w:rPr>
          <w:rFonts w:cs="B Zar" w:hint="cs"/>
          <w:rtl/>
        </w:rPr>
        <w:t>ت الهامِ مل</w:t>
      </w:r>
      <w:r w:rsidR="00FE4F4C">
        <w:rPr>
          <w:rFonts w:cs="B Zar" w:hint="cs"/>
          <w:rtl/>
        </w:rPr>
        <w:t>ک</w:t>
      </w:r>
      <w:r w:rsidRPr="00D4549C">
        <w:rPr>
          <w:rFonts w:cs="B Zar" w:hint="cs"/>
          <w:rtl/>
        </w:rPr>
        <w:t xml:space="preserve"> و زدودن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تلاش نما</w:t>
      </w:r>
      <w:r w:rsidR="00FE4F4C">
        <w:rPr>
          <w:rFonts w:cs="B Zar" w:hint="cs"/>
          <w:rtl/>
        </w:rPr>
        <w:t>ی</w:t>
      </w:r>
      <w:r w:rsidRPr="00D4549C">
        <w:rPr>
          <w:rFonts w:cs="B Zar" w:hint="cs"/>
          <w:rtl/>
        </w:rPr>
        <w:t>د. آن هفت فراز عبارت است از:</w:t>
      </w:r>
    </w:p>
    <w:p w:rsidR="003D79BF" w:rsidRPr="00D4549C" w:rsidRDefault="003D79BF" w:rsidP="00D4549C">
      <w:pPr>
        <w:pStyle w:val="Heading2"/>
        <w:rPr>
          <w:rFonts w:hint="cs"/>
          <w:rtl/>
        </w:rPr>
      </w:pPr>
      <w:bookmarkStart w:id="388" w:name="_Toc185942449"/>
      <w:bookmarkStart w:id="389" w:name="_Toc200546367"/>
      <w:r w:rsidRPr="00D4549C">
        <w:rPr>
          <w:rFonts w:hint="cs"/>
          <w:rtl/>
        </w:rPr>
        <w:t>استح</w:t>
      </w:r>
      <w:r w:rsidR="00FE4F4C">
        <w:rPr>
          <w:rFonts w:hint="cs"/>
          <w:rtl/>
        </w:rPr>
        <w:t>ک</w:t>
      </w:r>
      <w:r w:rsidRPr="00D4549C">
        <w:rPr>
          <w:rFonts w:hint="cs"/>
          <w:rtl/>
        </w:rPr>
        <w:t>ام انسان در الهام مل</w:t>
      </w:r>
      <w:r w:rsidR="00FE4F4C">
        <w:rPr>
          <w:rFonts w:hint="cs"/>
          <w:rtl/>
        </w:rPr>
        <w:t>ک</w:t>
      </w:r>
      <w:r w:rsidRPr="00D4549C">
        <w:rPr>
          <w:rFonts w:hint="cs"/>
          <w:rtl/>
        </w:rPr>
        <w:t xml:space="preserve"> </w:t>
      </w:r>
      <w:r w:rsidR="00FE4F4C">
        <w:rPr>
          <w:rFonts w:hint="cs"/>
          <w:rtl/>
        </w:rPr>
        <w:t>ی</w:t>
      </w:r>
      <w:r w:rsidRPr="00D4549C">
        <w:rPr>
          <w:rFonts w:hint="cs"/>
          <w:rtl/>
        </w:rPr>
        <w:t>ا در وسوسة ش</w:t>
      </w:r>
      <w:r w:rsidR="00FE4F4C">
        <w:rPr>
          <w:rFonts w:hint="cs"/>
          <w:rtl/>
        </w:rPr>
        <w:t>ی</w:t>
      </w:r>
      <w:r w:rsidRPr="00D4549C">
        <w:rPr>
          <w:rFonts w:hint="cs"/>
          <w:rtl/>
        </w:rPr>
        <w:t>طان</w:t>
      </w:r>
      <w:bookmarkEnd w:id="388"/>
      <w:bookmarkEnd w:id="389"/>
    </w:p>
    <w:p w:rsidR="003D79BF" w:rsidRPr="00D4549C" w:rsidRDefault="003D79BF" w:rsidP="003D79BF">
      <w:pPr>
        <w:rPr>
          <w:rFonts w:cs="B Zar" w:hint="cs"/>
          <w:rtl/>
        </w:rPr>
      </w:pPr>
      <w:r w:rsidRPr="00D4549C">
        <w:rPr>
          <w:rFonts w:cs="B Zar" w:hint="cs"/>
          <w:rtl/>
        </w:rPr>
        <w:t xml:space="preserve">نکتة اول: </w:t>
      </w:r>
    </w:p>
    <w:p w:rsidR="003D79BF" w:rsidRPr="00D4549C" w:rsidRDefault="00CD6E8D" w:rsidP="00CD6E8D">
      <w:pPr>
        <w:pStyle w:val="a0"/>
        <w:rPr>
          <w:rFonts w:cs="B Zar" w:hint="cs"/>
          <w:rtl/>
        </w:rPr>
      </w:pPr>
      <w:r w:rsidRPr="00D4549C">
        <w:rPr>
          <w:rFonts w:cs="B Zar" w:hint="cs"/>
          <w:rtl/>
        </w:rPr>
        <w:t>«</w:t>
      </w:r>
      <w:r w:rsidR="003D79BF" w:rsidRPr="00D4549C">
        <w:rPr>
          <w:rFonts w:cs="B Zar" w:hint="cs"/>
          <w:rtl/>
        </w:rPr>
        <w:t>خ</w:t>
      </w:r>
      <w:r w:rsidR="00FE4F4C">
        <w:rPr>
          <w:rFonts w:cs="B Zar" w:hint="cs"/>
          <w:rtl/>
        </w:rPr>
        <w:t>ی</w:t>
      </w:r>
      <w:r w:rsidR="003D79BF" w:rsidRPr="00D4549C">
        <w:rPr>
          <w:rFonts w:cs="B Zar" w:hint="cs"/>
          <w:rtl/>
        </w:rPr>
        <w:t>ر و دعوت به خ</w:t>
      </w:r>
      <w:r w:rsidR="00FE4F4C">
        <w:rPr>
          <w:rFonts w:cs="B Zar" w:hint="cs"/>
          <w:rtl/>
        </w:rPr>
        <w:t>ی</w:t>
      </w:r>
      <w:r w:rsidR="003D79BF" w:rsidRPr="00D4549C">
        <w:rPr>
          <w:rFonts w:cs="B Zar" w:hint="cs"/>
          <w:rtl/>
        </w:rPr>
        <w:t>ر توسط مل</w:t>
      </w:r>
      <w:r w:rsidR="00FE4F4C">
        <w:rPr>
          <w:rFonts w:cs="B Zar" w:hint="cs"/>
          <w:rtl/>
        </w:rPr>
        <w:t>ک</w:t>
      </w:r>
      <w:r w:rsidR="003D79BF" w:rsidRPr="00D4549C">
        <w:rPr>
          <w:rFonts w:cs="B Zar" w:hint="cs"/>
          <w:rtl/>
        </w:rPr>
        <w:t xml:space="preserve"> انجام م</w:t>
      </w:r>
      <w:r w:rsidR="00FE4F4C">
        <w:rPr>
          <w:rFonts w:cs="B Zar" w:hint="cs"/>
          <w:rtl/>
        </w:rPr>
        <w:t>ی</w:t>
      </w:r>
      <w:r w:rsidR="00F84283" w:rsidRPr="00D4549C">
        <w:rPr>
          <w:rFonts w:cs="B Zar" w:hint="cs"/>
          <w:rtl/>
        </w:rPr>
        <w:t xml:space="preserve"> </w:t>
      </w:r>
      <w:r w:rsidR="003D79BF" w:rsidRPr="00D4549C">
        <w:rPr>
          <w:rFonts w:cs="B Zar" w:hint="cs"/>
          <w:rtl/>
        </w:rPr>
        <w:t>شود و شرّ و دعوت به شرّ توسط ش</w:t>
      </w:r>
      <w:r w:rsidR="00FE4F4C">
        <w:rPr>
          <w:rFonts w:cs="B Zar" w:hint="cs"/>
          <w:rtl/>
        </w:rPr>
        <w:t>ی</w:t>
      </w:r>
      <w:r w:rsidR="003D79BF" w:rsidRPr="00D4549C">
        <w:rPr>
          <w:rFonts w:cs="B Zar" w:hint="cs"/>
          <w:rtl/>
        </w:rPr>
        <w:t>طان انجام م</w:t>
      </w:r>
      <w:r w:rsidR="00FE4F4C">
        <w:rPr>
          <w:rFonts w:cs="B Zar" w:hint="cs"/>
          <w:rtl/>
        </w:rPr>
        <w:t>ی</w:t>
      </w:r>
      <w:r w:rsidR="00F84283" w:rsidRPr="00D4549C">
        <w:rPr>
          <w:rFonts w:cs="B Zar" w:hint="cs"/>
          <w:rtl/>
        </w:rPr>
        <w:t xml:space="preserve"> </w:t>
      </w:r>
      <w:r w:rsidR="003D79BF" w:rsidRPr="00D4549C">
        <w:rPr>
          <w:rFonts w:cs="B Zar" w:hint="cs"/>
          <w:rtl/>
        </w:rPr>
        <w:t>شود. ح</w:t>
      </w:r>
      <w:r w:rsidR="00FE4F4C">
        <w:rPr>
          <w:rFonts w:cs="B Zar" w:hint="cs"/>
          <w:rtl/>
        </w:rPr>
        <w:t>ی</w:t>
      </w:r>
      <w:r w:rsidR="003D79BF" w:rsidRPr="00D4549C">
        <w:rPr>
          <w:rFonts w:cs="B Zar" w:hint="cs"/>
          <w:rtl/>
        </w:rPr>
        <w:t>ات و تلاش</w:t>
      </w:r>
      <w:r w:rsidR="00F84283" w:rsidRPr="00D4549C">
        <w:rPr>
          <w:rFonts w:cs="B Zar" w:hint="cs"/>
          <w:rtl/>
        </w:rPr>
        <w:t xml:space="preserve"> </w:t>
      </w:r>
      <w:r w:rsidR="003D79BF" w:rsidRPr="00D4549C">
        <w:rPr>
          <w:rFonts w:cs="B Zar" w:hint="cs"/>
          <w:rtl/>
        </w:rPr>
        <w:t>ها</w:t>
      </w:r>
      <w:r w:rsidR="00FE4F4C">
        <w:rPr>
          <w:rFonts w:cs="B Zar" w:hint="cs"/>
          <w:rtl/>
        </w:rPr>
        <w:t>ی</w:t>
      </w:r>
      <w:r w:rsidR="003D79BF" w:rsidRPr="00D4549C">
        <w:rPr>
          <w:rFonts w:cs="B Zar" w:hint="cs"/>
          <w:rtl/>
        </w:rPr>
        <w:t xml:space="preserve"> انسان در طول زندگ</w:t>
      </w:r>
      <w:r w:rsidR="00FE4F4C">
        <w:rPr>
          <w:rFonts w:cs="B Zar" w:hint="cs"/>
          <w:rtl/>
        </w:rPr>
        <w:t>ی</w:t>
      </w:r>
      <w:r w:rsidR="003D79BF" w:rsidRPr="00D4549C">
        <w:rPr>
          <w:rFonts w:cs="B Zar" w:hint="cs"/>
          <w:rtl/>
        </w:rPr>
        <w:t xml:space="preserve"> خود</w:t>
      </w:r>
      <w:r w:rsidR="00F84283" w:rsidRPr="00D4549C">
        <w:rPr>
          <w:rFonts w:cs="B Zar" w:hint="cs"/>
          <w:rtl/>
        </w:rPr>
        <w:t xml:space="preserve"> </w:t>
      </w:r>
      <w:r w:rsidR="003D79BF" w:rsidRPr="00D4549C">
        <w:rPr>
          <w:rFonts w:cs="B Zar" w:hint="cs"/>
          <w:rtl/>
        </w:rPr>
        <w:t>به</w:t>
      </w:r>
      <w:r w:rsidR="00F84283" w:rsidRPr="00D4549C">
        <w:rPr>
          <w:rFonts w:cs="B Zar" w:hint="cs"/>
          <w:rtl/>
        </w:rPr>
        <w:t xml:space="preserve"> </w:t>
      </w:r>
      <w:r w:rsidR="003D79BF" w:rsidRPr="00D4549C">
        <w:rPr>
          <w:rFonts w:cs="B Zar" w:hint="cs"/>
          <w:rtl/>
        </w:rPr>
        <w:t xml:space="preserve">خود عبارت است از آن </w:t>
      </w:r>
      <w:r w:rsidR="00FE4F4C">
        <w:rPr>
          <w:rFonts w:cs="B Zar" w:hint="cs"/>
          <w:rtl/>
        </w:rPr>
        <w:t>ک</w:t>
      </w:r>
      <w:r w:rsidR="003D79BF" w:rsidRPr="00D4549C">
        <w:rPr>
          <w:rFonts w:cs="B Zar" w:hint="cs"/>
          <w:rtl/>
        </w:rPr>
        <w:t xml:space="preserve">ه در </w:t>
      </w:r>
      <w:r w:rsidR="00FE4F4C">
        <w:rPr>
          <w:rFonts w:cs="B Zar" w:hint="cs"/>
          <w:rtl/>
        </w:rPr>
        <w:t>یکی</w:t>
      </w:r>
      <w:r w:rsidR="003D79BF" w:rsidRPr="00D4549C">
        <w:rPr>
          <w:rFonts w:cs="B Zar" w:hint="cs"/>
          <w:rtl/>
        </w:rPr>
        <w:t xml:space="preserve"> از ا</w:t>
      </w:r>
      <w:r w:rsidR="00FE4F4C">
        <w:rPr>
          <w:rFonts w:cs="B Zar" w:hint="cs"/>
          <w:rtl/>
        </w:rPr>
        <w:t>ی</w:t>
      </w:r>
      <w:r w:rsidR="003D79BF" w:rsidRPr="00D4549C">
        <w:rPr>
          <w:rFonts w:cs="B Zar" w:hint="cs"/>
          <w:rtl/>
        </w:rPr>
        <w:t xml:space="preserve">ن دو، </w:t>
      </w:r>
      <w:r w:rsidR="00FE4F4C">
        <w:rPr>
          <w:rFonts w:cs="B Zar" w:hint="cs"/>
          <w:rtl/>
        </w:rPr>
        <w:t>ی</w:t>
      </w:r>
      <w:r w:rsidR="003D79BF" w:rsidRPr="00D4549C">
        <w:rPr>
          <w:rFonts w:cs="B Zar" w:hint="cs"/>
          <w:rtl/>
        </w:rPr>
        <w:t>عن</w:t>
      </w:r>
      <w:r w:rsidR="00FE4F4C">
        <w:rPr>
          <w:rFonts w:cs="B Zar" w:hint="cs"/>
          <w:rtl/>
        </w:rPr>
        <w:t>ی</w:t>
      </w:r>
      <w:r w:rsidR="003D79BF" w:rsidRPr="00D4549C">
        <w:rPr>
          <w:rFonts w:cs="B Zar" w:hint="cs"/>
          <w:rtl/>
        </w:rPr>
        <w:t xml:space="preserve"> وسوسه </w:t>
      </w:r>
      <w:r w:rsidR="00FE4F4C">
        <w:rPr>
          <w:rFonts w:cs="B Zar" w:hint="cs"/>
          <w:rtl/>
        </w:rPr>
        <w:t>ی</w:t>
      </w:r>
      <w:r w:rsidR="003D79BF" w:rsidRPr="00D4549C">
        <w:rPr>
          <w:rFonts w:cs="B Zar" w:hint="cs"/>
          <w:rtl/>
        </w:rPr>
        <w:t>ا الهام مستح</w:t>
      </w:r>
      <w:r w:rsidR="00FE4F4C">
        <w:rPr>
          <w:rFonts w:cs="B Zar" w:hint="cs"/>
          <w:rtl/>
        </w:rPr>
        <w:t>ک</w:t>
      </w:r>
      <w:r w:rsidR="003D79BF" w:rsidRPr="00D4549C">
        <w:rPr>
          <w:rFonts w:cs="B Zar" w:hint="cs"/>
          <w:rtl/>
        </w:rPr>
        <w:t xml:space="preserve">م بشود. </w:t>
      </w:r>
      <w:r w:rsidR="00FE4F4C">
        <w:rPr>
          <w:rFonts w:cs="B Zar" w:hint="cs"/>
          <w:rtl/>
        </w:rPr>
        <w:t>ی</w:t>
      </w:r>
      <w:r w:rsidR="003D79BF" w:rsidRPr="00D4549C">
        <w:rPr>
          <w:rFonts w:cs="B Zar" w:hint="cs"/>
          <w:rtl/>
        </w:rPr>
        <w:t>ا انسان</w:t>
      </w:r>
      <w:r w:rsidR="00F84283" w:rsidRPr="00D4549C">
        <w:rPr>
          <w:rFonts w:cs="B Zar" w:hint="cs"/>
          <w:rtl/>
        </w:rPr>
        <w:t xml:space="preserve"> </w:t>
      </w:r>
      <w:r w:rsidR="003D79BF" w:rsidRPr="00D4549C">
        <w:rPr>
          <w:rFonts w:cs="B Zar" w:hint="cs"/>
          <w:rtl/>
        </w:rPr>
        <w:t xml:space="preserve">، آمادة الهام فرشتگانِ مقرّب است </w:t>
      </w:r>
      <w:r w:rsidR="00FE4F4C">
        <w:rPr>
          <w:rFonts w:cs="B Zar" w:hint="cs"/>
          <w:rtl/>
        </w:rPr>
        <w:t>ک</w:t>
      </w:r>
      <w:r w:rsidR="003D79BF" w:rsidRPr="00D4549C">
        <w:rPr>
          <w:rFonts w:cs="B Zar" w:hint="cs"/>
          <w:rtl/>
        </w:rPr>
        <w:t>ه خ</w:t>
      </w:r>
      <w:r w:rsidR="00FE4F4C">
        <w:rPr>
          <w:rFonts w:cs="B Zar" w:hint="cs"/>
          <w:rtl/>
        </w:rPr>
        <w:t>ی</w:t>
      </w:r>
      <w:r w:rsidR="003D79BF" w:rsidRPr="00D4549C">
        <w:rPr>
          <w:rFonts w:cs="B Zar" w:hint="cs"/>
          <w:rtl/>
        </w:rPr>
        <w:t>ر را بر او الهام م</w:t>
      </w:r>
      <w:r w:rsidR="00FE4F4C">
        <w:rPr>
          <w:rFonts w:cs="B Zar" w:hint="cs"/>
          <w:rtl/>
        </w:rPr>
        <w:t>ی</w:t>
      </w:r>
      <w:r w:rsidR="00F84283" w:rsidRPr="00D4549C">
        <w:rPr>
          <w:rFonts w:cs="B Zar" w:hint="cs"/>
          <w:rtl/>
        </w:rPr>
        <w:t xml:space="preserve"> </w:t>
      </w:r>
      <w:r w:rsidR="00FE4F4C">
        <w:rPr>
          <w:rFonts w:cs="B Zar" w:hint="cs"/>
          <w:rtl/>
        </w:rPr>
        <w:t>ک</w:t>
      </w:r>
      <w:r w:rsidR="003D79BF" w:rsidRPr="00D4549C">
        <w:rPr>
          <w:rFonts w:cs="B Zar" w:hint="cs"/>
          <w:rtl/>
        </w:rPr>
        <w:t xml:space="preserve">نند و </w:t>
      </w:r>
      <w:r w:rsidR="00FE4F4C">
        <w:rPr>
          <w:rFonts w:cs="B Zar" w:hint="cs"/>
          <w:rtl/>
        </w:rPr>
        <w:t>ی</w:t>
      </w:r>
      <w:r w:rsidR="003D79BF" w:rsidRPr="00D4549C">
        <w:rPr>
          <w:rFonts w:cs="B Zar" w:hint="cs"/>
          <w:rtl/>
        </w:rPr>
        <w:t>ا آماده برا</w:t>
      </w:r>
      <w:r w:rsidR="00FE4F4C">
        <w:rPr>
          <w:rFonts w:cs="B Zar" w:hint="cs"/>
          <w:rtl/>
        </w:rPr>
        <w:t>ی</w:t>
      </w:r>
      <w:r w:rsidR="003D79BF" w:rsidRPr="00D4549C">
        <w:rPr>
          <w:rFonts w:cs="B Zar" w:hint="cs"/>
          <w:rtl/>
        </w:rPr>
        <w:t xml:space="preserve"> شرّ ش</w:t>
      </w:r>
      <w:r w:rsidR="00FE4F4C">
        <w:rPr>
          <w:rFonts w:cs="B Zar" w:hint="cs"/>
          <w:rtl/>
        </w:rPr>
        <w:t>ی</w:t>
      </w:r>
      <w:r w:rsidR="003D79BF" w:rsidRPr="00D4549C">
        <w:rPr>
          <w:rFonts w:cs="B Zar" w:hint="cs"/>
          <w:rtl/>
        </w:rPr>
        <w:t>اط</w:t>
      </w:r>
      <w:r w:rsidR="00FE4F4C">
        <w:rPr>
          <w:rFonts w:cs="B Zar" w:hint="cs"/>
          <w:rtl/>
        </w:rPr>
        <w:t>ی</w:t>
      </w:r>
      <w:r w:rsidR="003D79BF" w:rsidRPr="00D4549C">
        <w:rPr>
          <w:rFonts w:cs="B Zar" w:hint="cs"/>
          <w:rtl/>
        </w:rPr>
        <w:t xml:space="preserve">ن است </w:t>
      </w:r>
      <w:r w:rsidR="00FE4F4C">
        <w:rPr>
          <w:rFonts w:cs="B Zar" w:hint="cs"/>
          <w:rtl/>
        </w:rPr>
        <w:t>ک</w:t>
      </w:r>
      <w:r w:rsidR="003D79BF" w:rsidRPr="00D4549C">
        <w:rPr>
          <w:rFonts w:cs="B Zar" w:hint="cs"/>
          <w:rtl/>
        </w:rPr>
        <w:t>ه شرّ را بر او القاء م</w:t>
      </w:r>
      <w:r w:rsidR="00FE4F4C">
        <w:rPr>
          <w:rFonts w:cs="B Zar" w:hint="cs"/>
          <w:rtl/>
        </w:rPr>
        <w:t>ی</w:t>
      </w:r>
      <w:r w:rsidR="00F84283" w:rsidRPr="00D4549C">
        <w:rPr>
          <w:rFonts w:cs="B Zar" w:hint="cs"/>
          <w:rtl/>
        </w:rPr>
        <w:t xml:space="preserve"> </w:t>
      </w:r>
      <w:r w:rsidR="00FE4F4C">
        <w:rPr>
          <w:rFonts w:cs="B Zar" w:hint="cs"/>
          <w:rtl/>
        </w:rPr>
        <w:t>ک</w:t>
      </w:r>
      <w:r w:rsidR="003D79BF" w:rsidRPr="00D4549C">
        <w:rPr>
          <w:rFonts w:cs="B Zar" w:hint="cs"/>
          <w:rtl/>
        </w:rPr>
        <w:t xml:space="preserve">نند و هر </w:t>
      </w:r>
      <w:r w:rsidR="00FE4F4C">
        <w:rPr>
          <w:rFonts w:cs="B Zar" w:hint="cs"/>
          <w:rtl/>
        </w:rPr>
        <w:t>یک</w:t>
      </w:r>
      <w:r w:rsidR="003D79BF" w:rsidRPr="00D4549C">
        <w:rPr>
          <w:rFonts w:cs="B Zar" w:hint="cs"/>
          <w:rtl/>
        </w:rPr>
        <w:t xml:space="preserve"> از انسان</w:t>
      </w:r>
      <w:r w:rsidR="00F84283" w:rsidRPr="00D4549C">
        <w:rPr>
          <w:rFonts w:cs="B Zar" w:hint="cs"/>
          <w:rtl/>
        </w:rPr>
        <w:t xml:space="preserve"> </w:t>
      </w:r>
      <w:r w:rsidR="003D79BF" w:rsidRPr="00D4549C">
        <w:rPr>
          <w:rFonts w:cs="B Zar" w:hint="cs"/>
          <w:rtl/>
        </w:rPr>
        <w:t>ها در طول ح</w:t>
      </w:r>
      <w:r w:rsidR="00FE4F4C">
        <w:rPr>
          <w:rFonts w:cs="B Zar" w:hint="cs"/>
          <w:rtl/>
        </w:rPr>
        <w:t>ی</w:t>
      </w:r>
      <w:r w:rsidR="003D79BF" w:rsidRPr="00D4549C">
        <w:rPr>
          <w:rFonts w:cs="B Zar" w:hint="cs"/>
          <w:rtl/>
        </w:rPr>
        <w:t>ات همبستگ</w:t>
      </w:r>
      <w:r w:rsidR="00FE4F4C">
        <w:rPr>
          <w:rFonts w:cs="B Zar" w:hint="cs"/>
          <w:rtl/>
        </w:rPr>
        <w:t>ی</w:t>
      </w:r>
      <w:r w:rsidR="003D79BF" w:rsidRPr="00D4549C">
        <w:rPr>
          <w:rFonts w:cs="B Zar" w:hint="cs"/>
          <w:rtl/>
        </w:rPr>
        <w:t xml:space="preserve"> خود را </w:t>
      </w:r>
      <w:r w:rsidR="00FE4F4C">
        <w:rPr>
          <w:rFonts w:cs="B Zar" w:hint="cs"/>
          <w:rtl/>
        </w:rPr>
        <w:t>ی</w:t>
      </w:r>
      <w:r w:rsidR="003D79BF" w:rsidRPr="00D4549C">
        <w:rPr>
          <w:rFonts w:cs="B Zar" w:hint="cs"/>
          <w:rtl/>
        </w:rPr>
        <w:t xml:space="preserve">ا با فرشته و </w:t>
      </w:r>
      <w:r w:rsidR="00FE4F4C">
        <w:rPr>
          <w:rFonts w:cs="B Zar" w:hint="cs"/>
          <w:rtl/>
        </w:rPr>
        <w:t>ی</w:t>
      </w:r>
      <w:r w:rsidR="003D79BF" w:rsidRPr="00D4549C">
        <w:rPr>
          <w:rFonts w:cs="B Zar" w:hint="cs"/>
          <w:rtl/>
        </w:rPr>
        <w:t>ا با ش</w:t>
      </w:r>
      <w:r w:rsidR="00FE4F4C">
        <w:rPr>
          <w:rFonts w:cs="B Zar" w:hint="cs"/>
          <w:rtl/>
        </w:rPr>
        <w:t>ی</w:t>
      </w:r>
      <w:r w:rsidR="003D79BF" w:rsidRPr="00D4549C">
        <w:rPr>
          <w:rFonts w:cs="B Zar" w:hint="cs"/>
          <w:rtl/>
        </w:rPr>
        <w:t>طان مح</w:t>
      </w:r>
      <w:r w:rsidR="00FE4F4C">
        <w:rPr>
          <w:rFonts w:cs="B Zar" w:hint="cs"/>
          <w:rtl/>
        </w:rPr>
        <w:t>ک</w:t>
      </w:r>
      <w:r w:rsidR="003D79BF" w:rsidRPr="00D4549C">
        <w:rPr>
          <w:rFonts w:cs="B Zar" w:hint="cs"/>
          <w:rtl/>
        </w:rPr>
        <w:t>م م</w:t>
      </w:r>
      <w:r w:rsidR="00FE4F4C">
        <w:rPr>
          <w:rFonts w:cs="B Zar" w:hint="cs"/>
          <w:rtl/>
        </w:rPr>
        <w:t>ی</w:t>
      </w:r>
      <w:r w:rsidR="00F84283" w:rsidRPr="00D4549C">
        <w:rPr>
          <w:rFonts w:cs="B Zar" w:hint="cs"/>
          <w:rtl/>
        </w:rPr>
        <w:t xml:space="preserve"> </w:t>
      </w:r>
      <w:r w:rsidR="00FE4F4C">
        <w:rPr>
          <w:rFonts w:cs="B Zar" w:hint="cs"/>
          <w:rtl/>
        </w:rPr>
        <w:t>ک</w:t>
      </w:r>
      <w:r w:rsidR="003D79BF" w:rsidRPr="00D4549C">
        <w:rPr>
          <w:rFonts w:cs="B Zar" w:hint="cs"/>
          <w:rtl/>
        </w:rPr>
        <w:t>نند - ا</w:t>
      </w:r>
      <w:r w:rsidR="00FE4F4C">
        <w:rPr>
          <w:rFonts w:cs="B Zar" w:hint="cs"/>
          <w:rtl/>
        </w:rPr>
        <w:t>ی</w:t>
      </w:r>
      <w:r w:rsidR="003D79BF" w:rsidRPr="00D4549C">
        <w:rPr>
          <w:rFonts w:cs="B Zar" w:hint="cs"/>
          <w:rtl/>
        </w:rPr>
        <w:t>ن ن</w:t>
      </w:r>
      <w:r w:rsidR="00FE4F4C">
        <w:rPr>
          <w:rFonts w:cs="B Zar" w:hint="cs"/>
          <w:rtl/>
        </w:rPr>
        <w:t>ک</w:t>
      </w:r>
      <w:r w:rsidR="003D79BF" w:rsidRPr="00D4549C">
        <w:rPr>
          <w:rFonts w:cs="B Zar" w:hint="cs"/>
          <w:rtl/>
        </w:rPr>
        <w:t>ته را خوب در ذهن داشته باش</w:t>
      </w:r>
      <w:r w:rsidR="00FE4F4C">
        <w:rPr>
          <w:rFonts w:cs="B Zar" w:hint="cs"/>
          <w:rtl/>
        </w:rPr>
        <w:t>ی</w:t>
      </w:r>
      <w:r w:rsidR="003D79BF" w:rsidRPr="00D4549C">
        <w:rPr>
          <w:rFonts w:cs="B Zar" w:hint="cs"/>
          <w:rtl/>
        </w:rPr>
        <w:t xml:space="preserve">د </w:t>
      </w:r>
      <w:r w:rsidR="00FE4F4C">
        <w:rPr>
          <w:rFonts w:cs="B Zar" w:hint="cs"/>
          <w:rtl/>
        </w:rPr>
        <w:t>ک</w:t>
      </w:r>
      <w:r w:rsidR="003D79BF" w:rsidRPr="00D4549C">
        <w:rPr>
          <w:rFonts w:cs="B Zar" w:hint="cs"/>
          <w:rtl/>
        </w:rPr>
        <w:t>ه عرصة ح</w:t>
      </w:r>
      <w:r w:rsidR="00FE4F4C">
        <w:rPr>
          <w:rFonts w:cs="B Zar" w:hint="cs"/>
          <w:rtl/>
        </w:rPr>
        <w:t>ی</w:t>
      </w:r>
      <w:r w:rsidR="003D79BF" w:rsidRPr="00D4549C">
        <w:rPr>
          <w:rFonts w:cs="B Zar" w:hint="cs"/>
          <w:rtl/>
        </w:rPr>
        <w:t>ات عبارت است از استح</w:t>
      </w:r>
      <w:r w:rsidR="00FE4F4C">
        <w:rPr>
          <w:rFonts w:cs="B Zar" w:hint="cs"/>
          <w:rtl/>
        </w:rPr>
        <w:t>ک</w:t>
      </w:r>
      <w:r w:rsidR="003D79BF" w:rsidRPr="00D4549C">
        <w:rPr>
          <w:rFonts w:cs="B Zar" w:hint="cs"/>
          <w:rtl/>
        </w:rPr>
        <w:t>ام قلب، در القائات نوران</w:t>
      </w:r>
      <w:r w:rsidR="00FE4F4C">
        <w:rPr>
          <w:rFonts w:cs="B Zar" w:hint="cs"/>
          <w:rtl/>
        </w:rPr>
        <w:t>ی</w:t>
      </w:r>
      <w:r w:rsidR="003D79BF" w:rsidRPr="00D4549C">
        <w:rPr>
          <w:rFonts w:cs="B Zar" w:hint="cs"/>
          <w:rtl/>
        </w:rPr>
        <w:t xml:space="preserve"> مل</w:t>
      </w:r>
      <w:r w:rsidR="00FE4F4C">
        <w:rPr>
          <w:rFonts w:cs="B Zar" w:hint="cs"/>
          <w:rtl/>
        </w:rPr>
        <w:t>ک</w:t>
      </w:r>
      <w:r w:rsidR="003D79BF" w:rsidRPr="00D4549C">
        <w:rPr>
          <w:rFonts w:cs="B Zar" w:hint="cs"/>
          <w:rtl/>
        </w:rPr>
        <w:t xml:space="preserve">، و </w:t>
      </w:r>
      <w:r w:rsidR="00FE4F4C">
        <w:rPr>
          <w:rFonts w:cs="B Zar" w:hint="cs"/>
          <w:rtl/>
        </w:rPr>
        <w:t>ی</w:t>
      </w:r>
      <w:r w:rsidR="003D79BF" w:rsidRPr="00D4549C">
        <w:rPr>
          <w:rFonts w:cs="B Zar" w:hint="cs"/>
          <w:rtl/>
        </w:rPr>
        <w:t>ا در وسوسه</w:t>
      </w:r>
      <w:r w:rsidR="00F84283" w:rsidRPr="00D4549C">
        <w:rPr>
          <w:rFonts w:cs="B Zar" w:hint="cs"/>
          <w:rtl/>
        </w:rPr>
        <w:t xml:space="preserve"> </w:t>
      </w:r>
      <w:r w:rsidR="003D79BF" w:rsidRPr="00D4549C">
        <w:rPr>
          <w:rFonts w:cs="B Zar" w:hint="cs"/>
          <w:rtl/>
        </w:rPr>
        <w:t>ها</w:t>
      </w:r>
      <w:r w:rsidR="00FE4F4C">
        <w:rPr>
          <w:rFonts w:cs="B Zar" w:hint="cs"/>
          <w:rtl/>
        </w:rPr>
        <w:t>ی</w:t>
      </w:r>
      <w:r w:rsidR="003D79BF" w:rsidRPr="00D4549C">
        <w:rPr>
          <w:rFonts w:cs="B Zar" w:hint="cs"/>
          <w:rtl/>
        </w:rPr>
        <w:t xml:space="preserve"> ظلمان</w:t>
      </w:r>
      <w:r w:rsidR="00FE4F4C">
        <w:rPr>
          <w:rFonts w:cs="B Zar" w:hint="cs"/>
          <w:rtl/>
        </w:rPr>
        <w:t>ی</w:t>
      </w:r>
      <w:r w:rsidR="003D79BF" w:rsidRPr="00D4549C">
        <w:rPr>
          <w:rFonts w:cs="B Zar" w:hint="cs"/>
          <w:rtl/>
        </w:rPr>
        <w:t xml:space="preserve"> ش</w:t>
      </w:r>
      <w:r w:rsidR="00FE4F4C">
        <w:rPr>
          <w:rFonts w:cs="B Zar" w:hint="cs"/>
          <w:rtl/>
        </w:rPr>
        <w:t>ی</w:t>
      </w:r>
      <w:r w:rsidR="003D79BF" w:rsidRPr="00D4549C">
        <w:rPr>
          <w:rFonts w:cs="B Zar" w:hint="cs"/>
          <w:rtl/>
        </w:rPr>
        <w:t>طان- م</w:t>
      </w:r>
      <w:r w:rsidR="00FE4F4C">
        <w:rPr>
          <w:rFonts w:cs="B Zar" w:hint="cs"/>
          <w:rtl/>
        </w:rPr>
        <w:t>ی</w:t>
      </w:r>
      <w:r w:rsidR="00F84283" w:rsidRPr="00D4549C">
        <w:rPr>
          <w:rFonts w:cs="B Zar" w:hint="cs"/>
          <w:rtl/>
        </w:rPr>
        <w:t xml:space="preserve"> </w:t>
      </w:r>
      <w:r w:rsidR="003D79BF" w:rsidRPr="00D4549C">
        <w:rPr>
          <w:rFonts w:cs="B Zar" w:hint="cs"/>
          <w:rtl/>
        </w:rPr>
        <w:t>فرما</w:t>
      </w:r>
      <w:r w:rsidR="00FE4F4C">
        <w:rPr>
          <w:rFonts w:cs="B Zar" w:hint="cs"/>
          <w:rtl/>
        </w:rPr>
        <w:t>ی</w:t>
      </w:r>
      <w:r w:rsidR="003D79BF" w:rsidRPr="00D4549C">
        <w:rPr>
          <w:rFonts w:cs="B Zar" w:hint="cs"/>
          <w:rtl/>
        </w:rPr>
        <w:t>د: انسان از طر</w:t>
      </w:r>
      <w:r w:rsidR="00FE4F4C">
        <w:rPr>
          <w:rFonts w:cs="B Zar" w:hint="cs"/>
          <w:rtl/>
        </w:rPr>
        <w:t>ی</w:t>
      </w:r>
      <w:r w:rsidR="003D79BF" w:rsidRPr="00D4549C">
        <w:rPr>
          <w:rFonts w:cs="B Zar" w:hint="cs"/>
          <w:rtl/>
        </w:rPr>
        <w:t>ق عقا</w:t>
      </w:r>
      <w:r w:rsidR="00FE4F4C">
        <w:rPr>
          <w:rFonts w:cs="B Zar" w:hint="cs"/>
          <w:rtl/>
        </w:rPr>
        <w:t>ی</w:t>
      </w:r>
      <w:r w:rsidR="003D79BF" w:rsidRPr="00D4549C">
        <w:rPr>
          <w:rFonts w:cs="B Zar" w:hint="cs"/>
          <w:rtl/>
        </w:rPr>
        <w:t>د صح</w:t>
      </w:r>
      <w:r w:rsidR="00FE4F4C">
        <w:rPr>
          <w:rFonts w:cs="B Zar" w:hint="cs"/>
          <w:rtl/>
        </w:rPr>
        <w:t>ی</w:t>
      </w:r>
      <w:r w:rsidR="003D79BF" w:rsidRPr="00D4549C">
        <w:rPr>
          <w:rFonts w:cs="B Zar" w:hint="cs"/>
          <w:rtl/>
        </w:rPr>
        <w:t>ح و اعمال صالح با مل</w:t>
      </w:r>
      <w:r w:rsidR="00FE4F4C">
        <w:rPr>
          <w:rFonts w:cs="B Zar" w:hint="cs"/>
          <w:rtl/>
        </w:rPr>
        <w:t>ک</w:t>
      </w:r>
      <w:r w:rsidR="003D79BF" w:rsidRPr="00D4549C">
        <w:rPr>
          <w:rFonts w:cs="B Zar" w:hint="cs"/>
          <w:rtl/>
        </w:rPr>
        <w:t xml:space="preserve"> استح</w:t>
      </w:r>
      <w:r w:rsidR="00FE4F4C">
        <w:rPr>
          <w:rFonts w:cs="B Zar" w:hint="cs"/>
          <w:rtl/>
        </w:rPr>
        <w:t>ک</w:t>
      </w:r>
      <w:r w:rsidR="003D79BF" w:rsidRPr="00D4549C">
        <w:rPr>
          <w:rFonts w:cs="B Zar" w:hint="cs"/>
          <w:rtl/>
        </w:rPr>
        <w:t>ام پ</w:t>
      </w:r>
      <w:r w:rsidR="00FE4F4C">
        <w:rPr>
          <w:rFonts w:cs="B Zar" w:hint="cs"/>
          <w:rtl/>
        </w:rPr>
        <w:t>ی</w:t>
      </w:r>
      <w:r w:rsidR="003D79BF" w:rsidRPr="00D4549C">
        <w:rPr>
          <w:rFonts w:cs="B Zar" w:hint="cs"/>
          <w:rtl/>
        </w:rPr>
        <w:t>دا م</w:t>
      </w:r>
      <w:r w:rsidR="00FE4F4C">
        <w:rPr>
          <w:rFonts w:cs="B Zar" w:hint="cs"/>
          <w:rtl/>
        </w:rPr>
        <w:t>ی</w:t>
      </w:r>
      <w:r w:rsidR="00F84283" w:rsidRPr="00D4549C">
        <w:rPr>
          <w:rFonts w:cs="B Zar" w:hint="cs"/>
          <w:rtl/>
        </w:rPr>
        <w:t xml:space="preserve"> </w:t>
      </w:r>
      <w:r w:rsidR="00FE4F4C">
        <w:rPr>
          <w:rFonts w:cs="B Zar" w:hint="cs"/>
          <w:rtl/>
        </w:rPr>
        <w:t>ک</w:t>
      </w:r>
      <w:r w:rsidR="003D79BF" w:rsidRPr="00D4549C">
        <w:rPr>
          <w:rFonts w:cs="B Zar" w:hint="cs"/>
          <w:rtl/>
        </w:rPr>
        <w:t>ند. عقا</w:t>
      </w:r>
      <w:r w:rsidR="00FE4F4C">
        <w:rPr>
          <w:rFonts w:cs="B Zar" w:hint="cs"/>
          <w:rtl/>
        </w:rPr>
        <w:t>ی</w:t>
      </w:r>
      <w:r w:rsidR="003D79BF" w:rsidRPr="00D4549C">
        <w:rPr>
          <w:rFonts w:cs="B Zar" w:hint="cs"/>
          <w:rtl/>
        </w:rPr>
        <w:t>د صح</w:t>
      </w:r>
      <w:r w:rsidR="00FE4F4C">
        <w:rPr>
          <w:rFonts w:cs="B Zar" w:hint="cs"/>
          <w:rtl/>
        </w:rPr>
        <w:t>ی</w:t>
      </w:r>
      <w:r w:rsidR="003D79BF" w:rsidRPr="00D4549C">
        <w:rPr>
          <w:rFonts w:cs="B Zar" w:hint="cs"/>
          <w:rtl/>
        </w:rPr>
        <w:t>ح و اعمال صالح، قلب را آماده م</w:t>
      </w:r>
      <w:r w:rsidR="00FE4F4C">
        <w:rPr>
          <w:rFonts w:cs="B Zar" w:hint="cs"/>
          <w:rtl/>
        </w:rPr>
        <w:t>ی</w:t>
      </w:r>
      <w:r w:rsidR="00F84283" w:rsidRPr="00D4549C">
        <w:rPr>
          <w:rFonts w:cs="B Zar" w:hint="cs"/>
          <w:rtl/>
        </w:rPr>
        <w:t xml:space="preserve"> </w:t>
      </w:r>
      <w:r w:rsidR="00FE4F4C">
        <w:rPr>
          <w:rFonts w:cs="B Zar" w:hint="cs"/>
          <w:rtl/>
        </w:rPr>
        <w:t>ک</w:t>
      </w:r>
      <w:r w:rsidR="003D79BF" w:rsidRPr="00D4549C">
        <w:rPr>
          <w:rFonts w:cs="B Zar" w:hint="cs"/>
          <w:rtl/>
        </w:rPr>
        <w:t>نند تا انسان بتواند الهام مل</w:t>
      </w:r>
      <w:r w:rsidR="00FE4F4C">
        <w:rPr>
          <w:rFonts w:cs="B Zar" w:hint="cs"/>
          <w:rtl/>
        </w:rPr>
        <w:t>ک</w:t>
      </w:r>
      <w:r w:rsidR="003D79BF" w:rsidRPr="00D4549C">
        <w:rPr>
          <w:rFonts w:cs="B Zar" w:hint="cs"/>
          <w:rtl/>
        </w:rPr>
        <w:t xml:space="preserve"> را بگ</w:t>
      </w:r>
      <w:r w:rsidR="00FE4F4C">
        <w:rPr>
          <w:rFonts w:cs="B Zar" w:hint="cs"/>
          <w:rtl/>
        </w:rPr>
        <w:t>ی</w:t>
      </w:r>
      <w:r w:rsidR="003D79BF" w:rsidRPr="00D4549C">
        <w:rPr>
          <w:rFonts w:cs="B Zar" w:hint="cs"/>
          <w:rtl/>
        </w:rPr>
        <w:t>رد و حقا</w:t>
      </w:r>
      <w:r w:rsidR="00FE4F4C">
        <w:rPr>
          <w:rFonts w:cs="B Zar" w:hint="cs"/>
          <w:rtl/>
        </w:rPr>
        <w:t>ی</w:t>
      </w:r>
      <w:r w:rsidR="003D79BF" w:rsidRPr="00D4549C">
        <w:rPr>
          <w:rFonts w:cs="B Zar" w:hint="cs"/>
          <w:rtl/>
        </w:rPr>
        <w:t>ق معنو</w:t>
      </w:r>
      <w:r w:rsidR="00FE4F4C">
        <w:rPr>
          <w:rFonts w:cs="B Zar" w:hint="cs"/>
          <w:rtl/>
        </w:rPr>
        <w:t>ی</w:t>
      </w:r>
      <w:r w:rsidR="003D79BF" w:rsidRPr="00D4549C">
        <w:rPr>
          <w:rFonts w:cs="B Zar" w:hint="cs"/>
          <w:rtl/>
        </w:rPr>
        <w:t xml:space="preserve"> در منظر قلب او قرار بگ</w:t>
      </w:r>
      <w:r w:rsidR="00FE4F4C">
        <w:rPr>
          <w:rFonts w:cs="B Zar" w:hint="cs"/>
          <w:rtl/>
        </w:rPr>
        <w:t>ی</w:t>
      </w:r>
      <w:r w:rsidR="003D79BF" w:rsidRPr="00D4549C">
        <w:rPr>
          <w:rFonts w:cs="B Zar" w:hint="cs"/>
          <w:rtl/>
        </w:rPr>
        <w:t>رد.</w:t>
      </w:r>
    </w:p>
    <w:p w:rsidR="003D79BF" w:rsidRPr="00D4549C" w:rsidRDefault="003D79BF" w:rsidP="003D79BF">
      <w:pPr>
        <w:pStyle w:val="a0"/>
        <w:rPr>
          <w:rFonts w:cs="B Zar" w:hint="cs"/>
          <w:rtl/>
        </w:rPr>
      </w:pPr>
      <w:r w:rsidRPr="00D4549C">
        <w:rPr>
          <w:rFonts w:cs="B Zar" w:hint="cs"/>
          <w:rtl/>
        </w:rPr>
        <w:t>عقا</w:t>
      </w:r>
      <w:r w:rsidR="00FE4F4C">
        <w:rPr>
          <w:rFonts w:cs="B Zar" w:hint="cs"/>
          <w:rtl/>
        </w:rPr>
        <w:t>ی</w:t>
      </w:r>
      <w:r w:rsidRPr="00D4549C">
        <w:rPr>
          <w:rFonts w:cs="B Zar" w:hint="cs"/>
          <w:rtl/>
        </w:rPr>
        <w:t>د فاسد و عمل فاسد، وسوسه ش</w:t>
      </w:r>
      <w:r w:rsidR="00FE4F4C">
        <w:rPr>
          <w:rFonts w:cs="B Zar" w:hint="cs"/>
          <w:rtl/>
        </w:rPr>
        <w:t>ی</w:t>
      </w:r>
      <w:r w:rsidRPr="00D4549C">
        <w:rPr>
          <w:rFonts w:cs="B Zar" w:hint="cs"/>
          <w:rtl/>
        </w:rPr>
        <w:t>طان را جذب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ه</w:t>
      </w:r>
      <w:r w:rsidR="00FE4F4C">
        <w:rPr>
          <w:rFonts w:cs="B Zar" w:hint="cs"/>
          <w:rtl/>
        </w:rPr>
        <w:t>ی</w:t>
      </w:r>
      <w:r w:rsidRPr="00D4549C">
        <w:rPr>
          <w:rFonts w:cs="B Zar" w:hint="cs"/>
          <w:rtl/>
        </w:rPr>
        <w:t>چ</w:t>
      </w:r>
      <w:r w:rsidR="00F84283" w:rsidRPr="00D4549C">
        <w:rPr>
          <w:rFonts w:cs="B Zar" w:hint="cs"/>
          <w:rtl/>
        </w:rPr>
        <w:t xml:space="preserve"> </w:t>
      </w:r>
      <w:r w:rsidR="00FE4F4C">
        <w:rPr>
          <w:rFonts w:cs="B Zar" w:hint="cs"/>
          <w:rtl/>
        </w:rPr>
        <w:t>ک</w:t>
      </w:r>
      <w:r w:rsidRPr="00D4549C">
        <w:rPr>
          <w:rFonts w:cs="B Zar" w:hint="cs"/>
          <w:rtl/>
        </w:rPr>
        <w:t>س از وسوسة ش</w:t>
      </w:r>
      <w:r w:rsidR="00FE4F4C">
        <w:rPr>
          <w:rFonts w:cs="B Zar" w:hint="cs"/>
          <w:rtl/>
        </w:rPr>
        <w:t>ی</w:t>
      </w:r>
      <w:r w:rsidRPr="00D4549C">
        <w:rPr>
          <w:rFonts w:cs="B Zar" w:hint="cs"/>
          <w:rtl/>
        </w:rPr>
        <w:t>طان مصون ن</w:t>
      </w:r>
      <w:r w:rsidR="00FE4F4C">
        <w:rPr>
          <w:rFonts w:cs="B Zar" w:hint="cs"/>
          <w:rtl/>
        </w:rPr>
        <w:t>ی</w:t>
      </w:r>
      <w:r w:rsidRPr="00D4549C">
        <w:rPr>
          <w:rFonts w:cs="B Zar" w:hint="cs"/>
          <w:rtl/>
        </w:rPr>
        <w:t>ست، ول</w:t>
      </w:r>
      <w:r w:rsidR="00FE4F4C">
        <w:rPr>
          <w:rFonts w:cs="B Zar" w:hint="cs"/>
          <w:rtl/>
        </w:rPr>
        <w:t>ی</w:t>
      </w:r>
      <w:r w:rsidRPr="00D4549C">
        <w:rPr>
          <w:rFonts w:cs="B Zar" w:hint="cs"/>
          <w:rtl/>
        </w:rPr>
        <w:t xml:space="preserve"> همه انسان</w:t>
      </w:r>
      <w:r w:rsidR="00F84283" w:rsidRPr="00D4549C">
        <w:rPr>
          <w:rFonts w:cs="B Zar" w:hint="cs"/>
          <w:rtl/>
        </w:rPr>
        <w:t xml:space="preserve"> </w:t>
      </w:r>
      <w:r w:rsidRPr="00D4549C">
        <w:rPr>
          <w:rFonts w:cs="B Zar" w:hint="cs"/>
          <w:rtl/>
        </w:rPr>
        <w:t>ها آن را جذب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 تحت</w:t>
      </w:r>
      <w:r w:rsidR="00F84283" w:rsidRPr="00D4549C">
        <w:rPr>
          <w:rFonts w:cs="B Zar" w:hint="cs"/>
          <w:rtl/>
        </w:rPr>
        <w:t xml:space="preserve"> </w:t>
      </w:r>
      <w:r w:rsidRPr="00D4549C">
        <w:rPr>
          <w:rFonts w:cs="B Zar" w:hint="cs"/>
          <w:rtl/>
        </w:rPr>
        <w:t>تأث</w:t>
      </w:r>
      <w:r w:rsidR="00FE4F4C">
        <w:rPr>
          <w:rFonts w:cs="B Zar" w:hint="cs"/>
          <w:rtl/>
        </w:rPr>
        <w:t>ی</w:t>
      </w:r>
      <w:r w:rsidRPr="00D4549C">
        <w:rPr>
          <w:rFonts w:cs="B Zar" w:hint="cs"/>
          <w:rtl/>
        </w:rPr>
        <w:t>ر قرار نم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رند</w:t>
      </w:r>
      <w:r w:rsidR="00CD6E8D" w:rsidRPr="00D4549C">
        <w:rPr>
          <w:rFonts w:cs="B Zar" w:hint="cs"/>
          <w:rtl/>
        </w:rPr>
        <w:t>»</w:t>
      </w:r>
      <w:r w:rsidRPr="00D4549C">
        <w:rPr>
          <w:rFonts w:cs="B Zar" w:hint="cs"/>
          <w:rtl/>
        </w:rPr>
        <w:t>.</w:t>
      </w:r>
    </w:p>
    <w:p w:rsidR="003D79BF" w:rsidRPr="00D4549C" w:rsidRDefault="003D79BF" w:rsidP="003D79BF">
      <w:pPr>
        <w:rPr>
          <w:rFonts w:cs="B Zar" w:hint="cs"/>
          <w:rtl/>
        </w:rPr>
      </w:pPr>
      <w:r w:rsidRPr="00D4549C">
        <w:rPr>
          <w:rFonts w:cs="B Zar" w:hint="cs"/>
          <w:rtl/>
        </w:rPr>
        <w:t>عق</w:t>
      </w:r>
      <w:r w:rsidR="00FE4F4C">
        <w:rPr>
          <w:rFonts w:cs="B Zar" w:hint="cs"/>
          <w:rtl/>
        </w:rPr>
        <w:t>ی</w:t>
      </w:r>
      <w:r w:rsidRPr="00D4549C">
        <w:rPr>
          <w:rFonts w:cs="B Zar" w:hint="cs"/>
          <w:rtl/>
        </w:rPr>
        <w:t>ده، اعم از صح</w:t>
      </w:r>
      <w:r w:rsidR="00FE4F4C">
        <w:rPr>
          <w:rFonts w:cs="B Zar" w:hint="cs"/>
          <w:rtl/>
        </w:rPr>
        <w:t>ی</w:t>
      </w:r>
      <w:r w:rsidRPr="00D4549C">
        <w:rPr>
          <w:rFonts w:cs="B Zar" w:hint="cs"/>
          <w:rtl/>
        </w:rPr>
        <w:t xml:space="preserve">ح </w:t>
      </w:r>
      <w:r w:rsidR="00FE4F4C">
        <w:rPr>
          <w:rFonts w:cs="B Zar" w:hint="cs"/>
          <w:rtl/>
        </w:rPr>
        <w:t>ی</w:t>
      </w:r>
      <w:r w:rsidRPr="00D4549C">
        <w:rPr>
          <w:rFonts w:cs="B Zar" w:hint="cs"/>
          <w:rtl/>
        </w:rPr>
        <w:t>ا غلط، روح را به سو</w:t>
      </w:r>
      <w:r w:rsidR="00FE4F4C">
        <w:rPr>
          <w:rFonts w:cs="B Zar" w:hint="cs"/>
          <w:rtl/>
        </w:rPr>
        <w:t>ی</w:t>
      </w:r>
      <w:r w:rsidRPr="00D4549C">
        <w:rPr>
          <w:rFonts w:cs="B Zar" w:hint="cs"/>
          <w:rtl/>
        </w:rPr>
        <w:t xml:space="preserve"> معتقَد جهت م</w:t>
      </w:r>
      <w:r w:rsidR="00FE4F4C">
        <w:rPr>
          <w:rFonts w:cs="B Zar" w:hint="cs"/>
          <w:rtl/>
        </w:rPr>
        <w:t>ی</w:t>
      </w:r>
      <w:r w:rsidR="00F84283" w:rsidRPr="00D4549C">
        <w:rPr>
          <w:rFonts w:cs="B Zar" w:hint="cs"/>
          <w:rtl/>
        </w:rPr>
        <w:t xml:space="preserve"> </w:t>
      </w:r>
      <w:r w:rsidRPr="00D4549C">
        <w:rPr>
          <w:rFonts w:cs="B Zar" w:hint="cs"/>
          <w:rtl/>
        </w:rPr>
        <w:t xml:space="preserve">دهد. حال؛ آن چه را </w:t>
      </w:r>
      <w:r w:rsidR="00FE4F4C">
        <w:rPr>
          <w:rFonts w:cs="B Zar" w:hint="cs"/>
          <w:rtl/>
        </w:rPr>
        <w:t>ک</w:t>
      </w:r>
      <w:r w:rsidRPr="00D4549C">
        <w:rPr>
          <w:rFonts w:cs="B Zar" w:hint="cs"/>
          <w:rtl/>
        </w:rPr>
        <w:t>ه روح م</w:t>
      </w:r>
      <w:r w:rsidR="00FE4F4C">
        <w:rPr>
          <w:rFonts w:cs="B Zar" w:hint="cs"/>
          <w:rtl/>
        </w:rPr>
        <w:t>ی</w:t>
      </w:r>
      <w:r w:rsidR="00F84283" w:rsidRPr="00D4549C">
        <w:rPr>
          <w:rFonts w:cs="B Zar" w:hint="cs"/>
          <w:rtl/>
        </w:rPr>
        <w:t xml:space="preserve"> </w:t>
      </w:r>
      <w:r w:rsidRPr="00D4549C">
        <w:rPr>
          <w:rFonts w:cs="B Zar" w:hint="cs"/>
          <w:rtl/>
        </w:rPr>
        <w:t>جو</w:t>
      </w:r>
      <w:r w:rsidR="00FE4F4C">
        <w:rPr>
          <w:rFonts w:cs="B Zar" w:hint="cs"/>
          <w:rtl/>
        </w:rPr>
        <w:t>ی</w:t>
      </w:r>
      <w:r w:rsidRPr="00D4549C">
        <w:rPr>
          <w:rFonts w:cs="B Zar" w:hint="cs"/>
          <w:rtl/>
        </w:rPr>
        <w:t>د اگر واقع</w:t>
      </w:r>
      <w:r w:rsidR="00FE4F4C">
        <w:rPr>
          <w:rFonts w:cs="B Zar" w:hint="cs"/>
          <w:rtl/>
        </w:rPr>
        <w:t>ی</w:t>
      </w:r>
      <w:r w:rsidRPr="00D4549C">
        <w:rPr>
          <w:rFonts w:cs="B Zar" w:hint="cs"/>
          <w:rtl/>
        </w:rPr>
        <w:t xml:space="preserve"> باشد، با آن روبه</w:t>
      </w:r>
      <w:r w:rsidR="00F84283" w:rsidRPr="00D4549C">
        <w:rPr>
          <w:rFonts w:cs="B Zar" w:hint="cs"/>
          <w:rtl/>
        </w:rPr>
        <w:t xml:space="preserve"> </w:t>
      </w:r>
      <w:r w:rsidRPr="00D4549C">
        <w:rPr>
          <w:rFonts w:cs="B Zar" w:hint="cs"/>
          <w:rtl/>
        </w:rPr>
        <w:t>رو م</w:t>
      </w:r>
      <w:r w:rsidR="00FE4F4C">
        <w:rPr>
          <w:rFonts w:cs="B Zar" w:hint="cs"/>
          <w:rtl/>
        </w:rPr>
        <w:t>ی</w:t>
      </w:r>
      <w:r w:rsidR="00F84283" w:rsidRPr="00D4549C">
        <w:rPr>
          <w:rFonts w:cs="B Zar" w:hint="cs"/>
          <w:rtl/>
        </w:rPr>
        <w:t xml:space="preserve"> </w:t>
      </w:r>
      <w:r w:rsidRPr="00D4549C">
        <w:rPr>
          <w:rFonts w:cs="B Zar" w:hint="cs"/>
          <w:rtl/>
        </w:rPr>
        <w:t>شود، و از پرتوها</w:t>
      </w:r>
      <w:r w:rsidR="00FE4F4C">
        <w:rPr>
          <w:rFonts w:cs="B Zar" w:hint="cs"/>
          <w:rtl/>
        </w:rPr>
        <w:t>ی</w:t>
      </w:r>
      <w:r w:rsidRPr="00D4549C">
        <w:rPr>
          <w:rFonts w:cs="B Zar" w:hint="cs"/>
          <w:rtl/>
        </w:rPr>
        <w:t xml:space="preserve"> معنو</w:t>
      </w:r>
      <w:r w:rsidR="00FE4F4C">
        <w:rPr>
          <w:rFonts w:cs="B Zar" w:hint="cs"/>
          <w:rtl/>
        </w:rPr>
        <w:t>ی</w:t>
      </w:r>
      <w:r w:rsidRPr="00D4549C">
        <w:rPr>
          <w:rFonts w:cs="B Zar" w:hint="cs"/>
          <w:rtl/>
        </w:rPr>
        <w:t xml:space="preserve"> آن بهره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و اگر وَهم</w:t>
      </w:r>
      <w:r w:rsidR="00FE4F4C">
        <w:rPr>
          <w:rFonts w:cs="B Zar" w:hint="cs"/>
          <w:rtl/>
        </w:rPr>
        <w:t>ی</w:t>
      </w:r>
      <w:r w:rsidRPr="00D4549C">
        <w:rPr>
          <w:rFonts w:cs="B Zar" w:hint="cs"/>
          <w:rtl/>
        </w:rPr>
        <w:t xml:space="preserve"> </w:t>
      </w:r>
      <w:r w:rsidR="00F84283" w:rsidRPr="00D4549C">
        <w:rPr>
          <w:rFonts w:cs="B Zar" w:hint="cs"/>
          <w:rtl/>
        </w:rPr>
        <w:t xml:space="preserve"> </w:t>
      </w:r>
      <w:r w:rsidRPr="00D4549C">
        <w:rPr>
          <w:rFonts w:cs="B Zar" w:hint="cs"/>
          <w:rtl/>
        </w:rPr>
        <w:t xml:space="preserve">باشد، همة عمرش را هم صرف ارتباط با آن </w:t>
      </w:r>
      <w:r w:rsidR="00F84283" w:rsidRPr="00D4549C">
        <w:rPr>
          <w:rFonts w:cs="B Zar" w:hint="cs"/>
          <w:rtl/>
        </w:rPr>
        <w:t xml:space="preserve"> </w:t>
      </w:r>
      <w:r w:rsidR="00FE4F4C">
        <w:rPr>
          <w:rFonts w:cs="B Zar" w:hint="cs"/>
          <w:rtl/>
        </w:rPr>
        <w:t>ک</w:t>
      </w:r>
      <w:r w:rsidRPr="00D4549C">
        <w:rPr>
          <w:rFonts w:cs="B Zar" w:hint="cs"/>
          <w:rtl/>
        </w:rPr>
        <w:t>ند به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 xml:space="preserve">رسد. مثلاً اگر به انسان تذکر داده شود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 با مل</w:t>
      </w:r>
      <w:r w:rsidR="00FE4F4C">
        <w:rPr>
          <w:rFonts w:cs="B Zar" w:hint="cs"/>
          <w:rtl/>
        </w:rPr>
        <w:t>ک</w:t>
      </w:r>
      <w:r w:rsidRPr="00D4549C">
        <w:rPr>
          <w:rFonts w:cs="B Zar" w:hint="cs"/>
          <w:rtl/>
        </w:rPr>
        <w:t xml:space="preserve"> ارتباط داشته باش</w:t>
      </w:r>
      <w:r w:rsidR="00FE4F4C">
        <w:rPr>
          <w:rFonts w:cs="B Zar" w:hint="cs"/>
          <w:rtl/>
        </w:rPr>
        <w:t>ی</w:t>
      </w:r>
      <w:r w:rsidRPr="00D4549C">
        <w:rPr>
          <w:rFonts w:cs="B Zar" w:hint="cs"/>
          <w:rtl/>
        </w:rPr>
        <w:t>، و جهت</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او هم در مس</w:t>
      </w:r>
      <w:r w:rsidR="00FE4F4C">
        <w:rPr>
          <w:rFonts w:cs="B Zar" w:hint="cs"/>
          <w:rtl/>
        </w:rPr>
        <w:t>ی</w:t>
      </w:r>
      <w:r w:rsidRPr="00D4549C">
        <w:rPr>
          <w:rFonts w:cs="B Zar" w:hint="cs"/>
          <w:rtl/>
        </w:rPr>
        <w:t>ر دور</w:t>
      </w:r>
      <w:r w:rsidR="00FE4F4C">
        <w:rPr>
          <w:rFonts w:cs="B Zar" w:hint="cs"/>
          <w:rtl/>
        </w:rPr>
        <w:t>ی</w:t>
      </w:r>
      <w:r w:rsidRPr="00D4549C">
        <w:rPr>
          <w:rFonts w:cs="B Zar" w:hint="cs"/>
          <w:rtl/>
        </w:rPr>
        <w:t xml:space="preserve"> از مل</w:t>
      </w:r>
      <w:r w:rsidR="00FE4F4C">
        <w:rPr>
          <w:rFonts w:cs="B Zar" w:hint="cs"/>
          <w:rtl/>
        </w:rPr>
        <w:t>ک</w:t>
      </w:r>
      <w:r w:rsidRPr="00D4549C">
        <w:rPr>
          <w:rFonts w:cs="B Zar" w:hint="cs"/>
          <w:rtl/>
        </w:rPr>
        <w:t xml:space="preserve"> نباشد، و معص</w:t>
      </w:r>
      <w:r w:rsidR="00FE4F4C">
        <w:rPr>
          <w:rFonts w:cs="B Zar" w:hint="cs"/>
          <w:rtl/>
        </w:rPr>
        <w:t>ی</w:t>
      </w:r>
      <w:r w:rsidRPr="00D4549C">
        <w:rPr>
          <w:rFonts w:cs="B Zar" w:hint="cs"/>
          <w:rtl/>
        </w:rPr>
        <w:t>ت زده نباشد، هم</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بجو</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 xml:space="preserve">ابد،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با مل</w:t>
      </w:r>
      <w:r w:rsidR="00FE4F4C">
        <w:rPr>
          <w:rFonts w:cs="B Zar" w:hint="cs"/>
          <w:rtl/>
        </w:rPr>
        <w:t>ک</w:t>
      </w:r>
      <w:r w:rsidRPr="00D4549C">
        <w:rPr>
          <w:rFonts w:cs="B Zar" w:hint="cs"/>
          <w:rtl/>
        </w:rPr>
        <w:t xml:space="preserve"> روبه</w:t>
      </w:r>
      <w:r w:rsidR="00F84283" w:rsidRPr="00D4549C">
        <w:rPr>
          <w:rFonts w:cs="B Zar" w:hint="cs"/>
          <w:rtl/>
        </w:rPr>
        <w:t xml:space="preserve"> </w:t>
      </w:r>
      <w:r w:rsidRPr="00D4549C">
        <w:rPr>
          <w:rFonts w:cs="B Zar" w:hint="cs"/>
          <w:rtl/>
        </w:rPr>
        <w:t>رو م</w:t>
      </w:r>
      <w:r w:rsidR="00FE4F4C">
        <w:rPr>
          <w:rFonts w:cs="B Zar" w:hint="cs"/>
          <w:rtl/>
        </w:rPr>
        <w:t>ی</w:t>
      </w:r>
      <w:r w:rsidR="00F84283" w:rsidRPr="00D4549C">
        <w:rPr>
          <w:rFonts w:cs="B Zar" w:hint="cs"/>
          <w:rtl/>
        </w:rPr>
        <w:t xml:space="preserve"> </w:t>
      </w:r>
      <w:r w:rsidRPr="00D4549C">
        <w:rPr>
          <w:rFonts w:cs="B Zar" w:hint="cs"/>
          <w:rtl/>
        </w:rPr>
        <w:t>شود. چون اوّلاً: جنس روح مجرّد است و ام</w:t>
      </w:r>
      <w:r w:rsidR="00FE4F4C">
        <w:rPr>
          <w:rFonts w:cs="B Zar" w:hint="cs"/>
          <w:rtl/>
        </w:rPr>
        <w:t>ک</w:t>
      </w:r>
      <w:r w:rsidRPr="00D4549C">
        <w:rPr>
          <w:rFonts w:cs="B Zar" w:hint="cs"/>
          <w:rtl/>
        </w:rPr>
        <w:t>ان ارتباط با مل</w:t>
      </w:r>
      <w:r w:rsidR="00FE4F4C">
        <w:rPr>
          <w:rFonts w:cs="B Zar" w:hint="cs"/>
          <w:rtl/>
        </w:rPr>
        <w:t>ک</w:t>
      </w:r>
      <w:r w:rsidRPr="00D4549C">
        <w:rPr>
          <w:rFonts w:cs="B Zar" w:hint="cs"/>
          <w:rtl/>
        </w:rPr>
        <w:t xml:space="preserve"> را دارد، ثان</w:t>
      </w:r>
      <w:r w:rsidR="00FE4F4C">
        <w:rPr>
          <w:rFonts w:cs="B Zar" w:hint="cs"/>
          <w:rtl/>
        </w:rPr>
        <w:t>ی</w:t>
      </w:r>
      <w:r w:rsidRPr="00D4549C">
        <w:rPr>
          <w:rFonts w:cs="B Zar" w:hint="cs"/>
          <w:rtl/>
        </w:rPr>
        <w:t>اً: مل</w:t>
      </w:r>
      <w:r w:rsidR="00FE4F4C">
        <w:rPr>
          <w:rFonts w:cs="B Zar" w:hint="cs"/>
          <w:rtl/>
        </w:rPr>
        <w:t>ک</w:t>
      </w:r>
      <w:r w:rsidRPr="00D4549C">
        <w:rPr>
          <w:rFonts w:cs="B Zar" w:hint="cs"/>
          <w:rtl/>
        </w:rPr>
        <w:t xml:space="preserve"> وجود دارد و </w:t>
      </w:r>
      <w:r w:rsidR="00FE4F4C">
        <w:rPr>
          <w:rFonts w:cs="B Zar" w:hint="cs"/>
          <w:rtl/>
        </w:rPr>
        <w:t>ک</w:t>
      </w:r>
      <w:r w:rsidRPr="00D4549C">
        <w:rPr>
          <w:rFonts w:cs="B Zar" w:hint="cs"/>
          <w:rtl/>
        </w:rPr>
        <w:t>اف</w:t>
      </w:r>
      <w:r w:rsidR="00FE4F4C">
        <w:rPr>
          <w:rFonts w:cs="B Zar" w:hint="cs"/>
          <w:rtl/>
        </w:rPr>
        <w:t>ی</w:t>
      </w:r>
      <w:r w:rsidRPr="00D4549C">
        <w:rPr>
          <w:rFonts w:cs="B Zar" w:hint="cs"/>
          <w:rtl/>
        </w:rPr>
        <w:t xml:space="preserve"> است که انسان با رفع تعلقات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جهت روح را به سو</w:t>
      </w:r>
      <w:r w:rsidR="00FE4F4C">
        <w:rPr>
          <w:rFonts w:cs="B Zar" w:hint="cs"/>
          <w:rtl/>
        </w:rPr>
        <w:t>ی</w:t>
      </w:r>
      <w:r w:rsidRPr="00D4549C">
        <w:rPr>
          <w:rFonts w:cs="B Zar" w:hint="cs"/>
          <w:rtl/>
        </w:rPr>
        <w:t xml:space="preserve"> آن ب</w:t>
      </w:r>
      <w:r w:rsidR="00FE4F4C">
        <w:rPr>
          <w:rFonts w:cs="B Zar" w:hint="cs"/>
          <w:rtl/>
        </w:rPr>
        <w:t>ی</w:t>
      </w:r>
      <w:r w:rsidRPr="00D4549C">
        <w:rPr>
          <w:rFonts w:cs="B Zar" w:hint="cs"/>
          <w:rtl/>
        </w:rPr>
        <w:t>ندازد و با کسب معارف لازم تناسب</w:t>
      </w:r>
      <w:r w:rsidR="00FE4F4C">
        <w:rPr>
          <w:rFonts w:cs="B Zar" w:hint="cs"/>
          <w:rtl/>
        </w:rPr>
        <w:t>ی</w:t>
      </w:r>
      <w:r w:rsidRPr="00D4549C">
        <w:rPr>
          <w:rFonts w:cs="B Zar" w:hint="cs"/>
          <w:rtl/>
        </w:rPr>
        <w:t xml:space="preserve"> هم با آن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 xml:space="preserve">ند. اساساً در تمام </w:t>
      </w:r>
      <w:r w:rsidR="00FE4F4C">
        <w:rPr>
          <w:rFonts w:cs="B Zar" w:hint="cs"/>
          <w:rtl/>
        </w:rPr>
        <w:t>ک</w:t>
      </w:r>
      <w:r w:rsidRPr="00D4549C">
        <w:rPr>
          <w:rFonts w:cs="B Zar" w:hint="cs"/>
          <w:rtl/>
        </w:rPr>
        <w:t>ارها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در رابطه با روح انجام م</w:t>
      </w:r>
      <w:r w:rsidR="00FE4F4C">
        <w:rPr>
          <w:rFonts w:cs="B Zar" w:hint="cs"/>
          <w:rtl/>
        </w:rPr>
        <w:t>ی</w:t>
      </w:r>
      <w:r w:rsidR="00F84283" w:rsidRPr="00D4549C">
        <w:rPr>
          <w:rFonts w:cs="B Zar" w:hint="cs"/>
          <w:rtl/>
        </w:rPr>
        <w:t xml:space="preserve"> </w:t>
      </w:r>
      <w:r w:rsidRPr="00D4549C">
        <w:rPr>
          <w:rFonts w:cs="B Zar" w:hint="cs"/>
          <w:rtl/>
        </w:rPr>
        <w:t>دهند، از هم</w:t>
      </w:r>
      <w:r w:rsidR="00FE4F4C">
        <w:rPr>
          <w:rFonts w:cs="B Zar" w:hint="cs"/>
          <w:rtl/>
        </w:rPr>
        <w:t>ی</w:t>
      </w:r>
      <w:r w:rsidRPr="00D4549C">
        <w:rPr>
          <w:rFonts w:cs="B Zar" w:hint="cs"/>
          <w:rtl/>
        </w:rPr>
        <w:t>ن خاص</w:t>
      </w:r>
      <w:r w:rsidR="00FE4F4C">
        <w:rPr>
          <w:rFonts w:cs="B Zar" w:hint="cs"/>
          <w:rtl/>
        </w:rPr>
        <w:t>ی</w:t>
      </w:r>
      <w:r w:rsidRPr="00D4549C">
        <w:rPr>
          <w:rFonts w:cs="B Zar" w:hint="cs"/>
          <w:rtl/>
        </w:rPr>
        <w:t>تِ مجرّدبودن روح استفاده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حتّ</w:t>
      </w:r>
      <w:r w:rsidR="00FE4F4C">
        <w:rPr>
          <w:rFonts w:cs="B Zar" w:hint="cs"/>
          <w:rtl/>
        </w:rPr>
        <w:t>ی</w:t>
      </w:r>
      <w:r w:rsidRPr="00D4549C">
        <w:rPr>
          <w:rFonts w:cs="B Zar" w:hint="cs"/>
          <w:rtl/>
        </w:rPr>
        <w:t xml:space="preserve"> در خواب</w:t>
      </w:r>
      <w:r w:rsidR="00F84283" w:rsidRPr="00D4549C">
        <w:rPr>
          <w:rFonts w:cs="B Zar" w:hint="cs"/>
          <w:rtl/>
        </w:rPr>
        <w:t xml:space="preserve"> </w:t>
      </w:r>
      <w:r w:rsidR="00FE4F4C">
        <w:rPr>
          <w:rFonts w:cs="B Zar" w:hint="cs"/>
          <w:rtl/>
        </w:rPr>
        <w:t>ک</w:t>
      </w:r>
      <w:r w:rsidRPr="00D4549C">
        <w:rPr>
          <w:rFonts w:cs="B Zar" w:hint="cs"/>
          <w:rtl/>
        </w:rPr>
        <w:t>ردن و</w:t>
      </w:r>
      <w:r w:rsidR="000420CC" w:rsidRPr="00D4549C">
        <w:rPr>
          <w:rFonts w:cs="B Zar" w:hint="cs"/>
          <w:rtl/>
        </w:rPr>
        <w:t xml:space="preserve"> </w:t>
      </w:r>
      <w:r w:rsidRPr="00D4549C">
        <w:rPr>
          <w:rFonts w:cs="B Zar" w:hint="cs"/>
          <w:rtl/>
        </w:rPr>
        <w:t>ه</w:t>
      </w:r>
      <w:r w:rsidR="00FE4F4C">
        <w:rPr>
          <w:rFonts w:cs="B Zar" w:hint="cs"/>
          <w:rtl/>
        </w:rPr>
        <w:t>ی</w:t>
      </w:r>
      <w:r w:rsidRPr="00D4549C">
        <w:rPr>
          <w:rFonts w:cs="B Zar" w:hint="cs"/>
          <w:rtl/>
        </w:rPr>
        <w:t>پنوت</w:t>
      </w:r>
      <w:r w:rsidR="00FE4F4C">
        <w:rPr>
          <w:rFonts w:cs="B Zar" w:hint="cs"/>
          <w:rtl/>
        </w:rPr>
        <w:t>ی</w:t>
      </w:r>
      <w:r w:rsidRPr="00D4549C">
        <w:rPr>
          <w:rFonts w:cs="B Zar" w:hint="cs"/>
          <w:rtl/>
        </w:rPr>
        <w:t>زم. مثلاً کس</w:t>
      </w:r>
      <w:r w:rsidR="00FE4F4C">
        <w:rPr>
          <w:rFonts w:cs="B Zar" w:hint="cs"/>
          <w:rtl/>
        </w:rPr>
        <w:t>ی</w:t>
      </w:r>
      <w:r w:rsidRPr="00D4549C">
        <w:rPr>
          <w:rFonts w:cs="B Zar" w:hint="cs"/>
          <w:rtl/>
        </w:rPr>
        <w:t xml:space="preserve"> ماش</w:t>
      </w:r>
      <w:r w:rsidR="00FE4F4C">
        <w:rPr>
          <w:rFonts w:cs="B Zar" w:hint="cs"/>
          <w:rtl/>
        </w:rPr>
        <w:t>ی</w:t>
      </w:r>
      <w:r w:rsidRPr="00D4549C">
        <w:rPr>
          <w:rFonts w:cs="B Zar" w:hint="cs"/>
          <w:rtl/>
        </w:rPr>
        <w:t xml:space="preserve">نش را گم </w:t>
      </w:r>
      <w:r w:rsidR="00FE4F4C">
        <w:rPr>
          <w:rFonts w:cs="B Zar" w:hint="cs"/>
          <w:rtl/>
        </w:rPr>
        <w:t>ک</w:t>
      </w:r>
      <w:r w:rsidRPr="00D4549C">
        <w:rPr>
          <w:rFonts w:cs="B Zar" w:hint="cs"/>
          <w:rtl/>
        </w:rPr>
        <w:t xml:space="preserve">رده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ماش</w:t>
      </w:r>
      <w:r w:rsidR="00FE4F4C">
        <w:rPr>
          <w:rFonts w:cs="B Zar" w:hint="cs"/>
          <w:rtl/>
        </w:rPr>
        <w:t>ی</w:t>
      </w:r>
      <w:r w:rsidRPr="00D4549C">
        <w:rPr>
          <w:rFonts w:cs="B Zar" w:hint="cs"/>
          <w:rtl/>
        </w:rPr>
        <w:t>ن الآن هست اما نسبت به صاحبش گم شده است، و صاحبش نم</w:t>
      </w:r>
      <w:r w:rsidR="00FE4F4C">
        <w:rPr>
          <w:rFonts w:cs="B Zar" w:hint="cs"/>
          <w:rtl/>
        </w:rPr>
        <w:t>ی</w:t>
      </w:r>
      <w:r w:rsidR="00F84283" w:rsidRPr="00D4549C">
        <w:rPr>
          <w:rFonts w:cs="B Zar" w:hint="cs"/>
          <w:rtl/>
        </w:rPr>
        <w:t xml:space="preserve"> </w:t>
      </w:r>
      <w:r w:rsidRPr="00D4549C">
        <w:rPr>
          <w:rFonts w:cs="B Zar" w:hint="cs"/>
          <w:rtl/>
        </w:rPr>
        <w:t>تواند آن را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 xml:space="preserve">ند، اگر به </w:t>
      </w:r>
      <w:r w:rsidR="00FE4F4C">
        <w:rPr>
          <w:rFonts w:cs="B Zar" w:hint="cs"/>
          <w:rtl/>
        </w:rPr>
        <w:t>یک</w:t>
      </w:r>
      <w:r w:rsidRPr="00D4549C">
        <w:rPr>
          <w:rFonts w:cs="B Zar" w:hint="cs"/>
          <w:rtl/>
        </w:rPr>
        <w:t xml:space="preserve"> روح ساده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القاء </w:t>
      </w:r>
      <w:r w:rsidR="00FE4F4C">
        <w:rPr>
          <w:rFonts w:cs="B Zar" w:hint="cs"/>
          <w:rtl/>
        </w:rPr>
        <w:t>ک</w:t>
      </w:r>
      <w:r w:rsidRPr="00D4549C">
        <w:rPr>
          <w:rFonts w:cs="B Zar" w:hint="cs"/>
          <w:rtl/>
        </w:rPr>
        <w:t xml:space="preserve">نند </w:t>
      </w:r>
      <w:r w:rsidR="00FE4F4C">
        <w:rPr>
          <w:rFonts w:cs="B Zar" w:hint="cs"/>
          <w:rtl/>
        </w:rPr>
        <w:t>ک</w:t>
      </w:r>
      <w:r w:rsidRPr="00D4549C">
        <w:rPr>
          <w:rFonts w:cs="B Zar" w:hint="cs"/>
          <w:rtl/>
        </w:rPr>
        <w:t>ه تو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ماش</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جاست و خصوص</w:t>
      </w:r>
      <w:r w:rsidR="00FE4F4C">
        <w:rPr>
          <w:rFonts w:cs="B Zar" w:hint="cs"/>
          <w:rtl/>
        </w:rPr>
        <w:t>ی</w:t>
      </w:r>
      <w:r w:rsidRPr="00D4549C">
        <w:rPr>
          <w:rFonts w:cs="B Zar" w:hint="cs"/>
          <w:rtl/>
        </w:rPr>
        <w:t>ات آن ماش</w:t>
      </w:r>
      <w:r w:rsidR="00FE4F4C">
        <w:rPr>
          <w:rFonts w:cs="B Zar" w:hint="cs"/>
          <w:rtl/>
        </w:rPr>
        <w:t>ی</w:t>
      </w:r>
      <w:r w:rsidRPr="00D4549C">
        <w:rPr>
          <w:rFonts w:cs="B Zar" w:hint="cs"/>
          <w:rtl/>
        </w:rPr>
        <w:t xml:space="preserve">ن را به او بدهند، </w:t>
      </w:r>
      <w:r w:rsidR="00FE4F4C">
        <w:rPr>
          <w:rFonts w:cs="B Zar" w:hint="cs"/>
          <w:rtl/>
        </w:rPr>
        <w:t>ک</w:t>
      </w:r>
      <w:r w:rsidRPr="00D4549C">
        <w:rPr>
          <w:rFonts w:cs="B Zar" w:hint="cs"/>
          <w:rtl/>
        </w:rPr>
        <w:t>اف</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آن روح ا</w:t>
      </w:r>
      <w:r w:rsidR="00FE4F4C">
        <w:rPr>
          <w:rFonts w:cs="B Zar" w:hint="cs"/>
          <w:rtl/>
        </w:rPr>
        <w:t>ی</w:t>
      </w:r>
      <w:r w:rsidRPr="00D4549C">
        <w:rPr>
          <w:rFonts w:cs="B Zar" w:hint="cs"/>
          <w:rtl/>
        </w:rPr>
        <w:t>ن را بپذ</w:t>
      </w:r>
      <w:r w:rsidR="00FE4F4C">
        <w:rPr>
          <w:rFonts w:cs="B Zar" w:hint="cs"/>
          <w:rtl/>
        </w:rPr>
        <w:t>ی</w:t>
      </w:r>
      <w:r w:rsidRPr="00D4549C">
        <w:rPr>
          <w:rFonts w:cs="B Zar" w:hint="cs"/>
          <w:rtl/>
        </w:rPr>
        <w:t xml:space="preserve">رد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تواند آن را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ند، لذا جهت روح خود را به سو</w:t>
      </w:r>
      <w:r w:rsidR="00FE4F4C">
        <w:rPr>
          <w:rFonts w:cs="B Zar" w:hint="cs"/>
          <w:rtl/>
        </w:rPr>
        <w:t>ی</w:t>
      </w:r>
      <w:r w:rsidRPr="00D4549C">
        <w:rPr>
          <w:rFonts w:cs="B Zar" w:hint="cs"/>
          <w:rtl/>
        </w:rPr>
        <w:t xml:space="preserve"> آن ماش</w:t>
      </w:r>
      <w:r w:rsidR="00FE4F4C">
        <w:rPr>
          <w:rFonts w:cs="B Zar" w:hint="cs"/>
          <w:rtl/>
        </w:rPr>
        <w:t>ی</w:t>
      </w:r>
      <w:r w:rsidRPr="00D4549C">
        <w:rPr>
          <w:rFonts w:cs="B Zar" w:hint="cs"/>
          <w:rtl/>
        </w:rPr>
        <w:t>ن که خصوص</w:t>
      </w:r>
      <w:r w:rsidR="00FE4F4C">
        <w:rPr>
          <w:rFonts w:cs="B Zar" w:hint="cs"/>
          <w:rtl/>
        </w:rPr>
        <w:t>ی</w:t>
      </w:r>
      <w:r w:rsidRPr="00D4549C">
        <w:rPr>
          <w:rFonts w:cs="B Zar" w:hint="cs"/>
          <w:rtl/>
        </w:rPr>
        <w:t>اتش را برا</w:t>
      </w:r>
      <w:r w:rsidR="00FE4F4C">
        <w:rPr>
          <w:rFonts w:cs="B Zar" w:hint="cs"/>
          <w:rtl/>
        </w:rPr>
        <w:t>ی</w:t>
      </w:r>
      <w:r w:rsidRPr="00D4549C">
        <w:rPr>
          <w:rFonts w:cs="B Zar" w:hint="cs"/>
          <w:rtl/>
        </w:rPr>
        <w:t xml:space="preserve"> او ترس</w:t>
      </w:r>
      <w:r w:rsidR="00FE4F4C">
        <w:rPr>
          <w:rFonts w:cs="B Zar" w:hint="cs"/>
          <w:rtl/>
        </w:rPr>
        <w:t>ی</w:t>
      </w:r>
      <w:r w:rsidRPr="00D4549C">
        <w:rPr>
          <w:rFonts w:cs="B Zar" w:hint="cs"/>
          <w:rtl/>
        </w:rPr>
        <w:t>م کرده</w:t>
      </w:r>
      <w:r w:rsidR="00F84283" w:rsidRPr="00D4549C">
        <w:rPr>
          <w:rFonts w:cs="B Zar" w:hint="cs"/>
          <w:rtl/>
        </w:rPr>
        <w:t xml:space="preserve"> </w:t>
      </w:r>
      <w:r w:rsidRPr="00D4549C">
        <w:rPr>
          <w:rFonts w:cs="B Zar" w:hint="cs"/>
          <w:rtl/>
        </w:rPr>
        <w:t>اند، م</w:t>
      </w:r>
      <w:r w:rsidR="00FE4F4C">
        <w:rPr>
          <w:rFonts w:cs="B Zar" w:hint="cs"/>
          <w:rtl/>
        </w:rPr>
        <w:t>ی</w:t>
      </w:r>
      <w:r w:rsidR="00F84283" w:rsidRPr="00D4549C">
        <w:rPr>
          <w:rFonts w:cs="B Zar" w:hint="cs"/>
          <w:rtl/>
        </w:rPr>
        <w:t xml:space="preserve"> </w:t>
      </w:r>
      <w:r w:rsidRPr="00D4549C">
        <w:rPr>
          <w:rFonts w:cs="B Zar" w:hint="cs"/>
          <w:rtl/>
        </w:rPr>
        <w:t>اندازد، و عموماً آن را 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ابد، چون روح از نظر مکان</w:t>
      </w:r>
      <w:r w:rsidR="00FE4F4C">
        <w:rPr>
          <w:rFonts w:cs="B Zar" w:hint="cs"/>
          <w:rtl/>
        </w:rPr>
        <w:t>ی</w:t>
      </w:r>
      <w:r w:rsidRPr="00D4549C">
        <w:rPr>
          <w:rFonts w:cs="B Zar" w:hint="cs"/>
          <w:rtl/>
        </w:rPr>
        <w:t xml:space="preserve"> همه</w:t>
      </w:r>
      <w:r w:rsidR="00F84283" w:rsidRPr="00D4549C">
        <w:rPr>
          <w:rFonts w:cs="B Zar" w:hint="cs"/>
          <w:rtl/>
        </w:rPr>
        <w:t xml:space="preserve"> </w:t>
      </w:r>
      <w:r w:rsidRPr="00D4549C">
        <w:rPr>
          <w:rFonts w:cs="B Zar" w:hint="cs"/>
          <w:rtl/>
        </w:rPr>
        <w:t>جا هست، اما نظر به همه</w:t>
      </w:r>
      <w:r w:rsidR="00F84283" w:rsidRPr="00D4549C">
        <w:rPr>
          <w:rFonts w:cs="B Zar" w:hint="cs"/>
          <w:rtl/>
        </w:rPr>
        <w:t xml:space="preserve"> </w:t>
      </w:r>
      <w:r w:rsidRPr="00D4549C">
        <w:rPr>
          <w:rFonts w:cs="B Zar" w:hint="cs"/>
          <w:rtl/>
        </w:rPr>
        <w:t>جا ندارد. کاف</w:t>
      </w:r>
      <w:r w:rsidR="00FE4F4C">
        <w:rPr>
          <w:rFonts w:cs="B Zar" w:hint="cs"/>
          <w:rtl/>
        </w:rPr>
        <w:t>ی</w:t>
      </w:r>
      <w:r w:rsidRPr="00D4549C">
        <w:rPr>
          <w:rFonts w:cs="B Zar" w:hint="cs"/>
          <w:rtl/>
        </w:rPr>
        <w:t xml:space="preserve"> است به آنچه </w:t>
      </w:r>
      <w:r w:rsidR="00FE4F4C">
        <w:rPr>
          <w:rFonts w:cs="B Zar" w:hint="cs"/>
          <w:rtl/>
        </w:rPr>
        <w:t>ک</w:t>
      </w:r>
      <w:r w:rsidRPr="00D4549C">
        <w:rPr>
          <w:rFonts w:cs="B Zar" w:hint="cs"/>
          <w:rtl/>
        </w:rPr>
        <w:t>ه ما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 xml:space="preserve">م نظر </w:t>
      </w:r>
      <w:r w:rsidR="00FE4F4C">
        <w:rPr>
          <w:rFonts w:cs="B Zar" w:hint="cs"/>
          <w:rtl/>
        </w:rPr>
        <w:t>ک</w:t>
      </w:r>
      <w:r w:rsidRPr="00D4549C">
        <w:rPr>
          <w:rFonts w:cs="B Zar" w:hint="cs"/>
          <w:rtl/>
        </w:rPr>
        <w:t>ند، آن را 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ابد. اصل ا</w:t>
      </w:r>
      <w:r w:rsidR="00FE4F4C">
        <w:rPr>
          <w:rFonts w:cs="B Zar" w:hint="cs"/>
          <w:rtl/>
        </w:rPr>
        <w:t>ی</w:t>
      </w:r>
      <w:r w:rsidRPr="00D4549C">
        <w:rPr>
          <w:rFonts w:cs="B Zar" w:hint="cs"/>
          <w:rtl/>
        </w:rPr>
        <w:t>ن بحث با</w:t>
      </w:r>
      <w:r w:rsidR="00FE4F4C">
        <w:rPr>
          <w:rFonts w:cs="B Zar" w:hint="cs"/>
          <w:rtl/>
        </w:rPr>
        <w:t>ی</w:t>
      </w:r>
      <w:r w:rsidRPr="00D4549C">
        <w:rPr>
          <w:rFonts w:cs="B Zar" w:hint="cs"/>
          <w:rtl/>
        </w:rPr>
        <w:t>د در جا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گر طرح شود و زوا</w:t>
      </w:r>
      <w:r w:rsidR="00FE4F4C">
        <w:rPr>
          <w:rFonts w:cs="B Zar" w:hint="cs"/>
          <w:rtl/>
        </w:rPr>
        <w:t>ی</w:t>
      </w:r>
      <w:r w:rsidRPr="00D4549C">
        <w:rPr>
          <w:rFonts w:cs="B Zar" w:hint="cs"/>
          <w:rtl/>
        </w:rPr>
        <w:t>ا</w:t>
      </w:r>
      <w:r w:rsidR="00FE4F4C">
        <w:rPr>
          <w:rFonts w:cs="B Zar" w:hint="cs"/>
          <w:rtl/>
        </w:rPr>
        <w:t>ی</w:t>
      </w:r>
      <w:r w:rsidRPr="00D4549C">
        <w:rPr>
          <w:rFonts w:cs="B Zar" w:hint="cs"/>
          <w:rtl/>
        </w:rPr>
        <w:t xml:space="preserve"> مثبت و منف</w:t>
      </w:r>
      <w:r w:rsidR="00FE4F4C">
        <w:rPr>
          <w:rFonts w:cs="B Zar" w:hint="cs"/>
          <w:rtl/>
        </w:rPr>
        <w:t>ی</w:t>
      </w:r>
      <w:r w:rsidRPr="00D4549C">
        <w:rPr>
          <w:rFonts w:cs="B Zar" w:hint="cs"/>
          <w:rtl/>
        </w:rPr>
        <w:t xml:space="preserve"> آن مورد توجّه قرار گ</w:t>
      </w:r>
      <w:r w:rsidR="00FE4F4C">
        <w:rPr>
          <w:rFonts w:cs="B Zar" w:hint="cs"/>
          <w:rtl/>
        </w:rPr>
        <w:t>ی</w:t>
      </w:r>
      <w:r w:rsidRPr="00D4549C">
        <w:rPr>
          <w:rFonts w:cs="B Zar" w:hint="cs"/>
          <w:rtl/>
        </w:rPr>
        <w:t>رد، ا</w:t>
      </w:r>
      <w:r w:rsidR="00FE4F4C">
        <w:rPr>
          <w:rFonts w:cs="B Zar" w:hint="cs"/>
          <w:rtl/>
        </w:rPr>
        <w:t>ی</w:t>
      </w:r>
      <w:r w:rsidRPr="00D4549C">
        <w:rPr>
          <w:rFonts w:cs="B Zar" w:hint="cs"/>
          <w:rtl/>
        </w:rPr>
        <w:t>ن را به</w:t>
      </w:r>
      <w:r w:rsidR="00F84283" w:rsidRPr="00D4549C">
        <w:rPr>
          <w:rFonts w:cs="B Zar" w:hint="cs"/>
          <w:rtl/>
        </w:rPr>
        <w:t xml:space="preserve"> </w:t>
      </w:r>
      <w:r w:rsidRPr="00D4549C">
        <w:rPr>
          <w:rFonts w:cs="B Zar" w:hint="cs"/>
          <w:rtl/>
        </w:rPr>
        <w:t xml:space="preserve">عنوان مثال عرض </w:t>
      </w:r>
      <w:r w:rsidR="00FE4F4C">
        <w:rPr>
          <w:rFonts w:cs="B Zar" w:hint="cs"/>
          <w:rtl/>
        </w:rPr>
        <w:t>ک</w:t>
      </w:r>
      <w:r w:rsidRPr="00D4549C">
        <w:rPr>
          <w:rFonts w:cs="B Zar" w:hint="cs"/>
          <w:rtl/>
        </w:rPr>
        <w:t xml:space="preserve">ردم </w:t>
      </w:r>
      <w:r w:rsidR="00FE4F4C">
        <w:rPr>
          <w:rFonts w:cs="B Zar" w:hint="cs"/>
          <w:rtl/>
        </w:rPr>
        <w:t>ک</w:t>
      </w:r>
      <w:r w:rsidRPr="00D4549C">
        <w:rPr>
          <w:rFonts w:cs="B Zar" w:hint="cs"/>
          <w:rtl/>
        </w:rPr>
        <w:t>ه متوجّه باش</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از عق</w:t>
      </w:r>
      <w:r w:rsidR="00FE4F4C">
        <w:rPr>
          <w:rFonts w:cs="B Zar" w:hint="cs"/>
          <w:rtl/>
        </w:rPr>
        <w:t>ی</w:t>
      </w:r>
      <w:r w:rsidRPr="00D4549C">
        <w:rPr>
          <w:rFonts w:cs="B Zar" w:hint="cs"/>
          <w:rtl/>
        </w:rPr>
        <w:t>دة صح</w:t>
      </w:r>
      <w:r w:rsidR="00FE4F4C">
        <w:rPr>
          <w:rFonts w:cs="B Zar" w:hint="cs"/>
          <w:rtl/>
        </w:rPr>
        <w:t>ی</w:t>
      </w:r>
      <w:r w:rsidRPr="00D4549C">
        <w:rPr>
          <w:rFonts w:cs="B Zar" w:hint="cs"/>
          <w:rtl/>
        </w:rPr>
        <w:t>ح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ار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چون عق</w:t>
      </w:r>
      <w:r w:rsidR="00FE4F4C">
        <w:rPr>
          <w:rFonts w:cs="B Zar" w:hint="cs"/>
          <w:rtl/>
        </w:rPr>
        <w:t>ی</w:t>
      </w:r>
      <w:r w:rsidRPr="00D4549C">
        <w:rPr>
          <w:rFonts w:cs="B Zar" w:hint="cs"/>
          <w:rtl/>
        </w:rPr>
        <w:t>دة صح</w:t>
      </w:r>
      <w:r w:rsidR="00FE4F4C">
        <w:rPr>
          <w:rFonts w:cs="B Zar" w:hint="cs"/>
          <w:rtl/>
        </w:rPr>
        <w:t>ی</w:t>
      </w:r>
      <w:r w:rsidRPr="00D4549C">
        <w:rPr>
          <w:rFonts w:cs="B Zar" w:hint="cs"/>
          <w:rtl/>
        </w:rPr>
        <w:t>ح، روح را به معتَقَد واقع</w:t>
      </w:r>
      <w:r w:rsidR="00FE4F4C">
        <w:rPr>
          <w:rFonts w:cs="B Zar" w:hint="cs"/>
          <w:rtl/>
        </w:rPr>
        <w:t>ی</w:t>
      </w:r>
      <w:r w:rsidRPr="00D4549C">
        <w:rPr>
          <w:rFonts w:cs="B Zar" w:hint="cs"/>
          <w:rtl/>
        </w:rPr>
        <w:t xml:space="preserve"> وصل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لذا انسان با واقع</w:t>
      </w:r>
      <w:r w:rsidR="00FE4F4C">
        <w:rPr>
          <w:rFonts w:cs="B Zar" w:hint="cs"/>
          <w:rtl/>
        </w:rPr>
        <w:t>ی</w:t>
      </w:r>
      <w:r w:rsidRPr="00D4549C">
        <w:rPr>
          <w:rFonts w:cs="B Zar" w:hint="cs"/>
          <w:rtl/>
        </w:rPr>
        <w:t>ات متعال</w:t>
      </w:r>
      <w:r w:rsidR="00FE4F4C">
        <w:rPr>
          <w:rFonts w:cs="B Zar" w:hint="cs"/>
          <w:rtl/>
        </w:rPr>
        <w:t>ی</w:t>
      </w:r>
      <w:r w:rsidRPr="00D4549C">
        <w:rPr>
          <w:rFonts w:cs="B Zar" w:hint="cs"/>
          <w:rtl/>
        </w:rPr>
        <w:t xml:space="preserve"> مرتبط م</w:t>
      </w:r>
      <w:r w:rsidR="00FE4F4C">
        <w:rPr>
          <w:rFonts w:cs="B Zar" w:hint="cs"/>
          <w:rtl/>
        </w:rPr>
        <w:t>ی</w:t>
      </w:r>
      <w:r w:rsidR="00F84283" w:rsidRPr="00D4549C">
        <w:rPr>
          <w:rFonts w:cs="B Zar" w:hint="cs"/>
          <w:rtl/>
        </w:rPr>
        <w:t xml:space="preserve"> </w:t>
      </w:r>
      <w:r w:rsidRPr="00D4549C">
        <w:rPr>
          <w:rFonts w:cs="B Zar" w:hint="cs"/>
          <w:rtl/>
        </w:rPr>
        <w:t>شود و چون واقع</w:t>
      </w:r>
      <w:r w:rsidR="00FE4F4C">
        <w:rPr>
          <w:rFonts w:cs="B Zar" w:hint="cs"/>
          <w:rtl/>
        </w:rPr>
        <w:t>ی</w:t>
      </w:r>
      <w:r w:rsidRPr="00D4549C">
        <w:rPr>
          <w:rFonts w:cs="B Zar" w:hint="cs"/>
          <w:rtl/>
        </w:rPr>
        <w:t>ات متعال</w:t>
      </w:r>
      <w:r w:rsidR="00FE4F4C">
        <w:rPr>
          <w:rFonts w:cs="B Zar" w:hint="cs"/>
          <w:rtl/>
        </w:rPr>
        <w:t>ی</w:t>
      </w:r>
      <w:r w:rsidRPr="00D4549C">
        <w:rPr>
          <w:rFonts w:cs="B Zar" w:hint="cs"/>
          <w:rtl/>
        </w:rPr>
        <w:t xml:space="preserve"> از جنس انوار معنو</w:t>
      </w:r>
      <w:r w:rsidR="00FE4F4C">
        <w:rPr>
          <w:rFonts w:cs="B Zar" w:hint="cs"/>
          <w:rtl/>
        </w:rPr>
        <w:t>ی</w:t>
      </w:r>
      <w:r w:rsidRPr="00D4549C">
        <w:rPr>
          <w:rFonts w:cs="B Zar" w:hint="cs"/>
          <w:rtl/>
        </w:rPr>
        <w:t xml:space="preserve"> هستند با روبه</w:t>
      </w:r>
      <w:r w:rsidR="00F84283" w:rsidRPr="00D4549C">
        <w:rPr>
          <w:rFonts w:cs="B Zar" w:hint="cs"/>
          <w:rtl/>
        </w:rPr>
        <w:t xml:space="preserve"> </w:t>
      </w:r>
      <w:r w:rsidRPr="00D4549C">
        <w:rPr>
          <w:rFonts w:cs="B Zar" w:hint="cs"/>
          <w:rtl/>
        </w:rPr>
        <w:t>روشدن روح با آن</w:t>
      </w:r>
      <w:r w:rsidR="00F84283" w:rsidRPr="00D4549C">
        <w:rPr>
          <w:rFonts w:cs="B Zar" w:hint="cs"/>
          <w:rtl/>
        </w:rPr>
        <w:t xml:space="preserve"> </w:t>
      </w:r>
      <w:r w:rsidRPr="00D4549C">
        <w:rPr>
          <w:rFonts w:cs="B Zar" w:hint="cs"/>
          <w:rtl/>
        </w:rPr>
        <w:t>ها از انوار معنو</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بهره</w:t>
      </w:r>
      <w:r w:rsidR="00F84283" w:rsidRPr="00D4549C">
        <w:rPr>
          <w:rFonts w:cs="B Zar" w:hint="cs"/>
          <w:rtl/>
        </w:rPr>
        <w:t xml:space="preserve"> </w:t>
      </w:r>
      <w:r w:rsidRPr="00D4549C">
        <w:rPr>
          <w:rFonts w:cs="B Zar" w:hint="cs"/>
          <w:rtl/>
        </w:rPr>
        <w:t>مند م</w:t>
      </w:r>
      <w:r w:rsidR="00FE4F4C">
        <w:rPr>
          <w:rFonts w:cs="B Zar" w:hint="cs"/>
          <w:rtl/>
        </w:rPr>
        <w:t>ی</w:t>
      </w:r>
      <w:r w:rsidR="00F84283" w:rsidRPr="00D4549C">
        <w:rPr>
          <w:rFonts w:cs="B Zar" w:hint="cs"/>
          <w:rtl/>
        </w:rPr>
        <w:t xml:space="preserve"> </w:t>
      </w:r>
      <w:r w:rsidRPr="00D4549C">
        <w:rPr>
          <w:rFonts w:cs="B Zar" w:hint="cs"/>
          <w:rtl/>
        </w:rPr>
        <w:t>شود و بص</w:t>
      </w:r>
      <w:r w:rsidR="00FE4F4C">
        <w:rPr>
          <w:rFonts w:cs="B Zar" w:hint="cs"/>
          <w:rtl/>
        </w:rPr>
        <w:t>ی</w:t>
      </w:r>
      <w:r w:rsidRPr="00D4549C">
        <w:rPr>
          <w:rFonts w:cs="B Zar" w:hint="cs"/>
          <w:rtl/>
        </w:rPr>
        <w:t>رت و حکمت نص</w:t>
      </w:r>
      <w:r w:rsidR="00FE4F4C">
        <w:rPr>
          <w:rFonts w:cs="B Zar" w:hint="cs"/>
          <w:rtl/>
        </w:rPr>
        <w:t>ی</w:t>
      </w:r>
      <w:r w:rsidRPr="00D4549C">
        <w:rPr>
          <w:rFonts w:cs="B Zar" w:hint="cs"/>
          <w:rtl/>
        </w:rPr>
        <w:t>ب خود م</w:t>
      </w:r>
      <w:r w:rsidR="00FE4F4C">
        <w:rPr>
          <w:rFonts w:cs="B Zar" w:hint="cs"/>
          <w:rtl/>
        </w:rPr>
        <w:t>ی</w:t>
      </w:r>
      <w:r w:rsidR="00F84283" w:rsidRPr="00D4549C">
        <w:rPr>
          <w:rFonts w:cs="B Zar" w:hint="cs"/>
          <w:rtl/>
        </w:rPr>
        <w:t xml:space="preserve"> </w:t>
      </w:r>
      <w:r w:rsidRPr="00D4549C">
        <w:rPr>
          <w:rFonts w:cs="B Zar" w:hint="cs"/>
          <w:rtl/>
        </w:rPr>
        <w:t>کند.</w:t>
      </w:r>
    </w:p>
    <w:p w:rsidR="003D79BF" w:rsidRPr="00D4549C" w:rsidRDefault="003D79BF" w:rsidP="003D79BF">
      <w:pPr>
        <w:rPr>
          <w:rFonts w:cs="B Zar" w:hint="cs"/>
          <w:rtl/>
        </w:rPr>
      </w:pPr>
      <w:r w:rsidRPr="00D4549C">
        <w:rPr>
          <w:rFonts w:cs="B Zar" w:hint="cs"/>
          <w:rtl/>
        </w:rPr>
        <w:t xml:space="preserve">شما </w:t>
      </w:r>
      <w:r w:rsidR="00F84283" w:rsidRPr="00D4549C">
        <w:rPr>
          <w:rFonts w:cs="B Zar" w:hint="cs"/>
          <w:rtl/>
        </w:rPr>
        <w:t xml:space="preserve"> </w:t>
      </w:r>
      <w:r w:rsidRPr="00D4549C">
        <w:rPr>
          <w:rFonts w:cs="B Zar" w:hint="cs"/>
          <w:rtl/>
        </w:rPr>
        <w:t>وقت</w:t>
      </w:r>
      <w:r w:rsidR="00FE4F4C">
        <w:rPr>
          <w:rFonts w:cs="B Zar" w:hint="cs"/>
          <w:rtl/>
        </w:rPr>
        <w:t>ی</w:t>
      </w:r>
      <w:r w:rsidRPr="00D4549C">
        <w:rPr>
          <w:rFonts w:cs="B Zar" w:hint="cs"/>
          <w:rtl/>
        </w:rPr>
        <w:t xml:space="preserve"> معتقِد به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هست</w:t>
      </w:r>
      <w:r w:rsidR="00FE4F4C">
        <w:rPr>
          <w:rFonts w:cs="B Zar" w:hint="cs"/>
          <w:rtl/>
        </w:rPr>
        <w:t>ی</w:t>
      </w:r>
      <w:r w:rsidRPr="00D4549C">
        <w:rPr>
          <w:rFonts w:cs="B Zar" w:hint="cs"/>
          <w:rtl/>
        </w:rPr>
        <w:t>د، آن چ</w:t>
      </w:r>
      <w:r w:rsidR="00FE4F4C">
        <w:rPr>
          <w:rFonts w:cs="B Zar" w:hint="cs"/>
          <w:rtl/>
        </w:rPr>
        <w:t>ی</w:t>
      </w:r>
      <w:r w:rsidRPr="00D4549C">
        <w:rPr>
          <w:rFonts w:cs="B Zar" w:hint="cs"/>
          <w:rtl/>
        </w:rPr>
        <w:t>ز معتَقَد و عق</w:t>
      </w:r>
      <w:r w:rsidR="00FE4F4C">
        <w:rPr>
          <w:rFonts w:cs="B Zar" w:hint="cs"/>
          <w:rtl/>
        </w:rPr>
        <w:t>ی</w:t>
      </w:r>
      <w:r w:rsidRPr="00D4549C">
        <w:rPr>
          <w:rFonts w:cs="B Zar" w:hint="cs"/>
          <w:rtl/>
        </w:rPr>
        <w:t>دة شما م</w:t>
      </w:r>
      <w:r w:rsidR="00FE4F4C">
        <w:rPr>
          <w:rFonts w:cs="B Zar" w:hint="cs"/>
          <w:rtl/>
        </w:rPr>
        <w:t>ی</w:t>
      </w:r>
      <w:r w:rsidR="00F84283" w:rsidRPr="00D4549C">
        <w:rPr>
          <w:rFonts w:cs="B Zar" w:hint="cs"/>
          <w:rtl/>
        </w:rPr>
        <w:t xml:space="preserve"> </w:t>
      </w:r>
      <w:r w:rsidRPr="00D4549C">
        <w:rPr>
          <w:rFonts w:cs="B Zar" w:hint="cs"/>
          <w:rtl/>
        </w:rPr>
        <w:t>شود. حالا اگر انسان به مَلَ</w:t>
      </w:r>
      <w:r w:rsidR="00FE4F4C">
        <w:rPr>
          <w:rFonts w:cs="B Zar" w:hint="cs"/>
          <w:rtl/>
        </w:rPr>
        <w:t>ک</w:t>
      </w:r>
      <w:r w:rsidRPr="00D4549C">
        <w:rPr>
          <w:rFonts w:cs="B Zar" w:hint="cs"/>
          <w:rtl/>
        </w:rPr>
        <w:t xml:space="preserve"> عق</w:t>
      </w:r>
      <w:r w:rsidR="00FE4F4C">
        <w:rPr>
          <w:rFonts w:cs="B Zar" w:hint="cs"/>
          <w:rtl/>
        </w:rPr>
        <w:t>ی</w:t>
      </w:r>
      <w:r w:rsidRPr="00D4549C">
        <w:rPr>
          <w:rFonts w:cs="B Zar" w:hint="cs"/>
          <w:rtl/>
        </w:rPr>
        <w:t>ده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 xml:space="preserve">ند، </w:t>
      </w:r>
      <w:r w:rsidR="00FE4F4C">
        <w:rPr>
          <w:rFonts w:cs="B Zar" w:hint="cs"/>
          <w:rtl/>
        </w:rPr>
        <w:t>ی</w:t>
      </w:r>
      <w:r w:rsidRPr="00D4549C">
        <w:rPr>
          <w:rFonts w:cs="B Zar" w:hint="cs"/>
          <w:rtl/>
        </w:rPr>
        <w:t>ا به لوح و قلم و مل</w:t>
      </w:r>
      <w:r w:rsidR="00FE4F4C">
        <w:rPr>
          <w:rFonts w:cs="B Zar" w:hint="cs"/>
          <w:rtl/>
        </w:rPr>
        <w:t>ک</w:t>
      </w:r>
      <w:r w:rsidRPr="00D4549C">
        <w:rPr>
          <w:rFonts w:cs="B Zar" w:hint="cs"/>
          <w:rtl/>
        </w:rPr>
        <w:t>وت عق</w:t>
      </w:r>
      <w:r w:rsidR="00FE4F4C">
        <w:rPr>
          <w:rFonts w:cs="B Zar" w:hint="cs"/>
          <w:rtl/>
        </w:rPr>
        <w:t>ی</w:t>
      </w:r>
      <w:r w:rsidRPr="00D4549C">
        <w:rPr>
          <w:rFonts w:cs="B Zar" w:hint="cs"/>
          <w:rtl/>
        </w:rPr>
        <w:t>ده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 xml:space="preserve">ند، روحش ابتدا </w:t>
      </w:r>
      <w:r w:rsidR="00FE4F4C">
        <w:rPr>
          <w:rFonts w:cs="B Zar" w:hint="cs"/>
          <w:rtl/>
        </w:rPr>
        <w:t>یک</w:t>
      </w:r>
      <w:r w:rsidRPr="00D4549C">
        <w:rPr>
          <w:rFonts w:cs="B Zar" w:hint="cs"/>
          <w:rtl/>
        </w:rPr>
        <w:t xml:space="preserve"> نحوه توجه و سپس </w:t>
      </w:r>
      <w:r w:rsidR="00FE4F4C">
        <w:rPr>
          <w:rFonts w:cs="B Zar" w:hint="cs"/>
          <w:rtl/>
        </w:rPr>
        <w:t>یک</w:t>
      </w:r>
      <w:r w:rsidRPr="00D4549C">
        <w:rPr>
          <w:rFonts w:cs="B Zar" w:hint="cs"/>
          <w:rtl/>
        </w:rPr>
        <w:t xml:space="preserve"> نحوه اتّحاد با آن حقا</w:t>
      </w:r>
      <w:r w:rsidR="00FE4F4C">
        <w:rPr>
          <w:rFonts w:cs="B Zar" w:hint="cs"/>
          <w:rtl/>
        </w:rPr>
        <w:t>ی</w:t>
      </w:r>
      <w:r w:rsidRPr="00D4549C">
        <w:rPr>
          <w:rFonts w:cs="B Zar" w:hint="cs"/>
          <w:rtl/>
        </w:rPr>
        <w:t>ق عال</w:t>
      </w:r>
      <w:r w:rsidR="00FE4F4C">
        <w:rPr>
          <w:rFonts w:cs="B Zar" w:hint="cs"/>
          <w:rtl/>
        </w:rPr>
        <w:t>ی</w:t>
      </w:r>
      <w:r w:rsidRPr="00D4549C">
        <w:rPr>
          <w:rFonts w:cs="B Zar" w:hint="cs"/>
          <w:rtl/>
        </w:rPr>
        <w:t>ه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از آن</w:t>
      </w:r>
      <w:r w:rsidR="00F84283" w:rsidRPr="00D4549C">
        <w:rPr>
          <w:rFonts w:cs="B Zar" w:hint="cs"/>
          <w:rtl/>
        </w:rPr>
        <w:t xml:space="preserve"> </w:t>
      </w:r>
      <w:r w:rsidRPr="00D4549C">
        <w:rPr>
          <w:rFonts w:cs="B Zar" w:hint="cs"/>
          <w:rtl/>
        </w:rPr>
        <w:t>ها تأث</w:t>
      </w:r>
      <w:r w:rsidR="00FE4F4C">
        <w:rPr>
          <w:rFonts w:cs="B Zar" w:hint="cs"/>
          <w:rtl/>
        </w:rPr>
        <w:t>ی</w:t>
      </w:r>
      <w:r w:rsidRPr="00D4549C">
        <w:rPr>
          <w:rFonts w:cs="B Zar" w:hint="cs"/>
          <w:rtl/>
        </w:rPr>
        <w:t>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عق</w:t>
      </w:r>
      <w:r w:rsidR="00FE4F4C">
        <w:rPr>
          <w:rFonts w:cs="B Zar" w:hint="cs"/>
          <w:rtl/>
        </w:rPr>
        <w:t>ی</w:t>
      </w:r>
      <w:r w:rsidRPr="00D4549C">
        <w:rPr>
          <w:rFonts w:cs="B Zar" w:hint="cs"/>
          <w:rtl/>
        </w:rPr>
        <w:t>ده به حقا</w:t>
      </w:r>
      <w:r w:rsidR="00FE4F4C">
        <w:rPr>
          <w:rFonts w:cs="B Zar" w:hint="cs"/>
          <w:rtl/>
        </w:rPr>
        <w:t>ی</w:t>
      </w:r>
      <w:r w:rsidRPr="00D4549C">
        <w:rPr>
          <w:rFonts w:cs="B Zar" w:hint="cs"/>
          <w:rtl/>
        </w:rPr>
        <w:t>ق، غ</w:t>
      </w:r>
      <w:r w:rsidR="00FE4F4C">
        <w:rPr>
          <w:rFonts w:cs="B Zar" w:hint="cs"/>
          <w:rtl/>
        </w:rPr>
        <w:t>ی</w:t>
      </w:r>
      <w:r w:rsidRPr="00D4549C">
        <w:rPr>
          <w:rFonts w:cs="B Zar" w:hint="cs"/>
          <w:rtl/>
        </w:rPr>
        <w:t>ر از اطلاع از آن</w:t>
      </w:r>
      <w:r w:rsidR="00F84283" w:rsidRPr="00D4549C">
        <w:rPr>
          <w:rFonts w:cs="B Zar" w:hint="cs"/>
          <w:rtl/>
        </w:rPr>
        <w:t xml:space="preserve"> </w:t>
      </w:r>
      <w:r w:rsidRPr="00D4549C">
        <w:rPr>
          <w:rFonts w:cs="B Zar" w:hint="cs"/>
          <w:rtl/>
        </w:rPr>
        <w:t>ها است، عق</w:t>
      </w:r>
      <w:r w:rsidR="00FE4F4C">
        <w:rPr>
          <w:rFonts w:cs="B Zar" w:hint="cs"/>
          <w:rtl/>
        </w:rPr>
        <w:t>ی</w:t>
      </w:r>
      <w:r w:rsidRPr="00D4549C">
        <w:rPr>
          <w:rFonts w:cs="B Zar" w:hint="cs"/>
          <w:rtl/>
        </w:rPr>
        <w:t xml:space="preserve">ده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پس از اثبات برهان</w:t>
      </w:r>
      <w:r w:rsidR="00FE4F4C">
        <w:rPr>
          <w:rFonts w:cs="B Zar" w:hint="cs"/>
          <w:rtl/>
        </w:rPr>
        <w:t>ی</w:t>
      </w:r>
      <w:r w:rsidRPr="00D4549C">
        <w:rPr>
          <w:rFonts w:cs="B Zar" w:hint="cs"/>
          <w:rtl/>
        </w:rPr>
        <w:t>، به صورت قلب</w:t>
      </w:r>
      <w:r w:rsidR="00FE4F4C">
        <w:rPr>
          <w:rFonts w:cs="B Zar" w:hint="cs"/>
          <w:rtl/>
        </w:rPr>
        <w:t>ی</w:t>
      </w:r>
      <w:r w:rsidRPr="00D4549C">
        <w:rPr>
          <w:rFonts w:cs="B Zar" w:hint="cs"/>
          <w:rtl/>
        </w:rPr>
        <w:t xml:space="preserve"> آن مقام را حس </w:t>
      </w:r>
      <w:r w:rsidR="00FE4F4C">
        <w:rPr>
          <w:rFonts w:cs="B Zar" w:hint="cs"/>
          <w:rtl/>
        </w:rPr>
        <w:t>ک</w:t>
      </w:r>
      <w:r w:rsidRPr="00D4549C">
        <w:rPr>
          <w:rFonts w:cs="B Zar" w:hint="cs"/>
          <w:rtl/>
        </w:rPr>
        <w:t>ند، اگر انسان به حقا</w:t>
      </w:r>
      <w:r w:rsidR="00FE4F4C">
        <w:rPr>
          <w:rFonts w:cs="B Zar" w:hint="cs"/>
          <w:rtl/>
        </w:rPr>
        <w:t>ی</w:t>
      </w:r>
      <w:r w:rsidRPr="00D4549C">
        <w:rPr>
          <w:rFonts w:cs="B Zar" w:hint="cs"/>
          <w:rtl/>
        </w:rPr>
        <w:t>ق معنو</w:t>
      </w:r>
      <w:r w:rsidR="00FE4F4C">
        <w:rPr>
          <w:rFonts w:cs="B Zar" w:hint="cs"/>
          <w:rtl/>
        </w:rPr>
        <w:t>ی</w:t>
      </w:r>
      <w:r w:rsidRPr="00D4549C">
        <w:rPr>
          <w:rFonts w:cs="B Zar" w:hint="cs"/>
          <w:rtl/>
        </w:rPr>
        <w:t xml:space="preserve"> عق</w:t>
      </w:r>
      <w:r w:rsidR="00FE4F4C">
        <w:rPr>
          <w:rFonts w:cs="B Zar" w:hint="cs"/>
          <w:rtl/>
        </w:rPr>
        <w:t>ی</w:t>
      </w:r>
      <w:r w:rsidRPr="00D4549C">
        <w:rPr>
          <w:rFonts w:cs="B Zar" w:hint="cs"/>
          <w:rtl/>
        </w:rPr>
        <w:t>ده پ</w:t>
      </w:r>
      <w:r w:rsidR="00FE4F4C">
        <w:rPr>
          <w:rFonts w:cs="B Zar" w:hint="cs"/>
          <w:rtl/>
        </w:rPr>
        <w:t>ی</w:t>
      </w:r>
      <w:r w:rsidRPr="00D4549C">
        <w:rPr>
          <w:rFonts w:cs="B Zar" w:hint="cs"/>
          <w:rtl/>
        </w:rPr>
        <w:t>دا کرد و به نحو صح</w:t>
      </w:r>
      <w:r w:rsidR="00FE4F4C">
        <w:rPr>
          <w:rFonts w:cs="B Zar" w:hint="cs"/>
          <w:rtl/>
        </w:rPr>
        <w:t>ی</w:t>
      </w:r>
      <w:r w:rsidRPr="00D4549C">
        <w:rPr>
          <w:rFonts w:cs="B Zar" w:hint="cs"/>
          <w:rtl/>
        </w:rPr>
        <w:t>ح آن</w:t>
      </w:r>
      <w:r w:rsidR="00F84283" w:rsidRPr="00D4549C">
        <w:rPr>
          <w:rFonts w:cs="B Zar" w:hint="cs"/>
          <w:rtl/>
        </w:rPr>
        <w:t xml:space="preserve"> </w:t>
      </w:r>
      <w:r w:rsidRPr="00D4549C">
        <w:rPr>
          <w:rFonts w:cs="B Zar" w:hint="cs"/>
          <w:rtl/>
        </w:rPr>
        <w:t>ها را شناخت و عملش هم مطابق عق</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اش بود، حالا هم</w:t>
      </w:r>
      <w:r w:rsidR="00FE4F4C">
        <w:rPr>
          <w:rFonts w:cs="B Zar" w:hint="cs"/>
          <w:rtl/>
        </w:rPr>
        <w:t>ی</w:t>
      </w:r>
      <w:r w:rsidRPr="00D4549C">
        <w:rPr>
          <w:rFonts w:cs="B Zar" w:hint="cs"/>
          <w:rtl/>
        </w:rPr>
        <w:t>ن عق</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 xml:space="preserve"> وس</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روحش به سو</w:t>
      </w:r>
      <w:r w:rsidR="00FE4F4C">
        <w:rPr>
          <w:rFonts w:cs="B Zar" w:hint="cs"/>
          <w:rtl/>
        </w:rPr>
        <w:t>ی</w:t>
      </w:r>
      <w:r w:rsidRPr="00D4549C">
        <w:rPr>
          <w:rFonts w:cs="B Zar" w:hint="cs"/>
          <w:rtl/>
        </w:rPr>
        <w:t xml:space="preserve"> مُعْتَقَدَش جهت</w:t>
      </w:r>
      <w:r w:rsidR="00F84283" w:rsidRPr="00D4549C">
        <w:rPr>
          <w:rFonts w:cs="B Zar" w:hint="cs"/>
          <w:rtl/>
        </w:rPr>
        <w:t xml:space="preserve"> </w:t>
      </w:r>
      <w:r w:rsidRPr="00D4549C">
        <w:rPr>
          <w:rFonts w:cs="B Zar" w:hint="cs"/>
          <w:rtl/>
        </w:rPr>
        <w:t xml:space="preserve"> بگ</w:t>
      </w:r>
      <w:r w:rsidR="00FE4F4C">
        <w:rPr>
          <w:rFonts w:cs="B Zar" w:hint="cs"/>
          <w:rtl/>
        </w:rPr>
        <w:t>ی</w:t>
      </w:r>
      <w:r w:rsidRPr="00D4549C">
        <w:rPr>
          <w:rFonts w:cs="B Zar" w:hint="cs"/>
          <w:rtl/>
        </w:rPr>
        <w:t>رد. به هم</w:t>
      </w:r>
      <w:r w:rsidR="00FE4F4C">
        <w:rPr>
          <w:rFonts w:cs="B Zar" w:hint="cs"/>
          <w:rtl/>
        </w:rPr>
        <w:t>ی</w:t>
      </w:r>
      <w:r w:rsidRPr="00D4549C">
        <w:rPr>
          <w:rFonts w:cs="B Zar" w:hint="cs"/>
          <w:rtl/>
        </w:rPr>
        <w:t>ن جهت 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خودِ عق</w:t>
      </w:r>
      <w:r w:rsidR="00FE4F4C">
        <w:rPr>
          <w:rFonts w:cs="B Zar" w:hint="cs"/>
          <w:rtl/>
        </w:rPr>
        <w:t>ی</w:t>
      </w:r>
      <w:r w:rsidRPr="00D4549C">
        <w:rPr>
          <w:rFonts w:cs="B Zar" w:hint="cs"/>
          <w:rtl/>
        </w:rPr>
        <w:t>ده وس</w:t>
      </w:r>
      <w:r w:rsidR="00FE4F4C">
        <w:rPr>
          <w:rFonts w:cs="B Zar" w:hint="cs"/>
          <w:rtl/>
        </w:rPr>
        <w:t>ی</w:t>
      </w:r>
      <w:r w:rsidRPr="00D4549C">
        <w:rPr>
          <w:rFonts w:cs="B Zar" w:hint="cs"/>
          <w:rtl/>
        </w:rPr>
        <w:t>لة جذب الهام مل</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w:t>
      </w:r>
    </w:p>
    <w:p w:rsidR="003D79BF" w:rsidRPr="00D4549C" w:rsidRDefault="003D79BF" w:rsidP="00D4549C">
      <w:pPr>
        <w:pStyle w:val="Heading2"/>
        <w:rPr>
          <w:rFonts w:hint="cs"/>
          <w:rtl/>
        </w:rPr>
      </w:pPr>
      <w:bookmarkStart w:id="390" w:name="_Toc185942450"/>
      <w:bookmarkStart w:id="391" w:name="_Toc200546368"/>
      <w:r w:rsidRPr="00D4549C">
        <w:rPr>
          <w:rFonts w:hint="cs"/>
          <w:rtl/>
        </w:rPr>
        <w:t>جنبه</w:t>
      </w:r>
      <w:r w:rsidR="00F84283" w:rsidRPr="00D4549C">
        <w:rPr>
          <w:rFonts w:hint="cs"/>
          <w:rtl/>
        </w:rPr>
        <w:t xml:space="preserve"> </w:t>
      </w:r>
      <w:r w:rsidRPr="00D4549C">
        <w:rPr>
          <w:rFonts w:hint="cs"/>
          <w:rtl/>
        </w:rPr>
        <w:t>ها</w:t>
      </w:r>
      <w:r w:rsidR="00FE4F4C">
        <w:rPr>
          <w:rFonts w:hint="cs"/>
          <w:rtl/>
        </w:rPr>
        <w:t>ی</w:t>
      </w:r>
      <w:r w:rsidRPr="00D4549C">
        <w:rPr>
          <w:rFonts w:hint="cs"/>
          <w:rtl/>
        </w:rPr>
        <w:t xml:space="preserve"> مل</w:t>
      </w:r>
      <w:r w:rsidR="00FE4F4C">
        <w:rPr>
          <w:rFonts w:hint="cs"/>
          <w:rtl/>
        </w:rPr>
        <w:t>ک</w:t>
      </w:r>
      <w:r w:rsidRPr="00D4549C">
        <w:rPr>
          <w:rFonts w:hint="cs"/>
          <w:rtl/>
        </w:rPr>
        <w:t>وت</w:t>
      </w:r>
      <w:r w:rsidR="00FE4F4C">
        <w:rPr>
          <w:rFonts w:hint="cs"/>
          <w:rtl/>
        </w:rPr>
        <w:t>ی</w:t>
      </w:r>
      <w:r w:rsidRPr="00D4549C">
        <w:rPr>
          <w:rFonts w:hint="cs"/>
          <w:rtl/>
        </w:rPr>
        <w:t xml:space="preserve"> و مُل</w:t>
      </w:r>
      <w:r w:rsidR="00FE4F4C">
        <w:rPr>
          <w:rFonts w:hint="cs"/>
          <w:rtl/>
        </w:rPr>
        <w:t>کی</w:t>
      </w:r>
      <w:r w:rsidRPr="00D4549C">
        <w:rPr>
          <w:rFonts w:hint="cs"/>
          <w:rtl/>
        </w:rPr>
        <w:t xml:space="preserve"> قلب</w:t>
      </w:r>
      <w:bookmarkEnd w:id="390"/>
      <w:bookmarkEnd w:id="391"/>
    </w:p>
    <w:p w:rsidR="003D79BF" w:rsidRPr="00D4549C" w:rsidRDefault="003D79BF" w:rsidP="003D79BF">
      <w:pPr>
        <w:rPr>
          <w:rFonts w:cs="B Zar" w:hint="cs"/>
          <w:rtl/>
        </w:rPr>
      </w:pPr>
      <w:r w:rsidRPr="00D4549C">
        <w:rPr>
          <w:rFonts w:cs="B Zar" w:hint="cs"/>
          <w:rtl/>
        </w:rPr>
        <w:t>در دوم</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p>
    <w:p w:rsidR="003D79BF" w:rsidRPr="00D4549C" w:rsidRDefault="003D79BF" w:rsidP="00986EA6">
      <w:pPr>
        <w:pStyle w:val="a0"/>
        <w:rPr>
          <w:rFonts w:cs="B Zar" w:hint="cs"/>
          <w:rtl/>
        </w:rPr>
      </w:pPr>
      <w:r w:rsidRPr="00D4549C">
        <w:rPr>
          <w:rFonts w:cs="B Zar" w:hint="cs"/>
          <w:rtl/>
        </w:rPr>
        <w:t xml:space="preserve">«قلب انسان دو جنبه دارد: </w:t>
      </w:r>
      <w:r w:rsidR="00FE4F4C">
        <w:rPr>
          <w:rFonts w:cs="B Zar" w:hint="cs"/>
          <w:rtl/>
        </w:rPr>
        <w:t>یکی</w:t>
      </w:r>
      <w:r w:rsidRPr="00D4549C">
        <w:rPr>
          <w:rFonts w:cs="B Zar" w:hint="cs"/>
          <w:rtl/>
        </w:rPr>
        <w:t xml:space="preserve"> جنبة عال</w:t>
      </w:r>
      <w:r w:rsidR="00FE4F4C">
        <w:rPr>
          <w:rFonts w:cs="B Zar" w:hint="cs"/>
          <w:rtl/>
        </w:rPr>
        <w:t>ی</w:t>
      </w:r>
      <w:r w:rsidRPr="00D4549C">
        <w:rPr>
          <w:rFonts w:cs="B Zar" w:hint="cs"/>
          <w:rtl/>
        </w:rPr>
        <w:t xml:space="preserve"> و بخش درون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جهان غ</w:t>
      </w:r>
      <w:r w:rsidR="00FE4F4C">
        <w:rPr>
          <w:rFonts w:cs="B Zar" w:hint="cs"/>
          <w:rtl/>
        </w:rPr>
        <w:t>ی</w:t>
      </w:r>
      <w:r w:rsidRPr="00D4549C">
        <w:rPr>
          <w:rFonts w:cs="B Zar" w:hint="cs"/>
          <w:rtl/>
        </w:rPr>
        <w:t>ب و مل</w:t>
      </w:r>
      <w:r w:rsidR="00FE4F4C">
        <w:rPr>
          <w:rFonts w:cs="B Zar" w:hint="cs"/>
          <w:rtl/>
        </w:rPr>
        <w:t>ک</w:t>
      </w:r>
      <w:r w:rsidRPr="00D4549C">
        <w:rPr>
          <w:rFonts w:cs="B Zar" w:hint="cs"/>
          <w:rtl/>
        </w:rPr>
        <w:t xml:space="preserve">وت راه دارد و </w:t>
      </w:r>
      <w:r w:rsidR="00FE4F4C">
        <w:rPr>
          <w:rFonts w:cs="B Zar" w:hint="cs"/>
          <w:rtl/>
        </w:rPr>
        <w:t>یکی</w:t>
      </w:r>
      <w:r w:rsidRPr="00D4549C">
        <w:rPr>
          <w:rFonts w:cs="B Zar" w:hint="cs"/>
          <w:rtl/>
        </w:rPr>
        <w:t xml:space="preserve"> جنبة سافل و بخش ب</w:t>
      </w:r>
      <w:r w:rsidR="00FE4F4C">
        <w:rPr>
          <w:rFonts w:cs="B Zar" w:hint="cs"/>
          <w:rtl/>
        </w:rPr>
        <w:t>ی</w:t>
      </w:r>
      <w:r w:rsidRPr="00D4549C">
        <w:rPr>
          <w:rFonts w:cs="B Zar" w:hint="cs"/>
          <w:rtl/>
        </w:rPr>
        <w:t>رون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به جهان مادّه راه دارد. اگر نظر بر درون و باطن </w:t>
      </w:r>
      <w:r w:rsidR="00FE4F4C">
        <w:rPr>
          <w:rFonts w:cs="B Zar" w:hint="cs"/>
          <w:rtl/>
        </w:rPr>
        <w:t>ک</w:t>
      </w:r>
      <w:r w:rsidRPr="00D4549C">
        <w:rPr>
          <w:rFonts w:cs="B Zar" w:hint="cs"/>
          <w:rtl/>
        </w:rPr>
        <w:t>رد، از ملائ</w:t>
      </w:r>
      <w:r w:rsidR="00FE4F4C">
        <w:rPr>
          <w:rFonts w:cs="B Zar" w:hint="cs"/>
          <w:rtl/>
        </w:rPr>
        <w:t>ک</w:t>
      </w:r>
      <w:r w:rsidRPr="00D4549C">
        <w:rPr>
          <w:rFonts w:cs="B Zar" w:hint="cs"/>
          <w:rtl/>
        </w:rPr>
        <w:t>ه بالانش</w:t>
      </w:r>
      <w:r w:rsidR="00FE4F4C">
        <w:rPr>
          <w:rFonts w:cs="B Zar" w:hint="cs"/>
          <w:rtl/>
        </w:rPr>
        <w:t>ی</w:t>
      </w:r>
      <w:r w:rsidRPr="00D4549C">
        <w:rPr>
          <w:rFonts w:cs="B Zar" w:hint="cs"/>
          <w:rtl/>
        </w:rPr>
        <w:t>ن برخوردار م</w:t>
      </w:r>
      <w:r w:rsidR="00FE4F4C">
        <w:rPr>
          <w:rFonts w:cs="B Zar" w:hint="cs"/>
          <w:rtl/>
        </w:rPr>
        <w:t>ی</w:t>
      </w:r>
      <w:r w:rsidR="00F84283" w:rsidRPr="00D4549C">
        <w:rPr>
          <w:rFonts w:cs="B Zar" w:hint="cs"/>
          <w:rtl/>
        </w:rPr>
        <w:t xml:space="preserve"> </w:t>
      </w:r>
      <w:r w:rsidRPr="00D4549C">
        <w:rPr>
          <w:rFonts w:cs="B Zar" w:hint="cs"/>
          <w:rtl/>
        </w:rPr>
        <w:t>شود، و اگر به خارج خود و دن</w:t>
      </w:r>
      <w:r w:rsidR="00FE4F4C">
        <w:rPr>
          <w:rFonts w:cs="B Zar" w:hint="cs"/>
          <w:rtl/>
        </w:rPr>
        <w:t>ی</w:t>
      </w:r>
      <w:r w:rsidRPr="00D4549C">
        <w:rPr>
          <w:rFonts w:cs="B Zar" w:hint="cs"/>
          <w:rtl/>
        </w:rPr>
        <w:t xml:space="preserve">ا نظر </w:t>
      </w:r>
      <w:r w:rsidR="00FE4F4C">
        <w:rPr>
          <w:rFonts w:cs="B Zar" w:hint="cs"/>
          <w:rtl/>
        </w:rPr>
        <w:t>ک</w:t>
      </w:r>
      <w:r w:rsidRPr="00D4549C">
        <w:rPr>
          <w:rFonts w:cs="B Zar" w:hint="cs"/>
          <w:rtl/>
        </w:rPr>
        <w:t>رد، تحت</w:t>
      </w:r>
      <w:r w:rsidR="00F84283" w:rsidRPr="00D4549C">
        <w:rPr>
          <w:rFonts w:cs="B Zar" w:hint="cs"/>
          <w:rtl/>
        </w:rPr>
        <w:t xml:space="preserve"> </w:t>
      </w:r>
      <w:r w:rsidRPr="00D4549C">
        <w:rPr>
          <w:rFonts w:cs="B Zar" w:hint="cs"/>
          <w:rtl/>
        </w:rPr>
        <w:t>تأث</w:t>
      </w:r>
      <w:r w:rsidR="00FE4F4C">
        <w:rPr>
          <w:rFonts w:cs="B Zar" w:hint="cs"/>
          <w:rtl/>
        </w:rPr>
        <w:t>ی</w:t>
      </w:r>
      <w:r w:rsidRPr="00D4549C">
        <w:rPr>
          <w:rFonts w:cs="B Zar" w:hint="cs"/>
          <w:rtl/>
        </w:rPr>
        <w:t>ر ش</w:t>
      </w:r>
      <w:r w:rsidR="00FE4F4C">
        <w:rPr>
          <w:rFonts w:cs="B Zar" w:hint="cs"/>
          <w:rtl/>
        </w:rPr>
        <w:t>ی</w:t>
      </w:r>
      <w:r w:rsidRPr="00D4549C">
        <w:rPr>
          <w:rFonts w:cs="B Zar" w:hint="cs"/>
          <w:rtl/>
        </w:rPr>
        <w:t>طان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 xml:space="preserve">رد و </w:t>
      </w:r>
      <w:r w:rsidR="00FE4F4C">
        <w:rPr>
          <w:rFonts w:cs="B Zar" w:hint="cs"/>
          <w:rtl/>
        </w:rPr>
        <w:t>ی</w:t>
      </w:r>
      <w:r w:rsidRPr="00D4549C">
        <w:rPr>
          <w:rFonts w:cs="B Zar" w:hint="cs"/>
          <w:rtl/>
        </w:rPr>
        <w:t>ا در ب</w:t>
      </w:r>
      <w:r w:rsidR="00FE4F4C">
        <w:rPr>
          <w:rFonts w:cs="B Zar" w:hint="cs"/>
          <w:rtl/>
        </w:rPr>
        <w:t>ی</w:t>
      </w:r>
      <w:r w:rsidRPr="00D4549C">
        <w:rPr>
          <w:rFonts w:cs="B Zar" w:hint="cs"/>
          <w:rtl/>
        </w:rPr>
        <w:t>ن ا</w:t>
      </w:r>
      <w:r w:rsidR="00FE4F4C">
        <w:rPr>
          <w:rFonts w:cs="B Zar" w:hint="cs"/>
          <w:rtl/>
        </w:rPr>
        <w:t>ی</w:t>
      </w:r>
      <w:r w:rsidRPr="00D4549C">
        <w:rPr>
          <w:rFonts w:cs="B Zar" w:hint="cs"/>
          <w:rtl/>
        </w:rPr>
        <w:t>ن دو جنبه سرگردان م</w:t>
      </w:r>
      <w:r w:rsidR="00FE4F4C">
        <w:rPr>
          <w:rFonts w:cs="B Zar" w:hint="cs"/>
          <w:rtl/>
        </w:rPr>
        <w:t>ی</w:t>
      </w:r>
      <w:r w:rsidR="00F84283" w:rsidRPr="00D4549C">
        <w:rPr>
          <w:rFonts w:cs="B Zar" w:hint="cs"/>
          <w:rtl/>
        </w:rPr>
        <w:t xml:space="preserve"> </w:t>
      </w:r>
      <w:r w:rsidRPr="00D4549C">
        <w:rPr>
          <w:rFonts w:cs="B Zar" w:hint="cs"/>
          <w:rtl/>
        </w:rPr>
        <w:t>ماند»</w:t>
      </w:r>
      <w:r w:rsidR="00986EA6" w:rsidRPr="00D4549C">
        <w:rPr>
          <w:rFonts w:cs="B Zar" w:hint="cs"/>
          <w:rtl/>
        </w:rPr>
        <w:t>.</w:t>
      </w:r>
    </w:p>
    <w:p w:rsidR="003D79BF" w:rsidRPr="00D4549C" w:rsidRDefault="003D79BF" w:rsidP="003D79BF">
      <w:pPr>
        <w:rPr>
          <w:rFonts w:cs="B Zar" w:hint="cs"/>
          <w:rtl/>
        </w:rPr>
      </w:pPr>
      <w:r w:rsidRPr="00D4549C">
        <w:rPr>
          <w:rFonts w:cs="B Zar" w:hint="cs"/>
          <w:rtl/>
        </w:rPr>
        <w:t>خودتان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را در خودتان حس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قلب انسان </w:t>
      </w:r>
      <w:r w:rsidR="00FE4F4C">
        <w:rPr>
          <w:rFonts w:cs="B Zar" w:hint="cs"/>
          <w:rtl/>
        </w:rPr>
        <w:t>یک</w:t>
      </w:r>
      <w:r w:rsidRPr="00D4549C">
        <w:rPr>
          <w:rFonts w:cs="B Zar" w:hint="cs"/>
          <w:rtl/>
        </w:rPr>
        <w:t xml:space="preserve"> جنبة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و </w:t>
      </w:r>
      <w:r w:rsidR="00FE4F4C">
        <w:rPr>
          <w:rFonts w:cs="B Zar" w:hint="cs"/>
          <w:rtl/>
        </w:rPr>
        <w:t>ی</w:t>
      </w:r>
      <w:r w:rsidRPr="00D4549C">
        <w:rPr>
          <w:rFonts w:cs="B Zar" w:hint="cs"/>
          <w:rtl/>
        </w:rPr>
        <w:t xml:space="preserve">ا جنبة توجه به موضوعات برتر عالم دارد، </w:t>
      </w:r>
      <w:r w:rsidR="00FE4F4C">
        <w:rPr>
          <w:rFonts w:cs="B Zar" w:hint="cs"/>
          <w:rtl/>
        </w:rPr>
        <w:t>ک</w:t>
      </w:r>
      <w:r w:rsidRPr="00D4549C">
        <w:rPr>
          <w:rFonts w:cs="B Zar" w:hint="cs"/>
          <w:rtl/>
        </w:rPr>
        <w:t>ه به آن جنبة مل</w:t>
      </w:r>
      <w:r w:rsidR="00FE4F4C">
        <w:rPr>
          <w:rFonts w:cs="B Zar" w:hint="cs"/>
          <w:rtl/>
        </w:rPr>
        <w:t>ک</w:t>
      </w:r>
      <w:r w:rsidRPr="00D4549C">
        <w:rPr>
          <w:rFonts w:cs="B Zar" w:hint="cs"/>
          <w:rtl/>
        </w:rPr>
        <w:t>وت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و آن جنبة درون</w:t>
      </w:r>
      <w:r w:rsidR="00FE4F4C">
        <w:rPr>
          <w:rFonts w:cs="B Zar" w:hint="cs"/>
          <w:rtl/>
        </w:rPr>
        <w:t>ی</w:t>
      </w:r>
      <w:r w:rsidRPr="00D4549C">
        <w:rPr>
          <w:rFonts w:cs="B Zar" w:hint="cs"/>
          <w:rtl/>
        </w:rPr>
        <w:t xml:space="preserve"> نفس است، و انسان با انصراف از ب</w:t>
      </w:r>
      <w:r w:rsidR="00FE4F4C">
        <w:rPr>
          <w:rFonts w:cs="B Zar" w:hint="cs"/>
          <w:rtl/>
        </w:rPr>
        <w:t>ی</w:t>
      </w:r>
      <w:r w:rsidRPr="00D4549C">
        <w:rPr>
          <w:rFonts w:cs="B Zar" w:hint="cs"/>
          <w:rtl/>
        </w:rPr>
        <w:t>رون و توجه به درون و باطن خود م</w:t>
      </w:r>
      <w:r w:rsidR="00FE4F4C">
        <w:rPr>
          <w:rFonts w:cs="B Zar" w:hint="cs"/>
          <w:rtl/>
        </w:rPr>
        <w:t>ی</w:t>
      </w:r>
      <w:r w:rsidR="00F84283" w:rsidRPr="00D4549C">
        <w:rPr>
          <w:rFonts w:cs="B Zar" w:hint="cs"/>
          <w:rtl/>
        </w:rPr>
        <w:t xml:space="preserve"> </w:t>
      </w:r>
      <w:r w:rsidRPr="00D4549C">
        <w:rPr>
          <w:rFonts w:cs="B Zar" w:hint="cs"/>
          <w:rtl/>
        </w:rPr>
        <w:t>تواند با حقا</w:t>
      </w:r>
      <w:r w:rsidR="00FE4F4C">
        <w:rPr>
          <w:rFonts w:cs="B Zar" w:hint="cs"/>
          <w:rtl/>
        </w:rPr>
        <w:t>ی</w:t>
      </w:r>
      <w:r w:rsidRPr="00D4549C">
        <w:rPr>
          <w:rFonts w:cs="B Zar" w:hint="cs"/>
          <w:rtl/>
        </w:rPr>
        <w:t>ق ملکوت</w:t>
      </w:r>
      <w:r w:rsidR="00FE4F4C">
        <w:rPr>
          <w:rFonts w:cs="B Zar" w:hint="cs"/>
          <w:rtl/>
        </w:rPr>
        <w:t>ی</w:t>
      </w:r>
      <w:r w:rsidRPr="00D4549C">
        <w:rPr>
          <w:rFonts w:cs="B Zar" w:hint="cs"/>
          <w:rtl/>
        </w:rPr>
        <w:t xml:space="preserve"> عالم ارتباط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 xml:space="preserve">ند. عمده آن است </w:t>
      </w:r>
      <w:r w:rsidR="00FE4F4C">
        <w:rPr>
          <w:rFonts w:cs="B Zar" w:hint="cs"/>
          <w:rtl/>
        </w:rPr>
        <w:t>ک</w:t>
      </w:r>
      <w:r w:rsidRPr="00D4549C">
        <w:rPr>
          <w:rFonts w:cs="B Zar" w:hint="cs"/>
          <w:rtl/>
        </w:rPr>
        <w:t>ه ما آن جنبة باطن</w:t>
      </w:r>
      <w:r w:rsidR="00FE4F4C">
        <w:rPr>
          <w:rFonts w:cs="B Zar" w:hint="cs"/>
          <w:rtl/>
        </w:rPr>
        <w:t>ی</w:t>
      </w:r>
      <w:r w:rsidRPr="00D4549C">
        <w:rPr>
          <w:rFonts w:cs="B Zar" w:hint="cs"/>
          <w:rtl/>
        </w:rPr>
        <w:t xml:space="preserve"> قلب را از حالت بالقوّه به حالت بالفعل درآور</w:t>
      </w:r>
      <w:r w:rsidR="00FE4F4C">
        <w:rPr>
          <w:rFonts w:cs="B Zar" w:hint="cs"/>
          <w:rtl/>
        </w:rPr>
        <w:t>ی</w:t>
      </w:r>
      <w:r w:rsidRPr="00D4549C">
        <w:rPr>
          <w:rFonts w:cs="B Zar" w:hint="cs"/>
          <w:rtl/>
        </w:rPr>
        <w:t xml:space="preserve">م. </w:t>
      </w:r>
    </w:p>
    <w:p w:rsidR="003D79BF" w:rsidRPr="00D4549C" w:rsidRDefault="003D79BF" w:rsidP="003D79BF">
      <w:pPr>
        <w:rPr>
          <w:rFonts w:cs="B Zar" w:hint="cs"/>
          <w:rtl/>
        </w:rPr>
      </w:pPr>
      <w:r w:rsidRPr="00D4549C">
        <w:rPr>
          <w:rFonts w:cs="B Zar" w:hint="cs"/>
          <w:rtl/>
        </w:rPr>
        <w:t xml:space="preserve">قلب، </w:t>
      </w:r>
      <w:r w:rsidR="00FE4F4C">
        <w:rPr>
          <w:rFonts w:cs="B Zar" w:hint="cs"/>
          <w:rtl/>
        </w:rPr>
        <w:t>یک</w:t>
      </w:r>
      <w:r w:rsidRPr="00D4549C">
        <w:rPr>
          <w:rFonts w:cs="B Zar" w:hint="cs"/>
          <w:rtl/>
        </w:rPr>
        <w:t xml:space="preserve"> جنبة ب</w:t>
      </w:r>
      <w:r w:rsidR="00FE4F4C">
        <w:rPr>
          <w:rFonts w:cs="B Zar" w:hint="cs"/>
          <w:rtl/>
        </w:rPr>
        <w:t>ی</w:t>
      </w:r>
      <w:r w:rsidRPr="00D4549C">
        <w:rPr>
          <w:rFonts w:cs="B Zar" w:hint="cs"/>
          <w:rtl/>
        </w:rPr>
        <w:t>رون</w:t>
      </w:r>
      <w:r w:rsidR="00FE4F4C">
        <w:rPr>
          <w:rFonts w:cs="B Zar" w:hint="cs"/>
          <w:rtl/>
        </w:rPr>
        <w:t>ی</w:t>
      </w:r>
      <w:r w:rsidRPr="00D4549C">
        <w:rPr>
          <w:rFonts w:cs="B Zar" w:hint="cs"/>
          <w:rtl/>
        </w:rPr>
        <w:t xml:space="preserve"> و حسّ</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ز دارد </w:t>
      </w:r>
      <w:r w:rsidR="00FE4F4C">
        <w:rPr>
          <w:rFonts w:cs="B Zar" w:hint="cs"/>
          <w:rtl/>
        </w:rPr>
        <w:t>ک</w:t>
      </w:r>
      <w:r w:rsidRPr="00D4549C">
        <w:rPr>
          <w:rFonts w:cs="B Zar" w:hint="cs"/>
          <w:rtl/>
        </w:rPr>
        <w:t>ه شما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د با به </w:t>
      </w:r>
      <w:r w:rsidR="00FE4F4C">
        <w:rPr>
          <w:rFonts w:cs="B Zar" w:hint="cs"/>
          <w:rtl/>
        </w:rPr>
        <w:t>ک</w:t>
      </w:r>
      <w:r w:rsidRPr="00D4549C">
        <w:rPr>
          <w:rFonts w:cs="B Zar" w:hint="cs"/>
          <w:rtl/>
        </w:rPr>
        <w:t>ارگ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آن جنبه، حواس پنجگانة خود را به سو</w:t>
      </w:r>
      <w:r w:rsidR="00FE4F4C">
        <w:rPr>
          <w:rFonts w:cs="B Zar" w:hint="cs"/>
          <w:rtl/>
        </w:rPr>
        <w:t>ی</w:t>
      </w:r>
      <w:r w:rsidRPr="00D4549C">
        <w:rPr>
          <w:rFonts w:cs="B Zar" w:hint="cs"/>
          <w:rtl/>
        </w:rPr>
        <w:t xml:space="preserve"> مادّ</w:t>
      </w:r>
      <w:r w:rsidR="00FE4F4C">
        <w:rPr>
          <w:rFonts w:cs="B Zar" w:hint="cs"/>
          <w:rtl/>
        </w:rPr>
        <w:t>ی</w:t>
      </w:r>
      <w:r w:rsidRPr="00D4549C">
        <w:rPr>
          <w:rFonts w:cs="B Zar" w:hint="cs"/>
          <w:rtl/>
        </w:rPr>
        <w:t>ات سوق ده</w:t>
      </w:r>
      <w:r w:rsidR="00FE4F4C">
        <w:rPr>
          <w:rFonts w:cs="B Zar" w:hint="cs"/>
          <w:rtl/>
        </w:rPr>
        <w:t>ی</w:t>
      </w:r>
      <w:r w:rsidRPr="00D4549C">
        <w:rPr>
          <w:rFonts w:cs="B Zar" w:hint="cs"/>
          <w:rtl/>
        </w:rPr>
        <w:t>د. هر قلب</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w:t>
      </w:r>
      <w:r w:rsidR="00FE4F4C">
        <w:rPr>
          <w:rFonts w:cs="B Zar" w:hint="cs"/>
          <w:rtl/>
        </w:rPr>
        <w:t>ی</w:t>
      </w:r>
      <w:r w:rsidRPr="00D4549C">
        <w:rPr>
          <w:rFonts w:cs="B Zar" w:hint="cs"/>
          <w:rtl/>
        </w:rPr>
        <w:t xml:space="preserve"> است. نفس انسان،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منِ او، آن جنبة </w:t>
      </w:r>
      <w:r w:rsidRPr="00D4549C">
        <w:rPr>
          <w:rStyle w:val="ArabiChar"/>
          <w:rFonts w:cs="B Zar" w:hint="cs"/>
          <w:rtl/>
        </w:rPr>
        <w:t xml:space="preserve">«نَفَخْتُ </w:t>
      </w:r>
      <w:r w:rsidR="00E05EA5" w:rsidRPr="00D4549C">
        <w:rPr>
          <w:rStyle w:val="ArabiChar"/>
          <w:rFonts w:cs="B Zar" w:hint="cs"/>
          <w:rtl/>
        </w:rPr>
        <w:t>ف</w:t>
      </w:r>
      <w:r w:rsidR="00FE4F4C">
        <w:rPr>
          <w:rStyle w:val="ArabiChar"/>
          <w:rFonts w:cs="B Zar" w:hint="cs"/>
          <w:rtl/>
        </w:rPr>
        <w:t>ی</w:t>
      </w:r>
      <w:r w:rsidR="00E05EA5" w:rsidRPr="00D4549C">
        <w:rPr>
          <w:rStyle w:val="ArabiChar"/>
          <w:rFonts w:cs="B Zar" w:hint="cs"/>
          <w:rtl/>
        </w:rPr>
        <w:t xml:space="preserve">ه </w:t>
      </w:r>
      <w:r w:rsidRPr="00D4549C">
        <w:rPr>
          <w:rStyle w:val="ArabiChar"/>
          <w:rFonts w:cs="B Zar" w:hint="cs"/>
          <w:rtl/>
        </w:rPr>
        <w:t>مِنْ رُوح</w:t>
      </w:r>
      <w:r w:rsidR="00FE4F4C">
        <w:rPr>
          <w:rStyle w:val="ArabiChar"/>
          <w:rFonts w:cs="B Zar" w:hint="cs"/>
          <w:rtl/>
        </w:rPr>
        <w:t>ی</w:t>
      </w:r>
      <w:r w:rsidRPr="00D4549C">
        <w:rPr>
          <w:rStyle w:val="ArabiChar"/>
          <w:rFonts w:cs="B Zar" w:hint="cs"/>
          <w:rtl/>
        </w:rPr>
        <w:t>»</w:t>
      </w:r>
      <w:r w:rsidRPr="00D4549C">
        <w:rPr>
          <w:rFonts w:cs="B Zar" w:hint="cs"/>
          <w:rtl/>
        </w:rPr>
        <w:t xml:space="preserve"> او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نفخه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 xml:space="preserve">ه نازل شده است. حالا اگر از همان منظر نگاه </w:t>
      </w:r>
      <w:r w:rsidR="00FE4F4C">
        <w:rPr>
          <w:rFonts w:cs="B Zar" w:hint="cs"/>
          <w:rtl/>
        </w:rPr>
        <w:t>ک</w:t>
      </w:r>
      <w:r w:rsidRPr="00D4549C">
        <w:rPr>
          <w:rFonts w:cs="B Zar" w:hint="cs"/>
          <w:rtl/>
        </w:rPr>
        <w:t xml:space="preserve">ند و به وجه عالم بالا </w:t>
      </w:r>
      <w:r w:rsidR="00FE4F4C">
        <w:rPr>
          <w:rFonts w:cs="B Zar" w:hint="cs"/>
          <w:rtl/>
        </w:rPr>
        <w:t>ک</w:t>
      </w:r>
      <w:r w:rsidRPr="00D4549C">
        <w:rPr>
          <w:rFonts w:cs="B Zar" w:hint="cs"/>
          <w:rtl/>
        </w:rPr>
        <w:t>ه از آن نازل شده، نظر داشته باشد جنبة باطن</w:t>
      </w:r>
      <w:r w:rsidR="00FE4F4C">
        <w:rPr>
          <w:rFonts w:cs="B Zar" w:hint="cs"/>
          <w:rtl/>
        </w:rPr>
        <w:t>ی</w:t>
      </w:r>
      <w:r w:rsidRPr="00D4549C">
        <w:rPr>
          <w:rFonts w:cs="B Zar" w:hint="cs"/>
          <w:rtl/>
        </w:rPr>
        <w:t xml:space="preserve"> و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و مل</w:t>
      </w:r>
      <w:r w:rsidR="00FE4F4C">
        <w:rPr>
          <w:rFonts w:cs="B Zar" w:hint="cs"/>
          <w:rtl/>
        </w:rPr>
        <w:t>ک</w:t>
      </w:r>
      <w:r w:rsidRPr="00D4549C">
        <w:rPr>
          <w:rFonts w:cs="B Zar" w:hint="cs"/>
          <w:rtl/>
        </w:rPr>
        <w:t>وت</w:t>
      </w:r>
      <w:r w:rsidR="00FE4F4C">
        <w:rPr>
          <w:rFonts w:cs="B Zar" w:hint="cs"/>
          <w:rtl/>
        </w:rPr>
        <w:t>ی</w:t>
      </w:r>
      <w:r w:rsidRPr="00D4549C">
        <w:rPr>
          <w:rFonts w:cs="B Zar" w:hint="cs"/>
          <w:rtl/>
        </w:rPr>
        <w:t xml:space="preserve"> قلب فعّال م</w:t>
      </w:r>
      <w:r w:rsidR="00FE4F4C">
        <w:rPr>
          <w:rFonts w:cs="B Zar" w:hint="cs"/>
          <w:rtl/>
        </w:rPr>
        <w:t>ی</w:t>
      </w:r>
      <w:r w:rsidR="00F84283" w:rsidRPr="00D4549C">
        <w:rPr>
          <w:rFonts w:cs="B Zar" w:hint="cs"/>
          <w:rtl/>
        </w:rPr>
        <w:t xml:space="preserve"> </w:t>
      </w:r>
      <w:r w:rsidRPr="00D4549C">
        <w:rPr>
          <w:rFonts w:cs="B Zar" w:hint="cs"/>
          <w:rtl/>
        </w:rPr>
        <w:t>شود و روح با عالم اعل</w:t>
      </w:r>
      <w:r w:rsidR="00FE4F4C">
        <w:rPr>
          <w:rFonts w:cs="B Zar" w:hint="cs"/>
          <w:rtl/>
        </w:rPr>
        <w:t>ی</w:t>
      </w:r>
      <w:r w:rsidRPr="00D4549C">
        <w:rPr>
          <w:rFonts w:cs="B Zar" w:hint="cs"/>
          <w:rtl/>
        </w:rPr>
        <w:t xml:space="preserve"> ارتباط برقرار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در نت</w:t>
      </w:r>
      <w:r w:rsidR="00FE4F4C">
        <w:rPr>
          <w:rFonts w:cs="B Zar" w:hint="cs"/>
          <w:rtl/>
        </w:rPr>
        <w:t>ی</w:t>
      </w:r>
      <w:r w:rsidRPr="00D4549C">
        <w:rPr>
          <w:rFonts w:cs="B Zar" w:hint="cs"/>
          <w:rtl/>
        </w:rPr>
        <w:t>جه ب</w:t>
      </w:r>
      <w:r w:rsidR="00FE4F4C">
        <w:rPr>
          <w:rFonts w:cs="B Zar" w:hint="cs"/>
          <w:rtl/>
        </w:rPr>
        <w:t>ی</w:t>
      </w:r>
      <w:r w:rsidRPr="00D4549C">
        <w:rPr>
          <w:rFonts w:cs="B Zar" w:hint="cs"/>
          <w:rtl/>
        </w:rPr>
        <w:t>شتر در معرض الهام مل</w:t>
      </w:r>
      <w:r w:rsidR="00FE4F4C">
        <w:rPr>
          <w:rFonts w:cs="B Zar" w:hint="cs"/>
          <w:rtl/>
        </w:rPr>
        <w:t>ک</w:t>
      </w:r>
      <w:r w:rsidRPr="00D4549C">
        <w:rPr>
          <w:rFonts w:cs="B Zar" w:hint="cs"/>
          <w:rtl/>
        </w:rPr>
        <w:t xml:space="preserve">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ول</w:t>
      </w:r>
      <w:r w:rsidR="00FE4F4C">
        <w:rPr>
          <w:rFonts w:cs="B Zar" w:hint="cs"/>
          <w:rtl/>
        </w:rPr>
        <w:t>ی</w:t>
      </w:r>
      <w:r w:rsidRPr="00D4549C">
        <w:rPr>
          <w:rFonts w:cs="B Zar" w:hint="cs"/>
          <w:rtl/>
        </w:rPr>
        <w:t xml:space="preserve"> اگر جنبه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رون</w:t>
      </w:r>
      <w:r w:rsidR="00FE4F4C">
        <w:rPr>
          <w:rFonts w:cs="B Zar" w:hint="cs"/>
          <w:rtl/>
        </w:rPr>
        <w:t>ی</w:t>
      </w:r>
      <w:r w:rsidRPr="00D4549C">
        <w:rPr>
          <w:rFonts w:cs="B Zar" w:hint="cs"/>
          <w:rtl/>
        </w:rPr>
        <w:t xml:space="preserve"> و حسّ</w:t>
      </w:r>
      <w:r w:rsidR="00FE4F4C">
        <w:rPr>
          <w:rFonts w:cs="B Zar" w:hint="cs"/>
          <w:rtl/>
        </w:rPr>
        <w:t>ی</w:t>
      </w:r>
      <w:r w:rsidRPr="00D4549C">
        <w:rPr>
          <w:rFonts w:cs="B Zar" w:hint="cs"/>
          <w:rtl/>
        </w:rPr>
        <w:t xml:space="preserve">، روح را مشغول </w:t>
      </w:r>
      <w:r w:rsidR="00FE4F4C">
        <w:rPr>
          <w:rFonts w:cs="B Zar" w:hint="cs"/>
          <w:rtl/>
        </w:rPr>
        <w:t>ک</w:t>
      </w:r>
      <w:r w:rsidRPr="00D4549C">
        <w:rPr>
          <w:rFonts w:cs="B Zar" w:hint="cs"/>
          <w:rtl/>
        </w:rPr>
        <w:t>رد و آن را از محل اصل</w:t>
      </w:r>
      <w:r w:rsidR="00FE4F4C">
        <w:rPr>
          <w:rFonts w:cs="B Zar" w:hint="cs"/>
          <w:rtl/>
        </w:rPr>
        <w:t>ی</w:t>
      </w:r>
      <w:r w:rsidRPr="00D4549C">
        <w:rPr>
          <w:rFonts w:cs="B Zar" w:hint="cs"/>
          <w:rtl/>
        </w:rPr>
        <w:t xml:space="preserve"> خود خارج کرد درنت</w:t>
      </w:r>
      <w:r w:rsidR="00FE4F4C">
        <w:rPr>
          <w:rFonts w:cs="B Zar" w:hint="cs"/>
          <w:rtl/>
        </w:rPr>
        <w:t>ی</w:t>
      </w:r>
      <w:r w:rsidRPr="00D4549C">
        <w:rPr>
          <w:rFonts w:cs="B Zar" w:hint="cs"/>
          <w:rtl/>
        </w:rPr>
        <w:t>جه از استقرار معنو</w:t>
      </w:r>
      <w:r w:rsidR="00FE4F4C">
        <w:rPr>
          <w:rFonts w:cs="B Zar" w:hint="cs"/>
          <w:rtl/>
        </w:rPr>
        <w:t>ی</w:t>
      </w:r>
      <w:r w:rsidRPr="00D4549C">
        <w:rPr>
          <w:rFonts w:cs="B Zar" w:hint="cs"/>
          <w:rtl/>
        </w:rPr>
        <w:t xml:space="preserve"> خود خارج گشت، روح به وسوسة ش</w:t>
      </w:r>
      <w:r w:rsidR="00FE4F4C">
        <w:rPr>
          <w:rFonts w:cs="B Zar" w:hint="cs"/>
          <w:rtl/>
        </w:rPr>
        <w:t>ی</w:t>
      </w:r>
      <w:r w:rsidRPr="00D4549C">
        <w:rPr>
          <w:rFonts w:cs="B Zar" w:hint="cs"/>
          <w:rtl/>
        </w:rPr>
        <w:t>طان مشغول م</w:t>
      </w:r>
      <w:r w:rsidR="00FE4F4C">
        <w:rPr>
          <w:rFonts w:cs="B Zar" w:hint="cs"/>
          <w:rtl/>
        </w:rPr>
        <w:t>ی</w:t>
      </w:r>
      <w:r w:rsidR="00F84283" w:rsidRPr="00D4549C">
        <w:rPr>
          <w:rFonts w:cs="B Zar" w:hint="cs"/>
          <w:rtl/>
        </w:rPr>
        <w:t xml:space="preserve"> </w:t>
      </w:r>
      <w:r w:rsidRPr="00D4549C">
        <w:rPr>
          <w:rFonts w:cs="B Zar" w:hint="cs"/>
          <w:rtl/>
        </w:rPr>
        <w:t>شود و ش</w:t>
      </w:r>
      <w:r w:rsidR="00FE4F4C">
        <w:rPr>
          <w:rFonts w:cs="B Zar" w:hint="cs"/>
          <w:rtl/>
        </w:rPr>
        <w:t>ی</w:t>
      </w:r>
      <w:r w:rsidRPr="00D4549C">
        <w:rPr>
          <w:rFonts w:cs="B Zar" w:hint="cs"/>
          <w:rtl/>
        </w:rPr>
        <w:t>طان از ا</w:t>
      </w:r>
      <w:r w:rsidR="00FE4F4C">
        <w:rPr>
          <w:rFonts w:cs="B Zar" w:hint="cs"/>
          <w:rtl/>
        </w:rPr>
        <w:t>ی</w:t>
      </w:r>
      <w:r w:rsidRPr="00D4549C">
        <w:rPr>
          <w:rFonts w:cs="B Zar" w:hint="cs"/>
          <w:rtl/>
        </w:rPr>
        <w:t>ن طر</w:t>
      </w:r>
      <w:r w:rsidR="00FE4F4C">
        <w:rPr>
          <w:rFonts w:cs="B Zar" w:hint="cs"/>
          <w:rtl/>
        </w:rPr>
        <w:t>ی</w:t>
      </w:r>
      <w:r w:rsidRPr="00D4549C">
        <w:rPr>
          <w:rFonts w:cs="B Zar" w:hint="cs"/>
          <w:rtl/>
        </w:rPr>
        <w:t>ق م</w:t>
      </w:r>
      <w:r w:rsidR="00FE4F4C">
        <w:rPr>
          <w:rFonts w:cs="B Zar" w:hint="cs"/>
          <w:rtl/>
        </w:rPr>
        <w:t>ی</w:t>
      </w:r>
      <w:r w:rsidR="00F84283" w:rsidRPr="00D4549C">
        <w:rPr>
          <w:rFonts w:cs="B Zar" w:hint="cs"/>
          <w:rtl/>
        </w:rPr>
        <w:t xml:space="preserve"> </w:t>
      </w:r>
      <w:r w:rsidRPr="00D4549C">
        <w:rPr>
          <w:rFonts w:cs="B Zar" w:hint="cs"/>
          <w:rtl/>
        </w:rPr>
        <w:t>تواند در نفس انسان وارد گردد. و اساساً لازمة مشغول</w:t>
      </w:r>
      <w:r w:rsidR="00F84283" w:rsidRPr="00D4549C">
        <w:rPr>
          <w:rFonts w:cs="B Zar" w:hint="cs"/>
          <w:rtl/>
        </w:rPr>
        <w:t xml:space="preserve"> </w:t>
      </w:r>
      <w:r w:rsidRPr="00D4549C">
        <w:rPr>
          <w:rFonts w:cs="B Zar" w:hint="cs"/>
          <w:rtl/>
        </w:rPr>
        <w:t>شدن به ظواهر، محروم</w:t>
      </w:r>
      <w:r w:rsidR="00F84283" w:rsidRPr="00D4549C">
        <w:rPr>
          <w:rFonts w:cs="B Zar" w:hint="cs"/>
          <w:rtl/>
        </w:rPr>
        <w:t xml:space="preserve"> </w:t>
      </w:r>
      <w:r w:rsidRPr="00D4549C">
        <w:rPr>
          <w:rFonts w:cs="B Zar" w:hint="cs"/>
          <w:rtl/>
        </w:rPr>
        <w:t>شدن از بواطن و حقا</w:t>
      </w:r>
      <w:r w:rsidR="00FE4F4C">
        <w:rPr>
          <w:rFonts w:cs="B Zar" w:hint="cs"/>
          <w:rtl/>
        </w:rPr>
        <w:t>ی</w:t>
      </w:r>
      <w:r w:rsidRPr="00D4549C">
        <w:rPr>
          <w:rFonts w:cs="B Zar" w:hint="cs"/>
          <w:rtl/>
        </w:rPr>
        <w:t>ق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است که محل اصل</w:t>
      </w:r>
      <w:r w:rsidR="00FE4F4C">
        <w:rPr>
          <w:rFonts w:cs="B Zar" w:hint="cs"/>
          <w:rtl/>
        </w:rPr>
        <w:t>ی</w:t>
      </w:r>
      <w:r w:rsidRPr="00D4549C">
        <w:rPr>
          <w:rFonts w:cs="B Zar" w:hint="cs"/>
          <w:rtl/>
        </w:rPr>
        <w:t xml:space="preserve"> و موطن استقرار نفس انسان است.</w:t>
      </w:r>
    </w:p>
    <w:p w:rsidR="003D79BF" w:rsidRPr="00D4549C" w:rsidRDefault="003D79BF" w:rsidP="003D79BF">
      <w:pPr>
        <w:rPr>
          <w:rFonts w:cs="B Zar" w:hint="cs"/>
          <w:rtl/>
        </w:rPr>
      </w:pPr>
      <w:r w:rsidRPr="00D4549C">
        <w:rPr>
          <w:rFonts w:cs="B Zar" w:hint="cs"/>
          <w:rtl/>
        </w:rPr>
        <w:t>ظواهر ماد</w:t>
      </w:r>
      <w:r w:rsidR="00FE4F4C">
        <w:rPr>
          <w:rFonts w:cs="B Zar" w:hint="cs"/>
          <w:rtl/>
        </w:rPr>
        <w:t>ی</w:t>
      </w:r>
      <w:r w:rsidRPr="00D4549C">
        <w:rPr>
          <w:rFonts w:cs="B Zar" w:hint="cs"/>
          <w:rtl/>
        </w:rPr>
        <w:t xml:space="preserve"> و حس</w:t>
      </w:r>
      <w:r w:rsidR="00FE4F4C">
        <w:rPr>
          <w:rFonts w:cs="B Zar" w:hint="cs"/>
          <w:rtl/>
        </w:rPr>
        <w:t>ی</w:t>
      </w:r>
      <w:r w:rsidRPr="00D4549C">
        <w:rPr>
          <w:rFonts w:cs="B Zar" w:hint="cs"/>
          <w:rtl/>
        </w:rPr>
        <w:t>، خ</w:t>
      </w:r>
      <w:r w:rsidR="00FE4F4C">
        <w:rPr>
          <w:rFonts w:cs="B Zar" w:hint="cs"/>
          <w:rtl/>
        </w:rPr>
        <w:t>ی</w:t>
      </w:r>
      <w:r w:rsidRPr="00D4549C">
        <w:rPr>
          <w:rFonts w:cs="B Zar" w:hint="cs"/>
          <w:rtl/>
        </w:rPr>
        <w:t>الات</w:t>
      </w:r>
      <w:r w:rsidR="00FE4F4C">
        <w:rPr>
          <w:rFonts w:cs="B Zar" w:hint="cs"/>
          <w:rtl/>
        </w:rPr>
        <w:t>ی</w:t>
      </w:r>
      <w:r w:rsidRPr="00D4549C">
        <w:rPr>
          <w:rFonts w:cs="B Zar" w:hint="cs"/>
          <w:rtl/>
        </w:rPr>
        <w:t xml:space="preserve"> را در ما ا</w:t>
      </w:r>
      <w:r w:rsidR="00FE4F4C">
        <w:rPr>
          <w:rFonts w:cs="B Zar" w:hint="cs"/>
          <w:rtl/>
        </w:rPr>
        <w:t>ی</w:t>
      </w:r>
      <w:r w:rsidRPr="00D4549C">
        <w:rPr>
          <w:rFonts w:cs="B Zar" w:hint="cs"/>
          <w:rtl/>
        </w:rPr>
        <w:t>جاد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تواند در آن خ</w:t>
      </w:r>
      <w:r w:rsidR="00FE4F4C">
        <w:rPr>
          <w:rFonts w:cs="B Zar" w:hint="cs"/>
          <w:rtl/>
        </w:rPr>
        <w:t>ی</w:t>
      </w:r>
      <w:r w:rsidRPr="00D4549C">
        <w:rPr>
          <w:rFonts w:cs="B Zar" w:hint="cs"/>
          <w:rtl/>
        </w:rPr>
        <w:t xml:space="preserve">الات </w:t>
      </w:r>
      <w:r w:rsidR="00F84283" w:rsidRPr="00D4549C">
        <w:rPr>
          <w:rFonts w:cs="B Zar" w:hint="cs"/>
          <w:rtl/>
        </w:rPr>
        <w:t xml:space="preserve"> </w:t>
      </w:r>
      <w:r w:rsidRPr="00D4549C">
        <w:rPr>
          <w:rFonts w:cs="B Zar" w:hint="cs"/>
          <w:rtl/>
        </w:rPr>
        <w:t>حضور فعّال داشته باشد. ول</w:t>
      </w:r>
      <w:r w:rsidR="00FE4F4C">
        <w:rPr>
          <w:rFonts w:cs="B Zar" w:hint="cs"/>
          <w:rtl/>
        </w:rPr>
        <w:t>ی</w:t>
      </w:r>
      <w:r w:rsidRPr="00D4549C">
        <w:rPr>
          <w:rFonts w:cs="B Zar" w:hint="cs"/>
          <w:rtl/>
        </w:rPr>
        <w:t xml:space="preserve"> حقا</w:t>
      </w:r>
      <w:r w:rsidR="00FE4F4C">
        <w:rPr>
          <w:rFonts w:cs="B Zar" w:hint="cs"/>
          <w:rtl/>
        </w:rPr>
        <w:t>ی</w:t>
      </w:r>
      <w:r w:rsidRPr="00D4549C">
        <w:rPr>
          <w:rFonts w:cs="B Zar" w:hint="cs"/>
          <w:rtl/>
        </w:rPr>
        <w:t>ق معنو</w:t>
      </w:r>
      <w:r w:rsidR="00FE4F4C">
        <w:rPr>
          <w:rFonts w:cs="B Zar" w:hint="cs"/>
          <w:rtl/>
        </w:rPr>
        <w:t>ی</w:t>
      </w:r>
      <w:r w:rsidRPr="00D4549C">
        <w:rPr>
          <w:rFonts w:cs="B Zar" w:hint="cs"/>
          <w:rtl/>
        </w:rPr>
        <w:t xml:space="preserve"> خ</w:t>
      </w:r>
      <w:r w:rsidR="00FE4F4C">
        <w:rPr>
          <w:rFonts w:cs="B Zar" w:hint="cs"/>
          <w:rtl/>
        </w:rPr>
        <w:t>ی</w:t>
      </w:r>
      <w:r w:rsidRPr="00D4549C">
        <w:rPr>
          <w:rFonts w:cs="B Zar" w:hint="cs"/>
          <w:rtl/>
        </w:rPr>
        <w:t>الات</w:t>
      </w:r>
      <w:r w:rsidR="00FE4F4C">
        <w:rPr>
          <w:rFonts w:cs="B Zar" w:hint="cs"/>
          <w:rtl/>
        </w:rPr>
        <w:t>ی</w:t>
      </w:r>
      <w:r w:rsidRPr="00D4549C">
        <w:rPr>
          <w:rFonts w:cs="B Zar" w:hint="cs"/>
          <w:rtl/>
        </w:rPr>
        <w:t xml:space="preserve"> در ما ا</w:t>
      </w:r>
      <w:r w:rsidR="00FE4F4C">
        <w:rPr>
          <w:rFonts w:cs="B Zar" w:hint="cs"/>
          <w:rtl/>
        </w:rPr>
        <w:t>ی</w:t>
      </w:r>
      <w:r w:rsidRPr="00D4549C">
        <w:rPr>
          <w:rFonts w:cs="B Zar" w:hint="cs"/>
          <w:rtl/>
        </w:rPr>
        <w:t>جاد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که به کمک آن</w:t>
      </w:r>
      <w:r w:rsidR="00F84283" w:rsidRPr="00D4549C">
        <w:rPr>
          <w:rFonts w:cs="B Zar" w:hint="cs"/>
          <w:rtl/>
        </w:rPr>
        <w:t xml:space="preserve"> </w:t>
      </w:r>
      <w:r w:rsidRPr="00D4549C">
        <w:rPr>
          <w:rFonts w:cs="B Zar" w:hint="cs"/>
          <w:rtl/>
        </w:rPr>
        <w:t>ها شوق ارتباط با عالم معنا در شما پا</w:t>
      </w:r>
      <w:r w:rsidR="00FE4F4C">
        <w:rPr>
          <w:rFonts w:cs="B Zar" w:hint="cs"/>
          <w:rtl/>
        </w:rPr>
        <w:t>ی</w:t>
      </w:r>
      <w:r w:rsidRPr="00D4549C">
        <w:rPr>
          <w:rFonts w:cs="B Zar" w:hint="cs"/>
          <w:rtl/>
        </w:rPr>
        <w:t>دار م</w:t>
      </w:r>
      <w:r w:rsidR="00FE4F4C">
        <w:rPr>
          <w:rFonts w:cs="B Zar" w:hint="cs"/>
          <w:rtl/>
        </w:rPr>
        <w:t>ی</w:t>
      </w:r>
      <w:r w:rsidR="00F84283" w:rsidRPr="00D4549C">
        <w:rPr>
          <w:rFonts w:cs="B Zar" w:hint="cs"/>
          <w:rtl/>
        </w:rPr>
        <w:t xml:space="preserve"> </w:t>
      </w:r>
      <w:r w:rsidRPr="00D4549C">
        <w:rPr>
          <w:rFonts w:cs="B Zar" w:hint="cs"/>
          <w:rtl/>
        </w:rPr>
        <w:t xml:space="preserve">ماند. پس اگر قلبتان به باطن هم نگاه </w:t>
      </w:r>
      <w:r w:rsidR="00FE4F4C">
        <w:rPr>
          <w:rFonts w:cs="B Zar" w:hint="cs"/>
          <w:rtl/>
        </w:rPr>
        <w:t>ک</w:t>
      </w:r>
      <w:r w:rsidRPr="00D4549C">
        <w:rPr>
          <w:rFonts w:cs="B Zar" w:hint="cs"/>
          <w:rtl/>
        </w:rPr>
        <w:t>ند، خ</w:t>
      </w:r>
      <w:r w:rsidR="00FE4F4C">
        <w:rPr>
          <w:rFonts w:cs="B Zar" w:hint="cs"/>
          <w:rtl/>
        </w:rPr>
        <w:t>ی</w:t>
      </w:r>
      <w:r w:rsidRPr="00D4549C">
        <w:rPr>
          <w:rFonts w:cs="B Zar" w:hint="cs"/>
          <w:rtl/>
        </w:rPr>
        <w:t>الات</w:t>
      </w:r>
      <w:r w:rsidR="00FE4F4C">
        <w:rPr>
          <w:rFonts w:cs="B Zar" w:hint="cs"/>
          <w:rtl/>
        </w:rPr>
        <w:t>ی</w:t>
      </w:r>
      <w:r w:rsidRPr="00D4549C">
        <w:rPr>
          <w:rFonts w:cs="B Zar" w:hint="cs"/>
          <w:rtl/>
        </w:rPr>
        <w:t xml:space="preserve"> در موطن قوة واهمه ا</w:t>
      </w:r>
      <w:r w:rsidR="00FE4F4C">
        <w:rPr>
          <w:rFonts w:cs="B Zar" w:hint="cs"/>
          <w:rtl/>
        </w:rPr>
        <w:t>ی</w:t>
      </w:r>
      <w:r w:rsidRPr="00D4549C">
        <w:rPr>
          <w:rFonts w:cs="B Zar" w:hint="cs"/>
          <w:rtl/>
        </w:rPr>
        <w:t>جاد م</w:t>
      </w:r>
      <w:r w:rsidR="00FE4F4C">
        <w:rPr>
          <w:rFonts w:cs="B Zar" w:hint="cs"/>
          <w:rtl/>
        </w:rPr>
        <w:t>ی</w:t>
      </w:r>
      <w:r w:rsidR="00F84283" w:rsidRPr="00D4549C">
        <w:rPr>
          <w:rFonts w:cs="B Zar" w:hint="cs"/>
          <w:rtl/>
        </w:rPr>
        <w:t xml:space="preserve"> </w:t>
      </w:r>
      <w:r w:rsidRPr="00D4549C">
        <w:rPr>
          <w:rFonts w:cs="B Zar" w:hint="cs"/>
          <w:rtl/>
        </w:rPr>
        <w:t>شود، منتها خ</w:t>
      </w:r>
      <w:r w:rsidR="00FE4F4C">
        <w:rPr>
          <w:rFonts w:cs="B Zar" w:hint="cs"/>
          <w:rtl/>
        </w:rPr>
        <w:t>ی</w:t>
      </w:r>
      <w:r w:rsidRPr="00D4549C">
        <w:rPr>
          <w:rFonts w:cs="B Zar" w:hint="cs"/>
          <w:rtl/>
        </w:rPr>
        <w:t>الات نوران</w:t>
      </w:r>
      <w:r w:rsidR="00FE4F4C">
        <w:rPr>
          <w:rFonts w:cs="B Zar" w:hint="cs"/>
          <w:rtl/>
        </w:rPr>
        <w:t>ی</w:t>
      </w:r>
      <w:r w:rsidRPr="00D4549C">
        <w:rPr>
          <w:rFonts w:cs="B Zar" w:hint="cs"/>
          <w:rtl/>
        </w:rPr>
        <w:t xml:space="preserve"> در آن موطن به</w:t>
      </w:r>
      <w:r w:rsidR="00F84283" w:rsidRPr="00D4549C">
        <w:rPr>
          <w:rFonts w:cs="B Zar" w:hint="cs"/>
          <w:rtl/>
        </w:rPr>
        <w:t xml:space="preserve"> </w:t>
      </w:r>
      <w:r w:rsidRPr="00D4549C">
        <w:rPr>
          <w:rFonts w:cs="B Zar" w:hint="cs"/>
          <w:rtl/>
        </w:rPr>
        <w:t>وجود م</w:t>
      </w:r>
      <w:r w:rsidR="00FE4F4C">
        <w:rPr>
          <w:rFonts w:cs="B Zar" w:hint="cs"/>
          <w:rtl/>
        </w:rPr>
        <w:t>ی</w:t>
      </w:r>
      <w:r w:rsidR="00F84283" w:rsidRPr="00D4549C">
        <w:rPr>
          <w:rFonts w:cs="B Zar" w:hint="cs"/>
          <w:rtl/>
        </w:rPr>
        <w:t xml:space="preserve"> </w:t>
      </w:r>
      <w:r w:rsidRPr="00D4549C">
        <w:rPr>
          <w:rFonts w:cs="B Zar" w:hint="cs"/>
          <w:rtl/>
        </w:rPr>
        <w:t xml:space="preserve">آورد </w:t>
      </w:r>
      <w:r w:rsidR="00FE4F4C">
        <w:rPr>
          <w:rFonts w:cs="B Zar" w:hint="cs"/>
          <w:rtl/>
        </w:rPr>
        <w:t>ک</w:t>
      </w:r>
      <w:r w:rsidRPr="00D4549C">
        <w:rPr>
          <w:rFonts w:cs="B Zar" w:hint="cs"/>
          <w:rtl/>
        </w:rPr>
        <w:t>ه عامل و بستر جذبة هرچه ب</w:t>
      </w:r>
      <w:r w:rsidR="00FE4F4C">
        <w:rPr>
          <w:rFonts w:cs="B Zar" w:hint="cs"/>
          <w:rtl/>
        </w:rPr>
        <w:t>ی</w:t>
      </w:r>
      <w:r w:rsidRPr="00D4549C">
        <w:rPr>
          <w:rFonts w:cs="B Zar" w:hint="cs"/>
          <w:rtl/>
        </w:rPr>
        <w:t>شتر الهام مل</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باشد. به قول مولو</w:t>
      </w:r>
      <w:r w:rsidR="00FE4F4C">
        <w:rPr>
          <w:rFonts w:cs="B Zar" w:hint="cs"/>
          <w:rtl/>
        </w:rPr>
        <w:t>ی</w:t>
      </w:r>
      <w:r w:rsidRPr="00D4549C">
        <w:rPr>
          <w:rFonts w:cs="B Zar" w:hint="cs"/>
          <w:rtl/>
        </w:rPr>
        <w:t xml:space="preserve">: </w:t>
      </w:r>
    </w:p>
    <w:tbl>
      <w:tblPr>
        <w:bidiVisual/>
        <w:tblW w:w="0" w:type="auto"/>
        <w:tblLook w:val="01E0" w:firstRow="1" w:lastRow="1" w:firstColumn="1" w:lastColumn="1" w:noHBand="0" w:noVBand="0"/>
      </w:tblPr>
      <w:tblGrid>
        <w:gridCol w:w="3652"/>
        <w:gridCol w:w="3652"/>
      </w:tblGrid>
      <w:tr w:rsidR="00F50B20" w:rsidRPr="00D4549C" w:rsidTr="00BC3922">
        <w:trPr>
          <w:trHeight w:hRule="exact" w:val="397"/>
        </w:trPr>
        <w:tc>
          <w:tcPr>
            <w:tcW w:w="3652" w:type="dxa"/>
            <w:shd w:val="clear" w:color="auto" w:fill="auto"/>
          </w:tcPr>
          <w:p w:rsidR="00F50B20" w:rsidRPr="00D4549C" w:rsidRDefault="00A017EF" w:rsidP="000420CC">
            <w:pPr>
              <w:rPr>
                <w:rFonts w:cs="B Zar" w:hint="cs"/>
                <w:rtl/>
              </w:rPr>
            </w:pPr>
            <w:r w:rsidRPr="00D4549C">
              <w:rPr>
                <w:rFonts w:cs="B Zar" w:hint="cs"/>
                <w:rtl/>
              </w:rPr>
              <w:t>آدم</w:t>
            </w:r>
            <w:r w:rsidR="00FE4F4C">
              <w:rPr>
                <w:rFonts w:cs="B Zar" w:hint="cs"/>
                <w:rtl/>
              </w:rPr>
              <w:t>ی</w:t>
            </w:r>
            <w:r w:rsidR="00F84283" w:rsidRPr="00D4549C">
              <w:rPr>
                <w:rFonts w:cs="B Zar" w:hint="cs"/>
                <w:rtl/>
              </w:rPr>
              <w:t xml:space="preserve"> </w:t>
            </w:r>
            <w:r w:rsidRPr="00D4549C">
              <w:rPr>
                <w:rFonts w:cs="B Zar" w:hint="cs"/>
                <w:rtl/>
              </w:rPr>
              <w:t>را فربه</w:t>
            </w:r>
            <w:r w:rsidR="00FE4F4C">
              <w:rPr>
                <w:rFonts w:cs="B Zar" w:hint="cs"/>
                <w:rtl/>
              </w:rPr>
              <w:t>ی</w:t>
            </w:r>
            <w:r w:rsidRPr="00D4549C">
              <w:rPr>
                <w:rFonts w:cs="B Zar" w:hint="cs"/>
                <w:rtl/>
              </w:rPr>
              <w:t xml:space="preserve"> هست از خ</w:t>
            </w:r>
            <w:r w:rsidR="00FE4F4C">
              <w:rPr>
                <w:rFonts w:cs="B Zar" w:hint="cs"/>
                <w:rtl/>
              </w:rPr>
              <w:t>ی</w:t>
            </w:r>
            <w:r w:rsidRPr="00D4549C">
              <w:rPr>
                <w:rFonts w:cs="B Zar" w:hint="cs"/>
                <w:rtl/>
              </w:rPr>
              <w:t>ال</w:t>
            </w:r>
            <w:r w:rsidR="00F50B20" w:rsidRPr="00D4549C">
              <w:rPr>
                <w:rFonts w:cs="B Zar"/>
                <w:rtl/>
              </w:rPr>
              <w:br w:type="textWrapping" w:clear="all"/>
            </w:r>
          </w:p>
        </w:tc>
        <w:tc>
          <w:tcPr>
            <w:tcW w:w="3652" w:type="dxa"/>
            <w:shd w:val="clear" w:color="auto" w:fill="auto"/>
          </w:tcPr>
          <w:p w:rsidR="00F50B20" w:rsidRPr="00D4549C" w:rsidRDefault="00A017EF" w:rsidP="000420CC">
            <w:pPr>
              <w:rPr>
                <w:rFonts w:cs="B Zar" w:hint="cs"/>
                <w:rtl/>
              </w:rPr>
            </w:pPr>
            <w:r w:rsidRPr="00D4549C">
              <w:rPr>
                <w:rFonts w:cs="B Zar" w:hint="cs"/>
                <w:rtl/>
              </w:rPr>
              <w:t>گر خ</w:t>
            </w:r>
            <w:r w:rsidR="00FE4F4C">
              <w:rPr>
                <w:rFonts w:cs="B Zar" w:hint="cs"/>
                <w:rtl/>
              </w:rPr>
              <w:t>ی</w:t>
            </w:r>
            <w:r w:rsidRPr="00D4549C">
              <w:rPr>
                <w:rFonts w:cs="B Zar" w:hint="cs"/>
                <w:rtl/>
              </w:rPr>
              <w:t>الاتش بود صاحب جمال</w:t>
            </w:r>
            <w:r w:rsidR="00F50B20" w:rsidRPr="00D4549C">
              <w:rPr>
                <w:rFonts w:cs="B Zar"/>
                <w:rtl/>
              </w:rPr>
              <w:br w:type="textWrapping" w:clear="all"/>
            </w:r>
          </w:p>
        </w:tc>
      </w:tr>
    </w:tbl>
    <w:p w:rsidR="003D79BF" w:rsidRPr="00D4549C" w:rsidRDefault="00FE4F4C" w:rsidP="003D79BF">
      <w:pPr>
        <w:rPr>
          <w:rFonts w:cs="B Zar" w:hint="cs"/>
          <w:rtl/>
        </w:rPr>
      </w:pPr>
      <w:r>
        <w:rPr>
          <w:rFonts w:cs="B Zar" w:hint="cs"/>
          <w:rtl/>
        </w:rPr>
        <w:t>ی</w:t>
      </w:r>
      <w:r w:rsidR="003D79BF" w:rsidRPr="00D4549C">
        <w:rPr>
          <w:rFonts w:cs="B Zar" w:hint="cs"/>
          <w:rtl/>
        </w:rPr>
        <w:t>عن</w:t>
      </w:r>
      <w:r>
        <w:rPr>
          <w:rFonts w:cs="B Zar" w:hint="cs"/>
          <w:rtl/>
        </w:rPr>
        <w:t>ی</w:t>
      </w:r>
      <w:r w:rsidR="003D79BF" w:rsidRPr="00D4549C">
        <w:rPr>
          <w:rFonts w:cs="B Zar" w:hint="cs"/>
          <w:rtl/>
        </w:rPr>
        <w:t xml:space="preserve"> رشد و </w:t>
      </w:r>
      <w:r>
        <w:rPr>
          <w:rFonts w:cs="B Zar" w:hint="cs"/>
          <w:rtl/>
        </w:rPr>
        <w:t>ک</w:t>
      </w:r>
      <w:r w:rsidR="003D79BF" w:rsidRPr="00D4549C">
        <w:rPr>
          <w:rFonts w:cs="B Zar" w:hint="cs"/>
          <w:rtl/>
        </w:rPr>
        <w:t>مال انسان به خ</w:t>
      </w:r>
      <w:r>
        <w:rPr>
          <w:rFonts w:cs="B Zar" w:hint="cs"/>
          <w:rtl/>
        </w:rPr>
        <w:t>ی</w:t>
      </w:r>
      <w:r w:rsidR="003D79BF" w:rsidRPr="00D4549C">
        <w:rPr>
          <w:rFonts w:cs="B Zar" w:hint="cs"/>
          <w:rtl/>
        </w:rPr>
        <w:t>الات او است، ول</w:t>
      </w:r>
      <w:r>
        <w:rPr>
          <w:rFonts w:cs="B Zar" w:hint="cs"/>
          <w:rtl/>
        </w:rPr>
        <w:t>ی</w:t>
      </w:r>
      <w:r w:rsidR="003D79BF" w:rsidRPr="00D4549C">
        <w:rPr>
          <w:rFonts w:cs="B Zar" w:hint="cs"/>
          <w:rtl/>
        </w:rPr>
        <w:t xml:space="preserve"> به شرط</w:t>
      </w:r>
      <w:r>
        <w:rPr>
          <w:rFonts w:cs="B Zar" w:hint="cs"/>
          <w:rtl/>
        </w:rPr>
        <w:t>ی</w:t>
      </w:r>
      <w:r w:rsidR="003D79BF" w:rsidRPr="00D4549C">
        <w:rPr>
          <w:rFonts w:cs="B Zar" w:hint="cs"/>
          <w:rtl/>
        </w:rPr>
        <w:t xml:space="preserve"> </w:t>
      </w:r>
      <w:r>
        <w:rPr>
          <w:rFonts w:cs="B Zar" w:hint="cs"/>
          <w:rtl/>
        </w:rPr>
        <w:t>ک</w:t>
      </w:r>
      <w:r w:rsidR="003D79BF" w:rsidRPr="00D4549C">
        <w:rPr>
          <w:rFonts w:cs="B Zar" w:hint="cs"/>
          <w:rtl/>
        </w:rPr>
        <w:t>ه آن خ</w:t>
      </w:r>
      <w:r>
        <w:rPr>
          <w:rFonts w:cs="B Zar" w:hint="cs"/>
          <w:rtl/>
        </w:rPr>
        <w:t>ی</w:t>
      </w:r>
      <w:r w:rsidR="003D79BF" w:rsidRPr="00D4549C">
        <w:rPr>
          <w:rFonts w:cs="B Zar" w:hint="cs"/>
          <w:rtl/>
        </w:rPr>
        <w:t>الات از عالَم بالا آمده باشد و او را در «وقت» و حضور ببرد، و نه آن</w:t>
      </w:r>
      <w:r w:rsidR="00F84283" w:rsidRPr="00D4549C">
        <w:rPr>
          <w:rFonts w:cs="B Zar" w:hint="cs"/>
          <w:rtl/>
        </w:rPr>
        <w:t xml:space="preserve"> </w:t>
      </w:r>
      <w:r w:rsidR="003D79BF" w:rsidRPr="00D4549C">
        <w:rPr>
          <w:rFonts w:cs="B Zar" w:hint="cs"/>
          <w:rtl/>
        </w:rPr>
        <w:t>که تحت</w:t>
      </w:r>
      <w:r w:rsidR="00F84283" w:rsidRPr="00D4549C">
        <w:rPr>
          <w:rFonts w:cs="B Zar" w:hint="cs"/>
          <w:rtl/>
        </w:rPr>
        <w:t xml:space="preserve"> </w:t>
      </w:r>
      <w:r w:rsidR="003D79BF" w:rsidRPr="00D4549C">
        <w:rPr>
          <w:rFonts w:cs="B Zar" w:hint="cs"/>
          <w:rtl/>
        </w:rPr>
        <w:t>تأث</w:t>
      </w:r>
      <w:r>
        <w:rPr>
          <w:rFonts w:cs="B Zar" w:hint="cs"/>
          <w:rtl/>
        </w:rPr>
        <w:t>ی</w:t>
      </w:r>
      <w:r w:rsidR="003D79BF" w:rsidRPr="00D4549C">
        <w:rPr>
          <w:rFonts w:cs="B Zar" w:hint="cs"/>
          <w:rtl/>
        </w:rPr>
        <w:t>ر حسّ</w:t>
      </w:r>
      <w:r>
        <w:rPr>
          <w:rFonts w:cs="B Zar" w:hint="cs"/>
          <w:rtl/>
        </w:rPr>
        <w:t>ی</w:t>
      </w:r>
      <w:r w:rsidR="003D79BF" w:rsidRPr="00D4549C">
        <w:rPr>
          <w:rFonts w:cs="B Zar" w:hint="cs"/>
          <w:rtl/>
        </w:rPr>
        <w:t>ات عالم مادّه به</w:t>
      </w:r>
      <w:r w:rsidR="00F84283" w:rsidRPr="00D4549C">
        <w:rPr>
          <w:rFonts w:cs="B Zar" w:hint="cs"/>
          <w:rtl/>
        </w:rPr>
        <w:t xml:space="preserve"> </w:t>
      </w:r>
      <w:r w:rsidR="003D79BF" w:rsidRPr="00D4549C">
        <w:rPr>
          <w:rFonts w:cs="B Zar" w:hint="cs"/>
          <w:rtl/>
        </w:rPr>
        <w:t>وجود آمده باشد و انسان را از وقت و حضور محروم کند.</w:t>
      </w:r>
    </w:p>
    <w:p w:rsidR="003D79BF" w:rsidRPr="00D4549C" w:rsidRDefault="00FE4F4C" w:rsidP="003D79BF">
      <w:pPr>
        <w:rPr>
          <w:rFonts w:cs="B Zar" w:hint="cs"/>
          <w:rtl/>
        </w:rPr>
      </w:pPr>
      <w:r>
        <w:rPr>
          <w:rFonts w:cs="B Zar" w:hint="cs"/>
          <w:rtl/>
        </w:rPr>
        <w:t>یک</w:t>
      </w:r>
      <w:r w:rsidR="00F84283" w:rsidRPr="00D4549C">
        <w:rPr>
          <w:rFonts w:cs="B Zar" w:hint="cs"/>
          <w:rtl/>
        </w:rPr>
        <w:t xml:space="preserve"> </w:t>
      </w:r>
      <w:r w:rsidR="003D79BF" w:rsidRPr="00D4549C">
        <w:rPr>
          <w:rFonts w:cs="B Zar" w:hint="cs"/>
          <w:rtl/>
        </w:rPr>
        <w:t>وقت انسان به جنبة ب</w:t>
      </w:r>
      <w:r>
        <w:rPr>
          <w:rFonts w:cs="B Zar" w:hint="cs"/>
          <w:rtl/>
        </w:rPr>
        <w:t>ی</w:t>
      </w:r>
      <w:r w:rsidR="003D79BF" w:rsidRPr="00D4549C">
        <w:rPr>
          <w:rFonts w:cs="B Zar" w:hint="cs"/>
          <w:rtl/>
        </w:rPr>
        <w:t>رون</w:t>
      </w:r>
      <w:r>
        <w:rPr>
          <w:rFonts w:cs="B Zar" w:hint="cs"/>
          <w:rtl/>
        </w:rPr>
        <w:t>ی</w:t>
      </w:r>
      <w:r w:rsidR="003D79BF" w:rsidRPr="00D4549C">
        <w:rPr>
          <w:rFonts w:cs="B Zar" w:hint="cs"/>
          <w:rtl/>
        </w:rPr>
        <w:t xml:space="preserve"> خودش مشغول م</w:t>
      </w:r>
      <w:r>
        <w:rPr>
          <w:rFonts w:cs="B Zar" w:hint="cs"/>
          <w:rtl/>
        </w:rPr>
        <w:t>ی</w:t>
      </w:r>
      <w:r w:rsidR="00F84283" w:rsidRPr="00D4549C">
        <w:rPr>
          <w:rFonts w:cs="B Zar" w:hint="cs"/>
          <w:rtl/>
        </w:rPr>
        <w:t xml:space="preserve"> </w:t>
      </w:r>
      <w:r w:rsidR="003D79BF" w:rsidRPr="00D4549C">
        <w:rPr>
          <w:rFonts w:cs="B Zar" w:hint="cs"/>
          <w:rtl/>
        </w:rPr>
        <w:t>شود، در آن حال خ</w:t>
      </w:r>
      <w:r>
        <w:rPr>
          <w:rFonts w:cs="B Zar" w:hint="cs"/>
          <w:rtl/>
        </w:rPr>
        <w:t>ی</w:t>
      </w:r>
      <w:r w:rsidR="003D79BF" w:rsidRPr="00D4549C">
        <w:rPr>
          <w:rFonts w:cs="B Zar" w:hint="cs"/>
          <w:rtl/>
        </w:rPr>
        <w:t>الات</w:t>
      </w:r>
      <w:r>
        <w:rPr>
          <w:rFonts w:cs="B Zar" w:hint="cs"/>
          <w:rtl/>
        </w:rPr>
        <w:t>ی</w:t>
      </w:r>
      <w:r w:rsidR="003D79BF" w:rsidRPr="00D4549C">
        <w:rPr>
          <w:rFonts w:cs="B Zar" w:hint="cs"/>
          <w:rtl/>
        </w:rPr>
        <w:t xml:space="preserve"> </w:t>
      </w:r>
      <w:r>
        <w:rPr>
          <w:rFonts w:cs="B Zar" w:hint="cs"/>
          <w:rtl/>
        </w:rPr>
        <w:t>ک</w:t>
      </w:r>
      <w:r w:rsidR="003D79BF" w:rsidRPr="00D4549C">
        <w:rPr>
          <w:rFonts w:cs="B Zar" w:hint="cs"/>
          <w:rtl/>
        </w:rPr>
        <w:t>ه در او به وجود م</w:t>
      </w:r>
      <w:r>
        <w:rPr>
          <w:rFonts w:cs="B Zar" w:hint="cs"/>
          <w:rtl/>
        </w:rPr>
        <w:t>ی</w:t>
      </w:r>
      <w:r w:rsidR="00F84283" w:rsidRPr="00D4549C">
        <w:rPr>
          <w:rFonts w:cs="B Zar" w:hint="cs"/>
          <w:rtl/>
        </w:rPr>
        <w:t xml:space="preserve"> </w:t>
      </w:r>
      <w:r w:rsidR="003D79BF" w:rsidRPr="00D4549C">
        <w:rPr>
          <w:rFonts w:cs="B Zar" w:hint="cs"/>
          <w:rtl/>
        </w:rPr>
        <w:t>آ</w:t>
      </w:r>
      <w:r>
        <w:rPr>
          <w:rFonts w:cs="B Zar" w:hint="cs"/>
          <w:rtl/>
        </w:rPr>
        <w:t>ی</w:t>
      </w:r>
      <w:r w:rsidR="003D79BF" w:rsidRPr="00D4549C">
        <w:rPr>
          <w:rFonts w:cs="B Zar" w:hint="cs"/>
          <w:rtl/>
        </w:rPr>
        <w:t>د، خ</w:t>
      </w:r>
      <w:r>
        <w:rPr>
          <w:rFonts w:cs="B Zar" w:hint="cs"/>
          <w:rtl/>
        </w:rPr>
        <w:t>ی</w:t>
      </w:r>
      <w:r w:rsidR="003D79BF" w:rsidRPr="00D4549C">
        <w:rPr>
          <w:rFonts w:cs="B Zar" w:hint="cs"/>
          <w:rtl/>
        </w:rPr>
        <w:t>الات</w:t>
      </w:r>
      <w:r>
        <w:rPr>
          <w:rFonts w:cs="B Zar" w:hint="cs"/>
          <w:rtl/>
        </w:rPr>
        <w:t>ی</w:t>
      </w:r>
      <w:r w:rsidR="003D79BF" w:rsidRPr="00D4549C">
        <w:rPr>
          <w:rFonts w:cs="B Zar" w:hint="cs"/>
          <w:rtl/>
        </w:rPr>
        <w:t xml:space="preserve"> است </w:t>
      </w:r>
      <w:r>
        <w:rPr>
          <w:rFonts w:cs="B Zar" w:hint="cs"/>
          <w:rtl/>
        </w:rPr>
        <w:t>ک</w:t>
      </w:r>
      <w:r w:rsidR="003D79BF" w:rsidRPr="00D4549C">
        <w:rPr>
          <w:rFonts w:cs="B Zar" w:hint="cs"/>
          <w:rtl/>
        </w:rPr>
        <w:t>ه وسوسه</w:t>
      </w:r>
      <w:r w:rsidR="00F84283" w:rsidRPr="00D4549C">
        <w:rPr>
          <w:rFonts w:cs="B Zar" w:hint="cs"/>
          <w:rtl/>
        </w:rPr>
        <w:t xml:space="preserve"> </w:t>
      </w:r>
      <w:r w:rsidR="003D79BF" w:rsidRPr="00D4549C">
        <w:rPr>
          <w:rFonts w:cs="B Zar" w:hint="cs"/>
          <w:rtl/>
        </w:rPr>
        <w:t>ها را جذب</w:t>
      </w:r>
      <w:r w:rsidR="00F84283" w:rsidRPr="00D4549C">
        <w:rPr>
          <w:rFonts w:cs="B Zar" w:hint="cs"/>
          <w:rtl/>
        </w:rPr>
        <w:t xml:space="preserve"> </w:t>
      </w:r>
      <w:r w:rsidR="003D79BF" w:rsidRPr="00D4549C">
        <w:rPr>
          <w:rFonts w:cs="B Zar" w:hint="cs"/>
          <w:rtl/>
        </w:rPr>
        <w:t xml:space="preserve"> م</w:t>
      </w:r>
      <w:r>
        <w:rPr>
          <w:rFonts w:cs="B Zar" w:hint="cs"/>
          <w:rtl/>
        </w:rPr>
        <w:t>ی</w:t>
      </w:r>
      <w:r w:rsidR="00F84283" w:rsidRPr="00D4549C">
        <w:rPr>
          <w:rFonts w:cs="B Zar" w:hint="cs"/>
          <w:rtl/>
        </w:rPr>
        <w:t xml:space="preserve"> </w:t>
      </w:r>
      <w:r>
        <w:rPr>
          <w:rFonts w:cs="B Zar" w:hint="cs"/>
          <w:rtl/>
        </w:rPr>
        <w:t>ک</w:t>
      </w:r>
      <w:r w:rsidR="003D79BF" w:rsidRPr="00D4549C">
        <w:rPr>
          <w:rFonts w:cs="B Zar" w:hint="cs"/>
          <w:rtl/>
        </w:rPr>
        <w:t>ند، برا</w:t>
      </w:r>
      <w:r>
        <w:rPr>
          <w:rFonts w:cs="B Zar" w:hint="cs"/>
          <w:rtl/>
        </w:rPr>
        <w:t>ی</w:t>
      </w:r>
      <w:r w:rsidR="003D79BF" w:rsidRPr="00D4549C">
        <w:rPr>
          <w:rFonts w:cs="B Zar" w:hint="cs"/>
          <w:rtl/>
        </w:rPr>
        <w:t xml:space="preserve"> هم</w:t>
      </w:r>
      <w:r>
        <w:rPr>
          <w:rFonts w:cs="B Zar" w:hint="cs"/>
          <w:rtl/>
        </w:rPr>
        <w:t>ی</w:t>
      </w:r>
      <w:r w:rsidR="003D79BF" w:rsidRPr="00D4549C">
        <w:rPr>
          <w:rFonts w:cs="B Zar" w:hint="cs"/>
          <w:rtl/>
        </w:rPr>
        <w:t>ن هم م</w:t>
      </w:r>
      <w:r>
        <w:rPr>
          <w:rFonts w:cs="B Zar" w:hint="cs"/>
          <w:rtl/>
        </w:rPr>
        <w:t>ی</w:t>
      </w:r>
      <w:r w:rsidR="00F84283" w:rsidRPr="00D4549C">
        <w:rPr>
          <w:rFonts w:cs="B Zar" w:hint="cs"/>
          <w:rtl/>
        </w:rPr>
        <w:t xml:space="preserve"> </w:t>
      </w:r>
      <w:r w:rsidR="003D79BF" w:rsidRPr="00D4549C">
        <w:rPr>
          <w:rFonts w:cs="B Zar" w:hint="cs"/>
          <w:rtl/>
        </w:rPr>
        <w:t>گو</w:t>
      </w:r>
      <w:r>
        <w:rPr>
          <w:rFonts w:cs="B Zar" w:hint="cs"/>
          <w:rtl/>
        </w:rPr>
        <w:t>ی</w:t>
      </w:r>
      <w:r w:rsidR="003D79BF" w:rsidRPr="00D4549C">
        <w:rPr>
          <w:rFonts w:cs="B Zar" w:hint="cs"/>
          <w:rtl/>
        </w:rPr>
        <w:t xml:space="preserve">د اگر خوب دقّت </w:t>
      </w:r>
      <w:r>
        <w:rPr>
          <w:rFonts w:cs="B Zar" w:hint="cs"/>
          <w:rtl/>
        </w:rPr>
        <w:t>ک</w:t>
      </w:r>
      <w:r w:rsidR="003D79BF" w:rsidRPr="00D4549C">
        <w:rPr>
          <w:rFonts w:cs="B Zar" w:hint="cs"/>
          <w:rtl/>
        </w:rPr>
        <w:t>ن</w:t>
      </w:r>
      <w:r>
        <w:rPr>
          <w:rFonts w:cs="B Zar" w:hint="cs"/>
          <w:rtl/>
        </w:rPr>
        <w:t>ی</w:t>
      </w:r>
      <w:r w:rsidR="003D79BF" w:rsidRPr="00D4549C">
        <w:rPr>
          <w:rFonts w:cs="B Zar" w:hint="cs"/>
          <w:rtl/>
        </w:rPr>
        <w:t>د، عموماً شما در خ</w:t>
      </w:r>
      <w:r>
        <w:rPr>
          <w:rFonts w:cs="B Zar" w:hint="cs"/>
          <w:rtl/>
        </w:rPr>
        <w:t>ی</w:t>
      </w:r>
      <w:r w:rsidR="003D79BF" w:rsidRPr="00D4549C">
        <w:rPr>
          <w:rFonts w:cs="B Zar" w:hint="cs"/>
          <w:rtl/>
        </w:rPr>
        <w:t>الاتتان به</w:t>
      </w:r>
      <w:r w:rsidR="00F84283" w:rsidRPr="00D4549C">
        <w:rPr>
          <w:rFonts w:cs="B Zar" w:hint="cs"/>
          <w:rtl/>
        </w:rPr>
        <w:t xml:space="preserve"> </w:t>
      </w:r>
      <w:r w:rsidR="003D79BF" w:rsidRPr="00D4549C">
        <w:rPr>
          <w:rFonts w:cs="B Zar" w:hint="cs"/>
          <w:rtl/>
        </w:rPr>
        <w:t>سر م</w:t>
      </w:r>
      <w:r>
        <w:rPr>
          <w:rFonts w:cs="B Zar" w:hint="cs"/>
          <w:rtl/>
        </w:rPr>
        <w:t>ی</w:t>
      </w:r>
      <w:r w:rsidR="00F84283" w:rsidRPr="00D4549C">
        <w:rPr>
          <w:rFonts w:cs="B Zar" w:hint="cs"/>
          <w:rtl/>
        </w:rPr>
        <w:t xml:space="preserve"> </w:t>
      </w:r>
      <w:r w:rsidR="003D79BF" w:rsidRPr="00D4549C">
        <w:rPr>
          <w:rFonts w:cs="B Zar" w:hint="cs"/>
          <w:rtl/>
        </w:rPr>
        <w:t>بر</w:t>
      </w:r>
      <w:r>
        <w:rPr>
          <w:rFonts w:cs="B Zar" w:hint="cs"/>
          <w:rtl/>
        </w:rPr>
        <w:t>ی</w:t>
      </w:r>
      <w:r w:rsidR="003D79BF" w:rsidRPr="00D4549C">
        <w:rPr>
          <w:rFonts w:cs="B Zar" w:hint="cs"/>
          <w:rtl/>
        </w:rPr>
        <w:t>د، اما گاه</w:t>
      </w:r>
      <w:r>
        <w:rPr>
          <w:rFonts w:cs="B Zar" w:hint="cs"/>
          <w:rtl/>
        </w:rPr>
        <w:t>ی</w:t>
      </w:r>
      <w:r w:rsidR="003D79BF" w:rsidRPr="00D4549C">
        <w:rPr>
          <w:rFonts w:cs="B Zar" w:hint="cs"/>
          <w:rtl/>
        </w:rPr>
        <w:t xml:space="preserve"> آن خ</w:t>
      </w:r>
      <w:r>
        <w:rPr>
          <w:rFonts w:cs="B Zar" w:hint="cs"/>
          <w:rtl/>
        </w:rPr>
        <w:t>ی</w:t>
      </w:r>
      <w:r w:rsidR="003D79BF" w:rsidRPr="00D4549C">
        <w:rPr>
          <w:rFonts w:cs="B Zar" w:hint="cs"/>
          <w:rtl/>
        </w:rPr>
        <w:t>الات سو</w:t>
      </w:r>
      <w:r>
        <w:rPr>
          <w:rFonts w:cs="B Zar" w:hint="cs"/>
          <w:rtl/>
        </w:rPr>
        <w:t>ی</w:t>
      </w:r>
      <w:r w:rsidR="003D79BF" w:rsidRPr="00D4549C">
        <w:rPr>
          <w:rFonts w:cs="B Zar" w:hint="cs"/>
          <w:rtl/>
        </w:rPr>
        <w:t xml:space="preserve"> سماء است و گاه</w:t>
      </w:r>
      <w:r>
        <w:rPr>
          <w:rFonts w:cs="B Zar" w:hint="cs"/>
          <w:rtl/>
        </w:rPr>
        <w:t>ی</w:t>
      </w:r>
      <w:r w:rsidR="003D79BF" w:rsidRPr="00D4549C">
        <w:rPr>
          <w:rFonts w:cs="B Zar" w:hint="cs"/>
          <w:rtl/>
        </w:rPr>
        <w:t xml:space="preserve"> سو</w:t>
      </w:r>
      <w:r>
        <w:rPr>
          <w:rFonts w:cs="B Zar" w:hint="cs"/>
          <w:rtl/>
        </w:rPr>
        <w:t>ی</w:t>
      </w:r>
      <w:r w:rsidR="003D79BF" w:rsidRPr="00D4549C">
        <w:rPr>
          <w:rFonts w:cs="B Zar" w:hint="cs"/>
          <w:rtl/>
        </w:rPr>
        <w:t xml:space="preserve"> ارض است. بر ا</w:t>
      </w:r>
      <w:r>
        <w:rPr>
          <w:rFonts w:cs="B Zar" w:hint="cs"/>
          <w:rtl/>
        </w:rPr>
        <w:t>ی</w:t>
      </w:r>
      <w:r w:rsidR="003D79BF" w:rsidRPr="00D4549C">
        <w:rPr>
          <w:rFonts w:cs="B Zar" w:hint="cs"/>
          <w:rtl/>
        </w:rPr>
        <w:t>ن</w:t>
      </w:r>
      <w:r w:rsidR="00F84283" w:rsidRPr="00D4549C">
        <w:rPr>
          <w:rFonts w:cs="B Zar" w:hint="cs"/>
          <w:rtl/>
        </w:rPr>
        <w:t xml:space="preserve"> </w:t>
      </w:r>
      <w:r w:rsidR="003D79BF" w:rsidRPr="00D4549C">
        <w:rPr>
          <w:rFonts w:cs="B Zar" w:hint="cs"/>
          <w:rtl/>
        </w:rPr>
        <w:t xml:space="preserve"> مبناست </w:t>
      </w:r>
      <w:r>
        <w:rPr>
          <w:rFonts w:cs="B Zar" w:hint="cs"/>
          <w:rtl/>
        </w:rPr>
        <w:t>ک</w:t>
      </w:r>
      <w:r w:rsidR="003D79BF" w:rsidRPr="00D4549C">
        <w:rPr>
          <w:rFonts w:cs="B Zar" w:hint="cs"/>
          <w:rtl/>
        </w:rPr>
        <w:t>ه نبا</w:t>
      </w:r>
      <w:r>
        <w:rPr>
          <w:rFonts w:cs="B Zar" w:hint="cs"/>
          <w:rtl/>
        </w:rPr>
        <w:t>ی</w:t>
      </w:r>
      <w:r w:rsidR="003D79BF" w:rsidRPr="00D4549C">
        <w:rPr>
          <w:rFonts w:cs="B Zar" w:hint="cs"/>
          <w:rtl/>
        </w:rPr>
        <w:t>د دن</w:t>
      </w:r>
      <w:r>
        <w:rPr>
          <w:rFonts w:cs="B Zar" w:hint="cs"/>
          <w:rtl/>
        </w:rPr>
        <w:t>ی</w:t>
      </w:r>
      <w:r w:rsidR="003D79BF" w:rsidRPr="00D4549C">
        <w:rPr>
          <w:rFonts w:cs="B Zar" w:hint="cs"/>
          <w:rtl/>
        </w:rPr>
        <w:t>ا را برا</w:t>
      </w:r>
      <w:r>
        <w:rPr>
          <w:rFonts w:cs="B Zar" w:hint="cs"/>
          <w:rtl/>
        </w:rPr>
        <w:t>ی</w:t>
      </w:r>
      <w:r w:rsidR="003D79BF" w:rsidRPr="00D4549C">
        <w:rPr>
          <w:rFonts w:cs="B Zar" w:hint="cs"/>
          <w:rtl/>
        </w:rPr>
        <w:t xml:space="preserve"> خود جلوه داد، چون در ا</w:t>
      </w:r>
      <w:r>
        <w:rPr>
          <w:rFonts w:cs="B Zar" w:hint="cs"/>
          <w:rtl/>
        </w:rPr>
        <w:t>ی</w:t>
      </w:r>
      <w:r w:rsidR="003D79BF" w:rsidRPr="00D4549C">
        <w:rPr>
          <w:rFonts w:cs="B Zar" w:hint="cs"/>
          <w:rtl/>
        </w:rPr>
        <w:t>ن صورت جنبة پا</w:t>
      </w:r>
      <w:r>
        <w:rPr>
          <w:rFonts w:cs="B Zar" w:hint="cs"/>
          <w:rtl/>
        </w:rPr>
        <w:t>یی</w:t>
      </w:r>
      <w:r w:rsidR="003D79BF" w:rsidRPr="00D4549C">
        <w:rPr>
          <w:rFonts w:cs="B Zar" w:hint="cs"/>
          <w:rtl/>
        </w:rPr>
        <w:t>ن و پست عالم، قلب ما را جلب م</w:t>
      </w:r>
      <w:r>
        <w:rPr>
          <w:rFonts w:cs="B Zar" w:hint="cs"/>
          <w:rtl/>
        </w:rPr>
        <w:t>ی</w:t>
      </w:r>
      <w:r w:rsidR="00F84283" w:rsidRPr="00D4549C">
        <w:rPr>
          <w:rFonts w:cs="B Zar" w:hint="cs"/>
          <w:rtl/>
        </w:rPr>
        <w:t xml:space="preserve"> </w:t>
      </w:r>
      <w:r>
        <w:rPr>
          <w:rFonts w:cs="B Zar" w:hint="cs"/>
          <w:rtl/>
        </w:rPr>
        <w:t>ک</w:t>
      </w:r>
      <w:r w:rsidR="003D79BF" w:rsidRPr="00D4549C">
        <w:rPr>
          <w:rFonts w:cs="B Zar" w:hint="cs"/>
          <w:rtl/>
        </w:rPr>
        <w:t>ند. تمدّن جد</w:t>
      </w:r>
      <w:r>
        <w:rPr>
          <w:rFonts w:cs="B Zar" w:hint="cs"/>
          <w:rtl/>
        </w:rPr>
        <w:t>ی</w:t>
      </w:r>
      <w:r w:rsidR="003D79BF" w:rsidRPr="00D4549C">
        <w:rPr>
          <w:rFonts w:cs="B Zar" w:hint="cs"/>
          <w:rtl/>
        </w:rPr>
        <w:t>د چون از جنبه</w:t>
      </w:r>
      <w:r w:rsidR="00F84283" w:rsidRPr="00D4549C">
        <w:rPr>
          <w:rFonts w:cs="B Zar" w:hint="cs"/>
          <w:rtl/>
        </w:rPr>
        <w:t xml:space="preserve"> </w:t>
      </w:r>
      <w:r w:rsidR="003D79BF" w:rsidRPr="00D4549C">
        <w:rPr>
          <w:rFonts w:cs="B Zar" w:hint="cs"/>
          <w:rtl/>
        </w:rPr>
        <w:t>ها</w:t>
      </w:r>
      <w:r>
        <w:rPr>
          <w:rFonts w:cs="B Zar" w:hint="cs"/>
          <w:rtl/>
        </w:rPr>
        <w:t>ی</w:t>
      </w:r>
      <w:r w:rsidR="003D79BF" w:rsidRPr="00D4549C">
        <w:rPr>
          <w:rFonts w:cs="B Zar" w:hint="cs"/>
          <w:rtl/>
        </w:rPr>
        <w:t xml:space="preserve"> غ</w:t>
      </w:r>
      <w:r>
        <w:rPr>
          <w:rFonts w:cs="B Zar" w:hint="cs"/>
          <w:rtl/>
        </w:rPr>
        <w:t>ی</w:t>
      </w:r>
      <w:r w:rsidR="003D79BF" w:rsidRPr="00D4549C">
        <w:rPr>
          <w:rFonts w:cs="B Zar" w:hint="cs"/>
          <w:rtl/>
        </w:rPr>
        <w:t>ب</w:t>
      </w:r>
      <w:r>
        <w:rPr>
          <w:rFonts w:cs="B Zar" w:hint="cs"/>
          <w:rtl/>
        </w:rPr>
        <w:t>ی</w:t>
      </w:r>
      <w:r w:rsidR="003D79BF" w:rsidRPr="00D4549C">
        <w:rPr>
          <w:rFonts w:cs="B Zar" w:hint="cs"/>
          <w:rtl/>
        </w:rPr>
        <w:t xml:space="preserve"> غافل شده، تمدّن جلوه</w:t>
      </w:r>
      <w:r w:rsidR="00F84283" w:rsidRPr="00D4549C">
        <w:rPr>
          <w:rFonts w:cs="B Zar" w:hint="cs"/>
          <w:rtl/>
        </w:rPr>
        <w:t xml:space="preserve"> </w:t>
      </w:r>
      <w:r w:rsidR="003D79BF" w:rsidRPr="00D4549C">
        <w:rPr>
          <w:rFonts w:cs="B Zar" w:hint="cs"/>
          <w:rtl/>
        </w:rPr>
        <w:t>دادن دن</w:t>
      </w:r>
      <w:r>
        <w:rPr>
          <w:rFonts w:cs="B Zar" w:hint="cs"/>
          <w:rtl/>
        </w:rPr>
        <w:t>ی</w:t>
      </w:r>
      <w:r w:rsidR="003D79BF" w:rsidRPr="00D4549C">
        <w:rPr>
          <w:rFonts w:cs="B Zar" w:hint="cs"/>
          <w:rtl/>
        </w:rPr>
        <w:t>است، ا</w:t>
      </w:r>
      <w:r>
        <w:rPr>
          <w:rFonts w:cs="B Zar" w:hint="cs"/>
          <w:rtl/>
        </w:rPr>
        <w:t>ی</w:t>
      </w:r>
      <w:r w:rsidR="003D79BF" w:rsidRPr="00D4549C">
        <w:rPr>
          <w:rFonts w:cs="B Zar" w:hint="cs"/>
          <w:rtl/>
        </w:rPr>
        <w:t>ن</w:t>
      </w:r>
      <w:r w:rsidR="00F84283" w:rsidRPr="00D4549C">
        <w:rPr>
          <w:rFonts w:cs="B Zar" w:hint="cs"/>
          <w:rtl/>
        </w:rPr>
        <w:t xml:space="preserve"> </w:t>
      </w:r>
      <w:r w:rsidR="003D79BF" w:rsidRPr="00D4549C">
        <w:rPr>
          <w:rFonts w:cs="B Zar" w:hint="cs"/>
          <w:rtl/>
        </w:rPr>
        <w:t xml:space="preserve"> همه چراغ و روشن</w:t>
      </w:r>
      <w:r>
        <w:rPr>
          <w:rFonts w:cs="B Zar" w:hint="cs"/>
          <w:rtl/>
        </w:rPr>
        <w:t>ی</w:t>
      </w:r>
      <w:r w:rsidR="003D79BF" w:rsidRPr="00D4549C">
        <w:rPr>
          <w:rFonts w:cs="B Zar" w:hint="cs"/>
          <w:rtl/>
        </w:rPr>
        <w:t xml:space="preserve"> غ</w:t>
      </w:r>
      <w:r>
        <w:rPr>
          <w:rFonts w:cs="B Zar" w:hint="cs"/>
          <w:rtl/>
        </w:rPr>
        <w:t>ی</w:t>
      </w:r>
      <w:r w:rsidR="003D79BF" w:rsidRPr="00D4549C">
        <w:rPr>
          <w:rFonts w:cs="B Zar" w:hint="cs"/>
          <w:rtl/>
        </w:rPr>
        <w:t>رطب</w:t>
      </w:r>
      <w:r>
        <w:rPr>
          <w:rFonts w:cs="B Zar" w:hint="cs"/>
          <w:rtl/>
        </w:rPr>
        <w:t>ی</w:t>
      </w:r>
      <w:r w:rsidR="003D79BF" w:rsidRPr="00D4549C">
        <w:rPr>
          <w:rFonts w:cs="B Zar" w:hint="cs"/>
          <w:rtl/>
        </w:rPr>
        <w:t>ع</w:t>
      </w:r>
      <w:r>
        <w:rPr>
          <w:rFonts w:cs="B Zar" w:hint="cs"/>
          <w:rtl/>
        </w:rPr>
        <w:t>ی</w:t>
      </w:r>
      <w:r w:rsidR="003D79BF" w:rsidRPr="00D4549C">
        <w:rPr>
          <w:rFonts w:cs="B Zar" w:hint="cs"/>
          <w:rtl/>
        </w:rPr>
        <w:t xml:space="preserve"> </w:t>
      </w:r>
      <w:r>
        <w:rPr>
          <w:rFonts w:cs="B Zar" w:hint="cs"/>
          <w:rtl/>
        </w:rPr>
        <w:t>ک</w:t>
      </w:r>
      <w:r w:rsidR="003D79BF" w:rsidRPr="00D4549C">
        <w:rPr>
          <w:rFonts w:cs="B Zar" w:hint="cs"/>
          <w:rtl/>
        </w:rPr>
        <w:t>ه در ا</w:t>
      </w:r>
      <w:r>
        <w:rPr>
          <w:rFonts w:cs="B Zar" w:hint="cs"/>
          <w:rtl/>
        </w:rPr>
        <w:t>ی</w:t>
      </w:r>
      <w:r w:rsidR="003D79BF" w:rsidRPr="00D4549C">
        <w:rPr>
          <w:rFonts w:cs="B Zar" w:hint="cs"/>
          <w:rtl/>
        </w:rPr>
        <w:t>ن تمدّن مطرح است، به ا</w:t>
      </w:r>
      <w:r>
        <w:rPr>
          <w:rFonts w:cs="B Zar" w:hint="cs"/>
          <w:rtl/>
        </w:rPr>
        <w:t>ی</w:t>
      </w:r>
      <w:r w:rsidR="003D79BF" w:rsidRPr="00D4549C">
        <w:rPr>
          <w:rFonts w:cs="B Zar" w:hint="cs"/>
          <w:rtl/>
        </w:rPr>
        <w:t>ن دل</w:t>
      </w:r>
      <w:r>
        <w:rPr>
          <w:rFonts w:cs="B Zar" w:hint="cs"/>
          <w:rtl/>
        </w:rPr>
        <w:t>ی</w:t>
      </w:r>
      <w:r w:rsidR="003D79BF" w:rsidRPr="00D4549C">
        <w:rPr>
          <w:rFonts w:cs="B Zar" w:hint="cs"/>
          <w:rtl/>
        </w:rPr>
        <w:t xml:space="preserve">ل است </w:t>
      </w:r>
      <w:r>
        <w:rPr>
          <w:rFonts w:cs="B Zar" w:hint="cs"/>
          <w:rtl/>
        </w:rPr>
        <w:t>ک</w:t>
      </w:r>
      <w:r w:rsidR="003D79BF" w:rsidRPr="00D4549C">
        <w:rPr>
          <w:rFonts w:cs="B Zar" w:hint="cs"/>
          <w:rtl/>
        </w:rPr>
        <w:t>ه جنبة غفلت از باطن بر آن حا</w:t>
      </w:r>
      <w:r>
        <w:rPr>
          <w:rFonts w:cs="B Zar" w:hint="cs"/>
          <w:rtl/>
        </w:rPr>
        <w:t>ک</w:t>
      </w:r>
      <w:r w:rsidR="003D79BF" w:rsidRPr="00D4549C">
        <w:rPr>
          <w:rFonts w:cs="B Zar" w:hint="cs"/>
          <w:rtl/>
        </w:rPr>
        <w:t>م است، چون از درون تار</w:t>
      </w:r>
      <w:r>
        <w:rPr>
          <w:rFonts w:cs="B Zar" w:hint="cs"/>
          <w:rtl/>
        </w:rPr>
        <w:t>یک</w:t>
      </w:r>
      <w:r w:rsidR="003D79BF" w:rsidRPr="00D4549C">
        <w:rPr>
          <w:rFonts w:cs="B Zar" w:hint="cs"/>
          <w:rtl/>
        </w:rPr>
        <w:t xml:space="preserve"> است و نم</w:t>
      </w:r>
      <w:r>
        <w:rPr>
          <w:rFonts w:cs="B Zar" w:hint="cs"/>
          <w:rtl/>
        </w:rPr>
        <w:t>ی</w:t>
      </w:r>
      <w:r w:rsidR="00F84283" w:rsidRPr="00D4549C">
        <w:rPr>
          <w:rFonts w:cs="B Zar" w:hint="cs"/>
          <w:rtl/>
        </w:rPr>
        <w:t xml:space="preserve"> </w:t>
      </w:r>
      <w:r w:rsidR="003D79BF" w:rsidRPr="00D4549C">
        <w:rPr>
          <w:rFonts w:cs="B Zar" w:hint="cs"/>
          <w:rtl/>
        </w:rPr>
        <w:t>تواند حقا</w:t>
      </w:r>
      <w:r>
        <w:rPr>
          <w:rFonts w:cs="B Zar" w:hint="cs"/>
          <w:rtl/>
        </w:rPr>
        <w:t>ی</w:t>
      </w:r>
      <w:r w:rsidR="003D79BF" w:rsidRPr="00D4549C">
        <w:rPr>
          <w:rFonts w:cs="B Zar" w:hint="cs"/>
          <w:rtl/>
        </w:rPr>
        <w:t>ق درون</w:t>
      </w:r>
      <w:r>
        <w:rPr>
          <w:rFonts w:cs="B Zar" w:hint="cs"/>
          <w:rtl/>
        </w:rPr>
        <w:t>ی</w:t>
      </w:r>
      <w:r w:rsidR="003D79BF" w:rsidRPr="00D4549C">
        <w:rPr>
          <w:rFonts w:cs="B Zar" w:hint="cs"/>
          <w:rtl/>
        </w:rPr>
        <w:t xml:space="preserve"> را بب</w:t>
      </w:r>
      <w:r>
        <w:rPr>
          <w:rFonts w:cs="B Zar" w:hint="cs"/>
          <w:rtl/>
        </w:rPr>
        <w:t>ی</w:t>
      </w:r>
      <w:r w:rsidR="003D79BF" w:rsidRPr="00D4549C">
        <w:rPr>
          <w:rFonts w:cs="B Zar" w:hint="cs"/>
          <w:rtl/>
        </w:rPr>
        <w:t>ند، ب</w:t>
      </w:r>
      <w:r>
        <w:rPr>
          <w:rFonts w:cs="B Zar" w:hint="cs"/>
          <w:rtl/>
        </w:rPr>
        <w:t>ی</w:t>
      </w:r>
      <w:r w:rsidR="003D79BF" w:rsidRPr="00D4549C">
        <w:rPr>
          <w:rFonts w:cs="B Zar" w:hint="cs"/>
          <w:rtl/>
        </w:rPr>
        <w:t>رون را ب</w:t>
      </w:r>
      <w:r>
        <w:rPr>
          <w:rFonts w:cs="B Zar" w:hint="cs"/>
          <w:rtl/>
        </w:rPr>
        <w:t>ی</w:t>
      </w:r>
      <w:r w:rsidR="003D79BF" w:rsidRPr="00D4549C">
        <w:rPr>
          <w:rFonts w:cs="B Zar" w:hint="cs"/>
          <w:rtl/>
        </w:rPr>
        <w:t>ش از حدّ روشن نگه م</w:t>
      </w:r>
      <w:r>
        <w:rPr>
          <w:rFonts w:cs="B Zar" w:hint="cs"/>
          <w:rtl/>
        </w:rPr>
        <w:t>ی</w:t>
      </w:r>
      <w:r w:rsidR="00F84283" w:rsidRPr="00D4549C">
        <w:rPr>
          <w:rFonts w:cs="B Zar" w:hint="cs"/>
          <w:rtl/>
        </w:rPr>
        <w:t xml:space="preserve"> </w:t>
      </w:r>
      <w:r w:rsidR="003D79BF" w:rsidRPr="00D4549C">
        <w:rPr>
          <w:rFonts w:cs="B Zar" w:hint="cs"/>
          <w:rtl/>
        </w:rPr>
        <w:t>دارد تا مشغول ب</w:t>
      </w:r>
      <w:r>
        <w:rPr>
          <w:rFonts w:cs="B Zar" w:hint="cs"/>
          <w:rtl/>
        </w:rPr>
        <w:t>ی</w:t>
      </w:r>
      <w:r w:rsidR="003D79BF" w:rsidRPr="00D4549C">
        <w:rPr>
          <w:rFonts w:cs="B Zar" w:hint="cs"/>
          <w:rtl/>
        </w:rPr>
        <w:t>رون شود و غفلت از درون را نفهمد. ا</w:t>
      </w:r>
      <w:r>
        <w:rPr>
          <w:rFonts w:cs="B Zar" w:hint="cs"/>
          <w:rtl/>
        </w:rPr>
        <w:t>ی</w:t>
      </w:r>
      <w:r w:rsidR="003D79BF" w:rsidRPr="00D4549C">
        <w:rPr>
          <w:rFonts w:cs="B Zar" w:hint="cs"/>
          <w:rtl/>
        </w:rPr>
        <w:t xml:space="preserve">ن </w:t>
      </w:r>
      <w:r>
        <w:rPr>
          <w:rFonts w:cs="B Zar" w:hint="cs"/>
          <w:rtl/>
        </w:rPr>
        <w:t>یکی</w:t>
      </w:r>
      <w:r w:rsidR="003D79BF" w:rsidRPr="00D4549C">
        <w:rPr>
          <w:rFonts w:cs="B Zar" w:hint="cs"/>
          <w:rtl/>
        </w:rPr>
        <w:t xml:space="preserve"> از مظاهر ش</w:t>
      </w:r>
      <w:r>
        <w:rPr>
          <w:rFonts w:cs="B Zar" w:hint="cs"/>
          <w:rtl/>
        </w:rPr>
        <w:t>ی</w:t>
      </w:r>
      <w:r w:rsidR="003D79BF" w:rsidRPr="00D4549C">
        <w:rPr>
          <w:rFonts w:cs="B Zar" w:hint="cs"/>
          <w:rtl/>
        </w:rPr>
        <w:t xml:space="preserve">طان است و </w:t>
      </w:r>
      <w:r>
        <w:rPr>
          <w:rFonts w:cs="B Zar" w:hint="cs"/>
          <w:rtl/>
        </w:rPr>
        <w:t>ک</w:t>
      </w:r>
      <w:r w:rsidR="003D79BF" w:rsidRPr="00D4549C">
        <w:rPr>
          <w:rFonts w:cs="B Zar" w:hint="cs"/>
          <w:rtl/>
        </w:rPr>
        <w:t>لّ ا</w:t>
      </w:r>
      <w:r>
        <w:rPr>
          <w:rFonts w:cs="B Zar" w:hint="cs"/>
          <w:rtl/>
        </w:rPr>
        <w:t>ی</w:t>
      </w:r>
      <w:r w:rsidR="003D79BF" w:rsidRPr="00D4549C">
        <w:rPr>
          <w:rFonts w:cs="B Zar" w:hint="cs"/>
          <w:rtl/>
        </w:rPr>
        <w:t>ن تمدّن در دست ش</w:t>
      </w:r>
      <w:r>
        <w:rPr>
          <w:rFonts w:cs="B Zar" w:hint="cs"/>
          <w:rtl/>
        </w:rPr>
        <w:t>ی</w:t>
      </w:r>
      <w:r w:rsidR="003D79BF" w:rsidRPr="00D4549C">
        <w:rPr>
          <w:rFonts w:cs="B Zar" w:hint="cs"/>
          <w:rtl/>
        </w:rPr>
        <w:t xml:space="preserve">طان است. هر </w:t>
      </w:r>
      <w:r>
        <w:rPr>
          <w:rFonts w:cs="B Zar" w:hint="cs"/>
          <w:rtl/>
        </w:rPr>
        <w:t>ک</w:t>
      </w:r>
      <w:r w:rsidR="003D79BF" w:rsidRPr="00D4549C">
        <w:rPr>
          <w:rFonts w:cs="B Zar" w:hint="cs"/>
          <w:rtl/>
        </w:rPr>
        <w:t>س به اندازه</w:t>
      </w:r>
      <w:r w:rsidR="00F84283" w:rsidRPr="00D4549C">
        <w:rPr>
          <w:rFonts w:cs="B Zar" w:hint="cs"/>
          <w:rtl/>
        </w:rPr>
        <w:t xml:space="preserve"> </w:t>
      </w:r>
      <w:r w:rsidR="003D79BF" w:rsidRPr="00D4549C">
        <w:rPr>
          <w:rFonts w:cs="B Zar" w:hint="cs"/>
          <w:rtl/>
        </w:rPr>
        <w:t>ا</w:t>
      </w:r>
      <w:r>
        <w:rPr>
          <w:rFonts w:cs="B Zar" w:hint="cs"/>
          <w:rtl/>
        </w:rPr>
        <w:t>ی</w:t>
      </w:r>
      <w:r w:rsidR="003D79BF" w:rsidRPr="00D4549C">
        <w:rPr>
          <w:rFonts w:cs="B Zar" w:hint="cs"/>
          <w:rtl/>
        </w:rPr>
        <w:t xml:space="preserve"> </w:t>
      </w:r>
      <w:r>
        <w:rPr>
          <w:rFonts w:cs="B Zar" w:hint="cs"/>
          <w:rtl/>
        </w:rPr>
        <w:t>ک</w:t>
      </w:r>
      <w:r w:rsidR="003D79BF" w:rsidRPr="00D4549C">
        <w:rPr>
          <w:rFonts w:cs="B Zar" w:hint="cs"/>
          <w:rtl/>
        </w:rPr>
        <w:t>ه به ا</w:t>
      </w:r>
      <w:r>
        <w:rPr>
          <w:rFonts w:cs="B Zar" w:hint="cs"/>
          <w:rtl/>
        </w:rPr>
        <w:t>ی</w:t>
      </w:r>
      <w:r w:rsidR="003D79BF" w:rsidRPr="00D4549C">
        <w:rPr>
          <w:rFonts w:cs="B Zar" w:hint="cs"/>
          <w:rtl/>
        </w:rPr>
        <w:t>ن تمدّن نزد</w:t>
      </w:r>
      <w:r>
        <w:rPr>
          <w:rFonts w:cs="B Zar" w:hint="cs"/>
          <w:rtl/>
        </w:rPr>
        <w:t>یک</w:t>
      </w:r>
      <w:r w:rsidR="003D79BF" w:rsidRPr="00D4549C">
        <w:rPr>
          <w:rFonts w:cs="B Zar" w:hint="cs"/>
          <w:rtl/>
        </w:rPr>
        <w:t xml:space="preserve"> شود، به ش</w:t>
      </w:r>
      <w:r>
        <w:rPr>
          <w:rFonts w:cs="B Zar" w:hint="cs"/>
          <w:rtl/>
        </w:rPr>
        <w:t>ی</w:t>
      </w:r>
      <w:r w:rsidR="003D79BF" w:rsidRPr="00D4549C">
        <w:rPr>
          <w:rFonts w:cs="B Zar" w:hint="cs"/>
          <w:rtl/>
        </w:rPr>
        <w:t>طان نزد</w:t>
      </w:r>
      <w:r>
        <w:rPr>
          <w:rFonts w:cs="B Zar" w:hint="cs"/>
          <w:rtl/>
        </w:rPr>
        <w:t>یک</w:t>
      </w:r>
      <w:r w:rsidR="003D79BF" w:rsidRPr="00D4549C">
        <w:rPr>
          <w:rFonts w:cs="B Zar" w:hint="cs"/>
          <w:rtl/>
        </w:rPr>
        <w:t xml:space="preserve"> شده است. پس در ا</w:t>
      </w:r>
      <w:r>
        <w:rPr>
          <w:rFonts w:cs="B Zar" w:hint="cs"/>
          <w:rtl/>
        </w:rPr>
        <w:t>ی</w:t>
      </w:r>
      <w:r w:rsidR="003D79BF" w:rsidRPr="00D4549C">
        <w:rPr>
          <w:rFonts w:cs="B Zar" w:hint="cs"/>
          <w:rtl/>
        </w:rPr>
        <w:t xml:space="preserve">ن فراز ما را متوجّه </w:t>
      </w:r>
      <w:r>
        <w:rPr>
          <w:rFonts w:cs="B Zar" w:hint="cs"/>
          <w:rtl/>
        </w:rPr>
        <w:t>ک</w:t>
      </w:r>
      <w:r w:rsidR="003D79BF" w:rsidRPr="00D4549C">
        <w:rPr>
          <w:rFonts w:cs="B Zar" w:hint="cs"/>
          <w:rtl/>
        </w:rPr>
        <w:t xml:space="preserve">ردند </w:t>
      </w:r>
      <w:r>
        <w:rPr>
          <w:rFonts w:cs="B Zar" w:hint="cs"/>
          <w:rtl/>
        </w:rPr>
        <w:t>ک</w:t>
      </w:r>
      <w:r w:rsidR="003D79BF" w:rsidRPr="00D4549C">
        <w:rPr>
          <w:rFonts w:cs="B Zar" w:hint="cs"/>
          <w:rtl/>
        </w:rPr>
        <w:t>ه قلب</w:t>
      </w:r>
      <w:r w:rsidR="00E05EA5" w:rsidRPr="00D4549C">
        <w:rPr>
          <w:rFonts w:cs="B Zar" w:hint="cs"/>
          <w:rtl/>
        </w:rPr>
        <w:t xml:space="preserve"> انسان دو جنبه دارد و با جنبة د</w:t>
      </w:r>
      <w:r w:rsidR="003D79BF" w:rsidRPr="00D4549C">
        <w:rPr>
          <w:rFonts w:cs="B Zar" w:hint="cs"/>
          <w:rtl/>
        </w:rPr>
        <w:t>ر</w:t>
      </w:r>
      <w:r w:rsidR="00E05EA5" w:rsidRPr="00D4549C">
        <w:rPr>
          <w:rFonts w:cs="B Zar" w:hint="cs"/>
          <w:rtl/>
        </w:rPr>
        <w:t>و</w:t>
      </w:r>
      <w:r w:rsidR="003D79BF" w:rsidRPr="00D4549C">
        <w:rPr>
          <w:rFonts w:cs="B Zar" w:hint="cs"/>
          <w:rtl/>
        </w:rPr>
        <w:t>ن</w:t>
      </w:r>
      <w:r>
        <w:rPr>
          <w:rFonts w:cs="B Zar" w:hint="cs"/>
          <w:rtl/>
        </w:rPr>
        <w:t>ی</w:t>
      </w:r>
      <w:r w:rsidR="003D79BF" w:rsidRPr="00D4549C">
        <w:rPr>
          <w:rFonts w:cs="B Zar" w:hint="cs"/>
          <w:rtl/>
        </w:rPr>
        <w:t xml:space="preserve"> م</w:t>
      </w:r>
      <w:r>
        <w:rPr>
          <w:rFonts w:cs="B Zar" w:hint="cs"/>
          <w:rtl/>
        </w:rPr>
        <w:t>ی</w:t>
      </w:r>
      <w:r w:rsidR="00F84283" w:rsidRPr="00D4549C">
        <w:rPr>
          <w:rFonts w:cs="B Zar" w:hint="cs"/>
          <w:rtl/>
        </w:rPr>
        <w:t xml:space="preserve"> </w:t>
      </w:r>
      <w:r w:rsidR="003D79BF" w:rsidRPr="00D4549C">
        <w:rPr>
          <w:rFonts w:cs="B Zar" w:hint="cs"/>
          <w:rtl/>
        </w:rPr>
        <w:t>تواند با مل</w:t>
      </w:r>
      <w:r>
        <w:rPr>
          <w:rFonts w:cs="B Zar" w:hint="cs"/>
          <w:rtl/>
        </w:rPr>
        <w:t>ک</w:t>
      </w:r>
      <w:r w:rsidR="003D79BF" w:rsidRPr="00D4549C">
        <w:rPr>
          <w:rFonts w:cs="B Zar" w:hint="cs"/>
          <w:rtl/>
        </w:rPr>
        <w:t>وت ارتباط پ</w:t>
      </w:r>
      <w:r>
        <w:rPr>
          <w:rFonts w:cs="B Zar" w:hint="cs"/>
          <w:rtl/>
        </w:rPr>
        <w:t>ی</w:t>
      </w:r>
      <w:r w:rsidR="003D79BF" w:rsidRPr="00D4549C">
        <w:rPr>
          <w:rFonts w:cs="B Zar" w:hint="cs"/>
          <w:rtl/>
        </w:rPr>
        <w:t xml:space="preserve">دا </w:t>
      </w:r>
      <w:r>
        <w:rPr>
          <w:rFonts w:cs="B Zar" w:hint="cs"/>
          <w:rtl/>
        </w:rPr>
        <w:t>ک</w:t>
      </w:r>
      <w:r w:rsidR="003D79BF" w:rsidRPr="00D4549C">
        <w:rPr>
          <w:rFonts w:cs="B Zar" w:hint="cs"/>
          <w:rtl/>
        </w:rPr>
        <w:t>ند و از خ</w:t>
      </w:r>
      <w:r>
        <w:rPr>
          <w:rFonts w:cs="B Zar" w:hint="cs"/>
          <w:rtl/>
        </w:rPr>
        <w:t>ی</w:t>
      </w:r>
      <w:r w:rsidR="003D79BF" w:rsidRPr="00D4549C">
        <w:rPr>
          <w:rFonts w:cs="B Zar" w:hint="cs"/>
          <w:rtl/>
        </w:rPr>
        <w:t>الات صاحب جمال</w:t>
      </w:r>
      <w:r>
        <w:rPr>
          <w:rFonts w:cs="B Zar" w:hint="cs"/>
          <w:rtl/>
        </w:rPr>
        <w:t>ی</w:t>
      </w:r>
      <w:r w:rsidR="003D79BF" w:rsidRPr="00D4549C">
        <w:rPr>
          <w:rFonts w:cs="B Zar" w:hint="cs"/>
          <w:rtl/>
        </w:rPr>
        <w:t xml:space="preserve"> بهره</w:t>
      </w:r>
      <w:r w:rsidR="00F84283" w:rsidRPr="00D4549C">
        <w:rPr>
          <w:rFonts w:cs="B Zar" w:hint="cs"/>
          <w:rtl/>
        </w:rPr>
        <w:t xml:space="preserve"> </w:t>
      </w:r>
      <w:r w:rsidR="003D79BF" w:rsidRPr="00D4549C">
        <w:rPr>
          <w:rFonts w:cs="B Zar" w:hint="cs"/>
          <w:rtl/>
        </w:rPr>
        <w:t>مند گردد و در ا</w:t>
      </w:r>
      <w:r>
        <w:rPr>
          <w:rFonts w:cs="B Zar" w:hint="cs"/>
          <w:rtl/>
        </w:rPr>
        <w:t>ی</w:t>
      </w:r>
      <w:r w:rsidR="003D79BF" w:rsidRPr="00D4549C">
        <w:rPr>
          <w:rFonts w:cs="B Zar" w:hint="cs"/>
          <w:rtl/>
        </w:rPr>
        <w:t>ن حالت صورت</w:t>
      </w:r>
      <w:r w:rsidR="00F84283" w:rsidRPr="00D4549C">
        <w:rPr>
          <w:rFonts w:cs="B Zar" w:hint="cs"/>
          <w:rtl/>
        </w:rPr>
        <w:t xml:space="preserve"> </w:t>
      </w:r>
      <w:r w:rsidR="003D79BF" w:rsidRPr="00D4549C">
        <w:rPr>
          <w:rFonts w:cs="B Zar" w:hint="cs"/>
          <w:rtl/>
        </w:rPr>
        <w:t>ها</w:t>
      </w:r>
      <w:r>
        <w:rPr>
          <w:rFonts w:cs="B Zar" w:hint="cs"/>
          <w:rtl/>
        </w:rPr>
        <w:t>ی</w:t>
      </w:r>
      <w:r w:rsidR="003D79BF" w:rsidRPr="00D4549C">
        <w:rPr>
          <w:rFonts w:cs="B Zar" w:hint="cs"/>
          <w:rtl/>
        </w:rPr>
        <w:t xml:space="preserve"> ب</w:t>
      </w:r>
      <w:r>
        <w:rPr>
          <w:rFonts w:cs="B Zar" w:hint="cs"/>
          <w:rtl/>
        </w:rPr>
        <w:t>ی</w:t>
      </w:r>
      <w:r w:rsidR="003D79BF" w:rsidRPr="00D4549C">
        <w:rPr>
          <w:rFonts w:cs="B Zar" w:hint="cs"/>
          <w:rtl/>
        </w:rPr>
        <w:t>رون</w:t>
      </w:r>
      <w:r>
        <w:rPr>
          <w:rFonts w:cs="B Zar" w:hint="cs"/>
          <w:rtl/>
        </w:rPr>
        <w:t>ی</w:t>
      </w:r>
      <w:r w:rsidR="003D79BF" w:rsidRPr="00D4549C">
        <w:rPr>
          <w:rFonts w:cs="B Zar" w:hint="cs"/>
          <w:rtl/>
        </w:rPr>
        <w:t xml:space="preserve"> و ماد</w:t>
      </w:r>
      <w:r>
        <w:rPr>
          <w:rFonts w:cs="B Zar" w:hint="cs"/>
          <w:rtl/>
        </w:rPr>
        <w:t>ی</w:t>
      </w:r>
      <w:r w:rsidR="003D79BF" w:rsidRPr="00D4549C">
        <w:rPr>
          <w:rFonts w:cs="B Zar" w:hint="cs"/>
          <w:rtl/>
        </w:rPr>
        <w:t xml:space="preserve"> ن</w:t>
      </w:r>
      <w:r>
        <w:rPr>
          <w:rFonts w:cs="B Zar" w:hint="cs"/>
          <w:rtl/>
        </w:rPr>
        <w:t>ی</w:t>
      </w:r>
      <w:r w:rsidR="003D79BF" w:rsidRPr="00D4549C">
        <w:rPr>
          <w:rFonts w:cs="B Zar" w:hint="cs"/>
          <w:rtl/>
        </w:rPr>
        <w:t>ز او را از حالت معنو</w:t>
      </w:r>
      <w:r>
        <w:rPr>
          <w:rFonts w:cs="B Zar" w:hint="cs"/>
          <w:rtl/>
        </w:rPr>
        <w:t>ی</w:t>
      </w:r>
      <w:r w:rsidR="003D79BF" w:rsidRPr="00D4549C">
        <w:rPr>
          <w:rFonts w:cs="B Zar" w:hint="cs"/>
          <w:rtl/>
        </w:rPr>
        <w:t xml:space="preserve"> خارج نم</w:t>
      </w:r>
      <w:r>
        <w:rPr>
          <w:rFonts w:cs="B Zar" w:hint="cs"/>
          <w:rtl/>
        </w:rPr>
        <w:t>ی</w:t>
      </w:r>
      <w:r w:rsidR="00F84283" w:rsidRPr="00D4549C">
        <w:rPr>
          <w:rFonts w:cs="B Zar" w:hint="cs"/>
          <w:rtl/>
        </w:rPr>
        <w:t xml:space="preserve"> </w:t>
      </w:r>
      <w:r w:rsidR="003D79BF" w:rsidRPr="00D4549C">
        <w:rPr>
          <w:rFonts w:cs="B Zar" w:hint="cs"/>
          <w:rtl/>
        </w:rPr>
        <w:t>کند، چون دائماً ر</w:t>
      </w:r>
      <w:r>
        <w:rPr>
          <w:rFonts w:cs="B Zar" w:hint="cs"/>
          <w:rtl/>
        </w:rPr>
        <w:t>ی</w:t>
      </w:r>
      <w:r w:rsidR="003D79BF" w:rsidRPr="00D4549C">
        <w:rPr>
          <w:rFonts w:cs="B Zar" w:hint="cs"/>
          <w:rtl/>
        </w:rPr>
        <w:t>شة خ</w:t>
      </w:r>
      <w:r>
        <w:rPr>
          <w:rFonts w:cs="B Zar" w:hint="cs"/>
          <w:rtl/>
        </w:rPr>
        <w:t>ی</w:t>
      </w:r>
      <w:r w:rsidR="003D79BF" w:rsidRPr="00D4549C">
        <w:rPr>
          <w:rFonts w:cs="B Zar" w:hint="cs"/>
          <w:rtl/>
        </w:rPr>
        <w:t>الاتش را از باطن خود تقو</w:t>
      </w:r>
      <w:r>
        <w:rPr>
          <w:rFonts w:cs="B Zar" w:hint="cs"/>
          <w:rtl/>
        </w:rPr>
        <w:t>ی</w:t>
      </w:r>
      <w:r w:rsidR="003D79BF" w:rsidRPr="00D4549C">
        <w:rPr>
          <w:rFonts w:cs="B Zar" w:hint="cs"/>
          <w:rtl/>
        </w:rPr>
        <w:t>ت م</w:t>
      </w:r>
      <w:r>
        <w:rPr>
          <w:rFonts w:cs="B Zar" w:hint="cs"/>
          <w:rtl/>
        </w:rPr>
        <w:t>ی</w:t>
      </w:r>
      <w:r w:rsidR="00F84283" w:rsidRPr="00D4549C">
        <w:rPr>
          <w:rFonts w:cs="B Zar" w:hint="cs"/>
          <w:rtl/>
        </w:rPr>
        <w:t xml:space="preserve"> </w:t>
      </w:r>
      <w:r w:rsidR="003D79BF" w:rsidRPr="00D4549C">
        <w:rPr>
          <w:rFonts w:cs="B Zar" w:hint="cs"/>
          <w:rtl/>
        </w:rPr>
        <w:t xml:space="preserve">کند. </w:t>
      </w:r>
    </w:p>
    <w:p w:rsidR="003D79BF" w:rsidRPr="00D4549C" w:rsidRDefault="003D79BF" w:rsidP="00D4549C">
      <w:pPr>
        <w:pStyle w:val="Heading2"/>
        <w:rPr>
          <w:rFonts w:hint="cs"/>
          <w:rtl/>
        </w:rPr>
      </w:pPr>
      <w:bookmarkStart w:id="392" w:name="_Toc185942451"/>
      <w:bookmarkStart w:id="393" w:name="_Toc200546369"/>
      <w:r w:rsidRPr="00D4549C">
        <w:rPr>
          <w:rFonts w:hint="cs"/>
          <w:rtl/>
        </w:rPr>
        <w:t xml:space="preserve">الهام </w:t>
      </w:r>
      <w:r w:rsidR="00FE4F4C">
        <w:rPr>
          <w:rFonts w:hint="cs"/>
          <w:rtl/>
        </w:rPr>
        <w:t>ی</w:t>
      </w:r>
      <w:r w:rsidRPr="00D4549C">
        <w:rPr>
          <w:rFonts w:hint="cs"/>
          <w:rtl/>
        </w:rPr>
        <w:t>ا وسوسه؟</w:t>
      </w:r>
      <w:bookmarkEnd w:id="392"/>
      <w:bookmarkEnd w:id="393"/>
    </w:p>
    <w:p w:rsidR="003D79BF" w:rsidRPr="00D4549C" w:rsidRDefault="003D79BF" w:rsidP="003D79BF">
      <w:pPr>
        <w:rPr>
          <w:rFonts w:cs="B Zar" w:hint="cs"/>
          <w:rtl/>
        </w:rPr>
      </w:pPr>
      <w:r w:rsidRPr="00D4549C">
        <w:rPr>
          <w:rFonts w:cs="B Zar" w:hint="cs"/>
          <w:rtl/>
        </w:rPr>
        <w:t>در سوم</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3D79BF" w:rsidRPr="00D4549C" w:rsidRDefault="003D79BF" w:rsidP="00986EA6">
      <w:pPr>
        <w:pStyle w:val="a0"/>
        <w:rPr>
          <w:rFonts w:cs="B Zar" w:hint="cs"/>
          <w:rtl/>
        </w:rPr>
      </w:pPr>
      <w:r w:rsidRPr="00D4549C">
        <w:rPr>
          <w:rFonts w:cs="B Zar" w:hint="cs"/>
          <w:rtl/>
        </w:rPr>
        <w:t>«خواطر</w:t>
      </w:r>
      <w:r w:rsidR="00FE4F4C">
        <w:rPr>
          <w:rFonts w:cs="B Zar" w:hint="cs"/>
          <w:rtl/>
        </w:rPr>
        <w:t>ی</w:t>
      </w:r>
      <w:r w:rsidRPr="00D4549C">
        <w:rPr>
          <w:rFonts w:cs="B Zar" w:hint="cs"/>
          <w:rtl/>
        </w:rPr>
        <w:t xml:space="preserve"> بر قلب م</w:t>
      </w:r>
      <w:r w:rsidR="00FE4F4C">
        <w:rPr>
          <w:rFonts w:cs="B Zar" w:hint="cs"/>
          <w:rtl/>
        </w:rPr>
        <w:t>ی</w:t>
      </w:r>
      <w:r w:rsidR="00F84283" w:rsidRPr="00D4549C">
        <w:rPr>
          <w:rFonts w:cs="B Zar" w:hint="cs"/>
          <w:rtl/>
        </w:rPr>
        <w:t xml:space="preserve"> </w:t>
      </w:r>
      <w:r w:rsidRPr="00D4549C">
        <w:rPr>
          <w:rFonts w:cs="B Zar" w:hint="cs"/>
          <w:rtl/>
        </w:rPr>
        <w:t>گذرد و اراده و خواست را برم</w:t>
      </w:r>
      <w:r w:rsidR="00FE4F4C">
        <w:rPr>
          <w:rFonts w:cs="B Zar" w:hint="cs"/>
          <w:rtl/>
        </w:rPr>
        <w:t>ی</w:t>
      </w:r>
      <w:r w:rsidR="00F84283" w:rsidRPr="00D4549C">
        <w:rPr>
          <w:rFonts w:cs="B Zar" w:hint="cs"/>
          <w:rtl/>
        </w:rPr>
        <w:t xml:space="preserve"> </w:t>
      </w:r>
      <w:r w:rsidRPr="00D4549C">
        <w:rPr>
          <w:rFonts w:cs="B Zar" w:hint="cs"/>
          <w:rtl/>
        </w:rPr>
        <w:t>انگ</w:t>
      </w:r>
      <w:r w:rsidR="00FE4F4C">
        <w:rPr>
          <w:rFonts w:cs="B Zar" w:hint="cs"/>
          <w:rtl/>
        </w:rPr>
        <w:t>ی</w:t>
      </w:r>
      <w:r w:rsidRPr="00D4549C">
        <w:rPr>
          <w:rFonts w:cs="B Zar" w:hint="cs"/>
          <w:rtl/>
        </w:rPr>
        <w:t>زانند و انسان را به عمل</w:t>
      </w:r>
      <w:r w:rsidR="00FE4F4C">
        <w:rPr>
          <w:rFonts w:cs="B Zar" w:hint="cs"/>
          <w:rtl/>
        </w:rPr>
        <w:t>ی</w:t>
      </w:r>
      <w:r w:rsidRPr="00D4549C">
        <w:rPr>
          <w:rFonts w:cs="B Zar" w:hint="cs"/>
          <w:rtl/>
        </w:rPr>
        <w:t xml:space="preserve"> مطابق آن خواطر وام</w:t>
      </w:r>
      <w:r w:rsidR="00FE4F4C">
        <w:rPr>
          <w:rFonts w:cs="B Zar" w:hint="cs"/>
          <w:rtl/>
        </w:rPr>
        <w:t>ی</w:t>
      </w:r>
      <w:r w:rsidR="00F84283" w:rsidRPr="00D4549C">
        <w:rPr>
          <w:rFonts w:cs="B Zar" w:hint="cs"/>
          <w:rtl/>
        </w:rPr>
        <w:t xml:space="preserve"> </w:t>
      </w:r>
      <w:r w:rsidRPr="00D4549C">
        <w:rPr>
          <w:rFonts w:cs="B Zar" w:hint="cs"/>
          <w:rtl/>
        </w:rPr>
        <w:t>دارند، حال اگر آن</w:t>
      </w:r>
      <w:r w:rsidR="00F84283" w:rsidRPr="00D4549C">
        <w:rPr>
          <w:rFonts w:cs="B Zar" w:hint="cs"/>
          <w:rtl/>
        </w:rPr>
        <w:t xml:space="preserve"> </w:t>
      </w:r>
      <w:r w:rsidRPr="00D4549C">
        <w:rPr>
          <w:rFonts w:cs="B Zar" w:hint="cs"/>
          <w:rtl/>
        </w:rPr>
        <w:t xml:space="preserve"> خواطر به بد</w:t>
      </w:r>
      <w:r w:rsidR="00FE4F4C">
        <w:rPr>
          <w:rFonts w:cs="B Zar" w:hint="cs"/>
          <w:rtl/>
        </w:rPr>
        <w:t>ی</w:t>
      </w:r>
      <w:r w:rsidRPr="00D4549C">
        <w:rPr>
          <w:rFonts w:cs="B Zar" w:hint="cs"/>
          <w:rtl/>
        </w:rPr>
        <w:t xml:space="preserve"> برانگ</w:t>
      </w:r>
      <w:r w:rsidR="00FE4F4C">
        <w:rPr>
          <w:rFonts w:cs="B Zar" w:hint="cs"/>
          <w:rtl/>
        </w:rPr>
        <w:t>ی</w:t>
      </w:r>
      <w:r w:rsidRPr="00D4549C">
        <w:rPr>
          <w:rFonts w:cs="B Zar" w:hint="cs"/>
          <w:rtl/>
        </w:rPr>
        <w:t>زانند «وسوسه»</w:t>
      </w:r>
      <w:r w:rsidR="00F84283" w:rsidRPr="00D4549C">
        <w:rPr>
          <w:rFonts w:cs="B Zar" w:hint="cs"/>
          <w:rtl/>
        </w:rPr>
        <w:t xml:space="preserve"> </w:t>
      </w:r>
      <w:r w:rsidRPr="00D4549C">
        <w:rPr>
          <w:rFonts w:cs="B Zar" w:hint="cs"/>
          <w:rtl/>
        </w:rPr>
        <w:t>اند و از ش</w:t>
      </w:r>
      <w:r w:rsidR="00FE4F4C">
        <w:rPr>
          <w:rFonts w:cs="B Zar" w:hint="cs"/>
          <w:rtl/>
        </w:rPr>
        <w:t>ی</w:t>
      </w:r>
      <w:r w:rsidRPr="00D4549C">
        <w:rPr>
          <w:rFonts w:cs="B Zar" w:hint="cs"/>
          <w:rtl/>
        </w:rPr>
        <w:t>طان ر</w:t>
      </w:r>
      <w:r w:rsidR="00FE4F4C">
        <w:rPr>
          <w:rFonts w:cs="B Zar" w:hint="cs"/>
          <w:rtl/>
        </w:rPr>
        <w:t>ی</w:t>
      </w:r>
      <w:r w:rsidRPr="00D4549C">
        <w:rPr>
          <w:rFonts w:cs="B Zar" w:hint="cs"/>
          <w:rtl/>
        </w:rPr>
        <w:t>شه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رند و اگر به ن</w:t>
      </w:r>
      <w:r w:rsidR="00FE4F4C">
        <w:rPr>
          <w:rFonts w:cs="B Zar" w:hint="cs"/>
          <w:rtl/>
        </w:rPr>
        <w:t>یکی</w:t>
      </w:r>
      <w:r w:rsidRPr="00D4549C">
        <w:rPr>
          <w:rFonts w:cs="B Zar" w:hint="cs"/>
          <w:rtl/>
        </w:rPr>
        <w:t xml:space="preserve"> برانگ</w:t>
      </w:r>
      <w:r w:rsidR="00FE4F4C">
        <w:rPr>
          <w:rFonts w:cs="B Zar" w:hint="cs"/>
          <w:rtl/>
        </w:rPr>
        <w:t>ی</w:t>
      </w:r>
      <w:r w:rsidRPr="00D4549C">
        <w:rPr>
          <w:rFonts w:cs="B Zar" w:hint="cs"/>
          <w:rtl/>
        </w:rPr>
        <w:t>زانند «الهام»اند و از ملائ</w:t>
      </w:r>
      <w:r w:rsidR="00FE4F4C">
        <w:rPr>
          <w:rFonts w:cs="B Zar" w:hint="cs"/>
          <w:rtl/>
        </w:rPr>
        <w:t>ک</w:t>
      </w:r>
      <w:r w:rsidRPr="00D4549C">
        <w:rPr>
          <w:rFonts w:cs="B Zar" w:hint="cs"/>
          <w:rtl/>
        </w:rPr>
        <w:t>ه ر</w:t>
      </w:r>
      <w:r w:rsidR="00FE4F4C">
        <w:rPr>
          <w:rFonts w:cs="B Zar" w:hint="cs"/>
          <w:rtl/>
        </w:rPr>
        <w:t>ی</w:t>
      </w:r>
      <w:r w:rsidRPr="00D4549C">
        <w:rPr>
          <w:rFonts w:cs="B Zar" w:hint="cs"/>
          <w:rtl/>
        </w:rPr>
        <w:t>شه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رند»</w:t>
      </w:r>
      <w:r w:rsidR="00986EA6" w:rsidRPr="00D4549C">
        <w:rPr>
          <w:rFonts w:cs="B Zar" w:hint="cs"/>
          <w:rtl/>
        </w:rPr>
        <w:t>.</w:t>
      </w:r>
    </w:p>
    <w:p w:rsidR="003D79BF" w:rsidRPr="00D4549C" w:rsidRDefault="003D79BF" w:rsidP="003D79BF">
      <w:pPr>
        <w:rPr>
          <w:rFonts w:cs="B Zar" w:hint="cs"/>
          <w:rtl/>
        </w:rPr>
      </w:pPr>
      <w:r w:rsidRPr="00D4549C">
        <w:rPr>
          <w:rFonts w:cs="B Zar" w:hint="cs"/>
          <w:rtl/>
        </w:rPr>
        <w:t>شما بخواه</w:t>
      </w:r>
      <w:r w:rsidR="00FE4F4C">
        <w:rPr>
          <w:rFonts w:cs="B Zar" w:hint="cs"/>
          <w:rtl/>
        </w:rPr>
        <w:t>ی</w:t>
      </w:r>
      <w:r w:rsidRPr="00D4549C">
        <w:rPr>
          <w:rFonts w:cs="B Zar" w:hint="cs"/>
          <w:rtl/>
        </w:rPr>
        <w:t xml:space="preserve">د </w:t>
      </w:r>
      <w:r w:rsidR="00FE4F4C">
        <w:rPr>
          <w:rFonts w:cs="B Zar" w:hint="cs"/>
          <w:rtl/>
        </w:rPr>
        <w:t>ی</w:t>
      </w:r>
      <w:r w:rsidRPr="00D4549C">
        <w:rPr>
          <w:rFonts w:cs="B Zar" w:hint="cs"/>
          <w:rtl/>
        </w:rPr>
        <w:t>ا نخواه</w:t>
      </w:r>
      <w:r w:rsidR="00FE4F4C">
        <w:rPr>
          <w:rFonts w:cs="B Zar" w:hint="cs"/>
          <w:rtl/>
        </w:rPr>
        <w:t>ی</w:t>
      </w:r>
      <w:r w:rsidRPr="00D4549C">
        <w:rPr>
          <w:rFonts w:cs="B Zar" w:hint="cs"/>
          <w:rtl/>
        </w:rPr>
        <w:t>د خواطر و توجّهات درون</w:t>
      </w:r>
      <w:r w:rsidR="00FE4F4C">
        <w:rPr>
          <w:rFonts w:cs="B Zar" w:hint="cs"/>
          <w:rtl/>
        </w:rPr>
        <w:t>ی</w:t>
      </w:r>
      <w:r w:rsidRPr="00D4549C">
        <w:rPr>
          <w:rFonts w:cs="B Zar" w:hint="cs"/>
          <w:rtl/>
        </w:rPr>
        <w:t xml:space="preserve"> بر قلبتان م</w:t>
      </w:r>
      <w:r w:rsidR="00FE4F4C">
        <w:rPr>
          <w:rFonts w:cs="B Zar" w:hint="cs"/>
          <w:rtl/>
        </w:rPr>
        <w:t>ی</w:t>
      </w:r>
      <w:r w:rsidR="00F84283" w:rsidRPr="00D4549C">
        <w:rPr>
          <w:rFonts w:cs="B Zar" w:hint="cs"/>
          <w:rtl/>
        </w:rPr>
        <w:t xml:space="preserve"> </w:t>
      </w:r>
      <w:r w:rsidRPr="00D4549C">
        <w:rPr>
          <w:rFonts w:cs="B Zar" w:hint="cs"/>
          <w:rtl/>
        </w:rPr>
        <w:t>گذرد. و قلب شما ه</w:t>
      </w:r>
      <w:r w:rsidR="00FE4F4C">
        <w:rPr>
          <w:rFonts w:cs="B Zar" w:hint="cs"/>
          <w:rtl/>
        </w:rPr>
        <w:t>ی</w:t>
      </w:r>
      <w:r w:rsidR="00E05EA5" w:rsidRPr="00D4549C">
        <w:rPr>
          <w:rFonts w:cs="B Zar" w:hint="cs"/>
          <w:rtl/>
        </w:rPr>
        <w:t>چ</w:t>
      </w:r>
      <w:r w:rsidR="00F84283" w:rsidRPr="00D4549C">
        <w:rPr>
          <w:rFonts w:cs="B Zar" w:hint="cs"/>
          <w:rtl/>
        </w:rPr>
        <w:t xml:space="preserve"> </w:t>
      </w:r>
      <w:r w:rsidR="00E05EA5" w:rsidRPr="00D4549C">
        <w:rPr>
          <w:rFonts w:cs="B Zar" w:hint="cs"/>
          <w:rtl/>
        </w:rPr>
        <w:t>وقت خنث</w:t>
      </w:r>
      <w:r w:rsidR="00FE4F4C">
        <w:rPr>
          <w:rFonts w:cs="B Zar" w:hint="cs"/>
          <w:rtl/>
        </w:rPr>
        <w:t>ی</w:t>
      </w:r>
      <w:r w:rsidRPr="00D4549C">
        <w:rPr>
          <w:rFonts w:cs="B Zar" w:hint="cs"/>
          <w:rtl/>
        </w:rPr>
        <w:t xml:space="preserve"> و خال</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بل</w:t>
      </w:r>
      <w:r w:rsidR="00FE4F4C">
        <w:rPr>
          <w:rFonts w:cs="B Zar" w:hint="cs"/>
          <w:rtl/>
        </w:rPr>
        <w:t>ک</w:t>
      </w:r>
      <w:r w:rsidRPr="00D4549C">
        <w:rPr>
          <w:rFonts w:cs="B Zar" w:hint="cs"/>
          <w:rtl/>
        </w:rPr>
        <w:t>ه همواره خواطر</w:t>
      </w:r>
      <w:r w:rsidR="00FE4F4C">
        <w:rPr>
          <w:rFonts w:cs="B Zar" w:hint="cs"/>
          <w:rtl/>
        </w:rPr>
        <w:t>ی</w:t>
      </w:r>
      <w:r w:rsidRPr="00D4549C">
        <w:rPr>
          <w:rFonts w:cs="B Zar" w:hint="cs"/>
          <w:rtl/>
        </w:rPr>
        <w:t xml:space="preserve"> در صحنة قلب شما فعال است و اراده و خواست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شما را برم</w:t>
      </w:r>
      <w:r w:rsidR="00FE4F4C">
        <w:rPr>
          <w:rFonts w:cs="B Zar" w:hint="cs"/>
          <w:rtl/>
        </w:rPr>
        <w:t>ی</w:t>
      </w:r>
      <w:r w:rsidR="00F84283" w:rsidRPr="00D4549C">
        <w:rPr>
          <w:rFonts w:cs="B Zar" w:hint="cs"/>
          <w:rtl/>
        </w:rPr>
        <w:t xml:space="preserve"> </w:t>
      </w:r>
      <w:r w:rsidRPr="00D4549C">
        <w:rPr>
          <w:rFonts w:cs="B Zar" w:hint="cs"/>
          <w:rtl/>
        </w:rPr>
        <w:t>انگ</w:t>
      </w:r>
      <w:r w:rsidR="00FE4F4C">
        <w:rPr>
          <w:rFonts w:cs="B Zar" w:hint="cs"/>
          <w:rtl/>
        </w:rPr>
        <w:t>ی</w:t>
      </w:r>
      <w:r w:rsidRPr="00D4549C">
        <w:rPr>
          <w:rFonts w:cs="B Zar" w:hint="cs"/>
          <w:rtl/>
        </w:rPr>
        <w:t>زاند و شما را به عمل</w:t>
      </w:r>
      <w:r w:rsidR="00FE4F4C">
        <w:rPr>
          <w:rFonts w:cs="B Zar" w:hint="cs"/>
          <w:rtl/>
        </w:rPr>
        <w:t>ی</w:t>
      </w:r>
      <w:r w:rsidRPr="00D4549C">
        <w:rPr>
          <w:rFonts w:cs="B Zar" w:hint="cs"/>
          <w:rtl/>
        </w:rPr>
        <w:t xml:space="preserve"> مطابق آن خواطر وام</w:t>
      </w:r>
      <w:r w:rsidR="00FE4F4C">
        <w:rPr>
          <w:rFonts w:cs="B Zar" w:hint="cs"/>
          <w:rtl/>
        </w:rPr>
        <w:t>ی</w:t>
      </w:r>
      <w:r w:rsidR="00F84283" w:rsidRPr="00D4549C">
        <w:rPr>
          <w:rFonts w:cs="B Zar" w:hint="cs"/>
          <w:rtl/>
        </w:rPr>
        <w:t xml:space="preserve"> </w:t>
      </w:r>
      <w:r w:rsidRPr="00D4549C">
        <w:rPr>
          <w:rFonts w:cs="B Zar" w:hint="cs"/>
          <w:rtl/>
        </w:rPr>
        <w:t>دارد. حالا اگر آن خواطر به بد</w:t>
      </w:r>
      <w:r w:rsidR="00FE4F4C">
        <w:rPr>
          <w:rFonts w:cs="B Zar" w:hint="cs"/>
          <w:rtl/>
        </w:rPr>
        <w:t>ی</w:t>
      </w:r>
      <w:r w:rsidRPr="00D4549C">
        <w:rPr>
          <w:rFonts w:cs="B Zar" w:hint="cs"/>
          <w:rtl/>
        </w:rPr>
        <w:t xml:space="preserve"> برانگ</w:t>
      </w:r>
      <w:r w:rsidR="00FE4F4C">
        <w:rPr>
          <w:rFonts w:cs="B Zar" w:hint="cs"/>
          <w:rtl/>
        </w:rPr>
        <w:t>ی</w:t>
      </w:r>
      <w:r w:rsidRPr="00D4549C">
        <w:rPr>
          <w:rFonts w:cs="B Zar" w:hint="cs"/>
          <w:rtl/>
        </w:rPr>
        <w:t>زاند و جهت عبود</w:t>
      </w:r>
      <w:r w:rsidR="00FE4F4C">
        <w:rPr>
          <w:rFonts w:cs="B Zar" w:hint="cs"/>
          <w:rtl/>
        </w:rPr>
        <w:t>ی</w:t>
      </w:r>
      <w:r w:rsidRPr="00D4549C">
        <w:rPr>
          <w:rFonts w:cs="B Zar" w:hint="cs"/>
          <w:rtl/>
        </w:rPr>
        <w:t>ت ما را از ما بگ</w:t>
      </w:r>
      <w:r w:rsidR="00FE4F4C">
        <w:rPr>
          <w:rFonts w:cs="B Zar" w:hint="cs"/>
          <w:rtl/>
        </w:rPr>
        <w:t>ی</w:t>
      </w:r>
      <w:r w:rsidRPr="00D4549C">
        <w:rPr>
          <w:rFonts w:cs="B Zar" w:hint="cs"/>
          <w:rtl/>
        </w:rPr>
        <w:t>رد و روح</w:t>
      </w:r>
      <w:r w:rsidR="00FE4F4C">
        <w:rPr>
          <w:rFonts w:cs="B Zar" w:hint="cs"/>
          <w:rtl/>
        </w:rPr>
        <w:t>ی</w:t>
      </w:r>
      <w:r w:rsidRPr="00D4549C">
        <w:rPr>
          <w:rFonts w:cs="B Zar" w:hint="cs"/>
          <w:rtl/>
        </w:rPr>
        <w:t>ة ت</w:t>
      </w:r>
      <w:r w:rsidR="00FE4F4C">
        <w:rPr>
          <w:rFonts w:cs="B Zar" w:hint="cs"/>
          <w:rtl/>
        </w:rPr>
        <w:t>ک</w:t>
      </w:r>
      <w:r w:rsidRPr="00D4549C">
        <w:rPr>
          <w:rFonts w:cs="B Zar" w:hint="cs"/>
          <w:rtl/>
        </w:rPr>
        <w:t>بّر را در ما بدمد، «وسوسه» است و از ش</w:t>
      </w:r>
      <w:r w:rsidR="00FE4F4C">
        <w:rPr>
          <w:rFonts w:cs="B Zar" w:hint="cs"/>
          <w:rtl/>
        </w:rPr>
        <w:t>ی</w:t>
      </w:r>
      <w:r w:rsidRPr="00D4549C">
        <w:rPr>
          <w:rFonts w:cs="B Zar" w:hint="cs"/>
          <w:rtl/>
        </w:rPr>
        <w:t>طان ر</w:t>
      </w:r>
      <w:r w:rsidR="00FE4F4C">
        <w:rPr>
          <w:rFonts w:cs="B Zar" w:hint="cs"/>
          <w:rtl/>
        </w:rPr>
        <w:t>ی</w:t>
      </w:r>
      <w:r w:rsidRPr="00D4549C">
        <w:rPr>
          <w:rFonts w:cs="B Zar" w:hint="cs"/>
          <w:rtl/>
        </w:rPr>
        <w:t>شه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و اگر به ن</w:t>
      </w:r>
      <w:r w:rsidR="00FE4F4C">
        <w:rPr>
          <w:rFonts w:cs="B Zar" w:hint="cs"/>
          <w:rtl/>
        </w:rPr>
        <w:t>یکی</w:t>
      </w:r>
      <w:r w:rsidRPr="00D4549C">
        <w:rPr>
          <w:rFonts w:cs="B Zar" w:hint="cs"/>
          <w:rtl/>
        </w:rPr>
        <w:t xml:space="preserve"> برانگ</w:t>
      </w:r>
      <w:r w:rsidR="00FE4F4C">
        <w:rPr>
          <w:rFonts w:cs="B Zar" w:hint="cs"/>
          <w:rtl/>
        </w:rPr>
        <w:t>ی</w:t>
      </w:r>
      <w:r w:rsidRPr="00D4549C">
        <w:rPr>
          <w:rFonts w:cs="B Zar" w:hint="cs"/>
          <w:rtl/>
        </w:rPr>
        <w:t>زاند و تواضع و بندگ</w:t>
      </w:r>
      <w:r w:rsidR="00FE4F4C">
        <w:rPr>
          <w:rFonts w:cs="B Zar" w:hint="cs"/>
          <w:rtl/>
        </w:rPr>
        <w:t>ی</w:t>
      </w:r>
      <w:r w:rsidRPr="00D4549C">
        <w:rPr>
          <w:rFonts w:cs="B Zar" w:hint="cs"/>
          <w:rtl/>
        </w:rPr>
        <w:t xml:space="preserve"> را در ما القاء </w:t>
      </w:r>
      <w:r w:rsidR="00FE4F4C">
        <w:rPr>
          <w:rFonts w:cs="B Zar" w:hint="cs"/>
          <w:rtl/>
        </w:rPr>
        <w:t>ک</w:t>
      </w:r>
      <w:r w:rsidRPr="00D4549C">
        <w:rPr>
          <w:rFonts w:cs="B Zar" w:hint="cs"/>
          <w:rtl/>
        </w:rPr>
        <w:t>ند، «الهام» است و از ملائ</w:t>
      </w:r>
      <w:r w:rsidR="00FE4F4C">
        <w:rPr>
          <w:rFonts w:cs="B Zar" w:hint="cs"/>
          <w:rtl/>
        </w:rPr>
        <w:t>ک</w:t>
      </w:r>
      <w:r w:rsidRPr="00D4549C">
        <w:rPr>
          <w:rFonts w:cs="B Zar" w:hint="cs"/>
          <w:rtl/>
        </w:rPr>
        <w:t>ه است. عمده آن است که ما هوش</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لازم را نسبت به آن</w:t>
      </w:r>
      <w:r w:rsidR="00F84283" w:rsidRPr="00D4549C">
        <w:rPr>
          <w:rFonts w:cs="B Zar" w:hint="cs"/>
          <w:rtl/>
        </w:rPr>
        <w:t xml:space="preserve"> </w:t>
      </w:r>
      <w:r w:rsidRPr="00D4549C">
        <w:rPr>
          <w:rFonts w:cs="B Zar" w:hint="cs"/>
          <w:rtl/>
        </w:rPr>
        <w:t>ها داشته باش</w:t>
      </w:r>
      <w:r w:rsidR="00FE4F4C">
        <w:rPr>
          <w:rFonts w:cs="B Zar" w:hint="cs"/>
          <w:rtl/>
        </w:rPr>
        <w:t>ی</w:t>
      </w:r>
      <w:r w:rsidRPr="00D4549C">
        <w:rPr>
          <w:rFonts w:cs="B Zar" w:hint="cs"/>
          <w:rtl/>
        </w:rPr>
        <w:t xml:space="preserve">م و اگر از جنس الهام ملک است به </w:t>
      </w:r>
      <w:r w:rsidR="00F84283" w:rsidRPr="00D4549C">
        <w:rPr>
          <w:rFonts w:cs="B Zar" w:hint="cs"/>
          <w:rtl/>
        </w:rPr>
        <w:t xml:space="preserve"> </w:t>
      </w:r>
      <w:r w:rsidRPr="00D4549C">
        <w:rPr>
          <w:rFonts w:cs="B Zar" w:hint="cs"/>
          <w:rtl/>
        </w:rPr>
        <w:t>خوب</w:t>
      </w:r>
      <w:r w:rsidR="00FE4F4C">
        <w:rPr>
          <w:rFonts w:cs="B Zar" w:hint="cs"/>
          <w:rtl/>
        </w:rPr>
        <w:t>ی</w:t>
      </w:r>
      <w:r w:rsidRPr="00D4549C">
        <w:rPr>
          <w:rFonts w:cs="B Zar" w:hint="cs"/>
          <w:rtl/>
        </w:rPr>
        <w:t xml:space="preserve"> از آن استقبال کن</w:t>
      </w:r>
      <w:r w:rsidR="00FE4F4C">
        <w:rPr>
          <w:rFonts w:cs="B Zar" w:hint="cs"/>
          <w:rtl/>
        </w:rPr>
        <w:t>ی</w:t>
      </w:r>
      <w:r w:rsidRPr="00D4549C">
        <w:rPr>
          <w:rFonts w:cs="B Zar" w:hint="cs"/>
          <w:rtl/>
        </w:rPr>
        <w:t>م تا پ</w:t>
      </w:r>
      <w:r w:rsidR="00FE4F4C">
        <w:rPr>
          <w:rFonts w:cs="B Zar" w:hint="cs"/>
          <w:rtl/>
        </w:rPr>
        <w:t>ی</w:t>
      </w:r>
      <w:r w:rsidRPr="00D4549C">
        <w:rPr>
          <w:rFonts w:cs="B Zar" w:hint="cs"/>
          <w:rtl/>
        </w:rPr>
        <w:t>رو هر الهام</w:t>
      </w:r>
      <w:r w:rsidR="00FE4F4C">
        <w:rPr>
          <w:rFonts w:cs="B Zar" w:hint="cs"/>
          <w:rtl/>
        </w:rPr>
        <w:t>ی</w:t>
      </w:r>
      <w:r w:rsidRPr="00D4549C">
        <w:rPr>
          <w:rFonts w:cs="B Zar" w:hint="cs"/>
          <w:rtl/>
        </w:rPr>
        <w:t>، آماده برا</w:t>
      </w:r>
      <w:r w:rsidR="00FE4F4C">
        <w:rPr>
          <w:rFonts w:cs="B Zar" w:hint="cs"/>
          <w:rtl/>
        </w:rPr>
        <w:t>ی</w:t>
      </w:r>
      <w:r w:rsidRPr="00D4549C">
        <w:rPr>
          <w:rFonts w:cs="B Zar" w:hint="cs"/>
          <w:rtl/>
        </w:rPr>
        <w:t xml:space="preserve"> پذ</w:t>
      </w:r>
      <w:r w:rsidR="00FE4F4C">
        <w:rPr>
          <w:rFonts w:cs="B Zar" w:hint="cs"/>
          <w:rtl/>
        </w:rPr>
        <w:t>ی</w:t>
      </w:r>
      <w:r w:rsidRPr="00D4549C">
        <w:rPr>
          <w:rFonts w:cs="B Zar" w:hint="cs"/>
          <w:rtl/>
        </w:rPr>
        <w:t>رش الهام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برتر بشو</w:t>
      </w:r>
      <w:r w:rsidR="00FE4F4C">
        <w:rPr>
          <w:rFonts w:cs="B Zar" w:hint="cs"/>
          <w:rtl/>
        </w:rPr>
        <w:t>ی</w:t>
      </w:r>
      <w:r w:rsidRPr="00D4549C">
        <w:rPr>
          <w:rFonts w:cs="B Zar" w:hint="cs"/>
          <w:rtl/>
        </w:rPr>
        <w:t>م و بص</w:t>
      </w:r>
      <w:r w:rsidR="00FE4F4C">
        <w:rPr>
          <w:rFonts w:cs="B Zar" w:hint="cs"/>
          <w:rtl/>
        </w:rPr>
        <w:t>ی</w:t>
      </w:r>
      <w:r w:rsidRPr="00D4549C">
        <w:rPr>
          <w:rFonts w:cs="B Zar" w:hint="cs"/>
          <w:rtl/>
        </w:rPr>
        <w:t>رت و حکمت همه</w:t>
      </w:r>
      <w:r w:rsidR="00F84283" w:rsidRPr="00D4549C">
        <w:rPr>
          <w:rFonts w:cs="B Zar" w:hint="cs"/>
          <w:rtl/>
        </w:rPr>
        <w:t xml:space="preserve"> </w:t>
      </w:r>
      <w:r w:rsidRPr="00D4549C">
        <w:rPr>
          <w:rFonts w:cs="B Zar" w:hint="cs"/>
          <w:rtl/>
        </w:rPr>
        <w:t>جانبه نص</w:t>
      </w:r>
      <w:r w:rsidR="00FE4F4C">
        <w:rPr>
          <w:rFonts w:cs="B Zar" w:hint="cs"/>
          <w:rtl/>
        </w:rPr>
        <w:t>ی</w:t>
      </w:r>
      <w:r w:rsidRPr="00D4549C">
        <w:rPr>
          <w:rFonts w:cs="B Zar" w:hint="cs"/>
          <w:rtl/>
        </w:rPr>
        <w:t>ب خود کن</w:t>
      </w:r>
      <w:r w:rsidR="00FE4F4C">
        <w:rPr>
          <w:rFonts w:cs="B Zar" w:hint="cs"/>
          <w:rtl/>
        </w:rPr>
        <w:t>ی</w:t>
      </w:r>
      <w:r w:rsidRPr="00D4549C">
        <w:rPr>
          <w:rFonts w:cs="B Zar" w:hint="cs"/>
          <w:rtl/>
        </w:rPr>
        <w:t>م. ول</w:t>
      </w:r>
      <w:r w:rsidR="00FE4F4C">
        <w:rPr>
          <w:rFonts w:cs="B Zar" w:hint="cs"/>
          <w:rtl/>
        </w:rPr>
        <w:t>ی</w:t>
      </w:r>
      <w:r w:rsidRPr="00D4549C">
        <w:rPr>
          <w:rFonts w:cs="B Zar" w:hint="cs"/>
          <w:rtl/>
        </w:rPr>
        <w:t xml:space="preserve"> اگر با مشغول</w:t>
      </w:r>
      <w:r w:rsidR="00FE4F4C">
        <w:rPr>
          <w:rFonts w:cs="B Zar" w:hint="cs"/>
          <w:rtl/>
        </w:rPr>
        <w:t>ی</w:t>
      </w:r>
      <w:r w:rsidRPr="00D4549C">
        <w:rPr>
          <w:rFonts w:cs="B Zar" w:hint="cs"/>
          <w:rtl/>
        </w:rPr>
        <w:t>ات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نسبت به اول</w:t>
      </w:r>
      <w:r w:rsidR="00FE4F4C">
        <w:rPr>
          <w:rFonts w:cs="B Zar" w:hint="cs"/>
          <w:rtl/>
        </w:rPr>
        <w:t>ی</w:t>
      </w:r>
      <w:r w:rsidRPr="00D4549C">
        <w:rPr>
          <w:rFonts w:cs="B Zar" w:hint="cs"/>
          <w:rtl/>
        </w:rPr>
        <w:t>ن الهام استقبال لازم را انجام نداد</w:t>
      </w:r>
      <w:r w:rsidR="00FE4F4C">
        <w:rPr>
          <w:rFonts w:cs="B Zar" w:hint="cs"/>
          <w:rtl/>
        </w:rPr>
        <w:t>ی</w:t>
      </w:r>
      <w:r w:rsidRPr="00D4549C">
        <w:rPr>
          <w:rFonts w:cs="B Zar" w:hint="cs"/>
          <w:rtl/>
        </w:rPr>
        <w:t>م و عمل مناسب آن الهام را دنبال نکرد</w:t>
      </w:r>
      <w:r w:rsidR="00FE4F4C">
        <w:rPr>
          <w:rFonts w:cs="B Zar" w:hint="cs"/>
          <w:rtl/>
        </w:rPr>
        <w:t>ی</w:t>
      </w:r>
      <w:r w:rsidRPr="00D4549C">
        <w:rPr>
          <w:rFonts w:cs="B Zar" w:hint="cs"/>
          <w:rtl/>
        </w:rPr>
        <w:t>م، وسوسه شروع م</w:t>
      </w:r>
      <w:r w:rsidR="00FE4F4C">
        <w:rPr>
          <w:rFonts w:cs="B Zar" w:hint="cs"/>
          <w:rtl/>
        </w:rPr>
        <w:t>ی</w:t>
      </w:r>
      <w:r w:rsidR="00F84283" w:rsidRPr="00D4549C">
        <w:rPr>
          <w:rFonts w:cs="B Zar" w:hint="cs"/>
          <w:rtl/>
        </w:rPr>
        <w:t xml:space="preserve"> </w:t>
      </w:r>
      <w:r w:rsidRPr="00D4549C">
        <w:rPr>
          <w:rFonts w:cs="B Zar" w:hint="cs"/>
          <w:rtl/>
        </w:rPr>
        <w:t>شود و ب</w:t>
      </w:r>
      <w:r w:rsidR="00FE4F4C">
        <w:rPr>
          <w:rFonts w:cs="B Zar" w:hint="cs"/>
          <w:rtl/>
        </w:rPr>
        <w:t>ی</w:t>
      </w:r>
      <w:r w:rsidR="00F84283" w:rsidRPr="00D4549C">
        <w:rPr>
          <w:rFonts w:cs="B Zar" w:hint="cs"/>
          <w:rtl/>
        </w:rPr>
        <w:t xml:space="preserve"> </w:t>
      </w:r>
      <w:r w:rsidRPr="00D4549C">
        <w:rPr>
          <w:rFonts w:cs="B Zar" w:hint="cs"/>
          <w:rtl/>
        </w:rPr>
        <w:t>تفاوت</w:t>
      </w:r>
      <w:r w:rsidR="00FE4F4C">
        <w:rPr>
          <w:rFonts w:cs="B Zar" w:hint="cs"/>
          <w:rtl/>
        </w:rPr>
        <w:t>ی</w:t>
      </w:r>
      <w:r w:rsidRPr="00D4549C">
        <w:rPr>
          <w:rFonts w:cs="B Zar" w:hint="cs"/>
          <w:rtl/>
        </w:rPr>
        <w:t xml:space="preserve"> ما را نسبت به الهامات رحمان</w:t>
      </w:r>
      <w:r w:rsidR="00FE4F4C">
        <w:rPr>
          <w:rFonts w:cs="B Zar" w:hint="cs"/>
          <w:rtl/>
        </w:rPr>
        <w:t>ی</w:t>
      </w:r>
      <w:r w:rsidRPr="00D4549C">
        <w:rPr>
          <w:rFonts w:cs="B Zar" w:hint="cs"/>
          <w:rtl/>
        </w:rPr>
        <w:t xml:space="preserve"> دامن م</w:t>
      </w:r>
      <w:r w:rsidR="00FE4F4C">
        <w:rPr>
          <w:rFonts w:cs="B Zar" w:hint="cs"/>
          <w:rtl/>
        </w:rPr>
        <w:t>ی</w:t>
      </w:r>
      <w:r w:rsidR="00F84283" w:rsidRPr="00D4549C">
        <w:rPr>
          <w:rFonts w:cs="B Zar" w:hint="cs"/>
          <w:rtl/>
        </w:rPr>
        <w:t xml:space="preserve"> </w:t>
      </w:r>
      <w:r w:rsidRPr="00D4549C">
        <w:rPr>
          <w:rFonts w:cs="B Zar" w:hint="cs"/>
          <w:rtl/>
        </w:rPr>
        <w:t>زند.</w:t>
      </w:r>
    </w:p>
    <w:p w:rsidR="003D79BF" w:rsidRPr="00D4549C" w:rsidRDefault="003D79BF" w:rsidP="00D4549C">
      <w:pPr>
        <w:pStyle w:val="Heading2"/>
        <w:rPr>
          <w:rFonts w:hint="cs"/>
          <w:rtl/>
        </w:rPr>
      </w:pPr>
      <w:bookmarkStart w:id="394" w:name="_Toc185942452"/>
      <w:bookmarkStart w:id="395" w:name="_Toc200546370"/>
      <w:r w:rsidRPr="00D4549C">
        <w:rPr>
          <w:rFonts w:hint="cs"/>
          <w:rtl/>
        </w:rPr>
        <w:t>فرق توف</w:t>
      </w:r>
      <w:r w:rsidR="00FE4F4C">
        <w:rPr>
          <w:rFonts w:hint="cs"/>
          <w:rtl/>
        </w:rPr>
        <w:t>ی</w:t>
      </w:r>
      <w:r w:rsidRPr="00D4549C">
        <w:rPr>
          <w:rFonts w:hint="cs"/>
          <w:rtl/>
        </w:rPr>
        <w:t>ق با خذلان</w:t>
      </w:r>
      <w:bookmarkEnd w:id="394"/>
      <w:bookmarkEnd w:id="395"/>
    </w:p>
    <w:p w:rsidR="003D79BF" w:rsidRPr="00D4549C" w:rsidRDefault="003D79BF" w:rsidP="003D79BF">
      <w:pPr>
        <w:rPr>
          <w:rFonts w:cs="B Zar" w:hint="cs"/>
          <w:rtl/>
        </w:rPr>
      </w:pPr>
      <w:r w:rsidRPr="00D4549C">
        <w:rPr>
          <w:rFonts w:cs="B Zar" w:hint="cs"/>
          <w:rtl/>
        </w:rPr>
        <w:t>در ن</w:t>
      </w:r>
      <w:r w:rsidR="00FE4F4C">
        <w:rPr>
          <w:rFonts w:cs="B Zar" w:hint="cs"/>
          <w:rtl/>
        </w:rPr>
        <w:t>ک</w:t>
      </w:r>
      <w:r w:rsidRPr="00D4549C">
        <w:rPr>
          <w:rFonts w:cs="B Zar" w:hint="cs"/>
          <w:rtl/>
        </w:rPr>
        <w:t>تة چهارم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p>
    <w:p w:rsidR="003D79BF" w:rsidRPr="00D4549C" w:rsidRDefault="00CD6E8D" w:rsidP="003D79BF">
      <w:pPr>
        <w:pStyle w:val="a0"/>
        <w:rPr>
          <w:rFonts w:cs="B Zar" w:hint="cs"/>
          <w:rtl/>
        </w:rPr>
      </w:pPr>
      <w:r w:rsidRPr="00D4549C">
        <w:rPr>
          <w:rFonts w:cs="B Zar" w:hint="cs"/>
          <w:rtl/>
        </w:rPr>
        <w:t>«</w:t>
      </w:r>
      <w:r w:rsidR="003D79BF" w:rsidRPr="00D4549C">
        <w:rPr>
          <w:rFonts w:cs="B Zar" w:hint="cs"/>
          <w:rtl/>
        </w:rPr>
        <w:t>حال اگر ا</w:t>
      </w:r>
      <w:r w:rsidR="00FE4F4C">
        <w:rPr>
          <w:rFonts w:cs="B Zar" w:hint="cs"/>
          <w:rtl/>
        </w:rPr>
        <w:t>ی</w:t>
      </w:r>
      <w:r w:rsidR="003D79BF" w:rsidRPr="00D4549C">
        <w:rPr>
          <w:rFonts w:cs="B Zar" w:hint="cs"/>
          <w:rtl/>
        </w:rPr>
        <w:t>ن خواطر</w:t>
      </w:r>
      <w:r w:rsidR="00FE4F4C">
        <w:rPr>
          <w:rFonts w:cs="B Zar" w:hint="cs"/>
          <w:rtl/>
        </w:rPr>
        <w:t>ی</w:t>
      </w:r>
      <w:r w:rsidR="003D79BF" w:rsidRPr="00D4549C">
        <w:rPr>
          <w:rFonts w:cs="B Zar" w:hint="cs"/>
          <w:rtl/>
        </w:rPr>
        <w:t xml:space="preserve"> </w:t>
      </w:r>
      <w:r w:rsidR="00FE4F4C">
        <w:rPr>
          <w:rFonts w:cs="B Zar" w:hint="cs"/>
          <w:rtl/>
        </w:rPr>
        <w:t>ک</w:t>
      </w:r>
      <w:r w:rsidR="003D79BF" w:rsidRPr="00D4549C">
        <w:rPr>
          <w:rFonts w:cs="B Zar" w:hint="cs"/>
          <w:rtl/>
        </w:rPr>
        <w:t>ه به قلب م</w:t>
      </w:r>
      <w:r w:rsidR="00FE4F4C">
        <w:rPr>
          <w:rFonts w:cs="B Zar" w:hint="cs"/>
          <w:rtl/>
        </w:rPr>
        <w:t>ی</w:t>
      </w:r>
      <w:r w:rsidR="00F84283" w:rsidRPr="00D4549C">
        <w:rPr>
          <w:rFonts w:cs="B Zar" w:hint="cs"/>
          <w:rtl/>
        </w:rPr>
        <w:t xml:space="preserve"> </w:t>
      </w:r>
      <w:r w:rsidR="003D79BF" w:rsidRPr="00D4549C">
        <w:rPr>
          <w:rFonts w:cs="B Zar" w:hint="cs"/>
          <w:rtl/>
        </w:rPr>
        <w:t>رسد با هم در تضاد باشند، معلوم م</w:t>
      </w:r>
      <w:r w:rsidR="00FE4F4C">
        <w:rPr>
          <w:rFonts w:cs="B Zar" w:hint="cs"/>
          <w:rtl/>
        </w:rPr>
        <w:t>ی</w:t>
      </w:r>
      <w:r w:rsidR="00F84283" w:rsidRPr="00D4549C">
        <w:rPr>
          <w:rFonts w:cs="B Zar" w:hint="cs"/>
          <w:rtl/>
        </w:rPr>
        <w:t xml:space="preserve"> </w:t>
      </w:r>
      <w:r w:rsidR="003D79BF" w:rsidRPr="00D4549C">
        <w:rPr>
          <w:rFonts w:cs="B Zar" w:hint="cs"/>
          <w:rtl/>
        </w:rPr>
        <w:t xml:space="preserve">شود </w:t>
      </w:r>
      <w:r w:rsidR="00FE4F4C">
        <w:rPr>
          <w:rFonts w:cs="B Zar" w:hint="cs"/>
          <w:rtl/>
        </w:rPr>
        <w:t>ک</w:t>
      </w:r>
      <w:r w:rsidR="003D79BF" w:rsidRPr="00D4549C">
        <w:rPr>
          <w:rFonts w:cs="B Zar" w:hint="cs"/>
          <w:rtl/>
        </w:rPr>
        <w:t>ه علّت آن</w:t>
      </w:r>
      <w:r w:rsidR="00F84283" w:rsidRPr="00D4549C">
        <w:rPr>
          <w:rFonts w:cs="B Zar" w:hint="cs"/>
          <w:rtl/>
        </w:rPr>
        <w:t xml:space="preserve"> </w:t>
      </w:r>
      <w:r w:rsidR="003D79BF" w:rsidRPr="00D4549C">
        <w:rPr>
          <w:rFonts w:cs="B Zar" w:hint="cs"/>
          <w:rtl/>
        </w:rPr>
        <w:t>ها با هم تضاد دارند، به طور</w:t>
      </w:r>
      <w:r w:rsidR="00FE4F4C">
        <w:rPr>
          <w:rFonts w:cs="B Zar" w:hint="cs"/>
          <w:rtl/>
        </w:rPr>
        <w:t>ی</w:t>
      </w:r>
      <w:r w:rsidR="003D79BF" w:rsidRPr="00D4549C">
        <w:rPr>
          <w:rFonts w:cs="B Zar" w:hint="cs"/>
          <w:rtl/>
        </w:rPr>
        <w:t xml:space="preserve"> که </w:t>
      </w:r>
      <w:r w:rsidR="00FE4F4C">
        <w:rPr>
          <w:rFonts w:cs="B Zar" w:hint="cs"/>
          <w:rtl/>
        </w:rPr>
        <w:t>یک</w:t>
      </w:r>
      <w:r w:rsidR="003D79BF" w:rsidRPr="00D4549C">
        <w:rPr>
          <w:rFonts w:cs="B Zar" w:hint="cs"/>
          <w:rtl/>
        </w:rPr>
        <w:t xml:space="preserve"> وقت است </w:t>
      </w:r>
      <w:r w:rsidR="00FE4F4C">
        <w:rPr>
          <w:rFonts w:cs="B Zar" w:hint="cs"/>
          <w:rtl/>
        </w:rPr>
        <w:t>ک</w:t>
      </w:r>
      <w:r w:rsidR="003D79BF" w:rsidRPr="00D4549C">
        <w:rPr>
          <w:rFonts w:cs="B Zar" w:hint="cs"/>
          <w:rtl/>
        </w:rPr>
        <w:t>ه ا</w:t>
      </w:r>
      <w:r w:rsidR="00FE4F4C">
        <w:rPr>
          <w:rFonts w:cs="B Zar" w:hint="cs"/>
          <w:rtl/>
        </w:rPr>
        <w:t>ی</w:t>
      </w:r>
      <w:r w:rsidR="003D79BF" w:rsidRPr="00D4549C">
        <w:rPr>
          <w:rFonts w:cs="B Zar" w:hint="cs"/>
          <w:rtl/>
        </w:rPr>
        <w:t xml:space="preserve">ن خواطر، شما را به </w:t>
      </w:r>
      <w:r w:rsidR="00FE4F4C">
        <w:rPr>
          <w:rFonts w:cs="B Zar" w:hint="cs"/>
          <w:rtl/>
        </w:rPr>
        <w:t>ک</w:t>
      </w:r>
      <w:r w:rsidR="003D79BF" w:rsidRPr="00D4549C">
        <w:rPr>
          <w:rFonts w:cs="B Zar" w:hint="cs"/>
          <w:rtl/>
        </w:rPr>
        <w:t>ارها</w:t>
      </w:r>
      <w:r w:rsidR="00FE4F4C">
        <w:rPr>
          <w:rFonts w:cs="B Zar" w:hint="cs"/>
          <w:rtl/>
        </w:rPr>
        <w:t>ی</w:t>
      </w:r>
      <w:r w:rsidR="003D79BF" w:rsidRPr="00D4549C">
        <w:rPr>
          <w:rFonts w:cs="B Zar" w:hint="cs"/>
          <w:rtl/>
        </w:rPr>
        <w:t xml:space="preserve"> مورد نظر شر</w:t>
      </w:r>
      <w:r w:rsidR="00FE4F4C">
        <w:rPr>
          <w:rFonts w:cs="B Zar" w:hint="cs"/>
          <w:rtl/>
        </w:rPr>
        <w:t>ی</w:t>
      </w:r>
      <w:r w:rsidR="003D79BF" w:rsidRPr="00D4549C">
        <w:rPr>
          <w:rFonts w:cs="B Zar" w:hint="cs"/>
          <w:rtl/>
        </w:rPr>
        <w:t>عت م</w:t>
      </w:r>
      <w:r w:rsidR="00FE4F4C">
        <w:rPr>
          <w:rFonts w:cs="B Zar" w:hint="cs"/>
          <w:rtl/>
        </w:rPr>
        <w:t>ی</w:t>
      </w:r>
      <w:r w:rsidR="00F84283" w:rsidRPr="00D4549C">
        <w:rPr>
          <w:rFonts w:cs="B Zar" w:hint="cs"/>
          <w:rtl/>
        </w:rPr>
        <w:t xml:space="preserve"> </w:t>
      </w:r>
      <w:r w:rsidR="00FE4F4C">
        <w:rPr>
          <w:rFonts w:cs="B Zar" w:hint="cs"/>
          <w:rtl/>
        </w:rPr>
        <w:t>ک</w:t>
      </w:r>
      <w:r w:rsidR="003D79BF" w:rsidRPr="00D4549C">
        <w:rPr>
          <w:rFonts w:cs="B Zar" w:hint="cs"/>
          <w:rtl/>
        </w:rPr>
        <w:t>شاند، ا</w:t>
      </w:r>
      <w:r w:rsidR="00FE4F4C">
        <w:rPr>
          <w:rFonts w:cs="B Zar" w:hint="cs"/>
          <w:rtl/>
        </w:rPr>
        <w:t>ی</w:t>
      </w:r>
      <w:r w:rsidR="003D79BF" w:rsidRPr="00D4549C">
        <w:rPr>
          <w:rFonts w:cs="B Zar" w:hint="cs"/>
          <w:rtl/>
        </w:rPr>
        <w:t>ن</w:t>
      </w:r>
      <w:r w:rsidR="00F84283" w:rsidRPr="00D4549C">
        <w:rPr>
          <w:rFonts w:cs="B Zar" w:hint="cs"/>
          <w:rtl/>
        </w:rPr>
        <w:t xml:space="preserve"> </w:t>
      </w:r>
      <w:r w:rsidR="003D79BF" w:rsidRPr="00D4549C">
        <w:rPr>
          <w:rFonts w:cs="B Zar" w:hint="cs"/>
          <w:rtl/>
        </w:rPr>
        <w:t>ها از مل</w:t>
      </w:r>
      <w:r w:rsidR="00FE4F4C">
        <w:rPr>
          <w:rFonts w:cs="B Zar" w:hint="cs"/>
          <w:rtl/>
        </w:rPr>
        <w:t>ک</w:t>
      </w:r>
      <w:r w:rsidR="003D79BF" w:rsidRPr="00D4549C">
        <w:rPr>
          <w:rFonts w:cs="B Zar" w:hint="cs"/>
          <w:rtl/>
        </w:rPr>
        <w:t xml:space="preserve"> است و اصطلاحاً به آن «توف</w:t>
      </w:r>
      <w:r w:rsidR="00FE4F4C">
        <w:rPr>
          <w:rFonts w:cs="B Zar" w:hint="cs"/>
          <w:rtl/>
        </w:rPr>
        <w:t>ی</w:t>
      </w:r>
      <w:r w:rsidR="003D79BF" w:rsidRPr="00D4549C">
        <w:rPr>
          <w:rFonts w:cs="B Zar" w:hint="cs"/>
          <w:rtl/>
        </w:rPr>
        <w:t>ق» م</w:t>
      </w:r>
      <w:r w:rsidR="00FE4F4C">
        <w:rPr>
          <w:rFonts w:cs="B Zar" w:hint="cs"/>
          <w:rtl/>
        </w:rPr>
        <w:t>ی</w:t>
      </w:r>
      <w:r w:rsidR="00F84283" w:rsidRPr="00D4549C">
        <w:rPr>
          <w:rFonts w:cs="B Zar" w:hint="cs"/>
          <w:rtl/>
        </w:rPr>
        <w:t xml:space="preserve"> </w:t>
      </w:r>
      <w:r w:rsidR="003D79BF" w:rsidRPr="00D4549C">
        <w:rPr>
          <w:rFonts w:cs="B Zar" w:hint="cs"/>
          <w:rtl/>
        </w:rPr>
        <w:t>گو</w:t>
      </w:r>
      <w:r w:rsidR="00FE4F4C">
        <w:rPr>
          <w:rFonts w:cs="B Zar" w:hint="cs"/>
          <w:rtl/>
        </w:rPr>
        <w:t>یی</w:t>
      </w:r>
      <w:r w:rsidR="003D79BF" w:rsidRPr="00D4549C">
        <w:rPr>
          <w:rFonts w:cs="B Zar" w:hint="cs"/>
          <w:rtl/>
        </w:rPr>
        <w:t xml:space="preserve">م، و </w:t>
      </w:r>
      <w:r w:rsidR="00FE4F4C">
        <w:rPr>
          <w:rFonts w:cs="B Zar" w:hint="cs"/>
          <w:rtl/>
        </w:rPr>
        <w:t>یک</w:t>
      </w:r>
      <w:r w:rsidR="00F84283" w:rsidRPr="00D4549C">
        <w:rPr>
          <w:rFonts w:cs="B Zar" w:hint="cs"/>
          <w:rtl/>
        </w:rPr>
        <w:t xml:space="preserve"> </w:t>
      </w:r>
      <w:r w:rsidR="003D79BF" w:rsidRPr="00D4549C">
        <w:rPr>
          <w:rFonts w:cs="B Zar" w:hint="cs"/>
          <w:rtl/>
        </w:rPr>
        <w:t>وقت ا</w:t>
      </w:r>
      <w:r w:rsidR="00FE4F4C">
        <w:rPr>
          <w:rFonts w:cs="B Zar" w:hint="cs"/>
          <w:rtl/>
        </w:rPr>
        <w:t>ی</w:t>
      </w:r>
      <w:r w:rsidR="003D79BF" w:rsidRPr="00D4549C">
        <w:rPr>
          <w:rFonts w:cs="B Zar" w:hint="cs"/>
          <w:rtl/>
        </w:rPr>
        <w:t>ن خواطر شما را به پسند</w:t>
      </w:r>
      <w:r w:rsidR="00FE4F4C">
        <w:rPr>
          <w:rFonts w:cs="B Zar" w:hint="cs"/>
          <w:rtl/>
        </w:rPr>
        <w:t>ی</w:t>
      </w:r>
      <w:r w:rsidR="003D79BF" w:rsidRPr="00D4549C">
        <w:rPr>
          <w:rFonts w:cs="B Zar" w:hint="cs"/>
          <w:rtl/>
        </w:rPr>
        <w:t xml:space="preserve">دن </w:t>
      </w:r>
      <w:r w:rsidR="00FE4F4C">
        <w:rPr>
          <w:rFonts w:cs="B Zar" w:hint="cs"/>
          <w:rtl/>
        </w:rPr>
        <w:t>ک</w:t>
      </w:r>
      <w:r w:rsidR="003D79BF" w:rsidRPr="00D4549C">
        <w:rPr>
          <w:rFonts w:cs="B Zar" w:hint="cs"/>
          <w:rtl/>
        </w:rPr>
        <w:t>ارها</w:t>
      </w:r>
      <w:r w:rsidR="00FE4F4C">
        <w:rPr>
          <w:rFonts w:cs="B Zar" w:hint="cs"/>
          <w:rtl/>
        </w:rPr>
        <w:t>ی</w:t>
      </w:r>
      <w:r w:rsidR="003D79BF" w:rsidRPr="00D4549C">
        <w:rPr>
          <w:rFonts w:cs="B Zar" w:hint="cs"/>
          <w:rtl/>
        </w:rPr>
        <w:t xml:space="preserve"> مقابل شر</w:t>
      </w:r>
      <w:r w:rsidR="00FE4F4C">
        <w:rPr>
          <w:rFonts w:cs="B Zar" w:hint="cs"/>
          <w:rtl/>
        </w:rPr>
        <w:t>ی</w:t>
      </w:r>
      <w:r w:rsidR="003D79BF" w:rsidRPr="00D4549C">
        <w:rPr>
          <w:rFonts w:cs="B Zar" w:hint="cs"/>
          <w:rtl/>
        </w:rPr>
        <w:t>عت اله</w:t>
      </w:r>
      <w:r w:rsidR="00FE4F4C">
        <w:rPr>
          <w:rFonts w:cs="B Zar" w:hint="cs"/>
          <w:rtl/>
        </w:rPr>
        <w:t>ی</w:t>
      </w:r>
      <w:r w:rsidR="003D79BF" w:rsidRPr="00D4549C">
        <w:rPr>
          <w:rFonts w:cs="B Zar" w:hint="cs"/>
          <w:rtl/>
        </w:rPr>
        <w:t xml:space="preserve"> متما</w:t>
      </w:r>
      <w:r w:rsidR="00FE4F4C">
        <w:rPr>
          <w:rFonts w:cs="B Zar" w:hint="cs"/>
          <w:rtl/>
        </w:rPr>
        <w:t>ی</w:t>
      </w:r>
      <w:r w:rsidR="003D79BF" w:rsidRPr="00D4549C">
        <w:rPr>
          <w:rFonts w:cs="B Zar" w:hint="cs"/>
          <w:rtl/>
        </w:rPr>
        <w:t>ل م</w:t>
      </w:r>
      <w:r w:rsidR="00FE4F4C">
        <w:rPr>
          <w:rFonts w:cs="B Zar" w:hint="cs"/>
          <w:rtl/>
        </w:rPr>
        <w:t>ی</w:t>
      </w:r>
      <w:r w:rsidR="00F84283" w:rsidRPr="00D4549C">
        <w:rPr>
          <w:rFonts w:cs="B Zar" w:hint="cs"/>
          <w:rtl/>
        </w:rPr>
        <w:t xml:space="preserve"> </w:t>
      </w:r>
      <w:r w:rsidR="00FE4F4C">
        <w:rPr>
          <w:rFonts w:cs="B Zar" w:hint="cs"/>
          <w:rtl/>
        </w:rPr>
        <w:t>ک</w:t>
      </w:r>
      <w:r w:rsidR="003D79BF" w:rsidRPr="00D4549C">
        <w:rPr>
          <w:rFonts w:cs="B Zar" w:hint="cs"/>
          <w:rtl/>
        </w:rPr>
        <w:t>ند و شما سع</w:t>
      </w:r>
      <w:r w:rsidR="00FE4F4C">
        <w:rPr>
          <w:rFonts w:cs="B Zar" w:hint="cs"/>
          <w:rtl/>
        </w:rPr>
        <w:t>ی</w:t>
      </w:r>
      <w:r w:rsidR="003D79BF" w:rsidRPr="00D4549C">
        <w:rPr>
          <w:rFonts w:cs="B Zar" w:hint="cs"/>
          <w:rtl/>
        </w:rPr>
        <w:t xml:space="preserve"> دار</w:t>
      </w:r>
      <w:r w:rsidR="00FE4F4C">
        <w:rPr>
          <w:rFonts w:cs="B Zar" w:hint="cs"/>
          <w:rtl/>
        </w:rPr>
        <w:t>ی</w:t>
      </w:r>
      <w:r w:rsidR="003D79BF" w:rsidRPr="00D4549C">
        <w:rPr>
          <w:rFonts w:cs="B Zar" w:hint="cs"/>
          <w:rtl/>
        </w:rPr>
        <w:t>د توج</w:t>
      </w:r>
      <w:r w:rsidR="00FE4F4C">
        <w:rPr>
          <w:rFonts w:cs="B Zar" w:hint="cs"/>
          <w:rtl/>
        </w:rPr>
        <w:t>ی</w:t>
      </w:r>
      <w:r w:rsidR="003D79BF" w:rsidRPr="00D4549C">
        <w:rPr>
          <w:rFonts w:cs="B Zar" w:hint="cs"/>
          <w:rtl/>
        </w:rPr>
        <w:t>ه</w:t>
      </w:r>
      <w:r w:rsidR="00FE4F4C">
        <w:rPr>
          <w:rFonts w:cs="B Zar" w:hint="cs"/>
          <w:rtl/>
        </w:rPr>
        <w:t>ی</w:t>
      </w:r>
      <w:r w:rsidR="003D79BF" w:rsidRPr="00D4549C">
        <w:rPr>
          <w:rFonts w:cs="B Zar" w:hint="cs"/>
          <w:rtl/>
        </w:rPr>
        <w:t xml:space="preserve"> برا</w:t>
      </w:r>
      <w:r w:rsidR="00FE4F4C">
        <w:rPr>
          <w:rFonts w:cs="B Zar" w:hint="cs"/>
          <w:rtl/>
        </w:rPr>
        <w:t>ی</w:t>
      </w:r>
      <w:r w:rsidR="003D79BF" w:rsidRPr="00D4549C">
        <w:rPr>
          <w:rFonts w:cs="B Zar" w:hint="cs"/>
          <w:rtl/>
        </w:rPr>
        <w:t xml:space="preserve"> انجام ندادن دستورات شر</w:t>
      </w:r>
      <w:r w:rsidR="00FE4F4C">
        <w:rPr>
          <w:rFonts w:cs="B Zar" w:hint="cs"/>
          <w:rtl/>
        </w:rPr>
        <w:t>ی</w:t>
      </w:r>
      <w:r w:rsidR="003D79BF" w:rsidRPr="00D4549C">
        <w:rPr>
          <w:rFonts w:cs="B Zar" w:hint="cs"/>
          <w:rtl/>
        </w:rPr>
        <w:t>عت پ</w:t>
      </w:r>
      <w:r w:rsidR="00FE4F4C">
        <w:rPr>
          <w:rFonts w:cs="B Zar" w:hint="cs"/>
          <w:rtl/>
        </w:rPr>
        <w:t>ی</w:t>
      </w:r>
      <w:r w:rsidR="003D79BF" w:rsidRPr="00D4549C">
        <w:rPr>
          <w:rFonts w:cs="B Zar" w:hint="cs"/>
          <w:rtl/>
        </w:rPr>
        <w:t xml:space="preserve">دا </w:t>
      </w:r>
      <w:r w:rsidR="00FE4F4C">
        <w:rPr>
          <w:rFonts w:cs="B Zar" w:hint="cs"/>
          <w:rtl/>
        </w:rPr>
        <w:t>ک</w:t>
      </w:r>
      <w:r w:rsidR="003D79BF" w:rsidRPr="00D4549C">
        <w:rPr>
          <w:rFonts w:cs="B Zar" w:hint="cs"/>
          <w:rtl/>
        </w:rPr>
        <w:t>ن</w:t>
      </w:r>
      <w:r w:rsidR="00FE4F4C">
        <w:rPr>
          <w:rFonts w:cs="B Zar" w:hint="cs"/>
          <w:rtl/>
        </w:rPr>
        <w:t>ی</w:t>
      </w:r>
      <w:r w:rsidR="003D79BF" w:rsidRPr="00D4549C">
        <w:rPr>
          <w:rFonts w:cs="B Zar" w:hint="cs"/>
          <w:rtl/>
        </w:rPr>
        <w:t>د، ا</w:t>
      </w:r>
      <w:r w:rsidR="00FE4F4C">
        <w:rPr>
          <w:rFonts w:cs="B Zar" w:hint="cs"/>
          <w:rtl/>
        </w:rPr>
        <w:t>ی</w:t>
      </w:r>
      <w:r w:rsidR="003D79BF" w:rsidRPr="00D4549C">
        <w:rPr>
          <w:rFonts w:cs="B Zar" w:hint="cs"/>
          <w:rtl/>
        </w:rPr>
        <w:t>ن خواطر از ش</w:t>
      </w:r>
      <w:r w:rsidR="00FE4F4C">
        <w:rPr>
          <w:rFonts w:cs="B Zar" w:hint="cs"/>
          <w:rtl/>
        </w:rPr>
        <w:t>ی</w:t>
      </w:r>
      <w:r w:rsidR="003D79BF" w:rsidRPr="00D4549C">
        <w:rPr>
          <w:rFonts w:cs="B Zar" w:hint="cs"/>
          <w:rtl/>
        </w:rPr>
        <w:t xml:space="preserve">طان است </w:t>
      </w:r>
      <w:r w:rsidR="00FE4F4C">
        <w:rPr>
          <w:rFonts w:cs="B Zar" w:hint="cs"/>
          <w:rtl/>
        </w:rPr>
        <w:t>ک</w:t>
      </w:r>
      <w:r w:rsidR="003D79BF" w:rsidRPr="00D4549C">
        <w:rPr>
          <w:rFonts w:cs="B Zar" w:hint="cs"/>
          <w:rtl/>
        </w:rPr>
        <w:t>ه به آن «خذلان» م</w:t>
      </w:r>
      <w:r w:rsidR="00FE4F4C">
        <w:rPr>
          <w:rFonts w:cs="B Zar" w:hint="cs"/>
          <w:rtl/>
        </w:rPr>
        <w:t>ی</w:t>
      </w:r>
      <w:r w:rsidR="00F84283" w:rsidRPr="00D4549C">
        <w:rPr>
          <w:rFonts w:cs="B Zar" w:hint="cs"/>
          <w:rtl/>
        </w:rPr>
        <w:t xml:space="preserve"> </w:t>
      </w:r>
      <w:r w:rsidR="003D79BF" w:rsidRPr="00D4549C">
        <w:rPr>
          <w:rFonts w:cs="B Zar" w:hint="cs"/>
          <w:rtl/>
        </w:rPr>
        <w:t>گو</w:t>
      </w:r>
      <w:r w:rsidR="00FE4F4C">
        <w:rPr>
          <w:rFonts w:cs="B Zar" w:hint="cs"/>
          <w:rtl/>
        </w:rPr>
        <w:t>یی</w:t>
      </w:r>
      <w:r w:rsidR="003D79BF" w:rsidRPr="00D4549C">
        <w:rPr>
          <w:rFonts w:cs="B Zar" w:hint="cs"/>
          <w:rtl/>
        </w:rPr>
        <w:t>م</w:t>
      </w:r>
      <w:r w:rsidRPr="00D4549C">
        <w:rPr>
          <w:rFonts w:cs="B Zar" w:hint="cs"/>
          <w:rtl/>
        </w:rPr>
        <w:t>»</w:t>
      </w:r>
      <w:r w:rsidR="003D79BF" w:rsidRPr="00D4549C">
        <w:rPr>
          <w:rFonts w:cs="B Zar" w:hint="cs"/>
          <w:rtl/>
        </w:rPr>
        <w:t>.</w:t>
      </w:r>
    </w:p>
    <w:p w:rsidR="003D79BF" w:rsidRPr="00D4549C" w:rsidRDefault="003D79BF" w:rsidP="003D79BF">
      <w:pPr>
        <w:rPr>
          <w:rFonts w:cs="B Zar" w:hint="cs"/>
          <w:rtl/>
        </w:rPr>
      </w:pPr>
      <w:r w:rsidRPr="00D4549C">
        <w:rPr>
          <w:rFonts w:cs="B Zar" w:hint="cs"/>
          <w:rtl/>
        </w:rPr>
        <w:t>اگر خواطر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قلب ما م</w:t>
      </w:r>
      <w:r w:rsidR="00FE4F4C">
        <w:rPr>
          <w:rFonts w:cs="B Zar" w:hint="cs"/>
          <w:rtl/>
        </w:rPr>
        <w:t>ی</w:t>
      </w:r>
      <w:r w:rsidR="00F84283" w:rsidRPr="00D4549C">
        <w:rPr>
          <w:rFonts w:cs="B Zar" w:hint="cs"/>
          <w:rtl/>
        </w:rPr>
        <w:t xml:space="preserve"> </w:t>
      </w:r>
      <w:r w:rsidRPr="00D4549C">
        <w:rPr>
          <w:rFonts w:cs="B Zar" w:hint="cs"/>
          <w:rtl/>
        </w:rPr>
        <w:t>رسد با هم اختلاف داشته باشند، معلوم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علّت و سبب آن</w:t>
      </w:r>
      <w:r w:rsidR="00F84283" w:rsidRPr="00D4549C">
        <w:rPr>
          <w:rFonts w:cs="B Zar" w:hint="cs"/>
          <w:rtl/>
        </w:rPr>
        <w:t xml:space="preserve"> </w:t>
      </w:r>
      <w:r w:rsidRPr="00D4549C">
        <w:rPr>
          <w:rFonts w:cs="B Zar" w:hint="cs"/>
          <w:rtl/>
        </w:rPr>
        <w:t>ها با هم تضاد دارند. بد</w:t>
      </w:r>
      <w:r w:rsidR="00FE4F4C">
        <w:rPr>
          <w:rFonts w:cs="B Zar" w:hint="cs"/>
          <w:rtl/>
        </w:rPr>
        <w:t>ی</w:t>
      </w:r>
      <w:r w:rsidRPr="00D4549C">
        <w:rPr>
          <w:rFonts w:cs="B Zar" w:hint="cs"/>
          <w:rtl/>
        </w:rPr>
        <w:t>ن معن</w:t>
      </w:r>
      <w:r w:rsidR="00FE4F4C">
        <w:rPr>
          <w:rFonts w:cs="B Zar" w:hint="cs"/>
          <w:rtl/>
        </w:rPr>
        <w:t>ی</w:t>
      </w:r>
      <w:r w:rsidRPr="00D4549C">
        <w:rPr>
          <w:rFonts w:cs="B Zar" w:hint="cs"/>
          <w:rtl/>
        </w:rPr>
        <w:t xml:space="preserve"> که نفس ما در آن حالت عرصة احوالات</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بعض</w:t>
      </w:r>
      <w:r w:rsidR="00FE4F4C">
        <w:rPr>
          <w:rFonts w:cs="B Zar" w:hint="cs"/>
          <w:rtl/>
        </w:rPr>
        <w:t>ی</w:t>
      </w:r>
      <w:r w:rsidRPr="00D4549C">
        <w:rPr>
          <w:rFonts w:cs="B Zar" w:hint="cs"/>
          <w:rtl/>
        </w:rPr>
        <w:t xml:space="preserve"> از آن</w:t>
      </w:r>
      <w:r w:rsidR="00F84283" w:rsidRPr="00D4549C">
        <w:rPr>
          <w:rFonts w:cs="B Zar" w:hint="cs"/>
          <w:rtl/>
        </w:rPr>
        <w:t xml:space="preserve"> </w:t>
      </w:r>
      <w:r w:rsidRPr="00D4549C">
        <w:rPr>
          <w:rFonts w:cs="B Zar" w:hint="cs"/>
          <w:rtl/>
        </w:rPr>
        <w:t>ها در دست مَل</w:t>
      </w:r>
      <w:r w:rsidR="00FE4F4C">
        <w:rPr>
          <w:rFonts w:cs="B Zar" w:hint="cs"/>
          <w:rtl/>
        </w:rPr>
        <w:t>ک</w:t>
      </w:r>
      <w:r w:rsidRPr="00D4549C">
        <w:rPr>
          <w:rFonts w:cs="B Zar" w:hint="cs"/>
          <w:rtl/>
        </w:rPr>
        <w:t xml:space="preserve"> است و بعض</w:t>
      </w:r>
      <w:r w:rsidR="00FE4F4C">
        <w:rPr>
          <w:rFonts w:cs="B Zar" w:hint="cs"/>
          <w:rtl/>
        </w:rPr>
        <w:t>ی</w:t>
      </w:r>
      <w:r w:rsidRPr="00D4549C">
        <w:rPr>
          <w:rFonts w:cs="B Zar" w:hint="cs"/>
          <w:rtl/>
        </w:rPr>
        <w:t xml:space="preserve"> در دست ش</w:t>
      </w:r>
      <w:r w:rsidR="00FE4F4C">
        <w:rPr>
          <w:rFonts w:cs="B Zar" w:hint="cs"/>
          <w:rtl/>
        </w:rPr>
        <w:t>ی</w:t>
      </w:r>
      <w:r w:rsidRPr="00D4549C">
        <w:rPr>
          <w:rFonts w:cs="B Zar" w:hint="cs"/>
          <w:rtl/>
        </w:rPr>
        <w:t>طان، و هنوز ه</w:t>
      </w:r>
      <w:r w:rsidR="00FE4F4C">
        <w:rPr>
          <w:rFonts w:cs="B Zar" w:hint="cs"/>
          <w:rtl/>
        </w:rPr>
        <w:t>ی</w:t>
      </w:r>
      <w:r w:rsidRPr="00D4549C">
        <w:rPr>
          <w:rFonts w:cs="B Zar" w:hint="cs"/>
          <w:rtl/>
        </w:rPr>
        <w:t>چ</w:t>
      </w:r>
      <w:r w:rsidR="00F84283" w:rsidRPr="00D4549C">
        <w:rPr>
          <w:rFonts w:cs="B Zar" w:hint="cs"/>
          <w:rtl/>
        </w:rPr>
        <w:t xml:space="preserve"> </w:t>
      </w:r>
      <w:r w:rsidR="00FE4F4C">
        <w:rPr>
          <w:rFonts w:cs="B Zar" w:hint="cs"/>
          <w:rtl/>
        </w:rPr>
        <w:t>ک</w:t>
      </w:r>
      <w:r w:rsidRPr="00D4549C">
        <w:rPr>
          <w:rFonts w:cs="B Zar" w:hint="cs"/>
          <w:rtl/>
        </w:rPr>
        <w:t>دام نتوانسته</w:t>
      </w:r>
      <w:r w:rsidR="00F84283" w:rsidRPr="00D4549C">
        <w:rPr>
          <w:rFonts w:cs="B Zar" w:hint="cs"/>
          <w:rtl/>
        </w:rPr>
        <w:t xml:space="preserve"> </w:t>
      </w:r>
      <w:r w:rsidRPr="00D4549C">
        <w:rPr>
          <w:rFonts w:cs="B Zar" w:hint="cs"/>
          <w:rtl/>
        </w:rPr>
        <w:t>اند غالب شوند و در قلب ما کامل جا</w:t>
      </w:r>
      <w:r w:rsidR="00FE4F4C">
        <w:rPr>
          <w:rFonts w:cs="B Zar" w:hint="cs"/>
          <w:rtl/>
        </w:rPr>
        <w:t>ی</w:t>
      </w:r>
      <w:r w:rsidRPr="00D4549C">
        <w:rPr>
          <w:rFonts w:cs="B Zar" w:hint="cs"/>
          <w:rtl/>
        </w:rPr>
        <w:t xml:space="preserve"> گ</w:t>
      </w:r>
      <w:r w:rsidR="00FE4F4C">
        <w:rPr>
          <w:rFonts w:cs="B Zar" w:hint="cs"/>
          <w:rtl/>
        </w:rPr>
        <w:t>ی</w:t>
      </w:r>
      <w:r w:rsidRPr="00D4549C">
        <w:rPr>
          <w:rFonts w:cs="B Zar" w:hint="cs"/>
          <w:rtl/>
        </w:rPr>
        <w:t>رند. در ا</w:t>
      </w:r>
      <w:r w:rsidR="00FE4F4C">
        <w:rPr>
          <w:rFonts w:cs="B Zar" w:hint="cs"/>
          <w:rtl/>
        </w:rPr>
        <w:t>ی</w:t>
      </w:r>
      <w:r w:rsidRPr="00D4549C">
        <w:rPr>
          <w:rFonts w:cs="B Zar" w:hint="cs"/>
          <w:rtl/>
        </w:rPr>
        <w:t>ن حالت گاه</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م خوب است راست بگو</w:t>
      </w:r>
      <w:r w:rsidR="00FE4F4C">
        <w:rPr>
          <w:rFonts w:cs="B Zar" w:hint="cs"/>
          <w:rtl/>
        </w:rPr>
        <w:t>یی</w:t>
      </w:r>
      <w:r w:rsidRPr="00D4549C">
        <w:rPr>
          <w:rFonts w:cs="B Zar" w:hint="cs"/>
          <w:rtl/>
        </w:rPr>
        <w:t>م، بعد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م نه، سب</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م و آبرو</w:t>
      </w:r>
      <w:r w:rsidR="00FE4F4C">
        <w:rPr>
          <w:rFonts w:cs="B Zar" w:hint="cs"/>
          <w:rtl/>
        </w:rPr>
        <w:t>ی</w:t>
      </w:r>
      <w:r w:rsidRPr="00D4549C">
        <w:rPr>
          <w:rFonts w:cs="B Zar" w:hint="cs"/>
          <w:rtl/>
        </w:rPr>
        <w:t>مان م</w:t>
      </w:r>
      <w:r w:rsidR="00FE4F4C">
        <w:rPr>
          <w:rFonts w:cs="B Zar" w:hint="cs"/>
          <w:rtl/>
        </w:rPr>
        <w:t>ی</w:t>
      </w:r>
      <w:r w:rsidR="00F84283" w:rsidRPr="00D4549C">
        <w:rPr>
          <w:rFonts w:cs="B Zar" w:hint="cs"/>
          <w:rtl/>
        </w:rPr>
        <w:t xml:space="preserve"> </w:t>
      </w:r>
      <w:r w:rsidRPr="00D4549C">
        <w:rPr>
          <w:rFonts w:cs="B Zar" w:hint="cs"/>
          <w:rtl/>
        </w:rPr>
        <w:t>رود.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م: خوب است دروغ بگو</w:t>
      </w:r>
      <w:r w:rsidR="00FE4F4C">
        <w:rPr>
          <w:rFonts w:cs="B Zar" w:hint="cs"/>
          <w:rtl/>
        </w:rPr>
        <w:t>یی</w:t>
      </w:r>
      <w:r w:rsidRPr="00D4549C">
        <w:rPr>
          <w:rFonts w:cs="B Zar" w:hint="cs"/>
          <w:rtl/>
        </w:rPr>
        <w:t>م، باز به خود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م آن وقت آدم بد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م، در آن حالت چن</w:t>
      </w:r>
      <w:r w:rsidR="00FE4F4C">
        <w:rPr>
          <w:rFonts w:cs="B Zar" w:hint="cs"/>
          <w:rtl/>
        </w:rPr>
        <w:t>ی</w:t>
      </w:r>
      <w:r w:rsidRPr="00D4549C">
        <w:rPr>
          <w:rFonts w:cs="B Zar" w:hint="cs"/>
          <w:rtl/>
        </w:rPr>
        <w:t>ن تضاد</w:t>
      </w:r>
      <w:r w:rsidR="00FE4F4C">
        <w:rPr>
          <w:rFonts w:cs="B Zar" w:hint="cs"/>
          <w:rtl/>
        </w:rPr>
        <w:t>ی</w:t>
      </w:r>
      <w:r w:rsidRPr="00D4549C">
        <w:rPr>
          <w:rFonts w:cs="B Zar" w:hint="cs"/>
          <w:rtl/>
        </w:rPr>
        <w:t xml:space="preserve"> را در خود احساس</w:t>
      </w:r>
      <w:r w:rsidR="000420CC" w:rsidRPr="00D4549C">
        <w:rPr>
          <w:rFonts w:cs="B Zar" w:hint="cs"/>
          <w:rtl/>
        </w:rPr>
        <w:t xml:space="preserve"> </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کن</w:t>
      </w:r>
      <w:r w:rsidR="00FE4F4C">
        <w:rPr>
          <w:rFonts w:cs="B Zar" w:hint="cs"/>
          <w:rtl/>
        </w:rPr>
        <w:t>ی</w:t>
      </w:r>
      <w:r w:rsidRPr="00D4549C">
        <w:rPr>
          <w:rFonts w:cs="B Zar" w:hint="cs"/>
          <w:rtl/>
        </w:rPr>
        <w:t>م.</w:t>
      </w:r>
    </w:p>
    <w:p w:rsidR="003D79BF" w:rsidRPr="00D4549C" w:rsidRDefault="003D79BF" w:rsidP="003D79BF">
      <w:pPr>
        <w:rPr>
          <w:rFonts w:cs="B Zar" w:hint="cs"/>
          <w:rtl/>
        </w:rPr>
      </w:pP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در ا</w:t>
      </w:r>
      <w:r w:rsidR="00FE4F4C">
        <w:rPr>
          <w:rFonts w:cs="B Zar" w:hint="cs"/>
          <w:rtl/>
        </w:rPr>
        <w:t>ی</w:t>
      </w:r>
      <w:r w:rsidRPr="00D4549C">
        <w:rPr>
          <w:rFonts w:cs="B Zar" w:hint="cs"/>
          <w:rtl/>
        </w:rPr>
        <w:t>ن حالت که قلب عرصة احوالات متضاد است، خواطر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ن</w:t>
      </w:r>
      <w:r w:rsidR="00FE4F4C">
        <w:rPr>
          <w:rFonts w:cs="B Zar" w:hint="cs"/>
          <w:rtl/>
        </w:rPr>
        <w:t>یکی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خواند «الهام فرشته» است، و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قلب در آن پذ</w:t>
      </w:r>
      <w:r w:rsidR="00FE4F4C">
        <w:rPr>
          <w:rFonts w:cs="B Zar" w:hint="cs"/>
          <w:rtl/>
        </w:rPr>
        <w:t>ی</w:t>
      </w:r>
      <w:r w:rsidRPr="00D4549C">
        <w:rPr>
          <w:rFonts w:cs="B Zar" w:hint="cs"/>
          <w:rtl/>
        </w:rPr>
        <w:t>را</w:t>
      </w:r>
      <w:r w:rsidR="00FE4F4C">
        <w:rPr>
          <w:rFonts w:cs="B Zar" w:hint="cs"/>
          <w:rtl/>
        </w:rPr>
        <w:t>ی</w:t>
      </w:r>
      <w:r w:rsidRPr="00D4549C">
        <w:rPr>
          <w:rFonts w:cs="B Zar" w:hint="cs"/>
          <w:rtl/>
        </w:rPr>
        <w:t xml:space="preserve"> الهام م</w:t>
      </w:r>
      <w:r w:rsidR="00FE4F4C">
        <w:rPr>
          <w:rFonts w:cs="B Zar" w:hint="cs"/>
          <w:rtl/>
        </w:rPr>
        <w:t>ی</w:t>
      </w:r>
      <w:r w:rsidR="00F84283" w:rsidRPr="00D4549C">
        <w:rPr>
          <w:rFonts w:cs="B Zar" w:hint="cs"/>
          <w:rtl/>
        </w:rPr>
        <w:t xml:space="preserve"> </w:t>
      </w:r>
      <w:r w:rsidRPr="00D4549C">
        <w:rPr>
          <w:rFonts w:cs="B Zar" w:hint="cs"/>
          <w:rtl/>
        </w:rPr>
        <w:t>شود «توف</w:t>
      </w:r>
      <w:r w:rsidR="00FE4F4C">
        <w:rPr>
          <w:rFonts w:cs="B Zar" w:hint="cs"/>
          <w:rtl/>
        </w:rPr>
        <w:t>ی</w:t>
      </w:r>
      <w:r w:rsidRPr="00D4549C">
        <w:rPr>
          <w:rFonts w:cs="B Zar" w:hint="cs"/>
          <w:rtl/>
        </w:rPr>
        <w:t>ق»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به عبارت د</w:t>
      </w:r>
      <w:r w:rsidR="00FE4F4C">
        <w:rPr>
          <w:rFonts w:cs="B Zar" w:hint="cs"/>
          <w:rtl/>
        </w:rPr>
        <w:t>ی</w:t>
      </w:r>
      <w:r w:rsidRPr="00D4549C">
        <w:rPr>
          <w:rFonts w:cs="B Zar" w:hint="cs"/>
          <w:rtl/>
        </w:rPr>
        <w:t>گر «توف</w:t>
      </w:r>
      <w:r w:rsidR="00FE4F4C">
        <w:rPr>
          <w:rFonts w:cs="B Zar" w:hint="cs"/>
          <w:rtl/>
        </w:rPr>
        <w:t>ی</w:t>
      </w:r>
      <w:r w:rsidRPr="00D4549C">
        <w:rPr>
          <w:rFonts w:cs="B Zar" w:hint="cs"/>
          <w:rtl/>
        </w:rPr>
        <w:t>ق»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است برا</w:t>
      </w:r>
      <w:r w:rsidR="00FE4F4C">
        <w:rPr>
          <w:rFonts w:cs="B Zar" w:hint="cs"/>
          <w:rtl/>
        </w:rPr>
        <w:t>ی</w:t>
      </w:r>
      <w:r w:rsidRPr="00D4549C">
        <w:rPr>
          <w:rFonts w:cs="B Zar" w:hint="cs"/>
          <w:rtl/>
        </w:rPr>
        <w:t xml:space="preserve"> قلب </w:t>
      </w:r>
      <w:r w:rsidR="00F84283" w:rsidRPr="00D4549C">
        <w:rPr>
          <w:rFonts w:cs="B Zar" w:hint="cs"/>
          <w:rtl/>
        </w:rPr>
        <w:t xml:space="preserve"> </w:t>
      </w:r>
      <w:r w:rsidR="00FE4F4C">
        <w:rPr>
          <w:rFonts w:cs="B Zar" w:hint="cs"/>
          <w:rtl/>
        </w:rPr>
        <w:t>ک</w:t>
      </w:r>
      <w:r w:rsidRPr="00D4549C">
        <w:rPr>
          <w:rFonts w:cs="B Zar" w:hint="cs"/>
          <w:rtl/>
        </w:rPr>
        <w:t>ه مل</w:t>
      </w:r>
      <w:r w:rsidR="00FE4F4C">
        <w:rPr>
          <w:rFonts w:cs="B Zar" w:hint="cs"/>
          <w:rtl/>
        </w:rPr>
        <w:t>ک</w:t>
      </w:r>
      <w:r w:rsidRPr="00D4549C">
        <w:rPr>
          <w:rFonts w:cs="B Zar" w:hint="cs"/>
          <w:rtl/>
        </w:rPr>
        <w:t xml:space="preserve"> بر آن م</w:t>
      </w:r>
      <w:r w:rsidR="00FE4F4C">
        <w:rPr>
          <w:rFonts w:cs="B Zar" w:hint="cs"/>
          <w:rtl/>
        </w:rPr>
        <w:t>ی</w:t>
      </w:r>
      <w:r w:rsidR="00F84283" w:rsidRPr="00D4549C">
        <w:rPr>
          <w:rFonts w:cs="B Zar" w:hint="cs"/>
          <w:rtl/>
        </w:rPr>
        <w:t xml:space="preserve"> </w:t>
      </w:r>
      <w:r w:rsidRPr="00D4549C">
        <w:rPr>
          <w:rFonts w:cs="B Zar" w:hint="cs"/>
          <w:rtl/>
        </w:rPr>
        <w:t>دمد، و برع</w:t>
      </w:r>
      <w:r w:rsidR="00FE4F4C">
        <w:rPr>
          <w:rFonts w:cs="B Zar" w:hint="cs"/>
          <w:rtl/>
        </w:rPr>
        <w:t>ک</w:t>
      </w:r>
      <w:r w:rsidRPr="00D4549C">
        <w:rPr>
          <w:rFonts w:cs="B Zar" w:hint="cs"/>
          <w:rtl/>
        </w:rPr>
        <w:t>س؛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قلب پذ</w:t>
      </w:r>
      <w:r w:rsidR="00FE4F4C">
        <w:rPr>
          <w:rFonts w:cs="B Zar" w:hint="cs"/>
          <w:rtl/>
        </w:rPr>
        <w:t>ی</w:t>
      </w:r>
      <w:r w:rsidRPr="00D4549C">
        <w:rPr>
          <w:rFonts w:cs="B Zar" w:hint="cs"/>
          <w:rtl/>
        </w:rPr>
        <w:t>را</w:t>
      </w:r>
      <w:r w:rsidR="00FE4F4C">
        <w:rPr>
          <w:rFonts w:cs="B Zar" w:hint="cs"/>
          <w:rtl/>
        </w:rPr>
        <w:t>ی</w:t>
      </w:r>
      <w:r w:rsidRPr="00D4549C">
        <w:rPr>
          <w:rFonts w:cs="B Zar" w:hint="cs"/>
          <w:rtl/>
        </w:rPr>
        <w:t xml:space="preserve"> وسوسه م</w:t>
      </w:r>
      <w:r w:rsidR="00FE4F4C">
        <w:rPr>
          <w:rFonts w:cs="B Zar" w:hint="cs"/>
          <w:rtl/>
        </w:rPr>
        <w:t>ی</w:t>
      </w:r>
      <w:r w:rsidR="00F84283" w:rsidRPr="00D4549C">
        <w:rPr>
          <w:rFonts w:cs="B Zar" w:hint="cs"/>
          <w:rtl/>
        </w:rPr>
        <w:t xml:space="preserve"> </w:t>
      </w:r>
      <w:r w:rsidRPr="00D4549C">
        <w:rPr>
          <w:rFonts w:cs="B Zar" w:hint="cs"/>
          <w:rtl/>
        </w:rPr>
        <w:t>شود و تما</w:t>
      </w:r>
      <w:r w:rsidR="00FE4F4C">
        <w:rPr>
          <w:rFonts w:cs="B Zar" w:hint="cs"/>
          <w:rtl/>
        </w:rPr>
        <w:t>ی</w:t>
      </w:r>
      <w:r w:rsidRPr="00D4549C">
        <w:rPr>
          <w:rFonts w:cs="B Zar" w:hint="cs"/>
          <w:rtl/>
        </w:rPr>
        <w:t>ل به بد</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Pr="00D4549C">
        <w:rPr>
          <w:rFonts w:cs="B Zar" w:hint="cs"/>
          <w:rtl/>
        </w:rPr>
        <w:t>کند، «خذلان» م</w:t>
      </w:r>
      <w:r w:rsidR="00FE4F4C">
        <w:rPr>
          <w:rFonts w:cs="B Zar" w:hint="cs"/>
          <w:rtl/>
        </w:rPr>
        <w:t>ی</w:t>
      </w:r>
      <w:r w:rsidR="00F84283" w:rsidRPr="00D4549C">
        <w:rPr>
          <w:rFonts w:cs="B Zar" w:hint="cs"/>
          <w:rtl/>
        </w:rPr>
        <w:t xml:space="preserve"> </w:t>
      </w:r>
      <w:r w:rsidRPr="00D4549C">
        <w:rPr>
          <w:rFonts w:cs="B Zar" w:hint="cs"/>
          <w:rtl/>
        </w:rPr>
        <w:t>نامند. لذا با توجّه به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فرشته عبارت است از گوهر</w:t>
      </w:r>
      <w:r w:rsidR="00FE4F4C">
        <w:rPr>
          <w:rFonts w:cs="B Zar" w:hint="cs"/>
          <w:rtl/>
        </w:rPr>
        <w:t>ی</w:t>
      </w:r>
      <w:r w:rsidRPr="00D4549C">
        <w:rPr>
          <w:rFonts w:cs="B Zar" w:hint="cs"/>
          <w:rtl/>
        </w:rPr>
        <w:t xml:space="preserve"> روح</w:t>
      </w:r>
      <w:r w:rsidR="00FE4F4C">
        <w:rPr>
          <w:rFonts w:cs="B Zar" w:hint="cs"/>
          <w:rtl/>
        </w:rPr>
        <w:t>ی</w:t>
      </w:r>
      <w:r w:rsidRPr="00D4549C">
        <w:rPr>
          <w:rFonts w:cs="B Zar" w:hint="cs"/>
          <w:rtl/>
        </w:rPr>
        <w:t xml:space="preserve"> و نوران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خداوند او را آفر</w:t>
      </w:r>
      <w:r w:rsidR="00FE4F4C">
        <w:rPr>
          <w:rFonts w:cs="B Zar" w:hint="cs"/>
          <w:rtl/>
        </w:rPr>
        <w:t>ی</w:t>
      </w:r>
      <w:r w:rsidRPr="00D4549C">
        <w:rPr>
          <w:rFonts w:cs="B Zar" w:hint="cs"/>
          <w:rtl/>
        </w:rPr>
        <w:t xml:space="preserve">د و </w:t>
      </w:r>
      <w:r w:rsidR="00FE4F4C">
        <w:rPr>
          <w:rFonts w:cs="B Zar" w:hint="cs"/>
          <w:rtl/>
        </w:rPr>
        <w:t>ک</w:t>
      </w:r>
      <w:r w:rsidRPr="00D4549C">
        <w:rPr>
          <w:rFonts w:cs="B Zar" w:hint="cs"/>
          <w:rtl/>
        </w:rPr>
        <w:t>ارش افاضه و بخشش خ</w:t>
      </w:r>
      <w:r w:rsidR="00FE4F4C">
        <w:rPr>
          <w:rFonts w:cs="B Zar" w:hint="cs"/>
          <w:rtl/>
        </w:rPr>
        <w:t>ی</w:t>
      </w:r>
      <w:r w:rsidRPr="00D4549C">
        <w:rPr>
          <w:rFonts w:cs="B Zar" w:hint="cs"/>
          <w:rtl/>
        </w:rPr>
        <w:t xml:space="preserve">ر و رساندن علم و </w:t>
      </w:r>
      <w:r w:rsidR="00FE4F4C">
        <w:rPr>
          <w:rFonts w:cs="B Zar" w:hint="cs"/>
          <w:rtl/>
        </w:rPr>
        <w:t>ک</w:t>
      </w:r>
      <w:r w:rsidRPr="00D4549C">
        <w:rPr>
          <w:rFonts w:cs="B Zar" w:hint="cs"/>
          <w:rtl/>
        </w:rPr>
        <w:t>شف حقا</w:t>
      </w:r>
      <w:r w:rsidR="00FE4F4C">
        <w:rPr>
          <w:rFonts w:cs="B Zar" w:hint="cs"/>
          <w:rtl/>
        </w:rPr>
        <w:t>ی</w:t>
      </w:r>
      <w:r w:rsidRPr="00D4549C">
        <w:rPr>
          <w:rFonts w:cs="B Zar" w:hint="cs"/>
          <w:rtl/>
        </w:rPr>
        <w:t>ق و نو</w:t>
      </w:r>
      <w:r w:rsidR="00FE4F4C">
        <w:rPr>
          <w:rFonts w:cs="B Zar" w:hint="cs"/>
          <w:rtl/>
        </w:rPr>
        <w:t>ی</w:t>
      </w:r>
      <w:r w:rsidRPr="00D4549C">
        <w:rPr>
          <w:rFonts w:cs="B Zar" w:hint="cs"/>
          <w:rtl/>
        </w:rPr>
        <w:t>د</w:t>
      </w:r>
      <w:r w:rsidR="00F84283" w:rsidRPr="00D4549C">
        <w:rPr>
          <w:rFonts w:cs="B Zar" w:hint="cs"/>
          <w:rtl/>
        </w:rPr>
        <w:t xml:space="preserve"> </w:t>
      </w:r>
      <w:r w:rsidRPr="00D4549C">
        <w:rPr>
          <w:rFonts w:cs="B Zar" w:hint="cs"/>
          <w:rtl/>
        </w:rPr>
        <w:t>دادن به ن</w:t>
      </w:r>
      <w:r w:rsidR="00FE4F4C">
        <w:rPr>
          <w:rFonts w:cs="B Zar" w:hint="cs"/>
          <w:rtl/>
        </w:rPr>
        <w:t>یکی</w:t>
      </w:r>
      <w:r w:rsidRPr="00D4549C">
        <w:rPr>
          <w:rFonts w:cs="B Zar" w:hint="cs"/>
          <w:rtl/>
        </w:rPr>
        <w:t xml:space="preserve">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قلب اگر آماده شد </w:t>
      </w:r>
      <w:r w:rsidR="00FE4F4C">
        <w:rPr>
          <w:rFonts w:cs="B Zar" w:hint="cs"/>
          <w:rtl/>
        </w:rPr>
        <w:t>ک</w:t>
      </w:r>
      <w:r w:rsidRPr="00D4549C">
        <w:rPr>
          <w:rFonts w:cs="B Zar" w:hint="cs"/>
          <w:rtl/>
        </w:rPr>
        <w:t>ه فرشته بر آن بدمد، ا</w:t>
      </w:r>
      <w:r w:rsidR="00FE4F4C">
        <w:rPr>
          <w:rFonts w:cs="B Zar" w:hint="cs"/>
          <w:rtl/>
        </w:rPr>
        <w:t>ی</w:t>
      </w:r>
      <w:r w:rsidRPr="00D4549C">
        <w:rPr>
          <w:rFonts w:cs="B Zar" w:hint="cs"/>
          <w:rtl/>
        </w:rPr>
        <w:t>ن خصوص</w:t>
      </w:r>
      <w:r w:rsidR="00FE4F4C">
        <w:rPr>
          <w:rFonts w:cs="B Zar" w:hint="cs"/>
          <w:rtl/>
        </w:rPr>
        <w:t>ی</w:t>
      </w:r>
      <w:r w:rsidRPr="00D4549C">
        <w:rPr>
          <w:rFonts w:cs="B Zar" w:hint="cs"/>
          <w:rtl/>
        </w:rPr>
        <w:t>ات را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که اوّلاً: علم را دوست م</w:t>
      </w:r>
      <w:r w:rsidR="00FE4F4C">
        <w:rPr>
          <w:rFonts w:cs="B Zar" w:hint="cs"/>
          <w:rtl/>
        </w:rPr>
        <w:t>ی</w:t>
      </w:r>
      <w:r w:rsidR="00F84283" w:rsidRPr="00D4549C">
        <w:rPr>
          <w:rFonts w:cs="B Zar" w:hint="cs"/>
          <w:rtl/>
        </w:rPr>
        <w:t xml:space="preserve"> </w:t>
      </w:r>
      <w:r w:rsidRPr="00D4549C">
        <w:rPr>
          <w:rFonts w:cs="B Zar" w:hint="cs"/>
          <w:rtl/>
        </w:rPr>
        <w:t>دارد، البته متوجّه هست</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بعض</w:t>
      </w:r>
      <w:r w:rsidR="00FE4F4C">
        <w:rPr>
          <w:rFonts w:cs="B Zar" w:hint="cs"/>
          <w:rtl/>
        </w:rPr>
        <w:t>ی</w:t>
      </w:r>
      <w:r w:rsidRPr="00D4549C">
        <w:rPr>
          <w:rFonts w:cs="B Zar" w:hint="cs"/>
          <w:rtl/>
        </w:rPr>
        <w:t xml:space="preserve"> به اسم طلب علم، اطلاعات</w:t>
      </w:r>
      <w:r w:rsidR="00FE4F4C">
        <w:rPr>
          <w:rFonts w:cs="B Zar" w:hint="cs"/>
          <w:rtl/>
        </w:rPr>
        <w:t>ی</w:t>
      </w:r>
      <w:r w:rsidRPr="00D4549C">
        <w:rPr>
          <w:rFonts w:cs="B Zar" w:hint="cs"/>
          <w:rtl/>
        </w:rPr>
        <w:t xml:space="preserve"> را دنبال م</w:t>
      </w:r>
      <w:r w:rsidR="00FE4F4C">
        <w:rPr>
          <w:rFonts w:cs="B Zar" w:hint="cs"/>
          <w:rtl/>
        </w:rPr>
        <w:t>ی</w:t>
      </w:r>
      <w:r w:rsidR="00F84283" w:rsidRPr="00D4549C">
        <w:rPr>
          <w:rFonts w:cs="B Zar" w:hint="cs"/>
          <w:rtl/>
        </w:rPr>
        <w:t xml:space="preserve"> </w:t>
      </w:r>
      <w:r w:rsidRPr="00D4549C">
        <w:rPr>
          <w:rFonts w:cs="B Zar" w:hint="cs"/>
          <w:rtl/>
        </w:rPr>
        <w:t>کنند که وس</w:t>
      </w:r>
      <w:r w:rsidR="00FE4F4C">
        <w:rPr>
          <w:rFonts w:cs="B Zar" w:hint="cs"/>
          <w:rtl/>
        </w:rPr>
        <w:t>ی</w:t>
      </w:r>
      <w:r w:rsidRPr="00D4549C">
        <w:rPr>
          <w:rFonts w:cs="B Zar" w:hint="cs"/>
          <w:rtl/>
        </w:rPr>
        <w:t>لة فخرفروش</w:t>
      </w:r>
      <w:r w:rsidR="00FE4F4C">
        <w:rPr>
          <w:rFonts w:cs="B Zar" w:hint="cs"/>
          <w:rtl/>
        </w:rPr>
        <w:t>ی</w:t>
      </w:r>
      <w:r w:rsidRPr="00D4549C">
        <w:rPr>
          <w:rFonts w:cs="B Zar" w:hint="cs"/>
          <w:rtl/>
        </w:rPr>
        <w:t xml:space="preserve"> و بر د</w:t>
      </w:r>
      <w:r w:rsidR="00FE4F4C">
        <w:rPr>
          <w:rFonts w:cs="B Zar" w:hint="cs"/>
          <w:rtl/>
        </w:rPr>
        <w:t>ی</w:t>
      </w:r>
      <w:r w:rsidRPr="00D4549C">
        <w:rPr>
          <w:rFonts w:cs="B Zar" w:hint="cs"/>
          <w:rtl/>
        </w:rPr>
        <w:t>گران است، ا</w:t>
      </w:r>
      <w:r w:rsidR="00FE4F4C">
        <w:rPr>
          <w:rFonts w:cs="B Zar" w:hint="cs"/>
          <w:rtl/>
        </w:rPr>
        <w:t>ی</w:t>
      </w:r>
      <w:r w:rsidRPr="00D4549C">
        <w:rPr>
          <w:rFonts w:cs="B Zar" w:hint="cs"/>
          <w:rtl/>
        </w:rPr>
        <w:t>ن کار تقو</w:t>
      </w:r>
      <w:r w:rsidR="00FE4F4C">
        <w:rPr>
          <w:rFonts w:cs="B Zar" w:hint="cs"/>
          <w:rtl/>
        </w:rPr>
        <w:t>ی</w:t>
      </w:r>
      <w:r w:rsidRPr="00D4549C">
        <w:rPr>
          <w:rFonts w:cs="B Zar" w:hint="cs"/>
          <w:rtl/>
        </w:rPr>
        <w:t xml:space="preserve">ت </w:t>
      </w:r>
      <w:r w:rsidR="00FE4F4C">
        <w:rPr>
          <w:rFonts w:cs="B Zar" w:hint="cs"/>
          <w:rtl/>
        </w:rPr>
        <w:t>ک</w:t>
      </w:r>
      <w:r w:rsidRPr="00D4549C">
        <w:rPr>
          <w:rFonts w:cs="B Zar" w:hint="cs"/>
          <w:rtl/>
        </w:rPr>
        <w:t>بر است و نه تقو</w:t>
      </w:r>
      <w:r w:rsidR="00FE4F4C">
        <w:rPr>
          <w:rFonts w:cs="B Zar" w:hint="cs"/>
          <w:rtl/>
        </w:rPr>
        <w:t>ی</w:t>
      </w:r>
      <w:r w:rsidRPr="00D4549C">
        <w:rPr>
          <w:rFonts w:cs="B Zar" w:hint="cs"/>
          <w:rtl/>
        </w:rPr>
        <w:t>ت علم. علم</w:t>
      </w:r>
      <w:r w:rsidR="00F84283" w:rsidRPr="00D4549C">
        <w:rPr>
          <w:rFonts w:cs="B Zar" w:hint="cs"/>
          <w:rtl/>
        </w:rPr>
        <w:t xml:space="preserve"> </w:t>
      </w:r>
      <w:r w:rsidRPr="00D4549C">
        <w:rPr>
          <w:rFonts w:cs="B Zar" w:hint="cs"/>
          <w:rtl/>
        </w:rPr>
        <w:t>دوست</w:t>
      </w:r>
      <w:r w:rsidR="00FE4F4C">
        <w:rPr>
          <w:rFonts w:cs="B Zar" w:hint="cs"/>
          <w:rtl/>
        </w:rPr>
        <w:t>ی</w:t>
      </w:r>
      <w:r w:rsidRPr="00D4549C">
        <w:rPr>
          <w:rFonts w:cs="B Zar" w:hint="cs"/>
          <w:rtl/>
        </w:rPr>
        <w:t xml:space="preserve"> به معنا</w:t>
      </w:r>
      <w:r w:rsidR="00FE4F4C">
        <w:rPr>
          <w:rFonts w:cs="B Zar" w:hint="cs"/>
          <w:rtl/>
        </w:rPr>
        <w:t>ی</w:t>
      </w:r>
      <w:r w:rsidRPr="00D4549C">
        <w:rPr>
          <w:rFonts w:cs="B Zar" w:hint="cs"/>
          <w:rtl/>
        </w:rPr>
        <w:t xml:space="preserve"> شرا</w:t>
      </w:r>
      <w:r w:rsidR="00FE4F4C">
        <w:rPr>
          <w:rFonts w:cs="B Zar" w:hint="cs"/>
          <w:rtl/>
        </w:rPr>
        <w:t>ی</w:t>
      </w:r>
      <w:r w:rsidRPr="00D4549C">
        <w:rPr>
          <w:rFonts w:cs="B Zar" w:hint="cs"/>
          <w:rtl/>
        </w:rPr>
        <w:t>ط خارج</w:t>
      </w:r>
      <w:r w:rsidR="00FE4F4C">
        <w:rPr>
          <w:rFonts w:cs="B Zar" w:hint="cs"/>
          <w:rtl/>
        </w:rPr>
        <w:t>ی</w:t>
      </w:r>
      <w:r w:rsidRPr="00D4549C">
        <w:rPr>
          <w:rFonts w:cs="B Zar" w:hint="cs"/>
          <w:rtl/>
        </w:rPr>
        <w:t xml:space="preserve"> در روح و قلب است </w:t>
      </w:r>
      <w:r w:rsidR="00FE4F4C">
        <w:rPr>
          <w:rFonts w:cs="B Zar" w:hint="cs"/>
          <w:rtl/>
        </w:rPr>
        <w:t>ک</w:t>
      </w:r>
      <w:r w:rsidRPr="00D4549C">
        <w:rPr>
          <w:rFonts w:cs="B Zar" w:hint="cs"/>
          <w:rtl/>
        </w:rPr>
        <w:t>ه انسان، طالب ارتباط با حقا</w:t>
      </w:r>
      <w:r w:rsidR="00FE4F4C">
        <w:rPr>
          <w:rFonts w:cs="B Zar" w:hint="cs"/>
          <w:rtl/>
        </w:rPr>
        <w:t>ی</w:t>
      </w:r>
      <w:r w:rsidRPr="00D4549C">
        <w:rPr>
          <w:rFonts w:cs="B Zar" w:hint="cs"/>
          <w:rtl/>
        </w:rPr>
        <w:t xml:space="preserve">ق عالَم است و </w:t>
      </w:r>
      <w:r w:rsidR="00FE4F4C">
        <w:rPr>
          <w:rFonts w:cs="B Zar" w:hint="cs"/>
          <w:rtl/>
        </w:rPr>
        <w:t>ک</w:t>
      </w:r>
      <w:r w:rsidRPr="00D4549C">
        <w:rPr>
          <w:rFonts w:cs="B Zar" w:hint="cs"/>
          <w:rtl/>
        </w:rPr>
        <w:t>شف حقا</w:t>
      </w:r>
      <w:r w:rsidR="00FE4F4C">
        <w:rPr>
          <w:rFonts w:cs="B Zar" w:hint="cs"/>
          <w:rtl/>
        </w:rPr>
        <w:t>ی</w:t>
      </w:r>
      <w:r w:rsidRPr="00D4549C">
        <w:rPr>
          <w:rFonts w:cs="B Zar" w:hint="cs"/>
          <w:rtl/>
        </w:rPr>
        <w:t xml:space="preserve">ق </w:t>
      </w:r>
      <w:r w:rsidR="00FE4F4C">
        <w:rPr>
          <w:rFonts w:cs="B Zar" w:hint="cs"/>
          <w:rtl/>
        </w:rPr>
        <w:t>ک</w:t>
      </w:r>
      <w:r w:rsidRPr="00D4549C">
        <w:rPr>
          <w:rFonts w:cs="B Zar" w:hint="cs"/>
          <w:rtl/>
        </w:rPr>
        <w:t>ه همان تفس</w:t>
      </w:r>
      <w:r w:rsidR="00FE4F4C">
        <w:rPr>
          <w:rFonts w:cs="B Zar" w:hint="cs"/>
          <w:rtl/>
        </w:rPr>
        <w:t>ی</w:t>
      </w:r>
      <w:r w:rsidRPr="00D4549C">
        <w:rPr>
          <w:rFonts w:cs="B Zar" w:hint="cs"/>
          <w:rtl/>
        </w:rPr>
        <w:t>ر صح</w:t>
      </w:r>
      <w:r w:rsidR="00FE4F4C">
        <w:rPr>
          <w:rFonts w:cs="B Zar" w:hint="cs"/>
          <w:rtl/>
        </w:rPr>
        <w:t>ی</w:t>
      </w:r>
      <w:r w:rsidRPr="00D4549C">
        <w:rPr>
          <w:rFonts w:cs="B Zar" w:hint="cs"/>
          <w:rtl/>
        </w:rPr>
        <w:t>ح عالَم است و نو</w:t>
      </w:r>
      <w:r w:rsidR="00FE4F4C">
        <w:rPr>
          <w:rFonts w:cs="B Zar" w:hint="cs"/>
          <w:rtl/>
        </w:rPr>
        <w:t>ی</w:t>
      </w:r>
      <w:r w:rsidRPr="00D4549C">
        <w:rPr>
          <w:rFonts w:cs="B Zar" w:hint="cs"/>
          <w:rtl/>
        </w:rPr>
        <w:t>د</w:t>
      </w:r>
      <w:r w:rsidR="00F84283" w:rsidRPr="00D4549C">
        <w:rPr>
          <w:rFonts w:cs="B Zar" w:hint="cs"/>
          <w:rtl/>
        </w:rPr>
        <w:t xml:space="preserve"> </w:t>
      </w:r>
      <w:r w:rsidRPr="00D4549C">
        <w:rPr>
          <w:rFonts w:cs="B Zar" w:hint="cs"/>
          <w:rtl/>
        </w:rPr>
        <w:t>دادن به ن</w:t>
      </w:r>
      <w:r w:rsidR="00FE4F4C">
        <w:rPr>
          <w:rFonts w:cs="B Zar" w:hint="cs"/>
          <w:rtl/>
        </w:rPr>
        <w:t>یکی</w:t>
      </w:r>
      <w:r w:rsidRPr="00D4549C">
        <w:rPr>
          <w:rFonts w:cs="B Zar" w:hint="cs"/>
          <w:rtl/>
        </w:rPr>
        <w:t xml:space="preserve"> در او رشد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توف</w:t>
      </w:r>
      <w:r w:rsidR="00FE4F4C">
        <w:rPr>
          <w:rFonts w:cs="B Zar" w:hint="cs"/>
          <w:rtl/>
        </w:rPr>
        <w:t>ی</w:t>
      </w:r>
      <w:r w:rsidRPr="00D4549C">
        <w:rPr>
          <w:rFonts w:cs="B Zar" w:hint="cs"/>
          <w:rtl/>
        </w:rPr>
        <w:t xml:space="preserve">ق </w:t>
      </w:r>
      <w:r w:rsidR="00FE4F4C">
        <w:rPr>
          <w:rFonts w:cs="B Zar" w:hint="cs"/>
          <w:rtl/>
        </w:rPr>
        <w:t>ی</w:t>
      </w:r>
      <w:r w:rsidRPr="00D4549C">
        <w:rPr>
          <w:rFonts w:cs="B Zar" w:hint="cs"/>
          <w:rtl/>
        </w:rPr>
        <w:t>ابد خوب</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عالم را بب</w:t>
      </w:r>
      <w:r w:rsidR="00FE4F4C">
        <w:rPr>
          <w:rFonts w:cs="B Zar" w:hint="cs"/>
          <w:rtl/>
        </w:rPr>
        <w:t>ی</w:t>
      </w:r>
      <w:r w:rsidRPr="00D4549C">
        <w:rPr>
          <w:rFonts w:cs="B Zar" w:hint="cs"/>
          <w:rtl/>
        </w:rPr>
        <w:t>ند، همه</w:t>
      </w:r>
      <w:r w:rsidR="00F84283" w:rsidRPr="00D4549C">
        <w:rPr>
          <w:rFonts w:cs="B Zar" w:hint="cs"/>
          <w:rtl/>
        </w:rPr>
        <w:t xml:space="preserve"> </w:t>
      </w:r>
      <w:r w:rsidRPr="00D4549C">
        <w:rPr>
          <w:rFonts w:cs="B Zar" w:hint="cs"/>
          <w:rtl/>
        </w:rPr>
        <w:t>وهمه توسط ملائ</w:t>
      </w:r>
      <w:r w:rsidR="00FE4F4C">
        <w:rPr>
          <w:rFonts w:cs="B Zar" w:hint="cs"/>
          <w:rtl/>
        </w:rPr>
        <w:t>ک</w:t>
      </w:r>
      <w:r w:rsidRPr="00D4549C">
        <w:rPr>
          <w:rFonts w:cs="B Zar" w:hint="cs"/>
          <w:rtl/>
        </w:rPr>
        <w:t>ه به قلب انسان القاء م</w:t>
      </w:r>
      <w:r w:rsidR="00FE4F4C">
        <w:rPr>
          <w:rFonts w:cs="B Zar" w:hint="cs"/>
          <w:rtl/>
        </w:rPr>
        <w:t>ی</w:t>
      </w:r>
      <w:r w:rsidR="00F84283" w:rsidRPr="00D4549C">
        <w:rPr>
          <w:rFonts w:cs="B Zar" w:hint="cs"/>
          <w:rtl/>
        </w:rPr>
        <w:t xml:space="preserve"> </w:t>
      </w:r>
      <w:r w:rsidRPr="00D4549C">
        <w:rPr>
          <w:rFonts w:cs="B Zar" w:hint="cs"/>
          <w:rtl/>
        </w:rPr>
        <w:t>شود و</w:t>
      </w:r>
      <w:r w:rsidR="000420CC" w:rsidRPr="00D4549C">
        <w:rPr>
          <w:rFonts w:cs="B Zar"/>
          <w:rtl/>
        </w:rPr>
        <w:t xml:space="preserve"> </w:t>
      </w:r>
      <w:r w:rsidRPr="00D4549C">
        <w:rPr>
          <w:rFonts w:cs="B Zar" w:hint="cs"/>
          <w:rtl/>
        </w:rPr>
        <w:t>خداوند مل</w:t>
      </w:r>
      <w:r w:rsidR="00FE4F4C">
        <w:rPr>
          <w:rFonts w:cs="B Zar" w:hint="cs"/>
          <w:rtl/>
        </w:rPr>
        <w:t>ک</w:t>
      </w:r>
      <w:r w:rsidRPr="00D4549C">
        <w:rPr>
          <w:rFonts w:cs="B Zar" w:hint="cs"/>
          <w:rtl/>
        </w:rPr>
        <w:t xml:space="preserve"> را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ار مسخّر و رام نموده است. برع</w:t>
      </w:r>
      <w:r w:rsidR="00FE4F4C">
        <w:rPr>
          <w:rFonts w:cs="B Zar" w:hint="cs"/>
          <w:rtl/>
        </w:rPr>
        <w:t>ک</w:t>
      </w:r>
      <w:r w:rsidRPr="00D4549C">
        <w:rPr>
          <w:rFonts w:cs="B Zar" w:hint="cs"/>
          <w:rtl/>
        </w:rPr>
        <w:t>س ملائ</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عبارت است از جوهر</w:t>
      </w:r>
      <w:r w:rsidR="00FE4F4C">
        <w:rPr>
          <w:rFonts w:cs="B Zar" w:hint="cs"/>
          <w:rtl/>
        </w:rPr>
        <w:t>ی</w:t>
      </w:r>
      <w:r w:rsidRPr="00D4549C">
        <w:rPr>
          <w:rFonts w:cs="B Zar" w:hint="cs"/>
          <w:rtl/>
        </w:rPr>
        <w:t xml:space="preserve"> روح</w:t>
      </w:r>
      <w:r w:rsidR="00FE4F4C">
        <w:rPr>
          <w:rFonts w:cs="B Zar" w:hint="cs"/>
          <w:rtl/>
        </w:rPr>
        <w:t>ی</w:t>
      </w:r>
      <w:r w:rsidRPr="00D4549C">
        <w:rPr>
          <w:rFonts w:cs="B Zar" w:hint="cs"/>
          <w:rtl/>
        </w:rPr>
        <w:t xml:space="preserve"> و ظلمان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ارش ضدّ فرشته بوده و آن عبارت است از ح</w:t>
      </w:r>
      <w:r w:rsidR="00FE4F4C">
        <w:rPr>
          <w:rFonts w:cs="B Zar" w:hint="cs"/>
          <w:rtl/>
        </w:rPr>
        <w:t>ک</w:t>
      </w:r>
      <w:r w:rsidRPr="00D4549C">
        <w:rPr>
          <w:rFonts w:cs="B Zar" w:hint="cs"/>
          <w:rtl/>
        </w:rPr>
        <w:t xml:space="preserve">م </w:t>
      </w:r>
      <w:r w:rsidR="00FE4F4C">
        <w:rPr>
          <w:rFonts w:cs="B Zar" w:hint="cs"/>
          <w:rtl/>
        </w:rPr>
        <w:t>ک</w:t>
      </w:r>
      <w:r w:rsidRPr="00D4549C">
        <w:rPr>
          <w:rFonts w:cs="B Zar" w:hint="cs"/>
          <w:rtl/>
        </w:rPr>
        <w:t xml:space="preserve">ردن به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 xml:space="preserve"> بد، و امر نمودن به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 xml:space="preserve"> زشت، و هراس ا</w:t>
      </w:r>
      <w:r w:rsidR="00FE4F4C">
        <w:rPr>
          <w:rFonts w:cs="B Zar" w:hint="cs"/>
          <w:rtl/>
        </w:rPr>
        <w:t>ی</w:t>
      </w:r>
      <w:r w:rsidRPr="00D4549C">
        <w:rPr>
          <w:rFonts w:cs="B Zar" w:hint="cs"/>
          <w:rtl/>
        </w:rPr>
        <w:t>جاد</w:t>
      </w:r>
      <w:r w:rsidR="00F84283" w:rsidRPr="00D4549C">
        <w:rPr>
          <w:rFonts w:cs="B Zar" w:hint="cs"/>
          <w:rtl/>
        </w:rPr>
        <w:t xml:space="preserve"> </w:t>
      </w:r>
      <w:r w:rsidR="00FE4F4C">
        <w:rPr>
          <w:rFonts w:cs="B Zar" w:hint="cs"/>
          <w:rtl/>
        </w:rPr>
        <w:t>ک</w:t>
      </w:r>
      <w:r w:rsidRPr="00D4549C">
        <w:rPr>
          <w:rFonts w:cs="B Zar" w:hint="cs"/>
          <w:rtl/>
        </w:rPr>
        <w:t>ردن از فقر.</w:t>
      </w:r>
    </w:p>
    <w:p w:rsidR="003D79BF" w:rsidRPr="00D4549C" w:rsidRDefault="003D79BF" w:rsidP="003D79BF">
      <w:pPr>
        <w:rPr>
          <w:rFonts w:cs="B Zar" w:hint="cs"/>
          <w:rtl/>
        </w:rPr>
      </w:pPr>
      <w:r w:rsidRPr="00D4549C">
        <w:rPr>
          <w:rFonts w:cs="B Zar" w:hint="cs"/>
          <w:rtl/>
        </w:rPr>
        <w:t>ش</w:t>
      </w:r>
      <w:r w:rsidR="00FE4F4C">
        <w:rPr>
          <w:rFonts w:cs="B Zar" w:hint="cs"/>
          <w:rtl/>
        </w:rPr>
        <w:t>ی</w:t>
      </w:r>
      <w:r w:rsidRPr="00D4549C">
        <w:rPr>
          <w:rFonts w:cs="B Zar" w:hint="cs"/>
          <w:rtl/>
        </w:rPr>
        <w:t>طان صفات</w:t>
      </w:r>
      <w:r w:rsidR="00FE4F4C">
        <w:rPr>
          <w:rFonts w:cs="B Zar" w:hint="cs"/>
          <w:rtl/>
        </w:rPr>
        <w:t>ی</w:t>
      </w:r>
      <w:r w:rsidRPr="00D4549C">
        <w:rPr>
          <w:rFonts w:cs="B Zar" w:hint="cs"/>
          <w:rtl/>
        </w:rPr>
        <w:t xml:space="preserve"> دارد </w:t>
      </w:r>
      <w:r w:rsidR="00FE4F4C">
        <w:rPr>
          <w:rFonts w:cs="B Zar" w:hint="cs"/>
          <w:rtl/>
        </w:rPr>
        <w:t>ک</w:t>
      </w:r>
      <w:r w:rsidRPr="00D4549C">
        <w:rPr>
          <w:rFonts w:cs="B Zar" w:hint="cs"/>
          <w:rtl/>
        </w:rPr>
        <w:t>ه با نزد</w:t>
      </w:r>
      <w:r w:rsidR="00FE4F4C">
        <w:rPr>
          <w:rFonts w:cs="B Zar" w:hint="cs"/>
          <w:rtl/>
        </w:rPr>
        <w:t>یک</w:t>
      </w:r>
      <w:r w:rsidR="00F84283" w:rsidRPr="00D4549C">
        <w:rPr>
          <w:rFonts w:cs="B Zar" w:hint="cs"/>
          <w:rtl/>
        </w:rPr>
        <w:t xml:space="preserve"> </w:t>
      </w:r>
      <w:r w:rsidRPr="00D4549C">
        <w:rPr>
          <w:rFonts w:cs="B Zar" w:hint="cs"/>
          <w:rtl/>
        </w:rPr>
        <w:t>شدن به انسان ا</w:t>
      </w:r>
      <w:r w:rsidR="00FE4F4C">
        <w:rPr>
          <w:rFonts w:cs="B Zar" w:hint="cs"/>
          <w:rtl/>
        </w:rPr>
        <w:t>ی</w:t>
      </w:r>
      <w:r w:rsidRPr="00D4549C">
        <w:rPr>
          <w:rFonts w:cs="B Zar" w:hint="cs"/>
          <w:rtl/>
        </w:rPr>
        <w:t>ن صفات را به انسان القاء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ش</w:t>
      </w:r>
      <w:r w:rsidR="00FE4F4C">
        <w:rPr>
          <w:rFonts w:cs="B Zar" w:hint="cs"/>
          <w:rtl/>
        </w:rPr>
        <w:t>ی</w:t>
      </w:r>
      <w:r w:rsidRPr="00D4549C">
        <w:rPr>
          <w:rFonts w:cs="B Zar" w:hint="cs"/>
          <w:rtl/>
        </w:rPr>
        <w:t>طان ترس</w:t>
      </w:r>
      <w:r w:rsidR="00FE4F4C">
        <w:rPr>
          <w:rFonts w:cs="B Zar" w:hint="cs"/>
          <w:rtl/>
        </w:rPr>
        <w:t>ی</w:t>
      </w:r>
      <w:r w:rsidRPr="00D4549C">
        <w:rPr>
          <w:rFonts w:cs="B Zar" w:hint="cs"/>
          <w:rtl/>
        </w:rPr>
        <w:t xml:space="preserve">د اگر به انسان سجده </w:t>
      </w:r>
      <w:r w:rsidR="00FE4F4C">
        <w:rPr>
          <w:rFonts w:cs="B Zar" w:hint="cs"/>
          <w:rtl/>
        </w:rPr>
        <w:t>ک</w:t>
      </w:r>
      <w:r w:rsidRPr="00D4549C">
        <w:rPr>
          <w:rFonts w:cs="B Zar" w:hint="cs"/>
          <w:rtl/>
        </w:rPr>
        <w:t>ند حق</w:t>
      </w:r>
      <w:r w:rsidR="00FE4F4C">
        <w:rPr>
          <w:rFonts w:cs="B Zar" w:hint="cs"/>
          <w:rtl/>
        </w:rPr>
        <w:t>ی</w:t>
      </w:r>
      <w:r w:rsidRPr="00D4549C">
        <w:rPr>
          <w:rFonts w:cs="B Zar" w:hint="cs"/>
          <w:rtl/>
        </w:rPr>
        <w:t>ر شود! ا</w:t>
      </w:r>
      <w:r w:rsidR="00FE4F4C">
        <w:rPr>
          <w:rFonts w:cs="B Zar" w:hint="cs"/>
          <w:rtl/>
        </w:rPr>
        <w:t>ی</w:t>
      </w:r>
      <w:r w:rsidRPr="00D4549C">
        <w:rPr>
          <w:rFonts w:cs="B Zar" w:hint="cs"/>
          <w:rtl/>
        </w:rPr>
        <w:t xml:space="preserve">ن ترسش را </w:t>
      </w:r>
      <w:r w:rsidR="00FE4F4C">
        <w:rPr>
          <w:rFonts w:cs="B Zar" w:hint="cs"/>
          <w:rtl/>
        </w:rPr>
        <w:t>ک</w:t>
      </w:r>
      <w:r w:rsidRPr="00D4549C">
        <w:rPr>
          <w:rFonts w:cs="B Zar" w:hint="cs"/>
          <w:rtl/>
        </w:rPr>
        <w:t>ه مم</w:t>
      </w:r>
      <w:r w:rsidR="00FE4F4C">
        <w:rPr>
          <w:rFonts w:cs="B Zar" w:hint="cs"/>
          <w:rtl/>
        </w:rPr>
        <w:t>ک</w:t>
      </w:r>
      <w:r w:rsidRPr="00D4549C">
        <w:rPr>
          <w:rFonts w:cs="B Zar" w:hint="cs"/>
          <w:rtl/>
        </w:rPr>
        <w:t xml:space="preserve">ن است </w:t>
      </w:r>
      <w:r w:rsidR="00FE4F4C">
        <w:rPr>
          <w:rFonts w:cs="B Zar" w:hint="cs"/>
          <w:rtl/>
        </w:rPr>
        <w:t>ک</w:t>
      </w:r>
      <w:r w:rsidRPr="00D4549C">
        <w:rPr>
          <w:rFonts w:cs="B Zar" w:hint="cs"/>
          <w:rtl/>
        </w:rPr>
        <w:t>وچ</w:t>
      </w:r>
      <w:r w:rsidR="00FE4F4C">
        <w:rPr>
          <w:rFonts w:cs="B Zar" w:hint="cs"/>
          <w:rtl/>
        </w:rPr>
        <w:t>ک</w:t>
      </w:r>
      <w:r w:rsidRPr="00D4549C">
        <w:rPr>
          <w:rFonts w:cs="B Zar" w:hint="cs"/>
          <w:rtl/>
        </w:rPr>
        <w:t xml:space="preserve"> </w:t>
      </w:r>
      <w:r w:rsidR="00F84283" w:rsidRPr="00D4549C">
        <w:rPr>
          <w:rFonts w:cs="B Zar" w:hint="cs"/>
          <w:rtl/>
        </w:rPr>
        <w:t xml:space="preserve"> </w:t>
      </w:r>
      <w:r w:rsidRPr="00D4549C">
        <w:rPr>
          <w:rFonts w:cs="B Zar" w:hint="cs"/>
          <w:rtl/>
        </w:rPr>
        <w:t>و حق</w:t>
      </w:r>
      <w:r w:rsidR="00FE4F4C">
        <w:rPr>
          <w:rFonts w:cs="B Zar" w:hint="cs"/>
          <w:rtl/>
        </w:rPr>
        <w:t>ی</w:t>
      </w:r>
      <w:r w:rsidRPr="00D4549C">
        <w:rPr>
          <w:rFonts w:cs="B Zar" w:hint="cs"/>
          <w:rtl/>
        </w:rPr>
        <w:t>ر و سبک شود دائم به انسان القاء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وقت</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وسوسه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د انسان از ترس </w:t>
      </w:r>
      <w:r w:rsidR="00FE4F4C">
        <w:rPr>
          <w:rFonts w:cs="B Zar" w:hint="cs"/>
          <w:rtl/>
        </w:rPr>
        <w:t>ک</w:t>
      </w:r>
      <w:r w:rsidRPr="00D4549C">
        <w:rPr>
          <w:rFonts w:cs="B Zar" w:hint="cs"/>
          <w:rtl/>
        </w:rPr>
        <w:t>وچ</w:t>
      </w:r>
      <w:r w:rsidR="00FE4F4C">
        <w:rPr>
          <w:rFonts w:cs="B Zar" w:hint="cs"/>
          <w:rtl/>
        </w:rPr>
        <w:t>ک</w:t>
      </w:r>
      <w:r w:rsidR="00F84283" w:rsidRPr="00D4549C">
        <w:rPr>
          <w:rFonts w:cs="B Zar" w:hint="cs"/>
          <w:rtl/>
        </w:rPr>
        <w:t xml:space="preserve"> </w:t>
      </w:r>
      <w:r w:rsidRPr="00D4549C">
        <w:rPr>
          <w:rFonts w:cs="B Zar" w:hint="cs"/>
          <w:rtl/>
        </w:rPr>
        <w:t xml:space="preserve">نشدن به چه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وچ</w:t>
      </w:r>
      <w:r w:rsidR="00FE4F4C">
        <w:rPr>
          <w:rFonts w:cs="B Zar" w:hint="cs"/>
          <w:rtl/>
        </w:rPr>
        <w:t>کی</w:t>
      </w:r>
      <w:r w:rsidRPr="00D4549C">
        <w:rPr>
          <w:rFonts w:cs="B Zar" w:hint="cs"/>
          <w:rtl/>
        </w:rPr>
        <w:t xml:space="preserve"> دست م</w:t>
      </w:r>
      <w:r w:rsidR="00FE4F4C">
        <w:rPr>
          <w:rFonts w:cs="B Zar" w:hint="cs"/>
          <w:rtl/>
        </w:rPr>
        <w:t>ی</w:t>
      </w:r>
      <w:r w:rsidR="00F84283" w:rsidRPr="00D4549C">
        <w:rPr>
          <w:rFonts w:cs="B Zar" w:hint="cs"/>
          <w:rtl/>
        </w:rPr>
        <w:t xml:space="preserve"> </w:t>
      </w:r>
      <w:r w:rsidRPr="00D4549C">
        <w:rPr>
          <w:rFonts w:cs="B Zar" w:hint="cs"/>
          <w:rtl/>
        </w:rPr>
        <w:t>زند، چه زشت</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را انجام 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ک</w:t>
      </w:r>
      <w:r w:rsidRPr="00D4549C">
        <w:rPr>
          <w:rFonts w:cs="B Zar" w:hint="cs"/>
          <w:rtl/>
        </w:rPr>
        <w:t xml:space="preserve">ه </w:t>
      </w:r>
      <w:r w:rsidR="00FE4F4C">
        <w:rPr>
          <w:rFonts w:cs="B Zar" w:hint="cs"/>
          <w:rtl/>
        </w:rPr>
        <w:t>یک</w:t>
      </w:r>
      <w:r w:rsidR="00F84283" w:rsidRPr="00D4549C">
        <w:rPr>
          <w:rFonts w:cs="B Zar" w:hint="cs"/>
          <w:rtl/>
        </w:rPr>
        <w:t xml:space="preserve"> </w:t>
      </w:r>
      <w:r w:rsidRPr="00D4549C">
        <w:rPr>
          <w:rFonts w:cs="B Zar" w:hint="cs"/>
          <w:rtl/>
        </w:rPr>
        <w:t>وقت زشت نشود. حرص در قلبش ا</w:t>
      </w:r>
      <w:r w:rsidR="00FE4F4C">
        <w:rPr>
          <w:rFonts w:cs="B Zar" w:hint="cs"/>
          <w:rtl/>
        </w:rPr>
        <w:t>ی</w:t>
      </w:r>
      <w:r w:rsidRPr="00D4549C">
        <w:rPr>
          <w:rFonts w:cs="B Zar" w:hint="cs"/>
          <w:rtl/>
        </w:rPr>
        <w:t>جاد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مهم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قلب بتواند جمع</w:t>
      </w:r>
      <w:r w:rsidR="00F84283" w:rsidRPr="00D4549C">
        <w:rPr>
          <w:rFonts w:cs="B Zar" w:hint="cs"/>
          <w:rtl/>
        </w:rPr>
        <w:t xml:space="preserve"> </w:t>
      </w:r>
      <w:r w:rsidRPr="00D4549C">
        <w:rPr>
          <w:rFonts w:cs="B Zar" w:hint="cs"/>
          <w:rtl/>
        </w:rPr>
        <w:t>بند</w:t>
      </w:r>
      <w:r w:rsidR="00FE4F4C">
        <w:rPr>
          <w:rFonts w:cs="B Zar" w:hint="cs"/>
          <w:rtl/>
        </w:rPr>
        <w:t>ی</w:t>
      </w:r>
      <w:r w:rsidRPr="00D4549C">
        <w:rPr>
          <w:rFonts w:cs="B Zar" w:hint="cs"/>
          <w:rtl/>
        </w:rPr>
        <w:t xml:space="preserve"> خوب</w:t>
      </w:r>
      <w:r w:rsidR="00FE4F4C">
        <w:rPr>
          <w:rFonts w:cs="B Zar" w:hint="cs"/>
          <w:rtl/>
        </w:rPr>
        <w:t>ی</w:t>
      </w:r>
      <w:r w:rsidRPr="00D4549C">
        <w:rPr>
          <w:rFonts w:cs="B Zar" w:hint="cs"/>
          <w:rtl/>
        </w:rPr>
        <w:t xml:space="preserve"> نسبت به وسوسه و الهام داشته باشد.</w:t>
      </w:r>
    </w:p>
    <w:p w:rsidR="003D79BF" w:rsidRPr="00D4549C" w:rsidRDefault="003D79BF" w:rsidP="00D4549C">
      <w:pPr>
        <w:pStyle w:val="Heading2"/>
        <w:rPr>
          <w:rFonts w:hint="cs"/>
          <w:rtl/>
        </w:rPr>
      </w:pPr>
      <w:bookmarkStart w:id="396" w:name="_Toc185942453"/>
      <w:bookmarkStart w:id="397" w:name="_Toc200546371"/>
      <w:r w:rsidRPr="00D4549C">
        <w:rPr>
          <w:rFonts w:hint="cs"/>
          <w:rtl/>
        </w:rPr>
        <w:t>راه تشخ</w:t>
      </w:r>
      <w:r w:rsidR="00FE4F4C">
        <w:rPr>
          <w:rFonts w:hint="cs"/>
          <w:rtl/>
        </w:rPr>
        <w:t>ی</w:t>
      </w:r>
      <w:r w:rsidRPr="00D4549C">
        <w:rPr>
          <w:rFonts w:hint="cs"/>
          <w:rtl/>
        </w:rPr>
        <w:t>ص حقا</w:t>
      </w:r>
      <w:r w:rsidR="00FE4F4C">
        <w:rPr>
          <w:rFonts w:hint="cs"/>
          <w:rtl/>
        </w:rPr>
        <w:t>ی</w:t>
      </w:r>
      <w:r w:rsidRPr="00D4549C">
        <w:rPr>
          <w:rFonts w:hint="cs"/>
          <w:rtl/>
        </w:rPr>
        <w:t>ق از خواطر</w:t>
      </w:r>
      <w:bookmarkEnd w:id="396"/>
      <w:bookmarkEnd w:id="397"/>
    </w:p>
    <w:p w:rsidR="003D79BF" w:rsidRPr="00D4549C" w:rsidRDefault="003D79BF" w:rsidP="003D79BF">
      <w:pPr>
        <w:rPr>
          <w:rFonts w:cs="B Zar" w:hint="cs"/>
          <w:rtl/>
        </w:rPr>
      </w:pPr>
      <w:r w:rsidRPr="00D4549C">
        <w:rPr>
          <w:rFonts w:cs="B Zar" w:hint="cs"/>
          <w:rtl/>
        </w:rPr>
        <w:t>در پنجم</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p>
    <w:p w:rsidR="003D79BF" w:rsidRPr="00D4549C" w:rsidRDefault="003D79BF" w:rsidP="00986EA6">
      <w:pPr>
        <w:pStyle w:val="a0"/>
        <w:rPr>
          <w:rFonts w:cs="B Zar" w:hint="cs"/>
          <w:rtl/>
        </w:rPr>
      </w:pPr>
      <w:r w:rsidRPr="00D4549C">
        <w:rPr>
          <w:rFonts w:cs="B Zar" w:hint="cs"/>
          <w:rtl/>
        </w:rPr>
        <w:t xml:space="preserve">«اگر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به جهت عدم تز</w:t>
      </w:r>
      <w:r w:rsidR="00FE4F4C">
        <w:rPr>
          <w:rFonts w:cs="B Zar" w:hint="cs"/>
          <w:rtl/>
        </w:rPr>
        <w:t>کی</w:t>
      </w:r>
      <w:r w:rsidRPr="00D4549C">
        <w:rPr>
          <w:rFonts w:cs="B Zar" w:hint="cs"/>
          <w:rtl/>
        </w:rPr>
        <w:t>ة علم</w:t>
      </w:r>
      <w:r w:rsidR="00FE4F4C">
        <w:rPr>
          <w:rFonts w:cs="B Zar" w:hint="cs"/>
          <w:rtl/>
        </w:rPr>
        <w:t>ی</w:t>
      </w:r>
      <w:r w:rsidR="00F84283" w:rsidRPr="00D4549C">
        <w:rPr>
          <w:rFonts w:cs="B Zar" w:hint="cs"/>
          <w:rtl/>
        </w:rPr>
        <w:t xml:space="preserve"> </w:t>
      </w:r>
      <w:r w:rsidRPr="00D4549C">
        <w:rPr>
          <w:rFonts w:cs="B Zar" w:hint="cs"/>
          <w:rtl/>
        </w:rPr>
        <w:t>و عمل</w:t>
      </w:r>
      <w:r w:rsidR="00FE4F4C">
        <w:rPr>
          <w:rFonts w:cs="B Zar" w:hint="cs"/>
          <w:rtl/>
        </w:rPr>
        <w:t>ی</w:t>
      </w:r>
      <w:r w:rsidRPr="00D4549C">
        <w:rPr>
          <w:rFonts w:cs="B Zar" w:hint="cs"/>
          <w:rtl/>
        </w:rPr>
        <w:t xml:space="preserve"> از در</w:t>
      </w:r>
      <w:r w:rsidR="00FE4F4C">
        <w:rPr>
          <w:rFonts w:cs="B Zar" w:hint="cs"/>
          <w:rtl/>
        </w:rPr>
        <w:t>ک</w:t>
      </w:r>
      <w:r w:rsidRPr="00D4549C">
        <w:rPr>
          <w:rFonts w:cs="B Zar" w:hint="cs"/>
          <w:rtl/>
        </w:rPr>
        <w:t xml:space="preserve"> تفاوت ب</w:t>
      </w:r>
      <w:r w:rsidR="00FE4F4C">
        <w:rPr>
          <w:rFonts w:cs="B Zar" w:hint="cs"/>
          <w:rtl/>
        </w:rPr>
        <w:t>ی</w:t>
      </w:r>
      <w:r w:rsidRPr="00D4549C">
        <w:rPr>
          <w:rFonts w:cs="B Zar" w:hint="cs"/>
          <w:rtl/>
        </w:rPr>
        <w:t>ن حقا</w:t>
      </w:r>
      <w:r w:rsidR="00FE4F4C">
        <w:rPr>
          <w:rFonts w:cs="B Zar" w:hint="cs"/>
          <w:rtl/>
        </w:rPr>
        <w:t>ی</w:t>
      </w:r>
      <w:r w:rsidRPr="00D4549C">
        <w:rPr>
          <w:rFonts w:cs="B Zar" w:hint="cs"/>
          <w:rtl/>
        </w:rPr>
        <w:t>ق با خواطر سوء غفلت ورز</w:t>
      </w:r>
      <w:r w:rsidR="00FE4F4C">
        <w:rPr>
          <w:rFonts w:cs="B Zar" w:hint="cs"/>
          <w:rtl/>
        </w:rPr>
        <w:t>ی</w:t>
      </w:r>
      <w:r w:rsidRPr="00D4549C">
        <w:rPr>
          <w:rFonts w:cs="B Zar" w:hint="cs"/>
          <w:rtl/>
        </w:rPr>
        <w:t xml:space="preserve">د و نتوانست آن دو را از هم جدا </w:t>
      </w:r>
      <w:r w:rsidR="00FE4F4C">
        <w:rPr>
          <w:rFonts w:cs="B Zar" w:hint="cs"/>
          <w:rtl/>
        </w:rPr>
        <w:t>ک</w:t>
      </w:r>
      <w:r w:rsidRPr="00D4549C">
        <w:rPr>
          <w:rFonts w:cs="B Zar" w:hint="cs"/>
          <w:rtl/>
        </w:rPr>
        <w:t>ند، با</w:t>
      </w:r>
      <w:r w:rsidR="00FE4F4C">
        <w:rPr>
          <w:rFonts w:cs="B Zar" w:hint="cs"/>
          <w:rtl/>
        </w:rPr>
        <w:t>ی</w:t>
      </w:r>
      <w:r w:rsidRPr="00D4549C">
        <w:rPr>
          <w:rFonts w:cs="B Zar" w:hint="cs"/>
          <w:rtl/>
        </w:rPr>
        <w:t>د در ابتدا آن</w:t>
      </w:r>
      <w:r w:rsidR="00F84283" w:rsidRPr="00D4549C">
        <w:rPr>
          <w:rFonts w:cs="B Zar" w:hint="cs"/>
          <w:rtl/>
        </w:rPr>
        <w:t xml:space="preserve"> </w:t>
      </w:r>
      <w:r w:rsidRPr="00D4549C">
        <w:rPr>
          <w:rFonts w:cs="B Zar" w:hint="cs"/>
          <w:rtl/>
        </w:rPr>
        <w:t>ها را با ترازو</w:t>
      </w:r>
      <w:r w:rsidR="00FE4F4C">
        <w:rPr>
          <w:rFonts w:cs="B Zar" w:hint="cs"/>
          <w:rtl/>
        </w:rPr>
        <w:t>ی</w:t>
      </w:r>
      <w:r w:rsidRPr="00D4549C">
        <w:rPr>
          <w:rFonts w:cs="B Zar" w:hint="cs"/>
          <w:rtl/>
        </w:rPr>
        <w:t xml:space="preserve"> شر</w:t>
      </w:r>
      <w:r w:rsidR="00FE4F4C">
        <w:rPr>
          <w:rFonts w:cs="B Zar" w:hint="cs"/>
          <w:rtl/>
        </w:rPr>
        <w:t>ی</w:t>
      </w:r>
      <w:r w:rsidRPr="00D4549C">
        <w:rPr>
          <w:rFonts w:cs="B Zar" w:hint="cs"/>
          <w:rtl/>
        </w:rPr>
        <w:t xml:space="preserve">عت وزن </w:t>
      </w:r>
      <w:r w:rsidR="00FE4F4C">
        <w:rPr>
          <w:rFonts w:cs="B Zar" w:hint="cs"/>
          <w:rtl/>
        </w:rPr>
        <w:t>ک</w:t>
      </w:r>
      <w:r w:rsidRPr="00D4549C">
        <w:rPr>
          <w:rFonts w:cs="B Zar" w:hint="cs"/>
          <w:rtl/>
        </w:rPr>
        <w:t>ند، اگر مطابق شر</w:t>
      </w:r>
      <w:r w:rsidR="00FE4F4C">
        <w:rPr>
          <w:rFonts w:cs="B Zar" w:hint="cs"/>
          <w:rtl/>
        </w:rPr>
        <w:t>ی</w:t>
      </w:r>
      <w:r w:rsidRPr="00D4549C">
        <w:rPr>
          <w:rFonts w:cs="B Zar" w:hint="cs"/>
          <w:rtl/>
        </w:rPr>
        <w:t>عت بود آن خواطر را بپذ</w:t>
      </w:r>
      <w:r w:rsidR="00FE4F4C">
        <w:rPr>
          <w:rFonts w:cs="B Zar" w:hint="cs"/>
          <w:rtl/>
        </w:rPr>
        <w:t>ی</w:t>
      </w:r>
      <w:r w:rsidRPr="00D4549C">
        <w:rPr>
          <w:rFonts w:cs="B Zar" w:hint="cs"/>
          <w:rtl/>
        </w:rPr>
        <w:t>رد و اگر مخالف شر</w:t>
      </w:r>
      <w:r w:rsidR="00FE4F4C">
        <w:rPr>
          <w:rFonts w:cs="B Zar" w:hint="cs"/>
          <w:rtl/>
        </w:rPr>
        <w:t>ی</w:t>
      </w:r>
      <w:r w:rsidRPr="00D4549C">
        <w:rPr>
          <w:rFonts w:cs="B Zar" w:hint="cs"/>
          <w:rtl/>
        </w:rPr>
        <w:t xml:space="preserve">عت بود رها </w:t>
      </w:r>
      <w:r w:rsidR="00FE4F4C">
        <w:rPr>
          <w:rFonts w:cs="B Zar" w:hint="cs"/>
          <w:rtl/>
        </w:rPr>
        <w:t>ک</w:t>
      </w:r>
      <w:r w:rsidRPr="00D4549C">
        <w:rPr>
          <w:rFonts w:cs="B Zar" w:hint="cs"/>
          <w:rtl/>
        </w:rPr>
        <w:t>ند، و اگر هر دو برابر بودند، آن</w:t>
      </w:r>
      <w:r w:rsidR="00F84283" w:rsidRPr="00D4549C">
        <w:rPr>
          <w:rFonts w:cs="B Zar" w:hint="cs"/>
          <w:rtl/>
        </w:rPr>
        <w:t xml:space="preserve"> </w:t>
      </w:r>
      <w:r w:rsidRPr="00D4549C">
        <w:rPr>
          <w:rFonts w:cs="B Zar" w:hint="cs"/>
          <w:rtl/>
        </w:rPr>
        <w:t xml:space="preserve"> را </w:t>
      </w:r>
      <w:r w:rsidR="00FE4F4C">
        <w:rPr>
          <w:rFonts w:cs="B Zar" w:hint="cs"/>
          <w:rtl/>
        </w:rPr>
        <w:t>ک</w:t>
      </w:r>
      <w:r w:rsidRPr="00D4549C">
        <w:rPr>
          <w:rFonts w:cs="B Zar" w:hint="cs"/>
          <w:rtl/>
        </w:rPr>
        <w:t>ه به مخالفت نفس نزد</w:t>
      </w:r>
      <w:r w:rsidR="00FE4F4C">
        <w:rPr>
          <w:rFonts w:cs="B Zar" w:hint="cs"/>
          <w:rtl/>
        </w:rPr>
        <w:t>یک</w:t>
      </w:r>
      <w:r w:rsidR="00F84283" w:rsidRPr="00D4549C">
        <w:rPr>
          <w:rFonts w:cs="B Zar" w:hint="cs"/>
          <w:rtl/>
        </w:rPr>
        <w:t xml:space="preserve"> </w:t>
      </w:r>
      <w:r w:rsidRPr="00D4549C">
        <w:rPr>
          <w:rFonts w:cs="B Zar" w:hint="cs"/>
          <w:rtl/>
        </w:rPr>
        <w:t>تر است برگز</w:t>
      </w:r>
      <w:r w:rsidR="00FE4F4C">
        <w:rPr>
          <w:rFonts w:cs="B Zar" w:hint="cs"/>
          <w:rtl/>
        </w:rPr>
        <w:t>ی</w:t>
      </w:r>
      <w:r w:rsidRPr="00D4549C">
        <w:rPr>
          <w:rFonts w:cs="B Zar" w:hint="cs"/>
          <w:rtl/>
        </w:rPr>
        <w:t>ند، چون عموماً نفس به پست</w:t>
      </w:r>
      <w:r w:rsidR="00FE4F4C">
        <w:rPr>
          <w:rFonts w:cs="B Zar" w:hint="cs"/>
          <w:rtl/>
        </w:rPr>
        <w:t>ی</w:t>
      </w:r>
      <w:r w:rsidR="00F84283" w:rsidRPr="00D4549C">
        <w:rPr>
          <w:rFonts w:cs="B Zar" w:hint="cs"/>
          <w:rtl/>
        </w:rPr>
        <w:t xml:space="preserve"> </w:t>
      </w:r>
      <w:r w:rsidRPr="00D4549C">
        <w:rPr>
          <w:rFonts w:cs="B Zar" w:hint="cs"/>
          <w:rtl/>
        </w:rPr>
        <w:t>ها نظر دارد و لذا انسان با</w:t>
      </w:r>
      <w:r w:rsidR="00FE4F4C">
        <w:rPr>
          <w:rFonts w:cs="B Zar" w:hint="cs"/>
          <w:rtl/>
        </w:rPr>
        <w:t>ی</w:t>
      </w:r>
      <w:r w:rsidRPr="00D4549C">
        <w:rPr>
          <w:rFonts w:cs="B Zar" w:hint="cs"/>
          <w:rtl/>
        </w:rPr>
        <w:t>د سع</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نظر خود را بر م</w:t>
      </w:r>
      <w:r w:rsidR="00FE4F4C">
        <w:rPr>
          <w:rFonts w:cs="B Zar" w:hint="cs"/>
          <w:rtl/>
        </w:rPr>
        <w:t>ی</w:t>
      </w:r>
      <w:r w:rsidRPr="00D4549C">
        <w:rPr>
          <w:rFonts w:cs="B Zar" w:hint="cs"/>
          <w:rtl/>
        </w:rPr>
        <w:t>ل نفس ن</w:t>
      </w:r>
      <w:r w:rsidR="00FE4F4C">
        <w:rPr>
          <w:rFonts w:cs="B Zar" w:hint="cs"/>
          <w:rtl/>
        </w:rPr>
        <w:t>ی</w:t>
      </w:r>
      <w:r w:rsidRPr="00D4549C">
        <w:rPr>
          <w:rFonts w:cs="B Zar" w:hint="cs"/>
          <w:rtl/>
        </w:rPr>
        <w:t>ندازد»</w:t>
      </w:r>
      <w:r w:rsidR="00986EA6" w:rsidRPr="00D4549C">
        <w:rPr>
          <w:rFonts w:cs="B Zar" w:hint="cs"/>
          <w:rtl/>
        </w:rPr>
        <w:t>.</w:t>
      </w:r>
    </w:p>
    <w:p w:rsidR="003D79BF" w:rsidRPr="00D4549C" w:rsidRDefault="003D79BF" w:rsidP="003D79BF">
      <w:pPr>
        <w:rPr>
          <w:rFonts w:cs="B Zar" w:hint="cs"/>
          <w:rtl/>
        </w:rPr>
      </w:pPr>
      <w:r w:rsidRPr="00D4549C">
        <w:rPr>
          <w:rFonts w:cs="B Zar" w:hint="cs"/>
          <w:rtl/>
        </w:rPr>
        <w:t>وقت</w:t>
      </w:r>
      <w:r w:rsidR="00FE4F4C">
        <w:rPr>
          <w:rFonts w:cs="B Zar" w:hint="cs"/>
          <w:rtl/>
        </w:rPr>
        <w:t>ی</w:t>
      </w:r>
      <w:r w:rsidRPr="00D4549C">
        <w:rPr>
          <w:rFonts w:cs="B Zar" w:hint="cs"/>
          <w:rtl/>
        </w:rPr>
        <w:t xml:space="preserve"> بتوان</w:t>
      </w:r>
      <w:r w:rsidR="00FE4F4C">
        <w:rPr>
          <w:rFonts w:cs="B Zar" w:hint="cs"/>
          <w:rtl/>
        </w:rPr>
        <w:t>ی</w:t>
      </w:r>
      <w:r w:rsidRPr="00D4549C">
        <w:rPr>
          <w:rFonts w:cs="B Zar" w:hint="cs"/>
          <w:rtl/>
        </w:rPr>
        <w:t>م فرق وسوسه و الهام را بفهم</w:t>
      </w:r>
      <w:r w:rsidR="00FE4F4C">
        <w:rPr>
          <w:rFonts w:cs="B Zar" w:hint="cs"/>
          <w:rtl/>
        </w:rPr>
        <w:t>ی</w:t>
      </w:r>
      <w:r w:rsidRPr="00D4549C">
        <w:rPr>
          <w:rFonts w:cs="B Zar" w:hint="cs"/>
          <w:rtl/>
        </w:rPr>
        <w:t>م، اوّلاً: به خود</w:t>
      </w:r>
      <w:r w:rsidR="00FE4F4C">
        <w:rPr>
          <w:rFonts w:cs="B Zar" w:hint="cs"/>
          <w:rtl/>
        </w:rPr>
        <w:t>ی</w:t>
      </w:r>
      <w:r w:rsidRPr="00D4549C">
        <w:rPr>
          <w:rFonts w:cs="B Zar" w:hint="cs"/>
          <w:rtl/>
        </w:rPr>
        <w:t xml:space="preserve"> خود م</w:t>
      </w:r>
      <w:r w:rsidR="00FE4F4C">
        <w:rPr>
          <w:rFonts w:cs="B Zar" w:hint="cs"/>
          <w:rtl/>
        </w:rPr>
        <w:t>ی</w:t>
      </w:r>
      <w:r w:rsidR="00F84283" w:rsidRPr="00D4549C">
        <w:rPr>
          <w:rFonts w:cs="B Zar" w:hint="cs"/>
          <w:rtl/>
        </w:rPr>
        <w:t xml:space="preserve"> </w:t>
      </w:r>
      <w:r w:rsidRPr="00D4549C">
        <w:rPr>
          <w:rFonts w:cs="B Zar" w:hint="cs"/>
          <w:rtl/>
        </w:rPr>
        <w:t>فهم</w:t>
      </w:r>
      <w:r w:rsidR="00FE4F4C">
        <w:rPr>
          <w:rFonts w:cs="B Zar" w:hint="cs"/>
          <w:rtl/>
        </w:rPr>
        <w:t>ی</w:t>
      </w:r>
      <w:r w:rsidRPr="00D4549C">
        <w:rPr>
          <w:rFonts w:cs="B Zar" w:hint="cs"/>
          <w:rtl/>
        </w:rPr>
        <w:t xml:space="preserve">م </w:t>
      </w:r>
      <w:r w:rsidR="00F84283" w:rsidRPr="00D4549C">
        <w:rPr>
          <w:rFonts w:cs="B Zar" w:hint="cs"/>
          <w:rtl/>
        </w:rPr>
        <w:t xml:space="preserve"> </w:t>
      </w:r>
      <w:r w:rsidR="00FE4F4C">
        <w:rPr>
          <w:rFonts w:cs="B Zar" w:hint="cs"/>
          <w:rtl/>
        </w:rPr>
        <w:t>ک</w:t>
      </w:r>
      <w:r w:rsidRPr="00D4549C">
        <w:rPr>
          <w:rFonts w:cs="B Zar" w:hint="cs"/>
          <w:rtl/>
        </w:rPr>
        <w:t>ه روحاً از وسوسه خسته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م، چون عموماً انسان را به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شاند </w:t>
      </w:r>
      <w:r w:rsidR="00FE4F4C">
        <w:rPr>
          <w:rFonts w:cs="B Zar" w:hint="cs"/>
          <w:rtl/>
        </w:rPr>
        <w:t>ک</w:t>
      </w:r>
      <w:r w:rsidRPr="00D4549C">
        <w:rPr>
          <w:rFonts w:cs="B Zar" w:hint="cs"/>
          <w:rtl/>
        </w:rPr>
        <w:t>ه پرزحمت و ب</w:t>
      </w:r>
      <w:r w:rsidR="00FE4F4C">
        <w:rPr>
          <w:rFonts w:cs="B Zar" w:hint="cs"/>
          <w:rtl/>
        </w:rPr>
        <w:t>ی</w:t>
      </w:r>
      <w:r w:rsidR="00F84283" w:rsidRPr="00D4549C">
        <w:rPr>
          <w:rFonts w:cs="B Zar" w:hint="cs"/>
          <w:rtl/>
        </w:rPr>
        <w:t xml:space="preserve"> </w:t>
      </w:r>
      <w:r w:rsidRPr="00D4549C">
        <w:rPr>
          <w:rFonts w:cs="B Zar" w:hint="cs"/>
          <w:rtl/>
        </w:rPr>
        <w:t>نت</w:t>
      </w:r>
      <w:r w:rsidR="00FE4F4C">
        <w:rPr>
          <w:rFonts w:cs="B Zar" w:hint="cs"/>
          <w:rtl/>
        </w:rPr>
        <w:t>ی</w:t>
      </w:r>
      <w:r w:rsidRPr="00D4549C">
        <w:rPr>
          <w:rFonts w:cs="B Zar" w:hint="cs"/>
          <w:rtl/>
        </w:rPr>
        <w:t>جه است، هر چند در ابتدا برا</w:t>
      </w:r>
      <w:r w:rsidR="00FE4F4C">
        <w:rPr>
          <w:rFonts w:cs="B Zar" w:hint="cs"/>
          <w:rtl/>
        </w:rPr>
        <w:t>ی</w:t>
      </w:r>
      <w:r w:rsidRPr="00D4549C">
        <w:rPr>
          <w:rFonts w:cs="B Zar" w:hint="cs"/>
          <w:rtl/>
        </w:rPr>
        <w:t xml:space="preserve"> نفس جلوه دارد، ثان</w:t>
      </w:r>
      <w:r w:rsidR="00FE4F4C">
        <w:rPr>
          <w:rFonts w:cs="B Zar" w:hint="cs"/>
          <w:rtl/>
        </w:rPr>
        <w:t>ی</w:t>
      </w:r>
      <w:r w:rsidRPr="00D4549C">
        <w:rPr>
          <w:rFonts w:cs="B Zar" w:hint="cs"/>
          <w:rtl/>
        </w:rPr>
        <w:t>اً: روحاً انسان از الهام خوشش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چون در ع</w:t>
      </w:r>
      <w:r w:rsidR="00FE4F4C">
        <w:rPr>
          <w:rFonts w:cs="B Zar" w:hint="cs"/>
          <w:rtl/>
        </w:rPr>
        <w:t>ی</w:t>
      </w:r>
      <w:r w:rsidRPr="00D4549C">
        <w:rPr>
          <w:rFonts w:cs="B Zar" w:hint="cs"/>
          <w:rtl/>
        </w:rPr>
        <w:t>ن ا</w:t>
      </w:r>
      <w:r w:rsidR="00FE4F4C">
        <w:rPr>
          <w:rFonts w:cs="B Zar" w:hint="cs"/>
          <w:rtl/>
        </w:rPr>
        <w:t>ی</w:t>
      </w:r>
      <w:r w:rsidRPr="00D4549C">
        <w:rPr>
          <w:rFonts w:cs="B Zar" w:hint="cs"/>
          <w:rtl/>
        </w:rPr>
        <w:t>جاد آرامش برا</w:t>
      </w:r>
      <w:r w:rsidR="00FE4F4C">
        <w:rPr>
          <w:rFonts w:cs="B Zar" w:hint="cs"/>
          <w:rtl/>
        </w:rPr>
        <w:t>ی</w:t>
      </w:r>
      <w:r w:rsidRPr="00D4549C">
        <w:rPr>
          <w:rFonts w:cs="B Zar" w:hint="cs"/>
          <w:rtl/>
        </w:rPr>
        <w:t xml:space="preserve"> روح، انسان را به حر</w:t>
      </w:r>
      <w:r w:rsidR="00FE4F4C">
        <w:rPr>
          <w:rFonts w:cs="B Zar" w:hint="cs"/>
          <w:rtl/>
        </w:rPr>
        <w:t>ک</w:t>
      </w:r>
      <w:r w:rsidRPr="00D4549C">
        <w:rPr>
          <w:rFonts w:cs="B Zar" w:hint="cs"/>
          <w:rtl/>
        </w:rPr>
        <w:t>ات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شاند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انسان نت</w:t>
      </w:r>
      <w:r w:rsidR="00FE4F4C">
        <w:rPr>
          <w:rFonts w:cs="B Zar" w:hint="cs"/>
          <w:rtl/>
        </w:rPr>
        <w:t>ی</w:t>
      </w:r>
      <w:r w:rsidRPr="00D4549C">
        <w:rPr>
          <w:rFonts w:cs="B Zar" w:hint="cs"/>
          <w:rtl/>
        </w:rPr>
        <w:t>جه</w:t>
      </w:r>
      <w:r w:rsidR="00F84283" w:rsidRPr="00D4549C">
        <w:rPr>
          <w:rFonts w:cs="B Zar" w:hint="cs"/>
          <w:rtl/>
        </w:rPr>
        <w:t xml:space="preserve"> </w:t>
      </w:r>
      <w:r w:rsidRPr="00D4549C">
        <w:rPr>
          <w:rFonts w:cs="B Zar" w:hint="cs"/>
          <w:rtl/>
        </w:rPr>
        <w:t>بخش است. حال وقت</w:t>
      </w:r>
      <w:r w:rsidR="00FE4F4C">
        <w:rPr>
          <w:rFonts w:cs="B Zar" w:hint="cs"/>
          <w:rtl/>
        </w:rPr>
        <w:t>ی</w:t>
      </w:r>
      <w:r w:rsidRPr="00D4549C">
        <w:rPr>
          <w:rFonts w:cs="B Zar" w:hint="cs"/>
          <w:rtl/>
        </w:rPr>
        <w:t xml:space="preserve"> انسان</w:t>
      </w:r>
      <w:r w:rsidR="000420CC"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ن دو ن</w:t>
      </w:r>
      <w:r w:rsidR="00FE4F4C">
        <w:rPr>
          <w:rFonts w:cs="B Zar" w:hint="cs"/>
          <w:rtl/>
        </w:rPr>
        <w:t>ک</w:t>
      </w:r>
      <w:r w:rsidRPr="00D4549C">
        <w:rPr>
          <w:rFonts w:cs="B Zar" w:hint="cs"/>
          <w:rtl/>
        </w:rPr>
        <w:t>ته را نسبت به الهام مل</w:t>
      </w:r>
      <w:r w:rsidR="00FE4F4C">
        <w:rPr>
          <w:rFonts w:cs="B Zar" w:hint="cs"/>
          <w:rtl/>
        </w:rPr>
        <w:t>ک</w:t>
      </w:r>
      <w:r w:rsidRPr="00D4549C">
        <w:rPr>
          <w:rFonts w:cs="B Zar" w:hint="cs"/>
          <w:rtl/>
        </w:rPr>
        <w:t xml:space="preserve"> فهم</w:t>
      </w:r>
      <w:r w:rsidR="00FE4F4C">
        <w:rPr>
          <w:rFonts w:cs="B Zar" w:hint="cs"/>
          <w:rtl/>
        </w:rPr>
        <w:t>ی</w:t>
      </w:r>
      <w:r w:rsidRPr="00D4549C">
        <w:rPr>
          <w:rFonts w:cs="B Zar" w:hint="cs"/>
          <w:rtl/>
        </w:rPr>
        <w:t>د، تلاش انسان برا</w:t>
      </w:r>
      <w:r w:rsidR="00FE4F4C">
        <w:rPr>
          <w:rFonts w:cs="B Zar" w:hint="cs"/>
          <w:rtl/>
        </w:rPr>
        <w:t>ی</w:t>
      </w:r>
      <w:r w:rsidRPr="00D4549C">
        <w:rPr>
          <w:rFonts w:cs="B Zar" w:hint="cs"/>
          <w:rtl/>
        </w:rPr>
        <w:t xml:space="preserve"> اتّصال به الهام مل</w:t>
      </w:r>
      <w:r w:rsidR="00FE4F4C">
        <w:rPr>
          <w:rFonts w:cs="B Zar" w:hint="cs"/>
          <w:rtl/>
        </w:rPr>
        <w:t>ک</w:t>
      </w:r>
      <w:r w:rsidRPr="00D4549C">
        <w:rPr>
          <w:rFonts w:cs="B Zar" w:hint="cs"/>
          <w:rtl/>
        </w:rPr>
        <w:t xml:space="preserve"> شروع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توجّه به بر</w:t>
      </w:r>
      <w:r w:rsidR="00FE4F4C">
        <w:rPr>
          <w:rFonts w:cs="B Zar" w:hint="cs"/>
          <w:rtl/>
        </w:rPr>
        <w:t>ک</w:t>
      </w:r>
      <w:r w:rsidRPr="00D4549C">
        <w:rPr>
          <w:rFonts w:cs="B Zar" w:hint="cs"/>
          <w:rtl/>
        </w:rPr>
        <w:t>ات الهام وس</w:t>
      </w:r>
      <w:r w:rsidR="00FE4F4C">
        <w:rPr>
          <w:rFonts w:cs="B Zar" w:hint="cs"/>
          <w:rtl/>
        </w:rPr>
        <w:t>ی</w:t>
      </w:r>
      <w:r w:rsidRPr="00D4549C">
        <w:rPr>
          <w:rFonts w:cs="B Zar" w:hint="cs"/>
          <w:rtl/>
        </w:rPr>
        <w:t>له م</w:t>
      </w:r>
      <w:r w:rsidR="00FE4F4C">
        <w:rPr>
          <w:rFonts w:cs="B Zar" w:hint="cs"/>
          <w:rtl/>
        </w:rPr>
        <w:t>ی</w:t>
      </w:r>
      <w:r w:rsidR="00F84283" w:rsidRPr="00D4549C">
        <w:rPr>
          <w:rFonts w:cs="B Zar" w:hint="cs"/>
          <w:rtl/>
        </w:rPr>
        <w:t xml:space="preserve"> </w:t>
      </w:r>
      <w:r w:rsidRPr="00D4549C">
        <w:rPr>
          <w:rFonts w:cs="B Zar" w:hint="cs"/>
          <w:rtl/>
        </w:rPr>
        <w:t>شود تا روح از طر</w:t>
      </w:r>
      <w:r w:rsidR="00FE4F4C">
        <w:rPr>
          <w:rFonts w:cs="B Zar" w:hint="cs"/>
          <w:rtl/>
        </w:rPr>
        <w:t>ی</w:t>
      </w:r>
      <w:r w:rsidRPr="00D4549C">
        <w:rPr>
          <w:rFonts w:cs="B Zar" w:hint="cs"/>
          <w:rtl/>
        </w:rPr>
        <w:t>ق عق</w:t>
      </w:r>
      <w:r w:rsidR="00FE4F4C">
        <w:rPr>
          <w:rFonts w:cs="B Zar" w:hint="cs"/>
          <w:rtl/>
        </w:rPr>
        <w:t>ی</w:t>
      </w:r>
      <w:r w:rsidRPr="00D4549C">
        <w:rPr>
          <w:rFonts w:cs="B Zar" w:hint="cs"/>
          <w:rtl/>
        </w:rPr>
        <w:t>دة صح</w:t>
      </w:r>
      <w:r w:rsidR="00FE4F4C">
        <w:rPr>
          <w:rFonts w:cs="B Zar" w:hint="cs"/>
          <w:rtl/>
        </w:rPr>
        <w:t>ی</w:t>
      </w:r>
      <w:r w:rsidRPr="00D4549C">
        <w:rPr>
          <w:rFonts w:cs="B Zar" w:hint="cs"/>
          <w:rtl/>
        </w:rPr>
        <w:t>ح و عمل صالح، اتّصال با مل</w:t>
      </w:r>
      <w:r w:rsidR="00FE4F4C">
        <w:rPr>
          <w:rFonts w:cs="B Zar" w:hint="cs"/>
          <w:rtl/>
        </w:rPr>
        <w:t>ک</w:t>
      </w:r>
      <w:r w:rsidRPr="00D4549C">
        <w:rPr>
          <w:rFonts w:cs="B Zar" w:hint="cs"/>
          <w:rtl/>
        </w:rPr>
        <w:t xml:space="preserve"> را برا</w:t>
      </w:r>
      <w:r w:rsidR="00FE4F4C">
        <w:rPr>
          <w:rFonts w:cs="B Zar" w:hint="cs"/>
          <w:rtl/>
        </w:rPr>
        <w:t>ی</w:t>
      </w:r>
      <w:r w:rsidRPr="00D4549C">
        <w:rPr>
          <w:rFonts w:cs="B Zar" w:hint="cs"/>
          <w:rtl/>
        </w:rPr>
        <w:t xml:space="preserve"> خودش فراهم آورد. نفسِ عق</w:t>
      </w:r>
      <w:r w:rsidR="00FE4F4C">
        <w:rPr>
          <w:rFonts w:cs="B Zar" w:hint="cs"/>
          <w:rtl/>
        </w:rPr>
        <w:t>ی</w:t>
      </w:r>
      <w:r w:rsidRPr="00D4549C">
        <w:rPr>
          <w:rFonts w:cs="B Zar" w:hint="cs"/>
          <w:rtl/>
        </w:rPr>
        <w:t>ده، اتّصال م</w:t>
      </w:r>
      <w:r w:rsidR="00FE4F4C">
        <w:rPr>
          <w:rFonts w:cs="B Zar" w:hint="cs"/>
          <w:rtl/>
        </w:rPr>
        <w:t>ی</w:t>
      </w:r>
      <w:r w:rsidR="00F84283" w:rsidRPr="00D4549C">
        <w:rPr>
          <w:rFonts w:cs="B Zar" w:hint="cs"/>
          <w:rtl/>
        </w:rPr>
        <w:t xml:space="preserve"> </w:t>
      </w:r>
      <w:r w:rsidRPr="00D4549C">
        <w:rPr>
          <w:rFonts w:cs="B Zar" w:hint="cs"/>
          <w:rtl/>
        </w:rPr>
        <w:t>آورد و با عمل به آن عق</w:t>
      </w:r>
      <w:r w:rsidR="00FE4F4C">
        <w:rPr>
          <w:rFonts w:cs="B Zar" w:hint="cs"/>
          <w:rtl/>
        </w:rPr>
        <w:t>ی</w:t>
      </w:r>
      <w:r w:rsidRPr="00D4549C">
        <w:rPr>
          <w:rFonts w:cs="B Zar" w:hint="cs"/>
          <w:rtl/>
        </w:rPr>
        <w:t>ده، عق</w:t>
      </w:r>
      <w:r w:rsidR="00FE4F4C">
        <w:rPr>
          <w:rFonts w:cs="B Zar" w:hint="cs"/>
          <w:rtl/>
        </w:rPr>
        <w:t>ی</w:t>
      </w:r>
      <w:r w:rsidRPr="00D4549C">
        <w:rPr>
          <w:rFonts w:cs="B Zar" w:hint="cs"/>
          <w:rtl/>
        </w:rPr>
        <w:t>ده در شخص</w:t>
      </w:r>
      <w:r w:rsidR="00FE4F4C">
        <w:rPr>
          <w:rFonts w:cs="B Zar" w:hint="cs"/>
          <w:rtl/>
        </w:rPr>
        <w:t>ی</w:t>
      </w:r>
      <w:r w:rsidRPr="00D4549C">
        <w:rPr>
          <w:rFonts w:cs="B Zar" w:hint="cs"/>
          <w:rtl/>
        </w:rPr>
        <w:t>ت انسان ر</w:t>
      </w:r>
      <w:r w:rsidR="00FE4F4C">
        <w:rPr>
          <w:rFonts w:cs="B Zar" w:hint="cs"/>
          <w:rtl/>
        </w:rPr>
        <w:t>ی</w:t>
      </w:r>
      <w:r w:rsidRPr="00D4549C">
        <w:rPr>
          <w:rFonts w:cs="B Zar" w:hint="cs"/>
          <w:rtl/>
        </w:rPr>
        <w:t>شه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مل</w:t>
      </w:r>
      <w:r w:rsidR="00FE4F4C">
        <w:rPr>
          <w:rFonts w:cs="B Zar" w:hint="cs"/>
          <w:rtl/>
        </w:rPr>
        <w:t>ک</w:t>
      </w:r>
      <w:r w:rsidRPr="00D4549C">
        <w:rPr>
          <w:rFonts w:cs="B Zar" w:hint="cs"/>
          <w:rtl/>
        </w:rPr>
        <w:t>ة انسان م</w:t>
      </w:r>
      <w:r w:rsidR="00FE4F4C">
        <w:rPr>
          <w:rFonts w:cs="B Zar" w:hint="cs"/>
          <w:rtl/>
        </w:rPr>
        <w:t>ی</w:t>
      </w:r>
      <w:r w:rsidR="00F84283" w:rsidRPr="00D4549C">
        <w:rPr>
          <w:rFonts w:cs="B Zar" w:hint="cs"/>
          <w:rtl/>
        </w:rPr>
        <w:t xml:space="preserve"> </w:t>
      </w:r>
      <w:r w:rsidRPr="00D4549C">
        <w:rPr>
          <w:rFonts w:cs="B Zar" w:hint="cs"/>
          <w:rtl/>
        </w:rPr>
        <w:t xml:space="preserve">شود. لذا است </w:t>
      </w:r>
      <w:r w:rsidR="00FE4F4C">
        <w:rPr>
          <w:rFonts w:cs="B Zar" w:hint="cs"/>
          <w:rtl/>
        </w:rPr>
        <w:t>ک</w:t>
      </w:r>
      <w:r w:rsidRPr="00D4549C">
        <w:rPr>
          <w:rFonts w:cs="B Zar" w:hint="cs"/>
          <w:rtl/>
        </w:rPr>
        <w:t>ه 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p>
    <w:p w:rsidR="003D79BF" w:rsidRPr="00D4549C" w:rsidRDefault="003D79BF" w:rsidP="003D79BF">
      <w:pPr>
        <w:pStyle w:val="a0"/>
        <w:rPr>
          <w:rFonts w:cs="B Zar" w:hint="cs"/>
          <w:rtl/>
        </w:rPr>
      </w:pPr>
      <w:r w:rsidRPr="00D4549C">
        <w:rPr>
          <w:rFonts w:cs="B Zar" w:hint="cs"/>
          <w:rtl/>
        </w:rPr>
        <w:t>«مقصود از اثبات فرشتگان و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مردم متوجه شوند حقا</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و عوامل</w:t>
      </w:r>
      <w:r w:rsidR="00FE4F4C">
        <w:rPr>
          <w:rFonts w:cs="B Zar" w:hint="cs"/>
          <w:rtl/>
        </w:rPr>
        <w:t>ی</w:t>
      </w:r>
      <w:r w:rsidRPr="00D4549C">
        <w:rPr>
          <w:rFonts w:cs="B Zar" w:hint="cs"/>
          <w:rtl/>
        </w:rPr>
        <w:t xml:space="preserve"> فوق ا</w:t>
      </w:r>
      <w:r w:rsidR="00FE4F4C">
        <w:rPr>
          <w:rFonts w:cs="B Zar" w:hint="cs"/>
          <w:rtl/>
        </w:rPr>
        <w:t>ی</w:t>
      </w:r>
      <w:r w:rsidRPr="00D4549C">
        <w:rPr>
          <w:rFonts w:cs="B Zar" w:hint="cs"/>
          <w:rtl/>
        </w:rPr>
        <w:t>ن سبب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محسوس هست و با تمام توانا</w:t>
      </w:r>
      <w:r w:rsidR="00FE4F4C">
        <w:rPr>
          <w:rFonts w:cs="B Zar" w:hint="cs"/>
          <w:rtl/>
        </w:rPr>
        <w:t>یی</w:t>
      </w:r>
      <w:r w:rsidRPr="00D4549C">
        <w:rPr>
          <w:rFonts w:cs="B Zar" w:hint="cs"/>
          <w:rtl/>
        </w:rPr>
        <w:t xml:space="preserve"> در جهت </w:t>
      </w:r>
      <w:r w:rsidR="00FE4F4C">
        <w:rPr>
          <w:rFonts w:cs="B Zar" w:hint="cs"/>
          <w:rtl/>
        </w:rPr>
        <w:t>ک</w:t>
      </w:r>
      <w:r w:rsidRPr="00D4549C">
        <w:rPr>
          <w:rFonts w:cs="B Zar" w:hint="cs"/>
          <w:rtl/>
        </w:rPr>
        <w:t>سب عق</w:t>
      </w:r>
      <w:r w:rsidR="00FE4F4C">
        <w:rPr>
          <w:rFonts w:cs="B Zar" w:hint="cs"/>
          <w:rtl/>
        </w:rPr>
        <w:t>ی</w:t>
      </w:r>
      <w:r w:rsidRPr="00D4549C">
        <w:rPr>
          <w:rFonts w:cs="B Zar" w:hint="cs"/>
          <w:rtl/>
        </w:rPr>
        <w:t>ده و عمل صالح از طر</w:t>
      </w:r>
      <w:r w:rsidR="00FE4F4C">
        <w:rPr>
          <w:rFonts w:cs="B Zar" w:hint="cs"/>
          <w:rtl/>
        </w:rPr>
        <w:t>ی</w:t>
      </w:r>
      <w:r w:rsidRPr="00D4549C">
        <w:rPr>
          <w:rFonts w:cs="B Zar" w:hint="cs"/>
          <w:rtl/>
        </w:rPr>
        <w:t>ق اتصال به علل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و اصل</w:t>
      </w:r>
      <w:r w:rsidR="00FE4F4C">
        <w:rPr>
          <w:rFonts w:cs="B Zar" w:hint="cs"/>
          <w:rtl/>
        </w:rPr>
        <w:t>ی</w:t>
      </w:r>
      <w:r w:rsidRPr="00D4549C">
        <w:rPr>
          <w:rFonts w:cs="B Zar" w:hint="cs"/>
          <w:rtl/>
        </w:rPr>
        <w:t xml:space="preserve"> آن ب</w:t>
      </w:r>
      <w:r w:rsidR="00FE4F4C">
        <w:rPr>
          <w:rFonts w:cs="B Zar" w:hint="cs"/>
          <w:rtl/>
        </w:rPr>
        <w:t>ک</w:t>
      </w:r>
      <w:r w:rsidRPr="00D4549C">
        <w:rPr>
          <w:rFonts w:cs="B Zar" w:hint="cs"/>
          <w:rtl/>
        </w:rPr>
        <w:t>وشند و از فرورفتن در جهل و فساد و در نت</w:t>
      </w:r>
      <w:r w:rsidR="00FE4F4C">
        <w:rPr>
          <w:rFonts w:cs="B Zar" w:hint="cs"/>
          <w:rtl/>
        </w:rPr>
        <w:t>ی</w:t>
      </w:r>
      <w:r w:rsidRPr="00D4549C">
        <w:rPr>
          <w:rFonts w:cs="B Zar" w:hint="cs"/>
          <w:rtl/>
        </w:rPr>
        <w:t>جه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از ش</w:t>
      </w:r>
      <w:r w:rsidR="00FE4F4C">
        <w:rPr>
          <w:rFonts w:cs="B Zar" w:hint="cs"/>
          <w:rtl/>
        </w:rPr>
        <w:t>ی</w:t>
      </w:r>
      <w:r w:rsidRPr="00D4549C">
        <w:rPr>
          <w:rFonts w:cs="B Zar" w:hint="cs"/>
          <w:rtl/>
        </w:rPr>
        <w:t>طان به تمامه دور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نند».</w:t>
      </w:r>
    </w:p>
    <w:p w:rsidR="003D79BF" w:rsidRPr="00D4549C" w:rsidRDefault="003D79BF" w:rsidP="00D4549C">
      <w:pPr>
        <w:pStyle w:val="Heading2"/>
        <w:rPr>
          <w:rFonts w:hint="cs"/>
          <w:rtl/>
        </w:rPr>
      </w:pPr>
      <w:bookmarkStart w:id="398" w:name="_Toc185942454"/>
      <w:bookmarkStart w:id="399" w:name="_Toc200546372"/>
      <w:r w:rsidRPr="00D4549C">
        <w:rPr>
          <w:rFonts w:hint="cs"/>
          <w:rtl/>
        </w:rPr>
        <w:t>چگونگ</w:t>
      </w:r>
      <w:r w:rsidR="00FE4F4C">
        <w:rPr>
          <w:rFonts w:hint="cs"/>
          <w:rtl/>
        </w:rPr>
        <w:t>ی</w:t>
      </w:r>
      <w:r w:rsidRPr="00D4549C">
        <w:rPr>
          <w:rFonts w:hint="cs"/>
          <w:rtl/>
        </w:rPr>
        <w:t xml:space="preserve"> تثب</w:t>
      </w:r>
      <w:r w:rsidR="00FE4F4C">
        <w:rPr>
          <w:rFonts w:hint="cs"/>
          <w:rtl/>
        </w:rPr>
        <w:t>ی</w:t>
      </w:r>
      <w:r w:rsidRPr="00D4549C">
        <w:rPr>
          <w:rFonts w:hint="cs"/>
          <w:rtl/>
        </w:rPr>
        <w:t>ت الهام و دفع وسوسه</w:t>
      </w:r>
      <w:bookmarkEnd w:id="398"/>
      <w:bookmarkEnd w:id="399"/>
    </w:p>
    <w:p w:rsidR="003D79BF" w:rsidRPr="00D4549C" w:rsidRDefault="003D79BF" w:rsidP="003D79BF">
      <w:pPr>
        <w:rPr>
          <w:rFonts w:cs="B Zar" w:hint="cs"/>
          <w:rtl/>
        </w:rPr>
      </w:pPr>
      <w:r w:rsidRPr="00D4549C">
        <w:rPr>
          <w:rFonts w:cs="B Zar" w:hint="cs"/>
          <w:rtl/>
        </w:rPr>
        <w:t>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ششم</w:t>
      </w:r>
      <w:r w:rsidR="00FE4F4C">
        <w:rPr>
          <w:rFonts w:cs="B Zar" w:hint="cs"/>
          <w:rtl/>
        </w:rPr>
        <w:t>ی</w:t>
      </w:r>
      <w:r w:rsidRPr="00D4549C">
        <w:rPr>
          <w:rFonts w:cs="B Zar" w:hint="cs"/>
          <w:rtl/>
        </w:rPr>
        <w:t>ن ن</w:t>
      </w:r>
      <w:r w:rsidR="00FE4F4C">
        <w:rPr>
          <w:rFonts w:cs="B Zar" w:hint="cs"/>
          <w:rtl/>
        </w:rPr>
        <w:t>ک</w:t>
      </w:r>
      <w:r w:rsidRPr="00D4549C">
        <w:rPr>
          <w:rFonts w:cs="B Zar" w:hint="cs"/>
          <w:rtl/>
        </w:rPr>
        <w:t xml:space="preserve">تة </w:t>
      </w:r>
      <w:r w:rsidR="00E05EA5" w:rsidRPr="00D4549C">
        <w:rPr>
          <w:rFonts w:cs="B Zar" w:hint="cs"/>
          <w:rtl/>
        </w:rPr>
        <w:t>م</w:t>
      </w:r>
      <w:r w:rsidR="00FE4F4C">
        <w:rPr>
          <w:rFonts w:cs="B Zar" w:hint="cs"/>
          <w:rtl/>
        </w:rPr>
        <w:t>ی</w:t>
      </w:r>
      <w:r w:rsidR="00F84283" w:rsidRPr="00D4549C">
        <w:rPr>
          <w:rFonts w:cs="B Zar" w:hint="cs"/>
          <w:rtl/>
        </w:rPr>
        <w:t xml:space="preserve"> </w:t>
      </w:r>
      <w:r w:rsidR="00E05EA5" w:rsidRPr="00D4549C">
        <w:rPr>
          <w:rFonts w:cs="B Zar" w:hint="cs"/>
          <w:rtl/>
        </w:rPr>
        <w:t>فرما</w:t>
      </w:r>
      <w:r w:rsidR="00FE4F4C">
        <w:rPr>
          <w:rFonts w:cs="B Zar" w:hint="cs"/>
          <w:rtl/>
        </w:rPr>
        <w:t>ی</w:t>
      </w:r>
      <w:r w:rsidRPr="00D4549C">
        <w:rPr>
          <w:rFonts w:cs="B Zar" w:hint="cs"/>
          <w:rtl/>
        </w:rPr>
        <w:t xml:space="preserve">د: </w:t>
      </w:r>
    </w:p>
    <w:p w:rsidR="003D79BF" w:rsidRPr="00D4549C" w:rsidRDefault="003D79BF" w:rsidP="00986EA6">
      <w:pPr>
        <w:pStyle w:val="a0"/>
        <w:rPr>
          <w:rFonts w:cs="B Zar" w:hint="cs"/>
          <w:rtl/>
        </w:rPr>
      </w:pPr>
      <w:r w:rsidRPr="00D4549C">
        <w:rPr>
          <w:rFonts w:cs="B Zar" w:hint="cs"/>
          <w:rtl/>
        </w:rPr>
        <w:t>«پ</w:t>
      </w:r>
      <w:r w:rsidR="00FE4F4C">
        <w:rPr>
          <w:rFonts w:cs="B Zar" w:hint="cs"/>
          <w:rtl/>
        </w:rPr>
        <w:t>ی</w:t>
      </w:r>
      <w:r w:rsidRPr="00D4549C">
        <w:rPr>
          <w:rFonts w:cs="B Zar" w:hint="cs"/>
          <w:rtl/>
        </w:rPr>
        <w:t>امبر خدا</w:t>
      </w:r>
      <w:r w:rsidR="00B02186" w:rsidRPr="00D4549C">
        <w:rPr>
          <w:rStyle w:val="a9"/>
          <w:rFonts w:cs="B Zar" w:hint="cs"/>
          <w:rtl/>
        </w:rPr>
        <w:t>(صلی الله علیه وآله)</w:t>
      </w:r>
      <w:r w:rsidRPr="00D4549C">
        <w:rPr>
          <w:rFonts w:cs="B Zar" w:hint="cs"/>
          <w:rtl/>
        </w:rPr>
        <w:t xml:space="preserve"> فرمودند: قلب انسان در معرض دوگذر است، </w:t>
      </w:r>
      <w:r w:rsidR="00FE4F4C">
        <w:rPr>
          <w:rFonts w:cs="B Zar" w:hint="cs"/>
          <w:rtl/>
        </w:rPr>
        <w:t>ک</w:t>
      </w:r>
      <w:r w:rsidRPr="00D4549C">
        <w:rPr>
          <w:rFonts w:cs="B Zar" w:hint="cs"/>
          <w:rtl/>
        </w:rPr>
        <w:t xml:space="preserve">ه در واقع </w:t>
      </w:r>
      <w:r w:rsidR="00FE4F4C">
        <w:rPr>
          <w:rFonts w:cs="B Zar" w:hint="cs"/>
          <w:rtl/>
        </w:rPr>
        <w:t>یکی</w:t>
      </w:r>
      <w:r w:rsidRPr="00D4549C">
        <w:rPr>
          <w:rFonts w:cs="B Zar" w:hint="cs"/>
          <w:rtl/>
        </w:rPr>
        <w:t xml:space="preserve"> همان الهام بوده و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وسوسه، هرگاه انسان م</w:t>
      </w:r>
      <w:r w:rsidR="00FE4F4C">
        <w:rPr>
          <w:rFonts w:cs="B Zar" w:hint="cs"/>
          <w:rtl/>
        </w:rPr>
        <w:t>ی</w:t>
      </w:r>
      <w:r w:rsidRPr="00D4549C">
        <w:rPr>
          <w:rFonts w:cs="B Zar" w:hint="cs"/>
          <w:rtl/>
        </w:rPr>
        <w:t>ل به ن</w:t>
      </w:r>
      <w:r w:rsidR="00FE4F4C">
        <w:rPr>
          <w:rFonts w:cs="B Zar" w:hint="cs"/>
          <w:rtl/>
        </w:rPr>
        <w:t>یکی</w:t>
      </w:r>
      <w:r w:rsidRPr="00D4549C">
        <w:rPr>
          <w:rFonts w:cs="B Zar" w:hint="cs"/>
          <w:rtl/>
        </w:rPr>
        <w:t xml:space="preserve"> و اعتقاد به خداوند را در خود احساس </w:t>
      </w:r>
      <w:r w:rsidR="00FE4F4C">
        <w:rPr>
          <w:rFonts w:cs="B Zar" w:hint="cs"/>
          <w:rtl/>
        </w:rPr>
        <w:t>ک</w:t>
      </w:r>
      <w:r w:rsidRPr="00D4549C">
        <w:rPr>
          <w:rFonts w:cs="B Zar" w:hint="cs"/>
          <w:rtl/>
        </w:rPr>
        <w:t>رد، بداند چن</w:t>
      </w:r>
      <w:r w:rsidR="00FE4F4C">
        <w:rPr>
          <w:rFonts w:cs="B Zar" w:hint="cs"/>
          <w:rtl/>
        </w:rPr>
        <w:t>ی</w:t>
      </w:r>
      <w:r w:rsidRPr="00D4549C">
        <w:rPr>
          <w:rFonts w:cs="B Zar" w:hint="cs"/>
          <w:rtl/>
        </w:rPr>
        <w:t>ن الهام</w:t>
      </w:r>
      <w:r w:rsidR="00FE4F4C">
        <w:rPr>
          <w:rFonts w:cs="B Zar" w:hint="cs"/>
          <w:rtl/>
        </w:rPr>
        <w:t>ی</w:t>
      </w:r>
      <w:r w:rsidRPr="00D4549C">
        <w:rPr>
          <w:rFonts w:cs="B Zar" w:hint="cs"/>
          <w:rtl/>
        </w:rPr>
        <w:t xml:space="preserve"> </w:t>
      </w:r>
      <w:r w:rsidR="00F84283" w:rsidRPr="00D4549C">
        <w:rPr>
          <w:rFonts w:cs="B Zar" w:hint="cs"/>
          <w:rtl/>
        </w:rPr>
        <w:t xml:space="preserve"> </w:t>
      </w:r>
      <w:r w:rsidRPr="00D4549C">
        <w:rPr>
          <w:rFonts w:cs="B Zar" w:hint="cs"/>
          <w:rtl/>
        </w:rPr>
        <w:t>از جانب فرشتة اله</w:t>
      </w:r>
      <w:r w:rsidR="00FE4F4C">
        <w:rPr>
          <w:rFonts w:cs="B Zar" w:hint="cs"/>
          <w:rtl/>
        </w:rPr>
        <w:t>ی</w:t>
      </w:r>
      <w:r w:rsidRPr="00D4549C">
        <w:rPr>
          <w:rFonts w:cs="B Zar" w:hint="cs"/>
          <w:rtl/>
        </w:rPr>
        <w:t xml:space="preserve"> است و خدا</w:t>
      </w:r>
      <w:r w:rsidR="00FE4F4C">
        <w:rPr>
          <w:rFonts w:cs="B Zar" w:hint="cs"/>
          <w:rtl/>
        </w:rPr>
        <w:t>ی</w:t>
      </w:r>
      <w:r w:rsidRPr="00D4549C">
        <w:rPr>
          <w:rFonts w:cs="B Zar" w:hint="cs"/>
          <w:rtl/>
        </w:rPr>
        <w:t xml:space="preserve"> را ش</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 xml:space="preserve">ند و تلاش </w:t>
      </w:r>
      <w:r w:rsidR="00FE4F4C">
        <w:rPr>
          <w:rFonts w:cs="B Zar" w:hint="cs"/>
          <w:rtl/>
        </w:rPr>
        <w:t>ک</w:t>
      </w:r>
      <w:r w:rsidRPr="00D4549C">
        <w:rPr>
          <w:rFonts w:cs="B Zar" w:hint="cs"/>
          <w:rtl/>
        </w:rPr>
        <w:t xml:space="preserve">ند با عمل به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 xml:space="preserve"> خ</w:t>
      </w:r>
      <w:r w:rsidR="00FE4F4C">
        <w:rPr>
          <w:rFonts w:cs="B Zar" w:hint="cs"/>
          <w:rtl/>
        </w:rPr>
        <w:t>ی</w:t>
      </w:r>
      <w:r w:rsidRPr="00D4549C">
        <w:rPr>
          <w:rFonts w:cs="B Zar" w:hint="cs"/>
          <w:rtl/>
        </w:rPr>
        <w:t>ر ا</w:t>
      </w:r>
      <w:r w:rsidR="00FE4F4C">
        <w:rPr>
          <w:rFonts w:cs="B Zar" w:hint="cs"/>
          <w:rtl/>
        </w:rPr>
        <w:t>ی</w:t>
      </w:r>
      <w:r w:rsidRPr="00D4549C">
        <w:rPr>
          <w:rFonts w:cs="B Zar" w:hint="cs"/>
          <w:rtl/>
        </w:rPr>
        <w:t>ن الهام را برا</w:t>
      </w:r>
      <w:r w:rsidR="00FE4F4C">
        <w:rPr>
          <w:rFonts w:cs="B Zar" w:hint="cs"/>
          <w:rtl/>
        </w:rPr>
        <w:t>ی</w:t>
      </w:r>
      <w:r w:rsidRPr="00D4549C">
        <w:rPr>
          <w:rFonts w:cs="B Zar" w:hint="cs"/>
          <w:rtl/>
        </w:rPr>
        <w:t xml:space="preserve"> خود حفظ نما</w:t>
      </w:r>
      <w:r w:rsidR="00FE4F4C">
        <w:rPr>
          <w:rFonts w:cs="B Zar" w:hint="cs"/>
          <w:rtl/>
        </w:rPr>
        <w:t>ی</w:t>
      </w:r>
      <w:r w:rsidRPr="00D4549C">
        <w:rPr>
          <w:rFonts w:cs="B Zar" w:hint="cs"/>
          <w:rtl/>
        </w:rPr>
        <w:t>د و ت</w:t>
      </w:r>
      <w:r w:rsidR="00FE4F4C">
        <w:rPr>
          <w:rFonts w:cs="B Zar" w:hint="cs"/>
          <w:rtl/>
        </w:rPr>
        <w:t>ک</w:t>
      </w:r>
      <w:r w:rsidRPr="00D4549C">
        <w:rPr>
          <w:rFonts w:cs="B Zar" w:hint="cs"/>
          <w:rtl/>
        </w:rPr>
        <w:t>امل بخشد تا از الهامات برتر</w:t>
      </w:r>
      <w:r w:rsidR="00FE4F4C">
        <w:rPr>
          <w:rFonts w:cs="B Zar" w:hint="cs"/>
          <w:rtl/>
        </w:rPr>
        <w:t>ی</w:t>
      </w:r>
      <w:r w:rsidRPr="00D4549C">
        <w:rPr>
          <w:rFonts w:cs="B Zar" w:hint="cs"/>
          <w:rtl/>
        </w:rPr>
        <w:t xml:space="preserve"> برخوردار شود، و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در خود حرص و ترس از فقر و م</w:t>
      </w:r>
      <w:r w:rsidR="00FE4F4C">
        <w:rPr>
          <w:rFonts w:cs="B Zar" w:hint="cs"/>
          <w:rtl/>
        </w:rPr>
        <w:t>ی</w:t>
      </w:r>
      <w:r w:rsidRPr="00D4549C">
        <w:rPr>
          <w:rFonts w:cs="B Zar" w:hint="cs"/>
          <w:rtl/>
        </w:rPr>
        <w:t>ل به بد</w:t>
      </w:r>
      <w:r w:rsidR="00FE4F4C">
        <w:rPr>
          <w:rFonts w:cs="B Zar" w:hint="cs"/>
          <w:rtl/>
        </w:rPr>
        <w:t>ی</w:t>
      </w:r>
      <w:r w:rsidRPr="00D4549C">
        <w:rPr>
          <w:rFonts w:cs="B Zar" w:hint="cs"/>
          <w:rtl/>
        </w:rPr>
        <w:t xml:space="preserve"> و م</w:t>
      </w:r>
      <w:r w:rsidR="00FE4F4C">
        <w:rPr>
          <w:rFonts w:cs="B Zar" w:hint="cs"/>
          <w:rtl/>
        </w:rPr>
        <w:t>ی</w:t>
      </w:r>
      <w:r w:rsidRPr="00D4549C">
        <w:rPr>
          <w:rFonts w:cs="B Zar" w:hint="cs"/>
          <w:rtl/>
        </w:rPr>
        <w:t>ل به ان</w:t>
      </w:r>
      <w:r w:rsidR="00FE4F4C">
        <w:rPr>
          <w:rFonts w:cs="B Zar" w:hint="cs"/>
          <w:rtl/>
        </w:rPr>
        <w:t>ک</w:t>
      </w:r>
      <w:r w:rsidRPr="00D4549C">
        <w:rPr>
          <w:rFonts w:cs="B Zar" w:hint="cs"/>
          <w:rtl/>
        </w:rPr>
        <w:t xml:space="preserve">ار حق، احساس </w:t>
      </w:r>
      <w:r w:rsidR="00FE4F4C">
        <w:rPr>
          <w:rFonts w:cs="B Zar" w:hint="cs"/>
          <w:rtl/>
        </w:rPr>
        <w:t>ک</w:t>
      </w:r>
      <w:r w:rsidRPr="00D4549C">
        <w:rPr>
          <w:rFonts w:cs="B Zar" w:hint="cs"/>
          <w:rtl/>
        </w:rPr>
        <w:t>رد، بداند در معرض وسوسة ش</w:t>
      </w:r>
      <w:r w:rsidR="00FE4F4C">
        <w:rPr>
          <w:rFonts w:cs="B Zar" w:hint="cs"/>
          <w:rtl/>
        </w:rPr>
        <w:t>ی</w:t>
      </w:r>
      <w:r w:rsidRPr="00D4549C">
        <w:rPr>
          <w:rFonts w:cs="B Zar" w:hint="cs"/>
          <w:rtl/>
        </w:rPr>
        <w:t>طان است و با</w:t>
      </w:r>
      <w:r w:rsidR="00FE4F4C">
        <w:rPr>
          <w:rFonts w:cs="B Zar" w:hint="cs"/>
          <w:rtl/>
        </w:rPr>
        <w:t>ی</w:t>
      </w:r>
      <w:r w:rsidRPr="00D4549C">
        <w:rPr>
          <w:rFonts w:cs="B Zar" w:hint="cs"/>
          <w:rtl/>
        </w:rPr>
        <w:t>د از شرّ او به خدا پناه ببرد تا با عقا</w:t>
      </w:r>
      <w:r w:rsidR="00FE4F4C">
        <w:rPr>
          <w:rFonts w:cs="B Zar" w:hint="cs"/>
          <w:rtl/>
        </w:rPr>
        <w:t>ی</w:t>
      </w:r>
      <w:r w:rsidRPr="00D4549C">
        <w:rPr>
          <w:rFonts w:cs="B Zar" w:hint="cs"/>
          <w:rtl/>
        </w:rPr>
        <w:t>د صح</w:t>
      </w:r>
      <w:r w:rsidR="00FE4F4C">
        <w:rPr>
          <w:rFonts w:cs="B Zar" w:hint="cs"/>
          <w:rtl/>
        </w:rPr>
        <w:t>ی</w:t>
      </w:r>
      <w:r w:rsidRPr="00D4549C">
        <w:rPr>
          <w:rFonts w:cs="B Zar" w:hint="cs"/>
          <w:rtl/>
        </w:rPr>
        <w:t>ح و اعمال صالح آن وسوسه را از خود ب</w:t>
      </w:r>
      <w:r w:rsidR="00FE4F4C">
        <w:rPr>
          <w:rFonts w:cs="B Zar" w:hint="cs"/>
          <w:rtl/>
        </w:rPr>
        <w:t>ی</w:t>
      </w:r>
      <w:r w:rsidRPr="00D4549C">
        <w:rPr>
          <w:rFonts w:cs="B Zar" w:hint="cs"/>
          <w:rtl/>
        </w:rPr>
        <w:t xml:space="preserve">رون </w:t>
      </w:r>
      <w:r w:rsidR="00FE4F4C">
        <w:rPr>
          <w:rFonts w:cs="B Zar" w:hint="cs"/>
          <w:rtl/>
        </w:rPr>
        <w:t>ک</w:t>
      </w:r>
      <w:r w:rsidRPr="00D4549C">
        <w:rPr>
          <w:rFonts w:cs="B Zar" w:hint="cs"/>
          <w:rtl/>
        </w:rPr>
        <w:t>ند، ز</w:t>
      </w:r>
      <w:r w:rsidR="00FE4F4C">
        <w:rPr>
          <w:rFonts w:cs="B Zar" w:hint="cs"/>
          <w:rtl/>
        </w:rPr>
        <w:t>ی</w:t>
      </w:r>
      <w:r w:rsidRPr="00D4549C">
        <w:rPr>
          <w:rFonts w:cs="B Zar" w:hint="cs"/>
          <w:rtl/>
        </w:rPr>
        <w:t>را</w:t>
      </w:r>
      <w:r w:rsidR="00FE4F4C">
        <w:rPr>
          <w:rFonts w:cs="B Zar" w:hint="cs"/>
          <w:rtl/>
        </w:rPr>
        <w:t>ک</w:t>
      </w:r>
      <w:r w:rsidRPr="00D4549C">
        <w:rPr>
          <w:rFonts w:cs="B Zar" w:hint="cs"/>
          <w:rtl/>
        </w:rPr>
        <w:t>ه خداوند در قرآن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«اَلشَّ</w:t>
      </w:r>
      <w:r w:rsidR="00FE4F4C">
        <w:rPr>
          <w:rStyle w:val="ArabiChar"/>
          <w:rFonts w:cs="B Zar" w:hint="cs"/>
          <w:rtl/>
        </w:rPr>
        <w:t>ی</w:t>
      </w:r>
      <w:r w:rsidRPr="00D4549C">
        <w:rPr>
          <w:rStyle w:val="ArabiChar"/>
          <w:rFonts w:cs="B Zar" w:hint="cs"/>
          <w:rtl/>
        </w:rPr>
        <w:t xml:space="preserve">طانُ </w:t>
      </w:r>
      <w:r w:rsidR="00FE4F4C">
        <w:rPr>
          <w:rStyle w:val="ArabiChar"/>
          <w:rFonts w:cs="B Zar" w:hint="cs"/>
          <w:rtl/>
        </w:rPr>
        <w:t>ی</w:t>
      </w:r>
      <w:r w:rsidRPr="00D4549C">
        <w:rPr>
          <w:rStyle w:val="ArabiChar"/>
          <w:rFonts w:cs="B Zar" w:hint="cs"/>
          <w:rtl/>
        </w:rPr>
        <w:t>عِدُ</w:t>
      </w:r>
      <w:r w:rsidR="00FE4F4C">
        <w:rPr>
          <w:rStyle w:val="ArabiChar"/>
          <w:rFonts w:cs="B Zar" w:hint="cs"/>
          <w:rtl/>
        </w:rPr>
        <w:t>ک</w:t>
      </w:r>
      <w:r w:rsidRPr="00D4549C">
        <w:rPr>
          <w:rStyle w:val="ArabiChar"/>
          <w:rFonts w:cs="B Zar" w:hint="cs"/>
          <w:rtl/>
        </w:rPr>
        <w:t xml:space="preserve">مُ الْفَقْرَ وَ </w:t>
      </w:r>
      <w:r w:rsidR="00FE4F4C">
        <w:rPr>
          <w:rStyle w:val="ArabiChar"/>
          <w:rFonts w:cs="B Zar" w:hint="cs"/>
          <w:rtl/>
        </w:rPr>
        <w:t>ی</w:t>
      </w:r>
      <w:r w:rsidRPr="00D4549C">
        <w:rPr>
          <w:rStyle w:val="ArabiChar"/>
          <w:rFonts w:cs="B Zar" w:hint="cs"/>
          <w:rtl/>
        </w:rPr>
        <w:t>اْمُرُ</w:t>
      </w:r>
      <w:r w:rsidR="00FE4F4C">
        <w:rPr>
          <w:rStyle w:val="ArabiChar"/>
          <w:rFonts w:cs="B Zar" w:hint="cs"/>
          <w:rtl/>
        </w:rPr>
        <w:t>ک</w:t>
      </w:r>
      <w:r w:rsidRPr="00D4549C">
        <w:rPr>
          <w:rStyle w:val="ArabiChar"/>
          <w:rFonts w:cs="B Zar" w:hint="cs"/>
          <w:rtl/>
        </w:rPr>
        <w:t>مْ بِالْفَحْشاءِ»؛</w:t>
      </w:r>
      <w:r w:rsidR="00BF53E1" w:rsidRPr="00D4549C">
        <w:rPr>
          <w:rStyle w:val="FootnoteReference"/>
          <w:rFonts w:cs="B Zar"/>
          <w:rtl/>
        </w:rPr>
        <w:footnoteReference w:id="210"/>
      </w:r>
      <w:r w:rsidRPr="00D4549C">
        <w:rPr>
          <w:rFonts w:cs="B Zar" w:hint="cs"/>
          <w:rtl/>
        </w:rPr>
        <w:t xml:space="preserve"> ش</w:t>
      </w:r>
      <w:r w:rsidR="00FE4F4C">
        <w:rPr>
          <w:rFonts w:cs="B Zar" w:hint="cs"/>
          <w:rtl/>
        </w:rPr>
        <w:t>ی</w:t>
      </w:r>
      <w:r w:rsidRPr="00D4549C">
        <w:rPr>
          <w:rFonts w:cs="B Zar" w:hint="cs"/>
          <w:rtl/>
        </w:rPr>
        <w:t>طان شما را از فقر م</w:t>
      </w:r>
      <w:r w:rsidR="00FE4F4C">
        <w:rPr>
          <w:rFonts w:cs="B Zar" w:hint="cs"/>
          <w:rtl/>
        </w:rPr>
        <w:t>ی</w:t>
      </w:r>
      <w:r w:rsidR="00F84283" w:rsidRPr="00D4549C">
        <w:rPr>
          <w:rFonts w:cs="B Zar" w:hint="cs"/>
          <w:rtl/>
        </w:rPr>
        <w:t xml:space="preserve"> </w:t>
      </w:r>
      <w:r w:rsidRPr="00D4549C">
        <w:rPr>
          <w:rFonts w:cs="B Zar" w:hint="cs"/>
          <w:rtl/>
        </w:rPr>
        <w:t>ترساند و به زشت</w:t>
      </w:r>
      <w:r w:rsidR="00FE4F4C">
        <w:rPr>
          <w:rFonts w:cs="B Zar" w:hint="cs"/>
          <w:rtl/>
        </w:rPr>
        <w:t>ی</w:t>
      </w:r>
      <w:r w:rsidR="00F84283" w:rsidRPr="00D4549C">
        <w:rPr>
          <w:rFonts w:cs="B Zar" w:hint="cs"/>
          <w:rtl/>
        </w:rPr>
        <w:t xml:space="preserve"> </w:t>
      </w:r>
      <w:r w:rsidRPr="00D4549C">
        <w:rPr>
          <w:rFonts w:cs="B Zar" w:hint="cs"/>
          <w:rtl/>
        </w:rPr>
        <w:t>ها دستور م</w:t>
      </w:r>
      <w:r w:rsidR="00FE4F4C">
        <w:rPr>
          <w:rFonts w:cs="B Zar" w:hint="cs"/>
          <w:rtl/>
        </w:rPr>
        <w:t>ی</w:t>
      </w:r>
      <w:r w:rsidR="00F84283" w:rsidRPr="00D4549C">
        <w:rPr>
          <w:rFonts w:cs="B Zar" w:hint="cs"/>
          <w:rtl/>
        </w:rPr>
        <w:t xml:space="preserve"> </w:t>
      </w:r>
      <w:r w:rsidRPr="00D4549C">
        <w:rPr>
          <w:rFonts w:cs="B Zar" w:hint="cs"/>
          <w:rtl/>
        </w:rPr>
        <w:t>دهد. و با توجّه قلب به سو</w:t>
      </w:r>
      <w:r w:rsidR="00FE4F4C">
        <w:rPr>
          <w:rFonts w:cs="B Zar" w:hint="cs"/>
          <w:rtl/>
        </w:rPr>
        <w:t>ی</w:t>
      </w:r>
      <w:r w:rsidRPr="00D4549C">
        <w:rPr>
          <w:rFonts w:cs="B Zar" w:hint="cs"/>
          <w:rtl/>
        </w:rPr>
        <w:t xml:space="preserve"> خدا، انسان از ح</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او م</w:t>
      </w:r>
      <w:r w:rsidR="00FE4F4C">
        <w:rPr>
          <w:rFonts w:cs="B Zar" w:hint="cs"/>
          <w:rtl/>
        </w:rPr>
        <w:t>ی</w:t>
      </w:r>
      <w:r w:rsidR="00F84283" w:rsidRPr="00D4549C">
        <w:rPr>
          <w:rFonts w:cs="B Zar" w:hint="cs"/>
          <w:rtl/>
        </w:rPr>
        <w:t xml:space="preserve"> </w:t>
      </w:r>
      <w:r w:rsidRPr="00D4549C">
        <w:rPr>
          <w:rFonts w:cs="B Zar" w:hint="cs"/>
          <w:rtl/>
        </w:rPr>
        <w:t>رهد، ز</w:t>
      </w:r>
      <w:r w:rsidR="00FE4F4C">
        <w:rPr>
          <w:rFonts w:cs="B Zar" w:hint="cs"/>
          <w:rtl/>
        </w:rPr>
        <w:t>ی</w:t>
      </w:r>
      <w:r w:rsidRPr="00D4549C">
        <w:rPr>
          <w:rFonts w:cs="B Zar" w:hint="cs"/>
          <w:rtl/>
        </w:rPr>
        <w:t xml:space="preserve">را </w:t>
      </w:r>
      <w:r w:rsidRPr="00D4549C">
        <w:rPr>
          <w:rStyle w:val="Char1"/>
          <w:rFonts w:cs="B Zar" w:hint="cs"/>
          <w:rtl/>
        </w:rPr>
        <w:t>«وَاللهُ واسِعٌ عَل</w:t>
      </w:r>
      <w:r w:rsidR="00FE4F4C">
        <w:rPr>
          <w:rStyle w:val="Char1"/>
          <w:rFonts w:cs="B Zar" w:hint="cs"/>
          <w:rtl/>
        </w:rPr>
        <w:t>ی</w:t>
      </w:r>
      <w:r w:rsidRPr="00D4549C">
        <w:rPr>
          <w:rStyle w:val="Char1"/>
          <w:rFonts w:cs="B Zar" w:hint="cs"/>
          <w:rtl/>
        </w:rPr>
        <w:t>م»</w:t>
      </w:r>
      <w:r w:rsidRPr="00D4549C">
        <w:rPr>
          <w:rFonts w:cs="B Zar" w:hint="cs"/>
          <w:rtl/>
        </w:rPr>
        <w:t xml:space="preserve"> است و اصلاً منشأ رحمت و علم و نعمت او است»</w:t>
      </w:r>
      <w:r w:rsidR="00986EA6" w:rsidRPr="00D4549C">
        <w:rPr>
          <w:rFonts w:cs="B Zar" w:hint="cs"/>
          <w:rtl/>
        </w:rPr>
        <w:t>.</w:t>
      </w:r>
    </w:p>
    <w:p w:rsidR="003D79BF" w:rsidRPr="00D4549C" w:rsidRDefault="003D79BF" w:rsidP="003D79BF">
      <w:pPr>
        <w:rPr>
          <w:rFonts w:cs="B Zar" w:hint="cs"/>
          <w:rtl/>
        </w:rPr>
      </w:pPr>
      <w:r w:rsidRPr="00D4549C">
        <w:rPr>
          <w:rFonts w:cs="B Zar" w:hint="cs"/>
          <w:rtl/>
        </w:rPr>
        <w:t>در رابطه با موضوع فوق؛ سه نکته نبا</w:t>
      </w:r>
      <w:r w:rsidR="00FE4F4C">
        <w:rPr>
          <w:rFonts w:cs="B Zar" w:hint="cs"/>
          <w:rtl/>
        </w:rPr>
        <w:t>ی</w:t>
      </w:r>
      <w:r w:rsidRPr="00D4549C">
        <w:rPr>
          <w:rFonts w:cs="B Zar" w:hint="cs"/>
          <w:rtl/>
        </w:rPr>
        <w:t>د فراموش شود: اوّلاً:</w:t>
      </w:r>
      <w:r w:rsidR="000420CC" w:rsidRPr="00D4549C">
        <w:rPr>
          <w:rFonts w:cs="B Zar" w:hint="cs"/>
          <w:rtl/>
        </w:rPr>
        <w:t xml:space="preserve"> </w:t>
      </w:r>
      <w:r w:rsidRPr="00D4549C">
        <w:rPr>
          <w:rFonts w:cs="B Zar" w:hint="cs"/>
          <w:rtl/>
        </w:rPr>
        <w:t xml:space="preserve">با دقّت </w:t>
      </w:r>
      <w:r w:rsidR="00FE4F4C">
        <w:rPr>
          <w:rFonts w:cs="B Zar" w:hint="cs"/>
          <w:rtl/>
        </w:rPr>
        <w:t>ک</w:t>
      </w:r>
      <w:r w:rsidRPr="00D4549C">
        <w:rPr>
          <w:rFonts w:cs="B Zar" w:hint="cs"/>
          <w:rtl/>
        </w:rPr>
        <w:t>امل، حالات قلب</w:t>
      </w:r>
      <w:r w:rsidR="00FE4F4C">
        <w:rPr>
          <w:rFonts w:cs="B Zar" w:hint="cs"/>
          <w:rtl/>
        </w:rPr>
        <w:t>ی</w:t>
      </w:r>
      <w:r w:rsidRPr="00D4549C">
        <w:rPr>
          <w:rFonts w:cs="B Zar" w:hint="cs"/>
          <w:rtl/>
        </w:rPr>
        <w:t xml:space="preserve"> و روح</w:t>
      </w:r>
      <w:r w:rsidR="00FE4F4C">
        <w:rPr>
          <w:rFonts w:cs="B Zar" w:hint="cs"/>
          <w:rtl/>
        </w:rPr>
        <w:t>ی</w:t>
      </w:r>
      <w:r w:rsidRPr="00D4549C">
        <w:rPr>
          <w:rFonts w:cs="B Zar" w:hint="cs"/>
          <w:rtl/>
        </w:rPr>
        <w:t xml:space="preserve"> خود را وارس</w:t>
      </w:r>
      <w:r w:rsidR="00FE4F4C">
        <w:rPr>
          <w:rFonts w:cs="B Zar" w:hint="cs"/>
          <w:rtl/>
        </w:rPr>
        <w:t>ی</w:t>
      </w:r>
      <w:r w:rsidRPr="00D4549C">
        <w:rPr>
          <w:rFonts w:cs="B Zar" w:hint="cs"/>
          <w:rtl/>
        </w:rPr>
        <w:t xml:space="preserve"> </w:t>
      </w:r>
      <w:r w:rsidR="00F84283" w:rsidRPr="00D4549C">
        <w:rPr>
          <w:rFonts w:cs="B Zar" w:hint="cs"/>
          <w:rtl/>
        </w:rPr>
        <w:t xml:space="preserve"> </w:t>
      </w:r>
      <w:r w:rsidRPr="00D4549C">
        <w:rPr>
          <w:rFonts w:cs="B Zar" w:hint="cs"/>
          <w:rtl/>
        </w:rPr>
        <w:t>و تفس</w:t>
      </w:r>
      <w:r w:rsidR="00FE4F4C">
        <w:rPr>
          <w:rFonts w:cs="B Zar" w:hint="cs"/>
          <w:rtl/>
        </w:rPr>
        <w:t>ی</w:t>
      </w:r>
      <w:r w:rsidRPr="00D4549C">
        <w:rPr>
          <w:rFonts w:cs="B Zar" w:hint="cs"/>
          <w:rtl/>
        </w:rPr>
        <w:t xml:space="preserve">ر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در راه سلو</w:t>
      </w:r>
      <w:r w:rsidR="00FE4F4C">
        <w:rPr>
          <w:rFonts w:cs="B Zar" w:hint="cs"/>
          <w:rtl/>
        </w:rPr>
        <w:t>ک</w:t>
      </w:r>
      <w:r w:rsidRPr="00D4549C">
        <w:rPr>
          <w:rFonts w:cs="B Zar" w:hint="cs"/>
          <w:rtl/>
        </w:rPr>
        <w:t xml:space="preserve"> ا</w:t>
      </w:r>
      <w:r w:rsidR="00FE4F4C">
        <w:rPr>
          <w:rFonts w:cs="B Zar" w:hint="cs"/>
          <w:rtl/>
        </w:rPr>
        <w:t>ی</w:t>
      </w:r>
      <w:r w:rsidRPr="00D4549C">
        <w:rPr>
          <w:rFonts w:cs="B Zar" w:hint="cs"/>
          <w:rtl/>
        </w:rPr>
        <w:t>ن نوع وارس</w:t>
      </w:r>
      <w:r w:rsidR="00FE4F4C">
        <w:rPr>
          <w:rFonts w:cs="B Zar" w:hint="cs"/>
          <w:rtl/>
        </w:rPr>
        <w:t>ی</w:t>
      </w:r>
      <w:r w:rsidRPr="00D4549C">
        <w:rPr>
          <w:rFonts w:cs="B Zar" w:hint="cs"/>
          <w:rtl/>
        </w:rPr>
        <w:t xml:space="preserve"> ها بس</w:t>
      </w:r>
      <w:r w:rsidR="00FE4F4C">
        <w:rPr>
          <w:rFonts w:cs="B Zar" w:hint="cs"/>
          <w:rtl/>
        </w:rPr>
        <w:t>ی</w:t>
      </w:r>
      <w:r w:rsidRPr="00D4549C">
        <w:rPr>
          <w:rFonts w:cs="B Zar" w:hint="cs"/>
          <w:rtl/>
        </w:rPr>
        <w:t>ار مهم</w:t>
      </w:r>
      <w:r w:rsidR="00F84283" w:rsidRPr="00D4549C">
        <w:rPr>
          <w:rFonts w:cs="B Zar" w:hint="cs"/>
          <w:rtl/>
        </w:rPr>
        <w:t xml:space="preserve"> </w:t>
      </w:r>
      <w:r w:rsidRPr="00D4549C">
        <w:rPr>
          <w:rFonts w:cs="B Zar" w:hint="cs"/>
          <w:rtl/>
        </w:rPr>
        <w:t xml:space="preserve"> است. از خود بپرس</w:t>
      </w:r>
      <w:r w:rsidR="00FE4F4C">
        <w:rPr>
          <w:rFonts w:cs="B Zar" w:hint="cs"/>
          <w:rtl/>
        </w:rPr>
        <w:t>ی</w:t>
      </w:r>
      <w:r w:rsidRPr="00D4549C">
        <w:rPr>
          <w:rFonts w:cs="B Zar" w:hint="cs"/>
          <w:rtl/>
        </w:rPr>
        <w:t>م چرا من امروز به ا</w:t>
      </w:r>
      <w:r w:rsidR="00FE4F4C">
        <w:rPr>
          <w:rFonts w:cs="B Zar" w:hint="cs"/>
          <w:rtl/>
        </w:rPr>
        <w:t>ی</w:t>
      </w:r>
      <w:r w:rsidRPr="00D4549C">
        <w:rPr>
          <w:rFonts w:cs="B Zar" w:hint="cs"/>
          <w:rtl/>
        </w:rPr>
        <w:t xml:space="preserve">ن مسجد آمدم؟! </w:t>
      </w:r>
      <w:r w:rsidR="00FE4F4C">
        <w:rPr>
          <w:rFonts w:cs="B Zar" w:hint="cs"/>
          <w:rtl/>
        </w:rPr>
        <w:t>ی</w:t>
      </w:r>
      <w:r w:rsidRPr="00D4549C">
        <w:rPr>
          <w:rFonts w:cs="B Zar" w:hint="cs"/>
          <w:rtl/>
        </w:rPr>
        <w:t>ا چرا م</w:t>
      </w:r>
      <w:r w:rsidR="00FE4F4C">
        <w:rPr>
          <w:rFonts w:cs="B Zar" w:hint="cs"/>
          <w:rtl/>
        </w:rPr>
        <w:t>ی</w:t>
      </w:r>
      <w:r w:rsidRPr="00D4549C">
        <w:rPr>
          <w:rFonts w:cs="B Zar" w:hint="cs"/>
          <w:rtl/>
        </w:rPr>
        <w:t>ل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ردم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تاب را بخوانم؟! توجّه داشته باش</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 مباد</w:t>
      </w:r>
      <w:r w:rsidR="00FE4F4C">
        <w:rPr>
          <w:rFonts w:cs="B Zar" w:hint="cs"/>
          <w:rtl/>
        </w:rPr>
        <w:t>ی</w:t>
      </w:r>
      <w:r w:rsidRPr="00D4549C">
        <w:rPr>
          <w:rFonts w:cs="B Zar" w:hint="cs"/>
          <w:rtl/>
        </w:rPr>
        <w:t xml:space="preserve"> و ر</w:t>
      </w:r>
      <w:r w:rsidR="00FE4F4C">
        <w:rPr>
          <w:rFonts w:cs="B Zar" w:hint="cs"/>
          <w:rtl/>
        </w:rPr>
        <w:t>ک</w:t>
      </w:r>
      <w:r w:rsidRPr="00D4549C">
        <w:rPr>
          <w:rFonts w:cs="B Zar" w:hint="cs"/>
          <w:rtl/>
        </w:rPr>
        <w:t>ن دارند، پس اوّل با</w:t>
      </w:r>
      <w:r w:rsidR="00FE4F4C">
        <w:rPr>
          <w:rFonts w:cs="B Zar" w:hint="cs"/>
          <w:rtl/>
        </w:rPr>
        <w:t>ی</w:t>
      </w:r>
      <w:r w:rsidRPr="00D4549C">
        <w:rPr>
          <w:rFonts w:cs="B Zar" w:hint="cs"/>
          <w:rtl/>
        </w:rPr>
        <w:t>د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 را بشناس</w:t>
      </w:r>
      <w:r w:rsidR="00FE4F4C">
        <w:rPr>
          <w:rFonts w:cs="B Zar" w:hint="cs"/>
          <w:rtl/>
        </w:rPr>
        <w:t>ی</w:t>
      </w:r>
      <w:r w:rsidRPr="00D4549C">
        <w:rPr>
          <w:rFonts w:cs="B Zar" w:hint="cs"/>
          <w:rtl/>
        </w:rPr>
        <w:t>م و وارس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مل</w:t>
      </w:r>
      <w:r w:rsidR="00FE4F4C">
        <w:rPr>
          <w:rFonts w:cs="B Zar" w:hint="cs"/>
          <w:rtl/>
        </w:rPr>
        <w:t>کی</w:t>
      </w:r>
      <w:r w:rsidRPr="00D4549C">
        <w:rPr>
          <w:rFonts w:cs="B Zar" w:hint="cs"/>
          <w:rtl/>
        </w:rPr>
        <w:t xml:space="preserve"> است </w:t>
      </w:r>
      <w:r w:rsidR="00FE4F4C">
        <w:rPr>
          <w:rFonts w:cs="B Zar" w:hint="cs"/>
          <w:rtl/>
        </w:rPr>
        <w:t>ی</w:t>
      </w:r>
      <w:r w:rsidRPr="00D4549C">
        <w:rPr>
          <w:rFonts w:cs="B Zar" w:hint="cs"/>
          <w:rtl/>
        </w:rPr>
        <w:t>ا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اگر م</w:t>
      </w:r>
      <w:r w:rsidR="00FE4F4C">
        <w:rPr>
          <w:rFonts w:cs="B Zar" w:hint="cs"/>
          <w:rtl/>
        </w:rPr>
        <w:t>ی</w:t>
      </w:r>
      <w:r w:rsidRPr="00D4549C">
        <w:rPr>
          <w:rFonts w:cs="B Zar" w:hint="cs"/>
          <w:rtl/>
        </w:rPr>
        <w:t>ل، م</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ن</w:t>
      </w:r>
      <w:r w:rsidR="00FE4F4C">
        <w:rPr>
          <w:rFonts w:cs="B Zar" w:hint="cs"/>
          <w:rtl/>
        </w:rPr>
        <w:t>یکی</w:t>
      </w:r>
      <w:r w:rsidR="00F84283" w:rsidRPr="00D4549C">
        <w:rPr>
          <w:rFonts w:cs="B Zar" w:hint="cs"/>
          <w:rtl/>
        </w:rPr>
        <w:t xml:space="preserve"> </w:t>
      </w:r>
      <w:r w:rsidRPr="00D4549C">
        <w:rPr>
          <w:rFonts w:cs="B Zar" w:hint="cs"/>
          <w:rtl/>
        </w:rPr>
        <w:t>ها را در ما تقو</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بر قلب ما ن</w:t>
      </w:r>
      <w:r w:rsidR="00FE4F4C">
        <w:rPr>
          <w:rFonts w:cs="B Zar" w:hint="cs"/>
          <w:rtl/>
        </w:rPr>
        <w:t>یکی</w:t>
      </w:r>
      <w:r w:rsidR="00F84283" w:rsidRPr="00D4549C">
        <w:rPr>
          <w:rFonts w:cs="B Zar" w:hint="cs"/>
          <w:rtl/>
        </w:rPr>
        <w:t xml:space="preserve"> </w:t>
      </w:r>
      <w:r w:rsidRPr="00D4549C">
        <w:rPr>
          <w:rFonts w:cs="B Zar" w:hint="cs"/>
          <w:rtl/>
        </w:rPr>
        <w:t>ها را م</w:t>
      </w:r>
      <w:r w:rsidR="00FE4F4C">
        <w:rPr>
          <w:rFonts w:cs="B Zar" w:hint="cs"/>
          <w:rtl/>
        </w:rPr>
        <w:t>ی</w:t>
      </w:r>
      <w:r w:rsidR="00F84283" w:rsidRPr="00D4549C">
        <w:rPr>
          <w:rFonts w:cs="B Zar" w:hint="cs"/>
          <w:rtl/>
        </w:rPr>
        <w:t xml:space="preserve"> </w:t>
      </w:r>
      <w:r w:rsidRPr="00D4549C">
        <w:rPr>
          <w:rFonts w:cs="B Zar" w:hint="cs"/>
          <w:rtl/>
        </w:rPr>
        <w:t>وزاند، متوجّه باش</w:t>
      </w:r>
      <w:r w:rsidR="00FE4F4C">
        <w:rPr>
          <w:rFonts w:cs="B Zar" w:hint="cs"/>
          <w:rtl/>
        </w:rPr>
        <w:t>ی</w:t>
      </w:r>
      <w:r w:rsidRPr="00D4549C">
        <w:rPr>
          <w:rFonts w:cs="B Zar" w:hint="cs"/>
          <w:rtl/>
        </w:rPr>
        <w:t>م لطف</w:t>
      </w:r>
      <w:r w:rsidR="00FE4F4C">
        <w:rPr>
          <w:rFonts w:cs="B Zar" w:hint="cs"/>
          <w:rtl/>
        </w:rPr>
        <w:t>ی</w:t>
      </w:r>
      <w:r w:rsidRPr="00D4549C">
        <w:rPr>
          <w:rFonts w:cs="B Zar" w:hint="cs"/>
          <w:rtl/>
        </w:rPr>
        <w:t xml:space="preserve"> است از طرف خدا و با</w:t>
      </w:r>
      <w:r w:rsidR="00FE4F4C">
        <w:rPr>
          <w:rFonts w:cs="B Zar" w:hint="cs"/>
          <w:rtl/>
        </w:rPr>
        <w:t>ی</w:t>
      </w:r>
      <w:r w:rsidRPr="00D4549C">
        <w:rPr>
          <w:rFonts w:cs="B Zar" w:hint="cs"/>
          <w:rtl/>
        </w:rPr>
        <w:t>د نسبت به آن خدا را ش</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رد و در آن لطف، خدا را د</w:t>
      </w:r>
      <w:r w:rsidR="00FE4F4C">
        <w:rPr>
          <w:rFonts w:cs="B Zar" w:hint="cs"/>
          <w:rtl/>
        </w:rPr>
        <w:t>ی</w:t>
      </w:r>
      <w:r w:rsidRPr="00D4549C">
        <w:rPr>
          <w:rFonts w:cs="B Zar" w:hint="cs"/>
          <w:rtl/>
        </w:rPr>
        <w:t xml:space="preserve">د. </w:t>
      </w:r>
      <w:r w:rsidR="00FE4F4C">
        <w:rPr>
          <w:rFonts w:cs="B Zar" w:hint="cs"/>
          <w:rtl/>
        </w:rPr>
        <w:t>یک</w:t>
      </w:r>
      <w:r w:rsidR="00F84283" w:rsidRPr="00D4549C">
        <w:rPr>
          <w:rFonts w:cs="B Zar" w:hint="cs"/>
          <w:rtl/>
        </w:rPr>
        <w:t xml:space="preserve"> </w:t>
      </w:r>
      <w:r w:rsidRPr="00D4549C">
        <w:rPr>
          <w:rFonts w:cs="B Zar" w:hint="cs"/>
          <w:rtl/>
        </w:rPr>
        <w:t>وقت به جلسة تفس</w:t>
      </w:r>
      <w:r w:rsidR="00FE4F4C">
        <w:rPr>
          <w:rFonts w:cs="B Zar" w:hint="cs"/>
          <w:rtl/>
        </w:rPr>
        <w:t>ی</w:t>
      </w:r>
      <w:r w:rsidRPr="00D4549C">
        <w:rPr>
          <w:rFonts w:cs="B Zar" w:hint="cs"/>
          <w:rtl/>
        </w:rPr>
        <w:t>ر قرآن م</w:t>
      </w:r>
      <w:r w:rsidR="00FE4F4C">
        <w:rPr>
          <w:rFonts w:cs="B Zar" w:hint="cs"/>
          <w:rtl/>
        </w:rPr>
        <w:t>ی</w:t>
      </w:r>
      <w:r w:rsidR="00F84283" w:rsidRPr="00D4549C">
        <w:rPr>
          <w:rFonts w:cs="B Zar" w:hint="cs"/>
          <w:rtl/>
        </w:rPr>
        <w:t xml:space="preserve">  </w:t>
      </w:r>
      <w:r w:rsidRPr="00D4549C">
        <w:rPr>
          <w:rFonts w:cs="B Zar" w:hint="cs"/>
          <w:rtl/>
        </w:rPr>
        <w:t>رو</w:t>
      </w:r>
      <w:r w:rsidR="00FE4F4C">
        <w:rPr>
          <w:rFonts w:cs="B Zar" w:hint="cs"/>
          <w:rtl/>
        </w:rPr>
        <w:t>ی</w:t>
      </w:r>
      <w:r w:rsidRPr="00D4549C">
        <w:rPr>
          <w:rFonts w:cs="B Zar" w:hint="cs"/>
          <w:rtl/>
        </w:rPr>
        <w:t>، ول</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استعلاء و ت</w:t>
      </w:r>
      <w:r w:rsidR="00FE4F4C">
        <w:rPr>
          <w:rFonts w:cs="B Zar" w:hint="cs"/>
          <w:rtl/>
        </w:rPr>
        <w:t>ک</w:t>
      </w:r>
      <w:r w:rsidRPr="00D4549C">
        <w:rPr>
          <w:rFonts w:cs="B Zar" w:hint="cs"/>
          <w:rtl/>
        </w:rPr>
        <w:t>بّر، ا</w:t>
      </w:r>
      <w:r w:rsidR="00FE4F4C">
        <w:rPr>
          <w:rFonts w:cs="B Zar" w:hint="cs"/>
          <w:rtl/>
        </w:rPr>
        <w:t>ی</w:t>
      </w:r>
      <w:r w:rsidRPr="00D4549C">
        <w:rPr>
          <w:rFonts w:cs="B Zar" w:hint="cs"/>
          <w:rtl/>
        </w:rPr>
        <w:t>ن همان عمل به وسوسة ش</w:t>
      </w:r>
      <w:r w:rsidR="00FE4F4C">
        <w:rPr>
          <w:rFonts w:cs="B Zar" w:hint="cs"/>
          <w:rtl/>
        </w:rPr>
        <w:t>ی</w:t>
      </w:r>
      <w:r w:rsidRPr="00D4549C">
        <w:rPr>
          <w:rFonts w:cs="B Zar" w:hint="cs"/>
          <w:rtl/>
        </w:rPr>
        <w:t xml:space="preserve">طان است </w:t>
      </w:r>
      <w:r w:rsidR="00FE4F4C">
        <w:rPr>
          <w:rFonts w:cs="B Zar" w:hint="cs"/>
          <w:rtl/>
        </w:rPr>
        <w:t>ک</w:t>
      </w:r>
      <w:r w:rsidRPr="00D4549C">
        <w:rPr>
          <w:rFonts w:cs="B Zar" w:hint="cs"/>
          <w:rtl/>
        </w:rPr>
        <w:t>ه به تبعِ آن هزاران مش</w:t>
      </w:r>
      <w:r w:rsidR="00FE4F4C">
        <w:rPr>
          <w:rFonts w:cs="B Zar" w:hint="cs"/>
          <w:rtl/>
        </w:rPr>
        <w:t>ک</w:t>
      </w:r>
      <w:r w:rsidRPr="00D4549C">
        <w:rPr>
          <w:rFonts w:cs="B Zar" w:hint="cs"/>
          <w:rtl/>
        </w:rPr>
        <w:t>ل برا</w:t>
      </w:r>
      <w:r w:rsidR="00FE4F4C">
        <w:rPr>
          <w:rFonts w:cs="B Zar" w:hint="cs"/>
          <w:rtl/>
        </w:rPr>
        <w:t>ی</w:t>
      </w:r>
      <w:r w:rsidRPr="00D4549C">
        <w:rPr>
          <w:rFonts w:cs="B Zar" w:hint="cs"/>
          <w:rtl/>
        </w:rPr>
        <w:t xml:space="preserve"> خود و د</w:t>
      </w:r>
      <w:r w:rsidR="00FE4F4C">
        <w:rPr>
          <w:rFonts w:cs="B Zar" w:hint="cs"/>
          <w:rtl/>
        </w:rPr>
        <w:t>ی</w:t>
      </w:r>
      <w:r w:rsidRPr="00D4549C">
        <w:rPr>
          <w:rFonts w:cs="B Zar" w:hint="cs"/>
          <w:rtl/>
        </w:rPr>
        <w:t>گران به بار م</w:t>
      </w:r>
      <w:r w:rsidR="00FE4F4C">
        <w:rPr>
          <w:rFonts w:cs="B Zar" w:hint="cs"/>
          <w:rtl/>
        </w:rPr>
        <w:t>ی</w:t>
      </w:r>
      <w:r w:rsidR="00F84283" w:rsidRPr="00D4549C">
        <w:rPr>
          <w:rFonts w:cs="B Zar" w:hint="cs"/>
          <w:rtl/>
        </w:rPr>
        <w:t xml:space="preserve"> </w:t>
      </w:r>
      <w:r w:rsidRPr="00D4549C">
        <w:rPr>
          <w:rFonts w:cs="B Zar" w:hint="cs"/>
          <w:rtl/>
        </w:rPr>
        <w:t>آور</w:t>
      </w:r>
      <w:r w:rsidR="00FE4F4C">
        <w:rPr>
          <w:rFonts w:cs="B Zar" w:hint="cs"/>
          <w:rtl/>
        </w:rPr>
        <w:t>ی</w:t>
      </w:r>
      <w:r w:rsidRPr="00D4549C">
        <w:rPr>
          <w:rFonts w:cs="B Zar" w:hint="cs"/>
          <w:rtl/>
        </w:rPr>
        <w:t>، امّا اگر د</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م</w:t>
      </w:r>
      <w:r w:rsidR="00FE4F4C">
        <w:rPr>
          <w:rFonts w:cs="B Zar" w:hint="cs"/>
          <w:rtl/>
        </w:rPr>
        <w:t>ی</w:t>
      </w:r>
      <w:r w:rsidRPr="00D4549C">
        <w:rPr>
          <w:rFonts w:cs="B Zar" w:hint="cs"/>
          <w:rtl/>
        </w:rPr>
        <w:t>ل باطن</w:t>
      </w:r>
      <w:r w:rsidR="00FE4F4C">
        <w:rPr>
          <w:rFonts w:cs="B Zar" w:hint="cs"/>
          <w:rtl/>
        </w:rPr>
        <w:t>ی</w:t>
      </w:r>
      <w:r w:rsidRPr="00D4549C">
        <w:rPr>
          <w:rFonts w:cs="B Zar" w:hint="cs"/>
          <w:rtl/>
        </w:rPr>
        <w:t xml:space="preserve"> آرامش</w:t>
      </w:r>
      <w:r w:rsidR="00F84283" w:rsidRPr="00D4549C">
        <w:rPr>
          <w:rFonts w:cs="B Zar" w:hint="cs"/>
          <w:rtl/>
        </w:rPr>
        <w:t xml:space="preserve"> </w:t>
      </w:r>
      <w:r w:rsidRPr="00D4549C">
        <w:rPr>
          <w:rFonts w:cs="B Zar" w:hint="cs"/>
          <w:rtl/>
        </w:rPr>
        <w:t>بخش در تو وز</w:t>
      </w:r>
      <w:r w:rsidR="00FE4F4C">
        <w:rPr>
          <w:rFonts w:cs="B Zar" w:hint="cs"/>
          <w:rtl/>
        </w:rPr>
        <w:t>ی</w:t>
      </w:r>
      <w:r w:rsidRPr="00D4549C">
        <w:rPr>
          <w:rFonts w:cs="B Zar" w:hint="cs"/>
          <w:rtl/>
        </w:rPr>
        <w:t xml:space="preserve">دن گرفته و موجب </w:t>
      </w:r>
      <w:r w:rsidR="00FE4F4C">
        <w:rPr>
          <w:rFonts w:cs="B Zar" w:hint="cs"/>
          <w:rtl/>
        </w:rPr>
        <w:t>ک</w:t>
      </w:r>
      <w:r w:rsidRPr="00D4549C">
        <w:rPr>
          <w:rFonts w:cs="B Zar" w:hint="cs"/>
          <w:rtl/>
        </w:rPr>
        <w:t>شف حقا</w:t>
      </w:r>
      <w:r w:rsidR="00FE4F4C">
        <w:rPr>
          <w:rFonts w:cs="B Zar" w:hint="cs"/>
          <w:rtl/>
        </w:rPr>
        <w:t>ی</w:t>
      </w:r>
      <w:r w:rsidRPr="00D4549C">
        <w:rPr>
          <w:rFonts w:cs="B Zar" w:hint="cs"/>
          <w:rtl/>
        </w:rPr>
        <w:t>ق در قلب تو م</w:t>
      </w:r>
      <w:r w:rsidR="00FE4F4C">
        <w:rPr>
          <w:rFonts w:cs="B Zar" w:hint="cs"/>
          <w:rtl/>
        </w:rPr>
        <w:t>ی</w:t>
      </w:r>
      <w:r w:rsidR="00F84283" w:rsidRPr="00D4549C">
        <w:rPr>
          <w:rFonts w:cs="B Zar" w:hint="cs"/>
          <w:rtl/>
        </w:rPr>
        <w:t xml:space="preserve"> </w:t>
      </w:r>
      <w:r w:rsidRPr="00D4549C">
        <w:rPr>
          <w:rFonts w:cs="B Zar" w:hint="cs"/>
          <w:rtl/>
        </w:rPr>
        <w:t xml:space="preserve">شود، معلوم است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الهام مَلَ</w:t>
      </w:r>
      <w:r w:rsidR="00FE4F4C">
        <w:rPr>
          <w:rFonts w:cs="B Zar" w:hint="cs"/>
          <w:rtl/>
        </w:rPr>
        <w:t>ک</w:t>
      </w:r>
      <w:r w:rsidRPr="00D4549C">
        <w:rPr>
          <w:rFonts w:cs="B Zar" w:hint="cs"/>
          <w:rtl/>
        </w:rPr>
        <w:t xml:space="preserve"> است. حالا </w:t>
      </w:r>
      <w:r w:rsidR="00FE4F4C">
        <w:rPr>
          <w:rFonts w:cs="B Zar" w:hint="cs"/>
          <w:rtl/>
        </w:rPr>
        <w:t>ک</w:t>
      </w:r>
      <w:r w:rsidRPr="00D4549C">
        <w:rPr>
          <w:rFonts w:cs="B Zar" w:hint="cs"/>
          <w:rtl/>
        </w:rPr>
        <w:t>ه فهم</w:t>
      </w:r>
      <w:r w:rsidR="00FE4F4C">
        <w:rPr>
          <w:rFonts w:cs="B Zar" w:hint="cs"/>
          <w:rtl/>
        </w:rPr>
        <w:t>ی</w:t>
      </w:r>
      <w:r w:rsidRPr="00D4549C">
        <w:rPr>
          <w:rFonts w:cs="B Zar" w:hint="cs"/>
          <w:rtl/>
        </w:rPr>
        <w:t>د</w:t>
      </w:r>
      <w:r w:rsidR="00FE4F4C">
        <w:rPr>
          <w:rFonts w:cs="B Zar" w:hint="cs"/>
          <w:rtl/>
        </w:rPr>
        <w:t>ی</w:t>
      </w:r>
      <w:r w:rsidRPr="00D4549C">
        <w:rPr>
          <w:rFonts w:cs="B Zar" w:hint="cs"/>
          <w:rtl/>
        </w:rPr>
        <w:t>م آنچه در ما وز</w:t>
      </w:r>
      <w:r w:rsidR="00FE4F4C">
        <w:rPr>
          <w:rFonts w:cs="B Zar" w:hint="cs"/>
          <w:rtl/>
        </w:rPr>
        <w:t>ی</w:t>
      </w:r>
      <w:r w:rsidRPr="00D4549C">
        <w:rPr>
          <w:rFonts w:cs="B Zar" w:hint="cs"/>
          <w:rtl/>
        </w:rPr>
        <w:t>دن گرفته الهام مل</w:t>
      </w:r>
      <w:r w:rsidR="00FE4F4C">
        <w:rPr>
          <w:rFonts w:cs="B Zar" w:hint="cs"/>
          <w:rtl/>
        </w:rPr>
        <w:t>کی</w:t>
      </w:r>
      <w:r w:rsidRPr="00D4549C">
        <w:rPr>
          <w:rFonts w:cs="B Zar" w:hint="cs"/>
          <w:rtl/>
        </w:rPr>
        <w:t xml:space="preserve"> است، با</w:t>
      </w:r>
      <w:r w:rsidR="00FE4F4C">
        <w:rPr>
          <w:rFonts w:cs="B Zar" w:hint="cs"/>
          <w:rtl/>
        </w:rPr>
        <w:t>ی</w:t>
      </w:r>
      <w:r w:rsidRPr="00D4549C">
        <w:rPr>
          <w:rFonts w:cs="B Zar" w:hint="cs"/>
          <w:rtl/>
        </w:rPr>
        <w:t>د آن را با ش</w:t>
      </w:r>
      <w:r w:rsidR="00FE4F4C">
        <w:rPr>
          <w:rFonts w:cs="B Zar" w:hint="cs"/>
          <w:rtl/>
        </w:rPr>
        <w:t>ک</w:t>
      </w:r>
      <w:r w:rsidRPr="00D4549C">
        <w:rPr>
          <w:rFonts w:cs="B Zar" w:hint="cs"/>
          <w:rtl/>
        </w:rPr>
        <w:t>ر پاس بدار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خدا</w:t>
      </w:r>
      <w:r w:rsidR="00FE4F4C">
        <w:rPr>
          <w:rFonts w:cs="B Zar" w:hint="cs"/>
          <w:rtl/>
        </w:rPr>
        <w:t>ی</w:t>
      </w:r>
      <w:r w:rsidRPr="00D4549C">
        <w:rPr>
          <w:rFonts w:cs="B Zar" w:hint="cs"/>
          <w:rtl/>
        </w:rPr>
        <w:t>ا! متوجّه هست</w:t>
      </w:r>
      <w:r w:rsidR="00FE4F4C">
        <w:rPr>
          <w:rFonts w:cs="B Zar" w:hint="cs"/>
          <w:rtl/>
        </w:rPr>
        <w:t>ی</w:t>
      </w:r>
      <w:r w:rsidRPr="00D4549C">
        <w:rPr>
          <w:rFonts w:cs="B Zar" w:hint="cs"/>
          <w:rtl/>
        </w:rPr>
        <w:t>م ا</w:t>
      </w:r>
      <w:r w:rsidR="00FE4F4C">
        <w:rPr>
          <w:rFonts w:cs="B Zar" w:hint="cs"/>
          <w:rtl/>
        </w:rPr>
        <w:t>ی</w:t>
      </w:r>
      <w:r w:rsidRPr="00D4549C">
        <w:rPr>
          <w:rFonts w:cs="B Zar" w:hint="cs"/>
          <w:rtl/>
        </w:rPr>
        <w:t>ن از طرف توست، هم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متوجّه شد</w:t>
      </w:r>
      <w:r w:rsidR="00FE4F4C">
        <w:rPr>
          <w:rFonts w:cs="B Zar" w:hint="cs"/>
          <w:rtl/>
        </w:rPr>
        <w:t>ی</w:t>
      </w:r>
      <w:r w:rsidRPr="00D4549C">
        <w:rPr>
          <w:rFonts w:cs="B Zar" w:hint="cs"/>
          <w:rtl/>
        </w:rPr>
        <w:t xml:space="preserve"> از طرف خداست، عملاً از طر</w:t>
      </w:r>
      <w:r w:rsidR="00FE4F4C">
        <w:rPr>
          <w:rFonts w:cs="B Zar" w:hint="cs"/>
          <w:rtl/>
        </w:rPr>
        <w:t>ی</w:t>
      </w:r>
      <w:r w:rsidRPr="00D4549C">
        <w:rPr>
          <w:rFonts w:cs="B Zar" w:hint="cs"/>
          <w:rtl/>
        </w:rPr>
        <w:t>ق آن الهام و ا</w:t>
      </w:r>
      <w:r w:rsidR="00FE4F4C">
        <w:rPr>
          <w:rFonts w:cs="B Zar" w:hint="cs"/>
          <w:rtl/>
        </w:rPr>
        <w:t>ی</w:t>
      </w:r>
      <w:r w:rsidRPr="00D4549C">
        <w:rPr>
          <w:rFonts w:cs="B Zar" w:hint="cs"/>
          <w:rtl/>
        </w:rPr>
        <w:t>ن ش</w:t>
      </w:r>
      <w:r w:rsidR="00FE4F4C">
        <w:rPr>
          <w:rFonts w:cs="B Zar" w:hint="cs"/>
          <w:rtl/>
        </w:rPr>
        <w:t>ک</w:t>
      </w:r>
      <w:r w:rsidRPr="00D4549C">
        <w:rPr>
          <w:rFonts w:cs="B Zar" w:hint="cs"/>
          <w:rtl/>
        </w:rPr>
        <w:t>ر، راه ارتباط ب</w:t>
      </w:r>
      <w:r w:rsidR="00FE4F4C">
        <w:rPr>
          <w:rFonts w:cs="B Zar" w:hint="cs"/>
          <w:rtl/>
        </w:rPr>
        <w:t>ی</w:t>
      </w:r>
      <w:r w:rsidRPr="00D4549C">
        <w:rPr>
          <w:rFonts w:cs="B Zar" w:hint="cs"/>
          <w:rtl/>
        </w:rPr>
        <w:t>شتر با خدا در شما فراهم م</w:t>
      </w:r>
      <w:r w:rsidR="00FE4F4C">
        <w:rPr>
          <w:rFonts w:cs="B Zar" w:hint="cs"/>
          <w:rtl/>
        </w:rPr>
        <w:t>ی</w:t>
      </w:r>
      <w:r w:rsidR="00F84283" w:rsidRPr="00D4549C">
        <w:rPr>
          <w:rFonts w:cs="B Zar" w:hint="cs"/>
          <w:rtl/>
        </w:rPr>
        <w:t xml:space="preserve"> </w:t>
      </w:r>
      <w:r w:rsidRPr="00D4549C">
        <w:rPr>
          <w:rFonts w:cs="B Zar" w:hint="cs"/>
          <w:rtl/>
        </w:rPr>
        <w:t>شود. ثان</w:t>
      </w:r>
      <w:r w:rsidR="00FE4F4C">
        <w:rPr>
          <w:rFonts w:cs="B Zar" w:hint="cs"/>
          <w:rtl/>
        </w:rPr>
        <w:t>ی</w:t>
      </w:r>
      <w:r w:rsidRPr="00D4549C">
        <w:rPr>
          <w:rFonts w:cs="B Zar" w:hint="cs"/>
          <w:rtl/>
        </w:rPr>
        <w:t>اً: با دقّت و وارس</w:t>
      </w:r>
      <w:r w:rsidR="00FE4F4C">
        <w:rPr>
          <w:rFonts w:cs="B Zar" w:hint="cs"/>
          <w:rtl/>
        </w:rPr>
        <w:t>ی</w:t>
      </w:r>
      <w:r w:rsidRPr="00D4549C">
        <w:rPr>
          <w:rFonts w:cs="B Zar" w:hint="cs"/>
          <w:rtl/>
        </w:rPr>
        <w:t xml:space="preserve"> حالات قلب</w:t>
      </w:r>
      <w:r w:rsidR="00FE4F4C">
        <w:rPr>
          <w:rFonts w:cs="B Zar" w:hint="cs"/>
          <w:rtl/>
        </w:rPr>
        <w:t>ی</w:t>
      </w:r>
      <w:r w:rsidRPr="00D4549C">
        <w:rPr>
          <w:rFonts w:cs="B Zar" w:hint="cs"/>
          <w:rtl/>
        </w:rPr>
        <w:t xml:space="preserve"> و روح</w:t>
      </w:r>
      <w:r w:rsidR="00FE4F4C">
        <w:rPr>
          <w:rFonts w:cs="B Zar" w:hint="cs"/>
          <w:rtl/>
        </w:rPr>
        <w:t>ی</w:t>
      </w:r>
      <w:r w:rsidRPr="00D4549C">
        <w:rPr>
          <w:rFonts w:cs="B Zar" w:hint="cs"/>
          <w:rtl/>
        </w:rPr>
        <w:t xml:space="preserve"> و توجّه به الهام بودن آن</w:t>
      </w:r>
      <w:r w:rsidR="00F84283" w:rsidRPr="00D4549C">
        <w:rPr>
          <w:rFonts w:cs="B Zar" w:hint="cs"/>
          <w:rtl/>
        </w:rPr>
        <w:t xml:space="preserve"> </w:t>
      </w:r>
      <w:r w:rsidRPr="00D4549C">
        <w:rPr>
          <w:rFonts w:cs="B Zar" w:hint="cs"/>
          <w:rtl/>
        </w:rPr>
        <w:t>ها، انسان از حالت انان</w:t>
      </w:r>
      <w:r w:rsidR="00FE4F4C">
        <w:rPr>
          <w:rFonts w:cs="B Zar" w:hint="cs"/>
          <w:rtl/>
        </w:rPr>
        <w:t>ی</w:t>
      </w:r>
      <w:r w:rsidRPr="00D4549C">
        <w:rPr>
          <w:rFonts w:cs="B Zar" w:hint="cs"/>
          <w:rtl/>
        </w:rPr>
        <w:t>ت خارج م</w:t>
      </w:r>
      <w:r w:rsidR="00FE4F4C">
        <w:rPr>
          <w:rFonts w:cs="B Zar" w:hint="cs"/>
          <w:rtl/>
        </w:rPr>
        <w:t>ی</w:t>
      </w:r>
      <w:r w:rsidR="00F84283" w:rsidRPr="00D4549C">
        <w:rPr>
          <w:rFonts w:cs="B Zar" w:hint="cs"/>
          <w:rtl/>
        </w:rPr>
        <w:t xml:space="preserve"> </w:t>
      </w:r>
      <w:r w:rsidRPr="00D4549C">
        <w:rPr>
          <w:rFonts w:cs="B Zar" w:hint="cs"/>
          <w:rtl/>
        </w:rPr>
        <w:t>شود و عملاً نقش اصل</w:t>
      </w:r>
      <w:r w:rsidR="00FE4F4C">
        <w:rPr>
          <w:rFonts w:cs="B Zar" w:hint="cs"/>
          <w:rtl/>
        </w:rPr>
        <w:t>ی</w:t>
      </w:r>
      <w:r w:rsidRPr="00D4549C">
        <w:rPr>
          <w:rFonts w:cs="B Zar" w:hint="cs"/>
          <w:rtl/>
        </w:rPr>
        <w:t xml:space="preserve"> الهام که همان رشد تواضع و بندگ</w:t>
      </w:r>
      <w:r w:rsidR="00FE4F4C">
        <w:rPr>
          <w:rFonts w:cs="B Zar" w:hint="cs"/>
          <w:rtl/>
        </w:rPr>
        <w:t>ی</w:t>
      </w:r>
      <w:r w:rsidRPr="00D4549C">
        <w:rPr>
          <w:rFonts w:cs="B Zar" w:hint="cs"/>
          <w:rtl/>
        </w:rPr>
        <w:t xml:space="preserve"> است محقّق م</w:t>
      </w:r>
      <w:r w:rsidR="00FE4F4C">
        <w:rPr>
          <w:rFonts w:cs="B Zar" w:hint="cs"/>
          <w:rtl/>
        </w:rPr>
        <w:t>ی</w:t>
      </w:r>
      <w:r w:rsidR="00F84283" w:rsidRPr="00D4549C">
        <w:rPr>
          <w:rFonts w:cs="B Zar" w:hint="cs"/>
          <w:rtl/>
        </w:rPr>
        <w:t xml:space="preserve"> </w:t>
      </w:r>
      <w:r w:rsidRPr="00D4549C">
        <w:rPr>
          <w:rFonts w:cs="B Zar" w:hint="cs"/>
          <w:rtl/>
        </w:rPr>
        <w:t>شود</w:t>
      </w:r>
      <w:r w:rsidR="00E05EA5" w:rsidRPr="00D4549C">
        <w:rPr>
          <w:rFonts w:cs="B Zar" w:hint="cs"/>
          <w:rtl/>
        </w:rPr>
        <w:t xml:space="preserve"> و موجب </w:t>
      </w:r>
      <w:r w:rsidRPr="00D4549C">
        <w:rPr>
          <w:rFonts w:cs="B Zar" w:hint="cs"/>
          <w:rtl/>
        </w:rPr>
        <w:t>انکشاف ها</w:t>
      </w:r>
      <w:r w:rsidR="00FE4F4C">
        <w:rPr>
          <w:rFonts w:cs="B Zar" w:hint="cs"/>
          <w:rtl/>
        </w:rPr>
        <w:t>ی</w:t>
      </w:r>
      <w:r w:rsidRPr="00D4549C">
        <w:rPr>
          <w:rFonts w:cs="B Zar" w:hint="cs"/>
          <w:rtl/>
        </w:rPr>
        <w:t xml:space="preserve"> معنو</w:t>
      </w:r>
      <w:r w:rsidR="00FE4F4C">
        <w:rPr>
          <w:rFonts w:cs="B Zar" w:hint="cs"/>
          <w:rtl/>
        </w:rPr>
        <w:t>ی</w:t>
      </w:r>
      <w:r w:rsidRPr="00D4549C">
        <w:rPr>
          <w:rFonts w:cs="B Zar" w:hint="cs"/>
          <w:rtl/>
        </w:rPr>
        <w:t xml:space="preserve"> م</w:t>
      </w:r>
      <w:r w:rsidR="00FE4F4C">
        <w:rPr>
          <w:rFonts w:cs="B Zar" w:hint="cs"/>
          <w:rtl/>
        </w:rPr>
        <w:t>ی</w:t>
      </w:r>
      <w:r w:rsidRPr="00D4549C">
        <w:rPr>
          <w:rFonts w:cs="B Zar" w:hint="cs"/>
          <w:rtl/>
        </w:rPr>
        <w:t xml:space="preserve"> گردد. ثالثاً: دقّت و وارس</w:t>
      </w:r>
      <w:r w:rsidR="00FE4F4C">
        <w:rPr>
          <w:rFonts w:cs="B Zar" w:hint="cs"/>
          <w:rtl/>
        </w:rPr>
        <w:t>ی</w:t>
      </w:r>
      <w:r w:rsidRPr="00D4549C">
        <w:rPr>
          <w:rFonts w:cs="B Zar" w:hint="cs"/>
          <w:rtl/>
        </w:rPr>
        <w:t xml:space="preserve"> حالات قلب</w:t>
      </w:r>
      <w:r w:rsidR="00FE4F4C">
        <w:rPr>
          <w:rFonts w:cs="B Zar" w:hint="cs"/>
          <w:rtl/>
        </w:rPr>
        <w:t>ی</w:t>
      </w:r>
      <w:r w:rsidRPr="00D4549C">
        <w:rPr>
          <w:rFonts w:cs="B Zar" w:hint="cs"/>
          <w:rtl/>
        </w:rPr>
        <w:t xml:space="preserve"> و توجّه به الهام بودن آن</w:t>
      </w:r>
      <w:r w:rsidR="00F84283" w:rsidRPr="00D4549C">
        <w:rPr>
          <w:rFonts w:cs="B Zar" w:hint="cs"/>
          <w:rtl/>
        </w:rPr>
        <w:t xml:space="preserve"> </w:t>
      </w:r>
      <w:r w:rsidRPr="00D4549C">
        <w:rPr>
          <w:rFonts w:cs="B Zar" w:hint="cs"/>
          <w:rtl/>
        </w:rPr>
        <w:t>ها و ش</w:t>
      </w:r>
      <w:r w:rsidR="00FE4F4C">
        <w:rPr>
          <w:rFonts w:cs="B Zar" w:hint="cs"/>
          <w:rtl/>
        </w:rPr>
        <w:t>ک</w:t>
      </w:r>
      <w:r w:rsidRPr="00D4549C">
        <w:rPr>
          <w:rFonts w:cs="B Zar" w:hint="cs"/>
          <w:rtl/>
        </w:rPr>
        <w:t>ر به جهت آن الهام، همه</w:t>
      </w:r>
      <w:r w:rsidR="00F84283" w:rsidRPr="00D4549C">
        <w:rPr>
          <w:rFonts w:cs="B Zar" w:hint="cs"/>
          <w:rtl/>
        </w:rPr>
        <w:t xml:space="preserve"> </w:t>
      </w:r>
      <w:r w:rsidRPr="00D4549C">
        <w:rPr>
          <w:rFonts w:cs="B Zar" w:hint="cs"/>
          <w:rtl/>
        </w:rPr>
        <w:t>و همه مقدّمه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الهام برتر</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ا</w:t>
      </w:r>
      <w:r w:rsidR="00FE4F4C">
        <w:rPr>
          <w:rFonts w:cs="B Zar" w:hint="cs"/>
          <w:rtl/>
        </w:rPr>
        <w:t>ی</w:t>
      </w:r>
      <w:r w:rsidRPr="00D4549C">
        <w:rPr>
          <w:rFonts w:cs="B Zar" w:hint="cs"/>
          <w:rtl/>
        </w:rPr>
        <w:t>د و در در</w:t>
      </w:r>
      <w:r w:rsidR="00FE4F4C">
        <w:rPr>
          <w:rFonts w:cs="B Zar" w:hint="cs"/>
          <w:rtl/>
        </w:rPr>
        <w:t>ی</w:t>
      </w:r>
      <w:r w:rsidRPr="00D4549C">
        <w:rPr>
          <w:rFonts w:cs="B Zar" w:hint="cs"/>
          <w:rtl/>
        </w:rPr>
        <w:t>افت الهامات برتر پشت کار لازم را پ</w:t>
      </w:r>
      <w:r w:rsidR="00FE4F4C">
        <w:rPr>
          <w:rFonts w:cs="B Zar" w:hint="cs"/>
          <w:rtl/>
        </w:rPr>
        <w:t>ی</w:t>
      </w:r>
      <w:r w:rsidRPr="00D4549C">
        <w:rPr>
          <w:rFonts w:cs="B Zar" w:hint="cs"/>
          <w:rtl/>
        </w:rPr>
        <w:t>شة خود کن</w:t>
      </w:r>
      <w:r w:rsidR="00FE4F4C">
        <w:rPr>
          <w:rFonts w:cs="B Zar" w:hint="cs"/>
          <w:rtl/>
        </w:rPr>
        <w:t>ی</w:t>
      </w:r>
      <w:r w:rsidRPr="00D4549C">
        <w:rPr>
          <w:rFonts w:cs="B Zar" w:hint="cs"/>
          <w:rtl/>
        </w:rPr>
        <w:t>م.</w:t>
      </w:r>
    </w:p>
    <w:p w:rsidR="003D79BF" w:rsidRPr="00D4549C" w:rsidRDefault="003D79BF" w:rsidP="00BF53E1">
      <w:pPr>
        <w:rPr>
          <w:rFonts w:cs="B Zar" w:hint="cs"/>
          <w:rtl/>
        </w:rPr>
      </w:pPr>
      <w:r w:rsidRPr="00D4549C">
        <w:rPr>
          <w:rFonts w:cs="B Zar" w:hint="cs"/>
          <w:rtl/>
        </w:rPr>
        <w:t>ع</w:t>
      </w:r>
      <w:r w:rsidR="00FE4F4C">
        <w:rPr>
          <w:rFonts w:cs="B Zar" w:hint="cs"/>
          <w:rtl/>
        </w:rPr>
        <w:t>ک</w:t>
      </w:r>
      <w:r w:rsidRPr="00D4549C">
        <w:rPr>
          <w:rFonts w:cs="B Zar" w:hint="cs"/>
          <w:rtl/>
        </w:rPr>
        <w:t>س الهام، وسوسه است، حال اگر م</w:t>
      </w:r>
      <w:r w:rsidR="00FE4F4C">
        <w:rPr>
          <w:rFonts w:cs="B Zar" w:hint="cs"/>
          <w:rtl/>
        </w:rPr>
        <w:t>ی</w:t>
      </w:r>
      <w:r w:rsidRPr="00D4549C">
        <w:rPr>
          <w:rFonts w:cs="B Zar" w:hint="cs"/>
          <w:rtl/>
        </w:rPr>
        <w:t>ل به بد</w:t>
      </w:r>
      <w:r w:rsidR="00FE4F4C">
        <w:rPr>
          <w:rFonts w:cs="B Zar" w:hint="cs"/>
          <w:rtl/>
        </w:rPr>
        <w:t>ی</w:t>
      </w:r>
      <w:r w:rsidR="00F84283" w:rsidRPr="00D4549C">
        <w:rPr>
          <w:rFonts w:cs="B Zar" w:hint="cs"/>
          <w:rtl/>
        </w:rPr>
        <w:t xml:space="preserve"> </w:t>
      </w:r>
      <w:r w:rsidRPr="00D4549C">
        <w:rPr>
          <w:rFonts w:cs="B Zar" w:hint="cs"/>
          <w:rtl/>
        </w:rPr>
        <w:t>ها در تو ا</w:t>
      </w:r>
      <w:r w:rsidR="00FE4F4C">
        <w:rPr>
          <w:rFonts w:cs="B Zar" w:hint="cs"/>
          <w:rtl/>
        </w:rPr>
        <w:t>ی</w:t>
      </w:r>
      <w:r w:rsidRPr="00D4549C">
        <w:rPr>
          <w:rFonts w:cs="B Zar" w:hint="cs"/>
          <w:rtl/>
        </w:rPr>
        <w:t>جاد شد، با</w:t>
      </w:r>
      <w:r w:rsidR="00FE4F4C">
        <w:rPr>
          <w:rFonts w:cs="B Zar" w:hint="cs"/>
          <w:rtl/>
        </w:rPr>
        <w:t>ی</w:t>
      </w:r>
      <w:r w:rsidRPr="00D4549C">
        <w:rPr>
          <w:rFonts w:cs="B Zar" w:hint="cs"/>
          <w:rtl/>
        </w:rPr>
        <w:t>د به خدا پناه ببر</w:t>
      </w:r>
      <w:r w:rsidR="00FE4F4C">
        <w:rPr>
          <w:rFonts w:cs="B Zar" w:hint="cs"/>
          <w:rtl/>
        </w:rPr>
        <w:t>ی</w:t>
      </w:r>
      <w:r w:rsidRPr="00D4549C">
        <w:rPr>
          <w:rFonts w:cs="B Zar" w:hint="cs"/>
          <w:rtl/>
        </w:rPr>
        <w:t xml:space="preserve"> و بدون تن</w:t>
      </w:r>
      <w:r w:rsidR="00F84283" w:rsidRPr="00D4549C">
        <w:rPr>
          <w:rFonts w:cs="B Zar" w:hint="cs"/>
          <w:rtl/>
        </w:rPr>
        <w:t xml:space="preserve"> </w:t>
      </w:r>
      <w:r w:rsidRPr="00D4549C">
        <w:rPr>
          <w:rFonts w:cs="B Zar" w:hint="cs"/>
          <w:rtl/>
        </w:rPr>
        <w:t>دادن به آن وسوسه</w:t>
      </w:r>
      <w:r w:rsidR="00F84283" w:rsidRPr="00D4549C">
        <w:rPr>
          <w:rFonts w:cs="B Zar" w:hint="cs"/>
          <w:rtl/>
        </w:rPr>
        <w:t xml:space="preserve"> </w:t>
      </w:r>
      <w:r w:rsidRPr="00D4549C">
        <w:rPr>
          <w:rFonts w:cs="B Zar" w:hint="cs"/>
          <w:rtl/>
        </w:rPr>
        <w:t>ها و بدون مأ</w:t>
      </w:r>
      <w:r w:rsidR="00FE4F4C">
        <w:rPr>
          <w:rFonts w:cs="B Zar" w:hint="cs"/>
          <w:rtl/>
        </w:rPr>
        <w:t>ی</w:t>
      </w:r>
      <w:r w:rsidRPr="00D4549C">
        <w:rPr>
          <w:rFonts w:cs="B Zar" w:hint="cs"/>
          <w:rtl/>
        </w:rPr>
        <w:t>وس</w:t>
      </w:r>
      <w:r w:rsidR="00F84283" w:rsidRPr="00D4549C">
        <w:rPr>
          <w:rFonts w:cs="B Zar" w:hint="cs"/>
          <w:rtl/>
        </w:rPr>
        <w:t xml:space="preserve"> </w:t>
      </w:r>
      <w:r w:rsidRPr="00D4549C">
        <w:rPr>
          <w:rFonts w:cs="B Zar" w:hint="cs"/>
          <w:rtl/>
        </w:rPr>
        <w:t>شدن از آمدن رحمت اله</w:t>
      </w:r>
      <w:r w:rsidR="00FE4F4C">
        <w:rPr>
          <w:rFonts w:cs="B Zar" w:hint="cs"/>
          <w:rtl/>
        </w:rPr>
        <w:t>ی</w:t>
      </w:r>
      <w:r w:rsidRPr="00D4549C">
        <w:rPr>
          <w:rFonts w:cs="B Zar" w:hint="cs"/>
          <w:rtl/>
        </w:rPr>
        <w:t xml:space="preserve"> منتظر ضع</w:t>
      </w:r>
      <w:r w:rsidR="00FE4F4C">
        <w:rPr>
          <w:rFonts w:cs="B Zar" w:hint="cs"/>
          <w:rtl/>
        </w:rPr>
        <w:t>ی</w:t>
      </w:r>
      <w:r w:rsidRPr="00D4549C">
        <w:rPr>
          <w:rFonts w:cs="B Zar" w:hint="cs"/>
          <w:rtl/>
        </w:rPr>
        <w:t>ف</w:t>
      </w:r>
      <w:r w:rsidR="00F84283" w:rsidRPr="00D4549C">
        <w:rPr>
          <w:rFonts w:cs="B Zar" w:hint="cs"/>
          <w:rtl/>
        </w:rPr>
        <w:t xml:space="preserve"> </w:t>
      </w:r>
      <w:r w:rsidRPr="00D4549C">
        <w:rPr>
          <w:rFonts w:cs="B Zar" w:hint="cs"/>
          <w:rtl/>
        </w:rPr>
        <w:t>شدن وسوسه و جا</w:t>
      </w:r>
      <w:r w:rsidR="00FE4F4C">
        <w:rPr>
          <w:rFonts w:cs="B Zar" w:hint="cs"/>
          <w:rtl/>
        </w:rPr>
        <w:t>ی</w:t>
      </w:r>
      <w:r w:rsidRPr="00D4549C">
        <w:rPr>
          <w:rFonts w:cs="B Zar" w:hint="cs"/>
          <w:rtl/>
        </w:rPr>
        <w:t>گز</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نفحات رحمان</w:t>
      </w:r>
      <w:r w:rsidR="00FE4F4C">
        <w:rPr>
          <w:rFonts w:cs="B Zar" w:hint="cs"/>
          <w:rtl/>
        </w:rPr>
        <w:t>ی</w:t>
      </w:r>
      <w:r w:rsidRPr="00D4549C">
        <w:rPr>
          <w:rFonts w:cs="B Zar" w:hint="cs"/>
          <w:rtl/>
        </w:rPr>
        <w:t xml:space="preserve"> باش. آن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نم</w:t>
      </w:r>
      <w:r w:rsidR="00FE4F4C">
        <w:rPr>
          <w:rFonts w:cs="B Zar" w:hint="cs"/>
          <w:rtl/>
        </w:rPr>
        <w:t>ی</w:t>
      </w:r>
      <w:r w:rsidR="00F84283" w:rsidRPr="00D4549C">
        <w:rPr>
          <w:rFonts w:cs="B Zar" w:hint="cs"/>
          <w:rtl/>
        </w:rPr>
        <w:t xml:space="preserve"> </w:t>
      </w:r>
      <w:r w:rsidRPr="00D4549C">
        <w:rPr>
          <w:rFonts w:cs="B Zar" w:hint="cs"/>
          <w:rtl/>
        </w:rPr>
        <w:t>تواند حالات روح</w:t>
      </w:r>
      <w:r w:rsidR="00FE4F4C">
        <w:rPr>
          <w:rFonts w:cs="B Zar" w:hint="cs"/>
          <w:rtl/>
        </w:rPr>
        <w:t>ی</w:t>
      </w:r>
      <w:r w:rsidRPr="00D4549C">
        <w:rPr>
          <w:rFonts w:cs="B Zar" w:hint="cs"/>
          <w:rtl/>
        </w:rPr>
        <w:t xml:space="preserve"> خود را تفس</w:t>
      </w:r>
      <w:r w:rsidR="00FE4F4C">
        <w:rPr>
          <w:rFonts w:cs="B Zar" w:hint="cs"/>
          <w:rtl/>
        </w:rPr>
        <w:t>ی</w:t>
      </w:r>
      <w:r w:rsidRPr="00D4549C">
        <w:rPr>
          <w:rFonts w:cs="B Zar" w:hint="cs"/>
          <w:rtl/>
        </w:rPr>
        <w:t xml:space="preserve">ر </w:t>
      </w:r>
      <w:r w:rsidR="00FE4F4C">
        <w:rPr>
          <w:rFonts w:cs="B Zar" w:hint="cs"/>
          <w:rtl/>
        </w:rPr>
        <w:t>ک</w:t>
      </w:r>
      <w:r w:rsidRPr="00D4549C">
        <w:rPr>
          <w:rFonts w:cs="B Zar" w:hint="cs"/>
          <w:rtl/>
        </w:rPr>
        <w:t>ند، هنوز در راه انسان</w:t>
      </w:r>
      <w:r w:rsidR="00FE4F4C">
        <w:rPr>
          <w:rFonts w:cs="B Zar" w:hint="cs"/>
          <w:rtl/>
        </w:rPr>
        <w:t>ی</w:t>
      </w:r>
      <w:r w:rsidRPr="00D4549C">
        <w:rPr>
          <w:rFonts w:cs="B Zar" w:hint="cs"/>
          <w:rtl/>
        </w:rPr>
        <w:t xml:space="preserve"> قدم برنداشته است. اگر انسان بتواند احوالات خود را تفس</w:t>
      </w:r>
      <w:r w:rsidR="00FE4F4C">
        <w:rPr>
          <w:rFonts w:cs="B Zar" w:hint="cs"/>
          <w:rtl/>
        </w:rPr>
        <w:t>ی</w:t>
      </w:r>
      <w:r w:rsidRPr="00D4549C">
        <w:rPr>
          <w:rFonts w:cs="B Zar" w:hint="cs"/>
          <w:rtl/>
        </w:rPr>
        <w:t xml:space="preserve">ر </w:t>
      </w:r>
      <w:r w:rsidR="00FE4F4C">
        <w:rPr>
          <w:rFonts w:cs="B Zar" w:hint="cs"/>
          <w:rtl/>
        </w:rPr>
        <w:t>ک</w:t>
      </w:r>
      <w:r w:rsidRPr="00D4549C">
        <w:rPr>
          <w:rFonts w:cs="B Zar" w:hint="cs"/>
          <w:rtl/>
        </w:rPr>
        <w:t>ند و بب</w:t>
      </w:r>
      <w:r w:rsidR="00FE4F4C">
        <w:rPr>
          <w:rFonts w:cs="B Zar" w:hint="cs"/>
          <w:rtl/>
        </w:rPr>
        <w:t>ی</w:t>
      </w:r>
      <w:r w:rsidRPr="00D4549C">
        <w:rPr>
          <w:rFonts w:cs="B Zar" w:hint="cs"/>
          <w:rtl/>
        </w:rPr>
        <w:t>ند به چه معنا حالات</w:t>
      </w:r>
      <w:r w:rsidR="00FE4F4C">
        <w:rPr>
          <w:rFonts w:cs="B Zar" w:hint="cs"/>
          <w:rtl/>
        </w:rPr>
        <w:t>ی</w:t>
      </w:r>
      <w:r w:rsidRPr="00D4549C">
        <w:rPr>
          <w:rFonts w:cs="B Zar" w:hint="cs"/>
          <w:rtl/>
        </w:rPr>
        <w:t xml:space="preserve"> مثل حرص، ترس از فقر، استعلاء، عجله و امثال آن در او هست، و بر اساس همان دقت</w:t>
      </w:r>
      <w:r w:rsidR="00FE4F4C">
        <w:rPr>
          <w:rFonts w:cs="B Zar" w:hint="cs"/>
          <w:rtl/>
        </w:rPr>
        <w:t>ی</w:t>
      </w:r>
      <w:r w:rsidRPr="00D4549C">
        <w:rPr>
          <w:rFonts w:cs="B Zar" w:hint="cs"/>
          <w:rtl/>
        </w:rPr>
        <w:t xml:space="preserve"> که با</w:t>
      </w:r>
      <w:r w:rsidR="00FE4F4C">
        <w:rPr>
          <w:rFonts w:cs="B Zar" w:hint="cs"/>
          <w:rtl/>
        </w:rPr>
        <w:t>ی</w:t>
      </w:r>
      <w:r w:rsidRPr="00D4549C">
        <w:rPr>
          <w:rFonts w:cs="B Zar" w:hint="cs"/>
          <w:rtl/>
        </w:rPr>
        <w:t>د در حالات روح</w:t>
      </w:r>
      <w:r w:rsidR="00FE4F4C">
        <w:rPr>
          <w:rFonts w:cs="B Zar" w:hint="cs"/>
          <w:rtl/>
        </w:rPr>
        <w:t>ی</w:t>
      </w:r>
      <w:r w:rsidRPr="00D4549C">
        <w:rPr>
          <w:rFonts w:cs="B Zar" w:hint="cs"/>
          <w:rtl/>
        </w:rPr>
        <w:t xml:space="preserve"> خود داشته باشد، طمأن</w:t>
      </w:r>
      <w:r w:rsidR="00FE4F4C">
        <w:rPr>
          <w:rFonts w:cs="B Zar" w:hint="cs"/>
          <w:rtl/>
        </w:rPr>
        <w:t>ی</w:t>
      </w:r>
      <w:r w:rsidRPr="00D4549C">
        <w:rPr>
          <w:rFonts w:cs="B Zar" w:hint="cs"/>
          <w:rtl/>
        </w:rPr>
        <w:t>نه و آرامش لازم را در خود ند</w:t>
      </w:r>
      <w:r w:rsidR="00FE4F4C">
        <w:rPr>
          <w:rFonts w:cs="B Zar" w:hint="cs"/>
          <w:rtl/>
        </w:rPr>
        <w:t>ی</w:t>
      </w:r>
      <w:r w:rsidRPr="00D4549C">
        <w:rPr>
          <w:rFonts w:cs="B Zar" w:hint="cs"/>
          <w:rtl/>
        </w:rPr>
        <w:t>د، با</w:t>
      </w:r>
      <w:r w:rsidR="00FE4F4C">
        <w:rPr>
          <w:rFonts w:cs="B Zar" w:hint="cs"/>
          <w:rtl/>
        </w:rPr>
        <w:t>ی</w:t>
      </w:r>
      <w:r w:rsidRPr="00D4549C">
        <w:rPr>
          <w:rFonts w:cs="B Zar" w:hint="cs"/>
          <w:rtl/>
        </w:rPr>
        <w:t xml:space="preserve">د متوجّه باشد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ن احوالات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است، حالا با</w:t>
      </w:r>
      <w:r w:rsidR="00FE4F4C">
        <w:rPr>
          <w:rFonts w:cs="B Zar" w:hint="cs"/>
          <w:rtl/>
        </w:rPr>
        <w:t>ی</w:t>
      </w:r>
      <w:r w:rsidRPr="00D4549C">
        <w:rPr>
          <w:rFonts w:cs="B Zar" w:hint="cs"/>
          <w:rtl/>
        </w:rPr>
        <w:t>د به خدا پناه ببرد و خود را جهت دفع آن وساوس آماده نما</w:t>
      </w:r>
      <w:r w:rsidR="00FE4F4C">
        <w:rPr>
          <w:rFonts w:cs="B Zar" w:hint="cs"/>
          <w:rtl/>
        </w:rPr>
        <w:t>ی</w:t>
      </w:r>
      <w:r w:rsidRPr="00D4549C">
        <w:rPr>
          <w:rFonts w:cs="B Zar" w:hint="cs"/>
          <w:rtl/>
        </w:rPr>
        <w:t>د و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ن کار </w:t>
      </w:r>
      <w:r w:rsidR="00FE4F4C">
        <w:rPr>
          <w:rFonts w:cs="B Zar" w:hint="cs"/>
          <w:rtl/>
        </w:rPr>
        <w:t>یک</w:t>
      </w:r>
      <w:r w:rsidRPr="00D4549C">
        <w:rPr>
          <w:rFonts w:cs="B Zar" w:hint="cs"/>
          <w:rtl/>
        </w:rPr>
        <w:t xml:space="preserve"> راه ب</w:t>
      </w:r>
      <w:r w:rsidR="00FE4F4C">
        <w:rPr>
          <w:rFonts w:cs="B Zar" w:hint="cs"/>
          <w:rtl/>
        </w:rPr>
        <w:t>ی</w:t>
      </w:r>
      <w:r w:rsidRPr="00D4549C">
        <w:rPr>
          <w:rFonts w:cs="B Zar" w:hint="cs"/>
          <w:rtl/>
        </w:rPr>
        <w:t>شتر وجود ندارد و آن تحقّق قول</w:t>
      </w:r>
      <w:r w:rsidR="00FE4F4C">
        <w:rPr>
          <w:rFonts w:cs="B Zar" w:hint="cs"/>
          <w:rtl/>
        </w:rPr>
        <w:t>ی</w:t>
      </w:r>
      <w:r w:rsidRPr="00D4549C">
        <w:rPr>
          <w:rFonts w:cs="B Zar" w:hint="cs"/>
          <w:rtl/>
        </w:rPr>
        <w:t xml:space="preserve"> و قلب</w:t>
      </w:r>
      <w:r w:rsidR="00FE4F4C">
        <w:rPr>
          <w:rFonts w:cs="B Zar" w:hint="cs"/>
          <w:rtl/>
        </w:rPr>
        <w:t>ی</w:t>
      </w:r>
      <w:r w:rsidRPr="00D4549C">
        <w:rPr>
          <w:rFonts w:cs="B Zar" w:hint="cs"/>
          <w:rtl/>
        </w:rPr>
        <w:t xml:space="preserve"> </w:t>
      </w:r>
      <w:r w:rsidRPr="00D4549C">
        <w:rPr>
          <w:rStyle w:val="ArabiChar"/>
          <w:rFonts w:cs="B Zar" w:hint="cs"/>
          <w:rtl/>
        </w:rPr>
        <w:t>«اَعُوذُ بِاللهِ مِنَ الشََّ</w:t>
      </w:r>
      <w:r w:rsidR="00FE4F4C">
        <w:rPr>
          <w:rStyle w:val="ArabiChar"/>
          <w:rFonts w:cs="B Zar" w:hint="cs"/>
          <w:rtl/>
        </w:rPr>
        <w:t>ی</w:t>
      </w:r>
      <w:r w:rsidRPr="00D4549C">
        <w:rPr>
          <w:rStyle w:val="ArabiChar"/>
          <w:rFonts w:cs="B Zar" w:hint="cs"/>
          <w:rtl/>
        </w:rPr>
        <w:t>طانِ الرَّج</w:t>
      </w:r>
      <w:r w:rsidR="00FE4F4C">
        <w:rPr>
          <w:rStyle w:val="ArabiChar"/>
          <w:rFonts w:cs="B Zar" w:hint="cs"/>
          <w:rtl/>
        </w:rPr>
        <w:t>ی</w:t>
      </w:r>
      <w:r w:rsidRPr="00D4549C">
        <w:rPr>
          <w:rStyle w:val="ArabiChar"/>
          <w:rFonts w:cs="B Zar" w:hint="cs"/>
          <w:rtl/>
        </w:rPr>
        <w:t>م»</w:t>
      </w:r>
      <w:r w:rsidRPr="00D4549C">
        <w:rPr>
          <w:rFonts w:cs="B Zar" w:hint="cs"/>
          <w:rtl/>
        </w:rPr>
        <w:t xml:space="preserve"> در زندگ</w:t>
      </w:r>
      <w:r w:rsidR="00FE4F4C">
        <w:rPr>
          <w:rFonts w:cs="B Zar" w:hint="cs"/>
          <w:rtl/>
        </w:rPr>
        <w:t>ی</w:t>
      </w:r>
      <w:r w:rsidRPr="00D4549C">
        <w:rPr>
          <w:rFonts w:cs="B Zar" w:hint="cs"/>
          <w:rtl/>
        </w:rPr>
        <w:t xml:space="preserve"> است. واقعاً با</w:t>
      </w:r>
      <w:r w:rsidR="00FE4F4C">
        <w:rPr>
          <w:rFonts w:cs="B Zar" w:hint="cs"/>
          <w:rtl/>
        </w:rPr>
        <w:t>ی</w:t>
      </w:r>
      <w:r w:rsidRPr="00D4549C">
        <w:rPr>
          <w:rFonts w:cs="B Zar" w:hint="cs"/>
          <w:rtl/>
        </w:rPr>
        <w:t>د به خدا پناه ببر</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پناه</w:t>
      </w:r>
      <w:r w:rsidR="00F84283" w:rsidRPr="00D4549C">
        <w:rPr>
          <w:rFonts w:cs="B Zar" w:hint="cs"/>
          <w:rtl/>
        </w:rPr>
        <w:t xml:space="preserve"> </w:t>
      </w:r>
      <w:r w:rsidRPr="00D4549C">
        <w:rPr>
          <w:rFonts w:cs="B Zar" w:hint="cs"/>
          <w:rtl/>
        </w:rPr>
        <w:t>بردن به خدا بحث</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مفصل</w:t>
      </w:r>
      <w:r w:rsidR="00FE4F4C">
        <w:rPr>
          <w:rFonts w:cs="B Zar" w:hint="cs"/>
          <w:rtl/>
        </w:rPr>
        <w:t>ی</w:t>
      </w:r>
      <w:r w:rsidRPr="00D4549C">
        <w:rPr>
          <w:rFonts w:cs="B Zar" w:hint="cs"/>
          <w:rtl/>
        </w:rPr>
        <w:t xml:space="preserve"> دارد. برس</w:t>
      </w:r>
      <w:r w:rsidR="00FE4F4C">
        <w:rPr>
          <w:rFonts w:cs="B Zar" w:hint="cs"/>
          <w:rtl/>
        </w:rPr>
        <w:t>ی</w:t>
      </w:r>
      <w:r w:rsidRPr="00D4549C">
        <w:rPr>
          <w:rFonts w:cs="B Zar" w:hint="cs"/>
          <w:rtl/>
        </w:rPr>
        <w:t>د به ا</w:t>
      </w:r>
      <w:r w:rsidR="00FE4F4C">
        <w:rPr>
          <w:rFonts w:cs="B Zar" w:hint="cs"/>
          <w:rtl/>
        </w:rPr>
        <w:t>ی</w:t>
      </w:r>
      <w:r w:rsidRPr="00D4549C">
        <w:rPr>
          <w:rFonts w:cs="B Zar" w:hint="cs"/>
          <w:rtl/>
        </w:rPr>
        <w:t xml:space="preserve">نجا </w:t>
      </w:r>
      <w:r w:rsidR="00FE4F4C">
        <w:rPr>
          <w:rFonts w:cs="B Zar" w:hint="cs"/>
          <w:rtl/>
        </w:rPr>
        <w:t>ک</w:t>
      </w:r>
      <w:r w:rsidRPr="00D4549C">
        <w:rPr>
          <w:rFonts w:cs="B Zar" w:hint="cs"/>
          <w:rtl/>
        </w:rPr>
        <w:t xml:space="preserve">ه خدا همة رحمت است و خودش گفته است </w:t>
      </w:r>
      <w:r w:rsidR="00FE4F4C">
        <w:rPr>
          <w:rFonts w:cs="B Zar" w:hint="cs"/>
          <w:rtl/>
        </w:rPr>
        <w:t>ک</w:t>
      </w:r>
      <w:r w:rsidRPr="00D4549C">
        <w:rPr>
          <w:rFonts w:cs="B Zar" w:hint="cs"/>
          <w:rtl/>
        </w:rPr>
        <w:t>ه از ش</w:t>
      </w:r>
      <w:r w:rsidR="00FE4F4C">
        <w:rPr>
          <w:rFonts w:cs="B Zar" w:hint="cs"/>
          <w:rtl/>
        </w:rPr>
        <w:t>ی</w:t>
      </w:r>
      <w:r w:rsidRPr="00D4549C">
        <w:rPr>
          <w:rFonts w:cs="B Zar" w:hint="cs"/>
          <w:rtl/>
        </w:rPr>
        <w:t xml:space="preserve">طان به من پناه ببر و حالا هم </w:t>
      </w:r>
      <w:r w:rsidR="00FE4F4C">
        <w:rPr>
          <w:rFonts w:cs="B Zar" w:hint="cs"/>
          <w:rtl/>
        </w:rPr>
        <w:t>ک</w:t>
      </w:r>
      <w:r w:rsidRPr="00D4549C">
        <w:rPr>
          <w:rFonts w:cs="B Zar" w:hint="cs"/>
          <w:rtl/>
        </w:rPr>
        <w:t>ه حس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دارد تو را وسوسه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به تو القاء م</w:t>
      </w:r>
      <w:r w:rsidR="00FE4F4C">
        <w:rPr>
          <w:rFonts w:cs="B Zar" w:hint="cs"/>
          <w:rtl/>
        </w:rPr>
        <w:t>ی</w:t>
      </w:r>
      <w:r w:rsidR="00F84283" w:rsidRPr="00D4549C">
        <w:rPr>
          <w:rFonts w:cs="B Zar" w:hint="cs"/>
          <w:rtl/>
        </w:rPr>
        <w:t xml:space="preserve"> </w:t>
      </w:r>
      <w:r w:rsidRPr="00D4549C">
        <w:rPr>
          <w:rFonts w:cs="B Zar" w:hint="cs"/>
          <w:rtl/>
        </w:rPr>
        <w:t>کند که تو شا</w:t>
      </w:r>
      <w:r w:rsidR="00FE4F4C">
        <w:rPr>
          <w:rFonts w:cs="B Zar" w:hint="cs"/>
          <w:rtl/>
        </w:rPr>
        <w:t>ی</w:t>
      </w:r>
      <w:r w:rsidRPr="00D4549C">
        <w:rPr>
          <w:rFonts w:cs="B Zar" w:hint="cs"/>
          <w:rtl/>
        </w:rPr>
        <w:t>ستگ</w:t>
      </w:r>
      <w:r w:rsidR="00FE4F4C">
        <w:rPr>
          <w:rFonts w:cs="B Zar" w:hint="cs"/>
          <w:rtl/>
        </w:rPr>
        <w:t>ی</w:t>
      </w:r>
      <w:r w:rsidRPr="00D4549C">
        <w:rPr>
          <w:rFonts w:cs="B Zar" w:hint="cs"/>
          <w:rtl/>
        </w:rPr>
        <w:t xml:space="preserve"> گرفتن رحمت اله</w:t>
      </w:r>
      <w:r w:rsidR="00FE4F4C">
        <w:rPr>
          <w:rFonts w:cs="B Zar" w:hint="cs"/>
          <w:rtl/>
        </w:rPr>
        <w:t>ی</w:t>
      </w:r>
      <w:r w:rsidRPr="00D4549C">
        <w:rPr>
          <w:rFonts w:cs="B Zar" w:hint="cs"/>
          <w:rtl/>
        </w:rPr>
        <w:t xml:space="preserve"> را ندار</w:t>
      </w:r>
      <w:r w:rsidR="00FE4F4C">
        <w:rPr>
          <w:rFonts w:cs="B Zar" w:hint="cs"/>
          <w:rtl/>
        </w:rPr>
        <w:t>ی</w:t>
      </w:r>
      <w:r w:rsidRPr="00D4549C">
        <w:rPr>
          <w:rFonts w:cs="B Zar" w:hint="cs"/>
          <w:rtl/>
        </w:rPr>
        <w:t>، با</w:t>
      </w:r>
      <w:r w:rsidR="00FE4F4C">
        <w:rPr>
          <w:rFonts w:cs="B Zar" w:hint="cs"/>
          <w:rtl/>
        </w:rPr>
        <w:t>ی</w:t>
      </w:r>
      <w:r w:rsidRPr="00D4549C">
        <w:rPr>
          <w:rFonts w:cs="B Zar" w:hint="cs"/>
          <w:rtl/>
        </w:rPr>
        <w:t>د به خدا پناه ببر</w:t>
      </w:r>
      <w:r w:rsidR="00FE4F4C">
        <w:rPr>
          <w:rFonts w:cs="B Zar" w:hint="cs"/>
          <w:rtl/>
        </w:rPr>
        <w:t>ی</w:t>
      </w:r>
      <w:r w:rsidRPr="00D4549C">
        <w:rPr>
          <w:rFonts w:cs="B Zar" w:hint="cs"/>
          <w:rtl/>
        </w:rPr>
        <w:t>، و اگر با تمام وجود ذلّت خود را د</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و پناه</w:t>
      </w:r>
      <w:r w:rsidR="00F84283" w:rsidRPr="00D4549C">
        <w:rPr>
          <w:rFonts w:cs="B Zar" w:hint="cs"/>
          <w:rtl/>
        </w:rPr>
        <w:t xml:space="preserve"> </w:t>
      </w:r>
      <w:r w:rsidRPr="00D4549C">
        <w:rPr>
          <w:rFonts w:cs="B Zar" w:hint="cs"/>
          <w:rtl/>
        </w:rPr>
        <w:t>برندة صادق</w:t>
      </w:r>
      <w:r w:rsidR="00FE4F4C">
        <w:rPr>
          <w:rFonts w:cs="B Zar" w:hint="cs"/>
          <w:rtl/>
        </w:rPr>
        <w:t>ی</w:t>
      </w:r>
      <w:r w:rsidRPr="00D4549C">
        <w:rPr>
          <w:rFonts w:cs="B Zar" w:hint="cs"/>
          <w:rtl/>
        </w:rPr>
        <w:t xml:space="preserve"> شد</w:t>
      </w:r>
      <w:r w:rsidR="00FE4F4C">
        <w:rPr>
          <w:rFonts w:cs="B Zar" w:hint="cs"/>
          <w:rtl/>
        </w:rPr>
        <w:t>ی</w:t>
      </w:r>
      <w:r w:rsidRPr="00D4549C">
        <w:rPr>
          <w:rFonts w:cs="B Zar" w:hint="cs"/>
          <w:rtl/>
        </w:rPr>
        <w:t xml:space="preserve">، حضرت رب، </w:t>
      </w:r>
      <w:r w:rsidRPr="00D4549C">
        <w:rPr>
          <w:rStyle w:val="ArabiChar"/>
          <w:rFonts w:cs="B Zar" w:hint="cs"/>
          <w:rtl/>
        </w:rPr>
        <w:t>«سَم</w:t>
      </w:r>
      <w:r w:rsidR="00FE4F4C">
        <w:rPr>
          <w:rStyle w:val="ArabiChar"/>
          <w:rFonts w:cs="B Zar" w:hint="cs"/>
          <w:rtl/>
        </w:rPr>
        <w:t>ی</w:t>
      </w:r>
      <w:r w:rsidRPr="00D4549C">
        <w:rPr>
          <w:rStyle w:val="ArabiChar"/>
          <w:rFonts w:cs="B Zar" w:hint="cs"/>
          <w:rtl/>
        </w:rPr>
        <w:t>عٌ عَل</w:t>
      </w:r>
      <w:r w:rsidR="00FE4F4C">
        <w:rPr>
          <w:rStyle w:val="ArabiChar"/>
          <w:rFonts w:cs="B Zar" w:hint="cs"/>
          <w:rtl/>
        </w:rPr>
        <w:t>ی</w:t>
      </w:r>
      <w:r w:rsidRPr="00D4549C">
        <w:rPr>
          <w:rStyle w:val="ArabiChar"/>
          <w:rFonts w:cs="B Zar" w:hint="cs"/>
          <w:rtl/>
        </w:rPr>
        <w:t>م»</w:t>
      </w:r>
      <w:r w:rsidRPr="00D4549C">
        <w:rPr>
          <w:rFonts w:cs="B Zar" w:hint="cs"/>
          <w:rtl/>
        </w:rPr>
        <w:t xml:space="preserve"> است و شما را پناه م</w:t>
      </w:r>
      <w:r w:rsidR="00FE4F4C">
        <w:rPr>
          <w:rFonts w:cs="B Zar" w:hint="cs"/>
          <w:rtl/>
        </w:rPr>
        <w:t>ی</w:t>
      </w:r>
      <w:r w:rsidR="00F84283" w:rsidRPr="00D4549C">
        <w:rPr>
          <w:rFonts w:cs="B Zar" w:hint="cs"/>
          <w:rtl/>
        </w:rPr>
        <w:t xml:space="preserve"> </w:t>
      </w:r>
      <w:r w:rsidRPr="00D4549C">
        <w:rPr>
          <w:rFonts w:cs="B Zar" w:hint="cs"/>
          <w:rtl/>
        </w:rPr>
        <w:t>دهد. خود حضرت حق به ما دستور داده</w:t>
      </w:r>
      <w:r w:rsidR="00F84283" w:rsidRPr="00D4549C">
        <w:rPr>
          <w:rFonts w:cs="B Zar" w:hint="cs"/>
          <w:rtl/>
        </w:rPr>
        <w:t xml:space="preserve"> </w:t>
      </w:r>
      <w:r w:rsidRPr="00D4549C">
        <w:rPr>
          <w:rFonts w:cs="B Zar" w:hint="cs"/>
          <w:rtl/>
        </w:rPr>
        <w:t>اند هر گاه ش</w:t>
      </w:r>
      <w:r w:rsidR="00FE4F4C">
        <w:rPr>
          <w:rFonts w:cs="B Zar" w:hint="cs"/>
          <w:rtl/>
        </w:rPr>
        <w:t>ی</w:t>
      </w:r>
      <w:r w:rsidRPr="00D4549C">
        <w:rPr>
          <w:rFonts w:cs="B Zar" w:hint="cs"/>
          <w:rtl/>
        </w:rPr>
        <w:t>طان تو را تحر</w:t>
      </w:r>
      <w:r w:rsidR="00FE4F4C">
        <w:rPr>
          <w:rFonts w:cs="B Zar" w:hint="cs"/>
          <w:rtl/>
        </w:rPr>
        <w:t>یک</w:t>
      </w:r>
      <w:r w:rsidRPr="00D4549C">
        <w:rPr>
          <w:rFonts w:cs="B Zar" w:hint="cs"/>
          <w:rtl/>
        </w:rPr>
        <w:t xml:space="preserve"> </w:t>
      </w:r>
      <w:r w:rsidR="00FE4F4C">
        <w:rPr>
          <w:rFonts w:cs="B Zar" w:hint="cs"/>
          <w:rtl/>
        </w:rPr>
        <w:t>ک</w:t>
      </w:r>
      <w:r w:rsidRPr="00D4549C">
        <w:rPr>
          <w:rFonts w:cs="B Zar" w:hint="cs"/>
          <w:rtl/>
        </w:rPr>
        <w:t>رد، پس به خدا پناه ببر، و او به تقاضا</w:t>
      </w:r>
      <w:r w:rsidR="00FE4F4C">
        <w:rPr>
          <w:rFonts w:cs="B Zar" w:hint="cs"/>
          <w:rtl/>
        </w:rPr>
        <w:t>ی</w:t>
      </w:r>
      <w:r w:rsidRPr="00D4549C">
        <w:rPr>
          <w:rFonts w:cs="B Zar" w:hint="cs"/>
          <w:rtl/>
        </w:rPr>
        <w:t xml:space="preserve"> پناهندگ</w:t>
      </w:r>
      <w:r w:rsidR="00FE4F4C">
        <w:rPr>
          <w:rFonts w:cs="B Zar" w:hint="cs"/>
          <w:rtl/>
        </w:rPr>
        <w:t>ی</w:t>
      </w:r>
      <w:r w:rsidR="00F84283" w:rsidRPr="00D4549C">
        <w:rPr>
          <w:rFonts w:cs="B Zar" w:hint="cs"/>
          <w:rtl/>
        </w:rPr>
        <w:t xml:space="preserve"> </w:t>
      </w:r>
      <w:r w:rsidRPr="00D4549C">
        <w:rPr>
          <w:rFonts w:cs="B Zar" w:hint="cs"/>
          <w:rtl/>
        </w:rPr>
        <w:t>ات توجّه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فرمود: </w:t>
      </w:r>
      <w:r w:rsidRPr="00D4549C">
        <w:rPr>
          <w:rStyle w:val="ArabiChar"/>
          <w:rFonts w:cs="B Zar" w:hint="cs"/>
          <w:rtl/>
        </w:rPr>
        <w:t>«</w:t>
      </w:r>
      <w:r w:rsidRPr="00D4549C">
        <w:rPr>
          <w:rStyle w:val="ArabiChar"/>
          <w:rFonts w:cs="B Zar"/>
          <w:rtl/>
        </w:rPr>
        <w:t xml:space="preserve">وَإِمَّا </w:t>
      </w:r>
      <w:r w:rsidR="00FE4F4C">
        <w:rPr>
          <w:rStyle w:val="ArabiChar"/>
          <w:rFonts w:cs="B Zar"/>
          <w:rtl/>
        </w:rPr>
        <w:t>ی</w:t>
      </w:r>
      <w:r w:rsidRPr="00D4549C">
        <w:rPr>
          <w:rStyle w:val="ArabiChar"/>
          <w:rFonts w:cs="B Zar"/>
          <w:rtl/>
        </w:rPr>
        <w:t>نزَغَنَّ</w:t>
      </w:r>
      <w:r w:rsidR="00FE4F4C">
        <w:rPr>
          <w:rStyle w:val="ArabiChar"/>
          <w:rFonts w:cs="B Zar"/>
          <w:rtl/>
        </w:rPr>
        <w:t>ک</w:t>
      </w:r>
      <w:r w:rsidRPr="00D4549C">
        <w:rPr>
          <w:rStyle w:val="ArabiChar"/>
          <w:rFonts w:cs="B Zar"/>
          <w:rtl/>
        </w:rPr>
        <w:t xml:space="preserve"> مِنَ الشَّ</w:t>
      </w:r>
      <w:r w:rsidR="00FE4F4C">
        <w:rPr>
          <w:rStyle w:val="ArabiChar"/>
          <w:rFonts w:cs="B Zar"/>
          <w:rtl/>
        </w:rPr>
        <w:t>ی</w:t>
      </w:r>
      <w:r w:rsidRPr="00D4549C">
        <w:rPr>
          <w:rStyle w:val="ArabiChar"/>
          <w:rFonts w:cs="B Zar"/>
          <w:rtl/>
        </w:rPr>
        <w:t>طَانِ نَزْغٌ فَاسْتَعِذْ بِاللّهِ إِنَّهُ سَمِ</w:t>
      </w:r>
      <w:r w:rsidR="00FE4F4C">
        <w:rPr>
          <w:rStyle w:val="ArabiChar"/>
          <w:rFonts w:cs="B Zar"/>
          <w:rtl/>
        </w:rPr>
        <w:t>ی</w:t>
      </w:r>
      <w:r w:rsidRPr="00D4549C">
        <w:rPr>
          <w:rStyle w:val="ArabiChar"/>
          <w:rFonts w:cs="B Zar"/>
          <w:rtl/>
        </w:rPr>
        <w:t>عٌ عَلِ</w:t>
      </w:r>
      <w:r w:rsidR="00FE4F4C">
        <w:rPr>
          <w:rStyle w:val="ArabiChar"/>
          <w:rFonts w:cs="B Zar"/>
          <w:rtl/>
        </w:rPr>
        <w:t>ی</w:t>
      </w:r>
      <w:r w:rsidRPr="00D4549C">
        <w:rPr>
          <w:rStyle w:val="ArabiChar"/>
          <w:rFonts w:cs="B Zar"/>
          <w:rtl/>
        </w:rPr>
        <w:t>مٌ</w:t>
      </w:r>
      <w:r w:rsidRPr="00D4549C">
        <w:rPr>
          <w:rStyle w:val="ArabiChar"/>
          <w:rFonts w:cs="B Zar" w:hint="cs"/>
          <w:rtl/>
        </w:rPr>
        <w:t>»</w:t>
      </w:r>
      <w:r w:rsidR="00BF53E1" w:rsidRPr="00D4549C">
        <w:rPr>
          <w:rStyle w:val="FootnoteReference"/>
          <w:rFonts w:cs="B Zar"/>
          <w:rtl/>
        </w:rPr>
        <w:footnoteReference w:id="211"/>
      </w:r>
      <w:r w:rsidRPr="00D4549C">
        <w:rPr>
          <w:rFonts w:cs="B Zar" w:hint="cs"/>
          <w:rtl/>
        </w:rPr>
        <w:t xml:space="preserve"> و در آ</w:t>
      </w:r>
      <w:r w:rsidR="00FE4F4C">
        <w:rPr>
          <w:rFonts w:cs="B Zar" w:hint="cs"/>
          <w:rtl/>
        </w:rPr>
        <w:t>ی</w:t>
      </w:r>
      <w:r w:rsidRPr="00D4549C">
        <w:rPr>
          <w:rFonts w:cs="B Zar" w:hint="cs"/>
          <w:rtl/>
        </w:rPr>
        <w:t>ه بعد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اهل تقوا</w:t>
      </w:r>
      <w:r w:rsidR="00FE4F4C">
        <w:rPr>
          <w:rFonts w:cs="B Zar" w:hint="cs"/>
          <w:rtl/>
        </w:rPr>
        <w:t>ی</w:t>
      </w:r>
      <w:r w:rsidRPr="00D4549C">
        <w:rPr>
          <w:rFonts w:cs="B Zar" w:hint="cs"/>
          <w:rtl/>
        </w:rPr>
        <w:t>ند و حالات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خود را م</w:t>
      </w:r>
      <w:r w:rsidR="00FE4F4C">
        <w:rPr>
          <w:rFonts w:cs="B Zar" w:hint="cs"/>
          <w:rtl/>
        </w:rPr>
        <w:t>ی</w:t>
      </w:r>
      <w:r w:rsidR="00F84283" w:rsidRPr="00D4549C">
        <w:rPr>
          <w:rFonts w:cs="B Zar" w:hint="cs"/>
          <w:rtl/>
        </w:rPr>
        <w:t xml:space="preserve"> </w:t>
      </w:r>
      <w:r w:rsidRPr="00D4549C">
        <w:rPr>
          <w:rFonts w:cs="B Zar" w:hint="cs"/>
          <w:rtl/>
        </w:rPr>
        <w:t>شناسند، هم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در اطراف قلبشان به چرخش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تا راه</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ورود ب</w:t>
      </w:r>
      <w:r w:rsidR="00FE4F4C">
        <w:rPr>
          <w:rFonts w:cs="B Zar" w:hint="cs"/>
          <w:rtl/>
        </w:rPr>
        <w:t>ی</w:t>
      </w:r>
      <w:r w:rsidRPr="00D4549C">
        <w:rPr>
          <w:rFonts w:cs="B Zar" w:hint="cs"/>
          <w:rtl/>
        </w:rPr>
        <w:t>ابد، به</w:t>
      </w:r>
      <w:r w:rsidR="00F84283" w:rsidRPr="00D4549C">
        <w:rPr>
          <w:rFonts w:cs="B Zar" w:hint="cs"/>
          <w:rtl/>
        </w:rPr>
        <w:t xml:space="preserve"> </w:t>
      </w:r>
      <w:r w:rsidRPr="00D4549C">
        <w:rPr>
          <w:rFonts w:cs="B Zar" w:hint="cs"/>
          <w:rtl/>
        </w:rPr>
        <w:t>خوب</w:t>
      </w:r>
      <w:r w:rsidR="00FE4F4C">
        <w:rPr>
          <w:rFonts w:cs="B Zar" w:hint="cs"/>
          <w:rtl/>
        </w:rPr>
        <w:t>ی</w:t>
      </w:r>
      <w:r w:rsidRPr="00D4549C">
        <w:rPr>
          <w:rFonts w:cs="B Zar" w:hint="cs"/>
          <w:rtl/>
        </w:rPr>
        <w:t xml:space="preserve"> متوجّه م</w:t>
      </w:r>
      <w:r w:rsidR="00FE4F4C">
        <w:rPr>
          <w:rFonts w:cs="B Zar" w:hint="cs"/>
          <w:rtl/>
        </w:rPr>
        <w:t>ی</w:t>
      </w:r>
      <w:r w:rsidR="00F84283" w:rsidRPr="00D4549C">
        <w:rPr>
          <w:rFonts w:cs="B Zar" w:hint="cs"/>
          <w:rtl/>
        </w:rPr>
        <w:t xml:space="preserve"> </w:t>
      </w:r>
      <w:r w:rsidRPr="00D4549C">
        <w:rPr>
          <w:rFonts w:cs="B Zar" w:hint="cs"/>
          <w:rtl/>
        </w:rPr>
        <w:t>شوند و لذا برا</w:t>
      </w:r>
      <w:r w:rsidR="00FE4F4C">
        <w:rPr>
          <w:rFonts w:cs="B Zar" w:hint="cs"/>
          <w:rtl/>
        </w:rPr>
        <w:t>ی</w:t>
      </w:r>
      <w:r w:rsidRPr="00D4549C">
        <w:rPr>
          <w:rFonts w:cs="B Zar" w:hint="cs"/>
          <w:rtl/>
        </w:rPr>
        <w:t xml:space="preserve"> دفع آن به خدا پناه م</w:t>
      </w:r>
      <w:r w:rsidR="00FE4F4C">
        <w:rPr>
          <w:rFonts w:cs="B Zar" w:hint="cs"/>
          <w:rtl/>
        </w:rPr>
        <w:t>ی</w:t>
      </w:r>
      <w:r w:rsidR="00F84283" w:rsidRPr="00D4549C">
        <w:rPr>
          <w:rFonts w:cs="B Zar" w:hint="cs"/>
          <w:rtl/>
        </w:rPr>
        <w:t xml:space="preserve"> </w:t>
      </w:r>
      <w:r w:rsidRPr="00D4549C">
        <w:rPr>
          <w:rFonts w:cs="B Zar" w:hint="cs"/>
          <w:rtl/>
        </w:rPr>
        <w:t>برند،</w:t>
      </w:r>
      <w:r w:rsidRPr="00D4549C">
        <w:rPr>
          <w:rStyle w:val="ArabiChar"/>
          <w:rFonts w:cs="B Zar" w:hint="cs"/>
          <w:rtl/>
        </w:rPr>
        <w:t>«</w:t>
      </w:r>
      <w:r w:rsidRPr="00D4549C">
        <w:rPr>
          <w:rStyle w:val="ArabiChar"/>
          <w:rFonts w:cs="B Zar"/>
          <w:rtl/>
        </w:rPr>
        <w:t>إِنَّ الَّذِ</w:t>
      </w:r>
      <w:r w:rsidR="00FE4F4C">
        <w:rPr>
          <w:rStyle w:val="ArabiChar"/>
          <w:rFonts w:cs="B Zar"/>
          <w:rtl/>
        </w:rPr>
        <w:t>ی</w:t>
      </w:r>
      <w:r w:rsidRPr="00D4549C">
        <w:rPr>
          <w:rStyle w:val="ArabiChar"/>
          <w:rFonts w:cs="B Zar"/>
          <w:rtl/>
        </w:rPr>
        <w:t>نَ اتَّقَواْ إِذَا مَسَّهُمْ طَائِفٌ مِّنَ الشَّ</w:t>
      </w:r>
      <w:r w:rsidR="00FE4F4C">
        <w:rPr>
          <w:rStyle w:val="ArabiChar"/>
          <w:rFonts w:cs="B Zar"/>
          <w:rtl/>
        </w:rPr>
        <w:t>ی</w:t>
      </w:r>
      <w:r w:rsidRPr="00D4549C">
        <w:rPr>
          <w:rStyle w:val="ArabiChar"/>
          <w:rFonts w:cs="B Zar"/>
          <w:rtl/>
        </w:rPr>
        <w:t>طَانِ تَذَ</w:t>
      </w:r>
      <w:r w:rsidR="00FE4F4C">
        <w:rPr>
          <w:rStyle w:val="ArabiChar"/>
          <w:rFonts w:cs="B Zar"/>
          <w:rtl/>
        </w:rPr>
        <w:t>ک</w:t>
      </w:r>
      <w:r w:rsidRPr="00D4549C">
        <w:rPr>
          <w:rStyle w:val="ArabiChar"/>
          <w:rFonts w:cs="B Zar"/>
          <w:rtl/>
        </w:rPr>
        <w:t>رُواْ فَإِذَا هُم مُّبْصِرُونَ</w:t>
      </w:r>
      <w:r w:rsidRPr="00D4549C">
        <w:rPr>
          <w:rStyle w:val="ArabiChar"/>
          <w:rFonts w:cs="B Zar" w:hint="cs"/>
          <w:rtl/>
        </w:rPr>
        <w:t>»</w:t>
      </w:r>
      <w:r w:rsidR="00BF53E1" w:rsidRPr="00D4549C">
        <w:rPr>
          <w:rStyle w:val="FootnoteReference"/>
          <w:rFonts w:cs="B Zar"/>
          <w:rtl/>
        </w:rPr>
        <w:footnoteReference w:id="212"/>
      </w:r>
      <w:r w:rsidRPr="00D4549C">
        <w:rPr>
          <w:rFonts w:cs="B Zar" w:hint="cs"/>
          <w:rtl/>
        </w:rPr>
        <w:t xml:space="preserve"> و داشتن چن</w:t>
      </w:r>
      <w:r w:rsidR="00FE4F4C">
        <w:rPr>
          <w:rFonts w:cs="B Zar" w:hint="cs"/>
          <w:rtl/>
        </w:rPr>
        <w:t>ی</w:t>
      </w:r>
      <w:r w:rsidRPr="00D4549C">
        <w:rPr>
          <w:rFonts w:cs="B Zar" w:hint="cs"/>
          <w:rtl/>
        </w:rPr>
        <w:t>ن توانا</w:t>
      </w:r>
      <w:r w:rsidR="00FE4F4C">
        <w:rPr>
          <w:rFonts w:cs="B Zar" w:hint="cs"/>
          <w:rtl/>
        </w:rPr>
        <w:t>یی</w:t>
      </w:r>
      <w:r w:rsidRPr="00D4549C">
        <w:rPr>
          <w:rFonts w:cs="B Zar" w:hint="cs"/>
          <w:rtl/>
        </w:rPr>
        <w:t xml:space="preserve"> با </w:t>
      </w:r>
      <w:r w:rsidR="00FE4F4C">
        <w:rPr>
          <w:rFonts w:cs="B Zar" w:hint="cs"/>
          <w:rtl/>
        </w:rPr>
        <w:t>ی</w:t>
      </w:r>
      <w:r w:rsidRPr="00D4549C">
        <w:rPr>
          <w:rFonts w:cs="B Zar" w:hint="cs"/>
          <w:rtl/>
        </w:rPr>
        <w:t>ک برنامه</w:t>
      </w:r>
      <w:r w:rsidR="00F84283" w:rsidRPr="00D4549C">
        <w:rPr>
          <w:rFonts w:cs="B Zar" w:hint="cs"/>
          <w:rtl/>
        </w:rPr>
        <w:t xml:space="preserve"> </w:t>
      </w:r>
      <w:r w:rsidRPr="00D4549C">
        <w:rPr>
          <w:rFonts w:cs="B Zar" w:hint="cs"/>
          <w:rtl/>
        </w:rPr>
        <w:t>ر</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و شناخت قاعده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عمل ممکن است، عمده آن است که با آمدن وسوسة ش</w:t>
      </w:r>
      <w:r w:rsidR="00FE4F4C">
        <w:rPr>
          <w:rFonts w:cs="B Zar" w:hint="cs"/>
          <w:rtl/>
        </w:rPr>
        <w:t>ی</w:t>
      </w:r>
      <w:r w:rsidRPr="00D4549C">
        <w:rPr>
          <w:rFonts w:cs="B Zar" w:hint="cs"/>
          <w:rtl/>
        </w:rPr>
        <w:t>طان فکر نکن</w:t>
      </w:r>
      <w:r w:rsidR="00FE4F4C">
        <w:rPr>
          <w:rFonts w:cs="B Zar" w:hint="cs"/>
          <w:rtl/>
        </w:rPr>
        <w:t>ی</w:t>
      </w:r>
      <w:r w:rsidRPr="00D4549C">
        <w:rPr>
          <w:rFonts w:cs="B Zar" w:hint="cs"/>
          <w:rtl/>
        </w:rPr>
        <w:t>م د</w:t>
      </w:r>
      <w:r w:rsidR="00FE4F4C">
        <w:rPr>
          <w:rFonts w:cs="B Zar" w:hint="cs"/>
          <w:rtl/>
        </w:rPr>
        <w:t>ی</w:t>
      </w:r>
      <w:r w:rsidRPr="00D4549C">
        <w:rPr>
          <w:rFonts w:cs="B Zar" w:hint="cs"/>
          <w:rtl/>
        </w:rPr>
        <w:t>گر کار تمام است، بلکه ام</w:t>
      </w:r>
      <w:r w:rsidR="00FE4F4C">
        <w:rPr>
          <w:rFonts w:cs="B Zar" w:hint="cs"/>
          <w:rtl/>
        </w:rPr>
        <w:t>ی</w:t>
      </w:r>
      <w:r w:rsidRPr="00D4549C">
        <w:rPr>
          <w:rFonts w:cs="B Zar" w:hint="cs"/>
          <w:rtl/>
        </w:rPr>
        <w:t>دوار</w:t>
      </w:r>
      <w:r w:rsidR="00FE4F4C">
        <w:rPr>
          <w:rFonts w:cs="B Zar" w:hint="cs"/>
          <w:rtl/>
        </w:rPr>
        <w:t>ی</w:t>
      </w:r>
      <w:r w:rsidRPr="00D4549C">
        <w:rPr>
          <w:rFonts w:cs="B Zar" w:hint="cs"/>
          <w:rtl/>
        </w:rPr>
        <w:t xml:space="preserve"> از خود نشان ده</w:t>
      </w:r>
      <w:r w:rsidR="00FE4F4C">
        <w:rPr>
          <w:rFonts w:cs="B Zar" w:hint="cs"/>
          <w:rtl/>
        </w:rPr>
        <w:t>ی</w:t>
      </w:r>
      <w:r w:rsidRPr="00D4549C">
        <w:rPr>
          <w:rFonts w:cs="B Zar" w:hint="cs"/>
          <w:rtl/>
        </w:rPr>
        <w:t xml:space="preserve">م، </w:t>
      </w:r>
      <w:r w:rsidR="00FE4F4C">
        <w:rPr>
          <w:rFonts w:cs="B Zar" w:hint="cs"/>
          <w:rtl/>
        </w:rPr>
        <w:t>ی</w:t>
      </w:r>
      <w:r w:rsidRPr="00D4549C">
        <w:rPr>
          <w:rFonts w:cs="B Zar" w:hint="cs"/>
          <w:rtl/>
        </w:rPr>
        <w:t>ک</w:t>
      </w:r>
      <w:r w:rsidR="00F84283" w:rsidRPr="00D4549C">
        <w:rPr>
          <w:rFonts w:cs="B Zar" w:hint="cs"/>
          <w:rtl/>
        </w:rPr>
        <w:t xml:space="preserve"> </w:t>
      </w:r>
      <w:r w:rsidRPr="00D4549C">
        <w:rPr>
          <w:rFonts w:cs="B Zar" w:hint="cs"/>
          <w:rtl/>
        </w:rPr>
        <w:t>مرتبه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آن حالت غضب و بدب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و </w:t>
      </w:r>
      <w:r w:rsidR="00FE4F4C">
        <w:rPr>
          <w:rFonts w:cs="B Zar" w:hint="cs"/>
          <w:rtl/>
        </w:rPr>
        <w:t>ی</w:t>
      </w:r>
      <w:r w:rsidRPr="00D4549C">
        <w:rPr>
          <w:rFonts w:cs="B Zar" w:hint="cs"/>
          <w:rtl/>
        </w:rPr>
        <w:t>أس جا</w:t>
      </w:r>
      <w:r w:rsidR="00FE4F4C">
        <w:rPr>
          <w:rFonts w:cs="B Zar" w:hint="cs"/>
          <w:rtl/>
        </w:rPr>
        <w:t>ی</w:t>
      </w:r>
      <w:r w:rsidRPr="00D4549C">
        <w:rPr>
          <w:rFonts w:cs="B Zar" w:hint="cs"/>
          <w:rtl/>
        </w:rPr>
        <w:t xml:space="preserve"> خود را به محبت و خوش</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و ام</w:t>
      </w:r>
      <w:r w:rsidR="00FE4F4C">
        <w:rPr>
          <w:rFonts w:cs="B Zar" w:hint="cs"/>
          <w:rtl/>
        </w:rPr>
        <w:t>ی</w:t>
      </w:r>
      <w:r w:rsidRPr="00D4549C">
        <w:rPr>
          <w:rFonts w:cs="B Zar" w:hint="cs"/>
          <w:rtl/>
        </w:rPr>
        <w:t>دوار</w:t>
      </w:r>
      <w:r w:rsidR="00FE4F4C">
        <w:rPr>
          <w:rFonts w:cs="B Zar" w:hint="cs"/>
          <w:rtl/>
        </w:rPr>
        <w:t>ی</w:t>
      </w:r>
      <w:r w:rsidRPr="00D4549C">
        <w:rPr>
          <w:rFonts w:cs="B Zar" w:hint="cs"/>
          <w:rtl/>
        </w:rPr>
        <w:t xml:space="preserve"> داد و م</w:t>
      </w:r>
      <w:r w:rsidR="00FE4F4C">
        <w:rPr>
          <w:rFonts w:cs="B Zar" w:hint="cs"/>
          <w:rtl/>
        </w:rPr>
        <w:t>ی</w:t>
      </w:r>
      <w:r w:rsidR="00F84283" w:rsidRPr="00D4549C">
        <w:rPr>
          <w:rFonts w:cs="B Zar" w:hint="cs"/>
          <w:rtl/>
        </w:rPr>
        <w:t xml:space="preserve"> </w:t>
      </w:r>
      <w:r w:rsidRPr="00D4549C">
        <w:rPr>
          <w:rFonts w:cs="B Zar" w:hint="cs"/>
          <w:rtl/>
        </w:rPr>
        <w:t>فهم</w:t>
      </w:r>
      <w:r w:rsidR="00FE4F4C">
        <w:rPr>
          <w:rFonts w:cs="B Zar" w:hint="cs"/>
          <w:rtl/>
        </w:rPr>
        <w:t>ی</w:t>
      </w:r>
      <w:r w:rsidRPr="00D4549C">
        <w:rPr>
          <w:rFonts w:cs="B Zar" w:hint="cs"/>
          <w:rtl/>
        </w:rPr>
        <w:t>د که خداوند انوار خود را از طر</w:t>
      </w:r>
      <w:r w:rsidR="00FE4F4C">
        <w:rPr>
          <w:rFonts w:cs="B Zar" w:hint="cs"/>
          <w:rtl/>
        </w:rPr>
        <w:t>ی</w:t>
      </w:r>
      <w:r w:rsidRPr="00D4549C">
        <w:rPr>
          <w:rFonts w:cs="B Zar" w:hint="cs"/>
          <w:rtl/>
        </w:rPr>
        <w:t>ق الهامات ملائکه به قلب شما رساند. البته با تجربه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ممتد قواعد به دستتان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 xml:space="preserve">د. </w:t>
      </w:r>
    </w:p>
    <w:p w:rsidR="003D79BF" w:rsidRPr="00D4549C" w:rsidRDefault="003D79BF" w:rsidP="003D79BF">
      <w:pPr>
        <w:rPr>
          <w:rFonts w:cs="B Zar" w:hint="cs"/>
          <w:rtl/>
        </w:rPr>
      </w:pPr>
      <w:r w:rsidRPr="00D4549C">
        <w:rPr>
          <w:rFonts w:cs="B Zar" w:hint="cs"/>
          <w:rtl/>
        </w:rPr>
        <w:t>در رابطه با نقش ش</w:t>
      </w:r>
      <w:r w:rsidR="00FE4F4C">
        <w:rPr>
          <w:rFonts w:cs="B Zar" w:hint="cs"/>
          <w:rtl/>
        </w:rPr>
        <w:t>ی</w:t>
      </w:r>
      <w:r w:rsidRPr="00D4549C">
        <w:rPr>
          <w:rFonts w:cs="B Zar" w:hint="cs"/>
          <w:rtl/>
        </w:rPr>
        <w:t>طان در قلب به آ</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که قبلاً ن</w:t>
      </w:r>
      <w:r w:rsidR="00FE4F4C">
        <w:rPr>
          <w:rFonts w:cs="B Zar" w:hint="cs"/>
          <w:rtl/>
        </w:rPr>
        <w:t>ی</w:t>
      </w:r>
      <w:r w:rsidRPr="00D4549C">
        <w:rPr>
          <w:rFonts w:cs="B Zar" w:hint="cs"/>
          <w:rtl/>
        </w:rPr>
        <w:t>ز طرح شد توجه بفرما</w:t>
      </w:r>
      <w:r w:rsidR="00FE4F4C">
        <w:rPr>
          <w:rFonts w:cs="B Zar" w:hint="cs"/>
          <w:rtl/>
        </w:rPr>
        <w:t>یی</w:t>
      </w:r>
      <w:r w:rsidRPr="00D4549C">
        <w:rPr>
          <w:rFonts w:cs="B Zar" w:hint="cs"/>
          <w:rtl/>
        </w:rPr>
        <w:t>د؛ خداوند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xml:space="preserve"> «اَلشَّ</w:t>
      </w:r>
      <w:r w:rsidR="00FE4F4C">
        <w:rPr>
          <w:rStyle w:val="ArabiChar"/>
          <w:rFonts w:cs="B Zar" w:hint="cs"/>
          <w:rtl/>
        </w:rPr>
        <w:t>ی</w:t>
      </w:r>
      <w:r w:rsidRPr="00D4549C">
        <w:rPr>
          <w:rStyle w:val="ArabiChar"/>
          <w:rFonts w:cs="B Zar" w:hint="cs"/>
          <w:rtl/>
        </w:rPr>
        <w:t xml:space="preserve">طانُ </w:t>
      </w:r>
      <w:r w:rsidR="00FE4F4C">
        <w:rPr>
          <w:rStyle w:val="ArabiChar"/>
          <w:rFonts w:cs="B Zar" w:hint="cs"/>
          <w:rtl/>
        </w:rPr>
        <w:t>ی</w:t>
      </w:r>
      <w:r w:rsidRPr="00D4549C">
        <w:rPr>
          <w:rStyle w:val="ArabiChar"/>
          <w:rFonts w:cs="B Zar" w:hint="cs"/>
          <w:rtl/>
        </w:rPr>
        <w:t>عِدُ</w:t>
      </w:r>
      <w:r w:rsidR="00FE4F4C">
        <w:rPr>
          <w:rStyle w:val="ArabiChar"/>
          <w:rFonts w:cs="B Zar" w:hint="cs"/>
          <w:rtl/>
        </w:rPr>
        <w:t>ک</w:t>
      </w:r>
      <w:r w:rsidRPr="00D4549C">
        <w:rPr>
          <w:rStyle w:val="ArabiChar"/>
          <w:rFonts w:cs="B Zar" w:hint="cs"/>
          <w:rtl/>
        </w:rPr>
        <w:t xml:space="preserve">مُ الْفَقْرَ وَ </w:t>
      </w:r>
      <w:r w:rsidR="00FE4F4C">
        <w:rPr>
          <w:rStyle w:val="ArabiChar"/>
          <w:rFonts w:cs="B Zar" w:hint="cs"/>
          <w:rtl/>
        </w:rPr>
        <w:t>ی</w:t>
      </w:r>
      <w:r w:rsidRPr="00D4549C">
        <w:rPr>
          <w:rStyle w:val="ArabiChar"/>
          <w:rFonts w:cs="B Zar" w:hint="cs"/>
          <w:rtl/>
        </w:rPr>
        <w:t>أْمُرُ</w:t>
      </w:r>
      <w:r w:rsidR="00FE4F4C">
        <w:rPr>
          <w:rStyle w:val="ArabiChar"/>
          <w:rFonts w:cs="B Zar" w:hint="cs"/>
          <w:rtl/>
        </w:rPr>
        <w:t>ک</w:t>
      </w:r>
      <w:r w:rsidRPr="00D4549C">
        <w:rPr>
          <w:rStyle w:val="ArabiChar"/>
          <w:rFonts w:cs="B Zar" w:hint="cs"/>
          <w:rtl/>
        </w:rPr>
        <w:t>مْ بِالْفَحْشاءِ...»؛</w:t>
      </w:r>
      <w:r w:rsidRPr="00D4549C">
        <w:rPr>
          <w:rStyle w:val="FootnoteReference"/>
          <w:rFonts w:cs="B Zar"/>
          <w:rtl/>
        </w:rPr>
        <w:footnoteReference w:id="213"/>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 مؤمنان! ش</w:t>
      </w:r>
      <w:r w:rsidR="00FE4F4C">
        <w:rPr>
          <w:rFonts w:cs="B Zar" w:hint="cs"/>
          <w:rtl/>
        </w:rPr>
        <w:t>ی</w:t>
      </w:r>
      <w:r w:rsidRPr="00D4549C">
        <w:rPr>
          <w:rFonts w:cs="B Zar" w:hint="cs"/>
          <w:rtl/>
        </w:rPr>
        <w:t>طان شما را از فقر م</w:t>
      </w:r>
      <w:r w:rsidR="00FE4F4C">
        <w:rPr>
          <w:rFonts w:cs="B Zar" w:hint="cs"/>
          <w:rtl/>
        </w:rPr>
        <w:t>ی</w:t>
      </w:r>
      <w:r w:rsidR="00F84283" w:rsidRPr="00D4549C">
        <w:rPr>
          <w:rFonts w:cs="B Zar" w:hint="cs"/>
          <w:rtl/>
        </w:rPr>
        <w:t xml:space="preserve"> </w:t>
      </w:r>
      <w:r w:rsidRPr="00D4549C">
        <w:rPr>
          <w:rFonts w:cs="B Zar" w:hint="cs"/>
          <w:rtl/>
        </w:rPr>
        <w:t>ترساند و به فحشاء تشو</w:t>
      </w:r>
      <w:r w:rsidR="00FE4F4C">
        <w:rPr>
          <w:rFonts w:cs="B Zar" w:hint="cs"/>
          <w:rtl/>
        </w:rPr>
        <w:t>ی</w:t>
      </w:r>
      <w:r w:rsidRPr="00D4549C">
        <w:rPr>
          <w:rFonts w:cs="B Zar" w:hint="cs"/>
          <w:rtl/>
        </w:rPr>
        <w:t>ق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چنانچه ملاحظه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خداوند م</w:t>
      </w:r>
      <w:r w:rsidR="00FE4F4C">
        <w:rPr>
          <w:rFonts w:cs="B Zar" w:hint="cs"/>
          <w:rtl/>
        </w:rPr>
        <w:t>ی</w:t>
      </w:r>
      <w:r w:rsidR="00F84283" w:rsidRPr="00D4549C">
        <w:rPr>
          <w:rFonts w:cs="B Zar" w:hint="cs"/>
          <w:rtl/>
        </w:rPr>
        <w:t xml:space="preserve"> </w:t>
      </w:r>
      <w:r w:rsidRPr="00D4549C">
        <w:rPr>
          <w:rFonts w:cs="B Zar" w:hint="cs"/>
          <w:rtl/>
        </w:rPr>
        <w:t xml:space="preserve">خواهد </w:t>
      </w:r>
      <w:r w:rsidR="00FE4F4C">
        <w:rPr>
          <w:rFonts w:cs="B Zar" w:hint="cs"/>
          <w:rtl/>
        </w:rPr>
        <w:t>ک</w:t>
      </w:r>
      <w:r w:rsidRPr="00D4549C">
        <w:rPr>
          <w:rFonts w:cs="B Zar" w:hint="cs"/>
          <w:rtl/>
        </w:rPr>
        <w:t>ه ما بتوان</w:t>
      </w:r>
      <w:r w:rsidR="00FE4F4C">
        <w:rPr>
          <w:rFonts w:cs="B Zar" w:hint="cs"/>
          <w:rtl/>
        </w:rPr>
        <w:t>ی</w:t>
      </w:r>
      <w:r w:rsidRPr="00D4549C">
        <w:rPr>
          <w:rFonts w:cs="B Zar" w:hint="cs"/>
          <w:rtl/>
        </w:rPr>
        <w:t>م احوالات قلب</w:t>
      </w:r>
      <w:r w:rsidR="00FE4F4C">
        <w:rPr>
          <w:rFonts w:cs="B Zar" w:hint="cs"/>
          <w:rtl/>
        </w:rPr>
        <w:t>ی</w:t>
      </w:r>
      <w:r w:rsidR="00F84283" w:rsidRPr="00D4549C">
        <w:rPr>
          <w:rFonts w:cs="B Zar" w:hint="cs"/>
          <w:rtl/>
        </w:rPr>
        <w:t xml:space="preserve"> </w:t>
      </w:r>
      <w:r w:rsidRPr="00D4549C">
        <w:rPr>
          <w:rFonts w:cs="B Zar" w:hint="cs"/>
          <w:rtl/>
        </w:rPr>
        <w:t>مان را با امثال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تفس</w:t>
      </w:r>
      <w:r w:rsidR="00FE4F4C">
        <w:rPr>
          <w:rFonts w:cs="B Zar" w:hint="cs"/>
          <w:rtl/>
        </w:rPr>
        <w:t>ی</w:t>
      </w:r>
      <w:r w:rsidRPr="00D4549C">
        <w:rPr>
          <w:rFonts w:cs="B Zar" w:hint="cs"/>
          <w:rtl/>
        </w:rPr>
        <w:t xml:space="preserve">ر </w:t>
      </w:r>
      <w:r w:rsidR="00FE4F4C">
        <w:rPr>
          <w:rFonts w:cs="B Zar" w:hint="cs"/>
          <w:rtl/>
        </w:rPr>
        <w:t>ک</w:t>
      </w:r>
      <w:r w:rsidRPr="00D4549C">
        <w:rPr>
          <w:rFonts w:cs="B Zar" w:hint="cs"/>
          <w:rtl/>
        </w:rPr>
        <w:t>ن</w:t>
      </w:r>
      <w:r w:rsidR="00FE4F4C">
        <w:rPr>
          <w:rFonts w:cs="B Zar" w:hint="cs"/>
          <w:rtl/>
        </w:rPr>
        <w:t>ی</w:t>
      </w:r>
      <w:r w:rsidRPr="00D4549C">
        <w:rPr>
          <w:rFonts w:cs="B Zar" w:hint="cs"/>
          <w:rtl/>
        </w:rPr>
        <w:t>م. طبق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اگر در انجام وظا</w:t>
      </w:r>
      <w:r w:rsidR="00FE4F4C">
        <w:rPr>
          <w:rFonts w:cs="B Zar" w:hint="cs"/>
          <w:rtl/>
        </w:rPr>
        <w:t>ی</w:t>
      </w:r>
      <w:r w:rsidRPr="00D4549C">
        <w:rPr>
          <w:rFonts w:cs="B Zar" w:hint="cs"/>
          <w:rtl/>
        </w:rPr>
        <w:t>ف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و از جمله انفاق</w:t>
      </w:r>
      <w:r w:rsidR="00F84283" w:rsidRPr="00D4549C">
        <w:rPr>
          <w:rFonts w:cs="B Zar" w:hint="cs"/>
          <w:rtl/>
        </w:rPr>
        <w:t xml:space="preserve"> </w:t>
      </w:r>
      <w:r w:rsidR="00FE4F4C">
        <w:rPr>
          <w:rFonts w:cs="B Zar" w:hint="cs"/>
          <w:rtl/>
        </w:rPr>
        <w:t>ک</w:t>
      </w:r>
      <w:r w:rsidRPr="00D4549C">
        <w:rPr>
          <w:rFonts w:cs="B Zar" w:hint="cs"/>
          <w:rtl/>
        </w:rPr>
        <w:t>ردن، ترس</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فق</w:t>
      </w:r>
      <w:r w:rsidR="00FE4F4C">
        <w:rPr>
          <w:rFonts w:cs="B Zar" w:hint="cs"/>
          <w:rtl/>
        </w:rPr>
        <w:t>ی</w:t>
      </w:r>
      <w:r w:rsidRPr="00D4549C">
        <w:rPr>
          <w:rFonts w:cs="B Zar" w:hint="cs"/>
          <w:rtl/>
        </w:rPr>
        <w:t>ر شو</w:t>
      </w:r>
      <w:r w:rsidR="00FE4F4C">
        <w:rPr>
          <w:rFonts w:cs="B Zar" w:hint="cs"/>
          <w:rtl/>
        </w:rPr>
        <w:t>ی</w:t>
      </w:r>
      <w:r w:rsidRPr="00D4549C">
        <w:rPr>
          <w:rFonts w:cs="B Zar" w:hint="cs"/>
          <w:rtl/>
        </w:rPr>
        <w:t>د و از اهل دن</w:t>
      </w:r>
      <w:r w:rsidR="00FE4F4C">
        <w:rPr>
          <w:rFonts w:cs="B Zar" w:hint="cs"/>
          <w:rtl/>
        </w:rPr>
        <w:t>ی</w:t>
      </w:r>
      <w:r w:rsidRPr="00D4549C">
        <w:rPr>
          <w:rFonts w:cs="B Zar" w:hint="cs"/>
          <w:rtl/>
        </w:rPr>
        <w:t>ا عقب ب</w:t>
      </w:r>
      <w:r w:rsidR="00FE4F4C">
        <w:rPr>
          <w:rFonts w:cs="B Zar" w:hint="cs"/>
          <w:rtl/>
        </w:rPr>
        <w:t>ی</w:t>
      </w:r>
      <w:r w:rsidRPr="00D4549C">
        <w:rPr>
          <w:rFonts w:cs="B Zar" w:hint="cs"/>
          <w:rtl/>
        </w:rPr>
        <w:t>فت</w:t>
      </w:r>
      <w:r w:rsidR="00FE4F4C">
        <w:rPr>
          <w:rFonts w:cs="B Zar" w:hint="cs"/>
          <w:rtl/>
        </w:rPr>
        <w:t>ی</w:t>
      </w:r>
      <w:r w:rsidRPr="00D4549C">
        <w:rPr>
          <w:rFonts w:cs="B Zar" w:hint="cs"/>
          <w:rtl/>
        </w:rPr>
        <w:t>د، بدان</w:t>
      </w:r>
      <w:r w:rsidR="00FE4F4C">
        <w:rPr>
          <w:rFonts w:cs="B Zar" w:hint="cs"/>
          <w:rtl/>
        </w:rPr>
        <w:t>ی</w:t>
      </w:r>
      <w:r w:rsidRPr="00D4549C">
        <w:rPr>
          <w:rFonts w:cs="B Zar" w:hint="cs"/>
          <w:rtl/>
        </w:rPr>
        <w:t>د ش</w:t>
      </w:r>
      <w:r w:rsidR="00FE4F4C">
        <w:rPr>
          <w:rFonts w:cs="B Zar" w:hint="cs"/>
          <w:rtl/>
        </w:rPr>
        <w:t>ی</w:t>
      </w:r>
      <w:r w:rsidRPr="00D4549C">
        <w:rPr>
          <w:rFonts w:cs="B Zar" w:hint="cs"/>
          <w:rtl/>
        </w:rPr>
        <w:t xml:space="preserve">طان </w:t>
      </w:r>
      <w:r w:rsidR="00FE4F4C">
        <w:rPr>
          <w:rFonts w:cs="B Zar" w:hint="cs"/>
          <w:rtl/>
        </w:rPr>
        <w:t>ک</w:t>
      </w:r>
      <w:r w:rsidRPr="00D4549C">
        <w:rPr>
          <w:rFonts w:cs="B Zar" w:hint="cs"/>
          <w:rtl/>
        </w:rPr>
        <w:t xml:space="preserve">ارش را شروع </w:t>
      </w:r>
      <w:r w:rsidR="00FE4F4C">
        <w:rPr>
          <w:rFonts w:cs="B Zar" w:hint="cs"/>
          <w:rtl/>
        </w:rPr>
        <w:t>ک</w:t>
      </w:r>
      <w:r w:rsidRPr="00D4549C">
        <w:rPr>
          <w:rFonts w:cs="B Zar" w:hint="cs"/>
          <w:rtl/>
        </w:rPr>
        <w:t>رده است.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د ن</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ما فق</w:t>
      </w:r>
      <w:r w:rsidR="00FE4F4C">
        <w:rPr>
          <w:rFonts w:cs="B Zar" w:hint="cs"/>
          <w:rtl/>
        </w:rPr>
        <w:t>ی</w:t>
      </w:r>
      <w:r w:rsidRPr="00D4549C">
        <w:rPr>
          <w:rFonts w:cs="B Zar" w:hint="cs"/>
          <w:rtl/>
        </w:rPr>
        <w:t>ر شو</w:t>
      </w:r>
      <w:r w:rsidR="00FE4F4C">
        <w:rPr>
          <w:rFonts w:cs="B Zar" w:hint="cs"/>
          <w:rtl/>
        </w:rPr>
        <w:t>ی</w:t>
      </w:r>
      <w:r w:rsidRPr="00D4549C">
        <w:rPr>
          <w:rFonts w:cs="B Zar" w:hint="cs"/>
          <w:rtl/>
        </w:rPr>
        <w:t>م! در صورت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خداوند بارها فرموده است رزقتان دست من است، آبرو</w:t>
      </w:r>
      <w:r w:rsidR="00FE4F4C">
        <w:rPr>
          <w:rFonts w:cs="B Zar" w:hint="cs"/>
          <w:rtl/>
        </w:rPr>
        <w:t>ی</w:t>
      </w:r>
      <w:r w:rsidRPr="00D4549C">
        <w:rPr>
          <w:rFonts w:cs="B Zar" w:hint="cs"/>
          <w:rtl/>
        </w:rPr>
        <w:t xml:space="preserve"> مؤمن در حصار و حر</w:t>
      </w:r>
      <w:r w:rsidR="00FE4F4C">
        <w:rPr>
          <w:rFonts w:cs="B Zar" w:hint="cs"/>
          <w:rtl/>
        </w:rPr>
        <w:t>ی</w:t>
      </w:r>
      <w:r w:rsidRPr="00D4549C">
        <w:rPr>
          <w:rFonts w:cs="B Zar" w:hint="cs"/>
          <w:rtl/>
        </w:rPr>
        <w:t>م خداست،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 xml:space="preserve">وقت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تواند آبرو</w:t>
      </w:r>
      <w:r w:rsidR="00FE4F4C">
        <w:rPr>
          <w:rFonts w:cs="B Zar" w:hint="cs"/>
          <w:rtl/>
        </w:rPr>
        <w:t>ی</w:t>
      </w:r>
      <w:r w:rsidRPr="00D4549C">
        <w:rPr>
          <w:rFonts w:cs="B Zar" w:hint="cs"/>
          <w:rtl/>
        </w:rPr>
        <w:t xml:space="preserve"> مؤمن را بر</w:t>
      </w:r>
      <w:r w:rsidR="00FE4F4C">
        <w:rPr>
          <w:rFonts w:cs="B Zar" w:hint="cs"/>
          <w:rtl/>
        </w:rPr>
        <w:t>ی</w:t>
      </w:r>
      <w:r w:rsidRPr="00D4549C">
        <w:rPr>
          <w:rFonts w:cs="B Zar" w:hint="cs"/>
          <w:rtl/>
        </w:rPr>
        <w:t>زد. اگر باز هم م</w:t>
      </w:r>
      <w:r w:rsidR="00FE4F4C">
        <w:rPr>
          <w:rFonts w:cs="B Zar" w:hint="cs"/>
          <w:rtl/>
        </w:rPr>
        <w:t>ی</w:t>
      </w:r>
      <w:r w:rsidR="00F84283" w:rsidRPr="00D4549C">
        <w:rPr>
          <w:rFonts w:cs="B Zar" w:hint="cs"/>
          <w:rtl/>
        </w:rPr>
        <w:t xml:space="preserve"> </w:t>
      </w:r>
      <w:r w:rsidRPr="00D4549C">
        <w:rPr>
          <w:rFonts w:cs="B Zar" w:hint="cs"/>
          <w:rtl/>
        </w:rPr>
        <w:t>ترس</w:t>
      </w:r>
      <w:r w:rsidR="00FE4F4C">
        <w:rPr>
          <w:rFonts w:cs="B Zar" w:hint="cs"/>
          <w:rtl/>
        </w:rPr>
        <w:t>ی</w:t>
      </w:r>
      <w:r w:rsidRPr="00D4549C">
        <w:rPr>
          <w:rFonts w:cs="B Zar" w:hint="cs"/>
          <w:rtl/>
        </w:rPr>
        <w:t xml:space="preserve"> آبرو</w:t>
      </w:r>
      <w:r w:rsidR="00FE4F4C">
        <w:rPr>
          <w:rFonts w:cs="B Zar" w:hint="cs"/>
          <w:rtl/>
        </w:rPr>
        <w:t>ی</w:t>
      </w:r>
      <w:r w:rsidRPr="00D4549C">
        <w:rPr>
          <w:rFonts w:cs="B Zar" w:hint="cs"/>
          <w:rtl/>
        </w:rPr>
        <w:t>ت را ببرند،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خدا فرموده است </w:t>
      </w:r>
      <w:r w:rsidRPr="00D4549C">
        <w:rPr>
          <w:rStyle w:val="ArabiChar"/>
          <w:rFonts w:cs="B Zar" w:hint="cs"/>
          <w:rtl/>
        </w:rPr>
        <w:t xml:space="preserve">«إنَّ اللهَ </w:t>
      </w:r>
      <w:r w:rsidR="00FE4F4C">
        <w:rPr>
          <w:rStyle w:val="ArabiChar"/>
          <w:rFonts w:cs="B Zar" w:hint="cs"/>
          <w:rtl/>
        </w:rPr>
        <w:t>ی</w:t>
      </w:r>
      <w:r w:rsidRPr="00D4549C">
        <w:rPr>
          <w:rStyle w:val="ArabiChar"/>
          <w:rFonts w:cs="B Zar" w:hint="cs"/>
          <w:rtl/>
        </w:rPr>
        <w:t>دافِعُ عَنِ الَّذ</w:t>
      </w:r>
      <w:r w:rsidR="00FE4F4C">
        <w:rPr>
          <w:rStyle w:val="ArabiChar"/>
          <w:rFonts w:cs="B Zar" w:hint="cs"/>
          <w:rtl/>
        </w:rPr>
        <w:t>ی</w:t>
      </w:r>
      <w:r w:rsidRPr="00D4549C">
        <w:rPr>
          <w:rStyle w:val="ArabiChar"/>
          <w:rFonts w:cs="B Zar" w:hint="cs"/>
          <w:rtl/>
        </w:rPr>
        <w:t>نَ آمَنُوا»</w:t>
      </w:r>
      <w:r w:rsidRPr="00D4549C">
        <w:rPr>
          <w:rStyle w:val="FootnoteReference"/>
          <w:rFonts w:cs="B Zar"/>
          <w:rtl/>
        </w:rPr>
        <w:footnoteReference w:id="214"/>
      </w:r>
      <w:r w:rsidRPr="00D4549C">
        <w:rPr>
          <w:rFonts w:cs="B Zar" w:hint="cs"/>
          <w:rtl/>
        </w:rPr>
        <w:t xml:space="preserve"> خداوند مدافع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است که ا</w:t>
      </w:r>
      <w:r w:rsidR="00FE4F4C">
        <w:rPr>
          <w:rFonts w:cs="B Zar" w:hint="cs"/>
          <w:rtl/>
        </w:rPr>
        <w:t>ی</w:t>
      </w:r>
      <w:r w:rsidRPr="00D4549C">
        <w:rPr>
          <w:rFonts w:cs="B Zar" w:hint="cs"/>
          <w:rtl/>
        </w:rPr>
        <w:t>مان م</w:t>
      </w:r>
      <w:r w:rsidR="00FE4F4C">
        <w:rPr>
          <w:rFonts w:cs="B Zar" w:hint="cs"/>
          <w:rtl/>
        </w:rPr>
        <w:t>ی</w:t>
      </w:r>
      <w:r w:rsidR="00F84283" w:rsidRPr="00D4549C">
        <w:rPr>
          <w:rFonts w:cs="B Zar" w:hint="cs"/>
          <w:rtl/>
        </w:rPr>
        <w:t xml:space="preserve"> </w:t>
      </w:r>
      <w:r w:rsidRPr="00D4549C">
        <w:rPr>
          <w:rFonts w:cs="B Zar" w:hint="cs"/>
          <w:rtl/>
        </w:rPr>
        <w:t>ورزند! پس بدان ش</w:t>
      </w:r>
      <w:r w:rsidR="00FE4F4C">
        <w:rPr>
          <w:rFonts w:cs="B Zar" w:hint="cs"/>
          <w:rtl/>
        </w:rPr>
        <w:t>ی</w:t>
      </w:r>
      <w:r w:rsidRPr="00D4549C">
        <w:rPr>
          <w:rFonts w:cs="B Zar" w:hint="cs"/>
          <w:rtl/>
        </w:rPr>
        <w:t>طان دارد ا</w:t>
      </w:r>
      <w:r w:rsidR="00FE4F4C">
        <w:rPr>
          <w:rFonts w:cs="B Zar" w:hint="cs"/>
          <w:rtl/>
        </w:rPr>
        <w:t>ی</w:t>
      </w:r>
      <w:r w:rsidRPr="00D4549C">
        <w:rPr>
          <w:rFonts w:cs="B Zar" w:hint="cs"/>
          <w:rtl/>
        </w:rPr>
        <w:t>ن ترس را القاء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لذا با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از ترس از ب</w:t>
      </w:r>
      <w:r w:rsidR="00FE4F4C">
        <w:rPr>
          <w:rFonts w:cs="B Zar" w:hint="cs"/>
          <w:rtl/>
        </w:rPr>
        <w:t>ی</w:t>
      </w:r>
      <w:r w:rsidRPr="00D4549C">
        <w:rPr>
          <w:rFonts w:cs="B Zar" w:hint="cs"/>
          <w:rtl/>
        </w:rPr>
        <w:t xml:space="preserve">ن رفتن آبرو، </w:t>
      </w:r>
      <w:r w:rsidR="00FE4F4C">
        <w:rPr>
          <w:rFonts w:cs="B Zar" w:hint="cs"/>
          <w:rtl/>
        </w:rPr>
        <w:t>ک</w:t>
      </w:r>
      <w:r w:rsidRPr="00D4549C">
        <w:rPr>
          <w:rFonts w:cs="B Zar" w:hint="cs"/>
          <w:rtl/>
        </w:rPr>
        <w:t>ارها</w:t>
      </w:r>
      <w:r w:rsidR="00FE4F4C">
        <w:rPr>
          <w:rFonts w:cs="B Zar" w:hint="cs"/>
          <w:rtl/>
        </w:rPr>
        <w:t>یی</w:t>
      </w:r>
      <w:r w:rsidRPr="00D4549C">
        <w:rPr>
          <w:rFonts w:cs="B Zar" w:hint="cs"/>
          <w:rtl/>
        </w:rPr>
        <w:t xml:space="preserve"> را انجام 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اثر آن</w:t>
      </w:r>
      <w:r w:rsidR="00F84283" w:rsidRPr="00D4549C">
        <w:rPr>
          <w:rFonts w:cs="B Zar" w:hint="cs"/>
          <w:rtl/>
        </w:rPr>
        <w:t xml:space="preserve"> </w:t>
      </w:r>
      <w:r w:rsidRPr="00D4549C">
        <w:rPr>
          <w:rFonts w:cs="B Zar" w:hint="cs"/>
          <w:rtl/>
        </w:rPr>
        <w:t>ها</w:t>
      </w:r>
      <w:r w:rsidR="000420CC" w:rsidRPr="00D4549C">
        <w:rPr>
          <w:rFonts w:cs="B Zar" w:hint="cs"/>
          <w:rtl/>
        </w:rPr>
        <w:t xml:space="preserve"> </w:t>
      </w:r>
      <w:r w:rsidRPr="00D4549C">
        <w:rPr>
          <w:rFonts w:cs="B Zar" w:hint="cs"/>
          <w:rtl/>
        </w:rPr>
        <w:t>ب</w:t>
      </w:r>
      <w:r w:rsidR="00FE4F4C">
        <w:rPr>
          <w:rFonts w:cs="B Zar" w:hint="cs"/>
          <w:rtl/>
        </w:rPr>
        <w:t>ی</w:t>
      </w:r>
      <w:r w:rsidR="00F84283" w:rsidRPr="00D4549C">
        <w:rPr>
          <w:rFonts w:cs="B Zar" w:hint="cs"/>
          <w:rtl/>
        </w:rPr>
        <w:t xml:space="preserve"> </w:t>
      </w:r>
      <w:r w:rsidRPr="00D4549C">
        <w:rPr>
          <w:rFonts w:cs="B Zar" w:hint="cs"/>
          <w:rtl/>
        </w:rPr>
        <w:t>آبرو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 و ا</w:t>
      </w:r>
      <w:r w:rsidR="00FE4F4C">
        <w:rPr>
          <w:rFonts w:cs="B Zar" w:hint="cs"/>
          <w:rtl/>
        </w:rPr>
        <w:t>ی</w:t>
      </w:r>
      <w:r w:rsidRPr="00D4549C">
        <w:rPr>
          <w:rFonts w:cs="B Zar" w:hint="cs"/>
          <w:rtl/>
        </w:rPr>
        <w:t>ن امر به اسراف</w:t>
      </w:r>
      <w:r w:rsidR="00F84283" w:rsidRPr="00D4549C">
        <w:rPr>
          <w:rFonts w:cs="B Zar" w:hint="cs"/>
          <w:rtl/>
        </w:rPr>
        <w:t xml:space="preserve"> </w:t>
      </w:r>
      <w:r w:rsidRPr="00D4549C">
        <w:rPr>
          <w:rFonts w:cs="B Zar" w:hint="cs"/>
          <w:rtl/>
        </w:rPr>
        <w:t>ها و فحشاها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القاء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همه و همه انسان را از مرزها</w:t>
      </w:r>
      <w:r w:rsidR="00FE4F4C">
        <w:rPr>
          <w:rFonts w:cs="B Zar" w:hint="cs"/>
          <w:rtl/>
        </w:rPr>
        <w:t>ی</w:t>
      </w:r>
      <w:r w:rsidRPr="00D4549C">
        <w:rPr>
          <w:rFonts w:cs="B Zar" w:hint="cs"/>
          <w:rtl/>
        </w:rPr>
        <w:t xml:space="preserve"> متعادل زندگ</w:t>
      </w:r>
      <w:r w:rsidR="00FE4F4C">
        <w:rPr>
          <w:rFonts w:cs="B Zar" w:hint="cs"/>
          <w:rtl/>
        </w:rPr>
        <w:t>ی</w:t>
      </w:r>
      <w:r w:rsidRPr="00D4549C">
        <w:rPr>
          <w:rFonts w:cs="B Zar" w:hint="cs"/>
          <w:rtl/>
        </w:rPr>
        <w:t xml:space="preserve"> خارج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w:t>
      </w:r>
      <w:r w:rsidR="00F84283" w:rsidRPr="00D4549C">
        <w:rPr>
          <w:rFonts w:cs="B Zar" w:hint="cs"/>
          <w:rtl/>
        </w:rPr>
        <w:t xml:space="preserve"> </w:t>
      </w:r>
      <w:r w:rsidRPr="00D4549C">
        <w:rPr>
          <w:rFonts w:cs="B Zar" w:hint="cs"/>
          <w:rtl/>
        </w:rPr>
        <w:t>. با</w:t>
      </w:r>
      <w:r w:rsidR="00FE4F4C">
        <w:rPr>
          <w:rFonts w:cs="B Zar" w:hint="cs"/>
          <w:rtl/>
        </w:rPr>
        <w:t>ی</w:t>
      </w:r>
      <w:r w:rsidRPr="00D4549C">
        <w:rPr>
          <w:rFonts w:cs="B Zar" w:hint="cs"/>
          <w:rtl/>
        </w:rPr>
        <w:t>د احوالات نفس را همواره بازب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کرد و با اعتماد به رحمت پروردگار مواظب بود قلب تحت تأث</w:t>
      </w:r>
      <w:r w:rsidR="00FE4F4C">
        <w:rPr>
          <w:rFonts w:cs="B Zar" w:hint="cs"/>
          <w:rtl/>
        </w:rPr>
        <w:t>ی</w:t>
      </w:r>
      <w:r w:rsidRPr="00D4549C">
        <w:rPr>
          <w:rFonts w:cs="B Zar" w:hint="cs"/>
          <w:rtl/>
        </w:rPr>
        <w:t>ر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قرار نگ</w:t>
      </w:r>
      <w:r w:rsidR="00FE4F4C">
        <w:rPr>
          <w:rFonts w:cs="B Zar" w:hint="cs"/>
          <w:rtl/>
        </w:rPr>
        <w:t>ی</w:t>
      </w:r>
      <w:r w:rsidRPr="00D4549C">
        <w:rPr>
          <w:rFonts w:cs="B Zar" w:hint="cs"/>
          <w:rtl/>
        </w:rPr>
        <w:t xml:space="preserve">رد و اگر هم در درون نفس خود وسوسه </w:t>
      </w:r>
      <w:r w:rsidR="00FE4F4C">
        <w:rPr>
          <w:rFonts w:cs="B Zar" w:hint="cs"/>
          <w:rtl/>
        </w:rPr>
        <w:t>ی</w:t>
      </w:r>
      <w:r w:rsidRPr="00D4549C">
        <w:rPr>
          <w:rFonts w:cs="B Zar" w:hint="cs"/>
          <w:rtl/>
        </w:rPr>
        <w:t>افت با توکل به خدا و بدون ه</w:t>
      </w:r>
      <w:r w:rsidR="00FE4F4C">
        <w:rPr>
          <w:rFonts w:cs="B Zar" w:hint="cs"/>
          <w:rtl/>
        </w:rPr>
        <w:t>ی</w:t>
      </w:r>
      <w:r w:rsidRPr="00D4549C">
        <w:rPr>
          <w:rFonts w:cs="B Zar" w:hint="cs"/>
          <w:rtl/>
        </w:rPr>
        <w:t>چ توج</w:t>
      </w:r>
      <w:r w:rsidR="00FE4F4C">
        <w:rPr>
          <w:rFonts w:cs="B Zar" w:hint="cs"/>
          <w:rtl/>
        </w:rPr>
        <w:t>ی</w:t>
      </w:r>
      <w:r w:rsidRPr="00D4549C">
        <w:rPr>
          <w:rFonts w:cs="B Zar" w:hint="cs"/>
          <w:rtl/>
        </w:rPr>
        <w:t>ه</w:t>
      </w:r>
      <w:r w:rsidR="00FE4F4C">
        <w:rPr>
          <w:rFonts w:cs="B Zar" w:hint="cs"/>
          <w:rtl/>
        </w:rPr>
        <w:t>ی</w:t>
      </w:r>
      <w:r w:rsidRPr="00D4549C">
        <w:rPr>
          <w:rFonts w:cs="B Zar" w:hint="cs"/>
          <w:rtl/>
        </w:rPr>
        <w:t xml:space="preserve"> محکم به آن پشت پا بزند تا راه ورود الهام ملک در قلب او شروع شود و به رو</w:t>
      </w:r>
      <w:r w:rsidR="00FE4F4C">
        <w:rPr>
          <w:rFonts w:cs="B Zar" w:hint="cs"/>
          <w:rtl/>
        </w:rPr>
        <w:t>ی</w:t>
      </w:r>
      <w:r w:rsidRPr="00D4549C">
        <w:rPr>
          <w:rFonts w:cs="B Zar" w:hint="cs"/>
          <w:rtl/>
        </w:rPr>
        <w:t xml:space="preserve"> او بهشت</w:t>
      </w:r>
      <w:r w:rsidR="00F84283" w:rsidRPr="00D4549C">
        <w:rPr>
          <w:rFonts w:cs="B Zar" w:hint="cs"/>
          <w:rtl/>
        </w:rPr>
        <w:t xml:space="preserve"> </w:t>
      </w:r>
      <w:r w:rsidRPr="00D4549C">
        <w:rPr>
          <w:rFonts w:cs="B Zar" w:hint="cs"/>
          <w:rtl/>
        </w:rPr>
        <w:t xml:space="preserve">ها گشوده گردد. </w:t>
      </w:r>
    </w:p>
    <w:p w:rsidR="003D79BF" w:rsidRPr="00D4549C" w:rsidRDefault="003D79BF" w:rsidP="00D4549C">
      <w:pPr>
        <w:pStyle w:val="Heading2"/>
        <w:rPr>
          <w:rFonts w:hint="cs"/>
          <w:rtl/>
        </w:rPr>
      </w:pPr>
      <w:bookmarkStart w:id="400" w:name="_Toc185942455"/>
      <w:bookmarkStart w:id="401" w:name="_Toc200546373"/>
      <w:r w:rsidRPr="00D4549C">
        <w:rPr>
          <w:rFonts w:hint="cs"/>
          <w:rtl/>
        </w:rPr>
        <w:t>دل انسان عرصة تلاش ش</w:t>
      </w:r>
      <w:r w:rsidR="00FE4F4C">
        <w:rPr>
          <w:rFonts w:hint="cs"/>
          <w:rtl/>
        </w:rPr>
        <w:t>ی</w:t>
      </w:r>
      <w:r w:rsidRPr="00D4549C">
        <w:rPr>
          <w:rFonts w:hint="cs"/>
          <w:rtl/>
        </w:rPr>
        <w:t>طان و مل</w:t>
      </w:r>
      <w:r w:rsidR="00FE4F4C">
        <w:rPr>
          <w:rFonts w:hint="cs"/>
          <w:rtl/>
        </w:rPr>
        <w:t>ک</w:t>
      </w:r>
      <w:bookmarkEnd w:id="400"/>
      <w:bookmarkEnd w:id="401"/>
    </w:p>
    <w:p w:rsidR="003D79BF" w:rsidRPr="00D4549C" w:rsidRDefault="003D79BF" w:rsidP="00802915">
      <w:pPr>
        <w:rPr>
          <w:rFonts w:cs="B Zar" w:hint="cs"/>
          <w:rtl/>
        </w:rPr>
      </w:pPr>
      <w:r w:rsidRPr="00D4549C">
        <w:rPr>
          <w:rFonts w:cs="B Zar" w:hint="cs"/>
          <w:rtl/>
        </w:rPr>
        <w:t>در ن</w:t>
      </w:r>
      <w:r w:rsidR="00FE4F4C">
        <w:rPr>
          <w:rFonts w:cs="B Zar" w:hint="cs"/>
          <w:rtl/>
        </w:rPr>
        <w:t>ک</w:t>
      </w:r>
      <w:r w:rsidRPr="00D4549C">
        <w:rPr>
          <w:rFonts w:cs="B Zar" w:hint="cs"/>
          <w:rtl/>
        </w:rPr>
        <w:t>ته هفتم</w:t>
      </w:r>
      <w:r w:rsidR="00802915" w:rsidRPr="00D4549C">
        <w:rPr>
          <w:rFonts w:cs="B Zar" w:hint="cs"/>
          <w:rtl/>
        </w:rPr>
        <w:t xml:space="preserve"> </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p>
    <w:p w:rsidR="003D79BF" w:rsidRPr="00D4549C" w:rsidRDefault="003D79BF" w:rsidP="003D79BF">
      <w:pPr>
        <w:pStyle w:val="a0"/>
        <w:rPr>
          <w:rFonts w:cs="B Zar" w:hint="cs"/>
          <w:rtl/>
        </w:rPr>
      </w:pPr>
      <w:r w:rsidRPr="00D4549C">
        <w:rPr>
          <w:rFonts w:cs="B Zar" w:hint="cs"/>
          <w:rtl/>
        </w:rPr>
        <w:t>«نفس انسان در اصل آفر</w:t>
      </w:r>
      <w:r w:rsidR="00FE4F4C">
        <w:rPr>
          <w:rFonts w:cs="B Zar" w:hint="cs"/>
          <w:rtl/>
        </w:rPr>
        <w:t>ی</w:t>
      </w:r>
      <w:r w:rsidRPr="00D4549C">
        <w:rPr>
          <w:rFonts w:cs="B Zar" w:hint="cs"/>
          <w:rtl/>
        </w:rPr>
        <w:t>نش از استعداد پذ</w:t>
      </w:r>
      <w:r w:rsidR="00FE4F4C">
        <w:rPr>
          <w:rFonts w:cs="B Zar" w:hint="cs"/>
          <w:rtl/>
        </w:rPr>
        <w:t>ی</w:t>
      </w:r>
      <w:r w:rsidRPr="00D4549C">
        <w:rPr>
          <w:rFonts w:cs="B Zar" w:hint="cs"/>
          <w:rtl/>
        </w:rPr>
        <w:t>رش آثار فرشته و ش</w:t>
      </w:r>
      <w:r w:rsidR="00FE4F4C">
        <w:rPr>
          <w:rFonts w:cs="B Zar" w:hint="cs"/>
          <w:rtl/>
        </w:rPr>
        <w:t>ی</w:t>
      </w:r>
      <w:r w:rsidRPr="00D4549C">
        <w:rPr>
          <w:rFonts w:cs="B Zar" w:hint="cs"/>
          <w:rtl/>
        </w:rPr>
        <w:t>طان به طور مساو</w:t>
      </w:r>
      <w:r w:rsidR="00FE4F4C">
        <w:rPr>
          <w:rFonts w:cs="B Zar" w:hint="cs"/>
          <w:rtl/>
        </w:rPr>
        <w:t>ی</w:t>
      </w:r>
      <w:r w:rsidRPr="00D4549C">
        <w:rPr>
          <w:rFonts w:cs="B Zar" w:hint="cs"/>
          <w:rtl/>
        </w:rPr>
        <w:t xml:space="preserve"> برخوردار است و برتر</w:t>
      </w:r>
      <w:r w:rsidR="00FE4F4C">
        <w:rPr>
          <w:rFonts w:cs="B Zar" w:hint="cs"/>
          <w:rtl/>
        </w:rPr>
        <w:t>ی</w:t>
      </w:r>
      <w:r w:rsidRPr="00D4549C">
        <w:rPr>
          <w:rFonts w:cs="B Zar" w:hint="cs"/>
          <w:rtl/>
        </w:rPr>
        <w:t xml:space="preserve"> </w:t>
      </w:r>
      <w:r w:rsidR="00FE4F4C">
        <w:rPr>
          <w:rFonts w:cs="B Zar" w:hint="cs"/>
          <w:rtl/>
        </w:rPr>
        <w:t>یک</w:t>
      </w:r>
      <w:r w:rsidR="00F84283" w:rsidRPr="00D4549C">
        <w:rPr>
          <w:rFonts w:cs="B Zar" w:hint="cs"/>
          <w:rtl/>
        </w:rPr>
        <w:t xml:space="preserve"> </w:t>
      </w:r>
      <w:r w:rsidRPr="00D4549C">
        <w:rPr>
          <w:rFonts w:cs="B Zar" w:hint="cs"/>
          <w:rtl/>
        </w:rPr>
        <w:t>طرف نسبت به طرف د</w:t>
      </w:r>
      <w:r w:rsidR="00FE4F4C">
        <w:rPr>
          <w:rFonts w:cs="B Zar" w:hint="cs"/>
          <w:rtl/>
        </w:rPr>
        <w:t>ی</w:t>
      </w:r>
      <w:r w:rsidRPr="00D4549C">
        <w:rPr>
          <w:rFonts w:cs="B Zar" w:hint="cs"/>
          <w:rtl/>
        </w:rPr>
        <w:t>گر، از وقت</w:t>
      </w:r>
      <w:r w:rsidR="00FE4F4C">
        <w:rPr>
          <w:rFonts w:cs="B Zar" w:hint="cs"/>
          <w:rtl/>
        </w:rPr>
        <w:t>ی</w:t>
      </w:r>
      <w:r w:rsidRPr="00D4549C">
        <w:rPr>
          <w:rFonts w:cs="B Zar" w:hint="cs"/>
          <w:rtl/>
        </w:rPr>
        <w:t xml:space="preserve"> شروع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 xml:space="preserve">ه فرد </w:t>
      </w:r>
      <w:r w:rsidR="00FE4F4C">
        <w:rPr>
          <w:rFonts w:cs="B Zar" w:hint="cs"/>
          <w:rtl/>
        </w:rPr>
        <w:t>ی</w:t>
      </w:r>
      <w:r w:rsidRPr="00D4549C">
        <w:rPr>
          <w:rFonts w:cs="B Zar" w:hint="cs"/>
          <w:rtl/>
        </w:rPr>
        <w:t>ا از هوا</w:t>
      </w:r>
      <w:r w:rsidR="00FE4F4C">
        <w:rPr>
          <w:rFonts w:cs="B Zar" w:hint="cs"/>
          <w:rtl/>
        </w:rPr>
        <w:t>ی</w:t>
      </w:r>
      <w:r w:rsidRPr="00D4549C">
        <w:rPr>
          <w:rFonts w:cs="B Zar" w:hint="cs"/>
          <w:rtl/>
        </w:rPr>
        <w:t xml:space="preserve"> نفس و شهوات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ند و </w:t>
      </w:r>
      <w:r w:rsidR="00FE4F4C">
        <w:rPr>
          <w:rFonts w:cs="B Zar" w:hint="cs"/>
          <w:rtl/>
        </w:rPr>
        <w:t>ی</w:t>
      </w:r>
      <w:r w:rsidRPr="00D4549C">
        <w:rPr>
          <w:rFonts w:cs="B Zar" w:hint="cs"/>
          <w:rtl/>
        </w:rPr>
        <w:t>ا درست بر ع</w:t>
      </w:r>
      <w:r w:rsidR="00FE4F4C">
        <w:rPr>
          <w:rFonts w:cs="B Zar" w:hint="cs"/>
          <w:rtl/>
        </w:rPr>
        <w:t>ک</w:t>
      </w:r>
      <w:r w:rsidRPr="00D4549C">
        <w:rPr>
          <w:rFonts w:cs="B Zar" w:hint="cs"/>
          <w:rtl/>
        </w:rPr>
        <w:t>س، از آن</w:t>
      </w:r>
      <w:r w:rsidR="00F84283" w:rsidRPr="00D4549C">
        <w:rPr>
          <w:rFonts w:cs="B Zar" w:hint="cs"/>
          <w:rtl/>
        </w:rPr>
        <w:t xml:space="preserve"> </w:t>
      </w:r>
      <w:r w:rsidRPr="00D4549C">
        <w:rPr>
          <w:rFonts w:cs="B Zar" w:hint="cs"/>
          <w:rtl/>
        </w:rPr>
        <w:t>ها دور</w:t>
      </w:r>
      <w:r w:rsidR="00FE4F4C">
        <w:rPr>
          <w:rFonts w:cs="B Zar" w:hint="cs"/>
          <w:rtl/>
        </w:rPr>
        <w:t>ی</w:t>
      </w:r>
      <w:r w:rsidRPr="00D4549C">
        <w:rPr>
          <w:rFonts w:cs="B Zar" w:hint="cs"/>
          <w:rtl/>
        </w:rPr>
        <w:t xml:space="preserve"> نما</w:t>
      </w:r>
      <w:r w:rsidR="00FE4F4C">
        <w:rPr>
          <w:rFonts w:cs="B Zar" w:hint="cs"/>
          <w:rtl/>
        </w:rPr>
        <w:t>ی</w:t>
      </w:r>
      <w:r w:rsidRPr="00D4549C">
        <w:rPr>
          <w:rFonts w:cs="B Zar" w:hint="cs"/>
          <w:rtl/>
        </w:rPr>
        <w:t xml:space="preserve">د و با هوس مخالفت </w:t>
      </w:r>
      <w:r w:rsidR="00FE4F4C">
        <w:rPr>
          <w:rFonts w:cs="B Zar" w:hint="cs"/>
          <w:rtl/>
        </w:rPr>
        <w:t>ک</w:t>
      </w:r>
      <w:r w:rsidRPr="00D4549C">
        <w:rPr>
          <w:rFonts w:cs="B Zar" w:hint="cs"/>
          <w:rtl/>
        </w:rPr>
        <w:t>ند. چ</w:t>
      </w:r>
      <w:r w:rsidR="00FE4F4C">
        <w:rPr>
          <w:rFonts w:cs="B Zar" w:hint="cs"/>
          <w:rtl/>
        </w:rPr>
        <w:t>ی</w:t>
      </w:r>
      <w:r w:rsidRPr="00D4549C">
        <w:rPr>
          <w:rFonts w:cs="B Zar" w:hint="cs"/>
          <w:rtl/>
        </w:rPr>
        <w:t>رگ</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بر انسان به واسطة همان هوس ظاهر م</w:t>
      </w:r>
      <w:r w:rsidR="00FE4F4C">
        <w:rPr>
          <w:rFonts w:cs="B Zar" w:hint="cs"/>
          <w:rtl/>
        </w:rPr>
        <w:t>ی</w:t>
      </w:r>
      <w:r w:rsidR="00F84283" w:rsidRPr="00D4549C">
        <w:rPr>
          <w:rFonts w:cs="B Zar" w:hint="cs"/>
          <w:rtl/>
        </w:rPr>
        <w:t xml:space="preserve"> </w:t>
      </w:r>
      <w:r w:rsidRPr="00D4549C">
        <w:rPr>
          <w:rFonts w:cs="B Zar" w:hint="cs"/>
          <w:rtl/>
        </w:rPr>
        <w:t>شود و دل آش</w:t>
      </w:r>
      <w:r w:rsidR="00FE4F4C">
        <w:rPr>
          <w:rFonts w:cs="B Zar" w:hint="cs"/>
          <w:rtl/>
        </w:rPr>
        <w:t>ی</w:t>
      </w:r>
      <w:r w:rsidRPr="00D4549C">
        <w:rPr>
          <w:rFonts w:cs="B Zar" w:hint="cs"/>
          <w:rtl/>
        </w:rPr>
        <w:t>انه و قرارگاه او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ول</w:t>
      </w:r>
      <w:r w:rsidR="00FE4F4C">
        <w:rPr>
          <w:rFonts w:cs="B Zar" w:hint="cs"/>
          <w:rtl/>
        </w:rPr>
        <w:t>ی</w:t>
      </w:r>
      <w:r w:rsidRPr="00D4549C">
        <w:rPr>
          <w:rFonts w:cs="B Zar" w:hint="cs"/>
          <w:rtl/>
        </w:rPr>
        <w:t xml:space="preserve"> اگر از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هوس دور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و صفات فرشتگان را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ند، دلش جا</w:t>
      </w:r>
      <w:r w:rsidR="00FE4F4C">
        <w:rPr>
          <w:rFonts w:cs="B Zar" w:hint="cs"/>
          <w:rtl/>
        </w:rPr>
        <w:t>ی</w:t>
      </w:r>
      <w:r w:rsidRPr="00D4549C">
        <w:rPr>
          <w:rFonts w:cs="B Zar" w:hint="cs"/>
          <w:rtl/>
        </w:rPr>
        <w:t>گاه ملائ</w:t>
      </w:r>
      <w:r w:rsidR="00FE4F4C">
        <w:rPr>
          <w:rFonts w:cs="B Zar" w:hint="cs"/>
          <w:rtl/>
        </w:rPr>
        <w:t>ک</w:t>
      </w:r>
      <w:r w:rsidRPr="00D4549C">
        <w:rPr>
          <w:rFonts w:cs="B Zar" w:hint="cs"/>
          <w:rtl/>
        </w:rPr>
        <w:t>ه و محل نزول آن</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گردد، و نبا</w:t>
      </w:r>
      <w:r w:rsidR="00FE4F4C">
        <w:rPr>
          <w:rFonts w:cs="B Zar" w:hint="cs"/>
          <w:rtl/>
        </w:rPr>
        <w:t>ی</w:t>
      </w:r>
      <w:r w:rsidRPr="00D4549C">
        <w:rPr>
          <w:rFonts w:cs="B Zar" w:hint="cs"/>
          <w:rtl/>
        </w:rPr>
        <w:t xml:space="preserve">د فراموش </w:t>
      </w:r>
      <w:r w:rsidR="00FE4F4C">
        <w:rPr>
          <w:rFonts w:cs="B Zar" w:hint="cs"/>
          <w:rtl/>
        </w:rPr>
        <w:t>ک</w:t>
      </w:r>
      <w:r w:rsidRPr="00D4549C">
        <w:rPr>
          <w:rFonts w:cs="B Zar" w:hint="cs"/>
          <w:rtl/>
        </w:rPr>
        <w:t xml:space="preserve">رد </w:t>
      </w:r>
      <w:r w:rsidR="00FE4F4C">
        <w:rPr>
          <w:rFonts w:cs="B Zar" w:hint="cs"/>
          <w:rtl/>
        </w:rPr>
        <w:t>ک</w:t>
      </w:r>
      <w:r w:rsidRPr="00D4549C">
        <w:rPr>
          <w:rFonts w:cs="B Zar" w:hint="cs"/>
          <w:rtl/>
        </w:rPr>
        <w:t>ه ه</w:t>
      </w:r>
      <w:r w:rsidR="00FE4F4C">
        <w:rPr>
          <w:rFonts w:cs="B Zar" w:hint="cs"/>
          <w:rtl/>
        </w:rPr>
        <w:t>ی</w:t>
      </w:r>
      <w:r w:rsidRPr="00D4549C">
        <w:rPr>
          <w:rFonts w:cs="B Zar" w:hint="cs"/>
          <w:rtl/>
        </w:rPr>
        <w:t>چ دل</w:t>
      </w:r>
      <w:r w:rsidR="00FE4F4C">
        <w:rPr>
          <w:rFonts w:cs="B Zar" w:hint="cs"/>
          <w:rtl/>
        </w:rPr>
        <w:t>ی</w:t>
      </w:r>
      <w:r w:rsidRPr="00D4549C">
        <w:rPr>
          <w:rFonts w:cs="B Zar" w:hint="cs"/>
          <w:rtl/>
        </w:rPr>
        <w:t xml:space="preserve"> از القاء ش</w:t>
      </w:r>
      <w:r w:rsidR="00FE4F4C">
        <w:rPr>
          <w:rFonts w:cs="B Zar" w:hint="cs"/>
          <w:rtl/>
        </w:rPr>
        <w:t>ی</w:t>
      </w:r>
      <w:r w:rsidRPr="00D4549C">
        <w:rPr>
          <w:rFonts w:cs="B Zar" w:hint="cs"/>
          <w:rtl/>
        </w:rPr>
        <w:t>طان خال</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ول</w:t>
      </w:r>
      <w:r w:rsidR="00FE4F4C">
        <w:rPr>
          <w:rFonts w:cs="B Zar" w:hint="cs"/>
          <w:rtl/>
        </w:rPr>
        <w:t>ی</w:t>
      </w:r>
      <w:r w:rsidRPr="00D4549C">
        <w:rPr>
          <w:rFonts w:cs="B Zar" w:hint="cs"/>
          <w:rtl/>
        </w:rPr>
        <w:t xml:space="preserve"> تا دنبال هوس نرفته، ش</w:t>
      </w:r>
      <w:r w:rsidR="00FE4F4C">
        <w:rPr>
          <w:rFonts w:cs="B Zar" w:hint="cs"/>
          <w:rtl/>
        </w:rPr>
        <w:t>ی</w:t>
      </w:r>
      <w:r w:rsidRPr="00D4549C">
        <w:rPr>
          <w:rFonts w:cs="B Zar" w:hint="cs"/>
          <w:rtl/>
        </w:rPr>
        <w:t>طان محلّ</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جولان ندارد و در واقع تسل</w:t>
      </w:r>
      <w:r w:rsidR="00FE4F4C">
        <w:rPr>
          <w:rFonts w:cs="B Zar" w:hint="cs"/>
          <w:rtl/>
        </w:rPr>
        <w:t>ی</w:t>
      </w:r>
      <w:r w:rsidRPr="00D4549C">
        <w:rPr>
          <w:rFonts w:cs="B Zar" w:hint="cs"/>
          <w:rtl/>
        </w:rPr>
        <w:t>م است، ول</w:t>
      </w:r>
      <w:r w:rsidR="00FE4F4C">
        <w:rPr>
          <w:rFonts w:cs="B Zar" w:hint="cs"/>
          <w:rtl/>
        </w:rPr>
        <w:t>ی</w:t>
      </w:r>
      <w:r w:rsidRPr="00D4549C">
        <w:rPr>
          <w:rFonts w:cs="B Zar" w:hint="cs"/>
          <w:rtl/>
        </w:rPr>
        <w:t xml:space="preserve"> اگر با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از هوس، نفس انسان مغلوب شهوات شد، ش</w:t>
      </w:r>
      <w:r w:rsidR="00FE4F4C">
        <w:rPr>
          <w:rFonts w:cs="B Zar" w:hint="cs"/>
          <w:rtl/>
        </w:rPr>
        <w:t>ی</w:t>
      </w:r>
      <w:r w:rsidRPr="00D4549C">
        <w:rPr>
          <w:rFonts w:cs="B Zar" w:hint="cs"/>
          <w:rtl/>
        </w:rPr>
        <w:t>طان فرصت 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 xml:space="preserve">ابد تا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 xml:space="preserve"> زشت را پشت</w:t>
      </w:r>
      <w:r w:rsidR="00F84283" w:rsidRPr="00D4549C">
        <w:rPr>
          <w:rFonts w:cs="B Zar" w:hint="cs"/>
          <w:rtl/>
        </w:rPr>
        <w:t xml:space="preserve"> </w:t>
      </w:r>
      <w:r w:rsidRPr="00D4549C">
        <w:rPr>
          <w:rFonts w:cs="B Zar" w:hint="cs"/>
          <w:rtl/>
        </w:rPr>
        <w:t xml:space="preserve">سر هم بر آن نفسِ مغلوب، وسوسه </w:t>
      </w:r>
      <w:r w:rsidR="00FE4F4C">
        <w:rPr>
          <w:rFonts w:cs="B Zar" w:hint="cs"/>
          <w:rtl/>
        </w:rPr>
        <w:t>ک</w:t>
      </w:r>
      <w:r w:rsidRPr="00D4549C">
        <w:rPr>
          <w:rFonts w:cs="B Zar" w:hint="cs"/>
          <w:rtl/>
        </w:rPr>
        <w:t>ند.</w:t>
      </w:r>
    </w:p>
    <w:p w:rsidR="003D79BF" w:rsidRPr="00D4549C" w:rsidRDefault="003D79BF" w:rsidP="003D79BF">
      <w:pPr>
        <w:pStyle w:val="a0"/>
        <w:rPr>
          <w:rFonts w:cs="B Zar" w:hint="cs"/>
          <w:rtl/>
        </w:rPr>
      </w:pPr>
      <w:r w:rsidRPr="00D4549C">
        <w:rPr>
          <w:rFonts w:cs="B Zar" w:hint="cs"/>
          <w:rtl/>
        </w:rPr>
        <w:t>با معرفت به حقا</w:t>
      </w:r>
      <w:r w:rsidR="00FE4F4C">
        <w:rPr>
          <w:rFonts w:cs="B Zar" w:hint="cs"/>
          <w:rtl/>
        </w:rPr>
        <w:t>ی</w:t>
      </w:r>
      <w:r w:rsidRPr="00D4549C">
        <w:rPr>
          <w:rFonts w:cs="B Zar" w:hint="cs"/>
          <w:rtl/>
        </w:rPr>
        <w:t>ق و تف</w:t>
      </w:r>
      <w:r w:rsidR="00FE4F4C">
        <w:rPr>
          <w:rFonts w:cs="B Zar" w:hint="cs"/>
          <w:rtl/>
        </w:rPr>
        <w:t>ک</w:t>
      </w:r>
      <w:r w:rsidRPr="00D4549C">
        <w:rPr>
          <w:rFonts w:cs="B Zar" w:hint="cs"/>
          <w:rtl/>
        </w:rPr>
        <w:t>ر و عمل اله</w:t>
      </w:r>
      <w:r w:rsidR="00FE4F4C">
        <w:rPr>
          <w:rFonts w:cs="B Zar" w:hint="cs"/>
          <w:rtl/>
        </w:rPr>
        <w:t>ی</w:t>
      </w:r>
      <w:r w:rsidRPr="00D4549C">
        <w:rPr>
          <w:rFonts w:cs="B Zar" w:hint="cs"/>
          <w:rtl/>
        </w:rPr>
        <w:t>، م</w:t>
      </w:r>
      <w:r w:rsidR="00FE4F4C">
        <w:rPr>
          <w:rFonts w:cs="B Zar" w:hint="cs"/>
          <w:rtl/>
        </w:rPr>
        <w:t>ی</w:t>
      </w:r>
      <w:r w:rsidRPr="00D4549C">
        <w:rPr>
          <w:rFonts w:cs="B Zar" w:hint="cs"/>
          <w:rtl/>
        </w:rPr>
        <w:t>دان وسوسة ش</w:t>
      </w:r>
      <w:r w:rsidR="00FE4F4C">
        <w:rPr>
          <w:rFonts w:cs="B Zar" w:hint="cs"/>
          <w:rtl/>
        </w:rPr>
        <w:t>ی</w:t>
      </w:r>
      <w:r w:rsidRPr="00D4549C">
        <w:rPr>
          <w:rFonts w:cs="B Zar" w:hint="cs"/>
          <w:rtl/>
        </w:rPr>
        <w:t>طان تنگ م</w:t>
      </w:r>
      <w:r w:rsidR="00FE4F4C">
        <w:rPr>
          <w:rFonts w:cs="B Zar" w:hint="cs"/>
          <w:rtl/>
        </w:rPr>
        <w:t>ی</w:t>
      </w:r>
      <w:r w:rsidR="00F84283" w:rsidRPr="00D4549C">
        <w:rPr>
          <w:rFonts w:cs="B Zar" w:hint="cs"/>
          <w:rtl/>
        </w:rPr>
        <w:t xml:space="preserve"> </w:t>
      </w:r>
      <w:r w:rsidRPr="00D4549C">
        <w:rPr>
          <w:rFonts w:cs="B Zar" w:hint="cs"/>
          <w:rtl/>
        </w:rPr>
        <w:t>شود و جان انسان آمادة الهامِ تقو</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گردد. ا</w:t>
      </w:r>
      <w:r w:rsidR="00FE4F4C">
        <w:rPr>
          <w:rFonts w:cs="B Zar" w:hint="cs"/>
          <w:rtl/>
        </w:rPr>
        <w:t>ی</w:t>
      </w:r>
      <w:r w:rsidRPr="00D4549C">
        <w:rPr>
          <w:rFonts w:cs="B Zar" w:hint="cs"/>
          <w:rtl/>
        </w:rPr>
        <w:t>ن جنگ ب</w:t>
      </w:r>
      <w:r w:rsidR="00FE4F4C">
        <w:rPr>
          <w:rFonts w:cs="B Zar" w:hint="cs"/>
          <w:rtl/>
        </w:rPr>
        <w:t>ی</w:t>
      </w:r>
      <w:r w:rsidRPr="00D4549C">
        <w:rPr>
          <w:rFonts w:cs="B Zar" w:hint="cs"/>
          <w:rtl/>
        </w:rPr>
        <w:t>ن ش</w:t>
      </w:r>
      <w:r w:rsidR="00FE4F4C">
        <w:rPr>
          <w:rFonts w:cs="B Zar" w:hint="cs"/>
          <w:rtl/>
        </w:rPr>
        <w:t>ی</w:t>
      </w:r>
      <w:r w:rsidRPr="00D4549C">
        <w:rPr>
          <w:rFonts w:cs="B Zar" w:hint="cs"/>
          <w:rtl/>
        </w:rPr>
        <w:t>طان و مل</w:t>
      </w:r>
      <w:r w:rsidR="00FE4F4C">
        <w:rPr>
          <w:rFonts w:cs="B Zar" w:hint="cs"/>
          <w:rtl/>
        </w:rPr>
        <w:t>ک</w:t>
      </w:r>
      <w:r w:rsidRPr="00D4549C">
        <w:rPr>
          <w:rFonts w:cs="B Zar" w:hint="cs"/>
          <w:rtl/>
        </w:rPr>
        <w:t xml:space="preserve"> در دل</w:t>
      </w:r>
      <w:r w:rsidR="00F84283" w:rsidRPr="00D4549C">
        <w:rPr>
          <w:rFonts w:cs="B Zar" w:hint="cs"/>
          <w:rtl/>
        </w:rPr>
        <w:t xml:space="preserve"> </w:t>
      </w:r>
      <w:r w:rsidRPr="00D4549C">
        <w:rPr>
          <w:rFonts w:cs="B Zar" w:hint="cs"/>
          <w:rtl/>
        </w:rPr>
        <w:t xml:space="preserve">ها همچنان ادامه دارد تا بالأخره </w:t>
      </w:r>
      <w:r w:rsidR="00FE4F4C">
        <w:rPr>
          <w:rFonts w:cs="B Zar" w:hint="cs"/>
          <w:rtl/>
        </w:rPr>
        <w:t>یکی</w:t>
      </w:r>
      <w:r w:rsidRPr="00D4549C">
        <w:rPr>
          <w:rFonts w:cs="B Zar" w:hint="cs"/>
          <w:rtl/>
        </w:rPr>
        <w:t xml:space="preserve"> از آن دو، دل انسان را به تصرّف خود درآورد.</w:t>
      </w:r>
    </w:p>
    <w:p w:rsidR="003D79BF" w:rsidRPr="00D4549C" w:rsidRDefault="003D79BF" w:rsidP="00986EA6">
      <w:pPr>
        <w:pStyle w:val="a0"/>
        <w:rPr>
          <w:rFonts w:cs="B Zar" w:hint="cs"/>
          <w:rtl/>
        </w:rPr>
      </w:pPr>
      <w:r w:rsidRPr="00D4549C">
        <w:rPr>
          <w:rFonts w:cs="B Zar" w:hint="cs"/>
          <w:rtl/>
        </w:rPr>
        <w:t>ب</w:t>
      </w:r>
      <w:r w:rsidR="00FE4F4C">
        <w:rPr>
          <w:rFonts w:cs="B Zar" w:hint="cs"/>
          <w:rtl/>
        </w:rPr>
        <w:t>ی</w:t>
      </w:r>
      <w:r w:rsidRPr="00D4549C">
        <w:rPr>
          <w:rFonts w:cs="B Zar" w:hint="cs"/>
          <w:rtl/>
        </w:rPr>
        <w:t>شتر مردم دلشان در تسخ</w:t>
      </w:r>
      <w:r w:rsidR="00FE4F4C">
        <w:rPr>
          <w:rFonts w:cs="B Zar" w:hint="cs"/>
          <w:rtl/>
        </w:rPr>
        <w:t>ی</w:t>
      </w:r>
      <w:r w:rsidRPr="00D4549C">
        <w:rPr>
          <w:rFonts w:cs="B Zar" w:hint="cs"/>
          <w:rtl/>
        </w:rPr>
        <w:t>ر ش</w:t>
      </w:r>
      <w:r w:rsidR="00FE4F4C">
        <w:rPr>
          <w:rFonts w:cs="B Zar" w:hint="cs"/>
          <w:rtl/>
        </w:rPr>
        <w:t>ی</w:t>
      </w:r>
      <w:r w:rsidRPr="00D4549C">
        <w:rPr>
          <w:rFonts w:cs="B Zar" w:hint="cs"/>
          <w:rtl/>
        </w:rPr>
        <w:t>طان است و به</w:t>
      </w:r>
      <w:r w:rsidR="00F84283" w:rsidRPr="00D4549C">
        <w:rPr>
          <w:rFonts w:cs="B Zar" w:hint="cs"/>
          <w:rtl/>
        </w:rPr>
        <w:t xml:space="preserve"> </w:t>
      </w:r>
      <w:r w:rsidRPr="00D4549C">
        <w:rPr>
          <w:rFonts w:cs="B Zar" w:hint="cs"/>
          <w:rtl/>
        </w:rPr>
        <w:t>وس</w:t>
      </w:r>
      <w:r w:rsidR="00FE4F4C">
        <w:rPr>
          <w:rFonts w:cs="B Zar" w:hint="cs"/>
          <w:rtl/>
        </w:rPr>
        <w:t>ی</w:t>
      </w:r>
      <w:r w:rsidRPr="00D4549C">
        <w:rPr>
          <w:rFonts w:cs="B Zar" w:hint="cs"/>
          <w:rtl/>
        </w:rPr>
        <w:t>لة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او بر ظاهر دن</w:t>
      </w:r>
      <w:r w:rsidR="00FE4F4C">
        <w:rPr>
          <w:rFonts w:cs="B Zar" w:hint="cs"/>
          <w:rtl/>
        </w:rPr>
        <w:t>ی</w:t>
      </w:r>
      <w:r w:rsidRPr="00D4549C">
        <w:rPr>
          <w:rFonts w:cs="B Zar" w:hint="cs"/>
          <w:rtl/>
        </w:rPr>
        <w:t>ا چسب</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 xml:space="preserve">اند و آخرت را رها </w:t>
      </w:r>
      <w:r w:rsidR="00FE4F4C">
        <w:rPr>
          <w:rFonts w:cs="B Zar" w:hint="cs"/>
          <w:rtl/>
        </w:rPr>
        <w:t>ک</w:t>
      </w:r>
      <w:r w:rsidRPr="00D4549C">
        <w:rPr>
          <w:rFonts w:cs="B Zar" w:hint="cs"/>
          <w:rtl/>
        </w:rPr>
        <w:t>رده، قلب خود را در واقع از دست داده</w:t>
      </w:r>
      <w:r w:rsidR="00F84283" w:rsidRPr="00D4549C">
        <w:rPr>
          <w:rFonts w:cs="B Zar" w:hint="cs"/>
          <w:rtl/>
        </w:rPr>
        <w:t xml:space="preserve"> </w:t>
      </w:r>
      <w:r w:rsidRPr="00D4549C">
        <w:rPr>
          <w:rFonts w:cs="B Zar" w:hint="cs"/>
          <w:rtl/>
        </w:rPr>
        <w:t>اند و آن را در مال</w:t>
      </w:r>
      <w:r w:rsidR="00FE4F4C">
        <w:rPr>
          <w:rFonts w:cs="B Zar" w:hint="cs"/>
          <w:rtl/>
        </w:rPr>
        <w:t>کی</w:t>
      </w:r>
      <w:r w:rsidRPr="00D4549C">
        <w:rPr>
          <w:rFonts w:cs="B Zar" w:hint="cs"/>
          <w:rtl/>
        </w:rPr>
        <w:t>ت دشمن خود درآورده</w:t>
      </w:r>
      <w:r w:rsidR="00F84283" w:rsidRPr="00D4549C">
        <w:rPr>
          <w:rFonts w:cs="B Zar" w:hint="cs"/>
          <w:rtl/>
        </w:rPr>
        <w:t xml:space="preserve"> </w:t>
      </w:r>
      <w:r w:rsidRPr="00D4549C">
        <w:rPr>
          <w:rFonts w:cs="B Zar" w:hint="cs"/>
          <w:rtl/>
        </w:rPr>
        <w:t>اند»</w:t>
      </w:r>
      <w:r w:rsidR="00986EA6" w:rsidRPr="00D4549C">
        <w:rPr>
          <w:rFonts w:cs="B Zar" w:hint="cs"/>
          <w:rtl/>
        </w:rPr>
        <w:t>.</w:t>
      </w:r>
    </w:p>
    <w:p w:rsidR="003D79BF" w:rsidRPr="00D4549C" w:rsidRDefault="003D79BF" w:rsidP="003D79BF">
      <w:pPr>
        <w:rPr>
          <w:rFonts w:cs="B Zar" w:hint="cs"/>
          <w:rtl/>
        </w:rPr>
      </w:pPr>
      <w:r w:rsidRPr="00D4549C">
        <w:rPr>
          <w:rFonts w:cs="B Zar" w:hint="cs"/>
          <w:rtl/>
        </w:rPr>
        <w:t>چنانچه در مباحث گذشته عرض شد انسان ع</w:t>
      </w:r>
      <w:r w:rsidR="00FE4F4C">
        <w:rPr>
          <w:rFonts w:cs="B Zar" w:hint="cs"/>
          <w:rtl/>
        </w:rPr>
        <w:t>ی</w:t>
      </w:r>
      <w:r w:rsidRPr="00D4549C">
        <w:rPr>
          <w:rFonts w:cs="B Zar" w:hint="cs"/>
          <w:rtl/>
        </w:rPr>
        <w:t>ن انتخاب</w:t>
      </w:r>
      <w:r w:rsidR="00F84283" w:rsidRPr="00D4549C">
        <w:rPr>
          <w:rFonts w:cs="B Zar" w:hint="cs"/>
          <w:rtl/>
        </w:rPr>
        <w:t xml:space="preserve"> </w:t>
      </w:r>
      <w:r w:rsidRPr="00D4549C">
        <w:rPr>
          <w:rFonts w:cs="B Zar" w:hint="cs"/>
          <w:rtl/>
        </w:rPr>
        <w:t>گر</w:t>
      </w:r>
      <w:r w:rsidR="00FE4F4C">
        <w:rPr>
          <w:rFonts w:cs="B Zar" w:hint="cs"/>
          <w:rtl/>
        </w:rPr>
        <w:t>ی</w:t>
      </w:r>
      <w:r w:rsidRPr="00D4549C">
        <w:rPr>
          <w:rFonts w:cs="B Zar" w:hint="cs"/>
          <w:rtl/>
        </w:rPr>
        <w:t xml:space="preserve"> است، و لذا نسبت او به پذ</w:t>
      </w:r>
      <w:r w:rsidR="00FE4F4C">
        <w:rPr>
          <w:rFonts w:cs="B Zar" w:hint="cs"/>
          <w:rtl/>
        </w:rPr>
        <w:t>ی</w:t>
      </w:r>
      <w:r w:rsidRPr="00D4549C">
        <w:rPr>
          <w:rFonts w:cs="B Zar" w:hint="cs"/>
          <w:rtl/>
        </w:rPr>
        <w:t>رش وسوسه ش</w:t>
      </w:r>
      <w:r w:rsidR="00FE4F4C">
        <w:rPr>
          <w:rFonts w:cs="B Zar" w:hint="cs"/>
          <w:rtl/>
        </w:rPr>
        <w:t>ی</w:t>
      </w:r>
      <w:r w:rsidRPr="00D4549C">
        <w:rPr>
          <w:rFonts w:cs="B Zar" w:hint="cs"/>
          <w:rtl/>
        </w:rPr>
        <w:t>طان و الهام ملک مساو</w:t>
      </w:r>
      <w:r w:rsidR="00FE4F4C">
        <w:rPr>
          <w:rFonts w:cs="B Zar" w:hint="cs"/>
          <w:rtl/>
        </w:rPr>
        <w:t>ی</w:t>
      </w:r>
      <w:r w:rsidRPr="00D4549C">
        <w:rPr>
          <w:rFonts w:cs="B Zar" w:hint="cs"/>
          <w:rtl/>
        </w:rPr>
        <w:t xml:space="preserve"> است، اما چون مق</w:t>
      </w:r>
      <w:r w:rsidR="00FE4F4C">
        <w:rPr>
          <w:rFonts w:cs="B Zar" w:hint="cs"/>
          <w:rtl/>
        </w:rPr>
        <w:t>ی</w:t>
      </w:r>
      <w:r w:rsidRPr="00D4549C">
        <w:rPr>
          <w:rFonts w:cs="B Zar" w:hint="cs"/>
          <w:rtl/>
        </w:rPr>
        <w:t>م زم</w:t>
      </w:r>
      <w:r w:rsidR="00FE4F4C">
        <w:rPr>
          <w:rFonts w:cs="B Zar" w:hint="cs"/>
          <w:rtl/>
        </w:rPr>
        <w:t>ی</w:t>
      </w:r>
      <w:r w:rsidRPr="00D4549C">
        <w:rPr>
          <w:rFonts w:cs="B Zar" w:hint="cs"/>
          <w:rtl/>
        </w:rPr>
        <w:t xml:space="preserve">ن است در معرض </w:t>
      </w:r>
      <w:r w:rsidR="00FE4F4C">
        <w:rPr>
          <w:rFonts w:cs="B Zar" w:hint="cs"/>
          <w:rtl/>
        </w:rPr>
        <w:t>ک</w:t>
      </w:r>
      <w:r w:rsidRPr="00D4549C">
        <w:rPr>
          <w:rFonts w:cs="B Zar" w:hint="cs"/>
          <w:rtl/>
        </w:rPr>
        <w:t xml:space="preserve">ثرت قرار دارد و </w:t>
      </w:r>
      <w:r w:rsidR="00FE4F4C">
        <w:rPr>
          <w:rFonts w:cs="B Zar" w:hint="cs"/>
          <w:rtl/>
        </w:rPr>
        <w:t>ک</w:t>
      </w:r>
      <w:r w:rsidRPr="00D4549C">
        <w:rPr>
          <w:rFonts w:cs="B Zar" w:hint="cs"/>
          <w:rtl/>
        </w:rPr>
        <w:t>ثرات هم طناب و دستگ</w:t>
      </w:r>
      <w:r w:rsidR="00FE4F4C">
        <w:rPr>
          <w:rFonts w:cs="B Zar" w:hint="cs"/>
          <w:rtl/>
        </w:rPr>
        <w:t>ی</w:t>
      </w:r>
      <w:r w:rsidRPr="00D4549C">
        <w:rPr>
          <w:rFonts w:cs="B Zar" w:hint="cs"/>
          <w:rtl/>
        </w:rPr>
        <w:t>رة ش</w:t>
      </w:r>
      <w:r w:rsidR="00FE4F4C">
        <w:rPr>
          <w:rFonts w:cs="B Zar" w:hint="cs"/>
          <w:rtl/>
        </w:rPr>
        <w:t>ی</w:t>
      </w:r>
      <w:r w:rsidRPr="00D4549C">
        <w:rPr>
          <w:rFonts w:cs="B Zar" w:hint="cs"/>
          <w:rtl/>
        </w:rPr>
        <w:t>طان برا</w:t>
      </w:r>
      <w:r w:rsidR="00FE4F4C">
        <w:rPr>
          <w:rFonts w:cs="B Zar" w:hint="cs"/>
          <w:rtl/>
        </w:rPr>
        <w:t>ی</w:t>
      </w:r>
      <w:r w:rsidRPr="00D4549C">
        <w:rPr>
          <w:rFonts w:cs="B Zar" w:hint="cs"/>
          <w:rtl/>
        </w:rPr>
        <w:t xml:space="preserve"> ورود به قلب انسان است. انسان در ابتدا و در اصل آفر</w:t>
      </w:r>
      <w:r w:rsidR="00FE4F4C">
        <w:rPr>
          <w:rFonts w:cs="B Zar" w:hint="cs"/>
          <w:rtl/>
        </w:rPr>
        <w:t>ی</w:t>
      </w:r>
      <w:r w:rsidRPr="00D4549C">
        <w:rPr>
          <w:rFonts w:cs="B Zar" w:hint="cs"/>
          <w:rtl/>
        </w:rPr>
        <w:t>نش نسبت به انتخاب بد</w:t>
      </w:r>
      <w:r w:rsidR="00FE4F4C">
        <w:rPr>
          <w:rFonts w:cs="B Zar" w:hint="cs"/>
          <w:rtl/>
        </w:rPr>
        <w:t>ی</w:t>
      </w:r>
      <w:r w:rsidR="00F84283" w:rsidRPr="00D4549C">
        <w:rPr>
          <w:rFonts w:cs="B Zar" w:hint="cs"/>
          <w:rtl/>
        </w:rPr>
        <w:t xml:space="preserve"> </w:t>
      </w:r>
      <w:r w:rsidRPr="00D4549C">
        <w:rPr>
          <w:rFonts w:cs="B Zar" w:hint="cs"/>
          <w:rtl/>
        </w:rPr>
        <w:t>ها و خوب</w:t>
      </w:r>
      <w:r w:rsidR="00FE4F4C">
        <w:rPr>
          <w:rFonts w:cs="B Zar" w:hint="cs"/>
          <w:rtl/>
        </w:rPr>
        <w:t>ی</w:t>
      </w:r>
      <w:r w:rsidR="00F84283" w:rsidRPr="00D4549C">
        <w:rPr>
          <w:rFonts w:cs="B Zar" w:hint="cs"/>
          <w:rtl/>
        </w:rPr>
        <w:t xml:space="preserve"> </w:t>
      </w:r>
      <w:r w:rsidRPr="00D4549C">
        <w:rPr>
          <w:rFonts w:cs="B Zar" w:hint="cs"/>
          <w:rtl/>
        </w:rPr>
        <w:t>ها مساو</w:t>
      </w:r>
      <w:r w:rsidR="00FE4F4C">
        <w:rPr>
          <w:rFonts w:cs="B Zar" w:hint="cs"/>
          <w:rtl/>
        </w:rPr>
        <w:t>ی</w:t>
      </w:r>
      <w:r w:rsidRPr="00D4549C">
        <w:rPr>
          <w:rFonts w:cs="B Zar" w:hint="cs"/>
          <w:rtl/>
        </w:rPr>
        <w:t xml:space="preserve"> است، امّا در ا</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ابتدا در معرض وسوسه است، و چون با وسوسه روبه</w:t>
      </w:r>
      <w:r w:rsidR="00F84283" w:rsidRPr="00D4549C">
        <w:rPr>
          <w:rFonts w:cs="B Zar" w:hint="cs"/>
          <w:rtl/>
        </w:rPr>
        <w:t xml:space="preserve"> </w:t>
      </w:r>
      <w:r w:rsidRPr="00D4549C">
        <w:rPr>
          <w:rFonts w:cs="B Zar" w:hint="cs"/>
          <w:rtl/>
        </w:rPr>
        <w:t xml:space="preserve">رو </w:t>
      </w:r>
      <w:r w:rsidR="00F84283" w:rsidRPr="00D4549C">
        <w:rPr>
          <w:rFonts w:cs="B Zar" w:hint="cs"/>
          <w:rtl/>
        </w:rPr>
        <w:t xml:space="preserve"> </w:t>
      </w:r>
      <w:r w:rsidRPr="00D4549C">
        <w:rPr>
          <w:rFonts w:cs="B Zar" w:hint="cs"/>
          <w:rtl/>
        </w:rPr>
        <w:t>شد دو حالت برا</w:t>
      </w:r>
      <w:r w:rsidR="00FE4F4C">
        <w:rPr>
          <w:rFonts w:cs="B Zar" w:hint="cs"/>
          <w:rtl/>
        </w:rPr>
        <w:t>ی</w:t>
      </w:r>
      <w:r w:rsidRPr="00D4549C">
        <w:rPr>
          <w:rFonts w:cs="B Zar" w:hint="cs"/>
          <w:rtl/>
        </w:rPr>
        <w:t>ش پ</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 xml:space="preserve">د: </w:t>
      </w:r>
      <w:r w:rsidR="00FE4F4C">
        <w:rPr>
          <w:rFonts w:cs="B Zar" w:hint="cs"/>
          <w:rtl/>
        </w:rPr>
        <w:t>ی</w:t>
      </w:r>
      <w:r w:rsidRPr="00D4549C">
        <w:rPr>
          <w:rFonts w:cs="B Zar" w:hint="cs"/>
          <w:rtl/>
        </w:rPr>
        <w:t>ا وسوسه را انتخاب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در واقع از هوس</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خوشش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و آهسته</w:t>
      </w:r>
      <w:r w:rsidR="00F84283" w:rsidRPr="00D4549C">
        <w:rPr>
          <w:rFonts w:cs="B Zar" w:hint="cs"/>
          <w:rtl/>
        </w:rPr>
        <w:t xml:space="preserve"> </w:t>
      </w:r>
      <w:r w:rsidRPr="00D4549C">
        <w:rPr>
          <w:rFonts w:cs="B Zar" w:hint="cs"/>
          <w:rtl/>
        </w:rPr>
        <w:t>آهسته روحش مح</w:t>
      </w:r>
      <w:r w:rsidR="00FE4F4C">
        <w:rPr>
          <w:rFonts w:cs="B Zar" w:hint="cs"/>
          <w:rtl/>
        </w:rPr>
        <w:t>ی</w:t>
      </w:r>
      <w:r w:rsidRPr="00D4549C">
        <w:rPr>
          <w:rFonts w:cs="B Zar" w:hint="cs"/>
          <w:rtl/>
        </w:rPr>
        <w:t>طِ جولان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شود، و آرام</w:t>
      </w:r>
      <w:r w:rsidR="00F84283" w:rsidRPr="00D4549C">
        <w:rPr>
          <w:rFonts w:cs="B Zar" w:hint="cs"/>
          <w:rtl/>
        </w:rPr>
        <w:t xml:space="preserve"> </w:t>
      </w:r>
      <w:r w:rsidRPr="00D4549C">
        <w:rPr>
          <w:rFonts w:cs="B Zar" w:hint="cs"/>
          <w:rtl/>
        </w:rPr>
        <w:t>آرام ش</w:t>
      </w:r>
      <w:r w:rsidR="00FE4F4C">
        <w:rPr>
          <w:rFonts w:cs="B Zar" w:hint="cs"/>
          <w:rtl/>
        </w:rPr>
        <w:t>ی</w:t>
      </w:r>
      <w:r w:rsidRPr="00D4549C">
        <w:rPr>
          <w:rFonts w:cs="B Zar" w:hint="cs"/>
          <w:rtl/>
        </w:rPr>
        <w:t>طان بر او ح</w:t>
      </w:r>
      <w:r w:rsidR="00FE4F4C">
        <w:rPr>
          <w:rFonts w:cs="B Zar" w:hint="cs"/>
          <w:rtl/>
        </w:rPr>
        <w:t>ک</w:t>
      </w:r>
      <w:r w:rsidRPr="00D4549C">
        <w:rPr>
          <w:rFonts w:cs="B Zar" w:hint="cs"/>
          <w:rtl/>
        </w:rPr>
        <w:t>ومت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قلبش را در تصرف خود قرار 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ی</w:t>
      </w:r>
      <w:r w:rsidRPr="00D4549C">
        <w:rPr>
          <w:rFonts w:cs="B Zar" w:hint="cs"/>
          <w:rtl/>
        </w:rPr>
        <w:t>ا نسبت به وسوسه و تحر</w:t>
      </w:r>
      <w:r w:rsidR="00FE4F4C">
        <w:rPr>
          <w:rFonts w:cs="B Zar" w:hint="cs"/>
          <w:rtl/>
        </w:rPr>
        <w:t>یک</w:t>
      </w:r>
      <w:r w:rsidRPr="00D4549C">
        <w:rPr>
          <w:rFonts w:cs="B Zar" w:hint="cs"/>
          <w:rtl/>
        </w:rPr>
        <w:t xml:space="preserve"> ش</w:t>
      </w:r>
      <w:r w:rsidR="00FE4F4C">
        <w:rPr>
          <w:rFonts w:cs="B Zar" w:hint="cs"/>
          <w:rtl/>
        </w:rPr>
        <w:t>ی</w:t>
      </w:r>
      <w:r w:rsidRPr="00D4549C">
        <w:rPr>
          <w:rFonts w:cs="B Zar" w:hint="cs"/>
          <w:rtl/>
        </w:rPr>
        <w:t>طان حساس</w:t>
      </w:r>
      <w:r w:rsidR="00FE4F4C">
        <w:rPr>
          <w:rFonts w:cs="B Zar" w:hint="cs"/>
          <w:rtl/>
        </w:rPr>
        <w:t>ی</w:t>
      </w:r>
      <w:r w:rsidRPr="00D4549C">
        <w:rPr>
          <w:rFonts w:cs="B Zar" w:hint="cs"/>
          <w:rtl/>
        </w:rPr>
        <w:t>ت نشان م</w:t>
      </w:r>
      <w:r w:rsidR="00FE4F4C">
        <w:rPr>
          <w:rFonts w:cs="B Zar" w:hint="cs"/>
          <w:rtl/>
        </w:rPr>
        <w:t>ی</w:t>
      </w:r>
      <w:r w:rsidR="00F84283" w:rsidRPr="00D4549C">
        <w:rPr>
          <w:rFonts w:cs="B Zar" w:hint="cs"/>
          <w:rtl/>
        </w:rPr>
        <w:t xml:space="preserve"> </w:t>
      </w:r>
      <w:r w:rsidRPr="00D4549C">
        <w:rPr>
          <w:rFonts w:cs="B Zar" w:hint="cs"/>
          <w:rtl/>
        </w:rPr>
        <w:t>دهد و از آن دور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گز</w:t>
      </w:r>
      <w:r w:rsidR="00FE4F4C">
        <w:rPr>
          <w:rFonts w:cs="B Zar" w:hint="cs"/>
          <w:rtl/>
        </w:rPr>
        <w:t>ی</w:t>
      </w:r>
      <w:r w:rsidRPr="00D4549C">
        <w:rPr>
          <w:rFonts w:cs="B Zar" w:hint="cs"/>
          <w:rtl/>
        </w:rPr>
        <w:t>ند.</w:t>
      </w:r>
    </w:p>
    <w:p w:rsidR="003D79BF" w:rsidRPr="00D4549C" w:rsidRDefault="003D79BF" w:rsidP="003D79BF">
      <w:pPr>
        <w:rPr>
          <w:rFonts w:cs="B Zar" w:hint="cs"/>
          <w:rtl/>
        </w:rPr>
      </w:pPr>
      <w:r w:rsidRPr="00D4549C">
        <w:rPr>
          <w:rFonts w:cs="B Zar" w:hint="cs"/>
          <w:rtl/>
        </w:rPr>
        <w:t xml:space="preserve">اگر در معرض وسوسه قرار نگرفت و مقاومت </w:t>
      </w:r>
      <w:r w:rsidR="00FE4F4C">
        <w:rPr>
          <w:rFonts w:cs="B Zar" w:hint="cs"/>
          <w:rtl/>
        </w:rPr>
        <w:t>ک</w:t>
      </w:r>
      <w:r w:rsidRPr="00D4549C">
        <w:rPr>
          <w:rFonts w:cs="B Zar" w:hint="cs"/>
          <w:rtl/>
        </w:rPr>
        <w:t>رد، با توجّه به فطرت خداداد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قدرت تشخ</w:t>
      </w:r>
      <w:r w:rsidR="00FE4F4C">
        <w:rPr>
          <w:rFonts w:cs="B Zar" w:hint="cs"/>
          <w:rtl/>
        </w:rPr>
        <w:t>ی</w:t>
      </w:r>
      <w:r w:rsidRPr="00D4549C">
        <w:rPr>
          <w:rFonts w:cs="B Zar" w:hint="cs"/>
          <w:rtl/>
        </w:rPr>
        <w:t>ص حق از باطل را دارد، وسوسه را م</w:t>
      </w:r>
      <w:r w:rsidR="00FE4F4C">
        <w:rPr>
          <w:rFonts w:cs="B Zar" w:hint="cs"/>
          <w:rtl/>
        </w:rPr>
        <w:t>ی</w:t>
      </w:r>
      <w:r w:rsidR="00F84283" w:rsidRPr="00D4549C">
        <w:rPr>
          <w:rFonts w:cs="B Zar" w:hint="cs"/>
          <w:rtl/>
        </w:rPr>
        <w:t xml:space="preserve"> </w:t>
      </w:r>
      <w:r w:rsidRPr="00D4549C">
        <w:rPr>
          <w:rFonts w:cs="B Zar" w:hint="cs"/>
          <w:rtl/>
        </w:rPr>
        <w:t>فهمد، چرا</w:t>
      </w:r>
      <w:r w:rsidR="00FE4F4C">
        <w:rPr>
          <w:rFonts w:cs="B Zar" w:hint="cs"/>
          <w:rtl/>
        </w:rPr>
        <w:t>ک</w:t>
      </w:r>
      <w:r w:rsidRPr="00D4549C">
        <w:rPr>
          <w:rFonts w:cs="B Zar" w:hint="cs"/>
          <w:rtl/>
        </w:rPr>
        <w:t>ه انسان در ذات خود از جهت</w:t>
      </w:r>
      <w:r w:rsidR="00FE4F4C">
        <w:rPr>
          <w:rFonts w:cs="B Zar" w:hint="cs"/>
          <w:rtl/>
        </w:rPr>
        <w:t>ی</w:t>
      </w:r>
      <w:r w:rsidRPr="00D4549C">
        <w:rPr>
          <w:rFonts w:cs="B Zar" w:hint="cs"/>
          <w:rtl/>
        </w:rPr>
        <w:t xml:space="preserve"> نسبت به انتخاب بد</w:t>
      </w:r>
      <w:r w:rsidR="00FE4F4C">
        <w:rPr>
          <w:rFonts w:cs="B Zar" w:hint="cs"/>
          <w:rtl/>
        </w:rPr>
        <w:t>ی</w:t>
      </w:r>
      <w:r w:rsidRPr="00D4549C">
        <w:rPr>
          <w:rFonts w:cs="B Zar" w:hint="cs"/>
          <w:rtl/>
        </w:rPr>
        <w:t xml:space="preserve"> و خوب</w:t>
      </w:r>
      <w:r w:rsidR="00FE4F4C">
        <w:rPr>
          <w:rFonts w:cs="B Zar" w:hint="cs"/>
          <w:rtl/>
        </w:rPr>
        <w:t>ی</w:t>
      </w:r>
      <w:r w:rsidRPr="00D4549C">
        <w:rPr>
          <w:rFonts w:cs="B Zar" w:hint="cs"/>
          <w:rtl/>
        </w:rPr>
        <w:t xml:space="preserve"> مساو</w:t>
      </w:r>
      <w:r w:rsidR="00FE4F4C">
        <w:rPr>
          <w:rFonts w:cs="B Zar" w:hint="cs"/>
          <w:rtl/>
        </w:rPr>
        <w:t>ی</w:t>
      </w:r>
      <w:r w:rsidRPr="00D4549C">
        <w:rPr>
          <w:rFonts w:cs="B Zar" w:hint="cs"/>
          <w:rtl/>
        </w:rPr>
        <w:t xml:space="preserve"> است، ول</w:t>
      </w:r>
      <w:r w:rsidR="00FE4F4C">
        <w:rPr>
          <w:rFonts w:cs="B Zar" w:hint="cs"/>
          <w:rtl/>
        </w:rPr>
        <w:t>ی</w:t>
      </w:r>
      <w:r w:rsidRPr="00D4549C">
        <w:rPr>
          <w:rFonts w:cs="B Zar" w:hint="cs"/>
          <w:rtl/>
        </w:rPr>
        <w:t xml:space="preserve"> از جهت د</w:t>
      </w:r>
      <w:r w:rsidR="00FE4F4C">
        <w:rPr>
          <w:rFonts w:cs="B Zar" w:hint="cs"/>
          <w:rtl/>
        </w:rPr>
        <w:t>ی</w:t>
      </w:r>
      <w:r w:rsidRPr="00D4549C">
        <w:rPr>
          <w:rFonts w:cs="B Zar" w:hint="cs"/>
          <w:rtl/>
        </w:rPr>
        <w:t>گر ذاتش به ح</w:t>
      </w:r>
      <w:r w:rsidR="00FE4F4C">
        <w:rPr>
          <w:rFonts w:cs="B Zar" w:hint="cs"/>
          <w:rtl/>
        </w:rPr>
        <w:t>ک</w:t>
      </w:r>
      <w:r w:rsidRPr="00D4549C">
        <w:rPr>
          <w:rFonts w:cs="B Zar" w:hint="cs"/>
          <w:rtl/>
        </w:rPr>
        <w:t>م فطرت اله</w:t>
      </w:r>
      <w:r w:rsidR="00FE4F4C">
        <w:rPr>
          <w:rFonts w:cs="B Zar" w:hint="cs"/>
          <w:rtl/>
        </w:rPr>
        <w:t>ی</w:t>
      </w:r>
      <w:r w:rsidR="00F84283" w:rsidRPr="00D4549C">
        <w:rPr>
          <w:rFonts w:cs="B Zar" w:hint="cs"/>
          <w:rtl/>
        </w:rPr>
        <w:t xml:space="preserve"> </w:t>
      </w:r>
      <w:r w:rsidRPr="00D4549C">
        <w:rPr>
          <w:rFonts w:cs="B Zar" w:hint="cs"/>
          <w:rtl/>
        </w:rPr>
        <w:t>اش، فهم و گرا</w:t>
      </w:r>
      <w:r w:rsidR="00FE4F4C">
        <w:rPr>
          <w:rFonts w:cs="B Zar" w:hint="cs"/>
          <w:rtl/>
        </w:rPr>
        <w:t>ی</w:t>
      </w:r>
      <w:r w:rsidRPr="00D4549C">
        <w:rPr>
          <w:rFonts w:cs="B Zar" w:hint="cs"/>
          <w:rtl/>
        </w:rPr>
        <w:t>ش به خوب</w:t>
      </w:r>
      <w:r w:rsidR="00FE4F4C">
        <w:rPr>
          <w:rFonts w:cs="B Zar" w:hint="cs"/>
          <w:rtl/>
        </w:rPr>
        <w:t>ی</w:t>
      </w:r>
      <w:r w:rsidRPr="00D4549C">
        <w:rPr>
          <w:rFonts w:cs="B Zar" w:hint="cs"/>
          <w:rtl/>
        </w:rPr>
        <w:t xml:space="preserve"> را در خود دارد، هر چند در همان حال به جهت وجه غر</w:t>
      </w:r>
      <w:r w:rsidR="00FE4F4C">
        <w:rPr>
          <w:rFonts w:cs="B Zar" w:hint="cs"/>
          <w:rtl/>
        </w:rPr>
        <w:t>ی</w:t>
      </w:r>
      <w:r w:rsidRPr="00D4549C">
        <w:rPr>
          <w:rFonts w:cs="B Zar" w:hint="cs"/>
          <w:rtl/>
        </w:rPr>
        <w:t>ز</w:t>
      </w:r>
      <w:r w:rsidR="00FE4F4C">
        <w:rPr>
          <w:rFonts w:cs="B Zar" w:hint="cs"/>
          <w:rtl/>
        </w:rPr>
        <w:t>ی</w:t>
      </w:r>
      <w:r w:rsidR="00F84283" w:rsidRPr="00D4549C">
        <w:rPr>
          <w:rFonts w:cs="B Zar" w:hint="cs"/>
          <w:rtl/>
        </w:rPr>
        <w:t xml:space="preserve"> </w:t>
      </w:r>
      <w:r w:rsidRPr="00D4549C">
        <w:rPr>
          <w:rFonts w:cs="B Zar" w:hint="cs"/>
          <w:rtl/>
        </w:rPr>
        <w:t xml:space="preserve">اش </w:t>
      </w:r>
      <w:r w:rsidR="00FE4F4C">
        <w:rPr>
          <w:rFonts w:cs="B Zar" w:hint="cs"/>
          <w:rtl/>
        </w:rPr>
        <w:t>یک</w:t>
      </w:r>
      <w:r w:rsidRPr="00D4549C">
        <w:rPr>
          <w:rFonts w:cs="B Zar" w:hint="cs"/>
          <w:rtl/>
        </w:rPr>
        <w:t xml:space="preserve"> نحوه گرا</w:t>
      </w:r>
      <w:r w:rsidR="00FE4F4C">
        <w:rPr>
          <w:rFonts w:cs="B Zar" w:hint="cs"/>
          <w:rtl/>
        </w:rPr>
        <w:t>ی</w:t>
      </w:r>
      <w:r w:rsidRPr="00D4549C">
        <w:rPr>
          <w:rFonts w:cs="B Zar" w:hint="cs"/>
          <w:rtl/>
        </w:rPr>
        <w:t>ش به بد</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ز در او هست، امّا چون فطرت و گرا</w:t>
      </w:r>
      <w:r w:rsidR="00FE4F4C">
        <w:rPr>
          <w:rFonts w:cs="B Zar" w:hint="cs"/>
          <w:rtl/>
        </w:rPr>
        <w:t>ی</w:t>
      </w:r>
      <w:r w:rsidRPr="00D4549C">
        <w:rPr>
          <w:rFonts w:cs="B Zar" w:hint="cs"/>
          <w:rtl/>
        </w:rPr>
        <w:t>ش به مقاصد عال</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ز در او هست، استعداد فهم خوب</w:t>
      </w:r>
      <w:r w:rsidR="00FE4F4C">
        <w:rPr>
          <w:rFonts w:cs="B Zar" w:hint="cs"/>
          <w:rtl/>
        </w:rPr>
        <w:t>ی</w:t>
      </w:r>
      <w:r w:rsidR="00F84283" w:rsidRPr="00D4549C">
        <w:rPr>
          <w:rFonts w:cs="B Zar" w:hint="cs"/>
          <w:rtl/>
        </w:rPr>
        <w:t xml:space="preserve"> </w:t>
      </w:r>
      <w:r w:rsidRPr="00D4549C">
        <w:rPr>
          <w:rFonts w:cs="B Zar" w:hint="cs"/>
          <w:rtl/>
        </w:rPr>
        <w:t>ها را دارد. حالا اگر خوب</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خودش را خواست و نه بد</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را و خوب</w:t>
      </w:r>
      <w:r w:rsidR="00FE4F4C">
        <w:rPr>
          <w:rFonts w:cs="B Zar" w:hint="cs"/>
          <w:rtl/>
        </w:rPr>
        <w:t>ی</w:t>
      </w:r>
      <w:r w:rsidR="00F84283" w:rsidRPr="00D4549C">
        <w:rPr>
          <w:rFonts w:cs="B Zar" w:hint="cs"/>
          <w:rtl/>
        </w:rPr>
        <w:t xml:space="preserve"> </w:t>
      </w:r>
      <w:r w:rsidRPr="00D4549C">
        <w:rPr>
          <w:rFonts w:cs="B Zar" w:hint="cs"/>
          <w:rtl/>
        </w:rPr>
        <w:t xml:space="preserve">ها را انتخاب نمود، آن فطرتِ بالقوّه که در ابتدا فقط </w:t>
      </w:r>
      <w:r w:rsidR="00FE4F4C">
        <w:rPr>
          <w:rFonts w:cs="B Zar" w:hint="cs"/>
          <w:rtl/>
        </w:rPr>
        <w:t>ی</w:t>
      </w:r>
      <w:r w:rsidRPr="00D4549C">
        <w:rPr>
          <w:rFonts w:cs="B Zar" w:hint="cs"/>
          <w:rtl/>
        </w:rPr>
        <w:t>ک گرا</w:t>
      </w:r>
      <w:r w:rsidR="00FE4F4C">
        <w:rPr>
          <w:rFonts w:cs="B Zar" w:hint="cs"/>
          <w:rtl/>
        </w:rPr>
        <w:t>ی</w:t>
      </w:r>
      <w:r w:rsidRPr="00D4549C">
        <w:rPr>
          <w:rFonts w:cs="B Zar" w:hint="cs"/>
          <w:rtl/>
        </w:rPr>
        <w:t>ش به سو</w:t>
      </w:r>
      <w:r w:rsidR="00FE4F4C">
        <w:rPr>
          <w:rFonts w:cs="B Zar" w:hint="cs"/>
          <w:rtl/>
        </w:rPr>
        <w:t>ی</w:t>
      </w:r>
      <w:r w:rsidRPr="00D4549C">
        <w:rPr>
          <w:rFonts w:cs="B Zar" w:hint="cs"/>
          <w:rtl/>
        </w:rPr>
        <w:t xml:space="preserve"> خوب</w:t>
      </w:r>
      <w:r w:rsidR="00FE4F4C">
        <w:rPr>
          <w:rFonts w:cs="B Zar" w:hint="cs"/>
          <w:rtl/>
        </w:rPr>
        <w:t>ی</w:t>
      </w:r>
      <w:r w:rsidR="00F84283" w:rsidRPr="00D4549C">
        <w:rPr>
          <w:rFonts w:cs="B Zar" w:hint="cs"/>
          <w:rtl/>
        </w:rPr>
        <w:t xml:space="preserve"> </w:t>
      </w:r>
      <w:r w:rsidRPr="00D4549C">
        <w:rPr>
          <w:rFonts w:cs="B Zar" w:hint="cs"/>
          <w:rtl/>
        </w:rPr>
        <w:t>ها بود، به حالت بالفعل در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در ا</w:t>
      </w:r>
      <w:r w:rsidR="00FE4F4C">
        <w:rPr>
          <w:rFonts w:cs="B Zar" w:hint="cs"/>
          <w:rtl/>
        </w:rPr>
        <w:t>ی</w:t>
      </w:r>
      <w:r w:rsidRPr="00D4549C">
        <w:rPr>
          <w:rFonts w:cs="B Zar" w:hint="cs"/>
          <w:rtl/>
        </w:rPr>
        <w:t xml:space="preserve">ن حالت است </w:t>
      </w:r>
      <w:r w:rsidR="00FE4F4C">
        <w:rPr>
          <w:rFonts w:cs="B Zar" w:hint="cs"/>
          <w:rtl/>
        </w:rPr>
        <w:t>ک</w:t>
      </w:r>
      <w:r w:rsidRPr="00D4549C">
        <w:rPr>
          <w:rFonts w:cs="B Zar" w:hint="cs"/>
          <w:rtl/>
        </w:rPr>
        <w:t>ه نفس انسان دارا</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تا مل</w:t>
      </w:r>
      <w:r w:rsidR="00FE4F4C">
        <w:rPr>
          <w:rFonts w:cs="B Zar" w:hint="cs"/>
          <w:rtl/>
        </w:rPr>
        <w:t>ک</w:t>
      </w:r>
      <w:r w:rsidRPr="00D4549C">
        <w:rPr>
          <w:rFonts w:cs="B Zar" w:hint="cs"/>
          <w:rtl/>
        </w:rPr>
        <w:t xml:space="preserve"> بر او الهام </w:t>
      </w:r>
      <w:r w:rsidR="00FE4F4C">
        <w:rPr>
          <w:rFonts w:cs="B Zar" w:hint="cs"/>
          <w:rtl/>
        </w:rPr>
        <w:t>ک</w:t>
      </w:r>
      <w:r w:rsidRPr="00D4549C">
        <w:rPr>
          <w:rFonts w:cs="B Zar" w:hint="cs"/>
          <w:rtl/>
        </w:rPr>
        <w:t xml:space="preserve">ند و در تحقّق فطرتِ بالفعل به او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w:t>
      </w:r>
      <w:r w:rsidR="00FE4F4C">
        <w:rPr>
          <w:rFonts w:cs="B Zar" w:hint="cs"/>
          <w:rtl/>
        </w:rPr>
        <w:t>ک</w:t>
      </w:r>
      <w:r w:rsidRPr="00D4549C">
        <w:rPr>
          <w:rFonts w:cs="B Zar" w:hint="cs"/>
          <w:rtl/>
        </w:rPr>
        <w:t>ند، و آرام</w:t>
      </w:r>
      <w:r w:rsidR="00F84283" w:rsidRPr="00D4549C">
        <w:rPr>
          <w:rFonts w:cs="B Zar" w:hint="cs"/>
          <w:rtl/>
        </w:rPr>
        <w:t xml:space="preserve">  </w:t>
      </w:r>
      <w:r w:rsidRPr="00D4549C">
        <w:rPr>
          <w:rFonts w:cs="B Zar" w:hint="cs"/>
          <w:rtl/>
        </w:rPr>
        <w:t>آرام قلب او محل جولان مل</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گردد و هر قدر در ا</w:t>
      </w:r>
      <w:r w:rsidR="00FE4F4C">
        <w:rPr>
          <w:rFonts w:cs="B Zar" w:hint="cs"/>
          <w:rtl/>
        </w:rPr>
        <w:t>ی</w:t>
      </w:r>
      <w:r w:rsidRPr="00D4549C">
        <w:rPr>
          <w:rFonts w:cs="B Zar" w:hint="cs"/>
          <w:rtl/>
        </w:rPr>
        <w:t>ن حالت، خود را پا</w:t>
      </w:r>
      <w:r w:rsidR="00FE4F4C">
        <w:rPr>
          <w:rFonts w:cs="B Zar" w:hint="cs"/>
          <w:rtl/>
        </w:rPr>
        <w:t>ی</w:t>
      </w:r>
      <w:r w:rsidRPr="00D4549C">
        <w:rPr>
          <w:rFonts w:cs="B Zar" w:hint="cs"/>
          <w:rtl/>
        </w:rPr>
        <w:t>دار نگهدارد، احساس به ثمر رس</w:t>
      </w:r>
      <w:r w:rsidR="00FE4F4C">
        <w:rPr>
          <w:rFonts w:cs="B Zar" w:hint="cs"/>
          <w:rtl/>
        </w:rPr>
        <w:t>ی</w:t>
      </w:r>
      <w:r w:rsidRPr="00D4549C">
        <w:rPr>
          <w:rFonts w:cs="B Zar" w:hint="cs"/>
          <w:rtl/>
        </w:rPr>
        <w:t>دن عمر هر چه ب</w:t>
      </w:r>
      <w:r w:rsidR="00FE4F4C">
        <w:rPr>
          <w:rFonts w:cs="B Zar" w:hint="cs"/>
          <w:rtl/>
        </w:rPr>
        <w:t>ی</w:t>
      </w:r>
      <w:r w:rsidRPr="00D4549C">
        <w:rPr>
          <w:rFonts w:cs="B Zar" w:hint="cs"/>
          <w:rtl/>
        </w:rPr>
        <w:t>شتر در او ش</w:t>
      </w:r>
      <w:r w:rsidR="00FE4F4C">
        <w:rPr>
          <w:rFonts w:cs="B Zar" w:hint="cs"/>
          <w:rtl/>
        </w:rPr>
        <w:t>ک</w:t>
      </w:r>
      <w:r w:rsidRPr="00D4549C">
        <w:rPr>
          <w:rFonts w:cs="B Zar" w:hint="cs"/>
          <w:rtl/>
        </w:rPr>
        <w:t>ل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w:t>
      </w:r>
    </w:p>
    <w:p w:rsidR="003D79BF" w:rsidRPr="00D4549C" w:rsidRDefault="003D79BF" w:rsidP="006015BB">
      <w:pPr>
        <w:rPr>
          <w:rFonts w:cs="B Zar" w:hint="cs"/>
          <w:rtl/>
        </w:rPr>
      </w:pPr>
      <w:r w:rsidRPr="00D4549C">
        <w:rPr>
          <w:rFonts w:cs="B Zar" w:hint="cs"/>
          <w:rtl/>
        </w:rPr>
        <w:t xml:space="preserve">پس چنانچه ملاحظه </w:t>
      </w:r>
      <w:r w:rsidR="00FE4F4C">
        <w:rPr>
          <w:rFonts w:cs="B Zar" w:hint="cs"/>
          <w:rtl/>
        </w:rPr>
        <w:t>ک</w:t>
      </w:r>
      <w:r w:rsidRPr="00D4549C">
        <w:rPr>
          <w:rFonts w:cs="B Zar" w:hint="cs"/>
          <w:rtl/>
        </w:rPr>
        <w:t>رد</w:t>
      </w:r>
      <w:r w:rsidR="00FE4F4C">
        <w:rPr>
          <w:rFonts w:cs="B Zar" w:hint="cs"/>
          <w:rtl/>
        </w:rPr>
        <w:t>ی</w:t>
      </w:r>
      <w:r w:rsidRPr="00D4549C">
        <w:rPr>
          <w:rFonts w:cs="B Zar" w:hint="cs"/>
          <w:rtl/>
        </w:rPr>
        <w:t>د 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 xml:space="preserve">ه» </w:t>
      </w:r>
      <w:r w:rsidRPr="00D4549C">
        <w:rPr>
          <w:rFonts w:cs="B Zar" w:hint="cs"/>
          <w:rtl/>
        </w:rPr>
        <w:t>در ابتدا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بحث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«هر </w:t>
      </w:r>
      <w:r w:rsidR="00FE4F4C">
        <w:rPr>
          <w:rFonts w:cs="B Zar" w:hint="cs"/>
          <w:rtl/>
        </w:rPr>
        <w:t>یک</w:t>
      </w:r>
      <w:r w:rsidRPr="00D4549C">
        <w:rPr>
          <w:rFonts w:cs="B Zar" w:hint="cs"/>
          <w:rtl/>
        </w:rPr>
        <w:t xml:space="preserve"> از انسان</w:t>
      </w:r>
      <w:r w:rsidR="00F84283" w:rsidRPr="00D4549C">
        <w:rPr>
          <w:rFonts w:cs="B Zar" w:hint="cs"/>
          <w:rtl/>
        </w:rPr>
        <w:t xml:space="preserve"> </w:t>
      </w:r>
      <w:r w:rsidRPr="00D4549C">
        <w:rPr>
          <w:rFonts w:cs="B Zar" w:hint="cs"/>
          <w:rtl/>
        </w:rPr>
        <w:t>ها در طول ح</w:t>
      </w:r>
      <w:r w:rsidR="00FE4F4C">
        <w:rPr>
          <w:rFonts w:cs="B Zar" w:hint="cs"/>
          <w:rtl/>
        </w:rPr>
        <w:t>ی</w:t>
      </w:r>
      <w:r w:rsidRPr="00D4549C">
        <w:rPr>
          <w:rFonts w:cs="B Zar" w:hint="cs"/>
          <w:rtl/>
        </w:rPr>
        <w:t>ات خود همبستگ</w:t>
      </w:r>
      <w:r w:rsidR="00FE4F4C">
        <w:rPr>
          <w:rFonts w:cs="B Zar" w:hint="cs"/>
          <w:rtl/>
        </w:rPr>
        <w:t>ی</w:t>
      </w:r>
      <w:r w:rsidRPr="00D4549C">
        <w:rPr>
          <w:rFonts w:cs="B Zar" w:hint="cs"/>
          <w:rtl/>
        </w:rPr>
        <w:t xml:space="preserve"> خود را </w:t>
      </w:r>
      <w:r w:rsidR="00FE4F4C">
        <w:rPr>
          <w:rFonts w:cs="B Zar" w:hint="cs"/>
          <w:rtl/>
        </w:rPr>
        <w:t>ی</w:t>
      </w:r>
      <w:r w:rsidRPr="00D4549C">
        <w:rPr>
          <w:rFonts w:cs="B Zar" w:hint="cs"/>
          <w:rtl/>
        </w:rPr>
        <w:t xml:space="preserve">ا با فرشته </w:t>
      </w:r>
      <w:r w:rsidR="00FE4F4C">
        <w:rPr>
          <w:rFonts w:cs="B Zar" w:hint="cs"/>
          <w:rtl/>
        </w:rPr>
        <w:t>ی</w:t>
      </w:r>
      <w:r w:rsidRPr="00D4549C">
        <w:rPr>
          <w:rFonts w:cs="B Zar" w:hint="cs"/>
          <w:rtl/>
        </w:rPr>
        <w:t>ا با ش</w:t>
      </w:r>
      <w:r w:rsidR="00FE4F4C">
        <w:rPr>
          <w:rFonts w:cs="B Zar" w:hint="cs"/>
          <w:rtl/>
        </w:rPr>
        <w:t>ی</w:t>
      </w:r>
      <w:r w:rsidRPr="00D4549C">
        <w:rPr>
          <w:rFonts w:cs="B Zar" w:hint="cs"/>
          <w:rtl/>
        </w:rPr>
        <w:t>طان مح</w:t>
      </w:r>
      <w:r w:rsidR="00FE4F4C">
        <w:rPr>
          <w:rFonts w:cs="B Zar" w:hint="cs"/>
          <w:rtl/>
        </w:rPr>
        <w:t>ک</w:t>
      </w:r>
      <w:r w:rsidRPr="00D4549C">
        <w:rPr>
          <w:rFonts w:cs="B Zar" w:hint="cs"/>
          <w:rtl/>
        </w:rPr>
        <w:t>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 واقعاً فرصت</w:t>
      </w:r>
      <w:r w:rsidR="006015BB" w:rsidRPr="00D4549C">
        <w:rPr>
          <w:rFonts w:cs="B Zar" w:hint="cs"/>
          <w:rtl/>
        </w:rPr>
        <w:t>ِ</w:t>
      </w:r>
      <w:r w:rsidRPr="00D4549C">
        <w:rPr>
          <w:rFonts w:cs="B Zar" w:hint="cs"/>
          <w:rtl/>
        </w:rPr>
        <w:t xml:space="preserve"> داده شده در </w:t>
      </w:r>
      <w:r w:rsidR="00FE4F4C">
        <w:rPr>
          <w:rFonts w:cs="B Zar" w:hint="cs"/>
          <w:rtl/>
        </w:rPr>
        <w:t>ک</w:t>
      </w:r>
      <w:r w:rsidRPr="00D4549C">
        <w:rPr>
          <w:rFonts w:cs="B Zar" w:hint="cs"/>
          <w:rtl/>
        </w:rPr>
        <w:t>لّ ح</w:t>
      </w:r>
      <w:r w:rsidR="00FE4F4C">
        <w:rPr>
          <w:rFonts w:cs="B Zar" w:hint="cs"/>
          <w:rtl/>
        </w:rPr>
        <w:t>ی</w:t>
      </w:r>
      <w:r w:rsidRPr="00D4549C">
        <w:rPr>
          <w:rFonts w:cs="B Zar" w:hint="cs"/>
          <w:rtl/>
        </w:rPr>
        <w:t>ات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ما نسبت خودمان را با مل</w:t>
      </w:r>
      <w:r w:rsidR="00FE4F4C">
        <w:rPr>
          <w:rFonts w:cs="B Zar" w:hint="cs"/>
          <w:rtl/>
        </w:rPr>
        <w:t>ک</w:t>
      </w:r>
      <w:r w:rsidRPr="00D4549C">
        <w:rPr>
          <w:rFonts w:cs="B Zar" w:hint="cs"/>
          <w:rtl/>
        </w:rPr>
        <w:t xml:space="preserve"> </w:t>
      </w:r>
      <w:r w:rsidR="00FE4F4C">
        <w:rPr>
          <w:rFonts w:cs="B Zar" w:hint="cs"/>
          <w:rtl/>
        </w:rPr>
        <w:t>ی</w:t>
      </w:r>
      <w:r w:rsidRPr="00D4549C">
        <w:rPr>
          <w:rFonts w:cs="B Zar" w:hint="cs"/>
          <w:rtl/>
        </w:rPr>
        <w:t>ا با ش</w:t>
      </w:r>
      <w:r w:rsidR="00FE4F4C">
        <w:rPr>
          <w:rFonts w:cs="B Zar" w:hint="cs"/>
          <w:rtl/>
        </w:rPr>
        <w:t>ی</w:t>
      </w:r>
      <w:r w:rsidRPr="00D4549C">
        <w:rPr>
          <w:rFonts w:cs="B Zar" w:hint="cs"/>
          <w:rtl/>
        </w:rPr>
        <w:t xml:space="preserve">طان مشخص </w:t>
      </w:r>
      <w:r w:rsidR="00FE4F4C">
        <w:rPr>
          <w:rFonts w:cs="B Zar" w:hint="cs"/>
          <w:rtl/>
        </w:rPr>
        <w:t>ک</w:t>
      </w:r>
      <w:r w:rsidRPr="00D4549C">
        <w:rPr>
          <w:rFonts w:cs="B Zar" w:hint="cs"/>
          <w:rtl/>
        </w:rPr>
        <w:t>ن</w:t>
      </w:r>
      <w:r w:rsidR="00FE4F4C">
        <w:rPr>
          <w:rFonts w:cs="B Zar" w:hint="cs"/>
          <w:rtl/>
        </w:rPr>
        <w:t>ی</w:t>
      </w:r>
      <w:r w:rsidRPr="00D4549C">
        <w:rPr>
          <w:rFonts w:cs="B Zar" w:hint="cs"/>
          <w:rtl/>
        </w:rPr>
        <w:t>م، اگر انسان توانست از طر</w:t>
      </w:r>
      <w:r w:rsidR="00FE4F4C">
        <w:rPr>
          <w:rFonts w:cs="B Zar" w:hint="cs"/>
          <w:rtl/>
        </w:rPr>
        <w:t>ی</w:t>
      </w:r>
      <w:r w:rsidRPr="00D4549C">
        <w:rPr>
          <w:rFonts w:cs="B Zar" w:hint="cs"/>
          <w:rtl/>
        </w:rPr>
        <w:t>ق ز</w:t>
      </w:r>
      <w:r w:rsidR="00FE4F4C">
        <w:rPr>
          <w:rFonts w:cs="B Zar" w:hint="cs"/>
          <w:rtl/>
        </w:rPr>
        <w:t>ی</w:t>
      </w:r>
      <w:r w:rsidRPr="00D4549C">
        <w:rPr>
          <w:rFonts w:cs="B Zar" w:hint="cs"/>
          <w:rtl/>
        </w:rPr>
        <w:t>ر پاگذاشتن هوس</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با ش</w:t>
      </w:r>
      <w:r w:rsidR="00FE4F4C">
        <w:rPr>
          <w:rFonts w:cs="B Zar" w:hint="cs"/>
          <w:rtl/>
        </w:rPr>
        <w:t>ی</w:t>
      </w:r>
      <w:r w:rsidRPr="00D4549C">
        <w:rPr>
          <w:rFonts w:cs="B Zar" w:hint="cs"/>
          <w:rtl/>
        </w:rPr>
        <w:t xml:space="preserve">طان مقابله </w:t>
      </w:r>
      <w:r w:rsidR="00FE4F4C">
        <w:rPr>
          <w:rFonts w:cs="B Zar" w:hint="cs"/>
          <w:rtl/>
        </w:rPr>
        <w:t>ک</w:t>
      </w:r>
      <w:r w:rsidRPr="00D4549C">
        <w:rPr>
          <w:rFonts w:cs="B Zar" w:hint="cs"/>
          <w:rtl/>
        </w:rPr>
        <w:t>ند، مس</w:t>
      </w:r>
      <w:r w:rsidR="00FE4F4C">
        <w:rPr>
          <w:rFonts w:cs="B Zar" w:hint="cs"/>
          <w:rtl/>
        </w:rPr>
        <w:t>ی</w:t>
      </w:r>
      <w:r w:rsidRPr="00D4549C">
        <w:rPr>
          <w:rFonts w:cs="B Zar" w:hint="cs"/>
          <w:rtl/>
        </w:rPr>
        <w:t>ر سعادتش شروع م</w:t>
      </w:r>
      <w:r w:rsidR="00FE4F4C">
        <w:rPr>
          <w:rFonts w:cs="B Zar" w:hint="cs"/>
          <w:rtl/>
        </w:rPr>
        <w:t>ی</w:t>
      </w:r>
      <w:r w:rsidR="00F84283" w:rsidRPr="00D4549C">
        <w:rPr>
          <w:rFonts w:cs="B Zar" w:hint="cs"/>
          <w:rtl/>
        </w:rPr>
        <w:t xml:space="preserve"> </w:t>
      </w:r>
      <w:r w:rsidRPr="00D4549C">
        <w:rPr>
          <w:rFonts w:cs="B Zar" w:hint="cs"/>
          <w:rtl/>
        </w:rPr>
        <w:t>شود، آر</w:t>
      </w:r>
      <w:r w:rsidR="00FE4F4C">
        <w:rPr>
          <w:rFonts w:cs="B Zar" w:hint="cs"/>
          <w:rtl/>
        </w:rPr>
        <w:t>ی</w:t>
      </w:r>
      <w:r w:rsidRPr="00D4549C">
        <w:rPr>
          <w:rFonts w:cs="B Zar" w:hint="cs"/>
          <w:rtl/>
        </w:rPr>
        <w:t>؛ ه</w:t>
      </w:r>
      <w:r w:rsidR="00FE4F4C">
        <w:rPr>
          <w:rFonts w:cs="B Zar" w:hint="cs"/>
          <w:rtl/>
        </w:rPr>
        <w:t>ی</w:t>
      </w:r>
      <w:r w:rsidRPr="00D4549C">
        <w:rPr>
          <w:rFonts w:cs="B Zar" w:hint="cs"/>
          <w:rtl/>
        </w:rPr>
        <w:t>چ انسان</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در معرض القاء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نباشد، امّا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امکان دارد زندگ</w:t>
      </w:r>
      <w:r w:rsidR="00FE4F4C">
        <w:rPr>
          <w:rFonts w:cs="B Zar" w:hint="cs"/>
          <w:rtl/>
        </w:rPr>
        <w:t>ی</w:t>
      </w:r>
      <w:r w:rsidRPr="00D4549C">
        <w:rPr>
          <w:rFonts w:cs="B Zar" w:hint="cs"/>
          <w:rtl/>
        </w:rPr>
        <w:t xml:space="preserve"> خود را از جولان ش</w:t>
      </w:r>
      <w:r w:rsidR="00FE4F4C">
        <w:rPr>
          <w:rFonts w:cs="B Zar" w:hint="cs"/>
          <w:rtl/>
        </w:rPr>
        <w:t>ی</w:t>
      </w:r>
      <w:r w:rsidRPr="00D4549C">
        <w:rPr>
          <w:rFonts w:cs="B Zar" w:hint="cs"/>
          <w:rtl/>
        </w:rPr>
        <w:t xml:space="preserve">طان آزاد </w:t>
      </w:r>
      <w:r w:rsidR="00FE4F4C">
        <w:rPr>
          <w:rFonts w:cs="B Zar" w:hint="cs"/>
          <w:rtl/>
        </w:rPr>
        <w:t>ک</w:t>
      </w:r>
      <w:r w:rsidRPr="00D4549C">
        <w:rPr>
          <w:rFonts w:cs="B Zar" w:hint="cs"/>
          <w:rtl/>
        </w:rPr>
        <w:t>ند، مس</w:t>
      </w:r>
      <w:r w:rsidR="00FE4F4C">
        <w:rPr>
          <w:rFonts w:cs="B Zar" w:hint="cs"/>
          <w:rtl/>
        </w:rPr>
        <w:t>ی</w:t>
      </w:r>
      <w:r w:rsidRPr="00D4549C">
        <w:rPr>
          <w:rFonts w:cs="B Zar" w:hint="cs"/>
          <w:rtl/>
        </w:rPr>
        <w:t>ر سعادت اوست و از ا</w:t>
      </w:r>
      <w:r w:rsidR="00FE4F4C">
        <w:rPr>
          <w:rFonts w:cs="B Zar" w:hint="cs"/>
          <w:rtl/>
        </w:rPr>
        <w:t>ی</w:t>
      </w:r>
      <w:r w:rsidRPr="00D4549C">
        <w:rPr>
          <w:rFonts w:cs="B Zar" w:hint="cs"/>
          <w:rtl/>
        </w:rPr>
        <w:t>ن طر</w:t>
      </w:r>
      <w:r w:rsidR="00FE4F4C">
        <w:rPr>
          <w:rFonts w:cs="B Zar" w:hint="cs"/>
          <w:rtl/>
        </w:rPr>
        <w:t>ی</w:t>
      </w:r>
      <w:r w:rsidRPr="00D4549C">
        <w:rPr>
          <w:rFonts w:cs="B Zar" w:hint="cs"/>
          <w:rtl/>
        </w:rPr>
        <w:t>ق زندگ</w:t>
      </w:r>
      <w:r w:rsidR="00FE4F4C">
        <w:rPr>
          <w:rFonts w:cs="B Zar" w:hint="cs"/>
          <w:rtl/>
        </w:rPr>
        <w:t>ی</w:t>
      </w:r>
      <w:r w:rsidRPr="00D4549C">
        <w:rPr>
          <w:rFonts w:cs="B Zar" w:hint="cs"/>
          <w:rtl/>
        </w:rPr>
        <w:t xml:space="preserve"> خود را در مس</w:t>
      </w:r>
      <w:r w:rsidR="00FE4F4C">
        <w:rPr>
          <w:rFonts w:cs="B Zar" w:hint="cs"/>
          <w:rtl/>
        </w:rPr>
        <w:t>ی</w:t>
      </w:r>
      <w:r w:rsidRPr="00D4549C">
        <w:rPr>
          <w:rFonts w:cs="B Zar" w:hint="cs"/>
          <w:rtl/>
        </w:rPr>
        <w:t>ر نس</w:t>
      </w:r>
      <w:r w:rsidR="00FE4F4C">
        <w:rPr>
          <w:rFonts w:cs="B Zar" w:hint="cs"/>
          <w:rtl/>
        </w:rPr>
        <w:t>ی</w:t>
      </w:r>
      <w:r w:rsidRPr="00D4549C">
        <w:rPr>
          <w:rFonts w:cs="B Zar" w:hint="cs"/>
          <w:rtl/>
        </w:rPr>
        <w:t>م روح</w:t>
      </w:r>
      <w:r w:rsidR="00F84283" w:rsidRPr="00D4549C">
        <w:rPr>
          <w:rFonts w:cs="B Zar" w:hint="cs"/>
          <w:rtl/>
        </w:rPr>
        <w:t xml:space="preserve"> </w:t>
      </w:r>
      <w:r w:rsidRPr="00D4549C">
        <w:rPr>
          <w:rFonts w:cs="B Zar" w:hint="cs"/>
          <w:rtl/>
        </w:rPr>
        <w:t>افزا</w:t>
      </w:r>
      <w:r w:rsidR="00FE4F4C">
        <w:rPr>
          <w:rFonts w:cs="B Zar" w:hint="cs"/>
          <w:rtl/>
        </w:rPr>
        <w:t>ی</w:t>
      </w:r>
      <w:r w:rsidRPr="00D4549C">
        <w:rPr>
          <w:rFonts w:cs="B Zar" w:hint="cs"/>
          <w:rtl/>
        </w:rPr>
        <w:t xml:space="preserve"> ملائ</w:t>
      </w:r>
      <w:r w:rsidR="00FE4F4C">
        <w:rPr>
          <w:rFonts w:cs="B Zar" w:hint="cs"/>
          <w:rtl/>
        </w:rPr>
        <w:t>ک</w:t>
      </w:r>
      <w:r w:rsidRPr="00D4549C">
        <w:rPr>
          <w:rFonts w:cs="B Zar" w:hint="cs"/>
          <w:rtl/>
        </w:rPr>
        <w:t>ه قرار داده است و در نت</w:t>
      </w:r>
      <w:r w:rsidR="00FE4F4C">
        <w:rPr>
          <w:rFonts w:cs="B Zar" w:hint="cs"/>
          <w:rtl/>
        </w:rPr>
        <w:t>ی</w:t>
      </w:r>
      <w:r w:rsidRPr="00D4549C">
        <w:rPr>
          <w:rFonts w:cs="B Zar" w:hint="cs"/>
          <w:rtl/>
        </w:rPr>
        <w:t>جه با حقا</w:t>
      </w:r>
      <w:r w:rsidR="00FE4F4C">
        <w:rPr>
          <w:rFonts w:cs="B Zar" w:hint="cs"/>
          <w:rtl/>
        </w:rPr>
        <w:t>ی</w:t>
      </w:r>
      <w:r w:rsidRPr="00D4549C">
        <w:rPr>
          <w:rFonts w:cs="B Zar" w:hint="cs"/>
          <w:rtl/>
        </w:rPr>
        <w:t>ق قدس</w:t>
      </w:r>
      <w:r w:rsidR="00FE4F4C">
        <w:rPr>
          <w:rFonts w:cs="B Zar" w:hint="cs"/>
          <w:rtl/>
        </w:rPr>
        <w:t>ی</w:t>
      </w:r>
      <w:r w:rsidRPr="00D4549C">
        <w:rPr>
          <w:rFonts w:cs="B Zar" w:hint="cs"/>
          <w:rtl/>
        </w:rPr>
        <w:t xml:space="preserve"> مرتبط م</w:t>
      </w:r>
      <w:r w:rsidR="00FE4F4C">
        <w:rPr>
          <w:rFonts w:cs="B Zar" w:hint="cs"/>
          <w:rtl/>
        </w:rPr>
        <w:t>ی</w:t>
      </w:r>
      <w:r w:rsidR="00F84283" w:rsidRPr="00D4549C">
        <w:rPr>
          <w:rFonts w:cs="B Zar" w:hint="cs"/>
          <w:rtl/>
        </w:rPr>
        <w:t xml:space="preserve"> </w:t>
      </w:r>
      <w:r w:rsidRPr="00D4549C">
        <w:rPr>
          <w:rFonts w:cs="B Zar" w:hint="cs"/>
          <w:rtl/>
        </w:rPr>
        <w:t>گردد و زندگ</w:t>
      </w:r>
      <w:r w:rsidR="00FE4F4C">
        <w:rPr>
          <w:rFonts w:cs="B Zar" w:hint="cs"/>
          <w:rtl/>
        </w:rPr>
        <w:t>ی</w:t>
      </w:r>
      <w:r w:rsidR="00F84283" w:rsidRPr="00D4549C">
        <w:rPr>
          <w:rFonts w:cs="B Zar" w:hint="cs"/>
          <w:rtl/>
        </w:rPr>
        <w:t xml:space="preserve"> </w:t>
      </w:r>
      <w:r w:rsidRPr="00D4549C">
        <w:rPr>
          <w:rFonts w:cs="B Zar" w:hint="cs"/>
          <w:rtl/>
        </w:rPr>
        <w:t>اش سرشار از احوالات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به</w:t>
      </w:r>
      <w:r w:rsidR="00F84283" w:rsidRPr="00D4549C">
        <w:rPr>
          <w:rFonts w:cs="B Zar" w:hint="cs"/>
          <w:rtl/>
        </w:rPr>
        <w:t xml:space="preserve"> </w:t>
      </w:r>
      <w:r w:rsidRPr="00D4549C">
        <w:rPr>
          <w:rFonts w:cs="B Zar" w:hint="cs"/>
          <w:rtl/>
        </w:rPr>
        <w:t>واقع برا</w:t>
      </w:r>
      <w:r w:rsidR="00FE4F4C">
        <w:rPr>
          <w:rFonts w:cs="B Zar" w:hint="cs"/>
          <w:rtl/>
        </w:rPr>
        <w:t>ی</w:t>
      </w:r>
      <w:r w:rsidRPr="00D4549C">
        <w:rPr>
          <w:rFonts w:cs="B Zar" w:hint="cs"/>
          <w:rtl/>
        </w:rPr>
        <w:t xml:space="preserve"> او فا</w:t>
      </w:r>
      <w:r w:rsidR="00FE4F4C">
        <w:rPr>
          <w:rFonts w:cs="B Zar" w:hint="cs"/>
          <w:rtl/>
        </w:rPr>
        <w:t>ی</w:t>
      </w:r>
      <w:r w:rsidRPr="00D4549C">
        <w:rPr>
          <w:rFonts w:cs="B Zar" w:hint="cs"/>
          <w:rtl/>
        </w:rPr>
        <w:t>ده دارد و سرعت دست</w:t>
      </w:r>
      <w:r w:rsidR="00F84283" w:rsidRPr="00D4549C">
        <w:rPr>
          <w:rFonts w:cs="B Zar" w:hint="cs"/>
          <w:rtl/>
        </w:rPr>
        <w:t xml:space="preserve"> </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به </w:t>
      </w:r>
      <w:r w:rsidR="00FE4F4C">
        <w:rPr>
          <w:rFonts w:cs="B Zar" w:hint="cs"/>
          <w:rtl/>
        </w:rPr>
        <w:t>ک</w:t>
      </w:r>
      <w:r w:rsidRPr="00D4549C">
        <w:rPr>
          <w:rFonts w:cs="B Zar" w:hint="cs"/>
          <w:rtl/>
        </w:rPr>
        <w:t>مالش هر چه ب</w:t>
      </w:r>
      <w:r w:rsidR="00FE4F4C">
        <w:rPr>
          <w:rFonts w:cs="B Zar" w:hint="cs"/>
          <w:rtl/>
        </w:rPr>
        <w:t>ی</w:t>
      </w:r>
      <w:r w:rsidRPr="00D4549C">
        <w:rPr>
          <w:rFonts w:cs="B Zar" w:hint="cs"/>
          <w:rtl/>
        </w:rPr>
        <w:t>شتر و ب</w:t>
      </w:r>
      <w:r w:rsidR="00FE4F4C">
        <w:rPr>
          <w:rFonts w:cs="B Zar" w:hint="cs"/>
          <w:rtl/>
        </w:rPr>
        <w:t>ی</w:t>
      </w:r>
      <w:r w:rsidRPr="00D4549C">
        <w:rPr>
          <w:rFonts w:cs="B Zar" w:hint="cs"/>
          <w:rtl/>
        </w:rPr>
        <w:t>شتر م</w:t>
      </w:r>
      <w:r w:rsidR="00FE4F4C">
        <w:rPr>
          <w:rFonts w:cs="B Zar" w:hint="cs"/>
          <w:rtl/>
        </w:rPr>
        <w:t>ی</w:t>
      </w:r>
      <w:r w:rsidR="00F84283" w:rsidRPr="00D4549C">
        <w:rPr>
          <w:rFonts w:cs="B Zar" w:hint="cs"/>
          <w:rtl/>
        </w:rPr>
        <w:t xml:space="preserve"> </w:t>
      </w:r>
      <w:r w:rsidRPr="00D4549C">
        <w:rPr>
          <w:rFonts w:cs="B Zar" w:hint="cs"/>
          <w:rtl/>
        </w:rPr>
        <w:t>گردد، به راحت</w:t>
      </w:r>
      <w:r w:rsidR="00FE4F4C">
        <w:rPr>
          <w:rFonts w:cs="B Zar" w:hint="cs"/>
          <w:rtl/>
        </w:rPr>
        <w:t>ی</w:t>
      </w:r>
      <w:r w:rsidRPr="00D4549C">
        <w:rPr>
          <w:rFonts w:cs="B Zar" w:hint="cs"/>
          <w:rtl/>
        </w:rPr>
        <w:t xml:space="preserve"> اطاعت فرام</w:t>
      </w:r>
      <w:r w:rsidR="00FE4F4C">
        <w:rPr>
          <w:rFonts w:cs="B Zar" w:hint="cs"/>
          <w:rtl/>
        </w:rPr>
        <w:t>ی</w:t>
      </w:r>
      <w:r w:rsidRPr="00D4549C">
        <w:rPr>
          <w:rFonts w:cs="B Zar" w:hint="cs"/>
          <w:rtl/>
        </w:rPr>
        <w:t>ن اله</w:t>
      </w:r>
      <w:r w:rsidR="00FE4F4C">
        <w:rPr>
          <w:rFonts w:cs="B Zar" w:hint="cs"/>
          <w:rtl/>
        </w:rPr>
        <w:t>ی</w:t>
      </w:r>
      <w:r w:rsidRPr="00D4549C">
        <w:rPr>
          <w:rFonts w:cs="B Zar" w:hint="cs"/>
          <w:rtl/>
        </w:rPr>
        <w:t xml:space="preserve"> را انجام م</w:t>
      </w:r>
      <w:r w:rsidR="00FE4F4C">
        <w:rPr>
          <w:rFonts w:cs="B Zar" w:hint="cs"/>
          <w:rtl/>
        </w:rPr>
        <w:t>ی</w:t>
      </w:r>
      <w:r w:rsidR="00F84283" w:rsidRPr="00D4549C">
        <w:rPr>
          <w:rFonts w:cs="B Zar" w:hint="cs"/>
          <w:rtl/>
        </w:rPr>
        <w:t xml:space="preserve"> </w:t>
      </w:r>
      <w:r w:rsidRPr="00D4549C">
        <w:rPr>
          <w:rFonts w:cs="B Zar" w:hint="cs"/>
          <w:rtl/>
        </w:rPr>
        <w:t>دهد و از ا</w:t>
      </w:r>
      <w:r w:rsidR="00FE4F4C">
        <w:rPr>
          <w:rFonts w:cs="B Zar" w:hint="cs"/>
          <w:rtl/>
        </w:rPr>
        <w:t>ی</w:t>
      </w:r>
      <w:r w:rsidRPr="00D4549C">
        <w:rPr>
          <w:rFonts w:cs="B Zar" w:hint="cs"/>
          <w:rtl/>
        </w:rPr>
        <w:t>ن طر</w:t>
      </w:r>
      <w:r w:rsidR="00FE4F4C">
        <w:rPr>
          <w:rFonts w:cs="B Zar" w:hint="cs"/>
          <w:rtl/>
        </w:rPr>
        <w:t>ی</w:t>
      </w:r>
      <w:r w:rsidRPr="00D4549C">
        <w:rPr>
          <w:rFonts w:cs="B Zar" w:hint="cs"/>
          <w:rtl/>
        </w:rPr>
        <w:t>ق به تسلّا</w:t>
      </w:r>
      <w:r w:rsidR="00FE4F4C">
        <w:rPr>
          <w:rFonts w:cs="B Zar" w:hint="cs"/>
          <w:rtl/>
        </w:rPr>
        <w:t>ی</w:t>
      </w:r>
      <w:r w:rsidRPr="00D4549C">
        <w:rPr>
          <w:rFonts w:cs="B Zar" w:hint="cs"/>
          <w:rtl/>
        </w:rPr>
        <w:t xml:space="preserve">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دست 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ابد و ز</w:t>
      </w:r>
      <w:r w:rsidR="00FE4F4C">
        <w:rPr>
          <w:rFonts w:cs="B Zar" w:hint="cs"/>
          <w:rtl/>
        </w:rPr>
        <w:t>ی</w:t>
      </w:r>
      <w:r w:rsidRPr="00D4549C">
        <w:rPr>
          <w:rFonts w:cs="B Zar" w:hint="cs"/>
          <w:rtl/>
        </w:rPr>
        <w:t>با</w:t>
      </w:r>
      <w:r w:rsidR="00FE4F4C">
        <w:rPr>
          <w:rFonts w:cs="B Zar" w:hint="cs"/>
          <w:rtl/>
        </w:rPr>
        <w:t>یی</w:t>
      </w:r>
      <w:r w:rsidRPr="00D4549C">
        <w:rPr>
          <w:rFonts w:cs="B Zar" w:hint="cs"/>
          <w:rtl/>
        </w:rPr>
        <w:t xml:space="preserve"> زندگ</w:t>
      </w:r>
      <w:r w:rsidR="00FE4F4C">
        <w:rPr>
          <w:rFonts w:cs="B Zar" w:hint="cs"/>
          <w:rtl/>
        </w:rPr>
        <w:t>ی</w:t>
      </w:r>
      <w:r w:rsidRPr="00D4549C">
        <w:rPr>
          <w:rFonts w:cs="B Zar" w:hint="cs"/>
          <w:rtl/>
        </w:rPr>
        <w:t xml:space="preserve"> را در تحت فرمان خدابودن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د</w:t>
      </w:r>
      <w:r w:rsidR="00FE4F4C">
        <w:rPr>
          <w:rFonts w:cs="B Zar" w:hint="cs"/>
          <w:rtl/>
        </w:rPr>
        <w:t>ی</w:t>
      </w:r>
      <w:r w:rsidRPr="00D4549C">
        <w:rPr>
          <w:rFonts w:cs="B Zar" w:hint="cs"/>
          <w:rtl/>
        </w:rPr>
        <w:t>گر او را با ش</w:t>
      </w:r>
      <w:r w:rsidR="00FE4F4C">
        <w:rPr>
          <w:rFonts w:cs="B Zar" w:hint="cs"/>
          <w:rtl/>
        </w:rPr>
        <w:t>ی</w:t>
      </w:r>
      <w:r w:rsidRPr="00D4549C">
        <w:rPr>
          <w:rFonts w:cs="B Zar" w:hint="cs"/>
          <w:rtl/>
        </w:rPr>
        <w:t>طان چه</w:t>
      </w:r>
      <w:r w:rsidR="00F84283" w:rsidRPr="00D4549C">
        <w:rPr>
          <w:rFonts w:cs="B Zar" w:hint="cs"/>
          <w:rtl/>
        </w:rPr>
        <w:t xml:space="preserve"> </w:t>
      </w:r>
      <w:r w:rsidR="00FE4F4C">
        <w:rPr>
          <w:rFonts w:cs="B Zar" w:hint="cs"/>
          <w:rtl/>
        </w:rPr>
        <w:t>ک</w:t>
      </w:r>
      <w:r w:rsidRPr="00D4549C">
        <w:rPr>
          <w:rFonts w:cs="B Zar" w:hint="cs"/>
          <w:rtl/>
        </w:rPr>
        <w:t>ار!</w:t>
      </w:r>
    </w:p>
    <w:p w:rsidR="003D79BF" w:rsidRPr="00D4549C" w:rsidRDefault="003D79BF" w:rsidP="003D79BF">
      <w:pPr>
        <w:rPr>
          <w:rFonts w:cs="B Zar" w:hint="cs"/>
          <w:rtl/>
        </w:rPr>
      </w:pPr>
      <w:r w:rsidRPr="00D4549C">
        <w:rPr>
          <w:rFonts w:cs="B Zar" w:hint="cs"/>
          <w:rtl/>
        </w:rPr>
        <w:t>شما هم</w:t>
      </w:r>
      <w:r w:rsidR="00FE4F4C">
        <w:rPr>
          <w:rFonts w:cs="B Zar" w:hint="cs"/>
          <w:rtl/>
        </w:rPr>
        <w:t>ی</w:t>
      </w:r>
      <w:r w:rsidRPr="00D4549C">
        <w:rPr>
          <w:rFonts w:cs="B Zar" w:hint="cs"/>
          <w:rtl/>
        </w:rPr>
        <w:t>شه ا</w:t>
      </w:r>
      <w:r w:rsidR="00FE4F4C">
        <w:rPr>
          <w:rFonts w:cs="B Zar" w:hint="cs"/>
          <w:rtl/>
        </w:rPr>
        <w:t>ی</w:t>
      </w:r>
      <w:r w:rsidRPr="00D4549C">
        <w:rPr>
          <w:rFonts w:cs="B Zar" w:hint="cs"/>
          <w:rtl/>
        </w:rPr>
        <w:t>ن اصل را داشته باش</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اگر از منظر درست</w:t>
      </w:r>
      <w:r w:rsidR="00FE4F4C">
        <w:rPr>
          <w:rFonts w:cs="B Zar" w:hint="cs"/>
          <w:rtl/>
        </w:rPr>
        <w:t>ی</w:t>
      </w:r>
      <w:r w:rsidRPr="00D4549C">
        <w:rPr>
          <w:rFonts w:cs="B Zar" w:hint="cs"/>
          <w:rtl/>
        </w:rPr>
        <w:t xml:space="preserve"> بنگر</w:t>
      </w:r>
      <w:r w:rsidR="00FE4F4C">
        <w:rPr>
          <w:rFonts w:cs="B Zar" w:hint="cs"/>
          <w:rtl/>
        </w:rPr>
        <w:t>ی</w:t>
      </w:r>
      <w:r w:rsidRPr="00D4549C">
        <w:rPr>
          <w:rFonts w:cs="B Zar" w:hint="cs"/>
          <w:rtl/>
        </w:rPr>
        <w:t>د، القائات ش</w:t>
      </w:r>
      <w:r w:rsidR="00FE4F4C">
        <w:rPr>
          <w:rFonts w:cs="B Zar" w:hint="cs"/>
          <w:rtl/>
        </w:rPr>
        <w:t>ی</w:t>
      </w:r>
      <w:r w:rsidRPr="00D4549C">
        <w:rPr>
          <w:rFonts w:cs="B Zar" w:hint="cs"/>
          <w:rtl/>
        </w:rPr>
        <w:t>طان به ظاهر ز</w:t>
      </w:r>
      <w:r w:rsidR="00FE4F4C">
        <w:rPr>
          <w:rFonts w:cs="B Zar" w:hint="cs"/>
          <w:rtl/>
        </w:rPr>
        <w:t>ی</w:t>
      </w:r>
      <w:r w:rsidRPr="00D4549C">
        <w:rPr>
          <w:rFonts w:cs="B Zar" w:hint="cs"/>
          <w:rtl/>
        </w:rPr>
        <w:t>باست، ول</w:t>
      </w:r>
      <w:r w:rsidR="00FE4F4C">
        <w:rPr>
          <w:rFonts w:cs="B Zar" w:hint="cs"/>
          <w:rtl/>
        </w:rPr>
        <w:t>ی</w:t>
      </w:r>
      <w:r w:rsidRPr="00D4549C">
        <w:rPr>
          <w:rFonts w:cs="B Zar" w:hint="cs"/>
          <w:rtl/>
        </w:rPr>
        <w:t xml:space="preserve"> باطن آن</w:t>
      </w:r>
      <w:r w:rsidR="00F84283" w:rsidRPr="00D4549C">
        <w:rPr>
          <w:rFonts w:cs="B Zar" w:hint="cs"/>
          <w:rtl/>
        </w:rPr>
        <w:t xml:space="preserve"> </w:t>
      </w:r>
      <w:r w:rsidRPr="00D4549C">
        <w:rPr>
          <w:rFonts w:cs="B Zar" w:hint="cs"/>
          <w:rtl/>
        </w:rPr>
        <w:t>ها هم ب</w:t>
      </w:r>
      <w:r w:rsidR="00FE4F4C">
        <w:rPr>
          <w:rFonts w:cs="B Zar" w:hint="cs"/>
          <w:rtl/>
        </w:rPr>
        <w:t>ی</w:t>
      </w:r>
      <w:r w:rsidR="00F84283" w:rsidRPr="00D4549C">
        <w:rPr>
          <w:rFonts w:cs="B Zar" w:hint="cs"/>
          <w:rtl/>
        </w:rPr>
        <w:t xml:space="preserve"> </w:t>
      </w:r>
      <w:r w:rsidRPr="00D4549C">
        <w:rPr>
          <w:rFonts w:cs="B Zar" w:hint="cs"/>
          <w:rtl/>
        </w:rPr>
        <w:t>نت</w:t>
      </w:r>
      <w:r w:rsidR="00FE4F4C">
        <w:rPr>
          <w:rFonts w:cs="B Zar" w:hint="cs"/>
          <w:rtl/>
        </w:rPr>
        <w:t>ی</w:t>
      </w:r>
      <w:r w:rsidRPr="00D4549C">
        <w:rPr>
          <w:rFonts w:cs="B Zar" w:hint="cs"/>
          <w:rtl/>
        </w:rPr>
        <w:t>جه است و هم پر زحمت. انسان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مس</w:t>
      </w:r>
      <w:r w:rsidR="00FE4F4C">
        <w:rPr>
          <w:rFonts w:cs="B Zar" w:hint="cs"/>
          <w:rtl/>
        </w:rPr>
        <w:t>ی</w:t>
      </w:r>
      <w:r w:rsidRPr="00D4549C">
        <w:rPr>
          <w:rFonts w:cs="B Zar" w:hint="cs"/>
          <w:rtl/>
        </w:rPr>
        <w:t>ر سعادت قرار گرفت،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وقت</w:t>
      </w:r>
      <w:r w:rsidR="00FE4F4C">
        <w:rPr>
          <w:rFonts w:cs="B Zar" w:hint="cs"/>
          <w:rtl/>
        </w:rPr>
        <w:t>ی</w:t>
      </w:r>
      <w:r w:rsidRPr="00D4549C">
        <w:rPr>
          <w:rFonts w:cs="B Zar" w:hint="cs"/>
          <w:rtl/>
        </w:rPr>
        <w:t xml:space="preserve"> در معرض خواسته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نفس امّاره افتاد، چقدر به زحمت افتاده و ش</w:t>
      </w:r>
      <w:r w:rsidR="00FE4F4C">
        <w:rPr>
          <w:rFonts w:cs="B Zar" w:hint="cs"/>
          <w:rtl/>
        </w:rPr>
        <w:t>ی</w:t>
      </w:r>
      <w:r w:rsidRPr="00D4549C">
        <w:rPr>
          <w:rFonts w:cs="B Zar" w:hint="cs"/>
          <w:rtl/>
        </w:rPr>
        <w:t>طان ن</w:t>
      </w:r>
      <w:r w:rsidR="00FE4F4C">
        <w:rPr>
          <w:rFonts w:cs="B Zar" w:hint="cs"/>
          <w:rtl/>
        </w:rPr>
        <w:t>ی</w:t>
      </w:r>
      <w:r w:rsidRPr="00D4549C">
        <w:rPr>
          <w:rFonts w:cs="B Zar" w:hint="cs"/>
          <w:rtl/>
        </w:rPr>
        <w:t>ز هم</w:t>
      </w:r>
      <w:r w:rsidR="00FE4F4C">
        <w:rPr>
          <w:rFonts w:cs="B Zar" w:hint="cs"/>
          <w:rtl/>
        </w:rPr>
        <w:t>ی</w:t>
      </w:r>
      <w:r w:rsidRPr="00D4549C">
        <w:rPr>
          <w:rFonts w:cs="B Zar" w:hint="cs"/>
          <w:rtl/>
        </w:rPr>
        <w:t>ن ب</w:t>
      </w:r>
      <w:r w:rsidR="00FE4F4C">
        <w:rPr>
          <w:rFonts w:cs="B Zar" w:hint="cs"/>
          <w:rtl/>
        </w:rPr>
        <w:t>ی</w:t>
      </w:r>
      <w:r w:rsidR="00F84283" w:rsidRPr="00D4549C">
        <w:rPr>
          <w:rFonts w:cs="B Zar" w:hint="cs"/>
          <w:rtl/>
        </w:rPr>
        <w:t xml:space="preserve"> </w:t>
      </w:r>
      <w:r w:rsidRPr="00D4549C">
        <w:rPr>
          <w:rFonts w:cs="B Zar" w:hint="cs"/>
          <w:rtl/>
        </w:rPr>
        <w:t>نت</w:t>
      </w:r>
      <w:r w:rsidR="00FE4F4C">
        <w:rPr>
          <w:rFonts w:cs="B Zar" w:hint="cs"/>
          <w:rtl/>
        </w:rPr>
        <w:t>ی</w:t>
      </w:r>
      <w:r w:rsidRPr="00D4549C">
        <w:rPr>
          <w:rFonts w:cs="B Zar" w:hint="cs"/>
          <w:rtl/>
        </w:rPr>
        <w:t>جه</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 xml:space="preserve"> و پرزحمت</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را القاء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چن</w:t>
      </w:r>
      <w:r w:rsidR="00FE4F4C">
        <w:rPr>
          <w:rFonts w:cs="B Zar" w:hint="cs"/>
          <w:rtl/>
        </w:rPr>
        <w:t>ی</w:t>
      </w:r>
      <w:r w:rsidRPr="00D4549C">
        <w:rPr>
          <w:rFonts w:cs="B Zar" w:hint="cs"/>
          <w:rtl/>
        </w:rPr>
        <w:t>ن انسان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ا</w:t>
      </w:r>
      <w:r w:rsidR="00FE4F4C">
        <w:rPr>
          <w:rFonts w:cs="B Zar" w:hint="cs"/>
          <w:rtl/>
        </w:rPr>
        <w:t>ی</w:t>
      </w:r>
      <w:r w:rsidRPr="00D4549C">
        <w:rPr>
          <w:rFonts w:cs="B Zar" w:hint="cs"/>
          <w:rtl/>
        </w:rPr>
        <w:t>ن زحمت</w:t>
      </w:r>
      <w:r w:rsidR="00F84283" w:rsidRPr="00D4549C">
        <w:rPr>
          <w:rFonts w:cs="B Zar" w:hint="cs"/>
          <w:rtl/>
        </w:rPr>
        <w:t xml:space="preserve"> </w:t>
      </w:r>
      <w:r w:rsidRPr="00D4549C">
        <w:rPr>
          <w:rFonts w:cs="B Zar" w:hint="cs"/>
          <w:rtl/>
        </w:rPr>
        <w:t>ها چگونه نم</w:t>
      </w:r>
      <w:r w:rsidR="00FE4F4C">
        <w:rPr>
          <w:rFonts w:cs="B Zar" w:hint="cs"/>
          <w:rtl/>
        </w:rPr>
        <w:t>ی</w:t>
      </w:r>
      <w:r w:rsidR="00F84283" w:rsidRPr="00D4549C">
        <w:rPr>
          <w:rFonts w:cs="B Zar" w:hint="cs"/>
          <w:rtl/>
        </w:rPr>
        <w:t xml:space="preserve"> </w:t>
      </w:r>
      <w:r w:rsidRPr="00D4549C">
        <w:rPr>
          <w:rFonts w:cs="B Zar" w:hint="cs"/>
          <w:rtl/>
        </w:rPr>
        <w:t>گذارند قلب انسان ب</w:t>
      </w:r>
      <w:r w:rsidR="00FE4F4C">
        <w:rPr>
          <w:rFonts w:cs="B Zar" w:hint="cs"/>
          <w:rtl/>
        </w:rPr>
        <w:t>ی</w:t>
      </w:r>
      <w:r w:rsidRPr="00D4549C">
        <w:rPr>
          <w:rFonts w:cs="B Zar" w:hint="cs"/>
          <w:rtl/>
        </w:rPr>
        <w:t>دار شود و به ف</w:t>
      </w:r>
      <w:r w:rsidR="00FE4F4C">
        <w:rPr>
          <w:rFonts w:cs="B Zar" w:hint="cs"/>
          <w:rtl/>
        </w:rPr>
        <w:t>ک</w:t>
      </w:r>
      <w:r w:rsidRPr="00D4549C">
        <w:rPr>
          <w:rFonts w:cs="B Zar" w:hint="cs"/>
          <w:rtl/>
        </w:rPr>
        <w:t>ر عاقبت خو</w:t>
      </w:r>
      <w:r w:rsidR="00FE4F4C">
        <w:rPr>
          <w:rFonts w:cs="B Zar" w:hint="cs"/>
          <w:rtl/>
        </w:rPr>
        <w:t>ی</w:t>
      </w:r>
      <w:r w:rsidRPr="00D4549C">
        <w:rPr>
          <w:rFonts w:cs="B Zar" w:hint="cs"/>
          <w:rtl/>
        </w:rPr>
        <w:t>ش باشد،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ا</w:t>
      </w:r>
      <w:r w:rsidR="00FE4F4C">
        <w:rPr>
          <w:rFonts w:cs="B Zar" w:hint="cs"/>
          <w:rtl/>
        </w:rPr>
        <w:t>ی</w:t>
      </w:r>
      <w:r w:rsidRPr="00D4549C">
        <w:rPr>
          <w:rFonts w:cs="B Zar" w:hint="cs"/>
          <w:rtl/>
        </w:rPr>
        <w:t>ن زحمت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با وعده</w:t>
      </w:r>
      <w:r w:rsidR="00F84283" w:rsidRPr="00D4549C">
        <w:rPr>
          <w:rFonts w:cs="B Zar" w:hint="cs"/>
          <w:rtl/>
        </w:rPr>
        <w:t xml:space="preserve"> </w:t>
      </w:r>
      <w:r w:rsidRPr="00D4549C">
        <w:rPr>
          <w:rFonts w:cs="B Zar" w:hint="cs"/>
          <w:rtl/>
        </w:rPr>
        <w:t xml:space="preserve"> به آرامش دروغ</w:t>
      </w:r>
      <w:r w:rsidR="00FE4F4C">
        <w:rPr>
          <w:rFonts w:cs="B Zar" w:hint="cs"/>
          <w:rtl/>
        </w:rPr>
        <w:t>ی</w:t>
      </w:r>
      <w:r w:rsidRPr="00D4549C">
        <w:rPr>
          <w:rFonts w:cs="B Zar" w:hint="cs"/>
          <w:rtl/>
        </w:rPr>
        <w:t>ن، چگونه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شه آسا</w:t>
      </w:r>
      <w:r w:rsidR="00FE4F4C">
        <w:rPr>
          <w:rFonts w:cs="B Zar" w:hint="cs"/>
          <w:rtl/>
        </w:rPr>
        <w:t>ی</w:t>
      </w:r>
      <w:r w:rsidRPr="00D4549C">
        <w:rPr>
          <w:rFonts w:cs="B Zar" w:hint="cs"/>
          <w:rtl/>
        </w:rPr>
        <w:t>ش و آرامش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انسان را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تجرب</w:t>
      </w:r>
      <w:r w:rsidR="00FE4F4C">
        <w:rPr>
          <w:rFonts w:cs="B Zar" w:hint="cs"/>
          <w:rtl/>
        </w:rPr>
        <w:t>ی</w:t>
      </w:r>
      <w:r w:rsidRPr="00D4549C">
        <w:rPr>
          <w:rFonts w:cs="B Zar" w:hint="cs"/>
          <w:rtl/>
        </w:rPr>
        <w:t>ات</w:t>
      </w:r>
      <w:r w:rsidR="00FE4F4C">
        <w:rPr>
          <w:rFonts w:cs="B Zar" w:hint="cs"/>
          <w:rtl/>
        </w:rPr>
        <w:t>ی</w:t>
      </w:r>
      <w:r w:rsidRPr="00D4549C">
        <w:rPr>
          <w:rFonts w:cs="B Zar" w:hint="cs"/>
          <w:rtl/>
        </w:rPr>
        <w:t xml:space="preserve"> است که شخصاً با</w:t>
      </w:r>
      <w:r w:rsidR="00FE4F4C">
        <w:rPr>
          <w:rFonts w:cs="B Zar" w:hint="cs"/>
          <w:rtl/>
        </w:rPr>
        <w:t>ی</w:t>
      </w:r>
      <w:r w:rsidRPr="00D4549C">
        <w:rPr>
          <w:rFonts w:cs="B Zar" w:hint="cs"/>
          <w:rtl/>
        </w:rPr>
        <w:t>د به</w:t>
      </w:r>
      <w:r w:rsidR="00F84283" w:rsidRPr="00D4549C">
        <w:rPr>
          <w:rFonts w:cs="B Zar" w:hint="cs"/>
          <w:rtl/>
        </w:rPr>
        <w:t xml:space="preserve"> </w:t>
      </w:r>
      <w:r w:rsidRPr="00D4549C">
        <w:rPr>
          <w:rFonts w:cs="B Zar" w:hint="cs"/>
          <w:rtl/>
        </w:rPr>
        <w:t>دست آ</w:t>
      </w:r>
      <w:r w:rsidR="00FE4F4C">
        <w:rPr>
          <w:rFonts w:cs="B Zar" w:hint="cs"/>
          <w:rtl/>
        </w:rPr>
        <w:t>ی</w:t>
      </w:r>
      <w:r w:rsidRPr="00D4549C">
        <w:rPr>
          <w:rFonts w:cs="B Zar" w:hint="cs"/>
          <w:rtl/>
        </w:rPr>
        <w:t>د. انسان با</w:t>
      </w:r>
      <w:r w:rsidR="00FE4F4C">
        <w:rPr>
          <w:rFonts w:cs="B Zar" w:hint="cs"/>
          <w:rtl/>
        </w:rPr>
        <w:t>ی</w:t>
      </w:r>
      <w:r w:rsidRPr="00D4549C">
        <w:rPr>
          <w:rFonts w:cs="B Zar" w:hint="cs"/>
          <w:rtl/>
        </w:rPr>
        <w:t>د خودش بنش</w:t>
      </w:r>
      <w:r w:rsidR="00FE4F4C">
        <w:rPr>
          <w:rFonts w:cs="B Zar" w:hint="cs"/>
          <w:rtl/>
        </w:rPr>
        <w:t>ی</w:t>
      </w:r>
      <w:r w:rsidRPr="00D4549C">
        <w:rPr>
          <w:rFonts w:cs="B Zar" w:hint="cs"/>
          <w:rtl/>
        </w:rPr>
        <w:t>ند و نسبت به آن</w:t>
      </w:r>
      <w:r w:rsidR="00F84283" w:rsidRPr="00D4549C">
        <w:rPr>
          <w:rFonts w:cs="B Zar" w:hint="cs"/>
          <w:rtl/>
        </w:rPr>
        <w:t xml:space="preserve"> </w:t>
      </w:r>
      <w:r w:rsidRPr="00D4549C">
        <w:rPr>
          <w:rFonts w:cs="B Zar" w:hint="cs"/>
          <w:rtl/>
        </w:rPr>
        <w:t>ها دق</w:t>
      </w:r>
      <w:r w:rsidR="00FE4F4C">
        <w:rPr>
          <w:rFonts w:cs="B Zar" w:hint="cs"/>
          <w:rtl/>
        </w:rPr>
        <w:t>ی</w:t>
      </w:r>
      <w:r w:rsidRPr="00D4549C">
        <w:rPr>
          <w:rFonts w:cs="B Zar" w:hint="cs"/>
          <w:rtl/>
        </w:rPr>
        <w:t>ق شود و خاطرات قلب</w:t>
      </w:r>
      <w:r w:rsidR="00FE4F4C">
        <w:rPr>
          <w:rFonts w:cs="B Zar" w:hint="cs"/>
          <w:rtl/>
        </w:rPr>
        <w:t>ی</w:t>
      </w:r>
      <w:r w:rsidRPr="00D4549C">
        <w:rPr>
          <w:rFonts w:cs="B Zar" w:hint="cs"/>
          <w:rtl/>
        </w:rPr>
        <w:t xml:space="preserve"> خود را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هم </w:t>
      </w:r>
      <w:r w:rsidR="00FE4F4C">
        <w:rPr>
          <w:rFonts w:cs="B Zar" w:hint="cs"/>
          <w:rtl/>
        </w:rPr>
        <w:t>ک</w:t>
      </w:r>
      <w:r w:rsidRPr="00D4549C">
        <w:rPr>
          <w:rFonts w:cs="B Zar" w:hint="cs"/>
          <w:rtl/>
        </w:rPr>
        <w:t>ار م</w:t>
      </w:r>
      <w:r w:rsidR="00FE4F4C">
        <w:rPr>
          <w:rFonts w:cs="B Zar" w:hint="cs"/>
          <w:rtl/>
        </w:rPr>
        <w:t>ی</w:t>
      </w:r>
      <w:r w:rsidR="00F84283" w:rsidRPr="00D4549C">
        <w:rPr>
          <w:rFonts w:cs="B Zar" w:hint="cs"/>
          <w:rtl/>
        </w:rPr>
        <w:t xml:space="preserve"> </w:t>
      </w:r>
      <w:r w:rsidRPr="00D4549C">
        <w:rPr>
          <w:rFonts w:cs="B Zar" w:hint="cs"/>
          <w:rtl/>
        </w:rPr>
        <w:t>برد، ول</w:t>
      </w:r>
      <w:r w:rsidR="00FE4F4C">
        <w:rPr>
          <w:rFonts w:cs="B Zar" w:hint="cs"/>
          <w:rtl/>
        </w:rPr>
        <w:t>ی</w:t>
      </w:r>
      <w:r w:rsidRPr="00D4549C">
        <w:rPr>
          <w:rFonts w:cs="B Zar" w:hint="cs"/>
          <w:rtl/>
        </w:rPr>
        <w:t xml:space="preserve"> نتا</w:t>
      </w:r>
      <w:r w:rsidR="00FE4F4C">
        <w:rPr>
          <w:rFonts w:cs="B Zar" w:hint="cs"/>
          <w:rtl/>
        </w:rPr>
        <w:t>ی</w:t>
      </w:r>
      <w:r w:rsidRPr="00D4549C">
        <w:rPr>
          <w:rFonts w:cs="B Zar" w:hint="cs"/>
          <w:rtl/>
        </w:rPr>
        <w:t>ج فوق</w:t>
      </w:r>
      <w:r w:rsidR="00F84283" w:rsidRPr="00D4549C">
        <w:rPr>
          <w:rFonts w:cs="B Zar" w:hint="cs"/>
          <w:rtl/>
        </w:rPr>
        <w:t xml:space="preserve"> </w:t>
      </w:r>
      <w:r w:rsidRPr="00D4549C">
        <w:rPr>
          <w:rFonts w:cs="B Zar" w:hint="cs"/>
          <w:rtl/>
        </w:rPr>
        <w:t>العاده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دربردارد، انسان در ا</w:t>
      </w:r>
      <w:r w:rsidR="00FE4F4C">
        <w:rPr>
          <w:rFonts w:cs="B Zar" w:hint="cs"/>
          <w:rtl/>
        </w:rPr>
        <w:t>ی</w:t>
      </w:r>
      <w:r w:rsidRPr="00D4549C">
        <w:rPr>
          <w:rFonts w:cs="B Zar" w:hint="cs"/>
          <w:rtl/>
        </w:rPr>
        <w:t>ن حالت 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 xml:space="preserve">ابد </w:t>
      </w:r>
      <w:r w:rsidR="00FE4F4C">
        <w:rPr>
          <w:rFonts w:cs="B Zar" w:hint="cs"/>
          <w:rtl/>
        </w:rPr>
        <w:t>ک</w:t>
      </w:r>
      <w:r w:rsidRPr="00D4549C">
        <w:rPr>
          <w:rFonts w:cs="B Zar" w:hint="cs"/>
          <w:rtl/>
        </w:rPr>
        <w:t>ه اگر روزش را به ن</w:t>
      </w:r>
      <w:r w:rsidR="00FE4F4C">
        <w:rPr>
          <w:rFonts w:cs="B Zar" w:hint="cs"/>
          <w:rtl/>
        </w:rPr>
        <w:t>یکی</w:t>
      </w:r>
      <w:r w:rsidRPr="00D4549C">
        <w:rPr>
          <w:rFonts w:cs="B Zar" w:hint="cs"/>
          <w:rtl/>
        </w:rPr>
        <w:t xml:space="preserve"> و آزاد از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سپر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شب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همواره آرام است، و بر هم</w:t>
      </w:r>
      <w:r w:rsidR="00FE4F4C">
        <w:rPr>
          <w:rFonts w:cs="B Zar" w:hint="cs"/>
          <w:rtl/>
        </w:rPr>
        <w:t>ی</w:t>
      </w:r>
      <w:r w:rsidRPr="00D4549C">
        <w:rPr>
          <w:rFonts w:cs="B Zar" w:hint="cs"/>
          <w:rtl/>
        </w:rPr>
        <w:t>ن قاعده اگر دن</w:t>
      </w:r>
      <w:r w:rsidR="00FE4F4C">
        <w:rPr>
          <w:rFonts w:cs="B Zar" w:hint="cs"/>
          <w:rtl/>
        </w:rPr>
        <w:t>ی</w:t>
      </w:r>
      <w:r w:rsidRPr="00D4549C">
        <w:rPr>
          <w:rFonts w:cs="B Zar" w:hint="cs"/>
          <w:rtl/>
        </w:rPr>
        <w:t>ا را هم به نحو درست به انجام برساند، ابد</w:t>
      </w:r>
      <w:r w:rsidR="00FE4F4C">
        <w:rPr>
          <w:rFonts w:cs="B Zar" w:hint="cs"/>
          <w:rtl/>
        </w:rPr>
        <w:t>ی</w:t>
      </w:r>
      <w:r w:rsidRPr="00D4549C">
        <w:rPr>
          <w:rFonts w:cs="B Zar" w:hint="cs"/>
          <w:rtl/>
        </w:rPr>
        <w:t>تش همواره آ</w:t>
      </w:r>
      <w:r w:rsidRPr="00D4549C">
        <w:rPr>
          <w:rFonts w:cs="B Zar" w:hint="cs"/>
          <w:cs/>
        </w:rPr>
        <w:t>‎</w:t>
      </w:r>
      <w:r w:rsidRPr="00D4549C">
        <w:rPr>
          <w:rFonts w:cs="B Zar" w:hint="cs"/>
          <w:rtl/>
        </w:rPr>
        <w:t>رام خواهد بود. پس با</w:t>
      </w:r>
      <w:r w:rsidR="00FE4F4C">
        <w:rPr>
          <w:rFonts w:cs="B Zar" w:hint="cs"/>
          <w:rtl/>
        </w:rPr>
        <w:t>ی</w:t>
      </w:r>
      <w:r w:rsidRPr="00D4549C">
        <w:rPr>
          <w:rFonts w:cs="B Zar" w:hint="cs"/>
          <w:rtl/>
        </w:rPr>
        <w:t xml:space="preserve">د مواظب بود، حالا </w:t>
      </w:r>
      <w:r w:rsidR="00FE4F4C">
        <w:rPr>
          <w:rFonts w:cs="B Zar" w:hint="cs"/>
          <w:rtl/>
        </w:rPr>
        <w:t>ک</w:t>
      </w:r>
      <w:r w:rsidRPr="00D4549C">
        <w:rPr>
          <w:rFonts w:cs="B Zar" w:hint="cs"/>
          <w:rtl/>
        </w:rPr>
        <w:t>ه در نها</w:t>
      </w:r>
      <w:r w:rsidR="00FE4F4C">
        <w:rPr>
          <w:rFonts w:cs="B Zar" w:hint="cs"/>
          <w:rtl/>
        </w:rPr>
        <w:t>ی</w:t>
      </w:r>
      <w:r w:rsidRPr="00D4549C">
        <w:rPr>
          <w:rFonts w:cs="B Zar" w:hint="cs"/>
          <w:rtl/>
        </w:rPr>
        <w:t xml:space="preserve">ت، در </w:t>
      </w:r>
      <w:r w:rsidR="00FE4F4C">
        <w:rPr>
          <w:rFonts w:cs="B Zar" w:hint="cs"/>
          <w:rtl/>
        </w:rPr>
        <w:t>یکی</w:t>
      </w:r>
      <w:r w:rsidRPr="00D4549C">
        <w:rPr>
          <w:rFonts w:cs="B Zar" w:hint="cs"/>
          <w:rtl/>
        </w:rPr>
        <w:t xml:space="preserve"> از ا</w:t>
      </w:r>
      <w:r w:rsidR="00FE4F4C">
        <w:rPr>
          <w:rFonts w:cs="B Zar" w:hint="cs"/>
          <w:rtl/>
        </w:rPr>
        <w:t>ی</w:t>
      </w:r>
      <w:r w:rsidRPr="00D4549C">
        <w:rPr>
          <w:rFonts w:cs="B Zar" w:hint="cs"/>
          <w:rtl/>
        </w:rPr>
        <w:t xml:space="preserve">ن دو،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الهام مل</w:t>
      </w:r>
      <w:r w:rsidR="00FE4F4C">
        <w:rPr>
          <w:rFonts w:cs="B Zar" w:hint="cs"/>
          <w:rtl/>
        </w:rPr>
        <w:t>ک</w:t>
      </w:r>
      <w:r w:rsidRPr="00D4549C">
        <w:rPr>
          <w:rFonts w:cs="B Zar" w:hint="cs"/>
          <w:rtl/>
        </w:rPr>
        <w:t xml:space="preserve"> </w:t>
      </w:r>
      <w:r w:rsidR="00FE4F4C">
        <w:rPr>
          <w:rFonts w:cs="B Zar" w:hint="cs"/>
          <w:rtl/>
        </w:rPr>
        <w:t>ی</w:t>
      </w:r>
      <w:r w:rsidRPr="00D4549C">
        <w:rPr>
          <w:rFonts w:cs="B Zar" w:hint="cs"/>
          <w:rtl/>
        </w:rPr>
        <w:t>ا القاء ش</w:t>
      </w:r>
      <w:r w:rsidR="00FE4F4C">
        <w:rPr>
          <w:rFonts w:cs="B Zar" w:hint="cs"/>
          <w:rtl/>
        </w:rPr>
        <w:t>ی</w:t>
      </w:r>
      <w:r w:rsidRPr="00D4549C">
        <w:rPr>
          <w:rFonts w:cs="B Zar" w:hint="cs"/>
          <w:rtl/>
        </w:rPr>
        <w:t>طان شخص</w:t>
      </w:r>
      <w:r w:rsidR="00FE4F4C">
        <w:rPr>
          <w:rFonts w:cs="B Zar" w:hint="cs"/>
          <w:rtl/>
        </w:rPr>
        <w:t>ی</w:t>
      </w:r>
      <w:r w:rsidRPr="00D4549C">
        <w:rPr>
          <w:rFonts w:cs="B Zar" w:hint="cs"/>
          <w:rtl/>
        </w:rPr>
        <w:t>ت خود را استح</w:t>
      </w:r>
      <w:r w:rsidR="00FE4F4C">
        <w:rPr>
          <w:rFonts w:cs="B Zar" w:hint="cs"/>
          <w:rtl/>
        </w:rPr>
        <w:t>ک</w:t>
      </w:r>
      <w:r w:rsidRPr="00D4549C">
        <w:rPr>
          <w:rFonts w:cs="B Zar" w:hint="cs"/>
          <w:rtl/>
        </w:rPr>
        <w:t>ام م</w:t>
      </w:r>
      <w:r w:rsidR="00FE4F4C">
        <w:rPr>
          <w:rFonts w:cs="B Zar" w:hint="cs"/>
          <w:rtl/>
        </w:rPr>
        <w:t>ی</w:t>
      </w:r>
      <w:r w:rsidR="00F84283" w:rsidRPr="00D4549C">
        <w:rPr>
          <w:rFonts w:cs="B Zar" w:hint="cs"/>
          <w:rtl/>
        </w:rPr>
        <w:t xml:space="preserve"> </w:t>
      </w:r>
      <w:r w:rsidRPr="00D4549C">
        <w:rPr>
          <w:rFonts w:cs="B Zar" w:hint="cs"/>
          <w:rtl/>
        </w:rPr>
        <w:t>بخش</w:t>
      </w:r>
      <w:r w:rsidR="00FE4F4C">
        <w:rPr>
          <w:rFonts w:cs="B Zar" w:hint="cs"/>
          <w:rtl/>
        </w:rPr>
        <w:t>ی</w:t>
      </w:r>
      <w:r w:rsidRPr="00D4549C">
        <w:rPr>
          <w:rFonts w:cs="B Zar" w:hint="cs"/>
          <w:rtl/>
        </w:rPr>
        <w:t>م، در القائات ش</w:t>
      </w:r>
      <w:r w:rsidR="00FE4F4C">
        <w:rPr>
          <w:rFonts w:cs="B Zar" w:hint="cs"/>
          <w:rtl/>
        </w:rPr>
        <w:t>ی</w:t>
      </w:r>
      <w:r w:rsidRPr="00D4549C">
        <w:rPr>
          <w:rFonts w:cs="B Zar" w:hint="cs"/>
          <w:rtl/>
        </w:rPr>
        <w:t>طان خود را استح</w:t>
      </w:r>
      <w:r w:rsidR="00FE4F4C">
        <w:rPr>
          <w:rFonts w:cs="B Zar" w:hint="cs"/>
          <w:rtl/>
        </w:rPr>
        <w:t>ک</w:t>
      </w:r>
      <w:r w:rsidRPr="00D4549C">
        <w:rPr>
          <w:rFonts w:cs="B Zar" w:hint="cs"/>
          <w:rtl/>
        </w:rPr>
        <w:t>ام نبخش</w:t>
      </w:r>
      <w:r w:rsidR="00FE4F4C">
        <w:rPr>
          <w:rFonts w:cs="B Zar" w:hint="cs"/>
          <w:rtl/>
        </w:rPr>
        <w:t>ی</w:t>
      </w:r>
      <w:r w:rsidRPr="00D4549C">
        <w:rPr>
          <w:rFonts w:cs="B Zar" w:hint="cs"/>
          <w:rtl/>
        </w:rPr>
        <w:t>م.</w:t>
      </w:r>
    </w:p>
    <w:tbl>
      <w:tblPr>
        <w:bidiVisual/>
        <w:tblW w:w="0" w:type="auto"/>
        <w:tblLook w:val="01E0" w:firstRow="1" w:lastRow="1" w:firstColumn="1" w:lastColumn="1" w:noHBand="0" w:noVBand="0"/>
      </w:tblPr>
      <w:tblGrid>
        <w:gridCol w:w="3652"/>
        <w:gridCol w:w="3652"/>
      </w:tblGrid>
      <w:tr w:rsidR="00F50B20" w:rsidRPr="00D4549C" w:rsidTr="00BC3922">
        <w:trPr>
          <w:trHeight w:hRule="exact" w:val="397"/>
        </w:trPr>
        <w:tc>
          <w:tcPr>
            <w:tcW w:w="3652" w:type="dxa"/>
            <w:shd w:val="clear" w:color="auto" w:fill="auto"/>
          </w:tcPr>
          <w:p w:rsidR="00F50B20" w:rsidRPr="00D4549C" w:rsidRDefault="00A017EF" w:rsidP="000420CC">
            <w:pPr>
              <w:rPr>
                <w:rFonts w:cs="B Zar" w:hint="cs"/>
                <w:rtl/>
              </w:rPr>
            </w:pPr>
            <w:r w:rsidRPr="00D4549C">
              <w:rPr>
                <w:rFonts w:cs="B Zar" w:hint="cs"/>
                <w:rtl/>
              </w:rPr>
              <w:t>خو</w:t>
            </w:r>
            <w:r w:rsidR="00FE4F4C">
              <w:rPr>
                <w:rFonts w:cs="B Zar" w:hint="cs"/>
                <w:rtl/>
              </w:rPr>
              <w:t>ی</w:t>
            </w:r>
            <w:r w:rsidRPr="00D4549C">
              <w:rPr>
                <w:rFonts w:cs="B Zar" w:hint="cs"/>
                <w:rtl/>
              </w:rPr>
              <w:t>ش</w:t>
            </w:r>
            <w:r w:rsidR="00F84283" w:rsidRPr="00D4549C">
              <w:rPr>
                <w:rFonts w:cs="B Zar" w:hint="cs"/>
                <w:rtl/>
              </w:rPr>
              <w:t xml:space="preserve"> </w:t>
            </w:r>
            <w:r w:rsidRPr="00D4549C">
              <w:rPr>
                <w:rFonts w:cs="B Zar" w:hint="cs"/>
                <w:rtl/>
              </w:rPr>
              <w:t>راصاف</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84283" w:rsidRPr="00D4549C">
              <w:rPr>
                <w:rFonts w:cs="B Zar" w:hint="cs"/>
                <w:rtl/>
              </w:rPr>
              <w:t xml:space="preserve"> </w:t>
            </w:r>
            <w:r w:rsidRPr="00D4549C">
              <w:rPr>
                <w:rFonts w:cs="B Zar" w:hint="cs"/>
                <w:rtl/>
              </w:rPr>
              <w:t>از</w:t>
            </w:r>
            <w:r w:rsidR="00F84283" w:rsidRPr="00D4549C">
              <w:rPr>
                <w:rFonts w:cs="B Zar" w:hint="cs"/>
                <w:rtl/>
              </w:rPr>
              <w:t xml:space="preserve"> </w:t>
            </w:r>
            <w:r w:rsidRPr="00D4549C">
              <w:rPr>
                <w:rFonts w:cs="B Zar" w:hint="cs"/>
                <w:rtl/>
              </w:rPr>
              <w:t>اوصاف</w:t>
            </w:r>
            <w:r w:rsidR="00F84283" w:rsidRPr="00D4549C">
              <w:rPr>
                <w:rFonts w:cs="B Zar" w:hint="cs"/>
                <w:rtl/>
              </w:rPr>
              <w:t xml:space="preserve"> </w:t>
            </w:r>
            <w:r w:rsidRPr="00D4549C">
              <w:rPr>
                <w:rFonts w:cs="B Zar" w:hint="cs"/>
                <w:rtl/>
              </w:rPr>
              <w:t>خود</w:t>
            </w:r>
            <w:r w:rsidR="00F50B20" w:rsidRPr="00D4549C">
              <w:rPr>
                <w:rFonts w:cs="B Zar"/>
                <w:rtl/>
              </w:rPr>
              <w:br w:type="textWrapping" w:clear="all"/>
            </w:r>
          </w:p>
        </w:tc>
        <w:tc>
          <w:tcPr>
            <w:tcW w:w="3652" w:type="dxa"/>
            <w:shd w:val="clear" w:color="auto" w:fill="auto"/>
          </w:tcPr>
          <w:p w:rsidR="00F50B20" w:rsidRPr="00D4549C" w:rsidRDefault="00A017EF" w:rsidP="000420CC">
            <w:pPr>
              <w:rPr>
                <w:rFonts w:cs="B Zar" w:hint="cs"/>
                <w:rtl/>
              </w:rPr>
            </w:pPr>
            <w:r w:rsidRPr="00D4549C">
              <w:rPr>
                <w:rFonts w:cs="B Zar" w:hint="cs"/>
                <w:rtl/>
              </w:rPr>
              <w:t>تا ببـ</w:t>
            </w:r>
            <w:r w:rsidR="00FE4F4C">
              <w:rPr>
                <w:rFonts w:cs="B Zar" w:hint="cs"/>
                <w:rtl/>
              </w:rPr>
              <w:t>ی</w:t>
            </w:r>
            <w:r w:rsidRPr="00D4549C">
              <w:rPr>
                <w:rFonts w:cs="B Zar" w:hint="cs"/>
                <w:rtl/>
              </w:rPr>
              <w:t>نـ</w:t>
            </w:r>
            <w:r w:rsidR="00FE4F4C">
              <w:rPr>
                <w:rFonts w:cs="B Zar" w:hint="cs"/>
                <w:rtl/>
              </w:rPr>
              <w:t>ی</w:t>
            </w:r>
            <w:r w:rsidRPr="00D4549C">
              <w:rPr>
                <w:rFonts w:cs="B Zar" w:hint="cs"/>
                <w:rtl/>
              </w:rPr>
              <w:t xml:space="preserve"> ذات پـا</w:t>
            </w:r>
            <w:r w:rsidR="00FE4F4C">
              <w:rPr>
                <w:rFonts w:cs="B Zar" w:hint="cs"/>
                <w:rtl/>
              </w:rPr>
              <w:t>ک</w:t>
            </w:r>
            <w:r w:rsidRPr="00D4549C">
              <w:rPr>
                <w:rFonts w:cs="B Zar" w:hint="cs"/>
                <w:rtl/>
              </w:rPr>
              <w:t xml:space="preserve"> صـاف خـود</w:t>
            </w:r>
            <w:r w:rsidR="00F50B20" w:rsidRPr="00D4549C">
              <w:rPr>
                <w:rFonts w:cs="B Zar"/>
                <w:rtl/>
              </w:rPr>
              <w:br w:type="textWrapping" w:clear="all"/>
            </w:r>
          </w:p>
        </w:tc>
      </w:tr>
      <w:tr w:rsidR="00F50B20" w:rsidRPr="00D4549C" w:rsidTr="00BC3922">
        <w:trPr>
          <w:trHeight w:hRule="exact" w:val="397"/>
        </w:trPr>
        <w:tc>
          <w:tcPr>
            <w:tcW w:w="3652" w:type="dxa"/>
            <w:shd w:val="clear" w:color="auto" w:fill="auto"/>
          </w:tcPr>
          <w:p w:rsidR="00F50B20" w:rsidRPr="00D4549C" w:rsidRDefault="00A017EF" w:rsidP="000420CC">
            <w:pPr>
              <w:rPr>
                <w:rFonts w:cs="B Zar" w:hint="cs"/>
                <w:rtl/>
              </w:rPr>
            </w:pPr>
            <w:r w:rsidRPr="00D4549C">
              <w:rPr>
                <w:rFonts w:cs="B Zar" w:hint="cs"/>
                <w:rtl/>
              </w:rPr>
              <w:t>ب</w:t>
            </w:r>
            <w:r w:rsidR="00FE4F4C">
              <w:rPr>
                <w:rFonts w:cs="B Zar" w:hint="cs"/>
                <w:rtl/>
              </w:rPr>
              <w:t>ی</w:t>
            </w:r>
            <w:r w:rsidRPr="00D4549C">
              <w:rPr>
                <w:rFonts w:cs="B Zar" w:hint="cs"/>
                <w:rtl/>
              </w:rPr>
              <w:t>نــ</w:t>
            </w:r>
            <w:r w:rsidR="00FE4F4C">
              <w:rPr>
                <w:rFonts w:cs="B Zar" w:hint="cs"/>
                <w:rtl/>
              </w:rPr>
              <w:t>ی</w:t>
            </w:r>
            <w:r w:rsidRPr="00D4549C">
              <w:rPr>
                <w:rFonts w:cs="B Zar" w:hint="cs"/>
                <w:rtl/>
              </w:rPr>
              <w:t xml:space="preserve"> انــدر دل علـــوم انب</w:t>
            </w:r>
            <w:r w:rsidR="00FE4F4C">
              <w:rPr>
                <w:rFonts w:cs="B Zar" w:hint="cs"/>
                <w:rtl/>
              </w:rPr>
              <w:t>ی</w:t>
            </w:r>
            <w:r w:rsidRPr="00D4549C">
              <w:rPr>
                <w:rFonts w:cs="B Zar" w:hint="cs"/>
                <w:rtl/>
              </w:rPr>
              <w:t>ــاء</w:t>
            </w:r>
            <w:r w:rsidR="00F50B20" w:rsidRPr="00D4549C">
              <w:rPr>
                <w:rFonts w:cs="B Zar"/>
                <w:rtl/>
              </w:rPr>
              <w:br w:type="textWrapping" w:clear="all"/>
            </w:r>
          </w:p>
        </w:tc>
        <w:tc>
          <w:tcPr>
            <w:tcW w:w="3652" w:type="dxa"/>
            <w:shd w:val="clear" w:color="auto" w:fill="auto"/>
          </w:tcPr>
          <w:p w:rsidR="00F50B20" w:rsidRPr="00D4549C" w:rsidRDefault="00A017EF" w:rsidP="000420CC">
            <w:pPr>
              <w:rPr>
                <w:rFonts w:cs="B Zar" w:hint="cs"/>
                <w:rtl/>
              </w:rPr>
            </w:pPr>
            <w:r w:rsidRPr="00D4549C">
              <w:rPr>
                <w:rFonts w:cs="B Zar" w:hint="cs"/>
                <w:rtl/>
              </w:rPr>
              <w:t>ب</w:t>
            </w:r>
            <w:r w:rsidR="00FE4F4C">
              <w:rPr>
                <w:rFonts w:cs="B Zar" w:hint="cs"/>
                <w:rtl/>
              </w:rPr>
              <w:t>ی</w:t>
            </w:r>
            <w:r w:rsidR="00F84283" w:rsidRPr="00D4549C">
              <w:rPr>
                <w:rFonts w:cs="B Zar" w:hint="cs"/>
                <w:rtl/>
              </w:rPr>
              <w:t xml:space="preserve"> </w:t>
            </w:r>
            <w:r w:rsidRPr="00D4549C">
              <w:rPr>
                <w:rFonts w:cs="B Zar" w:hint="cs"/>
                <w:rtl/>
              </w:rPr>
              <w:t xml:space="preserve"> </w:t>
            </w:r>
            <w:r w:rsidR="00FE4F4C">
              <w:rPr>
                <w:rFonts w:cs="B Zar" w:hint="cs"/>
                <w:rtl/>
              </w:rPr>
              <w:t>ک</w:t>
            </w:r>
            <w:r w:rsidRPr="00D4549C">
              <w:rPr>
                <w:rFonts w:cs="B Zar" w:hint="cs"/>
                <w:rtl/>
              </w:rPr>
              <w:t>تــاب و ب</w:t>
            </w:r>
            <w:r w:rsidR="00FE4F4C">
              <w:rPr>
                <w:rFonts w:cs="B Zar" w:hint="cs"/>
                <w:rtl/>
              </w:rPr>
              <w:t>ی</w:t>
            </w:r>
            <w:r w:rsidRPr="00D4549C">
              <w:rPr>
                <w:rFonts w:cs="B Zar" w:hint="cs"/>
                <w:rtl/>
              </w:rPr>
              <w:t xml:space="preserve"> مع</w:t>
            </w:r>
            <w:r w:rsidR="00FE4F4C">
              <w:rPr>
                <w:rFonts w:cs="B Zar" w:hint="cs"/>
                <w:rtl/>
              </w:rPr>
              <w:t>ی</w:t>
            </w:r>
            <w:r w:rsidRPr="00D4549C">
              <w:rPr>
                <w:rFonts w:cs="B Zar" w:hint="cs"/>
                <w:rtl/>
              </w:rPr>
              <w:t>ــد و اوستـا</w:t>
            </w:r>
            <w:r w:rsidR="00F50B20" w:rsidRPr="00D4549C">
              <w:rPr>
                <w:rFonts w:cs="B Zar"/>
                <w:rtl/>
              </w:rPr>
              <w:br w:type="textWrapping" w:clear="all"/>
            </w:r>
          </w:p>
        </w:tc>
      </w:tr>
    </w:tbl>
    <w:p w:rsidR="003D79BF" w:rsidRPr="00D4549C" w:rsidRDefault="003D79BF" w:rsidP="00D4549C">
      <w:pPr>
        <w:pStyle w:val="Heading2"/>
        <w:rPr>
          <w:rFonts w:hint="cs"/>
          <w:rtl/>
        </w:rPr>
      </w:pPr>
      <w:bookmarkStart w:id="402" w:name="_Toc185942456"/>
      <w:bookmarkStart w:id="403" w:name="_Toc200546374"/>
      <w:r w:rsidRPr="00D4549C">
        <w:rPr>
          <w:rFonts w:hint="cs"/>
          <w:rtl/>
        </w:rPr>
        <w:t>فرق خواطر مَلَ</w:t>
      </w:r>
      <w:r w:rsidR="00FE4F4C">
        <w:rPr>
          <w:rFonts w:hint="cs"/>
          <w:rtl/>
        </w:rPr>
        <w:t>کی</w:t>
      </w:r>
      <w:r w:rsidRPr="00D4549C">
        <w:rPr>
          <w:rFonts w:hint="cs"/>
          <w:rtl/>
        </w:rPr>
        <w:t xml:space="preserve"> و ش</w:t>
      </w:r>
      <w:r w:rsidR="00FE4F4C">
        <w:rPr>
          <w:rFonts w:hint="cs"/>
          <w:rtl/>
        </w:rPr>
        <w:t>ی</w:t>
      </w:r>
      <w:r w:rsidRPr="00D4549C">
        <w:rPr>
          <w:rFonts w:hint="cs"/>
          <w:rtl/>
        </w:rPr>
        <w:t>طان</w:t>
      </w:r>
      <w:r w:rsidR="00FE4F4C">
        <w:rPr>
          <w:rFonts w:hint="cs"/>
          <w:rtl/>
        </w:rPr>
        <w:t>ی</w:t>
      </w:r>
      <w:r w:rsidRPr="00D4549C">
        <w:rPr>
          <w:rFonts w:hint="cs"/>
          <w:rtl/>
        </w:rPr>
        <w:t xml:space="preserve"> و راه نجات از خواطر ش</w:t>
      </w:r>
      <w:r w:rsidR="00FE4F4C">
        <w:rPr>
          <w:rFonts w:hint="cs"/>
          <w:rtl/>
        </w:rPr>
        <w:t>ی</w:t>
      </w:r>
      <w:r w:rsidRPr="00D4549C">
        <w:rPr>
          <w:rFonts w:hint="cs"/>
          <w:rtl/>
        </w:rPr>
        <w:t>طان</w:t>
      </w:r>
      <w:r w:rsidR="00FE4F4C">
        <w:rPr>
          <w:rFonts w:hint="cs"/>
          <w:rtl/>
        </w:rPr>
        <w:t>ی</w:t>
      </w:r>
      <w:r w:rsidRPr="00D4549C">
        <w:rPr>
          <w:rFonts w:hint="cs"/>
          <w:rtl/>
        </w:rPr>
        <w:t xml:space="preserve"> و تقو</w:t>
      </w:r>
      <w:r w:rsidR="00FE4F4C">
        <w:rPr>
          <w:rFonts w:hint="cs"/>
          <w:rtl/>
        </w:rPr>
        <w:t>ی</w:t>
      </w:r>
      <w:r w:rsidRPr="00D4549C">
        <w:rPr>
          <w:rFonts w:hint="cs"/>
          <w:rtl/>
        </w:rPr>
        <w:t>ت خواطر مَلَ</w:t>
      </w:r>
      <w:r w:rsidR="00FE4F4C">
        <w:rPr>
          <w:rFonts w:hint="cs"/>
          <w:rtl/>
        </w:rPr>
        <w:t>کی</w:t>
      </w:r>
      <w:bookmarkEnd w:id="402"/>
      <w:bookmarkEnd w:id="403"/>
    </w:p>
    <w:p w:rsidR="003D79BF" w:rsidRPr="00D4549C" w:rsidRDefault="003D79BF" w:rsidP="003D79BF">
      <w:pPr>
        <w:rPr>
          <w:rFonts w:cs="B Zar" w:hint="cs"/>
          <w:rtl/>
        </w:rPr>
      </w:pPr>
      <w:r w:rsidRPr="00D4549C">
        <w:rPr>
          <w:rFonts w:cs="B Zar" w:hint="cs"/>
          <w:rtl/>
        </w:rPr>
        <w:t>مرحوم 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مشهد سوم از مفتاح چهارم </w:t>
      </w:r>
      <w:r w:rsidR="00FE4F4C">
        <w:rPr>
          <w:rFonts w:cs="B Zar" w:hint="cs"/>
          <w:rtl/>
        </w:rPr>
        <w:t>ک</w:t>
      </w:r>
      <w:r w:rsidRPr="00D4549C">
        <w:rPr>
          <w:rFonts w:cs="B Zar" w:hint="cs"/>
          <w:rtl/>
        </w:rPr>
        <w:t>تاب مفات</w:t>
      </w:r>
      <w:r w:rsidR="00FE4F4C">
        <w:rPr>
          <w:rFonts w:cs="B Zar" w:hint="cs"/>
          <w:rtl/>
        </w:rPr>
        <w:t>ی</w:t>
      </w:r>
      <w:r w:rsidRPr="00D4549C">
        <w:rPr>
          <w:rFonts w:cs="B Zar" w:hint="cs"/>
          <w:rtl/>
        </w:rPr>
        <w:t>ح</w:t>
      </w:r>
      <w:r w:rsidR="00F84283" w:rsidRPr="00D4549C">
        <w:rPr>
          <w:rFonts w:cs="B Zar" w:hint="cs"/>
          <w:rtl/>
        </w:rPr>
        <w:t xml:space="preserve"> </w:t>
      </w:r>
      <w:r w:rsidRPr="00D4549C">
        <w:rPr>
          <w:rFonts w:cs="B Zar" w:hint="cs"/>
          <w:rtl/>
        </w:rPr>
        <w:t>الغ</w:t>
      </w:r>
      <w:r w:rsidR="00FE4F4C">
        <w:rPr>
          <w:rFonts w:cs="B Zar" w:hint="cs"/>
          <w:rtl/>
        </w:rPr>
        <w:t>ی</w:t>
      </w:r>
      <w:r w:rsidRPr="00D4549C">
        <w:rPr>
          <w:rFonts w:cs="B Zar" w:hint="cs"/>
          <w:rtl/>
        </w:rPr>
        <w:t>ب باز در ادامة موضوع «فرق ب</w:t>
      </w:r>
      <w:r w:rsidR="00FE4F4C">
        <w:rPr>
          <w:rFonts w:cs="B Zar" w:hint="cs"/>
          <w:rtl/>
        </w:rPr>
        <w:t>ی</w:t>
      </w:r>
      <w:r w:rsidRPr="00D4549C">
        <w:rPr>
          <w:rFonts w:cs="B Zar" w:hint="cs"/>
          <w:rtl/>
        </w:rPr>
        <w:t>ن الهام مل</w:t>
      </w:r>
      <w:r w:rsidR="00FE4F4C">
        <w:rPr>
          <w:rFonts w:cs="B Zar" w:hint="cs"/>
          <w:rtl/>
        </w:rPr>
        <w:t>ک</w:t>
      </w:r>
      <w:r w:rsidRPr="00D4549C">
        <w:rPr>
          <w:rFonts w:cs="B Zar" w:hint="cs"/>
          <w:rtl/>
        </w:rPr>
        <w:t xml:space="preserve"> و وسوسه ش</w:t>
      </w:r>
      <w:r w:rsidR="00FE4F4C">
        <w:rPr>
          <w:rFonts w:cs="B Zar" w:hint="cs"/>
          <w:rtl/>
        </w:rPr>
        <w:t>ی</w:t>
      </w:r>
      <w:r w:rsidRPr="00D4549C">
        <w:rPr>
          <w:rFonts w:cs="B Zar" w:hint="cs"/>
          <w:rtl/>
        </w:rPr>
        <w:t>طان» بحث را تحت</w:t>
      </w:r>
      <w:r w:rsidR="00F84283" w:rsidRPr="00D4549C">
        <w:rPr>
          <w:rFonts w:cs="B Zar" w:hint="cs"/>
          <w:rtl/>
        </w:rPr>
        <w:t xml:space="preserve"> </w:t>
      </w:r>
      <w:r w:rsidRPr="00D4549C">
        <w:rPr>
          <w:rFonts w:cs="B Zar" w:hint="cs"/>
          <w:rtl/>
        </w:rPr>
        <w:t>عنوان «تفاوت ب</w:t>
      </w:r>
      <w:r w:rsidR="00FE4F4C">
        <w:rPr>
          <w:rFonts w:cs="B Zar" w:hint="cs"/>
          <w:rtl/>
        </w:rPr>
        <w:t>ی</w:t>
      </w:r>
      <w:r w:rsidRPr="00D4549C">
        <w:rPr>
          <w:rFonts w:cs="B Zar" w:hint="cs"/>
          <w:rtl/>
        </w:rPr>
        <w:t>ن خواطر مل</w:t>
      </w:r>
      <w:r w:rsidR="00FE4F4C">
        <w:rPr>
          <w:rFonts w:cs="B Zar" w:hint="cs"/>
          <w:rtl/>
        </w:rPr>
        <w:t>کی</w:t>
      </w:r>
      <w:r w:rsidRPr="00D4549C">
        <w:rPr>
          <w:rFonts w:cs="B Zar" w:hint="cs"/>
          <w:rtl/>
        </w:rPr>
        <w:t xml:space="preserve"> و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ادامه 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ک</w:t>
      </w:r>
      <w:r w:rsidRPr="00D4549C">
        <w:rPr>
          <w:rFonts w:cs="B Zar" w:hint="cs"/>
          <w:rtl/>
        </w:rPr>
        <w:t>ه در ا</w:t>
      </w:r>
      <w:r w:rsidR="00FE4F4C">
        <w:rPr>
          <w:rFonts w:cs="B Zar" w:hint="cs"/>
          <w:rtl/>
        </w:rPr>
        <w:t>ی</w:t>
      </w:r>
      <w:r w:rsidRPr="00D4549C">
        <w:rPr>
          <w:rFonts w:cs="B Zar" w:hint="cs"/>
          <w:rtl/>
        </w:rPr>
        <w:t>ن راستا پ</w:t>
      </w:r>
      <w:r w:rsidR="00FE4F4C">
        <w:rPr>
          <w:rFonts w:cs="B Zar" w:hint="cs"/>
          <w:rtl/>
        </w:rPr>
        <w:t>ی</w:t>
      </w:r>
      <w:r w:rsidRPr="00D4549C">
        <w:rPr>
          <w:rFonts w:cs="B Zar" w:hint="cs"/>
          <w:rtl/>
        </w:rPr>
        <w:t>شنهادات</w:t>
      </w:r>
      <w:r w:rsidR="00FE4F4C">
        <w:rPr>
          <w:rFonts w:cs="B Zar" w:hint="cs"/>
          <w:rtl/>
        </w:rPr>
        <w:t>ی</w:t>
      </w:r>
      <w:r w:rsidRPr="00D4549C">
        <w:rPr>
          <w:rFonts w:cs="B Zar" w:hint="cs"/>
          <w:rtl/>
        </w:rPr>
        <w:t xml:space="preserve"> جهت نجات از خواطر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و تقو</w:t>
      </w:r>
      <w:r w:rsidR="00FE4F4C">
        <w:rPr>
          <w:rFonts w:cs="B Zar" w:hint="cs"/>
          <w:rtl/>
        </w:rPr>
        <w:t>ی</w:t>
      </w:r>
      <w:r w:rsidRPr="00D4549C">
        <w:rPr>
          <w:rFonts w:cs="B Zar" w:hint="cs"/>
          <w:rtl/>
        </w:rPr>
        <w:t>ت خواطر مل</w:t>
      </w:r>
      <w:r w:rsidR="00FE4F4C">
        <w:rPr>
          <w:rFonts w:cs="B Zar" w:hint="cs"/>
          <w:rtl/>
        </w:rPr>
        <w:t>کی</w:t>
      </w:r>
      <w:r w:rsidRPr="00D4549C">
        <w:rPr>
          <w:rFonts w:cs="B Zar" w:hint="cs"/>
          <w:rtl/>
        </w:rPr>
        <w:t xml:space="preserve"> دارد که خلاصة آن</w:t>
      </w:r>
      <w:r w:rsidR="00F84283" w:rsidRPr="00D4549C">
        <w:rPr>
          <w:rFonts w:cs="B Zar" w:hint="cs"/>
          <w:rtl/>
        </w:rPr>
        <w:t xml:space="preserve"> </w:t>
      </w:r>
      <w:r w:rsidRPr="00D4549C">
        <w:rPr>
          <w:rFonts w:cs="B Zar" w:hint="cs"/>
          <w:rtl/>
        </w:rPr>
        <w:t>ها را به ترت</w:t>
      </w:r>
      <w:r w:rsidR="00FE4F4C">
        <w:rPr>
          <w:rFonts w:cs="B Zar" w:hint="cs"/>
          <w:rtl/>
        </w:rPr>
        <w:t>ی</w:t>
      </w:r>
      <w:r w:rsidRPr="00D4549C">
        <w:rPr>
          <w:rFonts w:cs="B Zar" w:hint="cs"/>
          <w:rtl/>
        </w:rPr>
        <w:t>ب ز</w:t>
      </w:r>
      <w:r w:rsidR="00FE4F4C">
        <w:rPr>
          <w:rFonts w:cs="B Zar" w:hint="cs"/>
          <w:rtl/>
        </w:rPr>
        <w:t>ی</w:t>
      </w:r>
      <w:r w:rsidRPr="00D4549C">
        <w:rPr>
          <w:rFonts w:cs="B Zar" w:hint="cs"/>
          <w:rtl/>
        </w:rPr>
        <w:t>ر با شرح</w:t>
      </w:r>
      <w:r w:rsidR="00FE4F4C">
        <w:rPr>
          <w:rFonts w:cs="B Zar" w:hint="cs"/>
          <w:rtl/>
        </w:rPr>
        <w:t>ی</w:t>
      </w:r>
      <w:r w:rsidRPr="00D4549C">
        <w:rPr>
          <w:rFonts w:cs="B Zar" w:hint="cs"/>
          <w:rtl/>
        </w:rPr>
        <w:t xml:space="preserve"> مختصر خدمت عز</w:t>
      </w:r>
      <w:r w:rsidR="00FE4F4C">
        <w:rPr>
          <w:rFonts w:cs="B Zar" w:hint="cs"/>
          <w:rtl/>
        </w:rPr>
        <w:t>ی</w:t>
      </w:r>
      <w:r w:rsidRPr="00D4549C">
        <w:rPr>
          <w:rFonts w:cs="B Zar" w:hint="cs"/>
          <w:rtl/>
        </w:rPr>
        <w:t>زان ارائه م</w:t>
      </w:r>
      <w:r w:rsidR="00FE4F4C">
        <w:rPr>
          <w:rFonts w:cs="B Zar" w:hint="cs"/>
          <w:rtl/>
        </w:rPr>
        <w:t>ی</w:t>
      </w:r>
      <w:r w:rsidR="00F84283" w:rsidRPr="00D4549C">
        <w:rPr>
          <w:rFonts w:cs="B Zar" w:hint="cs"/>
          <w:rtl/>
        </w:rPr>
        <w:t xml:space="preserve"> </w:t>
      </w:r>
      <w:r w:rsidRPr="00D4549C">
        <w:rPr>
          <w:rFonts w:cs="B Zar" w:hint="cs"/>
          <w:rtl/>
        </w:rPr>
        <w:t>کن</w:t>
      </w:r>
      <w:r w:rsidR="00FE4F4C">
        <w:rPr>
          <w:rFonts w:cs="B Zar" w:hint="cs"/>
          <w:rtl/>
        </w:rPr>
        <w:t>ی</w:t>
      </w:r>
      <w:r w:rsidRPr="00D4549C">
        <w:rPr>
          <w:rFonts w:cs="B Zar" w:hint="cs"/>
          <w:rtl/>
        </w:rPr>
        <w:t xml:space="preserve">م. </w:t>
      </w:r>
    </w:p>
    <w:p w:rsidR="003D79BF" w:rsidRPr="00D4549C" w:rsidRDefault="003D79BF" w:rsidP="003D79BF">
      <w:pPr>
        <w:pStyle w:val="a0"/>
        <w:rPr>
          <w:rFonts w:cs="B Zar" w:hint="cs"/>
          <w:rtl/>
        </w:rPr>
      </w:pPr>
      <w:r w:rsidRPr="00D4549C">
        <w:rPr>
          <w:rFonts w:cs="B Zar" w:hint="cs"/>
          <w:rtl/>
        </w:rPr>
        <w:t>1- از مهمتر</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ارها شناخت و تف</w:t>
      </w:r>
      <w:r w:rsidR="00FE4F4C">
        <w:rPr>
          <w:rFonts w:cs="B Zar" w:hint="cs"/>
          <w:rtl/>
        </w:rPr>
        <w:t>کیک</w:t>
      </w:r>
      <w:r w:rsidRPr="00D4549C">
        <w:rPr>
          <w:rFonts w:cs="B Zar" w:hint="cs"/>
          <w:rtl/>
        </w:rPr>
        <w:t xml:space="preserve"> خواطر مل</w:t>
      </w:r>
      <w:r w:rsidR="00FE4F4C">
        <w:rPr>
          <w:rFonts w:cs="B Zar" w:hint="cs"/>
          <w:rtl/>
        </w:rPr>
        <w:t>کی</w:t>
      </w:r>
      <w:r w:rsidRPr="00D4549C">
        <w:rPr>
          <w:rFonts w:cs="B Zar" w:hint="cs"/>
          <w:rtl/>
        </w:rPr>
        <w:t xml:space="preserve"> از خواطر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و راه اصل</w:t>
      </w:r>
      <w:r w:rsidR="00FE4F4C">
        <w:rPr>
          <w:rFonts w:cs="B Zar" w:hint="cs"/>
          <w:rtl/>
        </w:rPr>
        <w:t>ی</w:t>
      </w:r>
      <w:r w:rsidRPr="00D4549C">
        <w:rPr>
          <w:rFonts w:cs="B Zar" w:hint="cs"/>
          <w:rtl/>
        </w:rPr>
        <w:t xml:space="preserve"> آن است </w:t>
      </w:r>
      <w:r w:rsidR="00FE4F4C">
        <w:rPr>
          <w:rFonts w:cs="B Zar" w:hint="cs"/>
          <w:rtl/>
        </w:rPr>
        <w:t>ک</w:t>
      </w:r>
      <w:r w:rsidRPr="00D4549C">
        <w:rPr>
          <w:rFonts w:cs="B Zar" w:hint="cs"/>
          <w:rtl/>
        </w:rPr>
        <w:t>ه انسان بتواند ن</w:t>
      </w:r>
      <w:r w:rsidR="00FE4F4C">
        <w:rPr>
          <w:rFonts w:cs="B Zar" w:hint="cs"/>
          <w:rtl/>
        </w:rPr>
        <w:t>ی</w:t>
      </w:r>
      <w:r w:rsidRPr="00D4549C">
        <w:rPr>
          <w:rFonts w:cs="B Zar" w:hint="cs"/>
          <w:rtl/>
        </w:rPr>
        <w:t>رنگ</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نفس را و ن</w:t>
      </w:r>
      <w:r w:rsidR="00FE4F4C">
        <w:rPr>
          <w:rFonts w:cs="B Zar" w:hint="cs"/>
          <w:rtl/>
        </w:rPr>
        <w:t>ک</w:t>
      </w:r>
      <w:r w:rsidRPr="00D4549C">
        <w:rPr>
          <w:rFonts w:cs="B Zar" w:hint="cs"/>
          <w:rtl/>
        </w:rPr>
        <w:t>ته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بار</w:t>
      </w:r>
      <w:r w:rsidR="00FE4F4C">
        <w:rPr>
          <w:rFonts w:cs="B Zar" w:hint="cs"/>
          <w:rtl/>
        </w:rPr>
        <w:t>یک</w:t>
      </w:r>
      <w:r w:rsidRPr="00D4549C">
        <w:rPr>
          <w:rFonts w:cs="B Zar" w:hint="cs"/>
          <w:rtl/>
        </w:rPr>
        <w:t xml:space="preserve"> تقو</w:t>
      </w:r>
      <w:r w:rsidR="00FE4F4C">
        <w:rPr>
          <w:rFonts w:cs="B Zar" w:hint="cs"/>
          <w:rtl/>
        </w:rPr>
        <w:t>ی</w:t>
      </w:r>
      <w:r w:rsidRPr="00D4549C">
        <w:rPr>
          <w:rFonts w:cs="B Zar" w:hint="cs"/>
          <w:rtl/>
        </w:rPr>
        <w:t xml:space="preserve"> را بشناسد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به دقّت</w:t>
      </w:r>
      <w:r w:rsidR="00F84283" w:rsidRPr="00D4549C">
        <w:rPr>
          <w:rFonts w:cs="B Zar" w:hint="cs"/>
          <w:rtl/>
        </w:rPr>
        <w:t xml:space="preserve">  </w:t>
      </w:r>
      <w:r w:rsidRPr="00D4549C">
        <w:rPr>
          <w:rFonts w:cs="B Zar" w:hint="cs"/>
          <w:rtl/>
        </w:rPr>
        <w:t>ها و مواظبت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ز</w:t>
      </w:r>
      <w:r w:rsidR="00FE4F4C">
        <w:rPr>
          <w:rFonts w:cs="B Zar" w:hint="cs"/>
          <w:rtl/>
        </w:rPr>
        <w:t>ی</w:t>
      </w:r>
      <w:r w:rsidRPr="00D4549C">
        <w:rPr>
          <w:rFonts w:cs="B Zar" w:hint="cs"/>
          <w:rtl/>
        </w:rPr>
        <w:t>اد</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از دارد.</w:t>
      </w:r>
    </w:p>
    <w:p w:rsidR="003D79BF" w:rsidRPr="00D4549C" w:rsidRDefault="003D79BF" w:rsidP="003D79BF">
      <w:pPr>
        <w:rPr>
          <w:rFonts w:cs="B Zar" w:hint="cs"/>
          <w:rtl/>
        </w:rPr>
      </w:pPr>
      <w:r w:rsidRPr="00D4549C">
        <w:rPr>
          <w:rFonts w:cs="B Zar" w:hint="cs"/>
          <w:rtl/>
        </w:rPr>
        <w:t>قبلاً هم تأک</w:t>
      </w:r>
      <w:r w:rsidR="00FE4F4C">
        <w:rPr>
          <w:rFonts w:cs="B Zar" w:hint="cs"/>
          <w:rtl/>
        </w:rPr>
        <w:t>ی</w:t>
      </w:r>
      <w:r w:rsidRPr="00D4549C">
        <w:rPr>
          <w:rFonts w:cs="B Zar" w:hint="cs"/>
          <w:rtl/>
        </w:rPr>
        <w:t>د شد هنر انسان، تف</w:t>
      </w:r>
      <w:r w:rsidR="00FE4F4C">
        <w:rPr>
          <w:rFonts w:cs="B Zar" w:hint="cs"/>
          <w:rtl/>
        </w:rPr>
        <w:t>کیک</w:t>
      </w:r>
      <w:r w:rsidRPr="00D4549C">
        <w:rPr>
          <w:rFonts w:cs="B Zar" w:hint="cs"/>
          <w:rtl/>
        </w:rPr>
        <w:t xml:space="preserve"> وسوسة ش</w:t>
      </w:r>
      <w:r w:rsidR="00FE4F4C">
        <w:rPr>
          <w:rFonts w:cs="B Zar" w:hint="cs"/>
          <w:rtl/>
        </w:rPr>
        <w:t>ی</w:t>
      </w:r>
      <w:r w:rsidRPr="00D4549C">
        <w:rPr>
          <w:rFonts w:cs="B Zar" w:hint="cs"/>
          <w:rtl/>
        </w:rPr>
        <w:t>طان از الهام ملک است. اصلاً اگر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بب</w:t>
      </w:r>
      <w:r w:rsidR="00FE4F4C">
        <w:rPr>
          <w:rFonts w:cs="B Zar" w:hint="cs"/>
          <w:rtl/>
        </w:rPr>
        <w:t>ی</w:t>
      </w:r>
      <w:r w:rsidRPr="00D4549C">
        <w:rPr>
          <w:rFonts w:cs="B Zar" w:hint="cs"/>
          <w:rtl/>
        </w:rPr>
        <w:t>ن</w:t>
      </w:r>
      <w:r w:rsidR="00FE4F4C">
        <w:rPr>
          <w:rFonts w:cs="B Zar" w:hint="cs"/>
          <w:rtl/>
        </w:rPr>
        <w:t>ی</w:t>
      </w:r>
      <w:r w:rsidRPr="00D4549C">
        <w:rPr>
          <w:rFonts w:cs="B Zar" w:hint="cs"/>
          <w:rtl/>
        </w:rPr>
        <w:t>د چقدر زنده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بب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چقدر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دو را از هم تف</w:t>
      </w:r>
      <w:r w:rsidR="00FE4F4C">
        <w:rPr>
          <w:rFonts w:cs="B Zar" w:hint="cs"/>
          <w:rtl/>
        </w:rPr>
        <w:t>کیک</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آدم</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از نظر عرف عاد</w:t>
      </w:r>
      <w:r w:rsidR="00FE4F4C">
        <w:rPr>
          <w:rFonts w:cs="B Zar" w:hint="cs"/>
          <w:rtl/>
        </w:rPr>
        <w:t>ی</w:t>
      </w:r>
      <w:r w:rsidRPr="00D4549C">
        <w:rPr>
          <w:rFonts w:cs="B Zar" w:hint="cs"/>
          <w:rtl/>
        </w:rPr>
        <w:t xml:space="preserve"> جوامع انسان</w:t>
      </w:r>
      <w:r w:rsidR="00FE4F4C">
        <w:rPr>
          <w:rFonts w:cs="B Zar" w:hint="cs"/>
          <w:rtl/>
        </w:rPr>
        <w:t>ی</w:t>
      </w:r>
      <w:r w:rsidRPr="00D4549C">
        <w:rPr>
          <w:rFonts w:cs="B Zar" w:hint="cs"/>
          <w:rtl/>
        </w:rPr>
        <w:t xml:space="preserve"> آدم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پست</w:t>
      </w:r>
      <w:r w:rsidR="00FE4F4C">
        <w:rPr>
          <w:rFonts w:cs="B Zar" w:hint="cs"/>
          <w:rtl/>
        </w:rPr>
        <w:t>ی</w:t>
      </w:r>
      <w:r w:rsidRPr="00D4549C">
        <w:rPr>
          <w:rFonts w:cs="B Zar" w:hint="cs"/>
          <w:rtl/>
        </w:rPr>
        <w:t xml:space="preserve"> هستند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نم</w:t>
      </w:r>
      <w:r w:rsidR="00FE4F4C">
        <w:rPr>
          <w:rFonts w:cs="B Zar" w:hint="cs"/>
          <w:rtl/>
        </w:rPr>
        <w:t>ی</w:t>
      </w:r>
      <w:r w:rsidR="00F84283" w:rsidRPr="00D4549C">
        <w:rPr>
          <w:rFonts w:cs="B Zar" w:hint="cs"/>
          <w:rtl/>
        </w:rPr>
        <w:t xml:space="preserve"> </w:t>
      </w:r>
      <w:r w:rsidRPr="00D4549C">
        <w:rPr>
          <w:rFonts w:cs="B Zar" w:hint="cs"/>
          <w:rtl/>
        </w:rPr>
        <w:t>فهمند خوب</w:t>
      </w:r>
      <w:r w:rsidR="00FE4F4C">
        <w:rPr>
          <w:rFonts w:cs="B Zar" w:hint="cs"/>
          <w:rtl/>
        </w:rPr>
        <w:t>ی</w:t>
      </w:r>
      <w:r w:rsidRPr="00D4549C">
        <w:rPr>
          <w:rFonts w:cs="B Zar" w:hint="cs"/>
          <w:rtl/>
        </w:rPr>
        <w:t xml:space="preserve"> و بد</w:t>
      </w:r>
      <w:r w:rsidR="00FE4F4C">
        <w:rPr>
          <w:rFonts w:cs="B Zar" w:hint="cs"/>
          <w:rtl/>
        </w:rPr>
        <w:t>ی</w:t>
      </w:r>
      <w:r w:rsidRPr="00D4549C">
        <w:rPr>
          <w:rFonts w:cs="B Zar" w:hint="cs"/>
          <w:rtl/>
        </w:rPr>
        <w:t xml:space="preserve"> قلب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چه. پس انسان</w:t>
      </w:r>
      <w:r w:rsidR="00F84283" w:rsidRPr="00D4549C">
        <w:rPr>
          <w:rFonts w:cs="B Zar" w:hint="cs"/>
          <w:rtl/>
        </w:rPr>
        <w:t xml:space="preserve"> </w:t>
      </w:r>
      <w:r w:rsidRPr="00D4549C">
        <w:rPr>
          <w:rFonts w:cs="B Zar" w:hint="cs"/>
          <w:rtl/>
        </w:rPr>
        <w:t xml:space="preserve"> به اندازه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بد</w:t>
      </w:r>
      <w:r w:rsidR="00FE4F4C">
        <w:rPr>
          <w:rFonts w:cs="B Zar" w:hint="cs"/>
          <w:rtl/>
        </w:rPr>
        <w:t>ی</w:t>
      </w:r>
      <w:r w:rsidRPr="00D4549C">
        <w:rPr>
          <w:rFonts w:cs="B Zar" w:hint="cs"/>
          <w:rtl/>
        </w:rPr>
        <w:t xml:space="preserve"> و خوب</w:t>
      </w:r>
      <w:r w:rsidR="00FE4F4C">
        <w:rPr>
          <w:rFonts w:cs="B Zar" w:hint="cs"/>
          <w:rtl/>
        </w:rPr>
        <w:t>ی</w:t>
      </w:r>
      <w:r w:rsidRPr="00D4549C">
        <w:rPr>
          <w:rFonts w:cs="B Zar" w:hint="cs"/>
          <w:rtl/>
        </w:rPr>
        <w:t xml:space="preserve"> قلبش را م</w:t>
      </w:r>
      <w:r w:rsidR="00FE4F4C">
        <w:rPr>
          <w:rFonts w:cs="B Zar" w:hint="cs"/>
          <w:rtl/>
        </w:rPr>
        <w:t>ی</w:t>
      </w:r>
      <w:r w:rsidR="00F84283" w:rsidRPr="00D4549C">
        <w:rPr>
          <w:rFonts w:cs="B Zar" w:hint="cs"/>
          <w:rtl/>
        </w:rPr>
        <w:t xml:space="preserve"> </w:t>
      </w:r>
      <w:r w:rsidRPr="00D4549C">
        <w:rPr>
          <w:rFonts w:cs="B Zar" w:hint="cs"/>
          <w:rtl/>
        </w:rPr>
        <w:t>فهمد از ورطة پست</w:t>
      </w:r>
      <w:r w:rsidR="00FE4F4C">
        <w:rPr>
          <w:rFonts w:cs="B Zar" w:hint="cs"/>
          <w:rtl/>
        </w:rPr>
        <w:t>ی</w:t>
      </w:r>
      <w:r w:rsidR="00F84283" w:rsidRPr="00D4549C">
        <w:rPr>
          <w:rFonts w:cs="B Zar" w:hint="cs"/>
          <w:rtl/>
        </w:rPr>
        <w:t xml:space="preserve"> </w:t>
      </w:r>
      <w:r w:rsidRPr="00D4549C">
        <w:rPr>
          <w:rFonts w:cs="B Zar" w:hint="cs"/>
          <w:rtl/>
        </w:rPr>
        <w:t>ها نجات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w:t>
      </w:r>
      <w:r w:rsidR="00FE4F4C">
        <w:rPr>
          <w:rFonts w:cs="B Zar" w:hint="cs"/>
          <w:rtl/>
        </w:rPr>
        <w:t>ی</w:t>
      </w:r>
      <w:r w:rsidRPr="00D4549C">
        <w:rPr>
          <w:rFonts w:cs="B Zar" w:hint="cs"/>
          <w:rtl/>
        </w:rPr>
        <w:t xml:space="preserve">ن </w:t>
      </w:r>
      <w:r w:rsidR="00FE4F4C">
        <w:rPr>
          <w:rFonts w:cs="B Zar" w:hint="cs"/>
          <w:rtl/>
        </w:rPr>
        <w:t>یک</w:t>
      </w:r>
      <w:r w:rsidRPr="00D4549C">
        <w:rPr>
          <w:rFonts w:cs="B Zar" w:hint="cs"/>
          <w:rtl/>
        </w:rPr>
        <w:t xml:space="preserve"> اصل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هوش</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در شخص</w:t>
      </w:r>
      <w:r w:rsidR="00FE4F4C">
        <w:rPr>
          <w:rFonts w:cs="B Zar" w:hint="cs"/>
          <w:rtl/>
        </w:rPr>
        <w:t>ی</w:t>
      </w:r>
      <w:r w:rsidRPr="00D4549C">
        <w:rPr>
          <w:rFonts w:cs="B Zar" w:hint="cs"/>
          <w:rtl/>
        </w:rPr>
        <w:t>ت انسان به</w:t>
      </w:r>
      <w:r w:rsidR="00F84283" w:rsidRPr="00D4549C">
        <w:rPr>
          <w:rFonts w:cs="B Zar" w:hint="cs"/>
          <w:rtl/>
        </w:rPr>
        <w:t xml:space="preserve"> </w:t>
      </w:r>
      <w:r w:rsidRPr="00D4549C">
        <w:rPr>
          <w:rFonts w:cs="B Zar" w:hint="cs"/>
          <w:rtl/>
        </w:rPr>
        <w:t>وجود آ</w:t>
      </w:r>
      <w:r w:rsidR="00FE4F4C">
        <w:rPr>
          <w:rFonts w:cs="B Zar" w:hint="cs"/>
          <w:rtl/>
        </w:rPr>
        <w:t>ی</w:t>
      </w:r>
      <w:r w:rsidRPr="00D4549C">
        <w:rPr>
          <w:rFonts w:cs="B Zar" w:hint="cs"/>
          <w:rtl/>
        </w:rPr>
        <w:t>د تا خوب</w:t>
      </w:r>
      <w:r w:rsidR="00FE4F4C">
        <w:rPr>
          <w:rFonts w:cs="B Zar" w:hint="cs"/>
          <w:rtl/>
        </w:rPr>
        <w:t>ی</w:t>
      </w:r>
      <w:r w:rsidRPr="00D4549C">
        <w:rPr>
          <w:rFonts w:cs="B Zar" w:hint="cs"/>
          <w:rtl/>
        </w:rPr>
        <w:t xml:space="preserve"> و بد</w:t>
      </w:r>
      <w:r w:rsidR="00FE4F4C">
        <w:rPr>
          <w:rFonts w:cs="B Zar" w:hint="cs"/>
          <w:rtl/>
        </w:rPr>
        <w:t>ی</w:t>
      </w:r>
      <w:r w:rsidRPr="00D4549C">
        <w:rPr>
          <w:rFonts w:cs="B Zar" w:hint="cs"/>
          <w:rtl/>
        </w:rPr>
        <w:t xml:space="preserve"> قلبش را بشناسد. به قول اسات</w:t>
      </w:r>
      <w:r w:rsidR="00FE4F4C">
        <w:rPr>
          <w:rFonts w:cs="B Zar" w:hint="cs"/>
          <w:rtl/>
        </w:rPr>
        <w:t>ی</w:t>
      </w:r>
      <w:r w:rsidRPr="00D4549C">
        <w:rPr>
          <w:rFonts w:cs="B Zar" w:hint="cs"/>
          <w:rtl/>
        </w:rPr>
        <w:t>د عز</w:t>
      </w:r>
      <w:r w:rsidR="00FE4F4C">
        <w:rPr>
          <w:rFonts w:cs="B Zar" w:hint="cs"/>
          <w:rtl/>
        </w:rPr>
        <w:t>ی</w:t>
      </w:r>
      <w:r w:rsidRPr="00D4549C">
        <w:rPr>
          <w:rFonts w:cs="B Zar" w:hint="cs"/>
          <w:rtl/>
        </w:rPr>
        <w:t>ز، انسان با</w:t>
      </w:r>
      <w:r w:rsidR="00FE4F4C">
        <w:rPr>
          <w:rFonts w:cs="B Zar" w:hint="cs"/>
          <w:rtl/>
        </w:rPr>
        <w:t>ی</w:t>
      </w:r>
      <w:r w:rsidRPr="00D4549C">
        <w:rPr>
          <w:rFonts w:cs="B Zar" w:hint="cs"/>
          <w:rtl/>
        </w:rPr>
        <w:t>د به نوع و جنس وارادت و صادرات قلبش آگاه</w:t>
      </w:r>
      <w:r w:rsidR="00FE4F4C">
        <w:rPr>
          <w:rFonts w:cs="B Zar" w:hint="cs"/>
          <w:rtl/>
        </w:rPr>
        <w:t>ی</w:t>
      </w:r>
      <w:r w:rsidRPr="00D4549C">
        <w:rPr>
          <w:rFonts w:cs="B Zar" w:hint="cs"/>
          <w:rtl/>
        </w:rPr>
        <w:t xml:space="preserve"> داشته باشد و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خود را مشغول امور زندگ</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ن</w:t>
      </w:r>
      <w:r w:rsidR="00FE4F4C">
        <w:rPr>
          <w:rFonts w:cs="B Zar" w:hint="cs"/>
          <w:rtl/>
        </w:rPr>
        <w:t>ک</w:t>
      </w:r>
      <w:r w:rsidRPr="00D4549C">
        <w:rPr>
          <w:rFonts w:cs="B Zar" w:hint="cs"/>
          <w:rtl/>
        </w:rPr>
        <w:t>ند، وگرنه تشخ</w:t>
      </w:r>
      <w:r w:rsidR="00FE4F4C">
        <w:rPr>
          <w:rFonts w:cs="B Zar" w:hint="cs"/>
          <w:rtl/>
        </w:rPr>
        <w:t>ی</w:t>
      </w:r>
      <w:r w:rsidRPr="00D4549C">
        <w:rPr>
          <w:rFonts w:cs="B Zar" w:hint="cs"/>
          <w:rtl/>
        </w:rPr>
        <w:t>ص نوع و جنس واردات و صادرات قلب برا</w:t>
      </w:r>
      <w:r w:rsidR="00FE4F4C">
        <w:rPr>
          <w:rFonts w:cs="B Zar" w:hint="cs"/>
          <w:rtl/>
        </w:rPr>
        <w:t>ی</w:t>
      </w:r>
      <w:r w:rsidRPr="00D4549C">
        <w:rPr>
          <w:rFonts w:cs="B Zar" w:hint="cs"/>
          <w:rtl/>
        </w:rPr>
        <w:t>ش مش</w:t>
      </w:r>
      <w:r w:rsidR="00FE4F4C">
        <w:rPr>
          <w:rFonts w:cs="B Zar" w:hint="cs"/>
          <w:rtl/>
        </w:rPr>
        <w:t>ک</w:t>
      </w:r>
      <w:r w:rsidRPr="00D4549C">
        <w:rPr>
          <w:rFonts w:cs="B Zar" w:hint="cs"/>
          <w:rtl/>
        </w:rPr>
        <w:t>ل م</w:t>
      </w:r>
      <w:r w:rsidR="00FE4F4C">
        <w:rPr>
          <w:rFonts w:cs="B Zar" w:hint="cs"/>
          <w:rtl/>
        </w:rPr>
        <w:t>ی</w:t>
      </w:r>
      <w:r w:rsidR="00F84283" w:rsidRPr="00D4549C">
        <w:rPr>
          <w:rFonts w:cs="B Zar" w:hint="cs"/>
          <w:rtl/>
        </w:rPr>
        <w:t xml:space="preserve"> </w:t>
      </w:r>
      <w:r w:rsidRPr="00D4549C">
        <w:rPr>
          <w:rFonts w:cs="B Zar" w:hint="cs"/>
          <w:rtl/>
        </w:rPr>
        <w:t>شود.</w:t>
      </w:r>
    </w:p>
    <w:p w:rsidR="003D79BF" w:rsidRPr="00D4549C" w:rsidRDefault="003D79BF" w:rsidP="00D4549C">
      <w:pPr>
        <w:pStyle w:val="Heading2"/>
        <w:rPr>
          <w:rFonts w:hint="cs"/>
          <w:rtl/>
        </w:rPr>
      </w:pPr>
      <w:bookmarkStart w:id="404" w:name="_Toc185942457"/>
      <w:bookmarkStart w:id="405" w:name="_Toc200546375"/>
      <w:r w:rsidRPr="00D4549C">
        <w:rPr>
          <w:rFonts w:hint="cs"/>
          <w:rtl/>
        </w:rPr>
        <w:t>گر نپرس</w:t>
      </w:r>
      <w:r w:rsidR="00FE4F4C">
        <w:rPr>
          <w:rFonts w:hint="cs"/>
          <w:rtl/>
        </w:rPr>
        <w:t>ی</w:t>
      </w:r>
      <w:r w:rsidRPr="00D4549C">
        <w:rPr>
          <w:rFonts w:hint="cs"/>
          <w:rtl/>
        </w:rPr>
        <w:t xml:space="preserve"> زودتر کشف</w:t>
      </w:r>
      <w:r w:rsidR="00E764BB" w:rsidRPr="00D4549C">
        <w:rPr>
          <w:rFonts w:hint="cs"/>
          <w:rtl/>
        </w:rPr>
        <w:t>ت</w:t>
      </w:r>
      <w:r w:rsidRPr="00D4549C">
        <w:rPr>
          <w:rFonts w:hint="cs"/>
          <w:rtl/>
        </w:rPr>
        <w:t xml:space="preserve"> شود</w:t>
      </w:r>
      <w:bookmarkEnd w:id="404"/>
      <w:bookmarkEnd w:id="405"/>
    </w:p>
    <w:p w:rsidR="003D79BF" w:rsidRPr="00D4549C" w:rsidRDefault="003D79BF" w:rsidP="003D79BF">
      <w:pPr>
        <w:rPr>
          <w:rFonts w:cs="B Zar" w:hint="cs"/>
          <w:rtl/>
        </w:rPr>
      </w:pPr>
      <w:r w:rsidRPr="00D4549C">
        <w:rPr>
          <w:rFonts w:cs="B Zar" w:hint="cs"/>
          <w:rtl/>
        </w:rPr>
        <w:t>ش</w:t>
      </w:r>
      <w:r w:rsidR="00FE4F4C">
        <w:rPr>
          <w:rFonts w:cs="B Zar" w:hint="cs"/>
          <w:rtl/>
        </w:rPr>
        <w:t>ی</w:t>
      </w:r>
      <w:r w:rsidRPr="00D4549C">
        <w:rPr>
          <w:rFonts w:cs="B Zar" w:hint="cs"/>
          <w:rtl/>
        </w:rPr>
        <w:t>طان گاه</w:t>
      </w:r>
      <w:r w:rsidR="00FE4F4C">
        <w:rPr>
          <w:rFonts w:cs="B Zar" w:hint="cs"/>
          <w:rtl/>
        </w:rPr>
        <w:t>ی</w:t>
      </w:r>
      <w:r w:rsidRPr="00D4549C">
        <w:rPr>
          <w:rFonts w:cs="B Zar" w:hint="cs"/>
          <w:rtl/>
        </w:rPr>
        <w:t xml:space="preserve"> ما را مشغول علم و مطالعه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تا از </w:t>
      </w:r>
      <w:r w:rsidR="00FE4F4C">
        <w:rPr>
          <w:rFonts w:cs="B Zar" w:hint="cs"/>
          <w:rtl/>
        </w:rPr>
        <w:t>ک</w:t>
      </w:r>
      <w:r w:rsidRPr="00D4549C">
        <w:rPr>
          <w:rFonts w:cs="B Zar" w:hint="cs"/>
          <w:rtl/>
        </w:rPr>
        <w:t>ش</w:t>
      </w:r>
      <w:r w:rsidR="00FE4F4C">
        <w:rPr>
          <w:rFonts w:cs="B Zar" w:hint="cs"/>
          <w:rtl/>
        </w:rPr>
        <w:t>یک</w:t>
      </w:r>
      <w:r w:rsidRPr="00D4549C">
        <w:rPr>
          <w:rFonts w:cs="B Zar" w:hint="cs"/>
          <w:rtl/>
        </w:rPr>
        <w:t xml:space="preserve"> نفس </w:t>
      </w:r>
      <w:r w:rsidR="00FE4F4C">
        <w:rPr>
          <w:rFonts w:cs="B Zar" w:hint="cs"/>
          <w:rtl/>
        </w:rPr>
        <w:t>ک</w:t>
      </w:r>
      <w:r w:rsidRPr="00D4549C">
        <w:rPr>
          <w:rFonts w:cs="B Zar" w:hint="cs"/>
          <w:rtl/>
        </w:rPr>
        <w:t>ش</w:t>
      </w:r>
      <w:r w:rsidR="00FE4F4C">
        <w:rPr>
          <w:rFonts w:cs="B Zar" w:hint="cs"/>
          <w:rtl/>
        </w:rPr>
        <w:t>ی</w:t>
      </w:r>
      <w:r w:rsidRPr="00D4549C">
        <w:rPr>
          <w:rFonts w:cs="B Zar" w:hint="cs"/>
          <w:rtl/>
        </w:rPr>
        <w:t>دن باز دارد و فرصت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خودمان را از ما بگ</w:t>
      </w:r>
      <w:r w:rsidR="00FE4F4C">
        <w:rPr>
          <w:rFonts w:cs="B Zar" w:hint="cs"/>
          <w:rtl/>
        </w:rPr>
        <w:t>ی</w:t>
      </w:r>
      <w:r w:rsidRPr="00D4549C">
        <w:rPr>
          <w:rFonts w:cs="B Zar" w:hint="cs"/>
          <w:rtl/>
        </w:rPr>
        <w:t>رد. دو نص</w:t>
      </w:r>
      <w:r w:rsidR="00FE4F4C">
        <w:rPr>
          <w:rFonts w:cs="B Zar" w:hint="cs"/>
          <w:rtl/>
        </w:rPr>
        <w:t>ی</w:t>
      </w:r>
      <w:r w:rsidRPr="00D4549C">
        <w:rPr>
          <w:rFonts w:cs="B Zar" w:hint="cs"/>
          <w:rtl/>
        </w:rPr>
        <w:t>حت برا</w:t>
      </w:r>
      <w:r w:rsidR="00FE4F4C">
        <w:rPr>
          <w:rFonts w:cs="B Zar" w:hint="cs"/>
          <w:rtl/>
        </w:rPr>
        <w:t>ی</w:t>
      </w:r>
      <w:r w:rsidRPr="00D4549C">
        <w:rPr>
          <w:rFonts w:cs="B Zar" w:hint="cs"/>
          <w:rtl/>
        </w:rPr>
        <w:t xml:space="preserve"> خودم و شما دارم: </w:t>
      </w:r>
      <w:r w:rsidR="00FE4F4C">
        <w:rPr>
          <w:rFonts w:cs="B Zar" w:hint="cs"/>
          <w:rtl/>
        </w:rPr>
        <w:t>یکی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آن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را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خودتان در خودتان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نخواه</w:t>
      </w:r>
      <w:r w:rsidR="00FE4F4C">
        <w:rPr>
          <w:rFonts w:cs="B Zar" w:hint="cs"/>
          <w:rtl/>
        </w:rPr>
        <w:t>ی</w:t>
      </w:r>
      <w:r w:rsidRPr="00D4549C">
        <w:rPr>
          <w:rFonts w:cs="B Zar" w:hint="cs"/>
          <w:rtl/>
        </w:rPr>
        <w:t>د بق</w:t>
      </w:r>
      <w:r w:rsidR="00FE4F4C">
        <w:rPr>
          <w:rFonts w:cs="B Zar" w:hint="cs"/>
          <w:rtl/>
        </w:rPr>
        <w:t>ی</w:t>
      </w:r>
      <w:r w:rsidRPr="00D4549C">
        <w:rPr>
          <w:rFonts w:cs="B Zar" w:hint="cs"/>
          <w:rtl/>
        </w:rPr>
        <w:t>ه برا</w:t>
      </w:r>
      <w:r w:rsidR="00FE4F4C">
        <w:rPr>
          <w:rFonts w:cs="B Zar" w:hint="cs"/>
          <w:rtl/>
        </w:rPr>
        <w:t>ی</w:t>
      </w:r>
      <w:r w:rsidRPr="00D4549C">
        <w:rPr>
          <w:rFonts w:cs="B Zar" w:hint="cs"/>
          <w:rtl/>
        </w:rPr>
        <w:t>تان بگو</w:t>
      </w:r>
      <w:r w:rsidR="00FE4F4C">
        <w:rPr>
          <w:rFonts w:cs="B Zar" w:hint="cs"/>
          <w:rtl/>
        </w:rPr>
        <w:t>ی</w:t>
      </w:r>
      <w:r w:rsidRPr="00D4549C">
        <w:rPr>
          <w:rFonts w:cs="B Zar" w:hint="cs"/>
          <w:rtl/>
        </w:rPr>
        <w:t>ند، فا</w:t>
      </w:r>
      <w:r w:rsidR="00FE4F4C">
        <w:rPr>
          <w:rFonts w:cs="B Zar" w:hint="cs"/>
          <w:rtl/>
        </w:rPr>
        <w:t>ی</w:t>
      </w:r>
      <w:r w:rsidRPr="00D4549C">
        <w:rPr>
          <w:rFonts w:cs="B Zar" w:hint="cs"/>
          <w:rtl/>
        </w:rPr>
        <w:t>ده ندارد. با</w:t>
      </w:r>
      <w:r w:rsidR="00FE4F4C">
        <w:rPr>
          <w:rFonts w:cs="B Zar" w:hint="cs"/>
          <w:rtl/>
        </w:rPr>
        <w:t>ی</w:t>
      </w:r>
      <w:r w:rsidRPr="00D4549C">
        <w:rPr>
          <w:rFonts w:cs="B Zar" w:hint="cs"/>
          <w:rtl/>
        </w:rPr>
        <w:t>د خودتان نقّاد احوال خودتان باش</w:t>
      </w:r>
      <w:r w:rsidR="00FE4F4C">
        <w:rPr>
          <w:rFonts w:cs="B Zar" w:hint="cs"/>
          <w:rtl/>
        </w:rPr>
        <w:t>ی</w:t>
      </w:r>
      <w:r w:rsidRPr="00D4549C">
        <w:rPr>
          <w:rFonts w:cs="B Zar" w:hint="cs"/>
          <w:rtl/>
        </w:rPr>
        <w:t>د و خودتان برا</w:t>
      </w:r>
      <w:r w:rsidR="00FE4F4C">
        <w:rPr>
          <w:rFonts w:cs="B Zar" w:hint="cs"/>
          <w:rtl/>
        </w:rPr>
        <w:t>ی</w:t>
      </w:r>
      <w:r w:rsidRPr="00D4549C">
        <w:rPr>
          <w:rFonts w:cs="B Zar" w:hint="cs"/>
          <w:rtl/>
        </w:rPr>
        <w:t xml:space="preserve"> خو</w:t>
      </w:r>
      <w:r w:rsidR="00FE4F4C">
        <w:rPr>
          <w:rFonts w:cs="B Zar" w:hint="cs"/>
          <w:rtl/>
        </w:rPr>
        <w:t>ی</w:t>
      </w:r>
      <w:r w:rsidRPr="00D4549C">
        <w:rPr>
          <w:rFonts w:cs="B Zar" w:hint="cs"/>
          <w:rtl/>
        </w:rPr>
        <w:t>شتن حرف داشته باش</w:t>
      </w:r>
      <w:r w:rsidR="00FE4F4C">
        <w:rPr>
          <w:rFonts w:cs="B Zar" w:hint="cs"/>
          <w:rtl/>
        </w:rPr>
        <w:t>ی</w:t>
      </w:r>
      <w:r w:rsidRPr="00D4549C">
        <w:rPr>
          <w:rFonts w:cs="B Zar" w:hint="cs"/>
          <w:rtl/>
        </w:rPr>
        <w:t>د. و د</w:t>
      </w:r>
      <w:r w:rsidR="00FE4F4C">
        <w:rPr>
          <w:rFonts w:cs="B Zar" w:hint="cs"/>
          <w:rtl/>
        </w:rPr>
        <w:t>ی</w:t>
      </w:r>
      <w:r w:rsidRPr="00D4549C">
        <w:rPr>
          <w:rFonts w:cs="B Zar" w:hint="cs"/>
          <w:rtl/>
        </w:rPr>
        <w:t>گر؛ سؤالات</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 xml:space="preserve">د خودتان </w:t>
      </w:r>
      <w:r w:rsidR="00FE4F4C">
        <w:rPr>
          <w:rFonts w:cs="B Zar" w:hint="cs"/>
          <w:rtl/>
        </w:rPr>
        <w:t>ک</w:t>
      </w:r>
      <w:r w:rsidRPr="00D4549C">
        <w:rPr>
          <w:rFonts w:cs="B Zar" w:hint="cs"/>
          <w:rtl/>
        </w:rPr>
        <w:t xml:space="preserve">شف </w:t>
      </w:r>
      <w:r w:rsidR="00FE4F4C">
        <w:rPr>
          <w:rFonts w:cs="B Zar" w:hint="cs"/>
          <w:rtl/>
        </w:rPr>
        <w:t>ک</w:t>
      </w:r>
      <w:r w:rsidRPr="00D4549C">
        <w:rPr>
          <w:rFonts w:cs="B Zar" w:hint="cs"/>
          <w:rtl/>
        </w:rPr>
        <w:t>ن</w:t>
      </w:r>
      <w:r w:rsidR="00FE4F4C">
        <w:rPr>
          <w:rFonts w:cs="B Zar" w:hint="cs"/>
          <w:rtl/>
        </w:rPr>
        <w:t>ی</w:t>
      </w:r>
      <w:r w:rsidRPr="00D4549C">
        <w:rPr>
          <w:rFonts w:cs="B Zar" w:hint="cs"/>
          <w:rtl/>
        </w:rPr>
        <w:t>د، از د</w:t>
      </w:r>
      <w:r w:rsidR="00FE4F4C">
        <w:rPr>
          <w:rFonts w:cs="B Zar" w:hint="cs"/>
          <w:rtl/>
        </w:rPr>
        <w:t>ی</w:t>
      </w:r>
      <w:r w:rsidRPr="00D4549C">
        <w:rPr>
          <w:rFonts w:cs="B Zar" w:hint="cs"/>
          <w:rtl/>
        </w:rPr>
        <w:t>گران</w:t>
      </w:r>
      <w:r w:rsidR="000420CC" w:rsidRPr="00D4549C">
        <w:rPr>
          <w:rFonts w:cs="B Zar" w:hint="cs"/>
          <w:rtl/>
        </w:rPr>
        <w:t xml:space="preserve"> </w:t>
      </w:r>
      <w:r w:rsidRPr="00D4549C">
        <w:rPr>
          <w:rFonts w:cs="B Zar" w:hint="cs"/>
          <w:rtl/>
        </w:rPr>
        <w:t>نپرس</w:t>
      </w:r>
      <w:r w:rsidR="00FE4F4C">
        <w:rPr>
          <w:rFonts w:cs="B Zar" w:hint="cs"/>
          <w:rtl/>
        </w:rPr>
        <w:t>ی</w:t>
      </w:r>
      <w:r w:rsidRPr="00D4549C">
        <w:rPr>
          <w:rFonts w:cs="B Zar" w:hint="cs"/>
          <w:rtl/>
        </w:rPr>
        <w:t>د. آر</w:t>
      </w:r>
      <w:r w:rsidR="00FE4F4C">
        <w:rPr>
          <w:rFonts w:cs="B Zar" w:hint="cs"/>
          <w:rtl/>
        </w:rPr>
        <w:t>ی</w:t>
      </w:r>
      <w:r w:rsidRPr="00D4549C">
        <w:rPr>
          <w:rFonts w:cs="B Zar" w:hint="cs"/>
          <w:rtl/>
        </w:rPr>
        <w:t>! وقت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مثلاً آدرس خانة کس</w:t>
      </w:r>
      <w:r w:rsidR="00FE4F4C">
        <w:rPr>
          <w:rFonts w:cs="B Zar" w:hint="cs"/>
          <w:rtl/>
        </w:rPr>
        <w:t>ی</w:t>
      </w:r>
      <w:r w:rsidRPr="00D4549C">
        <w:rPr>
          <w:rFonts w:cs="B Zar" w:hint="cs"/>
          <w:rtl/>
        </w:rPr>
        <w:t xml:space="preserve"> را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w:t>
      </w:r>
      <w:r w:rsidR="00FE4F4C">
        <w:rPr>
          <w:rFonts w:cs="B Zar" w:hint="cs"/>
          <w:rtl/>
        </w:rPr>
        <w:t>ی</w:t>
      </w:r>
      <w:r w:rsidRPr="00D4549C">
        <w:rPr>
          <w:rFonts w:cs="B Zar" w:hint="cs"/>
          <w:rtl/>
        </w:rPr>
        <w:t>د، از د</w:t>
      </w:r>
      <w:r w:rsidR="00FE4F4C">
        <w:rPr>
          <w:rFonts w:cs="B Zar" w:hint="cs"/>
          <w:rtl/>
        </w:rPr>
        <w:t>ی</w:t>
      </w:r>
      <w:r w:rsidRPr="00D4549C">
        <w:rPr>
          <w:rFonts w:cs="B Zar" w:hint="cs"/>
          <w:rtl/>
        </w:rPr>
        <w:t>گران م</w:t>
      </w:r>
      <w:r w:rsidR="00FE4F4C">
        <w:rPr>
          <w:rFonts w:cs="B Zar" w:hint="cs"/>
          <w:rtl/>
        </w:rPr>
        <w:t>ی</w:t>
      </w:r>
      <w:r w:rsidR="00F84283" w:rsidRPr="00D4549C">
        <w:rPr>
          <w:rFonts w:cs="B Zar" w:hint="cs"/>
          <w:rtl/>
        </w:rPr>
        <w:t xml:space="preserve"> </w:t>
      </w:r>
      <w:r w:rsidRPr="00D4549C">
        <w:rPr>
          <w:rFonts w:cs="B Zar" w:hint="cs"/>
          <w:rtl/>
        </w:rPr>
        <w:t>پرس</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w:t>
      </w:r>
      <w:r w:rsidR="00FE4F4C">
        <w:rPr>
          <w:rFonts w:cs="B Zar" w:hint="cs"/>
          <w:rtl/>
        </w:rPr>
        <w:t>یک</w:t>
      </w:r>
      <w:r w:rsidR="00F84283" w:rsidRPr="00D4549C">
        <w:rPr>
          <w:rFonts w:cs="B Zar" w:hint="cs"/>
          <w:rtl/>
        </w:rPr>
        <w:t xml:space="preserve"> </w:t>
      </w:r>
      <w:r w:rsidRPr="00D4549C">
        <w:rPr>
          <w:rFonts w:cs="B Zar" w:hint="cs"/>
          <w:rtl/>
        </w:rPr>
        <w:t>وقت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از درون خودتان حقا</w:t>
      </w:r>
      <w:r w:rsidR="00FE4F4C">
        <w:rPr>
          <w:rFonts w:cs="B Zar" w:hint="cs"/>
          <w:rtl/>
        </w:rPr>
        <w:t>ی</w:t>
      </w:r>
      <w:r w:rsidRPr="00D4549C">
        <w:rPr>
          <w:rFonts w:cs="B Zar" w:hint="cs"/>
          <w:rtl/>
        </w:rPr>
        <w:t>ق را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w:t>
      </w:r>
      <w:r w:rsidR="00FE4F4C">
        <w:rPr>
          <w:rFonts w:cs="B Zar" w:hint="cs"/>
          <w:rtl/>
        </w:rPr>
        <w:t>ی</w:t>
      </w:r>
      <w:r w:rsidRPr="00D4549C">
        <w:rPr>
          <w:rFonts w:cs="B Zar" w:hint="cs"/>
          <w:rtl/>
        </w:rPr>
        <w:t>د، در ا</w:t>
      </w:r>
      <w:r w:rsidR="00FE4F4C">
        <w:rPr>
          <w:rFonts w:cs="B Zar" w:hint="cs"/>
          <w:rtl/>
        </w:rPr>
        <w:t>ی</w:t>
      </w:r>
      <w:r w:rsidRPr="00D4549C">
        <w:rPr>
          <w:rFonts w:cs="B Zar" w:hint="cs"/>
          <w:rtl/>
        </w:rPr>
        <w:t>ن حالت پرس</w:t>
      </w:r>
      <w:r w:rsidR="00FE4F4C">
        <w:rPr>
          <w:rFonts w:cs="B Zar" w:hint="cs"/>
          <w:rtl/>
        </w:rPr>
        <w:t>ی</w:t>
      </w:r>
      <w:r w:rsidRPr="00D4549C">
        <w:rPr>
          <w:rFonts w:cs="B Zar" w:hint="cs"/>
          <w:rtl/>
        </w:rPr>
        <w:t>دن از د</w:t>
      </w:r>
      <w:r w:rsidR="00FE4F4C">
        <w:rPr>
          <w:rFonts w:cs="B Zar" w:hint="cs"/>
          <w:rtl/>
        </w:rPr>
        <w:t>ی</w:t>
      </w:r>
      <w:r w:rsidRPr="00D4549C">
        <w:rPr>
          <w:rFonts w:cs="B Zar" w:hint="cs"/>
          <w:rtl/>
        </w:rPr>
        <w:t>گران فا</w:t>
      </w:r>
      <w:r w:rsidR="00FE4F4C">
        <w:rPr>
          <w:rFonts w:cs="B Zar" w:hint="cs"/>
          <w:rtl/>
        </w:rPr>
        <w:t>ی</w:t>
      </w:r>
      <w:r w:rsidRPr="00D4549C">
        <w:rPr>
          <w:rFonts w:cs="B Zar" w:hint="cs"/>
          <w:rtl/>
        </w:rPr>
        <w:t>ده ندارد.</w:t>
      </w:r>
    </w:p>
    <w:p w:rsidR="003D79BF" w:rsidRPr="00D4549C" w:rsidRDefault="003D79BF" w:rsidP="003D79BF">
      <w:pPr>
        <w:rPr>
          <w:rFonts w:cs="B Zar" w:hint="cs"/>
          <w:rtl/>
        </w:rPr>
      </w:pPr>
      <w:r w:rsidRPr="00D4549C">
        <w:rPr>
          <w:rFonts w:cs="B Zar" w:hint="cs"/>
          <w:rtl/>
        </w:rPr>
        <w:t>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از چ</w:t>
      </w:r>
      <w:r w:rsidR="00FE4F4C">
        <w:rPr>
          <w:rFonts w:cs="B Zar" w:hint="cs"/>
          <w:rtl/>
        </w:rPr>
        <w:t>ی</w:t>
      </w:r>
      <w:r w:rsidRPr="00D4549C">
        <w:rPr>
          <w:rFonts w:cs="B Zar" w:hint="cs"/>
          <w:rtl/>
        </w:rPr>
        <w:t>زها پرس</w:t>
      </w:r>
      <w:r w:rsidR="00FE4F4C">
        <w:rPr>
          <w:rFonts w:cs="B Zar" w:hint="cs"/>
          <w:rtl/>
        </w:rPr>
        <w:t>ی</w:t>
      </w:r>
      <w:r w:rsidRPr="00D4549C">
        <w:rPr>
          <w:rFonts w:cs="B Zar" w:hint="cs"/>
          <w:rtl/>
        </w:rPr>
        <w:t>دن</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و در محتوا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لمات انسان</w:t>
      </w:r>
      <w:r w:rsidR="00F84283" w:rsidRPr="00D4549C">
        <w:rPr>
          <w:rFonts w:cs="B Zar" w:hint="cs"/>
          <w:rtl/>
        </w:rPr>
        <w:t xml:space="preserve"> </w:t>
      </w:r>
      <w:r w:rsidRPr="00D4549C">
        <w:rPr>
          <w:rFonts w:cs="B Zar" w:hint="cs"/>
          <w:rtl/>
        </w:rPr>
        <w:t>ها نم</w:t>
      </w:r>
      <w:r w:rsidR="00FE4F4C">
        <w:rPr>
          <w:rFonts w:cs="B Zar" w:hint="cs"/>
          <w:rtl/>
        </w:rPr>
        <w:t>ی</w:t>
      </w:r>
      <w:r w:rsidR="00F84283" w:rsidRPr="00D4549C">
        <w:rPr>
          <w:rFonts w:cs="B Zar" w:hint="cs"/>
          <w:rtl/>
        </w:rPr>
        <w:t xml:space="preserve"> </w:t>
      </w:r>
      <w:r w:rsidRPr="00D4549C">
        <w:rPr>
          <w:rFonts w:cs="B Zar" w:hint="cs"/>
          <w:rtl/>
        </w:rPr>
        <w:t>گنجد. هم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پرس</w:t>
      </w:r>
      <w:r w:rsidR="00FE4F4C">
        <w:rPr>
          <w:rFonts w:cs="B Zar" w:hint="cs"/>
          <w:rtl/>
        </w:rPr>
        <w:t>ی</w:t>
      </w:r>
      <w:r w:rsidRPr="00D4549C">
        <w:rPr>
          <w:rFonts w:cs="B Zar" w:hint="cs"/>
          <w:rtl/>
        </w:rPr>
        <w:t>د، حدّ آن مطلب را پا</w:t>
      </w:r>
      <w:r w:rsidR="00FE4F4C">
        <w:rPr>
          <w:rFonts w:cs="B Zar" w:hint="cs"/>
          <w:rtl/>
        </w:rPr>
        <w:t>یی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آور</w:t>
      </w:r>
      <w:r w:rsidR="00FE4F4C">
        <w:rPr>
          <w:rFonts w:cs="B Zar" w:hint="cs"/>
          <w:rtl/>
        </w:rPr>
        <w:t>ی</w:t>
      </w:r>
      <w:r w:rsidRPr="00D4549C">
        <w:rPr>
          <w:rFonts w:cs="B Zar" w:hint="cs"/>
          <w:rtl/>
        </w:rPr>
        <w:t>د، و در نت</w:t>
      </w:r>
      <w:r w:rsidR="00FE4F4C">
        <w:rPr>
          <w:rFonts w:cs="B Zar" w:hint="cs"/>
          <w:rtl/>
        </w:rPr>
        <w:t>ی</w:t>
      </w:r>
      <w:r w:rsidRPr="00D4549C">
        <w:rPr>
          <w:rFonts w:cs="B Zar" w:hint="cs"/>
          <w:rtl/>
        </w:rPr>
        <w:t>جه د</w:t>
      </w:r>
      <w:r w:rsidR="00FE4F4C">
        <w:rPr>
          <w:rFonts w:cs="B Zar" w:hint="cs"/>
          <w:rtl/>
        </w:rPr>
        <w:t>ی</w:t>
      </w:r>
      <w:r w:rsidRPr="00D4549C">
        <w:rPr>
          <w:rFonts w:cs="B Zar" w:hint="cs"/>
          <w:rtl/>
        </w:rPr>
        <w:t>گر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وقت مسئله آن طور که شا</w:t>
      </w:r>
      <w:r w:rsidR="00FE4F4C">
        <w:rPr>
          <w:rFonts w:cs="B Zar" w:hint="cs"/>
          <w:rtl/>
        </w:rPr>
        <w:t>ی</w:t>
      </w:r>
      <w:r w:rsidRPr="00D4549C">
        <w:rPr>
          <w:rFonts w:cs="B Zar" w:hint="cs"/>
          <w:rtl/>
        </w:rPr>
        <w:t>سته است برا</w:t>
      </w:r>
      <w:r w:rsidR="00FE4F4C">
        <w:rPr>
          <w:rFonts w:cs="B Zar" w:hint="cs"/>
          <w:rtl/>
        </w:rPr>
        <w:t>ی</w:t>
      </w:r>
      <w:r w:rsidRPr="00D4549C">
        <w:rPr>
          <w:rFonts w:cs="B Zar" w:hint="cs"/>
          <w:rtl/>
        </w:rPr>
        <w:t>تان روشن نم</w:t>
      </w:r>
      <w:r w:rsidR="00FE4F4C">
        <w:rPr>
          <w:rFonts w:cs="B Zar" w:hint="cs"/>
          <w:rtl/>
        </w:rPr>
        <w:t>ی</w:t>
      </w:r>
      <w:r w:rsidR="00F84283" w:rsidRPr="00D4549C">
        <w:rPr>
          <w:rFonts w:cs="B Zar" w:hint="cs"/>
          <w:rtl/>
        </w:rPr>
        <w:t xml:space="preserve"> </w:t>
      </w:r>
      <w:r w:rsidRPr="00D4549C">
        <w:rPr>
          <w:rFonts w:cs="B Zar" w:hint="cs"/>
          <w:rtl/>
        </w:rPr>
        <w:t>شود، چون با</w:t>
      </w:r>
      <w:r w:rsidR="00FE4F4C">
        <w:rPr>
          <w:rFonts w:cs="B Zar" w:hint="cs"/>
          <w:rtl/>
        </w:rPr>
        <w:t>ی</w:t>
      </w:r>
      <w:r w:rsidRPr="00D4549C">
        <w:rPr>
          <w:rFonts w:cs="B Zar" w:hint="cs"/>
          <w:rtl/>
        </w:rPr>
        <w:t xml:space="preserve">د با انتظار </w:t>
      </w:r>
      <w:r w:rsidR="00FE4F4C">
        <w:rPr>
          <w:rFonts w:cs="B Zar" w:hint="cs"/>
          <w:rtl/>
        </w:rPr>
        <w:t>ک</w:t>
      </w:r>
      <w:r w:rsidRPr="00D4549C">
        <w:rPr>
          <w:rFonts w:cs="B Zar" w:hint="cs"/>
          <w:rtl/>
        </w:rPr>
        <w:t>ش</w:t>
      </w:r>
      <w:r w:rsidR="00FE4F4C">
        <w:rPr>
          <w:rFonts w:cs="B Zar" w:hint="cs"/>
          <w:rtl/>
        </w:rPr>
        <w:t>ی</w:t>
      </w:r>
      <w:r w:rsidRPr="00D4549C">
        <w:rPr>
          <w:rFonts w:cs="B Zar" w:hint="cs"/>
          <w:rtl/>
        </w:rPr>
        <w:t>دن از طر</w:t>
      </w:r>
      <w:r w:rsidR="00FE4F4C">
        <w:rPr>
          <w:rFonts w:cs="B Zar" w:hint="cs"/>
          <w:rtl/>
        </w:rPr>
        <w:t>ی</w:t>
      </w:r>
      <w:r w:rsidRPr="00D4549C">
        <w:rPr>
          <w:rFonts w:cs="B Zar" w:hint="cs"/>
          <w:rtl/>
        </w:rPr>
        <w:t>ق مواهب عالم معن</w:t>
      </w:r>
      <w:r w:rsidR="00FE4F4C">
        <w:rPr>
          <w:rFonts w:cs="B Zar" w:hint="cs"/>
          <w:rtl/>
        </w:rPr>
        <w:t>ی</w:t>
      </w:r>
      <w:r w:rsidRPr="00D4549C">
        <w:rPr>
          <w:rFonts w:cs="B Zar" w:hint="cs"/>
          <w:rtl/>
        </w:rPr>
        <w:t>، آن را به</w:t>
      </w:r>
      <w:r w:rsidR="00F84283" w:rsidRPr="00D4549C">
        <w:rPr>
          <w:rFonts w:cs="B Zar" w:hint="cs"/>
          <w:rtl/>
        </w:rPr>
        <w:t xml:space="preserve"> </w:t>
      </w:r>
      <w:r w:rsidRPr="00D4549C">
        <w:rPr>
          <w:rFonts w:cs="B Zar" w:hint="cs"/>
          <w:rtl/>
        </w:rPr>
        <w:t>دست م</w:t>
      </w:r>
      <w:r w:rsidR="00FE4F4C">
        <w:rPr>
          <w:rFonts w:cs="B Zar" w:hint="cs"/>
          <w:rtl/>
        </w:rPr>
        <w:t>ی</w:t>
      </w:r>
      <w:r w:rsidR="00F84283" w:rsidRPr="00D4549C">
        <w:rPr>
          <w:rFonts w:cs="B Zar" w:hint="cs"/>
          <w:rtl/>
        </w:rPr>
        <w:t xml:space="preserve"> </w:t>
      </w:r>
      <w:r w:rsidRPr="00D4549C">
        <w:rPr>
          <w:rFonts w:cs="B Zar" w:hint="cs"/>
          <w:rtl/>
        </w:rPr>
        <w:t>آورد</w:t>
      </w:r>
      <w:r w:rsidR="00FE4F4C">
        <w:rPr>
          <w:rFonts w:cs="B Zar" w:hint="cs"/>
          <w:rtl/>
        </w:rPr>
        <w:t>ی</w:t>
      </w:r>
      <w:r w:rsidRPr="00D4549C">
        <w:rPr>
          <w:rFonts w:cs="B Zar" w:hint="cs"/>
          <w:rtl/>
        </w:rPr>
        <w:t>د. تجربه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درون</w:t>
      </w:r>
      <w:r w:rsidR="00FE4F4C">
        <w:rPr>
          <w:rFonts w:cs="B Zar" w:hint="cs"/>
          <w:rtl/>
        </w:rPr>
        <w:t>ی</w:t>
      </w:r>
      <w:r w:rsidRPr="00D4549C">
        <w:rPr>
          <w:rFonts w:cs="B Zar" w:hint="cs"/>
          <w:rtl/>
        </w:rPr>
        <w:t xml:space="preserve"> با نپرس</w:t>
      </w:r>
      <w:r w:rsidR="00FE4F4C">
        <w:rPr>
          <w:rFonts w:cs="B Zar" w:hint="cs"/>
          <w:rtl/>
        </w:rPr>
        <w:t>ی</w:t>
      </w:r>
      <w:r w:rsidRPr="00D4549C">
        <w:rPr>
          <w:rFonts w:cs="B Zar" w:hint="cs"/>
          <w:rtl/>
        </w:rPr>
        <w:t>دن به</w:t>
      </w:r>
      <w:r w:rsidR="00F84283" w:rsidRPr="00D4549C">
        <w:rPr>
          <w:rFonts w:cs="B Zar" w:hint="cs"/>
          <w:rtl/>
        </w:rPr>
        <w:t xml:space="preserve"> </w:t>
      </w:r>
      <w:r w:rsidRPr="00D4549C">
        <w:rPr>
          <w:rFonts w:cs="B Zar" w:hint="cs"/>
          <w:rtl/>
        </w:rPr>
        <w:t>دست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مولو</w:t>
      </w:r>
      <w:r w:rsidR="00FE4F4C">
        <w:rPr>
          <w:rFonts w:cs="B Zar" w:hint="cs"/>
          <w:rtl/>
        </w:rPr>
        <w:t>ی</w:t>
      </w:r>
      <w:r w:rsidRPr="00D4549C">
        <w:rPr>
          <w:rFonts w:cs="B Zar" w:hint="cs"/>
          <w:rtl/>
        </w:rPr>
        <w:t xml:space="preserve"> در هم</w:t>
      </w:r>
      <w:r w:rsidR="00FE4F4C">
        <w:rPr>
          <w:rFonts w:cs="B Zar" w:hint="cs"/>
          <w:rtl/>
        </w:rPr>
        <w:t>ی</w:t>
      </w:r>
      <w:r w:rsidRPr="00D4549C">
        <w:rPr>
          <w:rFonts w:cs="B Zar" w:hint="cs"/>
          <w:rtl/>
        </w:rPr>
        <w:t>ن رابطه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w:t>
      </w:r>
    </w:p>
    <w:tbl>
      <w:tblPr>
        <w:bidiVisual/>
        <w:tblW w:w="0" w:type="auto"/>
        <w:tblLook w:val="01E0" w:firstRow="1" w:lastRow="1" w:firstColumn="1" w:lastColumn="1" w:noHBand="0" w:noVBand="0"/>
      </w:tblPr>
      <w:tblGrid>
        <w:gridCol w:w="3652"/>
        <w:gridCol w:w="3652"/>
      </w:tblGrid>
      <w:tr w:rsidR="00F50B20" w:rsidRPr="00D4549C" w:rsidTr="00BC3922">
        <w:trPr>
          <w:trHeight w:hRule="exact" w:val="397"/>
        </w:trPr>
        <w:tc>
          <w:tcPr>
            <w:tcW w:w="3652" w:type="dxa"/>
            <w:shd w:val="clear" w:color="auto" w:fill="auto"/>
          </w:tcPr>
          <w:p w:rsidR="00F50B20" w:rsidRPr="00D4549C" w:rsidRDefault="001208D8" w:rsidP="000420CC">
            <w:pPr>
              <w:rPr>
                <w:rFonts w:cs="B Zar" w:hint="cs"/>
                <w:rtl/>
              </w:rPr>
            </w:pPr>
            <w:r w:rsidRPr="00D4549C">
              <w:rPr>
                <w:rFonts w:cs="B Zar" w:hint="cs"/>
                <w:rtl/>
              </w:rPr>
              <w:t>گر نپرس</w:t>
            </w:r>
            <w:r w:rsidR="00FE4F4C">
              <w:rPr>
                <w:rFonts w:cs="B Zar" w:hint="cs"/>
                <w:rtl/>
              </w:rPr>
              <w:t>ی</w:t>
            </w:r>
            <w:r w:rsidRPr="00D4549C">
              <w:rPr>
                <w:rFonts w:cs="B Zar" w:hint="cs"/>
                <w:rtl/>
              </w:rPr>
              <w:t xml:space="preserve"> زودتر </w:t>
            </w:r>
            <w:r w:rsidR="00FE4F4C">
              <w:rPr>
                <w:rFonts w:cs="B Zar" w:hint="cs"/>
                <w:rtl/>
              </w:rPr>
              <w:t>ک</w:t>
            </w:r>
            <w:r w:rsidRPr="00D4549C">
              <w:rPr>
                <w:rFonts w:cs="B Zar" w:hint="cs"/>
                <w:rtl/>
              </w:rPr>
              <w:t>شفت شود</w:t>
            </w:r>
            <w:r w:rsidR="00F50B20" w:rsidRPr="00D4549C">
              <w:rPr>
                <w:rFonts w:cs="B Zar"/>
                <w:rtl/>
              </w:rPr>
              <w:br w:type="textWrapping" w:clear="all"/>
            </w:r>
          </w:p>
        </w:tc>
        <w:tc>
          <w:tcPr>
            <w:tcW w:w="3652" w:type="dxa"/>
            <w:shd w:val="clear" w:color="auto" w:fill="auto"/>
          </w:tcPr>
          <w:p w:rsidR="00F50B20" w:rsidRPr="00D4549C" w:rsidRDefault="001208D8" w:rsidP="000420CC">
            <w:pPr>
              <w:rPr>
                <w:rFonts w:cs="B Zar" w:hint="cs"/>
                <w:rtl/>
              </w:rPr>
            </w:pPr>
            <w:r w:rsidRPr="00D4549C">
              <w:rPr>
                <w:rFonts w:cs="B Zar" w:hint="cs"/>
                <w:rtl/>
              </w:rPr>
              <w:t>مرغ صبر از جمله پرّان</w:t>
            </w:r>
            <w:r w:rsidR="00F84283" w:rsidRPr="00D4549C">
              <w:rPr>
                <w:rFonts w:cs="B Zar" w:hint="cs"/>
                <w:rtl/>
              </w:rPr>
              <w:t xml:space="preserve"> </w:t>
            </w:r>
            <w:r w:rsidRPr="00D4549C">
              <w:rPr>
                <w:rFonts w:cs="B Zar" w:hint="cs"/>
                <w:rtl/>
              </w:rPr>
              <w:t>تر بود</w:t>
            </w:r>
            <w:r w:rsidR="00F50B20" w:rsidRPr="00D4549C">
              <w:rPr>
                <w:rFonts w:cs="B Zar"/>
                <w:rtl/>
              </w:rPr>
              <w:br w:type="textWrapping" w:clear="all"/>
            </w:r>
          </w:p>
        </w:tc>
      </w:tr>
    </w:tbl>
    <w:p w:rsidR="003D79BF" w:rsidRPr="00D4549C" w:rsidRDefault="003D79BF" w:rsidP="003D79BF">
      <w:pPr>
        <w:rPr>
          <w:rFonts w:cs="B Zar" w:hint="cs"/>
          <w:rtl/>
        </w:rPr>
      </w:pPr>
      <w:r w:rsidRPr="00D4549C">
        <w:rPr>
          <w:rFonts w:cs="B Zar" w:hint="cs"/>
          <w:rtl/>
        </w:rPr>
        <w:t>ا</w:t>
      </w:r>
      <w:r w:rsidR="00FE4F4C">
        <w:rPr>
          <w:rFonts w:cs="B Zar" w:hint="cs"/>
          <w:rtl/>
        </w:rPr>
        <w:t>ی</w:t>
      </w:r>
      <w:r w:rsidRPr="00D4549C">
        <w:rPr>
          <w:rFonts w:cs="B Zar" w:hint="cs"/>
          <w:rtl/>
        </w:rPr>
        <w:t xml:space="preserve">ن مربوط به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حوصله داشته باشد 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ند. در فرهنگ د</w:t>
      </w:r>
      <w:r w:rsidR="00FE4F4C">
        <w:rPr>
          <w:rFonts w:cs="B Zar" w:hint="cs"/>
          <w:rtl/>
        </w:rPr>
        <w:t>ی</w:t>
      </w:r>
      <w:r w:rsidRPr="00D4549C">
        <w:rPr>
          <w:rFonts w:cs="B Zar" w:hint="cs"/>
          <w:rtl/>
        </w:rPr>
        <w:t>ن ف</w:t>
      </w:r>
      <w:r w:rsidR="00FE4F4C">
        <w:rPr>
          <w:rFonts w:cs="B Zar" w:hint="cs"/>
          <w:rtl/>
        </w:rPr>
        <w:t>ک</w:t>
      </w:r>
      <w:r w:rsidRPr="00D4549C">
        <w:rPr>
          <w:rFonts w:cs="B Zar" w:hint="cs"/>
          <w:rtl/>
        </w:rPr>
        <w:t xml:space="preserve">ر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ذ</w:t>
      </w:r>
      <w:r w:rsidR="00FE4F4C">
        <w:rPr>
          <w:rFonts w:cs="B Zar" w:hint="cs"/>
          <w:rtl/>
        </w:rPr>
        <w:t>ک</w:t>
      </w:r>
      <w:r w:rsidRPr="00D4549C">
        <w:rPr>
          <w:rFonts w:cs="B Zar" w:hint="cs"/>
          <w:rtl/>
        </w:rPr>
        <w:t>ر و س</w:t>
      </w:r>
      <w:r w:rsidR="00FE4F4C">
        <w:rPr>
          <w:rFonts w:cs="B Zar" w:hint="cs"/>
          <w:rtl/>
        </w:rPr>
        <w:t>ی</w:t>
      </w:r>
      <w:r w:rsidRPr="00D4549C">
        <w:rPr>
          <w:rFonts w:cs="B Zar" w:hint="cs"/>
          <w:rtl/>
        </w:rPr>
        <w:t>ر، ف</w:t>
      </w:r>
      <w:r w:rsidR="00FE4F4C">
        <w:rPr>
          <w:rFonts w:cs="B Zar" w:hint="cs"/>
          <w:rtl/>
        </w:rPr>
        <w:t>ک</w:t>
      </w:r>
      <w:r w:rsidRPr="00D4549C">
        <w:rPr>
          <w:rFonts w:cs="B Zar" w:hint="cs"/>
          <w:rtl/>
        </w:rPr>
        <w:t>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نحو حضور</w:t>
      </w:r>
      <w:r w:rsidR="00FE4F4C">
        <w:rPr>
          <w:rFonts w:cs="B Zar" w:hint="cs"/>
          <w:rtl/>
        </w:rPr>
        <w:t>ی</w:t>
      </w:r>
      <w:r w:rsidRPr="00D4549C">
        <w:rPr>
          <w:rFonts w:cs="B Zar" w:hint="cs"/>
          <w:rtl/>
        </w:rPr>
        <w:t xml:space="preserve"> منجر به تجربه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معنو</w:t>
      </w:r>
      <w:r w:rsidR="00FE4F4C">
        <w:rPr>
          <w:rFonts w:cs="B Zar" w:hint="cs"/>
          <w:rtl/>
        </w:rPr>
        <w:t>ی</w:t>
      </w:r>
      <w:r w:rsidRPr="00D4549C">
        <w:rPr>
          <w:rFonts w:cs="B Zar" w:hint="cs"/>
          <w:rtl/>
        </w:rPr>
        <w:t xml:space="preserve"> شود و آن تجربه</w:t>
      </w:r>
      <w:r w:rsidR="00F84283" w:rsidRPr="00D4549C">
        <w:rPr>
          <w:rFonts w:cs="B Zar" w:hint="cs"/>
          <w:rtl/>
        </w:rPr>
        <w:t xml:space="preserve">  </w:t>
      </w:r>
      <w:r w:rsidRPr="00D4549C">
        <w:rPr>
          <w:rFonts w:cs="B Zar" w:hint="cs"/>
          <w:rtl/>
        </w:rPr>
        <w:t>ها ما را از دست وسوسه</w:t>
      </w:r>
      <w:r w:rsidR="00F84283" w:rsidRPr="00D4549C">
        <w:rPr>
          <w:rFonts w:cs="B Zar" w:hint="cs"/>
          <w:rtl/>
        </w:rPr>
        <w:t xml:space="preserve"> </w:t>
      </w:r>
      <w:r w:rsidRPr="00D4549C">
        <w:rPr>
          <w:rFonts w:cs="B Zar" w:hint="cs"/>
          <w:rtl/>
        </w:rPr>
        <w:t>ها نجات دهد. با</w:t>
      </w:r>
      <w:r w:rsidR="00FE4F4C">
        <w:rPr>
          <w:rFonts w:cs="B Zar" w:hint="cs"/>
          <w:rtl/>
        </w:rPr>
        <w:t>ی</w:t>
      </w:r>
      <w:r w:rsidRPr="00D4549C">
        <w:rPr>
          <w:rFonts w:cs="B Zar" w:hint="cs"/>
          <w:rtl/>
        </w:rPr>
        <w:t>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قدر در درون خود فرو رو</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چشمه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درون</w:t>
      </w:r>
      <w:r w:rsidR="00FE4F4C">
        <w:rPr>
          <w:rFonts w:cs="B Zar" w:hint="cs"/>
          <w:rtl/>
        </w:rPr>
        <w:t>ی</w:t>
      </w:r>
      <w:r w:rsidRPr="00D4549C">
        <w:rPr>
          <w:rFonts w:cs="B Zar" w:hint="cs"/>
          <w:rtl/>
        </w:rPr>
        <w:t xml:space="preserve"> قلبتان گشوده شود. با مرتّب پرس</w:t>
      </w:r>
      <w:r w:rsidR="00FE4F4C">
        <w:rPr>
          <w:rFonts w:cs="B Zar" w:hint="cs"/>
          <w:rtl/>
        </w:rPr>
        <w:t>ی</w:t>
      </w:r>
      <w:r w:rsidRPr="00D4549C">
        <w:rPr>
          <w:rFonts w:cs="B Zar" w:hint="cs"/>
          <w:rtl/>
        </w:rPr>
        <w:t>دن جنبة باطن</w:t>
      </w:r>
      <w:r w:rsidR="00FE4F4C">
        <w:rPr>
          <w:rFonts w:cs="B Zar" w:hint="cs"/>
          <w:rtl/>
        </w:rPr>
        <w:t>ی</w:t>
      </w:r>
      <w:r w:rsidRPr="00D4549C">
        <w:rPr>
          <w:rFonts w:cs="B Zar" w:hint="cs"/>
          <w:rtl/>
        </w:rPr>
        <w:t xml:space="preserve"> قلب راه نم</w:t>
      </w:r>
      <w:r w:rsidR="00FE4F4C">
        <w:rPr>
          <w:rFonts w:cs="B Zar" w:hint="cs"/>
          <w:rtl/>
        </w:rPr>
        <w:t>ی</w:t>
      </w:r>
      <w:r w:rsidR="00F84283" w:rsidRPr="00D4549C">
        <w:rPr>
          <w:rFonts w:cs="B Zar" w:hint="cs"/>
          <w:rtl/>
        </w:rPr>
        <w:t xml:space="preserve"> </w:t>
      </w:r>
      <w:r w:rsidRPr="00D4549C">
        <w:rPr>
          <w:rFonts w:cs="B Zar" w:hint="cs"/>
          <w:rtl/>
        </w:rPr>
        <w:t>افتد. آدم با</w:t>
      </w:r>
      <w:r w:rsidR="00FE4F4C">
        <w:rPr>
          <w:rFonts w:cs="B Zar" w:hint="cs"/>
          <w:rtl/>
        </w:rPr>
        <w:t>ی</w:t>
      </w:r>
      <w:r w:rsidRPr="00D4549C">
        <w:rPr>
          <w:rFonts w:cs="B Zar" w:hint="cs"/>
          <w:rtl/>
        </w:rPr>
        <w:t xml:space="preserve">د خودش در </w:t>
      </w:r>
      <w:r w:rsidR="00FE4F4C">
        <w:rPr>
          <w:rFonts w:cs="B Zar" w:hint="cs"/>
          <w:rtl/>
        </w:rPr>
        <w:t>ی</w:t>
      </w:r>
      <w:r w:rsidRPr="00D4549C">
        <w:rPr>
          <w:rFonts w:cs="B Zar" w:hint="cs"/>
          <w:rtl/>
        </w:rPr>
        <w:t>ک جستجو و س</w:t>
      </w:r>
      <w:r w:rsidR="00FE4F4C">
        <w:rPr>
          <w:rFonts w:cs="B Zar" w:hint="cs"/>
          <w:rtl/>
        </w:rPr>
        <w:t>ی</w:t>
      </w:r>
      <w:r w:rsidRPr="00D4549C">
        <w:rPr>
          <w:rFonts w:cs="B Zar" w:hint="cs"/>
          <w:rtl/>
        </w:rPr>
        <w:t>ر درون</w:t>
      </w:r>
      <w:r w:rsidR="00FE4F4C">
        <w:rPr>
          <w:rFonts w:cs="B Zar" w:hint="cs"/>
          <w:rtl/>
        </w:rPr>
        <w:t>ی</w:t>
      </w:r>
      <w:r w:rsidRPr="00D4549C">
        <w:rPr>
          <w:rFonts w:cs="B Zar" w:hint="cs"/>
          <w:rtl/>
        </w:rPr>
        <w:t>، با خودش درگ</w:t>
      </w:r>
      <w:r w:rsidR="00FE4F4C">
        <w:rPr>
          <w:rFonts w:cs="B Zar" w:hint="cs"/>
          <w:rtl/>
        </w:rPr>
        <w:t>ی</w:t>
      </w:r>
      <w:r w:rsidRPr="00D4549C">
        <w:rPr>
          <w:rFonts w:cs="B Zar" w:hint="cs"/>
          <w:rtl/>
        </w:rPr>
        <w:t>ر شود. بعض</w:t>
      </w:r>
      <w:r w:rsidR="00FE4F4C">
        <w:rPr>
          <w:rFonts w:cs="B Zar" w:hint="cs"/>
          <w:rtl/>
        </w:rPr>
        <w:t>ی</w:t>
      </w:r>
      <w:r w:rsidR="00F84283" w:rsidRPr="00D4549C">
        <w:rPr>
          <w:rFonts w:cs="B Zar" w:hint="cs"/>
          <w:rtl/>
        </w:rPr>
        <w:t xml:space="preserve"> </w:t>
      </w:r>
      <w:r w:rsidRPr="00D4549C">
        <w:rPr>
          <w:rFonts w:cs="B Zar" w:hint="cs"/>
          <w:rtl/>
        </w:rPr>
        <w:t>ها حالش را ندارند با خودشان درگ</w:t>
      </w:r>
      <w:r w:rsidR="00FE4F4C">
        <w:rPr>
          <w:rFonts w:cs="B Zar" w:hint="cs"/>
          <w:rtl/>
        </w:rPr>
        <w:t>ی</w:t>
      </w:r>
      <w:r w:rsidRPr="00D4549C">
        <w:rPr>
          <w:rFonts w:cs="B Zar" w:hint="cs"/>
          <w:rtl/>
        </w:rPr>
        <w:t>ر شوند و چون حالش را ندارند از درونِ خود مطلب را به صورت</w:t>
      </w:r>
      <w:r w:rsidR="00FE4F4C">
        <w:rPr>
          <w:rFonts w:cs="B Zar" w:hint="cs"/>
          <w:rtl/>
        </w:rPr>
        <w:t>ی</w:t>
      </w:r>
      <w:r w:rsidRPr="00D4549C">
        <w:rPr>
          <w:rFonts w:cs="B Zar" w:hint="cs"/>
          <w:rtl/>
        </w:rPr>
        <w:t xml:space="preserve"> ناب و بدون محدود</w:t>
      </w:r>
      <w:r w:rsidR="00FE4F4C">
        <w:rPr>
          <w:rFonts w:cs="B Zar" w:hint="cs"/>
          <w:rtl/>
        </w:rPr>
        <w:t>ی</w:t>
      </w:r>
      <w:r w:rsidRPr="00D4549C">
        <w:rPr>
          <w:rFonts w:cs="B Zar" w:hint="cs"/>
          <w:rtl/>
        </w:rPr>
        <w:t>ت در الفاظ ب</w:t>
      </w:r>
      <w:r w:rsidR="00FE4F4C">
        <w:rPr>
          <w:rFonts w:cs="B Zar" w:hint="cs"/>
          <w:rtl/>
        </w:rPr>
        <w:t>ی</w:t>
      </w:r>
      <w:r w:rsidRPr="00D4549C">
        <w:rPr>
          <w:rFonts w:cs="B Zar" w:hint="cs"/>
          <w:rtl/>
        </w:rPr>
        <w:t>ابند، مرتّب م</w:t>
      </w:r>
      <w:r w:rsidR="00FE4F4C">
        <w:rPr>
          <w:rFonts w:cs="B Zar" w:hint="cs"/>
          <w:rtl/>
        </w:rPr>
        <w:t>ی</w:t>
      </w:r>
      <w:r w:rsidR="00F84283" w:rsidRPr="00D4549C">
        <w:rPr>
          <w:rFonts w:cs="B Zar" w:hint="cs"/>
          <w:rtl/>
        </w:rPr>
        <w:t xml:space="preserve"> </w:t>
      </w:r>
      <w:r w:rsidRPr="00D4549C">
        <w:rPr>
          <w:rFonts w:cs="B Zar" w:hint="cs"/>
          <w:rtl/>
        </w:rPr>
        <w:t>پرسند. ا</w:t>
      </w:r>
      <w:r w:rsidR="00FE4F4C">
        <w:rPr>
          <w:rFonts w:cs="B Zar" w:hint="cs"/>
          <w:rtl/>
        </w:rPr>
        <w:t>ی</w:t>
      </w:r>
      <w:r w:rsidRPr="00D4549C">
        <w:rPr>
          <w:rFonts w:cs="B Zar" w:hint="cs"/>
          <w:rtl/>
        </w:rPr>
        <w:t xml:space="preserve">ن در واقع </w:t>
      </w:r>
      <w:r w:rsidR="00FE4F4C">
        <w:rPr>
          <w:rFonts w:cs="B Zar" w:hint="cs"/>
          <w:rtl/>
        </w:rPr>
        <w:t>یک</w:t>
      </w:r>
      <w:r w:rsidRPr="00D4549C">
        <w:rPr>
          <w:rFonts w:cs="B Zar" w:hint="cs"/>
          <w:rtl/>
        </w:rPr>
        <w:t xml:space="preserve"> نوع فرار از جستجو</w:t>
      </w:r>
      <w:r w:rsidR="00FE4F4C">
        <w:rPr>
          <w:rFonts w:cs="B Zar" w:hint="cs"/>
          <w:rtl/>
        </w:rPr>
        <w:t>ک</w:t>
      </w:r>
      <w:r w:rsidRPr="00D4549C">
        <w:rPr>
          <w:rFonts w:cs="B Zar" w:hint="cs"/>
          <w:rtl/>
        </w:rPr>
        <w:t>ردن درون</w:t>
      </w:r>
      <w:r w:rsidR="00FE4F4C">
        <w:rPr>
          <w:rFonts w:cs="B Zar" w:hint="cs"/>
          <w:rtl/>
        </w:rPr>
        <w:t>ی</w:t>
      </w:r>
      <w:r w:rsidRPr="00D4549C">
        <w:rPr>
          <w:rFonts w:cs="B Zar" w:hint="cs"/>
          <w:rtl/>
        </w:rPr>
        <w:t xml:space="preserve"> است و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وقت هم مش</w:t>
      </w:r>
      <w:r w:rsidR="00FE4F4C">
        <w:rPr>
          <w:rFonts w:cs="B Zar" w:hint="cs"/>
          <w:rtl/>
        </w:rPr>
        <w:t>ک</w:t>
      </w:r>
      <w:r w:rsidRPr="00D4549C">
        <w:rPr>
          <w:rFonts w:cs="B Zar" w:hint="cs"/>
          <w:rtl/>
        </w:rPr>
        <w:t>لشان آن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و شا</w:t>
      </w:r>
      <w:r w:rsidR="00FE4F4C">
        <w:rPr>
          <w:rFonts w:cs="B Zar" w:hint="cs"/>
          <w:rtl/>
        </w:rPr>
        <w:t>ی</w:t>
      </w:r>
      <w:r w:rsidRPr="00D4549C">
        <w:rPr>
          <w:rFonts w:cs="B Zar" w:hint="cs"/>
          <w:rtl/>
        </w:rPr>
        <w:t>د حل نم</w:t>
      </w:r>
      <w:r w:rsidR="00FE4F4C">
        <w:rPr>
          <w:rFonts w:cs="B Zar" w:hint="cs"/>
          <w:rtl/>
        </w:rPr>
        <w:t>ی</w:t>
      </w:r>
      <w:r w:rsidR="00F84283" w:rsidRPr="00D4549C">
        <w:rPr>
          <w:rFonts w:cs="B Zar" w:hint="cs"/>
          <w:rtl/>
        </w:rPr>
        <w:t xml:space="preserve"> </w:t>
      </w:r>
      <w:r w:rsidRPr="00D4549C">
        <w:rPr>
          <w:rFonts w:cs="B Zar" w:hint="cs"/>
          <w:rtl/>
        </w:rPr>
        <w:t>شود. گفت:</w:t>
      </w:r>
    </w:p>
    <w:tbl>
      <w:tblPr>
        <w:bidiVisual/>
        <w:tblW w:w="0" w:type="auto"/>
        <w:tblLook w:val="01E0" w:firstRow="1" w:lastRow="1" w:firstColumn="1" w:lastColumn="1" w:noHBand="0" w:noVBand="0"/>
      </w:tblPr>
      <w:tblGrid>
        <w:gridCol w:w="3652"/>
        <w:gridCol w:w="3652"/>
      </w:tblGrid>
      <w:tr w:rsidR="00F50B20" w:rsidRPr="00D4549C" w:rsidTr="00BC3922">
        <w:trPr>
          <w:trHeight w:hRule="exact" w:val="397"/>
        </w:trPr>
        <w:tc>
          <w:tcPr>
            <w:tcW w:w="3652" w:type="dxa"/>
            <w:shd w:val="clear" w:color="auto" w:fill="auto"/>
          </w:tcPr>
          <w:p w:rsidR="00F50B20" w:rsidRPr="00D4549C" w:rsidRDefault="001208D8" w:rsidP="000420CC">
            <w:pPr>
              <w:rPr>
                <w:rFonts w:cs="B Zar" w:hint="cs"/>
                <w:rtl/>
              </w:rPr>
            </w:pPr>
            <w:r w:rsidRPr="00D4549C">
              <w:rPr>
                <w:rFonts w:cs="B Zar" w:hint="cs"/>
                <w:rtl/>
              </w:rPr>
              <w:t>از درون خو</w:t>
            </w:r>
            <w:r w:rsidR="00FE4F4C">
              <w:rPr>
                <w:rFonts w:cs="B Zar" w:hint="cs"/>
                <w:rtl/>
              </w:rPr>
              <w:t>ی</w:t>
            </w:r>
            <w:r w:rsidRPr="00D4549C">
              <w:rPr>
                <w:rFonts w:cs="B Zar" w:hint="cs"/>
                <w:rtl/>
              </w:rPr>
              <w:t>ش ا</w:t>
            </w:r>
            <w:r w:rsidR="00FE4F4C">
              <w:rPr>
                <w:rFonts w:cs="B Zar" w:hint="cs"/>
                <w:rtl/>
              </w:rPr>
              <w:t>ی</w:t>
            </w:r>
            <w:r w:rsidRPr="00D4549C">
              <w:rPr>
                <w:rFonts w:cs="B Zar" w:hint="cs"/>
                <w:rtl/>
              </w:rPr>
              <w:t>ن آوازها</w:t>
            </w:r>
            <w:r w:rsidR="00F50B20" w:rsidRPr="00D4549C">
              <w:rPr>
                <w:rFonts w:cs="B Zar"/>
                <w:rtl/>
              </w:rPr>
              <w:br w:type="textWrapping" w:clear="all"/>
            </w:r>
          </w:p>
        </w:tc>
        <w:tc>
          <w:tcPr>
            <w:tcW w:w="3652" w:type="dxa"/>
            <w:shd w:val="clear" w:color="auto" w:fill="auto"/>
          </w:tcPr>
          <w:p w:rsidR="00F50B20" w:rsidRPr="00D4549C" w:rsidRDefault="001208D8" w:rsidP="000420CC">
            <w:pPr>
              <w:rPr>
                <w:rFonts w:cs="B Zar" w:hint="cs"/>
                <w:rtl/>
              </w:rPr>
            </w:pPr>
            <w:r w:rsidRPr="00D4549C">
              <w:rPr>
                <w:rFonts w:cs="B Zar" w:hint="cs"/>
                <w:rtl/>
              </w:rPr>
              <w:t>منع کن تا کشف گردد رازها</w:t>
            </w:r>
            <w:r w:rsidR="00F50B20" w:rsidRPr="00D4549C">
              <w:rPr>
                <w:rFonts w:cs="B Zar"/>
                <w:rtl/>
              </w:rPr>
              <w:br w:type="textWrapping" w:clear="all"/>
            </w:r>
          </w:p>
        </w:tc>
      </w:tr>
    </w:tbl>
    <w:p w:rsidR="003D79BF" w:rsidRPr="00D4549C" w:rsidRDefault="003D79BF" w:rsidP="003D79BF">
      <w:pPr>
        <w:rPr>
          <w:rFonts w:cs="B Zar" w:hint="cs"/>
          <w:rtl/>
        </w:rPr>
      </w:pPr>
      <w:r w:rsidRPr="00D4549C">
        <w:rPr>
          <w:rFonts w:cs="B Zar" w:hint="cs"/>
          <w:rtl/>
        </w:rPr>
        <w:t>و در هم</w:t>
      </w:r>
      <w:r w:rsidR="00FE4F4C">
        <w:rPr>
          <w:rFonts w:cs="B Zar" w:hint="cs"/>
          <w:rtl/>
        </w:rPr>
        <w:t>ی</w:t>
      </w:r>
      <w:r w:rsidRPr="00D4549C">
        <w:rPr>
          <w:rFonts w:cs="B Zar" w:hint="cs"/>
          <w:rtl/>
        </w:rPr>
        <w:t>ن رابطه از خدا بخواه</w:t>
      </w:r>
      <w:r w:rsidR="00FE4F4C">
        <w:rPr>
          <w:rFonts w:cs="B Zar" w:hint="cs"/>
          <w:rtl/>
        </w:rPr>
        <w:t>ی</w:t>
      </w:r>
      <w:r w:rsidRPr="00D4549C">
        <w:rPr>
          <w:rFonts w:cs="B Zar" w:hint="cs"/>
          <w:rtl/>
        </w:rPr>
        <w:t>د:</w:t>
      </w:r>
    </w:p>
    <w:tbl>
      <w:tblPr>
        <w:bidiVisual/>
        <w:tblW w:w="0" w:type="auto"/>
        <w:tblLook w:val="01E0" w:firstRow="1" w:lastRow="1" w:firstColumn="1" w:lastColumn="1" w:noHBand="0" w:noVBand="0"/>
      </w:tblPr>
      <w:tblGrid>
        <w:gridCol w:w="3652"/>
        <w:gridCol w:w="3652"/>
      </w:tblGrid>
      <w:tr w:rsidR="00F50B20" w:rsidRPr="00D4549C" w:rsidTr="00BC3922">
        <w:trPr>
          <w:trHeight w:hRule="exact" w:val="397"/>
        </w:trPr>
        <w:tc>
          <w:tcPr>
            <w:tcW w:w="3652" w:type="dxa"/>
            <w:shd w:val="clear" w:color="auto" w:fill="auto"/>
          </w:tcPr>
          <w:p w:rsidR="00F50B20" w:rsidRPr="00D4549C" w:rsidRDefault="001208D8" w:rsidP="000420CC">
            <w:pPr>
              <w:rPr>
                <w:rFonts w:cs="B Zar" w:hint="cs"/>
                <w:rtl/>
              </w:rPr>
            </w:pPr>
            <w:r w:rsidRPr="00D4549C">
              <w:rPr>
                <w:rFonts w:cs="B Zar"/>
                <w:rtl/>
              </w:rPr>
              <w:t>ا</w:t>
            </w:r>
            <w:r w:rsidR="00FE4F4C">
              <w:rPr>
                <w:rFonts w:cs="B Zar"/>
                <w:rtl/>
              </w:rPr>
              <w:t>ی</w:t>
            </w:r>
            <w:r w:rsidRPr="00D4549C">
              <w:rPr>
                <w:rFonts w:cs="B Zar"/>
                <w:rtl/>
              </w:rPr>
              <w:t xml:space="preserve"> خدا جان را تو بنما آن مقام</w:t>
            </w:r>
            <w:r w:rsidR="00F50B20" w:rsidRPr="00D4549C">
              <w:rPr>
                <w:rFonts w:cs="B Zar"/>
                <w:rtl/>
              </w:rPr>
              <w:br w:type="textWrapping" w:clear="all"/>
            </w:r>
          </w:p>
        </w:tc>
        <w:tc>
          <w:tcPr>
            <w:tcW w:w="3652" w:type="dxa"/>
            <w:shd w:val="clear" w:color="auto" w:fill="auto"/>
          </w:tcPr>
          <w:p w:rsidR="00F50B20" w:rsidRPr="00D4549C" w:rsidRDefault="006015BB" w:rsidP="000420CC">
            <w:pPr>
              <w:rPr>
                <w:rFonts w:cs="B Zar" w:hint="cs"/>
                <w:rtl/>
              </w:rPr>
            </w:pPr>
            <w:r w:rsidRPr="00D4549C">
              <w:rPr>
                <w:rFonts w:cs="B Zar"/>
                <w:rtl/>
              </w:rPr>
              <w:t>کَ</w:t>
            </w:r>
            <w:r w:rsidR="001208D8" w:rsidRPr="00D4549C">
              <w:rPr>
                <w:rFonts w:cs="B Zar"/>
                <w:rtl/>
              </w:rPr>
              <w:t>انْدر او ب</w:t>
            </w:r>
            <w:r w:rsidR="00FE4F4C">
              <w:rPr>
                <w:rFonts w:cs="B Zar"/>
                <w:rtl/>
              </w:rPr>
              <w:t>ی</w:t>
            </w:r>
            <w:r w:rsidR="001208D8" w:rsidRPr="00D4549C">
              <w:rPr>
                <w:rFonts w:cs="B Zar"/>
                <w:rtl/>
              </w:rPr>
              <w:t xml:space="preserve"> حرف م</w:t>
            </w:r>
            <w:r w:rsidR="00FE4F4C">
              <w:rPr>
                <w:rFonts w:cs="B Zar"/>
                <w:rtl/>
              </w:rPr>
              <w:t>ی</w:t>
            </w:r>
            <w:r w:rsidR="00F84283" w:rsidRPr="00D4549C">
              <w:rPr>
                <w:rFonts w:cs="B Zar"/>
                <w:rtl/>
              </w:rPr>
              <w:t xml:space="preserve"> </w:t>
            </w:r>
            <w:r w:rsidR="001208D8" w:rsidRPr="00D4549C">
              <w:rPr>
                <w:rFonts w:cs="B Zar"/>
                <w:rtl/>
              </w:rPr>
              <w:t>رو</w:t>
            </w:r>
            <w:r w:rsidR="00FE4F4C">
              <w:rPr>
                <w:rFonts w:cs="B Zar"/>
                <w:rtl/>
              </w:rPr>
              <w:t>ی</w:t>
            </w:r>
            <w:r w:rsidR="001208D8" w:rsidRPr="00D4549C">
              <w:rPr>
                <w:rFonts w:cs="B Zar"/>
                <w:rtl/>
              </w:rPr>
              <w:t>د کلام</w:t>
            </w:r>
            <w:r w:rsidR="00F50B20" w:rsidRPr="00D4549C">
              <w:rPr>
                <w:rFonts w:cs="B Zar"/>
                <w:rtl/>
              </w:rPr>
              <w:br w:type="textWrapping" w:clear="all"/>
            </w:r>
          </w:p>
        </w:tc>
      </w:tr>
    </w:tbl>
    <w:p w:rsidR="003D79BF" w:rsidRPr="00D4549C" w:rsidRDefault="003D79BF" w:rsidP="00E51E0D">
      <w:pPr>
        <w:rPr>
          <w:rFonts w:cs="B Zar" w:hint="cs"/>
          <w:rtl/>
        </w:rPr>
      </w:pPr>
      <w:r w:rsidRPr="00D4549C">
        <w:rPr>
          <w:rFonts w:cs="B Zar" w:hint="cs"/>
          <w:rtl/>
        </w:rPr>
        <w:t>در ملاقات حضرت موس</w:t>
      </w:r>
      <w:r w:rsidR="00FE4F4C">
        <w:rPr>
          <w:rFonts w:cs="B Zar" w:hint="cs"/>
          <w:rtl/>
        </w:rPr>
        <w:t>ی</w:t>
      </w:r>
      <w:r w:rsidR="00F84283" w:rsidRPr="00D4549C">
        <w:rPr>
          <w:rFonts w:cs="B Zar" w:hint="cs"/>
          <w:rtl/>
        </w:rPr>
        <w:t>(علیه السلام)</w:t>
      </w:r>
      <w:r w:rsidRPr="00D4549C">
        <w:rPr>
          <w:rFonts w:cs="B Zar" w:hint="cs"/>
          <w:rtl/>
        </w:rPr>
        <w:t xml:space="preserve"> با حضرت خضر</w:t>
      </w:r>
      <w:r w:rsidR="00F84283" w:rsidRPr="00D4549C">
        <w:rPr>
          <w:rFonts w:cs="B Zar" w:hint="cs"/>
          <w:rtl/>
        </w:rPr>
        <w:t>(علیه السلام)</w:t>
      </w:r>
      <w:r w:rsidRPr="00D4549C">
        <w:rPr>
          <w:rFonts w:cs="B Zar" w:hint="cs"/>
          <w:rtl/>
        </w:rPr>
        <w:t>؛ در هم</w:t>
      </w:r>
      <w:r w:rsidR="00FE4F4C">
        <w:rPr>
          <w:rFonts w:cs="B Zar" w:hint="cs"/>
          <w:rtl/>
        </w:rPr>
        <w:t>ی</w:t>
      </w:r>
      <w:r w:rsidRPr="00D4549C">
        <w:rPr>
          <w:rFonts w:cs="B Zar" w:hint="cs"/>
          <w:rtl/>
        </w:rPr>
        <w:t>ن رابطه حضرت خضر</w:t>
      </w:r>
      <w:r w:rsidR="00F84283" w:rsidRPr="00D4549C">
        <w:rPr>
          <w:rFonts w:cs="B Zar" w:hint="cs"/>
          <w:rtl/>
        </w:rPr>
        <w:t>(علیه السلام)</w:t>
      </w:r>
      <w:r w:rsidRPr="00D4549C">
        <w:rPr>
          <w:rFonts w:cs="B Zar" w:hint="cs"/>
          <w:rtl/>
        </w:rPr>
        <w:t xml:space="preserve"> از حضرت موس</w:t>
      </w:r>
      <w:r w:rsidR="00FE4F4C">
        <w:rPr>
          <w:rFonts w:cs="B Zar" w:hint="cs"/>
          <w:rtl/>
        </w:rPr>
        <w:t>ی</w:t>
      </w:r>
      <w:r w:rsidR="00F84283" w:rsidRPr="00D4549C">
        <w:rPr>
          <w:rFonts w:cs="B Zar" w:hint="cs"/>
          <w:rtl/>
        </w:rPr>
        <w:t>(علیه السلام)</w:t>
      </w:r>
      <w:r w:rsidRPr="00D4549C">
        <w:rPr>
          <w:rFonts w:cs="B Zar" w:hint="cs"/>
          <w:rtl/>
        </w:rPr>
        <w:t xml:space="preserve"> خواستند که سؤال نکند و شرط کردند که </w:t>
      </w:r>
      <w:r w:rsidRPr="00D4549C">
        <w:rPr>
          <w:rStyle w:val="ArabiChar"/>
          <w:rFonts w:cs="B Zar" w:hint="cs"/>
          <w:rtl/>
        </w:rPr>
        <w:t>«</w:t>
      </w:r>
      <w:r w:rsidR="006015BB" w:rsidRPr="00D4549C">
        <w:rPr>
          <w:rStyle w:val="ArabiChar"/>
          <w:rFonts w:cs="B Zar"/>
          <w:rtl/>
        </w:rPr>
        <w:t>فَإِنِ اتَّبَعْتَنِ</w:t>
      </w:r>
      <w:r w:rsidR="00FE4F4C">
        <w:rPr>
          <w:rStyle w:val="ArabiChar"/>
          <w:rFonts w:cs="B Zar"/>
          <w:rtl/>
        </w:rPr>
        <w:t>ی</w:t>
      </w:r>
      <w:r w:rsidR="006015BB" w:rsidRPr="00D4549C">
        <w:rPr>
          <w:rStyle w:val="ArabiChar"/>
          <w:rFonts w:cs="B Zar"/>
          <w:rtl/>
        </w:rPr>
        <w:t xml:space="preserve"> فَل</w:t>
      </w:r>
      <w:r w:rsidR="006015BB" w:rsidRPr="00D4549C">
        <w:rPr>
          <w:rStyle w:val="ArabiChar"/>
          <w:rFonts w:cs="B Zar" w:hint="cs"/>
          <w:rtl/>
        </w:rPr>
        <w:t>ا</w:t>
      </w:r>
      <w:r w:rsidRPr="00D4549C">
        <w:rPr>
          <w:rStyle w:val="ArabiChar"/>
          <w:rFonts w:cs="B Zar"/>
          <w:rtl/>
        </w:rPr>
        <w:t xml:space="preserve"> تَسْأَلْنِ</w:t>
      </w:r>
      <w:r w:rsidR="00FE4F4C">
        <w:rPr>
          <w:rStyle w:val="ArabiChar"/>
          <w:rFonts w:cs="B Zar"/>
          <w:rtl/>
        </w:rPr>
        <w:t>ی</w:t>
      </w:r>
      <w:r w:rsidRPr="00D4549C">
        <w:rPr>
          <w:rStyle w:val="ArabiChar"/>
          <w:rFonts w:cs="B Zar"/>
          <w:rtl/>
        </w:rPr>
        <w:t xml:space="preserve"> عَن شَ</w:t>
      </w:r>
      <w:r w:rsidR="00FE4F4C">
        <w:rPr>
          <w:rStyle w:val="ArabiChar"/>
          <w:rFonts w:cs="B Zar"/>
          <w:rtl/>
        </w:rPr>
        <w:t>ی</w:t>
      </w:r>
      <w:r w:rsidRPr="00D4549C">
        <w:rPr>
          <w:rStyle w:val="ArabiChar"/>
          <w:rFonts w:cs="B Zar"/>
          <w:rtl/>
        </w:rPr>
        <w:t>ءٍ حَتَّ</w:t>
      </w:r>
      <w:r w:rsidR="00FE4F4C">
        <w:rPr>
          <w:rStyle w:val="ArabiChar"/>
          <w:rFonts w:cs="B Zar"/>
          <w:rtl/>
        </w:rPr>
        <w:t>ی</w:t>
      </w:r>
      <w:r w:rsidRPr="00D4549C">
        <w:rPr>
          <w:rStyle w:val="ArabiChar"/>
          <w:rFonts w:cs="B Zar"/>
          <w:rtl/>
        </w:rPr>
        <w:t xml:space="preserve"> أُحْدِثَ لَ</w:t>
      </w:r>
      <w:r w:rsidR="00FE4F4C">
        <w:rPr>
          <w:rStyle w:val="ArabiChar"/>
          <w:rFonts w:cs="B Zar"/>
          <w:rtl/>
        </w:rPr>
        <w:t>ک</w:t>
      </w:r>
      <w:r w:rsidRPr="00D4549C">
        <w:rPr>
          <w:rStyle w:val="ArabiChar"/>
          <w:rFonts w:cs="B Zar"/>
          <w:rtl/>
        </w:rPr>
        <w:t xml:space="preserve"> مِنْهُ ذِ</w:t>
      </w:r>
      <w:r w:rsidR="00FE4F4C">
        <w:rPr>
          <w:rStyle w:val="ArabiChar"/>
          <w:rFonts w:cs="B Zar"/>
          <w:rtl/>
        </w:rPr>
        <w:t>ک</w:t>
      </w:r>
      <w:r w:rsidRPr="00D4549C">
        <w:rPr>
          <w:rStyle w:val="ArabiChar"/>
          <w:rFonts w:cs="B Zar"/>
          <w:rtl/>
        </w:rPr>
        <w:t>رًا</w:t>
      </w:r>
      <w:r w:rsidRPr="00D4549C">
        <w:rPr>
          <w:rStyle w:val="ArabiChar"/>
          <w:rFonts w:cs="B Zar" w:hint="cs"/>
          <w:rtl/>
        </w:rPr>
        <w:t>»</w:t>
      </w:r>
      <w:r w:rsidRPr="00D4549C">
        <w:rPr>
          <w:rStyle w:val="FootnoteReference"/>
          <w:rFonts w:cs="B Zar"/>
          <w:rtl/>
        </w:rPr>
        <w:footnoteReference w:id="215"/>
      </w:r>
      <w:r w:rsidR="000420CC" w:rsidRPr="00D4549C">
        <w:rPr>
          <w:rStyle w:val="ArabiChar"/>
          <w:rFonts w:cs="B Zar" w:hint="cs"/>
          <w:rtl/>
        </w:rPr>
        <w:t xml:space="preserve"> </w:t>
      </w:r>
      <w:r w:rsidRPr="00D4549C">
        <w:rPr>
          <w:rFonts w:cs="B Zar" w:hint="cs"/>
          <w:rtl/>
        </w:rPr>
        <w:t>اگر خواست</w:t>
      </w:r>
      <w:r w:rsidR="00FE4F4C">
        <w:rPr>
          <w:rFonts w:cs="B Zar" w:hint="cs"/>
          <w:rtl/>
        </w:rPr>
        <w:t>ی</w:t>
      </w:r>
      <w:r w:rsidRPr="00D4549C">
        <w:rPr>
          <w:rFonts w:cs="B Zar" w:hint="cs"/>
          <w:rtl/>
        </w:rPr>
        <w:t xml:space="preserve"> مرا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کن</w:t>
      </w:r>
      <w:r w:rsidR="00FE4F4C">
        <w:rPr>
          <w:rFonts w:cs="B Zar" w:hint="cs"/>
          <w:rtl/>
        </w:rPr>
        <w:t>ی</w:t>
      </w:r>
      <w:r w:rsidRPr="00D4549C">
        <w:rPr>
          <w:rFonts w:cs="B Zar" w:hint="cs"/>
          <w:rtl/>
        </w:rPr>
        <w:t xml:space="preserve"> پس با</w:t>
      </w:r>
      <w:r w:rsidR="00FE4F4C">
        <w:rPr>
          <w:rFonts w:cs="B Zar" w:hint="cs"/>
          <w:rtl/>
        </w:rPr>
        <w:t>ی</w:t>
      </w:r>
      <w:r w:rsidRPr="00D4549C">
        <w:rPr>
          <w:rFonts w:cs="B Zar" w:hint="cs"/>
          <w:rtl/>
        </w:rPr>
        <w:t>د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نپرس</w:t>
      </w:r>
      <w:r w:rsidR="00FE4F4C">
        <w:rPr>
          <w:rFonts w:cs="B Zar" w:hint="cs"/>
          <w:rtl/>
        </w:rPr>
        <w:t>ی</w:t>
      </w:r>
      <w:r w:rsidRPr="00D4549C">
        <w:rPr>
          <w:rFonts w:cs="B Zar" w:hint="cs"/>
          <w:rtl/>
        </w:rPr>
        <w:t xml:space="preserve"> تا من برا</w:t>
      </w:r>
      <w:r w:rsidR="00FE4F4C">
        <w:rPr>
          <w:rFonts w:cs="B Zar" w:hint="cs"/>
          <w:rtl/>
        </w:rPr>
        <w:t>ی</w:t>
      </w:r>
      <w:r w:rsidRPr="00D4549C">
        <w:rPr>
          <w:rFonts w:cs="B Zar" w:hint="cs"/>
          <w:rtl/>
        </w:rPr>
        <w:t xml:space="preserve"> تو از هر حادثه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ذکر و هوش</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پد</w:t>
      </w:r>
      <w:r w:rsidR="00FE4F4C">
        <w:rPr>
          <w:rFonts w:cs="B Zar" w:hint="cs"/>
          <w:rtl/>
        </w:rPr>
        <w:t>ی</w:t>
      </w:r>
      <w:r w:rsidRPr="00D4549C">
        <w:rPr>
          <w:rFonts w:cs="B Zar" w:hint="cs"/>
          <w:rtl/>
        </w:rPr>
        <w:t xml:space="preserve">د آورم </w:t>
      </w:r>
      <w:r w:rsidR="00E51E0D" w:rsidRPr="00D4549C">
        <w:rPr>
          <w:rStyle w:val="Char0"/>
          <w:rFonts w:cs="B Zar" w:hint="cs"/>
          <w:rtl/>
        </w:rPr>
        <w:t>-</w:t>
      </w:r>
      <w:r w:rsidRPr="00D4549C">
        <w:rPr>
          <w:rStyle w:val="Char0"/>
          <w:rFonts w:cs="B Zar" w:hint="cs"/>
          <w:rtl/>
        </w:rPr>
        <w:t xml:space="preserve"> نه علم و اطلاع </w:t>
      </w:r>
      <w:r w:rsidR="00E51E0D" w:rsidRPr="00D4549C">
        <w:rPr>
          <w:rStyle w:val="Char0"/>
          <w:rFonts w:cs="B Zar" w:hint="cs"/>
          <w:rtl/>
        </w:rPr>
        <w:t>-</w:t>
      </w:r>
      <w:r w:rsidRPr="00D4549C">
        <w:rPr>
          <w:rStyle w:val="Char0"/>
          <w:rFonts w:cs="B Zar" w:hint="cs"/>
          <w:rtl/>
        </w:rPr>
        <w:t xml:space="preserve"> </w:t>
      </w:r>
      <w:r w:rsidRPr="00D4549C">
        <w:rPr>
          <w:rFonts w:cs="B Zar" w:hint="cs"/>
          <w:rtl/>
        </w:rPr>
        <w:t>چون حضرت خضر</w:t>
      </w:r>
      <w:r w:rsidR="00F84283" w:rsidRPr="00D4549C">
        <w:rPr>
          <w:rFonts w:cs="B Zar" w:hint="cs"/>
          <w:rtl/>
        </w:rPr>
        <w:t>(علیه السلام)</w:t>
      </w:r>
      <w:r w:rsidRPr="00D4549C">
        <w:rPr>
          <w:rFonts w:cs="B Zar" w:hint="cs"/>
          <w:rtl/>
        </w:rPr>
        <w:t xml:space="preserve"> علم</w:t>
      </w:r>
      <w:r w:rsidR="00FE4F4C">
        <w:rPr>
          <w:rFonts w:cs="B Zar" w:hint="cs"/>
          <w:rtl/>
        </w:rPr>
        <w:t>ی</w:t>
      </w:r>
      <w:r w:rsidRPr="00D4549C">
        <w:rPr>
          <w:rFonts w:cs="B Zar" w:hint="cs"/>
          <w:rtl/>
        </w:rPr>
        <w:t xml:space="preserve"> داشتند که در محدودة الفاظ به خوب</w:t>
      </w:r>
      <w:r w:rsidR="00FE4F4C">
        <w:rPr>
          <w:rFonts w:cs="B Zar" w:hint="cs"/>
          <w:rtl/>
        </w:rPr>
        <w:t>ی</w:t>
      </w:r>
      <w:r w:rsidRPr="00D4549C">
        <w:rPr>
          <w:rFonts w:cs="B Zar" w:hint="cs"/>
          <w:rtl/>
        </w:rPr>
        <w:t xml:space="preserve"> ظاهر نم</w:t>
      </w:r>
      <w:r w:rsidR="00FE4F4C">
        <w:rPr>
          <w:rFonts w:cs="B Zar" w:hint="cs"/>
          <w:rtl/>
        </w:rPr>
        <w:t>ی</w:t>
      </w:r>
      <w:r w:rsidR="00F84283" w:rsidRPr="00D4549C">
        <w:rPr>
          <w:rFonts w:cs="B Zar" w:hint="cs"/>
          <w:rtl/>
        </w:rPr>
        <w:t xml:space="preserve"> </w:t>
      </w:r>
      <w:r w:rsidRPr="00D4549C">
        <w:rPr>
          <w:rFonts w:cs="B Zar" w:hint="cs"/>
          <w:rtl/>
        </w:rPr>
        <w:t>شد و خدا در وصف آن علم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«وَ عَلَّمْناهُ مِنْ لَدُنّا عِلْماً»</w:t>
      </w:r>
      <w:r w:rsidRPr="00D4549C">
        <w:rPr>
          <w:rStyle w:val="FootnoteReference"/>
          <w:rFonts w:cs="B Zar"/>
          <w:rtl/>
        </w:rPr>
        <w:footnoteReference w:id="216"/>
      </w:r>
      <w:r w:rsidR="00860EAE" w:rsidRPr="00D4549C">
        <w:rPr>
          <w:rFonts w:cs="B Zar" w:hint="cs"/>
          <w:rtl/>
        </w:rPr>
        <w:t xml:space="preserve"> </w:t>
      </w:r>
      <w:r w:rsidRPr="00D4549C">
        <w:rPr>
          <w:rFonts w:cs="B Zar" w:hint="cs"/>
          <w:rtl/>
        </w:rPr>
        <w:t>ما از طرف خود علم</w:t>
      </w:r>
      <w:r w:rsidR="00FE4F4C">
        <w:rPr>
          <w:rFonts w:cs="B Zar" w:hint="cs"/>
          <w:rtl/>
        </w:rPr>
        <w:t>ی</w:t>
      </w:r>
      <w:r w:rsidRPr="00D4549C">
        <w:rPr>
          <w:rFonts w:cs="B Zar" w:hint="cs"/>
          <w:rtl/>
        </w:rPr>
        <w:t xml:space="preserve"> را به او آموخت</w:t>
      </w:r>
      <w:r w:rsidR="00FE4F4C">
        <w:rPr>
          <w:rFonts w:cs="B Zar" w:hint="cs"/>
          <w:rtl/>
        </w:rPr>
        <w:t>ی</w:t>
      </w:r>
      <w:r w:rsidRPr="00D4549C">
        <w:rPr>
          <w:rFonts w:cs="B Zar" w:hint="cs"/>
          <w:rtl/>
        </w:rPr>
        <w:t>م که علم خاص</w:t>
      </w:r>
      <w:r w:rsidR="00FE4F4C">
        <w:rPr>
          <w:rFonts w:cs="B Zar" w:hint="cs"/>
          <w:rtl/>
        </w:rPr>
        <w:t>ی</w:t>
      </w:r>
      <w:r w:rsidRPr="00D4549C">
        <w:rPr>
          <w:rFonts w:cs="B Zar" w:hint="cs"/>
          <w:rtl/>
        </w:rPr>
        <w:t xml:space="preserve"> است. عمده آن است که عادت کن</w:t>
      </w:r>
      <w:r w:rsidR="00FE4F4C">
        <w:rPr>
          <w:rFonts w:cs="B Zar" w:hint="cs"/>
          <w:rtl/>
        </w:rPr>
        <w:t>ی</w:t>
      </w:r>
      <w:r w:rsidRPr="00D4549C">
        <w:rPr>
          <w:rFonts w:cs="B Zar" w:hint="cs"/>
          <w:rtl/>
        </w:rPr>
        <w:t>م مافوق پرس</w:t>
      </w:r>
      <w:r w:rsidR="00FE4F4C">
        <w:rPr>
          <w:rFonts w:cs="B Zar" w:hint="cs"/>
          <w:rtl/>
        </w:rPr>
        <w:t>ی</w:t>
      </w:r>
      <w:r w:rsidRPr="00D4549C">
        <w:rPr>
          <w:rFonts w:cs="B Zar" w:hint="cs"/>
          <w:rtl/>
        </w:rPr>
        <w:t>دن</w:t>
      </w:r>
      <w:r w:rsidR="00F84283" w:rsidRPr="00D4549C">
        <w:rPr>
          <w:rFonts w:cs="B Zar" w:hint="cs"/>
          <w:rtl/>
        </w:rPr>
        <w:t xml:space="preserve"> </w:t>
      </w:r>
      <w:r w:rsidRPr="00D4549C">
        <w:rPr>
          <w:rFonts w:cs="B Zar" w:hint="cs"/>
          <w:rtl/>
        </w:rPr>
        <w:t>ها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به دست آور</w:t>
      </w:r>
      <w:r w:rsidR="00FE4F4C">
        <w:rPr>
          <w:rFonts w:cs="B Zar" w:hint="cs"/>
          <w:rtl/>
        </w:rPr>
        <w:t>ی</w:t>
      </w:r>
      <w:r w:rsidRPr="00D4549C">
        <w:rPr>
          <w:rFonts w:cs="B Zar" w:hint="cs"/>
          <w:rtl/>
        </w:rPr>
        <w:t>م.</w:t>
      </w:r>
    </w:p>
    <w:p w:rsidR="003D79BF" w:rsidRPr="00D4549C" w:rsidRDefault="003D79BF" w:rsidP="00D4549C">
      <w:pPr>
        <w:pStyle w:val="Heading2"/>
        <w:rPr>
          <w:rFonts w:hint="cs"/>
          <w:rtl/>
        </w:rPr>
      </w:pPr>
      <w:bookmarkStart w:id="406" w:name="_Toc185942458"/>
      <w:bookmarkStart w:id="407" w:name="_Toc200546376"/>
      <w:r w:rsidRPr="00D4549C">
        <w:rPr>
          <w:rFonts w:hint="cs"/>
          <w:rtl/>
        </w:rPr>
        <w:t>فرار از خود!</w:t>
      </w:r>
      <w:bookmarkEnd w:id="406"/>
      <w:bookmarkEnd w:id="407"/>
    </w:p>
    <w:p w:rsidR="003D79BF" w:rsidRPr="00D4549C" w:rsidRDefault="003D79BF" w:rsidP="003D79BF">
      <w:pPr>
        <w:rPr>
          <w:rFonts w:cs="B Zar" w:hint="cs"/>
          <w:rtl/>
        </w:rPr>
      </w:pPr>
      <w:r w:rsidRPr="00D4549C">
        <w:rPr>
          <w:rFonts w:cs="B Zar" w:hint="cs"/>
          <w:rtl/>
        </w:rPr>
        <w:t>آن جا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نبا</w:t>
      </w:r>
      <w:r w:rsidR="00FE4F4C">
        <w:rPr>
          <w:rFonts w:cs="B Zar" w:hint="cs"/>
          <w:rtl/>
        </w:rPr>
        <w:t>ی</w:t>
      </w:r>
      <w:r w:rsidRPr="00D4549C">
        <w:rPr>
          <w:rFonts w:cs="B Zar" w:hint="cs"/>
          <w:rtl/>
        </w:rPr>
        <w:t>د بپرس</w:t>
      </w:r>
      <w:r w:rsidR="00FE4F4C">
        <w:rPr>
          <w:rFonts w:cs="B Zar" w:hint="cs"/>
          <w:rtl/>
        </w:rPr>
        <w:t>ی</w:t>
      </w:r>
      <w:r w:rsidRPr="00D4549C">
        <w:rPr>
          <w:rFonts w:cs="B Zar" w:hint="cs"/>
          <w:rtl/>
        </w:rPr>
        <w:t xml:space="preserve"> تا از چشمه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درون، جواب ناب</w:t>
      </w:r>
      <w:r w:rsidR="00FE4F4C">
        <w:rPr>
          <w:rFonts w:cs="B Zar" w:hint="cs"/>
          <w:rtl/>
        </w:rPr>
        <w:t>ی</w:t>
      </w:r>
      <w:r w:rsidRPr="00D4549C">
        <w:rPr>
          <w:rFonts w:cs="B Zar" w:hint="cs"/>
          <w:rtl/>
        </w:rPr>
        <w:t xml:space="preserve"> به قلب شما برسد، اگر نظرتان به غ</w:t>
      </w:r>
      <w:r w:rsidR="00FE4F4C">
        <w:rPr>
          <w:rFonts w:cs="B Zar" w:hint="cs"/>
          <w:rtl/>
        </w:rPr>
        <w:t>ی</w:t>
      </w:r>
      <w:r w:rsidRPr="00D4549C">
        <w:rPr>
          <w:rFonts w:cs="B Zar" w:hint="cs"/>
          <w:rtl/>
        </w:rPr>
        <w:t>ر افتاد و با سؤال</w:t>
      </w:r>
      <w:r w:rsidR="00F84283" w:rsidRPr="00D4549C">
        <w:rPr>
          <w:rFonts w:cs="B Zar" w:hint="cs"/>
          <w:rtl/>
        </w:rPr>
        <w:t xml:space="preserve"> </w:t>
      </w:r>
      <w:r w:rsidR="00FE4F4C">
        <w:rPr>
          <w:rFonts w:cs="B Zar" w:hint="cs"/>
          <w:rtl/>
        </w:rPr>
        <w:t>ک</w:t>
      </w:r>
      <w:r w:rsidRPr="00D4549C">
        <w:rPr>
          <w:rFonts w:cs="B Zar" w:hint="cs"/>
          <w:rtl/>
        </w:rPr>
        <w:t>ردن از او ام</w:t>
      </w:r>
      <w:r w:rsidR="00FE4F4C">
        <w:rPr>
          <w:rFonts w:cs="B Zar" w:hint="cs"/>
          <w:rtl/>
        </w:rPr>
        <w:t>ی</w:t>
      </w:r>
      <w:r w:rsidRPr="00D4549C">
        <w:rPr>
          <w:rFonts w:cs="B Zar" w:hint="cs"/>
          <w:rtl/>
        </w:rPr>
        <w:t>د داشت</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او برا</w:t>
      </w:r>
      <w:r w:rsidR="00FE4F4C">
        <w:rPr>
          <w:rFonts w:cs="B Zar" w:hint="cs"/>
          <w:rtl/>
        </w:rPr>
        <w:t>ی</w:t>
      </w:r>
      <w:r w:rsidRPr="00D4549C">
        <w:rPr>
          <w:rFonts w:cs="B Zar" w:hint="cs"/>
          <w:rtl/>
        </w:rPr>
        <w:t xml:space="preserve"> شما مسئله را روشن </w:t>
      </w:r>
      <w:r w:rsidR="00FE4F4C">
        <w:rPr>
          <w:rFonts w:cs="B Zar" w:hint="cs"/>
          <w:rtl/>
        </w:rPr>
        <w:t>ک</w:t>
      </w:r>
      <w:r w:rsidRPr="00D4549C">
        <w:rPr>
          <w:rFonts w:cs="B Zar" w:hint="cs"/>
          <w:rtl/>
        </w:rPr>
        <w:t>ند، بدان</w:t>
      </w:r>
      <w:r w:rsidR="00FE4F4C">
        <w:rPr>
          <w:rFonts w:cs="B Zar" w:hint="cs"/>
          <w:rtl/>
        </w:rPr>
        <w:t>ی</w:t>
      </w:r>
      <w:r w:rsidRPr="00D4549C">
        <w:rPr>
          <w:rFonts w:cs="B Zar" w:hint="cs"/>
          <w:rtl/>
        </w:rPr>
        <w:t>د ا</w:t>
      </w:r>
      <w:r w:rsidR="00FE4F4C">
        <w:rPr>
          <w:rFonts w:cs="B Zar" w:hint="cs"/>
          <w:rtl/>
        </w:rPr>
        <w:t>ی</w:t>
      </w:r>
      <w:r w:rsidRPr="00D4549C">
        <w:rPr>
          <w:rFonts w:cs="B Zar" w:hint="cs"/>
          <w:rtl/>
        </w:rPr>
        <w:t xml:space="preserve">ن </w:t>
      </w:r>
      <w:r w:rsidR="00FE4F4C">
        <w:rPr>
          <w:rFonts w:cs="B Zar" w:hint="cs"/>
          <w:rtl/>
        </w:rPr>
        <w:t>یک</w:t>
      </w:r>
      <w:r w:rsidRPr="00D4549C">
        <w:rPr>
          <w:rFonts w:cs="B Zar" w:hint="cs"/>
          <w:rtl/>
        </w:rPr>
        <w:t xml:space="preserve"> نحوه فرار از خود است.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 xml:space="preserve">د در خودت با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نس</w:t>
      </w:r>
      <w:r w:rsidR="00FE4F4C">
        <w:rPr>
          <w:rFonts w:cs="B Zar" w:hint="cs"/>
          <w:rtl/>
        </w:rPr>
        <w:t>ی</w:t>
      </w:r>
      <w:r w:rsidRPr="00D4549C">
        <w:rPr>
          <w:rFonts w:cs="B Zar" w:hint="cs"/>
          <w:rtl/>
        </w:rPr>
        <w:t>م ملائ</w:t>
      </w:r>
      <w:r w:rsidR="00FE4F4C">
        <w:rPr>
          <w:rFonts w:cs="B Zar" w:hint="cs"/>
          <w:rtl/>
        </w:rPr>
        <w:t>ک</w:t>
      </w:r>
      <w:r w:rsidRPr="00D4549C">
        <w:rPr>
          <w:rFonts w:cs="B Zar" w:hint="cs"/>
          <w:rtl/>
        </w:rPr>
        <w:t>ه به</w:t>
      </w:r>
      <w:r w:rsidR="00F84283" w:rsidRPr="00D4549C">
        <w:rPr>
          <w:rFonts w:cs="B Zar" w:hint="cs"/>
          <w:rtl/>
        </w:rPr>
        <w:t xml:space="preserve"> </w:t>
      </w:r>
      <w:r w:rsidRPr="00D4549C">
        <w:rPr>
          <w:rFonts w:cs="B Zar" w:hint="cs"/>
          <w:rtl/>
        </w:rPr>
        <w:t>دست آور</w:t>
      </w:r>
      <w:r w:rsidR="00FE4F4C">
        <w:rPr>
          <w:rFonts w:cs="B Zar" w:hint="cs"/>
          <w:rtl/>
        </w:rPr>
        <w:t>ی</w:t>
      </w:r>
      <w:r w:rsidRPr="00D4549C">
        <w:rPr>
          <w:rFonts w:cs="B Zar" w:hint="cs"/>
          <w:rtl/>
        </w:rPr>
        <w:t xml:space="preserve"> و از طر</w:t>
      </w:r>
      <w:r w:rsidR="00FE4F4C">
        <w:rPr>
          <w:rFonts w:cs="B Zar" w:hint="cs"/>
          <w:rtl/>
        </w:rPr>
        <w:t>ی</w:t>
      </w:r>
      <w:r w:rsidRPr="00D4549C">
        <w:rPr>
          <w:rFonts w:cs="B Zar" w:hint="cs"/>
          <w:rtl/>
        </w:rPr>
        <w:t>ق گفتگو</w:t>
      </w:r>
      <w:r w:rsidR="00FE4F4C">
        <w:rPr>
          <w:rFonts w:cs="B Zar" w:hint="cs"/>
          <w:rtl/>
        </w:rPr>
        <w:t>ی</w:t>
      </w:r>
      <w:r w:rsidRPr="00D4549C">
        <w:rPr>
          <w:rFonts w:cs="B Zar" w:hint="cs"/>
          <w:rtl/>
        </w:rPr>
        <w:t xml:space="preserve"> با ملائکه برا</w:t>
      </w:r>
      <w:r w:rsidR="00FE4F4C">
        <w:rPr>
          <w:rFonts w:cs="B Zar" w:hint="cs"/>
          <w:rtl/>
        </w:rPr>
        <w:t>ی</w:t>
      </w:r>
      <w:r w:rsidRPr="00D4549C">
        <w:rPr>
          <w:rFonts w:cs="B Zar" w:hint="cs"/>
          <w:rtl/>
        </w:rPr>
        <w:t xml:space="preserve"> شما روشن شود،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 xml:space="preserve"> در الفاظ د</w:t>
      </w:r>
      <w:r w:rsidR="00FE4F4C">
        <w:rPr>
          <w:rFonts w:cs="B Zar" w:hint="cs"/>
          <w:rtl/>
        </w:rPr>
        <w:t>ی</w:t>
      </w:r>
      <w:r w:rsidRPr="00D4549C">
        <w:rPr>
          <w:rFonts w:cs="B Zar" w:hint="cs"/>
          <w:rtl/>
        </w:rPr>
        <w:t>گران به</w:t>
      </w:r>
      <w:r w:rsidR="00F84283" w:rsidRPr="00D4549C">
        <w:rPr>
          <w:rFonts w:cs="B Zar" w:hint="cs"/>
          <w:rtl/>
        </w:rPr>
        <w:t xml:space="preserve"> </w:t>
      </w:r>
      <w:r w:rsidRPr="00D4549C">
        <w:rPr>
          <w:rFonts w:cs="B Zar" w:hint="cs"/>
          <w:rtl/>
        </w:rPr>
        <w:t>دست آور</w:t>
      </w:r>
      <w:r w:rsidR="00FE4F4C">
        <w:rPr>
          <w:rFonts w:cs="B Zar" w:hint="cs"/>
          <w:rtl/>
        </w:rPr>
        <w:t>ی</w:t>
      </w:r>
      <w:r w:rsidRPr="00D4549C">
        <w:rPr>
          <w:rFonts w:cs="B Zar" w:hint="cs"/>
          <w:rtl/>
        </w:rPr>
        <w:t>.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د</w:t>
      </w:r>
      <w:r w:rsidR="00FE4F4C">
        <w:rPr>
          <w:rFonts w:cs="B Zar" w:hint="cs"/>
          <w:rtl/>
        </w:rPr>
        <w:t>ی</w:t>
      </w:r>
      <w:r w:rsidRPr="00D4549C">
        <w:rPr>
          <w:rFonts w:cs="B Zar" w:hint="cs"/>
          <w:rtl/>
        </w:rPr>
        <w:t>گران ناخودِ تو هستند. منظور ما در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ا</w:t>
      </w:r>
      <w:r w:rsidR="00FE4F4C">
        <w:rPr>
          <w:rFonts w:cs="B Zar" w:hint="cs"/>
          <w:rtl/>
        </w:rPr>
        <w:t>ی</w:t>
      </w:r>
      <w:r w:rsidRPr="00D4549C">
        <w:rPr>
          <w:rFonts w:cs="B Zar" w:hint="cs"/>
          <w:rtl/>
        </w:rPr>
        <w:t>ن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ماه</w:t>
      </w:r>
      <w:r w:rsidR="00F84283" w:rsidRPr="00D4549C">
        <w:rPr>
          <w:rFonts w:cs="B Zar" w:hint="cs"/>
          <w:rtl/>
        </w:rPr>
        <w:t xml:space="preserve"> </w:t>
      </w:r>
      <w:r w:rsidRPr="00D4549C">
        <w:rPr>
          <w:rFonts w:cs="B Zar" w:hint="cs"/>
          <w:rtl/>
        </w:rPr>
        <w:t>ها و سال</w:t>
      </w:r>
      <w:r w:rsidR="00F84283" w:rsidRPr="00D4549C">
        <w:rPr>
          <w:rFonts w:cs="B Zar" w:hint="cs"/>
          <w:rtl/>
        </w:rPr>
        <w:t xml:space="preserve"> </w:t>
      </w:r>
      <w:r w:rsidRPr="00D4549C">
        <w:rPr>
          <w:rFonts w:cs="B Zar" w:hint="cs"/>
          <w:rtl/>
        </w:rPr>
        <w:t>ها، در درون خود با خود درگ</w:t>
      </w:r>
      <w:r w:rsidR="00FE4F4C">
        <w:rPr>
          <w:rFonts w:cs="B Zar" w:hint="cs"/>
          <w:rtl/>
        </w:rPr>
        <w:t>ی</w:t>
      </w:r>
      <w:r w:rsidRPr="00D4549C">
        <w:rPr>
          <w:rFonts w:cs="B Zar" w:hint="cs"/>
          <w:rtl/>
        </w:rPr>
        <w:t>ر شده و س</w:t>
      </w:r>
      <w:r w:rsidR="00FE4F4C">
        <w:rPr>
          <w:rFonts w:cs="B Zar" w:hint="cs"/>
          <w:rtl/>
        </w:rPr>
        <w:t>ی</w:t>
      </w:r>
      <w:r w:rsidRPr="00D4549C">
        <w:rPr>
          <w:rFonts w:cs="B Zar" w:hint="cs"/>
          <w:rtl/>
        </w:rPr>
        <w:t xml:space="preserve">ر کرده است و به </w:t>
      </w:r>
      <w:r w:rsidR="00FE4F4C">
        <w:rPr>
          <w:rFonts w:cs="B Zar" w:hint="cs"/>
          <w:rtl/>
        </w:rPr>
        <w:t>یک</w:t>
      </w:r>
      <w:r w:rsidRPr="00D4549C">
        <w:rPr>
          <w:rFonts w:cs="B Zar" w:hint="cs"/>
          <w:rtl/>
        </w:rPr>
        <w:t xml:space="preserve"> ن</w:t>
      </w:r>
      <w:r w:rsidR="00FE4F4C">
        <w:rPr>
          <w:rFonts w:cs="B Zar" w:hint="cs"/>
          <w:rtl/>
        </w:rPr>
        <w:t>ک</w:t>
      </w:r>
      <w:r w:rsidRPr="00D4549C">
        <w:rPr>
          <w:rFonts w:cs="B Zar" w:hint="cs"/>
          <w:rtl/>
        </w:rPr>
        <w:t>تة خاص</w:t>
      </w:r>
      <w:r w:rsidR="00FE4F4C">
        <w:rPr>
          <w:rFonts w:cs="B Zar" w:hint="cs"/>
          <w:rtl/>
        </w:rPr>
        <w:t>ی</w:t>
      </w:r>
      <w:r w:rsidRPr="00D4549C">
        <w:rPr>
          <w:rFonts w:cs="B Zar" w:hint="cs"/>
          <w:rtl/>
        </w:rPr>
        <w:t xml:space="preserve"> رس</w:t>
      </w:r>
      <w:r w:rsidR="00FE4F4C">
        <w:rPr>
          <w:rFonts w:cs="B Zar" w:hint="cs"/>
          <w:rtl/>
        </w:rPr>
        <w:t>ی</w:t>
      </w:r>
      <w:r w:rsidRPr="00D4549C">
        <w:rPr>
          <w:rFonts w:cs="B Zar" w:hint="cs"/>
          <w:rtl/>
        </w:rPr>
        <w:t xml:space="preserve">ده است حالا </w:t>
      </w:r>
      <w:r w:rsidR="00FE4F4C">
        <w:rPr>
          <w:rFonts w:cs="B Zar" w:hint="cs"/>
          <w:rtl/>
        </w:rPr>
        <w:t>یک</w:t>
      </w:r>
      <w:r w:rsidR="00F84283" w:rsidRPr="00D4549C">
        <w:rPr>
          <w:rFonts w:cs="B Zar" w:hint="cs"/>
          <w:rtl/>
        </w:rPr>
        <w:t xml:space="preserve"> </w:t>
      </w:r>
      <w:r w:rsidR="00FE4F4C">
        <w:rPr>
          <w:rFonts w:cs="B Zar" w:hint="cs"/>
          <w:rtl/>
        </w:rPr>
        <w:t>ک</w:t>
      </w:r>
      <w:r w:rsidRPr="00D4549C">
        <w:rPr>
          <w:rFonts w:cs="B Zar" w:hint="cs"/>
          <w:rtl/>
        </w:rPr>
        <w:t>لمه سؤال دارد تا از حجاب بزرگ</w:t>
      </w:r>
      <w:r w:rsidR="00FE4F4C">
        <w:rPr>
          <w:rFonts w:cs="B Zar" w:hint="cs"/>
          <w:rtl/>
        </w:rPr>
        <w:t>ی</w:t>
      </w:r>
      <w:r w:rsidRPr="00D4549C">
        <w:rPr>
          <w:rFonts w:cs="B Zar" w:hint="cs"/>
          <w:rtl/>
        </w:rPr>
        <w:t xml:space="preserve"> رها شود، از اهلش سؤال ن</w:t>
      </w:r>
      <w:r w:rsidR="00FE4F4C">
        <w:rPr>
          <w:rFonts w:cs="B Zar" w:hint="cs"/>
          <w:rtl/>
        </w:rPr>
        <w:t>ک</w:t>
      </w:r>
      <w:r w:rsidRPr="00D4549C">
        <w:rPr>
          <w:rFonts w:cs="B Zar" w:hint="cs"/>
          <w:rtl/>
        </w:rPr>
        <w:t>ند ا</w:t>
      </w:r>
      <w:r w:rsidR="00FE4F4C">
        <w:rPr>
          <w:rFonts w:cs="B Zar" w:hint="cs"/>
          <w:rtl/>
        </w:rPr>
        <w:t>ی</w:t>
      </w:r>
      <w:r w:rsidRPr="00D4549C">
        <w:rPr>
          <w:rFonts w:cs="B Zar" w:hint="cs"/>
          <w:rtl/>
        </w:rPr>
        <w:t>ن فرد در درون خود س</w:t>
      </w:r>
      <w:r w:rsidR="00FE4F4C">
        <w:rPr>
          <w:rFonts w:cs="B Zar" w:hint="cs"/>
          <w:rtl/>
        </w:rPr>
        <w:t>ی</w:t>
      </w:r>
      <w:r w:rsidRPr="00D4549C">
        <w:rPr>
          <w:rFonts w:cs="B Zar" w:hint="cs"/>
          <w:rtl/>
        </w:rPr>
        <w:t xml:space="preserve">ر </w:t>
      </w:r>
      <w:r w:rsidR="00FE4F4C">
        <w:rPr>
          <w:rFonts w:cs="B Zar" w:hint="cs"/>
          <w:rtl/>
        </w:rPr>
        <w:t>ک</w:t>
      </w:r>
      <w:r w:rsidRPr="00D4549C">
        <w:rPr>
          <w:rFonts w:cs="B Zar" w:hint="cs"/>
          <w:rtl/>
        </w:rPr>
        <w:t>رده و معارف ناب</w:t>
      </w:r>
      <w:r w:rsidR="00FE4F4C">
        <w:rPr>
          <w:rFonts w:cs="B Zar" w:hint="cs"/>
          <w:rtl/>
        </w:rPr>
        <w:t>ی</w:t>
      </w:r>
      <w:r w:rsidRPr="00D4549C">
        <w:rPr>
          <w:rFonts w:cs="B Zar" w:hint="cs"/>
          <w:rtl/>
        </w:rPr>
        <w:t xml:space="preserve"> را در</w:t>
      </w:r>
      <w:r w:rsidR="00FE4F4C">
        <w:rPr>
          <w:rFonts w:cs="B Zar" w:hint="cs"/>
          <w:rtl/>
        </w:rPr>
        <w:t>ی</w:t>
      </w:r>
      <w:r w:rsidRPr="00D4549C">
        <w:rPr>
          <w:rFonts w:cs="B Zar" w:hint="cs"/>
          <w:rtl/>
        </w:rPr>
        <w:t xml:space="preserve">افت </w:t>
      </w:r>
      <w:r w:rsidR="00FE4F4C">
        <w:rPr>
          <w:rFonts w:cs="B Zar" w:hint="cs"/>
          <w:rtl/>
        </w:rPr>
        <w:t>ک</w:t>
      </w:r>
      <w:r w:rsidRPr="00D4549C">
        <w:rPr>
          <w:rFonts w:cs="B Zar" w:hint="cs"/>
          <w:rtl/>
        </w:rPr>
        <w:t>رده است، حالا از روح انسان راه رفته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تا حق</w:t>
      </w:r>
      <w:r w:rsidR="00FE4F4C">
        <w:rPr>
          <w:rFonts w:cs="B Zar" w:hint="cs"/>
          <w:rtl/>
        </w:rPr>
        <w:t>ی</w:t>
      </w:r>
      <w:r w:rsidRPr="00D4549C">
        <w:rPr>
          <w:rFonts w:cs="B Zar" w:hint="cs"/>
          <w:rtl/>
        </w:rPr>
        <w:t>قت</w:t>
      </w:r>
      <w:r w:rsidR="00FE4F4C">
        <w:rPr>
          <w:rFonts w:cs="B Zar" w:hint="cs"/>
          <w:rtl/>
        </w:rPr>
        <w:t>ی</w:t>
      </w:r>
      <w:r w:rsidRPr="00D4549C">
        <w:rPr>
          <w:rFonts w:cs="B Zar" w:hint="cs"/>
          <w:rtl/>
        </w:rPr>
        <w:t xml:space="preserve"> را فتح </w:t>
      </w:r>
      <w:r w:rsidR="00FE4F4C">
        <w:rPr>
          <w:rFonts w:cs="B Zar" w:hint="cs"/>
          <w:rtl/>
        </w:rPr>
        <w:t>ک</w:t>
      </w:r>
      <w:r w:rsidRPr="00D4549C">
        <w:rPr>
          <w:rFonts w:cs="B Zar" w:hint="cs"/>
          <w:rtl/>
        </w:rPr>
        <w:t>ند. حتماً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د اصل رابطة مولانا محمّد بلخ</w:t>
      </w:r>
      <w:r w:rsidR="00FE4F4C">
        <w:rPr>
          <w:rFonts w:cs="B Zar" w:hint="cs"/>
          <w:rtl/>
        </w:rPr>
        <w:t>ی</w:t>
      </w:r>
      <w:r w:rsidRPr="00D4549C">
        <w:rPr>
          <w:rFonts w:cs="B Zar" w:hint="cs"/>
          <w:rtl/>
        </w:rPr>
        <w:t xml:space="preserve"> و شمس تبر</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در </w:t>
      </w:r>
      <w:r w:rsidR="00FE4F4C">
        <w:rPr>
          <w:rFonts w:cs="B Zar" w:hint="cs"/>
          <w:rtl/>
        </w:rPr>
        <w:t>یک</w:t>
      </w:r>
      <w:r w:rsidR="00F84283" w:rsidRPr="00D4549C">
        <w:rPr>
          <w:rFonts w:cs="B Zar" w:hint="cs"/>
          <w:rtl/>
        </w:rPr>
        <w:t xml:space="preserve"> </w:t>
      </w:r>
      <w:r w:rsidRPr="00D4549C">
        <w:rPr>
          <w:rFonts w:cs="B Zar" w:hint="cs"/>
          <w:rtl/>
        </w:rPr>
        <w:t>جلسه بوده است، چقدر با</w:t>
      </w:r>
      <w:r w:rsidR="00FE4F4C">
        <w:rPr>
          <w:rFonts w:cs="B Zar" w:hint="cs"/>
          <w:rtl/>
        </w:rPr>
        <w:t>ی</w:t>
      </w:r>
      <w:r w:rsidRPr="00D4549C">
        <w:rPr>
          <w:rFonts w:cs="B Zar" w:hint="cs"/>
          <w:rtl/>
        </w:rPr>
        <w:t>د مولو</w:t>
      </w:r>
      <w:r w:rsidR="00FE4F4C">
        <w:rPr>
          <w:rFonts w:cs="B Zar" w:hint="cs"/>
          <w:rtl/>
        </w:rPr>
        <w:t>ی</w:t>
      </w:r>
      <w:r w:rsidRPr="00D4549C">
        <w:rPr>
          <w:rFonts w:cs="B Zar" w:hint="cs"/>
          <w:rtl/>
        </w:rPr>
        <w:t xml:space="preserve"> قبل از ا</w:t>
      </w:r>
      <w:r w:rsidR="00FE4F4C">
        <w:rPr>
          <w:rFonts w:cs="B Zar" w:hint="cs"/>
          <w:rtl/>
        </w:rPr>
        <w:t>ی</w:t>
      </w:r>
      <w:r w:rsidRPr="00D4549C">
        <w:rPr>
          <w:rFonts w:cs="B Zar" w:hint="cs"/>
          <w:rtl/>
        </w:rPr>
        <w:t>ن ملاقات ف</w:t>
      </w:r>
      <w:r w:rsidR="00FE4F4C">
        <w:rPr>
          <w:rFonts w:cs="B Zar" w:hint="cs"/>
          <w:rtl/>
        </w:rPr>
        <w:t>ک</w:t>
      </w:r>
      <w:r w:rsidRPr="00D4549C">
        <w:rPr>
          <w:rFonts w:cs="B Zar" w:hint="cs"/>
          <w:rtl/>
        </w:rPr>
        <w:t>ر و تأمّل در درون خود داشته باشد و به ن</w:t>
      </w:r>
      <w:r w:rsidR="00FE4F4C">
        <w:rPr>
          <w:rFonts w:cs="B Zar" w:hint="cs"/>
          <w:rtl/>
        </w:rPr>
        <w:t>ک</w:t>
      </w:r>
      <w:r w:rsidRPr="00D4549C">
        <w:rPr>
          <w:rFonts w:cs="B Zar" w:hint="cs"/>
          <w:rtl/>
        </w:rPr>
        <w:t>ته اصل</w:t>
      </w:r>
      <w:r w:rsidR="00FE4F4C">
        <w:rPr>
          <w:rFonts w:cs="B Zar" w:hint="cs"/>
          <w:rtl/>
        </w:rPr>
        <w:t>ی</w:t>
      </w:r>
      <w:r w:rsidRPr="00D4549C">
        <w:rPr>
          <w:rFonts w:cs="B Zar" w:hint="cs"/>
          <w:rtl/>
        </w:rPr>
        <w:t xml:space="preserve"> رس</w:t>
      </w:r>
      <w:r w:rsidR="00FE4F4C">
        <w:rPr>
          <w:rFonts w:cs="B Zar" w:hint="cs"/>
          <w:rtl/>
        </w:rPr>
        <w:t>ی</w:t>
      </w:r>
      <w:r w:rsidRPr="00D4549C">
        <w:rPr>
          <w:rFonts w:cs="B Zar" w:hint="cs"/>
          <w:rtl/>
        </w:rPr>
        <w:t xml:space="preserve">ده باشد </w:t>
      </w:r>
      <w:r w:rsidR="00FE4F4C">
        <w:rPr>
          <w:rFonts w:cs="B Zar" w:hint="cs"/>
          <w:rtl/>
        </w:rPr>
        <w:t>ک</w:t>
      </w:r>
      <w:r w:rsidRPr="00D4549C">
        <w:rPr>
          <w:rFonts w:cs="B Zar" w:hint="cs"/>
          <w:rtl/>
        </w:rPr>
        <w:t>ه شمس تبر</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رو</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دست بگذارد و مولو</w:t>
      </w:r>
      <w:r w:rsidR="00FE4F4C">
        <w:rPr>
          <w:rFonts w:cs="B Zar" w:hint="cs"/>
          <w:rtl/>
        </w:rPr>
        <w:t>ی</w:t>
      </w:r>
      <w:r w:rsidRPr="00D4549C">
        <w:rPr>
          <w:rFonts w:cs="B Zar" w:hint="cs"/>
          <w:rtl/>
        </w:rPr>
        <w:t xml:space="preserve"> را متحوّل </w:t>
      </w:r>
      <w:r w:rsidR="00FE4F4C">
        <w:rPr>
          <w:rFonts w:cs="B Zar" w:hint="cs"/>
          <w:rtl/>
        </w:rPr>
        <w:t>ک</w:t>
      </w:r>
      <w:r w:rsidRPr="00D4549C">
        <w:rPr>
          <w:rFonts w:cs="B Zar" w:hint="cs"/>
          <w:rtl/>
        </w:rPr>
        <w:t xml:space="preserve">ند، هر چند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نجا شمس در واقع خود مولاناست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تواند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قدر به مولانا نزد</w:t>
      </w:r>
      <w:r w:rsidR="00FE4F4C">
        <w:rPr>
          <w:rFonts w:cs="B Zar" w:hint="cs"/>
          <w:rtl/>
        </w:rPr>
        <w:t>یک</w:t>
      </w:r>
      <w:r w:rsidRPr="00D4549C">
        <w:rPr>
          <w:rFonts w:cs="B Zar" w:hint="cs"/>
          <w:rtl/>
        </w:rPr>
        <w:t xml:space="preserve"> شود. انسان</w:t>
      </w:r>
      <w:r w:rsidR="00F84283" w:rsidRPr="00D4549C">
        <w:rPr>
          <w:rFonts w:cs="B Zar" w:hint="cs"/>
          <w:rtl/>
        </w:rPr>
        <w:t xml:space="preserve"> </w:t>
      </w:r>
      <w:r w:rsidRPr="00D4549C">
        <w:rPr>
          <w:rFonts w:cs="B Zar" w:hint="cs"/>
          <w:rtl/>
        </w:rPr>
        <w:t>ها در نقطه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اصل</w:t>
      </w:r>
      <w:r w:rsidR="00FE4F4C">
        <w:rPr>
          <w:rFonts w:cs="B Zar" w:hint="cs"/>
          <w:rtl/>
        </w:rPr>
        <w:t>ی</w:t>
      </w:r>
      <w:r w:rsidRPr="00D4549C">
        <w:rPr>
          <w:rFonts w:cs="B Zar" w:hint="cs"/>
          <w:rtl/>
        </w:rPr>
        <w:t xml:space="preserve"> سلو</w:t>
      </w:r>
      <w:r w:rsidR="00FE4F4C">
        <w:rPr>
          <w:rFonts w:cs="B Zar" w:hint="cs"/>
          <w:rtl/>
        </w:rPr>
        <w:t>ک</w:t>
      </w:r>
      <w:r w:rsidRPr="00D4549C">
        <w:rPr>
          <w:rFonts w:cs="B Zar" w:hint="cs"/>
          <w:rtl/>
        </w:rPr>
        <w:t xml:space="preserve"> تماماً وحدت روحان</w:t>
      </w:r>
      <w:r w:rsidR="00FE4F4C">
        <w:rPr>
          <w:rFonts w:cs="B Zar" w:hint="cs"/>
          <w:rtl/>
        </w:rPr>
        <w:t>ی</w:t>
      </w:r>
      <w:r w:rsidRPr="00D4549C">
        <w:rPr>
          <w:rFonts w:cs="B Zar" w:hint="cs"/>
          <w:rtl/>
        </w:rPr>
        <w:t xml:space="preserve"> دارند. آن عال</w:t>
      </w:r>
      <w:r w:rsidR="003C71B7" w:rsidRPr="00D4549C">
        <w:rPr>
          <w:rFonts w:cs="B Zar" w:hint="cs"/>
          <w:rtl/>
        </w:rPr>
        <w:t>ِ</w:t>
      </w:r>
      <w:r w:rsidRPr="00D4549C">
        <w:rPr>
          <w:rFonts w:cs="B Zar" w:hint="cs"/>
          <w:rtl/>
        </w:rPr>
        <w:t>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شما بر مبنا</w:t>
      </w:r>
      <w:r w:rsidR="00FE4F4C">
        <w:rPr>
          <w:rFonts w:cs="B Zar" w:hint="cs"/>
          <w:rtl/>
        </w:rPr>
        <w:t>ی</w:t>
      </w:r>
      <w:r w:rsidRPr="00D4549C">
        <w:rPr>
          <w:rFonts w:cs="B Zar" w:hint="cs"/>
          <w:rtl/>
        </w:rPr>
        <w:t xml:space="preserve"> نظرات او جلو م</w:t>
      </w:r>
      <w:r w:rsidR="00FE4F4C">
        <w:rPr>
          <w:rFonts w:cs="B Zar" w:hint="cs"/>
          <w:rtl/>
        </w:rPr>
        <w:t>ی</w:t>
      </w:r>
      <w:r w:rsidR="00F84283" w:rsidRPr="00D4549C">
        <w:rPr>
          <w:rFonts w:cs="B Zar" w:hint="cs"/>
          <w:rtl/>
        </w:rPr>
        <w:t xml:space="preserve"> </w:t>
      </w:r>
      <w:r w:rsidRPr="00D4549C">
        <w:rPr>
          <w:rFonts w:cs="B Zar" w:hint="cs"/>
          <w:rtl/>
        </w:rPr>
        <w:t>رو</w:t>
      </w:r>
      <w:r w:rsidR="00FE4F4C">
        <w:rPr>
          <w:rFonts w:cs="B Zar" w:hint="cs"/>
          <w:rtl/>
        </w:rPr>
        <w:t>ی</w:t>
      </w:r>
      <w:r w:rsidRPr="00D4549C">
        <w:rPr>
          <w:rFonts w:cs="B Zar" w:hint="cs"/>
          <w:rtl/>
        </w:rPr>
        <w:t>د عملاً به شما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نگران مباش تو پ</w:t>
      </w:r>
      <w:r w:rsidR="00FE4F4C">
        <w:rPr>
          <w:rFonts w:cs="B Zar" w:hint="cs"/>
          <w:rtl/>
        </w:rPr>
        <w:t>ی</w:t>
      </w:r>
      <w:r w:rsidRPr="00D4549C">
        <w:rPr>
          <w:rFonts w:cs="B Zar" w:hint="cs"/>
          <w:rtl/>
        </w:rPr>
        <w:t>ش من</w:t>
      </w:r>
      <w:r w:rsidR="00FE4F4C">
        <w:rPr>
          <w:rFonts w:cs="B Zar" w:hint="cs"/>
          <w:rtl/>
        </w:rPr>
        <w:t>ی</w:t>
      </w:r>
      <w:r w:rsidRPr="00D4549C">
        <w:rPr>
          <w:rFonts w:cs="B Zar" w:hint="cs"/>
          <w:rtl/>
        </w:rPr>
        <w:t>! و احوالاتتان را بهتر از شما م</w:t>
      </w:r>
      <w:r w:rsidR="00FE4F4C">
        <w:rPr>
          <w:rFonts w:cs="B Zar" w:hint="cs"/>
          <w:rtl/>
        </w:rPr>
        <w:t>ی</w:t>
      </w:r>
      <w:r w:rsidR="00F84283" w:rsidRPr="00D4549C">
        <w:rPr>
          <w:rFonts w:cs="B Zar" w:hint="cs"/>
          <w:rtl/>
        </w:rPr>
        <w:t xml:space="preserve"> </w:t>
      </w:r>
      <w:r w:rsidRPr="00D4549C">
        <w:rPr>
          <w:rFonts w:cs="B Zar" w:hint="cs"/>
          <w:rtl/>
        </w:rPr>
        <w:t>شناسد، و لذا هر چه ب</w:t>
      </w:r>
      <w:r w:rsidR="00FE4F4C">
        <w:rPr>
          <w:rFonts w:cs="B Zar" w:hint="cs"/>
          <w:rtl/>
        </w:rPr>
        <w:t>ی</w:t>
      </w:r>
      <w:r w:rsidRPr="00D4549C">
        <w:rPr>
          <w:rFonts w:cs="B Zar" w:hint="cs"/>
          <w:rtl/>
        </w:rPr>
        <w:t xml:space="preserve">شتر طبق نظر او عمل </w:t>
      </w:r>
      <w:r w:rsidR="00FE4F4C">
        <w:rPr>
          <w:rFonts w:cs="B Zar" w:hint="cs"/>
          <w:rtl/>
        </w:rPr>
        <w:t>ک</w:t>
      </w:r>
      <w:r w:rsidRPr="00D4549C">
        <w:rPr>
          <w:rFonts w:cs="B Zar" w:hint="cs"/>
          <w:rtl/>
        </w:rPr>
        <w:t>ن</w:t>
      </w:r>
      <w:r w:rsidR="00FE4F4C">
        <w:rPr>
          <w:rFonts w:cs="B Zar" w:hint="cs"/>
          <w:rtl/>
        </w:rPr>
        <w:t>ی</w:t>
      </w:r>
      <w:r w:rsidRPr="00D4549C">
        <w:rPr>
          <w:rFonts w:cs="B Zar" w:hint="cs"/>
          <w:rtl/>
        </w:rPr>
        <w:t>، بهتر جواب او را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 گاه</w:t>
      </w:r>
      <w:r w:rsidR="00FE4F4C">
        <w:rPr>
          <w:rFonts w:cs="B Zar" w:hint="cs"/>
          <w:rtl/>
        </w:rPr>
        <w:t>ی</w:t>
      </w:r>
      <w:r w:rsidRPr="00D4549C">
        <w:rPr>
          <w:rFonts w:cs="B Zar" w:hint="cs"/>
          <w:rtl/>
        </w:rPr>
        <w:t xml:space="preserve"> جواب را گرفته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ول</w:t>
      </w:r>
      <w:r w:rsidR="00FE4F4C">
        <w:rPr>
          <w:rFonts w:cs="B Zar" w:hint="cs"/>
          <w:rtl/>
        </w:rPr>
        <w:t>ی</w:t>
      </w:r>
      <w:r w:rsidRPr="00D4549C">
        <w:rPr>
          <w:rFonts w:cs="B Zar" w:hint="cs"/>
          <w:rtl/>
        </w:rPr>
        <w:t xml:space="preserve"> چون با خود خلوت لازم را ندار</w:t>
      </w:r>
      <w:r w:rsidR="00FE4F4C">
        <w:rPr>
          <w:rFonts w:cs="B Zar" w:hint="cs"/>
          <w:rtl/>
        </w:rPr>
        <w:t>ی</w:t>
      </w:r>
      <w:r w:rsidRPr="00D4549C">
        <w:rPr>
          <w:rFonts w:cs="B Zar" w:hint="cs"/>
          <w:rtl/>
        </w:rPr>
        <w:t xml:space="preserve"> و در خود جستجو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از جواب استاد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 استفاده </w:t>
      </w:r>
      <w:r w:rsidR="00FE4F4C">
        <w:rPr>
          <w:rFonts w:cs="B Zar" w:hint="cs"/>
          <w:rtl/>
        </w:rPr>
        <w:t>ک</w:t>
      </w:r>
      <w:r w:rsidRPr="00D4549C">
        <w:rPr>
          <w:rFonts w:cs="B Zar" w:hint="cs"/>
          <w:rtl/>
        </w:rPr>
        <w:t>ن</w:t>
      </w:r>
      <w:r w:rsidR="00FE4F4C">
        <w:rPr>
          <w:rFonts w:cs="B Zar" w:hint="cs"/>
          <w:rtl/>
        </w:rPr>
        <w:t>ی</w:t>
      </w:r>
      <w:r w:rsidRPr="00D4549C">
        <w:rPr>
          <w:rFonts w:cs="B Zar" w:hint="cs"/>
          <w:rtl/>
        </w:rPr>
        <w:t>. در روا</w:t>
      </w:r>
      <w:r w:rsidR="00FE4F4C">
        <w:rPr>
          <w:rFonts w:cs="B Zar" w:hint="cs"/>
          <w:rtl/>
        </w:rPr>
        <w:t>ی</w:t>
      </w:r>
      <w:r w:rsidRPr="00D4549C">
        <w:rPr>
          <w:rFonts w:cs="B Zar" w:hint="cs"/>
          <w:rtl/>
        </w:rPr>
        <w:t>ت دار</w:t>
      </w:r>
      <w:r w:rsidR="00FE4F4C">
        <w:rPr>
          <w:rFonts w:cs="B Zar" w:hint="cs"/>
          <w:rtl/>
        </w:rPr>
        <w:t>ی</w:t>
      </w:r>
      <w:r w:rsidRPr="00D4549C">
        <w:rPr>
          <w:rFonts w:cs="B Zar" w:hint="cs"/>
          <w:rtl/>
        </w:rPr>
        <w:t>م؛ حضرت عل</w:t>
      </w:r>
      <w:r w:rsidR="00FE4F4C">
        <w:rPr>
          <w:rFonts w:cs="B Zar" w:hint="cs"/>
          <w:rtl/>
        </w:rPr>
        <w:t>ی</w:t>
      </w:r>
      <w:r w:rsidR="00F84283" w:rsidRPr="00D4549C">
        <w:rPr>
          <w:rFonts w:cs="B Zar" w:hint="cs"/>
          <w:rtl/>
        </w:rPr>
        <w:t>(علیه السلام)</w:t>
      </w:r>
      <w:r w:rsidRPr="00D4549C">
        <w:rPr>
          <w:rFonts w:cs="B Zar" w:hint="cs"/>
          <w:rtl/>
        </w:rPr>
        <w:t xml:space="preserve"> در آخر</w:t>
      </w:r>
      <w:r w:rsidR="00FE4F4C">
        <w:rPr>
          <w:rFonts w:cs="B Zar" w:hint="cs"/>
          <w:rtl/>
        </w:rPr>
        <w:t>ی</w:t>
      </w:r>
      <w:r w:rsidRPr="00D4549C">
        <w:rPr>
          <w:rFonts w:cs="B Zar" w:hint="cs"/>
          <w:rtl/>
        </w:rPr>
        <w:t>ن ساعت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ح</w:t>
      </w:r>
      <w:r w:rsidR="00FE4F4C">
        <w:rPr>
          <w:rFonts w:cs="B Zar" w:hint="cs"/>
          <w:rtl/>
        </w:rPr>
        <w:t>ی</w:t>
      </w:r>
      <w:r w:rsidRPr="00D4549C">
        <w:rPr>
          <w:rFonts w:cs="B Zar" w:hint="cs"/>
          <w:rtl/>
        </w:rPr>
        <w:t>ات رسول خدا</w:t>
      </w:r>
      <w:r w:rsidR="00B02186" w:rsidRPr="00D4549C">
        <w:rPr>
          <w:rFonts w:cs="B Zar" w:hint="cs"/>
          <w:rtl/>
        </w:rPr>
        <w:t>(صلی الله علیه وآله)</w:t>
      </w:r>
      <w:r w:rsidRPr="00D4549C">
        <w:rPr>
          <w:rFonts w:cs="B Zar" w:hint="cs"/>
          <w:rtl/>
        </w:rPr>
        <w:t xml:space="preserve"> در آغوش پ</w:t>
      </w:r>
      <w:r w:rsidR="00FE4F4C">
        <w:rPr>
          <w:rFonts w:cs="B Zar" w:hint="cs"/>
          <w:rtl/>
        </w:rPr>
        <w:t>ی</w:t>
      </w:r>
      <w:r w:rsidRPr="00D4549C">
        <w:rPr>
          <w:rFonts w:cs="B Zar" w:hint="cs"/>
          <w:rtl/>
        </w:rPr>
        <w:t>امبر خدا</w:t>
      </w:r>
      <w:r w:rsidR="00B02186" w:rsidRPr="00D4549C">
        <w:rPr>
          <w:rFonts w:cs="B Zar" w:hint="cs"/>
          <w:rtl/>
        </w:rPr>
        <w:t>(صلی الله علیه وآله)</w:t>
      </w:r>
      <w:r w:rsidRPr="00D4549C">
        <w:rPr>
          <w:rFonts w:cs="B Zar" w:hint="cs"/>
          <w:rtl/>
        </w:rPr>
        <w:t xml:space="preserve"> قرار گرفت، ساعت</w:t>
      </w:r>
      <w:r w:rsidR="00FE4F4C">
        <w:rPr>
          <w:rFonts w:cs="B Zar" w:hint="cs"/>
          <w:rtl/>
        </w:rPr>
        <w:t>ی</w:t>
      </w:r>
      <w:r w:rsidRPr="00D4549C">
        <w:rPr>
          <w:rFonts w:cs="B Zar" w:hint="cs"/>
          <w:rtl/>
        </w:rPr>
        <w:t xml:space="preserve"> حضرت</w:t>
      </w:r>
      <w:r w:rsidR="00B02186" w:rsidRPr="00D4549C">
        <w:rPr>
          <w:rFonts w:cs="B Zar" w:hint="cs"/>
          <w:rtl/>
        </w:rPr>
        <w:t>(صلی الله علیه وآله)</w:t>
      </w:r>
      <w:r w:rsidRPr="00D4549C">
        <w:rPr>
          <w:rFonts w:cs="B Zar" w:hint="cs"/>
          <w:rtl/>
        </w:rPr>
        <w:t xml:space="preserve"> در گوش حضرت عل</w:t>
      </w:r>
      <w:r w:rsidR="00FE4F4C">
        <w:rPr>
          <w:rFonts w:cs="B Zar" w:hint="cs"/>
          <w:rtl/>
        </w:rPr>
        <w:t>ی</w:t>
      </w:r>
      <w:r w:rsidR="00F84283" w:rsidRPr="00D4549C">
        <w:rPr>
          <w:rStyle w:val="a9"/>
          <w:rFonts w:cs="B Zar" w:hint="cs"/>
          <w:rtl/>
        </w:rPr>
        <w:t>(علیه السلام)</w:t>
      </w:r>
      <w:r w:rsidRPr="00D4549C">
        <w:rPr>
          <w:rFonts w:cs="B Zar" w:hint="cs"/>
          <w:rtl/>
        </w:rPr>
        <w:t xml:space="preserve"> نجوا </w:t>
      </w:r>
      <w:r w:rsidR="00FE4F4C">
        <w:rPr>
          <w:rFonts w:cs="B Zar" w:hint="cs"/>
          <w:rtl/>
        </w:rPr>
        <w:t>ک</w:t>
      </w:r>
      <w:r w:rsidRPr="00D4549C">
        <w:rPr>
          <w:rFonts w:cs="B Zar" w:hint="cs"/>
          <w:rtl/>
        </w:rPr>
        <w:t>رد، به</w:t>
      </w:r>
      <w:r w:rsidR="00F84283" w:rsidRPr="00D4549C">
        <w:rPr>
          <w:rFonts w:cs="B Zar" w:hint="cs"/>
          <w:rtl/>
        </w:rPr>
        <w:t xml:space="preserve"> </w:t>
      </w:r>
      <w:r w:rsidRPr="00D4549C">
        <w:rPr>
          <w:rFonts w:cs="B Zar" w:hint="cs"/>
          <w:rtl/>
        </w:rPr>
        <w:t>طور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وقت</w:t>
      </w:r>
      <w:r w:rsidR="00FE4F4C">
        <w:rPr>
          <w:rFonts w:cs="B Zar" w:hint="cs"/>
          <w:rtl/>
        </w:rPr>
        <w:t>ی</w:t>
      </w:r>
      <w:r w:rsidRPr="00D4549C">
        <w:rPr>
          <w:rFonts w:cs="B Zar" w:hint="cs"/>
          <w:rtl/>
        </w:rPr>
        <w:t xml:space="preserve"> حضرت عل</w:t>
      </w:r>
      <w:r w:rsidR="00FE4F4C">
        <w:rPr>
          <w:rFonts w:cs="B Zar" w:hint="cs"/>
          <w:rtl/>
        </w:rPr>
        <w:t>ی</w:t>
      </w:r>
      <w:r w:rsidR="00F84283" w:rsidRPr="00D4549C">
        <w:rPr>
          <w:rStyle w:val="a9"/>
          <w:rFonts w:cs="B Zar" w:hint="cs"/>
          <w:rtl/>
        </w:rPr>
        <w:t>(علیه السلام)</w:t>
      </w:r>
      <w:r w:rsidRPr="00D4549C">
        <w:rPr>
          <w:rFonts w:cs="B Zar" w:hint="cs"/>
          <w:rtl/>
        </w:rPr>
        <w:t xml:space="preserve"> بلند شدند، عرق بر پ</w:t>
      </w:r>
      <w:r w:rsidR="00FE4F4C">
        <w:rPr>
          <w:rFonts w:cs="B Zar" w:hint="cs"/>
          <w:rtl/>
        </w:rPr>
        <w:t>ی</w:t>
      </w:r>
      <w:r w:rsidRPr="00D4549C">
        <w:rPr>
          <w:rFonts w:cs="B Zar" w:hint="cs"/>
          <w:rtl/>
        </w:rPr>
        <w:t>شان</w:t>
      </w:r>
      <w:r w:rsidR="00FE4F4C">
        <w:rPr>
          <w:rFonts w:cs="B Zar" w:hint="cs"/>
          <w:rtl/>
        </w:rPr>
        <w:t>ی</w:t>
      </w:r>
      <w:r w:rsidRPr="00D4549C">
        <w:rPr>
          <w:rFonts w:cs="B Zar" w:hint="cs"/>
          <w:rtl/>
        </w:rPr>
        <w:t xml:space="preserve"> و صورتشان جار</w:t>
      </w:r>
      <w:r w:rsidR="00FE4F4C">
        <w:rPr>
          <w:rFonts w:cs="B Zar" w:hint="cs"/>
          <w:rtl/>
        </w:rPr>
        <w:t>ی</w:t>
      </w:r>
      <w:r w:rsidRPr="00D4549C">
        <w:rPr>
          <w:rFonts w:cs="B Zar" w:hint="cs"/>
          <w:rtl/>
        </w:rPr>
        <w:t xml:space="preserve"> بود، فرمودند: علم اوّل</w:t>
      </w:r>
      <w:r w:rsidR="00FE4F4C">
        <w:rPr>
          <w:rFonts w:cs="B Zar" w:hint="cs"/>
          <w:rtl/>
        </w:rPr>
        <w:t>ی</w:t>
      </w:r>
      <w:r w:rsidRPr="00D4549C">
        <w:rPr>
          <w:rFonts w:cs="B Zar" w:hint="cs"/>
          <w:rtl/>
        </w:rPr>
        <w:t>ن و آخر</w:t>
      </w:r>
      <w:r w:rsidR="00FE4F4C">
        <w:rPr>
          <w:rFonts w:cs="B Zar" w:hint="cs"/>
          <w:rtl/>
        </w:rPr>
        <w:t>ی</w:t>
      </w:r>
      <w:r w:rsidRPr="00D4549C">
        <w:rPr>
          <w:rFonts w:cs="B Zar" w:hint="cs"/>
          <w:rtl/>
        </w:rPr>
        <w:t>ن را از رسول خدا</w:t>
      </w:r>
      <w:r w:rsidR="00B02186" w:rsidRPr="00D4549C">
        <w:rPr>
          <w:rFonts w:cs="B Zar" w:hint="cs"/>
          <w:rtl/>
        </w:rPr>
        <w:t>(صلی الله علیه وآله)</w:t>
      </w:r>
      <w:r w:rsidRPr="00D4549C">
        <w:rPr>
          <w:rFonts w:cs="B Zar" w:hint="cs"/>
          <w:rtl/>
        </w:rPr>
        <w:t xml:space="preserve"> آموختم.</w:t>
      </w:r>
      <w:r w:rsidRPr="00D4549C">
        <w:rPr>
          <w:rStyle w:val="FootnoteReference"/>
          <w:rFonts w:cs="B Zar"/>
          <w:rtl/>
        </w:rPr>
        <w:footnoteReference w:id="217"/>
      </w:r>
      <w:r w:rsidR="000420CC"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ها به جهت آن است </w:t>
      </w:r>
      <w:r w:rsidR="00FE4F4C">
        <w:rPr>
          <w:rFonts w:cs="B Zar" w:hint="cs"/>
          <w:rtl/>
        </w:rPr>
        <w:t>ک</w:t>
      </w:r>
      <w:r w:rsidRPr="00D4549C">
        <w:rPr>
          <w:rFonts w:cs="B Zar" w:hint="cs"/>
          <w:rtl/>
        </w:rPr>
        <w:t>ه حضرت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از راه</w:t>
      </w:r>
      <w:r w:rsidR="00F84283" w:rsidRPr="00D4549C">
        <w:rPr>
          <w:rFonts w:cs="B Zar" w:hint="cs"/>
          <w:rtl/>
        </w:rPr>
        <w:t xml:space="preserve"> </w:t>
      </w:r>
      <w:r w:rsidRPr="00D4549C">
        <w:rPr>
          <w:rFonts w:cs="B Zar" w:hint="cs"/>
          <w:rtl/>
        </w:rPr>
        <w:t>ها را رفته</w:t>
      </w:r>
      <w:r w:rsidR="00F84283" w:rsidRPr="00D4549C">
        <w:rPr>
          <w:rFonts w:cs="B Zar" w:hint="cs"/>
          <w:rtl/>
        </w:rPr>
        <w:t xml:space="preserve"> </w:t>
      </w:r>
      <w:r w:rsidRPr="00D4549C">
        <w:rPr>
          <w:rFonts w:cs="B Zar" w:hint="cs"/>
          <w:rtl/>
        </w:rPr>
        <w:t>اند و لذا با تذکر رسول خدا</w:t>
      </w:r>
      <w:r w:rsidR="00B02186" w:rsidRPr="00D4549C">
        <w:rPr>
          <w:rFonts w:cs="B Zar" w:hint="cs"/>
          <w:rtl/>
        </w:rPr>
        <w:t>(صلی الله علیه وآله)</w:t>
      </w:r>
      <w:r w:rsidRPr="00D4549C">
        <w:rPr>
          <w:rFonts w:cs="B Zar" w:hint="cs"/>
          <w:rtl/>
        </w:rPr>
        <w:t xml:space="preserve"> درها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شان گشوده م</w:t>
      </w:r>
      <w:r w:rsidR="00FE4F4C">
        <w:rPr>
          <w:rFonts w:cs="B Zar" w:hint="cs"/>
          <w:rtl/>
        </w:rPr>
        <w:t>ی</w:t>
      </w:r>
      <w:r w:rsidR="00F84283" w:rsidRPr="00D4549C">
        <w:rPr>
          <w:rFonts w:cs="B Zar" w:hint="cs"/>
          <w:rtl/>
        </w:rPr>
        <w:t xml:space="preserve"> </w:t>
      </w:r>
      <w:r w:rsidRPr="00D4549C">
        <w:rPr>
          <w:rFonts w:cs="B Zar" w:hint="cs"/>
          <w:rtl/>
        </w:rPr>
        <w:t>شود تا به س</w:t>
      </w:r>
      <w:r w:rsidR="00FE4F4C">
        <w:rPr>
          <w:rFonts w:cs="B Zar" w:hint="cs"/>
          <w:rtl/>
        </w:rPr>
        <w:t>ی</w:t>
      </w:r>
      <w:r w:rsidRPr="00D4549C">
        <w:rPr>
          <w:rFonts w:cs="B Zar" w:hint="cs"/>
          <w:rtl/>
        </w:rPr>
        <w:t>ر نها</w:t>
      </w:r>
      <w:r w:rsidR="00FE4F4C">
        <w:rPr>
          <w:rFonts w:cs="B Zar" w:hint="cs"/>
          <w:rtl/>
        </w:rPr>
        <w:t>یی</w:t>
      </w:r>
      <w:r w:rsidRPr="00D4549C">
        <w:rPr>
          <w:rFonts w:cs="B Zar" w:hint="cs"/>
          <w:rtl/>
        </w:rPr>
        <w:t xml:space="preserve"> دست </w:t>
      </w:r>
      <w:r w:rsidR="00FE4F4C">
        <w:rPr>
          <w:rFonts w:cs="B Zar" w:hint="cs"/>
          <w:rtl/>
        </w:rPr>
        <w:t>ی</w:t>
      </w:r>
      <w:r w:rsidRPr="00D4549C">
        <w:rPr>
          <w:rFonts w:cs="B Zar" w:hint="cs"/>
          <w:rtl/>
        </w:rPr>
        <w:t>ابند.</w:t>
      </w:r>
    </w:p>
    <w:p w:rsidR="003D79BF" w:rsidRPr="00D4549C" w:rsidRDefault="003D79BF" w:rsidP="003D79BF">
      <w:pPr>
        <w:rPr>
          <w:rFonts w:cs="B Zar" w:hint="cs"/>
          <w:rtl/>
        </w:rPr>
      </w:pPr>
      <w:r w:rsidRPr="00D4549C">
        <w:rPr>
          <w:rFonts w:cs="B Zar" w:hint="cs"/>
          <w:rtl/>
        </w:rPr>
        <w:t>بارها</w:t>
      </w:r>
      <w:r w:rsidR="00F84283" w:rsidRPr="00D4549C">
        <w:rPr>
          <w:rFonts w:cs="B Zar" w:hint="cs"/>
          <w:rtl/>
        </w:rPr>
        <w:t xml:space="preserve"> </w:t>
      </w:r>
      <w:r w:rsidRPr="00D4549C">
        <w:rPr>
          <w:rFonts w:cs="B Zar" w:hint="cs"/>
          <w:rtl/>
        </w:rPr>
        <w:t>و بارها ما از نعمت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اطرافمان استفاده ن</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مولو</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«سِرّ، از همه آش</w:t>
      </w:r>
      <w:r w:rsidR="00FE4F4C">
        <w:rPr>
          <w:rFonts w:cs="B Zar" w:hint="cs"/>
          <w:rtl/>
        </w:rPr>
        <w:t>ک</w:t>
      </w:r>
      <w:r w:rsidRPr="00D4549C">
        <w:rPr>
          <w:rFonts w:cs="B Zar" w:hint="cs"/>
          <w:rtl/>
        </w:rPr>
        <w:t>ارتر است»، ول</w:t>
      </w:r>
      <w:r w:rsidR="00FE4F4C">
        <w:rPr>
          <w:rFonts w:cs="B Zar" w:hint="cs"/>
          <w:rtl/>
        </w:rPr>
        <w:t>ی</w:t>
      </w:r>
      <w:r w:rsidRPr="00D4549C">
        <w:rPr>
          <w:rFonts w:cs="B Zar" w:hint="cs"/>
          <w:rtl/>
        </w:rPr>
        <w:t xml:space="preserve"> سِرّ فهم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ار همه ن</w:t>
      </w:r>
      <w:r w:rsidR="00FE4F4C">
        <w:rPr>
          <w:rFonts w:cs="B Zar" w:hint="cs"/>
          <w:rtl/>
        </w:rPr>
        <w:t>ی</w:t>
      </w:r>
      <w:r w:rsidRPr="00D4549C">
        <w:rPr>
          <w:rFonts w:cs="B Zar" w:hint="cs"/>
          <w:rtl/>
        </w:rPr>
        <w:t xml:space="preserve">ست، سرّ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ا</w:t>
      </w:r>
      <w:r w:rsidR="00FE4F4C">
        <w:rPr>
          <w:rFonts w:cs="B Zar" w:hint="cs"/>
          <w:rtl/>
        </w:rPr>
        <w:t>ک</w:t>
      </w:r>
      <w:r w:rsidRPr="00D4549C">
        <w:rPr>
          <w:rFonts w:cs="B Zar" w:hint="cs"/>
          <w:rtl/>
        </w:rPr>
        <w:t>ثر مردم پنهان است، از همه چ</w:t>
      </w:r>
      <w:r w:rsidR="00FE4F4C">
        <w:rPr>
          <w:rFonts w:cs="B Zar" w:hint="cs"/>
          <w:rtl/>
        </w:rPr>
        <w:t>ی</w:t>
      </w:r>
      <w:r w:rsidRPr="00D4549C">
        <w:rPr>
          <w:rFonts w:cs="B Zar" w:hint="cs"/>
          <w:rtl/>
        </w:rPr>
        <w:t>زها آش</w:t>
      </w:r>
      <w:r w:rsidR="00FE4F4C">
        <w:rPr>
          <w:rFonts w:cs="B Zar" w:hint="cs"/>
          <w:rtl/>
        </w:rPr>
        <w:t>ک</w:t>
      </w:r>
      <w:r w:rsidRPr="00D4549C">
        <w:rPr>
          <w:rFonts w:cs="B Zar" w:hint="cs"/>
          <w:rtl/>
        </w:rPr>
        <w:t>ارتر است، سِرّ</w:t>
      </w:r>
      <w:r w:rsidR="00FE4F4C">
        <w:rPr>
          <w:rFonts w:cs="B Zar" w:hint="cs"/>
          <w:rtl/>
        </w:rPr>
        <w:t>ی</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حق</w:t>
      </w:r>
      <w:r w:rsidR="00FE4F4C">
        <w:rPr>
          <w:rFonts w:cs="B Zar" w:hint="cs"/>
          <w:rtl/>
        </w:rPr>
        <w:t>ی</w:t>
      </w:r>
      <w:r w:rsidRPr="00D4549C">
        <w:rPr>
          <w:rFonts w:cs="B Zar" w:hint="cs"/>
          <w:rtl/>
        </w:rPr>
        <w:t>قت عالَم، آش</w:t>
      </w:r>
      <w:r w:rsidR="00FE4F4C">
        <w:rPr>
          <w:rFonts w:cs="B Zar" w:hint="cs"/>
          <w:rtl/>
        </w:rPr>
        <w:t>ک</w:t>
      </w:r>
      <w:r w:rsidRPr="00D4549C">
        <w:rPr>
          <w:rFonts w:cs="B Zar" w:hint="cs"/>
          <w:rtl/>
        </w:rPr>
        <w:t>ارتر</w:t>
      </w:r>
      <w:r w:rsidR="00FE4F4C">
        <w:rPr>
          <w:rFonts w:cs="B Zar" w:hint="cs"/>
          <w:rtl/>
        </w:rPr>
        <w:t>ی</w:t>
      </w:r>
      <w:r w:rsidRPr="00D4549C">
        <w:rPr>
          <w:rFonts w:cs="B Zar" w:hint="cs"/>
          <w:rtl/>
        </w:rPr>
        <w:t>ن حق</w:t>
      </w:r>
      <w:r w:rsidR="00FE4F4C">
        <w:rPr>
          <w:rFonts w:cs="B Zar" w:hint="cs"/>
          <w:rtl/>
        </w:rPr>
        <w:t>ی</w:t>
      </w:r>
      <w:r w:rsidRPr="00D4549C">
        <w:rPr>
          <w:rFonts w:cs="B Zar" w:hint="cs"/>
          <w:rtl/>
        </w:rPr>
        <w:t>قت عالم است، مثل نورِ ب</w:t>
      </w:r>
      <w:r w:rsidR="00FE4F4C">
        <w:rPr>
          <w:rFonts w:cs="B Zar" w:hint="cs"/>
          <w:rtl/>
        </w:rPr>
        <w:t>ی</w:t>
      </w:r>
      <w:r w:rsidR="00F84283" w:rsidRPr="00D4549C">
        <w:rPr>
          <w:rFonts w:cs="B Zar" w:hint="cs"/>
          <w:rtl/>
        </w:rPr>
        <w:t xml:space="preserve"> </w:t>
      </w:r>
      <w:r w:rsidRPr="00D4549C">
        <w:rPr>
          <w:rFonts w:cs="B Zar" w:hint="cs"/>
          <w:rtl/>
        </w:rPr>
        <w:t xml:space="preserve">رنگ </w:t>
      </w:r>
      <w:r w:rsidR="00FE4F4C">
        <w:rPr>
          <w:rFonts w:cs="B Zar" w:hint="cs"/>
          <w:rtl/>
        </w:rPr>
        <w:t>ک</w:t>
      </w:r>
      <w:r w:rsidRPr="00D4549C">
        <w:rPr>
          <w:rFonts w:cs="B Zar" w:hint="cs"/>
          <w:rtl/>
        </w:rPr>
        <w:t>ه از بس زلال و بدون محدود</w:t>
      </w:r>
      <w:r w:rsidR="00FE4F4C">
        <w:rPr>
          <w:rFonts w:cs="B Zar" w:hint="cs"/>
          <w:rtl/>
        </w:rPr>
        <w:t>ی</w:t>
      </w:r>
      <w:r w:rsidRPr="00D4549C">
        <w:rPr>
          <w:rFonts w:cs="B Zar" w:hint="cs"/>
          <w:rtl/>
        </w:rPr>
        <w:t>ت است، ناپ</w:t>
      </w:r>
      <w:r w:rsidR="00FE4F4C">
        <w:rPr>
          <w:rFonts w:cs="B Zar" w:hint="cs"/>
          <w:rtl/>
        </w:rPr>
        <w:t>ی</w:t>
      </w:r>
      <w:r w:rsidRPr="00D4549C">
        <w:rPr>
          <w:rFonts w:cs="B Zar" w:hint="cs"/>
          <w:rtl/>
        </w:rPr>
        <w:t>دا است. ظاهرها ب</w:t>
      </w:r>
      <w:r w:rsidR="00FE4F4C">
        <w:rPr>
          <w:rFonts w:cs="B Zar" w:hint="cs"/>
          <w:rtl/>
        </w:rPr>
        <w:t>ی</w:t>
      </w:r>
      <w:r w:rsidRPr="00D4549C">
        <w:rPr>
          <w:rFonts w:cs="B Zar" w:hint="cs"/>
          <w:rtl/>
        </w:rPr>
        <w:t>شتر پنهان است، باطن</w:t>
      </w:r>
      <w:r w:rsidR="00F84283" w:rsidRPr="00D4549C">
        <w:rPr>
          <w:rFonts w:cs="B Zar" w:hint="cs"/>
          <w:rtl/>
        </w:rPr>
        <w:t xml:space="preserve"> </w:t>
      </w:r>
      <w:r w:rsidRPr="00D4549C">
        <w:rPr>
          <w:rFonts w:cs="B Zar" w:hint="cs"/>
          <w:rtl/>
        </w:rPr>
        <w:t>ها آش</w:t>
      </w:r>
      <w:r w:rsidR="00FE4F4C">
        <w:rPr>
          <w:rFonts w:cs="B Zar" w:hint="cs"/>
          <w:rtl/>
        </w:rPr>
        <w:t>ک</w:t>
      </w:r>
      <w:r w:rsidRPr="00D4549C">
        <w:rPr>
          <w:rFonts w:cs="B Zar" w:hint="cs"/>
          <w:rtl/>
        </w:rPr>
        <w:t>ارترند، ول</w:t>
      </w:r>
      <w:r w:rsidR="00FE4F4C">
        <w:rPr>
          <w:rFonts w:cs="B Zar" w:hint="cs"/>
          <w:rtl/>
        </w:rPr>
        <w:t>ی</w:t>
      </w:r>
      <w:r w:rsidRPr="00D4549C">
        <w:rPr>
          <w:rFonts w:cs="B Zar" w:hint="cs"/>
          <w:rtl/>
        </w:rPr>
        <w:t xml:space="preserve"> چشم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باطن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آش</w:t>
      </w:r>
      <w:r w:rsidR="00FE4F4C">
        <w:rPr>
          <w:rFonts w:cs="B Zar" w:hint="cs"/>
          <w:rtl/>
        </w:rPr>
        <w:t>ک</w:t>
      </w:r>
      <w:r w:rsidRPr="00D4549C">
        <w:rPr>
          <w:rFonts w:cs="B Zar" w:hint="cs"/>
          <w:rtl/>
        </w:rPr>
        <w:t>ار را بب</w:t>
      </w:r>
      <w:r w:rsidR="00FE4F4C">
        <w:rPr>
          <w:rFonts w:cs="B Zar" w:hint="cs"/>
          <w:rtl/>
        </w:rPr>
        <w:t>ی</w:t>
      </w:r>
      <w:r w:rsidRPr="00D4549C">
        <w:rPr>
          <w:rFonts w:cs="B Zar" w:hint="cs"/>
          <w:rtl/>
        </w:rPr>
        <w:t>ند، در همه ن</w:t>
      </w:r>
      <w:r w:rsidR="00FE4F4C">
        <w:rPr>
          <w:rFonts w:cs="B Zar" w:hint="cs"/>
          <w:rtl/>
        </w:rPr>
        <w:t>ی</w:t>
      </w:r>
      <w:r w:rsidRPr="00D4549C">
        <w:rPr>
          <w:rFonts w:cs="B Zar" w:hint="cs"/>
          <w:rtl/>
        </w:rPr>
        <w:t>ست. ا</w:t>
      </w:r>
      <w:r w:rsidR="00FE4F4C">
        <w:rPr>
          <w:rFonts w:cs="B Zar" w:hint="cs"/>
          <w:rtl/>
        </w:rPr>
        <w:t>ی</w:t>
      </w:r>
      <w:r w:rsidRPr="00D4549C">
        <w:rPr>
          <w:rFonts w:cs="B Zar" w:hint="cs"/>
          <w:rtl/>
        </w:rPr>
        <w:t xml:space="preserve">ن مشکل با به </w:t>
      </w:r>
      <w:r w:rsidR="00FE4F4C">
        <w:rPr>
          <w:rFonts w:cs="B Zar" w:hint="cs"/>
          <w:rtl/>
        </w:rPr>
        <w:t>ک</w:t>
      </w:r>
      <w:r w:rsidRPr="00D4549C">
        <w:rPr>
          <w:rFonts w:cs="B Zar" w:hint="cs"/>
          <w:rtl/>
        </w:rPr>
        <w:t>ارگ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جنبه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قلب</w:t>
      </w:r>
      <w:r w:rsidR="00FE4F4C">
        <w:rPr>
          <w:rFonts w:cs="B Zar" w:hint="cs"/>
          <w:rtl/>
        </w:rPr>
        <w:t>ی</w:t>
      </w:r>
      <w:r w:rsidRPr="00D4549C">
        <w:rPr>
          <w:rFonts w:cs="B Zar" w:hint="cs"/>
          <w:rtl/>
        </w:rPr>
        <w:t xml:space="preserve"> و س</w:t>
      </w:r>
      <w:r w:rsidR="00FE4F4C">
        <w:rPr>
          <w:rFonts w:cs="B Zar" w:hint="cs"/>
          <w:rtl/>
        </w:rPr>
        <w:t>ی</w:t>
      </w:r>
      <w:r w:rsidRPr="00D4549C">
        <w:rPr>
          <w:rFonts w:cs="B Zar" w:hint="cs"/>
          <w:rtl/>
        </w:rPr>
        <w:t>ر در درون حل م</w:t>
      </w:r>
      <w:r w:rsidR="00FE4F4C">
        <w:rPr>
          <w:rFonts w:cs="B Zar" w:hint="cs"/>
          <w:rtl/>
        </w:rPr>
        <w:t>ی</w:t>
      </w:r>
      <w:r w:rsidR="00F84283" w:rsidRPr="00D4549C">
        <w:rPr>
          <w:rFonts w:cs="B Zar" w:hint="cs"/>
          <w:rtl/>
        </w:rPr>
        <w:t xml:space="preserve"> </w:t>
      </w:r>
      <w:r w:rsidRPr="00D4549C">
        <w:rPr>
          <w:rFonts w:cs="B Zar" w:hint="cs"/>
          <w:rtl/>
        </w:rPr>
        <w:t>شود.</w:t>
      </w:r>
    </w:p>
    <w:p w:rsidR="003D79BF" w:rsidRPr="00D4549C" w:rsidRDefault="003D79BF" w:rsidP="003D79BF">
      <w:pPr>
        <w:rPr>
          <w:rFonts w:cs="B Zar" w:hint="cs"/>
          <w:rtl/>
        </w:rPr>
      </w:pPr>
      <w:r w:rsidRPr="00D4549C">
        <w:rPr>
          <w:rFonts w:cs="B Zar" w:hint="cs"/>
          <w:rtl/>
        </w:rPr>
        <w:t>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فرمود: از مهم</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w:t>
      </w:r>
      <w:r w:rsidR="003C71B7" w:rsidRPr="00D4549C">
        <w:rPr>
          <w:rFonts w:cs="B Zar" w:hint="cs"/>
          <w:rtl/>
        </w:rPr>
        <w:t>ها</w:t>
      </w:r>
      <w:r w:rsidRPr="00D4549C">
        <w:rPr>
          <w:rFonts w:cs="B Zar" w:hint="cs"/>
          <w:rtl/>
        </w:rPr>
        <w:t>، شناخت و تف</w:t>
      </w:r>
      <w:r w:rsidR="00FE4F4C">
        <w:rPr>
          <w:rFonts w:cs="B Zar" w:hint="cs"/>
          <w:rtl/>
        </w:rPr>
        <w:t>کیک</w:t>
      </w:r>
      <w:r w:rsidRPr="00D4549C">
        <w:rPr>
          <w:rFonts w:cs="B Zar" w:hint="cs"/>
          <w:rtl/>
        </w:rPr>
        <w:t xml:space="preserve"> خواطر مل</w:t>
      </w:r>
      <w:r w:rsidR="00FE4F4C">
        <w:rPr>
          <w:rFonts w:cs="B Zar" w:hint="cs"/>
          <w:rtl/>
        </w:rPr>
        <w:t>کی</w:t>
      </w:r>
      <w:r w:rsidRPr="00D4549C">
        <w:rPr>
          <w:rFonts w:cs="B Zar" w:hint="cs"/>
          <w:rtl/>
        </w:rPr>
        <w:t xml:space="preserve"> از خواطر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و ا</w:t>
      </w:r>
      <w:r w:rsidR="00FE4F4C">
        <w:rPr>
          <w:rFonts w:cs="B Zar" w:hint="cs"/>
          <w:rtl/>
        </w:rPr>
        <w:t>ی</w:t>
      </w:r>
      <w:r w:rsidRPr="00D4549C">
        <w:rPr>
          <w:rFonts w:cs="B Zar" w:hint="cs"/>
          <w:rtl/>
        </w:rPr>
        <w:t>ن با آشنا</w:t>
      </w:r>
      <w:r w:rsidR="00FE4F4C">
        <w:rPr>
          <w:rFonts w:cs="B Zar" w:hint="cs"/>
          <w:rtl/>
        </w:rPr>
        <w:t>یی</w:t>
      </w:r>
      <w:r w:rsidRPr="00D4549C">
        <w:rPr>
          <w:rFonts w:cs="B Zar" w:hint="cs"/>
          <w:rtl/>
        </w:rPr>
        <w:t xml:space="preserve"> از خود امکان دارد، و راه اصل</w:t>
      </w:r>
      <w:r w:rsidR="00FE4F4C">
        <w:rPr>
          <w:rFonts w:cs="B Zar" w:hint="cs"/>
          <w:rtl/>
        </w:rPr>
        <w:t>ی</w:t>
      </w:r>
      <w:r w:rsidRPr="00D4549C">
        <w:rPr>
          <w:rFonts w:cs="B Zar" w:hint="cs"/>
          <w:rtl/>
        </w:rPr>
        <w:t xml:space="preserve"> آن است </w:t>
      </w:r>
      <w:r w:rsidR="00FE4F4C">
        <w:rPr>
          <w:rFonts w:cs="B Zar" w:hint="cs"/>
          <w:rtl/>
        </w:rPr>
        <w:t>ک</w:t>
      </w:r>
      <w:r w:rsidRPr="00D4549C">
        <w:rPr>
          <w:rFonts w:cs="B Zar" w:hint="cs"/>
          <w:rtl/>
        </w:rPr>
        <w:t>ه انسان ن</w:t>
      </w:r>
      <w:r w:rsidR="00FE4F4C">
        <w:rPr>
          <w:rFonts w:cs="B Zar" w:hint="cs"/>
          <w:rtl/>
        </w:rPr>
        <w:t>ی</w:t>
      </w:r>
      <w:r w:rsidRPr="00D4549C">
        <w:rPr>
          <w:rFonts w:cs="B Zar" w:hint="cs"/>
          <w:rtl/>
        </w:rPr>
        <w:t>رنگ</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نفس را و ن</w:t>
      </w:r>
      <w:r w:rsidR="00FE4F4C">
        <w:rPr>
          <w:rFonts w:cs="B Zar" w:hint="cs"/>
          <w:rtl/>
        </w:rPr>
        <w:t>ک</w:t>
      </w:r>
      <w:r w:rsidRPr="00D4549C">
        <w:rPr>
          <w:rFonts w:cs="B Zar" w:hint="cs"/>
          <w:rtl/>
        </w:rPr>
        <w:t>ته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بار</w:t>
      </w:r>
      <w:r w:rsidR="00FE4F4C">
        <w:rPr>
          <w:rFonts w:cs="B Zar" w:hint="cs"/>
          <w:rtl/>
        </w:rPr>
        <w:t>یک</w:t>
      </w:r>
      <w:r w:rsidRPr="00D4549C">
        <w:rPr>
          <w:rFonts w:cs="B Zar" w:hint="cs"/>
          <w:rtl/>
        </w:rPr>
        <w:t xml:space="preserve"> تقوا را بشناسد </w:t>
      </w:r>
      <w:r w:rsidR="00FE4F4C">
        <w:rPr>
          <w:rFonts w:cs="B Zar" w:hint="cs"/>
          <w:rtl/>
        </w:rPr>
        <w:t>ک</w:t>
      </w:r>
      <w:r w:rsidRPr="00D4549C">
        <w:rPr>
          <w:rFonts w:cs="B Zar" w:hint="cs"/>
          <w:rtl/>
        </w:rPr>
        <w:t>ه خود ا</w:t>
      </w:r>
      <w:r w:rsidR="00FE4F4C">
        <w:rPr>
          <w:rFonts w:cs="B Zar" w:hint="cs"/>
          <w:rtl/>
        </w:rPr>
        <w:t>ی</w:t>
      </w:r>
      <w:r w:rsidRPr="00D4549C">
        <w:rPr>
          <w:rFonts w:cs="B Zar" w:hint="cs"/>
          <w:rtl/>
        </w:rPr>
        <w:t>ن موضوع به دقّت</w:t>
      </w:r>
      <w:r w:rsidR="00F84283" w:rsidRPr="00D4549C">
        <w:rPr>
          <w:rFonts w:cs="B Zar" w:hint="cs"/>
          <w:rtl/>
        </w:rPr>
        <w:t xml:space="preserve"> </w:t>
      </w:r>
      <w:r w:rsidRPr="00D4549C">
        <w:rPr>
          <w:rFonts w:cs="B Zar" w:hint="cs"/>
          <w:rtl/>
        </w:rPr>
        <w:t>ها و مواظبت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درون</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از دارد. و از طر</w:t>
      </w:r>
      <w:r w:rsidR="00FE4F4C">
        <w:rPr>
          <w:rFonts w:cs="B Zar" w:hint="cs"/>
          <w:rtl/>
        </w:rPr>
        <w:t>ی</w:t>
      </w:r>
      <w:r w:rsidRPr="00D4549C">
        <w:rPr>
          <w:rFonts w:cs="B Zar" w:hint="cs"/>
          <w:rtl/>
        </w:rPr>
        <w:t>ق پرس</w:t>
      </w:r>
      <w:r w:rsidR="00FE4F4C">
        <w:rPr>
          <w:rFonts w:cs="B Zar" w:hint="cs"/>
          <w:rtl/>
        </w:rPr>
        <w:t>ی</w:t>
      </w:r>
      <w:r w:rsidRPr="00D4549C">
        <w:rPr>
          <w:rFonts w:cs="B Zar" w:hint="cs"/>
          <w:rtl/>
        </w:rPr>
        <w:t>دن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رون</w:t>
      </w:r>
      <w:r w:rsidR="00FE4F4C">
        <w:rPr>
          <w:rFonts w:cs="B Zar" w:hint="cs"/>
          <w:rtl/>
        </w:rPr>
        <w:t>ی</w:t>
      </w:r>
      <w:r w:rsidRPr="00D4549C">
        <w:rPr>
          <w:rFonts w:cs="B Zar" w:hint="cs"/>
          <w:rtl/>
        </w:rPr>
        <w:t xml:space="preserve"> مسئله روشن نم</w:t>
      </w:r>
      <w:r w:rsidR="00FE4F4C">
        <w:rPr>
          <w:rFonts w:cs="B Zar" w:hint="cs"/>
          <w:rtl/>
        </w:rPr>
        <w:t>ی</w:t>
      </w:r>
      <w:r w:rsidR="00F84283" w:rsidRPr="00D4549C">
        <w:rPr>
          <w:rFonts w:cs="B Zar" w:hint="cs"/>
          <w:rtl/>
        </w:rPr>
        <w:t xml:space="preserve"> </w:t>
      </w:r>
      <w:r w:rsidRPr="00D4549C">
        <w:rPr>
          <w:rFonts w:cs="B Zar" w:hint="cs"/>
          <w:rtl/>
        </w:rPr>
        <w:t>شود. مم</w:t>
      </w:r>
      <w:r w:rsidR="00FE4F4C">
        <w:rPr>
          <w:rFonts w:cs="B Zar" w:hint="cs"/>
          <w:rtl/>
        </w:rPr>
        <w:t>ک</w:t>
      </w:r>
      <w:r w:rsidRPr="00D4549C">
        <w:rPr>
          <w:rFonts w:cs="B Zar" w:hint="cs"/>
          <w:rtl/>
        </w:rPr>
        <w:t>ن است بگو</w:t>
      </w:r>
      <w:r w:rsidR="00FE4F4C">
        <w:rPr>
          <w:rFonts w:cs="B Zar" w:hint="cs"/>
          <w:rtl/>
        </w:rPr>
        <w:t>یی</w:t>
      </w:r>
      <w:r w:rsidRPr="00D4549C">
        <w:rPr>
          <w:rFonts w:cs="B Zar" w:hint="cs"/>
          <w:rtl/>
        </w:rPr>
        <w:t>د: طول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شد، بس</w:t>
      </w:r>
      <w:r w:rsidR="00FE4F4C">
        <w:rPr>
          <w:rFonts w:cs="B Zar" w:hint="cs"/>
          <w:rtl/>
        </w:rPr>
        <w:t>ی</w:t>
      </w:r>
      <w:r w:rsidRPr="00D4549C">
        <w:rPr>
          <w:rFonts w:cs="B Zar" w:hint="cs"/>
          <w:rtl/>
        </w:rPr>
        <w:t>ار خوب، اگر طول ب</w:t>
      </w:r>
      <w:r w:rsidR="00FE4F4C">
        <w:rPr>
          <w:rFonts w:cs="B Zar" w:hint="cs"/>
          <w:rtl/>
        </w:rPr>
        <w:t>ک</w:t>
      </w:r>
      <w:r w:rsidRPr="00D4549C">
        <w:rPr>
          <w:rFonts w:cs="B Zar" w:hint="cs"/>
          <w:rtl/>
        </w:rPr>
        <w:t>شد و پس از مدّت</w:t>
      </w:r>
      <w:r w:rsidR="00FE4F4C">
        <w:rPr>
          <w:rFonts w:cs="B Zar" w:hint="cs"/>
          <w:rtl/>
        </w:rPr>
        <w:t>ی</w:t>
      </w:r>
      <w:r w:rsidRPr="00D4549C">
        <w:rPr>
          <w:rFonts w:cs="B Zar" w:hint="cs"/>
          <w:rtl/>
        </w:rPr>
        <w:t xml:space="preserve"> به لطف خدا ا</w:t>
      </w:r>
      <w:r w:rsidR="00FE4F4C">
        <w:rPr>
          <w:rFonts w:cs="B Zar" w:hint="cs"/>
          <w:rtl/>
        </w:rPr>
        <w:t>ی</w:t>
      </w:r>
      <w:r w:rsidRPr="00D4549C">
        <w:rPr>
          <w:rFonts w:cs="B Zar" w:hint="cs"/>
          <w:rtl/>
        </w:rPr>
        <w:t>ن هوش</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و توجّه نسبت به تف</w:t>
      </w:r>
      <w:r w:rsidR="00FE4F4C">
        <w:rPr>
          <w:rFonts w:cs="B Zar" w:hint="cs"/>
          <w:rtl/>
        </w:rPr>
        <w:t>کیک</w:t>
      </w:r>
      <w:r w:rsidRPr="00D4549C">
        <w:rPr>
          <w:rFonts w:cs="B Zar" w:hint="cs"/>
          <w:rtl/>
        </w:rPr>
        <w:t xml:space="preserve"> خواطر مل</w:t>
      </w:r>
      <w:r w:rsidR="00FE4F4C">
        <w:rPr>
          <w:rFonts w:cs="B Zar" w:hint="cs"/>
          <w:rtl/>
        </w:rPr>
        <w:t>کی</w:t>
      </w:r>
      <w:r w:rsidRPr="00D4549C">
        <w:rPr>
          <w:rFonts w:cs="B Zar" w:hint="cs"/>
          <w:rtl/>
        </w:rPr>
        <w:t xml:space="preserve"> و ش</w:t>
      </w:r>
      <w:r w:rsidR="00FE4F4C">
        <w:rPr>
          <w:rFonts w:cs="B Zar" w:hint="cs"/>
          <w:rtl/>
        </w:rPr>
        <w:t>ی</w:t>
      </w:r>
      <w:r w:rsidRPr="00D4549C">
        <w:rPr>
          <w:rFonts w:cs="B Zar" w:hint="cs"/>
          <w:rtl/>
        </w:rPr>
        <w:t>طان</w:t>
      </w:r>
      <w:r w:rsidR="00FE4F4C">
        <w:rPr>
          <w:rFonts w:cs="B Zar" w:hint="cs"/>
          <w:rtl/>
        </w:rPr>
        <w:t>ی</w:t>
      </w:r>
      <w:r w:rsidR="000420CC" w:rsidRPr="00D4549C">
        <w:rPr>
          <w:rFonts w:cs="B Zar" w:hint="cs"/>
          <w:rtl/>
        </w:rPr>
        <w:t xml:space="preserve"> </w:t>
      </w:r>
      <w:r w:rsidRPr="00D4549C">
        <w:rPr>
          <w:rFonts w:cs="B Zar" w:hint="cs"/>
          <w:rtl/>
        </w:rPr>
        <w:t>را به</w:t>
      </w:r>
      <w:r w:rsidR="00F84283" w:rsidRPr="00D4549C">
        <w:rPr>
          <w:rFonts w:cs="B Zar" w:hint="cs"/>
          <w:rtl/>
        </w:rPr>
        <w:t xml:space="preserve"> </w:t>
      </w:r>
      <w:r w:rsidRPr="00D4549C">
        <w:rPr>
          <w:rFonts w:cs="B Zar" w:hint="cs"/>
          <w:rtl/>
        </w:rPr>
        <w:t>دست آور</w:t>
      </w:r>
      <w:r w:rsidR="00FE4F4C">
        <w:rPr>
          <w:rFonts w:cs="B Zar" w:hint="cs"/>
          <w:rtl/>
        </w:rPr>
        <w:t>ی</w:t>
      </w:r>
      <w:r w:rsidRPr="00D4549C">
        <w:rPr>
          <w:rFonts w:cs="B Zar" w:hint="cs"/>
          <w:rtl/>
        </w:rPr>
        <w:t xml:space="preserve">، بهتر است و </w:t>
      </w:r>
      <w:r w:rsidR="00FE4F4C">
        <w:rPr>
          <w:rFonts w:cs="B Zar" w:hint="cs"/>
          <w:rtl/>
        </w:rPr>
        <w:t>ی</w:t>
      </w:r>
      <w:r w:rsidRPr="00D4549C">
        <w:rPr>
          <w:rFonts w:cs="B Zar" w:hint="cs"/>
          <w:rtl/>
        </w:rPr>
        <w:t>ا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طول ن</w:t>
      </w:r>
      <w:r w:rsidR="00FE4F4C">
        <w:rPr>
          <w:rFonts w:cs="B Zar" w:hint="cs"/>
          <w:rtl/>
        </w:rPr>
        <w:t>ک</w:t>
      </w:r>
      <w:r w:rsidRPr="00D4549C">
        <w:rPr>
          <w:rFonts w:cs="B Zar" w:hint="cs"/>
          <w:rtl/>
        </w:rPr>
        <w:t>شد و به</w:t>
      </w:r>
      <w:r w:rsidR="00F84283" w:rsidRPr="00D4549C">
        <w:rPr>
          <w:rFonts w:cs="B Zar" w:hint="cs"/>
          <w:rtl/>
        </w:rPr>
        <w:t xml:space="preserve"> </w:t>
      </w:r>
      <w:r w:rsidRPr="00D4549C">
        <w:rPr>
          <w:rFonts w:cs="B Zar" w:hint="cs"/>
          <w:rtl/>
        </w:rPr>
        <w:t>دست ن</w:t>
      </w:r>
      <w:r w:rsidR="00FE4F4C">
        <w:rPr>
          <w:rFonts w:cs="B Zar" w:hint="cs"/>
          <w:rtl/>
        </w:rPr>
        <w:t>ی</w:t>
      </w:r>
      <w:r w:rsidRPr="00D4549C">
        <w:rPr>
          <w:rFonts w:cs="B Zar" w:hint="cs"/>
          <w:rtl/>
        </w:rPr>
        <w:t>اور</w:t>
      </w:r>
      <w:r w:rsidR="00FE4F4C">
        <w:rPr>
          <w:rFonts w:cs="B Zar" w:hint="cs"/>
          <w:rtl/>
        </w:rPr>
        <w:t>ی</w:t>
      </w:r>
      <w:r w:rsidRPr="00D4549C">
        <w:rPr>
          <w:rFonts w:cs="B Zar" w:hint="cs"/>
          <w:rtl/>
        </w:rPr>
        <w:t>؟ بالأخره هم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پس از سال</w:t>
      </w:r>
      <w:r w:rsidR="00F84283" w:rsidRPr="00D4549C">
        <w:rPr>
          <w:rFonts w:cs="B Zar" w:hint="cs"/>
          <w:rtl/>
        </w:rPr>
        <w:t xml:space="preserve"> </w:t>
      </w:r>
      <w:r w:rsidRPr="00D4549C">
        <w:rPr>
          <w:rFonts w:cs="B Zar" w:hint="cs"/>
          <w:rtl/>
        </w:rPr>
        <w:t xml:space="preserve">ها دقّت و </w:t>
      </w:r>
      <w:r w:rsidR="00FE4F4C">
        <w:rPr>
          <w:rFonts w:cs="B Zar" w:hint="cs"/>
          <w:rtl/>
        </w:rPr>
        <w:t>ک</w:t>
      </w:r>
      <w:r w:rsidRPr="00D4549C">
        <w:rPr>
          <w:rFonts w:cs="B Zar" w:hint="cs"/>
          <w:rtl/>
        </w:rPr>
        <w:t>ش</w:t>
      </w:r>
      <w:r w:rsidR="00FE4F4C">
        <w:rPr>
          <w:rFonts w:cs="B Zar" w:hint="cs"/>
          <w:rtl/>
        </w:rPr>
        <w:t>یک</w:t>
      </w:r>
      <w:r w:rsidRPr="00D4549C">
        <w:rPr>
          <w:rFonts w:cs="B Zar" w:hint="cs"/>
          <w:rtl/>
        </w:rPr>
        <w:t xml:space="preserve"> نفس</w:t>
      </w:r>
      <w:r w:rsidR="00F84283" w:rsidRPr="00D4549C">
        <w:rPr>
          <w:rFonts w:cs="B Zar" w:hint="cs"/>
          <w:rtl/>
        </w:rPr>
        <w:t xml:space="preserve"> </w:t>
      </w:r>
      <w:r w:rsidR="00FE4F4C">
        <w:rPr>
          <w:rFonts w:cs="B Zar" w:hint="cs"/>
          <w:rtl/>
        </w:rPr>
        <w:t>ک</w:t>
      </w:r>
      <w:r w:rsidRPr="00D4549C">
        <w:rPr>
          <w:rFonts w:cs="B Zar" w:hint="cs"/>
          <w:rtl/>
        </w:rPr>
        <w:t>ش</w:t>
      </w:r>
      <w:r w:rsidR="00FE4F4C">
        <w:rPr>
          <w:rFonts w:cs="B Zar" w:hint="cs"/>
          <w:rtl/>
        </w:rPr>
        <w:t>ی</w:t>
      </w:r>
      <w:r w:rsidRPr="00D4549C">
        <w:rPr>
          <w:rFonts w:cs="B Zar" w:hint="cs"/>
          <w:rtl/>
        </w:rPr>
        <w:t>دن،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 ح</w:t>
      </w:r>
      <w:r w:rsidR="00FE4F4C">
        <w:rPr>
          <w:rFonts w:cs="B Zar" w:hint="cs"/>
          <w:rtl/>
        </w:rPr>
        <w:t>ی</w:t>
      </w:r>
      <w:r w:rsidRPr="00D4549C">
        <w:rPr>
          <w:rFonts w:cs="B Zar" w:hint="cs"/>
          <w:rtl/>
        </w:rPr>
        <w:t>لة ش</w:t>
      </w:r>
      <w:r w:rsidR="00FE4F4C">
        <w:rPr>
          <w:rFonts w:cs="B Zar" w:hint="cs"/>
          <w:rtl/>
        </w:rPr>
        <w:t>ی</w:t>
      </w:r>
      <w:r w:rsidRPr="00D4549C">
        <w:rPr>
          <w:rFonts w:cs="B Zar" w:hint="cs"/>
          <w:rtl/>
        </w:rPr>
        <w:t>طان را بشناس</w:t>
      </w:r>
      <w:r w:rsidR="00FE4F4C">
        <w:rPr>
          <w:rFonts w:cs="B Zar" w:hint="cs"/>
          <w:rtl/>
        </w:rPr>
        <w:t>ی</w:t>
      </w:r>
      <w:r w:rsidRPr="00D4549C">
        <w:rPr>
          <w:rFonts w:cs="B Zar" w:hint="cs"/>
          <w:rtl/>
        </w:rPr>
        <w:t xml:space="preserve"> و با او درگ</w:t>
      </w:r>
      <w:r w:rsidR="00FE4F4C">
        <w:rPr>
          <w:rFonts w:cs="B Zar" w:hint="cs"/>
          <w:rtl/>
        </w:rPr>
        <w:t>ی</w:t>
      </w:r>
      <w:r w:rsidRPr="00D4549C">
        <w:rPr>
          <w:rFonts w:cs="B Zar" w:hint="cs"/>
          <w:rtl/>
        </w:rPr>
        <w:t>ر شو</w:t>
      </w:r>
      <w:r w:rsidR="00FE4F4C">
        <w:rPr>
          <w:rFonts w:cs="B Zar" w:hint="cs"/>
          <w:rtl/>
        </w:rPr>
        <w:t>ی</w:t>
      </w:r>
      <w:r w:rsidRPr="00D4549C">
        <w:rPr>
          <w:rFonts w:cs="B Zar" w:hint="cs"/>
          <w:rtl/>
        </w:rPr>
        <w:t xml:space="preserve"> و به لطف خدا بر او غلبه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خودش </w:t>
      </w:r>
      <w:r w:rsidR="00FE4F4C">
        <w:rPr>
          <w:rFonts w:cs="B Zar" w:hint="cs"/>
          <w:rtl/>
        </w:rPr>
        <w:t>یک</w:t>
      </w:r>
      <w:r w:rsidRPr="00D4549C">
        <w:rPr>
          <w:rFonts w:cs="B Zar" w:hint="cs"/>
          <w:rtl/>
        </w:rPr>
        <w:t xml:space="preserve"> زندگ</w:t>
      </w:r>
      <w:r w:rsidR="00FE4F4C">
        <w:rPr>
          <w:rFonts w:cs="B Zar" w:hint="cs"/>
          <w:rtl/>
        </w:rPr>
        <w:t>ی</w:t>
      </w:r>
      <w:r w:rsidRPr="00D4549C">
        <w:rPr>
          <w:rFonts w:cs="B Zar" w:hint="cs"/>
          <w:rtl/>
        </w:rPr>
        <w:t xml:space="preserve"> بابر</w:t>
      </w:r>
      <w:r w:rsidR="00FE4F4C">
        <w:rPr>
          <w:rFonts w:cs="B Zar" w:hint="cs"/>
          <w:rtl/>
        </w:rPr>
        <w:t>ک</w:t>
      </w:r>
      <w:r w:rsidRPr="00D4549C">
        <w:rPr>
          <w:rFonts w:cs="B Zar" w:hint="cs"/>
          <w:rtl/>
        </w:rPr>
        <w:t>ت</w:t>
      </w:r>
      <w:r w:rsidR="00FE4F4C">
        <w:rPr>
          <w:rFonts w:cs="B Zar" w:hint="cs"/>
          <w:rtl/>
        </w:rPr>
        <w:t>ی</w:t>
      </w:r>
      <w:r w:rsidRPr="00D4549C">
        <w:rPr>
          <w:rFonts w:cs="B Zar" w:hint="cs"/>
          <w:rtl/>
        </w:rPr>
        <w:t xml:space="preserve"> است.</w:t>
      </w:r>
    </w:p>
    <w:tbl>
      <w:tblPr>
        <w:bidiVisual/>
        <w:tblW w:w="0" w:type="auto"/>
        <w:tblLook w:val="01E0" w:firstRow="1" w:lastRow="1" w:firstColumn="1" w:lastColumn="1" w:noHBand="0" w:noVBand="0"/>
      </w:tblPr>
      <w:tblGrid>
        <w:gridCol w:w="3652"/>
        <w:gridCol w:w="3652"/>
      </w:tblGrid>
      <w:tr w:rsidR="00F50B20" w:rsidRPr="00D4549C" w:rsidTr="00BC3922">
        <w:trPr>
          <w:trHeight w:hRule="exact" w:val="397"/>
        </w:trPr>
        <w:tc>
          <w:tcPr>
            <w:tcW w:w="3652" w:type="dxa"/>
            <w:shd w:val="clear" w:color="auto" w:fill="auto"/>
          </w:tcPr>
          <w:p w:rsidR="00F50B20" w:rsidRPr="00D4549C" w:rsidRDefault="001208D8" w:rsidP="000420CC">
            <w:pPr>
              <w:rPr>
                <w:rFonts w:cs="B Zar" w:hint="cs"/>
                <w:rtl/>
              </w:rPr>
            </w:pPr>
            <w:r w:rsidRPr="00D4549C">
              <w:rPr>
                <w:rFonts w:cs="B Zar" w:hint="cs"/>
                <w:rtl/>
              </w:rPr>
              <w:t>در جهان جنگ ا</w:t>
            </w:r>
            <w:r w:rsidR="00FE4F4C">
              <w:rPr>
                <w:rFonts w:cs="B Zar" w:hint="cs"/>
                <w:rtl/>
              </w:rPr>
              <w:t>ی</w:t>
            </w:r>
            <w:r w:rsidRPr="00D4549C">
              <w:rPr>
                <w:rFonts w:cs="B Zar" w:hint="cs"/>
                <w:rtl/>
              </w:rPr>
              <w:t>ن شاد</w:t>
            </w:r>
            <w:r w:rsidR="00FE4F4C">
              <w:rPr>
                <w:rFonts w:cs="B Zar" w:hint="cs"/>
                <w:rtl/>
              </w:rPr>
              <w:t>ی</w:t>
            </w:r>
            <w:r w:rsidRPr="00D4549C">
              <w:rPr>
                <w:rFonts w:cs="B Zar" w:hint="cs"/>
                <w:rtl/>
              </w:rPr>
              <w:t xml:space="preserve"> بس است</w:t>
            </w:r>
            <w:r w:rsidR="00F50B20" w:rsidRPr="00D4549C">
              <w:rPr>
                <w:rFonts w:cs="B Zar"/>
                <w:rtl/>
              </w:rPr>
              <w:br w:type="textWrapping" w:clear="all"/>
            </w:r>
          </w:p>
        </w:tc>
        <w:tc>
          <w:tcPr>
            <w:tcW w:w="3652" w:type="dxa"/>
            <w:shd w:val="clear" w:color="auto" w:fill="auto"/>
          </w:tcPr>
          <w:p w:rsidR="00F50B20" w:rsidRPr="00D4549C" w:rsidRDefault="00FE4F4C" w:rsidP="000420CC">
            <w:pPr>
              <w:rPr>
                <w:rFonts w:cs="B Zar" w:hint="cs"/>
                <w:rtl/>
              </w:rPr>
            </w:pPr>
            <w:r>
              <w:rPr>
                <w:rFonts w:cs="B Zar" w:hint="cs"/>
                <w:rtl/>
              </w:rPr>
              <w:t>ک</w:t>
            </w:r>
            <w:r w:rsidR="001208D8" w:rsidRPr="00D4549C">
              <w:rPr>
                <w:rFonts w:cs="B Zar" w:hint="cs"/>
                <w:rtl/>
              </w:rPr>
              <w:t>ه بر آر</w:t>
            </w:r>
            <w:r>
              <w:rPr>
                <w:rFonts w:cs="B Zar" w:hint="cs"/>
                <w:rtl/>
              </w:rPr>
              <w:t>ی</w:t>
            </w:r>
            <w:r w:rsidR="001208D8" w:rsidRPr="00D4549C">
              <w:rPr>
                <w:rFonts w:cs="B Zar" w:hint="cs"/>
                <w:rtl/>
              </w:rPr>
              <w:t xml:space="preserve"> بر عَدُو هر دم ش</w:t>
            </w:r>
            <w:r>
              <w:rPr>
                <w:rFonts w:cs="B Zar" w:hint="cs"/>
                <w:rtl/>
              </w:rPr>
              <w:t>ک</w:t>
            </w:r>
            <w:r w:rsidR="001208D8" w:rsidRPr="00D4549C">
              <w:rPr>
                <w:rFonts w:cs="B Zar" w:hint="cs"/>
                <w:rtl/>
              </w:rPr>
              <w:t>ست</w:t>
            </w:r>
            <w:r w:rsidR="00F50B20" w:rsidRPr="00D4549C">
              <w:rPr>
                <w:rFonts w:cs="B Zar"/>
                <w:rtl/>
              </w:rPr>
              <w:br w:type="textWrapping" w:clear="all"/>
            </w:r>
          </w:p>
        </w:tc>
      </w:tr>
    </w:tbl>
    <w:p w:rsidR="003D79BF" w:rsidRPr="00D4549C" w:rsidRDefault="00FE4F4C" w:rsidP="00BF53E1">
      <w:pPr>
        <w:rPr>
          <w:rFonts w:cs="B Zar" w:hint="cs"/>
          <w:rtl/>
        </w:rPr>
      </w:pPr>
      <w:r>
        <w:rPr>
          <w:rFonts w:cs="B Zar" w:hint="cs"/>
          <w:rtl/>
        </w:rPr>
        <w:t>یک</w:t>
      </w:r>
      <w:r w:rsidR="00F84283" w:rsidRPr="00D4549C">
        <w:rPr>
          <w:rFonts w:cs="B Zar" w:hint="cs"/>
          <w:rtl/>
        </w:rPr>
        <w:t xml:space="preserve"> </w:t>
      </w:r>
      <w:r w:rsidR="003D79BF" w:rsidRPr="00D4549C">
        <w:rPr>
          <w:rFonts w:cs="B Zar" w:hint="cs"/>
          <w:rtl/>
        </w:rPr>
        <w:t>وقت آدم با دشمن درگ</w:t>
      </w:r>
      <w:r>
        <w:rPr>
          <w:rFonts w:cs="B Zar" w:hint="cs"/>
          <w:rtl/>
        </w:rPr>
        <w:t>ی</w:t>
      </w:r>
      <w:r w:rsidR="003D79BF" w:rsidRPr="00D4549C">
        <w:rPr>
          <w:rFonts w:cs="B Zar" w:hint="cs"/>
          <w:rtl/>
        </w:rPr>
        <w:t>ر م</w:t>
      </w:r>
      <w:r>
        <w:rPr>
          <w:rFonts w:cs="B Zar" w:hint="cs"/>
          <w:rtl/>
        </w:rPr>
        <w:t>ی</w:t>
      </w:r>
      <w:r w:rsidR="00F84283" w:rsidRPr="00D4549C">
        <w:rPr>
          <w:rFonts w:cs="B Zar" w:hint="cs"/>
          <w:rtl/>
        </w:rPr>
        <w:t xml:space="preserve"> </w:t>
      </w:r>
      <w:r w:rsidR="003D79BF" w:rsidRPr="00D4549C">
        <w:rPr>
          <w:rFonts w:cs="B Zar" w:hint="cs"/>
          <w:rtl/>
        </w:rPr>
        <w:t>شود و در ع</w:t>
      </w:r>
      <w:r>
        <w:rPr>
          <w:rFonts w:cs="B Zar" w:hint="cs"/>
          <w:rtl/>
        </w:rPr>
        <w:t>ی</w:t>
      </w:r>
      <w:r w:rsidR="003D79BF" w:rsidRPr="00D4549C">
        <w:rPr>
          <w:rFonts w:cs="B Zar" w:hint="cs"/>
          <w:rtl/>
        </w:rPr>
        <w:t>ن ش</w:t>
      </w:r>
      <w:r>
        <w:rPr>
          <w:rFonts w:cs="B Zar" w:hint="cs"/>
          <w:rtl/>
        </w:rPr>
        <w:t>ک</w:t>
      </w:r>
      <w:r w:rsidR="003D79BF" w:rsidRPr="00D4549C">
        <w:rPr>
          <w:rFonts w:cs="B Zar" w:hint="cs"/>
          <w:rtl/>
        </w:rPr>
        <w:t>ست</w:t>
      </w:r>
      <w:r w:rsidR="00F84283" w:rsidRPr="00D4549C">
        <w:rPr>
          <w:rFonts w:cs="B Zar" w:hint="cs"/>
          <w:rtl/>
        </w:rPr>
        <w:t xml:space="preserve"> </w:t>
      </w:r>
      <w:r w:rsidR="003D79BF" w:rsidRPr="00D4549C">
        <w:rPr>
          <w:rFonts w:cs="B Zar" w:hint="cs"/>
          <w:rtl/>
        </w:rPr>
        <w:t>خوردن از او، به او ش</w:t>
      </w:r>
      <w:r>
        <w:rPr>
          <w:rFonts w:cs="B Zar" w:hint="cs"/>
          <w:rtl/>
        </w:rPr>
        <w:t>ک</w:t>
      </w:r>
      <w:r w:rsidR="003D79BF" w:rsidRPr="00D4549C">
        <w:rPr>
          <w:rFonts w:cs="B Zar" w:hint="cs"/>
          <w:rtl/>
        </w:rPr>
        <w:t>ست م</w:t>
      </w:r>
      <w:r>
        <w:rPr>
          <w:rFonts w:cs="B Zar" w:hint="cs"/>
          <w:rtl/>
        </w:rPr>
        <w:t>ی</w:t>
      </w:r>
      <w:r w:rsidR="00F84283" w:rsidRPr="00D4549C">
        <w:rPr>
          <w:rFonts w:cs="B Zar" w:hint="cs"/>
          <w:rtl/>
        </w:rPr>
        <w:t xml:space="preserve"> </w:t>
      </w:r>
      <w:r w:rsidR="003D79BF" w:rsidRPr="00D4549C">
        <w:rPr>
          <w:rFonts w:cs="B Zar" w:hint="cs"/>
          <w:rtl/>
        </w:rPr>
        <w:t>دهد، ا</w:t>
      </w:r>
      <w:r>
        <w:rPr>
          <w:rFonts w:cs="B Zar" w:hint="cs"/>
          <w:rtl/>
        </w:rPr>
        <w:t>ی</w:t>
      </w:r>
      <w:r w:rsidR="003D79BF" w:rsidRPr="00D4549C">
        <w:rPr>
          <w:rFonts w:cs="B Zar" w:hint="cs"/>
          <w:rtl/>
        </w:rPr>
        <w:t>ن بد ن</w:t>
      </w:r>
      <w:r>
        <w:rPr>
          <w:rFonts w:cs="B Zar" w:hint="cs"/>
          <w:rtl/>
        </w:rPr>
        <w:t>ی</w:t>
      </w:r>
      <w:r w:rsidR="003D79BF" w:rsidRPr="00D4549C">
        <w:rPr>
          <w:rFonts w:cs="B Zar" w:hint="cs"/>
          <w:rtl/>
        </w:rPr>
        <w:t>ست، ول</w:t>
      </w:r>
      <w:r>
        <w:rPr>
          <w:rFonts w:cs="B Zar" w:hint="cs"/>
          <w:rtl/>
        </w:rPr>
        <w:t>ی</w:t>
      </w:r>
      <w:r w:rsidR="003D79BF" w:rsidRPr="00D4549C">
        <w:rPr>
          <w:rFonts w:cs="B Zar" w:hint="cs"/>
          <w:rtl/>
        </w:rPr>
        <w:t xml:space="preserve"> </w:t>
      </w:r>
      <w:r>
        <w:rPr>
          <w:rFonts w:cs="B Zar" w:hint="cs"/>
          <w:rtl/>
        </w:rPr>
        <w:t>یک</w:t>
      </w:r>
      <w:r w:rsidR="00F84283" w:rsidRPr="00D4549C">
        <w:rPr>
          <w:rFonts w:cs="B Zar" w:hint="cs"/>
          <w:rtl/>
        </w:rPr>
        <w:t xml:space="preserve"> </w:t>
      </w:r>
      <w:r w:rsidR="003D79BF" w:rsidRPr="00D4549C">
        <w:rPr>
          <w:rFonts w:cs="B Zar" w:hint="cs"/>
          <w:rtl/>
        </w:rPr>
        <w:t>وقت هم</w:t>
      </w:r>
      <w:r>
        <w:rPr>
          <w:rFonts w:cs="B Zar" w:hint="cs"/>
          <w:rtl/>
        </w:rPr>
        <w:t>ی</w:t>
      </w:r>
      <w:r w:rsidR="003D79BF" w:rsidRPr="00D4549C">
        <w:rPr>
          <w:rFonts w:cs="B Zar" w:hint="cs"/>
          <w:rtl/>
        </w:rPr>
        <w:t>ن</w:t>
      </w:r>
      <w:r w:rsidR="00F84283" w:rsidRPr="00D4549C">
        <w:rPr>
          <w:rFonts w:cs="B Zar" w:hint="cs"/>
          <w:rtl/>
        </w:rPr>
        <w:t xml:space="preserve"> </w:t>
      </w:r>
      <w:r w:rsidR="003D79BF" w:rsidRPr="00D4549C">
        <w:rPr>
          <w:rFonts w:cs="B Zar" w:hint="cs"/>
          <w:rtl/>
        </w:rPr>
        <w:t>طور دشمن را ش</w:t>
      </w:r>
      <w:r>
        <w:rPr>
          <w:rFonts w:cs="B Zar" w:hint="cs"/>
          <w:rtl/>
        </w:rPr>
        <w:t>ک</w:t>
      </w:r>
      <w:r w:rsidR="003D79BF" w:rsidRPr="00D4549C">
        <w:rPr>
          <w:rFonts w:cs="B Zar" w:hint="cs"/>
          <w:rtl/>
        </w:rPr>
        <w:t>ست م</w:t>
      </w:r>
      <w:r>
        <w:rPr>
          <w:rFonts w:cs="B Zar" w:hint="cs"/>
          <w:rtl/>
        </w:rPr>
        <w:t>ی</w:t>
      </w:r>
      <w:r w:rsidR="00F84283" w:rsidRPr="00D4549C">
        <w:rPr>
          <w:rFonts w:cs="B Zar" w:hint="cs"/>
          <w:rtl/>
        </w:rPr>
        <w:t xml:space="preserve"> </w:t>
      </w:r>
      <w:r w:rsidR="003D79BF" w:rsidRPr="00D4549C">
        <w:rPr>
          <w:rFonts w:cs="B Zar" w:hint="cs"/>
          <w:rtl/>
        </w:rPr>
        <w:t>ده</w:t>
      </w:r>
      <w:r>
        <w:rPr>
          <w:rFonts w:cs="B Zar" w:hint="cs"/>
          <w:rtl/>
        </w:rPr>
        <w:t>ی</w:t>
      </w:r>
      <w:r w:rsidR="003D79BF" w:rsidRPr="00D4549C">
        <w:rPr>
          <w:rFonts w:cs="B Zar" w:hint="cs"/>
          <w:rtl/>
        </w:rPr>
        <w:t>، ا</w:t>
      </w:r>
      <w:r>
        <w:rPr>
          <w:rFonts w:cs="B Zar" w:hint="cs"/>
          <w:rtl/>
        </w:rPr>
        <w:t>ی</w:t>
      </w:r>
      <w:r w:rsidR="003D79BF" w:rsidRPr="00D4549C">
        <w:rPr>
          <w:rFonts w:cs="B Zar" w:hint="cs"/>
          <w:rtl/>
        </w:rPr>
        <w:t xml:space="preserve">ن </w:t>
      </w:r>
      <w:r>
        <w:rPr>
          <w:rFonts w:cs="B Zar" w:hint="cs"/>
          <w:rtl/>
        </w:rPr>
        <w:t>یک</w:t>
      </w:r>
      <w:r w:rsidR="00F84283" w:rsidRPr="00D4549C">
        <w:rPr>
          <w:rFonts w:cs="B Zar" w:hint="cs"/>
          <w:rtl/>
        </w:rPr>
        <w:t xml:space="preserve"> </w:t>
      </w:r>
      <w:r w:rsidR="003D79BF" w:rsidRPr="00D4549C">
        <w:rPr>
          <w:rFonts w:cs="B Zar" w:hint="cs"/>
          <w:rtl/>
        </w:rPr>
        <w:t>نوع زندگ</w:t>
      </w:r>
      <w:r>
        <w:rPr>
          <w:rFonts w:cs="B Zar" w:hint="cs"/>
          <w:rtl/>
        </w:rPr>
        <w:t>ی</w:t>
      </w:r>
      <w:r w:rsidR="003D79BF" w:rsidRPr="00D4549C">
        <w:rPr>
          <w:rFonts w:cs="B Zar" w:hint="cs"/>
          <w:rtl/>
        </w:rPr>
        <w:t xml:space="preserve"> خوب</w:t>
      </w:r>
      <w:r>
        <w:rPr>
          <w:rFonts w:cs="B Zar" w:hint="cs"/>
          <w:rtl/>
        </w:rPr>
        <w:t>ی</w:t>
      </w:r>
      <w:r w:rsidR="003D79BF" w:rsidRPr="00D4549C">
        <w:rPr>
          <w:rFonts w:cs="B Zar" w:hint="cs"/>
          <w:rtl/>
        </w:rPr>
        <w:t xml:space="preserve"> است، ول</w:t>
      </w:r>
      <w:r>
        <w:rPr>
          <w:rFonts w:cs="B Zar" w:hint="cs"/>
          <w:rtl/>
        </w:rPr>
        <w:t>ی</w:t>
      </w:r>
      <w:r w:rsidR="003D79BF" w:rsidRPr="00D4549C">
        <w:rPr>
          <w:rFonts w:cs="B Zar" w:hint="cs"/>
          <w:rtl/>
        </w:rPr>
        <w:t xml:space="preserve"> سخت است، چون جنگ است و اصل زندگ</w:t>
      </w:r>
      <w:r>
        <w:rPr>
          <w:rFonts w:cs="B Zar" w:hint="cs"/>
          <w:rtl/>
        </w:rPr>
        <w:t>ی</w:t>
      </w:r>
      <w:r w:rsidR="003D79BF" w:rsidRPr="00D4549C">
        <w:rPr>
          <w:rFonts w:cs="B Zar" w:hint="cs"/>
          <w:rtl/>
        </w:rPr>
        <w:t xml:space="preserve"> جنگ با ش</w:t>
      </w:r>
      <w:r>
        <w:rPr>
          <w:rFonts w:cs="B Zar" w:hint="cs"/>
          <w:rtl/>
        </w:rPr>
        <w:t>ی</w:t>
      </w:r>
      <w:r w:rsidR="003D79BF" w:rsidRPr="00D4549C">
        <w:rPr>
          <w:rFonts w:cs="B Zar" w:hint="cs"/>
          <w:rtl/>
        </w:rPr>
        <w:t>طان</w:t>
      </w:r>
      <w:r>
        <w:rPr>
          <w:rFonts w:cs="B Zar" w:hint="cs"/>
          <w:rtl/>
        </w:rPr>
        <w:t>ی</w:t>
      </w:r>
      <w:r w:rsidR="003D79BF" w:rsidRPr="00D4549C">
        <w:rPr>
          <w:rFonts w:cs="B Zar" w:hint="cs"/>
          <w:rtl/>
        </w:rPr>
        <w:t xml:space="preserve"> است </w:t>
      </w:r>
      <w:r>
        <w:rPr>
          <w:rFonts w:cs="B Zar" w:hint="cs"/>
          <w:rtl/>
        </w:rPr>
        <w:t>ک</w:t>
      </w:r>
      <w:r w:rsidR="003D79BF" w:rsidRPr="00D4549C">
        <w:rPr>
          <w:rFonts w:cs="B Zar" w:hint="cs"/>
          <w:rtl/>
        </w:rPr>
        <w:t>ه پا</w:t>
      </w:r>
      <w:r>
        <w:rPr>
          <w:rFonts w:cs="B Zar" w:hint="cs"/>
          <w:rtl/>
        </w:rPr>
        <w:t>ی</w:t>
      </w:r>
      <w:r w:rsidR="003D79BF" w:rsidRPr="00D4549C">
        <w:rPr>
          <w:rFonts w:cs="B Zar" w:hint="cs"/>
          <w:rtl/>
        </w:rPr>
        <w:t>ة دشمن</w:t>
      </w:r>
      <w:r>
        <w:rPr>
          <w:rFonts w:cs="B Zar" w:hint="cs"/>
          <w:rtl/>
        </w:rPr>
        <w:t>ی</w:t>
      </w:r>
      <w:r w:rsidR="003D79BF" w:rsidRPr="00D4549C">
        <w:rPr>
          <w:rFonts w:cs="B Zar" w:hint="cs"/>
          <w:rtl/>
        </w:rPr>
        <w:t xml:space="preserve"> را با ما گذارده است.</w:t>
      </w:r>
      <w:r w:rsidR="00BF53E1" w:rsidRPr="00D4549C">
        <w:rPr>
          <w:rStyle w:val="FootnoteReference"/>
          <w:rFonts w:cs="B Zar"/>
          <w:rtl/>
        </w:rPr>
        <w:footnoteReference w:id="218"/>
      </w:r>
    </w:p>
    <w:p w:rsidR="003D79BF" w:rsidRPr="00D4549C" w:rsidRDefault="003D79BF" w:rsidP="00D4549C">
      <w:pPr>
        <w:pStyle w:val="Heading2"/>
        <w:rPr>
          <w:rFonts w:hint="cs"/>
          <w:rtl/>
        </w:rPr>
      </w:pPr>
      <w:bookmarkStart w:id="408" w:name="_Toc185942459"/>
      <w:bookmarkStart w:id="409" w:name="_Toc200546377"/>
      <w:r w:rsidRPr="00D4549C">
        <w:rPr>
          <w:rFonts w:hint="cs"/>
          <w:rtl/>
        </w:rPr>
        <w:t>حساس</w:t>
      </w:r>
      <w:r w:rsidR="00FE4F4C">
        <w:rPr>
          <w:rFonts w:hint="cs"/>
          <w:rtl/>
        </w:rPr>
        <w:t>ی</w:t>
      </w:r>
      <w:r w:rsidRPr="00D4549C">
        <w:rPr>
          <w:rFonts w:hint="cs"/>
          <w:rtl/>
        </w:rPr>
        <w:t>ت به حرام و حلال شرع</w:t>
      </w:r>
      <w:r w:rsidR="00FE4F4C">
        <w:rPr>
          <w:rFonts w:hint="cs"/>
          <w:rtl/>
        </w:rPr>
        <w:t>ی</w:t>
      </w:r>
      <w:r w:rsidRPr="00D4549C">
        <w:rPr>
          <w:rFonts w:hint="cs"/>
          <w:rtl/>
        </w:rPr>
        <w:t>، عامل تشخ</w:t>
      </w:r>
      <w:r w:rsidR="00FE4F4C">
        <w:rPr>
          <w:rFonts w:hint="cs"/>
          <w:rtl/>
        </w:rPr>
        <w:t>ی</w:t>
      </w:r>
      <w:r w:rsidRPr="00D4549C">
        <w:rPr>
          <w:rFonts w:hint="cs"/>
          <w:rtl/>
        </w:rPr>
        <w:t>ص وسوسه و الهام</w:t>
      </w:r>
      <w:bookmarkEnd w:id="408"/>
      <w:bookmarkEnd w:id="409"/>
      <w:r w:rsidRPr="00D4549C">
        <w:rPr>
          <w:rFonts w:hint="cs"/>
          <w:rtl/>
        </w:rPr>
        <w:t xml:space="preserve"> </w:t>
      </w:r>
    </w:p>
    <w:p w:rsidR="003D79BF" w:rsidRPr="00D4549C" w:rsidRDefault="003D79BF" w:rsidP="003D79BF">
      <w:pPr>
        <w:pStyle w:val="a0"/>
        <w:rPr>
          <w:rFonts w:cs="B Zar" w:hint="cs"/>
          <w:rtl/>
        </w:rPr>
      </w:pPr>
      <w:r w:rsidRPr="00D4549C">
        <w:rPr>
          <w:rFonts w:cs="B Zar" w:hint="cs"/>
          <w:rtl/>
        </w:rPr>
        <w:t xml:space="preserve">2- هر </w:t>
      </w:r>
      <w:r w:rsidR="00FE4F4C">
        <w:rPr>
          <w:rFonts w:cs="B Zar" w:hint="cs"/>
          <w:rtl/>
        </w:rPr>
        <w:t>ک</w:t>
      </w:r>
      <w:r w:rsidRPr="00D4549C">
        <w:rPr>
          <w:rFonts w:cs="B Zar" w:hint="cs"/>
          <w:rtl/>
        </w:rPr>
        <w:t>س حرام بخورد و نسبت به مال</w:t>
      </w:r>
      <w:r w:rsidR="003C71B7" w:rsidRPr="00D4549C">
        <w:rPr>
          <w:rFonts w:cs="B Zar" w:hint="cs"/>
          <w:rtl/>
        </w:rPr>
        <w:t xml:space="preserve"> حرام</w:t>
      </w:r>
      <w:r w:rsidRPr="00D4549C">
        <w:rPr>
          <w:rFonts w:cs="B Zar" w:hint="cs"/>
          <w:rtl/>
        </w:rPr>
        <w:t xml:space="preserve"> حسّاس نباشد، چن</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تواند ب</w:t>
      </w:r>
      <w:r w:rsidR="00FE4F4C">
        <w:rPr>
          <w:rFonts w:cs="B Zar" w:hint="cs"/>
          <w:rtl/>
        </w:rPr>
        <w:t>ی</w:t>
      </w:r>
      <w:r w:rsidRPr="00D4549C">
        <w:rPr>
          <w:rFonts w:cs="B Zar" w:hint="cs"/>
          <w:rtl/>
        </w:rPr>
        <w:t xml:space="preserve">ن وسوسه و الهام فرق بگذارد. </w:t>
      </w:r>
    </w:p>
    <w:p w:rsidR="003D79BF" w:rsidRPr="00D4549C" w:rsidRDefault="003D79BF" w:rsidP="003D79BF">
      <w:pPr>
        <w:rPr>
          <w:rFonts w:cs="B Zar" w:hint="cs"/>
          <w:rtl/>
        </w:rPr>
      </w:pPr>
      <w:r w:rsidRPr="00D4549C">
        <w:rPr>
          <w:rFonts w:cs="B Zar" w:hint="cs"/>
          <w:rtl/>
        </w:rPr>
        <w:t>در دوم</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جهت تف</w:t>
      </w:r>
      <w:r w:rsidR="00FE4F4C">
        <w:rPr>
          <w:rFonts w:cs="B Zar" w:hint="cs"/>
          <w:rtl/>
        </w:rPr>
        <w:t>کیک</w:t>
      </w:r>
      <w:r w:rsidRPr="00D4549C">
        <w:rPr>
          <w:rFonts w:cs="B Zar" w:hint="cs"/>
          <w:rtl/>
        </w:rPr>
        <w:t xml:space="preserve"> ب</w:t>
      </w:r>
      <w:r w:rsidR="00FE4F4C">
        <w:rPr>
          <w:rFonts w:cs="B Zar" w:hint="cs"/>
          <w:rtl/>
        </w:rPr>
        <w:t>ی</w:t>
      </w:r>
      <w:r w:rsidRPr="00D4549C">
        <w:rPr>
          <w:rFonts w:cs="B Zar" w:hint="cs"/>
          <w:rtl/>
        </w:rPr>
        <w:t>ن خواطر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و الهام مل</w:t>
      </w:r>
      <w:r w:rsidR="00FE4F4C">
        <w:rPr>
          <w:rFonts w:cs="B Zar" w:hint="cs"/>
          <w:rtl/>
        </w:rPr>
        <w:t>کی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 xml:space="preserve"> چه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برا</w:t>
      </w:r>
      <w:r w:rsidR="00FE4F4C">
        <w:rPr>
          <w:rFonts w:cs="B Zar" w:hint="cs"/>
          <w:rtl/>
        </w:rPr>
        <w:t>ی</w:t>
      </w:r>
      <w:r w:rsidRPr="00D4549C">
        <w:rPr>
          <w:rFonts w:cs="B Zar" w:hint="cs"/>
          <w:rtl/>
        </w:rPr>
        <w:t xml:space="preserve"> ما حجاب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نم</w:t>
      </w:r>
      <w:r w:rsidR="00FE4F4C">
        <w:rPr>
          <w:rFonts w:cs="B Zar" w:hint="cs"/>
          <w:rtl/>
        </w:rPr>
        <w:t>ی</w:t>
      </w:r>
      <w:r w:rsidR="00F84283" w:rsidRPr="00D4549C">
        <w:rPr>
          <w:rFonts w:cs="B Zar" w:hint="cs"/>
          <w:rtl/>
        </w:rPr>
        <w:t xml:space="preserve"> </w:t>
      </w:r>
      <w:r w:rsidRPr="00D4549C">
        <w:rPr>
          <w:rFonts w:cs="B Zar" w:hint="cs"/>
          <w:rtl/>
        </w:rPr>
        <w:t>فهم</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دام</w:t>
      </w:r>
      <w:r w:rsidR="00F84283" w:rsidRPr="00D4549C">
        <w:rPr>
          <w:rFonts w:cs="B Zar" w:hint="cs"/>
          <w:rtl/>
        </w:rPr>
        <w:t xml:space="preserve"> </w:t>
      </w:r>
      <w:r w:rsidR="00FE4F4C">
        <w:rPr>
          <w:rFonts w:cs="B Zar" w:hint="cs"/>
          <w:rtl/>
        </w:rPr>
        <w:t>ی</w:t>
      </w:r>
      <w:r w:rsidRPr="00D4549C">
        <w:rPr>
          <w:rFonts w:cs="B Zar" w:hint="cs"/>
          <w:rtl/>
        </w:rPr>
        <w:t>ک از حالات ما خواطر مل</w:t>
      </w:r>
      <w:r w:rsidR="00FE4F4C">
        <w:rPr>
          <w:rFonts w:cs="B Zar" w:hint="cs"/>
          <w:rtl/>
        </w:rPr>
        <w:t>کی</w:t>
      </w:r>
      <w:r w:rsidRPr="00D4549C">
        <w:rPr>
          <w:rFonts w:cs="B Zar" w:hint="cs"/>
          <w:rtl/>
        </w:rPr>
        <w:t xml:space="preserve"> و </w:t>
      </w:r>
      <w:r w:rsidR="00FE4F4C">
        <w:rPr>
          <w:rFonts w:cs="B Zar" w:hint="cs"/>
          <w:rtl/>
        </w:rPr>
        <w:t>ک</w:t>
      </w:r>
      <w:r w:rsidRPr="00D4549C">
        <w:rPr>
          <w:rFonts w:cs="B Zar" w:hint="cs"/>
          <w:rtl/>
        </w:rPr>
        <w:t>دام</w:t>
      </w:r>
      <w:r w:rsidR="00F84283" w:rsidRPr="00D4549C">
        <w:rPr>
          <w:rFonts w:cs="B Zar" w:hint="cs"/>
          <w:rtl/>
        </w:rPr>
        <w:t xml:space="preserve"> </w:t>
      </w:r>
      <w:r w:rsidR="00FE4F4C">
        <w:rPr>
          <w:rFonts w:cs="B Zar" w:hint="cs"/>
          <w:rtl/>
        </w:rPr>
        <w:t>ی</w:t>
      </w:r>
      <w:r w:rsidRPr="00D4549C">
        <w:rPr>
          <w:rFonts w:cs="B Zar" w:hint="cs"/>
          <w:rtl/>
        </w:rPr>
        <w:t>ک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حرام بخورد و نسبت به مال حرام حسّاس نباشد، نم</w:t>
      </w:r>
      <w:r w:rsidR="00FE4F4C">
        <w:rPr>
          <w:rFonts w:cs="B Zar" w:hint="cs"/>
          <w:rtl/>
        </w:rPr>
        <w:t>ی</w:t>
      </w:r>
      <w:r w:rsidR="00F84283" w:rsidRPr="00D4549C">
        <w:rPr>
          <w:rFonts w:cs="B Zar" w:hint="cs"/>
          <w:rtl/>
        </w:rPr>
        <w:t xml:space="preserve"> </w:t>
      </w:r>
      <w:r w:rsidRPr="00D4549C">
        <w:rPr>
          <w:rFonts w:cs="B Zar" w:hint="cs"/>
          <w:rtl/>
        </w:rPr>
        <w:t>تواند ب</w:t>
      </w:r>
      <w:r w:rsidR="00FE4F4C">
        <w:rPr>
          <w:rFonts w:cs="B Zar" w:hint="cs"/>
          <w:rtl/>
        </w:rPr>
        <w:t>ی</w:t>
      </w:r>
      <w:r w:rsidRPr="00D4549C">
        <w:rPr>
          <w:rFonts w:cs="B Zar" w:hint="cs"/>
          <w:rtl/>
        </w:rPr>
        <w:t xml:space="preserve">ن وسوسه و الهام فرق بگذارد.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حر</w:t>
      </w:r>
      <w:r w:rsidR="00FE4F4C">
        <w:rPr>
          <w:rFonts w:cs="B Zar" w:hint="cs"/>
          <w:rtl/>
        </w:rPr>
        <w:t>ی</w:t>
      </w:r>
      <w:r w:rsidRPr="00D4549C">
        <w:rPr>
          <w:rFonts w:cs="B Zar" w:hint="cs"/>
          <w:rtl/>
        </w:rPr>
        <w:t>م حضرت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 xml:space="preserve">ن تجاوز </w:t>
      </w:r>
      <w:r w:rsidR="00FE4F4C">
        <w:rPr>
          <w:rFonts w:cs="B Zar" w:hint="cs"/>
          <w:rtl/>
        </w:rPr>
        <w:t>ک</w:t>
      </w:r>
      <w:r w:rsidRPr="00D4549C">
        <w:rPr>
          <w:rFonts w:cs="B Zar" w:hint="cs"/>
          <w:rtl/>
        </w:rPr>
        <w:t>ند و آنجا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 xml:space="preserve">د خود را </w:t>
      </w:r>
      <w:r w:rsidR="00FE4F4C">
        <w:rPr>
          <w:rFonts w:cs="B Zar" w:hint="cs"/>
          <w:rtl/>
        </w:rPr>
        <w:t>ک</w:t>
      </w:r>
      <w:r w:rsidRPr="00D4549C">
        <w:rPr>
          <w:rFonts w:cs="B Zar" w:hint="cs"/>
          <w:rtl/>
        </w:rPr>
        <w:t xml:space="preserve">نترل </w:t>
      </w:r>
      <w:r w:rsidR="00FE4F4C">
        <w:rPr>
          <w:rFonts w:cs="B Zar" w:hint="cs"/>
          <w:rtl/>
        </w:rPr>
        <w:t>ک</w:t>
      </w:r>
      <w:r w:rsidRPr="00D4549C">
        <w:rPr>
          <w:rFonts w:cs="B Zar" w:hint="cs"/>
          <w:rtl/>
        </w:rPr>
        <w:t>ند و هوس را متوقف نما</w:t>
      </w:r>
      <w:r w:rsidR="00FE4F4C">
        <w:rPr>
          <w:rFonts w:cs="B Zar" w:hint="cs"/>
          <w:rtl/>
        </w:rPr>
        <w:t>ی</w:t>
      </w:r>
      <w:r w:rsidRPr="00D4549C">
        <w:rPr>
          <w:rFonts w:cs="B Zar" w:hint="cs"/>
          <w:rtl/>
        </w:rPr>
        <w:t>د، حر</w:t>
      </w:r>
      <w:r w:rsidR="00FE4F4C">
        <w:rPr>
          <w:rFonts w:cs="B Zar" w:hint="cs"/>
          <w:rtl/>
        </w:rPr>
        <w:t>ی</w:t>
      </w:r>
      <w:r w:rsidRPr="00D4549C">
        <w:rPr>
          <w:rFonts w:cs="B Zar" w:hint="cs"/>
          <w:rtl/>
        </w:rPr>
        <w:t>م نگ</w:t>
      </w:r>
      <w:r w:rsidR="00FE4F4C">
        <w:rPr>
          <w:rFonts w:cs="B Zar" w:hint="cs"/>
          <w:rtl/>
        </w:rPr>
        <w:t>ی</w:t>
      </w:r>
      <w:r w:rsidRPr="00D4549C">
        <w:rPr>
          <w:rFonts w:cs="B Zar" w:hint="cs"/>
          <w:rtl/>
        </w:rPr>
        <w:t>رد، او را به م</w:t>
      </w:r>
      <w:r w:rsidR="00FE4F4C">
        <w:rPr>
          <w:rFonts w:cs="B Zar" w:hint="cs"/>
          <w:rtl/>
        </w:rPr>
        <w:t>ی</w:t>
      </w:r>
      <w:r w:rsidRPr="00D4549C">
        <w:rPr>
          <w:rFonts w:cs="B Zar" w:hint="cs"/>
          <w:rtl/>
        </w:rPr>
        <w:t>همانخانة خصوص</w:t>
      </w:r>
      <w:r w:rsidR="00FE4F4C">
        <w:rPr>
          <w:rFonts w:cs="B Zar" w:hint="cs"/>
          <w:rtl/>
        </w:rPr>
        <w:t>ی</w:t>
      </w:r>
      <w:r w:rsidRPr="00D4549C">
        <w:rPr>
          <w:rFonts w:cs="B Zar" w:hint="cs"/>
          <w:rtl/>
        </w:rPr>
        <w:t xml:space="preserve"> راه ندهند و از ارتباط با حقا</w:t>
      </w:r>
      <w:r w:rsidR="00FE4F4C">
        <w:rPr>
          <w:rFonts w:cs="B Zar" w:hint="cs"/>
          <w:rtl/>
        </w:rPr>
        <w:t>ی</w:t>
      </w:r>
      <w:r w:rsidRPr="00D4549C">
        <w:rPr>
          <w:rFonts w:cs="B Zar" w:hint="cs"/>
          <w:rtl/>
        </w:rPr>
        <w:t xml:space="preserve">ق محروم </w:t>
      </w:r>
      <w:r w:rsidR="00FE4F4C">
        <w:rPr>
          <w:rFonts w:cs="B Zar" w:hint="cs"/>
          <w:rtl/>
        </w:rPr>
        <w:t>ک</w:t>
      </w:r>
      <w:r w:rsidRPr="00D4549C">
        <w:rPr>
          <w:rFonts w:cs="B Zar" w:hint="cs"/>
          <w:rtl/>
        </w:rPr>
        <w:t>نند، او مانند</w:t>
      </w:r>
      <w:r w:rsidR="000420CC" w:rsidRPr="00D4549C">
        <w:rPr>
          <w:rFonts w:cs="B Zar" w:hint="cs"/>
          <w:rtl/>
        </w:rPr>
        <w:t xml:space="preserve"> </w:t>
      </w:r>
      <w:r w:rsidRPr="00D4549C">
        <w:rPr>
          <w:rFonts w:cs="B Zar" w:hint="cs"/>
          <w:rtl/>
        </w:rPr>
        <w:t>ح</w:t>
      </w:r>
      <w:r w:rsidR="00FE4F4C">
        <w:rPr>
          <w:rFonts w:cs="B Zar" w:hint="cs"/>
          <w:rtl/>
        </w:rPr>
        <w:t>ی</w:t>
      </w:r>
      <w:r w:rsidRPr="00D4549C">
        <w:rPr>
          <w:rFonts w:cs="B Zar" w:hint="cs"/>
          <w:rtl/>
        </w:rPr>
        <w:t>وان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ماند </w:t>
      </w:r>
      <w:r w:rsidR="00FE4F4C">
        <w:rPr>
          <w:rFonts w:cs="B Zar" w:hint="cs"/>
          <w:rtl/>
        </w:rPr>
        <w:t>ک</w:t>
      </w:r>
      <w:r w:rsidRPr="00D4549C">
        <w:rPr>
          <w:rFonts w:cs="B Zar" w:hint="cs"/>
          <w:rtl/>
        </w:rPr>
        <w:t>ه به خوردن زباله</w:t>
      </w:r>
      <w:r w:rsidR="00F84283" w:rsidRPr="00D4549C">
        <w:rPr>
          <w:rFonts w:cs="B Zar" w:hint="cs"/>
          <w:rtl/>
        </w:rPr>
        <w:t xml:space="preserve"> </w:t>
      </w:r>
      <w:r w:rsidRPr="00D4549C">
        <w:rPr>
          <w:rFonts w:cs="B Zar" w:hint="cs"/>
          <w:rtl/>
        </w:rPr>
        <w:t xml:space="preserve">ها مشغولش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 xml:space="preserve">اند. حرام خدا، </w:t>
      </w:r>
      <w:r w:rsidR="00FE4F4C">
        <w:rPr>
          <w:rFonts w:cs="B Zar" w:hint="cs"/>
          <w:rtl/>
        </w:rPr>
        <w:t>ک</w:t>
      </w:r>
      <w:r w:rsidRPr="00D4549C">
        <w:rPr>
          <w:rFonts w:cs="B Zar" w:hint="cs"/>
          <w:rtl/>
        </w:rPr>
        <w:t>ه فقط نانِ حرام ن</w:t>
      </w:r>
      <w:r w:rsidR="00FE4F4C">
        <w:rPr>
          <w:rFonts w:cs="B Zar" w:hint="cs"/>
          <w:rtl/>
        </w:rPr>
        <w:t>ی</w:t>
      </w:r>
      <w:r w:rsidRPr="00D4549C">
        <w:rPr>
          <w:rFonts w:cs="B Zar" w:hint="cs"/>
          <w:rtl/>
        </w:rPr>
        <w:t>ست، ف</w:t>
      </w:r>
      <w:r w:rsidR="00FE4F4C">
        <w:rPr>
          <w:rFonts w:cs="B Zar" w:hint="cs"/>
          <w:rtl/>
        </w:rPr>
        <w:t>ک</w:t>
      </w:r>
      <w:r w:rsidRPr="00D4549C">
        <w:rPr>
          <w:rFonts w:cs="B Zar" w:hint="cs"/>
          <w:rtl/>
        </w:rPr>
        <w:t>ر حرام هم هست، و آن ف</w:t>
      </w:r>
      <w:r w:rsidR="00FE4F4C">
        <w:rPr>
          <w:rFonts w:cs="B Zar" w:hint="cs"/>
          <w:rtl/>
        </w:rPr>
        <w:t>ک</w:t>
      </w:r>
      <w:r w:rsidRPr="00D4549C">
        <w:rPr>
          <w:rFonts w:cs="B Zar" w:hint="cs"/>
          <w:rtl/>
        </w:rPr>
        <w:t>ر</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مطابق با حقا</w:t>
      </w:r>
      <w:r w:rsidR="00FE4F4C">
        <w:rPr>
          <w:rFonts w:cs="B Zar" w:hint="cs"/>
          <w:rtl/>
        </w:rPr>
        <w:t>ی</w:t>
      </w:r>
      <w:r w:rsidRPr="00D4549C">
        <w:rPr>
          <w:rFonts w:cs="B Zar" w:hint="cs"/>
          <w:rtl/>
        </w:rPr>
        <w:t>ق نباشد، بل</w:t>
      </w:r>
      <w:r w:rsidR="00FE4F4C">
        <w:rPr>
          <w:rFonts w:cs="B Zar" w:hint="cs"/>
          <w:rtl/>
        </w:rPr>
        <w:t>ک</w:t>
      </w:r>
      <w:r w:rsidRPr="00D4549C">
        <w:rPr>
          <w:rFonts w:cs="B Zar" w:hint="cs"/>
          <w:rtl/>
        </w:rPr>
        <w:t>ه وَهم</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است حق</w:t>
      </w:r>
      <w:r w:rsidR="00F84283" w:rsidRPr="00D4549C">
        <w:rPr>
          <w:rFonts w:cs="B Zar" w:hint="cs"/>
          <w:rtl/>
        </w:rPr>
        <w:t xml:space="preserve"> </w:t>
      </w:r>
      <w:r w:rsidRPr="00D4549C">
        <w:rPr>
          <w:rFonts w:cs="B Zar" w:hint="cs"/>
          <w:rtl/>
        </w:rPr>
        <w:t>نما. همچنان که عدم رعا</w:t>
      </w:r>
      <w:r w:rsidR="00FE4F4C">
        <w:rPr>
          <w:rFonts w:cs="B Zar" w:hint="cs"/>
          <w:rtl/>
        </w:rPr>
        <w:t>ی</w:t>
      </w:r>
      <w:r w:rsidRPr="00D4549C">
        <w:rPr>
          <w:rFonts w:cs="B Zar" w:hint="cs"/>
          <w:rtl/>
        </w:rPr>
        <w:t>ت حقوق افراد حرام است،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باعث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ب</w:t>
      </w:r>
      <w:r w:rsidR="00FE4F4C">
        <w:rPr>
          <w:rFonts w:cs="B Zar" w:hint="cs"/>
          <w:rtl/>
        </w:rPr>
        <w:t>ی</w:t>
      </w:r>
      <w:r w:rsidRPr="00D4549C">
        <w:rPr>
          <w:rFonts w:cs="B Zar" w:hint="cs"/>
          <w:rtl/>
        </w:rPr>
        <w:t>ا</w:t>
      </w:r>
      <w:r w:rsidR="00FE4F4C">
        <w:rPr>
          <w:rFonts w:cs="B Zar" w:hint="cs"/>
          <w:rtl/>
        </w:rPr>
        <w:t>ی</w:t>
      </w:r>
      <w:r w:rsidRPr="00D4549C">
        <w:rPr>
          <w:rFonts w:cs="B Zar" w:hint="cs"/>
          <w:rtl/>
        </w:rPr>
        <w:t>د و ما او را حس ن</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از </w:t>
      </w:r>
      <w:r w:rsidR="00FE4F4C">
        <w:rPr>
          <w:rFonts w:cs="B Zar" w:hint="cs"/>
          <w:rtl/>
        </w:rPr>
        <w:t>ک</w:t>
      </w:r>
      <w:r w:rsidRPr="00D4549C">
        <w:rPr>
          <w:rFonts w:cs="B Zar" w:hint="cs"/>
          <w:rtl/>
        </w:rPr>
        <w:t>لمات پ</w:t>
      </w:r>
      <w:r w:rsidR="00FE4F4C">
        <w:rPr>
          <w:rFonts w:cs="B Zar" w:hint="cs"/>
          <w:rtl/>
        </w:rPr>
        <w:t>ی</w:t>
      </w:r>
      <w:r w:rsidRPr="00D4549C">
        <w:rPr>
          <w:rFonts w:cs="B Zar" w:hint="cs"/>
          <w:rtl/>
        </w:rPr>
        <w:t>امبر خدا</w:t>
      </w:r>
      <w:r w:rsidR="00B02186" w:rsidRPr="00D4549C">
        <w:rPr>
          <w:rStyle w:val="a9"/>
          <w:rFonts w:cs="B Zar" w:hint="cs"/>
          <w:rtl/>
        </w:rPr>
        <w:t>(صلی الله علیه وآله)</w:t>
      </w:r>
      <w:r w:rsidRPr="00D4549C">
        <w:rPr>
          <w:rFonts w:cs="B Zar" w:hint="cs"/>
          <w:rtl/>
        </w:rPr>
        <w:t xml:space="preserve"> چن</w:t>
      </w:r>
      <w:r w:rsidR="00FE4F4C">
        <w:rPr>
          <w:rFonts w:cs="B Zar" w:hint="cs"/>
          <w:rtl/>
        </w:rPr>
        <w:t>ی</w:t>
      </w:r>
      <w:r w:rsidRPr="00D4549C">
        <w:rPr>
          <w:rFonts w:cs="B Zar" w:hint="cs"/>
          <w:rtl/>
        </w:rPr>
        <w:t>ن بر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هم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حسّاس شد</w:t>
      </w:r>
      <w:r w:rsidR="00FE4F4C">
        <w:rPr>
          <w:rFonts w:cs="B Zar" w:hint="cs"/>
          <w:rtl/>
        </w:rPr>
        <w:t>ی</w:t>
      </w:r>
      <w:r w:rsidRPr="00D4549C">
        <w:rPr>
          <w:rFonts w:cs="B Zar" w:hint="cs"/>
          <w:rtl/>
        </w:rPr>
        <w:t xml:space="preserve">د نسبت به طعامتان </w:t>
      </w:r>
      <w:r w:rsidR="00FE4F4C">
        <w:rPr>
          <w:rFonts w:cs="B Zar" w:hint="cs"/>
          <w:rtl/>
        </w:rPr>
        <w:t>ک</w:t>
      </w:r>
      <w:r w:rsidRPr="00D4549C">
        <w:rPr>
          <w:rFonts w:cs="B Zar" w:hint="cs"/>
          <w:rtl/>
        </w:rPr>
        <w:t xml:space="preserve">ه حلال است </w:t>
      </w:r>
      <w:r w:rsidR="00FE4F4C">
        <w:rPr>
          <w:rFonts w:cs="B Zar" w:hint="cs"/>
          <w:rtl/>
        </w:rPr>
        <w:t>ی</w:t>
      </w:r>
      <w:r w:rsidRPr="00D4549C">
        <w:rPr>
          <w:rFonts w:cs="B Zar" w:hint="cs"/>
          <w:rtl/>
        </w:rPr>
        <w:t>ا حرام، هم</w:t>
      </w:r>
      <w:r w:rsidR="00FE4F4C">
        <w:rPr>
          <w:rFonts w:cs="B Zar" w:hint="cs"/>
          <w:rtl/>
        </w:rPr>
        <w:t>ی</w:t>
      </w:r>
      <w:r w:rsidRPr="00D4549C">
        <w:rPr>
          <w:rFonts w:cs="B Zar" w:hint="cs"/>
          <w:rtl/>
        </w:rPr>
        <w:t>ن شما را نجات م</w:t>
      </w:r>
      <w:r w:rsidR="00FE4F4C">
        <w:rPr>
          <w:rFonts w:cs="B Zar" w:hint="cs"/>
          <w:rtl/>
        </w:rPr>
        <w:t>ی</w:t>
      </w:r>
      <w:r w:rsidR="00F84283" w:rsidRPr="00D4549C">
        <w:rPr>
          <w:rFonts w:cs="B Zar" w:hint="cs"/>
          <w:rtl/>
        </w:rPr>
        <w:t xml:space="preserve"> </w:t>
      </w:r>
      <w:r w:rsidRPr="00D4549C">
        <w:rPr>
          <w:rFonts w:cs="B Zar" w:hint="cs"/>
          <w:rtl/>
        </w:rPr>
        <w:t>دهد.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مهم است </w:t>
      </w:r>
      <w:r w:rsidR="00FE4F4C">
        <w:rPr>
          <w:rFonts w:cs="B Zar" w:hint="cs"/>
          <w:rtl/>
        </w:rPr>
        <w:t>ک</w:t>
      </w:r>
      <w:r w:rsidRPr="00D4549C">
        <w:rPr>
          <w:rFonts w:cs="B Zar" w:hint="cs"/>
          <w:rtl/>
        </w:rPr>
        <w:t>ه انسان چطور</w:t>
      </w:r>
      <w:r w:rsidR="00FE4F4C">
        <w:rPr>
          <w:rFonts w:cs="B Zar" w:hint="cs"/>
          <w:rtl/>
        </w:rPr>
        <w:t>ی</w:t>
      </w:r>
      <w:r w:rsidRPr="00D4549C">
        <w:rPr>
          <w:rFonts w:cs="B Zar" w:hint="cs"/>
          <w:rtl/>
        </w:rPr>
        <w:t xml:space="preserve"> حلال را از حرام تشخ</w:t>
      </w:r>
      <w:r w:rsidR="00FE4F4C">
        <w:rPr>
          <w:rFonts w:cs="B Zar" w:hint="cs"/>
          <w:rtl/>
        </w:rPr>
        <w:t>ی</w:t>
      </w:r>
      <w:r w:rsidRPr="00D4549C">
        <w:rPr>
          <w:rFonts w:cs="B Zar" w:hint="cs"/>
          <w:rtl/>
        </w:rPr>
        <w:t>ص دهد. اگر مطلب را ر</w:t>
      </w:r>
      <w:r w:rsidR="00FE4F4C">
        <w:rPr>
          <w:rFonts w:cs="B Zar" w:hint="cs"/>
          <w:rtl/>
        </w:rPr>
        <w:t>ی</w:t>
      </w:r>
      <w:r w:rsidRPr="00D4549C">
        <w:rPr>
          <w:rFonts w:cs="B Zar" w:hint="cs"/>
          <w:rtl/>
        </w:rPr>
        <w:t xml:space="preserve">ز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مو را از ماست ب</w:t>
      </w:r>
      <w:r w:rsidR="00FE4F4C">
        <w:rPr>
          <w:rFonts w:cs="B Zar" w:hint="cs"/>
          <w:rtl/>
        </w:rPr>
        <w:t>ک</w:t>
      </w:r>
      <w:r w:rsidRPr="00D4549C">
        <w:rPr>
          <w:rFonts w:cs="B Zar" w:hint="cs"/>
          <w:rtl/>
        </w:rPr>
        <w:t>ش</w:t>
      </w:r>
      <w:r w:rsidR="00FE4F4C">
        <w:rPr>
          <w:rFonts w:cs="B Zar" w:hint="cs"/>
          <w:rtl/>
        </w:rPr>
        <w:t>ی</w:t>
      </w:r>
      <w:r w:rsidRPr="00D4549C">
        <w:rPr>
          <w:rFonts w:cs="B Zar" w:hint="cs"/>
          <w:rtl/>
        </w:rPr>
        <w:t>د، متوجّه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 آنجا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ب</w:t>
      </w:r>
      <w:r w:rsidR="00FE4F4C">
        <w:rPr>
          <w:rFonts w:cs="B Zar" w:hint="cs"/>
          <w:rtl/>
        </w:rPr>
        <w:t>ی</w:t>
      </w:r>
      <w:r w:rsidRPr="00D4549C">
        <w:rPr>
          <w:rFonts w:cs="B Zar" w:hint="cs"/>
          <w:rtl/>
        </w:rPr>
        <w:t>ش از ن</w:t>
      </w:r>
      <w:r w:rsidR="00FE4F4C">
        <w:rPr>
          <w:rFonts w:cs="B Zar" w:hint="cs"/>
          <w:rtl/>
        </w:rPr>
        <w:t>ی</w:t>
      </w:r>
      <w:r w:rsidRPr="00D4549C">
        <w:rPr>
          <w:rFonts w:cs="B Zar" w:hint="cs"/>
          <w:rtl/>
        </w:rPr>
        <w:t>از مصرف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حرام خورده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حسّاس بودن رو</w:t>
      </w:r>
      <w:r w:rsidR="00FE4F4C">
        <w:rPr>
          <w:rFonts w:cs="B Zar" w:hint="cs"/>
          <w:rtl/>
        </w:rPr>
        <w:t>ی</w:t>
      </w:r>
      <w:r w:rsidRPr="00D4549C">
        <w:rPr>
          <w:rFonts w:cs="B Zar" w:hint="cs"/>
          <w:rtl/>
        </w:rPr>
        <w:t xml:space="preserve"> حلال و حرام، علاوه بر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روح را ت</w:t>
      </w:r>
      <w:r w:rsidR="00FE4F4C">
        <w:rPr>
          <w:rFonts w:cs="B Zar" w:hint="cs"/>
          <w:rtl/>
        </w:rPr>
        <w:t>ی</w:t>
      </w:r>
      <w:r w:rsidRPr="00D4549C">
        <w:rPr>
          <w:rFonts w:cs="B Zar" w:hint="cs"/>
          <w:rtl/>
        </w:rPr>
        <w:t>ز و دق</w:t>
      </w:r>
      <w:r w:rsidR="00FE4F4C">
        <w:rPr>
          <w:rFonts w:cs="B Zar" w:hint="cs"/>
          <w:rtl/>
        </w:rPr>
        <w:t>ی</w:t>
      </w:r>
      <w:r w:rsidRPr="00D4549C">
        <w:rPr>
          <w:rFonts w:cs="B Zar" w:hint="cs"/>
          <w:rtl/>
        </w:rPr>
        <w:t>ق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شرا</w:t>
      </w:r>
      <w:r w:rsidR="00FE4F4C">
        <w:rPr>
          <w:rFonts w:cs="B Zar" w:hint="cs"/>
          <w:rtl/>
        </w:rPr>
        <w:t>ی</w:t>
      </w:r>
      <w:r w:rsidRPr="00D4549C">
        <w:rPr>
          <w:rFonts w:cs="B Zar" w:hint="cs"/>
          <w:rtl/>
        </w:rPr>
        <w:t>ط نزد</w:t>
      </w:r>
      <w:r w:rsidR="00FE4F4C">
        <w:rPr>
          <w:rFonts w:cs="B Zar" w:hint="cs"/>
          <w:rtl/>
        </w:rPr>
        <w:t>ی</w:t>
      </w:r>
      <w:r w:rsidRPr="00D4549C">
        <w:rPr>
          <w:rFonts w:cs="B Zar" w:hint="cs"/>
          <w:rtl/>
        </w:rPr>
        <w:t>ک</w:t>
      </w:r>
      <w:r w:rsidR="00FE4F4C">
        <w:rPr>
          <w:rFonts w:cs="B Zar" w:hint="cs"/>
          <w:rtl/>
        </w:rPr>
        <w:t>ی</w:t>
      </w:r>
      <w:r w:rsidRPr="00D4549C">
        <w:rPr>
          <w:rFonts w:cs="B Zar" w:hint="cs"/>
          <w:rtl/>
        </w:rPr>
        <w:t xml:space="preserve"> به قلب محمد</w:t>
      </w:r>
      <w:r w:rsidR="00FE4F4C">
        <w:rPr>
          <w:rFonts w:cs="B Zar" w:hint="cs"/>
          <w:rtl/>
        </w:rPr>
        <w:t>ی</w:t>
      </w:r>
      <w:r w:rsidRPr="00D4549C">
        <w:rPr>
          <w:rFonts w:cs="B Zar" w:hint="cs"/>
          <w:rtl/>
        </w:rPr>
        <w:t xml:space="preserve"> را که منشأ فهم حرام</w:t>
      </w:r>
      <w:r w:rsidR="00F84283" w:rsidRPr="00D4549C">
        <w:rPr>
          <w:rFonts w:cs="B Zar" w:hint="cs"/>
          <w:rtl/>
        </w:rPr>
        <w:t xml:space="preserve"> </w:t>
      </w:r>
      <w:r w:rsidRPr="00D4549C">
        <w:rPr>
          <w:rFonts w:cs="B Zar" w:hint="cs"/>
          <w:rtl/>
        </w:rPr>
        <w:t>ها و حلال</w:t>
      </w:r>
      <w:r w:rsidR="00F84283" w:rsidRPr="00D4549C">
        <w:rPr>
          <w:rFonts w:cs="B Zar" w:hint="cs"/>
          <w:rtl/>
        </w:rPr>
        <w:t xml:space="preserve"> </w:t>
      </w:r>
      <w:r w:rsidRPr="00D4549C">
        <w:rPr>
          <w:rFonts w:cs="B Zar" w:hint="cs"/>
          <w:rtl/>
        </w:rPr>
        <w:t>ها است، فراهم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د، و در نت</w:t>
      </w:r>
      <w:r w:rsidR="00FE4F4C">
        <w:rPr>
          <w:rFonts w:cs="B Zar" w:hint="cs"/>
          <w:rtl/>
        </w:rPr>
        <w:t>ی</w:t>
      </w:r>
      <w:r w:rsidRPr="00D4549C">
        <w:rPr>
          <w:rFonts w:cs="B Zar" w:hint="cs"/>
          <w:rtl/>
        </w:rPr>
        <w:t>جه انسان راه ورود ش</w:t>
      </w:r>
      <w:r w:rsidR="00FE4F4C">
        <w:rPr>
          <w:rFonts w:cs="B Zar" w:hint="cs"/>
          <w:rtl/>
        </w:rPr>
        <w:t>ی</w:t>
      </w:r>
      <w:r w:rsidRPr="00D4549C">
        <w:rPr>
          <w:rFonts w:cs="B Zar" w:hint="cs"/>
          <w:rtl/>
        </w:rPr>
        <w:t>طان را حس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به گفته مولو</w:t>
      </w:r>
      <w:r w:rsidR="00FE4F4C">
        <w:rPr>
          <w:rFonts w:cs="B Zar" w:hint="cs"/>
          <w:rtl/>
        </w:rPr>
        <w:t>ی</w:t>
      </w:r>
      <w:r w:rsidRPr="00D4549C">
        <w:rPr>
          <w:rFonts w:cs="B Zar" w:hint="cs"/>
          <w:rtl/>
        </w:rPr>
        <w:t>:</w:t>
      </w:r>
    </w:p>
    <w:tbl>
      <w:tblPr>
        <w:bidiVisual/>
        <w:tblW w:w="0" w:type="auto"/>
        <w:tblLook w:val="01E0" w:firstRow="1" w:lastRow="1" w:firstColumn="1" w:lastColumn="1" w:noHBand="0" w:noVBand="0"/>
      </w:tblPr>
      <w:tblGrid>
        <w:gridCol w:w="3652"/>
        <w:gridCol w:w="3652"/>
      </w:tblGrid>
      <w:tr w:rsidR="00F50B20" w:rsidRPr="00D4549C" w:rsidTr="00BC3922">
        <w:trPr>
          <w:trHeight w:hRule="exact" w:val="397"/>
        </w:trPr>
        <w:tc>
          <w:tcPr>
            <w:tcW w:w="3652" w:type="dxa"/>
            <w:shd w:val="clear" w:color="auto" w:fill="auto"/>
          </w:tcPr>
          <w:p w:rsidR="00F50B20" w:rsidRPr="00D4549C" w:rsidRDefault="001208D8" w:rsidP="000420CC">
            <w:pPr>
              <w:rPr>
                <w:rFonts w:cs="B Zar" w:hint="cs"/>
                <w:rtl/>
              </w:rPr>
            </w:pPr>
            <w:r w:rsidRPr="00D4549C">
              <w:rPr>
                <w:rFonts w:cs="B Zar" w:hint="cs"/>
                <w:rtl/>
              </w:rPr>
              <w:t>لقمه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ان نور افزود و </w:t>
            </w:r>
            <w:r w:rsidR="00FE4F4C">
              <w:rPr>
                <w:rFonts w:cs="B Zar" w:hint="cs"/>
                <w:rtl/>
              </w:rPr>
              <w:t>ک</w:t>
            </w:r>
            <w:r w:rsidRPr="00D4549C">
              <w:rPr>
                <w:rFonts w:cs="B Zar" w:hint="cs"/>
                <w:rtl/>
              </w:rPr>
              <w:t>مال</w:t>
            </w:r>
            <w:r w:rsidR="00F50B20" w:rsidRPr="00D4549C">
              <w:rPr>
                <w:rFonts w:cs="B Zar"/>
                <w:rtl/>
              </w:rPr>
              <w:br w:type="textWrapping" w:clear="all"/>
            </w:r>
          </w:p>
        </w:tc>
        <w:tc>
          <w:tcPr>
            <w:tcW w:w="3652" w:type="dxa"/>
            <w:shd w:val="clear" w:color="auto" w:fill="auto"/>
          </w:tcPr>
          <w:p w:rsidR="00F50B20" w:rsidRPr="00D4549C" w:rsidRDefault="001208D8" w:rsidP="000420CC">
            <w:pPr>
              <w:rPr>
                <w:rFonts w:cs="B Zar" w:hint="cs"/>
                <w:rtl/>
              </w:rPr>
            </w:pPr>
            <w:r w:rsidRPr="00D4549C">
              <w:rPr>
                <w:rFonts w:cs="B Zar" w:hint="cs"/>
                <w:rtl/>
              </w:rPr>
              <w:t xml:space="preserve">آن بُوَد آورده از </w:t>
            </w:r>
            <w:r w:rsidR="00FE4F4C">
              <w:rPr>
                <w:rFonts w:cs="B Zar" w:hint="cs"/>
                <w:rtl/>
              </w:rPr>
              <w:t>ک</w:t>
            </w:r>
            <w:r w:rsidRPr="00D4549C">
              <w:rPr>
                <w:rFonts w:cs="B Zar" w:hint="cs"/>
                <w:rtl/>
              </w:rPr>
              <w:t>سب حلال</w:t>
            </w:r>
            <w:r w:rsidR="00F50B20" w:rsidRPr="00D4549C">
              <w:rPr>
                <w:rFonts w:cs="B Zar"/>
                <w:rtl/>
              </w:rPr>
              <w:br w:type="textWrapping" w:clear="all"/>
            </w:r>
          </w:p>
        </w:tc>
      </w:tr>
      <w:tr w:rsidR="00F50B20" w:rsidRPr="00D4549C" w:rsidTr="00BC3922">
        <w:trPr>
          <w:trHeight w:hRule="exact" w:val="397"/>
        </w:trPr>
        <w:tc>
          <w:tcPr>
            <w:tcW w:w="3652" w:type="dxa"/>
            <w:shd w:val="clear" w:color="auto" w:fill="auto"/>
          </w:tcPr>
          <w:p w:rsidR="00F50B20" w:rsidRPr="00D4549C" w:rsidRDefault="001208D8" w:rsidP="000420CC">
            <w:pPr>
              <w:rPr>
                <w:rFonts w:cs="B Zar" w:hint="cs"/>
                <w:rtl/>
              </w:rPr>
            </w:pPr>
            <w:r w:rsidRPr="00D4549C">
              <w:rPr>
                <w:rFonts w:cs="B Zar" w:hint="cs"/>
                <w:rtl/>
              </w:rPr>
              <w:t>علم و ح</w:t>
            </w:r>
            <w:r w:rsidR="00FE4F4C">
              <w:rPr>
                <w:rFonts w:cs="B Zar" w:hint="cs"/>
                <w:rtl/>
              </w:rPr>
              <w:t>ک</w:t>
            </w:r>
            <w:r w:rsidRPr="00D4549C">
              <w:rPr>
                <w:rFonts w:cs="B Zar" w:hint="cs"/>
                <w:rtl/>
              </w:rPr>
              <w:t>مت، زا</w:t>
            </w:r>
            <w:r w:rsidR="00FE4F4C">
              <w:rPr>
                <w:rFonts w:cs="B Zar" w:hint="cs"/>
                <w:rtl/>
              </w:rPr>
              <w:t>ی</w:t>
            </w:r>
            <w:r w:rsidRPr="00D4549C">
              <w:rPr>
                <w:rFonts w:cs="B Zar" w:hint="cs"/>
                <w:rtl/>
              </w:rPr>
              <w:t>د از لقمه حلال</w:t>
            </w:r>
            <w:r w:rsidR="00F50B20" w:rsidRPr="00D4549C">
              <w:rPr>
                <w:rFonts w:cs="B Zar"/>
                <w:rtl/>
              </w:rPr>
              <w:br w:type="textWrapping" w:clear="all"/>
            </w:r>
          </w:p>
        </w:tc>
        <w:tc>
          <w:tcPr>
            <w:tcW w:w="3652" w:type="dxa"/>
            <w:shd w:val="clear" w:color="auto" w:fill="auto"/>
          </w:tcPr>
          <w:p w:rsidR="00F50B20" w:rsidRPr="00D4549C" w:rsidRDefault="001208D8" w:rsidP="000420CC">
            <w:pPr>
              <w:rPr>
                <w:rFonts w:cs="B Zar" w:hint="cs"/>
                <w:rtl/>
              </w:rPr>
            </w:pPr>
            <w:r w:rsidRPr="00D4549C">
              <w:rPr>
                <w:rFonts w:cs="B Zar" w:hint="cs"/>
                <w:rtl/>
              </w:rPr>
              <w:t>عشق و رقّت آ</w:t>
            </w:r>
            <w:r w:rsidR="00FE4F4C">
              <w:rPr>
                <w:rFonts w:cs="B Zar" w:hint="cs"/>
                <w:rtl/>
              </w:rPr>
              <w:t>ی</w:t>
            </w:r>
            <w:r w:rsidRPr="00D4549C">
              <w:rPr>
                <w:rFonts w:cs="B Zar" w:hint="cs"/>
                <w:rtl/>
              </w:rPr>
              <w:t>د از لقمه حلال</w:t>
            </w:r>
            <w:r w:rsidR="00F50B20" w:rsidRPr="00D4549C">
              <w:rPr>
                <w:rFonts w:cs="B Zar"/>
                <w:rtl/>
              </w:rPr>
              <w:br w:type="textWrapping" w:clear="all"/>
            </w:r>
          </w:p>
        </w:tc>
      </w:tr>
      <w:tr w:rsidR="00F50B20" w:rsidRPr="00D4549C" w:rsidTr="00BC3922">
        <w:trPr>
          <w:trHeight w:hRule="exact" w:val="397"/>
        </w:trPr>
        <w:tc>
          <w:tcPr>
            <w:tcW w:w="3652" w:type="dxa"/>
            <w:shd w:val="clear" w:color="auto" w:fill="auto"/>
          </w:tcPr>
          <w:p w:rsidR="00F50B20" w:rsidRPr="00D4549C" w:rsidRDefault="001208D8" w:rsidP="000420CC">
            <w:pPr>
              <w:rPr>
                <w:rFonts w:cs="B Zar" w:hint="cs"/>
                <w:rtl/>
              </w:rPr>
            </w:pPr>
            <w:r w:rsidRPr="00D4549C">
              <w:rPr>
                <w:rFonts w:cs="B Zar" w:hint="cs"/>
                <w:rtl/>
              </w:rPr>
              <w:t>لقمه تخم است و بَرَش اند</w:t>
            </w:r>
            <w:r w:rsidR="00FE4F4C">
              <w:rPr>
                <w:rFonts w:cs="B Zar" w:hint="cs"/>
                <w:rtl/>
              </w:rPr>
              <w:t>ی</w:t>
            </w:r>
            <w:r w:rsidRPr="00D4549C">
              <w:rPr>
                <w:rFonts w:cs="B Zar" w:hint="cs"/>
                <w:rtl/>
              </w:rPr>
              <w:t>شه</w:t>
            </w:r>
            <w:r w:rsidR="00F84283" w:rsidRPr="00D4549C">
              <w:rPr>
                <w:rFonts w:cs="B Zar" w:hint="cs"/>
                <w:rtl/>
              </w:rPr>
              <w:t xml:space="preserve"> </w:t>
            </w:r>
            <w:r w:rsidRPr="00D4549C">
              <w:rPr>
                <w:rFonts w:cs="B Zar" w:hint="cs"/>
                <w:rtl/>
              </w:rPr>
              <w:t>ها</w:t>
            </w:r>
            <w:r w:rsidR="00F50B20" w:rsidRPr="00D4549C">
              <w:rPr>
                <w:rFonts w:cs="B Zar"/>
                <w:rtl/>
              </w:rPr>
              <w:br w:type="textWrapping" w:clear="all"/>
            </w:r>
          </w:p>
        </w:tc>
        <w:tc>
          <w:tcPr>
            <w:tcW w:w="3652" w:type="dxa"/>
            <w:shd w:val="clear" w:color="auto" w:fill="auto"/>
          </w:tcPr>
          <w:p w:rsidR="00F50B20" w:rsidRPr="00D4549C" w:rsidRDefault="001208D8" w:rsidP="000420CC">
            <w:pPr>
              <w:rPr>
                <w:rFonts w:cs="B Zar" w:hint="cs"/>
                <w:rtl/>
              </w:rPr>
            </w:pPr>
            <w:r w:rsidRPr="00D4549C">
              <w:rPr>
                <w:rFonts w:cs="B Zar" w:hint="cs"/>
                <w:rtl/>
              </w:rPr>
              <w:t>لقمه بحر</w:t>
            </w:r>
            <w:r w:rsidR="000420CC" w:rsidRPr="00D4549C">
              <w:rPr>
                <w:rFonts w:cs="B Zar" w:hint="cs"/>
                <w:rtl/>
              </w:rPr>
              <w:t xml:space="preserve"> </w:t>
            </w:r>
            <w:r w:rsidRPr="00D4549C">
              <w:rPr>
                <w:rFonts w:cs="B Zar" w:hint="cs"/>
                <w:rtl/>
              </w:rPr>
              <w:t>و گوهرش اند</w:t>
            </w:r>
            <w:r w:rsidR="00FE4F4C">
              <w:rPr>
                <w:rFonts w:cs="B Zar" w:hint="cs"/>
                <w:rtl/>
              </w:rPr>
              <w:t>ی</w:t>
            </w:r>
            <w:r w:rsidRPr="00D4549C">
              <w:rPr>
                <w:rFonts w:cs="B Zar" w:hint="cs"/>
                <w:rtl/>
              </w:rPr>
              <w:t>شه</w:t>
            </w:r>
            <w:r w:rsidR="00F84283" w:rsidRPr="00D4549C">
              <w:rPr>
                <w:rFonts w:cs="B Zar" w:hint="cs"/>
                <w:rtl/>
              </w:rPr>
              <w:t xml:space="preserve"> </w:t>
            </w:r>
            <w:r w:rsidRPr="00D4549C">
              <w:rPr>
                <w:rFonts w:cs="B Zar" w:hint="cs"/>
                <w:rtl/>
              </w:rPr>
              <w:t>ها</w:t>
            </w:r>
            <w:r w:rsidR="00F50B20" w:rsidRPr="00D4549C">
              <w:rPr>
                <w:rFonts w:cs="B Zar"/>
                <w:rtl/>
              </w:rPr>
              <w:br w:type="textWrapping" w:clear="all"/>
            </w:r>
          </w:p>
        </w:tc>
      </w:tr>
      <w:tr w:rsidR="00F50B20" w:rsidRPr="00D4549C" w:rsidTr="00BC3922">
        <w:trPr>
          <w:trHeight w:hRule="exact" w:val="397"/>
        </w:trPr>
        <w:tc>
          <w:tcPr>
            <w:tcW w:w="3652" w:type="dxa"/>
            <w:shd w:val="clear" w:color="auto" w:fill="auto"/>
          </w:tcPr>
          <w:p w:rsidR="00F50B20" w:rsidRPr="00D4549C" w:rsidRDefault="001208D8" w:rsidP="000420CC">
            <w:pPr>
              <w:rPr>
                <w:rFonts w:cs="B Zar" w:hint="cs"/>
                <w:rtl/>
              </w:rPr>
            </w:pPr>
            <w:r w:rsidRPr="00D4549C">
              <w:rPr>
                <w:rFonts w:cs="B Zar" w:hint="cs"/>
                <w:rtl/>
              </w:rPr>
              <w:t>زا</w:t>
            </w:r>
            <w:r w:rsidR="00FE4F4C">
              <w:rPr>
                <w:rFonts w:cs="B Zar" w:hint="cs"/>
                <w:rtl/>
              </w:rPr>
              <w:t>ی</w:t>
            </w:r>
            <w:r w:rsidRPr="00D4549C">
              <w:rPr>
                <w:rFonts w:cs="B Zar" w:hint="cs"/>
                <w:rtl/>
              </w:rPr>
              <w:t>ـد از لقـمه حلال</w:t>
            </w:r>
            <w:r w:rsidR="000420CC" w:rsidRPr="00D4549C">
              <w:rPr>
                <w:rFonts w:cs="B Zar" w:hint="cs"/>
                <w:rtl/>
              </w:rPr>
              <w:t xml:space="preserve"> </w:t>
            </w:r>
            <w:r w:rsidRPr="00D4549C">
              <w:rPr>
                <w:rFonts w:cs="B Zar" w:hint="cs"/>
                <w:rtl/>
              </w:rPr>
              <w:t>انـدر دهـان</w:t>
            </w:r>
            <w:r w:rsidR="00F50B20" w:rsidRPr="00D4549C">
              <w:rPr>
                <w:rFonts w:cs="B Zar"/>
                <w:rtl/>
              </w:rPr>
              <w:br w:type="textWrapping" w:clear="all"/>
            </w:r>
          </w:p>
        </w:tc>
        <w:tc>
          <w:tcPr>
            <w:tcW w:w="3652" w:type="dxa"/>
            <w:shd w:val="clear" w:color="auto" w:fill="auto"/>
          </w:tcPr>
          <w:p w:rsidR="00F50B20" w:rsidRPr="00D4549C" w:rsidRDefault="001208D8" w:rsidP="000420CC">
            <w:pPr>
              <w:rPr>
                <w:rFonts w:cs="B Zar" w:hint="cs"/>
                <w:rtl/>
              </w:rPr>
            </w:pPr>
            <w:r w:rsidRPr="00D4549C">
              <w:rPr>
                <w:rFonts w:cs="B Zar" w:hint="cs"/>
                <w:rtl/>
              </w:rPr>
              <w:t>م</w:t>
            </w:r>
            <w:r w:rsidR="00FE4F4C">
              <w:rPr>
                <w:rFonts w:cs="B Zar" w:hint="cs"/>
                <w:rtl/>
              </w:rPr>
              <w:t>ی</w:t>
            </w:r>
            <w:r w:rsidRPr="00D4549C">
              <w:rPr>
                <w:rFonts w:cs="B Zar" w:hint="cs"/>
                <w:rtl/>
              </w:rPr>
              <w:t>ل خدمت، عزمِ رفتن آن جهان</w:t>
            </w:r>
            <w:r w:rsidR="00F50B20" w:rsidRPr="00D4549C">
              <w:rPr>
                <w:rFonts w:cs="B Zar"/>
                <w:rtl/>
              </w:rPr>
              <w:br w:type="textWrapping" w:clear="all"/>
            </w:r>
          </w:p>
        </w:tc>
      </w:tr>
    </w:tbl>
    <w:p w:rsidR="003D79BF" w:rsidRPr="00D4549C" w:rsidRDefault="003D79BF" w:rsidP="00D4549C">
      <w:pPr>
        <w:pStyle w:val="Heading2"/>
        <w:rPr>
          <w:rFonts w:hint="cs"/>
          <w:rtl/>
        </w:rPr>
      </w:pPr>
      <w:bookmarkStart w:id="410" w:name="_Toc185942460"/>
      <w:bookmarkStart w:id="411" w:name="_Toc200546378"/>
      <w:r w:rsidRPr="00D4549C">
        <w:rPr>
          <w:rFonts w:hint="cs"/>
          <w:rtl/>
        </w:rPr>
        <w:t>عق</w:t>
      </w:r>
      <w:r w:rsidR="00FE4F4C">
        <w:rPr>
          <w:rFonts w:hint="cs"/>
          <w:rtl/>
        </w:rPr>
        <w:t>ی</w:t>
      </w:r>
      <w:r w:rsidRPr="00D4549C">
        <w:rPr>
          <w:rFonts w:hint="cs"/>
          <w:rtl/>
        </w:rPr>
        <w:t>دة صح</w:t>
      </w:r>
      <w:r w:rsidR="00FE4F4C">
        <w:rPr>
          <w:rFonts w:hint="cs"/>
          <w:rtl/>
        </w:rPr>
        <w:t>ی</w:t>
      </w:r>
      <w:r w:rsidRPr="00D4549C">
        <w:rPr>
          <w:rFonts w:hint="cs"/>
          <w:rtl/>
        </w:rPr>
        <w:t>ح و تر</w:t>
      </w:r>
      <w:r w:rsidR="00FE4F4C">
        <w:rPr>
          <w:rFonts w:hint="cs"/>
          <w:rtl/>
        </w:rPr>
        <w:t>ک</w:t>
      </w:r>
      <w:r w:rsidRPr="00D4549C">
        <w:rPr>
          <w:rFonts w:hint="cs"/>
          <w:rtl/>
        </w:rPr>
        <w:t xml:space="preserve"> خوش</w:t>
      </w:r>
      <w:r w:rsidR="00FE4F4C">
        <w:rPr>
          <w:rFonts w:hint="cs"/>
          <w:rtl/>
        </w:rPr>
        <w:t>ی</w:t>
      </w:r>
      <w:r w:rsidRPr="00D4549C">
        <w:rPr>
          <w:rFonts w:hint="cs"/>
          <w:rtl/>
        </w:rPr>
        <w:t xml:space="preserve"> نفس، عامل نجات از ش</w:t>
      </w:r>
      <w:r w:rsidR="00FE4F4C">
        <w:rPr>
          <w:rFonts w:hint="cs"/>
          <w:rtl/>
        </w:rPr>
        <w:t>ی</w:t>
      </w:r>
      <w:r w:rsidRPr="00D4549C">
        <w:rPr>
          <w:rFonts w:hint="cs"/>
          <w:rtl/>
        </w:rPr>
        <w:t>طان</w:t>
      </w:r>
      <w:bookmarkEnd w:id="410"/>
      <w:bookmarkEnd w:id="411"/>
      <w:r w:rsidRPr="00D4549C">
        <w:rPr>
          <w:rFonts w:hint="cs"/>
          <w:rtl/>
        </w:rPr>
        <w:t xml:space="preserve"> </w:t>
      </w:r>
    </w:p>
    <w:p w:rsidR="003D79BF" w:rsidRPr="00D4549C" w:rsidRDefault="003D79BF" w:rsidP="003D79BF">
      <w:pPr>
        <w:pStyle w:val="a0"/>
        <w:rPr>
          <w:rFonts w:cs="B Zar" w:hint="cs"/>
          <w:rtl/>
        </w:rPr>
      </w:pPr>
      <w:r w:rsidRPr="00D4549C">
        <w:rPr>
          <w:rFonts w:cs="B Zar" w:hint="cs"/>
          <w:rtl/>
        </w:rPr>
        <w:t>3- انسان همواره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وشد تا به مقصد اصل</w:t>
      </w:r>
      <w:r w:rsidR="00FE4F4C">
        <w:rPr>
          <w:rFonts w:cs="B Zar" w:hint="cs"/>
          <w:rtl/>
        </w:rPr>
        <w:t>ی</w:t>
      </w:r>
      <w:r w:rsidRPr="00D4549C">
        <w:rPr>
          <w:rFonts w:cs="B Zar" w:hint="cs"/>
          <w:rtl/>
        </w:rPr>
        <w:t xml:space="preserve"> خود دست </w:t>
      </w:r>
      <w:r w:rsidR="00FE4F4C">
        <w:rPr>
          <w:rFonts w:cs="B Zar" w:hint="cs"/>
          <w:rtl/>
        </w:rPr>
        <w:t>ی</w:t>
      </w:r>
      <w:r w:rsidRPr="00D4549C">
        <w:rPr>
          <w:rFonts w:cs="B Zar" w:hint="cs"/>
          <w:rtl/>
        </w:rPr>
        <w:t>ابد و ش</w:t>
      </w:r>
      <w:r w:rsidR="00FE4F4C">
        <w:rPr>
          <w:rFonts w:cs="B Zar" w:hint="cs"/>
          <w:rtl/>
        </w:rPr>
        <w:t>ی</w:t>
      </w:r>
      <w:r w:rsidRPr="00D4549C">
        <w:rPr>
          <w:rFonts w:cs="B Zar" w:hint="cs"/>
          <w:rtl/>
        </w:rPr>
        <w:t xml:space="preserve">طان هم </w:t>
      </w:r>
      <w:r w:rsidR="00FE4F4C">
        <w:rPr>
          <w:rFonts w:cs="B Zar" w:hint="cs"/>
          <w:rtl/>
        </w:rPr>
        <w:t>ک</w:t>
      </w:r>
      <w:r w:rsidRPr="00D4549C">
        <w:rPr>
          <w:rFonts w:cs="B Zar" w:hint="cs"/>
          <w:rtl/>
        </w:rPr>
        <w:t>ارش لغزاندن انسان است نسبت به مقصد اصل</w:t>
      </w:r>
      <w:r w:rsidR="00FE4F4C">
        <w:rPr>
          <w:rFonts w:cs="B Zar" w:hint="cs"/>
          <w:rtl/>
        </w:rPr>
        <w:t>ی</w:t>
      </w:r>
      <w:r w:rsidR="00F84283" w:rsidRPr="00D4549C">
        <w:rPr>
          <w:rFonts w:cs="B Zar" w:hint="cs"/>
          <w:rtl/>
        </w:rPr>
        <w:t xml:space="preserve"> </w:t>
      </w:r>
      <w:r w:rsidRPr="00D4549C">
        <w:rPr>
          <w:rFonts w:cs="B Zar" w:hint="cs"/>
          <w:rtl/>
        </w:rPr>
        <w:t>اش، حال به ش</w:t>
      </w:r>
      <w:r w:rsidR="00FE4F4C">
        <w:rPr>
          <w:rFonts w:cs="B Zar" w:hint="cs"/>
          <w:rtl/>
        </w:rPr>
        <w:t>ک</w:t>
      </w:r>
      <w:r w:rsidRPr="00D4549C">
        <w:rPr>
          <w:rFonts w:cs="B Zar" w:hint="cs"/>
          <w:rtl/>
        </w:rPr>
        <w:t>ل</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گوناگون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ام</w:t>
      </w:r>
      <w:r w:rsidR="00FE4F4C">
        <w:rPr>
          <w:rFonts w:cs="B Zar" w:hint="cs"/>
          <w:rtl/>
        </w:rPr>
        <w:t>ک</w:t>
      </w:r>
      <w:r w:rsidRPr="00D4549C">
        <w:rPr>
          <w:rFonts w:cs="B Zar" w:hint="cs"/>
          <w:rtl/>
        </w:rPr>
        <w:t>ان داشته باشد کارش را انجام م</w:t>
      </w:r>
      <w:r w:rsidR="00FE4F4C">
        <w:rPr>
          <w:rFonts w:cs="B Zar" w:hint="cs"/>
          <w:rtl/>
        </w:rPr>
        <w:t>ی</w:t>
      </w:r>
      <w:r w:rsidR="00F84283" w:rsidRPr="00D4549C">
        <w:rPr>
          <w:rFonts w:cs="B Zar" w:hint="cs"/>
          <w:rtl/>
        </w:rPr>
        <w:t xml:space="preserve"> </w:t>
      </w:r>
      <w:r w:rsidRPr="00D4549C">
        <w:rPr>
          <w:rFonts w:cs="B Zar" w:hint="cs"/>
          <w:rtl/>
        </w:rPr>
        <w:t>دهد، و لذا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انسان به مقصد اصل</w:t>
      </w:r>
      <w:r w:rsidR="00FE4F4C">
        <w:rPr>
          <w:rFonts w:cs="B Zar" w:hint="cs"/>
          <w:rtl/>
        </w:rPr>
        <w:t>ی</w:t>
      </w:r>
      <w:r w:rsidRPr="00D4549C">
        <w:rPr>
          <w:rFonts w:cs="B Zar" w:hint="cs"/>
          <w:rtl/>
        </w:rPr>
        <w:t xml:space="preserve"> خود برسد، دو </w:t>
      </w:r>
      <w:r w:rsidR="00FE4F4C">
        <w:rPr>
          <w:rFonts w:cs="B Zar" w:hint="cs"/>
          <w:rtl/>
        </w:rPr>
        <w:t>ک</w:t>
      </w:r>
      <w:r w:rsidRPr="00D4549C">
        <w:rPr>
          <w:rFonts w:cs="B Zar" w:hint="cs"/>
          <w:rtl/>
        </w:rPr>
        <w:t>ار عمده با</w:t>
      </w:r>
      <w:r w:rsidR="00FE4F4C">
        <w:rPr>
          <w:rFonts w:cs="B Zar" w:hint="cs"/>
          <w:rtl/>
        </w:rPr>
        <w:t>ی</w:t>
      </w:r>
      <w:r w:rsidRPr="00D4549C">
        <w:rPr>
          <w:rFonts w:cs="B Zar" w:hint="cs"/>
          <w:rtl/>
        </w:rPr>
        <w:t>د انجام دهد:</w:t>
      </w:r>
    </w:p>
    <w:p w:rsidR="003D79BF" w:rsidRPr="00D4549C" w:rsidRDefault="003D79BF" w:rsidP="003D79BF">
      <w:pPr>
        <w:pStyle w:val="a0"/>
        <w:rPr>
          <w:rFonts w:cs="B Zar" w:hint="cs"/>
          <w:rtl/>
        </w:rPr>
      </w:pPr>
      <w:r w:rsidRPr="00D4549C">
        <w:rPr>
          <w:rFonts w:cs="B Zar" w:hint="cs"/>
          <w:rtl/>
        </w:rPr>
        <w:t>الف- آرزوها</w:t>
      </w:r>
      <w:r w:rsidR="00FE4F4C">
        <w:rPr>
          <w:rFonts w:cs="B Zar" w:hint="cs"/>
          <w:rtl/>
        </w:rPr>
        <w:t>ی</w:t>
      </w:r>
      <w:r w:rsidRPr="00D4549C">
        <w:rPr>
          <w:rFonts w:cs="B Zar" w:hint="cs"/>
          <w:rtl/>
        </w:rPr>
        <w:t xml:space="preserve"> نفس را </w:t>
      </w:r>
      <w:r w:rsidR="00FE4F4C">
        <w:rPr>
          <w:rFonts w:cs="B Zar" w:hint="cs"/>
          <w:rtl/>
        </w:rPr>
        <w:t>ک</w:t>
      </w:r>
      <w:r w:rsidRPr="00D4549C">
        <w:rPr>
          <w:rFonts w:cs="B Zar" w:hint="cs"/>
          <w:rtl/>
        </w:rPr>
        <w:t>ه - دستگ</w:t>
      </w:r>
      <w:r w:rsidR="00FE4F4C">
        <w:rPr>
          <w:rFonts w:cs="B Zar" w:hint="cs"/>
          <w:rtl/>
        </w:rPr>
        <w:t>ی</w:t>
      </w:r>
      <w:r w:rsidRPr="00D4549C">
        <w:rPr>
          <w:rFonts w:cs="B Zar" w:hint="cs"/>
          <w:rtl/>
        </w:rPr>
        <w:t>ره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است- با تر</w:t>
      </w:r>
      <w:r w:rsidR="00FE4F4C">
        <w:rPr>
          <w:rFonts w:cs="B Zar" w:hint="cs"/>
          <w:rtl/>
        </w:rPr>
        <w:t>ک</w:t>
      </w:r>
      <w:r w:rsidRPr="00D4549C">
        <w:rPr>
          <w:rFonts w:cs="B Zar" w:hint="cs"/>
          <w:rtl/>
        </w:rPr>
        <w:t xml:space="preserve"> خوش</w:t>
      </w:r>
      <w:r w:rsidR="00FE4F4C">
        <w:rPr>
          <w:rFonts w:cs="B Zar" w:hint="cs"/>
          <w:rtl/>
        </w:rPr>
        <w:t>ی</w:t>
      </w:r>
      <w:r w:rsidR="00F84283" w:rsidRPr="00D4549C">
        <w:rPr>
          <w:rFonts w:cs="B Zar" w:hint="cs"/>
          <w:rtl/>
        </w:rPr>
        <w:t xml:space="preserve"> </w:t>
      </w:r>
      <w:r w:rsidRPr="00D4549C">
        <w:rPr>
          <w:rFonts w:cs="B Zar" w:hint="cs"/>
          <w:rtl/>
        </w:rPr>
        <w:t>ها و بخصوص با گرسنگ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م </w:t>
      </w:r>
      <w:r w:rsidR="00FE4F4C">
        <w:rPr>
          <w:rFonts w:cs="B Zar" w:hint="cs"/>
          <w:rtl/>
        </w:rPr>
        <w:t>ک</w:t>
      </w:r>
      <w:r w:rsidRPr="00D4549C">
        <w:rPr>
          <w:rFonts w:cs="B Zar" w:hint="cs"/>
          <w:rtl/>
        </w:rPr>
        <w:t>ند.</w:t>
      </w:r>
    </w:p>
    <w:p w:rsidR="003D79BF" w:rsidRPr="00D4549C" w:rsidRDefault="003D79BF" w:rsidP="003D79BF">
      <w:pPr>
        <w:pStyle w:val="a0"/>
        <w:rPr>
          <w:rFonts w:cs="B Zar" w:hint="cs"/>
          <w:rtl/>
        </w:rPr>
      </w:pPr>
      <w:r w:rsidRPr="00D4549C">
        <w:rPr>
          <w:rFonts w:cs="B Zar" w:hint="cs"/>
          <w:rtl/>
        </w:rPr>
        <w:t>ب- با معارف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و تف</w:t>
      </w:r>
      <w:r w:rsidR="00FE4F4C">
        <w:rPr>
          <w:rFonts w:cs="B Zar" w:hint="cs"/>
          <w:rtl/>
        </w:rPr>
        <w:t>ک</w:t>
      </w:r>
      <w:r w:rsidRPr="00D4549C">
        <w:rPr>
          <w:rFonts w:cs="B Zar" w:hint="cs"/>
          <w:rtl/>
        </w:rPr>
        <w:t>رات قرآن</w:t>
      </w:r>
      <w:r w:rsidR="00FE4F4C">
        <w:rPr>
          <w:rFonts w:cs="B Zar" w:hint="cs"/>
          <w:rtl/>
        </w:rPr>
        <w:t>ی</w:t>
      </w:r>
      <w:r w:rsidRPr="00D4549C">
        <w:rPr>
          <w:rFonts w:cs="B Zar" w:hint="cs"/>
          <w:rtl/>
        </w:rPr>
        <w:t>،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را خنث</w:t>
      </w:r>
      <w:r w:rsidR="00FE4F4C">
        <w:rPr>
          <w:rFonts w:cs="B Zar" w:hint="cs"/>
          <w:rtl/>
        </w:rPr>
        <w:t>ی</w:t>
      </w:r>
      <w:r w:rsidRPr="00D4549C">
        <w:rPr>
          <w:rFonts w:cs="B Zar" w:hint="cs"/>
          <w:rtl/>
        </w:rPr>
        <w:t xml:space="preserve"> نما</w:t>
      </w:r>
      <w:r w:rsidR="00FE4F4C">
        <w:rPr>
          <w:rFonts w:cs="B Zar" w:hint="cs"/>
          <w:rtl/>
        </w:rPr>
        <w:t>ی</w:t>
      </w:r>
      <w:r w:rsidRPr="00D4549C">
        <w:rPr>
          <w:rFonts w:cs="B Zar" w:hint="cs"/>
          <w:rtl/>
        </w:rPr>
        <w:t>د و از ورطة ش</w:t>
      </w:r>
      <w:r w:rsidR="00FE4F4C">
        <w:rPr>
          <w:rFonts w:cs="B Zar" w:hint="cs"/>
          <w:rtl/>
        </w:rPr>
        <w:t>ک</w:t>
      </w:r>
      <w:r w:rsidRPr="00D4549C">
        <w:rPr>
          <w:rFonts w:cs="B Zar" w:hint="cs"/>
          <w:rtl/>
        </w:rPr>
        <w:t xml:space="preserve"> </w:t>
      </w:r>
      <w:r w:rsidR="00FE4F4C">
        <w:rPr>
          <w:rFonts w:cs="B Zar" w:hint="cs"/>
          <w:rtl/>
        </w:rPr>
        <w:t>ک</w:t>
      </w:r>
      <w:r w:rsidRPr="00D4549C">
        <w:rPr>
          <w:rFonts w:cs="B Zar" w:hint="cs"/>
          <w:rtl/>
        </w:rPr>
        <w:t>ه جولانگاه ش</w:t>
      </w:r>
      <w:r w:rsidR="00FE4F4C">
        <w:rPr>
          <w:rFonts w:cs="B Zar" w:hint="cs"/>
          <w:rtl/>
        </w:rPr>
        <w:t>ی</w:t>
      </w:r>
      <w:r w:rsidRPr="00D4549C">
        <w:rPr>
          <w:rFonts w:cs="B Zar" w:hint="cs"/>
          <w:rtl/>
        </w:rPr>
        <w:t>طان است به واد</w:t>
      </w:r>
      <w:r w:rsidR="00FE4F4C">
        <w:rPr>
          <w:rFonts w:cs="B Zar" w:hint="cs"/>
          <w:rtl/>
        </w:rPr>
        <w:t>ی</w:t>
      </w:r>
      <w:r w:rsidRPr="00D4549C">
        <w:rPr>
          <w:rFonts w:cs="B Zar" w:hint="cs"/>
          <w:rtl/>
        </w:rPr>
        <w:t xml:space="preserve"> اَمنِ </w:t>
      </w:r>
      <w:r w:rsidR="00FE4F4C">
        <w:rPr>
          <w:rFonts w:cs="B Zar" w:hint="cs"/>
          <w:rtl/>
        </w:rPr>
        <w:t>ی</w:t>
      </w:r>
      <w:r w:rsidRPr="00D4549C">
        <w:rPr>
          <w:rFonts w:cs="B Zar" w:hint="cs"/>
          <w:rtl/>
        </w:rPr>
        <w:t>ق</w:t>
      </w:r>
      <w:r w:rsidR="00FE4F4C">
        <w:rPr>
          <w:rFonts w:cs="B Zar" w:hint="cs"/>
          <w:rtl/>
        </w:rPr>
        <w:t>ی</w:t>
      </w:r>
      <w:r w:rsidRPr="00D4549C">
        <w:rPr>
          <w:rFonts w:cs="B Zar" w:hint="cs"/>
          <w:rtl/>
        </w:rPr>
        <w:t>ن قدم گذارد.</w:t>
      </w:r>
    </w:p>
    <w:p w:rsidR="003D79BF" w:rsidRPr="00D4549C" w:rsidRDefault="003D79BF" w:rsidP="003D79BF">
      <w:pPr>
        <w:rPr>
          <w:rFonts w:cs="B Zar" w:hint="cs"/>
          <w:rtl/>
        </w:rPr>
      </w:pPr>
      <w:r w:rsidRPr="00D4549C">
        <w:rPr>
          <w:rFonts w:cs="B Zar" w:hint="cs"/>
          <w:rtl/>
        </w:rPr>
        <w:t>فرمودند: انسان طور</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 xml:space="preserve">خواهد به مقصد خود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بندگ</w:t>
      </w:r>
      <w:r w:rsidR="00FE4F4C">
        <w:rPr>
          <w:rFonts w:cs="B Zar" w:hint="cs"/>
          <w:rtl/>
        </w:rPr>
        <w:t>ی</w:t>
      </w:r>
      <w:r w:rsidRPr="00D4549C">
        <w:rPr>
          <w:rFonts w:cs="B Zar" w:hint="cs"/>
          <w:rtl/>
        </w:rPr>
        <w:t xml:space="preserve"> خدا برسد، چون علم به خود دارد </w:t>
      </w:r>
      <w:r w:rsidR="00FE4F4C">
        <w:rPr>
          <w:rFonts w:cs="B Zar" w:hint="cs"/>
          <w:rtl/>
        </w:rPr>
        <w:t>ک</w:t>
      </w:r>
      <w:r w:rsidRPr="00D4549C">
        <w:rPr>
          <w:rFonts w:cs="B Zar" w:hint="cs"/>
          <w:rtl/>
        </w:rPr>
        <w:t>ه ه</w:t>
      </w:r>
      <w:r w:rsidR="00FE4F4C">
        <w:rPr>
          <w:rFonts w:cs="B Zar" w:hint="cs"/>
          <w:rtl/>
        </w:rPr>
        <w:t>ی</w:t>
      </w:r>
      <w:r w:rsidRPr="00D4549C">
        <w:rPr>
          <w:rFonts w:cs="B Zar" w:hint="cs"/>
          <w:rtl/>
        </w:rPr>
        <w:t>چ است، ه</w:t>
      </w:r>
      <w:r w:rsidR="00FE4F4C">
        <w:rPr>
          <w:rFonts w:cs="B Zar" w:hint="cs"/>
          <w:rtl/>
        </w:rPr>
        <w:t>ی</w:t>
      </w:r>
      <w:r w:rsidRPr="00D4549C">
        <w:rPr>
          <w:rFonts w:cs="B Zar" w:hint="cs"/>
          <w:rtl/>
        </w:rPr>
        <w:t>چ. و در مقا</w:t>
      </w:r>
      <w:r w:rsidR="00FE4F4C">
        <w:rPr>
          <w:rFonts w:cs="B Zar" w:hint="cs"/>
          <w:rtl/>
        </w:rPr>
        <w:t>ی</w:t>
      </w:r>
      <w:r w:rsidRPr="00D4549C">
        <w:rPr>
          <w:rFonts w:cs="B Zar" w:hint="cs"/>
          <w:rtl/>
        </w:rPr>
        <w:t xml:space="preserve">سه با کمالات مطلق پروردگارش </w:t>
      </w:r>
      <w:r w:rsidR="00FE4F4C">
        <w:rPr>
          <w:rFonts w:cs="B Zar" w:hint="cs"/>
          <w:rtl/>
        </w:rPr>
        <w:t>ک</w:t>
      </w:r>
      <w:r w:rsidRPr="00D4549C">
        <w:rPr>
          <w:rFonts w:cs="B Zar" w:hint="cs"/>
          <w:rtl/>
        </w:rPr>
        <w:t>ه مقصد و مقصود اوست، متوجة نقص</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 م</w:t>
      </w:r>
      <w:r w:rsidR="00FE4F4C">
        <w:rPr>
          <w:rFonts w:cs="B Zar" w:hint="cs"/>
          <w:rtl/>
        </w:rPr>
        <w:t>ی</w:t>
      </w:r>
      <w:r w:rsidR="00F84283" w:rsidRPr="00D4549C">
        <w:rPr>
          <w:rFonts w:cs="B Zar" w:hint="cs"/>
          <w:rtl/>
        </w:rPr>
        <w:t xml:space="preserve"> </w:t>
      </w:r>
      <w:r w:rsidRPr="00D4549C">
        <w:rPr>
          <w:rFonts w:cs="B Zar" w:hint="cs"/>
          <w:rtl/>
        </w:rPr>
        <w:t>شود.</w:t>
      </w:r>
      <w:r w:rsidR="000420CC" w:rsidRPr="00D4549C">
        <w:rPr>
          <w:rFonts w:cs="B Zar" w:hint="cs"/>
          <w:rtl/>
        </w:rPr>
        <w:t xml:space="preserve"> </w:t>
      </w:r>
      <w:r w:rsidRPr="00D4549C">
        <w:rPr>
          <w:rFonts w:cs="B Zar" w:hint="cs"/>
          <w:rtl/>
        </w:rPr>
        <w:t>ش</w:t>
      </w:r>
      <w:r w:rsidR="00FE4F4C">
        <w:rPr>
          <w:rFonts w:cs="B Zar" w:hint="cs"/>
          <w:rtl/>
        </w:rPr>
        <w:t>ی</w:t>
      </w:r>
      <w:r w:rsidRPr="00D4549C">
        <w:rPr>
          <w:rFonts w:cs="B Zar" w:hint="cs"/>
          <w:rtl/>
        </w:rPr>
        <w:t>طان هم درست مقابل بندگ</w:t>
      </w:r>
      <w:r w:rsidR="00FE4F4C">
        <w:rPr>
          <w:rFonts w:cs="B Zar" w:hint="cs"/>
          <w:rtl/>
        </w:rPr>
        <w:t>ی</w:t>
      </w:r>
      <w:r w:rsidRPr="00D4549C">
        <w:rPr>
          <w:rFonts w:cs="B Zar" w:hint="cs"/>
          <w:rtl/>
        </w:rPr>
        <w:t xml:space="preserve"> انسان، به او القاء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تو هر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 xml:space="preserve"> ب</w:t>
      </w:r>
      <w:r w:rsidR="00FE4F4C">
        <w:rPr>
          <w:rFonts w:cs="B Zar" w:hint="cs"/>
          <w:rtl/>
        </w:rPr>
        <w:t>ک</w:t>
      </w:r>
      <w:r w:rsidRPr="00D4549C">
        <w:rPr>
          <w:rFonts w:cs="B Zar" w:hint="cs"/>
          <w:rtl/>
        </w:rPr>
        <w:t>ن، او فقط م</w:t>
      </w:r>
      <w:r w:rsidR="00FE4F4C">
        <w:rPr>
          <w:rFonts w:cs="B Zar" w:hint="cs"/>
          <w:rtl/>
        </w:rPr>
        <w:t>ی</w:t>
      </w:r>
      <w:r w:rsidR="00F84283" w:rsidRPr="00D4549C">
        <w:rPr>
          <w:rFonts w:cs="B Zar" w:hint="cs"/>
          <w:rtl/>
        </w:rPr>
        <w:t xml:space="preserve"> </w:t>
      </w:r>
      <w:r w:rsidRPr="00D4549C">
        <w:rPr>
          <w:rFonts w:cs="B Zar" w:hint="cs"/>
          <w:rtl/>
        </w:rPr>
        <w:t xml:space="preserve">خواهد </w:t>
      </w:r>
      <w:r w:rsidR="00FE4F4C">
        <w:rPr>
          <w:rFonts w:cs="B Zar" w:hint="cs"/>
          <w:rtl/>
        </w:rPr>
        <w:t>ک</w:t>
      </w:r>
      <w:r w:rsidRPr="00D4549C">
        <w:rPr>
          <w:rFonts w:cs="B Zar" w:hint="cs"/>
          <w:rtl/>
        </w:rPr>
        <w:t>ه تو به مقصد اصل</w:t>
      </w:r>
      <w:r w:rsidR="00FE4F4C">
        <w:rPr>
          <w:rFonts w:cs="B Zar" w:hint="cs"/>
          <w:rtl/>
        </w:rPr>
        <w:t>ی</w:t>
      </w:r>
      <w:r w:rsidR="00F84283" w:rsidRPr="00D4549C">
        <w:rPr>
          <w:rFonts w:cs="B Zar" w:hint="cs"/>
          <w:rtl/>
        </w:rPr>
        <w:t xml:space="preserve"> </w:t>
      </w:r>
      <w:r w:rsidRPr="00D4549C">
        <w:rPr>
          <w:rFonts w:cs="B Zar" w:hint="cs"/>
          <w:rtl/>
        </w:rPr>
        <w:t>ات نرس</w:t>
      </w:r>
      <w:r w:rsidR="00FE4F4C">
        <w:rPr>
          <w:rFonts w:cs="B Zar" w:hint="cs"/>
          <w:rtl/>
        </w:rPr>
        <w:t>ی</w:t>
      </w:r>
      <w:r w:rsidRPr="00D4549C">
        <w:rPr>
          <w:rFonts w:cs="B Zar" w:hint="cs"/>
          <w:rtl/>
        </w:rPr>
        <w:t>. وقت</w:t>
      </w:r>
      <w:r w:rsidR="00FE4F4C">
        <w:rPr>
          <w:rFonts w:cs="B Zar" w:hint="cs"/>
          <w:rtl/>
        </w:rPr>
        <w:t>ی</w:t>
      </w:r>
      <w:r w:rsidRPr="00D4549C">
        <w:rPr>
          <w:rFonts w:cs="B Zar" w:hint="cs"/>
          <w:rtl/>
        </w:rPr>
        <w:t xml:space="preserve"> نماز تو برا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 xml:space="preserve">طان مهم است </w:t>
      </w:r>
      <w:r w:rsidR="00FE4F4C">
        <w:rPr>
          <w:rFonts w:cs="B Zar" w:hint="cs"/>
          <w:rtl/>
        </w:rPr>
        <w:t>ک</w:t>
      </w:r>
      <w:r w:rsidRPr="00D4549C">
        <w:rPr>
          <w:rFonts w:cs="B Zar" w:hint="cs"/>
          <w:rtl/>
        </w:rPr>
        <w:t>ه به ف</w:t>
      </w:r>
      <w:r w:rsidR="00FE4F4C">
        <w:rPr>
          <w:rFonts w:cs="B Zar" w:hint="cs"/>
          <w:rtl/>
        </w:rPr>
        <w:t>ک</w:t>
      </w:r>
      <w:r w:rsidRPr="00D4549C">
        <w:rPr>
          <w:rFonts w:cs="B Zar" w:hint="cs"/>
          <w:rtl/>
        </w:rPr>
        <w:t>ر خدا باش</w:t>
      </w:r>
      <w:r w:rsidR="00FE4F4C">
        <w:rPr>
          <w:rFonts w:cs="B Zar" w:hint="cs"/>
          <w:rtl/>
        </w:rPr>
        <w:t>ی</w:t>
      </w:r>
      <w:r w:rsidRPr="00D4549C">
        <w:rPr>
          <w:rFonts w:cs="B Zar" w:hint="cs"/>
          <w:rtl/>
        </w:rPr>
        <w:t xml:space="preserve"> و برا</w:t>
      </w:r>
      <w:r w:rsidR="00FE4F4C">
        <w:rPr>
          <w:rFonts w:cs="B Zar" w:hint="cs"/>
          <w:rtl/>
        </w:rPr>
        <w:t>ی</w:t>
      </w:r>
      <w:r w:rsidRPr="00D4549C">
        <w:rPr>
          <w:rFonts w:cs="B Zar" w:hint="cs"/>
          <w:rtl/>
        </w:rPr>
        <w:t xml:space="preserve"> بندگ</w:t>
      </w:r>
      <w:r w:rsidR="00FE4F4C">
        <w:rPr>
          <w:rFonts w:cs="B Zar" w:hint="cs"/>
          <w:rtl/>
        </w:rPr>
        <w:t>ی</w:t>
      </w:r>
      <w:r w:rsidRPr="00D4549C">
        <w:rPr>
          <w:rFonts w:cs="B Zar" w:hint="cs"/>
          <w:rtl/>
        </w:rPr>
        <w:t xml:space="preserve"> و قرب به خدا نماز بخوان</w:t>
      </w:r>
      <w:r w:rsidR="00FE4F4C">
        <w:rPr>
          <w:rFonts w:cs="B Zar" w:hint="cs"/>
          <w:rtl/>
        </w:rPr>
        <w:t>ی</w:t>
      </w:r>
      <w:r w:rsidRPr="00D4549C">
        <w:rPr>
          <w:rFonts w:cs="B Zar" w:hint="cs"/>
          <w:rtl/>
        </w:rPr>
        <w:t>، وگرنه نماز از سر عادت و بدون حضور قلب هر چه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 xml:space="preserve"> بخوان. هر چه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 xml:space="preserve"> به نماز و روزه 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ن، ول</w:t>
      </w:r>
      <w:r w:rsidR="00FE4F4C">
        <w:rPr>
          <w:rFonts w:cs="B Zar" w:hint="cs"/>
          <w:rtl/>
        </w:rPr>
        <w:t>ی</w:t>
      </w:r>
      <w:r w:rsidRPr="00D4549C">
        <w:rPr>
          <w:rFonts w:cs="B Zar" w:hint="cs"/>
          <w:rtl/>
        </w:rPr>
        <w:t xml:space="preserve"> مقصد اصل</w:t>
      </w:r>
      <w:r w:rsidR="00FE4F4C">
        <w:rPr>
          <w:rFonts w:cs="B Zar" w:hint="cs"/>
          <w:rtl/>
        </w:rPr>
        <w:t>ی</w:t>
      </w:r>
      <w:r w:rsidRPr="00D4549C">
        <w:rPr>
          <w:rFonts w:cs="B Zar" w:hint="cs"/>
          <w:rtl/>
        </w:rPr>
        <w:t xml:space="preserve"> خود را در آن دنبال ن</w:t>
      </w:r>
      <w:r w:rsidR="00FE4F4C">
        <w:rPr>
          <w:rFonts w:cs="B Zar" w:hint="cs"/>
          <w:rtl/>
        </w:rPr>
        <w:t>ک</w:t>
      </w:r>
      <w:r w:rsidRPr="00D4549C">
        <w:rPr>
          <w:rFonts w:cs="B Zar" w:hint="cs"/>
          <w:rtl/>
        </w:rPr>
        <w:t>ن، چه مش</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 در ا</w:t>
      </w:r>
      <w:r w:rsidR="00FE4F4C">
        <w:rPr>
          <w:rFonts w:cs="B Zar" w:hint="cs"/>
          <w:rtl/>
        </w:rPr>
        <w:t>ی</w:t>
      </w:r>
      <w:r w:rsidRPr="00D4549C">
        <w:rPr>
          <w:rFonts w:cs="B Zar" w:hint="cs"/>
          <w:rtl/>
        </w:rPr>
        <w:t>ن نماز و روزة ما برا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است، صحّت بدن وس</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بندگ</w:t>
      </w:r>
      <w:r w:rsidR="00FE4F4C">
        <w:rPr>
          <w:rFonts w:cs="B Zar" w:hint="cs"/>
          <w:rtl/>
        </w:rPr>
        <w:t>ی</w:t>
      </w:r>
      <w:r w:rsidRPr="00D4549C">
        <w:rPr>
          <w:rFonts w:cs="B Zar" w:hint="cs"/>
          <w:rtl/>
        </w:rPr>
        <w:t xml:space="preserve"> است، حالا اگر شما تماماً به صحّت بدن 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سالم بودنِ بدن برا</w:t>
      </w:r>
      <w:r w:rsidR="00FE4F4C">
        <w:rPr>
          <w:rFonts w:cs="B Zar" w:hint="cs"/>
          <w:rtl/>
        </w:rPr>
        <w:t>ی</w:t>
      </w:r>
      <w:r w:rsidRPr="00D4549C">
        <w:rPr>
          <w:rFonts w:cs="B Zar" w:hint="cs"/>
          <w:rtl/>
        </w:rPr>
        <w:t>تان مقصد شود، ا</w:t>
      </w:r>
      <w:r w:rsidR="00FE4F4C">
        <w:rPr>
          <w:rFonts w:cs="B Zar" w:hint="cs"/>
          <w:rtl/>
        </w:rPr>
        <w:t>ی</w:t>
      </w:r>
      <w:r w:rsidRPr="00D4549C">
        <w:rPr>
          <w:rFonts w:cs="B Zar" w:hint="cs"/>
          <w:rtl/>
        </w:rPr>
        <w:t>ن مقصد چه مش</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به</w:t>
      </w:r>
      <w:r w:rsidR="00F84283" w:rsidRPr="00D4549C">
        <w:rPr>
          <w:rFonts w:cs="B Zar" w:hint="cs"/>
          <w:rtl/>
        </w:rPr>
        <w:t xml:space="preserve"> </w:t>
      </w:r>
      <w:r w:rsidRPr="00D4549C">
        <w:rPr>
          <w:rFonts w:cs="B Zar" w:hint="cs"/>
          <w:rtl/>
        </w:rPr>
        <w:t>وجود م</w:t>
      </w:r>
      <w:r w:rsidR="00FE4F4C">
        <w:rPr>
          <w:rFonts w:cs="B Zar" w:hint="cs"/>
          <w:rtl/>
        </w:rPr>
        <w:t>ی</w:t>
      </w:r>
      <w:r w:rsidR="00F84283" w:rsidRPr="00D4549C">
        <w:rPr>
          <w:rFonts w:cs="B Zar" w:hint="cs"/>
          <w:rtl/>
        </w:rPr>
        <w:t xml:space="preserve"> </w:t>
      </w:r>
      <w:r w:rsidRPr="00D4549C">
        <w:rPr>
          <w:rFonts w:cs="B Zar" w:hint="cs"/>
          <w:rtl/>
        </w:rPr>
        <w:t xml:space="preserve">آورد </w:t>
      </w:r>
      <w:r w:rsidR="00FE4F4C">
        <w:rPr>
          <w:rFonts w:cs="B Zar" w:hint="cs"/>
          <w:rtl/>
        </w:rPr>
        <w:t>ک</w:t>
      </w:r>
      <w:r w:rsidRPr="00D4549C">
        <w:rPr>
          <w:rFonts w:cs="B Zar" w:hint="cs"/>
          <w:rtl/>
        </w:rPr>
        <w:t xml:space="preserve">ه بخواهد شما را از آن منصرف </w:t>
      </w:r>
      <w:r w:rsidR="00FE4F4C">
        <w:rPr>
          <w:rFonts w:cs="B Zar" w:hint="cs"/>
          <w:rtl/>
        </w:rPr>
        <w:t>ک</w:t>
      </w:r>
      <w:r w:rsidRPr="00D4549C">
        <w:rPr>
          <w:rFonts w:cs="B Zar" w:hint="cs"/>
          <w:rtl/>
        </w:rPr>
        <w:t>ند؟</w:t>
      </w:r>
    </w:p>
    <w:p w:rsidR="003D79BF" w:rsidRPr="00D4549C" w:rsidRDefault="003D79BF" w:rsidP="003D79BF">
      <w:pPr>
        <w:rPr>
          <w:rFonts w:cs="B Zar" w:hint="cs"/>
          <w:rtl/>
        </w:rPr>
      </w:pPr>
      <w:r w:rsidRPr="00D4549C">
        <w:rPr>
          <w:rFonts w:cs="B Zar" w:hint="cs"/>
          <w:rtl/>
        </w:rPr>
        <w:t xml:space="preserve">در احوال </w:t>
      </w:r>
      <w:r w:rsidR="00FE4F4C">
        <w:rPr>
          <w:rFonts w:cs="B Zar" w:hint="cs"/>
          <w:rtl/>
        </w:rPr>
        <w:t>یکی</w:t>
      </w:r>
      <w:r w:rsidRPr="00D4549C">
        <w:rPr>
          <w:rFonts w:cs="B Zar" w:hint="cs"/>
          <w:rtl/>
        </w:rPr>
        <w:t xml:space="preserve"> از بزرگان شن</w:t>
      </w:r>
      <w:r w:rsidR="00FE4F4C">
        <w:rPr>
          <w:rFonts w:cs="B Zar" w:hint="cs"/>
          <w:rtl/>
        </w:rPr>
        <w:t>ی</w:t>
      </w:r>
      <w:r w:rsidRPr="00D4549C">
        <w:rPr>
          <w:rFonts w:cs="B Zar" w:hint="cs"/>
          <w:rtl/>
        </w:rPr>
        <w:t xml:space="preserve">دم </w:t>
      </w:r>
      <w:r w:rsidR="00FE4F4C">
        <w:rPr>
          <w:rFonts w:cs="B Zar" w:hint="cs"/>
          <w:rtl/>
        </w:rPr>
        <w:t>ک</w:t>
      </w:r>
      <w:r w:rsidRPr="00D4549C">
        <w:rPr>
          <w:rFonts w:cs="B Zar" w:hint="cs"/>
          <w:rtl/>
        </w:rPr>
        <w:t>ه در مسجد ح</w:t>
      </w:r>
      <w:r w:rsidR="00FE4F4C">
        <w:rPr>
          <w:rFonts w:cs="B Zar" w:hint="cs"/>
          <w:rtl/>
        </w:rPr>
        <w:t>کی</w:t>
      </w:r>
      <w:r w:rsidRPr="00D4549C">
        <w:rPr>
          <w:rFonts w:cs="B Zar" w:hint="cs"/>
          <w:rtl/>
        </w:rPr>
        <w:t>م اصفهان به جا</w:t>
      </w:r>
      <w:r w:rsidR="00FE4F4C">
        <w:rPr>
          <w:rFonts w:cs="B Zar" w:hint="cs"/>
          <w:rtl/>
        </w:rPr>
        <w:t>یی</w:t>
      </w:r>
      <w:r w:rsidRPr="00D4549C">
        <w:rPr>
          <w:rFonts w:cs="B Zar" w:hint="cs"/>
          <w:rtl/>
        </w:rPr>
        <w:t xml:space="preserve"> رس</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چهرة متمثّل ش</w:t>
      </w:r>
      <w:r w:rsidR="00FE4F4C">
        <w:rPr>
          <w:rFonts w:cs="B Zar" w:hint="cs"/>
          <w:rtl/>
        </w:rPr>
        <w:t>ی</w:t>
      </w:r>
      <w:r w:rsidRPr="00D4549C">
        <w:rPr>
          <w:rFonts w:cs="B Zar" w:hint="cs"/>
          <w:rtl/>
        </w:rPr>
        <w:t>طان را م</w:t>
      </w:r>
      <w:r w:rsidR="00FE4F4C">
        <w:rPr>
          <w:rFonts w:cs="B Zar" w:hint="cs"/>
          <w:rtl/>
        </w:rPr>
        <w:t>ی</w:t>
      </w:r>
      <w:r w:rsidR="00F84283" w:rsidRPr="00D4549C">
        <w:rPr>
          <w:rFonts w:cs="B Zar" w:hint="cs"/>
          <w:rtl/>
        </w:rPr>
        <w:t xml:space="preserve"> </w:t>
      </w:r>
      <w:r w:rsidRPr="00D4549C">
        <w:rPr>
          <w:rFonts w:cs="B Zar" w:hint="cs"/>
          <w:rtl/>
        </w:rPr>
        <w:t>د</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طور</w:t>
      </w:r>
      <w:r w:rsidR="00FE4F4C">
        <w:rPr>
          <w:rFonts w:cs="B Zar" w:hint="cs"/>
          <w:rtl/>
        </w:rPr>
        <w:t>ی</w:t>
      </w:r>
      <w:r w:rsidRPr="00D4549C">
        <w:rPr>
          <w:rFonts w:cs="B Zar" w:hint="cs"/>
          <w:rtl/>
        </w:rPr>
        <w:t xml:space="preserve"> شده </w:t>
      </w:r>
      <w:r w:rsidR="003C71B7" w:rsidRPr="00D4549C">
        <w:rPr>
          <w:rFonts w:cs="B Zar" w:hint="cs"/>
          <w:rtl/>
        </w:rPr>
        <w:t xml:space="preserve">بودم </w:t>
      </w:r>
      <w:r w:rsidR="00FE4F4C">
        <w:rPr>
          <w:rFonts w:cs="B Zar" w:hint="cs"/>
          <w:rtl/>
        </w:rPr>
        <w:t>ک</w:t>
      </w:r>
      <w:r w:rsidRPr="00D4549C">
        <w:rPr>
          <w:rFonts w:cs="B Zar" w:hint="cs"/>
          <w:rtl/>
        </w:rPr>
        <w:t>ه وقت</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خواست به طرفم ب</w:t>
      </w:r>
      <w:r w:rsidR="00FE4F4C">
        <w:rPr>
          <w:rFonts w:cs="B Zar" w:hint="cs"/>
          <w:rtl/>
        </w:rPr>
        <w:t>ی</w:t>
      </w:r>
      <w:r w:rsidRPr="00D4549C">
        <w:rPr>
          <w:rFonts w:cs="B Zar" w:hint="cs"/>
          <w:rtl/>
        </w:rPr>
        <w:t>ا</w:t>
      </w:r>
      <w:r w:rsidR="00FE4F4C">
        <w:rPr>
          <w:rFonts w:cs="B Zar" w:hint="cs"/>
          <w:rtl/>
        </w:rPr>
        <w:t>ی</w:t>
      </w:r>
      <w:r w:rsidRPr="00D4549C">
        <w:rPr>
          <w:rFonts w:cs="B Zar" w:hint="cs"/>
          <w:rtl/>
        </w:rPr>
        <w:t>د، صورت مثال</w:t>
      </w:r>
      <w:r w:rsidR="00FE4F4C">
        <w:rPr>
          <w:rFonts w:cs="B Zar" w:hint="cs"/>
          <w:rtl/>
        </w:rPr>
        <w:t>ی</w:t>
      </w:r>
      <w:r w:rsidRPr="00D4549C">
        <w:rPr>
          <w:rFonts w:cs="B Zar" w:hint="cs"/>
          <w:rtl/>
        </w:rPr>
        <w:t xml:space="preserve"> او را م</w:t>
      </w:r>
      <w:r w:rsidR="00FE4F4C">
        <w:rPr>
          <w:rFonts w:cs="B Zar" w:hint="cs"/>
          <w:rtl/>
        </w:rPr>
        <w:t>ی</w:t>
      </w:r>
      <w:r w:rsidR="00F84283" w:rsidRPr="00D4549C">
        <w:rPr>
          <w:rFonts w:cs="B Zar" w:hint="cs"/>
          <w:rtl/>
        </w:rPr>
        <w:t xml:space="preserve"> </w:t>
      </w:r>
      <w:r w:rsidRPr="00D4549C">
        <w:rPr>
          <w:rFonts w:cs="B Zar" w:hint="cs"/>
          <w:rtl/>
        </w:rPr>
        <w:t>د</w:t>
      </w:r>
      <w:r w:rsidR="00FE4F4C">
        <w:rPr>
          <w:rFonts w:cs="B Zar" w:hint="cs"/>
          <w:rtl/>
        </w:rPr>
        <w:t>ی</w:t>
      </w:r>
      <w:r w:rsidRPr="00D4549C">
        <w:rPr>
          <w:rFonts w:cs="B Zar" w:hint="cs"/>
          <w:rtl/>
        </w:rPr>
        <w:t xml:space="preserve">دم، </w:t>
      </w:r>
      <w:r w:rsidR="00FE4F4C">
        <w:rPr>
          <w:rFonts w:cs="B Zar" w:hint="cs"/>
          <w:rtl/>
        </w:rPr>
        <w:t>یک</w:t>
      </w:r>
      <w:r w:rsidRPr="00D4549C">
        <w:rPr>
          <w:rFonts w:cs="B Zar" w:hint="cs"/>
          <w:rtl/>
        </w:rPr>
        <w:t xml:space="preserve"> روز د</w:t>
      </w:r>
      <w:r w:rsidR="00FE4F4C">
        <w:rPr>
          <w:rFonts w:cs="B Zar" w:hint="cs"/>
          <w:rtl/>
        </w:rPr>
        <w:t>ی</w:t>
      </w:r>
      <w:r w:rsidRPr="00D4549C">
        <w:rPr>
          <w:rFonts w:cs="B Zar" w:hint="cs"/>
          <w:rtl/>
        </w:rPr>
        <w:t>دم ش</w:t>
      </w:r>
      <w:r w:rsidR="00FE4F4C">
        <w:rPr>
          <w:rFonts w:cs="B Zar" w:hint="cs"/>
          <w:rtl/>
        </w:rPr>
        <w:t>ی</w:t>
      </w:r>
      <w:r w:rsidRPr="00D4549C">
        <w:rPr>
          <w:rFonts w:cs="B Zar" w:hint="cs"/>
          <w:rtl/>
        </w:rPr>
        <w:t>طان دارد به طرف من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 xml:space="preserve">د، مواظب بودم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 xml:space="preserve">لاه سرم نگذارد، </w:t>
      </w:r>
      <w:r w:rsidR="00FE4F4C">
        <w:rPr>
          <w:rFonts w:cs="B Zar" w:hint="cs"/>
          <w:rtl/>
        </w:rPr>
        <w:t>یک</w:t>
      </w:r>
      <w:r w:rsidRPr="00D4549C">
        <w:rPr>
          <w:rFonts w:cs="B Zar" w:hint="cs"/>
          <w:rtl/>
        </w:rPr>
        <w:t xml:space="preserve"> بحث</w:t>
      </w:r>
      <w:r w:rsidR="00FE4F4C">
        <w:rPr>
          <w:rFonts w:cs="B Zar" w:hint="cs"/>
          <w:rtl/>
        </w:rPr>
        <w:t>ی</w:t>
      </w:r>
      <w:r w:rsidRPr="00D4549C">
        <w:rPr>
          <w:rFonts w:cs="B Zar" w:hint="cs"/>
          <w:rtl/>
        </w:rPr>
        <w:t xml:space="preserve"> را پ</w:t>
      </w:r>
      <w:r w:rsidR="00FE4F4C">
        <w:rPr>
          <w:rFonts w:cs="B Zar" w:hint="cs"/>
          <w:rtl/>
        </w:rPr>
        <w:t>ی</w:t>
      </w:r>
      <w:r w:rsidRPr="00D4549C">
        <w:rPr>
          <w:rFonts w:cs="B Zar" w:hint="cs"/>
          <w:rtl/>
        </w:rPr>
        <w:t xml:space="preserve">ش </w:t>
      </w:r>
      <w:r w:rsidR="00FE4F4C">
        <w:rPr>
          <w:rFonts w:cs="B Zar" w:hint="cs"/>
          <w:rtl/>
        </w:rPr>
        <w:t>ک</w:t>
      </w:r>
      <w:r w:rsidRPr="00D4549C">
        <w:rPr>
          <w:rFonts w:cs="B Zar" w:hint="cs"/>
          <w:rtl/>
        </w:rPr>
        <w:t>ش</w:t>
      </w:r>
      <w:r w:rsidR="00FE4F4C">
        <w:rPr>
          <w:rFonts w:cs="B Zar" w:hint="cs"/>
          <w:rtl/>
        </w:rPr>
        <w:t>ی</w:t>
      </w:r>
      <w:r w:rsidRPr="00D4549C">
        <w:rPr>
          <w:rFonts w:cs="B Zar" w:hint="cs"/>
          <w:rtl/>
        </w:rPr>
        <w:t>د و من هم با استدلال</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مح</w:t>
      </w:r>
      <w:r w:rsidR="00FE4F4C">
        <w:rPr>
          <w:rFonts w:cs="B Zar" w:hint="cs"/>
          <w:rtl/>
        </w:rPr>
        <w:t>ک</w:t>
      </w:r>
      <w:r w:rsidRPr="00D4549C">
        <w:rPr>
          <w:rFonts w:cs="B Zar" w:hint="cs"/>
          <w:rtl/>
        </w:rPr>
        <w:t>م و طولان</w:t>
      </w:r>
      <w:r w:rsidR="00FE4F4C">
        <w:rPr>
          <w:rFonts w:cs="B Zar" w:hint="cs"/>
          <w:rtl/>
        </w:rPr>
        <w:t>ی</w:t>
      </w:r>
      <w:r w:rsidRPr="00D4549C">
        <w:rPr>
          <w:rFonts w:cs="B Zar" w:hint="cs"/>
          <w:rtl/>
        </w:rPr>
        <w:t>، جوابش را دادم، بعد د</w:t>
      </w:r>
      <w:r w:rsidR="00FE4F4C">
        <w:rPr>
          <w:rFonts w:cs="B Zar" w:hint="cs"/>
          <w:rtl/>
        </w:rPr>
        <w:t>ی</w:t>
      </w:r>
      <w:r w:rsidRPr="00D4549C">
        <w:rPr>
          <w:rFonts w:cs="B Zar" w:hint="cs"/>
          <w:rtl/>
        </w:rPr>
        <w:t xml:space="preserve">دم </w:t>
      </w:r>
      <w:r w:rsidR="00FE4F4C">
        <w:rPr>
          <w:rFonts w:cs="B Zar" w:hint="cs"/>
          <w:rtl/>
        </w:rPr>
        <w:t>ک</w:t>
      </w:r>
      <w:r w:rsidRPr="00D4549C">
        <w:rPr>
          <w:rFonts w:cs="B Zar" w:hint="cs"/>
          <w:rtl/>
        </w:rPr>
        <w:t>ه با حالت خوشحال</w:t>
      </w:r>
      <w:r w:rsidR="00FE4F4C">
        <w:rPr>
          <w:rFonts w:cs="B Zar" w:hint="cs"/>
          <w:rtl/>
        </w:rPr>
        <w:t>ی</w:t>
      </w:r>
      <w:r w:rsidRPr="00D4549C">
        <w:rPr>
          <w:rFonts w:cs="B Zar" w:hint="cs"/>
          <w:rtl/>
        </w:rPr>
        <w:t xml:space="preserve"> رفت، پرس</w:t>
      </w:r>
      <w:r w:rsidR="00FE4F4C">
        <w:rPr>
          <w:rFonts w:cs="B Zar" w:hint="cs"/>
          <w:rtl/>
        </w:rPr>
        <w:t>ی</w:t>
      </w:r>
      <w:r w:rsidRPr="00D4549C">
        <w:rPr>
          <w:rFonts w:cs="B Zar" w:hint="cs"/>
          <w:rtl/>
        </w:rPr>
        <w:t>دم: چرا خوشحال هست</w:t>
      </w:r>
      <w:r w:rsidR="00FE4F4C">
        <w:rPr>
          <w:rFonts w:cs="B Zar" w:hint="cs"/>
          <w:rtl/>
        </w:rPr>
        <w:t>ی</w:t>
      </w:r>
      <w:r w:rsidRPr="00D4549C">
        <w:rPr>
          <w:rFonts w:cs="B Zar" w:hint="cs"/>
          <w:rtl/>
        </w:rPr>
        <w:t>؟! گفت: هم</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ه تو را مشغول خودم </w:t>
      </w:r>
      <w:r w:rsidR="00FE4F4C">
        <w:rPr>
          <w:rFonts w:cs="B Zar" w:hint="cs"/>
          <w:rtl/>
        </w:rPr>
        <w:t>ک</w:t>
      </w:r>
      <w:r w:rsidRPr="00D4549C">
        <w:rPr>
          <w:rFonts w:cs="B Zar" w:hint="cs"/>
          <w:rtl/>
        </w:rPr>
        <w:t>ردم و از مقصد اصل</w:t>
      </w:r>
      <w:r w:rsidR="00FE4F4C">
        <w:rPr>
          <w:rFonts w:cs="B Zar" w:hint="cs"/>
          <w:rtl/>
        </w:rPr>
        <w:t>ی</w:t>
      </w:r>
      <w:r w:rsidRPr="00D4549C">
        <w:rPr>
          <w:rFonts w:cs="B Zar" w:hint="cs"/>
          <w:rtl/>
        </w:rPr>
        <w:t xml:space="preserve"> و آن حال حضور</w:t>
      </w:r>
      <w:r w:rsidR="00FE4F4C">
        <w:rPr>
          <w:rFonts w:cs="B Zar" w:hint="cs"/>
          <w:rtl/>
        </w:rPr>
        <w:t>ی</w:t>
      </w:r>
      <w:r w:rsidRPr="00D4549C">
        <w:rPr>
          <w:rFonts w:cs="B Zar" w:hint="cs"/>
          <w:rtl/>
        </w:rPr>
        <w:t xml:space="preserve"> که با خدا داشت</w:t>
      </w:r>
      <w:r w:rsidR="00FE4F4C">
        <w:rPr>
          <w:rFonts w:cs="B Zar" w:hint="cs"/>
          <w:rtl/>
        </w:rPr>
        <w:t>ی</w:t>
      </w:r>
      <w:r w:rsidRPr="00D4549C">
        <w:rPr>
          <w:rFonts w:cs="B Zar" w:hint="cs"/>
          <w:rtl/>
        </w:rPr>
        <w:t xml:space="preserve"> باز کردم، </w:t>
      </w:r>
      <w:r w:rsidR="00F84283" w:rsidRPr="00D4549C">
        <w:rPr>
          <w:rFonts w:cs="B Zar" w:hint="cs"/>
          <w:rtl/>
        </w:rPr>
        <w:t xml:space="preserve"> </w:t>
      </w:r>
      <w:r w:rsidRPr="00D4549C">
        <w:rPr>
          <w:rFonts w:cs="B Zar" w:hint="cs"/>
          <w:rtl/>
        </w:rPr>
        <w:t>بد نبود!! در هر حال ملاحظه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مسئله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ظر</w:t>
      </w:r>
      <w:r w:rsidR="00FE4F4C">
        <w:rPr>
          <w:rFonts w:cs="B Zar" w:hint="cs"/>
          <w:rtl/>
        </w:rPr>
        <w:t>ی</w:t>
      </w:r>
      <w:r w:rsidRPr="00D4549C">
        <w:rPr>
          <w:rFonts w:cs="B Zar" w:hint="cs"/>
          <w:rtl/>
        </w:rPr>
        <w:t>ف است و با</w:t>
      </w:r>
      <w:r w:rsidR="00FE4F4C">
        <w:rPr>
          <w:rFonts w:cs="B Zar" w:hint="cs"/>
          <w:rtl/>
        </w:rPr>
        <w:t>ی</w:t>
      </w:r>
      <w:r w:rsidRPr="00D4549C">
        <w:rPr>
          <w:rFonts w:cs="B Zar" w:hint="cs"/>
          <w:rtl/>
        </w:rPr>
        <w:t>د قواعد بندگ</w:t>
      </w:r>
      <w:r w:rsidR="00FE4F4C">
        <w:rPr>
          <w:rFonts w:cs="B Zar" w:hint="cs"/>
          <w:rtl/>
        </w:rPr>
        <w:t>ی</w:t>
      </w:r>
      <w:r w:rsidRPr="00D4549C">
        <w:rPr>
          <w:rFonts w:cs="B Zar" w:hint="cs"/>
          <w:rtl/>
        </w:rPr>
        <w:t xml:space="preserve"> و راه </w:t>
      </w:r>
      <w:r w:rsidR="00F84283" w:rsidRPr="00D4549C">
        <w:rPr>
          <w:rFonts w:cs="B Zar" w:hint="cs"/>
          <w:rtl/>
        </w:rPr>
        <w:t xml:space="preserve"> </w:t>
      </w:r>
      <w:r w:rsidRPr="00D4549C">
        <w:rPr>
          <w:rFonts w:cs="B Zar" w:hint="cs"/>
          <w:rtl/>
        </w:rPr>
        <w:t>و رسم مقابله با ش</w:t>
      </w:r>
      <w:r w:rsidR="00FE4F4C">
        <w:rPr>
          <w:rFonts w:cs="B Zar" w:hint="cs"/>
          <w:rtl/>
        </w:rPr>
        <w:t>ی</w:t>
      </w:r>
      <w:r w:rsidRPr="00D4549C">
        <w:rPr>
          <w:rFonts w:cs="B Zar" w:hint="cs"/>
          <w:rtl/>
        </w:rPr>
        <w:t>طان را شناخت، نها</w:t>
      </w:r>
      <w:r w:rsidR="00FE4F4C">
        <w:rPr>
          <w:rFonts w:cs="B Zar" w:hint="cs"/>
          <w:rtl/>
        </w:rPr>
        <w:t>ی</w:t>
      </w:r>
      <w:r w:rsidRPr="00D4549C">
        <w:rPr>
          <w:rFonts w:cs="B Zar" w:hint="cs"/>
          <w:rtl/>
        </w:rPr>
        <w:t>تاً اگر نتوانست ما را مشغول دن</w:t>
      </w:r>
      <w:r w:rsidR="00FE4F4C">
        <w:rPr>
          <w:rFonts w:cs="B Zar" w:hint="cs"/>
          <w:rtl/>
        </w:rPr>
        <w:t>ی</w:t>
      </w:r>
      <w:r w:rsidRPr="00D4549C">
        <w:rPr>
          <w:rFonts w:cs="B Zar" w:hint="cs"/>
          <w:rtl/>
        </w:rPr>
        <w:t xml:space="preserve">ا </w:t>
      </w:r>
      <w:r w:rsidR="00FE4F4C">
        <w:rPr>
          <w:rFonts w:cs="B Zar" w:hint="cs"/>
          <w:rtl/>
        </w:rPr>
        <w:t>ک</w:t>
      </w:r>
      <w:r w:rsidRPr="00D4549C">
        <w:rPr>
          <w:rFonts w:cs="B Zar" w:hint="cs"/>
          <w:rtl/>
        </w:rPr>
        <w:t>ند، مشغول خودش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از مقصد اصل</w:t>
      </w:r>
      <w:r w:rsidR="00FE4F4C">
        <w:rPr>
          <w:rFonts w:cs="B Zar" w:hint="cs"/>
          <w:rtl/>
        </w:rPr>
        <w:t>ی</w:t>
      </w:r>
      <w:r w:rsidRPr="00D4549C">
        <w:rPr>
          <w:rFonts w:cs="B Zar" w:hint="cs"/>
          <w:rtl/>
        </w:rPr>
        <w:t xml:space="preserve"> که در حضور حق</w:t>
      </w:r>
      <w:r w:rsidR="00F84283" w:rsidRPr="00D4549C">
        <w:rPr>
          <w:rFonts w:cs="B Zar" w:hint="cs"/>
          <w:rtl/>
        </w:rPr>
        <w:t xml:space="preserve"> </w:t>
      </w:r>
      <w:r w:rsidRPr="00D4549C">
        <w:rPr>
          <w:rFonts w:cs="B Zar" w:hint="cs"/>
          <w:rtl/>
        </w:rPr>
        <w:t>بودن و مستقرشدن در مراقبه است، باز م</w:t>
      </w:r>
      <w:r w:rsidR="00FE4F4C">
        <w:rPr>
          <w:rFonts w:cs="B Zar" w:hint="cs"/>
          <w:rtl/>
        </w:rPr>
        <w:t>ی</w:t>
      </w:r>
      <w:r w:rsidR="00F84283" w:rsidRPr="00D4549C">
        <w:rPr>
          <w:rFonts w:cs="B Zar" w:hint="cs"/>
          <w:rtl/>
        </w:rPr>
        <w:t xml:space="preserve"> </w:t>
      </w:r>
      <w:r w:rsidRPr="00D4549C">
        <w:rPr>
          <w:rFonts w:cs="B Zar" w:hint="cs"/>
          <w:rtl/>
        </w:rPr>
        <w:t>دارد.</w:t>
      </w:r>
    </w:p>
    <w:p w:rsidR="003D79BF" w:rsidRPr="00D4549C" w:rsidRDefault="003D79BF" w:rsidP="003D79BF">
      <w:pPr>
        <w:rPr>
          <w:rFonts w:cs="B Zar" w:hint="cs"/>
          <w:rtl/>
        </w:rPr>
      </w:pPr>
      <w:r w:rsidRPr="00D4549C">
        <w:rPr>
          <w:rFonts w:cs="B Zar" w:hint="cs"/>
          <w:rtl/>
        </w:rPr>
        <w:t>ا</w:t>
      </w:r>
      <w:r w:rsidR="00FE4F4C">
        <w:rPr>
          <w:rFonts w:cs="B Zar" w:hint="cs"/>
          <w:rtl/>
        </w:rPr>
        <w:t>ی</w:t>
      </w:r>
      <w:r w:rsidRPr="00D4549C">
        <w:rPr>
          <w:rFonts w:cs="B Zar" w:hint="cs"/>
          <w:rtl/>
        </w:rPr>
        <w:t xml:space="preserve">ن </w:t>
      </w:r>
      <w:r w:rsidR="00FE4F4C">
        <w:rPr>
          <w:rFonts w:cs="B Zar" w:hint="cs"/>
          <w:rtl/>
        </w:rPr>
        <w:t>یک</w:t>
      </w:r>
      <w:r w:rsidRPr="00D4549C">
        <w:rPr>
          <w:rFonts w:cs="B Zar" w:hint="cs"/>
          <w:rtl/>
        </w:rPr>
        <w:t xml:space="preserve"> اصل است </w:t>
      </w:r>
      <w:r w:rsidR="00FE4F4C">
        <w:rPr>
          <w:rFonts w:cs="B Zar" w:hint="cs"/>
          <w:rtl/>
        </w:rPr>
        <w:t>ک</w:t>
      </w:r>
      <w:r w:rsidRPr="00D4549C">
        <w:rPr>
          <w:rFonts w:cs="B Zar" w:hint="cs"/>
          <w:rtl/>
        </w:rPr>
        <w:t xml:space="preserve">ه هر </w:t>
      </w:r>
      <w:r w:rsidR="00FE4F4C">
        <w:rPr>
          <w:rFonts w:cs="B Zar" w:hint="cs"/>
          <w:rtl/>
        </w:rPr>
        <w:t>ک</w:t>
      </w:r>
      <w:r w:rsidRPr="00D4549C">
        <w:rPr>
          <w:rFonts w:cs="B Zar" w:hint="cs"/>
          <w:rtl/>
        </w:rPr>
        <w:t>س، نشاط و گرم</w:t>
      </w:r>
      <w:r w:rsidR="00FE4F4C">
        <w:rPr>
          <w:rFonts w:cs="B Zar" w:hint="cs"/>
          <w:rtl/>
        </w:rPr>
        <w:t>ی</w:t>
      </w:r>
      <w:r w:rsidRPr="00D4549C">
        <w:rPr>
          <w:rFonts w:cs="B Zar" w:hint="cs"/>
          <w:rtl/>
        </w:rPr>
        <w:t xml:space="preserve"> </w:t>
      </w:r>
      <w:r w:rsidR="00F84283" w:rsidRPr="00D4549C">
        <w:rPr>
          <w:rFonts w:cs="B Zar" w:hint="cs"/>
          <w:rtl/>
        </w:rPr>
        <w:t xml:space="preserve"> </w:t>
      </w:r>
      <w:r w:rsidRPr="00D4549C">
        <w:rPr>
          <w:rFonts w:cs="B Zar" w:hint="cs"/>
          <w:rtl/>
        </w:rPr>
        <w:t>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w:t>
      </w:r>
      <w:r w:rsidR="00F84283" w:rsidRPr="00D4549C">
        <w:rPr>
          <w:rFonts w:cs="B Zar" w:hint="cs"/>
          <w:rtl/>
        </w:rPr>
        <w:t xml:space="preserve"> </w:t>
      </w:r>
      <w:r w:rsidRPr="00D4549C">
        <w:rPr>
          <w:rFonts w:cs="B Zar" w:hint="cs"/>
          <w:rtl/>
        </w:rPr>
        <w:t>روحش به اندازة نزد</w:t>
      </w:r>
      <w:r w:rsidR="00FE4F4C">
        <w:rPr>
          <w:rFonts w:cs="B Zar" w:hint="cs"/>
          <w:rtl/>
        </w:rPr>
        <w:t>یکی</w:t>
      </w:r>
      <w:r w:rsidRPr="00D4549C">
        <w:rPr>
          <w:rFonts w:cs="B Zar" w:hint="cs"/>
          <w:rtl/>
        </w:rPr>
        <w:t xml:space="preserve"> به مقصدش است، مقصد روح هم فقط حق است، پس نشاط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با نزد</w:t>
      </w:r>
      <w:r w:rsidR="00FE4F4C">
        <w:rPr>
          <w:rFonts w:cs="B Zar" w:hint="cs"/>
          <w:rtl/>
        </w:rPr>
        <w:t>یکی</w:t>
      </w:r>
      <w:r w:rsidRPr="00D4549C">
        <w:rPr>
          <w:rFonts w:cs="B Zar" w:hint="cs"/>
          <w:rtl/>
        </w:rPr>
        <w:t xml:space="preserve"> به خدا برا</w:t>
      </w:r>
      <w:r w:rsidR="00FE4F4C">
        <w:rPr>
          <w:rFonts w:cs="B Zar" w:hint="cs"/>
          <w:rtl/>
        </w:rPr>
        <w:t>ی</w:t>
      </w:r>
      <w:r w:rsidRPr="00D4549C">
        <w:rPr>
          <w:rFonts w:cs="B Zar" w:hint="cs"/>
          <w:rtl/>
        </w:rPr>
        <w:t xml:space="preserve"> انسان حاصل م</w:t>
      </w:r>
      <w:r w:rsidR="00FE4F4C">
        <w:rPr>
          <w:rFonts w:cs="B Zar" w:hint="cs"/>
          <w:rtl/>
        </w:rPr>
        <w:t>ی</w:t>
      </w:r>
      <w:r w:rsidR="00F84283" w:rsidRPr="00D4549C">
        <w:rPr>
          <w:rFonts w:cs="B Zar" w:hint="cs"/>
          <w:rtl/>
        </w:rPr>
        <w:t xml:space="preserve"> </w:t>
      </w:r>
      <w:r w:rsidRPr="00D4549C">
        <w:rPr>
          <w:rFonts w:cs="B Zar" w:hint="cs"/>
          <w:rtl/>
        </w:rPr>
        <w:t>شود و راه و رسم آن هم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 xml:space="preserve">ه دائم خود را بندة خدا حس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 آداب بندگ</w:t>
      </w:r>
      <w:r w:rsidR="00FE4F4C">
        <w:rPr>
          <w:rFonts w:cs="B Zar" w:hint="cs"/>
          <w:rtl/>
        </w:rPr>
        <w:t>ی</w:t>
      </w:r>
      <w:r w:rsidRPr="00D4549C">
        <w:rPr>
          <w:rFonts w:cs="B Zar" w:hint="cs"/>
          <w:rtl/>
        </w:rPr>
        <w:t xml:space="preserve"> را با حالت مراقبه به</w:t>
      </w:r>
      <w:r w:rsidR="00F84283" w:rsidRPr="00D4549C">
        <w:rPr>
          <w:rFonts w:cs="B Zar" w:hint="cs"/>
          <w:rtl/>
        </w:rPr>
        <w:t xml:space="preserve"> </w:t>
      </w:r>
      <w:r w:rsidRPr="00D4549C">
        <w:rPr>
          <w:rFonts w:cs="B Zar" w:hint="cs"/>
          <w:rtl/>
        </w:rPr>
        <w:t>جا آور</w:t>
      </w:r>
      <w:r w:rsidR="00FE4F4C">
        <w:rPr>
          <w:rFonts w:cs="B Zar" w:hint="cs"/>
          <w:rtl/>
        </w:rPr>
        <w:t>ی</w:t>
      </w:r>
      <w:r w:rsidRPr="00D4549C">
        <w:rPr>
          <w:rFonts w:cs="B Zar" w:hint="cs"/>
          <w:rtl/>
        </w:rPr>
        <w:t>م. هدف متوسط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عبادت است، چون عبادت راه تحقّق عالَم بندگ</w:t>
      </w:r>
      <w:r w:rsidR="00FE4F4C">
        <w:rPr>
          <w:rFonts w:cs="B Zar" w:hint="cs"/>
          <w:rtl/>
        </w:rPr>
        <w:t>ی</w:t>
      </w:r>
      <w:r w:rsidRPr="00D4549C">
        <w:rPr>
          <w:rFonts w:cs="B Zar" w:hint="cs"/>
          <w:rtl/>
        </w:rPr>
        <w:t xml:space="preserve"> است، پس اگر عبادت مقصد شد و نظرمان را به خودش انداخت، خودش</w:t>
      </w:r>
      <w:r w:rsidR="000420CC" w:rsidRPr="00D4549C">
        <w:rPr>
          <w:rFonts w:cs="B Zar" w:hint="cs"/>
          <w:rtl/>
        </w:rPr>
        <w:t xml:space="preserve"> </w:t>
      </w:r>
      <w:r w:rsidRPr="00D4549C">
        <w:rPr>
          <w:rFonts w:cs="B Zar" w:hint="cs"/>
          <w:rtl/>
        </w:rPr>
        <w:t>دام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شود و از حالت «وقت» و «حضور» محروم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م.</w:t>
      </w:r>
    </w:p>
    <w:p w:rsidR="003D79BF" w:rsidRPr="00D4549C" w:rsidRDefault="003D79BF" w:rsidP="003365C2">
      <w:pPr>
        <w:rPr>
          <w:rFonts w:cs="B Zar" w:hint="cs"/>
          <w:rtl/>
        </w:rPr>
      </w:pPr>
      <w:r w:rsidRPr="00D4549C">
        <w:rPr>
          <w:rFonts w:cs="B Zar" w:hint="cs"/>
          <w:rtl/>
        </w:rPr>
        <w:t>امام خم</w:t>
      </w:r>
      <w:r w:rsidR="00FE4F4C">
        <w:rPr>
          <w:rFonts w:cs="B Zar" w:hint="cs"/>
          <w:rtl/>
        </w:rPr>
        <w:t>ی</w:t>
      </w:r>
      <w:r w:rsidRPr="00D4549C">
        <w:rPr>
          <w:rFonts w:cs="B Zar" w:hint="cs"/>
          <w:rtl/>
        </w:rPr>
        <w:t>ن</w:t>
      </w:r>
      <w:r w:rsidR="00FE4F4C">
        <w:rPr>
          <w:rFonts w:cs="B Zar" w:hint="cs"/>
          <w:rtl/>
        </w:rPr>
        <w:t>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w:t>
      </w:r>
      <w:r w:rsidR="00FE4F4C">
        <w:rPr>
          <w:rFonts w:cs="B Zar" w:hint="cs"/>
          <w:rtl/>
        </w:rPr>
        <w:t>ک</w:t>
      </w:r>
      <w:r w:rsidRPr="00D4549C">
        <w:rPr>
          <w:rFonts w:cs="B Zar" w:hint="cs"/>
          <w:rtl/>
        </w:rPr>
        <w:t>تاب آداب</w:t>
      </w:r>
      <w:r w:rsidR="00F84283" w:rsidRPr="00D4549C">
        <w:rPr>
          <w:rFonts w:cs="B Zar" w:hint="cs"/>
          <w:rtl/>
        </w:rPr>
        <w:t xml:space="preserve"> </w:t>
      </w:r>
      <w:r w:rsidRPr="00D4549C">
        <w:rPr>
          <w:rFonts w:cs="B Zar" w:hint="cs"/>
          <w:rtl/>
        </w:rPr>
        <w:t>الصلو</w:t>
      </w:r>
      <w:r w:rsidRPr="00D4549C">
        <w:rPr>
          <w:rStyle w:val="ArabiChar"/>
          <w:rFonts w:cs="B Zar" w:hint="cs"/>
          <w:rtl/>
        </w:rPr>
        <w:t>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«بهشت، قرآن، حور</w:t>
      </w:r>
      <w:r w:rsidR="00FE4F4C">
        <w:rPr>
          <w:rFonts w:cs="B Zar" w:hint="cs"/>
          <w:rtl/>
        </w:rPr>
        <w:t>ی</w:t>
      </w:r>
      <w:r w:rsidRPr="00D4549C">
        <w:rPr>
          <w:rFonts w:cs="B Zar" w:hint="cs"/>
          <w:rtl/>
        </w:rPr>
        <w:t>، همة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تواند ابزار ش</w:t>
      </w:r>
      <w:r w:rsidR="00FE4F4C">
        <w:rPr>
          <w:rFonts w:cs="B Zar" w:hint="cs"/>
          <w:rtl/>
        </w:rPr>
        <w:t>ی</w:t>
      </w:r>
      <w:r w:rsidRPr="00D4549C">
        <w:rPr>
          <w:rFonts w:cs="B Zar" w:hint="cs"/>
          <w:rtl/>
        </w:rPr>
        <w:t>طان بشود.» و ما را از حق بازدارد، در صورت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بهشت جلوه حق است، ول</w:t>
      </w:r>
      <w:r w:rsidR="00FE4F4C">
        <w:rPr>
          <w:rFonts w:cs="B Zar" w:hint="cs"/>
          <w:rtl/>
        </w:rPr>
        <w:t>ی</w:t>
      </w:r>
      <w:r w:rsidRPr="00D4549C">
        <w:rPr>
          <w:rFonts w:cs="B Zar" w:hint="cs"/>
          <w:rtl/>
        </w:rPr>
        <w:t xml:space="preserve"> اگر نظرمان به جا</w:t>
      </w:r>
      <w:r w:rsidR="00FE4F4C">
        <w:rPr>
          <w:rFonts w:cs="B Zar" w:hint="cs"/>
          <w:rtl/>
        </w:rPr>
        <w:t>ی</w:t>
      </w:r>
      <w:r w:rsidRPr="00D4549C">
        <w:rPr>
          <w:rFonts w:cs="B Zar" w:hint="cs"/>
          <w:rtl/>
        </w:rPr>
        <w:t xml:space="preserve"> آن</w:t>
      </w:r>
      <w:r w:rsidR="00F84283" w:rsidRPr="00D4549C">
        <w:rPr>
          <w:rFonts w:cs="B Zar" w:hint="cs"/>
          <w:rtl/>
        </w:rPr>
        <w:t xml:space="preserve"> </w:t>
      </w:r>
      <w:r w:rsidR="00FE4F4C">
        <w:rPr>
          <w:rFonts w:cs="B Zar" w:hint="cs"/>
          <w:rtl/>
        </w:rPr>
        <w:t>ک</w:t>
      </w:r>
      <w:r w:rsidRPr="00D4549C">
        <w:rPr>
          <w:rFonts w:cs="B Zar" w:hint="cs"/>
          <w:rtl/>
        </w:rPr>
        <w:t>ه به معبودمان باشد به بهشت باشد، همان بهشت ما را از حق باز م</w:t>
      </w:r>
      <w:r w:rsidR="00FE4F4C">
        <w:rPr>
          <w:rFonts w:cs="B Zar" w:hint="cs"/>
          <w:rtl/>
        </w:rPr>
        <w:t>ی</w:t>
      </w:r>
      <w:r w:rsidR="00F84283" w:rsidRPr="00D4549C">
        <w:rPr>
          <w:rFonts w:cs="B Zar" w:hint="cs"/>
          <w:rtl/>
        </w:rPr>
        <w:t xml:space="preserve"> </w:t>
      </w:r>
      <w:r w:rsidRPr="00D4549C">
        <w:rPr>
          <w:rFonts w:cs="B Zar" w:hint="cs"/>
          <w:rtl/>
        </w:rPr>
        <w:t>دارد، و ابزار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شود. نفس انسان با ذُلّ عبود</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Pr="00D4549C">
        <w:rPr>
          <w:rFonts w:cs="B Zar" w:hint="cs"/>
          <w:rtl/>
        </w:rPr>
        <w:t>خواهد به مقصد برسد، و ش</w:t>
      </w:r>
      <w:r w:rsidR="00FE4F4C">
        <w:rPr>
          <w:rFonts w:cs="B Zar" w:hint="cs"/>
          <w:rtl/>
        </w:rPr>
        <w:t>ی</w:t>
      </w:r>
      <w:r w:rsidRPr="00D4549C">
        <w:rPr>
          <w:rFonts w:cs="B Zar" w:hint="cs"/>
          <w:rtl/>
        </w:rPr>
        <w:t xml:space="preserve">طان هم با </w:t>
      </w:r>
      <w:r w:rsidR="00FE4F4C">
        <w:rPr>
          <w:rFonts w:cs="B Zar" w:hint="cs"/>
          <w:rtl/>
        </w:rPr>
        <w:t>ک</w:t>
      </w:r>
      <w:r w:rsidRPr="00D4549C">
        <w:rPr>
          <w:rFonts w:cs="B Zar" w:hint="cs"/>
          <w:rtl/>
        </w:rPr>
        <w:t>بر و انان</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ما ا</w:t>
      </w:r>
      <w:r w:rsidR="00FE4F4C">
        <w:rPr>
          <w:rFonts w:cs="B Zar" w:hint="cs"/>
          <w:rtl/>
        </w:rPr>
        <w:t>ی</w:t>
      </w:r>
      <w:r w:rsidRPr="00D4549C">
        <w:rPr>
          <w:rFonts w:cs="B Zar" w:hint="cs"/>
          <w:rtl/>
        </w:rPr>
        <w:t>جاد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م</w:t>
      </w:r>
      <w:r w:rsidR="00FE4F4C">
        <w:rPr>
          <w:rFonts w:cs="B Zar" w:hint="cs"/>
          <w:rtl/>
        </w:rPr>
        <w:t>ی</w:t>
      </w:r>
      <w:r w:rsidR="00F84283" w:rsidRPr="00D4549C">
        <w:rPr>
          <w:rFonts w:cs="B Zar" w:hint="cs"/>
          <w:rtl/>
        </w:rPr>
        <w:t xml:space="preserve"> </w:t>
      </w:r>
      <w:r w:rsidRPr="00D4549C">
        <w:rPr>
          <w:rFonts w:cs="B Zar" w:hint="cs"/>
          <w:rtl/>
        </w:rPr>
        <w:t>خواهد ما را از ا</w:t>
      </w:r>
      <w:r w:rsidR="00FE4F4C">
        <w:rPr>
          <w:rFonts w:cs="B Zar" w:hint="cs"/>
          <w:rtl/>
        </w:rPr>
        <w:t>ی</w:t>
      </w:r>
      <w:r w:rsidRPr="00D4549C">
        <w:rPr>
          <w:rFonts w:cs="B Zar" w:hint="cs"/>
          <w:rtl/>
        </w:rPr>
        <w:t>ن مقصد بزرگ باز دارد و لذا با</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جدال ب</w:t>
      </w:r>
      <w:r w:rsidR="00FE4F4C">
        <w:rPr>
          <w:rFonts w:cs="B Zar" w:hint="cs"/>
          <w:rtl/>
        </w:rPr>
        <w:t>ی</w:t>
      </w:r>
      <w:r w:rsidRPr="00D4549C">
        <w:rPr>
          <w:rFonts w:cs="B Zar" w:hint="cs"/>
          <w:rtl/>
        </w:rPr>
        <w:t>ن انسان و ش</w:t>
      </w:r>
      <w:r w:rsidR="00FE4F4C">
        <w:rPr>
          <w:rFonts w:cs="B Zar" w:hint="cs"/>
          <w:rtl/>
        </w:rPr>
        <w:t>ی</w:t>
      </w:r>
      <w:r w:rsidRPr="00D4549C">
        <w:rPr>
          <w:rFonts w:cs="B Zar" w:hint="cs"/>
          <w:rtl/>
        </w:rPr>
        <w:t xml:space="preserve">طان، </w:t>
      </w:r>
      <w:r w:rsidR="00FE4F4C">
        <w:rPr>
          <w:rFonts w:cs="B Zar" w:hint="cs"/>
          <w:rtl/>
        </w:rPr>
        <w:t>یک</w:t>
      </w:r>
      <w:r w:rsidRPr="00D4549C">
        <w:rPr>
          <w:rFonts w:cs="B Zar" w:hint="cs"/>
          <w:rtl/>
        </w:rPr>
        <w:t xml:space="preserve"> لحظه تعط</w:t>
      </w:r>
      <w:r w:rsidR="00FE4F4C">
        <w:rPr>
          <w:rFonts w:cs="B Zar" w:hint="cs"/>
          <w:rtl/>
        </w:rPr>
        <w:t>ی</w:t>
      </w:r>
      <w:r w:rsidRPr="00D4549C">
        <w:rPr>
          <w:rFonts w:cs="B Zar" w:hint="cs"/>
          <w:rtl/>
        </w:rPr>
        <w:t>ل نشود و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مواظب لغزاندن ش</w:t>
      </w:r>
      <w:r w:rsidR="00FE4F4C">
        <w:rPr>
          <w:rFonts w:cs="B Zar" w:hint="cs"/>
          <w:rtl/>
        </w:rPr>
        <w:t>ی</w:t>
      </w:r>
      <w:r w:rsidRPr="00D4549C">
        <w:rPr>
          <w:rFonts w:cs="B Zar" w:hint="cs"/>
          <w:rtl/>
        </w:rPr>
        <w:t>طان باش</w:t>
      </w:r>
      <w:r w:rsidR="00FE4F4C">
        <w:rPr>
          <w:rFonts w:cs="B Zar" w:hint="cs"/>
          <w:rtl/>
        </w:rPr>
        <w:t>ی</w:t>
      </w:r>
      <w:r w:rsidRPr="00D4549C">
        <w:rPr>
          <w:rFonts w:cs="B Zar" w:hint="cs"/>
          <w:rtl/>
        </w:rPr>
        <w:t>م و بتوان</w:t>
      </w:r>
      <w:r w:rsidR="00FE4F4C">
        <w:rPr>
          <w:rFonts w:cs="B Zar" w:hint="cs"/>
          <w:rtl/>
        </w:rPr>
        <w:t>ی</w:t>
      </w:r>
      <w:r w:rsidRPr="00D4549C">
        <w:rPr>
          <w:rFonts w:cs="B Zar" w:hint="cs"/>
          <w:rtl/>
        </w:rPr>
        <w:t>م ا</w:t>
      </w:r>
      <w:r w:rsidR="00FE4F4C">
        <w:rPr>
          <w:rFonts w:cs="B Zar" w:hint="cs"/>
          <w:rtl/>
        </w:rPr>
        <w:t>ی</w:t>
      </w:r>
      <w:r w:rsidRPr="00D4549C">
        <w:rPr>
          <w:rFonts w:cs="B Zar" w:hint="cs"/>
          <w:rtl/>
        </w:rPr>
        <w:t xml:space="preserve">ن جدال را به نفع خود تمام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دو </w:t>
      </w:r>
      <w:r w:rsidR="00FE4F4C">
        <w:rPr>
          <w:rFonts w:cs="B Zar" w:hint="cs"/>
          <w:rtl/>
        </w:rPr>
        <w:t>ک</w:t>
      </w:r>
      <w:r w:rsidRPr="00D4549C">
        <w:rPr>
          <w:rFonts w:cs="B Zar" w:hint="cs"/>
          <w:rtl/>
        </w:rPr>
        <w:t>ار با</w:t>
      </w:r>
      <w:r w:rsidR="00FE4F4C">
        <w:rPr>
          <w:rFonts w:cs="B Zar" w:hint="cs"/>
          <w:rtl/>
        </w:rPr>
        <w:t>ی</w:t>
      </w:r>
      <w:r w:rsidRPr="00D4549C">
        <w:rPr>
          <w:rFonts w:cs="B Zar" w:hint="cs"/>
          <w:rtl/>
        </w:rPr>
        <w:t>د انجام ده</w:t>
      </w:r>
      <w:r w:rsidR="00FE4F4C">
        <w:rPr>
          <w:rFonts w:cs="B Zar" w:hint="cs"/>
          <w:rtl/>
        </w:rPr>
        <w:t>ی</w:t>
      </w:r>
      <w:r w:rsidRPr="00D4549C">
        <w:rPr>
          <w:rFonts w:cs="B Zar" w:hint="cs"/>
          <w:rtl/>
        </w:rPr>
        <w:t xml:space="preserve">م، </w:t>
      </w:r>
      <w:r w:rsidR="00FE4F4C">
        <w:rPr>
          <w:rFonts w:cs="B Zar" w:hint="cs"/>
          <w:rtl/>
        </w:rPr>
        <w:t>یکی</w:t>
      </w:r>
      <w:r w:rsidRPr="00D4549C">
        <w:rPr>
          <w:rFonts w:cs="B Zar" w:hint="cs"/>
          <w:rtl/>
        </w:rPr>
        <w:t xml:space="preserve"> عمل</w:t>
      </w:r>
      <w:r w:rsidR="00FE4F4C">
        <w:rPr>
          <w:rFonts w:cs="B Zar" w:hint="cs"/>
          <w:rtl/>
        </w:rPr>
        <w:t>ی</w:t>
      </w:r>
      <w:r w:rsidRPr="00D4549C">
        <w:rPr>
          <w:rFonts w:cs="B Zar" w:hint="cs"/>
          <w:rtl/>
        </w:rPr>
        <w:t xml:space="preserve"> است و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نظر</w:t>
      </w:r>
      <w:r w:rsidR="00FE4F4C">
        <w:rPr>
          <w:rFonts w:cs="B Zar" w:hint="cs"/>
          <w:rtl/>
        </w:rPr>
        <w:t>ی</w:t>
      </w:r>
      <w:r w:rsidRPr="00D4549C">
        <w:rPr>
          <w:rFonts w:cs="B Zar" w:hint="cs"/>
          <w:rtl/>
        </w:rPr>
        <w:t>،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اولاً؛ «آرزوها</w:t>
      </w:r>
      <w:r w:rsidR="00FE4F4C">
        <w:rPr>
          <w:rFonts w:cs="B Zar" w:hint="cs"/>
          <w:rtl/>
        </w:rPr>
        <w:t>ی</w:t>
      </w:r>
      <w:r w:rsidRPr="00D4549C">
        <w:rPr>
          <w:rFonts w:cs="B Zar" w:hint="cs"/>
          <w:rtl/>
        </w:rPr>
        <w:t xml:space="preserve"> نفس را </w:t>
      </w:r>
      <w:r w:rsidR="00FE4F4C">
        <w:rPr>
          <w:rFonts w:cs="B Zar" w:hint="cs"/>
          <w:rtl/>
        </w:rPr>
        <w:t>ک</w:t>
      </w:r>
      <w:r w:rsidRPr="00D4549C">
        <w:rPr>
          <w:rFonts w:cs="B Zar" w:hint="cs"/>
          <w:rtl/>
        </w:rPr>
        <w:t>ه دستگ</w:t>
      </w:r>
      <w:r w:rsidR="00FE4F4C">
        <w:rPr>
          <w:rFonts w:cs="B Zar" w:hint="cs"/>
          <w:rtl/>
        </w:rPr>
        <w:t>ی</w:t>
      </w:r>
      <w:r w:rsidRPr="00D4549C">
        <w:rPr>
          <w:rFonts w:cs="B Zar" w:hint="cs"/>
          <w:rtl/>
        </w:rPr>
        <w:t>ره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است، با تر</w:t>
      </w:r>
      <w:r w:rsidR="00FE4F4C">
        <w:rPr>
          <w:rFonts w:cs="B Zar" w:hint="cs"/>
          <w:rtl/>
        </w:rPr>
        <w:t>ک</w:t>
      </w:r>
      <w:r w:rsidRPr="00D4549C">
        <w:rPr>
          <w:rFonts w:cs="B Zar" w:hint="cs"/>
          <w:rtl/>
        </w:rPr>
        <w:t xml:space="preserve"> خوش</w:t>
      </w:r>
      <w:r w:rsidR="00FE4F4C">
        <w:rPr>
          <w:rFonts w:cs="B Zar" w:hint="cs"/>
          <w:rtl/>
        </w:rPr>
        <w:t>ی</w:t>
      </w:r>
      <w:r w:rsidR="00F84283" w:rsidRPr="00D4549C">
        <w:rPr>
          <w:rFonts w:cs="B Zar" w:hint="cs"/>
          <w:rtl/>
        </w:rPr>
        <w:t xml:space="preserve"> </w:t>
      </w:r>
      <w:r w:rsidRPr="00D4549C">
        <w:rPr>
          <w:rFonts w:cs="B Zar" w:hint="cs"/>
          <w:rtl/>
        </w:rPr>
        <w:t>ها و بخصوص گرسنگ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م </w:t>
      </w:r>
      <w:r w:rsidR="00FE4F4C">
        <w:rPr>
          <w:rFonts w:cs="B Zar" w:hint="cs"/>
          <w:rtl/>
        </w:rPr>
        <w:t>ک</w:t>
      </w:r>
      <w:r w:rsidRPr="00D4549C">
        <w:rPr>
          <w:rFonts w:cs="B Zar" w:hint="cs"/>
          <w:rtl/>
        </w:rPr>
        <w:t>ن</w:t>
      </w:r>
      <w:r w:rsidR="00FE4F4C">
        <w:rPr>
          <w:rFonts w:cs="B Zar" w:hint="cs"/>
          <w:rtl/>
        </w:rPr>
        <w:t>ی</w:t>
      </w:r>
      <w:r w:rsidRPr="00D4549C">
        <w:rPr>
          <w:rFonts w:cs="B Zar" w:hint="cs"/>
          <w:rtl/>
        </w:rPr>
        <w:t>م. ثان</w:t>
      </w:r>
      <w:r w:rsidR="00FE4F4C">
        <w:rPr>
          <w:rFonts w:cs="B Zar" w:hint="cs"/>
          <w:rtl/>
        </w:rPr>
        <w:t>ی</w:t>
      </w:r>
      <w:r w:rsidRPr="00D4549C">
        <w:rPr>
          <w:rFonts w:cs="B Zar" w:hint="cs"/>
          <w:rtl/>
        </w:rPr>
        <w:t>اً؛ با معارف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و تفکرات قرآن</w:t>
      </w:r>
      <w:r w:rsidR="00FE4F4C">
        <w:rPr>
          <w:rFonts w:cs="B Zar" w:hint="cs"/>
          <w:rtl/>
        </w:rPr>
        <w:t>ی</w:t>
      </w:r>
      <w:r w:rsidRPr="00D4549C">
        <w:rPr>
          <w:rFonts w:cs="B Zar" w:hint="cs"/>
          <w:rtl/>
        </w:rPr>
        <w:t>،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را خنث</w:t>
      </w:r>
      <w:r w:rsidR="00FE4F4C">
        <w:rPr>
          <w:rFonts w:cs="B Zar" w:hint="cs"/>
          <w:rtl/>
        </w:rPr>
        <w:t>ی</w:t>
      </w:r>
      <w:r w:rsidRPr="00D4549C">
        <w:rPr>
          <w:rFonts w:cs="B Zar" w:hint="cs"/>
          <w:rtl/>
        </w:rPr>
        <w:t xml:space="preserve"> نما</w:t>
      </w:r>
      <w:r w:rsidR="00FE4F4C">
        <w:rPr>
          <w:rFonts w:cs="B Zar" w:hint="cs"/>
          <w:rtl/>
        </w:rPr>
        <w:t>یی</w:t>
      </w:r>
      <w:r w:rsidRPr="00D4549C">
        <w:rPr>
          <w:rFonts w:cs="B Zar" w:hint="cs"/>
          <w:rtl/>
        </w:rPr>
        <w:t>م و خود را از ورطه شک به واد</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ق</w:t>
      </w:r>
      <w:r w:rsidR="00FE4F4C">
        <w:rPr>
          <w:rFonts w:cs="B Zar" w:hint="cs"/>
          <w:rtl/>
        </w:rPr>
        <w:t>ی</w:t>
      </w:r>
      <w:r w:rsidRPr="00D4549C">
        <w:rPr>
          <w:rFonts w:cs="B Zar" w:hint="cs"/>
          <w:rtl/>
        </w:rPr>
        <w:t>ن برسان</w:t>
      </w:r>
      <w:r w:rsidR="00FE4F4C">
        <w:rPr>
          <w:rFonts w:cs="B Zar" w:hint="cs"/>
          <w:rtl/>
        </w:rPr>
        <w:t>ی</w:t>
      </w:r>
      <w:r w:rsidRPr="00D4549C">
        <w:rPr>
          <w:rFonts w:cs="B Zar" w:hint="cs"/>
          <w:rtl/>
        </w:rPr>
        <w:t>م.</w:t>
      </w:r>
    </w:p>
    <w:p w:rsidR="003D79BF" w:rsidRPr="00D4549C" w:rsidRDefault="003D79BF" w:rsidP="00D4549C">
      <w:pPr>
        <w:pStyle w:val="Heading2"/>
        <w:rPr>
          <w:rFonts w:hint="cs"/>
          <w:rtl/>
        </w:rPr>
      </w:pPr>
      <w:bookmarkStart w:id="412" w:name="_Toc185942461"/>
      <w:bookmarkStart w:id="413" w:name="_Toc200546379"/>
      <w:r w:rsidRPr="00D4549C">
        <w:rPr>
          <w:rFonts w:hint="cs"/>
          <w:rtl/>
        </w:rPr>
        <w:t>نتا</w:t>
      </w:r>
      <w:r w:rsidR="00FE4F4C">
        <w:rPr>
          <w:rFonts w:hint="cs"/>
          <w:rtl/>
        </w:rPr>
        <w:t>ی</w:t>
      </w:r>
      <w:r w:rsidRPr="00D4549C">
        <w:rPr>
          <w:rFonts w:hint="cs"/>
          <w:rtl/>
        </w:rPr>
        <w:t>ج گرسنگ</w:t>
      </w:r>
      <w:r w:rsidR="00FE4F4C">
        <w:rPr>
          <w:rFonts w:hint="cs"/>
          <w:rtl/>
        </w:rPr>
        <w:t>ی</w:t>
      </w:r>
      <w:bookmarkEnd w:id="412"/>
      <w:bookmarkEnd w:id="413"/>
      <w:r w:rsidRPr="00D4549C">
        <w:rPr>
          <w:rFonts w:hint="cs"/>
          <w:rtl/>
        </w:rPr>
        <w:t xml:space="preserve"> </w:t>
      </w:r>
    </w:p>
    <w:p w:rsidR="003D79BF" w:rsidRPr="00D4549C" w:rsidRDefault="003D79BF" w:rsidP="003D79BF">
      <w:pPr>
        <w:rPr>
          <w:rFonts w:cs="B Zar" w:hint="cs"/>
          <w:rtl/>
        </w:rPr>
      </w:pPr>
      <w:r w:rsidRPr="00D4549C">
        <w:rPr>
          <w:rFonts w:cs="B Zar" w:hint="cs"/>
          <w:rtl/>
        </w:rPr>
        <w:t>در حد</w:t>
      </w:r>
      <w:r w:rsidR="00FE4F4C">
        <w:rPr>
          <w:rFonts w:cs="B Zar" w:hint="cs"/>
          <w:rtl/>
        </w:rPr>
        <w:t>ی</w:t>
      </w:r>
      <w:r w:rsidRPr="00D4549C">
        <w:rPr>
          <w:rFonts w:cs="B Zar" w:hint="cs"/>
          <w:rtl/>
        </w:rPr>
        <w:t>ث قدس</w:t>
      </w:r>
      <w:r w:rsidR="00FE4F4C">
        <w:rPr>
          <w:rFonts w:cs="B Zar" w:hint="cs"/>
          <w:rtl/>
        </w:rPr>
        <w:t>ی</w:t>
      </w:r>
      <w:r w:rsidRPr="00D4549C">
        <w:rPr>
          <w:rFonts w:cs="B Zar" w:hint="cs"/>
          <w:rtl/>
        </w:rPr>
        <w:t xml:space="preserve"> دار</w:t>
      </w:r>
      <w:r w:rsidR="00FE4F4C">
        <w:rPr>
          <w:rFonts w:cs="B Zar" w:hint="cs"/>
          <w:rtl/>
        </w:rPr>
        <w:t>ی</w:t>
      </w:r>
      <w:r w:rsidRPr="00D4549C">
        <w:rPr>
          <w:rFonts w:cs="B Zar" w:hint="cs"/>
          <w:rtl/>
        </w:rPr>
        <w:t>م خداوند به پ</w:t>
      </w:r>
      <w:r w:rsidR="00FE4F4C">
        <w:rPr>
          <w:rFonts w:cs="B Zar" w:hint="cs"/>
          <w:rtl/>
        </w:rPr>
        <w:t>ی</w:t>
      </w:r>
      <w:r w:rsidRPr="00D4549C">
        <w:rPr>
          <w:rFonts w:cs="B Zar" w:hint="cs"/>
          <w:rtl/>
        </w:rPr>
        <w:t>امبر</w:t>
      </w:r>
      <w:r w:rsidRPr="00D4549C">
        <w:rPr>
          <w:rFonts w:cs="B Zar" w:hint="cs"/>
        </w:rPr>
        <w:t xml:space="preserve"> </w:t>
      </w:r>
      <w:r w:rsidR="00B02186" w:rsidRPr="00D4549C">
        <w:rPr>
          <w:rFonts w:cs="B Zar" w:hint="cs"/>
          <w:rtl/>
        </w:rPr>
        <w:t>(صلی الله علیه وآله)</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r w:rsidRPr="00D4549C">
        <w:rPr>
          <w:rStyle w:val="ArabiChar"/>
          <w:rFonts w:cs="B Zar" w:hint="cs"/>
          <w:rtl/>
        </w:rPr>
        <w:t>: «</w:t>
      </w:r>
      <w:r w:rsidR="00FE4F4C">
        <w:rPr>
          <w:rStyle w:val="ArabiChar"/>
          <w:rFonts w:cs="B Zar" w:hint="cs"/>
          <w:rtl/>
        </w:rPr>
        <w:t>ی</w:t>
      </w:r>
      <w:r w:rsidRPr="00D4549C">
        <w:rPr>
          <w:rStyle w:val="ArabiChar"/>
          <w:rFonts w:cs="B Zar" w:hint="cs"/>
          <w:rtl/>
        </w:rPr>
        <w:t>ا اَحْمَد! لَوْ ذُقْتَ حَلاوَةَ الْجُوعِ وَ الصَّمْتِ وَ الْخَلْوَةِ وَ ما وُرِثُوا مِنْها»؛</w:t>
      </w:r>
      <w:r w:rsidRPr="00D4549C">
        <w:rPr>
          <w:rFonts w:cs="B Zar" w:hint="cs"/>
          <w:rtl/>
        </w:rPr>
        <w:t xml:space="preserve"> 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اش م</w:t>
      </w:r>
      <w:r w:rsidR="00FE4F4C">
        <w:rPr>
          <w:rFonts w:cs="B Zar" w:hint="cs"/>
          <w:rtl/>
        </w:rPr>
        <w:t>ی</w:t>
      </w:r>
      <w:r w:rsidR="00F84283" w:rsidRPr="00D4549C">
        <w:rPr>
          <w:rFonts w:cs="B Zar" w:hint="cs"/>
          <w:rtl/>
        </w:rPr>
        <w:t xml:space="preserve"> </w:t>
      </w:r>
      <w:r w:rsidRPr="00D4549C">
        <w:rPr>
          <w:rFonts w:cs="B Zar" w:hint="cs"/>
          <w:rtl/>
        </w:rPr>
        <w:t>دانست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گرسنگ</w:t>
      </w:r>
      <w:r w:rsidR="00FE4F4C">
        <w:rPr>
          <w:rFonts w:cs="B Zar" w:hint="cs"/>
          <w:rtl/>
        </w:rPr>
        <w:t>ی</w:t>
      </w:r>
      <w:r w:rsidRPr="00D4549C">
        <w:rPr>
          <w:rFonts w:cs="B Zar" w:hint="cs"/>
          <w:rtl/>
        </w:rPr>
        <w:t xml:space="preserve"> و س</w:t>
      </w:r>
      <w:r w:rsidR="00FE4F4C">
        <w:rPr>
          <w:rFonts w:cs="B Zar" w:hint="cs"/>
          <w:rtl/>
        </w:rPr>
        <w:t>ک</w:t>
      </w:r>
      <w:r w:rsidRPr="00D4549C">
        <w:rPr>
          <w:rFonts w:cs="B Zar" w:hint="cs"/>
          <w:rtl/>
        </w:rPr>
        <w:t>وت و خلوت چقدر ش</w:t>
      </w:r>
      <w:r w:rsidR="00FE4F4C">
        <w:rPr>
          <w:rFonts w:cs="B Zar" w:hint="cs"/>
          <w:rtl/>
        </w:rPr>
        <w:t>ی</w:t>
      </w:r>
      <w:r w:rsidRPr="00D4549C">
        <w:rPr>
          <w:rFonts w:cs="B Zar" w:hint="cs"/>
          <w:rtl/>
        </w:rPr>
        <w:t>ر</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اند و چه نتا</w:t>
      </w:r>
      <w:r w:rsidR="00FE4F4C">
        <w:rPr>
          <w:rFonts w:cs="B Zar" w:hint="cs"/>
          <w:rtl/>
        </w:rPr>
        <w:t>ی</w:t>
      </w:r>
      <w:r w:rsidRPr="00D4549C">
        <w:rPr>
          <w:rFonts w:cs="B Zar" w:hint="cs"/>
          <w:rtl/>
        </w:rPr>
        <w:t>ج</w:t>
      </w:r>
      <w:r w:rsidR="00FE4F4C">
        <w:rPr>
          <w:rFonts w:cs="B Zar" w:hint="cs"/>
          <w:rtl/>
        </w:rPr>
        <w:t>ی</w:t>
      </w:r>
      <w:r w:rsidRPr="00D4549C">
        <w:rPr>
          <w:rFonts w:cs="B Zar" w:hint="cs"/>
          <w:rtl/>
        </w:rPr>
        <w:t xml:space="preserve"> به همراه دارد. </w:t>
      </w:r>
    </w:p>
    <w:p w:rsidR="003D79BF" w:rsidRPr="00D4549C" w:rsidRDefault="003D79BF" w:rsidP="003D79BF">
      <w:pPr>
        <w:rPr>
          <w:rFonts w:cs="B Zar" w:hint="cs"/>
          <w:rtl/>
        </w:rPr>
      </w:pPr>
      <w:r w:rsidRPr="00D4549C">
        <w:rPr>
          <w:rFonts w:cs="B Zar" w:hint="cs"/>
          <w:rtl/>
        </w:rPr>
        <w:t>حضرت</w:t>
      </w:r>
      <w:r w:rsidR="00B02186" w:rsidRPr="00D4549C">
        <w:rPr>
          <w:rFonts w:cs="B Zar" w:hint="cs"/>
          <w:rtl/>
        </w:rPr>
        <w:t>(صلی الله علیه وآله)</w:t>
      </w:r>
      <w:r w:rsidRPr="00D4549C">
        <w:rPr>
          <w:rFonts w:cs="B Zar" w:hint="cs"/>
          <w:rtl/>
        </w:rPr>
        <w:t xml:space="preserve"> عرض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w:t>
      </w:r>
      <w:r w:rsidRPr="00D4549C">
        <w:rPr>
          <w:rStyle w:val="ArabiChar"/>
          <w:rFonts w:cs="B Zar" w:hint="cs"/>
          <w:rtl/>
        </w:rPr>
        <w:t>: «</w:t>
      </w:r>
      <w:r w:rsidR="00FE4F4C">
        <w:rPr>
          <w:rStyle w:val="ArabiChar"/>
          <w:rFonts w:cs="B Zar" w:hint="cs"/>
          <w:rtl/>
        </w:rPr>
        <w:t>ی</w:t>
      </w:r>
      <w:r w:rsidRPr="00D4549C">
        <w:rPr>
          <w:rStyle w:val="ArabiChar"/>
          <w:rFonts w:cs="B Zar" w:hint="cs"/>
          <w:rtl/>
        </w:rPr>
        <w:t>ا رَبِّ! ما م</w:t>
      </w:r>
      <w:r w:rsidR="00FE4F4C">
        <w:rPr>
          <w:rStyle w:val="ArabiChar"/>
          <w:rFonts w:cs="B Zar" w:hint="cs"/>
          <w:rtl/>
        </w:rPr>
        <w:t>ی</w:t>
      </w:r>
      <w:r w:rsidRPr="00D4549C">
        <w:rPr>
          <w:rStyle w:val="ArabiChar"/>
          <w:rFonts w:cs="B Zar" w:hint="cs"/>
          <w:rtl/>
        </w:rPr>
        <w:t>راثُ الْجُوعِ؟»؛</w:t>
      </w:r>
      <w:r w:rsidRPr="00D4549C">
        <w:rPr>
          <w:rFonts w:cs="B Zar" w:hint="cs"/>
          <w:rtl/>
        </w:rPr>
        <w:t xml:space="preserve"> م</w:t>
      </w:r>
      <w:r w:rsidR="00FE4F4C">
        <w:rPr>
          <w:rFonts w:cs="B Zar" w:hint="cs"/>
          <w:rtl/>
        </w:rPr>
        <w:t>ی</w:t>
      </w:r>
      <w:r w:rsidRPr="00D4549C">
        <w:rPr>
          <w:rFonts w:cs="B Zar" w:hint="cs"/>
          <w:rtl/>
        </w:rPr>
        <w:t>راث و اثر گرسنگ</w:t>
      </w:r>
      <w:r w:rsidR="00FE4F4C">
        <w:rPr>
          <w:rFonts w:cs="B Zar" w:hint="cs"/>
          <w:rtl/>
        </w:rPr>
        <w:t>ی</w:t>
      </w:r>
      <w:r w:rsidRPr="00D4549C">
        <w:rPr>
          <w:rFonts w:cs="B Zar" w:hint="cs"/>
          <w:rtl/>
        </w:rPr>
        <w:t xml:space="preserve"> چ</w:t>
      </w:r>
      <w:r w:rsidR="00FE4F4C">
        <w:rPr>
          <w:rFonts w:cs="B Zar" w:hint="cs"/>
          <w:rtl/>
        </w:rPr>
        <w:t>ی</w:t>
      </w:r>
      <w:r w:rsidRPr="00D4549C">
        <w:rPr>
          <w:rFonts w:cs="B Zar" w:hint="cs"/>
          <w:rtl/>
        </w:rPr>
        <w:t>ست؟</w:t>
      </w:r>
    </w:p>
    <w:p w:rsidR="003D79BF" w:rsidRPr="00D4549C" w:rsidRDefault="003D79BF" w:rsidP="003D79BF">
      <w:pPr>
        <w:rPr>
          <w:rFonts w:cs="B Zar" w:hint="cs"/>
          <w:rtl/>
        </w:rPr>
      </w:pPr>
      <w:r w:rsidRPr="00D4549C">
        <w:rPr>
          <w:rStyle w:val="ArabiChar"/>
          <w:rFonts w:cs="B Zar" w:hint="cs"/>
          <w:rtl/>
        </w:rPr>
        <w:t>قالَ: «اَلْحِ</w:t>
      </w:r>
      <w:r w:rsidR="00FE4F4C">
        <w:rPr>
          <w:rStyle w:val="ArabiChar"/>
          <w:rFonts w:cs="B Zar" w:hint="cs"/>
          <w:rtl/>
        </w:rPr>
        <w:t>ک</w:t>
      </w:r>
      <w:r w:rsidRPr="00D4549C">
        <w:rPr>
          <w:rStyle w:val="ArabiChar"/>
          <w:rFonts w:cs="B Zar" w:hint="cs"/>
          <w:rtl/>
        </w:rPr>
        <w:t>مَةُ وَ حِفْظُ الْقَلْبِ وَ التَّقَرُّبُ اِلَ</w:t>
      </w:r>
      <w:r w:rsidR="00FE4F4C">
        <w:rPr>
          <w:rStyle w:val="ArabiChar"/>
          <w:rFonts w:cs="B Zar" w:hint="cs"/>
          <w:rtl/>
        </w:rPr>
        <w:t>ی</w:t>
      </w:r>
      <w:r w:rsidRPr="00D4549C">
        <w:rPr>
          <w:rStyle w:val="ArabiChar"/>
          <w:rFonts w:cs="B Zar" w:hint="cs"/>
          <w:rtl/>
        </w:rPr>
        <w:t xml:space="preserve"> وَ الْحُزْنُ وَ خِفَّةُ الْمَؤُنَةِ بَ</w:t>
      </w:r>
      <w:r w:rsidR="00FE4F4C">
        <w:rPr>
          <w:rStyle w:val="ArabiChar"/>
          <w:rFonts w:cs="B Zar" w:hint="cs"/>
          <w:rtl/>
        </w:rPr>
        <w:t>ی</w:t>
      </w:r>
      <w:r w:rsidRPr="00D4549C">
        <w:rPr>
          <w:rStyle w:val="ArabiChar"/>
          <w:rFonts w:cs="B Zar" w:hint="cs"/>
          <w:rtl/>
        </w:rPr>
        <w:t>نَ النّاسِ وَ قَوْلُ الْحَقِّ وَ لا</w:t>
      </w:r>
      <w:r w:rsidR="00FE4F4C">
        <w:rPr>
          <w:rStyle w:val="ArabiChar"/>
          <w:rFonts w:cs="B Zar" w:hint="cs"/>
          <w:rtl/>
        </w:rPr>
        <w:t>ی</w:t>
      </w:r>
      <w:r w:rsidRPr="00D4549C">
        <w:rPr>
          <w:rStyle w:val="ArabiChar"/>
          <w:rFonts w:cs="B Zar" w:hint="cs"/>
          <w:rtl/>
        </w:rPr>
        <w:t>بال</w:t>
      </w:r>
      <w:r w:rsidR="00FE4F4C">
        <w:rPr>
          <w:rStyle w:val="ArabiChar"/>
          <w:rFonts w:cs="B Zar" w:hint="cs"/>
          <w:rtl/>
        </w:rPr>
        <w:t>ی</w:t>
      </w:r>
      <w:r w:rsidRPr="00D4549C">
        <w:rPr>
          <w:rStyle w:val="ArabiChar"/>
          <w:rFonts w:cs="B Zar" w:hint="cs"/>
          <w:rtl/>
        </w:rPr>
        <w:t xml:space="preserve"> عاشَ بِ</w:t>
      </w:r>
      <w:r w:rsidR="00FE4F4C">
        <w:rPr>
          <w:rStyle w:val="ArabiChar"/>
          <w:rFonts w:cs="B Zar" w:hint="cs"/>
          <w:rtl/>
        </w:rPr>
        <w:t>ی</w:t>
      </w:r>
      <w:r w:rsidRPr="00D4549C">
        <w:rPr>
          <w:rStyle w:val="ArabiChar"/>
          <w:rFonts w:cs="B Zar" w:hint="cs"/>
          <w:rtl/>
        </w:rPr>
        <w:t>سْرٍ اَمْ بِعُسْرِ»</w:t>
      </w:r>
      <w:r w:rsidRPr="00D4549C">
        <w:rPr>
          <w:rFonts w:cs="B Zar" w:hint="cs"/>
          <w:rtl/>
        </w:rPr>
        <w:t>؛ آثار گرسنگ</w:t>
      </w:r>
      <w:r w:rsidR="00FE4F4C">
        <w:rPr>
          <w:rFonts w:cs="B Zar" w:hint="cs"/>
          <w:rtl/>
        </w:rPr>
        <w:t>ی</w:t>
      </w:r>
      <w:r w:rsidRPr="00D4549C">
        <w:rPr>
          <w:rFonts w:cs="B Zar" w:hint="cs"/>
          <w:rtl/>
        </w:rPr>
        <w:t xml:space="preserve"> عبارت است از؛ ح</w:t>
      </w:r>
      <w:r w:rsidR="00FE4F4C">
        <w:rPr>
          <w:rFonts w:cs="B Zar" w:hint="cs"/>
          <w:rtl/>
        </w:rPr>
        <w:t>ک</w:t>
      </w:r>
      <w:r w:rsidRPr="00D4549C">
        <w:rPr>
          <w:rFonts w:cs="B Zar" w:hint="cs"/>
          <w:rtl/>
        </w:rPr>
        <w:t xml:space="preserve">مت و </w:t>
      </w:r>
      <w:r w:rsidR="00FE4F4C">
        <w:rPr>
          <w:rFonts w:cs="B Zar" w:hint="cs"/>
          <w:rtl/>
        </w:rPr>
        <w:t>ک</w:t>
      </w:r>
      <w:r w:rsidRPr="00D4549C">
        <w:rPr>
          <w:rFonts w:cs="B Zar" w:hint="cs"/>
          <w:rtl/>
        </w:rPr>
        <w:t>نترل قلب از وسوسه، و تقرّب به سو</w:t>
      </w:r>
      <w:r w:rsidR="00FE4F4C">
        <w:rPr>
          <w:rFonts w:cs="B Zar" w:hint="cs"/>
          <w:rtl/>
        </w:rPr>
        <w:t>ی</w:t>
      </w:r>
      <w:r w:rsidRPr="00D4549C">
        <w:rPr>
          <w:rFonts w:cs="B Zar" w:hint="cs"/>
          <w:rtl/>
        </w:rPr>
        <w:t xml:space="preserve"> من، و حزن دائم، و </w:t>
      </w:r>
      <w:r w:rsidR="00FE4F4C">
        <w:rPr>
          <w:rFonts w:cs="B Zar" w:hint="cs"/>
          <w:rtl/>
        </w:rPr>
        <w:t>ک</w:t>
      </w:r>
      <w:r w:rsidRPr="00D4549C">
        <w:rPr>
          <w:rFonts w:cs="B Zar" w:hint="cs"/>
          <w:rtl/>
        </w:rPr>
        <w:t>م</w:t>
      </w:r>
      <w:r w:rsidR="00F84283" w:rsidRPr="00D4549C">
        <w:rPr>
          <w:rFonts w:cs="B Zar" w:hint="cs"/>
          <w:rtl/>
        </w:rPr>
        <w:t xml:space="preserve"> </w:t>
      </w:r>
      <w:r w:rsidRPr="00D4549C">
        <w:rPr>
          <w:rFonts w:cs="B Zar" w:hint="cs"/>
          <w:rtl/>
        </w:rPr>
        <w:t>خرج</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ن مردم، و گفتار حق، و حالت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نگران ن</w:t>
      </w:r>
      <w:r w:rsidR="00FE4F4C">
        <w:rPr>
          <w:rFonts w:cs="B Zar" w:hint="cs"/>
          <w:rtl/>
        </w:rPr>
        <w:t>ی</w:t>
      </w:r>
      <w:r w:rsidRPr="00D4549C">
        <w:rPr>
          <w:rFonts w:cs="B Zar" w:hint="cs"/>
          <w:rtl/>
        </w:rPr>
        <w:t>ست</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سخت بگذرد و </w:t>
      </w:r>
      <w:r w:rsidR="00FE4F4C">
        <w:rPr>
          <w:rFonts w:cs="B Zar" w:hint="cs"/>
          <w:rtl/>
        </w:rPr>
        <w:t>ی</w:t>
      </w:r>
      <w:r w:rsidRPr="00D4549C">
        <w:rPr>
          <w:rFonts w:cs="B Zar" w:hint="cs"/>
          <w:rtl/>
        </w:rPr>
        <w:t>ا آسان.</w:t>
      </w:r>
    </w:p>
    <w:p w:rsidR="003D79BF" w:rsidRPr="00D4549C" w:rsidRDefault="003D79BF" w:rsidP="003D79BF">
      <w:pPr>
        <w:rPr>
          <w:rFonts w:cs="B Zar" w:hint="cs"/>
          <w:rtl/>
        </w:rPr>
      </w:pPr>
      <w:r w:rsidRPr="00D4549C">
        <w:rPr>
          <w:rStyle w:val="ArabiChar"/>
          <w:rFonts w:cs="B Zar" w:hint="cs"/>
          <w:rtl/>
        </w:rPr>
        <w:t>قالَ: «</w:t>
      </w:r>
      <w:r w:rsidR="00FE4F4C">
        <w:rPr>
          <w:rStyle w:val="ArabiChar"/>
          <w:rFonts w:cs="B Zar" w:hint="cs"/>
          <w:rtl/>
        </w:rPr>
        <w:t>ی</w:t>
      </w:r>
      <w:r w:rsidRPr="00D4549C">
        <w:rPr>
          <w:rStyle w:val="ArabiChar"/>
          <w:rFonts w:cs="B Zar" w:hint="cs"/>
          <w:rtl/>
        </w:rPr>
        <w:t>ا اَحْمَد! هَل تَدْر</w:t>
      </w:r>
      <w:r w:rsidR="00FE4F4C">
        <w:rPr>
          <w:rStyle w:val="ArabiChar"/>
          <w:rFonts w:cs="B Zar" w:hint="cs"/>
          <w:rtl/>
        </w:rPr>
        <w:t>ی</w:t>
      </w:r>
      <w:r w:rsidRPr="00D4549C">
        <w:rPr>
          <w:rStyle w:val="ArabiChar"/>
          <w:rFonts w:cs="B Zar" w:hint="cs"/>
          <w:rtl/>
        </w:rPr>
        <w:t xml:space="preserve"> بِا</w:t>
      </w:r>
      <w:r w:rsidR="00FE4F4C">
        <w:rPr>
          <w:rStyle w:val="ArabiChar"/>
          <w:rFonts w:cs="B Zar" w:hint="cs"/>
          <w:rtl/>
        </w:rPr>
        <w:t>ی</w:t>
      </w:r>
      <w:r w:rsidRPr="00D4549C">
        <w:rPr>
          <w:rStyle w:val="ArabiChar"/>
          <w:rFonts w:cs="B Zar" w:hint="cs"/>
          <w:rtl/>
        </w:rPr>
        <w:t xml:space="preserve"> وَقْتٍ </w:t>
      </w:r>
      <w:r w:rsidR="00FE4F4C">
        <w:rPr>
          <w:rStyle w:val="ArabiChar"/>
          <w:rFonts w:cs="B Zar" w:hint="cs"/>
          <w:rtl/>
        </w:rPr>
        <w:t>ی</w:t>
      </w:r>
      <w:r w:rsidRPr="00D4549C">
        <w:rPr>
          <w:rStyle w:val="ArabiChar"/>
          <w:rFonts w:cs="B Zar" w:hint="cs"/>
          <w:rtl/>
        </w:rPr>
        <w:t>تَقَرَّبُ اِلَ</w:t>
      </w:r>
      <w:r w:rsidR="00FE4F4C">
        <w:rPr>
          <w:rStyle w:val="ArabiChar"/>
          <w:rFonts w:cs="B Zar" w:hint="cs"/>
          <w:rtl/>
        </w:rPr>
        <w:t>ی</w:t>
      </w:r>
      <w:r w:rsidRPr="00D4549C">
        <w:rPr>
          <w:rStyle w:val="ArabiChar"/>
          <w:rFonts w:cs="B Zar" w:hint="cs"/>
          <w:rtl/>
        </w:rPr>
        <w:t xml:space="preserve">؟» </w:t>
      </w:r>
      <w:r w:rsidRPr="00D4549C">
        <w:rPr>
          <w:rFonts w:cs="B Zar" w:hint="cs"/>
          <w:rtl/>
        </w:rPr>
        <w:t>خداوند در ادامه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w:t>
      </w:r>
      <w:r w:rsidR="00FE4F4C">
        <w:rPr>
          <w:rFonts w:cs="B Zar" w:hint="cs"/>
          <w:rtl/>
        </w:rPr>
        <w:t>ی</w:t>
      </w:r>
      <w:r w:rsidRPr="00D4549C">
        <w:rPr>
          <w:rFonts w:cs="B Zar" w:hint="cs"/>
          <w:rtl/>
        </w:rPr>
        <w:t xml:space="preserve"> احمد! آ</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 xml:space="preserve"> چه موقع بندة من به من نزد</w:t>
      </w:r>
      <w:r w:rsidR="00FE4F4C">
        <w:rPr>
          <w:rFonts w:cs="B Zar" w:hint="cs"/>
          <w:rtl/>
        </w:rPr>
        <w:t>یک</w:t>
      </w:r>
      <w:r w:rsidR="00F84283" w:rsidRPr="00D4549C">
        <w:rPr>
          <w:rFonts w:cs="B Zar" w:hint="cs"/>
          <w:rtl/>
        </w:rPr>
        <w:t xml:space="preserve"> </w:t>
      </w:r>
      <w:r w:rsidRPr="00D4549C">
        <w:rPr>
          <w:rFonts w:cs="B Zar" w:hint="cs"/>
          <w:rtl/>
        </w:rPr>
        <w:t xml:space="preserve">تر است؟ </w:t>
      </w:r>
      <w:r w:rsidRPr="00D4549C">
        <w:rPr>
          <w:rStyle w:val="ArabiChar"/>
          <w:rFonts w:cs="B Zar" w:hint="cs"/>
          <w:rtl/>
        </w:rPr>
        <w:t>قالَ: «لا!»</w:t>
      </w:r>
      <w:r w:rsidRPr="00D4549C">
        <w:rPr>
          <w:rFonts w:cs="B Zar" w:hint="cs"/>
          <w:rtl/>
        </w:rPr>
        <w:t>؛ حضرت</w:t>
      </w:r>
      <w:r w:rsidR="00B02186" w:rsidRPr="00D4549C">
        <w:rPr>
          <w:rFonts w:cs="B Zar" w:hint="cs"/>
          <w:rtl/>
        </w:rPr>
        <w:t>(صلی الله علیه وآله)</w:t>
      </w:r>
      <w:r w:rsidRPr="00D4549C">
        <w:rPr>
          <w:rFonts w:cs="B Zar" w:hint="cs"/>
          <w:rtl/>
        </w:rPr>
        <w:t xml:space="preserve"> عرض </w:t>
      </w:r>
      <w:r w:rsidR="00FE4F4C">
        <w:rPr>
          <w:rFonts w:cs="B Zar" w:hint="cs"/>
          <w:rtl/>
        </w:rPr>
        <w:t>ک</w:t>
      </w:r>
      <w:r w:rsidRPr="00D4549C">
        <w:rPr>
          <w:rFonts w:cs="B Zar" w:hint="cs"/>
          <w:rtl/>
        </w:rPr>
        <w:t>ردند: نم</w:t>
      </w:r>
      <w:r w:rsidR="00FE4F4C">
        <w:rPr>
          <w:rFonts w:cs="B Zar" w:hint="cs"/>
          <w:rtl/>
        </w:rPr>
        <w:t>ی</w:t>
      </w:r>
      <w:r w:rsidR="00F84283" w:rsidRPr="00D4549C">
        <w:rPr>
          <w:rFonts w:cs="B Zar" w:hint="cs"/>
          <w:rtl/>
        </w:rPr>
        <w:t xml:space="preserve"> </w:t>
      </w:r>
      <w:r w:rsidRPr="00D4549C">
        <w:rPr>
          <w:rFonts w:cs="B Zar" w:hint="cs"/>
          <w:rtl/>
        </w:rPr>
        <w:t xml:space="preserve">دانم! </w:t>
      </w:r>
      <w:r w:rsidRPr="00D4549C">
        <w:rPr>
          <w:rStyle w:val="ArabiChar"/>
          <w:rFonts w:cs="B Zar" w:hint="cs"/>
          <w:rtl/>
        </w:rPr>
        <w:t xml:space="preserve">قالَ: «اِذا </w:t>
      </w:r>
      <w:r w:rsidR="00FE4F4C">
        <w:rPr>
          <w:rStyle w:val="ArabiChar"/>
          <w:rFonts w:cs="B Zar" w:hint="cs"/>
          <w:rtl/>
        </w:rPr>
        <w:t>ک</w:t>
      </w:r>
      <w:r w:rsidRPr="00D4549C">
        <w:rPr>
          <w:rStyle w:val="ArabiChar"/>
          <w:rFonts w:cs="B Zar" w:hint="cs"/>
          <w:rtl/>
        </w:rPr>
        <w:t>انَ جائِعاً اَوْ ساجِداً»؛</w:t>
      </w:r>
      <w:r w:rsidRPr="00D4549C">
        <w:rPr>
          <w:rFonts w:cs="B Zar" w:hint="cs"/>
          <w:rtl/>
        </w:rPr>
        <w:t xml:space="preserve"> آن هنگام </w:t>
      </w:r>
      <w:r w:rsidR="00FE4F4C">
        <w:rPr>
          <w:rFonts w:cs="B Zar" w:hint="cs"/>
          <w:rtl/>
        </w:rPr>
        <w:t>ک</w:t>
      </w:r>
      <w:r w:rsidRPr="00D4549C">
        <w:rPr>
          <w:rFonts w:cs="B Zar" w:hint="cs"/>
          <w:rtl/>
        </w:rPr>
        <w:t>ه در حال گرسنگ</w:t>
      </w:r>
      <w:r w:rsidR="00FE4F4C">
        <w:rPr>
          <w:rFonts w:cs="B Zar" w:hint="cs"/>
          <w:rtl/>
        </w:rPr>
        <w:t>ی</w:t>
      </w:r>
      <w:r w:rsidRPr="00D4549C">
        <w:rPr>
          <w:rFonts w:cs="B Zar" w:hint="cs"/>
          <w:rtl/>
        </w:rPr>
        <w:t xml:space="preserve"> و </w:t>
      </w:r>
      <w:r w:rsidR="00FE4F4C">
        <w:rPr>
          <w:rFonts w:cs="B Zar" w:hint="cs"/>
          <w:rtl/>
        </w:rPr>
        <w:t>ی</w:t>
      </w:r>
      <w:r w:rsidRPr="00D4549C">
        <w:rPr>
          <w:rFonts w:cs="B Zar" w:hint="cs"/>
          <w:rtl/>
        </w:rPr>
        <w:t>ا در حال سجده است.</w:t>
      </w:r>
      <w:r w:rsidRPr="00D4549C">
        <w:rPr>
          <w:rStyle w:val="FootnoteReference"/>
          <w:rFonts w:cs="B Zar"/>
          <w:rtl/>
        </w:rPr>
        <w:footnoteReference w:id="219"/>
      </w:r>
    </w:p>
    <w:p w:rsidR="003D79BF" w:rsidRPr="00D4549C" w:rsidRDefault="003D79BF" w:rsidP="003D79BF">
      <w:pPr>
        <w:rPr>
          <w:rFonts w:cs="B Zar" w:hint="cs"/>
          <w:rtl/>
        </w:rPr>
      </w:pPr>
      <w:r w:rsidRPr="00D4549C">
        <w:rPr>
          <w:rFonts w:cs="B Zar" w:hint="cs"/>
          <w:rtl/>
        </w:rPr>
        <w:t>چنانچه ملاحظه فرمود</w:t>
      </w:r>
      <w:r w:rsidR="00FE4F4C">
        <w:rPr>
          <w:rFonts w:cs="B Zar" w:hint="cs"/>
          <w:rtl/>
        </w:rPr>
        <w:t>ی</w:t>
      </w:r>
      <w:r w:rsidRPr="00D4549C">
        <w:rPr>
          <w:rFonts w:cs="B Zar" w:hint="cs"/>
          <w:rtl/>
        </w:rPr>
        <w:t xml:space="preserve">د؛ جوع </w:t>
      </w:r>
      <w:r w:rsidR="00FE4F4C">
        <w:rPr>
          <w:rFonts w:cs="B Zar" w:hint="cs"/>
          <w:rtl/>
        </w:rPr>
        <w:t>ی</w:t>
      </w:r>
      <w:r w:rsidRPr="00D4549C">
        <w:rPr>
          <w:rFonts w:cs="B Zar" w:hint="cs"/>
          <w:rtl/>
        </w:rPr>
        <w:t>ا گرسنگ</w:t>
      </w:r>
      <w:r w:rsidR="00FE4F4C">
        <w:rPr>
          <w:rFonts w:cs="B Zar" w:hint="cs"/>
          <w:rtl/>
        </w:rPr>
        <w:t>ی</w:t>
      </w:r>
      <w:r w:rsidRPr="00D4549C">
        <w:rPr>
          <w:rFonts w:cs="B Zar" w:hint="cs"/>
          <w:rtl/>
        </w:rPr>
        <w:t>، اگر به قصد ر</w:t>
      </w:r>
      <w:r w:rsidR="00FE4F4C">
        <w:rPr>
          <w:rFonts w:cs="B Zar" w:hint="cs"/>
          <w:rtl/>
        </w:rPr>
        <w:t>ی</w:t>
      </w:r>
      <w:r w:rsidRPr="00D4549C">
        <w:rPr>
          <w:rFonts w:cs="B Zar" w:hint="cs"/>
          <w:rtl/>
        </w:rPr>
        <w:t>اضت باشد، سرما</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ح</w:t>
      </w:r>
      <w:r w:rsidR="00FE4F4C">
        <w:rPr>
          <w:rFonts w:cs="B Zar" w:hint="cs"/>
          <w:rtl/>
        </w:rPr>
        <w:t>ک</w:t>
      </w:r>
      <w:r w:rsidRPr="00D4549C">
        <w:rPr>
          <w:rFonts w:cs="B Zar" w:hint="cs"/>
          <w:rtl/>
        </w:rPr>
        <w:t>مت است. ح</w:t>
      </w:r>
      <w:r w:rsidR="00FE4F4C">
        <w:rPr>
          <w:rFonts w:cs="B Zar" w:hint="cs"/>
          <w:rtl/>
        </w:rPr>
        <w:t>ک</w:t>
      </w:r>
      <w:r w:rsidRPr="00D4549C">
        <w:rPr>
          <w:rFonts w:cs="B Zar" w:hint="cs"/>
          <w:rtl/>
        </w:rPr>
        <w:t xml:space="preserve">مت </w:t>
      </w:r>
      <w:r w:rsidR="00FE4F4C">
        <w:rPr>
          <w:rFonts w:cs="B Zar" w:hint="cs"/>
          <w:rtl/>
        </w:rPr>
        <w:t>یک</w:t>
      </w:r>
      <w:r w:rsidRPr="00D4549C">
        <w:rPr>
          <w:rFonts w:cs="B Zar" w:hint="cs"/>
          <w:rtl/>
        </w:rPr>
        <w:t xml:space="preserve"> مقام روحان</w:t>
      </w:r>
      <w:r w:rsidR="00FE4F4C">
        <w:rPr>
          <w:rFonts w:cs="B Zar" w:hint="cs"/>
          <w:rtl/>
        </w:rPr>
        <w:t>ی</w:t>
      </w:r>
      <w:r w:rsidRPr="00D4549C">
        <w:rPr>
          <w:rFonts w:cs="B Zar" w:hint="cs"/>
          <w:rtl/>
        </w:rPr>
        <w:t xml:space="preserve"> است، خودِ گرسنگ</w:t>
      </w:r>
      <w:r w:rsidR="00FE4F4C">
        <w:rPr>
          <w:rFonts w:cs="B Zar" w:hint="cs"/>
          <w:rtl/>
        </w:rPr>
        <w:t>ی</w:t>
      </w:r>
      <w:r w:rsidRPr="00D4549C">
        <w:rPr>
          <w:rFonts w:cs="B Zar" w:hint="cs"/>
          <w:rtl/>
        </w:rPr>
        <w:t>، موجب ح</w:t>
      </w:r>
      <w:r w:rsidR="00FE4F4C">
        <w:rPr>
          <w:rFonts w:cs="B Zar" w:hint="cs"/>
          <w:rtl/>
        </w:rPr>
        <w:t>ک</w:t>
      </w:r>
      <w:r w:rsidRPr="00D4549C">
        <w:rPr>
          <w:rFonts w:cs="B Zar" w:hint="cs"/>
          <w:rtl/>
        </w:rPr>
        <w:t>مت م</w:t>
      </w:r>
      <w:r w:rsidR="00FE4F4C">
        <w:rPr>
          <w:rFonts w:cs="B Zar" w:hint="cs"/>
          <w:rtl/>
        </w:rPr>
        <w:t>ی</w:t>
      </w:r>
      <w:r w:rsidR="00F84283" w:rsidRPr="00D4549C">
        <w:rPr>
          <w:rFonts w:cs="B Zar" w:hint="cs"/>
          <w:rtl/>
        </w:rPr>
        <w:t xml:space="preserve"> </w:t>
      </w:r>
      <w:r w:rsidRPr="00D4549C">
        <w:rPr>
          <w:rFonts w:cs="B Zar" w:hint="cs"/>
          <w:rtl/>
        </w:rPr>
        <w:t>شود، ا</w:t>
      </w:r>
      <w:r w:rsidR="00FE4F4C">
        <w:rPr>
          <w:rFonts w:cs="B Zar" w:hint="cs"/>
          <w:rtl/>
        </w:rPr>
        <w:t>ی</w:t>
      </w:r>
      <w:r w:rsidRPr="00D4549C">
        <w:rPr>
          <w:rFonts w:cs="B Zar" w:hint="cs"/>
          <w:rtl/>
        </w:rPr>
        <w:t>ن غ</w:t>
      </w:r>
      <w:r w:rsidR="00FE4F4C">
        <w:rPr>
          <w:rFonts w:cs="B Zar" w:hint="cs"/>
          <w:rtl/>
        </w:rPr>
        <w:t>ی</w:t>
      </w:r>
      <w:r w:rsidRPr="00D4549C">
        <w:rPr>
          <w:rFonts w:cs="B Zar" w:hint="cs"/>
          <w:rtl/>
        </w:rPr>
        <w:t>ر از روزه است. اصلاً با</w:t>
      </w:r>
      <w:r w:rsidR="00FE4F4C">
        <w:rPr>
          <w:rFonts w:cs="B Zar" w:hint="cs"/>
          <w:rtl/>
        </w:rPr>
        <w:t>ی</w:t>
      </w:r>
      <w:r w:rsidRPr="00D4549C">
        <w:rPr>
          <w:rFonts w:cs="B Zar" w:hint="cs"/>
          <w:rtl/>
        </w:rPr>
        <w:t>د انسان گرسنگ</w:t>
      </w:r>
      <w:r w:rsidR="00FE4F4C">
        <w:rPr>
          <w:rFonts w:cs="B Zar" w:hint="cs"/>
          <w:rtl/>
        </w:rPr>
        <w:t>ی</w:t>
      </w:r>
      <w:r w:rsidRPr="00D4549C">
        <w:rPr>
          <w:rFonts w:cs="B Zar" w:hint="cs"/>
          <w:rtl/>
        </w:rPr>
        <w:t xml:space="preserve"> را دوست داشته باشد و با آن مأنوس باشد، ه</w:t>
      </w:r>
      <w:r w:rsidR="00FE4F4C">
        <w:rPr>
          <w:rFonts w:cs="B Zar" w:hint="cs"/>
          <w:rtl/>
        </w:rPr>
        <w:t>ی</w:t>
      </w:r>
      <w:r w:rsidRPr="00D4549C">
        <w:rPr>
          <w:rFonts w:cs="B Zar" w:hint="cs"/>
          <w:rtl/>
        </w:rPr>
        <w:t>چ پ</w:t>
      </w:r>
      <w:r w:rsidR="00FE4F4C">
        <w:rPr>
          <w:rFonts w:cs="B Zar" w:hint="cs"/>
          <w:rtl/>
        </w:rPr>
        <w:t>ی</w:t>
      </w:r>
      <w:r w:rsidRPr="00D4549C">
        <w:rPr>
          <w:rFonts w:cs="B Zar" w:hint="cs"/>
          <w:rtl/>
        </w:rPr>
        <w:t>امبر</w:t>
      </w:r>
      <w:r w:rsidR="00FE4F4C">
        <w:rPr>
          <w:rFonts w:cs="B Zar" w:hint="cs"/>
          <w:rtl/>
        </w:rPr>
        <w:t>ی</w:t>
      </w:r>
      <w:r w:rsidRPr="00D4549C">
        <w:rPr>
          <w:rFonts w:cs="B Zar" w:hint="cs"/>
          <w:rtl/>
        </w:rPr>
        <w:t xml:space="preserve"> نبود مگر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دائم گرسنه بود. اول</w:t>
      </w:r>
      <w:r w:rsidR="00FE4F4C">
        <w:rPr>
          <w:rFonts w:cs="B Zar" w:hint="cs"/>
          <w:rtl/>
        </w:rPr>
        <w:t>ی</w:t>
      </w:r>
      <w:r w:rsidRPr="00D4549C">
        <w:rPr>
          <w:rFonts w:cs="B Zar" w:hint="cs"/>
          <w:rtl/>
        </w:rPr>
        <w:t>اء از طر</w:t>
      </w:r>
      <w:r w:rsidR="00FE4F4C">
        <w:rPr>
          <w:rFonts w:cs="B Zar" w:hint="cs"/>
          <w:rtl/>
        </w:rPr>
        <w:t>ی</w:t>
      </w:r>
      <w:r w:rsidRPr="00D4549C">
        <w:rPr>
          <w:rFonts w:cs="B Zar" w:hint="cs"/>
          <w:rtl/>
        </w:rPr>
        <w:t>ق گرسنگ</w:t>
      </w:r>
      <w:r w:rsidR="00FE4F4C">
        <w:rPr>
          <w:rFonts w:cs="B Zar" w:hint="cs"/>
          <w:rtl/>
        </w:rPr>
        <w:t>ی</w:t>
      </w:r>
      <w:r w:rsidRPr="00D4549C">
        <w:rPr>
          <w:rFonts w:cs="B Zar" w:hint="cs"/>
          <w:rtl/>
        </w:rPr>
        <w:t xml:space="preserve"> نتا</w:t>
      </w:r>
      <w:r w:rsidR="00FE4F4C">
        <w:rPr>
          <w:rFonts w:cs="B Zar" w:hint="cs"/>
          <w:rtl/>
        </w:rPr>
        <w:t>ی</w:t>
      </w:r>
      <w:r w:rsidRPr="00D4549C">
        <w:rPr>
          <w:rFonts w:cs="B Zar" w:hint="cs"/>
          <w:rtl/>
        </w:rPr>
        <w:t>ج فوق</w:t>
      </w:r>
      <w:r w:rsidR="00F84283" w:rsidRPr="00D4549C">
        <w:rPr>
          <w:rFonts w:cs="B Zar" w:hint="cs"/>
          <w:rtl/>
        </w:rPr>
        <w:t xml:space="preserve"> </w:t>
      </w:r>
      <w:r w:rsidRPr="00D4549C">
        <w:rPr>
          <w:rFonts w:cs="B Zar" w:hint="cs"/>
          <w:rtl/>
        </w:rPr>
        <w:t>العاده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نص</w:t>
      </w:r>
      <w:r w:rsidR="00FE4F4C">
        <w:rPr>
          <w:rFonts w:cs="B Zar" w:hint="cs"/>
          <w:rtl/>
        </w:rPr>
        <w:t>ی</w:t>
      </w:r>
      <w:r w:rsidRPr="00D4549C">
        <w:rPr>
          <w:rFonts w:cs="B Zar" w:hint="cs"/>
          <w:rtl/>
        </w:rPr>
        <w:t xml:space="preserve">ب خود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 xml:space="preserve">اند، شما از عدم </w:t>
      </w:r>
      <w:r w:rsidR="00FE4F4C">
        <w:rPr>
          <w:rFonts w:cs="B Zar" w:hint="cs"/>
          <w:rtl/>
        </w:rPr>
        <w:t>ک</w:t>
      </w:r>
      <w:r w:rsidRPr="00D4549C">
        <w:rPr>
          <w:rFonts w:cs="B Zar" w:hint="cs"/>
          <w:rtl/>
        </w:rPr>
        <w:t>نترل قلب ناراحت هست</w:t>
      </w:r>
      <w:r w:rsidR="00FE4F4C">
        <w:rPr>
          <w:rFonts w:cs="B Zar" w:hint="cs"/>
          <w:rtl/>
        </w:rPr>
        <w:t>ی</w:t>
      </w:r>
      <w:r w:rsidRPr="00D4549C">
        <w:rPr>
          <w:rFonts w:cs="B Zar" w:hint="cs"/>
          <w:rtl/>
        </w:rPr>
        <w:t>د، حالا حضرت حق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با جوع مش</w:t>
      </w:r>
      <w:r w:rsidR="00FE4F4C">
        <w:rPr>
          <w:rFonts w:cs="B Zar" w:hint="cs"/>
          <w:rtl/>
        </w:rPr>
        <w:t>ک</w:t>
      </w:r>
      <w:r w:rsidRPr="00D4549C">
        <w:rPr>
          <w:rFonts w:cs="B Zar" w:hint="cs"/>
          <w:rtl/>
        </w:rPr>
        <w:t>ل حل م</w:t>
      </w:r>
      <w:r w:rsidR="00FE4F4C">
        <w:rPr>
          <w:rFonts w:cs="B Zar" w:hint="cs"/>
          <w:rtl/>
        </w:rPr>
        <w:t>ی</w:t>
      </w:r>
      <w:r w:rsidR="00F84283" w:rsidRPr="00D4549C">
        <w:rPr>
          <w:rFonts w:cs="B Zar" w:hint="cs"/>
          <w:rtl/>
        </w:rPr>
        <w:t xml:space="preserve"> </w:t>
      </w:r>
      <w:r w:rsidRPr="00D4549C">
        <w:rPr>
          <w:rFonts w:cs="B Zar" w:hint="cs"/>
          <w:rtl/>
        </w:rPr>
        <w:t>شود. ا</w:t>
      </w:r>
      <w:r w:rsidR="00FE4F4C">
        <w:rPr>
          <w:rFonts w:cs="B Zar" w:hint="cs"/>
          <w:rtl/>
        </w:rPr>
        <w:t>ی</w:t>
      </w:r>
      <w:r w:rsidRPr="00D4549C">
        <w:rPr>
          <w:rFonts w:cs="B Zar" w:hint="cs"/>
          <w:rtl/>
        </w:rPr>
        <w:t>ن فرهنگِ بز</w:t>
      </w:r>
      <w:r w:rsidR="00FE4F4C">
        <w:rPr>
          <w:rFonts w:cs="B Zar" w:hint="cs"/>
          <w:rtl/>
        </w:rPr>
        <w:t>ک</w:t>
      </w:r>
      <w:r w:rsidR="00F84283" w:rsidRPr="00D4549C">
        <w:rPr>
          <w:rFonts w:cs="B Zar" w:hint="cs"/>
          <w:rtl/>
        </w:rPr>
        <w:t xml:space="preserve"> </w:t>
      </w:r>
      <w:r w:rsidR="00FE4F4C">
        <w:rPr>
          <w:rFonts w:cs="B Zar" w:hint="cs"/>
          <w:rtl/>
        </w:rPr>
        <w:t>ک</w:t>
      </w:r>
      <w:r w:rsidRPr="00D4549C">
        <w:rPr>
          <w:rFonts w:cs="B Zar" w:hint="cs"/>
          <w:rtl/>
        </w:rPr>
        <w:t>ردة دن</w:t>
      </w:r>
      <w:r w:rsidR="00FE4F4C">
        <w:rPr>
          <w:rFonts w:cs="B Zar" w:hint="cs"/>
          <w:rtl/>
        </w:rPr>
        <w:t>ی</w:t>
      </w:r>
      <w:r w:rsidRPr="00D4549C">
        <w:rPr>
          <w:rFonts w:cs="B Zar" w:hint="cs"/>
          <w:rtl/>
        </w:rPr>
        <w:t>ا،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زشت است اصلاً نم</w:t>
      </w:r>
      <w:r w:rsidR="00FE4F4C">
        <w:rPr>
          <w:rFonts w:cs="B Zar" w:hint="cs"/>
          <w:rtl/>
        </w:rPr>
        <w:t>ی</w:t>
      </w:r>
      <w:r w:rsidR="00F84283" w:rsidRPr="00D4549C">
        <w:rPr>
          <w:rFonts w:cs="B Zar" w:hint="cs"/>
          <w:rtl/>
        </w:rPr>
        <w:t xml:space="preserve"> </w:t>
      </w:r>
      <w:r w:rsidRPr="00D4549C">
        <w:rPr>
          <w:rFonts w:cs="B Zar" w:hint="cs"/>
          <w:rtl/>
        </w:rPr>
        <w:t xml:space="preserve">گذارد </w:t>
      </w:r>
      <w:r w:rsidR="00FE4F4C">
        <w:rPr>
          <w:rFonts w:cs="B Zar" w:hint="cs"/>
          <w:rtl/>
        </w:rPr>
        <w:t>ک</w:t>
      </w:r>
      <w:r w:rsidRPr="00D4549C">
        <w:rPr>
          <w:rFonts w:cs="B Zar" w:hint="cs"/>
          <w:rtl/>
        </w:rPr>
        <w:t xml:space="preserve">ه انسان گرسنه باشد.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مقاومت انسان در مقابل ا</w:t>
      </w:r>
      <w:r w:rsidR="00FE4F4C">
        <w:rPr>
          <w:rFonts w:cs="B Zar" w:hint="cs"/>
          <w:rtl/>
        </w:rPr>
        <w:t>ی</w:t>
      </w:r>
      <w:r w:rsidRPr="00D4549C">
        <w:rPr>
          <w:rFonts w:cs="B Zar" w:hint="cs"/>
          <w:rtl/>
        </w:rPr>
        <w:t>ن غذاها</w:t>
      </w:r>
      <w:r w:rsidR="00FE4F4C">
        <w:rPr>
          <w:rFonts w:cs="B Zar" w:hint="cs"/>
          <w:rtl/>
        </w:rPr>
        <w:t>ی</w:t>
      </w:r>
      <w:r w:rsidRPr="00D4549C">
        <w:rPr>
          <w:rFonts w:cs="B Zar" w:hint="cs"/>
          <w:rtl/>
        </w:rPr>
        <w:t xml:space="preserve"> رنگارنگ از ب</w:t>
      </w:r>
      <w:r w:rsidR="00FE4F4C">
        <w:rPr>
          <w:rFonts w:cs="B Zar" w:hint="cs"/>
          <w:rtl/>
        </w:rPr>
        <w:t>ی</w:t>
      </w:r>
      <w:r w:rsidRPr="00D4549C">
        <w:rPr>
          <w:rFonts w:cs="B Zar" w:hint="cs"/>
          <w:rtl/>
        </w:rPr>
        <w:t>ن برود. چه ن</w:t>
      </w:r>
      <w:r w:rsidR="00FE4F4C">
        <w:rPr>
          <w:rFonts w:cs="B Zar" w:hint="cs"/>
          <w:rtl/>
        </w:rPr>
        <w:t>ی</w:t>
      </w:r>
      <w:r w:rsidRPr="00D4549C">
        <w:rPr>
          <w:rFonts w:cs="B Zar" w:hint="cs"/>
          <w:rtl/>
        </w:rPr>
        <w:t xml:space="preserve">از است </w:t>
      </w:r>
      <w:r w:rsidR="00FE4F4C">
        <w:rPr>
          <w:rFonts w:cs="B Zar" w:hint="cs"/>
          <w:rtl/>
        </w:rPr>
        <w:t>ک</w:t>
      </w:r>
      <w:r w:rsidRPr="00D4549C">
        <w:rPr>
          <w:rFonts w:cs="B Zar" w:hint="cs"/>
          <w:rtl/>
        </w:rPr>
        <w:t>ه گرسنگ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اذب به</w:t>
      </w:r>
      <w:r w:rsidR="00F84283" w:rsidRPr="00D4549C">
        <w:rPr>
          <w:rFonts w:cs="B Zar" w:hint="cs"/>
          <w:rtl/>
        </w:rPr>
        <w:t xml:space="preserve"> </w:t>
      </w:r>
      <w:r w:rsidRPr="00D4549C">
        <w:rPr>
          <w:rFonts w:cs="B Zar" w:hint="cs"/>
          <w:rtl/>
        </w:rPr>
        <w:t>وجود آور</w:t>
      </w:r>
      <w:r w:rsidR="00FE4F4C">
        <w:rPr>
          <w:rFonts w:cs="B Zar" w:hint="cs"/>
          <w:rtl/>
        </w:rPr>
        <w:t>ی</w:t>
      </w:r>
      <w:r w:rsidRPr="00D4549C">
        <w:rPr>
          <w:rFonts w:cs="B Zar" w:hint="cs"/>
          <w:rtl/>
        </w:rPr>
        <w:t>م تا ب</w:t>
      </w:r>
      <w:r w:rsidR="00FE4F4C">
        <w:rPr>
          <w:rFonts w:cs="B Zar" w:hint="cs"/>
          <w:rtl/>
        </w:rPr>
        <w:t>ی</w:t>
      </w:r>
      <w:r w:rsidRPr="00D4549C">
        <w:rPr>
          <w:rFonts w:cs="B Zar" w:hint="cs"/>
          <w:rtl/>
        </w:rPr>
        <w:t>شتر بخور</w:t>
      </w:r>
      <w:r w:rsidR="00FE4F4C">
        <w:rPr>
          <w:rFonts w:cs="B Zar" w:hint="cs"/>
          <w:rtl/>
        </w:rPr>
        <w:t>ی</w:t>
      </w:r>
      <w:r w:rsidRPr="00D4549C">
        <w:rPr>
          <w:rFonts w:cs="B Zar" w:hint="cs"/>
          <w:rtl/>
        </w:rPr>
        <w:t>م؟! هم</w:t>
      </w:r>
      <w:r w:rsidR="00FE4F4C">
        <w:rPr>
          <w:rFonts w:cs="B Zar" w:hint="cs"/>
          <w:rtl/>
        </w:rPr>
        <w:t>ی</w:t>
      </w:r>
      <w:r w:rsidRPr="00D4549C">
        <w:rPr>
          <w:rFonts w:cs="B Zar" w:hint="cs"/>
          <w:rtl/>
        </w:rPr>
        <w:t>ن غذاها</w:t>
      </w:r>
      <w:r w:rsidR="00FE4F4C">
        <w:rPr>
          <w:rFonts w:cs="B Zar" w:hint="cs"/>
          <w:rtl/>
        </w:rPr>
        <w:t>ی</w:t>
      </w:r>
      <w:r w:rsidRPr="00D4549C">
        <w:rPr>
          <w:rFonts w:cs="B Zar" w:hint="cs"/>
          <w:rtl/>
        </w:rPr>
        <w:t xml:space="preserve"> طب</w:t>
      </w:r>
      <w:r w:rsidR="00FE4F4C">
        <w:rPr>
          <w:rFonts w:cs="B Zar" w:hint="cs"/>
          <w:rtl/>
        </w:rPr>
        <w:t>ی</w:t>
      </w:r>
      <w:r w:rsidRPr="00D4549C">
        <w:rPr>
          <w:rFonts w:cs="B Zar" w:hint="cs"/>
          <w:rtl/>
        </w:rPr>
        <w:t>ع</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خدا آفر</w:t>
      </w:r>
      <w:r w:rsidR="00FE4F4C">
        <w:rPr>
          <w:rFonts w:cs="B Zar" w:hint="cs"/>
          <w:rtl/>
        </w:rPr>
        <w:t>ی</w:t>
      </w:r>
      <w:r w:rsidRPr="00D4549C">
        <w:rPr>
          <w:rFonts w:cs="B Zar" w:hint="cs"/>
          <w:rtl/>
        </w:rPr>
        <w:t>ده است، مثل سبز</w:t>
      </w:r>
      <w:r w:rsidR="00FE4F4C">
        <w:rPr>
          <w:rFonts w:cs="B Zar" w:hint="cs"/>
          <w:rtl/>
        </w:rPr>
        <w:t>ی</w:t>
      </w:r>
      <w:r w:rsidR="00F84283" w:rsidRPr="00D4549C">
        <w:rPr>
          <w:rFonts w:cs="B Zar" w:hint="cs"/>
          <w:rtl/>
        </w:rPr>
        <w:t xml:space="preserve"> </w:t>
      </w:r>
      <w:r w:rsidRPr="00D4549C">
        <w:rPr>
          <w:rFonts w:cs="B Zar" w:hint="cs"/>
          <w:rtl/>
        </w:rPr>
        <w:t>خوردن و ماست و ش</w:t>
      </w:r>
      <w:r w:rsidR="00FE4F4C">
        <w:rPr>
          <w:rFonts w:cs="B Zar" w:hint="cs"/>
          <w:rtl/>
        </w:rPr>
        <w:t>ی</w:t>
      </w:r>
      <w:r w:rsidRPr="00D4549C">
        <w:rPr>
          <w:rFonts w:cs="B Zar" w:hint="cs"/>
          <w:rtl/>
        </w:rPr>
        <w:t>ر و پن</w:t>
      </w:r>
      <w:r w:rsidR="00FE4F4C">
        <w:rPr>
          <w:rFonts w:cs="B Zar" w:hint="cs"/>
          <w:rtl/>
        </w:rPr>
        <w:t>ی</w:t>
      </w:r>
      <w:r w:rsidRPr="00D4549C">
        <w:rPr>
          <w:rFonts w:cs="B Zar" w:hint="cs"/>
          <w:rtl/>
        </w:rPr>
        <w:t xml:space="preserve">ر، خودش به اندازة </w:t>
      </w:r>
      <w:r w:rsidR="00FE4F4C">
        <w:rPr>
          <w:rFonts w:cs="B Zar" w:hint="cs"/>
          <w:rtl/>
        </w:rPr>
        <w:t>ک</w:t>
      </w:r>
      <w:r w:rsidRPr="00D4549C">
        <w:rPr>
          <w:rFonts w:cs="B Zar" w:hint="cs"/>
          <w:rtl/>
        </w:rPr>
        <w:t>اف</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اشتهاء تحر</w:t>
      </w:r>
      <w:r w:rsidR="00FE4F4C">
        <w:rPr>
          <w:rFonts w:cs="B Zar" w:hint="cs"/>
          <w:rtl/>
        </w:rPr>
        <w:t>یک</w:t>
      </w:r>
      <w:r w:rsidR="00F84283" w:rsidRPr="00D4549C">
        <w:rPr>
          <w:rFonts w:cs="B Zar" w:hint="cs"/>
          <w:rtl/>
        </w:rPr>
        <w:t xml:space="preserve"> </w:t>
      </w:r>
      <w:r w:rsidR="00FE4F4C">
        <w:rPr>
          <w:rFonts w:cs="B Zar" w:hint="cs"/>
          <w:rtl/>
        </w:rPr>
        <w:t>ک</w:t>
      </w:r>
      <w:r w:rsidRPr="00D4549C">
        <w:rPr>
          <w:rFonts w:cs="B Zar" w:hint="cs"/>
          <w:rtl/>
        </w:rPr>
        <w:t>ننده است و خواسته</w:t>
      </w:r>
      <w:r w:rsidR="00F84283" w:rsidRPr="00D4549C">
        <w:rPr>
          <w:rFonts w:cs="B Zar" w:hint="cs"/>
          <w:rtl/>
        </w:rPr>
        <w:t xml:space="preserve"> </w:t>
      </w:r>
      <w:r w:rsidRPr="00D4549C">
        <w:rPr>
          <w:rFonts w:cs="B Zar" w:hint="cs"/>
          <w:rtl/>
        </w:rPr>
        <w:t>اند با خوش</w:t>
      </w:r>
      <w:r w:rsidR="00F84283" w:rsidRPr="00D4549C">
        <w:rPr>
          <w:rFonts w:cs="B Zar" w:hint="cs"/>
          <w:rtl/>
        </w:rPr>
        <w:t xml:space="preserve"> </w:t>
      </w:r>
      <w:r w:rsidRPr="00D4549C">
        <w:rPr>
          <w:rFonts w:cs="B Zar" w:hint="cs"/>
          <w:rtl/>
        </w:rPr>
        <w:t>طعم بودن آن</w:t>
      </w:r>
      <w:r w:rsidR="00F84283" w:rsidRPr="00D4549C">
        <w:rPr>
          <w:rFonts w:cs="B Zar" w:hint="cs"/>
          <w:rtl/>
        </w:rPr>
        <w:t xml:space="preserve"> </w:t>
      </w:r>
      <w:r w:rsidRPr="00D4549C">
        <w:rPr>
          <w:rFonts w:cs="B Zar" w:hint="cs"/>
          <w:rtl/>
        </w:rPr>
        <w:t xml:space="preserve">ها ما را امتحان </w:t>
      </w:r>
      <w:r w:rsidR="00FE4F4C">
        <w:rPr>
          <w:rFonts w:cs="B Zar" w:hint="cs"/>
          <w:rtl/>
        </w:rPr>
        <w:t>ک</w:t>
      </w:r>
      <w:r w:rsidRPr="00D4549C">
        <w:rPr>
          <w:rFonts w:cs="B Zar" w:hint="cs"/>
          <w:rtl/>
        </w:rPr>
        <w:t xml:space="preserve">نند، حالا </w:t>
      </w:r>
      <w:r w:rsidR="00F84283"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با ناش</w:t>
      </w:r>
      <w:r w:rsidR="00FE4F4C">
        <w:rPr>
          <w:rFonts w:cs="B Zar" w:hint="cs"/>
          <w:rtl/>
        </w:rPr>
        <w:t>ی</w:t>
      </w:r>
      <w:r w:rsidR="00F84283" w:rsidRPr="00D4549C">
        <w:rPr>
          <w:rFonts w:cs="B Zar" w:hint="cs"/>
          <w:rtl/>
        </w:rPr>
        <w:t xml:space="preserve"> </w:t>
      </w:r>
      <w:r w:rsidRPr="00D4549C">
        <w:rPr>
          <w:rFonts w:cs="B Zar" w:hint="cs"/>
          <w:rtl/>
        </w:rPr>
        <w:t>گر</w:t>
      </w:r>
      <w:r w:rsidR="00FE4F4C">
        <w:rPr>
          <w:rFonts w:cs="B Zar" w:hint="cs"/>
          <w:rtl/>
        </w:rPr>
        <w:t>ی</w:t>
      </w:r>
      <w:r w:rsidRPr="00D4549C">
        <w:rPr>
          <w:rFonts w:cs="B Zar" w:hint="cs"/>
          <w:rtl/>
        </w:rPr>
        <w:t xml:space="preserve"> و ب</w:t>
      </w:r>
      <w:r w:rsidR="00FE4F4C">
        <w:rPr>
          <w:rFonts w:cs="B Zar" w:hint="cs"/>
          <w:rtl/>
        </w:rPr>
        <w:t>ی</w:t>
      </w:r>
      <w:r w:rsidRPr="00D4549C">
        <w:rPr>
          <w:rFonts w:cs="B Zar" w:hint="cs"/>
          <w:rtl/>
        </w:rPr>
        <w:t xml:space="preserve">شتر </w:t>
      </w:r>
      <w:r w:rsidR="00FE4F4C">
        <w:rPr>
          <w:rFonts w:cs="B Zar" w:hint="cs"/>
          <w:rtl/>
        </w:rPr>
        <w:t>ک</w:t>
      </w:r>
      <w:r w:rsidRPr="00D4549C">
        <w:rPr>
          <w:rFonts w:cs="B Zar" w:hint="cs"/>
          <w:rtl/>
        </w:rPr>
        <w:t>ردن مزة غذا، خودش را در امتحان ب</w:t>
      </w:r>
      <w:r w:rsidR="00FE4F4C">
        <w:rPr>
          <w:rFonts w:cs="B Zar" w:hint="cs"/>
          <w:rtl/>
        </w:rPr>
        <w:t>ی</w:t>
      </w:r>
      <w:r w:rsidRPr="00D4549C">
        <w:rPr>
          <w:rFonts w:cs="B Zar" w:hint="cs"/>
          <w:rtl/>
        </w:rPr>
        <w:t>شتر قرار بدهد. مثل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به ما بگو</w:t>
      </w:r>
      <w:r w:rsidR="00FE4F4C">
        <w:rPr>
          <w:rFonts w:cs="B Zar" w:hint="cs"/>
          <w:rtl/>
        </w:rPr>
        <w:t>ی</w:t>
      </w:r>
      <w:r w:rsidRPr="00D4549C">
        <w:rPr>
          <w:rFonts w:cs="B Zar" w:hint="cs"/>
          <w:rtl/>
        </w:rPr>
        <w:t>ند اگر ا</w:t>
      </w:r>
      <w:r w:rsidR="00FE4F4C">
        <w:rPr>
          <w:rFonts w:cs="B Zar" w:hint="cs"/>
          <w:rtl/>
        </w:rPr>
        <w:t>ی</w:t>
      </w:r>
      <w:r w:rsidRPr="00D4549C">
        <w:rPr>
          <w:rFonts w:cs="B Zar" w:hint="cs"/>
          <w:rtl/>
        </w:rPr>
        <w:t>ن پهلوان را زم</w:t>
      </w:r>
      <w:r w:rsidR="00FE4F4C">
        <w:rPr>
          <w:rFonts w:cs="B Zar" w:hint="cs"/>
          <w:rtl/>
        </w:rPr>
        <w:t>ی</w:t>
      </w:r>
      <w:r w:rsidRPr="00D4549C">
        <w:rPr>
          <w:rFonts w:cs="B Zar" w:hint="cs"/>
          <w:rtl/>
        </w:rPr>
        <w:t>ن زد</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برو</w:t>
      </w:r>
      <w:r w:rsidR="00FE4F4C">
        <w:rPr>
          <w:rFonts w:cs="B Zar" w:hint="cs"/>
          <w:rtl/>
        </w:rPr>
        <w:t>ی</w:t>
      </w:r>
      <w:r w:rsidRPr="00D4549C">
        <w:rPr>
          <w:rFonts w:cs="B Zar" w:hint="cs"/>
          <w:rtl/>
        </w:rPr>
        <w:t>د در ا</w:t>
      </w:r>
      <w:r w:rsidR="00FE4F4C">
        <w:rPr>
          <w:rFonts w:cs="B Zar" w:hint="cs"/>
          <w:rtl/>
        </w:rPr>
        <w:t>ی</w:t>
      </w:r>
      <w:r w:rsidRPr="00D4549C">
        <w:rPr>
          <w:rFonts w:cs="B Zar" w:hint="cs"/>
          <w:rtl/>
        </w:rPr>
        <w:t>ن باغ 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حالا ما هنوز قدرت زم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زدن ا</w:t>
      </w:r>
      <w:r w:rsidR="00FE4F4C">
        <w:rPr>
          <w:rFonts w:cs="B Zar" w:hint="cs"/>
          <w:rtl/>
        </w:rPr>
        <w:t>ی</w:t>
      </w:r>
      <w:r w:rsidRPr="00D4549C">
        <w:rPr>
          <w:rFonts w:cs="B Zar" w:hint="cs"/>
          <w:rtl/>
        </w:rPr>
        <w:t xml:space="preserve">ن </w:t>
      </w:r>
      <w:r w:rsidR="00FE4F4C">
        <w:rPr>
          <w:rFonts w:cs="B Zar" w:hint="cs"/>
          <w:rtl/>
        </w:rPr>
        <w:t>یک</w:t>
      </w:r>
      <w:r w:rsidRPr="00D4549C">
        <w:rPr>
          <w:rFonts w:cs="B Zar" w:hint="cs"/>
          <w:rtl/>
        </w:rPr>
        <w:t xml:space="preserve"> پهلوان را ندار</w:t>
      </w:r>
      <w:r w:rsidR="00FE4F4C">
        <w:rPr>
          <w:rFonts w:cs="B Zar" w:hint="cs"/>
          <w:rtl/>
        </w:rPr>
        <w:t>ی</w:t>
      </w:r>
      <w:r w:rsidRPr="00D4549C">
        <w:rPr>
          <w:rFonts w:cs="B Zar" w:hint="cs"/>
          <w:rtl/>
        </w:rPr>
        <w:t>م، چند پهلوان د</w:t>
      </w:r>
      <w:r w:rsidR="00FE4F4C">
        <w:rPr>
          <w:rFonts w:cs="B Zar" w:hint="cs"/>
          <w:rtl/>
        </w:rPr>
        <w:t>ی</w:t>
      </w:r>
      <w:r w:rsidRPr="00D4549C">
        <w:rPr>
          <w:rFonts w:cs="B Zar" w:hint="cs"/>
          <w:rtl/>
        </w:rPr>
        <w:t>گر هم دعوت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معلوم است </w:t>
      </w:r>
      <w:r w:rsidR="00FE4F4C">
        <w:rPr>
          <w:rFonts w:cs="B Zar" w:hint="cs"/>
          <w:rtl/>
        </w:rPr>
        <w:t>ک</w:t>
      </w:r>
      <w:r w:rsidRPr="00D4549C">
        <w:rPr>
          <w:rFonts w:cs="B Zar" w:hint="cs"/>
          <w:rtl/>
        </w:rPr>
        <w:t>ه مثل توپ زم</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خور</w:t>
      </w:r>
      <w:r w:rsidR="00FE4F4C">
        <w:rPr>
          <w:rFonts w:cs="B Zar" w:hint="cs"/>
          <w:rtl/>
        </w:rPr>
        <w:t>ی</w:t>
      </w:r>
      <w:r w:rsidRPr="00D4549C">
        <w:rPr>
          <w:rFonts w:cs="B Zar" w:hint="cs"/>
          <w:rtl/>
        </w:rPr>
        <w:t>م. در فرهنگ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غذاها</w:t>
      </w:r>
      <w:r w:rsidR="00FE4F4C">
        <w:rPr>
          <w:rFonts w:cs="B Zar" w:hint="cs"/>
          <w:rtl/>
        </w:rPr>
        <w:t>ی</w:t>
      </w:r>
      <w:r w:rsidRPr="00D4549C">
        <w:rPr>
          <w:rFonts w:cs="B Zar" w:hint="cs"/>
          <w:rtl/>
        </w:rPr>
        <w:t xml:space="preserve"> رنگارنگ ندار</w:t>
      </w:r>
      <w:r w:rsidR="00FE4F4C">
        <w:rPr>
          <w:rFonts w:cs="B Zar" w:hint="cs"/>
          <w:rtl/>
        </w:rPr>
        <w:t>ی</w:t>
      </w:r>
      <w:r w:rsidRPr="00D4549C">
        <w:rPr>
          <w:rFonts w:cs="B Zar" w:hint="cs"/>
          <w:rtl/>
        </w:rPr>
        <w:t>م،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مربوط به فرهنگ انسان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است </w:t>
      </w:r>
      <w:r w:rsidR="00FE4F4C">
        <w:rPr>
          <w:rFonts w:cs="B Zar" w:hint="cs"/>
          <w:rtl/>
        </w:rPr>
        <w:t>ک</w:t>
      </w:r>
      <w:r w:rsidRPr="00D4549C">
        <w:rPr>
          <w:rFonts w:cs="B Zar" w:hint="cs"/>
          <w:rtl/>
        </w:rPr>
        <w:t>ه حق</w:t>
      </w:r>
      <w:r w:rsidR="00FE4F4C">
        <w:rPr>
          <w:rFonts w:cs="B Zar" w:hint="cs"/>
          <w:rtl/>
        </w:rPr>
        <w:t>ی</w:t>
      </w:r>
      <w:r w:rsidRPr="00D4549C">
        <w:rPr>
          <w:rFonts w:cs="B Zar" w:hint="cs"/>
          <w:rtl/>
        </w:rPr>
        <w:t xml:space="preserve">قتشان را گم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 xml:space="preserve"> و مس</w:t>
      </w:r>
      <w:r w:rsidR="00FE4F4C">
        <w:rPr>
          <w:rFonts w:cs="B Zar" w:hint="cs"/>
          <w:rtl/>
        </w:rPr>
        <w:t>ی</w:t>
      </w:r>
      <w:r w:rsidRPr="00D4549C">
        <w:rPr>
          <w:rFonts w:cs="B Zar" w:hint="cs"/>
          <w:rtl/>
        </w:rPr>
        <w:t>ر سعادتشان را فراموش کرده</w:t>
      </w:r>
      <w:r w:rsidR="00F84283" w:rsidRPr="00D4549C">
        <w:rPr>
          <w:rFonts w:cs="B Zar" w:hint="cs"/>
          <w:rtl/>
        </w:rPr>
        <w:t xml:space="preserve"> </w:t>
      </w:r>
      <w:r w:rsidRPr="00D4549C">
        <w:rPr>
          <w:rFonts w:cs="B Zar" w:hint="cs"/>
          <w:rtl/>
        </w:rPr>
        <w:t xml:space="preserve">اند. </w:t>
      </w:r>
    </w:p>
    <w:p w:rsidR="003D79BF" w:rsidRPr="00D4549C" w:rsidRDefault="003D79BF" w:rsidP="003D79BF">
      <w:pPr>
        <w:rPr>
          <w:rFonts w:cs="B Zar" w:hint="cs"/>
          <w:rtl/>
        </w:rPr>
      </w:pPr>
      <w:r w:rsidRPr="00D4549C">
        <w:rPr>
          <w:rFonts w:cs="B Zar" w:hint="cs"/>
          <w:rtl/>
        </w:rPr>
        <w:t>خلاصه مطلب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آرزوها</w:t>
      </w:r>
      <w:r w:rsidR="00FE4F4C">
        <w:rPr>
          <w:rFonts w:cs="B Zar" w:hint="cs"/>
          <w:rtl/>
        </w:rPr>
        <w:t>ی</w:t>
      </w:r>
      <w:r w:rsidRPr="00D4549C">
        <w:rPr>
          <w:rFonts w:cs="B Zar" w:hint="cs"/>
          <w:rtl/>
        </w:rPr>
        <w:t xml:space="preserve"> نَفْس را </w:t>
      </w:r>
      <w:r w:rsidR="00FE4F4C">
        <w:rPr>
          <w:rFonts w:cs="B Zar" w:hint="cs"/>
          <w:rtl/>
        </w:rPr>
        <w:t>ک</w:t>
      </w:r>
      <w:r w:rsidRPr="00D4549C">
        <w:rPr>
          <w:rFonts w:cs="B Zar" w:hint="cs"/>
          <w:rtl/>
        </w:rPr>
        <w:t>ه دستگ</w:t>
      </w:r>
      <w:r w:rsidR="00FE4F4C">
        <w:rPr>
          <w:rFonts w:cs="B Zar" w:hint="cs"/>
          <w:rtl/>
        </w:rPr>
        <w:t>ی</w:t>
      </w:r>
      <w:r w:rsidRPr="00D4549C">
        <w:rPr>
          <w:rFonts w:cs="B Zar" w:hint="cs"/>
          <w:rtl/>
        </w:rPr>
        <w:t>ره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است با تر</w:t>
      </w:r>
      <w:r w:rsidR="00FE4F4C">
        <w:rPr>
          <w:rFonts w:cs="B Zar" w:hint="cs"/>
          <w:rtl/>
        </w:rPr>
        <w:t>ک</w:t>
      </w:r>
      <w:r w:rsidRPr="00D4549C">
        <w:rPr>
          <w:rFonts w:cs="B Zar" w:hint="cs"/>
          <w:rtl/>
        </w:rPr>
        <w:t xml:space="preserve"> خوش</w:t>
      </w:r>
      <w:r w:rsidR="00FE4F4C">
        <w:rPr>
          <w:rFonts w:cs="B Zar" w:hint="cs"/>
          <w:rtl/>
        </w:rPr>
        <w:t>ی</w:t>
      </w:r>
      <w:r w:rsidR="00F84283" w:rsidRPr="00D4549C">
        <w:rPr>
          <w:rFonts w:cs="B Zar" w:hint="cs"/>
          <w:rtl/>
        </w:rPr>
        <w:t xml:space="preserve"> </w:t>
      </w:r>
      <w:r w:rsidRPr="00D4549C">
        <w:rPr>
          <w:rFonts w:cs="B Zar" w:hint="cs"/>
          <w:rtl/>
        </w:rPr>
        <w:t>ها به</w:t>
      </w:r>
      <w:r w:rsidR="00F84283" w:rsidRPr="00D4549C">
        <w:rPr>
          <w:rFonts w:cs="B Zar" w:hint="cs"/>
          <w:rtl/>
        </w:rPr>
        <w:t xml:space="preserve"> </w:t>
      </w:r>
      <w:r w:rsidRPr="00D4549C">
        <w:rPr>
          <w:rFonts w:cs="B Zar" w:hint="cs"/>
          <w:rtl/>
        </w:rPr>
        <w:t>خصوص با گرسنگ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م </w:t>
      </w:r>
      <w:r w:rsidR="00FE4F4C">
        <w:rPr>
          <w:rFonts w:cs="B Zar" w:hint="cs"/>
          <w:rtl/>
        </w:rPr>
        <w:t>ک</w:t>
      </w:r>
      <w:r w:rsidRPr="00D4549C">
        <w:rPr>
          <w:rFonts w:cs="B Zar" w:hint="cs"/>
          <w:rtl/>
        </w:rPr>
        <w:t>ن</w:t>
      </w:r>
      <w:r w:rsidR="00FE4F4C">
        <w:rPr>
          <w:rFonts w:cs="B Zar" w:hint="cs"/>
          <w:rtl/>
        </w:rPr>
        <w:t>ی</w:t>
      </w:r>
      <w:r w:rsidRPr="00D4549C">
        <w:rPr>
          <w:rFonts w:cs="B Zar" w:hint="cs"/>
          <w:rtl/>
        </w:rPr>
        <w:t>د. در روا</w:t>
      </w:r>
      <w:r w:rsidR="00FE4F4C">
        <w:rPr>
          <w:rFonts w:cs="B Zar" w:hint="cs"/>
          <w:rtl/>
        </w:rPr>
        <w:t>ی</w:t>
      </w:r>
      <w:r w:rsidRPr="00D4549C">
        <w:rPr>
          <w:rFonts w:cs="B Zar" w:hint="cs"/>
          <w:rtl/>
        </w:rPr>
        <w:t>ات هم بارها و از زوا</w:t>
      </w:r>
      <w:r w:rsidR="00FE4F4C">
        <w:rPr>
          <w:rFonts w:cs="B Zar" w:hint="cs"/>
          <w:rtl/>
        </w:rPr>
        <w:t>ی</w:t>
      </w:r>
      <w:r w:rsidRPr="00D4549C">
        <w:rPr>
          <w:rFonts w:cs="B Zar" w:hint="cs"/>
          <w:rtl/>
        </w:rPr>
        <w:t>ا</w:t>
      </w:r>
      <w:r w:rsidR="00FE4F4C">
        <w:rPr>
          <w:rFonts w:cs="B Zar" w:hint="cs"/>
          <w:rtl/>
        </w:rPr>
        <w:t>ی</w:t>
      </w:r>
      <w:r w:rsidRPr="00D4549C">
        <w:rPr>
          <w:rFonts w:cs="B Zar" w:hint="cs"/>
          <w:rtl/>
        </w:rPr>
        <w:t xml:space="preserve"> مختلف هست </w:t>
      </w:r>
      <w:r w:rsidR="00FE4F4C">
        <w:rPr>
          <w:rFonts w:cs="B Zar" w:hint="cs"/>
          <w:rtl/>
        </w:rPr>
        <w:t>ک</w:t>
      </w:r>
      <w:r w:rsidRPr="00D4549C">
        <w:rPr>
          <w:rFonts w:cs="B Zar" w:hint="cs"/>
          <w:rtl/>
        </w:rPr>
        <w:t>ه «طُولُ</w:t>
      </w:r>
      <w:r w:rsidR="00F84283" w:rsidRPr="00D4549C">
        <w:rPr>
          <w:rFonts w:cs="B Zar" w:hint="cs"/>
          <w:rtl/>
        </w:rPr>
        <w:t xml:space="preserve"> </w:t>
      </w:r>
      <w:r w:rsidRPr="00D4549C">
        <w:rPr>
          <w:rFonts w:cs="B Zar" w:hint="cs"/>
          <w:rtl/>
        </w:rPr>
        <w:t>الْأمَل» آرزوها</w:t>
      </w:r>
      <w:r w:rsidR="00FE4F4C">
        <w:rPr>
          <w:rFonts w:cs="B Zar" w:hint="cs"/>
          <w:rtl/>
        </w:rPr>
        <w:t>ی</w:t>
      </w:r>
      <w:r w:rsidRPr="00D4549C">
        <w:rPr>
          <w:rFonts w:cs="B Zar" w:hint="cs"/>
          <w:rtl/>
        </w:rPr>
        <w:t xml:space="preserve"> دراز، انسان را باز</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دهد، با</w:t>
      </w:r>
      <w:r w:rsidR="00FE4F4C">
        <w:rPr>
          <w:rFonts w:cs="B Zar" w:hint="cs"/>
          <w:rtl/>
        </w:rPr>
        <w:t>ی</w:t>
      </w:r>
      <w:r w:rsidRPr="00D4549C">
        <w:rPr>
          <w:rFonts w:cs="B Zar" w:hint="cs"/>
          <w:rtl/>
        </w:rPr>
        <w:t>د آرزوها</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را </w:t>
      </w:r>
      <w:r w:rsidR="00FE4F4C">
        <w:rPr>
          <w:rFonts w:cs="B Zar" w:hint="cs"/>
          <w:rtl/>
        </w:rPr>
        <w:t>ک</w:t>
      </w:r>
      <w:r w:rsidRPr="00D4549C">
        <w:rPr>
          <w:rFonts w:cs="B Zar" w:hint="cs"/>
          <w:rtl/>
        </w:rPr>
        <w:t xml:space="preserve">م </w:t>
      </w:r>
      <w:r w:rsidR="00FE4F4C">
        <w:rPr>
          <w:rFonts w:cs="B Zar" w:hint="cs"/>
          <w:rtl/>
        </w:rPr>
        <w:t>ک</w:t>
      </w:r>
      <w:r w:rsidRPr="00D4549C">
        <w:rPr>
          <w:rFonts w:cs="B Zar" w:hint="cs"/>
          <w:rtl/>
        </w:rPr>
        <w:t>رد و به جِدّ هم با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م </w:t>
      </w:r>
      <w:r w:rsidR="00FE4F4C">
        <w:rPr>
          <w:rFonts w:cs="B Zar" w:hint="cs"/>
          <w:rtl/>
        </w:rPr>
        <w:t>ک</w:t>
      </w:r>
      <w:r w:rsidRPr="00D4549C">
        <w:rPr>
          <w:rFonts w:cs="B Zar" w:hint="cs"/>
          <w:rtl/>
        </w:rPr>
        <w:t>رد، وقت</w:t>
      </w:r>
      <w:r w:rsidR="00FE4F4C">
        <w:rPr>
          <w:rFonts w:cs="B Zar" w:hint="cs"/>
          <w:rtl/>
        </w:rPr>
        <w:t>ی</w:t>
      </w:r>
      <w:r w:rsidRPr="00D4549C">
        <w:rPr>
          <w:rFonts w:cs="B Zar" w:hint="cs"/>
          <w:rtl/>
        </w:rPr>
        <w:t xml:space="preserve"> آرزوها</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وارد</w:t>
      </w:r>
      <w:r w:rsidR="000420CC" w:rsidRPr="00D4549C">
        <w:rPr>
          <w:rFonts w:cs="B Zar" w:hint="cs"/>
          <w:rtl/>
        </w:rPr>
        <w:t xml:space="preserve"> </w:t>
      </w:r>
      <w:r w:rsidRPr="00D4549C">
        <w:rPr>
          <w:rFonts w:cs="B Zar" w:hint="cs"/>
          <w:rtl/>
        </w:rPr>
        <w:t>ف</w:t>
      </w:r>
      <w:r w:rsidR="00FE4F4C">
        <w:rPr>
          <w:rFonts w:cs="B Zar" w:hint="cs"/>
          <w:rtl/>
        </w:rPr>
        <w:t>ک</w:t>
      </w:r>
      <w:r w:rsidRPr="00D4549C">
        <w:rPr>
          <w:rFonts w:cs="B Zar" w:hint="cs"/>
          <w:rtl/>
        </w:rPr>
        <w:t>ر و خ</w:t>
      </w:r>
      <w:r w:rsidR="00FE4F4C">
        <w:rPr>
          <w:rFonts w:cs="B Zar" w:hint="cs"/>
          <w:rtl/>
        </w:rPr>
        <w:t>ی</w:t>
      </w:r>
      <w:r w:rsidRPr="00D4549C">
        <w:rPr>
          <w:rFonts w:cs="B Zar" w:hint="cs"/>
          <w:rtl/>
        </w:rPr>
        <w:t xml:space="preserve">ال ما شد، سر و </w:t>
      </w:r>
      <w:r w:rsidR="00FE4F4C">
        <w:rPr>
          <w:rFonts w:cs="B Zar" w:hint="cs"/>
          <w:rtl/>
        </w:rPr>
        <w:t>ک</w:t>
      </w:r>
      <w:r w:rsidRPr="00D4549C">
        <w:rPr>
          <w:rFonts w:cs="B Zar" w:hint="cs"/>
          <w:rtl/>
        </w:rPr>
        <w:t>لة</w:t>
      </w:r>
      <w:r w:rsidR="00F84283" w:rsidRPr="00D4549C">
        <w:rPr>
          <w:rFonts w:cs="B Zar" w:hint="cs"/>
          <w:rtl/>
        </w:rPr>
        <w:t xml:space="preserve"> </w:t>
      </w:r>
      <w:r w:rsidRPr="00D4549C">
        <w:rPr>
          <w:rFonts w:cs="B Zar" w:hint="cs"/>
          <w:rtl/>
        </w:rPr>
        <w:t xml:space="preserve"> ش</w:t>
      </w:r>
      <w:r w:rsidR="00FE4F4C">
        <w:rPr>
          <w:rFonts w:cs="B Zar" w:hint="cs"/>
          <w:rtl/>
        </w:rPr>
        <w:t>ی</w:t>
      </w:r>
      <w:r w:rsidRPr="00D4549C">
        <w:rPr>
          <w:rFonts w:cs="B Zar" w:hint="cs"/>
          <w:rtl/>
        </w:rPr>
        <w:t>طان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Pr="00D4549C">
        <w:rPr>
          <w:rFonts w:cs="B Zar" w:hint="cs"/>
          <w:rtl/>
        </w:rPr>
        <w:t>شود، ش</w:t>
      </w:r>
      <w:r w:rsidR="00FE4F4C">
        <w:rPr>
          <w:rFonts w:cs="B Zar" w:hint="cs"/>
          <w:rtl/>
        </w:rPr>
        <w:t>ی</w:t>
      </w:r>
      <w:r w:rsidRPr="00D4549C">
        <w:rPr>
          <w:rFonts w:cs="B Zar" w:hint="cs"/>
          <w:rtl/>
        </w:rPr>
        <w:t>طان آرزو</w:t>
      </w:r>
      <w:r w:rsidR="00F84283" w:rsidRPr="00D4549C">
        <w:rPr>
          <w:rFonts w:cs="B Zar" w:hint="cs"/>
          <w:rtl/>
        </w:rPr>
        <w:t xml:space="preserve"> </w:t>
      </w:r>
      <w:r w:rsidRPr="00D4549C">
        <w:rPr>
          <w:rFonts w:cs="B Zar" w:hint="cs"/>
          <w:rtl/>
        </w:rPr>
        <w:t xml:space="preserve">ساز و آرزوپرداز است و لذا </w:t>
      </w:r>
      <w:r w:rsidR="00FE4F4C">
        <w:rPr>
          <w:rFonts w:cs="B Zar" w:hint="cs"/>
          <w:rtl/>
        </w:rPr>
        <w:t>یک</w:t>
      </w:r>
      <w:r w:rsidRPr="00D4549C">
        <w:rPr>
          <w:rFonts w:cs="B Zar" w:hint="cs"/>
          <w:rtl/>
        </w:rPr>
        <w:t xml:space="preserve"> هم</w:t>
      </w:r>
      <w:r w:rsidR="00F84283" w:rsidRPr="00D4549C">
        <w:rPr>
          <w:rFonts w:cs="B Zar" w:hint="cs"/>
          <w:rtl/>
        </w:rPr>
        <w:t xml:space="preserve"> </w:t>
      </w:r>
      <w:r w:rsidRPr="00D4549C">
        <w:rPr>
          <w:rFonts w:cs="B Zar" w:hint="cs"/>
          <w:rtl/>
        </w:rPr>
        <w:t>سنخ</w:t>
      </w:r>
      <w:r w:rsidR="00FE4F4C">
        <w:rPr>
          <w:rFonts w:cs="B Zar" w:hint="cs"/>
          <w:rtl/>
        </w:rPr>
        <w:t>ی</w:t>
      </w:r>
      <w:r w:rsidRPr="00D4549C">
        <w:rPr>
          <w:rFonts w:cs="B Zar" w:hint="cs"/>
          <w:rtl/>
        </w:rPr>
        <w:t xml:space="preserve"> با ش</w:t>
      </w:r>
      <w:r w:rsidR="00FE4F4C">
        <w:rPr>
          <w:rFonts w:cs="B Zar" w:hint="cs"/>
          <w:rtl/>
        </w:rPr>
        <w:t>ی</w:t>
      </w:r>
      <w:r w:rsidRPr="00D4549C">
        <w:rPr>
          <w:rFonts w:cs="B Zar" w:hint="cs"/>
          <w:rtl/>
        </w:rPr>
        <w:t>طان در ما ا</w:t>
      </w:r>
      <w:r w:rsidR="00FE4F4C">
        <w:rPr>
          <w:rFonts w:cs="B Zar" w:hint="cs"/>
          <w:rtl/>
        </w:rPr>
        <w:t>ی</w:t>
      </w:r>
      <w:r w:rsidRPr="00D4549C">
        <w:rPr>
          <w:rFonts w:cs="B Zar" w:hint="cs"/>
          <w:rtl/>
        </w:rPr>
        <w:t>جاد م</w:t>
      </w:r>
      <w:r w:rsidR="00FE4F4C">
        <w:rPr>
          <w:rFonts w:cs="B Zar" w:hint="cs"/>
          <w:rtl/>
        </w:rPr>
        <w:t>ی</w:t>
      </w:r>
      <w:r w:rsidR="00F84283" w:rsidRPr="00D4549C">
        <w:rPr>
          <w:rFonts w:cs="B Zar" w:hint="cs"/>
          <w:rtl/>
        </w:rPr>
        <w:t xml:space="preserve"> </w:t>
      </w:r>
      <w:r w:rsidRPr="00D4549C">
        <w:rPr>
          <w:rFonts w:cs="B Zar" w:hint="cs"/>
          <w:rtl/>
        </w:rPr>
        <w:t>شود و او همنش</w:t>
      </w:r>
      <w:r w:rsidR="00FE4F4C">
        <w:rPr>
          <w:rFonts w:cs="B Zar" w:hint="cs"/>
          <w:rtl/>
        </w:rPr>
        <w:t>ی</w:t>
      </w:r>
      <w:r w:rsidRPr="00D4549C">
        <w:rPr>
          <w:rFonts w:cs="B Zar" w:hint="cs"/>
          <w:rtl/>
        </w:rPr>
        <w:t>ن و هم</w:t>
      </w:r>
      <w:r w:rsidR="00F84283" w:rsidRPr="00D4549C">
        <w:rPr>
          <w:rFonts w:cs="B Zar" w:hint="cs"/>
          <w:rtl/>
        </w:rPr>
        <w:t xml:space="preserve"> </w:t>
      </w:r>
      <w:r w:rsidRPr="00D4549C">
        <w:rPr>
          <w:rFonts w:cs="B Zar" w:hint="cs"/>
          <w:rtl/>
        </w:rPr>
        <w:t>زبان ما م</w:t>
      </w:r>
      <w:r w:rsidR="00FE4F4C">
        <w:rPr>
          <w:rFonts w:cs="B Zar" w:hint="cs"/>
          <w:rtl/>
        </w:rPr>
        <w:t>ی</w:t>
      </w:r>
      <w:r w:rsidR="00F84283" w:rsidRPr="00D4549C">
        <w:rPr>
          <w:rFonts w:cs="B Zar" w:hint="cs"/>
          <w:rtl/>
        </w:rPr>
        <w:t xml:space="preserve"> </w:t>
      </w:r>
      <w:r w:rsidRPr="00D4549C">
        <w:rPr>
          <w:rFonts w:cs="B Zar" w:hint="cs"/>
          <w:rtl/>
        </w:rPr>
        <w:t>گردد. هر وقت د</w:t>
      </w:r>
      <w:r w:rsidR="00FE4F4C">
        <w:rPr>
          <w:rFonts w:cs="B Zar" w:hint="cs"/>
          <w:rtl/>
        </w:rPr>
        <w:t>ی</w:t>
      </w:r>
      <w:r w:rsidRPr="00D4549C">
        <w:rPr>
          <w:rFonts w:cs="B Zar" w:hint="cs"/>
          <w:rtl/>
        </w:rPr>
        <w:t>د</w:t>
      </w:r>
      <w:r w:rsidR="00FE4F4C">
        <w:rPr>
          <w:rFonts w:cs="B Zar" w:hint="cs"/>
          <w:rtl/>
        </w:rPr>
        <w:t>ی</w:t>
      </w:r>
      <w:r w:rsidRPr="00D4549C">
        <w:rPr>
          <w:rFonts w:cs="B Zar" w:hint="cs"/>
          <w:rtl/>
        </w:rPr>
        <w:t>د آرزوها</w:t>
      </w:r>
      <w:r w:rsidR="00FE4F4C">
        <w:rPr>
          <w:rFonts w:cs="B Zar" w:hint="cs"/>
          <w:rtl/>
        </w:rPr>
        <w:t>ی</w:t>
      </w:r>
      <w:r w:rsidRPr="00D4549C">
        <w:rPr>
          <w:rFonts w:cs="B Zar" w:hint="cs"/>
          <w:rtl/>
        </w:rPr>
        <w:t xml:space="preserve"> طولان</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دار</w:t>
      </w:r>
      <w:r w:rsidR="00FE4F4C">
        <w:rPr>
          <w:rFonts w:cs="B Zar" w:hint="cs"/>
          <w:rtl/>
        </w:rPr>
        <w:t>ی</w:t>
      </w:r>
      <w:r w:rsidRPr="00D4549C">
        <w:rPr>
          <w:rFonts w:cs="B Zar" w:hint="cs"/>
          <w:rtl/>
        </w:rPr>
        <w:t>د، بدان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رف</w:t>
      </w:r>
      <w:r w:rsidR="00FE4F4C">
        <w:rPr>
          <w:rFonts w:cs="B Zar" w:hint="cs"/>
          <w:rtl/>
        </w:rPr>
        <w:t>ی</w:t>
      </w:r>
      <w:r w:rsidRPr="00D4549C">
        <w:rPr>
          <w:rFonts w:cs="B Zar" w:hint="cs"/>
          <w:rtl/>
        </w:rPr>
        <w:t>ق ش</w:t>
      </w:r>
      <w:r w:rsidR="00FE4F4C">
        <w:rPr>
          <w:rFonts w:cs="B Zar" w:hint="cs"/>
          <w:rtl/>
        </w:rPr>
        <w:t>ی</w:t>
      </w:r>
      <w:r w:rsidRPr="00D4549C">
        <w:rPr>
          <w:rFonts w:cs="B Zar" w:hint="cs"/>
          <w:rtl/>
        </w:rPr>
        <w:t>طان هست</w:t>
      </w:r>
      <w:r w:rsidR="00FE4F4C">
        <w:rPr>
          <w:rFonts w:cs="B Zar" w:hint="cs"/>
          <w:rtl/>
        </w:rPr>
        <w:t>ی</w:t>
      </w:r>
      <w:r w:rsidRPr="00D4549C">
        <w:rPr>
          <w:rFonts w:cs="B Zar" w:hint="cs"/>
          <w:rtl/>
        </w:rPr>
        <w:t>د، و هر وقت د</w:t>
      </w:r>
      <w:r w:rsidR="00FE4F4C">
        <w:rPr>
          <w:rFonts w:cs="B Zar" w:hint="cs"/>
          <w:rtl/>
        </w:rPr>
        <w:t>ی</w:t>
      </w:r>
      <w:r w:rsidRPr="00D4549C">
        <w:rPr>
          <w:rFonts w:cs="B Zar" w:hint="cs"/>
          <w:rtl/>
        </w:rPr>
        <w:t>د</w:t>
      </w:r>
      <w:r w:rsidR="00FE4F4C">
        <w:rPr>
          <w:rFonts w:cs="B Zar" w:hint="cs"/>
          <w:rtl/>
        </w:rPr>
        <w:t>ی</w:t>
      </w:r>
      <w:r w:rsidRPr="00D4549C">
        <w:rPr>
          <w:rFonts w:cs="B Zar" w:hint="cs"/>
          <w:rtl/>
        </w:rPr>
        <w:t>د برنامه برا</w:t>
      </w:r>
      <w:r w:rsidR="00FE4F4C">
        <w:rPr>
          <w:rFonts w:cs="B Zar" w:hint="cs"/>
          <w:rtl/>
        </w:rPr>
        <w:t>ی</w:t>
      </w:r>
      <w:r w:rsidRPr="00D4549C">
        <w:rPr>
          <w:rFonts w:cs="B Zar" w:hint="cs"/>
          <w:rtl/>
        </w:rPr>
        <w:t xml:space="preserve"> ترب</w:t>
      </w:r>
      <w:r w:rsidR="00FE4F4C">
        <w:rPr>
          <w:rFonts w:cs="B Zar" w:hint="cs"/>
          <w:rtl/>
        </w:rPr>
        <w:t>ی</w:t>
      </w:r>
      <w:r w:rsidRPr="00D4549C">
        <w:rPr>
          <w:rFonts w:cs="B Zar" w:hint="cs"/>
          <w:rtl/>
        </w:rPr>
        <w:t>ت خود و روسف</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در ق</w:t>
      </w:r>
      <w:r w:rsidR="00FE4F4C">
        <w:rPr>
          <w:rFonts w:cs="B Zar" w:hint="cs"/>
          <w:rtl/>
        </w:rPr>
        <w:t>ی</w:t>
      </w:r>
      <w:r w:rsidRPr="00D4549C">
        <w:rPr>
          <w:rFonts w:cs="B Zar" w:hint="cs"/>
          <w:rtl/>
        </w:rPr>
        <w:t>امت، دار</w:t>
      </w:r>
      <w:r w:rsidR="00FE4F4C">
        <w:rPr>
          <w:rFonts w:cs="B Zar" w:hint="cs"/>
          <w:rtl/>
        </w:rPr>
        <w:t>ی</w:t>
      </w:r>
      <w:r w:rsidRPr="00D4549C">
        <w:rPr>
          <w:rFonts w:cs="B Zar" w:hint="cs"/>
          <w:rtl/>
        </w:rPr>
        <w:t>د، بدان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عاقل هست</w:t>
      </w:r>
      <w:r w:rsidR="00FE4F4C">
        <w:rPr>
          <w:rFonts w:cs="B Zar" w:hint="cs"/>
          <w:rtl/>
        </w:rPr>
        <w:t>ی</w:t>
      </w:r>
      <w:r w:rsidRPr="00D4549C">
        <w:rPr>
          <w:rFonts w:cs="B Zar" w:hint="cs"/>
          <w:rtl/>
        </w:rPr>
        <w:t xml:space="preserve">د، چرا </w:t>
      </w:r>
      <w:r w:rsidR="00FE4F4C">
        <w:rPr>
          <w:rFonts w:cs="B Zar" w:hint="cs"/>
          <w:rtl/>
        </w:rPr>
        <w:t>ک</w:t>
      </w:r>
      <w:r w:rsidRPr="00D4549C">
        <w:rPr>
          <w:rFonts w:cs="B Zar" w:hint="cs"/>
          <w:rtl/>
        </w:rPr>
        <w:t>ه برنامه</w:t>
      </w:r>
      <w:r w:rsidR="00F84283" w:rsidRPr="00D4549C">
        <w:rPr>
          <w:rFonts w:cs="B Zar" w:hint="cs"/>
          <w:rtl/>
        </w:rPr>
        <w:t xml:space="preserve"> </w:t>
      </w:r>
      <w:r w:rsidRPr="00D4549C">
        <w:rPr>
          <w:rFonts w:cs="B Zar" w:hint="cs"/>
          <w:rtl/>
        </w:rPr>
        <w:t>داشتن برا</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غ</w:t>
      </w:r>
      <w:r w:rsidR="00FE4F4C">
        <w:rPr>
          <w:rFonts w:cs="B Zar" w:hint="cs"/>
          <w:rtl/>
        </w:rPr>
        <w:t>ی</w:t>
      </w:r>
      <w:r w:rsidRPr="00D4549C">
        <w:rPr>
          <w:rFonts w:cs="B Zar" w:hint="cs"/>
          <w:rtl/>
        </w:rPr>
        <w:t>ر از آرزو داشتن است.</w:t>
      </w:r>
    </w:p>
    <w:p w:rsidR="003D79BF" w:rsidRPr="00D4549C" w:rsidRDefault="003D79BF" w:rsidP="003D79BF">
      <w:pPr>
        <w:rPr>
          <w:rFonts w:cs="B Zar" w:hint="cs"/>
          <w:rtl/>
        </w:rPr>
      </w:pPr>
      <w:r w:rsidRPr="00D4549C">
        <w:rPr>
          <w:rFonts w:cs="B Zar" w:hint="cs"/>
          <w:rtl/>
        </w:rPr>
        <w:t>آرزوها</w:t>
      </w:r>
      <w:r w:rsidR="00FE4F4C">
        <w:rPr>
          <w:rFonts w:cs="B Zar" w:hint="cs"/>
          <w:rtl/>
        </w:rPr>
        <w:t>ی</w:t>
      </w:r>
      <w:r w:rsidR="003C71B7" w:rsidRPr="00D4549C">
        <w:rPr>
          <w:rFonts w:cs="B Zar" w:hint="cs"/>
          <w:rtl/>
        </w:rPr>
        <w:t xml:space="preserve"> بلند همة توجّه قلب را به خود</w:t>
      </w:r>
      <w:r w:rsidRPr="00D4549C">
        <w:rPr>
          <w:rFonts w:cs="B Zar" w:hint="cs"/>
          <w:rtl/>
        </w:rPr>
        <w:t xml:space="preserve"> جلب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 نم</w:t>
      </w:r>
      <w:r w:rsidR="00FE4F4C">
        <w:rPr>
          <w:rFonts w:cs="B Zar" w:hint="cs"/>
          <w:rtl/>
        </w:rPr>
        <w:t>ی</w:t>
      </w:r>
      <w:r w:rsidR="00F84283" w:rsidRPr="00D4549C">
        <w:rPr>
          <w:rFonts w:cs="B Zar" w:hint="cs"/>
          <w:rtl/>
        </w:rPr>
        <w:t xml:space="preserve"> </w:t>
      </w:r>
      <w:r w:rsidRPr="00D4549C">
        <w:rPr>
          <w:rFonts w:cs="B Zar" w:hint="cs"/>
          <w:rtl/>
        </w:rPr>
        <w:t>گذارند انسان در مقام حال و بقاء باشد، روح را به سو</w:t>
      </w:r>
      <w:r w:rsidR="00FE4F4C">
        <w:rPr>
          <w:rFonts w:cs="B Zar" w:hint="cs"/>
          <w:rtl/>
        </w:rPr>
        <w:t>ی</w:t>
      </w:r>
      <w:r w:rsidRPr="00D4549C">
        <w:rPr>
          <w:rFonts w:cs="B Zar" w:hint="cs"/>
          <w:rtl/>
        </w:rPr>
        <w:t xml:space="preserve"> آ</w:t>
      </w:r>
      <w:r w:rsidR="00FE4F4C">
        <w:rPr>
          <w:rFonts w:cs="B Zar" w:hint="cs"/>
          <w:rtl/>
        </w:rPr>
        <w:t>ی</w:t>
      </w:r>
      <w:r w:rsidRPr="00D4549C">
        <w:rPr>
          <w:rFonts w:cs="B Zar" w:hint="cs"/>
          <w:rtl/>
        </w:rPr>
        <w:t>نده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معدوم و نا</w:t>
      </w:r>
      <w:r w:rsidR="00FE4F4C">
        <w:rPr>
          <w:rFonts w:cs="B Zar" w:hint="cs"/>
          <w:rtl/>
        </w:rPr>
        <w:t>ک</w:t>
      </w:r>
      <w:r w:rsidRPr="00D4549C">
        <w:rPr>
          <w:rFonts w:cs="B Zar" w:hint="cs"/>
          <w:rtl/>
        </w:rPr>
        <w:t>جاآباد م</w:t>
      </w:r>
      <w:r w:rsidR="00FE4F4C">
        <w:rPr>
          <w:rFonts w:cs="B Zar" w:hint="cs"/>
          <w:rtl/>
        </w:rPr>
        <w:t>ی</w:t>
      </w:r>
      <w:r w:rsidR="00F84283" w:rsidRPr="00D4549C">
        <w:rPr>
          <w:rFonts w:cs="B Zar" w:hint="cs"/>
          <w:rtl/>
        </w:rPr>
        <w:t xml:space="preserve"> </w:t>
      </w:r>
      <w:r w:rsidRPr="00D4549C">
        <w:rPr>
          <w:rFonts w:cs="B Zar" w:hint="cs"/>
          <w:rtl/>
        </w:rPr>
        <w:t>فرستند و در ا</w:t>
      </w:r>
      <w:r w:rsidR="00FE4F4C">
        <w:rPr>
          <w:rFonts w:cs="B Zar" w:hint="cs"/>
          <w:rtl/>
        </w:rPr>
        <w:t>ی</w:t>
      </w:r>
      <w:r w:rsidRPr="00D4549C">
        <w:rPr>
          <w:rFonts w:cs="B Zar" w:hint="cs"/>
          <w:rtl/>
        </w:rPr>
        <w:t xml:space="preserve">ن حالت است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سراسر زندگ</w:t>
      </w:r>
      <w:r w:rsidR="00FE4F4C">
        <w:rPr>
          <w:rFonts w:cs="B Zar" w:hint="cs"/>
          <w:rtl/>
        </w:rPr>
        <w:t>ی</w:t>
      </w:r>
      <w:r w:rsidRPr="00D4549C">
        <w:rPr>
          <w:rFonts w:cs="B Zar" w:hint="cs"/>
          <w:rtl/>
        </w:rPr>
        <w:t xml:space="preserve"> انسان را اشغال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قلب و روح او را به دنبال خودش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شاند. حالا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r w:rsidR="00FE4F4C">
        <w:rPr>
          <w:rFonts w:cs="B Zar" w:hint="cs"/>
          <w:rtl/>
        </w:rPr>
        <w:t>یکی</w:t>
      </w:r>
      <w:r w:rsidRPr="00D4549C">
        <w:rPr>
          <w:rFonts w:cs="B Zar" w:hint="cs"/>
          <w:rtl/>
        </w:rPr>
        <w:t xml:space="preserve"> از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آرزوها</w:t>
      </w:r>
      <w:r w:rsidR="00FE4F4C">
        <w:rPr>
          <w:rFonts w:cs="B Zar" w:hint="cs"/>
          <w:rtl/>
        </w:rPr>
        <w:t>ی</w:t>
      </w:r>
      <w:r w:rsidRPr="00D4549C">
        <w:rPr>
          <w:rFonts w:cs="B Zar" w:hint="cs"/>
          <w:rtl/>
        </w:rPr>
        <w:t xml:space="preserve"> طولان</w:t>
      </w:r>
      <w:r w:rsidR="00FE4F4C">
        <w:rPr>
          <w:rFonts w:cs="B Zar" w:hint="cs"/>
          <w:rtl/>
        </w:rPr>
        <w:t>ی</w:t>
      </w:r>
      <w:r w:rsidRPr="00D4549C">
        <w:rPr>
          <w:rFonts w:cs="B Zar" w:hint="cs"/>
          <w:rtl/>
        </w:rPr>
        <w:t xml:space="preserve"> را از ب</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برد و انسان را به تعادل م</w:t>
      </w:r>
      <w:r w:rsidR="00FE4F4C">
        <w:rPr>
          <w:rFonts w:cs="B Zar" w:hint="cs"/>
          <w:rtl/>
        </w:rPr>
        <w:t>ی</w:t>
      </w:r>
      <w:r w:rsidR="00F84283" w:rsidRPr="00D4549C">
        <w:rPr>
          <w:rFonts w:cs="B Zar" w:hint="cs"/>
          <w:rtl/>
        </w:rPr>
        <w:t xml:space="preserve"> </w:t>
      </w:r>
      <w:r w:rsidRPr="00D4549C">
        <w:rPr>
          <w:rFonts w:cs="B Zar" w:hint="cs"/>
          <w:rtl/>
        </w:rPr>
        <w:t>آورد، تر</w:t>
      </w:r>
      <w:r w:rsidR="00FE4F4C">
        <w:rPr>
          <w:rFonts w:cs="B Zar" w:hint="cs"/>
          <w:rtl/>
        </w:rPr>
        <w:t>ک</w:t>
      </w:r>
      <w:r w:rsidRPr="00D4549C">
        <w:rPr>
          <w:rFonts w:cs="B Zar" w:hint="cs"/>
          <w:rtl/>
        </w:rPr>
        <w:t xml:space="preserve"> خوش</w:t>
      </w:r>
      <w:r w:rsidR="00FE4F4C">
        <w:rPr>
          <w:rFonts w:cs="B Zar" w:hint="cs"/>
          <w:rtl/>
        </w:rPr>
        <w:t>ی</w:t>
      </w:r>
      <w:r w:rsidR="00F84283" w:rsidRPr="00D4549C">
        <w:rPr>
          <w:rFonts w:cs="B Zar" w:hint="cs"/>
          <w:rtl/>
        </w:rPr>
        <w:t xml:space="preserve"> </w:t>
      </w:r>
      <w:r w:rsidRPr="00D4549C">
        <w:rPr>
          <w:rFonts w:cs="B Zar" w:hint="cs"/>
          <w:rtl/>
        </w:rPr>
        <w:t>ها به</w:t>
      </w:r>
      <w:r w:rsidR="00F84283" w:rsidRPr="00D4549C">
        <w:rPr>
          <w:rFonts w:cs="B Zar" w:hint="cs"/>
          <w:rtl/>
        </w:rPr>
        <w:t xml:space="preserve"> </w:t>
      </w:r>
      <w:r w:rsidRPr="00D4549C">
        <w:rPr>
          <w:rFonts w:cs="B Zar" w:hint="cs"/>
          <w:rtl/>
        </w:rPr>
        <w:t>خصوص ا</w:t>
      </w:r>
      <w:r w:rsidR="00FE4F4C">
        <w:rPr>
          <w:rFonts w:cs="B Zar" w:hint="cs"/>
          <w:rtl/>
        </w:rPr>
        <w:t>ی</w:t>
      </w:r>
      <w:r w:rsidRPr="00D4549C">
        <w:rPr>
          <w:rFonts w:cs="B Zar" w:hint="cs"/>
          <w:rtl/>
        </w:rPr>
        <w:t>جاد گرسنگ</w:t>
      </w:r>
      <w:r w:rsidR="00FE4F4C">
        <w:rPr>
          <w:rFonts w:cs="B Zar" w:hint="cs"/>
          <w:rtl/>
        </w:rPr>
        <w:t>ی</w:t>
      </w:r>
      <w:r w:rsidRPr="00D4549C">
        <w:rPr>
          <w:rFonts w:cs="B Zar" w:hint="cs"/>
          <w:rtl/>
        </w:rPr>
        <w:t xml:space="preserve"> است.</w:t>
      </w:r>
    </w:p>
    <w:p w:rsidR="003D79BF" w:rsidRPr="00D4549C" w:rsidRDefault="003D79BF" w:rsidP="00D4549C">
      <w:pPr>
        <w:pStyle w:val="Heading2"/>
        <w:rPr>
          <w:rFonts w:hint="cs"/>
          <w:rtl/>
        </w:rPr>
      </w:pPr>
      <w:bookmarkStart w:id="414" w:name="_Toc185942462"/>
      <w:bookmarkStart w:id="415" w:name="_Toc200546380"/>
      <w:r w:rsidRPr="00D4549C">
        <w:rPr>
          <w:rFonts w:hint="cs"/>
          <w:rtl/>
        </w:rPr>
        <w:t>راه نجات از وَهم</w:t>
      </w:r>
      <w:bookmarkEnd w:id="414"/>
      <w:bookmarkEnd w:id="415"/>
    </w:p>
    <w:p w:rsidR="003D79BF" w:rsidRPr="00D4549C" w:rsidRDefault="003D79BF" w:rsidP="003D79BF">
      <w:pPr>
        <w:rPr>
          <w:rFonts w:cs="B Zar" w:hint="cs"/>
          <w:rtl/>
        </w:rPr>
      </w:pPr>
      <w:r w:rsidRPr="00D4549C">
        <w:rPr>
          <w:rFonts w:cs="B Zar" w:hint="cs"/>
          <w:rtl/>
        </w:rPr>
        <w:t>راه مهم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انسان جهت رس</w:t>
      </w:r>
      <w:r w:rsidR="00FE4F4C">
        <w:rPr>
          <w:rFonts w:cs="B Zar" w:hint="cs"/>
          <w:rtl/>
        </w:rPr>
        <w:t>ی</w:t>
      </w:r>
      <w:r w:rsidRPr="00D4549C">
        <w:rPr>
          <w:rFonts w:cs="B Zar" w:hint="cs"/>
          <w:rtl/>
        </w:rPr>
        <w:t>دن به مقصد و سعادتش ن</w:t>
      </w:r>
      <w:r w:rsidR="00FE4F4C">
        <w:rPr>
          <w:rFonts w:cs="B Zar" w:hint="cs"/>
          <w:rtl/>
        </w:rPr>
        <w:t>ی</w:t>
      </w:r>
      <w:r w:rsidRPr="00D4549C">
        <w:rPr>
          <w:rFonts w:cs="B Zar" w:hint="cs"/>
          <w:rtl/>
        </w:rPr>
        <w:t>از دارد، معارف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است.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«با معارف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و تف</w:t>
      </w:r>
      <w:r w:rsidR="00FE4F4C">
        <w:rPr>
          <w:rFonts w:cs="B Zar" w:hint="cs"/>
          <w:rtl/>
        </w:rPr>
        <w:t>ک</w:t>
      </w:r>
      <w:r w:rsidRPr="00D4549C">
        <w:rPr>
          <w:rFonts w:cs="B Zar" w:hint="cs"/>
          <w:rtl/>
        </w:rPr>
        <w:t>ر قرآن</w:t>
      </w:r>
      <w:r w:rsidR="00FE4F4C">
        <w:rPr>
          <w:rFonts w:cs="B Zar" w:hint="cs"/>
          <w:rtl/>
        </w:rPr>
        <w:t>ی</w:t>
      </w:r>
      <w:r w:rsidRPr="00D4549C">
        <w:rPr>
          <w:rFonts w:cs="B Zar" w:hint="cs"/>
          <w:rtl/>
        </w:rPr>
        <w:t>،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را خنث</w:t>
      </w:r>
      <w:r w:rsidR="00FE4F4C">
        <w:rPr>
          <w:rFonts w:cs="B Zar" w:hint="cs"/>
          <w:rtl/>
        </w:rPr>
        <w:t>ی</w:t>
      </w:r>
      <w:r w:rsidRPr="00D4549C">
        <w:rPr>
          <w:rFonts w:cs="B Zar" w:hint="cs"/>
          <w:rtl/>
        </w:rPr>
        <w:t xml:space="preserve"> نما</w:t>
      </w:r>
      <w:r w:rsidR="00FE4F4C">
        <w:rPr>
          <w:rFonts w:cs="B Zar" w:hint="cs"/>
          <w:rtl/>
        </w:rPr>
        <w:t>یی</w:t>
      </w:r>
      <w:r w:rsidRPr="00D4549C">
        <w:rPr>
          <w:rFonts w:cs="B Zar" w:hint="cs"/>
          <w:rtl/>
        </w:rPr>
        <w:t>د و از ورطة ش</w:t>
      </w:r>
      <w:r w:rsidR="00FE4F4C">
        <w:rPr>
          <w:rFonts w:cs="B Zar" w:hint="cs"/>
          <w:rtl/>
        </w:rPr>
        <w:t>ک</w:t>
      </w:r>
      <w:r w:rsidRPr="00D4549C">
        <w:rPr>
          <w:rFonts w:cs="B Zar" w:hint="cs"/>
          <w:rtl/>
        </w:rPr>
        <w:t xml:space="preserve"> </w:t>
      </w:r>
      <w:r w:rsidR="00FE4F4C">
        <w:rPr>
          <w:rFonts w:cs="B Zar" w:hint="cs"/>
          <w:rtl/>
        </w:rPr>
        <w:t>ک</w:t>
      </w:r>
      <w:r w:rsidRPr="00D4549C">
        <w:rPr>
          <w:rFonts w:cs="B Zar" w:hint="cs"/>
          <w:rtl/>
        </w:rPr>
        <w:t>ه جولانگاه ش</w:t>
      </w:r>
      <w:r w:rsidR="00FE4F4C">
        <w:rPr>
          <w:rFonts w:cs="B Zar" w:hint="cs"/>
          <w:rtl/>
        </w:rPr>
        <w:t>ی</w:t>
      </w:r>
      <w:r w:rsidRPr="00D4549C">
        <w:rPr>
          <w:rFonts w:cs="B Zar" w:hint="cs"/>
          <w:rtl/>
        </w:rPr>
        <w:t>طان است، به واد</w:t>
      </w:r>
      <w:r w:rsidR="00FE4F4C">
        <w:rPr>
          <w:rFonts w:cs="B Zar" w:hint="cs"/>
          <w:rtl/>
        </w:rPr>
        <w:t>ی</w:t>
      </w:r>
      <w:r w:rsidRPr="00D4549C">
        <w:rPr>
          <w:rFonts w:cs="B Zar" w:hint="cs"/>
          <w:rtl/>
        </w:rPr>
        <w:t xml:space="preserve"> اَمنِ </w:t>
      </w:r>
      <w:r w:rsidR="00FE4F4C">
        <w:rPr>
          <w:rFonts w:cs="B Zar" w:hint="cs"/>
          <w:rtl/>
        </w:rPr>
        <w:t>ی</w:t>
      </w:r>
      <w:r w:rsidRPr="00D4549C">
        <w:rPr>
          <w:rFonts w:cs="B Zar" w:hint="cs"/>
          <w:rtl/>
        </w:rPr>
        <w:t>ق</w:t>
      </w:r>
      <w:r w:rsidR="00FE4F4C">
        <w:rPr>
          <w:rFonts w:cs="B Zar" w:hint="cs"/>
          <w:rtl/>
        </w:rPr>
        <w:t>ی</w:t>
      </w:r>
      <w:r w:rsidRPr="00D4549C">
        <w:rPr>
          <w:rFonts w:cs="B Zar" w:hint="cs"/>
          <w:rtl/>
        </w:rPr>
        <w:t>ن قدم گذار</w:t>
      </w:r>
      <w:r w:rsidR="00FE4F4C">
        <w:rPr>
          <w:rFonts w:cs="B Zar" w:hint="cs"/>
          <w:rtl/>
        </w:rPr>
        <w:t>ی</w:t>
      </w:r>
      <w:r w:rsidRPr="00D4549C">
        <w:rPr>
          <w:rFonts w:cs="B Zar" w:hint="cs"/>
          <w:rtl/>
        </w:rPr>
        <w:t>د.» مسلّم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عال</w:t>
      </w:r>
      <w:r w:rsidR="00FE4F4C">
        <w:rPr>
          <w:rFonts w:cs="B Zar" w:hint="cs"/>
          <w:rtl/>
        </w:rPr>
        <w:t>ی</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و اساس</w:t>
      </w:r>
      <w:r w:rsidR="00FE4F4C">
        <w:rPr>
          <w:rFonts w:cs="B Zar" w:hint="cs"/>
          <w:rtl/>
        </w:rPr>
        <w:t>ی</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راه</w:t>
      </w:r>
      <w:r w:rsidR="00F84283" w:rsidRPr="00D4549C">
        <w:rPr>
          <w:rFonts w:cs="B Zar" w:hint="cs"/>
          <w:rtl/>
        </w:rPr>
        <w:t xml:space="preserve"> </w:t>
      </w:r>
      <w:r w:rsidRPr="00D4549C">
        <w:rPr>
          <w:rFonts w:cs="B Zar" w:hint="cs"/>
          <w:rtl/>
        </w:rPr>
        <w:t xml:space="preserve"> نجات است و صح</w:t>
      </w:r>
      <w:r w:rsidR="00FE4F4C">
        <w:rPr>
          <w:rFonts w:cs="B Zar" w:hint="cs"/>
          <w:rtl/>
        </w:rPr>
        <w:t>ی</w:t>
      </w:r>
      <w:r w:rsidRPr="00D4549C">
        <w:rPr>
          <w:rFonts w:cs="B Zar" w:hint="cs"/>
          <w:rtl/>
        </w:rPr>
        <w:t>ح</w:t>
      </w:r>
      <w:r w:rsidR="00F84283" w:rsidRPr="00D4549C">
        <w:rPr>
          <w:rFonts w:cs="B Zar" w:hint="cs"/>
          <w:rtl/>
        </w:rPr>
        <w:t xml:space="preserve"> </w:t>
      </w:r>
      <w:r w:rsidRPr="00D4549C">
        <w:rPr>
          <w:rFonts w:cs="B Zar" w:hint="cs"/>
          <w:rtl/>
        </w:rPr>
        <w:t xml:space="preserve">تر آن است </w:t>
      </w:r>
      <w:r w:rsidR="00FE4F4C">
        <w:rPr>
          <w:rFonts w:cs="B Zar" w:hint="cs"/>
          <w:rtl/>
        </w:rPr>
        <w:t>ک</w:t>
      </w:r>
      <w:r w:rsidRPr="00D4549C">
        <w:rPr>
          <w:rFonts w:cs="B Zar" w:hint="cs"/>
          <w:rtl/>
        </w:rPr>
        <w:t>ه بگو</w:t>
      </w:r>
      <w:r w:rsidR="00FE4F4C">
        <w:rPr>
          <w:rFonts w:cs="B Zar" w:hint="cs"/>
          <w:rtl/>
        </w:rPr>
        <w:t>یی</w:t>
      </w:r>
      <w:r w:rsidRPr="00D4549C">
        <w:rPr>
          <w:rFonts w:cs="B Zar" w:hint="cs"/>
          <w:rtl/>
        </w:rPr>
        <w:t>م تنها راه</w:t>
      </w:r>
      <w:r w:rsidR="00F84283" w:rsidRPr="00D4549C">
        <w:rPr>
          <w:rFonts w:cs="B Zar" w:hint="cs"/>
          <w:rtl/>
        </w:rPr>
        <w:t xml:space="preserve"> </w:t>
      </w:r>
      <w:r w:rsidRPr="00D4549C">
        <w:rPr>
          <w:rFonts w:cs="B Zar" w:hint="cs"/>
          <w:rtl/>
        </w:rPr>
        <w:t xml:space="preserve"> نجات انسان، عالِم بودن به حقا</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قرآن متذ</w:t>
      </w:r>
      <w:r w:rsidR="00FE4F4C">
        <w:rPr>
          <w:rFonts w:cs="B Zar" w:hint="cs"/>
          <w:rtl/>
        </w:rPr>
        <w:t>ک</w:t>
      </w:r>
      <w:r w:rsidRPr="00D4549C">
        <w:rPr>
          <w:rFonts w:cs="B Zar" w:hint="cs"/>
          <w:rtl/>
        </w:rPr>
        <w:t>ر آن م</w:t>
      </w:r>
      <w:r w:rsidR="00FE4F4C">
        <w:rPr>
          <w:rFonts w:cs="B Zar" w:hint="cs"/>
          <w:rtl/>
        </w:rPr>
        <w:t>ی</w:t>
      </w:r>
      <w:r w:rsidR="00F84283" w:rsidRPr="00D4549C">
        <w:rPr>
          <w:rFonts w:cs="B Zar" w:hint="cs"/>
          <w:rtl/>
        </w:rPr>
        <w:t xml:space="preserve"> </w:t>
      </w:r>
      <w:r w:rsidRPr="00D4549C">
        <w:rPr>
          <w:rFonts w:cs="B Zar" w:hint="cs"/>
          <w:rtl/>
        </w:rPr>
        <w:t>شود. در ا</w:t>
      </w:r>
      <w:r w:rsidR="00FE4F4C">
        <w:rPr>
          <w:rFonts w:cs="B Zar" w:hint="cs"/>
          <w:rtl/>
        </w:rPr>
        <w:t>ی</w:t>
      </w:r>
      <w:r w:rsidRPr="00D4549C">
        <w:rPr>
          <w:rFonts w:cs="B Zar" w:hint="cs"/>
          <w:rtl/>
        </w:rPr>
        <w:t>ن عالَم، حقا</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هست </w:t>
      </w:r>
      <w:r w:rsidR="00FE4F4C">
        <w:rPr>
          <w:rFonts w:cs="B Zar" w:hint="cs"/>
          <w:rtl/>
        </w:rPr>
        <w:t>ک</w:t>
      </w:r>
      <w:r w:rsidRPr="00D4549C">
        <w:rPr>
          <w:rFonts w:cs="B Zar" w:hint="cs"/>
          <w:rtl/>
        </w:rPr>
        <w:t>ه اگر انسان سع</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 قلب خود را متوجّه آن</w:t>
      </w:r>
      <w:r w:rsidR="00F84283" w:rsidRPr="00D4549C">
        <w:rPr>
          <w:rFonts w:cs="B Zar" w:hint="cs"/>
          <w:rtl/>
        </w:rPr>
        <w:t xml:space="preserve"> </w:t>
      </w:r>
      <w:r w:rsidRPr="00D4549C">
        <w:rPr>
          <w:rFonts w:cs="B Zar" w:hint="cs"/>
          <w:rtl/>
        </w:rPr>
        <w:t>ها ب</w:t>
      </w:r>
      <w:r w:rsidR="00FE4F4C">
        <w:rPr>
          <w:rFonts w:cs="B Zar" w:hint="cs"/>
          <w:rtl/>
        </w:rPr>
        <w:t>ک</w:t>
      </w:r>
      <w:r w:rsidRPr="00D4549C">
        <w:rPr>
          <w:rFonts w:cs="B Zar" w:hint="cs"/>
          <w:rtl/>
        </w:rPr>
        <w:t>ند، آن حقا</w:t>
      </w:r>
      <w:r w:rsidR="00FE4F4C">
        <w:rPr>
          <w:rFonts w:cs="B Zar" w:hint="cs"/>
          <w:rtl/>
        </w:rPr>
        <w:t>ی</w:t>
      </w:r>
      <w:r w:rsidRPr="00D4549C">
        <w:rPr>
          <w:rFonts w:cs="B Zar" w:hint="cs"/>
          <w:rtl/>
        </w:rPr>
        <w:t>ق آرام</w:t>
      </w:r>
      <w:r w:rsidR="00F84283" w:rsidRPr="00D4549C">
        <w:rPr>
          <w:rFonts w:cs="B Zar" w:hint="cs"/>
          <w:rtl/>
        </w:rPr>
        <w:t xml:space="preserve"> </w:t>
      </w:r>
      <w:r w:rsidRPr="00D4549C">
        <w:rPr>
          <w:rFonts w:cs="B Zar" w:hint="cs"/>
          <w:rtl/>
        </w:rPr>
        <w:t>آرام نور خود را هر چه ب</w:t>
      </w:r>
      <w:r w:rsidR="00FE4F4C">
        <w:rPr>
          <w:rFonts w:cs="B Zar" w:hint="cs"/>
          <w:rtl/>
        </w:rPr>
        <w:t>ی</w:t>
      </w:r>
      <w:r w:rsidRPr="00D4549C">
        <w:rPr>
          <w:rFonts w:cs="B Zar" w:hint="cs"/>
          <w:rtl/>
        </w:rPr>
        <w:t>شتر به سو</w:t>
      </w:r>
      <w:r w:rsidR="00FE4F4C">
        <w:rPr>
          <w:rFonts w:cs="B Zar" w:hint="cs"/>
          <w:rtl/>
        </w:rPr>
        <w:t>ی</w:t>
      </w:r>
      <w:r w:rsidRPr="00D4549C">
        <w:rPr>
          <w:rFonts w:cs="B Zar" w:hint="cs"/>
          <w:rtl/>
        </w:rPr>
        <w:t xml:space="preserve"> قلب انسان م</w:t>
      </w:r>
      <w:r w:rsidR="00FE4F4C">
        <w:rPr>
          <w:rFonts w:cs="B Zar" w:hint="cs"/>
          <w:rtl/>
        </w:rPr>
        <w:t>ی</w:t>
      </w:r>
      <w:r w:rsidR="00F84283" w:rsidRPr="00D4549C">
        <w:rPr>
          <w:rFonts w:cs="B Zar" w:hint="cs"/>
          <w:rtl/>
        </w:rPr>
        <w:t xml:space="preserve"> </w:t>
      </w:r>
      <w:r w:rsidRPr="00D4549C">
        <w:rPr>
          <w:rFonts w:cs="B Zar" w:hint="cs"/>
          <w:rtl/>
        </w:rPr>
        <w:t>فرستند و انسان در رابطه با علم به آن حقا</w:t>
      </w:r>
      <w:r w:rsidR="00FE4F4C">
        <w:rPr>
          <w:rFonts w:cs="B Zar" w:hint="cs"/>
          <w:rtl/>
        </w:rPr>
        <w:t>ی</w:t>
      </w:r>
      <w:r w:rsidRPr="00D4549C">
        <w:rPr>
          <w:rFonts w:cs="B Zar" w:hint="cs"/>
          <w:rtl/>
        </w:rPr>
        <w:t xml:space="preserve">ق تا مرحلة </w:t>
      </w:r>
      <w:r w:rsidR="00FE4F4C">
        <w:rPr>
          <w:rFonts w:cs="B Zar" w:hint="cs"/>
          <w:rtl/>
        </w:rPr>
        <w:t>ی</w:t>
      </w:r>
      <w:r w:rsidRPr="00D4549C">
        <w:rPr>
          <w:rFonts w:cs="B Zar" w:hint="cs"/>
          <w:rtl/>
        </w:rPr>
        <w:t>ق</w:t>
      </w:r>
      <w:r w:rsidR="00FE4F4C">
        <w:rPr>
          <w:rFonts w:cs="B Zar" w:hint="cs"/>
          <w:rtl/>
        </w:rPr>
        <w:t>ی</w:t>
      </w:r>
      <w:r w:rsidRPr="00D4549C">
        <w:rPr>
          <w:rFonts w:cs="B Zar" w:hint="cs"/>
          <w:rtl/>
        </w:rPr>
        <w:t>ن پ</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Pr="00D4549C">
        <w:rPr>
          <w:rFonts w:cs="B Zar" w:hint="cs"/>
          <w:rtl/>
        </w:rPr>
        <w:t>رود و در نت</w:t>
      </w:r>
      <w:r w:rsidR="00FE4F4C">
        <w:rPr>
          <w:rFonts w:cs="B Zar" w:hint="cs"/>
          <w:rtl/>
        </w:rPr>
        <w:t>ی</w:t>
      </w:r>
      <w:r w:rsidRPr="00D4549C">
        <w:rPr>
          <w:rFonts w:cs="B Zar" w:hint="cs"/>
          <w:rtl/>
        </w:rPr>
        <w:t>جه انسان براساس وجود و نقش و تأث</w:t>
      </w:r>
      <w:r w:rsidR="00FE4F4C">
        <w:rPr>
          <w:rFonts w:cs="B Zar" w:hint="cs"/>
          <w:rtl/>
        </w:rPr>
        <w:t>ی</w:t>
      </w:r>
      <w:r w:rsidRPr="00D4549C">
        <w:rPr>
          <w:rFonts w:cs="B Zar" w:hint="cs"/>
          <w:rtl/>
        </w:rPr>
        <w:t>ر آن</w:t>
      </w:r>
      <w:r w:rsidR="00F84283" w:rsidRPr="00D4549C">
        <w:rPr>
          <w:rFonts w:cs="B Zar" w:hint="cs"/>
          <w:rtl/>
        </w:rPr>
        <w:t xml:space="preserve"> </w:t>
      </w:r>
      <w:r w:rsidRPr="00D4549C">
        <w:rPr>
          <w:rFonts w:cs="B Zar" w:hint="cs"/>
          <w:rtl/>
        </w:rPr>
        <w:t>ها زندگ</w:t>
      </w:r>
      <w:r w:rsidR="00FE4F4C">
        <w:rPr>
          <w:rFonts w:cs="B Zar" w:hint="cs"/>
          <w:rtl/>
        </w:rPr>
        <w:t>ی</w:t>
      </w:r>
      <w:r w:rsidRPr="00D4549C">
        <w:rPr>
          <w:rFonts w:cs="B Zar" w:hint="cs"/>
          <w:rtl/>
        </w:rPr>
        <w:t xml:space="preserve"> خود را تنظ</w:t>
      </w:r>
      <w:r w:rsidR="00FE4F4C">
        <w:rPr>
          <w:rFonts w:cs="B Zar" w:hint="cs"/>
          <w:rtl/>
        </w:rPr>
        <w:t>ی</w:t>
      </w:r>
      <w:r w:rsidRPr="00D4549C">
        <w:rPr>
          <w:rFonts w:cs="B Zar" w:hint="cs"/>
          <w:rtl/>
        </w:rPr>
        <w:t>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چن</w:t>
      </w:r>
      <w:r w:rsidR="00FE4F4C">
        <w:rPr>
          <w:rFonts w:cs="B Zar" w:hint="cs"/>
          <w:rtl/>
        </w:rPr>
        <w:t>ی</w:t>
      </w:r>
      <w:r w:rsidRPr="00D4549C">
        <w:rPr>
          <w:rFonts w:cs="B Zar" w:hint="cs"/>
          <w:rtl/>
        </w:rPr>
        <w:t>ن آدم</w:t>
      </w:r>
      <w:r w:rsidR="00FE4F4C">
        <w:rPr>
          <w:rFonts w:cs="B Zar" w:hint="cs"/>
          <w:rtl/>
        </w:rPr>
        <w:t>ی</w:t>
      </w:r>
      <w:r w:rsidR="00F84283" w:rsidRPr="00D4549C">
        <w:rPr>
          <w:rFonts w:cs="B Zar" w:hint="cs"/>
          <w:rtl/>
        </w:rPr>
        <w:t xml:space="preserve"> </w:t>
      </w:r>
      <w:r w:rsidRPr="00D4549C">
        <w:rPr>
          <w:rFonts w:cs="B Zar" w:hint="cs"/>
          <w:rtl/>
        </w:rPr>
        <w:t>از وَهم</w:t>
      </w:r>
      <w:r w:rsidR="00F84283" w:rsidRPr="00D4549C">
        <w:rPr>
          <w:rFonts w:cs="B Zar" w:hint="cs"/>
          <w:rtl/>
        </w:rPr>
        <w:t xml:space="preserve"> </w:t>
      </w:r>
      <w:r w:rsidRPr="00D4549C">
        <w:rPr>
          <w:rFonts w:cs="B Zar" w:hint="cs"/>
          <w:rtl/>
        </w:rPr>
        <w:t>ها و خ</w:t>
      </w:r>
      <w:r w:rsidR="00FE4F4C">
        <w:rPr>
          <w:rFonts w:cs="B Zar" w:hint="cs"/>
          <w:rtl/>
        </w:rPr>
        <w:t>ی</w:t>
      </w:r>
      <w:r w:rsidRPr="00D4549C">
        <w:rPr>
          <w:rFonts w:cs="B Zar" w:hint="cs"/>
          <w:rtl/>
        </w:rPr>
        <w:t>الات واه</w:t>
      </w:r>
      <w:r w:rsidR="00FE4F4C">
        <w:rPr>
          <w:rFonts w:cs="B Zar" w:hint="cs"/>
          <w:rtl/>
        </w:rPr>
        <w:t>ی</w:t>
      </w:r>
      <w:r w:rsidRPr="00D4549C">
        <w:rPr>
          <w:rFonts w:cs="B Zar" w:hint="cs"/>
          <w:rtl/>
        </w:rPr>
        <w:t xml:space="preserve"> رسته است و زندگ</w:t>
      </w:r>
      <w:r w:rsidR="00FE4F4C">
        <w:rPr>
          <w:rFonts w:cs="B Zar" w:hint="cs"/>
          <w:rtl/>
        </w:rPr>
        <w:t>ی</w:t>
      </w:r>
      <w:r w:rsidRPr="00D4549C">
        <w:rPr>
          <w:rFonts w:cs="B Zar" w:hint="cs"/>
          <w:rtl/>
        </w:rPr>
        <w:t xml:space="preserve"> خود را با خ</w:t>
      </w:r>
      <w:r w:rsidR="00FE4F4C">
        <w:rPr>
          <w:rFonts w:cs="B Zar" w:hint="cs"/>
          <w:rtl/>
        </w:rPr>
        <w:t>ی</w:t>
      </w:r>
      <w:r w:rsidRPr="00D4549C">
        <w:rPr>
          <w:rFonts w:cs="B Zar" w:hint="cs"/>
          <w:rtl/>
        </w:rPr>
        <w:t>الات دروغ</w:t>
      </w:r>
      <w:r w:rsidR="00FE4F4C">
        <w:rPr>
          <w:rFonts w:cs="B Zar" w:hint="cs"/>
          <w:rtl/>
        </w:rPr>
        <w:t>ی</w:t>
      </w:r>
      <w:r w:rsidRPr="00D4549C">
        <w:rPr>
          <w:rFonts w:cs="B Zar" w:hint="cs"/>
          <w:rtl/>
        </w:rPr>
        <w:t>ن و غ</w:t>
      </w:r>
      <w:r w:rsidR="00FE4F4C">
        <w:rPr>
          <w:rFonts w:cs="B Zar" w:hint="cs"/>
          <w:rtl/>
        </w:rPr>
        <w:t>ی</w:t>
      </w:r>
      <w:r w:rsidRPr="00D4549C">
        <w:rPr>
          <w:rFonts w:cs="B Zar" w:hint="cs"/>
          <w:rtl/>
        </w:rPr>
        <w:t>ر واقع</w:t>
      </w:r>
      <w:r w:rsidR="00FE4F4C">
        <w:rPr>
          <w:rFonts w:cs="B Zar" w:hint="cs"/>
          <w:rtl/>
        </w:rPr>
        <w:t>ی</w:t>
      </w:r>
      <w:r w:rsidRPr="00D4549C">
        <w:rPr>
          <w:rFonts w:cs="B Zar" w:hint="cs"/>
          <w:rtl/>
        </w:rPr>
        <w:t xml:space="preserve"> تنظ</w:t>
      </w:r>
      <w:r w:rsidR="00FE4F4C">
        <w:rPr>
          <w:rFonts w:cs="B Zar" w:hint="cs"/>
          <w:rtl/>
        </w:rPr>
        <w:t>ی</w:t>
      </w:r>
      <w:r w:rsidRPr="00D4549C">
        <w:rPr>
          <w:rFonts w:cs="B Zar" w:hint="cs"/>
          <w:rtl/>
        </w:rPr>
        <w:t>م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تا هر چه جلوتر رود به پوچ</w:t>
      </w:r>
      <w:r w:rsidR="00FE4F4C">
        <w:rPr>
          <w:rFonts w:cs="B Zar" w:hint="cs"/>
          <w:rtl/>
        </w:rPr>
        <w:t>ی</w:t>
      </w:r>
      <w:r w:rsidRPr="00D4549C">
        <w:rPr>
          <w:rFonts w:cs="B Zar" w:hint="cs"/>
          <w:rtl/>
        </w:rPr>
        <w:t xml:space="preserve"> و ب</w:t>
      </w:r>
      <w:r w:rsidR="00FE4F4C">
        <w:rPr>
          <w:rFonts w:cs="B Zar" w:hint="cs"/>
          <w:rtl/>
        </w:rPr>
        <w:t>ی</w:t>
      </w:r>
      <w:r w:rsidR="00F84283" w:rsidRPr="00D4549C">
        <w:rPr>
          <w:rFonts w:cs="B Zar" w:hint="cs"/>
          <w:rtl/>
        </w:rPr>
        <w:t xml:space="preserve"> </w:t>
      </w:r>
      <w:r w:rsidRPr="00D4549C">
        <w:rPr>
          <w:rFonts w:cs="B Zar" w:hint="cs"/>
          <w:rtl/>
        </w:rPr>
        <w:t>ثمر</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ب</w:t>
      </w:r>
      <w:r w:rsidR="00FE4F4C">
        <w:rPr>
          <w:rFonts w:cs="B Zar" w:hint="cs"/>
          <w:rtl/>
        </w:rPr>
        <w:t>ی</w:t>
      </w:r>
      <w:r w:rsidRPr="00D4549C">
        <w:rPr>
          <w:rFonts w:cs="B Zar" w:hint="cs"/>
          <w:rtl/>
        </w:rPr>
        <w:t>شتر گرفتار شود.</w:t>
      </w:r>
    </w:p>
    <w:p w:rsidR="003D79BF" w:rsidRPr="00D4549C" w:rsidRDefault="00FE4F4C" w:rsidP="003D79BF">
      <w:pPr>
        <w:rPr>
          <w:rFonts w:cs="B Zar" w:hint="cs"/>
          <w:rtl/>
        </w:rPr>
      </w:pPr>
      <w:r>
        <w:rPr>
          <w:rFonts w:cs="B Zar" w:hint="cs"/>
          <w:rtl/>
        </w:rPr>
        <w:t>ک</w:t>
      </w:r>
      <w:r w:rsidR="003D79BF" w:rsidRPr="00D4549C">
        <w:rPr>
          <w:rFonts w:cs="B Zar" w:hint="cs"/>
          <w:rtl/>
        </w:rPr>
        <w:t>ار ش</w:t>
      </w:r>
      <w:r>
        <w:rPr>
          <w:rFonts w:cs="B Zar" w:hint="cs"/>
          <w:rtl/>
        </w:rPr>
        <w:t>ی</w:t>
      </w:r>
      <w:r w:rsidR="003D79BF" w:rsidRPr="00D4549C">
        <w:rPr>
          <w:rFonts w:cs="B Zar" w:hint="cs"/>
          <w:rtl/>
        </w:rPr>
        <w:t>طان از طر</w:t>
      </w:r>
      <w:r>
        <w:rPr>
          <w:rFonts w:cs="B Zar" w:hint="cs"/>
          <w:rtl/>
        </w:rPr>
        <w:t>ی</w:t>
      </w:r>
      <w:r w:rsidR="003D79BF" w:rsidRPr="00D4549C">
        <w:rPr>
          <w:rFonts w:cs="B Zar" w:hint="cs"/>
          <w:rtl/>
        </w:rPr>
        <w:t>ق خ</w:t>
      </w:r>
      <w:r>
        <w:rPr>
          <w:rFonts w:cs="B Zar" w:hint="cs"/>
          <w:rtl/>
        </w:rPr>
        <w:t>ی</w:t>
      </w:r>
      <w:r w:rsidR="003D79BF" w:rsidRPr="00D4549C">
        <w:rPr>
          <w:rFonts w:cs="B Zar" w:hint="cs"/>
          <w:rtl/>
        </w:rPr>
        <w:t>الات واه</w:t>
      </w:r>
      <w:r>
        <w:rPr>
          <w:rFonts w:cs="B Zar" w:hint="cs"/>
          <w:rtl/>
        </w:rPr>
        <w:t>ی</w:t>
      </w:r>
      <w:r w:rsidR="003D79BF" w:rsidRPr="00D4549C">
        <w:rPr>
          <w:rFonts w:cs="B Zar" w:hint="cs"/>
          <w:rtl/>
        </w:rPr>
        <w:t xml:space="preserve"> شروع م</w:t>
      </w:r>
      <w:r>
        <w:rPr>
          <w:rFonts w:cs="B Zar" w:hint="cs"/>
          <w:rtl/>
        </w:rPr>
        <w:t>ی</w:t>
      </w:r>
      <w:r w:rsidR="00F84283" w:rsidRPr="00D4549C">
        <w:rPr>
          <w:rFonts w:cs="B Zar" w:hint="cs"/>
          <w:rtl/>
        </w:rPr>
        <w:t xml:space="preserve"> </w:t>
      </w:r>
      <w:r w:rsidR="003D79BF" w:rsidRPr="00D4549C">
        <w:rPr>
          <w:rFonts w:cs="B Zar" w:hint="cs"/>
          <w:rtl/>
        </w:rPr>
        <w:t>شود و همواره انسان را در ش</w:t>
      </w:r>
      <w:r>
        <w:rPr>
          <w:rFonts w:cs="B Zar" w:hint="cs"/>
          <w:rtl/>
        </w:rPr>
        <w:t>ک</w:t>
      </w:r>
      <w:r w:rsidR="003D79BF" w:rsidRPr="00D4549C">
        <w:rPr>
          <w:rFonts w:cs="B Zar" w:hint="cs"/>
          <w:rtl/>
        </w:rPr>
        <w:t xml:space="preserve"> و دودل</w:t>
      </w:r>
      <w:r>
        <w:rPr>
          <w:rFonts w:cs="B Zar" w:hint="cs"/>
          <w:rtl/>
        </w:rPr>
        <w:t>ی</w:t>
      </w:r>
      <w:r w:rsidR="003D79BF" w:rsidRPr="00D4549C">
        <w:rPr>
          <w:rFonts w:cs="B Zar" w:hint="cs"/>
          <w:rtl/>
        </w:rPr>
        <w:t xml:space="preserve"> نسبت به همه چ</w:t>
      </w:r>
      <w:r>
        <w:rPr>
          <w:rFonts w:cs="B Zar" w:hint="cs"/>
          <w:rtl/>
        </w:rPr>
        <w:t>ی</w:t>
      </w:r>
      <w:r w:rsidR="003D79BF" w:rsidRPr="00D4549C">
        <w:rPr>
          <w:rFonts w:cs="B Zar" w:hint="cs"/>
          <w:rtl/>
        </w:rPr>
        <w:t>ز گرفتار م</w:t>
      </w:r>
      <w:r>
        <w:rPr>
          <w:rFonts w:cs="B Zar" w:hint="cs"/>
          <w:rtl/>
        </w:rPr>
        <w:t>ی</w:t>
      </w:r>
      <w:r w:rsidR="00F84283" w:rsidRPr="00D4549C">
        <w:rPr>
          <w:rFonts w:cs="B Zar" w:hint="cs"/>
          <w:rtl/>
        </w:rPr>
        <w:t xml:space="preserve"> </w:t>
      </w:r>
      <w:r>
        <w:rPr>
          <w:rFonts w:cs="B Zar" w:hint="cs"/>
          <w:rtl/>
        </w:rPr>
        <w:t>ک</w:t>
      </w:r>
      <w:r w:rsidR="003D79BF" w:rsidRPr="00D4549C">
        <w:rPr>
          <w:rFonts w:cs="B Zar" w:hint="cs"/>
          <w:rtl/>
        </w:rPr>
        <w:t>ند، پس راه نجات از دست ش</w:t>
      </w:r>
      <w:r>
        <w:rPr>
          <w:rFonts w:cs="B Zar" w:hint="cs"/>
          <w:rtl/>
        </w:rPr>
        <w:t>ی</w:t>
      </w:r>
      <w:r w:rsidR="003D79BF" w:rsidRPr="00D4549C">
        <w:rPr>
          <w:rFonts w:cs="B Zar" w:hint="cs"/>
          <w:rtl/>
        </w:rPr>
        <w:t>طان، رس</w:t>
      </w:r>
      <w:r>
        <w:rPr>
          <w:rFonts w:cs="B Zar" w:hint="cs"/>
          <w:rtl/>
        </w:rPr>
        <w:t>ی</w:t>
      </w:r>
      <w:r w:rsidR="003D79BF" w:rsidRPr="00D4549C">
        <w:rPr>
          <w:rFonts w:cs="B Zar" w:hint="cs"/>
          <w:rtl/>
        </w:rPr>
        <w:t>دن به حقا</w:t>
      </w:r>
      <w:r>
        <w:rPr>
          <w:rFonts w:cs="B Zar" w:hint="cs"/>
          <w:rtl/>
        </w:rPr>
        <w:t>ی</w:t>
      </w:r>
      <w:r w:rsidR="003D79BF" w:rsidRPr="00D4549C">
        <w:rPr>
          <w:rFonts w:cs="B Zar" w:hint="cs"/>
          <w:rtl/>
        </w:rPr>
        <w:t>ق است و آرام</w:t>
      </w:r>
      <w:r w:rsidR="00F84283" w:rsidRPr="00D4549C">
        <w:rPr>
          <w:rFonts w:cs="B Zar" w:hint="cs"/>
          <w:rtl/>
        </w:rPr>
        <w:t xml:space="preserve"> </w:t>
      </w:r>
      <w:r w:rsidR="003D79BF" w:rsidRPr="00D4549C">
        <w:rPr>
          <w:rFonts w:cs="B Zar" w:hint="cs"/>
          <w:rtl/>
        </w:rPr>
        <w:t>آرام نسبت به آن حقا</w:t>
      </w:r>
      <w:r>
        <w:rPr>
          <w:rFonts w:cs="B Zar" w:hint="cs"/>
          <w:rtl/>
        </w:rPr>
        <w:t>ی</w:t>
      </w:r>
      <w:r w:rsidR="003D79BF" w:rsidRPr="00D4549C">
        <w:rPr>
          <w:rFonts w:cs="B Zar" w:hint="cs"/>
          <w:rtl/>
        </w:rPr>
        <w:t xml:space="preserve">ق، </w:t>
      </w:r>
      <w:r>
        <w:rPr>
          <w:rFonts w:cs="B Zar" w:hint="cs"/>
          <w:rtl/>
        </w:rPr>
        <w:t>ی</w:t>
      </w:r>
      <w:r w:rsidR="003D79BF" w:rsidRPr="00D4549C">
        <w:rPr>
          <w:rFonts w:cs="B Zar" w:hint="cs"/>
          <w:rtl/>
        </w:rPr>
        <w:t>ق</w:t>
      </w:r>
      <w:r>
        <w:rPr>
          <w:rFonts w:cs="B Zar" w:hint="cs"/>
          <w:rtl/>
        </w:rPr>
        <w:t>ی</w:t>
      </w:r>
      <w:r w:rsidR="003D79BF" w:rsidRPr="00D4549C">
        <w:rPr>
          <w:rFonts w:cs="B Zar" w:hint="cs"/>
          <w:rtl/>
        </w:rPr>
        <w:t>ن پ</w:t>
      </w:r>
      <w:r>
        <w:rPr>
          <w:rFonts w:cs="B Zar" w:hint="cs"/>
          <w:rtl/>
        </w:rPr>
        <w:t>ی</w:t>
      </w:r>
      <w:r w:rsidR="003D79BF" w:rsidRPr="00D4549C">
        <w:rPr>
          <w:rFonts w:cs="B Zar" w:hint="cs"/>
          <w:rtl/>
        </w:rPr>
        <w:t>دا</w:t>
      </w:r>
      <w:r>
        <w:rPr>
          <w:rFonts w:cs="B Zar" w:hint="cs"/>
          <w:rtl/>
        </w:rPr>
        <w:t>ک</w:t>
      </w:r>
      <w:r w:rsidR="003D79BF" w:rsidRPr="00D4549C">
        <w:rPr>
          <w:rFonts w:cs="B Zar" w:hint="cs"/>
          <w:rtl/>
        </w:rPr>
        <w:t>ردن.</w:t>
      </w:r>
      <w:r w:rsidR="00F84283" w:rsidRPr="00D4549C">
        <w:rPr>
          <w:rFonts w:cs="B Zar" w:hint="cs"/>
          <w:rtl/>
        </w:rPr>
        <w:t xml:space="preserve"> </w:t>
      </w:r>
      <w:r w:rsidR="000420CC" w:rsidRPr="00D4549C">
        <w:rPr>
          <w:rFonts w:cs="B Zar" w:hint="cs"/>
          <w:rtl/>
        </w:rPr>
        <w:t xml:space="preserve"> </w:t>
      </w:r>
    </w:p>
    <w:p w:rsidR="003D79BF" w:rsidRPr="00D4549C" w:rsidRDefault="003D79BF" w:rsidP="003D79BF">
      <w:pPr>
        <w:rPr>
          <w:rFonts w:cs="B Zar" w:hint="cs"/>
          <w:rtl/>
        </w:rPr>
      </w:pPr>
      <w:r w:rsidRPr="00D4549C">
        <w:rPr>
          <w:rFonts w:cs="B Zar" w:hint="cs"/>
          <w:rtl/>
        </w:rPr>
        <w:t>اگر متوجّه حقا</w:t>
      </w:r>
      <w:r w:rsidR="00FE4F4C">
        <w:rPr>
          <w:rFonts w:cs="B Zar" w:hint="cs"/>
          <w:rtl/>
        </w:rPr>
        <w:t>ی</w:t>
      </w:r>
      <w:r w:rsidRPr="00D4549C">
        <w:rPr>
          <w:rFonts w:cs="B Zar" w:hint="cs"/>
          <w:rtl/>
        </w:rPr>
        <w:t>ق نشو</w:t>
      </w:r>
      <w:r w:rsidR="00FE4F4C">
        <w:rPr>
          <w:rFonts w:cs="B Zar" w:hint="cs"/>
          <w:rtl/>
        </w:rPr>
        <w:t>ی</w:t>
      </w:r>
      <w:r w:rsidRPr="00D4549C">
        <w:rPr>
          <w:rFonts w:cs="B Zar" w:hint="cs"/>
          <w:rtl/>
        </w:rPr>
        <w:t>د و به آن</w:t>
      </w:r>
      <w:r w:rsidR="00F84283" w:rsidRPr="00D4549C">
        <w:rPr>
          <w:rFonts w:cs="B Zar" w:hint="cs"/>
          <w:rtl/>
        </w:rPr>
        <w:t xml:space="preserve"> </w:t>
      </w:r>
      <w:r w:rsidRPr="00D4549C">
        <w:rPr>
          <w:rFonts w:cs="B Zar" w:hint="cs"/>
          <w:rtl/>
        </w:rPr>
        <w:t xml:space="preserve">ها </w:t>
      </w:r>
      <w:r w:rsidR="00FE4F4C">
        <w:rPr>
          <w:rFonts w:cs="B Zar" w:hint="cs"/>
          <w:rtl/>
        </w:rPr>
        <w:t>ی</w:t>
      </w:r>
      <w:r w:rsidRPr="00D4549C">
        <w:rPr>
          <w:rFonts w:cs="B Zar" w:hint="cs"/>
          <w:rtl/>
        </w:rPr>
        <w:t>ق</w:t>
      </w:r>
      <w:r w:rsidR="00FE4F4C">
        <w:rPr>
          <w:rFonts w:cs="B Zar" w:hint="cs"/>
          <w:rtl/>
        </w:rPr>
        <w:t>ی</w:t>
      </w:r>
      <w:r w:rsidRPr="00D4549C">
        <w:rPr>
          <w:rFonts w:cs="B Zar" w:hint="cs"/>
          <w:rtl/>
        </w:rPr>
        <w:t>ن پ</w:t>
      </w:r>
      <w:r w:rsidR="00FE4F4C">
        <w:rPr>
          <w:rFonts w:cs="B Zar" w:hint="cs"/>
          <w:rtl/>
        </w:rPr>
        <w:t>ی</w:t>
      </w:r>
      <w:r w:rsidRPr="00D4549C">
        <w:rPr>
          <w:rFonts w:cs="B Zar" w:hint="cs"/>
          <w:rtl/>
        </w:rPr>
        <w:t>دا ن</w:t>
      </w:r>
      <w:r w:rsidR="00FE4F4C">
        <w:rPr>
          <w:rFonts w:cs="B Zar" w:hint="cs"/>
          <w:rtl/>
        </w:rPr>
        <w:t>ک</w:t>
      </w:r>
      <w:r w:rsidRPr="00D4549C">
        <w:rPr>
          <w:rFonts w:cs="B Zar" w:hint="cs"/>
          <w:rtl/>
        </w:rPr>
        <w:t>ن</w:t>
      </w:r>
      <w:r w:rsidR="00FE4F4C">
        <w:rPr>
          <w:rFonts w:cs="B Zar" w:hint="cs"/>
          <w:rtl/>
        </w:rPr>
        <w:t>ی</w:t>
      </w:r>
      <w:r w:rsidRPr="00D4549C">
        <w:rPr>
          <w:rFonts w:cs="B Zar" w:hint="cs"/>
          <w:rtl/>
        </w:rPr>
        <w:t>د، ش</w:t>
      </w:r>
      <w:r w:rsidR="00FE4F4C">
        <w:rPr>
          <w:rFonts w:cs="B Zar" w:hint="cs"/>
          <w:rtl/>
        </w:rPr>
        <w:t>ی</w:t>
      </w:r>
      <w:r w:rsidRPr="00D4549C">
        <w:rPr>
          <w:rFonts w:cs="B Zar" w:hint="cs"/>
          <w:rtl/>
        </w:rPr>
        <w:t>طان هنوز ام</w:t>
      </w:r>
      <w:r w:rsidR="00FE4F4C">
        <w:rPr>
          <w:rFonts w:cs="B Zar" w:hint="cs"/>
          <w:rtl/>
        </w:rPr>
        <w:t>ی</w:t>
      </w:r>
      <w:r w:rsidRPr="00D4549C">
        <w:rPr>
          <w:rFonts w:cs="B Zar" w:hint="cs"/>
          <w:rtl/>
        </w:rPr>
        <w:t xml:space="preserve">د دارد </w:t>
      </w:r>
      <w:r w:rsidR="00FE4F4C">
        <w:rPr>
          <w:rFonts w:cs="B Zar" w:hint="cs"/>
          <w:rtl/>
        </w:rPr>
        <w:t>ک</w:t>
      </w:r>
      <w:r w:rsidRPr="00D4549C">
        <w:rPr>
          <w:rFonts w:cs="B Zar" w:hint="cs"/>
          <w:rtl/>
        </w:rPr>
        <w:t>ه سربه</w:t>
      </w:r>
      <w:r w:rsidR="00F84283" w:rsidRPr="00D4549C">
        <w:rPr>
          <w:rFonts w:cs="B Zar" w:hint="cs"/>
          <w:rtl/>
        </w:rPr>
        <w:t xml:space="preserve"> </w:t>
      </w:r>
      <w:r w:rsidRPr="00D4549C">
        <w:rPr>
          <w:rFonts w:cs="B Zar" w:hint="cs"/>
          <w:rtl/>
        </w:rPr>
        <w:t>سر شما بگذارد. حقا</w:t>
      </w:r>
      <w:r w:rsidR="00FE4F4C">
        <w:rPr>
          <w:rFonts w:cs="B Zar" w:hint="cs"/>
          <w:rtl/>
        </w:rPr>
        <w:t>ی</w:t>
      </w:r>
      <w:r w:rsidRPr="00D4549C">
        <w:rPr>
          <w:rFonts w:cs="B Zar" w:hint="cs"/>
          <w:rtl/>
        </w:rPr>
        <w:t>ق عبارت است از خدا، ملائ</w:t>
      </w:r>
      <w:r w:rsidR="00FE4F4C">
        <w:rPr>
          <w:rFonts w:cs="B Zar" w:hint="cs"/>
          <w:rtl/>
        </w:rPr>
        <w:t>ک</w:t>
      </w:r>
      <w:r w:rsidRPr="00D4549C">
        <w:rPr>
          <w:rFonts w:cs="B Zar" w:hint="cs"/>
          <w:rtl/>
        </w:rPr>
        <w:t xml:space="preserve">ه، لوح، </w:t>
      </w:r>
      <w:r w:rsidR="00FE4F4C">
        <w:rPr>
          <w:rFonts w:cs="B Zar" w:hint="cs"/>
          <w:rtl/>
        </w:rPr>
        <w:t>ک</w:t>
      </w:r>
      <w:r w:rsidRPr="00D4549C">
        <w:rPr>
          <w:rFonts w:cs="B Zar" w:hint="cs"/>
          <w:rtl/>
        </w:rPr>
        <w:t>تاب، ق</w:t>
      </w:r>
      <w:r w:rsidR="00FE4F4C">
        <w:rPr>
          <w:rFonts w:cs="B Zar" w:hint="cs"/>
          <w:rtl/>
        </w:rPr>
        <w:t>ی</w:t>
      </w:r>
      <w:r w:rsidRPr="00D4549C">
        <w:rPr>
          <w:rFonts w:cs="B Zar" w:hint="cs"/>
          <w:rtl/>
        </w:rPr>
        <w:t>امت و امثال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اگر جا</w:t>
      </w:r>
      <w:r w:rsidR="00FE4F4C">
        <w:rPr>
          <w:rFonts w:cs="B Zar" w:hint="cs"/>
          <w:rtl/>
        </w:rPr>
        <w:t>ی</w:t>
      </w:r>
      <w:r w:rsidRPr="00D4549C">
        <w:rPr>
          <w:rFonts w:cs="B Zar" w:hint="cs"/>
          <w:rtl/>
        </w:rPr>
        <w:t>گاه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 حقا</w:t>
      </w:r>
      <w:r w:rsidR="00FE4F4C">
        <w:rPr>
          <w:rFonts w:cs="B Zar" w:hint="cs"/>
          <w:rtl/>
        </w:rPr>
        <w:t>ی</w:t>
      </w:r>
      <w:r w:rsidRPr="00D4549C">
        <w:rPr>
          <w:rFonts w:cs="B Zar" w:hint="cs"/>
          <w:rtl/>
        </w:rPr>
        <w:t>ق را قلباً نفهم</w:t>
      </w:r>
      <w:r w:rsidR="00FE4F4C">
        <w:rPr>
          <w:rFonts w:cs="B Zar" w:hint="cs"/>
          <w:rtl/>
        </w:rPr>
        <w:t>ی</w:t>
      </w:r>
      <w:r w:rsidRPr="00D4549C">
        <w:rPr>
          <w:rFonts w:cs="B Zar" w:hint="cs"/>
          <w:rtl/>
        </w:rPr>
        <w:t>ده باش</w:t>
      </w:r>
      <w:r w:rsidR="00FE4F4C">
        <w:rPr>
          <w:rFonts w:cs="B Zar" w:hint="cs"/>
          <w:rtl/>
        </w:rPr>
        <w:t>ی</w:t>
      </w:r>
      <w:r w:rsidRPr="00D4549C">
        <w:rPr>
          <w:rFonts w:cs="B Zar" w:hint="cs"/>
          <w:rtl/>
        </w:rPr>
        <w:t>د، ام</w:t>
      </w:r>
      <w:r w:rsidR="00FE4F4C">
        <w:rPr>
          <w:rFonts w:cs="B Zar" w:hint="cs"/>
          <w:rtl/>
        </w:rPr>
        <w:t>ک</w:t>
      </w:r>
      <w:r w:rsidRPr="00D4549C">
        <w:rPr>
          <w:rFonts w:cs="B Zar" w:hint="cs"/>
          <w:rtl/>
        </w:rPr>
        <w:t>ان ورود ش</w:t>
      </w:r>
      <w:r w:rsidR="00FE4F4C">
        <w:rPr>
          <w:rFonts w:cs="B Zar" w:hint="cs"/>
          <w:rtl/>
        </w:rPr>
        <w:t>ی</w:t>
      </w:r>
      <w:r w:rsidRPr="00D4549C">
        <w:rPr>
          <w:rFonts w:cs="B Zar" w:hint="cs"/>
          <w:rtl/>
        </w:rPr>
        <w:t>طان در قلب، برا</w:t>
      </w:r>
      <w:r w:rsidR="00FE4F4C">
        <w:rPr>
          <w:rFonts w:cs="B Zar" w:hint="cs"/>
          <w:rtl/>
        </w:rPr>
        <w:t>ی</w:t>
      </w:r>
      <w:r w:rsidRPr="00D4549C">
        <w:rPr>
          <w:rFonts w:cs="B Zar" w:hint="cs"/>
          <w:rtl/>
        </w:rPr>
        <w:t xml:space="preserve">تان هست.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هنوز نم</w:t>
      </w:r>
      <w:r w:rsidR="00FE4F4C">
        <w:rPr>
          <w:rFonts w:cs="B Zar" w:hint="cs"/>
          <w:rtl/>
        </w:rPr>
        <w:t>ی</w:t>
      </w:r>
      <w:r w:rsidR="00F84283" w:rsidRPr="00D4549C">
        <w:rPr>
          <w:rFonts w:cs="B Zar" w:hint="cs"/>
          <w:rtl/>
        </w:rPr>
        <w:t xml:space="preserve"> </w:t>
      </w:r>
      <w:r w:rsidRPr="00D4549C">
        <w:rPr>
          <w:rFonts w:cs="B Zar" w:hint="cs"/>
          <w:rtl/>
        </w:rPr>
        <w:t xml:space="preserve">تواند با قلب خود، خدا را احساس </w:t>
      </w:r>
      <w:r w:rsidR="00FE4F4C">
        <w:rPr>
          <w:rFonts w:cs="B Zar" w:hint="cs"/>
          <w:rtl/>
        </w:rPr>
        <w:t>ک</w:t>
      </w:r>
      <w:r w:rsidRPr="00D4549C">
        <w:rPr>
          <w:rFonts w:cs="B Zar" w:hint="cs"/>
          <w:rtl/>
        </w:rPr>
        <w:t xml:space="preserve">ند و با او ارتباط </w:t>
      </w:r>
      <w:r w:rsidR="00FE4F4C">
        <w:rPr>
          <w:rFonts w:cs="B Zar" w:hint="cs"/>
          <w:rtl/>
        </w:rPr>
        <w:t>ی</w:t>
      </w:r>
      <w:r w:rsidRPr="00D4549C">
        <w:rPr>
          <w:rFonts w:cs="B Zar" w:hint="cs"/>
          <w:rtl/>
        </w:rPr>
        <w:t>ابد، هنوز زم</w:t>
      </w:r>
      <w:r w:rsidR="00FE4F4C">
        <w:rPr>
          <w:rFonts w:cs="B Zar" w:hint="cs"/>
          <w:rtl/>
        </w:rPr>
        <w:t>ی</w:t>
      </w:r>
      <w:r w:rsidRPr="00D4549C">
        <w:rPr>
          <w:rFonts w:cs="B Zar" w:hint="cs"/>
          <w:rtl/>
        </w:rPr>
        <w:t>نة مؤثر افتادن وسوسه ش</w:t>
      </w:r>
      <w:r w:rsidR="00FE4F4C">
        <w:rPr>
          <w:rFonts w:cs="B Zar" w:hint="cs"/>
          <w:rtl/>
        </w:rPr>
        <w:t>ی</w:t>
      </w:r>
      <w:r w:rsidRPr="00D4549C">
        <w:rPr>
          <w:rFonts w:cs="B Zar" w:hint="cs"/>
          <w:rtl/>
        </w:rPr>
        <w:t>طان در او هست. انسان با</w:t>
      </w:r>
      <w:r w:rsidR="00FE4F4C">
        <w:rPr>
          <w:rFonts w:cs="B Zar" w:hint="cs"/>
          <w:rtl/>
        </w:rPr>
        <w:t>ی</w:t>
      </w:r>
      <w:r w:rsidRPr="00D4549C">
        <w:rPr>
          <w:rFonts w:cs="B Zar" w:hint="cs"/>
          <w:rtl/>
        </w:rPr>
        <w:t>د مَل</w:t>
      </w:r>
      <w:r w:rsidR="00FE4F4C">
        <w:rPr>
          <w:rFonts w:cs="B Zar" w:hint="cs"/>
          <w:rtl/>
        </w:rPr>
        <w:t>ک</w:t>
      </w:r>
      <w:r w:rsidRPr="00D4549C">
        <w:rPr>
          <w:rFonts w:cs="B Zar" w:hint="cs"/>
          <w:rtl/>
        </w:rPr>
        <w:t xml:space="preserve"> و لوح و عالم عقول را عقلاً و قلباً بفهمد، با</w:t>
      </w:r>
      <w:r w:rsidR="00FE4F4C">
        <w:rPr>
          <w:rFonts w:cs="B Zar" w:hint="cs"/>
          <w:rtl/>
        </w:rPr>
        <w:t>ی</w:t>
      </w:r>
      <w:r w:rsidRPr="00D4549C">
        <w:rPr>
          <w:rFonts w:cs="B Zar" w:hint="cs"/>
          <w:rtl/>
        </w:rPr>
        <w:t>د مقام اهل</w:t>
      </w:r>
      <w:r w:rsidR="00F84283" w:rsidRPr="00D4549C">
        <w:rPr>
          <w:rFonts w:cs="B Zar" w:hint="cs"/>
          <w:rtl/>
        </w:rPr>
        <w:t xml:space="preserve"> </w:t>
      </w:r>
      <w:r w:rsidRPr="00D4549C">
        <w:rPr>
          <w:rFonts w:cs="B Zar" w:hint="cs"/>
          <w:rtl/>
        </w:rPr>
        <w:t>الب</w:t>
      </w:r>
      <w:r w:rsidR="00FE4F4C">
        <w:rPr>
          <w:rFonts w:cs="B Zar" w:hint="cs"/>
          <w:rtl/>
        </w:rPr>
        <w:t>ی</w:t>
      </w:r>
      <w:r w:rsidRPr="00D4549C">
        <w:rPr>
          <w:rFonts w:cs="B Zar" w:hint="cs"/>
          <w:rtl/>
        </w:rPr>
        <w:t>ت را به عنوان ذوات مقدّس عالم اعلاء، قلباً و عقلاً بفهمد.</w:t>
      </w:r>
      <w:r w:rsidRPr="00D4549C">
        <w:rPr>
          <w:rStyle w:val="FootnoteReference"/>
          <w:rFonts w:cs="B Zar"/>
          <w:rtl/>
        </w:rPr>
        <w:footnoteReference w:id="220"/>
      </w:r>
      <w:r w:rsidR="000420CC" w:rsidRPr="00D4549C">
        <w:rPr>
          <w:rFonts w:cs="B Zar" w:hint="cs"/>
          <w:rtl/>
        </w:rPr>
        <w:t xml:space="preserve"> </w:t>
      </w:r>
      <w:r w:rsidRPr="00D4549C">
        <w:rPr>
          <w:rFonts w:cs="B Zar" w:hint="cs"/>
          <w:rtl/>
        </w:rPr>
        <w:t>اگر اند</w:t>
      </w:r>
      <w:r w:rsidR="00FE4F4C">
        <w:rPr>
          <w:rFonts w:cs="B Zar" w:hint="cs"/>
          <w:rtl/>
        </w:rPr>
        <w:t>ی</w:t>
      </w:r>
      <w:r w:rsidRPr="00D4549C">
        <w:rPr>
          <w:rFonts w:cs="B Zar" w:hint="cs"/>
          <w:rtl/>
        </w:rPr>
        <w:t>شة شما خلل داشته باشد،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تواند وارد آن شود،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هم در س</w:t>
      </w:r>
      <w:r w:rsidR="00FE4F4C">
        <w:rPr>
          <w:rFonts w:cs="B Zar" w:hint="cs"/>
          <w:rtl/>
        </w:rPr>
        <w:t>ی</w:t>
      </w:r>
      <w:r w:rsidRPr="00D4549C">
        <w:rPr>
          <w:rFonts w:cs="B Zar" w:hint="cs"/>
          <w:rtl/>
        </w:rPr>
        <w:t>ر و سلو</w:t>
      </w:r>
      <w:r w:rsidR="00FE4F4C">
        <w:rPr>
          <w:rFonts w:cs="B Zar" w:hint="cs"/>
          <w:rtl/>
        </w:rPr>
        <w:t>ک</w:t>
      </w:r>
      <w:r w:rsidRPr="00D4549C">
        <w:rPr>
          <w:rFonts w:cs="B Zar" w:hint="cs"/>
          <w:rtl/>
        </w:rPr>
        <w:t>، اند</w:t>
      </w:r>
      <w:r w:rsidR="00FE4F4C">
        <w:rPr>
          <w:rFonts w:cs="B Zar" w:hint="cs"/>
          <w:rtl/>
        </w:rPr>
        <w:t>ی</w:t>
      </w:r>
      <w:r w:rsidRPr="00D4549C">
        <w:rPr>
          <w:rFonts w:cs="B Zar" w:hint="cs"/>
          <w:rtl/>
        </w:rPr>
        <w:t>شه صح</w:t>
      </w:r>
      <w:r w:rsidR="00FE4F4C">
        <w:rPr>
          <w:rFonts w:cs="B Zar" w:hint="cs"/>
          <w:rtl/>
        </w:rPr>
        <w:t>ی</w:t>
      </w:r>
      <w:r w:rsidRPr="00D4549C">
        <w:rPr>
          <w:rFonts w:cs="B Zar" w:hint="cs"/>
          <w:rtl/>
        </w:rPr>
        <w:t>ح فوق عمل است. عمل صالح اگر پا</w:t>
      </w:r>
      <w:r w:rsidR="00FE4F4C">
        <w:rPr>
          <w:rFonts w:cs="B Zar" w:hint="cs"/>
          <w:rtl/>
        </w:rPr>
        <w:t>ی</w:t>
      </w:r>
      <w:r w:rsidRPr="00D4549C">
        <w:rPr>
          <w:rFonts w:cs="B Zar" w:hint="cs"/>
          <w:rtl/>
        </w:rPr>
        <w:t>گاه عم</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در ب</w:t>
      </w:r>
      <w:r w:rsidR="00FE4F4C">
        <w:rPr>
          <w:rFonts w:cs="B Zar" w:hint="cs"/>
          <w:rtl/>
        </w:rPr>
        <w:t>ی</w:t>
      </w:r>
      <w:r w:rsidRPr="00D4549C">
        <w:rPr>
          <w:rFonts w:cs="B Zar" w:hint="cs"/>
          <w:rtl/>
        </w:rPr>
        <w:t>نش و عق</w:t>
      </w:r>
      <w:r w:rsidR="00FE4F4C">
        <w:rPr>
          <w:rFonts w:cs="B Zar" w:hint="cs"/>
          <w:rtl/>
        </w:rPr>
        <w:t>ی</w:t>
      </w:r>
      <w:r w:rsidRPr="00D4549C">
        <w:rPr>
          <w:rFonts w:cs="B Zar" w:hint="cs"/>
          <w:rtl/>
        </w:rPr>
        <w:t>دة صح</w:t>
      </w:r>
      <w:r w:rsidR="00FE4F4C">
        <w:rPr>
          <w:rFonts w:cs="B Zar" w:hint="cs"/>
          <w:rtl/>
        </w:rPr>
        <w:t>ی</w:t>
      </w:r>
      <w:r w:rsidRPr="00D4549C">
        <w:rPr>
          <w:rFonts w:cs="B Zar" w:hint="cs"/>
          <w:rtl/>
        </w:rPr>
        <w:t>ح نداشته باشد، در س</w:t>
      </w:r>
      <w:r w:rsidR="00FE4F4C">
        <w:rPr>
          <w:rFonts w:cs="B Zar" w:hint="cs"/>
          <w:rtl/>
        </w:rPr>
        <w:t>ی</w:t>
      </w:r>
      <w:r w:rsidRPr="00D4549C">
        <w:rPr>
          <w:rFonts w:cs="B Zar" w:hint="cs"/>
          <w:rtl/>
        </w:rPr>
        <w:t>ر به سو</w:t>
      </w:r>
      <w:r w:rsidR="00FE4F4C">
        <w:rPr>
          <w:rFonts w:cs="B Zar" w:hint="cs"/>
          <w:rtl/>
        </w:rPr>
        <w:t>ی</w:t>
      </w:r>
      <w:r w:rsidRPr="00D4549C">
        <w:rPr>
          <w:rFonts w:cs="B Zar" w:hint="cs"/>
          <w:rtl/>
        </w:rPr>
        <w:t xml:space="preserve"> سعادت اثر چندان</w:t>
      </w:r>
      <w:r w:rsidR="00FE4F4C">
        <w:rPr>
          <w:rFonts w:cs="B Zar" w:hint="cs"/>
          <w:rtl/>
        </w:rPr>
        <w:t>ی</w:t>
      </w:r>
      <w:r w:rsidRPr="00D4549C">
        <w:rPr>
          <w:rFonts w:cs="B Zar" w:hint="cs"/>
          <w:rtl/>
        </w:rPr>
        <w:t xml:space="preserve"> ندارد، و لذا زهّاد جاهل و زهّاد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بنده ش</w:t>
      </w:r>
      <w:r w:rsidR="00FE4F4C">
        <w:rPr>
          <w:rFonts w:cs="B Zar" w:hint="cs"/>
          <w:rtl/>
        </w:rPr>
        <w:t>ی</w:t>
      </w:r>
      <w:r w:rsidRPr="00D4549C">
        <w:rPr>
          <w:rFonts w:cs="B Zar" w:hint="cs"/>
          <w:rtl/>
        </w:rPr>
        <w:t xml:space="preserve">طان شده باشند </w:t>
      </w:r>
      <w:r w:rsidR="00FE4F4C">
        <w:rPr>
          <w:rFonts w:cs="B Zar" w:hint="cs"/>
          <w:rtl/>
        </w:rPr>
        <w:t>ک</w:t>
      </w:r>
      <w:r w:rsidRPr="00D4549C">
        <w:rPr>
          <w:rFonts w:cs="B Zar" w:hint="cs"/>
          <w:rtl/>
        </w:rPr>
        <w:t>م ن</w:t>
      </w:r>
      <w:r w:rsidR="00FE4F4C">
        <w:rPr>
          <w:rFonts w:cs="B Zar" w:hint="cs"/>
          <w:rtl/>
        </w:rPr>
        <w:t>ی</w:t>
      </w:r>
      <w:r w:rsidRPr="00D4549C">
        <w:rPr>
          <w:rFonts w:cs="B Zar" w:hint="cs"/>
          <w:rtl/>
        </w:rPr>
        <w:t>ستند. ب</w:t>
      </w:r>
      <w:r w:rsidR="00FE4F4C">
        <w:rPr>
          <w:rFonts w:cs="B Zar" w:hint="cs"/>
          <w:rtl/>
        </w:rPr>
        <w:t>ی</w:t>
      </w:r>
      <w:r w:rsidRPr="00D4549C">
        <w:rPr>
          <w:rFonts w:cs="B Zar" w:hint="cs"/>
          <w:rtl/>
        </w:rPr>
        <w:t>ش از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به دنبال دستور عمل</w:t>
      </w:r>
      <w:r w:rsidR="00FE4F4C">
        <w:rPr>
          <w:rFonts w:cs="B Zar" w:hint="cs"/>
          <w:rtl/>
        </w:rPr>
        <w:t>ی</w:t>
      </w:r>
      <w:r w:rsidRPr="00D4549C">
        <w:rPr>
          <w:rFonts w:cs="B Zar" w:hint="cs"/>
          <w:rtl/>
        </w:rPr>
        <w:t xml:space="preserve"> و </w:t>
      </w:r>
      <w:r w:rsidR="00FE4F4C">
        <w:rPr>
          <w:rFonts w:cs="B Zar" w:hint="cs"/>
          <w:rtl/>
        </w:rPr>
        <w:t>ی</w:t>
      </w:r>
      <w:r w:rsidRPr="00D4549C">
        <w:rPr>
          <w:rFonts w:cs="B Zar" w:hint="cs"/>
          <w:rtl/>
        </w:rPr>
        <w:t>ا ذ</w:t>
      </w:r>
      <w:r w:rsidR="00FE4F4C">
        <w:rPr>
          <w:rFonts w:cs="B Zar" w:hint="cs"/>
          <w:rtl/>
        </w:rPr>
        <w:t>ک</w:t>
      </w:r>
      <w:r w:rsidRPr="00D4549C">
        <w:rPr>
          <w:rFonts w:cs="B Zar" w:hint="cs"/>
          <w:rtl/>
        </w:rPr>
        <w:t>ر باش</w:t>
      </w:r>
      <w:r w:rsidR="00FE4F4C">
        <w:rPr>
          <w:rFonts w:cs="B Zar" w:hint="cs"/>
          <w:rtl/>
        </w:rPr>
        <w:t>ی</w:t>
      </w:r>
      <w:r w:rsidRPr="00D4549C">
        <w:rPr>
          <w:rFonts w:cs="B Zar" w:hint="cs"/>
          <w:rtl/>
        </w:rPr>
        <w:t>د، به دنبال عق</w:t>
      </w:r>
      <w:r w:rsidR="00FE4F4C">
        <w:rPr>
          <w:rFonts w:cs="B Zar" w:hint="cs"/>
          <w:rtl/>
        </w:rPr>
        <w:t>ی</w:t>
      </w:r>
      <w:r w:rsidRPr="00D4549C">
        <w:rPr>
          <w:rFonts w:cs="B Zar" w:hint="cs"/>
          <w:rtl/>
        </w:rPr>
        <w:t>ده صح</w:t>
      </w:r>
      <w:r w:rsidR="00FE4F4C">
        <w:rPr>
          <w:rFonts w:cs="B Zar" w:hint="cs"/>
          <w:rtl/>
        </w:rPr>
        <w:t>ی</w:t>
      </w:r>
      <w:r w:rsidRPr="00D4549C">
        <w:rPr>
          <w:rFonts w:cs="B Zar" w:hint="cs"/>
          <w:rtl/>
        </w:rPr>
        <w:t>ح باش</w:t>
      </w:r>
      <w:r w:rsidR="00FE4F4C">
        <w:rPr>
          <w:rFonts w:cs="B Zar" w:hint="cs"/>
          <w:rtl/>
        </w:rPr>
        <w:t>ی</w:t>
      </w:r>
      <w:r w:rsidRPr="00D4549C">
        <w:rPr>
          <w:rFonts w:cs="B Zar" w:hint="cs"/>
          <w:rtl/>
        </w:rPr>
        <w:t xml:space="preserve">د، در آن حال عمل </w:t>
      </w:r>
      <w:r w:rsidR="00FE4F4C">
        <w:rPr>
          <w:rFonts w:cs="B Zar" w:hint="cs"/>
          <w:rtl/>
        </w:rPr>
        <w:t>ک</w:t>
      </w:r>
      <w:r w:rsidRPr="00D4549C">
        <w:rPr>
          <w:rFonts w:cs="B Zar" w:hint="cs"/>
          <w:rtl/>
        </w:rPr>
        <w:t>م، تأث</w:t>
      </w:r>
      <w:r w:rsidR="00FE4F4C">
        <w:rPr>
          <w:rFonts w:cs="B Zar" w:hint="cs"/>
          <w:rtl/>
        </w:rPr>
        <w:t>ی</w:t>
      </w:r>
      <w:r w:rsidRPr="00D4549C">
        <w:rPr>
          <w:rFonts w:cs="B Zar" w:hint="cs"/>
          <w:rtl/>
        </w:rPr>
        <w:t xml:space="preserve">ر </w:t>
      </w:r>
      <w:r w:rsidR="00FE4F4C">
        <w:rPr>
          <w:rFonts w:cs="B Zar" w:hint="cs"/>
          <w:rtl/>
        </w:rPr>
        <w:t>ک</w:t>
      </w:r>
      <w:r w:rsidRPr="00D4549C">
        <w:rPr>
          <w:rFonts w:cs="B Zar" w:hint="cs"/>
          <w:rtl/>
        </w:rPr>
        <w:t>امل خودش را م</w:t>
      </w:r>
      <w:r w:rsidR="00FE4F4C">
        <w:rPr>
          <w:rFonts w:cs="B Zar" w:hint="cs"/>
          <w:rtl/>
        </w:rPr>
        <w:t>ی</w:t>
      </w:r>
      <w:r w:rsidR="00F84283" w:rsidRPr="00D4549C">
        <w:rPr>
          <w:rFonts w:cs="B Zar" w:hint="cs"/>
          <w:rtl/>
        </w:rPr>
        <w:t xml:space="preserve"> </w:t>
      </w:r>
      <w:r w:rsidRPr="00D4549C">
        <w:rPr>
          <w:rFonts w:cs="B Zar" w:hint="cs"/>
          <w:rtl/>
        </w:rPr>
        <w:t>گذارد،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اگر عق</w:t>
      </w:r>
      <w:r w:rsidR="00FE4F4C">
        <w:rPr>
          <w:rFonts w:cs="B Zar" w:hint="cs"/>
          <w:rtl/>
        </w:rPr>
        <w:t>ی</w:t>
      </w:r>
      <w:r w:rsidRPr="00D4549C">
        <w:rPr>
          <w:rFonts w:cs="B Zar" w:hint="cs"/>
          <w:rtl/>
        </w:rPr>
        <w:t xml:space="preserve">ده </w:t>
      </w:r>
      <w:r w:rsidR="00FE4F4C">
        <w:rPr>
          <w:rFonts w:cs="B Zar" w:hint="cs"/>
          <w:rtl/>
        </w:rPr>
        <w:t>ک</w:t>
      </w:r>
      <w:r w:rsidRPr="00D4549C">
        <w:rPr>
          <w:rFonts w:cs="B Zar" w:hint="cs"/>
          <w:rtl/>
        </w:rPr>
        <w:t>امل و صح</w:t>
      </w:r>
      <w:r w:rsidR="00FE4F4C">
        <w:rPr>
          <w:rFonts w:cs="B Zar" w:hint="cs"/>
          <w:rtl/>
        </w:rPr>
        <w:t>ی</w:t>
      </w:r>
      <w:r w:rsidRPr="00D4549C">
        <w:rPr>
          <w:rFonts w:cs="B Zar" w:hint="cs"/>
          <w:rtl/>
        </w:rPr>
        <w:t>ح نباشد، عمل ز</w:t>
      </w:r>
      <w:r w:rsidR="00FE4F4C">
        <w:rPr>
          <w:rFonts w:cs="B Zar" w:hint="cs"/>
          <w:rtl/>
        </w:rPr>
        <w:t>ی</w:t>
      </w:r>
      <w:r w:rsidRPr="00D4549C">
        <w:rPr>
          <w:rFonts w:cs="B Zar" w:hint="cs"/>
          <w:rtl/>
        </w:rPr>
        <w:t>اد هم تأث</w:t>
      </w:r>
      <w:r w:rsidR="00FE4F4C">
        <w:rPr>
          <w:rFonts w:cs="B Zar" w:hint="cs"/>
          <w:rtl/>
        </w:rPr>
        <w:t>ی</w:t>
      </w:r>
      <w:r w:rsidRPr="00D4549C">
        <w:rPr>
          <w:rFonts w:cs="B Zar" w:hint="cs"/>
          <w:rtl/>
        </w:rPr>
        <w:t>ر بس</w:t>
      </w:r>
      <w:r w:rsidR="00FE4F4C">
        <w:rPr>
          <w:rFonts w:cs="B Zar" w:hint="cs"/>
          <w:rtl/>
        </w:rPr>
        <w:t>ی</w:t>
      </w:r>
      <w:r w:rsidRPr="00D4549C">
        <w:rPr>
          <w:rFonts w:cs="B Zar" w:hint="cs"/>
          <w:rtl/>
        </w:rPr>
        <w:t xml:space="preserve">ار </w:t>
      </w:r>
      <w:r w:rsidR="00FE4F4C">
        <w:rPr>
          <w:rFonts w:cs="B Zar" w:hint="cs"/>
          <w:rtl/>
        </w:rPr>
        <w:t>ک</w:t>
      </w:r>
      <w:r w:rsidRPr="00D4549C">
        <w:rPr>
          <w:rFonts w:cs="B Zar" w:hint="cs"/>
          <w:rtl/>
        </w:rPr>
        <w:t xml:space="preserve">م دارد و </w:t>
      </w:r>
      <w:r w:rsidR="00FE4F4C">
        <w:rPr>
          <w:rFonts w:cs="B Zar" w:hint="cs"/>
          <w:rtl/>
        </w:rPr>
        <w:t>ی</w:t>
      </w:r>
      <w:r w:rsidRPr="00D4549C">
        <w:rPr>
          <w:rFonts w:cs="B Zar" w:hint="cs"/>
          <w:rtl/>
        </w:rPr>
        <w:t>ا ب</w:t>
      </w:r>
      <w:r w:rsidR="00FE4F4C">
        <w:rPr>
          <w:rFonts w:cs="B Zar" w:hint="cs"/>
          <w:rtl/>
        </w:rPr>
        <w:t>ی</w:t>
      </w:r>
      <w:r w:rsidR="00F84283" w:rsidRPr="00D4549C">
        <w:rPr>
          <w:rFonts w:cs="B Zar" w:hint="cs"/>
          <w:rtl/>
        </w:rPr>
        <w:t xml:space="preserve"> </w:t>
      </w:r>
      <w:r w:rsidRPr="00D4549C">
        <w:rPr>
          <w:rFonts w:cs="B Zar" w:hint="cs"/>
          <w:rtl/>
        </w:rPr>
        <w:t>تأث</w:t>
      </w:r>
      <w:r w:rsidR="00FE4F4C">
        <w:rPr>
          <w:rFonts w:cs="B Zar" w:hint="cs"/>
          <w:rtl/>
        </w:rPr>
        <w:t>ی</w:t>
      </w:r>
      <w:r w:rsidRPr="00D4549C">
        <w:rPr>
          <w:rFonts w:cs="B Zar" w:hint="cs"/>
          <w:rtl/>
        </w:rPr>
        <w:t>ر است. در جلسات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اند</w:t>
      </w:r>
      <w:r w:rsidR="00FE4F4C">
        <w:rPr>
          <w:rFonts w:cs="B Zar" w:hint="cs"/>
          <w:rtl/>
        </w:rPr>
        <w:t>ی</w:t>
      </w:r>
      <w:r w:rsidRPr="00D4549C">
        <w:rPr>
          <w:rFonts w:cs="B Zar" w:hint="cs"/>
          <w:rtl/>
        </w:rPr>
        <w:t>شه</w:t>
      </w:r>
      <w:r w:rsidR="00F84283" w:rsidRPr="00D4549C">
        <w:rPr>
          <w:rFonts w:cs="B Zar" w:hint="cs"/>
          <w:rtl/>
        </w:rPr>
        <w:t xml:space="preserve"> </w:t>
      </w:r>
      <w:r w:rsidRPr="00D4549C">
        <w:rPr>
          <w:rFonts w:cs="B Zar" w:hint="cs"/>
          <w:rtl/>
        </w:rPr>
        <w:t>تان را بارور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w:t>
      </w:r>
      <w:r w:rsidR="00FE4F4C">
        <w:rPr>
          <w:rFonts w:cs="B Zar" w:hint="cs"/>
          <w:rtl/>
        </w:rPr>
        <w:t>ی</w:t>
      </w:r>
      <w:r w:rsidRPr="00D4549C">
        <w:rPr>
          <w:rFonts w:cs="B Zar" w:hint="cs"/>
          <w:rtl/>
        </w:rPr>
        <w:t>شتر شر</w:t>
      </w:r>
      <w:r w:rsidR="00FE4F4C">
        <w:rPr>
          <w:rFonts w:cs="B Zar" w:hint="cs"/>
          <w:rtl/>
        </w:rPr>
        <w:t>ک</w:t>
      </w:r>
      <w:r w:rsidRPr="00D4549C">
        <w:rPr>
          <w:rFonts w:cs="B Zar" w:hint="cs"/>
          <w:rtl/>
        </w:rPr>
        <w:t xml:space="preserve">ت </w:t>
      </w:r>
      <w:r w:rsidR="00FE4F4C">
        <w:rPr>
          <w:rFonts w:cs="B Zar" w:hint="cs"/>
          <w:rtl/>
        </w:rPr>
        <w:t>ک</w:t>
      </w:r>
      <w:r w:rsidRPr="00D4549C">
        <w:rPr>
          <w:rFonts w:cs="B Zar" w:hint="cs"/>
          <w:rtl/>
        </w:rPr>
        <w:t>ن</w:t>
      </w:r>
      <w:r w:rsidR="00FE4F4C">
        <w:rPr>
          <w:rFonts w:cs="B Zar" w:hint="cs"/>
          <w:rtl/>
        </w:rPr>
        <w:t>ی</w:t>
      </w:r>
      <w:r w:rsidRPr="00D4549C">
        <w:rPr>
          <w:rFonts w:cs="B Zar" w:hint="cs"/>
          <w:rtl/>
        </w:rPr>
        <w:t>د. پس بنا به فرما</w:t>
      </w:r>
      <w:r w:rsidR="00FE4F4C">
        <w:rPr>
          <w:rFonts w:cs="B Zar" w:hint="cs"/>
          <w:rtl/>
        </w:rPr>
        <w:t>ی</w:t>
      </w:r>
      <w:r w:rsidRPr="00D4549C">
        <w:rPr>
          <w:rFonts w:cs="B Zar" w:hint="cs"/>
          <w:rtl/>
        </w:rPr>
        <w:t>ش 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ا</w:t>
      </w:r>
      <w:r w:rsidR="00FE4F4C">
        <w:rPr>
          <w:rFonts w:cs="B Zar" w:hint="cs"/>
          <w:rtl/>
        </w:rPr>
        <w:t>ی</w:t>
      </w:r>
      <w:r w:rsidRPr="00D4549C">
        <w:rPr>
          <w:rFonts w:cs="B Zar" w:hint="cs"/>
          <w:rtl/>
        </w:rPr>
        <w:t>ن فراز، با تر</w:t>
      </w:r>
      <w:r w:rsidR="00FE4F4C">
        <w:rPr>
          <w:rFonts w:cs="B Zar" w:hint="cs"/>
          <w:rtl/>
        </w:rPr>
        <w:t>ک</w:t>
      </w:r>
      <w:r w:rsidRPr="00D4549C">
        <w:rPr>
          <w:rFonts w:cs="B Zar" w:hint="cs"/>
          <w:rtl/>
        </w:rPr>
        <w:t xml:space="preserve"> خوش</w:t>
      </w:r>
      <w:r w:rsidR="00FE4F4C">
        <w:rPr>
          <w:rFonts w:cs="B Zar" w:hint="cs"/>
          <w:rtl/>
        </w:rPr>
        <w:t>ی</w:t>
      </w:r>
      <w:r w:rsidRPr="00D4549C">
        <w:rPr>
          <w:rFonts w:cs="B Zar" w:hint="cs"/>
          <w:rtl/>
        </w:rPr>
        <w:t xml:space="preserve"> نفس و به</w:t>
      </w:r>
      <w:r w:rsidR="00F84283" w:rsidRPr="00D4549C">
        <w:rPr>
          <w:rFonts w:cs="B Zar" w:hint="cs"/>
          <w:rtl/>
        </w:rPr>
        <w:t xml:space="preserve"> </w:t>
      </w:r>
      <w:r w:rsidRPr="00D4549C">
        <w:rPr>
          <w:rFonts w:cs="B Zar" w:hint="cs"/>
          <w:rtl/>
        </w:rPr>
        <w:t>دست آوردن معارف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توان به مقصد اصل</w:t>
      </w:r>
      <w:r w:rsidR="00FE4F4C">
        <w:rPr>
          <w:rFonts w:cs="B Zar" w:hint="cs"/>
          <w:rtl/>
        </w:rPr>
        <w:t>ی</w:t>
      </w:r>
      <w:r w:rsidRPr="00D4549C">
        <w:rPr>
          <w:rFonts w:cs="B Zar" w:hint="cs"/>
          <w:rtl/>
        </w:rPr>
        <w:t xml:space="preserve"> دست </w:t>
      </w:r>
      <w:r w:rsidR="00FE4F4C">
        <w:rPr>
          <w:rFonts w:cs="B Zar" w:hint="cs"/>
          <w:rtl/>
        </w:rPr>
        <w:t>ی</w:t>
      </w:r>
      <w:r w:rsidRPr="00D4549C">
        <w:rPr>
          <w:rFonts w:cs="B Zar" w:hint="cs"/>
          <w:rtl/>
        </w:rPr>
        <w:t>افت و از لغزاندن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در امان ماند. </w:t>
      </w:r>
    </w:p>
    <w:p w:rsidR="003D79BF" w:rsidRPr="00D4549C" w:rsidRDefault="003D79BF" w:rsidP="00D4549C">
      <w:pPr>
        <w:pStyle w:val="Heading2"/>
        <w:rPr>
          <w:rFonts w:hint="cs"/>
          <w:rtl/>
        </w:rPr>
      </w:pPr>
      <w:bookmarkStart w:id="416" w:name="_Toc185942463"/>
      <w:bookmarkStart w:id="417" w:name="_Toc200546381"/>
      <w:r w:rsidRPr="00D4549C">
        <w:rPr>
          <w:rFonts w:hint="cs"/>
          <w:rtl/>
        </w:rPr>
        <w:t xml:space="preserve">نقش </w:t>
      </w:r>
      <w:r w:rsidR="00FE4F4C">
        <w:rPr>
          <w:rFonts w:hint="cs"/>
          <w:rtl/>
        </w:rPr>
        <w:t>ی</w:t>
      </w:r>
      <w:r w:rsidRPr="00D4549C">
        <w:rPr>
          <w:rFonts w:hint="cs"/>
          <w:rtl/>
        </w:rPr>
        <w:t>اد خدا در دفع وسوسه</w:t>
      </w:r>
      <w:bookmarkEnd w:id="416"/>
      <w:bookmarkEnd w:id="417"/>
    </w:p>
    <w:p w:rsidR="003D79BF" w:rsidRPr="00D4549C" w:rsidRDefault="003D79BF" w:rsidP="00CD6E8D">
      <w:pPr>
        <w:pStyle w:val="a0"/>
        <w:rPr>
          <w:rFonts w:cs="B Zar" w:hint="cs"/>
          <w:rtl/>
        </w:rPr>
      </w:pPr>
      <w:r w:rsidRPr="00D4549C">
        <w:rPr>
          <w:rFonts w:cs="B Zar" w:hint="cs"/>
          <w:rtl/>
        </w:rPr>
        <w:t>4-</w:t>
      </w:r>
      <w:r w:rsidR="000420CC" w:rsidRPr="00D4549C">
        <w:rPr>
          <w:rFonts w:cs="B Zar" w:hint="cs"/>
          <w:rtl/>
        </w:rPr>
        <w:t xml:space="preserve"> </w:t>
      </w:r>
      <w:r w:rsidRPr="00D4549C">
        <w:rPr>
          <w:rFonts w:cs="B Zar" w:hint="cs"/>
          <w:rtl/>
        </w:rPr>
        <w:t>در روا</w:t>
      </w:r>
      <w:r w:rsidR="00FE4F4C">
        <w:rPr>
          <w:rFonts w:cs="B Zar" w:hint="cs"/>
          <w:rtl/>
        </w:rPr>
        <w:t>ی</w:t>
      </w:r>
      <w:r w:rsidRPr="00D4549C">
        <w:rPr>
          <w:rFonts w:cs="B Zar" w:hint="cs"/>
          <w:rtl/>
        </w:rPr>
        <w:t>ت دار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به قلب فرزند آدم چسب</w:t>
      </w:r>
      <w:r w:rsidR="00FE4F4C">
        <w:rPr>
          <w:rFonts w:cs="B Zar" w:hint="cs"/>
          <w:rtl/>
        </w:rPr>
        <w:t>ی</w:t>
      </w:r>
      <w:r w:rsidRPr="00D4549C">
        <w:rPr>
          <w:rFonts w:cs="B Zar" w:hint="cs"/>
          <w:rtl/>
        </w:rPr>
        <w:t>ده و وقت</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 xml:space="preserve">اد خدا </w:t>
      </w:r>
      <w:r w:rsidR="00FE4F4C">
        <w:rPr>
          <w:rFonts w:cs="B Zar" w:hint="cs"/>
          <w:rtl/>
        </w:rPr>
        <w:t>ک</w:t>
      </w:r>
      <w:r w:rsidRPr="00D4549C">
        <w:rPr>
          <w:rFonts w:cs="B Zar" w:hint="cs"/>
          <w:rtl/>
        </w:rPr>
        <w:t>ند، ش</w:t>
      </w:r>
      <w:r w:rsidR="00FE4F4C">
        <w:rPr>
          <w:rFonts w:cs="B Zar" w:hint="cs"/>
          <w:rtl/>
        </w:rPr>
        <w:t>ی</w:t>
      </w:r>
      <w:r w:rsidRPr="00D4549C">
        <w:rPr>
          <w:rFonts w:cs="B Zar" w:hint="cs"/>
          <w:rtl/>
        </w:rPr>
        <w:t>طان گر</w:t>
      </w:r>
      <w:r w:rsidR="00FE4F4C">
        <w:rPr>
          <w:rFonts w:cs="B Zar" w:hint="cs"/>
          <w:rtl/>
        </w:rPr>
        <w:t>ی</w:t>
      </w:r>
      <w:r w:rsidRPr="00D4549C">
        <w:rPr>
          <w:rFonts w:cs="B Zar" w:hint="cs"/>
          <w:rtl/>
        </w:rPr>
        <w:t>خته و دست از وسوسه ب</w:t>
      </w:r>
      <w:r w:rsidR="00FE4F4C">
        <w:rPr>
          <w:rFonts w:cs="B Zar" w:hint="cs"/>
          <w:rtl/>
        </w:rPr>
        <w:t>ک</w:t>
      </w:r>
      <w:r w:rsidRPr="00D4549C">
        <w:rPr>
          <w:rFonts w:cs="B Zar" w:hint="cs"/>
          <w:rtl/>
        </w:rPr>
        <w:t xml:space="preserve">شد و چون از </w:t>
      </w:r>
      <w:r w:rsidR="00FE4F4C">
        <w:rPr>
          <w:rFonts w:cs="B Zar" w:hint="cs"/>
          <w:rtl/>
        </w:rPr>
        <w:t>ی</w:t>
      </w:r>
      <w:r w:rsidRPr="00D4549C">
        <w:rPr>
          <w:rFonts w:cs="B Zar" w:hint="cs"/>
          <w:rtl/>
        </w:rPr>
        <w:t>اد خدا غافل شود، قلب او را فرا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و او را وسوسه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قرآن</w:t>
      </w:r>
      <w:r w:rsidR="000420CC" w:rsidRPr="00D4549C">
        <w:rPr>
          <w:rFonts w:cs="B Zar" w:hint="cs"/>
          <w:rtl/>
        </w:rPr>
        <w:t xml:space="preserve"> </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xml:space="preserve">: «وَ مَنْ </w:t>
      </w:r>
      <w:r w:rsidR="00FE4F4C">
        <w:rPr>
          <w:rStyle w:val="ArabiChar"/>
          <w:rFonts w:cs="B Zar" w:hint="cs"/>
          <w:rtl/>
        </w:rPr>
        <w:t>ی</w:t>
      </w:r>
      <w:r w:rsidRPr="00D4549C">
        <w:rPr>
          <w:rStyle w:val="ArabiChar"/>
          <w:rFonts w:cs="B Zar" w:hint="cs"/>
          <w:rtl/>
        </w:rPr>
        <w:t>عْشُ عَنْ ذِ</w:t>
      </w:r>
      <w:r w:rsidR="00FE4F4C">
        <w:rPr>
          <w:rStyle w:val="ArabiChar"/>
          <w:rFonts w:cs="B Zar" w:hint="cs"/>
          <w:rtl/>
        </w:rPr>
        <w:t>ک</w:t>
      </w:r>
      <w:r w:rsidRPr="00D4549C">
        <w:rPr>
          <w:rStyle w:val="ArabiChar"/>
          <w:rFonts w:cs="B Zar" w:hint="cs"/>
          <w:rtl/>
        </w:rPr>
        <w:t>رِ الرَّحْمنِ نُقَ</w:t>
      </w:r>
      <w:r w:rsidR="00FE4F4C">
        <w:rPr>
          <w:rStyle w:val="ArabiChar"/>
          <w:rFonts w:cs="B Zar" w:hint="cs"/>
          <w:rtl/>
        </w:rPr>
        <w:t>ی</w:t>
      </w:r>
      <w:r w:rsidRPr="00D4549C">
        <w:rPr>
          <w:rStyle w:val="ArabiChar"/>
          <w:rFonts w:cs="B Zar" w:hint="cs"/>
          <w:rtl/>
        </w:rPr>
        <w:t>ضْ لَهُ شَ</w:t>
      </w:r>
      <w:r w:rsidR="00FE4F4C">
        <w:rPr>
          <w:rStyle w:val="ArabiChar"/>
          <w:rFonts w:cs="B Zar" w:hint="cs"/>
          <w:rtl/>
        </w:rPr>
        <w:t>ی</w:t>
      </w:r>
      <w:r w:rsidRPr="00D4549C">
        <w:rPr>
          <w:rStyle w:val="ArabiChar"/>
          <w:rFonts w:cs="B Zar" w:hint="cs"/>
          <w:rtl/>
        </w:rPr>
        <w:t>طاناً فَهُوَ لَهُ قَر</w:t>
      </w:r>
      <w:r w:rsidR="00FE4F4C">
        <w:rPr>
          <w:rStyle w:val="ArabiChar"/>
          <w:rFonts w:cs="B Zar" w:hint="cs"/>
          <w:rtl/>
        </w:rPr>
        <w:t>ی</w:t>
      </w:r>
      <w:r w:rsidRPr="00D4549C">
        <w:rPr>
          <w:rStyle w:val="ArabiChar"/>
          <w:rFonts w:cs="B Zar" w:hint="cs"/>
          <w:rtl/>
        </w:rPr>
        <w:t>نٌ؛</w:t>
      </w:r>
      <w:r w:rsidRPr="00D4549C">
        <w:rPr>
          <w:rStyle w:val="FootnoteReference"/>
          <w:rFonts w:cs="B Zar"/>
          <w:rtl/>
        </w:rPr>
        <w:footnoteReference w:id="221"/>
      </w:r>
      <w:r w:rsidRPr="00D4549C">
        <w:rPr>
          <w:rFonts w:cs="B Zar" w:hint="cs"/>
          <w:rtl/>
        </w:rPr>
        <w:t xml:space="preserve"> هر</w:t>
      </w:r>
      <w:r w:rsidR="00FE4F4C">
        <w:rPr>
          <w:rFonts w:cs="B Zar" w:hint="cs"/>
          <w:rtl/>
        </w:rPr>
        <w:t>ک</w:t>
      </w:r>
      <w:r w:rsidRPr="00D4549C">
        <w:rPr>
          <w:rFonts w:cs="B Zar" w:hint="cs"/>
          <w:rtl/>
        </w:rPr>
        <w:t>س از ذ</w:t>
      </w:r>
      <w:r w:rsidR="00FE4F4C">
        <w:rPr>
          <w:rFonts w:cs="B Zar" w:hint="cs"/>
          <w:rtl/>
        </w:rPr>
        <w:t>ک</w:t>
      </w:r>
      <w:r w:rsidRPr="00D4549C">
        <w:rPr>
          <w:rFonts w:cs="B Zar" w:hint="cs"/>
          <w:rtl/>
        </w:rPr>
        <w:t>ر خدا</w:t>
      </w:r>
      <w:r w:rsidR="00FE4F4C">
        <w:rPr>
          <w:rFonts w:cs="B Zar" w:hint="cs"/>
          <w:rtl/>
        </w:rPr>
        <w:t>ی</w:t>
      </w:r>
      <w:r w:rsidRPr="00D4549C">
        <w:rPr>
          <w:rFonts w:cs="B Zar" w:hint="cs"/>
          <w:rtl/>
        </w:rPr>
        <w:t xml:space="preserve"> رحمان دور</w:t>
      </w:r>
      <w:r w:rsidR="00FE4F4C">
        <w:rPr>
          <w:rFonts w:cs="B Zar" w:hint="cs"/>
          <w:rtl/>
        </w:rPr>
        <w:t>ی</w:t>
      </w:r>
      <w:r w:rsidRPr="00D4549C">
        <w:rPr>
          <w:rFonts w:cs="B Zar" w:hint="cs"/>
          <w:rtl/>
        </w:rPr>
        <w:t xml:space="preserve"> جو</w:t>
      </w:r>
      <w:r w:rsidR="00FE4F4C">
        <w:rPr>
          <w:rFonts w:cs="B Zar" w:hint="cs"/>
          <w:rtl/>
        </w:rPr>
        <w:t>ی</w:t>
      </w:r>
      <w:r w:rsidRPr="00D4549C">
        <w:rPr>
          <w:rFonts w:cs="B Zar" w:hint="cs"/>
          <w:rtl/>
        </w:rPr>
        <w:t>د،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را بر او م</w:t>
      </w:r>
      <w:r w:rsidR="00FE4F4C">
        <w:rPr>
          <w:rFonts w:cs="B Zar" w:hint="cs"/>
          <w:rtl/>
        </w:rPr>
        <w:t>ی</w:t>
      </w:r>
      <w:r w:rsidR="00F84283" w:rsidRPr="00D4549C">
        <w:rPr>
          <w:rFonts w:cs="B Zar" w:hint="cs"/>
          <w:rtl/>
        </w:rPr>
        <w:t xml:space="preserve"> </w:t>
      </w:r>
      <w:r w:rsidRPr="00D4549C">
        <w:rPr>
          <w:rFonts w:cs="B Zar" w:hint="cs"/>
          <w:rtl/>
        </w:rPr>
        <w:t>گمار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قر</w:t>
      </w:r>
      <w:r w:rsidR="00FE4F4C">
        <w:rPr>
          <w:rFonts w:cs="B Zar" w:hint="cs"/>
          <w:rtl/>
        </w:rPr>
        <w:t>ی</w:t>
      </w:r>
      <w:r w:rsidRPr="00D4549C">
        <w:rPr>
          <w:rFonts w:cs="B Zar" w:hint="cs"/>
          <w:rtl/>
        </w:rPr>
        <w:t>ن و همنش</w:t>
      </w:r>
      <w:r w:rsidR="00FE4F4C">
        <w:rPr>
          <w:rFonts w:cs="B Zar" w:hint="cs"/>
          <w:rtl/>
        </w:rPr>
        <w:t>ی</w:t>
      </w:r>
      <w:r w:rsidRPr="00D4549C">
        <w:rPr>
          <w:rFonts w:cs="B Zar" w:hint="cs"/>
          <w:rtl/>
        </w:rPr>
        <w:t>ن او باشد. و ن</w:t>
      </w:r>
      <w:r w:rsidR="00FE4F4C">
        <w:rPr>
          <w:rFonts w:cs="B Zar" w:hint="cs"/>
          <w:rtl/>
        </w:rPr>
        <w:t>ی</w:t>
      </w:r>
      <w:r w:rsidRPr="00D4549C">
        <w:rPr>
          <w:rFonts w:cs="B Zar" w:hint="cs"/>
          <w:rtl/>
        </w:rPr>
        <w:t>ز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w:t>
      </w:r>
      <w:r w:rsidRPr="00D4549C">
        <w:rPr>
          <w:rStyle w:val="ArabiChar"/>
          <w:rFonts w:cs="B Zar"/>
          <w:rtl/>
        </w:rPr>
        <w:t>إِنَّ الَّذِ</w:t>
      </w:r>
      <w:r w:rsidR="00FE4F4C">
        <w:rPr>
          <w:rStyle w:val="ArabiChar"/>
          <w:rFonts w:cs="B Zar"/>
          <w:rtl/>
        </w:rPr>
        <w:t>ی</w:t>
      </w:r>
      <w:r w:rsidRPr="00D4549C">
        <w:rPr>
          <w:rStyle w:val="ArabiChar"/>
          <w:rFonts w:cs="B Zar"/>
          <w:rtl/>
        </w:rPr>
        <w:t>نَ اتَّقَوْا إِذا مَسَّهُمْ طائِفٌ مِنَ الشَّ</w:t>
      </w:r>
      <w:r w:rsidR="00FE4F4C">
        <w:rPr>
          <w:rStyle w:val="ArabiChar"/>
          <w:rFonts w:cs="B Zar"/>
          <w:rtl/>
        </w:rPr>
        <w:t>ی</w:t>
      </w:r>
      <w:r w:rsidRPr="00D4549C">
        <w:rPr>
          <w:rStyle w:val="ArabiChar"/>
          <w:rFonts w:cs="B Zar"/>
          <w:rtl/>
        </w:rPr>
        <w:t>طانِ تَذَ</w:t>
      </w:r>
      <w:r w:rsidR="00FE4F4C">
        <w:rPr>
          <w:rStyle w:val="ArabiChar"/>
          <w:rFonts w:cs="B Zar"/>
          <w:rtl/>
        </w:rPr>
        <w:t>ک</w:t>
      </w:r>
      <w:r w:rsidRPr="00D4549C">
        <w:rPr>
          <w:rStyle w:val="ArabiChar"/>
          <w:rFonts w:cs="B Zar"/>
          <w:rtl/>
        </w:rPr>
        <w:t>رُوا فَإِذا هُمْ مُبْصِرُونَ</w:t>
      </w:r>
      <w:r w:rsidRPr="00D4549C">
        <w:rPr>
          <w:rFonts w:cs="B Zar" w:hint="cs"/>
          <w:rtl/>
        </w:rPr>
        <w:t>»؛</w:t>
      </w:r>
      <w:r w:rsidRPr="00D4549C">
        <w:rPr>
          <w:rStyle w:val="FootnoteReference"/>
          <w:rFonts w:cs="B Zar"/>
          <w:rtl/>
        </w:rPr>
        <w:footnoteReference w:id="222"/>
      </w:r>
      <w:r w:rsidRPr="00D4549C">
        <w:rPr>
          <w:rFonts w:cs="B Zar" w:hint="cs"/>
          <w:rtl/>
        </w:rPr>
        <w:t xml:space="preserve"> </w:t>
      </w:r>
      <w:r w:rsidRPr="00D4549C">
        <w:rPr>
          <w:rStyle w:val="ArabiChar"/>
          <w:rFonts w:cs="B Zar" w:hint="cs"/>
          <w:rtl/>
        </w:rPr>
        <w:t>«طائِفٌ مِنَ الشَّ</w:t>
      </w:r>
      <w:r w:rsidR="00FE4F4C">
        <w:rPr>
          <w:rStyle w:val="ArabiChar"/>
          <w:rFonts w:cs="B Zar" w:hint="cs"/>
          <w:rtl/>
        </w:rPr>
        <w:t>ی</w:t>
      </w:r>
      <w:r w:rsidRPr="00D4549C">
        <w:rPr>
          <w:rStyle w:val="ArabiChar"/>
          <w:rFonts w:cs="B Zar" w:hint="cs"/>
          <w:rtl/>
        </w:rPr>
        <w:t>طان»؛</w:t>
      </w:r>
      <w:r w:rsidRPr="00D4549C">
        <w:rPr>
          <w:rFonts w:cs="B Zar" w:hint="cs"/>
          <w:rtl/>
        </w:rPr>
        <w:t xml:space="preserve"> آن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پ</w:t>
      </w:r>
      <w:r w:rsidR="00FE4F4C">
        <w:rPr>
          <w:rFonts w:cs="B Zar" w:hint="cs"/>
          <w:rtl/>
        </w:rPr>
        <w:t>ی</w:t>
      </w:r>
      <w:r w:rsidRPr="00D4549C">
        <w:rPr>
          <w:rFonts w:cs="B Zar" w:hint="cs"/>
          <w:rtl/>
        </w:rPr>
        <w:t>رامون قلب طواف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تا قلب باز شود و به دورن آن رخنه </w:t>
      </w:r>
      <w:r w:rsidR="00FE4F4C">
        <w:rPr>
          <w:rFonts w:cs="B Zar" w:hint="cs"/>
          <w:rtl/>
        </w:rPr>
        <w:t>ک</w:t>
      </w:r>
      <w:r w:rsidRPr="00D4549C">
        <w:rPr>
          <w:rFonts w:cs="B Zar" w:hint="cs"/>
          <w:rtl/>
        </w:rPr>
        <w:t>ند. آ</w:t>
      </w:r>
      <w:r w:rsidR="00FE4F4C">
        <w:rPr>
          <w:rFonts w:cs="B Zar" w:hint="cs"/>
          <w:rtl/>
        </w:rPr>
        <w:t>ی</w:t>
      </w:r>
      <w:r w:rsidRPr="00D4549C">
        <w:rPr>
          <w:rFonts w:cs="B Zar" w:hint="cs"/>
          <w:rtl/>
        </w:rPr>
        <w:t>ـه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امبـر! پنـاه ببر به خـدا در مـوقع مـداخـلة ش</w:t>
      </w:r>
      <w:r w:rsidR="00FE4F4C">
        <w:rPr>
          <w:rFonts w:cs="B Zar" w:hint="cs"/>
          <w:rtl/>
        </w:rPr>
        <w:t>ی</w:t>
      </w:r>
      <w:r w:rsidRPr="00D4549C">
        <w:rPr>
          <w:rFonts w:cs="B Zar" w:hint="cs"/>
          <w:rtl/>
        </w:rPr>
        <w:t>ـطان -فاسْتَعِذْ بِالله- ز</w:t>
      </w:r>
      <w:r w:rsidR="00FE4F4C">
        <w:rPr>
          <w:rFonts w:cs="B Zar" w:hint="cs"/>
          <w:rtl/>
        </w:rPr>
        <w:t>ی</w:t>
      </w:r>
      <w:r w:rsidRPr="00D4549C">
        <w:rPr>
          <w:rFonts w:cs="B Zar" w:hint="cs"/>
          <w:rtl/>
        </w:rPr>
        <w:t>را</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روش پره</w:t>
      </w:r>
      <w:r w:rsidR="00FE4F4C">
        <w:rPr>
          <w:rFonts w:cs="B Zar" w:hint="cs"/>
          <w:rtl/>
        </w:rPr>
        <w:t>ی</w:t>
      </w:r>
      <w:r w:rsidRPr="00D4549C">
        <w:rPr>
          <w:rFonts w:cs="B Zar" w:hint="cs"/>
          <w:rtl/>
        </w:rPr>
        <w:t xml:space="preserve">زگاران است </w:t>
      </w:r>
      <w:r w:rsidR="00FE4F4C">
        <w:rPr>
          <w:rFonts w:cs="B Zar" w:hint="cs"/>
          <w:rtl/>
        </w:rPr>
        <w:t>ک</w:t>
      </w:r>
      <w:r w:rsidRPr="00D4549C">
        <w:rPr>
          <w:rFonts w:cs="B Zar" w:hint="cs"/>
          <w:rtl/>
        </w:rPr>
        <w:t>ه وقت</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طائف نزد</w:t>
      </w:r>
      <w:r w:rsidR="00FE4F4C">
        <w:rPr>
          <w:rFonts w:cs="B Zar" w:hint="cs"/>
          <w:rtl/>
        </w:rPr>
        <w:t>یک</w:t>
      </w:r>
      <w:r w:rsidRPr="00D4549C">
        <w:rPr>
          <w:rFonts w:cs="B Zar" w:hint="cs"/>
          <w:rtl/>
        </w:rPr>
        <w:t>شان م</w:t>
      </w:r>
      <w:r w:rsidR="00FE4F4C">
        <w:rPr>
          <w:rFonts w:cs="B Zar" w:hint="cs"/>
          <w:rtl/>
        </w:rPr>
        <w:t>ی</w:t>
      </w:r>
      <w:r w:rsidR="00F84283" w:rsidRPr="00D4549C">
        <w:rPr>
          <w:rFonts w:cs="B Zar" w:hint="cs"/>
          <w:rtl/>
        </w:rPr>
        <w:t xml:space="preserve"> </w:t>
      </w:r>
      <w:r w:rsidRPr="00D4549C">
        <w:rPr>
          <w:rFonts w:cs="B Zar" w:hint="cs"/>
          <w:rtl/>
        </w:rPr>
        <w:t xml:space="preserve">شود، به </w:t>
      </w:r>
      <w:r w:rsidR="00FE4F4C">
        <w:rPr>
          <w:rFonts w:cs="B Zar" w:hint="cs"/>
          <w:rtl/>
        </w:rPr>
        <w:t>ی</w:t>
      </w:r>
      <w:r w:rsidRPr="00D4549C">
        <w:rPr>
          <w:rFonts w:cs="B Zar" w:hint="cs"/>
          <w:rtl/>
        </w:rPr>
        <w:t>اد پروردگارشان م</w:t>
      </w:r>
      <w:r w:rsidR="00FE4F4C">
        <w:rPr>
          <w:rFonts w:cs="B Zar" w:hint="cs"/>
          <w:rtl/>
        </w:rPr>
        <w:t>ی</w:t>
      </w:r>
      <w:r w:rsidR="00F84283" w:rsidRPr="00D4549C">
        <w:rPr>
          <w:rFonts w:cs="B Zar" w:hint="cs"/>
          <w:rtl/>
        </w:rPr>
        <w:t xml:space="preserve"> </w:t>
      </w:r>
      <w:r w:rsidRPr="00D4549C">
        <w:rPr>
          <w:rFonts w:cs="B Zar" w:hint="cs"/>
          <w:rtl/>
        </w:rPr>
        <w:t>افتند و ناگهان ب</w:t>
      </w:r>
      <w:r w:rsidR="00FE4F4C">
        <w:rPr>
          <w:rFonts w:cs="B Zar" w:hint="cs"/>
          <w:rtl/>
        </w:rPr>
        <w:t>ی</w:t>
      </w:r>
      <w:r w:rsidRPr="00D4549C">
        <w:rPr>
          <w:rFonts w:cs="B Zar" w:hint="cs"/>
          <w:rtl/>
        </w:rPr>
        <w:t>دار م</w:t>
      </w:r>
      <w:r w:rsidR="00FE4F4C">
        <w:rPr>
          <w:rFonts w:cs="B Zar" w:hint="cs"/>
          <w:rtl/>
        </w:rPr>
        <w:t>ی</w:t>
      </w:r>
      <w:r w:rsidR="00F84283" w:rsidRPr="00D4549C">
        <w:rPr>
          <w:rFonts w:cs="B Zar" w:hint="cs"/>
          <w:rtl/>
        </w:rPr>
        <w:t xml:space="preserve"> </w:t>
      </w:r>
      <w:r w:rsidRPr="00D4549C">
        <w:rPr>
          <w:rFonts w:cs="B Zar" w:hint="cs"/>
          <w:rtl/>
        </w:rPr>
        <w:t>شوند، لذا هم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ش</w:t>
      </w:r>
      <w:r w:rsidR="00FE4F4C">
        <w:rPr>
          <w:rFonts w:cs="B Zar" w:hint="cs"/>
          <w:rtl/>
        </w:rPr>
        <w:t>ی</w:t>
      </w:r>
      <w:r w:rsidRPr="00D4549C">
        <w:rPr>
          <w:rFonts w:cs="B Zar" w:hint="cs"/>
          <w:rtl/>
        </w:rPr>
        <w:t xml:space="preserve">طان خواست وارد </w:t>
      </w:r>
      <w:r w:rsidR="00FE4F4C">
        <w:rPr>
          <w:rFonts w:cs="B Zar" w:hint="cs"/>
          <w:rtl/>
        </w:rPr>
        <w:t>ک</w:t>
      </w:r>
      <w:r w:rsidRPr="00D4549C">
        <w:rPr>
          <w:rFonts w:cs="B Zar" w:hint="cs"/>
          <w:rtl/>
        </w:rPr>
        <w:t>عبة دل افراد متّق</w:t>
      </w:r>
      <w:r w:rsidR="00FE4F4C">
        <w:rPr>
          <w:rFonts w:cs="B Zar" w:hint="cs"/>
          <w:rtl/>
        </w:rPr>
        <w:t>ی</w:t>
      </w:r>
      <w:r w:rsidRPr="00D4549C">
        <w:rPr>
          <w:rFonts w:cs="B Zar" w:hint="cs"/>
          <w:rtl/>
        </w:rPr>
        <w:t xml:space="preserve"> شود، م</w:t>
      </w:r>
      <w:r w:rsidR="00FE4F4C">
        <w:rPr>
          <w:rFonts w:cs="B Zar" w:hint="cs"/>
          <w:rtl/>
        </w:rPr>
        <w:t>ی</w:t>
      </w:r>
      <w:r w:rsidR="00F84283" w:rsidRPr="00D4549C">
        <w:rPr>
          <w:rFonts w:cs="B Zar" w:hint="cs"/>
          <w:rtl/>
        </w:rPr>
        <w:t xml:space="preserve"> </w:t>
      </w:r>
      <w:r w:rsidRPr="00D4549C">
        <w:rPr>
          <w:rFonts w:cs="B Zar" w:hint="cs"/>
          <w:rtl/>
        </w:rPr>
        <w:t xml:space="preserve">فهمند،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خطورات دل را م</w:t>
      </w:r>
      <w:r w:rsidR="00FE4F4C">
        <w:rPr>
          <w:rFonts w:cs="B Zar" w:hint="cs"/>
          <w:rtl/>
        </w:rPr>
        <w:t>ی</w:t>
      </w:r>
      <w:r w:rsidR="00F84283" w:rsidRPr="00D4549C">
        <w:rPr>
          <w:rFonts w:cs="B Zar" w:hint="cs"/>
          <w:rtl/>
        </w:rPr>
        <w:t xml:space="preserve"> </w:t>
      </w:r>
      <w:r w:rsidRPr="00D4549C">
        <w:rPr>
          <w:rFonts w:cs="B Zar" w:hint="cs"/>
          <w:rtl/>
        </w:rPr>
        <w:t xml:space="preserve">شناسند </w:t>
      </w:r>
      <w:r w:rsidR="00FE4F4C">
        <w:rPr>
          <w:rFonts w:cs="B Zar" w:hint="cs"/>
          <w:rtl/>
        </w:rPr>
        <w:t>ک</w:t>
      </w:r>
      <w:r w:rsidR="00CD6E8D" w:rsidRPr="00D4549C">
        <w:rPr>
          <w:rFonts w:cs="B Zar" w:hint="cs"/>
          <w:rtl/>
        </w:rPr>
        <w:t xml:space="preserve">ه </w:t>
      </w:r>
      <w:r w:rsidR="00FE4F4C">
        <w:rPr>
          <w:rFonts w:cs="B Zar" w:hint="cs"/>
          <w:rtl/>
        </w:rPr>
        <w:t>ک</w:t>
      </w:r>
      <w:r w:rsidR="00CD6E8D" w:rsidRPr="00D4549C">
        <w:rPr>
          <w:rFonts w:cs="B Zar" w:hint="cs"/>
          <w:rtl/>
        </w:rPr>
        <w:t>دام ش</w:t>
      </w:r>
      <w:r w:rsidR="00FE4F4C">
        <w:rPr>
          <w:rFonts w:cs="B Zar" w:hint="cs"/>
          <w:rtl/>
        </w:rPr>
        <w:t>ی</w:t>
      </w:r>
      <w:r w:rsidR="00CD6E8D" w:rsidRPr="00D4549C">
        <w:rPr>
          <w:rFonts w:cs="B Zar" w:hint="cs"/>
          <w:rtl/>
        </w:rPr>
        <w:t>طان</w:t>
      </w:r>
      <w:r w:rsidR="00FE4F4C">
        <w:rPr>
          <w:rFonts w:cs="B Zar" w:hint="cs"/>
          <w:rtl/>
        </w:rPr>
        <w:t>ی</w:t>
      </w:r>
      <w:r w:rsidR="00CD6E8D" w:rsidRPr="00D4549C">
        <w:rPr>
          <w:rFonts w:cs="B Zar" w:hint="cs"/>
          <w:rtl/>
        </w:rPr>
        <w:t xml:space="preserve"> و </w:t>
      </w:r>
      <w:r w:rsidR="00FE4F4C">
        <w:rPr>
          <w:rFonts w:cs="B Zar" w:hint="cs"/>
          <w:rtl/>
        </w:rPr>
        <w:t>ک</w:t>
      </w:r>
      <w:r w:rsidR="00CD6E8D" w:rsidRPr="00D4549C">
        <w:rPr>
          <w:rFonts w:cs="B Zar" w:hint="cs"/>
          <w:rtl/>
        </w:rPr>
        <w:t>دام اله</w:t>
      </w:r>
      <w:r w:rsidR="00FE4F4C">
        <w:rPr>
          <w:rFonts w:cs="B Zar" w:hint="cs"/>
          <w:rtl/>
        </w:rPr>
        <w:t>ی</w:t>
      </w:r>
      <w:r w:rsidR="00CD6E8D" w:rsidRPr="00D4549C">
        <w:rPr>
          <w:rFonts w:cs="B Zar" w:hint="cs"/>
          <w:rtl/>
        </w:rPr>
        <w:t xml:space="preserve"> است.</w:t>
      </w:r>
    </w:p>
    <w:p w:rsidR="003D79BF" w:rsidRPr="00D4549C" w:rsidRDefault="00FE4F4C" w:rsidP="003C71B7">
      <w:pPr>
        <w:rPr>
          <w:rFonts w:cs="B Zar" w:hint="cs"/>
          <w:rtl/>
        </w:rPr>
      </w:pPr>
      <w:r>
        <w:rPr>
          <w:rFonts w:cs="B Zar" w:hint="cs"/>
          <w:rtl/>
        </w:rPr>
        <w:t>ک</w:t>
      </w:r>
      <w:r w:rsidR="003D79BF" w:rsidRPr="00D4549C">
        <w:rPr>
          <w:rFonts w:cs="B Zar" w:hint="cs"/>
          <w:rtl/>
        </w:rPr>
        <w:t>س</w:t>
      </w:r>
      <w:r>
        <w:rPr>
          <w:rFonts w:cs="B Zar" w:hint="cs"/>
          <w:rtl/>
        </w:rPr>
        <w:t>ی</w:t>
      </w:r>
      <w:r w:rsidR="003D79BF" w:rsidRPr="00D4549C">
        <w:rPr>
          <w:rFonts w:cs="B Zar" w:hint="cs"/>
          <w:rtl/>
        </w:rPr>
        <w:t xml:space="preserve"> </w:t>
      </w:r>
      <w:r>
        <w:rPr>
          <w:rFonts w:cs="B Zar" w:hint="cs"/>
          <w:rtl/>
        </w:rPr>
        <w:t>ک</w:t>
      </w:r>
      <w:r w:rsidR="003D79BF" w:rsidRPr="00D4549C">
        <w:rPr>
          <w:rFonts w:cs="B Zar" w:hint="cs"/>
          <w:rtl/>
        </w:rPr>
        <w:t>ه خدا را نم</w:t>
      </w:r>
      <w:r>
        <w:rPr>
          <w:rFonts w:cs="B Zar" w:hint="cs"/>
          <w:rtl/>
        </w:rPr>
        <w:t>ی</w:t>
      </w:r>
      <w:r w:rsidR="00F84283" w:rsidRPr="00D4549C">
        <w:rPr>
          <w:rFonts w:cs="B Zar" w:hint="cs"/>
          <w:rtl/>
        </w:rPr>
        <w:t xml:space="preserve"> </w:t>
      </w:r>
      <w:r w:rsidR="003D79BF" w:rsidRPr="00D4549C">
        <w:rPr>
          <w:rFonts w:cs="B Zar" w:hint="cs"/>
          <w:rtl/>
        </w:rPr>
        <w:t>شناسد ه</w:t>
      </w:r>
      <w:r>
        <w:rPr>
          <w:rFonts w:cs="B Zar" w:hint="cs"/>
          <w:rtl/>
        </w:rPr>
        <w:t>ی</w:t>
      </w:r>
      <w:r w:rsidR="003D79BF" w:rsidRPr="00D4549C">
        <w:rPr>
          <w:rFonts w:cs="B Zar" w:hint="cs"/>
          <w:rtl/>
        </w:rPr>
        <w:t>چ</w:t>
      </w:r>
      <w:r w:rsidR="00F84283" w:rsidRPr="00D4549C">
        <w:rPr>
          <w:rFonts w:cs="B Zar" w:hint="cs"/>
          <w:rtl/>
        </w:rPr>
        <w:t xml:space="preserve"> </w:t>
      </w:r>
      <w:r w:rsidR="003D79BF" w:rsidRPr="00D4549C">
        <w:rPr>
          <w:rFonts w:cs="B Zar" w:hint="cs"/>
          <w:rtl/>
        </w:rPr>
        <w:t>وقت ذ</w:t>
      </w:r>
      <w:r>
        <w:rPr>
          <w:rFonts w:cs="B Zar" w:hint="cs"/>
          <w:rtl/>
        </w:rPr>
        <w:t>ک</w:t>
      </w:r>
      <w:r w:rsidR="003D79BF" w:rsidRPr="00D4549C">
        <w:rPr>
          <w:rFonts w:cs="B Zar" w:hint="cs"/>
          <w:rtl/>
        </w:rPr>
        <w:t>ر خدا ندارد. خداشناس</w:t>
      </w:r>
      <w:r>
        <w:rPr>
          <w:rFonts w:cs="B Zar" w:hint="cs"/>
          <w:rtl/>
        </w:rPr>
        <w:t>ی</w:t>
      </w:r>
      <w:r w:rsidR="003D79BF" w:rsidRPr="00D4549C">
        <w:rPr>
          <w:rFonts w:cs="B Zar" w:hint="cs"/>
          <w:rtl/>
        </w:rPr>
        <w:t xml:space="preserve"> واقع</w:t>
      </w:r>
      <w:r>
        <w:rPr>
          <w:rFonts w:cs="B Zar" w:hint="cs"/>
          <w:rtl/>
        </w:rPr>
        <w:t>ی</w:t>
      </w:r>
      <w:r w:rsidR="003D79BF" w:rsidRPr="00D4549C">
        <w:rPr>
          <w:rFonts w:cs="B Zar" w:hint="cs"/>
          <w:rtl/>
        </w:rPr>
        <w:t xml:space="preserve"> </w:t>
      </w:r>
      <w:r>
        <w:rPr>
          <w:rFonts w:cs="B Zar" w:hint="cs"/>
          <w:rtl/>
        </w:rPr>
        <w:t>ی</w:t>
      </w:r>
      <w:r w:rsidR="003D79BF" w:rsidRPr="00D4549C">
        <w:rPr>
          <w:rFonts w:cs="B Zar" w:hint="cs"/>
          <w:rtl/>
        </w:rPr>
        <w:t>عن</w:t>
      </w:r>
      <w:r>
        <w:rPr>
          <w:rFonts w:cs="B Zar" w:hint="cs"/>
          <w:rtl/>
        </w:rPr>
        <w:t>ی</w:t>
      </w:r>
      <w:r w:rsidR="003D79BF" w:rsidRPr="00D4549C">
        <w:rPr>
          <w:rFonts w:cs="B Zar" w:hint="cs"/>
          <w:rtl/>
        </w:rPr>
        <w:t xml:space="preserve"> قلب با خدا آشنا باشد، قلب</w:t>
      </w:r>
      <w:r>
        <w:rPr>
          <w:rFonts w:cs="B Zar" w:hint="cs"/>
          <w:rtl/>
        </w:rPr>
        <w:t>ی</w:t>
      </w:r>
      <w:r w:rsidR="003D79BF" w:rsidRPr="00D4549C">
        <w:rPr>
          <w:rFonts w:cs="B Zar" w:hint="cs"/>
          <w:rtl/>
        </w:rPr>
        <w:t xml:space="preserve"> </w:t>
      </w:r>
      <w:r>
        <w:rPr>
          <w:rFonts w:cs="B Zar" w:hint="cs"/>
          <w:rtl/>
        </w:rPr>
        <w:t>ک</w:t>
      </w:r>
      <w:r w:rsidR="003D79BF" w:rsidRPr="00D4549C">
        <w:rPr>
          <w:rFonts w:cs="B Zar" w:hint="cs"/>
          <w:rtl/>
        </w:rPr>
        <w:t>ه از خدا مطّلع باشد، در مقدّمه ارتباط است، هنوز در مقام خداشناس</w:t>
      </w:r>
      <w:r>
        <w:rPr>
          <w:rFonts w:cs="B Zar" w:hint="cs"/>
          <w:rtl/>
        </w:rPr>
        <w:t>ی</w:t>
      </w:r>
      <w:r w:rsidR="003D79BF" w:rsidRPr="00D4549C">
        <w:rPr>
          <w:rFonts w:cs="B Zar" w:hint="cs"/>
          <w:rtl/>
        </w:rPr>
        <w:t xml:space="preserve"> ن</w:t>
      </w:r>
      <w:r>
        <w:rPr>
          <w:rFonts w:cs="B Zar" w:hint="cs"/>
          <w:rtl/>
        </w:rPr>
        <w:t>ی</w:t>
      </w:r>
      <w:r w:rsidR="003D79BF" w:rsidRPr="00D4549C">
        <w:rPr>
          <w:rFonts w:cs="B Zar" w:hint="cs"/>
          <w:rtl/>
        </w:rPr>
        <w:t>ست. قلب با</w:t>
      </w:r>
      <w:r>
        <w:rPr>
          <w:rFonts w:cs="B Zar" w:hint="cs"/>
          <w:rtl/>
        </w:rPr>
        <w:t>ی</w:t>
      </w:r>
      <w:r w:rsidR="003D79BF" w:rsidRPr="00D4549C">
        <w:rPr>
          <w:rFonts w:cs="B Zar" w:hint="cs"/>
          <w:rtl/>
        </w:rPr>
        <w:t xml:space="preserve">د با خدا آشنا باشد، </w:t>
      </w:r>
      <w:r>
        <w:rPr>
          <w:rFonts w:cs="B Zar" w:hint="cs"/>
          <w:rtl/>
        </w:rPr>
        <w:t>ی</w:t>
      </w:r>
      <w:r w:rsidR="003D79BF" w:rsidRPr="00D4549C">
        <w:rPr>
          <w:rFonts w:cs="B Zar" w:hint="cs"/>
          <w:rtl/>
        </w:rPr>
        <w:t>عن</w:t>
      </w:r>
      <w:r>
        <w:rPr>
          <w:rFonts w:cs="B Zar" w:hint="cs"/>
          <w:rtl/>
        </w:rPr>
        <w:t>ی</w:t>
      </w:r>
      <w:r w:rsidR="003D79BF" w:rsidRPr="00D4549C">
        <w:rPr>
          <w:rFonts w:cs="B Zar" w:hint="cs"/>
          <w:rtl/>
        </w:rPr>
        <w:t xml:space="preserve"> با حضرت ربّ</w:t>
      </w:r>
      <w:r w:rsidR="00F84283" w:rsidRPr="00D4549C">
        <w:rPr>
          <w:rFonts w:cs="B Zar" w:hint="cs"/>
          <w:rtl/>
        </w:rPr>
        <w:t xml:space="preserve"> </w:t>
      </w:r>
      <w:r w:rsidR="003D79BF" w:rsidRPr="00D4549C">
        <w:rPr>
          <w:rFonts w:cs="B Zar" w:hint="cs"/>
          <w:rtl/>
        </w:rPr>
        <w:t>العالم</w:t>
      </w:r>
      <w:r>
        <w:rPr>
          <w:rFonts w:cs="B Zar" w:hint="cs"/>
          <w:rtl/>
        </w:rPr>
        <w:t>ی</w:t>
      </w:r>
      <w:r w:rsidR="003D79BF" w:rsidRPr="00D4549C">
        <w:rPr>
          <w:rFonts w:cs="B Zar" w:hint="cs"/>
          <w:rtl/>
        </w:rPr>
        <w:t>ن از طر</w:t>
      </w:r>
      <w:r>
        <w:rPr>
          <w:rFonts w:cs="B Zar" w:hint="cs"/>
          <w:rtl/>
        </w:rPr>
        <w:t>ی</w:t>
      </w:r>
      <w:r w:rsidR="003D79BF" w:rsidRPr="00D4549C">
        <w:rPr>
          <w:rFonts w:cs="B Zar" w:hint="cs"/>
          <w:rtl/>
        </w:rPr>
        <w:t>ق علم حضور</w:t>
      </w:r>
      <w:r>
        <w:rPr>
          <w:rFonts w:cs="B Zar" w:hint="cs"/>
          <w:rtl/>
        </w:rPr>
        <w:t>ی</w:t>
      </w:r>
      <w:r w:rsidR="003D79BF" w:rsidRPr="00D4549C">
        <w:rPr>
          <w:rFonts w:cs="B Zar" w:hint="cs"/>
          <w:rtl/>
        </w:rPr>
        <w:t xml:space="preserve"> </w:t>
      </w:r>
      <w:r w:rsidR="008B5F6D" w:rsidRPr="00D4549C">
        <w:rPr>
          <w:rFonts w:cs="B Zar" w:hint="cs"/>
          <w:rtl/>
        </w:rPr>
        <w:t xml:space="preserve">با حق انس </w:t>
      </w:r>
      <w:r w:rsidR="003D79BF" w:rsidRPr="00D4549C">
        <w:rPr>
          <w:rFonts w:cs="B Zar" w:hint="cs"/>
          <w:rtl/>
        </w:rPr>
        <w:t>انس داشته باشد و ا</w:t>
      </w:r>
      <w:r>
        <w:rPr>
          <w:rFonts w:cs="B Zar" w:hint="cs"/>
          <w:rtl/>
        </w:rPr>
        <w:t>ی</w:t>
      </w:r>
      <w:r w:rsidR="003D79BF" w:rsidRPr="00D4549C">
        <w:rPr>
          <w:rFonts w:cs="B Zar" w:hint="cs"/>
          <w:rtl/>
        </w:rPr>
        <w:t>ن</w:t>
      </w:r>
      <w:r w:rsidR="00F84283" w:rsidRPr="00D4549C">
        <w:rPr>
          <w:rFonts w:cs="B Zar" w:hint="cs"/>
          <w:rtl/>
        </w:rPr>
        <w:t xml:space="preserve"> </w:t>
      </w:r>
      <w:r w:rsidR="003D79BF" w:rsidRPr="00D4549C">
        <w:rPr>
          <w:rFonts w:cs="B Zar" w:hint="cs"/>
          <w:rtl/>
        </w:rPr>
        <w:t>چن</w:t>
      </w:r>
      <w:r>
        <w:rPr>
          <w:rFonts w:cs="B Zar" w:hint="cs"/>
          <w:rtl/>
        </w:rPr>
        <w:t>ی</w:t>
      </w:r>
      <w:r w:rsidR="003D79BF" w:rsidRPr="00D4549C">
        <w:rPr>
          <w:rFonts w:cs="B Zar" w:hint="cs"/>
          <w:rtl/>
        </w:rPr>
        <w:t>ن ب</w:t>
      </w:r>
      <w:r>
        <w:rPr>
          <w:rFonts w:cs="B Zar" w:hint="cs"/>
          <w:rtl/>
        </w:rPr>
        <w:t>ی</w:t>
      </w:r>
      <w:r w:rsidR="003D79BF" w:rsidRPr="00D4549C">
        <w:rPr>
          <w:rFonts w:cs="B Zar" w:hint="cs"/>
          <w:rtl/>
        </w:rPr>
        <w:t>ن او و پروردگارش رابطه برقرار گردد. انسان</w:t>
      </w:r>
      <w:r>
        <w:rPr>
          <w:rFonts w:cs="B Zar" w:hint="cs"/>
          <w:rtl/>
        </w:rPr>
        <w:t>ی</w:t>
      </w:r>
      <w:r w:rsidR="003D79BF" w:rsidRPr="00D4549C">
        <w:rPr>
          <w:rFonts w:cs="B Zar" w:hint="cs"/>
          <w:rtl/>
        </w:rPr>
        <w:t xml:space="preserve"> که قلبش هنوز ان</w:t>
      </w:r>
      <w:r>
        <w:rPr>
          <w:rFonts w:cs="B Zar" w:hint="cs"/>
          <w:rtl/>
        </w:rPr>
        <w:t>ی</w:t>
      </w:r>
      <w:r w:rsidR="003D79BF" w:rsidRPr="00D4549C">
        <w:rPr>
          <w:rFonts w:cs="B Zar" w:hint="cs"/>
          <w:rtl/>
        </w:rPr>
        <w:t xml:space="preserve">س </w:t>
      </w:r>
      <w:r w:rsidR="003C71B7" w:rsidRPr="00D4549C">
        <w:rPr>
          <w:rFonts w:cs="B Zar" w:hint="cs"/>
          <w:rtl/>
        </w:rPr>
        <w:t xml:space="preserve">و </w:t>
      </w:r>
      <w:r w:rsidR="003D79BF" w:rsidRPr="00D4549C">
        <w:rPr>
          <w:rFonts w:cs="B Zar" w:hint="cs"/>
          <w:rtl/>
        </w:rPr>
        <w:t>رف</w:t>
      </w:r>
      <w:r>
        <w:rPr>
          <w:rFonts w:cs="B Zar" w:hint="cs"/>
          <w:rtl/>
        </w:rPr>
        <w:t>ی</w:t>
      </w:r>
      <w:r w:rsidR="003D79BF" w:rsidRPr="00D4549C">
        <w:rPr>
          <w:rFonts w:cs="B Zar" w:hint="cs"/>
          <w:rtl/>
        </w:rPr>
        <w:t>ق</w:t>
      </w:r>
      <w:r>
        <w:rPr>
          <w:rFonts w:cs="B Zar" w:hint="cs"/>
          <w:rtl/>
        </w:rPr>
        <w:t>ی</w:t>
      </w:r>
      <w:r w:rsidR="003D79BF" w:rsidRPr="00D4549C">
        <w:rPr>
          <w:rFonts w:cs="B Zar" w:hint="cs"/>
          <w:rtl/>
        </w:rPr>
        <w:t xml:space="preserve"> به نام خدا ندارد، در ممل</w:t>
      </w:r>
      <w:r>
        <w:rPr>
          <w:rFonts w:cs="B Zar" w:hint="cs"/>
          <w:rtl/>
        </w:rPr>
        <w:t>ک</w:t>
      </w:r>
      <w:r w:rsidR="003D79BF" w:rsidRPr="00D4549C">
        <w:rPr>
          <w:rFonts w:cs="B Zar" w:hint="cs"/>
          <w:rtl/>
        </w:rPr>
        <w:t>ت ش</w:t>
      </w:r>
      <w:r>
        <w:rPr>
          <w:rFonts w:cs="B Zar" w:hint="cs"/>
          <w:rtl/>
        </w:rPr>
        <w:t>ی</w:t>
      </w:r>
      <w:r w:rsidR="003D79BF" w:rsidRPr="00D4549C">
        <w:rPr>
          <w:rFonts w:cs="B Zar" w:hint="cs"/>
          <w:rtl/>
        </w:rPr>
        <w:t>طان زندگ</w:t>
      </w:r>
      <w:r>
        <w:rPr>
          <w:rFonts w:cs="B Zar" w:hint="cs"/>
          <w:rtl/>
        </w:rPr>
        <w:t>ی</w:t>
      </w:r>
      <w:r w:rsidR="003D79BF" w:rsidRPr="00D4549C">
        <w:rPr>
          <w:rFonts w:cs="B Zar" w:hint="cs"/>
          <w:rtl/>
        </w:rPr>
        <w:t xml:space="preserve"> م</w:t>
      </w:r>
      <w:r>
        <w:rPr>
          <w:rFonts w:cs="B Zar" w:hint="cs"/>
          <w:rtl/>
        </w:rPr>
        <w:t>ی</w:t>
      </w:r>
      <w:r w:rsidR="00F84283" w:rsidRPr="00D4549C">
        <w:rPr>
          <w:rFonts w:cs="B Zar" w:hint="cs"/>
          <w:rtl/>
        </w:rPr>
        <w:t xml:space="preserve"> </w:t>
      </w:r>
      <w:r>
        <w:rPr>
          <w:rFonts w:cs="B Zar" w:hint="cs"/>
          <w:rtl/>
        </w:rPr>
        <w:t>ک</w:t>
      </w:r>
      <w:r w:rsidR="003D79BF" w:rsidRPr="00D4549C">
        <w:rPr>
          <w:rFonts w:cs="B Zar" w:hint="cs"/>
          <w:rtl/>
        </w:rPr>
        <w:t xml:space="preserve">ند، </w:t>
      </w:r>
      <w:r>
        <w:rPr>
          <w:rFonts w:cs="B Zar" w:hint="cs"/>
          <w:rtl/>
        </w:rPr>
        <w:t>ی</w:t>
      </w:r>
      <w:r w:rsidR="003D79BF" w:rsidRPr="00D4549C">
        <w:rPr>
          <w:rFonts w:cs="B Zar" w:hint="cs"/>
          <w:rtl/>
        </w:rPr>
        <w:t>عن</w:t>
      </w:r>
      <w:r>
        <w:rPr>
          <w:rFonts w:cs="B Zar" w:hint="cs"/>
          <w:rtl/>
        </w:rPr>
        <w:t>ی</w:t>
      </w:r>
      <w:r w:rsidR="003D79BF" w:rsidRPr="00D4549C">
        <w:rPr>
          <w:rFonts w:cs="B Zar" w:hint="cs"/>
          <w:rtl/>
        </w:rPr>
        <w:t xml:space="preserve"> اس</w:t>
      </w:r>
      <w:r>
        <w:rPr>
          <w:rFonts w:cs="B Zar" w:hint="cs"/>
          <w:rtl/>
        </w:rPr>
        <w:t>ی</w:t>
      </w:r>
      <w:r w:rsidR="003D79BF" w:rsidRPr="00D4549C">
        <w:rPr>
          <w:rFonts w:cs="B Zar" w:hint="cs"/>
          <w:rtl/>
        </w:rPr>
        <w:t>ر نفس است، و به جا</w:t>
      </w:r>
      <w:r>
        <w:rPr>
          <w:rFonts w:cs="B Zar" w:hint="cs"/>
          <w:rtl/>
        </w:rPr>
        <w:t>ی</w:t>
      </w:r>
      <w:r w:rsidR="003D79BF" w:rsidRPr="00D4549C">
        <w:rPr>
          <w:rFonts w:cs="B Zar" w:hint="cs"/>
          <w:rtl/>
        </w:rPr>
        <w:t xml:space="preserve"> فطرت، طب</w:t>
      </w:r>
      <w:r>
        <w:rPr>
          <w:rFonts w:cs="B Zar" w:hint="cs"/>
          <w:rtl/>
        </w:rPr>
        <w:t>ی</w:t>
      </w:r>
      <w:r w:rsidR="003D79BF" w:rsidRPr="00D4549C">
        <w:rPr>
          <w:rFonts w:cs="B Zar" w:hint="cs"/>
          <w:rtl/>
        </w:rPr>
        <w:t>عتش بر او ح</w:t>
      </w:r>
      <w:r>
        <w:rPr>
          <w:rFonts w:cs="B Zar" w:hint="cs"/>
          <w:rtl/>
        </w:rPr>
        <w:t>ک</w:t>
      </w:r>
      <w:r w:rsidR="003D79BF" w:rsidRPr="00D4549C">
        <w:rPr>
          <w:rFonts w:cs="B Zar" w:hint="cs"/>
          <w:rtl/>
        </w:rPr>
        <w:t>ومت م</w:t>
      </w:r>
      <w:r>
        <w:rPr>
          <w:rFonts w:cs="B Zar" w:hint="cs"/>
          <w:rtl/>
        </w:rPr>
        <w:t>ی</w:t>
      </w:r>
      <w:r w:rsidR="00F84283" w:rsidRPr="00D4549C">
        <w:rPr>
          <w:rFonts w:cs="B Zar" w:hint="cs"/>
          <w:rtl/>
        </w:rPr>
        <w:t xml:space="preserve"> </w:t>
      </w:r>
      <w:r>
        <w:rPr>
          <w:rFonts w:cs="B Zar" w:hint="cs"/>
          <w:rtl/>
        </w:rPr>
        <w:t>ک</w:t>
      </w:r>
      <w:r w:rsidR="003D79BF" w:rsidRPr="00D4549C">
        <w:rPr>
          <w:rFonts w:cs="B Zar" w:hint="cs"/>
          <w:rtl/>
        </w:rPr>
        <w:t>ند، و هنوز فطرت در س</w:t>
      </w:r>
      <w:r>
        <w:rPr>
          <w:rFonts w:cs="B Zar" w:hint="cs"/>
          <w:rtl/>
        </w:rPr>
        <w:t>ی</w:t>
      </w:r>
      <w:r w:rsidR="003D79BF" w:rsidRPr="00D4549C">
        <w:rPr>
          <w:rFonts w:cs="B Zar" w:hint="cs"/>
          <w:rtl/>
        </w:rPr>
        <w:t>ر و سلو</w:t>
      </w:r>
      <w:r>
        <w:rPr>
          <w:rFonts w:cs="B Zar" w:hint="cs"/>
          <w:rtl/>
        </w:rPr>
        <w:t>ک</w:t>
      </w:r>
      <w:r w:rsidR="003D79BF" w:rsidRPr="00D4549C">
        <w:rPr>
          <w:rFonts w:cs="B Zar" w:hint="cs"/>
          <w:rtl/>
        </w:rPr>
        <w:t xml:space="preserve"> راه ن</w:t>
      </w:r>
      <w:r>
        <w:rPr>
          <w:rFonts w:cs="B Zar" w:hint="cs"/>
          <w:rtl/>
        </w:rPr>
        <w:t>ی</w:t>
      </w:r>
      <w:r w:rsidR="003D79BF" w:rsidRPr="00D4549C">
        <w:rPr>
          <w:rFonts w:cs="B Zar" w:hint="cs"/>
          <w:rtl/>
        </w:rPr>
        <w:t>فتاده است. اگر قلب آرام</w:t>
      </w:r>
      <w:r w:rsidR="00F84283" w:rsidRPr="00D4549C">
        <w:rPr>
          <w:rFonts w:cs="B Zar" w:hint="cs"/>
          <w:rtl/>
        </w:rPr>
        <w:t xml:space="preserve"> </w:t>
      </w:r>
      <w:r w:rsidR="003D79BF" w:rsidRPr="00D4549C">
        <w:rPr>
          <w:rFonts w:cs="B Zar" w:hint="cs"/>
          <w:rtl/>
        </w:rPr>
        <w:t>آرام از محبوب</w:t>
      </w:r>
      <w:r w:rsidR="00F84283" w:rsidRPr="00D4549C">
        <w:rPr>
          <w:rFonts w:cs="B Zar" w:hint="cs"/>
          <w:rtl/>
        </w:rPr>
        <w:t xml:space="preserve"> </w:t>
      </w:r>
      <w:r w:rsidR="003D79BF" w:rsidRPr="00D4549C">
        <w:rPr>
          <w:rFonts w:cs="B Zar" w:hint="cs"/>
          <w:rtl/>
        </w:rPr>
        <w:t>ها</w:t>
      </w:r>
      <w:r>
        <w:rPr>
          <w:rFonts w:cs="B Zar" w:hint="cs"/>
          <w:rtl/>
        </w:rPr>
        <w:t>ی</w:t>
      </w:r>
      <w:r w:rsidR="003D79BF" w:rsidRPr="00D4549C">
        <w:rPr>
          <w:rFonts w:cs="B Zar" w:hint="cs"/>
          <w:rtl/>
        </w:rPr>
        <w:t xml:space="preserve"> وَهم</w:t>
      </w:r>
      <w:r>
        <w:rPr>
          <w:rFonts w:cs="B Zar" w:hint="cs"/>
          <w:rtl/>
        </w:rPr>
        <w:t>ی</w:t>
      </w:r>
      <w:r w:rsidR="003D79BF" w:rsidRPr="00D4549C">
        <w:rPr>
          <w:rFonts w:cs="B Zar" w:hint="cs"/>
          <w:rtl/>
        </w:rPr>
        <w:t xml:space="preserve"> آزاد شد و فهم</w:t>
      </w:r>
      <w:r>
        <w:rPr>
          <w:rFonts w:cs="B Zar" w:hint="cs"/>
          <w:rtl/>
        </w:rPr>
        <w:t>ی</w:t>
      </w:r>
      <w:r w:rsidR="003D79BF" w:rsidRPr="00D4549C">
        <w:rPr>
          <w:rFonts w:cs="B Zar" w:hint="cs"/>
          <w:rtl/>
        </w:rPr>
        <w:t xml:space="preserve">د </w:t>
      </w:r>
      <w:r>
        <w:rPr>
          <w:rFonts w:cs="B Zar" w:hint="cs"/>
          <w:rtl/>
        </w:rPr>
        <w:t>یک</w:t>
      </w:r>
      <w:r w:rsidR="003D79BF" w:rsidRPr="00D4549C">
        <w:rPr>
          <w:rFonts w:cs="B Zar" w:hint="cs"/>
          <w:rtl/>
        </w:rPr>
        <w:t xml:space="preserve"> آشنا</w:t>
      </w:r>
      <w:r>
        <w:rPr>
          <w:rFonts w:cs="B Zar" w:hint="cs"/>
          <w:rtl/>
        </w:rPr>
        <w:t>ی</w:t>
      </w:r>
      <w:r w:rsidR="003D79BF" w:rsidRPr="00D4549C">
        <w:rPr>
          <w:rFonts w:cs="B Zar" w:hint="cs"/>
          <w:rtl/>
        </w:rPr>
        <w:t xml:space="preserve"> حق</w:t>
      </w:r>
      <w:r>
        <w:rPr>
          <w:rFonts w:cs="B Zar" w:hint="cs"/>
          <w:rtl/>
        </w:rPr>
        <w:t>ی</w:t>
      </w:r>
      <w:r w:rsidR="003D79BF" w:rsidRPr="00D4549C">
        <w:rPr>
          <w:rFonts w:cs="B Zar" w:hint="cs"/>
          <w:rtl/>
        </w:rPr>
        <w:t>ق</w:t>
      </w:r>
      <w:r>
        <w:rPr>
          <w:rFonts w:cs="B Zar" w:hint="cs"/>
          <w:rtl/>
        </w:rPr>
        <w:t>ی</w:t>
      </w:r>
      <w:r w:rsidR="003D79BF" w:rsidRPr="00D4549C">
        <w:rPr>
          <w:rFonts w:cs="B Zar" w:hint="cs"/>
          <w:rtl/>
        </w:rPr>
        <w:t xml:space="preserve"> در م</w:t>
      </w:r>
      <w:r>
        <w:rPr>
          <w:rFonts w:cs="B Zar" w:hint="cs"/>
          <w:rtl/>
        </w:rPr>
        <w:t>ی</w:t>
      </w:r>
      <w:r w:rsidR="003D79BF" w:rsidRPr="00D4549C">
        <w:rPr>
          <w:rFonts w:cs="B Zar" w:hint="cs"/>
          <w:rtl/>
        </w:rPr>
        <w:t>ان است، ا</w:t>
      </w:r>
      <w:r>
        <w:rPr>
          <w:rFonts w:cs="B Zar" w:hint="cs"/>
          <w:rtl/>
        </w:rPr>
        <w:t>ی</w:t>
      </w:r>
      <w:r w:rsidR="003D79BF" w:rsidRPr="00D4549C">
        <w:rPr>
          <w:rFonts w:cs="B Zar" w:hint="cs"/>
          <w:rtl/>
        </w:rPr>
        <w:t>ن قلب با خدا آشناست، و به جهت ا</w:t>
      </w:r>
      <w:r>
        <w:rPr>
          <w:rFonts w:cs="B Zar" w:hint="cs"/>
          <w:rtl/>
        </w:rPr>
        <w:t>ی</w:t>
      </w:r>
      <w:r w:rsidR="003D79BF" w:rsidRPr="00D4549C">
        <w:rPr>
          <w:rFonts w:cs="B Zar" w:hint="cs"/>
          <w:rtl/>
        </w:rPr>
        <w:t>ن</w:t>
      </w:r>
      <w:r w:rsidR="00F84283" w:rsidRPr="00D4549C">
        <w:rPr>
          <w:rFonts w:cs="B Zar" w:hint="cs"/>
          <w:rtl/>
        </w:rPr>
        <w:t xml:space="preserve"> </w:t>
      </w:r>
      <w:r>
        <w:rPr>
          <w:rFonts w:cs="B Zar" w:hint="cs"/>
          <w:rtl/>
        </w:rPr>
        <w:t>ک</w:t>
      </w:r>
      <w:r w:rsidR="003D79BF" w:rsidRPr="00D4549C">
        <w:rPr>
          <w:rFonts w:cs="B Zar" w:hint="cs"/>
          <w:rtl/>
        </w:rPr>
        <w:t>ه از مشغول</w:t>
      </w:r>
      <w:r>
        <w:rPr>
          <w:rFonts w:cs="B Zar" w:hint="cs"/>
          <w:rtl/>
        </w:rPr>
        <w:t>ی</w:t>
      </w:r>
      <w:r w:rsidR="003D79BF" w:rsidRPr="00D4549C">
        <w:rPr>
          <w:rFonts w:cs="B Zar" w:hint="cs"/>
          <w:rtl/>
        </w:rPr>
        <w:t>ت</w:t>
      </w:r>
      <w:r w:rsidR="00F84283" w:rsidRPr="00D4549C">
        <w:rPr>
          <w:rFonts w:cs="B Zar" w:hint="cs"/>
          <w:rtl/>
        </w:rPr>
        <w:t xml:space="preserve"> </w:t>
      </w:r>
      <w:r w:rsidR="003D79BF" w:rsidRPr="00D4549C">
        <w:rPr>
          <w:rFonts w:cs="B Zar" w:hint="cs"/>
          <w:rtl/>
        </w:rPr>
        <w:t>ها</w:t>
      </w:r>
      <w:r>
        <w:rPr>
          <w:rFonts w:cs="B Zar" w:hint="cs"/>
          <w:rtl/>
        </w:rPr>
        <w:t>ی</w:t>
      </w:r>
      <w:r w:rsidR="003D79BF" w:rsidRPr="00D4549C">
        <w:rPr>
          <w:rFonts w:cs="B Zar" w:hint="cs"/>
          <w:rtl/>
        </w:rPr>
        <w:t xml:space="preserve"> ب</w:t>
      </w:r>
      <w:r>
        <w:rPr>
          <w:rFonts w:cs="B Zar" w:hint="cs"/>
          <w:rtl/>
        </w:rPr>
        <w:t>ی</w:t>
      </w:r>
      <w:r w:rsidR="00F84283" w:rsidRPr="00D4549C">
        <w:rPr>
          <w:rFonts w:cs="B Zar" w:hint="cs"/>
          <w:rtl/>
        </w:rPr>
        <w:t xml:space="preserve"> </w:t>
      </w:r>
      <w:r w:rsidR="003D79BF" w:rsidRPr="00D4549C">
        <w:rPr>
          <w:rFonts w:cs="B Zar" w:hint="cs"/>
          <w:rtl/>
        </w:rPr>
        <w:t>خود آزاد شده است، وقت</w:t>
      </w:r>
      <w:r>
        <w:rPr>
          <w:rFonts w:cs="B Zar" w:hint="cs"/>
          <w:rtl/>
        </w:rPr>
        <w:t>ی</w:t>
      </w:r>
      <w:r w:rsidR="003D79BF" w:rsidRPr="00D4549C">
        <w:rPr>
          <w:rFonts w:cs="B Zar" w:hint="cs"/>
          <w:rtl/>
        </w:rPr>
        <w:t xml:space="preserve"> ش</w:t>
      </w:r>
      <w:r>
        <w:rPr>
          <w:rFonts w:cs="B Zar" w:hint="cs"/>
          <w:rtl/>
        </w:rPr>
        <w:t>ی</w:t>
      </w:r>
      <w:r w:rsidR="003D79BF" w:rsidRPr="00D4549C">
        <w:rPr>
          <w:rFonts w:cs="B Zar" w:hint="cs"/>
          <w:rtl/>
        </w:rPr>
        <w:t>طان به سراغ ا</w:t>
      </w:r>
      <w:r>
        <w:rPr>
          <w:rFonts w:cs="B Zar" w:hint="cs"/>
          <w:rtl/>
        </w:rPr>
        <w:t>ی</w:t>
      </w:r>
      <w:r w:rsidR="003D79BF" w:rsidRPr="00D4549C">
        <w:rPr>
          <w:rFonts w:cs="B Zar" w:hint="cs"/>
          <w:rtl/>
        </w:rPr>
        <w:t>ن آدم م</w:t>
      </w:r>
      <w:r>
        <w:rPr>
          <w:rFonts w:cs="B Zar" w:hint="cs"/>
          <w:rtl/>
        </w:rPr>
        <w:t>ی</w:t>
      </w:r>
      <w:r w:rsidR="00F84283" w:rsidRPr="00D4549C">
        <w:rPr>
          <w:rFonts w:cs="B Zar" w:hint="cs"/>
          <w:rtl/>
        </w:rPr>
        <w:t xml:space="preserve"> </w:t>
      </w:r>
      <w:r w:rsidR="003D79BF" w:rsidRPr="00D4549C">
        <w:rPr>
          <w:rFonts w:cs="B Zar" w:hint="cs"/>
          <w:rtl/>
        </w:rPr>
        <w:t>آ</w:t>
      </w:r>
      <w:r>
        <w:rPr>
          <w:rFonts w:cs="B Zar" w:hint="cs"/>
          <w:rtl/>
        </w:rPr>
        <w:t>ی</w:t>
      </w:r>
      <w:r w:rsidR="003D79BF" w:rsidRPr="00D4549C">
        <w:rPr>
          <w:rFonts w:cs="B Zar" w:hint="cs"/>
          <w:rtl/>
        </w:rPr>
        <w:t xml:space="preserve">د، </w:t>
      </w:r>
      <w:r>
        <w:rPr>
          <w:rFonts w:cs="B Zar" w:hint="cs"/>
          <w:rtl/>
        </w:rPr>
        <w:t>ی</w:t>
      </w:r>
      <w:r w:rsidR="003D79BF" w:rsidRPr="00D4549C">
        <w:rPr>
          <w:rFonts w:cs="B Zar" w:hint="cs"/>
          <w:rtl/>
        </w:rPr>
        <w:t>اد خدا م</w:t>
      </w:r>
      <w:r>
        <w:rPr>
          <w:rFonts w:cs="B Zar" w:hint="cs"/>
          <w:rtl/>
        </w:rPr>
        <w:t>ی</w:t>
      </w:r>
      <w:r w:rsidR="00F84283" w:rsidRPr="00D4549C">
        <w:rPr>
          <w:rFonts w:cs="B Zar" w:hint="cs"/>
          <w:rtl/>
        </w:rPr>
        <w:t xml:space="preserve"> </w:t>
      </w:r>
      <w:r w:rsidR="003D79BF" w:rsidRPr="00D4549C">
        <w:rPr>
          <w:rFonts w:cs="B Zar" w:hint="cs"/>
          <w:rtl/>
        </w:rPr>
        <w:t>افتد، چون محبوب او چ</w:t>
      </w:r>
      <w:r>
        <w:rPr>
          <w:rFonts w:cs="B Zar" w:hint="cs"/>
          <w:rtl/>
        </w:rPr>
        <w:t>ی</w:t>
      </w:r>
      <w:r w:rsidR="003D79BF" w:rsidRPr="00D4549C">
        <w:rPr>
          <w:rFonts w:cs="B Zar" w:hint="cs"/>
          <w:rtl/>
        </w:rPr>
        <w:t>ز</w:t>
      </w:r>
      <w:r>
        <w:rPr>
          <w:rFonts w:cs="B Zar" w:hint="cs"/>
          <w:rtl/>
        </w:rPr>
        <w:t>ی</w:t>
      </w:r>
      <w:r w:rsidR="003D79BF" w:rsidRPr="00D4549C">
        <w:rPr>
          <w:rFonts w:cs="B Zar" w:hint="cs"/>
          <w:rtl/>
        </w:rPr>
        <w:t xml:space="preserve"> بالاتر از آن</w:t>
      </w:r>
      <w:r w:rsidR="00F84283" w:rsidRPr="00D4549C">
        <w:rPr>
          <w:rFonts w:cs="B Zar" w:hint="cs"/>
          <w:rtl/>
        </w:rPr>
        <w:t xml:space="preserve"> </w:t>
      </w:r>
      <w:r w:rsidR="003D79BF" w:rsidRPr="00D4549C">
        <w:rPr>
          <w:rFonts w:cs="B Zar" w:hint="cs"/>
          <w:rtl/>
        </w:rPr>
        <w:t>ها</w:t>
      </w:r>
      <w:r>
        <w:rPr>
          <w:rFonts w:cs="B Zar" w:hint="cs"/>
          <w:rtl/>
        </w:rPr>
        <w:t>یی</w:t>
      </w:r>
      <w:r w:rsidR="003D79BF" w:rsidRPr="00D4549C">
        <w:rPr>
          <w:rFonts w:cs="B Zar" w:hint="cs"/>
          <w:rtl/>
        </w:rPr>
        <w:t xml:space="preserve"> است </w:t>
      </w:r>
      <w:r>
        <w:rPr>
          <w:rFonts w:cs="B Zar" w:hint="cs"/>
          <w:rtl/>
        </w:rPr>
        <w:t>ک</w:t>
      </w:r>
      <w:r w:rsidR="003D79BF" w:rsidRPr="00D4549C">
        <w:rPr>
          <w:rFonts w:cs="B Zar" w:hint="cs"/>
          <w:rtl/>
        </w:rPr>
        <w:t>ه ش</w:t>
      </w:r>
      <w:r>
        <w:rPr>
          <w:rFonts w:cs="B Zar" w:hint="cs"/>
          <w:rtl/>
        </w:rPr>
        <w:t>ی</w:t>
      </w:r>
      <w:r w:rsidR="003D79BF" w:rsidRPr="00D4549C">
        <w:rPr>
          <w:rFonts w:cs="B Zar" w:hint="cs"/>
          <w:rtl/>
        </w:rPr>
        <w:t>طان به رخ او م</w:t>
      </w:r>
      <w:r>
        <w:rPr>
          <w:rFonts w:cs="B Zar" w:hint="cs"/>
          <w:rtl/>
        </w:rPr>
        <w:t>ی</w:t>
      </w:r>
      <w:r w:rsidR="00F84283" w:rsidRPr="00D4549C">
        <w:rPr>
          <w:rFonts w:cs="B Zar" w:hint="cs"/>
          <w:rtl/>
        </w:rPr>
        <w:t xml:space="preserve"> </w:t>
      </w:r>
      <w:r>
        <w:rPr>
          <w:rFonts w:cs="B Zar" w:hint="cs"/>
          <w:rtl/>
        </w:rPr>
        <w:t>ک</w:t>
      </w:r>
      <w:r w:rsidR="003D79BF" w:rsidRPr="00D4549C">
        <w:rPr>
          <w:rFonts w:cs="B Zar" w:hint="cs"/>
          <w:rtl/>
        </w:rPr>
        <w:t xml:space="preserve">شد، مثلاً </w:t>
      </w:r>
      <w:r>
        <w:rPr>
          <w:rFonts w:cs="B Zar" w:hint="cs"/>
          <w:rtl/>
        </w:rPr>
        <w:t>ک</w:t>
      </w:r>
      <w:r w:rsidR="003D79BF" w:rsidRPr="00D4549C">
        <w:rPr>
          <w:rFonts w:cs="B Zar" w:hint="cs"/>
          <w:rtl/>
        </w:rPr>
        <w:t>س</w:t>
      </w:r>
      <w:r>
        <w:rPr>
          <w:rFonts w:cs="B Zar" w:hint="cs"/>
          <w:rtl/>
        </w:rPr>
        <w:t>ی</w:t>
      </w:r>
      <w:r w:rsidR="003D79BF" w:rsidRPr="00D4549C">
        <w:rPr>
          <w:rFonts w:cs="B Zar" w:hint="cs"/>
          <w:rtl/>
        </w:rPr>
        <w:t xml:space="preserve"> در شروع تعط</w:t>
      </w:r>
      <w:r>
        <w:rPr>
          <w:rFonts w:cs="B Zar" w:hint="cs"/>
          <w:rtl/>
        </w:rPr>
        <w:t>ی</w:t>
      </w:r>
      <w:r w:rsidR="003D79BF" w:rsidRPr="00D4549C">
        <w:rPr>
          <w:rFonts w:cs="B Zar" w:hint="cs"/>
          <w:rtl/>
        </w:rPr>
        <w:t>لات نوروز به شما پ</w:t>
      </w:r>
      <w:r>
        <w:rPr>
          <w:rFonts w:cs="B Zar" w:hint="cs"/>
          <w:rtl/>
        </w:rPr>
        <w:t>ی</w:t>
      </w:r>
      <w:r w:rsidR="003D79BF" w:rsidRPr="00D4549C">
        <w:rPr>
          <w:rFonts w:cs="B Zar" w:hint="cs"/>
          <w:rtl/>
        </w:rPr>
        <w:t>شنهاد م</w:t>
      </w:r>
      <w:r>
        <w:rPr>
          <w:rFonts w:cs="B Zar" w:hint="cs"/>
          <w:rtl/>
        </w:rPr>
        <w:t>ی</w:t>
      </w:r>
      <w:r w:rsidR="00F84283" w:rsidRPr="00D4549C">
        <w:rPr>
          <w:rFonts w:cs="B Zar" w:hint="cs"/>
          <w:rtl/>
        </w:rPr>
        <w:t xml:space="preserve"> </w:t>
      </w:r>
      <w:r>
        <w:rPr>
          <w:rFonts w:cs="B Zar" w:hint="cs"/>
          <w:rtl/>
        </w:rPr>
        <w:t>ک</w:t>
      </w:r>
      <w:r w:rsidR="003D79BF" w:rsidRPr="00D4549C">
        <w:rPr>
          <w:rFonts w:cs="B Zar" w:hint="cs"/>
          <w:rtl/>
        </w:rPr>
        <w:t>ند به تفر</w:t>
      </w:r>
      <w:r>
        <w:rPr>
          <w:rFonts w:cs="B Zar" w:hint="cs"/>
          <w:rtl/>
        </w:rPr>
        <w:t>ی</w:t>
      </w:r>
      <w:r w:rsidR="003D79BF" w:rsidRPr="00D4549C">
        <w:rPr>
          <w:rFonts w:cs="B Zar" w:hint="cs"/>
          <w:rtl/>
        </w:rPr>
        <w:t>ح برو</w:t>
      </w:r>
      <w:r>
        <w:rPr>
          <w:rFonts w:cs="B Zar" w:hint="cs"/>
          <w:rtl/>
        </w:rPr>
        <w:t>ی</w:t>
      </w:r>
      <w:r w:rsidR="003D79BF" w:rsidRPr="00D4549C">
        <w:rPr>
          <w:rFonts w:cs="B Zar" w:hint="cs"/>
          <w:rtl/>
        </w:rPr>
        <w:t xml:space="preserve">م، </w:t>
      </w:r>
      <w:r>
        <w:rPr>
          <w:rFonts w:cs="B Zar" w:hint="cs"/>
          <w:rtl/>
        </w:rPr>
        <w:t>یک</w:t>
      </w:r>
      <w:r w:rsidR="00F84283" w:rsidRPr="00D4549C">
        <w:rPr>
          <w:rFonts w:cs="B Zar" w:hint="cs"/>
          <w:rtl/>
        </w:rPr>
        <w:t xml:space="preserve"> </w:t>
      </w:r>
      <w:r w:rsidR="003D79BF" w:rsidRPr="00D4549C">
        <w:rPr>
          <w:rFonts w:cs="B Zar" w:hint="cs"/>
          <w:rtl/>
        </w:rPr>
        <w:t xml:space="preserve">مرتبه </w:t>
      </w:r>
      <w:r>
        <w:rPr>
          <w:rFonts w:cs="B Zar" w:hint="cs"/>
          <w:rtl/>
        </w:rPr>
        <w:t>ی</w:t>
      </w:r>
      <w:r w:rsidR="003D79BF" w:rsidRPr="00D4549C">
        <w:rPr>
          <w:rFonts w:cs="B Zar" w:hint="cs"/>
          <w:rtl/>
        </w:rPr>
        <w:t>ادتان م</w:t>
      </w:r>
      <w:r>
        <w:rPr>
          <w:rFonts w:cs="B Zar" w:hint="cs"/>
          <w:rtl/>
        </w:rPr>
        <w:t>ی</w:t>
      </w:r>
      <w:r w:rsidR="00F84283" w:rsidRPr="00D4549C">
        <w:rPr>
          <w:rFonts w:cs="B Zar" w:hint="cs"/>
          <w:rtl/>
        </w:rPr>
        <w:t xml:space="preserve"> </w:t>
      </w:r>
      <w:r w:rsidR="003D79BF" w:rsidRPr="00D4549C">
        <w:rPr>
          <w:rFonts w:cs="B Zar" w:hint="cs"/>
          <w:rtl/>
        </w:rPr>
        <w:t>آ</w:t>
      </w:r>
      <w:r>
        <w:rPr>
          <w:rFonts w:cs="B Zar" w:hint="cs"/>
          <w:rtl/>
        </w:rPr>
        <w:t>ی</w:t>
      </w:r>
      <w:r w:rsidR="003D79BF" w:rsidRPr="00D4549C">
        <w:rPr>
          <w:rFonts w:cs="B Zar" w:hint="cs"/>
          <w:rtl/>
        </w:rPr>
        <w:t>د خوب است در ا</w:t>
      </w:r>
      <w:r>
        <w:rPr>
          <w:rFonts w:cs="B Zar" w:hint="cs"/>
          <w:rtl/>
        </w:rPr>
        <w:t>ی</w:t>
      </w:r>
      <w:r w:rsidR="003D79BF" w:rsidRPr="00D4549C">
        <w:rPr>
          <w:rFonts w:cs="B Zar" w:hint="cs"/>
          <w:rtl/>
        </w:rPr>
        <w:t xml:space="preserve">ن فرصت </w:t>
      </w:r>
      <w:r>
        <w:rPr>
          <w:rFonts w:cs="B Zar" w:hint="cs"/>
          <w:rtl/>
        </w:rPr>
        <w:t>یک</w:t>
      </w:r>
      <w:r w:rsidR="003D79BF" w:rsidRPr="00D4549C">
        <w:rPr>
          <w:rFonts w:cs="B Zar" w:hint="cs"/>
          <w:rtl/>
        </w:rPr>
        <w:t xml:space="preserve"> </w:t>
      </w:r>
      <w:r>
        <w:rPr>
          <w:rFonts w:cs="B Zar" w:hint="cs"/>
          <w:rtl/>
        </w:rPr>
        <w:t>ک</w:t>
      </w:r>
      <w:r w:rsidR="003D79BF" w:rsidRPr="00D4549C">
        <w:rPr>
          <w:rFonts w:cs="B Zar" w:hint="cs"/>
          <w:rtl/>
        </w:rPr>
        <w:t>تاب مهم معرفت</w:t>
      </w:r>
      <w:r>
        <w:rPr>
          <w:rFonts w:cs="B Zar" w:hint="cs"/>
          <w:rtl/>
        </w:rPr>
        <w:t>ی</w:t>
      </w:r>
      <w:r w:rsidR="003D79BF" w:rsidRPr="00D4549C">
        <w:rPr>
          <w:rFonts w:cs="B Zar" w:hint="cs"/>
          <w:rtl/>
        </w:rPr>
        <w:t xml:space="preserve"> را مطالعه </w:t>
      </w:r>
      <w:r>
        <w:rPr>
          <w:rFonts w:cs="B Zar" w:hint="cs"/>
          <w:rtl/>
        </w:rPr>
        <w:t>ک</w:t>
      </w:r>
      <w:r w:rsidR="003D79BF" w:rsidRPr="00D4549C">
        <w:rPr>
          <w:rFonts w:cs="B Zar" w:hint="cs"/>
          <w:rtl/>
        </w:rPr>
        <w:t xml:space="preserve">نم، </w:t>
      </w:r>
      <w:r>
        <w:rPr>
          <w:rFonts w:cs="B Zar" w:hint="cs"/>
          <w:rtl/>
        </w:rPr>
        <w:t>ی</w:t>
      </w:r>
      <w:r w:rsidR="003D79BF" w:rsidRPr="00D4549C">
        <w:rPr>
          <w:rFonts w:cs="B Zar" w:hint="cs"/>
          <w:rtl/>
        </w:rPr>
        <w:t>عن</w:t>
      </w:r>
      <w:r>
        <w:rPr>
          <w:rFonts w:cs="B Zar" w:hint="cs"/>
          <w:rtl/>
        </w:rPr>
        <w:t>ی</w:t>
      </w:r>
      <w:r w:rsidR="003D79BF" w:rsidRPr="00D4549C">
        <w:rPr>
          <w:rFonts w:cs="B Zar" w:hint="cs"/>
          <w:rtl/>
        </w:rPr>
        <w:t xml:space="preserve"> با پ</w:t>
      </w:r>
      <w:r>
        <w:rPr>
          <w:rFonts w:cs="B Zar" w:hint="cs"/>
          <w:rtl/>
        </w:rPr>
        <w:t>ی</w:t>
      </w:r>
      <w:r w:rsidR="003D79BF" w:rsidRPr="00D4549C">
        <w:rPr>
          <w:rFonts w:cs="B Zar" w:hint="cs"/>
          <w:rtl/>
        </w:rPr>
        <w:t xml:space="preserve">شنهاد آن شخص، تازه شما </w:t>
      </w:r>
      <w:r>
        <w:rPr>
          <w:rFonts w:cs="B Zar" w:hint="cs"/>
          <w:rtl/>
        </w:rPr>
        <w:t>ی</w:t>
      </w:r>
      <w:r w:rsidR="003D79BF" w:rsidRPr="00D4549C">
        <w:rPr>
          <w:rFonts w:cs="B Zar" w:hint="cs"/>
          <w:rtl/>
        </w:rPr>
        <w:t>اد مطلوب حق</w:t>
      </w:r>
      <w:r>
        <w:rPr>
          <w:rFonts w:cs="B Zar" w:hint="cs"/>
          <w:rtl/>
        </w:rPr>
        <w:t>ی</w:t>
      </w:r>
      <w:r w:rsidR="003D79BF" w:rsidRPr="00D4549C">
        <w:rPr>
          <w:rFonts w:cs="B Zar" w:hint="cs"/>
          <w:rtl/>
        </w:rPr>
        <w:t>ق</w:t>
      </w:r>
      <w:r>
        <w:rPr>
          <w:rFonts w:cs="B Zar" w:hint="cs"/>
          <w:rtl/>
        </w:rPr>
        <w:t>ی</w:t>
      </w:r>
      <w:r w:rsidR="003D79BF" w:rsidRPr="00D4549C">
        <w:rPr>
          <w:rFonts w:cs="B Zar" w:hint="cs"/>
          <w:rtl/>
        </w:rPr>
        <w:t xml:space="preserve"> خود م</w:t>
      </w:r>
      <w:r>
        <w:rPr>
          <w:rFonts w:cs="B Zar" w:hint="cs"/>
          <w:rtl/>
        </w:rPr>
        <w:t>ی</w:t>
      </w:r>
      <w:r w:rsidR="00F84283" w:rsidRPr="00D4549C">
        <w:rPr>
          <w:rFonts w:cs="B Zar" w:hint="cs"/>
          <w:rtl/>
        </w:rPr>
        <w:t xml:space="preserve"> </w:t>
      </w:r>
      <w:r w:rsidR="003D79BF" w:rsidRPr="00D4549C">
        <w:rPr>
          <w:rFonts w:cs="B Zar" w:hint="cs"/>
          <w:rtl/>
        </w:rPr>
        <w:t>افت</w:t>
      </w:r>
      <w:r>
        <w:rPr>
          <w:rFonts w:cs="B Zar" w:hint="cs"/>
          <w:rtl/>
        </w:rPr>
        <w:t>ی</w:t>
      </w:r>
      <w:r w:rsidR="003D79BF" w:rsidRPr="00D4549C">
        <w:rPr>
          <w:rFonts w:cs="B Zar" w:hint="cs"/>
          <w:rtl/>
        </w:rPr>
        <w:t>د، ول</w:t>
      </w:r>
      <w:r>
        <w:rPr>
          <w:rFonts w:cs="B Zar" w:hint="cs"/>
          <w:rtl/>
        </w:rPr>
        <w:t>ی</w:t>
      </w:r>
      <w:r w:rsidR="003D79BF" w:rsidRPr="00D4549C">
        <w:rPr>
          <w:rFonts w:cs="B Zar" w:hint="cs"/>
          <w:rtl/>
        </w:rPr>
        <w:t xml:space="preserve"> اگر چن</w:t>
      </w:r>
      <w:r>
        <w:rPr>
          <w:rFonts w:cs="B Zar" w:hint="cs"/>
          <w:rtl/>
        </w:rPr>
        <w:t>ی</w:t>
      </w:r>
      <w:r w:rsidR="003D79BF" w:rsidRPr="00D4549C">
        <w:rPr>
          <w:rFonts w:cs="B Zar" w:hint="cs"/>
          <w:rtl/>
        </w:rPr>
        <w:t>ن مطلوب</w:t>
      </w:r>
      <w:r>
        <w:rPr>
          <w:rFonts w:cs="B Zar" w:hint="cs"/>
          <w:rtl/>
        </w:rPr>
        <w:t>ی</w:t>
      </w:r>
      <w:r w:rsidR="003D79BF" w:rsidRPr="00D4549C">
        <w:rPr>
          <w:rFonts w:cs="B Zar" w:hint="cs"/>
          <w:rtl/>
        </w:rPr>
        <w:t xml:space="preserve"> نداشته باش</w:t>
      </w:r>
      <w:r>
        <w:rPr>
          <w:rFonts w:cs="B Zar" w:hint="cs"/>
          <w:rtl/>
        </w:rPr>
        <w:t>ی</w:t>
      </w:r>
      <w:r w:rsidR="003D79BF" w:rsidRPr="00D4549C">
        <w:rPr>
          <w:rFonts w:cs="B Zar" w:hint="cs"/>
          <w:rtl/>
        </w:rPr>
        <w:t>د، با پ</w:t>
      </w:r>
      <w:r>
        <w:rPr>
          <w:rFonts w:cs="B Zar" w:hint="cs"/>
          <w:rtl/>
        </w:rPr>
        <w:t>ی</w:t>
      </w:r>
      <w:r w:rsidR="003D79BF" w:rsidRPr="00D4549C">
        <w:rPr>
          <w:rFonts w:cs="B Zar" w:hint="cs"/>
          <w:rtl/>
        </w:rPr>
        <w:t>شنهاد آن فرد تحر</w:t>
      </w:r>
      <w:r>
        <w:rPr>
          <w:rFonts w:cs="B Zar" w:hint="cs"/>
          <w:rtl/>
        </w:rPr>
        <w:t>یک</w:t>
      </w:r>
      <w:r w:rsidR="003D79BF" w:rsidRPr="00D4549C">
        <w:rPr>
          <w:rFonts w:cs="B Zar" w:hint="cs"/>
          <w:rtl/>
        </w:rPr>
        <w:t xml:space="preserve"> م</w:t>
      </w:r>
      <w:r>
        <w:rPr>
          <w:rFonts w:cs="B Zar" w:hint="cs"/>
          <w:rtl/>
        </w:rPr>
        <w:t>ی</w:t>
      </w:r>
      <w:r w:rsidR="00F84283" w:rsidRPr="00D4549C">
        <w:rPr>
          <w:rFonts w:cs="B Zar" w:hint="cs"/>
          <w:rtl/>
        </w:rPr>
        <w:t xml:space="preserve"> </w:t>
      </w:r>
      <w:r w:rsidR="003D79BF" w:rsidRPr="00D4549C">
        <w:rPr>
          <w:rFonts w:cs="B Zar" w:hint="cs"/>
          <w:rtl/>
        </w:rPr>
        <w:t>شو</w:t>
      </w:r>
      <w:r>
        <w:rPr>
          <w:rFonts w:cs="B Zar" w:hint="cs"/>
          <w:rtl/>
        </w:rPr>
        <w:t>ی</w:t>
      </w:r>
      <w:r w:rsidR="003D79BF" w:rsidRPr="00D4549C">
        <w:rPr>
          <w:rFonts w:cs="B Zar" w:hint="cs"/>
          <w:rtl/>
        </w:rPr>
        <w:t>د و دنبالش راه م</w:t>
      </w:r>
      <w:r>
        <w:rPr>
          <w:rFonts w:cs="B Zar" w:hint="cs"/>
          <w:rtl/>
        </w:rPr>
        <w:t>ی</w:t>
      </w:r>
      <w:r w:rsidR="00F84283" w:rsidRPr="00D4549C">
        <w:rPr>
          <w:rFonts w:cs="B Zar" w:hint="cs"/>
          <w:rtl/>
        </w:rPr>
        <w:t xml:space="preserve"> </w:t>
      </w:r>
      <w:r w:rsidR="003D79BF" w:rsidRPr="00D4549C">
        <w:rPr>
          <w:rFonts w:cs="B Zar" w:hint="cs"/>
          <w:rtl/>
        </w:rPr>
        <w:t>افت</w:t>
      </w:r>
      <w:r>
        <w:rPr>
          <w:rFonts w:cs="B Zar" w:hint="cs"/>
          <w:rtl/>
        </w:rPr>
        <w:t>ی</w:t>
      </w:r>
      <w:r w:rsidR="003D79BF" w:rsidRPr="00D4549C">
        <w:rPr>
          <w:rFonts w:cs="B Zar" w:hint="cs"/>
          <w:rtl/>
        </w:rPr>
        <w:t>د، اگر محبوب خود را خدا قرار داد</w:t>
      </w:r>
      <w:r>
        <w:rPr>
          <w:rFonts w:cs="B Zar" w:hint="cs"/>
          <w:rtl/>
        </w:rPr>
        <w:t>ی</w:t>
      </w:r>
      <w:r w:rsidR="003D79BF" w:rsidRPr="00D4549C">
        <w:rPr>
          <w:rFonts w:cs="B Zar" w:hint="cs"/>
          <w:rtl/>
        </w:rPr>
        <w:t>د، در مقابل هر پ</w:t>
      </w:r>
      <w:r>
        <w:rPr>
          <w:rFonts w:cs="B Zar" w:hint="cs"/>
          <w:rtl/>
        </w:rPr>
        <w:t>ی</w:t>
      </w:r>
      <w:r w:rsidR="003D79BF" w:rsidRPr="00D4549C">
        <w:rPr>
          <w:rFonts w:cs="B Zar" w:hint="cs"/>
          <w:rtl/>
        </w:rPr>
        <w:t>شنهاد</w:t>
      </w:r>
      <w:r>
        <w:rPr>
          <w:rFonts w:cs="B Zar" w:hint="cs"/>
          <w:rtl/>
        </w:rPr>
        <w:t>ی</w:t>
      </w:r>
      <w:r w:rsidR="003D79BF" w:rsidRPr="00D4549C">
        <w:rPr>
          <w:rFonts w:cs="B Zar" w:hint="cs"/>
          <w:rtl/>
        </w:rPr>
        <w:t xml:space="preserve"> </w:t>
      </w:r>
      <w:r>
        <w:rPr>
          <w:rFonts w:cs="B Zar" w:hint="cs"/>
          <w:rtl/>
        </w:rPr>
        <w:t>ی</w:t>
      </w:r>
      <w:r w:rsidR="003D79BF" w:rsidRPr="00D4549C">
        <w:rPr>
          <w:rFonts w:cs="B Zar" w:hint="cs"/>
          <w:rtl/>
        </w:rPr>
        <w:t>اد محبوب خودتان م</w:t>
      </w:r>
      <w:r>
        <w:rPr>
          <w:rFonts w:cs="B Zar" w:hint="cs"/>
          <w:rtl/>
        </w:rPr>
        <w:t>ی</w:t>
      </w:r>
      <w:r w:rsidR="00F84283" w:rsidRPr="00D4549C">
        <w:rPr>
          <w:rFonts w:cs="B Zar" w:hint="cs"/>
          <w:rtl/>
        </w:rPr>
        <w:t xml:space="preserve"> </w:t>
      </w:r>
      <w:r w:rsidR="003D79BF" w:rsidRPr="00D4549C">
        <w:rPr>
          <w:rFonts w:cs="B Zar" w:hint="cs"/>
          <w:rtl/>
        </w:rPr>
        <w:t>ا</w:t>
      </w:r>
      <w:r w:rsidR="00F84283" w:rsidRPr="00D4549C">
        <w:rPr>
          <w:rFonts w:cs="B Zar" w:hint="cs"/>
          <w:rtl/>
        </w:rPr>
        <w:t xml:space="preserve"> </w:t>
      </w:r>
      <w:r w:rsidR="003D79BF" w:rsidRPr="00D4549C">
        <w:rPr>
          <w:rFonts w:cs="B Zar" w:hint="cs"/>
          <w:rtl/>
        </w:rPr>
        <w:t>فتاد</w:t>
      </w:r>
      <w:r>
        <w:rPr>
          <w:rFonts w:cs="B Zar" w:hint="cs"/>
          <w:rtl/>
        </w:rPr>
        <w:t>ی</w:t>
      </w:r>
      <w:r w:rsidR="003D79BF" w:rsidRPr="00D4549C">
        <w:rPr>
          <w:rFonts w:cs="B Zar" w:hint="cs"/>
          <w:rtl/>
        </w:rPr>
        <w:t>د و به سو</w:t>
      </w:r>
      <w:r>
        <w:rPr>
          <w:rFonts w:cs="B Zar" w:hint="cs"/>
          <w:rtl/>
        </w:rPr>
        <w:t>ی</w:t>
      </w:r>
      <w:r w:rsidR="003D79BF" w:rsidRPr="00D4549C">
        <w:rPr>
          <w:rFonts w:cs="B Zar" w:hint="cs"/>
          <w:rtl/>
        </w:rPr>
        <w:t xml:space="preserve"> او برم</w:t>
      </w:r>
      <w:r>
        <w:rPr>
          <w:rFonts w:cs="B Zar" w:hint="cs"/>
          <w:rtl/>
        </w:rPr>
        <w:t>ی</w:t>
      </w:r>
      <w:r w:rsidR="00F84283" w:rsidRPr="00D4549C">
        <w:rPr>
          <w:rFonts w:cs="B Zar" w:hint="cs"/>
          <w:rtl/>
        </w:rPr>
        <w:t xml:space="preserve"> </w:t>
      </w:r>
      <w:r w:rsidR="003D79BF" w:rsidRPr="00D4549C">
        <w:rPr>
          <w:rFonts w:cs="B Zar" w:hint="cs"/>
          <w:rtl/>
        </w:rPr>
        <w:t>گرد</w:t>
      </w:r>
      <w:r>
        <w:rPr>
          <w:rFonts w:cs="B Zar" w:hint="cs"/>
          <w:rtl/>
        </w:rPr>
        <w:t>ی</w:t>
      </w:r>
      <w:r w:rsidR="003D79BF" w:rsidRPr="00D4549C">
        <w:rPr>
          <w:rFonts w:cs="B Zar" w:hint="cs"/>
          <w:rtl/>
        </w:rPr>
        <w:t>د، در هم</w:t>
      </w:r>
      <w:r>
        <w:rPr>
          <w:rFonts w:cs="B Zar" w:hint="cs"/>
          <w:rtl/>
        </w:rPr>
        <w:t>ی</w:t>
      </w:r>
      <w:r w:rsidR="003D79BF" w:rsidRPr="00D4549C">
        <w:rPr>
          <w:rFonts w:cs="B Zar" w:hint="cs"/>
          <w:rtl/>
        </w:rPr>
        <w:t xml:space="preserve">ن راستا است </w:t>
      </w:r>
      <w:r>
        <w:rPr>
          <w:rFonts w:cs="B Zar" w:hint="cs"/>
          <w:rtl/>
        </w:rPr>
        <w:t>ک</w:t>
      </w:r>
      <w:r w:rsidR="003D79BF" w:rsidRPr="00D4549C">
        <w:rPr>
          <w:rFonts w:cs="B Zar" w:hint="cs"/>
          <w:rtl/>
        </w:rPr>
        <w:t>ه مولو</w:t>
      </w:r>
      <w:r>
        <w:rPr>
          <w:rFonts w:cs="B Zar" w:hint="cs"/>
          <w:rtl/>
        </w:rPr>
        <w:t>ی</w:t>
      </w:r>
      <w:r w:rsidR="003D79BF" w:rsidRPr="00D4549C">
        <w:rPr>
          <w:rFonts w:cs="B Zar" w:hint="cs"/>
          <w:rtl/>
        </w:rPr>
        <w:t xml:space="preserve"> م</w:t>
      </w:r>
      <w:r>
        <w:rPr>
          <w:rFonts w:cs="B Zar" w:hint="cs"/>
          <w:rtl/>
        </w:rPr>
        <w:t>ی</w:t>
      </w:r>
      <w:r w:rsidR="00F84283" w:rsidRPr="00D4549C">
        <w:rPr>
          <w:rFonts w:cs="B Zar" w:hint="cs"/>
          <w:rtl/>
        </w:rPr>
        <w:t xml:space="preserve"> </w:t>
      </w:r>
      <w:r w:rsidR="003D79BF" w:rsidRPr="00D4549C">
        <w:rPr>
          <w:rFonts w:cs="B Zar" w:hint="cs"/>
          <w:rtl/>
        </w:rPr>
        <w:t>گو</w:t>
      </w:r>
      <w:r>
        <w:rPr>
          <w:rFonts w:cs="B Zar" w:hint="cs"/>
          <w:rtl/>
        </w:rPr>
        <w:t>ی</w:t>
      </w:r>
      <w:r w:rsidR="003D79BF" w:rsidRPr="00D4549C">
        <w:rPr>
          <w:rFonts w:cs="B Zar" w:hint="cs"/>
          <w:rtl/>
        </w:rPr>
        <w:t xml:space="preserve">د: </w:t>
      </w:r>
    </w:p>
    <w:tbl>
      <w:tblPr>
        <w:bidiVisual/>
        <w:tblW w:w="0" w:type="auto"/>
        <w:tblLook w:val="01E0" w:firstRow="1" w:lastRow="1" w:firstColumn="1" w:lastColumn="1" w:noHBand="0" w:noVBand="0"/>
      </w:tblPr>
      <w:tblGrid>
        <w:gridCol w:w="3652"/>
        <w:gridCol w:w="3652"/>
      </w:tblGrid>
      <w:tr w:rsidR="00F50B20" w:rsidRPr="00D4549C" w:rsidTr="00BC3922">
        <w:trPr>
          <w:trHeight w:hRule="exact" w:val="397"/>
        </w:trPr>
        <w:tc>
          <w:tcPr>
            <w:tcW w:w="3652" w:type="dxa"/>
            <w:shd w:val="clear" w:color="auto" w:fill="auto"/>
          </w:tcPr>
          <w:p w:rsidR="00F50B20" w:rsidRPr="00D4549C" w:rsidRDefault="00FD4F8E" w:rsidP="000420CC">
            <w:pPr>
              <w:rPr>
                <w:rFonts w:cs="B Zar" w:hint="cs"/>
                <w:rtl/>
              </w:rPr>
            </w:pPr>
            <w:r w:rsidRPr="00D4549C">
              <w:rPr>
                <w:rFonts w:cs="B Zar" w:hint="cs"/>
                <w:rtl/>
              </w:rPr>
              <w:t xml:space="preserve">اگـر </w:t>
            </w:r>
            <w:r w:rsidR="00FE4F4C">
              <w:rPr>
                <w:rFonts w:cs="B Zar" w:hint="cs"/>
                <w:rtl/>
              </w:rPr>
              <w:t>ک</w:t>
            </w:r>
            <w:r w:rsidRPr="00D4549C">
              <w:rPr>
                <w:rFonts w:cs="B Zar" w:hint="cs"/>
                <w:rtl/>
              </w:rPr>
              <w:t xml:space="preserve">ه </w:t>
            </w:r>
            <w:r w:rsidR="00FE4F4C">
              <w:rPr>
                <w:rFonts w:cs="B Zar" w:hint="cs"/>
                <w:rtl/>
              </w:rPr>
              <w:t>ی</w:t>
            </w:r>
            <w:r w:rsidRPr="00D4549C">
              <w:rPr>
                <w:rFonts w:cs="B Zar" w:hint="cs"/>
                <w:rtl/>
              </w:rPr>
              <w:t>ار ندار</w:t>
            </w:r>
            <w:r w:rsidR="00FE4F4C">
              <w:rPr>
                <w:rFonts w:cs="B Zar" w:hint="cs"/>
                <w:rtl/>
              </w:rPr>
              <w:t>ی</w:t>
            </w:r>
            <w:r w:rsidRPr="00D4549C">
              <w:rPr>
                <w:rFonts w:cs="B Zar" w:hint="cs"/>
                <w:rtl/>
              </w:rPr>
              <w:t>، چـرا طلـب ن</w:t>
            </w:r>
            <w:r w:rsidR="00FE4F4C">
              <w:rPr>
                <w:rFonts w:cs="B Zar" w:hint="cs"/>
                <w:rtl/>
              </w:rPr>
              <w:t>ک</w:t>
            </w:r>
            <w:r w:rsidRPr="00D4549C">
              <w:rPr>
                <w:rFonts w:cs="B Zar" w:hint="cs"/>
                <w:rtl/>
              </w:rPr>
              <w:t>نـ</w:t>
            </w:r>
            <w:r w:rsidR="00FE4F4C">
              <w:rPr>
                <w:rFonts w:cs="B Zar" w:hint="cs"/>
                <w:rtl/>
              </w:rPr>
              <w:t>ی</w:t>
            </w:r>
            <w:r w:rsidRPr="00D4549C">
              <w:rPr>
                <w:rFonts w:cs="B Zar" w:hint="cs"/>
                <w:rtl/>
              </w:rPr>
              <w:t>؟</w:t>
            </w:r>
            <w:r w:rsidR="00F50B20" w:rsidRPr="00D4549C">
              <w:rPr>
                <w:rFonts w:cs="B Zar"/>
                <w:rtl/>
              </w:rPr>
              <w:br w:type="textWrapping" w:clear="all"/>
            </w:r>
          </w:p>
        </w:tc>
        <w:tc>
          <w:tcPr>
            <w:tcW w:w="3652" w:type="dxa"/>
            <w:shd w:val="clear" w:color="auto" w:fill="auto"/>
          </w:tcPr>
          <w:p w:rsidR="00F50B20" w:rsidRPr="00D4549C" w:rsidRDefault="00FD4F8E" w:rsidP="000420CC">
            <w:pPr>
              <w:rPr>
                <w:rFonts w:cs="B Zar" w:hint="cs"/>
                <w:rtl/>
              </w:rPr>
            </w:pPr>
            <w:r w:rsidRPr="00D4549C">
              <w:rPr>
                <w:rFonts w:cs="B Zar" w:hint="cs"/>
                <w:rtl/>
              </w:rPr>
              <w:t xml:space="preserve">اگر به </w:t>
            </w:r>
            <w:r w:rsidR="00FE4F4C">
              <w:rPr>
                <w:rFonts w:cs="B Zar" w:hint="cs"/>
                <w:rtl/>
              </w:rPr>
              <w:t>ی</w:t>
            </w:r>
            <w:r w:rsidRPr="00D4549C">
              <w:rPr>
                <w:rFonts w:cs="B Zar" w:hint="cs"/>
                <w:rtl/>
              </w:rPr>
              <w:t>ار رس</w:t>
            </w:r>
            <w:r w:rsidR="00FE4F4C">
              <w:rPr>
                <w:rFonts w:cs="B Zar" w:hint="cs"/>
                <w:rtl/>
              </w:rPr>
              <w:t>ی</w:t>
            </w:r>
            <w:r w:rsidRPr="00D4549C">
              <w:rPr>
                <w:rFonts w:cs="B Zar" w:hint="cs"/>
                <w:rtl/>
              </w:rPr>
              <w:t>د</w:t>
            </w:r>
            <w:r w:rsidR="00FE4F4C">
              <w:rPr>
                <w:rFonts w:cs="B Zar" w:hint="cs"/>
                <w:rtl/>
              </w:rPr>
              <w:t>ی</w:t>
            </w:r>
            <w:r w:rsidRPr="00D4549C">
              <w:rPr>
                <w:rFonts w:cs="B Zar" w:hint="cs"/>
                <w:rtl/>
              </w:rPr>
              <w:t>، چرا طرب ن</w:t>
            </w:r>
            <w:r w:rsidR="00FE4F4C">
              <w:rPr>
                <w:rFonts w:cs="B Zar" w:hint="cs"/>
                <w:rtl/>
              </w:rPr>
              <w:t>ک</w:t>
            </w:r>
            <w:r w:rsidRPr="00D4549C">
              <w:rPr>
                <w:rFonts w:cs="B Zar" w:hint="cs"/>
                <w:rtl/>
              </w:rPr>
              <w:t>ن</w:t>
            </w:r>
            <w:r w:rsidR="00FE4F4C">
              <w:rPr>
                <w:rFonts w:cs="B Zar" w:hint="cs"/>
                <w:rtl/>
              </w:rPr>
              <w:t>ی</w:t>
            </w:r>
            <w:r w:rsidRPr="00D4549C">
              <w:rPr>
                <w:rFonts w:cs="B Zar" w:hint="cs"/>
                <w:rtl/>
              </w:rPr>
              <w:t>؟</w:t>
            </w:r>
            <w:r w:rsidR="00F50B20" w:rsidRPr="00D4549C">
              <w:rPr>
                <w:rFonts w:cs="B Zar"/>
                <w:rtl/>
              </w:rPr>
              <w:br w:type="textWrapping" w:clear="all"/>
            </w:r>
          </w:p>
        </w:tc>
      </w:tr>
      <w:tr w:rsidR="00F50B20" w:rsidRPr="00D4549C" w:rsidTr="00BC3922">
        <w:trPr>
          <w:trHeight w:hRule="exact" w:val="397"/>
        </w:trPr>
        <w:tc>
          <w:tcPr>
            <w:tcW w:w="3652" w:type="dxa"/>
            <w:shd w:val="clear" w:color="auto" w:fill="auto"/>
          </w:tcPr>
          <w:p w:rsidR="00F50B20" w:rsidRPr="00D4549C" w:rsidRDefault="00FD4F8E" w:rsidP="000420CC">
            <w:pPr>
              <w:rPr>
                <w:rFonts w:cs="B Zar" w:hint="cs"/>
                <w:rtl/>
              </w:rPr>
            </w:pPr>
            <w:r w:rsidRPr="00D4549C">
              <w:rPr>
                <w:rFonts w:cs="B Zar" w:hint="cs"/>
                <w:rtl/>
              </w:rPr>
              <w:t>به</w:t>
            </w:r>
            <w:r w:rsidR="00F84283" w:rsidRPr="00D4549C">
              <w:rPr>
                <w:rFonts w:cs="B Zar" w:hint="cs"/>
                <w:rtl/>
              </w:rPr>
              <w:t xml:space="preserve"> </w:t>
            </w:r>
            <w:r w:rsidRPr="00D4549C">
              <w:rPr>
                <w:rFonts w:cs="B Zar" w:hint="cs"/>
                <w:rtl/>
              </w:rPr>
              <w:t>خ</w:t>
            </w:r>
            <w:r w:rsidR="00FE4F4C">
              <w:rPr>
                <w:rFonts w:cs="B Zar" w:hint="cs"/>
                <w:rtl/>
              </w:rPr>
              <w:t>ی</w:t>
            </w:r>
            <w:r w:rsidRPr="00D4549C">
              <w:rPr>
                <w:rFonts w:cs="B Zar" w:hint="cs"/>
                <w:rtl/>
              </w:rPr>
              <w:t>رگ</w:t>
            </w:r>
            <w:r w:rsidR="00FE4F4C">
              <w:rPr>
                <w:rFonts w:cs="B Zar" w:hint="cs"/>
                <w:rtl/>
              </w:rPr>
              <w:t>ی</w:t>
            </w:r>
            <w:r w:rsidR="00F84283" w:rsidRPr="00D4549C">
              <w:rPr>
                <w:rFonts w:cs="B Zar" w:hint="cs"/>
                <w:rtl/>
              </w:rPr>
              <w:t xml:space="preserve"> </w:t>
            </w:r>
            <w:r w:rsidRPr="00D4549C">
              <w:rPr>
                <w:rFonts w:cs="B Zar" w:hint="cs"/>
                <w:rtl/>
              </w:rPr>
              <w:t>بنش</w:t>
            </w:r>
            <w:r w:rsidR="00FE4F4C">
              <w:rPr>
                <w:rFonts w:cs="B Zar" w:hint="cs"/>
                <w:rtl/>
              </w:rPr>
              <w:t>ی</w:t>
            </w:r>
            <w:r w:rsidRPr="00D4549C">
              <w:rPr>
                <w:rFonts w:cs="B Zar" w:hint="cs"/>
                <w:rtl/>
              </w:rPr>
              <w:t>ن</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عجب</w:t>
            </w:r>
            <w:r w:rsidR="00F84283" w:rsidRPr="00D4549C">
              <w:rPr>
                <w:rFonts w:cs="B Zar" w:hint="cs"/>
                <w:rtl/>
              </w:rPr>
              <w:t xml:space="preserve"> </w:t>
            </w:r>
            <w:r w:rsidR="00FE4F4C">
              <w:rPr>
                <w:rFonts w:cs="B Zar" w:hint="cs"/>
                <w:rtl/>
              </w:rPr>
              <w:t>ک</w:t>
            </w:r>
            <w:r w:rsidRPr="00D4549C">
              <w:rPr>
                <w:rFonts w:cs="B Zar" w:hint="cs"/>
                <w:rtl/>
              </w:rPr>
              <w:t>ار</w:t>
            </w:r>
            <w:r w:rsidR="00FE4F4C">
              <w:rPr>
                <w:rFonts w:cs="B Zar" w:hint="cs"/>
                <w:rtl/>
              </w:rPr>
              <w:t>ی</w:t>
            </w:r>
            <w:r w:rsidR="00F84283" w:rsidRPr="00D4549C">
              <w:rPr>
                <w:rFonts w:cs="B Zar" w:hint="cs"/>
                <w:rtl/>
              </w:rPr>
              <w:t xml:space="preserve"> </w:t>
            </w:r>
            <w:r w:rsidRPr="00D4549C">
              <w:rPr>
                <w:rFonts w:cs="B Zar" w:hint="cs"/>
                <w:rtl/>
              </w:rPr>
              <w:t>است</w:t>
            </w:r>
            <w:r w:rsidR="00F50B20" w:rsidRPr="00D4549C">
              <w:rPr>
                <w:rFonts w:cs="B Zar"/>
                <w:rtl/>
              </w:rPr>
              <w:br w:type="textWrapping" w:clear="all"/>
            </w:r>
          </w:p>
        </w:tc>
        <w:tc>
          <w:tcPr>
            <w:tcW w:w="3652" w:type="dxa"/>
            <w:shd w:val="clear" w:color="auto" w:fill="auto"/>
          </w:tcPr>
          <w:p w:rsidR="00F50B20" w:rsidRPr="00D4549C" w:rsidRDefault="00FD4F8E" w:rsidP="000420CC">
            <w:pPr>
              <w:rPr>
                <w:rFonts w:cs="B Zar" w:hint="cs"/>
                <w:rtl/>
              </w:rPr>
            </w:pPr>
            <w:r w:rsidRPr="00D4549C">
              <w:rPr>
                <w:rFonts w:cs="B Zar" w:hint="cs"/>
                <w:rtl/>
              </w:rPr>
              <w:t>عجب</w:t>
            </w:r>
            <w:r w:rsidR="00F84283" w:rsidRPr="00D4549C">
              <w:rPr>
                <w:rFonts w:cs="B Zar" w:hint="cs"/>
                <w:rtl/>
              </w:rPr>
              <w:t xml:space="preserve"> </w:t>
            </w:r>
            <w:r w:rsidRPr="00D4549C">
              <w:rPr>
                <w:rFonts w:cs="B Zar" w:hint="cs"/>
                <w:rtl/>
              </w:rPr>
              <w:t>تو</w:t>
            </w:r>
            <w:r w:rsidR="00FE4F4C">
              <w:rPr>
                <w:rFonts w:cs="B Zar" w:hint="cs"/>
                <w:rtl/>
              </w:rPr>
              <w:t>یی</w:t>
            </w:r>
            <w:r w:rsidR="00F84283" w:rsidRPr="00D4549C">
              <w:rPr>
                <w:rFonts w:cs="B Zar" w:hint="cs"/>
                <w:rtl/>
              </w:rPr>
              <w:t xml:space="preserve"> </w:t>
            </w:r>
            <w:r w:rsidR="00FE4F4C">
              <w:rPr>
                <w:rFonts w:cs="B Zar" w:hint="cs"/>
                <w:rtl/>
              </w:rPr>
              <w:t>ک</w:t>
            </w:r>
            <w:r w:rsidRPr="00D4549C">
              <w:rPr>
                <w:rFonts w:cs="B Zar" w:hint="cs"/>
                <w:rtl/>
              </w:rPr>
              <w:t>ه</w:t>
            </w:r>
            <w:r w:rsidR="00F84283" w:rsidRPr="00D4549C">
              <w:rPr>
                <w:rFonts w:cs="B Zar" w:hint="cs"/>
                <w:rtl/>
              </w:rPr>
              <w:t xml:space="preserve"> </w:t>
            </w:r>
            <w:r w:rsidRPr="00D4549C">
              <w:rPr>
                <w:rFonts w:cs="B Zar" w:hint="cs"/>
                <w:rtl/>
              </w:rPr>
              <w:t>هوا</w:t>
            </w:r>
            <w:r w:rsidR="00FE4F4C">
              <w:rPr>
                <w:rFonts w:cs="B Zar" w:hint="cs"/>
                <w:rtl/>
              </w:rPr>
              <w:t>ی</w:t>
            </w:r>
            <w:r w:rsidRPr="00D4549C">
              <w:rPr>
                <w:rFonts w:cs="B Zar" w:hint="cs"/>
                <w:rtl/>
              </w:rPr>
              <w:t xml:space="preserve"> چن</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عجب ن</w:t>
            </w:r>
            <w:r w:rsidR="00FE4F4C">
              <w:rPr>
                <w:rFonts w:cs="B Zar" w:hint="cs"/>
                <w:rtl/>
              </w:rPr>
              <w:t>ک</w:t>
            </w:r>
            <w:r w:rsidRPr="00D4549C">
              <w:rPr>
                <w:rFonts w:cs="B Zar" w:hint="cs"/>
                <w:rtl/>
              </w:rPr>
              <w:t>ن</w:t>
            </w:r>
            <w:r w:rsidR="00FE4F4C">
              <w:rPr>
                <w:rFonts w:cs="B Zar" w:hint="cs"/>
                <w:rtl/>
              </w:rPr>
              <w:t>ی</w:t>
            </w:r>
            <w:r w:rsidR="00F50B20" w:rsidRPr="00D4549C">
              <w:rPr>
                <w:rFonts w:cs="B Zar"/>
                <w:rtl/>
              </w:rPr>
              <w:br w:type="textWrapping" w:clear="all"/>
            </w:r>
          </w:p>
        </w:tc>
      </w:tr>
    </w:tbl>
    <w:p w:rsidR="003D79BF" w:rsidRPr="00D4549C" w:rsidRDefault="003D79BF" w:rsidP="003D79BF">
      <w:pPr>
        <w:rPr>
          <w:rFonts w:cs="B Zar" w:hint="cs"/>
          <w:rtl/>
        </w:rPr>
      </w:pP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مردم عاد</w:t>
      </w:r>
      <w:r w:rsidR="00FE4F4C">
        <w:rPr>
          <w:rFonts w:cs="B Zar" w:hint="cs"/>
          <w:rtl/>
        </w:rPr>
        <w:t>ی</w:t>
      </w:r>
      <w:r w:rsidRPr="00D4549C">
        <w:rPr>
          <w:rFonts w:cs="B Zar" w:hint="cs"/>
          <w:rtl/>
        </w:rPr>
        <w:t xml:space="preserve"> تعجّب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نند </w:t>
      </w:r>
      <w:r w:rsidR="00FE4F4C">
        <w:rPr>
          <w:rFonts w:cs="B Zar" w:hint="cs"/>
          <w:rtl/>
        </w:rPr>
        <w:t>ک</w:t>
      </w:r>
      <w:r w:rsidRPr="00D4549C">
        <w:rPr>
          <w:rFonts w:cs="B Zar" w:hint="cs"/>
          <w:rtl/>
        </w:rPr>
        <w:t>ه چرا عرفا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همه محبوب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مجاز</w:t>
      </w:r>
      <w:r w:rsidR="00FE4F4C">
        <w:rPr>
          <w:rFonts w:cs="B Zar" w:hint="cs"/>
          <w:rtl/>
        </w:rPr>
        <w:t>ی</w:t>
      </w:r>
      <w:r w:rsidRPr="00D4549C">
        <w:rPr>
          <w:rFonts w:cs="B Zar" w:hint="cs"/>
          <w:rtl/>
        </w:rPr>
        <w:t xml:space="preserve"> را رها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اند و قلب خود را به سو</w:t>
      </w:r>
      <w:r w:rsidR="00FE4F4C">
        <w:rPr>
          <w:rFonts w:cs="B Zar" w:hint="cs"/>
          <w:rtl/>
        </w:rPr>
        <w:t>ی</w:t>
      </w:r>
      <w:r w:rsidRPr="00D4549C">
        <w:rPr>
          <w:rFonts w:cs="B Zar" w:hint="cs"/>
          <w:rtl/>
        </w:rPr>
        <w:t xml:space="preserve"> خدا انداخته</w:t>
      </w:r>
      <w:r w:rsidR="00F84283" w:rsidRPr="00D4549C">
        <w:rPr>
          <w:rFonts w:cs="B Zar" w:hint="cs"/>
          <w:rtl/>
        </w:rPr>
        <w:t xml:space="preserve"> </w:t>
      </w:r>
      <w:r w:rsidRPr="00D4549C">
        <w:rPr>
          <w:rFonts w:cs="B Zar" w:hint="cs"/>
          <w:rtl/>
        </w:rPr>
        <w:t>اند،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از مردم عاد</w:t>
      </w:r>
      <w:r w:rsidR="00FE4F4C">
        <w:rPr>
          <w:rFonts w:cs="B Zar" w:hint="cs"/>
          <w:rtl/>
        </w:rPr>
        <w:t>ی</w:t>
      </w:r>
      <w:r w:rsidRPr="00D4549C">
        <w:rPr>
          <w:rFonts w:cs="B Zar" w:hint="cs"/>
          <w:rtl/>
        </w:rPr>
        <w:t xml:space="preserve"> تعجّب </w:t>
      </w:r>
      <w:r w:rsidR="00FE4F4C">
        <w:rPr>
          <w:rFonts w:cs="B Zar" w:hint="cs"/>
          <w:rtl/>
        </w:rPr>
        <w:t>ک</w:t>
      </w:r>
      <w:r w:rsidRPr="00D4549C">
        <w:rPr>
          <w:rFonts w:cs="B Zar" w:hint="cs"/>
          <w:rtl/>
        </w:rPr>
        <w:t xml:space="preserve">رد </w:t>
      </w:r>
      <w:r w:rsidR="00FE4F4C">
        <w:rPr>
          <w:rFonts w:cs="B Zar" w:hint="cs"/>
          <w:rtl/>
        </w:rPr>
        <w:t>ک</w:t>
      </w:r>
      <w:r w:rsidRPr="00D4549C">
        <w:rPr>
          <w:rFonts w:cs="B Zar" w:hint="cs"/>
          <w:rtl/>
        </w:rPr>
        <w:t>ه چگونه راض</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شوند خود را با ا</w:t>
      </w:r>
      <w:r w:rsidR="00FE4F4C">
        <w:rPr>
          <w:rFonts w:cs="B Zar" w:hint="cs"/>
          <w:rtl/>
        </w:rPr>
        <w:t>ی</w:t>
      </w:r>
      <w:r w:rsidRPr="00D4549C">
        <w:rPr>
          <w:rFonts w:cs="B Zar" w:hint="cs"/>
          <w:rtl/>
        </w:rPr>
        <w:t>ن محبوب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مجاز</w:t>
      </w:r>
      <w:r w:rsidR="00FE4F4C">
        <w:rPr>
          <w:rFonts w:cs="B Zar" w:hint="cs"/>
          <w:rtl/>
        </w:rPr>
        <w:t>ی</w:t>
      </w:r>
      <w:r w:rsidRPr="00D4549C">
        <w:rPr>
          <w:rFonts w:cs="B Zar" w:hint="cs"/>
          <w:rtl/>
        </w:rPr>
        <w:t xml:space="preserve"> قانع </w:t>
      </w:r>
      <w:r w:rsidR="00FE4F4C">
        <w:rPr>
          <w:rFonts w:cs="B Zar" w:hint="cs"/>
          <w:rtl/>
        </w:rPr>
        <w:t>ک</w:t>
      </w:r>
      <w:r w:rsidRPr="00D4549C">
        <w:rPr>
          <w:rFonts w:cs="B Zar" w:hint="cs"/>
          <w:rtl/>
        </w:rPr>
        <w:t>نند و در طلب خدا</w:t>
      </w:r>
      <w:r w:rsidR="00FE4F4C">
        <w:rPr>
          <w:rFonts w:cs="B Zar" w:hint="cs"/>
          <w:rtl/>
        </w:rPr>
        <w:t>یی</w:t>
      </w:r>
      <w:r w:rsidRPr="00D4549C">
        <w:rPr>
          <w:rFonts w:cs="B Zar" w:hint="cs"/>
          <w:rtl/>
        </w:rPr>
        <w:t xml:space="preserve"> نباشند </w:t>
      </w:r>
      <w:r w:rsidR="00FE4F4C">
        <w:rPr>
          <w:rFonts w:cs="B Zar" w:hint="cs"/>
          <w:rtl/>
        </w:rPr>
        <w:t>ک</w:t>
      </w:r>
      <w:r w:rsidRPr="00D4549C">
        <w:rPr>
          <w:rFonts w:cs="B Zar" w:hint="cs"/>
          <w:rtl/>
        </w:rPr>
        <w:t>ه به نظرشان در طلب او رفتن عج</w:t>
      </w:r>
      <w:r w:rsidR="00FE4F4C">
        <w:rPr>
          <w:rFonts w:cs="B Zar" w:hint="cs"/>
          <w:rtl/>
        </w:rPr>
        <w:t>ی</w:t>
      </w:r>
      <w:r w:rsidRPr="00D4549C">
        <w:rPr>
          <w:rFonts w:cs="B Zar" w:hint="cs"/>
          <w:rtl/>
        </w:rPr>
        <w:t>ب است.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تعجّب از شما است </w:t>
      </w:r>
      <w:r w:rsidR="00FE4F4C">
        <w:rPr>
          <w:rFonts w:cs="B Zar" w:hint="cs"/>
          <w:rtl/>
        </w:rPr>
        <w:t>ک</w:t>
      </w:r>
      <w:r w:rsidRPr="00D4549C">
        <w:rPr>
          <w:rFonts w:cs="B Zar" w:hint="cs"/>
          <w:rtl/>
        </w:rPr>
        <w:t xml:space="preserve">ه طلب </w:t>
      </w:r>
      <w:r w:rsidR="00FE4F4C">
        <w:rPr>
          <w:rFonts w:cs="B Zar" w:hint="cs"/>
          <w:rtl/>
        </w:rPr>
        <w:t>ی</w:t>
      </w:r>
      <w:r w:rsidRPr="00D4549C">
        <w:rPr>
          <w:rFonts w:cs="B Zar" w:hint="cs"/>
          <w:rtl/>
        </w:rPr>
        <w:t>ار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w:t>
      </w:r>
    </w:p>
    <w:p w:rsidR="003D79BF" w:rsidRPr="00D4549C" w:rsidRDefault="003D79BF" w:rsidP="003D79BF">
      <w:pPr>
        <w:rPr>
          <w:rFonts w:cs="B Zar" w:hint="cs"/>
          <w:rtl/>
        </w:rPr>
      </w:pPr>
      <w:r w:rsidRPr="00D4549C">
        <w:rPr>
          <w:rFonts w:cs="B Zar" w:hint="cs"/>
          <w:rtl/>
        </w:rPr>
        <w:t>مم</w:t>
      </w:r>
      <w:r w:rsidR="00FE4F4C">
        <w:rPr>
          <w:rFonts w:cs="B Zar" w:hint="cs"/>
          <w:rtl/>
        </w:rPr>
        <w:t>ک</w:t>
      </w:r>
      <w:r w:rsidRPr="00D4549C">
        <w:rPr>
          <w:rFonts w:cs="B Zar" w:hint="cs"/>
          <w:rtl/>
        </w:rPr>
        <w:t xml:space="preserve">ن است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بگو</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مش</w:t>
      </w:r>
      <w:r w:rsidR="00FE4F4C">
        <w:rPr>
          <w:rFonts w:cs="B Zar" w:hint="cs"/>
          <w:rtl/>
        </w:rPr>
        <w:t>ک</w:t>
      </w:r>
      <w:r w:rsidRPr="00D4549C">
        <w:rPr>
          <w:rFonts w:cs="B Zar" w:hint="cs"/>
          <w:rtl/>
        </w:rPr>
        <w:t>ل است، چون محبوب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هم در دسترس</w:t>
      </w:r>
      <w:r w:rsidR="00F84283" w:rsidRPr="00D4549C">
        <w:rPr>
          <w:rFonts w:cs="B Zar" w:hint="cs"/>
          <w:rtl/>
        </w:rPr>
        <w:t xml:space="preserve"> </w:t>
      </w:r>
      <w:r w:rsidRPr="00D4549C">
        <w:rPr>
          <w:rFonts w:cs="B Zar" w:hint="cs"/>
          <w:rtl/>
        </w:rPr>
        <w:t>اند و هم ملموس، ول</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خواهم عرض </w:t>
      </w:r>
      <w:r w:rsidR="00FE4F4C">
        <w:rPr>
          <w:rFonts w:cs="B Zar" w:hint="cs"/>
          <w:rtl/>
        </w:rPr>
        <w:t>ک</w:t>
      </w:r>
      <w:r w:rsidRPr="00D4549C">
        <w:rPr>
          <w:rFonts w:cs="B Zar" w:hint="cs"/>
          <w:rtl/>
        </w:rPr>
        <w:t>نم مگر راه آسان</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 xml:space="preserve"> هم دار</w:t>
      </w:r>
      <w:r w:rsidR="00FE4F4C">
        <w:rPr>
          <w:rFonts w:cs="B Zar" w:hint="cs"/>
          <w:rtl/>
        </w:rPr>
        <w:t>ی</w:t>
      </w:r>
      <w:r w:rsidRPr="00D4549C">
        <w:rPr>
          <w:rFonts w:cs="B Zar" w:hint="cs"/>
          <w:rtl/>
        </w:rPr>
        <w:t>م. آ</w:t>
      </w:r>
      <w:r w:rsidR="00FE4F4C">
        <w:rPr>
          <w:rFonts w:cs="B Zar" w:hint="cs"/>
          <w:rtl/>
        </w:rPr>
        <w:t>ی</w:t>
      </w:r>
      <w:r w:rsidRPr="00D4549C">
        <w:rPr>
          <w:rFonts w:cs="B Zar" w:hint="cs"/>
          <w:rtl/>
        </w:rPr>
        <w:t>ا افتادن در دست ش</w:t>
      </w:r>
      <w:r w:rsidR="00FE4F4C">
        <w:rPr>
          <w:rFonts w:cs="B Zar" w:hint="cs"/>
          <w:rtl/>
        </w:rPr>
        <w:t>ی</w:t>
      </w:r>
      <w:r w:rsidRPr="00D4549C">
        <w:rPr>
          <w:rFonts w:cs="B Zar" w:hint="cs"/>
          <w:rtl/>
        </w:rPr>
        <w:t>طان راه آسان</w:t>
      </w:r>
      <w:r w:rsidR="00FE4F4C">
        <w:rPr>
          <w:rFonts w:cs="B Zar" w:hint="cs"/>
          <w:rtl/>
        </w:rPr>
        <w:t>ی</w:t>
      </w:r>
      <w:r w:rsidRPr="00D4549C">
        <w:rPr>
          <w:rFonts w:cs="B Zar" w:hint="cs"/>
          <w:rtl/>
        </w:rPr>
        <w:t xml:space="preserve"> است با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همه زحمت و ب</w:t>
      </w:r>
      <w:r w:rsidR="00FE4F4C">
        <w:rPr>
          <w:rFonts w:cs="B Zar" w:hint="cs"/>
          <w:rtl/>
        </w:rPr>
        <w:t>ی</w:t>
      </w:r>
      <w:r w:rsidR="00F84283" w:rsidRPr="00D4549C">
        <w:rPr>
          <w:rFonts w:cs="B Zar" w:hint="cs"/>
          <w:rtl/>
        </w:rPr>
        <w:t xml:space="preserve"> </w:t>
      </w:r>
      <w:r w:rsidRPr="00D4549C">
        <w:rPr>
          <w:rFonts w:cs="B Zar" w:hint="cs"/>
          <w:rtl/>
        </w:rPr>
        <w:t>ثمر</w:t>
      </w:r>
      <w:r w:rsidR="00FE4F4C">
        <w:rPr>
          <w:rFonts w:cs="B Zar" w:hint="cs"/>
          <w:rtl/>
        </w:rPr>
        <w:t>ی</w:t>
      </w:r>
      <w:r w:rsidRPr="00D4549C">
        <w:rPr>
          <w:rFonts w:cs="B Zar" w:hint="cs"/>
          <w:rtl/>
        </w:rPr>
        <w:t>؟! قلب حتماً خدا م</w:t>
      </w:r>
      <w:r w:rsidR="00FE4F4C">
        <w:rPr>
          <w:rFonts w:cs="B Zar" w:hint="cs"/>
          <w:rtl/>
        </w:rPr>
        <w:t>ی</w:t>
      </w:r>
      <w:r w:rsidR="00F84283" w:rsidRPr="00D4549C">
        <w:rPr>
          <w:rFonts w:cs="B Zar" w:hint="cs"/>
          <w:rtl/>
        </w:rPr>
        <w:t xml:space="preserve"> </w:t>
      </w:r>
      <w:r w:rsidRPr="00D4549C">
        <w:rPr>
          <w:rFonts w:cs="B Zar" w:hint="cs"/>
          <w:rtl/>
        </w:rPr>
        <w:t>خواهد، گمگشتة قلب خداست، با</w:t>
      </w:r>
      <w:r w:rsidR="00FE4F4C">
        <w:rPr>
          <w:rFonts w:cs="B Zar" w:hint="cs"/>
          <w:rtl/>
        </w:rPr>
        <w:t>ی</w:t>
      </w:r>
      <w:r w:rsidRPr="00D4549C">
        <w:rPr>
          <w:rFonts w:cs="B Zar" w:hint="cs"/>
          <w:rtl/>
        </w:rPr>
        <w:t>د گمگشته او را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با توجّه به اهم</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دارد، سخت هم ن</w:t>
      </w:r>
      <w:r w:rsidR="00FE4F4C">
        <w:rPr>
          <w:rFonts w:cs="B Zar" w:hint="cs"/>
          <w:rtl/>
        </w:rPr>
        <w:t>ی</w:t>
      </w:r>
      <w:r w:rsidRPr="00D4549C">
        <w:rPr>
          <w:rFonts w:cs="B Zar" w:hint="cs"/>
          <w:rtl/>
        </w:rPr>
        <w:t>ست و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زود با او روبه</w:t>
      </w:r>
      <w:r w:rsidR="00F84283" w:rsidRPr="00D4549C">
        <w:rPr>
          <w:rFonts w:cs="B Zar" w:hint="cs"/>
          <w:rtl/>
        </w:rPr>
        <w:t xml:space="preserve"> </w:t>
      </w:r>
      <w:r w:rsidRPr="00D4549C">
        <w:rPr>
          <w:rFonts w:cs="B Zar" w:hint="cs"/>
          <w:rtl/>
        </w:rPr>
        <w:t>رو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 گفت:</w:t>
      </w:r>
    </w:p>
    <w:tbl>
      <w:tblPr>
        <w:bidiVisual/>
        <w:tblW w:w="0" w:type="auto"/>
        <w:tblLook w:val="01E0" w:firstRow="1" w:lastRow="1" w:firstColumn="1" w:lastColumn="1" w:noHBand="0" w:noVBand="0"/>
      </w:tblPr>
      <w:tblGrid>
        <w:gridCol w:w="3652"/>
        <w:gridCol w:w="3652"/>
      </w:tblGrid>
      <w:tr w:rsidR="00F50B20" w:rsidRPr="00D4549C" w:rsidTr="00BC3922">
        <w:trPr>
          <w:trHeight w:hRule="exact" w:val="397"/>
        </w:trPr>
        <w:tc>
          <w:tcPr>
            <w:tcW w:w="3652" w:type="dxa"/>
            <w:shd w:val="clear" w:color="auto" w:fill="auto"/>
          </w:tcPr>
          <w:p w:rsidR="00F50B20" w:rsidRPr="00D4549C" w:rsidRDefault="00FD4F8E" w:rsidP="000420CC">
            <w:pPr>
              <w:rPr>
                <w:rFonts w:cs="B Zar" w:hint="cs"/>
                <w:rtl/>
              </w:rPr>
            </w:pPr>
            <w:r w:rsidRPr="00D4549C">
              <w:rPr>
                <w:rFonts w:cs="B Zar" w:hint="cs"/>
                <w:rtl/>
              </w:rPr>
              <w:t xml:space="preserve">آن </w:t>
            </w:r>
            <w:r w:rsidR="00FE4F4C">
              <w:rPr>
                <w:rFonts w:cs="B Zar" w:hint="cs"/>
                <w:rtl/>
              </w:rPr>
              <w:t>ک</w:t>
            </w:r>
            <w:r w:rsidRPr="00D4549C">
              <w:rPr>
                <w:rFonts w:cs="B Zar" w:hint="cs"/>
                <w:rtl/>
              </w:rPr>
              <w:t>ه</w:t>
            </w:r>
            <w:r w:rsidR="00F84283" w:rsidRPr="00D4549C">
              <w:rPr>
                <w:rFonts w:cs="B Zar" w:hint="cs"/>
                <w:rtl/>
              </w:rPr>
              <w:t xml:space="preserve"> </w:t>
            </w:r>
            <w:r w:rsidRPr="00D4549C">
              <w:rPr>
                <w:rFonts w:cs="B Zar" w:hint="cs"/>
                <w:rtl/>
              </w:rPr>
              <w:t>عمر</w:t>
            </w:r>
            <w:r w:rsidR="00FE4F4C">
              <w:rPr>
                <w:rFonts w:cs="B Zar" w:hint="cs"/>
                <w:rtl/>
              </w:rPr>
              <w:t>ی</w:t>
            </w:r>
            <w:r w:rsidR="00F84283" w:rsidRPr="00D4549C">
              <w:rPr>
                <w:rFonts w:cs="B Zar" w:hint="cs"/>
                <w:rtl/>
              </w:rPr>
              <w:t xml:space="preserve"> </w:t>
            </w:r>
            <w:r w:rsidRPr="00D4549C">
              <w:rPr>
                <w:rFonts w:cs="B Zar" w:hint="cs"/>
                <w:rtl/>
              </w:rPr>
              <w:t>درپ</w:t>
            </w:r>
            <w:r w:rsidR="00FE4F4C">
              <w:rPr>
                <w:rFonts w:cs="B Zar" w:hint="cs"/>
                <w:rtl/>
              </w:rPr>
              <w:t>ی</w:t>
            </w:r>
            <w:r w:rsidR="00F84283" w:rsidRPr="00D4549C">
              <w:rPr>
                <w:rFonts w:cs="B Zar" w:hint="cs"/>
                <w:rtl/>
              </w:rPr>
              <w:t xml:space="preserve"> </w:t>
            </w:r>
            <w:r w:rsidRPr="00D4549C">
              <w:rPr>
                <w:rFonts w:cs="B Zar" w:hint="cs"/>
                <w:rtl/>
              </w:rPr>
              <w:t>او</w:t>
            </w:r>
            <w:r w:rsidR="00F84283" w:rsidRPr="00D4549C">
              <w:rPr>
                <w:rFonts w:cs="B Zar" w:hint="cs"/>
                <w:rtl/>
              </w:rPr>
              <w:t xml:space="preserve"> </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دو</w:t>
            </w:r>
            <w:r w:rsidR="00FE4F4C">
              <w:rPr>
                <w:rFonts w:cs="B Zar" w:hint="cs"/>
                <w:rtl/>
              </w:rPr>
              <w:t>ی</w:t>
            </w:r>
            <w:r w:rsidRPr="00D4549C">
              <w:rPr>
                <w:rFonts w:cs="B Zar" w:hint="cs"/>
                <w:rtl/>
              </w:rPr>
              <w:t>دم</w:t>
            </w:r>
            <w:r w:rsidR="00F84283" w:rsidRPr="00D4549C">
              <w:rPr>
                <w:rFonts w:cs="B Zar" w:hint="cs"/>
                <w:rtl/>
              </w:rPr>
              <w:t xml:space="preserve"> </w:t>
            </w:r>
            <w:r w:rsidR="00FE4F4C">
              <w:rPr>
                <w:rFonts w:cs="B Zar" w:hint="cs"/>
                <w:rtl/>
              </w:rPr>
              <w:t>ک</w:t>
            </w:r>
            <w:r w:rsidRPr="00D4549C">
              <w:rPr>
                <w:rFonts w:cs="B Zar" w:hint="cs"/>
                <w:rtl/>
              </w:rPr>
              <w:t>و</w:t>
            </w:r>
            <w:r w:rsidR="00F84283" w:rsidRPr="00D4549C">
              <w:rPr>
                <w:rFonts w:cs="B Zar" w:hint="cs"/>
                <w:rtl/>
              </w:rPr>
              <w:t xml:space="preserve"> </w:t>
            </w:r>
            <w:r w:rsidRPr="00D4549C">
              <w:rPr>
                <w:rFonts w:cs="B Zar" w:hint="cs"/>
                <w:rtl/>
              </w:rPr>
              <w:t>به</w:t>
            </w:r>
            <w:r w:rsidR="00F84283" w:rsidRPr="00D4549C">
              <w:rPr>
                <w:rFonts w:cs="B Zar" w:hint="cs"/>
                <w:rtl/>
              </w:rPr>
              <w:t xml:space="preserve"> </w:t>
            </w:r>
            <w:r w:rsidR="00FE4F4C">
              <w:rPr>
                <w:rFonts w:cs="B Zar" w:hint="cs"/>
                <w:rtl/>
              </w:rPr>
              <w:t>ک</w:t>
            </w:r>
            <w:r w:rsidRPr="00D4549C">
              <w:rPr>
                <w:rFonts w:cs="B Zar" w:hint="cs"/>
                <w:rtl/>
              </w:rPr>
              <w:t>و</w:t>
            </w:r>
            <w:r w:rsidR="00F50B20" w:rsidRPr="00D4549C">
              <w:rPr>
                <w:rFonts w:cs="B Zar"/>
                <w:rtl/>
              </w:rPr>
              <w:br w:type="textWrapping" w:clear="all"/>
            </w:r>
          </w:p>
        </w:tc>
        <w:tc>
          <w:tcPr>
            <w:tcW w:w="3652" w:type="dxa"/>
            <w:shd w:val="clear" w:color="auto" w:fill="auto"/>
          </w:tcPr>
          <w:p w:rsidR="00F50B20" w:rsidRPr="00D4549C" w:rsidRDefault="00FD4F8E" w:rsidP="000420CC">
            <w:pPr>
              <w:rPr>
                <w:rFonts w:cs="B Zar" w:hint="cs"/>
                <w:rtl/>
              </w:rPr>
            </w:pPr>
            <w:r w:rsidRPr="00D4549C">
              <w:rPr>
                <w:rFonts w:cs="B Zar" w:hint="cs"/>
                <w:rtl/>
              </w:rPr>
              <w:t>ناگهانش</w:t>
            </w:r>
            <w:r w:rsidR="00F84283" w:rsidRPr="00D4549C">
              <w:rPr>
                <w:rFonts w:cs="B Zar" w:hint="cs"/>
                <w:rtl/>
              </w:rPr>
              <w:t xml:space="preserve"> </w:t>
            </w:r>
            <w:r w:rsidR="00FE4F4C">
              <w:rPr>
                <w:rFonts w:cs="B Zar" w:hint="cs"/>
                <w:rtl/>
              </w:rPr>
              <w:t>ی</w:t>
            </w:r>
            <w:r w:rsidRPr="00D4549C">
              <w:rPr>
                <w:rFonts w:cs="B Zar" w:hint="cs"/>
                <w:rtl/>
              </w:rPr>
              <w:t>افتم با دل نشسته روبه</w:t>
            </w:r>
            <w:r w:rsidR="00F84283" w:rsidRPr="00D4549C">
              <w:rPr>
                <w:rFonts w:cs="B Zar" w:hint="cs"/>
                <w:rtl/>
              </w:rPr>
              <w:t xml:space="preserve"> </w:t>
            </w:r>
            <w:r w:rsidRPr="00D4549C">
              <w:rPr>
                <w:rFonts w:cs="B Zar" w:hint="cs"/>
                <w:rtl/>
              </w:rPr>
              <w:t>رو</w:t>
            </w:r>
            <w:r w:rsidR="00F50B20" w:rsidRPr="00D4549C">
              <w:rPr>
                <w:rFonts w:cs="B Zar"/>
                <w:rtl/>
              </w:rPr>
              <w:br w:type="textWrapping" w:clear="all"/>
            </w:r>
          </w:p>
        </w:tc>
      </w:tr>
    </w:tbl>
    <w:p w:rsidR="003D79BF" w:rsidRPr="00D4549C" w:rsidRDefault="003D79BF" w:rsidP="003D79BF">
      <w:pPr>
        <w:rPr>
          <w:rFonts w:cs="B Zar" w:hint="cs"/>
          <w:rtl/>
        </w:rPr>
      </w:pPr>
      <w:r w:rsidRPr="00D4549C">
        <w:rPr>
          <w:rFonts w:cs="B Zar" w:hint="cs"/>
          <w:rtl/>
        </w:rPr>
        <w:t>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طور است، </w:t>
      </w:r>
      <w:r w:rsidR="00FE4F4C">
        <w:rPr>
          <w:rFonts w:cs="B Zar" w:hint="cs"/>
          <w:rtl/>
        </w:rPr>
        <w:t>یک</w:t>
      </w:r>
      <w:r w:rsidR="00F84283" w:rsidRPr="00D4549C">
        <w:rPr>
          <w:rFonts w:cs="B Zar" w:hint="cs"/>
          <w:rtl/>
        </w:rPr>
        <w:t xml:space="preserve"> </w:t>
      </w:r>
      <w:r w:rsidRPr="00D4549C">
        <w:rPr>
          <w:rFonts w:cs="B Zar" w:hint="cs"/>
          <w:rtl/>
        </w:rPr>
        <w:t>مرتبه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چقدر به خدا رس</w:t>
      </w:r>
      <w:r w:rsidR="00FE4F4C">
        <w:rPr>
          <w:rFonts w:cs="B Zar" w:hint="cs"/>
          <w:rtl/>
        </w:rPr>
        <w:t>ی</w:t>
      </w:r>
      <w:r w:rsidRPr="00D4549C">
        <w:rPr>
          <w:rFonts w:cs="B Zar" w:hint="cs"/>
          <w:rtl/>
        </w:rPr>
        <w:t>دن آسان بود، چون او خودش دارا</w:t>
      </w:r>
      <w:r w:rsidR="00FE4F4C">
        <w:rPr>
          <w:rFonts w:cs="B Zar" w:hint="cs"/>
          <w:rtl/>
        </w:rPr>
        <w:t>ی</w:t>
      </w:r>
      <w:r w:rsidRPr="00D4549C">
        <w:rPr>
          <w:rFonts w:cs="B Zar" w:hint="cs"/>
          <w:rtl/>
        </w:rPr>
        <w:t xml:space="preserve"> رحمت مطلق است، نسبت به شما ب</w:t>
      </w:r>
      <w:r w:rsidR="00FE4F4C">
        <w:rPr>
          <w:rFonts w:cs="B Zar" w:hint="cs"/>
          <w:rtl/>
        </w:rPr>
        <w:t>ی</w:t>
      </w:r>
      <w:r w:rsidR="00F84283" w:rsidRPr="00D4549C">
        <w:rPr>
          <w:rFonts w:cs="B Zar" w:hint="cs"/>
          <w:rtl/>
        </w:rPr>
        <w:t xml:space="preserve"> </w:t>
      </w:r>
      <w:r w:rsidRPr="00D4549C">
        <w:rPr>
          <w:rFonts w:cs="B Zar" w:hint="cs"/>
          <w:rtl/>
        </w:rPr>
        <w:t>توجه ن</w:t>
      </w:r>
      <w:r w:rsidR="00FE4F4C">
        <w:rPr>
          <w:rFonts w:cs="B Zar" w:hint="cs"/>
          <w:rtl/>
        </w:rPr>
        <w:t>ی</w:t>
      </w:r>
      <w:r w:rsidRPr="00D4549C">
        <w:rPr>
          <w:rFonts w:cs="B Zar" w:hint="cs"/>
          <w:rtl/>
        </w:rPr>
        <w:t>ست، زود خودش را نشان م</w:t>
      </w:r>
      <w:r w:rsidR="00FE4F4C">
        <w:rPr>
          <w:rFonts w:cs="B Zar" w:hint="cs"/>
          <w:rtl/>
        </w:rPr>
        <w:t>ی</w:t>
      </w:r>
      <w:r w:rsidR="00F84283" w:rsidRPr="00D4549C">
        <w:rPr>
          <w:rFonts w:cs="B Zar" w:hint="cs"/>
          <w:rtl/>
        </w:rPr>
        <w:t xml:space="preserve"> </w:t>
      </w:r>
      <w:r w:rsidRPr="00D4549C">
        <w:rPr>
          <w:rFonts w:cs="B Zar" w:hint="cs"/>
          <w:rtl/>
        </w:rPr>
        <w:t>دهد. ا</w:t>
      </w:r>
      <w:r w:rsidR="00FE4F4C">
        <w:rPr>
          <w:rFonts w:cs="B Zar" w:hint="cs"/>
          <w:rtl/>
        </w:rPr>
        <w:t>ی</w:t>
      </w:r>
      <w:r w:rsidRPr="00D4549C">
        <w:rPr>
          <w:rFonts w:cs="B Zar" w:hint="cs"/>
          <w:rtl/>
        </w:rPr>
        <w:t>ن قلب وقت</w:t>
      </w:r>
      <w:r w:rsidR="00FE4F4C">
        <w:rPr>
          <w:rFonts w:cs="B Zar" w:hint="cs"/>
          <w:rtl/>
        </w:rPr>
        <w:t>ی</w:t>
      </w:r>
      <w:r w:rsidRPr="00D4549C">
        <w:rPr>
          <w:rFonts w:cs="B Zar" w:hint="cs"/>
          <w:rtl/>
        </w:rPr>
        <w:t xml:space="preserve"> محبوبش را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رد هم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در معرض وسوسه قرار بگ</w:t>
      </w:r>
      <w:r w:rsidR="00FE4F4C">
        <w:rPr>
          <w:rFonts w:cs="B Zar" w:hint="cs"/>
          <w:rtl/>
        </w:rPr>
        <w:t>ی</w:t>
      </w:r>
      <w:r w:rsidRPr="00D4549C">
        <w:rPr>
          <w:rFonts w:cs="B Zar" w:hint="cs"/>
          <w:rtl/>
        </w:rPr>
        <w:t xml:space="preserve">رد، </w:t>
      </w:r>
      <w:r w:rsidR="00FE4F4C">
        <w:rPr>
          <w:rFonts w:cs="B Zar" w:hint="cs"/>
          <w:rtl/>
        </w:rPr>
        <w:t>ی</w:t>
      </w:r>
      <w:r w:rsidRPr="00D4549C">
        <w:rPr>
          <w:rFonts w:cs="B Zar" w:hint="cs"/>
          <w:rtl/>
        </w:rPr>
        <w:t>اد محبوبش م</w:t>
      </w:r>
      <w:r w:rsidR="00FE4F4C">
        <w:rPr>
          <w:rFonts w:cs="B Zar" w:hint="cs"/>
          <w:rtl/>
        </w:rPr>
        <w:t>ی</w:t>
      </w:r>
      <w:r w:rsidR="00F84283" w:rsidRPr="00D4549C">
        <w:rPr>
          <w:rFonts w:cs="B Zar" w:hint="cs"/>
          <w:rtl/>
        </w:rPr>
        <w:t xml:space="preserve"> </w:t>
      </w:r>
      <w:r w:rsidRPr="00D4549C">
        <w:rPr>
          <w:rFonts w:cs="B Zar" w:hint="cs"/>
          <w:rtl/>
        </w:rPr>
        <w:t>افتد و عملاً وسوسه</w:t>
      </w:r>
      <w:r w:rsidR="00F84283" w:rsidRPr="00D4549C">
        <w:rPr>
          <w:rFonts w:cs="B Zar" w:hint="cs"/>
          <w:rtl/>
        </w:rPr>
        <w:t xml:space="preserve"> </w:t>
      </w:r>
      <w:r w:rsidRPr="00D4549C">
        <w:rPr>
          <w:rFonts w:cs="B Zar" w:hint="cs"/>
          <w:rtl/>
        </w:rPr>
        <w:t>ها نسبت به او وس</w:t>
      </w:r>
      <w:r w:rsidR="00FE4F4C">
        <w:rPr>
          <w:rFonts w:cs="B Zar" w:hint="cs"/>
          <w:rtl/>
        </w:rPr>
        <w:t>ی</w:t>
      </w:r>
      <w:r w:rsidRPr="00D4549C">
        <w:rPr>
          <w:rFonts w:cs="B Zar" w:hint="cs"/>
          <w:rtl/>
        </w:rPr>
        <w:t>لة ارتباط ب</w:t>
      </w:r>
      <w:r w:rsidR="00FE4F4C">
        <w:rPr>
          <w:rFonts w:cs="B Zar" w:hint="cs"/>
          <w:rtl/>
        </w:rPr>
        <w:t>ی</w:t>
      </w:r>
      <w:r w:rsidRPr="00D4549C">
        <w:rPr>
          <w:rFonts w:cs="B Zar" w:hint="cs"/>
          <w:rtl/>
        </w:rPr>
        <w:t>شتر با خدا م</w:t>
      </w:r>
      <w:r w:rsidR="00FE4F4C">
        <w:rPr>
          <w:rFonts w:cs="B Zar" w:hint="cs"/>
          <w:rtl/>
        </w:rPr>
        <w:t>ی</w:t>
      </w:r>
      <w:r w:rsidR="00F84283" w:rsidRPr="00D4549C">
        <w:rPr>
          <w:rFonts w:cs="B Zar" w:hint="cs"/>
          <w:rtl/>
        </w:rPr>
        <w:t xml:space="preserve"> </w:t>
      </w:r>
      <w:r w:rsidRPr="00D4549C">
        <w:rPr>
          <w:rFonts w:cs="B Zar" w:hint="cs"/>
          <w:rtl/>
        </w:rPr>
        <w:t>شود. راهش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 xml:space="preserve">ه </w:t>
      </w:r>
      <w:r w:rsidR="00FE4F4C">
        <w:rPr>
          <w:rFonts w:cs="B Zar" w:hint="cs"/>
          <w:rtl/>
        </w:rPr>
        <w:t>ی</w:t>
      </w:r>
      <w:r w:rsidRPr="00D4549C">
        <w:rPr>
          <w:rFonts w:cs="B Zar" w:hint="cs"/>
          <w:rtl/>
        </w:rPr>
        <w:t xml:space="preserve">اد خدا </w:t>
      </w:r>
      <w:r w:rsidR="00FE4F4C">
        <w:rPr>
          <w:rFonts w:cs="B Zar" w:hint="cs"/>
          <w:rtl/>
        </w:rPr>
        <w:t>ی</w:t>
      </w:r>
      <w:r w:rsidR="003C71B7" w:rsidRPr="00D4549C">
        <w:rPr>
          <w:rFonts w:cs="B Zar" w:hint="cs"/>
          <w:rtl/>
        </w:rPr>
        <w:t xml:space="preserve">اد </w:t>
      </w:r>
      <w:r w:rsidRPr="00D4549C">
        <w:rPr>
          <w:rFonts w:cs="B Zar" w:hint="cs"/>
          <w:rtl/>
        </w:rPr>
        <w:t>بهتر</w:t>
      </w:r>
      <w:r w:rsidR="00FE4F4C">
        <w:rPr>
          <w:rFonts w:cs="B Zar" w:hint="cs"/>
          <w:rtl/>
        </w:rPr>
        <w:t>ی</w:t>
      </w:r>
      <w:r w:rsidRPr="00D4549C">
        <w:rPr>
          <w:rFonts w:cs="B Zar" w:hint="cs"/>
          <w:rtl/>
        </w:rPr>
        <w:t>ن محبوب</w:t>
      </w:r>
      <w:r w:rsidR="00F84283" w:rsidRPr="00D4549C">
        <w:rPr>
          <w:rFonts w:cs="B Zar" w:hint="cs"/>
          <w:rtl/>
        </w:rPr>
        <w:t xml:space="preserve"> </w:t>
      </w:r>
      <w:r w:rsidRPr="00D4549C">
        <w:rPr>
          <w:rFonts w:cs="B Zar" w:hint="cs"/>
          <w:rtl/>
        </w:rPr>
        <w:t xml:space="preserve">ها باشد، گفت: </w:t>
      </w:r>
    </w:p>
    <w:tbl>
      <w:tblPr>
        <w:bidiVisual/>
        <w:tblW w:w="0" w:type="auto"/>
        <w:tblLook w:val="01E0" w:firstRow="1" w:lastRow="1" w:firstColumn="1" w:lastColumn="1" w:noHBand="0" w:noVBand="0"/>
      </w:tblPr>
      <w:tblGrid>
        <w:gridCol w:w="3652"/>
        <w:gridCol w:w="3652"/>
      </w:tblGrid>
      <w:tr w:rsidR="00F50B20" w:rsidRPr="00D4549C" w:rsidTr="00BC3922">
        <w:trPr>
          <w:trHeight w:hRule="exact" w:val="397"/>
        </w:trPr>
        <w:tc>
          <w:tcPr>
            <w:tcW w:w="3652" w:type="dxa"/>
            <w:shd w:val="clear" w:color="auto" w:fill="auto"/>
          </w:tcPr>
          <w:p w:rsidR="00F50B20" w:rsidRPr="00D4549C" w:rsidRDefault="00FD4F8E" w:rsidP="000420CC">
            <w:pPr>
              <w:rPr>
                <w:rFonts w:cs="B Zar" w:hint="cs"/>
                <w:rtl/>
              </w:rPr>
            </w:pPr>
            <w:r w:rsidRPr="00D4549C">
              <w:rPr>
                <w:rFonts w:cs="B Zar" w:hint="cs"/>
                <w:rtl/>
              </w:rPr>
              <w:t>ا</w:t>
            </w:r>
            <w:r w:rsidR="00FE4F4C">
              <w:rPr>
                <w:rFonts w:cs="B Zar" w:hint="cs"/>
                <w:rtl/>
              </w:rPr>
              <w:t>ی</w:t>
            </w:r>
            <w:r w:rsidRPr="00D4549C">
              <w:rPr>
                <w:rFonts w:cs="B Zar" w:hint="cs"/>
                <w:rtl/>
              </w:rPr>
              <w:t xml:space="preserve"> عجب </w:t>
            </w:r>
            <w:r w:rsidR="00FE4F4C">
              <w:rPr>
                <w:rFonts w:cs="B Zar" w:hint="cs"/>
                <w:rtl/>
              </w:rPr>
              <w:t>ک</w:t>
            </w:r>
            <w:r w:rsidRPr="00D4549C">
              <w:rPr>
                <w:rFonts w:cs="B Zar" w:hint="cs"/>
                <w:rtl/>
              </w:rPr>
              <w:t>ه جان به زندان اندر است</w:t>
            </w:r>
            <w:r w:rsidR="00F50B20" w:rsidRPr="00D4549C">
              <w:rPr>
                <w:rFonts w:cs="B Zar"/>
                <w:rtl/>
              </w:rPr>
              <w:br w:type="textWrapping" w:clear="all"/>
            </w:r>
          </w:p>
        </w:tc>
        <w:tc>
          <w:tcPr>
            <w:tcW w:w="3652" w:type="dxa"/>
            <w:shd w:val="clear" w:color="auto" w:fill="auto"/>
          </w:tcPr>
          <w:p w:rsidR="00F50B20" w:rsidRPr="00D4549C" w:rsidRDefault="00FD4F8E" w:rsidP="000420CC">
            <w:pPr>
              <w:rPr>
                <w:rFonts w:cs="B Zar" w:hint="cs"/>
                <w:rtl/>
              </w:rPr>
            </w:pPr>
            <w:r w:rsidRPr="00D4549C">
              <w:rPr>
                <w:rFonts w:cs="B Zar" w:hint="cs"/>
                <w:rtl/>
              </w:rPr>
              <w:t>وانگه</w:t>
            </w:r>
            <w:r w:rsidR="00FE4F4C">
              <w:rPr>
                <w:rFonts w:cs="B Zar" w:hint="cs"/>
                <w:rtl/>
              </w:rPr>
              <w:t>ی</w:t>
            </w:r>
            <w:r w:rsidRPr="00D4549C">
              <w:rPr>
                <w:rFonts w:cs="B Zar" w:hint="cs"/>
                <w:rtl/>
              </w:rPr>
              <w:t xml:space="preserve"> مفتاح زندانش به</w:t>
            </w:r>
            <w:r w:rsidR="00F84283" w:rsidRPr="00D4549C">
              <w:rPr>
                <w:rFonts w:cs="B Zar" w:hint="cs"/>
                <w:rtl/>
              </w:rPr>
              <w:t xml:space="preserve"> </w:t>
            </w:r>
            <w:r w:rsidRPr="00D4549C">
              <w:rPr>
                <w:rFonts w:cs="B Zar" w:hint="cs"/>
                <w:rtl/>
              </w:rPr>
              <w:t>دست</w:t>
            </w:r>
            <w:r w:rsidR="00F50B20" w:rsidRPr="00D4549C">
              <w:rPr>
                <w:rFonts w:cs="B Zar"/>
                <w:rtl/>
              </w:rPr>
              <w:br w:type="textWrapping" w:clear="all"/>
            </w:r>
          </w:p>
        </w:tc>
      </w:tr>
    </w:tbl>
    <w:p w:rsidR="003D79BF" w:rsidRPr="00D4549C" w:rsidRDefault="00FE4F4C" w:rsidP="003D79BF">
      <w:pPr>
        <w:rPr>
          <w:rFonts w:cs="B Zar" w:hint="cs"/>
          <w:rtl/>
        </w:rPr>
      </w:pPr>
      <w:r>
        <w:rPr>
          <w:rFonts w:cs="B Zar" w:hint="cs"/>
          <w:rtl/>
        </w:rPr>
        <w:t>ی</w:t>
      </w:r>
      <w:r w:rsidR="003D79BF" w:rsidRPr="00D4549C">
        <w:rPr>
          <w:rFonts w:cs="B Zar" w:hint="cs"/>
          <w:rtl/>
        </w:rPr>
        <w:t>عن</w:t>
      </w:r>
      <w:r>
        <w:rPr>
          <w:rFonts w:cs="B Zar" w:hint="cs"/>
          <w:rtl/>
        </w:rPr>
        <w:t>ی</w:t>
      </w:r>
      <w:r w:rsidR="003D79BF" w:rsidRPr="00D4549C">
        <w:rPr>
          <w:rFonts w:cs="B Zar" w:hint="cs"/>
          <w:rtl/>
        </w:rPr>
        <w:t xml:space="preserve"> ا</w:t>
      </w:r>
      <w:r>
        <w:rPr>
          <w:rFonts w:cs="B Zar" w:hint="cs"/>
          <w:rtl/>
        </w:rPr>
        <w:t>ی</w:t>
      </w:r>
      <w:r w:rsidR="003D79BF" w:rsidRPr="00D4549C">
        <w:rPr>
          <w:rFonts w:cs="B Zar" w:hint="cs"/>
          <w:rtl/>
        </w:rPr>
        <w:t>ن عج</w:t>
      </w:r>
      <w:r>
        <w:rPr>
          <w:rFonts w:cs="B Zar" w:hint="cs"/>
          <w:rtl/>
        </w:rPr>
        <w:t>ی</w:t>
      </w:r>
      <w:r w:rsidR="003D79BF" w:rsidRPr="00D4549C">
        <w:rPr>
          <w:rFonts w:cs="B Zar" w:hint="cs"/>
          <w:rtl/>
        </w:rPr>
        <w:t xml:space="preserve">ب است </w:t>
      </w:r>
      <w:r>
        <w:rPr>
          <w:rFonts w:cs="B Zar" w:hint="cs"/>
          <w:rtl/>
        </w:rPr>
        <w:t>ک</w:t>
      </w:r>
      <w:r w:rsidR="003D79BF" w:rsidRPr="00D4549C">
        <w:rPr>
          <w:rFonts w:cs="B Zar" w:hint="cs"/>
          <w:rtl/>
        </w:rPr>
        <w:t xml:space="preserve">ه </w:t>
      </w:r>
      <w:r>
        <w:rPr>
          <w:rFonts w:cs="B Zar" w:hint="cs"/>
          <w:rtl/>
        </w:rPr>
        <w:t>ک</w:t>
      </w:r>
      <w:r w:rsidR="003D79BF" w:rsidRPr="00D4549C">
        <w:rPr>
          <w:rFonts w:cs="B Zar" w:hint="cs"/>
          <w:rtl/>
        </w:rPr>
        <w:t>ل</w:t>
      </w:r>
      <w:r>
        <w:rPr>
          <w:rFonts w:cs="B Zar" w:hint="cs"/>
          <w:rtl/>
        </w:rPr>
        <w:t>ی</w:t>
      </w:r>
      <w:r w:rsidR="003D79BF" w:rsidRPr="00D4549C">
        <w:rPr>
          <w:rFonts w:cs="B Zar" w:hint="cs"/>
          <w:rtl/>
        </w:rPr>
        <w:t>د رها</w:t>
      </w:r>
      <w:r>
        <w:rPr>
          <w:rFonts w:cs="B Zar" w:hint="cs"/>
          <w:rtl/>
        </w:rPr>
        <w:t>یی</w:t>
      </w:r>
      <w:r w:rsidR="003D79BF" w:rsidRPr="00D4549C">
        <w:rPr>
          <w:rFonts w:cs="B Zar" w:hint="cs"/>
          <w:rtl/>
        </w:rPr>
        <w:t xml:space="preserve"> از زندان را به دست خود فرد داده</w:t>
      </w:r>
      <w:r w:rsidR="00F84283" w:rsidRPr="00D4549C">
        <w:rPr>
          <w:rFonts w:cs="B Zar" w:hint="cs"/>
          <w:rtl/>
        </w:rPr>
        <w:t xml:space="preserve"> </w:t>
      </w:r>
      <w:r w:rsidR="003D79BF" w:rsidRPr="00D4549C">
        <w:rPr>
          <w:rFonts w:cs="B Zar" w:hint="cs"/>
          <w:rtl/>
        </w:rPr>
        <w:t>اند و باز او درون زندان است. آ</w:t>
      </w:r>
      <w:r>
        <w:rPr>
          <w:rFonts w:cs="B Zar" w:hint="cs"/>
          <w:rtl/>
        </w:rPr>
        <w:t>ی</w:t>
      </w:r>
      <w:r w:rsidR="003D79BF" w:rsidRPr="00D4549C">
        <w:rPr>
          <w:rFonts w:cs="B Zar" w:hint="cs"/>
          <w:rtl/>
        </w:rPr>
        <w:t xml:space="preserve">ا </w:t>
      </w:r>
      <w:r>
        <w:rPr>
          <w:rFonts w:cs="B Zar" w:hint="cs"/>
          <w:rtl/>
        </w:rPr>
        <w:t>ک</w:t>
      </w:r>
      <w:r w:rsidR="003D79BF" w:rsidRPr="00D4549C">
        <w:rPr>
          <w:rFonts w:cs="B Zar" w:hint="cs"/>
          <w:rtl/>
        </w:rPr>
        <w:t>ل</w:t>
      </w:r>
      <w:r>
        <w:rPr>
          <w:rFonts w:cs="B Zar" w:hint="cs"/>
          <w:rtl/>
        </w:rPr>
        <w:t>ی</w:t>
      </w:r>
      <w:r w:rsidR="003D79BF" w:rsidRPr="00D4549C">
        <w:rPr>
          <w:rFonts w:cs="B Zar" w:hint="cs"/>
          <w:rtl/>
        </w:rPr>
        <w:t>دها</w:t>
      </w:r>
      <w:r>
        <w:rPr>
          <w:rFonts w:cs="B Zar" w:hint="cs"/>
          <w:rtl/>
        </w:rPr>
        <w:t>ی</w:t>
      </w:r>
      <w:r w:rsidR="003D79BF" w:rsidRPr="00D4549C">
        <w:rPr>
          <w:rFonts w:cs="B Zar" w:hint="cs"/>
          <w:rtl/>
        </w:rPr>
        <w:t xml:space="preserve"> گشا</w:t>
      </w:r>
      <w:r>
        <w:rPr>
          <w:rFonts w:cs="B Zar" w:hint="cs"/>
          <w:rtl/>
        </w:rPr>
        <w:t>ی</w:t>
      </w:r>
      <w:r w:rsidR="003D79BF" w:rsidRPr="00D4549C">
        <w:rPr>
          <w:rFonts w:cs="B Zar" w:hint="cs"/>
          <w:rtl/>
        </w:rPr>
        <w:t>ش جان را شر</w:t>
      </w:r>
      <w:r>
        <w:rPr>
          <w:rFonts w:cs="B Zar" w:hint="cs"/>
          <w:rtl/>
        </w:rPr>
        <w:t>ی</w:t>
      </w:r>
      <w:r w:rsidR="003D79BF" w:rsidRPr="00D4549C">
        <w:rPr>
          <w:rFonts w:cs="B Zar" w:hint="cs"/>
          <w:rtl/>
        </w:rPr>
        <w:t>عت به ما داده است و ما هنوز در زندان باش</w:t>
      </w:r>
      <w:r>
        <w:rPr>
          <w:rFonts w:cs="B Zar" w:hint="cs"/>
          <w:rtl/>
        </w:rPr>
        <w:t>ی</w:t>
      </w:r>
      <w:r w:rsidR="003D79BF" w:rsidRPr="00D4549C">
        <w:rPr>
          <w:rFonts w:cs="B Zar" w:hint="cs"/>
          <w:rtl/>
        </w:rPr>
        <w:t>م عج</w:t>
      </w:r>
      <w:r>
        <w:rPr>
          <w:rFonts w:cs="B Zar" w:hint="cs"/>
          <w:rtl/>
        </w:rPr>
        <w:t>ی</w:t>
      </w:r>
      <w:r w:rsidR="003D79BF" w:rsidRPr="00D4549C">
        <w:rPr>
          <w:rFonts w:cs="B Zar" w:hint="cs"/>
          <w:rtl/>
        </w:rPr>
        <w:t>ب ن</w:t>
      </w:r>
      <w:r>
        <w:rPr>
          <w:rFonts w:cs="B Zar" w:hint="cs"/>
          <w:rtl/>
        </w:rPr>
        <w:t>ی</w:t>
      </w:r>
      <w:r w:rsidR="003D79BF" w:rsidRPr="00D4549C">
        <w:rPr>
          <w:rFonts w:cs="B Zar" w:hint="cs"/>
          <w:rtl/>
        </w:rPr>
        <w:t>ست؟!</w:t>
      </w:r>
    </w:p>
    <w:p w:rsidR="003D79BF" w:rsidRPr="00D4549C" w:rsidRDefault="00FE4F4C" w:rsidP="003D79BF">
      <w:pPr>
        <w:rPr>
          <w:rFonts w:cs="B Zar" w:hint="cs"/>
          <w:rtl/>
        </w:rPr>
      </w:pPr>
      <w:r>
        <w:rPr>
          <w:rFonts w:cs="B Zar" w:hint="cs"/>
          <w:rtl/>
        </w:rPr>
        <w:t>یکی</w:t>
      </w:r>
      <w:r w:rsidR="003D79BF" w:rsidRPr="00D4549C">
        <w:rPr>
          <w:rFonts w:cs="B Zar" w:hint="cs"/>
          <w:rtl/>
        </w:rPr>
        <w:t xml:space="preserve"> از آن راه</w:t>
      </w:r>
      <w:r w:rsidR="00F84283" w:rsidRPr="00D4549C">
        <w:rPr>
          <w:rFonts w:cs="B Zar" w:hint="cs"/>
          <w:rtl/>
        </w:rPr>
        <w:t xml:space="preserve"> </w:t>
      </w:r>
      <w:r w:rsidR="003D79BF" w:rsidRPr="00D4549C">
        <w:rPr>
          <w:rFonts w:cs="B Zar" w:hint="cs"/>
          <w:rtl/>
        </w:rPr>
        <w:t>ها</w:t>
      </w:r>
      <w:r>
        <w:rPr>
          <w:rFonts w:cs="B Zar" w:hint="cs"/>
          <w:rtl/>
        </w:rPr>
        <w:t>ی</w:t>
      </w:r>
      <w:r w:rsidR="003D79BF" w:rsidRPr="00D4549C">
        <w:rPr>
          <w:rFonts w:cs="B Zar" w:hint="cs"/>
          <w:rtl/>
        </w:rPr>
        <w:t xml:space="preserve"> ارتباط با محبوب، نماز است، اذ</w:t>
      </w:r>
      <w:r>
        <w:rPr>
          <w:rFonts w:cs="B Zar" w:hint="cs"/>
          <w:rtl/>
        </w:rPr>
        <w:t>ک</w:t>
      </w:r>
      <w:r w:rsidR="003D79BF" w:rsidRPr="00D4549C">
        <w:rPr>
          <w:rFonts w:cs="B Zar" w:hint="cs"/>
          <w:rtl/>
        </w:rPr>
        <w:t xml:space="preserve">ار مأثوره </w:t>
      </w:r>
      <w:r>
        <w:rPr>
          <w:rFonts w:cs="B Zar" w:hint="cs"/>
          <w:rtl/>
        </w:rPr>
        <w:t>ک</w:t>
      </w:r>
      <w:r w:rsidR="003D79BF" w:rsidRPr="00D4549C">
        <w:rPr>
          <w:rFonts w:cs="B Zar" w:hint="cs"/>
          <w:rtl/>
        </w:rPr>
        <w:t>ل</w:t>
      </w:r>
      <w:r>
        <w:rPr>
          <w:rFonts w:cs="B Zar" w:hint="cs"/>
          <w:rtl/>
        </w:rPr>
        <w:t>ی</w:t>
      </w:r>
      <w:r w:rsidR="003D79BF" w:rsidRPr="00D4549C">
        <w:rPr>
          <w:rFonts w:cs="B Zar" w:hint="cs"/>
          <w:rtl/>
        </w:rPr>
        <w:t>دها</w:t>
      </w:r>
      <w:r>
        <w:rPr>
          <w:rFonts w:cs="B Zar" w:hint="cs"/>
          <w:rtl/>
        </w:rPr>
        <w:t>یی</w:t>
      </w:r>
      <w:r w:rsidR="003D79BF" w:rsidRPr="00D4549C">
        <w:rPr>
          <w:rFonts w:cs="B Zar" w:hint="cs"/>
          <w:rtl/>
        </w:rPr>
        <w:t xml:space="preserve"> است </w:t>
      </w:r>
      <w:r>
        <w:rPr>
          <w:rFonts w:cs="B Zar" w:hint="cs"/>
          <w:rtl/>
        </w:rPr>
        <w:t>ک</w:t>
      </w:r>
      <w:r w:rsidR="003D79BF" w:rsidRPr="00D4549C">
        <w:rPr>
          <w:rFonts w:cs="B Zar" w:hint="cs"/>
          <w:rtl/>
        </w:rPr>
        <w:t>ه ما را از زندان طب</w:t>
      </w:r>
      <w:r>
        <w:rPr>
          <w:rFonts w:cs="B Zar" w:hint="cs"/>
          <w:rtl/>
        </w:rPr>
        <w:t>ی</w:t>
      </w:r>
      <w:r w:rsidR="003D79BF" w:rsidRPr="00D4549C">
        <w:rPr>
          <w:rFonts w:cs="B Zar" w:hint="cs"/>
          <w:rtl/>
        </w:rPr>
        <w:t>عت نجات م</w:t>
      </w:r>
      <w:r>
        <w:rPr>
          <w:rFonts w:cs="B Zar" w:hint="cs"/>
          <w:rtl/>
        </w:rPr>
        <w:t>ی</w:t>
      </w:r>
      <w:r w:rsidR="00F84283" w:rsidRPr="00D4549C">
        <w:rPr>
          <w:rFonts w:cs="B Zar" w:hint="cs"/>
          <w:rtl/>
        </w:rPr>
        <w:t xml:space="preserve"> </w:t>
      </w:r>
      <w:r w:rsidR="003D79BF" w:rsidRPr="00D4549C">
        <w:rPr>
          <w:rFonts w:cs="B Zar" w:hint="cs"/>
          <w:rtl/>
        </w:rPr>
        <w:t>دهد. پ</w:t>
      </w:r>
      <w:r>
        <w:rPr>
          <w:rFonts w:cs="B Zar" w:hint="cs"/>
          <w:rtl/>
        </w:rPr>
        <w:t>ی</w:t>
      </w:r>
      <w:r w:rsidR="003D79BF" w:rsidRPr="00D4549C">
        <w:rPr>
          <w:rFonts w:cs="B Zar" w:hint="cs"/>
          <w:rtl/>
        </w:rPr>
        <w:t>امبر خدا</w:t>
      </w:r>
      <w:r w:rsidR="00B02186" w:rsidRPr="00D4549C">
        <w:rPr>
          <w:rStyle w:val="a9"/>
          <w:rFonts w:cs="B Zar" w:hint="cs"/>
          <w:rtl/>
        </w:rPr>
        <w:t>(صلی الله علیه وآله)</w:t>
      </w:r>
      <w:r w:rsidR="003D79BF" w:rsidRPr="00D4549C">
        <w:rPr>
          <w:rFonts w:cs="B Zar" w:hint="cs"/>
          <w:rtl/>
        </w:rPr>
        <w:t xml:space="preserve"> به ابن</w:t>
      </w:r>
      <w:r w:rsidR="00F84283" w:rsidRPr="00D4549C">
        <w:rPr>
          <w:rFonts w:cs="B Zar" w:hint="cs"/>
          <w:rtl/>
        </w:rPr>
        <w:t xml:space="preserve"> </w:t>
      </w:r>
      <w:r w:rsidR="003D79BF" w:rsidRPr="00D4549C">
        <w:rPr>
          <w:rFonts w:cs="B Zar" w:hint="cs"/>
          <w:rtl/>
        </w:rPr>
        <w:t>مسعود م</w:t>
      </w:r>
      <w:r>
        <w:rPr>
          <w:rFonts w:cs="B Zar" w:hint="cs"/>
          <w:rtl/>
        </w:rPr>
        <w:t>ی</w:t>
      </w:r>
      <w:r w:rsidR="00F84283" w:rsidRPr="00D4549C">
        <w:rPr>
          <w:rFonts w:cs="B Zar" w:hint="cs"/>
          <w:rtl/>
        </w:rPr>
        <w:t xml:space="preserve"> </w:t>
      </w:r>
      <w:r w:rsidR="003D79BF" w:rsidRPr="00D4549C">
        <w:rPr>
          <w:rFonts w:cs="B Zar" w:hint="cs"/>
          <w:rtl/>
        </w:rPr>
        <w:t>فرما</w:t>
      </w:r>
      <w:r>
        <w:rPr>
          <w:rFonts w:cs="B Zar" w:hint="cs"/>
          <w:rtl/>
        </w:rPr>
        <w:t>ی</w:t>
      </w:r>
      <w:r w:rsidR="003D79BF" w:rsidRPr="00D4549C">
        <w:rPr>
          <w:rFonts w:cs="B Zar" w:hint="cs"/>
          <w:rtl/>
        </w:rPr>
        <w:t>د: حتّ</w:t>
      </w:r>
      <w:r>
        <w:rPr>
          <w:rFonts w:cs="B Zar" w:hint="cs"/>
          <w:rtl/>
        </w:rPr>
        <w:t>ی</w:t>
      </w:r>
      <w:r w:rsidR="003D79BF" w:rsidRPr="00D4549C">
        <w:rPr>
          <w:rFonts w:cs="B Zar" w:hint="cs"/>
          <w:rtl/>
        </w:rPr>
        <w:t xml:space="preserve"> نگذار زبانت از ذ</w:t>
      </w:r>
      <w:r>
        <w:rPr>
          <w:rFonts w:cs="B Zar" w:hint="cs"/>
          <w:rtl/>
        </w:rPr>
        <w:t>ک</w:t>
      </w:r>
      <w:r w:rsidR="003D79BF" w:rsidRPr="00D4549C">
        <w:rPr>
          <w:rFonts w:cs="B Zar" w:hint="cs"/>
          <w:rtl/>
        </w:rPr>
        <w:t>ر خدا راحت باشد. سؤال م</w:t>
      </w:r>
      <w:r>
        <w:rPr>
          <w:rFonts w:cs="B Zar" w:hint="cs"/>
          <w:rtl/>
        </w:rPr>
        <w:t>ی</w:t>
      </w:r>
      <w:r w:rsidR="00F84283" w:rsidRPr="00D4549C">
        <w:rPr>
          <w:rFonts w:cs="B Zar" w:hint="cs"/>
          <w:rtl/>
        </w:rPr>
        <w:t xml:space="preserve"> </w:t>
      </w:r>
      <w:r>
        <w:rPr>
          <w:rFonts w:cs="B Zar" w:hint="cs"/>
          <w:rtl/>
        </w:rPr>
        <w:t>ک</w:t>
      </w:r>
      <w:r w:rsidR="003D79BF" w:rsidRPr="00D4549C">
        <w:rPr>
          <w:rFonts w:cs="B Zar" w:hint="cs"/>
          <w:rtl/>
        </w:rPr>
        <w:t xml:space="preserve">ند: </w:t>
      </w:r>
      <w:r>
        <w:rPr>
          <w:rFonts w:cs="B Zar" w:hint="cs"/>
          <w:rtl/>
        </w:rPr>
        <w:t>ی</w:t>
      </w:r>
      <w:r w:rsidR="003D79BF" w:rsidRPr="00D4549C">
        <w:rPr>
          <w:rFonts w:cs="B Zar" w:hint="cs"/>
          <w:rtl/>
        </w:rPr>
        <w:t>ا رسول</w:t>
      </w:r>
      <w:r w:rsidR="00F84283" w:rsidRPr="00D4549C">
        <w:rPr>
          <w:rFonts w:cs="B Zar" w:hint="cs"/>
          <w:rtl/>
        </w:rPr>
        <w:t xml:space="preserve"> </w:t>
      </w:r>
      <w:r w:rsidR="003D79BF" w:rsidRPr="00D4549C">
        <w:rPr>
          <w:rFonts w:cs="B Zar" w:hint="cs"/>
          <w:rtl/>
        </w:rPr>
        <w:t>الله! چه ذ</w:t>
      </w:r>
      <w:r>
        <w:rPr>
          <w:rFonts w:cs="B Zar" w:hint="cs"/>
          <w:rtl/>
        </w:rPr>
        <w:t>ک</w:t>
      </w:r>
      <w:r w:rsidR="003D79BF" w:rsidRPr="00D4549C">
        <w:rPr>
          <w:rFonts w:cs="B Zar" w:hint="cs"/>
          <w:rtl/>
        </w:rPr>
        <w:t>ر</w:t>
      </w:r>
      <w:r>
        <w:rPr>
          <w:rFonts w:cs="B Zar" w:hint="cs"/>
          <w:rtl/>
        </w:rPr>
        <w:t>ی</w:t>
      </w:r>
      <w:r w:rsidR="003D79BF" w:rsidRPr="00D4549C">
        <w:rPr>
          <w:rFonts w:cs="B Zar" w:hint="cs"/>
          <w:rtl/>
        </w:rPr>
        <w:t xml:space="preserve"> بگو</w:t>
      </w:r>
      <w:r>
        <w:rPr>
          <w:rFonts w:cs="B Zar" w:hint="cs"/>
          <w:rtl/>
        </w:rPr>
        <w:t>ی</w:t>
      </w:r>
      <w:r w:rsidR="003D79BF" w:rsidRPr="00D4549C">
        <w:rPr>
          <w:rFonts w:cs="B Zar" w:hint="cs"/>
          <w:rtl/>
        </w:rPr>
        <w:t>م؟ م</w:t>
      </w:r>
      <w:r>
        <w:rPr>
          <w:rFonts w:cs="B Zar" w:hint="cs"/>
          <w:rtl/>
        </w:rPr>
        <w:t>ی</w:t>
      </w:r>
      <w:r w:rsidR="00F84283" w:rsidRPr="00D4549C">
        <w:rPr>
          <w:rFonts w:cs="B Zar" w:hint="cs"/>
          <w:rtl/>
        </w:rPr>
        <w:t xml:space="preserve"> </w:t>
      </w:r>
      <w:r w:rsidR="003D79BF" w:rsidRPr="00D4549C">
        <w:rPr>
          <w:rFonts w:cs="B Zar" w:hint="cs"/>
          <w:rtl/>
        </w:rPr>
        <w:t>فرما</w:t>
      </w:r>
      <w:r>
        <w:rPr>
          <w:rFonts w:cs="B Zar" w:hint="cs"/>
          <w:rtl/>
        </w:rPr>
        <w:t>ی</w:t>
      </w:r>
      <w:r w:rsidR="003D79BF" w:rsidRPr="00D4549C">
        <w:rPr>
          <w:rFonts w:cs="B Zar" w:hint="cs"/>
          <w:rtl/>
        </w:rPr>
        <w:t xml:space="preserve">ند: </w:t>
      </w:r>
      <w:r w:rsidR="003D79BF" w:rsidRPr="00D4549C">
        <w:rPr>
          <w:rStyle w:val="ArabiChar"/>
          <w:rFonts w:cs="B Zar" w:hint="cs"/>
          <w:rtl/>
        </w:rPr>
        <w:t>«سُبْحانَ</w:t>
      </w:r>
      <w:r w:rsidR="00F84283" w:rsidRPr="00D4549C">
        <w:rPr>
          <w:rStyle w:val="ArabiChar"/>
          <w:rFonts w:cs="B Zar" w:hint="cs"/>
          <w:rtl/>
        </w:rPr>
        <w:t xml:space="preserve"> </w:t>
      </w:r>
      <w:r w:rsidR="003D79BF" w:rsidRPr="00D4549C">
        <w:rPr>
          <w:rStyle w:val="ArabiChar"/>
          <w:rFonts w:cs="B Zar" w:hint="cs"/>
          <w:rtl/>
        </w:rPr>
        <w:t>اللهِ وَ الْحَمْدُللهِ وَ لاالهَ الاّ الله وَ اللهُ</w:t>
      </w:r>
      <w:r w:rsidR="00F84283" w:rsidRPr="00D4549C">
        <w:rPr>
          <w:rStyle w:val="ArabiChar"/>
          <w:rFonts w:cs="B Zar" w:hint="cs"/>
          <w:rtl/>
        </w:rPr>
        <w:t xml:space="preserve"> </w:t>
      </w:r>
      <w:r w:rsidR="003D79BF" w:rsidRPr="00D4549C">
        <w:rPr>
          <w:rStyle w:val="ArabiChar"/>
          <w:rFonts w:cs="B Zar" w:hint="cs"/>
          <w:rtl/>
        </w:rPr>
        <w:t>ا</w:t>
      </w:r>
      <w:r>
        <w:rPr>
          <w:rStyle w:val="ArabiChar"/>
          <w:rFonts w:cs="B Zar" w:hint="cs"/>
          <w:rtl/>
        </w:rPr>
        <w:t>ک</w:t>
      </w:r>
      <w:r w:rsidR="003D79BF" w:rsidRPr="00D4549C">
        <w:rPr>
          <w:rStyle w:val="ArabiChar"/>
          <w:rFonts w:cs="B Zar" w:hint="cs"/>
          <w:rtl/>
        </w:rPr>
        <w:t>بَر»</w:t>
      </w:r>
      <w:r w:rsidR="003D79BF" w:rsidRPr="00D4549C">
        <w:rPr>
          <w:rFonts w:cs="B Zar" w:hint="cs"/>
          <w:rtl/>
        </w:rPr>
        <w:t>؛ ا</w:t>
      </w:r>
      <w:r>
        <w:rPr>
          <w:rFonts w:cs="B Zar" w:hint="cs"/>
          <w:rtl/>
        </w:rPr>
        <w:t>ی</w:t>
      </w:r>
      <w:r w:rsidR="003D79BF" w:rsidRPr="00D4549C">
        <w:rPr>
          <w:rFonts w:cs="B Zar" w:hint="cs"/>
          <w:rtl/>
        </w:rPr>
        <w:t>ن ذ</w:t>
      </w:r>
      <w:r>
        <w:rPr>
          <w:rFonts w:cs="B Zar" w:hint="cs"/>
          <w:rtl/>
        </w:rPr>
        <w:t>ک</w:t>
      </w:r>
      <w:r w:rsidR="003D79BF" w:rsidRPr="00D4549C">
        <w:rPr>
          <w:rFonts w:cs="B Zar" w:hint="cs"/>
          <w:rtl/>
        </w:rPr>
        <w:t>ر دارا</w:t>
      </w:r>
      <w:r>
        <w:rPr>
          <w:rFonts w:cs="B Zar" w:hint="cs"/>
          <w:rtl/>
        </w:rPr>
        <w:t>ی</w:t>
      </w:r>
      <w:r w:rsidR="003D79BF" w:rsidRPr="00D4549C">
        <w:rPr>
          <w:rFonts w:cs="B Zar" w:hint="cs"/>
          <w:rtl/>
        </w:rPr>
        <w:t xml:space="preserve"> چهار ر</w:t>
      </w:r>
      <w:r>
        <w:rPr>
          <w:rFonts w:cs="B Zar" w:hint="cs"/>
          <w:rtl/>
        </w:rPr>
        <w:t>ک</w:t>
      </w:r>
      <w:r w:rsidR="003D79BF" w:rsidRPr="00D4549C">
        <w:rPr>
          <w:rFonts w:cs="B Zar" w:hint="cs"/>
          <w:rtl/>
        </w:rPr>
        <w:t>ن است، برا</w:t>
      </w:r>
      <w:r>
        <w:rPr>
          <w:rFonts w:cs="B Zar" w:hint="cs"/>
          <w:rtl/>
        </w:rPr>
        <w:t>ی</w:t>
      </w:r>
      <w:r w:rsidR="003D79BF" w:rsidRPr="00D4549C">
        <w:rPr>
          <w:rFonts w:cs="B Zar" w:hint="cs"/>
          <w:rtl/>
        </w:rPr>
        <w:t xml:space="preserve"> هم</w:t>
      </w:r>
      <w:r>
        <w:rPr>
          <w:rFonts w:cs="B Zar" w:hint="cs"/>
          <w:rtl/>
        </w:rPr>
        <w:t>ی</w:t>
      </w:r>
      <w:r w:rsidR="003D79BF" w:rsidRPr="00D4549C">
        <w:rPr>
          <w:rFonts w:cs="B Zar" w:hint="cs"/>
          <w:rtl/>
        </w:rPr>
        <w:t>ن آن را تسب</w:t>
      </w:r>
      <w:r>
        <w:rPr>
          <w:rFonts w:cs="B Zar" w:hint="cs"/>
          <w:rtl/>
        </w:rPr>
        <w:t>ی</w:t>
      </w:r>
      <w:r w:rsidR="003D79BF" w:rsidRPr="00D4549C">
        <w:rPr>
          <w:rFonts w:cs="B Zar" w:hint="cs"/>
          <w:rtl/>
        </w:rPr>
        <w:t>حات اربعه گفته</w:t>
      </w:r>
      <w:r w:rsidR="00F84283" w:rsidRPr="00D4549C">
        <w:rPr>
          <w:rFonts w:cs="B Zar" w:hint="cs"/>
          <w:rtl/>
        </w:rPr>
        <w:t xml:space="preserve"> </w:t>
      </w:r>
      <w:r w:rsidR="003D79BF" w:rsidRPr="00D4549C">
        <w:rPr>
          <w:rFonts w:cs="B Zar" w:hint="cs"/>
          <w:rtl/>
        </w:rPr>
        <w:t>اند. خ</w:t>
      </w:r>
      <w:r>
        <w:rPr>
          <w:rFonts w:cs="B Zar" w:hint="cs"/>
          <w:rtl/>
        </w:rPr>
        <w:t>ی</w:t>
      </w:r>
      <w:r w:rsidR="003D79BF" w:rsidRPr="00D4549C">
        <w:rPr>
          <w:rFonts w:cs="B Zar" w:hint="cs"/>
          <w:rtl/>
        </w:rPr>
        <w:t>ل</w:t>
      </w:r>
      <w:r>
        <w:rPr>
          <w:rFonts w:cs="B Zar" w:hint="cs"/>
          <w:rtl/>
        </w:rPr>
        <w:t>ی</w:t>
      </w:r>
      <w:r w:rsidR="003D79BF" w:rsidRPr="00D4549C">
        <w:rPr>
          <w:rFonts w:cs="B Zar" w:hint="cs"/>
          <w:rtl/>
        </w:rPr>
        <w:t xml:space="preserve"> هم از نظر محتوا و تأث</w:t>
      </w:r>
      <w:r>
        <w:rPr>
          <w:rFonts w:cs="B Zar" w:hint="cs"/>
          <w:rtl/>
        </w:rPr>
        <w:t>ی</w:t>
      </w:r>
      <w:r w:rsidR="003D79BF" w:rsidRPr="00D4549C">
        <w:rPr>
          <w:rFonts w:cs="B Zar" w:hint="cs"/>
          <w:rtl/>
        </w:rPr>
        <w:t>ر عج</w:t>
      </w:r>
      <w:r>
        <w:rPr>
          <w:rFonts w:cs="B Zar" w:hint="cs"/>
          <w:rtl/>
        </w:rPr>
        <w:t>ی</w:t>
      </w:r>
      <w:r w:rsidR="003D79BF" w:rsidRPr="00D4549C">
        <w:rPr>
          <w:rFonts w:cs="B Zar" w:hint="cs"/>
          <w:rtl/>
        </w:rPr>
        <w:t>ب است، با</w:t>
      </w:r>
      <w:r>
        <w:rPr>
          <w:rFonts w:cs="B Zar" w:hint="cs"/>
          <w:rtl/>
        </w:rPr>
        <w:t>ی</w:t>
      </w:r>
      <w:r w:rsidR="003D79BF" w:rsidRPr="00D4549C">
        <w:rPr>
          <w:rFonts w:cs="B Zar" w:hint="cs"/>
          <w:rtl/>
        </w:rPr>
        <w:t>د آن را به قلب برسان</w:t>
      </w:r>
      <w:r>
        <w:rPr>
          <w:rFonts w:cs="B Zar" w:hint="cs"/>
          <w:rtl/>
        </w:rPr>
        <w:t>ی</w:t>
      </w:r>
      <w:r w:rsidR="003D79BF" w:rsidRPr="00D4549C">
        <w:rPr>
          <w:rFonts w:cs="B Zar" w:hint="cs"/>
          <w:rtl/>
        </w:rPr>
        <w:t>م تا قلب با آشنا</w:t>
      </w:r>
      <w:r>
        <w:rPr>
          <w:rFonts w:cs="B Zar" w:hint="cs"/>
          <w:rtl/>
        </w:rPr>
        <w:t>ی</w:t>
      </w:r>
      <w:r w:rsidR="003D79BF" w:rsidRPr="00D4549C">
        <w:rPr>
          <w:rFonts w:cs="B Zar" w:hint="cs"/>
          <w:rtl/>
        </w:rPr>
        <w:t xml:space="preserve"> حق</w:t>
      </w:r>
      <w:r>
        <w:rPr>
          <w:rFonts w:cs="B Zar" w:hint="cs"/>
          <w:rtl/>
        </w:rPr>
        <w:t>ی</w:t>
      </w:r>
      <w:r w:rsidR="003D79BF" w:rsidRPr="00D4549C">
        <w:rPr>
          <w:rFonts w:cs="B Zar" w:hint="cs"/>
          <w:rtl/>
        </w:rPr>
        <w:t>ق</w:t>
      </w:r>
      <w:r>
        <w:rPr>
          <w:rFonts w:cs="B Zar" w:hint="cs"/>
          <w:rtl/>
        </w:rPr>
        <w:t>ی</w:t>
      </w:r>
      <w:r w:rsidR="00F84283" w:rsidRPr="00D4549C">
        <w:rPr>
          <w:rFonts w:cs="B Zar" w:hint="cs"/>
          <w:rtl/>
        </w:rPr>
        <w:t xml:space="preserve"> </w:t>
      </w:r>
      <w:r w:rsidR="003D79BF" w:rsidRPr="00D4549C">
        <w:rPr>
          <w:rFonts w:cs="B Zar" w:hint="cs"/>
          <w:rtl/>
        </w:rPr>
        <w:t xml:space="preserve">اش ارتباط برقرار </w:t>
      </w:r>
      <w:r>
        <w:rPr>
          <w:rFonts w:cs="B Zar" w:hint="cs"/>
          <w:rtl/>
        </w:rPr>
        <w:t>ک</w:t>
      </w:r>
      <w:r w:rsidR="003D79BF" w:rsidRPr="00D4549C">
        <w:rPr>
          <w:rFonts w:cs="B Zar" w:hint="cs"/>
          <w:rtl/>
        </w:rPr>
        <w:t>ند، در ا</w:t>
      </w:r>
      <w:r>
        <w:rPr>
          <w:rFonts w:cs="B Zar" w:hint="cs"/>
          <w:rtl/>
        </w:rPr>
        <w:t>ی</w:t>
      </w:r>
      <w:r w:rsidR="003D79BF" w:rsidRPr="00D4549C">
        <w:rPr>
          <w:rFonts w:cs="B Zar" w:hint="cs"/>
          <w:rtl/>
        </w:rPr>
        <w:t>ن حال د</w:t>
      </w:r>
      <w:r>
        <w:rPr>
          <w:rFonts w:cs="B Zar" w:hint="cs"/>
          <w:rtl/>
        </w:rPr>
        <w:t>ی</w:t>
      </w:r>
      <w:r w:rsidR="003D79BF" w:rsidRPr="00D4549C">
        <w:rPr>
          <w:rFonts w:cs="B Zar" w:hint="cs"/>
          <w:rtl/>
        </w:rPr>
        <w:t>گر ش</w:t>
      </w:r>
      <w:r>
        <w:rPr>
          <w:rFonts w:cs="B Zar" w:hint="cs"/>
          <w:rtl/>
        </w:rPr>
        <w:t>ی</w:t>
      </w:r>
      <w:r w:rsidR="003D79BF" w:rsidRPr="00D4549C">
        <w:rPr>
          <w:rFonts w:cs="B Zar" w:hint="cs"/>
          <w:rtl/>
        </w:rPr>
        <w:t>طان قدرت تحر</w:t>
      </w:r>
      <w:r>
        <w:rPr>
          <w:rFonts w:cs="B Zar" w:hint="cs"/>
          <w:rtl/>
        </w:rPr>
        <w:t>یک</w:t>
      </w:r>
      <w:r w:rsidR="003D79BF" w:rsidRPr="00D4549C">
        <w:rPr>
          <w:rFonts w:cs="B Zar" w:hint="cs"/>
          <w:rtl/>
        </w:rPr>
        <w:t xml:space="preserve"> ندارد، همة مص</w:t>
      </w:r>
      <w:r>
        <w:rPr>
          <w:rFonts w:cs="B Zar" w:hint="cs"/>
          <w:rtl/>
        </w:rPr>
        <w:t>ی</w:t>
      </w:r>
      <w:r w:rsidR="003D79BF" w:rsidRPr="00D4549C">
        <w:rPr>
          <w:rFonts w:cs="B Zar" w:hint="cs"/>
          <w:rtl/>
        </w:rPr>
        <w:t>بت</w:t>
      </w:r>
      <w:r w:rsidR="00F84283" w:rsidRPr="00D4549C">
        <w:rPr>
          <w:rFonts w:cs="B Zar" w:hint="cs"/>
          <w:rtl/>
        </w:rPr>
        <w:t xml:space="preserve"> </w:t>
      </w:r>
      <w:r w:rsidR="003D79BF" w:rsidRPr="00D4549C">
        <w:rPr>
          <w:rFonts w:cs="B Zar" w:hint="cs"/>
          <w:rtl/>
        </w:rPr>
        <w:t>ها</w:t>
      </w:r>
      <w:r>
        <w:rPr>
          <w:rFonts w:cs="B Zar" w:hint="cs"/>
          <w:rtl/>
        </w:rPr>
        <w:t>ی</w:t>
      </w:r>
      <w:r w:rsidR="003D79BF" w:rsidRPr="00D4549C">
        <w:rPr>
          <w:rFonts w:cs="B Zar" w:hint="cs"/>
          <w:rtl/>
        </w:rPr>
        <w:t xml:space="preserve"> انسان و موفق</w:t>
      </w:r>
      <w:r>
        <w:rPr>
          <w:rFonts w:cs="B Zar" w:hint="cs"/>
          <w:rtl/>
        </w:rPr>
        <w:t>ی</w:t>
      </w:r>
      <w:r w:rsidR="003D79BF" w:rsidRPr="00D4549C">
        <w:rPr>
          <w:rFonts w:cs="B Zar" w:hint="cs"/>
          <w:rtl/>
        </w:rPr>
        <w:t>ت</w:t>
      </w:r>
      <w:r w:rsidR="00F84283" w:rsidRPr="00D4549C">
        <w:rPr>
          <w:rFonts w:cs="B Zar" w:hint="cs"/>
          <w:rtl/>
        </w:rPr>
        <w:t xml:space="preserve"> </w:t>
      </w:r>
      <w:r w:rsidR="003D79BF" w:rsidRPr="00D4549C">
        <w:rPr>
          <w:rFonts w:cs="B Zar" w:hint="cs"/>
          <w:rtl/>
        </w:rPr>
        <w:t>ها</w:t>
      </w:r>
      <w:r>
        <w:rPr>
          <w:rFonts w:cs="B Zar" w:hint="cs"/>
          <w:rtl/>
        </w:rPr>
        <w:t>ی</w:t>
      </w:r>
      <w:r w:rsidR="003D79BF" w:rsidRPr="00D4549C">
        <w:rPr>
          <w:rFonts w:cs="B Zar" w:hint="cs"/>
          <w:rtl/>
        </w:rPr>
        <w:t xml:space="preserve"> ش</w:t>
      </w:r>
      <w:r>
        <w:rPr>
          <w:rFonts w:cs="B Zar" w:hint="cs"/>
          <w:rtl/>
        </w:rPr>
        <w:t>ی</w:t>
      </w:r>
      <w:r w:rsidR="003D79BF" w:rsidRPr="00D4549C">
        <w:rPr>
          <w:rFonts w:cs="B Zar" w:hint="cs"/>
          <w:rtl/>
        </w:rPr>
        <w:t>طان در غفلت از محبوب حق</w:t>
      </w:r>
      <w:r>
        <w:rPr>
          <w:rFonts w:cs="B Zar" w:hint="cs"/>
          <w:rtl/>
        </w:rPr>
        <w:t>ی</w:t>
      </w:r>
      <w:r w:rsidR="003D79BF" w:rsidRPr="00D4549C">
        <w:rPr>
          <w:rFonts w:cs="B Zar" w:hint="cs"/>
          <w:rtl/>
        </w:rPr>
        <w:t>ق</w:t>
      </w:r>
      <w:r>
        <w:rPr>
          <w:rFonts w:cs="B Zar" w:hint="cs"/>
          <w:rtl/>
        </w:rPr>
        <w:t>ی</w:t>
      </w:r>
      <w:r w:rsidR="003D79BF" w:rsidRPr="00D4549C">
        <w:rPr>
          <w:rFonts w:cs="B Zar" w:hint="cs"/>
          <w:rtl/>
        </w:rPr>
        <w:t xml:space="preserve"> پد</w:t>
      </w:r>
      <w:r>
        <w:rPr>
          <w:rFonts w:cs="B Zar" w:hint="cs"/>
          <w:rtl/>
        </w:rPr>
        <w:t>ی</w:t>
      </w:r>
      <w:r w:rsidR="003D79BF" w:rsidRPr="00D4549C">
        <w:rPr>
          <w:rFonts w:cs="B Zar" w:hint="cs"/>
          <w:rtl/>
        </w:rPr>
        <w:t>د م</w:t>
      </w:r>
      <w:r>
        <w:rPr>
          <w:rFonts w:cs="B Zar" w:hint="cs"/>
          <w:rtl/>
        </w:rPr>
        <w:t>ی</w:t>
      </w:r>
      <w:r w:rsidR="00F84283" w:rsidRPr="00D4549C">
        <w:rPr>
          <w:rFonts w:cs="B Zar" w:hint="cs"/>
          <w:rtl/>
        </w:rPr>
        <w:t xml:space="preserve"> </w:t>
      </w:r>
      <w:r w:rsidR="003D79BF" w:rsidRPr="00D4549C">
        <w:rPr>
          <w:rFonts w:cs="B Zar" w:hint="cs"/>
          <w:rtl/>
        </w:rPr>
        <w:t>آ</w:t>
      </w:r>
      <w:r>
        <w:rPr>
          <w:rFonts w:cs="B Zar" w:hint="cs"/>
          <w:rtl/>
        </w:rPr>
        <w:t>ی</w:t>
      </w:r>
      <w:r w:rsidR="003D79BF" w:rsidRPr="00D4549C">
        <w:rPr>
          <w:rFonts w:cs="B Zar" w:hint="cs"/>
          <w:rtl/>
        </w:rPr>
        <w:t xml:space="preserve">د، گفت: </w:t>
      </w:r>
    </w:p>
    <w:tbl>
      <w:tblPr>
        <w:bidiVisual/>
        <w:tblW w:w="0" w:type="auto"/>
        <w:tblLook w:val="01E0" w:firstRow="1" w:lastRow="1" w:firstColumn="1" w:lastColumn="1" w:noHBand="0" w:noVBand="0"/>
      </w:tblPr>
      <w:tblGrid>
        <w:gridCol w:w="3652"/>
        <w:gridCol w:w="3652"/>
      </w:tblGrid>
      <w:tr w:rsidR="00F50B20" w:rsidRPr="00D4549C" w:rsidTr="00BC3922">
        <w:trPr>
          <w:trHeight w:hRule="exact" w:val="397"/>
        </w:trPr>
        <w:tc>
          <w:tcPr>
            <w:tcW w:w="3652" w:type="dxa"/>
            <w:shd w:val="clear" w:color="auto" w:fill="auto"/>
          </w:tcPr>
          <w:p w:rsidR="00F50B20" w:rsidRPr="00D4549C" w:rsidRDefault="00FD4F8E" w:rsidP="000420CC">
            <w:pPr>
              <w:rPr>
                <w:rFonts w:cs="B Zar" w:hint="cs"/>
                <w:rtl/>
              </w:rPr>
            </w:pPr>
            <w:r w:rsidRPr="00D4549C">
              <w:rPr>
                <w:rFonts w:cs="B Zar" w:hint="cs"/>
                <w:rtl/>
              </w:rPr>
              <w:t>ا</w:t>
            </w:r>
            <w:r w:rsidR="00FE4F4C">
              <w:rPr>
                <w:rFonts w:cs="B Zar" w:hint="cs"/>
                <w:rtl/>
              </w:rPr>
              <w:t>ی</w:t>
            </w:r>
            <w:r w:rsidRPr="00D4549C">
              <w:rPr>
                <w:rFonts w:cs="B Zar" w:hint="cs"/>
                <w:rtl/>
              </w:rPr>
              <w:t xml:space="preserve"> خواجه برو به هر چه دار</w:t>
            </w:r>
            <w:r w:rsidR="00FE4F4C">
              <w:rPr>
                <w:rFonts w:cs="B Zar" w:hint="cs"/>
                <w:rtl/>
              </w:rPr>
              <w:t>ی</w:t>
            </w:r>
            <w:r w:rsidR="00F50B20" w:rsidRPr="00D4549C">
              <w:rPr>
                <w:rFonts w:cs="B Zar"/>
                <w:rtl/>
              </w:rPr>
              <w:br w:type="textWrapping" w:clear="all"/>
            </w:r>
          </w:p>
        </w:tc>
        <w:tc>
          <w:tcPr>
            <w:tcW w:w="3652" w:type="dxa"/>
            <w:shd w:val="clear" w:color="auto" w:fill="auto"/>
          </w:tcPr>
          <w:p w:rsidR="00F50B20" w:rsidRPr="00D4549C" w:rsidRDefault="00FE4F4C" w:rsidP="000420CC">
            <w:pPr>
              <w:rPr>
                <w:rFonts w:cs="B Zar" w:hint="cs"/>
                <w:rtl/>
              </w:rPr>
            </w:pPr>
            <w:r>
              <w:rPr>
                <w:rFonts w:cs="B Zar" w:hint="cs"/>
                <w:rtl/>
              </w:rPr>
              <w:t>ی</w:t>
            </w:r>
            <w:r w:rsidR="00FD4F8E" w:rsidRPr="00D4549C">
              <w:rPr>
                <w:rFonts w:cs="B Zar" w:hint="cs"/>
                <w:rtl/>
              </w:rPr>
              <w:t>ار</w:t>
            </w:r>
            <w:r>
              <w:rPr>
                <w:rFonts w:cs="B Zar" w:hint="cs"/>
                <w:rtl/>
              </w:rPr>
              <w:t>ی</w:t>
            </w:r>
            <w:r w:rsidR="00FD4F8E" w:rsidRPr="00D4549C">
              <w:rPr>
                <w:rFonts w:cs="B Zar" w:hint="cs"/>
                <w:rtl/>
              </w:rPr>
              <w:t xml:space="preserve"> بخر و به ه</w:t>
            </w:r>
            <w:r>
              <w:rPr>
                <w:rFonts w:cs="B Zar" w:hint="cs"/>
                <w:rtl/>
              </w:rPr>
              <w:t>ی</w:t>
            </w:r>
            <w:r w:rsidR="00FD4F8E" w:rsidRPr="00D4549C">
              <w:rPr>
                <w:rFonts w:cs="B Zar" w:hint="cs"/>
                <w:rtl/>
              </w:rPr>
              <w:t>چ مفروش</w:t>
            </w:r>
            <w:r w:rsidR="00F50B20" w:rsidRPr="00D4549C">
              <w:rPr>
                <w:rFonts w:cs="B Zar"/>
                <w:rtl/>
              </w:rPr>
              <w:br w:type="textWrapping" w:clear="all"/>
            </w:r>
          </w:p>
        </w:tc>
      </w:tr>
    </w:tbl>
    <w:p w:rsidR="003D79BF" w:rsidRPr="00D4549C" w:rsidRDefault="003D79BF" w:rsidP="003D79BF">
      <w:pPr>
        <w:rPr>
          <w:rFonts w:cs="B Zar" w:hint="cs"/>
          <w:rtl/>
        </w:rPr>
      </w:pPr>
      <w:r w:rsidRPr="00D4549C">
        <w:rPr>
          <w:rFonts w:cs="B Zar" w:hint="cs"/>
          <w:rtl/>
        </w:rPr>
        <w:t>قرآن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xml:space="preserve">: «وَ مَنْ </w:t>
      </w:r>
      <w:r w:rsidR="00FE4F4C">
        <w:rPr>
          <w:rStyle w:val="ArabiChar"/>
          <w:rFonts w:cs="B Zar" w:hint="cs"/>
          <w:rtl/>
        </w:rPr>
        <w:t>ی</w:t>
      </w:r>
      <w:r w:rsidRPr="00D4549C">
        <w:rPr>
          <w:rStyle w:val="ArabiChar"/>
          <w:rFonts w:cs="B Zar" w:hint="cs"/>
          <w:rtl/>
        </w:rPr>
        <w:t>عَشُ عَنْ ذِ</w:t>
      </w:r>
      <w:r w:rsidR="00FE4F4C">
        <w:rPr>
          <w:rStyle w:val="ArabiChar"/>
          <w:rFonts w:cs="B Zar" w:hint="cs"/>
          <w:rtl/>
        </w:rPr>
        <w:t>ک</w:t>
      </w:r>
      <w:r w:rsidRPr="00D4549C">
        <w:rPr>
          <w:rStyle w:val="ArabiChar"/>
          <w:rFonts w:cs="B Zar" w:hint="cs"/>
          <w:rtl/>
        </w:rPr>
        <w:t>رِ الرَّحْمن نُقَ</w:t>
      </w:r>
      <w:r w:rsidR="00FE4F4C">
        <w:rPr>
          <w:rStyle w:val="ArabiChar"/>
          <w:rFonts w:cs="B Zar" w:hint="cs"/>
          <w:rtl/>
        </w:rPr>
        <w:t>ی</w:t>
      </w:r>
      <w:r w:rsidRPr="00D4549C">
        <w:rPr>
          <w:rStyle w:val="ArabiChar"/>
          <w:rFonts w:cs="B Zar" w:hint="cs"/>
          <w:rtl/>
        </w:rPr>
        <w:t>ضُ لَهُ شَ</w:t>
      </w:r>
      <w:r w:rsidR="00FE4F4C">
        <w:rPr>
          <w:rStyle w:val="ArabiChar"/>
          <w:rFonts w:cs="B Zar" w:hint="cs"/>
          <w:rtl/>
        </w:rPr>
        <w:t>ی</w:t>
      </w:r>
      <w:r w:rsidRPr="00D4549C">
        <w:rPr>
          <w:rStyle w:val="ArabiChar"/>
          <w:rFonts w:cs="B Zar" w:hint="cs"/>
          <w:rtl/>
        </w:rPr>
        <w:t>طاناً فَهُوَ لَهُ قَر</w:t>
      </w:r>
      <w:r w:rsidR="00FE4F4C">
        <w:rPr>
          <w:rStyle w:val="ArabiChar"/>
          <w:rFonts w:cs="B Zar" w:hint="cs"/>
          <w:rtl/>
        </w:rPr>
        <w:t>ی</w:t>
      </w:r>
      <w:r w:rsidRPr="00D4549C">
        <w:rPr>
          <w:rStyle w:val="ArabiChar"/>
          <w:rFonts w:cs="B Zar" w:hint="cs"/>
          <w:rtl/>
        </w:rPr>
        <w:t>نٌ»؛</w:t>
      </w:r>
      <w:r w:rsidRPr="00D4549C">
        <w:rPr>
          <w:rStyle w:val="FootnoteReference"/>
          <w:rFonts w:cs="B Zar"/>
          <w:rtl/>
        </w:rPr>
        <w:footnoteReference w:id="223"/>
      </w:r>
      <w:r w:rsidRPr="00D4549C">
        <w:rPr>
          <w:rStyle w:val="ArabiChar"/>
          <w:rFonts w:cs="B Zar" w:hint="cs"/>
          <w:rtl/>
        </w:rPr>
        <w:t xml:space="preserve"> </w:t>
      </w:r>
      <w:r w:rsidRPr="00D4549C">
        <w:rPr>
          <w:rFonts w:cs="B Zar" w:hint="cs"/>
          <w:rtl/>
        </w:rPr>
        <w:t>هر</w:t>
      </w:r>
      <w:r w:rsidR="00FE4F4C">
        <w:rPr>
          <w:rFonts w:cs="B Zar" w:hint="cs"/>
          <w:rtl/>
        </w:rPr>
        <w:t>ک</w:t>
      </w:r>
      <w:r w:rsidRPr="00D4549C">
        <w:rPr>
          <w:rFonts w:cs="B Zar" w:hint="cs"/>
          <w:rtl/>
        </w:rPr>
        <w:t>س از ذ</w:t>
      </w:r>
      <w:r w:rsidR="00FE4F4C">
        <w:rPr>
          <w:rFonts w:cs="B Zar" w:hint="cs"/>
          <w:rtl/>
        </w:rPr>
        <w:t>ک</w:t>
      </w:r>
      <w:r w:rsidRPr="00D4549C">
        <w:rPr>
          <w:rFonts w:cs="B Zar" w:hint="cs"/>
          <w:rtl/>
        </w:rPr>
        <w:t>ر خدا</w:t>
      </w:r>
      <w:r w:rsidR="00FE4F4C">
        <w:rPr>
          <w:rFonts w:cs="B Zar" w:hint="cs"/>
          <w:rtl/>
        </w:rPr>
        <w:t>ی</w:t>
      </w:r>
      <w:r w:rsidRPr="00D4549C">
        <w:rPr>
          <w:rFonts w:cs="B Zar" w:hint="cs"/>
          <w:rtl/>
        </w:rPr>
        <w:t xml:space="preserve"> رحمان دور</w:t>
      </w:r>
      <w:r w:rsidR="00FE4F4C">
        <w:rPr>
          <w:rFonts w:cs="B Zar" w:hint="cs"/>
          <w:rtl/>
        </w:rPr>
        <w:t>ی</w:t>
      </w:r>
      <w:r w:rsidRPr="00D4549C">
        <w:rPr>
          <w:rFonts w:cs="B Zar" w:hint="cs"/>
          <w:rtl/>
        </w:rPr>
        <w:t xml:space="preserve"> جو</w:t>
      </w:r>
      <w:r w:rsidR="00FE4F4C">
        <w:rPr>
          <w:rFonts w:cs="B Zar" w:hint="cs"/>
          <w:rtl/>
        </w:rPr>
        <w:t>ی</w:t>
      </w:r>
      <w:r w:rsidRPr="00D4549C">
        <w:rPr>
          <w:rFonts w:cs="B Zar" w:hint="cs"/>
          <w:rtl/>
        </w:rPr>
        <w:t>د،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بر او م</w:t>
      </w:r>
      <w:r w:rsidR="00FE4F4C">
        <w:rPr>
          <w:rFonts w:cs="B Zar" w:hint="cs"/>
          <w:rtl/>
        </w:rPr>
        <w:t>ی</w:t>
      </w:r>
      <w:r w:rsidR="00F84283" w:rsidRPr="00D4549C">
        <w:rPr>
          <w:rFonts w:cs="B Zar" w:hint="cs"/>
          <w:rtl/>
        </w:rPr>
        <w:t xml:space="preserve"> </w:t>
      </w:r>
      <w:r w:rsidRPr="00D4549C">
        <w:rPr>
          <w:rFonts w:cs="B Zar" w:hint="cs"/>
          <w:rtl/>
        </w:rPr>
        <w:t>گمار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قر</w:t>
      </w:r>
      <w:r w:rsidR="00FE4F4C">
        <w:rPr>
          <w:rFonts w:cs="B Zar" w:hint="cs"/>
          <w:rtl/>
        </w:rPr>
        <w:t>ی</w:t>
      </w:r>
      <w:r w:rsidRPr="00D4549C">
        <w:rPr>
          <w:rFonts w:cs="B Zar" w:hint="cs"/>
          <w:rtl/>
        </w:rPr>
        <w:t>ن و همنش</w:t>
      </w:r>
      <w:r w:rsidR="00FE4F4C">
        <w:rPr>
          <w:rFonts w:cs="B Zar" w:hint="cs"/>
          <w:rtl/>
        </w:rPr>
        <w:t>ی</w:t>
      </w:r>
      <w:r w:rsidRPr="00D4549C">
        <w:rPr>
          <w:rFonts w:cs="B Zar" w:hint="cs"/>
          <w:rtl/>
        </w:rPr>
        <w:t xml:space="preserve">ن او باشد. </w:t>
      </w:r>
    </w:p>
    <w:p w:rsidR="003D79BF" w:rsidRPr="00D4549C" w:rsidRDefault="003D79BF" w:rsidP="003D79BF">
      <w:pPr>
        <w:rPr>
          <w:rFonts w:cs="B Zar" w:hint="cs"/>
          <w:rtl/>
        </w:rPr>
      </w:pPr>
      <w:r w:rsidRPr="00D4549C">
        <w:rPr>
          <w:rFonts w:cs="B Zar" w:hint="cs"/>
          <w:rtl/>
        </w:rPr>
        <w:t>ا</w:t>
      </w:r>
      <w:r w:rsidR="00FE4F4C">
        <w:rPr>
          <w:rFonts w:cs="B Zar" w:hint="cs"/>
          <w:rtl/>
        </w:rPr>
        <w:t>ی</w:t>
      </w:r>
      <w:r w:rsidRPr="00D4549C">
        <w:rPr>
          <w:rFonts w:cs="B Zar" w:hint="cs"/>
          <w:rtl/>
        </w:rPr>
        <w:t>ن تنب</w:t>
      </w:r>
      <w:r w:rsidR="00FE4F4C">
        <w:rPr>
          <w:rFonts w:cs="B Zar" w:hint="cs"/>
          <w:rtl/>
        </w:rPr>
        <w:t>ی</w:t>
      </w:r>
      <w:r w:rsidRPr="00D4549C">
        <w:rPr>
          <w:rFonts w:cs="B Zar" w:hint="cs"/>
          <w:rtl/>
        </w:rPr>
        <w:t>ه؛ تنب</w:t>
      </w:r>
      <w:r w:rsidR="00FE4F4C">
        <w:rPr>
          <w:rFonts w:cs="B Zar" w:hint="cs"/>
          <w:rtl/>
        </w:rPr>
        <w:t>ی</w:t>
      </w:r>
      <w:r w:rsidRPr="00D4549C">
        <w:rPr>
          <w:rFonts w:cs="B Zar" w:hint="cs"/>
          <w:rtl/>
        </w:rPr>
        <w:t>ه بس</w:t>
      </w:r>
      <w:r w:rsidR="00FE4F4C">
        <w:rPr>
          <w:rFonts w:cs="B Zar" w:hint="cs"/>
          <w:rtl/>
        </w:rPr>
        <w:t>ی</w:t>
      </w:r>
      <w:r w:rsidRPr="00D4549C">
        <w:rPr>
          <w:rFonts w:cs="B Zar" w:hint="cs"/>
          <w:rtl/>
        </w:rPr>
        <w:t>ار سخت</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دائماً در معرض وسوسه ش</w:t>
      </w:r>
      <w:r w:rsidR="00FE4F4C">
        <w:rPr>
          <w:rFonts w:cs="B Zar" w:hint="cs"/>
          <w:rtl/>
        </w:rPr>
        <w:t>ی</w:t>
      </w:r>
      <w:r w:rsidRPr="00D4549C">
        <w:rPr>
          <w:rFonts w:cs="B Zar" w:hint="cs"/>
          <w:rtl/>
        </w:rPr>
        <w:t>طان باش</w:t>
      </w:r>
      <w:r w:rsidR="00FE4F4C">
        <w:rPr>
          <w:rFonts w:cs="B Zar" w:hint="cs"/>
          <w:rtl/>
        </w:rPr>
        <w:t>ی</w:t>
      </w:r>
      <w:r w:rsidRPr="00D4549C">
        <w:rPr>
          <w:rFonts w:cs="B Zar" w:hint="cs"/>
          <w:rtl/>
        </w:rPr>
        <w:t>م، ا</w:t>
      </w:r>
      <w:r w:rsidR="00FE4F4C">
        <w:rPr>
          <w:rFonts w:cs="B Zar" w:hint="cs"/>
          <w:rtl/>
        </w:rPr>
        <w:t>ی</w:t>
      </w:r>
      <w:r w:rsidRPr="00D4549C">
        <w:rPr>
          <w:rFonts w:cs="B Zar" w:hint="cs"/>
          <w:rtl/>
        </w:rPr>
        <w:t>ن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بد است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هم</w:t>
      </w:r>
      <w:r w:rsidR="00FE4F4C">
        <w:rPr>
          <w:rFonts w:cs="B Zar" w:hint="cs"/>
          <w:rtl/>
        </w:rPr>
        <w:t>ی</w:t>
      </w:r>
      <w:r w:rsidRPr="00D4549C">
        <w:rPr>
          <w:rFonts w:cs="B Zar" w:hint="cs"/>
          <w:rtl/>
        </w:rPr>
        <w:t xml:space="preserve">شه با انسان باشد.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w:t>
      </w:r>
      <w:r w:rsidR="00FE4F4C">
        <w:rPr>
          <w:rFonts w:cs="B Zar" w:hint="cs"/>
          <w:rtl/>
        </w:rPr>
        <w:t>ی</w:t>
      </w:r>
      <w:r w:rsidRPr="00D4549C">
        <w:rPr>
          <w:rFonts w:cs="B Zar" w:hint="cs"/>
          <w:rtl/>
        </w:rPr>
        <w:t>اد خدا نباشد، و خدا را به عنوان محبوب خود ندارد،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را با او قر</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هم</w:t>
      </w:r>
      <w:r w:rsidR="00FE4F4C">
        <w:rPr>
          <w:rFonts w:cs="B Zar" w:hint="cs"/>
          <w:rtl/>
        </w:rPr>
        <w:t>ی</w:t>
      </w:r>
      <w:r w:rsidRPr="00D4549C">
        <w:rPr>
          <w:rFonts w:cs="B Zar" w:hint="cs"/>
          <w:rtl/>
        </w:rPr>
        <w:t>شه با اوست.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هم</w:t>
      </w:r>
      <w:r w:rsidR="00FE4F4C">
        <w:rPr>
          <w:rFonts w:cs="B Zar" w:hint="cs"/>
          <w:rtl/>
        </w:rPr>
        <w:t>ی</w:t>
      </w:r>
      <w:r w:rsidRPr="00D4549C">
        <w:rPr>
          <w:rFonts w:cs="B Zar" w:hint="cs"/>
          <w:rtl/>
        </w:rPr>
        <w:t xml:space="preserve">شه با آدم باشد،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ف</w:t>
      </w:r>
      <w:r w:rsidR="00FE4F4C">
        <w:rPr>
          <w:rFonts w:cs="B Zar" w:hint="cs"/>
          <w:rtl/>
        </w:rPr>
        <w:t>ک</w:t>
      </w:r>
      <w:r w:rsidRPr="00D4549C">
        <w:rPr>
          <w:rFonts w:cs="B Zar" w:hint="cs"/>
          <w:rtl/>
        </w:rPr>
        <w:t>ر آدم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چشم او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w:t>
      </w:r>
      <w:r w:rsidR="00FE4F4C">
        <w:rPr>
          <w:rFonts w:cs="B Zar" w:hint="cs"/>
          <w:rtl/>
        </w:rPr>
        <w:t>یک</w:t>
      </w:r>
      <w:r w:rsidRPr="00D4549C">
        <w:rPr>
          <w:rFonts w:cs="B Zar" w:hint="cs"/>
          <w:rtl/>
        </w:rPr>
        <w:t xml:space="preserve"> دشمن قسم</w:t>
      </w:r>
      <w:r w:rsidR="00F84283" w:rsidRPr="00D4549C">
        <w:rPr>
          <w:rFonts w:cs="B Zar" w:hint="cs"/>
          <w:rtl/>
        </w:rPr>
        <w:t xml:space="preserve"> </w:t>
      </w:r>
      <w:r w:rsidRPr="00D4549C">
        <w:rPr>
          <w:rFonts w:cs="B Zar" w:hint="cs"/>
          <w:rtl/>
        </w:rPr>
        <w:t>خورده هم</w:t>
      </w:r>
      <w:r w:rsidR="00FE4F4C">
        <w:rPr>
          <w:rFonts w:cs="B Zar" w:hint="cs"/>
          <w:rtl/>
        </w:rPr>
        <w:t>ی</w:t>
      </w:r>
      <w:r w:rsidRPr="00D4549C">
        <w:rPr>
          <w:rFonts w:cs="B Zar" w:hint="cs"/>
          <w:rtl/>
        </w:rPr>
        <w:t>شه با آدم است و تمام مجار</w:t>
      </w:r>
      <w:r w:rsidR="00FE4F4C">
        <w:rPr>
          <w:rFonts w:cs="B Zar" w:hint="cs"/>
          <w:rtl/>
        </w:rPr>
        <w:t>ی</w:t>
      </w:r>
      <w:r w:rsidRPr="00D4549C">
        <w:rPr>
          <w:rFonts w:cs="B Zar" w:hint="cs"/>
          <w:rtl/>
        </w:rPr>
        <w:t xml:space="preserve"> ادراک</w:t>
      </w:r>
      <w:r w:rsidR="00FE4F4C">
        <w:rPr>
          <w:rFonts w:cs="B Zar" w:hint="cs"/>
          <w:rtl/>
        </w:rPr>
        <w:t>ی</w:t>
      </w:r>
      <w:r w:rsidRPr="00D4549C">
        <w:rPr>
          <w:rFonts w:cs="B Zar" w:hint="cs"/>
          <w:rtl/>
        </w:rPr>
        <w:t xml:space="preserve"> و تحر</w:t>
      </w:r>
      <w:r w:rsidR="00FE4F4C">
        <w:rPr>
          <w:rFonts w:cs="B Zar" w:hint="cs"/>
          <w:rtl/>
        </w:rPr>
        <w:t>ی</w:t>
      </w:r>
      <w:r w:rsidRPr="00D4549C">
        <w:rPr>
          <w:rFonts w:cs="B Zar" w:hint="cs"/>
          <w:rtl/>
        </w:rPr>
        <w:t>ک</w:t>
      </w:r>
      <w:r w:rsidR="00FE4F4C">
        <w:rPr>
          <w:rFonts w:cs="B Zar" w:hint="cs"/>
          <w:rtl/>
        </w:rPr>
        <w:t>ی</w:t>
      </w:r>
      <w:r w:rsidRPr="00D4549C">
        <w:rPr>
          <w:rFonts w:cs="B Zar" w:hint="cs"/>
          <w:rtl/>
        </w:rPr>
        <w:t xml:space="preserve"> او را در دست گرفته است، آ</w:t>
      </w:r>
      <w:r w:rsidR="00FE4F4C">
        <w:rPr>
          <w:rFonts w:cs="B Zar" w:hint="cs"/>
          <w:rtl/>
        </w:rPr>
        <w:t>ی</w:t>
      </w:r>
      <w:r w:rsidRPr="00D4549C">
        <w:rPr>
          <w:rFonts w:cs="B Zar" w:hint="cs"/>
          <w:rtl/>
        </w:rPr>
        <w:t>ا بدتر از ا</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شود؟ اهل دن</w:t>
      </w:r>
      <w:r w:rsidR="00FE4F4C">
        <w:rPr>
          <w:rFonts w:cs="B Zar" w:hint="cs"/>
          <w:rtl/>
        </w:rPr>
        <w:t>ی</w:t>
      </w:r>
      <w:r w:rsidRPr="00D4549C">
        <w:rPr>
          <w:rFonts w:cs="B Zar" w:hint="cs"/>
          <w:rtl/>
        </w:rPr>
        <w:t>ا نم</w:t>
      </w:r>
      <w:r w:rsidR="00FE4F4C">
        <w:rPr>
          <w:rFonts w:cs="B Zar" w:hint="cs"/>
          <w:rtl/>
        </w:rPr>
        <w:t>ی</w:t>
      </w:r>
      <w:r w:rsidR="00F84283" w:rsidRPr="00D4549C">
        <w:rPr>
          <w:rFonts w:cs="B Zar" w:hint="cs"/>
          <w:rtl/>
        </w:rPr>
        <w:t xml:space="preserve"> </w:t>
      </w:r>
      <w:r w:rsidRPr="00D4549C">
        <w:rPr>
          <w:rFonts w:cs="B Zar" w:hint="cs"/>
          <w:rtl/>
        </w:rPr>
        <w:t>دانند چه بلاها</w:t>
      </w:r>
      <w:r w:rsidR="00FE4F4C">
        <w:rPr>
          <w:rFonts w:cs="B Zar" w:hint="cs"/>
          <w:rtl/>
        </w:rPr>
        <w:t>یی</w:t>
      </w:r>
      <w:r w:rsidRPr="00D4549C">
        <w:rPr>
          <w:rFonts w:cs="B Zar" w:hint="cs"/>
          <w:rtl/>
        </w:rPr>
        <w:t xml:space="preserve"> دارند سر خود م</w:t>
      </w:r>
      <w:r w:rsidR="00FE4F4C">
        <w:rPr>
          <w:rFonts w:cs="B Zar" w:hint="cs"/>
          <w:rtl/>
        </w:rPr>
        <w:t>ی</w:t>
      </w:r>
      <w:r w:rsidR="00F84283" w:rsidRPr="00D4549C">
        <w:rPr>
          <w:rFonts w:cs="B Zar" w:hint="cs"/>
          <w:rtl/>
        </w:rPr>
        <w:t xml:space="preserve"> </w:t>
      </w:r>
      <w:r w:rsidRPr="00D4549C">
        <w:rPr>
          <w:rFonts w:cs="B Zar" w:hint="cs"/>
          <w:rtl/>
        </w:rPr>
        <w:t>آورند، وقت</w:t>
      </w:r>
      <w:r w:rsidR="00FE4F4C">
        <w:rPr>
          <w:rFonts w:cs="B Zar" w:hint="cs"/>
          <w:rtl/>
        </w:rPr>
        <w:t>ی</w:t>
      </w:r>
      <w:r w:rsidRPr="00D4549C">
        <w:rPr>
          <w:rFonts w:cs="B Zar" w:hint="cs"/>
          <w:rtl/>
        </w:rPr>
        <w:t xml:space="preserve"> هم فهم</w:t>
      </w:r>
      <w:r w:rsidR="00FE4F4C">
        <w:rPr>
          <w:rFonts w:cs="B Zar" w:hint="cs"/>
          <w:rtl/>
        </w:rPr>
        <w:t>ی</w:t>
      </w:r>
      <w:r w:rsidRPr="00D4549C">
        <w:rPr>
          <w:rFonts w:cs="B Zar" w:hint="cs"/>
          <w:rtl/>
        </w:rPr>
        <w:t xml:space="preserve">دند </w:t>
      </w:r>
      <w:r w:rsidR="00FE4F4C">
        <w:rPr>
          <w:rFonts w:cs="B Zar" w:hint="cs"/>
          <w:rtl/>
        </w:rPr>
        <w:t>ک</w:t>
      </w:r>
      <w:r w:rsidRPr="00D4549C">
        <w:rPr>
          <w:rFonts w:cs="B Zar" w:hint="cs"/>
          <w:rtl/>
        </w:rPr>
        <w:t>ه د</w:t>
      </w:r>
      <w:r w:rsidR="00FE4F4C">
        <w:rPr>
          <w:rFonts w:cs="B Zar" w:hint="cs"/>
          <w:rtl/>
        </w:rPr>
        <w:t>ی</w:t>
      </w:r>
      <w:r w:rsidRPr="00D4549C">
        <w:rPr>
          <w:rFonts w:cs="B Zar" w:hint="cs"/>
          <w:rtl/>
        </w:rPr>
        <w:t>گر فرصت</w:t>
      </w:r>
      <w:r w:rsidR="00F84283" w:rsidRPr="00D4549C">
        <w:rPr>
          <w:rFonts w:cs="B Zar" w:hint="cs"/>
          <w:rtl/>
        </w:rPr>
        <w:t xml:space="preserve"> </w:t>
      </w:r>
      <w:r w:rsidRPr="00D4549C">
        <w:rPr>
          <w:rFonts w:cs="B Zar" w:hint="cs"/>
          <w:rtl/>
        </w:rPr>
        <w:t>ها همه از دست رفته</w:t>
      </w:r>
      <w:r w:rsidR="00F84283" w:rsidRPr="00D4549C">
        <w:rPr>
          <w:rFonts w:cs="B Zar" w:hint="cs"/>
          <w:rtl/>
        </w:rPr>
        <w:t xml:space="preserve"> </w:t>
      </w:r>
      <w:r w:rsidRPr="00D4549C">
        <w:rPr>
          <w:rFonts w:cs="B Zar" w:hint="cs"/>
          <w:rtl/>
        </w:rPr>
        <w:t xml:space="preserve"> و تا ابد با</w:t>
      </w:r>
      <w:r w:rsidR="00FE4F4C">
        <w:rPr>
          <w:rFonts w:cs="B Zar" w:hint="cs"/>
          <w:rtl/>
        </w:rPr>
        <w:t>ی</w:t>
      </w:r>
      <w:r w:rsidRPr="00D4549C">
        <w:rPr>
          <w:rFonts w:cs="B Zar" w:hint="cs"/>
          <w:rtl/>
        </w:rPr>
        <w:t>د با هم</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به سر ببرند، گفت:</w:t>
      </w:r>
    </w:p>
    <w:tbl>
      <w:tblPr>
        <w:bidiVisual/>
        <w:tblW w:w="0" w:type="auto"/>
        <w:tblLook w:val="01E0" w:firstRow="1" w:lastRow="1" w:firstColumn="1" w:lastColumn="1" w:noHBand="0" w:noVBand="0"/>
      </w:tblPr>
      <w:tblGrid>
        <w:gridCol w:w="3652"/>
        <w:gridCol w:w="3652"/>
      </w:tblGrid>
      <w:tr w:rsidR="00F50B20" w:rsidRPr="00D4549C" w:rsidTr="00BC3922">
        <w:trPr>
          <w:trHeight w:hRule="exact" w:val="397"/>
        </w:trPr>
        <w:tc>
          <w:tcPr>
            <w:tcW w:w="3652" w:type="dxa"/>
            <w:shd w:val="clear" w:color="auto" w:fill="auto"/>
          </w:tcPr>
          <w:p w:rsidR="00F50B20" w:rsidRPr="00D4549C" w:rsidRDefault="00FD4F8E" w:rsidP="000420CC">
            <w:pPr>
              <w:rPr>
                <w:rFonts w:cs="B Zar" w:hint="cs"/>
                <w:rtl/>
              </w:rPr>
            </w:pPr>
            <w:r w:rsidRPr="00D4549C">
              <w:rPr>
                <w:rFonts w:cs="B Zar"/>
                <w:rtl/>
              </w:rPr>
              <w:t>زندگ</w:t>
            </w:r>
            <w:r w:rsidR="00FE4F4C">
              <w:rPr>
                <w:rFonts w:cs="B Zar"/>
                <w:rtl/>
              </w:rPr>
              <w:t>ی</w:t>
            </w:r>
            <w:r w:rsidRPr="00D4549C">
              <w:rPr>
                <w:rFonts w:cs="B Zar"/>
                <w:rtl/>
              </w:rPr>
              <w:t xml:space="preserve"> </w:t>
            </w:r>
            <w:r w:rsidR="00FE4F4C">
              <w:rPr>
                <w:rFonts w:cs="B Zar"/>
                <w:rtl/>
              </w:rPr>
              <w:t>ک</w:t>
            </w:r>
            <w:r w:rsidRPr="00D4549C">
              <w:rPr>
                <w:rFonts w:cs="B Zar"/>
                <w:rtl/>
              </w:rPr>
              <w:t>ردن من، مردن تدر</w:t>
            </w:r>
            <w:r w:rsidR="00FE4F4C">
              <w:rPr>
                <w:rFonts w:cs="B Zar"/>
                <w:rtl/>
              </w:rPr>
              <w:t>ی</w:t>
            </w:r>
            <w:r w:rsidRPr="00D4549C">
              <w:rPr>
                <w:rFonts w:cs="B Zar"/>
                <w:rtl/>
              </w:rPr>
              <w:t>ج</w:t>
            </w:r>
            <w:r w:rsidR="00FE4F4C">
              <w:rPr>
                <w:rFonts w:cs="B Zar"/>
                <w:rtl/>
              </w:rPr>
              <w:t>ی</w:t>
            </w:r>
            <w:r w:rsidRPr="00D4549C">
              <w:rPr>
                <w:rFonts w:cs="B Zar"/>
                <w:rtl/>
              </w:rPr>
              <w:t xml:space="preserve"> بود</w:t>
            </w:r>
            <w:r w:rsidR="00F50B20" w:rsidRPr="00D4549C">
              <w:rPr>
                <w:rFonts w:cs="B Zar"/>
                <w:rtl/>
              </w:rPr>
              <w:br w:type="textWrapping" w:clear="all"/>
            </w:r>
          </w:p>
        </w:tc>
        <w:tc>
          <w:tcPr>
            <w:tcW w:w="3652" w:type="dxa"/>
            <w:shd w:val="clear" w:color="auto" w:fill="auto"/>
          </w:tcPr>
          <w:p w:rsidR="00F50B20" w:rsidRPr="00D4549C" w:rsidRDefault="00FD4F8E" w:rsidP="000420CC">
            <w:pPr>
              <w:rPr>
                <w:rFonts w:cs="B Zar" w:hint="cs"/>
                <w:rtl/>
              </w:rPr>
            </w:pPr>
            <w:r w:rsidRPr="00D4549C">
              <w:rPr>
                <w:rFonts w:cs="B Zar"/>
                <w:rtl/>
              </w:rPr>
              <w:t>هرچه</w:t>
            </w:r>
            <w:r w:rsidR="00F84283" w:rsidRPr="00D4549C">
              <w:rPr>
                <w:rFonts w:cs="B Zar"/>
                <w:rtl/>
              </w:rPr>
              <w:t xml:space="preserve"> </w:t>
            </w:r>
            <w:r w:rsidRPr="00D4549C">
              <w:rPr>
                <w:rFonts w:cs="B Zar"/>
                <w:rtl/>
              </w:rPr>
              <w:t>جان</w:t>
            </w:r>
            <w:r w:rsidR="00F84283" w:rsidRPr="00D4549C">
              <w:rPr>
                <w:rFonts w:cs="B Zar"/>
                <w:rtl/>
              </w:rPr>
              <w:t xml:space="preserve"> </w:t>
            </w:r>
            <w:r w:rsidR="00FE4F4C">
              <w:rPr>
                <w:rFonts w:cs="B Zar"/>
                <w:rtl/>
              </w:rPr>
              <w:t>ک</w:t>
            </w:r>
            <w:r w:rsidRPr="00D4549C">
              <w:rPr>
                <w:rFonts w:cs="B Zar"/>
                <w:rtl/>
              </w:rPr>
              <w:t>ندتنم، عمر حسابش</w:t>
            </w:r>
            <w:r w:rsidR="00F84283" w:rsidRPr="00D4549C">
              <w:rPr>
                <w:rFonts w:cs="B Zar"/>
                <w:rtl/>
              </w:rPr>
              <w:t xml:space="preserve"> </w:t>
            </w:r>
            <w:r w:rsidR="00FE4F4C">
              <w:rPr>
                <w:rFonts w:cs="B Zar"/>
                <w:rtl/>
              </w:rPr>
              <w:t>ک</w:t>
            </w:r>
            <w:r w:rsidRPr="00D4549C">
              <w:rPr>
                <w:rFonts w:cs="B Zar"/>
                <w:rtl/>
              </w:rPr>
              <w:t>ردم</w:t>
            </w:r>
            <w:r w:rsidR="00F50B20" w:rsidRPr="00D4549C">
              <w:rPr>
                <w:rFonts w:cs="B Zar"/>
                <w:rtl/>
              </w:rPr>
              <w:br w:type="textWrapping" w:clear="all"/>
            </w:r>
          </w:p>
        </w:tc>
      </w:tr>
    </w:tbl>
    <w:p w:rsidR="003D79BF" w:rsidRPr="00D4549C" w:rsidRDefault="003D79BF" w:rsidP="00D4549C">
      <w:pPr>
        <w:pStyle w:val="Heading2"/>
        <w:rPr>
          <w:rFonts w:hint="cs"/>
          <w:rtl/>
        </w:rPr>
      </w:pPr>
      <w:bookmarkStart w:id="418" w:name="_Toc185942464"/>
      <w:bookmarkStart w:id="419" w:name="_Toc200546382"/>
      <w:r w:rsidRPr="00D4549C">
        <w:rPr>
          <w:rFonts w:hint="cs"/>
          <w:rtl/>
        </w:rPr>
        <w:t>خواستْ ش</w:t>
      </w:r>
      <w:r w:rsidR="00FE4F4C">
        <w:rPr>
          <w:rFonts w:hint="cs"/>
          <w:rtl/>
        </w:rPr>
        <w:t>ی</w:t>
      </w:r>
      <w:r w:rsidRPr="00D4549C">
        <w:rPr>
          <w:rFonts w:hint="cs"/>
          <w:rtl/>
        </w:rPr>
        <w:t xml:space="preserve">طان بد </w:t>
      </w:r>
      <w:r w:rsidR="00FE4F4C">
        <w:rPr>
          <w:rFonts w:hint="cs"/>
          <w:rtl/>
        </w:rPr>
        <w:t>ک</w:t>
      </w:r>
      <w:r w:rsidRPr="00D4549C">
        <w:rPr>
          <w:rFonts w:hint="cs"/>
          <w:rtl/>
        </w:rPr>
        <w:t>ند با من، ول</w:t>
      </w:r>
      <w:r w:rsidR="00FE4F4C">
        <w:rPr>
          <w:rFonts w:hint="cs"/>
          <w:rtl/>
        </w:rPr>
        <w:t>ی</w:t>
      </w:r>
      <w:r w:rsidRPr="00D4549C">
        <w:rPr>
          <w:rFonts w:hint="cs"/>
          <w:rtl/>
        </w:rPr>
        <w:t xml:space="preserve"> احسان نمود</w:t>
      </w:r>
      <w:bookmarkEnd w:id="418"/>
      <w:bookmarkEnd w:id="419"/>
    </w:p>
    <w:p w:rsidR="003D79BF" w:rsidRPr="00D4549C" w:rsidRDefault="003D79BF" w:rsidP="00F12703">
      <w:pPr>
        <w:rPr>
          <w:rFonts w:cs="B Zar" w:hint="cs"/>
          <w:rtl/>
        </w:rPr>
      </w:pPr>
      <w:r w:rsidRPr="00D4549C">
        <w:rPr>
          <w:rFonts w:cs="B Zar" w:hint="cs"/>
          <w:rtl/>
        </w:rPr>
        <w:t>قرآن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«اِنَّ الَّذ</w:t>
      </w:r>
      <w:r w:rsidR="00FE4F4C">
        <w:rPr>
          <w:rStyle w:val="ArabiChar"/>
          <w:rFonts w:cs="B Zar" w:hint="cs"/>
          <w:rtl/>
        </w:rPr>
        <w:t>ی</w:t>
      </w:r>
      <w:r w:rsidRPr="00D4549C">
        <w:rPr>
          <w:rStyle w:val="ArabiChar"/>
          <w:rFonts w:cs="B Zar" w:hint="cs"/>
          <w:rtl/>
        </w:rPr>
        <w:t>نَ اتَّقَوْا إذا مَسَّهُمْ طائِفٌ مِنَ الشَّ</w:t>
      </w:r>
      <w:r w:rsidR="00FE4F4C">
        <w:rPr>
          <w:rStyle w:val="ArabiChar"/>
          <w:rFonts w:cs="B Zar" w:hint="cs"/>
          <w:rtl/>
        </w:rPr>
        <w:t>ی</w:t>
      </w:r>
      <w:r w:rsidRPr="00D4549C">
        <w:rPr>
          <w:rStyle w:val="ArabiChar"/>
          <w:rFonts w:cs="B Zar" w:hint="cs"/>
          <w:rtl/>
        </w:rPr>
        <w:t>طانِ تَذَ</w:t>
      </w:r>
      <w:r w:rsidR="00FE4F4C">
        <w:rPr>
          <w:rStyle w:val="ArabiChar"/>
          <w:rFonts w:cs="B Zar" w:hint="cs"/>
          <w:rtl/>
        </w:rPr>
        <w:t>ک</w:t>
      </w:r>
      <w:r w:rsidRPr="00D4549C">
        <w:rPr>
          <w:rStyle w:val="ArabiChar"/>
          <w:rFonts w:cs="B Zar" w:hint="cs"/>
          <w:rtl/>
        </w:rPr>
        <w:t>رُوا فَإِذاهُمْ مُبْصِرُون»؛</w:t>
      </w:r>
      <w:r w:rsidRPr="00D4549C">
        <w:rPr>
          <w:rStyle w:val="FootnoteReference"/>
          <w:rFonts w:cs="B Zar"/>
          <w:rtl/>
        </w:rPr>
        <w:footnoteReference w:id="224"/>
      </w:r>
      <w:r w:rsidRPr="00D4549C">
        <w:rPr>
          <w:rStyle w:val="ArabiChar"/>
          <w:rFonts w:cs="B Zar" w:hint="cs"/>
          <w:rtl/>
        </w:rPr>
        <w:t xml:space="preserve"> </w:t>
      </w:r>
      <w:r w:rsidRPr="00D4549C">
        <w:rPr>
          <w:rFonts w:cs="B Zar" w:hint="cs"/>
          <w:rtl/>
        </w:rPr>
        <w:t>اهل تقوا آنچنان</w:t>
      </w:r>
      <w:r w:rsidR="00F84283" w:rsidRPr="00D4549C">
        <w:rPr>
          <w:rFonts w:cs="B Zar" w:hint="cs"/>
          <w:rtl/>
        </w:rPr>
        <w:t xml:space="preserve"> </w:t>
      </w:r>
      <w:r w:rsidRPr="00D4549C">
        <w:rPr>
          <w:rFonts w:cs="B Zar" w:hint="cs"/>
          <w:rtl/>
        </w:rPr>
        <w:t>اند که هرگاه</w:t>
      </w:r>
      <w:r w:rsidR="00F84283" w:rsidRPr="00D4549C">
        <w:rPr>
          <w:rFonts w:cs="B Zar" w:hint="cs"/>
          <w:rtl/>
        </w:rPr>
        <w:t xml:space="preserve"> </w:t>
      </w:r>
      <w:r w:rsidRPr="00D4549C">
        <w:rPr>
          <w:rFonts w:cs="B Zar" w:hint="cs"/>
          <w:rtl/>
        </w:rPr>
        <w:t xml:space="preserve"> وسوسه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از ش</w:t>
      </w:r>
      <w:r w:rsidR="00FE4F4C">
        <w:rPr>
          <w:rFonts w:cs="B Zar" w:hint="cs"/>
          <w:rtl/>
        </w:rPr>
        <w:t>ی</w:t>
      </w:r>
      <w:r w:rsidRPr="00D4549C">
        <w:rPr>
          <w:rFonts w:cs="B Zar" w:hint="cs"/>
          <w:rtl/>
        </w:rPr>
        <w:t>طان به آن</w:t>
      </w:r>
      <w:r w:rsidR="00F84283" w:rsidRPr="00D4549C">
        <w:rPr>
          <w:rFonts w:cs="B Zar" w:hint="cs"/>
          <w:rtl/>
        </w:rPr>
        <w:t xml:space="preserve"> </w:t>
      </w:r>
      <w:r w:rsidRPr="00D4549C">
        <w:rPr>
          <w:rFonts w:cs="B Zar" w:hint="cs"/>
          <w:rtl/>
        </w:rPr>
        <w:t>ها برسد، هوش</w:t>
      </w:r>
      <w:r w:rsidR="00FE4F4C">
        <w:rPr>
          <w:rFonts w:cs="B Zar" w:hint="cs"/>
          <w:rtl/>
        </w:rPr>
        <w:t>ی</w:t>
      </w:r>
      <w:r w:rsidRPr="00D4549C">
        <w:rPr>
          <w:rFonts w:cs="B Zar" w:hint="cs"/>
          <w:rtl/>
        </w:rPr>
        <w:t>ار شده، و در همان لحظه ب</w:t>
      </w:r>
      <w:r w:rsidR="00FE4F4C">
        <w:rPr>
          <w:rFonts w:cs="B Zar" w:hint="cs"/>
          <w:rtl/>
        </w:rPr>
        <w:t>ی</w:t>
      </w:r>
      <w:r w:rsidRPr="00D4549C">
        <w:rPr>
          <w:rFonts w:cs="B Zar" w:hint="cs"/>
          <w:rtl/>
        </w:rPr>
        <w:t>نا م</w:t>
      </w:r>
      <w:r w:rsidR="00FE4F4C">
        <w:rPr>
          <w:rFonts w:cs="B Zar" w:hint="cs"/>
          <w:rtl/>
        </w:rPr>
        <w:t>ی</w:t>
      </w:r>
      <w:r w:rsidR="00F84283" w:rsidRPr="00D4549C">
        <w:rPr>
          <w:rFonts w:cs="B Zar" w:hint="cs"/>
          <w:rtl/>
        </w:rPr>
        <w:t xml:space="preserve"> </w:t>
      </w:r>
      <w:r w:rsidRPr="00D4549C">
        <w:rPr>
          <w:rFonts w:cs="B Zar" w:hint="cs"/>
          <w:rtl/>
        </w:rPr>
        <w:t xml:space="preserve">گردند، </w:t>
      </w:r>
      <w:r w:rsidR="00FE4F4C">
        <w:rPr>
          <w:rFonts w:cs="B Zar" w:hint="cs"/>
          <w:rtl/>
        </w:rPr>
        <w:t>ک</w:t>
      </w:r>
      <w:r w:rsidRPr="00D4549C">
        <w:rPr>
          <w:rFonts w:cs="B Zar" w:hint="cs"/>
          <w:rtl/>
        </w:rPr>
        <w:t>ه نظر را با</w:t>
      </w:r>
      <w:r w:rsidR="00FE4F4C">
        <w:rPr>
          <w:rFonts w:cs="B Zar" w:hint="cs"/>
          <w:rtl/>
        </w:rPr>
        <w:t>ی</w:t>
      </w:r>
      <w:r w:rsidRPr="00D4549C">
        <w:rPr>
          <w:rFonts w:cs="B Zar" w:hint="cs"/>
          <w:rtl/>
        </w:rPr>
        <w:t>د به محبوب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خود ب</w:t>
      </w:r>
      <w:r w:rsidR="00FE4F4C">
        <w:rPr>
          <w:rFonts w:cs="B Zar" w:hint="cs"/>
          <w:rtl/>
        </w:rPr>
        <w:t>ی</w:t>
      </w:r>
      <w:r w:rsidRPr="00D4549C">
        <w:rPr>
          <w:rFonts w:cs="B Zar" w:hint="cs"/>
          <w:rtl/>
        </w:rPr>
        <w:t>ندازند. اهل تقوا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 xml:space="preserve">د دور قلبشان طواف </w:t>
      </w:r>
      <w:r w:rsidR="00F84283" w:rsidRPr="00D4549C">
        <w:rPr>
          <w:rFonts w:cs="B Zar" w:hint="cs"/>
          <w:rtl/>
        </w:rPr>
        <w:t xml:space="preserve"> </w:t>
      </w:r>
      <w:r w:rsidR="00FE4F4C">
        <w:rPr>
          <w:rFonts w:cs="B Zar" w:hint="cs"/>
          <w:rtl/>
        </w:rPr>
        <w:t>ک</w:t>
      </w:r>
      <w:r w:rsidRPr="00D4549C">
        <w:rPr>
          <w:rFonts w:cs="B Zar" w:hint="cs"/>
          <w:rtl/>
        </w:rPr>
        <w:t>ند تا راه</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ورود ب</w:t>
      </w:r>
      <w:r w:rsidR="00FE4F4C">
        <w:rPr>
          <w:rFonts w:cs="B Zar" w:hint="cs"/>
          <w:rtl/>
        </w:rPr>
        <w:t>ی</w:t>
      </w:r>
      <w:r w:rsidRPr="00D4549C">
        <w:rPr>
          <w:rFonts w:cs="B Zar" w:hint="cs"/>
          <w:rtl/>
        </w:rPr>
        <w:t>ابد، متوجّه م</w:t>
      </w:r>
      <w:r w:rsidR="00FE4F4C">
        <w:rPr>
          <w:rFonts w:cs="B Zar" w:hint="cs"/>
          <w:rtl/>
        </w:rPr>
        <w:t>ی</w:t>
      </w:r>
      <w:r w:rsidR="00F84283" w:rsidRPr="00D4549C">
        <w:rPr>
          <w:rFonts w:cs="B Zar" w:hint="cs"/>
          <w:rtl/>
        </w:rPr>
        <w:t xml:space="preserve"> </w:t>
      </w:r>
      <w:r w:rsidRPr="00D4549C">
        <w:rPr>
          <w:rFonts w:cs="B Zar" w:hint="cs"/>
          <w:rtl/>
        </w:rPr>
        <w:t>شوند و ش</w:t>
      </w:r>
      <w:r w:rsidR="00FE4F4C">
        <w:rPr>
          <w:rFonts w:cs="B Zar" w:hint="cs"/>
          <w:rtl/>
        </w:rPr>
        <w:t>ی</w:t>
      </w:r>
      <w:r w:rsidRPr="00D4549C">
        <w:rPr>
          <w:rFonts w:cs="B Zar" w:hint="cs"/>
          <w:rtl/>
        </w:rPr>
        <w:t>طان را با شعور قلب</w:t>
      </w:r>
      <w:r w:rsidR="00FE4F4C">
        <w:rPr>
          <w:rFonts w:cs="B Zar" w:hint="cs"/>
          <w:rtl/>
        </w:rPr>
        <w:t>ی</w:t>
      </w:r>
      <w:r w:rsidRPr="00D4549C">
        <w:rPr>
          <w:rFonts w:cs="B Zar" w:hint="cs"/>
          <w:rtl/>
        </w:rPr>
        <w:t xml:space="preserve"> خود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نند و اهل بص</w:t>
      </w:r>
      <w:r w:rsidR="00FE4F4C">
        <w:rPr>
          <w:rFonts w:cs="B Zar" w:hint="cs"/>
          <w:rtl/>
        </w:rPr>
        <w:t>ی</w:t>
      </w:r>
      <w:r w:rsidRPr="00D4549C">
        <w:rPr>
          <w:rFonts w:cs="B Zar" w:hint="cs"/>
          <w:rtl/>
        </w:rPr>
        <w:t>رت م</w:t>
      </w:r>
      <w:r w:rsidR="00FE4F4C">
        <w:rPr>
          <w:rFonts w:cs="B Zar" w:hint="cs"/>
          <w:rtl/>
        </w:rPr>
        <w:t>ی</w:t>
      </w:r>
      <w:r w:rsidR="00F84283" w:rsidRPr="00D4549C">
        <w:rPr>
          <w:rFonts w:cs="B Zar" w:hint="cs"/>
          <w:rtl/>
        </w:rPr>
        <w:t xml:space="preserve"> </w:t>
      </w:r>
      <w:r w:rsidRPr="00D4549C">
        <w:rPr>
          <w:rFonts w:cs="B Zar" w:hint="cs"/>
          <w:rtl/>
        </w:rPr>
        <w:t xml:space="preserve">شوند </w:t>
      </w:r>
      <w:r w:rsidR="00FE4F4C">
        <w:rPr>
          <w:rFonts w:cs="B Zar" w:hint="cs"/>
          <w:rtl/>
        </w:rPr>
        <w:t>ک</w:t>
      </w:r>
      <w:r w:rsidRPr="00D4549C">
        <w:rPr>
          <w:rFonts w:cs="B Zar" w:hint="cs"/>
          <w:rtl/>
        </w:rPr>
        <w:t>ه عجب ا</w:t>
      </w:r>
      <w:r w:rsidR="00FE4F4C">
        <w:rPr>
          <w:rFonts w:cs="B Zar" w:hint="cs"/>
          <w:rtl/>
        </w:rPr>
        <w:t>ی</w:t>
      </w:r>
      <w:r w:rsidRPr="00D4549C">
        <w:rPr>
          <w:rFonts w:cs="B Zar" w:hint="cs"/>
          <w:rtl/>
        </w:rPr>
        <w:t>ن چه وسوسه زشت</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 xml:space="preserve">خواهد مرا به خود جذب </w:t>
      </w:r>
      <w:r w:rsidR="00FE4F4C">
        <w:rPr>
          <w:rFonts w:cs="B Zar" w:hint="cs"/>
          <w:rtl/>
        </w:rPr>
        <w:t>ک</w:t>
      </w:r>
      <w:r w:rsidRPr="00D4549C">
        <w:rPr>
          <w:rFonts w:cs="B Zar" w:hint="cs"/>
          <w:rtl/>
        </w:rPr>
        <w:t xml:space="preserve">ند و از محبوب قلبم غافل </w:t>
      </w:r>
      <w:r w:rsidR="00FE4F4C">
        <w:rPr>
          <w:rFonts w:cs="B Zar" w:hint="cs"/>
          <w:rtl/>
        </w:rPr>
        <w:t>ک</w:t>
      </w:r>
      <w:r w:rsidRPr="00D4549C">
        <w:rPr>
          <w:rFonts w:cs="B Zar" w:hint="cs"/>
          <w:rtl/>
        </w:rPr>
        <w:t>ند! رو</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حالت که آ</w:t>
      </w:r>
      <w:r w:rsidR="00FE4F4C">
        <w:rPr>
          <w:rFonts w:cs="B Zar" w:hint="cs"/>
          <w:rtl/>
        </w:rPr>
        <w:t>ی</w:t>
      </w:r>
      <w:r w:rsidRPr="00D4549C">
        <w:rPr>
          <w:rFonts w:cs="B Zar" w:hint="cs"/>
          <w:rtl/>
        </w:rPr>
        <w:t>ه فوق متذکر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 xml:space="preserve">ار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خودتان ر</w:t>
      </w:r>
      <w:r w:rsidR="00734080" w:rsidRPr="00D4549C">
        <w:rPr>
          <w:rFonts w:cs="B Zar" w:hint="cs"/>
          <w:rtl/>
        </w:rPr>
        <w:t>ا از معص</w:t>
      </w:r>
      <w:r w:rsidR="00FE4F4C">
        <w:rPr>
          <w:rFonts w:cs="B Zar" w:hint="cs"/>
          <w:rtl/>
        </w:rPr>
        <w:t>ی</w:t>
      </w:r>
      <w:r w:rsidR="00734080" w:rsidRPr="00D4549C">
        <w:rPr>
          <w:rFonts w:cs="B Zar" w:hint="cs"/>
          <w:rtl/>
        </w:rPr>
        <w:t>ت نجات ده</w:t>
      </w:r>
      <w:r w:rsidR="00FE4F4C">
        <w:rPr>
          <w:rFonts w:cs="B Zar" w:hint="cs"/>
          <w:rtl/>
        </w:rPr>
        <w:t>ی</w:t>
      </w:r>
      <w:r w:rsidR="00734080" w:rsidRPr="00D4549C">
        <w:rPr>
          <w:rFonts w:cs="B Zar" w:hint="cs"/>
          <w:rtl/>
        </w:rPr>
        <w:t xml:space="preserve">د. </w:t>
      </w:r>
      <w:r w:rsidR="00FE4F4C">
        <w:rPr>
          <w:rFonts w:cs="B Zar" w:hint="cs"/>
          <w:rtl/>
        </w:rPr>
        <w:t>ی</w:t>
      </w:r>
      <w:r w:rsidR="00734080" w:rsidRPr="00D4549C">
        <w:rPr>
          <w:rFonts w:cs="B Zar" w:hint="cs"/>
          <w:rtl/>
        </w:rPr>
        <w:t>اد بگ</w:t>
      </w:r>
      <w:r w:rsidR="00FE4F4C">
        <w:rPr>
          <w:rFonts w:cs="B Zar" w:hint="cs"/>
          <w:rtl/>
        </w:rPr>
        <w:t>ی</w:t>
      </w:r>
      <w:r w:rsidR="00734080" w:rsidRPr="00D4549C">
        <w:rPr>
          <w:rFonts w:cs="B Zar" w:hint="cs"/>
          <w:rtl/>
        </w:rPr>
        <w:t>ر</w:t>
      </w:r>
      <w:r w:rsidR="00FE4F4C">
        <w:rPr>
          <w:rFonts w:cs="B Zar" w:hint="cs"/>
          <w:rtl/>
        </w:rPr>
        <w:t>ی</w:t>
      </w:r>
      <w:r w:rsidR="00734080" w:rsidRPr="00D4549C">
        <w:rPr>
          <w:rFonts w:cs="B Zar" w:hint="cs"/>
          <w:rtl/>
        </w:rPr>
        <w:t>د</w:t>
      </w:r>
      <w:r w:rsidRPr="00D4549C">
        <w:rPr>
          <w:rFonts w:cs="B Zar" w:hint="cs"/>
          <w:rtl/>
        </w:rPr>
        <w:t xml:space="preserve"> در هر حال و به هر بهانه به </w:t>
      </w:r>
      <w:r w:rsidR="00FE4F4C">
        <w:rPr>
          <w:rFonts w:cs="B Zar" w:hint="cs"/>
          <w:rtl/>
        </w:rPr>
        <w:t>ی</w:t>
      </w:r>
      <w:r w:rsidRPr="00D4549C">
        <w:rPr>
          <w:rFonts w:cs="B Zar" w:hint="cs"/>
          <w:rtl/>
        </w:rPr>
        <w:t>اد محبوبتان ب</w:t>
      </w:r>
      <w:r w:rsidR="00FE4F4C">
        <w:rPr>
          <w:rFonts w:cs="B Zar" w:hint="cs"/>
          <w:rtl/>
        </w:rPr>
        <w:t>ی</w:t>
      </w:r>
      <w:r w:rsidRPr="00D4549C">
        <w:rPr>
          <w:rFonts w:cs="B Zar" w:hint="cs"/>
          <w:rtl/>
        </w:rPr>
        <w:t>فت</w:t>
      </w:r>
      <w:r w:rsidR="00FE4F4C">
        <w:rPr>
          <w:rFonts w:cs="B Zar" w:hint="cs"/>
          <w:rtl/>
        </w:rPr>
        <w:t>ی</w:t>
      </w:r>
      <w:r w:rsidRPr="00D4549C">
        <w:rPr>
          <w:rFonts w:cs="B Zar" w:hint="cs"/>
          <w:rtl/>
        </w:rPr>
        <w:t>د. برا</w:t>
      </w:r>
      <w:r w:rsidR="00FE4F4C">
        <w:rPr>
          <w:rFonts w:cs="B Zar" w:hint="cs"/>
          <w:rtl/>
        </w:rPr>
        <w:t>ی</w:t>
      </w:r>
      <w:r w:rsidRPr="00D4549C">
        <w:rPr>
          <w:rFonts w:cs="B Zar" w:hint="cs"/>
          <w:rtl/>
        </w:rPr>
        <w:t xml:space="preserve"> حضرت </w:t>
      </w:r>
      <w:r w:rsidR="00FE4F4C">
        <w:rPr>
          <w:rFonts w:cs="B Zar" w:hint="cs"/>
          <w:rtl/>
        </w:rPr>
        <w:t>ی</w:t>
      </w:r>
      <w:r w:rsidRPr="00D4549C">
        <w:rPr>
          <w:rFonts w:cs="B Zar" w:hint="cs"/>
          <w:rtl/>
        </w:rPr>
        <w:t>عقوب</w:t>
      </w:r>
      <w:r w:rsidR="00F84283" w:rsidRPr="00D4549C">
        <w:rPr>
          <w:rFonts w:cs="B Zar" w:hint="cs"/>
          <w:rtl/>
        </w:rPr>
        <w:t>(علیه السلام)</w:t>
      </w:r>
      <w:r w:rsidRPr="00D4549C">
        <w:rPr>
          <w:rFonts w:cs="B Zar" w:hint="cs"/>
          <w:rtl/>
        </w:rPr>
        <w:t xml:space="preserve"> خبر آوردند </w:t>
      </w:r>
      <w:r w:rsidR="00FE4F4C">
        <w:rPr>
          <w:rFonts w:cs="B Zar" w:hint="cs"/>
          <w:rtl/>
        </w:rPr>
        <w:t>ک</w:t>
      </w:r>
      <w:r w:rsidRPr="00D4549C">
        <w:rPr>
          <w:rFonts w:cs="B Zar" w:hint="cs"/>
          <w:rtl/>
        </w:rPr>
        <w:t>ه ظرف طلا</w:t>
      </w:r>
      <w:r w:rsidR="00FE4F4C">
        <w:rPr>
          <w:rFonts w:cs="B Zar" w:hint="cs"/>
          <w:rtl/>
        </w:rPr>
        <w:t>ی</w:t>
      </w:r>
      <w:r w:rsidRPr="00D4549C">
        <w:rPr>
          <w:rFonts w:cs="B Zar" w:hint="cs"/>
          <w:rtl/>
        </w:rPr>
        <w:t xml:space="preserve"> عز</w:t>
      </w:r>
      <w:r w:rsidR="00FE4F4C">
        <w:rPr>
          <w:rFonts w:cs="B Zar" w:hint="cs"/>
          <w:rtl/>
        </w:rPr>
        <w:t>ی</w:t>
      </w:r>
      <w:r w:rsidRPr="00D4549C">
        <w:rPr>
          <w:rFonts w:cs="B Zar" w:hint="cs"/>
          <w:rtl/>
        </w:rPr>
        <w:t>زمصر را از بار شتر بن</w:t>
      </w:r>
      <w:r w:rsidR="00FE4F4C">
        <w:rPr>
          <w:rFonts w:cs="B Zar" w:hint="cs"/>
          <w:rtl/>
        </w:rPr>
        <w:t>ی</w:t>
      </w:r>
      <w:r w:rsidRPr="00D4549C">
        <w:rPr>
          <w:rFonts w:cs="B Zar" w:hint="cs"/>
          <w:rtl/>
        </w:rPr>
        <w:t>ام</w:t>
      </w:r>
      <w:r w:rsidR="00FE4F4C">
        <w:rPr>
          <w:rFonts w:cs="B Zar" w:hint="cs"/>
          <w:rtl/>
        </w:rPr>
        <w:t>ی</w:t>
      </w:r>
      <w:r w:rsidRPr="00D4549C">
        <w:rPr>
          <w:rFonts w:cs="B Zar" w:hint="cs"/>
          <w:rtl/>
        </w:rPr>
        <w:t>ن درآوردند</w:t>
      </w:r>
      <w:r w:rsidRPr="00D4549C">
        <w:rPr>
          <w:rStyle w:val="ArabiChar"/>
          <w:rFonts w:cs="B Zar" w:hint="cs"/>
          <w:rtl/>
        </w:rPr>
        <w:t>: «</w:t>
      </w:r>
      <w:r w:rsidR="00FE4F4C">
        <w:rPr>
          <w:rStyle w:val="ArabiChar"/>
          <w:rFonts w:cs="B Zar" w:hint="cs"/>
          <w:rtl/>
        </w:rPr>
        <w:t>ی</w:t>
      </w:r>
      <w:r w:rsidRPr="00D4549C">
        <w:rPr>
          <w:rStyle w:val="ArabiChar"/>
          <w:rFonts w:cs="B Zar" w:hint="cs"/>
          <w:rtl/>
        </w:rPr>
        <w:t>ا اَبانا اِنَّ اِبْنَ</w:t>
      </w:r>
      <w:r w:rsidR="00FE4F4C">
        <w:rPr>
          <w:rStyle w:val="ArabiChar"/>
          <w:rFonts w:cs="B Zar" w:hint="cs"/>
          <w:rtl/>
        </w:rPr>
        <w:t>ک</w:t>
      </w:r>
      <w:r w:rsidRPr="00D4549C">
        <w:rPr>
          <w:rStyle w:val="ArabiChar"/>
          <w:rFonts w:cs="B Zar" w:hint="cs"/>
          <w:rtl/>
        </w:rPr>
        <w:t xml:space="preserve"> سَرَقَ»؛</w:t>
      </w:r>
      <w:r w:rsidRPr="00D4549C">
        <w:rPr>
          <w:rFonts w:cs="B Zar" w:hint="cs"/>
          <w:rtl/>
        </w:rPr>
        <w:t xml:space="preserve"> ا</w:t>
      </w:r>
      <w:r w:rsidR="00FE4F4C">
        <w:rPr>
          <w:rFonts w:cs="B Zar" w:hint="cs"/>
          <w:rtl/>
        </w:rPr>
        <w:t>ی</w:t>
      </w:r>
      <w:r w:rsidRPr="00D4549C">
        <w:rPr>
          <w:rFonts w:cs="B Zar" w:hint="cs"/>
          <w:rtl/>
        </w:rPr>
        <w:t xml:space="preserve"> پدر! بن</w:t>
      </w:r>
      <w:r w:rsidR="00FE4F4C">
        <w:rPr>
          <w:rFonts w:cs="B Zar" w:hint="cs"/>
          <w:rtl/>
        </w:rPr>
        <w:t>ی</w:t>
      </w:r>
      <w:r w:rsidRPr="00D4549C">
        <w:rPr>
          <w:rFonts w:cs="B Zar" w:hint="cs"/>
          <w:rtl/>
        </w:rPr>
        <w:t>ام</w:t>
      </w:r>
      <w:r w:rsidR="00FE4F4C">
        <w:rPr>
          <w:rFonts w:cs="B Zar" w:hint="cs"/>
          <w:rtl/>
        </w:rPr>
        <w:t>ی</w:t>
      </w:r>
      <w:r w:rsidRPr="00D4549C">
        <w:rPr>
          <w:rFonts w:cs="B Zar" w:hint="cs"/>
          <w:rtl/>
        </w:rPr>
        <w:t>ن دزد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رده است، </w:t>
      </w:r>
      <w:r w:rsidRPr="00D4549C">
        <w:rPr>
          <w:rStyle w:val="ArabiChar"/>
          <w:rFonts w:cs="B Zar" w:hint="cs"/>
          <w:rtl/>
        </w:rPr>
        <w:t>«وَ تَوَلّ</w:t>
      </w:r>
      <w:r w:rsidR="00FE4F4C">
        <w:rPr>
          <w:rStyle w:val="ArabiChar"/>
          <w:rFonts w:cs="B Zar" w:hint="cs"/>
          <w:rtl/>
        </w:rPr>
        <w:t>ی</w:t>
      </w:r>
      <w:r w:rsidRPr="00D4549C">
        <w:rPr>
          <w:rStyle w:val="ArabiChar"/>
          <w:rFonts w:cs="B Zar" w:hint="cs"/>
          <w:rtl/>
        </w:rPr>
        <w:t xml:space="preserve"> عَنْهُمْ وَ قالَ </w:t>
      </w:r>
      <w:r w:rsidR="00FE4F4C">
        <w:rPr>
          <w:rStyle w:val="ArabiChar"/>
          <w:rFonts w:cs="B Zar" w:hint="cs"/>
          <w:rtl/>
        </w:rPr>
        <w:t>ی</w:t>
      </w:r>
      <w:r w:rsidRPr="00D4549C">
        <w:rPr>
          <w:rStyle w:val="ArabiChar"/>
          <w:rFonts w:cs="B Zar" w:hint="cs"/>
          <w:rtl/>
        </w:rPr>
        <w:t>ا اَسَف</w:t>
      </w:r>
      <w:r w:rsidR="00FE4F4C">
        <w:rPr>
          <w:rStyle w:val="ArabiChar"/>
          <w:rFonts w:cs="B Zar" w:hint="cs"/>
          <w:rtl/>
        </w:rPr>
        <w:t>ی</w:t>
      </w:r>
      <w:r w:rsidRPr="00D4549C">
        <w:rPr>
          <w:rStyle w:val="ArabiChar"/>
          <w:rFonts w:cs="B Zar" w:hint="cs"/>
          <w:rtl/>
        </w:rPr>
        <w:t xml:space="preserve"> عَل</w:t>
      </w:r>
      <w:r w:rsidR="00FE4F4C">
        <w:rPr>
          <w:rStyle w:val="ArabiChar"/>
          <w:rFonts w:cs="B Zar" w:hint="cs"/>
          <w:rtl/>
        </w:rPr>
        <w:t>ی</w:t>
      </w:r>
      <w:r w:rsidRPr="00D4549C">
        <w:rPr>
          <w:rStyle w:val="ArabiChar"/>
          <w:rFonts w:cs="B Zar" w:hint="cs"/>
          <w:rtl/>
        </w:rPr>
        <w:t xml:space="preserve"> </w:t>
      </w:r>
      <w:r w:rsidR="00FE4F4C">
        <w:rPr>
          <w:rStyle w:val="ArabiChar"/>
          <w:rFonts w:cs="B Zar" w:hint="cs"/>
          <w:rtl/>
        </w:rPr>
        <w:t>ی</w:t>
      </w:r>
      <w:r w:rsidRPr="00D4549C">
        <w:rPr>
          <w:rStyle w:val="ArabiChar"/>
          <w:rFonts w:cs="B Zar" w:hint="cs"/>
          <w:rtl/>
        </w:rPr>
        <w:t>وسُفَ»؛</w:t>
      </w:r>
      <w:r w:rsidRPr="00D4549C">
        <w:rPr>
          <w:rFonts w:cs="B Zar" w:hint="cs"/>
          <w:rtl/>
        </w:rPr>
        <w:t xml:space="preserve"> به آن</w:t>
      </w:r>
      <w:r w:rsidR="00F84283" w:rsidRPr="00D4549C">
        <w:rPr>
          <w:rFonts w:cs="B Zar" w:hint="cs"/>
          <w:rtl/>
        </w:rPr>
        <w:t xml:space="preserve"> </w:t>
      </w:r>
      <w:r w:rsidRPr="00D4549C">
        <w:rPr>
          <w:rFonts w:cs="B Zar" w:hint="cs"/>
          <w:rtl/>
        </w:rPr>
        <w:t>ها توجّه</w:t>
      </w:r>
      <w:r w:rsidR="00FE4F4C">
        <w:rPr>
          <w:rFonts w:cs="B Zar" w:hint="cs"/>
          <w:rtl/>
        </w:rPr>
        <w:t>ی</w:t>
      </w:r>
      <w:r w:rsidRPr="00D4549C">
        <w:rPr>
          <w:rFonts w:cs="B Zar" w:hint="cs"/>
          <w:rtl/>
        </w:rPr>
        <w:t xml:space="preserve"> ن</w:t>
      </w:r>
      <w:r w:rsidR="00FE4F4C">
        <w:rPr>
          <w:rFonts w:cs="B Zar" w:hint="cs"/>
          <w:rtl/>
        </w:rPr>
        <w:t>ک</w:t>
      </w:r>
      <w:r w:rsidRPr="00D4549C">
        <w:rPr>
          <w:rFonts w:cs="B Zar" w:hint="cs"/>
          <w:rtl/>
        </w:rPr>
        <w:t>رد، و گفت: وا</w:t>
      </w:r>
      <w:r w:rsidR="00FE4F4C">
        <w:rPr>
          <w:rFonts w:cs="B Zar" w:hint="cs"/>
          <w:rtl/>
        </w:rPr>
        <w:t>ی</w:t>
      </w:r>
      <w:r w:rsidRPr="00D4549C">
        <w:rPr>
          <w:rFonts w:cs="B Zar" w:hint="cs"/>
          <w:rtl/>
        </w:rPr>
        <w:t xml:space="preserve"> و وا</w:t>
      </w:r>
      <w:r w:rsidR="00FE4F4C">
        <w:rPr>
          <w:rFonts w:cs="B Zar" w:hint="cs"/>
          <w:rtl/>
        </w:rPr>
        <w:t>ی</w:t>
      </w:r>
      <w:r w:rsidRPr="00D4549C">
        <w:rPr>
          <w:rFonts w:cs="B Zar" w:hint="cs"/>
          <w:rtl/>
        </w:rPr>
        <w:t>، دلم در هوا</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وسف است!! ملاحظه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ه در هر حادثه به </w:t>
      </w:r>
      <w:r w:rsidR="00FE4F4C">
        <w:rPr>
          <w:rFonts w:cs="B Zar" w:hint="cs"/>
          <w:rtl/>
        </w:rPr>
        <w:t>ی</w:t>
      </w:r>
      <w:r w:rsidRPr="00D4549C">
        <w:rPr>
          <w:rFonts w:cs="B Zar" w:hint="cs"/>
          <w:rtl/>
        </w:rPr>
        <w:t xml:space="preserve">اد محبوبش </w:t>
      </w:r>
      <w:r w:rsidR="00FE4F4C">
        <w:rPr>
          <w:rFonts w:cs="B Zar" w:hint="cs"/>
          <w:rtl/>
        </w:rPr>
        <w:t>ک</w:t>
      </w:r>
      <w:r w:rsidRPr="00D4549C">
        <w:rPr>
          <w:rFonts w:cs="B Zar" w:hint="cs"/>
          <w:rtl/>
        </w:rPr>
        <w:t>ه عامل تسلّ</w:t>
      </w:r>
      <w:r w:rsidR="00FE4F4C">
        <w:rPr>
          <w:rFonts w:cs="B Zar" w:hint="cs"/>
          <w:rtl/>
        </w:rPr>
        <w:t>ی</w:t>
      </w:r>
      <w:r w:rsidRPr="00D4549C">
        <w:rPr>
          <w:rFonts w:cs="B Zar" w:hint="cs"/>
          <w:rtl/>
        </w:rPr>
        <w:t xml:space="preserve"> قلبش است م</w:t>
      </w:r>
      <w:r w:rsidR="00FE4F4C">
        <w:rPr>
          <w:rFonts w:cs="B Zar" w:hint="cs"/>
          <w:rtl/>
        </w:rPr>
        <w:t>ی</w:t>
      </w:r>
      <w:r w:rsidR="00F84283" w:rsidRPr="00D4549C">
        <w:rPr>
          <w:rFonts w:cs="B Zar" w:hint="cs"/>
          <w:rtl/>
        </w:rPr>
        <w:t xml:space="preserve"> </w:t>
      </w:r>
      <w:r w:rsidRPr="00D4549C">
        <w:rPr>
          <w:rFonts w:cs="B Zar" w:hint="cs"/>
          <w:rtl/>
        </w:rPr>
        <w:t>افتد، حادثه از ا</w:t>
      </w:r>
      <w:r w:rsidR="00FE4F4C">
        <w:rPr>
          <w:rFonts w:cs="B Zar" w:hint="cs"/>
          <w:rtl/>
        </w:rPr>
        <w:t>ی</w:t>
      </w:r>
      <w:r w:rsidRPr="00D4549C">
        <w:rPr>
          <w:rFonts w:cs="B Zar" w:hint="cs"/>
          <w:rtl/>
        </w:rPr>
        <w:t>ن بدتر نم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خبر ب</w:t>
      </w:r>
      <w:r w:rsidR="00FE4F4C">
        <w:rPr>
          <w:rFonts w:cs="B Zar" w:hint="cs"/>
          <w:rtl/>
        </w:rPr>
        <w:t>ی</w:t>
      </w:r>
      <w:r w:rsidRPr="00D4549C">
        <w:rPr>
          <w:rFonts w:cs="B Zar" w:hint="cs"/>
          <w:rtl/>
        </w:rPr>
        <w:t>اورند بن</w:t>
      </w:r>
      <w:r w:rsidR="00FE4F4C">
        <w:rPr>
          <w:rFonts w:cs="B Zar" w:hint="cs"/>
          <w:rtl/>
        </w:rPr>
        <w:t>ی</w:t>
      </w:r>
      <w:r w:rsidRPr="00D4549C">
        <w:rPr>
          <w:rFonts w:cs="B Zar" w:hint="cs"/>
          <w:rtl/>
        </w:rPr>
        <w:t>ام</w:t>
      </w:r>
      <w:r w:rsidR="00FE4F4C">
        <w:rPr>
          <w:rFonts w:cs="B Zar" w:hint="cs"/>
          <w:rtl/>
        </w:rPr>
        <w:t>ی</w:t>
      </w:r>
      <w:r w:rsidRPr="00D4549C">
        <w:rPr>
          <w:rFonts w:cs="B Zar" w:hint="cs"/>
          <w:rtl/>
        </w:rPr>
        <w:t>ن دزد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رده است و او را گرفته</w:t>
      </w:r>
      <w:r w:rsidR="00F84283" w:rsidRPr="00D4549C">
        <w:rPr>
          <w:rFonts w:cs="B Zar" w:hint="cs"/>
          <w:rtl/>
        </w:rPr>
        <w:t xml:space="preserve"> </w:t>
      </w:r>
      <w:r w:rsidRPr="00D4549C">
        <w:rPr>
          <w:rFonts w:cs="B Zar" w:hint="cs"/>
          <w:rtl/>
        </w:rPr>
        <w:t>اند، باز دلش</w:t>
      </w:r>
      <w:r w:rsidR="00F12703" w:rsidRPr="00D4549C">
        <w:rPr>
          <w:rFonts w:cs="B Zar" w:hint="cs"/>
          <w:rtl/>
        </w:rPr>
        <w:t xml:space="preserve"> </w:t>
      </w:r>
      <w:r w:rsidRPr="00D4549C">
        <w:rPr>
          <w:rFonts w:cs="B Zar" w:hint="cs"/>
          <w:rtl/>
        </w:rPr>
        <w:t>به سو</w:t>
      </w:r>
      <w:r w:rsidR="00FE4F4C">
        <w:rPr>
          <w:rFonts w:cs="B Zar" w:hint="cs"/>
          <w:rtl/>
        </w:rPr>
        <w:t>ی</w:t>
      </w:r>
      <w:r w:rsidRPr="00D4549C">
        <w:rPr>
          <w:rFonts w:cs="B Zar" w:hint="cs"/>
          <w:rtl/>
        </w:rPr>
        <w:t xml:space="preserve"> محبوبش م</w:t>
      </w:r>
      <w:r w:rsidR="00FE4F4C">
        <w:rPr>
          <w:rFonts w:cs="B Zar" w:hint="cs"/>
          <w:rtl/>
        </w:rPr>
        <w:t>ی</w:t>
      </w:r>
      <w:r w:rsidR="00F84283" w:rsidRPr="00D4549C">
        <w:rPr>
          <w:rFonts w:cs="B Zar" w:hint="cs"/>
          <w:rtl/>
        </w:rPr>
        <w:t xml:space="preserve"> </w:t>
      </w:r>
      <w:r w:rsidRPr="00D4549C">
        <w:rPr>
          <w:rFonts w:cs="B Zar" w:hint="cs"/>
          <w:rtl/>
        </w:rPr>
        <w:t>رود. ش</w:t>
      </w:r>
      <w:r w:rsidR="00FE4F4C">
        <w:rPr>
          <w:rFonts w:cs="B Zar" w:hint="cs"/>
          <w:rtl/>
        </w:rPr>
        <w:t>ی</w:t>
      </w:r>
      <w:r w:rsidRPr="00D4549C">
        <w:rPr>
          <w:rFonts w:cs="B Zar" w:hint="cs"/>
          <w:rtl/>
        </w:rPr>
        <w:t>طان هم با مؤمن هم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را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حادثه م</w:t>
      </w:r>
      <w:r w:rsidR="00FE4F4C">
        <w:rPr>
          <w:rFonts w:cs="B Zar" w:hint="cs"/>
          <w:rtl/>
        </w:rPr>
        <w:t>ی</w:t>
      </w:r>
      <w:r w:rsidR="00F84283" w:rsidRPr="00D4549C">
        <w:rPr>
          <w:rFonts w:cs="B Zar" w:hint="cs"/>
          <w:rtl/>
        </w:rPr>
        <w:t xml:space="preserve"> </w:t>
      </w:r>
      <w:r w:rsidRPr="00D4549C">
        <w:rPr>
          <w:rFonts w:cs="B Zar" w:hint="cs"/>
          <w:rtl/>
        </w:rPr>
        <w:t>آفر</w:t>
      </w:r>
      <w:r w:rsidR="00FE4F4C">
        <w:rPr>
          <w:rFonts w:cs="B Zar" w:hint="cs"/>
          <w:rtl/>
        </w:rPr>
        <w:t>ی</w:t>
      </w:r>
      <w:r w:rsidRPr="00D4549C">
        <w:rPr>
          <w:rFonts w:cs="B Zar" w:hint="cs"/>
          <w:rtl/>
        </w:rPr>
        <w:t>ند تا ذهن و دل او را از محبوب حق</w:t>
      </w:r>
      <w:r w:rsidR="00FE4F4C">
        <w:rPr>
          <w:rFonts w:cs="B Zar" w:hint="cs"/>
          <w:rtl/>
        </w:rPr>
        <w:t>ی</w:t>
      </w:r>
      <w:r w:rsidRPr="00D4549C">
        <w:rPr>
          <w:rFonts w:cs="B Zar" w:hint="cs"/>
          <w:rtl/>
        </w:rPr>
        <w:t>ق</w:t>
      </w:r>
      <w:r w:rsidR="00FE4F4C">
        <w:rPr>
          <w:rFonts w:cs="B Zar" w:hint="cs"/>
          <w:rtl/>
        </w:rPr>
        <w:t>ی</w:t>
      </w:r>
      <w:r w:rsidR="00F84283" w:rsidRPr="00D4549C">
        <w:rPr>
          <w:rFonts w:cs="B Zar" w:hint="cs"/>
          <w:rtl/>
        </w:rPr>
        <w:t xml:space="preserve"> </w:t>
      </w:r>
      <w:r w:rsidRPr="00D4549C">
        <w:rPr>
          <w:rFonts w:cs="B Zar" w:hint="cs"/>
          <w:rtl/>
        </w:rPr>
        <w:t>اش بگرداند، ول</w:t>
      </w:r>
      <w:r w:rsidR="00FE4F4C">
        <w:rPr>
          <w:rFonts w:cs="B Zar" w:hint="cs"/>
          <w:rtl/>
        </w:rPr>
        <w:t>ی</w:t>
      </w:r>
      <w:r w:rsidRPr="00D4549C">
        <w:rPr>
          <w:rFonts w:cs="B Zar" w:hint="cs"/>
          <w:rtl/>
        </w:rPr>
        <w:t xml:space="preserve"> مؤمن </w:t>
      </w:r>
      <w:r w:rsidR="00FE4F4C">
        <w:rPr>
          <w:rFonts w:cs="B Zar" w:hint="cs"/>
          <w:rtl/>
        </w:rPr>
        <w:t>ی</w:t>
      </w:r>
      <w:r w:rsidRPr="00D4549C">
        <w:rPr>
          <w:rFonts w:cs="B Zar" w:hint="cs"/>
          <w:rtl/>
        </w:rPr>
        <w:t>اد محبوبش م</w:t>
      </w:r>
      <w:r w:rsidR="00FE4F4C">
        <w:rPr>
          <w:rFonts w:cs="B Zar" w:hint="cs"/>
          <w:rtl/>
        </w:rPr>
        <w:t>ی</w:t>
      </w:r>
      <w:r w:rsidR="00F84283" w:rsidRPr="00D4549C">
        <w:rPr>
          <w:rFonts w:cs="B Zar" w:hint="cs"/>
          <w:rtl/>
        </w:rPr>
        <w:t xml:space="preserve"> </w:t>
      </w:r>
      <w:r w:rsidRPr="00D4549C">
        <w:rPr>
          <w:rFonts w:cs="B Zar" w:hint="cs"/>
          <w:rtl/>
        </w:rPr>
        <w:t>افتد و 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 xml:space="preserve">ه آخر بار </w:t>
      </w:r>
      <w:r w:rsidR="00FE4F4C">
        <w:rPr>
          <w:rFonts w:cs="B Zar" w:hint="cs"/>
          <w:rtl/>
        </w:rPr>
        <w:t>ی</w:t>
      </w:r>
      <w:r w:rsidRPr="00D4549C">
        <w:rPr>
          <w:rFonts w:cs="B Zar" w:hint="cs"/>
          <w:rtl/>
        </w:rPr>
        <w:t>وسف</w:t>
      </w:r>
      <w:r w:rsidR="00F84283" w:rsidRPr="00D4549C">
        <w:rPr>
          <w:rStyle w:val="a9"/>
          <w:rFonts w:cs="B Zar" w:hint="cs"/>
          <w:rtl/>
        </w:rPr>
        <w:t>(علیه السلام)</w:t>
      </w:r>
      <w:r w:rsidRPr="00D4549C">
        <w:rPr>
          <w:rStyle w:val="SalamhaChar"/>
          <w:rFonts w:cs="B Zar" w:hint="cs"/>
          <w:rtl/>
        </w:rPr>
        <w:t xml:space="preserve"> </w:t>
      </w:r>
      <w:r w:rsidRPr="00D4549C">
        <w:rPr>
          <w:rFonts w:cs="B Zar" w:hint="cs"/>
          <w:rtl/>
        </w:rPr>
        <w:t>چشم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حضرت </w:t>
      </w:r>
      <w:r w:rsidR="00FE4F4C">
        <w:rPr>
          <w:rFonts w:cs="B Zar" w:hint="cs"/>
          <w:rtl/>
        </w:rPr>
        <w:t>ی</w:t>
      </w:r>
      <w:r w:rsidRPr="00D4549C">
        <w:rPr>
          <w:rFonts w:cs="B Zar" w:hint="cs"/>
          <w:rtl/>
        </w:rPr>
        <w:t>عقوب</w:t>
      </w:r>
      <w:r w:rsidR="00F84283" w:rsidRPr="00D4549C">
        <w:rPr>
          <w:rStyle w:val="a9"/>
          <w:rFonts w:cs="B Zar" w:hint="cs"/>
          <w:rtl/>
        </w:rPr>
        <w:t>(علیه السلام)</w:t>
      </w:r>
      <w:r w:rsidRPr="00D4549C">
        <w:rPr>
          <w:rFonts w:cs="B Zar" w:hint="cs"/>
          <w:rtl/>
        </w:rPr>
        <w:t xml:space="preserve"> را ب</w:t>
      </w:r>
      <w:r w:rsidR="00FE4F4C">
        <w:rPr>
          <w:rFonts w:cs="B Zar" w:hint="cs"/>
          <w:rtl/>
        </w:rPr>
        <w:t>ی</w:t>
      </w:r>
      <w:r w:rsidRPr="00D4549C">
        <w:rPr>
          <w:rFonts w:cs="B Zar" w:hint="cs"/>
          <w:rtl/>
        </w:rPr>
        <w:t xml:space="preserve">نا </w:t>
      </w:r>
      <w:r w:rsidR="00FE4F4C">
        <w:rPr>
          <w:rFonts w:cs="B Zar" w:hint="cs"/>
          <w:rtl/>
        </w:rPr>
        <w:t>ک</w:t>
      </w:r>
      <w:r w:rsidRPr="00D4549C">
        <w:rPr>
          <w:rFonts w:cs="B Zar" w:hint="cs"/>
          <w:rtl/>
        </w:rPr>
        <w:t>رد، در آخر آ</w:t>
      </w:r>
      <w:r w:rsidR="00FE4F4C">
        <w:rPr>
          <w:rFonts w:cs="B Zar" w:hint="cs"/>
          <w:rtl/>
        </w:rPr>
        <w:t>ی</w:t>
      </w:r>
      <w:r w:rsidRPr="00D4549C">
        <w:rPr>
          <w:rFonts w:cs="B Zar" w:hint="cs"/>
          <w:rtl/>
        </w:rPr>
        <w:t>ه فوق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00FE4F4C">
        <w:rPr>
          <w:rFonts w:cs="B Zar" w:hint="cs"/>
          <w:rtl/>
        </w:rPr>
        <w:t>ی</w:t>
      </w:r>
      <w:r w:rsidRPr="00D4549C">
        <w:rPr>
          <w:rFonts w:cs="B Zar" w:hint="cs"/>
          <w:rtl/>
        </w:rPr>
        <w:t>اد خدا، انسان باتقوا را ب</w:t>
      </w:r>
      <w:r w:rsidR="00FE4F4C">
        <w:rPr>
          <w:rFonts w:cs="B Zar" w:hint="cs"/>
          <w:rtl/>
        </w:rPr>
        <w:t>ی</w:t>
      </w:r>
      <w:r w:rsidRPr="00D4549C">
        <w:rPr>
          <w:rFonts w:cs="B Zar" w:hint="cs"/>
          <w:rtl/>
        </w:rPr>
        <w:t>نا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w:t>
      </w:r>
      <w:r w:rsidRPr="00D4549C">
        <w:rPr>
          <w:rStyle w:val="ArabiChar"/>
          <w:rFonts w:cs="B Zar" w:hint="cs"/>
          <w:rtl/>
        </w:rPr>
        <w:t xml:space="preserve"> فَإِذاهُمْ مُبْصِرُون</w:t>
      </w:r>
      <w:r w:rsidRPr="00D4549C">
        <w:rPr>
          <w:rFonts w:cs="B Zar" w:hint="cs"/>
          <w:rtl/>
        </w:rPr>
        <w:t>».</w:t>
      </w:r>
    </w:p>
    <w:p w:rsidR="003D79BF" w:rsidRPr="00D4549C" w:rsidRDefault="00FE4F4C" w:rsidP="00EA7B66">
      <w:pPr>
        <w:rPr>
          <w:rFonts w:cs="B Zar" w:hint="cs"/>
          <w:rtl/>
        </w:rPr>
      </w:pPr>
      <w:r>
        <w:rPr>
          <w:rFonts w:cs="B Zar" w:hint="cs"/>
          <w:rtl/>
        </w:rPr>
        <w:t>ی</w:t>
      </w:r>
      <w:r w:rsidR="003D79BF" w:rsidRPr="00D4549C">
        <w:rPr>
          <w:rFonts w:cs="B Zar" w:hint="cs"/>
          <w:rtl/>
        </w:rPr>
        <w:t>اد خدا آثار خوب</w:t>
      </w:r>
      <w:r>
        <w:rPr>
          <w:rFonts w:cs="B Zar" w:hint="cs"/>
          <w:rtl/>
        </w:rPr>
        <w:t>ی</w:t>
      </w:r>
      <w:r w:rsidR="003D79BF" w:rsidRPr="00D4549C">
        <w:rPr>
          <w:rFonts w:cs="B Zar" w:hint="cs"/>
          <w:rtl/>
        </w:rPr>
        <w:t xml:space="preserve"> برا</w:t>
      </w:r>
      <w:r>
        <w:rPr>
          <w:rFonts w:cs="B Zar" w:hint="cs"/>
          <w:rtl/>
        </w:rPr>
        <w:t>ی</w:t>
      </w:r>
      <w:r w:rsidR="003D79BF" w:rsidRPr="00D4549C">
        <w:rPr>
          <w:rFonts w:cs="B Zar" w:hint="cs"/>
          <w:rtl/>
        </w:rPr>
        <w:t>تان دارد: اوّلاً؛ به نور آن، ش</w:t>
      </w:r>
      <w:r>
        <w:rPr>
          <w:rFonts w:cs="B Zar" w:hint="cs"/>
          <w:rtl/>
        </w:rPr>
        <w:t>ی</w:t>
      </w:r>
      <w:r w:rsidR="003D79BF" w:rsidRPr="00D4549C">
        <w:rPr>
          <w:rFonts w:cs="B Zar" w:hint="cs"/>
          <w:rtl/>
        </w:rPr>
        <w:t>طان را م</w:t>
      </w:r>
      <w:r>
        <w:rPr>
          <w:rFonts w:cs="B Zar" w:hint="cs"/>
          <w:rtl/>
        </w:rPr>
        <w:t>ی</w:t>
      </w:r>
      <w:r w:rsidR="00F84283" w:rsidRPr="00D4549C">
        <w:rPr>
          <w:rFonts w:cs="B Zar" w:hint="cs"/>
          <w:rtl/>
        </w:rPr>
        <w:t xml:space="preserve"> </w:t>
      </w:r>
      <w:r w:rsidR="003D79BF" w:rsidRPr="00D4549C">
        <w:rPr>
          <w:rFonts w:cs="B Zar" w:hint="cs"/>
          <w:rtl/>
        </w:rPr>
        <w:t>شناس</w:t>
      </w:r>
      <w:r>
        <w:rPr>
          <w:rFonts w:cs="B Zar" w:hint="cs"/>
          <w:rtl/>
        </w:rPr>
        <w:t>ی</w:t>
      </w:r>
      <w:r w:rsidR="003D79BF" w:rsidRPr="00D4549C">
        <w:rPr>
          <w:rFonts w:cs="B Zar" w:hint="cs"/>
          <w:rtl/>
        </w:rPr>
        <w:t>د، متوجّه م</w:t>
      </w:r>
      <w:r>
        <w:rPr>
          <w:rFonts w:cs="B Zar" w:hint="cs"/>
          <w:rtl/>
        </w:rPr>
        <w:t>ی</w:t>
      </w:r>
      <w:r w:rsidR="00F84283" w:rsidRPr="00D4549C">
        <w:rPr>
          <w:rFonts w:cs="B Zar" w:hint="cs"/>
          <w:rtl/>
        </w:rPr>
        <w:t xml:space="preserve"> </w:t>
      </w:r>
      <w:r w:rsidR="003D79BF" w:rsidRPr="00D4549C">
        <w:rPr>
          <w:rFonts w:cs="B Zar" w:hint="cs"/>
          <w:rtl/>
        </w:rPr>
        <w:t>شو</w:t>
      </w:r>
      <w:r>
        <w:rPr>
          <w:rFonts w:cs="B Zar" w:hint="cs"/>
          <w:rtl/>
        </w:rPr>
        <w:t>ی</w:t>
      </w:r>
      <w:r w:rsidR="003D79BF" w:rsidRPr="00D4549C">
        <w:rPr>
          <w:rFonts w:cs="B Zar" w:hint="cs"/>
          <w:rtl/>
        </w:rPr>
        <w:t xml:space="preserve">د </w:t>
      </w:r>
      <w:r>
        <w:rPr>
          <w:rFonts w:cs="B Zar" w:hint="cs"/>
          <w:rtl/>
        </w:rPr>
        <w:t>ک</w:t>
      </w:r>
      <w:r w:rsidR="003D79BF" w:rsidRPr="00D4549C">
        <w:rPr>
          <w:rFonts w:cs="B Zar" w:hint="cs"/>
          <w:rtl/>
        </w:rPr>
        <w:t>ه قصد ورود به قلبتان دارد، ثان</w:t>
      </w:r>
      <w:r>
        <w:rPr>
          <w:rFonts w:cs="B Zar" w:hint="cs"/>
          <w:rtl/>
        </w:rPr>
        <w:t>ی</w:t>
      </w:r>
      <w:r w:rsidR="003D79BF" w:rsidRPr="00D4549C">
        <w:rPr>
          <w:rFonts w:cs="B Zar" w:hint="cs"/>
          <w:rtl/>
        </w:rPr>
        <w:t>اً؛ چشم بص</w:t>
      </w:r>
      <w:r>
        <w:rPr>
          <w:rFonts w:cs="B Zar" w:hint="cs"/>
          <w:rtl/>
        </w:rPr>
        <w:t>ی</w:t>
      </w:r>
      <w:r w:rsidR="003D79BF" w:rsidRPr="00D4549C">
        <w:rPr>
          <w:rFonts w:cs="B Zar" w:hint="cs"/>
          <w:rtl/>
        </w:rPr>
        <w:t>رت پ</w:t>
      </w:r>
      <w:r>
        <w:rPr>
          <w:rFonts w:cs="B Zar" w:hint="cs"/>
          <w:rtl/>
        </w:rPr>
        <w:t>ی</w:t>
      </w:r>
      <w:r w:rsidR="003D79BF" w:rsidRPr="00D4549C">
        <w:rPr>
          <w:rFonts w:cs="B Zar" w:hint="cs"/>
          <w:rtl/>
        </w:rPr>
        <w:t>دا م</w:t>
      </w:r>
      <w:r>
        <w:rPr>
          <w:rFonts w:cs="B Zar" w:hint="cs"/>
          <w:rtl/>
        </w:rPr>
        <w:t>ی</w:t>
      </w:r>
      <w:r w:rsidR="00F84283" w:rsidRPr="00D4549C">
        <w:rPr>
          <w:rFonts w:cs="B Zar" w:hint="cs"/>
          <w:rtl/>
        </w:rPr>
        <w:t xml:space="preserve"> </w:t>
      </w:r>
      <w:r>
        <w:rPr>
          <w:rFonts w:cs="B Zar" w:hint="cs"/>
          <w:rtl/>
        </w:rPr>
        <w:t>ک</w:t>
      </w:r>
      <w:r w:rsidR="003D79BF" w:rsidRPr="00D4549C">
        <w:rPr>
          <w:rFonts w:cs="B Zar" w:hint="cs"/>
          <w:rtl/>
        </w:rPr>
        <w:t>ن</w:t>
      </w:r>
      <w:r>
        <w:rPr>
          <w:rFonts w:cs="B Zar" w:hint="cs"/>
          <w:rtl/>
        </w:rPr>
        <w:t>ی</w:t>
      </w:r>
      <w:r w:rsidR="003D79BF" w:rsidRPr="00D4549C">
        <w:rPr>
          <w:rFonts w:cs="B Zar" w:hint="cs"/>
          <w:rtl/>
        </w:rPr>
        <w:t>د، ب</w:t>
      </w:r>
      <w:r>
        <w:rPr>
          <w:rFonts w:cs="B Zar" w:hint="cs"/>
          <w:rtl/>
        </w:rPr>
        <w:t>ی</w:t>
      </w:r>
      <w:r w:rsidR="00F84283" w:rsidRPr="00D4549C">
        <w:rPr>
          <w:rFonts w:cs="B Zar" w:hint="cs"/>
          <w:rtl/>
        </w:rPr>
        <w:t xml:space="preserve"> </w:t>
      </w:r>
      <w:r w:rsidR="003D79BF" w:rsidRPr="00D4549C">
        <w:rPr>
          <w:rFonts w:cs="B Zar" w:hint="cs"/>
          <w:rtl/>
        </w:rPr>
        <w:t>خودبودن خ</w:t>
      </w:r>
      <w:r>
        <w:rPr>
          <w:rFonts w:cs="B Zar" w:hint="cs"/>
          <w:rtl/>
        </w:rPr>
        <w:t>ی</w:t>
      </w:r>
      <w:r w:rsidR="003D79BF" w:rsidRPr="00D4549C">
        <w:rPr>
          <w:rFonts w:cs="B Zar" w:hint="cs"/>
          <w:rtl/>
        </w:rPr>
        <w:t>ل</w:t>
      </w:r>
      <w:r>
        <w:rPr>
          <w:rFonts w:cs="B Zar" w:hint="cs"/>
          <w:rtl/>
        </w:rPr>
        <w:t>ی</w:t>
      </w:r>
      <w:r w:rsidR="003D79BF" w:rsidRPr="00D4549C">
        <w:rPr>
          <w:rFonts w:cs="B Zar" w:hint="cs"/>
          <w:rtl/>
        </w:rPr>
        <w:t xml:space="preserve"> از چ</w:t>
      </w:r>
      <w:r>
        <w:rPr>
          <w:rFonts w:cs="B Zar" w:hint="cs"/>
          <w:rtl/>
        </w:rPr>
        <w:t>ی</w:t>
      </w:r>
      <w:r w:rsidR="003D79BF" w:rsidRPr="00D4549C">
        <w:rPr>
          <w:rFonts w:cs="B Zar" w:hint="cs"/>
          <w:rtl/>
        </w:rPr>
        <w:t xml:space="preserve">زها را </w:t>
      </w:r>
      <w:r>
        <w:rPr>
          <w:rFonts w:cs="B Zar" w:hint="cs"/>
          <w:rtl/>
        </w:rPr>
        <w:t>ک</w:t>
      </w:r>
      <w:r w:rsidR="00EA7B66" w:rsidRPr="00D4549C">
        <w:rPr>
          <w:rFonts w:cs="B Zar" w:hint="cs"/>
          <w:rtl/>
        </w:rPr>
        <w:t>ه آدم</w:t>
      </w:r>
      <w:r w:rsidR="00F84283" w:rsidRPr="00D4549C">
        <w:rPr>
          <w:rFonts w:cs="B Zar" w:hint="cs"/>
          <w:rtl/>
        </w:rPr>
        <w:t xml:space="preserve"> </w:t>
      </w:r>
      <w:r w:rsidR="00EA7B66" w:rsidRPr="00D4549C">
        <w:rPr>
          <w:rFonts w:cs="B Zar" w:hint="cs"/>
          <w:rtl/>
        </w:rPr>
        <w:t>ها</w:t>
      </w:r>
      <w:r>
        <w:rPr>
          <w:rFonts w:cs="B Zar" w:hint="cs"/>
          <w:rtl/>
        </w:rPr>
        <w:t>ی</w:t>
      </w:r>
      <w:r w:rsidR="00EA7B66" w:rsidRPr="00D4549C">
        <w:rPr>
          <w:rFonts w:cs="B Zar" w:hint="cs"/>
          <w:rtl/>
        </w:rPr>
        <w:t xml:space="preserve"> عاد</w:t>
      </w:r>
      <w:r>
        <w:rPr>
          <w:rFonts w:cs="B Zar" w:hint="cs"/>
          <w:rtl/>
        </w:rPr>
        <w:t>ی</w:t>
      </w:r>
      <w:r w:rsidR="00EA7B66" w:rsidRPr="00D4549C">
        <w:rPr>
          <w:rFonts w:cs="B Zar" w:hint="cs"/>
          <w:rtl/>
        </w:rPr>
        <w:t xml:space="preserve"> آن</w:t>
      </w:r>
      <w:r w:rsidR="00F84283" w:rsidRPr="00D4549C">
        <w:rPr>
          <w:rFonts w:cs="B Zar" w:hint="cs"/>
          <w:rtl/>
        </w:rPr>
        <w:t xml:space="preserve"> </w:t>
      </w:r>
      <w:r w:rsidR="00EA7B66" w:rsidRPr="00D4549C">
        <w:rPr>
          <w:rFonts w:cs="B Zar" w:hint="cs"/>
          <w:rtl/>
        </w:rPr>
        <w:t>ها را زندگ</w:t>
      </w:r>
      <w:r>
        <w:rPr>
          <w:rFonts w:cs="B Zar" w:hint="cs"/>
          <w:rtl/>
        </w:rPr>
        <w:t>ی</w:t>
      </w:r>
      <w:r w:rsidR="00EA7B66" w:rsidRPr="00D4549C">
        <w:rPr>
          <w:rFonts w:cs="B Zar" w:hint="cs"/>
          <w:rtl/>
        </w:rPr>
        <w:t xml:space="preserve"> م</w:t>
      </w:r>
      <w:r>
        <w:rPr>
          <w:rFonts w:cs="B Zar" w:hint="cs"/>
          <w:rtl/>
        </w:rPr>
        <w:t>ی</w:t>
      </w:r>
      <w:r w:rsidR="00F84283" w:rsidRPr="00D4549C">
        <w:rPr>
          <w:rFonts w:cs="B Zar" w:hint="cs"/>
          <w:rtl/>
        </w:rPr>
        <w:t xml:space="preserve"> </w:t>
      </w:r>
      <w:r w:rsidR="00EA7B66" w:rsidRPr="00D4549C">
        <w:rPr>
          <w:rFonts w:cs="B Zar" w:hint="cs"/>
          <w:rtl/>
        </w:rPr>
        <w:t xml:space="preserve">دانند </w:t>
      </w:r>
      <w:r w:rsidR="003D79BF" w:rsidRPr="00D4549C">
        <w:rPr>
          <w:rFonts w:cs="B Zar" w:hint="cs"/>
          <w:rtl/>
        </w:rPr>
        <w:t>م</w:t>
      </w:r>
      <w:r>
        <w:rPr>
          <w:rFonts w:cs="B Zar" w:hint="cs"/>
          <w:rtl/>
        </w:rPr>
        <w:t>ی</w:t>
      </w:r>
      <w:r w:rsidR="00F84283" w:rsidRPr="00D4549C">
        <w:rPr>
          <w:rFonts w:cs="B Zar" w:hint="cs"/>
          <w:rtl/>
        </w:rPr>
        <w:t xml:space="preserve"> </w:t>
      </w:r>
      <w:r w:rsidR="003D79BF" w:rsidRPr="00D4549C">
        <w:rPr>
          <w:rFonts w:cs="B Zar" w:hint="cs"/>
          <w:rtl/>
        </w:rPr>
        <w:t>ب</w:t>
      </w:r>
      <w:r>
        <w:rPr>
          <w:rFonts w:cs="B Zar" w:hint="cs"/>
          <w:rtl/>
        </w:rPr>
        <w:t>ی</w:t>
      </w:r>
      <w:r w:rsidR="003D79BF" w:rsidRPr="00D4549C">
        <w:rPr>
          <w:rFonts w:cs="B Zar" w:hint="cs"/>
          <w:rtl/>
        </w:rPr>
        <w:t>ن</w:t>
      </w:r>
      <w:r>
        <w:rPr>
          <w:rFonts w:cs="B Zar" w:hint="cs"/>
          <w:rtl/>
        </w:rPr>
        <w:t>ی</w:t>
      </w:r>
      <w:r w:rsidR="003D79BF" w:rsidRPr="00D4549C">
        <w:rPr>
          <w:rFonts w:cs="B Zar" w:hint="cs"/>
          <w:rtl/>
        </w:rPr>
        <w:t>د. الآن شا</w:t>
      </w:r>
      <w:r>
        <w:rPr>
          <w:rFonts w:cs="B Zar" w:hint="cs"/>
          <w:rtl/>
        </w:rPr>
        <w:t>ی</w:t>
      </w:r>
      <w:r w:rsidR="003D79BF" w:rsidRPr="00D4549C">
        <w:rPr>
          <w:rFonts w:cs="B Zar" w:hint="cs"/>
          <w:rtl/>
        </w:rPr>
        <w:t>د ا</w:t>
      </w:r>
      <w:r>
        <w:rPr>
          <w:rFonts w:cs="B Zar" w:hint="cs"/>
          <w:rtl/>
        </w:rPr>
        <w:t>ک</w:t>
      </w:r>
      <w:r w:rsidR="003D79BF" w:rsidRPr="00D4549C">
        <w:rPr>
          <w:rFonts w:cs="B Zar" w:hint="cs"/>
          <w:rtl/>
        </w:rPr>
        <w:t xml:space="preserve">ثر </w:t>
      </w:r>
      <w:r>
        <w:rPr>
          <w:rFonts w:cs="B Zar" w:hint="cs"/>
          <w:rtl/>
        </w:rPr>
        <w:t>ک</w:t>
      </w:r>
      <w:r w:rsidR="003D79BF" w:rsidRPr="00D4549C">
        <w:rPr>
          <w:rFonts w:cs="B Zar" w:hint="cs"/>
          <w:rtl/>
        </w:rPr>
        <w:t>ارها</w:t>
      </w:r>
      <w:r>
        <w:rPr>
          <w:rFonts w:cs="B Zar" w:hint="cs"/>
          <w:rtl/>
        </w:rPr>
        <w:t>ی</w:t>
      </w:r>
      <w:r w:rsidR="003D79BF" w:rsidRPr="00D4549C">
        <w:rPr>
          <w:rFonts w:cs="B Zar" w:hint="cs"/>
          <w:rtl/>
        </w:rPr>
        <w:t xml:space="preserve"> مردم برا</w:t>
      </w:r>
      <w:r>
        <w:rPr>
          <w:rFonts w:cs="B Zar" w:hint="cs"/>
          <w:rtl/>
        </w:rPr>
        <w:t>ی</w:t>
      </w:r>
      <w:r w:rsidR="003D79BF" w:rsidRPr="00D4549C">
        <w:rPr>
          <w:rFonts w:cs="B Zar" w:hint="cs"/>
          <w:rtl/>
        </w:rPr>
        <w:t>شان فا</w:t>
      </w:r>
      <w:r>
        <w:rPr>
          <w:rFonts w:cs="B Zar" w:hint="cs"/>
          <w:rtl/>
        </w:rPr>
        <w:t>ی</w:t>
      </w:r>
      <w:r w:rsidR="003D79BF" w:rsidRPr="00D4549C">
        <w:rPr>
          <w:rFonts w:cs="B Zar" w:hint="cs"/>
          <w:rtl/>
        </w:rPr>
        <w:t>ده ندارد، ب</w:t>
      </w:r>
      <w:r>
        <w:rPr>
          <w:rFonts w:cs="B Zar" w:hint="cs"/>
          <w:rtl/>
        </w:rPr>
        <w:t>ی</w:t>
      </w:r>
      <w:r w:rsidR="00F84283" w:rsidRPr="00D4549C">
        <w:rPr>
          <w:rFonts w:cs="B Zar" w:hint="cs"/>
          <w:rtl/>
        </w:rPr>
        <w:t xml:space="preserve"> </w:t>
      </w:r>
      <w:r w:rsidR="003D79BF" w:rsidRPr="00D4549C">
        <w:rPr>
          <w:rFonts w:cs="B Zar" w:hint="cs"/>
          <w:rtl/>
        </w:rPr>
        <w:t>خود و پرزحمت است. آدم اگر ا</w:t>
      </w:r>
      <w:r>
        <w:rPr>
          <w:rFonts w:cs="B Zar" w:hint="cs"/>
          <w:rtl/>
        </w:rPr>
        <w:t>ی</w:t>
      </w:r>
      <w:r w:rsidR="003D79BF" w:rsidRPr="00D4549C">
        <w:rPr>
          <w:rFonts w:cs="B Zar" w:hint="cs"/>
          <w:rtl/>
        </w:rPr>
        <w:t xml:space="preserve">ن را به </w:t>
      </w:r>
      <w:r>
        <w:rPr>
          <w:rFonts w:cs="B Zar" w:hint="cs"/>
          <w:rtl/>
        </w:rPr>
        <w:t>ک</w:t>
      </w:r>
      <w:r w:rsidR="003D79BF" w:rsidRPr="00D4549C">
        <w:rPr>
          <w:rFonts w:cs="B Zar" w:hint="cs"/>
          <w:rtl/>
        </w:rPr>
        <w:t>م</w:t>
      </w:r>
      <w:r>
        <w:rPr>
          <w:rFonts w:cs="B Zar" w:hint="cs"/>
          <w:rtl/>
        </w:rPr>
        <w:t>ک</w:t>
      </w:r>
      <w:r w:rsidR="003D79BF" w:rsidRPr="00D4549C">
        <w:rPr>
          <w:rFonts w:cs="B Zar" w:hint="cs"/>
          <w:rtl/>
        </w:rPr>
        <w:t xml:space="preserve"> </w:t>
      </w:r>
      <w:r>
        <w:rPr>
          <w:rFonts w:cs="B Zar" w:hint="cs"/>
          <w:rtl/>
        </w:rPr>
        <w:t>ی</w:t>
      </w:r>
      <w:r w:rsidR="003D79BF" w:rsidRPr="00D4549C">
        <w:rPr>
          <w:rFonts w:cs="B Zar" w:hint="cs"/>
          <w:rtl/>
        </w:rPr>
        <w:t>اد خدا و دل</w:t>
      </w:r>
      <w:r w:rsidR="00F84283" w:rsidRPr="00D4549C">
        <w:rPr>
          <w:rFonts w:cs="B Zar" w:hint="cs"/>
          <w:rtl/>
        </w:rPr>
        <w:t xml:space="preserve"> </w:t>
      </w:r>
      <w:r w:rsidR="003D79BF" w:rsidRPr="00D4549C">
        <w:rPr>
          <w:rFonts w:cs="B Zar" w:hint="cs"/>
          <w:rtl/>
        </w:rPr>
        <w:t>سپردن به خدا ، بب</w:t>
      </w:r>
      <w:r>
        <w:rPr>
          <w:rFonts w:cs="B Zar" w:hint="cs"/>
          <w:rtl/>
        </w:rPr>
        <w:t>ی</w:t>
      </w:r>
      <w:r w:rsidR="003D79BF" w:rsidRPr="00D4549C">
        <w:rPr>
          <w:rFonts w:cs="B Zar" w:hint="cs"/>
          <w:rtl/>
        </w:rPr>
        <w:t>ند و به قلبش برساند، خ</w:t>
      </w:r>
      <w:r>
        <w:rPr>
          <w:rFonts w:cs="B Zar" w:hint="cs"/>
          <w:rtl/>
        </w:rPr>
        <w:t>ی</w:t>
      </w:r>
      <w:r w:rsidR="003D79BF" w:rsidRPr="00D4549C">
        <w:rPr>
          <w:rFonts w:cs="B Zar" w:hint="cs"/>
          <w:rtl/>
        </w:rPr>
        <w:t>ل</w:t>
      </w:r>
      <w:r>
        <w:rPr>
          <w:rFonts w:cs="B Zar" w:hint="cs"/>
          <w:rtl/>
        </w:rPr>
        <w:t>ی</w:t>
      </w:r>
      <w:r w:rsidR="003D79BF" w:rsidRPr="00D4549C">
        <w:rPr>
          <w:rFonts w:cs="B Zar" w:hint="cs"/>
          <w:rtl/>
        </w:rPr>
        <w:t xml:space="preserve"> خوب است. </w:t>
      </w:r>
    </w:p>
    <w:p w:rsidR="003D79BF" w:rsidRPr="00D4549C" w:rsidRDefault="003D79BF" w:rsidP="00F12703">
      <w:pPr>
        <w:rPr>
          <w:rFonts w:cs="B Zar" w:hint="cs"/>
          <w:rtl/>
        </w:rPr>
      </w:pPr>
      <w:r w:rsidRPr="00D4549C">
        <w:rPr>
          <w:rFonts w:cs="B Zar" w:hint="cs"/>
          <w:rtl/>
        </w:rPr>
        <w:t>قرآن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xml:space="preserve"> «اِنَّ الَّذ</w:t>
      </w:r>
      <w:r w:rsidR="00FE4F4C">
        <w:rPr>
          <w:rStyle w:val="ArabiChar"/>
          <w:rFonts w:cs="B Zar" w:hint="cs"/>
          <w:rtl/>
        </w:rPr>
        <w:t>ی</w:t>
      </w:r>
      <w:r w:rsidRPr="00D4549C">
        <w:rPr>
          <w:rStyle w:val="ArabiChar"/>
          <w:rFonts w:cs="B Zar" w:hint="cs"/>
          <w:rtl/>
        </w:rPr>
        <w:t>نَ اتَّقَوْا»</w:t>
      </w:r>
      <w:r w:rsidRPr="00D4549C">
        <w:rPr>
          <w:rFonts w:cs="B Zar" w:hint="cs"/>
          <w:rtl/>
        </w:rPr>
        <w:t>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که اهل تقوا</w:t>
      </w:r>
      <w:r w:rsidR="00FE4F4C">
        <w:rPr>
          <w:rFonts w:cs="B Zar" w:hint="cs"/>
          <w:rtl/>
        </w:rPr>
        <w:t>ی</w:t>
      </w:r>
      <w:r w:rsidRPr="00D4549C">
        <w:rPr>
          <w:rFonts w:cs="B Zar" w:hint="cs"/>
          <w:rtl/>
        </w:rPr>
        <w:t>ند،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حر</w:t>
      </w:r>
      <w:r w:rsidR="00FE4F4C">
        <w:rPr>
          <w:rFonts w:cs="B Zar" w:hint="cs"/>
          <w:rtl/>
        </w:rPr>
        <w:t>ی</w:t>
      </w:r>
      <w:r w:rsidRPr="00D4549C">
        <w:rPr>
          <w:rFonts w:cs="B Zar" w:hint="cs"/>
          <w:rtl/>
        </w:rPr>
        <w:t>م قلب خود را از انحرافات و هرزگ</w:t>
      </w:r>
      <w:r w:rsidR="00FE4F4C">
        <w:rPr>
          <w:rFonts w:cs="B Zar" w:hint="cs"/>
          <w:rtl/>
        </w:rPr>
        <w:t>ی</w:t>
      </w:r>
      <w:r w:rsidR="00F84283" w:rsidRPr="00D4549C">
        <w:rPr>
          <w:rFonts w:cs="B Zar" w:hint="cs"/>
          <w:rtl/>
        </w:rPr>
        <w:t xml:space="preserve"> </w:t>
      </w:r>
      <w:r w:rsidRPr="00D4549C">
        <w:rPr>
          <w:rFonts w:cs="B Zar" w:hint="cs"/>
          <w:rtl/>
        </w:rPr>
        <w:t xml:space="preserve">ها حفظ </w:t>
      </w:r>
      <w:r w:rsidR="00FE4F4C">
        <w:rPr>
          <w:rFonts w:cs="B Zar" w:hint="cs"/>
          <w:rtl/>
        </w:rPr>
        <w:t>ک</w:t>
      </w:r>
      <w:r w:rsidRPr="00D4549C">
        <w:rPr>
          <w:rFonts w:cs="B Zar" w:hint="cs"/>
          <w:rtl/>
        </w:rPr>
        <w:t xml:space="preserve">نند </w:t>
      </w:r>
      <w:r w:rsidRPr="00D4549C">
        <w:rPr>
          <w:rStyle w:val="Char0"/>
          <w:rFonts w:cs="B Zar" w:hint="cs"/>
          <w:rtl/>
        </w:rPr>
        <w:t>- چه انحرافات ف</w:t>
      </w:r>
      <w:r w:rsidR="00FE4F4C">
        <w:rPr>
          <w:rStyle w:val="Char0"/>
          <w:rFonts w:cs="B Zar" w:hint="cs"/>
          <w:rtl/>
        </w:rPr>
        <w:t>ک</w:t>
      </w:r>
      <w:r w:rsidRPr="00D4549C">
        <w:rPr>
          <w:rStyle w:val="Char0"/>
          <w:rFonts w:cs="B Zar" w:hint="cs"/>
          <w:rtl/>
        </w:rPr>
        <w:t>ر</w:t>
      </w:r>
      <w:r w:rsidR="00FE4F4C">
        <w:rPr>
          <w:rStyle w:val="Char0"/>
          <w:rFonts w:cs="B Zar" w:hint="cs"/>
          <w:rtl/>
        </w:rPr>
        <w:t>ی</w:t>
      </w:r>
      <w:r w:rsidRPr="00D4549C">
        <w:rPr>
          <w:rStyle w:val="Char0"/>
          <w:rFonts w:cs="B Zar" w:hint="cs"/>
          <w:rtl/>
        </w:rPr>
        <w:t xml:space="preserve"> و</w:t>
      </w:r>
      <w:r w:rsidR="00F12703" w:rsidRPr="00D4549C">
        <w:rPr>
          <w:rStyle w:val="Char0"/>
          <w:rFonts w:cs="B Zar" w:hint="cs"/>
          <w:rtl/>
        </w:rPr>
        <w:t xml:space="preserve"> </w:t>
      </w:r>
      <w:r w:rsidRPr="00D4549C">
        <w:rPr>
          <w:rStyle w:val="Char0"/>
          <w:rFonts w:cs="B Zar" w:hint="cs"/>
          <w:rtl/>
        </w:rPr>
        <w:t>چه انحرافات عمل</w:t>
      </w:r>
      <w:r w:rsidR="00FE4F4C">
        <w:rPr>
          <w:rStyle w:val="Char0"/>
          <w:rFonts w:cs="B Zar" w:hint="cs"/>
          <w:rtl/>
        </w:rPr>
        <w:t>ی</w:t>
      </w:r>
      <w:r w:rsidRPr="00D4549C">
        <w:rPr>
          <w:rStyle w:val="Char0"/>
          <w:rFonts w:cs="B Zar" w:hint="cs"/>
          <w:rtl/>
        </w:rPr>
        <w:t>-</w:t>
      </w:r>
      <w:r w:rsidRPr="00D4549C">
        <w:rPr>
          <w:rFonts w:cs="B Zar" w:hint="cs"/>
          <w:rtl/>
        </w:rPr>
        <w:t xml:space="preserve"> آن کسان</w:t>
      </w:r>
      <w:r w:rsidR="00FE4F4C">
        <w:rPr>
          <w:rFonts w:cs="B Zar" w:hint="cs"/>
          <w:rtl/>
        </w:rPr>
        <w:t>ی</w:t>
      </w:r>
      <w:r w:rsidRPr="00D4549C">
        <w:rPr>
          <w:rFonts w:cs="B Zar" w:hint="cs"/>
          <w:rtl/>
        </w:rPr>
        <w:t xml:space="preserve"> که اهل تقوا هستند، </w:t>
      </w:r>
      <w:r w:rsidRPr="00D4549C">
        <w:rPr>
          <w:rStyle w:val="ArabiChar"/>
          <w:rFonts w:cs="B Zar" w:hint="cs"/>
          <w:rtl/>
        </w:rPr>
        <w:t>«إذا مَسَّهُمْ طائِفٌ مِنَ الشَّ</w:t>
      </w:r>
      <w:r w:rsidR="00FE4F4C">
        <w:rPr>
          <w:rStyle w:val="ArabiChar"/>
          <w:rFonts w:cs="B Zar" w:hint="cs"/>
          <w:rtl/>
        </w:rPr>
        <w:t>ی</w:t>
      </w:r>
      <w:r w:rsidRPr="00D4549C">
        <w:rPr>
          <w:rStyle w:val="ArabiChar"/>
          <w:rFonts w:cs="B Zar" w:hint="cs"/>
          <w:rtl/>
        </w:rPr>
        <w:t>طانِ»</w:t>
      </w:r>
      <w:r w:rsidRPr="00D4549C">
        <w:rPr>
          <w:rFonts w:cs="B Zar" w:hint="cs"/>
          <w:rtl/>
        </w:rPr>
        <w:t xml:space="preserve">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از نوع طائف،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ارشان طواف در اطراف قلب انسان</w:t>
      </w:r>
      <w:r w:rsidR="00F84283" w:rsidRPr="00D4549C">
        <w:rPr>
          <w:rFonts w:cs="B Zar" w:hint="cs"/>
          <w:rtl/>
        </w:rPr>
        <w:t xml:space="preserve"> </w:t>
      </w:r>
      <w:r w:rsidRPr="00D4549C">
        <w:rPr>
          <w:rFonts w:cs="B Zar" w:hint="cs"/>
          <w:rtl/>
        </w:rPr>
        <w:t>ها است، به آن</w:t>
      </w:r>
      <w:r w:rsidR="00F84283" w:rsidRPr="00D4549C">
        <w:rPr>
          <w:rFonts w:cs="B Zar" w:hint="cs"/>
          <w:rtl/>
        </w:rPr>
        <w:t xml:space="preserve"> </w:t>
      </w:r>
      <w:r w:rsidRPr="00D4549C">
        <w:rPr>
          <w:rFonts w:cs="B Zar" w:hint="cs"/>
          <w:rtl/>
        </w:rPr>
        <w:t>ها نزد</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او را م</w:t>
      </w:r>
      <w:r w:rsidR="00FE4F4C">
        <w:rPr>
          <w:rFonts w:cs="B Zar" w:hint="cs"/>
          <w:rtl/>
        </w:rPr>
        <w:t>ی</w:t>
      </w:r>
      <w:r w:rsidR="00F84283" w:rsidRPr="00D4549C">
        <w:rPr>
          <w:rFonts w:cs="B Zar" w:hint="cs"/>
          <w:rtl/>
        </w:rPr>
        <w:t xml:space="preserve"> </w:t>
      </w:r>
      <w:r w:rsidRPr="00D4549C">
        <w:rPr>
          <w:rFonts w:cs="B Zar" w:hint="cs"/>
          <w:rtl/>
        </w:rPr>
        <w:t>شناسند، پس معلوم است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ش</w:t>
      </w:r>
      <w:r w:rsidR="00FE4F4C">
        <w:rPr>
          <w:rFonts w:cs="B Zar" w:hint="cs"/>
          <w:rtl/>
        </w:rPr>
        <w:t>ی</w:t>
      </w:r>
      <w:r w:rsidRPr="00D4549C">
        <w:rPr>
          <w:rFonts w:cs="B Zar" w:hint="cs"/>
          <w:rtl/>
        </w:rPr>
        <w:t>طان نزد</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شود، آن هم </w:t>
      </w:r>
      <w:r w:rsidR="00FE4F4C">
        <w:rPr>
          <w:rFonts w:cs="B Zar" w:hint="cs"/>
          <w:rtl/>
        </w:rPr>
        <w:t>یک</w:t>
      </w:r>
      <w:r w:rsidRPr="00D4549C">
        <w:rPr>
          <w:rFonts w:cs="B Zar" w:hint="cs"/>
          <w:rtl/>
        </w:rPr>
        <w:t xml:space="preserve"> نزد</w:t>
      </w:r>
      <w:r w:rsidR="00FE4F4C">
        <w:rPr>
          <w:rFonts w:cs="B Zar" w:hint="cs"/>
          <w:rtl/>
        </w:rPr>
        <w:t>یکی</w:t>
      </w:r>
      <w:r w:rsidRPr="00D4549C">
        <w:rPr>
          <w:rFonts w:cs="B Zar" w:hint="cs"/>
          <w:rtl/>
        </w:rPr>
        <w:t xml:space="preserve"> خاص،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نوع</w:t>
      </w:r>
      <w:r w:rsidR="00F12703" w:rsidRPr="00D4549C">
        <w:rPr>
          <w:rFonts w:cs="B Zar" w:hint="cs"/>
          <w:rtl/>
        </w:rPr>
        <w:t xml:space="preserve"> </w:t>
      </w:r>
      <w:r w:rsidRPr="00D4549C">
        <w:rPr>
          <w:rFonts w:cs="B Zar" w:hint="cs"/>
          <w:rtl/>
        </w:rPr>
        <w:t>«مَسّ» و چسب</w:t>
      </w:r>
      <w:r w:rsidR="00FE4F4C">
        <w:rPr>
          <w:rFonts w:cs="B Zar" w:hint="cs"/>
          <w:rtl/>
        </w:rPr>
        <w:t>ی</w:t>
      </w:r>
      <w:r w:rsidRPr="00D4549C">
        <w:rPr>
          <w:rFonts w:cs="B Zar" w:hint="cs"/>
          <w:rtl/>
        </w:rPr>
        <w:t xml:space="preserve">دن و </w:t>
      </w:r>
      <w:r w:rsidR="00FE4F4C">
        <w:rPr>
          <w:rFonts w:cs="B Zar" w:hint="cs"/>
          <w:rtl/>
        </w:rPr>
        <w:t>ی</w:t>
      </w:r>
      <w:r w:rsidRPr="00D4549C">
        <w:rPr>
          <w:rFonts w:cs="B Zar" w:hint="cs"/>
          <w:rtl/>
        </w:rPr>
        <w:t>گانـه شـدن مطرح است، مثـل تعـلّق اسـت. وقتـ</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ـه به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 ش</w:t>
      </w:r>
      <w:r w:rsidR="00FE4F4C">
        <w:rPr>
          <w:rFonts w:cs="B Zar" w:hint="cs"/>
          <w:rtl/>
        </w:rPr>
        <w:t>ک</w:t>
      </w:r>
      <w:r w:rsidRPr="00D4549C">
        <w:rPr>
          <w:rFonts w:cs="B Zar" w:hint="cs"/>
          <w:rtl/>
        </w:rPr>
        <w:t>ل نزد</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و م</w:t>
      </w:r>
      <w:r w:rsidR="00FE4F4C">
        <w:rPr>
          <w:rFonts w:cs="B Zar" w:hint="cs"/>
          <w:rtl/>
        </w:rPr>
        <w:t>ی</w:t>
      </w:r>
      <w:r w:rsidR="00F84283" w:rsidRPr="00D4549C">
        <w:rPr>
          <w:rFonts w:cs="B Zar" w:hint="cs"/>
          <w:rtl/>
        </w:rPr>
        <w:t xml:space="preserve"> </w:t>
      </w:r>
      <w:r w:rsidRPr="00D4549C">
        <w:rPr>
          <w:rFonts w:cs="B Zar" w:hint="cs"/>
          <w:rtl/>
        </w:rPr>
        <w:t xml:space="preserve">خواهد با انسان </w:t>
      </w:r>
      <w:r w:rsidR="00FE4F4C">
        <w:rPr>
          <w:rFonts w:cs="B Zar" w:hint="cs"/>
          <w:rtl/>
        </w:rPr>
        <w:t>یک</w:t>
      </w:r>
      <w:r w:rsidRPr="00D4549C">
        <w:rPr>
          <w:rFonts w:cs="B Zar" w:hint="cs"/>
          <w:rtl/>
        </w:rPr>
        <w:t xml:space="preserve"> نحوه </w:t>
      </w:r>
      <w:r w:rsidR="00FE4F4C">
        <w:rPr>
          <w:rFonts w:cs="B Zar" w:hint="cs"/>
          <w:rtl/>
        </w:rPr>
        <w:t>ی</w:t>
      </w:r>
      <w:r w:rsidRPr="00D4549C">
        <w:rPr>
          <w:rFonts w:cs="B Zar" w:hint="cs"/>
          <w:rtl/>
        </w:rPr>
        <w:t>گانگ</w:t>
      </w:r>
      <w:r w:rsidR="00FE4F4C">
        <w:rPr>
          <w:rFonts w:cs="B Zar" w:hint="cs"/>
          <w:rtl/>
        </w:rPr>
        <w:t>ی</w:t>
      </w:r>
      <w:r w:rsidRPr="00D4549C">
        <w:rPr>
          <w:rFonts w:cs="B Zar" w:hint="cs"/>
          <w:rtl/>
        </w:rPr>
        <w:t xml:space="preserve"> و آشنا</w:t>
      </w:r>
      <w:r w:rsidR="00FE4F4C">
        <w:rPr>
          <w:rFonts w:cs="B Zar" w:hint="cs"/>
          <w:rtl/>
        </w:rPr>
        <w:t>یی</w:t>
      </w:r>
      <w:r w:rsidRPr="00D4549C">
        <w:rPr>
          <w:rFonts w:cs="B Zar" w:hint="cs"/>
          <w:rtl/>
        </w:rPr>
        <w:t xml:space="preserve"> به</w:t>
      </w:r>
      <w:r w:rsidR="00F84283" w:rsidRPr="00D4549C">
        <w:rPr>
          <w:rFonts w:cs="B Zar" w:hint="cs"/>
          <w:rtl/>
        </w:rPr>
        <w:t xml:space="preserve"> </w:t>
      </w:r>
      <w:r w:rsidRPr="00D4549C">
        <w:rPr>
          <w:rFonts w:cs="B Zar" w:hint="cs"/>
          <w:rtl/>
        </w:rPr>
        <w:t>وجود آورد، م</w:t>
      </w:r>
      <w:r w:rsidR="00FE4F4C">
        <w:rPr>
          <w:rFonts w:cs="B Zar" w:hint="cs"/>
          <w:rtl/>
        </w:rPr>
        <w:t>ی</w:t>
      </w:r>
      <w:r w:rsidR="00F84283" w:rsidRPr="00D4549C">
        <w:rPr>
          <w:rFonts w:cs="B Zar" w:hint="cs"/>
          <w:rtl/>
        </w:rPr>
        <w:t xml:space="preserve"> </w:t>
      </w:r>
      <w:r w:rsidRPr="00D4549C">
        <w:rPr>
          <w:rFonts w:cs="B Zar" w:hint="cs"/>
          <w:rtl/>
        </w:rPr>
        <w:t xml:space="preserve">فهمند، </w:t>
      </w:r>
      <w:r w:rsidRPr="00D4549C">
        <w:rPr>
          <w:rStyle w:val="ArabiChar"/>
          <w:rFonts w:cs="B Zar" w:hint="cs"/>
          <w:rtl/>
        </w:rPr>
        <w:t>«فَإِذاهُمْ مُبْصِرُون</w:t>
      </w:r>
      <w:r w:rsidRPr="00D4549C">
        <w:rPr>
          <w:rFonts w:cs="B Zar" w:hint="cs"/>
          <w:rtl/>
        </w:rPr>
        <w:t>»؛ چون با محبوب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گانه شده</w:t>
      </w:r>
      <w:r w:rsidR="00F84283" w:rsidRPr="00D4549C">
        <w:rPr>
          <w:rFonts w:cs="B Zar" w:hint="cs"/>
          <w:rtl/>
        </w:rPr>
        <w:t xml:space="preserve"> </w:t>
      </w:r>
      <w:r w:rsidRPr="00D4549C">
        <w:rPr>
          <w:rFonts w:cs="B Zar" w:hint="cs"/>
          <w:rtl/>
        </w:rPr>
        <w:t>اند، محبوب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مجاز</w:t>
      </w:r>
      <w:r w:rsidR="00FE4F4C">
        <w:rPr>
          <w:rFonts w:cs="B Zar" w:hint="cs"/>
          <w:rtl/>
        </w:rPr>
        <w:t>ی</w:t>
      </w:r>
      <w:r w:rsidRPr="00D4549C">
        <w:rPr>
          <w:rFonts w:cs="B Zar" w:hint="cs"/>
          <w:rtl/>
        </w:rPr>
        <w:t xml:space="preserve"> جلوه و جذبه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توانند داشته باشند، تازه وس</w:t>
      </w:r>
      <w:r w:rsidR="00FE4F4C">
        <w:rPr>
          <w:rFonts w:cs="B Zar" w:hint="cs"/>
          <w:rtl/>
        </w:rPr>
        <w:t>ی</w:t>
      </w:r>
      <w:r w:rsidRPr="00D4549C">
        <w:rPr>
          <w:rFonts w:cs="B Zar" w:hint="cs"/>
          <w:rtl/>
        </w:rPr>
        <w:t>له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انسان متوجّة محبوبش شود،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جاست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توان گفت: «خواست ش</w:t>
      </w:r>
      <w:r w:rsidR="00FE4F4C">
        <w:rPr>
          <w:rFonts w:cs="B Zar" w:hint="cs"/>
          <w:rtl/>
        </w:rPr>
        <w:t>ی</w:t>
      </w:r>
      <w:r w:rsidRPr="00D4549C">
        <w:rPr>
          <w:rFonts w:cs="B Zar" w:hint="cs"/>
          <w:rtl/>
        </w:rPr>
        <w:t xml:space="preserve">طان بد </w:t>
      </w:r>
      <w:r w:rsidR="00FE4F4C">
        <w:rPr>
          <w:rFonts w:cs="B Zar" w:hint="cs"/>
          <w:rtl/>
        </w:rPr>
        <w:t>ک</w:t>
      </w:r>
      <w:r w:rsidRPr="00D4549C">
        <w:rPr>
          <w:rFonts w:cs="B Zar" w:hint="cs"/>
          <w:rtl/>
        </w:rPr>
        <w:t>ند با من، ول</w:t>
      </w:r>
      <w:r w:rsidR="00FE4F4C">
        <w:rPr>
          <w:rFonts w:cs="B Zar" w:hint="cs"/>
          <w:rtl/>
        </w:rPr>
        <w:t>ی</w:t>
      </w:r>
      <w:r w:rsidRPr="00D4549C">
        <w:rPr>
          <w:rFonts w:cs="B Zar" w:hint="cs"/>
          <w:rtl/>
        </w:rPr>
        <w:t xml:space="preserve"> احسان نمود!» </w:t>
      </w:r>
    </w:p>
    <w:p w:rsidR="003D79BF" w:rsidRPr="00D4549C" w:rsidRDefault="003D79BF" w:rsidP="008A1222">
      <w:pPr>
        <w:rPr>
          <w:rFonts w:cs="B Zar" w:hint="cs"/>
          <w:rtl/>
        </w:rPr>
      </w:pPr>
      <w:r w:rsidRPr="00D4549C">
        <w:rPr>
          <w:rFonts w:cs="B Zar" w:hint="cs"/>
          <w:rtl/>
        </w:rPr>
        <w:t>پس نت</w:t>
      </w:r>
      <w:r w:rsidR="00FE4F4C">
        <w:rPr>
          <w:rFonts w:cs="B Zar" w:hint="cs"/>
          <w:rtl/>
        </w:rPr>
        <w:t>ی</w:t>
      </w:r>
      <w:r w:rsidRPr="00D4549C">
        <w:rPr>
          <w:rFonts w:cs="B Zar" w:hint="cs"/>
          <w:rtl/>
        </w:rPr>
        <w:t>جه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به جهت تقوا</w:t>
      </w:r>
      <w:r w:rsidR="00FE4F4C">
        <w:rPr>
          <w:rFonts w:cs="B Zar" w:hint="cs"/>
          <w:rtl/>
        </w:rPr>
        <w:t>یی</w:t>
      </w:r>
      <w:r w:rsidRPr="00D4549C">
        <w:rPr>
          <w:rFonts w:cs="B Zar" w:hint="cs"/>
          <w:rtl/>
        </w:rPr>
        <w:t xml:space="preserve"> که دارند، حضور ش</w:t>
      </w:r>
      <w:r w:rsidR="00FE4F4C">
        <w:rPr>
          <w:rFonts w:cs="B Zar" w:hint="cs"/>
          <w:rtl/>
        </w:rPr>
        <w:t>ی</w:t>
      </w:r>
      <w:r w:rsidRPr="00D4549C">
        <w:rPr>
          <w:rFonts w:cs="B Zar" w:hint="cs"/>
          <w:rtl/>
        </w:rPr>
        <w:t>طان را در قلب خود م</w:t>
      </w:r>
      <w:r w:rsidR="00FE4F4C">
        <w:rPr>
          <w:rFonts w:cs="B Zar" w:hint="cs"/>
          <w:rtl/>
        </w:rPr>
        <w:t>ی</w:t>
      </w:r>
      <w:r w:rsidR="00F84283" w:rsidRPr="00D4549C">
        <w:rPr>
          <w:rFonts w:cs="B Zar" w:hint="cs"/>
          <w:rtl/>
        </w:rPr>
        <w:t xml:space="preserve"> </w:t>
      </w:r>
      <w:r w:rsidRPr="00D4549C">
        <w:rPr>
          <w:rFonts w:cs="B Zar" w:hint="cs"/>
          <w:rtl/>
        </w:rPr>
        <w:t>فهمند، در واقع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ها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هستند </w:t>
      </w:r>
      <w:r w:rsidR="00FE4F4C">
        <w:rPr>
          <w:rFonts w:cs="B Zar" w:hint="cs"/>
          <w:rtl/>
        </w:rPr>
        <w:t>ک</w:t>
      </w:r>
      <w:r w:rsidRPr="00D4549C">
        <w:rPr>
          <w:rFonts w:cs="B Zar" w:hint="cs"/>
          <w:rtl/>
        </w:rPr>
        <w:t>ه به جهت تقوا</w:t>
      </w:r>
      <w:r w:rsidR="00FE4F4C">
        <w:rPr>
          <w:rFonts w:cs="B Zar" w:hint="cs"/>
          <w:rtl/>
        </w:rPr>
        <w:t>ی</w:t>
      </w:r>
      <w:r w:rsidRPr="00D4549C">
        <w:rPr>
          <w:rFonts w:cs="B Zar" w:hint="cs"/>
          <w:rtl/>
        </w:rPr>
        <w:t>شان م</w:t>
      </w:r>
      <w:r w:rsidR="00FE4F4C">
        <w:rPr>
          <w:rFonts w:cs="B Zar" w:hint="cs"/>
          <w:rtl/>
        </w:rPr>
        <w:t>ی</w:t>
      </w:r>
      <w:r w:rsidR="00F84283" w:rsidRPr="00D4549C">
        <w:rPr>
          <w:rFonts w:cs="B Zar" w:hint="cs"/>
          <w:rtl/>
        </w:rPr>
        <w:t xml:space="preserve"> </w:t>
      </w:r>
      <w:r w:rsidRPr="00D4549C">
        <w:rPr>
          <w:rFonts w:cs="B Zar" w:hint="cs"/>
          <w:rtl/>
        </w:rPr>
        <w:t xml:space="preserve">توانند خطورات قلبشان را کنترل </w:t>
      </w:r>
      <w:r w:rsidR="00F84283" w:rsidRPr="00D4549C">
        <w:rPr>
          <w:rFonts w:cs="B Zar" w:hint="cs"/>
          <w:rtl/>
        </w:rPr>
        <w:t xml:space="preserve"> </w:t>
      </w:r>
      <w:r w:rsidR="00FE4F4C">
        <w:rPr>
          <w:rFonts w:cs="B Zar" w:hint="cs"/>
          <w:rtl/>
        </w:rPr>
        <w:t>ک</w:t>
      </w:r>
      <w:r w:rsidRPr="00D4549C">
        <w:rPr>
          <w:rFonts w:cs="B Zar" w:hint="cs"/>
          <w:rtl/>
        </w:rPr>
        <w:t>نند و م</w:t>
      </w:r>
      <w:r w:rsidR="00FE4F4C">
        <w:rPr>
          <w:rFonts w:cs="B Zar" w:hint="cs"/>
          <w:rtl/>
        </w:rPr>
        <w:t>ی</w:t>
      </w:r>
      <w:r w:rsidR="00F84283" w:rsidRPr="00D4549C">
        <w:rPr>
          <w:rFonts w:cs="B Zar" w:hint="cs"/>
          <w:rtl/>
        </w:rPr>
        <w:t xml:space="preserve"> </w:t>
      </w:r>
      <w:r w:rsidRPr="00D4549C">
        <w:rPr>
          <w:rFonts w:cs="B Zar" w:hint="cs"/>
          <w:rtl/>
        </w:rPr>
        <w:t>فهمند کدام</w:t>
      </w:r>
      <w:r w:rsidR="00F84283" w:rsidRPr="00D4549C">
        <w:rPr>
          <w:rFonts w:cs="B Zar" w:hint="cs"/>
          <w:rtl/>
        </w:rPr>
        <w:t xml:space="preserve"> </w:t>
      </w:r>
      <w:r w:rsidR="00FE4F4C">
        <w:rPr>
          <w:rFonts w:cs="B Zar" w:hint="cs"/>
          <w:rtl/>
        </w:rPr>
        <w:t>ی</w:t>
      </w:r>
      <w:r w:rsidRPr="00D4549C">
        <w:rPr>
          <w:rFonts w:cs="B Zar" w:hint="cs"/>
          <w:rtl/>
        </w:rPr>
        <w:t>ک از آن</w:t>
      </w:r>
      <w:r w:rsidR="00F84283" w:rsidRPr="00D4549C">
        <w:rPr>
          <w:rFonts w:cs="B Zar" w:hint="cs"/>
          <w:rtl/>
        </w:rPr>
        <w:t xml:space="preserve"> </w:t>
      </w:r>
      <w:r w:rsidRPr="00D4549C">
        <w:rPr>
          <w:rFonts w:cs="B Zar" w:hint="cs"/>
          <w:rtl/>
        </w:rPr>
        <w:t>ها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و راه فهم آن هم که مشخص شد و آن تقوا است و لذا با آن تقوا و با شناختن آثار ش</w:t>
      </w:r>
      <w:r w:rsidR="00FE4F4C">
        <w:rPr>
          <w:rFonts w:cs="B Zar" w:hint="cs"/>
          <w:rtl/>
        </w:rPr>
        <w:t>ی</w:t>
      </w:r>
      <w:r w:rsidRPr="00D4549C">
        <w:rPr>
          <w:rFonts w:cs="B Zar" w:hint="cs"/>
          <w:rtl/>
        </w:rPr>
        <w:t>طان در رفع آن م</w:t>
      </w:r>
      <w:r w:rsidR="00FE4F4C">
        <w:rPr>
          <w:rFonts w:cs="B Zar" w:hint="cs"/>
          <w:rtl/>
        </w:rPr>
        <w:t>ی</w:t>
      </w:r>
      <w:r w:rsidR="00F84283" w:rsidRPr="00D4549C">
        <w:rPr>
          <w:rFonts w:cs="B Zar" w:hint="cs"/>
          <w:rtl/>
        </w:rPr>
        <w:t xml:space="preserve"> </w:t>
      </w:r>
      <w:r w:rsidRPr="00D4549C">
        <w:rPr>
          <w:rFonts w:cs="B Zar" w:hint="cs"/>
          <w:rtl/>
        </w:rPr>
        <w:t>کوشند. «تقوا» مل</w:t>
      </w:r>
      <w:r w:rsidR="00FE4F4C">
        <w:rPr>
          <w:rFonts w:cs="B Zar" w:hint="cs"/>
          <w:rtl/>
        </w:rPr>
        <w:t>ک</w:t>
      </w:r>
      <w:r w:rsidRPr="00D4549C">
        <w:rPr>
          <w:rFonts w:cs="B Zar" w:hint="cs"/>
          <w:rtl/>
        </w:rPr>
        <w:t>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انسان به نور توح</w:t>
      </w:r>
      <w:r w:rsidR="00FE4F4C">
        <w:rPr>
          <w:rFonts w:cs="B Zar" w:hint="cs"/>
          <w:rtl/>
        </w:rPr>
        <w:t>ی</w:t>
      </w:r>
      <w:r w:rsidRPr="00D4549C">
        <w:rPr>
          <w:rFonts w:cs="B Zar" w:hint="cs"/>
          <w:rtl/>
        </w:rPr>
        <w:t>د بتواند انحرافات و هرزگ</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شخص</w:t>
      </w:r>
      <w:r w:rsidR="00FE4F4C">
        <w:rPr>
          <w:rFonts w:cs="B Zar" w:hint="cs"/>
          <w:rtl/>
        </w:rPr>
        <w:t>ی</w:t>
      </w:r>
      <w:r w:rsidRPr="00D4549C">
        <w:rPr>
          <w:rFonts w:cs="B Zar" w:hint="cs"/>
          <w:rtl/>
        </w:rPr>
        <w:t xml:space="preserve">ت خود را </w:t>
      </w:r>
      <w:r w:rsidR="00FE4F4C">
        <w:rPr>
          <w:rFonts w:cs="B Zar" w:hint="cs"/>
          <w:rtl/>
        </w:rPr>
        <w:t>ک</w:t>
      </w:r>
      <w:r w:rsidRPr="00D4549C">
        <w:rPr>
          <w:rFonts w:cs="B Zar" w:hint="cs"/>
          <w:rtl/>
        </w:rPr>
        <w:t xml:space="preserve">نترل </w:t>
      </w:r>
      <w:r w:rsidR="00FE4F4C">
        <w:rPr>
          <w:rFonts w:cs="B Zar" w:hint="cs"/>
          <w:rtl/>
        </w:rPr>
        <w:t>ک</w:t>
      </w:r>
      <w:r w:rsidRPr="00D4549C">
        <w:rPr>
          <w:rFonts w:cs="B Zar" w:hint="cs"/>
          <w:rtl/>
        </w:rPr>
        <w:t>ند، و ا</w:t>
      </w:r>
      <w:r w:rsidR="00FE4F4C">
        <w:rPr>
          <w:rFonts w:cs="B Zar" w:hint="cs"/>
          <w:rtl/>
        </w:rPr>
        <w:t>ی</w:t>
      </w:r>
      <w:r w:rsidRPr="00D4549C">
        <w:rPr>
          <w:rFonts w:cs="B Zar" w:hint="cs"/>
          <w:rtl/>
        </w:rPr>
        <w:t>ن مل</w:t>
      </w:r>
      <w:r w:rsidR="00FE4F4C">
        <w:rPr>
          <w:rFonts w:cs="B Zar" w:hint="cs"/>
          <w:rtl/>
        </w:rPr>
        <w:t>ک</w:t>
      </w:r>
      <w:r w:rsidRPr="00D4549C">
        <w:rPr>
          <w:rFonts w:cs="B Zar" w:hint="cs"/>
          <w:rtl/>
        </w:rPr>
        <w:t>ه با حا</w:t>
      </w:r>
      <w:r w:rsidR="00FE4F4C">
        <w:rPr>
          <w:rFonts w:cs="B Zar" w:hint="cs"/>
          <w:rtl/>
        </w:rPr>
        <w:t>ک</w:t>
      </w:r>
      <w:r w:rsidRPr="00D4549C">
        <w:rPr>
          <w:rFonts w:cs="B Zar" w:hint="cs"/>
          <w:rtl/>
        </w:rPr>
        <w:t>م</w:t>
      </w:r>
      <w:r w:rsidR="00FE4F4C">
        <w:rPr>
          <w:rFonts w:cs="B Zar" w:hint="cs"/>
          <w:rtl/>
        </w:rPr>
        <w:t>ی</w:t>
      </w:r>
      <w:r w:rsidRPr="00D4549C">
        <w:rPr>
          <w:rFonts w:cs="B Zar" w:hint="cs"/>
          <w:rtl/>
        </w:rPr>
        <w:t>ت ح</w:t>
      </w:r>
      <w:r w:rsidR="00FE4F4C">
        <w:rPr>
          <w:rFonts w:cs="B Zar" w:hint="cs"/>
          <w:rtl/>
        </w:rPr>
        <w:t>ک</w:t>
      </w:r>
      <w:r w:rsidRPr="00D4549C">
        <w:rPr>
          <w:rFonts w:cs="B Zar" w:hint="cs"/>
          <w:rtl/>
        </w:rPr>
        <w:t>م خدا بر اعمال و افکار، آرام</w:t>
      </w:r>
      <w:r w:rsidR="00F84283" w:rsidRPr="00D4549C">
        <w:rPr>
          <w:rFonts w:cs="B Zar" w:hint="cs"/>
          <w:rtl/>
        </w:rPr>
        <w:t xml:space="preserve"> </w:t>
      </w:r>
      <w:r w:rsidRPr="00D4549C">
        <w:rPr>
          <w:rFonts w:cs="B Zar" w:hint="cs"/>
          <w:rtl/>
        </w:rPr>
        <w:t>آرام برا</w:t>
      </w:r>
      <w:r w:rsidR="00FE4F4C">
        <w:rPr>
          <w:rFonts w:cs="B Zar" w:hint="cs"/>
          <w:rtl/>
        </w:rPr>
        <w:t>ی</w:t>
      </w:r>
      <w:r w:rsidRPr="00D4549C">
        <w:rPr>
          <w:rFonts w:cs="B Zar" w:hint="cs"/>
          <w:rtl/>
        </w:rPr>
        <w:t xml:space="preserve"> انسان به</w:t>
      </w:r>
      <w:r w:rsidR="00F84283" w:rsidRPr="00D4549C">
        <w:rPr>
          <w:rFonts w:cs="B Zar" w:hint="cs"/>
          <w:rtl/>
        </w:rPr>
        <w:t xml:space="preserve"> </w:t>
      </w:r>
      <w:r w:rsidRPr="00D4549C">
        <w:rPr>
          <w:rFonts w:cs="B Zar" w:hint="cs"/>
          <w:rtl/>
        </w:rPr>
        <w:t>وجود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 xml:space="preserve">د. </w:t>
      </w:r>
    </w:p>
    <w:p w:rsidR="003D79BF" w:rsidRPr="00D4549C" w:rsidRDefault="003D79BF" w:rsidP="00D4549C">
      <w:pPr>
        <w:pStyle w:val="Heading2"/>
        <w:rPr>
          <w:rFonts w:hint="cs"/>
          <w:rtl/>
        </w:rPr>
      </w:pPr>
      <w:bookmarkStart w:id="420" w:name="_Toc185942465"/>
      <w:bookmarkStart w:id="421" w:name="_Toc200546383"/>
      <w:r w:rsidRPr="00D4549C">
        <w:rPr>
          <w:rFonts w:hint="cs"/>
          <w:rtl/>
        </w:rPr>
        <w:t>باق</w:t>
      </w:r>
      <w:r w:rsidR="00FE4F4C">
        <w:rPr>
          <w:rFonts w:hint="cs"/>
          <w:rtl/>
        </w:rPr>
        <w:t>ی</w:t>
      </w:r>
      <w:r w:rsidRPr="00D4549C">
        <w:rPr>
          <w:rFonts w:hint="cs"/>
          <w:rtl/>
        </w:rPr>
        <w:t xml:space="preserve"> به بقا</w:t>
      </w:r>
      <w:r w:rsidR="00FE4F4C">
        <w:rPr>
          <w:rFonts w:hint="cs"/>
          <w:rtl/>
        </w:rPr>
        <w:t>ی</w:t>
      </w:r>
      <w:r w:rsidRPr="00D4549C">
        <w:rPr>
          <w:rFonts w:hint="cs"/>
          <w:rtl/>
        </w:rPr>
        <w:t xml:space="preserve"> ربّان</w:t>
      </w:r>
      <w:r w:rsidR="00FE4F4C">
        <w:rPr>
          <w:rFonts w:hint="cs"/>
          <w:rtl/>
        </w:rPr>
        <w:t>ی</w:t>
      </w:r>
      <w:bookmarkEnd w:id="420"/>
      <w:bookmarkEnd w:id="421"/>
    </w:p>
    <w:p w:rsidR="003D79BF" w:rsidRPr="00D4549C" w:rsidRDefault="00FE4F4C" w:rsidP="00734080">
      <w:pPr>
        <w:rPr>
          <w:rFonts w:cs="B Zar" w:hint="cs"/>
          <w:rtl/>
        </w:rPr>
      </w:pPr>
      <w:r>
        <w:rPr>
          <w:rFonts w:cs="B Zar" w:hint="cs"/>
          <w:rtl/>
        </w:rPr>
        <w:t>یکی</w:t>
      </w:r>
      <w:r w:rsidR="003D79BF" w:rsidRPr="00D4549C">
        <w:rPr>
          <w:rFonts w:cs="B Zar" w:hint="cs"/>
          <w:rtl/>
        </w:rPr>
        <w:t xml:space="preserve"> از صفات خ</w:t>
      </w:r>
      <w:r>
        <w:rPr>
          <w:rFonts w:cs="B Zar" w:hint="cs"/>
          <w:rtl/>
        </w:rPr>
        <w:t>ی</w:t>
      </w:r>
      <w:r w:rsidR="003D79BF" w:rsidRPr="00D4549C">
        <w:rPr>
          <w:rFonts w:cs="B Zar" w:hint="cs"/>
          <w:rtl/>
        </w:rPr>
        <w:t>ل</w:t>
      </w:r>
      <w:r>
        <w:rPr>
          <w:rFonts w:cs="B Zar" w:hint="cs"/>
          <w:rtl/>
        </w:rPr>
        <w:t>ی</w:t>
      </w:r>
      <w:r w:rsidR="003D79BF" w:rsidRPr="00D4549C">
        <w:rPr>
          <w:rFonts w:cs="B Zar" w:hint="cs"/>
          <w:rtl/>
        </w:rPr>
        <w:t xml:space="preserve"> آسان </w:t>
      </w:r>
      <w:r>
        <w:rPr>
          <w:rFonts w:cs="B Zar" w:hint="cs"/>
          <w:rtl/>
        </w:rPr>
        <w:t>ک</w:t>
      </w:r>
      <w:r w:rsidR="003D79BF" w:rsidRPr="00D4549C">
        <w:rPr>
          <w:rFonts w:cs="B Zar" w:hint="cs"/>
          <w:rtl/>
        </w:rPr>
        <w:t>ه م</w:t>
      </w:r>
      <w:r>
        <w:rPr>
          <w:rFonts w:cs="B Zar" w:hint="cs"/>
          <w:rtl/>
        </w:rPr>
        <w:t>ی</w:t>
      </w:r>
      <w:r w:rsidR="00F84283" w:rsidRPr="00D4549C">
        <w:rPr>
          <w:rFonts w:cs="B Zar" w:hint="cs"/>
          <w:rtl/>
        </w:rPr>
        <w:t xml:space="preserve"> </w:t>
      </w:r>
      <w:r w:rsidR="003D79BF" w:rsidRPr="00D4549C">
        <w:rPr>
          <w:rFonts w:cs="B Zar" w:hint="cs"/>
          <w:rtl/>
        </w:rPr>
        <w:t>توان</w:t>
      </w:r>
      <w:r>
        <w:rPr>
          <w:rFonts w:cs="B Zar" w:hint="cs"/>
          <w:rtl/>
        </w:rPr>
        <w:t>ی</w:t>
      </w:r>
      <w:r w:rsidR="003D79BF" w:rsidRPr="00D4549C">
        <w:rPr>
          <w:rFonts w:cs="B Zar" w:hint="cs"/>
          <w:rtl/>
        </w:rPr>
        <w:t>د در خود ا</w:t>
      </w:r>
      <w:r>
        <w:rPr>
          <w:rFonts w:cs="B Zar" w:hint="cs"/>
          <w:rtl/>
        </w:rPr>
        <w:t>ی</w:t>
      </w:r>
      <w:r w:rsidR="003D79BF" w:rsidRPr="00D4549C">
        <w:rPr>
          <w:rFonts w:cs="B Zar" w:hint="cs"/>
          <w:rtl/>
        </w:rPr>
        <w:t xml:space="preserve">جاد </w:t>
      </w:r>
      <w:r>
        <w:rPr>
          <w:rFonts w:cs="B Zar" w:hint="cs"/>
          <w:rtl/>
        </w:rPr>
        <w:t>ک</w:t>
      </w:r>
      <w:r w:rsidR="003D79BF" w:rsidRPr="00D4549C">
        <w:rPr>
          <w:rFonts w:cs="B Zar" w:hint="cs"/>
          <w:rtl/>
        </w:rPr>
        <w:t>ن</w:t>
      </w:r>
      <w:r>
        <w:rPr>
          <w:rFonts w:cs="B Zar" w:hint="cs"/>
          <w:rtl/>
        </w:rPr>
        <w:t>ی</w:t>
      </w:r>
      <w:r w:rsidR="003D79BF" w:rsidRPr="00D4549C">
        <w:rPr>
          <w:rFonts w:cs="B Zar" w:hint="cs"/>
          <w:rtl/>
        </w:rPr>
        <w:t>د «وقار» است، خودِ وقار زم</w:t>
      </w:r>
      <w:r>
        <w:rPr>
          <w:rFonts w:cs="B Zar" w:hint="cs"/>
          <w:rtl/>
        </w:rPr>
        <w:t>ی</w:t>
      </w:r>
      <w:r w:rsidR="003D79BF" w:rsidRPr="00D4549C">
        <w:rPr>
          <w:rFonts w:cs="B Zar" w:hint="cs"/>
          <w:rtl/>
        </w:rPr>
        <w:t>نة تأث</w:t>
      </w:r>
      <w:r>
        <w:rPr>
          <w:rFonts w:cs="B Zar" w:hint="cs"/>
          <w:rtl/>
        </w:rPr>
        <w:t>ی</w:t>
      </w:r>
      <w:r w:rsidR="003D79BF" w:rsidRPr="00D4549C">
        <w:rPr>
          <w:rFonts w:cs="B Zar" w:hint="cs"/>
          <w:rtl/>
        </w:rPr>
        <w:t>ر وسوسه</w:t>
      </w:r>
      <w:r w:rsidR="00F84283" w:rsidRPr="00D4549C">
        <w:rPr>
          <w:rFonts w:cs="B Zar" w:hint="cs"/>
          <w:rtl/>
        </w:rPr>
        <w:t xml:space="preserve"> </w:t>
      </w:r>
      <w:r w:rsidR="003D79BF" w:rsidRPr="00D4549C">
        <w:rPr>
          <w:rFonts w:cs="B Zar" w:hint="cs"/>
          <w:rtl/>
        </w:rPr>
        <w:t>ها</w:t>
      </w:r>
      <w:r>
        <w:rPr>
          <w:rFonts w:cs="B Zar" w:hint="cs"/>
          <w:rtl/>
        </w:rPr>
        <w:t>ی</w:t>
      </w:r>
      <w:r w:rsidR="003D79BF" w:rsidRPr="00D4549C">
        <w:rPr>
          <w:rFonts w:cs="B Zar" w:hint="cs"/>
          <w:rtl/>
        </w:rPr>
        <w:t xml:space="preserve"> ش</w:t>
      </w:r>
      <w:r>
        <w:rPr>
          <w:rFonts w:cs="B Zar" w:hint="cs"/>
          <w:rtl/>
        </w:rPr>
        <w:t>ی</w:t>
      </w:r>
      <w:r w:rsidR="003D79BF" w:rsidRPr="00D4549C">
        <w:rPr>
          <w:rFonts w:cs="B Zar" w:hint="cs"/>
          <w:rtl/>
        </w:rPr>
        <w:t>طان را از ب</w:t>
      </w:r>
      <w:r>
        <w:rPr>
          <w:rFonts w:cs="B Zar" w:hint="cs"/>
          <w:rtl/>
        </w:rPr>
        <w:t>ی</w:t>
      </w:r>
      <w:r w:rsidR="003D79BF" w:rsidRPr="00D4549C">
        <w:rPr>
          <w:rFonts w:cs="B Zar" w:hint="cs"/>
          <w:rtl/>
        </w:rPr>
        <w:t>ن م</w:t>
      </w:r>
      <w:r>
        <w:rPr>
          <w:rFonts w:cs="B Zar" w:hint="cs"/>
          <w:rtl/>
        </w:rPr>
        <w:t>ی</w:t>
      </w:r>
      <w:r w:rsidR="00F84283" w:rsidRPr="00D4549C">
        <w:rPr>
          <w:rFonts w:cs="B Zar" w:hint="cs"/>
          <w:rtl/>
        </w:rPr>
        <w:t xml:space="preserve"> </w:t>
      </w:r>
      <w:r w:rsidR="003D79BF" w:rsidRPr="00D4549C">
        <w:rPr>
          <w:rFonts w:cs="B Zar" w:hint="cs"/>
          <w:rtl/>
        </w:rPr>
        <w:t>برد، چون «وقار» صفت</w:t>
      </w:r>
      <w:r>
        <w:rPr>
          <w:rFonts w:cs="B Zar" w:hint="cs"/>
          <w:rtl/>
        </w:rPr>
        <w:t>ی</w:t>
      </w:r>
      <w:r w:rsidR="003D79BF" w:rsidRPr="00D4549C">
        <w:rPr>
          <w:rFonts w:cs="B Zar" w:hint="cs"/>
          <w:rtl/>
        </w:rPr>
        <w:t xml:space="preserve"> است مقابل ش</w:t>
      </w:r>
      <w:r>
        <w:rPr>
          <w:rFonts w:cs="B Zar" w:hint="cs"/>
          <w:rtl/>
        </w:rPr>
        <w:t>ی</w:t>
      </w:r>
      <w:r w:rsidR="003D79BF" w:rsidRPr="00D4549C">
        <w:rPr>
          <w:rFonts w:cs="B Zar" w:hint="cs"/>
          <w:rtl/>
        </w:rPr>
        <w:t>طان، ش</w:t>
      </w:r>
      <w:r>
        <w:rPr>
          <w:rFonts w:cs="B Zar" w:hint="cs"/>
          <w:rtl/>
        </w:rPr>
        <w:t>ی</w:t>
      </w:r>
      <w:r w:rsidR="003D79BF" w:rsidRPr="00D4549C">
        <w:rPr>
          <w:rFonts w:cs="B Zar" w:hint="cs"/>
          <w:rtl/>
        </w:rPr>
        <w:t>طان حالتش عجله است. رسول</w:t>
      </w:r>
      <w:r w:rsidR="00F84283" w:rsidRPr="00D4549C">
        <w:rPr>
          <w:rFonts w:cs="B Zar" w:hint="cs"/>
          <w:rtl/>
        </w:rPr>
        <w:t xml:space="preserve"> </w:t>
      </w:r>
      <w:r w:rsidR="003D79BF" w:rsidRPr="00D4549C">
        <w:rPr>
          <w:rFonts w:cs="B Zar" w:hint="cs"/>
          <w:rtl/>
        </w:rPr>
        <w:t>خدا</w:t>
      </w:r>
      <w:r w:rsidR="00B02186" w:rsidRPr="00D4549C">
        <w:rPr>
          <w:rFonts w:cs="B Zar" w:hint="cs"/>
          <w:rtl/>
        </w:rPr>
        <w:t>(صلی الله علیه وآله)</w:t>
      </w:r>
      <w:r w:rsidR="003D79BF" w:rsidRPr="00D4549C">
        <w:rPr>
          <w:rStyle w:val="SalamhaChar"/>
          <w:rFonts w:cs="B Zar" w:hint="cs"/>
          <w:rtl/>
        </w:rPr>
        <w:t xml:space="preserve"> </w:t>
      </w:r>
      <w:r w:rsidR="003D79BF" w:rsidRPr="00D4549C">
        <w:rPr>
          <w:rFonts w:cs="B Zar" w:hint="cs"/>
          <w:rtl/>
        </w:rPr>
        <w:t>فرمودند:</w:t>
      </w:r>
      <w:r w:rsidR="003D79BF" w:rsidRPr="00D4549C">
        <w:rPr>
          <w:rStyle w:val="ArabiChar"/>
          <w:rFonts w:cs="B Zar" w:hint="cs"/>
          <w:rtl/>
        </w:rPr>
        <w:t xml:space="preserve"> «اَلْعَجَلَة</w:t>
      </w:r>
      <w:r w:rsidR="00734080" w:rsidRPr="00D4549C">
        <w:rPr>
          <w:rStyle w:val="ArabiChar"/>
          <w:rFonts w:cs="B Zar" w:hint="cs"/>
          <w:rtl/>
        </w:rPr>
        <w:t>ُ</w:t>
      </w:r>
      <w:r w:rsidR="003D79BF" w:rsidRPr="00D4549C">
        <w:rPr>
          <w:rStyle w:val="ArabiChar"/>
          <w:rFonts w:cs="B Zar" w:hint="cs"/>
          <w:rtl/>
        </w:rPr>
        <w:t xml:space="preserve"> مِنَ الشَّ</w:t>
      </w:r>
      <w:r>
        <w:rPr>
          <w:rStyle w:val="ArabiChar"/>
          <w:rFonts w:cs="B Zar" w:hint="cs"/>
          <w:rtl/>
        </w:rPr>
        <w:t>ی</w:t>
      </w:r>
      <w:r w:rsidR="003D79BF" w:rsidRPr="00D4549C">
        <w:rPr>
          <w:rStyle w:val="ArabiChar"/>
          <w:rFonts w:cs="B Zar" w:hint="cs"/>
          <w:rtl/>
        </w:rPr>
        <w:t>طان وَالتَّأَنِّ</w:t>
      </w:r>
      <w:r>
        <w:rPr>
          <w:rStyle w:val="ArabiChar"/>
          <w:rFonts w:cs="B Zar" w:hint="cs"/>
          <w:rtl/>
        </w:rPr>
        <w:t>ی</w:t>
      </w:r>
      <w:r w:rsidR="003D79BF" w:rsidRPr="00D4549C">
        <w:rPr>
          <w:rStyle w:val="ArabiChar"/>
          <w:rFonts w:cs="B Zar" w:hint="cs"/>
          <w:rtl/>
        </w:rPr>
        <w:t xml:space="preserve"> مِنَ الله»؛</w:t>
      </w:r>
      <w:r w:rsidR="00860EAE" w:rsidRPr="00D4549C">
        <w:rPr>
          <w:rStyle w:val="FootnoteReference"/>
          <w:rFonts w:cs="B Zar"/>
          <w:rtl/>
        </w:rPr>
        <w:footnoteReference w:id="225"/>
      </w:r>
      <w:r w:rsidR="003D79BF" w:rsidRPr="00D4549C">
        <w:rPr>
          <w:rFonts w:cs="B Zar" w:hint="cs"/>
          <w:rtl/>
        </w:rPr>
        <w:t xml:space="preserve"> عجله مربوط به ش</w:t>
      </w:r>
      <w:r>
        <w:rPr>
          <w:rFonts w:cs="B Zar" w:hint="cs"/>
          <w:rtl/>
        </w:rPr>
        <w:t>ی</w:t>
      </w:r>
      <w:r w:rsidR="003D79BF" w:rsidRPr="00D4549C">
        <w:rPr>
          <w:rFonts w:cs="B Zar" w:hint="cs"/>
          <w:rtl/>
        </w:rPr>
        <w:t>طان، و تأنّ</w:t>
      </w:r>
      <w:r>
        <w:rPr>
          <w:rFonts w:cs="B Zar" w:hint="cs"/>
          <w:rtl/>
        </w:rPr>
        <w:t>ی</w:t>
      </w:r>
      <w:r w:rsidR="003D79BF" w:rsidRPr="00D4549C">
        <w:rPr>
          <w:rFonts w:cs="B Zar" w:hint="cs"/>
          <w:rtl/>
        </w:rPr>
        <w:t xml:space="preserve"> و وقار از خداست، </w:t>
      </w:r>
      <w:r>
        <w:rPr>
          <w:rFonts w:cs="B Zar" w:hint="cs"/>
          <w:rtl/>
        </w:rPr>
        <w:t>ک</w:t>
      </w:r>
      <w:r w:rsidR="003D79BF" w:rsidRPr="00D4549C">
        <w:rPr>
          <w:rFonts w:cs="B Zar" w:hint="cs"/>
          <w:rtl/>
        </w:rPr>
        <w:t>ه ا</w:t>
      </w:r>
      <w:r>
        <w:rPr>
          <w:rFonts w:cs="B Zar" w:hint="cs"/>
          <w:rtl/>
        </w:rPr>
        <w:t>ی</w:t>
      </w:r>
      <w:r w:rsidR="003D79BF" w:rsidRPr="00D4549C">
        <w:rPr>
          <w:rFonts w:cs="B Zar" w:hint="cs"/>
          <w:rtl/>
        </w:rPr>
        <w:t>ن وقار مسلّم از طر</w:t>
      </w:r>
      <w:r>
        <w:rPr>
          <w:rFonts w:cs="B Zar" w:hint="cs"/>
          <w:rtl/>
        </w:rPr>
        <w:t>ی</w:t>
      </w:r>
      <w:r w:rsidR="003D79BF" w:rsidRPr="00D4549C">
        <w:rPr>
          <w:rFonts w:cs="B Zar" w:hint="cs"/>
          <w:rtl/>
        </w:rPr>
        <w:t>ق مل</w:t>
      </w:r>
      <w:r>
        <w:rPr>
          <w:rFonts w:cs="B Zar" w:hint="cs"/>
          <w:rtl/>
        </w:rPr>
        <w:t>ک</w:t>
      </w:r>
      <w:r w:rsidR="003D79BF" w:rsidRPr="00D4549C">
        <w:rPr>
          <w:rFonts w:cs="B Zar" w:hint="cs"/>
          <w:rtl/>
        </w:rPr>
        <w:t xml:space="preserve"> به قلب انسان مؤمن الهام م</w:t>
      </w:r>
      <w:r>
        <w:rPr>
          <w:rFonts w:cs="B Zar" w:hint="cs"/>
          <w:rtl/>
        </w:rPr>
        <w:t>ی</w:t>
      </w:r>
      <w:r w:rsidR="00F84283" w:rsidRPr="00D4549C">
        <w:rPr>
          <w:rFonts w:cs="B Zar" w:hint="cs"/>
          <w:rtl/>
        </w:rPr>
        <w:t xml:space="preserve"> </w:t>
      </w:r>
      <w:r w:rsidR="003D79BF" w:rsidRPr="00D4549C">
        <w:rPr>
          <w:rFonts w:cs="B Zar" w:hint="cs"/>
          <w:rtl/>
        </w:rPr>
        <w:t>شود. م</w:t>
      </w:r>
      <w:r>
        <w:rPr>
          <w:rFonts w:cs="B Zar" w:hint="cs"/>
          <w:rtl/>
        </w:rPr>
        <w:t>ی</w:t>
      </w:r>
      <w:r w:rsidR="00F84283" w:rsidRPr="00D4549C">
        <w:rPr>
          <w:rFonts w:cs="B Zar" w:hint="cs"/>
          <w:rtl/>
        </w:rPr>
        <w:t xml:space="preserve"> </w:t>
      </w:r>
      <w:r w:rsidR="003D79BF" w:rsidRPr="00D4549C">
        <w:rPr>
          <w:rFonts w:cs="B Zar" w:hint="cs"/>
          <w:rtl/>
        </w:rPr>
        <w:t>خواه</w:t>
      </w:r>
      <w:r>
        <w:rPr>
          <w:rFonts w:cs="B Zar" w:hint="cs"/>
          <w:rtl/>
        </w:rPr>
        <w:t>ی</w:t>
      </w:r>
      <w:r w:rsidR="003D79BF" w:rsidRPr="00D4549C">
        <w:rPr>
          <w:rFonts w:cs="B Zar" w:hint="cs"/>
          <w:rtl/>
        </w:rPr>
        <w:t>د نماز بخوان</w:t>
      </w:r>
      <w:r>
        <w:rPr>
          <w:rFonts w:cs="B Zar" w:hint="cs"/>
          <w:rtl/>
        </w:rPr>
        <w:t>ی</w:t>
      </w:r>
      <w:r w:rsidR="003D79BF" w:rsidRPr="00D4549C">
        <w:rPr>
          <w:rFonts w:cs="B Zar" w:hint="cs"/>
          <w:rtl/>
        </w:rPr>
        <w:t>د، هم</w:t>
      </w:r>
      <w:r>
        <w:rPr>
          <w:rFonts w:cs="B Zar" w:hint="cs"/>
          <w:rtl/>
        </w:rPr>
        <w:t>ی</w:t>
      </w:r>
      <w:r w:rsidR="003D79BF" w:rsidRPr="00D4549C">
        <w:rPr>
          <w:rFonts w:cs="B Zar" w:hint="cs"/>
          <w:rtl/>
        </w:rPr>
        <w:t xml:space="preserve">ن </w:t>
      </w:r>
      <w:r>
        <w:rPr>
          <w:rFonts w:cs="B Zar" w:hint="cs"/>
          <w:rtl/>
        </w:rPr>
        <w:t>ک</w:t>
      </w:r>
      <w:r w:rsidR="003D79BF" w:rsidRPr="00D4549C">
        <w:rPr>
          <w:rFonts w:cs="B Zar" w:hint="cs"/>
          <w:rtl/>
        </w:rPr>
        <w:t>ه با عجله نماز بخوان</w:t>
      </w:r>
      <w:r>
        <w:rPr>
          <w:rFonts w:cs="B Zar" w:hint="cs"/>
          <w:rtl/>
        </w:rPr>
        <w:t>ی</w:t>
      </w:r>
      <w:r w:rsidR="003D79BF" w:rsidRPr="00D4549C">
        <w:rPr>
          <w:rFonts w:cs="B Zar" w:hint="cs"/>
          <w:rtl/>
        </w:rPr>
        <w:t xml:space="preserve">د و عجله را وارد نماز </w:t>
      </w:r>
      <w:r>
        <w:rPr>
          <w:rFonts w:cs="B Zar" w:hint="cs"/>
          <w:rtl/>
        </w:rPr>
        <w:t>ک</w:t>
      </w:r>
      <w:r w:rsidR="003D79BF" w:rsidRPr="00D4549C">
        <w:rPr>
          <w:rFonts w:cs="B Zar" w:hint="cs"/>
          <w:rtl/>
        </w:rPr>
        <w:t>رد</w:t>
      </w:r>
      <w:r>
        <w:rPr>
          <w:rFonts w:cs="B Zar" w:hint="cs"/>
          <w:rtl/>
        </w:rPr>
        <w:t>ی</w:t>
      </w:r>
      <w:r w:rsidR="003D79BF" w:rsidRPr="00D4549C">
        <w:rPr>
          <w:rFonts w:cs="B Zar" w:hint="cs"/>
          <w:rtl/>
        </w:rPr>
        <w:t>د، در حال</w:t>
      </w:r>
      <w:r>
        <w:rPr>
          <w:rFonts w:cs="B Zar" w:hint="cs"/>
          <w:rtl/>
        </w:rPr>
        <w:t>ی</w:t>
      </w:r>
      <w:r w:rsidR="00F84283" w:rsidRPr="00D4549C">
        <w:rPr>
          <w:rFonts w:cs="B Zar" w:hint="cs"/>
          <w:rtl/>
        </w:rPr>
        <w:t xml:space="preserve"> </w:t>
      </w:r>
      <w:r>
        <w:rPr>
          <w:rFonts w:cs="B Zar" w:hint="cs"/>
          <w:rtl/>
        </w:rPr>
        <w:t>ک</w:t>
      </w:r>
      <w:r w:rsidR="003D79BF" w:rsidRPr="00D4549C">
        <w:rPr>
          <w:rFonts w:cs="B Zar" w:hint="cs"/>
          <w:rtl/>
        </w:rPr>
        <w:t>ه م</w:t>
      </w:r>
      <w:r>
        <w:rPr>
          <w:rFonts w:cs="B Zar" w:hint="cs"/>
          <w:rtl/>
        </w:rPr>
        <w:t>ی</w:t>
      </w:r>
      <w:r w:rsidR="00F84283" w:rsidRPr="00D4549C">
        <w:rPr>
          <w:rFonts w:cs="B Zar" w:hint="cs"/>
          <w:rtl/>
        </w:rPr>
        <w:t xml:space="preserve"> </w:t>
      </w:r>
      <w:r w:rsidR="003D79BF" w:rsidRPr="00D4549C">
        <w:rPr>
          <w:rFonts w:cs="B Zar" w:hint="cs"/>
          <w:rtl/>
        </w:rPr>
        <w:t>گو</w:t>
      </w:r>
      <w:r>
        <w:rPr>
          <w:rFonts w:cs="B Zar" w:hint="cs"/>
          <w:rtl/>
        </w:rPr>
        <w:t>یی</w:t>
      </w:r>
      <w:r w:rsidR="003D79BF" w:rsidRPr="00D4549C">
        <w:rPr>
          <w:rFonts w:cs="B Zar" w:hint="cs"/>
          <w:rtl/>
        </w:rPr>
        <w:t>د:</w:t>
      </w:r>
      <w:r w:rsidR="003D79BF" w:rsidRPr="00D4549C">
        <w:rPr>
          <w:rStyle w:val="ArabiChar"/>
          <w:rFonts w:cs="B Zar" w:hint="cs"/>
          <w:rtl/>
        </w:rPr>
        <w:t xml:space="preserve"> «اَللهُ اَ</w:t>
      </w:r>
      <w:r>
        <w:rPr>
          <w:rStyle w:val="ArabiChar"/>
          <w:rFonts w:cs="B Zar" w:hint="cs"/>
          <w:rtl/>
        </w:rPr>
        <w:t>ک</w:t>
      </w:r>
      <w:r w:rsidR="003D79BF" w:rsidRPr="00D4549C">
        <w:rPr>
          <w:rStyle w:val="ArabiChar"/>
          <w:rFonts w:cs="B Zar" w:hint="cs"/>
          <w:rtl/>
        </w:rPr>
        <w:t>بَر»</w:t>
      </w:r>
      <w:r w:rsidR="003D79BF" w:rsidRPr="00D4549C">
        <w:rPr>
          <w:rFonts w:cs="B Zar" w:hint="cs"/>
          <w:rtl/>
        </w:rPr>
        <w:t>، ف</w:t>
      </w:r>
      <w:r>
        <w:rPr>
          <w:rFonts w:cs="B Zar" w:hint="cs"/>
          <w:rtl/>
        </w:rPr>
        <w:t>ک</w:t>
      </w:r>
      <w:r w:rsidR="003D79BF" w:rsidRPr="00D4549C">
        <w:rPr>
          <w:rFonts w:cs="B Zar" w:hint="cs"/>
          <w:rtl/>
        </w:rPr>
        <w:t>رتان در ذ</w:t>
      </w:r>
      <w:r>
        <w:rPr>
          <w:rFonts w:cs="B Zar" w:hint="cs"/>
          <w:rtl/>
        </w:rPr>
        <w:t>ک</w:t>
      </w:r>
      <w:r w:rsidR="003D79BF" w:rsidRPr="00D4549C">
        <w:rPr>
          <w:rFonts w:cs="B Zar" w:hint="cs"/>
          <w:rtl/>
        </w:rPr>
        <w:t>ر بعد</w:t>
      </w:r>
      <w:r>
        <w:rPr>
          <w:rFonts w:cs="B Zar" w:hint="cs"/>
          <w:rtl/>
        </w:rPr>
        <w:t>ی</w:t>
      </w:r>
      <w:r w:rsidR="003D79BF" w:rsidRPr="00D4549C">
        <w:rPr>
          <w:rFonts w:cs="B Zar" w:hint="cs"/>
          <w:rtl/>
        </w:rPr>
        <w:t xml:space="preserve"> است، </w:t>
      </w:r>
      <w:r>
        <w:rPr>
          <w:rFonts w:cs="B Zar" w:hint="cs"/>
          <w:rtl/>
        </w:rPr>
        <w:t>ی</w:t>
      </w:r>
      <w:r w:rsidR="003D79BF" w:rsidRPr="00D4549C">
        <w:rPr>
          <w:rFonts w:cs="B Zar" w:hint="cs"/>
          <w:rtl/>
        </w:rPr>
        <w:t>عن</w:t>
      </w:r>
      <w:r>
        <w:rPr>
          <w:rFonts w:cs="B Zar" w:hint="cs"/>
          <w:rtl/>
        </w:rPr>
        <w:t>ی</w:t>
      </w:r>
      <w:r w:rsidR="003D79BF" w:rsidRPr="00D4549C">
        <w:rPr>
          <w:rFonts w:cs="B Zar" w:hint="cs"/>
          <w:rtl/>
        </w:rPr>
        <w:t xml:space="preserve"> در ح</w:t>
      </w:r>
      <w:r>
        <w:rPr>
          <w:rFonts w:cs="B Zar" w:hint="cs"/>
          <w:rtl/>
        </w:rPr>
        <w:t>ی</w:t>
      </w:r>
      <w:r w:rsidR="003D79BF" w:rsidRPr="00D4549C">
        <w:rPr>
          <w:rFonts w:cs="B Zar" w:hint="cs"/>
          <w:rtl/>
        </w:rPr>
        <w:t xml:space="preserve">ن گفتن </w:t>
      </w:r>
      <w:r w:rsidR="003D79BF" w:rsidRPr="00D4549C">
        <w:rPr>
          <w:rStyle w:val="ArabiChar"/>
          <w:rFonts w:cs="B Zar" w:hint="cs"/>
          <w:rtl/>
        </w:rPr>
        <w:t>«بِسْمِ</w:t>
      </w:r>
      <w:r w:rsidR="00F84283" w:rsidRPr="00D4549C">
        <w:rPr>
          <w:rStyle w:val="ArabiChar"/>
          <w:rFonts w:cs="B Zar" w:hint="cs"/>
          <w:rtl/>
        </w:rPr>
        <w:t xml:space="preserve"> </w:t>
      </w:r>
      <w:r w:rsidR="003D79BF" w:rsidRPr="00D4549C">
        <w:rPr>
          <w:rStyle w:val="ArabiChar"/>
          <w:rFonts w:cs="B Zar" w:hint="cs"/>
          <w:rtl/>
        </w:rPr>
        <w:t>اللهِ</w:t>
      </w:r>
      <w:r w:rsidR="00F84283" w:rsidRPr="00D4549C">
        <w:rPr>
          <w:rStyle w:val="ArabiChar"/>
          <w:rFonts w:cs="B Zar" w:hint="cs"/>
          <w:rtl/>
        </w:rPr>
        <w:t xml:space="preserve"> </w:t>
      </w:r>
      <w:r w:rsidR="003D79BF" w:rsidRPr="00D4549C">
        <w:rPr>
          <w:rStyle w:val="ArabiChar"/>
          <w:rFonts w:cs="B Zar" w:hint="cs"/>
          <w:rtl/>
        </w:rPr>
        <w:t>الرَّحْمنِ</w:t>
      </w:r>
      <w:r w:rsidR="00F84283" w:rsidRPr="00D4549C">
        <w:rPr>
          <w:rStyle w:val="ArabiChar"/>
          <w:rFonts w:cs="B Zar" w:hint="cs"/>
          <w:rtl/>
        </w:rPr>
        <w:t xml:space="preserve"> </w:t>
      </w:r>
      <w:r w:rsidR="003D79BF" w:rsidRPr="00D4549C">
        <w:rPr>
          <w:rStyle w:val="ArabiChar"/>
          <w:rFonts w:cs="B Zar" w:hint="cs"/>
          <w:rtl/>
        </w:rPr>
        <w:t>الرَّح</w:t>
      </w:r>
      <w:r>
        <w:rPr>
          <w:rStyle w:val="ArabiChar"/>
          <w:rFonts w:cs="B Zar" w:hint="cs"/>
          <w:rtl/>
        </w:rPr>
        <w:t>ی</w:t>
      </w:r>
      <w:r w:rsidR="003D79BF" w:rsidRPr="00D4549C">
        <w:rPr>
          <w:rStyle w:val="ArabiChar"/>
          <w:rFonts w:cs="B Zar" w:hint="cs"/>
          <w:rtl/>
        </w:rPr>
        <w:t>م»</w:t>
      </w:r>
      <w:r w:rsidR="003D79BF" w:rsidRPr="00D4549C">
        <w:rPr>
          <w:rFonts w:cs="B Zar" w:hint="cs"/>
          <w:rtl/>
        </w:rPr>
        <w:t xml:space="preserve"> فکرتان در گفتن</w:t>
      </w:r>
      <w:r w:rsidR="003D79BF" w:rsidRPr="00D4549C">
        <w:rPr>
          <w:rStyle w:val="ArabiChar"/>
          <w:rFonts w:cs="B Zar" w:hint="cs"/>
          <w:rtl/>
        </w:rPr>
        <w:t xml:space="preserve"> «اَلْحَمْدُلله» </w:t>
      </w:r>
      <w:r w:rsidR="003D79BF" w:rsidRPr="00D4549C">
        <w:rPr>
          <w:rFonts w:cs="B Zar" w:hint="cs"/>
          <w:rtl/>
        </w:rPr>
        <w:t>است، همواره در مرحلة بعد</w:t>
      </w:r>
      <w:r>
        <w:rPr>
          <w:rFonts w:cs="B Zar" w:hint="cs"/>
          <w:rtl/>
        </w:rPr>
        <w:t>ی</w:t>
      </w:r>
      <w:r w:rsidR="003D79BF" w:rsidRPr="00D4549C">
        <w:rPr>
          <w:rFonts w:cs="B Zar" w:hint="cs"/>
          <w:rtl/>
        </w:rPr>
        <w:t xml:space="preserve"> قرار دار</w:t>
      </w:r>
      <w:r>
        <w:rPr>
          <w:rFonts w:cs="B Zar" w:hint="cs"/>
          <w:rtl/>
        </w:rPr>
        <w:t>ی</w:t>
      </w:r>
      <w:r w:rsidR="003D79BF" w:rsidRPr="00D4549C">
        <w:rPr>
          <w:rFonts w:cs="B Zar" w:hint="cs"/>
          <w:rtl/>
        </w:rPr>
        <w:t>د و قلبتان در آن</w:t>
      </w:r>
      <w:r w:rsidR="00F84283" w:rsidRPr="00D4549C">
        <w:rPr>
          <w:rFonts w:cs="B Zar" w:hint="cs"/>
          <w:rtl/>
        </w:rPr>
        <w:t xml:space="preserve"> </w:t>
      </w:r>
      <w:r w:rsidR="003D79BF" w:rsidRPr="00D4549C">
        <w:rPr>
          <w:rFonts w:cs="B Zar" w:hint="cs"/>
          <w:rtl/>
        </w:rPr>
        <w:t>جا</w:t>
      </w:r>
      <w:r>
        <w:rPr>
          <w:rFonts w:cs="B Zar" w:hint="cs"/>
          <w:rtl/>
        </w:rPr>
        <w:t>یی</w:t>
      </w:r>
      <w:r w:rsidR="003D79BF" w:rsidRPr="00D4549C">
        <w:rPr>
          <w:rFonts w:cs="B Zar" w:hint="cs"/>
          <w:rtl/>
        </w:rPr>
        <w:t xml:space="preserve"> </w:t>
      </w:r>
      <w:r>
        <w:rPr>
          <w:rFonts w:cs="B Zar" w:hint="cs"/>
          <w:rtl/>
        </w:rPr>
        <w:t>ک</w:t>
      </w:r>
      <w:r w:rsidR="003D79BF" w:rsidRPr="00D4549C">
        <w:rPr>
          <w:rFonts w:cs="B Zar" w:hint="cs"/>
          <w:rtl/>
        </w:rPr>
        <w:t>ه ذ</w:t>
      </w:r>
      <w:r>
        <w:rPr>
          <w:rFonts w:cs="B Zar" w:hint="cs"/>
          <w:rtl/>
        </w:rPr>
        <w:t>ک</w:t>
      </w:r>
      <w:r w:rsidR="003D79BF" w:rsidRPr="00D4549C">
        <w:rPr>
          <w:rFonts w:cs="B Zar" w:hint="cs"/>
          <w:rtl/>
        </w:rPr>
        <w:t>ر م</w:t>
      </w:r>
      <w:r>
        <w:rPr>
          <w:rFonts w:cs="B Zar" w:hint="cs"/>
          <w:rtl/>
        </w:rPr>
        <w:t>ی</w:t>
      </w:r>
      <w:r w:rsidR="00F84283" w:rsidRPr="00D4549C">
        <w:rPr>
          <w:rFonts w:cs="B Zar" w:hint="cs"/>
          <w:rtl/>
        </w:rPr>
        <w:t xml:space="preserve"> </w:t>
      </w:r>
      <w:r w:rsidR="003D79BF" w:rsidRPr="00D4549C">
        <w:rPr>
          <w:rFonts w:cs="B Zar" w:hint="cs"/>
          <w:rtl/>
        </w:rPr>
        <w:t>گو</w:t>
      </w:r>
      <w:r>
        <w:rPr>
          <w:rFonts w:cs="B Zar" w:hint="cs"/>
          <w:rtl/>
        </w:rPr>
        <w:t>یی</w:t>
      </w:r>
      <w:r w:rsidR="003D79BF" w:rsidRPr="00D4549C">
        <w:rPr>
          <w:rFonts w:cs="B Zar" w:hint="cs"/>
          <w:rtl/>
        </w:rPr>
        <w:t>د ن</w:t>
      </w:r>
      <w:r>
        <w:rPr>
          <w:rFonts w:cs="B Zar" w:hint="cs"/>
          <w:rtl/>
        </w:rPr>
        <w:t>ی</w:t>
      </w:r>
      <w:r w:rsidR="003D79BF" w:rsidRPr="00D4549C">
        <w:rPr>
          <w:rFonts w:cs="B Zar" w:hint="cs"/>
          <w:rtl/>
        </w:rPr>
        <w:t>ست. تا آخر نماز هم</w:t>
      </w:r>
      <w:r>
        <w:rPr>
          <w:rFonts w:cs="B Zar" w:hint="cs"/>
          <w:rtl/>
        </w:rPr>
        <w:t>ی</w:t>
      </w:r>
      <w:r w:rsidR="003D79BF" w:rsidRPr="00D4549C">
        <w:rPr>
          <w:rFonts w:cs="B Zar" w:hint="cs"/>
          <w:rtl/>
        </w:rPr>
        <w:t>ن</w:t>
      </w:r>
      <w:r w:rsidR="00F84283" w:rsidRPr="00D4549C">
        <w:rPr>
          <w:rFonts w:cs="B Zar" w:hint="cs"/>
          <w:rtl/>
        </w:rPr>
        <w:t xml:space="preserve"> </w:t>
      </w:r>
      <w:r w:rsidR="003D79BF" w:rsidRPr="00D4549C">
        <w:rPr>
          <w:rFonts w:cs="B Zar" w:hint="cs"/>
          <w:rtl/>
        </w:rPr>
        <w:t>طور با عجله جلو م</w:t>
      </w:r>
      <w:r>
        <w:rPr>
          <w:rFonts w:cs="B Zar" w:hint="cs"/>
          <w:rtl/>
        </w:rPr>
        <w:t>ی</w:t>
      </w:r>
      <w:r w:rsidR="00F84283" w:rsidRPr="00D4549C">
        <w:rPr>
          <w:rFonts w:cs="B Zar" w:hint="cs"/>
          <w:rtl/>
        </w:rPr>
        <w:t xml:space="preserve"> </w:t>
      </w:r>
      <w:r w:rsidR="003D79BF" w:rsidRPr="00D4549C">
        <w:rPr>
          <w:rFonts w:cs="B Zar" w:hint="cs"/>
          <w:rtl/>
        </w:rPr>
        <w:t>رو</w:t>
      </w:r>
      <w:r>
        <w:rPr>
          <w:rFonts w:cs="B Zar" w:hint="cs"/>
          <w:rtl/>
        </w:rPr>
        <w:t>ی</w:t>
      </w:r>
      <w:r w:rsidR="003D79BF" w:rsidRPr="00D4549C">
        <w:rPr>
          <w:rFonts w:cs="B Zar" w:hint="cs"/>
          <w:rtl/>
        </w:rPr>
        <w:t>د و لذا از نمازتان ه</w:t>
      </w:r>
      <w:r>
        <w:rPr>
          <w:rFonts w:cs="B Zar" w:hint="cs"/>
          <w:rtl/>
        </w:rPr>
        <w:t>ی</w:t>
      </w:r>
      <w:r w:rsidR="003D79BF" w:rsidRPr="00D4549C">
        <w:rPr>
          <w:rFonts w:cs="B Zar" w:hint="cs"/>
          <w:rtl/>
        </w:rPr>
        <w:t>چ</w:t>
      </w:r>
      <w:r>
        <w:rPr>
          <w:rFonts w:cs="B Zar" w:hint="cs"/>
          <w:rtl/>
        </w:rPr>
        <w:t>ی</w:t>
      </w:r>
      <w:r w:rsidR="003D79BF" w:rsidRPr="00D4549C">
        <w:rPr>
          <w:rFonts w:cs="B Zar" w:hint="cs"/>
          <w:rtl/>
        </w:rPr>
        <w:t xml:space="preserve"> ندار</w:t>
      </w:r>
      <w:r>
        <w:rPr>
          <w:rFonts w:cs="B Zar" w:hint="cs"/>
          <w:rtl/>
        </w:rPr>
        <w:t>ی</w:t>
      </w:r>
      <w:r w:rsidR="003D79BF" w:rsidRPr="00D4549C">
        <w:rPr>
          <w:rFonts w:cs="B Zar" w:hint="cs"/>
          <w:rtl/>
        </w:rPr>
        <w:t>د، در تشهد ف</w:t>
      </w:r>
      <w:r>
        <w:rPr>
          <w:rFonts w:cs="B Zar" w:hint="cs"/>
          <w:rtl/>
        </w:rPr>
        <w:t>ک</w:t>
      </w:r>
      <w:r w:rsidR="003D79BF" w:rsidRPr="00D4549C">
        <w:rPr>
          <w:rFonts w:cs="B Zar" w:hint="cs"/>
          <w:rtl/>
        </w:rPr>
        <w:t>رتان در تسب</w:t>
      </w:r>
      <w:r>
        <w:rPr>
          <w:rFonts w:cs="B Zar" w:hint="cs"/>
          <w:rtl/>
        </w:rPr>
        <w:t>ی</w:t>
      </w:r>
      <w:r w:rsidR="003D79BF" w:rsidRPr="00D4549C">
        <w:rPr>
          <w:rFonts w:cs="B Zar" w:hint="cs"/>
          <w:rtl/>
        </w:rPr>
        <w:t>حات است، در تسب</w:t>
      </w:r>
      <w:r>
        <w:rPr>
          <w:rFonts w:cs="B Zar" w:hint="cs"/>
          <w:rtl/>
        </w:rPr>
        <w:t>ی</w:t>
      </w:r>
      <w:r w:rsidR="003D79BF" w:rsidRPr="00D4549C">
        <w:rPr>
          <w:rFonts w:cs="B Zar" w:hint="cs"/>
          <w:rtl/>
        </w:rPr>
        <w:t>حات ف</w:t>
      </w:r>
      <w:r>
        <w:rPr>
          <w:rFonts w:cs="B Zar" w:hint="cs"/>
          <w:rtl/>
        </w:rPr>
        <w:t>ک</w:t>
      </w:r>
      <w:r w:rsidR="003D79BF" w:rsidRPr="00D4549C">
        <w:rPr>
          <w:rFonts w:cs="B Zar" w:hint="cs"/>
          <w:rtl/>
        </w:rPr>
        <w:t>رتان ا</w:t>
      </w:r>
      <w:r>
        <w:rPr>
          <w:rFonts w:cs="B Zar" w:hint="cs"/>
          <w:rtl/>
        </w:rPr>
        <w:t>ی</w:t>
      </w:r>
      <w:r w:rsidR="003D79BF" w:rsidRPr="00D4549C">
        <w:rPr>
          <w:rFonts w:cs="B Zar" w:hint="cs"/>
          <w:rtl/>
        </w:rPr>
        <w:t xml:space="preserve">ن است </w:t>
      </w:r>
      <w:r>
        <w:rPr>
          <w:rFonts w:cs="B Zar" w:hint="cs"/>
          <w:rtl/>
        </w:rPr>
        <w:t>ک</w:t>
      </w:r>
      <w:r w:rsidR="003D79BF" w:rsidRPr="00D4549C">
        <w:rPr>
          <w:rFonts w:cs="B Zar" w:hint="cs"/>
          <w:rtl/>
        </w:rPr>
        <w:t>ه نماز مسجد تمام شود، خانه</w:t>
      </w:r>
      <w:r w:rsidR="00F84283" w:rsidRPr="00D4549C">
        <w:rPr>
          <w:rFonts w:cs="B Zar" w:hint="cs"/>
          <w:rtl/>
        </w:rPr>
        <w:t xml:space="preserve"> </w:t>
      </w:r>
      <w:r w:rsidR="003D79BF" w:rsidRPr="00D4549C">
        <w:rPr>
          <w:rFonts w:cs="B Zar" w:hint="cs"/>
          <w:rtl/>
        </w:rPr>
        <w:t>تان برو</w:t>
      </w:r>
      <w:r>
        <w:rPr>
          <w:rFonts w:cs="B Zar" w:hint="cs"/>
          <w:rtl/>
        </w:rPr>
        <w:t>ی</w:t>
      </w:r>
      <w:r w:rsidR="003D79BF" w:rsidRPr="00D4549C">
        <w:rPr>
          <w:rFonts w:cs="B Zar" w:hint="cs"/>
          <w:rtl/>
        </w:rPr>
        <w:t>د و در خانه هم ف</w:t>
      </w:r>
      <w:r>
        <w:rPr>
          <w:rFonts w:cs="B Zar" w:hint="cs"/>
          <w:rtl/>
        </w:rPr>
        <w:t>ک</w:t>
      </w:r>
      <w:r w:rsidR="003D79BF" w:rsidRPr="00D4549C">
        <w:rPr>
          <w:rFonts w:cs="B Zar" w:hint="cs"/>
          <w:rtl/>
        </w:rPr>
        <w:t xml:space="preserve">رتان </w:t>
      </w:r>
      <w:r>
        <w:rPr>
          <w:rFonts w:cs="B Zar" w:hint="cs"/>
          <w:rtl/>
        </w:rPr>
        <w:t>یک</w:t>
      </w:r>
      <w:r w:rsidR="003D79BF" w:rsidRPr="00D4549C">
        <w:rPr>
          <w:rFonts w:cs="B Zar" w:hint="cs"/>
          <w:rtl/>
        </w:rPr>
        <w:t xml:space="preserve"> جا</w:t>
      </w:r>
      <w:r>
        <w:rPr>
          <w:rFonts w:cs="B Zar" w:hint="cs"/>
          <w:rtl/>
        </w:rPr>
        <w:t>ی</w:t>
      </w:r>
      <w:r w:rsidR="003D79BF" w:rsidRPr="00D4549C">
        <w:rPr>
          <w:rFonts w:cs="B Zar" w:hint="cs"/>
          <w:rtl/>
        </w:rPr>
        <w:t xml:space="preserve"> د</w:t>
      </w:r>
      <w:r>
        <w:rPr>
          <w:rFonts w:cs="B Zar" w:hint="cs"/>
          <w:rtl/>
        </w:rPr>
        <w:t>ی</w:t>
      </w:r>
      <w:r w:rsidR="003D79BF" w:rsidRPr="00D4549C">
        <w:rPr>
          <w:rFonts w:cs="B Zar" w:hint="cs"/>
          <w:rtl/>
        </w:rPr>
        <w:t>گر است، پس ه</w:t>
      </w:r>
      <w:r>
        <w:rPr>
          <w:rFonts w:cs="B Zar" w:hint="cs"/>
          <w:rtl/>
        </w:rPr>
        <w:t>ی</w:t>
      </w:r>
      <w:r w:rsidR="003D79BF" w:rsidRPr="00D4549C">
        <w:rPr>
          <w:rFonts w:cs="B Zar" w:hint="cs"/>
          <w:rtl/>
        </w:rPr>
        <w:t>چ</w:t>
      </w:r>
      <w:r w:rsidR="00F84283" w:rsidRPr="00D4549C">
        <w:rPr>
          <w:rFonts w:cs="B Zar" w:hint="cs"/>
          <w:rtl/>
        </w:rPr>
        <w:t xml:space="preserve"> </w:t>
      </w:r>
      <w:r w:rsidR="003D79BF" w:rsidRPr="00D4549C">
        <w:rPr>
          <w:rFonts w:cs="B Zar" w:hint="cs"/>
          <w:rtl/>
        </w:rPr>
        <w:t>وقت ه</w:t>
      </w:r>
      <w:r>
        <w:rPr>
          <w:rFonts w:cs="B Zar" w:hint="cs"/>
          <w:rtl/>
        </w:rPr>
        <w:t>ی</w:t>
      </w:r>
      <w:r w:rsidR="003D79BF" w:rsidRPr="00D4549C">
        <w:rPr>
          <w:rFonts w:cs="B Zar" w:hint="cs"/>
          <w:rtl/>
        </w:rPr>
        <w:t>چ</w:t>
      </w:r>
      <w:r w:rsidR="00F84283" w:rsidRPr="00D4549C">
        <w:rPr>
          <w:rFonts w:cs="B Zar" w:hint="cs"/>
          <w:rtl/>
        </w:rPr>
        <w:t xml:space="preserve"> </w:t>
      </w:r>
      <w:r w:rsidR="003D79BF" w:rsidRPr="00D4549C">
        <w:rPr>
          <w:rFonts w:cs="B Zar" w:hint="cs"/>
          <w:rtl/>
        </w:rPr>
        <w:t>جا ن</w:t>
      </w:r>
      <w:r>
        <w:rPr>
          <w:rFonts w:cs="B Zar" w:hint="cs"/>
          <w:rtl/>
        </w:rPr>
        <w:t>ی</w:t>
      </w:r>
      <w:r w:rsidR="003D79BF" w:rsidRPr="00D4549C">
        <w:rPr>
          <w:rFonts w:cs="B Zar" w:hint="cs"/>
          <w:rtl/>
        </w:rPr>
        <w:t>ست</w:t>
      </w:r>
      <w:r>
        <w:rPr>
          <w:rFonts w:cs="B Zar" w:hint="cs"/>
          <w:rtl/>
        </w:rPr>
        <w:t>ی</w:t>
      </w:r>
      <w:r w:rsidR="003D79BF" w:rsidRPr="00D4549C">
        <w:rPr>
          <w:rFonts w:cs="B Zar" w:hint="cs"/>
          <w:rtl/>
        </w:rPr>
        <w:t>د، و ش</w:t>
      </w:r>
      <w:r>
        <w:rPr>
          <w:rFonts w:cs="B Zar" w:hint="cs"/>
          <w:rtl/>
        </w:rPr>
        <w:t>ی</w:t>
      </w:r>
      <w:r w:rsidR="003D79BF" w:rsidRPr="00D4549C">
        <w:rPr>
          <w:rFonts w:cs="B Zar" w:hint="cs"/>
          <w:rtl/>
        </w:rPr>
        <w:t>طان در چن</w:t>
      </w:r>
      <w:r>
        <w:rPr>
          <w:rFonts w:cs="B Zar" w:hint="cs"/>
          <w:rtl/>
        </w:rPr>
        <w:t>ی</w:t>
      </w:r>
      <w:r w:rsidR="003D79BF" w:rsidRPr="00D4549C">
        <w:rPr>
          <w:rFonts w:cs="B Zar" w:hint="cs"/>
          <w:rtl/>
        </w:rPr>
        <w:t>ن حالت</w:t>
      </w:r>
      <w:r>
        <w:rPr>
          <w:rFonts w:cs="B Zar" w:hint="cs"/>
          <w:rtl/>
        </w:rPr>
        <w:t>ی</w:t>
      </w:r>
      <w:r w:rsidR="003D79BF" w:rsidRPr="00D4549C">
        <w:rPr>
          <w:rFonts w:cs="B Zar" w:hint="cs"/>
          <w:rtl/>
        </w:rPr>
        <w:t xml:space="preserve"> است و اگر توانست با قلب </w:t>
      </w:r>
      <w:r>
        <w:rPr>
          <w:rFonts w:cs="B Zar" w:hint="cs"/>
          <w:rtl/>
        </w:rPr>
        <w:t>ک</w:t>
      </w:r>
      <w:r w:rsidR="003D79BF" w:rsidRPr="00D4549C">
        <w:rPr>
          <w:rFonts w:cs="B Zar" w:hint="cs"/>
          <w:rtl/>
        </w:rPr>
        <w:t>س</w:t>
      </w:r>
      <w:r>
        <w:rPr>
          <w:rFonts w:cs="B Zar" w:hint="cs"/>
          <w:rtl/>
        </w:rPr>
        <w:t>ی</w:t>
      </w:r>
      <w:r w:rsidR="003D79BF" w:rsidRPr="00D4549C">
        <w:rPr>
          <w:rFonts w:cs="B Zar" w:hint="cs"/>
          <w:rtl/>
        </w:rPr>
        <w:t xml:space="preserve"> تماس بگ</w:t>
      </w:r>
      <w:r>
        <w:rPr>
          <w:rFonts w:cs="B Zar" w:hint="cs"/>
          <w:rtl/>
        </w:rPr>
        <w:t>ی</w:t>
      </w:r>
      <w:r w:rsidR="003D79BF" w:rsidRPr="00D4549C">
        <w:rPr>
          <w:rFonts w:cs="B Zar" w:hint="cs"/>
          <w:rtl/>
        </w:rPr>
        <w:t>رد، هم</w:t>
      </w:r>
      <w:r>
        <w:rPr>
          <w:rFonts w:cs="B Zar" w:hint="cs"/>
          <w:rtl/>
        </w:rPr>
        <w:t>ی</w:t>
      </w:r>
      <w:r w:rsidR="003D79BF" w:rsidRPr="00D4549C">
        <w:rPr>
          <w:rFonts w:cs="B Zar" w:hint="cs"/>
          <w:rtl/>
        </w:rPr>
        <w:t>ن حالت را به او القاء م</w:t>
      </w:r>
      <w:r>
        <w:rPr>
          <w:rFonts w:cs="B Zar" w:hint="cs"/>
          <w:rtl/>
        </w:rPr>
        <w:t>ی</w:t>
      </w:r>
      <w:r w:rsidR="00F84283" w:rsidRPr="00D4549C">
        <w:rPr>
          <w:rFonts w:cs="B Zar" w:hint="cs"/>
          <w:rtl/>
        </w:rPr>
        <w:t xml:space="preserve"> </w:t>
      </w:r>
      <w:r>
        <w:rPr>
          <w:rFonts w:cs="B Zar" w:hint="cs"/>
          <w:rtl/>
        </w:rPr>
        <w:t>ک</w:t>
      </w:r>
      <w:r w:rsidR="003D79BF" w:rsidRPr="00D4549C">
        <w:rPr>
          <w:rFonts w:cs="B Zar" w:hint="cs"/>
          <w:rtl/>
        </w:rPr>
        <w:t>ند، ول</w:t>
      </w:r>
      <w:r>
        <w:rPr>
          <w:rFonts w:cs="B Zar" w:hint="cs"/>
          <w:rtl/>
        </w:rPr>
        <w:t>ی</w:t>
      </w:r>
      <w:r w:rsidR="003D79BF" w:rsidRPr="00D4549C">
        <w:rPr>
          <w:rFonts w:cs="B Zar" w:hint="cs"/>
          <w:rtl/>
        </w:rPr>
        <w:t xml:space="preserve"> </w:t>
      </w:r>
      <w:r w:rsidR="003D79BF" w:rsidRPr="00D4549C">
        <w:rPr>
          <w:rStyle w:val="ArabiChar"/>
          <w:rFonts w:cs="B Zar" w:hint="cs"/>
          <w:rtl/>
        </w:rPr>
        <w:t>«وَالتَّأَنِّ</w:t>
      </w:r>
      <w:r>
        <w:rPr>
          <w:rStyle w:val="ArabiChar"/>
          <w:rFonts w:cs="B Zar" w:hint="cs"/>
          <w:rtl/>
        </w:rPr>
        <w:t>ی</w:t>
      </w:r>
      <w:r w:rsidR="003D79BF" w:rsidRPr="00D4549C">
        <w:rPr>
          <w:rStyle w:val="ArabiChar"/>
          <w:rFonts w:cs="B Zar" w:hint="cs"/>
          <w:rtl/>
        </w:rPr>
        <w:t xml:space="preserve"> لِلّه»؛ </w:t>
      </w:r>
      <w:r w:rsidR="003D79BF" w:rsidRPr="00D4549C">
        <w:rPr>
          <w:rFonts w:cs="B Zar" w:hint="cs"/>
          <w:rtl/>
        </w:rPr>
        <w:t xml:space="preserve">آرامش و وقار از خداست، و قرار گرفتن در آن هم، </w:t>
      </w:r>
      <w:r>
        <w:rPr>
          <w:rFonts w:cs="B Zar" w:hint="cs"/>
          <w:rtl/>
        </w:rPr>
        <w:t>ک</w:t>
      </w:r>
      <w:r w:rsidR="003D79BF" w:rsidRPr="00D4549C">
        <w:rPr>
          <w:rFonts w:cs="B Zar" w:hint="cs"/>
          <w:rtl/>
        </w:rPr>
        <w:t>ار آسان</w:t>
      </w:r>
      <w:r>
        <w:rPr>
          <w:rFonts w:cs="B Zar" w:hint="cs"/>
          <w:rtl/>
        </w:rPr>
        <w:t>ی</w:t>
      </w:r>
      <w:r w:rsidR="003D79BF" w:rsidRPr="00D4549C">
        <w:rPr>
          <w:rFonts w:cs="B Zar" w:hint="cs"/>
          <w:rtl/>
        </w:rPr>
        <w:t xml:space="preserve"> ن</w:t>
      </w:r>
      <w:r>
        <w:rPr>
          <w:rFonts w:cs="B Zar" w:hint="cs"/>
          <w:rtl/>
        </w:rPr>
        <w:t>ی</w:t>
      </w:r>
      <w:r w:rsidR="003D79BF" w:rsidRPr="00D4549C">
        <w:rPr>
          <w:rFonts w:cs="B Zar" w:hint="cs"/>
          <w:rtl/>
        </w:rPr>
        <w:t>ست، همت گذر از تعلقات را م</w:t>
      </w:r>
      <w:r>
        <w:rPr>
          <w:rFonts w:cs="B Zar" w:hint="cs"/>
          <w:rtl/>
        </w:rPr>
        <w:t>ی</w:t>
      </w:r>
      <w:r w:rsidR="00F84283" w:rsidRPr="00D4549C">
        <w:rPr>
          <w:rFonts w:cs="B Zar" w:hint="cs"/>
          <w:rtl/>
        </w:rPr>
        <w:t xml:space="preserve"> </w:t>
      </w:r>
      <w:r w:rsidR="003D79BF" w:rsidRPr="00D4549C">
        <w:rPr>
          <w:rFonts w:cs="B Zar" w:hint="cs"/>
          <w:rtl/>
        </w:rPr>
        <w:t>طلبد. فرهنگ جهان امروز، فرهنگ شتاب و عجله است، و با</w:t>
      </w:r>
      <w:r>
        <w:rPr>
          <w:rFonts w:cs="B Zar" w:hint="cs"/>
          <w:rtl/>
        </w:rPr>
        <w:t>ی</w:t>
      </w:r>
      <w:r w:rsidR="003D79BF" w:rsidRPr="00D4549C">
        <w:rPr>
          <w:rFonts w:cs="B Zar" w:hint="cs"/>
          <w:rtl/>
        </w:rPr>
        <w:t>د با ا</w:t>
      </w:r>
      <w:r>
        <w:rPr>
          <w:rFonts w:cs="B Zar" w:hint="cs"/>
          <w:rtl/>
        </w:rPr>
        <w:t>ی</w:t>
      </w:r>
      <w:r w:rsidR="003D79BF" w:rsidRPr="00D4549C">
        <w:rPr>
          <w:rFonts w:cs="B Zar" w:hint="cs"/>
          <w:rtl/>
        </w:rPr>
        <w:t xml:space="preserve">ن فرهنگ </w:t>
      </w:r>
      <w:r>
        <w:rPr>
          <w:rFonts w:cs="B Zar" w:hint="cs"/>
          <w:rtl/>
        </w:rPr>
        <w:t>ک</w:t>
      </w:r>
      <w:r w:rsidR="003D79BF" w:rsidRPr="00D4549C">
        <w:rPr>
          <w:rFonts w:cs="B Zar" w:hint="cs"/>
          <w:rtl/>
        </w:rPr>
        <w:t xml:space="preserve">ه متأسفانه فرهنگ زمانه شده است، مقابله </w:t>
      </w:r>
      <w:r>
        <w:rPr>
          <w:rFonts w:cs="B Zar" w:hint="cs"/>
          <w:rtl/>
        </w:rPr>
        <w:t>ک</w:t>
      </w:r>
      <w:r w:rsidR="003D79BF" w:rsidRPr="00D4549C">
        <w:rPr>
          <w:rFonts w:cs="B Zar" w:hint="cs"/>
          <w:rtl/>
        </w:rPr>
        <w:t>رد و ا</w:t>
      </w:r>
      <w:r>
        <w:rPr>
          <w:rFonts w:cs="B Zar" w:hint="cs"/>
          <w:rtl/>
        </w:rPr>
        <w:t>ی</w:t>
      </w:r>
      <w:r w:rsidR="003D79BF" w:rsidRPr="00D4549C">
        <w:rPr>
          <w:rFonts w:cs="B Zar" w:hint="cs"/>
          <w:rtl/>
        </w:rPr>
        <w:t xml:space="preserve">ن است </w:t>
      </w:r>
      <w:r>
        <w:rPr>
          <w:rFonts w:cs="B Zar" w:hint="cs"/>
          <w:rtl/>
        </w:rPr>
        <w:t>ک</w:t>
      </w:r>
      <w:r w:rsidR="003D79BF" w:rsidRPr="00D4549C">
        <w:rPr>
          <w:rFonts w:cs="B Zar" w:hint="cs"/>
          <w:rtl/>
        </w:rPr>
        <w:t>ه مقدار</w:t>
      </w:r>
      <w:r>
        <w:rPr>
          <w:rFonts w:cs="B Zar" w:hint="cs"/>
          <w:rtl/>
        </w:rPr>
        <w:t>ی</w:t>
      </w:r>
      <w:r w:rsidR="003D79BF" w:rsidRPr="00D4549C">
        <w:rPr>
          <w:rFonts w:cs="B Zar" w:hint="cs"/>
          <w:rtl/>
        </w:rPr>
        <w:t xml:space="preserve"> </w:t>
      </w:r>
      <w:r>
        <w:rPr>
          <w:rFonts w:cs="B Zar" w:hint="cs"/>
          <w:rtl/>
        </w:rPr>
        <w:t>ک</w:t>
      </w:r>
      <w:r w:rsidR="003D79BF" w:rsidRPr="00D4549C">
        <w:rPr>
          <w:rFonts w:cs="B Zar" w:hint="cs"/>
          <w:rtl/>
        </w:rPr>
        <w:t>ار م</w:t>
      </w:r>
      <w:r>
        <w:rPr>
          <w:rFonts w:cs="B Zar" w:hint="cs"/>
          <w:rtl/>
        </w:rPr>
        <w:t>ی</w:t>
      </w:r>
      <w:r w:rsidR="00F84283" w:rsidRPr="00D4549C">
        <w:rPr>
          <w:rFonts w:cs="B Zar" w:hint="cs"/>
          <w:rtl/>
        </w:rPr>
        <w:t xml:space="preserve"> </w:t>
      </w:r>
      <w:r w:rsidR="003D79BF" w:rsidRPr="00D4549C">
        <w:rPr>
          <w:rFonts w:cs="B Zar" w:hint="cs"/>
          <w:rtl/>
        </w:rPr>
        <w:t>برد،</w:t>
      </w:r>
      <w:r w:rsidR="00F12703" w:rsidRPr="00D4549C">
        <w:rPr>
          <w:rFonts w:cs="B Zar" w:hint="cs"/>
          <w:rtl/>
        </w:rPr>
        <w:t xml:space="preserve"> </w:t>
      </w:r>
      <w:r w:rsidR="003D79BF" w:rsidRPr="00D4549C">
        <w:rPr>
          <w:rFonts w:cs="B Zar" w:hint="cs"/>
          <w:rtl/>
        </w:rPr>
        <w:t>نفسِ پ</w:t>
      </w:r>
      <w:r>
        <w:rPr>
          <w:rFonts w:cs="B Zar" w:hint="cs"/>
          <w:rtl/>
        </w:rPr>
        <w:t>ی</w:t>
      </w:r>
      <w:r w:rsidR="003D79BF" w:rsidRPr="00D4549C">
        <w:rPr>
          <w:rFonts w:cs="B Zar" w:hint="cs"/>
          <w:rtl/>
        </w:rPr>
        <w:t>اده</w:t>
      </w:r>
      <w:r w:rsidR="00F84283" w:rsidRPr="00D4549C">
        <w:rPr>
          <w:rFonts w:cs="B Zar" w:hint="cs"/>
          <w:rtl/>
        </w:rPr>
        <w:t xml:space="preserve"> </w:t>
      </w:r>
      <w:r w:rsidR="003D79BF" w:rsidRPr="00D4549C">
        <w:rPr>
          <w:rFonts w:cs="B Zar" w:hint="cs"/>
          <w:rtl/>
        </w:rPr>
        <w:t>رو</w:t>
      </w:r>
      <w:r>
        <w:rPr>
          <w:rFonts w:cs="B Zar" w:hint="cs"/>
          <w:rtl/>
        </w:rPr>
        <w:t>ی</w:t>
      </w:r>
      <w:r w:rsidR="003D79BF" w:rsidRPr="00D4549C">
        <w:rPr>
          <w:rFonts w:cs="B Zar" w:hint="cs"/>
          <w:rtl/>
        </w:rPr>
        <w:t xml:space="preserve"> برا</w:t>
      </w:r>
      <w:r>
        <w:rPr>
          <w:rFonts w:cs="B Zar" w:hint="cs"/>
          <w:rtl/>
        </w:rPr>
        <w:t>ی</w:t>
      </w:r>
      <w:r w:rsidR="003D79BF" w:rsidRPr="00D4549C">
        <w:rPr>
          <w:rFonts w:cs="B Zar" w:hint="cs"/>
          <w:rtl/>
        </w:rPr>
        <w:t xml:space="preserve"> از ب</w:t>
      </w:r>
      <w:r>
        <w:rPr>
          <w:rFonts w:cs="B Zar" w:hint="cs"/>
          <w:rtl/>
        </w:rPr>
        <w:t>ی</w:t>
      </w:r>
      <w:r w:rsidR="003D79BF" w:rsidRPr="00D4549C">
        <w:rPr>
          <w:rFonts w:cs="B Zar" w:hint="cs"/>
          <w:rtl/>
        </w:rPr>
        <w:t>ن بردن شتاب ش</w:t>
      </w:r>
      <w:r>
        <w:rPr>
          <w:rFonts w:cs="B Zar" w:hint="cs"/>
          <w:rtl/>
        </w:rPr>
        <w:t>ی</w:t>
      </w:r>
      <w:r w:rsidR="003D79BF" w:rsidRPr="00D4549C">
        <w:rPr>
          <w:rFonts w:cs="B Zar" w:hint="cs"/>
          <w:rtl/>
        </w:rPr>
        <w:t>طان</w:t>
      </w:r>
      <w:r>
        <w:rPr>
          <w:rFonts w:cs="B Zar" w:hint="cs"/>
          <w:rtl/>
        </w:rPr>
        <w:t>ی</w:t>
      </w:r>
      <w:r w:rsidR="003D79BF" w:rsidRPr="00D4549C">
        <w:rPr>
          <w:rFonts w:cs="B Zar" w:hint="cs"/>
          <w:rtl/>
        </w:rPr>
        <w:t>، خ</w:t>
      </w:r>
      <w:r>
        <w:rPr>
          <w:rFonts w:cs="B Zar" w:hint="cs"/>
          <w:rtl/>
        </w:rPr>
        <w:t>ی</w:t>
      </w:r>
      <w:r w:rsidR="003D79BF" w:rsidRPr="00D4549C">
        <w:rPr>
          <w:rFonts w:cs="B Zar" w:hint="cs"/>
          <w:rtl/>
        </w:rPr>
        <w:t>ل</w:t>
      </w:r>
      <w:r>
        <w:rPr>
          <w:rFonts w:cs="B Zar" w:hint="cs"/>
          <w:rtl/>
        </w:rPr>
        <w:t>ی</w:t>
      </w:r>
      <w:r w:rsidR="003D79BF" w:rsidRPr="00D4549C">
        <w:rPr>
          <w:rFonts w:cs="B Zar" w:hint="cs"/>
          <w:rtl/>
        </w:rPr>
        <w:t xml:space="preserve"> خوب است، با</w:t>
      </w:r>
      <w:r>
        <w:rPr>
          <w:rFonts w:cs="B Zar" w:hint="cs"/>
          <w:rtl/>
        </w:rPr>
        <w:t>ی</w:t>
      </w:r>
      <w:r w:rsidR="003D79BF" w:rsidRPr="00D4549C">
        <w:rPr>
          <w:rFonts w:cs="B Zar" w:hint="cs"/>
          <w:rtl/>
        </w:rPr>
        <w:t>د سع</w:t>
      </w:r>
      <w:r>
        <w:rPr>
          <w:rFonts w:cs="B Zar" w:hint="cs"/>
          <w:rtl/>
        </w:rPr>
        <w:t>ی</w:t>
      </w:r>
      <w:r w:rsidR="003D79BF" w:rsidRPr="00D4549C">
        <w:rPr>
          <w:rFonts w:cs="B Zar" w:hint="cs"/>
          <w:rtl/>
        </w:rPr>
        <w:t xml:space="preserve"> </w:t>
      </w:r>
      <w:r>
        <w:rPr>
          <w:rFonts w:cs="B Zar" w:hint="cs"/>
          <w:rtl/>
        </w:rPr>
        <w:t>ک</w:t>
      </w:r>
      <w:r w:rsidR="003D79BF" w:rsidRPr="00D4549C">
        <w:rPr>
          <w:rFonts w:cs="B Zar" w:hint="cs"/>
          <w:rtl/>
        </w:rPr>
        <w:t>رد از عجله</w:t>
      </w:r>
      <w:r w:rsidR="00F84283" w:rsidRPr="00D4549C">
        <w:rPr>
          <w:rFonts w:cs="B Zar" w:hint="cs"/>
          <w:rtl/>
        </w:rPr>
        <w:t xml:space="preserve"> </w:t>
      </w:r>
      <w:r w:rsidR="003D79BF" w:rsidRPr="00D4549C">
        <w:rPr>
          <w:rFonts w:cs="B Zar" w:hint="cs"/>
          <w:rtl/>
        </w:rPr>
        <w:t>ها و سرعت</w:t>
      </w:r>
      <w:r w:rsidR="00F84283" w:rsidRPr="00D4549C">
        <w:rPr>
          <w:rFonts w:cs="B Zar" w:hint="cs"/>
          <w:rtl/>
        </w:rPr>
        <w:t xml:space="preserve"> </w:t>
      </w:r>
      <w:r w:rsidR="003D79BF" w:rsidRPr="00D4549C">
        <w:rPr>
          <w:rFonts w:cs="B Zar" w:hint="cs"/>
          <w:rtl/>
        </w:rPr>
        <w:t>ها</w:t>
      </w:r>
      <w:r>
        <w:rPr>
          <w:rFonts w:cs="B Zar" w:hint="cs"/>
          <w:rtl/>
        </w:rPr>
        <w:t>ی</w:t>
      </w:r>
      <w:r w:rsidR="003D79BF" w:rsidRPr="00D4549C">
        <w:rPr>
          <w:rFonts w:cs="B Zar" w:hint="cs"/>
          <w:rtl/>
        </w:rPr>
        <w:t xml:space="preserve"> غ</w:t>
      </w:r>
      <w:r>
        <w:rPr>
          <w:rFonts w:cs="B Zar" w:hint="cs"/>
          <w:rtl/>
        </w:rPr>
        <w:t>ی</w:t>
      </w:r>
      <w:r w:rsidR="003D79BF" w:rsidRPr="00D4549C">
        <w:rPr>
          <w:rFonts w:cs="B Zar" w:hint="cs"/>
          <w:rtl/>
        </w:rPr>
        <w:t>رطب</w:t>
      </w:r>
      <w:r>
        <w:rPr>
          <w:rFonts w:cs="B Zar" w:hint="cs"/>
          <w:rtl/>
        </w:rPr>
        <w:t>ی</w:t>
      </w:r>
      <w:r w:rsidR="003D79BF" w:rsidRPr="00D4549C">
        <w:rPr>
          <w:rFonts w:cs="B Zar" w:hint="cs"/>
          <w:rtl/>
        </w:rPr>
        <w:t>ع</w:t>
      </w:r>
      <w:r>
        <w:rPr>
          <w:rFonts w:cs="B Zar" w:hint="cs"/>
          <w:rtl/>
        </w:rPr>
        <w:t>ی</w:t>
      </w:r>
      <w:r w:rsidR="003D79BF" w:rsidRPr="00D4549C">
        <w:rPr>
          <w:rFonts w:cs="B Zar" w:hint="cs"/>
          <w:rtl/>
        </w:rPr>
        <w:t xml:space="preserve"> دور</w:t>
      </w:r>
      <w:r>
        <w:rPr>
          <w:rFonts w:cs="B Zar" w:hint="cs"/>
          <w:rtl/>
        </w:rPr>
        <w:t>ی</w:t>
      </w:r>
      <w:r w:rsidR="003D79BF" w:rsidRPr="00D4549C">
        <w:rPr>
          <w:rFonts w:cs="B Zar" w:hint="cs"/>
          <w:rtl/>
        </w:rPr>
        <w:t xml:space="preserve"> </w:t>
      </w:r>
      <w:r>
        <w:rPr>
          <w:rFonts w:cs="B Zar" w:hint="cs"/>
          <w:rtl/>
        </w:rPr>
        <w:t>ک</w:t>
      </w:r>
      <w:r w:rsidR="003D79BF" w:rsidRPr="00D4549C">
        <w:rPr>
          <w:rFonts w:cs="B Zar" w:hint="cs"/>
          <w:rtl/>
        </w:rPr>
        <w:t>ن</w:t>
      </w:r>
      <w:r>
        <w:rPr>
          <w:rFonts w:cs="B Zar" w:hint="cs"/>
          <w:rtl/>
        </w:rPr>
        <w:t>ی</w:t>
      </w:r>
      <w:r w:rsidR="003D79BF" w:rsidRPr="00D4549C">
        <w:rPr>
          <w:rFonts w:cs="B Zar" w:hint="cs"/>
          <w:rtl/>
        </w:rPr>
        <w:t xml:space="preserve">م. </w:t>
      </w:r>
    </w:p>
    <w:p w:rsidR="003D79BF" w:rsidRPr="00D4549C" w:rsidRDefault="003D79BF" w:rsidP="008A1222">
      <w:pPr>
        <w:rPr>
          <w:rFonts w:cs="B Zar" w:hint="cs"/>
          <w:rtl/>
        </w:rPr>
      </w:pPr>
      <w:r w:rsidRPr="00D4549C">
        <w:rPr>
          <w:rFonts w:cs="B Zar" w:hint="cs"/>
          <w:rtl/>
        </w:rPr>
        <w:t>حضرت ربّ در مقام «بقاء» است، همه</w:t>
      </w:r>
      <w:r w:rsidR="00F84283" w:rsidRPr="00D4549C">
        <w:rPr>
          <w:rFonts w:cs="B Zar" w:hint="cs"/>
          <w:rtl/>
        </w:rPr>
        <w:t xml:space="preserve"> </w:t>
      </w:r>
      <w:r w:rsidRPr="00D4549C">
        <w:rPr>
          <w:rFonts w:cs="B Zar" w:hint="cs"/>
          <w:rtl/>
        </w:rPr>
        <w:t>چ</w:t>
      </w:r>
      <w:r w:rsidR="00FE4F4C">
        <w:rPr>
          <w:rFonts w:cs="B Zar" w:hint="cs"/>
          <w:rtl/>
        </w:rPr>
        <w:t>ی</w:t>
      </w:r>
      <w:r w:rsidRPr="00D4549C">
        <w:rPr>
          <w:rFonts w:cs="B Zar" w:hint="cs"/>
          <w:rtl/>
        </w:rPr>
        <w:t>ز پ</w:t>
      </w:r>
      <w:r w:rsidR="00FE4F4C">
        <w:rPr>
          <w:rFonts w:cs="B Zar" w:hint="cs"/>
          <w:rtl/>
        </w:rPr>
        <w:t>ی</w:t>
      </w:r>
      <w:r w:rsidRPr="00D4549C">
        <w:rPr>
          <w:rFonts w:cs="B Zar" w:hint="cs"/>
          <w:rtl/>
        </w:rPr>
        <w:t>ش اوست، جا</w:t>
      </w:r>
      <w:r w:rsidR="00FE4F4C">
        <w:rPr>
          <w:rFonts w:cs="B Zar" w:hint="cs"/>
          <w:rtl/>
        </w:rPr>
        <w:t>یی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خواهد برود، از طرف</w:t>
      </w:r>
      <w:r w:rsidR="00FE4F4C">
        <w:rPr>
          <w:rFonts w:cs="B Zar" w:hint="cs"/>
          <w:rtl/>
        </w:rPr>
        <w:t>ی</w:t>
      </w:r>
      <w:r w:rsidRPr="00D4549C">
        <w:rPr>
          <w:rFonts w:cs="B Zar" w:hint="cs"/>
          <w:rtl/>
        </w:rPr>
        <w:t xml:space="preserve"> مقصد و هدف هر انسان</w:t>
      </w:r>
      <w:r w:rsidR="00FE4F4C">
        <w:rPr>
          <w:rFonts w:cs="B Zar" w:hint="cs"/>
          <w:rtl/>
        </w:rPr>
        <w:t>ی</w:t>
      </w:r>
      <w:r w:rsidRPr="00D4549C">
        <w:rPr>
          <w:rFonts w:cs="B Zar" w:hint="cs"/>
          <w:rtl/>
        </w:rPr>
        <w:t xml:space="preserve"> حضرت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از همه چ</w:t>
      </w:r>
      <w:r w:rsidR="00FE4F4C">
        <w:rPr>
          <w:rFonts w:cs="B Zar" w:hint="cs"/>
          <w:rtl/>
        </w:rPr>
        <w:t>ی</w:t>
      </w:r>
      <w:r w:rsidRPr="00D4549C">
        <w:rPr>
          <w:rFonts w:cs="B Zar" w:hint="cs"/>
          <w:rtl/>
        </w:rPr>
        <w:t>زها به انسان نزد</w:t>
      </w:r>
      <w:r w:rsidR="00FE4F4C">
        <w:rPr>
          <w:rFonts w:cs="B Zar" w:hint="cs"/>
          <w:rtl/>
        </w:rPr>
        <w:t>یک</w:t>
      </w:r>
      <w:r w:rsidR="00F84283" w:rsidRPr="00D4549C">
        <w:rPr>
          <w:rFonts w:cs="B Zar" w:hint="cs"/>
          <w:rtl/>
        </w:rPr>
        <w:t xml:space="preserve"> </w:t>
      </w:r>
      <w:r w:rsidRPr="00D4549C">
        <w:rPr>
          <w:rFonts w:cs="B Zar" w:hint="cs"/>
          <w:rtl/>
        </w:rPr>
        <w:t>تر است، پس انسان عجول معلوم ن</w:t>
      </w:r>
      <w:r w:rsidR="00FE4F4C">
        <w:rPr>
          <w:rFonts w:cs="B Zar" w:hint="cs"/>
          <w:rtl/>
        </w:rPr>
        <w:t>ی</w:t>
      </w:r>
      <w:r w:rsidRPr="00D4549C">
        <w:rPr>
          <w:rFonts w:cs="B Zar" w:hint="cs"/>
          <w:rtl/>
        </w:rPr>
        <w:t>ست دنبال چه چ</w:t>
      </w:r>
      <w:r w:rsidR="00FE4F4C">
        <w:rPr>
          <w:rFonts w:cs="B Zar" w:hint="cs"/>
          <w:rtl/>
        </w:rPr>
        <w:t>ی</w:t>
      </w:r>
      <w:r w:rsidRPr="00D4549C">
        <w:rPr>
          <w:rFonts w:cs="B Zar" w:hint="cs"/>
          <w:rtl/>
        </w:rPr>
        <w:t>ز م</w:t>
      </w:r>
      <w:r w:rsidR="00FE4F4C">
        <w:rPr>
          <w:rFonts w:cs="B Zar" w:hint="cs"/>
          <w:rtl/>
        </w:rPr>
        <w:t>ی</w:t>
      </w:r>
      <w:r w:rsidR="00F84283" w:rsidRPr="00D4549C">
        <w:rPr>
          <w:rFonts w:cs="B Zar" w:hint="cs"/>
          <w:rtl/>
        </w:rPr>
        <w:t xml:space="preserve"> </w:t>
      </w:r>
      <w:r w:rsidRPr="00D4549C">
        <w:rPr>
          <w:rFonts w:cs="B Zar" w:hint="cs"/>
          <w:rtl/>
        </w:rPr>
        <w:t>رود،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مقصد و مقصودش به او </w:t>
      </w:r>
      <w:r w:rsidR="00FE4F4C">
        <w:rPr>
          <w:rFonts w:cs="B Zar" w:hint="cs"/>
          <w:rtl/>
        </w:rPr>
        <w:t>ک</w:t>
      </w:r>
      <w:r w:rsidRPr="00D4549C">
        <w:rPr>
          <w:rFonts w:cs="B Zar" w:hint="cs"/>
          <w:rtl/>
        </w:rPr>
        <w:t>املاً نزد</w:t>
      </w:r>
      <w:r w:rsidR="00FE4F4C">
        <w:rPr>
          <w:rFonts w:cs="B Zar" w:hint="cs"/>
          <w:rtl/>
        </w:rPr>
        <w:t>یک</w:t>
      </w:r>
      <w:r w:rsidRPr="00D4549C">
        <w:rPr>
          <w:rFonts w:cs="B Zar" w:hint="cs"/>
          <w:rtl/>
        </w:rPr>
        <w:t xml:space="preserve"> است، حتّ</w:t>
      </w:r>
      <w:r w:rsidR="00FE4F4C">
        <w:rPr>
          <w:rFonts w:cs="B Zar" w:hint="cs"/>
          <w:rtl/>
        </w:rPr>
        <w:t>ی</w:t>
      </w:r>
      <w:r w:rsidRPr="00D4549C">
        <w:rPr>
          <w:rFonts w:cs="B Zar" w:hint="cs"/>
          <w:rtl/>
        </w:rPr>
        <w:t xml:space="preserve"> از رگ گردنش به او نزد</w:t>
      </w:r>
      <w:r w:rsidR="00FE4F4C">
        <w:rPr>
          <w:rFonts w:cs="B Zar" w:hint="cs"/>
          <w:rtl/>
        </w:rPr>
        <w:t>یک</w:t>
      </w:r>
      <w:r w:rsidR="00F84283" w:rsidRPr="00D4549C">
        <w:rPr>
          <w:rFonts w:cs="B Zar" w:hint="cs"/>
          <w:rtl/>
        </w:rPr>
        <w:t xml:space="preserve"> </w:t>
      </w:r>
      <w:r w:rsidRPr="00D4549C">
        <w:rPr>
          <w:rFonts w:cs="B Zar" w:hint="cs"/>
          <w:rtl/>
        </w:rPr>
        <w:t>تر است، پس عجله مربوط به افراد و تمدّن</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 xml:space="preserve">ه خدا را گم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اند.</w:t>
      </w:r>
    </w:p>
    <w:p w:rsidR="003D79BF" w:rsidRPr="00D4549C" w:rsidRDefault="003D79BF" w:rsidP="00D4549C">
      <w:pPr>
        <w:pStyle w:val="Heading2"/>
        <w:rPr>
          <w:rFonts w:hint="cs"/>
          <w:rtl/>
        </w:rPr>
      </w:pPr>
      <w:bookmarkStart w:id="422" w:name="_Toc185942466"/>
      <w:bookmarkStart w:id="423" w:name="_Toc200546384"/>
      <w:r w:rsidRPr="00D4549C">
        <w:rPr>
          <w:rFonts w:hint="cs"/>
          <w:rtl/>
        </w:rPr>
        <w:t xml:space="preserve">آنگاه </w:t>
      </w:r>
      <w:r w:rsidR="00FE4F4C">
        <w:rPr>
          <w:rFonts w:hint="cs"/>
          <w:rtl/>
        </w:rPr>
        <w:t>ک</w:t>
      </w:r>
      <w:r w:rsidRPr="00D4549C">
        <w:rPr>
          <w:rFonts w:hint="cs"/>
          <w:rtl/>
        </w:rPr>
        <w:t>ه انسان به ش</w:t>
      </w:r>
      <w:r w:rsidR="00FE4F4C">
        <w:rPr>
          <w:rFonts w:hint="cs"/>
          <w:rtl/>
        </w:rPr>
        <w:t>ی</w:t>
      </w:r>
      <w:r w:rsidRPr="00D4549C">
        <w:rPr>
          <w:rFonts w:hint="cs"/>
          <w:rtl/>
        </w:rPr>
        <w:t>طان عادت م</w:t>
      </w:r>
      <w:r w:rsidR="00FE4F4C">
        <w:rPr>
          <w:rFonts w:hint="cs"/>
          <w:rtl/>
        </w:rPr>
        <w:t>ی</w:t>
      </w:r>
      <w:r w:rsidR="00F84283" w:rsidRPr="00D4549C">
        <w:rPr>
          <w:rFonts w:hint="cs"/>
          <w:rtl/>
        </w:rPr>
        <w:t xml:space="preserve"> </w:t>
      </w:r>
      <w:r w:rsidR="00FE4F4C">
        <w:rPr>
          <w:rFonts w:hint="cs"/>
          <w:rtl/>
        </w:rPr>
        <w:t>ک</w:t>
      </w:r>
      <w:r w:rsidRPr="00D4549C">
        <w:rPr>
          <w:rFonts w:hint="cs"/>
          <w:rtl/>
        </w:rPr>
        <w:t>ند</w:t>
      </w:r>
      <w:bookmarkEnd w:id="422"/>
      <w:bookmarkEnd w:id="423"/>
    </w:p>
    <w:p w:rsidR="003D79BF" w:rsidRPr="00D4549C" w:rsidRDefault="00FE4F4C" w:rsidP="00F12703">
      <w:pPr>
        <w:rPr>
          <w:rFonts w:cs="B Zar" w:hint="cs"/>
          <w:rtl/>
        </w:rPr>
      </w:pPr>
      <w:r>
        <w:rPr>
          <w:rFonts w:cs="B Zar" w:hint="cs"/>
          <w:rtl/>
        </w:rPr>
        <w:t>یکی</w:t>
      </w:r>
      <w:r w:rsidR="003D79BF" w:rsidRPr="00D4549C">
        <w:rPr>
          <w:rFonts w:cs="B Zar" w:hint="cs"/>
          <w:rtl/>
        </w:rPr>
        <w:t xml:space="preserve"> از صفات ش</w:t>
      </w:r>
      <w:r>
        <w:rPr>
          <w:rFonts w:cs="B Zar" w:hint="cs"/>
          <w:rtl/>
        </w:rPr>
        <w:t>ی</w:t>
      </w:r>
      <w:r w:rsidR="003D79BF" w:rsidRPr="00D4549C">
        <w:rPr>
          <w:rFonts w:cs="B Zar" w:hint="cs"/>
          <w:rtl/>
        </w:rPr>
        <w:t>طان برا</w:t>
      </w:r>
      <w:r>
        <w:rPr>
          <w:rFonts w:cs="B Zar" w:hint="cs"/>
          <w:rtl/>
        </w:rPr>
        <w:t>ی</w:t>
      </w:r>
      <w:r w:rsidR="003D79BF" w:rsidRPr="00D4549C">
        <w:rPr>
          <w:rFonts w:cs="B Zar" w:hint="cs"/>
          <w:rtl/>
        </w:rPr>
        <w:t xml:space="preserve"> رفقا</w:t>
      </w:r>
      <w:r>
        <w:rPr>
          <w:rFonts w:cs="B Zar" w:hint="cs"/>
          <w:rtl/>
        </w:rPr>
        <w:t>ی</w:t>
      </w:r>
      <w:r w:rsidR="003D79BF" w:rsidRPr="00D4549C">
        <w:rPr>
          <w:rFonts w:cs="B Zar" w:hint="cs"/>
          <w:rtl/>
        </w:rPr>
        <w:t>ش ا</w:t>
      </w:r>
      <w:r>
        <w:rPr>
          <w:rFonts w:cs="B Zar" w:hint="cs"/>
          <w:rtl/>
        </w:rPr>
        <w:t>ی</w:t>
      </w:r>
      <w:r w:rsidR="003D79BF" w:rsidRPr="00D4549C">
        <w:rPr>
          <w:rFonts w:cs="B Zar" w:hint="cs"/>
          <w:rtl/>
        </w:rPr>
        <w:t xml:space="preserve">ن است </w:t>
      </w:r>
      <w:r>
        <w:rPr>
          <w:rFonts w:cs="B Zar" w:hint="cs"/>
          <w:rtl/>
        </w:rPr>
        <w:t>ک</w:t>
      </w:r>
      <w:r w:rsidR="003D79BF" w:rsidRPr="00D4549C">
        <w:rPr>
          <w:rFonts w:cs="B Zar" w:hint="cs"/>
          <w:rtl/>
        </w:rPr>
        <w:t>ه با آن</w:t>
      </w:r>
      <w:r w:rsidR="00F84283" w:rsidRPr="00D4549C">
        <w:rPr>
          <w:rFonts w:cs="B Zar" w:hint="cs"/>
          <w:rtl/>
        </w:rPr>
        <w:t xml:space="preserve"> </w:t>
      </w:r>
      <w:r w:rsidR="003D79BF" w:rsidRPr="00D4549C">
        <w:rPr>
          <w:rFonts w:cs="B Zar" w:hint="cs"/>
          <w:rtl/>
        </w:rPr>
        <w:t>ها هم احساس م</w:t>
      </w:r>
      <w:r>
        <w:rPr>
          <w:rFonts w:cs="B Zar" w:hint="cs"/>
          <w:rtl/>
        </w:rPr>
        <w:t>ی</w:t>
      </w:r>
      <w:r w:rsidR="00F84283" w:rsidRPr="00D4549C">
        <w:rPr>
          <w:rFonts w:cs="B Zar" w:hint="cs"/>
          <w:rtl/>
        </w:rPr>
        <w:t xml:space="preserve"> </w:t>
      </w:r>
      <w:r w:rsidR="003D79BF" w:rsidRPr="00D4549C">
        <w:rPr>
          <w:rFonts w:cs="B Zar" w:hint="cs"/>
          <w:rtl/>
        </w:rPr>
        <w:t>شود و لذا حالات نفس امّاره</w:t>
      </w:r>
      <w:r w:rsidR="00F84283" w:rsidRPr="00D4549C">
        <w:rPr>
          <w:rFonts w:cs="B Zar" w:hint="cs"/>
          <w:rtl/>
        </w:rPr>
        <w:t xml:space="preserve"> </w:t>
      </w:r>
      <w:r w:rsidR="003D79BF" w:rsidRPr="00D4549C">
        <w:rPr>
          <w:rFonts w:cs="B Zar" w:hint="cs"/>
          <w:rtl/>
        </w:rPr>
        <w:t xml:space="preserve">شان را </w:t>
      </w:r>
      <w:r>
        <w:rPr>
          <w:rFonts w:cs="B Zar" w:hint="cs"/>
          <w:rtl/>
        </w:rPr>
        <w:t>ی</w:t>
      </w:r>
      <w:r w:rsidR="003D79BF" w:rsidRPr="00D4549C">
        <w:rPr>
          <w:rFonts w:cs="B Zar" w:hint="cs"/>
          <w:rtl/>
        </w:rPr>
        <w:t>ادشان م</w:t>
      </w:r>
      <w:r>
        <w:rPr>
          <w:rFonts w:cs="B Zar" w:hint="cs"/>
          <w:rtl/>
        </w:rPr>
        <w:t>ی</w:t>
      </w:r>
      <w:r w:rsidR="00F84283" w:rsidRPr="00D4549C">
        <w:rPr>
          <w:rFonts w:cs="B Zar" w:hint="cs"/>
          <w:rtl/>
        </w:rPr>
        <w:t xml:space="preserve"> </w:t>
      </w:r>
      <w:r w:rsidR="003D79BF" w:rsidRPr="00D4549C">
        <w:rPr>
          <w:rFonts w:cs="B Zar" w:hint="cs"/>
          <w:rtl/>
        </w:rPr>
        <w:t>آورد و ا</w:t>
      </w:r>
      <w:r>
        <w:rPr>
          <w:rFonts w:cs="B Zar" w:hint="cs"/>
          <w:rtl/>
        </w:rPr>
        <w:t>ی</w:t>
      </w:r>
      <w:r w:rsidR="003D79BF" w:rsidRPr="00D4549C">
        <w:rPr>
          <w:rFonts w:cs="B Zar" w:hint="cs"/>
          <w:rtl/>
        </w:rPr>
        <w:t xml:space="preserve">ن است </w:t>
      </w:r>
      <w:r>
        <w:rPr>
          <w:rFonts w:cs="B Zar" w:hint="cs"/>
          <w:rtl/>
        </w:rPr>
        <w:t>ک</w:t>
      </w:r>
      <w:r w:rsidR="003D79BF" w:rsidRPr="00D4549C">
        <w:rPr>
          <w:rFonts w:cs="B Zar" w:hint="cs"/>
          <w:rtl/>
        </w:rPr>
        <w:t>ه رفقا</w:t>
      </w:r>
      <w:r>
        <w:rPr>
          <w:rFonts w:cs="B Zar" w:hint="cs"/>
          <w:rtl/>
        </w:rPr>
        <w:t>ی</w:t>
      </w:r>
      <w:r w:rsidR="003D79BF" w:rsidRPr="00D4549C">
        <w:rPr>
          <w:rFonts w:cs="B Zar" w:hint="cs"/>
          <w:rtl/>
        </w:rPr>
        <w:t xml:space="preserve"> ش</w:t>
      </w:r>
      <w:r>
        <w:rPr>
          <w:rFonts w:cs="B Zar" w:hint="cs"/>
          <w:rtl/>
        </w:rPr>
        <w:t>ی</w:t>
      </w:r>
      <w:r w:rsidR="003D79BF" w:rsidRPr="00D4549C">
        <w:rPr>
          <w:rFonts w:cs="B Zar" w:hint="cs"/>
          <w:rtl/>
        </w:rPr>
        <w:t>طان چون فطرت دارند، هم به ش</w:t>
      </w:r>
      <w:r>
        <w:rPr>
          <w:rFonts w:cs="B Zar" w:hint="cs"/>
          <w:rtl/>
        </w:rPr>
        <w:t>ی</w:t>
      </w:r>
      <w:r w:rsidR="003D79BF" w:rsidRPr="00D4549C">
        <w:rPr>
          <w:rFonts w:cs="B Zar" w:hint="cs"/>
          <w:rtl/>
        </w:rPr>
        <w:t>طان فحش م</w:t>
      </w:r>
      <w:r>
        <w:rPr>
          <w:rFonts w:cs="B Zar" w:hint="cs"/>
          <w:rtl/>
        </w:rPr>
        <w:t>ی</w:t>
      </w:r>
      <w:r w:rsidR="00F84283" w:rsidRPr="00D4549C">
        <w:rPr>
          <w:rFonts w:cs="B Zar" w:hint="cs"/>
          <w:rtl/>
        </w:rPr>
        <w:t xml:space="preserve"> </w:t>
      </w:r>
      <w:r w:rsidR="003D79BF" w:rsidRPr="00D4549C">
        <w:rPr>
          <w:rFonts w:cs="B Zar" w:hint="cs"/>
          <w:rtl/>
        </w:rPr>
        <w:t xml:space="preserve">دهند و هم بعد </w:t>
      </w:r>
      <w:r>
        <w:rPr>
          <w:rFonts w:cs="B Zar" w:hint="cs"/>
          <w:rtl/>
        </w:rPr>
        <w:t>ک</w:t>
      </w:r>
      <w:r w:rsidR="003D79BF" w:rsidRPr="00D4549C">
        <w:rPr>
          <w:rFonts w:cs="B Zar" w:hint="cs"/>
          <w:rtl/>
        </w:rPr>
        <w:t>ه ش</w:t>
      </w:r>
      <w:r>
        <w:rPr>
          <w:rFonts w:cs="B Zar" w:hint="cs"/>
          <w:rtl/>
        </w:rPr>
        <w:t>ی</w:t>
      </w:r>
      <w:r w:rsidR="003D79BF" w:rsidRPr="00D4549C">
        <w:rPr>
          <w:rFonts w:cs="B Zar" w:hint="cs"/>
          <w:rtl/>
        </w:rPr>
        <w:t>طان م</w:t>
      </w:r>
      <w:r>
        <w:rPr>
          <w:rFonts w:cs="B Zar" w:hint="cs"/>
          <w:rtl/>
        </w:rPr>
        <w:t>ی</w:t>
      </w:r>
      <w:r w:rsidR="00F84283" w:rsidRPr="00D4549C">
        <w:rPr>
          <w:rFonts w:cs="B Zar" w:hint="cs"/>
          <w:rtl/>
        </w:rPr>
        <w:t xml:space="preserve"> </w:t>
      </w:r>
      <w:r w:rsidR="003D79BF" w:rsidRPr="00D4549C">
        <w:rPr>
          <w:rFonts w:cs="B Zar" w:hint="cs"/>
          <w:rtl/>
        </w:rPr>
        <w:t>رود،</w:t>
      </w:r>
      <w:r w:rsidR="00F12703" w:rsidRPr="00D4549C">
        <w:rPr>
          <w:rFonts w:cs="B Zar" w:hint="cs"/>
          <w:rtl/>
        </w:rPr>
        <w:t xml:space="preserve"> </w:t>
      </w:r>
      <w:r w:rsidR="003D79BF" w:rsidRPr="00D4549C">
        <w:rPr>
          <w:rFonts w:cs="B Zar" w:hint="cs"/>
          <w:rtl/>
        </w:rPr>
        <w:t>دنبالش م</w:t>
      </w:r>
      <w:r>
        <w:rPr>
          <w:rFonts w:cs="B Zar" w:hint="cs"/>
          <w:rtl/>
        </w:rPr>
        <w:t>ی</w:t>
      </w:r>
      <w:r w:rsidR="00F84283" w:rsidRPr="00D4549C">
        <w:rPr>
          <w:rFonts w:cs="B Zar" w:hint="cs"/>
          <w:rtl/>
        </w:rPr>
        <w:t xml:space="preserve"> </w:t>
      </w:r>
      <w:r w:rsidR="003D79BF" w:rsidRPr="00D4549C">
        <w:rPr>
          <w:rFonts w:cs="B Zar" w:hint="cs"/>
          <w:rtl/>
        </w:rPr>
        <w:t xml:space="preserve">روند </w:t>
      </w:r>
      <w:r>
        <w:rPr>
          <w:rFonts w:cs="B Zar" w:hint="cs"/>
          <w:rtl/>
        </w:rPr>
        <w:t>ک</w:t>
      </w:r>
      <w:r w:rsidR="003D79BF" w:rsidRPr="00D4549C">
        <w:rPr>
          <w:rFonts w:cs="B Zar" w:hint="cs"/>
          <w:rtl/>
        </w:rPr>
        <w:t>ه ب</w:t>
      </w:r>
      <w:r>
        <w:rPr>
          <w:rFonts w:cs="B Zar" w:hint="cs"/>
          <w:rtl/>
        </w:rPr>
        <w:t>ی</w:t>
      </w:r>
      <w:r w:rsidR="003D79BF" w:rsidRPr="00D4549C">
        <w:rPr>
          <w:rFonts w:cs="B Zar" w:hint="cs"/>
          <w:rtl/>
        </w:rPr>
        <w:t>ا، جنسش ا</w:t>
      </w:r>
      <w:r>
        <w:rPr>
          <w:rFonts w:cs="B Zar" w:hint="cs"/>
          <w:rtl/>
        </w:rPr>
        <w:t>ی</w:t>
      </w:r>
      <w:r w:rsidR="003D79BF" w:rsidRPr="00D4549C">
        <w:rPr>
          <w:rFonts w:cs="B Zar" w:hint="cs"/>
          <w:rtl/>
        </w:rPr>
        <w:t>ن</w:t>
      </w:r>
      <w:r w:rsidR="00F84283" w:rsidRPr="00D4549C">
        <w:rPr>
          <w:rFonts w:cs="B Zar" w:hint="cs"/>
          <w:rtl/>
        </w:rPr>
        <w:t xml:space="preserve"> </w:t>
      </w:r>
      <w:r w:rsidR="003D79BF" w:rsidRPr="00D4549C">
        <w:rPr>
          <w:rFonts w:cs="B Zar" w:hint="cs"/>
          <w:rtl/>
        </w:rPr>
        <w:t>طور</w:t>
      </w:r>
      <w:r>
        <w:rPr>
          <w:rFonts w:cs="B Zar" w:hint="cs"/>
          <w:rtl/>
        </w:rPr>
        <w:t>ی</w:t>
      </w:r>
      <w:r w:rsidR="003D79BF" w:rsidRPr="00D4549C">
        <w:rPr>
          <w:rFonts w:cs="B Zar" w:hint="cs"/>
          <w:rtl/>
        </w:rPr>
        <w:t xml:space="preserve"> است. در احوال </w:t>
      </w:r>
      <w:r>
        <w:rPr>
          <w:rFonts w:cs="B Zar" w:hint="cs"/>
          <w:rtl/>
        </w:rPr>
        <w:t>یکی</w:t>
      </w:r>
      <w:r w:rsidR="003D79BF" w:rsidRPr="00D4549C">
        <w:rPr>
          <w:rFonts w:cs="B Zar" w:hint="cs"/>
          <w:rtl/>
        </w:rPr>
        <w:t xml:space="preserve"> از افراد هست </w:t>
      </w:r>
      <w:r>
        <w:rPr>
          <w:rFonts w:cs="B Zar" w:hint="cs"/>
          <w:rtl/>
        </w:rPr>
        <w:t>ک</w:t>
      </w:r>
      <w:r w:rsidR="003D79BF" w:rsidRPr="00D4549C">
        <w:rPr>
          <w:rFonts w:cs="B Zar" w:hint="cs"/>
          <w:rtl/>
        </w:rPr>
        <w:t>ه وقت</w:t>
      </w:r>
      <w:r>
        <w:rPr>
          <w:rFonts w:cs="B Zar" w:hint="cs"/>
          <w:rtl/>
        </w:rPr>
        <w:t>ی</w:t>
      </w:r>
      <w:r w:rsidR="003D79BF" w:rsidRPr="00D4549C">
        <w:rPr>
          <w:rFonts w:cs="B Zar" w:hint="cs"/>
          <w:rtl/>
        </w:rPr>
        <w:t xml:space="preserve"> ش</w:t>
      </w:r>
      <w:r>
        <w:rPr>
          <w:rFonts w:cs="B Zar" w:hint="cs"/>
          <w:rtl/>
        </w:rPr>
        <w:t>ی</w:t>
      </w:r>
      <w:r w:rsidR="003D79BF" w:rsidRPr="00D4549C">
        <w:rPr>
          <w:rFonts w:cs="B Zar" w:hint="cs"/>
          <w:rtl/>
        </w:rPr>
        <w:t>طان سراغ و</w:t>
      </w:r>
      <w:r>
        <w:rPr>
          <w:rFonts w:cs="B Zar" w:hint="cs"/>
          <w:rtl/>
        </w:rPr>
        <w:t>ی</w:t>
      </w:r>
      <w:r w:rsidR="003D79BF" w:rsidRPr="00D4549C">
        <w:rPr>
          <w:rFonts w:cs="B Zar" w:hint="cs"/>
          <w:rtl/>
        </w:rPr>
        <w:t xml:space="preserve"> م</w:t>
      </w:r>
      <w:r>
        <w:rPr>
          <w:rFonts w:cs="B Zar" w:hint="cs"/>
          <w:rtl/>
        </w:rPr>
        <w:t>ی</w:t>
      </w:r>
      <w:r w:rsidR="00F84283" w:rsidRPr="00D4549C">
        <w:rPr>
          <w:rFonts w:cs="B Zar" w:hint="cs"/>
          <w:rtl/>
        </w:rPr>
        <w:t xml:space="preserve"> </w:t>
      </w:r>
      <w:r w:rsidR="003D79BF" w:rsidRPr="00D4549C">
        <w:rPr>
          <w:rFonts w:cs="B Zar" w:hint="cs"/>
          <w:rtl/>
        </w:rPr>
        <w:t>آمد در ا</w:t>
      </w:r>
      <w:r>
        <w:rPr>
          <w:rFonts w:cs="B Zar" w:hint="cs"/>
          <w:rtl/>
        </w:rPr>
        <w:t>ی</w:t>
      </w:r>
      <w:r w:rsidR="003D79BF" w:rsidRPr="00D4549C">
        <w:rPr>
          <w:rFonts w:cs="B Zar" w:hint="cs"/>
          <w:rtl/>
        </w:rPr>
        <w:t xml:space="preserve">وان خانه </w:t>
      </w:r>
      <w:r>
        <w:rPr>
          <w:rFonts w:cs="B Zar" w:hint="cs"/>
          <w:rtl/>
        </w:rPr>
        <w:t>ک</w:t>
      </w:r>
      <w:r w:rsidR="003D79BF" w:rsidRPr="00D4549C">
        <w:rPr>
          <w:rFonts w:cs="B Zar" w:hint="cs"/>
          <w:rtl/>
        </w:rPr>
        <w:t>ه م</w:t>
      </w:r>
      <w:r>
        <w:rPr>
          <w:rFonts w:cs="B Zar" w:hint="cs"/>
          <w:rtl/>
        </w:rPr>
        <w:t>ی</w:t>
      </w:r>
      <w:r w:rsidR="00F84283" w:rsidRPr="00D4549C">
        <w:rPr>
          <w:rFonts w:cs="B Zar" w:hint="cs"/>
          <w:rtl/>
        </w:rPr>
        <w:t xml:space="preserve"> </w:t>
      </w:r>
      <w:r w:rsidR="003D79BF" w:rsidRPr="00D4549C">
        <w:rPr>
          <w:rFonts w:cs="B Zar" w:hint="cs"/>
          <w:rtl/>
        </w:rPr>
        <w:t>رس</w:t>
      </w:r>
      <w:r>
        <w:rPr>
          <w:rFonts w:cs="B Zar" w:hint="cs"/>
          <w:rtl/>
        </w:rPr>
        <w:t>ی</w:t>
      </w:r>
      <w:r w:rsidR="003D79BF" w:rsidRPr="00D4549C">
        <w:rPr>
          <w:rFonts w:cs="B Zar" w:hint="cs"/>
          <w:rtl/>
        </w:rPr>
        <w:t>د شروع م</w:t>
      </w:r>
      <w:r>
        <w:rPr>
          <w:rFonts w:cs="B Zar" w:hint="cs"/>
          <w:rtl/>
        </w:rPr>
        <w:t>ی</w:t>
      </w:r>
      <w:r w:rsidR="00F84283" w:rsidRPr="00D4549C">
        <w:rPr>
          <w:rFonts w:cs="B Zar" w:hint="cs"/>
          <w:rtl/>
        </w:rPr>
        <w:t xml:space="preserve"> </w:t>
      </w:r>
      <w:r>
        <w:rPr>
          <w:rFonts w:cs="B Zar" w:hint="cs"/>
          <w:rtl/>
        </w:rPr>
        <w:t>ک</w:t>
      </w:r>
      <w:r w:rsidR="003D79BF" w:rsidRPr="00D4549C">
        <w:rPr>
          <w:rFonts w:cs="B Zar" w:hint="cs"/>
          <w:rtl/>
        </w:rPr>
        <w:t xml:space="preserve">رد به او فحش دادن </w:t>
      </w:r>
      <w:r>
        <w:rPr>
          <w:rFonts w:cs="B Zar" w:hint="cs"/>
          <w:rtl/>
        </w:rPr>
        <w:t>ک</w:t>
      </w:r>
      <w:r w:rsidR="003D79BF" w:rsidRPr="00D4549C">
        <w:rPr>
          <w:rFonts w:cs="B Zar" w:hint="cs"/>
          <w:rtl/>
        </w:rPr>
        <w:t xml:space="preserve">ه </w:t>
      </w:r>
      <w:r>
        <w:rPr>
          <w:rFonts w:cs="B Zar" w:hint="cs"/>
          <w:rtl/>
        </w:rPr>
        <w:t>ک</w:t>
      </w:r>
      <w:r w:rsidR="003D79BF" w:rsidRPr="00D4549C">
        <w:rPr>
          <w:rFonts w:cs="B Zar" w:hint="cs"/>
          <w:rtl/>
        </w:rPr>
        <w:t>جا آمد</w:t>
      </w:r>
      <w:r>
        <w:rPr>
          <w:rFonts w:cs="B Zar" w:hint="cs"/>
          <w:rtl/>
        </w:rPr>
        <w:t>ی</w:t>
      </w:r>
      <w:r w:rsidR="003D79BF" w:rsidRPr="00D4549C">
        <w:rPr>
          <w:rFonts w:cs="B Zar" w:hint="cs"/>
          <w:rtl/>
        </w:rPr>
        <w:t>، ب</w:t>
      </w:r>
      <w:r>
        <w:rPr>
          <w:rFonts w:cs="B Zar" w:hint="cs"/>
          <w:rtl/>
        </w:rPr>
        <w:t>ی</w:t>
      </w:r>
      <w:r w:rsidR="003D79BF" w:rsidRPr="00D4549C">
        <w:rPr>
          <w:rFonts w:cs="B Zar" w:hint="cs"/>
          <w:rtl/>
        </w:rPr>
        <w:t>رون برو! وقت</w:t>
      </w:r>
      <w:r>
        <w:rPr>
          <w:rFonts w:cs="B Zar" w:hint="cs"/>
          <w:rtl/>
        </w:rPr>
        <w:t>ی</w:t>
      </w:r>
      <w:r w:rsidR="003D79BF" w:rsidRPr="00D4549C">
        <w:rPr>
          <w:rFonts w:cs="B Zar" w:hint="cs"/>
          <w:rtl/>
        </w:rPr>
        <w:t xml:space="preserve"> </w:t>
      </w:r>
      <w:r>
        <w:rPr>
          <w:rFonts w:cs="B Zar" w:hint="cs"/>
          <w:rtl/>
        </w:rPr>
        <w:t>ک</w:t>
      </w:r>
      <w:r w:rsidR="003D79BF" w:rsidRPr="00D4549C">
        <w:rPr>
          <w:rFonts w:cs="B Zar" w:hint="cs"/>
          <w:rtl/>
        </w:rPr>
        <w:t>ه ش</w:t>
      </w:r>
      <w:r>
        <w:rPr>
          <w:rFonts w:cs="B Zar" w:hint="cs"/>
          <w:rtl/>
        </w:rPr>
        <w:t>ی</w:t>
      </w:r>
      <w:r w:rsidR="003D79BF" w:rsidRPr="00D4549C">
        <w:rPr>
          <w:rFonts w:cs="B Zar" w:hint="cs"/>
          <w:rtl/>
        </w:rPr>
        <w:t>طان م</w:t>
      </w:r>
      <w:r>
        <w:rPr>
          <w:rFonts w:cs="B Zar" w:hint="cs"/>
          <w:rtl/>
        </w:rPr>
        <w:t>ی</w:t>
      </w:r>
      <w:r w:rsidR="00F84283" w:rsidRPr="00D4549C">
        <w:rPr>
          <w:rFonts w:cs="B Zar" w:hint="cs"/>
          <w:rtl/>
        </w:rPr>
        <w:t xml:space="preserve"> </w:t>
      </w:r>
      <w:r w:rsidR="003D79BF" w:rsidRPr="00D4549C">
        <w:rPr>
          <w:rFonts w:cs="B Zar" w:hint="cs"/>
          <w:rtl/>
        </w:rPr>
        <w:t>رفت، دنبال او</w:t>
      </w:r>
      <w:r w:rsidR="00F12703" w:rsidRPr="00D4549C">
        <w:rPr>
          <w:rFonts w:cs="B Zar" w:hint="cs"/>
          <w:rtl/>
        </w:rPr>
        <w:t xml:space="preserve"> </w:t>
      </w:r>
      <w:r w:rsidR="003D79BF" w:rsidRPr="00D4549C">
        <w:rPr>
          <w:rFonts w:cs="B Zar" w:hint="cs"/>
          <w:rtl/>
        </w:rPr>
        <w:t>م</w:t>
      </w:r>
      <w:r>
        <w:rPr>
          <w:rFonts w:cs="B Zar" w:hint="cs"/>
          <w:rtl/>
        </w:rPr>
        <w:t>ی</w:t>
      </w:r>
      <w:r w:rsidR="00F84283" w:rsidRPr="00D4549C">
        <w:rPr>
          <w:rFonts w:cs="B Zar" w:hint="cs"/>
          <w:rtl/>
        </w:rPr>
        <w:t xml:space="preserve"> </w:t>
      </w:r>
      <w:r w:rsidR="003D79BF" w:rsidRPr="00D4549C">
        <w:rPr>
          <w:rFonts w:cs="B Zar" w:hint="cs"/>
          <w:rtl/>
        </w:rPr>
        <w:t>رفت و فحش م</w:t>
      </w:r>
      <w:r>
        <w:rPr>
          <w:rFonts w:cs="B Zar" w:hint="cs"/>
          <w:rtl/>
        </w:rPr>
        <w:t>ی</w:t>
      </w:r>
      <w:r w:rsidR="00F84283" w:rsidRPr="00D4549C">
        <w:rPr>
          <w:rFonts w:cs="B Zar" w:hint="cs"/>
          <w:rtl/>
        </w:rPr>
        <w:t xml:space="preserve"> </w:t>
      </w:r>
      <w:r w:rsidR="003D79BF" w:rsidRPr="00D4549C">
        <w:rPr>
          <w:rFonts w:cs="B Zar" w:hint="cs"/>
          <w:rtl/>
        </w:rPr>
        <w:t>داد. ش</w:t>
      </w:r>
      <w:r>
        <w:rPr>
          <w:rFonts w:cs="B Zar" w:hint="cs"/>
          <w:rtl/>
        </w:rPr>
        <w:t>ی</w:t>
      </w:r>
      <w:r w:rsidR="003D79BF" w:rsidRPr="00D4549C">
        <w:rPr>
          <w:rFonts w:cs="B Zar" w:hint="cs"/>
          <w:rtl/>
        </w:rPr>
        <w:t>طان م</w:t>
      </w:r>
      <w:r>
        <w:rPr>
          <w:rFonts w:cs="B Zar" w:hint="cs"/>
          <w:rtl/>
        </w:rPr>
        <w:t>ی</w:t>
      </w:r>
      <w:r w:rsidR="00F84283" w:rsidRPr="00D4549C">
        <w:rPr>
          <w:rFonts w:cs="B Zar" w:hint="cs"/>
          <w:rtl/>
        </w:rPr>
        <w:t xml:space="preserve"> </w:t>
      </w:r>
      <w:r w:rsidR="003D79BF" w:rsidRPr="00D4549C">
        <w:rPr>
          <w:rFonts w:cs="B Zar" w:hint="cs"/>
          <w:rtl/>
        </w:rPr>
        <w:t xml:space="preserve">گفت: من </w:t>
      </w:r>
      <w:r>
        <w:rPr>
          <w:rFonts w:cs="B Zar" w:hint="cs"/>
          <w:rtl/>
        </w:rPr>
        <w:t>ک</w:t>
      </w:r>
      <w:r w:rsidR="003D79BF" w:rsidRPr="00D4549C">
        <w:rPr>
          <w:rFonts w:cs="B Zar" w:hint="cs"/>
          <w:rtl/>
        </w:rPr>
        <w:t>ه دارم م</w:t>
      </w:r>
      <w:r>
        <w:rPr>
          <w:rFonts w:cs="B Zar" w:hint="cs"/>
          <w:rtl/>
        </w:rPr>
        <w:t>ی</w:t>
      </w:r>
      <w:r w:rsidR="00F84283" w:rsidRPr="00D4549C">
        <w:rPr>
          <w:rFonts w:cs="B Zar" w:hint="cs"/>
          <w:rtl/>
        </w:rPr>
        <w:t xml:space="preserve"> </w:t>
      </w:r>
      <w:r w:rsidR="003D79BF" w:rsidRPr="00D4549C">
        <w:rPr>
          <w:rFonts w:cs="B Zar" w:hint="cs"/>
          <w:rtl/>
        </w:rPr>
        <w:t>روم، تو چرا دار</w:t>
      </w:r>
      <w:r>
        <w:rPr>
          <w:rFonts w:cs="B Zar" w:hint="cs"/>
          <w:rtl/>
        </w:rPr>
        <w:t>ی</w:t>
      </w:r>
      <w:r w:rsidR="003D79BF" w:rsidRPr="00D4549C">
        <w:rPr>
          <w:rFonts w:cs="B Zar" w:hint="cs"/>
          <w:rtl/>
        </w:rPr>
        <w:t xml:space="preserve"> دنبال من م</w:t>
      </w:r>
      <w:r>
        <w:rPr>
          <w:rFonts w:cs="B Zar" w:hint="cs"/>
          <w:rtl/>
        </w:rPr>
        <w:t>ی</w:t>
      </w:r>
      <w:r w:rsidR="00F84283" w:rsidRPr="00D4549C">
        <w:rPr>
          <w:rFonts w:cs="B Zar" w:hint="cs"/>
          <w:rtl/>
        </w:rPr>
        <w:t xml:space="preserve"> </w:t>
      </w:r>
      <w:r w:rsidR="003D79BF" w:rsidRPr="00D4549C">
        <w:rPr>
          <w:rFonts w:cs="B Zar" w:hint="cs"/>
          <w:rtl/>
        </w:rPr>
        <w:t>آ</w:t>
      </w:r>
      <w:r>
        <w:rPr>
          <w:rFonts w:cs="B Zar" w:hint="cs"/>
          <w:rtl/>
        </w:rPr>
        <w:t>یی</w:t>
      </w:r>
      <w:r w:rsidR="003D79BF" w:rsidRPr="00D4549C">
        <w:rPr>
          <w:rFonts w:cs="B Zar" w:hint="cs"/>
          <w:rtl/>
        </w:rPr>
        <w:t>؟! م</w:t>
      </w:r>
      <w:r>
        <w:rPr>
          <w:rFonts w:cs="B Zar" w:hint="cs"/>
          <w:rtl/>
        </w:rPr>
        <w:t>ی</w:t>
      </w:r>
      <w:r w:rsidR="00F84283" w:rsidRPr="00D4549C">
        <w:rPr>
          <w:rFonts w:cs="B Zar" w:hint="cs"/>
          <w:rtl/>
        </w:rPr>
        <w:t xml:space="preserve"> </w:t>
      </w:r>
      <w:r w:rsidR="003D79BF" w:rsidRPr="00D4549C">
        <w:rPr>
          <w:rFonts w:cs="B Zar" w:hint="cs"/>
          <w:rtl/>
        </w:rPr>
        <w:t>گفته نم</w:t>
      </w:r>
      <w:r>
        <w:rPr>
          <w:rFonts w:cs="B Zar" w:hint="cs"/>
          <w:rtl/>
        </w:rPr>
        <w:t>ی</w:t>
      </w:r>
      <w:r w:rsidR="00F84283" w:rsidRPr="00D4549C">
        <w:rPr>
          <w:rFonts w:cs="B Zar" w:hint="cs"/>
          <w:rtl/>
        </w:rPr>
        <w:t xml:space="preserve"> </w:t>
      </w:r>
      <w:r w:rsidR="003D79BF" w:rsidRPr="00D4549C">
        <w:rPr>
          <w:rFonts w:cs="B Zar" w:hint="cs"/>
          <w:rtl/>
        </w:rPr>
        <w:t xml:space="preserve">دانم چرا به تو عادت </w:t>
      </w:r>
      <w:r>
        <w:rPr>
          <w:rFonts w:cs="B Zar" w:hint="cs"/>
          <w:rtl/>
        </w:rPr>
        <w:t>ک</w:t>
      </w:r>
      <w:r w:rsidR="003D79BF" w:rsidRPr="00D4549C">
        <w:rPr>
          <w:rFonts w:cs="B Zar" w:hint="cs"/>
          <w:rtl/>
        </w:rPr>
        <w:t>رده</w:t>
      </w:r>
      <w:r w:rsidR="00F84283" w:rsidRPr="00D4549C">
        <w:rPr>
          <w:rFonts w:cs="B Zar" w:hint="cs"/>
          <w:rtl/>
        </w:rPr>
        <w:t xml:space="preserve"> </w:t>
      </w:r>
      <w:r w:rsidR="003D79BF" w:rsidRPr="00D4549C">
        <w:rPr>
          <w:rFonts w:cs="B Zar" w:hint="cs"/>
          <w:rtl/>
        </w:rPr>
        <w:t xml:space="preserve">ام، هم از </w:t>
      </w:r>
      <w:r>
        <w:rPr>
          <w:rFonts w:cs="B Zar" w:hint="cs"/>
          <w:rtl/>
        </w:rPr>
        <w:t>یک</w:t>
      </w:r>
      <w:r w:rsidR="003D79BF" w:rsidRPr="00D4549C">
        <w:rPr>
          <w:rFonts w:cs="B Zar" w:hint="cs"/>
          <w:rtl/>
        </w:rPr>
        <w:t xml:space="preserve"> جهت از تو بدم م</w:t>
      </w:r>
      <w:r>
        <w:rPr>
          <w:rFonts w:cs="B Zar" w:hint="cs"/>
          <w:rtl/>
        </w:rPr>
        <w:t>ی</w:t>
      </w:r>
      <w:r w:rsidR="00F84283" w:rsidRPr="00D4549C">
        <w:rPr>
          <w:rFonts w:cs="B Zar" w:hint="cs"/>
          <w:rtl/>
        </w:rPr>
        <w:t xml:space="preserve"> </w:t>
      </w:r>
      <w:r w:rsidR="003D79BF" w:rsidRPr="00D4549C">
        <w:rPr>
          <w:rFonts w:cs="B Zar" w:hint="cs"/>
          <w:rtl/>
        </w:rPr>
        <w:t>آ</w:t>
      </w:r>
      <w:r>
        <w:rPr>
          <w:rFonts w:cs="B Zar" w:hint="cs"/>
          <w:rtl/>
        </w:rPr>
        <w:t>ی</w:t>
      </w:r>
      <w:r w:rsidR="003D79BF" w:rsidRPr="00D4549C">
        <w:rPr>
          <w:rFonts w:cs="B Zar" w:hint="cs"/>
          <w:rtl/>
        </w:rPr>
        <w:t xml:space="preserve">د </w:t>
      </w:r>
      <w:r w:rsidR="00E51E0D" w:rsidRPr="00D4549C">
        <w:rPr>
          <w:rStyle w:val="Char0"/>
          <w:rFonts w:cs="B Zar" w:hint="cs"/>
          <w:rtl/>
        </w:rPr>
        <w:t>-</w:t>
      </w:r>
      <w:r w:rsidR="003D79BF" w:rsidRPr="00D4549C">
        <w:rPr>
          <w:rStyle w:val="Char0"/>
          <w:rFonts w:cs="B Zar" w:hint="cs"/>
          <w:rtl/>
        </w:rPr>
        <w:t xml:space="preserve"> به جهت فطرتش-</w:t>
      </w:r>
      <w:r w:rsidR="003D79BF" w:rsidRPr="00D4549C">
        <w:rPr>
          <w:rFonts w:cs="B Zar" w:hint="cs"/>
          <w:rtl/>
        </w:rPr>
        <w:t xml:space="preserve"> و هم دوست دارم با تو اُنس داشته باشم </w:t>
      </w:r>
      <w:r w:rsidR="00E51E0D" w:rsidRPr="00D4549C">
        <w:rPr>
          <w:rStyle w:val="Char0"/>
          <w:rFonts w:cs="B Zar" w:hint="cs"/>
          <w:rtl/>
        </w:rPr>
        <w:t>-</w:t>
      </w:r>
      <w:r w:rsidR="003D79BF" w:rsidRPr="00D4549C">
        <w:rPr>
          <w:rStyle w:val="Char0"/>
          <w:rFonts w:cs="B Zar" w:hint="cs"/>
          <w:rtl/>
        </w:rPr>
        <w:t xml:space="preserve"> به جهت نفس امّاره</w:t>
      </w:r>
      <w:r w:rsidR="00F84283" w:rsidRPr="00D4549C">
        <w:rPr>
          <w:rStyle w:val="Char0"/>
          <w:rFonts w:cs="B Zar" w:hint="cs"/>
          <w:rtl/>
        </w:rPr>
        <w:t xml:space="preserve"> </w:t>
      </w:r>
      <w:r w:rsidR="003D79BF" w:rsidRPr="00D4549C">
        <w:rPr>
          <w:rStyle w:val="Char0"/>
          <w:rFonts w:cs="B Zar" w:hint="cs"/>
          <w:rtl/>
        </w:rPr>
        <w:t>اش-</w:t>
      </w:r>
      <w:r w:rsidR="003D79BF" w:rsidRPr="00D4549C">
        <w:rPr>
          <w:rFonts w:cs="B Zar" w:hint="cs"/>
          <w:rtl/>
        </w:rPr>
        <w:t xml:space="preserve"> ش</w:t>
      </w:r>
      <w:r>
        <w:rPr>
          <w:rFonts w:cs="B Zar" w:hint="cs"/>
          <w:rtl/>
        </w:rPr>
        <w:t>ی</w:t>
      </w:r>
      <w:r w:rsidR="003D79BF" w:rsidRPr="00D4549C">
        <w:rPr>
          <w:rFonts w:cs="B Zar" w:hint="cs"/>
          <w:rtl/>
        </w:rPr>
        <w:t>طان از طر</w:t>
      </w:r>
      <w:r>
        <w:rPr>
          <w:rFonts w:cs="B Zar" w:hint="cs"/>
          <w:rtl/>
        </w:rPr>
        <w:t>ی</w:t>
      </w:r>
      <w:r w:rsidR="003D79BF" w:rsidRPr="00D4549C">
        <w:rPr>
          <w:rFonts w:cs="B Zar" w:hint="cs"/>
          <w:rtl/>
        </w:rPr>
        <w:t>ق متعلّقات نفس امّاره</w:t>
      </w:r>
      <w:r w:rsidR="00F84283" w:rsidRPr="00D4549C">
        <w:rPr>
          <w:rFonts w:cs="B Zar" w:hint="cs"/>
          <w:rtl/>
        </w:rPr>
        <w:t xml:space="preserve"> </w:t>
      </w:r>
      <w:r w:rsidR="003D79BF" w:rsidRPr="00D4549C">
        <w:rPr>
          <w:rFonts w:cs="B Zar" w:hint="cs"/>
          <w:rtl/>
        </w:rPr>
        <w:t xml:space="preserve"> آن فرد، </w:t>
      </w:r>
      <w:r>
        <w:rPr>
          <w:rFonts w:cs="B Zar" w:hint="cs"/>
          <w:rtl/>
        </w:rPr>
        <w:t>یک</w:t>
      </w:r>
      <w:r w:rsidR="003D79BF" w:rsidRPr="00D4549C">
        <w:rPr>
          <w:rFonts w:cs="B Zar" w:hint="cs"/>
          <w:rtl/>
        </w:rPr>
        <w:t xml:space="preserve"> نحوه زم</w:t>
      </w:r>
      <w:r>
        <w:rPr>
          <w:rFonts w:cs="B Zar" w:hint="cs"/>
          <w:rtl/>
        </w:rPr>
        <w:t>ی</w:t>
      </w:r>
      <w:r w:rsidR="003D79BF" w:rsidRPr="00D4549C">
        <w:rPr>
          <w:rFonts w:cs="B Zar" w:hint="cs"/>
          <w:rtl/>
        </w:rPr>
        <w:t>نة اُنس با او به</w:t>
      </w:r>
      <w:r w:rsidR="00F84283" w:rsidRPr="00D4549C">
        <w:rPr>
          <w:rFonts w:cs="B Zar" w:hint="cs"/>
          <w:rtl/>
        </w:rPr>
        <w:t xml:space="preserve"> </w:t>
      </w:r>
      <w:r w:rsidR="003D79BF" w:rsidRPr="00D4549C">
        <w:rPr>
          <w:rFonts w:cs="B Zar" w:hint="cs"/>
          <w:rtl/>
        </w:rPr>
        <w:t>وجود آورده است و او را به دنبال خودش م</w:t>
      </w:r>
      <w:r>
        <w:rPr>
          <w:rFonts w:cs="B Zar" w:hint="cs"/>
          <w:rtl/>
        </w:rPr>
        <w:t>ی</w:t>
      </w:r>
      <w:r w:rsidR="00F84283" w:rsidRPr="00D4549C">
        <w:rPr>
          <w:rFonts w:cs="B Zar" w:hint="cs"/>
          <w:rtl/>
        </w:rPr>
        <w:t xml:space="preserve"> </w:t>
      </w:r>
      <w:r>
        <w:rPr>
          <w:rFonts w:cs="B Zar" w:hint="cs"/>
          <w:rtl/>
        </w:rPr>
        <w:t>ک</w:t>
      </w:r>
      <w:r w:rsidR="003D79BF" w:rsidRPr="00D4549C">
        <w:rPr>
          <w:rFonts w:cs="B Zar" w:hint="cs"/>
          <w:rtl/>
        </w:rPr>
        <w:t>شاند.</w:t>
      </w:r>
    </w:p>
    <w:p w:rsidR="003D79BF" w:rsidRPr="00D4549C" w:rsidRDefault="003D79BF" w:rsidP="008A1222">
      <w:pPr>
        <w:rPr>
          <w:rFonts w:cs="B Zar" w:hint="cs"/>
          <w:rtl/>
        </w:rPr>
      </w:pPr>
      <w:r w:rsidRPr="00D4549C">
        <w:rPr>
          <w:rFonts w:cs="B Zar" w:hint="cs"/>
          <w:rtl/>
        </w:rPr>
        <w:t xml:space="preserve">دقّت </w:t>
      </w:r>
      <w:r w:rsidR="00FE4F4C">
        <w:rPr>
          <w:rFonts w:cs="B Zar" w:hint="cs"/>
          <w:rtl/>
        </w:rPr>
        <w:t>ک</w:t>
      </w:r>
      <w:r w:rsidRPr="00D4549C">
        <w:rPr>
          <w:rFonts w:cs="B Zar" w:hint="cs"/>
          <w:rtl/>
        </w:rPr>
        <w:t>ن</w:t>
      </w:r>
      <w:r w:rsidR="00FE4F4C">
        <w:rPr>
          <w:rFonts w:cs="B Zar" w:hint="cs"/>
          <w:rtl/>
        </w:rPr>
        <w:t>ی</w:t>
      </w:r>
      <w:r w:rsidRPr="00D4549C">
        <w:rPr>
          <w:rFonts w:cs="B Zar" w:hint="cs"/>
          <w:rtl/>
        </w:rPr>
        <w:t>د! ا</w:t>
      </w:r>
      <w:r w:rsidR="00FE4F4C">
        <w:rPr>
          <w:rFonts w:cs="B Zar" w:hint="cs"/>
          <w:rtl/>
        </w:rPr>
        <w:t>ک</w:t>
      </w:r>
      <w:r w:rsidRPr="00D4549C">
        <w:rPr>
          <w:rFonts w:cs="B Zar" w:hint="cs"/>
          <w:rtl/>
        </w:rPr>
        <w:t>ثر مش</w:t>
      </w:r>
      <w:r w:rsidR="00FE4F4C">
        <w:rPr>
          <w:rFonts w:cs="B Zar" w:hint="cs"/>
          <w:rtl/>
        </w:rPr>
        <w:t>ک</w:t>
      </w:r>
      <w:r w:rsidRPr="00D4549C">
        <w:rPr>
          <w:rFonts w:cs="B Zar" w:hint="cs"/>
          <w:rtl/>
        </w:rPr>
        <w:t>لات ما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است. هم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م ش</w:t>
      </w:r>
      <w:r w:rsidR="00FE4F4C">
        <w:rPr>
          <w:rFonts w:cs="B Zar" w:hint="cs"/>
          <w:rtl/>
        </w:rPr>
        <w:t>ی</w:t>
      </w:r>
      <w:r w:rsidRPr="00D4549C">
        <w:rPr>
          <w:rFonts w:cs="B Zar" w:hint="cs"/>
          <w:rtl/>
        </w:rPr>
        <w:t>طان نباشد و هم اگر نباشد نم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م چه</w:t>
      </w:r>
      <w:r w:rsidR="00F84283" w:rsidRPr="00D4549C">
        <w:rPr>
          <w:rFonts w:cs="B Zar" w:hint="cs"/>
          <w:rtl/>
        </w:rPr>
        <w:t xml:space="preserve"> </w:t>
      </w:r>
      <w:r w:rsidR="00FE4F4C">
        <w:rPr>
          <w:rFonts w:cs="B Zar" w:hint="cs"/>
          <w:rtl/>
        </w:rPr>
        <w:t>ک</w:t>
      </w:r>
      <w:r w:rsidRPr="00D4549C">
        <w:rPr>
          <w:rFonts w:cs="B Zar" w:hint="cs"/>
          <w:rtl/>
        </w:rPr>
        <w:t xml:space="preserve">ار </w:t>
      </w:r>
      <w:r w:rsidR="00FE4F4C">
        <w:rPr>
          <w:rFonts w:cs="B Zar" w:hint="cs"/>
          <w:rtl/>
        </w:rPr>
        <w:t>ک</w:t>
      </w:r>
      <w:r w:rsidRPr="00D4549C">
        <w:rPr>
          <w:rFonts w:cs="B Zar" w:hint="cs"/>
          <w:rtl/>
        </w:rPr>
        <w:t>ن</w:t>
      </w:r>
      <w:r w:rsidR="00FE4F4C">
        <w:rPr>
          <w:rFonts w:cs="B Zar" w:hint="cs"/>
          <w:rtl/>
        </w:rPr>
        <w:t>ی</w:t>
      </w:r>
      <w:r w:rsidRPr="00D4549C">
        <w:rPr>
          <w:rFonts w:cs="B Zar" w:hint="cs"/>
          <w:rtl/>
        </w:rPr>
        <w:t>م، حوصله</w:t>
      </w:r>
      <w:r w:rsidR="00F84283" w:rsidRPr="00D4549C">
        <w:rPr>
          <w:rFonts w:cs="B Zar" w:hint="cs"/>
          <w:rtl/>
        </w:rPr>
        <w:t xml:space="preserve"> </w:t>
      </w:r>
      <w:r w:rsidRPr="00D4549C">
        <w:rPr>
          <w:rFonts w:cs="B Zar" w:hint="cs"/>
          <w:rtl/>
        </w:rPr>
        <w:t>مان سر م</w:t>
      </w:r>
      <w:r w:rsidR="00FE4F4C">
        <w:rPr>
          <w:rFonts w:cs="B Zar" w:hint="cs"/>
          <w:rtl/>
        </w:rPr>
        <w:t>ی</w:t>
      </w:r>
      <w:r w:rsidR="00F84283" w:rsidRPr="00D4549C">
        <w:rPr>
          <w:rFonts w:cs="B Zar" w:hint="cs"/>
          <w:rtl/>
        </w:rPr>
        <w:t xml:space="preserve"> </w:t>
      </w:r>
      <w:r w:rsidRPr="00D4549C">
        <w:rPr>
          <w:rFonts w:cs="B Zar" w:hint="cs"/>
          <w:rtl/>
        </w:rPr>
        <w:t>رود و زندگ</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مان سرد و ب</w:t>
      </w:r>
      <w:r w:rsidR="00FE4F4C">
        <w:rPr>
          <w:rFonts w:cs="B Zar" w:hint="cs"/>
          <w:rtl/>
        </w:rPr>
        <w:t>ی</w:t>
      </w:r>
      <w:r w:rsidR="00F84283" w:rsidRPr="00D4549C">
        <w:rPr>
          <w:rFonts w:cs="B Zar" w:hint="cs"/>
          <w:rtl/>
        </w:rPr>
        <w:t xml:space="preserve"> </w:t>
      </w:r>
      <w:r w:rsidRPr="00D4549C">
        <w:rPr>
          <w:rFonts w:cs="B Zar" w:hint="cs"/>
          <w:rtl/>
        </w:rPr>
        <w:t>روح م</w:t>
      </w:r>
      <w:r w:rsidR="00FE4F4C">
        <w:rPr>
          <w:rFonts w:cs="B Zar" w:hint="cs"/>
          <w:rtl/>
        </w:rPr>
        <w:t>ی</w:t>
      </w:r>
      <w:r w:rsidR="00F84283" w:rsidRPr="00D4549C">
        <w:rPr>
          <w:rFonts w:cs="B Zar" w:hint="cs"/>
          <w:rtl/>
        </w:rPr>
        <w:t xml:space="preserve"> </w:t>
      </w:r>
      <w:r w:rsidRPr="00D4549C">
        <w:rPr>
          <w:rFonts w:cs="B Zar" w:hint="cs"/>
          <w:rtl/>
        </w:rPr>
        <w:t>گردد. هم تجمّل را نم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م و هم اگر نباشد نم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م چه</w:t>
      </w:r>
      <w:r w:rsidR="00F84283" w:rsidRPr="00D4549C">
        <w:rPr>
          <w:rFonts w:cs="B Zar" w:hint="cs"/>
          <w:rtl/>
        </w:rPr>
        <w:t xml:space="preserve"> </w:t>
      </w:r>
      <w:r w:rsidR="00FE4F4C">
        <w:rPr>
          <w:rFonts w:cs="B Zar" w:hint="cs"/>
          <w:rtl/>
        </w:rPr>
        <w:t>ک</w:t>
      </w:r>
      <w:r w:rsidRPr="00D4549C">
        <w:rPr>
          <w:rFonts w:cs="B Zar" w:hint="cs"/>
          <w:rtl/>
        </w:rPr>
        <w:t xml:space="preserve">ار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مثلاً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بگو</w:t>
      </w:r>
      <w:r w:rsidR="00FE4F4C">
        <w:rPr>
          <w:rFonts w:cs="B Zar" w:hint="cs"/>
          <w:rtl/>
        </w:rPr>
        <w:t>ی</w:t>
      </w:r>
      <w:r w:rsidRPr="00D4549C">
        <w:rPr>
          <w:rFonts w:cs="B Zar" w:hint="cs"/>
          <w:rtl/>
        </w:rPr>
        <w:t>د: ب</w:t>
      </w:r>
      <w:r w:rsidR="00FE4F4C">
        <w:rPr>
          <w:rFonts w:cs="B Zar" w:hint="cs"/>
          <w:rtl/>
        </w:rPr>
        <w:t>ی</w:t>
      </w:r>
      <w:r w:rsidRPr="00D4549C">
        <w:rPr>
          <w:rFonts w:cs="B Zar" w:hint="cs"/>
          <w:rtl/>
        </w:rPr>
        <w:t>ا در مسجد بنش</w:t>
      </w:r>
      <w:r w:rsidR="00FE4F4C">
        <w:rPr>
          <w:rFonts w:cs="B Zar" w:hint="cs"/>
          <w:rtl/>
        </w:rPr>
        <w:t>ی</w:t>
      </w:r>
      <w:r w:rsidRPr="00D4549C">
        <w:rPr>
          <w:rFonts w:cs="B Zar" w:hint="cs"/>
          <w:rtl/>
        </w:rPr>
        <w:t>ن و با مراقبة قلب</w:t>
      </w:r>
      <w:r w:rsidR="00FE4F4C">
        <w:rPr>
          <w:rFonts w:cs="B Zar" w:hint="cs"/>
          <w:rtl/>
        </w:rPr>
        <w:t>ی</w:t>
      </w:r>
      <w:r w:rsidRPr="00D4549C">
        <w:rPr>
          <w:rFonts w:cs="B Zar" w:hint="cs"/>
          <w:rtl/>
        </w:rPr>
        <w:t xml:space="preserve"> خود را در «</w:t>
      </w:r>
      <w:r w:rsidRPr="00D4549C">
        <w:rPr>
          <w:rFonts w:cs="B Zar"/>
          <w:rtl/>
        </w:rPr>
        <w:t>وقت</w:t>
      </w:r>
      <w:r w:rsidRPr="00D4549C">
        <w:rPr>
          <w:rFonts w:cs="B Zar" w:hint="cs"/>
          <w:rtl/>
        </w:rPr>
        <w:t>» و حضور ببر، چون در مسجد زم</w:t>
      </w:r>
      <w:r w:rsidR="00FE4F4C">
        <w:rPr>
          <w:rFonts w:cs="B Zar" w:hint="cs"/>
          <w:rtl/>
        </w:rPr>
        <w:t>ی</w:t>
      </w:r>
      <w:r w:rsidRPr="00D4549C">
        <w:rPr>
          <w:rFonts w:cs="B Zar" w:hint="cs"/>
          <w:rtl/>
        </w:rPr>
        <w:t>نة بازشدن در</w:t>
      </w:r>
      <w:r w:rsidR="00FE4F4C">
        <w:rPr>
          <w:rFonts w:cs="B Zar" w:hint="cs"/>
          <w:rtl/>
        </w:rPr>
        <w:t>ی</w:t>
      </w:r>
      <w:r w:rsidRPr="00D4549C">
        <w:rPr>
          <w:rFonts w:cs="B Zar" w:hint="cs"/>
          <w:rtl/>
        </w:rPr>
        <w:t>چه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غ</w:t>
      </w:r>
      <w:r w:rsidR="00FE4F4C">
        <w:rPr>
          <w:rFonts w:cs="B Zar" w:hint="cs"/>
          <w:rtl/>
        </w:rPr>
        <w:t>ی</w:t>
      </w:r>
      <w:r w:rsidRPr="00D4549C">
        <w:rPr>
          <w:rFonts w:cs="B Zar" w:hint="cs"/>
          <w:rtl/>
        </w:rPr>
        <w:t>ب ب</w:t>
      </w:r>
      <w:r w:rsidR="00FE4F4C">
        <w:rPr>
          <w:rFonts w:cs="B Zar" w:hint="cs"/>
          <w:rtl/>
        </w:rPr>
        <w:t>ی</w:t>
      </w:r>
      <w:r w:rsidRPr="00D4549C">
        <w:rPr>
          <w:rFonts w:cs="B Zar" w:hint="cs"/>
          <w:rtl/>
        </w:rPr>
        <w:t>شتر فراهم است.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م: ا</w:t>
      </w:r>
      <w:r w:rsidR="00FE4F4C">
        <w:rPr>
          <w:rFonts w:cs="B Zar" w:hint="cs"/>
          <w:rtl/>
        </w:rPr>
        <w:t>ی</w:t>
      </w:r>
      <w:r w:rsidRPr="00D4549C">
        <w:rPr>
          <w:rFonts w:cs="B Zar" w:hint="cs"/>
          <w:rtl/>
        </w:rPr>
        <w:t xml:space="preserve">ن هم شد </w:t>
      </w:r>
      <w:r w:rsidR="00FE4F4C">
        <w:rPr>
          <w:rFonts w:cs="B Zar" w:hint="cs"/>
          <w:rtl/>
        </w:rPr>
        <w:t>ک</w:t>
      </w:r>
      <w:r w:rsidRPr="00D4549C">
        <w:rPr>
          <w:rFonts w:cs="B Zar" w:hint="cs"/>
          <w:rtl/>
        </w:rPr>
        <w:t>ار؟ با</w:t>
      </w:r>
      <w:r w:rsidR="00FE4F4C">
        <w:rPr>
          <w:rFonts w:cs="B Zar" w:hint="cs"/>
          <w:rtl/>
        </w:rPr>
        <w:t>ی</w:t>
      </w:r>
      <w:r w:rsidRPr="00D4549C">
        <w:rPr>
          <w:rFonts w:cs="B Zar" w:hint="cs"/>
          <w:rtl/>
        </w:rPr>
        <w:t xml:space="preserve">د در مسجد </w:t>
      </w:r>
      <w:r w:rsidR="00FE4F4C">
        <w:rPr>
          <w:rFonts w:cs="B Zar" w:hint="cs"/>
          <w:rtl/>
        </w:rPr>
        <w:t>یک</w:t>
      </w:r>
      <w:r w:rsidR="00F84283" w:rsidRPr="00D4549C">
        <w:rPr>
          <w:rFonts w:cs="B Zar" w:hint="cs"/>
          <w:rtl/>
        </w:rPr>
        <w:t xml:space="preserve"> </w:t>
      </w:r>
      <w:r w:rsidRPr="00D4549C">
        <w:rPr>
          <w:rFonts w:cs="B Zar" w:hint="cs"/>
          <w:rtl/>
        </w:rPr>
        <w:t xml:space="preserve"> جمع</w:t>
      </w:r>
      <w:r w:rsidR="00FE4F4C">
        <w:rPr>
          <w:rFonts w:cs="B Zar" w:hint="cs"/>
          <w:rtl/>
        </w:rPr>
        <w:t>ی</w:t>
      </w:r>
      <w:r w:rsidRPr="00D4549C">
        <w:rPr>
          <w:rFonts w:cs="B Zar" w:hint="cs"/>
          <w:rtl/>
        </w:rPr>
        <w:t>ت شلوغ</w:t>
      </w:r>
      <w:r w:rsidR="00FE4F4C">
        <w:rPr>
          <w:rFonts w:cs="B Zar" w:hint="cs"/>
          <w:rtl/>
        </w:rPr>
        <w:t>ی</w:t>
      </w:r>
      <w:r w:rsidRPr="00D4549C">
        <w:rPr>
          <w:rFonts w:cs="B Zar" w:hint="cs"/>
          <w:rtl/>
        </w:rPr>
        <w:t xml:space="preserve">، و </w:t>
      </w:r>
      <w:r w:rsidR="00FE4F4C">
        <w:rPr>
          <w:rFonts w:cs="B Zar" w:hint="cs"/>
          <w:rtl/>
        </w:rPr>
        <w:t>ی</w:t>
      </w:r>
      <w:r w:rsidRPr="00D4549C">
        <w:rPr>
          <w:rFonts w:cs="B Zar" w:hint="cs"/>
          <w:rtl/>
        </w:rPr>
        <w:t xml:space="preserve">ا حدّاقل </w:t>
      </w:r>
      <w:r w:rsidR="00FE4F4C">
        <w:rPr>
          <w:rFonts w:cs="B Zar" w:hint="cs"/>
          <w:rtl/>
        </w:rPr>
        <w:t>یک</w:t>
      </w:r>
      <w:r w:rsidR="00F84283" w:rsidRPr="00D4549C">
        <w:rPr>
          <w:rFonts w:cs="B Zar" w:hint="cs"/>
          <w:rtl/>
        </w:rPr>
        <w:t xml:space="preserve"> </w:t>
      </w:r>
      <w:r w:rsidRPr="00D4549C">
        <w:rPr>
          <w:rFonts w:cs="B Zar" w:hint="cs"/>
          <w:rtl/>
        </w:rPr>
        <w:t xml:space="preserve"> سخنران باشد تا ما را مشغول </w:t>
      </w:r>
      <w:r w:rsidR="00FE4F4C">
        <w:rPr>
          <w:rFonts w:cs="B Zar" w:hint="cs"/>
          <w:rtl/>
        </w:rPr>
        <w:t>ک</w:t>
      </w:r>
      <w:r w:rsidRPr="00D4549C">
        <w:rPr>
          <w:rFonts w:cs="B Zar" w:hint="cs"/>
          <w:rtl/>
        </w:rPr>
        <w:t>ند.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م برا</w:t>
      </w:r>
      <w:r w:rsidR="00FE4F4C">
        <w:rPr>
          <w:rFonts w:cs="B Zar" w:hint="cs"/>
          <w:rtl/>
        </w:rPr>
        <w:t>ی</w:t>
      </w:r>
      <w:r w:rsidRPr="00D4549C">
        <w:rPr>
          <w:rFonts w:cs="B Zar" w:hint="cs"/>
          <w:rtl/>
        </w:rPr>
        <w:t xml:space="preserve"> حضرت اباعبدلله</w:t>
      </w:r>
      <w:r w:rsidR="00F84283" w:rsidRPr="00D4549C">
        <w:rPr>
          <w:rFonts w:cs="B Zar" w:hint="cs"/>
          <w:rtl/>
        </w:rPr>
        <w:t>(علیه السلام)</w:t>
      </w:r>
      <w:r w:rsidRPr="00D4549C">
        <w:rPr>
          <w:rFonts w:cs="B Zar" w:hint="cs"/>
          <w:rtl/>
        </w:rPr>
        <w:t xml:space="preserve"> خوب 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گر</w:t>
      </w:r>
      <w:r w:rsidR="00FE4F4C">
        <w:rPr>
          <w:rFonts w:cs="B Zar" w:hint="cs"/>
          <w:rtl/>
        </w:rPr>
        <w:t>ی</w:t>
      </w:r>
      <w:r w:rsidRPr="00D4549C">
        <w:rPr>
          <w:rFonts w:cs="B Zar" w:hint="cs"/>
          <w:rtl/>
        </w:rPr>
        <w:t xml:space="preserve">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وقت</w:t>
      </w:r>
      <w:r w:rsidR="00FE4F4C">
        <w:rPr>
          <w:rFonts w:cs="B Zar" w:hint="cs"/>
          <w:rtl/>
        </w:rPr>
        <w:t>ی</w:t>
      </w:r>
      <w:r w:rsidRPr="00D4549C">
        <w:rPr>
          <w:rFonts w:cs="B Zar" w:hint="cs"/>
          <w:rtl/>
        </w:rPr>
        <w:t xml:space="preserve"> راه س</w:t>
      </w:r>
      <w:r w:rsidR="00FE4F4C">
        <w:rPr>
          <w:rFonts w:cs="B Zar" w:hint="cs"/>
          <w:rtl/>
        </w:rPr>
        <w:t>ی</w:t>
      </w:r>
      <w:r w:rsidRPr="00D4549C">
        <w:rPr>
          <w:rFonts w:cs="B Zar" w:hint="cs"/>
          <w:rtl/>
        </w:rPr>
        <w:t>ر و حضور ندارند، با دُهل م</w:t>
      </w:r>
      <w:r w:rsidR="00FE4F4C">
        <w:rPr>
          <w:rFonts w:cs="B Zar" w:hint="cs"/>
          <w:rtl/>
        </w:rPr>
        <w:t>ی</w:t>
      </w:r>
      <w:r w:rsidR="00F84283" w:rsidRPr="00D4549C">
        <w:rPr>
          <w:rFonts w:cs="B Zar" w:hint="cs"/>
          <w:rtl/>
        </w:rPr>
        <w:t xml:space="preserve"> </w:t>
      </w:r>
      <w:r w:rsidRPr="00D4549C">
        <w:rPr>
          <w:rFonts w:cs="B Zar" w:hint="cs"/>
          <w:rtl/>
        </w:rPr>
        <w:t xml:space="preserve">خواهند ارتباط برقرار کنند. </w:t>
      </w:r>
    </w:p>
    <w:p w:rsidR="003D79BF" w:rsidRPr="00D4549C" w:rsidRDefault="003D79BF" w:rsidP="008A1222">
      <w:pPr>
        <w:rPr>
          <w:rFonts w:cs="B Zar" w:hint="cs"/>
          <w:rtl/>
        </w:rPr>
      </w:pPr>
      <w:r w:rsidRPr="00D4549C">
        <w:rPr>
          <w:rFonts w:cs="B Zar" w:hint="cs"/>
          <w:rtl/>
        </w:rPr>
        <w:t>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همه به جهت روح</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بر اساس آن روح</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م مشغول غ</w:t>
      </w:r>
      <w:r w:rsidR="00FE4F4C">
        <w:rPr>
          <w:rFonts w:cs="B Zar" w:hint="cs"/>
          <w:rtl/>
        </w:rPr>
        <w:t>ی</w:t>
      </w:r>
      <w:r w:rsidRPr="00D4549C">
        <w:rPr>
          <w:rFonts w:cs="B Zar" w:hint="cs"/>
          <w:rtl/>
        </w:rPr>
        <w:t>ر شو</w:t>
      </w:r>
      <w:r w:rsidR="00FE4F4C">
        <w:rPr>
          <w:rFonts w:cs="B Zar" w:hint="cs"/>
          <w:rtl/>
        </w:rPr>
        <w:t>ی</w:t>
      </w:r>
      <w:r w:rsidRPr="00D4549C">
        <w:rPr>
          <w:rFonts w:cs="B Zar" w:hint="cs"/>
          <w:rtl/>
        </w:rPr>
        <w:t>م، چون زم</w:t>
      </w:r>
      <w:r w:rsidR="00FE4F4C">
        <w:rPr>
          <w:rFonts w:cs="B Zar" w:hint="cs"/>
          <w:rtl/>
        </w:rPr>
        <w:t>ی</w:t>
      </w:r>
      <w:r w:rsidRPr="00D4549C">
        <w:rPr>
          <w:rFonts w:cs="B Zar" w:hint="cs"/>
          <w:rtl/>
        </w:rPr>
        <w:t>نه ندار</w:t>
      </w:r>
      <w:r w:rsidR="00FE4F4C">
        <w:rPr>
          <w:rFonts w:cs="B Zar" w:hint="cs"/>
          <w:rtl/>
        </w:rPr>
        <w:t>ی</w:t>
      </w:r>
      <w:r w:rsidRPr="00D4549C">
        <w:rPr>
          <w:rFonts w:cs="B Zar" w:hint="cs"/>
          <w:rtl/>
        </w:rPr>
        <w:t>م تا مشغول غ</w:t>
      </w:r>
      <w:r w:rsidR="00FE4F4C">
        <w:rPr>
          <w:rFonts w:cs="B Zar" w:hint="cs"/>
          <w:rtl/>
        </w:rPr>
        <w:t>ی</w:t>
      </w:r>
      <w:r w:rsidRPr="00D4549C">
        <w:rPr>
          <w:rFonts w:cs="B Zar" w:hint="cs"/>
          <w:rtl/>
        </w:rPr>
        <w:t>ب شو</w:t>
      </w:r>
      <w:r w:rsidR="00FE4F4C">
        <w:rPr>
          <w:rFonts w:cs="B Zar" w:hint="cs"/>
          <w:rtl/>
        </w:rPr>
        <w:t>ی</w:t>
      </w:r>
      <w:r w:rsidRPr="00D4549C">
        <w:rPr>
          <w:rFonts w:cs="B Zar" w:hint="cs"/>
          <w:rtl/>
        </w:rPr>
        <w:t>م، غ</w:t>
      </w:r>
      <w:r w:rsidR="00FE4F4C">
        <w:rPr>
          <w:rFonts w:cs="B Zar" w:hint="cs"/>
          <w:rtl/>
        </w:rPr>
        <w:t>ی</w:t>
      </w:r>
      <w:r w:rsidRPr="00D4549C">
        <w:rPr>
          <w:rFonts w:cs="B Zar" w:hint="cs"/>
          <w:rtl/>
        </w:rPr>
        <w:t xml:space="preserve">ب </w:t>
      </w:r>
      <w:r w:rsidR="00FE4F4C">
        <w:rPr>
          <w:rFonts w:cs="B Zar" w:hint="cs"/>
          <w:rtl/>
        </w:rPr>
        <w:t>ک</w:t>
      </w:r>
      <w:r w:rsidRPr="00D4549C">
        <w:rPr>
          <w:rFonts w:cs="B Zar" w:hint="cs"/>
          <w:rtl/>
        </w:rPr>
        <w:t>ه ش</w:t>
      </w:r>
      <w:r w:rsidR="00FE4F4C">
        <w:rPr>
          <w:rFonts w:cs="B Zar" w:hint="cs"/>
          <w:rtl/>
        </w:rPr>
        <w:t>ک</w:t>
      </w:r>
      <w:r w:rsidRPr="00D4549C">
        <w:rPr>
          <w:rFonts w:cs="B Zar" w:hint="cs"/>
          <w:rtl/>
        </w:rPr>
        <w:t>ل ندارد، همه</w:t>
      </w:r>
      <w:r w:rsidR="00F84283" w:rsidRPr="00D4549C">
        <w:rPr>
          <w:rFonts w:cs="B Zar" w:hint="cs"/>
          <w:rtl/>
        </w:rPr>
        <w:t xml:space="preserve"> </w:t>
      </w:r>
      <w:r w:rsidRPr="00D4549C">
        <w:rPr>
          <w:rFonts w:cs="B Zar" w:hint="cs"/>
          <w:rtl/>
        </w:rPr>
        <w:t>چ</w:t>
      </w:r>
      <w:r w:rsidR="00FE4F4C">
        <w:rPr>
          <w:rFonts w:cs="B Zar" w:hint="cs"/>
          <w:rtl/>
        </w:rPr>
        <w:t>ی</w:t>
      </w:r>
      <w:r w:rsidRPr="00D4549C">
        <w:rPr>
          <w:rFonts w:cs="B Zar" w:hint="cs"/>
          <w:rtl/>
        </w:rPr>
        <w:t>ز است و ه</w:t>
      </w:r>
      <w:r w:rsidR="00FE4F4C">
        <w:rPr>
          <w:rFonts w:cs="B Zar" w:hint="cs"/>
          <w:rtl/>
        </w:rPr>
        <w:t>ی</w:t>
      </w:r>
      <w:r w:rsidRPr="00D4549C">
        <w:rPr>
          <w:rFonts w:cs="B Zar" w:hint="cs"/>
          <w:rtl/>
        </w:rPr>
        <w:t>چ</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ست، مثل خدا. طرف گفته بود </w:t>
      </w:r>
      <w:r w:rsidR="00FE4F4C">
        <w:rPr>
          <w:rFonts w:cs="B Zar" w:hint="cs"/>
          <w:rtl/>
        </w:rPr>
        <w:t>ک</w:t>
      </w:r>
      <w:r w:rsidRPr="00D4549C">
        <w:rPr>
          <w:rFonts w:cs="B Zar" w:hint="cs"/>
          <w:rtl/>
        </w:rPr>
        <w:t>ه خدا</w:t>
      </w:r>
      <w:r w:rsidR="00FE4F4C">
        <w:rPr>
          <w:rFonts w:cs="B Zar" w:hint="cs"/>
          <w:rtl/>
        </w:rPr>
        <w:t>ی</w:t>
      </w:r>
      <w:r w:rsidRPr="00D4549C">
        <w:rPr>
          <w:rFonts w:cs="B Zar" w:hint="cs"/>
          <w:rtl/>
        </w:rPr>
        <w:t>ا! اگر بهشت هم مثل خانه</w:t>
      </w:r>
      <w:r w:rsidR="00F84283" w:rsidRPr="00D4549C">
        <w:rPr>
          <w:rFonts w:cs="B Zar" w:hint="cs"/>
          <w:rtl/>
        </w:rPr>
        <w:t xml:space="preserve"> </w:t>
      </w:r>
      <w:r w:rsidRPr="00D4549C">
        <w:rPr>
          <w:rFonts w:cs="B Zar" w:hint="cs"/>
          <w:rtl/>
        </w:rPr>
        <w:t xml:space="preserve">ات است </w:t>
      </w:r>
      <w:r w:rsidR="00FE4F4C">
        <w:rPr>
          <w:rFonts w:cs="B Zar" w:hint="cs"/>
          <w:rtl/>
        </w:rPr>
        <w:t>ک</w:t>
      </w:r>
      <w:r w:rsidRPr="00D4549C">
        <w:rPr>
          <w:rFonts w:cs="B Zar" w:hint="cs"/>
          <w:rtl/>
        </w:rPr>
        <w:t xml:space="preserve">ه عجب </w:t>
      </w:r>
      <w:r w:rsidR="00FE4F4C">
        <w:rPr>
          <w:rFonts w:cs="B Zar" w:hint="cs"/>
          <w:rtl/>
        </w:rPr>
        <w:t>ک</w:t>
      </w:r>
      <w:r w:rsidRPr="00D4549C">
        <w:rPr>
          <w:rFonts w:cs="B Zar" w:hint="cs"/>
          <w:rtl/>
        </w:rPr>
        <w:t>لاه</w:t>
      </w:r>
      <w:r w:rsidR="00FE4F4C">
        <w:rPr>
          <w:rFonts w:cs="B Zar" w:hint="cs"/>
          <w:rtl/>
        </w:rPr>
        <w:t>ی</w:t>
      </w:r>
      <w:r w:rsidRPr="00D4549C">
        <w:rPr>
          <w:rFonts w:cs="B Zar" w:hint="cs"/>
          <w:rtl/>
        </w:rPr>
        <w:t xml:space="preserve"> سرمان رفته است، چون خانه خدا عبارت است از د</w:t>
      </w:r>
      <w:r w:rsidR="00FE4F4C">
        <w:rPr>
          <w:rFonts w:cs="B Zar" w:hint="cs"/>
          <w:rtl/>
        </w:rPr>
        <w:t>ی</w:t>
      </w:r>
      <w:r w:rsidRPr="00D4549C">
        <w:rPr>
          <w:rFonts w:cs="B Zar" w:hint="cs"/>
          <w:rtl/>
        </w:rPr>
        <w:t>وارها</w:t>
      </w:r>
      <w:r w:rsidR="00FE4F4C">
        <w:rPr>
          <w:rFonts w:cs="B Zar" w:hint="cs"/>
          <w:rtl/>
        </w:rPr>
        <w:t>ی</w:t>
      </w:r>
      <w:r w:rsidRPr="00D4549C">
        <w:rPr>
          <w:rFonts w:cs="B Zar" w:hint="cs"/>
          <w:rtl/>
        </w:rPr>
        <w:t xml:space="preserve"> سنگ</w:t>
      </w:r>
      <w:r w:rsidR="00FE4F4C">
        <w:rPr>
          <w:rFonts w:cs="B Zar" w:hint="cs"/>
          <w:rtl/>
        </w:rPr>
        <w:t>ی</w:t>
      </w:r>
      <w:r w:rsidRPr="00D4549C">
        <w:rPr>
          <w:rFonts w:cs="B Zar" w:hint="cs"/>
          <w:rtl/>
        </w:rPr>
        <w:t xml:space="preserve"> و فضا</w:t>
      </w:r>
      <w:r w:rsidR="00FE4F4C">
        <w:rPr>
          <w:rFonts w:cs="B Zar" w:hint="cs"/>
          <w:rtl/>
        </w:rPr>
        <w:t>یی</w:t>
      </w:r>
      <w:r w:rsidRPr="00D4549C">
        <w:rPr>
          <w:rFonts w:cs="B Zar" w:hint="cs"/>
          <w:rtl/>
        </w:rPr>
        <w:t xml:space="preserve"> خال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آن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چ</w:t>
      </w:r>
      <w:r w:rsidR="00FE4F4C">
        <w:rPr>
          <w:rFonts w:cs="B Zar" w:hint="cs"/>
          <w:rtl/>
        </w:rPr>
        <w:t>ی</w:t>
      </w:r>
      <w:r w:rsidRPr="00D4549C">
        <w:rPr>
          <w:rFonts w:cs="B Zar" w:hint="cs"/>
          <w:rtl/>
        </w:rPr>
        <w:t>ز ن</w:t>
      </w:r>
      <w:r w:rsidR="00FE4F4C">
        <w:rPr>
          <w:rFonts w:cs="B Zar" w:hint="cs"/>
          <w:rtl/>
        </w:rPr>
        <w:t>ی</w:t>
      </w:r>
      <w:r w:rsidRPr="00D4549C">
        <w:rPr>
          <w:rFonts w:cs="B Zar" w:hint="cs"/>
          <w:rtl/>
        </w:rPr>
        <w:t xml:space="preserve">ست. خدا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سادگ</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Pr="00D4549C">
        <w:rPr>
          <w:rStyle w:val="ArabiChar"/>
          <w:rFonts w:cs="B Zar" w:hint="cs"/>
          <w:rtl/>
        </w:rPr>
        <w:t>«لَ</w:t>
      </w:r>
      <w:r w:rsidR="00FE4F4C">
        <w:rPr>
          <w:rStyle w:val="ArabiChar"/>
          <w:rFonts w:cs="B Zar" w:hint="cs"/>
          <w:rtl/>
        </w:rPr>
        <w:t>ی</w:t>
      </w:r>
      <w:r w:rsidRPr="00D4549C">
        <w:rPr>
          <w:rStyle w:val="ArabiChar"/>
          <w:rFonts w:cs="B Zar" w:hint="cs"/>
          <w:rtl/>
        </w:rPr>
        <w:t xml:space="preserve">سَ </w:t>
      </w:r>
      <w:r w:rsidR="00FE4F4C">
        <w:rPr>
          <w:rStyle w:val="ArabiChar"/>
          <w:rFonts w:cs="B Zar" w:hint="cs"/>
          <w:rtl/>
        </w:rPr>
        <w:t>ک</w:t>
      </w:r>
      <w:r w:rsidRPr="00D4549C">
        <w:rPr>
          <w:rStyle w:val="ArabiChar"/>
          <w:rFonts w:cs="B Zar" w:hint="cs"/>
          <w:rtl/>
        </w:rPr>
        <w:t>مِثْلِهِ شَ</w:t>
      </w:r>
      <w:r w:rsidR="00FE4F4C">
        <w:rPr>
          <w:rStyle w:val="ArabiChar"/>
          <w:rFonts w:cs="B Zar" w:hint="cs"/>
          <w:rtl/>
        </w:rPr>
        <w:t>ی</w:t>
      </w:r>
      <w:r w:rsidRPr="00D4549C">
        <w:rPr>
          <w:rStyle w:val="ArabiChar"/>
          <w:rFonts w:cs="B Zar" w:hint="cs"/>
          <w:rtl/>
        </w:rPr>
        <w:t>ءٌ»</w:t>
      </w:r>
      <w:r w:rsidRPr="00D4549C">
        <w:rPr>
          <w:rFonts w:cs="B Zar" w:hint="cs"/>
          <w:rtl/>
        </w:rPr>
        <w:t>؛ اصلاً مثل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چ</w:t>
      </w:r>
      <w:r w:rsidR="00FE4F4C">
        <w:rPr>
          <w:rFonts w:cs="B Zar" w:hint="cs"/>
          <w:rtl/>
        </w:rPr>
        <w:t>ی</w:t>
      </w:r>
      <w:r w:rsidRPr="00D4549C">
        <w:rPr>
          <w:rFonts w:cs="B Zar" w:hint="cs"/>
          <w:rtl/>
        </w:rPr>
        <w:t>ز ن</w:t>
      </w:r>
      <w:r w:rsidR="00FE4F4C">
        <w:rPr>
          <w:rFonts w:cs="B Zar" w:hint="cs"/>
          <w:rtl/>
        </w:rPr>
        <w:t>ی</w:t>
      </w:r>
      <w:r w:rsidRPr="00D4549C">
        <w:rPr>
          <w:rFonts w:cs="B Zar" w:hint="cs"/>
          <w:rtl/>
        </w:rPr>
        <w:t>ست، مثل چ</w:t>
      </w:r>
      <w:r w:rsidR="00FE4F4C">
        <w:rPr>
          <w:rFonts w:cs="B Zar" w:hint="cs"/>
          <w:rtl/>
        </w:rPr>
        <w:t>ی</w:t>
      </w:r>
      <w:r w:rsidRPr="00D4549C">
        <w:rPr>
          <w:rFonts w:cs="B Zar" w:hint="cs"/>
          <w:rtl/>
        </w:rPr>
        <w:t>زها</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 ن</w:t>
      </w:r>
      <w:r w:rsidR="00FE4F4C">
        <w:rPr>
          <w:rFonts w:cs="B Zar" w:hint="cs"/>
          <w:rtl/>
        </w:rPr>
        <w:t>ی</w:t>
      </w:r>
      <w:r w:rsidRPr="00D4549C">
        <w:rPr>
          <w:rFonts w:cs="B Zar" w:hint="cs"/>
          <w:rtl/>
        </w:rPr>
        <w:t>ست. آدم</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نم</w:t>
      </w:r>
      <w:r w:rsidR="00FE4F4C">
        <w:rPr>
          <w:rFonts w:cs="B Zar" w:hint="cs"/>
          <w:rtl/>
        </w:rPr>
        <w:t>ی</w:t>
      </w:r>
      <w:r w:rsidR="00F84283" w:rsidRPr="00D4549C">
        <w:rPr>
          <w:rFonts w:cs="B Zar" w:hint="cs"/>
          <w:rtl/>
        </w:rPr>
        <w:t xml:space="preserve"> </w:t>
      </w:r>
      <w:r w:rsidRPr="00D4549C">
        <w:rPr>
          <w:rFonts w:cs="B Zar" w:hint="cs"/>
          <w:rtl/>
        </w:rPr>
        <w:t>توانند با حق</w:t>
      </w:r>
      <w:r w:rsidR="00FE4F4C">
        <w:rPr>
          <w:rFonts w:cs="B Zar" w:hint="cs"/>
          <w:rtl/>
        </w:rPr>
        <w:t>ی</w:t>
      </w:r>
      <w:r w:rsidRPr="00D4549C">
        <w:rPr>
          <w:rFonts w:cs="B Zar" w:hint="cs"/>
          <w:rtl/>
        </w:rPr>
        <w:t>قت ارتباط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نند، دن</w:t>
      </w:r>
      <w:r w:rsidR="00FE4F4C">
        <w:rPr>
          <w:rFonts w:cs="B Zar" w:hint="cs"/>
          <w:rtl/>
        </w:rPr>
        <w:t>ی</w:t>
      </w:r>
      <w:r w:rsidRPr="00D4549C">
        <w:rPr>
          <w:rFonts w:cs="B Zar" w:hint="cs"/>
          <w:rtl/>
        </w:rPr>
        <w:t>ا را آرا</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Pr="00D4549C">
        <w:rPr>
          <w:rFonts w:cs="B Zar" w:hint="cs"/>
          <w:rtl/>
        </w:rPr>
        <w:t>دهند و با پا</w:t>
      </w:r>
      <w:r w:rsidR="00FE4F4C">
        <w:rPr>
          <w:rFonts w:cs="B Zar" w:hint="cs"/>
          <w:rtl/>
        </w:rPr>
        <w:t>یی</w:t>
      </w:r>
      <w:r w:rsidRPr="00D4549C">
        <w:rPr>
          <w:rFonts w:cs="B Zar" w:hint="cs"/>
          <w:rtl/>
        </w:rPr>
        <w:t>ن</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مرتبة عالم وجود نظر خود را مشغول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آدم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وارونه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هستند،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در ق</w:t>
      </w:r>
      <w:r w:rsidR="00FE4F4C">
        <w:rPr>
          <w:rFonts w:cs="B Zar" w:hint="cs"/>
          <w:rtl/>
        </w:rPr>
        <w:t>ی</w:t>
      </w:r>
      <w:r w:rsidRPr="00D4549C">
        <w:rPr>
          <w:rFonts w:cs="B Zar" w:hint="cs"/>
          <w:rtl/>
        </w:rPr>
        <w:t>امت، سرشان پا</w:t>
      </w:r>
      <w:r w:rsidR="00FE4F4C">
        <w:rPr>
          <w:rFonts w:cs="B Zar" w:hint="cs"/>
          <w:rtl/>
        </w:rPr>
        <w:t>یی</w:t>
      </w:r>
      <w:r w:rsidRPr="00D4549C">
        <w:rPr>
          <w:rFonts w:cs="B Zar" w:hint="cs"/>
          <w:rtl/>
        </w:rPr>
        <w:t>ن است و پاها</w:t>
      </w:r>
      <w:r w:rsidR="00FE4F4C">
        <w:rPr>
          <w:rFonts w:cs="B Zar" w:hint="cs"/>
          <w:rtl/>
        </w:rPr>
        <w:t>ی</w:t>
      </w:r>
      <w:r w:rsidRPr="00D4549C">
        <w:rPr>
          <w:rFonts w:cs="B Zar" w:hint="cs"/>
          <w:rtl/>
        </w:rPr>
        <w:t>شان بالا،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خدا را در ب</w:t>
      </w:r>
      <w:r w:rsidR="00FE4F4C">
        <w:rPr>
          <w:rFonts w:cs="B Zar" w:hint="cs"/>
          <w:rtl/>
        </w:rPr>
        <w:t>ی</w:t>
      </w:r>
      <w:r w:rsidR="00F84283" w:rsidRPr="00D4549C">
        <w:rPr>
          <w:rFonts w:cs="B Zar" w:hint="cs"/>
          <w:rtl/>
        </w:rPr>
        <w:t xml:space="preserve"> </w:t>
      </w:r>
      <w:r w:rsidRPr="00D4549C">
        <w:rPr>
          <w:rFonts w:cs="B Zar" w:hint="cs"/>
          <w:rtl/>
        </w:rPr>
        <w:t>خدا</w:t>
      </w:r>
      <w:r w:rsidR="00FE4F4C">
        <w:rPr>
          <w:rFonts w:cs="B Zar" w:hint="cs"/>
          <w:rtl/>
        </w:rPr>
        <w:t>یی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خواهد.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ها </w:t>
      </w:r>
      <w:r w:rsidR="00FE4F4C">
        <w:rPr>
          <w:rFonts w:cs="B Zar" w:hint="cs"/>
          <w:rtl/>
        </w:rPr>
        <w:t>ک</w:t>
      </w:r>
      <w:r w:rsidRPr="00D4549C">
        <w:rPr>
          <w:rFonts w:cs="B Zar" w:hint="cs"/>
          <w:rtl/>
        </w:rPr>
        <w:t>ه مساجد را تز</w:t>
      </w:r>
      <w:r w:rsidR="00FE4F4C">
        <w:rPr>
          <w:rFonts w:cs="B Zar" w:hint="cs"/>
          <w:rtl/>
        </w:rPr>
        <w:t>یی</w:t>
      </w:r>
      <w:r w:rsidRPr="00D4549C">
        <w:rPr>
          <w:rFonts w:cs="B Zar" w:hint="cs"/>
          <w:rtl/>
        </w:rPr>
        <w:t>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خدا را در ب</w:t>
      </w:r>
      <w:r w:rsidR="00FE4F4C">
        <w:rPr>
          <w:rFonts w:cs="B Zar" w:hint="cs"/>
          <w:rtl/>
        </w:rPr>
        <w:t>ی</w:t>
      </w:r>
      <w:r w:rsidR="00F84283" w:rsidRPr="00D4549C">
        <w:rPr>
          <w:rFonts w:cs="B Zar" w:hint="cs"/>
          <w:rtl/>
        </w:rPr>
        <w:t xml:space="preserve"> </w:t>
      </w:r>
      <w:r w:rsidRPr="00D4549C">
        <w:rPr>
          <w:rFonts w:cs="B Zar" w:hint="cs"/>
          <w:rtl/>
        </w:rPr>
        <w:t>خدا</w:t>
      </w:r>
      <w:r w:rsidR="00FE4F4C">
        <w:rPr>
          <w:rFonts w:cs="B Zar" w:hint="cs"/>
          <w:rtl/>
        </w:rPr>
        <w:t>یی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خواهند،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w:t>
      </w:r>
      <w:r w:rsidR="00F84283" w:rsidRPr="00D4549C">
        <w:rPr>
          <w:rFonts w:cs="B Zar" w:hint="cs"/>
          <w:rtl/>
        </w:rPr>
        <w:t xml:space="preserve"> </w:t>
      </w:r>
      <w:r w:rsidRPr="00D4549C">
        <w:rPr>
          <w:rFonts w:cs="B Zar" w:hint="cs"/>
          <w:rtl/>
        </w:rPr>
        <w:t xml:space="preserve">ها، </w:t>
      </w:r>
      <w:r w:rsidR="00FE4F4C">
        <w:rPr>
          <w:rFonts w:cs="B Zar" w:hint="cs"/>
          <w:rtl/>
        </w:rPr>
        <w:t>ک</w:t>
      </w:r>
      <w:r w:rsidRPr="00D4549C">
        <w:rPr>
          <w:rFonts w:cs="B Zar" w:hint="cs"/>
          <w:rtl/>
        </w:rPr>
        <w:t>ار آدم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وارونه است.</w:t>
      </w:r>
    </w:p>
    <w:p w:rsidR="003D79BF" w:rsidRPr="00D4549C" w:rsidRDefault="003D79BF" w:rsidP="008A1222">
      <w:pPr>
        <w:rPr>
          <w:rFonts w:cs="B Zar" w:hint="cs"/>
          <w:rtl/>
        </w:rPr>
      </w:pPr>
      <w:r w:rsidRPr="00D4549C">
        <w:rPr>
          <w:rFonts w:cs="B Zar" w:hint="cs"/>
          <w:rtl/>
        </w:rPr>
        <w:t xml:space="preserve">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به جهت عدم تز</w:t>
      </w:r>
      <w:r w:rsidR="00FE4F4C">
        <w:rPr>
          <w:rFonts w:cs="B Zar" w:hint="cs"/>
          <w:rtl/>
        </w:rPr>
        <w:t>کی</w:t>
      </w:r>
      <w:r w:rsidRPr="00D4549C">
        <w:rPr>
          <w:rFonts w:cs="B Zar" w:hint="cs"/>
          <w:rtl/>
        </w:rPr>
        <w:t>ه علم</w:t>
      </w:r>
      <w:r w:rsidR="00FE4F4C">
        <w:rPr>
          <w:rFonts w:cs="B Zar" w:hint="cs"/>
          <w:rtl/>
        </w:rPr>
        <w:t>ی</w:t>
      </w:r>
      <w:r w:rsidRPr="00D4549C">
        <w:rPr>
          <w:rFonts w:cs="B Zar" w:hint="cs"/>
          <w:rtl/>
        </w:rPr>
        <w:t xml:space="preserve"> </w:t>
      </w:r>
      <w:r w:rsidR="00F84283" w:rsidRPr="00D4549C">
        <w:rPr>
          <w:rFonts w:cs="B Zar" w:hint="cs"/>
          <w:rtl/>
        </w:rPr>
        <w:t xml:space="preserve"> </w:t>
      </w:r>
      <w:r w:rsidRPr="00D4549C">
        <w:rPr>
          <w:rFonts w:cs="B Zar" w:hint="cs"/>
          <w:rtl/>
        </w:rPr>
        <w:t>و عمل</w:t>
      </w:r>
      <w:r w:rsidR="00FE4F4C">
        <w:rPr>
          <w:rFonts w:cs="B Zar" w:hint="cs"/>
          <w:rtl/>
        </w:rPr>
        <w:t>ی</w:t>
      </w:r>
      <w:r w:rsidRPr="00D4549C">
        <w:rPr>
          <w:rFonts w:cs="B Zar" w:hint="cs"/>
          <w:rtl/>
        </w:rPr>
        <w:t xml:space="preserve"> قلبش از در</w:t>
      </w:r>
      <w:r w:rsidR="00FE4F4C">
        <w:rPr>
          <w:rFonts w:cs="B Zar" w:hint="cs"/>
          <w:rtl/>
        </w:rPr>
        <w:t>ک</w:t>
      </w:r>
      <w:r w:rsidRPr="00D4549C">
        <w:rPr>
          <w:rFonts w:cs="B Zar" w:hint="cs"/>
          <w:rtl/>
        </w:rPr>
        <w:t xml:space="preserve"> حقا</w:t>
      </w:r>
      <w:r w:rsidR="00FE4F4C">
        <w:rPr>
          <w:rFonts w:cs="B Zar" w:hint="cs"/>
          <w:rtl/>
        </w:rPr>
        <w:t>ی</w:t>
      </w:r>
      <w:r w:rsidRPr="00D4549C">
        <w:rPr>
          <w:rFonts w:cs="B Zar" w:hint="cs"/>
          <w:rtl/>
        </w:rPr>
        <w:t xml:space="preserve">ق غفلت </w:t>
      </w:r>
      <w:r w:rsidR="00FE4F4C">
        <w:rPr>
          <w:rFonts w:cs="B Zar" w:hint="cs"/>
          <w:rtl/>
        </w:rPr>
        <w:t>ک</w:t>
      </w:r>
      <w:r w:rsidRPr="00D4549C">
        <w:rPr>
          <w:rFonts w:cs="B Zar" w:hint="cs"/>
          <w:rtl/>
        </w:rPr>
        <w:t>ند، نم</w:t>
      </w:r>
      <w:r w:rsidR="00FE4F4C">
        <w:rPr>
          <w:rFonts w:cs="B Zar" w:hint="cs"/>
          <w:rtl/>
        </w:rPr>
        <w:t>ی</w:t>
      </w:r>
      <w:r w:rsidR="00F84283" w:rsidRPr="00D4549C">
        <w:rPr>
          <w:rFonts w:cs="B Zar" w:hint="cs"/>
          <w:rtl/>
        </w:rPr>
        <w:t xml:space="preserve"> </w:t>
      </w:r>
      <w:r w:rsidRPr="00D4549C">
        <w:rPr>
          <w:rFonts w:cs="B Zar" w:hint="cs"/>
          <w:rtl/>
        </w:rPr>
        <w:t>تواند خودش پاسبان واردات قلب</w:t>
      </w:r>
      <w:r w:rsidR="00FE4F4C">
        <w:rPr>
          <w:rFonts w:cs="B Zar" w:hint="cs"/>
          <w:rtl/>
        </w:rPr>
        <w:t>ی</w:t>
      </w:r>
      <w:r w:rsidR="00F84283" w:rsidRPr="00D4549C">
        <w:rPr>
          <w:rFonts w:cs="B Zar" w:hint="cs"/>
          <w:rtl/>
        </w:rPr>
        <w:t xml:space="preserve"> </w:t>
      </w:r>
      <w:r w:rsidRPr="00D4549C">
        <w:rPr>
          <w:rFonts w:cs="B Zar" w:hint="cs"/>
          <w:rtl/>
        </w:rPr>
        <w:t>اش باشد، حالا اگر نتوانست واردات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را از الهامات ملک</w:t>
      </w:r>
      <w:r w:rsidR="00FE4F4C">
        <w:rPr>
          <w:rFonts w:cs="B Zar" w:hint="cs"/>
          <w:rtl/>
        </w:rPr>
        <w:t>ی</w:t>
      </w:r>
      <w:r w:rsidRPr="00D4549C">
        <w:rPr>
          <w:rFonts w:cs="B Zar" w:hint="cs"/>
          <w:rtl/>
        </w:rPr>
        <w:t xml:space="preserve"> جدا </w:t>
      </w:r>
      <w:r w:rsidR="00FE4F4C">
        <w:rPr>
          <w:rFonts w:cs="B Zar" w:hint="cs"/>
          <w:rtl/>
        </w:rPr>
        <w:t>ک</w:t>
      </w:r>
      <w:r w:rsidRPr="00D4549C">
        <w:rPr>
          <w:rFonts w:cs="B Zar" w:hint="cs"/>
          <w:rtl/>
        </w:rPr>
        <w:t>ند، با</w:t>
      </w:r>
      <w:r w:rsidR="00FE4F4C">
        <w:rPr>
          <w:rFonts w:cs="B Zar" w:hint="cs"/>
          <w:rtl/>
        </w:rPr>
        <w:t>ی</w:t>
      </w:r>
      <w:r w:rsidRPr="00D4549C">
        <w:rPr>
          <w:rFonts w:cs="B Zar" w:hint="cs"/>
          <w:rtl/>
        </w:rPr>
        <w:t>د در ابتدا آن</w:t>
      </w:r>
      <w:r w:rsidR="00F84283" w:rsidRPr="00D4549C">
        <w:rPr>
          <w:rFonts w:cs="B Zar" w:hint="cs"/>
          <w:rtl/>
        </w:rPr>
        <w:t xml:space="preserve"> </w:t>
      </w:r>
      <w:r w:rsidRPr="00D4549C">
        <w:rPr>
          <w:rFonts w:cs="B Zar" w:hint="cs"/>
          <w:rtl/>
        </w:rPr>
        <w:t>ها را به ترازو</w:t>
      </w:r>
      <w:r w:rsidR="00FE4F4C">
        <w:rPr>
          <w:rFonts w:cs="B Zar" w:hint="cs"/>
          <w:rtl/>
        </w:rPr>
        <w:t>ی</w:t>
      </w:r>
      <w:r w:rsidRPr="00D4549C">
        <w:rPr>
          <w:rFonts w:cs="B Zar" w:hint="cs"/>
          <w:rtl/>
        </w:rPr>
        <w:t xml:space="preserve"> شر</w:t>
      </w:r>
      <w:r w:rsidR="00FE4F4C">
        <w:rPr>
          <w:rFonts w:cs="B Zar" w:hint="cs"/>
          <w:rtl/>
        </w:rPr>
        <w:t>ی</w:t>
      </w:r>
      <w:r w:rsidRPr="00D4549C">
        <w:rPr>
          <w:rFonts w:cs="B Zar" w:hint="cs"/>
          <w:rtl/>
        </w:rPr>
        <w:t>عت ب</w:t>
      </w:r>
      <w:r w:rsidR="00FE4F4C">
        <w:rPr>
          <w:rFonts w:cs="B Zar" w:hint="cs"/>
          <w:rtl/>
        </w:rPr>
        <w:t>ک</w:t>
      </w:r>
      <w:r w:rsidRPr="00D4549C">
        <w:rPr>
          <w:rFonts w:cs="B Zar" w:hint="cs"/>
          <w:rtl/>
        </w:rPr>
        <w:t>شاند. نم</w:t>
      </w:r>
      <w:r w:rsidR="00FE4F4C">
        <w:rPr>
          <w:rFonts w:cs="B Zar" w:hint="cs"/>
          <w:rtl/>
        </w:rPr>
        <w:t>ی</w:t>
      </w:r>
      <w:r w:rsidR="00F84283" w:rsidRPr="00D4549C">
        <w:rPr>
          <w:rFonts w:cs="B Zar" w:hint="cs"/>
          <w:rtl/>
        </w:rPr>
        <w:t xml:space="preserve"> </w:t>
      </w:r>
      <w:r w:rsidRPr="00D4549C">
        <w:rPr>
          <w:rFonts w:cs="B Zar" w:hint="cs"/>
          <w:rtl/>
        </w:rPr>
        <w:t>داند چه</w:t>
      </w:r>
      <w:r w:rsidR="00F84283" w:rsidRPr="00D4549C">
        <w:rPr>
          <w:rFonts w:cs="B Zar" w:hint="cs"/>
          <w:rtl/>
        </w:rPr>
        <w:t xml:space="preserve"> </w:t>
      </w:r>
      <w:r w:rsidR="00FE4F4C">
        <w:rPr>
          <w:rFonts w:cs="B Zar" w:hint="cs"/>
          <w:rtl/>
        </w:rPr>
        <w:t>ک</w:t>
      </w:r>
      <w:r w:rsidRPr="00D4549C">
        <w:rPr>
          <w:rFonts w:cs="B Zar" w:hint="cs"/>
          <w:rtl/>
        </w:rPr>
        <w:t xml:space="preserve">ار </w:t>
      </w:r>
      <w:r w:rsidR="00FE4F4C">
        <w:rPr>
          <w:rFonts w:cs="B Zar" w:hint="cs"/>
          <w:rtl/>
        </w:rPr>
        <w:t>ک</w:t>
      </w:r>
      <w:r w:rsidRPr="00D4549C">
        <w:rPr>
          <w:rFonts w:cs="B Zar" w:hint="cs"/>
          <w:rtl/>
        </w:rPr>
        <w:t>ند.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نم</w:t>
      </w:r>
      <w:r w:rsidR="00FE4F4C">
        <w:rPr>
          <w:rFonts w:cs="B Zar" w:hint="cs"/>
          <w:rtl/>
        </w:rPr>
        <w:t>ی</w:t>
      </w:r>
      <w:r w:rsidR="00F84283" w:rsidRPr="00D4549C">
        <w:rPr>
          <w:rFonts w:cs="B Zar" w:hint="cs"/>
          <w:rtl/>
        </w:rPr>
        <w:t xml:space="preserve"> </w:t>
      </w:r>
      <w:r w:rsidRPr="00D4549C">
        <w:rPr>
          <w:rFonts w:cs="B Zar" w:hint="cs"/>
          <w:rtl/>
        </w:rPr>
        <w:t xml:space="preserve">دانم </w:t>
      </w:r>
      <w:r w:rsidR="00FE4F4C">
        <w:rPr>
          <w:rFonts w:cs="B Zar" w:hint="cs"/>
          <w:rtl/>
        </w:rPr>
        <w:t>ک</w:t>
      </w:r>
      <w:r w:rsidRPr="00D4549C">
        <w:rPr>
          <w:rFonts w:cs="B Zar" w:hint="cs"/>
          <w:rtl/>
        </w:rPr>
        <w:t>ه به فلان فام</w:t>
      </w:r>
      <w:r w:rsidR="00FE4F4C">
        <w:rPr>
          <w:rFonts w:cs="B Zar" w:hint="cs"/>
          <w:rtl/>
        </w:rPr>
        <w:t>ی</w:t>
      </w:r>
      <w:r w:rsidRPr="00D4549C">
        <w:rPr>
          <w:rFonts w:cs="B Zar" w:hint="cs"/>
          <w:rtl/>
        </w:rPr>
        <w:t xml:space="preserve">ل سر بزنم </w:t>
      </w:r>
      <w:r w:rsidR="00FE4F4C">
        <w:rPr>
          <w:rFonts w:cs="B Zar" w:hint="cs"/>
          <w:rtl/>
        </w:rPr>
        <w:t>ی</w:t>
      </w:r>
      <w:r w:rsidRPr="00D4549C">
        <w:rPr>
          <w:rFonts w:cs="B Zar" w:hint="cs"/>
          <w:rtl/>
        </w:rPr>
        <w:t>ا نه، آ</w:t>
      </w:r>
      <w:r w:rsidR="00FE4F4C">
        <w:rPr>
          <w:rFonts w:cs="B Zar" w:hint="cs"/>
          <w:rtl/>
        </w:rPr>
        <w:t>ی</w:t>
      </w:r>
      <w:r w:rsidRPr="00D4549C">
        <w:rPr>
          <w:rFonts w:cs="B Zar" w:hint="cs"/>
          <w:rtl/>
        </w:rPr>
        <w:t>ا ا</w:t>
      </w:r>
      <w:r w:rsidR="00FE4F4C">
        <w:rPr>
          <w:rFonts w:cs="B Zar" w:hint="cs"/>
          <w:rtl/>
        </w:rPr>
        <w:t>ی</w:t>
      </w:r>
      <w:r w:rsidRPr="00D4549C">
        <w:rPr>
          <w:rFonts w:cs="B Zar" w:hint="cs"/>
          <w:rtl/>
        </w:rPr>
        <w:t>ن م</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در من هست </w:t>
      </w:r>
      <w:r w:rsidR="00FE4F4C">
        <w:rPr>
          <w:rFonts w:cs="B Zar" w:hint="cs"/>
          <w:rtl/>
        </w:rPr>
        <w:t>ک</w:t>
      </w:r>
      <w:r w:rsidRPr="00D4549C">
        <w:rPr>
          <w:rFonts w:cs="B Zar" w:hint="cs"/>
          <w:rtl/>
        </w:rPr>
        <w:t>ه بروم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را ب</w:t>
      </w:r>
      <w:r w:rsidR="00FE4F4C">
        <w:rPr>
          <w:rFonts w:cs="B Zar" w:hint="cs"/>
          <w:rtl/>
        </w:rPr>
        <w:t>ک</w:t>
      </w:r>
      <w:r w:rsidRPr="00D4549C">
        <w:rPr>
          <w:rFonts w:cs="B Zar" w:hint="cs"/>
          <w:rtl/>
        </w:rPr>
        <w:t>نم، به جهت انجام وظ</w:t>
      </w:r>
      <w:r w:rsidR="00FE4F4C">
        <w:rPr>
          <w:rFonts w:cs="B Zar" w:hint="cs"/>
          <w:rtl/>
        </w:rPr>
        <w:t>ی</w:t>
      </w:r>
      <w:r w:rsidRPr="00D4549C">
        <w:rPr>
          <w:rFonts w:cs="B Zar" w:hint="cs"/>
          <w:rtl/>
        </w:rPr>
        <w:t>فة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است </w:t>
      </w:r>
      <w:r w:rsidR="00FE4F4C">
        <w:rPr>
          <w:rFonts w:cs="B Zar" w:hint="cs"/>
          <w:rtl/>
        </w:rPr>
        <w:t>ی</w:t>
      </w:r>
      <w:r w:rsidRPr="00D4549C">
        <w:rPr>
          <w:rFonts w:cs="B Zar" w:hint="cs"/>
          <w:rtl/>
        </w:rPr>
        <w:t>ا انگ</w:t>
      </w:r>
      <w:r w:rsidR="00FE4F4C">
        <w:rPr>
          <w:rFonts w:cs="B Zar" w:hint="cs"/>
          <w:rtl/>
        </w:rPr>
        <w:t>ی</w:t>
      </w:r>
      <w:r w:rsidRPr="00D4549C">
        <w:rPr>
          <w:rFonts w:cs="B Zar" w:hint="cs"/>
          <w:rtl/>
        </w:rPr>
        <w:t>زة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مرا به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شاند؟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شما عمل را در بستر شر</w:t>
      </w:r>
      <w:r w:rsidR="00FE4F4C">
        <w:rPr>
          <w:rFonts w:cs="B Zar" w:hint="cs"/>
          <w:rtl/>
        </w:rPr>
        <w:t>ی</w:t>
      </w:r>
      <w:r w:rsidRPr="00D4549C">
        <w:rPr>
          <w:rFonts w:cs="B Zar" w:hint="cs"/>
          <w:rtl/>
        </w:rPr>
        <w:t>عت قرار بده و به عنوان صلة رحم برو. نگذار</w:t>
      </w:r>
      <w:r w:rsidR="00FE4F4C">
        <w:rPr>
          <w:rFonts w:cs="B Zar" w:hint="cs"/>
          <w:rtl/>
        </w:rPr>
        <w:t>ی</w:t>
      </w:r>
      <w:r w:rsidRPr="00D4549C">
        <w:rPr>
          <w:rFonts w:cs="B Zar" w:hint="cs"/>
          <w:rtl/>
        </w:rPr>
        <w:t>د ش</w:t>
      </w:r>
      <w:r w:rsidR="00FE4F4C">
        <w:rPr>
          <w:rFonts w:cs="B Zar" w:hint="cs"/>
          <w:rtl/>
        </w:rPr>
        <w:t>ی</w:t>
      </w:r>
      <w:r w:rsidRPr="00D4549C">
        <w:rPr>
          <w:rFonts w:cs="B Zar" w:hint="cs"/>
          <w:rtl/>
        </w:rPr>
        <w:t>طان ب</w:t>
      </w:r>
      <w:r w:rsidR="00FE4F4C">
        <w:rPr>
          <w:rFonts w:cs="B Zar" w:hint="cs"/>
          <w:rtl/>
        </w:rPr>
        <w:t>ی</w:t>
      </w:r>
      <w:r w:rsidRPr="00D4549C">
        <w:rPr>
          <w:rFonts w:cs="B Zar" w:hint="cs"/>
          <w:rtl/>
        </w:rPr>
        <w:t>ا</w:t>
      </w:r>
      <w:r w:rsidR="00FE4F4C">
        <w:rPr>
          <w:rFonts w:cs="B Zar" w:hint="cs"/>
          <w:rtl/>
        </w:rPr>
        <w:t>ی</w:t>
      </w:r>
      <w:r w:rsidRPr="00D4549C">
        <w:rPr>
          <w:rFonts w:cs="B Zar" w:hint="cs"/>
          <w:rtl/>
        </w:rPr>
        <w:t xml:space="preserve">د و شما را از صلة </w:t>
      </w:r>
      <w:r w:rsidR="00F84283" w:rsidRPr="00D4549C">
        <w:rPr>
          <w:rFonts w:cs="B Zar" w:hint="cs"/>
          <w:rtl/>
        </w:rPr>
        <w:t xml:space="preserve"> </w:t>
      </w:r>
      <w:r w:rsidRPr="00D4549C">
        <w:rPr>
          <w:rFonts w:cs="B Zar" w:hint="cs"/>
          <w:rtl/>
        </w:rPr>
        <w:t xml:space="preserve">رحم منصرف </w:t>
      </w:r>
      <w:r w:rsidR="00FE4F4C">
        <w:rPr>
          <w:rFonts w:cs="B Zar" w:hint="cs"/>
          <w:rtl/>
        </w:rPr>
        <w:t>ک</w:t>
      </w:r>
      <w:r w:rsidRPr="00D4549C">
        <w:rPr>
          <w:rFonts w:cs="B Zar" w:hint="cs"/>
          <w:rtl/>
        </w:rPr>
        <w:t xml:space="preserve">ند و </w:t>
      </w:r>
      <w:r w:rsidR="00FE4F4C">
        <w:rPr>
          <w:rFonts w:cs="B Zar" w:hint="cs"/>
          <w:rtl/>
        </w:rPr>
        <w:t>ی</w:t>
      </w:r>
      <w:r w:rsidRPr="00D4549C">
        <w:rPr>
          <w:rFonts w:cs="B Zar" w:hint="cs"/>
          <w:rtl/>
        </w:rPr>
        <w:t>ا انگ</w:t>
      </w:r>
      <w:r w:rsidR="00FE4F4C">
        <w:rPr>
          <w:rFonts w:cs="B Zar" w:hint="cs"/>
          <w:rtl/>
        </w:rPr>
        <w:t>ی</w:t>
      </w:r>
      <w:r w:rsidRPr="00D4549C">
        <w:rPr>
          <w:rFonts w:cs="B Zar" w:hint="cs"/>
          <w:rtl/>
        </w:rPr>
        <w:t>زه</w:t>
      </w:r>
      <w:r w:rsidR="00F84283" w:rsidRPr="00D4549C">
        <w:rPr>
          <w:rFonts w:cs="B Zar" w:hint="cs"/>
          <w:rtl/>
        </w:rPr>
        <w:t xml:space="preserve">  </w:t>
      </w:r>
      <w:r w:rsidRPr="00D4549C">
        <w:rPr>
          <w:rFonts w:cs="B Zar" w:hint="cs"/>
          <w:rtl/>
        </w:rPr>
        <w:t>تان را تغ</w:t>
      </w:r>
      <w:r w:rsidR="00FE4F4C">
        <w:rPr>
          <w:rFonts w:cs="B Zar" w:hint="cs"/>
          <w:rtl/>
        </w:rPr>
        <w:t>یی</w:t>
      </w:r>
      <w:r w:rsidRPr="00D4549C">
        <w:rPr>
          <w:rFonts w:cs="B Zar" w:hint="cs"/>
          <w:rtl/>
        </w:rPr>
        <w:t>ر دهد. شر</w:t>
      </w:r>
      <w:r w:rsidR="00FE4F4C">
        <w:rPr>
          <w:rFonts w:cs="B Zar" w:hint="cs"/>
          <w:rtl/>
        </w:rPr>
        <w:t>ی</w:t>
      </w:r>
      <w:r w:rsidRPr="00D4549C">
        <w:rPr>
          <w:rFonts w:cs="B Zar" w:hint="cs"/>
          <w:rtl/>
        </w:rPr>
        <w:t>عت گفته است چون صله رحم است، برو. خدا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دستور داده است، خودش م</w:t>
      </w:r>
      <w:r w:rsidR="00FE4F4C">
        <w:rPr>
          <w:rFonts w:cs="B Zar" w:hint="cs"/>
          <w:rtl/>
        </w:rPr>
        <w:t>ی</w:t>
      </w:r>
      <w:r w:rsidR="00F84283" w:rsidRPr="00D4549C">
        <w:rPr>
          <w:rFonts w:cs="B Zar" w:hint="cs"/>
          <w:rtl/>
        </w:rPr>
        <w:t xml:space="preserve"> </w:t>
      </w:r>
      <w:r w:rsidRPr="00D4549C">
        <w:rPr>
          <w:rFonts w:cs="B Zar" w:hint="cs"/>
          <w:rtl/>
        </w:rPr>
        <w:t>داند چه</w:t>
      </w:r>
      <w:r w:rsidR="00F84283" w:rsidRPr="00D4549C">
        <w:rPr>
          <w:rFonts w:cs="B Zar" w:hint="cs"/>
          <w:rtl/>
        </w:rPr>
        <w:t xml:space="preserve"> </w:t>
      </w:r>
      <w:r w:rsidR="00FE4F4C">
        <w:rPr>
          <w:rFonts w:cs="B Zar" w:hint="cs"/>
          <w:rtl/>
        </w:rPr>
        <w:t>ک</w:t>
      </w:r>
      <w:r w:rsidRPr="00D4549C">
        <w:rPr>
          <w:rFonts w:cs="B Zar" w:hint="cs"/>
          <w:rtl/>
        </w:rPr>
        <w:t xml:space="preserve">ار </w:t>
      </w:r>
      <w:r w:rsidR="00FE4F4C">
        <w:rPr>
          <w:rFonts w:cs="B Zar" w:hint="cs"/>
          <w:rtl/>
        </w:rPr>
        <w:t>ک</w:t>
      </w:r>
      <w:r w:rsidRPr="00D4549C">
        <w:rPr>
          <w:rFonts w:cs="B Zar" w:hint="cs"/>
          <w:rtl/>
        </w:rPr>
        <w:t>ند، مدبّر دن</w:t>
      </w:r>
      <w:r w:rsidR="00FE4F4C">
        <w:rPr>
          <w:rFonts w:cs="B Zar" w:hint="cs"/>
          <w:rtl/>
        </w:rPr>
        <w:t>ی</w:t>
      </w:r>
      <w:r w:rsidRPr="00D4549C">
        <w:rPr>
          <w:rFonts w:cs="B Zar" w:hint="cs"/>
          <w:rtl/>
        </w:rPr>
        <w:t>ا خداست. اگر مطابق شر</w:t>
      </w:r>
      <w:r w:rsidR="00FE4F4C">
        <w:rPr>
          <w:rFonts w:cs="B Zar" w:hint="cs"/>
          <w:rtl/>
        </w:rPr>
        <w:t>ی</w:t>
      </w:r>
      <w:r w:rsidRPr="00D4549C">
        <w:rPr>
          <w:rFonts w:cs="B Zar" w:hint="cs"/>
          <w:rtl/>
        </w:rPr>
        <w:t>عت اله</w:t>
      </w:r>
      <w:r w:rsidR="00FE4F4C">
        <w:rPr>
          <w:rFonts w:cs="B Zar" w:hint="cs"/>
          <w:rtl/>
        </w:rPr>
        <w:t>ی</w:t>
      </w:r>
      <w:r w:rsidRPr="00D4549C">
        <w:rPr>
          <w:rFonts w:cs="B Zar" w:hint="cs"/>
          <w:rtl/>
        </w:rPr>
        <w:t xml:space="preserve"> است و به</w:t>
      </w:r>
      <w:r w:rsidR="00F84283" w:rsidRPr="00D4549C">
        <w:rPr>
          <w:rFonts w:cs="B Zar" w:hint="cs"/>
          <w:rtl/>
        </w:rPr>
        <w:t xml:space="preserve"> </w:t>
      </w:r>
      <w:r w:rsidRPr="00D4549C">
        <w:rPr>
          <w:rFonts w:cs="B Zar" w:hint="cs"/>
          <w:rtl/>
        </w:rPr>
        <w:t>واقع صله رحم است برو، و اگر هم مطابق شر</w:t>
      </w:r>
      <w:r w:rsidR="00FE4F4C">
        <w:rPr>
          <w:rFonts w:cs="B Zar" w:hint="cs"/>
          <w:rtl/>
        </w:rPr>
        <w:t>ی</w:t>
      </w:r>
      <w:r w:rsidRPr="00D4549C">
        <w:rPr>
          <w:rFonts w:cs="B Zar" w:hint="cs"/>
          <w:rtl/>
        </w:rPr>
        <w:t>عت اله</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نرو!</w:t>
      </w:r>
    </w:p>
    <w:p w:rsidR="00B822A8" w:rsidRPr="00D4549C" w:rsidRDefault="003D79BF" w:rsidP="000C765B">
      <w:pPr>
        <w:rPr>
          <w:rFonts w:cs="B Zar" w:hint="cs"/>
          <w:rtl/>
        </w:rPr>
      </w:pPr>
      <w:r w:rsidRPr="00D4549C">
        <w:rPr>
          <w:rFonts w:cs="B Zar" w:hint="cs"/>
          <w:rtl/>
        </w:rPr>
        <w:t>اگر خواطر مطابق شر</w:t>
      </w:r>
      <w:r w:rsidR="00FE4F4C">
        <w:rPr>
          <w:rFonts w:cs="B Zar" w:hint="cs"/>
          <w:rtl/>
        </w:rPr>
        <w:t>ی</w:t>
      </w:r>
      <w:r w:rsidRPr="00D4549C">
        <w:rPr>
          <w:rFonts w:cs="B Zar" w:hint="cs"/>
          <w:rtl/>
        </w:rPr>
        <w:t>عت بود، آن را بپذ</w:t>
      </w:r>
      <w:r w:rsidR="00FE4F4C">
        <w:rPr>
          <w:rFonts w:cs="B Zar" w:hint="cs"/>
          <w:rtl/>
        </w:rPr>
        <w:t>ی</w:t>
      </w:r>
      <w:r w:rsidRPr="00D4549C">
        <w:rPr>
          <w:rFonts w:cs="B Zar" w:hint="cs"/>
          <w:rtl/>
        </w:rPr>
        <w:t>ر و اگر مخالف شر</w:t>
      </w:r>
      <w:r w:rsidR="00FE4F4C">
        <w:rPr>
          <w:rFonts w:cs="B Zar" w:hint="cs"/>
          <w:rtl/>
        </w:rPr>
        <w:t>ی</w:t>
      </w:r>
      <w:r w:rsidRPr="00D4549C">
        <w:rPr>
          <w:rFonts w:cs="B Zar" w:hint="cs"/>
          <w:rtl/>
        </w:rPr>
        <w:t>عت بود، آن</w:t>
      </w:r>
      <w:r w:rsidR="00F84283" w:rsidRPr="00D4549C">
        <w:rPr>
          <w:rFonts w:cs="B Zar" w:hint="cs"/>
          <w:rtl/>
        </w:rPr>
        <w:t xml:space="preserve"> </w:t>
      </w:r>
      <w:r w:rsidRPr="00D4549C">
        <w:rPr>
          <w:rFonts w:cs="B Zar" w:hint="cs"/>
          <w:rtl/>
        </w:rPr>
        <w:t xml:space="preserve">ها را رها </w:t>
      </w:r>
      <w:r w:rsidR="00FE4F4C">
        <w:rPr>
          <w:rFonts w:cs="B Zar" w:hint="cs"/>
          <w:rtl/>
        </w:rPr>
        <w:t>ک</w:t>
      </w:r>
      <w:r w:rsidRPr="00D4549C">
        <w:rPr>
          <w:rFonts w:cs="B Zar" w:hint="cs"/>
          <w:rtl/>
        </w:rPr>
        <w:t>ن. ما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م اگر آن جلسه م</w:t>
      </w:r>
      <w:r w:rsidR="00FE4F4C">
        <w:rPr>
          <w:rFonts w:cs="B Zar" w:hint="cs"/>
          <w:rtl/>
        </w:rPr>
        <w:t>ی</w:t>
      </w:r>
      <w:r w:rsidRPr="00D4549C">
        <w:rPr>
          <w:rFonts w:cs="B Zar" w:hint="cs"/>
          <w:rtl/>
        </w:rPr>
        <w:t>همان</w:t>
      </w:r>
      <w:r w:rsidR="00FE4F4C">
        <w:rPr>
          <w:rFonts w:cs="B Zar" w:hint="cs"/>
          <w:rtl/>
        </w:rPr>
        <w:t>ی</w:t>
      </w:r>
      <w:r w:rsidRPr="00D4549C">
        <w:rPr>
          <w:rFonts w:cs="B Zar" w:hint="cs"/>
          <w:rtl/>
        </w:rPr>
        <w:t xml:space="preserve"> را برو</w:t>
      </w:r>
      <w:r w:rsidR="00FE4F4C">
        <w:rPr>
          <w:rFonts w:cs="B Zar" w:hint="cs"/>
          <w:rtl/>
        </w:rPr>
        <w:t>ی</w:t>
      </w:r>
      <w:r w:rsidRPr="00D4549C">
        <w:rPr>
          <w:rFonts w:cs="B Zar" w:hint="cs"/>
          <w:rtl/>
        </w:rPr>
        <w:t>م، به گناه م</w:t>
      </w:r>
      <w:r w:rsidR="00FE4F4C">
        <w:rPr>
          <w:rFonts w:cs="B Zar" w:hint="cs"/>
          <w:rtl/>
        </w:rPr>
        <w:t>ی</w:t>
      </w:r>
      <w:r w:rsidR="00F84283" w:rsidRPr="00D4549C">
        <w:rPr>
          <w:rFonts w:cs="B Zar" w:hint="cs"/>
          <w:rtl/>
        </w:rPr>
        <w:t xml:space="preserve"> </w:t>
      </w:r>
      <w:r w:rsidRPr="00D4549C">
        <w:rPr>
          <w:rFonts w:cs="B Zar" w:hint="cs"/>
          <w:rtl/>
        </w:rPr>
        <w:t>افت</w:t>
      </w:r>
      <w:r w:rsidR="00FE4F4C">
        <w:rPr>
          <w:rFonts w:cs="B Zar" w:hint="cs"/>
          <w:rtl/>
        </w:rPr>
        <w:t>ی</w:t>
      </w:r>
      <w:r w:rsidRPr="00D4549C">
        <w:rPr>
          <w:rFonts w:cs="B Zar" w:hint="cs"/>
          <w:rtl/>
        </w:rPr>
        <w:t>م، مقدّمه گناه، گناه است، پس قدم</w:t>
      </w:r>
      <w:r w:rsidR="00F84283" w:rsidRPr="00D4549C">
        <w:rPr>
          <w:rFonts w:cs="B Zar" w:hint="cs"/>
          <w:rtl/>
        </w:rPr>
        <w:t xml:space="preserve"> </w:t>
      </w:r>
      <w:r w:rsidRPr="00D4549C">
        <w:rPr>
          <w:rFonts w:cs="B Zar" w:hint="cs"/>
          <w:rtl/>
        </w:rPr>
        <w:t>زدن به طرف آن جلسه هم گناه است، پس نم</w:t>
      </w:r>
      <w:r w:rsidR="00FE4F4C">
        <w:rPr>
          <w:rFonts w:cs="B Zar" w:hint="cs"/>
          <w:rtl/>
        </w:rPr>
        <w:t>ی</w:t>
      </w:r>
      <w:r w:rsidR="00F84283" w:rsidRPr="00D4549C">
        <w:rPr>
          <w:rFonts w:cs="B Zar" w:hint="cs"/>
          <w:rtl/>
        </w:rPr>
        <w:t xml:space="preserve"> </w:t>
      </w:r>
      <w:r w:rsidRPr="00D4549C">
        <w:rPr>
          <w:rFonts w:cs="B Zar" w:hint="cs"/>
          <w:rtl/>
        </w:rPr>
        <w:t>رو</w:t>
      </w:r>
      <w:r w:rsidR="00FE4F4C">
        <w:rPr>
          <w:rFonts w:cs="B Zar" w:hint="cs"/>
          <w:rtl/>
        </w:rPr>
        <w:t>ی</w:t>
      </w:r>
      <w:r w:rsidRPr="00D4549C">
        <w:rPr>
          <w:rFonts w:cs="B Zar" w:hint="cs"/>
          <w:rtl/>
        </w:rPr>
        <w:t>م.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آن</w:t>
      </w:r>
      <w:r w:rsidR="00F84283" w:rsidRPr="00D4549C">
        <w:rPr>
          <w:rFonts w:cs="B Zar" w:hint="cs"/>
          <w:rtl/>
        </w:rPr>
        <w:t xml:space="preserve"> </w:t>
      </w:r>
      <w:r w:rsidRPr="00D4549C">
        <w:rPr>
          <w:rFonts w:cs="B Zar" w:hint="cs"/>
          <w:rtl/>
        </w:rPr>
        <w:t>ها بدشان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م: د</w:t>
      </w:r>
      <w:r w:rsidR="00FE4F4C">
        <w:rPr>
          <w:rFonts w:cs="B Zar" w:hint="cs"/>
          <w:rtl/>
        </w:rPr>
        <w:t>ی</w:t>
      </w:r>
      <w:r w:rsidRPr="00D4549C">
        <w:rPr>
          <w:rFonts w:cs="B Zar" w:hint="cs"/>
          <w:rtl/>
        </w:rPr>
        <w:t>ن خدا ملاک است، نه نظر آن</w:t>
      </w:r>
      <w:r w:rsidR="00F84283" w:rsidRPr="00D4549C">
        <w:rPr>
          <w:rFonts w:cs="B Zar" w:hint="cs"/>
          <w:rtl/>
        </w:rPr>
        <w:t xml:space="preserve"> </w:t>
      </w:r>
      <w:r w:rsidRPr="00D4549C">
        <w:rPr>
          <w:rFonts w:cs="B Zar" w:hint="cs"/>
          <w:rtl/>
        </w:rPr>
        <w:t>ها. ا</w:t>
      </w:r>
      <w:r w:rsidR="00FE4F4C">
        <w:rPr>
          <w:rFonts w:cs="B Zar" w:hint="cs"/>
          <w:rtl/>
        </w:rPr>
        <w:t>ی</w:t>
      </w:r>
      <w:r w:rsidRPr="00D4549C">
        <w:rPr>
          <w:rFonts w:cs="B Zar" w:hint="cs"/>
          <w:rtl/>
        </w:rPr>
        <w:t>ن مثال ساده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بود برا</w:t>
      </w:r>
      <w:r w:rsidR="00FE4F4C">
        <w:rPr>
          <w:rFonts w:cs="B Zar" w:hint="cs"/>
          <w:rtl/>
        </w:rPr>
        <w:t>ی</w:t>
      </w:r>
      <w:r w:rsidRPr="00D4549C">
        <w:rPr>
          <w:rFonts w:cs="B Zar" w:hint="cs"/>
          <w:rtl/>
        </w:rPr>
        <w:t xml:space="preserve"> تقابل خواطر خودتان در خودتان، هر چه جلو برو</w:t>
      </w:r>
      <w:r w:rsidR="00FE4F4C">
        <w:rPr>
          <w:rFonts w:cs="B Zar" w:hint="cs"/>
          <w:rtl/>
        </w:rPr>
        <w:t>ی</w:t>
      </w:r>
      <w:r w:rsidR="000C765B" w:rsidRPr="00D4549C">
        <w:rPr>
          <w:rFonts w:cs="B Zar" w:hint="cs"/>
          <w:rtl/>
        </w:rPr>
        <w:t>د إن</w:t>
      </w:r>
      <w:r w:rsidR="00F84283" w:rsidRPr="00D4549C">
        <w:rPr>
          <w:rFonts w:cs="B Zar" w:hint="cs"/>
          <w:rtl/>
        </w:rPr>
        <w:t xml:space="preserve"> </w:t>
      </w:r>
      <w:r w:rsidR="000C765B" w:rsidRPr="00D4549C">
        <w:rPr>
          <w:rFonts w:cs="B Zar" w:hint="cs"/>
          <w:rtl/>
        </w:rPr>
        <w:t>شا</w:t>
      </w:r>
      <w:r w:rsidRPr="00D4549C">
        <w:rPr>
          <w:rFonts w:cs="B Zar" w:hint="cs"/>
          <w:rtl/>
        </w:rPr>
        <w:t>الله نمونه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عمده آن است </w:t>
      </w:r>
      <w:r w:rsidR="00FE4F4C">
        <w:rPr>
          <w:rFonts w:cs="B Zar" w:hint="cs"/>
          <w:rtl/>
        </w:rPr>
        <w:t>ک</w:t>
      </w:r>
      <w:r w:rsidRPr="00D4549C">
        <w:rPr>
          <w:rFonts w:cs="B Zar" w:hint="cs"/>
          <w:rtl/>
        </w:rPr>
        <w:t>ه فراموش ن</w:t>
      </w:r>
      <w:r w:rsidR="00FE4F4C">
        <w:rPr>
          <w:rFonts w:cs="B Zar" w:hint="cs"/>
          <w:rtl/>
        </w:rPr>
        <w:t>ک</w:t>
      </w:r>
      <w:r w:rsidRPr="00D4549C">
        <w:rPr>
          <w:rFonts w:cs="B Zar" w:hint="cs"/>
          <w:rtl/>
        </w:rPr>
        <w:t>ن</w:t>
      </w:r>
      <w:r w:rsidR="00FE4F4C">
        <w:rPr>
          <w:rFonts w:cs="B Zar" w:hint="cs"/>
          <w:rtl/>
        </w:rPr>
        <w:t>ی</w:t>
      </w:r>
      <w:r w:rsidRPr="00D4549C">
        <w:rPr>
          <w:rFonts w:cs="B Zar" w:hint="cs"/>
          <w:rtl/>
        </w:rPr>
        <w:t>م در ا</w:t>
      </w:r>
      <w:r w:rsidR="00FE4F4C">
        <w:rPr>
          <w:rFonts w:cs="B Zar" w:hint="cs"/>
          <w:rtl/>
        </w:rPr>
        <w:t>ی</w:t>
      </w:r>
      <w:r w:rsidRPr="00D4549C">
        <w:rPr>
          <w:rFonts w:cs="B Zar" w:hint="cs"/>
          <w:rtl/>
        </w:rPr>
        <w:t>ن شرا</w:t>
      </w:r>
      <w:r w:rsidR="00FE4F4C">
        <w:rPr>
          <w:rFonts w:cs="B Zar" w:hint="cs"/>
          <w:rtl/>
        </w:rPr>
        <w:t>ی</w:t>
      </w:r>
      <w:r w:rsidRPr="00D4549C">
        <w:rPr>
          <w:rFonts w:cs="B Zar" w:hint="cs"/>
          <w:rtl/>
        </w:rPr>
        <w:t>ط با</w:t>
      </w:r>
      <w:r w:rsidR="00FE4F4C">
        <w:rPr>
          <w:rFonts w:cs="B Zar" w:hint="cs"/>
          <w:rtl/>
        </w:rPr>
        <w:t>ی</w:t>
      </w:r>
      <w:r w:rsidRPr="00D4549C">
        <w:rPr>
          <w:rFonts w:cs="B Zar" w:hint="cs"/>
          <w:rtl/>
        </w:rPr>
        <w:t>د خواطر را به شر</w:t>
      </w:r>
      <w:r w:rsidR="00FE4F4C">
        <w:rPr>
          <w:rFonts w:cs="B Zar" w:hint="cs"/>
          <w:rtl/>
        </w:rPr>
        <w:t>ی</w:t>
      </w:r>
      <w:r w:rsidRPr="00D4549C">
        <w:rPr>
          <w:rFonts w:cs="B Zar" w:hint="cs"/>
          <w:rtl/>
        </w:rPr>
        <w:t xml:space="preserve">عت عرضه </w:t>
      </w:r>
      <w:r w:rsidR="00FE4F4C">
        <w:rPr>
          <w:rFonts w:cs="B Zar" w:hint="cs"/>
          <w:rtl/>
        </w:rPr>
        <w:t>ک</w:t>
      </w:r>
      <w:r w:rsidRPr="00D4549C">
        <w:rPr>
          <w:rFonts w:cs="B Zar" w:hint="cs"/>
          <w:rtl/>
        </w:rPr>
        <w:t>رد.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اگر هر دو خاطر برابر بودند،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دانم در مقابل ا</w:t>
      </w:r>
      <w:r w:rsidR="00FE4F4C">
        <w:rPr>
          <w:rFonts w:cs="B Zar" w:hint="cs"/>
          <w:rtl/>
        </w:rPr>
        <w:t>ی</w:t>
      </w:r>
      <w:r w:rsidRPr="00D4549C">
        <w:rPr>
          <w:rFonts w:cs="B Zar" w:hint="cs"/>
          <w:rtl/>
        </w:rPr>
        <w:t>ن مسئله چه</w:t>
      </w:r>
      <w:r w:rsidR="00F84283" w:rsidRPr="00D4549C">
        <w:rPr>
          <w:rFonts w:cs="B Zar" w:hint="cs"/>
          <w:rtl/>
        </w:rPr>
        <w:t xml:space="preserve"> </w:t>
      </w:r>
      <w:r w:rsidR="00FE4F4C">
        <w:rPr>
          <w:rFonts w:cs="B Zar" w:hint="cs"/>
          <w:rtl/>
        </w:rPr>
        <w:t>ک</w:t>
      </w:r>
      <w:r w:rsidRPr="00D4549C">
        <w:rPr>
          <w:rFonts w:cs="B Zar" w:hint="cs"/>
          <w:rtl/>
        </w:rPr>
        <w:t xml:space="preserve">ار </w:t>
      </w:r>
      <w:r w:rsidR="00FE4F4C">
        <w:rPr>
          <w:rFonts w:cs="B Zar" w:hint="cs"/>
          <w:rtl/>
        </w:rPr>
        <w:t>ک</w:t>
      </w:r>
      <w:r w:rsidRPr="00D4549C">
        <w:rPr>
          <w:rFonts w:cs="B Zar" w:hint="cs"/>
          <w:rtl/>
        </w:rPr>
        <w:t xml:space="preserve">نم، مثلاً امروز اگر </w:t>
      </w:r>
      <w:r w:rsidR="00FE4F4C">
        <w:rPr>
          <w:rFonts w:cs="B Zar" w:hint="cs"/>
          <w:rtl/>
        </w:rPr>
        <w:t>ک</w:t>
      </w:r>
      <w:r w:rsidRPr="00D4549C">
        <w:rPr>
          <w:rFonts w:cs="B Zar" w:hint="cs"/>
          <w:rtl/>
        </w:rPr>
        <w:t>م غذا بخورم، مم</w:t>
      </w:r>
      <w:r w:rsidR="00FE4F4C">
        <w:rPr>
          <w:rFonts w:cs="B Zar" w:hint="cs"/>
          <w:rtl/>
        </w:rPr>
        <w:t>ک</w:t>
      </w:r>
      <w:r w:rsidRPr="00D4549C">
        <w:rPr>
          <w:rFonts w:cs="B Zar" w:hint="cs"/>
          <w:rtl/>
        </w:rPr>
        <w:t>ن است ضع</w:t>
      </w:r>
      <w:r w:rsidR="00FE4F4C">
        <w:rPr>
          <w:rFonts w:cs="B Zar" w:hint="cs"/>
          <w:rtl/>
        </w:rPr>
        <w:t>ی</w:t>
      </w:r>
      <w:r w:rsidRPr="00D4549C">
        <w:rPr>
          <w:rFonts w:cs="B Zar" w:hint="cs"/>
          <w:rtl/>
        </w:rPr>
        <w:t xml:space="preserve">ف </w:t>
      </w:r>
      <w:r w:rsidR="00F84283" w:rsidRPr="00D4549C">
        <w:rPr>
          <w:rFonts w:cs="B Zar" w:hint="cs"/>
          <w:rtl/>
        </w:rPr>
        <w:t xml:space="preserve"> </w:t>
      </w:r>
      <w:r w:rsidRPr="00D4549C">
        <w:rPr>
          <w:rFonts w:cs="B Zar" w:hint="cs"/>
          <w:rtl/>
        </w:rPr>
        <w:t xml:space="preserve">شوم و </w:t>
      </w:r>
      <w:r w:rsidR="00FE4F4C">
        <w:rPr>
          <w:rFonts w:cs="B Zar" w:hint="cs"/>
          <w:rtl/>
        </w:rPr>
        <w:t>ک</w:t>
      </w:r>
      <w:r w:rsidRPr="00D4549C">
        <w:rPr>
          <w:rFonts w:cs="B Zar" w:hint="cs"/>
          <w:rtl/>
        </w:rPr>
        <w:t>ارها</w:t>
      </w:r>
      <w:r w:rsidR="00FE4F4C">
        <w:rPr>
          <w:rFonts w:cs="B Zar" w:hint="cs"/>
          <w:rtl/>
        </w:rPr>
        <w:t>یی</w:t>
      </w:r>
      <w:r w:rsidRPr="00D4549C">
        <w:rPr>
          <w:rFonts w:cs="B Zar" w:hint="cs"/>
          <w:rtl/>
        </w:rPr>
        <w:t xml:space="preserve"> را </w:t>
      </w:r>
      <w:r w:rsidR="00FE4F4C">
        <w:rPr>
          <w:rFonts w:cs="B Zar" w:hint="cs"/>
          <w:rtl/>
        </w:rPr>
        <w:t>ک</w:t>
      </w:r>
      <w:r w:rsidRPr="00D4549C">
        <w:rPr>
          <w:rFonts w:cs="B Zar" w:hint="cs"/>
          <w:rtl/>
        </w:rPr>
        <w:t xml:space="preserve">ه به عهده دارم نتوانم انجام دهم، و </w:t>
      </w:r>
      <w:r w:rsidR="00FE4F4C">
        <w:rPr>
          <w:rFonts w:cs="B Zar" w:hint="cs"/>
          <w:rtl/>
        </w:rPr>
        <w:t>ی</w:t>
      </w:r>
      <w:r w:rsidRPr="00D4549C">
        <w:rPr>
          <w:rFonts w:cs="B Zar" w:hint="cs"/>
          <w:rtl/>
        </w:rPr>
        <w:t>ا اگر ب</w:t>
      </w:r>
      <w:r w:rsidR="00FE4F4C">
        <w:rPr>
          <w:rFonts w:cs="B Zar" w:hint="cs"/>
          <w:rtl/>
        </w:rPr>
        <w:t>ی</w:t>
      </w:r>
      <w:r w:rsidRPr="00D4549C">
        <w:rPr>
          <w:rFonts w:cs="B Zar" w:hint="cs"/>
          <w:rtl/>
        </w:rPr>
        <w:t>شتر غذا بخورم، مم</w:t>
      </w:r>
      <w:r w:rsidR="00FE4F4C">
        <w:rPr>
          <w:rFonts w:cs="B Zar" w:hint="cs"/>
          <w:rtl/>
        </w:rPr>
        <w:t>ک</w:t>
      </w:r>
      <w:r w:rsidRPr="00D4549C">
        <w:rPr>
          <w:rFonts w:cs="B Zar" w:hint="cs"/>
          <w:rtl/>
        </w:rPr>
        <w:t>ن است پرخور</w:t>
      </w:r>
      <w:r w:rsidR="00FE4F4C">
        <w:rPr>
          <w:rFonts w:cs="B Zar" w:hint="cs"/>
          <w:rtl/>
        </w:rPr>
        <w:t>ی</w:t>
      </w:r>
      <w:r w:rsidRPr="00D4549C">
        <w:rPr>
          <w:rFonts w:cs="B Zar" w:hint="cs"/>
          <w:rtl/>
        </w:rPr>
        <w:t xml:space="preserve"> محسوب </w:t>
      </w:r>
      <w:r w:rsidR="00F84283" w:rsidRPr="00D4549C">
        <w:rPr>
          <w:rFonts w:cs="B Zar" w:hint="cs"/>
          <w:rtl/>
        </w:rPr>
        <w:t xml:space="preserve"> </w:t>
      </w:r>
      <w:r w:rsidRPr="00D4549C">
        <w:rPr>
          <w:rFonts w:cs="B Zar" w:hint="cs"/>
          <w:rtl/>
        </w:rPr>
        <w:t>شود، در ا</w:t>
      </w:r>
      <w:r w:rsidR="00FE4F4C">
        <w:rPr>
          <w:rFonts w:cs="B Zar" w:hint="cs"/>
          <w:rtl/>
        </w:rPr>
        <w:t>ی</w:t>
      </w:r>
      <w:r w:rsidRPr="00D4549C">
        <w:rPr>
          <w:rFonts w:cs="B Zar" w:hint="cs"/>
          <w:rtl/>
        </w:rPr>
        <w:t>ن حالت آنچه موجب مخالفت با نفس است با</w:t>
      </w:r>
      <w:r w:rsidR="00FE4F4C">
        <w:rPr>
          <w:rFonts w:cs="B Zar" w:hint="cs"/>
          <w:rtl/>
        </w:rPr>
        <w:t>ی</w:t>
      </w:r>
      <w:r w:rsidRPr="00D4549C">
        <w:rPr>
          <w:rFonts w:cs="B Zar" w:hint="cs"/>
          <w:rtl/>
        </w:rPr>
        <w:t>د انجام داد،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م نفس دوست دارد ب</w:t>
      </w:r>
      <w:r w:rsidR="00FE4F4C">
        <w:rPr>
          <w:rFonts w:cs="B Zar" w:hint="cs"/>
          <w:rtl/>
        </w:rPr>
        <w:t>ی</w:t>
      </w:r>
      <w:r w:rsidRPr="00D4549C">
        <w:rPr>
          <w:rFonts w:cs="B Zar" w:hint="cs"/>
          <w:rtl/>
        </w:rPr>
        <w:t>شتر بخورد، شما نخور، چون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اگر دو خاطر برابر بودند آن</w:t>
      </w:r>
      <w:r w:rsidR="00F84283" w:rsidRPr="00D4549C">
        <w:rPr>
          <w:rFonts w:cs="B Zar" w:hint="cs"/>
          <w:rtl/>
        </w:rPr>
        <w:t xml:space="preserve"> </w:t>
      </w:r>
      <w:r w:rsidRPr="00D4549C">
        <w:rPr>
          <w:rFonts w:cs="B Zar" w:hint="cs"/>
          <w:rtl/>
        </w:rPr>
        <w:t xml:space="preserve">را </w:t>
      </w:r>
      <w:r w:rsidR="00FE4F4C">
        <w:rPr>
          <w:rFonts w:cs="B Zar" w:hint="cs"/>
          <w:rtl/>
        </w:rPr>
        <w:t>ک</w:t>
      </w:r>
      <w:r w:rsidRPr="00D4549C">
        <w:rPr>
          <w:rFonts w:cs="B Zar" w:hint="cs"/>
          <w:rtl/>
        </w:rPr>
        <w:t>ه به مخالفت نفس نزد</w:t>
      </w:r>
      <w:r w:rsidR="00FE4F4C">
        <w:rPr>
          <w:rFonts w:cs="B Zar" w:hint="cs"/>
          <w:rtl/>
        </w:rPr>
        <w:t>یک</w:t>
      </w:r>
      <w:r w:rsidR="00F84283" w:rsidRPr="00D4549C">
        <w:rPr>
          <w:rFonts w:cs="B Zar" w:hint="cs"/>
          <w:rtl/>
        </w:rPr>
        <w:t xml:space="preserve"> </w:t>
      </w:r>
      <w:r w:rsidRPr="00D4549C">
        <w:rPr>
          <w:rFonts w:cs="B Zar" w:hint="cs"/>
          <w:rtl/>
        </w:rPr>
        <w:t>تر است برگز</w:t>
      </w:r>
      <w:r w:rsidR="00FE4F4C">
        <w:rPr>
          <w:rFonts w:cs="B Zar" w:hint="cs"/>
          <w:rtl/>
        </w:rPr>
        <w:t>ی</w:t>
      </w:r>
      <w:r w:rsidRPr="00D4549C">
        <w:rPr>
          <w:rFonts w:cs="B Zar" w:hint="cs"/>
          <w:rtl/>
        </w:rPr>
        <w:t>ن، چون عموماً نفس به پست</w:t>
      </w:r>
      <w:r w:rsidR="00FE4F4C">
        <w:rPr>
          <w:rFonts w:cs="B Zar" w:hint="cs"/>
          <w:rtl/>
        </w:rPr>
        <w:t>ی</w:t>
      </w:r>
      <w:r w:rsidR="00F84283" w:rsidRPr="00D4549C">
        <w:rPr>
          <w:rFonts w:cs="B Zar" w:hint="cs"/>
          <w:rtl/>
        </w:rPr>
        <w:t xml:space="preserve"> </w:t>
      </w:r>
      <w:r w:rsidRPr="00D4549C">
        <w:rPr>
          <w:rFonts w:cs="B Zar" w:hint="cs"/>
          <w:rtl/>
        </w:rPr>
        <w:t>ها نظر دارد و نظر بر هو</w:t>
      </w:r>
      <w:r w:rsidR="00FE4F4C">
        <w:rPr>
          <w:rFonts w:cs="B Zar" w:hint="cs"/>
          <w:rtl/>
        </w:rPr>
        <w:t>ی</w:t>
      </w:r>
      <w:r w:rsidRPr="00D4549C">
        <w:rPr>
          <w:rFonts w:cs="B Zar" w:hint="cs"/>
          <w:rtl/>
        </w:rPr>
        <w:t xml:space="preserve"> و هوس</w:t>
      </w:r>
      <w:r w:rsidR="00F12703" w:rsidRPr="00D4549C">
        <w:rPr>
          <w:rFonts w:cs="B Zar" w:hint="cs"/>
          <w:rtl/>
        </w:rPr>
        <w:t xml:space="preserve"> </w:t>
      </w:r>
      <w:r w:rsidRPr="00D4549C">
        <w:rPr>
          <w:rFonts w:cs="B Zar" w:hint="cs"/>
          <w:rtl/>
        </w:rPr>
        <w:t>ن</w:t>
      </w:r>
      <w:r w:rsidR="00FE4F4C">
        <w:rPr>
          <w:rFonts w:cs="B Zar" w:hint="cs"/>
          <w:rtl/>
        </w:rPr>
        <w:t>ی</w:t>
      </w:r>
      <w:r w:rsidRPr="00D4549C">
        <w:rPr>
          <w:rFonts w:cs="B Zar" w:hint="cs"/>
          <w:rtl/>
        </w:rPr>
        <w:t xml:space="preserve">نداختن، </w:t>
      </w:r>
      <w:r w:rsidR="000C765B" w:rsidRPr="00D4549C">
        <w:rPr>
          <w:rFonts w:cs="B Zar" w:hint="cs"/>
          <w:rtl/>
        </w:rPr>
        <w:t>همان</w:t>
      </w:r>
      <w:r w:rsidRPr="00D4549C">
        <w:rPr>
          <w:rFonts w:cs="B Zar" w:hint="cs"/>
          <w:rtl/>
        </w:rPr>
        <w:t xml:space="preserve"> رها شدن از صفات رذ</w:t>
      </w:r>
      <w:r w:rsidR="00FE4F4C">
        <w:rPr>
          <w:rFonts w:cs="B Zar" w:hint="cs"/>
          <w:rtl/>
        </w:rPr>
        <w:t>ی</w:t>
      </w:r>
      <w:r w:rsidRPr="00D4549C">
        <w:rPr>
          <w:rFonts w:cs="B Zar" w:hint="cs"/>
          <w:rtl/>
        </w:rPr>
        <w:t>له است.</w:t>
      </w:r>
    </w:p>
    <w:p w:rsidR="00B822A8" w:rsidRPr="00D4549C" w:rsidRDefault="00B822A8" w:rsidP="00B822A8">
      <w:pPr>
        <w:pStyle w:val="a4"/>
        <w:rPr>
          <w:rFonts w:cs="B Zar" w:hint="cs"/>
          <w:rtl/>
        </w:rPr>
        <w:sectPr w:rsidR="00B822A8" w:rsidRPr="00D4549C" w:rsidSect="00C31C52">
          <w:headerReference w:type="default" r:id="rId81"/>
          <w:headerReference w:type="first" r:id="rId82"/>
          <w:footnotePr>
            <w:numRestart w:val="eachSect"/>
          </w:footnotePr>
          <w:type w:val="oddPage"/>
          <w:pgSz w:w="9356" w:h="13325" w:code="11"/>
          <w:pgMar w:top="1247" w:right="1134" w:bottom="1134" w:left="1134" w:header="720" w:footer="720" w:gutter="0"/>
          <w:cols w:space="720"/>
          <w:titlePg/>
          <w:bidi/>
          <w:rtlGutter/>
          <w:docGrid w:linePitch="360"/>
        </w:sectPr>
      </w:pPr>
      <w:r w:rsidRPr="00D4549C">
        <w:rPr>
          <w:rFonts w:cs="B Zar" w:hint="cs"/>
          <w:rtl/>
        </w:rPr>
        <w:t>«</w:t>
      </w:r>
      <w:r w:rsidRPr="00D4549C">
        <w:rPr>
          <w:rFonts w:cs="B Zar"/>
          <w:rtl/>
        </w:rPr>
        <w:t>والسلام عل</w:t>
      </w:r>
      <w:r w:rsidR="00FE4F4C">
        <w:rPr>
          <w:rFonts w:cs="B Zar"/>
          <w:rtl/>
        </w:rPr>
        <w:t>یک</w:t>
      </w:r>
      <w:r w:rsidRPr="00D4549C">
        <w:rPr>
          <w:rFonts w:cs="B Zar"/>
          <w:rtl/>
        </w:rPr>
        <w:t>م و رحمةالله و بر</w:t>
      </w:r>
      <w:r w:rsidR="00FE4F4C">
        <w:rPr>
          <w:rFonts w:cs="B Zar"/>
          <w:rtl/>
        </w:rPr>
        <w:t>ک</w:t>
      </w:r>
      <w:r w:rsidRPr="00D4549C">
        <w:rPr>
          <w:rFonts w:cs="B Zar"/>
          <w:rtl/>
        </w:rPr>
        <w:t>اته</w:t>
      </w:r>
      <w:r w:rsidRPr="00D4549C">
        <w:rPr>
          <w:rFonts w:cs="B Zar" w:hint="cs"/>
          <w:rtl/>
        </w:rPr>
        <w:t>»</w:t>
      </w:r>
    </w:p>
    <w:p w:rsidR="00B822A8" w:rsidRPr="00D4549C" w:rsidRDefault="008F4BAF" w:rsidP="008F4BAF">
      <w:pPr>
        <w:pStyle w:val="Heading1"/>
        <w:rPr>
          <w:rFonts w:cs="B Zar"/>
          <w:rtl/>
        </w:rPr>
        <w:sectPr w:rsidR="00B822A8" w:rsidRPr="00D4549C" w:rsidSect="00C31C52">
          <w:headerReference w:type="default" r:id="rId83"/>
          <w:headerReference w:type="first" r:id="rId84"/>
          <w:footnotePr>
            <w:numRestart w:val="eachSect"/>
          </w:footnotePr>
          <w:type w:val="oddPage"/>
          <w:pgSz w:w="9356" w:h="13325" w:code="11"/>
          <w:pgMar w:top="1247" w:right="1134" w:bottom="1134" w:left="1134" w:header="720" w:footer="720" w:gutter="0"/>
          <w:cols w:space="720"/>
          <w:titlePg/>
          <w:bidi/>
          <w:rtlGutter/>
          <w:docGrid w:linePitch="360"/>
        </w:sectPr>
      </w:pPr>
      <w:bookmarkStart w:id="424" w:name="_Toc200546385"/>
      <w:r w:rsidRPr="00D4549C">
        <w:rPr>
          <w:rFonts w:cs="B Zar" w:hint="cs"/>
          <w:rtl/>
        </w:rPr>
        <w:t>جلسه هفدهم</w:t>
      </w:r>
      <w:r w:rsidRPr="00D4549C">
        <w:rPr>
          <w:rFonts w:cs="B Zar"/>
          <w:rtl/>
        </w:rPr>
        <w:br/>
      </w:r>
      <w:r w:rsidR="0050252F" w:rsidRPr="00D4549C">
        <w:rPr>
          <w:rFonts w:cs="B Zar" w:hint="cs"/>
          <w:rtl/>
        </w:rPr>
        <w:t>نشانه</w:t>
      </w:r>
      <w:r w:rsidR="00F84283" w:rsidRPr="00D4549C">
        <w:rPr>
          <w:rFonts w:cs="B Zar" w:hint="cs"/>
          <w:rtl/>
        </w:rPr>
        <w:t xml:space="preserve"> </w:t>
      </w:r>
      <w:r w:rsidR="0050252F" w:rsidRPr="00D4549C">
        <w:rPr>
          <w:rFonts w:cs="B Zar" w:hint="cs"/>
          <w:rtl/>
        </w:rPr>
        <w:t>ها</w:t>
      </w:r>
      <w:r w:rsidR="00FE4F4C">
        <w:rPr>
          <w:rFonts w:cs="B Zar" w:hint="cs"/>
          <w:rtl/>
        </w:rPr>
        <w:t>یی</w:t>
      </w:r>
      <w:r w:rsidR="0050252F" w:rsidRPr="00D4549C">
        <w:rPr>
          <w:rFonts w:cs="B Zar" w:hint="cs"/>
          <w:rtl/>
        </w:rPr>
        <w:t xml:space="preserve"> از الهام مل</w:t>
      </w:r>
      <w:r w:rsidR="00FE4F4C">
        <w:rPr>
          <w:rFonts w:cs="B Zar" w:hint="cs"/>
          <w:rtl/>
        </w:rPr>
        <w:t>ک</w:t>
      </w:r>
      <w:r w:rsidR="0050252F" w:rsidRPr="00D4549C">
        <w:rPr>
          <w:rFonts w:cs="B Zar" w:hint="cs"/>
          <w:rtl/>
        </w:rPr>
        <w:t xml:space="preserve"> و وسوسه ش</w:t>
      </w:r>
      <w:r w:rsidR="00FE4F4C">
        <w:rPr>
          <w:rFonts w:cs="B Zar" w:hint="cs"/>
          <w:rtl/>
        </w:rPr>
        <w:t>ی</w:t>
      </w:r>
      <w:r w:rsidR="0050252F" w:rsidRPr="00D4549C">
        <w:rPr>
          <w:rFonts w:cs="B Zar" w:hint="cs"/>
          <w:rtl/>
        </w:rPr>
        <w:t>طان</w:t>
      </w:r>
      <w:bookmarkEnd w:id="424"/>
    </w:p>
    <w:p w:rsidR="00B822A8" w:rsidRPr="00D4549C" w:rsidRDefault="00B822A8" w:rsidP="00B822A8">
      <w:pPr>
        <w:pStyle w:val="a"/>
        <w:rPr>
          <w:rFonts w:cs="B Zar"/>
          <w:rtl/>
        </w:rPr>
      </w:pPr>
      <w:r w:rsidRPr="00D4549C">
        <w:rPr>
          <w:rFonts w:cs="B Zar"/>
          <w:rtl/>
        </w:rPr>
        <w:t>بسم الله الرّحمن الرّح</w:t>
      </w:r>
      <w:r w:rsidR="00FE4F4C">
        <w:rPr>
          <w:rFonts w:cs="B Zar"/>
          <w:rtl/>
        </w:rPr>
        <w:t>ی</w:t>
      </w:r>
      <w:r w:rsidRPr="00D4549C">
        <w:rPr>
          <w:rFonts w:cs="B Zar"/>
          <w:rtl/>
        </w:rPr>
        <w:t>م</w:t>
      </w:r>
    </w:p>
    <w:p w:rsidR="008A1222" w:rsidRPr="00D4549C" w:rsidRDefault="008A1222" w:rsidP="00D4549C">
      <w:pPr>
        <w:pStyle w:val="Heading2"/>
        <w:rPr>
          <w:rFonts w:hint="cs"/>
          <w:rtl/>
        </w:rPr>
      </w:pPr>
      <w:bookmarkStart w:id="425" w:name="_Toc185942468"/>
      <w:bookmarkStart w:id="426" w:name="_Toc200546386"/>
      <w:r w:rsidRPr="00D4549C">
        <w:rPr>
          <w:rFonts w:hint="cs"/>
          <w:rtl/>
        </w:rPr>
        <w:t>ضرورت توجه به خطورات ش</w:t>
      </w:r>
      <w:r w:rsidR="00FE4F4C">
        <w:rPr>
          <w:rFonts w:hint="cs"/>
          <w:rtl/>
        </w:rPr>
        <w:t>ی</w:t>
      </w:r>
      <w:r w:rsidRPr="00D4549C">
        <w:rPr>
          <w:rFonts w:hint="cs"/>
          <w:rtl/>
        </w:rPr>
        <w:t>طان</w:t>
      </w:r>
      <w:r w:rsidR="00FE4F4C">
        <w:rPr>
          <w:rFonts w:hint="cs"/>
          <w:rtl/>
        </w:rPr>
        <w:t>ی</w:t>
      </w:r>
      <w:r w:rsidRPr="00D4549C">
        <w:rPr>
          <w:rFonts w:hint="cs"/>
          <w:rtl/>
        </w:rPr>
        <w:t xml:space="preserve"> و الهامات مل</w:t>
      </w:r>
      <w:r w:rsidR="00FE4F4C">
        <w:rPr>
          <w:rFonts w:hint="cs"/>
          <w:rtl/>
        </w:rPr>
        <w:t>کی</w:t>
      </w:r>
      <w:bookmarkEnd w:id="425"/>
      <w:bookmarkEnd w:id="426"/>
    </w:p>
    <w:p w:rsidR="008A1222" w:rsidRPr="00D4549C" w:rsidRDefault="008A1222" w:rsidP="00D4010D">
      <w:pPr>
        <w:pStyle w:val="ab"/>
        <w:rPr>
          <w:rFonts w:cs="B Zar" w:hint="cs"/>
          <w:rtl/>
        </w:rPr>
      </w:pPr>
      <w:r w:rsidRPr="00D4549C">
        <w:rPr>
          <w:rFonts w:cs="B Zar" w:hint="cs"/>
          <w:rtl/>
        </w:rPr>
        <w:t>«...</w:t>
      </w:r>
      <w:r w:rsidRPr="00D4549C">
        <w:rPr>
          <w:rFonts w:cs="B Zar"/>
          <w:rtl/>
        </w:rPr>
        <w:t xml:space="preserve"> وَإِنَّ الشَّ</w:t>
      </w:r>
      <w:r w:rsidR="00FE4F4C">
        <w:rPr>
          <w:rFonts w:cs="B Zar"/>
          <w:rtl/>
        </w:rPr>
        <w:t>ی</w:t>
      </w:r>
      <w:r w:rsidRPr="00D4549C">
        <w:rPr>
          <w:rFonts w:cs="B Zar"/>
          <w:rtl/>
        </w:rPr>
        <w:t>اطِ</w:t>
      </w:r>
      <w:r w:rsidR="00FE4F4C">
        <w:rPr>
          <w:rFonts w:cs="B Zar"/>
          <w:rtl/>
        </w:rPr>
        <w:t>ی</w:t>
      </w:r>
      <w:r w:rsidRPr="00D4549C">
        <w:rPr>
          <w:rFonts w:cs="B Zar"/>
          <w:rtl/>
        </w:rPr>
        <w:t>نَ لَ</w:t>
      </w:r>
      <w:r w:rsidR="00FE4F4C">
        <w:rPr>
          <w:rFonts w:cs="B Zar"/>
          <w:rtl/>
        </w:rPr>
        <w:t>ی</w:t>
      </w:r>
      <w:r w:rsidRPr="00D4549C">
        <w:rPr>
          <w:rFonts w:cs="B Zar"/>
          <w:rtl/>
        </w:rPr>
        <w:t>وحُونَ إِلَ</w:t>
      </w:r>
      <w:r w:rsidR="00FE4F4C">
        <w:rPr>
          <w:rFonts w:cs="B Zar"/>
          <w:rtl/>
        </w:rPr>
        <w:t>ی</w:t>
      </w:r>
      <w:r w:rsidRPr="00D4549C">
        <w:rPr>
          <w:rFonts w:cs="B Zar"/>
          <w:rtl/>
        </w:rPr>
        <w:t xml:space="preserve"> أَوْلِ</w:t>
      </w:r>
      <w:r w:rsidR="00FE4F4C">
        <w:rPr>
          <w:rFonts w:cs="B Zar"/>
          <w:rtl/>
        </w:rPr>
        <w:t>ی</w:t>
      </w:r>
      <w:r w:rsidRPr="00D4549C">
        <w:rPr>
          <w:rFonts w:cs="B Zar"/>
          <w:rtl/>
        </w:rPr>
        <w:t>آئِهِمْ لِ</w:t>
      </w:r>
      <w:r w:rsidR="00FE4F4C">
        <w:rPr>
          <w:rFonts w:cs="B Zar"/>
          <w:rtl/>
        </w:rPr>
        <w:t>ی</w:t>
      </w:r>
      <w:r w:rsidRPr="00D4549C">
        <w:rPr>
          <w:rFonts w:cs="B Zar"/>
          <w:rtl/>
        </w:rPr>
        <w:t>جَادِلُو</w:t>
      </w:r>
      <w:r w:rsidR="00FE4F4C">
        <w:rPr>
          <w:rFonts w:cs="B Zar"/>
          <w:rtl/>
        </w:rPr>
        <w:t>ک</w:t>
      </w:r>
      <w:r w:rsidRPr="00D4549C">
        <w:rPr>
          <w:rFonts w:cs="B Zar"/>
          <w:rtl/>
        </w:rPr>
        <w:t>مْ وَإِنْ أَطَعْتُمُوهُمْ إِنَّ</w:t>
      </w:r>
      <w:r w:rsidR="00FE4F4C">
        <w:rPr>
          <w:rFonts w:cs="B Zar"/>
          <w:rtl/>
        </w:rPr>
        <w:t>ک</w:t>
      </w:r>
      <w:r w:rsidRPr="00D4549C">
        <w:rPr>
          <w:rFonts w:cs="B Zar"/>
          <w:rtl/>
        </w:rPr>
        <w:t>مْ لَمُشْرِ</w:t>
      </w:r>
      <w:r w:rsidR="00FE4F4C">
        <w:rPr>
          <w:rFonts w:cs="B Zar"/>
          <w:rtl/>
        </w:rPr>
        <w:t>ک</w:t>
      </w:r>
      <w:r w:rsidRPr="00D4549C">
        <w:rPr>
          <w:rFonts w:cs="B Zar"/>
          <w:rtl/>
        </w:rPr>
        <w:t>ونَ</w:t>
      </w:r>
      <w:r w:rsidRPr="00D4549C">
        <w:rPr>
          <w:rFonts w:cs="B Zar" w:hint="cs"/>
          <w:rtl/>
        </w:rPr>
        <w:t>»</w:t>
      </w:r>
      <w:r w:rsidRPr="00D4549C">
        <w:rPr>
          <w:rStyle w:val="FootnoteReference"/>
          <w:rFonts w:cs="B Zar"/>
          <w:rtl/>
        </w:rPr>
        <w:footnoteReference w:id="226"/>
      </w:r>
    </w:p>
    <w:p w:rsidR="008A1222" w:rsidRPr="00D4549C" w:rsidRDefault="008A1222" w:rsidP="00D4010D">
      <w:pPr>
        <w:pStyle w:val="ac"/>
        <w:rPr>
          <w:rFonts w:cs="B Zar" w:hint="cs"/>
          <w:rtl/>
        </w:rPr>
      </w:pPr>
      <w:r w:rsidRPr="00D4549C">
        <w:rPr>
          <w:rFonts w:cs="B Zar" w:hint="cs"/>
          <w:rtl/>
        </w:rPr>
        <w:t>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به دوستان خود وسوسه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تا با شما ست</w:t>
      </w:r>
      <w:r w:rsidR="00FE4F4C">
        <w:rPr>
          <w:rFonts w:cs="B Zar" w:hint="cs"/>
          <w:rtl/>
        </w:rPr>
        <w:t>ی</w:t>
      </w:r>
      <w:r w:rsidRPr="00D4549C">
        <w:rPr>
          <w:rFonts w:cs="B Zar" w:hint="cs"/>
          <w:rtl/>
        </w:rPr>
        <w:t>زه نما</w:t>
      </w:r>
      <w:r w:rsidR="00FE4F4C">
        <w:rPr>
          <w:rFonts w:cs="B Zar" w:hint="cs"/>
          <w:rtl/>
        </w:rPr>
        <w:t>ی</w:t>
      </w:r>
      <w:r w:rsidRPr="00D4549C">
        <w:rPr>
          <w:rFonts w:cs="B Zar" w:hint="cs"/>
          <w:rtl/>
        </w:rPr>
        <w:t>ند و شما را از مس</w:t>
      </w:r>
      <w:r w:rsidR="00FE4F4C">
        <w:rPr>
          <w:rFonts w:cs="B Zar" w:hint="cs"/>
          <w:rtl/>
        </w:rPr>
        <w:t>ی</w:t>
      </w:r>
      <w:r w:rsidRPr="00D4549C">
        <w:rPr>
          <w:rFonts w:cs="B Zar" w:hint="cs"/>
          <w:rtl/>
        </w:rPr>
        <w:t xml:space="preserve">ر خود برگردانند، و اگر اطاعتشان </w:t>
      </w:r>
      <w:r w:rsidR="00FE4F4C">
        <w:rPr>
          <w:rFonts w:cs="B Zar" w:hint="cs"/>
          <w:rtl/>
        </w:rPr>
        <w:t>ک</w:t>
      </w:r>
      <w:r w:rsidRPr="00D4549C">
        <w:rPr>
          <w:rFonts w:cs="B Zar" w:hint="cs"/>
          <w:rtl/>
        </w:rPr>
        <w:t>ن</w:t>
      </w:r>
      <w:r w:rsidR="00FE4F4C">
        <w:rPr>
          <w:rFonts w:cs="B Zar" w:hint="cs"/>
          <w:rtl/>
        </w:rPr>
        <w:t>ی</w:t>
      </w:r>
      <w:r w:rsidRPr="00D4549C">
        <w:rPr>
          <w:rFonts w:cs="B Zar" w:hint="cs"/>
          <w:rtl/>
        </w:rPr>
        <w:t>د، قطعاً از مشر</w:t>
      </w:r>
      <w:r w:rsidR="00FE4F4C">
        <w:rPr>
          <w:rFonts w:cs="B Zar" w:hint="cs"/>
          <w:rtl/>
        </w:rPr>
        <w:t>کی</w:t>
      </w:r>
      <w:r w:rsidRPr="00D4549C">
        <w:rPr>
          <w:rFonts w:cs="B Zar" w:hint="cs"/>
          <w:rtl/>
        </w:rPr>
        <w:t>ن هست</w:t>
      </w:r>
      <w:r w:rsidR="00FE4F4C">
        <w:rPr>
          <w:rFonts w:cs="B Zar" w:hint="cs"/>
          <w:rtl/>
        </w:rPr>
        <w:t>ی</w:t>
      </w:r>
      <w:r w:rsidRPr="00D4549C">
        <w:rPr>
          <w:rFonts w:cs="B Zar" w:hint="cs"/>
          <w:rtl/>
        </w:rPr>
        <w:t>د.</w:t>
      </w:r>
    </w:p>
    <w:p w:rsidR="008A1222" w:rsidRPr="00D4549C" w:rsidRDefault="008A1222" w:rsidP="008A1222">
      <w:pPr>
        <w:rPr>
          <w:rFonts w:cs="B Zar" w:hint="cs"/>
          <w:rtl/>
        </w:rPr>
      </w:pPr>
      <w:r w:rsidRPr="00D4549C">
        <w:rPr>
          <w:rFonts w:cs="B Zar" w:hint="cs"/>
          <w:rtl/>
        </w:rPr>
        <w:t>چنانچه ملاحظه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یی</w:t>
      </w:r>
      <w:r w:rsidRPr="00D4549C">
        <w:rPr>
          <w:rFonts w:cs="B Zar" w:hint="cs"/>
          <w:rtl/>
        </w:rPr>
        <w:t>د در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خداوند ما را حساس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د تا ب</w:t>
      </w:r>
      <w:r w:rsidR="00FE4F4C">
        <w:rPr>
          <w:rFonts w:cs="B Zar" w:hint="cs"/>
          <w:rtl/>
        </w:rPr>
        <w:t>ی</w:t>
      </w:r>
      <w:r w:rsidRPr="00D4549C">
        <w:rPr>
          <w:rFonts w:cs="B Zar" w:hint="cs"/>
          <w:rtl/>
        </w:rPr>
        <w:t>شتر به احوالات درون</w:t>
      </w:r>
      <w:r w:rsidR="00FE4F4C">
        <w:rPr>
          <w:rFonts w:cs="B Zar" w:hint="cs"/>
          <w:rtl/>
        </w:rPr>
        <w:t>ی</w:t>
      </w:r>
      <w:r w:rsidRPr="00D4549C">
        <w:rPr>
          <w:rFonts w:cs="B Zar" w:hint="cs"/>
          <w:rtl/>
        </w:rPr>
        <w:t xml:space="preserve"> خود دقت داشته باش</w:t>
      </w:r>
      <w:r w:rsidR="00FE4F4C">
        <w:rPr>
          <w:rFonts w:cs="B Zar" w:hint="cs"/>
          <w:rtl/>
        </w:rPr>
        <w:t>ی</w:t>
      </w:r>
      <w:r w:rsidRPr="00D4549C">
        <w:rPr>
          <w:rFonts w:cs="B Zar" w:hint="cs"/>
          <w:rtl/>
        </w:rPr>
        <w:t>م و در ا</w:t>
      </w:r>
      <w:r w:rsidR="00FE4F4C">
        <w:rPr>
          <w:rFonts w:cs="B Zar" w:hint="cs"/>
          <w:rtl/>
        </w:rPr>
        <w:t>ی</w:t>
      </w:r>
      <w:r w:rsidRPr="00D4549C">
        <w:rPr>
          <w:rFonts w:cs="B Zar" w:hint="cs"/>
          <w:rtl/>
        </w:rPr>
        <w:t xml:space="preserve">ن راستاست </w:t>
      </w:r>
      <w:r w:rsidR="00FE4F4C">
        <w:rPr>
          <w:rFonts w:cs="B Zar" w:hint="cs"/>
          <w:rtl/>
        </w:rPr>
        <w:t>ک</w:t>
      </w:r>
      <w:r w:rsidRPr="00D4549C">
        <w:rPr>
          <w:rFonts w:cs="B Zar" w:hint="cs"/>
          <w:rtl/>
        </w:rPr>
        <w:t>ه عرض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p>
    <w:p w:rsidR="008A1222" w:rsidRPr="00D4549C" w:rsidRDefault="008A1222" w:rsidP="008A1222">
      <w:pPr>
        <w:rPr>
          <w:rFonts w:cs="B Zar" w:hint="cs"/>
          <w:rtl/>
        </w:rPr>
      </w:pPr>
      <w:r w:rsidRPr="00D4549C">
        <w:rPr>
          <w:rFonts w:cs="B Zar" w:hint="cs"/>
          <w:rtl/>
        </w:rPr>
        <w:t>بررس</w:t>
      </w:r>
      <w:r w:rsidR="00FE4F4C">
        <w:rPr>
          <w:rFonts w:cs="B Zar" w:hint="cs"/>
          <w:rtl/>
        </w:rPr>
        <w:t>ی</w:t>
      </w:r>
      <w:r w:rsidRPr="00D4549C">
        <w:rPr>
          <w:rFonts w:cs="B Zar" w:hint="cs"/>
          <w:rtl/>
        </w:rPr>
        <w:t xml:space="preserve"> خطورات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و الهامات مل</w:t>
      </w:r>
      <w:r w:rsidR="00FE4F4C">
        <w:rPr>
          <w:rFonts w:cs="B Zar" w:hint="cs"/>
          <w:rtl/>
        </w:rPr>
        <w:t>کی</w:t>
      </w:r>
      <w:r w:rsidRPr="00D4549C">
        <w:rPr>
          <w:rFonts w:cs="B Zar" w:hint="cs"/>
          <w:rtl/>
        </w:rPr>
        <w:t>، از ن</w:t>
      </w:r>
      <w:r w:rsidR="00FE4F4C">
        <w:rPr>
          <w:rFonts w:cs="B Zar" w:hint="cs"/>
          <w:rtl/>
        </w:rPr>
        <w:t>ک</w:t>
      </w:r>
      <w:r w:rsidRPr="00D4549C">
        <w:rPr>
          <w:rFonts w:cs="B Zar" w:hint="cs"/>
          <w:rtl/>
        </w:rPr>
        <w:t>ات بس</w:t>
      </w:r>
      <w:r w:rsidR="00FE4F4C">
        <w:rPr>
          <w:rFonts w:cs="B Zar" w:hint="cs"/>
          <w:rtl/>
        </w:rPr>
        <w:t>ی</w:t>
      </w:r>
      <w:r w:rsidRPr="00D4549C">
        <w:rPr>
          <w:rFonts w:cs="B Zar" w:hint="cs"/>
          <w:rtl/>
        </w:rPr>
        <w:t>ار مهم برا</w:t>
      </w:r>
      <w:r w:rsidR="00FE4F4C">
        <w:rPr>
          <w:rFonts w:cs="B Zar" w:hint="cs"/>
          <w:rtl/>
        </w:rPr>
        <w:t>ی</w:t>
      </w:r>
      <w:r w:rsidRPr="00D4549C">
        <w:rPr>
          <w:rFonts w:cs="B Zar" w:hint="cs"/>
          <w:rtl/>
        </w:rPr>
        <w:t xml:space="preserve"> سلو</w:t>
      </w:r>
      <w:r w:rsidR="00FE4F4C">
        <w:rPr>
          <w:rFonts w:cs="B Zar" w:hint="cs"/>
          <w:rtl/>
        </w:rPr>
        <w:t>ک</w:t>
      </w:r>
      <w:r w:rsidRPr="00D4549C">
        <w:rPr>
          <w:rFonts w:cs="B Zar" w:hint="cs"/>
          <w:rtl/>
        </w:rPr>
        <w:t xml:space="preserve"> انسان است.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م</w:t>
      </w:r>
      <w:r w:rsidR="00F84283" w:rsidRPr="00D4549C">
        <w:rPr>
          <w:rFonts w:cs="B Zar" w:hint="cs"/>
          <w:rtl/>
        </w:rPr>
        <w:t xml:space="preserve"> </w:t>
      </w:r>
      <w:r w:rsidRPr="00D4549C">
        <w:rPr>
          <w:rFonts w:cs="B Zar" w:hint="cs"/>
          <w:rtl/>
        </w:rPr>
        <w:t>اند انسان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بتوانند خطورات قلب</w:t>
      </w:r>
      <w:r w:rsidR="00FE4F4C">
        <w:rPr>
          <w:rFonts w:cs="B Zar" w:hint="cs"/>
          <w:rtl/>
        </w:rPr>
        <w:t>ی</w:t>
      </w:r>
      <w:r w:rsidR="00F84283" w:rsidRPr="00D4549C">
        <w:rPr>
          <w:rFonts w:cs="B Zar" w:hint="cs"/>
          <w:rtl/>
        </w:rPr>
        <w:t xml:space="preserve"> </w:t>
      </w:r>
      <w:r w:rsidRPr="00D4549C">
        <w:rPr>
          <w:rFonts w:cs="B Zar" w:hint="cs"/>
          <w:rtl/>
        </w:rPr>
        <w:t>شان را درست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نند، ول</w:t>
      </w:r>
      <w:r w:rsidR="00FE4F4C">
        <w:rPr>
          <w:rFonts w:cs="B Zar" w:hint="cs"/>
          <w:rtl/>
        </w:rPr>
        <w:t>ی</w:t>
      </w:r>
      <w:r w:rsidRPr="00D4549C">
        <w:rPr>
          <w:rFonts w:cs="B Zar" w:hint="cs"/>
          <w:rtl/>
        </w:rPr>
        <w:t xml:space="preserve"> در نظام د</w:t>
      </w:r>
      <w:r w:rsidR="00FE4F4C">
        <w:rPr>
          <w:rFonts w:cs="B Zar" w:hint="cs"/>
          <w:rtl/>
        </w:rPr>
        <w:t>ی</w:t>
      </w:r>
      <w:r w:rsidRPr="00D4549C">
        <w:rPr>
          <w:rFonts w:cs="B Zar" w:hint="cs"/>
          <w:rtl/>
        </w:rPr>
        <w:t>ن</w:t>
      </w:r>
      <w:r w:rsidR="00FE4F4C">
        <w:rPr>
          <w:rFonts w:cs="B Zar" w:hint="cs"/>
          <w:rtl/>
        </w:rPr>
        <w:t>ی</w:t>
      </w:r>
      <w:r w:rsidR="00F84283" w:rsidRPr="00D4549C">
        <w:rPr>
          <w:rFonts w:cs="B Zar" w:hint="cs"/>
          <w:rtl/>
        </w:rPr>
        <w:t xml:space="preserve"> </w:t>
      </w:r>
      <w:r w:rsidRPr="00D4549C">
        <w:rPr>
          <w:rFonts w:cs="B Zar" w:hint="cs"/>
          <w:rtl/>
        </w:rPr>
        <w:t xml:space="preserve"> و فرهنگ اسلام</w:t>
      </w:r>
      <w:r w:rsidR="00FE4F4C">
        <w:rPr>
          <w:rFonts w:cs="B Zar" w:hint="cs"/>
          <w:rtl/>
        </w:rPr>
        <w:t>ی</w:t>
      </w:r>
      <w:r w:rsidRPr="00D4549C">
        <w:rPr>
          <w:rFonts w:cs="B Zar"/>
          <w:rtl/>
        </w:rPr>
        <w:t xml:space="preserve"> </w:t>
      </w:r>
      <w:r w:rsidR="00F84283" w:rsidRPr="00D4549C">
        <w:rPr>
          <w:rFonts w:cs="B Zar" w:hint="cs"/>
          <w:rtl/>
        </w:rPr>
        <w:t xml:space="preserve"> </w:t>
      </w:r>
      <w:r w:rsidRPr="00D4549C">
        <w:rPr>
          <w:rFonts w:cs="B Zar" w:hint="cs"/>
          <w:rtl/>
        </w:rPr>
        <w:t>اگر التفات بفرما</w:t>
      </w:r>
      <w:r w:rsidR="00FE4F4C">
        <w:rPr>
          <w:rFonts w:cs="B Zar" w:hint="cs"/>
          <w:rtl/>
        </w:rPr>
        <w:t>یی</w:t>
      </w:r>
      <w:r w:rsidRPr="00D4549C">
        <w:rPr>
          <w:rFonts w:cs="B Zar" w:hint="cs"/>
          <w:rtl/>
        </w:rPr>
        <w:t>د بدون زحمت ز</w:t>
      </w:r>
      <w:r w:rsidR="00FE4F4C">
        <w:rPr>
          <w:rFonts w:cs="B Zar" w:hint="cs"/>
          <w:rtl/>
        </w:rPr>
        <w:t>ی</w:t>
      </w:r>
      <w:r w:rsidRPr="00D4549C">
        <w:rPr>
          <w:rFonts w:cs="B Zar" w:hint="cs"/>
          <w:rtl/>
        </w:rPr>
        <w:t>اد، بس</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از ن</w:t>
      </w:r>
      <w:r w:rsidR="00FE4F4C">
        <w:rPr>
          <w:rFonts w:cs="B Zar" w:hint="cs"/>
          <w:rtl/>
        </w:rPr>
        <w:t>ک</w:t>
      </w:r>
      <w:r w:rsidRPr="00D4549C">
        <w:rPr>
          <w:rFonts w:cs="B Zar" w:hint="cs"/>
          <w:rtl/>
        </w:rPr>
        <w:t>ات و بس</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از خطورات به </w:t>
      </w:r>
      <w:r w:rsidR="00F84283" w:rsidRPr="00D4549C">
        <w:rPr>
          <w:rFonts w:cs="B Zar" w:hint="cs"/>
          <w:rtl/>
        </w:rPr>
        <w:t xml:space="preserve"> </w:t>
      </w:r>
      <w:r w:rsidRPr="00D4549C">
        <w:rPr>
          <w:rFonts w:cs="B Zar" w:hint="cs"/>
          <w:rtl/>
        </w:rPr>
        <w:t>طور طب</w:t>
      </w:r>
      <w:r w:rsidR="00FE4F4C">
        <w:rPr>
          <w:rFonts w:cs="B Zar" w:hint="cs"/>
          <w:rtl/>
        </w:rPr>
        <w:t>ی</w:t>
      </w:r>
      <w:r w:rsidRPr="00D4549C">
        <w:rPr>
          <w:rFonts w:cs="B Zar" w:hint="cs"/>
          <w:rtl/>
        </w:rPr>
        <w:t>ع</w:t>
      </w:r>
      <w:r w:rsidR="00FE4F4C">
        <w:rPr>
          <w:rFonts w:cs="B Zar" w:hint="cs"/>
          <w:rtl/>
        </w:rPr>
        <w:t>ی</w:t>
      </w:r>
      <w:r w:rsidRPr="00D4549C">
        <w:rPr>
          <w:rFonts w:cs="B Zar" w:hint="cs"/>
          <w:rtl/>
        </w:rPr>
        <w:t xml:space="preserve"> مورد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و انسان به لطف خدا از مهل</w:t>
      </w:r>
      <w:r w:rsidR="00FE4F4C">
        <w:rPr>
          <w:rFonts w:cs="B Zar" w:hint="cs"/>
          <w:rtl/>
        </w:rPr>
        <w:t>ک</w:t>
      </w:r>
      <w:r w:rsidRPr="00D4549C">
        <w:rPr>
          <w:rFonts w:cs="B Zar" w:hint="cs"/>
          <w:rtl/>
        </w:rPr>
        <w:t>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به راحت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گذرد.</w:t>
      </w:r>
    </w:p>
    <w:p w:rsidR="008A1222" w:rsidRPr="00D4549C" w:rsidRDefault="008A1222" w:rsidP="008A1222">
      <w:pPr>
        <w:rPr>
          <w:rStyle w:val="ArabiChar"/>
          <w:rFonts w:cs="B Zar" w:hint="cs"/>
          <w:rtl/>
        </w:rPr>
      </w:pPr>
      <w:r w:rsidRPr="00D4549C">
        <w:rPr>
          <w:rFonts w:cs="B Zar" w:hint="cs"/>
          <w:rtl/>
        </w:rPr>
        <w:t>گاه</w:t>
      </w:r>
      <w:r w:rsidR="00FE4F4C">
        <w:rPr>
          <w:rFonts w:cs="B Zar" w:hint="cs"/>
          <w:rtl/>
        </w:rPr>
        <w:t>ی</w:t>
      </w:r>
      <w:r w:rsidRPr="00D4549C">
        <w:rPr>
          <w:rFonts w:cs="B Zar" w:hint="cs"/>
          <w:rtl/>
        </w:rPr>
        <w:t xml:space="preserve"> اگر در </w:t>
      </w:r>
      <w:r w:rsidR="00FE4F4C">
        <w:rPr>
          <w:rFonts w:cs="B Zar" w:hint="cs"/>
          <w:rtl/>
        </w:rPr>
        <w:t>یک</w:t>
      </w:r>
      <w:r w:rsidRPr="00D4549C">
        <w:rPr>
          <w:rFonts w:cs="B Zar" w:hint="cs"/>
          <w:rtl/>
        </w:rPr>
        <w:t xml:space="preserve"> روا</w:t>
      </w:r>
      <w:r w:rsidR="00FE4F4C">
        <w:rPr>
          <w:rFonts w:cs="B Zar" w:hint="cs"/>
          <w:rtl/>
        </w:rPr>
        <w:t>ی</w:t>
      </w:r>
      <w:r w:rsidRPr="00D4549C">
        <w:rPr>
          <w:rFonts w:cs="B Zar" w:hint="cs"/>
          <w:rtl/>
        </w:rPr>
        <w:t>ت دق</w:t>
      </w:r>
      <w:r w:rsidR="00FE4F4C">
        <w:rPr>
          <w:rFonts w:cs="B Zar" w:hint="cs"/>
          <w:rtl/>
        </w:rPr>
        <w:t>ی</w:t>
      </w:r>
      <w:r w:rsidRPr="00D4549C">
        <w:rPr>
          <w:rFonts w:cs="B Zar" w:hint="cs"/>
          <w:rtl/>
        </w:rPr>
        <w:t>ق شو</w:t>
      </w:r>
      <w:r w:rsidR="00FE4F4C">
        <w:rPr>
          <w:rFonts w:cs="B Zar" w:hint="cs"/>
          <w:rtl/>
        </w:rPr>
        <w:t>ی</w:t>
      </w:r>
      <w:r w:rsidRPr="00D4549C">
        <w:rPr>
          <w:rFonts w:cs="B Zar" w:hint="cs"/>
          <w:rtl/>
        </w:rPr>
        <w:t>د، ملاحظه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آن روا</w:t>
      </w:r>
      <w:r w:rsidR="00FE4F4C">
        <w:rPr>
          <w:rFonts w:cs="B Zar" w:hint="cs"/>
          <w:rtl/>
        </w:rPr>
        <w:t>ی</w:t>
      </w:r>
      <w:r w:rsidRPr="00D4549C">
        <w:rPr>
          <w:rFonts w:cs="B Zar" w:hint="cs"/>
          <w:rtl/>
        </w:rPr>
        <w:t>ت قصد دارد آنچه را از طر</w:t>
      </w:r>
      <w:r w:rsidR="00FE4F4C">
        <w:rPr>
          <w:rFonts w:cs="B Zar" w:hint="cs"/>
          <w:rtl/>
        </w:rPr>
        <w:t>ی</w:t>
      </w:r>
      <w:r w:rsidRPr="00D4549C">
        <w:rPr>
          <w:rFonts w:cs="B Zar" w:hint="cs"/>
          <w:rtl/>
        </w:rPr>
        <w:t>ق ش</w:t>
      </w:r>
      <w:r w:rsidR="00FE4F4C">
        <w:rPr>
          <w:rFonts w:cs="B Zar" w:hint="cs"/>
          <w:rtl/>
        </w:rPr>
        <w:t>ی</w:t>
      </w:r>
      <w:r w:rsidRPr="00D4549C">
        <w:rPr>
          <w:rFonts w:cs="B Zar" w:hint="cs"/>
          <w:rtl/>
        </w:rPr>
        <w:t>طان و تمل</w:t>
      </w:r>
      <w:r w:rsidR="00FE4F4C">
        <w:rPr>
          <w:rFonts w:cs="B Zar" w:hint="cs"/>
          <w:rtl/>
        </w:rPr>
        <w:t>ک</w:t>
      </w:r>
      <w:r w:rsidRPr="00D4549C">
        <w:rPr>
          <w:rFonts w:cs="B Zar" w:hint="cs"/>
          <w:rtl/>
        </w:rPr>
        <w:t xml:space="preserve"> بر قلب انسان وارد شده، به انسان متذ</w:t>
      </w:r>
      <w:r w:rsidR="00FE4F4C">
        <w:rPr>
          <w:rFonts w:cs="B Zar" w:hint="cs"/>
          <w:rtl/>
        </w:rPr>
        <w:t>ک</w:t>
      </w:r>
      <w:r w:rsidRPr="00D4549C">
        <w:rPr>
          <w:rFonts w:cs="B Zar" w:hint="cs"/>
          <w:rtl/>
        </w:rPr>
        <w:t>ر شود، بدون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ما را به مقدّمات طولان</w:t>
      </w:r>
      <w:r w:rsidR="00FE4F4C">
        <w:rPr>
          <w:rFonts w:cs="B Zar" w:hint="cs"/>
          <w:rtl/>
        </w:rPr>
        <w:t>ی</w:t>
      </w:r>
      <w:r w:rsidRPr="00D4549C">
        <w:rPr>
          <w:rFonts w:cs="B Zar" w:hint="cs"/>
          <w:rtl/>
        </w:rPr>
        <w:t xml:space="preserve"> و پ</w:t>
      </w:r>
      <w:r w:rsidR="00FE4F4C">
        <w:rPr>
          <w:rFonts w:cs="B Zar" w:hint="cs"/>
          <w:rtl/>
        </w:rPr>
        <w:t>ی</w:t>
      </w:r>
      <w:r w:rsidRPr="00D4549C">
        <w:rPr>
          <w:rFonts w:cs="B Zar" w:hint="cs"/>
          <w:rtl/>
        </w:rPr>
        <w:t>چ</w:t>
      </w:r>
      <w:r w:rsidR="00FE4F4C">
        <w:rPr>
          <w:rFonts w:cs="B Zar" w:hint="cs"/>
          <w:rtl/>
        </w:rPr>
        <w:t>ی</w:t>
      </w:r>
      <w:r w:rsidRPr="00D4549C">
        <w:rPr>
          <w:rFonts w:cs="B Zar" w:hint="cs"/>
          <w:rtl/>
        </w:rPr>
        <w:t>ده ب</w:t>
      </w:r>
      <w:r w:rsidR="00FE4F4C">
        <w:rPr>
          <w:rFonts w:cs="B Zar" w:hint="cs"/>
          <w:rtl/>
        </w:rPr>
        <w:t>ک</w:t>
      </w:r>
      <w:r w:rsidRPr="00D4549C">
        <w:rPr>
          <w:rFonts w:cs="B Zar" w:hint="cs"/>
          <w:rtl/>
        </w:rPr>
        <w:t>شاند. به عنوان نمونه به ا</w:t>
      </w:r>
      <w:r w:rsidR="00FE4F4C">
        <w:rPr>
          <w:rFonts w:cs="B Zar" w:hint="cs"/>
          <w:rtl/>
        </w:rPr>
        <w:t>ی</w:t>
      </w:r>
      <w:r w:rsidRPr="00D4549C">
        <w:rPr>
          <w:rFonts w:cs="B Zar" w:hint="cs"/>
          <w:rtl/>
        </w:rPr>
        <w:t>ن روا</w:t>
      </w:r>
      <w:r w:rsidR="00FE4F4C">
        <w:rPr>
          <w:rFonts w:cs="B Zar" w:hint="cs"/>
          <w:rtl/>
        </w:rPr>
        <w:t>ی</w:t>
      </w:r>
      <w:r w:rsidRPr="00D4549C">
        <w:rPr>
          <w:rFonts w:cs="B Zar" w:hint="cs"/>
          <w:rtl/>
        </w:rPr>
        <w:t>ت عنا</w:t>
      </w:r>
      <w:r w:rsidR="00FE4F4C">
        <w:rPr>
          <w:rFonts w:cs="B Zar" w:hint="cs"/>
          <w:rtl/>
        </w:rPr>
        <w:t>ی</w:t>
      </w:r>
      <w:r w:rsidRPr="00D4549C">
        <w:rPr>
          <w:rFonts w:cs="B Zar" w:hint="cs"/>
          <w:rtl/>
        </w:rPr>
        <w:t>ت بفرما</w:t>
      </w:r>
      <w:r w:rsidR="00FE4F4C">
        <w:rPr>
          <w:rFonts w:cs="B Zar" w:hint="cs"/>
          <w:rtl/>
        </w:rPr>
        <w:t>یی</w:t>
      </w:r>
      <w:r w:rsidRPr="00D4549C">
        <w:rPr>
          <w:rFonts w:cs="B Zar" w:hint="cs"/>
          <w:rtl/>
        </w:rPr>
        <w:t>د؛ پ</w:t>
      </w:r>
      <w:r w:rsidR="00FE4F4C">
        <w:rPr>
          <w:rFonts w:cs="B Zar" w:hint="cs"/>
          <w:rtl/>
        </w:rPr>
        <w:t>ی</w:t>
      </w:r>
      <w:r w:rsidRPr="00D4549C">
        <w:rPr>
          <w:rFonts w:cs="B Zar" w:hint="cs"/>
          <w:rtl/>
        </w:rPr>
        <w:t>امبر</w:t>
      </w:r>
      <w:r w:rsidR="00B02186" w:rsidRPr="00D4549C">
        <w:rPr>
          <w:rFonts w:cs="B Zar" w:hint="cs"/>
          <w:rtl/>
        </w:rPr>
        <w:t>(صلی الله علیه وآله)</w:t>
      </w:r>
      <w:r w:rsidRPr="00D4549C">
        <w:rPr>
          <w:rFonts w:cs="B Zar" w:hint="cs"/>
          <w:rtl/>
        </w:rPr>
        <w:t xml:space="preserve"> فرمودند: </w:t>
      </w:r>
    </w:p>
    <w:p w:rsidR="008A1222" w:rsidRPr="00D4549C" w:rsidRDefault="008A1222" w:rsidP="00111CE1">
      <w:pPr>
        <w:pStyle w:val="ab"/>
        <w:rPr>
          <w:rFonts w:cs="B Zar" w:hint="cs"/>
          <w:rtl/>
        </w:rPr>
      </w:pPr>
      <w:r w:rsidRPr="00D4549C">
        <w:rPr>
          <w:rFonts w:cs="B Zar" w:hint="cs"/>
          <w:rtl/>
        </w:rPr>
        <w:t>«اِنَّ لِلشَّ</w:t>
      </w:r>
      <w:r w:rsidR="00FE4F4C">
        <w:rPr>
          <w:rFonts w:cs="B Zar" w:hint="cs"/>
          <w:rtl/>
        </w:rPr>
        <w:t>ی</w:t>
      </w:r>
      <w:r w:rsidRPr="00D4549C">
        <w:rPr>
          <w:rFonts w:cs="B Zar" w:hint="cs"/>
          <w:rtl/>
        </w:rPr>
        <w:t xml:space="preserve">طانِ لُمَةٌ </w:t>
      </w:r>
      <w:r w:rsidR="00FE4F4C">
        <w:rPr>
          <w:rFonts w:cs="B Zar" w:hint="cs"/>
          <w:rtl/>
        </w:rPr>
        <w:t>ی</w:t>
      </w:r>
      <w:r w:rsidRPr="00D4549C">
        <w:rPr>
          <w:rFonts w:cs="B Zar" w:hint="cs"/>
          <w:rtl/>
        </w:rPr>
        <w:t>ابن</w:t>
      </w:r>
      <w:r w:rsidR="00F84283" w:rsidRPr="00D4549C">
        <w:rPr>
          <w:rFonts w:cs="B Zar" w:hint="cs"/>
          <w:rtl/>
        </w:rPr>
        <w:t xml:space="preserve"> </w:t>
      </w:r>
      <w:r w:rsidRPr="00D4549C">
        <w:rPr>
          <w:rFonts w:cs="B Zar" w:hint="cs"/>
          <w:rtl/>
        </w:rPr>
        <w:t>آدم! و لِلْمَلِ</w:t>
      </w:r>
      <w:r w:rsidR="00FE4F4C">
        <w:rPr>
          <w:rFonts w:cs="B Zar" w:hint="cs"/>
          <w:rtl/>
        </w:rPr>
        <w:t>ک</w:t>
      </w:r>
      <w:r w:rsidRPr="00D4549C">
        <w:rPr>
          <w:rFonts w:cs="B Zar" w:hint="cs"/>
          <w:rtl/>
        </w:rPr>
        <w:t xml:space="preserve"> لُمَةٌ، فامّا لُمَةُ الشَّ</w:t>
      </w:r>
      <w:r w:rsidR="00FE4F4C">
        <w:rPr>
          <w:rFonts w:cs="B Zar" w:hint="cs"/>
          <w:rtl/>
        </w:rPr>
        <w:t>ی</w:t>
      </w:r>
      <w:r w:rsidRPr="00D4549C">
        <w:rPr>
          <w:rFonts w:cs="B Zar" w:hint="cs"/>
          <w:rtl/>
        </w:rPr>
        <w:t>طانِ فَإ</w:t>
      </w:r>
      <w:r w:rsidR="00FE4F4C">
        <w:rPr>
          <w:rFonts w:cs="B Zar" w:hint="cs"/>
          <w:rtl/>
        </w:rPr>
        <w:t>ی</w:t>
      </w:r>
      <w:r w:rsidRPr="00D4549C">
        <w:rPr>
          <w:rFonts w:cs="B Zar" w:hint="cs"/>
          <w:rtl/>
        </w:rPr>
        <w:t>عاد</w:t>
      </w:r>
      <w:r w:rsidR="00F12703" w:rsidRPr="00D4549C">
        <w:rPr>
          <w:rFonts w:cs="B Zar" w:hint="cs"/>
          <w:rtl/>
        </w:rPr>
        <w:t xml:space="preserve"> </w:t>
      </w:r>
      <w:r w:rsidRPr="00D4549C">
        <w:rPr>
          <w:rFonts w:cs="B Zar" w:hint="cs"/>
          <w:rtl/>
        </w:rPr>
        <w:t>بالشَّرِّ و ت</w:t>
      </w:r>
      <w:r w:rsidR="00FE4F4C">
        <w:rPr>
          <w:rFonts w:cs="B Zar" w:hint="cs"/>
          <w:rtl/>
        </w:rPr>
        <w:t>ک</w:t>
      </w:r>
      <w:r w:rsidRPr="00D4549C">
        <w:rPr>
          <w:rFonts w:cs="B Zar" w:hint="cs"/>
          <w:rtl/>
        </w:rPr>
        <w:t>ذ</w:t>
      </w:r>
      <w:r w:rsidR="00FE4F4C">
        <w:rPr>
          <w:rFonts w:cs="B Zar" w:hint="cs"/>
          <w:rtl/>
        </w:rPr>
        <w:t>ی</w:t>
      </w:r>
      <w:r w:rsidRPr="00D4549C">
        <w:rPr>
          <w:rFonts w:cs="B Zar" w:hint="cs"/>
          <w:rtl/>
        </w:rPr>
        <w:t>ب</w:t>
      </w:r>
      <w:r w:rsidR="00F84283" w:rsidRPr="00D4549C">
        <w:rPr>
          <w:rFonts w:cs="B Zar" w:hint="cs"/>
          <w:rtl/>
        </w:rPr>
        <w:t xml:space="preserve"> </w:t>
      </w:r>
      <w:r w:rsidRPr="00D4549C">
        <w:rPr>
          <w:rFonts w:cs="B Zar" w:hint="cs"/>
          <w:rtl/>
        </w:rPr>
        <w:t>الحق. و اما لُمة</w:t>
      </w:r>
      <w:r w:rsidR="00F84283" w:rsidRPr="00D4549C">
        <w:rPr>
          <w:rFonts w:cs="B Zar" w:hint="cs"/>
          <w:rtl/>
        </w:rPr>
        <w:t xml:space="preserve"> </w:t>
      </w:r>
      <w:r w:rsidRPr="00D4549C">
        <w:rPr>
          <w:rFonts w:cs="B Zar" w:hint="cs"/>
          <w:rtl/>
        </w:rPr>
        <w:t>المل</w:t>
      </w:r>
      <w:r w:rsidR="00FE4F4C">
        <w:rPr>
          <w:rFonts w:cs="B Zar" w:hint="cs"/>
          <w:rtl/>
        </w:rPr>
        <w:t>ک</w:t>
      </w:r>
      <w:r w:rsidRPr="00D4549C">
        <w:rPr>
          <w:rFonts w:cs="B Zar" w:hint="cs"/>
          <w:rtl/>
        </w:rPr>
        <w:t xml:space="preserve"> فَإ</w:t>
      </w:r>
      <w:r w:rsidR="00FE4F4C">
        <w:rPr>
          <w:rFonts w:cs="B Zar" w:hint="cs"/>
          <w:rtl/>
        </w:rPr>
        <w:t>ی</w:t>
      </w:r>
      <w:r w:rsidRPr="00D4549C">
        <w:rPr>
          <w:rFonts w:cs="B Zar" w:hint="cs"/>
          <w:rtl/>
        </w:rPr>
        <w:t>عاد بالْخ</w:t>
      </w:r>
      <w:r w:rsidR="00FE4F4C">
        <w:rPr>
          <w:rFonts w:cs="B Zar" w:hint="cs"/>
          <w:rtl/>
        </w:rPr>
        <w:t>ی</w:t>
      </w:r>
      <w:r w:rsidRPr="00D4549C">
        <w:rPr>
          <w:rFonts w:cs="B Zar" w:hint="cs"/>
          <w:rtl/>
        </w:rPr>
        <w:t>ر و تصد</w:t>
      </w:r>
      <w:r w:rsidR="00FE4F4C">
        <w:rPr>
          <w:rFonts w:cs="B Zar" w:hint="cs"/>
          <w:rtl/>
        </w:rPr>
        <w:t>ی</w:t>
      </w:r>
      <w:r w:rsidRPr="00D4549C">
        <w:rPr>
          <w:rFonts w:cs="B Zar" w:hint="cs"/>
          <w:rtl/>
        </w:rPr>
        <w:t>ق بالحق، فَمَنْ وَجَدَ ذل</w:t>
      </w:r>
      <w:r w:rsidR="00FE4F4C">
        <w:rPr>
          <w:rFonts w:cs="B Zar" w:hint="cs"/>
          <w:rtl/>
        </w:rPr>
        <w:t>ک</w:t>
      </w:r>
      <w:r w:rsidRPr="00D4549C">
        <w:rPr>
          <w:rFonts w:cs="B Zar" w:hint="cs"/>
          <w:rtl/>
        </w:rPr>
        <w:t xml:space="preserve"> فَلْ</w:t>
      </w:r>
      <w:r w:rsidR="00FE4F4C">
        <w:rPr>
          <w:rFonts w:cs="B Zar" w:hint="cs"/>
          <w:rtl/>
        </w:rPr>
        <w:t>ی</w:t>
      </w:r>
      <w:r w:rsidRPr="00D4549C">
        <w:rPr>
          <w:rFonts w:cs="B Zar" w:hint="cs"/>
          <w:rtl/>
        </w:rPr>
        <w:t>علم اَنَّهُ مِنَ</w:t>
      </w:r>
      <w:r w:rsidR="00F84283" w:rsidRPr="00D4549C">
        <w:rPr>
          <w:rFonts w:cs="B Zar" w:hint="cs"/>
          <w:rtl/>
        </w:rPr>
        <w:t xml:space="preserve"> </w:t>
      </w:r>
      <w:r w:rsidRPr="00D4549C">
        <w:rPr>
          <w:rFonts w:cs="B Zar" w:hint="cs"/>
          <w:rtl/>
        </w:rPr>
        <w:t>اللهِ فَلْ</w:t>
      </w:r>
      <w:r w:rsidR="00FE4F4C">
        <w:rPr>
          <w:rFonts w:cs="B Zar" w:hint="cs"/>
          <w:rtl/>
        </w:rPr>
        <w:t>ی</w:t>
      </w:r>
      <w:r w:rsidRPr="00D4549C">
        <w:rPr>
          <w:rFonts w:cs="B Zar" w:hint="cs"/>
          <w:rtl/>
        </w:rPr>
        <w:t>حْمَدِاللهَ، وَ مَنْ وَجَدَالْاُخْر</w:t>
      </w:r>
      <w:r w:rsidR="00FE4F4C">
        <w:rPr>
          <w:rFonts w:cs="B Zar" w:hint="cs"/>
          <w:rtl/>
        </w:rPr>
        <w:t>ی</w:t>
      </w:r>
      <w:r w:rsidRPr="00D4549C">
        <w:rPr>
          <w:rFonts w:cs="B Zar" w:hint="cs"/>
          <w:rtl/>
        </w:rPr>
        <w:t xml:space="preserve"> فَلْ</w:t>
      </w:r>
      <w:r w:rsidR="00FE4F4C">
        <w:rPr>
          <w:rFonts w:cs="B Zar" w:hint="cs"/>
          <w:rtl/>
        </w:rPr>
        <w:t>ی</w:t>
      </w:r>
      <w:r w:rsidRPr="00D4549C">
        <w:rPr>
          <w:rFonts w:cs="B Zar" w:hint="cs"/>
          <w:rtl/>
        </w:rPr>
        <w:t>تَعوَّذْ بِالله مِن</w:t>
      </w:r>
      <w:r w:rsidR="00F84283" w:rsidRPr="00D4549C">
        <w:rPr>
          <w:rFonts w:cs="B Zar" w:hint="cs"/>
          <w:rtl/>
        </w:rPr>
        <w:t xml:space="preserve"> </w:t>
      </w:r>
      <w:r w:rsidRPr="00D4549C">
        <w:rPr>
          <w:rFonts w:cs="B Zar" w:hint="cs"/>
          <w:rtl/>
        </w:rPr>
        <w:t>الشَّ</w:t>
      </w:r>
      <w:r w:rsidR="00FE4F4C">
        <w:rPr>
          <w:rFonts w:cs="B Zar" w:hint="cs"/>
          <w:rtl/>
        </w:rPr>
        <w:t>ی</w:t>
      </w:r>
      <w:r w:rsidR="00484DE3" w:rsidRPr="00D4549C">
        <w:rPr>
          <w:rFonts w:cs="B Zar" w:hint="cs"/>
          <w:rtl/>
        </w:rPr>
        <w:t>ـ</w:t>
      </w:r>
      <w:r w:rsidRPr="00D4549C">
        <w:rPr>
          <w:rFonts w:cs="B Zar" w:hint="cs"/>
          <w:rtl/>
        </w:rPr>
        <w:t>طانُ، ثُمَّ ق</w:t>
      </w:r>
      <w:r w:rsidR="00484DE3" w:rsidRPr="00D4549C">
        <w:rPr>
          <w:rFonts w:cs="B Zar" w:hint="cs"/>
          <w:rtl/>
        </w:rPr>
        <w:t>ـ</w:t>
      </w:r>
      <w:r w:rsidRPr="00D4549C">
        <w:rPr>
          <w:rFonts w:cs="B Zar" w:hint="cs"/>
          <w:rtl/>
        </w:rPr>
        <w:t xml:space="preserve">َرءَ </w:t>
      </w:r>
      <w:r w:rsidR="00111CE1" w:rsidRPr="00D4549C">
        <w:rPr>
          <w:rFonts w:cs="B Zar" w:hint="cs"/>
          <w:rtl/>
        </w:rPr>
        <w:t>-</w:t>
      </w:r>
      <w:r w:rsidR="00484DE3" w:rsidRPr="00D4549C">
        <w:rPr>
          <w:rFonts w:cs="B Zar" w:hint="cs"/>
          <w:rtl/>
        </w:rPr>
        <w:t xml:space="preserve"> </w:t>
      </w:r>
      <w:r w:rsidRPr="00D4549C">
        <w:rPr>
          <w:rFonts w:cs="B Zar"/>
          <w:rtl/>
        </w:rPr>
        <w:t>الشَّ</w:t>
      </w:r>
      <w:r w:rsidR="00FE4F4C">
        <w:rPr>
          <w:rFonts w:cs="B Zar"/>
          <w:rtl/>
        </w:rPr>
        <w:t>ی</w:t>
      </w:r>
      <w:r w:rsidRPr="00D4549C">
        <w:rPr>
          <w:rFonts w:cs="B Zar"/>
          <w:rtl/>
        </w:rPr>
        <w:t xml:space="preserve">طانُ </w:t>
      </w:r>
      <w:r w:rsidR="00FE4F4C">
        <w:rPr>
          <w:rFonts w:cs="B Zar"/>
          <w:rtl/>
        </w:rPr>
        <w:t>ی</w:t>
      </w:r>
      <w:r w:rsidRPr="00D4549C">
        <w:rPr>
          <w:rFonts w:cs="B Zar"/>
          <w:rtl/>
        </w:rPr>
        <w:t>عِدُ</w:t>
      </w:r>
      <w:r w:rsidR="00FE4F4C">
        <w:rPr>
          <w:rFonts w:cs="B Zar"/>
          <w:rtl/>
        </w:rPr>
        <w:t>ک</w:t>
      </w:r>
      <w:r w:rsidRPr="00D4549C">
        <w:rPr>
          <w:rFonts w:cs="B Zar"/>
          <w:rtl/>
        </w:rPr>
        <w:t xml:space="preserve">مُ الْفَقْرَ وَ </w:t>
      </w:r>
      <w:r w:rsidR="00FE4F4C">
        <w:rPr>
          <w:rFonts w:cs="B Zar"/>
          <w:rtl/>
        </w:rPr>
        <w:t>ی</w:t>
      </w:r>
      <w:r w:rsidRPr="00D4549C">
        <w:rPr>
          <w:rFonts w:cs="B Zar"/>
          <w:rtl/>
        </w:rPr>
        <w:t>أْمُرُ</w:t>
      </w:r>
      <w:r w:rsidR="00FE4F4C">
        <w:rPr>
          <w:rFonts w:cs="B Zar"/>
          <w:rtl/>
        </w:rPr>
        <w:t>ک</w:t>
      </w:r>
      <w:r w:rsidRPr="00D4549C">
        <w:rPr>
          <w:rFonts w:cs="B Zar"/>
          <w:rtl/>
        </w:rPr>
        <w:t xml:space="preserve">مْ بِالْفَحْشاءِ وَ اللَّهُ </w:t>
      </w:r>
      <w:r w:rsidR="00FE4F4C">
        <w:rPr>
          <w:rFonts w:cs="B Zar"/>
          <w:rtl/>
        </w:rPr>
        <w:t>ی</w:t>
      </w:r>
      <w:r w:rsidRPr="00D4549C">
        <w:rPr>
          <w:rFonts w:cs="B Zar"/>
          <w:rtl/>
        </w:rPr>
        <w:t>عِدُ</w:t>
      </w:r>
      <w:r w:rsidR="00FE4F4C">
        <w:rPr>
          <w:rFonts w:cs="B Zar"/>
          <w:rtl/>
        </w:rPr>
        <w:t>ک</w:t>
      </w:r>
      <w:r w:rsidRPr="00D4549C">
        <w:rPr>
          <w:rFonts w:cs="B Zar"/>
          <w:rtl/>
        </w:rPr>
        <w:t>مْ مَغْفِرَةً مِنْهُ وَ فَضْلاً وَ اللَّهُ واسِعٌ عَلِ</w:t>
      </w:r>
      <w:r w:rsidR="00FE4F4C">
        <w:rPr>
          <w:rFonts w:cs="B Zar"/>
          <w:rtl/>
        </w:rPr>
        <w:t>ی</w:t>
      </w:r>
      <w:r w:rsidRPr="00D4549C">
        <w:rPr>
          <w:rFonts w:cs="B Zar"/>
          <w:rtl/>
        </w:rPr>
        <w:t>مٌ</w:t>
      </w:r>
      <w:r w:rsidRPr="00D4549C">
        <w:rPr>
          <w:rStyle w:val="FootnoteReference"/>
          <w:rFonts w:cs="B Zar"/>
          <w:rtl/>
        </w:rPr>
        <w:footnoteReference w:id="227"/>
      </w:r>
      <w:r w:rsidRPr="00D4549C">
        <w:rPr>
          <w:rFonts w:cs="B Zar" w:hint="cs"/>
          <w:rtl/>
        </w:rPr>
        <w:t xml:space="preserve"> </w:t>
      </w:r>
      <w:r w:rsidR="00111CE1" w:rsidRPr="00D4549C">
        <w:rPr>
          <w:rFonts w:cs="B Zar" w:hint="cs"/>
          <w:rtl/>
        </w:rPr>
        <w:t>-</w:t>
      </w:r>
      <w:r w:rsidRPr="00D4549C">
        <w:rPr>
          <w:rFonts w:cs="B Zar" w:hint="cs"/>
          <w:rtl/>
        </w:rPr>
        <w:t>»</w:t>
      </w:r>
      <w:r w:rsidRPr="00D4549C">
        <w:rPr>
          <w:rStyle w:val="FootnoteReference"/>
          <w:rFonts w:cs="B Zar"/>
          <w:rtl/>
        </w:rPr>
        <w:footnoteReference w:id="228"/>
      </w:r>
      <w:r w:rsidRPr="00D4549C">
        <w:rPr>
          <w:rFonts w:cs="B Zar" w:hint="cs"/>
          <w:rtl/>
        </w:rPr>
        <w:t xml:space="preserve"> </w:t>
      </w:r>
    </w:p>
    <w:p w:rsidR="008A1222" w:rsidRPr="00D4549C" w:rsidRDefault="008A1222" w:rsidP="00D4010D">
      <w:pPr>
        <w:pStyle w:val="ac"/>
        <w:rPr>
          <w:rFonts w:cs="B Zar" w:hint="cs"/>
          <w:rtl/>
        </w:rPr>
      </w:pPr>
      <w:r w:rsidRPr="00D4549C">
        <w:rPr>
          <w:rFonts w:cs="B Zar" w:hint="cs"/>
          <w:rtl/>
        </w:rPr>
        <w:t>برا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و مل</w:t>
      </w:r>
      <w:r w:rsidR="00FE4F4C">
        <w:rPr>
          <w:rFonts w:cs="B Zar" w:hint="cs"/>
          <w:rtl/>
        </w:rPr>
        <w:t>ک</w:t>
      </w:r>
      <w:r w:rsidRPr="00D4549C">
        <w:rPr>
          <w:rFonts w:cs="B Zar" w:hint="cs"/>
          <w:rtl/>
        </w:rPr>
        <w:t xml:space="preserve"> لُمه و نحوه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از اُنس و نزد</w:t>
      </w:r>
      <w:r w:rsidR="00FE4F4C">
        <w:rPr>
          <w:rFonts w:cs="B Zar" w:hint="cs"/>
          <w:rtl/>
        </w:rPr>
        <w:t>یک</w:t>
      </w:r>
      <w:r w:rsidR="00F84283" w:rsidRPr="00D4549C">
        <w:rPr>
          <w:rFonts w:cs="B Zar" w:hint="cs"/>
          <w:rtl/>
        </w:rPr>
        <w:t xml:space="preserve"> </w:t>
      </w:r>
      <w:r w:rsidRPr="00D4549C">
        <w:rPr>
          <w:rFonts w:cs="B Zar" w:hint="cs"/>
          <w:rtl/>
        </w:rPr>
        <w:t>شدن به قلب فرزند آدم هست، اما نزد</w:t>
      </w:r>
      <w:r w:rsidR="00FE4F4C">
        <w:rPr>
          <w:rFonts w:cs="B Zar" w:hint="cs"/>
          <w:rtl/>
        </w:rPr>
        <w:t>یکی</w:t>
      </w:r>
      <w:r w:rsidRPr="00D4549C">
        <w:rPr>
          <w:rFonts w:cs="B Zar" w:hint="cs"/>
          <w:rtl/>
        </w:rPr>
        <w:t xml:space="preserve"> ش</w:t>
      </w:r>
      <w:r w:rsidR="00FE4F4C">
        <w:rPr>
          <w:rFonts w:cs="B Zar" w:hint="cs"/>
          <w:rtl/>
        </w:rPr>
        <w:t>ی</w:t>
      </w:r>
      <w:r w:rsidRPr="00D4549C">
        <w:rPr>
          <w:rFonts w:cs="B Zar" w:hint="cs"/>
          <w:rtl/>
        </w:rPr>
        <w:t>طان، برگرداندن قلب است به سو</w:t>
      </w:r>
      <w:r w:rsidR="00FE4F4C">
        <w:rPr>
          <w:rFonts w:cs="B Zar" w:hint="cs"/>
          <w:rtl/>
        </w:rPr>
        <w:t>ی</w:t>
      </w:r>
      <w:r w:rsidRPr="00D4549C">
        <w:rPr>
          <w:rFonts w:cs="B Zar" w:hint="cs"/>
          <w:rtl/>
        </w:rPr>
        <w:t xml:space="preserve"> شرّ و ت</w:t>
      </w:r>
      <w:r w:rsidR="00FE4F4C">
        <w:rPr>
          <w:rFonts w:cs="B Zar" w:hint="cs"/>
          <w:rtl/>
        </w:rPr>
        <w:t>ک</w:t>
      </w:r>
      <w:r w:rsidRPr="00D4549C">
        <w:rPr>
          <w:rFonts w:cs="B Zar" w:hint="cs"/>
          <w:rtl/>
        </w:rPr>
        <w:t>ذ</w:t>
      </w:r>
      <w:r w:rsidR="00FE4F4C">
        <w:rPr>
          <w:rFonts w:cs="B Zar" w:hint="cs"/>
          <w:rtl/>
        </w:rPr>
        <w:t>ی</w:t>
      </w:r>
      <w:r w:rsidRPr="00D4549C">
        <w:rPr>
          <w:rFonts w:cs="B Zar" w:hint="cs"/>
          <w:rtl/>
        </w:rPr>
        <w:t>ب حق، و نزد</w:t>
      </w:r>
      <w:r w:rsidR="00FE4F4C">
        <w:rPr>
          <w:rFonts w:cs="B Zar" w:hint="cs"/>
          <w:rtl/>
        </w:rPr>
        <w:t>یکی</w:t>
      </w:r>
      <w:r w:rsidRPr="00D4549C">
        <w:rPr>
          <w:rFonts w:cs="B Zar" w:hint="cs"/>
          <w:rtl/>
        </w:rPr>
        <w:t xml:space="preserve"> مل</w:t>
      </w:r>
      <w:r w:rsidR="00FE4F4C">
        <w:rPr>
          <w:rFonts w:cs="B Zar" w:hint="cs"/>
          <w:rtl/>
        </w:rPr>
        <w:t>ک</w:t>
      </w:r>
      <w:r w:rsidRPr="00D4549C">
        <w:rPr>
          <w:rFonts w:cs="B Zar" w:hint="cs"/>
          <w:rtl/>
        </w:rPr>
        <w:t>، وعده</w:t>
      </w:r>
      <w:r w:rsidR="00F84283" w:rsidRPr="00D4549C">
        <w:rPr>
          <w:rFonts w:cs="B Zar" w:hint="cs"/>
          <w:rtl/>
        </w:rPr>
        <w:t xml:space="preserve"> </w:t>
      </w:r>
      <w:r w:rsidRPr="00D4549C">
        <w:rPr>
          <w:rFonts w:cs="B Zar" w:hint="cs"/>
          <w:rtl/>
        </w:rPr>
        <w:t>دادن به خ</w:t>
      </w:r>
      <w:r w:rsidR="00FE4F4C">
        <w:rPr>
          <w:rFonts w:cs="B Zar" w:hint="cs"/>
          <w:rtl/>
        </w:rPr>
        <w:t>ی</w:t>
      </w:r>
      <w:r w:rsidRPr="00D4549C">
        <w:rPr>
          <w:rFonts w:cs="B Zar" w:hint="cs"/>
          <w:rtl/>
        </w:rPr>
        <w:t>ر و تصد</w:t>
      </w:r>
      <w:r w:rsidR="00FE4F4C">
        <w:rPr>
          <w:rFonts w:cs="B Zar" w:hint="cs"/>
          <w:rtl/>
        </w:rPr>
        <w:t>ی</w:t>
      </w:r>
      <w:r w:rsidRPr="00D4549C">
        <w:rPr>
          <w:rFonts w:cs="B Zar" w:hint="cs"/>
          <w:rtl/>
        </w:rPr>
        <w:t>ق حق</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انسان به آن ا</w:t>
      </w:r>
      <w:r w:rsidR="00FE4F4C">
        <w:rPr>
          <w:rFonts w:cs="B Zar" w:hint="cs"/>
          <w:rtl/>
        </w:rPr>
        <w:t>ی</w:t>
      </w:r>
      <w:r w:rsidRPr="00D4549C">
        <w:rPr>
          <w:rFonts w:cs="B Zar" w:hint="cs"/>
          <w:rtl/>
        </w:rPr>
        <w:t xml:space="preserve">مان آورده، پس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در درونش ام</w:t>
      </w:r>
      <w:r w:rsidR="00FE4F4C">
        <w:rPr>
          <w:rFonts w:cs="B Zar" w:hint="cs"/>
          <w:rtl/>
        </w:rPr>
        <w:t>ی</w:t>
      </w:r>
      <w:r w:rsidRPr="00D4549C">
        <w:rPr>
          <w:rFonts w:cs="B Zar" w:hint="cs"/>
          <w:rtl/>
        </w:rPr>
        <w:t>د به خ</w:t>
      </w:r>
      <w:r w:rsidR="00FE4F4C">
        <w:rPr>
          <w:rFonts w:cs="B Zar" w:hint="cs"/>
          <w:rtl/>
        </w:rPr>
        <w:t>ی</w:t>
      </w:r>
      <w:r w:rsidRPr="00D4549C">
        <w:rPr>
          <w:rFonts w:cs="B Zar" w:hint="cs"/>
          <w:rtl/>
        </w:rPr>
        <w:t>ر و تصد</w:t>
      </w:r>
      <w:r w:rsidR="00FE4F4C">
        <w:rPr>
          <w:rFonts w:cs="B Zar" w:hint="cs"/>
          <w:rtl/>
        </w:rPr>
        <w:t>ی</w:t>
      </w:r>
      <w:r w:rsidRPr="00D4549C">
        <w:rPr>
          <w:rFonts w:cs="B Zar" w:hint="cs"/>
          <w:rtl/>
        </w:rPr>
        <w:t xml:space="preserve">ق حق </w:t>
      </w:r>
      <w:r w:rsidR="00FE4F4C">
        <w:rPr>
          <w:rFonts w:cs="B Zar" w:hint="cs"/>
          <w:rtl/>
        </w:rPr>
        <w:t>ی</w:t>
      </w:r>
      <w:r w:rsidRPr="00D4549C">
        <w:rPr>
          <w:rFonts w:cs="B Zar" w:hint="cs"/>
          <w:rtl/>
        </w:rPr>
        <w:t xml:space="preserve">افت، بداند آن از طرف خداوند است </w:t>
      </w:r>
      <w:r w:rsidR="00FE4F4C">
        <w:rPr>
          <w:rFonts w:cs="B Zar" w:hint="cs"/>
          <w:rtl/>
        </w:rPr>
        <w:t>ک</w:t>
      </w:r>
      <w:r w:rsidRPr="00D4549C">
        <w:rPr>
          <w:rFonts w:cs="B Zar" w:hint="cs"/>
          <w:rtl/>
        </w:rPr>
        <w:t>ه توسط مل</w:t>
      </w:r>
      <w:r w:rsidR="00FE4F4C">
        <w:rPr>
          <w:rFonts w:cs="B Zar" w:hint="cs"/>
          <w:rtl/>
        </w:rPr>
        <w:t>ک</w:t>
      </w:r>
      <w:r w:rsidRPr="00D4549C">
        <w:rPr>
          <w:rFonts w:cs="B Zar" w:hint="cs"/>
          <w:rtl/>
        </w:rPr>
        <w:t xml:space="preserve"> انجام شده. پس خدا را سپاس گو</w:t>
      </w:r>
      <w:r w:rsidR="00FE4F4C">
        <w:rPr>
          <w:rFonts w:cs="B Zar" w:hint="cs"/>
          <w:rtl/>
        </w:rPr>
        <w:t>ی</w:t>
      </w:r>
      <w:r w:rsidRPr="00D4549C">
        <w:rPr>
          <w:rFonts w:cs="B Zar" w:hint="cs"/>
          <w:rtl/>
        </w:rPr>
        <w:t>د، و هر</w:t>
      </w:r>
      <w:r w:rsidR="00FE4F4C">
        <w:rPr>
          <w:rFonts w:cs="B Zar" w:hint="cs"/>
          <w:rtl/>
        </w:rPr>
        <w:t>ک</w:t>
      </w:r>
      <w:r w:rsidRPr="00D4549C">
        <w:rPr>
          <w:rFonts w:cs="B Zar" w:hint="cs"/>
          <w:rtl/>
        </w:rPr>
        <w:t>س ت</w:t>
      </w:r>
      <w:r w:rsidR="00FE4F4C">
        <w:rPr>
          <w:rFonts w:cs="B Zar" w:hint="cs"/>
          <w:rtl/>
        </w:rPr>
        <w:t>ک</w:t>
      </w:r>
      <w:r w:rsidRPr="00D4549C">
        <w:rPr>
          <w:rFonts w:cs="B Zar" w:hint="cs"/>
          <w:rtl/>
        </w:rPr>
        <w:t>ذ</w:t>
      </w:r>
      <w:r w:rsidR="00FE4F4C">
        <w:rPr>
          <w:rFonts w:cs="B Zar" w:hint="cs"/>
          <w:rtl/>
        </w:rPr>
        <w:t>ی</w:t>
      </w:r>
      <w:r w:rsidRPr="00D4549C">
        <w:rPr>
          <w:rFonts w:cs="B Zar" w:hint="cs"/>
          <w:rtl/>
        </w:rPr>
        <w:t>ب حق و گرا</w:t>
      </w:r>
      <w:r w:rsidR="00FE4F4C">
        <w:rPr>
          <w:rFonts w:cs="B Zar" w:hint="cs"/>
          <w:rtl/>
        </w:rPr>
        <w:t>ی</w:t>
      </w:r>
      <w:r w:rsidRPr="00D4549C">
        <w:rPr>
          <w:rFonts w:cs="B Zar" w:hint="cs"/>
          <w:rtl/>
        </w:rPr>
        <w:t xml:space="preserve">ش به شرّ را در درون خود </w:t>
      </w:r>
      <w:r w:rsidR="00FE4F4C">
        <w:rPr>
          <w:rFonts w:cs="B Zar" w:hint="cs"/>
          <w:rtl/>
        </w:rPr>
        <w:t>ی</w:t>
      </w:r>
      <w:r w:rsidRPr="00D4549C">
        <w:rPr>
          <w:rFonts w:cs="B Zar" w:hint="cs"/>
          <w:rtl/>
        </w:rPr>
        <w:t>افت، پس از شرّ ش</w:t>
      </w:r>
      <w:r w:rsidR="00FE4F4C">
        <w:rPr>
          <w:rFonts w:cs="B Zar" w:hint="cs"/>
          <w:rtl/>
        </w:rPr>
        <w:t>ی</w:t>
      </w:r>
      <w:r w:rsidRPr="00D4549C">
        <w:rPr>
          <w:rFonts w:cs="B Zar" w:hint="cs"/>
          <w:rtl/>
        </w:rPr>
        <w:t>طان به خدا پناه ببرد. سپس حضرت در راستا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موضوع آ</w:t>
      </w:r>
      <w:r w:rsidR="00FE4F4C">
        <w:rPr>
          <w:rFonts w:cs="B Zar" w:hint="cs"/>
          <w:rtl/>
        </w:rPr>
        <w:t>ی</w:t>
      </w:r>
      <w:r w:rsidRPr="00D4549C">
        <w:rPr>
          <w:rFonts w:cs="B Zar" w:hint="cs"/>
          <w:rtl/>
        </w:rPr>
        <w:t xml:space="preserve">ه 268 سوره بقره را خواندند </w:t>
      </w:r>
      <w:r w:rsidR="00FE4F4C">
        <w:rPr>
          <w:rFonts w:cs="B Zar" w:hint="cs"/>
          <w:rtl/>
        </w:rPr>
        <w:t>ک</w:t>
      </w:r>
      <w:r w:rsidRPr="00D4549C">
        <w:rPr>
          <w:rFonts w:cs="B Zar" w:hint="cs"/>
          <w:rtl/>
        </w:rPr>
        <w:t>ه خداوند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ش</w:t>
      </w:r>
      <w:r w:rsidR="00FE4F4C">
        <w:rPr>
          <w:rFonts w:cs="B Zar" w:hint="cs"/>
          <w:rtl/>
        </w:rPr>
        <w:t>ی</w:t>
      </w:r>
      <w:r w:rsidRPr="00D4549C">
        <w:rPr>
          <w:rFonts w:cs="B Zar" w:hint="cs"/>
          <w:rtl/>
        </w:rPr>
        <w:t>طان شما را به فقر وعده م</w:t>
      </w:r>
      <w:r w:rsidR="00FE4F4C">
        <w:rPr>
          <w:rFonts w:cs="B Zar" w:hint="cs"/>
          <w:rtl/>
        </w:rPr>
        <w:t>ی</w:t>
      </w:r>
      <w:r w:rsidR="00F84283" w:rsidRPr="00D4549C">
        <w:rPr>
          <w:rFonts w:cs="B Zar" w:hint="cs"/>
          <w:rtl/>
        </w:rPr>
        <w:t xml:space="preserve"> </w:t>
      </w:r>
      <w:r w:rsidRPr="00D4549C">
        <w:rPr>
          <w:rFonts w:cs="B Zar" w:hint="cs"/>
          <w:rtl/>
        </w:rPr>
        <w:t>دهد و از آن م</w:t>
      </w:r>
      <w:r w:rsidR="00FE4F4C">
        <w:rPr>
          <w:rFonts w:cs="B Zar" w:hint="cs"/>
          <w:rtl/>
        </w:rPr>
        <w:t>ی</w:t>
      </w:r>
      <w:r w:rsidR="00F84283" w:rsidRPr="00D4549C">
        <w:rPr>
          <w:rFonts w:cs="B Zar" w:hint="cs"/>
          <w:rtl/>
        </w:rPr>
        <w:t xml:space="preserve"> </w:t>
      </w:r>
      <w:r w:rsidRPr="00D4549C">
        <w:rPr>
          <w:rFonts w:cs="B Zar" w:hint="cs"/>
          <w:rtl/>
        </w:rPr>
        <w:t>ترساند، و به فحشاء نزد</w:t>
      </w:r>
      <w:r w:rsidR="00FE4F4C">
        <w:rPr>
          <w:rFonts w:cs="B Zar" w:hint="cs"/>
          <w:rtl/>
        </w:rPr>
        <w:t>یک</w:t>
      </w:r>
      <w:r w:rsidRPr="00D4549C">
        <w:rPr>
          <w:rFonts w:cs="B Zar" w:hint="cs"/>
          <w:rtl/>
        </w:rPr>
        <w:t>تان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خداوند شما را به مغفرت از جانب خودش و فضل اله</w:t>
      </w:r>
      <w:r w:rsidR="00FE4F4C">
        <w:rPr>
          <w:rFonts w:cs="B Zar" w:hint="cs"/>
          <w:rtl/>
        </w:rPr>
        <w:t>ی</w:t>
      </w:r>
      <w:r w:rsidRPr="00D4549C">
        <w:rPr>
          <w:rFonts w:cs="B Zar" w:hint="cs"/>
          <w:rtl/>
        </w:rPr>
        <w:t xml:space="preserve"> وعده م</w:t>
      </w:r>
      <w:r w:rsidR="00FE4F4C">
        <w:rPr>
          <w:rFonts w:cs="B Zar" w:hint="cs"/>
          <w:rtl/>
        </w:rPr>
        <w:t>ی</w:t>
      </w:r>
      <w:r w:rsidR="00F84283" w:rsidRPr="00D4549C">
        <w:rPr>
          <w:rFonts w:cs="B Zar" w:hint="cs"/>
          <w:rtl/>
        </w:rPr>
        <w:t xml:space="preserve"> </w:t>
      </w:r>
      <w:r w:rsidRPr="00D4549C">
        <w:rPr>
          <w:rFonts w:cs="B Zar" w:hint="cs"/>
          <w:rtl/>
        </w:rPr>
        <w:t>دهد، و خداوند واسع و عل</w:t>
      </w:r>
      <w:r w:rsidR="00FE4F4C">
        <w:rPr>
          <w:rFonts w:cs="B Zar" w:hint="cs"/>
          <w:rtl/>
        </w:rPr>
        <w:t>ی</w:t>
      </w:r>
      <w:r w:rsidRPr="00D4549C">
        <w:rPr>
          <w:rFonts w:cs="B Zar" w:hint="cs"/>
          <w:rtl/>
        </w:rPr>
        <w:t>م است.</w:t>
      </w:r>
    </w:p>
    <w:p w:rsidR="008A1222" w:rsidRPr="00D4549C" w:rsidRDefault="008A1222" w:rsidP="008A1222">
      <w:pPr>
        <w:rPr>
          <w:rFonts w:cs="B Zar" w:hint="cs"/>
          <w:rtl/>
        </w:rPr>
      </w:pPr>
      <w:r w:rsidRPr="00D4549C">
        <w:rPr>
          <w:rFonts w:cs="B Zar" w:hint="cs"/>
          <w:rtl/>
        </w:rPr>
        <w:t>شما هرگز ا</w:t>
      </w:r>
      <w:r w:rsidR="00FE4F4C">
        <w:rPr>
          <w:rFonts w:cs="B Zar" w:hint="cs"/>
          <w:rtl/>
        </w:rPr>
        <w:t>ی</w:t>
      </w:r>
      <w:r w:rsidRPr="00D4549C">
        <w:rPr>
          <w:rFonts w:cs="B Zar" w:hint="cs"/>
          <w:rtl/>
        </w:rPr>
        <w:t>ن نوع بررس</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دق</w:t>
      </w:r>
      <w:r w:rsidR="00FE4F4C">
        <w:rPr>
          <w:rFonts w:cs="B Zar" w:hint="cs"/>
          <w:rtl/>
        </w:rPr>
        <w:t>ی</w:t>
      </w:r>
      <w:r w:rsidRPr="00D4549C">
        <w:rPr>
          <w:rFonts w:cs="B Zar" w:hint="cs"/>
          <w:rtl/>
        </w:rPr>
        <w:t xml:space="preserve">ق نسبت </w:t>
      </w:r>
      <w:r w:rsidR="000672E3" w:rsidRPr="00D4549C">
        <w:rPr>
          <w:rFonts w:cs="B Zar" w:hint="cs"/>
          <w:rtl/>
        </w:rPr>
        <w:t xml:space="preserve">به </w:t>
      </w:r>
      <w:r w:rsidRPr="00D4549C">
        <w:rPr>
          <w:rFonts w:cs="B Zar" w:hint="cs"/>
          <w:rtl/>
        </w:rPr>
        <w:t>خطورات قلب</w:t>
      </w:r>
      <w:r w:rsidR="00FE4F4C">
        <w:rPr>
          <w:rFonts w:cs="B Zar" w:hint="cs"/>
          <w:rtl/>
        </w:rPr>
        <w:t>ی</w:t>
      </w:r>
      <w:r w:rsidRPr="00D4549C">
        <w:rPr>
          <w:rFonts w:cs="B Zar" w:hint="cs"/>
          <w:rtl/>
        </w:rPr>
        <w:t xml:space="preserve"> را در م</w:t>
      </w:r>
      <w:r w:rsidR="00FE4F4C">
        <w:rPr>
          <w:rFonts w:cs="B Zar" w:hint="cs"/>
          <w:rtl/>
        </w:rPr>
        <w:t>ک</w:t>
      </w:r>
      <w:r w:rsidRPr="00D4549C">
        <w:rPr>
          <w:rFonts w:cs="B Zar" w:hint="cs"/>
          <w:rtl/>
        </w:rPr>
        <w:t>اتب عاد</w:t>
      </w:r>
      <w:r w:rsidR="00FE4F4C">
        <w:rPr>
          <w:rFonts w:cs="B Zar" w:hint="cs"/>
          <w:rtl/>
        </w:rPr>
        <w:t>ی</w:t>
      </w:r>
      <w:r w:rsidRPr="00D4549C">
        <w:rPr>
          <w:rFonts w:cs="B Zar" w:hint="cs"/>
          <w:rtl/>
        </w:rPr>
        <w:t xml:space="preserve"> بشر</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و محروم</w:t>
      </w:r>
      <w:r w:rsidR="00F84283" w:rsidRPr="00D4549C">
        <w:rPr>
          <w:rFonts w:cs="B Zar" w:hint="cs"/>
          <w:rtl/>
        </w:rPr>
        <w:t xml:space="preserve"> </w:t>
      </w:r>
      <w:r w:rsidRPr="00D4549C">
        <w:rPr>
          <w:rFonts w:cs="B Zar" w:hint="cs"/>
          <w:rtl/>
        </w:rPr>
        <w:t>شدن از ا</w:t>
      </w:r>
      <w:r w:rsidR="00FE4F4C">
        <w:rPr>
          <w:rFonts w:cs="B Zar" w:hint="cs"/>
          <w:rtl/>
        </w:rPr>
        <w:t>ی</w:t>
      </w:r>
      <w:r w:rsidRPr="00D4549C">
        <w:rPr>
          <w:rFonts w:cs="B Zar" w:hint="cs"/>
          <w:rtl/>
        </w:rPr>
        <w:t>ن بررس</w:t>
      </w:r>
      <w:r w:rsidR="00FE4F4C">
        <w:rPr>
          <w:rFonts w:cs="B Zar" w:hint="cs"/>
          <w:rtl/>
        </w:rPr>
        <w:t>ی</w:t>
      </w:r>
      <w:r w:rsidR="00F84283" w:rsidRPr="00D4549C">
        <w:rPr>
          <w:rFonts w:cs="B Zar" w:hint="cs"/>
          <w:rtl/>
        </w:rPr>
        <w:t xml:space="preserve"> </w:t>
      </w:r>
      <w:r w:rsidRPr="00D4549C">
        <w:rPr>
          <w:rFonts w:cs="B Zar" w:hint="cs"/>
          <w:rtl/>
        </w:rPr>
        <w:t>ها، نسبت به واردات قلب</w:t>
      </w:r>
      <w:r w:rsidR="00FE4F4C">
        <w:rPr>
          <w:rFonts w:cs="B Zar" w:hint="cs"/>
          <w:rtl/>
        </w:rPr>
        <w:t>ی</w:t>
      </w:r>
      <w:r w:rsidRPr="00D4549C">
        <w:rPr>
          <w:rFonts w:cs="B Zar" w:hint="cs"/>
          <w:rtl/>
        </w:rPr>
        <w:t>، محروم</w:t>
      </w:r>
      <w:r w:rsidR="00F84283" w:rsidRPr="00D4549C">
        <w:rPr>
          <w:rFonts w:cs="B Zar" w:hint="cs"/>
          <w:rtl/>
        </w:rPr>
        <w:t xml:space="preserve"> </w:t>
      </w:r>
      <w:r w:rsidRPr="00D4549C">
        <w:rPr>
          <w:rFonts w:cs="B Zar" w:hint="cs"/>
          <w:rtl/>
        </w:rPr>
        <w:t>شدن از ن</w:t>
      </w:r>
      <w:r w:rsidR="00FE4F4C">
        <w:rPr>
          <w:rFonts w:cs="B Zar" w:hint="cs"/>
          <w:rtl/>
        </w:rPr>
        <w:t>ک</w:t>
      </w:r>
      <w:r w:rsidRPr="00D4549C">
        <w:rPr>
          <w:rFonts w:cs="B Zar" w:hint="cs"/>
          <w:rtl/>
        </w:rPr>
        <w:t>ات بس</w:t>
      </w:r>
      <w:r w:rsidR="00FE4F4C">
        <w:rPr>
          <w:rFonts w:cs="B Zar" w:hint="cs"/>
          <w:rtl/>
        </w:rPr>
        <w:t>ی</w:t>
      </w:r>
      <w:r w:rsidRPr="00D4549C">
        <w:rPr>
          <w:rFonts w:cs="B Zar" w:hint="cs"/>
          <w:rtl/>
        </w:rPr>
        <w:t>ار دق</w:t>
      </w:r>
      <w:r w:rsidR="00FE4F4C">
        <w:rPr>
          <w:rFonts w:cs="B Zar" w:hint="cs"/>
          <w:rtl/>
        </w:rPr>
        <w:t>ی</w:t>
      </w:r>
      <w:r w:rsidRPr="00D4549C">
        <w:rPr>
          <w:rFonts w:cs="B Zar" w:hint="cs"/>
          <w:rtl/>
        </w:rPr>
        <w:t>ق زندگ</w:t>
      </w:r>
      <w:r w:rsidR="00FE4F4C">
        <w:rPr>
          <w:rFonts w:cs="B Zar" w:hint="cs"/>
          <w:rtl/>
        </w:rPr>
        <w:t>ی</w:t>
      </w:r>
      <w:r w:rsidRPr="00D4549C">
        <w:rPr>
          <w:rFonts w:cs="B Zar" w:hint="cs"/>
          <w:rtl/>
        </w:rPr>
        <w:t xml:space="preserve"> انسان و روح انسان</w:t>
      </w:r>
      <w:r w:rsidR="00FE4F4C">
        <w:rPr>
          <w:rFonts w:cs="B Zar" w:hint="cs"/>
          <w:rtl/>
        </w:rPr>
        <w:t>ی</w:t>
      </w:r>
      <w:r w:rsidRPr="00D4549C">
        <w:rPr>
          <w:rFonts w:cs="B Zar" w:hint="cs"/>
          <w:rtl/>
        </w:rPr>
        <w:t xml:space="preserve"> است. حاصل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بحث بررس</w:t>
      </w:r>
      <w:r w:rsidR="00FE4F4C">
        <w:rPr>
          <w:rFonts w:cs="B Zar" w:hint="cs"/>
          <w:rtl/>
        </w:rPr>
        <w:t>ی</w:t>
      </w:r>
      <w:r w:rsidRPr="00D4549C">
        <w:rPr>
          <w:rFonts w:cs="B Zar" w:hint="cs"/>
          <w:rtl/>
        </w:rPr>
        <w:t xml:space="preserve"> خواطر مل</w:t>
      </w:r>
      <w:r w:rsidR="00FE4F4C">
        <w:rPr>
          <w:rFonts w:cs="B Zar" w:hint="cs"/>
          <w:rtl/>
        </w:rPr>
        <w:t>کی</w:t>
      </w:r>
      <w:r w:rsidRPr="00D4549C">
        <w:rPr>
          <w:rFonts w:cs="B Zar" w:hint="cs"/>
          <w:rtl/>
        </w:rPr>
        <w:t xml:space="preserve"> و خواطر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w:t>
      </w:r>
      <w:r w:rsidR="00FE4F4C">
        <w:rPr>
          <w:rFonts w:cs="B Zar" w:hint="cs"/>
          <w:rtl/>
        </w:rPr>
        <w:t>یک</w:t>
      </w:r>
      <w:r w:rsidRPr="00D4549C">
        <w:rPr>
          <w:rFonts w:cs="B Zar" w:hint="cs"/>
          <w:rtl/>
        </w:rPr>
        <w:t xml:space="preserve"> قدم جلوتر گذاشته</w:t>
      </w:r>
      <w:r w:rsidR="00F84283" w:rsidRPr="00D4549C">
        <w:rPr>
          <w:rFonts w:cs="B Zar" w:hint="cs"/>
          <w:rtl/>
        </w:rPr>
        <w:t xml:space="preserve"> </w:t>
      </w:r>
      <w:r w:rsidRPr="00D4549C">
        <w:rPr>
          <w:rFonts w:cs="B Zar" w:hint="cs"/>
          <w:rtl/>
        </w:rPr>
        <w:t>اند و م</w:t>
      </w:r>
      <w:r w:rsidR="00FE4F4C">
        <w:rPr>
          <w:rFonts w:cs="B Zar" w:hint="cs"/>
          <w:rtl/>
        </w:rPr>
        <w:t>ی</w:t>
      </w:r>
      <w:r w:rsidR="00F84283" w:rsidRPr="00D4549C">
        <w:rPr>
          <w:rFonts w:cs="B Zar" w:hint="cs"/>
          <w:rtl/>
        </w:rPr>
        <w:t xml:space="preserve"> </w:t>
      </w:r>
      <w:r w:rsidRPr="00D4549C">
        <w:rPr>
          <w:rFonts w:cs="B Zar" w:hint="cs"/>
          <w:rtl/>
        </w:rPr>
        <w:t xml:space="preserve">خواهند خودشان را در </w:t>
      </w:r>
      <w:r w:rsidR="00FE4F4C">
        <w:rPr>
          <w:rFonts w:cs="B Zar" w:hint="cs"/>
          <w:rtl/>
        </w:rPr>
        <w:t>یک</w:t>
      </w:r>
      <w:r w:rsidRPr="00D4549C">
        <w:rPr>
          <w:rFonts w:cs="B Zar" w:hint="cs"/>
          <w:rtl/>
        </w:rPr>
        <w:t xml:space="preserve"> عمق عم</w:t>
      </w:r>
      <w:r w:rsidR="00FE4F4C">
        <w:rPr>
          <w:rFonts w:cs="B Zar" w:hint="cs"/>
          <w:rtl/>
        </w:rPr>
        <w:t>ی</w:t>
      </w:r>
      <w:r w:rsidRPr="00D4549C">
        <w:rPr>
          <w:rFonts w:cs="B Zar" w:hint="cs"/>
          <w:rtl/>
        </w:rPr>
        <w:t>قِ معرفت</w:t>
      </w:r>
      <w:r w:rsidR="00FE4F4C">
        <w:rPr>
          <w:rFonts w:cs="B Zar" w:hint="cs"/>
          <w:rtl/>
        </w:rPr>
        <w:t>ی</w:t>
      </w:r>
      <w:r w:rsidRPr="00D4549C">
        <w:rPr>
          <w:rFonts w:cs="B Zar" w:hint="cs"/>
          <w:rtl/>
        </w:rPr>
        <w:t xml:space="preserve"> و اخلاق</w:t>
      </w:r>
      <w:r w:rsidR="00FE4F4C">
        <w:rPr>
          <w:rFonts w:cs="B Zar" w:hint="cs"/>
          <w:rtl/>
        </w:rPr>
        <w:t>ی</w:t>
      </w:r>
      <w:r w:rsidRPr="00D4549C">
        <w:rPr>
          <w:rFonts w:cs="B Zar" w:hint="cs"/>
          <w:rtl/>
        </w:rPr>
        <w:t xml:space="preserve">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نند، بحث لازم</w:t>
      </w:r>
      <w:r w:rsidR="00FE4F4C">
        <w:rPr>
          <w:rFonts w:cs="B Zar" w:hint="cs"/>
          <w:rtl/>
        </w:rPr>
        <w:t>ی</w:t>
      </w:r>
      <w:r w:rsidRPr="00D4549C">
        <w:rPr>
          <w:rFonts w:cs="B Zar" w:hint="cs"/>
          <w:rtl/>
        </w:rPr>
        <w:t xml:space="preserve"> </w:t>
      </w:r>
      <w:r w:rsidR="00F84283" w:rsidRPr="00D4549C">
        <w:rPr>
          <w:rFonts w:cs="B Zar" w:hint="cs"/>
          <w:rtl/>
        </w:rPr>
        <w:t xml:space="preserve"> </w:t>
      </w:r>
      <w:r w:rsidRPr="00D4549C">
        <w:rPr>
          <w:rFonts w:cs="B Zar" w:hint="cs"/>
          <w:rtl/>
        </w:rPr>
        <w:t>است، و ا</w:t>
      </w:r>
      <w:r w:rsidR="00FE4F4C">
        <w:rPr>
          <w:rFonts w:cs="B Zar" w:hint="cs"/>
          <w:rtl/>
        </w:rPr>
        <w:t>ی</w:t>
      </w:r>
      <w:r w:rsidRPr="00D4549C">
        <w:rPr>
          <w:rFonts w:cs="B Zar" w:hint="cs"/>
          <w:rtl/>
        </w:rPr>
        <w:t>ن بستگ</w:t>
      </w:r>
      <w:r w:rsidR="00FE4F4C">
        <w:rPr>
          <w:rFonts w:cs="B Zar" w:hint="cs"/>
          <w:rtl/>
        </w:rPr>
        <w:t>ی</w:t>
      </w:r>
      <w:r w:rsidRPr="00D4549C">
        <w:rPr>
          <w:rFonts w:cs="B Zar" w:hint="cs"/>
          <w:rtl/>
        </w:rPr>
        <w:t xml:space="preserve"> به همّت شما دارد </w:t>
      </w:r>
      <w:r w:rsidR="00FE4F4C">
        <w:rPr>
          <w:rFonts w:cs="B Zar" w:hint="cs"/>
          <w:rtl/>
        </w:rPr>
        <w:t>ک</w:t>
      </w:r>
      <w:r w:rsidRPr="00D4549C">
        <w:rPr>
          <w:rFonts w:cs="B Zar" w:hint="cs"/>
          <w:rtl/>
        </w:rPr>
        <w:t>ه نگذار</w:t>
      </w:r>
      <w:r w:rsidR="00FE4F4C">
        <w:rPr>
          <w:rFonts w:cs="B Zar" w:hint="cs"/>
          <w:rtl/>
        </w:rPr>
        <w:t>ی</w:t>
      </w:r>
      <w:r w:rsidRPr="00D4549C">
        <w:rPr>
          <w:rFonts w:cs="B Zar" w:hint="cs"/>
          <w:rtl/>
        </w:rPr>
        <w:t>د خودتان از دستتان برو</w:t>
      </w:r>
      <w:r w:rsidR="00FE4F4C">
        <w:rPr>
          <w:rFonts w:cs="B Zar" w:hint="cs"/>
          <w:rtl/>
        </w:rPr>
        <w:t>ی</w:t>
      </w:r>
      <w:r w:rsidRPr="00D4549C">
        <w:rPr>
          <w:rFonts w:cs="B Zar" w:hint="cs"/>
          <w:rtl/>
        </w:rPr>
        <w:t>د.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قدّ و وزن ما چقدر است و رنگِ ما چه</w:t>
      </w:r>
      <w:r w:rsidR="00F84283" w:rsidRPr="00D4549C">
        <w:rPr>
          <w:rFonts w:cs="B Zar" w:hint="cs"/>
          <w:rtl/>
        </w:rPr>
        <w:t xml:space="preserve"> </w:t>
      </w:r>
      <w:r w:rsidRPr="00D4549C">
        <w:rPr>
          <w:rFonts w:cs="B Zar" w:hint="cs"/>
          <w:rtl/>
        </w:rPr>
        <w:t>طور است، ارز</w:t>
      </w:r>
      <w:r w:rsidR="00FE4F4C">
        <w:rPr>
          <w:rFonts w:cs="B Zar" w:hint="cs"/>
          <w:rtl/>
        </w:rPr>
        <w:t>ی</w:t>
      </w:r>
      <w:r w:rsidRPr="00D4549C">
        <w:rPr>
          <w:rFonts w:cs="B Zar" w:hint="cs"/>
          <w:rtl/>
        </w:rPr>
        <w:t>اب</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انسان</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آن است </w:t>
      </w:r>
      <w:r w:rsidR="00FE4F4C">
        <w:rPr>
          <w:rFonts w:cs="B Zar" w:hint="cs"/>
          <w:rtl/>
        </w:rPr>
        <w:t>ک</w:t>
      </w:r>
      <w:r w:rsidRPr="00D4549C">
        <w:rPr>
          <w:rFonts w:cs="B Zar" w:hint="cs"/>
          <w:rtl/>
        </w:rPr>
        <w:t>ه انسان بتواند عمق احوالات قلب</w:t>
      </w:r>
      <w:r w:rsidR="00FE4F4C">
        <w:rPr>
          <w:rFonts w:cs="B Zar" w:hint="cs"/>
          <w:rtl/>
        </w:rPr>
        <w:t>ی</w:t>
      </w:r>
      <w:r w:rsidRPr="00D4549C">
        <w:rPr>
          <w:rFonts w:cs="B Zar" w:hint="cs"/>
          <w:rtl/>
        </w:rPr>
        <w:t xml:space="preserve"> خود را در تجربه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شخص</w:t>
      </w:r>
      <w:r w:rsidR="00FE4F4C">
        <w:rPr>
          <w:rFonts w:cs="B Zar" w:hint="cs"/>
          <w:rtl/>
        </w:rPr>
        <w:t>ی</w:t>
      </w:r>
      <w:r w:rsidRPr="00D4549C">
        <w:rPr>
          <w:rFonts w:cs="B Zar" w:hint="cs"/>
          <w:rtl/>
        </w:rPr>
        <w:t>، از طر</w:t>
      </w:r>
      <w:r w:rsidR="00FE4F4C">
        <w:rPr>
          <w:rFonts w:cs="B Zar" w:hint="cs"/>
          <w:rtl/>
        </w:rPr>
        <w:t>ی</w:t>
      </w:r>
      <w:r w:rsidRPr="00D4549C">
        <w:rPr>
          <w:rFonts w:cs="B Zar" w:hint="cs"/>
          <w:rtl/>
        </w:rPr>
        <w:t>ق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خطورات و الهامات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او م</w:t>
      </w:r>
      <w:r w:rsidR="00FE4F4C">
        <w:rPr>
          <w:rFonts w:cs="B Zar" w:hint="cs"/>
          <w:rtl/>
        </w:rPr>
        <w:t>ی</w:t>
      </w:r>
      <w:r w:rsidR="00F84283" w:rsidRPr="00D4549C">
        <w:rPr>
          <w:rFonts w:cs="B Zar" w:hint="cs"/>
          <w:rtl/>
        </w:rPr>
        <w:t xml:space="preserve"> </w:t>
      </w:r>
      <w:r w:rsidRPr="00D4549C">
        <w:rPr>
          <w:rFonts w:cs="B Zar" w:hint="cs"/>
          <w:rtl/>
        </w:rPr>
        <w:t>رسد، به</w:t>
      </w:r>
      <w:r w:rsidR="00F84283" w:rsidRPr="00D4549C">
        <w:rPr>
          <w:rFonts w:cs="B Zar" w:hint="cs"/>
          <w:rtl/>
        </w:rPr>
        <w:t xml:space="preserve"> </w:t>
      </w:r>
      <w:r w:rsidRPr="00D4549C">
        <w:rPr>
          <w:rFonts w:cs="B Zar" w:hint="cs"/>
          <w:rtl/>
        </w:rPr>
        <w:t xml:space="preserve">دست </w:t>
      </w:r>
      <w:r w:rsidR="00F84283" w:rsidRPr="00D4549C">
        <w:rPr>
          <w:rFonts w:cs="B Zar" w:hint="cs"/>
          <w:rtl/>
        </w:rPr>
        <w:t xml:space="preserve"> </w:t>
      </w:r>
      <w:r w:rsidRPr="00D4549C">
        <w:rPr>
          <w:rFonts w:cs="B Zar" w:hint="cs"/>
          <w:rtl/>
        </w:rPr>
        <w:t xml:space="preserve">آورد. در آن حال است </w:t>
      </w:r>
      <w:r w:rsidR="00FE4F4C">
        <w:rPr>
          <w:rFonts w:cs="B Zar" w:hint="cs"/>
          <w:rtl/>
        </w:rPr>
        <w:t>ک</w:t>
      </w:r>
      <w:r w:rsidRPr="00D4549C">
        <w:rPr>
          <w:rFonts w:cs="B Zar" w:hint="cs"/>
          <w:rtl/>
        </w:rPr>
        <w:t xml:space="preserve">ه </w:t>
      </w:r>
      <w:r w:rsidR="00FE4F4C">
        <w:rPr>
          <w:rFonts w:cs="B Zar" w:hint="cs"/>
          <w:rtl/>
        </w:rPr>
        <w:t>یک</w:t>
      </w:r>
      <w:r w:rsidRPr="00D4549C">
        <w:rPr>
          <w:rFonts w:cs="B Zar" w:hint="cs"/>
          <w:rtl/>
        </w:rPr>
        <w:t xml:space="preserve"> مرتبه دقّت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جا اس</w:t>
      </w:r>
      <w:r w:rsidR="00FE4F4C">
        <w:rPr>
          <w:rFonts w:cs="B Zar" w:hint="cs"/>
          <w:rtl/>
        </w:rPr>
        <w:t>ی</w:t>
      </w:r>
      <w:r w:rsidRPr="00D4549C">
        <w:rPr>
          <w:rFonts w:cs="B Zar" w:hint="cs"/>
          <w:rtl/>
        </w:rPr>
        <w:t>ر خواطر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و چرا، و </w:t>
      </w:r>
      <w:r w:rsidR="00FE4F4C">
        <w:rPr>
          <w:rFonts w:cs="B Zar" w:hint="cs"/>
          <w:rtl/>
        </w:rPr>
        <w:t>ک</w:t>
      </w:r>
      <w:r w:rsidRPr="00D4549C">
        <w:rPr>
          <w:rFonts w:cs="B Zar" w:hint="cs"/>
          <w:rtl/>
        </w:rPr>
        <w:t>جا نس</w:t>
      </w:r>
      <w:r w:rsidR="00FE4F4C">
        <w:rPr>
          <w:rFonts w:cs="B Zar" w:hint="cs"/>
          <w:rtl/>
        </w:rPr>
        <w:t>ی</w:t>
      </w:r>
      <w:r w:rsidRPr="00D4549C">
        <w:rPr>
          <w:rFonts w:cs="B Zar" w:hint="cs"/>
          <w:rtl/>
        </w:rPr>
        <w:t>م مل</w:t>
      </w:r>
      <w:r w:rsidR="00FE4F4C">
        <w:rPr>
          <w:rFonts w:cs="B Zar" w:hint="cs"/>
          <w:rtl/>
        </w:rPr>
        <w:t>کی</w:t>
      </w:r>
      <w:r w:rsidRPr="00D4549C">
        <w:rPr>
          <w:rFonts w:cs="B Zar" w:hint="cs"/>
          <w:rtl/>
        </w:rPr>
        <w:t xml:space="preserve"> به جان او </w:t>
      </w:r>
      <w:r w:rsidR="00F84283" w:rsidRPr="00D4549C">
        <w:rPr>
          <w:rFonts w:cs="B Zar" w:hint="cs"/>
          <w:rtl/>
        </w:rPr>
        <w:t xml:space="preserve"> </w:t>
      </w:r>
      <w:r w:rsidRPr="00D4549C">
        <w:rPr>
          <w:rFonts w:cs="B Zar" w:hint="cs"/>
          <w:rtl/>
        </w:rPr>
        <w:t xml:space="preserve">خورده است و چرا. </w:t>
      </w:r>
    </w:p>
    <w:p w:rsidR="008A1222" w:rsidRPr="00D4549C" w:rsidRDefault="008A1222" w:rsidP="008A1222">
      <w:pPr>
        <w:rPr>
          <w:rFonts w:cs="B Zar" w:hint="cs"/>
          <w:rtl/>
        </w:rPr>
      </w:pPr>
      <w:r w:rsidRPr="00D4549C">
        <w:rPr>
          <w:rFonts w:cs="B Zar" w:hint="cs"/>
          <w:rtl/>
        </w:rPr>
        <w:t>حضرت</w:t>
      </w:r>
      <w:r w:rsidR="00B02186" w:rsidRPr="00D4549C">
        <w:rPr>
          <w:rFonts w:cs="B Zar" w:hint="cs"/>
          <w:rtl/>
        </w:rPr>
        <w:t>(صلی الله علیه وآله)</w:t>
      </w:r>
      <w:r w:rsidRPr="00D4549C">
        <w:rPr>
          <w:rFonts w:cs="B Zar" w:hint="cs"/>
          <w:rtl/>
        </w:rPr>
        <w:t xml:space="preserve"> در روا</w:t>
      </w:r>
      <w:r w:rsidR="00FE4F4C">
        <w:rPr>
          <w:rFonts w:cs="B Zar" w:hint="cs"/>
          <w:rtl/>
        </w:rPr>
        <w:t>ی</w:t>
      </w:r>
      <w:r w:rsidRPr="00D4549C">
        <w:rPr>
          <w:rFonts w:cs="B Zar" w:hint="cs"/>
          <w:rtl/>
        </w:rPr>
        <w:t>ت فوق علاوه بر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ما را متوجه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و الهامات ملک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ند و راه شناخت هرکدام را ن</w:t>
      </w:r>
      <w:r w:rsidR="00FE4F4C">
        <w:rPr>
          <w:rFonts w:cs="B Zar" w:hint="cs"/>
          <w:rtl/>
        </w:rPr>
        <w:t>ی</w:t>
      </w:r>
      <w:r w:rsidRPr="00D4549C">
        <w:rPr>
          <w:rFonts w:cs="B Zar" w:hint="cs"/>
          <w:rtl/>
        </w:rPr>
        <w:t>ز روشن م</w:t>
      </w:r>
      <w:r w:rsidR="00FE4F4C">
        <w:rPr>
          <w:rFonts w:cs="B Zar" w:hint="cs"/>
          <w:rtl/>
        </w:rPr>
        <w:t>ی</w:t>
      </w:r>
      <w:r w:rsidR="00F84283" w:rsidRPr="00D4549C">
        <w:rPr>
          <w:rFonts w:cs="B Zar" w:hint="cs"/>
          <w:rtl/>
        </w:rPr>
        <w:t xml:space="preserve"> </w:t>
      </w:r>
      <w:r w:rsidRPr="00D4549C">
        <w:rPr>
          <w:rFonts w:cs="B Zar" w:hint="cs"/>
          <w:rtl/>
        </w:rPr>
        <w:t>کنند، دستورالعمل</w:t>
      </w:r>
      <w:r w:rsidR="00FE4F4C">
        <w:rPr>
          <w:rFonts w:cs="B Zar" w:hint="cs"/>
          <w:rtl/>
        </w:rPr>
        <w:t>ی</w:t>
      </w:r>
      <w:r w:rsidRPr="00D4549C">
        <w:rPr>
          <w:rFonts w:cs="B Zar" w:hint="cs"/>
          <w:rtl/>
        </w:rPr>
        <w:t xml:space="preserve"> دق</w:t>
      </w:r>
      <w:r w:rsidR="00FE4F4C">
        <w:rPr>
          <w:rFonts w:cs="B Zar" w:hint="cs"/>
          <w:rtl/>
        </w:rPr>
        <w:t>ی</w:t>
      </w:r>
      <w:r w:rsidRPr="00D4549C">
        <w:rPr>
          <w:rFonts w:cs="B Zar" w:hint="cs"/>
          <w:rtl/>
        </w:rPr>
        <w:t>ق و کاربرد</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رشد الهامات ملک و دفع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لذا شما ساده نگ</w:t>
      </w:r>
      <w:r w:rsidR="00FE4F4C">
        <w:rPr>
          <w:rFonts w:cs="B Zar" w:hint="cs"/>
          <w:rtl/>
        </w:rPr>
        <w:t>ی</w:t>
      </w:r>
      <w:r w:rsidRPr="00D4549C">
        <w:rPr>
          <w:rFonts w:cs="B Zar" w:hint="cs"/>
          <w:rtl/>
        </w:rPr>
        <w:t>ر</w:t>
      </w:r>
      <w:r w:rsidR="00FE4F4C">
        <w:rPr>
          <w:rFonts w:cs="B Zar" w:hint="cs"/>
          <w:rtl/>
        </w:rPr>
        <w:t>ی</w:t>
      </w:r>
      <w:r w:rsidRPr="00D4549C">
        <w:rPr>
          <w:rFonts w:cs="B Zar" w:hint="cs"/>
          <w:rtl/>
        </w:rPr>
        <w:t>د وقت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هرگاه آن نس</w:t>
      </w:r>
      <w:r w:rsidR="00FE4F4C">
        <w:rPr>
          <w:rFonts w:cs="B Zar" w:hint="cs"/>
          <w:rtl/>
        </w:rPr>
        <w:t>ی</w:t>
      </w:r>
      <w:r w:rsidRPr="00D4549C">
        <w:rPr>
          <w:rFonts w:cs="B Zar" w:hint="cs"/>
          <w:rtl/>
        </w:rPr>
        <w:t>م درون</w:t>
      </w:r>
      <w:r w:rsidR="00FE4F4C">
        <w:rPr>
          <w:rFonts w:cs="B Zar" w:hint="cs"/>
          <w:rtl/>
        </w:rPr>
        <w:t>ی</w:t>
      </w:r>
      <w:r w:rsidRPr="00D4549C">
        <w:rPr>
          <w:rFonts w:cs="B Zar" w:hint="cs"/>
          <w:rtl/>
        </w:rPr>
        <w:t xml:space="preserve"> شما را به خ</w:t>
      </w:r>
      <w:r w:rsidR="00FE4F4C">
        <w:rPr>
          <w:rFonts w:cs="B Zar" w:hint="cs"/>
          <w:rtl/>
        </w:rPr>
        <w:t>ی</w:t>
      </w:r>
      <w:r w:rsidRPr="00D4549C">
        <w:rPr>
          <w:rFonts w:cs="B Zar" w:hint="cs"/>
          <w:rtl/>
        </w:rPr>
        <w:t>ر و تصد</w:t>
      </w:r>
      <w:r w:rsidR="00FE4F4C">
        <w:rPr>
          <w:rFonts w:cs="B Zar" w:hint="cs"/>
          <w:rtl/>
        </w:rPr>
        <w:t>ی</w:t>
      </w:r>
      <w:r w:rsidRPr="00D4549C">
        <w:rPr>
          <w:rFonts w:cs="B Zar" w:hint="cs"/>
          <w:rtl/>
        </w:rPr>
        <w:t>ق حق کشاند، آن را از خدا بدان</w:t>
      </w:r>
      <w:r w:rsidR="00FE4F4C">
        <w:rPr>
          <w:rFonts w:cs="B Zar" w:hint="cs"/>
          <w:rtl/>
        </w:rPr>
        <w:t>ی</w:t>
      </w:r>
      <w:r w:rsidR="004F5F1D" w:rsidRPr="00D4549C">
        <w:rPr>
          <w:rFonts w:cs="B Zar" w:hint="cs"/>
          <w:rtl/>
        </w:rPr>
        <w:t>د و ح</w:t>
      </w:r>
      <w:r w:rsidRPr="00D4549C">
        <w:rPr>
          <w:rFonts w:cs="B Zar" w:hint="cs"/>
          <w:rtl/>
        </w:rPr>
        <w:t>مد اله</w:t>
      </w:r>
      <w:r w:rsidR="00FE4F4C">
        <w:rPr>
          <w:rFonts w:cs="B Zar" w:hint="cs"/>
          <w:rtl/>
        </w:rPr>
        <w:t>ی</w:t>
      </w:r>
      <w:r w:rsidRPr="00D4549C">
        <w:rPr>
          <w:rFonts w:cs="B Zar" w:hint="cs"/>
          <w:rtl/>
        </w:rPr>
        <w:t xml:space="preserve"> کن</w:t>
      </w:r>
      <w:r w:rsidR="00FE4F4C">
        <w:rPr>
          <w:rFonts w:cs="B Zar" w:hint="cs"/>
          <w:rtl/>
        </w:rPr>
        <w:t>ی</w:t>
      </w:r>
      <w:r w:rsidRPr="00D4549C">
        <w:rPr>
          <w:rFonts w:cs="B Zar" w:hint="cs"/>
          <w:rtl/>
        </w:rPr>
        <w:t>د تا آن لطف را پاس داشته باش</w:t>
      </w:r>
      <w:r w:rsidR="00FE4F4C">
        <w:rPr>
          <w:rFonts w:cs="B Zar" w:hint="cs"/>
          <w:rtl/>
        </w:rPr>
        <w:t>ی</w:t>
      </w:r>
      <w:r w:rsidRPr="00D4549C">
        <w:rPr>
          <w:rFonts w:cs="B Zar" w:hint="cs"/>
          <w:rtl/>
        </w:rPr>
        <w:t>د و در</w:t>
      </w:r>
      <w:r w:rsidR="00FE4F4C">
        <w:rPr>
          <w:rFonts w:cs="B Zar" w:hint="cs"/>
          <w:rtl/>
        </w:rPr>
        <w:t>ی</w:t>
      </w:r>
      <w:r w:rsidRPr="00D4549C">
        <w:rPr>
          <w:rFonts w:cs="B Zar" w:hint="cs"/>
          <w:rtl/>
        </w:rPr>
        <w:t>چه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ورود هرچه ب</w:t>
      </w:r>
      <w:r w:rsidR="00FE4F4C">
        <w:rPr>
          <w:rFonts w:cs="B Zar" w:hint="cs"/>
          <w:rtl/>
        </w:rPr>
        <w:t>ی</w:t>
      </w:r>
      <w:r w:rsidRPr="00D4549C">
        <w:rPr>
          <w:rFonts w:cs="B Zar" w:hint="cs"/>
          <w:rtl/>
        </w:rPr>
        <w:t>شتر به آن عالم در شما فراهم شود. و چون آن خواطر درون</w:t>
      </w:r>
      <w:r w:rsidR="00FE4F4C">
        <w:rPr>
          <w:rFonts w:cs="B Zar" w:hint="cs"/>
          <w:rtl/>
        </w:rPr>
        <w:t>ی</w:t>
      </w:r>
      <w:r w:rsidRPr="00D4549C">
        <w:rPr>
          <w:rFonts w:cs="B Zar" w:hint="cs"/>
          <w:rtl/>
        </w:rPr>
        <w:t>، شما را به شرّ و تکذ</w:t>
      </w:r>
      <w:r w:rsidR="00FE4F4C">
        <w:rPr>
          <w:rFonts w:cs="B Zar" w:hint="cs"/>
          <w:rtl/>
        </w:rPr>
        <w:t>ی</w:t>
      </w:r>
      <w:r w:rsidRPr="00D4549C">
        <w:rPr>
          <w:rFonts w:cs="B Zar" w:hint="cs"/>
          <w:rtl/>
        </w:rPr>
        <w:t>ب حق خواند، به راحت</w:t>
      </w:r>
      <w:r w:rsidR="00FE4F4C">
        <w:rPr>
          <w:rFonts w:cs="B Zar" w:hint="cs"/>
          <w:rtl/>
        </w:rPr>
        <w:t>ی</w:t>
      </w:r>
      <w:r w:rsidRPr="00D4549C">
        <w:rPr>
          <w:rFonts w:cs="B Zar" w:hint="cs"/>
          <w:rtl/>
        </w:rPr>
        <w:t xml:space="preserve"> تسل</w:t>
      </w:r>
      <w:r w:rsidR="00FE4F4C">
        <w:rPr>
          <w:rFonts w:cs="B Zar" w:hint="cs"/>
          <w:rtl/>
        </w:rPr>
        <w:t>ی</w:t>
      </w:r>
      <w:r w:rsidRPr="00D4549C">
        <w:rPr>
          <w:rFonts w:cs="B Zar" w:hint="cs"/>
          <w:rtl/>
        </w:rPr>
        <w:t>م آن نشو</w:t>
      </w:r>
      <w:r w:rsidR="00FE4F4C">
        <w:rPr>
          <w:rFonts w:cs="B Zar" w:hint="cs"/>
          <w:rtl/>
        </w:rPr>
        <w:t>ی</w:t>
      </w:r>
      <w:r w:rsidRPr="00D4549C">
        <w:rPr>
          <w:rFonts w:cs="B Zar" w:hint="cs"/>
          <w:rtl/>
        </w:rPr>
        <w:t>د</w:t>
      </w:r>
      <w:r w:rsidR="004F5F1D" w:rsidRPr="00D4549C">
        <w:rPr>
          <w:rFonts w:cs="B Zar" w:hint="cs"/>
          <w:rtl/>
        </w:rPr>
        <w:t xml:space="preserve"> </w:t>
      </w:r>
      <w:r w:rsidRPr="00D4549C">
        <w:rPr>
          <w:rFonts w:cs="B Zar" w:hint="cs"/>
          <w:rtl/>
        </w:rPr>
        <w:t>بلکه آن را از ش</w:t>
      </w:r>
      <w:r w:rsidR="00FE4F4C">
        <w:rPr>
          <w:rFonts w:cs="B Zar" w:hint="cs"/>
          <w:rtl/>
        </w:rPr>
        <w:t>ی</w:t>
      </w:r>
      <w:r w:rsidRPr="00D4549C">
        <w:rPr>
          <w:rFonts w:cs="B Zar" w:hint="cs"/>
          <w:rtl/>
        </w:rPr>
        <w:t>طان بدان</w:t>
      </w:r>
      <w:r w:rsidR="00FE4F4C">
        <w:rPr>
          <w:rFonts w:cs="B Zar" w:hint="cs"/>
          <w:rtl/>
        </w:rPr>
        <w:t>ی</w:t>
      </w:r>
      <w:r w:rsidRPr="00D4549C">
        <w:rPr>
          <w:rFonts w:cs="B Zar" w:hint="cs"/>
          <w:rtl/>
        </w:rPr>
        <w:t>د که دشمن قسم</w:t>
      </w:r>
      <w:r w:rsidR="00F84283" w:rsidRPr="00D4549C">
        <w:rPr>
          <w:rFonts w:cs="B Zar" w:hint="cs"/>
          <w:rtl/>
        </w:rPr>
        <w:t xml:space="preserve"> </w:t>
      </w:r>
      <w:r w:rsidRPr="00D4549C">
        <w:rPr>
          <w:rFonts w:cs="B Zar" w:hint="cs"/>
          <w:rtl/>
        </w:rPr>
        <w:t>خوردة شما است و با پناه</w:t>
      </w:r>
      <w:r w:rsidR="00F84283" w:rsidRPr="00D4549C">
        <w:rPr>
          <w:rFonts w:cs="B Zar" w:hint="cs"/>
          <w:rtl/>
        </w:rPr>
        <w:t xml:space="preserve"> </w:t>
      </w:r>
      <w:r w:rsidRPr="00D4549C">
        <w:rPr>
          <w:rFonts w:cs="B Zar" w:hint="cs"/>
          <w:rtl/>
        </w:rPr>
        <w:t>بردن به خدا مس</w:t>
      </w:r>
      <w:r w:rsidR="00FE4F4C">
        <w:rPr>
          <w:rFonts w:cs="B Zar" w:hint="cs"/>
          <w:rtl/>
        </w:rPr>
        <w:t>ی</w:t>
      </w:r>
      <w:r w:rsidRPr="00D4549C">
        <w:rPr>
          <w:rFonts w:cs="B Zar" w:hint="cs"/>
          <w:rtl/>
        </w:rPr>
        <w:t>ر جان خود را</w:t>
      </w:r>
      <w:r w:rsidR="004F5F1D" w:rsidRPr="00D4549C">
        <w:rPr>
          <w:rFonts w:cs="B Zar" w:hint="cs"/>
          <w:rtl/>
        </w:rPr>
        <w:t xml:space="preserve"> </w:t>
      </w:r>
      <w:r w:rsidRPr="00D4549C">
        <w:rPr>
          <w:rFonts w:cs="B Zar" w:hint="cs"/>
          <w:rtl/>
        </w:rPr>
        <w:t>از استقبال نسبت به آن وسوسه</w:t>
      </w:r>
      <w:r w:rsidR="00F84283" w:rsidRPr="00D4549C">
        <w:rPr>
          <w:rFonts w:cs="B Zar" w:hint="cs"/>
          <w:rtl/>
        </w:rPr>
        <w:t xml:space="preserve"> </w:t>
      </w:r>
      <w:r w:rsidRPr="00D4549C">
        <w:rPr>
          <w:rFonts w:cs="B Zar" w:hint="cs"/>
          <w:rtl/>
        </w:rPr>
        <w:t>ها آزاد کن</w:t>
      </w:r>
      <w:r w:rsidR="00FE4F4C">
        <w:rPr>
          <w:rFonts w:cs="B Zar" w:hint="cs"/>
          <w:rtl/>
        </w:rPr>
        <w:t>ی</w:t>
      </w:r>
      <w:r w:rsidRPr="00D4549C">
        <w:rPr>
          <w:rFonts w:cs="B Zar" w:hint="cs"/>
          <w:rtl/>
        </w:rPr>
        <w:t>د و به واقع با انجام جدّ</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دستورالعمل</w:t>
      </w:r>
      <w:r w:rsidR="004F5F1D" w:rsidRPr="00D4549C">
        <w:rPr>
          <w:rFonts w:cs="B Zar" w:hint="cs"/>
          <w:rtl/>
        </w:rPr>
        <w:t xml:space="preserve"> </w:t>
      </w:r>
      <w:r w:rsidRPr="00D4549C">
        <w:rPr>
          <w:rFonts w:cs="B Zar" w:hint="cs"/>
          <w:rtl/>
        </w:rPr>
        <w:t>به راحت</w:t>
      </w:r>
      <w:r w:rsidR="00FE4F4C">
        <w:rPr>
          <w:rFonts w:cs="B Zar" w:hint="cs"/>
          <w:rtl/>
        </w:rPr>
        <w:t>ی</w:t>
      </w:r>
      <w:r w:rsidRPr="00D4549C">
        <w:rPr>
          <w:rFonts w:cs="B Zar" w:hint="cs"/>
          <w:rtl/>
        </w:rPr>
        <w:t xml:space="preserve"> پس از مدت</w:t>
      </w:r>
      <w:r w:rsidR="00FE4F4C">
        <w:rPr>
          <w:rFonts w:cs="B Zar" w:hint="cs"/>
          <w:rtl/>
        </w:rPr>
        <w:t>ی</w:t>
      </w:r>
      <w:r w:rsidRPr="00D4549C">
        <w:rPr>
          <w:rFonts w:cs="B Zar" w:hint="cs"/>
          <w:rtl/>
        </w:rPr>
        <w:t xml:space="preserve"> عالَم شما عالَم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نخواهد بود، إن</w:t>
      </w:r>
      <w:r w:rsidR="00F84283" w:rsidRPr="00D4549C">
        <w:rPr>
          <w:rFonts w:cs="B Zar" w:hint="cs"/>
          <w:rtl/>
        </w:rPr>
        <w:t xml:space="preserve"> </w:t>
      </w:r>
      <w:r w:rsidRPr="00D4549C">
        <w:rPr>
          <w:rFonts w:cs="B Zar" w:hint="cs"/>
          <w:rtl/>
        </w:rPr>
        <w:t xml:space="preserve">شاءالله. </w:t>
      </w:r>
    </w:p>
    <w:p w:rsidR="008A1222" w:rsidRPr="00D4549C" w:rsidRDefault="008A1222" w:rsidP="008A1222">
      <w:pPr>
        <w:rPr>
          <w:rFonts w:cs="B Zar" w:hint="cs"/>
          <w:rtl/>
        </w:rPr>
      </w:pPr>
      <w:r w:rsidRPr="00D4549C">
        <w:rPr>
          <w:rFonts w:cs="B Zar" w:hint="cs"/>
          <w:rtl/>
        </w:rPr>
        <w:t>بحث جلسة گذشته، ا</w:t>
      </w:r>
      <w:r w:rsidR="00FE4F4C">
        <w:rPr>
          <w:rFonts w:cs="B Zar" w:hint="cs"/>
          <w:rtl/>
        </w:rPr>
        <w:t>ی</w:t>
      </w:r>
      <w:r w:rsidRPr="00D4549C">
        <w:rPr>
          <w:rFonts w:cs="B Zar" w:hint="cs"/>
          <w:rtl/>
        </w:rPr>
        <w:t xml:space="preserve">ن بود </w:t>
      </w:r>
      <w:r w:rsidR="00FE4F4C">
        <w:rPr>
          <w:rFonts w:cs="B Zar" w:hint="cs"/>
          <w:rtl/>
        </w:rPr>
        <w:t>ک</w:t>
      </w:r>
      <w:r w:rsidRPr="00D4549C">
        <w:rPr>
          <w:rFonts w:cs="B Zar" w:hint="cs"/>
          <w:rtl/>
        </w:rPr>
        <w:t>ه؛ خواطر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چ</w:t>
      </w:r>
      <w:r w:rsidR="00FE4F4C">
        <w:rPr>
          <w:rFonts w:cs="B Zar" w:hint="cs"/>
          <w:rtl/>
        </w:rPr>
        <w:t>ی</w:t>
      </w:r>
      <w:r w:rsidRPr="00D4549C">
        <w:rPr>
          <w:rFonts w:cs="B Zar" w:hint="cs"/>
          <w:rtl/>
        </w:rPr>
        <w:t>ست و چه خصوص</w:t>
      </w:r>
      <w:r w:rsidR="00FE4F4C">
        <w:rPr>
          <w:rFonts w:cs="B Zar" w:hint="cs"/>
          <w:rtl/>
        </w:rPr>
        <w:t>ی</w:t>
      </w:r>
      <w:r w:rsidRPr="00D4549C">
        <w:rPr>
          <w:rFonts w:cs="B Zar" w:hint="cs"/>
          <w:rtl/>
        </w:rPr>
        <w:t>ات</w:t>
      </w:r>
      <w:r w:rsidR="00FE4F4C">
        <w:rPr>
          <w:rFonts w:cs="B Zar" w:hint="cs"/>
          <w:rtl/>
        </w:rPr>
        <w:t>ی</w:t>
      </w:r>
      <w:r w:rsidRPr="00D4549C">
        <w:rPr>
          <w:rFonts w:cs="B Zar" w:hint="cs"/>
          <w:rtl/>
        </w:rPr>
        <w:t xml:space="preserve"> دارد. بحث د</w:t>
      </w:r>
      <w:r w:rsidR="00FE4F4C">
        <w:rPr>
          <w:rFonts w:cs="B Zar" w:hint="cs"/>
          <w:rtl/>
        </w:rPr>
        <w:t>ی</w:t>
      </w:r>
      <w:r w:rsidRPr="00D4549C">
        <w:rPr>
          <w:rFonts w:cs="B Zar" w:hint="cs"/>
          <w:rtl/>
        </w:rPr>
        <w:t>گر ا</w:t>
      </w:r>
      <w:r w:rsidR="00FE4F4C">
        <w:rPr>
          <w:rFonts w:cs="B Zar" w:hint="cs"/>
          <w:rtl/>
        </w:rPr>
        <w:t>ی</w:t>
      </w:r>
      <w:r w:rsidRPr="00D4549C">
        <w:rPr>
          <w:rFonts w:cs="B Zar" w:hint="cs"/>
          <w:rtl/>
        </w:rPr>
        <w:t xml:space="preserve">ن بود </w:t>
      </w:r>
      <w:r w:rsidR="00FE4F4C">
        <w:rPr>
          <w:rFonts w:cs="B Zar" w:hint="cs"/>
          <w:rtl/>
        </w:rPr>
        <w:t>ک</w:t>
      </w:r>
      <w:r w:rsidRPr="00D4549C">
        <w:rPr>
          <w:rFonts w:cs="B Zar" w:hint="cs"/>
          <w:rtl/>
        </w:rPr>
        <w:t>ه چگونه فرق ب</w:t>
      </w:r>
      <w:r w:rsidR="00FE4F4C">
        <w:rPr>
          <w:rFonts w:cs="B Zar" w:hint="cs"/>
          <w:rtl/>
        </w:rPr>
        <w:t>ی</w:t>
      </w:r>
      <w:r w:rsidRPr="00D4549C">
        <w:rPr>
          <w:rFonts w:cs="B Zar" w:hint="cs"/>
          <w:rtl/>
        </w:rPr>
        <w:t>ن خواطر مل</w:t>
      </w:r>
      <w:r w:rsidR="00FE4F4C">
        <w:rPr>
          <w:rFonts w:cs="B Zar" w:hint="cs"/>
          <w:rtl/>
        </w:rPr>
        <w:t>کی</w:t>
      </w:r>
      <w:r w:rsidRPr="00D4549C">
        <w:rPr>
          <w:rFonts w:cs="B Zar" w:hint="cs"/>
          <w:rtl/>
        </w:rPr>
        <w:t xml:space="preserve"> و خواطر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را پ</w:t>
      </w:r>
      <w:r w:rsidR="00FE4F4C">
        <w:rPr>
          <w:rFonts w:cs="B Zar" w:hint="cs"/>
          <w:rtl/>
        </w:rPr>
        <w:t>ی</w:t>
      </w:r>
      <w:r w:rsidRPr="00D4549C">
        <w:rPr>
          <w:rFonts w:cs="B Zar" w:hint="cs"/>
          <w:rtl/>
        </w:rPr>
        <w:t xml:space="preserve">ش خود تجربه </w:t>
      </w:r>
      <w:r w:rsidR="00FE4F4C">
        <w:rPr>
          <w:rFonts w:cs="B Zar" w:hint="cs"/>
          <w:rtl/>
        </w:rPr>
        <w:t>ک</w:t>
      </w:r>
      <w:r w:rsidRPr="00D4549C">
        <w:rPr>
          <w:rFonts w:cs="B Zar" w:hint="cs"/>
          <w:rtl/>
        </w:rPr>
        <w:t>ن</w:t>
      </w:r>
      <w:r w:rsidR="00FE4F4C">
        <w:rPr>
          <w:rFonts w:cs="B Zar" w:hint="cs"/>
          <w:rtl/>
        </w:rPr>
        <w:t>ی</w:t>
      </w:r>
      <w:r w:rsidRPr="00D4549C">
        <w:rPr>
          <w:rFonts w:cs="B Zar" w:hint="cs"/>
          <w:rtl/>
        </w:rPr>
        <w:t>م، اگر خوب به احوالات عم</w:t>
      </w:r>
      <w:r w:rsidR="00FE4F4C">
        <w:rPr>
          <w:rFonts w:cs="B Zar" w:hint="cs"/>
          <w:rtl/>
        </w:rPr>
        <w:t>ی</w:t>
      </w:r>
      <w:r w:rsidRPr="00D4549C">
        <w:rPr>
          <w:rFonts w:cs="B Zar" w:hint="cs"/>
          <w:rtl/>
        </w:rPr>
        <w:t>ق و نظر</w:t>
      </w:r>
      <w:r w:rsidR="00FE4F4C">
        <w:rPr>
          <w:rFonts w:cs="B Zar" w:hint="cs"/>
          <w:rtl/>
        </w:rPr>
        <w:t>ی</w:t>
      </w:r>
      <w:r w:rsidRPr="00D4549C">
        <w:rPr>
          <w:rFonts w:cs="B Zar" w:hint="cs"/>
          <w:rtl/>
        </w:rPr>
        <w:t xml:space="preserve"> خود نظر </w:t>
      </w:r>
      <w:r w:rsidR="00FE4F4C">
        <w:rPr>
          <w:rFonts w:cs="B Zar" w:hint="cs"/>
          <w:rtl/>
        </w:rPr>
        <w:t>ک</w:t>
      </w:r>
      <w:r w:rsidRPr="00D4549C">
        <w:rPr>
          <w:rFonts w:cs="B Zar" w:hint="cs"/>
          <w:rtl/>
        </w:rPr>
        <w:t>ن</w:t>
      </w:r>
      <w:r w:rsidR="00FE4F4C">
        <w:rPr>
          <w:rFonts w:cs="B Zar" w:hint="cs"/>
          <w:rtl/>
        </w:rPr>
        <w:t>ی</w:t>
      </w:r>
      <w:r w:rsidRPr="00D4549C">
        <w:rPr>
          <w:rFonts w:cs="B Zar" w:hint="cs"/>
          <w:rtl/>
        </w:rPr>
        <w:t>م،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م مقاصد بس</w:t>
      </w:r>
      <w:r w:rsidR="00FE4F4C">
        <w:rPr>
          <w:rFonts w:cs="B Zar" w:hint="cs"/>
          <w:rtl/>
        </w:rPr>
        <w:t>ی</w:t>
      </w:r>
      <w:r w:rsidRPr="00D4549C">
        <w:rPr>
          <w:rFonts w:cs="B Zar" w:hint="cs"/>
          <w:rtl/>
        </w:rPr>
        <w:t>ار متعال</w:t>
      </w:r>
      <w:r w:rsidR="00FE4F4C">
        <w:rPr>
          <w:rFonts w:cs="B Zar" w:hint="cs"/>
          <w:rtl/>
        </w:rPr>
        <w:t>ی</w:t>
      </w:r>
      <w:r w:rsidRPr="00D4549C">
        <w:rPr>
          <w:rFonts w:cs="B Zar" w:hint="cs"/>
          <w:rtl/>
        </w:rPr>
        <w:t xml:space="preserve"> در خود دار</w:t>
      </w:r>
      <w:r w:rsidR="00FE4F4C">
        <w:rPr>
          <w:rFonts w:cs="B Zar" w:hint="cs"/>
          <w:rtl/>
        </w:rPr>
        <w:t>ی</w:t>
      </w:r>
      <w:r w:rsidRPr="00D4549C">
        <w:rPr>
          <w:rFonts w:cs="B Zar" w:hint="cs"/>
          <w:rtl/>
        </w:rPr>
        <w:t>م ول</w:t>
      </w:r>
      <w:r w:rsidR="00FE4F4C">
        <w:rPr>
          <w:rFonts w:cs="B Zar" w:hint="cs"/>
          <w:rtl/>
        </w:rPr>
        <w:t>ی</w:t>
      </w:r>
      <w:r w:rsidRPr="00D4549C">
        <w:rPr>
          <w:rFonts w:cs="B Zar" w:hint="cs"/>
          <w:rtl/>
        </w:rPr>
        <w:t xml:space="preserve"> گاه</w:t>
      </w:r>
      <w:r w:rsidR="00FE4F4C">
        <w:rPr>
          <w:rFonts w:cs="B Zar" w:hint="cs"/>
          <w:rtl/>
        </w:rPr>
        <w:t>ی</w:t>
      </w:r>
      <w:r w:rsidRPr="00D4549C">
        <w:rPr>
          <w:rFonts w:cs="B Zar" w:hint="cs"/>
          <w:rtl/>
        </w:rPr>
        <w:t xml:space="preserve"> احوالات</w:t>
      </w:r>
      <w:r w:rsidR="00FE4F4C">
        <w:rPr>
          <w:rFonts w:cs="B Zar" w:hint="cs"/>
          <w:rtl/>
        </w:rPr>
        <w:t>ی</w:t>
      </w:r>
      <w:r w:rsidRPr="00D4549C">
        <w:rPr>
          <w:rFonts w:cs="B Zar" w:hint="cs"/>
          <w:rtl/>
        </w:rPr>
        <w:t xml:space="preserve"> در درون ما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ما را از آن مقاصد بازم</w:t>
      </w:r>
      <w:r w:rsidR="00FE4F4C">
        <w:rPr>
          <w:rFonts w:cs="B Zar" w:hint="cs"/>
          <w:rtl/>
        </w:rPr>
        <w:t>ی</w:t>
      </w:r>
      <w:r w:rsidR="00F84283" w:rsidRPr="00D4549C">
        <w:rPr>
          <w:rFonts w:cs="B Zar" w:hint="cs"/>
          <w:rtl/>
        </w:rPr>
        <w:t xml:space="preserve"> </w:t>
      </w:r>
      <w:r w:rsidRPr="00D4549C">
        <w:rPr>
          <w:rFonts w:cs="B Zar" w:hint="cs"/>
          <w:rtl/>
        </w:rPr>
        <w:t>دارد، و بر عکس؛ گاه</w:t>
      </w:r>
      <w:r w:rsidR="00FE4F4C">
        <w:rPr>
          <w:rFonts w:cs="B Zar" w:hint="cs"/>
          <w:rtl/>
        </w:rPr>
        <w:t>ی</w:t>
      </w:r>
      <w:r w:rsidRPr="00D4549C">
        <w:rPr>
          <w:rFonts w:cs="B Zar" w:hint="cs"/>
          <w:rtl/>
        </w:rPr>
        <w:t xml:space="preserve"> حالات</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ما را به آن مقاصد عال</w:t>
      </w:r>
      <w:r w:rsidR="00FE4F4C">
        <w:rPr>
          <w:rFonts w:cs="B Zar" w:hint="cs"/>
          <w:rtl/>
        </w:rPr>
        <w:t>ی</w:t>
      </w:r>
      <w:r w:rsidRPr="00D4549C">
        <w:rPr>
          <w:rFonts w:cs="B Zar" w:hint="cs"/>
          <w:rtl/>
        </w:rPr>
        <w:t xml:space="preserve"> نزد</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رو</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تفاوتِ حالات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 xml:space="preserve">ار </w:t>
      </w:r>
      <w:r w:rsidR="00FE4F4C">
        <w:rPr>
          <w:rFonts w:cs="B Zar" w:hint="cs"/>
          <w:rtl/>
        </w:rPr>
        <w:t>ک</w:t>
      </w:r>
      <w:r w:rsidRPr="00D4549C">
        <w:rPr>
          <w:rFonts w:cs="B Zar" w:hint="cs"/>
          <w:rtl/>
        </w:rPr>
        <w:t>رد تا آثار خواطر مل</w:t>
      </w:r>
      <w:r w:rsidR="00FE4F4C">
        <w:rPr>
          <w:rFonts w:cs="B Zar" w:hint="cs"/>
          <w:rtl/>
        </w:rPr>
        <w:t>کی</w:t>
      </w:r>
      <w:r w:rsidRPr="00D4549C">
        <w:rPr>
          <w:rFonts w:cs="B Zar" w:hint="cs"/>
          <w:rtl/>
        </w:rPr>
        <w:t xml:space="preserve"> و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را بشناس</w:t>
      </w:r>
      <w:r w:rsidR="00FE4F4C">
        <w:rPr>
          <w:rFonts w:cs="B Zar" w:hint="cs"/>
          <w:rtl/>
        </w:rPr>
        <w:t>ی</w:t>
      </w:r>
      <w:r w:rsidRPr="00D4549C">
        <w:rPr>
          <w:rFonts w:cs="B Zar" w:hint="cs"/>
          <w:rtl/>
        </w:rPr>
        <w:t>م و زم</w:t>
      </w:r>
      <w:r w:rsidR="00FE4F4C">
        <w:rPr>
          <w:rFonts w:cs="B Zar" w:hint="cs"/>
          <w:rtl/>
        </w:rPr>
        <w:t>ی</w:t>
      </w:r>
      <w:r w:rsidRPr="00D4549C">
        <w:rPr>
          <w:rFonts w:cs="B Zar" w:hint="cs"/>
          <w:rtl/>
        </w:rPr>
        <w:t>نه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ظهور ب</w:t>
      </w:r>
      <w:r w:rsidR="00FE4F4C">
        <w:rPr>
          <w:rFonts w:cs="B Zar" w:hint="cs"/>
          <w:rtl/>
        </w:rPr>
        <w:t>ی</w:t>
      </w:r>
      <w:r w:rsidRPr="00D4549C">
        <w:rPr>
          <w:rFonts w:cs="B Zar" w:hint="cs"/>
          <w:rtl/>
        </w:rPr>
        <w:t>شتر خواطر مل</w:t>
      </w:r>
      <w:r w:rsidR="00FE4F4C">
        <w:rPr>
          <w:rFonts w:cs="B Zar" w:hint="cs"/>
          <w:rtl/>
        </w:rPr>
        <w:t>کی</w:t>
      </w:r>
      <w:r w:rsidRPr="00D4549C">
        <w:rPr>
          <w:rFonts w:cs="B Zar" w:hint="cs"/>
          <w:rtl/>
        </w:rPr>
        <w:t xml:space="preserve"> را رشد ده</w:t>
      </w:r>
      <w:r w:rsidR="00FE4F4C">
        <w:rPr>
          <w:rFonts w:cs="B Zar" w:hint="cs"/>
          <w:rtl/>
        </w:rPr>
        <w:t>ی</w:t>
      </w:r>
      <w:r w:rsidRPr="00D4549C">
        <w:rPr>
          <w:rFonts w:cs="B Zar" w:hint="cs"/>
          <w:rtl/>
        </w:rPr>
        <w:t>م و شرا</w:t>
      </w:r>
      <w:r w:rsidR="00FE4F4C">
        <w:rPr>
          <w:rFonts w:cs="B Zar" w:hint="cs"/>
          <w:rtl/>
        </w:rPr>
        <w:t>ی</w:t>
      </w:r>
      <w:r w:rsidRPr="00D4549C">
        <w:rPr>
          <w:rFonts w:cs="B Zar" w:hint="cs"/>
          <w:rtl/>
        </w:rPr>
        <w:t>ط القاء خواطر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را تنگ</w:t>
      </w:r>
      <w:r w:rsidR="00F84283" w:rsidRPr="00D4549C">
        <w:rPr>
          <w:rFonts w:cs="B Zar" w:hint="cs"/>
          <w:rtl/>
        </w:rPr>
        <w:t xml:space="preserve"> </w:t>
      </w:r>
      <w:r w:rsidRPr="00D4549C">
        <w:rPr>
          <w:rFonts w:cs="B Zar" w:hint="cs"/>
          <w:rtl/>
        </w:rPr>
        <w:t>تر نما</w:t>
      </w:r>
      <w:r w:rsidR="00FE4F4C">
        <w:rPr>
          <w:rFonts w:cs="B Zar" w:hint="cs"/>
          <w:rtl/>
        </w:rPr>
        <w:t>یی</w:t>
      </w:r>
      <w:r w:rsidRPr="00D4549C">
        <w:rPr>
          <w:rFonts w:cs="B Zar" w:hint="cs"/>
          <w:rtl/>
        </w:rPr>
        <w:t>م، آنچه برا</w:t>
      </w:r>
      <w:r w:rsidR="00FE4F4C">
        <w:rPr>
          <w:rFonts w:cs="B Zar" w:hint="cs"/>
          <w:rtl/>
        </w:rPr>
        <w:t>ی</w:t>
      </w:r>
      <w:r w:rsidRPr="00D4549C">
        <w:rPr>
          <w:rFonts w:cs="B Zar" w:hint="cs"/>
          <w:rtl/>
        </w:rPr>
        <w:t xml:space="preserve"> تف</w:t>
      </w:r>
      <w:r w:rsidR="00FE4F4C">
        <w:rPr>
          <w:rFonts w:cs="B Zar" w:hint="cs"/>
          <w:rtl/>
        </w:rPr>
        <w:t>کیک</w:t>
      </w:r>
      <w:r w:rsidRPr="00D4549C">
        <w:rPr>
          <w:rFonts w:cs="B Zar" w:hint="cs"/>
          <w:rtl/>
        </w:rPr>
        <w:t xml:space="preserve"> ا</w:t>
      </w:r>
      <w:r w:rsidR="00FE4F4C">
        <w:rPr>
          <w:rFonts w:cs="B Zar" w:hint="cs"/>
          <w:rtl/>
        </w:rPr>
        <w:t>ی</w:t>
      </w:r>
      <w:r w:rsidRPr="00D4549C">
        <w:rPr>
          <w:rFonts w:cs="B Zar" w:hint="cs"/>
          <w:rtl/>
        </w:rPr>
        <w:t>ن دوخاطر با</w:t>
      </w:r>
      <w:r w:rsidR="00FE4F4C">
        <w:rPr>
          <w:rFonts w:cs="B Zar" w:hint="cs"/>
          <w:rtl/>
        </w:rPr>
        <w:t>ی</w:t>
      </w:r>
      <w:r w:rsidRPr="00D4549C">
        <w:rPr>
          <w:rFonts w:cs="B Zar" w:hint="cs"/>
          <w:rtl/>
        </w:rPr>
        <w:t>د مورد تأک</w:t>
      </w:r>
      <w:r w:rsidR="00FE4F4C">
        <w:rPr>
          <w:rFonts w:cs="B Zar" w:hint="cs"/>
          <w:rtl/>
        </w:rPr>
        <w:t>ی</w:t>
      </w:r>
      <w:r w:rsidRPr="00D4549C">
        <w:rPr>
          <w:rFonts w:cs="B Zar" w:hint="cs"/>
          <w:rtl/>
        </w:rPr>
        <w:t>د قرار گ</w:t>
      </w:r>
      <w:r w:rsidR="00FE4F4C">
        <w:rPr>
          <w:rFonts w:cs="B Zar" w:hint="cs"/>
          <w:rtl/>
        </w:rPr>
        <w:t>ی</w:t>
      </w:r>
      <w:r w:rsidRPr="00D4549C">
        <w:rPr>
          <w:rFonts w:cs="B Zar" w:hint="cs"/>
          <w:rtl/>
        </w:rPr>
        <w:t>رد، توجه به نکات ز</w:t>
      </w:r>
      <w:r w:rsidR="00FE4F4C">
        <w:rPr>
          <w:rFonts w:cs="B Zar" w:hint="cs"/>
          <w:rtl/>
        </w:rPr>
        <w:t>ی</w:t>
      </w:r>
      <w:r w:rsidRPr="00D4549C">
        <w:rPr>
          <w:rFonts w:cs="B Zar" w:hint="cs"/>
          <w:rtl/>
        </w:rPr>
        <w:t xml:space="preserve">ر است: </w:t>
      </w:r>
    </w:p>
    <w:p w:rsidR="008A1222" w:rsidRPr="00D4549C" w:rsidRDefault="008A1222" w:rsidP="008A1222">
      <w:pPr>
        <w:rPr>
          <w:rFonts w:cs="B Zar" w:hint="cs"/>
          <w:rtl/>
        </w:rPr>
      </w:pPr>
      <w:r w:rsidRPr="00D4549C">
        <w:rPr>
          <w:rFonts w:cs="B Zar" w:hint="cs"/>
          <w:rtl/>
        </w:rPr>
        <w:t xml:space="preserve">اوّلاً؛ ما </w:t>
      </w:r>
      <w:r w:rsidR="00FE4F4C">
        <w:rPr>
          <w:rFonts w:cs="B Zar" w:hint="cs"/>
          <w:rtl/>
        </w:rPr>
        <w:t>یک</w:t>
      </w:r>
      <w:r w:rsidRPr="00D4549C">
        <w:rPr>
          <w:rFonts w:cs="B Zar" w:hint="cs"/>
          <w:rtl/>
        </w:rPr>
        <w:t xml:space="preserve"> مقاصد</w:t>
      </w:r>
      <w:r w:rsidR="00FE4F4C">
        <w:rPr>
          <w:rFonts w:cs="B Zar" w:hint="cs"/>
          <w:rtl/>
        </w:rPr>
        <w:t>ی</w:t>
      </w:r>
      <w:r w:rsidRPr="00D4549C">
        <w:rPr>
          <w:rFonts w:cs="B Zar" w:hint="cs"/>
          <w:rtl/>
        </w:rPr>
        <w:t xml:space="preserve"> دار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آن مقاصد با فطرتمان عج</w:t>
      </w:r>
      <w:r w:rsidR="00FE4F4C">
        <w:rPr>
          <w:rFonts w:cs="B Zar" w:hint="cs"/>
          <w:rtl/>
        </w:rPr>
        <w:t>ی</w:t>
      </w:r>
      <w:r w:rsidRPr="00D4549C">
        <w:rPr>
          <w:rFonts w:cs="B Zar" w:hint="cs"/>
          <w:rtl/>
        </w:rPr>
        <w:t>ن است و نه با شهوتمان، ثان</w:t>
      </w:r>
      <w:r w:rsidR="00FE4F4C">
        <w:rPr>
          <w:rFonts w:cs="B Zar" w:hint="cs"/>
          <w:rtl/>
        </w:rPr>
        <w:t>ی</w:t>
      </w:r>
      <w:r w:rsidRPr="00D4549C">
        <w:rPr>
          <w:rFonts w:cs="B Zar" w:hint="cs"/>
          <w:rtl/>
        </w:rPr>
        <w:t>اً؛ به تجربة درون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م که </w:t>
      </w:r>
      <w:r w:rsidR="00FE4F4C">
        <w:rPr>
          <w:rFonts w:cs="B Zar" w:hint="cs"/>
          <w:rtl/>
        </w:rPr>
        <w:t>ی</w:t>
      </w:r>
      <w:r w:rsidRPr="00D4549C">
        <w:rPr>
          <w:rFonts w:cs="B Zar" w:hint="cs"/>
          <w:rtl/>
        </w:rPr>
        <w:t>ک مرتبه با حالات</w:t>
      </w:r>
      <w:r w:rsidR="00FE4F4C">
        <w:rPr>
          <w:rFonts w:cs="B Zar" w:hint="cs"/>
          <w:rtl/>
        </w:rPr>
        <w:t>ی</w:t>
      </w:r>
      <w:r w:rsidRPr="00D4549C">
        <w:rPr>
          <w:rFonts w:cs="B Zar" w:hint="cs"/>
          <w:rtl/>
        </w:rPr>
        <w:t xml:space="preserve"> در درون خود روبه</w:t>
      </w:r>
      <w:r w:rsidR="00F84283" w:rsidRPr="00D4549C">
        <w:rPr>
          <w:rFonts w:cs="B Zar" w:hint="cs"/>
          <w:rtl/>
        </w:rPr>
        <w:t xml:space="preserve"> </w:t>
      </w:r>
      <w:r w:rsidRPr="00D4549C">
        <w:rPr>
          <w:rFonts w:cs="B Zar" w:hint="cs"/>
          <w:rtl/>
        </w:rPr>
        <w:t>رو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غ</w:t>
      </w:r>
      <w:r w:rsidR="00FE4F4C">
        <w:rPr>
          <w:rFonts w:cs="B Zar" w:hint="cs"/>
          <w:rtl/>
        </w:rPr>
        <w:t>ی</w:t>
      </w:r>
      <w:r w:rsidRPr="00D4549C">
        <w:rPr>
          <w:rFonts w:cs="B Zar" w:hint="cs"/>
          <w:rtl/>
        </w:rPr>
        <w:t>ر از حالات قبل</w:t>
      </w:r>
      <w:r w:rsidR="00FE4F4C">
        <w:rPr>
          <w:rFonts w:cs="B Zar" w:hint="cs"/>
          <w:rtl/>
        </w:rPr>
        <w:t>ی</w:t>
      </w:r>
      <w:r w:rsidRPr="00D4549C">
        <w:rPr>
          <w:rFonts w:cs="B Zar" w:hint="cs"/>
          <w:rtl/>
        </w:rPr>
        <w:t xml:space="preserve"> است،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ما همان آدم قبل</w:t>
      </w:r>
      <w:r w:rsidR="00FE4F4C">
        <w:rPr>
          <w:rFonts w:cs="B Zar" w:hint="cs"/>
          <w:rtl/>
        </w:rPr>
        <w:t>ی</w:t>
      </w:r>
      <w:r w:rsidRPr="00D4549C">
        <w:rPr>
          <w:rFonts w:cs="B Zar" w:hint="cs"/>
          <w:rtl/>
        </w:rPr>
        <w:t xml:space="preserve"> هست</w:t>
      </w:r>
      <w:r w:rsidR="00FE4F4C">
        <w:rPr>
          <w:rFonts w:cs="B Zar" w:hint="cs"/>
          <w:rtl/>
        </w:rPr>
        <w:t>ی</w:t>
      </w:r>
      <w:r w:rsidRPr="00D4549C">
        <w:rPr>
          <w:rFonts w:cs="B Zar" w:hint="cs"/>
          <w:rtl/>
        </w:rPr>
        <w:t>م، پس علت ا</w:t>
      </w:r>
      <w:r w:rsidR="00FE4F4C">
        <w:rPr>
          <w:rFonts w:cs="B Zar" w:hint="cs"/>
          <w:rtl/>
        </w:rPr>
        <w:t>ی</w:t>
      </w:r>
      <w:r w:rsidRPr="00D4549C">
        <w:rPr>
          <w:rFonts w:cs="B Zar" w:hint="cs"/>
          <w:rtl/>
        </w:rPr>
        <w:t>ن حالات نم</w:t>
      </w:r>
      <w:r w:rsidR="00FE4F4C">
        <w:rPr>
          <w:rFonts w:cs="B Zar" w:hint="cs"/>
          <w:rtl/>
        </w:rPr>
        <w:t>ی</w:t>
      </w:r>
      <w:r w:rsidR="00F84283" w:rsidRPr="00D4549C">
        <w:rPr>
          <w:rFonts w:cs="B Zar" w:hint="cs"/>
          <w:rtl/>
        </w:rPr>
        <w:t xml:space="preserve"> </w:t>
      </w:r>
      <w:r w:rsidRPr="00D4549C">
        <w:rPr>
          <w:rFonts w:cs="B Zar" w:hint="cs"/>
          <w:rtl/>
        </w:rPr>
        <w:t>شود در درون ما باشد و حتماً از ب</w:t>
      </w:r>
      <w:r w:rsidR="00FE4F4C">
        <w:rPr>
          <w:rFonts w:cs="B Zar" w:hint="cs"/>
          <w:rtl/>
        </w:rPr>
        <w:t>ی</w:t>
      </w:r>
      <w:r w:rsidRPr="00D4549C">
        <w:rPr>
          <w:rFonts w:cs="B Zar" w:hint="cs"/>
          <w:rtl/>
        </w:rPr>
        <w:t>رون است و فقط درون ما محل پذ</w:t>
      </w:r>
      <w:r w:rsidR="00FE4F4C">
        <w:rPr>
          <w:rFonts w:cs="B Zar" w:hint="cs"/>
          <w:rtl/>
        </w:rPr>
        <w:t>ی</w:t>
      </w:r>
      <w:r w:rsidRPr="00D4549C">
        <w:rPr>
          <w:rFonts w:cs="B Zar" w:hint="cs"/>
          <w:rtl/>
        </w:rPr>
        <w:t>رش آن</w:t>
      </w:r>
      <w:r w:rsidR="00F84283" w:rsidRPr="00D4549C">
        <w:rPr>
          <w:rFonts w:cs="B Zar" w:hint="cs"/>
          <w:rtl/>
        </w:rPr>
        <w:t xml:space="preserve"> </w:t>
      </w:r>
      <w:r w:rsidRPr="00D4549C">
        <w:rPr>
          <w:rFonts w:cs="B Zar" w:hint="cs"/>
          <w:rtl/>
        </w:rPr>
        <w:t>ها است. ز</w:t>
      </w:r>
      <w:r w:rsidR="00FE4F4C">
        <w:rPr>
          <w:rFonts w:cs="B Zar" w:hint="cs"/>
          <w:rtl/>
        </w:rPr>
        <w:t>ی</w:t>
      </w:r>
      <w:r w:rsidRPr="00D4549C">
        <w:rPr>
          <w:rFonts w:cs="B Zar" w:hint="cs"/>
          <w:rtl/>
        </w:rPr>
        <w:t>را اگر علت آن احوالات در درون ما باشد بد</w:t>
      </w:r>
      <w:r w:rsidR="00FE4F4C">
        <w:rPr>
          <w:rFonts w:cs="B Zar" w:hint="cs"/>
          <w:rtl/>
        </w:rPr>
        <w:t>ی</w:t>
      </w:r>
      <w:r w:rsidRPr="00D4549C">
        <w:rPr>
          <w:rFonts w:cs="B Zar" w:hint="cs"/>
          <w:rtl/>
        </w:rPr>
        <w:t>ه</w:t>
      </w:r>
      <w:r w:rsidR="00FE4F4C">
        <w:rPr>
          <w:rFonts w:cs="B Zar" w:hint="cs"/>
          <w:rtl/>
        </w:rPr>
        <w:t>ی</w:t>
      </w:r>
      <w:r w:rsidRPr="00D4549C">
        <w:rPr>
          <w:rFonts w:cs="B Zar" w:hint="cs"/>
          <w:rtl/>
        </w:rPr>
        <w:t xml:space="preserve"> است هرگاه علت موجود است با</w:t>
      </w:r>
      <w:r w:rsidR="00FE4F4C">
        <w:rPr>
          <w:rFonts w:cs="B Zar" w:hint="cs"/>
          <w:rtl/>
        </w:rPr>
        <w:t>ی</w:t>
      </w:r>
      <w:r w:rsidRPr="00D4549C">
        <w:rPr>
          <w:rFonts w:cs="B Zar" w:hint="cs"/>
          <w:rtl/>
        </w:rPr>
        <w:t>د معلول موجود باشد. بزرگان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اهل دقّت رو</w:t>
      </w:r>
      <w:r w:rsidR="00FE4F4C">
        <w:rPr>
          <w:rFonts w:cs="B Zar" w:hint="cs"/>
          <w:rtl/>
        </w:rPr>
        <w:t>ی</w:t>
      </w:r>
      <w:r w:rsidRPr="00D4549C">
        <w:rPr>
          <w:rFonts w:cs="B Zar" w:hint="cs"/>
          <w:rtl/>
        </w:rPr>
        <w:t xml:space="preserve"> احوالات خودشان هستند، ا</w:t>
      </w:r>
      <w:r w:rsidR="00FE4F4C">
        <w:rPr>
          <w:rFonts w:cs="B Zar" w:hint="cs"/>
          <w:rtl/>
        </w:rPr>
        <w:t>ی</w:t>
      </w:r>
      <w:r w:rsidRPr="00D4549C">
        <w:rPr>
          <w:rFonts w:cs="B Zar" w:hint="cs"/>
          <w:rtl/>
        </w:rPr>
        <w:t>ن ورود و خروج</w:t>
      </w:r>
      <w:r w:rsidR="00F84283" w:rsidRPr="00D4549C">
        <w:rPr>
          <w:rFonts w:cs="B Zar" w:hint="cs"/>
          <w:rtl/>
        </w:rPr>
        <w:t xml:space="preserve"> </w:t>
      </w:r>
      <w:r w:rsidRPr="00D4549C">
        <w:rPr>
          <w:rFonts w:cs="B Zar" w:hint="cs"/>
          <w:rtl/>
        </w:rPr>
        <w:t>ها را خوب حس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 م</w:t>
      </w:r>
      <w:r w:rsidR="00FE4F4C">
        <w:rPr>
          <w:rFonts w:cs="B Zar" w:hint="cs"/>
          <w:rtl/>
        </w:rPr>
        <w:t>ی</w:t>
      </w:r>
      <w:r w:rsidRPr="00D4549C">
        <w:rPr>
          <w:rFonts w:cs="B Zar" w:hint="cs"/>
          <w:rtl/>
        </w:rPr>
        <w:t xml:space="preserve"> فهمند </w:t>
      </w:r>
      <w:r w:rsidR="00FE4F4C">
        <w:rPr>
          <w:rFonts w:cs="B Zar" w:hint="cs"/>
          <w:rtl/>
        </w:rPr>
        <w:t>ک</w:t>
      </w:r>
      <w:r w:rsidRPr="00D4549C">
        <w:rPr>
          <w:rFonts w:cs="B Zar" w:hint="cs"/>
          <w:rtl/>
        </w:rPr>
        <w:t>ه پا</w:t>
      </w:r>
      <w:r w:rsidR="00FE4F4C">
        <w:rPr>
          <w:rFonts w:cs="B Zar" w:hint="cs"/>
          <w:rtl/>
        </w:rPr>
        <w:t>ی</w:t>
      </w:r>
      <w:r w:rsidRPr="00D4549C">
        <w:rPr>
          <w:rFonts w:cs="B Zar" w:hint="cs"/>
          <w:rtl/>
        </w:rPr>
        <w:t>گاه ا</w:t>
      </w:r>
      <w:r w:rsidR="00FE4F4C">
        <w:rPr>
          <w:rFonts w:cs="B Zar" w:hint="cs"/>
          <w:rtl/>
        </w:rPr>
        <w:t>ی</w:t>
      </w:r>
      <w:r w:rsidRPr="00D4549C">
        <w:rPr>
          <w:rFonts w:cs="B Zar" w:hint="cs"/>
          <w:rtl/>
        </w:rPr>
        <w:t>ن حالات جد</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جاست. وقت</w:t>
      </w:r>
      <w:r w:rsidR="00FE4F4C">
        <w:rPr>
          <w:rFonts w:cs="B Zar" w:hint="cs"/>
          <w:rtl/>
        </w:rPr>
        <w:t>ی</w:t>
      </w:r>
      <w:r w:rsidRPr="00D4549C">
        <w:rPr>
          <w:rFonts w:cs="B Zar" w:hint="cs"/>
          <w:rtl/>
        </w:rPr>
        <w:t xml:space="preserve"> خوب بررس</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نند و به اصطلاح </w:t>
      </w:r>
      <w:r w:rsidR="00FE4F4C">
        <w:rPr>
          <w:rFonts w:cs="B Zar" w:hint="cs"/>
          <w:rtl/>
        </w:rPr>
        <w:t>ک</w:t>
      </w:r>
      <w:r w:rsidRPr="00D4549C">
        <w:rPr>
          <w:rFonts w:cs="B Zar" w:hint="cs"/>
          <w:rtl/>
        </w:rPr>
        <w:t>ش</w:t>
      </w:r>
      <w:r w:rsidR="00FE4F4C">
        <w:rPr>
          <w:rFonts w:cs="B Zar" w:hint="cs"/>
          <w:rtl/>
        </w:rPr>
        <w:t>یک</w:t>
      </w:r>
      <w:r w:rsidRPr="00D4549C">
        <w:rPr>
          <w:rFonts w:cs="B Zar" w:hint="cs"/>
          <w:rtl/>
        </w:rPr>
        <w:t xml:space="preserve"> نفس 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شند،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 xml:space="preserve">نند </w:t>
      </w:r>
      <w:r w:rsidR="00FE4F4C">
        <w:rPr>
          <w:rFonts w:cs="B Zar" w:hint="cs"/>
          <w:rtl/>
        </w:rPr>
        <w:t>ک</w:t>
      </w:r>
      <w:r w:rsidRPr="00D4549C">
        <w:rPr>
          <w:rFonts w:cs="B Zar" w:hint="cs"/>
          <w:rtl/>
        </w:rPr>
        <w:t>ه آنچه در ب</w:t>
      </w:r>
      <w:r w:rsidR="00FE4F4C">
        <w:rPr>
          <w:rFonts w:cs="B Zar" w:hint="cs"/>
          <w:rtl/>
        </w:rPr>
        <w:t>ی</w:t>
      </w:r>
      <w:r w:rsidRPr="00D4549C">
        <w:rPr>
          <w:rFonts w:cs="B Zar" w:hint="cs"/>
          <w:rtl/>
        </w:rPr>
        <w:t>رون نفس آن</w:t>
      </w:r>
      <w:r w:rsidR="00F84283" w:rsidRPr="00D4549C">
        <w:rPr>
          <w:rFonts w:cs="B Zar" w:hint="cs"/>
          <w:rtl/>
        </w:rPr>
        <w:t xml:space="preserve"> </w:t>
      </w:r>
      <w:r w:rsidRPr="00D4549C">
        <w:rPr>
          <w:rFonts w:cs="B Zar" w:hint="cs"/>
          <w:rtl/>
        </w:rPr>
        <w:t>ها، در رابطه با احوالات آن</w:t>
      </w:r>
      <w:r w:rsidR="00F84283" w:rsidRPr="00D4549C">
        <w:rPr>
          <w:rFonts w:cs="B Zar" w:hint="cs"/>
          <w:rtl/>
        </w:rPr>
        <w:t xml:space="preserve"> </w:t>
      </w:r>
      <w:r w:rsidRPr="00D4549C">
        <w:rPr>
          <w:rFonts w:cs="B Zar" w:hint="cs"/>
          <w:rtl/>
        </w:rPr>
        <w:t xml:space="preserve">ها، فعّال است، </w:t>
      </w:r>
      <w:r w:rsidR="00FE4F4C">
        <w:rPr>
          <w:rFonts w:cs="B Zar" w:hint="cs"/>
          <w:rtl/>
        </w:rPr>
        <w:t>ی</w:t>
      </w:r>
      <w:r w:rsidRPr="00D4549C">
        <w:rPr>
          <w:rFonts w:cs="B Zar" w:hint="cs"/>
          <w:rtl/>
        </w:rPr>
        <w:t>ا ش</w:t>
      </w:r>
      <w:r w:rsidR="00FE4F4C">
        <w:rPr>
          <w:rFonts w:cs="B Zar" w:hint="cs"/>
          <w:rtl/>
        </w:rPr>
        <w:t>ی</w:t>
      </w:r>
      <w:r w:rsidRPr="00D4549C">
        <w:rPr>
          <w:rFonts w:cs="B Zar" w:hint="cs"/>
          <w:rtl/>
        </w:rPr>
        <w:t xml:space="preserve">طان است و </w:t>
      </w:r>
      <w:r w:rsidR="00FE4F4C">
        <w:rPr>
          <w:rFonts w:cs="B Zar" w:hint="cs"/>
          <w:rtl/>
        </w:rPr>
        <w:t>ی</w:t>
      </w:r>
      <w:r w:rsidRPr="00D4549C">
        <w:rPr>
          <w:rFonts w:cs="B Zar" w:hint="cs"/>
          <w:rtl/>
        </w:rPr>
        <w:t>ا مل</w:t>
      </w:r>
      <w:r w:rsidR="00FE4F4C">
        <w:rPr>
          <w:rFonts w:cs="B Zar" w:hint="cs"/>
          <w:rtl/>
        </w:rPr>
        <w:t>ک</w:t>
      </w:r>
      <w:r w:rsidRPr="00D4549C">
        <w:rPr>
          <w:rFonts w:cs="B Zar" w:hint="cs"/>
          <w:rtl/>
        </w:rPr>
        <w:t>. ا</w:t>
      </w:r>
      <w:r w:rsidR="00FE4F4C">
        <w:rPr>
          <w:rFonts w:cs="B Zar" w:hint="cs"/>
          <w:rtl/>
        </w:rPr>
        <w:t>ی</w:t>
      </w:r>
      <w:r w:rsidRPr="00D4549C">
        <w:rPr>
          <w:rFonts w:cs="B Zar" w:hint="cs"/>
          <w:rtl/>
        </w:rPr>
        <w:t>ن هوش</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بعد از دقّت بر رو</w:t>
      </w:r>
      <w:r w:rsidR="00FE4F4C">
        <w:rPr>
          <w:rFonts w:cs="B Zar" w:hint="cs"/>
          <w:rtl/>
        </w:rPr>
        <w:t>ی</w:t>
      </w:r>
      <w:r w:rsidRPr="00D4549C">
        <w:rPr>
          <w:rFonts w:cs="B Zar" w:hint="cs"/>
          <w:rtl/>
        </w:rPr>
        <w:t xml:space="preserve"> تفاوت احوالاتشان و با توجه به مقاصد فطر</w:t>
      </w:r>
      <w:r w:rsidR="00FE4F4C">
        <w:rPr>
          <w:rFonts w:cs="B Zar" w:hint="cs"/>
          <w:rtl/>
        </w:rPr>
        <w:t>ی</w:t>
      </w:r>
      <w:r w:rsidR="00F84283" w:rsidRPr="00D4549C">
        <w:rPr>
          <w:rFonts w:cs="B Zar" w:hint="cs"/>
          <w:rtl/>
        </w:rPr>
        <w:t xml:space="preserve"> </w:t>
      </w:r>
      <w:r w:rsidRPr="00D4549C">
        <w:rPr>
          <w:rFonts w:cs="B Zar" w:hint="cs"/>
          <w:rtl/>
        </w:rPr>
        <w:t>شان حاصل م</w:t>
      </w:r>
      <w:r w:rsidR="00FE4F4C">
        <w:rPr>
          <w:rFonts w:cs="B Zar" w:hint="cs"/>
          <w:rtl/>
        </w:rPr>
        <w:t>ی</w:t>
      </w:r>
      <w:r w:rsidR="00F84283" w:rsidRPr="00D4549C">
        <w:rPr>
          <w:rFonts w:cs="B Zar" w:hint="cs"/>
          <w:rtl/>
        </w:rPr>
        <w:t xml:space="preserve"> </w:t>
      </w:r>
      <w:r w:rsidRPr="00D4549C">
        <w:rPr>
          <w:rFonts w:cs="B Zar" w:hint="cs"/>
          <w:rtl/>
        </w:rPr>
        <w:t>شود.</w:t>
      </w:r>
    </w:p>
    <w:p w:rsidR="008A1222" w:rsidRPr="00D4549C" w:rsidRDefault="008A1222" w:rsidP="00F12703">
      <w:pPr>
        <w:rPr>
          <w:rFonts w:cs="B Zar" w:hint="cs"/>
          <w:rtl/>
        </w:rPr>
      </w:pPr>
      <w:r w:rsidRPr="00D4549C">
        <w:rPr>
          <w:rFonts w:cs="B Zar" w:hint="cs"/>
          <w:rtl/>
        </w:rPr>
        <w:t>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ما نسبت به پذ</w:t>
      </w:r>
      <w:r w:rsidR="00FE4F4C">
        <w:rPr>
          <w:rFonts w:cs="B Zar" w:hint="cs"/>
          <w:rtl/>
        </w:rPr>
        <w:t>ی</w:t>
      </w:r>
      <w:r w:rsidRPr="00D4549C">
        <w:rPr>
          <w:rFonts w:cs="B Zar" w:hint="cs"/>
          <w:rtl/>
        </w:rPr>
        <w:t>رش خواطر مل</w:t>
      </w:r>
      <w:r w:rsidR="00FE4F4C">
        <w:rPr>
          <w:rFonts w:cs="B Zar" w:hint="cs"/>
          <w:rtl/>
        </w:rPr>
        <w:t>کی</w:t>
      </w:r>
      <w:r w:rsidRPr="00D4549C">
        <w:rPr>
          <w:rFonts w:cs="B Zar" w:hint="cs"/>
          <w:rtl/>
        </w:rPr>
        <w:t xml:space="preserve"> </w:t>
      </w:r>
      <w:r w:rsidR="00FE4F4C">
        <w:rPr>
          <w:rFonts w:cs="B Zar" w:hint="cs"/>
          <w:rtl/>
        </w:rPr>
        <w:t>ی</w:t>
      </w:r>
      <w:r w:rsidRPr="00D4549C">
        <w:rPr>
          <w:rFonts w:cs="B Zar" w:hint="cs"/>
          <w:rtl/>
        </w:rPr>
        <w:t>ا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چقدر فعّال هست</w:t>
      </w:r>
      <w:r w:rsidR="00FE4F4C">
        <w:rPr>
          <w:rFonts w:cs="B Zar" w:hint="cs"/>
          <w:rtl/>
        </w:rPr>
        <w:t>ی</w:t>
      </w:r>
      <w:r w:rsidRPr="00D4549C">
        <w:rPr>
          <w:rFonts w:cs="B Zar" w:hint="cs"/>
          <w:rtl/>
        </w:rPr>
        <w:t xml:space="preserve">م، </w:t>
      </w:r>
      <w:r w:rsidR="00FE4F4C">
        <w:rPr>
          <w:rFonts w:cs="B Zar" w:hint="cs"/>
          <w:rtl/>
        </w:rPr>
        <w:t>یک</w:t>
      </w:r>
      <w:r w:rsidRPr="00D4549C">
        <w:rPr>
          <w:rFonts w:cs="B Zar" w:hint="cs"/>
          <w:rtl/>
        </w:rPr>
        <w:t xml:space="preserve"> بحث است، </w:t>
      </w:r>
      <w:r w:rsidR="004F5F1D" w:rsidRPr="00D4549C">
        <w:rPr>
          <w:rFonts w:cs="B Zar" w:hint="cs"/>
          <w:rtl/>
        </w:rPr>
        <w:t xml:space="preserve">و </w:t>
      </w:r>
      <w:r w:rsidRPr="00D4549C">
        <w:rPr>
          <w:rFonts w:cs="B Zar" w:hint="cs"/>
          <w:rtl/>
        </w:rPr>
        <w:t>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خود ما منشأ آن خواطر ن</w:t>
      </w:r>
      <w:r w:rsidR="00FE4F4C">
        <w:rPr>
          <w:rFonts w:cs="B Zar" w:hint="cs"/>
          <w:rtl/>
        </w:rPr>
        <w:t>ی</w:t>
      </w:r>
      <w:r w:rsidRPr="00D4549C">
        <w:rPr>
          <w:rFonts w:cs="B Zar" w:hint="cs"/>
          <w:rtl/>
        </w:rPr>
        <w:t>ست</w:t>
      </w:r>
      <w:r w:rsidR="00FE4F4C">
        <w:rPr>
          <w:rFonts w:cs="B Zar" w:hint="cs"/>
          <w:rtl/>
        </w:rPr>
        <w:t>ی</w:t>
      </w:r>
      <w:r w:rsidRPr="00D4549C">
        <w:rPr>
          <w:rFonts w:cs="B Zar" w:hint="cs"/>
          <w:rtl/>
        </w:rPr>
        <w:t>م، بحث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است. همان</w:t>
      </w:r>
      <w:r w:rsidR="00F84283" w:rsidRPr="00D4549C">
        <w:rPr>
          <w:rFonts w:cs="B Zar" w:hint="cs"/>
          <w:rtl/>
        </w:rPr>
        <w:t xml:space="preserve"> </w:t>
      </w:r>
      <w:r w:rsidRPr="00D4549C">
        <w:rPr>
          <w:rFonts w:cs="B Zar" w:hint="cs"/>
          <w:rtl/>
        </w:rPr>
        <w:t>طور که عنا</w:t>
      </w:r>
      <w:r w:rsidR="00FE4F4C">
        <w:rPr>
          <w:rFonts w:cs="B Zar" w:hint="cs"/>
          <w:rtl/>
        </w:rPr>
        <w:t>ی</w:t>
      </w:r>
      <w:r w:rsidRPr="00D4549C">
        <w:rPr>
          <w:rFonts w:cs="B Zar" w:hint="cs"/>
          <w:rtl/>
        </w:rPr>
        <w:t>ت فرمود</w:t>
      </w:r>
      <w:r w:rsidR="00FE4F4C">
        <w:rPr>
          <w:rFonts w:cs="B Zar" w:hint="cs"/>
          <w:rtl/>
        </w:rPr>
        <w:t>ی</w:t>
      </w:r>
      <w:r w:rsidRPr="00D4549C">
        <w:rPr>
          <w:rFonts w:cs="B Zar" w:hint="cs"/>
          <w:rtl/>
        </w:rPr>
        <w:t>د؛ ما همان آدم قبل</w:t>
      </w:r>
      <w:r w:rsidR="00FE4F4C">
        <w:rPr>
          <w:rFonts w:cs="B Zar" w:hint="cs"/>
          <w:rtl/>
        </w:rPr>
        <w:t>ی</w:t>
      </w:r>
      <w:r w:rsidRPr="00D4549C">
        <w:rPr>
          <w:rFonts w:cs="B Zar" w:hint="cs"/>
          <w:rtl/>
        </w:rPr>
        <w:t xml:space="preserve"> هست</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ن خواطر </w:t>
      </w:r>
      <w:r w:rsidR="00FE4F4C">
        <w:rPr>
          <w:rFonts w:cs="B Zar" w:hint="cs"/>
          <w:rtl/>
        </w:rPr>
        <w:t>ی</w:t>
      </w:r>
      <w:r w:rsidRPr="00D4549C">
        <w:rPr>
          <w:rFonts w:cs="B Zar" w:hint="cs"/>
          <w:rtl/>
        </w:rPr>
        <w:t>ا الهامات را نداشت</w:t>
      </w:r>
      <w:r w:rsidR="00FE4F4C">
        <w:rPr>
          <w:rFonts w:cs="B Zar" w:hint="cs"/>
          <w:rtl/>
        </w:rPr>
        <w:t>ی</w:t>
      </w:r>
      <w:r w:rsidRPr="00D4549C">
        <w:rPr>
          <w:rFonts w:cs="B Zar" w:hint="cs"/>
          <w:rtl/>
        </w:rPr>
        <w:t>م، علت ا</w:t>
      </w:r>
      <w:r w:rsidR="00FE4F4C">
        <w:rPr>
          <w:rFonts w:cs="B Zar" w:hint="cs"/>
          <w:rtl/>
        </w:rPr>
        <w:t>ی</w:t>
      </w:r>
      <w:r w:rsidRPr="00D4549C">
        <w:rPr>
          <w:rFonts w:cs="B Zar" w:hint="cs"/>
          <w:rtl/>
        </w:rPr>
        <w:t>ن احوالاتِ جد</w:t>
      </w:r>
      <w:r w:rsidR="00FE4F4C">
        <w:rPr>
          <w:rFonts w:cs="B Zar" w:hint="cs"/>
          <w:rtl/>
        </w:rPr>
        <w:t>ی</w:t>
      </w:r>
      <w:r w:rsidRPr="00D4549C">
        <w:rPr>
          <w:rFonts w:cs="B Zar" w:hint="cs"/>
          <w:rtl/>
        </w:rPr>
        <w:t>د اگر از درون ما باشدبا</w:t>
      </w:r>
      <w:r w:rsidR="00FE4F4C">
        <w:rPr>
          <w:rFonts w:cs="B Zar" w:hint="cs"/>
          <w:rtl/>
        </w:rPr>
        <w:t>ی</w:t>
      </w:r>
      <w:r w:rsidRPr="00D4549C">
        <w:rPr>
          <w:rFonts w:cs="B Zar" w:hint="cs"/>
          <w:rtl/>
        </w:rPr>
        <w:t>د از قبل تماماً آن</w:t>
      </w:r>
      <w:r w:rsidR="00F84283" w:rsidRPr="00D4549C">
        <w:rPr>
          <w:rFonts w:cs="B Zar" w:hint="cs"/>
          <w:rtl/>
        </w:rPr>
        <w:t xml:space="preserve"> </w:t>
      </w:r>
      <w:r w:rsidRPr="00D4549C">
        <w:rPr>
          <w:rFonts w:cs="B Zar" w:hint="cs"/>
          <w:rtl/>
        </w:rPr>
        <w:t>ها را م</w:t>
      </w:r>
      <w:r w:rsidR="00FE4F4C">
        <w:rPr>
          <w:rFonts w:cs="B Zar" w:hint="cs"/>
          <w:rtl/>
        </w:rPr>
        <w:t>ی</w:t>
      </w:r>
      <w:r w:rsidR="00F84283" w:rsidRPr="00D4549C">
        <w:rPr>
          <w:rFonts w:cs="B Zar" w:hint="cs"/>
          <w:rtl/>
        </w:rPr>
        <w:t xml:space="preserve"> </w:t>
      </w:r>
      <w:r w:rsidRPr="00D4549C">
        <w:rPr>
          <w:rFonts w:cs="B Zar" w:hint="cs"/>
          <w:rtl/>
        </w:rPr>
        <w:t>داشت</w:t>
      </w:r>
      <w:r w:rsidR="00FE4F4C">
        <w:rPr>
          <w:rFonts w:cs="B Zar" w:hint="cs"/>
          <w:rtl/>
        </w:rPr>
        <w:t>ی</w:t>
      </w:r>
      <w:r w:rsidRPr="00D4549C">
        <w:rPr>
          <w:rFonts w:cs="B Zar" w:hint="cs"/>
          <w:rtl/>
        </w:rPr>
        <w:t>م، چون وقت</w:t>
      </w:r>
      <w:r w:rsidR="00FE4F4C">
        <w:rPr>
          <w:rFonts w:cs="B Zar" w:hint="cs"/>
          <w:rtl/>
        </w:rPr>
        <w:t>ی</w:t>
      </w:r>
      <w:r w:rsidRPr="00D4549C">
        <w:rPr>
          <w:rFonts w:cs="B Zar" w:hint="cs"/>
          <w:rtl/>
        </w:rPr>
        <w:t xml:space="preserve"> علت </w:t>
      </w:r>
      <w:r w:rsidR="00FE4F4C">
        <w:rPr>
          <w:rFonts w:cs="B Zar" w:hint="cs"/>
          <w:rtl/>
        </w:rPr>
        <w:t>یک</w:t>
      </w:r>
      <w:r w:rsidRPr="00D4549C">
        <w:rPr>
          <w:rFonts w:cs="B Zar" w:hint="cs"/>
          <w:rtl/>
        </w:rPr>
        <w:t xml:space="preserve"> چ</w:t>
      </w:r>
      <w:r w:rsidR="00FE4F4C">
        <w:rPr>
          <w:rFonts w:cs="B Zar" w:hint="cs"/>
          <w:rtl/>
        </w:rPr>
        <w:t>ی</w:t>
      </w:r>
      <w:r w:rsidRPr="00D4549C">
        <w:rPr>
          <w:rFonts w:cs="B Zar" w:hint="cs"/>
          <w:rtl/>
        </w:rPr>
        <w:t>ز موجود باشد، حتماً و ضرورتاً با</w:t>
      </w:r>
      <w:r w:rsidR="00FE4F4C">
        <w:rPr>
          <w:rFonts w:cs="B Zar" w:hint="cs"/>
          <w:rtl/>
        </w:rPr>
        <w:t>ی</w:t>
      </w:r>
      <w:r w:rsidRPr="00D4549C">
        <w:rPr>
          <w:rFonts w:cs="B Zar" w:hint="cs"/>
          <w:rtl/>
        </w:rPr>
        <w:t>د آن موجود به عنوان معلولِ آن علت، موجود باشد،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مثلاً ا</w:t>
      </w:r>
      <w:r w:rsidR="00FE4F4C">
        <w:rPr>
          <w:rFonts w:cs="B Zar" w:hint="cs"/>
          <w:rtl/>
        </w:rPr>
        <w:t>ی</w:t>
      </w:r>
      <w:r w:rsidRPr="00D4549C">
        <w:rPr>
          <w:rFonts w:cs="B Zar" w:hint="cs"/>
          <w:rtl/>
        </w:rPr>
        <w:t xml:space="preserve">ن غضب </w:t>
      </w:r>
      <w:r w:rsidR="00FE4F4C">
        <w:rPr>
          <w:rFonts w:cs="B Zar" w:hint="cs"/>
          <w:rtl/>
        </w:rPr>
        <w:t>ک</w:t>
      </w:r>
      <w:r w:rsidRPr="00D4549C">
        <w:rPr>
          <w:rFonts w:cs="B Zar" w:hint="cs"/>
          <w:rtl/>
        </w:rPr>
        <w:t>ه حالا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چن</w:t>
      </w:r>
      <w:r w:rsidR="00FE4F4C">
        <w:rPr>
          <w:rFonts w:cs="B Zar" w:hint="cs"/>
          <w:rtl/>
        </w:rPr>
        <w:t>ی</w:t>
      </w:r>
      <w:r w:rsidRPr="00D4549C">
        <w:rPr>
          <w:rFonts w:cs="B Zar" w:hint="cs"/>
          <w:rtl/>
        </w:rPr>
        <w:t>ن در ما اوج گرفته است، در درون ما نبود، معلوم است موجود</w:t>
      </w:r>
      <w:r w:rsidR="00FE4F4C">
        <w:rPr>
          <w:rFonts w:cs="B Zar" w:hint="cs"/>
          <w:rtl/>
        </w:rPr>
        <w:t>ی</w:t>
      </w:r>
      <w:r w:rsidRPr="00D4549C">
        <w:rPr>
          <w:rFonts w:cs="B Zar" w:hint="cs"/>
          <w:rtl/>
        </w:rPr>
        <w:t xml:space="preserve"> در </w:t>
      </w:r>
      <w:r w:rsidR="00FE4F4C">
        <w:rPr>
          <w:rFonts w:cs="B Zar" w:hint="cs"/>
          <w:rtl/>
        </w:rPr>
        <w:t>ک</w:t>
      </w:r>
      <w:r w:rsidRPr="00D4549C">
        <w:rPr>
          <w:rFonts w:cs="B Zar" w:hint="cs"/>
          <w:rtl/>
        </w:rPr>
        <w:t>م</w:t>
      </w:r>
      <w:r w:rsidR="00FE4F4C">
        <w:rPr>
          <w:rFonts w:cs="B Zar" w:hint="cs"/>
          <w:rtl/>
        </w:rPr>
        <w:t>ی</w:t>
      </w:r>
      <w:r w:rsidRPr="00D4549C">
        <w:rPr>
          <w:rFonts w:cs="B Zar" w:hint="cs"/>
          <w:rtl/>
        </w:rPr>
        <w:t>ن نشسته تا در اوّل</w:t>
      </w:r>
      <w:r w:rsidR="00FE4F4C">
        <w:rPr>
          <w:rFonts w:cs="B Zar" w:hint="cs"/>
          <w:rtl/>
        </w:rPr>
        <w:t>ی</w:t>
      </w:r>
      <w:r w:rsidRPr="00D4549C">
        <w:rPr>
          <w:rFonts w:cs="B Zar" w:hint="cs"/>
          <w:rtl/>
        </w:rPr>
        <w:t xml:space="preserve">ن فرصت </w:t>
      </w:r>
      <w:r w:rsidR="00FE4F4C">
        <w:rPr>
          <w:rFonts w:cs="B Zar" w:hint="cs"/>
          <w:rtl/>
        </w:rPr>
        <w:t>ک</w:t>
      </w:r>
      <w:r w:rsidRPr="00D4549C">
        <w:rPr>
          <w:rFonts w:cs="B Zar" w:hint="cs"/>
          <w:rtl/>
        </w:rPr>
        <w:t>ه زم</w:t>
      </w:r>
      <w:r w:rsidR="00FE4F4C">
        <w:rPr>
          <w:rFonts w:cs="B Zar" w:hint="cs"/>
          <w:rtl/>
        </w:rPr>
        <w:t>ی</w:t>
      </w:r>
      <w:r w:rsidRPr="00D4549C">
        <w:rPr>
          <w:rFonts w:cs="B Zar" w:hint="cs"/>
          <w:rtl/>
        </w:rPr>
        <w:t>نة زبانه</w:t>
      </w:r>
      <w:r w:rsidR="00F84283" w:rsidRPr="00D4549C">
        <w:rPr>
          <w:rFonts w:cs="B Zar" w:hint="cs"/>
          <w:rtl/>
        </w:rPr>
        <w:t xml:space="preserve"> </w:t>
      </w:r>
      <w:r w:rsidR="00FE4F4C">
        <w:rPr>
          <w:rFonts w:cs="B Zar" w:hint="cs"/>
          <w:rtl/>
        </w:rPr>
        <w:t>ک</w:t>
      </w:r>
      <w:r w:rsidRPr="00D4549C">
        <w:rPr>
          <w:rFonts w:cs="B Zar" w:hint="cs"/>
          <w:rtl/>
        </w:rPr>
        <w:t>ش</w:t>
      </w:r>
      <w:r w:rsidR="00FE4F4C">
        <w:rPr>
          <w:rFonts w:cs="B Zar" w:hint="cs"/>
          <w:rtl/>
        </w:rPr>
        <w:t>ی</w:t>
      </w:r>
      <w:r w:rsidRPr="00D4549C">
        <w:rPr>
          <w:rFonts w:cs="B Zar" w:hint="cs"/>
          <w:rtl/>
        </w:rPr>
        <w:t>دن ا</w:t>
      </w:r>
      <w:r w:rsidR="00FE4F4C">
        <w:rPr>
          <w:rFonts w:cs="B Zar" w:hint="cs"/>
          <w:rtl/>
        </w:rPr>
        <w:t>ی</w:t>
      </w:r>
      <w:r w:rsidRPr="00D4549C">
        <w:rPr>
          <w:rFonts w:cs="B Zar" w:hint="cs"/>
          <w:rtl/>
        </w:rPr>
        <w:t>ن غضب فراهم است، آن را در درون ما دامن زند، گو</w:t>
      </w:r>
      <w:r w:rsidR="00FE4F4C">
        <w:rPr>
          <w:rFonts w:cs="B Zar" w:hint="cs"/>
          <w:rtl/>
        </w:rPr>
        <w:t>ی</w:t>
      </w:r>
      <w:r w:rsidRPr="00D4549C">
        <w:rPr>
          <w:rFonts w:cs="B Zar" w:hint="cs"/>
          <w:rtl/>
        </w:rPr>
        <w:t>ا دشمن</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دنبال فرصت است تا ت</w:t>
      </w:r>
      <w:r w:rsidR="00FE4F4C">
        <w:rPr>
          <w:rFonts w:cs="B Zar" w:hint="cs"/>
          <w:rtl/>
        </w:rPr>
        <w:t>ی</w:t>
      </w:r>
      <w:r w:rsidRPr="00D4549C">
        <w:rPr>
          <w:rFonts w:cs="B Zar" w:hint="cs"/>
          <w:rtl/>
        </w:rPr>
        <w:t>رها</w:t>
      </w:r>
      <w:r w:rsidR="00FE4F4C">
        <w:rPr>
          <w:rFonts w:cs="B Zar" w:hint="cs"/>
          <w:rtl/>
        </w:rPr>
        <w:t>ی</w:t>
      </w:r>
      <w:r w:rsidRPr="00D4549C">
        <w:rPr>
          <w:rFonts w:cs="B Zar" w:hint="cs"/>
          <w:rtl/>
        </w:rPr>
        <w:t xml:space="preserve">ش را رها </w:t>
      </w:r>
      <w:r w:rsidR="00FE4F4C">
        <w:rPr>
          <w:rFonts w:cs="B Zar" w:hint="cs"/>
          <w:rtl/>
        </w:rPr>
        <w:t>ک</w:t>
      </w:r>
      <w:r w:rsidRPr="00D4549C">
        <w:rPr>
          <w:rFonts w:cs="B Zar" w:hint="cs"/>
          <w:rtl/>
        </w:rPr>
        <w:t>ند. هم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 xml:space="preserve">ه نفْسِ شما آماده شد </w:t>
      </w:r>
      <w:r w:rsidR="00FE4F4C">
        <w:rPr>
          <w:rFonts w:cs="B Zar" w:hint="cs"/>
          <w:rtl/>
        </w:rPr>
        <w:t>ک</w:t>
      </w:r>
      <w:r w:rsidRPr="00D4549C">
        <w:rPr>
          <w:rFonts w:cs="B Zar" w:hint="cs"/>
          <w:rtl/>
        </w:rPr>
        <w:t>ه ت</w:t>
      </w:r>
      <w:r w:rsidR="00FE4F4C">
        <w:rPr>
          <w:rFonts w:cs="B Zar" w:hint="cs"/>
          <w:rtl/>
        </w:rPr>
        <w:t>ی</w:t>
      </w:r>
      <w:r w:rsidRPr="00D4549C">
        <w:rPr>
          <w:rFonts w:cs="B Zar" w:hint="cs"/>
          <w:rtl/>
        </w:rPr>
        <w:t>رها را بگ</w:t>
      </w:r>
      <w:r w:rsidR="00FE4F4C">
        <w:rPr>
          <w:rFonts w:cs="B Zar" w:hint="cs"/>
          <w:rtl/>
        </w:rPr>
        <w:t>ی</w:t>
      </w:r>
      <w:r w:rsidRPr="00D4549C">
        <w:rPr>
          <w:rFonts w:cs="B Zar" w:hint="cs"/>
          <w:rtl/>
        </w:rPr>
        <w:t>رد، او م</w:t>
      </w:r>
      <w:r w:rsidR="00FE4F4C">
        <w:rPr>
          <w:rFonts w:cs="B Zar" w:hint="cs"/>
          <w:rtl/>
        </w:rPr>
        <w:t>ی</w:t>
      </w:r>
      <w:r w:rsidR="00F84283" w:rsidRPr="00D4549C">
        <w:rPr>
          <w:rFonts w:cs="B Zar" w:hint="cs"/>
          <w:rtl/>
        </w:rPr>
        <w:t xml:space="preserve"> </w:t>
      </w:r>
      <w:r w:rsidRPr="00D4549C">
        <w:rPr>
          <w:rFonts w:cs="B Zar" w:hint="cs"/>
          <w:rtl/>
        </w:rPr>
        <w:t xml:space="preserve">زند. ثالثاً؛ حالا </w:t>
      </w:r>
      <w:r w:rsidR="00FE4F4C">
        <w:rPr>
          <w:rFonts w:cs="B Zar" w:hint="cs"/>
          <w:rtl/>
        </w:rPr>
        <w:t>ک</w:t>
      </w:r>
      <w:r w:rsidRPr="00D4549C">
        <w:rPr>
          <w:rFonts w:cs="B Zar" w:hint="cs"/>
          <w:rtl/>
        </w:rPr>
        <w:t>ه متوجّه هست</w:t>
      </w:r>
      <w:r w:rsidR="00FE4F4C">
        <w:rPr>
          <w:rFonts w:cs="B Zar" w:hint="cs"/>
          <w:rtl/>
        </w:rPr>
        <w:t>ی</w:t>
      </w:r>
      <w:r w:rsidRPr="00D4549C">
        <w:rPr>
          <w:rFonts w:cs="B Zar" w:hint="cs"/>
          <w:rtl/>
        </w:rPr>
        <w:t xml:space="preserve">م </w:t>
      </w:r>
      <w:r w:rsidR="00FE4F4C">
        <w:rPr>
          <w:rFonts w:cs="B Zar" w:hint="cs"/>
          <w:rtl/>
        </w:rPr>
        <w:t>یک</w:t>
      </w:r>
      <w:r w:rsidRPr="00D4549C">
        <w:rPr>
          <w:rFonts w:cs="B Zar" w:hint="cs"/>
          <w:rtl/>
        </w:rPr>
        <w:t xml:space="preserve"> مقصد</w:t>
      </w:r>
      <w:r w:rsidR="00FE4F4C">
        <w:rPr>
          <w:rFonts w:cs="B Zar" w:hint="cs"/>
          <w:rtl/>
        </w:rPr>
        <w:t>ی</w:t>
      </w:r>
      <w:r w:rsidRPr="00D4549C">
        <w:rPr>
          <w:rFonts w:cs="B Zar" w:hint="cs"/>
          <w:rtl/>
        </w:rPr>
        <w:t xml:space="preserve"> دار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با فطرتمان عج</w:t>
      </w:r>
      <w:r w:rsidR="00FE4F4C">
        <w:rPr>
          <w:rFonts w:cs="B Zar" w:hint="cs"/>
          <w:rtl/>
        </w:rPr>
        <w:t>ی</w:t>
      </w:r>
      <w:r w:rsidRPr="00D4549C">
        <w:rPr>
          <w:rFonts w:cs="B Zar" w:hint="cs"/>
          <w:rtl/>
        </w:rPr>
        <w:t xml:space="preserve">ن است و حالا </w:t>
      </w:r>
      <w:r w:rsidR="00FE4F4C">
        <w:rPr>
          <w:rFonts w:cs="B Zar" w:hint="cs"/>
          <w:rtl/>
        </w:rPr>
        <w:t>ک</w:t>
      </w:r>
      <w:r w:rsidRPr="00D4549C">
        <w:rPr>
          <w:rFonts w:cs="B Zar" w:hint="cs"/>
          <w:rtl/>
        </w:rPr>
        <w:t>ه متوجّه شد</w:t>
      </w:r>
      <w:r w:rsidR="00FE4F4C">
        <w:rPr>
          <w:rFonts w:cs="B Zar" w:hint="cs"/>
          <w:rtl/>
        </w:rPr>
        <w:t>ی</w:t>
      </w:r>
      <w:r w:rsidRPr="00D4549C">
        <w:rPr>
          <w:rFonts w:cs="B Zar" w:hint="cs"/>
          <w:rtl/>
        </w:rPr>
        <w:t>م خواطر</w:t>
      </w:r>
      <w:r w:rsidR="00FE4F4C">
        <w:rPr>
          <w:rFonts w:cs="B Zar" w:hint="cs"/>
          <w:rtl/>
        </w:rPr>
        <w:t>ی</w:t>
      </w:r>
      <w:r w:rsidRPr="00D4549C">
        <w:rPr>
          <w:rFonts w:cs="B Zar" w:hint="cs"/>
          <w:rtl/>
        </w:rPr>
        <w:t xml:space="preserve"> بر قلب ما جار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علّت آن از ب</w:t>
      </w:r>
      <w:r w:rsidR="00FE4F4C">
        <w:rPr>
          <w:rFonts w:cs="B Zar" w:hint="cs"/>
          <w:rtl/>
        </w:rPr>
        <w:t>ی</w:t>
      </w:r>
      <w:r w:rsidRPr="00D4549C">
        <w:rPr>
          <w:rFonts w:cs="B Zar" w:hint="cs"/>
          <w:rtl/>
        </w:rPr>
        <w:t>رون است، متوجّه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م گاه</w:t>
      </w:r>
      <w:r w:rsidR="00FE4F4C">
        <w:rPr>
          <w:rFonts w:cs="B Zar" w:hint="cs"/>
          <w:rtl/>
        </w:rPr>
        <w:t>ی</w:t>
      </w:r>
      <w:r w:rsidRPr="00D4549C">
        <w:rPr>
          <w:rFonts w:cs="B Zar" w:hint="cs"/>
          <w:rtl/>
        </w:rPr>
        <w:t xml:space="preserve"> آن خواطر مطابق مقصد اصل</w:t>
      </w:r>
      <w:r w:rsidR="00FE4F4C">
        <w:rPr>
          <w:rFonts w:cs="B Zar" w:hint="cs"/>
          <w:rtl/>
        </w:rPr>
        <w:t>ی</w:t>
      </w:r>
      <w:r w:rsidRPr="00D4549C">
        <w:rPr>
          <w:rFonts w:cs="B Zar" w:hint="cs"/>
          <w:rtl/>
        </w:rPr>
        <w:t xml:space="preserve"> ما است، و گاه</w:t>
      </w:r>
      <w:r w:rsidR="00FE4F4C">
        <w:rPr>
          <w:rFonts w:cs="B Zar" w:hint="cs"/>
          <w:rtl/>
        </w:rPr>
        <w:t>ی</w:t>
      </w:r>
      <w:r w:rsidRPr="00D4549C">
        <w:rPr>
          <w:rFonts w:cs="B Zar" w:hint="cs"/>
          <w:rtl/>
        </w:rPr>
        <w:t xml:space="preserve"> موجب غفلت از مقصد اصل</w:t>
      </w:r>
      <w:r w:rsidR="00FE4F4C">
        <w:rPr>
          <w:rFonts w:cs="B Zar" w:hint="cs"/>
          <w:rtl/>
        </w:rPr>
        <w:t>ی</w:t>
      </w:r>
      <w:r w:rsidRPr="00D4549C">
        <w:rPr>
          <w:rFonts w:cs="B Zar" w:hint="cs"/>
          <w:rtl/>
        </w:rPr>
        <w:t xml:space="preserve"> ما، و ن</w:t>
      </w:r>
      <w:r w:rsidR="00FE4F4C">
        <w:rPr>
          <w:rFonts w:cs="B Zar" w:hint="cs"/>
          <w:rtl/>
        </w:rPr>
        <w:t>ی</w:t>
      </w:r>
      <w:r w:rsidRPr="00D4549C">
        <w:rPr>
          <w:rFonts w:cs="B Zar" w:hint="cs"/>
          <w:rtl/>
        </w:rPr>
        <w:t>ز عنا</w:t>
      </w:r>
      <w:r w:rsidR="00FE4F4C">
        <w:rPr>
          <w:rFonts w:cs="B Zar" w:hint="cs"/>
          <w:rtl/>
        </w:rPr>
        <w:t>ی</w:t>
      </w:r>
      <w:r w:rsidRPr="00D4549C">
        <w:rPr>
          <w:rFonts w:cs="B Zar" w:hint="cs"/>
          <w:rtl/>
        </w:rPr>
        <w:t>ت فرمود</w:t>
      </w:r>
      <w:r w:rsidR="00FE4F4C">
        <w:rPr>
          <w:rFonts w:cs="B Zar" w:hint="cs"/>
          <w:rtl/>
        </w:rPr>
        <w:t>ی</w:t>
      </w:r>
      <w:r w:rsidRPr="00D4549C">
        <w:rPr>
          <w:rFonts w:cs="B Zar" w:hint="cs"/>
          <w:rtl/>
        </w:rPr>
        <w:t>د در ع</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ما منشأ آن خواطر ن</w:t>
      </w:r>
      <w:r w:rsidR="00FE4F4C">
        <w:rPr>
          <w:rFonts w:cs="B Zar" w:hint="cs"/>
          <w:rtl/>
        </w:rPr>
        <w:t>ی</w:t>
      </w:r>
      <w:r w:rsidRPr="00D4549C">
        <w:rPr>
          <w:rFonts w:cs="B Zar" w:hint="cs"/>
          <w:rtl/>
        </w:rPr>
        <w:t>ست</w:t>
      </w:r>
      <w:r w:rsidR="00FE4F4C">
        <w:rPr>
          <w:rFonts w:cs="B Zar" w:hint="cs"/>
          <w:rtl/>
        </w:rPr>
        <w:t>ی</w:t>
      </w:r>
      <w:r w:rsidRPr="00D4549C">
        <w:rPr>
          <w:rFonts w:cs="B Zar" w:hint="cs"/>
          <w:rtl/>
        </w:rPr>
        <w:t>م، ول</w:t>
      </w:r>
      <w:r w:rsidR="00FE4F4C">
        <w:rPr>
          <w:rFonts w:cs="B Zar" w:hint="cs"/>
          <w:rtl/>
        </w:rPr>
        <w:t>ی</w:t>
      </w:r>
      <w:r w:rsidRPr="00D4549C">
        <w:rPr>
          <w:rFonts w:cs="B Zar" w:hint="cs"/>
          <w:rtl/>
        </w:rPr>
        <w:t xml:space="preserve"> در پذ</w:t>
      </w:r>
      <w:r w:rsidR="00FE4F4C">
        <w:rPr>
          <w:rFonts w:cs="B Zar" w:hint="cs"/>
          <w:rtl/>
        </w:rPr>
        <w:t>ی</w:t>
      </w:r>
      <w:r w:rsidRPr="00D4549C">
        <w:rPr>
          <w:rFonts w:cs="B Zar" w:hint="cs"/>
          <w:rtl/>
        </w:rPr>
        <w:t>رشِ</w:t>
      </w:r>
      <w:r w:rsidR="00F12703" w:rsidRPr="00D4549C">
        <w:rPr>
          <w:rFonts w:cs="B Zar" w:hint="cs"/>
          <w:rtl/>
        </w:rPr>
        <w:t xml:space="preserve"> </w:t>
      </w:r>
      <w:r w:rsidRPr="00D4549C">
        <w:rPr>
          <w:rFonts w:cs="B Zar" w:hint="cs"/>
          <w:rtl/>
        </w:rPr>
        <w:t>وز</w:t>
      </w:r>
      <w:r w:rsidR="00FE4F4C">
        <w:rPr>
          <w:rFonts w:cs="B Zar" w:hint="cs"/>
          <w:rtl/>
        </w:rPr>
        <w:t>ی</w:t>
      </w:r>
      <w:r w:rsidRPr="00D4549C">
        <w:rPr>
          <w:rFonts w:cs="B Zar" w:hint="cs"/>
          <w:rtl/>
        </w:rPr>
        <w:t>دن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الهام و وسوسه، دست</w:t>
      </w:r>
      <w:r w:rsidR="00F84283" w:rsidRPr="00D4549C">
        <w:rPr>
          <w:rFonts w:cs="B Zar" w:hint="cs"/>
          <w:rtl/>
        </w:rPr>
        <w:t xml:space="preserve"> </w:t>
      </w:r>
      <w:r w:rsidRPr="00D4549C">
        <w:rPr>
          <w:rFonts w:cs="B Zar" w:hint="cs"/>
          <w:rtl/>
        </w:rPr>
        <w:t>بسته و ب</w:t>
      </w:r>
      <w:r w:rsidR="00FE4F4C">
        <w:rPr>
          <w:rFonts w:cs="B Zar" w:hint="cs"/>
          <w:rtl/>
        </w:rPr>
        <w:t>ی</w:t>
      </w:r>
      <w:r w:rsidR="00F84283" w:rsidRPr="00D4549C">
        <w:rPr>
          <w:rFonts w:cs="B Zar" w:hint="cs"/>
          <w:rtl/>
        </w:rPr>
        <w:t xml:space="preserve"> </w:t>
      </w:r>
      <w:r w:rsidRPr="00D4549C">
        <w:rPr>
          <w:rFonts w:cs="B Zar" w:hint="cs"/>
          <w:rtl/>
        </w:rPr>
        <w:t>نقش ن</w:t>
      </w:r>
      <w:r w:rsidR="00FE4F4C">
        <w:rPr>
          <w:rFonts w:cs="B Zar" w:hint="cs"/>
          <w:rtl/>
        </w:rPr>
        <w:t>ی</w:t>
      </w:r>
      <w:r w:rsidRPr="00D4549C">
        <w:rPr>
          <w:rFonts w:cs="B Zar" w:hint="cs"/>
          <w:rtl/>
        </w:rPr>
        <w:t>ست</w:t>
      </w:r>
      <w:r w:rsidR="00FE4F4C">
        <w:rPr>
          <w:rFonts w:cs="B Zar" w:hint="cs"/>
          <w:rtl/>
        </w:rPr>
        <w:t>ی</w:t>
      </w:r>
      <w:r w:rsidRPr="00D4549C">
        <w:rPr>
          <w:rFonts w:cs="B Zar" w:hint="cs"/>
          <w:rtl/>
        </w:rPr>
        <w:t>م و انسان خودش علّت قبول آن</w:t>
      </w:r>
      <w:r w:rsidR="00F84283" w:rsidRPr="00D4549C">
        <w:rPr>
          <w:rFonts w:cs="B Zar" w:hint="cs"/>
          <w:rtl/>
        </w:rPr>
        <w:t xml:space="preserve"> </w:t>
      </w:r>
      <w:r w:rsidRPr="00D4549C">
        <w:rPr>
          <w:rFonts w:cs="B Zar" w:hint="cs"/>
          <w:rtl/>
        </w:rPr>
        <w:t>ها است.</w:t>
      </w:r>
    </w:p>
    <w:p w:rsidR="008A1222" w:rsidRPr="00D4549C" w:rsidRDefault="008A1222" w:rsidP="00D4549C">
      <w:pPr>
        <w:pStyle w:val="Heading2"/>
        <w:rPr>
          <w:rFonts w:hint="cs"/>
          <w:rtl/>
        </w:rPr>
      </w:pPr>
      <w:bookmarkStart w:id="427" w:name="_Toc185942469"/>
      <w:bookmarkStart w:id="428" w:name="_Toc200546387"/>
      <w:r w:rsidRPr="00D4549C">
        <w:rPr>
          <w:rFonts w:hint="cs"/>
          <w:rtl/>
        </w:rPr>
        <w:t>نشانه</w:t>
      </w:r>
      <w:r w:rsidR="00F84283" w:rsidRPr="00D4549C">
        <w:rPr>
          <w:rFonts w:hint="cs"/>
          <w:rtl/>
        </w:rPr>
        <w:t xml:space="preserve"> </w:t>
      </w:r>
      <w:r w:rsidRPr="00D4549C">
        <w:rPr>
          <w:rFonts w:hint="cs"/>
          <w:rtl/>
        </w:rPr>
        <w:t>ها</w:t>
      </w:r>
      <w:r w:rsidR="00FE4F4C">
        <w:rPr>
          <w:rFonts w:hint="cs"/>
          <w:rtl/>
        </w:rPr>
        <w:t>یی</w:t>
      </w:r>
      <w:r w:rsidRPr="00D4549C">
        <w:rPr>
          <w:rFonts w:hint="cs"/>
          <w:rtl/>
        </w:rPr>
        <w:t xml:space="preserve"> از الهام مل</w:t>
      </w:r>
      <w:r w:rsidR="00FE4F4C">
        <w:rPr>
          <w:rFonts w:hint="cs"/>
          <w:rtl/>
        </w:rPr>
        <w:t>ک</w:t>
      </w:r>
      <w:r w:rsidRPr="00D4549C">
        <w:rPr>
          <w:rFonts w:hint="cs"/>
          <w:rtl/>
        </w:rPr>
        <w:t xml:space="preserve"> و وسوسة ش</w:t>
      </w:r>
      <w:r w:rsidR="00FE4F4C">
        <w:rPr>
          <w:rFonts w:hint="cs"/>
          <w:rtl/>
        </w:rPr>
        <w:t>ی</w:t>
      </w:r>
      <w:r w:rsidRPr="00D4549C">
        <w:rPr>
          <w:rFonts w:hint="cs"/>
          <w:rtl/>
        </w:rPr>
        <w:t>طان</w:t>
      </w:r>
      <w:bookmarkEnd w:id="427"/>
      <w:bookmarkEnd w:id="428"/>
      <w:r w:rsidRPr="00D4549C">
        <w:rPr>
          <w:rFonts w:hint="cs"/>
          <w:rtl/>
        </w:rPr>
        <w:t xml:space="preserve"> </w:t>
      </w:r>
    </w:p>
    <w:p w:rsidR="008A1222" w:rsidRPr="00D4549C" w:rsidRDefault="008A1222" w:rsidP="008A1222">
      <w:pPr>
        <w:rPr>
          <w:rFonts w:cs="B Zar" w:hint="cs"/>
          <w:rtl/>
        </w:rPr>
      </w:pPr>
      <w:r w:rsidRPr="00D4549C">
        <w:rPr>
          <w:rFonts w:cs="B Zar" w:hint="cs"/>
          <w:rtl/>
        </w:rPr>
        <w:t>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مشهد چهارم از مفات</w:t>
      </w:r>
      <w:r w:rsidR="00FE4F4C">
        <w:rPr>
          <w:rFonts w:cs="B Zar" w:hint="cs"/>
          <w:rtl/>
        </w:rPr>
        <w:t>ی</w:t>
      </w:r>
      <w:r w:rsidRPr="00D4549C">
        <w:rPr>
          <w:rFonts w:cs="B Zar" w:hint="cs"/>
          <w:rtl/>
        </w:rPr>
        <w:t>ح</w:t>
      </w:r>
      <w:r w:rsidR="00F84283" w:rsidRPr="00D4549C">
        <w:rPr>
          <w:rFonts w:cs="B Zar" w:hint="cs"/>
          <w:rtl/>
        </w:rPr>
        <w:t xml:space="preserve"> </w:t>
      </w:r>
      <w:r w:rsidRPr="00D4549C">
        <w:rPr>
          <w:rFonts w:cs="B Zar" w:hint="cs"/>
          <w:rtl/>
        </w:rPr>
        <w:t>الغ</w:t>
      </w:r>
      <w:r w:rsidR="00FE4F4C">
        <w:rPr>
          <w:rFonts w:cs="B Zar" w:hint="cs"/>
          <w:rtl/>
        </w:rPr>
        <w:t>ی</w:t>
      </w:r>
      <w:r w:rsidRPr="00D4549C">
        <w:rPr>
          <w:rFonts w:cs="B Zar" w:hint="cs"/>
          <w:rtl/>
        </w:rPr>
        <w:t>ب در رابطه با نشانه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الهام مل</w:t>
      </w:r>
      <w:r w:rsidR="00FE4F4C">
        <w:rPr>
          <w:rFonts w:cs="B Zar" w:hint="cs"/>
          <w:rtl/>
        </w:rPr>
        <w:t>ک</w:t>
      </w:r>
      <w:r w:rsidRPr="00D4549C">
        <w:rPr>
          <w:rFonts w:cs="B Zar" w:hint="cs"/>
          <w:rtl/>
        </w:rPr>
        <w:t xml:space="preserve"> و وسوسه ش</w:t>
      </w:r>
      <w:r w:rsidR="00FE4F4C">
        <w:rPr>
          <w:rFonts w:cs="B Zar" w:hint="cs"/>
          <w:rtl/>
        </w:rPr>
        <w:t>ی</w:t>
      </w:r>
      <w:r w:rsidRPr="00D4549C">
        <w:rPr>
          <w:rFonts w:cs="B Zar" w:hint="cs"/>
          <w:rtl/>
        </w:rPr>
        <w:t>طان در نفس انسان چهار ن</w:t>
      </w:r>
      <w:r w:rsidR="00FE4F4C">
        <w:rPr>
          <w:rFonts w:cs="B Zar" w:hint="cs"/>
          <w:rtl/>
        </w:rPr>
        <w:t>ک</w:t>
      </w:r>
      <w:r w:rsidRPr="00D4549C">
        <w:rPr>
          <w:rFonts w:cs="B Zar" w:hint="cs"/>
          <w:rtl/>
        </w:rPr>
        <w:t>ته را به قرار ز</w:t>
      </w:r>
      <w:r w:rsidR="00FE4F4C">
        <w:rPr>
          <w:rFonts w:cs="B Zar" w:hint="cs"/>
          <w:rtl/>
        </w:rPr>
        <w:t>ی</w:t>
      </w:r>
      <w:r w:rsidRPr="00D4549C">
        <w:rPr>
          <w:rFonts w:cs="B Zar" w:hint="cs"/>
          <w:rtl/>
        </w:rPr>
        <w:t>ر مطرح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w:t>
      </w:r>
    </w:p>
    <w:p w:rsidR="008A1222" w:rsidRPr="00D4549C" w:rsidRDefault="008A1222" w:rsidP="00F12703">
      <w:pPr>
        <w:rPr>
          <w:rFonts w:cs="B Zar" w:hint="cs"/>
          <w:rtl/>
        </w:rPr>
      </w:pPr>
      <w:r w:rsidRPr="00D4549C">
        <w:rPr>
          <w:rFonts w:cs="B Zar" w:hint="cs"/>
          <w:rtl/>
        </w:rPr>
        <w:t>در ن</w:t>
      </w:r>
      <w:r w:rsidR="00FE4F4C">
        <w:rPr>
          <w:rFonts w:cs="B Zar" w:hint="cs"/>
          <w:rtl/>
        </w:rPr>
        <w:t>ک</w:t>
      </w:r>
      <w:r w:rsidRPr="00D4549C">
        <w:rPr>
          <w:rFonts w:cs="B Zar" w:hint="cs"/>
          <w:rtl/>
        </w:rPr>
        <w:t>تة اول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«علم و </w:t>
      </w:r>
      <w:r w:rsidR="00FE4F4C">
        <w:rPr>
          <w:rFonts w:cs="B Zar" w:hint="cs"/>
          <w:rtl/>
        </w:rPr>
        <w:t>ی</w:t>
      </w:r>
      <w:r w:rsidRPr="00D4549C">
        <w:rPr>
          <w:rFonts w:cs="B Zar" w:hint="cs"/>
          <w:rtl/>
        </w:rPr>
        <w:t>ق</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جان انسان است و از عقل ر</w:t>
      </w:r>
      <w:r w:rsidR="00FE4F4C">
        <w:rPr>
          <w:rFonts w:cs="B Zar" w:hint="cs"/>
          <w:rtl/>
        </w:rPr>
        <w:t>ی</w:t>
      </w:r>
      <w:r w:rsidRPr="00D4549C">
        <w:rPr>
          <w:rFonts w:cs="B Zar" w:hint="cs"/>
          <w:rtl/>
        </w:rPr>
        <w:t>شه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نشانه</w:t>
      </w:r>
      <w:r w:rsidR="00F12703" w:rsidRPr="00D4549C">
        <w:rPr>
          <w:rFonts w:cs="B Zar" w:hint="cs"/>
          <w:rtl/>
        </w:rPr>
        <w:t xml:space="preserve"> </w:t>
      </w:r>
      <w:r w:rsidRPr="00D4549C">
        <w:rPr>
          <w:rFonts w:cs="B Zar" w:hint="cs"/>
          <w:rtl/>
        </w:rPr>
        <w:t>الهام مل</w:t>
      </w:r>
      <w:r w:rsidR="00FE4F4C">
        <w:rPr>
          <w:rFonts w:cs="B Zar" w:hint="cs"/>
          <w:rtl/>
        </w:rPr>
        <w:t>ک</w:t>
      </w:r>
      <w:r w:rsidRPr="00D4549C">
        <w:rPr>
          <w:rFonts w:cs="B Zar" w:hint="cs"/>
          <w:rtl/>
        </w:rPr>
        <w:t xml:space="preserve"> است و در مقابل آن، «هوس و شهوت» است </w:t>
      </w:r>
      <w:r w:rsidR="00FE4F4C">
        <w:rPr>
          <w:rFonts w:cs="B Zar" w:hint="cs"/>
          <w:rtl/>
        </w:rPr>
        <w:t>ک</w:t>
      </w:r>
      <w:r w:rsidRPr="00D4549C">
        <w:rPr>
          <w:rFonts w:cs="B Zar" w:hint="cs"/>
          <w:rtl/>
        </w:rPr>
        <w:t>ه از وَهم ر</w:t>
      </w:r>
      <w:r w:rsidR="00FE4F4C">
        <w:rPr>
          <w:rFonts w:cs="B Zar" w:hint="cs"/>
          <w:rtl/>
        </w:rPr>
        <w:t>ی</w:t>
      </w:r>
      <w:r w:rsidRPr="00D4549C">
        <w:rPr>
          <w:rFonts w:cs="B Zar" w:hint="cs"/>
          <w:rtl/>
        </w:rPr>
        <w:t>شه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پس م</w:t>
      </w:r>
      <w:r w:rsidR="00FE4F4C">
        <w:rPr>
          <w:rFonts w:cs="B Zar" w:hint="cs"/>
          <w:rtl/>
        </w:rPr>
        <w:t>ی</w:t>
      </w:r>
      <w:r w:rsidR="00F84283" w:rsidRPr="00D4549C">
        <w:rPr>
          <w:rFonts w:cs="B Zar" w:hint="cs"/>
          <w:rtl/>
        </w:rPr>
        <w:t xml:space="preserve"> </w:t>
      </w:r>
      <w:r w:rsidRPr="00D4549C">
        <w:rPr>
          <w:rFonts w:cs="B Zar" w:hint="cs"/>
          <w:rtl/>
        </w:rPr>
        <w:t>شود گفت: عقل، منشأ دم</w:t>
      </w:r>
      <w:r w:rsidR="00FE4F4C">
        <w:rPr>
          <w:rFonts w:cs="B Zar" w:hint="cs"/>
          <w:rtl/>
        </w:rPr>
        <w:t>ی</w:t>
      </w:r>
      <w:r w:rsidRPr="00D4549C">
        <w:rPr>
          <w:rFonts w:cs="B Zar" w:hint="cs"/>
          <w:rtl/>
        </w:rPr>
        <w:t>دن الهام مل</w:t>
      </w:r>
      <w:r w:rsidR="00FE4F4C">
        <w:rPr>
          <w:rFonts w:cs="B Zar" w:hint="cs"/>
          <w:rtl/>
        </w:rPr>
        <w:t>ک</w:t>
      </w:r>
      <w:r w:rsidRPr="00D4549C">
        <w:rPr>
          <w:rFonts w:cs="B Zar" w:hint="cs"/>
          <w:rtl/>
        </w:rPr>
        <w:t xml:space="preserve"> است و وَهم، منشأ دم</w:t>
      </w:r>
      <w:r w:rsidR="00FE4F4C">
        <w:rPr>
          <w:rFonts w:cs="B Zar" w:hint="cs"/>
          <w:rtl/>
        </w:rPr>
        <w:t>ی</w:t>
      </w:r>
      <w:r w:rsidRPr="00D4549C">
        <w:rPr>
          <w:rFonts w:cs="B Zar" w:hint="cs"/>
          <w:rtl/>
        </w:rPr>
        <w:t>دن وسوسة ش</w:t>
      </w:r>
      <w:r w:rsidR="00FE4F4C">
        <w:rPr>
          <w:rFonts w:cs="B Zar" w:hint="cs"/>
          <w:rtl/>
        </w:rPr>
        <w:t>ی</w:t>
      </w:r>
      <w:r w:rsidRPr="00D4549C">
        <w:rPr>
          <w:rFonts w:cs="B Zar" w:hint="cs"/>
          <w:rtl/>
        </w:rPr>
        <w:t>طان است.</w:t>
      </w:r>
    </w:p>
    <w:p w:rsidR="008A1222" w:rsidRPr="00D4549C" w:rsidRDefault="008A1222" w:rsidP="00F12703">
      <w:pPr>
        <w:rPr>
          <w:rFonts w:cs="B Zar" w:hint="cs"/>
          <w:rtl/>
        </w:rPr>
      </w:pPr>
      <w:r w:rsidRPr="00D4549C">
        <w:rPr>
          <w:rFonts w:cs="B Zar" w:hint="cs"/>
          <w:rtl/>
        </w:rPr>
        <w:t>عدّه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هستند </w:t>
      </w:r>
      <w:r w:rsidR="00FE4F4C">
        <w:rPr>
          <w:rFonts w:cs="B Zar" w:hint="cs"/>
          <w:rtl/>
        </w:rPr>
        <w:t>ک</w:t>
      </w:r>
      <w:r w:rsidRPr="00D4549C">
        <w:rPr>
          <w:rFonts w:cs="B Zar" w:hint="cs"/>
          <w:rtl/>
        </w:rPr>
        <w:t>ه به راحت</w:t>
      </w:r>
      <w:r w:rsidR="00FE4F4C">
        <w:rPr>
          <w:rFonts w:cs="B Zar" w:hint="cs"/>
          <w:rtl/>
        </w:rPr>
        <w:t>ی</w:t>
      </w:r>
      <w:r w:rsidRPr="00D4549C">
        <w:rPr>
          <w:rFonts w:cs="B Zar" w:hint="cs"/>
          <w:rtl/>
        </w:rPr>
        <w:t xml:space="preserve"> گمان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شان را م</w:t>
      </w:r>
      <w:r w:rsidR="00FE4F4C">
        <w:rPr>
          <w:rFonts w:cs="B Zar" w:hint="cs"/>
          <w:rtl/>
        </w:rPr>
        <w:t>ی</w:t>
      </w:r>
      <w:r w:rsidR="00F84283" w:rsidRPr="00D4549C">
        <w:rPr>
          <w:rFonts w:cs="B Zar" w:hint="cs"/>
          <w:rtl/>
        </w:rPr>
        <w:t xml:space="preserve"> </w:t>
      </w:r>
      <w:r w:rsidRPr="00D4549C">
        <w:rPr>
          <w:rFonts w:cs="B Zar" w:hint="cs"/>
          <w:rtl/>
        </w:rPr>
        <w:t>پذ</w:t>
      </w:r>
      <w:r w:rsidR="00FE4F4C">
        <w:rPr>
          <w:rFonts w:cs="B Zar" w:hint="cs"/>
          <w:rtl/>
        </w:rPr>
        <w:t>ی</w:t>
      </w:r>
      <w:r w:rsidRPr="00D4549C">
        <w:rPr>
          <w:rFonts w:cs="B Zar" w:hint="cs"/>
          <w:rtl/>
        </w:rPr>
        <w:t>رند،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عقل به آن</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گمان پذ</w:t>
      </w:r>
      <w:r w:rsidR="00FE4F4C">
        <w:rPr>
          <w:rFonts w:cs="B Zar" w:hint="cs"/>
          <w:rtl/>
        </w:rPr>
        <w:t>ی</w:t>
      </w:r>
      <w:r w:rsidRPr="00D4549C">
        <w:rPr>
          <w:rFonts w:cs="B Zar" w:hint="cs"/>
          <w:rtl/>
        </w:rPr>
        <w:t>رفتن</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ول</w:t>
      </w:r>
      <w:r w:rsidR="00FE4F4C">
        <w:rPr>
          <w:rFonts w:cs="B Zar" w:hint="cs"/>
          <w:rtl/>
        </w:rPr>
        <w:t>ی</w:t>
      </w:r>
      <w:r w:rsidRPr="00D4549C">
        <w:rPr>
          <w:rFonts w:cs="B Zar" w:hint="cs"/>
          <w:rtl/>
        </w:rPr>
        <w:t xml:space="preserve"> به تذ</w:t>
      </w:r>
      <w:r w:rsidR="00FE4F4C">
        <w:rPr>
          <w:rFonts w:cs="B Zar" w:hint="cs"/>
          <w:rtl/>
        </w:rPr>
        <w:t>ک</w:t>
      </w:r>
      <w:r w:rsidRPr="00D4549C">
        <w:rPr>
          <w:rFonts w:cs="B Zar" w:hint="cs"/>
          <w:rtl/>
        </w:rPr>
        <w:t>رات عقل توجّه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نند، مثلاً اگر </w:t>
      </w:r>
      <w:r w:rsidR="00FE4F4C">
        <w:rPr>
          <w:rFonts w:cs="B Zar" w:hint="cs"/>
          <w:rtl/>
        </w:rPr>
        <w:t>یک</w:t>
      </w:r>
      <w:r w:rsidRPr="00D4549C">
        <w:rPr>
          <w:rFonts w:cs="B Zar" w:hint="cs"/>
          <w:rtl/>
        </w:rPr>
        <w:t xml:space="preserve"> نفر الآن با ق</w:t>
      </w:r>
      <w:r w:rsidR="00FE4F4C">
        <w:rPr>
          <w:rFonts w:cs="B Zar" w:hint="cs"/>
          <w:rtl/>
        </w:rPr>
        <w:t>ی</w:t>
      </w:r>
      <w:r w:rsidRPr="00D4549C">
        <w:rPr>
          <w:rFonts w:cs="B Zar" w:hint="cs"/>
          <w:rtl/>
        </w:rPr>
        <w:t>افة غ</w:t>
      </w:r>
      <w:r w:rsidR="00FE4F4C">
        <w:rPr>
          <w:rFonts w:cs="B Zar" w:hint="cs"/>
          <w:rtl/>
        </w:rPr>
        <w:t>ی</w:t>
      </w:r>
      <w:r w:rsidRPr="00D4549C">
        <w:rPr>
          <w:rFonts w:cs="B Zar" w:hint="cs"/>
          <w:rtl/>
        </w:rPr>
        <w:t>رمعمول</w:t>
      </w:r>
      <w:r w:rsidR="00FE4F4C">
        <w:rPr>
          <w:rFonts w:cs="B Zar" w:hint="cs"/>
          <w:rtl/>
        </w:rPr>
        <w:t>ی</w:t>
      </w:r>
      <w:r w:rsidRPr="00D4549C">
        <w:rPr>
          <w:rFonts w:cs="B Zar" w:hint="cs"/>
          <w:rtl/>
        </w:rPr>
        <w:t xml:space="preserve"> از در مسجد داخل شود، وَهم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فرد نقشه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در سر دارد و ق</w:t>
      </w:r>
      <w:r w:rsidR="00FE4F4C">
        <w:rPr>
          <w:rFonts w:cs="B Zar" w:hint="cs"/>
          <w:rtl/>
        </w:rPr>
        <w:t>ی</w:t>
      </w:r>
      <w:r w:rsidRPr="00D4549C">
        <w:rPr>
          <w:rFonts w:cs="B Zar" w:hint="cs"/>
          <w:rtl/>
        </w:rPr>
        <w:t>افه</w:t>
      </w:r>
      <w:r w:rsidR="00F84283" w:rsidRPr="00D4549C">
        <w:rPr>
          <w:rFonts w:cs="B Zar" w:hint="cs"/>
          <w:rtl/>
        </w:rPr>
        <w:t xml:space="preserve"> </w:t>
      </w:r>
      <w:r w:rsidRPr="00D4549C">
        <w:rPr>
          <w:rFonts w:cs="B Zar" w:hint="cs"/>
          <w:rtl/>
        </w:rPr>
        <w:t>اش هم به توطئه</w:t>
      </w:r>
      <w:r w:rsidR="00F84283" w:rsidRPr="00D4549C">
        <w:rPr>
          <w:rFonts w:cs="B Zar" w:hint="cs"/>
          <w:rtl/>
        </w:rPr>
        <w:t xml:space="preserve"> </w:t>
      </w:r>
      <w:r w:rsidRPr="00D4549C">
        <w:rPr>
          <w:rFonts w:cs="B Zar" w:hint="cs"/>
          <w:rtl/>
        </w:rPr>
        <w:t>گران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عقل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بب</w:t>
      </w:r>
      <w:r w:rsidR="00FE4F4C">
        <w:rPr>
          <w:rFonts w:cs="B Zar" w:hint="cs"/>
          <w:rtl/>
        </w:rPr>
        <w:t>ی</w:t>
      </w:r>
      <w:r w:rsidRPr="00D4549C">
        <w:rPr>
          <w:rFonts w:cs="B Zar" w:hint="cs"/>
          <w:rtl/>
        </w:rPr>
        <w:t>نم برا</w:t>
      </w:r>
      <w:r w:rsidR="00FE4F4C">
        <w:rPr>
          <w:rFonts w:cs="B Zar" w:hint="cs"/>
          <w:rtl/>
        </w:rPr>
        <w:t>ی</w:t>
      </w:r>
      <w:r w:rsidRPr="00D4549C">
        <w:rPr>
          <w:rFonts w:cs="B Zar" w:hint="cs"/>
          <w:rtl/>
        </w:rPr>
        <w:t xml:space="preserve"> چه آمده است، شا</w:t>
      </w:r>
      <w:r w:rsidR="00FE4F4C">
        <w:rPr>
          <w:rFonts w:cs="B Zar" w:hint="cs"/>
          <w:rtl/>
        </w:rPr>
        <w:t>ی</w:t>
      </w:r>
      <w:r w:rsidRPr="00D4549C">
        <w:rPr>
          <w:rFonts w:cs="B Zar" w:hint="cs"/>
          <w:rtl/>
        </w:rPr>
        <w:t xml:space="preserve">د بخواهد خودش را اصلاح </w:t>
      </w:r>
      <w:r w:rsidR="00FE4F4C">
        <w:rPr>
          <w:rFonts w:cs="B Zar" w:hint="cs"/>
          <w:rtl/>
        </w:rPr>
        <w:t>ک</w:t>
      </w:r>
      <w:r w:rsidRPr="00D4549C">
        <w:rPr>
          <w:rFonts w:cs="B Zar" w:hint="cs"/>
          <w:rtl/>
        </w:rPr>
        <w:t xml:space="preserve">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وَهم صِرف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احتمال داد،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احتمالِ خودش را علم م</w:t>
      </w:r>
      <w:r w:rsidR="00FE4F4C">
        <w:rPr>
          <w:rFonts w:cs="B Zar" w:hint="cs"/>
          <w:rtl/>
        </w:rPr>
        <w:t>ی</w:t>
      </w:r>
      <w:r w:rsidR="00F84283" w:rsidRPr="00D4549C">
        <w:rPr>
          <w:rFonts w:cs="B Zar" w:hint="cs"/>
          <w:rtl/>
        </w:rPr>
        <w:t xml:space="preserve">  </w:t>
      </w:r>
      <w:r w:rsidRPr="00D4549C">
        <w:rPr>
          <w:rFonts w:cs="B Zar" w:hint="cs"/>
          <w:rtl/>
        </w:rPr>
        <w:t>پندارد. درصد ز</w:t>
      </w:r>
      <w:r w:rsidR="00FE4F4C">
        <w:rPr>
          <w:rFonts w:cs="B Zar" w:hint="cs"/>
          <w:rtl/>
        </w:rPr>
        <w:t>ی</w:t>
      </w:r>
      <w:r w:rsidRPr="00D4549C">
        <w:rPr>
          <w:rFonts w:cs="B Zar" w:hint="cs"/>
          <w:rtl/>
        </w:rPr>
        <w:t>اد</w:t>
      </w:r>
      <w:r w:rsidR="00FE4F4C">
        <w:rPr>
          <w:rFonts w:cs="B Zar" w:hint="cs"/>
          <w:rtl/>
        </w:rPr>
        <w:t>ی</w:t>
      </w:r>
      <w:r w:rsidRPr="00D4549C">
        <w:rPr>
          <w:rFonts w:cs="B Zar" w:hint="cs"/>
          <w:rtl/>
        </w:rPr>
        <w:t xml:space="preserve"> از آگاه</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مردم عاد</w:t>
      </w:r>
      <w:r w:rsidR="00FE4F4C">
        <w:rPr>
          <w:rFonts w:cs="B Zar" w:hint="cs"/>
          <w:rtl/>
        </w:rPr>
        <w:t>ی</w:t>
      </w:r>
      <w:r w:rsidRPr="00D4549C">
        <w:rPr>
          <w:rFonts w:cs="B Zar" w:hint="cs"/>
          <w:rtl/>
        </w:rPr>
        <w:t xml:space="preserve"> از ا</w:t>
      </w:r>
      <w:r w:rsidR="00FE4F4C">
        <w:rPr>
          <w:rFonts w:cs="B Zar" w:hint="cs"/>
          <w:rtl/>
        </w:rPr>
        <w:t>ی</w:t>
      </w:r>
      <w:r w:rsidRPr="00D4549C">
        <w:rPr>
          <w:rFonts w:cs="B Zar" w:hint="cs"/>
          <w:rtl/>
        </w:rPr>
        <w:t xml:space="preserve">ن نوع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دق</w:t>
      </w:r>
      <w:r w:rsidR="00FE4F4C">
        <w:rPr>
          <w:rFonts w:cs="B Zar" w:hint="cs"/>
          <w:rtl/>
        </w:rPr>
        <w:t>ی</w:t>
      </w:r>
      <w:r w:rsidRPr="00D4549C">
        <w:rPr>
          <w:rFonts w:cs="B Zar" w:hint="cs"/>
          <w:rtl/>
        </w:rPr>
        <w:t>قاً پ</w:t>
      </w:r>
      <w:r w:rsidR="00FE4F4C">
        <w:rPr>
          <w:rFonts w:cs="B Zar" w:hint="cs"/>
          <w:rtl/>
        </w:rPr>
        <w:t>ی</w:t>
      </w:r>
      <w:r w:rsidRPr="00D4549C">
        <w:rPr>
          <w:rFonts w:cs="B Zar" w:hint="cs"/>
          <w:rtl/>
        </w:rPr>
        <w:t>رو غ</w:t>
      </w:r>
      <w:r w:rsidR="00FE4F4C">
        <w:rPr>
          <w:rFonts w:cs="B Zar" w:hint="cs"/>
          <w:rtl/>
        </w:rPr>
        <w:t>ی</w:t>
      </w:r>
      <w:r w:rsidRPr="00D4549C">
        <w:rPr>
          <w:rFonts w:cs="B Zar" w:hint="cs"/>
          <w:rtl/>
        </w:rPr>
        <w:t>ر علم هستند، وَهْمشان برا</w:t>
      </w:r>
      <w:r w:rsidR="00FE4F4C">
        <w:rPr>
          <w:rFonts w:cs="B Zar" w:hint="cs"/>
          <w:rtl/>
        </w:rPr>
        <w:t>ی</w:t>
      </w:r>
      <w:r w:rsidRPr="00D4549C">
        <w:rPr>
          <w:rFonts w:cs="B Zar" w:hint="cs"/>
          <w:rtl/>
        </w:rPr>
        <w:t xml:space="preserve"> اثبات پندار خود دل</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واه</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آورد و آن</w:t>
      </w:r>
      <w:r w:rsidR="00F84283" w:rsidRPr="00D4549C">
        <w:rPr>
          <w:rFonts w:cs="B Zar" w:hint="cs"/>
          <w:rtl/>
        </w:rPr>
        <w:t xml:space="preserve"> </w:t>
      </w:r>
      <w:r w:rsidRPr="00D4549C">
        <w:rPr>
          <w:rFonts w:cs="B Zar" w:hint="cs"/>
          <w:rtl/>
        </w:rPr>
        <w:t>ها هم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نند. </w:t>
      </w:r>
      <w:r w:rsidR="00FE4F4C">
        <w:rPr>
          <w:rFonts w:cs="B Zar" w:hint="cs"/>
          <w:rtl/>
        </w:rPr>
        <w:t>ک</w:t>
      </w:r>
      <w:r w:rsidRPr="00D4549C">
        <w:rPr>
          <w:rFonts w:cs="B Zar" w:hint="cs"/>
          <w:rtl/>
        </w:rPr>
        <w:t>اف</w:t>
      </w:r>
      <w:r w:rsidR="00FE4F4C">
        <w:rPr>
          <w:rFonts w:cs="B Zar" w:hint="cs"/>
          <w:rtl/>
        </w:rPr>
        <w:t>ی</w:t>
      </w:r>
      <w:r w:rsidRPr="00D4549C">
        <w:rPr>
          <w:rFonts w:cs="B Zar" w:hint="cs"/>
          <w:rtl/>
        </w:rPr>
        <w:t xml:space="preserve"> است ما بر اساس وَهمِ خود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شخص با</w:t>
      </w:r>
      <w:r w:rsidR="00FE4F4C">
        <w:rPr>
          <w:rFonts w:cs="B Zar" w:hint="cs"/>
          <w:rtl/>
        </w:rPr>
        <w:t>ی</w:t>
      </w:r>
      <w:r w:rsidRPr="00D4549C">
        <w:rPr>
          <w:rFonts w:cs="B Zar" w:hint="cs"/>
          <w:rtl/>
        </w:rPr>
        <w:t>د دزد باشد، برو</w:t>
      </w:r>
      <w:r w:rsidR="00FE4F4C">
        <w:rPr>
          <w:rFonts w:cs="B Zar" w:hint="cs"/>
          <w:rtl/>
        </w:rPr>
        <w:t>ی</w:t>
      </w:r>
      <w:r w:rsidRPr="00D4549C">
        <w:rPr>
          <w:rFonts w:cs="B Zar" w:hint="cs"/>
          <w:rtl/>
        </w:rPr>
        <w:t>م به آن شخص بگو</w:t>
      </w:r>
      <w:r w:rsidR="00FE4F4C">
        <w:rPr>
          <w:rFonts w:cs="B Zar" w:hint="cs"/>
          <w:rtl/>
        </w:rPr>
        <w:t>یی</w:t>
      </w:r>
      <w:r w:rsidRPr="00D4549C">
        <w:rPr>
          <w:rFonts w:cs="B Zar" w:hint="cs"/>
          <w:rtl/>
        </w:rPr>
        <w:t>م؛ آدم دزد! ا</w:t>
      </w:r>
      <w:r w:rsidR="00FE4F4C">
        <w:rPr>
          <w:rFonts w:cs="B Zar" w:hint="cs"/>
          <w:rtl/>
        </w:rPr>
        <w:t>ی</w:t>
      </w:r>
      <w:r w:rsidRPr="00D4549C">
        <w:rPr>
          <w:rFonts w:cs="B Zar" w:hint="cs"/>
          <w:rtl/>
        </w:rPr>
        <w:t xml:space="preserve">نجا چه </w:t>
      </w:r>
      <w:r w:rsidR="00FE4F4C">
        <w:rPr>
          <w:rFonts w:cs="B Zar" w:hint="cs"/>
          <w:rtl/>
        </w:rPr>
        <w:t>ک</w:t>
      </w:r>
      <w:r w:rsidRPr="00D4549C">
        <w:rPr>
          <w:rFonts w:cs="B Zar" w:hint="cs"/>
          <w:rtl/>
        </w:rPr>
        <w:t>ار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و</w:t>
      </w:r>
      <w:r w:rsidR="00F12703" w:rsidRPr="00D4549C">
        <w:rPr>
          <w:rFonts w:cs="B Zar" w:hint="cs"/>
          <w:rtl/>
        </w:rPr>
        <w:t xml:space="preserve"> </w:t>
      </w:r>
      <w:r w:rsidRPr="00D4549C">
        <w:rPr>
          <w:rFonts w:cs="B Zar" w:hint="cs"/>
          <w:rtl/>
        </w:rPr>
        <w:t>او هم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دزد خودت هست</w:t>
      </w:r>
      <w:r w:rsidR="00FE4F4C">
        <w:rPr>
          <w:rFonts w:cs="B Zar" w:hint="cs"/>
          <w:rtl/>
        </w:rPr>
        <w:t>ی</w:t>
      </w:r>
      <w:r w:rsidRPr="00D4549C">
        <w:rPr>
          <w:rFonts w:cs="B Zar" w:hint="cs"/>
          <w:rtl/>
        </w:rPr>
        <w:t>!! و دعوا</w:t>
      </w:r>
      <w:r w:rsidR="00FE4F4C">
        <w:rPr>
          <w:rFonts w:cs="B Zar" w:hint="cs"/>
          <w:rtl/>
        </w:rPr>
        <w:t>ی</w:t>
      </w:r>
      <w:r w:rsidRPr="00D4549C">
        <w:rPr>
          <w:rFonts w:cs="B Zar" w:hint="cs"/>
          <w:rtl/>
        </w:rPr>
        <w:t>مان شود و ما هم برا</w:t>
      </w:r>
      <w:r w:rsidR="00FE4F4C">
        <w:rPr>
          <w:rFonts w:cs="B Zar" w:hint="cs"/>
          <w:rtl/>
        </w:rPr>
        <w:t>ی</w:t>
      </w:r>
      <w:r w:rsidRPr="00D4549C">
        <w:rPr>
          <w:rFonts w:cs="B Zar" w:hint="cs"/>
          <w:rtl/>
        </w:rPr>
        <w:t xml:space="preserve"> اثبات حرفمان بگو</w:t>
      </w:r>
      <w:r w:rsidR="00FE4F4C">
        <w:rPr>
          <w:rFonts w:cs="B Zar" w:hint="cs"/>
          <w:rtl/>
        </w:rPr>
        <w:t>یی</w:t>
      </w:r>
      <w:r w:rsidRPr="00D4549C">
        <w:rPr>
          <w:rFonts w:cs="B Zar" w:hint="cs"/>
          <w:rtl/>
        </w:rPr>
        <w:t>م: د</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گفتم ا</w:t>
      </w:r>
      <w:r w:rsidR="00FE4F4C">
        <w:rPr>
          <w:rFonts w:cs="B Zar" w:hint="cs"/>
          <w:rtl/>
        </w:rPr>
        <w:t>ی</w:t>
      </w:r>
      <w:r w:rsidRPr="00D4549C">
        <w:rPr>
          <w:rFonts w:cs="B Zar" w:hint="cs"/>
          <w:rtl/>
        </w:rPr>
        <w:t xml:space="preserve">ن </w:t>
      </w:r>
      <w:r w:rsidR="00FE4F4C">
        <w:rPr>
          <w:rFonts w:cs="B Zar" w:hint="cs"/>
          <w:rtl/>
        </w:rPr>
        <w:t>یک</w:t>
      </w:r>
      <w:r w:rsidRPr="00D4549C">
        <w:rPr>
          <w:rFonts w:cs="B Zar" w:hint="cs"/>
          <w:rtl/>
        </w:rPr>
        <w:t xml:space="preserve"> نقشه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در سر داشت.</w:t>
      </w:r>
    </w:p>
    <w:p w:rsidR="008A1222" w:rsidRPr="00D4549C" w:rsidRDefault="008A1222" w:rsidP="00E37390">
      <w:pPr>
        <w:rPr>
          <w:rFonts w:cs="B Zar" w:hint="cs"/>
          <w:rtl/>
        </w:rPr>
      </w:pPr>
      <w:r w:rsidRPr="00D4549C">
        <w:rPr>
          <w:rFonts w:cs="B Zar" w:hint="cs"/>
          <w:rtl/>
        </w:rPr>
        <w:t>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 xml:space="preserve">ه ملاحظه </w:t>
      </w:r>
      <w:r w:rsidR="00FE4F4C">
        <w:rPr>
          <w:rFonts w:cs="B Zar" w:hint="cs"/>
          <w:rtl/>
        </w:rPr>
        <w:t>ک</w:t>
      </w:r>
      <w:r w:rsidRPr="00D4549C">
        <w:rPr>
          <w:rFonts w:cs="B Zar" w:hint="cs"/>
          <w:rtl/>
        </w:rPr>
        <w:t>رد</w:t>
      </w:r>
      <w:r w:rsidR="00FE4F4C">
        <w:rPr>
          <w:rFonts w:cs="B Zar" w:hint="cs"/>
          <w:rtl/>
        </w:rPr>
        <w:t>ی</w:t>
      </w:r>
      <w:r w:rsidRPr="00D4549C">
        <w:rPr>
          <w:rFonts w:cs="B Zar" w:hint="cs"/>
          <w:rtl/>
        </w:rPr>
        <w:t>د، ش</w:t>
      </w:r>
      <w:r w:rsidR="00FE4F4C">
        <w:rPr>
          <w:rFonts w:cs="B Zar" w:hint="cs"/>
          <w:rtl/>
        </w:rPr>
        <w:t>ی</w:t>
      </w:r>
      <w:r w:rsidRPr="00D4549C">
        <w:rPr>
          <w:rFonts w:cs="B Zar" w:hint="cs"/>
          <w:rtl/>
        </w:rPr>
        <w:t xml:space="preserve">طان هم دروغ را به ما القاء نمود و هم اثبات دروغ را به ما القاء </w:t>
      </w:r>
      <w:r w:rsidR="00FE4F4C">
        <w:rPr>
          <w:rFonts w:cs="B Zar" w:hint="cs"/>
          <w:rtl/>
        </w:rPr>
        <w:t>ک</w:t>
      </w:r>
      <w:r w:rsidRPr="00D4549C">
        <w:rPr>
          <w:rFonts w:cs="B Zar" w:hint="cs"/>
          <w:rtl/>
        </w:rPr>
        <w:t>رد، در صورت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مم</w:t>
      </w:r>
      <w:r w:rsidR="00FE4F4C">
        <w:rPr>
          <w:rFonts w:cs="B Zar" w:hint="cs"/>
          <w:rtl/>
        </w:rPr>
        <w:t>ک</w:t>
      </w:r>
      <w:r w:rsidRPr="00D4549C">
        <w:rPr>
          <w:rFonts w:cs="B Zar" w:hint="cs"/>
          <w:rtl/>
        </w:rPr>
        <w:t>ن بود قض</w:t>
      </w:r>
      <w:r w:rsidR="00FE4F4C">
        <w:rPr>
          <w:rFonts w:cs="B Zar" w:hint="cs"/>
          <w:rtl/>
        </w:rPr>
        <w:t>ی</w:t>
      </w:r>
      <w:r w:rsidRPr="00D4549C">
        <w:rPr>
          <w:rFonts w:cs="B Zar" w:hint="cs"/>
          <w:rtl/>
        </w:rPr>
        <w:t>ه ع</w:t>
      </w:r>
      <w:r w:rsidR="00FE4F4C">
        <w:rPr>
          <w:rFonts w:cs="B Zar" w:hint="cs"/>
          <w:rtl/>
        </w:rPr>
        <w:t>ک</w:t>
      </w:r>
      <w:r w:rsidRPr="00D4549C">
        <w:rPr>
          <w:rFonts w:cs="B Zar" w:hint="cs"/>
          <w:rtl/>
        </w:rPr>
        <w:t>س آن با</w:t>
      </w:r>
      <w:r w:rsidR="00F84283" w:rsidRPr="00D4549C">
        <w:rPr>
          <w:rFonts w:cs="B Zar" w:hint="cs"/>
          <w:rtl/>
        </w:rPr>
        <w:t xml:space="preserve"> </w:t>
      </w:r>
      <w:r w:rsidRPr="00D4549C">
        <w:rPr>
          <w:rFonts w:cs="B Zar" w:hint="cs"/>
          <w:rtl/>
        </w:rPr>
        <w:t>شد. حالا اگر پ</w:t>
      </w:r>
      <w:r w:rsidR="00FE4F4C">
        <w:rPr>
          <w:rFonts w:cs="B Zar" w:hint="cs"/>
          <w:rtl/>
        </w:rPr>
        <w:t>ی</w:t>
      </w:r>
      <w:r w:rsidRPr="00D4549C">
        <w:rPr>
          <w:rFonts w:cs="B Zar" w:hint="cs"/>
          <w:rtl/>
        </w:rPr>
        <w:t>امبر خدا</w:t>
      </w:r>
      <w:r w:rsidR="00B02186" w:rsidRPr="00D4549C">
        <w:rPr>
          <w:rStyle w:val="a9"/>
          <w:rFonts w:cs="B Zar" w:hint="cs"/>
          <w:rtl/>
        </w:rPr>
        <w:t>(صلی الله علیه وآله)</w:t>
      </w:r>
      <w:r w:rsidRPr="00D4549C">
        <w:rPr>
          <w:rFonts w:cs="B Zar" w:hint="cs"/>
          <w:rtl/>
        </w:rPr>
        <w:t xml:space="preserve"> در مقابل ا</w:t>
      </w:r>
      <w:r w:rsidR="00FE4F4C">
        <w:rPr>
          <w:rFonts w:cs="B Zar" w:hint="cs"/>
          <w:rtl/>
        </w:rPr>
        <w:t>ی</w:t>
      </w:r>
      <w:r w:rsidRPr="00D4549C">
        <w:rPr>
          <w:rFonts w:cs="B Zar" w:hint="cs"/>
          <w:rtl/>
        </w:rPr>
        <w:t>ن قض</w:t>
      </w:r>
      <w:r w:rsidR="00FE4F4C">
        <w:rPr>
          <w:rFonts w:cs="B Zar" w:hint="cs"/>
          <w:rtl/>
        </w:rPr>
        <w:t>ی</w:t>
      </w:r>
      <w:r w:rsidRPr="00D4549C">
        <w:rPr>
          <w:rFonts w:cs="B Zar" w:hint="cs"/>
          <w:rtl/>
        </w:rPr>
        <w:t>ه قرار م</w:t>
      </w:r>
      <w:r w:rsidR="00FE4F4C">
        <w:rPr>
          <w:rFonts w:cs="B Zar" w:hint="cs"/>
          <w:rtl/>
        </w:rPr>
        <w:t>ی</w:t>
      </w:r>
      <w:r w:rsidR="00F84283" w:rsidRPr="00D4549C">
        <w:rPr>
          <w:rFonts w:cs="B Zar" w:hint="cs"/>
          <w:rtl/>
        </w:rPr>
        <w:t xml:space="preserve"> </w:t>
      </w:r>
      <w:r w:rsidRPr="00D4549C">
        <w:rPr>
          <w:rFonts w:cs="B Zar" w:hint="cs"/>
          <w:rtl/>
        </w:rPr>
        <w:t>گرفتند، م</w:t>
      </w:r>
      <w:r w:rsidR="00FE4F4C">
        <w:rPr>
          <w:rFonts w:cs="B Zar" w:hint="cs"/>
          <w:rtl/>
        </w:rPr>
        <w:t>ی</w:t>
      </w:r>
      <w:r w:rsidR="00F84283" w:rsidRPr="00D4549C">
        <w:rPr>
          <w:rFonts w:cs="B Zar" w:hint="cs"/>
          <w:rtl/>
        </w:rPr>
        <w:t xml:space="preserve"> </w:t>
      </w:r>
      <w:r w:rsidRPr="00D4549C">
        <w:rPr>
          <w:rFonts w:cs="B Zar" w:hint="cs"/>
          <w:rtl/>
        </w:rPr>
        <w:t>رفتند و به اوم</w:t>
      </w:r>
      <w:r w:rsidR="00FE4F4C">
        <w:rPr>
          <w:rFonts w:cs="B Zar" w:hint="cs"/>
          <w:rtl/>
        </w:rPr>
        <w:t>ی</w:t>
      </w:r>
      <w:r w:rsidR="00F84283" w:rsidRPr="00D4549C">
        <w:rPr>
          <w:rFonts w:cs="B Zar" w:hint="cs"/>
          <w:rtl/>
        </w:rPr>
        <w:t xml:space="preserve"> </w:t>
      </w:r>
      <w:r w:rsidRPr="00D4549C">
        <w:rPr>
          <w:rFonts w:cs="B Zar" w:hint="cs"/>
          <w:rtl/>
        </w:rPr>
        <w:t xml:space="preserve">گفتند: برادر چه </w:t>
      </w:r>
      <w:r w:rsidR="00FE4F4C">
        <w:rPr>
          <w:rFonts w:cs="B Zar" w:hint="cs"/>
          <w:rtl/>
        </w:rPr>
        <w:t>ک</w:t>
      </w:r>
      <w:r w:rsidRPr="00D4549C">
        <w:rPr>
          <w:rFonts w:cs="B Zar" w:hint="cs"/>
          <w:rtl/>
        </w:rPr>
        <w:t>ار دار</w:t>
      </w:r>
      <w:r w:rsidR="00FE4F4C">
        <w:rPr>
          <w:rFonts w:cs="B Zar" w:hint="cs"/>
          <w:rtl/>
        </w:rPr>
        <w:t>ی</w:t>
      </w:r>
      <w:r w:rsidRPr="00D4549C">
        <w:rPr>
          <w:rFonts w:cs="B Zar" w:hint="cs"/>
          <w:rtl/>
        </w:rPr>
        <w:t>د، آ</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 xml:space="preserve">توانم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تان ب</w:t>
      </w:r>
      <w:r w:rsidR="00FE4F4C">
        <w:rPr>
          <w:rFonts w:cs="B Zar" w:hint="cs"/>
          <w:rtl/>
        </w:rPr>
        <w:t>ک</w:t>
      </w:r>
      <w:r w:rsidRPr="00D4549C">
        <w:rPr>
          <w:rFonts w:cs="B Zar" w:hint="cs"/>
          <w:rtl/>
        </w:rPr>
        <w:t>نم؟! آن</w:t>
      </w:r>
      <w:r w:rsidR="00F84283" w:rsidRPr="00D4549C">
        <w:rPr>
          <w:rFonts w:cs="B Zar" w:hint="cs"/>
          <w:rtl/>
        </w:rPr>
        <w:t xml:space="preserve"> </w:t>
      </w:r>
      <w:r w:rsidRPr="00D4549C">
        <w:rPr>
          <w:rFonts w:cs="B Zar" w:hint="cs"/>
          <w:rtl/>
        </w:rPr>
        <w:t>وقت آن فرد اگر هم قصد توطئه داشته باشد، عوض م</w:t>
      </w:r>
      <w:r w:rsidR="00FE4F4C">
        <w:rPr>
          <w:rFonts w:cs="B Zar" w:hint="cs"/>
          <w:rtl/>
        </w:rPr>
        <w:t>ی</w:t>
      </w:r>
      <w:r w:rsidR="00F84283" w:rsidRPr="00D4549C">
        <w:rPr>
          <w:rFonts w:cs="B Zar" w:hint="cs"/>
          <w:rtl/>
        </w:rPr>
        <w:t xml:space="preserve"> </w:t>
      </w:r>
      <w:r w:rsidRPr="00D4549C">
        <w:rPr>
          <w:rFonts w:cs="B Zar" w:hint="cs"/>
          <w:rtl/>
        </w:rPr>
        <w:t>شود، و نقشة ش</w:t>
      </w:r>
      <w:r w:rsidR="00FE4F4C">
        <w:rPr>
          <w:rFonts w:cs="B Zar" w:hint="cs"/>
          <w:rtl/>
        </w:rPr>
        <w:t>ی</w:t>
      </w:r>
      <w:r w:rsidRPr="00D4549C">
        <w:rPr>
          <w:rFonts w:cs="B Zar" w:hint="cs"/>
          <w:rtl/>
        </w:rPr>
        <w:t>طان خنث</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گشت به</w:t>
      </w:r>
      <w:r w:rsidR="00F84283" w:rsidRPr="00D4549C">
        <w:rPr>
          <w:rFonts w:cs="B Zar" w:hint="cs"/>
          <w:rtl/>
        </w:rPr>
        <w:t xml:space="preserve"> </w:t>
      </w:r>
      <w:r w:rsidRPr="00D4549C">
        <w:rPr>
          <w:rFonts w:cs="B Zar" w:hint="cs"/>
          <w:rtl/>
        </w:rPr>
        <w:t>خصوص اگر به مسجد آمده بود تا عوض شود، عوض م</w:t>
      </w:r>
      <w:r w:rsidR="00FE4F4C">
        <w:rPr>
          <w:rFonts w:cs="B Zar" w:hint="cs"/>
          <w:rtl/>
        </w:rPr>
        <w:t>ی</w:t>
      </w:r>
      <w:r w:rsidR="00F84283" w:rsidRPr="00D4549C">
        <w:rPr>
          <w:rFonts w:cs="B Zar" w:hint="cs"/>
          <w:rtl/>
        </w:rPr>
        <w:t xml:space="preserve"> </w:t>
      </w:r>
      <w:r w:rsidRPr="00D4549C">
        <w:rPr>
          <w:rFonts w:cs="B Zar" w:hint="cs"/>
          <w:rtl/>
        </w:rPr>
        <w:t>شد، در صورت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برخورد ما اگر قصد عوض</w:t>
      </w:r>
      <w:r w:rsidR="00F84283" w:rsidRPr="00D4549C">
        <w:rPr>
          <w:rFonts w:cs="B Zar" w:hint="cs"/>
          <w:rtl/>
        </w:rPr>
        <w:t xml:space="preserve"> </w:t>
      </w:r>
      <w:r w:rsidRPr="00D4549C">
        <w:rPr>
          <w:rFonts w:cs="B Zar" w:hint="cs"/>
          <w:rtl/>
        </w:rPr>
        <w:t>شدن هم داشت، به همان موضع قبل</w:t>
      </w:r>
      <w:r w:rsidR="00FE4F4C">
        <w:rPr>
          <w:rFonts w:cs="B Zar" w:hint="cs"/>
          <w:rtl/>
        </w:rPr>
        <w:t>ی</w:t>
      </w:r>
      <w:r w:rsidR="00F84283" w:rsidRPr="00D4549C">
        <w:rPr>
          <w:rFonts w:cs="B Zar" w:hint="cs"/>
          <w:rtl/>
        </w:rPr>
        <w:t xml:space="preserve"> </w:t>
      </w:r>
      <w:r w:rsidRPr="00D4549C">
        <w:rPr>
          <w:rFonts w:cs="B Zar" w:hint="cs"/>
          <w:rtl/>
        </w:rPr>
        <w:t>اش برم</w:t>
      </w:r>
      <w:r w:rsidR="00FE4F4C">
        <w:rPr>
          <w:rFonts w:cs="B Zar" w:hint="cs"/>
          <w:rtl/>
        </w:rPr>
        <w:t>ی</w:t>
      </w:r>
      <w:r w:rsidR="00F84283" w:rsidRPr="00D4549C">
        <w:rPr>
          <w:rFonts w:cs="B Zar" w:hint="cs"/>
          <w:rtl/>
        </w:rPr>
        <w:t xml:space="preserve"> </w:t>
      </w:r>
      <w:r w:rsidRPr="00D4549C">
        <w:rPr>
          <w:rFonts w:cs="B Zar" w:hint="cs"/>
          <w:rtl/>
        </w:rPr>
        <w:t>گشت. در تار</w:t>
      </w:r>
      <w:r w:rsidR="00FE4F4C">
        <w:rPr>
          <w:rFonts w:cs="B Zar" w:hint="cs"/>
          <w:rtl/>
        </w:rPr>
        <w:t>ی</w:t>
      </w:r>
      <w:r w:rsidRPr="00D4549C">
        <w:rPr>
          <w:rFonts w:cs="B Zar" w:hint="cs"/>
          <w:rtl/>
        </w:rPr>
        <w:t>خ اسلام دار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عرب</w:t>
      </w:r>
      <w:r w:rsidR="00FE4F4C">
        <w:rPr>
          <w:rFonts w:cs="B Zar" w:hint="cs"/>
          <w:rtl/>
        </w:rPr>
        <w:t>ی</w:t>
      </w:r>
      <w:r w:rsidRPr="00D4549C">
        <w:rPr>
          <w:rFonts w:cs="B Zar" w:hint="cs"/>
          <w:rtl/>
        </w:rPr>
        <w:t xml:space="preserve"> از ب</w:t>
      </w:r>
      <w:r w:rsidR="00FE4F4C">
        <w:rPr>
          <w:rFonts w:cs="B Zar" w:hint="cs"/>
          <w:rtl/>
        </w:rPr>
        <w:t>ی</w:t>
      </w:r>
      <w:r w:rsidRPr="00D4549C">
        <w:rPr>
          <w:rFonts w:cs="B Zar" w:hint="cs"/>
          <w:rtl/>
        </w:rPr>
        <w:t xml:space="preserve">ابان راه افتاد </w:t>
      </w:r>
      <w:r w:rsidR="00FE4F4C">
        <w:rPr>
          <w:rFonts w:cs="B Zar" w:hint="cs"/>
          <w:rtl/>
        </w:rPr>
        <w:t>ک</w:t>
      </w:r>
      <w:r w:rsidRPr="00D4549C">
        <w:rPr>
          <w:rFonts w:cs="B Zar" w:hint="cs"/>
          <w:rtl/>
        </w:rPr>
        <w:t>ه پ</w:t>
      </w:r>
      <w:r w:rsidR="00FE4F4C">
        <w:rPr>
          <w:rFonts w:cs="B Zar" w:hint="cs"/>
          <w:rtl/>
        </w:rPr>
        <w:t>ی</w:t>
      </w:r>
      <w:r w:rsidRPr="00D4549C">
        <w:rPr>
          <w:rFonts w:cs="B Zar" w:hint="cs"/>
          <w:rtl/>
        </w:rPr>
        <w:t>امبر خدا</w:t>
      </w:r>
      <w:r w:rsidR="00B02186" w:rsidRPr="00D4549C">
        <w:rPr>
          <w:rStyle w:val="a9"/>
          <w:rFonts w:cs="B Zar" w:hint="cs"/>
          <w:rtl/>
        </w:rPr>
        <w:t>(صلی الله علیه وآله)</w:t>
      </w:r>
      <w:r w:rsidRPr="00D4549C">
        <w:rPr>
          <w:rFonts w:cs="B Zar" w:hint="cs"/>
          <w:rtl/>
        </w:rPr>
        <w:t xml:space="preserve"> را در مد</w:t>
      </w:r>
      <w:r w:rsidR="00FE4F4C">
        <w:rPr>
          <w:rFonts w:cs="B Zar" w:hint="cs"/>
          <w:rtl/>
        </w:rPr>
        <w:t>ی</w:t>
      </w:r>
      <w:r w:rsidRPr="00D4549C">
        <w:rPr>
          <w:rFonts w:cs="B Zar" w:hint="cs"/>
          <w:rtl/>
        </w:rPr>
        <w:t>نه بب</w:t>
      </w:r>
      <w:r w:rsidR="00FE4F4C">
        <w:rPr>
          <w:rFonts w:cs="B Zar" w:hint="cs"/>
          <w:rtl/>
        </w:rPr>
        <w:t>ی</w:t>
      </w:r>
      <w:r w:rsidRPr="00D4549C">
        <w:rPr>
          <w:rFonts w:cs="B Zar" w:hint="cs"/>
          <w:rtl/>
        </w:rPr>
        <w:t>ند، چون شن</w:t>
      </w:r>
      <w:r w:rsidR="00FE4F4C">
        <w:rPr>
          <w:rFonts w:cs="B Zar" w:hint="cs"/>
          <w:rtl/>
        </w:rPr>
        <w:t>ی</w:t>
      </w:r>
      <w:r w:rsidRPr="00D4549C">
        <w:rPr>
          <w:rFonts w:cs="B Zar" w:hint="cs"/>
          <w:rtl/>
        </w:rPr>
        <w:t xml:space="preserve">ده بود </w:t>
      </w:r>
      <w:r w:rsidR="00FE4F4C">
        <w:rPr>
          <w:rFonts w:cs="B Zar" w:hint="cs"/>
          <w:rtl/>
        </w:rPr>
        <w:t>ک</w:t>
      </w:r>
      <w:r w:rsidRPr="00D4549C">
        <w:rPr>
          <w:rFonts w:cs="B Zar" w:hint="cs"/>
          <w:rtl/>
        </w:rPr>
        <w:t>ه پ</w:t>
      </w:r>
      <w:r w:rsidR="00FE4F4C">
        <w:rPr>
          <w:rFonts w:cs="B Zar" w:hint="cs"/>
          <w:rtl/>
        </w:rPr>
        <w:t>ی</w:t>
      </w:r>
      <w:r w:rsidRPr="00D4549C">
        <w:rPr>
          <w:rFonts w:cs="B Zar" w:hint="cs"/>
          <w:rtl/>
        </w:rPr>
        <w:t>امبر</w:t>
      </w:r>
      <w:r w:rsidR="00FE4F4C">
        <w:rPr>
          <w:rFonts w:cs="B Zar" w:hint="cs"/>
          <w:rtl/>
        </w:rPr>
        <w:t>ی</w:t>
      </w:r>
      <w:r w:rsidRPr="00D4549C">
        <w:rPr>
          <w:rFonts w:cs="B Zar" w:hint="cs"/>
          <w:rtl/>
        </w:rPr>
        <w:t xml:space="preserve"> در شهر مد</w:t>
      </w:r>
      <w:r w:rsidR="00FE4F4C">
        <w:rPr>
          <w:rFonts w:cs="B Zar" w:hint="cs"/>
          <w:rtl/>
        </w:rPr>
        <w:t>ی</w:t>
      </w:r>
      <w:r w:rsidRPr="00D4549C">
        <w:rPr>
          <w:rFonts w:cs="B Zar" w:hint="cs"/>
          <w:rtl/>
        </w:rPr>
        <w:t xml:space="preserve">نه ظهور </w:t>
      </w:r>
      <w:r w:rsidR="00FE4F4C">
        <w:rPr>
          <w:rFonts w:cs="B Zar" w:hint="cs"/>
          <w:rtl/>
        </w:rPr>
        <w:t>ک</w:t>
      </w:r>
      <w:r w:rsidRPr="00D4549C">
        <w:rPr>
          <w:rFonts w:cs="B Zar" w:hint="cs"/>
          <w:rtl/>
        </w:rPr>
        <w:t>رده،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در فرهنگ باد</w:t>
      </w:r>
      <w:r w:rsidR="00FE4F4C">
        <w:rPr>
          <w:rFonts w:cs="B Zar" w:hint="cs"/>
          <w:rtl/>
        </w:rPr>
        <w:t>ی</w:t>
      </w:r>
      <w:r w:rsidRPr="00D4549C">
        <w:rPr>
          <w:rFonts w:cs="B Zar" w:hint="cs"/>
          <w:rtl/>
        </w:rPr>
        <w:t>ه، توالت</w:t>
      </w:r>
      <w:r w:rsidR="00F84283" w:rsidRPr="00D4549C">
        <w:rPr>
          <w:rFonts w:cs="B Zar" w:hint="cs"/>
          <w:rtl/>
        </w:rPr>
        <w:t xml:space="preserve"> </w:t>
      </w:r>
      <w:r w:rsidRPr="00D4549C">
        <w:rPr>
          <w:rFonts w:cs="B Zar" w:hint="cs"/>
          <w:rtl/>
        </w:rPr>
        <w:t xml:space="preserve"> معن</w:t>
      </w:r>
      <w:r w:rsidR="00FE4F4C">
        <w:rPr>
          <w:rFonts w:cs="B Zar" w:hint="cs"/>
          <w:rtl/>
        </w:rPr>
        <w:t>ی</w:t>
      </w:r>
      <w:r w:rsidRPr="00D4549C">
        <w:rPr>
          <w:rFonts w:cs="B Zar" w:hint="cs"/>
          <w:rtl/>
        </w:rPr>
        <w:t xml:space="preserve"> نداشت، ا</w:t>
      </w:r>
      <w:r w:rsidR="00FE4F4C">
        <w:rPr>
          <w:rFonts w:cs="B Zar" w:hint="cs"/>
          <w:rtl/>
        </w:rPr>
        <w:t>ی</w:t>
      </w:r>
      <w:r w:rsidRPr="00D4549C">
        <w:rPr>
          <w:rFonts w:cs="B Zar" w:hint="cs"/>
          <w:rtl/>
        </w:rPr>
        <w:t>ن عرب با ا</w:t>
      </w:r>
      <w:r w:rsidR="00FE4F4C">
        <w:rPr>
          <w:rFonts w:cs="B Zar" w:hint="cs"/>
          <w:rtl/>
        </w:rPr>
        <w:t>ی</w:t>
      </w:r>
      <w:r w:rsidRPr="00D4549C">
        <w:rPr>
          <w:rFonts w:cs="B Zar" w:hint="cs"/>
          <w:rtl/>
        </w:rPr>
        <w:t>ن فرهنگ داخل شهر شد و ادرارش گرفت، با فرهنگ خودش به د</w:t>
      </w:r>
      <w:r w:rsidR="00FE4F4C">
        <w:rPr>
          <w:rFonts w:cs="B Zar" w:hint="cs"/>
          <w:rtl/>
        </w:rPr>
        <w:t>ی</w:t>
      </w:r>
      <w:r w:rsidRPr="00D4549C">
        <w:rPr>
          <w:rFonts w:cs="B Zar" w:hint="cs"/>
          <w:rtl/>
        </w:rPr>
        <w:t>وار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نزد</w:t>
      </w:r>
      <w:r w:rsidR="00FE4F4C">
        <w:rPr>
          <w:rFonts w:cs="B Zar" w:hint="cs"/>
          <w:rtl/>
        </w:rPr>
        <w:t>یک</w:t>
      </w:r>
      <w:r w:rsidRPr="00D4549C">
        <w:rPr>
          <w:rFonts w:cs="B Zar" w:hint="cs"/>
          <w:rtl/>
        </w:rPr>
        <w:t xml:space="preserve">ش بود، ادرار </w:t>
      </w:r>
      <w:r w:rsidR="00FE4F4C">
        <w:rPr>
          <w:rFonts w:cs="B Zar" w:hint="cs"/>
          <w:rtl/>
        </w:rPr>
        <w:t>ک</w:t>
      </w:r>
      <w:r w:rsidRPr="00D4549C">
        <w:rPr>
          <w:rFonts w:cs="B Zar" w:hint="cs"/>
          <w:rtl/>
        </w:rPr>
        <w:t>رد، ا</w:t>
      </w:r>
      <w:r w:rsidR="00FE4F4C">
        <w:rPr>
          <w:rFonts w:cs="B Zar" w:hint="cs"/>
          <w:rtl/>
        </w:rPr>
        <w:t>ی</w:t>
      </w:r>
      <w:r w:rsidRPr="00D4549C">
        <w:rPr>
          <w:rFonts w:cs="B Zar" w:hint="cs"/>
          <w:rtl/>
        </w:rPr>
        <w:t>ن د</w:t>
      </w:r>
      <w:r w:rsidR="00FE4F4C">
        <w:rPr>
          <w:rFonts w:cs="B Zar" w:hint="cs"/>
          <w:rtl/>
        </w:rPr>
        <w:t>ی</w:t>
      </w:r>
      <w:r w:rsidRPr="00D4549C">
        <w:rPr>
          <w:rFonts w:cs="B Zar" w:hint="cs"/>
          <w:rtl/>
        </w:rPr>
        <w:t>وار اتفاقاً د</w:t>
      </w:r>
      <w:r w:rsidR="00FE4F4C">
        <w:rPr>
          <w:rFonts w:cs="B Zar" w:hint="cs"/>
          <w:rtl/>
        </w:rPr>
        <w:t>ی</w:t>
      </w:r>
      <w:r w:rsidRPr="00D4549C">
        <w:rPr>
          <w:rFonts w:cs="B Zar" w:hint="cs"/>
          <w:rtl/>
        </w:rPr>
        <w:t>وار حص</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مسجد پ</w:t>
      </w:r>
      <w:r w:rsidR="00FE4F4C">
        <w:rPr>
          <w:rFonts w:cs="B Zar" w:hint="cs"/>
          <w:rtl/>
        </w:rPr>
        <w:t>ی</w:t>
      </w:r>
      <w:r w:rsidRPr="00D4549C">
        <w:rPr>
          <w:rFonts w:cs="B Zar" w:hint="cs"/>
          <w:rtl/>
        </w:rPr>
        <w:t>امبر</w:t>
      </w:r>
      <w:r w:rsidR="00B02186" w:rsidRPr="00D4549C">
        <w:rPr>
          <w:rStyle w:val="a9"/>
          <w:rFonts w:cs="B Zar" w:hint="cs"/>
          <w:rtl/>
        </w:rPr>
        <w:t>(صلی الله علیه وآله)</w:t>
      </w:r>
      <w:r w:rsidRPr="00D4549C">
        <w:rPr>
          <w:rFonts w:cs="B Zar" w:hint="cs"/>
          <w:rtl/>
        </w:rPr>
        <w:t xml:space="preserve"> بود و مردم هم در آن</w:t>
      </w:r>
      <w:r w:rsidR="00F84283" w:rsidRPr="00D4549C">
        <w:rPr>
          <w:rFonts w:cs="B Zar" w:hint="cs"/>
          <w:rtl/>
        </w:rPr>
        <w:t xml:space="preserve"> </w:t>
      </w:r>
      <w:r w:rsidRPr="00D4549C">
        <w:rPr>
          <w:rFonts w:cs="B Zar" w:hint="cs"/>
          <w:rtl/>
        </w:rPr>
        <w:t>وقت در آن طرف، نماز م</w:t>
      </w:r>
      <w:r w:rsidR="00FE4F4C">
        <w:rPr>
          <w:rFonts w:cs="B Zar" w:hint="cs"/>
          <w:rtl/>
        </w:rPr>
        <w:t>ی</w:t>
      </w:r>
      <w:r w:rsidR="00F84283" w:rsidRPr="00D4549C">
        <w:rPr>
          <w:rFonts w:cs="B Zar" w:hint="cs"/>
          <w:rtl/>
        </w:rPr>
        <w:t xml:space="preserve"> </w:t>
      </w:r>
      <w:r w:rsidRPr="00D4549C">
        <w:rPr>
          <w:rFonts w:cs="B Zar" w:hint="cs"/>
          <w:rtl/>
        </w:rPr>
        <w:t>خواندند. ادرار او در مسجد ر</w:t>
      </w:r>
      <w:r w:rsidR="00FE4F4C">
        <w:rPr>
          <w:rFonts w:cs="B Zar" w:hint="cs"/>
          <w:rtl/>
        </w:rPr>
        <w:t>ی</w:t>
      </w:r>
      <w:r w:rsidRPr="00D4549C">
        <w:rPr>
          <w:rFonts w:cs="B Zar" w:hint="cs"/>
          <w:rtl/>
        </w:rPr>
        <w:t>خت. چند تن از مسلمانان از مسجد ب</w:t>
      </w:r>
      <w:r w:rsidR="00FE4F4C">
        <w:rPr>
          <w:rFonts w:cs="B Zar" w:hint="cs"/>
          <w:rtl/>
        </w:rPr>
        <w:t>ی</w:t>
      </w:r>
      <w:r w:rsidRPr="00D4549C">
        <w:rPr>
          <w:rFonts w:cs="B Zar" w:hint="cs"/>
          <w:rtl/>
        </w:rPr>
        <w:t xml:space="preserve">رون آمدند و شروع </w:t>
      </w:r>
      <w:r w:rsidR="00FE4F4C">
        <w:rPr>
          <w:rFonts w:cs="B Zar" w:hint="cs"/>
          <w:rtl/>
        </w:rPr>
        <w:t>ک</w:t>
      </w:r>
      <w:r w:rsidRPr="00D4549C">
        <w:rPr>
          <w:rFonts w:cs="B Zar" w:hint="cs"/>
          <w:rtl/>
        </w:rPr>
        <w:t>ردند ا</w:t>
      </w:r>
      <w:r w:rsidR="00FE4F4C">
        <w:rPr>
          <w:rFonts w:cs="B Zar" w:hint="cs"/>
          <w:rtl/>
        </w:rPr>
        <w:t>ی</w:t>
      </w:r>
      <w:r w:rsidRPr="00D4549C">
        <w:rPr>
          <w:rFonts w:cs="B Zar" w:hint="cs"/>
          <w:rtl/>
        </w:rPr>
        <w:t>ن مرد تازه</w:t>
      </w:r>
      <w:r w:rsidR="00F84283" w:rsidRPr="00D4549C">
        <w:rPr>
          <w:rFonts w:cs="B Zar" w:hint="cs"/>
          <w:rtl/>
        </w:rPr>
        <w:t xml:space="preserve"> </w:t>
      </w:r>
      <w:r w:rsidRPr="00D4549C">
        <w:rPr>
          <w:rFonts w:cs="B Zar" w:hint="cs"/>
          <w:rtl/>
        </w:rPr>
        <w:t>واردِ غر</w:t>
      </w:r>
      <w:r w:rsidR="00FE4F4C">
        <w:rPr>
          <w:rFonts w:cs="B Zar" w:hint="cs"/>
          <w:rtl/>
        </w:rPr>
        <w:t>ی</w:t>
      </w:r>
      <w:r w:rsidRPr="00D4549C">
        <w:rPr>
          <w:rFonts w:cs="B Zar" w:hint="cs"/>
          <w:rtl/>
        </w:rPr>
        <w:t xml:space="preserve">ب را زدن </w:t>
      </w:r>
      <w:r w:rsidR="00FE4F4C">
        <w:rPr>
          <w:rFonts w:cs="B Zar" w:hint="cs"/>
          <w:rtl/>
        </w:rPr>
        <w:t>ک</w:t>
      </w:r>
      <w:r w:rsidRPr="00D4549C">
        <w:rPr>
          <w:rFonts w:cs="B Zar" w:hint="cs"/>
          <w:rtl/>
        </w:rPr>
        <w:t>ه خجالت ب</w:t>
      </w:r>
      <w:r w:rsidR="00FE4F4C">
        <w:rPr>
          <w:rFonts w:cs="B Zar" w:hint="cs"/>
          <w:rtl/>
        </w:rPr>
        <w:t>ک</w:t>
      </w:r>
      <w:r w:rsidRPr="00D4549C">
        <w:rPr>
          <w:rFonts w:cs="B Zar" w:hint="cs"/>
          <w:rtl/>
        </w:rPr>
        <w:t>ش، ا</w:t>
      </w:r>
      <w:r w:rsidR="00FE4F4C">
        <w:rPr>
          <w:rFonts w:cs="B Zar" w:hint="cs"/>
          <w:rtl/>
        </w:rPr>
        <w:t>ی</w:t>
      </w:r>
      <w:r w:rsidRPr="00D4549C">
        <w:rPr>
          <w:rFonts w:cs="B Zar" w:hint="cs"/>
          <w:rtl/>
        </w:rPr>
        <w:t>ن چه</w:t>
      </w:r>
      <w:r w:rsidR="00F84283" w:rsidRPr="00D4549C">
        <w:rPr>
          <w:rFonts w:cs="B Zar" w:hint="cs"/>
          <w:rtl/>
        </w:rPr>
        <w:t xml:space="preserve"> </w:t>
      </w:r>
      <w:r w:rsidRPr="00D4549C">
        <w:rPr>
          <w:rFonts w:cs="B Zar" w:hint="cs"/>
          <w:rtl/>
        </w:rPr>
        <w:t>کار</w:t>
      </w:r>
      <w:r w:rsidR="00FE4F4C">
        <w:rPr>
          <w:rFonts w:cs="B Zar" w:hint="cs"/>
          <w:rtl/>
        </w:rPr>
        <w:t>ی</w:t>
      </w:r>
      <w:r w:rsidRPr="00D4549C">
        <w:rPr>
          <w:rFonts w:cs="B Zar" w:hint="cs"/>
          <w:rtl/>
        </w:rPr>
        <w:t xml:space="preserve"> بود کرد</w:t>
      </w:r>
      <w:r w:rsidR="00FE4F4C">
        <w:rPr>
          <w:rFonts w:cs="B Zar" w:hint="cs"/>
          <w:rtl/>
        </w:rPr>
        <w:t>ی</w:t>
      </w:r>
      <w:r w:rsidRPr="00D4549C">
        <w:rPr>
          <w:rFonts w:cs="B Zar" w:hint="cs"/>
          <w:rtl/>
        </w:rPr>
        <w:t>؟ پ</w:t>
      </w:r>
      <w:r w:rsidR="00FE4F4C">
        <w:rPr>
          <w:rFonts w:cs="B Zar" w:hint="cs"/>
          <w:rtl/>
        </w:rPr>
        <w:t>ی</w:t>
      </w:r>
      <w:r w:rsidRPr="00D4549C">
        <w:rPr>
          <w:rFonts w:cs="B Zar" w:hint="cs"/>
          <w:rtl/>
        </w:rPr>
        <w:t>امبر خدا</w:t>
      </w:r>
      <w:r w:rsidR="00B02186" w:rsidRPr="00D4549C">
        <w:rPr>
          <w:rStyle w:val="a9"/>
          <w:rFonts w:cs="B Zar" w:hint="cs"/>
          <w:rtl/>
        </w:rPr>
        <w:t>(صلی الله علیه وآله)</w:t>
      </w:r>
      <w:r w:rsidRPr="00D4549C">
        <w:rPr>
          <w:rFonts w:cs="B Zar" w:hint="cs"/>
          <w:rtl/>
        </w:rPr>
        <w:t xml:space="preserve"> رس</w:t>
      </w:r>
      <w:r w:rsidR="00FE4F4C">
        <w:rPr>
          <w:rFonts w:cs="B Zar" w:hint="cs"/>
          <w:rtl/>
        </w:rPr>
        <w:t>ی</w:t>
      </w:r>
      <w:r w:rsidRPr="00D4549C">
        <w:rPr>
          <w:rFonts w:cs="B Zar" w:hint="cs"/>
          <w:rtl/>
        </w:rPr>
        <w:t>دند، د</w:t>
      </w:r>
      <w:r w:rsidR="00FE4F4C">
        <w:rPr>
          <w:rFonts w:cs="B Zar" w:hint="cs"/>
          <w:rtl/>
        </w:rPr>
        <w:t>ی</w:t>
      </w:r>
      <w:r w:rsidRPr="00D4549C">
        <w:rPr>
          <w:rFonts w:cs="B Zar" w:hint="cs"/>
          <w:rtl/>
        </w:rPr>
        <w:t>دند ا</w:t>
      </w:r>
      <w:r w:rsidR="00FE4F4C">
        <w:rPr>
          <w:rFonts w:cs="B Zar" w:hint="cs"/>
          <w:rtl/>
        </w:rPr>
        <w:t>ی</w:t>
      </w:r>
      <w:r w:rsidRPr="00D4549C">
        <w:rPr>
          <w:rFonts w:cs="B Zar" w:hint="cs"/>
          <w:rtl/>
        </w:rPr>
        <w:t>ن مرد غر</w:t>
      </w:r>
      <w:r w:rsidR="00FE4F4C">
        <w:rPr>
          <w:rFonts w:cs="B Zar" w:hint="cs"/>
          <w:rtl/>
        </w:rPr>
        <w:t>ی</w:t>
      </w:r>
      <w:r w:rsidRPr="00D4549C">
        <w:rPr>
          <w:rFonts w:cs="B Zar" w:hint="cs"/>
          <w:rtl/>
        </w:rPr>
        <w:t>به است. چشم</w:t>
      </w:r>
      <w:r w:rsidR="004F5F1D" w:rsidRPr="00D4549C">
        <w:rPr>
          <w:rFonts w:cs="B Zar" w:hint="cs"/>
          <w:rtl/>
        </w:rPr>
        <w:t>ِ</w:t>
      </w:r>
      <w:r w:rsidRPr="00D4549C">
        <w:rPr>
          <w:rFonts w:cs="B Zar" w:hint="cs"/>
          <w:rtl/>
        </w:rPr>
        <w:t xml:space="preserve"> وَهم</w:t>
      </w:r>
      <w:r w:rsidR="00F84283" w:rsidRPr="00D4549C">
        <w:rPr>
          <w:rFonts w:cs="B Zar" w:hint="cs"/>
          <w:rtl/>
        </w:rPr>
        <w:t xml:space="preserve"> </w:t>
      </w:r>
      <w:r w:rsidR="004F5F1D" w:rsidRPr="00D4549C">
        <w:rPr>
          <w:rFonts w:cs="B Zar" w:hint="cs"/>
          <w:rtl/>
        </w:rPr>
        <w:t>آلود</w:t>
      </w:r>
      <w:r w:rsidRPr="00D4549C">
        <w:rPr>
          <w:rFonts w:cs="B Zar" w:hint="cs"/>
          <w:rtl/>
        </w:rPr>
        <w:t xml:space="preserve"> مردم مد</w:t>
      </w:r>
      <w:r w:rsidR="00FE4F4C">
        <w:rPr>
          <w:rFonts w:cs="B Zar" w:hint="cs"/>
          <w:rtl/>
        </w:rPr>
        <w:t>ی</w:t>
      </w:r>
      <w:r w:rsidRPr="00D4549C">
        <w:rPr>
          <w:rFonts w:cs="B Zar" w:hint="cs"/>
          <w:rtl/>
        </w:rPr>
        <w:t>نه نگذاشت ب</w:t>
      </w:r>
      <w:r w:rsidR="00FE4F4C">
        <w:rPr>
          <w:rFonts w:cs="B Zar" w:hint="cs"/>
          <w:rtl/>
        </w:rPr>
        <w:t>ی</w:t>
      </w:r>
      <w:r w:rsidRPr="00D4549C">
        <w:rPr>
          <w:rFonts w:cs="B Zar" w:hint="cs"/>
          <w:rtl/>
        </w:rPr>
        <w:t xml:space="preserve">نند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مرد مال مد</w:t>
      </w:r>
      <w:r w:rsidR="00FE4F4C">
        <w:rPr>
          <w:rFonts w:cs="B Zar" w:hint="cs"/>
          <w:rtl/>
        </w:rPr>
        <w:t>ی</w:t>
      </w:r>
      <w:r w:rsidRPr="00D4549C">
        <w:rPr>
          <w:rFonts w:cs="B Zar" w:hint="cs"/>
          <w:rtl/>
        </w:rPr>
        <w:t>نه ن</w:t>
      </w:r>
      <w:r w:rsidR="00FE4F4C">
        <w:rPr>
          <w:rFonts w:cs="B Zar" w:hint="cs"/>
          <w:rtl/>
        </w:rPr>
        <w:t>ی</w:t>
      </w:r>
      <w:r w:rsidRPr="00D4549C">
        <w:rPr>
          <w:rFonts w:cs="B Zar" w:hint="cs"/>
          <w:rtl/>
        </w:rPr>
        <w:t>ست، هم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رسول خدا</w:t>
      </w:r>
      <w:r w:rsidR="00B02186" w:rsidRPr="00D4549C">
        <w:rPr>
          <w:rStyle w:val="a9"/>
          <w:rFonts w:cs="B Zar" w:hint="cs"/>
          <w:rtl/>
        </w:rPr>
        <w:t>(صلی الله علیه وآله)</w:t>
      </w:r>
      <w:r w:rsidRPr="00D4549C">
        <w:rPr>
          <w:rFonts w:cs="B Zar" w:hint="cs"/>
          <w:rtl/>
        </w:rPr>
        <w:t xml:space="preserve"> تشر</w:t>
      </w:r>
      <w:r w:rsidR="00FE4F4C">
        <w:rPr>
          <w:rFonts w:cs="B Zar" w:hint="cs"/>
          <w:rtl/>
        </w:rPr>
        <w:t>ی</w:t>
      </w:r>
      <w:r w:rsidRPr="00D4549C">
        <w:rPr>
          <w:rFonts w:cs="B Zar" w:hint="cs"/>
          <w:rtl/>
        </w:rPr>
        <w:t>ف آوردند، آن</w:t>
      </w:r>
      <w:r w:rsidR="00F84283" w:rsidRPr="00D4549C">
        <w:rPr>
          <w:rFonts w:cs="B Zar" w:hint="cs"/>
          <w:rtl/>
        </w:rPr>
        <w:t xml:space="preserve"> </w:t>
      </w:r>
      <w:r w:rsidRPr="00D4549C">
        <w:rPr>
          <w:rFonts w:cs="B Zar" w:hint="cs"/>
          <w:rtl/>
        </w:rPr>
        <w:t>ها د</w:t>
      </w:r>
      <w:r w:rsidR="00FE4F4C">
        <w:rPr>
          <w:rFonts w:cs="B Zar" w:hint="cs"/>
          <w:rtl/>
        </w:rPr>
        <w:t>ی</w:t>
      </w:r>
      <w:r w:rsidRPr="00D4549C">
        <w:rPr>
          <w:rFonts w:cs="B Zar" w:hint="cs"/>
          <w:rtl/>
        </w:rPr>
        <w:t>گر دست نگه</w:t>
      </w:r>
      <w:r w:rsidR="00F84283" w:rsidRPr="00D4549C">
        <w:rPr>
          <w:rFonts w:cs="B Zar" w:hint="cs"/>
          <w:rtl/>
        </w:rPr>
        <w:t xml:space="preserve"> </w:t>
      </w:r>
      <w:r w:rsidRPr="00D4549C">
        <w:rPr>
          <w:rFonts w:cs="B Zar" w:hint="cs"/>
          <w:rtl/>
        </w:rPr>
        <w:t xml:space="preserve">داشتند و </w:t>
      </w:r>
      <w:r w:rsidR="00FE4F4C">
        <w:rPr>
          <w:rFonts w:cs="B Zar" w:hint="cs"/>
          <w:rtl/>
        </w:rPr>
        <w:t>ک</w:t>
      </w:r>
      <w:r w:rsidRPr="00D4549C">
        <w:rPr>
          <w:rFonts w:cs="B Zar" w:hint="cs"/>
          <w:rtl/>
        </w:rPr>
        <w:t>نار ا</w:t>
      </w:r>
      <w:r w:rsidR="00FE4F4C">
        <w:rPr>
          <w:rFonts w:cs="B Zar" w:hint="cs"/>
          <w:rtl/>
        </w:rPr>
        <w:t>ی</w:t>
      </w:r>
      <w:r w:rsidRPr="00D4549C">
        <w:rPr>
          <w:rFonts w:cs="B Zar" w:hint="cs"/>
          <w:rtl/>
        </w:rPr>
        <w:t>ستادند. پ</w:t>
      </w:r>
      <w:r w:rsidR="00FE4F4C">
        <w:rPr>
          <w:rFonts w:cs="B Zar" w:hint="cs"/>
          <w:rtl/>
        </w:rPr>
        <w:t>ی</w:t>
      </w:r>
      <w:r w:rsidRPr="00D4549C">
        <w:rPr>
          <w:rFonts w:cs="B Zar" w:hint="cs"/>
          <w:rtl/>
        </w:rPr>
        <w:t>امبر</w:t>
      </w:r>
      <w:r w:rsidR="00B02186" w:rsidRPr="00D4549C">
        <w:rPr>
          <w:rStyle w:val="a9"/>
          <w:rFonts w:cs="B Zar" w:hint="cs"/>
          <w:rtl/>
        </w:rPr>
        <w:t>(صلی الله علیه وآله)</w:t>
      </w:r>
      <w:r w:rsidRPr="00D4549C">
        <w:rPr>
          <w:rFonts w:cs="B Zar" w:hint="cs"/>
          <w:rtl/>
        </w:rPr>
        <w:t xml:space="preserve"> فرمودند: </w:t>
      </w:r>
      <w:r w:rsidRPr="00D4549C">
        <w:rPr>
          <w:rStyle w:val="ArabiChar"/>
          <w:rFonts w:cs="B Zar" w:hint="cs"/>
          <w:rtl/>
        </w:rPr>
        <w:t>«عَلِّمُوهُ وَ لاتَضْرِبُوهُ»</w:t>
      </w:r>
      <w:r w:rsidRPr="00D4549C">
        <w:rPr>
          <w:rFonts w:cs="B Zar" w:hint="cs"/>
          <w:rtl/>
        </w:rPr>
        <w:t xml:space="preserve">؛ روشنش </w:t>
      </w:r>
      <w:r w:rsidR="00FE4F4C">
        <w:rPr>
          <w:rFonts w:cs="B Zar" w:hint="cs"/>
          <w:rtl/>
        </w:rPr>
        <w:t>ک</w:t>
      </w:r>
      <w:r w:rsidRPr="00D4549C">
        <w:rPr>
          <w:rFonts w:cs="B Zar" w:hint="cs"/>
          <w:rtl/>
        </w:rPr>
        <w:t>ن</w:t>
      </w:r>
      <w:r w:rsidR="00FE4F4C">
        <w:rPr>
          <w:rFonts w:cs="B Zar" w:hint="cs"/>
          <w:rtl/>
        </w:rPr>
        <w:t>ی</w:t>
      </w:r>
      <w:r w:rsidRPr="00D4549C">
        <w:rPr>
          <w:rFonts w:cs="B Zar" w:hint="cs"/>
          <w:rtl/>
        </w:rPr>
        <w:t>د، چرا م</w:t>
      </w:r>
      <w:r w:rsidR="00FE4F4C">
        <w:rPr>
          <w:rFonts w:cs="B Zar" w:hint="cs"/>
          <w:rtl/>
        </w:rPr>
        <w:t>ی</w:t>
      </w:r>
      <w:r w:rsidR="00F84283" w:rsidRPr="00D4549C">
        <w:rPr>
          <w:rFonts w:cs="B Zar" w:hint="cs"/>
          <w:rtl/>
        </w:rPr>
        <w:t xml:space="preserve"> </w:t>
      </w:r>
      <w:r w:rsidRPr="00D4549C">
        <w:rPr>
          <w:rFonts w:cs="B Zar" w:hint="cs"/>
          <w:rtl/>
        </w:rPr>
        <w:t>زن</w:t>
      </w:r>
      <w:r w:rsidR="00FE4F4C">
        <w:rPr>
          <w:rFonts w:cs="B Zar" w:hint="cs"/>
          <w:rtl/>
        </w:rPr>
        <w:t>ی</w:t>
      </w:r>
      <w:r w:rsidRPr="00D4549C">
        <w:rPr>
          <w:rFonts w:cs="B Zar" w:hint="cs"/>
          <w:rtl/>
        </w:rPr>
        <w:t xml:space="preserve">دش! و بعد رو </w:t>
      </w:r>
      <w:r w:rsidR="00FE4F4C">
        <w:rPr>
          <w:rFonts w:cs="B Zar" w:hint="cs"/>
          <w:rtl/>
        </w:rPr>
        <w:t>ک</w:t>
      </w:r>
      <w:r w:rsidRPr="00D4549C">
        <w:rPr>
          <w:rFonts w:cs="B Zar" w:hint="cs"/>
          <w:rtl/>
        </w:rPr>
        <w:t>ردند به آن عرب و فرمودند: ا</w:t>
      </w:r>
      <w:r w:rsidR="00FE4F4C">
        <w:rPr>
          <w:rFonts w:cs="B Zar" w:hint="cs"/>
          <w:rtl/>
        </w:rPr>
        <w:t>ی</w:t>
      </w:r>
      <w:r w:rsidRPr="00D4549C">
        <w:rPr>
          <w:rFonts w:cs="B Zar" w:hint="cs"/>
          <w:rtl/>
        </w:rPr>
        <w:t xml:space="preserve"> برادر! تو غر</w:t>
      </w:r>
      <w:r w:rsidR="00FE4F4C">
        <w:rPr>
          <w:rFonts w:cs="B Zar" w:hint="cs"/>
          <w:rtl/>
        </w:rPr>
        <w:t>ی</w:t>
      </w:r>
      <w:r w:rsidRPr="00D4549C">
        <w:rPr>
          <w:rFonts w:cs="B Zar" w:hint="cs"/>
          <w:rtl/>
        </w:rPr>
        <w:t>به هست</w:t>
      </w:r>
      <w:r w:rsidR="00FE4F4C">
        <w:rPr>
          <w:rFonts w:cs="B Zar" w:hint="cs"/>
          <w:rtl/>
        </w:rPr>
        <w:t>ی</w:t>
      </w:r>
      <w:r w:rsidRPr="00D4549C">
        <w:rPr>
          <w:rFonts w:cs="B Zar" w:hint="cs"/>
          <w:rtl/>
        </w:rPr>
        <w:t xml:space="preserve">، بگو چه </w:t>
      </w:r>
      <w:r w:rsidR="00FE4F4C">
        <w:rPr>
          <w:rFonts w:cs="B Zar" w:hint="cs"/>
          <w:rtl/>
        </w:rPr>
        <w:t>ک</w:t>
      </w:r>
      <w:r w:rsidRPr="00D4549C">
        <w:rPr>
          <w:rFonts w:cs="B Zar" w:hint="cs"/>
          <w:rtl/>
        </w:rPr>
        <w:t>ار دار</w:t>
      </w:r>
      <w:r w:rsidR="00FE4F4C">
        <w:rPr>
          <w:rFonts w:cs="B Zar" w:hint="cs"/>
          <w:rtl/>
        </w:rPr>
        <w:t>ی</w:t>
      </w:r>
      <w:r w:rsidRPr="00D4549C">
        <w:rPr>
          <w:rFonts w:cs="B Zar" w:hint="cs"/>
          <w:rtl/>
        </w:rPr>
        <w:t xml:space="preserve"> تا برا</w:t>
      </w:r>
      <w:r w:rsidR="00FE4F4C">
        <w:rPr>
          <w:rFonts w:cs="B Zar" w:hint="cs"/>
          <w:rtl/>
        </w:rPr>
        <w:t>ی</w:t>
      </w:r>
      <w:r w:rsidRPr="00D4549C">
        <w:rPr>
          <w:rFonts w:cs="B Zar" w:hint="cs"/>
          <w:rtl/>
        </w:rPr>
        <w:t>ت انجام ده</w:t>
      </w:r>
      <w:r w:rsidR="00FE4F4C">
        <w:rPr>
          <w:rFonts w:cs="B Zar" w:hint="cs"/>
          <w:rtl/>
        </w:rPr>
        <w:t>ی</w:t>
      </w:r>
      <w:r w:rsidRPr="00D4549C">
        <w:rPr>
          <w:rFonts w:cs="B Zar" w:hint="cs"/>
          <w:rtl/>
        </w:rPr>
        <w:t xml:space="preserve">م. گفت: آمده بودم </w:t>
      </w:r>
      <w:r w:rsidR="00FE4F4C">
        <w:rPr>
          <w:rFonts w:cs="B Zar" w:hint="cs"/>
          <w:rtl/>
        </w:rPr>
        <w:t>ک</w:t>
      </w:r>
      <w:r w:rsidRPr="00D4549C">
        <w:rPr>
          <w:rFonts w:cs="B Zar" w:hint="cs"/>
          <w:rtl/>
        </w:rPr>
        <w:t xml:space="preserve">ه بفهمم </w:t>
      </w:r>
      <w:r w:rsidR="00FE4F4C">
        <w:rPr>
          <w:rFonts w:cs="B Zar" w:hint="cs"/>
          <w:rtl/>
        </w:rPr>
        <w:t>ک</w:t>
      </w:r>
      <w:r w:rsidRPr="00D4549C">
        <w:rPr>
          <w:rFonts w:cs="B Zar" w:hint="cs"/>
          <w:rtl/>
        </w:rPr>
        <w:t>ه تو پ</w:t>
      </w:r>
      <w:r w:rsidR="00FE4F4C">
        <w:rPr>
          <w:rFonts w:cs="B Zar" w:hint="cs"/>
          <w:rtl/>
        </w:rPr>
        <w:t>ی</w:t>
      </w:r>
      <w:r w:rsidRPr="00D4549C">
        <w:rPr>
          <w:rFonts w:cs="B Zar" w:hint="cs"/>
          <w:rtl/>
        </w:rPr>
        <w:t>امبر هست</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ا نه، فهم</w:t>
      </w:r>
      <w:r w:rsidR="00FE4F4C">
        <w:rPr>
          <w:rFonts w:cs="B Zar" w:hint="cs"/>
          <w:rtl/>
        </w:rPr>
        <w:t>ی</w:t>
      </w:r>
      <w:r w:rsidRPr="00D4549C">
        <w:rPr>
          <w:rFonts w:cs="B Zar" w:hint="cs"/>
          <w:rtl/>
        </w:rPr>
        <w:t xml:space="preserve">دم </w:t>
      </w:r>
      <w:r w:rsidR="00FE4F4C">
        <w:rPr>
          <w:rFonts w:cs="B Zar" w:hint="cs"/>
          <w:rtl/>
        </w:rPr>
        <w:t>ک</w:t>
      </w:r>
      <w:r w:rsidRPr="00D4549C">
        <w:rPr>
          <w:rFonts w:cs="B Zar" w:hint="cs"/>
          <w:rtl/>
        </w:rPr>
        <w:t>ه هست</w:t>
      </w:r>
      <w:r w:rsidR="00FE4F4C">
        <w:rPr>
          <w:rFonts w:cs="B Zar" w:hint="cs"/>
          <w:rtl/>
        </w:rPr>
        <w:t>ی</w:t>
      </w:r>
      <w:r w:rsidRPr="00D4549C">
        <w:rPr>
          <w:rFonts w:cs="B Zar" w:hint="cs"/>
          <w:rtl/>
        </w:rPr>
        <w:t>، و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هم طرفداران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تو ن</w:t>
      </w:r>
      <w:r w:rsidR="00FE4F4C">
        <w:rPr>
          <w:rFonts w:cs="B Zar" w:hint="cs"/>
          <w:rtl/>
        </w:rPr>
        <w:t>ی</w:t>
      </w:r>
      <w:r w:rsidRPr="00D4549C">
        <w:rPr>
          <w:rFonts w:cs="B Zar" w:hint="cs"/>
          <w:rtl/>
        </w:rPr>
        <w:t xml:space="preserve">ستند. </w:t>
      </w:r>
    </w:p>
    <w:p w:rsidR="008A1222" w:rsidRPr="00D4549C" w:rsidRDefault="008A1222" w:rsidP="008A1222">
      <w:pPr>
        <w:rPr>
          <w:rFonts w:cs="B Zar" w:hint="cs"/>
          <w:rtl/>
        </w:rPr>
      </w:pPr>
      <w:r w:rsidRPr="00D4549C">
        <w:rPr>
          <w:rFonts w:cs="B Zar" w:hint="cs"/>
          <w:rtl/>
        </w:rPr>
        <w:t>منظور عرضم ا</w:t>
      </w:r>
      <w:r w:rsidR="00FE4F4C">
        <w:rPr>
          <w:rFonts w:cs="B Zar" w:hint="cs"/>
          <w:rtl/>
        </w:rPr>
        <w:t>ی</w:t>
      </w:r>
      <w:r w:rsidRPr="00D4549C">
        <w:rPr>
          <w:rFonts w:cs="B Zar" w:hint="cs"/>
          <w:rtl/>
        </w:rPr>
        <w:t xml:space="preserve">ن بود </w:t>
      </w:r>
      <w:r w:rsidR="00FE4F4C">
        <w:rPr>
          <w:rFonts w:cs="B Zar" w:hint="cs"/>
          <w:rtl/>
        </w:rPr>
        <w:t>ک</w:t>
      </w:r>
      <w:r w:rsidRPr="00D4549C">
        <w:rPr>
          <w:rFonts w:cs="B Zar" w:hint="cs"/>
          <w:rtl/>
        </w:rPr>
        <w:t>ه وَهم نم</w:t>
      </w:r>
      <w:r w:rsidR="00FE4F4C">
        <w:rPr>
          <w:rFonts w:cs="B Zar" w:hint="cs"/>
          <w:rtl/>
        </w:rPr>
        <w:t>ی</w:t>
      </w:r>
      <w:r w:rsidR="00F84283" w:rsidRPr="00D4549C">
        <w:rPr>
          <w:rFonts w:cs="B Zar" w:hint="cs"/>
          <w:rtl/>
        </w:rPr>
        <w:t xml:space="preserve"> </w:t>
      </w:r>
      <w:r w:rsidRPr="00D4549C">
        <w:rPr>
          <w:rFonts w:cs="B Zar" w:hint="cs"/>
          <w:rtl/>
        </w:rPr>
        <w:t>گذارد انسان</w:t>
      </w:r>
      <w:r w:rsidR="00F84283" w:rsidRPr="00D4549C">
        <w:rPr>
          <w:rFonts w:cs="B Zar" w:hint="cs"/>
          <w:rtl/>
        </w:rPr>
        <w:t xml:space="preserve"> </w:t>
      </w:r>
      <w:r w:rsidRPr="00D4549C">
        <w:rPr>
          <w:rFonts w:cs="B Zar" w:hint="cs"/>
          <w:rtl/>
        </w:rPr>
        <w:t>ها با واقع</w:t>
      </w:r>
      <w:r w:rsidR="00FE4F4C">
        <w:rPr>
          <w:rFonts w:cs="B Zar" w:hint="cs"/>
          <w:rtl/>
        </w:rPr>
        <w:t>ی</w:t>
      </w:r>
      <w:r w:rsidRPr="00D4549C">
        <w:rPr>
          <w:rFonts w:cs="B Zar" w:hint="cs"/>
          <w:rtl/>
        </w:rPr>
        <w:t>ات آن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واقع است روبه</w:t>
      </w:r>
      <w:r w:rsidR="00F84283" w:rsidRPr="00D4549C">
        <w:rPr>
          <w:rFonts w:cs="B Zar" w:hint="cs"/>
          <w:rtl/>
        </w:rPr>
        <w:t xml:space="preserve"> </w:t>
      </w:r>
      <w:r w:rsidRPr="00D4549C">
        <w:rPr>
          <w:rFonts w:cs="B Zar" w:hint="cs"/>
          <w:rtl/>
        </w:rPr>
        <w:t xml:space="preserve">رو شوند و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تحر</w:t>
      </w:r>
      <w:r w:rsidR="00FE4F4C">
        <w:rPr>
          <w:rFonts w:cs="B Zar" w:hint="cs"/>
          <w:rtl/>
        </w:rPr>
        <w:t>یک</w:t>
      </w:r>
      <w:r w:rsidRPr="00D4549C">
        <w:rPr>
          <w:rFonts w:cs="B Zar" w:hint="cs"/>
          <w:rtl/>
        </w:rPr>
        <w:t xml:space="preserve"> هم</w:t>
      </w:r>
      <w:r w:rsidR="00FE4F4C">
        <w:rPr>
          <w:rFonts w:cs="B Zar" w:hint="cs"/>
          <w:rtl/>
        </w:rPr>
        <w:t>ی</w:t>
      </w:r>
      <w:r w:rsidRPr="00D4549C">
        <w:rPr>
          <w:rFonts w:cs="B Zar" w:hint="cs"/>
          <w:rtl/>
        </w:rPr>
        <w:t>ن وَهم است، 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ار مل</w:t>
      </w:r>
      <w:r w:rsidR="00FE4F4C">
        <w:rPr>
          <w:rFonts w:cs="B Zar" w:hint="cs"/>
          <w:rtl/>
        </w:rPr>
        <w:t>ک</w:t>
      </w:r>
      <w:r w:rsidRPr="00D4549C">
        <w:rPr>
          <w:rFonts w:cs="B Zar" w:hint="cs"/>
          <w:rtl/>
        </w:rPr>
        <w:t xml:space="preserve"> تحر</w:t>
      </w:r>
      <w:r w:rsidR="00FE4F4C">
        <w:rPr>
          <w:rFonts w:cs="B Zar" w:hint="cs"/>
          <w:rtl/>
        </w:rPr>
        <w:t>یک</w:t>
      </w:r>
      <w:r w:rsidRPr="00D4549C">
        <w:rPr>
          <w:rFonts w:cs="B Zar" w:hint="cs"/>
          <w:rtl/>
        </w:rPr>
        <w:t xml:space="preserve"> عقل است. </w:t>
      </w:r>
    </w:p>
    <w:p w:rsidR="008A1222" w:rsidRPr="00D4549C" w:rsidRDefault="008A1222" w:rsidP="008A1222">
      <w:pPr>
        <w:rPr>
          <w:rFonts w:cs="B Zar" w:hint="cs"/>
          <w:rtl/>
        </w:rPr>
      </w:pPr>
      <w:r w:rsidRPr="00D4549C">
        <w:rPr>
          <w:rFonts w:cs="B Zar" w:hint="cs"/>
          <w:rtl/>
        </w:rPr>
        <w:t>تمام نگاه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نگاه</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است با گمان و احتمال، و بعد هم اثبات همان گمان</w:t>
      </w:r>
      <w:r w:rsidR="00F84283" w:rsidRPr="00D4549C">
        <w:rPr>
          <w:rFonts w:cs="B Zar" w:hint="cs"/>
          <w:rtl/>
        </w:rPr>
        <w:t xml:space="preserve"> </w:t>
      </w:r>
      <w:r w:rsidRPr="00D4549C">
        <w:rPr>
          <w:rFonts w:cs="B Zar" w:hint="cs"/>
          <w:rtl/>
        </w:rPr>
        <w:t>ها و احتمالات. عج</w:t>
      </w:r>
      <w:r w:rsidR="00FE4F4C">
        <w:rPr>
          <w:rFonts w:cs="B Zar" w:hint="cs"/>
          <w:rtl/>
        </w:rPr>
        <w:t>ی</w:t>
      </w:r>
      <w:r w:rsidRPr="00D4549C">
        <w:rPr>
          <w:rFonts w:cs="B Zar" w:hint="cs"/>
          <w:rtl/>
        </w:rPr>
        <w:t xml:space="preserve">ب است </w:t>
      </w:r>
      <w:r w:rsidR="00FE4F4C">
        <w:rPr>
          <w:rFonts w:cs="B Zar" w:hint="cs"/>
          <w:rtl/>
        </w:rPr>
        <w:t>ک</w:t>
      </w:r>
      <w:r w:rsidRPr="00D4549C">
        <w:rPr>
          <w:rFonts w:cs="B Zar" w:hint="cs"/>
          <w:rtl/>
        </w:rPr>
        <w:t>ه انسان از طر</w:t>
      </w:r>
      <w:r w:rsidR="00FE4F4C">
        <w:rPr>
          <w:rFonts w:cs="B Zar" w:hint="cs"/>
          <w:rtl/>
        </w:rPr>
        <w:t>ی</w:t>
      </w:r>
      <w:r w:rsidRPr="00D4549C">
        <w:rPr>
          <w:rFonts w:cs="B Zar" w:hint="cs"/>
          <w:rtl/>
        </w:rPr>
        <w:t>ق وَهم سع</w:t>
      </w:r>
      <w:r w:rsidR="00FE4F4C">
        <w:rPr>
          <w:rFonts w:cs="B Zar" w:hint="cs"/>
          <w:rtl/>
        </w:rPr>
        <w:t>ی</w:t>
      </w:r>
      <w:r w:rsidRPr="00D4549C">
        <w:rPr>
          <w:rFonts w:cs="B Zar" w:hint="cs"/>
          <w:rtl/>
        </w:rPr>
        <w:t xml:space="preserve"> دارد گمان ب</w:t>
      </w:r>
      <w:r w:rsidR="00FE4F4C">
        <w:rPr>
          <w:rFonts w:cs="B Zar" w:hint="cs"/>
          <w:rtl/>
        </w:rPr>
        <w:t>ی</w:t>
      </w:r>
      <w:r w:rsidR="00F84283" w:rsidRPr="00D4549C">
        <w:rPr>
          <w:rFonts w:cs="B Zar" w:hint="cs"/>
          <w:rtl/>
        </w:rPr>
        <w:t xml:space="preserve"> </w:t>
      </w:r>
      <w:r w:rsidRPr="00D4549C">
        <w:rPr>
          <w:rFonts w:cs="B Zar" w:hint="cs"/>
          <w:rtl/>
        </w:rPr>
        <w:t>پا</w:t>
      </w:r>
      <w:r w:rsidR="00FE4F4C">
        <w:rPr>
          <w:rFonts w:cs="B Zar" w:hint="cs"/>
          <w:rtl/>
        </w:rPr>
        <w:t>ی</w:t>
      </w:r>
      <w:r w:rsidRPr="00D4549C">
        <w:rPr>
          <w:rFonts w:cs="B Zar" w:hint="cs"/>
          <w:rtl/>
        </w:rPr>
        <w:t>ة خود را اثبات هم ب</w:t>
      </w:r>
      <w:r w:rsidR="00FE4F4C">
        <w:rPr>
          <w:rFonts w:cs="B Zar" w:hint="cs"/>
          <w:rtl/>
        </w:rPr>
        <w:t>ک</w:t>
      </w:r>
      <w:r w:rsidRPr="00D4549C">
        <w:rPr>
          <w:rFonts w:cs="B Zar" w:hint="cs"/>
          <w:rtl/>
        </w:rPr>
        <w:t>ند</w:t>
      </w:r>
      <w:r w:rsidR="00F84283" w:rsidRPr="00D4549C">
        <w:rPr>
          <w:rFonts w:cs="B Zar" w:hint="cs"/>
          <w:rtl/>
        </w:rPr>
        <w:t xml:space="preserve"> </w:t>
      </w:r>
      <w:r w:rsidRPr="00D4549C">
        <w:rPr>
          <w:rFonts w:cs="B Zar" w:hint="cs"/>
          <w:rtl/>
        </w:rPr>
        <w:t>، مثل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دو نفر با هم بحث</w:t>
      </w:r>
      <w:r w:rsidR="00F84283" w:rsidRPr="00D4549C">
        <w:rPr>
          <w:rFonts w:cs="B Zar" w:hint="cs"/>
          <w:rtl/>
        </w:rPr>
        <w:t xml:space="preserve"> </w:t>
      </w:r>
      <w:r w:rsidRPr="00D4549C">
        <w:rPr>
          <w:rFonts w:cs="B Zar" w:hint="cs"/>
          <w:rtl/>
        </w:rPr>
        <w:t>شان م</w:t>
      </w:r>
      <w:r w:rsidR="00FE4F4C">
        <w:rPr>
          <w:rFonts w:cs="B Zar" w:hint="cs"/>
          <w:rtl/>
        </w:rPr>
        <w:t>ی</w:t>
      </w:r>
      <w:r w:rsidR="00F84283" w:rsidRPr="00D4549C">
        <w:rPr>
          <w:rFonts w:cs="B Zar" w:hint="cs"/>
          <w:rtl/>
        </w:rPr>
        <w:t xml:space="preserve"> </w:t>
      </w:r>
      <w:r w:rsidRPr="00D4549C">
        <w:rPr>
          <w:rFonts w:cs="B Zar" w:hint="cs"/>
          <w:rtl/>
        </w:rPr>
        <w:t>شود بر سر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ن آقا خواب است </w:t>
      </w:r>
      <w:r w:rsidR="00FE4F4C">
        <w:rPr>
          <w:rFonts w:cs="B Zar" w:hint="cs"/>
          <w:rtl/>
        </w:rPr>
        <w:t>ی</w:t>
      </w:r>
      <w:r w:rsidRPr="00D4549C">
        <w:rPr>
          <w:rFonts w:cs="B Zar" w:hint="cs"/>
          <w:rtl/>
        </w:rPr>
        <w:t>ا ب</w:t>
      </w:r>
      <w:r w:rsidR="00FE4F4C">
        <w:rPr>
          <w:rFonts w:cs="B Zar" w:hint="cs"/>
          <w:rtl/>
        </w:rPr>
        <w:t>ی</w:t>
      </w:r>
      <w:r w:rsidRPr="00D4549C">
        <w:rPr>
          <w:rFonts w:cs="B Zar" w:hint="cs"/>
          <w:rtl/>
        </w:rPr>
        <w:t xml:space="preserve">دار؟! </w:t>
      </w:r>
      <w:r w:rsidR="00FE4F4C">
        <w:rPr>
          <w:rFonts w:cs="B Zar" w:hint="cs"/>
          <w:rtl/>
        </w:rPr>
        <w:t>یکی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خواب است،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ب</w:t>
      </w:r>
      <w:r w:rsidR="00FE4F4C">
        <w:rPr>
          <w:rFonts w:cs="B Zar" w:hint="cs"/>
          <w:rtl/>
        </w:rPr>
        <w:t>ی</w:t>
      </w:r>
      <w:r w:rsidRPr="00D4549C">
        <w:rPr>
          <w:rFonts w:cs="B Zar" w:hint="cs"/>
          <w:rtl/>
        </w:rPr>
        <w:t>دار است، اوّل</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 xml:space="preserve"> نشانت دهم </w:t>
      </w:r>
      <w:r w:rsidR="00FE4F4C">
        <w:rPr>
          <w:rFonts w:cs="B Zar" w:hint="cs"/>
          <w:rtl/>
        </w:rPr>
        <w:t>ک</w:t>
      </w:r>
      <w:r w:rsidRPr="00D4549C">
        <w:rPr>
          <w:rFonts w:cs="B Zar" w:hint="cs"/>
          <w:rtl/>
        </w:rPr>
        <w:t>ه ب</w:t>
      </w:r>
      <w:r w:rsidR="00FE4F4C">
        <w:rPr>
          <w:rFonts w:cs="B Zar" w:hint="cs"/>
          <w:rtl/>
        </w:rPr>
        <w:t>ی</w:t>
      </w:r>
      <w:r w:rsidRPr="00D4549C">
        <w:rPr>
          <w:rFonts w:cs="B Zar" w:hint="cs"/>
          <w:rtl/>
        </w:rPr>
        <w:t>دار است! م</w:t>
      </w:r>
      <w:r w:rsidR="00FE4F4C">
        <w:rPr>
          <w:rFonts w:cs="B Zar" w:hint="cs"/>
          <w:rtl/>
        </w:rPr>
        <w:t>ی</w:t>
      </w:r>
      <w:r w:rsidR="00F84283" w:rsidRPr="00D4549C">
        <w:rPr>
          <w:rFonts w:cs="B Zar" w:hint="cs"/>
          <w:rtl/>
        </w:rPr>
        <w:t xml:space="preserve"> </w:t>
      </w:r>
      <w:r w:rsidRPr="00D4549C">
        <w:rPr>
          <w:rFonts w:cs="B Zar" w:hint="cs"/>
          <w:rtl/>
        </w:rPr>
        <w:t>رود در گوش او داد م</w:t>
      </w:r>
      <w:r w:rsidR="00FE4F4C">
        <w:rPr>
          <w:rFonts w:cs="B Zar" w:hint="cs"/>
          <w:rtl/>
        </w:rPr>
        <w:t>ی</w:t>
      </w:r>
      <w:r w:rsidR="00F84283" w:rsidRPr="00D4549C">
        <w:rPr>
          <w:rFonts w:cs="B Zar" w:hint="cs"/>
          <w:rtl/>
        </w:rPr>
        <w:t xml:space="preserve"> </w:t>
      </w:r>
      <w:r w:rsidRPr="00D4549C">
        <w:rPr>
          <w:rFonts w:cs="B Zar" w:hint="cs"/>
          <w:rtl/>
        </w:rPr>
        <w:t xml:space="preserve">زند </w:t>
      </w:r>
      <w:r w:rsidR="00FE4F4C">
        <w:rPr>
          <w:rFonts w:cs="B Zar" w:hint="cs"/>
          <w:rtl/>
        </w:rPr>
        <w:t>ک</w:t>
      </w:r>
      <w:r w:rsidRPr="00D4549C">
        <w:rPr>
          <w:rFonts w:cs="B Zar" w:hint="cs"/>
          <w:rtl/>
        </w:rPr>
        <w:t>ه خواب</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ا ب</w:t>
      </w:r>
      <w:r w:rsidR="00FE4F4C">
        <w:rPr>
          <w:rFonts w:cs="B Zar" w:hint="cs"/>
          <w:rtl/>
        </w:rPr>
        <w:t>ی</w:t>
      </w:r>
      <w:r w:rsidRPr="00D4549C">
        <w:rPr>
          <w:rFonts w:cs="B Zar" w:hint="cs"/>
          <w:rtl/>
        </w:rPr>
        <w:t>دار؟! ب</w:t>
      </w:r>
      <w:r w:rsidR="00FE4F4C">
        <w:rPr>
          <w:rFonts w:cs="B Zar" w:hint="cs"/>
          <w:rtl/>
        </w:rPr>
        <w:t>ی</w:t>
      </w:r>
      <w:r w:rsidRPr="00D4549C">
        <w:rPr>
          <w:rFonts w:cs="B Zar" w:hint="cs"/>
          <w:rtl/>
        </w:rPr>
        <w:t>چاره از داد او ب</w:t>
      </w:r>
      <w:r w:rsidR="00FE4F4C">
        <w:rPr>
          <w:rFonts w:cs="B Zar" w:hint="cs"/>
          <w:rtl/>
        </w:rPr>
        <w:t>ی</w:t>
      </w:r>
      <w:r w:rsidRPr="00D4549C">
        <w:rPr>
          <w:rFonts w:cs="B Zar" w:hint="cs"/>
          <w:rtl/>
        </w:rPr>
        <w:t>دار م</w:t>
      </w:r>
      <w:r w:rsidR="00FE4F4C">
        <w:rPr>
          <w:rFonts w:cs="B Zar" w:hint="cs"/>
          <w:rtl/>
        </w:rPr>
        <w:t>ی</w:t>
      </w:r>
      <w:r w:rsidR="00F84283" w:rsidRPr="00D4549C">
        <w:rPr>
          <w:rFonts w:cs="B Zar" w:hint="cs"/>
          <w:rtl/>
        </w:rPr>
        <w:t xml:space="preserve"> </w:t>
      </w:r>
      <w:r w:rsidRPr="00D4549C">
        <w:rPr>
          <w:rFonts w:cs="B Zar" w:hint="cs"/>
          <w:rtl/>
        </w:rPr>
        <w:t>شود، ول</w:t>
      </w:r>
      <w:r w:rsidR="00FE4F4C">
        <w:rPr>
          <w:rFonts w:cs="B Zar" w:hint="cs"/>
          <w:rtl/>
        </w:rPr>
        <w:t>ی</w:t>
      </w:r>
      <w:r w:rsidRPr="00D4549C">
        <w:rPr>
          <w:rFonts w:cs="B Zar" w:hint="cs"/>
          <w:rtl/>
        </w:rPr>
        <w:t xml:space="preserve"> طرف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د</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گفتم ب</w:t>
      </w:r>
      <w:r w:rsidR="00FE4F4C">
        <w:rPr>
          <w:rFonts w:cs="B Zar" w:hint="cs"/>
          <w:rtl/>
        </w:rPr>
        <w:t>ی</w:t>
      </w:r>
      <w:r w:rsidRPr="00D4549C">
        <w:rPr>
          <w:rFonts w:cs="B Zar" w:hint="cs"/>
          <w:rtl/>
        </w:rPr>
        <w:t xml:space="preserve">دار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خودش با </w:t>
      </w:r>
      <w:r w:rsidR="00FE4F4C">
        <w:rPr>
          <w:rFonts w:cs="B Zar" w:hint="cs"/>
          <w:rtl/>
        </w:rPr>
        <w:t>ک</w:t>
      </w:r>
      <w:r w:rsidRPr="00D4549C">
        <w:rPr>
          <w:rFonts w:cs="B Zar" w:hint="cs"/>
          <w:rtl/>
        </w:rPr>
        <w:t xml:space="preserve">ار خودش حرف خود را اثبات </w:t>
      </w:r>
      <w:r w:rsidR="00FE4F4C">
        <w:rPr>
          <w:rFonts w:cs="B Zar" w:hint="cs"/>
          <w:rtl/>
        </w:rPr>
        <w:t>ک</w:t>
      </w:r>
      <w:r w:rsidRPr="00D4549C">
        <w:rPr>
          <w:rFonts w:cs="B Zar" w:hint="cs"/>
          <w:rtl/>
        </w:rPr>
        <w:t>رد، بدون آن</w:t>
      </w:r>
      <w:r w:rsidR="00F84283" w:rsidRPr="00D4549C">
        <w:rPr>
          <w:rFonts w:cs="B Zar" w:hint="cs"/>
          <w:rtl/>
        </w:rPr>
        <w:t xml:space="preserve"> </w:t>
      </w:r>
      <w:r w:rsidR="00FE4F4C">
        <w:rPr>
          <w:rFonts w:cs="B Zar" w:hint="cs"/>
          <w:rtl/>
        </w:rPr>
        <w:t>ک</w:t>
      </w:r>
      <w:r w:rsidRPr="00D4549C">
        <w:rPr>
          <w:rFonts w:cs="B Zar" w:hint="cs"/>
          <w:rtl/>
        </w:rPr>
        <w:t>ه واقع</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در حرف او باشد، آر</w:t>
      </w:r>
      <w:r w:rsidR="00FE4F4C">
        <w:rPr>
          <w:rFonts w:cs="B Zar" w:hint="cs"/>
          <w:rtl/>
        </w:rPr>
        <w:t>ی</w:t>
      </w:r>
      <w:r w:rsidRPr="00D4549C">
        <w:rPr>
          <w:rFonts w:cs="B Zar" w:hint="cs"/>
          <w:rtl/>
        </w:rPr>
        <w:t>؛ م</w:t>
      </w:r>
      <w:r w:rsidR="00FE4F4C">
        <w:rPr>
          <w:rFonts w:cs="B Zar" w:hint="cs"/>
          <w:rtl/>
        </w:rPr>
        <w:t>ی</w:t>
      </w:r>
      <w:r w:rsidR="00F84283" w:rsidRPr="00D4549C">
        <w:rPr>
          <w:rFonts w:cs="B Zar" w:hint="cs"/>
          <w:rtl/>
        </w:rPr>
        <w:t xml:space="preserve"> </w:t>
      </w:r>
      <w:r w:rsidRPr="00D4549C">
        <w:rPr>
          <w:rFonts w:cs="B Zar" w:hint="cs"/>
          <w:rtl/>
        </w:rPr>
        <w:t>شود با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از وَهم، از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 xml:space="preserve">ارها </w:t>
      </w:r>
      <w:r w:rsidR="00FE4F4C">
        <w:rPr>
          <w:rFonts w:cs="B Zar" w:hint="cs"/>
          <w:rtl/>
        </w:rPr>
        <w:t>ک</w:t>
      </w:r>
      <w:r w:rsidRPr="00D4549C">
        <w:rPr>
          <w:rFonts w:cs="B Zar" w:hint="cs"/>
          <w:rtl/>
        </w:rPr>
        <w:t>رد، ول</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w:t>
      </w:r>
      <w:r w:rsidR="00F84283" w:rsidRPr="00D4549C">
        <w:rPr>
          <w:rFonts w:cs="B Zar" w:hint="cs"/>
          <w:rtl/>
        </w:rPr>
        <w:t xml:space="preserve"> </w:t>
      </w:r>
      <w:r w:rsidRPr="00D4549C">
        <w:rPr>
          <w:rFonts w:cs="B Zar" w:hint="cs"/>
          <w:rtl/>
        </w:rPr>
        <w:t>ها باز</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ردن با زندگ</w:t>
      </w:r>
      <w:r w:rsidR="00FE4F4C">
        <w:rPr>
          <w:rFonts w:cs="B Zar" w:hint="cs"/>
          <w:rtl/>
        </w:rPr>
        <w:t>ی</w:t>
      </w:r>
      <w:r w:rsidRPr="00D4549C">
        <w:rPr>
          <w:rFonts w:cs="B Zar" w:hint="cs"/>
          <w:rtl/>
        </w:rPr>
        <w:t xml:space="preserve"> است و نه روشن</w:t>
      </w:r>
      <w:r w:rsidR="00F84283" w:rsidRPr="00D4549C">
        <w:rPr>
          <w:rFonts w:cs="B Zar" w:hint="cs"/>
          <w:rtl/>
        </w:rPr>
        <w:t xml:space="preserve"> </w:t>
      </w:r>
      <w:r w:rsidRPr="00D4549C">
        <w:rPr>
          <w:rFonts w:cs="B Zar" w:hint="cs"/>
          <w:rtl/>
        </w:rPr>
        <w:t>شدن در زندگ</w:t>
      </w:r>
      <w:r w:rsidR="00FE4F4C">
        <w:rPr>
          <w:rFonts w:cs="B Zar" w:hint="cs"/>
          <w:rtl/>
        </w:rPr>
        <w:t>ی</w:t>
      </w:r>
      <w:r w:rsidRPr="00D4549C">
        <w:rPr>
          <w:rFonts w:cs="B Zar" w:hint="cs"/>
          <w:rtl/>
        </w:rPr>
        <w:t>.</w:t>
      </w:r>
    </w:p>
    <w:p w:rsidR="008A1222" w:rsidRPr="00D4549C" w:rsidRDefault="008A1222" w:rsidP="00D4549C">
      <w:pPr>
        <w:pStyle w:val="Heading2"/>
        <w:rPr>
          <w:rFonts w:hint="cs"/>
          <w:rtl/>
        </w:rPr>
      </w:pPr>
      <w:bookmarkStart w:id="429" w:name="_Toc185942470"/>
      <w:bookmarkStart w:id="430" w:name="_Toc200546388"/>
      <w:r w:rsidRPr="00D4549C">
        <w:rPr>
          <w:rFonts w:hint="cs"/>
          <w:rtl/>
        </w:rPr>
        <w:t>زندگ</w:t>
      </w:r>
      <w:r w:rsidR="00FE4F4C">
        <w:rPr>
          <w:rFonts w:hint="cs"/>
          <w:rtl/>
        </w:rPr>
        <w:t>ی</w:t>
      </w:r>
      <w:r w:rsidRPr="00D4549C">
        <w:rPr>
          <w:rFonts w:hint="cs"/>
          <w:rtl/>
        </w:rPr>
        <w:t xml:space="preserve"> با وَهم خود</w:t>
      </w:r>
      <w:bookmarkEnd w:id="429"/>
      <w:bookmarkEnd w:id="430"/>
    </w:p>
    <w:p w:rsidR="008A1222" w:rsidRPr="00D4549C" w:rsidRDefault="008A1222" w:rsidP="008A1222">
      <w:pPr>
        <w:rPr>
          <w:rFonts w:cs="B Zar" w:hint="cs"/>
          <w:rtl/>
        </w:rPr>
      </w:pPr>
      <w:r w:rsidRPr="00D4549C">
        <w:rPr>
          <w:rFonts w:cs="B Zar" w:hint="cs"/>
          <w:rtl/>
        </w:rPr>
        <w:t xml:space="preserve">همچنان </w:t>
      </w:r>
      <w:r w:rsidR="00FE4F4C">
        <w:rPr>
          <w:rFonts w:cs="B Zar" w:hint="cs"/>
          <w:rtl/>
        </w:rPr>
        <w:t>ک</w:t>
      </w:r>
      <w:r w:rsidRPr="00D4549C">
        <w:rPr>
          <w:rFonts w:cs="B Zar" w:hint="cs"/>
          <w:rtl/>
        </w:rPr>
        <w:t>ه عرض شد در ن</w:t>
      </w:r>
      <w:r w:rsidR="00FE4F4C">
        <w:rPr>
          <w:rFonts w:cs="B Zar" w:hint="cs"/>
          <w:rtl/>
        </w:rPr>
        <w:t>ک</w:t>
      </w:r>
      <w:r w:rsidRPr="00D4549C">
        <w:rPr>
          <w:rFonts w:cs="B Zar" w:hint="cs"/>
          <w:rtl/>
        </w:rPr>
        <w:t>ته اوّل، از نشانه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الهام مل</w:t>
      </w:r>
      <w:r w:rsidR="00FE4F4C">
        <w:rPr>
          <w:rFonts w:cs="B Zar" w:hint="cs"/>
          <w:rtl/>
        </w:rPr>
        <w:t>ک</w:t>
      </w:r>
      <w:r w:rsidRPr="00D4549C">
        <w:rPr>
          <w:rFonts w:cs="B Zar" w:hint="cs"/>
          <w:rtl/>
        </w:rPr>
        <w:t xml:space="preserve"> و وسوسه ش</w:t>
      </w:r>
      <w:r w:rsidR="00FE4F4C">
        <w:rPr>
          <w:rFonts w:cs="B Zar" w:hint="cs"/>
          <w:rtl/>
        </w:rPr>
        <w:t>ی</w:t>
      </w:r>
      <w:r w:rsidRPr="00D4549C">
        <w:rPr>
          <w:rFonts w:cs="B Zar" w:hint="cs"/>
          <w:rtl/>
        </w:rPr>
        <w:t>طان، جناب 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فرمود:</w:t>
      </w:r>
    </w:p>
    <w:p w:rsidR="008A1222" w:rsidRPr="00D4549C" w:rsidRDefault="008A1222" w:rsidP="00986EA6">
      <w:pPr>
        <w:pStyle w:val="a0"/>
        <w:rPr>
          <w:rFonts w:cs="B Zar" w:hint="cs"/>
          <w:rtl/>
        </w:rPr>
      </w:pPr>
      <w:r w:rsidRPr="00D4549C">
        <w:rPr>
          <w:rFonts w:cs="B Zar" w:hint="cs"/>
          <w:rtl/>
        </w:rPr>
        <w:t xml:space="preserve">«علم و </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از طر</w:t>
      </w:r>
      <w:r w:rsidR="00FE4F4C">
        <w:rPr>
          <w:rFonts w:cs="B Zar" w:hint="cs"/>
          <w:rtl/>
        </w:rPr>
        <w:t>ی</w:t>
      </w:r>
      <w:r w:rsidRPr="00D4549C">
        <w:rPr>
          <w:rFonts w:cs="B Zar" w:hint="cs"/>
          <w:rtl/>
        </w:rPr>
        <w:t>ق عقل، در جان انسان ر</w:t>
      </w:r>
      <w:r w:rsidR="00FE4F4C">
        <w:rPr>
          <w:rFonts w:cs="B Zar" w:hint="cs"/>
          <w:rtl/>
        </w:rPr>
        <w:t>ی</w:t>
      </w:r>
      <w:r w:rsidRPr="00D4549C">
        <w:rPr>
          <w:rFonts w:cs="B Zar" w:hint="cs"/>
          <w:rtl/>
        </w:rPr>
        <w:t>شه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نشانة الهام مل</w:t>
      </w:r>
      <w:r w:rsidR="00FE4F4C">
        <w:rPr>
          <w:rFonts w:cs="B Zar" w:hint="cs"/>
          <w:rtl/>
        </w:rPr>
        <w:t>ک</w:t>
      </w:r>
      <w:r w:rsidRPr="00D4549C">
        <w:rPr>
          <w:rFonts w:cs="B Zar" w:hint="cs"/>
          <w:rtl/>
        </w:rPr>
        <w:t xml:space="preserve"> است، بر ع</w:t>
      </w:r>
      <w:r w:rsidR="00FE4F4C">
        <w:rPr>
          <w:rFonts w:cs="B Zar" w:hint="cs"/>
          <w:rtl/>
        </w:rPr>
        <w:t>ک</w:t>
      </w:r>
      <w:r w:rsidRPr="00D4549C">
        <w:rPr>
          <w:rFonts w:cs="B Zar" w:hint="cs"/>
          <w:rtl/>
        </w:rPr>
        <w:t>سِ هو</w:t>
      </w:r>
      <w:r w:rsidR="00FE4F4C">
        <w:rPr>
          <w:rFonts w:cs="B Zar" w:hint="cs"/>
          <w:rtl/>
        </w:rPr>
        <w:t>ی</w:t>
      </w:r>
      <w:r w:rsidRPr="00D4549C">
        <w:rPr>
          <w:rFonts w:cs="B Zar" w:hint="cs"/>
          <w:rtl/>
        </w:rPr>
        <w:t xml:space="preserve"> و شهوت </w:t>
      </w:r>
      <w:r w:rsidR="00FE4F4C">
        <w:rPr>
          <w:rFonts w:cs="B Zar" w:hint="cs"/>
          <w:rtl/>
        </w:rPr>
        <w:t>ک</w:t>
      </w:r>
      <w:r w:rsidRPr="00D4549C">
        <w:rPr>
          <w:rFonts w:cs="B Zar" w:hint="cs"/>
          <w:rtl/>
        </w:rPr>
        <w:t>ه از وَهم ر</w:t>
      </w:r>
      <w:r w:rsidR="00FE4F4C">
        <w:rPr>
          <w:rFonts w:cs="B Zar" w:hint="cs"/>
          <w:rtl/>
        </w:rPr>
        <w:t>ی</w:t>
      </w:r>
      <w:r w:rsidRPr="00D4549C">
        <w:rPr>
          <w:rFonts w:cs="B Zar" w:hint="cs"/>
          <w:rtl/>
        </w:rPr>
        <w:t>شه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از نشانه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w:t>
      </w:r>
      <w:r w:rsidR="00986EA6" w:rsidRPr="00D4549C">
        <w:rPr>
          <w:rFonts w:cs="B Zar" w:hint="cs"/>
          <w:rtl/>
        </w:rPr>
        <w:t>.</w:t>
      </w:r>
    </w:p>
    <w:p w:rsidR="008A1222" w:rsidRPr="00D4549C" w:rsidRDefault="008A1222" w:rsidP="00F12703">
      <w:pPr>
        <w:rPr>
          <w:rFonts w:cs="B Zar" w:hint="cs"/>
        </w:rPr>
      </w:pPr>
      <w:r w:rsidRPr="00D4549C">
        <w:rPr>
          <w:rFonts w:cs="B Zar" w:hint="cs"/>
          <w:rtl/>
        </w:rPr>
        <w:t xml:space="preserve">ملاحظه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بعضاً دلمان م</w:t>
      </w:r>
      <w:r w:rsidR="00FE4F4C">
        <w:rPr>
          <w:rFonts w:cs="B Zar" w:hint="cs"/>
          <w:rtl/>
        </w:rPr>
        <w:t>ی</w:t>
      </w:r>
      <w:r w:rsidR="00F84283" w:rsidRPr="00D4549C">
        <w:rPr>
          <w:rFonts w:cs="B Zar" w:hint="cs"/>
          <w:rtl/>
        </w:rPr>
        <w:t xml:space="preserve"> </w:t>
      </w:r>
      <w:r w:rsidRPr="00D4549C">
        <w:rPr>
          <w:rFonts w:cs="B Zar" w:hint="cs"/>
          <w:rtl/>
        </w:rPr>
        <w:t>خواهد قضاوتمان درست درآ</w:t>
      </w:r>
      <w:r w:rsidR="00FE4F4C">
        <w:rPr>
          <w:rFonts w:cs="B Zar" w:hint="cs"/>
          <w:rtl/>
        </w:rPr>
        <w:t>ی</w:t>
      </w:r>
      <w:r w:rsidRPr="00D4549C">
        <w:rPr>
          <w:rFonts w:cs="B Zar" w:hint="cs"/>
          <w:rtl/>
        </w:rPr>
        <w:t>د. و لذا تلاش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آن را درست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 نگران غ</w:t>
      </w:r>
      <w:r w:rsidR="00FE4F4C">
        <w:rPr>
          <w:rFonts w:cs="B Zar" w:hint="cs"/>
          <w:rtl/>
        </w:rPr>
        <w:t>ی</w:t>
      </w:r>
      <w:r w:rsidRPr="00D4549C">
        <w:rPr>
          <w:rFonts w:cs="B Zar" w:hint="cs"/>
          <w:rtl/>
        </w:rPr>
        <w:t>رواقع</w:t>
      </w:r>
      <w:r w:rsidR="00FE4F4C">
        <w:rPr>
          <w:rFonts w:cs="B Zar" w:hint="cs"/>
          <w:rtl/>
        </w:rPr>
        <w:t>ی</w:t>
      </w:r>
      <w:r w:rsidRPr="00D4549C">
        <w:rPr>
          <w:rFonts w:cs="B Zar" w:hint="cs"/>
          <w:rtl/>
        </w:rPr>
        <w:t xml:space="preserve"> بودن آن هم ن</w:t>
      </w:r>
      <w:r w:rsidR="00FE4F4C">
        <w:rPr>
          <w:rFonts w:cs="B Zar" w:hint="cs"/>
          <w:rtl/>
        </w:rPr>
        <w:t>ی</w:t>
      </w:r>
      <w:r w:rsidRPr="00D4549C">
        <w:rPr>
          <w:rFonts w:cs="B Zar" w:hint="cs"/>
          <w:rtl/>
        </w:rPr>
        <w:t>ست</w:t>
      </w:r>
      <w:r w:rsidR="00FE4F4C">
        <w:rPr>
          <w:rFonts w:cs="B Zar" w:hint="cs"/>
          <w:rtl/>
        </w:rPr>
        <w:t>ی</w:t>
      </w:r>
      <w:r w:rsidRPr="00D4549C">
        <w:rPr>
          <w:rFonts w:cs="B Zar" w:hint="cs"/>
          <w:rtl/>
        </w:rPr>
        <w:t>م. دلمان م</w:t>
      </w:r>
      <w:r w:rsidR="00FE4F4C">
        <w:rPr>
          <w:rFonts w:cs="B Zar" w:hint="cs"/>
          <w:rtl/>
        </w:rPr>
        <w:t>ی</w:t>
      </w:r>
      <w:r w:rsidR="00F84283" w:rsidRPr="00D4549C">
        <w:rPr>
          <w:rFonts w:cs="B Zar" w:hint="cs"/>
          <w:rtl/>
        </w:rPr>
        <w:t xml:space="preserve"> </w:t>
      </w:r>
      <w:r w:rsidRPr="00D4549C">
        <w:rPr>
          <w:rFonts w:cs="B Zar" w:hint="cs"/>
          <w:rtl/>
        </w:rPr>
        <w:t xml:space="preserve">خواهد اثبات </w:t>
      </w:r>
      <w:r w:rsidR="00FE4F4C">
        <w:rPr>
          <w:rFonts w:cs="B Zar" w:hint="cs"/>
          <w:rtl/>
        </w:rPr>
        <w:t>ک</w:t>
      </w:r>
      <w:r w:rsidRPr="00D4549C">
        <w:rPr>
          <w:rFonts w:cs="B Zar" w:hint="cs"/>
          <w:rtl/>
        </w:rPr>
        <w:t>ن</w:t>
      </w:r>
      <w:r w:rsidR="00FE4F4C">
        <w:rPr>
          <w:rFonts w:cs="B Zar" w:hint="cs"/>
          <w:rtl/>
        </w:rPr>
        <w:t>ی</w:t>
      </w:r>
      <w:r w:rsidRPr="00D4549C">
        <w:rPr>
          <w:rFonts w:cs="B Zar" w:hint="cs"/>
          <w:rtl/>
        </w:rPr>
        <w:t>م ا</w:t>
      </w:r>
      <w:r w:rsidR="00FE4F4C">
        <w:rPr>
          <w:rFonts w:cs="B Zar" w:hint="cs"/>
          <w:rtl/>
        </w:rPr>
        <w:t>ی</w:t>
      </w:r>
      <w:r w:rsidRPr="00D4549C">
        <w:rPr>
          <w:rFonts w:cs="B Zar" w:hint="cs"/>
          <w:rtl/>
        </w:rPr>
        <w:t>ن</w:t>
      </w:r>
      <w:r w:rsidR="00F12703" w:rsidRPr="00D4549C">
        <w:rPr>
          <w:rFonts w:cs="B Zar" w:hint="cs"/>
          <w:rtl/>
        </w:rPr>
        <w:t xml:space="preserve"> </w:t>
      </w:r>
      <w:r w:rsidRPr="00D4549C">
        <w:rPr>
          <w:rFonts w:cs="B Zar" w:hint="cs"/>
          <w:rtl/>
        </w:rPr>
        <w:t>فرد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وارد مسجد شده است دزد است، دلمان م</w:t>
      </w:r>
      <w:r w:rsidR="00FE4F4C">
        <w:rPr>
          <w:rFonts w:cs="B Zar" w:hint="cs"/>
          <w:rtl/>
        </w:rPr>
        <w:t>ی</w:t>
      </w:r>
      <w:r w:rsidR="00F84283" w:rsidRPr="00D4549C">
        <w:rPr>
          <w:rFonts w:cs="B Zar" w:hint="cs"/>
          <w:rtl/>
        </w:rPr>
        <w:t xml:space="preserve"> </w:t>
      </w:r>
      <w:r w:rsidRPr="00D4549C">
        <w:rPr>
          <w:rFonts w:cs="B Zar" w:hint="cs"/>
          <w:rtl/>
        </w:rPr>
        <w:t xml:space="preserve">خواهد گمانمان را اثبات </w:t>
      </w:r>
      <w:r w:rsidR="00FE4F4C">
        <w:rPr>
          <w:rFonts w:cs="B Zar" w:hint="cs"/>
          <w:rtl/>
        </w:rPr>
        <w:t>ک</w:t>
      </w:r>
      <w:r w:rsidRPr="00D4549C">
        <w:rPr>
          <w:rFonts w:cs="B Zar" w:hint="cs"/>
          <w:rtl/>
        </w:rPr>
        <w:t>ن</w:t>
      </w:r>
      <w:r w:rsidR="00FE4F4C">
        <w:rPr>
          <w:rFonts w:cs="B Zar" w:hint="cs"/>
          <w:rtl/>
        </w:rPr>
        <w:t>ی</w:t>
      </w:r>
      <w:r w:rsidRPr="00D4549C">
        <w:rPr>
          <w:rFonts w:cs="B Zar" w:hint="cs"/>
          <w:rtl/>
        </w:rPr>
        <w:t>م. در واقع خواست دلمان را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 xml:space="preserve">م اثبات </w:t>
      </w:r>
      <w:r w:rsidR="00FE4F4C">
        <w:rPr>
          <w:rFonts w:cs="B Zar" w:hint="cs"/>
          <w:rtl/>
        </w:rPr>
        <w:t>ک</w:t>
      </w:r>
      <w:r w:rsidRPr="00D4549C">
        <w:rPr>
          <w:rFonts w:cs="B Zar" w:hint="cs"/>
          <w:rtl/>
        </w:rPr>
        <w:t>ن</w:t>
      </w:r>
      <w:r w:rsidR="00FE4F4C">
        <w:rPr>
          <w:rFonts w:cs="B Zar" w:hint="cs"/>
          <w:rtl/>
        </w:rPr>
        <w:t>ی</w:t>
      </w:r>
      <w:r w:rsidRPr="00D4549C">
        <w:rPr>
          <w:rFonts w:cs="B Zar" w:hint="cs"/>
          <w:rtl/>
        </w:rPr>
        <w:t>م نه واقع</w:t>
      </w:r>
      <w:r w:rsidR="00FE4F4C">
        <w:rPr>
          <w:rFonts w:cs="B Zar" w:hint="cs"/>
          <w:rtl/>
        </w:rPr>
        <w:t>ی</w:t>
      </w:r>
      <w:r w:rsidRPr="00D4549C">
        <w:rPr>
          <w:rFonts w:cs="B Zar" w:hint="cs"/>
          <w:rtl/>
        </w:rPr>
        <w:t>ت را.</w:t>
      </w:r>
    </w:p>
    <w:p w:rsidR="008A1222" w:rsidRPr="00D4549C" w:rsidRDefault="008A1222" w:rsidP="008A1222">
      <w:pPr>
        <w:rPr>
          <w:rStyle w:val="ArabiChar"/>
          <w:rFonts w:cs="B Zar" w:hint="cs"/>
          <w:rtl/>
        </w:rPr>
      </w:pPr>
      <w:r w:rsidRPr="00D4549C">
        <w:rPr>
          <w:rFonts w:cs="B Zar" w:hint="cs"/>
          <w:rtl/>
        </w:rPr>
        <w:t>ش</w:t>
      </w:r>
      <w:r w:rsidR="00FE4F4C">
        <w:rPr>
          <w:rFonts w:cs="B Zar" w:hint="cs"/>
          <w:rtl/>
        </w:rPr>
        <w:t>ی</w:t>
      </w:r>
      <w:r w:rsidRPr="00D4549C">
        <w:rPr>
          <w:rFonts w:cs="B Zar" w:hint="cs"/>
          <w:rtl/>
        </w:rPr>
        <w:t>طان برا</w:t>
      </w:r>
      <w:r w:rsidR="00FE4F4C">
        <w:rPr>
          <w:rFonts w:cs="B Zar" w:hint="cs"/>
          <w:rtl/>
        </w:rPr>
        <w:t>ی</w:t>
      </w:r>
      <w:r w:rsidRPr="00D4549C">
        <w:rPr>
          <w:rFonts w:cs="B Zar" w:hint="cs"/>
          <w:rtl/>
        </w:rPr>
        <w:t xml:space="preserve"> ما </w:t>
      </w:r>
      <w:r w:rsidR="00FE4F4C">
        <w:rPr>
          <w:rFonts w:cs="B Zar" w:hint="cs"/>
          <w:rtl/>
        </w:rPr>
        <w:t>ی</w:t>
      </w:r>
      <w:r w:rsidRPr="00D4549C">
        <w:rPr>
          <w:rFonts w:cs="B Zar" w:hint="cs"/>
          <w:rtl/>
        </w:rPr>
        <w:t>ق</w:t>
      </w:r>
      <w:r w:rsidR="00FE4F4C">
        <w:rPr>
          <w:rFonts w:cs="B Zar" w:hint="cs"/>
          <w:rtl/>
        </w:rPr>
        <w:t>ی</w:t>
      </w:r>
      <w:r w:rsidRPr="00D4549C">
        <w:rPr>
          <w:rFonts w:cs="B Zar" w:hint="cs"/>
          <w:rtl/>
        </w:rPr>
        <w:t>ن و علم را به وجود نم</w:t>
      </w:r>
      <w:r w:rsidR="00FE4F4C">
        <w:rPr>
          <w:rFonts w:cs="B Zar" w:hint="cs"/>
          <w:rtl/>
        </w:rPr>
        <w:t>ی</w:t>
      </w:r>
      <w:r w:rsidR="00F84283" w:rsidRPr="00D4549C">
        <w:rPr>
          <w:rFonts w:cs="B Zar" w:hint="cs"/>
          <w:rtl/>
        </w:rPr>
        <w:t xml:space="preserve"> </w:t>
      </w:r>
      <w:r w:rsidRPr="00D4549C">
        <w:rPr>
          <w:rFonts w:cs="B Zar" w:hint="cs"/>
          <w:rtl/>
        </w:rPr>
        <w:t>آورد، م</w:t>
      </w:r>
      <w:r w:rsidR="00FE4F4C">
        <w:rPr>
          <w:rFonts w:cs="B Zar" w:hint="cs"/>
          <w:rtl/>
        </w:rPr>
        <w:t>ی</w:t>
      </w:r>
      <w:r w:rsidRPr="00D4549C">
        <w:rPr>
          <w:rFonts w:cs="B Zar" w:hint="cs"/>
          <w:rtl/>
        </w:rPr>
        <w:t>ل خودمان را برا</w:t>
      </w:r>
      <w:r w:rsidR="00FE4F4C">
        <w:rPr>
          <w:rFonts w:cs="B Zar" w:hint="cs"/>
          <w:rtl/>
        </w:rPr>
        <w:t>ی</w:t>
      </w:r>
      <w:r w:rsidRPr="00D4549C">
        <w:rPr>
          <w:rFonts w:cs="B Zar" w:hint="cs"/>
          <w:rtl/>
        </w:rPr>
        <w:t>مان ارزش م</w:t>
      </w:r>
      <w:r w:rsidR="00FE4F4C">
        <w:rPr>
          <w:rFonts w:cs="B Zar" w:hint="cs"/>
          <w:rtl/>
        </w:rPr>
        <w:t>ی</w:t>
      </w:r>
      <w:r w:rsidR="00F84283" w:rsidRPr="00D4549C">
        <w:rPr>
          <w:rFonts w:cs="B Zar" w:hint="cs"/>
          <w:rtl/>
        </w:rPr>
        <w:t xml:space="preserve"> </w:t>
      </w:r>
      <w:r w:rsidRPr="00D4549C">
        <w:rPr>
          <w:rFonts w:cs="B Zar" w:hint="cs"/>
          <w:rtl/>
        </w:rPr>
        <w:t>دهد. بعض</w:t>
      </w:r>
      <w:r w:rsidR="00FE4F4C">
        <w:rPr>
          <w:rFonts w:cs="B Zar" w:hint="cs"/>
          <w:rtl/>
        </w:rPr>
        <w:t>ی</w:t>
      </w:r>
      <w:r w:rsidR="00F84283" w:rsidRPr="00D4549C">
        <w:rPr>
          <w:rFonts w:cs="B Zar" w:hint="cs"/>
          <w:rtl/>
        </w:rPr>
        <w:t xml:space="preserve"> </w:t>
      </w:r>
      <w:r w:rsidRPr="00D4549C">
        <w:rPr>
          <w:rFonts w:cs="B Zar" w:hint="cs"/>
          <w:rtl/>
        </w:rPr>
        <w:t>ها دغدغة فهم حق</w:t>
      </w:r>
      <w:r w:rsidR="00FE4F4C">
        <w:rPr>
          <w:rFonts w:cs="B Zar" w:hint="cs"/>
          <w:rtl/>
        </w:rPr>
        <w:t>ی</w:t>
      </w:r>
      <w:r w:rsidRPr="00D4549C">
        <w:rPr>
          <w:rFonts w:cs="B Zar" w:hint="cs"/>
          <w:rtl/>
        </w:rPr>
        <w:t>قت را دارند. ا</w:t>
      </w:r>
      <w:r w:rsidR="00FE4F4C">
        <w:rPr>
          <w:rFonts w:cs="B Zar" w:hint="cs"/>
          <w:rtl/>
        </w:rPr>
        <w:t>ی</w:t>
      </w:r>
      <w:r w:rsidRPr="00D4549C">
        <w:rPr>
          <w:rFonts w:cs="B Zar" w:hint="cs"/>
          <w:rtl/>
        </w:rPr>
        <w:t>ن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عال</w:t>
      </w:r>
      <w:r w:rsidR="00FE4F4C">
        <w:rPr>
          <w:rFonts w:cs="B Zar" w:hint="cs"/>
          <w:rtl/>
        </w:rPr>
        <w:t>ی</w:t>
      </w:r>
      <w:r w:rsidRPr="00D4549C">
        <w:rPr>
          <w:rFonts w:cs="B Zar" w:hint="cs"/>
          <w:rtl/>
        </w:rPr>
        <w:t xml:space="preserve"> است و بعض</w:t>
      </w:r>
      <w:r w:rsidR="00FE4F4C">
        <w:rPr>
          <w:rFonts w:cs="B Zar" w:hint="cs"/>
          <w:rtl/>
        </w:rPr>
        <w:t>ی</w:t>
      </w:r>
      <w:r w:rsidRPr="00D4549C">
        <w:rPr>
          <w:rFonts w:cs="B Zar" w:hint="cs"/>
          <w:rtl/>
        </w:rPr>
        <w:t xml:space="preserve"> خوششان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آنچه م</w:t>
      </w:r>
      <w:r w:rsidR="00FE4F4C">
        <w:rPr>
          <w:rFonts w:cs="B Zar" w:hint="cs"/>
          <w:rtl/>
        </w:rPr>
        <w:t>ی</w:t>
      </w:r>
      <w:r w:rsidR="00F84283" w:rsidRPr="00D4549C">
        <w:rPr>
          <w:rFonts w:cs="B Zar" w:hint="cs"/>
          <w:rtl/>
        </w:rPr>
        <w:t xml:space="preserve"> </w:t>
      </w:r>
      <w:r w:rsidRPr="00D4549C">
        <w:rPr>
          <w:rFonts w:cs="B Zar" w:hint="cs"/>
          <w:rtl/>
        </w:rPr>
        <w:t>خواهند، همان واقع</w:t>
      </w:r>
      <w:r w:rsidR="00FE4F4C">
        <w:rPr>
          <w:rFonts w:cs="B Zar" w:hint="cs"/>
          <w:rtl/>
        </w:rPr>
        <w:t>ی</w:t>
      </w:r>
      <w:r w:rsidRPr="00D4549C">
        <w:rPr>
          <w:rFonts w:cs="B Zar" w:hint="cs"/>
          <w:rtl/>
        </w:rPr>
        <w:t xml:space="preserve">ت باشد و اصلاً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به خود واقع</w:t>
      </w:r>
      <w:r w:rsidR="00FE4F4C">
        <w:rPr>
          <w:rFonts w:cs="B Zar" w:hint="cs"/>
          <w:rtl/>
        </w:rPr>
        <w:t>ی</w:t>
      </w:r>
      <w:r w:rsidRPr="00D4549C">
        <w:rPr>
          <w:rFonts w:cs="B Zar" w:hint="cs"/>
          <w:rtl/>
        </w:rPr>
        <w:t>ت ندارند، وَهم خودشان برا</w:t>
      </w:r>
      <w:r w:rsidR="00FE4F4C">
        <w:rPr>
          <w:rFonts w:cs="B Zar" w:hint="cs"/>
          <w:rtl/>
        </w:rPr>
        <w:t>ی</w:t>
      </w:r>
      <w:r w:rsidRPr="00D4549C">
        <w:rPr>
          <w:rFonts w:cs="B Zar" w:hint="cs"/>
          <w:rtl/>
        </w:rPr>
        <w:t>شان بس است. نه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تلاش داشته باشند آنچه هست و واقع</w:t>
      </w:r>
      <w:r w:rsidR="00FE4F4C">
        <w:rPr>
          <w:rFonts w:cs="B Zar" w:hint="cs"/>
          <w:rtl/>
        </w:rPr>
        <w:t>ی</w:t>
      </w:r>
      <w:r w:rsidRPr="00D4549C">
        <w:rPr>
          <w:rFonts w:cs="B Zar" w:hint="cs"/>
          <w:rtl/>
        </w:rPr>
        <w:t>ت دارد برا</w:t>
      </w:r>
      <w:r w:rsidR="00FE4F4C">
        <w:rPr>
          <w:rFonts w:cs="B Zar" w:hint="cs"/>
          <w:rtl/>
        </w:rPr>
        <w:t>ی</w:t>
      </w:r>
      <w:r w:rsidRPr="00D4549C">
        <w:rPr>
          <w:rFonts w:cs="B Zar" w:hint="cs"/>
          <w:rtl/>
        </w:rPr>
        <w:t xml:space="preserve">شان </w:t>
      </w:r>
      <w:r w:rsidR="00FE4F4C">
        <w:rPr>
          <w:rFonts w:cs="B Zar" w:hint="cs"/>
          <w:rtl/>
        </w:rPr>
        <w:t>ک</w:t>
      </w:r>
      <w:r w:rsidRPr="00D4549C">
        <w:rPr>
          <w:rFonts w:cs="B Zar" w:hint="cs"/>
          <w:rtl/>
        </w:rPr>
        <w:t>شف شود. آ</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ابتدا</w:t>
      </w:r>
      <w:r w:rsidR="00FE4F4C">
        <w:rPr>
          <w:rFonts w:cs="B Zar" w:hint="cs"/>
          <w:rtl/>
        </w:rPr>
        <w:t>ی</w:t>
      </w:r>
      <w:r w:rsidRPr="00D4549C">
        <w:rPr>
          <w:rFonts w:cs="B Zar" w:hint="cs"/>
          <w:rtl/>
        </w:rPr>
        <w:t xml:space="preserve"> بحث عرض شد مربوط به دوم</w:t>
      </w:r>
      <w:r w:rsidR="00FE4F4C">
        <w:rPr>
          <w:rFonts w:cs="B Zar" w:hint="cs"/>
          <w:rtl/>
        </w:rPr>
        <w:t>ی</w:t>
      </w:r>
      <w:r w:rsidR="00F84283" w:rsidRPr="00D4549C">
        <w:rPr>
          <w:rFonts w:cs="B Zar" w:hint="cs"/>
          <w:rtl/>
        </w:rPr>
        <w:t xml:space="preserve"> </w:t>
      </w:r>
      <w:r w:rsidRPr="00D4549C">
        <w:rPr>
          <w:rFonts w:cs="B Zar" w:hint="cs"/>
          <w:rtl/>
        </w:rPr>
        <w:t xml:space="preserve">هاست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آن</w:t>
      </w:r>
      <w:r w:rsidR="00F84283" w:rsidRPr="00D4549C">
        <w:rPr>
          <w:rFonts w:cs="B Zar" w:hint="cs"/>
          <w:rtl/>
        </w:rPr>
        <w:t xml:space="preserve"> </w:t>
      </w:r>
      <w:r w:rsidRPr="00D4549C">
        <w:rPr>
          <w:rFonts w:cs="B Zar" w:hint="cs"/>
          <w:rtl/>
        </w:rPr>
        <w:t>ها را وسوسه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لذا آن</w:t>
      </w:r>
      <w:r w:rsidR="00F84283" w:rsidRPr="00D4549C">
        <w:rPr>
          <w:rFonts w:cs="B Zar" w:hint="cs"/>
          <w:rtl/>
        </w:rPr>
        <w:t xml:space="preserve"> </w:t>
      </w:r>
      <w:r w:rsidRPr="00D4549C">
        <w:rPr>
          <w:rFonts w:cs="B Zar" w:hint="cs"/>
          <w:rtl/>
        </w:rPr>
        <w:t>ها به غ</w:t>
      </w:r>
      <w:r w:rsidR="00FE4F4C">
        <w:rPr>
          <w:rFonts w:cs="B Zar" w:hint="cs"/>
          <w:rtl/>
        </w:rPr>
        <w:t>ی</w:t>
      </w:r>
      <w:r w:rsidRPr="00D4549C">
        <w:rPr>
          <w:rFonts w:cs="B Zar" w:hint="cs"/>
          <w:rtl/>
        </w:rPr>
        <w:t>ر واقع</w:t>
      </w:r>
      <w:r w:rsidR="00FE4F4C">
        <w:rPr>
          <w:rFonts w:cs="B Zar" w:hint="cs"/>
          <w:rtl/>
        </w:rPr>
        <w:t>ی</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چ</w:t>
      </w:r>
      <w:r w:rsidR="00FE4F4C">
        <w:rPr>
          <w:rFonts w:cs="B Zar" w:hint="cs"/>
          <w:rtl/>
        </w:rPr>
        <w:t>ی</w:t>
      </w:r>
      <w:r w:rsidRPr="00D4549C">
        <w:rPr>
          <w:rFonts w:cs="B Zar" w:hint="cs"/>
          <w:rtl/>
        </w:rPr>
        <w:t xml:space="preserve">زها </w:t>
      </w:r>
      <w:r w:rsidR="00FE4F4C">
        <w:rPr>
          <w:rFonts w:cs="B Zar" w:hint="cs"/>
          <w:rtl/>
        </w:rPr>
        <w:t>ک</w:t>
      </w:r>
      <w:r w:rsidRPr="00D4549C">
        <w:rPr>
          <w:rFonts w:cs="B Zar" w:hint="cs"/>
          <w:rtl/>
        </w:rPr>
        <w:t>ه همان شر</w:t>
      </w:r>
      <w:r w:rsidR="00FE4F4C">
        <w:rPr>
          <w:rFonts w:cs="B Zar" w:hint="cs"/>
          <w:rtl/>
        </w:rPr>
        <w:t>یک</w:t>
      </w:r>
      <w:r w:rsidRPr="00D4549C">
        <w:rPr>
          <w:rFonts w:cs="B Zar" w:hint="cs"/>
          <w:rtl/>
        </w:rPr>
        <w:t xml:space="preserve"> برا</w:t>
      </w:r>
      <w:r w:rsidR="00FE4F4C">
        <w:rPr>
          <w:rFonts w:cs="B Zar" w:hint="cs"/>
          <w:rtl/>
        </w:rPr>
        <w:t>ی</w:t>
      </w:r>
      <w:r w:rsidRPr="00D4549C">
        <w:rPr>
          <w:rFonts w:cs="B Zar" w:hint="cs"/>
          <w:rtl/>
        </w:rPr>
        <w:t xml:space="preserve"> خدا باشد، دل م</w:t>
      </w:r>
      <w:r w:rsidR="00FE4F4C">
        <w:rPr>
          <w:rFonts w:cs="B Zar" w:hint="cs"/>
          <w:rtl/>
        </w:rPr>
        <w:t>ی</w:t>
      </w:r>
      <w:r w:rsidR="00F84283" w:rsidRPr="00D4549C">
        <w:rPr>
          <w:rFonts w:cs="B Zar" w:hint="cs"/>
          <w:rtl/>
        </w:rPr>
        <w:t xml:space="preserve"> </w:t>
      </w:r>
      <w:r w:rsidRPr="00D4549C">
        <w:rPr>
          <w:rFonts w:cs="B Zar" w:hint="cs"/>
          <w:rtl/>
        </w:rPr>
        <w:t>بندند و غ</w:t>
      </w:r>
      <w:r w:rsidR="00FE4F4C">
        <w:rPr>
          <w:rFonts w:cs="B Zar" w:hint="cs"/>
          <w:rtl/>
        </w:rPr>
        <w:t>ی</w:t>
      </w:r>
      <w:r w:rsidRPr="00D4549C">
        <w:rPr>
          <w:rFonts w:cs="B Zar" w:hint="cs"/>
          <w:rtl/>
        </w:rPr>
        <w:t>ر خدا را منشأ تأث</w:t>
      </w:r>
      <w:r w:rsidR="00FE4F4C">
        <w:rPr>
          <w:rFonts w:cs="B Zar" w:hint="cs"/>
          <w:rtl/>
        </w:rPr>
        <w:t>ی</w:t>
      </w:r>
      <w:r w:rsidRPr="00D4549C">
        <w:rPr>
          <w:rFonts w:cs="B Zar" w:hint="cs"/>
          <w:rtl/>
        </w:rPr>
        <w:t>ر در امور م</w:t>
      </w:r>
      <w:r w:rsidR="00FE4F4C">
        <w:rPr>
          <w:rFonts w:cs="B Zar" w:hint="cs"/>
          <w:rtl/>
        </w:rPr>
        <w:t>ی</w:t>
      </w:r>
      <w:r w:rsidR="00F84283" w:rsidRPr="00D4549C">
        <w:rPr>
          <w:rFonts w:cs="B Zar" w:hint="cs"/>
          <w:rtl/>
        </w:rPr>
        <w:t xml:space="preserve"> </w:t>
      </w:r>
      <w:r w:rsidRPr="00D4549C">
        <w:rPr>
          <w:rFonts w:cs="B Zar" w:hint="cs"/>
          <w:rtl/>
        </w:rPr>
        <w:t>پندارند. قرآن در رابطه با شخص</w:t>
      </w:r>
      <w:r w:rsidR="00FE4F4C">
        <w:rPr>
          <w:rFonts w:cs="B Zar" w:hint="cs"/>
          <w:rtl/>
        </w:rPr>
        <w:t>ی</w:t>
      </w:r>
      <w:r w:rsidRPr="00D4549C">
        <w:rPr>
          <w:rFonts w:cs="B Zar" w:hint="cs"/>
          <w:rtl/>
        </w:rPr>
        <w:t>ت چن</w:t>
      </w:r>
      <w:r w:rsidR="00FE4F4C">
        <w:rPr>
          <w:rFonts w:cs="B Zar" w:hint="cs"/>
          <w:rtl/>
        </w:rPr>
        <w:t>ی</w:t>
      </w:r>
      <w:r w:rsidRPr="00D4549C">
        <w:rPr>
          <w:rFonts w:cs="B Zar" w:hint="cs"/>
          <w:rtl/>
        </w:rPr>
        <w:t>ن افراد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w:t>
      </w:r>
      <w:r w:rsidRPr="00D4549C">
        <w:rPr>
          <w:rStyle w:val="ArabiChar"/>
          <w:rFonts w:cs="B Zar"/>
          <w:rtl/>
        </w:rPr>
        <w:t xml:space="preserve"> وَإِنَّ الشَّ</w:t>
      </w:r>
      <w:r w:rsidR="00FE4F4C">
        <w:rPr>
          <w:rStyle w:val="ArabiChar"/>
          <w:rFonts w:cs="B Zar"/>
          <w:rtl/>
        </w:rPr>
        <w:t>ی</w:t>
      </w:r>
      <w:r w:rsidRPr="00D4549C">
        <w:rPr>
          <w:rStyle w:val="ArabiChar"/>
          <w:rFonts w:cs="B Zar"/>
          <w:rtl/>
        </w:rPr>
        <w:t>اطِ</w:t>
      </w:r>
      <w:r w:rsidR="00FE4F4C">
        <w:rPr>
          <w:rStyle w:val="ArabiChar"/>
          <w:rFonts w:cs="B Zar"/>
          <w:rtl/>
        </w:rPr>
        <w:t>ی</w:t>
      </w:r>
      <w:r w:rsidRPr="00D4549C">
        <w:rPr>
          <w:rStyle w:val="ArabiChar"/>
          <w:rFonts w:cs="B Zar"/>
          <w:rtl/>
        </w:rPr>
        <w:t>نَ لَ</w:t>
      </w:r>
      <w:r w:rsidR="00FE4F4C">
        <w:rPr>
          <w:rStyle w:val="ArabiChar"/>
          <w:rFonts w:cs="B Zar"/>
          <w:rtl/>
        </w:rPr>
        <w:t>ی</w:t>
      </w:r>
      <w:r w:rsidRPr="00D4549C">
        <w:rPr>
          <w:rStyle w:val="ArabiChar"/>
          <w:rFonts w:cs="B Zar"/>
          <w:rtl/>
        </w:rPr>
        <w:t>وحُونَ إِلَ</w:t>
      </w:r>
      <w:r w:rsidR="00FE4F4C">
        <w:rPr>
          <w:rStyle w:val="ArabiChar"/>
          <w:rFonts w:cs="B Zar"/>
          <w:rtl/>
        </w:rPr>
        <w:t>ی</w:t>
      </w:r>
      <w:r w:rsidRPr="00D4549C">
        <w:rPr>
          <w:rStyle w:val="ArabiChar"/>
          <w:rFonts w:cs="B Zar"/>
          <w:rtl/>
        </w:rPr>
        <w:t xml:space="preserve"> أَوْلِ</w:t>
      </w:r>
      <w:r w:rsidR="00FE4F4C">
        <w:rPr>
          <w:rStyle w:val="ArabiChar"/>
          <w:rFonts w:cs="B Zar"/>
          <w:rtl/>
        </w:rPr>
        <w:t>ی</w:t>
      </w:r>
      <w:r w:rsidRPr="00D4549C">
        <w:rPr>
          <w:rStyle w:val="ArabiChar"/>
          <w:rFonts w:cs="B Zar"/>
          <w:rtl/>
        </w:rPr>
        <w:t>آئِهِمْ لِ</w:t>
      </w:r>
      <w:r w:rsidR="00FE4F4C">
        <w:rPr>
          <w:rStyle w:val="ArabiChar"/>
          <w:rFonts w:cs="B Zar"/>
          <w:rtl/>
        </w:rPr>
        <w:t>ی</w:t>
      </w:r>
      <w:r w:rsidRPr="00D4549C">
        <w:rPr>
          <w:rStyle w:val="ArabiChar"/>
          <w:rFonts w:cs="B Zar"/>
          <w:rtl/>
        </w:rPr>
        <w:t>جَادِلُو</w:t>
      </w:r>
      <w:r w:rsidR="00FE4F4C">
        <w:rPr>
          <w:rStyle w:val="ArabiChar"/>
          <w:rFonts w:cs="B Zar"/>
          <w:rtl/>
        </w:rPr>
        <w:t>ک</w:t>
      </w:r>
      <w:r w:rsidRPr="00D4549C">
        <w:rPr>
          <w:rStyle w:val="ArabiChar"/>
          <w:rFonts w:cs="B Zar"/>
          <w:rtl/>
        </w:rPr>
        <w:t>مْ وَإِنْ أَطَعْتُمُوهُمْ إِنَّ</w:t>
      </w:r>
      <w:r w:rsidR="00FE4F4C">
        <w:rPr>
          <w:rStyle w:val="ArabiChar"/>
          <w:rFonts w:cs="B Zar"/>
          <w:rtl/>
        </w:rPr>
        <w:t>ک</w:t>
      </w:r>
      <w:r w:rsidRPr="00D4549C">
        <w:rPr>
          <w:rStyle w:val="ArabiChar"/>
          <w:rFonts w:cs="B Zar"/>
          <w:rtl/>
        </w:rPr>
        <w:t>مْ لَمُشْرِ</w:t>
      </w:r>
      <w:r w:rsidR="00FE4F4C">
        <w:rPr>
          <w:rStyle w:val="ArabiChar"/>
          <w:rFonts w:cs="B Zar"/>
          <w:rtl/>
        </w:rPr>
        <w:t>ک</w:t>
      </w:r>
      <w:r w:rsidRPr="00D4549C">
        <w:rPr>
          <w:rStyle w:val="ArabiChar"/>
          <w:rFonts w:cs="B Zar"/>
          <w:rtl/>
        </w:rPr>
        <w:t>ونَ</w:t>
      </w:r>
      <w:r w:rsidRPr="00D4549C">
        <w:rPr>
          <w:rStyle w:val="ArabiChar"/>
          <w:rFonts w:cs="B Zar" w:hint="cs"/>
          <w:rtl/>
        </w:rPr>
        <w:t>»</w:t>
      </w:r>
      <w:r w:rsidRPr="00D4549C">
        <w:rPr>
          <w:rStyle w:val="FootnoteReference"/>
          <w:rFonts w:cs="B Zar"/>
          <w:rtl/>
        </w:rPr>
        <w:footnoteReference w:id="229"/>
      </w:r>
      <w:r w:rsidRPr="00D4549C">
        <w:rPr>
          <w:rFonts w:cs="B Zar" w:hint="cs"/>
          <w:rtl/>
        </w:rPr>
        <w:t xml:space="preserve">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به دوستان خود وسوسه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تا با شما ست</w:t>
      </w:r>
      <w:r w:rsidR="00FE4F4C">
        <w:rPr>
          <w:rFonts w:cs="B Zar" w:hint="cs"/>
          <w:rtl/>
        </w:rPr>
        <w:t>ی</w:t>
      </w:r>
      <w:r w:rsidRPr="00D4549C">
        <w:rPr>
          <w:rFonts w:cs="B Zar" w:hint="cs"/>
          <w:rtl/>
        </w:rPr>
        <w:t>زه نما</w:t>
      </w:r>
      <w:r w:rsidR="00FE4F4C">
        <w:rPr>
          <w:rFonts w:cs="B Zar" w:hint="cs"/>
          <w:rtl/>
        </w:rPr>
        <w:t>ی</w:t>
      </w:r>
      <w:r w:rsidRPr="00D4549C">
        <w:rPr>
          <w:rFonts w:cs="B Zar" w:hint="cs"/>
          <w:rtl/>
        </w:rPr>
        <w:t>ند و شما را از مس</w:t>
      </w:r>
      <w:r w:rsidR="00FE4F4C">
        <w:rPr>
          <w:rFonts w:cs="B Zar" w:hint="cs"/>
          <w:rtl/>
        </w:rPr>
        <w:t>ی</w:t>
      </w:r>
      <w:r w:rsidRPr="00D4549C">
        <w:rPr>
          <w:rFonts w:cs="B Zar" w:hint="cs"/>
          <w:rtl/>
        </w:rPr>
        <w:t xml:space="preserve">ر خود برگردانند، و اگر اطاعتشان </w:t>
      </w:r>
      <w:r w:rsidR="00FE4F4C">
        <w:rPr>
          <w:rFonts w:cs="B Zar" w:hint="cs"/>
          <w:rtl/>
        </w:rPr>
        <w:t>ک</w:t>
      </w:r>
      <w:r w:rsidRPr="00D4549C">
        <w:rPr>
          <w:rFonts w:cs="B Zar" w:hint="cs"/>
          <w:rtl/>
        </w:rPr>
        <w:t>ن</w:t>
      </w:r>
      <w:r w:rsidR="00FE4F4C">
        <w:rPr>
          <w:rFonts w:cs="B Zar" w:hint="cs"/>
          <w:rtl/>
        </w:rPr>
        <w:t>ی</w:t>
      </w:r>
      <w:r w:rsidRPr="00D4549C">
        <w:rPr>
          <w:rFonts w:cs="B Zar" w:hint="cs"/>
          <w:rtl/>
        </w:rPr>
        <w:t>د، قطعاً از مشر</w:t>
      </w:r>
      <w:r w:rsidR="00FE4F4C">
        <w:rPr>
          <w:rFonts w:cs="B Zar" w:hint="cs"/>
          <w:rtl/>
        </w:rPr>
        <w:t>کی</w:t>
      </w:r>
      <w:r w:rsidRPr="00D4549C">
        <w:rPr>
          <w:rFonts w:cs="B Zar" w:hint="cs"/>
          <w:rtl/>
        </w:rPr>
        <w:t>ن هست</w:t>
      </w:r>
      <w:r w:rsidR="00FE4F4C">
        <w:rPr>
          <w:rFonts w:cs="B Zar" w:hint="cs"/>
          <w:rtl/>
        </w:rPr>
        <w:t>ی</w:t>
      </w:r>
      <w:r w:rsidRPr="00D4549C">
        <w:rPr>
          <w:rFonts w:cs="B Zar" w:hint="cs"/>
          <w:rtl/>
        </w:rPr>
        <w:t>د.</w:t>
      </w:r>
    </w:p>
    <w:p w:rsidR="008A1222" w:rsidRPr="00D4549C" w:rsidRDefault="008A1222" w:rsidP="00D4549C">
      <w:pPr>
        <w:pStyle w:val="Heading2"/>
        <w:rPr>
          <w:rFonts w:hint="cs"/>
          <w:rtl/>
        </w:rPr>
      </w:pPr>
      <w:bookmarkStart w:id="431" w:name="_Toc185942471"/>
      <w:bookmarkStart w:id="432" w:name="_Toc200546389"/>
      <w:r w:rsidRPr="00D4549C">
        <w:rPr>
          <w:rFonts w:hint="cs"/>
          <w:rtl/>
        </w:rPr>
        <w:t>استعلاء و خواطر ش</w:t>
      </w:r>
      <w:r w:rsidR="00FE4F4C">
        <w:rPr>
          <w:rFonts w:hint="cs"/>
          <w:rtl/>
        </w:rPr>
        <w:t>ی</w:t>
      </w:r>
      <w:r w:rsidRPr="00D4549C">
        <w:rPr>
          <w:rFonts w:hint="cs"/>
          <w:rtl/>
        </w:rPr>
        <w:t>طان</w:t>
      </w:r>
      <w:r w:rsidR="00FE4F4C">
        <w:rPr>
          <w:rFonts w:hint="cs"/>
          <w:rtl/>
        </w:rPr>
        <w:t>ی</w:t>
      </w:r>
      <w:bookmarkEnd w:id="431"/>
      <w:bookmarkEnd w:id="432"/>
    </w:p>
    <w:p w:rsidR="008A1222" w:rsidRPr="00D4549C" w:rsidRDefault="008A1222" w:rsidP="008A1222">
      <w:pPr>
        <w:rPr>
          <w:rFonts w:cs="B Zar" w:hint="cs"/>
          <w:rtl/>
        </w:rPr>
      </w:pPr>
      <w:r w:rsidRPr="00D4549C">
        <w:rPr>
          <w:rFonts w:cs="B Zar" w:hint="cs"/>
          <w:rtl/>
        </w:rPr>
        <w:t>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دوم</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از نکات نشانه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الهام ملک و وسوسة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p>
    <w:p w:rsidR="008A1222" w:rsidRPr="00D4549C" w:rsidRDefault="008A1222" w:rsidP="00986EA6">
      <w:pPr>
        <w:pStyle w:val="a0"/>
        <w:rPr>
          <w:rFonts w:cs="B Zar" w:hint="cs"/>
        </w:rPr>
      </w:pPr>
      <w:r w:rsidRPr="00D4549C">
        <w:rPr>
          <w:rFonts w:cs="B Zar" w:hint="cs"/>
          <w:rtl/>
        </w:rPr>
        <w:t>«جدال و ست</w:t>
      </w:r>
      <w:r w:rsidR="00FE4F4C">
        <w:rPr>
          <w:rFonts w:cs="B Zar" w:hint="cs"/>
          <w:rtl/>
        </w:rPr>
        <w:t>ی</w:t>
      </w:r>
      <w:r w:rsidRPr="00D4549C">
        <w:rPr>
          <w:rFonts w:cs="B Zar" w:hint="cs"/>
          <w:rtl/>
        </w:rPr>
        <w:t>ز و نظرنما</w:t>
      </w:r>
      <w:r w:rsidR="00FE4F4C">
        <w:rPr>
          <w:rFonts w:cs="B Zar" w:hint="cs"/>
          <w:rtl/>
        </w:rPr>
        <w:t>یی</w:t>
      </w:r>
      <w:r w:rsidRPr="00D4549C">
        <w:rPr>
          <w:rFonts w:cs="B Zar" w:hint="cs"/>
          <w:rtl/>
        </w:rPr>
        <w:t xml:space="preserve"> همه از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و دقّت و آرامش و تدبّر، نشانه الهام مل</w:t>
      </w:r>
      <w:r w:rsidR="00FE4F4C">
        <w:rPr>
          <w:rFonts w:cs="B Zar" w:hint="cs"/>
          <w:rtl/>
        </w:rPr>
        <w:t>ک</w:t>
      </w:r>
      <w:r w:rsidRPr="00D4549C">
        <w:rPr>
          <w:rFonts w:cs="B Zar" w:hint="cs"/>
          <w:rtl/>
        </w:rPr>
        <w:t xml:space="preserve"> است، همچنان</w:t>
      </w:r>
      <w:r w:rsidR="00F84283" w:rsidRPr="00D4549C">
        <w:rPr>
          <w:rFonts w:cs="B Zar" w:hint="cs"/>
          <w:rtl/>
        </w:rPr>
        <w:t xml:space="preserve"> </w:t>
      </w:r>
      <w:r w:rsidR="00FE4F4C">
        <w:rPr>
          <w:rFonts w:cs="B Zar" w:hint="cs"/>
          <w:rtl/>
        </w:rPr>
        <w:t>ک</w:t>
      </w:r>
      <w:r w:rsidRPr="00D4549C">
        <w:rPr>
          <w:rFonts w:cs="B Zar" w:hint="cs"/>
          <w:rtl/>
        </w:rPr>
        <w:t>ه ب</w:t>
      </w:r>
      <w:r w:rsidR="00FE4F4C">
        <w:rPr>
          <w:rFonts w:cs="B Zar" w:hint="cs"/>
          <w:rtl/>
        </w:rPr>
        <w:t>ی</w:t>
      </w:r>
      <w:r w:rsidR="00F84283" w:rsidRPr="00D4549C">
        <w:rPr>
          <w:rFonts w:cs="B Zar" w:hint="cs"/>
          <w:rtl/>
        </w:rPr>
        <w:t xml:space="preserve"> </w:t>
      </w:r>
      <w:r w:rsidRPr="00D4549C">
        <w:rPr>
          <w:rFonts w:cs="B Zar" w:hint="cs"/>
          <w:rtl/>
        </w:rPr>
        <w:t>حوصلگ</w:t>
      </w:r>
      <w:r w:rsidR="00FE4F4C">
        <w:rPr>
          <w:rFonts w:cs="B Zar" w:hint="cs"/>
          <w:rtl/>
        </w:rPr>
        <w:t>ی</w:t>
      </w:r>
      <w:r w:rsidRPr="00D4549C">
        <w:rPr>
          <w:rFonts w:cs="B Zar" w:hint="cs"/>
          <w:rtl/>
        </w:rPr>
        <w:t xml:space="preserve"> در در</w:t>
      </w:r>
      <w:r w:rsidR="00FE4F4C">
        <w:rPr>
          <w:rFonts w:cs="B Zar" w:hint="cs"/>
          <w:rtl/>
        </w:rPr>
        <w:t>ک</w:t>
      </w:r>
      <w:r w:rsidRPr="00D4549C">
        <w:rPr>
          <w:rFonts w:cs="B Zar" w:hint="cs"/>
          <w:rtl/>
        </w:rPr>
        <w:t xml:space="preserve"> معارف اله</w:t>
      </w:r>
      <w:r w:rsidR="00FE4F4C">
        <w:rPr>
          <w:rFonts w:cs="B Zar" w:hint="cs"/>
          <w:rtl/>
        </w:rPr>
        <w:t>ی</w:t>
      </w:r>
      <w:r w:rsidRPr="00D4549C">
        <w:rPr>
          <w:rFonts w:cs="B Zar" w:hint="cs"/>
          <w:rtl/>
        </w:rPr>
        <w:t xml:space="preserve"> ر</w:t>
      </w:r>
      <w:r w:rsidR="00FE4F4C">
        <w:rPr>
          <w:rFonts w:cs="B Zar" w:hint="cs"/>
          <w:rtl/>
        </w:rPr>
        <w:t>ی</w:t>
      </w:r>
      <w:r w:rsidRPr="00D4549C">
        <w:rPr>
          <w:rFonts w:cs="B Zar" w:hint="cs"/>
          <w:rtl/>
        </w:rPr>
        <w:t>شه در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دارد»</w:t>
      </w:r>
      <w:r w:rsidR="00986EA6" w:rsidRPr="00D4549C">
        <w:rPr>
          <w:rFonts w:cs="B Zar" w:hint="cs"/>
          <w:rtl/>
        </w:rPr>
        <w:t>.</w:t>
      </w:r>
    </w:p>
    <w:p w:rsidR="008A1222" w:rsidRPr="00D4549C" w:rsidRDefault="008A1222" w:rsidP="008A1222">
      <w:pPr>
        <w:rPr>
          <w:rStyle w:val="ArabiChar"/>
          <w:rFonts w:cs="B Zar" w:hint="cs"/>
          <w:rtl/>
        </w:rPr>
      </w:pPr>
      <w:r w:rsidRPr="00D4549C">
        <w:rPr>
          <w:rFonts w:cs="B Zar" w:hint="cs"/>
          <w:rtl/>
        </w:rPr>
        <w:t xml:space="preserve">خودتان تجربه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روح</w:t>
      </w:r>
      <w:r w:rsidR="00FE4F4C">
        <w:rPr>
          <w:rFonts w:cs="B Zar" w:hint="cs"/>
          <w:rtl/>
        </w:rPr>
        <w:t>ی</w:t>
      </w:r>
      <w:r w:rsidRPr="00D4549C">
        <w:rPr>
          <w:rFonts w:cs="B Zar" w:hint="cs"/>
          <w:rtl/>
        </w:rPr>
        <w:t>ة ش</w:t>
      </w:r>
      <w:r w:rsidR="00FE4F4C">
        <w:rPr>
          <w:rFonts w:cs="B Zar" w:hint="cs"/>
          <w:rtl/>
        </w:rPr>
        <w:t>ی</w:t>
      </w:r>
      <w:r w:rsidRPr="00D4549C">
        <w:rPr>
          <w:rFonts w:cs="B Zar" w:hint="cs"/>
          <w:rtl/>
        </w:rPr>
        <w:t xml:space="preserve">طان، </w:t>
      </w:r>
      <w:r w:rsidR="00F84283" w:rsidRPr="00D4549C">
        <w:rPr>
          <w:rFonts w:cs="B Zar" w:hint="cs"/>
          <w:rtl/>
        </w:rPr>
        <w:t xml:space="preserve"> </w:t>
      </w:r>
      <w:r w:rsidRPr="00D4549C">
        <w:rPr>
          <w:rFonts w:cs="B Zar" w:hint="cs"/>
          <w:rtl/>
        </w:rPr>
        <w:t>ست</w:t>
      </w:r>
      <w:r w:rsidR="00FE4F4C">
        <w:rPr>
          <w:rFonts w:cs="B Zar" w:hint="cs"/>
          <w:rtl/>
        </w:rPr>
        <w:t>ی</w:t>
      </w:r>
      <w:r w:rsidRPr="00D4549C">
        <w:rPr>
          <w:rFonts w:cs="B Zar" w:hint="cs"/>
          <w:rtl/>
        </w:rPr>
        <w:t>ز است و خودنما</w:t>
      </w:r>
      <w:r w:rsidR="00FE4F4C">
        <w:rPr>
          <w:rFonts w:cs="B Zar" w:hint="cs"/>
          <w:rtl/>
        </w:rPr>
        <w:t>یی</w:t>
      </w:r>
      <w:r w:rsidRPr="00D4549C">
        <w:rPr>
          <w:rFonts w:cs="B Zar" w:hint="cs"/>
          <w:rtl/>
        </w:rPr>
        <w:t xml:space="preserve">. او در مقابل خداوند </w:t>
      </w:r>
      <w:r w:rsidR="00FE4F4C">
        <w:rPr>
          <w:rFonts w:cs="B Zar" w:hint="cs"/>
          <w:rtl/>
        </w:rPr>
        <w:t>ک</w:t>
      </w:r>
      <w:r w:rsidRPr="00D4549C">
        <w:rPr>
          <w:rFonts w:cs="B Zar" w:hint="cs"/>
          <w:rtl/>
        </w:rPr>
        <w:t xml:space="preserve">ه فرمود به آدم سجده </w:t>
      </w:r>
      <w:r w:rsidR="00FE4F4C">
        <w:rPr>
          <w:rFonts w:cs="B Zar" w:hint="cs"/>
          <w:rtl/>
        </w:rPr>
        <w:t>ک</w:t>
      </w:r>
      <w:r w:rsidRPr="00D4549C">
        <w:rPr>
          <w:rFonts w:cs="B Zar" w:hint="cs"/>
          <w:rtl/>
        </w:rPr>
        <w:t xml:space="preserve">ن،گفت: </w:t>
      </w:r>
      <w:r w:rsidRPr="00D4549C">
        <w:rPr>
          <w:rStyle w:val="ArabiChar"/>
          <w:rFonts w:cs="B Zar" w:hint="cs"/>
          <w:rtl/>
        </w:rPr>
        <w:t>«اَنَا خَ</w:t>
      </w:r>
      <w:r w:rsidR="00FE4F4C">
        <w:rPr>
          <w:rStyle w:val="ArabiChar"/>
          <w:rFonts w:cs="B Zar" w:hint="cs"/>
          <w:rtl/>
        </w:rPr>
        <w:t>ی</w:t>
      </w:r>
      <w:r w:rsidRPr="00D4549C">
        <w:rPr>
          <w:rStyle w:val="ArabiChar"/>
          <w:rFonts w:cs="B Zar" w:hint="cs"/>
          <w:rtl/>
        </w:rPr>
        <w:t>رٌ مِنْه»</w:t>
      </w:r>
      <w:r w:rsidRPr="00D4549C">
        <w:rPr>
          <w:rFonts w:cs="B Zar" w:hint="cs"/>
          <w:rtl/>
        </w:rPr>
        <w:t>؛ من بهتر از آدم هستم، چون من از آتشم! هر وقت د</w:t>
      </w:r>
      <w:r w:rsidR="00FE4F4C">
        <w:rPr>
          <w:rFonts w:cs="B Zar" w:hint="cs"/>
          <w:rtl/>
        </w:rPr>
        <w:t>ی</w:t>
      </w:r>
      <w:r w:rsidRPr="00D4549C">
        <w:rPr>
          <w:rFonts w:cs="B Zar" w:hint="cs"/>
          <w:rtl/>
        </w:rPr>
        <w:t>د</w:t>
      </w:r>
      <w:r w:rsidR="00FE4F4C">
        <w:rPr>
          <w:rFonts w:cs="B Zar" w:hint="cs"/>
          <w:rtl/>
        </w:rPr>
        <w:t>ی</w:t>
      </w:r>
      <w:r w:rsidRPr="00D4549C">
        <w:rPr>
          <w:rFonts w:cs="B Zar" w:hint="cs"/>
          <w:rtl/>
        </w:rPr>
        <w:t>د دغدغة توجه به حق و اطاعت از حق ندار</w:t>
      </w:r>
      <w:r w:rsidR="00FE4F4C">
        <w:rPr>
          <w:rFonts w:cs="B Zar" w:hint="cs"/>
          <w:rtl/>
        </w:rPr>
        <w:t>ی</w:t>
      </w:r>
      <w:r w:rsidRPr="00D4549C">
        <w:rPr>
          <w:rFonts w:cs="B Zar" w:hint="cs"/>
          <w:rtl/>
        </w:rPr>
        <w:t>د، بل</w:t>
      </w:r>
      <w:r w:rsidR="00FE4F4C">
        <w:rPr>
          <w:rFonts w:cs="B Zar" w:hint="cs"/>
          <w:rtl/>
        </w:rPr>
        <w:t>ک</w:t>
      </w:r>
      <w:r w:rsidRPr="00D4549C">
        <w:rPr>
          <w:rFonts w:cs="B Zar" w:hint="cs"/>
          <w:rtl/>
        </w:rPr>
        <w:t>ه دغدغة استعلاء و بزرگ</w:t>
      </w:r>
      <w:r w:rsidR="00F84283" w:rsidRPr="00D4549C">
        <w:rPr>
          <w:rFonts w:cs="B Zar" w:hint="cs"/>
          <w:rtl/>
        </w:rPr>
        <w:t xml:space="preserve"> </w:t>
      </w:r>
      <w:r w:rsidR="00FE4F4C">
        <w:rPr>
          <w:rFonts w:cs="B Zar" w:hint="cs"/>
          <w:rtl/>
        </w:rPr>
        <w:t>ک</w:t>
      </w:r>
      <w:r w:rsidRPr="00D4549C">
        <w:rPr>
          <w:rFonts w:cs="B Zar" w:hint="cs"/>
          <w:rtl/>
        </w:rPr>
        <w:t>ردن خود را دار</w:t>
      </w:r>
      <w:r w:rsidR="00FE4F4C">
        <w:rPr>
          <w:rFonts w:cs="B Zar" w:hint="cs"/>
          <w:rtl/>
        </w:rPr>
        <w:t>ی</w:t>
      </w:r>
      <w:r w:rsidRPr="00D4549C">
        <w:rPr>
          <w:rFonts w:cs="B Zar" w:hint="cs"/>
          <w:rtl/>
        </w:rPr>
        <w:t>د تا با بزرگ</w:t>
      </w:r>
      <w:r w:rsidR="00F84283" w:rsidRPr="00D4549C">
        <w:rPr>
          <w:rFonts w:cs="B Zar" w:hint="cs"/>
          <w:rtl/>
        </w:rPr>
        <w:t xml:space="preserve"> </w:t>
      </w:r>
      <w:r w:rsidR="00FE4F4C">
        <w:rPr>
          <w:rFonts w:cs="B Zar" w:hint="cs"/>
          <w:rtl/>
        </w:rPr>
        <w:t>ک</w:t>
      </w:r>
      <w:r w:rsidRPr="00D4549C">
        <w:rPr>
          <w:rFonts w:cs="B Zar" w:hint="cs"/>
          <w:rtl/>
        </w:rPr>
        <w:t>ردن خود از سب</w:t>
      </w:r>
      <w:r w:rsidR="00FE4F4C">
        <w:rPr>
          <w:rFonts w:cs="B Zar" w:hint="cs"/>
          <w:rtl/>
        </w:rPr>
        <w:t>ک</w:t>
      </w:r>
      <w:r w:rsidR="00F84283" w:rsidRPr="00D4549C">
        <w:rPr>
          <w:rFonts w:cs="B Zar" w:hint="cs"/>
          <w:rtl/>
        </w:rPr>
        <w:t xml:space="preserve"> </w:t>
      </w:r>
      <w:r w:rsidRPr="00D4549C">
        <w:rPr>
          <w:rFonts w:cs="B Zar" w:hint="cs"/>
          <w:rtl/>
        </w:rPr>
        <w:t>شدن خود جلوگ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بدان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ارتان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و حتماً سب</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 چون خداوند در مقابل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به ش</w:t>
      </w:r>
      <w:r w:rsidR="00FE4F4C">
        <w:rPr>
          <w:rFonts w:cs="B Zar" w:hint="cs"/>
          <w:rtl/>
        </w:rPr>
        <w:t>ی</w:t>
      </w:r>
      <w:r w:rsidRPr="00D4549C">
        <w:rPr>
          <w:rFonts w:cs="B Zar" w:hint="cs"/>
          <w:rtl/>
        </w:rPr>
        <w:t xml:space="preserve">طان فرمود: </w:t>
      </w:r>
      <w:r w:rsidRPr="00D4549C">
        <w:rPr>
          <w:rStyle w:val="ArabiChar"/>
          <w:rFonts w:cs="B Zar" w:hint="cs"/>
          <w:rtl/>
        </w:rPr>
        <w:t>«اِنَّ</w:t>
      </w:r>
      <w:r w:rsidR="00FE4F4C">
        <w:rPr>
          <w:rStyle w:val="ArabiChar"/>
          <w:rFonts w:cs="B Zar" w:hint="cs"/>
          <w:rtl/>
        </w:rPr>
        <w:t>ک</w:t>
      </w:r>
      <w:r w:rsidRPr="00D4549C">
        <w:rPr>
          <w:rStyle w:val="ArabiChar"/>
          <w:rFonts w:cs="B Zar" w:hint="cs"/>
          <w:rtl/>
        </w:rPr>
        <w:t xml:space="preserve"> رَج</w:t>
      </w:r>
      <w:r w:rsidR="00FE4F4C">
        <w:rPr>
          <w:rStyle w:val="ArabiChar"/>
          <w:rFonts w:cs="B Zar" w:hint="cs"/>
          <w:rtl/>
        </w:rPr>
        <w:t>ی</w:t>
      </w:r>
      <w:r w:rsidRPr="00D4549C">
        <w:rPr>
          <w:rStyle w:val="ArabiChar"/>
          <w:rFonts w:cs="B Zar" w:hint="cs"/>
          <w:rtl/>
        </w:rPr>
        <w:t>م»</w:t>
      </w:r>
      <w:r w:rsidRPr="00D4549C">
        <w:rPr>
          <w:rFonts w:cs="B Zar" w:hint="cs"/>
          <w:rtl/>
        </w:rPr>
        <w:t xml:space="preserve">؛ تو از مقام قدس و </w:t>
      </w:r>
      <w:r w:rsidR="00FE4F4C">
        <w:rPr>
          <w:rFonts w:cs="B Zar" w:hint="cs"/>
          <w:rtl/>
        </w:rPr>
        <w:t>ک</w:t>
      </w:r>
      <w:r w:rsidRPr="00D4549C">
        <w:rPr>
          <w:rFonts w:cs="B Zar" w:hint="cs"/>
          <w:rtl/>
        </w:rPr>
        <w:t>رامت ب</w:t>
      </w:r>
      <w:r w:rsidR="00FE4F4C">
        <w:rPr>
          <w:rFonts w:cs="B Zar" w:hint="cs"/>
          <w:rtl/>
        </w:rPr>
        <w:t>ی</w:t>
      </w:r>
      <w:r w:rsidRPr="00D4549C">
        <w:rPr>
          <w:rFonts w:cs="B Zar" w:hint="cs"/>
          <w:rtl/>
        </w:rPr>
        <w:t>رون شد</w:t>
      </w:r>
      <w:r w:rsidR="00FE4F4C">
        <w:rPr>
          <w:rFonts w:cs="B Zar" w:hint="cs"/>
          <w:rtl/>
        </w:rPr>
        <w:t>ی</w:t>
      </w:r>
      <w:r w:rsidRPr="00D4549C">
        <w:rPr>
          <w:rFonts w:cs="B Zar" w:hint="cs"/>
          <w:rtl/>
        </w:rPr>
        <w:t>. در روا</w:t>
      </w:r>
      <w:r w:rsidR="00FE4F4C">
        <w:rPr>
          <w:rFonts w:cs="B Zar" w:hint="cs"/>
          <w:rtl/>
        </w:rPr>
        <w:t>ی</w:t>
      </w:r>
      <w:r w:rsidRPr="00D4549C">
        <w:rPr>
          <w:rFonts w:cs="B Zar" w:hint="cs"/>
          <w:rtl/>
        </w:rPr>
        <w:t>ت از حضرت اباعبدلله</w:t>
      </w:r>
      <w:r w:rsidR="00F84283" w:rsidRPr="00D4549C">
        <w:rPr>
          <w:rStyle w:val="a9"/>
          <w:rFonts w:cs="B Zar" w:hint="cs"/>
          <w:rtl/>
        </w:rPr>
        <w:t>(علیه السلام)</w:t>
      </w:r>
      <w:r w:rsidRPr="00D4549C">
        <w:rPr>
          <w:rFonts w:cs="B Zar" w:hint="cs"/>
          <w:rtl/>
        </w:rPr>
        <w:t xml:space="preserve"> دار</w:t>
      </w:r>
      <w:r w:rsidR="00FE4F4C">
        <w:rPr>
          <w:rFonts w:cs="B Zar" w:hint="cs"/>
          <w:rtl/>
        </w:rPr>
        <w:t>ی</w:t>
      </w:r>
      <w:r w:rsidRPr="00D4549C">
        <w:rPr>
          <w:rFonts w:cs="B Zar" w:hint="cs"/>
          <w:rtl/>
        </w:rPr>
        <w:t xml:space="preserve">م: «هر </w:t>
      </w:r>
      <w:r w:rsidR="00FE4F4C">
        <w:rPr>
          <w:rFonts w:cs="B Zar" w:hint="cs"/>
          <w:rtl/>
        </w:rPr>
        <w:t>ک</w:t>
      </w:r>
      <w:r w:rsidRPr="00D4549C">
        <w:rPr>
          <w:rFonts w:cs="B Zar" w:hint="cs"/>
          <w:rtl/>
        </w:rPr>
        <w:t>س مجادله و ست</w:t>
      </w:r>
      <w:r w:rsidR="00FE4F4C">
        <w:rPr>
          <w:rFonts w:cs="B Zar" w:hint="cs"/>
          <w:rtl/>
        </w:rPr>
        <w:t>ی</w:t>
      </w:r>
      <w:r w:rsidRPr="00D4549C">
        <w:rPr>
          <w:rFonts w:cs="B Zar" w:hint="cs"/>
          <w:rtl/>
        </w:rPr>
        <w:t>ز را تر</w:t>
      </w:r>
      <w:r w:rsidR="00FE4F4C">
        <w:rPr>
          <w:rFonts w:cs="B Zar" w:hint="cs"/>
          <w:rtl/>
        </w:rPr>
        <w:t>ک</w:t>
      </w:r>
      <w:r w:rsidRPr="00D4549C">
        <w:rPr>
          <w:rFonts w:cs="B Zar" w:hint="cs"/>
          <w:rtl/>
        </w:rPr>
        <w:t xml:space="preserve"> </w:t>
      </w:r>
      <w:r w:rsidR="00FE4F4C">
        <w:rPr>
          <w:rFonts w:cs="B Zar" w:hint="cs"/>
          <w:rtl/>
        </w:rPr>
        <w:t>ک</w:t>
      </w:r>
      <w:r w:rsidRPr="00D4549C">
        <w:rPr>
          <w:rFonts w:cs="B Zar" w:hint="cs"/>
          <w:rtl/>
        </w:rPr>
        <w:t>رد، در واقع ا</w:t>
      </w:r>
      <w:r w:rsidR="00FE4F4C">
        <w:rPr>
          <w:rFonts w:cs="B Zar" w:hint="cs"/>
          <w:rtl/>
        </w:rPr>
        <w:t>ی</w:t>
      </w:r>
      <w:r w:rsidRPr="00D4549C">
        <w:rPr>
          <w:rFonts w:cs="B Zar" w:hint="cs"/>
          <w:rtl/>
        </w:rPr>
        <w:t>مان خود را مح</w:t>
      </w:r>
      <w:r w:rsidR="00FE4F4C">
        <w:rPr>
          <w:rFonts w:cs="B Zar" w:hint="cs"/>
          <w:rtl/>
        </w:rPr>
        <w:t>ک</w:t>
      </w:r>
      <w:r w:rsidRPr="00D4549C">
        <w:rPr>
          <w:rFonts w:cs="B Zar" w:hint="cs"/>
          <w:rtl/>
        </w:rPr>
        <w:t xml:space="preserve">م </w:t>
      </w:r>
      <w:r w:rsidR="00FE4F4C">
        <w:rPr>
          <w:rFonts w:cs="B Zar" w:hint="cs"/>
          <w:rtl/>
        </w:rPr>
        <w:t>ک</w:t>
      </w:r>
      <w:r w:rsidRPr="00D4549C">
        <w:rPr>
          <w:rFonts w:cs="B Zar" w:hint="cs"/>
          <w:rtl/>
        </w:rPr>
        <w:t>رده و همراه</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ن خود را ن</w:t>
      </w:r>
      <w:r w:rsidR="00FE4F4C">
        <w:rPr>
          <w:rFonts w:cs="B Zar" w:hint="cs"/>
          <w:rtl/>
        </w:rPr>
        <w:t>یک</w:t>
      </w:r>
      <w:r w:rsidRPr="00D4549C">
        <w:rPr>
          <w:rFonts w:cs="B Zar" w:hint="cs"/>
          <w:rtl/>
        </w:rPr>
        <w:t>و داشته و عقل خود را ص</w:t>
      </w:r>
      <w:r w:rsidR="00FE4F4C">
        <w:rPr>
          <w:rFonts w:cs="B Zar" w:hint="cs"/>
          <w:rtl/>
        </w:rPr>
        <w:t>ی</w:t>
      </w:r>
      <w:r w:rsidRPr="00D4549C">
        <w:rPr>
          <w:rFonts w:cs="B Zar" w:hint="cs"/>
          <w:rtl/>
        </w:rPr>
        <w:t>انت نموده».</w:t>
      </w:r>
      <w:r w:rsidRPr="00D4549C">
        <w:rPr>
          <w:rStyle w:val="FootnoteReference"/>
          <w:rFonts w:cs="B Zar"/>
          <w:rtl/>
        </w:rPr>
        <w:footnoteReference w:id="230"/>
      </w:r>
      <w:r w:rsidRPr="00D4549C">
        <w:rPr>
          <w:rFonts w:cs="B Zar" w:hint="cs"/>
          <w:rtl/>
        </w:rPr>
        <w:t xml:space="preserve"> چون با تر</w:t>
      </w:r>
      <w:r w:rsidR="00FE4F4C">
        <w:rPr>
          <w:rFonts w:cs="B Zar" w:hint="cs"/>
          <w:rtl/>
        </w:rPr>
        <w:t>ک</w:t>
      </w:r>
      <w:r w:rsidRPr="00D4549C">
        <w:rPr>
          <w:rFonts w:cs="B Zar" w:hint="cs"/>
          <w:rtl/>
        </w:rPr>
        <w:t xml:space="preserve"> جدال و ست</w:t>
      </w:r>
      <w:r w:rsidR="00FE4F4C">
        <w:rPr>
          <w:rFonts w:cs="B Zar" w:hint="cs"/>
          <w:rtl/>
        </w:rPr>
        <w:t>ی</w:t>
      </w:r>
      <w:r w:rsidRPr="00D4549C">
        <w:rPr>
          <w:rFonts w:cs="B Zar" w:hint="cs"/>
          <w:rtl/>
        </w:rPr>
        <w:t>ز، قلب آمادة الهام مل</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در آن حال انسان اصلاً جدال و ست</w:t>
      </w:r>
      <w:r w:rsidR="00FE4F4C">
        <w:rPr>
          <w:rFonts w:cs="B Zar" w:hint="cs"/>
          <w:rtl/>
        </w:rPr>
        <w:t>ی</w:t>
      </w:r>
      <w:r w:rsidRPr="00D4549C">
        <w:rPr>
          <w:rFonts w:cs="B Zar" w:hint="cs"/>
          <w:rtl/>
        </w:rPr>
        <w:t>ز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بعض</w:t>
      </w:r>
      <w:r w:rsidR="00FE4F4C">
        <w:rPr>
          <w:rFonts w:cs="B Zar" w:hint="cs"/>
          <w:rtl/>
        </w:rPr>
        <w:t>ی</w:t>
      </w:r>
      <w:r w:rsidRPr="00D4549C">
        <w:rPr>
          <w:rFonts w:cs="B Zar" w:hint="cs"/>
          <w:rtl/>
        </w:rPr>
        <w:t xml:space="preserve"> مواقع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موضوع</w:t>
      </w:r>
      <w:r w:rsidR="00FE4F4C">
        <w:rPr>
          <w:rFonts w:cs="B Zar" w:hint="cs"/>
          <w:rtl/>
        </w:rPr>
        <w:t>ی</w:t>
      </w:r>
      <w:r w:rsidRPr="00D4549C">
        <w:rPr>
          <w:rFonts w:cs="B Zar" w:hint="cs"/>
          <w:rtl/>
        </w:rPr>
        <w:t xml:space="preserve"> را ثابت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ه حق است، و روشن </w:t>
      </w:r>
      <w:r w:rsidR="00FE4F4C">
        <w:rPr>
          <w:rFonts w:cs="B Zar" w:hint="cs"/>
          <w:rtl/>
        </w:rPr>
        <w:t>ک</w:t>
      </w:r>
      <w:r w:rsidRPr="00D4549C">
        <w:rPr>
          <w:rFonts w:cs="B Zar" w:hint="cs"/>
          <w:rtl/>
        </w:rPr>
        <w:t>ن</w:t>
      </w:r>
      <w:r w:rsidR="00FE4F4C">
        <w:rPr>
          <w:rFonts w:cs="B Zar" w:hint="cs"/>
          <w:rtl/>
        </w:rPr>
        <w:t>ی</w:t>
      </w:r>
      <w:r w:rsidRPr="00D4549C">
        <w:rPr>
          <w:rFonts w:cs="B Zar" w:hint="cs"/>
          <w:rtl/>
        </w:rPr>
        <w:t>د رق</w:t>
      </w:r>
      <w:r w:rsidR="00FE4F4C">
        <w:rPr>
          <w:rFonts w:cs="B Zar" w:hint="cs"/>
          <w:rtl/>
        </w:rPr>
        <w:t>ی</w:t>
      </w:r>
      <w:r w:rsidRPr="00D4549C">
        <w:rPr>
          <w:rFonts w:cs="B Zar" w:hint="cs"/>
          <w:rtl/>
        </w:rPr>
        <w:t>ب شما بر باطل است، امّا چون روشتان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و حالت جدال و ست</w:t>
      </w:r>
      <w:r w:rsidR="00FE4F4C">
        <w:rPr>
          <w:rFonts w:cs="B Zar" w:hint="cs"/>
          <w:rtl/>
        </w:rPr>
        <w:t>ی</w:t>
      </w:r>
      <w:r w:rsidRPr="00D4549C">
        <w:rPr>
          <w:rFonts w:cs="B Zar" w:hint="cs"/>
          <w:rtl/>
        </w:rPr>
        <w:t>ز به خود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د، نت</w:t>
      </w:r>
      <w:r w:rsidR="00FE4F4C">
        <w:rPr>
          <w:rFonts w:cs="B Zar" w:hint="cs"/>
          <w:rtl/>
        </w:rPr>
        <w:t>ی</w:t>
      </w:r>
      <w:r w:rsidRPr="00D4549C">
        <w:rPr>
          <w:rFonts w:cs="B Zar" w:hint="cs"/>
          <w:rtl/>
        </w:rPr>
        <w:t>جة لازم را به</w:t>
      </w:r>
      <w:r w:rsidR="00F84283" w:rsidRPr="00D4549C">
        <w:rPr>
          <w:rFonts w:cs="B Zar" w:hint="cs"/>
          <w:rtl/>
        </w:rPr>
        <w:t xml:space="preserve"> </w:t>
      </w:r>
      <w:r w:rsidRPr="00D4549C">
        <w:rPr>
          <w:rFonts w:cs="B Zar" w:hint="cs"/>
          <w:rtl/>
        </w:rPr>
        <w:t>دست نم</w:t>
      </w:r>
      <w:r w:rsidR="00FE4F4C">
        <w:rPr>
          <w:rFonts w:cs="B Zar" w:hint="cs"/>
          <w:rtl/>
        </w:rPr>
        <w:t>ی</w:t>
      </w:r>
      <w:r w:rsidR="00F84283" w:rsidRPr="00D4549C">
        <w:rPr>
          <w:rFonts w:cs="B Zar" w:hint="cs"/>
          <w:rtl/>
        </w:rPr>
        <w:t xml:space="preserve"> </w:t>
      </w:r>
      <w:r w:rsidRPr="00D4549C">
        <w:rPr>
          <w:rFonts w:cs="B Zar" w:hint="cs"/>
          <w:rtl/>
        </w:rPr>
        <w:t>آور</w:t>
      </w:r>
      <w:r w:rsidR="00FE4F4C">
        <w:rPr>
          <w:rFonts w:cs="B Zar" w:hint="cs"/>
          <w:rtl/>
        </w:rPr>
        <w:t>ی</w:t>
      </w:r>
      <w:r w:rsidRPr="00D4549C">
        <w:rPr>
          <w:rFonts w:cs="B Zar" w:hint="cs"/>
          <w:rtl/>
        </w:rPr>
        <w:t>د، هرچند منطق شما حق بود. در اخلاق اسلام</w:t>
      </w:r>
      <w:r w:rsidR="00FE4F4C">
        <w:rPr>
          <w:rFonts w:cs="B Zar" w:hint="cs"/>
          <w:rtl/>
        </w:rPr>
        <w:t>ی</w:t>
      </w:r>
      <w:r w:rsidR="00F84283" w:rsidRPr="00D4549C">
        <w:rPr>
          <w:rFonts w:cs="B Zar" w:hint="cs"/>
          <w:rtl/>
        </w:rPr>
        <w:t xml:space="preserve"> </w:t>
      </w:r>
      <w:r w:rsidRPr="00D4549C">
        <w:rPr>
          <w:rFonts w:cs="B Zar" w:hint="cs"/>
          <w:rtl/>
        </w:rPr>
        <w:t>دار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ست</w:t>
      </w:r>
      <w:r w:rsidR="00FE4F4C">
        <w:rPr>
          <w:rFonts w:cs="B Zar" w:hint="cs"/>
          <w:rtl/>
        </w:rPr>
        <w:t>ی</w:t>
      </w:r>
      <w:r w:rsidRPr="00D4549C">
        <w:rPr>
          <w:rFonts w:cs="B Zar" w:hint="cs"/>
          <w:rtl/>
        </w:rPr>
        <w:t>زه و مراء حرام است. امام صادق</w:t>
      </w:r>
      <w:r w:rsidR="00F84283" w:rsidRPr="00D4549C">
        <w:rPr>
          <w:rFonts w:cs="B Zar" w:hint="cs"/>
          <w:rtl/>
        </w:rPr>
        <w:t>(علیه السلام)</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p>
    <w:p w:rsidR="008A1222" w:rsidRPr="00D4549C" w:rsidRDefault="008A1222" w:rsidP="00D4010D">
      <w:pPr>
        <w:pStyle w:val="ab"/>
        <w:rPr>
          <w:rFonts w:cs="B Zar" w:hint="cs"/>
          <w:rtl/>
        </w:rPr>
      </w:pPr>
      <w:r w:rsidRPr="00D4549C">
        <w:rPr>
          <w:rFonts w:cs="B Zar" w:hint="cs"/>
          <w:rtl/>
        </w:rPr>
        <w:t>«اَلْمِراءُ داءٌ دَوِ</w:t>
      </w:r>
      <w:r w:rsidR="00FE4F4C">
        <w:rPr>
          <w:rFonts w:cs="B Zar" w:hint="cs"/>
          <w:rtl/>
        </w:rPr>
        <w:t>ی</w:t>
      </w:r>
      <w:r w:rsidRPr="00D4549C">
        <w:rPr>
          <w:rFonts w:cs="B Zar" w:hint="cs"/>
          <w:rtl/>
        </w:rPr>
        <w:t xml:space="preserve"> وَ لَ</w:t>
      </w:r>
      <w:r w:rsidR="00FE4F4C">
        <w:rPr>
          <w:rFonts w:cs="B Zar" w:hint="cs"/>
          <w:rtl/>
        </w:rPr>
        <w:t>ی</w:t>
      </w:r>
      <w:r w:rsidRPr="00D4549C">
        <w:rPr>
          <w:rFonts w:cs="B Zar" w:hint="cs"/>
          <w:rtl/>
        </w:rPr>
        <w:t>سَ فِ</w:t>
      </w:r>
      <w:r w:rsidR="00FE4F4C">
        <w:rPr>
          <w:rFonts w:cs="B Zar" w:hint="cs"/>
          <w:rtl/>
        </w:rPr>
        <w:t>ی</w:t>
      </w:r>
      <w:r w:rsidR="00F84283" w:rsidRPr="00D4549C">
        <w:rPr>
          <w:rFonts w:cs="B Zar" w:hint="cs"/>
          <w:rtl/>
        </w:rPr>
        <w:t xml:space="preserve"> </w:t>
      </w:r>
      <w:r w:rsidRPr="00D4549C">
        <w:rPr>
          <w:rFonts w:cs="B Zar" w:hint="cs"/>
          <w:rtl/>
        </w:rPr>
        <w:t>الْاِنْسانِ خَصْلَةٌ بِشَرٍّ مِنْهُ وَ هُوَ خُلْقُ اِبْل</w:t>
      </w:r>
      <w:r w:rsidR="00FE4F4C">
        <w:rPr>
          <w:rFonts w:cs="B Zar" w:hint="cs"/>
          <w:rtl/>
        </w:rPr>
        <w:t>ی</w:t>
      </w:r>
      <w:r w:rsidRPr="00D4549C">
        <w:rPr>
          <w:rFonts w:cs="B Zar" w:hint="cs"/>
          <w:rtl/>
        </w:rPr>
        <w:t>سَ وَ نِسْبَتُهُ فَلا</w:t>
      </w:r>
      <w:r w:rsidR="00FE4F4C">
        <w:rPr>
          <w:rFonts w:cs="B Zar" w:hint="cs"/>
          <w:rtl/>
        </w:rPr>
        <w:t>ی</w:t>
      </w:r>
      <w:r w:rsidRPr="00D4549C">
        <w:rPr>
          <w:rFonts w:cs="B Zar" w:hint="cs"/>
          <w:rtl/>
        </w:rPr>
        <w:t>مار</w:t>
      </w:r>
      <w:r w:rsidR="00FE4F4C">
        <w:rPr>
          <w:rFonts w:cs="B Zar" w:hint="cs"/>
          <w:rtl/>
        </w:rPr>
        <w:t>ی</w:t>
      </w:r>
      <w:r w:rsidRPr="00D4549C">
        <w:rPr>
          <w:rFonts w:cs="B Zar" w:hint="cs"/>
          <w:rtl/>
        </w:rPr>
        <w:t xml:space="preserve"> ف</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 حالٍ </w:t>
      </w:r>
      <w:r w:rsidR="00FE4F4C">
        <w:rPr>
          <w:rFonts w:cs="B Zar" w:hint="cs"/>
          <w:rtl/>
        </w:rPr>
        <w:t>ک</w:t>
      </w:r>
      <w:r w:rsidRPr="00D4549C">
        <w:rPr>
          <w:rFonts w:cs="B Zar" w:hint="cs"/>
          <w:rtl/>
        </w:rPr>
        <w:t xml:space="preserve">انَ اِلّا مَنْ </w:t>
      </w:r>
      <w:r w:rsidR="00FE4F4C">
        <w:rPr>
          <w:rFonts w:cs="B Zar" w:hint="cs"/>
          <w:rtl/>
        </w:rPr>
        <w:t>ک</w:t>
      </w:r>
      <w:r w:rsidRPr="00D4549C">
        <w:rPr>
          <w:rFonts w:cs="B Zar" w:hint="cs"/>
          <w:rtl/>
        </w:rPr>
        <w:t>انَ جاهِلاً بِنَفْسِهِ وَ بِغَ</w:t>
      </w:r>
      <w:r w:rsidR="00FE4F4C">
        <w:rPr>
          <w:rFonts w:cs="B Zar" w:hint="cs"/>
          <w:rtl/>
        </w:rPr>
        <w:t>ی</w:t>
      </w:r>
      <w:r w:rsidRPr="00D4549C">
        <w:rPr>
          <w:rFonts w:cs="B Zar" w:hint="cs"/>
          <w:rtl/>
        </w:rPr>
        <w:t>رِهِ مَحْرُوماً مِنْ حَقا</w:t>
      </w:r>
      <w:r w:rsidR="00FE4F4C">
        <w:rPr>
          <w:rFonts w:cs="B Zar" w:hint="cs"/>
          <w:rtl/>
        </w:rPr>
        <w:t>ی</w:t>
      </w:r>
      <w:r w:rsidRPr="00D4549C">
        <w:rPr>
          <w:rFonts w:cs="B Zar" w:hint="cs"/>
          <w:rtl/>
        </w:rPr>
        <w:t>قِ الدّ</w:t>
      </w:r>
      <w:r w:rsidR="00FE4F4C">
        <w:rPr>
          <w:rFonts w:cs="B Zar" w:hint="cs"/>
          <w:rtl/>
        </w:rPr>
        <w:t>ی</w:t>
      </w:r>
      <w:r w:rsidRPr="00D4549C">
        <w:rPr>
          <w:rFonts w:cs="B Zar" w:hint="cs"/>
          <w:rtl/>
        </w:rPr>
        <w:t>ن»؛</w:t>
      </w:r>
      <w:r w:rsidRPr="00D4549C">
        <w:rPr>
          <w:rStyle w:val="FootnoteReference"/>
          <w:rFonts w:cs="B Zar"/>
          <w:rtl/>
        </w:rPr>
        <w:footnoteReference w:id="231"/>
      </w:r>
      <w:r w:rsidRPr="00D4549C">
        <w:rPr>
          <w:rFonts w:cs="B Zar" w:hint="cs"/>
          <w:rtl/>
        </w:rPr>
        <w:t xml:space="preserve"> </w:t>
      </w:r>
    </w:p>
    <w:p w:rsidR="008A1222" w:rsidRPr="00D4549C" w:rsidRDefault="008A1222" w:rsidP="00D4010D">
      <w:pPr>
        <w:pStyle w:val="ac"/>
        <w:rPr>
          <w:rFonts w:cs="B Zar" w:hint="cs"/>
          <w:rtl/>
        </w:rPr>
      </w:pPr>
      <w:r w:rsidRPr="00D4549C">
        <w:rPr>
          <w:rFonts w:cs="B Zar" w:hint="cs"/>
          <w:rtl/>
        </w:rPr>
        <w:t>جدال و ست</w:t>
      </w:r>
      <w:r w:rsidR="00FE4F4C">
        <w:rPr>
          <w:rFonts w:cs="B Zar" w:hint="cs"/>
          <w:rtl/>
        </w:rPr>
        <w:t>ی</w:t>
      </w:r>
      <w:r w:rsidRPr="00D4549C">
        <w:rPr>
          <w:rFonts w:cs="B Zar" w:hint="cs"/>
          <w:rtl/>
        </w:rPr>
        <w:t>ز درد</w:t>
      </w:r>
      <w:r w:rsidR="00FE4F4C">
        <w:rPr>
          <w:rFonts w:cs="B Zar" w:hint="cs"/>
          <w:rtl/>
        </w:rPr>
        <w:t>ی</w:t>
      </w:r>
      <w:r w:rsidRPr="00D4549C">
        <w:rPr>
          <w:rFonts w:cs="B Zar" w:hint="cs"/>
          <w:rtl/>
        </w:rPr>
        <w:t xml:space="preserve"> است بس</w:t>
      </w:r>
      <w:r w:rsidR="00FE4F4C">
        <w:rPr>
          <w:rFonts w:cs="B Zar" w:hint="cs"/>
          <w:rtl/>
        </w:rPr>
        <w:t>ی</w:t>
      </w:r>
      <w:r w:rsidRPr="00D4549C">
        <w:rPr>
          <w:rFonts w:cs="B Zar" w:hint="cs"/>
          <w:rtl/>
        </w:rPr>
        <w:t>ار سخت و در انسان، ه</w:t>
      </w:r>
      <w:r w:rsidR="00FE4F4C">
        <w:rPr>
          <w:rFonts w:cs="B Zar" w:hint="cs"/>
          <w:rtl/>
        </w:rPr>
        <w:t>ی</w:t>
      </w:r>
      <w:r w:rsidRPr="00D4549C">
        <w:rPr>
          <w:rFonts w:cs="B Zar" w:hint="cs"/>
          <w:rtl/>
        </w:rPr>
        <w:t>چ خصلت</w:t>
      </w:r>
      <w:r w:rsidR="00FE4F4C">
        <w:rPr>
          <w:rFonts w:cs="B Zar" w:hint="cs"/>
          <w:rtl/>
        </w:rPr>
        <w:t>ی</w:t>
      </w:r>
      <w:r w:rsidRPr="00D4549C">
        <w:rPr>
          <w:rFonts w:cs="B Zar" w:hint="cs"/>
          <w:rtl/>
        </w:rPr>
        <w:t xml:space="preserve"> بدتر از آن ن</w:t>
      </w:r>
      <w:r w:rsidR="00FE4F4C">
        <w:rPr>
          <w:rFonts w:cs="B Zar" w:hint="cs"/>
          <w:rtl/>
        </w:rPr>
        <w:t>ی</w:t>
      </w:r>
      <w:r w:rsidRPr="00D4549C">
        <w:rPr>
          <w:rFonts w:cs="B Zar" w:hint="cs"/>
          <w:rtl/>
        </w:rPr>
        <w:t>ست، و آن صفت ابل</w:t>
      </w:r>
      <w:r w:rsidR="00FE4F4C">
        <w:rPr>
          <w:rFonts w:cs="B Zar" w:hint="cs"/>
          <w:rtl/>
        </w:rPr>
        <w:t>ی</w:t>
      </w:r>
      <w:r w:rsidRPr="00D4549C">
        <w:rPr>
          <w:rFonts w:cs="B Zar" w:hint="cs"/>
          <w:rtl/>
        </w:rPr>
        <w:t>س است و منشأ ا</w:t>
      </w:r>
      <w:r w:rsidR="00FE4F4C">
        <w:rPr>
          <w:rFonts w:cs="B Zar" w:hint="cs"/>
          <w:rtl/>
        </w:rPr>
        <w:t>ی</w:t>
      </w:r>
      <w:r w:rsidRPr="00D4549C">
        <w:rPr>
          <w:rFonts w:cs="B Zar" w:hint="cs"/>
          <w:rtl/>
        </w:rPr>
        <w:t>ن صفت اوست، مجادله و ست</w:t>
      </w:r>
      <w:r w:rsidR="00FE4F4C">
        <w:rPr>
          <w:rFonts w:cs="B Zar" w:hint="cs"/>
          <w:rtl/>
        </w:rPr>
        <w:t>ی</w:t>
      </w:r>
      <w:r w:rsidRPr="00D4549C">
        <w:rPr>
          <w:rFonts w:cs="B Zar" w:hint="cs"/>
          <w:rtl/>
        </w:rPr>
        <w:t>ز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در ه</w:t>
      </w:r>
      <w:r w:rsidR="00FE4F4C">
        <w:rPr>
          <w:rFonts w:cs="B Zar" w:hint="cs"/>
          <w:rtl/>
        </w:rPr>
        <w:t>ی</w:t>
      </w:r>
      <w:r w:rsidRPr="00D4549C">
        <w:rPr>
          <w:rFonts w:cs="B Zar" w:hint="cs"/>
          <w:rtl/>
        </w:rPr>
        <w:t>چ حال</w:t>
      </w:r>
      <w:r w:rsidR="00FE4F4C">
        <w:rPr>
          <w:rFonts w:cs="B Zar" w:hint="cs"/>
          <w:rtl/>
        </w:rPr>
        <w:t>ی</w:t>
      </w:r>
      <w:r w:rsidRPr="00D4549C">
        <w:rPr>
          <w:rFonts w:cs="B Zar" w:hint="cs"/>
          <w:rtl/>
        </w:rPr>
        <w:t xml:space="preserve"> مگر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جاهل به نفس خود و جاهل به غ</w:t>
      </w:r>
      <w:r w:rsidR="00FE4F4C">
        <w:rPr>
          <w:rFonts w:cs="B Zar" w:hint="cs"/>
          <w:rtl/>
        </w:rPr>
        <w:t>ی</w:t>
      </w:r>
      <w:r w:rsidRPr="00D4549C">
        <w:rPr>
          <w:rFonts w:cs="B Zar" w:hint="cs"/>
          <w:rtl/>
        </w:rPr>
        <w:t>ر باشد، و از معارف و حقا</w:t>
      </w:r>
      <w:r w:rsidR="00FE4F4C">
        <w:rPr>
          <w:rFonts w:cs="B Zar" w:hint="cs"/>
          <w:rtl/>
        </w:rPr>
        <w:t>ی</w:t>
      </w:r>
      <w:r w:rsidRPr="00D4549C">
        <w:rPr>
          <w:rFonts w:cs="B Zar" w:hint="cs"/>
          <w:rtl/>
        </w:rPr>
        <w:t>ق د</w:t>
      </w:r>
      <w:r w:rsidR="00FE4F4C">
        <w:rPr>
          <w:rFonts w:cs="B Zar" w:hint="cs"/>
          <w:rtl/>
        </w:rPr>
        <w:t>ی</w:t>
      </w:r>
      <w:r w:rsidRPr="00D4549C">
        <w:rPr>
          <w:rFonts w:cs="B Zar" w:hint="cs"/>
          <w:rtl/>
        </w:rPr>
        <w:t xml:space="preserve">ن محروم باشد. </w:t>
      </w:r>
    </w:p>
    <w:p w:rsidR="008A1222" w:rsidRPr="00D4549C" w:rsidRDefault="008A1222" w:rsidP="008A1222">
      <w:pPr>
        <w:rPr>
          <w:rFonts w:cs="B Zar" w:hint="cs"/>
          <w:rtl/>
        </w:rPr>
      </w:pPr>
      <w:r w:rsidRPr="00D4549C">
        <w:rPr>
          <w:rFonts w:cs="B Zar" w:hint="cs"/>
          <w:rtl/>
        </w:rPr>
        <w:t>مراء و جدال ما را در معرض ست</w:t>
      </w:r>
      <w:r w:rsidR="00FE4F4C">
        <w:rPr>
          <w:rFonts w:cs="B Zar" w:hint="cs"/>
          <w:rtl/>
        </w:rPr>
        <w:t>ی</w:t>
      </w:r>
      <w:r w:rsidRPr="00D4549C">
        <w:rPr>
          <w:rFonts w:cs="B Zar" w:hint="cs"/>
          <w:rtl/>
        </w:rPr>
        <w:t>زه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قرار م</w:t>
      </w:r>
      <w:r w:rsidR="00FE4F4C">
        <w:rPr>
          <w:rFonts w:cs="B Zar" w:hint="cs"/>
          <w:rtl/>
        </w:rPr>
        <w:t>ی</w:t>
      </w:r>
      <w:r w:rsidR="00F84283" w:rsidRPr="00D4549C">
        <w:rPr>
          <w:rFonts w:cs="B Zar" w:hint="cs"/>
          <w:rtl/>
        </w:rPr>
        <w:t xml:space="preserve"> </w:t>
      </w:r>
      <w:r w:rsidRPr="00D4549C">
        <w:rPr>
          <w:rFonts w:cs="B Zar" w:hint="cs"/>
          <w:rtl/>
        </w:rPr>
        <w:t>دهد و قلب ما را مشغول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آن</w:t>
      </w:r>
      <w:r w:rsidR="00F84283" w:rsidRPr="00D4549C">
        <w:rPr>
          <w:rFonts w:cs="B Zar" w:hint="cs"/>
          <w:rtl/>
        </w:rPr>
        <w:t xml:space="preserve"> </w:t>
      </w:r>
      <w:r w:rsidRPr="00D4549C">
        <w:rPr>
          <w:rFonts w:cs="B Zar" w:hint="cs"/>
          <w:rtl/>
        </w:rPr>
        <w:t>وقت نور الهامات مل</w:t>
      </w:r>
      <w:r w:rsidR="00FE4F4C">
        <w:rPr>
          <w:rFonts w:cs="B Zar" w:hint="cs"/>
          <w:rtl/>
        </w:rPr>
        <w:t>ک</w:t>
      </w:r>
      <w:r w:rsidRPr="00D4549C">
        <w:rPr>
          <w:rFonts w:cs="B Zar" w:hint="cs"/>
          <w:rtl/>
        </w:rPr>
        <w:t xml:space="preserve"> در ما م</w:t>
      </w:r>
      <w:r w:rsidR="00FE4F4C">
        <w:rPr>
          <w:rFonts w:cs="B Zar" w:hint="cs"/>
          <w:rtl/>
        </w:rPr>
        <w:t>ی</w:t>
      </w:r>
      <w:r w:rsidR="00F84283" w:rsidRPr="00D4549C">
        <w:rPr>
          <w:rFonts w:cs="B Zar" w:hint="cs"/>
          <w:rtl/>
        </w:rPr>
        <w:t xml:space="preserve"> </w:t>
      </w:r>
      <w:r w:rsidRPr="00D4549C">
        <w:rPr>
          <w:rFonts w:cs="B Zar" w:hint="cs"/>
          <w:rtl/>
        </w:rPr>
        <w:t>م</w:t>
      </w:r>
      <w:r w:rsidR="00FE4F4C">
        <w:rPr>
          <w:rFonts w:cs="B Zar" w:hint="cs"/>
          <w:rtl/>
        </w:rPr>
        <w:t>ی</w:t>
      </w:r>
      <w:r w:rsidRPr="00D4549C">
        <w:rPr>
          <w:rFonts w:cs="B Zar" w:hint="cs"/>
          <w:rtl/>
        </w:rPr>
        <w:t>رد،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بعد از مدّت</w:t>
      </w:r>
      <w:r w:rsidR="00FE4F4C">
        <w:rPr>
          <w:rFonts w:cs="B Zar" w:hint="cs"/>
          <w:rtl/>
        </w:rPr>
        <w:t>ی</w:t>
      </w:r>
      <w:r w:rsidRPr="00D4549C">
        <w:rPr>
          <w:rFonts w:cs="B Zar" w:hint="cs"/>
          <w:rtl/>
        </w:rPr>
        <w:t>، عبادت شما تار</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و د</w:t>
      </w:r>
      <w:r w:rsidR="00FE4F4C">
        <w:rPr>
          <w:rFonts w:cs="B Zar" w:hint="cs"/>
          <w:rtl/>
        </w:rPr>
        <w:t>ی</w:t>
      </w:r>
      <w:r w:rsidRPr="00D4549C">
        <w:rPr>
          <w:rFonts w:cs="B Zar" w:hint="cs"/>
          <w:rtl/>
        </w:rPr>
        <w:t>گر آن صفا</w:t>
      </w:r>
      <w:r w:rsidR="00FE4F4C">
        <w:rPr>
          <w:rFonts w:cs="B Zar" w:hint="cs"/>
          <w:rtl/>
        </w:rPr>
        <w:t>ی</w:t>
      </w:r>
      <w:r w:rsidRPr="00D4549C">
        <w:rPr>
          <w:rFonts w:cs="B Zar" w:hint="cs"/>
          <w:rtl/>
        </w:rPr>
        <w:t xml:space="preserve"> معنو</w:t>
      </w:r>
      <w:r w:rsidR="00FE4F4C">
        <w:rPr>
          <w:rFonts w:cs="B Zar" w:hint="cs"/>
          <w:rtl/>
        </w:rPr>
        <w:t>ی</w:t>
      </w:r>
      <w:r w:rsidRPr="00D4549C">
        <w:rPr>
          <w:rFonts w:cs="B Zar" w:hint="cs"/>
          <w:rtl/>
        </w:rPr>
        <w:t xml:space="preserve"> در روحتان ن</w:t>
      </w:r>
      <w:r w:rsidR="00FE4F4C">
        <w:rPr>
          <w:rFonts w:cs="B Zar" w:hint="cs"/>
          <w:rtl/>
        </w:rPr>
        <w:t>ی</w:t>
      </w:r>
      <w:r w:rsidRPr="00D4549C">
        <w:rPr>
          <w:rFonts w:cs="B Zar" w:hint="cs"/>
          <w:rtl/>
        </w:rPr>
        <w:t>ست. ر</w:t>
      </w:r>
      <w:r w:rsidR="00FE4F4C">
        <w:rPr>
          <w:rFonts w:cs="B Zar" w:hint="cs"/>
          <w:rtl/>
        </w:rPr>
        <w:t>ی</w:t>
      </w:r>
      <w:r w:rsidRPr="00D4549C">
        <w:rPr>
          <w:rFonts w:cs="B Zar" w:hint="cs"/>
          <w:rtl/>
        </w:rPr>
        <w:t>شه</w:t>
      </w:r>
      <w:r w:rsidR="00F84283" w:rsidRPr="00D4549C">
        <w:rPr>
          <w:rFonts w:cs="B Zar" w:hint="cs"/>
          <w:rtl/>
        </w:rPr>
        <w:t xml:space="preserve"> </w:t>
      </w:r>
      <w:r w:rsidRPr="00D4549C">
        <w:rPr>
          <w:rFonts w:cs="B Zar" w:hint="cs"/>
          <w:rtl/>
        </w:rPr>
        <w:t xml:space="preserve"> ا</w:t>
      </w:r>
      <w:r w:rsidR="00FE4F4C">
        <w:rPr>
          <w:rFonts w:cs="B Zar" w:hint="cs"/>
          <w:rtl/>
        </w:rPr>
        <w:t>ی</w:t>
      </w:r>
      <w:r w:rsidRPr="00D4549C">
        <w:rPr>
          <w:rFonts w:cs="B Zar" w:hint="cs"/>
          <w:rtl/>
        </w:rPr>
        <w:t>ن تار</w:t>
      </w:r>
      <w:r w:rsidR="00FE4F4C">
        <w:rPr>
          <w:rFonts w:cs="B Zar" w:hint="cs"/>
          <w:rtl/>
        </w:rPr>
        <w:t>یکی</w:t>
      </w:r>
      <w:r w:rsidRPr="00D4549C">
        <w:rPr>
          <w:rFonts w:cs="B Zar" w:hint="cs"/>
          <w:rtl/>
        </w:rPr>
        <w:t xml:space="preserve"> را با</w:t>
      </w:r>
      <w:r w:rsidR="00FE4F4C">
        <w:rPr>
          <w:rFonts w:cs="B Zar" w:hint="cs"/>
          <w:rtl/>
        </w:rPr>
        <w:t>ی</w:t>
      </w:r>
      <w:r w:rsidRPr="00D4549C">
        <w:rPr>
          <w:rFonts w:cs="B Zar" w:hint="cs"/>
          <w:rtl/>
        </w:rPr>
        <w:t>د در جدال</w:t>
      </w:r>
      <w:r w:rsidR="00F84283" w:rsidRPr="00D4549C">
        <w:rPr>
          <w:rFonts w:cs="B Zar" w:hint="cs"/>
          <w:rtl/>
        </w:rPr>
        <w:t xml:space="preserve"> </w:t>
      </w:r>
      <w:r w:rsidRPr="00D4549C">
        <w:rPr>
          <w:rFonts w:cs="B Zar" w:hint="cs"/>
          <w:rtl/>
        </w:rPr>
        <w:t>ها و ست</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شما را بر آن</w:t>
      </w:r>
      <w:r w:rsidR="00F84283" w:rsidRPr="00D4549C">
        <w:rPr>
          <w:rFonts w:cs="B Zar" w:hint="cs"/>
          <w:rtl/>
        </w:rPr>
        <w:t xml:space="preserve"> </w:t>
      </w:r>
      <w:r w:rsidRPr="00D4549C">
        <w:rPr>
          <w:rFonts w:cs="B Zar" w:hint="cs"/>
          <w:rtl/>
        </w:rPr>
        <w:t xml:space="preserve">ها واداشته است. </w:t>
      </w:r>
    </w:p>
    <w:p w:rsidR="008A1222" w:rsidRPr="00D4549C" w:rsidRDefault="008A1222" w:rsidP="00F12703">
      <w:pPr>
        <w:rPr>
          <w:rFonts w:cs="B Zar" w:hint="cs"/>
          <w:rtl/>
        </w:rPr>
      </w:pPr>
      <w:r w:rsidRPr="00D4549C">
        <w:rPr>
          <w:rFonts w:cs="B Zar" w:hint="cs"/>
          <w:rtl/>
        </w:rPr>
        <w:t>نظرنما</w:t>
      </w:r>
      <w:r w:rsidR="00FE4F4C">
        <w:rPr>
          <w:rFonts w:cs="B Zar" w:hint="cs"/>
          <w:rtl/>
        </w:rPr>
        <w:t>یی</w:t>
      </w:r>
      <w:r w:rsidRPr="00D4549C">
        <w:rPr>
          <w:rFonts w:cs="B Zar" w:hint="cs"/>
          <w:rtl/>
        </w:rPr>
        <w:t>؛ ن</w:t>
      </w:r>
      <w:r w:rsidR="00FE4F4C">
        <w:rPr>
          <w:rFonts w:cs="B Zar" w:hint="cs"/>
          <w:rtl/>
        </w:rPr>
        <w:t>ی</w:t>
      </w:r>
      <w:r w:rsidRPr="00D4549C">
        <w:rPr>
          <w:rFonts w:cs="B Zar" w:hint="cs"/>
          <w:rtl/>
        </w:rPr>
        <w:t>ز از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بخواه</w:t>
      </w:r>
      <w:r w:rsidR="00FE4F4C">
        <w:rPr>
          <w:rFonts w:cs="B Zar" w:hint="cs"/>
          <w:rtl/>
        </w:rPr>
        <w:t>ی</w:t>
      </w:r>
      <w:r w:rsidRPr="00D4549C">
        <w:rPr>
          <w:rFonts w:cs="B Zar" w:hint="cs"/>
          <w:rtl/>
        </w:rPr>
        <w:t>م ف</w:t>
      </w:r>
      <w:r w:rsidR="00FE4F4C">
        <w:rPr>
          <w:rFonts w:cs="B Zar" w:hint="cs"/>
          <w:rtl/>
        </w:rPr>
        <w:t>ک</w:t>
      </w:r>
      <w:r w:rsidRPr="00D4549C">
        <w:rPr>
          <w:rFonts w:cs="B Zar" w:hint="cs"/>
          <w:rtl/>
        </w:rPr>
        <w:t>ر خود را به رخ بق</w:t>
      </w:r>
      <w:r w:rsidR="00FE4F4C">
        <w:rPr>
          <w:rFonts w:cs="B Zar" w:hint="cs"/>
          <w:rtl/>
        </w:rPr>
        <w:t>ی</w:t>
      </w:r>
      <w:r w:rsidRPr="00D4549C">
        <w:rPr>
          <w:rFonts w:cs="B Zar" w:hint="cs"/>
          <w:rtl/>
        </w:rPr>
        <w:t>ه ب</w:t>
      </w:r>
      <w:r w:rsidR="00FE4F4C">
        <w:rPr>
          <w:rFonts w:cs="B Zar" w:hint="cs"/>
          <w:rtl/>
        </w:rPr>
        <w:t>ک</w:t>
      </w:r>
      <w:r w:rsidRPr="00D4549C">
        <w:rPr>
          <w:rFonts w:cs="B Zar" w:hint="cs"/>
          <w:rtl/>
        </w:rPr>
        <w:t>ش</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 xml:space="preserve">ه </w:t>
      </w:r>
      <w:r w:rsidR="006E40F1" w:rsidRPr="00D4549C">
        <w:rPr>
          <w:rFonts w:cs="B Zar" w:hint="cs"/>
          <w:rtl/>
        </w:rPr>
        <w:t>ا</w:t>
      </w:r>
      <w:r w:rsidR="00FE4F4C">
        <w:rPr>
          <w:rFonts w:cs="B Zar" w:hint="cs"/>
          <w:rtl/>
        </w:rPr>
        <w:t>ی</w:t>
      </w:r>
      <w:r w:rsidR="006E40F1" w:rsidRPr="00D4549C">
        <w:rPr>
          <w:rFonts w:cs="B Zar" w:hint="cs"/>
          <w:rtl/>
        </w:rPr>
        <w:t xml:space="preserve">ن </w:t>
      </w:r>
      <w:r w:rsidR="00FE4F4C">
        <w:rPr>
          <w:rFonts w:cs="B Zar" w:hint="cs"/>
          <w:rtl/>
        </w:rPr>
        <w:t>یک</w:t>
      </w:r>
      <w:r w:rsidRPr="00D4549C">
        <w:rPr>
          <w:rFonts w:cs="B Zar" w:hint="cs"/>
          <w:rtl/>
        </w:rPr>
        <w:t xml:space="preserve"> نحوه «ر</w:t>
      </w:r>
      <w:r w:rsidR="00FE4F4C">
        <w:rPr>
          <w:rFonts w:cs="B Zar" w:hint="cs"/>
          <w:rtl/>
        </w:rPr>
        <w:t>ی</w:t>
      </w:r>
      <w:r w:rsidRPr="00D4549C">
        <w:rPr>
          <w:rFonts w:cs="B Zar" w:hint="cs"/>
          <w:rtl/>
        </w:rPr>
        <w:t xml:space="preserve">اء» در </w:t>
      </w:r>
      <w:r w:rsidR="00FE4F4C">
        <w:rPr>
          <w:rFonts w:cs="B Zar" w:hint="cs"/>
          <w:rtl/>
        </w:rPr>
        <w:t>ک</w:t>
      </w:r>
      <w:r w:rsidRPr="00D4549C">
        <w:rPr>
          <w:rFonts w:cs="B Zar" w:hint="cs"/>
          <w:rtl/>
        </w:rPr>
        <w:t>لام است و در ق</w:t>
      </w:r>
      <w:r w:rsidR="00FE4F4C">
        <w:rPr>
          <w:rFonts w:cs="B Zar" w:hint="cs"/>
          <w:rtl/>
        </w:rPr>
        <w:t>ی</w:t>
      </w:r>
      <w:r w:rsidRPr="00D4549C">
        <w:rPr>
          <w:rFonts w:cs="B Zar" w:hint="cs"/>
          <w:rtl/>
        </w:rPr>
        <w:t>امت به شخص مرائ</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ا ر</w:t>
      </w:r>
      <w:r w:rsidR="00FE4F4C">
        <w:rPr>
          <w:rFonts w:cs="B Zar" w:hint="cs"/>
          <w:rtl/>
        </w:rPr>
        <w:t>ی</w:t>
      </w:r>
      <w:r w:rsidRPr="00D4549C">
        <w:rPr>
          <w:rFonts w:cs="B Zar" w:hint="cs"/>
          <w:rtl/>
        </w:rPr>
        <w:t>ا</w:t>
      </w:r>
      <w:r w:rsidR="00FE4F4C">
        <w:rPr>
          <w:rFonts w:cs="B Zar" w:hint="cs"/>
          <w:rtl/>
        </w:rPr>
        <w:t>ک</w:t>
      </w:r>
      <w:r w:rsidRPr="00D4549C">
        <w:rPr>
          <w:rFonts w:cs="B Zar" w:hint="cs"/>
          <w:rtl/>
        </w:rPr>
        <w:t>ار در نزد م</w:t>
      </w:r>
      <w:r w:rsidR="00FE4F4C">
        <w:rPr>
          <w:rFonts w:cs="B Zar" w:hint="cs"/>
          <w:rtl/>
        </w:rPr>
        <w:t>ی</w:t>
      </w:r>
      <w:r w:rsidRPr="00D4549C">
        <w:rPr>
          <w:rFonts w:cs="B Zar" w:hint="cs"/>
          <w:rtl/>
        </w:rPr>
        <w:t>زان گفته م</w:t>
      </w:r>
      <w:r w:rsidR="00FE4F4C">
        <w:rPr>
          <w:rFonts w:cs="B Zar" w:hint="cs"/>
          <w:rtl/>
        </w:rPr>
        <w:t>ی</w:t>
      </w:r>
      <w:r w:rsidR="00F84283" w:rsidRPr="00D4549C">
        <w:rPr>
          <w:rFonts w:cs="B Zar" w:hint="cs"/>
          <w:rtl/>
        </w:rPr>
        <w:t xml:space="preserve"> </w:t>
      </w:r>
      <w:r w:rsidRPr="00D4549C">
        <w:rPr>
          <w:rFonts w:cs="B Zar" w:hint="cs"/>
          <w:rtl/>
        </w:rPr>
        <w:t xml:space="preserve">شود: ثواب عمل خود را از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بگ</w:t>
      </w:r>
      <w:r w:rsidR="00FE4F4C">
        <w:rPr>
          <w:rFonts w:cs="B Zar" w:hint="cs"/>
          <w:rtl/>
        </w:rPr>
        <w:t>ی</w:t>
      </w:r>
      <w:r w:rsidRPr="00D4549C">
        <w:rPr>
          <w:rFonts w:cs="B Zar" w:hint="cs"/>
          <w:rtl/>
        </w:rPr>
        <w:t xml:space="preserve">ر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او آن عمل را انجام داد</w:t>
      </w:r>
      <w:r w:rsidR="00FE4F4C">
        <w:rPr>
          <w:rFonts w:cs="B Zar" w:hint="cs"/>
          <w:rtl/>
        </w:rPr>
        <w:t>ی</w:t>
      </w:r>
      <w:r w:rsidRPr="00D4549C">
        <w:rPr>
          <w:rFonts w:cs="B Zar" w:hint="cs"/>
          <w:rtl/>
        </w:rPr>
        <w:t>.</w:t>
      </w:r>
      <w:r w:rsidR="00F12703" w:rsidRPr="00D4549C">
        <w:rPr>
          <w:rFonts w:cs="B Zar" w:hint="cs"/>
          <w:rtl/>
        </w:rPr>
        <w:t xml:space="preserve"> </w:t>
      </w:r>
      <w:r w:rsidRPr="00D4549C">
        <w:rPr>
          <w:rFonts w:cs="B Zar" w:hint="cs"/>
          <w:rtl/>
        </w:rPr>
        <w:t>مسلّم دست او در آن حال خال</w:t>
      </w:r>
      <w:r w:rsidR="00FE4F4C">
        <w:rPr>
          <w:rFonts w:cs="B Zar" w:hint="cs"/>
          <w:rtl/>
        </w:rPr>
        <w:t>ی</w:t>
      </w:r>
      <w:r w:rsidRPr="00D4549C">
        <w:rPr>
          <w:rFonts w:cs="B Zar" w:hint="cs"/>
          <w:rtl/>
        </w:rPr>
        <w:t xml:space="preserve"> خواهد بود، و ا</w:t>
      </w:r>
      <w:r w:rsidR="00FE4F4C">
        <w:rPr>
          <w:rFonts w:cs="B Zar" w:hint="cs"/>
          <w:rtl/>
        </w:rPr>
        <w:t>ی</w:t>
      </w:r>
      <w:r w:rsidRPr="00D4549C">
        <w:rPr>
          <w:rFonts w:cs="B Zar" w:hint="cs"/>
          <w:rtl/>
        </w:rPr>
        <w:t>ن بلا</w:t>
      </w:r>
      <w:r w:rsidR="00FE4F4C">
        <w:rPr>
          <w:rFonts w:cs="B Zar" w:hint="cs"/>
          <w:rtl/>
        </w:rPr>
        <w:t>یی</w:t>
      </w:r>
      <w:r w:rsidRPr="00D4549C">
        <w:rPr>
          <w:rFonts w:cs="B Zar" w:hint="cs"/>
          <w:rtl/>
        </w:rPr>
        <w:t xml:space="preserve"> بود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بر سر او آورد، چون م</w:t>
      </w:r>
      <w:r w:rsidR="00FE4F4C">
        <w:rPr>
          <w:rFonts w:cs="B Zar" w:hint="cs"/>
          <w:rtl/>
        </w:rPr>
        <w:t>ی</w:t>
      </w:r>
      <w:r w:rsidR="00F84283" w:rsidRPr="00D4549C">
        <w:rPr>
          <w:rFonts w:cs="B Zar" w:hint="cs"/>
          <w:rtl/>
        </w:rPr>
        <w:t xml:space="preserve"> </w:t>
      </w:r>
      <w:r w:rsidRPr="00D4549C">
        <w:rPr>
          <w:rFonts w:cs="B Zar" w:hint="cs"/>
          <w:rtl/>
        </w:rPr>
        <w:t>خواست همچون ش</w:t>
      </w:r>
      <w:r w:rsidR="00FE4F4C">
        <w:rPr>
          <w:rFonts w:cs="B Zar" w:hint="cs"/>
          <w:rtl/>
        </w:rPr>
        <w:t>ی</w:t>
      </w:r>
      <w:r w:rsidRPr="00D4549C">
        <w:rPr>
          <w:rFonts w:cs="B Zar" w:hint="cs"/>
          <w:rtl/>
        </w:rPr>
        <w:t xml:space="preserve">طان به همه نشان دهد: </w:t>
      </w:r>
      <w:r w:rsidRPr="00D4549C">
        <w:rPr>
          <w:rStyle w:val="ArabiChar"/>
          <w:rFonts w:cs="B Zar" w:hint="cs"/>
          <w:rtl/>
        </w:rPr>
        <w:t>«اَنَا خَ</w:t>
      </w:r>
      <w:r w:rsidR="00FE4F4C">
        <w:rPr>
          <w:rStyle w:val="ArabiChar"/>
          <w:rFonts w:cs="B Zar" w:hint="cs"/>
          <w:rtl/>
        </w:rPr>
        <w:t>ی</w:t>
      </w:r>
      <w:r w:rsidRPr="00D4549C">
        <w:rPr>
          <w:rStyle w:val="ArabiChar"/>
          <w:rFonts w:cs="B Zar" w:hint="cs"/>
          <w:rtl/>
        </w:rPr>
        <w:t>رٌ مِنْه»</w:t>
      </w:r>
      <w:r w:rsidRPr="00D4549C">
        <w:rPr>
          <w:rFonts w:cs="B Zar" w:hint="cs"/>
          <w:rtl/>
        </w:rPr>
        <w:t xml:space="preserve">. </w:t>
      </w:r>
      <w:r w:rsidR="00FE4F4C">
        <w:rPr>
          <w:rFonts w:cs="B Zar" w:hint="cs"/>
          <w:rtl/>
        </w:rPr>
        <w:t>یک</w:t>
      </w:r>
      <w:r w:rsidR="00F84283" w:rsidRPr="00D4549C">
        <w:rPr>
          <w:rFonts w:cs="B Zar" w:hint="cs"/>
          <w:rtl/>
        </w:rPr>
        <w:t xml:space="preserve"> </w:t>
      </w:r>
      <w:r w:rsidRPr="00D4549C">
        <w:rPr>
          <w:rFonts w:cs="B Zar" w:hint="cs"/>
          <w:rtl/>
        </w:rPr>
        <w:t>وقت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م حق</w:t>
      </w:r>
      <w:r w:rsidR="00F84283" w:rsidRPr="00D4549C">
        <w:rPr>
          <w:rFonts w:cs="B Zar" w:hint="cs"/>
          <w:rtl/>
        </w:rPr>
        <w:t xml:space="preserve"> </w:t>
      </w:r>
      <w:r w:rsidRPr="00D4549C">
        <w:rPr>
          <w:rFonts w:cs="B Zar" w:hint="cs"/>
          <w:rtl/>
        </w:rPr>
        <w:t>نما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در آن صورت بدون مطرح </w:t>
      </w:r>
      <w:r w:rsidR="00FE4F4C">
        <w:rPr>
          <w:rFonts w:cs="B Zar" w:hint="cs"/>
          <w:rtl/>
        </w:rPr>
        <w:t>ک</w:t>
      </w:r>
      <w:r w:rsidRPr="00D4549C">
        <w:rPr>
          <w:rFonts w:cs="B Zar" w:hint="cs"/>
          <w:rtl/>
        </w:rPr>
        <w:t>ردن خود، فقط حق را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ان</w:t>
      </w:r>
      <w:r w:rsidR="00FE4F4C">
        <w:rPr>
          <w:rFonts w:cs="B Zar" w:hint="cs"/>
          <w:rtl/>
        </w:rPr>
        <w:t>ی</w:t>
      </w:r>
      <w:r w:rsidRPr="00D4549C">
        <w:rPr>
          <w:rFonts w:cs="B Zar" w:hint="cs"/>
          <w:rtl/>
        </w:rPr>
        <w:t xml:space="preserve">م و هر چه </w:t>
      </w:r>
      <w:r w:rsidR="00FE4F4C">
        <w:rPr>
          <w:rFonts w:cs="B Zar" w:hint="cs"/>
          <w:rtl/>
        </w:rPr>
        <w:t>ک</w:t>
      </w:r>
      <w:r w:rsidRPr="00D4549C">
        <w:rPr>
          <w:rFonts w:cs="B Zar" w:hint="cs"/>
          <w:rtl/>
        </w:rPr>
        <w:t xml:space="preserve">متر خود را مطرح </w:t>
      </w:r>
      <w:r w:rsidR="00FE4F4C">
        <w:rPr>
          <w:rFonts w:cs="B Zar" w:hint="cs"/>
          <w:rtl/>
        </w:rPr>
        <w:t>ک</w:t>
      </w:r>
      <w:r w:rsidRPr="00D4549C">
        <w:rPr>
          <w:rFonts w:cs="B Zar" w:hint="cs"/>
          <w:rtl/>
        </w:rPr>
        <w:t>ن</w:t>
      </w:r>
      <w:r w:rsidR="00FE4F4C">
        <w:rPr>
          <w:rFonts w:cs="B Zar" w:hint="cs"/>
          <w:rtl/>
        </w:rPr>
        <w:t>ی</w:t>
      </w:r>
      <w:r w:rsidRPr="00D4549C">
        <w:rPr>
          <w:rFonts w:cs="B Zar" w:hint="cs"/>
          <w:rtl/>
        </w:rPr>
        <w:t>م، بهتر توانسته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حق را بنما</w:t>
      </w:r>
      <w:r w:rsidR="00FE4F4C">
        <w:rPr>
          <w:rFonts w:cs="B Zar" w:hint="cs"/>
          <w:rtl/>
        </w:rPr>
        <w:t>ی</w:t>
      </w:r>
      <w:r w:rsidRPr="00D4549C">
        <w:rPr>
          <w:rFonts w:cs="B Zar" w:hint="cs"/>
          <w:rtl/>
        </w:rPr>
        <w:t>ان</w:t>
      </w:r>
      <w:r w:rsidR="00FE4F4C">
        <w:rPr>
          <w:rFonts w:cs="B Zar" w:hint="cs"/>
          <w:rtl/>
        </w:rPr>
        <w:t>ی</w:t>
      </w:r>
      <w:r w:rsidRPr="00D4549C">
        <w:rPr>
          <w:rFonts w:cs="B Zar" w:hint="cs"/>
          <w:rtl/>
        </w:rPr>
        <w:t>م. پ</w:t>
      </w:r>
      <w:r w:rsidR="00FE4F4C">
        <w:rPr>
          <w:rFonts w:cs="B Zar" w:hint="cs"/>
          <w:rtl/>
        </w:rPr>
        <w:t>ی</w:t>
      </w:r>
      <w:r w:rsidRPr="00D4549C">
        <w:rPr>
          <w:rFonts w:cs="B Zar" w:hint="cs"/>
          <w:rtl/>
        </w:rPr>
        <w:t>امبر خدا</w:t>
      </w:r>
      <w:r w:rsidR="00B02186" w:rsidRPr="00D4549C">
        <w:rPr>
          <w:rStyle w:val="a9"/>
          <w:rFonts w:cs="B Zar" w:hint="cs"/>
          <w:rtl/>
        </w:rPr>
        <w:t>(صلی الله علیه وآله)</w:t>
      </w:r>
      <w:r w:rsidRPr="00D4549C">
        <w:rPr>
          <w:rFonts w:cs="B Zar" w:hint="cs"/>
          <w:rtl/>
        </w:rPr>
        <w:t xml:space="preserve"> خودِ حق برا</w:t>
      </w:r>
      <w:r w:rsidR="00FE4F4C">
        <w:rPr>
          <w:rFonts w:cs="B Zar" w:hint="cs"/>
          <w:rtl/>
        </w:rPr>
        <w:t>ی</w:t>
      </w:r>
      <w:r w:rsidRPr="00D4549C">
        <w:rPr>
          <w:rFonts w:cs="B Zar" w:hint="cs"/>
          <w:rtl/>
        </w:rPr>
        <w:t>شان مهم بود و نه استعلا</w:t>
      </w:r>
      <w:r w:rsidR="00FE4F4C">
        <w:rPr>
          <w:rFonts w:cs="B Zar" w:hint="cs"/>
          <w:rtl/>
        </w:rPr>
        <w:t>ی</w:t>
      </w:r>
      <w:r w:rsidRPr="00D4549C">
        <w:rPr>
          <w:rFonts w:cs="B Zar" w:hint="cs"/>
          <w:rtl/>
        </w:rPr>
        <w:t xml:space="preserve"> بر بق</w:t>
      </w:r>
      <w:r w:rsidR="00FE4F4C">
        <w:rPr>
          <w:rFonts w:cs="B Zar" w:hint="cs"/>
          <w:rtl/>
        </w:rPr>
        <w:t>ی</w:t>
      </w:r>
      <w:r w:rsidRPr="00D4549C">
        <w:rPr>
          <w:rFonts w:cs="B Zar" w:hint="cs"/>
          <w:rtl/>
        </w:rPr>
        <w:t>ه. حق به</w:t>
      </w:r>
      <w:r w:rsidR="00F84283" w:rsidRPr="00D4549C">
        <w:rPr>
          <w:rFonts w:cs="B Zar" w:hint="cs"/>
          <w:rtl/>
        </w:rPr>
        <w:t xml:space="preserve"> </w:t>
      </w:r>
      <w:r w:rsidRPr="00D4549C">
        <w:rPr>
          <w:rFonts w:cs="B Zar" w:hint="cs"/>
          <w:rtl/>
        </w:rPr>
        <w:t>خود</w:t>
      </w:r>
      <w:r w:rsidR="00FE4F4C">
        <w:rPr>
          <w:rFonts w:cs="B Zar" w:hint="cs"/>
          <w:rtl/>
        </w:rPr>
        <w:t>ی</w:t>
      </w:r>
      <w:r w:rsidRPr="00D4549C">
        <w:rPr>
          <w:rFonts w:cs="B Zar" w:hint="cs"/>
          <w:rtl/>
        </w:rPr>
        <w:t xml:space="preserve"> خود استعلاء دارد، ول</w:t>
      </w:r>
      <w:r w:rsidR="00FE4F4C">
        <w:rPr>
          <w:rFonts w:cs="B Zar" w:hint="cs"/>
          <w:rtl/>
        </w:rPr>
        <w:t>ی</w:t>
      </w:r>
      <w:r w:rsidRPr="00D4549C">
        <w:rPr>
          <w:rFonts w:cs="B Zar" w:hint="cs"/>
          <w:rtl/>
        </w:rPr>
        <w:t xml:space="preserve"> آن استعلاء و برتر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ما برا</w:t>
      </w:r>
      <w:r w:rsidR="00FE4F4C">
        <w:rPr>
          <w:rFonts w:cs="B Zar" w:hint="cs"/>
          <w:rtl/>
        </w:rPr>
        <w:t>ی</w:t>
      </w:r>
      <w:r w:rsidRPr="00D4549C">
        <w:rPr>
          <w:rFonts w:cs="B Zar" w:hint="cs"/>
          <w:rtl/>
        </w:rPr>
        <w:t xml:space="preserve"> خودمان اراده </w:t>
      </w:r>
      <w:r w:rsidR="00FE4F4C">
        <w:rPr>
          <w:rFonts w:cs="B Zar" w:hint="cs"/>
          <w:rtl/>
        </w:rPr>
        <w:t>ک</w:t>
      </w:r>
      <w:r w:rsidRPr="00D4549C">
        <w:rPr>
          <w:rFonts w:cs="B Zar" w:hint="cs"/>
          <w:rtl/>
        </w:rPr>
        <w:t>ن</w:t>
      </w:r>
      <w:r w:rsidR="00FE4F4C">
        <w:rPr>
          <w:rFonts w:cs="B Zar" w:hint="cs"/>
          <w:rtl/>
        </w:rPr>
        <w:t>ی</w:t>
      </w:r>
      <w:r w:rsidRPr="00D4549C">
        <w:rPr>
          <w:rFonts w:cs="B Zar" w:hint="cs"/>
          <w:rtl/>
        </w:rPr>
        <w:t>م برا</w:t>
      </w:r>
      <w:r w:rsidR="00FE4F4C">
        <w:rPr>
          <w:rFonts w:cs="B Zar" w:hint="cs"/>
          <w:rtl/>
        </w:rPr>
        <w:t>ی</w:t>
      </w:r>
      <w:r w:rsidRPr="00D4549C">
        <w:rPr>
          <w:rFonts w:cs="B Zar" w:hint="cs"/>
          <w:rtl/>
        </w:rPr>
        <w:t xml:space="preserve"> ما ست</w:t>
      </w:r>
      <w:r w:rsidR="00FE4F4C">
        <w:rPr>
          <w:rFonts w:cs="B Zar" w:hint="cs"/>
          <w:rtl/>
        </w:rPr>
        <w:t>ی</w:t>
      </w:r>
      <w:r w:rsidRPr="00D4549C">
        <w:rPr>
          <w:rFonts w:cs="B Zar" w:hint="cs"/>
          <w:rtl/>
        </w:rPr>
        <w:t>ز و ش</w:t>
      </w:r>
      <w:r w:rsidR="00FE4F4C">
        <w:rPr>
          <w:rFonts w:cs="B Zar" w:hint="cs"/>
          <w:rtl/>
        </w:rPr>
        <w:t>ی</w:t>
      </w:r>
      <w:r w:rsidRPr="00D4549C">
        <w:rPr>
          <w:rFonts w:cs="B Zar" w:hint="cs"/>
          <w:rtl/>
        </w:rPr>
        <w:t>طنت به همراه م</w:t>
      </w:r>
      <w:r w:rsidR="00FE4F4C">
        <w:rPr>
          <w:rFonts w:cs="B Zar" w:hint="cs"/>
          <w:rtl/>
        </w:rPr>
        <w:t>ی</w:t>
      </w:r>
      <w:r w:rsidR="00F84283" w:rsidRPr="00D4549C">
        <w:rPr>
          <w:rFonts w:cs="B Zar" w:hint="cs"/>
          <w:rtl/>
        </w:rPr>
        <w:t xml:space="preserve"> </w:t>
      </w:r>
      <w:r w:rsidRPr="00D4549C">
        <w:rPr>
          <w:rFonts w:cs="B Zar" w:hint="cs"/>
          <w:rtl/>
        </w:rPr>
        <w:t>آورد، ول</w:t>
      </w:r>
      <w:r w:rsidR="00FE4F4C">
        <w:rPr>
          <w:rFonts w:cs="B Zar" w:hint="cs"/>
          <w:rtl/>
        </w:rPr>
        <w:t>ی</w:t>
      </w:r>
      <w:r w:rsidRPr="00D4549C">
        <w:rPr>
          <w:rFonts w:cs="B Zar" w:hint="cs"/>
          <w:rtl/>
        </w:rPr>
        <w:t xml:space="preserve"> اگر خود را ز</w:t>
      </w:r>
      <w:r w:rsidR="00FE4F4C">
        <w:rPr>
          <w:rFonts w:cs="B Zar" w:hint="cs"/>
          <w:rtl/>
        </w:rPr>
        <w:t>ی</w:t>
      </w:r>
      <w:r w:rsidRPr="00D4549C">
        <w:rPr>
          <w:rFonts w:cs="B Zar" w:hint="cs"/>
          <w:rtl/>
        </w:rPr>
        <w:t>ر پا بگذار</w:t>
      </w:r>
      <w:r w:rsidR="00FE4F4C">
        <w:rPr>
          <w:rFonts w:cs="B Zar" w:hint="cs"/>
          <w:rtl/>
        </w:rPr>
        <w:t>ی</w:t>
      </w:r>
      <w:r w:rsidRPr="00D4549C">
        <w:rPr>
          <w:rFonts w:cs="B Zar" w:hint="cs"/>
          <w:rtl/>
        </w:rPr>
        <w:t xml:space="preserve">م و برتر بودن حق را اراده </w:t>
      </w:r>
      <w:r w:rsidR="00FE4F4C">
        <w:rPr>
          <w:rFonts w:cs="B Zar" w:hint="cs"/>
          <w:rtl/>
        </w:rPr>
        <w:t>ک</w:t>
      </w:r>
      <w:r w:rsidRPr="00D4549C">
        <w:rPr>
          <w:rFonts w:cs="B Zar" w:hint="cs"/>
          <w:rtl/>
        </w:rPr>
        <w:t>ن</w:t>
      </w:r>
      <w:r w:rsidR="00FE4F4C">
        <w:rPr>
          <w:rFonts w:cs="B Zar" w:hint="cs"/>
          <w:rtl/>
        </w:rPr>
        <w:t>ی</w:t>
      </w:r>
      <w:r w:rsidRPr="00D4549C">
        <w:rPr>
          <w:rFonts w:cs="B Zar" w:hint="cs"/>
          <w:rtl/>
        </w:rPr>
        <w:t>م برتر</w:t>
      </w:r>
      <w:r w:rsidR="00FE4F4C">
        <w:rPr>
          <w:rFonts w:cs="B Zar" w:hint="cs"/>
          <w:rtl/>
        </w:rPr>
        <w:t>ی</w:t>
      </w:r>
      <w:r w:rsidRPr="00D4549C">
        <w:rPr>
          <w:rFonts w:cs="B Zar" w:hint="cs"/>
          <w:rtl/>
        </w:rPr>
        <w:t xml:space="preserve">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همان حق است در صحنه م</w:t>
      </w:r>
      <w:r w:rsidR="00FE4F4C">
        <w:rPr>
          <w:rFonts w:cs="B Zar" w:hint="cs"/>
          <w:rtl/>
        </w:rPr>
        <w:t>ی</w:t>
      </w:r>
      <w:r w:rsidR="00F84283" w:rsidRPr="00D4549C">
        <w:rPr>
          <w:rFonts w:cs="B Zar" w:hint="cs"/>
          <w:rtl/>
        </w:rPr>
        <w:t xml:space="preserve"> </w:t>
      </w:r>
      <w:r w:rsidRPr="00D4549C">
        <w:rPr>
          <w:rFonts w:cs="B Zar" w:hint="cs"/>
          <w:rtl/>
        </w:rPr>
        <w:t xml:space="preserve">ماند. </w:t>
      </w:r>
      <w:r w:rsidRPr="00D4549C">
        <w:rPr>
          <w:rStyle w:val="ArabiChar"/>
          <w:rFonts w:cs="B Zar" w:hint="cs"/>
          <w:rtl/>
        </w:rPr>
        <w:t>«</w:t>
      </w:r>
      <w:r w:rsidR="00FE4F4C">
        <w:rPr>
          <w:rStyle w:val="ArabiChar"/>
          <w:rFonts w:cs="B Zar" w:hint="cs"/>
          <w:rtl/>
        </w:rPr>
        <w:t>ک</w:t>
      </w:r>
      <w:r w:rsidRPr="00D4549C">
        <w:rPr>
          <w:rStyle w:val="ArabiChar"/>
          <w:rFonts w:cs="B Zar" w:hint="cs"/>
          <w:rtl/>
        </w:rPr>
        <w:t>لِمَةُ</w:t>
      </w:r>
      <w:r w:rsidR="00F84283" w:rsidRPr="00D4549C">
        <w:rPr>
          <w:rStyle w:val="ArabiChar"/>
          <w:rFonts w:cs="B Zar" w:hint="cs"/>
          <w:rtl/>
        </w:rPr>
        <w:t xml:space="preserve"> </w:t>
      </w:r>
      <w:r w:rsidRPr="00D4549C">
        <w:rPr>
          <w:rStyle w:val="ArabiChar"/>
          <w:rFonts w:cs="B Zar" w:hint="cs"/>
          <w:rtl/>
        </w:rPr>
        <w:t xml:space="preserve"> اللهِ هِ</w:t>
      </w:r>
      <w:r w:rsidR="00FE4F4C">
        <w:rPr>
          <w:rStyle w:val="ArabiChar"/>
          <w:rFonts w:cs="B Zar" w:hint="cs"/>
          <w:rtl/>
        </w:rPr>
        <w:t>ی</w:t>
      </w:r>
      <w:r w:rsidRPr="00D4549C">
        <w:rPr>
          <w:rStyle w:val="ArabiChar"/>
          <w:rFonts w:cs="B Zar" w:hint="cs"/>
          <w:rtl/>
        </w:rPr>
        <w:t xml:space="preserve"> العُلْ</w:t>
      </w:r>
      <w:r w:rsidR="00FE4F4C">
        <w:rPr>
          <w:rStyle w:val="ArabiChar"/>
          <w:rFonts w:cs="B Zar" w:hint="cs"/>
          <w:rtl/>
        </w:rPr>
        <w:t>ی</w:t>
      </w:r>
      <w:r w:rsidRPr="00D4549C">
        <w:rPr>
          <w:rStyle w:val="ArabiChar"/>
          <w:rFonts w:cs="B Zar" w:hint="cs"/>
          <w:rtl/>
        </w:rPr>
        <w:t>اء»</w:t>
      </w:r>
      <w:r w:rsidRPr="00D4549C">
        <w:rPr>
          <w:rStyle w:val="FootnoteReference"/>
          <w:rFonts w:cs="B Zar"/>
          <w:rtl/>
        </w:rPr>
        <w:footnoteReference w:id="232"/>
      </w:r>
      <w:r w:rsidR="00F12703"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لمه و سنّت «الله» تنها و تنها برتر است و با</w:t>
      </w:r>
      <w:r w:rsidR="00FE4F4C">
        <w:rPr>
          <w:rFonts w:cs="B Zar" w:hint="cs"/>
          <w:rtl/>
        </w:rPr>
        <w:t>ی</w:t>
      </w:r>
      <w:r w:rsidRPr="00D4549C">
        <w:rPr>
          <w:rFonts w:cs="B Zar" w:hint="cs"/>
          <w:rtl/>
        </w:rPr>
        <w:t>د انسان</w:t>
      </w:r>
      <w:r w:rsidR="00F84283" w:rsidRPr="00D4549C">
        <w:rPr>
          <w:rFonts w:cs="B Zar" w:hint="cs"/>
          <w:rtl/>
        </w:rPr>
        <w:t xml:space="preserve"> </w:t>
      </w:r>
      <w:r w:rsidRPr="00D4549C">
        <w:rPr>
          <w:rFonts w:cs="B Zar" w:hint="cs"/>
          <w:rtl/>
        </w:rPr>
        <w:t>ها برتر</w:t>
      </w:r>
      <w:r w:rsidR="00FE4F4C">
        <w:rPr>
          <w:rFonts w:cs="B Zar" w:hint="cs"/>
          <w:rtl/>
        </w:rPr>
        <w:t>ی</w:t>
      </w:r>
      <w:r w:rsidRPr="00D4549C">
        <w:rPr>
          <w:rFonts w:cs="B Zar" w:hint="cs"/>
          <w:rtl/>
        </w:rPr>
        <w:t xml:space="preserve"> خدا را بخواهند، نه برتر</w:t>
      </w:r>
      <w:r w:rsidR="00FE4F4C">
        <w:rPr>
          <w:rFonts w:cs="B Zar" w:hint="cs"/>
          <w:rtl/>
        </w:rPr>
        <w:t>ی</w:t>
      </w:r>
      <w:r w:rsidRPr="00D4549C">
        <w:rPr>
          <w:rFonts w:cs="B Zar" w:hint="cs"/>
          <w:rtl/>
        </w:rPr>
        <w:t xml:space="preserve"> خود را، اگر برتر</w:t>
      </w:r>
      <w:r w:rsidR="00FE4F4C">
        <w:rPr>
          <w:rFonts w:cs="B Zar" w:hint="cs"/>
          <w:rtl/>
        </w:rPr>
        <w:t>ی</w:t>
      </w:r>
      <w:r w:rsidRPr="00D4549C">
        <w:rPr>
          <w:rFonts w:cs="B Zar" w:hint="cs"/>
          <w:rtl/>
        </w:rPr>
        <w:t xml:space="preserve"> خود را خواستند، در واقع از برتر</w:t>
      </w:r>
      <w:r w:rsidR="00FE4F4C">
        <w:rPr>
          <w:rFonts w:cs="B Zar" w:hint="cs"/>
          <w:rtl/>
        </w:rPr>
        <w:t>ی</w:t>
      </w:r>
      <w:r w:rsidRPr="00D4549C">
        <w:rPr>
          <w:rFonts w:cs="B Zar" w:hint="cs"/>
          <w:rtl/>
        </w:rPr>
        <w:t xml:space="preserve">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جدا شده و گرفتار پست</w:t>
      </w:r>
      <w:r w:rsidR="00FE4F4C">
        <w:rPr>
          <w:rFonts w:cs="B Zar" w:hint="cs"/>
          <w:rtl/>
        </w:rPr>
        <w:t>ی</w:t>
      </w:r>
      <w:r w:rsidRPr="00D4549C">
        <w:rPr>
          <w:rFonts w:cs="B Zar" w:hint="cs"/>
          <w:rtl/>
        </w:rPr>
        <w:t xml:space="preserve"> و خوار</w:t>
      </w:r>
      <w:r w:rsidR="00FE4F4C">
        <w:rPr>
          <w:rFonts w:cs="B Zar" w:hint="cs"/>
          <w:rtl/>
        </w:rPr>
        <w:t>ی</w:t>
      </w:r>
      <w:r w:rsidRPr="00D4549C">
        <w:rPr>
          <w:rFonts w:cs="B Zar" w:hint="cs"/>
          <w:rtl/>
        </w:rPr>
        <w:t xml:space="preserve"> شده</w:t>
      </w:r>
      <w:r w:rsidR="00F84283" w:rsidRPr="00D4549C">
        <w:rPr>
          <w:rFonts w:cs="B Zar" w:hint="cs"/>
          <w:rtl/>
        </w:rPr>
        <w:t xml:space="preserve"> </w:t>
      </w:r>
      <w:r w:rsidRPr="00D4549C">
        <w:rPr>
          <w:rFonts w:cs="B Zar" w:hint="cs"/>
          <w:rtl/>
        </w:rPr>
        <w:t xml:space="preserve">اند.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84283" w:rsidRPr="00D4549C">
        <w:rPr>
          <w:rFonts w:cs="B Zar" w:hint="cs"/>
          <w:rtl/>
        </w:rPr>
        <w:t xml:space="preserve"> </w:t>
      </w:r>
      <w:r w:rsidR="00FE4F4C">
        <w:rPr>
          <w:rFonts w:cs="B Zar" w:hint="cs"/>
          <w:rtl/>
        </w:rPr>
        <w:t>ک</w:t>
      </w:r>
      <w:r w:rsidRPr="00D4549C">
        <w:rPr>
          <w:rFonts w:cs="B Zar" w:hint="cs"/>
          <w:rtl/>
        </w:rPr>
        <w:t>ه اهل ست</w:t>
      </w:r>
      <w:r w:rsidR="00FE4F4C">
        <w:rPr>
          <w:rFonts w:cs="B Zar" w:hint="cs"/>
          <w:rtl/>
        </w:rPr>
        <w:t>ی</w:t>
      </w:r>
      <w:r w:rsidRPr="00D4549C">
        <w:rPr>
          <w:rFonts w:cs="B Zar" w:hint="cs"/>
          <w:rtl/>
        </w:rPr>
        <w:t>ز و جدال است، عملاً خوار</w:t>
      </w:r>
      <w:r w:rsidR="00FE4F4C">
        <w:rPr>
          <w:rFonts w:cs="B Zar" w:hint="cs"/>
          <w:rtl/>
        </w:rPr>
        <w:t>ی</w:t>
      </w:r>
      <w:r w:rsidRPr="00D4549C">
        <w:rPr>
          <w:rFonts w:cs="B Zar" w:hint="cs"/>
          <w:rtl/>
        </w:rPr>
        <w:t xml:space="preserve"> و پست</w:t>
      </w:r>
      <w:r w:rsidR="00FE4F4C">
        <w:rPr>
          <w:rFonts w:cs="B Zar" w:hint="cs"/>
          <w:rtl/>
        </w:rPr>
        <w:t>ی</w:t>
      </w:r>
      <w:r w:rsidRPr="00D4549C">
        <w:rPr>
          <w:rFonts w:cs="B Zar" w:hint="cs"/>
          <w:rtl/>
        </w:rPr>
        <w:t xml:space="preserve"> را طلب </w:t>
      </w:r>
      <w:r w:rsidR="00FE4F4C">
        <w:rPr>
          <w:rFonts w:cs="B Zar" w:hint="cs"/>
          <w:rtl/>
        </w:rPr>
        <w:t>ک</w:t>
      </w:r>
      <w:r w:rsidRPr="00D4549C">
        <w:rPr>
          <w:rFonts w:cs="B Zar" w:hint="cs"/>
          <w:rtl/>
        </w:rPr>
        <w:t>رده است. اگر برتر</w:t>
      </w:r>
      <w:r w:rsidR="00FE4F4C">
        <w:rPr>
          <w:rFonts w:cs="B Zar" w:hint="cs"/>
          <w:rtl/>
        </w:rPr>
        <w:t>ی</w:t>
      </w:r>
      <w:r w:rsidRPr="00D4549C">
        <w:rPr>
          <w:rFonts w:cs="B Zar" w:hint="cs"/>
          <w:rtl/>
        </w:rPr>
        <w:t xml:space="preserve"> حق را بخواه</w:t>
      </w:r>
      <w:r w:rsidR="00FE4F4C">
        <w:rPr>
          <w:rFonts w:cs="B Zar" w:hint="cs"/>
          <w:rtl/>
        </w:rPr>
        <w:t>ی</w:t>
      </w:r>
      <w:r w:rsidRPr="00D4549C">
        <w:rPr>
          <w:rFonts w:cs="B Zar" w:hint="cs"/>
          <w:rtl/>
        </w:rPr>
        <w:t>د در مقام تواضع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اگر برتر</w:t>
      </w:r>
      <w:r w:rsidR="00FE4F4C">
        <w:rPr>
          <w:rFonts w:cs="B Zar" w:hint="cs"/>
          <w:rtl/>
        </w:rPr>
        <w:t>ی</w:t>
      </w:r>
      <w:r w:rsidRPr="00D4549C">
        <w:rPr>
          <w:rFonts w:cs="B Zar" w:hint="cs"/>
          <w:rtl/>
        </w:rPr>
        <w:t xml:space="preserve"> خود را خواست</w:t>
      </w:r>
      <w:r w:rsidR="00FE4F4C">
        <w:rPr>
          <w:rFonts w:cs="B Zar" w:hint="cs"/>
          <w:rtl/>
        </w:rPr>
        <w:t>ی</w:t>
      </w:r>
      <w:r w:rsidRPr="00D4549C">
        <w:rPr>
          <w:rFonts w:cs="B Zar" w:hint="cs"/>
          <w:rtl/>
        </w:rPr>
        <w:t>د همان برتر</w:t>
      </w:r>
      <w:r w:rsidR="00FE4F4C">
        <w:rPr>
          <w:rFonts w:cs="B Zar" w:hint="cs"/>
          <w:rtl/>
        </w:rPr>
        <w:t>ی</w:t>
      </w:r>
      <w:r w:rsidRPr="00D4549C">
        <w:rPr>
          <w:rFonts w:cs="B Zar" w:hint="cs"/>
          <w:rtl/>
        </w:rPr>
        <w:t>، شما را خراب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مثل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شما آب را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 xml:space="preserve">د تا خانة مردم را خراب </w:t>
      </w:r>
      <w:r w:rsidR="00FE4F4C">
        <w:rPr>
          <w:rFonts w:cs="B Zar" w:hint="cs"/>
          <w:rtl/>
        </w:rPr>
        <w:t>ک</w:t>
      </w:r>
      <w:r w:rsidRPr="00D4549C">
        <w:rPr>
          <w:rFonts w:cs="B Zar" w:hint="cs"/>
          <w:rtl/>
        </w:rPr>
        <w:t>ن</w:t>
      </w:r>
      <w:r w:rsidR="00FE4F4C">
        <w:rPr>
          <w:rFonts w:cs="B Zar" w:hint="cs"/>
          <w:rtl/>
        </w:rPr>
        <w:t>ی</w:t>
      </w:r>
      <w:r w:rsidRPr="00D4549C">
        <w:rPr>
          <w:rFonts w:cs="B Zar" w:hint="cs"/>
          <w:rtl/>
        </w:rPr>
        <w:t>د، شما عملاً خود آب را نم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بل</w:t>
      </w:r>
      <w:r w:rsidR="00FE4F4C">
        <w:rPr>
          <w:rFonts w:cs="B Zar" w:hint="cs"/>
          <w:rtl/>
        </w:rPr>
        <w:t>ک</w:t>
      </w:r>
      <w:r w:rsidRPr="00D4549C">
        <w:rPr>
          <w:rFonts w:cs="B Zar" w:hint="cs"/>
          <w:rtl/>
        </w:rPr>
        <w:t>ه خراب</w:t>
      </w:r>
      <w:r w:rsidR="00FE4F4C">
        <w:rPr>
          <w:rFonts w:cs="B Zar" w:hint="cs"/>
          <w:rtl/>
        </w:rPr>
        <w:t>ی</w:t>
      </w:r>
      <w:r w:rsidRPr="00D4549C">
        <w:rPr>
          <w:rFonts w:cs="B Zar" w:hint="cs"/>
          <w:rtl/>
        </w:rPr>
        <w:t xml:space="preserve"> خانه مردم را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ن خراب </w:t>
      </w:r>
      <w:r w:rsidR="00FE4F4C">
        <w:rPr>
          <w:rFonts w:cs="B Zar" w:hint="cs"/>
          <w:rtl/>
        </w:rPr>
        <w:t>ک</w:t>
      </w:r>
      <w:r w:rsidRPr="00D4549C">
        <w:rPr>
          <w:rFonts w:cs="B Zar" w:hint="cs"/>
          <w:rtl/>
        </w:rPr>
        <w:t>ردن را از طر</w:t>
      </w:r>
      <w:r w:rsidR="00FE4F4C">
        <w:rPr>
          <w:rFonts w:cs="B Zar" w:hint="cs"/>
          <w:rtl/>
        </w:rPr>
        <w:t>ی</w:t>
      </w:r>
      <w:r w:rsidRPr="00D4549C">
        <w:rPr>
          <w:rFonts w:cs="B Zar" w:hint="cs"/>
          <w:rtl/>
        </w:rPr>
        <w:t>ق آب انجام 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د</w:t>
      </w:r>
      <w:r w:rsidR="00FE4F4C">
        <w:rPr>
          <w:rFonts w:cs="B Zar" w:hint="cs"/>
          <w:rtl/>
        </w:rPr>
        <w:t>ی</w:t>
      </w:r>
      <w:r w:rsidRPr="00D4549C">
        <w:rPr>
          <w:rFonts w:cs="B Zar" w:hint="cs"/>
          <w:rtl/>
        </w:rPr>
        <w:t>گر آب</w:t>
      </w:r>
      <w:r w:rsidR="00F84283" w:rsidRPr="00D4549C">
        <w:rPr>
          <w:rFonts w:cs="B Zar" w:hint="cs"/>
          <w:rtl/>
        </w:rPr>
        <w:t xml:space="preserve"> </w:t>
      </w:r>
      <w:r w:rsidRPr="00D4549C">
        <w:rPr>
          <w:rFonts w:cs="B Zar" w:hint="cs"/>
          <w:rtl/>
        </w:rPr>
        <w:t>خواستن ن</w:t>
      </w:r>
      <w:r w:rsidR="00FE4F4C">
        <w:rPr>
          <w:rFonts w:cs="B Zar" w:hint="cs"/>
          <w:rtl/>
        </w:rPr>
        <w:t>ی</w:t>
      </w:r>
      <w:r w:rsidRPr="00D4549C">
        <w:rPr>
          <w:rFonts w:cs="B Zar" w:hint="cs"/>
          <w:rtl/>
        </w:rPr>
        <w:t>ست، همچنان</w:t>
      </w:r>
      <w:r w:rsidR="00F84283" w:rsidRPr="00D4549C">
        <w:rPr>
          <w:rFonts w:cs="B Zar" w:hint="cs"/>
          <w:rtl/>
        </w:rPr>
        <w:t xml:space="preserve"> </w:t>
      </w:r>
      <w:r w:rsidR="00FE4F4C">
        <w:rPr>
          <w:rFonts w:cs="B Zar" w:hint="cs"/>
          <w:rtl/>
        </w:rPr>
        <w:t>ک</w:t>
      </w:r>
      <w:r w:rsidRPr="00D4549C">
        <w:rPr>
          <w:rFonts w:cs="B Zar" w:hint="cs"/>
          <w:rtl/>
        </w:rPr>
        <w:t>ه برتر</w:t>
      </w:r>
      <w:r w:rsidR="00FE4F4C">
        <w:rPr>
          <w:rFonts w:cs="B Zar" w:hint="cs"/>
          <w:rtl/>
        </w:rPr>
        <w:t>ی</w:t>
      </w:r>
      <w:r w:rsidRPr="00D4549C">
        <w:rPr>
          <w:rFonts w:cs="B Zar" w:hint="cs"/>
          <w:rtl/>
        </w:rPr>
        <w:t xml:space="preserve"> خود را خواستن، برتر</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برتر</w:t>
      </w:r>
      <w:r w:rsidR="00FE4F4C">
        <w:rPr>
          <w:rFonts w:cs="B Zar" w:hint="cs"/>
          <w:rtl/>
        </w:rPr>
        <w:t>ی</w:t>
      </w:r>
      <w:r w:rsidRPr="00D4549C">
        <w:rPr>
          <w:rFonts w:cs="B Zar" w:hint="cs"/>
          <w:rtl/>
        </w:rPr>
        <w:t xml:space="preserve"> ما به عبود</w:t>
      </w:r>
      <w:r w:rsidR="00FE4F4C">
        <w:rPr>
          <w:rFonts w:cs="B Zar" w:hint="cs"/>
          <w:rtl/>
        </w:rPr>
        <w:t>ی</w:t>
      </w:r>
      <w:r w:rsidRPr="00D4549C">
        <w:rPr>
          <w:rFonts w:cs="B Zar" w:hint="cs"/>
          <w:rtl/>
        </w:rPr>
        <w:t>ت ما است، خدا</w:t>
      </w:r>
      <w:r w:rsidR="00FE4F4C">
        <w:rPr>
          <w:rFonts w:cs="B Zar" w:hint="cs"/>
          <w:rtl/>
        </w:rPr>
        <w:t>ی</w:t>
      </w:r>
      <w:r w:rsidRPr="00D4549C">
        <w:rPr>
          <w:rFonts w:cs="B Zar" w:hint="cs"/>
          <w:rtl/>
        </w:rPr>
        <w:t xml:space="preserve"> ما </w:t>
      </w:r>
      <w:r w:rsidR="00FE4F4C">
        <w:rPr>
          <w:rFonts w:cs="B Zar" w:hint="cs"/>
          <w:rtl/>
        </w:rPr>
        <w:t>ک</w:t>
      </w:r>
      <w:r w:rsidRPr="00D4549C">
        <w:rPr>
          <w:rFonts w:cs="B Zar" w:hint="cs"/>
          <w:rtl/>
        </w:rPr>
        <w:t>ه برتر</w:t>
      </w:r>
      <w:r w:rsidR="00FE4F4C">
        <w:rPr>
          <w:rFonts w:cs="B Zar" w:hint="cs"/>
          <w:rtl/>
        </w:rPr>
        <w:t>ی</w:t>
      </w:r>
      <w:r w:rsidR="00F84283" w:rsidRPr="00D4549C">
        <w:rPr>
          <w:rFonts w:cs="B Zar" w:hint="cs"/>
          <w:rtl/>
        </w:rPr>
        <w:t xml:space="preserve"> </w:t>
      </w:r>
      <w:r w:rsidRPr="00D4549C">
        <w:rPr>
          <w:rFonts w:cs="B Zar" w:hint="cs"/>
          <w:rtl/>
        </w:rPr>
        <w:t>اش در قلب ما برا</w:t>
      </w:r>
      <w:r w:rsidR="00FE4F4C">
        <w:rPr>
          <w:rFonts w:cs="B Zar" w:hint="cs"/>
          <w:rtl/>
        </w:rPr>
        <w:t>ی</w:t>
      </w:r>
      <w:r w:rsidRPr="00D4549C">
        <w:rPr>
          <w:rFonts w:cs="B Zar" w:hint="cs"/>
          <w:rtl/>
        </w:rPr>
        <w:t xml:space="preserve"> ما پ</w:t>
      </w:r>
      <w:r w:rsidR="00FE4F4C">
        <w:rPr>
          <w:rFonts w:cs="B Zar" w:hint="cs"/>
          <w:rtl/>
        </w:rPr>
        <w:t>ی</w:t>
      </w:r>
      <w:r w:rsidRPr="00D4549C">
        <w:rPr>
          <w:rFonts w:cs="B Zar" w:hint="cs"/>
          <w:rtl/>
        </w:rPr>
        <w:t>دا شد و عظ</w:t>
      </w:r>
      <w:r w:rsidR="00FE4F4C">
        <w:rPr>
          <w:rFonts w:cs="B Zar" w:hint="cs"/>
          <w:rtl/>
        </w:rPr>
        <w:t>ی</w:t>
      </w:r>
      <w:r w:rsidRPr="00D4549C">
        <w:rPr>
          <w:rFonts w:cs="B Zar" w:hint="cs"/>
          <w:rtl/>
        </w:rPr>
        <w:t>م بودن او برا</w:t>
      </w:r>
      <w:r w:rsidR="00FE4F4C">
        <w:rPr>
          <w:rFonts w:cs="B Zar" w:hint="cs"/>
          <w:rtl/>
        </w:rPr>
        <w:t>ی</w:t>
      </w:r>
      <w:r w:rsidRPr="00D4549C">
        <w:rPr>
          <w:rFonts w:cs="B Zar" w:hint="cs"/>
          <w:rtl/>
        </w:rPr>
        <w:t xml:space="preserve"> ما جلوه </w:t>
      </w:r>
      <w:r w:rsidR="00FE4F4C">
        <w:rPr>
          <w:rFonts w:cs="B Zar" w:hint="cs"/>
          <w:rtl/>
        </w:rPr>
        <w:t>ک</w:t>
      </w:r>
      <w:r w:rsidRPr="00D4549C">
        <w:rPr>
          <w:rFonts w:cs="B Zar" w:hint="cs"/>
          <w:rtl/>
        </w:rPr>
        <w:t>رد، ا</w:t>
      </w:r>
      <w:r w:rsidR="00FE4F4C">
        <w:rPr>
          <w:rFonts w:cs="B Zar" w:hint="cs"/>
          <w:rtl/>
        </w:rPr>
        <w:t>ی</w:t>
      </w:r>
      <w:r w:rsidRPr="00D4549C">
        <w:rPr>
          <w:rFonts w:cs="B Zar" w:hint="cs"/>
          <w:rtl/>
        </w:rPr>
        <w:t>ن با</w:t>
      </w:r>
      <w:r w:rsidR="00FE4F4C">
        <w:rPr>
          <w:rFonts w:cs="B Zar" w:hint="cs"/>
          <w:rtl/>
        </w:rPr>
        <w:t>ی</w:t>
      </w:r>
      <w:r w:rsidRPr="00D4549C">
        <w:rPr>
          <w:rFonts w:cs="B Zar" w:hint="cs"/>
          <w:rtl/>
        </w:rPr>
        <w:t>د برا</w:t>
      </w:r>
      <w:r w:rsidR="00FE4F4C">
        <w:rPr>
          <w:rFonts w:cs="B Zar" w:hint="cs"/>
          <w:rtl/>
        </w:rPr>
        <w:t>ی</w:t>
      </w:r>
      <w:r w:rsidRPr="00D4549C">
        <w:rPr>
          <w:rFonts w:cs="B Zar" w:hint="cs"/>
          <w:rtl/>
        </w:rPr>
        <w:t xml:space="preserve"> ما ش</w:t>
      </w:r>
      <w:r w:rsidR="00FE4F4C">
        <w:rPr>
          <w:rFonts w:cs="B Zar" w:hint="cs"/>
          <w:rtl/>
        </w:rPr>
        <w:t>ی</w:t>
      </w:r>
      <w:r w:rsidRPr="00D4549C">
        <w:rPr>
          <w:rFonts w:cs="B Zar" w:hint="cs"/>
          <w:rtl/>
        </w:rPr>
        <w:t>ر</w:t>
      </w:r>
      <w:r w:rsidR="00FE4F4C">
        <w:rPr>
          <w:rFonts w:cs="B Zar" w:hint="cs"/>
          <w:rtl/>
        </w:rPr>
        <w:t>ی</w:t>
      </w:r>
      <w:r w:rsidRPr="00D4549C">
        <w:rPr>
          <w:rFonts w:cs="B Zar" w:hint="cs"/>
          <w:rtl/>
        </w:rPr>
        <w:t>ن باشد و نه برتر</w:t>
      </w:r>
      <w:r w:rsidR="00FE4F4C">
        <w:rPr>
          <w:rFonts w:cs="B Zar" w:hint="cs"/>
          <w:rtl/>
        </w:rPr>
        <w:t>ی</w:t>
      </w:r>
      <w:r w:rsidRPr="00D4549C">
        <w:rPr>
          <w:rFonts w:cs="B Zar" w:hint="cs"/>
          <w:rtl/>
        </w:rPr>
        <w:t xml:space="preserve"> خودمان. ا</w:t>
      </w:r>
      <w:r w:rsidR="00FE4F4C">
        <w:rPr>
          <w:rFonts w:cs="B Zar" w:hint="cs"/>
          <w:rtl/>
        </w:rPr>
        <w:t>ی</w:t>
      </w:r>
      <w:r w:rsidRPr="00D4549C">
        <w:rPr>
          <w:rFonts w:cs="B Zar" w:hint="cs"/>
          <w:rtl/>
        </w:rPr>
        <w:t>ن از بحث</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دق</w:t>
      </w:r>
      <w:r w:rsidR="00FE4F4C">
        <w:rPr>
          <w:rFonts w:cs="B Zar" w:hint="cs"/>
          <w:rtl/>
        </w:rPr>
        <w:t>ی</w:t>
      </w:r>
      <w:r w:rsidRPr="00D4549C">
        <w:rPr>
          <w:rFonts w:cs="B Zar" w:hint="cs"/>
          <w:rtl/>
        </w:rPr>
        <w:t>ق انسان</w:t>
      </w:r>
      <w:r w:rsidR="00F84283" w:rsidRPr="00D4549C">
        <w:rPr>
          <w:rFonts w:cs="B Zar" w:hint="cs"/>
          <w:rtl/>
        </w:rPr>
        <w:t xml:space="preserve"> </w:t>
      </w:r>
      <w:r w:rsidRPr="00D4549C">
        <w:rPr>
          <w:rFonts w:cs="B Zar" w:hint="cs"/>
          <w:rtl/>
        </w:rPr>
        <w:t>شناس</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لازم است در جا</w:t>
      </w:r>
      <w:r w:rsidR="00FE4F4C">
        <w:rPr>
          <w:rFonts w:cs="B Zar" w:hint="cs"/>
          <w:rtl/>
        </w:rPr>
        <w:t>ی</w:t>
      </w:r>
      <w:r w:rsidRPr="00D4549C">
        <w:rPr>
          <w:rFonts w:cs="B Zar" w:hint="cs"/>
          <w:rtl/>
        </w:rPr>
        <w:t xml:space="preserve"> خودش دنبال شود.</w:t>
      </w:r>
    </w:p>
    <w:p w:rsidR="008A1222" w:rsidRPr="00D4549C" w:rsidRDefault="008A1222" w:rsidP="00D4549C">
      <w:pPr>
        <w:pStyle w:val="Heading2"/>
        <w:rPr>
          <w:rFonts w:hint="cs"/>
          <w:rtl/>
        </w:rPr>
      </w:pPr>
      <w:bookmarkStart w:id="433" w:name="_Toc185942472"/>
      <w:bookmarkStart w:id="434" w:name="_Toc200546390"/>
      <w:r w:rsidRPr="00D4549C">
        <w:rPr>
          <w:rFonts w:hint="cs"/>
          <w:rtl/>
        </w:rPr>
        <w:t>خطر محروم</w:t>
      </w:r>
      <w:r w:rsidR="00FE4F4C">
        <w:rPr>
          <w:rFonts w:hint="cs"/>
          <w:rtl/>
        </w:rPr>
        <w:t>ی</w:t>
      </w:r>
      <w:r w:rsidRPr="00D4549C">
        <w:rPr>
          <w:rFonts w:hint="cs"/>
          <w:rtl/>
        </w:rPr>
        <w:t>ت از الهام مل</w:t>
      </w:r>
      <w:r w:rsidR="00FE4F4C">
        <w:rPr>
          <w:rFonts w:hint="cs"/>
          <w:rtl/>
        </w:rPr>
        <w:t>ک</w:t>
      </w:r>
      <w:bookmarkEnd w:id="433"/>
      <w:bookmarkEnd w:id="434"/>
    </w:p>
    <w:p w:rsidR="008A1222" w:rsidRPr="00D4549C" w:rsidRDefault="008A1222" w:rsidP="00F12703">
      <w:pPr>
        <w:rPr>
          <w:rFonts w:cs="B Zar" w:hint="cs"/>
          <w:rtl/>
        </w:rPr>
      </w:pPr>
      <w:r w:rsidRPr="00D4549C">
        <w:rPr>
          <w:rFonts w:cs="B Zar" w:hint="cs"/>
          <w:rtl/>
        </w:rPr>
        <w:t xml:space="preserve">اگر روحتان استعلاء را طلب </w:t>
      </w:r>
      <w:r w:rsidR="00FE4F4C">
        <w:rPr>
          <w:rFonts w:cs="B Zar" w:hint="cs"/>
          <w:rtl/>
        </w:rPr>
        <w:t>ک</w:t>
      </w:r>
      <w:r w:rsidRPr="00D4549C">
        <w:rPr>
          <w:rFonts w:cs="B Zar" w:hint="cs"/>
          <w:rtl/>
        </w:rPr>
        <w:t>رد، ش</w:t>
      </w:r>
      <w:r w:rsidR="00FE4F4C">
        <w:rPr>
          <w:rFonts w:cs="B Zar" w:hint="cs"/>
          <w:rtl/>
        </w:rPr>
        <w:t>ی</w:t>
      </w:r>
      <w:r w:rsidRPr="00D4549C">
        <w:rPr>
          <w:rFonts w:cs="B Zar" w:hint="cs"/>
          <w:rtl/>
        </w:rPr>
        <w:t>طان دارد بر قلب م</w:t>
      </w:r>
      <w:r w:rsidR="00FE4F4C">
        <w:rPr>
          <w:rFonts w:cs="B Zar" w:hint="cs"/>
          <w:rtl/>
        </w:rPr>
        <w:t>ی</w:t>
      </w:r>
      <w:r w:rsidR="00F84283" w:rsidRPr="00D4549C">
        <w:rPr>
          <w:rFonts w:cs="B Zar" w:hint="cs"/>
          <w:rtl/>
        </w:rPr>
        <w:t xml:space="preserve"> </w:t>
      </w:r>
      <w:r w:rsidRPr="00D4549C">
        <w:rPr>
          <w:rFonts w:cs="B Zar" w:hint="cs"/>
          <w:rtl/>
        </w:rPr>
        <w:t>دمد. استعلاء بر همسر، استعلاء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گاه</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اگر طرف مقابلت خواست از حقّ خود تجاوز </w:t>
      </w:r>
      <w:r w:rsidR="00FE4F4C">
        <w:rPr>
          <w:rFonts w:cs="B Zar" w:hint="cs"/>
          <w:rtl/>
        </w:rPr>
        <w:t>ک</w:t>
      </w:r>
      <w:r w:rsidRPr="00D4549C">
        <w:rPr>
          <w:rFonts w:cs="B Zar" w:hint="cs"/>
          <w:rtl/>
        </w:rPr>
        <w:t>ند، نگذار. بنابرا</w:t>
      </w:r>
      <w:r w:rsidR="00FE4F4C">
        <w:rPr>
          <w:rFonts w:cs="B Zar" w:hint="cs"/>
          <w:rtl/>
        </w:rPr>
        <w:t>ی</w:t>
      </w:r>
      <w:r w:rsidRPr="00D4549C">
        <w:rPr>
          <w:rFonts w:cs="B Zar" w:hint="cs"/>
          <w:rtl/>
        </w:rPr>
        <w:t>ن حقّش را هم نده، تا جلوتر ن</w:t>
      </w:r>
      <w:r w:rsidR="00FE4F4C">
        <w:rPr>
          <w:rFonts w:cs="B Zar" w:hint="cs"/>
          <w:rtl/>
        </w:rPr>
        <w:t>ی</w:t>
      </w:r>
      <w:r w:rsidRPr="00D4549C">
        <w:rPr>
          <w:rFonts w:cs="B Zar" w:hint="cs"/>
          <w:rtl/>
        </w:rPr>
        <w:t>ا</w:t>
      </w:r>
      <w:r w:rsidR="00FE4F4C">
        <w:rPr>
          <w:rFonts w:cs="B Zar" w:hint="cs"/>
          <w:rtl/>
        </w:rPr>
        <w:t>ی</w:t>
      </w:r>
      <w:r w:rsidRPr="00D4549C">
        <w:rPr>
          <w:rFonts w:cs="B Zar" w:hint="cs"/>
          <w:rtl/>
        </w:rPr>
        <w:t xml:space="preserve">د، </w:t>
      </w:r>
      <w:r w:rsidR="00FE4F4C">
        <w:rPr>
          <w:rFonts w:cs="B Zar" w:hint="cs"/>
          <w:rtl/>
        </w:rPr>
        <w:t>ی</w:t>
      </w:r>
      <w:r w:rsidRPr="00D4549C">
        <w:rPr>
          <w:rFonts w:cs="B Zar" w:hint="cs"/>
          <w:rtl/>
        </w:rPr>
        <w:t>ا پُر رو نشود. اوّل ما را حساس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مواظب باش پا</w:t>
      </w:r>
      <w:r w:rsidR="00FE4F4C">
        <w:rPr>
          <w:rFonts w:cs="B Zar" w:hint="cs"/>
          <w:rtl/>
        </w:rPr>
        <w:t>ی</w:t>
      </w:r>
      <w:r w:rsidRPr="00D4549C">
        <w:rPr>
          <w:rFonts w:cs="B Zar" w:hint="cs"/>
          <w:rtl/>
        </w:rPr>
        <w:t>ش را از گل</w:t>
      </w:r>
      <w:r w:rsidR="00FE4F4C">
        <w:rPr>
          <w:rFonts w:cs="B Zar" w:hint="cs"/>
          <w:rtl/>
        </w:rPr>
        <w:t>ی</w:t>
      </w:r>
      <w:r w:rsidRPr="00D4549C">
        <w:rPr>
          <w:rFonts w:cs="B Zar" w:hint="cs"/>
          <w:rtl/>
        </w:rPr>
        <w:t>مش جلوتر نگذارد، ول</w:t>
      </w:r>
      <w:r w:rsidR="00FE4F4C">
        <w:rPr>
          <w:rFonts w:cs="B Zar" w:hint="cs"/>
          <w:rtl/>
        </w:rPr>
        <w:t>ی</w:t>
      </w:r>
      <w:r w:rsidRPr="00D4549C">
        <w:rPr>
          <w:rFonts w:cs="B Zar" w:hint="cs"/>
          <w:rtl/>
        </w:rPr>
        <w:t xml:space="preserve"> بعد نت</w:t>
      </w:r>
      <w:r w:rsidR="00FE4F4C">
        <w:rPr>
          <w:rFonts w:cs="B Zar" w:hint="cs"/>
          <w:rtl/>
        </w:rPr>
        <w:t>ی</w:t>
      </w:r>
      <w:r w:rsidRPr="00D4549C">
        <w:rPr>
          <w:rFonts w:cs="B Zar" w:hint="cs"/>
          <w:rtl/>
        </w:rPr>
        <w:t>جة دوم را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 xml:space="preserve">رد </w:t>
      </w:r>
      <w:r w:rsidR="00FE4F4C">
        <w:rPr>
          <w:rFonts w:cs="B Zar" w:hint="cs"/>
          <w:rtl/>
        </w:rPr>
        <w:t>ک</w:t>
      </w:r>
      <w:r w:rsidRPr="00D4549C">
        <w:rPr>
          <w:rFonts w:cs="B Zar" w:hint="cs"/>
          <w:rtl/>
        </w:rPr>
        <w:t>ه اگر حقّش را</w:t>
      </w:r>
      <w:r w:rsidR="00F12703" w:rsidRPr="00D4549C">
        <w:rPr>
          <w:rFonts w:cs="B Zar" w:hint="cs"/>
          <w:rtl/>
        </w:rPr>
        <w:t xml:space="preserve"> </w:t>
      </w:r>
      <w:r w:rsidRPr="00D4549C">
        <w:rPr>
          <w:rFonts w:cs="B Zar" w:hint="cs"/>
          <w:rtl/>
        </w:rPr>
        <w:t>بده</w:t>
      </w:r>
      <w:r w:rsidR="00FE4F4C">
        <w:rPr>
          <w:rFonts w:cs="B Zar" w:hint="cs"/>
          <w:rtl/>
        </w:rPr>
        <w:t>ی</w:t>
      </w:r>
      <w:r w:rsidRPr="00D4549C">
        <w:rPr>
          <w:rFonts w:cs="B Zar" w:hint="cs"/>
          <w:rtl/>
        </w:rPr>
        <w:t xml:space="preserve"> پُررو م</w:t>
      </w:r>
      <w:r w:rsidR="00FE4F4C">
        <w:rPr>
          <w:rFonts w:cs="B Zar" w:hint="cs"/>
          <w:rtl/>
        </w:rPr>
        <w:t>ی</w:t>
      </w:r>
      <w:r w:rsidR="00F84283" w:rsidRPr="00D4549C">
        <w:rPr>
          <w:rFonts w:cs="B Zar" w:hint="cs"/>
          <w:rtl/>
        </w:rPr>
        <w:t xml:space="preserve"> </w:t>
      </w:r>
      <w:r w:rsidRPr="00D4549C">
        <w:rPr>
          <w:rFonts w:cs="B Zar" w:hint="cs"/>
          <w:rtl/>
        </w:rPr>
        <w:t>شود، پس حقّش را نم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 xml:space="preserve"> تا از حقّش جلوتر ن</w:t>
      </w:r>
      <w:r w:rsidR="00FE4F4C">
        <w:rPr>
          <w:rFonts w:cs="B Zar" w:hint="cs"/>
          <w:rtl/>
        </w:rPr>
        <w:t>ی</w:t>
      </w:r>
      <w:r w:rsidRPr="00D4549C">
        <w:rPr>
          <w:rFonts w:cs="B Zar" w:hint="cs"/>
          <w:rtl/>
        </w:rPr>
        <w:t>ا</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همان وسوسة ش</w:t>
      </w:r>
      <w:r w:rsidR="00FE4F4C">
        <w:rPr>
          <w:rFonts w:cs="B Zar" w:hint="cs"/>
          <w:rtl/>
        </w:rPr>
        <w:t>ی</w:t>
      </w:r>
      <w:r w:rsidRPr="00D4549C">
        <w:rPr>
          <w:rFonts w:cs="B Zar" w:hint="cs"/>
          <w:rtl/>
        </w:rPr>
        <w:t xml:space="preserve">طان است </w:t>
      </w:r>
      <w:r w:rsidR="00FE4F4C">
        <w:rPr>
          <w:rFonts w:cs="B Zar" w:hint="cs"/>
          <w:rtl/>
        </w:rPr>
        <w:t>ک</w:t>
      </w:r>
      <w:r w:rsidRPr="00D4549C">
        <w:rPr>
          <w:rFonts w:cs="B Zar" w:hint="cs"/>
          <w:rtl/>
        </w:rPr>
        <w:t>ه دارد در روح ما م</w:t>
      </w:r>
      <w:r w:rsidR="00FE4F4C">
        <w:rPr>
          <w:rFonts w:cs="B Zar" w:hint="cs"/>
          <w:rtl/>
        </w:rPr>
        <w:t>ی</w:t>
      </w:r>
      <w:r w:rsidRPr="00D4549C">
        <w:rPr>
          <w:rFonts w:cs="B Zar" w:hint="cs"/>
          <w:rtl/>
        </w:rPr>
        <w:t>دان</w:t>
      </w:r>
      <w:r w:rsidR="00F84283" w:rsidRPr="00D4549C">
        <w:rPr>
          <w:rFonts w:cs="B Zar" w:hint="cs"/>
          <w:rtl/>
        </w:rPr>
        <w:t xml:space="preserve"> </w:t>
      </w:r>
      <w:r w:rsidRPr="00D4549C">
        <w:rPr>
          <w:rFonts w:cs="B Zar" w:hint="cs"/>
          <w:rtl/>
        </w:rPr>
        <w:t>دار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زن</w:t>
      </w:r>
      <w:r w:rsidR="00F84283" w:rsidRPr="00D4549C">
        <w:rPr>
          <w:rFonts w:cs="B Zar" w:hint="cs"/>
          <w:rtl/>
        </w:rPr>
        <w:t xml:space="preserve"> </w:t>
      </w:r>
      <w:r w:rsidRPr="00D4549C">
        <w:rPr>
          <w:rFonts w:cs="B Zar" w:hint="cs"/>
          <w:rtl/>
        </w:rPr>
        <w:t>ها هم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ما زن هست</w:t>
      </w:r>
      <w:r w:rsidR="00FE4F4C">
        <w:rPr>
          <w:rFonts w:cs="B Zar" w:hint="cs"/>
          <w:rtl/>
        </w:rPr>
        <w:t>ی</w:t>
      </w:r>
      <w:r w:rsidRPr="00D4549C">
        <w:rPr>
          <w:rFonts w:cs="B Zar" w:hint="cs"/>
          <w:rtl/>
        </w:rPr>
        <w:t>م، ضع</w:t>
      </w:r>
      <w:r w:rsidR="00FE4F4C">
        <w:rPr>
          <w:rFonts w:cs="B Zar" w:hint="cs"/>
          <w:rtl/>
        </w:rPr>
        <w:t>ی</w:t>
      </w:r>
      <w:r w:rsidRPr="00D4549C">
        <w:rPr>
          <w:rFonts w:cs="B Zar" w:hint="cs"/>
          <w:rtl/>
        </w:rPr>
        <w:t>ف هست</w:t>
      </w:r>
      <w:r w:rsidR="00FE4F4C">
        <w:rPr>
          <w:rFonts w:cs="B Zar" w:hint="cs"/>
          <w:rtl/>
        </w:rPr>
        <w:t>ی</w:t>
      </w:r>
      <w:r w:rsidRPr="00D4549C">
        <w:rPr>
          <w:rFonts w:cs="B Zar" w:hint="cs"/>
          <w:rtl/>
        </w:rPr>
        <w:t xml:space="preserve">م، اگر از اوّل </w:t>
      </w:r>
      <w:r w:rsidR="00FE4F4C">
        <w:rPr>
          <w:rFonts w:cs="B Zar" w:hint="cs"/>
          <w:rtl/>
        </w:rPr>
        <w:t>ک</w:t>
      </w:r>
      <w:r w:rsidRPr="00D4549C">
        <w:rPr>
          <w:rFonts w:cs="B Zar" w:hint="cs"/>
          <w:rtl/>
        </w:rPr>
        <w:t>وتاه ب</w:t>
      </w:r>
      <w:r w:rsidR="00FE4F4C">
        <w:rPr>
          <w:rFonts w:cs="B Zar" w:hint="cs"/>
          <w:rtl/>
        </w:rPr>
        <w:t>ی</w:t>
      </w:r>
      <w:r w:rsidRPr="00D4549C">
        <w:rPr>
          <w:rFonts w:cs="B Zar" w:hint="cs"/>
          <w:rtl/>
        </w:rPr>
        <w:t>ا</w:t>
      </w:r>
      <w:r w:rsidR="00FE4F4C">
        <w:rPr>
          <w:rFonts w:cs="B Zar" w:hint="cs"/>
          <w:rtl/>
        </w:rPr>
        <w:t>یی</w:t>
      </w:r>
      <w:r w:rsidRPr="00D4549C">
        <w:rPr>
          <w:rFonts w:cs="B Zar" w:hint="cs"/>
          <w:rtl/>
        </w:rPr>
        <w:t>م، مردها پُررو م</w:t>
      </w:r>
      <w:r w:rsidR="00FE4F4C">
        <w:rPr>
          <w:rFonts w:cs="B Zar" w:hint="cs"/>
          <w:rtl/>
        </w:rPr>
        <w:t>ی</w:t>
      </w:r>
      <w:r w:rsidR="00F84283" w:rsidRPr="00D4549C">
        <w:rPr>
          <w:rFonts w:cs="B Zar" w:hint="cs"/>
          <w:rtl/>
        </w:rPr>
        <w:t xml:space="preserve"> </w:t>
      </w:r>
      <w:r w:rsidRPr="00D4549C">
        <w:rPr>
          <w:rFonts w:cs="B Zar" w:hint="cs"/>
          <w:rtl/>
        </w:rPr>
        <w:t>شوند. بنابرا</w:t>
      </w:r>
      <w:r w:rsidR="00FE4F4C">
        <w:rPr>
          <w:rFonts w:cs="B Zar" w:hint="cs"/>
          <w:rtl/>
        </w:rPr>
        <w:t>ی</w:t>
      </w:r>
      <w:r w:rsidRPr="00D4549C">
        <w:rPr>
          <w:rFonts w:cs="B Zar" w:hint="cs"/>
          <w:rtl/>
        </w:rPr>
        <w:t>ن از اوّل ز</w:t>
      </w:r>
      <w:r w:rsidR="00FE4F4C">
        <w:rPr>
          <w:rFonts w:cs="B Zar" w:hint="cs"/>
          <w:rtl/>
        </w:rPr>
        <w:t>ی</w:t>
      </w:r>
      <w:r w:rsidRPr="00D4549C">
        <w:rPr>
          <w:rFonts w:cs="B Zar" w:hint="cs"/>
          <w:rtl/>
        </w:rPr>
        <w:t>ر بار نم</w:t>
      </w:r>
      <w:r w:rsidR="00FE4F4C">
        <w:rPr>
          <w:rFonts w:cs="B Zar" w:hint="cs"/>
          <w:rtl/>
        </w:rPr>
        <w:t>ی</w:t>
      </w:r>
      <w:r w:rsidR="00F84283" w:rsidRPr="00D4549C">
        <w:rPr>
          <w:rFonts w:cs="B Zar" w:hint="cs"/>
          <w:rtl/>
        </w:rPr>
        <w:t xml:space="preserve"> </w:t>
      </w:r>
      <w:r w:rsidRPr="00D4549C">
        <w:rPr>
          <w:rFonts w:cs="B Zar" w:hint="cs"/>
          <w:rtl/>
        </w:rPr>
        <w:t>رو</w:t>
      </w:r>
      <w:r w:rsidR="00FE4F4C">
        <w:rPr>
          <w:rFonts w:cs="B Zar" w:hint="cs"/>
          <w:rtl/>
        </w:rPr>
        <w:t>ی</w:t>
      </w:r>
      <w:r w:rsidRPr="00D4549C">
        <w:rPr>
          <w:rFonts w:cs="B Zar" w:hint="cs"/>
          <w:rtl/>
        </w:rPr>
        <w:t>م، و خلاصه از ا</w:t>
      </w:r>
      <w:r w:rsidR="00FE4F4C">
        <w:rPr>
          <w:rFonts w:cs="B Zar" w:hint="cs"/>
          <w:rtl/>
        </w:rPr>
        <w:t>ی</w:t>
      </w:r>
      <w:r w:rsidRPr="00D4549C">
        <w:rPr>
          <w:rFonts w:cs="B Zar" w:hint="cs"/>
          <w:rtl/>
        </w:rPr>
        <w:t>ن طر</w:t>
      </w:r>
      <w:r w:rsidR="00FE4F4C">
        <w:rPr>
          <w:rFonts w:cs="B Zar" w:hint="cs"/>
          <w:rtl/>
        </w:rPr>
        <w:t>ی</w:t>
      </w:r>
      <w:r w:rsidRPr="00D4549C">
        <w:rPr>
          <w:rFonts w:cs="B Zar" w:hint="cs"/>
          <w:rtl/>
        </w:rPr>
        <w:t>ق استعلاء شروع م</w:t>
      </w:r>
      <w:r w:rsidR="00FE4F4C">
        <w:rPr>
          <w:rFonts w:cs="B Zar" w:hint="cs"/>
          <w:rtl/>
        </w:rPr>
        <w:t>ی</w:t>
      </w:r>
      <w:r w:rsidR="00F84283" w:rsidRPr="00D4549C">
        <w:rPr>
          <w:rFonts w:cs="B Zar" w:hint="cs"/>
          <w:rtl/>
        </w:rPr>
        <w:t xml:space="preserve"> </w:t>
      </w:r>
      <w:r w:rsidRPr="00D4549C">
        <w:rPr>
          <w:rFonts w:cs="B Zar" w:hint="cs"/>
          <w:rtl/>
        </w:rPr>
        <w:t>شود.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 وسوسه</w:t>
      </w:r>
      <w:r w:rsidR="00F84283" w:rsidRPr="00D4549C">
        <w:rPr>
          <w:rFonts w:cs="B Zar" w:hint="cs"/>
          <w:rtl/>
        </w:rPr>
        <w:t xml:space="preserve"> </w:t>
      </w:r>
      <w:r w:rsidRPr="00D4549C">
        <w:rPr>
          <w:rFonts w:cs="B Zar" w:hint="cs"/>
          <w:rtl/>
        </w:rPr>
        <w:t>ها و طلب استعلاءها زم</w:t>
      </w:r>
      <w:r w:rsidR="00FE4F4C">
        <w:rPr>
          <w:rFonts w:cs="B Zar" w:hint="cs"/>
          <w:rtl/>
        </w:rPr>
        <w:t>ی</w:t>
      </w:r>
      <w:r w:rsidRPr="00D4549C">
        <w:rPr>
          <w:rFonts w:cs="B Zar" w:hint="cs"/>
          <w:rtl/>
        </w:rPr>
        <w:t>نة الهام مل</w:t>
      </w:r>
      <w:r w:rsidR="00FE4F4C">
        <w:rPr>
          <w:rFonts w:cs="B Zar" w:hint="cs"/>
          <w:rtl/>
        </w:rPr>
        <w:t>ک</w:t>
      </w:r>
      <w:r w:rsidRPr="00D4549C">
        <w:rPr>
          <w:rFonts w:cs="B Zar" w:hint="cs"/>
          <w:rtl/>
        </w:rPr>
        <w:t xml:space="preserve"> را در قلب از ب</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برد و از همه بدتر هم</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روح انسان با مل</w:t>
      </w:r>
      <w:r w:rsidR="00FE4F4C">
        <w:rPr>
          <w:rFonts w:cs="B Zar" w:hint="cs"/>
          <w:rtl/>
        </w:rPr>
        <w:t>ک</w:t>
      </w:r>
      <w:r w:rsidRPr="00D4549C">
        <w:rPr>
          <w:rFonts w:cs="B Zar" w:hint="cs"/>
          <w:rtl/>
        </w:rPr>
        <w:t xml:space="preserve"> ارتباط نداشته باشد و از صفا و صم</w:t>
      </w:r>
      <w:r w:rsidR="00FE4F4C">
        <w:rPr>
          <w:rFonts w:cs="B Zar" w:hint="cs"/>
          <w:rtl/>
        </w:rPr>
        <w:t>ی</w:t>
      </w:r>
      <w:r w:rsidRPr="00D4549C">
        <w:rPr>
          <w:rFonts w:cs="B Zar" w:hint="cs"/>
          <w:rtl/>
        </w:rPr>
        <w:t>م</w:t>
      </w:r>
      <w:r w:rsidR="00FE4F4C">
        <w:rPr>
          <w:rFonts w:cs="B Zar" w:hint="cs"/>
          <w:rtl/>
        </w:rPr>
        <w:t>ی</w:t>
      </w:r>
      <w:r w:rsidRPr="00D4549C">
        <w:rPr>
          <w:rFonts w:cs="B Zar" w:hint="cs"/>
          <w:rtl/>
        </w:rPr>
        <w:t>ت لازم محروم باشد و با ش</w:t>
      </w:r>
      <w:r w:rsidR="00FE4F4C">
        <w:rPr>
          <w:rFonts w:cs="B Zar" w:hint="cs"/>
          <w:rtl/>
        </w:rPr>
        <w:t>ی</w:t>
      </w:r>
      <w:r w:rsidRPr="00D4549C">
        <w:rPr>
          <w:rFonts w:cs="B Zar" w:hint="cs"/>
          <w:rtl/>
        </w:rPr>
        <w:t>طان ارتباط داشته باشد، همراه با کبر و تنگ</w:t>
      </w:r>
      <w:r w:rsidR="00F84283" w:rsidRPr="00D4549C">
        <w:rPr>
          <w:rFonts w:cs="B Zar" w:hint="cs"/>
          <w:rtl/>
        </w:rPr>
        <w:t xml:space="preserve"> </w:t>
      </w:r>
      <w:r w:rsidRPr="00D4549C">
        <w:rPr>
          <w:rFonts w:cs="B Zar" w:hint="cs"/>
          <w:rtl/>
        </w:rPr>
        <w:t>نظر</w:t>
      </w:r>
      <w:r w:rsidR="00FE4F4C">
        <w:rPr>
          <w:rFonts w:cs="B Zar" w:hint="cs"/>
          <w:rtl/>
        </w:rPr>
        <w:t>ی</w:t>
      </w:r>
      <w:r w:rsidRPr="00D4549C">
        <w:rPr>
          <w:rFonts w:cs="B Zar" w:hint="cs"/>
          <w:rtl/>
        </w:rPr>
        <w:t xml:space="preserve"> و بدب</w:t>
      </w:r>
      <w:r w:rsidR="00FE4F4C">
        <w:rPr>
          <w:rFonts w:cs="B Zar" w:hint="cs"/>
          <w:rtl/>
        </w:rPr>
        <w:t>ی</w:t>
      </w:r>
      <w:r w:rsidRPr="00D4549C">
        <w:rPr>
          <w:rFonts w:cs="B Zar" w:hint="cs"/>
          <w:rtl/>
        </w:rPr>
        <w:t>ن</w:t>
      </w:r>
      <w:r w:rsidR="00FE4F4C">
        <w:rPr>
          <w:rFonts w:cs="B Zar" w:hint="cs"/>
          <w:rtl/>
        </w:rPr>
        <w:t>ی</w:t>
      </w:r>
      <w:r w:rsidRPr="00D4549C">
        <w:rPr>
          <w:rFonts w:cs="B Zar" w:hint="cs"/>
          <w:rtl/>
        </w:rPr>
        <w:t>.</w:t>
      </w:r>
    </w:p>
    <w:p w:rsidR="008A1222" w:rsidRPr="00D4549C" w:rsidRDefault="008A1222" w:rsidP="00F12703">
      <w:pPr>
        <w:rPr>
          <w:rFonts w:cs="B Zar" w:hint="cs"/>
          <w:rtl/>
        </w:rPr>
      </w:pPr>
      <w:r w:rsidRPr="00D4549C">
        <w:rPr>
          <w:rFonts w:cs="B Zar" w:hint="cs"/>
          <w:rtl/>
        </w:rPr>
        <w:t>فرمود: «جدال و ست</w:t>
      </w:r>
      <w:r w:rsidR="00FE4F4C">
        <w:rPr>
          <w:rFonts w:cs="B Zar" w:hint="cs"/>
          <w:rtl/>
        </w:rPr>
        <w:t>ی</w:t>
      </w:r>
      <w:r w:rsidRPr="00D4549C">
        <w:rPr>
          <w:rFonts w:cs="B Zar" w:hint="cs"/>
          <w:rtl/>
        </w:rPr>
        <w:t>ز و نظرنما</w:t>
      </w:r>
      <w:r w:rsidR="00FE4F4C">
        <w:rPr>
          <w:rFonts w:cs="B Zar" w:hint="cs"/>
          <w:rtl/>
        </w:rPr>
        <w:t>یی</w:t>
      </w:r>
      <w:r w:rsidRPr="00D4549C">
        <w:rPr>
          <w:rFonts w:cs="B Zar" w:hint="cs"/>
          <w:rtl/>
        </w:rPr>
        <w:t xml:space="preserve"> همه از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«نظرنما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 xml:space="preserve">ه عرض شد </w:t>
      </w:r>
      <w:r w:rsidR="00FE4F4C">
        <w:rPr>
          <w:rFonts w:cs="B Zar" w:hint="cs"/>
          <w:rtl/>
        </w:rPr>
        <w:t>یک</w:t>
      </w:r>
      <w:r w:rsidRPr="00D4549C">
        <w:rPr>
          <w:rFonts w:cs="B Zar" w:hint="cs"/>
          <w:rtl/>
        </w:rPr>
        <w:t xml:space="preserve"> نحوه از ر</w:t>
      </w:r>
      <w:r w:rsidR="00FE4F4C">
        <w:rPr>
          <w:rFonts w:cs="B Zar" w:hint="cs"/>
          <w:rtl/>
        </w:rPr>
        <w:t>ی</w:t>
      </w:r>
      <w:r w:rsidRPr="00D4549C">
        <w:rPr>
          <w:rFonts w:cs="B Zar" w:hint="cs"/>
          <w:rtl/>
        </w:rPr>
        <w:t>ا است، صفت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بد</w:t>
      </w:r>
      <w:r w:rsidR="00FE4F4C">
        <w:rPr>
          <w:rFonts w:cs="B Zar" w:hint="cs"/>
          <w:rtl/>
        </w:rPr>
        <w:t>ی</w:t>
      </w:r>
      <w:r w:rsidRPr="00D4549C">
        <w:rPr>
          <w:rFonts w:cs="B Zar" w:hint="cs"/>
          <w:rtl/>
        </w:rPr>
        <w:t xml:space="preserve"> است. تمام فرهنگ غرب هم</w:t>
      </w:r>
      <w:r w:rsidR="00FE4F4C">
        <w:rPr>
          <w:rFonts w:cs="B Zar" w:hint="cs"/>
          <w:rtl/>
        </w:rPr>
        <w:t>ی</w:t>
      </w:r>
      <w:r w:rsidRPr="00D4549C">
        <w:rPr>
          <w:rFonts w:cs="B Zar" w:hint="cs"/>
          <w:rtl/>
        </w:rPr>
        <w:t>ن نظرنما</w:t>
      </w:r>
      <w:r w:rsidR="00FE4F4C">
        <w:rPr>
          <w:rFonts w:cs="B Zar" w:hint="cs"/>
          <w:rtl/>
        </w:rPr>
        <w:t>یی</w:t>
      </w:r>
      <w:r w:rsidRPr="00D4549C">
        <w:rPr>
          <w:rFonts w:cs="B Zar" w:hint="cs"/>
          <w:rtl/>
        </w:rPr>
        <w:t xml:space="preserve"> است، تا د</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 xml:space="preserve">گران را به خود جلب </w:t>
      </w:r>
      <w:r w:rsidR="00FE4F4C">
        <w:rPr>
          <w:rFonts w:cs="B Zar" w:hint="cs"/>
          <w:rtl/>
        </w:rPr>
        <w:t>ک</w:t>
      </w:r>
      <w:r w:rsidRPr="00D4549C">
        <w:rPr>
          <w:rFonts w:cs="B Zar" w:hint="cs"/>
          <w:rtl/>
        </w:rPr>
        <w:t xml:space="preserve">ند. مسابقات را نگاه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یک</w:t>
      </w:r>
      <w:r w:rsidR="00F84283" w:rsidRPr="00D4549C">
        <w:rPr>
          <w:rFonts w:cs="B Zar" w:hint="cs"/>
          <w:rtl/>
        </w:rPr>
        <w:t xml:space="preserve"> </w:t>
      </w:r>
      <w:r w:rsidRPr="00D4549C">
        <w:rPr>
          <w:rFonts w:cs="B Zar" w:hint="cs"/>
          <w:rtl/>
        </w:rPr>
        <w:t>وقت من م</w:t>
      </w:r>
      <w:r w:rsidR="00FE4F4C">
        <w:rPr>
          <w:rFonts w:cs="B Zar" w:hint="cs"/>
          <w:rtl/>
        </w:rPr>
        <w:t>ی</w:t>
      </w:r>
      <w:r w:rsidR="00F84283" w:rsidRPr="00D4549C">
        <w:rPr>
          <w:rFonts w:cs="B Zar" w:hint="cs"/>
          <w:rtl/>
        </w:rPr>
        <w:t xml:space="preserve"> </w:t>
      </w:r>
      <w:r w:rsidRPr="00D4549C">
        <w:rPr>
          <w:rFonts w:cs="B Zar" w:hint="cs"/>
          <w:rtl/>
        </w:rPr>
        <w:t>خواهم بدوم، به شما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م: ب</w:t>
      </w:r>
      <w:r w:rsidR="00FE4F4C">
        <w:rPr>
          <w:rFonts w:cs="B Zar" w:hint="cs"/>
          <w:rtl/>
        </w:rPr>
        <w:t>ی</w:t>
      </w:r>
      <w:r w:rsidRPr="00D4549C">
        <w:rPr>
          <w:rFonts w:cs="B Zar" w:hint="cs"/>
          <w:rtl/>
        </w:rPr>
        <w:t>ا با هم بدو</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انگ</w:t>
      </w:r>
      <w:r w:rsidR="00FE4F4C">
        <w:rPr>
          <w:rFonts w:cs="B Zar" w:hint="cs"/>
          <w:rtl/>
        </w:rPr>
        <w:t>ی</w:t>
      </w:r>
      <w:r w:rsidRPr="00D4549C">
        <w:rPr>
          <w:rFonts w:cs="B Zar" w:hint="cs"/>
          <w:rtl/>
        </w:rPr>
        <w:t>زه داشته باش</w:t>
      </w:r>
      <w:r w:rsidR="00FE4F4C">
        <w:rPr>
          <w:rFonts w:cs="B Zar" w:hint="cs"/>
          <w:rtl/>
        </w:rPr>
        <w:t>ی</w:t>
      </w:r>
      <w:r w:rsidRPr="00D4549C">
        <w:rPr>
          <w:rFonts w:cs="B Zar" w:hint="cs"/>
          <w:rtl/>
        </w:rPr>
        <w:t>م و خسته هم نشو</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پسند</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است. اما </w:t>
      </w:r>
      <w:r w:rsidR="00FE4F4C">
        <w:rPr>
          <w:rFonts w:cs="B Zar" w:hint="cs"/>
          <w:rtl/>
        </w:rPr>
        <w:t>یک</w:t>
      </w:r>
      <w:r w:rsidR="00F84283" w:rsidRPr="00D4549C">
        <w:rPr>
          <w:rFonts w:cs="B Zar" w:hint="cs"/>
          <w:rtl/>
        </w:rPr>
        <w:t xml:space="preserve"> </w:t>
      </w:r>
      <w:r w:rsidRPr="00D4549C">
        <w:rPr>
          <w:rFonts w:cs="B Zar" w:hint="cs"/>
          <w:rtl/>
        </w:rPr>
        <w:t>وقت م</w:t>
      </w:r>
      <w:r w:rsidR="00FE4F4C">
        <w:rPr>
          <w:rFonts w:cs="B Zar" w:hint="cs"/>
          <w:rtl/>
        </w:rPr>
        <w:t>ی</w:t>
      </w:r>
      <w:r w:rsidR="00F84283" w:rsidRPr="00D4549C">
        <w:rPr>
          <w:rFonts w:cs="B Zar" w:hint="cs"/>
          <w:rtl/>
        </w:rPr>
        <w:t xml:space="preserve"> </w:t>
      </w:r>
      <w:r w:rsidRPr="00D4549C">
        <w:rPr>
          <w:rFonts w:cs="B Zar" w:hint="cs"/>
          <w:rtl/>
        </w:rPr>
        <w:t xml:space="preserve">خواهم به شما ثابت </w:t>
      </w:r>
      <w:r w:rsidR="00FE4F4C">
        <w:rPr>
          <w:rFonts w:cs="B Zar" w:hint="cs"/>
          <w:rtl/>
        </w:rPr>
        <w:t>ک</w:t>
      </w:r>
      <w:r w:rsidRPr="00D4549C">
        <w:rPr>
          <w:rFonts w:cs="B Zar" w:hint="cs"/>
          <w:rtl/>
        </w:rPr>
        <w:t xml:space="preserve">نم </w:t>
      </w:r>
      <w:r w:rsidR="00FE4F4C">
        <w:rPr>
          <w:rFonts w:cs="B Zar" w:hint="cs"/>
          <w:rtl/>
        </w:rPr>
        <w:t>ک</w:t>
      </w:r>
      <w:r w:rsidRPr="00D4549C">
        <w:rPr>
          <w:rFonts w:cs="B Zar" w:hint="cs"/>
          <w:rtl/>
        </w:rPr>
        <w:t>ه من بهتر از شما هستم. ا</w:t>
      </w:r>
      <w:r w:rsidR="00FE4F4C">
        <w:rPr>
          <w:rFonts w:cs="B Zar" w:hint="cs"/>
          <w:rtl/>
        </w:rPr>
        <w:t>ی</w:t>
      </w:r>
      <w:r w:rsidRPr="00D4549C">
        <w:rPr>
          <w:rFonts w:cs="B Zar" w:hint="cs"/>
          <w:rtl/>
        </w:rPr>
        <w:t>ن حالت، حالت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در </w:t>
      </w:r>
      <w:r w:rsidR="00FE4F4C">
        <w:rPr>
          <w:rFonts w:cs="B Zar" w:hint="cs"/>
          <w:rtl/>
        </w:rPr>
        <w:t>یک</w:t>
      </w:r>
      <w:r w:rsidRPr="00D4549C">
        <w:rPr>
          <w:rFonts w:cs="B Zar" w:hint="cs"/>
          <w:rtl/>
        </w:rPr>
        <w:t xml:space="preserve"> شرا</w:t>
      </w:r>
      <w:r w:rsidR="00FE4F4C">
        <w:rPr>
          <w:rFonts w:cs="B Zar" w:hint="cs"/>
          <w:rtl/>
        </w:rPr>
        <w:t>ی</w:t>
      </w:r>
      <w:r w:rsidRPr="00D4549C">
        <w:rPr>
          <w:rFonts w:cs="B Zar" w:hint="cs"/>
          <w:rtl/>
        </w:rPr>
        <w:t>ط غ</w:t>
      </w:r>
      <w:r w:rsidR="00FE4F4C">
        <w:rPr>
          <w:rFonts w:cs="B Zar" w:hint="cs"/>
          <w:rtl/>
        </w:rPr>
        <w:t>ی</w:t>
      </w:r>
      <w:r w:rsidRPr="00D4549C">
        <w:rPr>
          <w:rFonts w:cs="B Zar" w:hint="cs"/>
          <w:rtl/>
        </w:rPr>
        <w:t>ر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و صم</w:t>
      </w:r>
      <w:r w:rsidR="00FE4F4C">
        <w:rPr>
          <w:rFonts w:cs="B Zar" w:hint="cs"/>
          <w:rtl/>
        </w:rPr>
        <w:t>ی</w:t>
      </w:r>
      <w:r w:rsidRPr="00D4549C">
        <w:rPr>
          <w:rFonts w:cs="B Zar" w:hint="cs"/>
          <w:rtl/>
        </w:rPr>
        <w:t>م</w:t>
      </w:r>
      <w:r w:rsidR="00FE4F4C">
        <w:rPr>
          <w:rFonts w:cs="B Zar" w:hint="cs"/>
          <w:rtl/>
        </w:rPr>
        <w:t>ی</w:t>
      </w:r>
      <w:r w:rsidRPr="00D4549C">
        <w:rPr>
          <w:rFonts w:cs="B Zar" w:hint="cs"/>
          <w:rtl/>
        </w:rPr>
        <w:t>، نبا</w:t>
      </w:r>
      <w:r w:rsidR="00FE4F4C">
        <w:rPr>
          <w:rFonts w:cs="B Zar" w:hint="cs"/>
          <w:rtl/>
        </w:rPr>
        <w:t>ی</w:t>
      </w:r>
      <w:r w:rsidRPr="00D4549C">
        <w:rPr>
          <w:rFonts w:cs="B Zar" w:hint="cs"/>
          <w:rtl/>
        </w:rPr>
        <w:t>د شما بر ما باش</w:t>
      </w:r>
      <w:r w:rsidR="00FE4F4C">
        <w:rPr>
          <w:rFonts w:cs="B Zar" w:hint="cs"/>
          <w:rtl/>
        </w:rPr>
        <w:t>ی</w:t>
      </w:r>
      <w:r w:rsidRPr="00D4549C">
        <w:rPr>
          <w:rFonts w:cs="B Zar" w:hint="cs"/>
          <w:rtl/>
        </w:rPr>
        <w:t>د، بل</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با هم باش</w:t>
      </w:r>
      <w:r w:rsidR="00FE4F4C">
        <w:rPr>
          <w:rFonts w:cs="B Zar" w:hint="cs"/>
          <w:rtl/>
        </w:rPr>
        <w:t>ی</w:t>
      </w:r>
      <w:r w:rsidRPr="00D4549C">
        <w:rPr>
          <w:rFonts w:cs="B Zar" w:hint="cs"/>
          <w:rtl/>
        </w:rPr>
        <w:t>م. اروپا در فرهنگ ا</w:t>
      </w:r>
      <w:r w:rsidR="00FE4F4C">
        <w:rPr>
          <w:rFonts w:cs="B Zar" w:hint="cs"/>
          <w:rtl/>
        </w:rPr>
        <w:t>ی</w:t>
      </w:r>
      <w:r w:rsidRPr="00D4549C">
        <w:rPr>
          <w:rFonts w:cs="B Zar" w:hint="cs"/>
          <w:rtl/>
        </w:rPr>
        <w:t>جادشده در رنسانس، پس از پشت</w:t>
      </w:r>
      <w:r w:rsidR="00F84283" w:rsidRPr="00D4549C">
        <w:rPr>
          <w:rFonts w:cs="B Zar" w:hint="cs"/>
          <w:rtl/>
        </w:rPr>
        <w:t xml:space="preserve"> </w:t>
      </w:r>
      <w:r w:rsidRPr="00D4549C">
        <w:rPr>
          <w:rFonts w:cs="B Zar" w:hint="cs"/>
          <w:rtl/>
        </w:rPr>
        <w:t xml:space="preserve"> </w:t>
      </w:r>
      <w:r w:rsidR="00FE4F4C">
        <w:rPr>
          <w:rFonts w:cs="B Zar" w:hint="cs"/>
          <w:rtl/>
        </w:rPr>
        <w:t>ک</w:t>
      </w:r>
      <w:r w:rsidRPr="00D4549C">
        <w:rPr>
          <w:rFonts w:cs="B Zar" w:hint="cs"/>
          <w:rtl/>
        </w:rPr>
        <w:t>ردن به بندگ</w:t>
      </w:r>
      <w:r w:rsidR="00FE4F4C">
        <w:rPr>
          <w:rFonts w:cs="B Zar" w:hint="cs"/>
          <w:rtl/>
        </w:rPr>
        <w:t>ی</w:t>
      </w:r>
      <w:r w:rsidRPr="00D4549C">
        <w:rPr>
          <w:rFonts w:cs="B Zar" w:hint="cs"/>
          <w:rtl/>
        </w:rPr>
        <w:t xml:space="preserve"> خدا، اوّل روحش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شد، بعد</w:t>
      </w:r>
      <w:r w:rsidR="00F12703" w:rsidRPr="00D4549C">
        <w:rPr>
          <w:rFonts w:cs="B Zar" w:hint="cs"/>
          <w:rtl/>
        </w:rPr>
        <w:t xml:space="preserve"> </w:t>
      </w:r>
      <w:r w:rsidRPr="00D4549C">
        <w:rPr>
          <w:rFonts w:cs="B Zar" w:hint="cs"/>
          <w:rtl/>
        </w:rPr>
        <w:t xml:space="preserve">فرهنگ استعلاء افراد بر </w:t>
      </w:r>
      <w:r w:rsidR="00FE4F4C">
        <w:rPr>
          <w:rFonts w:cs="B Zar" w:hint="cs"/>
          <w:rtl/>
        </w:rPr>
        <w:t>ی</w:t>
      </w:r>
      <w:r w:rsidRPr="00D4549C">
        <w:rPr>
          <w:rFonts w:cs="B Zar" w:hint="cs"/>
          <w:rtl/>
        </w:rPr>
        <w:t>کد</w:t>
      </w:r>
      <w:r w:rsidR="00FE4F4C">
        <w:rPr>
          <w:rFonts w:cs="B Zar" w:hint="cs"/>
          <w:rtl/>
        </w:rPr>
        <w:t>ی</w:t>
      </w:r>
      <w:r w:rsidRPr="00D4549C">
        <w:rPr>
          <w:rFonts w:cs="B Zar" w:hint="cs"/>
          <w:rtl/>
        </w:rPr>
        <w:t xml:space="preserve">گر را شروع </w:t>
      </w:r>
      <w:r w:rsidR="00FE4F4C">
        <w:rPr>
          <w:rFonts w:cs="B Zar" w:hint="cs"/>
          <w:rtl/>
        </w:rPr>
        <w:t>ک</w:t>
      </w:r>
      <w:r w:rsidRPr="00D4549C">
        <w:rPr>
          <w:rFonts w:cs="B Zar" w:hint="cs"/>
          <w:rtl/>
        </w:rPr>
        <w:t>رد. ما هم به اندازه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اروپا نزد</w:t>
      </w:r>
      <w:r w:rsidR="00FE4F4C">
        <w:rPr>
          <w:rFonts w:cs="B Zar" w:hint="cs"/>
          <w:rtl/>
        </w:rPr>
        <w:t>یک</w:t>
      </w:r>
      <w:r w:rsidRPr="00D4549C">
        <w:rPr>
          <w:rFonts w:cs="B Zar" w:hint="cs"/>
          <w:rtl/>
        </w:rPr>
        <w:t xml:space="preserve"> شو</w:t>
      </w:r>
      <w:r w:rsidR="00FE4F4C">
        <w:rPr>
          <w:rFonts w:cs="B Zar" w:hint="cs"/>
          <w:rtl/>
        </w:rPr>
        <w:t>ی</w:t>
      </w:r>
      <w:r w:rsidRPr="00D4549C">
        <w:rPr>
          <w:rFonts w:cs="B Zar" w:hint="cs"/>
          <w:rtl/>
        </w:rPr>
        <w:t>م، ناخودآگاه فرهنگ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را در زندگ</w:t>
      </w:r>
      <w:r w:rsidR="00FE4F4C">
        <w:rPr>
          <w:rFonts w:cs="B Zar" w:hint="cs"/>
          <w:rtl/>
        </w:rPr>
        <w:t>ی</w:t>
      </w:r>
      <w:r w:rsidRPr="00D4549C">
        <w:rPr>
          <w:rFonts w:cs="B Zar" w:hint="cs"/>
          <w:rtl/>
        </w:rPr>
        <w:t xml:space="preserve"> و ف</w:t>
      </w:r>
      <w:r w:rsidR="00FE4F4C">
        <w:rPr>
          <w:rFonts w:cs="B Zar" w:hint="cs"/>
          <w:rtl/>
        </w:rPr>
        <w:t>ک</w:t>
      </w:r>
      <w:r w:rsidRPr="00D4549C">
        <w:rPr>
          <w:rFonts w:cs="B Zar" w:hint="cs"/>
          <w:rtl/>
        </w:rPr>
        <w:t>ر خود جار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ساز</w:t>
      </w:r>
      <w:r w:rsidR="00FE4F4C">
        <w:rPr>
          <w:rFonts w:cs="B Zar" w:hint="cs"/>
          <w:rtl/>
        </w:rPr>
        <w:t>ی</w:t>
      </w:r>
      <w:r w:rsidRPr="00D4549C">
        <w:rPr>
          <w:rFonts w:cs="B Zar" w:hint="cs"/>
          <w:rtl/>
        </w:rPr>
        <w:t>م. هر جا خودنما</w:t>
      </w:r>
      <w:r w:rsidR="00FE4F4C">
        <w:rPr>
          <w:rFonts w:cs="B Zar" w:hint="cs"/>
          <w:rtl/>
        </w:rPr>
        <w:t>یی</w:t>
      </w:r>
      <w:r w:rsidRPr="00D4549C">
        <w:rPr>
          <w:rFonts w:cs="B Zar" w:hint="cs"/>
          <w:rtl/>
        </w:rPr>
        <w:t xml:space="preserve"> است، برنامه </w:t>
      </w:r>
      <w:r w:rsidRPr="00D4549C">
        <w:rPr>
          <w:rStyle w:val="ArabiChar"/>
          <w:rFonts w:cs="B Zar" w:hint="cs"/>
          <w:rtl/>
        </w:rPr>
        <w:t>«اَنَا خَ</w:t>
      </w:r>
      <w:r w:rsidR="00FE4F4C">
        <w:rPr>
          <w:rStyle w:val="ArabiChar"/>
          <w:rFonts w:cs="B Zar" w:hint="cs"/>
          <w:rtl/>
        </w:rPr>
        <w:t>ی</w:t>
      </w:r>
      <w:r w:rsidRPr="00D4549C">
        <w:rPr>
          <w:rStyle w:val="ArabiChar"/>
          <w:rFonts w:cs="B Zar" w:hint="cs"/>
          <w:rtl/>
        </w:rPr>
        <w:t>رٌ مِنْه»</w:t>
      </w:r>
      <w:r w:rsidRPr="00D4549C">
        <w:rPr>
          <w:rFonts w:cs="B Zar" w:hint="cs"/>
          <w:rtl/>
        </w:rPr>
        <w:t xml:space="preserve"> در صحنه است </w:t>
      </w:r>
      <w:r w:rsidR="00FE4F4C">
        <w:rPr>
          <w:rFonts w:cs="B Zar" w:hint="cs"/>
          <w:rtl/>
        </w:rPr>
        <w:t>ک</w:t>
      </w:r>
      <w:r w:rsidRPr="00D4549C">
        <w:rPr>
          <w:rFonts w:cs="B Zar" w:hint="cs"/>
          <w:rtl/>
        </w:rPr>
        <w:t>ه آن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w:t>
      </w:r>
    </w:p>
    <w:p w:rsidR="008A1222" w:rsidRPr="00D4549C" w:rsidRDefault="008A1222" w:rsidP="008A1222">
      <w:pPr>
        <w:rPr>
          <w:rFonts w:cs="B Zar" w:hint="cs"/>
          <w:rtl/>
        </w:rPr>
      </w:pPr>
      <w:r w:rsidRPr="00D4549C">
        <w:rPr>
          <w:rFonts w:cs="B Zar" w:hint="cs"/>
          <w:rtl/>
        </w:rPr>
        <w:t>شه</w:t>
      </w:r>
      <w:r w:rsidR="00FE4F4C">
        <w:rPr>
          <w:rFonts w:cs="B Zar" w:hint="cs"/>
          <w:rtl/>
        </w:rPr>
        <w:t>ی</w:t>
      </w:r>
      <w:r w:rsidRPr="00D4549C">
        <w:rPr>
          <w:rFonts w:cs="B Zar" w:hint="cs"/>
          <w:rtl/>
        </w:rPr>
        <w:t>د</w:t>
      </w:r>
      <w:r w:rsidR="00F84283" w:rsidRPr="00D4549C">
        <w:rPr>
          <w:rFonts w:cs="B Zar" w:hint="cs"/>
          <w:rtl/>
        </w:rPr>
        <w:t xml:space="preserve"> </w:t>
      </w:r>
      <w:r w:rsidRPr="00D4549C">
        <w:rPr>
          <w:rFonts w:cs="B Zar" w:hint="cs"/>
          <w:rtl/>
        </w:rPr>
        <w:t>آو</w:t>
      </w:r>
      <w:r w:rsidR="00FE4F4C">
        <w:rPr>
          <w:rFonts w:cs="B Zar" w:hint="cs"/>
          <w:rtl/>
        </w:rPr>
        <w:t>ی</w:t>
      </w:r>
      <w:r w:rsidRPr="00D4549C">
        <w:rPr>
          <w:rFonts w:cs="B Zar" w:hint="cs"/>
          <w:rtl/>
        </w:rPr>
        <w:t>ن</w:t>
      </w:r>
      <w:r w:rsidR="00FE4F4C">
        <w:rPr>
          <w:rFonts w:cs="B Zar" w:hint="cs"/>
          <w:rtl/>
        </w:rPr>
        <w:t>ی</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در هنر قد</w:t>
      </w:r>
      <w:r w:rsidR="00FE4F4C">
        <w:rPr>
          <w:rFonts w:cs="B Zar" w:hint="cs"/>
          <w:rtl/>
        </w:rPr>
        <w:t>ی</w:t>
      </w:r>
      <w:r w:rsidRPr="00D4549C">
        <w:rPr>
          <w:rFonts w:cs="B Zar" w:hint="cs"/>
          <w:rtl/>
        </w:rPr>
        <w:t>م هنرمند پ</w:t>
      </w:r>
      <w:r w:rsidR="00FE4F4C">
        <w:rPr>
          <w:rFonts w:cs="B Zar" w:hint="cs"/>
          <w:rtl/>
        </w:rPr>
        <w:t>ی</w:t>
      </w:r>
      <w:r w:rsidRPr="00D4549C">
        <w:rPr>
          <w:rFonts w:cs="B Zar" w:hint="cs"/>
          <w:rtl/>
        </w:rPr>
        <w:t>دا نبود، هنر پ</w:t>
      </w:r>
      <w:r w:rsidR="00FE4F4C">
        <w:rPr>
          <w:rFonts w:cs="B Zar" w:hint="cs"/>
          <w:rtl/>
        </w:rPr>
        <w:t>ی</w:t>
      </w:r>
      <w:r w:rsidRPr="00D4549C">
        <w:rPr>
          <w:rFonts w:cs="B Zar" w:hint="cs"/>
          <w:rtl/>
        </w:rPr>
        <w:t>دا بود، بنابرا</w:t>
      </w:r>
      <w:r w:rsidR="00FE4F4C">
        <w:rPr>
          <w:rFonts w:cs="B Zar" w:hint="cs"/>
          <w:rtl/>
        </w:rPr>
        <w:t>ی</w:t>
      </w:r>
      <w:r w:rsidRPr="00D4549C">
        <w:rPr>
          <w:rFonts w:cs="B Zar" w:hint="cs"/>
          <w:rtl/>
        </w:rPr>
        <w:t>ن هنر اله</w:t>
      </w:r>
      <w:r w:rsidR="00FE4F4C">
        <w:rPr>
          <w:rFonts w:cs="B Zar" w:hint="cs"/>
          <w:rtl/>
        </w:rPr>
        <w:t>ی</w:t>
      </w:r>
      <w:r w:rsidRPr="00D4549C">
        <w:rPr>
          <w:rFonts w:cs="B Zar" w:hint="cs"/>
          <w:rtl/>
        </w:rPr>
        <w:t xml:space="preserve"> بود. ول</w:t>
      </w:r>
      <w:r w:rsidR="00FE4F4C">
        <w:rPr>
          <w:rFonts w:cs="B Zar" w:hint="cs"/>
          <w:rtl/>
        </w:rPr>
        <w:t>ی</w:t>
      </w:r>
      <w:r w:rsidRPr="00D4549C">
        <w:rPr>
          <w:rFonts w:cs="B Zar" w:hint="cs"/>
          <w:rtl/>
        </w:rPr>
        <w:t xml:space="preserve"> در هنر جد</w:t>
      </w:r>
      <w:r w:rsidR="00FE4F4C">
        <w:rPr>
          <w:rFonts w:cs="B Zar" w:hint="cs"/>
          <w:rtl/>
        </w:rPr>
        <w:t>ی</w:t>
      </w:r>
      <w:r w:rsidRPr="00D4549C">
        <w:rPr>
          <w:rFonts w:cs="B Zar" w:hint="cs"/>
          <w:rtl/>
        </w:rPr>
        <w:t>د ب</w:t>
      </w:r>
      <w:r w:rsidR="00FE4F4C">
        <w:rPr>
          <w:rFonts w:cs="B Zar" w:hint="cs"/>
          <w:rtl/>
        </w:rPr>
        <w:t>ی</w:t>
      </w:r>
      <w:r w:rsidRPr="00D4549C">
        <w:rPr>
          <w:rFonts w:cs="B Zar" w:hint="cs"/>
          <w:rtl/>
        </w:rPr>
        <w:t>شتر نام و شهرتِ شخص</w:t>
      </w:r>
      <w:r w:rsidR="00FE4F4C">
        <w:rPr>
          <w:rFonts w:cs="B Zar" w:hint="cs"/>
          <w:rtl/>
        </w:rPr>
        <w:t>ی</w:t>
      </w:r>
      <w:r w:rsidRPr="00D4549C">
        <w:rPr>
          <w:rFonts w:cs="B Zar" w:hint="cs"/>
          <w:rtl/>
        </w:rPr>
        <w:t>ت خود هنرمند در صحنه است، اصلاً هنر</w:t>
      </w:r>
      <w:r w:rsidR="00FE4F4C">
        <w:rPr>
          <w:rFonts w:cs="B Zar" w:hint="cs"/>
          <w:rtl/>
        </w:rPr>
        <w:t>ی</w:t>
      </w:r>
      <w:r w:rsidRPr="00D4549C">
        <w:rPr>
          <w:rFonts w:cs="B Zar" w:hint="cs"/>
          <w:rtl/>
        </w:rPr>
        <w:t xml:space="preserve"> نمانده است. م</w:t>
      </w:r>
      <w:r w:rsidR="00FE4F4C">
        <w:rPr>
          <w:rFonts w:cs="B Zar" w:hint="cs"/>
          <w:rtl/>
        </w:rPr>
        <w:t>ی</w:t>
      </w:r>
      <w:r w:rsidR="00F84283" w:rsidRPr="00D4549C">
        <w:rPr>
          <w:rFonts w:cs="B Zar" w:hint="cs"/>
          <w:rtl/>
        </w:rPr>
        <w:t xml:space="preserve"> </w:t>
      </w:r>
      <w:r w:rsidRPr="00D4549C">
        <w:rPr>
          <w:rFonts w:cs="B Zar" w:hint="cs"/>
          <w:rtl/>
        </w:rPr>
        <w:t>خواهد از طر</w:t>
      </w:r>
      <w:r w:rsidR="00FE4F4C">
        <w:rPr>
          <w:rFonts w:cs="B Zar" w:hint="cs"/>
          <w:rtl/>
        </w:rPr>
        <w:t>ی</w:t>
      </w:r>
      <w:r w:rsidRPr="00D4549C">
        <w:rPr>
          <w:rFonts w:cs="B Zar" w:hint="cs"/>
          <w:rtl/>
        </w:rPr>
        <w:t>ق استعداد</w:t>
      </w:r>
      <w:r w:rsidR="00FE4F4C">
        <w:rPr>
          <w:rFonts w:cs="B Zar" w:hint="cs"/>
          <w:rtl/>
        </w:rPr>
        <w:t>ی</w:t>
      </w:r>
      <w:r w:rsidRPr="00D4549C">
        <w:rPr>
          <w:rFonts w:cs="B Zar" w:hint="cs"/>
          <w:rtl/>
        </w:rPr>
        <w:t xml:space="preserve"> که دارد، خودش را مطرح </w:t>
      </w:r>
      <w:r w:rsidR="00FE4F4C">
        <w:rPr>
          <w:rFonts w:cs="B Zar" w:hint="cs"/>
          <w:rtl/>
        </w:rPr>
        <w:t>ک</w:t>
      </w:r>
      <w:r w:rsidRPr="00D4549C">
        <w:rPr>
          <w:rFonts w:cs="B Zar" w:hint="cs"/>
          <w:rtl/>
        </w:rPr>
        <w:t>ند، به هم</w:t>
      </w:r>
      <w:r w:rsidR="00FE4F4C">
        <w:rPr>
          <w:rFonts w:cs="B Zar" w:hint="cs"/>
          <w:rtl/>
        </w:rPr>
        <w:t>ی</w:t>
      </w:r>
      <w:r w:rsidRPr="00D4549C">
        <w:rPr>
          <w:rFonts w:cs="B Zar" w:hint="cs"/>
          <w:rtl/>
        </w:rPr>
        <w:t>ن جهت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هنر امروز سراسر ظهور نفس امّاره است، چون هنرمندنما</w:t>
      </w:r>
      <w:r w:rsidR="00FE4F4C">
        <w:rPr>
          <w:rFonts w:cs="B Zar" w:hint="cs"/>
          <w:rtl/>
        </w:rPr>
        <w:t>یی</w:t>
      </w:r>
      <w:r w:rsidRPr="00D4549C">
        <w:rPr>
          <w:rFonts w:cs="B Zar" w:hint="cs"/>
          <w:rtl/>
        </w:rPr>
        <w:t xml:space="preserve"> است و نه حق</w:t>
      </w:r>
      <w:r w:rsidR="00F84283" w:rsidRPr="00D4549C">
        <w:rPr>
          <w:rFonts w:cs="B Zar" w:hint="cs"/>
          <w:rtl/>
        </w:rPr>
        <w:t xml:space="preserve"> </w:t>
      </w:r>
      <w:r w:rsidRPr="00D4549C">
        <w:rPr>
          <w:rFonts w:cs="B Zar" w:hint="cs"/>
          <w:rtl/>
        </w:rPr>
        <w:t>نما</w:t>
      </w:r>
      <w:r w:rsidR="00FE4F4C">
        <w:rPr>
          <w:rFonts w:cs="B Zar" w:hint="cs"/>
          <w:rtl/>
        </w:rPr>
        <w:t>یی</w:t>
      </w:r>
      <w:r w:rsidRPr="00D4549C">
        <w:rPr>
          <w:rFonts w:cs="B Zar" w:hint="cs"/>
          <w:rtl/>
        </w:rPr>
        <w:t>. هنر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حق نما است، هنر اله</w:t>
      </w:r>
      <w:r w:rsidR="00FE4F4C">
        <w:rPr>
          <w:rFonts w:cs="B Zar" w:hint="cs"/>
          <w:rtl/>
        </w:rPr>
        <w:t>ی</w:t>
      </w:r>
      <w:r w:rsidRPr="00D4549C">
        <w:rPr>
          <w:rFonts w:cs="B Zar" w:hint="cs"/>
          <w:rtl/>
        </w:rPr>
        <w:t xml:space="preserve"> است، ش</w:t>
      </w:r>
      <w:r w:rsidR="00FE4F4C">
        <w:rPr>
          <w:rFonts w:cs="B Zar" w:hint="cs"/>
          <w:rtl/>
        </w:rPr>
        <w:t>ی</w:t>
      </w:r>
      <w:r w:rsidRPr="00D4549C">
        <w:rPr>
          <w:rFonts w:cs="B Zar" w:hint="cs"/>
          <w:rtl/>
        </w:rPr>
        <w:t>طان گفت:</w:t>
      </w:r>
      <w:r w:rsidRPr="00D4549C">
        <w:rPr>
          <w:rStyle w:val="ArabiChar"/>
          <w:rFonts w:cs="B Zar" w:hint="cs"/>
          <w:rtl/>
        </w:rPr>
        <w:t xml:space="preserve"> «اَنَا خَ</w:t>
      </w:r>
      <w:r w:rsidR="00FE4F4C">
        <w:rPr>
          <w:rStyle w:val="ArabiChar"/>
          <w:rFonts w:cs="B Zar" w:hint="cs"/>
          <w:rtl/>
        </w:rPr>
        <w:t>ی</w:t>
      </w:r>
      <w:r w:rsidRPr="00D4549C">
        <w:rPr>
          <w:rStyle w:val="ArabiChar"/>
          <w:rFonts w:cs="B Zar" w:hint="cs"/>
          <w:rtl/>
        </w:rPr>
        <w:t>رٌ مِنْه»</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من بهترم از آدم،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آدم؛ اسماء اله</w:t>
      </w:r>
      <w:r w:rsidR="00FE4F4C">
        <w:rPr>
          <w:rFonts w:cs="B Zar" w:hint="cs"/>
          <w:rtl/>
        </w:rPr>
        <w:t>ی</w:t>
      </w:r>
      <w:r w:rsidRPr="00D4549C">
        <w:rPr>
          <w:rFonts w:cs="B Zar" w:hint="cs"/>
          <w:rtl/>
        </w:rPr>
        <w:t xml:space="preserve"> را به نما</w:t>
      </w:r>
      <w:r w:rsidR="00FE4F4C">
        <w:rPr>
          <w:rFonts w:cs="B Zar" w:hint="cs"/>
          <w:rtl/>
        </w:rPr>
        <w:t>ی</w:t>
      </w:r>
      <w:r w:rsidRPr="00D4549C">
        <w:rPr>
          <w:rFonts w:cs="B Zar" w:hint="cs"/>
          <w:rtl/>
        </w:rPr>
        <w:t>ش گذارد و نه خودش را، در منطق ش</w:t>
      </w:r>
      <w:r w:rsidR="00FE4F4C">
        <w:rPr>
          <w:rFonts w:cs="B Zar" w:hint="cs"/>
          <w:rtl/>
        </w:rPr>
        <w:t>ی</w:t>
      </w:r>
      <w:r w:rsidRPr="00D4549C">
        <w:rPr>
          <w:rFonts w:cs="B Zar" w:hint="cs"/>
          <w:rtl/>
        </w:rPr>
        <w:t xml:space="preserve">طان «من» در </w:t>
      </w:r>
      <w:r w:rsidR="00FE4F4C">
        <w:rPr>
          <w:rFonts w:cs="B Zar" w:hint="cs"/>
          <w:rtl/>
        </w:rPr>
        <w:t>ک</w:t>
      </w:r>
      <w:r w:rsidRPr="00D4549C">
        <w:rPr>
          <w:rFonts w:cs="B Zar" w:hint="cs"/>
          <w:rtl/>
        </w:rPr>
        <w:t>ار است. مل</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حق بهتر است و لذا به جهت ظهور اسماء اله</w:t>
      </w:r>
      <w:r w:rsidR="00FE4F4C">
        <w:rPr>
          <w:rFonts w:cs="B Zar" w:hint="cs"/>
          <w:rtl/>
        </w:rPr>
        <w:t>ی</w:t>
      </w:r>
      <w:r w:rsidRPr="00D4549C">
        <w:rPr>
          <w:rFonts w:cs="B Zar" w:hint="cs"/>
          <w:rtl/>
        </w:rPr>
        <w:t>، اهل سجده به آدم است بنابرا</w:t>
      </w:r>
      <w:r w:rsidR="00FE4F4C">
        <w:rPr>
          <w:rFonts w:cs="B Zar" w:hint="cs"/>
          <w:rtl/>
        </w:rPr>
        <w:t>ی</w:t>
      </w:r>
      <w:r w:rsidRPr="00D4549C">
        <w:rPr>
          <w:rFonts w:cs="B Zar" w:hint="cs"/>
          <w:rtl/>
        </w:rPr>
        <w:t>ن با سجده بر آدم نشان داد، در موقع ظهور حق، خودش را خا</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تا مانع ظهور حق نباشد.</w:t>
      </w:r>
    </w:p>
    <w:p w:rsidR="008A1222" w:rsidRPr="00D4549C" w:rsidRDefault="008A1222" w:rsidP="000672E3">
      <w:pPr>
        <w:rPr>
          <w:rFonts w:cs="B Zar" w:hint="cs"/>
          <w:rtl/>
        </w:rPr>
      </w:pPr>
      <w:r w:rsidRPr="00D4549C">
        <w:rPr>
          <w:rFonts w:cs="B Zar" w:hint="cs"/>
          <w:rtl/>
        </w:rPr>
        <w:t xml:space="preserve">هر وقت در قلبتان احساس </w:t>
      </w:r>
      <w:r w:rsidR="00FE4F4C">
        <w:rPr>
          <w:rFonts w:cs="B Zar" w:hint="cs"/>
          <w:rtl/>
        </w:rPr>
        <w:t>ک</w:t>
      </w:r>
      <w:r w:rsidRPr="00D4549C">
        <w:rPr>
          <w:rFonts w:cs="B Zar" w:hint="cs"/>
          <w:rtl/>
        </w:rPr>
        <w:t>رد</w:t>
      </w:r>
      <w:r w:rsidR="00FE4F4C">
        <w:rPr>
          <w:rFonts w:cs="B Zar" w:hint="cs"/>
          <w:rtl/>
        </w:rPr>
        <w:t>ی</w:t>
      </w:r>
      <w:r w:rsidRPr="00D4549C">
        <w:rPr>
          <w:rFonts w:cs="B Zar" w:hint="cs"/>
          <w:rtl/>
        </w:rPr>
        <w:t>د دار</w:t>
      </w:r>
      <w:r w:rsidR="00FE4F4C">
        <w:rPr>
          <w:rFonts w:cs="B Zar" w:hint="cs"/>
          <w:rtl/>
        </w:rPr>
        <w:t>ی</w:t>
      </w:r>
      <w:r w:rsidRPr="00D4549C">
        <w:rPr>
          <w:rFonts w:cs="B Zar" w:hint="cs"/>
          <w:rtl/>
        </w:rPr>
        <w:t>د حق را نشان 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د ش</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هر وقت سواد خودتان را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نشان ده</w:t>
      </w:r>
      <w:r w:rsidR="00FE4F4C">
        <w:rPr>
          <w:rFonts w:cs="B Zar" w:hint="cs"/>
          <w:rtl/>
        </w:rPr>
        <w:t>ی</w:t>
      </w:r>
      <w:r w:rsidRPr="00D4549C">
        <w:rPr>
          <w:rFonts w:cs="B Zar" w:hint="cs"/>
          <w:rtl/>
        </w:rPr>
        <w:t>د، بدان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پشت حرف</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تان خواب</w:t>
      </w:r>
      <w:r w:rsidR="00FE4F4C">
        <w:rPr>
          <w:rFonts w:cs="B Zar" w:hint="cs"/>
          <w:rtl/>
        </w:rPr>
        <w:t>ی</w:t>
      </w:r>
      <w:r w:rsidRPr="00D4549C">
        <w:rPr>
          <w:rFonts w:cs="B Zar" w:hint="cs"/>
          <w:rtl/>
        </w:rPr>
        <w:t>ده است. اگر ش</w:t>
      </w:r>
      <w:r w:rsidR="00FE4F4C">
        <w:rPr>
          <w:rFonts w:cs="B Zar" w:hint="cs"/>
          <w:rtl/>
        </w:rPr>
        <w:t>ی</w:t>
      </w:r>
      <w:r w:rsidRPr="00D4549C">
        <w:rPr>
          <w:rFonts w:cs="B Zar" w:hint="cs"/>
          <w:rtl/>
        </w:rPr>
        <w:t>طان وارد زندگ</w:t>
      </w:r>
      <w:r w:rsidR="00FE4F4C">
        <w:rPr>
          <w:rFonts w:cs="B Zar" w:hint="cs"/>
          <w:rtl/>
        </w:rPr>
        <w:t>ی</w:t>
      </w:r>
      <w:r w:rsidRPr="00D4549C">
        <w:rPr>
          <w:rFonts w:cs="B Zar" w:hint="cs"/>
          <w:rtl/>
        </w:rPr>
        <w:t xml:space="preserve"> ما شد، از همه</w:t>
      </w:r>
      <w:r w:rsidR="00F84283" w:rsidRPr="00D4549C">
        <w:rPr>
          <w:rFonts w:cs="B Zar" w:hint="cs"/>
          <w:rtl/>
        </w:rPr>
        <w:t xml:space="preserve"> </w:t>
      </w:r>
      <w:r w:rsidRPr="00D4549C">
        <w:rPr>
          <w:rFonts w:cs="B Zar" w:hint="cs"/>
          <w:rtl/>
        </w:rPr>
        <w:t>چ</w:t>
      </w:r>
      <w:r w:rsidR="00FE4F4C">
        <w:rPr>
          <w:rFonts w:cs="B Zar" w:hint="cs"/>
          <w:rtl/>
        </w:rPr>
        <w:t>ی</w:t>
      </w:r>
      <w:r w:rsidRPr="00D4549C">
        <w:rPr>
          <w:rFonts w:cs="B Zar" w:hint="cs"/>
          <w:rtl/>
        </w:rPr>
        <w:t>ز محروم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م. ش</w:t>
      </w:r>
      <w:r w:rsidR="00FE4F4C">
        <w:rPr>
          <w:rFonts w:cs="B Zar" w:hint="cs"/>
          <w:rtl/>
        </w:rPr>
        <w:t>ی</w:t>
      </w:r>
      <w:r w:rsidRPr="00D4549C">
        <w:rPr>
          <w:rFonts w:cs="B Zar" w:hint="cs"/>
          <w:rtl/>
        </w:rPr>
        <w:t>طان خودش چ</w:t>
      </w:r>
      <w:r w:rsidR="00FE4F4C">
        <w:rPr>
          <w:rFonts w:cs="B Zar" w:hint="cs"/>
          <w:rtl/>
        </w:rPr>
        <w:t>ی</w:t>
      </w:r>
      <w:r w:rsidRPr="00D4549C">
        <w:rPr>
          <w:rFonts w:cs="B Zar" w:hint="cs"/>
          <w:rtl/>
        </w:rPr>
        <w:t xml:space="preserve"> دارد </w:t>
      </w:r>
      <w:r w:rsidR="00FE4F4C">
        <w:rPr>
          <w:rFonts w:cs="B Zar" w:hint="cs"/>
          <w:rtl/>
        </w:rPr>
        <w:t>ک</w:t>
      </w:r>
      <w:r w:rsidRPr="00D4549C">
        <w:rPr>
          <w:rFonts w:cs="B Zar" w:hint="cs"/>
          <w:rtl/>
        </w:rPr>
        <w:t>ه شما بخواه</w:t>
      </w:r>
      <w:r w:rsidR="00FE4F4C">
        <w:rPr>
          <w:rFonts w:cs="B Zar" w:hint="cs"/>
          <w:rtl/>
        </w:rPr>
        <w:t>ی</w:t>
      </w:r>
      <w:r w:rsidRPr="00D4549C">
        <w:rPr>
          <w:rFonts w:cs="B Zar" w:hint="cs"/>
          <w:rtl/>
        </w:rPr>
        <w:t>د از او فا</w:t>
      </w:r>
      <w:r w:rsidR="00FE4F4C">
        <w:rPr>
          <w:rFonts w:cs="B Zar" w:hint="cs"/>
          <w:rtl/>
        </w:rPr>
        <w:t>ی</w:t>
      </w:r>
      <w:r w:rsidRPr="00D4549C">
        <w:rPr>
          <w:rFonts w:cs="B Zar" w:hint="cs"/>
          <w:rtl/>
        </w:rPr>
        <w:t>ده بگ</w:t>
      </w:r>
      <w:r w:rsidR="00FE4F4C">
        <w:rPr>
          <w:rFonts w:cs="B Zar" w:hint="cs"/>
          <w:rtl/>
        </w:rPr>
        <w:t>ی</w:t>
      </w:r>
      <w:r w:rsidRPr="00D4549C">
        <w:rPr>
          <w:rFonts w:cs="B Zar" w:hint="cs"/>
          <w:rtl/>
        </w:rPr>
        <w:t>ر</w:t>
      </w:r>
      <w:r w:rsidR="00FE4F4C">
        <w:rPr>
          <w:rFonts w:cs="B Zar" w:hint="cs"/>
          <w:rtl/>
        </w:rPr>
        <w:t>ی</w:t>
      </w:r>
      <w:r w:rsidRPr="00D4549C">
        <w:rPr>
          <w:rFonts w:cs="B Zar" w:hint="cs"/>
          <w:rtl/>
        </w:rPr>
        <w:t>د؟! از الهام مل</w:t>
      </w:r>
      <w:r w:rsidR="00FE4F4C">
        <w:rPr>
          <w:rFonts w:cs="B Zar" w:hint="cs"/>
          <w:rtl/>
        </w:rPr>
        <w:t>ک</w:t>
      </w:r>
      <w:r w:rsidRPr="00D4549C">
        <w:rPr>
          <w:rFonts w:cs="B Zar" w:hint="cs"/>
          <w:rtl/>
        </w:rPr>
        <w:t xml:space="preserve"> محروم</w:t>
      </w:r>
      <w:r w:rsidR="00F84283" w:rsidRPr="00D4549C">
        <w:rPr>
          <w:rFonts w:cs="B Zar" w:hint="cs"/>
          <w:rtl/>
        </w:rPr>
        <w:t xml:space="preserve"> </w:t>
      </w:r>
      <w:r w:rsidRPr="00D4549C">
        <w:rPr>
          <w:rFonts w:cs="B Zar" w:hint="cs"/>
          <w:rtl/>
        </w:rPr>
        <w:t>شدن محروم</w:t>
      </w:r>
      <w:r w:rsidR="00FE4F4C">
        <w:rPr>
          <w:rFonts w:cs="B Zar" w:hint="cs"/>
          <w:rtl/>
        </w:rPr>
        <w:t>ی</w:t>
      </w:r>
      <w:r w:rsidRPr="00D4549C">
        <w:rPr>
          <w:rFonts w:cs="B Zar" w:hint="cs"/>
          <w:rtl/>
        </w:rPr>
        <w:t xml:space="preserve">ت </w:t>
      </w:r>
      <w:r w:rsidR="00FE4F4C">
        <w:rPr>
          <w:rFonts w:cs="B Zar" w:hint="cs"/>
          <w:rtl/>
        </w:rPr>
        <w:t>ک</w:t>
      </w:r>
      <w:r w:rsidRPr="00D4549C">
        <w:rPr>
          <w:rFonts w:cs="B Zar" w:hint="cs"/>
          <w:rtl/>
        </w:rPr>
        <w:t>م</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مسابقات فرهنگ</w:t>
      </w:r>
      <w:r w:rsidR="00FE4F4C">
        <w:rPr>
          <w:rFonts w:cs="B Zar" w:hint="cs"/>
          <w:rtl/>
        </w:rPr>
        <w:t>ی</w:t>
      </w:r>
      <w:r w:rsidRPr="00D4549C">
        <w:rPr>
          <w:rFonts w:cs="B Zar" w:hint="cs"/>
          <w:rtl/>
        </w:rPr>
        <w:t xml:space="preserve"> به روش غرب</w:t>
      </w:r>
      <w:r w:rsidR="00FE4F4C">
        <w:rPr>
          <w:rFonts w:cs="B Zar" w:hint="cs"/>
          <w:rtl/>
        </w:rPr>
        <w:t>ی</w:t>
      </w:r>
      <w:r w:rsidRPr="00D4549C">
        <w:rPr>
          <w:rFonts w:cs="B Zar" w:hint="cs"/>
          <w:rtl/>
        </w:rPr>
        <w:t>، فرهنگ استعلاء و نظرنما</w:t>
      </w:r>
      <w:r w:rsidR="00FE4F4C">
        <w:rPr>
          <w:rFonts w:cs="B Zar" w:hint="cs"/>
          <w:rtl/>
        </w:rPr>
        <w:t>یی</w:t>
      </w:r>
      <w:r w:rsidRPr="00D4549C">
        <w:rPr>
          <w:rFonts w:cs="B Zar" w:hint="cs"/>
          <w:rtl/>
        </w:rPr>
        <w:t xml:space="preserve"> است، بنابرا</w:t>
      </w:r>
      <w:r w:rsidR="00FE4F4C">
        <w:rPr>
          <w:rFonts w:cs="B Zar" w:hint="cs"/>
          <w:rtl/>
        </w:rPr>
        <w:t>ی</w:t>
      </w:r>
      <w:r w:rsidRPr="00D4549C">
        <w:rPr>
          <w:rFonts w:cs="B Zar" w:hint="cs"/>
          <w:rtl/>
        </w:rPr>
        <w:t>ن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وقت از ا</w:t>
      </w:r>
      <w:r w:rsidR="00FE4F4C">
        <w:rPr>
          <w:rFonts w:cs="B Zar" w:hint="cs"/>
          <w:rtl/>
        </w:rPr>
        <w:t>ی</w:t>
      </w:r>
      <w:r w:rsidRPr="00D4549C">
        <w:rPr>
          <w:rFonts w:cs="B Zar" w:hint="cs"/>
          <w:rtl/>
        </w:rPr>
        <w:t>ن مسابقات نفع نم</w:t>
      </w:r>
      <w:r w:rsidR="00FE4F4C">
        <w:rPr>
          <w:rFonts w:cs="B Zar" w:hint="cs"/>
          <w:rtl/>
        </w:rPr>
        <w:t>ی</w:t>
      </w:r>
      <w:r w:rsidR="00F84283" w:rsidRPr="00D4549C">
        <w:rPr>
          <w:rFonts w:cs="B Zar" w:hint="cs"/>
          <w:rtl/>
        </w:rPr>
        <w:t xml:space="preserve"> </w:t>
      </w:r>
      <w:r w:rsidRPr="00D4549C">
        <w:rPr>
          <w:rFonts w:cs="B Zar" w:hint="cs"/>
          <w:rtl/>
        </w:rPr>
        <w:t>بر</w:t>
      </w:r>
      <w:r w:rsidR="00FE4F4C">
        <w:rPr>
          <w:rFonts w:cs="B Zar" w:hint="cs"/>
          <w:rtl/>
        </w:rPr>
        <w:t>ی</w:t>
      </w:r>
      <w:r w:rsidRPr="00D4549C">
        <w:rPr>
          <w:rFonts w:cs="B Zar" w:hint="cs"/>
          <w:rtl/>
        </w:rPr>
        <w:t>د، ه</w:t>
      </w:r>
      <w:r w:rsidR="00FE4F4C">
        <w:rPr>
          <w:rFonts w:cs="B Zar" w:hint="cs"/>
          <w:rtl/>
        </w:rPr>
        <w:t>ی</w:t>
      </w:r>
      <w:r w:rsidRPr="00D4549C">
        <w:rPr>
          <w:rFonts w:cs="B Zar" w:hint="cs"/>
          <w:rtl/>
        </w:rPr>
        <w:t>چ وقت جوانان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ا</w:t>
      </w:r>
      <w:r w:rsidR="00FE4F4C">
        <w:rPr>
          <w:rFonts w:cs="B Zar" w:hint="cs"/>
          <w:rtl/>
        </w:rPr>
        <w:t>ی</w:t>
      </w:r>
      <w:r w:rsidRPr="00D4549C">
        <w:rPr>
          <w:rFonts w:cs="B Zar" w:hint="cs"/>
          <w:rtl/>
        </w:rPr>
        <w:t>ن دستگاه</w:t>
      </w:r>
      <w:r w:rsidR="00F84283" w:rsidRPr="00D4549C">
        <w:rPr>
          <w:rFonts w:cs="B Zar" w:hint="cs"/>
          <w:rtl/>
        </w:rPr>
        <w:t xml:space="preserve"> </w:t>
      </w:r>
      <w:r w:rsidRPr="00D4549C">
        <w:rPr>
          <w:rFonts w:cs="B Zar" w:hint="cs"/>
          <w:rtl/>
        </w:rPr>
        <w:t>ها وارد شوند، اصلاح نم</w:t>
      </w:r>
      <w:r w:rsidR="00FE4F4C">
        <w:rPr>
          <w:rFonts w:cs="B Zar" w:hint="cs"/>
          <w:rtl/>
        </w:rPr>
        <w:t>ی</w:t>
      </w:r>
      <w:r w:rsidR="00F84283" w:rsidRPr="00D4549C">
        <w:rPr>
          <w:rFonts w:cs="B Zar" w:hint="cs"/>
          <w:rtl/>
        </w:rPr>
        <w:t xml:space="preserve"> </w:t>
      </w:r>
      <w:r w:rsidRPr="00D4549C">
        <w:rPr>
          <w:rFonts w:cs="B Zar" w:hint="cs"/>
          <w:rtl/>
        </w:rPr>
        <w:t>شوند، چون فرهنگ آن از ش</w:t>
      </w:r>
      <w:r w:rsidR="00FE4F4C">
        <w:rPr>
          <w:rFonts w:cs="B Zar" w:hint="cs"/>
          <w:rtl/>
        </w:rPr>
        <w:t>ی</w:t>
      </w:r>
      <w:r w:rsidRPr="00D4549C">
        <w:rPr>
          <w:rFonts w:cs="B Zar" w:hint="cs"/>
          <w:rtl/>
        </w:rPr>
        <w:t>طان است. در تار</w:t>
      </w:r>
      <w:r w:rsidR="00FE4F4C">
        <w:rPr>
          <w:rFonts w:cs="B Zar" w:hint="cs"/>
          <w:rtl/>
        </w:rPr>
        <w:t>ی</w:t>
      </w:r>
      <w:r w:rsidRPr="00D4549C">
        <w:rPr>
          <w:rFonts w:cs="B Zar" w:hint="cs"/>
          <w:rtl/>
        </w:rPr>
        <w:t>خ دار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جوانان مد</w:t>
      </w:r>
      <w:r w:rsidR="00FE4F4C">
        <w:rPr>
          <w:rFonts w:cs="B Zar" w:hint="cs"/>
          <w:rtl/>
        </w:rPr>
        <w:t>ی</w:t>
      </w:r>
      <w:r w:rsidRPr="00D4549C">
        <w:rPr>
          <w:rFonts w:cs="B Zar" w:hint="cs"/>
          <w:rtl/>
        </w:rPr>
        <w:t>نه جهت زورآزما</w:t>
      </w:r>
      <w:r w:rsidR="00FE4F4C">
        <w:rPr>
          <w:rFonts w:cs="B Zar" w:hint="cs"/>
          <w:rtl/>
        </w:rPr>
        <w:t>یی</w:t>
      </w:r>
      <w:r w:rsidRPr="00D4549C">
        <w:rPr>
          <w:rFonts w:cs="B Zar" w:hint="cs"/>
          <w:rtl/>
        </w:rPr>
        <w:t xml:space="preserve"> سنگ</w:t>
      </w:r>
      <w:r w:rsidR="00FE4F4C">
        <w:rPr>
          <w:rFonts w:cs="B Zar" w:hint="cs"/>
          <w:rtl/>
        </w:rPr>
        <w:t>ی</w:t>
      </w:r>
      <w:r w:rsidRPr="00D4549C">
        <w:rPr>
          <w:rFonts w:cs="B Zar" w:hint="cs"/>
          <w:rtl/>
        </w:rPr>
        <w:t xml:space="preserve"> را بلند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ردند، پ</w:t>
      </w:r>
      <w:r w:rsidR="00FE4F4C">
        <w:rPr>
          <w:rFonts w:cs="B Zar" w:hint="cs"/>
          <w:rtl/>
        </w:rPr>
        <w:t>ی</w:t>
      </w:r>
      <w:r w:rsidRPr="00D4549C">
        <w:rPr>
          <w:rFonts w:cs="B Zar" w:hint="cs"/>
          <w:rtl/>
        </w:rPr>
        <w:t>امبر خدا</w:t>
      </w:r>
      <w:r w:rsidR="00B02186" w:rsidRPr="00D4549C">
        <w:rPr>
          <w:rStyle w:val="a9"/>
          <w:rFonts w:cs="B Zar" w:hint="cs"/>
          <w:rtl/>
        </w:rPr>
        <w:t>(صلی الله علیه وآله)</w:t>
      </w:r>
      <w:r w:rsidRPr="00D4549C">
        <w:rPr>
          <w:rFonts w:cs="B Zar" w:hint="cs"/>
          <w:rtl/>
        </w:rPr>
        <w:t xml:space="preserve"> را به داور</w:t>
      </w:r>
      <w:r w:rsidR="00FE4F4C">
        <w:rPr>
          <w:rFonts w:cs="B Zar" w:hint="cs"/>
          <w:rtl/>
        </w:rPr>
        <w:t>ی</w:t>
      </w:r>
      <w:r w:rsidRPr="00D4549C">
        <w:rPr>
          <w:rFonts w:cs="B Zar" w:hint="cs"/>
          <w:rtl/>
        </w:rPr>
        <w:t xml:space="preserve"> خواستند </w:t>
      </w:r>
      <w:r w:rsidR="00FE4F4C">
        <w:rPr>
          <w:rFonts w:cs="B Zar" w:hint="cs"/>
          <w:rtl/>
        </w:rPr>
        <w:t>ک</w:t>
      </w:r>
      <w:r w:rsidRPr="00D4549C">
        <w:rPr>
          <w:rFonts w:cs="B Zar" w:hint="cs"/>
          <w:rtl/>
        </w:rPr>
        <w:t>ه بب</w:t>
      </w:r>
      <w:r w:rsidR="00FE4F4C">
        <w:rPr>
          <w:rFonts w:cs="B Zar" w:hint="cs"/>
          <w:rtl/>
        </w:rPr>
        <w:t>ی</w:t>
      </w:r>
      <w:r w:rsidRPr="00D4549C">
        <w:rPr>
          <w:rFonts w:cs="B Zar" w:hint="cs"/>
          <w:rtl/>
        </w:rPr>
        <w:t xml:space="preserve">ند قدرت </w:t>
      </w:r>
      <w:r w:rsidR="00FE4F4C">
        <w:rPr>
          <w:rFonts w:cs="B Zar" w:hint="cs"/>
          <w:rtl/>
        </w:rPr>
        <w:t>ک</w:t>
      </w:r>
      <w:r w:rsidRPr="00D4549C">
        <w:rPr>
          <w:rFonts w:cs="B Zar" w:hint="cs"/>
          <w:rtl/>
        </w:rPr>
        <w:t>دامشان ب</w:t>
      </w:r>
      <w:r w:rsidR="00FE4F4C">
        <w:rPr>
          <w:rFonts w:cs="B Zar" w:hint="cs"/>
          <w:rtl/>
        </w:rPr>
        <w:t>ی</w:t>
      </w:r>
      <w:r w:rsidRPr="00D4549C">
        <w:rPr>
          <w:rFonts w:cs="B Zar" w:hint="cs"/>
          <w:rtl/>
        </w:rPr>
        <w:t>شتر است. پ</w:t>
      </w:r>
      <w:r w:rsidR="00FE4F4C">
        <w:rPr>
          <w:rFonts w:cs="B Zar" w:hint="cs"/>
          <w:rtl/>
        </w:rPr>
        <w:t>ی</w:t>
      </w:r>
      <w:r w:rsidRPr="00D4549C">
        <w:rPr>
          <w:rFonts w:cs="B Zar" w:hint="cs"/>
          <w:rtl/>
        </w:rPr>
        <w:t>امبر</w:t>
      </w:r>
      <w:r w:rsidR="00B02186" w:rsidRPr="00D4549C">
        <w:rPr>
          <w:rStyle w:val="a9"/>
          <w:rFonts w:cs="B Zar" w:hint="cs"/>
          <w:rtl/>
        </w:rPr>
        <w:t>(صلی الله علیه وآله)</w:t>
      </w:r>
      <w:r w:rsidRPr="00D4549C">
        <w:rPr>
          <w:rFonts w:cs="B Zar" w:hint="cs"/>
          <w:rtl/>
        </w:rPr>
        <w:t xml:space="preserve"> موضوع را عوض </w:t>
      </w:r>
      <w:r w:rsidR="00FE4F4C">
        <w:rPr>
          <w:rFonts w:cs="B Zar" w:hint="cs"/>
          <w:rtl/>
        </w:rPr>
        <w:t>ک</w:t>
      </w:r>
      <w:r w:rsidRPr="00D4549C">
        <w:rPr>
          <w:rFonts w:cs="B Zar" w:hint="cs"/>
          <w:rtl/>
        </w:rPr>
        <w:t xml:space="preserve">ردند </w:t>
      </w:r>
      <w:r w:rsidR="00FE4F4C">
        <w:rPr>
          <w:rFonts w:cs="B Zar" w:hint="cs"/>
          <w:rtl/>
        </w:rPr>
        <w:t>ک</w:t>
      </w:r>
      <w:r w:rsidRPr="00D4549C">
        <w:rPr>
          <w:rFonts w:cs="B Zar" w:hint="cs"/>
          <w:rtl/>
        </w:rPr>
        <w:t>ه چرا شما تلاش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بر هم باش</w:t>
      </w:r>
      <w:r w:rsidR="00FE4F4C">
        <w:rPr>
          <w:rFonts w:cs="B Zar" w:hint="cs"/>
          <w:rtl/>
        </w:rPr>
        <w:t>ی</w:t>
      </w:r>
      <w:r w:rsidRPr="00D4549C">
        <w:rPr>
          <w:rFonts w:cs="B Zar" w:hint="cs"/>
          <w:rtl/>
        </w:rPr>
        <w:t xml:space="preserve">د، فرمودند: </w:t>
      </w:r>
      <w:r w:rsidRPr="00D4549C">
        <w:rPr>
          <w:rStyle w:val="ArabiChar"/>
          <w:rFonts w:cs="B Zar" w:hint="cs"/>
          <w:rtl/>
        </w:rPr>
        <w:t>«اَشْجَعُ النّاسُ مَن غَلَبَ هَواهُ»</w:t>
      </w:r>
      <w:r w:rsidRPr="00D4549C">
        <w:rPr>
          <w:rFonts w:cs="B Zar" w:hint="cs"/>
          <w:rtl/>
        </w:rPr>
        <w:t>؛</w:t>
      </w:r>
      <w:r w:rsidRPr="00D4549C">
        <w:rPr>
          <w:rStyle w:val="FootnoteReference"/>
          <w:rFonts w:cs="B Zar"/>
          <w:rtl/>
        </w:rPr>
        <w:footnoteReference w:id="233"/>
      </w:r>
      <w:r w:rsidR="00F12703" w:rsidRPr="00D4549C">
        <w:rPr>
          <w:rFonts w:cs="B Zar" w:hint="cs"/>
          <w:rtl/>
        </w:rPr>
        <w:t xml:space="preserve"> </w:t>
      </w:r>
      <w:r w:rsidRPr="00D4549C">
        <w:rPr>
          <w:rFonts w:cs="B Zar" w:hint="cs"/>
          <w:rtl/>
        </w:rPr>
        <w:t>شجاع</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 xml:space="preserve">ن مردم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بر خود و بر ام</w:t>
      </w:r>
      <w:r w:rsidR="00FE4F4C">
        <w:rPr>
          <w:rFonts w:cs="B Zar" w:hint="cs"/>
          <w:rtl/>
        </w:rPr>
        <w:t>ی</w:t>
      </w:r>
      <w:r w:rsidRPr="00D4549C">
        <w:rPr>
          <w:rFonts w:cs="B Zar" w:hint="cs"/>
          <w:rtl/>
        </w:rPr>
        <w:t>ال خود ح</w:t>
      </w:r>
      <w:r w:rsidR="00FE4F4C">
        <w:rPr>
          <w:rFonts w:cs="B Zar" w:hint="cs"/>
          <w:rtl/>
        </w:rPr>
        <w:t>ک</w:t>
      </w:r>
      <w:r w:rsidRPr="00D4549C">
        <w:rPr>
          <w:rFonts w:cs="B Zar" w:hint="cs"/>
          <w:rtl/>
        </w:rPr>
        <w:t xml:space="preserve">ومت </w:t>
      </w:r>
      <w:r w:rsidR="00FE4F4C">
        <w:rPr>
          <w:rFonts w:cs="B Zar" w:hint="cs"/>
          <w:rtl/>
        </w:rPr>
        <w:t>ک</w:t>
      </w:r>
      <w:r w:rsidRPr="00D4549C">
        <w:rPr>
          <w:rFonts w:cs="B Zar" w:hint="cs"/>
          <w:rtl/>
        </w:rPr>
        <w:t>ند. آن</w:t>
      </w:r>
      <w:r w:rsidR="00F84283" w:rsidRPr="00D4549C">
        <w:rPr>
          <w:rFonts w:cs="B Zar" w:hint="cs"/>
          <w:rtl/>
        </w:rPr>
        <w:t xml:space="preserve"> </w:t>
      </w:r>
      <w:r w:rsidRPr="00D4549C">
        <w:rPr>
          <w:rFonts w:cs="B Zar" w:hint="cs"/>
          <w:rtl/>
        </w:rPr>
        <w:t>وقت در هم</w:t>
      </w:r>
      <w:r w:rsidR="00FE4F4C">
        <w:rPr>
          <w:rFonts w:cs="B Zar" w:hint="cs"/>
          <w:rtl/>
        </w:rPr>
        <w:t>ی</w:t>
      </w:r>
      <w:r w:rsidRPr="00D4549C">
        <w:rPr>
          <w:rFonts w:cs="B Zar" w:hint="cs"/>
          <w:rtl/>
        </w:rPr>
        <w:t>ن اسلام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شمش</w:t>
      </w:r>
      <w:r w:rsidR="00FE4F4C">
        <w:rPr>
          <w:rFonts w:cs="B Zar" w:hint="cs"/>
          <w:rtl/>
        </w:rPr>
        <w:t>ی</w:t>
      </w:r>
      <w:r w:rsidRPr="00D4549C">
        <w:rPr>
          <w:rFonts w:cs="B Zar" w:hint="cs"/>
          <w:rtl/>
        </w:rPr>
        <w:t>رزن</w:t>
      </w:r>
      <w:r w:rsidR="00FE4F4C">
        <w:rPr>
          <w:rFonts w:cs="B Zar" w:hint="cs"/>
          <w:rtl/>
        </w:rPr>
        <w:t>ی</w:t>
      </w:r>
      <w:r w:rsidRPr="00D4549C">
        <w:rPr>
          <w:rFonts w:cs="B Zar" w:hint="cs"/>
          <w:rtl/>
        </w:rPr>
        <w:t xml:space="preserve"> مستحب است، د</w:t>
      </w:r>
      <w:r w:rsidR="00FE4F4C">
        <w:rPr>
          <w:rFonts w:cs="B Zar" w:hint="cs"/>
          <w:rtl/>
        </w:rPr>
        <w:t>ی</w:t>
      </w:r>
      <w:r w:rsidRPr="00D4549C">
        <w:rPr>
          <w:rFonts w:cs="B Zar" w:hint="cs"/>
          <w:rtl/>
        </w:rPr>
        <w:t xml:space="preserve">گر در آن حالت، چه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برتر است مطرح ن</w:t>
      </w:r>
      <w:r w:rsidR="00FE4F4C">
        <w:rPr>
          <w:rFonts w:cs="B Zar" w:hint="cs"/>
          <w:rtl/>
        </w:rPr>
        <w:t>ی</w:t>
      </w:r>
      <w:r w:rsidRPr="00D4549C">
        <w:rPr>
          <w:rFonts w:cs="B Zar" w:hint="cs"/>
          <w:rtl/>
        </w:rPr>
        <w:t>ست، بل</w:t>
      </w:r>
      <w:r w:rsidR="00FE4F4C">
        <w:rPr>
          <w:rFonts w:cs="B Zar" w:hint="cs"/>
          <w:rtl/>
        </w:rPr>
        <w:t>ک</w:t>
      </w:r>
      <w:r w:rsidRPr="00D4549C">
        <w:rPr>
          <w:rFonts w:cs="B Zar" w:hint="cs"/>
          <w:rtl/>
        </w:rPr>
        <w:t>ه تشو</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است جهت مهارت ب</w:t>
      </w:r>
      <w:r w:rsidR="00FE4F4C">
        <w:rPr>
          <w:rFonts w:cs="B Zar" w:hint="cs"/>
          <w:rtl/>
        </w:rPr>
        <w:t>ی</w:t>
      </w:r>
      <w:r w:rsidRPr="00D4549C">
        <w:rPr>
          <w:rFonts w:cs="B Zar" w:hint="cs"/>
          <w:rtl/>
        </w:rPr>
        <w:t>شتر و آمادگ</w:t>
      </w:r>
      <w:r w:rsidR="00FE4F4C">
        <w:rPr>
          <w:rFonts w:cs="B Zar" w:hint="cs"/>
          <w:rtl/>
        </w:rPr>
        <w:t>ی</w:t>
      </w:r>
      <w:r w:rsidRPr="00D4549C">
        <w:rPr>
          <w:rFonts w:cs="B Zar" w:hint="cs"/>
          <w:rtl/>
        </w:rPr>
        <w:t xml:space="preserve"> بر سر</w:t>
      </w:r>
      <w:r w:rsidR="00FE4F4C">
        <w:rPr>
          <w:rFonts w:cs="B Zar" w:hint="cs"/>
          <w:rtl/>
        </w:rPr>
        <w:t>ک</w:t>
      </w:r>
      <w:r w:rsidRPr="00D4549C">
        <w:rPr>
          <w:rFonts w:cs="B Zar" w:hint="cs"/>
          <w:rtl/>
        </w:rPr>
        <w:t>وب</w:t>
      </w:r>
      <w:r w:rsidR="00FE4F4C">
        <w:rPr>
          <w:rFonts w:cs="B Zar" w:hint="cs"/>
          <w:rtl/>
        </w:rPr>
        <w:t>ی</w:t>
      </w:r>
      <w:r w:rsidRPr="00D4549C">
        <w:rPr>
          <w:rFonts w:cs="B Zar" w:hint="cs"/>
          <w:rtl/>
        </w:rPr>
        <w:t xml:space="preserve"> دشمنان حق، مثل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نماز</w:t>
      </w:r>
      <w:r w:rsidR="00F84283" w:rsidRPr="00D4549C">
        <w:rPr>
          <w:rFonts w:cs="B Zar" w:hint="cs"/>
          <w:rtl/>
        </w:rPr>
        <w:t xml:space="preserve"> </w:t>
      </w:r>
      <w:r w:rsidRPr="00D4549C">
        <w:rPr>
          <w:rFonts w:cs="B Zar" w:hint="cs"/>
          <w:rtl/>
        </w:rPr>
        <w:t xml:space="preserve">خواندن خوب است. حالا چه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برتر است؟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ن</w:t>
      </w:r>
      <w:r w:rsidR="00FE4F4C">
        <w:rPr>
          <w:rFonts w:cs="B Zar" w:hint="cs"/>
          <w:rtl/>
        </w:rPr>
        <w:t>ی</w:t>
      </w:r>
      <w:r w:rsidRPr="00D4549C">
        <w:rPr>
          <w:rFonts w:cs="B Zar" w:hint="cs"/>
          <w:rtl/>
        </w:rPr>
        <w:t>ت خالص</w:t>
      </w:r>
      <w:r w:rsidR="00F84283" w:rsidRPr="00D4549C">
        <w:rPr>
          <w:rFonts w:cs="B Zar" w:hint="cs"/>
          <w:rtl/>
        </w:rPr>
        <w:t xml:space="preserve"> </w:t>
      </w:r>
      <w:r w:rsidRPr="00D4549C">
        <w:rPr>
          <w:rFonts w:cs="B Zar" w:hint="cs"/>
          <w:rtl/>
        </w:rPr>
        <w:t>تر و تواضع ب</w:t>
      </w:r>
      <w:r w:rsidR="00FE4F4C">
        <w:rPr>
          <w:rFonts w:cs="B Zar" w:hint="cs"/>
          <w:rtl/>
        </w:rPr>
        <w:t>ی</w:t>
      </w:r>
      <w:r w:rsidRPr="00D4549C">
        <w:rPr>
          <w:rFonts w:cs="B Zar" w:hint="cs"/>
          <w:rtl/>
        </w:rPr>
        <w:t>شتر دارد، اصلاً دستگاه د</w:t>
      </w:r>
      <w:r w:rsidR="00FE4F4C">
        <w:rPr>
          <w:rFonts w:cs="B Zar" w:hint="cs"/>
          <w:rtl/>
        </w:rPr>
        <w:t>ی</w:t>
      </w:r>
      <w:r w:rsidRPr="00D4549C">
        <w:rPr>
          <w:rFonts w:cs="B Zar" w:hint="cs"/>
          <w:rtl/>
        </w:rPr>
        <w:t>ن سراسر نور است و توح</w:t>
      </w:r>
      <w:r w:rsidR="00FE4F4C">
        <w:rPr>
          <w:rFonts w:cs="B Zar" w:hint="cs"/>
          <w:rtl/>
        </w:rPr>
        <w:t>ی</w:t>
      </w:r>
      <w:r w:rsidRPr="00D4549C">
        <w:rPr>
          <w:rFonts w:cs="B Zar" w:hint="cs"/>
          <w:rtl/>
        </w:rPr>
        <w:t>د، حالا اگر از دستگاه د</w:t>
      </w:r>
      <w:r w:rsidR="00FE4F4C">
        <w:rPr>
          <w:rFonts w:cs="B Zar" w:hint="cs"/>
          <w:rtl/>
        </w:rPr>
        <w:t>ی</w:t>
      </w:r>
      <w:r w:rsidRPr="00D4549C">
        <w:rPr>
          <w:rFonts w:cs="B Zar" w:hint="cs"/>
          <w:rtl/>
        </w:rPr>
        <w:t>ن درآ</w:t>
      </w:r>
      <w:r w:rsidR="00FE4F4C">
        <w:rPr>
          <w:rFonts w:cs="B Zar" w:hint="cs"/>
          <w:rtl/>
        </w:rPr>
        <w:t>یی</w:t>
      </w:r>
      <w:r w:rsidRPr="00D4549C">
        <w:rPr>
          <w:rFonts w:cs="B Zar" w:hint="cs"/>
          <w:rtl/>
        </w:rPr>
        <w:t>د، سراسر ظلمت است و است</w:t>
      </w:r>
      <w:r w:rsidR="00FE4F4C">
        <w:rPr>
          <w:rFonts w:cs="B Zar" w:hint="cs"/>
          <w:rtl/>
        </w:rPr>
        <w:t>ک</w:t>
      </w:r>
      <w:r w:rsidRPr="00D4549C">
        <w:rPr>
          <w:rFonts w:cs="B Zar" w:hint="cs"/>
          <w:rtl/>
        </w:rPr>
        <w:t>بار. د</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شمش</w:t>
      </w:r>
      <w:r w:rsidR="00FE4F4C">
        <w:rPr>
          <w:rFonts w:cs="B Zar" w:hint="cs"/>
          <w:rtl/>
        </w:rPr>
        <w:t>ی</w:t>
      </w:r>
      <w:r w:rsidRPr="00D4549C">
        <w:rPr>
          <w:rFonts w:cs="B Zar" w:hint="cs"/>
          <w:rtl/>
        </w:rPr>
        <w:t>ر بزن، اسب</w:t>
      </w:r>
      <w:r w:rsidR="00F84283" w:rsidRPr="00D4549C">
        <w:rPr>
          <w:rFonts w:cs="B Zar" w:hint="cs"/>
          <w:rtl/>
        </w:rPr>
        <w:t xml:space="preserve"> </w:t>
      </w:r>
      <w:r w:rsidRPr="00D4549C">
        <w:rPr>
          <w:rFonts w:cs="B Zar" w:hint="cs"/>
          <w:rtl/>
        </w:rPr>
        <w:t>سوار</w:t>
      </w:r>
      <w:r w:rsidR="00FE4F4C">
        <w:rPr>
          <w:rFonts w:cs="B Zar" w:hint="cs"/>
          <w:rtl/>
        </w:rPr>
        <w:t>ی</w:t>
      </w:r>
      <w:r w:rsidRPr="00D4549C">
        <w:rPr>
          <w:rFonts w:cs="B Zar" w:hint="cs"/>
          <w:rtl/>
        </w:rPr>
        <w:t xml:space="preserve"> ب</w:t>
      </w:r>
      <w:r w:rsidR="00FE4F4C">
        <w:rPr>
          <w:rFonts w:cs="B Zar" w:hint="cs"/>
          <w:rtl/>
        </w:rPr>
        <w:t>ک</w:t>
      </w:r>
      <w:r w:rsidRPr="00D4549C">
        <w:rPr>
          <w:rFonts w:cs="B Zar" w:hint="cs"/>
          <w:rtl/>
        </w:rPr>
        <w:t>ن و مسابقه بده و در اسب</w:t>
      </w:r>
      <w:r w:rsidR="00F84283" w:rsidRPr="00D4549C">
        <w:rPr>
          <w:rFonts w:cs="B Zar" w:hint="cs"/>
          <w:rtl/>
        </w:rPr>
        <w:t xml:space="preserve"> </w:t>
      </w:r>
      <w:r w:rsidRPr="00D4549C">
        <w:rPr>
          <w:rFonts w:cs="B Zar" w:hint="cs"/>
          <w:rtl/>
        </w:rPr>
        <w:t>سوار</w:t>
      </w:r>
      <w:r w:rsidR="00FE4F4C">
        <w:rPr>
          <w:rFonts w:cs="B Zar" w:hint="cs"/>
          <w:rtl/>
        </w:rPr>
        <w:t>ی</w:t>
      </w:r>
      <w:r w:rsidRPr="00D4549C">
        <w:rPr>
          <w:rFonts w:cs="B Zar" w:hint="cs"/>
          <w:rtl/>
        </w:rPr>
        <w:t xml:space="preserve"> بُرد و باخت هم داشته باش، امّا ا</w:t>
      </w:r>
      <w:r w:rsidR="00FE4F4C">
        <w:rPr>
          <w:rFonts w:cs="B Zar" w:hint="cs"/>
          <w:rtl/>
        </w:rPr>
        <w:t>ی</w:t>
      </w:r>
      <w:r w:rsidRPr="00D4549C">
        <w:rPr>
          <w:rFonts w:cs="B Zar" w:hint="cs"/>
          <w:rtl/>
        </w:rPr>
        <w:t xml:space="preserve">ن </w:t>
      </w:r>
      <w:r w:rsidR="00FE4F4C">
        <w:rPr>
          <w:rFonts w:cs="B Zar" w:hint="cs"/>
          <w:rtl/>
        </w:rPr>
        <w:t>یک</w:t>
      </w:r>
      <w:r w:rsidRPr="00D4549C">
        <w:rPr>
          <w:rFonts w:cs="B Zar" w:hint="cs"/>
          <w:rtl/>
        </w:rPr>
        <w:t xml:space="preserve"> عمل مستحب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به اندازة ن</w:t>
      </w:r>
      <w:r w:rsidR="00FE4F4C">
        <w:rPr>
          <w:rFonts w:cs="B Zar" w:hint="cs"/>
          <w:rtl/>
        </w:rPr>
        <w:t>ی</w:t>
      </w:r>
      <w:r w:rsidRPr="00D4549C">
        <w:rPr>
          <w:rFonts w:cs="B Zar" w:hint="cs"/>
          <w:rtl/>
        </w:rPr>
        <w:t>تِ برتر، دارا</w:t>
      </w:r>
      <w:r w:rsidR="00FE4F4C">
        <w:rPr>
          <w:rFonts w:cs="B Zar" w:hint="cs"/>
          <w:rtl/>
        </w:rPr>
        <w:t>ی</w:t>
      </w:r>
      <w:r w:rsidRPr="00D4549C">
        <w:rPr>
          <w:rFonts w:cs="B Zar" w:hint="cs"/>
          <w:rtl/>
        </w:rPr>
        <w:t xml:space="preserve"> ارزش هست</w:t>
      </w:r>
      <w:r w:rsidR="00FE4F4C">
        <w:rPr>
          <w:rFonts w:cs="B Zar" w:hint="cs"/>
          <w:rtl/>
        </w:rPr>
        <w:t>ی</w:t>
      </w:r>
      <w:r w:rsidRPr="00D4549C">
        <w:rPr>
          <w:rFonts w:cs="B Zar" w:hint="cs"/>
          <w:rtl/>
        </w:rPr>
        <w:t xml:space="preserve">، مواظب باش به اندازة استعلاء </w:t>
      </w:r>
      <w:r w:rsidR="00FE4F4C">
        <w:rPr>
          <w:rFonts w:cs="B Zar" w:hint="cs"/>
          <w:rtl/>
        </w:rPr>
        <w:t>ک</w:t>
      </w:r>
      <w:r w:rsidRPr="00D4549C">
        <w:rPr>
          <w:rFonts w:cs="B Zar" w:hint="cs"/>
          <w:rtl/>
        </w:rPr>
        <w:t>ه در اثر بهتر شمش</w:t>
      </w:r>
      <w:r w:rsidR="00FE4F4C">
        <w:rPr>
          <w:rFonts w:cs="B Zar" w:hint="cs"/>
          <w:rtl/>
        </w:rPr>
        <w:t>ی</w:t>
      </w:r>
      <w:r w:rsidRPr="00D4549C">
        <w:rPr>
          <w:rFonts w:cs="B Zar" w:hint="cs"/>
          <w:rtl/>
        </w:rPr>
        <w:t>رزدن به</w:t>
      </w:r>
      <w:r w:rsidR="00F84283" w:rsidRPr="00D4549C">
        <w:rPr>
          <w:rFonts w:cs="B Zar" w:hint="cs"/>
          <w:rtl/>
        </w:rPr>
        <w:t xml:space="preserve"> </w:t>
      </w:r>
      <w:r w:rsidRPr="00D4549C">
        <w:rPr>
          <w:rFonts w:cs="B Zar" w:hint="cs"/>
          <w:rtl/>
        </w:rPr>
        <w:t>دست م</w:t>
      </w:r>
      <w:r w:rsidR="00FE4F4C">
        <w:rPr>
          <w:rFonts w:cs="B Zar" w:hint="cs"/>
          <w:rtl/>
        </w:rPr>
        <w:t>ی</w:t>
      </w:r>
      <w:r w:rsidR="00F84283" w:rsidRPr="00D4549C">
        <w:rPr>
          <w:rFonts w:cs="B Zar" w:hint="cs"/>
          <w:rtl/>
        </w:rPr>
        <w:t xml:space="preserve"> </w:t>
      </w:r>
      <w:r w:rsidRPr="00D4549C">
        <w:rPr>
          <w:rFonts w:cs="B Zar" w:hint="cs"/>
          <w:rtl/>
        </w:rPr>
        <w:t>آور</w:t>
      </w:r>
      <w:r w:rsidR="00FE4F4C">
        <w:rPr>
          <w:rFonts w:cs="B Zar" w:hint="cs"/>
          <w:rtl/>
        </w:rPr>
        <w:t>ی</w:t>
      </w:r>
      <w:r w:rsidRPr="00D4549C">
        <w:rPr>
          <w:rFonts w:cs="B Zar" w:hint="cs"/>
          <w:rtl/>
        </w:rPr>
        <w:t>، برتر نباش</w:t>
      </w:r>
      <w:r w:rsidR="00FE4F4C">
        <w:rPr>
          <w:rFonts w:cs="B Zar" w:hint="cs"/>
          <w:rtl/>
        </w:rPr>
        <w:t>ی</w:t>
      </w:r>
      <w:r w:rsidRPr="00D4549C">
        <w:rPr>
          <w:rFonts w:cs="B Zar" w:hint="cs"/>
          <w:rtl/>
        </w:rPr>
        <w:t>. نمونة آن را هم در جنگ خندق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شمش</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صاحب آن در نها</w:t>
      </w:r>
      <w:r w:rsidR="00FE4F4C">
        <w:rPr>
          <w:rFonts w:cs="B Zar" w:hint="cs"/>
          <w:rtl/>
        </w:rPr>
        <w:t>ی</w:t>
      </w:r>
      <w:r w:rsidRPr="00D4549C">
        <w:rPr>
          <w:rFonts w:cs="B Zar" w:hint="cs"/>
          <w:rtl/>
        </w:rPr>
        <w:t>ت خلوص به حر</w:t>
      </w:r>
      <w:r w:rsidR="00FE4F4C">
        <w:rPr>
          <w:rFonts w:cs="B Zar" w:hint="cs"/>
          <w:rtl/>
        </w:rPr>
        <w:t>ک</w:t>
      </w:r>
      <w:r w:rsidRPr="00D4549C">
        <w:rPr>
          <w:rFonts w:cs="B Zar" w:hint="cs"/>
          <w:rtl/>
        </w:rPr>
        <w:t>ت در آورد، مفتخر م</w:t>
      </w:r>
      <w:r w:rsidR="00FE4F4C">
        <w:rPr>
          <w:rFonts w:cs="B Zar" w:hint="cs"/>
          <w:rtl/>
        </w:rPr>
        <w:t>ی</w:t>
      </w:r>
      <w:r w:rsidR="00F84283" w:rsidRPr="00D4549C">
        <w:rPr>
          <w:rFonts w:cs="B Zar" w:hint="cs"/>
          <w:rtl/>
        </w:rPr>
        <w:t xml:space="preserve"> </w:t>
      </w:r>
      <w:r w:rsidRPr="00D4549C">
        <w:rPr>
          <w:rFonts w:cs="B Zar" w:hint="cs"/>
          <w:rtl/>
        </w:rPr>
        <w:t xml:space="preserve">شود به </w:t>
      </w:r>
      <w:r w:rsidR="000672E3" w:rsidRPr="00D4549C">
        <w:rPr>
          <w:rStyle w:val="ArabiChar"/>
          <w:rFonts w:cs="B Zar" w:hint="cs"/>
          <w:rtl/>
        </w:rPr>
        <w:t>«لَضَرْبَةُ</w:t>
      </w:r>
      <w:r w:rsidRPr="00D4549C">
        <w:rPr>
          <w:rStyle w:val="ArabiChar"/>
          <w:rFonts w:cs="B Zar" w:hint="cs"/>
          <w:rtl/>
        </w:rPr>
        <w:t xml:space="preserve"> عَلِ</w:t>
      </w:r>
      <w:r w:rsidR="00FE4F4C">
        <w:rPr>
          <w:rStyle w:val="ArabiChar"/>
          <w:rFonts w:cs="B Zar" w:hint="cs"/>
          <w:rtl/>
        </w:rPr>
        <w:t>ی</w:t>
      </w:r>
      <w:r w:rsidRPr="00D4549C">
        <w:rPr>
          <w:rStyle w:val="ArabiChar"/>
          <w:rFonts w:cs="B Zar" w:hint="cs"/>
          <w:rtl/>
        </w:rPr>
        <w:t xml:space="preserve"> </w:t>
      </w:r>
      <w:r w:rsidR="00FE4F4C">
        <w:rPr>
          <w:rStyle w:val="ArabiChar"/>
          <w:rFonts w:cs="B Zar" w:hint="cs"/>
          <w:rtl/>
        </w:rPr>
        <w:t>ی</w:t>
      </w:r>
      <w:r w:rsidRPr="00D4549C">
        <w:rPr>
          <w:rStyle w:val="ArabiChar"/>
          <w:rFonts w:cs="B Zar" w:hint="cs"/>
          <w:rtl/>
        </w:rPr>
        <w:t>وْمَ الْخَنْدَقِ اَفْضَلُ مِنْ عِبادَةِ الثَّقَلَ</w:t>
      </w:r>
      <w:r w:rsidR="00FE4F4C">
        <w:rPr>
          <w:rStyle w:val="ArabiChar"/>
          <w:rFonts w:cs="B Zar" w:hint="cs"/>
          <w:rtl/>
        </w:rPr>
        <w:t>ی</w:t>
      </w:r>
      <w:r w:rsidRPr="00D4549C">
        <w:rPr>
          <w:rStyle w:val="ArabiChar"/>
          <w:rFonts w:cs="B Zar" w:hint="cs"/>
          <w:rtl/>
        </w:rPr>
        <w:t>ن»</w:t>
      </w:r>
      <w:r w:rsidRPr="00D4549C">
        <w:rPr>
          <w:rStyle w:val="FootnoteReference"/>
          <w:rFonts w:cs="B Zar"/>
          <w:rtl/>
        </w:rPr>
        <w:footnoteReference w:id="234"/>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آن شمش</w:t>
      </w:r>
      <w:r w:rsidR="00FE4F4C">
        <w:rPr>
          <w:rFonts w:cs="B Zar" w:hint="cs"/>
          <w:rtl/>
        </w:rPr>
        <w:t>ی</w:t>
      </w:r>
      <w:r w:rsidRPr="00D4549C">
        <w:rPr>
          <w:rFonts w:cs="B Zar" w:hint="cs"/>
          <w:rtl/>
        </w:rPr>
        <w:t>رزدن، از عبادت جن و انس برتر م</w:t>
      </w:r>
      <w:r w:rsidR="00FE4F4C">
        <w:rPr>
          <w:rFonts w:cs="B Zar" w:hint="cs"/>
          <w:rtl/>
        </w:rPr>
        <w:t>ی</w:t>
      </w:r>
      <w:r w:rsidR="00F84283" w:rsidRPr="00D4549C">
        <w:rPr>
          <w:rFonts w:cs="B Zar" w:hint="cs"/>
          <w:rtl/>
        </w:rPr>
        <w:t xml:space="preserve"> </w:t>
      </w:r>
      <w:r w:rsidRPr="00D4549C">
        <w:rPr>
          <w:rFonts w:cs="B Zar" w:hint="cs"/>
          <w:rtl/>
        </w:rPr>
        <w:t>شود، به جهت خلوص حضرت عل</w:t>
      </w:r>
      <w:r w:rsidR="00FE4F4C">
        <w:rPr>
          <w:rFonts w:cs="B Zar" w:hint="cs"/>
          <w:rtl/>
        </w:rPr>
        <w:t>ی</w:t>
      </w:r>
      <w:r w:rsidR="00F84283" w:rsidRPr="00D4549C">
        <w:rPr>
          <w:rFonts w:cs="B Zar" w:hint="cs"/>
          <w:rtl/>
        </w:rPr>
        <w:t>(علیه السلام)</w:t>
      </w:r>
      <w:r w:rsidRPr="00D4549C">
        <w:rPr>
          <w:rFonts w:cs="B Zar" w:hint="cs"/>
          <w:rtl/>
        </w:rPr>
        <w:t>، و نه به</w:t>
      </w:r>
      <w:r w:rsidR="00F84283" w:rsidRPr="00D4549C">
        <w:rPr>
          <w:rFonts w:cs="B Zar" w:hint="cs"/>
          <w:rtl/>
        </w:rPr>
        <w:t xml:space="preserve"> </w:t>
      </w:r>
      <w:r w:rsidRPr="00D4549C">
        <w:rPr>
          <w:rFonts w:cs="B Zar" w:hint="cs"/>
          <w:rtl/>
        </w:rPr>
        <w:t>جهت قدرت آن حضرت. حضرت عل</w:t>
      </w:r>
      <w:r w:rsidR="00FE4F4C">
        <w:rPr>
          <w:rFonts w:cs="B Zar" w:hint="cs"/>
          <w:rtl/>
        </w:rPr>
        <w:t>ی</w:t>
      </w:r>
      <w:r w:rsidR="00F84283" w:rsidRPr="00D4549C">
        <w:rPr>
          <w:rFonts w:cs="B Zar" w:hint="cs"/>
          <w:rtl/>
        </w:rPr>
        <w:t>(علیه السلام)</w:t>
      </w:r>
      <w:r w:rsidRPr="00D4549C">
        <w:rPr>
          <w:rFonts w:cs="B Zar" w:hint="cs"/>
          <w:rtl/>
        </w:rPr>
        <w:t xml:space="preserve"> متوجّه شدند حالا </w:t>
      </w:r>
      <w:r w:rsidR="00FE4F4C">
        <w:rPr>
          <w:rFonts w:cs="B Zar" w:hint="cs"/>
          <w:rtl/>
        </w:rPr>
        <w:t>ک</w:t>
      </w:r>
      <w:r w:rsidRPr="00D4549C">
        <w:rPr>
          <w:rFonts w:cs="B Zar" w:hint="cs"/>
          <w:rtl/>
        </w:rPr>
        <w:t>ه ه</w:t>
      </w:r>
      <w:r w:rsidR="00FE4F4C">
        <w:rPr>
          <w:rFonts w:cs="B Zar" w:hint="cs"/>
          <w:rtl/>
        </w:rPr>
        <w:t>ی</w:t>
      </w:r>
      <w:r w:rsidRPr="00D4549C">
        <w:rPr>
          <w:rFonts w:cs="B Zar" w:hint="cs"/>
          <w:rtl/>
        </w:rPr>
        <w:t>چ</w:t>
      </w:r>
      <w:r w:rsidR="00F84283" w:rsidRPr="00D4549C">
        <w:rPr>
          <w:rFonts w:cs="B Zar" w:hint="cs"/>
          <w:rtl/>
        </w:rPr>
        <w:t xml:space="preserve"> </w:t>
      </w:r>
      <w:r w:rsidR="00FE4F4C">
        <w:rPr>
          <w:rFonts w:cs="B Zar" w:hint="cs"/>
          <w:rtl/>
        </w:rPr>
        <w:t>ک</w:t>
      </w:r>
      <w:r w:rsidRPr="00D4549C">
        <w:rPr>
          <w:rFonts w:cs="B Zar" w:hint="cs"/>
          <w:rtl/>
        </w:rPr>
        <w:t>س در مقابل عَمْروبن</w:t>
      </w:r>
      <w:r w:rsidR="00F84283" w:rsidRPr="00D4549C">
        <w:rPr>
          <w:rFonts w:cs="B Zar" w:hint="cs"/>
          <w:rtl/>
        </w:rPr>
        <w:t xml:space="preserve"> </w:t>
      </w:r>
      <w:r w:rsidRPr="00D4549C">
        <w:rPr>
          <w:rFonts w:cs="B Zar" w:hint="cs"/>
          <w:rtl/>
        </w:rPr>
        <w:t>عبْدُوَد جلو نم</w:t>
      </w:r>
      <w:r w:rsidR="00FE4F4C">
        <w:rPr>
          <w:rFonts w:cs="B Zar" w:hint="cs"/>
          <w:rtl/>
        </w:rPr>
        <w:t>ی</w:t>
      </w:r>
      <w:r w:rsidR="00F84283" w:rsidRPr="00D4549C">
        <w:rPr>
          <w:rFonts w:cs="B Zar" w:hint="cs"/>
          <w:rtl/>
        </w:rPr>
        <w:t xml:space="preserve"> </w:t>
      </w:r>
      <w:r w:rsidRPr="00D4549C">
        <w:rPr>
          <w:rFonts w:cs="B Zar" w:hint="cs"/>
          <w:rtl/>
        </w:rPr>
        <w:t>رود با</w:t>
      </w:r>
      <w:r w:rsidR="00FE4F4C">
        <w:rPr>
          <w:rFonts w:cs="B Zar" w:hint="cs"/>
          <w:rtl/>
        </w:rPr>
        <w:t>ی</w:t>
      </w:r>
      <w:r w:rsidRPr="00D4549C">
        <w:rPr>
          <w:rFonts w:cs="B Zar" w:hint="cs"/>
          <w:rtl/>
        </w:rPr>
        <w:t>د برا</w:t>
      </w:r>
      <w:r w:rsidR="00FE4F4C">
        <w:rPr>
          <w:rFonts w:cs="B Zar" w:hint="cs"/>
          <w:rtl/>
        </w:rPr>
        <w:t>ی</w:t>
      </w:r>
      <w:r w:rsidRPr="00D4549C">
        <w:rPr>
          <w:rFonts w:cs="B Zar" w:hint="cs"/>
          <w:rtl/>
        </w:rPr>
        <w:t xml:space="preserve"> خدا جلو ب</w:t>
      </w:r>
      <w:r w:rsidR="00FE4F4C">
        <w:rPr>
          <w:rFonts w:cs="B Zar" w:hint="cs"/>
          <w:rtl/>
        </w:rPr>
        <w:t>ی</w:t>
      </w:r>
      <w:r w:rsidRPr="00D4549C">
        <w:rPr>
          <w:rFonts w:cs="B Zar" w:hint="cs"/>
          <w:rtl/>
        </w:rPr>
        <w:t>ا</w:t>
      </w:r>
      <w:r w:rsidR="00FE4F4C">
        <w:rPr>
          <w:rFonts w:cs="B Zar" w:hint="cs"/>
          <w:rtl/>
        </w:rPr>
        <w:t>ی</w:t>
      </w:r>
      <w:r w:rsidRPr="00D4549C">
        <w:rPr>
          <w:rFonts w:cs="B Zar" w:hint="cs"/>
          <w:rtl/>
        </w:rPr>
        <w:t>ند. حضرت در آن جر</w:t>
      </w:r>
      <w:r w:rsidR="00FE4F4C">
        <w:rPr>
          <w:rFonts w:cs="B Zar" w:hint="cs"/>
          <w:rtl/>
        </w:rPr>
        <w:t>ی</w:t>
      </w:r>
      <w:r w:rsidRPr="00D4549C">
        <w:rPr>
          <w:rFonts w:cs="B Zar" w:hint="cs"/>
          <w:rtl/>
        </w:rPr>
        <w:t xml:space="preserve">ان نشان دادند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خدا، تمام چ</w:t>
      </w:r>
      <w:r w:rsidR="00FE4F4C">
        <w:rPr>
          <w:rFonts w:cs="B Zar" w:hint="cs"/>
          <w:rtl/>
        </w:rPr>
        <w:t>ی</w:t>
      </w:r>
      <w:r w:rsidRPr="00D4549C">
        <w:rPr>
          <w:rFonts w:cs="B Zar" w:hint="cs"/>
          <w:rtl/>
        </w:rPr>
        <w:t xml:space="preserve">زها را </w:t>
      </w:r>
      <w:r w:rsidR="00FE4F4C">
        <w:rPr>
          <w:rFonts w:cs="B Zar" w:hint="cs"/>
          <w:rtl/>
        </w:rPr>
        <w:t>ک</w:t>
      </w:r>
      <w:r w:rsidRPr="00D4549C">
        <w:rPr>
          <w:rFonts w:cs="B Zar" w:hint="cs"/>
          <w:rtl/>
        </w:rPr>
        <w:t>نار گذاشته</w:t>
      </w:r>
      <w:r w:rsidR="00F84283" w:rsidRPr="00D4549C">
        <w:rPr>
          <w:rFonts w:cs="B Zar" w:hint="cs"/>
          <w:rtl/>
        </w:rPr>
        <w:t xml:space="preserve"> </w:t>
      </w:r>
      <w:r w:rsidRPr="00D4549C">
        <w:rPr>
          <w:rFonts w:cs="B Zar" w:hint="cs"/>
          <w:rtl/>
        </w:rPr>
        <w:t>اند و حت</w:t>
      </w:r>
      <w:r w:rsidR="00FE4F4C">
        <w:rPr>
          <w:rFonts w:cs="B Zar" w:hint="cs"/>
          <w:rtl/>
        </w:rPr>
        <w:t>ی</w:t>
      </w:r>
      <w:r w:rsidRPr="00D4549C">
        <w:rPr>
          <w:rFonts w:cs="B Zar" w:hint="cs"/>
          <w:rtl/>
        </w:rPr>
        <w:t xml:space="preserve"> مواظب بودند خشمشان عامل تحر</w:t>
      </w:r>
      <w:r w:rsidR="00FE4F4C">
        <w:rPr>
          <w:rFonts w:cs="B Zar" w:hint="cs"/>
          <w:rtl/>
        </w:rPr>
        <w:t>یک</w:t>
      </w:r>
      <w:r w:rsidRPr="00D4549C">
        <w:rPr>
          <w:rFonts w:cs="B Zar" w:hint="cs"/>
          <w:rtl/>
        </w:rPr>
        <w:t>شان نشود. مولو</w:t>
      </w:r>
      <w:r w:rsidR="00FE4F4C">
        <w:rPr>
          <w:rFonts w:cs="B Zar" w:hint="cs"/>
          <w:rtl/>
        </w:rPr>
        <w:t>ی</w:t>
      </w:r>
      <w:r w:rsidRPr="00D4549C">
        <w:rPr>
          <w:rFonts w:cs="B Zar" w:hint="cs"/>
          <w:rtl/>
        </w:rPr>
        <w:t xml:space="preserve"> در رابطه با خشم</w:t>
      </w:r>
      <w:r w:rsidR="00FE4F4C">
        <w:rPr>
          <w:rFonts w:cs="B Zar" w:hint="cs"/>
          <w:rtl/>
        </w:rPr>
        <w:t>ی</w:t>
      </w:r>
      <w:r w:rsidRPr="00D4549C">
        <w:rPr>
          <w:rFonts w:cs="B Zar" w:hint="cs"/>
          <w:rtl/>
        </w:rPr>
        <w:t xml:space="preserve"> که عمروبن</w:t>
      </w:r>
      <w:r w:rsidR="00F84283" w:rsidRPr="00D4549C">
        <w:rPr>
          <w:rFonts w:cs="B Zar" w:hint="cs"/>
          <w:rtl/>
        </w:rPr>
        <w:t xml:space="preserve"> </w:t>
      </w:r>
      <w:r w:rsidRPr="00D4549C">
        <w:rPr>
          <w:rFonts w:cs="B Zar" w:hint="cs"/>
          <w:rtl/>
        </w:rPr>
        <w:t>عبدوَد با انداختن آب دهان بر صورت مبارک عل</w:t>
      </w:r>
      <w:r w:rsidR="00FE4F4C">
        <w:rPr>
          <w:rFonts w:cs="B Zar" w:hint="cs"/>
          <w:rtl/>
        </w:rPr>
        <w:t>ی</w:t>
      </w:r>
      <w:r w:rsidR="00F84283" w:rsidRPr="00D4549C">
        <w:rPr>
          <w:rFonts w:cs="B Zar" w:hint="cs"/>
          <w:rtl/>
        </w:rPr>
        <w:t>(علیه السلام)</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خواست در آن حضرت ا</w:t>
      </w:r>
      <w:r w:rsidR="00FE4F4C">
        <w:rPr>
          <w:rFonts w:cs="B Zar" w:hint="cs"/>
          <w:rtl/>
        </w:rPr>
        <w:t>ی</w:t>
      </w:r>
      <w:r w:rsidRPr="00D4549C">
        <w:rPr>
          <w:rFonts w:cs="B Zar" w:hint="cs"/>
          <w:rtl/>
        </w:rPr>
        <w:t>جاد کند؛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w:t>
      </w:r>
    </w:p>
    <w:tbl>
      <w:tblPr>
        <w:bidiVisual/>
        <w:tblW w:w="0" w:type="auto"/>
        <w:tblLook w:val="01E0" w:firstRow="1" w:lastRow="1" w:firstColumn="1" w:lastColumn="1" w:noHBand="0" w:noVBand="0"/>
      </w:tblPr>
      <w:tblGrid>
        <w:gridCol w:w="3652"/>
        <w:gridCol w:w="3652"/>
      </w:tblGrid>
      <w:tr w:rsidR="00F50B20" w:rsidRPr="00D4549C" w:rsidTr="00BC3922">
        <w:trPr>
          <w:trHeight w:hRule="exact" w:val="397"/>
        </w:trPr>
        <w:tc>
          <w:tcPr>
            <w:tcW w:w="3652" w:type="dxa"/>
            <w:shd w:val="clear" w:color="auto" w:fill="auto"/>
          </w:tcPr>
          <w:p w:rsidR="00F50B20" w:rsidRPr="00D4549C" w:rsidRDefault="00FD4F8E" w:rsidP="000420CC">
            <w:pPr>
              <w:rPr>
                <w:rFonts w:cs="B Zar" w:hint="cs"/>
                <w:rtl/>
              </w:rPr>
            </w:pPr>
            <w:r w:rsidRPr="00D4549C">
              <w:rPr>
                <w:rFonts w:cs="B Zar"/>
                <w:rtl/>
              </w:rPr>
              <w:t>او</w:t>
            </w:r>
            <w:r w:rsidRPr="00D4549C">
              <w:rPr>
                <w:rFonts w:cs="B Zar" w:hint="cs"/>
                <w:rtl/>
              </w:rPr>
              <w:t xml:space="preserve"> </w:t>
            </w:r>
            <w:r w:rsidRPr="00D4549C">
              <w:rPr>
                <w:rFonts w:cs="B Zar"/>
                <w:rtl/>
              </w:rPr>
              <w:t>خـدو</w:t>
            </w:r>
            <w:r w:rsidRPr="00D4549C">
              <w:rPr>
                <w:rFonts w:cs="B Zar" w:hint="cs"/>
                <w:rtl/>
              </w:rPr>
              <w:t xml:space="preserve"> </w:t>
            </w:r>
            <w:r w:rsidRPr="00D4549C">
              <w:rPr>
                <w:rFonts w:cs="B Zar"/>
                <w:rtl/>
              </w:rPr>
              <w:t>انـداخت</w:t>
            </w:r>
            <w:r w:rsidRPr="00D4549C">
              <w:rPr>
                <w:rFonts w:cs="B Zar" w:hint="cs"/>
                <w:rtl/>
              </w:rPr>
              <w:t xml:space="preserve"> </w:t>
            </w:r>
            <w:r w:rsidRPr="00D4549C">
              <w:rPr>
                <w:rFonts w:cs="B Zar"/>
                <w:rtl/>
              </w:rPr>
              <w:t>بـر رو</w:t>
            </w:r>
            <w:r w:rsidR="00FE4F4C">
              <w:rPr>
                <w:rFonts w:cs="B Zar"/>
                <w:rtl/>
              </w:rPr>
              <w:t>ی</w:t>
            </w:r>
            <w:r w:rsidRPr="00D4549C">
              <w:rPr>
                <w:rFonts w:cs="B Zar"/>
                <w:rtl/>
              </w:rPr>
              <w:t xml:space="preserve"> علـ</w:t>
            </w:r>
            <w:r w:rsidR="00FE4F4C">
              <w:rPr>
                <w:rFonts w:cs="B Zar"/>
                <w:rtl/>
              </w:rPr>
              <w:t>ی</w:t>
            </w:r>
            <w:r w:rsidR="00F50B20" w:rsidRPr="00D4549C">
              <w:rPr>
                <w:rFonts w:cs="B Zar"/>
                <w:rtl/>
              </w:rPr>
              <w:br w:type="textWrapping" w:clear="all"/>
            </w:r>
          </w:p>
        </w:tc>
        <w:tc>
          <w:tcPr>
            <w:tcW w:w="3652" w:type="dxa"/>
            <w:shd w:val="clear" w:color="auto" w:fill="auto"/>
          </w:tcPr>
          <w:p w:rsidR="00F50B20" w:rsidRPr="00D4549C" w:rsidRDefault="00FD4F8E" w:rsidP="000420CC">
            <w:pPr>
              <w:rPr>
                <w:rFonts w:cs="B Zar" w:hint="cs"/>
                <w:rtl/>
              </w:rPr>
            </w:pPr>
            <w:r w:rsidRPr="00D4549C">
              <w:rPr>
                <w:rFonts w:cs="B Zar"/>
                <w:rtl/>
              </w:rPr>
              <w:t>افتخـار هـر نبــ</w:t>
            </w:r>
            <w:r w:rsidR="00FE4F4C">
              <w:rPr>
                <w:rFonts w:cs="B Zar"/>
                <w:rtl/>
              </w:rPr>
              <w:t>ی</w:t>
            </w:r>
            <w:r w:rsidRPr="00D4549C">
              <w:rPr>
                <w:rFonts w:cs="B Zar"/>
                <w:rtl/>
              </w:rPr>
              <w:t xml:space="preserve"> و هـر ولــ</w:t>
            </w:r>
            <w:r w:rsidR="00FE4F4C">
              <w:rPr>
                <w:rFonts w:cs="B Zar"/>
                <w:rtl/>
              </w:rPr>
              <w:t>ی</w:t>
            </w:r>
            <w:r w:rsidR="00F50B20" w:rsidRPr="00D4549C">
              <w:rPr>
                <w:rFonts w:cs="B Zar"/>
                <w:rtl/>
              </w:rPr>
              <w:br w:type="textWrapping" w:clear="all"/>
            </w:r>
          </w:p>
        </w:tc>
      </w:tr>
      <w:tr w:rsidR="00F50B20" w:rsidRPr="00D4549C" w:rsidTr="00BC3922">
        <w:trPr>
          <w:trHeight w:hRule="exact" w:val="397"/>
        </w:trPr>
        <w:tc>
          <w:tcPr>
            <w:tcW w:w="3652" w:type="dxa"/>
            <w:shd w:val="clear" w:color="auto" w:fill="auto"/>
          </w:tcPr>
          <w:p w:rsidR="00F50B20" w:rsidRPr="00D4549C" w:rsidRDefault="00FD4F8E" w:rsidP="000420CC">
            <w:pPr>
              <w:rPr>
                <w:rFonts w:cs="B Zar" w:hint="cs"/>
                <w:rtl/>
              </w:rPr>
            </w:pPr>
            <w:r w:rsidRPr="00D4549C">
              <w:rPr>
                <w:rFonts w:cs="B Zar"/>
                <w:rtl/>
              </w:rPr>
              <w:t>او</w:t>
            </w:r>
            <w:r w:rsidRPr="00D4549C">
              <w:rPr>
                <w:rFonts w:cs="B Zar" w:hint="cs"/>
                <w:rtl/>
              </w:rPr>
              <w:t xml:space="preserve"> </w:t>
            </w:r>
            <w:r w:rsidRPr="00D4549C">
              <w:rPr>
                <w:rFonts w:cs="B Zar"/>
                <w:rtl/>
              </w:rPr>
              <w:t>خدو</w:t>
            </w:r>
            <w:r w:rsidRPr="00D4549C">
              <w:rPr>
                <w:rFonts w:cs="B Zar" w:hint="cs"/>
                <w:rtl/>
              </w:rPr>
              <w:t xml:space="preserve"> </w:t>
            </w:r>
            <w:r w:rsidRPr="00D4549C">
              <w:rPr>
                <w:rFonts w:cs="B Zar"/>
                <w:rtl/>
              </w:rPr>
              <w:t>انداخت</w:t>
            </w:r>
            <w:r w:rsidRPr="00D4549C">
              <w:rPr>
                <w:rFonts w:cs="B Zar" w:hint="cs"/>
                <w:rtl/>
              </w:rPr>
              <w:t xml:space="preserve"> </w:t>
            </w:r>
            <w:r w:rsidRPr="00D4549C">
              <w:rPr>
                <w:rFonts w:cs="B Zar"/>
                <w:rtl/>
              </w:rPr>
              <w:t>بر رو</w:t>
            </w:r>
            <w:r w:rsidR="00FE4F4C">
              <w:rPr>
                <w:rFonts w:cs="B Zar"/>
                <w:rtl/>
              </w:rPr>
              <w:t>یی</w:t>
            </w:r>
            <w:r w:rsidRPr="00D4549C">
              <w:rPr>
                <w:rFonts w:cs="B Zar" w:hint="cs"/>
                <w:rtl/>
              </w:rPr>
              <w:t xml:space="preserve"> </w:t>
            </w:r>
            <w:r w:rsidR="00FE4F4C">
              <w:rPr>
                <w:rFonts w:cs="B Zar"/>
                <w:rtl/>
              </w:rPr>
              <w:t>ک</w:t>
            </w:r>
            <w:r w:rsidRPr="00D4549C">
              <w:rPr>
                <w:rFonts w:cs="B Zar"/>
                <w:rtl/>
              </w:rPr>
              <w:t>ه</w:t>
            </w:r>
            <w:r w:rsidRPr="00D4549C">
              <w:rPr>
                <w:rFonts w:cs="B Zar" w:hint="cs"/>
                <w:rtl/>
              </w:rPr>
              <w:t xml:space="preserve"> </w:t>
            </w:r>
            <w:r w:rsidRPr="00D4549C">
              <w:rPr>
                <w:rFonts w:cs="B Zar"/>
                <w:rtl/>
              </w:rPr>
              <w:t>ماه</w:t>
            </w:r>
            <w:r w:rsidR="00F50B20" w:rsidRPr="00D4549C">
              <w:rPr>
                <w:rFonts w:cs="B Zar"/>
                <w:rtl/>
              </w:rPr>
              <w:br w:type="textWrapping" w:clear="all"/>
            </w:r>
          </w:p>
        </w:tc>
        <w:tc>
          <w:tcPr>
            <w:tcW w:w="3652" w:type="dxa"/>
            <w:shd w:val="clear" w:color="auto" w:fill="auto"/>
          </w:tcPr>
          <w:p w:rsidR="00F50B20" w:rsidRPr="00D4549C" w:rsidRDefault="00FD4F8E" w:rsidP="000420CC">
            <w:pPr>
              <w:rPr>
                <w:rFonts w:cs="B Zar" w:hint="cs"/>
                <w:rtl/>
              </w:rPr>
            </w:pPr>
            <w:r w:rsidRPr="00D4549C">
              <w:rPr>
                <w:rFonts w:cs="B Zar"/>
                <w:rtl/>
              </w:rPr>
              <w:t>سجده</w:t>
            </w:r>
            <w:r w:rsidRPr="00D4549C">
              <w:rPr>
                <w:rFonts w:cs="B Zar" w:hint="cs"/>
                <w:rtl/>
              </w:rPr>
              <w:t xml:space="preserve"> </w:t>
            </w:r>
            <w:r w:rsidRPr="00D4549C">
              <w:rPr>
                <w:rFonts w:cs="B Zar"/>
                <w:rtl/>
              </w:rPr>
              <w:t>آرد</w:t>
            </w:r>
            <w:r w:rsidRPr="00D4549C">
              <w:rPr>
                <w:rFonts w:cs="B Zar" w:hint="cs"/>
                <w:rtl/>
              </w:rPr>
              <w:t xml:space="preserve"> </w:t>
            </w:r>
            <w:r w:rsidRPr="00D4549C">
              <w:rPr>
                <w:rFonts w:cs="B Zar"/>
                <w:rtl/>
              </w:rPr>
              <w:t>پ</w:t>
            </w:r>
            <w:r w:rsidR="00FE4F4C">
              <w:rPr>
                <w:rFonts w:cs="B Zar"/>
                <w:rtl/>
              </w:rPr>
              <w:t>ی</w:t>
            </w:r>
            <w:r w:rsidRPr="00D4549C">
              <w:rPr>
                <w:rFonts w:cs="B Zar"/>
                <w:rtl/>
              </w:rPr>
              <w:t>ش</w:t>
            </w:r>
            <w:r w:rsidRPr="00D4549C">
              <w:rPr>
                <w:rFonts w:cs="B Zar" w:hint="cs"/>
                <w:rtl/>
              </w:rPr>
              <w:t xml:space="preserve"> </w:t>
            </w:r>
            <w:r w:rsidRPr="00D4549C">
              <w:rPr>
                <w:rFonts w:cs="B Zar"/>
                <w:rtl/>
              </w:rPr>
              <w:t>او</w:t>
            </w:r>
            <w:r w:rsidRPr="00D4549C">
              <w:rPr>
                <w:rFonts w:cs="B Zar" w:hint="cs"/>
                <w:rtl/>
              </w:rPr>
              <w:t xml:space="preserve"> </w:t>
            </w:r>
            <w:r w:rsidRPr="00D4549C">
              <w:rPr>
                <w:rFonts w:cs="B Zar"/>
                <w:rtl/>
              </w:rPr>
              <w:t>در</w:t>
            </w:r>
            <w:r w:rsidRPr="00D4549C">
              <w:rPr>
                <w:rFonts w:cs="B Zar" w:hint="cs"/>
                <w:rtl/>
              </w:rPr>
              <w:t xml:space="preserve"> </w:t>
            </w:r>
            <w:r w:rsidRPr="00D4549C">
              <w:rPr>
                <w:rFonts w:cs="B Zar"/>
                <w:rtl/>
              </w:rPr>
              <w:t>سجده</w:t>
            </w:r>
            <w:r w:rsidR="00F84283" w:rsidRPr="00D4549C">
              <w:rPr>
                <w:rFonts w:cs="B Zar"/>
                <w:rtl/>
              </w:rPr>
              <w:t xml:space="preserve"> </w:t>
            </w:r>
            <w:r w:rsidRPr="00D4549C">
              <w:rPr>
                <w:rFonts w:cs="B Zar"/>
                <w:rtl/>
              </w:rPr>
              <w:t>گاه</w:t>
            </w:r>
            <w:r w:rsidR="00F50B20" w:rsidRPr="00D4549C">
              <w:rPr>
                <w:rFonts w:cs="B Zar"/>
                <w:rtl/>
              </w:rPr>
              <w:br w:type="textWrapping" w:clear="all"/>
            </w:r>
          </w:p>
        </w:tc>
      </w:tr>
    </w:tbl>
    <w:p w:rsidR="008A1222" w:rsidRPr="00D4549C" w:rsidRDefault="008A1222" w:rsidP="008A1222">
      <w:pPr>
        <w:rPr>
          <w:rFonts w:cs="B Zar" w:hint="cs"/>
          <w:rtl/>
        </w:rPr>
      </w:pPr>
      <w:r w:rsidRPr="00D4549C">
        <w:rPr>
          <w:rFonts w:cs="B Zar" w:hint="cs"/>
          <w:rtl/>
        </w:rPr>
        <w:t>در آن حال حضرت با تمام آرامش و وقار از رو</w:t>
      </w:r>
      <w:r w:rsidR="00FE4F4C">
        <w:rPr>
          <w:rFonts w:cs="B Zar" w:hint="cs"/>
          <w:rtl/>
        </w:rPr>
        <w:t>ی</w:t>
      </w:r>
      <w:r w:rsidRPr="00D4549C">
        <w:rPr>
          <w:rFonts w:cs="B Zar" w:hint="cs"/>
          <w:rtl/>
        </w:rPr>
        <w:t xml:space="preserve"> س</w:t>
      </w:r>
      <w:r w:rsidR="00FE4F4C">
        <w:rPr>
          <w:rFonts w:cs="B Zar" w:hint="cs"/>
          <w:rtl/>
        </w:rPr>
        <w:t>ی</w:t>
      </w:r>
      <w:r w:rsidRPr="00D4549C">
        <w:rPr>
          <w:rFonts w:cs="B Zar" w:hint="cs"/>
          <w:rtl/>
        </w:rPr>
        <w:t>نه عَمْروبْنِ</w:t>
      </w:r>
      <w:r w:rsidR="00F84283" w:rsidRPr="00D4549C">
        <w:rPr>
          <w:rFonts w:cs="B Zar" w:hint="cs"/>
          <w:rtl/>
        </w:rPr>
        <w:t xml:space="preserve">  </w:t>
      </w:r>
      <w:r w:rsidRPr="00D4549C">
        <w:rPr>
          <w:rFonts w:cs="B Zar" w:hint="cs"/>
          <w:rtl/>
        </w:rPr>
        <w:t>عَبْدوَدْ بلند شدند و چند قدم</w:t>
      </w:r>
      <w:r w:rsidR="00FE4F4C">
        <w:rPr>
          <w:rFonts w:cs="B Zar" w:hint="cs"/>
          <w:rtl/>
        </w:rPr>
        <w:t>ی</w:t>
      </w:r>
      <w:r w:rsidRPr="00D4549C">
        <w:rPr>
          <w:rFonts w:cs="B Zar" w:hint="cs"/>
          <w:rtl/>
        </w:rPr>
        <w:t xml:space="preserve"> حر</w:t>
      </w:r>
      <w:r w:rsidR="00FE4F4C">
        <w:rPr>
          <w:rFonts w:cs="B Zar" w:hint="cs"/>
          <w:rtl/>
        </w:rPr>
        <w:t>ک</w:t>
      </w:r>
      <w:r w:rsidRPr="00D4549C">
        <w:rPr>
          <w:rFonts w:cs="B Zar" w:hint="cs"/>
          <w:rtl/>
        </w:rPr>
        <w:t xml:space="preserve">ت </w:t>
      </w:r>
      <w:r w:rsidR="00FE4F4C">
        <w:rPr>
          <w:rFonts w:cs="B Zar" w:hint="cs"/>
          <w:rtl/>
        </w:rPr>
        <w:t>ک</w:t>
      </w:r>
      <w:r w:rsidRPr="00D4549C">
        <w:rPr>
          <w:rFonts w:cs="B Zar" w:hint="cs"/>
          <w:rtl/>
        </w:rPr>
        <w:t xml:space="preserve">ردند و دوباره جنگ را با آن دشمن خدا شروع </w:t>
      </w:r>
      <w:r w:rsidR="00FE4F4C">
        <w:rPr>
          <w:rFonts w:cs="B Zar" w:hint="cs"/>
          <w:rtl/>
        </w:rPr>
        <w:t>ک</w:t>
      </w:r>
      <w:r w:rsidRPr="00D4549C">
        <w:rPr>
          <w:rFonts w:cs="B Zar" w:hint="cs"/>
          <w:rtl/>
        </w:rPr>
        <w:t>ردند و در نها</w:t>
      </w:r>
      <w:r w:rsidR="00FE4F4C">
        <w:rPr>
          <w:rFonts w:cs="B Zar" w:hint="cs"/>
          <w:rtl/>
        </w:rPr>
        <w:t>ی</w:t>
      </w:r>
      <w:r w:rsidRPr="00D4549C">
        <w:rPr>
          <w:rFonts w:cs="B Zar" w:hint="cs"/>
          <w:rtl/>
        </w:rPr>
        <w:t xml:space="preserve">ت او را </w:t>
      </w:r>
      <w:r w:rsidR="00FE4F4C">
        <w:rPr>
          <w:rFonts w:cs="B Zar" w:hint="cs"/>
          <w:rtl/>
        </w:rPr>
        <w:t>ک</w:t>
      </w:r>
      <w:r w:rsidRPr="00D4549C">
        <w:rPr>
          <w:rFonts w:cs="B Zar" w:hint="cs"/>
          <w:rtl/>
        </w:rPr>
        <w:t>شتند. وقت</w:t>
      </w:r>
      <w:r w:rsidR="00FE4F4C">
        <w:rPr>
          <w:rFonts w:cs="B Zar" w:hint="cs"/>
          <w:rtl/>
        </w:rPr>
        <w:t>ی</w:t>
      </w:r>
      <w:r w:rsidRPr="00D4549C">
        <w:rPr>
          <w:rFonts w:cs="B Zar" w:hint="cs"/>
          <w:rtl/>
        </w:rPr>
        <w:t xml:space="preserve"> از حضرت علت بلندشدن و دوباره جنگ</w:t>
      </w:r>
      <w:r w:rsidR="00F84283" w:rsidRPr="00D4549C">
        <w:rPr>
          <w:rFonts w:cs="B Zar" w:hint="cs"/>
          <w:rtl/>
        </w:rPr>
        <w:t xml:space="preserve"> </w:t>
      </w:r>
      <w:r w:rsidR="00FE4F4C">
        <w:rPr>
          <w:rFonts w:cs="B Zar" w:hint="cs"/>
          <w:rtl/>
        </w:rPr>
        <w:t>ک</w:t>
      </w:r>
      <w:r w:rsidRPr="00D4549C">
        <w:rPr>
          <w:rFonts w:cs="B Zar" w:hint="cs"/>
          <w:rtl/>
        </w:rPr>
        <w:t>ردن را پرس</w:t>
      </w:r>
      <w:r w:rsidR="00FE4F4C">
        <w:rPr>
          <w:rFonts w:cs="B Zar" w:hint="cs"/>
          <w:rtl/>
        </w:rPr>
        <w:t>ی</w:t>
      </w:r>
      <w:r w:rsidRPr="00D4549C">
        <w:rPr>
          <w:rFonts w:cs="B Zar" w:hint="cs"/>
          <w:rtl/>
        </w:rPr>
        <w:t>دند و حضرت جر</w:t>
      </w:r>
      <w:r w:rsidR="00FE4F4C">
        <w:rPr>
          <w:rFonts w:cs="B Zar" w:hint="cs"/>
          <w:rtl/>
        </w:rPr>
        <w:t>ی</w:t>
      </w:r>
      <w:r w:rsidRPr="00D4549C">
        <w:rPr>
          <w:rFonts w:cs="B Zar" w:hint="cs"/>
          <w:rtl/>
        </w:rPr>
        <w:t>ان آب دهان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به صورت مبارکشان انداخت را مطرح </w:t>
      </w:r>
      <w:r w:rsidR="00FE4F4C">
        <w:rPr>
          <w:rFonts w:cs="B Zar" w:hint="cs"/>
          <w:rtl/>
        </w:rPr>
        <w:t>ک</w:t>
      </w:r>
      <w:r w:rsidRPr="00D4549C">
        <w:rPr>
          <w:rFonts w:cs="B Zar" w:hint="cs"/>
          <w:rtl/>
        </w:rPr>
        <w:t>ردند،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اهل دل بودند فهم</w:t>
      </w:r>
      <w:r w:rsidR="00FE4F4C">
        <w:rPr>
          <w:rFonts w:cs="B Zar" w:hint="cs"/>
          <w:rtl/>
        </w:rPr>
        <w:t>ی</w:t>
      </w:r>
      <w:r w:rsidRPr="00D4549C">
        <w:rPr>
          <w:rFonts w:cs="B Zar" w:hint="cs"/>
          <w:rtl/>
        </w:rPr>
        <w:t>دند عل</w:t>
      </w:r>
      <w:r w:rsidR="00FE4F4C">
        <w:rPr>
          <w:rFonts w:cs="B Zar" w:hint="cs"/>
          <w:rtl/>
        </w:rPr>
        <w:t>ی</w:t>
      </w:r>
      <w:r w:rsidR="00F84283" w:rsidRPr="00D4549C">
        <w:rPr>
          <w:rFonts w:cs="B Zar" w:hint="cs"/>
          <w:rtl/>
        </w:rPr>
        <w:t>(علیه السلام)</w:t>
      </w:r>
      <w:r w:rsidRPr="00D4549C">
        <w:rPr>
          <w:rFonts w:cs="B Zar" w:hint="cs"/>
          <w:rtl/>
        </w:rPr>
        <w:t xml:space="preserve"> تا </w:t>
      </w:r>
      <w:r w:rsidR="00FE4F4C">
        <w:rPr>
          <w:rFonts w:cs="B Zar" w:hint="cs"/>
          <w:rtl/>
        </w:rPr>
        <w:t>ک</w:t>
      </w:r>
      <w:r w:rsidRPr="00D4549C">
        <w:rPr>
          <w:rFonts w:cs="B Zar" w:hint="cs"/>
          <w:rtl/>
        </w:rPr>
        <w:t>جا بر ش</w:t>
      </w:r>
      <w:r w:rsidR="00FE4F4C">
        <w:rPr>
          <w:rFonts w:cs="B Zar" w:hint="cs"/>
          <w:rtl/>
        </w:rPr>
        <w:t>ی</w:t>
      </w:r>
      <w:r w:rsidRPr="00D4549C">
        <w:rPr>
          <w:rFonts w:cs="B Zar" w:hint="cs"/>
          <w:rtl/>
        </w:rPr>
        <w:t>طان مسلّط است. مولو</w:t>
      </w:r>
      <w:r w:rsidR="00FE4F4C">
        <w:rPr>
          <w:rFonts w:cs="B Zar" w:hint="cs"/>
          <w:rtl/>
        </w:rPr>
        <w:t>ی</w:t>
      </w:r>
      <w:r w:rsidRPr="00D4549C">
        <w:rPr>
          <w:rFonts w:cs="B Zar" w:hint="cs"/>
          <w:rtl/>
        </w:rPr>
        <w:t xml:space="preserve"> ندا سر 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 عل</w:t>
      </w:r>
      <w:r w:rsidR="00FE4F4C">
        <w:rPr>
          <w:rFonts w:cs="B Zar" w:hint="cs"/>
          <w:rtl/>
        </w:rPr>
        <w:t>ی</w:t>
      </w:r>
      <w:r w:rsidRPr="00D4549C">
        <w:rPr>
          <w:rFonts w:cs="B Zar" w:hint="cs"/>
          <w:rtl/>
        </w:rPr>
        <w:t>!</w:t>
      </w:r>
    </w:p>
    <w:tbl>
      <w:tblPr>
        <w:bidiVisual/>
        <w:tblW w:w="0" w:type="auto"/>
        <w:tblLook w:val="01E0" w:firstRow="1" w:lastRow="1" w:firstColumn="1" w:lastColumn="1" w:noHBand="0" w:noVBand="0"/>
      </w:tblPr>
      <w:tblGrid>
        <w:gridCol w:w="3652"/>
        <w:gridCol w:w="3652"/>
      </w:tblGrid>
      <w:tr w:rsidR="00F50B20" w:rsidRPr="00D4549C" w:rsidTr="00BC3922">
        <w:trPr>
          <w:trHeight w:hRule="exact" w:val="397"/>
        </w:trPr>
        <w:tc>
          <w:tcPr>
            <w:tcW w:w="3652" w:type="dxa"/>
            <w:shd w:val="clear" w:color="auto" w:fill="auto"/>
          </w:tcPr>
          <w:p w:rsidR="00F50B20" w:rsidRPr="00D4549C" w:rsidRDefault="00FD4F8E" w:rsidP="000420CC">
            <w:pPr>
              <w:rPr>
                <w:rFonts w:cs="B Zar" w:hint="cs"/>
                <w:rtl/>
              </w:rPr>
            </w:pPr>
            <w:r w:rsidRPr="00D4549C">
              <w:rPr>
                <w:rFonts w:cs="B Zar"/>
                <w:rtl/>
              </w:rPr>
              <w:t>ت</w:t>
            </w:r>
            <w:r w:rsidR="00FE4F4C">
              <w:rPr>
                <w:rFonts w:cs="B Zar"/>
                <w:rtl/>
              </w:rPr>
              <w:t>ی</w:t>
            </w:r>
            <w:r w:rsidRPr="00D4549C">
              <w:rPr>
                <w:rFonts w:cs="B Zar"/>
                <w:rtl/>
              </w:rPr>
              <w:t>غ حلمت جان ما را چا</w:t>
            </w:r>
            <w:r w:rsidR="00FE4F4C">
              <w:rPr>
                <w:rFonts w:cs="B Zar"/>
                <w:rtl/>
              </w:rPr>
              <w:t>ک</w:t>
            </w:r>
            <w:r w:rsidRPr="00D4549C">
              <w:rPr>
                <w:rFonts w:cs="B Zar"/>
                <w:rtl/>
              </w:rPr>
              <w:t xml:space="preserve"> </w:t>
            </w:r>
            <w:r w:rsidR="00FE4F4C">
              <w:rPr>
                <w:rFonts w:cs="B Zar"/>
                <w:rtl/>
              </w:rPr>
              <w:t>ک</w:t>
            </w:r>
            <w:r w:rsidRPr="00D4549C">
              <w:rPr>
                <w:rFonts w:cs="B Zar"/>
                <w:rtl/>
              </w:rPr>
              <w:t>رد</w:t>
            </w:r>
            <w:r w:rsidR="00F50B20" w:rsidRPr="00D4549C">
              <w:rPr>
                <w:rFonts w:cs="B Zar"/>
                <w:rtl/>
              </w:rPr>
              <w:br w:type="textWrapping" w:clear="all"/>
            </w:r>
          </w:p>
        </w:tc>
        <w:tc>
          <w:tcPr>
            <w:tcW w:w="3652" w:type="dxa"/>
            <w:shd w:val="clear" w:color="auto" w:fill="auto"/>
          </w:tcPr>
          <w:p w:rsidR="00F50B20" w:rsidRPr="00D4549C" w:rsidRDefault="00FD4F8E" w:rsidP="000420CC">
            <w:pPr>
              <w:rPr>
                <w:rFonts w:cs="B Zar" w:hint="cs"/>
                <w:rtl/>
              </w:rPr>
            </w:pPr>
            <w:r w:rsidRPr="00D4549C">
              <w:rPr>
                <w:rFonts w:cs="B Zar"/>
                <w:rtl/>
              </w:rPr>
              <w:t>آب علمت خا</w:t>
            </w:r>
            <w:r w:rsidR="00FE4F4C">
              <w:rPr>
                <w:rFonts w:cs="B Zar"/>
                <w:rtl/>
              </w:rPr>
              <w:t>ک</w:t>
            </w:r>
            <w:r w:rsidRPr="00D4549C">
              <w:rPr>
                <w:rFonts w:cs="B Zar"/>
                <w:rtl/>
              </w:rPr>
              <w:t xml:space="preserve"> ما را پا</w:t>
            </w:r>
            <w:r w:rsidR="00FE4F4C">
              <w:rPr>
                <w:rFonts w:cs="B Zar"/>
                <w:rtl/>
              </w:rPr>
              <w:t>ک</w:t>
            </w:r>
            <w:r w:rsidRPr="00D4549C">
              <w:rPr>
                <w:rFonts w:cs="B Zar"/>
                <w:rtl/>
              </w:rPr>
              <w:t xml:space="preserve"> </w:t>
            </w:r>
            <w:r w:rsidR="00FE4F4C">
              <w:rPr>
                <w:rFonts w:cs="B Zar"/>
                <w:rtl/>
              </w:rPr>
              <w:t>ک</w:t>
            </w:r>
            <w:r w:rsidRPr="00D4549C">
              <w:rPr>
                <w:rFonts w:cs="B Zar"/>
                <w:rtl/>
              </w:rPr>
              <w:t>رد</w:t>
            </w:r>
            <w:r w:rsidR="00F50B20" w:rsidRPr="00D4549C">
              <w:rPr>
                <w:rFonts w:cs="B Zar"/>
                <w:rtl/>
              </w:rPr>
              <w:br w:type="textWrapping" w:clear="all"/>
            </w:r>
          </w:p>
        </w:tc>
      </w:tr>
    </w:tbl>
    <w:p w:rsidR="008A1222" w:rsidRPr="00D4549C" w:rsidRDefault="00FE4F4C" w:rsidP="008A1222">
      <w:pPr>
        <w:rPr>
          <w:rFonts w:cs="B Zar" w:hint="cs"/>
          <w:rtl/>
        </w:rPr>
      </w:pPr>
      <w:r>
        <w:rPr>
          <w:rFonts w:cs="B Zar" w:hint="cs"/>
          <w:rtl/>
        </w:rPr>
        <w:t>ی</w:t>
      </w:r>
      <w:r w:rsidR="008A1222" w:rsidRPr="00D4549C">
        <w:rPr>
          <w:rFonts w:cs="B Zar" w:hint="cs"/>
          <w:rtl/>
        </w:rPr>
        <w:t>عن</w:t>
      </w:r>
      <w:r>
        <w:rPr>
          <w:rFonts w:cs="B Zar" w:hint="cs"/>
          <w:rtl/>
        </w:rPr>
        <w:t>ی</w:t>
      </w:r>
      <w:r w:rsidR="008A1222" w:rsidRPr="00D4549C">
        <w:rPr>
          <w:rFonts w:cs="B Zar" w:hint="cs"/>
          <w:rtl/>
        </w:rPr>
        <w:t xml:space="preserve"> ا</w:t>
      </w:r>
      <w:r>
        <w:rPr>
          <w:rFonts w:cs="B Zar" w:hint="cs"/>
          <w:rtl/>
        </w:rPr>
        <w:t>ی</w:t>
      </w:r>
      <w:r w:rsidR="008A1222" w:rsidRPr="00D4549C">
        <w:rPr>
          <w:rFonts w:cs="B Zar" w:hint="cs"/>
          <w:rtl/>
        </w:rPr>
        <w:t xml:space="preserve"> عل</w:t>
      </w:r>
      <w:r>
        <w:rPr>
          <w:rFonts w:cs="B Zar" w:hint="cs"/>
          <w:rtl/>
        </w:rPr>
        <w:t>ی</w:t>
      </w:r>
      <w:r w:rsidR="008A1222" w:rsidRPr="00D4549C">
        <w:rPr>
          <w:rFonts w:cs="B Zar" w:hint="cs"/>
          <w:rtl/>
        </w:rPr>
        <w:t>! ا</w:t>
      </w:r>
      <w:r>
        <w:rPr>
          <w:rFonts w:cs="B Zar" w:hint="cs"/>
          <w:rtl/>
        </w:rPr>
        <w:t>ی</w:t>
      </w:r>
      <w:r w:rsidR="008A1222" w:rsidRPr="00D4549C">
        <w:rPr>
          <w:rFonts w:cs="B Zar" w:hint="cs"/>
          <w:rtl/>
        </w:rPr>
        <w:t>ن حلم و بردبار</w:t>
      </w:r>
      <w:r>
        <w:rPr>
          <w:rFonts w:cs="B Zar" w:hint="cs"/>
          <w:rtl/>
        </w:rPr>
        <w:t>ی</w:t>
      </w:r>
      <w:r w:rsidR="00F84283" w:rsidRPr="00D4549C">
        <w:rPr>
          <w:rFonts w:cs="B Zar" w:hint="cs"/>
          <w:rtl/>
        </w:rPr>
        <w:t xml:space="preserve"> </w:t>
      </w:r>
      <w:r w:rsidR="008A1222" w:rsidRPr="00D4549C">
        <w:rPr>
          <w:rFonts w:cs="B Zar" w:hint="cs"/>
          <w:rtl/>
        </w:rPr>
        <w:t>ات تمام وجود ما را در مقابلت، چا</w:t>
      </w:r>
      <w:r>
        <w:rPr>
          <w:rFonts w:cs="B Zar" w:hint="cs"/>
          <w:rtl/>
        </w:rPr>
        <w:t>ک</w:t>
      </w:r>
      <w:r w:rsidR="00F84283" w:rsidRPr="00D4549C">
        <w:rPr>
          <w:rFonts w:cs="B Zar" w:hint="cs"/>
          <w:rtl/>
        </w:rPr>
        <w:t xml:space="preserve"> </w:t>
      </w:r>
      <w:r w:rsidR="008A1222" w:rsidRPr="00D4549C">
        <w:rPr>
          <w:rFonts w:cs="B Zar" w:hint="cs"/>
          <w:rtl/>
        </w:rPr>
        <w:t>چا</w:t>
      </w:r>
      <w:r>
        <w:rPr>
          <w:rFonts w:cs="B Zar" w:hint="cs"/>
          <w:rtl/>
        </w:rPr>
        <w:t>ک</w:t>
      </w:r>
      <w:r w:rsidR="008A1222" w:rsidRPr="00D4549C">
        <w:rPr>
          <w:rFonts w:cs="B Zar" w:hint="cs"/>
          <w:rtl/>
        </w:rPr>
        <w:t xml:space="preserve"> و ه</w:t>
      </w:r>
      <w:r>
        <w:rPr>
          <w:rFonts w:cs="B Zar" w:hint="cs"/>
          <w:rtl/>
        </w:rPr>
        <w:t>ی</w:t>
      </w:r>
      <w:r w:rsidR="008A1222" w:rsidRPr="00D4549C">
        <w:rPr>
          <w:rFonts w:cs="B Zar" w:hint="cs"/>
          <w:rtl/>
        </w:rPr>
        <w:t>چ و نابود م</w:t>
      </w:r>
      <w:r>
        <w:rPr>
          <w:rFonts w:cs="B Zar" w:hint="cs"/>
          <w:rtl/>
        </w:rPr>
        <w:t>ی</w:t>
      </w:r>
      <w:r w:rsidR="00F84283" w:rsidRPr="00D4549C">
        <w:rPr>
          <w:rFonts w:cs="B Zar" w:hint="cs"/>
          <w:rtl/>
        </w:rPr>
        <w:t xml:space="preserve"> </w:t>
      </w:r>
      <w:r w:rsidR="008A1222" w:rsidRPr="00D4549C">
        <w:rPr>
          <w:rFonts w:cs="B Zar" w:hint="cs"/>
          <w:rtl/>
        </w:rPr>
        <w:t>نما</w:t>
      </w:r>
      <w:r>
        <w:rPr>
          <w:rFonts w:cs="B Zar" w:hint="cs"/>
          <w:rtl/>
        </w:rPr>
        <w:t>ی</w:t>
      </w:r>
      <w:r w:rsidR="008A1222" w:rsidRPr="00D4549C">
        <w:rPr>
          <w:rFonts w:cs="B Zar" w:hint="cs"/>
          <w:rtl/>
        </w:rPr>
        <w:t>د، همچنان</w:t>
      </w:r>
      <w:r w:rsidR="00F84283" w:rsidRPr="00D4549C">
        <w:rPr>
          <w:rFonts w:cs="B Zar" w:hint="cs"/>
          <w:rtl/>
        </w:rPr>
        <w:t xml:space="preserve"> </w:t>
      </w:r>
      <w:r>
        <w:rPr>
          <w:rFonts w:cs="B Zar" w:hint="cs"/>
          <w:rtl/>
        </w:rPr>
        <w:t>ک</w:t>
      </w:r>
      <w:r w:rsidR="008A1222" w:rsidRPr="00D4549C">
        <w:rPr>
          <w:rFonts w:cs="B Zar" w:hint="cs"/>
          <w:rtl/>
        </w:rPr>
        <w:t>ه نور علم تو، زندگ</w:t>
      </w:r>
      <w:r>
        <w:rPr>
          <w:rFonts w:cs="B Zar" w:hint="cs"/>
          <w:rtl/>
        </w:rPr>
        <w:t>ی</w:t>
      </w:r>
      <w:r w:rsidR="008A1222" w:rsidRPr="00D4549C">
        <w:rPr>
          <w:rFonts w:cs="B Zar" w:hint="cs"/>
          <w:rtl/>
        </w:rPr>
        <w:t xml:space="preserve"> خا</w:t>
      </w:r>
      <w:r>
        <w:rPr>
          <w:rFonts w:cs="B Zar" w:hint="cs"/>
          <w:rtl/>
        </w:rPr>
        <w:t>کی</w:t>
      </w:r>
      <w:r w:rsidR="008A1222" w:rsidRPr="00D4549C">
        <w:rPr>
          <w:rFonts w:cs="B Zar" w:hint="cs"/>
          <w:rtl/>
        </w:rPr>
        <w:t xml:space="preserve"> ما را از انحراف و گمراه</w:t>
      </w:r>
      <w:r>
        <w:rPr>
          <w:rFonts w:cs="B Zar" w:hint="cs"/>
          <w:rtl/>
        </w:rPr>
        <w:t>ی</w:t>
      </w:r>
      <w:r w:rsidR="008A1222" w:rsidRPr="00D4549C">
        <w:rPr>
          <w:rFonts w:cs="B Zar" w:hint="cs"/>
          <w:rtl/>
        </w:rPr>
        <w:t xml:space="preserve"> نجات داد. ا</w:t>
      </w:r>
      <w:r>
        <w:rPr>
          <w:rFonts w:cs="B Zar" w:hint="cs"/>
          <w:rtl/>
        </w:rPr>
        <w:t>ی</w:t>
      </w:r>
      <w:r w:rsidR="008A1222" w:rsidRPr="00D4549C">
        <w:rPr>
          <w:rFonts w:cs="B Zar" w:hint="cs"/>
          <w:rtl/>
        </w:rPr>
        <w:t xml:space="preserve"> عل</w:t>
      </w:r>
      <w:r>
        <w:rPr>
          <w:rFonts w:cs="B Zar" w:hint="cs"/>
          <w:rtl/>
        </w:rPr>
        <w:t>ی</w:t>
      </w:r>
      <w:r w:rsidR="008A1222" w:rsidRPr="00D4549C">
        <w:rPr>
          <w:rFonts w:cs="B Zar" w:hint="cs"/>
          <w:rtl/>
        </w:rPr>
        <w:t>! تو ب</w:t>
      </w:r>
      <w:r>
        <w:rPr>
          <w:rFonts w:cs="B Zar" w:hint="cs"/>
          <w:rtl/>
        </w:rPr>
        <w:t>ی</w:t>
      </w:r>
      <w:r w:rsidR="008A1222" w:rsidRPr="00D4549C">
        <w:rPr>
          <w:rFonts w:cs="B Zar" w:hint="cs"/>
          <w:rtl/>
        </w:rPr>
        <w:t>ش از آن</w:t>
      </w:r>
      <w:r w:rsidR="00F84283" w:rsidRPr="00D4549C">
        <w:rPr>
          <w:rFonts w:cs="B Zar" w:hint="cs"/>
          <w:rtl/>
        </w:rPr>
        <w:t xml:space="preserve"> </w:t>
      </w:r>
      <w:r>
        <w:rPr>
          <w:rFonts w:cs="B Zar" w:hint="cs"/>
          <w:rtl/>
        </w:rPr>
        <w:t>ک</w:t>
      </w:r>
      <w:r w:rsidR="008A1222" w:rsidRPr="00D4549C">
        <w:rPr>
          <w:rFonts w:cs="B Zar" w:hint="cs"/>
          <w:rtl/>
        </w:rPr>
        <w:t>ه با شمش</w:t>
      </w:r>
      <w:r>
        <w:rPr>
          <w:rFonts w:cs="B Zar" w:hint="cs"/>
          <w:rtl/>
        </w:rPr>
        <w:t>ی</w:t>
      </w:r>
      <w:r w:rsidR="008A1222" w:rsidRPr="00D4549C">
        <w:rPr>
          <w:rFonts w:cs="B Zar" w:hint="cs"/>
          <w:rtl/>
        </w:rPr>
        <w:t>ر، دشمنانت را به قتل برسان</w:t>
      </w:r>
      <w:r>
        <w:rPr>
          <w:rFonts w:cs="B Zar" w:hint="cs"/>
          <w:rtl/>
        </w:rPr>
        <w:t>ی</w:t>
      </w:r>
      <w:r w:rsidR="008A1222" w:rsidRPr="00D4549C">
        <w:rPr>
          <w:rFonts w:cs="B Zar" w:hint="cs"/>
          <w:rtl/>
        </w:rPr>
        <w:t>، با ش</w:t>
      </w:r>
      <w:r>
        <w:rPr>
          <w:rFonts w:cs="B Zar" w:hint="cs"/>
          <w:rtl/>
        </w:rPr>
        <w:t>کی</w:t>
      </w:r>
      <w:r w:rsidR="008A1222" w:rsidRPr="00D4549C">
        <w:rPr>
          <w:rFonts w:cs="B Zar" w:hint="cs"/>
          <w:rtl/>
        </w:rPr>
        <w:t>با</w:t>
      </w:r>
      <w:r>
        <w:rPr>
          <w:rFonts w:cs="B Zar" w:hint="cs"/>
          <w:rtl/>
        </w:rPr>
        <w:t>یی</w:t>
      </w:r>
      <w:r w:rsidR="008A1222" w:rsidRPr="00D4549C">
        <w:rPr>
          <w:rFonts w:cs="B Zar" w:hint="cs"/>
          <w:rtl/>
        </w:rPr>
        <w:t xml:space="preserve"> و صبر آن</w:t>
      </w:r>
      <w:r w:rsidR="00F84283" w:rsidRPr="00D4549C">
        <w:rPr>
          <w:rFonts w:cs="B Zar" w:hint="cs"/>
          <w:rtl/>
        </w:rPr>
        <w:t xml:space="preserve"> </w:t>
      </w:r>
      <w:r w:rsidR="008A1222" w:rsidRPr="00D4549C">
        <w:rPr>
          <w:rFonts w:cs="B Zar" w:hint="cs"/>
          <w:rtl/>
        </w:rPr>
        <w:t>ها را ه</w:t>
      </w:r>
      <w:r>
        <w:rPr>
          <w:rFonts w:cs="B Zar" w:hint="cs"/>
          <w:rtl/>
        </w:rPr>
        <w:t>ی</w:t>
      </w:r>
      <w:r w:rsidR="008A1222" w:rsidRPr="00D4549C">
        <w:rPr>
          <w:rFonts w:cs="B Zar" w:hint="cs"/>
          <w:rtl/>
        </w:rPr>
        <w:t xml:space="preserve">چ و پوچ </w:t>
      </w:r>
      <w:r>
        <w:rPr>
          <w:rFonts w:cs="B Zar" w:hint="cs"/>
          <w:rtl/>
        </w:rPr>
        <w:t>ک</w:t>
      </w:r>
      <w:r w:rsidR="008A1222" w:rsidRPr="00D4549C">
        <w:rPr>
          <w:rFonts w:cs="B Zar" w:hint="cs"/>
          <w:rtl/>
        </w:rPr>
        <w:t>رد</w:t>
      </w:r>
      <w:r>
        <w:rPr>
          <w:rFonts w:cs="B Zar" w:hint="cs"/>
          <w:rtl/>
        </w:rPr>
        <w:t>ی</w:t>
      </w:r>
      <w:r w:rsidR="008A1222" w:rsidRPr="00D4549C">
        <w:rPr>
          <w:rFonts w:cs="B Zar" w:hint="cs"/>
          <w:rtl/>
        </w:rPr>
        <w:t xml:space="preserve"> و </w:t>
      </w:r>
      <w:r>
        <w:rPr>
          <w:rFonts w:cs="B Zar" w:hint="cs"/>
          <w:rtl/>
        </w:rPr>
        <w:t>ک</w:t>
      </w:r>
      <w:r w:rsidR="008A1222" w:rsidRPr="00D4549C">
        <w:rPr>
          <w:rFonts w:cs="B Zar" w:hint="cs"/>
          <w:rtl/>
        </w:rPr>
        <w:t>شت</w:t>
      </w:r>
      <w:r>
        <w:rPr>
          <w:rFonts w:cs="B Zar" w:hint="cs"/>
          <w:rtl/>
        </w:rPr>
        <w:t>ی</w:t>
      </w:r>
      <w:r w:rsidR="008A1222" w:rsidRPr="00D4549C">
        <w:rPr>
          <w:rFonts w:cs="B Zar" w:hint="cs"/>
          <w:rtl/>
        </w:rPr>
        <w:t>، م</w:t>
      </w:r>
      <w:r>
        <w:rPr>
          <w:rFonts w:cs="B Zar" w:hint="cs"/>
          <w:rtl/>
        </w:rPr>
        <w:t>ی</w:t>
      </w:r>
      <w:r w:rsidR="00F84283" w:rsidRPr="00D4549C">
        <w:rPr>
          <w:rFonts w:cs="B Zar" w:hint="cs"/>
          <w:rtl/>
        </w:rPr>
        <w:t xml:space="preserve"> </w:t>
      </w:r>
      <w:r w:rsidR="008A1222" w:rsidRPr="00D4549C">
        <w:rPr>
          <w:rFonts w:cs="B Zar" w:hint="cs"/>
          <w:rtl/>
        </w:rPr>
        <w:t>گو</w:t>
      </w:r>
      <w:r>
        <w:rPr>
          <w:rFonts w:cs="B Zar" w:hint="cs"/>
          <w:rtl/>
        </w:rPr>
        <w:t>ی</w:t>
      </w:r>
      <w:r w:rsidR="008A1222" w:rsidRPr="00D4549C">
        <w:rPr>
          <w:rFonts w:cs="B Zar" w:hint="cs"/>
          <w:rtl/>
        </w:rPr>
        <w:t xml:space="preserve">د: </w:t>
      </w:r>
    </w:p>
    <w:tbl>
      <w:tblPr>
        <w:bidiVisual/>
        <w:tblW w:w="0" w:type="auto"/>
        <w:tblLook w:val="01E0" w:firstRow="1" w:lastRow="1" w:firstColumn="1" w:lastColumn="1" w:noHBand="0" w:noVBand="0"/>
      </w:tblPr>
      <w:tblGrid>
        <w:gridCol w:w="3652"/>
        <w:gridCol w:w="3652"/>
      </w:tblGrid>
      <w:tr w:rsidR="00F50B20" w:rsidRPr="00D4549C" w:rsidTr="00BC3922">
        <w:trPr>
          <w:trHeight w:hRule="exact" w:val="397"/>
        </w:trPr>
        <w:tc>
          <w:tcPr>
            <w:tcW w:w="3652" w:type="dxa"/>
            <w:shd w:val="clear" w:color="auto" w:fill="auto"/>
          </w:tcPr>
          <w:p w:rsidR="00F50B20" w:rsidRPr="00D4549C" w:rsidRDefault="00FD4F8E" w:rsidP="000420CC">
            <w:pPr>
              <w:rPr>
                <w:rFonts w:cs="B Zar" w:hint="cs"/>
                <w:rtl/>
              </w:rPr>
            </w:pPr>
            <w:r w:rsidRPr="00D4549C">
              <w:rPr>
                <w:rFonts w:cs="B Zar"/>
                <w:rtl/>
              </w:rPr>
              <w:t xml:space="preserve">بازگو، دانم </w:t>
            </w:r>
            <w:r w:rsidR="00FE4F4C">
              <w:rPr>
                <w:rFonts w:cs="B Zar"/>
                <w:rtl/>
              </w:rPr>
              <w:t>ک</w:t>
            </w:r>
            <w:r w:rsidRPr="00D4549C">
              <w:rPr>
                <w:rFonts w:cs="B Zar"/>
                <w:rtl/>
              </w:rPr>
              <w:t>ه ا</w:t>
            </w:r>
            <w:r w:rsidR="00FE4F4C">
              <w:rPr>
                <w:rFonts w:cs="B Zar"/>
                <w:rtl/>
              </w:rPr>
              <w:t>ی</w:t>
            </w:r>
            <w:r w:rsidRPr="00D4549C">
              <w:rPr>
                <w:rFonts w:cs="B Zar"/>
                <w:rtl/>
              </w:rPr>
              <w:t>ن اسرار هُوس</w:t>
            </w:r>
            <w:r w:rsidRPr="00D4549C">
              <w:rPr>
                <w:rFonts w:cs="B Zar" w:hint="cs"/>
                <w:rtl/>
              </w:rPr>
              <w:t>ت</w:t>
            </w:r>
            <w:r w:rsidR="00F50B20" w:rsidRPr="00D4549C">
              <w:rPr>
                <w:rFonts w:cs="B Zar"/>
                <w:rtl/>
              </w:rPr>
              <w:br w:type="textWrapping" w:clear="all"/>
            </w:r>
          </w:p>
        </w:tc>
        <w:tc>
          <w:tcPr>
            <w:tcW w:w="3652" w:type="dxa"/>
            <w:shd w:val="clear" w:color="auto" w:fill="auto"/>
          </w:tcPr>
          <w:p w:rsidR="00F50B20" w:rsidRPr="00D4549C" w:rsidRDefault="00FD4F8E" w:rsidP="000420CC">
            <w:pPr>
              <w:rPr>
                <w:rFonts w:cs="B Zar" w:hint="cs"/>
                <w:rtl/>
              </w:rPr>
            </w:pPr>
            <w:r w:rsidRPr="00D4549C">
              <w:rPr>
                <w:rFonts w:cs="B Zar"/>
                <w:rtl/>
              </w:rPr>
              <w:t>زآن</w:t>
            </w:r>
            <w:r w:rsidR="00FE4F4C">
              <w:rPr>
                <w:rFonts w:cs="B Zar"/>
                <w:rtl/>
              </w:rPr>
              <w:t>ک</w:t>
            </w:r>
            <w:r w:rsidRPr="00D4549C">
              <w:rPr>
                <w:rFonts w:cs="B Zar"/>
                <w:rtl/>
              </w:rPr>
              <w:t>ه ب</w:t>
            </w:r>
            <w:r w:rsidR="00FE4F4C">
              <w:rPr>
                <w:rFonts w:cs="B Zar"/>
                <w:rtl/>
              </w:rPr>
              <w:t>ی</w:t>
            </w:r>
            <w:r w:rsidR="00F84283" w:rsidRPr="00D4549C">
              <w:rPr>
                <w:rFonts w:cs="B Zar"/>
                <w:rtl/>
              </w:rPr>
              <w:t xml:space="preserve"> </w:t>
            </w:r>
            <w:r w:rsidRPr="00D4549C">
              <w:rPr>
                <w:rFonts w:cs="B Zar"/>
                <w:rtl/>
              </w:rPr>
              <w:t>شمش</w:t>
            </w:r>
            <w:r w:rsidR="00FE4F4C">
              <w:rPr>
                <w:rFonts w:cs="B Zar"/>
                <w:rtl/>
              </w:rPr>
              <w:t>ی</w:t>
            </w:r>
            <w:r w:rsidRPr="00D4549C">
              <w:rPr>
                <w:rFonts w:cs="B Zar"/>
                <w:rtl/>
              </w:rPr>
              <w:t xml:space="preserve">ر </w:t>
            </w:r>
            <w:r w:rsidR="00FE4F4C">
              <w:rPr>
                <w:rFonts w:cs="B Zar"/>
                <w:rtl/>
              </w:rPr>
              <w:t>ک</w:t>
            </w:r>
            <w:r w:rsidRPr="00D4549C">
              <w:rPr>
                <w:rFonts w:cs="B Zar"/>
                <w:rtl/>
              </w:rPr>
              <w:t xml:space="preserve">شتن </w:t>
            </w:r>
            <w:r w:rsidR="00FE4F4C">
              <w:rPr>
                <w:rFonts w:cs="B Zar"/>
                <w:rtl/>
              </w:rPr>
              <w:t>ک</w:t>
            </w:r>
            <w:r w:rsidRPr="00D4549C">
              <w:rPr>
                <w:rFonts w:cs="B Zar"/>
                <w:rtl/>
              </w:rPr>
              <w:t>ار اوست</w:t>
            </w:r>
            <w:r w:rsidR="00F50B20" w:rsidRPr="00D4549C">
              <w:rPr>
                <w:rFonts w:cs="B Zar"/>
                <w:rtl/>
              </w:rPr>
              <w:br w:type="textWrapping" w:clear="all"/>
            </w:r>
          </w:p>
        </w:tc>
      </w:tr>
    </w:tbl>
    <w:p w:rsidR="008A1222" w:rsidRPr="00D4549C" w:rsidRDefault="008A1222" w:rsidP="008A1222">
      <w:pPr>
        <w:rPr>
          <w:rFonts w:cs="B Zar" w:hint="cs"/>
          <w:rtl/>
        </w:rPr>
      </w:pPr>
      <w:r w:rsidRPr="00D4549C">
        <w:rPr>
          <w:rFonts w:cs="B Zar" w:hint="cs"/>
          <w:rtl/>
        </w:rPr>
        <w:t>در واقع آن حضرت با عمل خود در مقابل ب</w:t>
      </w:r>
      <w:r w:rsidR="00FE4F4C">
        <w:rPr>
          <w:rFonts w:cs="B Zar" w:hint="cs"/>
          <w:rtl/>
        </w:rPr>
        <w:t>ی</w:t>
      </w:r>
      <w:r w:rsidR="00F84283" w:rsidRPr="00D4549C">
        <w:rPr>
          <w:rFonts w:cs="B Zar" w:hint="cs"/>
          <w:rtl/>
        </w:rPr>
        <w:t xml:space="preserve"> </w:t>
      </w:r>
      <w:r w:rsidRPr="00D4549C">
        <w:rPr>
          <w:rFonts w:cs="B Zar" w:hint="cs"/>
          <w:rtl/>
        </w:rPr>
        <w:t>ادب</w:t>
      </w:r>
      <w:r w:rsidR="00FE4F4C">
        <w:rPr>
          <w:rFonts w:cs="B Zar" w:hint="cs"/>
          <w:rtl/>
        </w:rPr>
        <w:t>ی</w:t>
      </w:r>
      <w:r w:rsidRPr="00D4549C">
        <w:rPr>
          <w:rFonts w:cs="B Zar" w:hint="cs"/>
          <w:rtl/>
        </w:rPr>
        <w:t xml:space="preserve"> عمرو</w:t>
      </w:r>
      <w:r w:rsidR="00F84283" w:rsidRPr="00D4549C">
        <w:rPr>
          <w:rFonts w:cs="B Zar" w:hint="cs"/>
          <w:rtl/>
        </w:rPr>
        <w:t xml:space="preserve"> </w:t>
      </w:r>
      <w:r w:rsidRPr="00D4549C">
        <w:rPr>
          <w:rFonts w:cs="B Zar" w:hint="cs"/>
          <w:rtl/>
        </w:rPr>
        <w:t>بن</w:t>
      </w:r>
      <w:r w:rsidR="00F84283" w:rsidRPr="00D4549C">
        <w:rPr>
          <w:rFonts w:cs="B Zar" w:hint="cs"/>
          <w:rtl/>
        </w:rPr>
        <w:t xml:space="preserve"> </w:t>
      </w:r>
      <w:r w:rsidRPr="00D4549C">
        <w:rPr>
          <w:rFonts w:cs="B Zar" w:hint="cs"/>
          <w:rtl/>
        </w:rPr>
        <w:t>عبدود:</w:t>
      </w:r>
    </w:p>
    <w:tbl>
      <w:tblPr>
        <w:bidiVisual/>
        <w:tblW w:w="0" w:type="auto"/>
        <w:tblLook w:val="01E0" w:firstRow="1" w:lastRow="1" w:firstColumn="1" w:lastColumn="1" w:noHBand="0" w:noVBand="0"/>
      </w:tblPr>
      <w:tblGrid>
        <w:gridCol w:w="3652"/>
        <w:gridCol w:w="3652"/>
      </w:tblGrid>
      <w:tr w:rsidR="00F50B20" w:rsidRPr="00D4549C" w:rsidTr="00BC3922">
        <w:trPr>
          <w:trHeight w:hRule="exact" w:val="397"/>
        </w:trPr>
        <w:tc>
          <w:tcPr>
            <w:tcW w:w="3652" w:type="dxa"/>
            <w:shd w:val="clear" w:color="auto" w:fill="auto"/>
          </w:tcPr>
          <w:p w:rsidR="00F50B20" w:rsidRPr="00D4549C" w:rsidRDefault="00015B11" w:rsidP="000420CC">
            <w:pPr>
              <w:rPr>
                <w:rFonts w:cs="B Zar" w:hint="cs"/>
                <w:rtl/>
              </w:rPr>
            </w:pPr>
            <w:r w:rsidRPr="00D4549C">
              <w:rPr>
                <w:rFonts w:cs="B Zar"/>
                <w:rtl/>
              </w:rPr>
              <w:t>گفت من ت</w:t>
            </w:r>
            <w:r w:rsidR="00FE4F4C">
              <w:rPr>
                <w:rFonts w:cs="B Zar"/>
                <w:rtl/>
              </w:rPr>
              <w:t>ی</w:t>
            </w:r>
            <w:r w:rsidRPr="00D4549C">
              <w:rPr>
                <w:rFonts w:cs="B Zar"/>
                <w:rtl/>
              </w:rPr>
              <w:t>غ از پ</w:t>
            </w:r>
            <w:r w:rsidR="00FE4F4C">
              <w:rPr>
                <w:rFonts w:cs="B Zar"/>
                <w:rtl/>
              </w:rPr>
              <w:t>ی</w:t>
            </w:r>
            <w:r w:rsidRPr="00D4549C">
              <w:rPr>
                <w:rFonts w:cs="B Zar"/>
                <w:rtl/>
              </w:rPr>
              <w:t xml:space="preserve"> حق م</w:t>
            </w:r>
            <w:r w:rsidR="00FE4F4C">
              <w:rPr>
                <w:rFonts w:cs="B Zar"/>
                <w:rtl/>
              </w:rPr>
              <w:t>ی</w:t>
            </w:r>
            <w:r w:rsidR="00F84283" w:rsidRPr="00D4549C">
              <w:rPr>
                <w:rFonts w:cs="B Zar"/>
                <w:rtl/>
              </w:rPr>
              <w:t xml:space="preserve"> </w:t>
            </w:r>
            <w:r w:rsidRPr="00D4549C">
              <w:rPr>
                <w:rFonts w:cs="B Zar"/>
                <w:rtl/>
              </w:rPr>
              <w:t>زنم</w:t>
            </w:r>
            <w:r w:rsidR="00F50B20" w:rsidRPr="00D4549C">
              <w:rPr>
                <w:rFonts w:cs="B Zar"/>
                <w:rtl/>
              </w:rPr>
              <w:br w:type="textWrapping" w:clear="all"/>
            </w:r>
          </w:p>
        </w:tc>
        <w:tc>
          <w:tcPr>
            <w:tcW w:w="3652" w:type="dxa"/>
            <w:shd w:val="clear" w:color="auto" w:fill="auto"/>
          </w:tcPr>
          <w:p w:rsidR="00F50B20" w:rsidRPr="00D4549C" w:rsidRDefault="00015B11" w:rsidP="000420CC">
            <w:pPr>
              <w:rPr>
                <w:rFonts w:cs="B Zar" w:hint="cs"/>
                <w:rtl/>
              </w:rPr>
            </w:pPr>
            <w:r w:rsidRPr="00D4549C">
              <w:rPr>
                <w:rFonts w:cs="B Zar"/>
                <w:rtl/>
              </w:rPr>
              <w:t>بنـدة حـق</w:t>
            </w:r>
            <w:r w:rsidR="00F84283" w:rsidRPr="00D4549C">
              <w:rPr>
                <w:rFonts w:cs="B Zar"/>
                <w:rtl/>
              </w:rPr>
              <w:t xml:space="preserve"> </w:t>
            </w:r>
            <w:r w:rsidRPr="00D4549C">
              <w:rPr>
                <w:rFonts w:cs="B Zar"/>
                <w:rtl/>
              </w:rPr>
              <w:t>ام نـه مأمور تنــم</w:t>
            </w:r>
            <w:r w:rsidR="00F50B20" w:rsidRPr="00D4549C">
              <w:rPr>
                <w:rFonts w:cs="B Zar"/>
                <w:rtl/>
              </w:rPr>
              <w:br w:type="textWrapping" w:clear="all"/>
            </w:r>
          </w:p>
        </w:tc>
      </w:tr>
      <w:tr w:rsidR="00F50B20" w:rsidRPr="00D4549C" w:rsidTr="00BC3922">
        <w:trPr>
          <w:trHeight w:hRule="exact" w:val="397"/>
        </w:trPr>
        <w:tc>
          <w:tcPr>
            <w:tcW w:w="3652" w:type="dxa"/>
            <w:shd w:val="clear" w:color="auto" w:fill="auto"/>
          </w:tcPr>
          <w:p w:rsidR="00F50B20" w:rsidRPr="00D4549C" w:rsidRDefault="00015B11" w:rsidP="000420CC">
            <w:pPr>
              <w:rPr>
                <w:rFonts w:cs="B Zar" w:hint="cs"/>
                <w:rtl/>
              </w:rPr>
            </w:pPr>
            <w:r w:rsidRPr="00D4549C">
              <w:rPr>
                <w:rFonts w:cs="B Zar"/>
                <w:rtl/>
              </w:rPr>
              <w:t>ش</w:t>
            </w:r>
            <w:r w:rsidR="00FE4F4C">
              <w:rPr>
                <w:rFonts w:cs="B Zar"/>
                <w:rtl/>
              </w:rPr>
              <w:t>ی</w:t>
            </w:r>
            <w:r w:rsidRPr="00D4549C">
              <w:rPr>
                <w:rFonts w:cs="B Zar"/>
                <w:rtl/>
              </w:rPr>
              <w:t>ر حقّـم، ن</w:t>
            </w:r>
            <w:r w:rsidR="00FE4F4C">
              <w:rPr>
                <w:rFonts w:cs="B Zar"/>
                <w:rtl/>
              </w:rPr>
              <w:t>ی</w:t>
            </w:r>
            <w:r w:rsidRPr="00D4549C">
              <w:rPr>
                <w:rFonts w:cs="B Zar"/>
                <w:rtl/>
              </w:rPr>
              <w:t>ستم ش</w:t>
            </w:r>
            <w:r w:rsidR="00FE4F4C">
              <w:rPr>
                <w:rFonts w:cs="B Zar"/>
                <w:rtl/>
              </w:rPr>
              <w:t>ی</w:t>
            </w:r>
            <w:r w:rsidRPr="00D4549C">
              <w:rPr>
                <w:rFonts w:cs="B Zar"/>
                <w:rtl/>
              </w:rPr>
              <w:t>ر هـــوا</w:t>
            </w:r>
            <w:r w:rsidR="00F50B20" w:rsidRPr="00D4549C">
              <w:rPr>
                <w:rFonts w:cs="B Zar"/>
                <w:rtl/>
              </w:rPr>
              <w:br w:type="textWrapping" w:clear="all"/>
            </w:r>
          </w:p>
        </w:tc>
        <w:tc>
          <w:tcPr>
            <w:tcW w:w="3652" w:type="dxa"/>
            <w:shd w:val="clear" w:color="auto" w:fill="auto"/>
          </w:tcPr>
          <w:p w:rsidR="00F50B20" w:rsidRPr="00D4549C" w:rsidRDefault="00015B11" w:rsidP="000420CC">
            <w:pPr>
              <w:rPr>
                <w:rFonts w:cs="B Zar" w:hint="cs"/>
                <w:rtl/>
              </w:rPr>
            </w:pPr>
            <w:r w:rsidRPr="00D4549C">
              <w:rPr>
                <w:rFonts w:cs="B Zar"/>
                <w:rtl/>
              </w:rPr>
              <w:t>فعل من بر د</w:t>
            </w:r>
            <w:r w:rsidR="00FE4F4C">
              <w:rPr>
                <w:rFonts w:cs="B Zar"/>
                <w:rtl/>
              </w:rPr>
              <w:t>ی</w:t>
            </w:r>
            <w:r w:rsidRPr="00D4549C">
              <w:rPr>
                <w:rFonts w:cs="B Zar"/>
                <w:rtl/>
              </w:rPr>
              <w:t>ن من باشد گواه</w:t>
            </w:r>
            <w:r w:rsidR="00F50B20" w:rsidRPr="00D4549C">
              <w:rPr>
                <w:rFonts w:cs="B Zar"/>
                <w:rtl/>
              </w:rPr>
              <w:br w:type="textWrapping" w:clear="all"/>
            </w:r>
          </w:p>
        </w:tc>
      </w:tr>
      <w:tr w:rsidR="00F50B20" w:rsidRPr="00D4549C" w:rsidTr="00BC3922">
        <w:trPr>
          <w:trHeight w:hRule="exact" w:val="397"/>
        </w:trPr>
        <w:tc>
          <w:tcPr>
            <w:tcW w:w="3652" w:type="dxa"/>
            <w:shd w:val="clear" w:color="auto" w:fill="auto"/>
          </w:tcPr>
          <w:p w:rsidR="00F50B20" w:rsidRPr="00D4549C" w:rsidRDefault="00015B11" w:rsidP="000420CC">
            <w:pPr>
              <w:rPr>
                <w:rFonts w:cs="B Zar" w:hint="cs"/>
                <w:rtl/>
              </w:rPr>
            </w:pPr>
            <w:r w:rsidRPr="00D4549C">
              <w:rPr>
                <w:rFonts w:cs="B Zar"/>
                <w:rtl/>
              </w:rPr>
              <w:t>خون نپوشـد گوهر ت</w:t>
            </w:r>
            <w:r w:rsidR="00FE4F4C">
              <w:rPr>
                <w:rFonts w:cs="B Zar"/>
                <w:rtl/>
              </w:rPr>
              <w:t>ی</w:t>
            </w:r>
            <w:r w:rsidRPr="00D4549C">
              <w:rPr>
                <w:rFonts w:cs="B Zar"/>
                <w:rtl/>
              </w:rPr>
              <w:t>ـغ مــرا</w:t>
            </w:r>
            <w:r w:rsidR="00F50B20" w:rsidRPr="00D4549C">
              <w:rPr>
                <w:rFonts w:cs="B Zar"/>
                <w:rtl/>
              </w:rPr>
              <w:br w:type="textWrapping" w:clear="all"/>
            </w:r>
          </w:p>
        </w:tc>
        <w:tc>
          <w:tcPr>
            <w:tcW w:w="3652" w:type="dxa"/>
            <w:shd w:val="clear" w:color="auto" w:fill="auto"/>
          </w:tcPr>
          <w:p w:rsidR="00F50B20" w:rsidRPr="00D4549C" w:rsidRDefault="00015B11" w:rsidP="000420CC">
            <w:pPr>
              <w:rPr>
                <w:rFonts w:cs="B Zar" w:hint="cs"/>
                <w:rtl/>
              </w:rPr>
            </w:pPr>
            <w:r w:rsidRPr="00D4549C">
              <w:rPr>
                <w:rFonts w:cs="B Zar"/>
                <w:rtl/>
              </w:rPr>
              <w:t xml:space="preserve">باد از جـا </w:t>
            </w:r>
            <w:r w:rsidR="00FE4F4C">
              <w:rPr>
                <w:rFonts w:cs="B Zar"/>
                <w:rtl/>
              </w:rPr>
              <w:t>ک</w:t>
            </w:r>
            <w:r w:rsidRPr="00D4549C">
              <w:rPr>
                <w:rFonts w:cs="B Zar"/>
                <w:rtl/>
              </w:rPr>
              <w:t>ـ</w:t>
            </w:r>
            <w:r w:rsidR="00FE4F4C">
              <w:rPr>
                <w:rFonts w:cs="B Zar"/>
                <w:rtl/>
              </w:rPr>
              <w:t>ی</w:t>
            </w:r>
            <w:r w:rsidRPr="00D4549C">
              <w:rPr>
                <w:rFonts w:cs="B Zar"/>
                <w:rtl/>
              </w:rPr>
              <w:t xml:space="preserve"> بَرد م</w:t>
            </w:r>
            <w:r w:rsidR="00FE4F4C">
              <w:rPr>
                <w:rFonts w:cs="B Zar"/>
                <w:rtl/>
              </w:rPr>
              <w:t>ی</w:t>
            </w:r>
            <w:r w:rsidRPr="00D4549C">
              <w:rPr>
                <w:rFonts w:cs="B Zar"/>
                <w:rtl/>
              </w:rPr>
              <w:t>ـغ مـرا</w:t>
            </w:r>
            <w:r w:rsidR="00F50B20" w:rsidRPr="00D4549C">
              <w:rPr>
                <w:rFonts w:cs="B Zar"/>
                <w:rtl/>
              </w:rPr>
              <w:br w:type="textWrapping" w:clear="all"/>
            </w:r>
          </w:p>
        </w:tc>
      </w:tr>
      <w:tr w:rsidR="00F50B20" w:rsidRPr="00D4549C" w:rsidTr="00BC3922">
        <w:trPr>
          <w:trHeight w:hRule="exact" w:val="397"/>
        </w:trPr>
        <w:tc>
          <w:tcPr>
            <w:tcW w:w="3652" w:type="dxa"/>
            <w:shd w:val="clear" w:color="auto" w:fill="auto"/>
          </w:tcPr>
          <w:p w:rsidR="00F50B20" w:rsidRPr="00D4549C" w:rsidRDefault="00015B11" w:rsidP="000420CC">
            <w:pPr>
              <w:rPr>
                <w:rFonts w:cs="B Zar" w:hint="cs"/>
                <w:rtl/>
              </w:rPr>
            </w:pPr>
            <w:r w:rsidRPr="00D4549C">
              <w:rPr>
                <w:rFonts w:cs="B Zar"/>
                <w:rtl/>
              </w:rPr>
              <w:t>تــا اُحـِبُّ لِلّهْ</w:t>
            </w:r>
            <w:r w:rsidR="000420CC" w:rsidRPr="00D4549C">
              <w:rPr>
                <w:rFonts w:cs="B Zar"/>
                <w:rtl/>
              </w:rPr>
              <w:t xml:space="preserve"> </w:t>
            </w:r>
            <w:r w:rsidRPr="00D4549C">
              <w:rPr>
                <w:rFonts w:cs="B Zar"/>
                <w:rtl/>
              </w:rPr>
              <w:t>آ</w:t>
            </w:r>
            <w:r w:rsidR="00FE4F4C">
              <w:rPr>
                <w:rFonts w:cs="B Zar"/>
                <w:rtl/>
              </w:rPr>
              <w:t>ی</w:t>
            </w:r>
            <w:r w:rsidRPr="00D4549C">
              <w:rPr>
                <w:rFonts w:cs="B Zar"/>
                <w:rtl/>
              </w:rPr>
              <w:t>ــد نـــام مـن</w:t>
            </w:r>
            <w:r w:rsidR="00F50B20" w:rsidRPr="00D4549C">
              <w:rPr>
                <w:rFonts w:cs="B Zar"/>
                <w:rtl/>
              </w:rPr>
              <w:br w:type="textWrapping" w:clear="all"/>
            </w:r>
          </w:p>
        </w:tc>
        <w:tc>
          <w:tcPr>
            <w:tcW w:w="3652" w:type="dxa"/>
            <w:shd w:val="clear" w:color="auto" w:fill="auto"/>
          </w:tcPr>
          <w:p w:rsidR="00F50B20" w:rsidRPr="00D4549C" w:rsidRDefault="00015B11" w:rsidP="000420CC">
            <w:pPr>
              <w:rPr>
                <w:rFonts w:cs="B Zar" w:hint="cs"/>
                <w:rtl/>
              </w:rPr>
            </w:pPr>
            <w:r w:rsidRPr="00D4549C">
              <w:rPr>
                <w:rFonts w:cs="B Zar"/>
                <w:rtl/>
              </w:rPr>
              <w:t xml:space="preserve">تا </w:t>
            </w:r>
            <w:r w:rsidR="00FE4F4C">
              <w:rPr>
                <w:rFonts w:cs="B Zar"/>
                <w:rtl/>
              </w:rPr>
              <w:t>ک</w:t>
            </w:r>
            <w:r w:rsidRPr="00D4549C">
              <w:rPr>
                <w:rFonts w:cs="B Zar"/>
                <w:rtl/>
              </w:rPr>
              <w:t>ه اَبْغَضْ لِلّهْ آ</w:t>
            </w:r>
            <w:r w:rsidR="00FE4F4C">
              <w:rPr>
                <w:rFonts w:cs="B Zar"/>
                <w:rtl/>
              </w:rPr>
              <w:t>ی</w:t>
            </w:r>
            <w:r w:rsidRPr="00D4549C">
              <w:rPr>
                <w:rFonts w:cs="B Zar"/>
                <w:rtl/>
              </w:rPr>
              <w:t xml:space="preserve">ـد </w:t>
            </w:r>
            <w:r w:rsidR="00FE4F4C">
              <w:rPr>
                <w:rFonts w:cs="B Zar"/>
                <w:rtl/>
              </w:rPr>
              <w:t>ک</w:t>
            </w:r>
            <w:r w:rsidRPr="00D4549C">
              <w:rPr>
                <w:rFonts w:cs="B Zar"/>
                <w:rtl/>
              </w:rPr>
              <w:t>ام مـن</w:t>
            </w:r>
            <w:r w:rsidR="00F50B20" w:rsidRPr="00D4549C">
              <w:rPr>
                <w:rFonts w:cs="B Zar"/>
                <w:rtl/>
              </w:rPr>
              <w:br w:type="textWrapping" w:clear="all"/>
            </w:r>
          </w:p>
        </w:tc>
      </w:tr>
    </w:tbl>
    <w:p w:rsidR="008A1222" w:rsidRPr="00D4549C" w:rsidRDefault="008A1222" w:rsidP="008A1222">
      <w:pPr>
        <w:rPr>
          <w:rFonts w:cs="B Zar" w:hint="cs"/>
          <w:rtl/>
        </w:rPr>
      </w:pPr>
      <w:r w:rsidRPr="00D4549C">
        <w:rPr>
          <w:rFonts w:cs="B Zar" w:hint="cs"/>
          <w:rtl/>
        </w:rPr>
        <w:t>در چن</w:t>
      </w:r>
      <w:r w:rsidR="00FE4F4C">
        <w:rPr>
          <w:rFonts w:cs="B Zar" w:hint="cs"/>
          <w:rtl/>
        </w:rPr>
        <w:t>ی</w:t>
      </w:r>
      <w:r w:rsidRPr="00D4549C">
        <w:rPr>
          <w:rFonts w:cs="B Zar" w:hint="cs"/>
          <w:rtl/>
        </w:rPr>
        <w:t>ن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توان به آن حضرت گفت:</w:t>
      </w:r>
    </w:p>
    <w:tbl>
      <w:tblPr>
        <w:bidiVisual/>
        <w:tblW w:w="0" w:type="auto"/>
        <w:tblLook w:val="01E0" w:firstRow="1" w:lastRow="1" w:firstColumn="1" w:lastColumn="1" w:noHBand="0" w:noVBand="0"/>
      </w:tblPr>
      <w:tblGrid>
        <w:gridCol w:w="3652"/>
        <w:gridCol w:w="3652"/>
      </w:tblGrid>
      <w:tr w:rsidR="00015B11" w:rsidRPr="00D4549C" w:rsidTr="00BC3922">
        <w:trPr>
          <w:trHeight w:hRule="exact" w:val="397"/>
        </w:trPr>
        <w:tc>
          <w:tcPr>
            <w:tcW w:w="3652" w:type="dxa"/>
            <w:shd w:val="clear" w:color="auto" w:fill="auto"/>
          </w:tcPr>
          <w:p w:rsidR="00015B11" w:rsidRPr="00D4549C" w:rsidRDefault="00015B11" w:rsidP="000420CC">
            <w:pPr>
              <w:rPr>
                <w:rFonts w:cs="B Zar" w:hint="cs"/>
                <w:rtl/>
              </w:rPr>
            </w:pPr>
            <w:r w:rsidRPr="00D4549C">
              <w:rPr>
                <w:rFonts w:cs="B Zar"/>
                <w:rtl/>
              </w:rPr>
              <w:t>تو ترازو</w:t>
            </w:r>
            <w:r w:rsidR="00FE4F4C">
              <w:rPr>
                <w:rFonts w:cs="B Zar"/>
                <w:rtl/>
              </w:rPr>
              <w:t>ی</w:t>
            </w:r>
            <w:r w:rsidRPr="00D4549C">
              <w:rPr>
                <w:rFonts w:cs="B Zar"/>
                <w:rtl/>
              </w:rPr>
              <w:t xml:space="preserve"> اَحد خُو بوده</w:t>
            </w:r>
            <w:r w:rsidR="00F84283" w:rsidRPr="00D4549C">
              <w:rPr>
                <w:rFonts w:cs="B Zar"/>
                <w:rtl/>
              </w:rPr>
              <w:t xml:space="preserve"> </w:t>
            </w:r>
            <w:r w:rsidRPr="00D4549C">
              <w:rPr>
                <w:rFonts w:cs="B Zar"/>
                <w:rtl/>
              </w:rPr>
              <w:t>ا</w:t>
            </w:r>
            <w:r w:rsidR="00FE4F4C">
              <w:rPr>
                <w:rFonts w:cs="B Zar"/>
                <w:rtl/>
              </w:rPr>
              <w:t>ی</w:t>
            </w:r>
            <w:r w:rsidRPr="00D4549C">
              <w:rPr>
                <w:rFonts w:cs="B Zar"/>
                <w:rtl/>
              </w:rPr>
              <w:br w:type="textWrapping" w:clear="all"/>
            </w:r>
          </w:p>
        </w:tc>
        <w:tc>
          <w:tcPr>
            <w:tcW w:w="3652" w:type="dxa"/>
            <w:shd w:val="clear" w:color="auto" w:fill="auto"/>
          </w:tcPr>
          <w:p w:rsidR="00015B11" w:rsidRPr="00D4549C" w:rsidRDefault="00015B11" w:rsidP="000420CC">
            <w:pPr>
              <w:rPr>
                <w:rFonts w:cs="B Zar" w:hint="cs"/>
                <w:rtl/>
              </w:rPr>
            </w:pPr>
            <w:r w:rsidRPr="00D4549C">
              <w:rPr>
                <w:rFonts w:cs="B Zar"/>
                <w:rtl/>
              </w:rPr>
              <w:t>بل زبانِهْ هر ترازو بوده</w:t>
            </w:r>
            <w:r w:rsidR="00F84283" w:rsidRPr="00D4549C">
              <w:rPr>
                <w:rFonts w:cs="B Zar"/>
                <w:rtl/>
              </w:rPr>
              <w:t xml:space="preserve"> </w:t>
            </w:r>
            <w:r w:rsidRPr="00D4549C">
              <w:rPr>
                <w:rFonts w:cs="B Zar"/>
                <w:rtl/>
              </w:rPr>
              <w:t>ا</w:t>
            </w:r>
            <w:r w:rsidR="00FE4F4C">
              <w:rPr>
                <w:rFonts w:cs="B Zar"/>
                <w:rtl/>
              </w:rPr>
              <w:t>ی</w:t>
            </w:r>
            <w:r w:rsidRPr="00D4549C">
              <w:rPr>
                <w:rFonts w:cs="B Zar"/>
                <w:rtl/>
              </w:rPr>
              <w:br w:type="textWrapping" w:clear="all"/>
            </w:r>
          </w:p>
        </w:tc>
      </w:tr>
    </w:tbl>
    <w:p w:rsidR="008A1222" w:rsidRPr="00D4549C" w:rsidRDefault="008A1222" w:rsidP="008A1222">
      <w:pPr>
        <w:rPr>
          <w:rFonts w:cs="B Zar" w:hint="cs"/>
          <w:rtl/>
        </w:rPr>
      </w:pPr>
      <w:r w:rsidRPr="00D4549C">
        <w:rPr>
          <w:rFonts w:cs="B Zar" w:hint="cs"/>
          <w:rtl/>
        </w:rPr>
        <w:t>چون قلب حضرت سراسر محل الهام مل</w:t>
      </w:r>
      <w:r w:rsidR="00FE4F4C">
        <w:rPr>
          <w:rFonts w:cs="B Zar" w:hint="cs"/>
          <w:rtl/>
        </w:rPr>
        <w:t>ک</w:t>
      </w:r>
      <w:r w:rsidRPr="00D4549C">
        <w:rPr>
          <w:rFonts w:cs="B Zar" w:hint="cs"/>
          <w:rtl/>
        </w:rPr>
        <w:t xml:space="preserve"> و نما</w:t>
      </w:r>
      <w:r w:rsidR="00FE4F4C">
        <w:rPr>
          <w:rFonts w:cs="B Zar" w:hint="cs"/>
          <w:rtl/>
        </w:rPr>
        <w:t>ی</w:t>
      </w:r>
      <w:r w:rsidRPr="00D4549C">
        <w:rPr>
          <w:rFonts w:cs="B Zar" w:hint="cs"/>
          <w:rtl/>
        </w:rPr>
        <w:t xml:space="preserve">ش حق است، لذا است </w:t>
      </w:r>
      <w:r w:rsidR="00FE4F4C">
        <w:rPr>
          <w:rFonts w:cs="B Zar" w:hint="cs"/>
          <w:rtl/>
        </w:rPr>
        <w:t>ک</w:t>
      </w:r>
      <w:r w:rsidRPr="00D4549C">
        <w:rPr>
          <w:rFonts w:cs="B Zar" w:hint="cs"/>
          <w:rtl/>
        </w:rPr>
        <w:t>ه به زبان حال خواهد گفت:</w:t>
      </w:r>
    </w:p>
    <w:tbl>
      <w:tblPr>
        <w:bidiVisual/>
        <w:tblW w:w="0" w:type="auto"/>
        <w:tblLook w:val="01E0" w:firstRow="1" w:lastRow="1" w:firstColumn="1" w:lastColumn="1" w:noHBand="0" w:noVBand="0"/>
      </w:tblPr>
      <w:tblGrid>
        <w:gridCol w:w="3652"/>
        <w:gridCol w:w="3652"/>
      </w:tblGrid>
      <w:tr w:rsidR="00F50B20" w:rsidRPr="00D4549C" w:rsidTr="00BC3922">
        <w:trPr>
          <w:trHeight w:hRule="exact" w:val="397"/>
        </w:trPr>
        <w:tc>
          <w:tcPr>
            <w:tcW w:w="3652" w:type="dxa"/>
            <w:shd w:val="clear" w:color="auto" w:fill="auto"/>
          </w:tcPr>
          <w:p w:rsidR="00F50B20" w:rsidRPr="00D4549C" w:rsidRDefault="00015B11" w:rsidP="000420CC">
            <w:pPr>
              <w:rPr>
                <w:rFonts w:cs="B Zar" w:hint="cs"/>
                <w:rtl/>
              </w:rPr>
            </w:pPr>
            <w:r w:rsidRPr="00D4549C">
              <w:rPr>
                <w:rFonts w:cs="B Zar"/>
                <w:rtl/>
              </w:rPr>
              <w:t>سا</w:t>
            </w:r>
            <w:r w:rsidR="00FE4F4C">
              <w:rPr>
                <w:rFonts w:cs="B Zar"/>
                <w:rtl/>
              </w:rPr>
              <w:t>ی</w:t>
            </w:r>
            <w:r w:rsidRPr="00D4549C">
              <w:rPr>
                <w:rFonts w:cs="B Zar"/>
                <w:rtl/>
              </w:rPr>
              <w:t>ه</w:t>
            </w:r>
            <w:r w:rsidR="00F84283" w:rsidRPr="00D4549C">
              <w:rPr>
                <w:rFonts w:cs="B Zar"/>
                <w:rtl/>
              </w:rPr>
              <w:t xml:space="preserve"> </w:t>
            </w:r>
            <w:r w:rsidRPr="00D4549C">
              <w:rPr>
                <w:rFonts w:cs="B Zar"/>
                <w:rtl/>
              </w:rPr>
              <w:t xml:space="preserve">ام من، </w:t>
            </w:r>
            <w:r w:rsidR="00FE4F4C">
              <w:rPr>
                <w:rFonts w:cs="B Zar"/>
                <w:rtl/>
              </w:rPr>
              <w:t>ک</w:t>
            </w:r>
            <w:r w:rsidRPr="00D4549C">
              <w:rPr>
                <w:rFonts w:cs="B Zar"/>
                <w:rtl/>
              </w:rPr>
              <w:t>دخدا</w:t>
            </w:r>
            <w:r w:rsidR="00FE4F4C">
              <w:rPr>
                <w:rFonts w:cs="B Zar"/>
                <w:rtl/>
              </w:rPr>
              <w:t>ی</w:t>
            </w:r>
            <w:r w:rsidRPr="00D4549C">
              <w:rPr>
                <w:rFonts w:cs="B Zar"/>
                <w:rtl/>
              </w:rPr>
              <w:t>م آفتاب</w:t>
            </w:r>
            <w:r w:rsidR="00F50B20" w:rsidRPr="00D4549C">
              <w:rPr>
                <w:rFonts w:cs="B Zar"/>
                <w:rtl/>
              </w:rPr>
              <w:br w:type="textWrapping" w:clear="all"/>
            </w:r>
          </w:p>
        </w:tc>
        <w:tc>
          <w:tcPr>
            <w:tcW w:w="3652" w:type="dxa"/>
            <w:shd w:val="clear" w:color="auto" w:fill="auto"/>
          </w:tcPr>
          <w:p w:rsidR="00F50B20" w:rsidRPr="00D4549C" w:rsidRDefault="00015B11" w:rsidP="000420CC">
            <w:pPr>
              <w:rPr>
                <w:rFonts w:cs="B Zar" w:hint="cs"/>
                <w:rtl/>
              </w:rPr>
            </w:pPr>
            <w:r w:rsidRPr="00D4549C">
              <w:rPr>
                <w:rFonts w:cs="B Zar"/>
                <w:rtl/>
              </w:rPr>
              <w:t>حاجبم من، ن</w:t>
            </w:r>
            <w:r w:rsidR="00FE4F4C">
              <w:rPr>
                <w:rFonts w:cs="B Zar"/>
                <w:rtl/>
              </w:rPr>
              <w:t>ی</w:t>
            </w:r>
            <w:r w:rsidRPr="00D4549C">
              <w:rPr>
                <w:rFonts w:cs="B Zar"/>
                <w:rtl/>
              </w:rPr>
              <w:t>ستم او را حجاب</w:t>
            </w:r>
            <w:r w:rsidR="00F50B20" w:rsidRPr="00D4549C">
              <w:rPr>
                <w:rFonts w:cs="B Zar"/>
                <w:rtl/>
              </w:rPr>
              <w:br w:type="textWrapping" w:clear="all"/>
            </w:r>
          </w:p>
        </w:tc>
      </w:tr>
    </w:tbl>
    <w:p w:rsidR="008A1222" w:rsidRPr="00D4549C" w:rsidRDefault="00FE4F4C" w:rsidP="008A1222">
      <w:pPr>
        <w:rPr>
          <w:rFonts w:cs="B Zar" w:hint="cs"/>
          <w:rtl/>
        </w:rPr>
      </w:pPr>
      <w:r>
        <w:rPr>
          <w:rFonts w:cs="B Zar" w:hint="cs"/>
          <w:rtl/>
        </w:rPr>
        <w:t>ی</w:t>
      </w:r>
      <w:r w:rsidR="008A1222" w:rsidRPr="00D4549C">
        <w:rPr>
          <w:rFonts w:cs="B Zar" w:hint="cs"/>
          <w:rtl/>
        </w:rPr>
        <w:t>عن</w:t>
      </w:r>
      <w:r>
        <w:rPr>
          <w:rFonts w:cs="B Zar" w:hint="cs"/>
          <w:rtl/>
        </w:rPr>
        <w:t>ی</w:t>
      </w:r>
      <w:r w:rsidR="008A1222" w:rsidRPr="00D4549C">
        <w:rPr>
          <w:rFonts w:cs="B Zar" w:hint="cs"/>
          <w:rtl/>
        </w:rPr>
        <w:t xml:space="preserve"> من سا</w:t>
      </w:r>
      <w:r>
        <w:rPr>
          <w:rFonts w:cs="B Zar" w:hint="cs"/>
          <w:rtl/>
        </w:rPr>
        <w:t>ی</w:t>
      </w:r>
      <w:r w:rsidR="008A1222" w:rsidRPr="00D4549C">
        <w:rPr>
          <w:rFonts w:cs="B Zar" w:hint="cs"/>
          <w:rtl/>
        </w:rPr>
        <w:t>ه</w:t>
      </w:r>
      <w:r w:rsidR="00F84283" w:rsidRPr="00D4549C">
        <w:rPr>
          <w:rFonts w:cs="B Zar" w:hint="cs"/>
          <w:rtl/>
        </w:rPr>
        <w:t xml:space="preserve"> </w:t>
      </w:r>
      <w:r w:rsidR="008A1222" w:rsidRPr="00D4549C">
        <w:rPr>
          <w:rFonts w:cs="B Zar" w:hint="cs"/>
          <w:rtl/>
        </w:rPr>
        <w:t>ا</w:t>
      </w:r>
      <w:r>
        <w:rPr>
          <w:rFonts w:cs="B Zar" w:hint="cs"/>
          <w:rtl/>
        </w:rPr>
        <w:t>ی</w:t>
      </w:r>
      <w:r w:rsidR="008A1222" w:rsidRPr="00D4549C">
        <w:rPr>
          <w:rFonts w:cs="B Zar" w:hint="cs"/>
          <w:rtl/>
        </w:rPr>
        <w:t xml:space="preserve"> هستم </w:t>
      </w:r>
      <w:r>
        <w:rPr>
          <w:rFonts w:cs="B Zar" w:hint="cs"/>
          <w:rtl/>
        </w:rPr>
        <w:t>ک</w:t>
      </w:r>
      <w:r w:rsidR="008A1222" w:rsidRPr="00D4549C">
        <w:rPr>
          <w:rFonts w:cs="B Zar" w:hint="cs"/>
          <w:rtl/>
        </w:rPr>
        <w:t>ه خداوند آفتاب من است و لذا من حجاب ن</w:t>
      </w:r>
      <w:r>
        <w:rPr>
          <w:rFonts w:cs="B Zar" w:hint="cs"/>
          <w:rtl/>
        </w:rPr>
        <w:t>ی</w:t>
      </w:r>
      <w:r w:rsidR="008A1222" w:rsidRPr="00D4549C">
        <w:rPr>
          <w:rFonts w:cs="B Zar" w:hint="cs"/>
          <w:rtl/>
        </w:rPr>
        <w:t xml:space="preserve">ستم </w:t>
      </w:r>
      <w:r>
        <w:rPr>
          <w:rFonts w:cs="B Zar" w:hint="cs"/>
          <w:rtl/>
        </w:rPr>
        <w:t>ک</w:t>
      </w:r>
      <w:r w:rsidR="008A1222" w:rsidRPr="00D4549C">
        <w:rPr>
          <w:rFonts w:cs="B Zar" w:hint="cs"/>
          <w:rtl/>
        </w:rPr>
        <w:t>ه خود را بنما</w:t>
      </w:r>
      <w:r>
        <w:rPr>
          <w:rFonts w:cs="B Zar" w:hint="cs"/>
          <w:rtl/>
        </w:rPr>
        <w:t>ی</w:t>
      </w:r>
      <w:r w:rsidR="008A1222" w:rsidRPr="00D4549C">
        <w:rPr>
          <w:rFonts w:cs="B Zar" w:hint="cs"/>
          <w:rtl/>
        </w:rPr>
        <w:t xml:space="preserve">انم و حق را در عمل خود پنهان </w:t>
      </w:r>
      <w:r>
        <w:rPr>
          <w:rFonts w:cs="B Zar" w:hint="cs"/>
          <w:rtl/>
        </w:rPr>
        <w:t>ک</w:t>
      </w:r>
      <w:r w:rsidR="008A1222" w:rsidRPr="00D4549C">
        <w:rPr>
          <w:rFonts w:cs="B Zar" w:hint="cs"/>
          <w:rtl/>
        </w:rPr>
        <w:t>نم، بل</w:t>
      </w:r>
      <w:r>
        <w:rPr>
          <w:rFonts w:cs="B Zar" w:hint="cs"/>
          <w:rtl/>
        </w:rPr>
        <w:t>ک</w:t>
      </w:r>
      <w:r w:rsidR="008A1222" w:rsidRPr="00D4549C">
        <w:rPr>
          <w:rFonts w:cs="B Zar" w:hint="cs"/>
          <w:rtl/>
        </w:rPr>
        <w:t>ه حاجب حقّم و وس</w:t>
      </w:r>
      <w:r>
        <w:rPr>
          <w:rFonts w:cs="B Zar" w:hint="cs"/>
          <w:rtl/>
        </w:rPr>
        <w:t>ی</w:t>
      </w:r>
      <w:r w:rsidR="008A1222" w:rsidRPr="00D4549C">
        <w:rPr>
          <w:rFonts w:cs="B Zar" w:hint="cs"/>
          <w:rtl/>
        </w:rPr>
        <w:t>لة ظهور و بروز حق م</w:t>
      </w:r>
      <w:r>
        <w:rPr>
          <w:rFonts w:cs="B Zar" w:hint="cs"/>
          <w:rtl/>
        </w:rPr>
        <w:t>ی</w:t>
      </w:r>
      <w:r w:rsidR="00F84283" w:rsidRPr="00D4549C">
        <w:rPr>
          <w:rFonts w:cs="B Zar" w:hint="cs"/>
          <w:rtl/>
        </w:rPr>
        <w:t xml:space="preserve"> </w:t>
      </w:r>
      <w:r w:rsidR="008A1222" w:rsidRPr="00D4549C">
        <w:rPr>
          <w:rFonts w:cs="B Zar" w:hint="cs"/>
          <w:rtl/>
        </w:rPr>
        <w:t xml:space="preserve">باشم. </w:t>
      </w:r>
    </w:p>
    <w:p w:rsidR="008A1222" w:rsidRPr="00D4549C" w:rsidRDefault="008A1222" w:rsidP="008A1222">
      <w:pPr>
        <w:rPr>
          <w:rFonts w:cs="B Zar" w:hint="cs"/>
          <w:rtl/>
        </w:rPr>
      </w:pPr>
      <w:r w:rsidRPr="00D4549C">
        <w:rPr>
          <w:rFonts w:cs="B Zar" w:hint="cs"/>
          <w:rtl/>
        </w:rPr>
        <w:t>اگر خودمان را اس</w:t>
      </w:r>
      <w:r w:rsidR="00FE4F4C">
        <w:rPr>
          <w:rFonts w:cs="B Zar" w:hint="cs"/>
          <w:rtl/>
        </w:rPr>
        <w:t>ی</w:t>
      </w:r>
      <w:r w:rsidRPr="00D4549C">
        <w:rPr>
          <w:rFonts w:cs="B Zar" w:hint="cs"/>
          <w:rtl/>
        </w:rPr>
        <w:t>ر جدل و ست</w:t>
      </w:r>
      <w:r w:rsidR="00FE4F4C">
        <w:rPr>
          <w:rFonts w:cs="B Zar" w:hint="cs"/>
          <w:rtl/>
        </w:rPr>
        <w:t>ی</w:t>
      </w:r>
      <w:r w:rsidRPr="00D4549C">
        <w:rPr>
          <w:rFonts w:cs="B Zar" w:hint="cs"/>
          <w:rtl/>
        </w:rPr>
        <w:t>ز و عجله و خودنما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رد</w:t>
      </w:r>
      <w:r w:rsidR="00FE4F4C">
        <w:rPr>
          <w:rFonts w:cs="B Zar" w:hint="cs"/>
          <w:rtl/>
        </w:rPr>
        <w:t>ی</w:t>
      </w:r>
      <w:r w:rsidRPr="00D4549C">
        <w:rPr>
          <w:rFonts w:cs="B Zar" w:hint="cs"/>
          <w:rtl/>
        </w:rPr>
        <w:t>م، از چن</w:t>
      </w:r>
      <w:r w:rsidR="00FE4F4C">
        <w:rPr>
          <w:rFonts w:cs="B Zar" w:hint="cs"/>
          <w:rtl/>
        </w:rPr>
        <w:t>ی</w:t>
      </w:r>
      <w:r w:rsidRPr="00D4549C">
        <w:rPr>
          <w:rFonts w:cs="B Zar" w:hint="cs"/>
          <w:rtl/>
        </w:rPr>
        <w:t>ن قلب</w:t>
      </w:r>
      <w:r w:rsidR="00FE4F4C">
        <w:rPr>
          <w:rFonts w:cs="B Zar" w:hint="cs"/>
          <w:rtl/>
        </w:rPr>
        <w:t>ی</w:t>
      </w:r>
      <w:r w:rsidRPr="00D4549C">
        <w:rPr>
          <w:rFonts w:cs="B Zar" w:hint="cs"/>
          <w:rtl/>
        </w:rPr>
        <w:t xml:space="preserve"> و از وز</w:t>
      </w:r>
      <w:r w:rsidR="00FE4F4C">
        <w:rPr>
          <w:rFonts w:cs="B Zar" w:hint="cs"/>
          <w:rtl/>
        </w:rPr>
        <w:t>ی</w:t>
      </w:r>
      <w:r w:rsidRPr="00D4549C">
        <w:rPr>
          <w:rFonts w:cs="B Zar" w:hint="cs"/>
          <w:rtl/>
        </w:rPr>
        <w:t>دن الهام مل</w:t>
      </w:r>
      <w:r w:rsidR="00FE4F4C">
        <w:rPr>
          <w:rFonts w:cs="B Zar" w:hint="cs"/>
          <w:rtl/>
        </w:rPr>
        <w:t>ک</w:t>
      </w:r>
      <w:r w:rsidRPr="00D4549C">
        <w:rPr>
          <w:rFonts w:cs="B Zar" w:hint="cs"/>
          <w:rtl/>
        </w:rPr>
        <w:t xml:space="preserve"> محروم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م، از وز</w:t>
      </w:r>
      <w:r w:rsidR="00FE4F4C">
        <w:rPr>
          <w:rFonts w:cs="B Zar" w:hint="cs"/>
          <w:rtl/>
        </w:rPr>
        <w:t>ی</w:t>
      </w:r>
      <w:r w:rsidRPr="00D4549C">
        <w:rPr>
          <w:rFonts w:cs="B Zar" w:hint="cs"/>
          <w:rtl/>
        </w:rPr>
        <w:t>دن انوار ملائ</w:t>
      </w:r>
      <w:r w:rsidR="00FE4F4C">
        <w:rPr>
          <w:rFonts w:cs="B Zar" w:hint="cs"/>
          <w:rtl/>
        </w:rPr>
        <w:t>ک</w:t>
      </w:r>
      <w:r w:rsidRPr="00D4549C">
        <w:rPr>
          <w:rFonts w:cs="B Zar" w:hint="cs"/>
          <w:rtl/>
        </w:rPr>
        <w:t>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تعب</w:t>
      </w:r>
      <w:r w:rsidR="00FE4F4C">
        <w:rPr>
          <w:rFonts w:cs="B Zar" w:hint="cs"/>
          <w:rtl/>
        </w:rPr>
        <w:t>ی</w:t>
      </w:r>
      <w:r w:rsidRPr="00D4549C">
        <w:rPr>
          <w:rFonts w:cs="B Zar" w:hint="cs"/>
          <w:rtl/>
        </w:rPr>
        <w:t xml:space="preserve">ر قرآن: </w:t>
      </w:r>
      <w:r w:rsidRPr="00D4549C">
        <w:rPr>
          <w:rStyle w:val="ArabiChar"/>
          <w:rFonts w:cs="B Zar" w:hint="cs"/>
          <w:rtl/>
        </w:rPr>
        <w:t>«</w:t>
      </w:r>
      <w:r w:rsidR="00FE4F4C">
        <w:rPr>
          <w:rStyle w:val="ArabiChar"/>
          <w:rFonts w:cs="B Zar" w:hint="cs"/>
          <w:rtl/>
        </w:rPr>
        <w:t>ی</w:t>
      </w:r>
      <w:r w:rsidRPr="00D4549C">
        <w:rPr>
          <w:rStyle w:val="ArabiChar"/>
          <w:rFonts w:cs="B Zar" w:hint="cs"/>
          <w:rtl/>
        </w:rPr>
        <w:t>سْتَغْفِرونَ لِلَّذِ</w:t>
      </w:r>
      <w:r w:rsidR="00FE4F4C">
        <w:rPr>
          <w:rStyle w:val="ArabiChar"/>
          <w:rFonts w:cs="B Zar" w:hint="cs"/>
          <w:rtl/>
        </w:rPr>
        <w:t>ی</w:t>
      </w:r>
      <w:r w:rsidRPr="00D4549C">
        <w:rPr>
          <w:rStyle w:val="ArabiChar"/>
          <w:rFonts w:cs="B Zar" w:hint="cs"/>
          <w:rtl/>
        </w:rPr>
        <w:t>نَ آمَنُوا»</w:t>
      </w:r>
      <w:r w:rsidRPr="00D4549C">
        <w:rPr>
          <w:rFonts w:cs="B Zar" w:hint="cs"/>
          <w:rtl/>
        </w:rPr>
        <w:t xml:space="preserve"> برا</w:t>
      </w:r>
      <w:r w:rsidR="00FE4F4C">
        <w:rPr>
          <w:rFonts w:cs="B Zar" w:hint="cs"/>
          <w:rtl/>
        </w:rPr>
        <w:t>ی</w:t>
      </w:r>
      <w:r w:rsidRPr="00D4549C">
        <w:rPr>
          <w:rFonts w:cs="B Zar" w:hint="cs"/>
          <w:rtl/>
        </w:rPr>
        <w:t xml:space="preserve"> مؤمنان طلب استغفار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نند و زنگار </w:t>
      </w:r>
      <w:r w:rsidR="00FE4F4C">
        <w:rPr>
          <w:rFonts w:cs="B Zar" w:hint="cs"/>
          <w:rtl/>
        </w:rPr>
        <w:t>ک</w:t>
      </w:r>
      <w:r w:rsidRPr="00D4549C">
        <w:rPr>
          <w:rFonts w:cs="B Zar" w:hint="cs"/>
          <w:rtl/>
        </w:rPr>
        <w:t>دورت را از قلب آن</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زدا</w:t>
      </w:r>
      <w:r w:rsidR="00FE4F4C">
        <w:rPr>
          <w:rFonts w:cs="B Zar" w:hint="cs"/>
          <w:rtl/>
        </w:rPr>
        <w:t>ی</w:t>
      </w:r>
      <w:r w:rsidRPr="00D4549C">
        <w:rPr>
          <w:rFonts w:cs="B Zar" w:hint="cs"/>
          <w:rtl/>
        </w:rPr>
        <w:t>ند تا به راحت</w:t>
      </w:r>
      <w:r w:rsidR="00FE4F4C">
        <w:rPr>
          <w:rFonts w:cs="B Zar" w:hint="cs"/>
          <w:rtl/>
        </w:rPr>
        <w:t>ی</w:t>
      </w:r>
      <w:r w:rsidRPr="00D4549C">
        <w:rPr>
          <w:rFonts w:cs="B Zar" w:hint="cs"/>
          <w:rtl/>
        </w:rPr>
        <w:t xml:space="preserve"> با عالم غ</w:t>
      </w:r>
      <w:r w:rsidR="00FE4F4C">
        <w:rPr>
          <w:rFonts w:cs="B Zar" w:hint="cs"/>
          <w:rtl/>
        </w:rPr>
        <w:t>ی</w:t>
      </w:r>
      <w:r w:rsidRPr="00D4549C">
        <w:rPr>
          <w:rFonts w:cs="B Zar" w:hint="cs"/>
          <w:rtl/>
        </w:rPr>
        <w:t>ب ارتباط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نند</w:t>
      </w:r>
      <w:r w:rsidR="00015B11" w:rsidRPr="00D4549C">
        <w:rPr>
          <w:rFonts w:cs="B Zar" w:hint="cs"/>
          <w:rtl/>
        </w:rPr>
        <w:t>.</w:t>
      </w:r>
    </w:p>
    <w:p w:rsidR="008A1222" w:rsidRPr="00D4549C" w:rsidRDefault="008A1222" w:rsidP="00D4549C">
      <w:pPr>
        <w:pStyle w:val="Heading2"/>
        <w:rPr>
          <w:rFonts w:hint="cs"/>
          <w:rtl/>
        </w:rPr>
      </w:pPr>
      <w:bookmarkStart w:id="435" w:name="_Toc185942473"/>
      <w:bookmarkStart w:id="436" w:name="_Toc200546391"/>
      <w:r w:rsidRPr="00D4549C">
        <w:rPr>
          <w:rFonts w:hint="cs"/>
          <w:rtl/>
        </w:rPr>
        <w:t>س</w:t>
      </w:r>
      <w:r w:rsidR="00FE4F4C">
        <w:rPr>
          <w:rFonts w:hint="cs"/>
          <w:rtl/>
        </w:rPr>
        <w:t>ی</w:t>
      </w:r>
      <w:r w:rsidRPr="00D4549C">
        <w:rPr>
          <w:rFonts w:hint="cs"/>
          <w:rtl/>
        </w:rPr>
        <w:t>ر تا درجة فرشتگان</w:t>
      </w:r>
      <w:bookmarkEnd w:id="435"/>
      <w:bookmarkEnd w:id="436"/>
    </w:p>
    <w:p w:rsidR="008A1222" w:rsidRPr="00D4549C" w:rsidRDefault="008A1222" w:rsidP="008A1222">
      <w:pPr>
        <w:rPr>
          <w:rFonts w:cs="B Zar" w:hint="cs"/>
          <w:rtl/>
        </w:rPr>
      </w:pPr>
      <w:r w:rsidRPr="00D4549C">
        <w:rPr>
          <w:rFonts w:cs="B Zar" w:hint="cs"/>
          <w:rtl/>
        </w:rPr>
        <w:t>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سوم</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از نشانه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الهام مل</w:t>
      </w:r>
      <w:r w:rsidR="00FE4F4C">
        <w:rPr>
          <w:rFonts w:cs="B Zar" w:hint="cs"/>
          <w:rtl/>
        </w:rPr>
        <w:t>ک</w:t>
      </w:r>
      <w:r w:rsidRPr="00D4549C">
        <w:rPr>
          <w:rFonts w:cs="B Zar" w:hint="cs"/>
          <w:rtl/>
        </w:rPr>
        <w:t xml:space="preserve"> و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BD1820" w:rsidRPr="00D4549C">
        <w:rPr>
          <w:rFonts w:cs="B Zar" w:hint="cs"/>
          <w:rtl/>
        </w:rPr>
        <w:t xml:space="preserve"> م</w:t>
      </w:r>
      <w:r w:rsidR="00FE4F4C">
        <w:rPr>
          <w:rFonts w:cs="B Zar" w:hint="cs"/>
          <w:rtl/>
        </w:rPr>
        <w:t>ی</w:t>
      </w:r>
      <w:r w:rsidR="00F84283" w:rsidRPr="00D4549C">
        <w:rPr>
          <w:rFonts w:cs="B Zar" w:hint="cs"/>
          <w:rtl/>
        </w:rPr>
        <w:t xml:space="preserve"> </w:t>
      </w:r>
      <w:r w:rsidR="00BD1820" w:rsidRPr="00D4549C">
        <w:rPr>
          <w:rFonts w:cs="B Zar" w:hint="cs"/>
          <w:rtl/>
        </w:rPr>
        <w:t>فرما</w:t>
      </w:r>
      <w:r w:rsidR="00FE4F4C">
        <w:rPr>
          <w:rFonts w:cs="B Zar" w:hint="cs"/>
          <w:rtl/>
        </w:rPr>
        <w:t>ی</w:t>
      </w:r>
      <w:r w:rsidRPr="00D4549C">
        <w:rPr>
          <w:rFonts w:cs="B Zar" w:hint="cs"/>
          <w:rtl/>
        </w:rPr>
        <w:t>د:</w:t>
      </w:r>
    </w:p>
    <w:p w:rsidR="008A1222" w:rsidRPr="00D4549C" w:rsidRDefault="008A1222" w:rsidP="00BC62C3">
      <w:pPr>
        <w:pStyle w:val="a0"/>
        <w:rPr>
          <w:rFonts w:cs="B Zar" w:hint="cs"/>
          <w:rtl/>
        </w:rPr>
      </w:pPr>
      <w:r w:rsidRPr="00D4549C">
        <w:rPr>
          <w:rFonts w:cs="B Zar" w:hint="cs"/>
          <w:rtl/>
        </w:rPr>
        <w:t>«پ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از اهل ست</w:t>
      </w:r>
      <w:r w:rsidR="00FE4F4C">
        <w:rPr>
          <w:rFonts w:cs="B Zar" w:hint="cs"/>
          <w:rtl/>
        </w:rPr>
        <w:t>ی</w:t>
      </w:r>
      <w:r w:rsidRPr="00D4549C">
        <w:rPr>
          <w:rFonts w:cs="B Zar" w:hint="cs"/>
          <w:rtl/>
        </w:rPr>
        <w:t xml:space="preserve">ز و </w:t>
      </w:r>
      <w:r w:rsidR="00FE4F4C">
        <w:rPr>
          <w:rFonts w:cs="B Zar" w:hint="cs"/>
          <w:rtl/>
        </w:rPr>
        <w:t>ک</w:t>
      </w:r>
      <w:r w:rsidRPr="00D4549C">
        <w:rPr>
          <w:rFonts w:cs="B Zar" w:hint="cs"/>
          <w:rtl/>
        </w:rPr>
        <w:t>فّار، از نشانه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وسوسه ش</w:t>
      </w:r>
      <w:r w:rsidR="00FE4F4C">
        <w:rPr>
          <w:rFonts w:cs="B Zar" w:hint="cs"/>
          <w:rtl/>
        </w:rPr>
        <w:t>ی</w:t>
      </w:r>
      <w:r w:rsidRPr="00D4549C">
        <w:rPr>
          <w:rFonts w:cs="B Zar" w:hint="cs"/>
          <w:rtl/>
        </w:rPr>
        <w:t>طان است، همچنان</w:t>
      </w:r>
      <w:r w:rsidR="00F84283" w:rsidRPr="00D4549C">
        <w:rPr>
          <w:rFonts w:cs="B Zar" w:hint="cs"/>
          <w:rtl/>
        </w:rPr>
        <w:t xml:space="preserve"> </w:t>
      </w:r>
      <w:r w:rsidR="00FE4F4C">
        <w:rPr>
          <w:rFonts w:cs="B Zar" w:hint="cs"/>
          <w:rtl/>
        </w:rPr>
        <w:t>ک</w:t>
      </w:r>
      <w:r w:rsidRPr="00D4549C">
        <w:rPr>
          <w:rFonts w:cs="B Zar" w:hint="cs"/>
          <w:rtl/>
        </w:rPr>
        <w:t>ه در مقابل ا</w:t>
      </w:r>
      <w:r w:rsidR="00FE4F4C">
        <w:rPr>
          <w:rFonts w:cs="B Zar" w:hint="cs"/>
          <w:rtl/>
        </w:rPr>
        <w:t>ی</w:t>
      </w:r>
      <w:r w:rsidRPr="00D4549C">
        <w:rPr>
          <w:rFonts w:cs="B Zar" w:hint="cs"/>
          <w:rtl/>
        </w:rPr>
        <w:t>ن روح</w:t>
      </w:r>
      <w:r w:rsidR="00FE4F4C">
        <w:rPr>
          <w:rFonts w:cs="B Zar" w:hint="cs"/>
          <w:rtl/>
        </w:rPr>
        <w:t>ی</w:t>
      </w:r>
      <w:r w:rsidRPr="00D4549C">
        <w:rPr>
          <w:rFonts w:cs="B Zar" w:hint="cs"/>
          <w:rtl/>
        </w:rPr>
        <w:t>ه، روح</w:t>
      </w:r>
      <w:r w:rsidR="00FE4F4C">
        <w:rPr>
          <w:rFonts w:cs="B Zar" w:hint="cs"/>
          <w:rtl/>
        </w:rPr>
        <w:t>ی</w:t>
      </w:r>
      <w:r w:rsidRPr="00D4549C">
        <w:rPr>
          <w:rFonts w:cs="B Zar" w:hint="cs"/>
          <w:rtl/>
        </w:rPr>
        <w:t>ه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از رسول </w:t>
      </w:r>
      <w:r w:rsidR="00F84283" w:rsidRPr="00D4549C">
        <w:rPr>
          <w:rFonts w:cs="B Zar" w:hint="cs"/>
          <w:rtl/>
        </w:rPr>
        <w:t xml:space="preserve"> </w:t>
      </w:r>
      <w:r w:rsidRPr="00D4549C">
        <w:rPr>
          <w:rFonts w:cs="B Zar" w:hint="cs"/>
          <w:rtl/>
        </w:rPr>
        <w:t>خدا</w:t>
      </w:r>
      <w:r w:rsidR="00B02186" w:rsidRPr="00D4549C">
        <w:rPr>
          <w:rStyle w:val="a9"/>
          <w:rFonts w:cs="B Zar" w:hint="cs"/>
          <w:rtl/>
        </w:rPr>
        <w:t>(صلی الله علیه وآله)</w:t>
      </w:r>
      <w:r w:rsidRPr="00D4549C">
        <w:rPr>
          <w:rFonts w:cs="B Zar" w:hint="cs"/>
          <w:rtl/>
        </w:rPr>
        <w:t xml:space="preserve"> و ائمه معصوم</w:t>
      </w:r>
      <w:r w:rsidR="00FE4F4C">
        <w:rPr>
          <w:rFonts w:cs="B Zar" w:hint="cs"/>
          <w:rtl/>
        </w:rPr>
        <w:t>ی</w:t>
      </w:r>
      <w:r w:rsidRPr="00D4549C">
        <w:rPr>
          <w:rFonts w:cs="B Zar" w:hint="cs"/>
          <w:rtl/>
        </w:rPr>
        <w:t>ن</w:t>
      </w:r>
      <w:r w:rsidR="00DF3A15" w:rsidRPr="00D4549C">
        <w:rPr>
          <w:rFonts w:cs="B Zar" w:hint="cs"/>
          <w:rtl/>
        </w:rPr>
        <w:t>(علیهم السلام)</w:t>
      </w:r>
      <w:r w:rsidRPr="00D4549C">
        <w:rPr>
          <w:rFonts w:cs="B Zar" w:hint="cs"/>
          <w:rtl/>
        </w:rPr>
        <w:t xml:space="preserve"> از آثار تأث</w:t>
      </w:r>
      <w:r w:rsidR="00FE4F4C">
        <w:rPr>
          <w:rFonts w:cs="B Zar" w:hint="cs"/>
          <w:rtl/>
        </w:rPr>
        <w:t>ی</w:t>
      </w:r>
      <w:r w:rsidRPr="00D4549C">
        <w:rPr>
          <w:rFonts w:cs="B Zar" w:hint="cs"/>
          <w:rtl/>
        </w:rPr>
        <w:t>رپذ</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از الهام مل</w:t>
      </w:r>
      <w:r w:rsidR="00FE4F4C">
        <w:rPr>
          <w:rFonts w:cs="B Zar" w:hint="cs"/>
          <w:rtl/>
        </w:rPr>
        <w:t>ک</w:t>
      </w:r>
      <w:r w:rsidRPr="00D4549C">
        <w:rPr>
          <w:rFonts w:cs="B Zar" w:hint="cs"/>
          <w:rtl/>
        </w:rPr>
        <w:t xml:space="preserve"> است و انسان در راستا</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از ا</w:t>
      </w:r>
      <w:r w:rsidR="00FE4F4C">
        <w:rPr>
          <w:rFonts w:cs="B Zar" w:hint="cs"/>
          <w:rtl/>
        </w:rPr>
        <w:t>ی</w:t>
      </w:r>
      <w:r w:rsidRPr="00D4549C">
        <w:rPr>
          <w:rFonts w:cs="B Zar" w:hint="cs"/>
          <w:rtl/>
        </w:rPr>
        <w:t>ن ذوات مقدسه، آرام</w:t>
      </w:r>
      <w:r w:rsidR="00F84283" w:rsidRPr="00D4549C">
        <w:rPr>
          <w:rFonts w:cs="B Zar" w:hint="cs"/>
          <w:rtl/>
        </w:rPr>
        <w:t xml:space="preserve"> </w:t>
      </w:r>
      <w:r w:rsidRPr="00D4549C">
        <w:rPr>
          <w:rFonts w:cs="B Zar" w:hint="cs"/>
          <w:rtl/>
        </w:rPr>
        <w:t>آرام به درجة فرشتگان مقرّب م</w:t>
      </w:r>
      <w:r w:rsidR="00FE4F4C">
        <w:rPr>
          <w:rFonts w:cs="B Zar" w:hint="cs"/>
          <w:rtl/>
        </w:rPr>
        <w:t>ی</w:t>
      </w:r>
      <w:r w:rsidR="00F84283" w:rsidRPr="00D4549C">
        <w:rPr>
          <w:rFonts w:cs="B Zar" w:hint="cs"/>
          <w:rtl/>
        </w:rPr>
        <w:t xml:space="preserve"> </w:t>
      </w:r>
      <w:r w:rsidRPr="00D4549C">
        <w:rPr>
          <w:rFonts w:cs="B Zar" w:hint="cs"/>
          <w:rtl/>
        </w:rPr>
        <w:t>رس</w:t>
      </w:r>
      <w:r w:rsidR="00BC62C3" w:rsidRPr="00D4549C">
        <w:rPr>
          <w:rFonts w:cs="B Zar" w:hint="cs"/>
          <w:rtl/>
        </w:rPr>
        <w:t>د</w:t>
      </w:r>
      <w:r w:rsidRPr="00D4549C">
        <w:rPr>
          <w:rFonts w:cs="B Zar" w:hint="cs"/>
          <w:rtl/>
        </w:rPr>
        <w:t>، همچنان</w:t>
      </w:r>
      <w:r w:rsidR="00F84283" w:rsidRPr="00D4549C">
        <w:rPr>
          <w:rFonts w:cs="B Zar" w:hint="cs"/>
          <w:rtl/>
        </w:rPr>
        <w:t xml:space="preserve"> </w:t>
      </w:r>
      <w:r w:rsidR="00FE4F4C">
        <w:rPr>
          <w:rFonts w:cs="B Zar" w:hint="cs"/>
          <w:rtl/>
        </w:rPr>
        <w:t>ک</w:t>
      </w:r>
      <w:r w:rsidRPr="00D4549C">
        <w:rPr>
          <w:rFonts w:cs="B Zar" w:hint="cs"/>
          <w:rtl/>
        </w:rPr>
        <w:t>ه هر</w:t>
      </w:r>
      <w:r w:rsidR="00FE4F4C">
        <w:rPr>
          <w:rFonts w:cs="B Zar" w:hint="cs"/>
          <w:rtl/>
        </w:rPr>
        <w:t>ک</w:t>
      </w:r>
      <w:r w:rsidRPr="00D4549C">
        <w:rPr>
          <w:rFonts w:cs="B Zar" w:hint="cs"/>
          <w:rtl/>
        </w:rPr>
        <w:t>س در ست</w:t>
      </w:r>
      <w:r w:rsidR="00FE4F4C">
        <w:rPr>
          <w:rFonts w:cs="B Zar" w:hint="cs"/>
          <w:rtl/>
        </w:rPr>
        <w:t>ی</w:t>
      </w:r>
      <w:r w:rsidRPr="00D4549C">
        <w:rPr>
          <w:rFonts w:cs="B Zar" w:hint="cs"/>
          <w:rtl/>
        </w:rPr>
        <w:t>ز با سخنان انب</w:t>
      </w:r>
      <w:r w:rsidR="00FE4F4C">
        <w:rPr>
          <w:rFonts w:cs="B Zar" w:hint="cs"/>
          <w:rtl/>
        </w:rPr>
        <w:t>ی</w:t>
      </w:r>
      <w:r w:rsidRPr="00D4549C">
        <w:rPr>
          <w:rFonts w:cs="B Zar" w:hint="cs"/>
          <w:rtl/>
        </w:rPr>
        <w:t>اء</w:t>
      </w:r>
      <w:r w:rsidR="00DF3A15" w:rsidRPr="00D4549C">
        <w:rPr>
          <w:rFonts w:cs="B Zar" w:hint="cs"/>
          <w:rtl/>
        </w:rPr>
        <w:t>(علیهم السلام)</w:t>
      </w:r>
      <w:r w:rsidRPr="00D4549C">
        <w:rPr>
          <w:rFonts w:cs="B Zar" w:hint="cs"/>
          <w:rtl/>
        </w:rPr>
        <w:t xml:space="preserve"> برآمد، آرام</w:t>
      </w:r>
      <w:r w:rsidR="00F84283" w:rsidRPr="00D4549C">
        <w:rPr>
          <w:rFonts w:cs="B Zar" w:hint="cs"/>
          <w:rtl/>
        </w:rPr>
        <w:t xml:space="preserve"> </w:t>
      </w:r>
      <w:r w:rsidRPr="00D4549C">
        <w:rPr>
          <w:rFonts w:cs="B Zar" w:hint="cs"/>
          <w:rtl/>
        </w:rPr>
        <w:t>آرام به ش</w:t>
      </w:r>
      <w:r w:rsidR="00FE4F4C">
        <w:rPr>
          <w:rFonts w:cs="B Zar" w:hint="cs"/>
          <w:rtl/>
        </w:rPr>
        <w:t>ی</w:t>
      </w:r>
      <w:r w:rsidRPr="00D4549C">
        <w:rPr>
          <w:rFonts w:cs="B Zar" w:hint="cs"/>
          <w:rtl/>
        </w:rPr>
        <w:t>طان نزد</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w:t>
      </w:r>
      <w:r w:rsidR="00986EA6" w:rsidRPr="00D4549C">
        <w:rPr>
          <w:rFonts w:cs="B Zar" w:hint="cs"/>
          <w:rtl/>
        </w:rPr>
        <w:t>.</w:t>
      </w:r>
    </w:p>
    <w:p w:rsidR="008A1222" w:rsidRPr="00D4549C" w:rsidRDefault="008A1222" w:rsidP="00F12703">
      <w:pPr>
        <w:rPr>
          <w:rFonts w:cs="B Zar" w:hint="cs"/>
          <w:rtl/>
        </w:rPr>
      </w:pPr>
      <w:r w:rsidRPr="00D4549C">
        <w:rPr>
          <w:rFonts w:cs="B Zar" w:hint="cs"/>
          <w:rtl/>
        </w:rPr>
        <w:t>دقّت، آرامش و تدبّر بر رو</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لمات قرآن و سخن انب</w:t>
      </w:r>
      <w:r w:rsidR="00FE4F4C">
        <w:rPr>
          <w:rFonts w:cs="B Zar" w:hint="cs"/>
          <w:rtl/>
        </w:rPr>
        <w:t>ی</w:t>
      </w:r>
      <w:r w:rsidRPr="00D4549C">
        <w:rPr>
          <w:rFonts w:cs="B Zar" w:hint="cs"/>
          <w:rtl/>
        </w:rPr>
        <w:t>اء از آثار الهامِ مل</w:t>
      </w:r>
      <w:r w:rsidR="00FE4F4C">
        <w:rPr>
          <w:rFonts w:cs="B Zar" w:hint="cs"/>
          <w:rtl/>
        </w:rPr>
        <w:t>ک</w:t>
      </w:r>
      <w:r w:rsidRPr="00D4549C">
        <w:rPr>
          <w:rFonts w:cs="B Zar" w:hint="cs"/>
          <w:rtl/>
        </w:rPr>
        <w:t xml:space="preserve"> است و اساساً انسانِ آشفته،</w:t>
      </w:r>
      <w:r w:rsidR="00F12703" w:rsidRPr="00D4549C">
        <w:rPr>
          <w:rFonts w:cs="B Zar" w:hint="cs"/>
          <w:rtl/>
        </w:rPr>
        <w:t xml:space="preserve"> </w:t>
      </w:r>
      <w:r w:rsidRPr="00D4549C">
        <w:rPr>
          <w:rFonts w:cs="B Zar" w:hint="cs"/>
          <w:rtl/>
        </w:rPr>
        <w:t>گرفتار وسوسه ش</w:t>
      </w:r>
      <w:r w:rsidR="00FE4F4C">
        <w:rPr>
          <w:rFonts w:cs="B Zar" w:hint="cs"/>
          <w:rtl/>
        </w:rPr>
        <w:t>ی</w:t>
      </w:r>
      <w:r w:rsidRPr="00D4549C">
        <w:rPr>
          <w:rFonts w:cs="B Zar" w:hint="cs"/>
          <w:rtl/>
        </w:rPr>
        <w:t>طان است. مم</w:t>
      </w:r>
      <w:r w:rsidR="00FE4F4C">
        <w:rPr>
          <w:rFonts w:cs="B Zar" w:hint="cs"/>
          <w:rtl/>
        </w:rPr>
        <w:t>ک</w:t>
      </w:r>
      <w:r w:rsidRPr="00D4549C">
        <w:rPr>
          <w:rFonts w:cs="B Zar" w:hint="cs"/>
          <w:rtl/>
        </w:rPr>
        <w:t>ن است چن</w:t>
      </w:r>
      <w:r w:rsidR="00FE4F4C">
        <w:rPr>
          <w:rFonts w:cs="B Zar" w:hint="cs"/>
          <w:rtl/>
        </w:rPr>
        <w:t>ی</w:t>
      </w:r>
      <w:r w:rsidRPr="00D4549C">
        <w:rPr>
          <w:rFonts w:cs="B Zar" w:hint="cs"/>
          <w:rtl/>
        </w:rPr>
        <w:t>ن انسان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ار ز</w:t>
      </w:r>
      <w:r w:rsidR="00FE4F4C">
        <w:rPr>
          <w:rFonts w:cs="B Zar" w:hint="cs"/>
          <w:rtl/>
        </w:rPr>
        <w:t>ی</w:t>
      </w:r>
      <w:r w:rsidRPr="00D4549C">
        <w:rPr>
          <w:rFonts w:cs="B Zar" w:hint="cs"/>
          <w:rtl/>
        </w:rPr>
        <w:t>اد و حتّ</w:t>
      </w:r>
      <w:r w:rsidR="00FE4F4C">
        <w:rPr>
          <w:rFonts w:cs="B Zar" w:hint="cs"/>
          <w:rtl/>
        </w:rPr>
        <w:t>ی</w:t>
      </w:r>
      <w:r w:rsidRPr="00D4549C">
        <w:rPr>
          <w:rFonts w:cs="B Zar" w:hint="cs"/>
          <w:rtl/>
        </w:rPr>
        <w:t xml:space="preserve"> مطالعة ز</w:t>
      </w:r>
      <w:r w:rsidR="00FE4F4C">
        <w:rPr>
          <w:rFonts w:cs="B Zar" w:hint="cs"/>
          <w:rtl/>
        </w:rPr>
        <w:t>ی</w:t>
      </w:r>
      <w:r w:rsidRPr="00D4549C">
        <w:rPr>
          <w:rFonts w:cs="B Zar" w:hint="cs"/>
          <w:rtl/>
        </w:rPr>
        <w:t>اد ب</w:t>
      </w:r>
      <w:r w:rsidR="00FE4F4C">
        <w:rPr>
          <w:rFonts w:cs="B Zar" w:hint="cs"/>
          <w:rtl/>
        </w:rPr>
        <w:t>ک</w:t>
      </w:r>
      <w:r w:rsidRPr="00D4549C">
        <w:rPr>
          <w:rFonts w:cs="B Zar" w:hint="cs"/>
          <w:rtl/>
        </w:rPr>
        <w:t xml:space="preserve">ند، امّا دقّت و تدبّر ندارد. چرا که </w:t>
      </w:r>
      <w:r w:rsidR="00FE4F4C">
        <w:rPr>
          <w:rFonts w:cs="B Zar" w:hint="cs"/>
          <w:rtl/>
        </w:rPr>
        <w:t>ک</w:t>
      </w:r>
      <w:r w:rsidRPr="00D4549C">
        <w:rPr>
          <w:rFonts w:cs="B Zar" w:hint="cs"/>
          <w:rtl/>
        </w:rPr>
        <w:t>ار ز</w:t>
      </w:r>
      <w:r w:rsidR="00FE4F4C">
        <w:rPr>
          <w:rFonts w:cs="B Zar" w:hint="cs"/>
          <w:rtl/>
        </w:rPr>
        <w:t>ی</w:t>
      </w:r>
      <w:r w:rsidRPr="00D4549C">
        <w:rPr>
          <w:rFonts w:cs="B Zar" w:hint="cs"/>
          <w:rtl/>
        </w:rPr>
        <w:t>اد و شتاب</w:t>
      </w:r>
      <w:r w:rsidR="00F84283" w:rsidRPr="00D4549C">
        <w:rPr>
          <w:rFonts w:cs="B Zar" w:hint="cs"/>
          <w:rtl/>
        </w:rPr>
        <w:t xml:space="preserve"> </w:t>
      </w:r>
      <w:r w:rsidRPr="00D4549C">
        <w:rPr>
          <w:rFonts w:cs="B Zar" w:hint="cs"/>
          <w:rtl/>
        </w:rPr>
        <w:t>زده از آثار فرهنگ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ول</w:t>
      </w:r>
      <w:r w:rsidR="00FE4F4C">
        <w:rPr>
          <w:rFonts w:cs="B Zar" w:hint="cs"/>
          <w:rtl/>
        </w:rPr>
        <w:t>ی</w:t>
      </w:r>
      <w:r w:rsidRPr="00D4549C">
        <w:rPr>
          <w:rFonts w:cs="B Zar" w:hint="cs"/>
          <w:rtl/>
        </w:rPr>
        <w:t xml:space="preserve"> دقّت و تدبّر از صفات اهل ش</w:t>
      </w:r>
      <w:r w:rsidR="00FE4F4C">
        <w:rPr>
          <w:rFonts w:cs="B Zar" w:hint="cs"/>
          <w:rtl/>
        </w:rPr>
        <w:t>ی</w:t>
      </w:r>
      <w:r w:rsidRPr="00D4549C">
        <w:rPr>
          <w:rFonts w:cs="B Zar" w:hint="cs"/>
          <w:rtl/>
        </w:rPr>
        <w:t>طنت ن</w:t>
      </w:r>
      <w:r w:rsidR="00FE4F4C">
        <w:rPr>
          <w:rFonts w:cs="B Zar" w:hint="cs"/>
          <w:rtl/>
        </w:rPr>
        <w:t>ی</w:t>
      </w:r>
      <w:r w:rsidRPr="00D4549C">
        <w:rPr>
          <w:rFonts w:cs="B Zar" w:hint="cs"/>
          <w:rtl/>
        </w:rPr>
        <w:t>ست. اهل دقّت و تدبّر و حوصله، از قرآن لطا</w:t>
      </w:r>
      <w:r w:rsidR="00FE4F4C">
        <w:rPr>
          <w:rFonts w:cs="B Zar" w:hint="cs"/>
          <w:rtl/>
        </w:rPr>
        <w:t>ی</w:t>
      </w:r>
      <w:r w:rsidRPr="00D4549C">
        <w:rPr>
          <w:rFonts w:cs="B Zar" w:hint="cs"/>
          <w:rtl/>
        </w:rPr>
        <w:t>ف مف</w:t>
      </w:r>
      <w:r w:rsidR="00FE4F4C">
        <w:rPr>
          <w:rFonts w:cs="B Zar" w:hint="cs"/>
          <w:rtl/>
        </w:rPr>
        <w:t>ی</w:t>
      </w:r>
      <w:r w:rsidRPr="00D4549C">
        <w:rPr>
          <w:rFonts w:cs="B Zar" w:hint="cs"/>
          <w:rtl/>
        </w:rPr>
        <w:t xml:space="preserve">د و </w:t>
      </w:r>
      <w:r w:rsidR="00FE4F4C">
        <w:rPr>
          <w:rFonts w:cs="B Zar" w:hint="cs"/>
          <w:rtl/>
        </w:rPr>
        <w:t>ک</w:t>
      </w:r>
      <w:r w:rsidRPr="00D4549C">
        <w:rPr>
          <w:rFonts w:cs="B Zar" w:hint="cs"/>
          <w:rtl/>
        </w:rPr>
        <w:t>ارساز به</w:t>
      </w:r>
      <w:r w:rsidR="00F84283" w:rsidRPr="00D4549C">
        <w:rPr>
          <w:rFonts w:cs="B Zar" w:hint="cs"/>
          <w:rtl/>
        </w:rPr>
        <w:t xml:space="preserve"> </w:t>
      </w:r>
      <w:r w:rsidRPr="00D4549C">
        <w:rPr>
          <w:rFonts w:cs="B Zar" w:hint="cs"/>
          <w:rtl/>
        </w:rPr>
        <w:t>دست م</w:t>
      </w:r>
      <w:r w:rsidR="00FE4F4C">
        <w:rPr>
          <w:rFonts w:cs="B Zar" w:hint="cs"/>
          <w:rtl/>
        </w:rPr>
        <w:t>ی</w:t>
      </w:r>
      <w:r w:rsidR="00F84283" w:rsidRPr="00D4549C">
        <w:rPr>
          <w:rFonts w:cs="B Zar" w:hint="cs"/>
          <w:rtl/>
        </w:rPr>
        <w:t xml:space="preserve"> </w:t>
      </w:r>
      <w:r w:rsidRPr="00D4549C">
        <w:rPr>
          <w:rFonts w:cs="B Zar" w:hint="cs"/>
          <w:rtl/>
        </w:rPr>
        <w:t>آورند، ول</w:t>
      </w:r>
      <w:r w:rsidR="00FE4F4C">
        <w:rPr>
          <w:rFonts w:cs="B Zar" w:hint="cs"/>
          <w:rtl/>
        </w:rPr>
        <w:t>ی</w:t>
      </w:r>
      <w:r w:rsidRPr="00D4549C">
        <w:rPr>
          <w:rFonts w:cs="B Zar" w:hint="cs"/>
          <w:rtl/>
        </w:rPr>
        <w:t xml:space="preserve"> اهل شتاب اگر هزار بار هم قرآن را بخوانند به </w:t>
      </w:r>
      <w:r w:rsidR="00FE4F4C">
        <w:rPr>
          <w:rFonts w:cs="B Zar" w:hint="cs"/>
          <w:rtl/>
        </w:rPr>
        <w:t>یک</w:t>
      </w:r>
      <w:r w:rsidRPr="00D4549C">
        <w:rPr>
          <w:rFonts w:cs="B Zar" w:hint="cs"/>
          <w:rtl/>
        </w:rPr>
        <w:t xml:space="preserve"> ن</w:t>
      </w:r>
      <w:r w:rsidR="00FE4F4C">
        <w:rPr>
          <w:rFonts w:cs="B Zar" w:hint="cs"/>
          <w:rtl/>
        </w:rPr>
        <w:t>ک</w:t>
      </w:r>
      <w:r w:rsidRPr="00D4549C">
        <w:rPr>
          <w:rFonts w:cs="B Zar" w:hint="cs"/>
          <w:rtl/>
        </w:rPr>
        <w:t>ته اساس</w:t>
      </w:r>
      <w:r w:rsidR="00FE4F4C">
        <w:rPr>
          <w:rFonts w:cs="B Zar" w:hint="cs"/>
          <w:rtl/>
        </w:rPr>
        <w:t>ی</w:t>
      </w:r>
      <w:r w:rsidRPr="00D4549C">
        <w:rPr>
          <w:rFonts w:cs="B Zar" w:hint="cs"/>
          <w:rtl/>
        </w:rPr>
        <w:t xml:space="preserve"> از آن دست نم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ابند، چون حق</w:t>
      </w:r>
      <w:r w:rsidR="00FE4F4C">
        <w:rPr>
          <w:rFonts w:cs="B Zar" w:hint="cs"/>
          <w:rtl/>
        </w:rPr>
        <w:t>ی</w:t>
      </w:r>
      <w:r w:rsidRPr="00D4549C">
        <w:rPr>
          <w:rFonts w:cs="B Zar" w:hint="cs"/>
          <w:rtl/>
        </w:rPr>
        <w:t>قت، فوق زمان و م</w:t>
      </w:r>
      <w:r w:rsidR="00FE4F4C">
        <w:rPr>
          <w:rFonts w:cs="B Zar" w:hint="cs"/>
          <w:rtl/>
        </w:rPr>
        <w:t>ک</w:t>
      </w:r>
      <w:r w:rsidRPr="00D4549C">
        <w:rPr>
          <w:rFonts w:cs="B Zar" w:hint="cs"/>
          <w:rtl/>
        </w:rPr>
        <w:t xml:space="preserve">ان خاص است و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زمان</w:t>
      </w:r>
      <w:r w:rsidR="00F84283" w:rsidRPr="00D4549C">
        <w:rPr>
          <w:rFonts w:cs="B Zar" w:hint="cs"/>
          <w:rtl/>
        </w:rPr>
        <w:t xml:space="preserve"> </w:t>
      </w:r>
      <w:r w:rsidRPr="00D4549C">
        <w:rPr>
          <w:rFonts w:cs="B Zar" w:hint="cs"/>
          <w:rtl/>
        </w:rPr>
        <w:t xml:space="preserve">زده و </w:t>
      </w:r>
      <w:r w:rsidR="00FE4F4C">
        <w:rPr>
          <w:rFonts w:cs="B Zar" w:hint="cs"/>
          <w:rtl/>
        </w:rPr>
        <w:t>ی</w:t>
      </w:r>
      <w:r w:rsidRPr="00D4549C">
        <w:rPr>
          <w:rFonts w:cs="B Zar" w:hint="cs"/>
          <w:rtl/>
        </w:rPr>
        <w:t>ا م</w:t>
      </w:r>
      <w:r w:rsidR="00FE4F4C">
        <w:rPr>
          <w:rFonts w:cs="B Zar" w:hint="cs"/>
          <w:rtl/>
        </w:rPr>
        <w:t>ک</w:t>
      </w:r>
      <w:r w:rsidRPr="00D4549C">
        <w:rPr>
          <w:rFonts w:cs="B Zar" w:hint="cs"/>
          <w:rtl/>
        </w:rPr>
        <w:t>ان</w:t>
      </w:r>
      <w:r w:rsidR="00F84283" w:rsidRPr="00D4549C">
        <w:rPr>
          <w:rFonts w:cs="B Zar" w:hint="cs"/>
          <w:rtl/>
        </w:rPr>
        <w:t xml:space="preserve"> </w:t>
      </w:r>
      <w:r w:rsidRPr="00D4549C">
        <w:rPr>
          <w:rFonts w:cs="B Zar" w:hint="cs"/>
          <w:rtl/>
        </w:rPr>
        <w:t>زده است هرگز نم</w:t>
      </w:r>
      <w:r w:rsidR="00FE4F4C">
        <w:rPr>
          <w:rFonts w:cs="B Zar" w:hint="cs"/>
          <w:rtl/>
        </w:rPr>
        <w:t>ی</w:t>
      </w:r>
      <w:r w:rsidR="00F84283" w:rsidRPr="00D4549C">
        <w:rPr>
          <w:rFonts w:cs="B Zar" w:hint="cs"/>
          <w:rtl/>
        </w:rPr>
        <w:t xml:space="preserve"> </w:t>
      </w:r>
      <w:r w:rsidRPr="00D4549C">
        <w:rPr>
          <w:rFonts w:cs="B Zar" w:hint="cs"/>
          <w:rtl/>
        </w:rPr>
        <w:t>تواند با حق</w:t>
      </w:r>
      <w:r w:rsidR="00FE4F4C">
        <w:rPr>
          <w:rFonts w:cs="B Zar" w:hint="cs"/>
          <w:rtl/>
        </w:rPr>
        <w:t>ی</w:t>
      </w:r>
      <w:r w:rsidRPr="00D4549C">
        <w:rPr>
          <w:rFonts w:cs="B Zar" w:hint="cs"/>
          <w:rtl/>
        </w:rPr>
        <w:t xml:space="preserve">قت ارتباط برقرار </w:t>
      </w:r>
      <w:r w:rsidR="00FE4F4C">
        <w:rPr>
          <w:rFonts w:cs="B Zar" w:hint="cs"/>
          <w:rtl/>
        </w:rPr>
        <w:t>ک</w:t>
      </w:r>
      <w:r w:rsidRPr="00D4549C">
        <w:rPr>
          <w:rFonts w:cs="B Zar" w:hint="cs"/>
          <w:rtl/>
        </w:rPr>
        <w:t>ند و عملاً با خودش است و نه با حق</w:t>
      </w:r>
      <w:r w:rsidR="00FE4F4C">
        <w:rPr>
          <w:rFonts w:cs="B Zar" w:hint="cs"/>
          <w:rtl/>
        </w:rPr>
        <w:t>ی</w:t>
      </w:r>
      <w:r w:rsidRPr="00D4549C">
        <w:rPr>
          <w:rFonts w:cs="B Zar" w:hint="cs"/>
          <w:rtl/>
        </w:rPr>
        <w:t xml:space="preserve">قت. </w:t>
      </w:r>
    </w:p>
    <w:p w:rsidR="008A1222" w:rsidRPr="00D4549C" w:rsidRDefault="008A1222" w:rsidP="00860EAE">
      <w:pPr>
        <w:rPr>
          <w:rFonts w:cs="B Zar" w:hint="cs"/>
          <w:rtl/>
        </w:rPr>
      </w:pPr>
      <w:r w:rsidRPr="00D4549C">
        <w:rPr>
          <w:rFonts w:cs="B Zar" w:hint="cs"/>
          <w:rtl/>
        </w:rPr>
        <w:t>اگر د</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د دقّتتان </w:t>
      </w:r>
      <w:r w:rsidR="00FE4F4C">
        <w:rPr>
          <w:rFonts w:cs="B Zar" w:hint="cs"/>
          <w:rtl/>
        </w:rPr>
        <w:t>ک</w:t>
      </w:r>
      <w:r w:rsidRPr="00D4549C">
        <w:rPr>
          <w:rFonts w:cs="B Zar" w:hint="cs"/>
          <w:rtl/>
        </w:rPr>
        <w:t>م است، بدان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دارد در جان شما وسوسه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اصلاً جنس ش</w:t>
      </w:r>
      <w:r w:rsidR="00FE4F4C">
        <w:rPr>
          <w:rFonts w:cs="B Zar" w:hint="cs"/>
          <w:rtl/>
        </w:rPr>
        <w:t>ی</w:t>
      </w:r>
      <w:r w:rsidRPr="00D4549C">
        <w:rPr>
          <w:rFonts w:cs="B Zar" w:hint="cs"/>
          <w:rtl/>
        </w:rPr>
        <w:t>طان عجله و شتاب و عدم دقت و تفقه است، و فراموش ن</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رسول خدا</w:t>
      </w:r>
      <w:r w:rsidR="00B02186" w:rsidRPr="00D4549C">
        <w:rPr>
          <w:rStyle w:val="a9"/>
          <w:rFonts w:cs="B Zar" w:hint="cs"/>
          <w:rtl/>
        </w:rPr>
        <w:t>(صلی الله علیه وآله)</w:t>
      </w:r>
      <w:r w:rsidRPr="00D4549C">
        <w:rPr>
          <w:rFonts w:cs="B Zar" w:hint="cs"/>
          <w:rtl/>
        </w:rPr>
        <w:t xml:space="preserve"> فرمودند: </w:t>
      </w:r>
      <w:r w:rsidRPr="00D4549C">
        <w:rPr>
          <w:rStyle w:val="ArabiChar"/>
          <w:rFonts w:cs="B Zar" w:hint="cs"/>
          <w:rtl/>
        </w:rPr>
        <w:t>«اَلْعَجَلَةُ مِنَ الشَّ</w:t>
      </w:r>
      <w:r w:rsidR="00FE4F4C">
        <w:rPr>
          <w:rStyle w:val="ArabiChar"/>
          <w:rFonts w:cs="B Zar" w:hint="cs"/>
          <w:rtl/>
        </w:rPr>
        <w:t>ی</w:t>
      </w:r>
      <w:r w:rsidRPr="00D4549C">
        <w:rPr>
          <w:rStyle w:val="ArabiChar"/>
          <w:rFonts w:cs="B Zar" w:hint="cs"/>
          <w:rtl/>
        </w:rPr>
        <w:t>طان»</w:t>
      </w:r>
      <w:r w:rsidRPr="00D4549C">
        <w:rPr>
          <w:rFonts w:cs="B Zar" w:hint="cs"/>
          <w:rtl/>
        </w:rPr>
        <w:t xml:space="preserve"> عجله از ش</w:t>
      </w:r>
      <w:r w:rsidR="00FE4F4C">
        <w:rPr>
          <w:rFonts w:cs="B Zar" w:hint="cs"/>
          <w:rtl/>
        </w:rPr>
        <w:t>ی</w:t>
      </w:r>
      <w:r w:rsidRPr="00D4549C">
        <w:rPr>
          <w:rFonts w:cs="B Zar" w:hint="cs"/>
          <w:rtl/>
        </w:rPr>
        <w:t>طان است و برع</w:t>
      </w:r>
      <w:r w:rsidR="00FE4F4C">
        <w:rPr>
          <w:rFonts w:cs="B Zar" w:hint="cs"/>
          <w:rtl/>
        </w:rPr>
        <w:t>ک</w:t>
      </w:r>
      <w:r w:rsidRPr="00D4549C">
        <w:rPr>
          <w:rFonts w:cs="B Zar" w:hint="cs"/>
          <w:rtl/>
        </w:rPr>
        <w:t xml:space="preserve">س </w:t>
      </w:r>
      <w:r w:rsidRPr="00D4549C">
        <w:rPr>
          <w:rStyle w:val="ArabiChar"/>
          <w:rFonts w:cs="B Zar" w:hint="cs"/>
          <w:rtl/>
        </w:rPr>
        <w:t>«وَ التَّأَنِّ</w:t>
      </w:r>
      <w:r w:rsidR="00FE4F4C">
        <w:rPr>
          <w:rStyle w:val="ArabiChar"/>
          <w:rFonts w:cs="B Zar" w:hint="cs"/>
          <w:rtl/>
        </w:rPr>
        <w:t>ی</w:t>
      </w:r>
      <w:r w:rsidRPr="00D4549C">
        <w:rPr>
          <w:rStyle w:val="ArabiChar"/>
          <w:rFonts w:cs="B Zar" w:hint="cs"/>
          <w:rtl/>
        </w:rPr>
        <w:t xml:space="preserve"> مِنَ الِلّه»</w:t>
      </w:r>
      <w:r w:rsidRPr="00D4549C">
        <w:rPr>
          <w:rFonts w:cs="B Zar" w:hint="cs"/>
          <w:rtl/>
        </w:rPr>
        <w:t>؛</w:t>
      </w:r>
      <w:r w:rsidR="00860EAE" w:rsidRPr="00D4549C">
        <w:rPr>
          <w:rStyle w:val="FootnoteReference"/>
          <w:rFonts w:cs="B Zar"/>
          <w:rtl/>
        </w:rPr>
        <w:footnoteReference w:id="235"/>
      </w:r>
      <w:r w:rsidR="00F12703" w:rsidRPr="00D4549C">
        <w:rPr>
          <w:rFonts w:cs="B Zar" w:hint="cs"/>
          <w:rtl/>
        </w:rPr>
        <w:t xml:space="preserve"> </w:t>
      </w:r>
      <w:r w:rsidRPr="00D4549C">
        <w:rPr>
          <w:rFonts w:cs="B Zar" w:hint="cs"/>
          <w:rtl/>
        </w:rPr>
        <w:t>تأن</w:t>
      </w:r>
      <w:r w:rsidR="00FE4F4C">
        <w:rPr>
          <w:rFonts w:cs="B Zar" w:hint="cs"/>
          <w:rtl/>
        </w:rPr>
        <w:t>ی</w:t>
      </w:r>
      <w:r w:rsidRPr="00D4549C">
        <w:rPr>
          <w:rFonts w:cs="B Zar" w:hint="cs"/>
          <w:rtl/>
        </w:rPr>
        <w:t xml:space="preserve"> و آرامش از خدا است و لذا با طمأن</w:t>
      </w:r>
      <w:r w:rsidR="00FE4F4C">
        <w:rPr>
          <w:rFonts w:cs="B Zar" w:hint="cs"/>
          <w:rtl/>
        </w:rPr>
        <w:t>ی</w:t>
      </w:r>
      <w:r w:rsidRPr="00D4549C">
        <w:rPr>
          <w:rFonts w:cs="B Zar" w:hint="cs"/>
          <w:rtl/>
        </w:rPr>
        <w:t>نه و دقت و با تفقه</w:t>
      </w:r>
      <w:r w:rsidR="00F84283" w:rsidRPr="00D4549C">
        <w:rPr>
          <w:rFonts w:cs="B Zar" w:hint="cs"/>
          <w:rtl/>
        </w:rPr>
        <w:t xml:space="preserve">  </w:t>
      </w:r>
      <w:r w:rsidRPr="00D4549C">
        <w:rPr>
          <w:rFonts w:cs="B Zar" w:hint="cs"/>
          <w:rtl/>
        </w:rPr>
        <w:t>بودن، از الطاف خدا به انسان است. حضرت رسول خدا</w:t>
      </w:r>
      <w:r w:rsidR="00B02186" w:rsidRPr="00D4549C">
        <w:rPr>
          <w:rFonts w:cs="B Zar" w:hint="cs"/>
          <w:rtl/>
        </w:rPr>
        <w:t>(صلی الله علیه وآله)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r w:rsidRPr="00D4549C">
        <w:rPr>
          <w:rStyle w:val="ArabiChar"/>
          <w:rFonts w:cs="B Zar" w:hint="cs"/>
          <w:rtl/>
        </w:rPr>
        <w:t>«اَفضلُ الْعِبادةِ اَلْفِقْه»</w:t>
      </w:r>
      <w:r w:rsidRPr="00D4549C">
        <w:rPr>
          <w:rStyle w:val="FootnoteReference"/>
          <w:rFonts w:cs="B Zar"/>
          <w:rtl/>
        </w:rPr>
        <w:footnoteReference w:id="236"/>
      </w:r>
      <w:r w:rsidRPr="00D4549C">
        <w:rPr>
          <w:rStyle w:val="ArabiChar"/>
          <w:rFonts w:cs="B Zar" w:hint="cs"/>
          <w:rtl/>
        </w:rPr>
        <w:t xml:space="preserve"> </w:t>
      </w:r>
      <w:r w:rsidRPr="00D4549C">
        <w:rPr>
          <w:rFonts w:cs="B Zar" w:hint="cs"/>
          <w:rtl/>
        </w:rPr>
        <w:t>بالاتر</w:t>
      </w:r>
      <w:r w:rsidR="00FE4F4C">
        <w:rPr>
          <w:rFonts w:cs="B Zar" w:hint="cs"/>
          <w:rtl/>
        </w:rPr>
        <w:t>ی</w:t>
      </w:r>
      <w:r w:rsidRPr="00D4549C">
        <w:rPr>
          <w:rFonts w:cs="B Zar" w:hint="cs"/>
          <w:rtl/>
        </w:rPr>
        <w:t>ن عبادات تعمق در د</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 و د</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دار</w:t>
      </w:r>
      <w:r w:rsidR="00FE4F4C">
        <w:rPr>
          <w:rFonts w:cs="B Zar" w:hint="cs"/>
          <w:rtl/>
        </w:rPr>
        <w:t>ی</w:t>
      </w:r>
      <w:r w:rsidRPr="00D4549C">
        <w:rPr>
          <w:rFonts w:cs="B Zar" w:hint="cs"/>
          <w:rtl/>
        </w:rPr>
        <w:t xml:space="preserve"> است. چون هر چه شرا</w:t>
      </w:r>
      <w:r w:rsidR="00FE4F4C">
        <w:rPr>
          <w:rFonts w:cs="B Zar" w:hint="cs"/>
          <w:rtl/>
        </w:rPr>
        <w:t>ی</w:t>
      </w:r>
      <w:r w:rsidRPr="00D4549C">
        <w:rPr>
          <w:rFonts w:cs="B Zar" w:hint="cs"/>
          <w:rtl/>
        </w:rPr>
        <w:t>طِ قرب خود به خدا را ب</w:t>
      </w:r>
      <w:r w:rsidR="00FE4F4C">
        <w:rPr>
          <w:rFonts w:cs="B Zar" w:hint="cs"/>
          <w:rtl/>
        </w:rPr>
        <w:t>ی</w:t>
      </w:r>
      <w:r w:rsidRPr="00D4549C">
        <w:rPr>
          <w:rFonts w:cs="B Zar" w:hint="cs"/>
          <w:rtl/>
        </w:rPr>
        <w:t xml:space="preserve">شتر فراهم </w:t>
      </w:r>
      <w:r w:rsidR="00FE4F4C">
        <w:rPr>
          <w:rFonts w:cs="B Zar" w:hint="cs"/>
          <w:rtl/>
        </w:rPr>
        <w:t>ک</w:t>
      </w:r>
      <w:r w:rsidRPr="00D4549C">
        <w:rPr>
          <w:rFonts w:cs="B Zar" w:hint="cs"/>
          <w:rtl/>
        </w:rPr>
        <w:t>ن</w:t>
      </w:r>
      <w:r w:rsidR="00FE4F4C">
        <w:rPr>
          <w:rFonts w:cs="B Zar" w:hint="cs"/>
          <w:rtl/>
        </w:rPr>
        <w:t>ی</w:t>
      </w:r>
      <w:r w:rsidRPr="00D4549C">
        <w:rPr>
          <w:rFonts w:cs="B Zar" w:hint="cs"/>
          <w:rtl/>
        </w:rPr>
        <w:t>م، ب</w:t>
      </w:r>
      <w:r w:rsidR="00FE4F4C">
        <w:rPr>
          <w:rFonts w:cs="B Zar" w:hint="cs"/>
          <w:rtl/>
        </w:rPr>
        <w:t>ی</w:t>
      </w:r>
      <w:r w:rsidRPr="00D4549C">
        <w:rPr>
          <w:rFonts w:cs="B Zar" w:hint="cs"/>
          <w:rtl/>
        </w:rPr>
        <w:t>شتر به آرامش و وقار م</w:t>
      </w:r>
      <w:r w:rsidR="00FE4F4C">
        <w:rPr>
          <w:rFonts w:cs="B Zar" w:hint="cs"/>
          <w:rtl/>
        </w:rPr>
        <w:t>ی</w:t>
      </w:r>
      <w:r w:rsidR="00F84283" w:rsidRPr="00D4549C">
        <w:rPr>
          <w:rFonts w:cs="B Zar" w:hint="cs"/>
          <w:rtl/>
        </w:rPr>
        <w:t xml:space="preserve"> </w:t>
      </w:r>
      <w:r w:rsidRPr="00D4549C">
        <w:rPr>
          <w:rFonts w:cs="B Zar" w:hint="cs"/>
          <w:rtl/>
        </w:rPr>
        <w:t>رس</w:t>
      </w:r>
      <w:r w:rsidR="00FE4F4C">
        <w:rPr>
          <w:rFonts w:cs="B Zar" w:hint="cs"/>
          <w:rtl/>
        </w:rPr>
        <w:t>ی</w:t>
      </w:r>
      <w:r w:rsidRPr="00D4549C">
        <w:rPr>
          <w:rFonts w:cs="B Zar" w:hint="cs"/>
          <w:rtl/>
        </w:rPr>
        <w:t>م و هر چقدر سع</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آرامش و وقار و دقّت تفقه را در خود ز</w:t>
      </w:r>
      <w:r w:rsidR="00FE4F4C">
        <w:rPr>
          <w:rFonts w:cs="B Zar" w:hint="cs"/>
          <w:rtl/>
        </w:rPr>
        <w:t>ی</w:t>
      </w:r>
      <w:r w:rsidRPr="00D4549C">
        <w:rPr>
          <w:rFonts w:cs="B Zar" w:hint="cs"/>
          <w:rtl/>
        </w:rPr>
        <w:t xml:space="preserve">اد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راهِ ارتباط با خدا را بهتر در خود فراهم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با</w:t>
      </w:r>
      <w:r w:rsidR="00FE4F4C">
        <w:rPr>
          <w:rFonts w:cs="B Zar" w:hint="cs"/>
          <w:rtl/>
        </w:rPr>
        <w:t>ی</w:t>
      </w:r>
      <w:r w:rsidRPr="00D4549C">
        <w:rPr>
          <w:rFonts w:cs="B Zar" w:hint="cs"/>
          <w:rtl/>
        </w:rPr>
        <w:t>د ت</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ف خودمان را با فرهنگ امروز جهان </w:t>
      </w:r>
      <w:r w:rsidR="00FE4F4C">
        <w:rPr>
          <w:rFonts w:cs="B Zar" w:hint="cs"/>
          <w:rtl/>
        </w:rPr>
        <w:t>یک</w:t>
      </w:r>
      <w:r w:rsidRPr="00D4549C">
        <w:rPr>
          <w:rFonts w:cs="B Zar" w:hint="cs"/>
          <w:rtl/>
        </w:rPr>
        <w:t xml:space="preserve">سره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چرا </w:t>
      </w:r>
      <w:r w:rsidR="00FE4F4C">
        <w:rPr>
          <w:rFonts w:cs="B Zar" w:hint="cs"/>
          <w:rtl/>
        </w:rPr>
        <w:t>ک</w:t>
      </w:r>
      <w:r w:rsidRPr="00D4549C">
        <w:rPr>
          <w:rFonts w:cs="B Zar" w:hint="cs"/>
          <w:rtl/>
        </w:rPr>
        <w:t>ه در ا</w:t>
      </w:r>
      <w:r w:rsidR="00FE4F4C">
        <w:rPr>
          <w:rFonts w:cs="B Zar" w:hint="cs"/>
          <w:rtl/>
        </w:rPr>
        <w:t>ی</w:t>
      </w:r>
      <w:r w:rsidRPr="00D4549C">
        <w:rPr>
          <w:rFonts w:cs="B Zar" w:hint="cs"/>
          <w:rtl/>
        </w:rPr>
        <w:t>ن فرهنگ، آرامش و وقار مرده است، و در نت</w:t>
      </w:r>
      <w:r w:rsidR="00FE4F4C">
        <w:rPr>
          <w:rFonts w:cs="B Zar" w:hint="cs"/>
          <w:rtl/>
        </w:rPr>
        <w:t>ی</w:t>
      </w:r>
      <w:r w:rsidRPr="00D4549C">
        <w:rPr>
          <w:rFonts w:cs="B Zar" w:hint="cs"/>
          <w:rtl/>
        </w:rPr>
        <w:t>جه نم</w:t>
      </w:r>
      <w:r w:rsidR="00FE4F4C">
        <w:rPr>
          <w:rFonts w:cs="B Zar" w:hint="cs"/>
          <w:rtl/>
        </w:rPr>
        <w:t>ی</w:t>
      </w:r>
      <w:r w:rsidRPr="00D4549C">
        <w:rPr>
          <w:rFonts w:cs="B Zar" w:hint="cs"/>
          <w:rtl/>
        </w:rPr>
        <w:t xml:space="preserve"> تواند ما را به ذکر و فکر و حضور برساند. آن</w:t>
      </w:r>
      <w:r w:rsidR="00F84283" w:rsidRPr="00D4549C">
        <w:rPr>
          <w:rFonts w:cs="B Zar" w:hint="cs"/>
          <w:rtl/>
        </w:rPr>
        <w:t xml:space="preserve"> </w:t>
      </w:r>
      <w:r w:rsidRPr="00D4549C">
        <w:rPr>
          <w:rFonts w:cs="B Zar" w:hint="cs"/>
          <w:rtl/>
        </w:rPr>
        <w:t>وقت هر چه ب</w:t>
      </w:r>
      <w:r w:rsidR="00FE4F4C">
        <w:rPr>
          <w:rFonts w:cs="B Zar" w:hint="cs"/>
          <w:rtl/>
        </w:rPr>
        <w:t>ی</w:t>
      </w:r>
      <w:r w:rsidRPr="00D4549C">
        <w:rPr>
          <w:rFonts w:cs="B Zar" w:hint="cs"/>
          <w:rtl/>
        </w:rPr>
        <w:t>شتر بدو</w:t>
      </w:r>
      <w:r w:rsidR="00FE4F4C">
        <w:rPr>
          <w:rFonts w:cs="B Zar" w:hint="cs"/>
          <w:rtl/>
        </w:rPr>
        <w:t>ی</w:t>
      </w:r>
      <w:r w:rsidRPr="00D4549C">
        <w:rPr>
          <w:rFonts w:cs="B Zar" w:hint="cs"/>
          <w:rtl/>
        </w:rPr>
        <w:t>م، ب</w:t>
      </w:r>
      <w:r w:rsidR="00FE4F4C">
        <w:rPr>
          <w:rFonts w:cs="B Zar" w:hint="cs"/>
          <w:rtl/>
        </w:rPr>
        <w:t>ی</w:t>
      </w:r>
      <w:r w:rsidRPr="00D4549C">
        <w:rPr>
          <w:rFonts w:cs="B Zar" w:hint="cs"/>
          <w:rtl/>
        </w:rPr>
        <w:t>شتر دور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م، با ا</w:t>
      </w:r>
      <w:r w:rsidR="00FE4F4C">
        <w:rPr>
          <w:rFonts w:cs="B Zar" w:hint="cs"/>
          <w:rtl/>
        </w:rPr>
        <w:t>ی</w:t>
      </w:r>
      <w:r w:rsidRPr="00D4549C">
        <w:rPr>
          <w:rFonts w:cs="B Zar" w:hint="cs"/>
          <w:rtl/>
        </w:rPr>
        <w:t>ن فرهنگ، ست</w:t>
      </w:r>
      <w:r w:rsidR="00FE4F4C">
        <w:rPr>
          <w:rFonts w:cs="B Zar" w:hint="cs"/>
          <w:rtl/>
        </w:rPr>
        <w:t>ی</w:t>
      </w:r>
      <w:r w:rsidRPr="00D4549C">
        <w:rPr>
          <w:rFonts w:cs="B Zar" w:hint="cs"/>
          <w:rtl/>
        </w:rPr>
        <w:t>ز و استعلاء و عجله نص</w:t>
      </w:r>
      <w:r w:rsidR="00FE4F4C">
        <w:rPr>
          <w:rFonts w:cs="B Zar" w:hint="cs"/>
          <w:rtl/>
        </w:rPr>
        <w:t>ی</w:t>
      </w:r>
      <w:r w:rsidRPr="00D4549C">
        <w:rPr>
          <w:rFonts w:cs="B Zar" w:hint="cs"/>
          <w:rtl/>
        </w:rPr>
        <w:t>ب ما م</w:t>
      </w:r>
      <w:r w:rsidR="00FE4F4C">
        <w:rPr>
          <w:rFonts w:cs="B Zar" w:hint="cs"/>
          <w:rtl/>
        </w:rPr>
        <w:t>ی</w:t>
      </w:r>
      <w:r w:rsidR="00F84283" w:rsidRPr="00D4549C">
        <w:rPr>
          <w:rFonts w:cs="B Zar" w:hint="cs"/>
          <w:rtl/>
        </w:rPr>
        <w:t xml:space="preserve"> </w:t>
      </w:r>
      <w:r w:rsidRPr="00D4549C">
        <w:rPr>
          <w:rFonts w:cs="B Zar" w:hint="cs"/>
          <w:rtl/>
        </w:rPr>
        <w:t>شود، عجله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به آرامش برسد،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علت ا</w:t>
      </w:r>
      <w:r w:rsidR="00FE4F4C">
        <w:rPr>
          <w:rFonts w:cs="B Zar" w:hint="cs"/>
          <w:rtl/>
        </w:rPr>
        <w:t>ی</w:t>
      </w:r>
      <w:r w:rsidRPr="00D4549C">
        <w:rPr>
          <w:rFonts w:cs="B Zar" w:hint="cs"/>
          <w:rtl/>
        </w:rPr>
        <w:t>ن عدم آرامش، هم</w:t>
      </w:r>
      <w:r w:rsidR="00FE4F4C">
        <w:rPr>
          <w:rFonts w:cs="B Zar" w:hint="cs"/>
          <w:rtl/>
        </w:rPr>
        <w:t>ی</w:t>
      </w:r>
      <w:r w:rsidRPr="00D4549C">
        <w:rPr>
          <w:rFonts w:cs="B Zar" w:hint="cs"/>
          <w:rtl/>
        </w:rPr>
        <w:t>ن عجله</w:t>
      </w:r>
      <w:r w:rsidR="00F84283" w:rsidRPr="00D4549C">
        <w:rPr>
          <w:rFonts w:cs="B Zar" w:hint="cs"/>
          <w:rtl/>
        </w:rPr>
        <w:t xml:space="preserve"> </w:t>
      </w:r>
      <w:r w:rsidRPr="00D4549C">
        <w:rPr>
          <w:rFonts w:cs="B Zar" w:hint="cs"/>
          <w:rtl/>
        </w:rPr>
        <w:t>ها بود، حالا آ</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 xml:space="preserve">شود علت </w:t>
      </w:r>
      <w:r w:rsidR="00FE4F4C">
        <w:rPr>
          <w:rFonts w:cs="B Zar" w:hint="cs"/>
          <w:rtl/>
        </w:rPr>
        <w:t>یک</w:t>
      </w:r>
      <w:r w:rsidRPr="00D4549C">
        <w:rPr>
          <w:rFonts w:cs="B Zar" w:hint="cs"/>
          <w:rtl/>
        </w:rPr>
        <w:t xml:space="preserve"> چ</w:t>
      </w:r>
      <w:r w:rsidR="00FE4F4C">
        <w:rPr>
          <w:rFonts w:cs="B Zar" w:hint="cs"/>
          <w:rtl/>
        </w:rPr>
        <w:t>ی</w:t>
      </w:r>
      <w:r w:rsidRPr="00D4549C">
        <w:rPr>
          <w:rFonts w:cs="B Zar" w:hint="cs"/>
          <w:rtl/>
        </w:rPr>
        <w:t>ز، ضدّ آن چ</w:t>
      </w:r>
      <w:r w:rsidR="00FE4F4C">
        <w:rPr>
          <w:rFonts w:cs="B Zar" w:hint="cs"/>
          <w:rtl/>
        </w:rPr>
        <w:t>ی</w:t>
      </w:r>
      <w:r w:rsidRPr="00D4549C">
        <w:rPr>
          <w:rFonts w:cs="B Zar" w:hint="cs"/>
          <w:rtl/>
        </w:rPr>
        <w:t>ز را نت</w:t>
      </w:r>
      <w:r w:rsidR="00FE4F4C">
        <w:rPr>
          <w:rFonts w:cs="B Zar" w:hint="cs"/>
          <w:rtl/>
        </w:rPr>
        <w:t>ی</w:t>
      </w:r>
      <w:r w:rsidRPr="00D4549C">
        <w:rPr>
          <w:rFonts w:cs="B Zar" w:hint="cs"/>
          <w:rtl/>
        </w:rPr>
        <w:t xml:space="preserve">جه بدهد؟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از عجله، آرامش حاصل شود؟ و </w:t>
      </w:r>
      <w:r w:rsidR="00FE4F4C">
        <w:rPr>
          <w:rFonts w:cs="B Zar" w:hint="cs"/>
          <w:rtl/>
        </w:rPr>
        <w:t>ی</w:t>
      </w:r>
      <w:r w:rsidRPr="00D4549C">
        <w:rPr>
          <w:rFonts w:cs="B Zar" w:hint="cs"/>
          <w:rtl/>
        </w:rPr>
        <w:t>ا حتماً با عجله ب</w:t>
      </w:r>
      <w:r w:rsidR="00FE4F4C">
        <w:rPr>
          <w:rFonts w:cs="B Zar" w:hint="cs"/>
          <w:rtl/>
        </w:rPr>
        <w:t>ی</w:t>
      </w:r>
      <w:r w:rsidRPr="00D4549C">
        <w:rPr>
          <w:rFonts w:cs="B Zar" w:hint="cs"/>
          <w:rtl/>
        </w:rPr>
        <w:t>شتر، به عجله ز</w:t>
      </w:r>
      <w:r w:rsidR="00FE4F4C">
        <w:rPr>
          <w:rFonts w:cs="B Zar" w:hint="cs"/>
          <w:rtl/>
        </w:rPr>
        <w:t>ی</w:t>
      </w:r>
      <w:r w:rsidRPr="00D4549C">
        <w:rPr>
          <w:rFonts w:cs="B Zar" w:hint="cs"/>
          <w:rtl/>
        </w:rPr>
        <w:t>ادتر م</w:t>
      </w:r>
      <w:r w:rsidR="00FE4F4C">
        <w:rPr>
          <w:rFonts w:cs="B Zar" w:hint="cs"/>
          <w:rtl/>
        </w:rPr>
        <w:t>ی</w:t>
      </w:r>
      <w:r w:rsidR="00F84283" w:rsidRPr="00D4549C">
        <w:rPr>
          <w:rFonts w:cs="B Zar" w:hint="cs"/>
          <w:rtl/>
        </w:rPr>
        <w:t xml:space="preserve"> </w:t>
      </w:r>
      <w:r w:rsidRPr="00D4549C">
        <w:rPr>
          <w:rFonts w:cs="B Zar" w:hint="cs"/>
          <w:rtl/>
        </w:rPr>
        <w:t>رس</w:t>
      </w:r>
      <w:r w:rsidR="00FE4F4C">
        <w:rPr>
          <w:rFonts w:cs="B Zar" w:hint="cs"/>
          <w:rtl/>
        </w:rPr>
        <w:t>ی</w:t>
      </w:r>
      <w:r w:rsidRPr="00D4549C">
        <w:rPr>
          <w:rFonts w:cs="B Zar" w:hint="cs"/>
          <w:rtl/>
        </w:rPr>
        <w:t>م.</w:t>
      </w:r>
    </w:p>
    <w:p w:rsidR="008A1222" w:rsidRPr="00D4549C" w:rsidRDefault="008A1222" w:rsidP="00D4549C">
      <w:pPr>
        <w:pStyle w:val="Heading2"/>
        <w:rPr>
          <w:rFonts w:hint="cs"/>
          <w:rtl/>
        </w:rPr>
      </w:pPr>
      <w:bookmarkStart w:id="437" w:name="_Toc185942474"/>
      <w:bookmarkStart w:id="438" w:name="_Toc200546392"/>
      <w:r w:rsidRPr="00D4549C">
        <w:rPr>
          <w:rFonts w:hint="cs"/>
          <w:rtl/>
        </w:rPr>
        <w:t>چگونگ</w:t>
      </w:r>
      <w:r w:rsidR="00FE4F4C">
        <w:rPr>
          <w:rFonts w:hint="cs"/>
          <w:rtl/>
        </w:rPr>
        <w:t>ی</w:t>
      </w:r>
      <w:r w:rsidRPr="00D4549C">
        <w:rPr>
          <w:rFonts w:hint="cs"/>
          <w:rtl/>
        </w:rPr>
        <w:t xml:space="preserve"> سدّکردن </w:t>
      </w:r>
      <w:r w:rsidR="00254061" w:rsidRPr="00D4549C">
        <w:rPr>
          <w:rFonts w:hint="cs"/>
          <w:rtl/>
        </w:rPr>
        <w:t xml:space="preserve">راه ورود </w:t>
      </w:r>
      <w:r w:rsidRPr="00D4549C">
        <w:rPr>
          <w:rFonts w:hint="cs"/>
          <w:rtl/>
        </w:rPr>
        <w:t>ش</w:t>
      </w:r>
      <w:r w:rsidR="00FE4F4C">
        <w:rPr>
          <w:rFonts w:hint="cs"/>
          <w:rtl/>
        </w:rPr>
        <w:t>ی</w:t>
      </w:r>
      <w:r w:rsidRPr="00D4549C">
        <w:rPr>
          <w:rFonts w:hint="cs"/>
          <w:rtl/>
        </w:rPr>
        <w:t>طان به قلب</w:t>
      </w:r>
      <w:bookmarkEnd w:id="437"/>
      <w:bookmarkEnd w:id="438"/>
    </w:p>
    <w:p w:rsidR="008A1222" w:rsidRPr="00D4549C" w:rsidRDefault="008A1222" w:rsidP="00F12703">
      <w:pPr>
        <w:rPr>
          <w:rFonts w:cs="B Zar" w:hint="cs"/>
          <w:rtl/>
        </w:rPr>
      </w:pP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«تعبّد بدون تدبّر از نشانه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وسوسه است». اگر در موضوعات عم</w:t>
      </w:r>
      <w:r w:rsidR="00FE4F4C">
        <w:rPr>
          <w:rFonts w:cs="B Zar" w:hint="cs"/>
          <w:rtl/>
        </w:rPr>
        <w:t>ی</w:t>
      </w:r>
      <w:r w:rsidRPr="00D4549C">
        <w:rPr>
          <w:rFonts w:cs="B Zar" w:hint="cs"/>
          <w:rtl/>
        </w:rPr>
        <w:t>ق تدبّر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و </w:t>
      </w:r>
      <w:r w:rsidR="00FE4F4C">
        <w:rPr>
          <w:rFonts w:cs="B Zar" w:hint="cs"/>
          <w:rtl/>
        </w:rPr>
        <w:t>ی</w:t>
      </w:r>
      <w:r w:rsidRPr="00D4549C">
        <w:rPr>
          <w:rFonts w:cs="B Zar" w:hint="cs"/>
          <w:rtl/>
        </w:rPr>
        <w:t>ا نسبت به نکات اساس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خوان</w:t>
      </w:r>
      <w:r w:rsidR="00FE4F4C">
        <w:rPr>
          <w:rFonts w:cs="B Zar" w:hint="cs"/>
          <w:rtl/>
        </w:rPr>
        <w:t>ی</w:t>
      </w:r>
      <w:r w:rsidRPr="00D4549C">
        <w:rPr>
          <w:rFonts w:cs="B Zar" w:hint="cs"/>
          <w:rtl/>
        </w:rPr>
        <w:t>د، عم</w:t>
      </w:r>
      <w:r w:rsidR="00FE4F4C">
        <w:rPr>
          <w:rFonts w:cs="B Zar" w:hint="cs"/>
          <w:rtl/>
        </w:rPr>
        <w:t>ی</w:t>
      </w:r>
      <w:r w:rsidRPr="00D4549C">
        <w:rPr>
          <w:rFonts w:cs="B Zar" w:hint="cs"/>
          <w:rtl/>
        </w:rPr>
        <w:t>ق ن</w:t>
      </w:r>
      <w:r w:rsidR="00FE4F4C">
        <w:rPr>
          <w:rFonts w:cs="B Zar" w:hint="cs"/>
          <w:rtl/>
        </w:rPr>
        <w:t>ی</w:t>
      </w:r>
      <w:r w:rsidRPr="00D4549C">
        <w:rPr>
          <w:rFonts w:cs="B Zar" w:hint="cs"/>
          <w:rtl/>
        </w:rPr>
        <w:t>ست</w:t>
      </w:r>
      <w:r w:rsidR="00FE4F4C">
        <w:rPr>
          <w:rFonts w:cs="B Zar" w:hint="cs"/>
          <w:rtl/>
        </w:rPr>
        <w:t>ی</w:t>
      </w:r>
      <w:r w:rsidRPr="00D4549C">
        <w:rPr>
          <w:rFonts w:cs="B Zar" w:hint="cs"/>
          <w:rtl/>
        </w:rPr>
        <w:t>د، بدان</w:t>
      </w:r>
      <w:r w:rsidR="00FE4F4C">
        <w:rPr>
          <w:rFonts w:cs="B Zar" w:hint="cs"/>
          <w:rtl/>
        </w:rPr>
        <w:t>ی</w:t>
      </w:r>
      <w:r w:rsidRPr="00D4549C">
        <w:rPr>
          <w:rFonts w:cs="B Zar" w:hint="cs"/>
          <w:rtl/>
        </w:rPr>
        <w:t>د ش</w:t>
      </w:r>
      <w:r w:rsidR="00FE4F4C">
        <w:rPr>
          <w:rFonts w:cs="B Zar" w:hint="cs"/>
          <w:rtl/>
        </w:rPr>
        <w:t>ی</w:t>
      </w:r>
      <w:r w:rsidRPr="00D4549C">
        <w:rPr>
          <w:rFonts w:cs="B Zar" w:hint="cs"/>
          <w:rtl/>
        </w:rPr>
        <w:t>طان در صحنه است. ول</w:t>
      </w:r>
      <w:r w:rsidR="00FE4F4C">
        <w:rPr>
          <w:rFonts w:cs="B Zar" w:hint="cs"/>
          <w:rtl/>
        </w:rPr>
        <w:t>ی</w:t>
      </w:r>
      <w:r w:rsidRPr="00D4549C">
        <w:rPr>
          <w:rFonts w:cs="B Zar" w:hint="cs"/>
          <w:rtl/>
        </w:rPr>
        <w:t xml:space="preserve"> اگر در فهم حقا</w:t>
      </w:r>
      <w:r w:rsidR="00FE4F4C">
        <w:rPr>
          <w:rFonts w:cs="B Zar" w:hint="cs"/>
          <w:rtl/>
        </w:rPr>
        <w:t>ی</w:t>
      </w:r>
      <w:r w:rsidRPr="00D4549C">
        <w:rPr>
          <w:rFonts w:cs="B Zar" w:hint="cs"/>
          <w:rtl/>
        </w:rPr>
        <w:t>ق، عم</w:t>
      </w:r>
      <w:r w:rsidR="00FE4F4C">
        <w:rPr>
          <w:rFonts w:cs="B Zar" w:hint="cs"/>
          <w:rtl/>
        </w:rPr>
        <w:t>ی</w:t>
      </w:r>
      <w:r w:rsidRPr="00D4549C">
        <w:rPr>
          <w:rFonts w:cs="B Zar" w:hint="cs"/>
          <w:rtl/>
        </w:rPr>
        <w:t>ق هست</w:t>
      </w:r>
      <w:r w:rsidR="00FE4F4C">
        <w:rPr>
          <w:rFonts w:cs="B Zar" w:hint="cs"/>
          <w:rtl/>
        </w:rPr>
        <w:t>ی</w:t>
      </w:r>
      <w:r w:rsidRPr="00D4549C">
        <w:rPr>
          <w:rFonts w:cs="B Zar" w:hint="cs"/>
          <w:rtl/>
        </w:rPr>
        <w:t>د و موضوعات را سرسر</w:t>
      </w:r>
      <w:r w:rsidR="00FE4F4C">
        <w:rPr>
          <w:rFonts w:cs="B Zar" w:hint="cs"/>
          <w:rtl/>
        </w:rPr>
        <w:t>ی</w:t>
      </w:r>
      <w:r w:rsidRPr="00D4549C">
        <w:rPr>
          <w:rFonts w:cs="B Zar" w:hint="cs"/>
          <w:rtl/>
        </w:rPr>
        <w:t xml:space="preserve"> مطالعه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به موضوعات سطح</w:t>
      </w:r>
      <w:r w:rsidR="00FE4F4C">
        <w:rPr>
          <w:rFonts w:cs="B Zar" w:hint="cs"/>
          <w:rtl/>
        </w:rPr>
        <w:t>ی</w:t>
      </w:r>
      <w:r w:rsidRPr="00D4549C">
        <w:rPr>
          <w:rFonts w:cs="B Zar" w:hint="cs"/>
          <w:rtl/>
        </w:rPr>
        <w:t xml:space="preserve"> دل ببند</w:t>
      </w:r>
      <w:r w:rsidR="00FE4F4C">
        <w:rPr>
          <w:rFonts w:cs="B Zar" w:hint="cs"/>
          <w:rtl/>
        </w:rPr>
        <w:t>ی</w:t>
      </w:r>
      <w:r w:rsidRPr="00D4549C">
        <w:rPr>
          <w:rFonts w:cs="B Zar" w:hint="cs"/>
          <w:rtl/>
        </w:rPr>
        <w:t>د، بدان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به لطف اله</w:t>
      </w:r>
      <w:r w:rsidR="00FE4F4C">
        <w:rPr>
          <w:rFonts w:cs="B Zar" w:hint="cs"/>
          <w:rtl/>
        </w:rPr>
        <w:t>ی</w:t>
      </w:r>
      <w:r w:rsidRPr="00D4549C">
        <w:rPr>
          <w:rFonts w:cs="B Zar" w:hint="cs"/>
          <w:rtl/>
        </w:rPr>
        <w:t>، الهام مل</w:t>
      </w:r>
      <w:r w:rsidR="00FE4F4C">
        <w:rPr>
          <w:rFonts w:cs="B Zar" w:hint="cs"/>
          <w:rtl/>
        </w:rPr>
        <w:t>ک</w:t>
      </w:r>
      <w:r w:rsidRPr="00D4549C">
        <w:rPr>
          <w:rFonts w:cs="B Zar" w:hint="cs"/>
          <w:rtl/>
        </w:rPr>
        <w:t xml:space="preserve"> دارد بر جان شما م</w:t>
      </w:r>
      <w:r w:rsidR="00FE4F4C">
        <w:rPr>
          <w:rFonts w:cs="B Zar" w:hint="cs"/>
          <w:rtl/>
        </w:rPr>
        <w:t>ی</w:t>
      </w:r>
      <w:r w:rsidR="00F84283" w:rsidRPr="00D4549C">
        <w:rPr>
          <w:rFonts w:cs="B Zar" w:hint="cs"/>
          <w:rtl/>
        </w:rPr>
        <w:t xml:space="preserve"> </w:t>
      </w:r>
      <w:r w:rsidRPr="00D4549C">
        <w:rPr>
          <w:rFonts w:cs="B Zar" w:hint="cs"/>
          <w:rtl/>
        </w:rPr>
        <w:t xml:space="preserve">وزد. </w:t>
      </w:r>
      <w:r w:rsidR="00FE4F4C">
        <w:rPr>
          <w:rFonts w:cs="B Zar" w:hint="cs"/>
          <w:rtl/>
        </w:rPr>
        <w:t>ک</w:t>
      </w:r>
      <w:r w:rsidRPr="00D4549C">
        <w:rPr>
          <w:rFonts w:cs="B Zar" w:hint="cs"/>
          <w:rtl/>
        </w:rPr>
        <w:t>م و ز</w:t>
      </w:r>
      <w:r w:rsidR="00FE4F4C">
        <w:rPr>
          <w:rFonts w:cs="B Zar" w:hint="cs"/>
          <w:rtl/>
        </w:rPr>
        <w:t>ی</w:t>
      </w:r>
      <w:r w:rsidRPr="00D4549C">
        <w:rPr>
          <w:rFonts w:cs="B Zar" w:hint="cs"/>
          <w:rtl/>
        </w:rPr>
        <w:t>اد بودن سواد</w:t>
      </w:r>
      <w:r w:rsidR="00F12703" w:rsidRPr="00D4549C">
        <w:rPr>
          <w:rFonts w:cs="B Zar" w:hint="cs"/>
          <w:rtl/>
        </w:rPr>
        <w:t xml:space="preserve"> </w:t>
      </w:r>
      <w:r w:rsidRPr="00D4549C">
        <w:rPr>
          <w:rFonts w:cs="B Zar" w:hint="cs"/>
          <w:rtl/>
        </w:rPr>
        <w:t>بحث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است و به خود</w:t>
      </w:r>
      <w:r w:rsidR="00FE4F4C">
        <w:rPr>
          <w:rFonts w:cs="B Zar" w:hint="cs"/>
          <w:rtl/>
        </w:rPr>
        <w:t>ی</w:t>
      </w:r>
      <w:r w:rsidR="00F84283" w:rsidRPr="00D4549C">
        <w:rPr>
          <w:rFonts w:cs="B Zar" w:hint="cs"/>
          <w:rtl/>
        </w:rPr>
        <w:t xml:space="preserve"> </w:t>
      </w:r>
      <w:r w:rsidRPr="00D4549C">
        <w:rPr>
          <w:rFonts w:cs="B Zar" w:hint="cs"/>
          <w:rtl/>
        </w:rPr>
        <w:t>خود اصلْ ن</w:t>
      </w:r>
      <w:r w:rsidR="00FE4F4C">
        <w:rPr>
          <w:rFonts w:cs="B Zar" w:hint="cs"/>
          <w:rtl/>
        </w:rPr>
        <w:t>ی</w:t>
      </w:r>
      <w:r w:rsidRPr="00D4549C">
        <w:rPr>
          <w:rFonts w:cs="B Zar" w:hint="cs"/>
          <w:rtl/>
        </w:rPr>
        <w:t>ست. اصل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متوجه شو</w:t>
      </w:r>
      <w:r w:rsidR="00FE4F4C">
        <w:rPr>
          <w:rFonts w:cs="B Zar" w:hint="cs"/>
          <w:rtl/>
        </w:rPr>
        <w:t>ی</w:t>
      </w:r>
      <w:r w:rsidRPr="00D4549C">
        <w:rPr>
          <w:rFonts w:cs="B Zar" w:hint="cs"/>
          <w:rtl/>
        </w:rPr>
        <w:t>م بعض</w:t>
      </w:r>
      <w:r w:rsidR="00FE4F4C">
        <w:rPr>
          <w:rFonts w:cs="B Zar" w:hint="cs"/>
          <w:rtl/>
        </w:rPr>
        <w:t>ی</w:t>
      </w:r>
      <w:r w:rsidR="00F84283" w:rsidRPr="00D4549C">
        <w:rPr>
          <w:rFonts w:cs="B Zar" w:hint="cs"/>
          <w:rtl/>
        </w:rPr>
        <w:t xml:space="preserve"> </w:t>
      </w:r>
      <w:r w:rsidRPr="00D4549C">
        <w:rPr>
          <w:rFonts w:cs="B Zar" w:hint="cs"/>
          <w:rtl/>
        </w:rPr>
        <w:t>ها روحشان روح عم</w:t>
      </w:r>
      <w:r w:rsidR="00FE4F4C">
        <w:rPr>
          <w:rFonts w:cs="B Zar" w:hint="cs"/>
          <w:rtl/>
        </w:rPr>
        <w:t>ی</w:t>
      </w:r>
      <w:r w:rsidRPr="00D4549C">
        <w:rPr>
          <w:rFonts w:cs="B Zar" w:hint="cs"/>
          <w:rtl/>
        </w:rPr>
        <w:t>ق است،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با مل</w:t>
      </w:r>
      <w:r w:rsidR="00FE4F4C">
        <w:rPr>
          <w:rFonts w:cs="B Zar" w:hint="cs"/>
          <w:rtl/>
        </w:rPr>
        <w:t>ک</w:t>
      </w:r>
      <w:r w:rsidRPr="00D4549C">
        <w:rPr>
          <w:rFonts w:cs="B Zar" w:hint="cs"/>
          <w:rtl/>
        </w:rPr>
        <w:t xml:space="preserve"> رف</w:t>
      </w:r>
      <w:r w:rsidR="00FE4F4C">
        <w:rPr>
          <w:rFonts w:cs="B Zar" w:hint="cs"/>
          <w:rtl/>
        </w:rPr>
        <w:t>ی</w:t>
      </w:r>
      <w:r w:rsidRPr="00D4549C">
        <w:rPr>
          <w:rFonts w:cs="B Zar" w:hint="cs"/>
          <w:rtl/>
        </w:rPr>
        <w:t>ق هستند. از حضرت صادق</w:t>
      </w:r>
      <w:r w:rsidR="00F84283" w:rsidRPr="00D4549C">
        <w:rPr>
          <w:rFonts w:cs="B Zar" w:hint="cs"/>
          <w:rtl/>
        </w:rPr>
        <w:t>(علیه السلام)</w:t>
      </w:r>
      <w:r w:rsidRPr="00D4549C">
        <w:rPr>
          <w:rFonts w:cs="B Zar" w:hint="cs"/>
          <w:rtl/>
        </w:rPr>
        <w:t xml:space="preserve"> هست که فرمودند: «إذا أرادَ اللهُ بِعَبْدٍ خَ</w:t>
      </w:r>
      <w:r w:rsidR="00FE4F4C">
        <w:rPr>
          <w:rFonts w:cs="B Zar" w:hint="cs"/>
          <w:rtl/>
        </w:rPr>
        <w:t>ی</w:t>
      </w:r>
      <w:r w:rsidRPr="00D4549C">
        <w:rPr>
          <w:rFonts w:cs="B Zar" w:hint="cs"/>
          <w:rtl/>
        </w:rPr>
        <w:t>راً فَقَّههُ فِ</w:t>
      </w:r>
      <w:r w:rsidR="00FE4F4C">
        <w:rPr>
          <w:rFonts w:cs="B Zar" w:hint="cs"/>
          <w:rtl/>
        </w:rPr>
        <w:t>ی</w:t>
      </w:r>
      <w:r w:rsidRPr="00D4549C">
        <w:rPr>
          <w:rFonts w:cs="B Zar" w:hint="cs"/>
          <w:rtl/>
        </w:rPr>
        <w:t xml:space="preserve"> الدّ</w:t>
      </w:r>
      <w:r w:rsidR="00FE4F4C">
        <w:rPr>
          <w:rFonts w:cs="B Zar" w:hint="cs"/>
          <w:rtl/>
        </w:rPr>
        <w:t>ی</w:t>
      </w:r>
      <w:r w:rsidRPr="00D4549C">
        <w:rPr>
          <w:rFonts w:cs="B Zar" w:hint="cs"/>
          <w:rtl/>
        </w:rPr>
        <w:t>ن»</w:t>
      </w:r>
      <w:r w:rsidRPr="00D4549C">
        <w:rPr>
          <w:rStyle w:val="FootnoteReference"/>
          <w:rFonts w:cs="B Zar"/>
          <w:rtl/>
        </w:rPr>
        <w:footnoteReference w:id="237"/>
      </w:r>
      <w:r w:rsidRPr="00D4549C">
        <w:rPr>
          <w:rFonts w:cs="B Zar" w:hint="cs"/>
          <w:rtl/>
        </w:rPr>
        <w:t xml:space="preserve"> چون خداوند اراده کرده باشد که به بنده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خ</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برساند توف</w:t>
      </w:r>
      <w:r w:rsidR="00FE4F4C">
        <w:rPr>
          <w:rFonts w:cs="B Zar" w:hint="cs"/>
          <w:rtl/>
        </w:rPr>
        <w:t>ی</w:t>
      </w:r>
      <w:r w:rsidRPr="00D4549C">
        <w:rPr>
          <w:rFonts w:cs="B Zar" w:hint="cs"/>
          <w:rtl/>
        </w:rPr>
        <w:t>ق تفقه و تعمق در د</w:t>
      </w:r>
      <w:r w:rsidR="00FE4F4C">
        <w:rPr>
          <w:rFonts w:cs="B Zar" w:hint="cs"/>
          <w:rtl/>
        </w:rPr>
        <w:t>ی</w:t>
      </w:r>
      <w:r w:rsidRPr="00D4549C">
        <w:rPr>
          <w:rFonts w:cs="B Zar" w:hint="cs"/>
          <w:rtl/>
        </w:rPr>
        <w:t>ن را به او م</w:t>
      </w:r>
      <w:r w:rsidR="00FE4F4C">
        <w:rPr>
          <w:rFonts w:cs="B Zar" w:hint="cs"/>
          <w:rtl/>
        </w:rPr>
        <w:t>ی</w:t>
      </w:r>
      <w:r w:rsidR="00F84283" w:rsidRPr="00D4549C">
        <w:rPr>
          <w:rFonts w:cs="B Zar" w:hint="cs"/>
          <w:rtl/>
        </w:rPr>
        <w:t xml:space="preserve"> </w:t>
      </w:r>
      <w:r w:rsidRPr="00D4549C">
        <w:rPr>
          <w:rFonts w:cs="B Zar" w:hint="cs"/>
          <w:rtl/>
        </w:rPr>
        <w:t>دهد تا بدون ه</w:t>
      </w:r>
      <w:r w:rsidR="00FE4F4C">
        <w:rPr>
          <w:rFonts w:cs="B Zar" w:hint="cs"/>
          <w:rtl/>
        </w:rPr>
        <w:t>ی</w:t>
      </w:r>
      <w:r w:rsidRPr="00D4549C">
        <w:rPr>
          <w:rFonts w:cs="B Zar" w:hint="cs"/>
          <w:rtl/>
        </w:rPr>
        <w:t>چ عجله و با آرامش کامل در فهم نکات دق</w:t>
      </w:r>
      <w:r w:rsidR="00FE4F4C">
        <w:rPr>
          <w:rFonts w:cs="B Zar" w:hint="cs"/>
          <w:rtl/>
        </w:rPr>
        <w:t>ی</w:t>
      </w:r>
      <w:r w:rsidRPr="00D4549C">
        <w:rPr>
          <w:rFonts w:cs="B Zar" w:hint="cs"/>
          <w:rtl/>
        </w:rPr>
        <w:t>ق د</w:t>
      </w:r>
      <w:r w:rsidR="00FE4F4C">
        <w:rPr>
          <w:rFonts w:cs="B Zar" w:hint="cs"/>
          <w:rtl/>
        </w:rPr>
        <w:t>ی</w:t>
      </w:r>
      <w:r w:rsidRPr="00D4549C">
        <w:rPr>
          <w:rFonts w:cs="B Zar" w:hint="cs"/>
          <w:rtl/>
        </w:rPr>
        <w:t>ن تحق</w:t>
      </w:r>
      <w:r w:rsidR="00FE4F4C">
        <w:rPr>
          <w:rFonts w:cs="B Zar" w:hint="cs"/>
          <w:rtl/>
        </w:rPr>
        <w:t>ی</w:t>
      </w:r>
      <w:r w:rsidRPr="00D4549C">
        <w:rPr>
          <w:rFonts w:cs="B Zar" w:hint="cs"/>
          <w:rtl/>
        </w:rPr>
        <w:t xml:space="preserve">ق کند. همچنان که از حضرت باقر هست که </w:t>
      </w:r>
      <w:r w:rsidRPr="00D4549C">
        <w:rPr>
          <w:rStyle w:val="ArabiChar"/>
          <w:rFonts w:cs="B Zar" w:hint="cs"/>
          <w:rtl/>
        </w:rPr>
        <w:t>«الکمالُ کُلُّ الْکَمال، التَّفَقَّهُ فِ</w:t>
      </w:r>
      <w:r w:rsidR="00FE4F4C">
        <w:rPr>
          <w:rStyle w:val="ArabiChar"/>
          <w:rFonts w:cs="B Zar" w:hint="cs"/>
          <w:rtl/>
        </w:rPr>
        <w:t>ی</w:t>
      </w:r>
      <w:r w:rsidRPr="00D4549C">
        <w:rPr>
          <w:rStyle w:val="ArabiChar"/>
          <w:rFonts w:cs="B Zar" w:hint="cs"/>
          <w:rtl/>
        </w:rPr>
        <w:t xml:space="preserve"> الدّ</w:t>
      </w:r>
      <w:r w:rsidR="00FE4F4C">
        <w:rPr>
          <w:rStyle w:val="ArabiChar"/>
          <w:rFonts w:cs="B Zar" w:hint="cs"/>
          <w:rtl/>
        </w:rPr>
        <w:t>ی</w:t>
      </w:r>
      <w:r w:rsidRPr="00D4549C">
        <w:rPr>
          <w:rStyle w:val="ArabiChar"/>
          <w:rFonts w:cs="B Zar" w:hint="cs"/>
          <w:rtl/>
        </w:rPr>
        <w:t>ن، والصَّبْرُ عَلَ</w:t>
      </w:r>
      <w:r w:rsidR="00FE4F4C">
        <w:rPr>
          <w:rStyle w:val="ArabiChar"/>
          <w:rFonts w:cs="B Zar" w:hint="cs"/>
          <w:rtl/>
        </w:rPr>
        <w:t>ی</w:t>
      </w:r>
      <w:r w:rsidRPr="00D4549C">
        <w:rPr>
          <w:rStyle w:val="ArabiChar"/>
          <w:rFonts w:cs="B Zar" w:hint="cs"/>
          <w:rtl/>
        </w:rPr>
        <w:t xml:space="preserve"> النّائِبه وَ تقد</w:t>
      </w:r>
      <w:r w:rsidR="00FE4F4C">
        <w:rPr>
          <w:rStyle w:val="ArabiChar"/>
          <w:rFonts w:cs="B Zar" w:hint="cs"/>
          <w:rtl/>
        </w:rPr>
        <w:t>ی</w:t>
      </w:r>
      <w:r w:rsidRPr="00D4549C">
        <w:rPr>
          <w:rStyle w:val="ArabiChar"/>
          <w:rFonts w:cs="B Zar" w:hint="cs"/>
          <w:rtl/>
        </w:rPr>
        <w:t>رَ الْمَع</w:t>
      </w:r>
      <w:r w:rsidR="00FE4F4C">
        <w:rPr>
          <w:rStyle w:val="ArabiChar"/>
          <w:rFonts w:cs="B Zar" w:hint="cs"/>
          <w:rtl/>
        </w:rPr>
        <w:t>ی</w:t>
      </w:r>
      <w:r w:rsidRPr="00D4549C">
        <w:rPr>
          <w:rStyle w:val="ArabiChar"/>
          <w:rFonts w:cs="B Zar" w:hint="cs"/>
          <w:rtl/>
        </w:rPr>
        <w:t>شة»</w:t>
      </w:r>
      <w:r w:rsidRPr="00D4549C">
        <w:rPr>
          <w:rStyle w:val="FootnoteReference"/>
          <w:rFonts w:cs="B Zar"/>
          <w:rtl/>
        </w:rPr>
        <w:footnoteReference w:id="238"/>
      </w:r>
      <w:r w:rsidRPr="00D4549C">
        <w:rPr>
          <w:rFonts w:cs="B Zar" w:hint="cs"/>
          <w:rtl/>
        </w:rPr>
        <w:t xml:space="preserve"> عال</w:t>
      </w:r>
      <w:r w:rsidR="00FE4F4C">
        <w:rPr>
          <w:rFonts w:cs="B Zar" w:hint="cs"/>
          <w:rtl/>
        </w:rPr>
        <w:t>ی</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مرتبة کمال عبارت است از تفقه و تعمق در د</w:t>
      </w:r>
      <w:r w:rsidR="00FE4F4C">
        <w:rPr>
          <w:rFonts w:cs="B Zar" w:hint="cs"/>
          <w:rtl/>
        </w:rPr>
        <w:t>ی</w:t>
      </w:r>
      <w:r w:rsidRPr="00D4549C">
        <w:rPr>
          <w:rFonts w:cs="B Zar" w:hint="cs"/>
          <w:rtl/>
        </w:rPr>
        <w:t>ن و بردبار</w:t>
      </w:r>
      <w:r w:rsidR="00FE4F4C">
        <w:rPr>
          <w:rFonts w:cs="B Zar" w:hint="cs"/>
          <w:rtl/>
        </w:rPr>
        <w:t>ی</w:t>
      </w:r>
      <w:r w:rsidRPr="00D4549C">
        <w:rPr>
          <w:rFonts w:cs="B Zar" w:hint="cs"/>
          <w:rtl/>
        </w:rPr>
        <w:t xml:space="preserve"> و شک</w:t>
      </w:r>
      <w:r w:rsidR="00FE4F4C">
        <w:rPr>
          <w:rFonts w:cs="B Zar" w:hint="cs"/>
          <w:rtl/>
        </w:rPr>
        <w:t>ی</w:t>
      </w:r>
      <w:r w:rsidRPr="00D4549C">
        <w:rPr>
          <w:rFonts w:cs="B Zar" w:hint="cs"/>
          <w:rtl/>
        </w:rPr>
        <w:t>با</w:t>
      </w:r>
      <w:r w:rsidR="00FE4F4C">
        <w:rPr>
          <w:rFonts w:cs="B Zar" w:hint="cs"/>
          <w:rtl/>
        </w:rPr>
        <w:t>یی</w:t>
      </w:r>
      <w:r w:rsidRPr="00D4549C">
        <w:rPr>
          <w:rFonts w:cs="B Zar" w:hint="cs"/>
          <w:rtl/>
        </w:rPr>
        <w:t xml:space="preserve"> در مصائب و نظم و کنترل در زندگ</w:t>
      </w:r>
      <w:r w:rsidR="00FE4F4C">
        <w:rPr>
          <w:rFonts w:cs="B Zar" w:hint="cs"/>
          <w:rtl/>
        </w:rPr>
        <w:t>ی</w:t>
      </w:r>
      <w:r w:rsidRPr="00D4549C">
        <w:rPr>
          <w:rFonts w:cs="B Zar" w:hint="cs"/>
          <w:rtl/>
        </w:rPr>
        <w:t xml:space="preserve"> و خرج. چنانچه ملاحظه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یی</w:t>
      </w:r>
      <w:r w:rsidRPr="00D4549C">
        <w:rPr>
          <w:rFonts w:cs="B Zar" w:hint="cs"/>
          <w:rtl/>
        </w:rPr>
        <w:t>د روح</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که از تعج</w:t>
      </w:r>
      <w:r w:rsidR="00FE4F4C">
        <w:rPr>
          <w:rFonts w:cs="B Zar" w:hint="cs"/>
          <w:rtl/>
        </w:rPr>
        <w:t>ی</w:t>
      </w:r>
      <w:r w:rsidRPr="00D4549C">
        <w:rPr>
          <w:rFonts w:cs="B Zar" w:hint="cs"/>
          <w:rtl/>
        </w:rPr>
        <w:t>ل و سطح</w:t>
      </w:r>
      <w:r w:rsidR="00FE4F4C">
        <w:rPr>
          <w:rFonts w:cs="B Zar" w:hint="cs"/>
          <w:rtl/>
        </w:rPr>
        <w:t>ی</w:t>
      </w:r>
      <w:r w:rsidR="00F84283" w:rsidRPr="00D4549C">
        <w:rPr>
          <w:rFonts w:cs="B Zar" w:hint="cs"/>
          <w:rtl/>
        </w:rPr>
        <w:t xml:space="preserve"> </w:t>
      </w:r>
      <w:r w:rsidRPr="00D4549C">
        <w:rPr>
          <w:rFonts w:cs="B Zar" w:hint="cs"/>
          <w:rtl/>
        </w:rPr>
        <w:t>نگر</w:t>
      </w:r>
      <w:r w:rsidR="00FE4F4C">
        <w:rPr>
          <w:rFonts w:cs="B Zar" w:hint="cs"/>
          <w:rtl/>
        </w:rPr>
        <w:t>ی</w:t>
      </w:r>
      <w:r w:rsidRPr="00D4549C">
        <w:rPr>
          <w:rFonts w:cs="B Zar" w:hint="cs"/>
          <w:rtl/>
        </w:rPr>
        <w:t xml:space="preserve"> آزاد شده باشد، روح</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است که وارد فضا</w:t>
      </w:r>
      <w:r w:rsidR="00FE4F4C">
        <w:rPr>
          <w:rFonts w:cs="B Zar" w:hint="cs"/>
          <w:rtl/>
        </w:rPr>
        <w:t>ی</w:t>
      </w:r>
      <w:r w:rsidRPr="00D4549C">
        <w:rPr>
          <w:rFonts w:cs="B Zar" w:hint="cs"/>
          <w:rtl/>
        </w:rPr>
        <w:t xml:space="preserve"> متعال</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دار</w:t>
      </w:r>
      <w:r w:rsidR="00FE4F4C">
        <w:rPr>
          <w:rFonts w:cs="B Zar" w:hint="cs"/>
          <w:rtl/>
        </w:rPr>
        <w:t>ی</w:t>
      </w:r>
      <w:r w:rsidRPr="00D4549C">
        <w:rPr>
          <w:rFonts w:cs="B Zar" w:hint="cs"/>
          <w:rtl/>
        </w:rPr>
        <w:t xml:space="preserve"> شده است. ول</w:t>
      </w:r>
      <w:r w:rsidR="00FE4F4C">
        <w:rPr>
          <w:rFonts w:cs="B Zar" w:hint="cs"/>
          <w:rtl/>
        </w:rPr>
        <w:t>ی</w:t>
      </w:r>
      <w:r w:rsidRPr="00D4549C">
        <w:rPr>
          <w:rFonts w:cs="B Zar" w:hint="cs"/>
          <w:rtl/>
        </w:rPr>
        <w:t xml:space="preserve"> بر عکس؛ بعض</w:t>
      </w:r>
      <w:r w:rsidR="00FE4F4C">
        <w:rPr>
          <w:rFonts w:cs="B Zar" w:hint="cs"/>
          <w:rtl/>
        </w:rPr>
        <w:t>ی</w:t>
      </w:r>
      <w:r w:rsidR="00F84283" w:rsidRPr="00D4549C">
        <w:rPr>
          <w:rFonts w:cs="B Zar" w:hint="cs"/>
          <w:rtl/>
        </w:rPr>
        <w:t xml:space="preserve"> </w:t>
      </w:r>
      <w:r w:rsidRPr="00D4549C">
        <w:rPr>
          <w:rFonts w:cs="B Zar" w:hint="cs"/>
          <w:rtl/>
        </w:rPr>
        <w:t>ها روحشان روح سرسر</w:t>
      </w:r>
      <w:r w:rsidR="00FE4F4C">
        <w:rPr>
          <w:rFonts w:cs="B Zar" w:hint="cs"/>
          <w:rtl/>
        </w:rPr>
        <w:t>ی</w:t>
      </w:r>
      <w:r w:rsidRPr="00D4549C">
        <w:rPr>
          <w:rFonts w:cs="B Zar" w:hint="cs"/>
          <w:rtl/>
        </w:rPr>
        <w:t xml:space="preserve"> و سطح</w:t>
      </w:r>
      <w:r w:rsidR="00FE4F4C">
        <w:rPr>
          <w:rFonts w:cs="B Zar" w:hint="cs"/>
          <w:rtl/>
        </w:rPr>
        <w:t>ی</w:t>
      </w:r>
      <w:r w:rsidRPr="00D4549C">
        <w:rPr>
          <w:rFonts w:cs="B Zar" w:hint="cs"/>
          <w:rtl/>
        </w:rPr>
        <w:t xml:space="preserve"> است،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با ش</w:t>
      </w:r>
      <w:r w:rsidR="00FE4F4C">
        <w:rPr>
          <w:rFonts w:cs="B Zar" w:hint="cs"/>
          <w:rtl/>
        </w:rPr>
        <w:t>ی</w:t>
      </w:r>
      <w:r w:rsidRPr="00D4549C">
        <w:rPr>
          <w:rFonts w:cs="B Zar" w:hint="cs"/>
          <w:rtl/>
        </w:rPr>
        <w:t>طان رف</w:t>
      </w:r>
      <w:r w:rsidR="00FE4F4C">
        <w:rPr>
          <w:rFonts w:cs="B Zar" w:hint="cs"/>
          <w:rtl/>
        </w:rPr>
        <w:t>ی</w:t>
      </w:r>
      <w:r w:rsidRPr="00D4549C">
        <w:rPr>
          <w:rFonts w:cs="B Zar" w:hint="cs"/>
          <w:rtl/>
        </w:rPr>
        <w:t>ق هستند. ش</w:t>
      </w:r>
      <w:r w:rsidR="00FE4F4C">
        <w:rPr>
          <w:rFonts w:cs="B Zar" w:hint="cs"/>
          <w:rtl/>
        </w:rPr>
        <w:t>ی</w:t>
      </w:r>
      <w:r w:rsidRPr="00D4549C">
        <w:rPr>
          <w:rFonts w:cs="B Zar" w:hint="cs"/>
          <w:rtl/>
        </w:rPr>
        <w:t>طان را از طر</w:t>
      </w:r>
      <w:r w:rsidR="00FE4F4C">
        <w:rPr>
          <w:rFonts w:cs="B Zar" w:hint="cs"/>
          <w:rtl/>
        </w:rPr>
        <w:t>ی</w:t>
      </w:r>
      <w:r w:rsidRPr="00D4549C">
        <w:rPr>
          <w:rFonts w:cs="B Zar" w:hint="cs"/>
          <w:rtl/>
        </w:rPr>
        <w:t>ق تدبّر و آرامش و دقّت بر رو</w:t>
      </w:r>
      <w:r w:rsidR="00FE4F4C">
        <w:rPr>
          <w:rFonts w:cs="B Zar" w:hint="cs"/>
          <w:rtl/>
        </w:rPr>
        <w:t>ی</w:t>
      </w:r>
      <w:r w:rsidRPr="00D4549C">
        <w:rPr>
          <w:rFonts w:cs="B Zar" w:hint="cs"/>
          <w:rtl/>
        </w:rPr>
        <w:t xml:space="preserve"> موضوعات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از قلبتان ب</w:t>
      </w:r>
      <w:r w:rsidR="00FE4F4C">
        <w:rPr>
          <w:rFonts w:cs="B Zar" w:hint="cs"/>
          <w:rtl/>
        </w:rPr>
        <w:t>ی</w:t>
      </w:r>
      <w:r w:rsidRPr="00D4549C">
        <w:rPr>
          <w:rFonts w:cs="B Zar" w:hint="cs"/>
          <w:rtl/>
        </w:rPr>
        <w:t xml:space="preserve">رون </w:t>
      </w:r>
      <w:r w:rsidR="00FE4F4C">
        <w:rPr>
          <w:rFonts w:cs="B Zar" w:hint="cs"/>
          <w:rtl/>
        </w:rPr>
        <w:t>ک</w:t>
      </w:r>
      <w:r w:rsidRPr="00D4549C">
        <w:rPr>
          <w:rFonts w:cs="B Zar" w:hint="cs"/>
          <w:rtl/>
        </w:rPr>
        <w:t>ن</w:t>
      </w:r>
      <w:r w:rsidR="00FE4F4C">
        <w:rPr>
          <w:rFonts w:cs="B Zar" w:hint="cs"/>
          <w:rtl/>
        </w:rPr>
        <w:t>ی</w:t>
      </w:r>
      <w:r w:rsidRPr="00D4549C">
        <w:rPr>
          <w:rFonts w:cs="B Zar" w:hint="cs"/>
          <w:rtl/>
        </w:rPr>
        <w:t>د!</w:t>
      </w:r>
      <w:r w:rsidR="00F12703" w:rsidRPr="00D4549C">
        <w:rPr>
          <w:rFonts w:cs="B Zar" w:hint="cs"/>
          <w:rtl/>
        </w:rPr>
        <w:t xml:space="preserve"> </w:t>
      </w:r>
      <w:r w:rsidRPr="00D4549C">
        <w:rPr>
          <w:rFonts w:cs="B Zar" w:hint="cs"/>
          <w:rtl/>
        </w:rPr>
        <w:t>راه ش</w:t>
      </w:r>
      <w:r w:rsidR="00FE4F4C">
        <w:rPr>
          <w:rFonts w:cs="B Zar" w:hint="cs"/>
          <w:rtl/>
        </w:rPr>
        <w:t>ی</w:t>
      </w:r>
      <w:r w:rsidRPr="00D4549C">
        <w:rPr>
          <w:rFonts w:cs="B Zar" w:hint="cs"/>
          <w:rtl/>
        </w:rPr>
        <w:t>طان را م</w:t>
      </w:r>
      <w:r w:rsidR="00FE4F4C">
        <w:rPr>
          <w:rFonts w:cs="B Zar" w:hint="cs"/>
          <w:rtl/>
        </w:rPr>
        <w:t>ی</w:t>
      </w:r>
      <w:r w:rsidR="00F84283" w:rsidRPr="00D4549C">
        <w:rPr>
          <w:rFonts w:cs="B Zar" w:hint="cs"/>
          <w:rtl/>
        </w:rPr>
        <w:t xml:space="preserve"> </w:t>
      </w:r>
      <w:r w:rsidRPr="00D4549C">
        <w:rPr>
          <w:rFonts w:cs="B Zar" w:hint="cs"/>
          <w:rtl/>
        </w:rPr>
        <w:t>شود بست، هر چقدر م</w:t>
      </w:r>
      <w:r w:rsidR="00FE4F4C">
        <w:rPr>
          <w:rFonts w:cs="B Zar" w:hint="cs"/>
          <w:rtl/>
        </w:rPr>
        <w:t>ی</w:t>
      </w:r>
      <w:r w:rsidR="00F84283" w:rsidRPr="00D4549C">
        <w:rPr>
          <w:rFonts w:cs="B Zar" w:hint="cs"/>
          <w:rtl/>
        </w:rPr>
        <w:t xml:space="preserve"> </w:t>
      </w:r>
      <w:r w:rsidRPr="00D4549C">
        <w:rPr>
          <w:rFonts w:cs="B Zar" w:hint="cs"/>
          <w:rtl/>
        </w:rPr>
        <w:t xml:space="preserve">خواهد به روح شما القاء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زود از ا</w:t>
      </w:r>
      <w:r w:rsidR="00FE4F4C">
        <w:rPr>
          <w:rFonts w:cs="B Zar" w:hint="cs"/>
          <w:rtl/>
        </w:rPr>
        <w:t>ی</w:t>
      </w:r>
      <w:r w:rsidRPr="00D4549C">
        <w:rPr>
          <w:rFonts w:cs="B Zar" w:hint="cs"/>
          <w:rtl/>
        </w:rPr>
        <w:t xml:space="preserve">ن مطلب بگذر، بگو: زود بگذرم </w:t>
      </w:r>
      <w:r w:rsidR="00FE4F4C">
        <w:rPr>
          <w:rFonts w:cs="B Zar" w:hint="cs"/>
          <w:rtl/>
        </w:rPr>
        <w:t>ک</w:t>
      </w:r>
      <w:r w:rsidRPr="00D4549C">
        <w:rPr>
          <w:rFonts w:cs="B Zar" w:hint="cs"/>
          <w:rtl/>
        </w:rPr>
        <w:t xml:space="preserve">ه چه </w:t>
      </w:r>
      <w:r w:rsidR="00F84283" w:rsidRPr="00D4549C">
        <w:rPr>
          <w:rFonts w:cs="B Zar" w:hint="cs"/>
          <w:rtl/>
        </w:rPr>
        <w:t xml:space="preserve"> </w:t>
      </w:r>
      <w:r w:rsidRPr="00D4549C">
        <w:rPr>
          <w:rFonts w:cs="B Zar" w:hint="cs"/>
          <w:rtl/>
        </w:rPr>
        <w:t>شود؟ ش</w:t>
      </w:r>
      <w:r w:rsidR="00FE4F4C">
        <w:rPr>
          <w:rFonts w:cs="B Zar" w:hint="cs"/>
          <w:rtl/>
        </w:rPr>
        <w:t>ی</w:t>
      </w:r>
      <w:r w:rsidRPr="00D4549C">
        <w:rPr>
          <w:rFonts w:cs="B Zar" w:hint="cs"/>
          <w:rtl/>
        </w:rPr>
        <w:t xml:space="preserve">طان شما را از مقصدتان </w:t>
      </w:r>
      <w:r w:rsidR="00FE4F4C">
        <w:rPr>
          <w:rFonts w:cs="B Zar" w:hint="cs"/>
          <w:rtl/>
        </w:rPr>
        <w:t>ک</w:t>
      </w:r>
      <w:r w:rsidRPr="00D4549C">
        <w:rPr>
          <w:rFonts w:cs="B Zar" w:hint="cs"/>
          <w:rtl/>
        </w:rPr>
        <w:t>ه ارتباط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ردن با حقا</w:t>
      </w:r>
      <w:r w:rsidR="00FE4F4C">
        <w:rPr>
          <w:rFonts w:cs="B Zar" w:hint="cs"/>
          <w:rtl/>
        </w:rPr>
        <w:t>ی</w:t>
      </w:r>
      <w:r w:rsidRPr="00D4549C">
        <w:rPr>
          <w:rFonts w:cs="B Zar" w:hint="cs"/>
          <w:rtl/>
        </w:rPr>
        <w:t>ق است، باز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نَفْسِ عجله </w:t>
      </w:r>
      <w:r w:rsidR="00F84283" w:rsidRPr="00D4549C">
        <w:rPr>
          <w:rFonts w:cs="B Zar" w:hint="cs"/>
          <w:rtl/>
        </w:rPr>
        <w:t xml:space="preserve"> </w:t>
      </w:r>
      <w:r w:rsidR="00FE4F4C">
        <w:rPr>
          <w:rFonts w:cs="B Zar" w:hint="cs"/>
          <w:rtl/>
        </w:rPr>
        <w:t>ک</w:t>
      </w:r>
      <w:r w:rsidRPr="00D4549C">
        <w:rPr>
          <w:rFonts w:cs="B Zar" w:hint="cs"/>
          <w:rtl/>
        </w:rPr>
        <w:t>ردن، شما را از مقصدتان دور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اگر در آن حال چشمتان ب</w:t>
      </w:r>
      <w:r w:rsidR="00FE4F4C">
        <w:rPr>
          <w:rFonts w:cs="B Zar" w:hint="cs"/>
          <w:rtl/>
        </w:rPr>
        <w:t>ی</w:t>
      </w:r>
      <w:r w:rsidRPr="00D4549C">
        <w:rPr>
          <w:rFonts w:cs="B Zar" w:hint="cs"/>
          <w:rtl/>
        </w:rPr>
        <w:t>دارشود،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هر روز چه بلا</w:t>
      </w:r>
      <w:r w:rsidR="00FE4F4C">
        <w:rPr>
          <w:rFonts w:cs="B Zar" w:hint="cs"/>
          <w:rtl/>
        </w:rPr>
        <w:t>یی</w:t>
      </w:r>
      <w:r w:rsidRPr="00D4549C">
        <w:rPr>
          <w:rFonts w:cs="B Zar" w:hint="cs"/>
          <w:rtl/>
        </w:rPr>
        <w:t xml:space="preserve"> سر خودتان م</w:t>
      </w:r>
      <w:r w:rsidR="00FE4F4C">
        <w:rPr>
          <w:rFonts w:cs="B Zar" w:hint="cs"/>
          <w:rtl/>
        </w:rPr>
        <w:t>ی</w:t>
      </w:r>
      <w:r w:rsidR="00F84283" w:rsidRPr="00D4549C">
        <w:rPr>
          <w:rFonts w:cs="B Zar" w:hint="cs"/>
          <w:rtl/>
        </w:rPr>
        <w:t xml:space="preserve"> </w:t>
      </w:r>
      <w:r w:rsidRPr="00D4549C">
        <w:rPr>
          <w:rFonts w:cs="B Zar" w:hint="cs"/>
          <w:rtl/>
        </w:rPr>
        <w:t>آور</w:t>
      </w:r>
      <w:r w:rsidR="00FE4F4C">
        <w:rPr>
          <w:rFonts w:cs="B Zar" w:hint="cs"/>
          <w:rtl/>
        </w:rPr>
        <w:t>ی</w:t>
      </w:r>
      <w:r w:rsidRPr="00D4549C">
        <w:rPr>
          <w:rFonts w:cs="B Zar" w:hint="cs"/>
          <w:rtl/>
        </w:rPr>
        <w:t xml:space="preserve">د. چقدر </w:t>
      </w:r>
      <w:r w:rsidR="00FE4F4C">
        <w:rPr>
          <w:rFonts w:cs="B Zar" w:hint="cs"/>
          <w:rtl/>
        </w:rPr>
        <w:t>ک</w:t>
      </w:r>
      <w:r w:rsidRPr="00D4549C">
        <w:rPr>
          <w:rFonts w:cs="B Zar" w:hint="cs"/>
          <w:rtl/>
        </w:rPr>
        <w:t>ار برا</w:t>
      </w:r>
      <w:r w:rsidR="00FE4F4C">
        <w:rPr>
          <w:rFonts w:cs="B Zar" w:hint="cs"/>
          <w:rtl/>
        </w:rPr>
        <w:t>ی</w:t>
      </w:r>
      <w:r w:rsidRPr="00D4549C">
        <w:rPr>
          <w:rFonts w:cs="B Zar" w:hint="cs"/>
          <w:rtl/>
        </w:rPr>
        <w:t xml:space="preserve"> خودمان ز</w:t>
      </w:r>
      <w:r w:rsidR="00FE4F4C">
        <w:rPr>
          <w:rFonts w:cs="B Zar" w:hint="cs"/>
          <w:rtl/>
        </w:rPr>
        <w:t>ی</w:t>
      </w:r>
      <w:r w:rsidRPr="00D4549C">
        <w:rPr>
          <w:rFonts w:cs="B Zar" w:hint="cs"/>
          <w:rtl/>
        </w:rPr>
        <w:t>اد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چون دقّت و آرامش ندار</w:t>
      </w:r>
      <w:r w:rsidR="00FE4F4C">
        <w:rPr>
          <w:rFonts w:cs="B Zar" w:hint="cs"/>
          <w:rtl/>
        </w:rPr>
        <w:t>ی</w:t>
      </w:r>
      <w:r w:rsidRPr="00D4549C">
        <w:rPr>
          <w:rFonts w:cs="B Zar" w:hint="cs"/>
          <w:rtl/>
        </w:rPr>
        <w:t>م. گفت:</w:t>
      </w:r>
    </w:p>
    <w:tbl>
      <w:tblPr>
        <w:bidiVisual/>
        <w:tblW w:w="0" w:type="auto"/>
        <w:tblLook w:val="01E0" w:firstRow="1" w:lastRow="1" w:firstColumn="1" w:lastColumn="1" w:noHBand="0" w:noVBand="0"/>
      </w:tblPr>
      <w:tblGrid>
        <w:gridCol w:w="3652"/>
        <w:gridCol w:w="3652"/>
      </w:tblGrid>
      <w:tr w:rsidR="00F50B20" w:rsidRPr="00D4549C" w:rsidTr="00BC3922">
        <w:trPr>
          <w:trHeight w:hRule="exact" w:val="397"/>
        </w:trPr>
        <w:tc>
          <w:tcPr>
            <w:tcW w:w="3652" w:type="dxa"/>
            <w:shd w:val="clear" w:color="auto" w:fill="auto"/>
          </w:tcPr>
          <w:p w:rsidR="00F50B20" w:rsidRPr="00D4549C" w:rsidRDefault="00015B11" w:rsidP="000420CC">
            <w:pPr>
              <w:rPr>
                <w:rFonts w:cs="B Zar" w:hint="cs"/>
                <w:rtl/>
              </w:rPr>
            </w:pPr>
            <w:r w:rsidRPr="00D4549C">
              <w:rPr>
                <w:rFonts w:cs="B Zar"/>
                <w:rtl/>
              </w:rPr>
              <w:t>گو</w:t>
            </w:r>
            <w:r w:rsidR="00FE4F4C">
              <w:rPr>
                <w:rFonts w:cs="B Zar"/>
                <w:rtl/>
              </w:rPr>
              <w:t>ی</w:t>
            </w:r>
            <w:r w:rsidRPr="00D4549C">
              <w:rPr>
                <w:rFonts w:cs="B Zar"/>
                <w:rtl/>
              </w:rPr>
              <w:t xml:space="preserve">ــدم از </w:t>
            </w:r>
            <w:r w:rsidR="00FE4F4C">
              <w:rPr>
                <w:rFonts w:cs="B Zar"/>
                <w:rtl/>
              </w:rPr>
              <w:t>ک</w:t>
            </w:r>
            <w:r w:rsidRPr="00D4549C">
              <w:rPr>
                <w:rFonts w:cs="B Zar"/>
                <w:rtl/>
              </w:rPr>
              <w:t>ــار خَسْتَنْــدم خلـق</w:t>
            </w:r>
            <w:r w:rsidR="00F50B20" w:rsidRPr="00D4549C">
              <w:rPr>
                <w:rFonts w:cs="B Zar"/>
                <w:rtl/>
              </w:rPr>
              <w:br w:type="textWrapping" w:clear="all"/>
            </w:r>
          </w:p>
        </w:tc>
        <w:tc>
          <w:tcPr>
            <w:tcW w:w="3652" w:type="dxa"/>
            <w:shd w:val="clear" w:color="auto" w:fill="auto"/>
          </w:tcPr>
          <w:p w:rsidR="00F50B20" w:rsidRPr="00D4549C" w:rsidRDefault="00015B11" w:rsidP="000420CC">
            <w:pPr>
              <w:rPr>
                <w:rFonts w:cs="B Zar" w:hint="cs"/>
                <w:rtl/>
              </w:rPr>
            </w:pPr>
            <w:r w:rsidRPr="00D4549C">
              <w:rPr>
                <w:rFonts w:cs="B Zar"/>
                <w:rtl/>
              </w:rPr>
              <w:t>غرق ب</w:t>
            </w:r>
            <w:r w:rsidR="00FE4F4C">
              <w:rPr>
                <w:rFonts w:cs="B Zar"/>
                <w:rtl/>
              </w:rPr>
              <w:t>یک</w:t>
            </w:r>
            <w:r w:rsidRPr="00D4549C">
              <w:rPr>
                <w:rFonts w:cs="B Zar"/>
                <w:rtl/>
              </w:rPr>
              <w:t>ار</w:t>
            </w:r>
            <w:r w:rsidR="00FE4F4C">
              <w:rPr>
                <w:rFonts w:cs="B Zar"/>
                <w:rtl/>
              </w:rPr>
              <w:t>ی</w:t>
            </w:r>
            <w:r w:rsidRPr="00D4549C">
              <w:rPr>
                <w:rFonts w:cs="B Zar"/>
                <w:rtl/>
              </w:rPr>
              <w:t xml:space="preserve"> است جانش تا به حلق</w:t>
            </w:r>
            <w:r w:rsidR="00F50B20" w:rsidRPr="00D4549C">
              <w:rPr>
                <w:rFonts w:cs="B Zar"/>
                <w:rtl/>
              </w:rPr>
              <w:br w:type="textWrapping" w:clear="all"/>
            </w:r>
          </w:p>
        </w:tc>
      </w:tr>
    </w:tbl>
    <w:p w:rsidR="008A1222" w:rsidRPr="00D4549C" w:rsidRDefault="008A1222" w:rsidP="008A1222">
      <w:pPr>
        <w:rPr>
          <w:rFonts w:cs="B Zar" w:hint="cs"/>
          <w:rtl/>
        </w:rPr>
      </w:pP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مردم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خسته</w:t>
      </w:r>
      <w:r w:rsidR="00F84283" w:rsidRPr="00D4549C">
        <w:rPr>
          <w:rFonts w:cs="B Zar" w:hint="cs"/>
          <w:rtl/>
        </w:rPr>
        <w:t xml:space="preserve"> </w:t>
      </w:r>
      <w:r w:rsidRPr="00D4549C">
        <w:rPr>
          <w:rFonts w:cs="B Zar" w:hint="cs"/>
          <w:rtl/>
        </w:rPr>
        <w:t xml:space="preserve">ام </w:t>
      </w:r>
      <w:r w:rsidR="00FE4F4C">
        <w:rPr>
          <w:rFonts w:cs="B Zar" w:hint="cs"/>
          <w:rtl/>
        </w:rPr>
        <w:t>ک</w:t>
      </w:r>
      <w:r w:rsidRPr="00D4549C">
        <w:rPr>
          <w:rFonts w:cs="B Zar" w:hint="cs"/>
          <w:rtl/>
        </w:rPr>
        <w:t>ردند،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سراسر زندگ</w:t>
      </w:r>
      <w:r w:rsidR="00FE4F4C">
        <w:rPr>
          <w:rFonts w:cs="B Zar" w:hint="cs"/>
          <w:rtl/>
        </w:rPr>
        <w:t>ی</w:t>
      </w:r>
      <w:r w:rsidR="00F84283" w:rsidRPr="00D4549C">
        <w:rPr>
          <w:rFonts w:cs="B Zar" w:hint="cs"/>
          <w:rtl/>
        </w:rPr>
        <w:t xml:space="preserve"> </w:t>
      </w:r>
      <w:r w:rsidRPr="00D4549C">
        <w:rPr>
          <w:rFonts w:cs="B Zar" w:hint="cs"/>
          <w:rtl/>
        </w:rPr>
        <w:t>اش ب</w:t>
      </w:r>
      <w:r w:rsidR="00FE4F4C">
        <w:rPr>
          <w:rFonts w:cs="B Zar" w:hint="cs"/>
          <w:rtl/>
        </w:rPr>
        <w:t>یک</w:t>
      </w:r>
      <w:r w:rsidRPr="00D4549C">
        <w:rPr>
          <w:rFonts w:cs="B Zar" w:hint="cs"/>
          <w:rtl/>
        </w:rPr>
        <w:t>ار</w:t>
      </w:r>
      <w:r w:rsidR="00FE4F4C">
        <w:rPr>
          <w:rFonts w:cs="B Zar" w:hint="cs"/>
          <w:rtl/>
        </w:rPr>
        <w:t>ی</w:t>
      </w:r>
      <w:r w:rsidRPr="00D4549C">
        <w:rPr>
          <w:rFonts w:cs="B Zar" w:hint="cs"/>
          <w:rtl/>
        </w:rPr>
        <w:t xml:space="preserve"> است، چون دقّت و آرامش ندارد، همچن</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 است ب</w:t>
      </w:r>
      <w:r w:rsidR="00FE4F4C">
        <w:rPr>
          <w:rFonts w:cs="B Zar" w:hint="cs"/>
          <w:rtl/>
        </w:rPr>
        <w:t>ی</w:t>
      </w:r>
      <w:r w:rsidR="00F84283" w:rsidRPr="00D4549C">
        <w:rPr>
          <w:rFonts w:cs="B Zar" w:hint="cs"/>
          <w:rtl/>
        </w:rPr>
        <w:t xml:space="preserve"> </w:t>
      </w:r>
      <w:r w:rsidRPr="00D4549C">
        <w:rPr>
          <w:rFonts w:cs="B Zar" w:hint="cs"/>
          <w:rtl/>
        </w:rPr>
        <w:t>حوصلگ</w:t>
      </w:r>
      <w:r w:rsidR="00FE4F4C">
        <w:rPr>
          <w:rFonts w:cs="B Zar" w:hint="cs"/>
          <w:rtl/>
        </w:rPr>
        <w:t>ی</w:t>
      </w:r>
      <w:r w:rsidRPr="00D4549C">
        <w:rPr>
          <w:rFonts w:cs="B Zar" w:hint="cs"/>
          <w:rtl/>
        </w:rPr>
        <w:t xml:space="preserve"> در در</w:t>
      </w:r>
      <w:r w:rsidR="00FE4F4C">
        <w:rPr>
          <w:rFonts w:cs="B Zar" w:hint="cs"/>
          <w:rtl/>
        </w:rPr>
        <w:t>ک</w:t>
      </w:r>
      <w:r w:rsidRPr="00D4549C">
        <w:rPr>
          <w:rFonts w:cs="B Zar" w:hint="cs"/>
          <w:rtl/>
        </w:rPr>
        <w:t xml:space="preserve"> معارف اله</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آن هم ر</w:t>
      </w:r>
      <w:r w:rsidR="00FE4F4C">
        <w:rPr>
          <w:rFonts w:cs="B Zar" w:hint="cs"/>
          <w:rtl/>
        </w:rPr>
        <w:t>ی</w:t>
      </w:r>
      <w:r w:rsidRPr="00D4549C">
        <w:rPr>
          <w:rFonts w:cs="B Zar" w:hint="cs"/>
          <w:rtl/>
        </w:rPr>
        <w:t>شه در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دارد، بعض</w:t>
      </w:r>
      <w:r w:rsidR="00FE4F4C">
        <w:rPr>
          <w:rFonts w:cs="B Zar" w:hint="cs"/>
          <w:rtl/>
        </w:rPr>
        <w:t>ی</w:t>
      </w:r>
      <w:r w:rsidR="00F84283" w:rsidRPr="00D4549C">
        <w:rPr>
          <w:rFonts w:cs="B Zar" w:hint="cs"/>
          <w:rtl/>
        </w:rPr>
        <w:t xml:space="preserve"> </w:t>
      </w:r>
      <w:r w:rsidRPr="00D4549C">
        <w:rPr>
          <w:rFonts w:cs="B Zar" w:hint="cs"/>
          <w:rtl/>
        </w:rPr>
        <w:t>ها حاضرند 70 ر</w:t>
      </w:r>
      <w:r w:rsidR="00FE4F4C">
        <w:rPr>
          <w:rFonts w:cs="B Zar" w:hint="cs"/>
          <w:rtl/>
        </w:rPr>
        <w:t>ک</w:t>
      </w:r>
      <w:r w:rsidRPr="00D4549C">
        <w:rPr>
          <w:rFonts w:cs="B Zar" w:hint="cs"/>
          <w:rtl/>
        </w:rPr>
        <w:t>عت نماز بخوانند، ول</w:t>
      </w:r>
      <w:r w:rsidR="00FE4F4C">
        <w:rPr>
          <w:rFonts w:cs="B Zar" w:hint="cs"/>
          <w:rtl/>
        </w:rPr>
        <w:t>ی</w:t>
      </w:r>
      <w:r w:rsidRPr="00D4549C">
        <w:rPr>
          <w:rFonts w:cs="B Zar" w:hint="cs"/>
          <w:rtl/>
        </w:rPr>
        <w:t xml:space="preserve"> حاضر ن</w:t>
      </w:r>
      <w:r w:rsidR="00FE4F4C">
        <w:rPr>
          <w:rFonts w:cs="B Zar" w:hint="cs"/>
          <w:rtl/>
        </w:rPr>
        <w:t>ی</w:t>
      </w:r>
      <w:r w:rsidRPr="00D4549C">
        <w:rPr>
          <w:rFonts w:cs="B Zar" w:hint="cs"/>
          <w:rtl/>
        </w:rPr>
        <w:t xml:space="preserve">ستند </w:t>
      </w:r>
      <w:r w:rsidR="00FE4F4C">
        <w:rPr>
          <w:rFonts w:cs="B Zar" w:hint="cs"/>
          <w:rtl/>
        </w:rPr>
        <w:t>یک</w:t>
      </w:r>
      <w:r w:rsidRPr="00D4549C">
        <w:rPr>
          <w:rFonts w:cs="B Zar" w:hint="cs"/>
          <w:rtl/>
        </w:rPr>
        <w:t xml:space="preserve"> بحث توح</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را دنبال </w:t>
      </w:r>
      <w:r w:rsidR="00FE4F4C">
        <w:rPr>
          <w:rFonts w:cs="B Zar" w:hint="cs"/>
          <w:rtl/>
        </w:rPr>
        <w:t>ک</w:t>
      </w:r>
      <w:r w:rsidRPr="00D4549C">
        <w:rPr>
          <w:rFonts w:cs="B Zar" w:hint="cs"/>
          <w:rtl/>
        </w:rPr>
        <w:t>نند،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را ش</w:t>
      </w:r>
      <w:r w:rsidR="00FE4F4C">
        <w:rPr>
          <w:rFonts w:cs="B Zar" w:hint="cs"/>
          <w:rtl/>
        </w:rPr>
        <w:t>ی</w:t>
      </w:r>
      <w:r w:rsidRPr="00D4549C">
        <w:rPr>
          <w:rFonts w:cs="B Zar" w:hint="cs"/>
          <w:rtl/>
        </w:rPr>
        <w:t>طان نم</w:t>
      </w:r>
      <w:r w:rsidR="00FE4F4C">
        <w:rPr>
          <w:rFonts w:cs="B Zar" w:hint="cs"/>
          <w:rtl/>
        </w:rPr>
        <w:t>ی</w:t>
      </w:r>
      <w:r w:rsidR="00F84283" w:rsidRPr="00D4549C">
        <w:rPr>
          <w:rFonts w:cs="B Zar" w:hint="cs"/>
          <w:rtl/>
        </w:rPr>
        <w:t xml:space="preserve"> </w:t>
      </w:r>
      <w:r w:rsidRPr="00D4549C">
        <w:rPr>
          <w:rFonts w:cs="B Zar" w:hint="cs"/>
          <w:rtl/>
        </w:rPr>
        <w:t>گذارد بالا ب</w:t>
      </w:r>
      <w:r w:rsidR="00FE4F4C">
        <w:rPr>
          <w:rFonts w:cs="B Zar" w:hint="cs"/>
          <w:rtl/>
        </w:rPr>
        <w:t>ی</w:t>
      </w:r>
      <w:r w:rsidRPr="00D4549C">
        <w:rPr>
          <w:rFonts w:cs="B Zar" w:hint="cs"/>
          <w:rtl/>
        </w:rPr>
        <w:t>ا</w:t>
      </w:r>
      <w:r w:rsidR="00FE4F4C">
        <w:rPr>
          <w:rFonts w:cs="B Zar" w:hint="cs"/>
          <w:rtl/>
        </w:rPr>
        <w:t>ی</w:t>
      </w:r>
      <w:r w:rsidRPr="00D4549C">
        <w:rPr>
          <w:rFonts w:cs="B Zar" w:hint="cs"/>
          <w:rtl/>
        </w:rPr>
        <w:t>ند، با</w:t>
      </w:r>
      <w:r w:rsidR="00FE4F4C">
        <w:rPr>
          <w:rFonts w:cs="B Zar" w:hint="cs"/>
          <w:rtl/>
        </w:rPr>
        <w:t>ی</w:t>
      </w:r>
      <w:r w:rsidRPr="00D4549C">
        <w:rPr>
          <w:rFonts w:cs="B Zar" w:hint="cs"/>
          <w:rtl/>
        </w:rPr>
        <w:t xml:space="preserve">د متوجّه بود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ب</w:t>
      </w:r>
      <w:r w:rsidR="00FE4F4C">
        <w:rPr>
          <w:rFonts w:cs="B Zar" w:hint="cs"/>
          <w:rtl/>
        </w:rPr>
        <w:t>ی</w:t>
      </w:r>
      <w:r w:rsidR="00F84283" w:rsidRPr="00D4549C">
        <w:rPr>
          <w:rFonts w:cs="B Zar" w:hint="cs"/>
          <w:rtl/>
        </w:rPr>
        <w:t xml:space="preserve"> </w:t>
      </w:r>
      <w:r w:rsidRPr="00D4549C">
        <w:rPr>
          <w:rFonts w:cs="B Zar" w:hint="cs"/>
          <w:rtl/>
        </w:rPr>
        <w:t>حوصلگ</w:t>
      </w:r>
      <w:r w:rsidR="00FE4F4C">
        <w:rPr>
          <w:rFonts w:cs="B Zar" w:hint="cs"/>
          <w:rtl/>
        </w:rPr>
        <w:t>ی</w:t>
      </w:r>
      <w:r w:rsidR="00F84283" w:rsidRPr="00D4549C">
        <w:rPr>
          <w:rFonts w:cs="B Zar" w:hint="cs"/>
          <w:rtl/>
        </w:rPr>
        <w:t xml:space="preserve"> </w:t>
      </w:r>
      <w:r w:rsidRPr="00D4549C">
        <w:rPr>
          <w:rFonts w:cs="B Zar" w:hint="cs"/>
          <w:rtl/>
        </w:rPr>
        <w:t>ها در فهم عم</w:t>
      </w:r>
      <w:r w:rsidR="00FE4F4C">
        <w:rPr>
          <w:rFonts w:cs="B Zar" w:hint="cs"/>
          <w:rtl/>
        </w:rPr>
        <w:t>ی</w:t>
      </w:r>
      <w:r w:rsidRPr="00D4549C">
        <w:rPr>
          <w:rFonts w:cs="B Zar" w:hint="cs"/>
          <w:rtl/>
        </w:rPr>
        <w:t>ق مسائل اله</w:t>
      </w:r>
      <w:r w:rsidR="00FE4F4C">
        <w:rPr>
          <w:rFonts w:cs="B Zar" w:hint="cs"/>
          <w:rtl/>
        </w:rPr>
        <w:t>ی</w:t>
      </w:r>
      <w:r w:rsidRPr="00D4549C">
        <w:rPr>
          <w:rFonts w:cs="B Zar" w:hint="cs"/>
          <w:rtl/>
        </w:rPr>
        <w:t>، از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است، نبا</w:t>
      </w:r>
      <w:r w:rsidR="00FE4F4C">
        <w:rPr>
          <w:rFonts w:cs="B Zar" w:hint="cs"/>
          <w:rtl/>
        </w:rPr>
        <w:t>ی</w:t>
      </w:r>
      <w:r w:rsidRPr="00D4549C">
        <w:rPr>
          <w:rFonts w:cs="B Zar" w:hint="cs"/>
          <w:rtl/>
        </w:rPr>
        <w:t>د تقص</w:t>
      </w:r>
      <w:r w:rsidR="00FE4F4C">
        <w:rPr>
          <w:rFonts w:cs="B Zar" w:hint="cs"/>
          <w:rtl/>
        </w:rPr>
        <w:t>ی</w:t>
      </w:r>
      <w:r w:rsidRPr="00D4549C">
        <w:rPr>
          <w:rFonts w:cs="B Zar" w:hint="cs"/>
          <w:rtl/>
        </w:rPr>
        <w:t>ر را به پا</w:t>
      </w:r>
      <w:r w:rsidR="00FE4F4C">
        <w:rPr>
          <w:rFonts w:cs="B Zar" w:hint="cs"/>
          <w:rtl/>
        </w:rPr>
        <w:t>ی</w:t>
      </w:r>
      <w:r w:rsidRPr="00D4549C">
        <w:rPr>
          <w:rFonts w:cs="B Zar" w:hint="cs"/>
          <w:rtl/>
        </w:rPr>
        <w:t xml:space="preserve"> مشکل</w:t>
      </w:r>
      <w:r w:rsidR="00F84283" w:rsidRPr="00D4549C">
        <w:rPr>
          <w:rFonts w:cs="B Zar" w:hint="cs"/>
          <w:rtl/>
        </w:rPr>
        <w:t xml:space="preserve"> </w:t>
      </w:r>
      <w:r w:rsidRPr="00D4549C">
        <w:rPr>
          <w:rFonts w:cs="B Zar" w:hint="cs"/>
          <w:rtl/>
        </w:rPr>
        <w:t xml:space="preserve">بودن بحث و </w:t>
      </w:r>
      <w:r w:rsidR="00FE4F4C">
        <w:rPr>
          <w:rFonts w:cs="B Zar" w:hint="cs"/>
          <w:rtl/>
        </w:rPr>
        <w:t>ی</w:t>
      </w:r>
      <w:r w:rsidRPr="00D4549C">
        <w:rPr>
          <w:rFonts w:cs="B Zar" w:hint="cs"/>
          <w:rtl/>
        </w:rPr>
        <w:t>ا گو</w:t>
      </w:r>
      <w:r w:rsidR="00FE4F4C">
        <w:rPr>
          <w:rFonts w:cs="B Zar" w:hint="cs"/>
          <w:rtl/>
        </w:rPr>
        <w:t>ی</w:t>
      </w:r>
      <w:r w:rsidRPr="00D4549C">
        <w:rPr>
          <w:rFonts w:cs="B Zar" w:hint="cs"/>
          <w:rtl/>
        </w:rPr>
        <w:t>نده گذاشت، ش</w:t>
      </w:r>
      <w:r w:rsidR="00FE4F4C">
        <w:rPr>
          <w:rFonts w:cs="B Zar" w:hint="cs"/>
          <w:rtl/>
        </w:rPr>
        <w:t>ی</w:t>
      </w:r>
      <w:r w:rsidRPr="00D4549C">
        <w:rPr>
          <w:rFonts w:cs="B Zar" w:hint="cs"/>
          <w:rtl/>
        </w:rPr>
        <w:t>طان نم</w:t>
      </w:r>
      <w:r w:rsidR="00FE4F4C">
        <w:rPr>
          <w:rFonts w:cs="B Zar" w:hint="cs"/>
          <w:rtl/>
        </w:rPr>
        <w:t>ی</w:t>
      </w:r>
      <w:r w:rsidR="00F84283" w:rsidRPr="00D4549C">
        <w:rPr>
          <w:rFonts w:cs="B Zar" w:hint="cs"/>
          <w:rtl/>
        </w:rPr>
        <w:t xml:space="preserve"> </w:t>
      </w:r>
      <w:r w:rsidRPr="00D4549C">
        <w:rPr>
          <w:rFonts w:cs="B Zar" w:hint="cs"/>
          <w:rtl/>
        </w:rPr>
        <w:t xml:space="preserve">گذارد ما دقّت </w:t>
      </w:r>
      <w:r w:rsidR="00FE4F4C">
        <w:rPr>
          <w:rFonts w:cs="B Zar" w:hint="cs"/>
          <w:rtl/>
        </w:rPr>
        <w:t>ک</w:t>
      </w:r>
      <w:r w:rsidRPr="00D4549C">
        <w:rPr>
          <w:rFonts w:cs="B Zar" w:hint="cs"/>
          <w:rtl/>
        </w:rPr>
        <w:t>ن</w:t>
      </w:r>
      <w:r w:rsidR="00FE4F4C">
        <w:rPr>
          <w:rFonts w:cs="B Zar" w:hint="cs"/>
          <w:rtl/>
        </w:rPr>
        <w:t>ی</w:t>
      </w:r>
      <w:r w:rsidRPr="00D4549C">
        <w:rPr>
          <w:rFonts w:cs="B Zar" w:hint="cs"/>
          <w:rtl/>
        </w:rPr>
        <w:t>م، هرچه معرفت و تز</w:t>
      </w:r>
      <w:r w:rsidR="00FE4F4C">
        <w:rPr>
          <w:rFonts w:cs="B Zar" w:hint="cs"/>
          <w:rtl/>
        </w:rPr>
        <w:t>کی</w:t>
      </w:r>
      <w:r w:rsidRPr="00D4549C">
        <w:rPr>
          <w:rFonts w:cs="B Zar" w:hint="cs"/>
          <w:rtl/>
        </w:rPr>
        <w:t>ه ب</w:t>
      </w:r>
      <w:r w:rsidR="00FE4F4C">
        <w:rPr>
          <w:rFonts w:cs="B Zar" w:hint="cs"/>
          <w:rtl/>
        </w:rPr>
        <w:t>ی</w:t>
      </w:r>
      <w:r w:rsidRPr="00D4549C">
        <w:rPr>
          <w:rFonts w:cs="B Zar" w:hint="cs"/>
          <w:rtl/>
        </w:rPr>
        <w:t>شتر باشد، عمل مف</w:t>
      </w:r>
      <w:r w:rsidR="00FE4F4C">
        <w:rPr>
          <w:rFonts w:cs="B Zar" w:hint="cs"/>
          <w:rtl/>
        </w:rPr>
        <w:t>ی</w:t>
      </w:r>
      <w:r w:rsidRPr="00D4549C">
        <w:rPr>
          <w:rFonts w:cs="B Zar" w:hint="cs"/>
          <w:rtl/>
        </w:rPr>
        <w:t>دتر است، وگرنه صِرف عمل، انسان را به جا</w:t>
      </w:r>
      <w:r w:rsidR="00FE4F4C">
        <w:rPr>
          <w:rFonts w:cs="B Zar" w:hint="cs"/>
          <w:rtl/>
        </w:rPr>
        <w:t>یی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رساند. بحث</w:t>
      </w:r>
      <w:r w:rsidR="00F84283" w:rsidRPr="00D4549C">
        <w:rPr>
          <w:rFonts w:cs="B Zar" w:hint="cs"/>
          <w:rtl/>
        </w:rPr>
        <w:t xml:space="preserve"> </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نند </w:t>
      </w:r>
      <w:r w:rsidR="00FE4F4C">
        <w:rPr>
          <w:rFonts w:cs="B Zar" w:hint="cs"/>
          <w:rtl/>
        </w:rPr>
        <w:t>ک</w:t>
      </w:r>
      <w:r w:rsidRPr="00D4549C">
        <w:rPr>
          <w:rFonts w:cs="B Zar" w:hint="cs"/>
          <w:rtl/>
        </w:rPr>
        <w:t>ه توسعه؛ عدالت م</w:t>
      </w:r>
      <w:r w:rsidR="00FE4F4C">
        <w:rPr>
          <w:rFonts w:cs="B Zar" w:hint="cs"/>
          <w:rtl/>
        </w:rPr>
        <w:t>ی</w:t>
      </w:r>
      <w:r w:rsidR="00F84283" w:rsidRPr="00D4549C">
        <w:rPr>
          <w:rFonts w:cs="B Zar" w:hint="cs"/>
          <w:rtl/>
        </w:rPr>
        <w:t xml:space="preserve"> </w:t>
      </w:r>
      <w:r w:rsidRPr="00D4549C">
        <w:rPr>
          <w:rFonts w:cs="B Zar" w:hint="cs"/>
          <w:rtl/>
        </w:rPr>
        <w:t>آورد،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ه اگر توسعه همراه با </w:t>
      </w:r>
      <w:r w:rsidR="00FE4F4C">
        <w:rPr>
          <w:rFonts w:cs="B Zar" w:hint="cs"/>
          <w:rtl/>
        </w:rPr>
        <w:t>یک</w:t>
      </w:r>
      <w:r w:rsidRPr="00D4549C">
        <w:rPr>
          <w:rFonts w:cs="B Zar" w:hint="cs"/>
          <w:rtl/>
        </w:rPr>
        <w:t xml:space="preserve"> فرهنگ توح</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نباشد،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وقت عدالت به همراه نم</w:t>
      </w:r>
      <w:r w:rsidR="00FE4F4C">
        <w:rPr>
          <w:rFonts w:cs="B Zar" w:hint="cs"/>
          <w:rtl/>
        </w:rPr>
        <w:t>ی</w:t>
      </w:r>
      <w:r w:rsidR="00F84283" w:rsidRPr="00D4549C">
        <w:rPr>
          <w:rFonts w:cs="B Zar" w:hint="cs"/>
          <w:rtl/>
        </w:rPr>
        <w:t xml:space="preserve"> </w:t>
      </w:r>
      <w:r w:rsidRPr="00D4549C">
        <w:rPr>
          <w:rFonts w:cs="B Zar" w:hint="cs"/>
          <w:rtl/>
        </w:rPr>
        <w:t>آورد، بل</w:t>
      </w:r>
      <w:r w:rsidR="00FE4F4C">
        <w:rPr>
          <w:rFonts w:cs="B Zar" w:hint="cs"/>
          <w:rtl/>
        </w:rPr>
        <w:t>ک</w:t>
      </w:r>
      <w:r w:rsidRPr="00D4549C">
        <w:rPr>
          <w:rFonts w:cs="B Zar" w:hint="cs"/>
          <w:rtl/>
        </w:rPr>
        <w:t>ه عدّه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سرما</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دار را بر سرنوشت مردم حا</w:t>
      </w:r>
      <w:r w:rsidR="00FE4F4C">
        <w:rPr>
          <w:rFonts w:cs="B Zar" w:hint="cs"/>
          <w:rtl/>
        </w:rPr>
        <w:t>ک</w:t>
      </w:r>
      <w:r w:rsidRPr="00D4549C">
        <w:rPr>
          <w:rFonts w:cs="B Zar" w:hint="cs"/>
          <w:rtl/>
        </w:rPr>
        <w:t>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سرما</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داران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عموماً سع</w:t>
      </w:r>
      <w:r w:rsidR="00FE4F4C">
        <w:rPr>
          <w:rFonts w:cs="B Zar" w:hint="cs"/>
          <w:rtl/>
        </w:rPr>
        <w:t>ی</w:t>
      </w:r>
      <w:r w:rsidRPr="00D4549C">
        <w:rPr>
          <w:rFonts w:cs="B Zar" w:hint="cs"/>
          <w:rtl/>
        </w:rPr>
        <w:t xml:space="preserve"> در نف</w:t>
      </w:r>
      <w:r w:rsidR="00FE4F4C">
        <w:rPr>
          <w:rFonts w:cs="B Zar" w:hint="cs"/>
          <w:rtl/>
        </w:rPr>
        <w:t>ی</w:t>
      </w:r>
      <w:r w:rsidRPr="00D4549C">
        <w:rPr>
          <w:rFonts w:cs="B Zar" w:hint="cs"/>
          <w:rtl/>
        </w:rPr>
        <w:t xml:space="preserve"> ارزش</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اله</w:t>
      </w:r>
      <w:r w:rsidR="00FE4F4C">
        <w:rPr>
          <w:rFonts w:cs="B Zar" w:hint="cs"/>
          <w:rtl/>
        </w:rPr>
        <w:t>ی</w:t>
      </w:r>
      <w:r w:rsidRPr="00D4549C">
        <w:rPr>
          <w:rFonts w:cs="B Zar" w:hint="cs"/>
          <w:rtl/>
        </w:rPr>
        <w:t xml:space="preserve"> و انسان</w:t>
      </w:r>
      <w:r w:rsidR="00FE4F4C">
        <w:rPr>
          <w:rFonts w:cs="B Zar" w:hint="cs"/>
          <w:rtl/>
        </w:rPr>
        <w:t>ی</w:t>
      </w:r>
      <w:r w:rsidRPr="00D4549C">
        <w:rPr>
          <w:rFonts w:cs="B Zar" w:hint="cs"/>
          <w:rtl/>
        </w:rPr>
        <w:t xml:space="preserve"> دارند، به طور</w:t>
      </w:r>
      <w:r w:rsidR="00FE4F4C">
        <w:rPr>
          <w:rFonts w:cs="B Zar" w:hint="cs"/>
          <w:rtl/>
        </w:rPr>
        <w:t>ی</w:t>
      </w:r>
      <w:r w:rsidRPr="00D4549C">
        <w:rPr>
          <w:rFonts w:cs="B Zar" w:hint="cs"/>
          <w:rtl/>
        </w:rPr>
        <w:t xml:space="preserve"> که ژاپنِ صدسال پ</w:t>
      </w:r>
      <w:r w:rsidR="00FE4F4C">
        <w:rPr>
          <w:rFonts w:cs="B Zar" w:hint="cs"/>
          <w:rtl/>
        </w:rPr>
        <w:t>ی</w:t>
      </w:r>
      <w:r w:rsidRPr="00D4549C">
        <w:rPr>
          <w:rFonts w:cs="B Zar" w:hint="cs"/>
          <w:rtl/>
        </w:rPr>
        <w:t>ش از نظر انسان</w:t>
      </w:r>
      <w:r w:rsidR="00FE4F4C">
        <w:rPr>
          <w:rFonts w:cs="B Zar" w:hint="cs"/>
          <w:rtl/>
        </w:rPr>
        <w:t>ی</w:t>
      </w:r>
      <w:r w:rsidRPr="00D4549C">
        <w:rPr>
          <w:rFonts w:cs="B Zar" w:hint="cs"/>
          <w:rtl/>
        </w:rPr>
        <w:t>ت، و از نظر اله</w:t>
      </w:r>
      <w:r w:rsidR="00FE4F4C">
        <w:rPr>
          <w:rFonts w:cs="B Zar" w:hint="cs"/>
          <w:rtl/>
        </w:rPr>
        <w:t>ی</w:t>
      </w:r>
      <w:r w:rsidR="00F84283" w:rsidRPr="00D4549C">
        <w:rPr>
          <w:rFonts w:cs="B Zar" w:hint="cs"/>
          <w:rtl/>
        </w:rPr>
        <w:t xml:space="preserve"> </w:t>
      </w:r>
      <w:r w:rsidRPr="00D4549C">
        <w:rPr>
          <w:rFonts w:cs="B Zar" w:hint="cs"/>
          <w:rtl/>
        </w:rPr>
        <w:t>بودن وضعش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بهتر از حالا است که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همه توسعه پ</w:t>
      </w:r>
      <w:r w:rsidR="00FE4F4C">
        <w:rPr>
          <w:rFonts w:cs="B Zar" w:hint="cs"/>
          <w:rtl/>
        </w:rPr>
        <w:t>ی</w:t>
      </w:r>
      <w:r w:rsidRPr="00D4549C">
        <w:rPr>
          <w:rFonts w:cs="B Zar" w:hint="cs"/>
          <w:rtl/>
        </w:rPr>
        <w:t>دا کرده است. اهل هوس ابتدا خودشان را هم</w:t>
      </w:r>
      <w:r w:rsidR="00F84283" w:rsidRPr="00D4549C">
        <w:rPr>
          <w:rFonts w:cs="B Zar" w:hint="cs"/>
          <w:rtl/>
        </w:rPr>
        <w:t xml:space="preserve"> </w:t>
      </w:r>
      <w:r w:rsidRPr="00D4549C">
        <w:rPr>
          <w:rFonts w:cs="B Zar" w:hint="cs"/>
          <w:rtl/>
        </w:rPr>
        <w:t>سنخ ژاپن آلوده شده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نند و بعد ا</w:t>
      </w:r>
      <w:r w:rsidR="00FE4F4C">
        <w:rPr>
          <w:rFonts w:cs="B Zar" w:hint="cs"/>
          <w:rtl/>
        </w:rPr>
        <w:t>ی</w:t>
      </w:r>
      <w:r w:rsidRPr="00D4549C">
        <w:rPr>
          <w:rFonts w:cs="B Zar" w:hint="cs"/>
          <w:rtl/>
        </w:rPr>
        <w:t>ن هم</w:t>
      </w:r>
      <w:r w:rsidR="00F84283" w:rsidRPr="00D4549C">
        <w:rPr>
          <w:rFonts w:cs="B Zar" w:hint="cs"/>
          <w:rtl/>
        </w:rPr>
        <w:t xml:space="preserve"> </w:t>
      </w:r>
      <w:r w:rsidRPr="00D4549C">
        <w:rPr>
          <w:rFonts w:cs="B Zar" w:hint="cs"/>
          <w:rtl/>
        </w:rPr>
        <w:t>سنخ</w:t>
      </w:r>
      <w:r w:rsidR="00FE4F4C">
        <w:rPr>
          <w:rFonts w:cs="B Zar" w:hint="cs"/>
          <w:rtl/>
        </w:rPr>
        <w:t>ی</w:t>
      </w:r>
      <w:r w:rsidRPr="00D4549C">
        <w:rPr>
          <w:rFonts w:cs="B Zar" w:hint="cs"/>
          <w:rtl/>
        </w:rPr>
        <w:t xml:space="preserve"> را قبلة خودشان قرار م</w:t>
      </w:r>
      <w:r w:rsidR="00FE4F4C">
        <w:rPr>
          <w:rFonts w:cs="B Zar" w:hint="cs"/>
          <w:rtl/>
        </w:rPr>
        <w:t>ی</w:t>
      </w:r>
      <w:r w:rsidR="00F84283" w:rsidRPr="00D4549C">
        <w:rPr>
          <w:rFonts w:cs="B Zar" w:hint="cs"/>
          <w:rtl/>
        </w:rPr>
        <w:t xml:space="preserve"> </w:t>
      </w:r>
      <w:r w:rsidRPr="00D4549C">
        <w:rPr>
          <w:rFonts w:cs="B Zar" w:hint="cs"/>
          <w:rtl/>
        </w:rPr>
        <w:t>دهند، و لذا برا</w:t>
      </w:r>
      <w:r w:rsidR="00FE4F4C">
        <w:rPr>
          <w:rFonts w:cs="B Zar" w:hint="cs"/>
          <w:rtl/>
        </w:rPr>
        <w:t>ی</w:t>
      </w:r>
      <w:r w:rsidRPr="00D4549C">
        <w:rPr>
          <w:rFonts w:cs="B Zar" w:hint="cs"/>
          <w:rtl/>
        </w:rPr>
        <w:t xml:space="preserve"> اهل هوس اروپا و ژاپن مقصد است،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اهل توح</w:t>
      </w:r>
      <w:r w:rsidR="00FE4F4C">
        <w:rPr>
          <w:rFonts w:cs="B Zar" w:hint="cs"/>
          <w:rtl/>
        </w:rPr>
        <w:t>ی</w:t>
      </w:r>
      <w:r w:rsidRPr="00D4549C">
        <w:rPr>
          <w:rFonts w:cs="B Zar" w:hint="cs"/>
          <w:rtl/>
        </w:rPr>
        <w:t>دآنجاها دار جهنّم است. چون از طر</w:t>
      </w:r>
      <w:r w:rsidR="00FE4F4C">
        <w:rPr>
          <w:rFonts w:cs="B Zar" w:hint="cs"/>
          <w:rtl/>
        </w:rPr>
        <w:t>ی</w:t>
      </w:r>
      <w:r w:rsidRPr="00D4549C">
        <w:rPr>
          <w:rFonts w:cs="B Zar" w:hint="cs"/>
          <w:rtl/>
        </w:rPr>
        <w:t>ق آن توسعه</w:t>
      </w:r>
      <w:r w:rsidR="00F84283" w:rsidRPr="00D4549C">
        <w:rPr>
          <w:rFonts w:cs="B Zar" w:hint="cs"/>
          <w:rtl/>
        </w:rPr>
        <w:t xml:space="preserve"> </w:t>
      </w:r>
      <w:r w:rsidRPr="00D4549C">
        <w:rPr>
          <w:rFonts w:cs="B Zar" w:hint="cs"/>
          <w:rtl/>
        </w:rPr>
        <w:t xml:space="preserve"> معنو</w:t>
      </w:r>
      <w:r w:rsidR="00FE4F4C">
        <w:rPr>
          <w:rFonts w:cs="B Zar" w:hint="cs"/>
          <w:rtl/>
        </w:rPr>
        <w:t>ی</w:t>
      </w:r>
      <w:r w:rsidRPr="00D4549C">
        <w:rPr>
          <w:rFonts w:cs="B Zar" w:hint="cs"/>
          <w:rtl/>
        </w:rPr>
        <w:t xml:space="preserve">ت را لگدمال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اند. البته ذات توسعه ضدّ معنو</w:t>
      </w:r>
      <w:r w:rsidR="00FE4F4C">
        <w:rPr>
          <w:rFonts w:cs="B Zar" w:hint="cs"/>
          <w:rtl/>
        </w:rPr>
        <w:t>ی</w:t>
      </w:r>
      <w:r w:rsidRPr="00D4549C">
        <w:rPr>
          <w:rFonts w:cs="B Zar" w:hint="cs"/>
          <w:rtl/>
        </w:rPr>
        <w:t>ت ن</w:t>
      </w:r>
      <w:r w:rsidR="00FE4F4C">
        <w:rPr>
          <w:rFonts w:cs="B Zar" w:hint="cs"/>
          <w:rtl/>
        </w:rPr>
        <w:t>ی</w:t>
      </w:r>
      <w:r w:rsidRPr="00D4549C">
        <w:rPr>
          <w:rFonts w:cs="B Zar" w:hint="cs"/>
          <w:rtl/>
        </w:rPr>
        <w:t>ست، حضرت عل</w:t>
      </w:r>
      <w:r w:rsidR="00FE4F4C">
        <w:rPr>
          <w:rFonts w:cs="B Zar" w:hint="cs"/>
          <w:rtl/>
        </w:rPr>
        <w:t>ی</w:t>
      </w:r>
      <w:r w:rsidR="00F84283" w:rsidRPr="00D4549C">
        <w:rPr>
          <w:rFonts w:cs="B Zar" w:hint="cs"/>
          <w:rtl/>
        </w:rPr>
        <w:t>(علیه السلام)</w:t>
      </w:r>
      <w:r w:rsidRPr="00D4549C">
        <w:rPr>
          <w:rFonts w:cs="B Zar" w:hint="cs"/>
          <w:rtl/>
        </w:rPr>
        <w:t xml:space="preserve"> هم نخل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اشت، امّا در </w:t>
      </w:r>
      <w:r w:rsidR="00FE4F4C">
        <w:rPr>
          <w:rFonts w:cs="B Zar" w:hint="cs"/>
          <w:rtl/>
        </w:rPr>
        <w:t>ک</w:t>
      </w:r>
      <w:r w:rsidRPr="00D4549C">
        <w:rPr>
          <w:rFonts w:cs="B Zar" w:hint="cs"/>
          <w:rtl/>
        </w:rPr>
        <w:t>اشتن نخل</w:t>
      </w:r>
      <w:r w:rsidR="00F84283" w:rsidRPr="00D4549C">
        <w:rPr>
          <w:rFonts w:cs="B Zar" w:hint="cs"/>
          <w:rtl/>
        </w:rPr>
        <w:t xml:space="preserve"> </w:t>
      </w:r>
      <w:r w:rsidRPr="00D4549C">
        <w:rPr>
          <w:rFonts w:cs="B Zar" w:hint="cs"/>
          <w:rtl/>
        </w:rPr>
        <w:t>ها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قدر متوقف نم</w:t>
      </w:r>
      <w:r w:rsidR="00FE4F4C">
        <w:rPr>
          <w:rFonts w:cs="B Zar" w:hint="cs"/>
          <w:rtl/>
        </w:rPr>
        <w:t>ی</w:t>
      </w:r>
      <w:r w:rsidR="00F84283" w:rsidRPr="00D4549C">
        <w:rPr>
          <w:rFonts w:cs="B Zar" w:hint="cs"/>
          <w:rtl/>
        </w:rPr>
        <w:t xml:space="preserve"> </w:t>
      </w:r>
      <w:r w:rsidRPr="00D4549C">
        <w:rPr>
          <w:rFonts w:cs="B Zar" w:hint="cs"/>
          <w:rtl/>
        </w:rPr>
        <w:t xml:space="preserve">شد </w:t>
      </w:r>
      <w:r w:rsidR="00FE4F4C">
        <w:rPr>
          <w:rFonts w:cs="B Zar" w:hint="cs"/>
          <w:rtl/>
        </w:rPr>
        <w:t>ک</w:t>
      </w:r>
      <w:r w:rsidRPr="00D4549C">
        <w:rPr>
          <w:rFonts w:cs="B Zar" w:hint="cs"/>
          <w:rtl/>
        </w:rPr>
        <w:t xml:space="preserve">ه اگر نماز ظهرشان را به موقع نخواندند، نگران نباشند، </w:t>
      </w:r>
      <w:r w:rsidR="00FE4F4C">
        <w:rPr>
          <w:rFonts w:cs="B Zar" w:hint="cs"/>
          <w:rtl/>
        </w:rPr>
        <w:t>ی</w:t>
      </w:r>
      <w:r w:rsidRPr="00D4549C">
        <w:rPr>
          <w:rFonts w:cs="B Zar" w:hint="cs"/>
          <w:rtl/>
        </w:rPr>
        <w:t xml:space="preserve">ا با عجله نماز ظهرشان را بخوانند </w:t>
      </w:r>
      <w:r w:rsidR="00FE4F4C">
        <w:rPr>
          <w:rFonts w:cs="B Zar" w:hint="cs"/>
          <w:rtl/>
        </w:rPr>
        <w:t>ک</w:t>
      </w:r>
      <w:r w:rsidRPr="00D4549C">
        <w:rPr>
          <w:rFonts w:cs="B Zar" w:hint="cs"/>
          <w:rtl/>
        </w:rPr>
        <w:t>ه نخل</w:t>
      </w:r>
      <w:r w:rsidR="00F84283" w:rsidRPr="00D4549C">
        <w:rPr>
          <w:rFonts w:cs="B Zar" w:hint="cs"/>
          <w:rtl/>
        </w:rPr>
        <w:t xml:space="preserve"> </w:t>
      </w:r>
      <w:r w:rsidRPr="00D4549C">
        <w:rPr>
          <w:rFonts w:cs="B Zar" w:hint="cs"/>
          <w:rtl/>
        </w:rPr>
        <w:t>ها از دستشان نرود. با</w:t>
      </w:r>
      <w:r w:rsidR="00FE4F4C">
        <w:rPr>
          <w:rFonts w:cs="B Zar" w:hint="cs"/>
          <w:rtl/>
        </w:rPr>
        <w:t>ی</w:t>
      </w:r>
      <w:r w:rsidRPr="00D4549C">
        <w:rPr>
          <w:rFonts w:cs="B Zar" w:hint="cs"/>
          <w:rtl/>
        </w:rPr>
        <w:t>د مواظب بود ش</w:t>
      </w:r>
      <w:r w:rsidR="00FE4F4C">
        <w:rPr>
          <w:rFonts w:cs="B Zar" w:hint="cs"/>
          <w:rtl/>
        </w:rPr>
        <w:t>ی</w:t>
      </w:r>
      <w:r w:rsidRPr="00D4549C">
        <w:rPr>
          <w:rFonts w:cs="B Zar" w:hint="cs"/>
          <w:rtl/>
        </w:rPr>
        <w:t>طان از طر</w:t>
      </w:r>
      <w:r w:rsidR="00FE4F4C">
        <w:rPr>
          <w:rFonts w:cs="B Zar" w:hint="cs"/>
          <w:rtl/>
        </w:rPr>
        <w:t>ی</w:t>
      </w:r>
      <w:r w:rsidRPr="00D4549C">
        <w:rPr>
          <w:rFonts w:cs="B Zar" w:hint="cs"/>
          <w:rtl/>
        </w:rPr>
        <w:t>ق توسعه، حوصله ما را نسبت به فهم و تبل</w:t>
      </w:r>
      <w:r w:rsidR="00FE4F4C">
        <w:rPr>
          <w:rFonts w:cs="B Zar" w:hint="cs"/>
          <w:rtl/>
        </w:rPr>
        <w:t>ی</w:t>
      </w:r>
      <w:r w:rsidRPr="00D4549C">
        <w:rPr>
          <w:rFonts w:cs="B Zar" w:hint="cs"/>
          <w:rtl/>
        </w:rPr>
        <w:t>غ فرهنگ عم</w:t>
      </w:r>
      <w:r w:rsidR="00FE4F4C">
        <w:rPr>
          <w:rFonts w:cs="B Zar" w:hint="cs"/>
          <w:rtl/>
        </w:rPr>
        <w:t>ی</w:t>
      </w:r>
      <w:r w:rsidRPr="00D4549C">
        <w:rPr>
          <w:rFonts w:cs="B Zar" w:hint="cs"/>
          <w:rtl/>
        </w:rPr>
        <w:t>ق توح</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از ب</w:t>
      </w:r>
      <w:r w:rsidR="00FE4F4C">
        <w:rPr>
          <w:rFonts w:cs="B Zar" w:hint="cs"/>
          <w:rtl/>
        </w:rPr>
        <w:t>ی</w:t>
      </w:r>
      <w:r w:rsidRPr="00D4549C">
        <w:rPr>
          <w:rFonts w:cs="B Zar" w:hint="cs"/>
          <w:rtl/>
        </w:rPr>
        <w:t>ن نبرد.</w:t>
      </w:r>
    </w:p>
    <w:p w:rsidR="008A1222" w:rsidRPr="00D4549C" w:rsidRDefault="008A1222" w:rsidP="00D4549C">
      <w:pPr>
        <w:pStyle w:val="Heading2"/>
        <w:rPr>
          <w:rFonts w:hint="cs"/>
          <w:rtl/>
        </w:rPr>
      </w:pPr>
      <w:bookmarkStart w:id="439" w:name="_Toc185942475"/>
      <w:bookmarkStart w:id="440" w:name="_Toc200546393"/>
      <w:r w:rsidRPr="00D4549C">
        <w:rPr>
          <w:rFonts w:hint="cs"/>
          <w:rtl/>
        </w:rPr>
        <w:t>وسوسة</w:t>
      </w:r>
      <w:r w:rsidR="00F84283" w:rsidRPr="00D4549C">
        <w:rPr>
          <w:rFonts w:hint="cs"/>
          <w:rtl/>
        </w:rPr>
        <w:t xml:space="preserve"> </w:t>
      </w:r>
      <w:r w:rsidRPr="00D4549C">
        <w:rPr>
          <w:rFonts w:hint="cs"/>
          <w:rtl/>
        </w:rPr>
        <w:t xml:space="preserve"> ش</w:t>
      </w:r>
      <w:r w:rsidR="00FE4F4C">
        <w:rPr>
          <w:rFonts w:hint="cs"/>
          <w:rtl/>
        </w:rPr>
        <w:t>ی</w:t>
      </w:r>
      <w:r w:rsidRPr="00D4549C">
        <w:rPr>
          <w:rFonts w:hint="cs"/>
          <w:rtl/>
        </w:rPr>
        <w:t>طان و ب</w:t>
      </w:r>
      <w:r w:rsidR="00FE4F4C">
        <w:rPr>
          <w:rFonts w:hint="cs"/>
          <w:rtl/>
        </w:rPr>
        <w:t>ی</w:t>
      </w:r>
      <w:r w:rsidR="00F84283" w:rsidRPr="00D4549C">
        <w:rPr>
          <w:rFonts w:hint="cs"/>
          <w:rtl/>
        </w:rPr>
        <w:t xml:space="preserve"> </w:t>
      </w:r>
      <w:r w:rsidRPr="00D4549C">
        <w:rPr>
          <w:rFonts w:hint="cs"/>
          <w:rtl/>
        </w:rPr>
        <w:t>حوصلگ</w:t>
      </w:r>
      <w:r w:rsidR="00FE4F4C">
        <w:rPr>
          <w:rFonts w:hint="cs"/>
          <w:rtl/>
        </w:rPr>
        <w:t>ی</w:t>
      </w:r>
      <w:r w:rsidRPr="00D4549C">
        <w:rPr>
          <w:rFonts w:hint="cs"/>
          <w:rtl/>
        </w:rPr>
        <w:t xml:space="preserve"> در فهم حقا</w:t>
      </w:r>
      <w:r w:rsidR="00FE4F4C">
        <w:rPr>
          <w:rFonts w:hint="cs"/>
          <w:rtl/>
        </w:rPr>
        <w:t>ی</w:t>
      </w:r>
      <w:r w:rsidRPr="00D4549C">
        <w:rPr>
          <w:rFonts w:hint="cs"/>
          <w:rtl/>
        </w:rPr>
        <w:t>ق</w:t>
      </w:r>
      <w:bookmarkEnd w:id="439"/>
      <w:bookmarkEnd w:id="440"/>
      <w:r w:rsidRPr="00D4549C">
        <w:rPr>
          <w:rFonts w:hint="cs"/>
          <w:rtl/>
        </w:rPr>
        <w:t xml:space="preserve"> </w:t>
      </w:r>
    </w:p>
    <w:p w:rsidR="008A1222" w:rsidRPr="00D4549C" w:rsidRDefault="008A1222" w:rsidP="008A1222">
      <w:pPr>
        <w:rPr>
          <w:rFonts w:cs="B Zar" w:hint="cs"/>
          <w:rtl/>
        </w:rPr>
      </w:pPr>
      <w:r w:rsidRPr="00D4549C">
        <w:rPr>
          <w:rFonts w:cs="B Zar" w:hint="cs"/>
          <w:rtl/>
        </w:rPr>
        <w:t xml:space="preserve">اگر دقّت </w:t>
      </w:r>
      <w:r w:rsidR="00FE4F4C">
        <w:rPr>
          <w:rFonts w:cs="B Zar" w:hint="cs"/>
          <w:rtl/>
        </w:rPr>
        <w:t>ک</w:t>
      </w:r>
      <w:r w:rsidRPr="00D4549C">
        <w:rPr>
          <w:rFonts w:cs="B Zar" w:hint="cs"/>
          <w:rtl/>
        </w:rPr>
        <w:t>ن</w:t>
      </w:r>
      <w:r w:rsidR="00FE4F4C">
        <w:rPr>
          <w:rFonts w:cs="B Zar" w:hint="cs"/>
          <w:rtl/>
        </w:rPr>
        <w:t>ی</w:t>
      </w:r>
      <w:r w:rsidRPr="00D4549C">
        <w:rPr>
          <w:rFonts w:cs="B Zar" w:hint="cs"/>
          <w:rtl/>
        </w:rPr>
        <w:t>م متوجّه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م، ب</w:t>
      </w:r>
      <w:r w:rsidR="00FE4F4C">
        <w:rPr>
          <w:rFonts w:cs="B Zar" w:hint="cs"/>
          <w:rtl/>
        </w:rPr>
        <w:t>ی</w:t>
      </w:r>
      <w:r w:rsidR="00F84283" w:rsidRPr="00D4549C">
        <w:rPr>
          <w:rFonts w:cs="B Zar" w:hint="cs"/>
          <w:rtl/>
        </w:rPr>
        <w:t xml:space="preserve"> </w:t>
      </w:r>
      <w:r w:rsidRPr="00D4549C">
        <w:rPr>
          <w:rFonts w:cs="B Zar" w:hint="cs"/>
          <w:rtl/>
        </w:rPr>
        <w:t>حوصلگ</w:t>
      </w:r>
      <w:r w:rsidR="00FE4F4C">
        <w:rPr>
          <w:rFonts w:cs="B Zar" w:hint="cs"/>
          <w:rtl/>
        </w:rPr>
        <w:t>ی</w:t>
      </w:r>
      <w:r w:rsidRPr="00D4549C">
        <w:rPr>
          <w:rFonts w:cs="B Zar" w:hint="cs"/>
          <w:rtl/>
        </w:rPr>
        <w:t xml:space="preserve"> در فهم حقا</w:t>
      </w:r>
      <w:r w:rsidR="00FE4F4C">
        <w:rPr>
          <w:rFonts w:cs="B Zar" w:hint="cs"/>
          <w:rtl/>
        </w:rPr>
        <w:t>ی</w:t>
      </w:r>
      <w:r w:rsidRPr="00D4549C">
        <w:rPr>
          <w:rFonts w:cs="B Zar" w:hint="cs"/>
          <w:rtl/>
        </w:rPr>
        <w:t>قِ توح</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و گرفتار عمل</w:t>
      </w:r>
      <w:r w:rsidR="00F84283" w:rsidRPr="00D4549C">
        <w:rPr>
          <w:rFonts w:cs="B Zar" w:hint="cs"/>
          <w:rtl/>
        </w:rPr>
        <w:t xml:space="preserve"> </w:t>
      </w:r>
      <w:r w:rsidRPr="00D4549C">
        <w:rPr>
          <w:rFonts w:cs="B Zar" w:hint="cs"/>
          <w:rtl/>
        </w:rPr>
        <w:t>زدگ</w:t>
      </w:r>
      <w:r w:rsidR="00FE4F4C">
        <w:rPr>
          <w:rFonts w:cs="B Zar" w:hint="cs"/>
          <w:rtl/>
        </w:rPr>
        <w:t>ی</w:t>
      </w:r>
      <w:r w:rsidRPr="00D4549C">
        <w:rPr>
          <w:rFonts w:cs="B Zar" w:hint="cs"/>
          <w:rtl/>
        </w:rPr>
        <w:t xml:space="preserve"> شدن، </w:t>
      </w:r>
      <w:r w:rsidR="00FE4F4C">
        <w:rPr>
          <w:rFonts w:cs="B Zar" w:hint="cs"/>
          <w:rtl/>
        </w:rPr>
        <w:t>یک</w:t>
      </w:r>
      <w:r w:rsidRPr="00D4549C">
        <w:rPr>
          <w:rFonts w:cs="B Zar" w:hint="cs"/>
          <w:rtl/>
        </w:rPr>
        <w:t xml:space="preserve"> نقشة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به</w:t>
      </w:r>
      <w:r w:rsidR="00F84283" w:rsidRPr="00D4549C">
        <w:rPr>
          <w:rFonts w:cs="B Zar" w:hint="cs"/>
          <w:rtl/>
        </w:rPr>
        <w:t xml:space="preserve"> </w:t>
      </w:r>
      <w:r w:rsidRPr="00D4549C">
        <w:rPr>
          <w:rFonts w:cs="B Zar" w:hint="cs"/>
          <w:rtl/>
        </w:rPr>
        <w:t>نظر م</w:t>
      </w:r>
      <w:r w:rsidR="00FE4F4C">
        <w:rPr>
          <w:rFonts w:cs="B Zar" w:hint="cs"/>
          <w:rtl/>
        </w:rPr>
        <w:t>ی</w:t>
      </w:r>
      <w:r w:rsidR="00F84283" w:rsidRPr="00D4549C">
        <w:rPr>
          <w:rFonts w:cs="B Zar" w:hint="cs"/>
          <w:rtl/>
        </w:rPr>
        <w:t xml:space="preserve"> </w:t>
      </w:r>
      <w:r w:rsidRPr="00D4549C">
        <w:rPr>
          <w:rFonts w:cs="B Zar" w:hint="cs"/>
          <w:rtl/>
        </w:rPr>
        <w:t>رسد مش</w:t>
      </w:r>
      <w:r w:rsidR="00FE4F4C">
        <w:rPr>
          <w:rFonts w:cs="B Zar" w:hint="cs"/>
          <w:rtl/>
        </w:rPr>
        <w:t>ک</w:t>
      </w:r>
      <w:r w:rsidRPr="00D4549C">
        <w:rPr>
          <w:rFonts w:cs="B Zar" w:hint="cs"/>
          <w:rtl/>
        </w:rPr>
        <w:t>ل</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 xml:space="preserve">ن قسمت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برا</w:t>
      </w:r>
      <w:r w:rsidR="00FE4F4C">
        <w:rPr>
          <w:rFonts w:cs="B Zar" w:hint="cs"/>
          <w:rtl/>
        </w:rPr>
        <w:t>ی</w:t>
      </w:r>
      <w:r w:rsidRPr="00D4549C">
        <w:rPr>
          <w:rFonts w:cs="B Zar" w:hint="cs"/>
          <w:rtl/>
        </w:rPr>
        <w:t xml:space="preserve"> خود حل </w:t>
      </w:r>
      <w:r w:rsidR="00FE4F4C">
        <w:rPr>
          <w:rFonts w:cs="B Zar" w:hint="cs"/>
          <w:rtl/>
        </w:rPr>
        <w:t>ک</w:t>
      </w:r>
      <w:r w:rsidRPr="00D4549C">
        <w:rPr>
          <w:rFonts w:cs="B Zar" w:hint="cs"/>
          <w:rtl/>
        </w:rPr>
        <w:t>ن</w:t>
      </w:r>
      <w:r w:rsidR="00FE4F4C">
        <w:rPr>
          <w:rFonts w:cs="B Zar" w:hint="cs"/>
          <w:rtl/>
        </w:rPr>
        <w:t>ی</w:t>
      </w:r>
      <w:r w:rsidRPr="00D4549C">
        <w:rPr>
          <w:rFonts w:cs="B Zar" w:hint="cs"/>
          <w:rtl/>
        </w:rPr>
        <w:t>م، هم</w:t>
      </w:r>
      <w:r w:rsidR="00FE4F4C">
        <w:rPr>
          <w:rFonts w:cs="B Zar" w:hint="cs"/>
          <w:rtl/>
        </w:rPr>
        <w:t>ی</w:t>
      </w:r>
      <w:r w:rsidRPr="00D4549C">
        <w:rPr>
          <w:rFonts w:cs="B Zar" w:hint="cs"/>
          <w:rtl/>
        </w:rPr>
        <w:t>ن قسمت تدبّر و دقّت در حقا</w:t>
      </w:r>
      <w:r w:rsidR="00FE4F4C">
        <w:rPr>
          <w:rFonts w:cs="B Zar" w:hint="cs"/>
          <w:rtl/>
        </w:rPr>
        <w:t>ی</w:t>
      </w:r>
      <w:r w:rsidRPr="00D4549C">
        <w:rPr>
          <w:rFonts w:cs="B Zar" w:hint="cs"/>
          <w:rtl/>
        </w:rPr>
        <w:t>ق است. در ابتدا</w:t>
      </w:r>
      <w:r w:rsidR="00FE4F4C">
        <w:rPr>
          <w:rFonts w:cs="B Zar" w:hint="cs"/>
          <w:rtl/>
        </w:rPr>
        <w:t>ی</w:t>
      </w:r>
      <w:r w:rsidRPr="00D4549C">
        <w:rPr>
          <w:rFonts w:cs="B Zar" w:hint="cs"/>
          <w:rtl/>
        </w:rPr>
        <w:t xml:space="preserve"> امر حالش را دار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ار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ول</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مان مشکل است </w:t>
      </w:r>
      <w:r w:rsidR="00FE4F4C">
        <w:rPr>
          <w:rFonts w:cs="B Zar" w:hint="cs"/>
          <w:rtl/>
        </w:rPr>
        <w:t>ک</w:t>
      </w:r>
      <w:r w:rsidRPr="00D4549C">
        <w:rPr>
          <w:rFonts w:cs="B Zar" w:hint="cs"/>
          <w:rtl/>
        </w:rPr>
        <w:t>ه در حق</w:t>
      </w:r>
      <w:r w:rsidR="00FE4F4C">
        <w:rPr>
          <w:rFonts w:cs="B Zar" w:hint="cs"/>
          <w:rtl/>
        </w:rPr>
        <w:t>ی</w:t>
      </w:r>
      <w:r w:rsidRPr="00D4549C">
        <w:rPr>
          <w:rFonts w:cs="B Zar" w:hint="cs"/>
          <w:rtl/>
        </w:rPr>
        <w:t>قتِ مسائل معنو</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م</w:t>
      </w:r>
      <w:r w:rsidR="00FE4F4C">
        <w:rPr>
          <w:rFonts w:cs="B Zar" w:hint="cs"/>
          <w:rtl/>
        </w:rPr>
        <w:t>ی</w:t>
      </w:r>
      <w:r w:rsidRPr="00D4549C">
        <w:rPr>
          <w:rFonts w:cs="B Zar" w:hint="cs"/>
          <w:rtl/>
        </w:rPr>
        <w:t xml:space="preserve"> </w:t>
      </w:r>
      <w:r w:rsidR="00F84283" w:rsidRPr="00D4549C">
        <w:rPr>
          <w:rFonts w:cs="B Zar" w:hint="cs"/>
          <w:rtl/>
        </w:rPr>
        <w:t xml:space="preserve"> </w:t>
      </w:r>
      <w:r w:rsidRPr="00D4549C">
        <w:rPr>
          <w:rFonts w:cs="B Zar" w:hint="cs"/>
          <w:rtl/>
        </w:rPr>
        <w:t>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ن</w:t>
      </w:r>
      <w:r w:rsidR="00FE4F4C">
        <w:rPr>
          <w:rFonts w:cs="B Zar" w:hint="cs"/>
          <w:rtl/>
        </w:rPr>
        <w:t>ی</w:t>
      </w:r>
      <w:r w:rsidRPr="00D4549C">
        <w:rPr>
          <w:rFonts w:cs="B Zar" w:hint="cs"/>
          <w:rtl/>
        </w:rPr>
        <w:t>م. متأسفانه فرهنگ عموم</w:t>
      </w:r>
      <w:r w:rsidR="00FE4F4C">
        <w:rPr>
          <w:rFonts w:cs="B Zar" w:hint="cs"/>
          <w:rtl/>
        </w:rPr>
        <w:t>ی</w:t>
      </w:r>
      <w:r w:rsidRPr="00D4549C">
        <w:rPr>
          <w:rFonts w:cs="B Zar" w:hint="cs"/>
          <w:rtl/>
        </w:rPr>
        <w:t>، تف</w:t>
      </w:r>
      <w:r w:rsidR="00FE4F4C">
        <w:rPr>
          <w:rFonts w:cs="B Zar" w:hint="cs"/>
          <w:rtl/>
        </w:rPr>
        <w:t>ک</w:t>
      </w:r>
      <w:r w:rsidRPr="00D4549C">
        <w:rPr>
          <w:rFonts w:cs="B Zar" w:hint="cs"/>
          <w:rtl/>
        </w:rPr>
        <w:t>ر و تدبّر در مسائل توح</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ار و تلاش به حساب نم</w:t>
      </w:r>
      <w:r w:rsidR="00FE4F4C">
        <w:rPr>
          <w:rFonts w:cs="B Zar" w:hint="cs"/>
          <w:rtl/>
        </w:rPr>
        <w:t>ی</w:t>
      </w:r>
      <w:r w:rsidR="00F84283" w:rsidRPr="00D4549C">
        <w:rPr>
          <w:rFonts w:cs="B Zar" w:hint="cs"/>
          <w:rtl/>
        </w:rPr>
        <w:t xml:space="preserve"> </w:t>
      </w:r>
      <w:r w:rsidRPr="00D4549C">
        <w:rPr>
          <w:rFonts w:cs="B Zar" w:hint="cs"/>
          <w:rtl/>
        </w:rPr>
        <w:t>آورد.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در روا</w:t>
      </w:r>
      <w:r w:rsidR="00FE4F4C">
        <w:rPr>
          <w:rFonts w:cs="B Zar" w:hint="cs"/>
          <w:rtl/>
        </w:rPr>
        <w:t>ی</w:t>
      </w:r>
      <w:r w:rsidRPr="00D4549C">
        <w:rPr>
          <w:rFonts w:cs="B Zar" w:hint="cs"/>
          <w:rtl/>
        </w:rPr>
        <w:t>ت دار</w:t>
      </w:r>
      <w:r w:rsidR="00FE4F4C">
        <w:rPr>
          <w:rFonts w:cs="B Zar" w:hint="cs"/>
          <w:rtl/>
        </w:rPr>
        <w:t>ی</w:t>
      </w:r>
      <w:r w:rsidRPr="00D4549C">
        <w:rPr>
          <w:rFonts w:cs="B Zar" w:hint="cs"/>
          <w:rtl/>
        </w:rPr>
        <w:t xml:space="preserve">م؛ </w:t>
      </w:r>
      <w:r w:rsidRPr="00D4549C">
        <w:rPr>
          <w:rStyle w:val="ArabiChar"/>
          <w:rFonts w:cs="B Zar" w:hint="cs"/>
          <w:rtl/>
        </w:rPr>
        <w:t>«... وَ إنَّ النِّ</w:t>
      </w:r>
      <w:r w:rsidR="00FE4F4C">
        <w:rPr>
          <w:rStyle w:val="ArabiChar"/>
          <w:rFonts w:cs="B Zar" w:hint="cs"/>
          <w:rtl/>
        </w:rPr>
        <w:t>ی</w:t>
      </w:r>
      <w:r w:rsidRPr="00D4549C">
        <w:rPr>
          <w:rStyle w:val="ArabiChar"/>
          <w:rFonts w:cs="B Zar" w:hint="cs"/>
          <w:rtl/>
        </w:rPr>
        <w:t>ةَ هِ</w:t>
      </w:r>
      <w:r w:rsidR="00FE4F4C">
        <w:rPr>
          <w:rStyle w:val="ArabiChar"/>
          <w:rFonts w:cs="B Zar" w:hint="cs"/>
          <w:rtl/>
        </w:rPr>
        <w:t>ی</w:t>
      </w:r>
      <w:r w:rsidRPr="00D4549C">
        <w:rPr>
          <w:rStyle w:val="ArabiChar"/>
          <w:rFonts w:cs="B Zar" w:hint="cs"/>
          <w:rtl/>
        </w:rPr>
        <w:t xml:space="preserve"> الْعَمَل»</w:t>
      </w:r>
      <w:r w:rsidRPr="00D4549C">
        <w:rPr>
          <w:rStyle w:val="FootnoteReference"/>
          <w:rFonts w:cs="B Zar"/>
          <w:rtl/>
        </w:rPr>
        <w:footnoteReference w:id="239"/>
      </w:r>
      <w:r w:rsidRPr="00D4549C">
        <w:rPr>
          <w:rFonts w:cs="B Zar" w:hint="cs"/>
          <w:rtl/>
        </w:rPr>
        <w:t xml:space="preserve"> عمل همان ن</w:t>
      </w:r>
      <w:r w:rsidR="00FE4F4C">
        <w:rPr>
          <w:rFonts w:cs="B Zar" w:hint="cs"/>
          <w:rtl/>
        </w:rPr>
        <w:t>ی</w:t>
      </w:r>
      <w:r w:rsidRPr="00D4549C">
        <w:rPr>
          <w:rFonts w:cs="B Zar" w:hint="cs"/>
          <w:rtl/>
        </w:rPr>
        <w:t xml:space="preserve">ت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به اندازه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ن</w:t>
      </w:r>
      <w:r w:rsidR="00FE4F4C">
        <w:rPr>
          <w:rFonts w:cs="B Zar" w:hint="cs"/>
          <w:rtl/>
        </w:rPr>
        <w:t>ی</w:t>
      </w:r>
      <w:r w:rsidRPr="00D4549C">
        <w:rPr>
          <w:rFonts w:cs="B Zar" w:hint="cs"/>
          <w:rtl/>
        </w:rPr>
        <w:t>تت را عم</w:t>
      </w:r>
      <w:r w:rsidR="00FE4F4C">
        <w:rPr>
          <w:rFonts w:cs="B Zar" w:hint="cs"/>
          <w:rtl/>
        </w:rPr>
        <w:t>ی</w:t>
      </w:r>
      <w:r w:rsidRPr="00D4549C">
        <w:rPr>
          <w:rFonts w:cs="B Zar" w:hint="cs"/>
          <w:rtl/>
        </w:rPr>
        <w:t xml:space="preserve">ق و زلال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عمل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و نه به اندازه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 xml:space="preserve">ار </w:t>
      </w:r>
      <w:r w:rsidR="00FE4F4C">
        <w:rPr>
          <w:rFonts w:cs="B Zar" w:hint="cs"/>
          <w:rtl/>
        </w:rPr>
        <w:t>ک</w:t>
      </w:r>
      <w:r w:rsidRPr="00D4549C">
        <w:rPr>
          <w:rFonts w:cs="B Zar" w:hint="cs"/>
          <w:rtl/>
        </w:rPr>
        <w:t>ن</w:t>
      </w:r>
      <w:r w:rsidR="00FE4F4C">
        <w:rPr>
          <w:rFonts w:cs="B Zar" w:hint="cs"/>
          <w:rtl/>
        </w:rPr>
        <w:t>ی</w:t>
      </w:r>
      <w:r w:rsidRPr="00D4549C">
        <w:rPr>
          <w:rFonts w:cs="B Zar" w:hint="cs"/>
          <w:rtl/>
        </w:rPr>
        <w:t>. برا</w:t>
      </w:r>
      <w:r w:rsidR="00FE4F4C">
        <w:rPr>
          <w:rFonts w:cs="B Zar" w:hint="cs"/>
          <w:rtl/>
        </w:rPr>
        <w:t>ی</w:t>
      </w:r>
      <w:r w:rsidRPr="00D4549C">
        <w:rPr>
          <w:rFonts w:cs="B Zar" w:hint="cs"/>
          <w:rtl/>
        </w:rPr>
        <w:t xml:space="preserve"> تعق</w:t>
      </w:r>
      <w:r w:rsidR="00FE4F4C">
        <w:rPr>
          <w:rFonts w:cs="B Zar" w:hint="cs"/>
          <w:rtl/>
        </w:rPr>
        <w:t>ی</w:t>
      </w:r>
      <w:r w:rsidRPr="00D4549C">
        <w:rPr>
          <w:rFonts w:cs="B Zar" w:hint="cs"/>
          <w:rtl/>
        </w:rPr>
        <w:t>ب ا</w:t>
      </w:r>
      <w:r w:rsidR="00FE4F4C">
        <w:rPr>
          <w:rFonts w:cs="B Zar" w:hint="cs"/>
          <w:rtl/>
        </w:rPr>
        <w:t>ی</w:t>
      </w:r>
      <w:r w:rsidRPr="00D4549C">
        <w:rPr>
          <w:rFonts w:cs="B Zar" w:hint="cs"/>
          <w:rtl/>
        </w:rPr>
        <w:t>ن مسئله م</w:t>
      </w:r>
      <w:r w:rsidR="00FE4F4C">
        <w:rPr>
          <w:rFonts w:cs="B Zar" w:hint="cs"/>
          <w:rtl/>
        </w:rPr>
        <w:t>ی</w:t>
      </w:r>
      <w:r w:rsidRPr="00D4549C">
        <w:rPr>
          <w:rFonts w:cs="B Zar" w:hint="cs"/>
          <w:rtl/>
        </w:rPr>
        <w:t xml:space="preserve"> توان</w:t>
      </w:r>
      <w:r w:rsidR="00FE4F4C">
        <w:rPr>
          <w:rFonts w:cs="B Zar" w:hint="cs"/>
          <w:rtl/>
        </w:rPr>
        <w:t>ی</w:t>
      </w:r>
      <w:r w:rsidRPr="00D4549C">
        <w:rPr>
          <w:rFonts w:cs="B Zar" w:hint="cs"/>
          <w:rtl/>
        </w:rPr>
        <w:t xml:space="preserve">د به اصول </w:t>
      </w:r>
      <w:r w:rsidR="00FE4F4C">
        <w:rPr>
          <w:rFonts w:cs="B Zar" w:hint="cs"/>
          <w:rtl/>
        </w:rPr>
        <w:t>ک</w:t>
      </w:r>
      <w:r w:rsidRPr="00D4549C">
        <w:rPr>
          <w:rFonts w:cs="B Zar" w:hint="cs"/>
          <w:rtl/>
        </w:rPr>
        <w:t>اف</w:t>
      </w:r>
      <w:r w:rsidR="00FE4F4C">
        <w:rPr>
          <w:rFonts w:cs="B Zar" w:hint="cs"/>
          <w:rtl/>
        </w:rPr>
        <w:t>ی</w:t>
      </w:r>
      <w:r w:rsidRPr="00D4549C">
        <w:rPr>
          <w:rFonts w:cs="B Zar" w:hint="cs"/>
          <w:rtl/>
        </w:rPr>
        <w:t xml:space="preserve"> باب ن</w:t>
      </w:r>
      <w:r w:rsidR="00FE4F4C">
        <w:rPr>
          <w:rFonts w:cs="B Zar" w:hint="cs"/>
          <w:rtl/>
        </w:rPr>
        <w:t>ی</w:t>
      </w:r>
      <w:r w:rsidRPr="00D4549C">
        <w:rPr>
          <w:rFonts w:cs="B Zar" w:hint="cs"/>
          <w:rtl/>
        </w:rPr>
        <w:t>ت رجوع بفرما</w:t>
      </w:r>
      <w:r w:rsidR="00FE4F4C">
        <w:rPr>
          <w:rFonts w:cs="B Zar" w:hint="cs"/>
          <w:rtl/>
        </w:rPr>
        <w:t>یی</w:t>
      </w:r>
      <w:r w:rsidRPr="00D4549C">
        <w:rPr>
          <w:rFonts w:cs="B Zar" w:hint="cs"/>
          <w:rtl/>
        </w:rPr>
        <w:t xml:space="preserve">د. خودتان هم تجربه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د، در نماز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خوان</w:t>
      </w:r>
      <w:r w:rsidR="00FE4F4C">
        <w:rPr>
          <w:rFonts w:cs="B Zar" w:hint="cs"/>
          <w:rtl/>
        </w:rPr>
        <w:t>ی</w:t>
      </w:r>
      <w:r w:rsidRPr="00D4549C">
        <w:rPr>
          <w:rFonts w:cs="B Zar" w:hint="cs"/>
          <w:rtl/>
        </w:rPr>
        <w:t>د، اگر بخواه</w:t>
      </w:r>
      <w:r w:rsidR="00FE4F4C">
        <w:rPr>
          <w:rFonts w:cs="B Zar" w:hint="cs"/>
          <w:rtl/>
        </w:rPr>
        <w:t>ی</w:t>
      </w:r>
      <w:r w:rsidRPr="00D4549C">
        <w:rPr>
          <w:rFonts w:cs="B Zar" w:hint="cs"/>
          <w:rtl/>
        </w:rPr>
        <w:t xml:space="preserve">د حواس خود را جمع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حضور قلب داشته باش</w:t>
      </w:r>
      <w:r w:rsidR="00FE4F4C">
        <w:rPr>
          <w:rFonts w:cs="B Zar" w:hint="cs"/>
          <w:rtl/>
        </w:rPr>
        <w:t>ی</w:t>
      </w:r>
      <w:r w:rsidRPr="00D4549C">
        <w:rPr>
          <w:rFonts w:cs="B Zar" w:hint="cs"/>
          <w:rtl/>
        </w:rPr>
        <w:t>د، با</w:t>
      </w:r>
      <w:r w:rsidR="00FE4F4C">
        <w:rPr>
          <w:rFonts w:cs="B Zar" w:hint="cs"/>
          <w:rtl/>
        </w:rPr>
        <w:t>ی</w:t>
      </w:r>
      <w:r w:rsidRPr="00D4549C">
        <w:rPr>
          <w:rFonts w:cs="B Zar" w:hint="cs"/>
          <w:rtl/>
        </w:rPr>
        <w:t>د قبل از نماز تلاش ز</w:t>
      </w:r>
      <w:r w:rsidR="00FE4F4C">
        <w:rPr>
          <w:rFonts w:cs="B Zar" w:hint="cs"/>
          <w:rtl/>
        </w:rPr>
        <w:t>ی</w:t>
      </w:r>
      <w:r w:rsidRPr="00D4549C">
        <w:rPr>
          <w:rFonts w:cs="B Zar" w:hint="cs"/>
          <w:rtl/>
        </w:rPr>
        <w:t>اد</w:t>
      </w:r>
      <w:r w:rsidR="00FE4F4C">
        <w:rPr>
          <w:rFonts w:cs="B Zar" w:hint="cs"/>
          <w:rtl/>
        </w:rPr>
        <w:t>ی</w:t>
      </w:r>
      <w:r w:rsidRPr="00D4549C">
        <w:rPr>
          <w:rFonts w:cs="B Zar" w:hint="cs"/>
          <w:rtl/>
        </w:rPr>
        <w:t xml:space="preserve"> کرده باش</w:t>
      </w:r>
      <w:r w:rsidR="00FE4F4C">
        <w:rPr>
          <w:rFonts w:cs="B Zar" w:hint="cs"/>
          <w:rtl/>
        </w:rPr>
        <w:t>ی</w:t>
      </w:r>
      <w:r w:rsidRPr="00D4549C">
        <w:rPr>
          <w:rFonts w:cs="B Zar" w:hint="cs"/>
          <w:rtl/>
        </w:rPr>
        <w:t>د تا قلب</w:t>
      </w:r>
      <w:r w:rsidR="00F84283" w:rsidRPr="00D4549C">
        <w:rPr>
          <w:rFonts w:cs="B Zar" w:hint="cs"/>
          <w:rtl/>
        </w:rPr>
        <w:t xml:space="preserve"> </w:t>
      </w:r>
      <w:r w:rsidRPr="00D4549C">
        <w:rPr>
          <w:rFonts w:cs="B Zar" w:hint="cs"/>
          <w:rtl/>
        </w:rPr>
        <w:t>تان در اخت</w:t>
      </w:r>
      <w:r w:rsidR="00FE4F4C">
        <w:rPr>
          <w:rFonts w:cs="B Zar" w:hint="cs"/>
          <w:rtl/>
        </w:rPr>
        <w:t>ی</w:t>
      </w:r>
      <w:r w:rsidRPr="00D4549C">
        <w:rPr>
          <w:rFonts w:cs="B Zar" w:hint="cs"/>
          <w:rtl/>
        </w:rPr>
        <w:t>ار شما باشد. امّا اگر بخواه</w:t>
      </w:r>
      <w:r w:rsidR="00FE4F4C">
        <w:rPr>
          <w:rFonts w:cs="B Zar" w:hint="cs"/>
          <w:rtl/>
        </w:rPr>
        <w:t>ی</w:t>
      </w:r>
      <w:r w:rsidRPr="00D4549C">
        <w:rPr>
          <w:rFonts w:cs="B Zar" w:hint="cs"/>
          <w:rtl/>
        </w:rPr>
        <w:t>د ب</w:t>
      </w:r>
      <w:r w:rsidR="00FE4F4C">
        <w:rPr>
          <w:rFonts w:cs="B Zar" w:hint="cs"/>
          <w:rtl/>
        </w:rPr>
        <w:t>ی</w:t>
      </w:r>
      <w:r w:rsidR="00F84283" w:rsidRPr="00D4549C">
        <w:rPr>
          <w:rFonts w:cs="B Zar" w:hint="cs"/>
          <w:rtl/>
        </w:rPr>
        <w:t xml:space="preserve"> </w:t>
      </w:r>
      <w:r w:rsidRPr="00D4549C">
        <w:rPr>
          <w:rFonts w:cs="B Zar" w:hint="cs"/>
          <w:rtl/>
        </w:rPr>
        <w:t>حضور قلب تندتند نماز بخوان</w:t>
      </w:r>
      <w:r w:rsidR="00FE4F4C">
        <w:rPr>
          <w:rFonts w:cs="B Zar" w:hint="cs"/>
          <w:rtl/>
        </w:rPr>
        <w:t>ی</w:t>
      </w:r>
      <w:r w:rsidRPr="00D4549C">
        <w:rPr>
          <w:rFonts w:cs="B Zar" w:hint="cs"/>
          <w:rtl/>
        </w:rPr>
        <w:t>د، برا</w:t>
      </w:r>
      <w:r w:rsidR="00FE4F4C">
        <w:rPr>
          <w:rFonts w:cs="B Zar" w:hint="cs"/>
          <w:rtl/>
        </w:rPr>
        <w:t>ی</w:t>
      </w:r>
      <w:r w:rsidRPr="00D4549C">
        <w:rPr>
          <w:rFonts w:cs="B Zar" w:hint="cs"/>
          <w:rtl/>
        </w:rPr>
        <w:t>تان راحت است. به ا</w:t>
      </w:r>
      <w:r w:rsidR="00FE4F4C">
        <w:rPr>
          <w:rFonts w:cs="B Zar" w:hint="cs"/>
          <w:rtl/>
        </w:rPr>
        <w:t>ی</w:t>
      </w:r>
      <w:r w:rsidRPr="00D4549C">
        <w:rPr>
          <w:rFonts w:cs="B Zar" w:hint="cs"/>
          <w:rtl/>
        </w:rPr>
        <w:t>ن دل</w:t>
      </w:r>
      <w:r w:rsidR="00FE4F4C">
        <w:rPr>
          <w:rFonts w:cs="B Zar" w:hint="cs"/>
          <w:rtl/>
        </w:rPr>
        <w:t>ی</w:t>
      </w:r>
      <w:r w:rsidRPr="00D4549C">
        <w:rPr>
          <w:rFonts w:cs="B Zar" w:hint="cs"/>
          <w:rtl/>
        </w:rPr>
        <w:t xml:space="preserve">ل حضور قلب سخت است </w:t>
      </w:r>
      <w:r w:rsidR="00FE4F4C">
        <w:rPr>
          <w:rFonts w:cs="B Zar" w:hint="cs"/>
          <w:rtl/>
        </w:rPr>
        <w:t>ک</w:t>
      </w:r>
      <w:r w:rsidRPr="00D4549C">
        <w:rPr>
          <w:rFonts w:cs="B Zar" w:hint="cs"/>
          <w:rtl/>
        </w:rPr>
        <w:t>ه ن</w:t>
      </w:r>
      <w:r w:rsidR="00FE4F4C">
        <w:rPr>
          <w:rFonts w:cs="B Zar" w:hint="cs"/>
          <w:rtl/>
        </w:rPr>
        <w:t>ی</w:t>
      </w:r>
      <w:r w:rsidRPr="00D4549C">
        <w:rPr>
          <w:rFonts w:cs="B Zar" w:hint="cs"/>
          <w:rtl/>
        </w:rPr>
        <w:t>از به وحدت اند</w:t>
      </w:r>
      <w:r w:rsidR="00FE4F4C">
        <w:rPr>
          <w:rFonts w:cs="B Zar" w:hint="cs"/>
          <w:rtl/>
        </w:rPr>
        <w:t>ی</w:t>
      </w:r>
      <w:r w:rsidRPr="00D4549C">
        <w:rPr>
          <w:rFonts w:cs="B Zar" w:hint="cs"/>
          <w:rtl/>
        </w:rPr>
        <w:t xml:space="preserve">شه دارد و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اهل دقّت و تدبّر بر رو</w:t>
      </w:r>
      <w:r w:rsidR="00FE4F4C">
        <w:rPr>
          <w:rFonts w:cs="B Zar" w:hint="cs"/>
          <w:rtl/>
        </w:rPr>
        <w:t>ی</w:t>
      </w:r>
      <w:r w:rsidRPr="00D4549C">
        <w:rPr>
          <w:rFonts w:cs="B Zar" w:hint="cs"/>
          <w:rtl/>
        </w:rPr>
        <w:t xml:space="preserve"> معان</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نباشد، برا</w:t>
      </w:r>
      <w:r w:rsidR="00FE4F4C">
        <w:rPr>
          <w:rFonts w:cs="B Zar" w:hint="cs"/>
          <w:rtl/>
        </w:rPr>
        <w:t>ی</w:t>
      </w:r>
      <w:r w:rsidRPr="00D4549C">
        <w:rPr>
          <w:rFonts w:cs="B Zar" w:hint="cs"/>
          <w:rtl/>
        </w:rPr>
        <w:t xml:space="preserve"> حضور قلب </w:t>
      </w:r>
      <w:r w:rsidR="00FE4F4C">
        <w:rPr>
          <w:rFonts w:cs="B Zar" w:hint="cs"/>
          <w:rtl/>
        </w:rPr>
        <w:t>ک</w:t>
      </w:r>
      <w:r w:rsidRPr="00D4549C">
        <w:rPr>
          <w:rFonts w:cs="B Zar" w:hint="cs"/>
          <w:rtl/>
        </w:rPr>
        <w:t>م م</w:t>
      </w:r>
      <w:r w:rsidR="00FE4F4C">
        <w:rPr>
          <w:rFonts w:cs="B Zar" w:hint="cs"/>
          <w:rtl/>
        </w:rPr>
        <w:t>ی</w:t>
      </w:r>
      <w:r w:rsidR="00F84283" w:rsidRPr="00D4549C">
        <w:rPr>
          <w:rFonts w:cs="B Zar" w:hint="cs"/>
          <w:rtl/>
        </w:rPr>
        <w:t xml:space="preserve"> </w:t>
      </w:r>
      <w:r w:rsidRPr="00D4549C">
        <w:rPr>
          <w:rFonts w:cs="B Zar" w:hint="cs"/>
          <w:rtl/>
        </w:rPr>
        <w:t>آورد. صِرف خواندن نمازِ ز</w:t>
      </w:r>
      <w:r w:rsidR="00FE4F4C">
        <w:rPr>
          <w:rFonts w:cs="B Zar" w:hint="cs"/>
          <w:rtl/>
        </w:rPr>
        <w:t>ی</w:t>
      </w:r>
      <w:r w:rsidRPr="00D4549C">
        <w:rPr>
          <w:rFonts w:cs="B Zar" w:hint="cs"/>
          <w:rtl/>
        </w:rPr>
        <w:t xml:space="preserve">اد هنوز </w:t>
      </w:r>
      <w:r w:rsidR="00FE4F4C">
        <w:rPr>
          <w:rFonts w:cs="B Zar" w:hint="cs"/>
          <w:rtl/>
        </w:rPr>
        <w:t>یک</w:t>
      </w:r>
      <w:r w:rsidRPr="00D4549C">
        <w:rPr>
          <w:rFonts w:cs="B Zar" w:hint="cs"/>
          <w:rtl/>
        </w:rPr>
        <w:t xml:space="preserve"> نحوه حضور در </w:t>
      </w:r>
      <w:r w:rsidR="00FE4F4C">
        <w:rPr>
          <w:rFonts w:cs="B Zar" w:hint="cs"/>
          <w:rtl/>
        </w:rPr>
        <w:t>ک</w:t>
      </w:r>
      <w:r w:rsidRPr="00D4549C">
        <w:rPr>
          <w:rFonts w:cs="B Zar" w:hint="cs"/>
          <w:rtl/>
        </w:rPr>
        <w:t>ثرت است، مگر برا</w:t>
      </w:r>
      <w:r w:rsidR="00FE4F4C">
        <w:rPr>
          <w:rFonts w:cs="B Zar" w:hint="cs"/>
          <w:rtl/>
        </w:rPr>
        <w:t>ی</w:t>
      </w:r>
      <w:r w:rsidRPr="00D4549C">
        <w:rPr>
          <w:rFonts w:cs="B Zar" w:hint="cs"/>
          <w:rtl/>
        </w:rPr>
        <w:t xml:space="preserve"> اول</w:t>
      </w:r>
      <w:r w:rsidR="00FE4F4C">
        <w:rPr>
          <w:rFonts w:cs="B Zar" w:hint="cs"/>
          <w:rtl/>
        </w:rPr>
        <w:t>ی</w:t>
      </w:r>
      <w:r w:rsidRPr="00D4549C">
        <w:rPr>
          <w:rFonts w:cs="B Zar" w:hint="cs"/>
          <w:rtl/>
        </w:rPr>
        <w:t>اء خدا، ول</w:t>
      </w:r>
      <w:r w:rsidR="00FE4F4C">
        <w:rPr>
          <w:rFonts w:cs="B Zar" w:hint="cs"/>
          <w:rtl/>
        </w:rPr>
        <w:t>ی</w:t>
      </w:r>
      <w:r w:rsidRPr="00D4549C">
        <w:rPr>
          <w:rFonts w:cs="B Zar" w:hint="cs"/>
          <w:rtl/>
        </w:rPr>
        <w:t xml:space="preserve"> در توجه به حضرت اَحد و دست</w:t>
      </w:r>
      <w:r w:rsidR="00F84283" w:rsidRPr="00D4549C">
        <w:rPr>
          <w:rFonts w:cs="B Zar" w:hint="cs"/>
          <w:rtl/>
        </w:rPr>
        <w:t xml:space="preserve"> </w:t>
      </w:r>
      <w:r w:rsidR="00FE4F4C">
        <w:rPr>
          <w:rFonts w:cs="B Zar" w:hint="cs"/>
          <w:rtl/>
        </w:rPr>
        <w:t>ی</w:t>
      </w:r>
      <w:r w:rsidRPr="00D4549C">
        <w:rPr>
          <w:rFonts w:cs="B Zar" w:hint="cs"/>
          <w:rtl/>
        </w:rPr>
        <w:t>افتن به وحدت قلب، بهره و نت</w:t>
      </w:r>
      <w:r w:rsidR="00FE4F4C">
        <w:rPr>
          <w:rFonts w:cs="B Zar" w:hint="cs"/>
          <w:rtl/>
        </w:rPr>
        <w:t>ی</w:t>
      </w:r>
      <w:r w:rsidRPr="00D4549C">
        <w:rPr>
          <w:rFonts w:cs="B Zar" w:hint="cs"/>
          <w:rtl/>
        </w:rPr>
        <w:t>جة بزرگ</w:t>
      </w:r>
      <w:r w:rsidR="00FE4F4C">
        <w:rPr>
          <w:rFonts w:cs="B Zar" w:hint="cs"/>
          <w:rtl/>
        </w:rPr>
        <w:t>ی</w:t>
      </w:r>
      <w:r w:rsidRPr="00D4549C">
        <w:rPr>
          <w:rFonts w:cs="B Zar" w:hint="cs"/>
          <w:rtl/>
        </w:rPr>
        <w:t xml:space="preserve"> نص</w:t>
      </w:r>
      <w:r w:rsidR="00FE4F4C">
        <w:rPr>
          <w:rFonts w:cs="B Zar" w:hint="cs"/>
          <w:rtl/>
        </w:rPr>
        <w:t>ی</w:t>
      </w:r>
      <w:r w:rsidRPr="00D4549C">
        <w:rPr>
          <w:rFonts w:cs="B Zar" w:hint="cs"/>
          <w:rtl/>
        </w:rPr>
        <w:t>ب شما م</w:t>
      </w:r>
      <w:r w:rsidR="00FE4F4C">
        <w:rPr>
          <w:rFonts w:cs="B Zar" w:hint="cs"/>
          <w:rtl/>
        </w:rPr>
        <w:t>ی</w:t>
      </w:r>
      <w:r w:rsidR="00F84283" w:rsidRPr="00D4549C">
        <w:rPr>
          <w:rFonts w:cs="B Zar" w:hint="cs"/>
          <w:rtl/>
        </w:rPr>
        <w:t xml:space="preserve"> </w:t>
      </w:r>
      <w:r w:rsidRPr="00D4549C">
        <w:rPr>
          <w:rFonts w:cs="B Zar" w:hint="cs"/>
          <w:rtl/>
        </w:rPr>
        <w:t xml:space="preserve">شود. خداست </w:t>
      </w:r>
      <w:r w:rsidR="00FE4F4C">
        <w:rPr>
          <w:rFonts w:cs="B Zar" w:hint="cs"/>
          <w:rtl/>
        </w:rPr>
        <w:t>ک</w:t>
      </w:r>
      <w:r w:rsidRPr="00D4549C">
        <w:rPr>
          <w:rFonts w:cs="B Zar" w:hint="cs"/>
          <w:rtl/>
        </w:rPr>
        <w:t>ه وحدت مطلق است. هر چه آدم بخواهد به وحدت نزد</w:t>
      </w:r>
      <w:r w:rsidR="00FE4F4C">
        <w:rPr>
          <w:rFonts w:cs="B Zar" w:hint="cs"/>
          <w:rtl/>
        </w:rPr>
        <w:t>یک</w:t>
      </w:r>
      <w:r w:rsidRPr="00D4549C">
        <w:rPr>
          <w:rFonts w:cs="B Zar" w:hint="cs"/>
          <w:rtl/>
        </w:rPr>
        <w:t xml:space="preserve"> شود، با</w:t>
      </w:r>
      <w:r w:rsidR="00FE4F4C">
        <w:rPr>
          <w:rFonts w:cs="B Zar" w:hint="cs"/>
          <w:rtl/>
        </w:rPr>
        <w:t>ی</w:t>
      </w:r>
      <w:r w:rsidRPr="00D4549C">
        <w:rPr>
          <w:rFonts w:cs="B Zar" w:hint="cs"/>
          <w:rtl/>
        </w:rPr>
        <w:t xml:space="preserve">د از </w:t>
      </w:r>
      <w:r w:rsidR="00FE4F4C">
        <w:rPr>
          <w:rFonts w:cs="B Zar" w:hint="cs"/>
          <w:rtl/>
        </w:rPr>
        <w:t>ک</w:t>
      </w:r>
      <w:r w:rsidRPr="00D4549C">
        <w:rPr>
          <w:rFonts w:cs="B Zar" w:hint="cs"/>
          <w:rtl/>
        </w:rPr>
        <w:t>ثرت ب</w:t>
      </w:r>
      <w:r w:rsidR="00FE4F4C">
        <w:rPr>
          <w:rFonts w:cs="B Zar" w:hint="cs"/>
          <w:rtl/>
        </w:rPr>
        <w:t>ک</w:t>
      </w:r>
      <w:r w:rsidRPr="00D4549C">
        <w:rPr>
          <w:rFonts w:cs="B Zar" w:hint="cs"/>
          <w:rtl/>
        </w:rPr>
        <w:t xml:space="preserve">اهد و </w:t>
      </w:r>
      <w:r w:rsidR="00FE4F4C">
        <w:rPr>
          <w:rFonts w:cs="B Zar" w:hint="cs"/>
          <w:rtl/>
        </w:rPr>
        <w:t>ک</w:t>
      </w:r>
      <w:r w:rsidRPr="00D4549C">
        <w:rPr>
          <w:rFonts w:cs="B Zar" w:hint="cs"/>
          <w:rtl/>
        </w:rPr>
        <w:t>ثرت</w:t>
      </w:r>
      <w:r w:rsidR="00F84283" w:rsidRPr="00D4549C">
        <w:rPr>
          <w:rFonts w:cs="B Zar" w:hint="cs"/>
          <w:rtl/>
        </w:rPr>
        <w:t xml:space="preserve"> </w:t>
      </w:r>
      <w:r w:rsidRPr="00D4549C">
        <w:rPr>
          <w:rFonts w:cs="B Zar" w:hint="cs"/>
          <w:rtl/>
        </w:rPr>
        <w:t xml:space="preserve">ها را در </w:t>
      </w:r>
      <w:r w:rsidR="00FE4F4C">
        <w:rPr>
          <w:rFonts w:cs="B Zar" w:hint="cs"/>
          <w:rtl/>
        </w:rPr>
        <w:t>ی</w:t>
      </w:r>
      <w:r w:rsidRPr="00D4549C">
        <w:rPr>
          <w:rFonts w:cs="B Zar" w:hint="cs"/>
          <w:rtl/>
        </w:rPr>
        <w:t>گانگ</w:t>
      </w:r>
      <w:r w:rsidR="00FE4F4C">
        <w:rPr>
          <w:rFonts w:cs="B Zar" w:hint="cs"/>
          <w:rtl/>
        </w:rPr>
        <w:t>ی</w:t>
      </w:r>
      <w:r w:rsidRPr="00D4549C">
        <w:rPr>
          <w:rFonts w:cs="B Zar" w:hint="cs"/>
          <w:rtl/>
        </w:rPr>
        <w:t xml:space="preserve"> حق جمع </w:t>
      </w:r>
      <w:r w:rsidR="00FE4F4C">
        <w:rPr>
          <w:rFonts w:cs="B Zar" w:hint="cs"/>
          <w:rtl/>
        </w:rPr>
        <w:t>ک</w:t>
      </w:r>
      <w:r w:rsidRPr="00D4549C">
        <w:rPr>
          <w:rFonts w:cs="B Zar" w:hint="cs"/>
          <w:rtl/>
        </w:rPr>
        <w:t>ند،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سخت</w:t>
      </w:r>
      <w:r w:rsidR="00FE4F4C">
        <w:rPr>
          <w:rFonts w:cs="B Zar" w:hint="cs"/>
          <w:rtl/>
        </w:rPr>
        <w:t>ی</w:t>
      </w:r>
      <w:r w:rsidRPr="00D4549C">
        <w:rPr>
          <w:rFonts w:cs="B Zar" w:hint="cs"/>
          <w:rtl/>
        </w:rPr>
        <w:t xml:space="preserve"> است.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ما در روا</w:t>
      </w:r>
      <w:r w:rsidR="00FE4F4C">
        <w:rPr>
          <w:rFonts w:cs="B Zar" w:hint="cs"/>
          <w:rtl/>
        </w:rPr>
        <w:t>ی</w:t>
      </w:r>
      <w:r w:rsidRPr="00D4549C">
        <w:rPr>
          <w:rFonts w:cs="B Zar" w:hint="cs"/>
          <w:rtl/>
        </w:rPr>
        <w:t>ت دار</w:t>
      </w:r>
      <w:r w:rsidR="00FE4F4C">
        <w:rPr>
          <w:rFonts w:cs="B Zar" w:hint="cs"/>
          <w:rtl/>
        </w:rPr>
        <w:t>ی</w:t>
      </w:r>
      <w:r w:rsidRPr="00D4549C">
        <w:rPr>
          <w:rFonts w:cs="B Zar" w:hint="cs"/>
          <w:rtl/>
        </w:rPr>
        <w:t>م: اگر مؤمن دو ر</w:t>
      </w:r>
      <w:r w:rsidR="00FE4F4C">
        <w:rPr>
          <w:rFonts w:cs="B Zar" w:hint="cs"/>
          <w:rtl/>
        </w:rPr>
        <w:t>ک</w:t>
      </w:r>
      <w:r w:rsidRPr="00D4549C">
        <w:rPr>
          <w:rFonts w:cs="B Zar" w:hint="cs"/>
          <w:rtl/>
        </w:rPr>
        <w:t>عت نماز واقع</w:t>
      </w:r>
      <w:r w:rsidR="00FE4F4C">
        <w:rPr>
          <w:rFonts w:cs="B Zar" w:hint="cs"/>
          <w:rtl/>
        </w:rPr>
        <w:t>ی</w:t>
      </w:r>
      <w:r w:rsidRPr="00D4549C">
        <w:rPr>
          <w:rFonts w:cs="B Zar" w:hint="cs"/>
          <w:rtl/>
        </w:rPr>
        <w:t xml:space="preserve"> بخواند و از دن</w:t>
      </w:r>
      <w:r w:rsidR="00FE4F4C">
        <w:rPr>
          <w:rFonts w:cs="B Zar" w:hint="cs"/>
          <w:rtl/>
        </w:rPr>
        <w:t>ی</w:t>
      </w:r>
      <w:r w:rsidRPr="00D4549C">
        <w:rPr>
          <w:rFonts w:cs="B Zar" w:hint="cs"/>
          <w:rtl/>
        </w:rPr>
        <w:t>ا برود، مؤمن از دن</w:t>
      </w:r>
      <w:r w:rsidR="00FE4F4C">
        <w:rPr>
          <w:rFonts w:cs="B Zar" w:hint="cs"/>
          <w:rtl/>
        </w:rPr>
        <w:t>ی</w:t>
      </w:r>
      <w:r w:rsidRPr="00D4549C">
        <w:rPr>
          <w:rFonts w:cs="B Zar" w:hint="cs"/>
          <w:rtl/>
        </w:rPr>
        <w:t xml:space="preserve">ا رفته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او مطلوب خداست. چون دو ر</w:t>
      </w:r>
      <w:r w:rsidR="00FE4F4C">
        <w:rPr>
          <w:rFonts w:cs="B Zar" w:hint="cs"/>
          <w:rtl/>
        </w:rPr>
        <w:t>ک</w:t>
      </w:r>
      <w:r w:rsidRPr="00D4549C">
        <w:rPr>
          <w:rFonts w:cs="B Zar" w:hint="cs"/>
          <w:rtl/>
        </w:rPr>
        <w:t xml:space="preserve">عت نماز با حضور قلب،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انسان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مقام وحدت رس</w:t>
      </w:r>
      <w:r w:rsidR="00FE4F4C">
        <w:rPr>
          <w:rFonts w:cs="B Zar" w:hint="cs"/>
          <w:rtl/>
        </w:rPr>
        <w:t>ی</w:t>
      </w:r>
      <w:r w:rsidRPr="00D4549C">
        <w:rPr>
          <w:rFonts w:cs="B Zar" w:hint="cs"/>
          <w:rtl/>
        </w:rPr>
        <w:t>ده است.</w:t>
      </w:r>
      <w:r w:rsidRPr="00D4549C">
        <w:rPr>
          <w:rStyle w:val="FootnoteReference"/>
          <w:rFonts w:cs="B Zar"/>
          <w:rtl/>
        </w:rPr>
        <w:footnoteReference w:id="240"/>
      </w:r>
      <w:r w:rsidRPr="00D4549C">
        <w:rPr>
          <w:rFonts w:cs="B Zar" w:hint="cs"/>
          <w:rtl/>
        </w:rPr>
        <w:t xml:space="preserve"> </w:t>
      </w:r>
    </w:p>
    <w:p w:rsidR="008A1222" w:rsidRPr="00D4549C" w:rsidRDefault="008A1222" w:rsidP="001B4CF3">
      <w:pPr>
        <w:rPr>
          <w:rFonts w:cs="B Zar" w:hint="cs"/>
          <w:rtl/>
        </w:rPr>
      </w:pPr>
      <w:r w:rsidRPr="00D4549C">
        <w:rPr>
          <w:rFonts w:cs="B Zar" w:hint="cs"/>
          <w:rtl/>
        </w:rPr>
        <w:t xml:space="preserve">فرمودند: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بر جان او م</w:t>
      </w:r>
      <w:r w:rsidR="00FE4F4C">
        <w:rPr>
          <w:rFonts w:cs="B Zar" w:hint="cs"/>
          <w:rtl/>
        </w:rPr>
        <w:t>ی</w:t>
      </w:r>
      <w:r w:rsidR="00F84283" w:rsidRPr="00D4549C">
        <w:rPr>
          <w:rFonts w:cs="B Zar" w:hint="cs"/>
          <w:rtl/>
        </w:rPr>
        <w:t xml:space="preserve"> </w:t>
      </w:r>
      <w:r w:rsidRPr="00D4549C">
        <w:rPr>
          <w:rFonts w:cs="B Zar" w:hint="cs"/>
          <w:rtl/>
        </w:rPr>
        <w:t>وزد، در فهم حقا</w:t>
      </w:r>
      <w:r w:rsidR="00FE4F4C">
        <w:rPr>
          <w:rFonts w:cs="B Zar" w:hint="cs"/>
          <w:rtl/>
        </w:rPr>
        <w:t>ی</w:t>
      </w:r>
      <w:r w:rsidRPr="00D4549C">
        <w:rPr>
          <w:rFonts w:cs="B Zar" w:hint="cs"/>
          <w:rtl/>
        </w:rPr>
        <w:t xml:space="preserve">ق </w:t>
      </w:r>
      <w:r w:rsidR="00FE4F4C">
        <w:rPr>
          <w:rFonts w:cs="B Zar" w:hint="cs"/>
          <w:rtl/>
        </w:rPr>
        <w:t>ک</w:t>
      </w:r>
      <w:r w:rsidRPr="00D4549C">
        <w:rPr>
          <w:rFonts w:cs="B Zar" w:hint="cs"/>
          <w:rtl/>
        </w:rPr>
        <w:t>م</w:t>
      </w:r>
      <w:r w:rsidR="00F84283" w:rsidRPr="00D4549C">
        <w:rPr>
          <w:rFonts w:cs="B Zar" w:hint="cs"/>
          <w:rtl/>
        </w:rPr>
        <w:t xml:space="preserve"> </w:t>
      </w:r>
      <w:r w:rsidRPr="00D4549C">
        <w:rPr>
          <w:rFonts w:cs="B Zar" w:hint="cs"/>
          <w:rtl/>
        </w:rPr>
        <w:t xml:space="preserve">حوصله است. </w:t>
      </w:r>
      <w:r w:rsidR="00FE4F4C">
        <w:rPr>
          <w:rFonts w:cs="B Zar" w:hint="cs"/>
          <w:rtl/>
        </w:rPr>
        <w:t>یکی</w:t>
      </w:r>
      <w:r w:rsidRPr="00D4549C">
        <w:rPr>
          <w:rFonts w:cs="B Zar" w:hint="cs"/>
          <w:rtl/>
        </w:rPr>
        <w:t xml:space="preserve"> از راه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رها</w:t>
      </w:r>
      <w:r w:rsidR="00FE4F4C">
        <w:rPr>
          <w:rFonts w:cs="B Zar" w:hint="cs"/>
          <w:rtl/>
        </w:rPr>
        <w:t>یی</w:t>
      </w:r>
      <w:r w:rsidRPr="00D4549C">
        <w:rPr>
          <w:rFonts w:cs="B Zar" w:hint="cs"/>
          <w:rtl/>
        </w:rPr>
        <w:t xml:space="preserve"> از ا</w:t>
      </w:r>
      <w:r w:rsidR="00FE4F4C">
        <w:rPr>
          <w:rFonts w:cs="B Zar" w:hint="cs"/>
          <w:rtl/>
        </w:rPr>
        <w:t>ی</w:t>
      </w:r>
      <w:r w:rsidRPr="00D4549C">
        <w:rPr>
          <w:rFonts w:cs="B Zar" w:hint="cs"/>
          <w:rtl/>
        </w:rPr>
        <w:t>ن عدم تفقه، روزه</w:t>
      </w:r>
      <w:r w:rsidR="00F84283" w:rsidRPr="00D4549C">
        <w:rPr>
          <w:rFonts w:cs="B Zar" w:hint="cs"/>
          <w:rtl/>
        </w:rPr>
        <w:t xml:space="preserve"> </w:t>
      </w:r>
      <w:r w:rsidRPr="00D4549C">
        <w:rPr>
          <w:rFonts w:cs="B Zar" w:hint="cs"/>
          <w:rtl/>
        </w:rPr>
        <w:t>گرفتن صح</w:t>
      </w:r>
      <w:r w:rsidR="00FE4F4C">
        <w:rPr>
          <w:rFonts w:cs="B Zar" w:hint="cs"/>
          <w:rtl/>
        </w:rPr>
        <w:t>ی</w:t>
      </w:r>
      <w:r w:rsidRPr="00D4549C">
        <w:rPr>
          <w:rFonts w:cs="B Zar" w:hint="cs"/>
          <w:rtl/>
        </w:rPr>
        <w:t>ح و مرتب است. روزه باعث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جهت روح به سو</w:t>
      </w:r>
      <w:r w:rsidR="00FE4F4C">
        <w:rPr>
          <w:rFonts w:cs="B Zar" w:hint="cs"/>
          <w:rtl/>
        </w:rPr>
        <w:t>ی</w:t>
      </w:r>
      <w:r w:rsidRPr="00D4549C">
        <w:rPr>
          <w:rFonts w:cs="B Zar" w:hint="cs"/>
          <w:rtl/>
        </w:rPr>
        <w:t xml:space="preserve"> وحدت سوق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 xml:space="preserve">ند و از </w:t>
      </w:r>
      <w:r w:rsidR="00FE4F4C">
        <w:rPr>
          <w:rFonts w:cs="B Zar" w:hint="cs"/>
          <w:rtl/>
        </w:rPr>
        <w:t>ک</w:t>
      </w:r>
      <w:r w:rsidRPr="00D4549C">
        <w:rPr>
          <w:rFonts w:cs="B Zar" w:hint="cs"/>
          <w:rtl/>
        </w:rPr>
        <w:t>ثرات فاصله بگ</w:t>
      </w:r>
      <w:r w:rsidR="00FE4F4C">
        <w:rPr>
          <w:rFonts w:cs="B Zar" w:hint="cs"/>
          <w:rtl/>
        </w:rPr>
        <w:t>ی</w:t>
      </w:r>
      <w:r w:rsidRPr="00D4549C">
        <w:rPr>
          <w:rFonts w:cs="B Zar" w:hint="cs"/>
          <w:rtl/>
        </w:rPr>
        <w:t>رد و در نت</w:t>
      </w:r>
      <w:r w:rsidR="00FE4F4C">
        <w:rPr>
          <w:rFonts w:cs="B Zar" w:hint="cs"/>
          <w:rtl/>
        </w:rPr>
        <w:t>ی</w:t>
      </w:r>
      <w:r w:rsidRPr="00D4549C">
        <w:rPr>
          <w:rFonts w:cs="B Zar" w:hint="cs"/>
          <w:rtl/>
        </w:rPr>
        <w:t>جه</w:t>
      </w:r>
      <w:r w:rsidR="00F12703" w:rsidRPr="00D4549C">
        <w:rPr>
          <w:rFonts w:cs="B Zar" w:hint="cs"/>
          <w:rtl/>
        </w:rPr>
        <w:t xml:space="preserve"> </w:t>
      </w:r>
      <w:r w:rsidRPr="00D4549C">
        <w:rPr>
          <w:rFonts w:cs="B Zar" w:hint="cs"/>
          <w:rtl/>
        </w:rPr>
        <w:t xml:space="preserve">اگر اراده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تاب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توح</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را عم</w:t>
      </w:r>
      <w:r w:rsidR="00FE4F4C">
        <w:rPr>
          <w:rFonts w:cs="B Zar" w:hint="cs"/>
          <w:rtl/>
        </w:rPr>
        <w:t>ی</w:t>
      </w:r>
      <w:r w:rsidRPr="00D4549C">
        <w:rPr>
          <w:rFonts w:cs="B Zar" w:hint="cs"/>
          <w:rtl/>
        </w:rPr>
        <w:t>ق</w:t>
      </w:r>
      <w:r w:rsidR="00F84283" w:rsidRPr="00D4549C">
        <w:rPr>
          <w:rFonts w:cs="B Zar" w:hint="cs"/>
          <w:rtl/>
        </w:rPr>
        <w:t xml:space="preserve"> </w:t>
      </w:r>
      <w:r w:rsidRPr="00D4549C">
        <w:rPr>
          <w:rFonts w:cs="B Zar" w:hint="cs"/>
          <w:rtl/>
        </w:rPr>
        <w:t>تر بخوان</w:t>
      </w:r>
      <w:r w:rsidR="00FE4F4C">
        <w:rPr>
          <w:rFonts w:cs="B Zar" w:hint="cs"/>
          <w:rtl/>
        </w:rPr>
        <w:t>ی</w:t>
      </w:r>
      <w:r w:rsidRPr="00D4549C">
        <w:rPr>
          <w:rFonts w:cs="B Zar" w:hint="cs"/>
          <w:rtl/>
        </w:rPr>
        <w:t xml:space="preserve">د، </w:t>
      </w:r>
      <w:r w:rsidR="00FE4F4C">
        <w:rPr>
          <w:rFonts w:cs="B Zar" w:hint="cs"/>
          <w:rtl/>
        </w:rPr>
        <w:t>ی</w:t>
      </w:r>
      <w:r w:rsidRPr="00D4549C">
        <w:rPr>
          <w:rFonts w:cs="B Zar" w:hint="cs"/>
          <w:rtl/>
        </w:rPr>
        <w:t>ا بر رو</w:t>
      </w:r>
      <w:r w:rsidR="00FE4F4C">
        <w:rPr>
          <w:rFonts w:cs="B Zar" w:hint="cs"/>
          <w:rtl/>
        </w:rPr>
        <w:t>ی</w:t>
      </w:r>
      <w:r w:rsidRPr="00D4549C">
        <w:rPr>
          <w:rFonts w:cs="B Zar" w:hint="cs"/>
          <w:rtl/>
        </w:rPr>
        <w:t xml:space="preserve"> مسائل توح</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بهتر تدبّر </w:t>
      </w:r>
      <w:r w:rsidR="00FE4F4C">
        <w:rPr>
          <w:rFonts w:cs="B Zar" w:hint="cs"/>
          <w:rtl/>
        </w:rPr>
        <w:t>ک</w:t>
      </w:r>
      <w:r w:rsidRPr="00D4549C">
        <w:rPr>
          <w:rFonts w:cs="B Zar" w:hint="cs"/>
          <w:rtl/>
        </w:rPr>
        <w:t>ن</w:t>
      </w:r>
      <w:r w:rsidR="00FE4F4C">
        <w:rPr>
          <w:rFonts w:cs="B Zar" w:hint="cs"/>
          <w:rtl/>
        </w:rPr>
        <w:t>ی</w:t>
      </w:r>
      <w:r w:rsidRPr="00D4549C">
        <w:rPr>
          <w:rFonts w:cs="B Zar" w:hint="cs"/>
          <w:rtl/>
        </w:rPr>
        <w:t>د. جمع</w:t>
      </w:r>
      <w:r w:rsidR="00F84283" w:rsidRPr="00D4549C">
        <w:rPr>
          <w:rFonts w:cs="B Zar" w:hint="cs"/>
          <w:rtl/>
        </w:rPr>
        <w:t xml:space="preserve"> </w:t>
      </w:r>
      <w:r w:rsidR="00FE4F4C">
        <w:rPr>
          <w:rFonts w:cs="B Zar" w:hint="cs"/>
          <w:rtl/>
        </w:rPr>
        <w:t>ک</w:t>
      </w:r>
      <w:r w:rsidRPr="00D4549C">
        <w:rPr>
          <w:rFonts w:cs="B Zar" w:hint="cs"/>
          <w:rtl/>
        </w:rPr>
        <w:t xml:space="preserve">ردن اطلاعات، </w:t>
      </w:r>
      <w:r w:rsidR="00F84283" w:rsidRPr="00D4549C">
        <w:rPr>
          <w:rFonts w:cs="B Zar" w:hint="cs"/>
          <w:rtl/>
        </w:rPr>
        <w:t xml:space="preserve"> </w:t>
      </w:r>
      <w:r w:rsidRPr="00D4549C">
        <w:rPr>
          <w:rFonts w:cs="B Zar" w:hint="cs"/>
          <w:rtl/>
        </w:rPr>
        <w:t>خواندن تار</w:t>
      </w:r>
      <w:r w:rsidR="00FE4F4C">
        <w:rPr>
          <w:rFonts w:cs="B Zar" w:hint="cs"/>
          <w:rtl/>
        </w:rPr>
        <w:t>ی</w:t>
      </w:r>
      <w:r w:rsidRPr="00D4549C">
        <w:rPr>
          <w:rFonts w:cs="B Zar" w:hint="cs"/>
          <w:rtl/>
        </w:rPr>
        <w:t>خ و به ذهن سپردن سلسله</w:t>
      </w:r>
      <w:r w:rsidR="00F84283" w:rsidRPr="00D4549C">
        <w:rPr>
          <w:rFonts w:cs="B Zar" w:hint="cs"/>
          <w:rtl/>
        </w:rPr>
        <w:t xml:space="preserve"> </w:t>
      </w:r>
      <w:r w:rsidRPr="00D4549C">
        <w:rPr>
          <w:rFonts w:cs="B Zar" w:hint="cs"/>
          <w:rtl/>
        </w:rPr>
        <w:t xml:space="preserve"> سلاط</w:t>
      </w:r>
      <w:r w:rsidR="00FE4F4C">
        <w:rPr>
          <w:rFonts w:cs="B Zar" w:hint="cs"/>
          <w:rtl/>
        </w:rPr>
        <w:t>ی</w:t>
      </w:r>
      <w:r w:rsidRPr="00D4549C">
        <w:rPr>
          <w:rFonts w:cs="B Zar" w:hint="cs"/>
          <w:rtl/>
        </w:rPr>
        <w:t>ن، تز</w:t>
      </w:r>
      <w:r w:rsidR="00FE4F4C">
        <w:rPr>
          <w:rFonts w:cs="B Zar" w:hint="cs"/>
          <w:rtl/>
        </w:rPr>
        <w:t>کی</w:t>
      </w:r>
      <w:r w:rsidRPr="00D4549C">
        <w:rPr>
          <w:rFonts w:cs="B Zar" w:hint="cs"/>
          <w:rtl/>
        </w:rPr>
        <w:t>ه نم</w:t>
      </w:r>
      <w:r w:rsidR="00FE4F4C">
        <w:rPr>
          <w:rFonts w:cs="B Zar" w:hint="cs"/>
          <w:rtl/>
        </w:rPr>
        <w:t>ی</w:t>
      </w:r>
      <w:r w:rsidR="00F84283" w:rsidRPr="00D4549C">
        <w:rPr>
          <w:rFonts w:cs="B Zar" w:hint="cs"/>
          <w:rtl/>
        </w:rPr>
        <w:t xml:space="preserve"> </w:t>
      </w:r>
      <w:r w:rsidRPr="00D4549C">
        <w:rPr>
          <w:rFonts w:cs="B Zar" w:hint="cs"/>
          <w:rtl/>
        </w:rPr>
        <w:t>خواهد، امّا توجّه به حق</w:t>
      </w:r>
      <w:r w:rsidR="00FE4F4C">
        <w:rPr>
          <w:rFonts w:cs="B Zar" w:hint="cs"/>
          <w:rtl/>
        </w:rPr>
        <w:t>ی</w:t>
      </w:r>
      <w:r w:rsidRPr="00D4549C">
        <w:rPr>
          <w:rFonts w:cs="B Zar" w:hint="cs"/>
          <w:rtl/>
        </w:rPr>
        <w:t xml:space="preserve">قت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توجّه به وجود</w:t>
      </w:r>
      <w:r w:rsidR="00FE4F4C">
        <w:rPr>
          <w:rFonts w:cs="B Zar" w:hint="cs"/>
          <w:rtl/>
        </w:rPr>
        <w:t>ی</w:t>
      </w:r>
      <w:r w:rsidRPr="00D4549C">
        <w:rPr>
          <w:rFonts w:cs="B Zar" w:hint="cs"/>
          <w:rtl/>
        </w:rPr>
        <w:t xml:space="preserve"> بالاتر از صورت</w:t>
      </w:r>
      <w:r w:rsidR="00F84283" w:rsidRPr="00D4549C">
        <w:rPr>
          <w:rFonts w:cs="B Zar" w:hint="cs"/>
          <w:rtl/>
        </w:rPr>
        <w:t xml:space="preserve"> </w:t>
      </w:r>
      <w:r w:rsidRPr="00D4549C">
        <w:rPr>
          <w:rFonts w:cs="B Zar" w:hint="cs"/>
          <w:rtl/>
        </w:rPr>
        <w:t>ها، حوصلة توح</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خواهد. پس با ا</w:t>
      </w:r>
      <w:r w:rsidR="00FE4F4C">
        <w:rPr>
          <w:rFonts w:cs="B Zar" w:hint="cs"/>
          <w:rtl/>
        </w:rPr>
        <w:t>ی</w:t>
      </w:r>
      <w:r w:rsidRPr="00D4549C">
        <w:rPr>
          <w:rFonts w:cs="B Zar" w:hint="cs"/>
          <w:rtl/>
        </w:rPr>
        <w:t>ن مقدمه به خوب</w:t>
      </w:r>
      <w:r w:rsidR="00FE4F4C">
        <w:rPr>
          <w:rFonts w:cs="B Zar" w:hint="cs"/>
          <w:rtl/>
        </w:rPr>
        <w:t>ی</w:t>
      </w:r>
      <w:r w:rsidRPr="00D4549C">
        <w:rPr>
          <w:rFonts w:cs="B Zar" w:hint="cs"/>
          <w:rtl/>
        </w:rPr>
        <w:t xml:space="preserve"> با</w:t>
      </w:r>
      <w:r w:rsidR="00FE4F4C">
        <w:rPr>
          <w:rFonts w:cs="B Zar" w:hint="cs"/>
          <w:rtl/>
        </w:rPr>
        <w:t>ی</w:t>
      </w:r>
      <w:r w:rsidRPr="00D4549C">
        <w:rPr>
          <w:rFonts w:cs="B Zar" w:hint="cs"/>
          <w:rtl/>
        </w:rPr>
        <w:t xml:space="preserve">د متوجّه بود </w:t>
      </w:r>
      <w:r w:rsidR="00FE4F4C">
        <w:rPr>
          <w:rFonts w:cs="B Zar" w:hint="cs"/>
          <w:rtl/>
        </w:rPr>
        <w:t>ک</w:t>
      </w:r>
      <w:r w:rsidRPr="00D4549C">
        <w:rPr>
          <w:rFonts w:cs="B Zar" w:hint="cs"/>
          <w:rtl/>
        </w:rPr>
        <w:t>ه ب</w:t>
      </w:r>
      <w:r w:rsidR="00FE4F4C">
        <w:rPr>
          <w:rFonts w:cs="B Zar" w:hint="cs"/>
          <w:rtl/>
        </w:rPr>
        <w:t>ی</w:t>
      </w:r>
      <w:r w:rsidR="00F84283" w:rsidRPr="00D4549C">
        <w:rPr>
          <w:rFonts w:cs="B Zar" w:hint="cs"/>
          <w:rtl/>
        </w:rPr>
        <w:t xml:space="preserve"> </w:t>
      </w:r>
      <w:r w:rsidRPr="00D4549C">
        <w:rPr>
          <w:rFonts w:cs="B Zar" w:hint="cs"/>
          <w:rtl/>
        </w:rPr>
        <w:t>حوصلگ</w:t>
      </w:r>
      <w:r w:rsidR="00FE4F4C">
        <w:rPr>
          <w:rFonts w:cs="B Zar" w:hint="cs"/>
          <w:rtl/>
        </w:rPr>
        <w:t>ی</w:t>
      </w:r>
      <w:r w:rsidRPr="00D4549C">
        <w:rPr>
          <w:rFonts w:cs="B Zar" w:hint="cs"/>
          <w:rtl/>
        </w:rPr>
        <w:t xml:space="preserve"> و عدم تدبّر در توجه به معارف اله</w:t>
      </w:r>
      <w:r w:rsidR="00FE4F4C">
        <w:rPr>
          <w:rFonts w:cs="B Zar" w:hint="cs"/>
          <w:rtl/>
        </w:rPr>
        <w:t>ی</w:t>
      </w:r>
      <w:r w:rsidRPr="00D4549C">
        <w:rPr>
          <w:rFonts w:cs="B Zar" w:hint="cs"/>
          <w:rtl/>
        </w:rPr>
        <w:t xml:space="preserve"> از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است و هر چه از ش</w:t>
      </w:r>
      <w:r w:rsidR="00FE4F4C">
        <w:rPr>
          <w:rFonts w:cs="B Zar" w:hint="cs"/>
          <w:rtl/>
        </w:rPr>
        <w:t>ی</w:t>
      </w:r>
      <w:r w:rsidRPr="00D4549C">
        <w:rPr>
          <w:rFonts w:cs="B Zar" w:hint="cs"/>
          <w:rtl/>
        </w:rPr>
        <w:t>طان فاصله بگ</w:t>
      </w:r>
      <w:r w:rsidR="00FE4F4C">
        <w:rPr>
          <w:rFonts w:cs="B Zar" w:hint="cs"/>
          <w:rtl/>
        </w:rPr>
        <w:t>ی</w:t>
      </w:r>
      <w:r w:rsidRPr="00D4549C">
        <w:rPr>
          <w:rFonts w:cs="B Zar" w:hint="cs"/>
          <w:rtl/>
        </w:rPr>
        <w:t>ر</w:t>
      </w:r>
      <w:r w:rsidR="00FE4F4C">
        <w:rPr>
          <w:rFonts w:cs="B Zar" w:hint="cs"/>
          <w:rtl/>
        </w:rPr>
        <w:t>ی</w:t>
      </w:r>
      <w:r w:rsidRPr="00D4549C">
        <w:rPr>
          <w:rFonts w:cs="B Zar" w:hint="cs"/>
          <w:rtl/>
        </w:rPr>
        <w:t>م، شوق تدبّر در معارف توح</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و حقا</w:t>
      </w:r>
      <w:r w:rsidR="00FE4F4C">
        <w:rPr>
          <w:rFonts w:cs="B Zar" w:hint="cs"/>
          <w:rtl/>
        </w:rPr>
        <w:t>ی</w:t>
      </w:r>
      <w:r w:rsidRPr="00D4549C">
        <w:rPr>
          <w:rFonts w:cs="B Zar" w:hint="cs"/>
          <w:rtl/>
        </w:rPr>
        <w:t>ق قرآن</w:t>
      </w:r>
      <w:r w:rsidR="00FE4F4C">
        <w:rPr>
          <w:rFonts w:cs="B Zar" w:hint="cs"/>
          <w:rtl/>
        </w:rPr>
        <w:t>ی</w:t>
      </w:r>
      <w:r w:rsidRPr="00D4549C">
        <w:rPr>
          <w:rFonts w:cs="B Zar" w:hint="cs"/>
          <w:rtl/>
        </w:rPr>
        <w:t xml:space="preserve"> در ما ب</w:t>
      </w:r>
      <w:r w:rsidR="00FE4F4C">
        <w:rPr>
          <w:rFonts w:cs="B Zar" w:hint="cs"/>
          <w:rtl/>
        </w:rPr>
        <w:t>ی</w:t>
      </w:r>
      <w:r w:rsidRPr="00D4549C">
        <w:rPr>
          <w:rFonts w:cs="B Zar" w:hint="cs"/>
          <w:rtl/>
        </w:rPr>
        <w:t>شتر م</w:t>
      </w:r>
      <w:r w:rsidR="00FE4F4C">
        <w:rPr>
          <w:rFonts w:cs="B Zar" w:hint="cs"/>
          <w:rtl/>
        </w:rPr>
        <w:t>ی</w:t>
      </w:r>
      <w:r w:rsidR="00F84283" w:rsidRPr="00D4549C">
        <w:rPr>
          <w:rFonts w:cs="B Zar" w:hint="cs"/>
          <w:rtl/>
        </w:rPr>
        <w:t xml:space="preserve"> </w:t>
      </w:r>
      <w:r w:rsidRPr="00D4549C">
        <w:rPr>
          <w:rFonts w:cs="B Zar" w:hint="cs"/>
          <w:rtl/>
        </w:rPr>
        <w:t>شود، حالا ا</w:t>
      </w:r>
      <w:r w:rsidR="00FE4F4C">
        <w:rPr>
          <w:rFonts w:cs="B Zar" w:hint="cs"/>
          <w:rtl/>
        </w:rPr>
        <w:t>ی</w:t>
      </w:r>
      <w:r w:rsidRPr="00D4549C">
        <w:rPr>
          <w:rFonts w:cs="B Zar" w:hint="cs"/>
          <w:rtl/>
        </w:rPr>
        <w:t xml:space="preserve">ن تدبّر به روش عقل و استدلال باشد </w:t>
      </w:r>
      <w:r w:rsidR="00FE4F4C">
        <w:rPr>
          <w:rFonts w:cs="B Zar" w:hint="cs"/>
          <w:rtl/>
        </w:rPr>
        <w:t>ی</w:t>
      </w:r>
      <w:r w:rsidRPr="00D4549C">
        <w:rPr>
          <w:rFonts w:cs="B Zar" w:hint="cs"/>
          <w:rtl/>
        </w:rPr>
        <w:t xml:space="preserve">ا به روش قلب، </w:t>
      </w:r>
      <w:r w:rsidR="00FE4F4C">
        <w:rPr>
          <w:rFonts w:cs="B Zar" w:hint="cs"/>
          <w:rtl/>
        </w:rPr>
        <w:t>ک</w:t>
      </w:r>
      <w:r w:rsidRPr="00D4549C">
        <w:rPr>
          <w:rFonts w:cs="B Zar" w:hint="cs"/>
          <w:rtl/>
        </w:rPr>
        <w:t>ه آن ن</w:t>
      </w:r>
      <w:r w:rsidR="00FE4F4C">
        <w:rPr>
          <w:rFonts w:cs="B Zar" w:hint="cs"/>
          <w:rtl/>
        </w:rPr>
        <w:t>ک</w:t>
      </w:r>
      <w:r w:rsidRPr="00D4549C">
        <w:rPr>
          <w:rFonts w:cs="B Zar" w:hint="cs"/>
          <w:rtl/>
        </w:rPr>
        <w:t>ته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است، مسلّم اگر ش</w:t>
      </w:r>
      <w:r w:rsidR="00FE4F4C">
        <w:rPr>
          <w:rFonts w:cs="B Zar" w:hint="cs"/>
          <w:rtl/>
        </w:rPr>
        <w:t>ی</w:t>
      </w:r>
      <w:r w:rsidRPr="00D4549C">
        <w:rPr>
          <w:rFonts w:cs="B Zar" w:hint="cs"/>
          <w:rtl/>
        </w:rPr>
        <w:t>طان راه</w:t>
      </w:r>
      <w:r w:rsidR="00F84283" w:rsidRPr="00D4549C">
        <w:rPr>
          <w:rFonts w:cs="B Zar" w:hint="cs"/>
          <w:rtl/>
        </w:rPr>
        <w:t xml:space="preserve"> </w:t>
      </w:r>
      <w:r w:rsidRPr="00D4549C">
        <w:rPr>
          <w:rFonts w:cs="B Zar" w:hint="cs"/>
          <w:rtl/>
        </w:rPr>
        <w:t>زن</w:t>
      </w:r>
      <w:r w:rsidR="00FE4F4C">
        <w:rPr>
          <w:rFonts w:cs="B Zar" w:hint="cs"/>
          <w:rtl/>
        </w:rPr>
        <w:t>ی</w:t>
      </w:r>
      <w:r w:rsidRPr="00D4549C">
        <w:rPr>
          <w:rFonts w:cs="B Zar" w:hint="cs"/>
          <w:rtl/>
        </w:rPr>
        <w:t xml:space="preserve"> ن</w:t>
      </w:r>
      <w:r w:rsidR="00FE4F4C">
        <w:rPr>
          <w:rFonts w:cs="B Zar" w:hint="cs"/>
          <w:rtl/>
        </w:rPr>
        <w:t>ک</w:t>
      </w:r>
      <w:r w:rsidRPr="00D4549C">
        <w:rPr>
          <w:rFonts w:cs="B Zar" w:hint="cs"/>
          <w:rtl/>
        </w:rPr>
        <w:t>ند، با تدبّر عقل</w:t>
      </w:r>
      <w:r w:rsidR="00FE4F4C">
        <w:rPr>
          <w:rFonts w:cs="B Zar" w:hint="cs"/>
          <w:rtl/>
        </w:rPr>
        <w:t>ی</w:t>
      </w:r>
      <w:r w:rsidRPr="00D4549C">
        <w:rPr>
          <w:rFonts w:cs="B Zar" w:hint="cs"/>
          <w:rtl/>
        </w:rPr>
        <w:t xml:space="preserve"> هم مس</w:t>
      </w:r>
      <w:r w:rsidR="00FE4F4C">
        <w:rPr>
          <w:rFonts w:cs="B Zar" w:hint="cs"/>
          <w:rtl/>
        </w:rPr>
        <w:t>ی</w:t>
      </w:r>
      <w:r w:rsidRPr="00D4549C">
        <w:rPr>
          <w:rFonts w:cs="B Zar" w:hint="cs"/>
          <w:rtl/>
        </w:rPr>
        <w:t>ر سال</w:t>
      </w:r>
      <w:r w:rsidR="00FE4F4C">
        <w:rPr>
          <w:rFonts w:cs="B Zar" w:hint="cs"/>
          <w:rtl/>
        </w:rPr>
        <w:t>ک</w:t>
      </w:r>
      <w:r w:rsidRPr="00D4549C">
        <w:rPr>
          <w:rFonts w:cs="B Zar" w:hint="cs"/>
          <w:rtl/>
        </w:rPr>
        <w:t xml:space="preserve"> در نها</w:t>
      </w:r>
      <w:r w:rsidR="00FE4F4C">
        <w:rPr>
          <w:rFonts w:cs="B Zar" w:hint="cs"/>
          <w:rtl/>
        </w:rPr>
        <w:t>ی</w:t>
      </w:r>
      <w:r w:rsidRPr="00D4549C">
        <w:rPr>
          <w:rFonts w:cs="B Zar" w:hint="cs"/>
          <w:rtl/>
        </w:rPr>
        <w:t>ت به تدبّرِ قلب</w:t>
      </w:r>
      <w:r w:rsidR="00FE4F4C">
        <w:rPr>
          <w:rFonts w:cs="B Zar" w:hint="cs"/>
          <w:rtl/>
        </w:rPr>
        <w:t>ی</w:t>
      </w:r>
      <w:r w:rsidRPr="00D4549C">
        <w:rPr>
          <w:rFonts w:cs="B Zar" w:hint="cs"/>
          <w:rtl/>
        </w:rPr>
        <w:t xml:space="preserve"> در حقا</w:t>
      </w:r>
      <w:r w:rsidR="00FE4F4C">
        <w:rPr>
          <w:rFonts w:cs="B Zar" w:hint="cs"/>
          <w:rtl/>
        </w:rPr>
        <w:t>ی</w:t>
      </w:r>
      <w:r w:rsidRPr="00D4549C">
        <w:rPr>
          <w:rFonts w:cs="B Zar" w:hint="cs"/>
          <w:rtl/>
        </w:rPr>
        <w:t>ق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ش</w:t>
      </w:r>
      <w:r w:rsidR="00FE4F4C">
        <w:rPr>
          <w:rFonts w:cs="B Zar" w:hint="cs"/>
          <w:rtl/>
        </w:rPr>
        <w:t>ی</w:t>
      </w:r>
      <w:r w:rsidRPr="00D4549C">
        <w:rPr>
          <w:rFonts w:cs="B Zar" w:hint="cs"/>
          <w:rtl/>
        </w:rPr>
        <w:t>ده م</w:t>
      </w:r>
      <w:r w:rsidR="00FE4F4C">
        <w:rPr>
          <w:rFonts w:cs="B Zar" w:hint="cs"/>
          <w:rtl/>
        </w:rPr>
        <w:t>ی</w:t>
      </w:r>
      <w:r w:rsidR="00F84283" w:rsidRPr="00D4549C">
        <w:rPr>
          <w:rFonts w:cs="B Zar" w:hint="cs"/>
          <w:rtl/>
        </w:rPr>
        <w:t xml:space="preserve"> </w:t>
      </w:r>
      <w:r w:rsidRPr="00D4549C">
        <w:rPr>
          <w:rFonts w:cs="B Zar" w:hint="cs"/>
          <w:rtl/>
        </w:rPr>
        <w:t>شود، چون تا ارتباط قلب</w:t>
      </w:r>
      <w:r w:rsidR="00FE4F4C">
        <w:rPr>
          <w:rFonts w:cs="B Zar" w:hint="cs"/>
          <w:rtl/>
        </w:rPr>
        <w:t>ی</w:t>
      </w:r>
      <w:r w:rsidRPr="00D4549C">
        <w:rPr>
          <w:rFonts w:cs="B Zar" w:hint="cs"/>
          <w:rtl/>
        </w:rPr>
        <w:t xml:space="preserve"> با حقا</w:t>
      </w:r>
      <w:r w:rsidR="00FE4F4C">
        <w:rPr>
          <w:rFonts w:cs="B Zar" w:hint="cs"/>
          <w:rtl/>
        </w:rPr>
        <w:t>ی</w:t>
      </w:r>
      <w:r w:rsidRPr="00D4549C">
        <w:rPr>
          <w:rFonts w:cs="B Zar" w:hint="cs"/>
          <w:rtl/>
        </w:rPr>
        <w:t>ق حاصل نشود هنوز با خودِ حقا</w:t>
      </w:r>
      <w:r w:rsidR="00FE4F4C">
        <w:rPr>
          <w:rFonts w:cs="B Zar" w:hint="cs"/>
          <w:rtl/>
        </w:rPr>
        <w:t>ی</w:t>
      </w:r>
      <w:r w:rsidRPr="00D4549C">
        <w:rPr>
          <w:rFonts w:cs="B Zar" w:hint="cs"/>
          <w:rtl/>
        </w:rPr>
        <w:t>ق ارتباط حاصل نشده است. گاه</w:t>
      </w:r>
      <w:r w:rsidR="00FE4F4C">
        <w:rPr>
          <w:rFonts w:cs="B Zar" w:hint="cs"/>
          <w:rtl/>
        </w:rPr>
        <w:t>ی</w:t>
      </w:r>
      <w:r w:rsidRPr="00D4549C">
        <w:rPr>
          <w:rFonts w:cs="B Zar" w:hint="cs"/>
          <w:rtl/>
        </w:rPr>
        <w:t xml:space="preserve"> شده است حاضر</w:t>
      </w:r>
      <w:r w:rsidR="00FE4F4C">
        <w:rPr>
          <w:rFonts w:cs="B Zar" w:hint="cs"/>
          <w:rtl/>
        </w:rPr>
        <w:t>ی</w:t>
      </w:r>
      <w:r w:rsidRPr="00D4549C">
        <w:rPr>
          <w:rFonts w:cs="B Zar" w:hint="cs"/>
          <w:rtl/>
        </w:rPr>
        <w:t>د به جلسه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برو</w:t>
      </w:r>
      <w:r w:rsidR="00FE4F4C">
        <w:rPr>
          <w:rFonts w:cs="B Zar" w:hint="cs"/>
          <w:rtl/>
        </w:rPr>
        <w:t>ی</w:t>
      </w:r>
      <w:r w:rsidRPr="00D4549C">
        <w:rPr>
          <w:rFonts w:cs="B Zar" w:hint="cs"/>
          <w:rtl/>
        </w:rPr>
        <w:t>د تا سخنران برا</w:t>
      </w:r>
      <w:r w:rsidR="00FE4F4C">
        <w:rPr>
          <w:rFonts w:cs="B Zar" w:hint="cs"/>
          <w:rtl/>
        </w:rPr>
        <w:t>ی</w:t>
      </w:r>
      <w:r w:rsidRPr="00D4549C">
        <w:rPr>
          <w:rFonts w:cs="B Zar" w:hint="cs"/>
          <w:rtl/>
        </w:rPr>
        <w:t>تان قصّه بگو</w:t>
      </w:r>
      <w:r w:rsidR="00FE4F4C">
        <w:rPr>
          <w:rFonts w:cs="B Zar" w:hint="cs"/>
          <w:rtl/>
        </w:rPr>
        <w:t>ی</w:t>
      </w:r>
      <w:r w:rsidRPr="00D4549C">
        <w:rPr>
          <w:rFonts w:cs="B Zar" w:hint="cs"/>
          <w:rtl/>
        </w:rPr>
        <w:t>د و مثال بزند، ول</w:t>
      </w:r>
      <w:r w:rsidR="00FE4F4C">
        <w:rPr>
          <w:rFonts w:cs="B Zar" w:hint="cs"/>
          <w:rtl/>
        </w:rPr>
        <w:t>ی</w:t>
      </w:r>
      <w:r w:rsidRPr="00D4549C">
        <w:rPr>
          <w:rFonts w:cs="B Zar" w:hint="cs"/>
          <w:rtl/>
        </w:rPr>
        <w:t xml:space="preserve"> حاضر ن</w:t>
      </w:r>
      <w:r w:rsidR="00FE4F4C">
        <w:rPr>
          <w:rFonts w:cs="B Zar" w:hint="cs"/>
          <w:rtl/>
        </w:rPr>
        <w:t>ی</w:t>
      </w:r>
      <w:r w:rsidRPr="00D4549C">
        <w:rPr>
          <w:rFonts w:cs="B Zar" w:hint="cs"/>
          <w:rtl/>
        </w:rPr>
        <w:t>ست</w:t>
      </w:r>
      <w:r w:rsidR="00FE4F4C">
        <w:rPr>
          <w:rFonts w:cs="B Zar" w:hint="cs"/>
          <w:rtl/>
        </w:rPr>
        <w:t>ی</w:t>
      </w:r>
      <w:r w:rsidRPr="00D4549C">
        <w:rPr>
          <w:rFonts w:cs="B Zar" w:hint="cs"/>
          <w:rtl/>
        </w:rPr>
        <w:t>د در جلسه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برو</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سخنران م</w:t>
      </w:r>
      <w:r w:rsidR="00FE4F4C">
        <w:rPr>
          <w:rFonts w:cs="B Zar" w:hint="cs"/>
          <w:rtl/>
        </w:rPr>
        <w:t>ی</w:t>
      </w:r>
      <w:r w:rsidR="00F84283" w:rsidRPr="00D4549C">
        <w:rPr>
          <w:rFonts w:cs="B Zar" w:hint="cs"/>
          <w:rtl/>
        </w:rPr>
        <w:t xml:space="preserve"> </w:t>
      </w:r>
      <w:r w:rsidRPr="00D4549C">
        <w:rPr>
          <w:rFonts w:cs="B Zar" w:hint="cs"/>
          <w:rtl/>
        </w:rPr>
        <w:t>خواهد در آن جلسه، فوق حادثه</w:t>
      </w:r>
      <w:r w:rsidR="00F84283" w:rsidRPr="00D4549C">
        <w:rPr>
          <w:rFonts w:cs="B Zar" w:hint="cs"/>
          <w:rtl/>
        </w:rPr>
        <w:t xml:space="preserve"> </w:t>
      </w:r>
      <w:r w:rsidRPr="00D4549C">
        <w:rPr>
          <w:rFonts w:cs="B Zar" w:hint="cs"/>
          <w:rtl/>
        </w:rPr>
        <w:t>ها، اصل حقا</w:t>
      </w:r>
      <w:r w:rsidR="00FE4F4C">
        <w:rPr>
          <w:rFonts w:cs="B Zar" w:hint="cs"/>
          <w:rtl/>
        </w:rPr>
        <w:t>ی</w:t>
      </w:r>
      <w:r w:rsidRPr="00D4549C">
        <w:rPr>
          <w:rFonts w:cs="B Zar" w:hint="cs"/>
          <w:rtl/>
        </w:rPr>
        <w:t>ق را با شما در م</w:t>
      </w:r>
      <w:r w:rsidR="00FE4F4C">
        <w:rPr>
          <w:rFonts w:cs="B Zar" w:hint="cs"/>
          <w:rtl/>
        </w:rPr>
        <w:t>ی</w:t>
      </w:r>
      <w:r w:rsidRPr="00D4549C">
        <w:rPr>
          <w:rFonts w:cs="B Zar" w:hint="cs"/>
          <w:rtl/>
        </w:rPr>
        <w:t>ان بگذارد، در ا</w:t>
      </w:r>
      <w:r w:rsidR="00FE4F4C">
        <w:rPr>
          <w:rFonts w:cs="B Zar" w:hint="cs"/>
          <w:rtl/>
        </w:rPr>
        <w:t>ی</w:t>
      </w:r>
      <w:r w:rsidRPr="00D4549C">
        <w:rPr>
          <w:rFonts w:cs="B Zar" w:hint="cs"/>
          <w:rtl/>
        </w:rPr>
        <w:t>ن حالت هنوز تحت</w:t>
      </w:r>
      <w:r w:rsidR="00F84283" w:rsidRPr="00D4549C">
        <w:rPr>
          <w:rFonts w:cs="B Zar" w:hint="cs"/>
          <w:rtl/>
        </w:rPr>
        <w:t xml:space="preserve"> </w:t>
      </w:r>
      <w:r w:rsidRPr="00D4549C">
        <w:rPr>
          <w:rFonts w:cs="B Zar" w:hint="cs"/>
          <w:rtl/>
        </w:rPr>
        <w:t>تأث</w:t>
      </w:r>
      <w:r w:rsidR="00FE4F4C">
        <w:rPr>
          <w:rFonts w:cs="B Zar" w:hint="cs"/>
          <w:rtl/>
        </w:rPr>
        <w:t>ی</w:t>
      </w:r>
      <w:r w:rsidRPr="00D4549C">
        <w:rPr>
          <w:rFonts w:cs="B Zar" w:hint="cs"/>
          <w:rtl/>
        </w:rPr>
        <w:t>ر ش</w:t>
      </w:r>
      <w:r w:rsidR="00FE4F4C">
        <w:rPr>
          <w:rFonts w:cs="B Zar" w:hint="cs"/>
          <w:rtl/>
        </w:rPr>
        <w:t>ی</w:t>
      </w:r>
      <w:r w:rsidRPr="00D4549C">
        <w:rPr>
          <w:rFonts w:cs="B Zar" w:hint="cs"/>
          <w:rtl/>
        </w:rPr>
        <w:t>طان هست</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إن</w:t>
      </w:r>
      <w:r w:rsidR="00F84283" w:rsidRPr="00D4549C">
        <w:rPr>
          <w:rFonts w:cs="B Zar" w:hint="cs"/>
          <w:rtl/>
        </w:rPr>
        <w:t xml:space="preserve"> </w:t>
      </w:r>
      <w:r w:rsidRPr="00D4549C">
        <w:rPr>
          <w:rFonts w:cs="B Zar" w:hint="cs"/>
          <w:rtl/>
        </w:rPr>
        <w:t>شاء</w:t>
      </w:r>
      <w:r w:rsidR="00F84283" w:rsidRPr="00D4549C">
        <w:rPr>
          <w:rFonts w:cs="B Zar" w:hint="cs"/>
          <w:rtl/>
        </w:rPr>
        <w:t xml:space="preserve"> </w:t>
      </w:r>
      <w:r w:rsidRPr="00D4549C">
        <w:rPr>
          <w:rFonts w:cs="B Zar" w:hint="cs"/>
          <w:rtl/>
        </w:rPr>
        <w:t>الله به جا</w:t>
      </w:r>
      <w:r w:rsidR="00FE4F4C">
        <w:rPr>
          <w:rFonts w:cs="B Zar" w:hint="cs"/>
          <w:rtl/>
        </w:rPr>
        <w:t>یی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رس</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د</w:t>
      </w:r>
      <w:r w:rsidR="00FE4F4C">
        <w:rPr>
          <w:rFonts w:cs="B Zar" w:hint="cs"/>
          <w:rtl/>
        </w:rPr>
        <w:t>ی</w:t>
      </w:r>
      <w:r w:rsidRPr="00D4549C">
        <w:rPr>
          <w:rFonts w:cs="B Zar" w:hint="cs"/>
          <w:rtl/>
        </w:rPr>
        <w:t>گر از مثال و قصّه فاصله گرفته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و اصل قض</w:t>
      </w:r>
      <w:r w:rsidR="00FE4F4C">
        <w:rPr>
          <w:rFonts w:cs="B Zar" w:hint="cs"/>
          <w:rtl/>
        </w:rPr>
        <w:t>ی</w:t>
      </w:r>
      <w:r w:rsidRPr="00D4549C">
        <w:rPr>
          <w:rFonts w:cs="B Zar" w:hint="cs"/>
          <w:rtl/>
        </w:rPr>
        <w:t>ه و سنّت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جار</w:t>
      </w:r>
      <w:r w:rsidR="00FE4F4C">
        <w:rPr>
          <w:rFonts w:cs="B Zar" w:hint="cs"/>
          <w:rtl/>
        </w:rPr>
        <w:t>ی</w:t>
      </w:r>
      <w:r w:rsidRPr="00D4549C">
        <w:rPr>
          <w:rFonts w:cs="B Zar" w:hint="cs"/>
          <w:rtl/>
        </w:rPr>
        <w:t xml:space="preserve"> در عالم را طلب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در ا</w:t>
      </w:r>
      <w:r w:rsidR="00FE4F4C">
        <w:rPr>
          <w:rFonts w:cs="B Zar" w:hint="cs"/>
          <w:rtl/>
        </w:rPr>
        <w:t>ی</w:t>
      </w:r>
      <w:r w:rsidRPr="00D4549C">
        <w:rPr>
          <w:rFonts w:cs="B Zar" w:hint="cs"/>
          <w:rtl/>
        </w:rPr>
        <w:t>ن حالت إن</w:t>
      </w:r>
      <w:r w:rsidR="00F84283" w:rsidRPr="00D4549C">
        <w:rPr>
          <w:rFonts w:cs="B Zar" w:hint="cs"/>
          <w:rtl/>
        </w:rPr>
        <w:t xml:space="preserve">  </w:t>
      </w:r>
      <w:r w:rsidRPr="00D4549C">
        <w:rPr>
          <w:rFonts w:cs="B Zar" w:hint="cs"/>
          <w:rtl/>
        </w:rPr>
        <w:t>شاء</w:t>
      </w:r>
      <w:r w:rsidR="00F84283" w:rsidRPr="00D4549C">
        <w:rPr>
          <w:rFonts w:cs="B Zar" w:hint="cs"/>
          <w:rtl/>
        </w:rPr>
        <w:t xml:space="preserve"> </w:t>
      </w:r>
      <w:r w:rsidRPr="00D4549C">
        <w:rPr>
          <w:rFonts w:cs="B Zar" w:hint="cs"/>
          <w:rtl/>
        </w:rPr>
        <w:t>الله ب</w:t>
      </w:r>
      <w:r w:rsidR="00FE4F4C">
        <w:rPr>
          <w:rFonts w:cs="B Zar" w:hint="cs"/>
          <w:rtl/>
        </w:rPr>
        <w:t>ی</w:t>
      </w:r>
      <w:r w:rsidRPr="00D4549C">
        <w:rPr>
          <w:rFonts w:cs="B Zar" w:hint="cs"/>
          <w:rtl/>
        </w:rPr>
        <w:t>شتر از دست ش</w:t>
      </w:r>
      <w:r w:rsidR="00FE4F4C">
        <w:rPr>
          <w:rFonts w:cs="B Zar" w:hint="cs"/>
          <w:rtl/>
        </w:rPr>
        <w:t>ی</w:t>
      </w:r>
      <w:r w:rsidRPr="00D4549C">
        <w:rPr>
          <w:rFonts w:cs="B Zar" w:hint="cs"/>
          <w:rtl/>
        </w:rPr>
        <w:t>طان رها شده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قرآن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ما ا</w:t>
      </w:r>
      <w:r w:rsidR="00FE4F4C">
        <w:rPr>
          <w:rFonts w:cs="B Zar" w:hint="cs"/>
          <w:rtl/>
        </w:rPr>
        <w:t>ی</w:t>
      </w:r>
      <w:r w:rsidRPr="00D4549C">
        <w:rPr>
          <w:rFonts w:cs="B Zar" w:hint="cs"/>
          <w:rtl/>
        </w:rPr>
        <w:t>ن مثال</w:t>
      </w:r>
      <w:r w:rsidR="00F84283" w:rsidRPr="00D4549C">
        <w:rPr>
          <w:rFonts w:cs="B Zar" w:hint="cs"/>
          <w:rtl/>
        </w:rPr>
        <w:t xml:space="preserve"> </w:t>
      </w:r>
      <w:r w:rsidRPr="00D4549C">
        <w:rPr>
          <w:rFonts w:cs="B Zar" w:hint="cs"/>
          <w:rtl/>
        </w:rPr>
        <w:t>ها را برا</w:t>
      </w:r>
      <w:r w:rsidR="00FE4F4C">
        <w:rPr>
          <w:rFonts w:cs="B Zar" w:hint="cs"/>
          <w:rtl/>
        </w:rPr>
        <w:t>ی</w:t>
      </w:r>
      <w:r w:rsidRPr="00D4549C">
        <w:rPr>
          <w:rFonts w:cs="B Zar" w:hint="cs"/>
          <w:rtl/>
        </w:rPr>
        <w:t xml:space="preserve"> مردم عاد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زن</w:t>
      </w:r>
      <w:r w:rsidR="00FE4F4C">
        <w:rPr>
          <w:rFonts w:cs="B Zar" w:hint="cs"/>
          <w:rtl/>
        </w:rPr>
        <w:t>ی</w:t>
      </w:r>
      <w:r w:rsidRPr="00D4549C">
        <w:rPr>
          <w:rFonts w:cs="B Zar" w:hint="cs"/>
          <w:rtl/>
        </w:rPr>
        <w:t>م تا بل</w:t>
      </w:r>
      <w:r w:rsidR="00FE4F4C">
        <w:rPr>
          <w:rFonts w:cs="B Zar" w:hint="cs"/>
          <w:rtl/>
        </w:rPr>
        <w:t>ک</w:t>
      </w:r>
      <w:r w:rsidRPr="00D4549C">
        <w:rPr>
          <w:rFonts w:cs="B Zar" w:hint="cs"/>
          <w:rtl/>
        </w:rPr>
        <w:t>ه تف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نند و متوجه سنت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جار</w:t>
      </w:r>
      <w:r w:rsidR="00FE4F4C">
        <w:rPr>
          <w:rFonts w:cs="B Zar" w:hint="cs"/>
          <w:rtl/>
        </w:rPr>
        <w:t>ی</w:t>
      </w:r>
      <w:r w:rsidRPr="00D4549C">
        <w:rPr>
          <w:rFonts w:cs="B Zar" w:hint="cs"/>
          <w:rtl/>
        </w:rPr>
        <w:t xml:space="preserve"> در ا</w:t>
      </w:r>
      <w:r w:rsidR="00FE4F4C">
        <w:rPr>
          <w:rFonts w:cs="B Zar" w:hint="cs"/>
          <w:rtl/>
        </w:rPr>
        <w:t>ی</w:t>
      </w:r>
      <w:r w:rsidRPr="00D4549C">
        <w:rPr>
          <w:rFonts w:cs="B Zar" w:hint="cs"/>
          <w:rtl/>
        </w:rPr>
        <w:t>ن مثال</w:t>
      </w:r>
      <w:r w:rsidR="00F84283" w:rsidRPr="00D4549C">
        <w:rPr>
          <w:rFonts w:cs="B Zar" w:hint="cs"/>
          <w:rtl/>
        </w:rPr>
        <w:t xml:space="preserve"> </w:t>
      </w:r>
      <w:r w:rsidRPr="00D4549C">
        <w:rPr>
          <w:rFonts w:cs="B Zar" w:hint="cs"/>
          <w:rtl/>
        </w:rPr>
        <w:t>ها شوند.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«وَ تِلْ</w:t>
      </w:r>
      <w:r w:rsidR="00FE4F4C">
        <w:rPr>
          <w:rStyle w:val="ArabiChar"/>
          <w:rFonts w:cs="B Zar" w:hint="cs"/>
          <w:rtl/>
        </w:rPr>
        <w:t>ک</w:t>
      </w:r>
      <w:r w:rsidRPr="00D4549C">
        <w:rPr>
          <w:rStyle w:val="ArabiChar"/>
          <w:rFonts w:cs="B Zar" w:hint="cs"/>
          <w:rtl/>
        </w:rPr>
        <w:t xml:space="preserve"> الْاَمْثالُ نَضْرِبُها لِلنّاسِ لَعَلَّهُمْ </w:t>
      </w:r>
      <w:r w:rsidR="00FE4F4C">
        <w:rPr>
          <w:rStyle w:val="ArabiChar"/>
          <w:rFonts w:cs="B Zar" w:hint="cs"/>
          <w:rtl/>
        </w:rPr>
        <w:t>ی</w:t>
      </w:r>
      <w:r w:rsidRPr="00D4549C">
        <w:rPr>
          <w:rStyle w:val="ArabiChar"/>
          <w:rFonts w:cs="B Zar" w:hint="cs"/>
          <w:rtl/>
        </w:rPr>
        <w:t>تَفَ</w:t>
      </w:r>
      <w:r w:rsidR="00FE4F4C">
        <w:rPr>
          <w:rStyle w:val="ArabiChar"/>
          <w:rFonts w:cs="B Zar" w:hint="cs"/>
          <w:rtl/>
        </w:rPr>
        <w:t>ک</w:t>
      </w:r>
      <w:r w:rsidRPr="00D4549C">
        <w:rPr>
          <w:rStyle w:val="ArabiChar"/>
          <w:rFonts w:cs="B Zar" w:hint="cs"/>
          <w:rtl/>
        </w:rPr>
        <w:t>رُون»</w:t>
      </w:r>
      <w:r w:rsidRPr="00D4549C">
        <w:rPr>
          <w:rFonts w:cs="B Zar" w:hint="cs"/>
          <w:rtl/>
        </w:rPr>
        <w:t>.</w:t>
      </w:r>
      <w:r w:rsidRPr="00D4549C">
        <w:rPr>
          <w:rStyle w:val="FootnoteReference"/>
          <w:rFonts w:cs="B Zar"/>
          <w:rtl/>
        </w:rPr>
        <w:footnoteReference w:id="241"/>
      </w:r>
      <w:r w:rsidRPr="00D4549C">
        <w:rPr>
          <w:rFonts w:cs="B Zar" w:hint="cs"/>
          <w:rtl/>
        </w:rPr>
        <w:t xml:space="preserve"> </w:t>
      </w:r>
    </w:p>
    <w:p w:rsidR="008A1222" w:rsidRPr="00D4549C" w:rsidRDefault="008A1222" w:rsidP="00F12703">
      <w:pPr>
        <w:rPr>
          <w:rFonts w:cs="B Zar" w:hint="cs"/>
          <w:rtl/>
        </w:rPr>
      </w:pPr>
      <w:r w:rsidRPr="00D4549C">
        <w:rPr>
          <w:rFonts w:cs="B Zar" w:hint="cs"/>
          <w:rtl/>
        </w:rPr>
        <w:t>شما ب</w:t>
      </w:r>
      <w:r w:rsidR="00FE4F4C">
        <w:rPr>
          <w:rFonts w:cs="B Zar" w:hint="cs"/>
          <w:rtl/>
        </w:rPr>
        <w:t>ی</w:t>
      </w:r>
      <w:r w:rsidR="00F84283" w:rsidRPr="00D4549C">
        <w:rPr>
          <w:rFonts w:cs="B Zar" w:hint="cs"/>
          <w:rtl/>
        </w:rPr>
        <w:t xml:space="preserve"> </w:t>
      </w:r>
      <w:r w:rsidRPr="00D4549C">
        <w:rPr>
          <w:rFonts w:cs="B Zar" w:hint="cs"/>
          <w:rtl/>
        </w:rPr>
        <w:t>د</w:t>
      </w:r>
      <w:r w:rsidR="00FE4F4C">
        <w:rPr>
          <w:rFonts w:cs="B Zar" w:hint="cs"/>
          <w:rtl/>
        </w:rPr>
        <w:t>ی</w:t>
      </w:r>
      <w:r w:rsidRPr="00D4549C">
        <w:rPr>
          <w:rFonts w:cs="B Zar" w:hint="cs"/>
          <w:rtl/>
        </w:rPr>
        <w:t>ن ن</w:t>
      </w:r>
      <w:r w:rsidR="00FE4F4C">
        <w:rPr>
          <w:rFonts w:cs="B Zar" w:hint="cs"/>
          <w:rtl/>
        </w:rPr>
        <w:t>ی</w:t>
      </w:r>
      <w:r w:rsidRPr="00D4549C">
        <w:rPr>
          <w:rFonts w:cs="B Zar" w:hint="cs"/>
          <w:rtl/>
        </w:rPr>
        <w:t>ست</w:t>
      </w:r>
      <w:r w:rsidR="00FE4F4C">
        <w:rPr>
          <w:rFonts w:cs="B Zar" w:hint="cs"/>
          <w:rtl/>
        </w:rPr>
        <w:t>ی</w:t>
      </w:r>
      <w:r w:rsidRPr="00D4549C">
        <w:rPr>
          <w:rFonts w:cs="B Zar" w:hint="cs"/>
          <w:rtl/>
        </w:rPr>
        <w:t>د، اما اگر در جلسه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سخنگو عم</w:t>
      </w:r>
      <w:r w:rsidR="00FE4F4C">
        <w:rPr>
          <w:rFonts w:cs="B Zar" w:hint="cs"/>
          <w:rtl/>
        </w:rPr>
        <w:t>ی</w:t>
      </w:r>
      <w:r w:rsidRPr="00D4549C">
        <w:rPr>
          <w:rFonts w:cs="B Zar" w:hint="cs"/>
          <w:rtl/>
        </w:rPr>
        <w:t>ق بحث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تمام انرژ</w:t>
      </w:r>
      <w:r w:rsidR="00FE4F4C">
        <w:rPr>
          <w:rFonts w:cs="B Zar" w:hint="cs"/>
          <w:rtl/>
        </w:rPr>
        <w:t>ی</w:t>
      </w:r>
      <w:r w:rsidRPr="00D4549C">
        <w:rPr>
          <w:rFonts w:cs="B Zar" w:hint="cs"/>
          <w:rtl/>
        </w:rPr>
        <w:t xml:space="preserve"> ذهن</w:t>
      </w:r>
      <w:r w:rsidR="00FE4F4C">
        <w:rPr>
          <w:rFonts w:cs="B Zar" w:hint="cs"/>
          <w:rtl/>
        </w:rPr>
        <w:t>ی</w:t>
      </w:r>
      <w:r w:rsidRPr="00D4549C">
        <w:rPr>
          <w:rFonts w:cs="B Zar" w:hint="cs"/>
          <w:rtl/>
        </w:rPr>
        <w:t xml:space="preserve"> شما را م</w:t>
      </w:r>
      <w:r w:rsidR="00FE4F4C">
        <w:rPr>
          <w:rFonts w:cs="B Zar" w:hint="cs"/>
          <w:rtl/>
        </w:rPr>
        <w:t>ی</w:t>
      </w:r>
      <w:r w:rsidR="00F84283" w:rsidRPr="00D4549C">
        <w:rPr>
          <w:rFonts w:cs="B Zar" w:hint="cs"/>
          <w:rtl/>
        </w:rPr>
        <w:t xml:space="preserve"> </w:t>
      </w:r>
      <w:r w:rsidRPr="00D4549C">
        <w:rPr>
          <w:rFonts w:cs="B Zar" w:hint="cs"/>
          <w:rtl/>
        </w:rPr>
        <w:t>خواهد، خسته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 با</w:t>
      </w:r>
      <w:r w:rsidR="00FE4F4C">
        <w:rPr>
          <w:rFonts w:cs="B Zar" w:hint="cs"/>
          <w:rtl/>
        </w:rPr>
        <w:t>ی</w:t>
      </w:r>
      <w:r w:rsidRPr="00D4549C">
        <w:rPr>
          <w:rFonts w:cs="B Zar" w:hint="cs"/>
          <w:rtl/>
        </w:rPr>
        <w:t>د بدان</w:t>
      </w:r>
      <w:r w:rsidR="00FE4F4C">
        <w:rPr>
          <w:rFonts w:cs="B Zar" w:hint="cs"/>
          <w:rtl/>
        </w:rPr>
        <w:t>ی</w:t>
      </w:r>
      <w:r w:rsidRPr="00D4549C">
        <w:rPr>
          <w:rFonts w:cs="B Zar" w:hint="cs"/>
          <w:rtl/>
        </w:rPr>
        <w:t>د به همان اندازه در وسوسه ش</w:t>
      </w:r>
      <w:r w:rsidR="00FE4F4C">
        <w:rPr>
          <w:rFonts w:cs="B Zar" w:hint="cs"/>
          <w:rtl/>
        </w:rPr>
        <w:t>ی</w:t>
      </w:r>
      <w:r w:rsidRPr="00D4549C">
        <w:rPr>
          <w:rFonts w:cs="B Zar" w:hint="cs"/>
          <w:rtl/>
        </w:rPr>
        <w:t>طان گرفتار هست</w:t>
      </w:r>
      <w:r w:rsidR="00FE4F4C">
        <w:rPr>
          <w:rFonts w:cs="B Zar" w:hint="cs"/>
          <w:rtl/>
        </w:rPr>
        <w:t>ی</w:t>
      </w:r>
      <w:r w:rsidRPr="00D4549C">
        <w:rPr>
          <w:rFonts w:cs="B Zar" w:hint="cs"/>
          <w:rtl/>
        </w:rPr>
        <w:t>د، تحت</w:t>
      </w:r>
      <w:r w:rsidR="00F84283" w:rsidRPr="00D4549C">
        <w:rPr>
          <w:rFonts w:cs="B Zar" w:hint="cs"/>
          <w:rtl/>
        </w:rPr>
        <w:t xml:space="preserve"> </w:t>
      </w:r>
      <w:r w:rsidRPr="00D4549C">
        <w:rPr>
          <w:rFonts w:cs="B Zar" w:hint="cs"/>
          <w:rtl/>
        </w:rPr>
        <w:t>تأث</w:t>
      </w:r>
      <w:r w:rsidR="00FE4F4C">
        <w:rPr>
          <w:rFonts w:cs="B Zar" w:hint="cs"/>
          <w:rtl/>
        </w:rPr>
        <w:t>ی</w:t>
      </w:r>
      <w:r w:rsidRPr="00D4549C">
        <w:rPr>
          <w:rFonts w:cs="B Zar" w:hint="cs"/>
          <w:rtl/>
        </w:rPr>
        <w:t>ر وسوسه</w:t>
      </w:r>
      <w:r w:rsidR="00F84283" w:rsidRPr="00D4549C">
        <w:rPr>
          <w:rFonts w:cs="B Zar" w:hint="cs"/>
          <w:rtl/>
        </w:rPr>
        <w:t xml:space="preserve"> </w:t>
      </w:r>
      <w:r w:rsidRPr="00D4549C">
        <w:rPr>
          <w:rFonts w:cs="B Zar" w:hint="cs"/>
          <w:rtl/>
        </w:rPr>
        <w:t xml:space="preserve"> ش</w:t>
      </w:r>
      <w:r w:rsidR="00FE4F4C">
        <w:rPr>
          <w:rFonts w:cs="B Zar" w:hint="cs"/>
          <w:rtl/>
        </w:rPr>
        <w:t>ی</w:t>
      </w:r>
      <w:r w:rsidRPr="00D4549C">
        <w:rPr>
          <w:rFonts w:cs="B Zar" w:hint="cs"/>
          <w:rtl/>
        </w:rPr>
        <w:t xml:space="preserve">طان بودن درجه دارد، هر </w:t>
      </w:r>
      <w:r w:rsidR="00FE4F4C">
        <w:rPr>
          <w:rFonts w:cs="B Zar" w:hint="cs"/>
          <w:rtl/>
        </w:rPr>
        <w:t>ک</w:t>
      </w:r>
      <w:r w:rsidRPr="00D4549C">
        <w:rPr>
          <w:rFonts w:cs="B Zar" w:hint="cs"/>
          <w:rtl/>
        </w:rPr>
        <w:t xml:space="preserve">س در درجة خودش.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بحث</w:t>
      </w:r>
      <w:r w:rsidR="00F84283" w:rsidRPr="00D4549C">
        <w:rPr>
          <w:rFonts w:cs="B Zar" w:hint="cs"/>
          <w:rtl/>
        </w:rPr>
        <w:t xml:space="preserve"> </w:t>
      </w:r>
      <w:r w:rsidRPr="00D4549C">
        <w:rPr>
          <w:rFonts w:cs="B Zar" w:hint="cs"/>
          <w:rtl/>
        </w:rPr>
        <w:t>ها تعمّق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عملاً وسوسة ش</w:t>
      </w:r>
      <w:r w:rsidR="00FE4F4C">
        <w:rPr>
          <w:rFonts w:cs="B Zar" w:hint="cs"/>
          <w:rtl/>
        </w:rPr>
        <w:t>ی</w:t>
      </w:r>
      <w:r w:rsidRPr="00D4549C">
        <w:rPr>
          <w:rFonts w:cs="B Zar" w:hint="cs"/>
          <w:rtl/>
        </w:rPr>
        <w:t>طان را متوقف ن</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 xml:space="preserve">است،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آن</w:t>
      </w:r>
      <w:r w:rsidR="00F84283" w:rsidRPr="00D4549C">
        <w:rPr>
          <w:rFonts w:cs="B Zar" w:hint="cs"/>
          <w:rtl/>
        </w:rPr>
        <w:t xml:space="preserve"> </w:t>
      </w:r>
      <w:r w:rsidRPr="00D4549C">
        <w:rPr>
          <w:rFonts w:cs="B Zar" w:hint="cs"/>
          <w:rtl/>
        </w:rPr>
        <w:t>قدر تدبّر ن</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 xml:space="preserve">است </w:t>
      </w:r>
      <w:r w:rsidR="00FE4F4C">
        <w:rPr>
          <w:rFonts w:cs="B Zar" w:hint="cs"/>
          <w:rtl/>
        </w:rPr>
        <w:t>ک</w:t>
      </w:r>
      <w:r w:rsidRPr="00D4549C">
        <w:rPr>
          <w:rFonts w:cs="B Zar" w:hint="cs"/>
          <w:rtl/>
        </w:rPr>
        <w:t>ه حتّ</w:t>
      </w:r>
      <w:r w:rsidR="00FE4F4C">
        <w:rPr>
          <w:rFonts w:cs="B Zar" w:hint="cs"/>
          <w:rtl/>
        </w:rPr>
        <w:t>ی</w:t>
      </w:r>
      <w:r w:rsidRPr="00D4549C">
        <w:rPr>
          <w:rFonts w:cs="B Zar" w:hint="cs"/>
          <w:rtl/>
        </w:rPr>
        <w:t xml:space="preserve"> همه</w:t>
      </w:r>
      <w:r w:rsidR="00F84283" w:rsidRPr="00D4549C">
        <w:rPr>
          <w:rFonts w:cs="B Zar" w:hint="cs"/>
          <w:rtl/>
        </w:rPr>
        <w:t xml:space="preserve"> </w:t>
      </w:r>
      <w:r w:rsidRPr="00D4549C">
        <w:rPr>
          <w:rFonts w:cs="B Zar" w:hint="cs"/>
          <w:rtl/>
        </w:rPr>
        <w:t xml:space="preserve"> مطالب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را ت</w:t>
      </w:r>
      <w:r w:rsidR="00FE4F4C">
        <w:rPr>
          <w:rFonts w:cs="B Zar" w:hint="cs"/>
          <w:rtl/>
        </w:rPr>
        <w:t>ک</w:t>
      </w:r>
      <w:r w:rsidRPr="00D4549C">
        <w:rPr>
          <w:rFonts w:cs="B Zar" w:hint="cs"/>
          <w:rtl/>
        </w:rPr>
        <w:t>رار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همة آخوندها </w:t>
      </w:r>
      <w:r w:rsidR="00FE4F4C">
        <w:rPr>
          <w:rFonts w:cs="B Zar" w:hint="cs"/>
          <w:rtl/>
        </w:rPr>
        <w:t>یک</w:t>
      </w:r>
      <w:r w:rsidR="00F84283" w:rsidRPr="00D4549C">
        <w:rPr>
          <w:rFonts w:cs="B Zar" w:hint="cs"/>
          <w:rtl/>
        </w:rPr>
        <w:t xml:space="preserve"> </w:t>
      </w:r>
      <w:r w:rsidRPr="00D4549C">
        <w:rPr>
          <w:rFonts w:cs="B Zar" w:hint="cs"/>
          <w:rtl/>
        </w:rPr>
        <w:t>طور حرف م</w:t>
      </w:r>
      <w:r w:rsidR="00FE4F4C">
        <w:rPr>
          <w:rFonts w:cs="B Zar" w:hint="cs"/>
          <w:rtl/>
        </w:rPr>
        <w:t>ی</w:t>
      </w:r>
      <w:r w:rsidR="00F84283" w:rsidRPr="00D4549C">
        <w:rPr>
          <w:rFonts w:cs="B Zar" w:hint="cs"/>
          <w:rtl/>
        </w:rPr>
        <w:t xml:space="preserve"> </w:t>
      </w:r>
      <w:r w:rsidRPr="00D4549C">
        <w:rPr>
          <w:rFonts w:cs="B Zar" w:hint="cs"/>
          <w:rtl/>
        </w:rPr>
        <w:t>زنند، ا</w:t>
      </w:r>
      <w:r w:rsidR="00FE4F4C">
        <w:rPr>
          <w:rFonts w:cs="B Zar" w:hint="cs"/>
          <w:rtl/>
        </w:rPr>
        <w:t>ی</w:t>
      </w:r>
      <w:r w:rsidRPr="00D4549C">
        <w:rPr>
          <w:rFonts w:cs="B Zar" w:hint="cs"/>
          <w:rtl/>
        </w:rPr>
        <w:t>ن بندة خدا اصلاً حرف علماء را نم</w:t>
      </w:r>
      <w:r w:rsidR="00FE4F4C">
        <w:rPr>
          <w:rFonts w:cs="B Zar" w:hint="cs"/>
          <w:rtl/>
        </w:rPr>
        <w:t>ی</w:t>
      </w:r>
      <w:r w:rsidR="00F84283" w:rsidRPr="00D4549C">
        <w:rPr>
          <w:rFonts w:cs="B Zar" w:hint="cs"/>
          <w:rtl/>
        </w:rPr>
        <w:t xml:space="preserve"> </w:t>
      </w:r>
      <w:r w:rsidRPr="00D4549C">
        <w:rPr>
          <w:rFonts w:cs="B Zar" w:hint="cs"/>
          <w:rtl/>
        </w:rPr>
        <w:t>فهمد تا بتواند تف</w:t>
      </w:r>
      <w:r w:rsidR="00FE4F4C">
        <w:rPr>
          <w:rFonts w:cs="B Zar" w:hint="cs"/>
          <w:rtl/>
        </w:rPr>
        <w:t>کیک</w:t>
      </w:r>
      <w:r w:rsidRPr="00D4549C">
        <w:rPr>
          <w:rFonts w:cs="B Zar" w:hint="cs"/>
          <w:rtl/>
        </w:rPr>
        <w:t xml:space="preserve"> </w:t>
      </w:r>
      <w:r w:rsidR="00FE4F4C">
        <w:rPr>
          <w:rFonts w:cs="B Zar" w:hint="cs"/>
          <w:rtl/>
        </w:rPr>
        <w:t>ک</w:t>
      </w:r>
      <w:r w:rsidRPr="00D4549C">
        <w:rPr>
          <w:rFonts w:cs="B Zar" w:hint="cs"/>
          <w:rtl/>
        </w:rPr>
        <w:t>ند. عموماً آدم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دقّت ندارد، درجات مختلف تف</w:t>
      </w:r>
      <w:r w:rsidR="00FE4F4C">
        <w:rPr>
          <w:rFonts w:cs="B Zar" w:hint="cs"/>
          <w:rtl/>
        </w:rPr>
        <w:t>ک</w:t>
      </w:r>
      <w:r w:rsidRPr="00D4549C">
        <w:rPr>
          <w:rFonts w:cs="B Zar" w:hint="cs"/>
          <w:rtl/>
        </w:rPr>
        <w:t>ر را تشخ</w:t>
      </w:r>
      <w:r w:rsidR="00FE4F4C">
        <w:rPr>
          <w:rFonts w:cs="B Zar" w:hint="cs"/>
          <w:rtl/>
        </w:rPr>
        <w:t>ی</w:t>
      </w:r>
      <w:r w:rsidRPr="00D4549C">
        <w:rPr>
          <w:rFonts w:cs="B Zar" w:hint="cs"/>
          <w:rtl/>
        </w:rPr>
        <w:t>ص نم</w:t>
      </w:r>
      <w:r w:rsidR="00FE4F4C">
        <w:rPr>
          <w:rFonts w:cs="B Zar" w:hint="cs"/>
          <w:rtl/>
        </w:rPr>
        <w:t>ی</w:t>
      </w:r>
      <w:r w:rsidR="00F84283" w:rsidRPr="00D4549C">
        <w:rPr>
          <w:rFonts w:cs="B Zar" w:hint="cs"/>
          <w:rtl/>
        </w:rPr>
        <w:t xml:space="preserve"> </w:t>
      </w:r>
      <w:r w:rsidRPr="00D4549C">
        <w:rPr>
          <w:rFonts w:cs="B Zar" w:hint="cs"/>
          <w:rtl/>
        </w:rPr>
        <w:t>دهد و لذا همة حرف</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را ت</w:t>
      </w:r>
      <w:r w:rsidR="00FE4F4C">
        <w:rPr>
          <w:rFonts w:cs="B Zar" w:hint="cs"/>
          <w:rtl/>
        </w:rPr>
        <w:t>ک</w:t>
      </w:r>
      <w:r w:rsidRPr="00D4549C">
        <w:rPr>
          <w:rFonts w:cs="B Zar" w:hint="cs"/>
          <w:rtl/>
        </w:rPr>
        <w:t>رار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w:t>
      </w:r>
      <w:r w:rsidR="00F12703" w:rsidRPr="00D4549C">
        <w:rPr>
          <w:rFonts w:cs="B Zar" w:hint="cs"/>
          <w:rtl/>
        </w:rPr>
        <w:t xml:space="preserve"> </w:t>
      </w:r>
      <w:r w:rsidRPr="00D4549C">
        <w:rPr>
          <w:rFonts w:cs="B Zar" w:hint="cs"/>
          <w:rtl/>
        </w:rPr>
        <w:t>نم</w:t>
      </w:r>
      <w:r w:rsidR="00FE4F4C">
        <w:rPr>
          <w:rFonts w:cs="B Zar" w:hint="cs"/>
          <w:rtl/>
        </w:rPr>
        <w:t>ی</w:t>
      </w:r>
      <w:r w:rsidR="00F84283" w:rsidRPr="00D4549C">
        <w:rPr>
          <w:rFonts w:cs="B Zar" w:hint="cs"/>
          <w:rtl/>
        </w:rPr>
        <w:t xml:space="preserve"> </w:t>
      </w:r>
      <w:r w:rsidRPr="00D4549C">
        <w:rPr>
          <w:rFonts w:cs="B Zar" w:hint="cs"/>
          <w:rtl/>
        </w:rPr>
        <w:t xml:space="preserve">داند </w:t>
      </w:r>
      <w:r w:rsidR="00FE4F4C">
        <w:rPr>
          <w:rFonts w:cs="B Zar" w:hint="cs"/>
          <w:rtl/>
        </w:rPr>
        <w:t>ک</w:t>
      </w:r>
      <w:r w:rsidRPr="00D4549C">
        <w:rPr>
          <w:rFonts w:cs="B Zar" w:hint="cs"/>
          <w:rtl/>
        </w:rPr>
        <w:t>ه اگر عم</w:t>
      </w:r>
      <w:r w:rsidR="00FE4F4C">
        <w:rPr>
          <w:rFonts w:cs="B Zar" w:hint="cs"/>
          <w:rtl/>
        </w:rPr>
        <w:t>ی</w:t>
      </w:r>
      <w:r w:rsidRPr="00D4549C">
        <w:rPr>
          <w:rFonts w:cs="B Zar" w:hint="cs"/>
          <w:rtl/>
        </w:rPr>
        <w:t>ق وارد مطالب شود، در بهشت</w:t>
      </w:r>
      <w:r w:rsidR="00FE4F4C">
        <w:rPr>
          <w:rFonts w:cs="B Zar" w:hint="cs"/>
          <w:rtl/>
        </w:rPr>
        <w:t>ی</w:t>
      </w:r>
      <w:r w:rsidRPr="00D4549C">
        <w:rPr>
          <w:rFonts w:cs="B Zar" w:hint="cs"/>
          <w:rtl/>
        </w:rPr>
        <w:t xml:space="preserve"> وارد شده است </w:t>
      </w:r>
      <w:r w:rsidR="00FE4F4C">
        <w:rPr>
          <w:rFonts w:cs="B Zar" w:hint="cs"/>
          <w:rtl/>
        </w:rPr>
        <w:t>ک</w:t>
      </w:r>
      <w:r w:rsidRPr="00D4549C">
        <w:rPr>
          <w:rFonts w:cs="B Zar" w:hint="cs"/>
          <w:rtl/>
        </w:rPr>
        <w:t>ه هر درخت آن هزار م</w:t>
      </w:r>
      <w:r w:rsidR="00FE4F4C">
        <w:rPr>
          <w:rFonts w:cs="B Zar" w:hint="cs"/>
          <w:rtl/>
        </w:rPr>
        <w:t>ی</w:t>
      </w:r>
      <w:r w:rsidRPr="00D4549C">
        <w:rPr>
          <w:rFonts w:cs="B Zar" w:hint="cs"/>
          <w:rtl/>
        </w:rPr>
        <w:t>وه دارد و هر م</w:t>
      </w:r>
      <w:r w:rsidR="00FE4F4C">
        <w:rPr>
          <w:rFonts w:cs="B Zar" w:hint="cs"/>
          <w:rtl/>
        </w:rPr>
        <w:t>ی</w:t>
      </w:r>
      <w:r w:rsidRPr="00D4549C">
        <w:rPr>
          <w:rFonts w:cs="B Zar" w:hint="cs"/>
          <w:rtl/>
        </w:rPr>
        <w:t>وة آن هزار طعم دارد، ب</w:t>
      </w:r>
      <w:r w:rsidR="00FE4F4C">
        <w:rPr>
          <w:rFonts w:cs="B Zar" w:hint="cs"/>
          <w:rtl/>
        </w:rPr>
        <w:t>ی</w:t>
      </w:r>
      <w:r w:rsidR="00F84283" w:rsidRPr="00D4549C">
        <w:rPr>
          <w:rFonts w:cs="B Zar" w:hint="cs"/>
          <w:rtl/>
        </w:rPr>
        <w:t xml:space="preserve"> </w:t>
      </w:r>
      <w:r w:rsidRPr="00D4549C">
        <w:rPr>
          <w:rFonts w:cs="B Zar" w:hint="cs"/>
          <w:rtl/>
        </w:rPr>
        <w:t>دقّت</w:t>
      </w:r>
      <w:r w:rsidR="00FE4F4C">
        <w:rPr>
          <w:rFonts w:cs="B Zar" w:hint="cs"/>
          <w:rtl/>
        </w:rPr>
        <w:t>ی</w:t>
      </w:r>
      <w:r w:rsidRPr="00D4549C">
        <w:rPr>
          <w:rFonts w:cs="B Zar" w:hint="cs"/>
          <w:rtl/>
        </w:rPr>
        <w:t xml:space="preserve"> باعث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عملاً د</w:t>
      </w:r>
      <w:r w:rsidR="00FE4F4C">
        <w:rPr>
          <w:rFonts w:cs="B Zar" w:hint="cs"/>
          <w:rtl/>
        </w:rPr>
        <w:t>ی</w:t>
      </w:r>
      <w:r w:rsidRPr="00D4549C">
        <w:rPr>
          <w:rFonts w:cs="B Zar" w:hint="cs"/>
          <w:rtl/>
        </w:rPr>
        <w:t>ن از دست او برود. مگر ش</w:t>
      </w:r>
      <w:r w:rsidR="00FE4F4C">
        <w:rPr>
          <w:rFonts w:cs="B Zar" w:hint="cs"/>
          <w:rtl/>
        </w:rPr>
        <w:t>ی</w:t>
      </w:r>
      <w:r w:rsidRPr="00D4549C">
        <w:rPr>
          <w:rFonts w:cs="B Zar" w:hint="cs"/>
          <w:rtl/>
        </w:rPr>
        <w:t>طان غ</w:t>
      </w:r>
      <w:r w:rsidR="00FE4F4C">
        <w:rPr>
          <w:rFonts w:cs="B Zar" w:hint="cs"/>
          <w:rtl/>
        </w:rPr>
        <w:t>ی</w:t>
      </w:r>
      <w:r w:rsidRPr="00D4549C">
        <w:rPr>
          <w:rFonts w:cs="B Zar" w:hint="cs"/>
          <w:rtl/>
        </w:rPr>
        <w:t>ر از ا</w:t>
      </w:r>
      <w:r w:rsidR="00FE4F4C">
        <w:rPr>
          <w:rFonts w:cs="B Zar" w:hint="cs"/>
          <w:rtl/>
        </w:rPr>
        <w:t>ی</w:t>
      </w:r>
      <w:r w:rsidRPr="00D4549C">
        <w:rPr>
          <w:rFonts w:cs="B Zar" w:hint="cs"/>
          <w:rtl/>
        </w:rPr>
        <w:t>ن را م</w:t>
      </w:r>
      <w:r w:rsidR="00FE4F4C">
        <w:rPr>
          <w:rFonts w:cs="B Zar" w:hint="cs"/>
          <w:rtl/>
        </w:rPr>
        <w:t>ی</w:t>
      </w:r>
      <w:r w:rsidR="00F84283" w:rsidRPr="00D4549C">
        <w:rPr>
          <w:rFonts w:cs="B Zar" w:hint="cs"/>
          <w:rtl/>
        </w:rPr>
        <w:t xml:space="preserve"> </w:t>
      </w:r>
      <w:r w:rsidRPr="00D4549C">
        <w:rPr>
          <w:rFonts w:cs="B Zar" w:hint="cs"/>
          <w:rtl/>
        </w:rPr>
        <w:t xml:space="preserve">خواهد؟ </w:t>
      </w:r>
    </w:p>
    <w:p w:rsidR="008A1222" w:rsidRPr="00D4549C" w:rsidRDefault="008A1222" w:rsidP="00D4549C">
      <w:pPr>
        <w:pStyle w:val="Heading2"/>
        <w:rPr>
          <w:rFonts w:hint="cs"/>
          <w:rtl/>
        </w:rPr>
      </w:pPr>
      <w:bookmarkStart w:id="441" w:name="_Toc185942476"/>
      <w:bookmarkStart w:id="442" w:name="_Toc200546394"/>
      <w:r w:rsidRPr="00D4549C">
        <w:rPr>
          <w:rFonts w:hint="cs"/>
          <w:rtl/>
        </w:rPr>
        <w:t>بر</w:t>
      </w:r>
      <w:r w:rsidR="00FE4F4C">
        <w:rPr>
          <w:rFonts w:hint="cs"/>
          <w:rtl/>
        </w:rPr>
        <w:t>ک</w:t>
      </w:r>
      <w:r w:rsidRPr="00D4549C">
        <w:rPr>
          <w:rFonts w:hint="cs"/>
          <w:rtl/>
        </w:rPr>
        <w:t>ات تفقّه در د</w:t>
      </w:r>
      <w:r w:rsidR="00FE4F4C">
        <w:rPr>
          <w:rFonts w:hint="cs"/>
          <w:rtl/>
        </w:rPr>
        <w:t>ی</w:t>
      </w:r>
      <w:r w:rsidRPr="00D4549C">
        <w:rPr>
          <w:rFonts w:hint="cs"/>
          <w:rtl/>
        </w:rPr>
        <w:t>ن</w:t>
      </w:r>
      <w:bookmarkEnd w:id="441"/>
      <w:bookmarkEnd w:id="442"/>
    </w:p>
    <w:p w:rsidR="008A1222" w:rsidRPr="00D4549C" w:rsidRDefault="008A1222" w:rsidP="00F12703">
      <w:pPr>
        <w:rPr>
          <w:rFonts w:cs="B Zar" w:hint="cs"/>
          <w:rtl/>
        </w:rPr>
      </w:pPr>
      <w:r w:rsidRPr="00D4549C">
        <w:rPr>
          <w:rFonts w:cs="B Zar" w:hint="cs"/>
          <w:rtl/>
        </w:rPr>
        <w:t>عرض کردم تعمق و تفقه در د</w:t>
      </w:r>
      <w:r w:rsidR="00FE4F4C">
        <w:rPr>
          <w:rFonts w:cs="B Zar" w:hint="cs"/>
          <w:rtl/>
        </w:rPr>
        <w:t>ی</w:t>
      </w:r>
      <w:r w:rsidRPr="00D4549C">
        <w:rPr>
          <w:rFonts w:cs="B Zar" w:hint="cs"/>
          <w:rtl/>
        </w:rPr>
        <w:t xml:space="preserve">ن </w:t>
      </w:r>
      <w:r w:rsidR="00FE4F4C">
        <w:rPr>
          <w:rFonts w:cs="B Zar" w:hint="cs"/>
          <w:rtl/>
        </w:rPr>
        <w:t>یک</w:t>
      </w:r>
      <w:r w:rsidRPr="00D4549C">
        <w:rPr>
          <w:rFonts w:cs="B Zar" w:hint="cs"/>
          <w:rtl/>
        </w:rPr>
        <w:t xml:space="preserve"> بر</w:t>
      </w:r>
      <w:r w:rsidR="00FE4F4C">
        <w:rPr>
          <w:rFonts w:cs="B Zar" w:hint="cs"/>
          <w:rtl/>
        </w:rPr>
        <w:t>ک</w:t>
      </w:r>
      <w:r w:rsidRPr="00D4549C">
        <w:rPr>
          <w:rFonts w:cs="B Zar" w:hint="cs"/>
          <w:rtl/>
        </w:rPr>
        <w:t>ت اله</w:t>
      </w:r>
      <w:r w:rsidR="00FE4F4C">
        <w:rPr>
          <w:rFonts w:cs="B Zar" w:hint="cs"/>
          <w:rtl/>
        </w:rPr>
        <w:t>ی</w:t>
      </w:r>
      <w:r w:rsidRPr="00D4549C">
        <w:rPr>
          <w:rFonts w:cs="B Zar" w:hint="cs"/>
          <w:rtl/>
        </w:rPr>
        <w:t xml:space="preserve"> است، به طور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رسول</w:t>
      </w:r>
      <w:r w:rsidR="00F84283" w:rsidRPr="00D4549C">
        <w:rPr>
          <w:rFonts w:cs="B Zar" w:hint="cs"/>
          <w:rtl/>
        </w:rPr>
        <w:t xml:space="preserve"> </w:t>
      </w:r>
      <w:r w:rsidRPr="00D4549C">
        <w:rPr>
          <w:rFonts w:cs="B Zar" w:hint="cs"/>
          <w:rtl/>
        </w:rPr>
        <w:t>خدا</w:t>
      </w:r>
      <w:r w:rsidR="00B02186" w:rsidRPr="00D4549C">
        <w:rPr>
          <w:rFonts w:cs="B Zar" w:hint="cs"/>
          <w:rtl/>
        </w:rPr>
        <w:t>(صلی الله علیه وآله)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r w:rsidRPr="00D4549C">
        <w:rPr>
          <w:rStyle w:val="ArabiChar"/>
          <w:rFonts w:cs="B Zar" w:hint="cs"/>
          <w:rtl/>
        </w:rPr>
        <w:t xml:space="preserve">« مَنْ </w:t>
      </w:r>
      <w:r w:rsidR="00FE4F4C">
        <w:rPr>
          <w:rStyle w:val="ArabiChar"/>
          <w:rFonts w:cs="B Zar" w:hint="cs"/>
          <w:rtl/>
        </w:rPr>
        <w:t>ی</w:t>
      </w:r>
      <w:r w:rsidRPr="00D4549C">
        <w:rPr>
          <w:rStyle w:val="ArabiChar"/>
          <w:rFonts w:cs="B Zar" w:hint="cs"/>
          <w:rtl/>
        </w:rPr>
        <w:t>رِدِاللهُ بِهِ خَ</w:t>
      </w:r>
      <w:r w:rsidR="00FE4F4C">
        <w:rPr>
          <w:rStyle w:val="ArabiChar"/>
          <w:rFonts w:cs="B Zar" w:hint="cs"/>
          <w:rtl/>
        </w:rPr>
        <w:t>ی</w:t>
      </w:r>
      <w:r w:rsidRPr="00D4549C">
        <w:rPr>
          <w:rStyle w:val="ArabiChar"/>
          <w:rFonts w:cs="B Zar" w:hint="cs"/>
          <w:rtl/>
        </w:rPr>
        <w:t xml:space="preserve">راً </w:t>
      </w:r>
      <w:r w:rsidR="00FE4F4C">
        <w:rPr>
          <w:rStyle w:val="ArabiChar"/>
          <w:rFonts w:cs="B Zar" w:hint="cs"/>
          <w:rtl/>
        </w:rPr>
        <w:t>ی</w:t>
      </w:r>
      <w:r w:rsidRPr="00D4549C">
        <w:rPr>
          <w:rStyle w:val="ArabiChar"/>
          <w:rFonts w:cs="B Zar" w:hint="cs"/>
          <w:rtl/>
        </w:rPr>
        <w:t>فَقِّهْهُ فِ</w:t>
      </w:r>
      <w:r w:rsidR="00FE4F4C">
        <w:rPr>
          <w:rStyle w:val="ArabiChar"/>
          <w:rFonts w:cs="B Zar" w:hint="cs"/>
          <w:rtl/>
        </w:rPr>
        <w:t>ی</w:t>
      </w:r>
      <w:r w:rsidR="00F84283" w:rsidRPr="00D4549C">
        <w:rPr>
          <w:rStyle w:val="ArabiChar"/>
          <w:rFonts w:cs="B Zar" w:hint="cs"/>
          <w:rtl/>
        </w:rPr>
        <w:t xml:space="preserve"> </w:t>
      </w:r>
      <w:r w:rsidRPr="00D4549C">
        <w:rPr>
          <w:rStyle w:val="ArabiChar"/>
          <w:rFonts w:cs="B Zar" w:hint="cs"/>
          <w:rtl/>
        </w:rPr>
        <w:t>الدِّ</w:t>
      </w:r>
      <w:r w:rsidR="00FE4F4C">
        <w:rPr>
          <w:rStyle w:val="ArabiChar"/>
          <w:rFonts w:cs="B Zar" w:hint="cs"/>
          <w:rtl/>
        </w:rPr>
        <w:t>ی</w:t>
      </w:r>
      <w:r w:rsidRPr="00D4549C">
        <w:rPr>
          <w:rStyle w:val="ArabiChar"/>
          <w:rFonts w:cs="B Zar" w:hint="cs"/>
          <w:rtl/>
        </w:rPr>
        <w:t>ن»</w:t>
      </w:r>
      <w:r w:rsidRPr="00D4549C">
        <w:rPr>
          <w:rStyle w:val="FootnoteReference"/>
          <w:rFonts w:cs="B Zar"/>
          <w:rtl/>
        </w:rPr>
        <w:footnoteReference w:id="242"/>
      </w:r>
      <w:r w:rsidRPr="00D4549C">
        <w:rPr>
          <w:rStyle w:val="ArabiChar"/>
          <w:rFonts w:cs="B Zar" w:hint="cs"/>
          <w:rtl/>
        </w:rPr>
        <w:t xml:space="preserve"> </w:t>
      </w:r>
      <w:r w:rsidRPr="00D4549C">
        <w:rPr>
          <w:rFonts w:cs="B Zar" w:hint="cs"/>
          <w:rtl/>
        </w:rPr>
        <w:t>چون خداوند بخواهد به بنده</w:t>
      </w:r>
      <w:r w:rsidR="00F84283" w:rsidRPr="00D4549C">
        <w:rPr>
          <w:rFonts w:cs="B Zar" w:hint="cs"/>
          <w:rtl/>
        </w:rPr>
        <w:t xml:space="preserve"> </w:t>
      </w:r>
      <w:r w:rsidRPr="00D4549C">
        <w:rPr>
          <w:rFonts w:cs="B Zar" w:hint="cs"/>
          <w:rtl/>
        </w:rPr>
        <w:t>اش خ</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برساند، به او توف</w:t>
      </w:r>
      <w:r w:rsidR="00FE4F4C">
        <w:rPr>
          <w:rFonts w:cs="B Zar" w:hint="cs"/>
          <w:rtl/>
        </w:rPr>
        <w:t>ی</w:t>
      </w:r>
      <w:r w:rsidRPr="00D4549C">
        <w:rPr>
          <w:rFonts w:cs="B Zar" w:hint="cs"/>
          <w:rtl/>
        </w:rPr>
        <w:t>ق تعمق و تفقه در د</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دهد. در آن حالت د</w:t>
      </w:r>
      <w:r w:rsidR="00FE4F4C">
        <w:rPr>
          <w:rFonts w:cs="B Zar" w:hint="cs"/>
          <w:rtl/>
        </w:rPr>
        <w:t>ی</w:t>
      </w:r>
      <w:r w:rsidRPr="00D4549C">
        <w:rPr>
          <w:rFonts w:cs="B Zar" w:hint="cs"/>
          <w:rtl/>
        </w:rPr>
        <w:t>گر آن شخص ش</w:t>
      </w:r>
      <w:r w:rsidR="00FE4F4C">
        <w:rPr>
          <w:rFonts w:cs="B Zar" w:hint="cs"/>
          <w:rtl/>
        </w:rPr>
        <w:t>ک</w:t>
      </w:r>
      <w:r w:rsidRPr="00D4549C">
        <w:rPr>
          <w:rFonts w:cs="B Zar" w:hint="cs"/>
          <w:rtl/>
        </w:rPr>
        <w:t>ل عبادتش عوض م</w:t>
      </w:r>
      <w:r w:rsidR="00FE4F4C">
        <w:rPr>
          <w:rFonts w:cs="B Zar" w:hint="cs"/>
          <w:rtl/>
        </w:rPr>
        <w:t>ی</w:t>
      </w:r>
      <w:r w:rsidR="00F84283" w:rsidRPr="00D4549C">
        <w:rPr>
          <w:rFonts w:cs="B Zar" w:hint="cs"/>
          <w:rtl/>
        </w:rPr>
        <w:t xml:space="preserve"> </w:t>
      </w:r>
      <w:r w:rsidRPr="00D4549C">
        <w:rPr>
          <w:rFonts w:cs="B Zar" w:hint="cs"/>
          <w:rtl/>
        </w:rPr>
        <w:t>شود و همان تعمق در د</w:t>
      </w:r>
      <w:r w:rsidR="00FE4F4C">
        <w:rPr>
          <w:rFonts w:cs="B Zar" w:hint="cs"/>
          <w:rtl/>
        </w:rPr>
        <w:t>ی</w:t>
      </w:r>
      <w:r w:rsidRPr="00D4549C">
        <w:rPr>
          <w:rFonts w:cs="B Zar" w:hint="cs"/>
          <w:rtl/>
        </w:rPr>
        <w:t>ن به او س</w:t>
      </w:r>
      <w:r w:rsidR="00FE4F4C">
        <w:rPr>
          <w:rFonts w:cs="B Zar" w:hint="cs"/>
          <w:rtl/>
        </w:rPr>
        <w:t>ی</w:t>
      </w:r>
      <w:r w:rsidRPr="00D4549C">
        <w:rPr>
          <w:rFonts w:cs="B Zar" w:hint="cs"/>
          <w:rtl/>
        </w:rPr>
        <w:t>ر به سو</w:t>
      </w:r>
      <w:r w:rsidR="00FE4F4C">
        <w:rPr>
          <w:rFonts w:cs="B Zar" w:hint="cs"/>
          <w:rtl/>
        </w:rPr>
        <w:t>ی</w:t>
      </w:r>
      <w:r w:rsidRPr="00D4549C">
        <w:rPr>
          <w:rFonts w:cs="B Zar" w:hint="cs"/>
          <w:rtl/>
        </w:rPr>
        <w:t xml:space="preserve"> حق م</w:t>
      </w:r>
      <w:r w:rsidR="00FE4F4C">
        <w:rPr>
          <w:rFonts w:cs="B Zar" w:hint="cs"/>
          <w:rtl/>
        </w:rPr>
        <w:t>ی</w:t>
      </w:r>
      <w:r w:rsidR="00F84283" w:rsidRPr="00D4549C">
        <w:rPr>
          <w:rFonts w:cs="B Zar" w:hint="cs"/>
          <w:rtl/>
        </w:rPr>
        <w:t xml:space="preserve"> </w:t>
      </w:r>
      <w:r w:rsidRPr="00D4549C">
        <w:rPr>
          <w:rFonts w:cs="B Zar" w:hint="cs"/>
          <w:rtl/>
        </w:rPr>
        <w:t>دهد و در واقع از آن طر</w:t>
      </w:r>
      <w:r w:rsidR="00FE4F4C">
        <w:rPr>
          <w:rFonts w:cs="B Zar" w:hint="cs"/>
          <w:rtl/>
        </w:rPr>
        <w:t>ی</w:t>
      </w:r>
      <w:r w:rsidRPr="00D4549C">
        <w:rPr>
          <w:rFonts w:cs="B Zar" w:hint="cs"/>
          <w:rtl/>
        </w:rPr>
        <w:t>ق به ز</w:t>
      </w:r>
      <w:r w:rsidR="00FE4F4C">
        <w:rPr>
          <w:rFonts w:cs="B Zar" w:hint="cs"/>
          <w:rtl/>
        </w:rPr>
        <w:t>ی</w:t>
      </w:r>
      <w:r w:rsidRPr="00D4549C">
        <w:rPr>
          <w:rFonts w:cs="B Zar" w:hint="cs"/>
          <w:rtl/>
        </w:rPr>
        <w:t>باتر</w:t>
      </w:r>
      <w:r w:rsidR="00FE4F4C">
        <w:rPr>
          <w:rFonts w:cs="B Zar" w:hint="cs"/>
          <w:rtl/>
        </w:rPr>
        <w:t>ی</w:t>
      </w:r>
      <w:r w:rsidRPr="00D4549C">
        <w:rPr>
          <w:rFonts w:cs="B Zar" w:hint="cs"/>
          <w:rtl/>
        </w:rPr>
        <w:t>ن ش</w:t>
      </w:r>
      <w:r w:rsidR="00FE4F4C">
        <w:rPr>
          <w:rFonts w:cs="B Zar" w:hint="cs"/>
          <w:rtl/>
        </w:rPr>
        <w:t>ک</w:t>
      </w:r>
      <w:r w:rsidRPr="00D4549C">
        <w:rPr>
          <w:rFonts w:cs="B Zar" w:hint="cs"/>
          <w:rtl/>
        </w:rPr>
        <w:t xml:space="preserve">ل، عبادت خدا را انجام داده است. لذا است </w:t>
      </w:r>
      <w:r w:rsidR="00FE4F4C">
        <w:rPr>
          <w:rFonts w:cs="B Zar" w:hint="cs"/>
          <w:rtl/>
        </w:rPr>
        <w:t>ک</w:t>
      </w:r>
      <w:r w:rsidRPr="00D4549C">
        <w:rPr>
          <w:rFonts w:cs="B Zar" w:hint="cs"/>
          <w:rtl/>
        </w:rPr>
        <w:t>ه رسول</w:t>
      </w:r>
      <w:r w:rsidR="00F84283" w:rsidRPr="00D4549C">
        <w:rPr>
          <w:rFonts w:cs="B Zar" w:hint="cs"/>
          <w:rtl/>
        </w:rPr>
        <w:t xml:space="preserve"> </w:t>
      </w:r>
      <w:r w:rsidRPr="00D4549C">
        <w:rPr>
          <w:rFonts w:cs="B Zar" w:hint="cs"/>
          <w:rtl/>
        </w:rPr>
        <w:t>خدا</w:t>
      </w:r>
      <w:r w:rsidR="00B02186" w:rsidRPr="00D4549C">
        <w:rPr>
          <w:rFonts w:cs="B Zar" w:hint="cs"/>
          <w:rtl/>
        </w:rPr>
        <w:t>(صلی الله علیه وآله)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r w:rsidRPr="00D4549C">
        <w:rPr>
          <w:rStyle w:val="ArabiChar"/>
          <w:rFonts w:cs="B Zar" w:hint="cs"/>
          <w:rtl/>
        </w:rPr>
        <w:t>« ما عُبِدَاللهُ بِشَ</w:t>
      </w:r>
      <w:r w:rsidR="00FE4F4C">
        <w:rPr>
          <w:rStyle w:val="ArabiChar"/>
          <w:rFonts w:cs="B Zar" w:hint="cs"/>
          <w:rtl/>
        </w:rPr>
        <w:t>ی</w:t>
      </w:r>
      <w:r w:rsidRPr="00D4549C">
        <w:rPr>
          <w:rStyle w:val="ArabiChar"/>
          <w:rFonts w:cs="B Zar" w:hint="cs"/>
          <w:rtl/>
        </w:rPr>
        <w:t>ءٍ اَفْضَلَ مِنْ فِقْهٍ فِ</w:t>
      </w:r>
      <w:r w:rsidR="00FE4F4C">
        <w:rPr>
          <w:rStyle w:val="ArabiChar"/>
          <w:rFonts w:cs="B Zar" w:hint="cs"/>
          <w:rtl/>
        </w:rPr>
        <w:t>ی</w:t>
      </w:r>
      <w:r w:rsidR="00F84283" w:rsidRPr="00D4549C">
        <w:rPr>
          <w:rStyle w:val="ArabiChar"/>
          <w:rFonts w:cs="B Zar" w:hint="cs"/>
          <w:rtl/>
        </w:rPr>
        <w:t xml:space="preserve"> </w:t>
      </w:r>
      <w:r w:rsidRPr="00D4549C">
        <w:rPr>
          <w:rStyle w:val="ArabiChar"/>
          <w:rFonts w:cs="B Zar" w:hint="cs"/>
          <w:rtl/>
        </w:rPr>
        <w:t>الدّ</w:t>
      </w:r>
      <w:r w:rsidR="00FE4F4C">
        <w:rPr>
          <w:rStyle w:val="ArabiChar"/>
          <w:rFonts w:cs="B Zar" w:hint="cs"/>
          <w:rtl/>
        </w:rPr>
        <w:t>ی</w:t>
      </w:r>
      <w:r w:rsidRPr="00D4549C">
        <w:rPr>
          <w:rStyle w:val="ArabiChar"/>
          <w:rFonts w:cs="B Zar" w:hint="cs"/>
          <w:rtl/>
        </w:rPr>
        <w:t>ن»</w:t>
      </w:r>
      <w:r w:rsidRPr="00D4549C">
        <w:rPr>
          <w:rStyle w:val="FootnoteReference"/>
          <w:rFonts w:cs="B Zar"/>
          <w:rtl/>
        </w:rPr>
        <w:footnoteReference w:id="243"/>
      </w:r>
      <w:r w:rsidRPr="00D4549C">
        <w:rPr>
          <w:rStyle w:val="ArabiChar"/>
          <w:rFonts w:cs="B Zar" w:hint="cs"/>
          <w:rtl/>
        </w:rPr>
        <w:t xml:space="preserve"> </w:t>
      </w:r>
      <w:r w:rsidRPr="00D4549C">
        <w:rPr>
          <w:rFonts w:cs="B Zar" w:hint="cs"/>
          <w:rtl/>
        </w:rPr>
        <w:t>عبادت نشد خداوند به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بالاتر از تفقه در د</w:t>
      </w:r>
      <w:r w:rsidR="00FE4F4C">
        <w:rPr>
          <w:rFonts w:cs="B Zar" w:hint="cs"/>
          <w:rtl/>
        </w:rPr>
        <w:t>ی</w:t>
      </w:r>
      <w:r w:rsidRPr="00D4549C">
        <w:rPr>
          <w:rFonts w:cs="B Zar" w:hint="cs"/>
          <w:rtl/>
        </w:rPr>
        <w:t>ن. و باز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r w:rsidRPr="00D4549C">
        <w:rPr>
          <w:rStyle w:val="ArabiChar"/>
          <w:rFonts w:cs="B Zar" w:hint="cs"/>
          <w:rtl/>
        </w:rPr>
        <w:t>«لِ</w:t>
      </w:r>
      <w:r w:rsidR="00FE4F4C">
        <w:rPr>
          <w:rStyle w:val="ArabiChar"/>
          <w:rFonts w:cs="B Zar" w:hint="cs"/>
          <w:rtl/>
        </w:rPr>
        <w:t>ک</w:t>
      </w:r>
      <w:r w:rsidRPr="00D4549C">
        <w:rPr>
          <w:rStyle w:val="ArabiChar"/>
          <w:rFonts w:cs="B Zar" w:hint="cs"/>
          <w:rtl/>
        </w:rPr>
        <w:t>لِّ شَ</w:t>
      </w:r>
      <w:r w:rsidR="00FE4F4C">
        <w:rPr>
          <w:rStyle w:val="ArabiChar"/>
          <w:rFonts w:cs="B Zar" w:hint="cs"/>
          <w:rtl/>
        </w:rPr>
        <w:t>ی</w:t>
      </w:r>
      <w:r w:rsidRPr="00D4549C">
        <w:rPr>
          <w:rStyle w:val="ArabiChar"/>
          <w:rFonts w:cs="B Zar" w:hint="cs"/>
          <w:rtl/>
        </w:rPr>
        <w:t>ءٍ عِمادٌ وَ عِمادُ هَذاالدّ</w:t>
      </w:r>
      <w:r w:rsidR="00FE4F4C">
        <w:rPr>
          <w:rStyle w:val="ArabiChar"/>
          <w:rFonts w:cs="B Zar" w:hint="cs"/>
          <w:rtl/>
        </w:rPr>
        <w:t>ی</w:t>
      </w:r>
      <w:r w:rsidRPr="00D4549C">
        <w:rPr>
          <w:rStyle w:val="ArabiChar"/>
          <w:rFonts w:cs="B Zar" w:hint="cs"/>
          <w:rtl/>
        </w:rPr>
        <w:t>نِ اَلْفِقْه»</w:t>
      </w:r>
      <w:r w:rsidRPr="00D4549C">
        <w:rPr>
          <w:rStyle w:val="FootnoteReference"/>
          <w:rFonts w:cs="B Zar"/>
          <w:rtl/>
        </w:rPr>
        <w:footnoteReference w:id="244"/>
      </w:r>
      <w:r w:rsidRPr="00D4549C">
        <w:rPr>
          <w:rStyle w:val="ArabiChar"/>
          <w:rFonts w:cs="B Zar" w:hint="cs"/>
          <w:rtl/>
        </w:rPr>
        <w:t xml:space="preserve"> </w:t>
      </w:r>
      <w:r w:rsidRPr="00D4549C">
        <w:rPr>
          <w:rFonts w:cs="B Zar" w:hint="cs"/>
          <w:rtl/>
        </w:rPr>
        <w:t>هر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را ستون</w:t>
      </w:r>
      <w:r w:rsidR="00FE4F4C">
        <w:rPr>
          <w:rFonts w:cs="B Zar" w:hint="cs"/>
          <w:rtl/>
        </w:rPr>
        <w:t>ی</w:t>
      </w:r>
      <w:r w:rsidRPr="00D4549C">
        <w:rPr>
          <w:rFonts w:cs="B Zar" w:hint="cs"/>
          <w:rtl/>
        </w:rPr>
        <w:t xml:space="preserve"> است تا آن را نگهدارد، ستون و نگهدارندة ا</w:t>
      </w:r>
      <w:r w:rsidR="00FE4F4C">
        <w:rPr>
          <w:rFonts w:cs="B Zar" w:hint="cs"/>
          <w:rtl/>
        </w:rPr>
        <w:t>ی</w:t>
      </w:r>
      <w:r w:rsidRPr="00D4549C">
        <w:rPr>
          <w:rFonts w:cs="B Zar" w:hint="cs"/>
          <w:rtl/>
        </w:rPr>
        <w:t>ن د</w:t>
      </w:r>
      <w:r w:rsidR="00FE4F4C">
        <w:rPr>
          <w:rFonts w:cs="B Zar" w:hint="cs"/>
          <w:rtl/>
        </w:rPr>
        <w:t>ی</w:t>
      </w:r>
      <w:r w:rsidRPr="00D4549C">
        <w:rPr>
          <w:rFonts w:cs="B Zar" w:hint="cs"/>
          <w:rtl/>
        </w:rPr>
        <w:t xml:space="preserve">ن، تفقه و تعمق در آن است. و لذا است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دسترس</w:t>
      </w:r>
      <w:r w:rsidR="00FE4F4C">
        <w:rPr>
          <w:rFonts w:cs="B Zar" w:hint="cs"/>
          <w:rtl/>
        </w:rPr>
        <w:t>ی</w:t>
      </w:r>
      <w:r w:rsidRPr="00D4549C">
        <w:rPr>
          <w:rFonts w:cs="B Zar" w:hint="cs"/>
          <w:rtl/>
        </w:rPr>
        <w:t xml:space="preserve"> به عالِم ندارد، چون ش</w:t>
      </w:r>
      <w:r w:rsidR="00FE4F4C">
        <w:rPr>
          <w:rFonts w:cs="B Zar" w:hint="cs"/>
          <w:rtl/>
        </w:rPr>
        <w:t>ی</w:t>
      </w:r>
      <w:r w:rsidRPr="00D4549C">
        <w:rPr>
          <w:rFonts w:cs="B Zar" w:hint="cs"/>
          <w:rtl/>
        </w:rPr>
        <w:t xml:space="preserve">طان همة </w:t>
      </w:r>
      <w:r w:rsidR="00FE4F4C">
        <w:rPr>
          <w:rFonts w:cs="B Zar" w:hint="cs"/>
          <w:rtl/>
        </w:rPr>
        <w:t>ک</w:t>
      </w:r>
      <w:r w:rsidRPr="00D4549C">
        <w:rPr>
          <w:rFonts w:cs="B Zar" w:hint="cs"/>
          <w:rtl/>
        </w:rPr>
        <w:t xml:space="preserve">ارش آن است </w:t>
      </w:r>
      <w:r w:rsidR="00FE4F4C">
        <w:rPr>
          <w:rFonts w:cs="B Zar" w:hint="cs"/>
          <w:rtl/>
        </w:rPr>
        <w:t>ک</w:t>
      </w:r>
      <w:r w:rsidRPr="00D4549C">
        <w:rPr>
          <w:rFonts w:cs="B Zar" w:hint="cs"/>
          <w:rtl/>
        </w:rPr>
        <w:t>ه ما در د</w:t>
      </w:r>
      <w:r w:rsidR="00FE4F4C">
        <w:rPr>
          <w:rFonts w:cs="B Zar" w:hint="cs"/>
          <w:rtl/>
        </w:rPr>
        <w:t>ی</w:t>
      </w:r>
      <w:r w:rsidRPr="00D4549C">
        <w:rPr>
          <w:rFonts w:cs="B Zar" w:hint="cs"/>
          <w:rtl/>
        </w:rPr>
        <w:t>ن تفقه ن</w:t>
      </w:r>
      <w:r w:rsidR="00FE4F4C">
        <w:rPr>
          <w:rFonts w:cs="B Zar" w:hint="cs"/>
          <w:rtl/>
        </w:rPr>
        <w:t>ک</w:t>
      </w:r>
      <w:r w:rsidRPr="00D4549C">
        <w:rPr>
          <w:rFonts w:cs="B Zar" w:hint="cs"/>
          <w:rtl/>
        </w:rPr>
        <w:t>ن</w:t>
      </w:r>
      <w:r w:rsidR="00FE4F4C">
        <w:rPr>
          <w:rFonts w:cs="B Zar" w:hint="cs"/>
          <w:rtl/>
        </w:rPr>
        <w:t>ی</w:t>
      </w:r>
      <w:r w:rsidRPr="00D4549C">
        <w:rPr>
          <w:rFonts w:cs="B Zar" w:hint="cs"/>
          <w:rtl/>
        </w:rPr>
        <w:t>م، حالا چقدر برا</w:t>
      </w:r>
      <w:r w:rsidR="00FE4F4C">
        <w:rPr>
          <w:rFonts w:cs="B Zar" w:hint="cs"/>
          <w:rtl/>
        </w:rPr>
        <w:t>ی</w:t>
      </w:r>
      <w:r w:rsidRPr="00D4549C">
        <w:rPr>
          <w:rFonts w:cs="B Zar" w:hint="cs"/>
          <w:rtl/>
        </w:rPr>
        <w:t xml:space="preserve"> او مش</w:t>
      </w:r>
      <w:r w:rsidR="00FE4F4C">
        <w:rPr>
          <w:rFonts w:cs="B Zar" w:hint="cs"/>
          <w:rtl/>
        </w:rPr>
        <w:t>ک</w:t>
      </w:r>
      <w:r w:rsidRPr="00D4549C">
        <w:rPr>
          <w:rFonts w:cs="B Zar" w:hint="cs"/>
          <w:rtl/>
        </w:rPr>
        <w:t>ل است دسترس</w:t>
      </w:r>
      <w:r w:rsidR="00FE4F4C">
        <w:rPr>
          <w:rFonts w:cs="B Zar" w:hint="cs"/>
          <w:rtl/>
        </w:rPr>
        <w:t>ی</w:t>
      </w:r>
      <w:r w:rsidRPr="00D4549C">
        <w:rPr>
          <w:rFonts w:cs="B Zar" w:hint="cs"/>
          <w:rtl/>
        </w:rPr>
        <w:t xml:space="preserve"> به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اهل تفقه در د</w:t>
      </w:r>
      <w:r w:rsidR="00FE4F4C">
        <w:rPr>
          <w:rFonts w:cs="B Zar" w:hint="cs"/>
          <w:rtl/>
        </w:rPr>
        <w:t>ی</w:t>
      </w:r>
      <w:r w:rsidRPr="00D4549C">
        <w:rPr>
          <w:rFonts w:cs="B Zar" w:hint="cs"/>
          <w:rtl/>
        </w:rPr>
        <w:t>ن است. پ</w:t>
      </w:r>
      <w:r w:rsidR="00FE4F4C">
        <w:rPr>
          <w:rFonts w:cs="B Zar" w:hint="cs"/>
          <w:rtl/>
        </w:rPr>
        <w:t>ی</w:t>
      </w:r>
      <w:r w:rsidRPr="00D4549C">
        <w:rPr>
          <w:rFonts w:cs="B Zar" w:hint="cs"/>
          <w:rtl/>
        </w:rPr>
        <w:t>امبر خدا</w:t>
      </w:r>
      <w:r w:rsidR="00B02186" w:rsidRPr="00D4549C">
        <w:rPr>
          <w:rFonts w:cs="B Zar" w:hint="cs"/>
          <w:rtl/>
        </w:rPr>
        <w:t>(صلی الله علیه وآله)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r w:rsidRPr="00D4549C">
        <w:rPr>
          <w:rStyle w:val="ArabiChar"/>
          <w:rFonts w:cs="B Zar" w:hint="cs"/>
          <w:rtl/>
        </w:rPr>
        <w:t>«فَقِ</w:t>
      </w:r>
      <w:r w:rsidR="00FE4F4C">
        <w:rPr>
          <w:rStyle w:val="ArabiChar"/>
          <w:rFonts w:cs="B Zar" w:hint="cs"/>
          <w:rtl/>
        </w:rPr>
        <w:t>ی</w:t>
      </w:r>
      <w:r w:rsidRPr="00D4549C">
        <w:rPr>
          <w:rStyle w:val="ArabiChar"/>
          <w:rFonts w:cs="B Zar" w:hint="cs"/>
          <w:rtl/>
        </w:rPr>
        <w:t>هٌ واحِدٌ اَشَدُّ عَلَ</w:t>
      </w:r>
      <w:r w:rsidR="00FE4F4C">
        <w:rPr>
          <w:rStyle w:val="ArabiChar"/>
          <w:rFonts w:cs="B Zar" w:hint="cs"/>
          <w:rtl/>
        </w:rPr>
        <w:t>ی</w:t>
      </w:r>
      <w:r w:rsidR="00F84283" w:rsidRPr="00D4549C">
        <w:rPr>
          <w:rStyle w:val="ArabiChar"/>
          <w:rFonts w:cs="B Zar" w:hint="cs"/>
          <w:rtl/>
        </w:rPr>
        <w:t xml:space="preserve"> </w:t>
      </w:r>
      <w:r w:rsidRPr="00D4549C">
        <w:rPr>
          <w:rStyle w:val="ArabiChar"/>
          <w:rFonts w:cs="B Zar" w:hint="cs"/>
          <w:rtl/>
        </w:rPr>
        <w:t>الشَّ</w:t>
      </w:r>
      <w:r w:rsidR="00FE4F4C">
        <w:rPr>
          <w:rStyle w:val="ArabiChar"/>
          <w:rFonts w:cs="B Zar" w:hint="cs"/>
          <w:rtl/>
        </w:rPr>
        <w:t>ی</w:t>
      </w:r>
      <w:r w:rsidRPr="00D4549C">
        <w:rPr>
          <w:rStyle w:val="ArabiChar"/>
          <w:rFonts w:cs="B Zar" w:hint="cs"/>
          <w:rtl/>
        </w:rPr>
        <w:t>طانِ مِنْ اَلْفِ عابِدٍ»</w:t>
      </w:r>
      <w:r w:rsidRPr="00D4549C">
        <w:rPr>
          <w:rStyle w:val="FootnoteReference"/>
          <w:rFonts w:cs="B Zar"/>
          <w:rtl/>
        </w:rPr>
        <w:footnoteReference w:id="245"/>
      </w:r>
      <w:r w:rsidRPr="00D4549C">
        <w:rPr>
          <w:rStyle w:val="ArabiChar"/>
          <w:rFonts w:cs="B Zar" w:hint="cs"/>
          <w:rtl/>
        </w:rPr>
        <w:t xml:space="preserve"> </w:t>
      </w:r>
      <w:r w:rsidRPr="00D4549C">
        <w:rPr>
          <w:rFonts w:cs="B Zar" w:hint="cs"/>
          <w:rtl/>
        </w:rPr>
        <w:t>وجود عالِم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اهل تفقه در د</w:t>
      </w:r>
      <w:r w:rsidR="00FE4F4C">
        <w:rPr>
          <w:rFonts w:cs="B Zar" w:hint="cs"/>
          <w:rtl/>
        </w:rPr>
        <w:t>ی</w:t>
      </w:r>
      <w:r w:rsidRPr="00D4549C">
        <w:rPr>
          <w:rFonts w:cs="B Zar" w:hint="cs"/>
          <w:rtl/>
        </w:rPr>
        <w:t>ن است برا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 xml:space="preserve">طان از هزار عابد </w:t>
      </w:r>
      <w:r w:rsidR="00FE4F4C">
        <w:rPr>
          <w:rFonts w:cs="B Zar" w:hint="cs"/>
          <w:rtl/>
        </w:rPr>
        <w:t>ک</w:t>
      </w:r>
      <w:r w:rsidRPr="00D4549C">
        <w:rPr>
          <w:rFonts w:cs="B Zar" w:hint="cs"/>
          <w:rtl/>
        </w:rPr>
        <w:t>ه اهل تفقه در د</w:t>
      </w:r>
      <w:r w:rsidR="00FE4F4C">
        <w:rPr>
          <w:rFonts w:cs="B Zar" w:hint="cs"/>
          <w:rtl/>
        </w:rPr>
        <w:t>ی</w:t>
      </w:r>
      <w:r w:rsidRPr="00D4549C">
        <w:rPr>
          <w:rFonts w:cs="B Zar" w:hint="cs"/>
          <w:rtl/>
        </w:rPr>
        <w:t>ن ن</w:t>
      </w:r>
      <w:r w:rsidR="00FE4F4C">
        <w:rPr>
          <w:rFonts w:cs="B Zar" w:hint="cs"/>
          <w:rtl/>
        </w:rPr>
        <w:t>ی</w:t>
      </w:r>
      <w:r w:rsidRPr="00D4549C">
        <w:rPr>
          <w:rFonts w:cs="B Zar" w:hint="cs"/>
          <w:rtl/>
        </w:rPr>
        <w:t>ست، سخت</w:t>
      </w:r>
      <w:r w:rsidR="00F84283" w:rsidRPr="00D4549C">
        <w:rPr>
          <w:rFonts w:cs="B Zar" w:hint="cs"/>
          <w:rtl/>
        </w:rPr>
        <w:t xml:space="preserve"> </w:t>
      </w:r>
      <w:r w:rsidRPr="00D4549C">
        <w:rPr>
          <w:rFonts w:cs="B Zar" w:hint="cs"/>
          <w:rtl/>
        </w:rPr>
        <w:t>تر است. همچنان</w:t>
      </w:r>
      <w:r w:rsidR="00F84283" w:rsidRPr="00D4549C">
        <w:rPr>
          <w:rFonts w:cs="B Zar" w:hint="cs"/>
          <w:rtl/>
        </w:rPr>
        <w:t xml:space="preserve"> </w:t>
      </w:r>
      <w:r w:rsidRPr="00D4549C">
        <w:rPr>
          <w:rFonts w:cs="B Zar" w:hint="cs"/>
          <w:rtl/>
        </w:rPr>
        <w:t>که امام سجاد</w:t>
      </w:r>
      <w:r w:rsidR="00F84283" w:rsidRPr="00D4549C">
        <w:rPr>
          <w:rFonts w:cs="B Zar" w:hint="cs"/>
          <w:rtl/>
        </w:rPr>
        <w:t>(علیه السلام)</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r w:rsidRPr="00D4549C">
        <w:rPr>
          <w:rStyle w:val="ArabiChar"/>
          <w:rFonts w:cs="B Zar" w:hint="cs"/>
          <w:rtl/>
        </w:rPr>
        <w:t>«مُتَفَقِّهٌ فِ</w:t>
      </w:r>
      <w:r w:rsidR="00FE4F4C">
        <w:rPr>
          <w:rStyle w:val="ArabiChar"/>
          <w:rFonts w:cs="B Zar" w:hint="cs"/>
          <w:rtl/>
        </w:rPr>
        <w:t>ی</w:t>
      </w:r>
      <w:r w:rsidR="00F84283" w:rsidRPr="00D4549C">
        <w:rPr>
          <w:rStyle w:val="ArabiChar"/>
          <w:rFonts w:cs="B Zar" w:hint="cs"/>
          <w:rtl/>
        </w:rPr>
        <w:t xml:space="preserve"> </w:t>
      </w:r>
      <w:r w:rsidRPr="00D4549C">
        <w:rPr>
          <w:rStyle w:val="ArabiChar"/>
          <w:rFonts w:cs="B Zar" w:hint="cs"/>
          <w:rtl/>
        </w:rPr>
        <w:t>الدّ</w:t>
      </w:r>
      <w:r w:rsidR="00FE4F4C">
        <w:rPr>
          <w:rStyle w:val="ArabiChar"/>
          <w:rFonts w:cs="B Zar" w:hint="cs"/>
          <w:rtl/>
        </w:rPr>
        <w:t>ی</w:t>
      </w:r>
      <w:r w:rsidRPr="00D4549C">
        <w:rPr>
          <w:rStyle w:val="ArabiChar"/>
          <w:rFonts w:cs="B Zar" w:hint="cs"/>
          <w:rtl/>
        </w:rPr>
        <w:t>نِ اشدُّ عَلَ</w:t>
      </w:r>
      <w:r w:rsidR="00FE4F4C">
        <w:rPr>
          <w:rStyle w:val="ArabiChar"/>
          <w:rFonts w:cs="B Zar" w:hint="cs"/>
          <w:rtl/>
        </w:rPr>
        <w:t>ی</w:t>
      </w:r>
      <w:r w:rsidRPr="00D4549C">
        <w:rPr>
          <w:rStyle w:val="ArabiChar"/>
          <w:rFonts w:cs="B Zar" w:hint="cs"/>
          <w:rtl/>
        </w:rPr>
        <w:t xml:space="preserve"> الشَّ</w:t>
      </w:r>
      <w:r w:rsidR="00FE4F4C">
        <w:rPr>
          <w:rStyle w:val="ArabiChar"/>
          <w:rFonts w:cs="B Zar" w:hint="cs"/>
          <w:rtl/>
        </w:rPr>
        <w:t>ی</w:t>
      </w:r>
      <w:r w:rsidRPr="00D4549C">
        <w:rPr>
          <w:rStyle w:val="ArabiChar"/>
          <w:rFonts w:cs="B Zar" w:hint="cs"/>
          <w:rtl/>
        </w:rPr>
        <w:t>طانِ مِنْ عبادَةِ اَلْفَ عابد»</w:t>
      </w:r>
      <w:r w:rsidRPr="00D4549C">
        <w:rPr>
          <w:rStyle w:val="FootnoteReference"/>
          <w:rFonts w:cs="B Zar"/>
          <w:rtl/>
        </w:rPr>
        <w:footnoteReference w:id="246"/>
      </w:r>
      <w:r w:rsidRPr="00D4549C">
        <w:rPr>
          <w:rFonts w:cs="B Zar" w:hint="cs"/>
          <w:rtl/>
        </w:rPr>
        <w:t xml:space="preserve"> </w:t>
      </w:r>
      <w:r w:rsidR="00FE4F4C">
        <w:rPr>
          <w:rFonts w:cs="B Zar" w:hint="cs"/>
          <w:rtl/>
        </w:rPr>
        <w:t>ی</w:t>
      </w:r>
      <w:r w:rsidRPr="00D4549C">
        <w:rPr>
          <w:rFonts w:cs="B Zar" w:hint="cs"/>
          <w:rtl/>
        </w:rPr>
        <w:t>ک نفر از اهل تفقّه در د</w:t>
      </w:r>
      <w:r w:rsidR="00FE4F4C">
        <w:rPr>
          <w:rFonts w:cs="B Zar" w:hint="cs"/>
          <w:rtl/>
        </w:rPr>
        <w:t>ی</w:t>
      </w:r>
      <w:r w:rsidRPr="00D4549C">
        <w:rPr>
          <w:rFonts w:cs="B Zar" w:hint="cs"/>
          <w:rtl/>
        </w:rPr>
        <w:t>ن برا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در خنث</w:t>
      </w:r>
      <w:r w:rsidR="00FE4F4C">
        <w:rPr>
          <w:rFonts w:cs="B Zar" w:hint="cs"/>
          <w:rtl/>
        </w:rPr>
        <w:t>ی</w:t>
      </w:r>
      <w:r w:rsidR="00F84283" w:rsidRPr="00D4549C">
        <w:rPr>
          <w:rFonts w:cs="B Zar" w:hint="cs"/>
          <w:rtl/>
        </w:rPr>
        <w:t xml:space="preserve"> </w:t>
      </w:r>
      <w:r w:rsidRPr="00D4549C">
        <w:rPr>
          <w:rFonts w:cs="B Zar" w:hint="cs"/>
          <w:rtl/>
        </w:rPr>
        <w:t>کردن ح</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ش، از </w:t>
      </w:r>
      <w:r w:rsidR="00BD1820" w:rsidRPr="00D4549C">
        <w:rPr>
          <w:rFonts w:cs="B Zar" w:hint="cs"/>
          <w:rtl/>
        </w:rPr>
        <w:t xml:space="preserve">عبادت </w:t>
      </w:r>
      <w:r w:rsidRPr="00D4549C">
        <w:rPr>
          <w:rFonts w:cs="B Zar" w:hint="cs"/>
          <w:rtl/>
        </w:rPr>
        <w:t xml:space="preserve">هزار عابد بهتر است. آنچه به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ارزش م</w:t>
      </w:r>
      <w:r w:rsidR="00FE4F4C">
        <w:rPr>
          <w:rFonts w:cs="B Zar" w:hint="cs"/>
          <w:rtl/>
        </w:rPr>
        <w:t>ی</w:t>
      </w:r>
      <w:r w:rsidR="00F84283" w:rsidRPr="00D4549C">
        <w:rPr>
          <w:rFonts w:cs="B Zar" w:hint="cs"/>
          <w:rtl/>
        </w:rPr>
        <w:t xml:space="preserve"> </w:t>
      </w:r>
      <w:r w:rsidRPr="00D4549C">
        <w:rPr>
          <w:rFonts w:cs="B Zar" w:hint="cs"/>
          <w:rtl/>
        </w:rPr>
        <w:t>دهد، علم</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پشتوانة اعمال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است. حضرت رسول</w:t>
      </w:r>
      <w:r w:rsidR="00B02186" w:rsidRPr="00D4549C">
        <w:rPr>
          <w:rFonts w:cs="B Zar" w:hint="cs"/>
          <w:rtl/>
        </w:rPr>
        <w:t>(صلی الله علیه وآله)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r w:rsidRPr="00D4549C">
        <w:rPr>
          <w:rStyle w:val="ArabiChar"/>
          <w:rFonts w:cs="B Zar" w:hint="cs"/>
          <w:rtl/>
        </w:rPr>
        <w:t>«قَل</w:t>
      </w:r>
      <w:r w:rsidR="00FE4F4C">
        <w:rPr>
          <w:rStyle w:val="ArabiChar"/>
          <w:rFonts w:cs="B Zar" w:hint="cs"/>
          <w:rtl/>
        </w:rPr>
        <w:t>ی</w:t>
      </w:r>
      <w:r w:rsidRPr="00D4549C">
        <w:rPr>
          <w:rStyle w:val="ArabiChar"/>
          <w:rFonts w:cs="B Zar" w:hint="cs"/>
          <w:rtl/>
        </w:rPr>
        <w:t xml:space="preserve">لُ الْعَمَل </w:t>
      </w:r>
      <w:r w:rsidR="00FE4F4C">
        <w:rPr>
          <w:rStyle w:val="ArabiChar"/>
          <w:rFonts w:cs="B Zar" w:hint="cs"/>
          <w:rtl/>
        </w:rPr>
        <w:t>ی</w:t>
      </w:r>
      <w:r w:rsidRPr="00D4549C">
        <w:rPr>
          <w:rStyle w:val="ArabiChar"/>
          <w:rFonts w:cs="B Zar" w:hint="cs"/>
          <w:rtl/>
        </w:rPr>
        <w:t xml:space="preserve">نْفَعُ مَعَ الْعِلْمِ، وَ </w:t>
      </w:r>
      <w:r w:rsidR="00FE4F4C">
        <w:rPr>
          <w:rStyle w:val="ArabiChar"/>
          <w:rFonts w:cs="B Zar" w:hint="cs"/>
          <w:rtl/>
        </w:rPr>
        <w:t>ک</w:t>
      </w:r>
      <w:r w:rsidRPr="00D4549C">
        <w:rPr>
          <w:rStyle w:val="ArabiChar"/>
          <w:rFonts w:cs="B Zar" w:hint="cs"/>
          <w:rtl/>
        </w:rPr>
        <w:t>ث</w:t>
      </w:r>
      <w:r w:rsidR="00FE4F4C">
        <w:rPr>
          <w:rStyle w:val="ArabiChar"/>
          <w:rFonts w:cs="B Zar" w:hint="cs"/>
          <w:rtl/>
        </w:rPr>
        <w:t>ی</w:t>
      </w:r>
      <w:r w:rsidRPr="00D4549C">
        <w:rPr>
          <w:rStyle w:val="ArabiChar"/>
          <w:rFonts w:cs="B Zar" w:hint="cs"/>
          <w:rtl/>
        </w:rPr>
        <w:t xml:space="preserve">رُ الْعَمَلِ لا </w:t>
      </w:r>
      <w:r w:rsidR="00FE4F4C">
        <w:rPr>
          <w:rStyle w:val="ArabiChar"/>
          <w:rFonts w:cs="B Zar" w:hint="cs"/>
          <w:rtl/>
        </w:rPr>
        <w:t>ی</w:t>
      </w:r>
      <w:r w:rsidRPr="00D4549C">
        <w:rPr>
          <w:rStyle w:val="ArabiChar"/>
          <w:rFonts w:cs="B Zar" w:hint="cs"/>
          <w:rtl/>
        </w:rPr>
        <w:t>نْفَعُ مَعَ الْجَهْل»</w:t>
      </w:r>
      <w:r w:rsidRPr="00D4549C">
        <w:rPr>
          <w:rStyle w:val="FootnoteReference"/>
          <w:rFonts w:cs="B Zar"/>
          <w:rtl/>
        </w:rPr>
        <w:footnoteReference w:id="247"/>
      </w:r>
      <w:r w:rsidRPr="00D4549C">
        <w:rPr>
          <w:rStyle w:val="ArabiChar"/>
          <w:rFonts w:cs="B Zar" w:hint="cs"/>
          <w:rtl/>
        </w:rPr>
        <w:t xml:space="preserve"> </w:t>
      </w:r>
      <w:r w:rsidRPr="00D4549C">
        <w:rPr>
          <w:rFonts w:cs="B Zar" w:hint="cs"/>
          <w:rtl/>
        </w:rPr>
        <w:t xml:space="preserve">عمل </w:t>
      </w:r>
      <w:r w:rsidR="00FE4F4C">
        <w:rPr>
          <w:rFonts w:cs="B Zar" w:hint="cs"/>
          <w:rtl/>
        </w:rPr>
        <w:t>ک</w:t>
      </w:r>
      <w:r w:rsidRPr="00D4549C">
        <w:rPr>
          <w:rFonts w:cs="B Zar" w:hint="cs"/>
          <w:rtl/>
        </w:rPr>
        <w:t>مِ همراه با علم، ب</w:t>
      </w:r>
      <w:r w:rsidR="00FE4F4C">
        <w:rPr>
          <w:rFonts w:cs="B Zar" w:hint="cs"/>
          <w:rtl/>
        </w:rPr>
        <w:t>ی</w:t>
      </w:r>
      <w:r w:rsidRPr="00D4549C">
        <w:rPr>
          <w:rFonts w:cs="B Zar" w:hint="cs"/>
          <w:rtl/>
        </w:rPr>
        <w:t>شتر نافع است از عمل ز</w:t>
      </w:r>
      <w:r w:rsidR="00FE4F4C">
        <w:rPr>
          <w:rFonts w:cs="B Zar" w:hint="cs"/>
          <w:rtl/>
        </w:rPr>
        <w:t>ی</w:t>
      </w:r>
      <w:r w:rsidRPr="00D4549C">
        <w:rPr>
          <w:rFonts w:cs="B Zar" w:hint="cs"/>
          <w:rtl/>
        </w:rPr>
        <w:t>اد ول</w:t>
      </w:r>
      <w:r w:rsidR="00FE4F4C">
        <w:rPr>
          <w:rFonts w:cs="B Zar" w:hint="cs"/>
          <w:rtl/>
        </w:rPr>
        <w:t>ی</w:t>
      </w:r>
      <w:r w:rsidRPr="00D4549C">
        <w:rPr>
          <w:rFonts w:cs="B Zar" w:hint="cs"/>
          <w:rtl/>
        </w:rPr>
        <w:t xml:space="preserve"> بدون علم. در هم</w:t>
      </w:r>
      <w:r w:rsidR="00FE4F4C">
        <w:rPr>
          <w:rFonts w:cs="B Zar" w:hint="cs"/>
          <w:rtl/>
        </w:rPr>
        <w:t>ی</w:t>
      </w:r>
      <w:r w:rsidRPr="00D4549C">
        <w:rPr>
          <w:rFonts w:cs="B Zar" w:hint="cs"/>
          <w:rtl/>
        </w:rPr>
        <w:t>ن رابطه حضرت امام موس</w:t>
      </w:r>
      <w:r w:rsidR="00FE4F4C">
        <w:rPr>
          <w:rFonts w:cs="B Zar" w:hint="cs"/>
          <w:rtl/>
        </w:rPr>
        <w:t>ی</w:t>
      </w:r>
      <w:r w:rsidR="00F84283" w:rsidRPr="00D4549C">
        <w:rPr>
          <w:rFonts w:cs="B Zar" w:hint="cs"/>
          <w:rtl/>
        </w:rPr>
        <w:t xml:space="preserve"> </w:t>
      </w:r>
      <w:r w:rsidRPr="00D4549C">
        <w:rPr>
          <w:rFonts w:cs="B Zar" w:hint="cs"/>
          <w:rtl/>
        </w:rPr>
        <w:t>بن</w:t>
      </w:r>
      <w:r w:rsidR="00F84283" w:rsidRPr="00D4549C">
        <w:rPr>
          <w:rFonts w:cs="B Zar" w:hint="cs"/>
          <w:rtl/>
        </w:rPr>
        <w:t xml:space="preserve"> </w:t>
      </w:r>
      <w:r w:rsidRPr="00D4549C">
        <w:rPr>
          <w:rFonts w:cs="B Zar" w:hint="cs"/>
          <w:rtl/>
        </w:rPr>
        <w:t>جعفر</w:t>
      </w:r>
      <w:r w:rsidR="00F84283" w:rsidRPr="00D4549C">
        <w:rPr>
          <w:rFonts w:cs="B Zar" w:hint="cs"/>
          <w:rtl/>
        </w:rPr>
        <w:t>(علیه السلام)</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r w:rsidRPr="00D4549C">
        <w:rPr>
          <w:rStyle w:val="ArabiChar"/>
          <w:rFonts w:cs="B Zar" w:hint="cs"/>
          <w:rtl/>
        </w:rPr>
        <w:t>«قَل</w:t>
      </w:r>
      <w:r w:rsidR="00FE4F4C">
        <w:rPr>
          <w:rStyle w:val="ArabiChar"/>
          <w:rFonts w:cs="B Zar" w:hint="cs"/>
          <w:rtl/>
        </w:rPr>
        <w:t>ی</w:t>
      </w:r>
      <w:r w:rsidRPr="00D4549C">
        <w:rPr>
          <w:rStyle w:val="ArabiChar"/>
          <w:rFonts w:cs="B Zar" w:hint="cs"/>
          <w:rtl/>
        </w:rPr>
        <w:t>لُ الْعَمَل مِنَ العالمِ مقبولٌ مُضاعَفٌ وَ کث</w:t>
      </w:r>
      <w:r w:rsidR="00FE4F4C">
        <w:rPr>
          <w:rStyle w:val="ArabiChar"/>
          <w:rFonts w:cs="B Zar" w:hint="cs"/>
          <w:rtl/>
        </w:rPr>
        <w:t>ی</w:t>
      </w:r>
      <w:r w:rsidRPr="00D4549C">
        <w:rPr>
          <w:rStyle w:val="ArabiChar"/>
          <w:rFonts w:cs="B Zar" w:hint="cs"/>
          <w:rtl/>
        </w:rPr>
        <w:t>رالعملِ من اهلِ الهَو</w:t>
      </w:r>
      <w:r w:rsidR="00FE4F4C">
        <w:rPr>
          <w:rStyle w:val="ArabiChar"/>
          <w:rFonts w:cs="B Zar" w:hint="cs"/>
          <w:rtl/>
        </w:rPr>
        <w:t>ی</w:t>
      </w:r>
      <w:r w:rsidRPr="00D4549C">
        <w:rPr>
          <w:rStyle w:val="ArabiChar"/>
          <w:rFonts w:cs="B Zar" w:hint="cs"/>
          <w:rtl/>
        </w:rPr>
        <w:t xml:space="preserve"> و الجهلِ مردودٌ»</w:t>
      </w:r>
      <w:r w:rsidRPr="00D4549C">
        <w:rPr>
          <w:rFonts w:cs="B Zar" w:hint="cs"/>
          <w:rtl/>
        </w:rPr>
        <w:t>؛ عمل کم از عالم چند برابر مورد قبول خداوند است، و عمل ز</w:t>
      </w:r>
      <w:r w:rsidR="00FE4F4C">
        <w:rPr>
          <w:rFonts w:cs="B Zar" w:hint="cs"/>
          <w:rtl/>
        </w:rPr>
        <w:t>ی</w:t>
      </w:r>
      <w:r w:rsidRPr="00D4549C">
        <w:rPr>
          <w:rFonts w:cs="B Zar" w:hint="cs"/>
          <w:rtl/>
        </w:rPr>
        <w:t>اد از اهل هوس و جهل پذ</w:t>
      </w:r>
      <w:r w:rsidR="00FE4F4C">
        <w:rPr>
          <w:rFonts w:cs="B Zar" w:hint="cs"/>
          <w:rtl/>
        </w:rPr>
        <w:t>ی</w:t>
      </w:r>
      <w:r w:rsidRPr="00D4549C">
        <w:rPr>
          <w:rFonts w:cs="B Zar" w:hint="cs"/>
          <w:rtl/>
        </w:rPr>
        <w:t>رفته شده ن</w:t>
      </w:r>
      <w:r w:rsidR="00FE4F4C">
        <w:rPr>
          <w:rFonts w:cs="B Zar" w:hint="cs"/>
          <w:rtl/>
        </w:rPr>
        <w:t>ی</w:t>
      </w:r>
      <w:r w:rsidRPr="00D4549C">
        <w:rPr>
          <w:rFonts w:cs="B Zar" w:hint="cs"/>
          <w:rtl/>
        </w:rPr>
        <w:t>ست. چون به تعب</w:t>
      </w:r>
      <w:r w:rsidR="00FE4F4C">
        <w:rPr>
          <w:rFonts w:cs="B Zar" w:hint="cs"/>
          <w:rtl/>
        </w:rPr>
        <w:t>ی</w:t>
      </w:r>
      <w:r w:rsidRPr="00D4549C">
        <w:rPr>
          <w:rFonts w:cs="B Zar" w:hint="cs"/>
          <w:rtl/>
        </w:rPr>
        <w:t>ر رسول</w:t>
      </w:r>
      <w:r w:rsidR="00F84283" w:rsidRPr="00D4549C">
        <w:rPr>
          <w:rFonts w:cs="B Zar" w:hint="cs"/>
          <w:rtl/>
        </w:rPr>
        <w:t xml:space="preserve"> </w:t>
      </w:r>
      <w:r w:rsidRPr="00D4549C">
        <w:rPr>
          <w:rFonts w:cs="B Zar" w:hint="cs"/>
          <w:rtl/>
        </w:rPr>
        <w:t>خدا</w:t>
      </w:r>
      <w:r w:rsidR="00B02186" w:rsidRPr="00D4549C">
        <w:rPr>
          <w:rFonts w:cs="B Zar" w:hint="cs"/>
          <w:rtl/>
        </w:rPr>
        <w:t>(صلی الله علیه وآله)</w:t>
      </w:r>
      <w:r w:rsidRPr="00D4549C">
        <w:rPr>
          <w:rFonts w:cs="B Zar" w:hint="cs"/>
          <w:rtl/>
        </w:rPr>
        <w:t>؛ ارزش هر</w:t>
      </w:r>
      <w:r w:rsidR="00FE4F4C">
        <w:rPr>
          <w:rFonts w:cs="B Zar" w:hint="cs"/>
          <w:rtl/>
        </w:rPr>
        <w:t>ک</w:t>
      </w:r>
      <w:r w:rsidRPr="00D4549C">
        <w:rPr>
          <w:rFonts w:cs="B Zar" w:hint="cs"/>
          <w:rtl/>
        </w:rPr>
        <w:t xml:space="preserve">س به اندازة علم اوست. فرمودند: </w:t>
      </w:r>
      <w:r w:rsidRPr="00D4549C">
        <w:rPr>
          <w:rStyle w:val="ArabiChar"/>
          <w:rFonts w:cs="B Zar" w:hint="cs"/>
          <w:rtl/>
        </w:rPr>
        <w:t>«اَ</w:t>
      </w:r>
      <w:r w:rsidR="00FE4F4C">
        <w:rPr>
          <w:rStyle w:val="ArabiChar"/>
          <w:rFonts w:cs="B Zar" w:hint="cs"/>
          <w:rtl/>
        </w:rPr>
        <w:t>ک</w:t>
      </w:r>
      <w:r w:rsidRPr="00D4549C">
        <w:rPr>
          <w:rStyle w:val="ArabiChar"/>
          <w:rFonts w:cs="B Zar" w:hint="cs"/>
          <w:rtl/>
        </w:rPr>
        <w:t>ثَرُالنّاسِ ق</w:t>
      </w:r>
      <w:r w:rsidR="00FE4F4C">
        <w:rPr>
          <w:rStyle w:val="ArabiChar"/>
          <w:rFonts w:cs="B Zar" w:hint="cs"/>
          <w:rtl/>
        </w:rPr>
        <w:t>ی</w:t>
      </w:r>
      <w:r w:rsidRPr="00D4549C">
        <w:rPr>
          <w:rStyle w:val="ArabiChar"/>
          <w:rFonts w:cs="B Zar" w:hint="cs"/>
          <w:rtl/>
        </w:rPr>
        <w:t>مَةً، اَ</w:t>
      </w:r>
      <w:r w:rsidR="00FE4F4C">
        <w:rPr>
          <w:rStyle w:val="ArabiChar"/>
          <w:rFonts w:cs="B Zar" w:hint="cs"/>
          <w:rtl/>
        </w:rPr>
        <w:t>ک</w:t>
      </w:r>
      <w:r w:rsidRPr="00D4549C">
        <w:rPr>
          <w:rStyle w:val="ArabiChar"/>
          <w:rFonts w:cs="B Zar" w:hint="cs"/>
          <w:rtl/>
        </w:rPr>
        <w:t>ثَرُهُمْ عِلْماً وَ اَقَلّ النّاسِ قِ</w:t>
      </w:r>
      <w:r w:rsidR="00FE4F4C">
        <w:rPr>
          <w:rStyle w:val="ArabiChar"/>
          <w:rFonts w:cs="B Zar" w:hint="cs"/>
          <w:rtl/>
        </w:rPr>
        <w:t>ی</w:t>
      </w:r>
      <w:r w:rsidR="00EE0EAB" w:rsidRPr="00D4549C">
        <w:rPr>
          <w:rStyle w:val="ArabiChar"/>
          <w:rFonts w:cs="B Zar" w:hint="cs"/>
          <w:rtl/>
        </w:rPr>
        <w:t>مَةً اَقَلُّ</w:t>
      </w:r>
      <w:r w:rsidRPr="00D4549C">
        <w:rPr>
          <w:rStyle w:val="ArabiChar"/>
          <w:rFonts w:cs="B Zar" w:hint="cs"/>
          <w:rtl/>
        </w:rPr>
        <w:t>هُم عِلْماً»</w:t>
      </w:r>
      <w:r w:rsidRPr="00D4549C">
        <w:rPr>
          <w:rStyle w:val="FootnoteReference"/>
          <w:rFonts w:cs="B Zar"/>
          <w:rtl/>
        </w:rPr>
        <w:footnoteReference w:id="248"/>
      </w:r>
      <w:r w:rsidRPr="00D4549C">
        <w:rPr>
          <w:rStyle w:val="ArabiChar"/>
          <w:rFonts w:cs="B Zar" w:hint="cs"/>
          <w:rtl/>
        </w:rPr>
        <w:t xml:space="preserve"> </w:t>
      </w:r>
      <w:r w:rsidRPr="00D4549C">
        <w:rPr>
          <w:rFonts w:cs="B Zar" w:hint="cs"/>
          <w:rtl/>
        </w:rPr>
        <w:t>چون واقعاً بس</w:t>
      </w:r>
      <w:r w:rsidR="00FE4F4C">
        <w:rPr>
          <w:rFonts w:cs="B Zar" w:hint="cs"/>
          <w:rtl/>
        </w:rPr>
        <w:t>ی</w:t>
      </w:r>
      <w:r w:rsidRPr="00D4549C">
        <w:rPr>
          <w:rFonts w:cs="B Zar" w:hint="cs"/>
          <w:rtl/>
        </w:rPr>
        <w:t>ار فرق است ب</w:t>
      </w:r>
      <w:r w:rsidR="00FE4F4C">
        <w:rPr>
          <w:rFonts w:cs="B Zar" w:hint="cs"/>
          <w:rtl/>
        </w:rPr>
        <w:t>ی</w:t>
      </w:r>
      <w:r w:rsidRPr="00D4549C">
        <w:rPr>
          <w:rFonts w:cs="B Zar" w:hint="cs"/>
          <w:rtl/>
        </w:rPr>
        <w:t>ن عالم و عابد. رسول</w:t>
      </w:r>
      <w:r w:rsidR="00F84283" w:rsidRPr="00D4549C">
        <w:rPr>
          <w:rFonts w:cs="B Zar" w:hint="cs"/>
          <w:rtl/>
        </w:rPr>
        <w:t xml:space="preserve"> </w:t>
      </w:r>
      <w:r w:rsidRPr="00D4549C">
        <w:rPr>
          <w:rFonts w:cs="B Zar" w:hint="cs"/>
          <w:rtl/>
        </w:rPr>
        <w:t>خدا</w:t>
      </w:r>
      <w:r w:rsidR="00B02186" w:rsidRPr="00D4549C">
        <w:rPr>
          <w:rStyle w:val="a9"/>
          <w:rFonts w:cs="B Zar" w:hint="cs"/>
          <w:rtl/>
        </w:rPr>
        <w:t>(صلی الله علیه وآله)</w:t>
      </w:r>
      <w:r w:rsidRPr="00D4549C">
        <w:rPr>
          <w:rFonts w:cs="B Zar" w:hint="cs"/>
          <w:rtl/>
        </w:rPr>
        <w:t xml:space="preserve"> فرمودند: </w:t>
      </w:r>
      <w:r w:rsidRPr="00D4549C">
        <w:rPr>
          <w:rStyle w:val="ArabiChar"/>
          <w:rFonts w:cs="B Zar" w:hint="cs"/>
          <w:rtl/>
        </w:rPr>
        <w:t>«بَ</w:t>
      </w:r>
      <w:r w:rsidR="00FE4F4C">
        <w:rPr>
          <w:rStyle w:val="ArabiChar"/>
          <w:rFonts w:cs="B Zar" w:hint="cs"/>
          <w:rtl/>
        </w:rPr>
        <w:t>ی</w:t>
      </w:r>
      <w:r w:rsidRPr="00D4549C">
        <w:rPr>
          <w:rStyle w:val="ArabiChar"/>
          <w:rFonts w:cs="B Zar" w:hint="cs"/>
          <w:rtl/>
        </w:rPr>
        <w:t>نَ الْعالِمِ و الْعابِدِ سَبْعُونَ دَرَجَةً»</w:t>
      </w:r>
      <w:r w:rsidRPr="00D4549C">
        <w:rPr>
          <w:rStyle w:val="FootnoteReference"/>
          <w:rFonts w:cs="B Zar"/>
          <w:rtl/>
        </w:rPr>
        <w:footnoteReference w:id="249"/>
      </w:r>
      <w:r w:rsidRPr="00D4549C">
        <w:rPr>
          <w:rStyle w:val="ArabiChar"/>
          <w:rFonts w:cs="B Zar" w:hint="cs"/>
          <w:rtl/>
        </w:rPr>
        <w:t xml:space="preserve"> </w:t>
      </w:r>
      <w:r w:rsidRPr="00D4549C">
        <w:rPr>
          <w:rFonts w:cs="B Zar" w:hint="cs"/>
          <w:rtl/>
        </w:rPr>
        <w:t>ب</w:t>
      </w:r>
      <w:r w:rsidR="00FE4F4C">
        <w:rPr>
          <w:rFonts w:cs="B Zar" w:hint="cs"/>
          <w:rtl/>
        </w:rPr>
        <w:t>ی</w:t>
      </w:r>
      <w:r w:rsidRPr="00D4549C">
        <w:rPr>
          <w:rFonts w:cs="B Zar" w:hint="cs"/>
          <w:rtl/>
        </w:rPr>
        <w:t>ن عالم و عابد، در نت</w:t>
      </w:r>
      <w:r w:rsidR="00FE4F4C">
        <w:rPr>
          <w:rFonts w:cs="B Zar" w:hint="cs"/>
          <w:rtl/>
        </w:rPr>
        <w:t>ی</w:t>
      </w:r>
      <w:r w:rsidRPr="00D4549C">
        <w:rPr>
          <w:rFonts w:cs="B Zar" w:hint="cs"/>
          <w:rtl/>
        </w:rPr>
        <w:t>جة عمل، هفتاد درجه فرق است.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r w:rsidRPr="00D4549C">
        <w:rPr>
          <w:rStyle w:val="ArabiChar"/>
          <w:rFonts w:cs="B Zar" w:hint="cs"/>
          <w:rtl/>
        </w:rPr>
        <w:t>«ساعَةٌ مِنْ عالِمٍ مُتَّ</w:t>
      </w:r>
      <w:r w:rsidR="00FE4F4C">
        <w:rPr>
          <w:rStyle w:val="ArabiChar"/>
          <w:rFonts w:cs="B Zar" w:hint="cs"/>
          <w:rtl/>
        </w:rPr>
        <w:t>ک</w:t>
      </w:r>
      <w:r w:rsidRPr="00D4549C">
        <w:rPr>
          <w:rStyle w:val="ArabiChar"/>
          <w:rFonts w:cs="B Zar" w:hint="cs"/>
          <w:rtl/>
        </w:rPr>
        <w:t>ئٌ عَلَ</w:t>
      </w:r>
      <w:r w:rsidR="00FE4F4C">
        <w:rPr>
          <w:rStyle w:val="ArabiChar"/>
          <w:rFonts w:cs="B Zar" w:hint="cs"/>
          <w:rtl/>
        </w:rPr>
        <w:t>ی</w:t>
      </w:r>
      <w:r w:rsidRPr="00D4549C">
        <w:rPr>
          <w:rStyle w:val="ArabiChar"/>
          <w:rFonts w:cs="B Zar" w:hint="cs"/>
          <w:rtl/>
        </w:rPr>
        <w:t xml:space="preserve"> فِراشِهِ، </w:t>
      </w:r>
      <w:r w:rsidR="00FE4F4C">
        <w:rPr>
          <w:rStyle w:val="ArabiChar"/>
          <w:rFonts w:cs="B Zar" w:hint="cs"/>
          <w:rtl/>
        </w:rPr>
        <w:t>ی</w:t>
      </w:r>
      <w:r w:rsidRPr="00D4549C">
        <w:rPr>
          <w:rStyle w:val="ArabiChar"/>
          <w:rFonts w:cs="B Zar" w:hint="cs"/>
          <w:rtl/>
        </w:rPr>
        <w:t>نْظُرُ فِ</w:t>
      </w:r>
      <w:r w:rsidR="00FE4F4C">
        <w:rPr>
          <w:rStyle w:val="ArabiChar"/>
          <w:rFonts w:cs="B Zar" w:hint="cs"/>
          <w:rtl/>
        </w:rPr>
        <w:t>ی</w:t>
      </w:r>
      <w:r w:rsidRPr="00D4549C">
        <w:rPr>
          <w:rStyle w:val="ArabiChar"/>
          <w:rFonts w:cs="B Zar" w:hint="cs"/>
          <w:rtl/>
        </w:rPr>
        <w:t xml:space="preserve"> عِلْمِهِ، خَ</w:t>
      </w:r>
      <w:r w:rsidR="00FE4F4C">
        <w:rPr>
          <w:rStyle w:val="ArabiChar"/>
          <w:rFonts w:cs="B Zar" w:hint="cs"/>
          <w:rtl/>
        </w:rPr>
        <w:t>ی</w:t>
      </w:r>
      <w:r w:rsidRPr="00D4549C">
        <w:rPr>
          <w:rStyle w:val="ArabiChar"/>
          <w:rFonts w:cs="B Zar" w:hint="cs"/>
          <w:rtl/>
        </w:rPr>
        <w:t>رٌ مِنْ عِبادَةِ الْعابِدِ سَبْعِ</w:t>
      </w:r>
      <w:r w:rsidR="00FE4F4C">
        <w:rPr>
          <w:rStyle w:val="ArabiChar"/>
          <w:rFonts w:cs="B Zar" w:hint="cs"/>
          <w:rtl/>
        </w:rPr>
        <w:t>ی</w:t>
      </w:r>
      <w:r w:rsidRPr="00D4549C">
        <w:rPr>
          <w:rStyle w:val="ArabiChar"/>
          <w:rFonts w:cs="B Zar" w:hint="cs"/>
          <w:rtl/>
        </w:rPr>
        <w:t>نَ عاماً»</w:t>
      </w:r>
      <w:r w:rsidRPr="00D4549C">
        <w:rPr>
          <w:rStyle w:val="FootnoteReference"/>
          <w:rFonts w:cs="B Zar"/>
          <w:rtl/>
        </w:rPr>
        <w:footnoteReference w:id="250"/>
      </w:r>
      <w:r w:rsidRPr="00D4549C">
        <w:rPr>
          <w:rStyle w:val="ArabiChar"/>
          <w:rFonts w:cs="B Zar" w:hint="cs"/>
          <w:rtl/>
        </w:rPr>
        <w:t xml:space="preserve"> </w:t>
      </w:r>
      <w:r w:rsidR="00FE4F4C">
        <w:rPr>
          <w:rFonts w:cs="B Zar" w:hint="cs"/>
          <w:rtl/>
        </w:rPr>
        <w:t>یک</w:t>
      </w:r>
      <w:r w:rsidRPr="00D4549C">
        <w:rPr>
          <w:rFonts w:cs="B Zar" w:hint="cs"/>
          <w:rtl/>
        </w:rPr>
        <w:t xml:space="preserve"> ساعت از زندگ</w:t>
      </w:r>
      <w:r w:rsidR="00FE4F4C">
        <w:rPr>
          <w:rFonts w:cs="B Zar" w:hint="cs"/>
          <w:rtl/>
        </w:rPr>
        <w:t>ی</w:t>
      </w:r>
      <w:r w:rsidRPr="00D4549C">
        <w:rPr>
          <w:rFonts w:cs="B Zar" w:hint="cs"/>
          <w:rtl/>
        </w:rPr>
        <w:t xml:space="preserve"> عالم </w:t>
      </w:r>
      <w:r w:rsidR="00FE4F4C">
        <w:rPr>
          <w:rFonts w:cs="B Zar" w:hint="cs"/>
          <w:rtl/>
        </w:rPr>
        <w:t>ک</w:t>
      </w:r>
      <w:r w:rsidRPr="00D4549C">
        <w:rPr>
          <w:rFonts w:cs="B Zar" w:hint="cs"/>
          <w:rtl/>
        </w:rPr>
        <w:t>ه بر فراش خود ت</w:t>
      </w:r>
      <w:r w:rsidR="00FE4F4C">
        <w:rPr>
          <w:rFonts w:cs="B Zar" w:hint="cs"/>
          <w:rtl/>
        </w:rPr>
        <w:t>کی</w:t>
      </w:r>
      <w:r w:rsidRPr="00D4549C">
        <w:rPr>
          <w:rFonts w:cs="B Zar" w:hint="cs"/>
          <w:rtl/>
        </w:rPr>
        <w:t>ه زده است،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در علم خو</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Pr="00D4549C">
        <w:rPr>
          <w:rFonts w:cs="B Zar" w:hint="cs"/>
          <w:rtl/>
        </w:rPr>
        <w:t>نگرد، بهتر از هفتادسال عبادت عابد است. اساساً برا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با وسوسه</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دارد ام</w:t>
      </w:r>
      <w:r w:rsidR="00FE4F4C">
        <w:rPr>
          <w:rFonts w:cs="B Zar" w:hint="cs"/>
          <w:rtl/>
        </w:rPr>
        <w:t>ک</w:t>
      </w:r>
      <w:r w:rsidRPr="00D4549C">
        <w:rPr>
          <w:rFonts w:cs="B Zar" w:hint="cs"/>
          <w:rtl/>
        </w:rPr>
        <w:t>ان نفوذ در قلب مؤمنان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اهل تفقه در د</w:t>
      </w:r>
      <w:r w:rsidR="00FE4F4C">
        <w:rPr>
          <w:rFonts w:cs="B Zar" w:hint="cs"/>
          <w:rtl/>
        </w:rPr>
        <w:t>ی</w:t>
      </w:r>
      <w:r w:rsidRPr="00D4549C">
        <w:rPr>
          <w:rFonts w:cs="B Zar" w:hint="cs"/>
          <w:rtl/>
        </w:rPr>
        <w:t>ن ن</w:t>
      </w:r>
      <w:r w:rsidR="00FE4F4C">
        <w:rPr>
          <w:rFonts w:cs="B Zar" w:hint="cs"/>
          <w:rtl/>
        </w:rPr>
        <w:t>ی</w:t>
      </w:r>
      <w:r w:rsidRPr="00D4549C">
        <w:rPr>
          <w:rFonts w:cs="B Zar" w:hint="cs"/>
          <w:rtl/>
        </w:rPr>
        <w:t>ستند، راحت</w:t>
      </w:r>
      <w:r w:rsidR="00F84283" w:rsidRPr="00D4549C">
        <w:rPr>
          <w:rFonts w:cs="B Zar" w:hint="cs"/>
          <w:rtl/>
        </w:rPr>
        <w:t xml:space="preserve"> </w:t>
      </w:r>
      <w:r w:rsidRPr="00D4549C">
        <w:rPr>
          <w:rFonts w:cs="B Zar" w:hint="cs"/>
          <w:rtl/>
        </w:rPr>
        <w:t>تر است و در هم</w:t>
      </w:r>
      <w:r w:rsidR="00FE4F4C">
        <w:rPr>
          <w:rFonts w:cs="B Zar" w:hint="cs"/>
          <w:rtl/>
        </w:rPr>
        <w:t>ی</w:t>
      </w:r>
      <w:r w:rsidRPr="00D4549C">
        <w:rPr>
          <w:rFonts w:cs="B Zar" w:hint="cs"/>
          <w:rtl/>
        </w:rPr>
        <w:t>ن راستا رسول</w:t>
      </w:r>
      <w:r w:rsidR="00F84283" w:rsidRPr="00D4549C">
        <w:rPr>
          <w:rFonts w:cs="B Zar" w:hint="cs"/>
          <w:rtl/>
        </w:rPr>
        <w:t xml:space="preserve"> </w:t>
      </w:r>
      <w:r w:rsidRPr="00D4549C">
        <w:rPr>
          <w:rFonts w:cs="B Zar" w:hint="cs"/>
          <w:rtl/>
        </w:rPr>
        <w:t>خدا</w:t>
      </w:r>
      <w:r w:rsidR="00B02186" w:rsidRPr="00D4549C">
        <w:rPr>
          <w:rStyle w:val="a9"/>
          <w:rFonts w:cs="B Zar" w:hint="cs"/>
          <w:rtl/>
        </w:rPr>
        <w:t>(صلی الله علیه وآله)</w:t>
      </w:r>
      <w:r w:rsidRPr="00D4549C">
        <w:rPr>
          <w:rFonts w:cs="B Zar" w:hint="cs"/>
          <w:rtl/>
        </w:rPr>
        <w:t xml:space="preserve"> فرمودند: </w:t>
      </w:r>
      <w:r w:rsidRPr="00D4549C">
        <w:rPr>
          <w:rStyle w:val="ArabiChar"/>
          <w:rFonts w:cs="B Zar" w:hint="cs"/>
          <w:rtl/>
        </w:rPr>
        <w:t>«سَتَ</w:t>
      </w:r>
      <w:r w:rsidR="00FE4F4C">
        <w:rPr>
          <w:rStyle w:val="ArabiChar"/>
          <w:rFonts w:cs="B Zar" w:hint="cs"/>
          <w:rtl/>
        </w:rPr>
        <w:t>ک</w:t>
      </w:r>
      <w:r w:rsidRPr="00D4549C">
        <w:rPr>
          <w:rStyle w:val="ArabiChar"/>
          <w:rFonts w:cs="B Zar" w:hint="cs"/>
          <w:rtl/>
        </w:rPr>
        <w:t xml:space="preserve">ونُ فِتَنٌ </w:t>
      </w:r>
      <w:r w:rsidR="00FE4F4C">
        <w:rPr>
          <w:rStyle w:val="ArabiChar"/>
          <w:rFonts w:cs="B Zar" w:hint="cs"/>
          <w:rtl/>
        </w:rPr>
        <w:t>ی</w:t>
      </w:r>
      <w:r w:rsidRPr="00D4549C">
        <w:rPr>
          <w:rStyle w:val="ArabiChar"/>
          <w:rFonts w:cs="B Zar" w:hint="cs"/>
          <w:rtl/>
        </w:rPr>
        <w:t>صْبِحُ الرَّجُلُ فِ</w:t>
      </w:r>
      <w:r w:rsidR="00FE4F4C">
        <w:rPr>
          <w:rStyle w:val="ArabiChar"/>
          <w:rFonts w:cs="B Zar" w:hint="cs"/>
          <w:rtl/>
        </w:rPr>
        <w:t>ی</w:t>
      </w:r>
      <w:r w:rsidRPr="00D4549C">
        <w:rPr>
          <w:rStyle w:val="ArabiChar"/>
          <w:rFonts w:cs="B Zar" w:hint="cs"/>
          <w:rtl/>
        </w:rPr>
        <w:t xml:space="preserve">ها مُؤْمِناً وَ </w:t>
      </w:r>
      <w:r w:rsidR="00FE4F4C">
        <w:rPr>
          <w:rStyle w:val="ArabiChar"/>
          <w:rFonts w:cs="B Zar" w:hint="cs"/>
          <w:rtl/>
        </w:rPr>
        <w:t>ی</w:t>
      </w:r>
      <w:r w:rsidRPr="00D4549C">
        <w:rPr>
          <w:rStyle w:val="ArabiChar"/>
          <w:rFonts w:cs="B Zar" w:hint="cs"/>
          <w:rtl/>
        </w:rPr>
        <w:t>مْسِ</w:t>
      </w:r>
      <w:r w:rsidR="00FE4F4C">
        <w:rPr>
          <w:rStyle w:val="ArabiChar"/>
          <w:rFonts w:cs="B Zar" w:hint="cs"/>
          <w:rtl/>
        </w:rPr>
        <w:t>ی</w:t>
      </w:r>
      <w:r w:rsidRPr="00D4549C">
        <w:rPr>
          <w:rStyle w:val="ArabiChar"/>
          <w:rFonts w:cs="B Zar" w:hint="cs"/>
          <w:rtl/>
        </w:rPr>
        <w:t xml:space="preserve"> </w:t>
      </w:r>
      <w:r w:rsidR="00FE4F4C">
        <w:rPr>
          <w:rStyle w:val="ArabiChar"/>
          <w:rFonts w:cs="B Zar" w:hint="cs"/>
          <w:rtl/>
        </w:rPr>
        <w:t>ک</w:t>
      </w:r>
      <w:r w:rsidRPr="00D4549C">
        <w:rPr>
          <w:rStyle w:val="ArabiChar"/>
          <w:rFonts w:cs="B Zar" w:hint="cs"/>
          <w:rtl/>
        </w:rPr>
        <w:t>افِراً، اِلاّ مَنْ اَحْ</w:t>
      </w:r>
      <w:r w:rsidR="00FE4F4C">
        <w:rPr>
          <w:rStyle w:val="ArabiChar"/>
          <w:rFonts w:cs="B Zar" w:hint="cs"/>
          <w:rtl/>
        </w:rPr>
        <w:t>ی</w:t>
      </w:r>
      <w:r w:rsidRPr="00D4549C">
        <w:rPr>
          <w:rStyle w:val="ArabiChar"/>
          <w:rFonts w:cs="B Zar" w:hint="cs"/>
          <w:rtl/>
        </w:rPr>
        <w:t>اهُ اللهُ بِالْعِلْم»</w:t>
      </w:r>
      <w:r w:rsidRPr="00D4549C">
        <w:rPr>
          <w:rStyle w:val="FootnoteReference"/>
          <w:rFonts w:cs="B Zar"/>
          <w:rtl/>
        </w:rPr>
        <w:footnoteReference w:id="251"/>
      </w:r>
      <w:r w:rsidR="00F12703" w:rsidRPr="00D4549C">
        <w:rPr>
          <w:rFonts w:cs="B Zar" w:hint="cs"/>
          <w:rtl/>
        </w:rPr>
        <w:t xml:space="preserve"> </w:t>
      </w:r>
      <w:r w:rsidRPr="00D4549C">
        <w:rPr>
          <w:rFonts w:cs="B Zar" w:hint="cs"/>
          <w:rtl/>
        </w:rPr>
        <w:t>به زود</w:t>
      </w:r>
      <w:r w:rsidR="00FE4F4C">
        <w:rPr>
          <w:rFonts w:cs="B Zar" w:hint="cs"/>
          <w:rtl/>
        </w:rPr>
        <w:t>ی</w:t>
      </w:r>
      <w:r w:rsidRPr="00D4549C">
        <w:rPr>
          <w:rFonts w:cs="B Zar" w:hint="cs"/>
          <w:rtl/>
        </w:rPr>
        <w:t xml:space="preserve"> فتنه</w:t>
      </w:r>
      <w:r w:rsidR="00F84283" w:rsidRPr="00D4549C">
        <w:rPr>
          <w:rFonts w:cs="B Zar" w:hint="cs"/>
          <w:rtl/>
        </w:rPr>
        <w:t xml:space="preserve"> </w:t>
      </w:r>
      <w:r w:rsidRPr="00D4549C">
        <w:rPr>
          <w:rFonts w:cs="B Zar" w:hint="cs"/>
          <w:rtl/>
        </w:rPr>
        <w:t>ها خواهد آمد به طور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صبح انسان مؤمن است و شب </w:t>
      </w:r>
      <w:r w:rsidR="00FE4F4C">
        <w:rPr>
          <w:rFonts w:cs="B Zar" w:hint="cs"/>
          <w:rtl/>
        </w:rPr>
        <w:t>ک</w:t>
      </w:r>
      <w:r w:rsidRPr="00D4549C">
        <w:rPr>
          <w:rFonts w:cs="B Zar" w:hint="cs"/>
          <w:rtl/>
        </w:rPr>
        <w:t xml:space="preserve">افر، مگر آن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خداوند او را به علم زنده نگه دارد.</w:t>
      </w:r>
    </w:p>
    <w:p w:rsidR="008A1222" w:rsidRPr="00D4549C" w:rsidRDefault="008A1222" w:rsidP="00A00FB4">
      <w:pPr>
        <w:rPr>
          <w:rFonts w:cs="B Zar" w:hint="cs"/>
          <w:rtl/>
        </w:rPr>
      </w:pPr>
      <w:r w:rsidRPr="00D4549C">
        <w:rPr>
          <w:rFonts w:cs="B Zar" w:hint="cs"/>
          <w:rtl/>
        </w:rPr>
        <w:t>پس ملاحظه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مؤمن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w:t>
      </w:r>
      <w:r w:rsidR="00FE4F4C">
        <w:rPr>
          <w:rFonts w:cs="B Zar" w:hint="cs"/>
          <w:rtl/>
        </w:rPr>
        <w:t>ی</w:t>
      </w:r>
      <w:r w:rsidRPr="00D4549C">
        <w:rPr>
          <w:rFonts w:cs="B Zar" w:hint="cs"/>
          <w:rtl/>
        </w:rPr>
        <w:t>مانش از طر</w:t>
      </w:r>
      <w:r w:rsidR="00FE4F4C">
        <w:rPr>
          <w:rFonts w:cs="B Zar" w:hint="cs"/>
          <w:rtl/>
        </w:rPr>
        <w:t>ی</w:t>
      </w:r>
      <w:r w:rsidRPr="00D4549C">
        <w:rPr>
          <w:rFonts w:cs="B Zar" w:hint="cs"/>
          <w:rtl/>
        </w:rPr>
        <w:t>ق علم و تفقه در د</w:t>
      </w:r>
      <w:r w:rsidR="00FE4F4C">
        <w:rPr>
          <w:rFonts w:cs="B Zar" w:hint="cs"/>
          <w:rtl/>
        </w:rPr>
        <w:t>ی</w:t>
      </w:r>
      <w:r w:rsidRPr="00D4549C">
        <w:rPr>
          <w:rFonts w:cs="B Zar" w:hint="cs"/>
          <w:rtl/>
        </w:rPr>
        <w:t>ن به دست ن</w:t>
      </w:r>
      <w:r w:rsidR="00FE4F4C">
        <w:rPr>
          <w:rFonts w:cs="B Zar" w:hint="cs"/>
          <w:rtl/>
        </w:rPr>
        <w:t>ی</w:t>
      </w:r>
      <w:r w:rsidRPr="00D4549C">
        <w:rPr>
          <w:rFonts w:cs="B Zar" w:hint="cs"/>
          <w:rtl/>
        </w:rPr>
        <w:t>امده است، چقدر راحت در معرض ح</w:t>
      </w:r>
      <w:r w:rsidR="00FE4F4C">
        <w:rPr>
          <w:rFonts w:cs="B Zar" w:hint="cs"/>
          <w:rtl/>
        </w:rPr>
        <w:t>ی</w:t>
      </w:r>
      <w:r w:rsidRPr="00D4549C">
        <w:rPr>
          <w:rFonts w:cs="B Zar" w:hint="cs"/>
          <w:rtl/>
        </w:rPr>
        <w:t>لة ش</w:t>
      </w:r>
      <w:r w:rsidR="00FE4F4C">
        <w:rPr>
          <w:rFonts w:cs="B Zar" w:hint="cs"/>
          <w:rtl/>
        </w:rPr>
        <w:t>ی</w:t>
      </w:r>
      <w:r w:rsidRPr="00D4549C">
        <w:rPr>
          <w:rFonts w:cs="B Zar" w:hint="cs"/>
          <w:rtl/>
        </w:rPr>
        <w:t>طان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جاست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فهم</w:t>
      </w:r>
      <w:r w:rsidR="00FE4F4C">
        <w:rPr>
          <w:rFonts w:cs="B Zar" w:hint="cs"/>
          <w:rtl/>
        </w:rPr>
        <w:t>ی</w:t>
      </w:r>
      <w:r w:rsidRPr="00D4549C">
        <w:rPr>
          <w:rFonts w:cs="B Zar" w:hint="cs"/>
          <w:rtl/>
        </w:rPr>
        <w:t>م نقش ش</w:t>
      </w:r>
      <w:r w:rsidR="00FE4F4C">
        <w:rPr>
          <w:rFonts w:cs="B Zar" w:hint="cs"/>
          <w:rtl/>
        </w:rPr>
        <w:t>ی</w:t>
      </w:r>
      <w:r w:rsidRPr="00D4549C">
        <w:rPr>
          <w:rFonts w:cs="B Zar" w:hint="cs"/>
          <w:rtl/>
        </w:rPr>
        <w:t>طان در ب</w:t>
      </w:r>
      <w:r w:rsidR="00FE4F4C">
        <w:rPr>
          <w:rFonts w:cs="B Zar" w:hint="cs"/>
          <w:rtl/>
        </w:rPr>
        <w:t>ی</w:t>
      </w:r>
      <w:r w:rsidR="00F84283" w:rsidRPr="00D4549C">
        <w:rPr>
          <w:rFonts w:cs="B Zar" w:hint="cs"/>
          <w:rtl/>
        </w:rPr>
        <w:t xml:space="preserve"> </w:t>
      </w:r>
      <w:r w:rsidRPr="00D4549C">
        <w:rPr>
          <w:rFonts w:cs="B Zar" w:hint="cs"/>
          <w:rtl/>
        </w:rPr>
        <w:t>حوصله</w:t>
      </w:r>
      <w:r w:rsidR="00F84283" w:rsidRPr="00D4549C">
        <w:rPr>
          <w:rFonts w:cs="B Zar" w:hint="cs"/>
          <w:rtl/>
        </w:rPr>
        <w:t xml:space="preserve"> </w:t>
      </w:r>
      <w:r w:rsidR="00FE4F4C">
        <w:rPr>
          <w:rFonts w:cs="B Zar" w:hint="cs"/>
          <w:rtl/>
        </w:rPr>
        <w:t>ک</w:t>
      </w:r>
      <w:r w:rsidRPr="00D4549C">
        <w:rPr>
          <w:rFonts w:cs="B Zar" w:hint="cs"/>
          <w:rtl/>
        </w:rPr>
        <w:t>ردن ما در تعمق در د</w:t>
      </w:r>
      <w:r w:rsidR="00FE4F4C">
        <w:rPr>
          <w:rFonts w:cs="B Zar" w:hint="cs"/>
          <w:rtl/>
        </w:rPr>
        <w:t>ی</w:t>
      </w:r>
      <w:r w:rsidRPr="00D4549C">
        <w:rPr>
          <w:rFonts w:cs="B Zar" w:hint="cs"/>
          <w:rtl/>
        </w:rPr>
        <w:t>ن چقدر خطرنا</w:t>
      </w:r>
      <w:r w:rsidR="00FE4F4C">
        <w:rPr>
          <w:rFonts w:cs="B Zar" w:hint="cs"/>
          <w:rtl/>
        </w:rPr>
        <w:t>ک</w:t>
      </w:r>
      <w:r w:rsidRPr="00D4549C">
        <w:rPr>
          <w:rFonts w:cs="B Zar" w:hint="cs"/>
          <w:rtl/>
        </w:rPr>
        <w:t xml:space="preserve"> است،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ب</w:t>
      </w:r>
      <w:r w:rsidR="00FE4F4C">
        <w:rPr>
          <w:rFonts w:cs="B Zar" w:hint="cs"/>
          <w:rtl/>
        </w:rPr>
        <w:t>ی</w:t>
      </w:r>
      <w:r w:rsidR="00F84283" w:rsidRPr="00D4549C">
        <w:rPr>
          <w:rFonts w:cs="B Zar" w:hint="cs"/>
          <w:rtl/>
        </w:rPr>
        <w:t xml:space="preserve"> </w:t>
      </w:r>
      <w:r w:rsidRPr="00D4549C">
        <w:rPr>
          <w:rFonts w:cs="B Zar" w:hint="cs"/>
          <w:rtl/>
        </w:rPr>
        <w:t>حوصلگ</w:t>
      </w:r>
      <w:r w:rsidR="00FE4F4C">
        <w:rPr>
          <w:rFonts w:cs="B Zar" w:hint="cs"/>
          <w:rtl/>
        </w:rPr>
        <w:t>ی</w:t>
      </w:r>
      <w:r w:rsidR="00F84283" w:rsidRPr="00D4549C">
        <w:rPr>
          <w:rFonts w:cs="B Zar" w:hint="cs"/>
          <w:rtl/>
        </w:rPr>
        <w:t xml:space="preserve"> </w:t>
      </w:r>
      <w:r w:rsidRPr="00D4549C">
        <w:rPr>
          <w:rFonts w:cs="B Zar" w:hint="cs"/>
          <w:rtl/>
        </w:rPr>
        <w:t>ها را طور</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ما جلوه 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ک</w:t>
      </w:r>
      <w:r w:rsidRPr="00D4549C">
        <w:rPr>
          <w:rFonts w:cs="B Zar" w:hint="cs"/>
          <w:rtl/>
        </w:rPr>
        <w:t>ه ما آن را به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م و نم</w:t>
      </w:r>
      <w:r w:rsidR="00FE4F4C">
        <w:rPr>
          <w:rFonts w:cs="B Zar" w:hint="cs"/>
          <w:rtl/>
        </w:rPr>
        <w:t>ی</w:t>
      </w:r>
      <w:r w:rsidR="00F84283" w:rsidRPr="00D4549C">
        <w:rPr>
          <w:rFonts w:cs="B Zar" w:hint="cs"/>
          <w:rtl/>
        </w:rPr>
        <w:t xml:space="preserve"> </w:t>
      </w:r>
      <w:r w:rsidRPr="00D4549C">
        <w:rPr>
          <w:rFonts w:cs="B Zar" w:hint="cs"/>
          <w:rtl/>
        </w:rPr>
        <w:t>فهم</w:t>
      </w:r>
      <w:r w:rsidR="00FE4F4C">
        <w:rPr>
          <w:rFonts w:cs="B Zar" w:hint="cs"/>
          <w:rtl/>
        </w:rPr>
        <w:t>ی</w:t>
      </w:r>
      <w:r w:rsidRPr="00D4549C">
        <w:rPr>
          <w:rFonts w:cs="B Zar" w:hint="cs"/>
          <w:rtl/>
        </w:rPr>
        <w:t>م چه زم</w:t>
      </w:r>
      <w:r w:rsidR="00FE4F4C">
        <w:rPr>
          <w:rFonts w:cs="B Zar" w:hint="cs"/>
          <w:rtl/>
        </w:rPr>
        <w:t>ی</w:t>
      </w:r>
      <w:r w:rsidRPr="00D4549C">
        <w:rPr>
          <w:rFonts w:cs="B Zar" w:hint="cs"/>
          <w:rtl/>
        </w:rPr>
        <w:t>نة خطرنا</w:t>
      </w:r>
      <w:r w:rsidR="00FE4F4C">
        <w:rPr>
          <w:rFonts w:cs="B Zar" w:hint="cs"/>
          <w:rtl/>
        </w:rPr>
        <w:t>کی</w:t>
      </w:r>
      <w:r w:rsidRPr="00D4549C">
        <w:rPr>
          <w:rFonts w:cs="B Zar" w:hint="cs"/>
          <w:rtl/>
        </w:rPr>
        <w:t xml:space="preserve"> برا</w:t>
      </w:r>
      <w:r w:rsidR="00FE4F4C">
        <w:rPr>
          <w:rFonts w:cs="B Zar" w:hint="cs"/>
          <w:rtl/>
        </w:rPr>
        <w:t>ی</w:t>
      </w:r>
      <w:r w:rsidRPr="00D4549C">
        <w:rPr>
          <w:rFonts w:cs="B Zar" w:hint="cs"/>
          <w:rtl/>
        </w:rPr>
        <w:t xml:space="preserve"> ما فراهم </w:t>
      </w:r>
      <w:r w:rsidR="00FE4F4C">
        <w:rPr>
          <w:rFonts w:cs="B Zar" w:hint="cs"/>
          <w:rtl/>
        </w:rPr>
        <w:t>ک</w:t>
      </w:r>
      <w:r w:rsidRPr="00D4549C">
        <w:rPr>
          <w:rFonts w:cs="B Zar" w:hint="cs"/>
          <w:rtl/>
        </w:rPr>
        <w:t>رده است. ما با</w:t>
      </w:r>
      <w:r w:rsidR="00FE4F4C">
        <w:rPr>
          <w:rFonts w:cs="B Zar" w:hint="cs"/>
          <w:rtl/>
        </w:rPr>
        <w:t>ی</w:t>
      </w:r>
      <w:r w:rsidRPr="00D4549C">
        <w:rPr>
          <w:rFonts w:cs="B Zar" w:hint="cs"/>
          <w:rtl/>
        </w:rPr>
        <w:t>د ب</w:t>
      </w:r>
      <w:r w:rsidR="00FE4F4C">
        <w:rPr>
          <w:rFonts w:cs="B Zar" w:hint="cs"/>
          <w:rtl/>
        </w:rPr>
        <w:t>ی</w:t>
      </w:r>
      <w:r w:rsidRPr="00D4549C">
        <w:rPr>
          <w:rFonts w:cs="B Zar" w:hint="cs"/>
          <w:rtl/>
        </w:rPr>
        <w:t>ن تعمق در د</w:t>
      </w:r>
      <w:r w:rsidR="00FE4F4C">
        <w:rPr>
          <w:rFonts w:cs="B Zar" w:hint="cs"/>
          <w:rtl/>
        </w:rPr>
        <w:t>ی</w:t>
      </w:r>
      <w:r w:rsidRPr="00D4549C">
        <w:rPr>
          <w:rFonts w:cs="B Zar" w:hint="cs"/>
          <w:rtl/>
        </w:rPr>
        <w:t>ن با اطلاع ز</w:t>
      </w:r>
      <w:r w:rsidR="00FE4F4C">
        <w:rPr>
          <w:rFonts w:cs="B Zar" w:hint="cs"/>
          <w:rtl/>
        </w:rPr>
        <w:t>ی</w:t>
      </w:r>
      <w:r w:rsidRPr="00D4549C">
        <w:rPr>
          <w:rFonts w:cs="B Zar" w:hint="cs"/>
          <w:rtl/>
        </w:rPr>
        <w:t>ادداشتن و با هوش بودن در جمع اطلاعات تف</w:t>
      </w:r>
      <w:r w:rsidR="00FE4F4C">
        <w:rPr>
          <w:rFonts w:cs="B Zar" w:hint="cs"/>
          <w:rtl/>
        </w:rPr>
        <w:t>کیک</w:t>
      </w:r>
      <w:r w:rsidRPr="00D4549C">
        <w:rPr>
          <w:rFonts w:cs="B Zar" w:hint="cs"/>
          <w:rtl/>
        </w:rPr>
        <w:t xml:space="preserve"> قائل باش</w:t>
      </w:r>
      <w:r w:rsidR="00FE4F4C">
        <w:rPr>
          <w:rFonts w:cs="B Zar" w:hint="cs"/>
          <w:rtl/>
        </w:rPr>
        <w:t>ی</w:t>
      </w:r>
      <w:r w:rsidRPr="00D4549C">
        <w:rPr>
          <w:rFonts w:cs="B Zar" w:hint="cs"/>
          <w:rtl/>
        </w:rPr>
        <w:t>م، ز</w:t>
      </w:r>
      <w:r w:rsidR="00FE4F4C">
        <w:rPr>
          <w:rFonts w:cs="B Zar" w:hint="cs"/>
          <w:rtl/>
        </w:rPr>
        <w:t>ی</w:t>
      </w:r>
      <w:r w:rsidRPr="00D4549C">
        <w:rPr>
          <w:rFonts w:cs="B Zar" w:hint="cs"/>
          <w:rtl/>
        </w:rPr>
        <w:t>را باهوش</w:t>
      </w:r>
      <w:r w:rsidR="00FE4F4C">
        <w:rPr>
          <w:rFonts w:cs="B Zar" w:hint="cs"/>
          <w:rtl/>
        </w:rPr>
        <w:t>ی</w:t>
      </w:r>
      <w:r w:rsidRPr="00D4549C">
        <w:rPr>
          <w:rFonts w:cs="B Zar" w:hint="cs"/>
          <w:rtl/>
        </w:rPr>
        <w:t xml:space="preserve"> با تحت</w:t>
      </w:r>
      <w:r w:rsidR="00F84283" w:rsidRPr="00D4549C">
        <w:rPr>
          <w:rFonts w:cs="B Zar" w:hint="cs"/>
          <w:rtl/>
        </w:rPr>
        <w:t xml:space="preserve"> </w:t>
      </w:r>
      <w:r w:rsidRPr="00D4549C">
        <w:rPr>
          <w:rFonts w:cs="B Zar" w:hint="cs"/>
          <w:rtl/>
        </w:rPr>
        <w:t>تأث</w:t>
      </w:r>
      <w:r w:rsidR="00FE4F4C">
        <w:rPr>
          <w:rFonts w:cs="B Zar" w:hint="cs"/>
          <w:rtl/>
        </w:rPr>
        <w:t>ی</w:t>
      </w:r>
      <w:r w:rsidRPr="00D4549C">
        <w:rPr>
          <w:rFonts w:cs="B Zar" w:hint="cs"/>
          <w:rtl/>
        </w:rPr>
        <w:t>ر ش</w:t>
      </w:r>
      <w:r w:rsidR="00FE4F4C">
        <w:rPr>
          <w:rFonts w:cs="B Zar" w:hint="cs"/>
          <w:rtl/>
        </w:rPr>
        <w:t>ی</w:t>
      </w:r>
      <w:r w:rsidRPr="00D4549C">
        <w:rPr>
          <w:rFonts w:cs="B Zar" w:hint="cs"/>
          <w:rtl/>
        </w:rPr>
        <w:t>طنت</w:t>
      </w:r>
      <w:r w:rsidR="00F84283" w:rsidRPr="00D4549C">
        <w:rPr>
          <w:rFonts w:cs="B Zar" w:hint="cs"/>
          <w:rtl/>
        </w:rPr>
        <w:t xml:space="preserve"> </w:t>
      </w:r>
      <w:r w:rsidRPr="00D4549C">
        <w:rPr>
          <w:rFonts w:cs="B Zar" w:hint="cs"/>
          <w:rtl/>
        </w:rPr>
        <w:t>بودن م</w:t>
      </w:r>
      <w:r w:rsidR="00FE4F4C">
        <w:rPr>
          <w:rFonts w:cs="B Zar" w:hint="cs"/>
          <w:rtl/>
        </w:rPr>
        <w:t>ی</w:t>
      </w:r>
      <w:r w:rsidR="00F84283" w:rsidRPr="00D4549C">
        <w:rPr>
          <w:rFonts w:cs="B Zar" w:hint="cs"/>
          <w:rtl/>
        </w:rPr>
        <w:t xml:space="preserve"> </w:t>
      </w:r>
      <w:r w:rsidRPr="00D4549C">
        <w:rPr>
          <w:rFonts w:cs="B Zar" w:hint="cs"/>
          <w:rtl/>
        </w:rPr>
        <w:t>تواند همراه باشد، هنر آدم</w:t>
      </w:r>
      <w:r w:rsidR="00F84283" w:rsidRPr="00D4549C">
        <w:rPr>
          <w:rFonts w:cs="B Zar" w:hint="cs"/>
          <w:rtl/>
        </w:rPr>
        <w:t xml:space="preserve"> </w:t>
      </w:r>
      <w:r w:rsidRPr="00D4549C">
        <w:rPr>
          <w:rFonts w:cs="B Zar" w:hint="cs"/>
          <w:rtl/>
        </w:rPr>
        <w:t xml:space="preserve"> باهوش</w:t>
      </w:r>
      <w:r w:rsidR="00F84283" w:rsidRPr="00D4549C">
        <w:rPr>
          <w:rFonts w:cs="B Zar" w:hint="cs"/>
          <w:rtl/>
        </w:rPr>
        <w:t xml:space="preserve"> </w:t>
      </w:r>
      <w:r w:rsidRPr="00D4549C">
        <w:rPr>
          <w:rFonts w:cs="B Zar" w:hint="cs"/>
          <w:rtl/>
        </w:rPr>
        <w:t xml:space="preserve"> بعضاً در تف</w:t>
      </w:r>
      <w:r w:rsidR="00FE4F4C">
        <w:rPr>
          <w:rFonts w:cs="B Zar" w:hint="cs"/>
          <w:rtl/>
        </w:rPr>
        <w:t>کیک</w:t>
      </w:r>
      <w:r w:rsidRPr="00D4549C">
        <w:rPr>
          <w:rFonts w:cs="B Zar" w:hint="cs"/>
          <w:rtl/>
        </w:rPr>
        <w:t xml:space="preserve"> ب</w:t>
      </w:r>
      <w:r w:rsidR="00FE4F4C">
        <w:rPr>
          <w:rFonts w:cs="B Zar" w:hint="cs"/>
          <w:rtl/>
        </w:rPr>
        <w:t>ی</w:t>
      </w:r>
      <w:r w:rsidRPr="00D4549C">
        <w:rPr>
          <w:rFonts w:cs="B Zar" w:hint="cs"/>
          <w:rtl/>
        </w:rPr>
        <w:t>ن پد</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مادّ</w:t>
      </w:r>
      <w:r w:rsidR="00FE4F4C">
        <w:rPr>
          <w:rFonts w:cs="B Zar" w:hint="cs"/>
          <w:rtl/>
        </w:rPr>
        <w:t>ی</w:t>
      </w:r>
      <w:r w:rsidRPr="00D4549C">
        <w:rPr>
          <w:rFonts w:cs="B Zar" w:hint="cs"/>
          <w:rtl/>
        </w:rPr>
        <w:t xml:space="preserve"> و حسّ</w:t>
      </w:r>
      <w:r w:rsidR="00FE4F4C">
        <w:rPr>
          <w:rFonts w:cs="B Zar" w:hint="cs"/>
          <w:rtl/>
        </w:rPr>
        <w:t>ی</w:t>
      </w:r>
      <w:r w:rsidRPr="00D4549C">
        <w:rPr>
          <w:rFonts w:cs="B Zar" w:hint="cs"/>
          <w:rtl/>
        </w:rPr>
        <w:t xml:space="preserve"> است. مثلاً او م</w:t>
      </w:r>
      <w:r w:rsidR="00FE4F4C">
        <w:rPr>
          <w:rFonts w:cs="B Zar" w:hint="cs"/>
          <w:rtl/>
        </w:rPr>
        <w:t>ی</w:t>
      </w:r>
      <w:r w:rsidR="00F84283" w:rsidRPr="00D4549C">
        <w:rPr>
          <w:rFonts w:cs="B Zar" w:hint="cs"/>
          <w:rtl/>
        </w:rPr>
        <w:t xml:space="preserve"> </w:t>
      </w:r>
      <w:r w:rsidRPr="00D4549C">
        <w:rPr>
          <w:rFonts w:cs="B Zar" w:hint="cs"/>
          <w:rtl/>
        </w:rPr>
        <w:t xml:space="preserve">تواند هزار شماره تلفن را حفظ </w:t>
      </w:r>
      <w:r w:rsidR="00FE4F4C">
        <w:rPr>
          <w:rFonts w:cs="B Zar" w:hint="cs"/>
          <w:rtl/>
        </w:rPr>
        <w:t>ک</w:t>
      </w:r>
      <w:r w:rsidRPr="00D4549C">
        <w:rPr>
          <w:rFonts w:cs="B Zar" w:hint="cs"/>
          <w:rtl/>
        </w:rPr>
        <w:t xml:space="preserve">ند، </w:t>
      </w:r>
      <w:r w:rsidR="00FE4F4C">
        <w:rPr>
          <w:rFonts w:cs="B Zar" w:hint="cs"/>
          <w:rtl/>
        </w:rPr>
        <w:t>ی</w:t>
      </w:r>
      <w:r w:rsidRPr="00D4549C">
        <w:rPr>
          <w:rFonts w:cs="B Zar" w:hint="cs"/>
          <w:rtl/>
        </w:rPr>
        <w:t xml:space="preserve">ا </w:t>
      </w:r>
      <w:r w:rsidR="00FE4F4C">
        <w:rPr>
          <w:rFonts w:cs="B Zar" w:hint="cs"/>
          <w:rtl/>
        </w:rPr>
        <w:t>یک</w:t>
      </w:r>
      <w:r w:rsidRPr="00D4549C">
        <w:rPr>
          <w:rFonts w:cs="B Zar" w:hint="cs"/>
          <w:rtl/>
        </w:rPr>
        <w:t xml:space="preserve"> متن بلند را تماماً به خوب</w:t>
      </w:r>
      <w:r w:rsidR="00FE4F4C">
        <w:rPr>
          <w:rFonts w:cs="B Zar" w:hint="cs"/>
          <w:rtl/>
        </w:rPr>
        <w:t>ی</w:t>
      </w:r>
      <w:r w:rsidRPr="00D4549C">
        <w:rPr>
          <w:rFonts w:cs="B Zar" w:hint="cs"/>
          <w:rtl/>
        </w:rPr>
        <w:t xml:space="preserve"> حفظ نما</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مم</w:t>
      </w:r>
      <w:r w:rsidR="00FE4F4C">
        <w:rPr>
          <w:rFonts w:cs="B Zar" w:hint="cs"/>
          <w:rtl/>
        </w:rPr>
        <w:t>ک</w:t>
      </w:r>
      <w:r w:rsidRPr="00D4549C">
        <w:rPr>
          <w:rFonts w:cs="B Zar" w:hint="cs"/>
          <w:rtl/>
        </w:rPr>
        <w:t>ن است همان متن</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 xml:space="preserve">ه خوب حفظ </w:t>
      </w:r>
      <w:r w:rsidR="00FE4F4C">
        <w:rPr>
          <w:rFonts w:cs="B Zar" w:hint="cs"/>
          <w:rtl/>
        </w:rPr>
        <w:t>ک</w:t>
      </w:r>
      <w:r w:rsidRPr="00D4549C">
        <w:rPr>
          <w:rFonts w:cs="B Zar" w:hint="cs"/>
          <w:rtl/>
        </w:rPr>
        <w:t>رده است درست نفهمد. در هم</w:t>
      </w:r>
      <w:r w:rsidR="00FE4F4C">
        <w:rPr>
          <w:rFonts w:cs="B Zar" w:hint="cs"/>
          <w:rtl/>
        </w:rPr>
        <w:t>ی</w:t>
      </w:r>
      <w:r w:rsidRPr="00D4549C">
        <w:rPr>
          <w:rFonts w:cs="B Zar" w:hint="cs"/>
          <w:rtl/>
        </w:rPr>
        <w:t>ن رابطه</w:t>
      </w:r>
      <w:r w:rsidR="00F12703" w:rsidRPr="00D4549C">
        <w:rPr>
          <w:rFonts w:cs="B Zar" w:hint="cs"/>
          <w:rtl/>
        </w:rPr>
        <w:t xml:space="preserve"> </w:t>
      </w:r>
      <w:r w:rsidRPr="00D4549C">
        <w:rPr>
          <w:rFonts w:cs="B Zar" w:hint="cs"/>
          <w:rtl/>
        </w:rPr>
        <w:t>رسول</w:t>
      </w:r>
      <w:r w:rsidR="00F84283" w:rsidRPr="00D4549C">
        <w:rPr>
          <w:rFonts w:cs="B Zar" w:hint="cs"/>
          <w:rtl/>
        </w:rPr>
        <w:t xml:space="preserve"> </w:t>
      </w:r>
      <w:r w:rsidRPr="00D4549C">
        <w:rPr>
          <w:rFonts w:cs="B Zar" w:hint="cs"/>
          <w:rtl/>
        </w:rPr>
        <w:t>خدا</w:t>
      </w:r>
      <w:r w:rsidR="00B02186" w:rsidRPr="00D4549C">
        <w:rPr>
          <w:rStyle w:val="a9"/>
          <w:rFonts w:cs="B Zar" w:hint="cs"/>
          <w:rtl/>
        </w:rPr>
        <w:t>(صلی الله علیه وآله)</w:t>
      </w:r>
      <w:r w:rsidRPr="00D4549C">
        <w:rPr>
          <w:rFonts w:cs="B Zar" w:hint="cs"/>
          <w:rtl/>
        </w:rPr>
        <w:t xml:space="preserve"> فرمودند: </w:t>
      </w:r>
      <w:r w:rsidRPr="00D4549C">
        <w:rPr>
          <w:rStyle w:val="ArabiChar"/>
          <w:rFonts w:cs="B Zar" w:hint="cs"/>
          <w:rtl/>
        </w:rPr>
        <w:t>«فَرُبَّ حامِلِ فِقْهٍ اِل</w:t>
      </w:r>
      <w:r w:rsidR="00FE4F4C">
        <w:rPr>
          <w:rStyle w:val="ArabiChar"/>
          <w:rFonts w:cs="B Zar" w:hint="cs"/>
          <w:rtl/>
        </w:rPr>
        <w:t>ی</w:t>
      </w:r>
      <w:r w:rsidRPr="00D4549C">
        <w:rPr>
          <w:rStyle w:val="ArabiChar"/>
          <w:rFonts w:cs="B Zar" w:hint="cs"/>
          <w:rtl/>
        </w:rPr>
        <w:t xml:space="preserve"> مَنْ هُوَ اَفْقَهُ مِنْه، وَ رُبَّ حامِلِ فِقْهٍ لَ</w:t>
      </w:r>
      <w:r w:rsidR="00FE4F4C">
        <w:rPr>
          <w:rStyle w:val="ArabiChar"/>
          <w:rFonts w:cs="B Zar" w:hint="cs"/>
          <w:rtl/>
        </w:rPr>
        <w:t>ی</w:t>
      </w:r>
      <w:r w:rsidRPr="00D4549C">
        <w:rPr>
          <w:rStyle w:val="ArabiChar"/>
          <w:rFonts w:cs="B Zar" w:hint="cs"/>
          <w:rtl/>
        </w:rPr>
        <w:t>سَ بِفَقِ</w:t>
      </w:r>
      <w:r w:rsidR="00FE4F4C">
        <w:rPr>
          <w:rStyle w:val="ArabiChar"/>
          <w:rFonts w:cs="B Zar" w:hint="cs"/>
          <w:rtl/>
        </w:rPr>
        <w:t>ی</w:t>
      </w:r>
      <w:r w:rsidRPr="00D4549C">
        <w:rPr>
          <w:rStyle w:val="ArabiChar"/>
          <w:rFonts w:cs="B Zar" w:hint="cs"/>
          <w:rtl/>
        </w:rPr>
        <w:t>ه»</w:t>
      </w:r>
      <w:r w:rsidRPr="00D4549C">
        <w:rPr>
          <w:rStyle w:val="FootnoteReference"/>
          <w:rFonts w:cs="B Zar"/>
          <w:rtl/>
        </w:rPr>
        <w:footnoteReference w:id="252"/>
      </w:r>
      <w:r w:rsidRPr="00D4549C">
        <w:rPr>
          <w:rStyle w:val="ArabiChar"/>
          <w:rFonts w:cs="B Zar" w:hint="cs"/>
          <w:rtl/>
        </w:rPr>
        <w:t xml:space="preserve"> </w:t>
      </w:r>
      <w:r w:rsidRPr="00D4549C">
        <w:rPr>
          <w:rFonts w:cs="B Zar" w:hint="cs"/>
          <w:rtl/>
        </w:rPr>
        <w:t xml:space="preserve">چه بسا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حامل </w:t>
      </w:r>
      <w:r w:rsidR="00FE4F4C">
        <w:rPr>
          <w:rFonts w:cs="B Zar" w:hint="cs"/>
          <w:rtl/>
        </w:rPr>
        <w:t>یک</w:t>
      </w:r>
      <w:r w:rsidRPr="00D4549C">
        <w:rPr>
          <w:rFonts w:cs="B Zar" w:hint="cs"/>
          <w:rtl/>
        </w:rPr>
        <w:t xml:space="preserve"> ن</w:t>
      </w:r>
      <w:r w:rsidR="00FE4F4C">
        <w:rPr>
          <w:rFonts w:cs="B Zar" w:hint="cs"/>
          <w:rtl/>
        </w:rPr>
        <w:t>ک</w:t>
      </w:r>
      <w:r w:rsidRPr="00D4549C">
        <w:rPr>
          <w:rFonts w:cs="B Zar" w:hint="cs"/>
          <w:rtl/>
        </w:rPr>
        <w:t>تة عم</w:t>
      </w:r>
      <w:r w:rsidR="00FE4F4C">
        <w:rPr>
          <w:rFonts w:cs="B Zar" w:hint="cs"/>
          <w:rtl/>
        </w:rPr>
        <w:t>ی</w:t>
      </w:r>
      <w:r w:rsidRPr="00D4549C">
        <w:rPr>
          <w:rFonts w:cs="B Zar" w:hint="cs"/>
          <w:rtl/>
        </w:rPr>
        <w:t>ق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باشد ول</w:t>
      </w:r>
      <w:r w:rsidR="00FE4F4C">
        <w:rPr>
          <w:rFonts w:cs="B Zar" w:hint="cs"/>
          <w:rtl/>
        </w:rPr>
        <w:t>ی</w:t>
      </w:r>
      <w:r w:rsidRPr="00D4549C">
        <w:rPr>
          <w:rFonts w:cs="B Zar" w:hint="cs"/>
          <w:rtl/>
        </w:rPr>
        <w:t xml:space="preserve"> خودش آن را </w:t>
      </w:r>
      <w:r w:rsidR="00FE4F4C">
        <w:rPr>
          <w:rFonts w:cs="B Zar" w:hint="cs"/>
          <w:rtl/>
        </w:rPr>
        <w:t>ک</w:t>
      </w:r>
      <w:r w:rsidRPr="00D4549C">
        <w:rPr>
          <w:rFonts w:cs="B Zar" w:hint="cs"/>
          <w:rtl/>
        </w:rPr>
        <w:t xml:space="preserve">متر بفهمد و به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برساند </w:t>
      </w:r>
      <w:r w:rsidR="00FE4F4C">
        <w:rPr>
          <w:rFonts w:cs="B Zar" w:hint="cs"/>
          <w:rtl/>
        </w:rPr>
        <w:t>ک</w:t>
      </w:r>
      <w:r w:rsidRPr="00D4549C">
        <w:rPr>
          <w:rFonts w:cs="B Zar" w:hint="cs"/>
          <w:rtl/>
        </w:rPr>
        <w:t>ه آن دوم</w:t>
      </w:r>
      <w:r w:rsidR="00FE4F4C">
        <w:rPr>
          <w:rFonts w:cs="B Zar" w:hint="cs"/>
          <w:rtl/>
        </w:rPr>
        <w:t>ی</w:t>
      </w:r>
      <w:r w:rsidRPr="00D4549C">
        <w:rPr>
          <w:rFonts w:cs="B Zar" w:hint="cs"/>
          <w:rtl/>
        </w:rPr>
        <w:t xml:space="preserve"> عم</w:t>
      </w:r>
      <w:r w:rsidR="00FE4F4C">
        <w:rPr>
          <w:rFonts w:cs="B Zar" w:hint="cs"/>
          <w:rtl/>
        </w:rPr>
        <w:t>ی</w:t>
      </w:r>
      <w:r w:rsidRPr="00D4549C">
        <w:rPr>
          <w:rFonts w:cs="B Zar" w:hint="cs"/>
          <w:rtl/>
        </w:rPr>
        <w:t>ق</w:t>
      </w:r>
      <w:r w:rsidR="00F84283" w:rsidRPr="00D4549C">
        <w:rPr>
          <w:rFonts w:cs="B Zar" w:hint="cs"/>
          <w:rtl/>
        </w:rPr>
        <w:t xml:space="preserve"> </w:t>
      </w:r>
      <w:r w:rsidRPr="00D4549C">
        <w:rPr>
          <w:rFonts w:cs="B Zar" w:hint="cs"/>
          <w:rtl/>
        </w:rPr>
        <w:t>تر از اول</w:t>
      </w:r>
      <w:r w:rsidR="00FE4F4C">
        <w:rPr>
          <w:rFonts w:cs="B Zar" w:hint="cs"/>
          <w:rtl/>
        </w:rPr>
        <w:t>ی</w:t>
      </w:r>
      <w:r w:rsidRPr="00D4549C">
        <w:rPr>
          <w:rFonts w:cs="B Zar" w:hint="cs"/>
          <w:rtl/>
        </w:rPr>
        <w:t xml:space="preserve"> در آن عم</w:t>
      </w:r>
      <w:r w:rsidR="00FE4F4C">
        <w:rPr>
          <w:rFonts w:cs="B Zar" w:hint="cs"/>
          <w:rtl/>
        </w:rPr>
        <w:t>ی</w:t>
      </w:r>
      <w:r w:rsidRPr="00D4549C">
        <w:rPr>
          <w:rFonts w:cs="B Zar" w:hint="cs"/>
          <w:rtl/>
        </w:rPr>
        <w:t xml:space="preserve">ق شود، و چه بسا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ن</w:t>
      </w:r>
      <w:r w:rsidR="00FE4F4C">
        <w:rPr>
          <w:rFonts w:cs="B Zar" w:hint="cs"/>
          <w:rtl/>
        </w:rPr>
        <w:t>ک</w:t>
      </w:r>
      <w:r w:rsidRPr="00D4549C">
        <w:rPr>
          <w:rFonts w:cs="B Zar" w:hint="cs"/>
          <w:rtl/>
        </w:rPr>
        <w:t>تة عم</w:t>
      </w:r>
      <w:r w:rsidR="00FE4F4C">
        <w:rPr>
          <w:rFonts w:cs="B Zar" w:hint="cs"/>
          <w:rtl/>
        </w:rPr>
        <w:t>ی</w:t>
      </w:r>
      <w:r w:rsidRPr="00D4549C">
        <w:rPr>
          <w:rFonts w:cs="B Zar" w:hint="cs"/>
          <w:rtl/>
        </w:rPr>
        <w:t>ق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را به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برساند، ول</w:t>
      </w:r>
      <w:r w:rsidR="00FE4F4C">
        <w:rPr>
          <w:rFonts w:cs="B Zar" w:hint="cs"/>
          <w:rtl/>
        </w:rPr>
        <w:t>ی</w:t>
      </w:r>
      <w:r w:rsidRPr="00D4549C">
        <w:rPr>
          <w:rFonts w:cs="B Zar" w:hint="cs"/>
          <w:rtl/>
        </w:rPr>
        <w:t xml:space="preserve"> خودش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از آن در</w:t>
      </w:r>
      <w:r w:rsidR="00FE4F4C">
        <w:rPr>
          <w:rFonts w:cs="B Zar" w:hint="cs"/>
          <w:rtl/>
        </w:rPr>
        <w:t>ک</w:t>
      </w:r>
      <w:r w:rsidRPr="00D4549C">
        <w:rPr>
          <w:rFonts w:cs="B Zar" w:hint="cs"/>
          <w:rtl/>
        </w:rPr>
        <w:t xml:space="preserve"> ن</w:t>
      </w:r>
      <w:r w:rsidR="00FE4F4C">
        <w:rPr>
          <w:rFonts w:cs="B Zar" w:hint="cs"/>
          <w:rtl/>
        </w:rPr>
        <w:t>ک</w:t>
      </w:r>
      <w:r w:rsidRPr="00D4549C">
        <w:rPr>
          <w:rFonts w:cs="B Zar" w:hint="cs"/>
          <w:rtl/>
        </w:rPr>
        <w:t xml:space="preserve">رده باشد و فقط آن را حفظ </w:t>
      </w:r>
      <w:r w:rsidR="00FE4F4C">
        <w:rPr>
          <w:rFonts w:cs="B Zar" w:hint="cs"/>
          <w:rtl/>
        </w:rPr>
        <w:t>ک</w:t>
      </w:r>
      <w:r w:rsidRPr="00D4549C">
        <w:rPr>
          <w:rFonts w:cs="B Zar" w:hint="cs"/>
          <w:rtl/>
        </w:rPr>
        <w:t>رده باشد. پس هوش</w:t>
      </w:r>
      <w:r w:rsidR="00F84283" w:rsidRPr="00D4549C">
        <w:rPr>
          <w:rFonts w:cs="B Zar" w:hint="cs"/>
          <w:rtl/>
        </w:rPr>
        <w:t xml:space="preserve"> </w:t>
      </w:r>
      <w:r w:rsidRPr="00D4549C">
        <w:rPr>
          <w:rFonts w:cs="B Zar" w:hint="cs"/>
          <w:rtl/>
        </w:rPr>
        <w:t xml:space="preserve">داشتن </w:t>
      </w:r>
      <w:r w:rsidR="00FE4F4C">
        <w:rPr>
          <w:rFonts w:cs="B Zar" w:hint="cs"/>
          <w:rtl/>
        </w:rPr>
        <w:t>یک</w:t>
      </w:r>
      <w:r w:rsidRPr="00D4549C">
        <w:rPr>
          <w:rFonts w:cs="B Zar" w:hint="cs"/>
          <w:rtl/>
        </w:rPr>
        <w:t xml:space="preserve"> چ</w:t>
      </w:r>
      <w:r w:rsidR="00FE4F4C">
        <w:rPr>
          <w:rFonts w:cs="B Zar" w:hint="cs"/>
          <w:rtl/>
        </w:rPr>
        <w:t>ی</w:t>
      </w:r>
      <w:r w:rsidRPr="00D4549C">
        <w:rPr>
          <w:rFonts w:cs="B Zar" w:hint="cs"/>
          <w:rtl/>
        </w:rPr>
        <w:t>ز است، تعمق و تفقه و دقت،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 xml:space="preserve">گر. دقّت و تفقه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س</w:t>
      </w:r>
      <w:r w:rsidR="00FE4F4C">
        <w:rPr>
          <w:rFonts w:cs="B Zar" w:hint="cs"/>
          <w:rtl/>
        </w:rPr>
        <w:t>ی</w:t>
      </w:r>
      <w:r w:rsidRPr="00D4549C">
        <w:rPr>
          <w:rFonts w:cs="B Zar" w:hint="cs"/>
          <w:rtl/>
        </w:rPr>
        <w:t>ر انسان از ظاهر پد</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ها و حادثه</w:t>
      </w:r>
      <w:r w:rsidR="00F84283" w:rsidRPr="00D4549C">
        <w:rPr>
          <w:rFonts w:cs="B Zar" w:hint="cs"/>
          <w:rtl/>
        </w:rPr>
        <w:t xml:space="preserve"> </w:t>
      </w:r>
      <w:r w:rsidRPr="00D4549C">
        <w:rPr>
          <w:rFonts w:cs="B Zar" w:hint="cs"/>
          <w:rtl/>
        </w:rPr>
        <w:t>ها به باطن، و داشتن توجّه عقل</w:t>
      </w:r>
      <w:r w:rsidR="00FE4F4C">
        <w:rPr>
          <w:rFonts w:cs="B Zar" w:hint="cs"/>
          <w:rtl/>
        </w:rPr>
        <w:t>ی</w:t>
      </w:r>
      <w:r w:rsidRPr="00D4549C">
        <w:rPr>
          <w:rFonts w:cs="B Zar" w:hint="cs"/>
          <w:rtl/>
        </w:rPr>
        <w:t xml:space="preserve"> و قلب</w:t>
      </w:r>
      <w:r w:rsidR="00FE4F4C">
        <w:rPr>
          <w:rFonts w:cs="B Zar" w:hint="cs"/>
          <w:rtl/>
        </w:rPr>
        <w:t>ی</w:t>
      </w:r>
      <w:r w:rsidRPr="00D4549C">
        <w:rPr>
          <w:rFonts w:cs="B Zar" w:hint="cs"/>
          <w:rtl/>
        </w:rPr>
        <w:t xml:space="preserve"> به حق</w:t>
      </w:r>
      <w:r w:rsidR="00FE4F4C">
        <w:rPr>
          <w:rFonts w:cs="B Zar" w:hint="cs"/>
          <w:rtl/>
        </w:rPr>
        <w:t>ی</w:t>
      </w:r>
      <w:r w:rsidRPr="00D4549C">
        <w:rPr>
          <w:rFonts w:cs="B Zar" w:hint="cs"/>
          <w:rtl/>
        </w:rPr>
        <w:t>قت ا</w:t>
      </w:r>
      <w:r w:rsidR="00FE4F4C">
        <w:rPr>
          <w:rFonts w:cs="B Zar" w:hint="cs"/>
          <w:rtl/>
        </w:rPr>
        <w:t>ی</w:t>
      </w:r>
      <w:r w:rsidRPr="00D4549C">
        <w:rPr>
          <w:rFonts w:cs="B Zar" w:hint="cs"/>
          <w:rtl/>
        </w:rPr>
        <w:t>ن پد</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ها و حادثه</w:t>
      </w:r>
      <w:r w:rsidR="00F84283" w:rsidRPr="00D4549C">
        <w:rPr>
          <w:rFonts w:cs="B Zar" w:hint="cs"/>
          <w:rtl/>
        </w:rPr>
        <w:t xml:space="preserve"> </w:t>
      </w:r>
      <w:r w:rsidRPr="00D4549C">
        <w:rPr>
          <w:rFonts w:cs="B Zar" w:hint="cs"/>
          <w:rtl/>
        </w:rPr>
        <w:t>ها، در صورت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باهوش</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جمع</w:t>
      </w:r>
      <w:r w:rsidR="00F84283" w:rsidRPr="00D4549C">
        <w:rPr>
          <w:rFonts w:cs="B Zar" w:hint="cs"/>
          <w:rtl/>
        </w:rPr>
        <w:t xml:space="preserve"> </w:t>
      </w:r>
      <w:r w:rsidR="00FE4F4C">
        <w:rPr>
          <w:rFonts w:cs="B Zar" w:hint="cs"/>
          <w:rtl/>
        </w:rPr>
        <w:t>ک</w:t>
      </w:r>
      <w:r w:rsidRPr="00D4549C">
        <w:rPr>
          <w:rFonts w:cs="B Zar" w:hint="cs"/>
          <w:rtl/>
        </w:rPr>
        <w:t xml:space="preserve">ردن ظاهر.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باهوش است، م</w:t>
      </w:r>
      <w:r w:rsidR="00FE4F4C">
        <w:rPr>
          <w:rFonts w:cs="B Zar" w:hint="cs"/>
          <w:rtl/>
        </w:rPr>
        <w:t>ی</w:t>
      </w:r>
      <w:r w:rsidR="00F84283" w:rsidRPr="00D4549C">
        <w:rPr>
          <w:rFonts w:cs="B Zar" w:hint="cs"/>
          <w:rtl/>
        </w:rPr>
        <w:t xml:space="preserve"> </w:t>
      </w:r>
      <w:r w:rsidRPr="00D4549C">
        <w:rPr>
          <w:rFonts w:cs="B Zar" w:hint="cs"/>
          <w:rtl/>
        </w:rPr>
        <w:t>تواند تمام تار</w:t>
      </w:r>
      <w:r w:rsidR="00FE4F4C">
        <w:rPr>
          <w:rFonts w:cs="B Zar" w:hint="cs"/>
          <w:rtl/>
        </w:rPr>
        <w:t>ی</w:t>
      </w:r>
      <w:r w:rsidRPr="00D4549C">
        <w:rPr>
          <w:rFonts w:cs="B Zar" w:hint="cs"/>
          <w:rtl/>
        </w:rPr>
        <w:t>خ را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زود حفظ </w:t>
      </w:r>
      <w:r w:rsidR="00FE4F4C">
        <w:rPr>
          <w:rFonts w:cs="B Zar" w:hint="cs"/>
          <w:rtl/>
        </w:rPr>
        <w:t>ک</w:t>
      </w:r>
      <w:r w:rsidRPr="00D4549C">
        <w:rPr>
          <w:rFonts w:cs="B Zar" w:hint="cs"/>
          <w:rtl/>
        </w:rPr>
        <w:t>ند ول</w:t>
      </w:r>
      <w:r w:rsidR="00FE4F4C">
        <w:rPr>
          <w:rFonts w:cs="B Zar" w:hint="cs"/>
          <w:rtl/>
        </w:rPr>
        <w:t>ی</w:t>
      </w:r>
      <w:r w:rsidRPr="00D4549C">
        <w:rPr>
          <w:rFonts w:cs="B Zar" w:hint="cs"/>
          <w:rtl/>
        </w:rPr>
        <w:t xml:space="preserve"> عبرت گرفتن از تار</w:t>
      </w:r>
      <w:r w:rsidR="00FE4F4C">
        <w:rPr>
          <w:rFonts w:cs="B Zar" w:hint="cs"/>
          <w:rtl/>
        </w:rPr>
        <w:t>ی</w:t>
      </w:r>
      <w:r w:rsidRPr="00D4549C">
        <w:rPr>
          <w:rFonts w:cs="B Zar" w:hint="cs"/>
          <w:rtl/>
        </w:rPr>
        <w:t xml:space="preserve">خ، </w:t>
      </w:r>
      <w:r w:rsidR="00FE4F4C">
        <w:rPr>
          <w:rFonts w:cs="B Zar" w:hint="cs"/>
          <w:rtl/>
        </w:rPr>
        <w:t>یک</w:t>
      </w:r>
      <w:r w:rsidRPr="00D4549C">
        <w:rPr>
          <w:rFonts w:cs="B Zar" w:hint="cs"/>
          <w:rtl/>
        </w:rPr>
        <w:t xml:space="preserve"> شعور د</w:t>
      </w:r>
      <w:r w:rsidR="00FE4F4C">
        <w:rPr>
          <w:rFonts w:cs="B Zar" w:hint="cs"/>
          <w:rtl/>
        </w:rPr>
        <w:t>ی</w:t>
      </w:r>
      <w:r w:rsidRPr="00D4549C">
        <w:rPr>
          <w:rFonts w:cs="B Zar" w:hint="cs"/>
          <w:rtl/>
        </w:rPr>
        <w:t>گر م</w:t>
      </w:r>
      <w:r w:rsidR="00FE4F4C">
        <w:rPr>
          <w:rFonts w:cs="B Zar" w:hint="cs"/>
          <w:rtl/>
        </w:rPr>
        <w:t>ی</w:t>
      </w:r>
      <w:r w:rsidR="00F84283" w:rsidRPr="00D4549C">
        <w:rPr>
          <w:rFonts w:cs="B Zar" w:hint="cs"/>
          <w:rtl/>
        </w:rPr>
        <w:t xml:space="preserve"> </w:t>
      </w:r>
      <w:r w:rsidRPr="00D4549C">
        <w:rPr>
          <w:rFonts w:cs="B Zar" w:hint="cs"/>
          <w:rtl/>
        </w:rPr>
        <w:t>خواهد تا انسان بفهمد چه قاعده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در </w:t>
      </w:r>
      <w:r w:rsidR="00FE4F4C">
        <w:rPr>
          <w:rFonts w:cs="B Zar" w:hint="cs"/>
          <w:rtl/>
        </w:rPr>
        <w:t>ک</w:t>
      </w:r>
      <w:r w:rsidRPr="00D4549C">
        <w:rPr>
          <w:rFonts w:cs="B Zar" w:hint="cs"/>
          <w:rtl/>
        </w:rPr>
        <w:t xml:space="preserve">ار است </w:t>
      </w:r>
      <w:r w:rsidR="00FE4F4C">
        <w:rPr>
          <w:rFonts w:cs="B Zar" w:hint="cs"/>
          <w:rtl/>
        </w:rPr>
        <w:t>ک</w:t>
      </w:r>
      <w:r w:rsidRPr="00D4549C">
        <w:rPr>
          <w:rFonts w:cs="B Zar" w:hint="cs"/>
          <w:rtl/>
        </w:rPr>
        <w:t>ه نم</w:t>
      </w:r>
      <w:r w:rsidR="00FE4F4C">
        <w:rPr>
          <w:rFonts w:cs="B Zar" w:hint="cs"/>
          <w:rtl/>
        </w:rPr>
        <w:t>ی</w:t>
      </w:r>
      <w:r w:rsidR="00F84283" w:rsidRPr="00D4549C">
        <w:rPr>
          <w:rFonts w:cs="B Zar" w:hint="cs"/>
          <w:rtl/>
        </w:rPr>
        <w:t xml:space="preserve"> </w:t>
      </w:r>
      <w:r w:rsidRPr="00D4549C">
        <w:rPr>
          <w:rFonts w:cs="B Zar" w:hint="cs"/>
          <w:rtl/>
        </w:rPr>
        <w:t>گذارد انسان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فاسد </w:t>
      </w:r>
      <w:r w:rsidR="00FE4F4C">
        <w:rPr>
          <w:rFonts w:cs="B Zar" w:hint="cs"/>
          <w:rtl/>
        </w:rPr>
        <w:t>ک</w:t>
      </w:r>
      <w:r w:rsidRPr="00D4549C">
        <w:rPr>
          <w:rFonts w:cs="B Zar" w:hint="cs"/>
          <w:rtl/>
        </w:rPr>
        <w:t>ارشان به انتها برسد. بس</w:t>
      </w:r>
      <w:r w:rsidR="00FE4F4C">
        <w:rPr>
          <w:rFonts w:cs="B Zar" w:hint="cs"/>
          <w:rtl/>
        </w:rPr>
        <w:t>ی</w:t>
      </w:r>
      <w:r w:rsidRPr="00D4549C">
        <w:rPr>
          <w:rFonts w:cs="B Zar" w:hint="cs"/>
          <w:rtl/>
        </w:rPr>
        <w:t>ارند انسان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باهوش</w:t>
      </w:r>
      <w:r w:rsidR="00F84283" w:rsidRPr="00D4549C">
        <w:rPr>
          <w:rFonts w:cs="B Zar" w:hint="cs"/>
          <w:rtl/>
        </w:rPr>
        <w:t xml:space="preserve"> </w:t>
      </w:r>
      <w:r w:rsidRPr="00D4549C">
        <w:rPr>
          <w:rFonts w:cs="B Zar" w:hint="cs"/>
          <w:rtl/>
        </w:rPr>
        <w:t>اند امّا عم</w:t>
      </w:r>
      <w:r w:rsidR="00FE4F4C">
        <w:rPr>
          <w:rFonts w:cs="B Zar" w:hint="cs"/>
          <w:rtl/>
        </w:rPr>
        <w:t>ی</w:t>
      </w:r>
      <w:r w:rsidRPr="00D4549C">
        <w:rPr>
          <w:rFonts w:cs="B Zar" w:hint="cs"/>
          <w:rtl/>
        </w:rPr>
        <w:t>ق ن</w:t>
      </w:r>
      <w:r w:rsidR="00FE4F4C">
        <w:rPr>
          <w:rFonts w:cs="B Zar" w:hint="cs"/>
          <w:rtl/>
        </w:rPr>
        <w:t>ی</w:t>
      </w:r>
      <w:r w:rsidRPr="00D4549C">
        <w:rPr>
          <w:rFonts w:cs="B Zar" w:hint="cs"/>
          <w:rtl/>
        </w:rPr>
        <w:t>ستند، چون عم</w:t>
      </w:r>
      <w:r w:rsidR="00FE4F4C">
        <w:rPr>
          <w:rFonts w:cs="B Zar" w:hint="cs"/>
          <w:rtl/>
        </w:rPr>
        <w:t>ی</w:t>
      </w:r>
      <w:r w:rsidRPr="00D4549C">
        <w:rPr>
          <w:rFonts w:cs="B Zar" w:hint="cs"/>
          <w:rtl/>
        </w:rPr>
        <w:t>ق</w:t>
      </w:r>
      <w:r w:rsidR="00F84283" w:rsidRPr="00D4549C">
        <w:rPr>
          <w:rFonts w:cs="B Zar" w:hint="cs"/>
          <w:rtl/>
        </w:rPr>
        <w:t xml:space="preserve"> </w:t>
      </w:r>
      <w:r w:rsidRPr="00D4549C">
        <w:rPr>
          <w:rFonts w:cs="B Zar" w:hint="cs"/>
          <w:rtl/>
        </w:rPr>
        <w:t xml:space="preserve">بودن،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به باطن</w:t>
      </w:r>
      <w:r w:rsidR="00F84283" w:rsidRPr="00D4549C">
        <w:rPr>
          <w:rFonts w:cs="B Zar" w:hint="cs"/>
          <w:rtl/>
        </w:rPr>
        <w:t xml:space="preserve"> </w:t>
      </w:r>
      <w:r w:rsidRPr="00D4549C">
        <w:rPr>
          <w:rFonts w:cs="B Zar" w:hint="cs"/>
          <w:rtl/>
        </w:rPr>
        <w:t>رفتن و ا</w:t>
      </w:r>
      <w:r w:rsidR="00FE4F4C">
        <w:rPr>
          <w:rFonts w:cs="B Zar" w:hint="cs"/>
          <w:rtl/>
        </w:rPr>
        <w:t>ی</w:t>
      </w:r>
      <w:r w:rsidRPr="00D4549C">
        <w:rPr>
          <w:rFonts w:cs="B Zar" w:hint="cs"/>
          <w:rtl/>
        </w:rPr>
        <w:t xml:space="preserve">ن </w:t>
      </w:r>
      <w:r w:rsidR="00FE4F4C">
        <w:rPr>
          <w:rFonts w:cs="B Zar" w:hint="cs"/>
          <w:rtl/>
        </w:rPr>
        <w:t>یک</w:t>
      </w:r>
      <w:r w:rsidRPr="00D4549C">
        <w:rPr>
          <w:rFonts w:cs="B Zar" w:hint="cs"/>
          <w:rtl/>
        </w:rPr>
        <w:t xml:space="preserve"> لطف اله</w:t>
      </w:r>
      <w:r w:rsidR="00FE4F4C">
        <w:rPr>
          <w:rFonts w:cs="B Zar" w:hint="cs"/>
          <w:rtl/>
        </w:rPr>
        <w:t>ی</w:t>
      </w:r>
      <w:r w:rsidRPr="00D4549C">
        <w:rPr>
          <w:rFonts w:cs="B Zar" w:hint="cs"/>
          <w:rtl/>
        </w:rPr>
        <w:t xml:space="preserve"> است و با تز</w:t>
      </w:r>
      <w:r w:rsidR="00FE4F4C">
        <w:rPr>
          <w:rFonts w:cs="B Zar" w:hint="cs"/>
          <w:rtl/>
        </w:rPr>
        <w:t>کی</w:t>
      </w:r>
      <w:r w:rsidRPr="00D4549C">
        <w:rPr>
          <w:rFonts w:cs="B Zar" w:hint="cs"/>
          <w:rtl/>
        </w:rPr>
        <w:t>ه و دور شدن از ش</w:t>
      </w:r>
      <w:r w:rsidR="00FE4F4C">
        <w:rPr>
          <w:rFonts w:cs="B Zar" w:hint="cs"/>
          <w:rtl/>
        </w:rPr>
        <w:t>ی</w:t>
      </w:r>
      <w:r w:rsidRPr="00D4549C">
        <w:rPr>
          <w:rFonts w:cs="B Zar" w:hint="cs"/>
          <w:rtl/>
        </w:rPr>
        <w:t>طان مم</w:t>
      </w:r>
      <w:r w:rsidR="00FE4F4C">
        <w:rPr>
          <w:rFonts w:cs="B Zar" w:hint="cs"/>
          <w:rtl/>
        </w:rPr>
        <w:t>ک</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شود. ز</w:t>
      </w:r>
      <w:r w:rsidR="00FE4F4C">
        <w:rPr>
          <w:rFonts w:cs="B Zar" w:hint="cs"/>
          <w:rtl/>
        </w:rPr>
        <w:t>ی</w:t>
      </w:r>
      <w:r w:rsidRPr="00D4549C">
        <w:rPr>
          <w:rFonts w:cs="B Zar" w:hint="cs"/>
          <w:rtl/>
        </w:rPr>
        <w:t>ادخواندن و هر چه به</w:t>
      </w:r>
      <w:r w:rsidR="00F84283" w:rsidRPr="00D4549C">
        <w:rPr>
          <w:rFonts w:cs="B Zar" w:hint="cs"/>
          <w:rtl/>
        </w:rPr>
        <w:t xml:space="preserve"> </w:t>
      </w:r>
      <w:r w:rsidRPr="00D4549C">
        <w:rPr>
          <w:rFonts w:cs="B Zar" w:hint="cs"/>
          <w:rtl/>
        </w:rPr>
        <w:t xml:space="preserve">دستمان آمد خواندن، خودش خبر از حضور </w:t>
      </w:r>
      <w:r w:rsidR="00A00FB4" w:rsidRPr="00D4549C">
        <w:rPr>
          <w:rFonts w:cs="B Zar" w:hint="cs"/>
          <w:rtl/>
        </w:rPr>
        <w:t xml:space="preserve">در </w:t>
      </w:r>
      <w:r w:rsidRPr="00D4549C">
        <w:rPr>
          <w:rFonts w:cs="B Zar" w:hint="cs"/>
          <w:rtl/>
        </w:rPr>
        <w:t>صحنه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A00FB4" w:rsidRPr="00D4549C">
        <w:rPr>
          <w:rFonts w:cs="B Zar" w:hint="cs"/>
          <w:rtl/>
        </w:rPr>
        <w:t>م</w:t>
      </w:r>
      <w:r w:rsidR="00FE4F4C">
        <w:rPr>
          <w:rFonts w:cs="B Zar" w:hint="cs"/>
          <w:rtl/>
        </w:rPr>
        <w:t>ی</w:t>
      </w:r>
      <w:r w:rsidR="00F84283" w:rsidRPr="00D4549C">
        <w:rPr>
          <w:rFonts w:cs="B Zar" w:hint="cs"/>
          <w:rtl/>
        </w:rPr>
        <w:t xml:space="preserve"> </w:t>
      </w:r>
      <w:r w:rsidR="00A00FB4" w:rsidRPr="00D4549C">
        <w:rPr>
          <w:rFonts w:cs="B Zar" w:hint="cs"/>
          <w:rtl/>
        </w:rPr>
        <w:t>دهد</w:t>
      </w:r>
      <w:r w:rsidRPr="00D4549C">
        <w:rPr>
          <w:rFonts w:cs="B Zar" w:hint="cs"/>
          <w:rtl/>
        </w:rPr>
        <w:t xml:space="preserve">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پد</w:t>
      </w:r>
      <w:r w:rsidR="00FE4F4C">
        <w:rPr>
          <w:rFonts w:cs="B Zar" w:hint="cs"/>
          <w:rtl/>
        </w:rPr>
        <w:t>ی</w:t>
      </w:r>
      <w:r w:rsidRPr="00D4549C">
        <w:rPr>
          <w:rFonts w:cs="B Zar" w:hint="cs"/>
          <w:rtl/>
        </w:rPr>
        <w:t>د آورده است و خطر ا</w:t>
      </w:r>
      <w:r w:rsidR="00FE4F4C">
        <w:rPr>
          <w:rFonts w:cs="B Zar" w:hint="cs"/>
          <w:rtl/>
        </w:rPr>
        <w:t>ی</w:t>
      </w:r>
      <w:r w:rsidRPr="00D4549C">
        <w:rPr>
          <w:rFonts w:cs="B Zar" w:hint="cs"/>
          <w:rtl/>
        </w:rPr>
        <w:t>ن موضوع در بحث «ضرورت مطالعه و نحوة آن» روشن شده است.</w:t>
      </w:r>
    </w:p>
    <w:p w:rsidR="008A1222" w:rsidRPr="00D4549C" w:rsidRDefault="008A1222" w:rsidP="00F12703">
      <w:pPr>
        <w:rPr>
          <w:rFonts w:cs="B Zar" w:hint="cs"/>
          <w:rtl/>
        </w:rPr>
      </w:pPr>
      <w:r w:rsidRPr="00D4549C">
        <w:rPr>
          <w:rFonts w:cs="B Zar" w:hint="cs"/>
          <w:rtl/>
        </w:rPr>
        <w:t>گاه</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انسان را وسوسه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آ</w:t>
      </w:r>
      <w:r w:rsidR="00FE4F4C">
        <w:rPr>
          <w:rFonts w:cs="B Zar" w:hint="cs"/>
          <w:rtl/>
        </w:rPr>
        <w:t>ی</w:t>
      </w:r>
      <w:r w:rsidRPr="00D4549C">
        <w:rPr>
          <w:rFonts w:cs="B Zar" w:hint="cs"/>
          <w:rtl/>
        </w:rPr>
        <w:t>ه و حد</w:t>
      </w:r>
      <w:r w:rsidR="00FE4F4C">
        <w:rPr>
          <w:rFonts w:cs="B Zar" w:hint="cs"/>
          <w:rtl/>
        </w:rPr>
        <w:t>ی</w:t>
      </w:r>
      <w:r w:rsidRPr="00D4549C">
        <w:rPr>
          <w:rFonts w:cs="B Zar" w:hint="cs"/>
          <w:rtl/>
        </w:rPr>
        <w:t xml:space="preserve">ث را حفظ </w:t>
      </w:r>
      <w:r w:rsidR="00FE4F4C">
        <w:rPr>
          <w:rFonts w:cs="B Zar" w:hint="cs"/>
          <w:rtl/>
        </w:rPr>
        <w:t>ک</w:t>
      </w:r>
      <w:r w:rsidRPr="00D4549C">
        <w:rPr>
          <w:rFonts w:cs="B Zar" w:hint="cs"/>
          <w:rtl/>
        </w:rPr>
        <w:t>ن ول</w:t>
      </w:r>
      <w:r w:rsidR="00FE4F4C">
        <w:rPr>
          <w:rFonts w:cs="B Zar" w:hint="cs"/>
          <w:rtl/>
        </w:rPr>
        <w:t>ی</w:t>
      </w:r>
      <w:r w:rsidRPr="00D4549C">
        <w:rPr>
          <w:rFonts w:cs="B Zar" w:hint="cs"/>
          <w:rtl/>
        </w:rPr>
        <w:t xml:space="preserve">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 xml:space="preserve">وقت نفهم. حالا </w:t>
      </w:r>
      <w:r w:rsidR="00FE4F4C">
        <w:rPr>
          <w:rFonts w:cs="B Zar" w:hint="cs"/>
          <w:rtl/>
        </w:rPr>
        <w:t>ک</w:t>
      </w:r>
      <w:r w:rsidRPr="00D4549C">
        <w:rPr>
          <w:rFonts w:cs="B Zar" w:hint="cs"/>
          <w:rtl/>
        </w:rPr>
        <w:t>ه ش</w:t>
      </w:r>
      <w:r w:rsidR="00FE4F4C">
        <w:rPr>
          <w:rFonts w:cs="B Zar" w:hint="cs"/>
          <w:rtl/>
        </w:rPr>
        <w:t>ی</w:t>
      </w:r>
      <w:r w:rsidRPr="00D4549C">
        <w:rPr>
          <w:rFonts w:cs="B Zar" w:hint="cs"/>
          <w:rtl/>
        </w:rPr>
        <w:t xml:space="preserve">طان نتوانست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 xml:space="preserve">ه آن فرد ترانه حفظ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آ</w:t>
      </w:r>
      <w:r w:rsidR="00FE4F4C">
        <w:rPr>
          <w:rFonts w:cs="B Zar" w:hint="cs"/>
          <w:rtl/>
        </w:rPr>
        <w:t>ی</w:t>
      </w:r>
      <w:r w:rsidRPr="00D4549C">
        <w:rPr>
          <w:rFonts w:cs="B Zar" w:hint="cs"/>
          <w:rtl/>
        </w:rPr>
        <w:t>ه و حد</w:t>
      </w:r>
      <w:r w:rsidR="00FE4F4C">
        <w:rPr>
          <w:rFonts w:cs="B Zar" w:hint="cs"/>
          <w:rtl/>
        </w:rPr>
        <w:t>ی</w:t>
      </w:r>
      <w:r w:rsidRPr="00D4549C">
        <w:rPr>
          <w:rFonts w:cs="B Zar" w:hint="cs"/>
          <w:rtl/>
        </w:rPr>
        <w:t xml:space="preserve">ث را حفظ </w:t>
      </w:r>
      <w:r w:rsidR="00FE4F4C">
        <w:rPr>
          <w:rFonts w:cs="B Zar" w:hint="cs"/>
          <w:rtl/>
        </w:rPr>
        <w:t>ک</w:t>
      </w:r>
      <w:r w:rsidRPr="00D4549C">
        <w:rPr>
          <w:rFonts w:cs="B Zar" w:hint="cs"/>
          <w:rtl/>
        </w:rPr>
        <w:t>ند ول</w:t>
      </w:r>
      <w:r w:rsidR="00FE4F4C">
        <w:rPr>
          <w:rFonts w:cs="B Zar" w:hint="cs"/>
          <w:rtl/>
        </w:rPr>
        <w:t>ی</w:t>
      </w:r>
      <w:r w:rsidRPr="00D4549C">
        <w:rPr>
          <w:rFonts w:cs="B Zar" w:hint="cs"/>
          <w:rtl/>
        </w:rPr>
        <w:t xml:space="preserve"> نفهمد. ا</w:t>
      </w:r>
      <w:r w:rsidR="00FE4F4C">
        <w:rPr>
          <w:rFonts w:cs="B Zar" w:hint="cs"/>
          <w:rtl/>
        </w:rPr>
        <w:t>ی</w:t>
      </w:r>
      <w:r w:rsidRPr="00D4549C">
        <w:rPr>
          <w:rFonts w:cs="B Zar" w:hint="cs"/>
          <w:rtl/>
        </w:rPr>
        <w:t xml:space="preserve">ن هم </w:t>
      </w:r>
      <w:r w:rsidR="00FE4F4C">
        <w:rPr>
          <w:rFonts w:cs="B Zar" w:hint="cs"/>
          <w:rtl/>
        </w:rPr>
        <w:t>یک</w:t>
      </w:r>
      <w:r w:rsidR="00F84283" w:rsidRPr="00D4549C">
        <w:rPr>
          <w:rFonts w:cs="B Zar" w:hint="cs"/>
          <w:rtl/>
        </w:rPr>
        <w:t xml:space="preserve"> </w:t>
      </w:r>
      <w:r w:rsidRPr="00D4549C">
        <w:rPr>
          <w:rFonts w:cs="B Zar" w:hint="cs"/>
          <w:rtl/>
        </w:rPr>
        <w:t xml:space="preserve"> نحوه افتادن در دام ش</w:t>
      </w:r>
      <w:r w:rsidR="00FE4F4C">
        <w:rPr>
          <w:rFonts w:cs="B Zar" w:hint="cs"/>
          <w:rtl/>
        </w:rPr>
        <w:t>ی</w:t>
      </w:r>
      <w:r w:rsidRPr="00D4549C">
        <w:rPr>
          <w:rFonts w:cs="B Zar" w:hint="cs"/>
          <w:rtl/>
        </w:rPr>
        <w:t xml:space="preserve">طان است. حال </w:t>
      </w:r>
      <w:r w:rsidR="00FE4F4C">
        <w:rPr>
          <w:rFonts w:cs="B Zar" w:hint="cs"/>
          <w:rtl/>
        </w:rPr>
        <w:t>یک</w:t>
      </w:r>
      <w:r w:rsidR="00F84283" w:rsidRPr="00D4549C">
        <w:rPr>
          <w:rFonts w:cs="B Zar" w:hint="cs"/>
          <w:rtl/>
        </w:rPr>
        <w:t xml:space="preserve"> </w:t>
      </w:r>
      <w:r w:rsidRPr="00D4549C">
        <w:rPr>
          <w:rFonts w:cs="B Zar" w:hint="cs"/>
          <w:rtl/>
        </w:rPr>
        <w:t>وقت است نم</w:t>
      </w:r>
      <w:r w:rsidR="00FE4F4C">
        <w:rPr>
          <w:rFonts w:cs="B Zar" w:hint="cs"/>
          <w:rtl/>
        </w:rPr>
        <w:t>ی</w:t>
      </w:r>
      <w:r w:rsidR="00F84283" w:rsidRPr="00D4549C">
        <w:rPr>
          <w:rFonts w:cs="B Zar" w:hint="cs"/>
          <w:rtl/>
        </w:rPr>
        <w:t xml:space="preserve"> </w:t>
      </w:r>
      <w:r w:rsidRPr="00D4549C">
        <w:rPr>
          <w:rFonts w:cs="B Zar" w:hint="cs"/>
          <w:rtl/>
        </w:rPr>
        <w:t xml:space="preserve">تواند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حد</w:t>
      </w:r>
      <w:r w:rsidR="00FE4F4C">
        <w:rPr>
          <w:rFonts w:cs="B Zar" w:hint="cs"/>
          <w:rtl/>
        </w:rPr>
        <w:t>ی</w:t>
      </w:r>
      <w:r w:rsidRPr="00D4549C">
        <w:rPr>
          <w:rFonts w:cs="B Zar" w:hint="cs"/>
          <w:rtl/>
        </w:rPr>
        <w:t>ث را نفهم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به جنبه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عقل</w:t>
      </w:r>
      <w:r w:rsidR="00FE4F4C">
        <w:rPr>
          <w:rFonts w:cs="B Zar" w:hint="cs"/>
          <w:rtl/>
        </w:rPr>
        <w:t>ی</w:t>
      </w:r>
      <w:r w:rsidRPr="00D4549C">
        <w:rPr>
          <w:rFonts w:cs="B Zar" w:hint="cs"/>
          <w:rtl/>
        </w:rPr>
        <w:t xml:space="preserve"> صِرفِ آ</w:t>
      </w:r>
      <w:r w:rsidR="00FE4F4C">
        <w:rPr>
          <w:rFonts w:cs="B Zar" w:hint="cs"/>
          <w:rtl/>
        </w:rPr>
        <w:t>ی</w:t>
      </w:r>
      <w:r w:rsidRPr="00D4549C">
        <w:rPr>
          <w:rFonts w:cs="B Zar" w:hint="cs"/>
          <w:rtl/>
        </w:rPr>
        <w:t>ه و حد</w:t>
      </w:r>
      <w:r w:rsidR="00FE4F4C">
        <w:rPr>
          <w:rFonts w:cs="B Zar" w:hint="cs"/>
          <w:rtl/>
        </w:rPr>
        <w:t>ی</w:t>
      </w:r>
      <w:r w:rsidRPr="00D4549C">
        <w:rPr>
          <w:rFonts w:cs="B Zar" w:hint="cs"/>
          <w:rtl/>
        </w:rPr>
        <w:t>ث مشغول شو</w:t>
      </w:r>
      <w:r w:rsidR="00FE4F4C">
        <w:rPr>
          <w:rFonts w:cs="B Zar" w:hint="cs"/>
          <w:rtl/>
        </w:rPr>
        <w:t>ی</w:t>
      </w:r>
      <w:r w:rsidRPr="00D4549C">
        <w:rPr>
          <w:rFonts w:cs="B Zar" w:hint="cs"/>
          <w:rtl/>
        </w:rPr>
        <w:t xml:space="preserve"> و جنبه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باطن</w:t>
      </w:r>
      <w:r w:rsidR="00FE4F4C">
        <w:rPr>
          <w:rFonts w:cs="B Zar" w:hint="cs"/>
          <w:rtl/>
        </w:rPr>
        <w:t>ی</w:t>
      </w:r>
      <w:r w:rsidRPr="00D4549C">
        <w:rPr>
          <w:rFonts w:cs="B Zar" w:hint="cs"/>
          <w:rtl/>
        </w:rPr>
        <w:t xml:space="preserve"> و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و عرفان</w:t>
      </w:r>
      <w:r w:rsidR="00FE4F4C">
        <w:rPr>
          <w:rFonts w:cs="B Zar" w:hint="cs"/>
          <w:rtl/>
        </w:rPr>
        <w:t>ی</w:t>
      </w:r>
      <w:r w:rsidRPr="00D4549C">
        <w:rPr>
          <w:rFonts w:cs="B Zar" w:hint="cs"/>
          <w:rtl/>
        </w:rPr>
        <w:t xml:space="preserve"> آن را نفهم</w:t>
      </w:r>
      <w:r w:rsidR="00FE4F4C">
        <w:rPr>
          <w:rFonts w:cs="B Zar" w:hint="cs"/>
          <w:rtl/>
        </w:rPr>
        <w:t>ی</w:t>
      </w:r>
      <w:r w:rsidRPr="00D4549C">
        <w:rPr>
          <w:rFonts w:cs="B Zar" w:hint="cs"/>
          <w:rtl/>
        </w:rPr>
        <w:t>، بالاخره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خواهد ما در هر مرحله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هست</w:t>
      </w:r>
      <w:r w:rsidR="00FE4F4C">
        <w:rPr>
          <w:rFonts w:cs="B Zar" w:hint="cs"/>
          <w:rtl/>
        </w:rPr>
        <w:t>ی</w:t>
      </w:r>
      <w:r w:rsidRPr="00D4549C">
        <w:rPr>
          <w:rFonts w:cs="B Zar" w:hint="cs"/>
          <w:rtl/>
        </w:rPr>
        <w:t>م از آن مرحله جلوتر نرو</w:t>
      </w:r>
      <w:r w:rsidR="00FE4F4C">
        <w:rPr>
          <w:rFonts w:cs="B Zar" w:hint="cs"/>
          <w:rtl/>
        </w:rPr>
        <w:t>ی</w:t>
      </w:r>
      <w:r w:rsidRPr="00D4549C">
        <w:rPr>
          <w:rFonts w:cs="B Zar" w:hint="cs"/>
          <w:rtl/>
        </w:rPr>
        <w:t>م. ما با</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حالات را در خود</w:t>
      </w:r>
      <w:r w:rsidR="00F12703" w:rsidRPr="00D4549C">
        <w:rPr>
          <w:rFonts w:cs="B Zar" w:hint="cs"/>
          <w:rtl/>
        </w:rPr>
        <w:t xml:space="preserve"> </w:t>
      </w:r>
      <w:r w:rsidRPr="00D4549C">
        <w:rPr>
          <w:rFonts w:cs="B Zar" w:hint="cs"/>
          <w:rtl/>
        </w:rPr>
        <w:t>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حرف ز</w:t>
      </w:r>
      <w:r w:rsidR="00FE4F4C">
        <w:rPr>
          <w:rFonts w:cs="B Zar" w:hint="cs"/>
          <w:rtl/>
        </w:rPr>
        <w:t>ی</w:t>
      </w:r>
      <w:r w:rsidRPr="00D4549C">
        <w:rPr>
          <w:rFonts w:cs="B Zar" w:hint="cs"/>
          <w:rtl/>
        </w:rPr>
        <w:t>اد است، خودتان بحمدلله راه افتاده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w:t>
      </w:r>
    </w:p>
    <w:tbl>
      <w:tblPr>
        <w:bidiVisual/>
        <w:tblW w:w="0" w:type="auto"/>
        <w:tblLook w:val="01E0" w:firstRow="1" w:lastRow="1" w:firstColumn="1" w:lastColumn="1" w:noHBand="0" w:noVBand="0"/>
      </w:tblPr>
      <w:tblGrid>
        <w:gridCol w:w="3652"/>
        <w:gridCol w:w="3652"/>
      </w:tblGrid>
      <w:tr w:rsidR="00F50B20" w:rsidRPr="00D4549C" w:rsidTr="00BC3922">
        <w:trPr>
          <w:trHeight w:hRule="exact" w:val="397"/>
        </w:trPr>
        <w:tc>
          <w:tcPr>
            <w:tcW w:w="3652" w:type="dxa"/>
            <w:shd w:val="clear" w:color="auto" w:fill="auto"/>
          </w:tcPr>
          <w:p w:rsidR="00F50B20" w:rsidRPr="00D4549C" w:rsidRDefault="00015B11" w:rsidP="000420CC">
            <w:pPr>
              <w:rPr>
                <w:rFonts w:cs="B Zar" w:hint="cs"/>
                <w:rtl/>
              </w:rPr>
            </w:pPr>
            <w:r w:rsidRPr="00D4549C">
              <w:rPr>
                <w:rFonts w:cs="B Zar" w:hint="cs"/>
                <w:rtl/>
              </w:rPr>
              <w:t>باقــ</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آ</w:t>
            </w:r>
            <w:r w:rsidR="00FE4F4C">
              <w:rPr>
                <w:rFonts w:cs="B Zar" w:hint="cs"/>
                <w:rtl/>
              </w:rPr>
              <w:t>ی</w:t>
            </w:r>
            <w:r w:rsidRPr="00D4549C">
              <w:rPr>
                <w:rFonts w:cs="B Zar" w:hint="cs"/>
                <w:rtl/>
              </w:rPr>
              <w:t>ــد بــ</w:t>
            </w:r>
            <w:r w:rsidR="00FE4F4C">
              <w:rPr>
                <w:rFonts w:cs="B Zar" w:hint="cs"/>
                <w:rtl/>
              </w:rPr>
              <w:t>ی</w:t>
            </w:r>
            <w:r w:rsidR="00F84283" w:rsidRPr="00D4549C">
              <w:rPr>
                <w:rFonts w:cs="B Zar" w:hint="cs"/>
                <w:rtl/>
              </w:rPr>
              <w:t xml:space="preserve"> </w:t>
            </w:r>
            <w:r w:rsidRPr="00D4549C">
              <w:rPr>
                <w:rFonts w:cs="B Zar" w:hint="cs"/>
                <w:rtl/>
              </w:rPr>
              <w:t>زبان</w:t>
            </w:r>
            <w:r w:rsidR="00F50B20" w:rsidRPr="00D4549C">
              <w:rPr>
                <w:rFonts w:cs="B Zar"/>
                <w:rtl/>
              </w:rPr>
              <w:br w:type="textWrapping" w:clear="all"/>
            </w:r>
          </w:p>
        </w:tc>
        <w:tc>
          <w:tcPr>
            <w:tcW w:w="3652" w:type="dxa"/>
            <w:shd w:val="clear" w:color="auto" w:fill="auto"/>
          </w:tcPr>
          <w:p w:rsidR="00F50B20" w:rsidRPr="00D4549C" w:rsidRDefault="00015B11" w:rsidP="000420CC">
            <w:pPr>
              <w:rPr>
                <w:rFonts w:cs="B Zar" w:hint="cs"/>
                <w:rtl/>
              </w:rPr>
            </w:pPr>
            <w:r w:rsidRPr="00D4549C">
              <w:rPr>
                <w:rFonts w:cs="B Zar" w:hint="cs"/>
                <w:rtl/>
              </w:rPr>
              <w:t xml:space="preserve">در دل هر </w:t>
            </w:r>
            <w:r w:rsidR="00FE4F4C">
              <w:rPr>
                <w:rFonts w:cs="B Zar" w:hint="cs"/>
                <w:rtl/>
              </w:rPr>
              <w:t>ک</w:t>
            </w:r>
            <w:r w:rsidRPr="00D4549C">
              <w:rPr>
                <w:rFonts w:cs="B Zar" w:hint="cs"/>
                <w:rtl/>
              </w:rPr>
              <w:t xml:space="preserve">س </w:t>
            </w:r>
            <w:r w:rsidR="00FE4F4C">
              <w:rPr>
                <w:rFonts w:cs="B Zar" w:hint="cs"/>
                <w:rtl/>
              </w:rPr>
              <w:t>ک</w:t>
            </w:r>
            <w:r w:rsidRPr="00D4549C">
              <w:rPr>
                <w:rFonts w:cs="B Zar" w:hint="cs"/>
                <w:rtl/>
              </w:rPr>
              <w:t>ه دارد نور جان</w:t>
            </w:r>
            <w:r w:rsidR="00F50B20" w:rsidRPr="00D4549C">
              <w:rPr>
                <w:rFonts w:cs="B Zar"/>
                <w:rtl/>
              </w:rPr>
              <w:br w:type="textWrapping" w:clear="all"/>
            </w:r>
          </w:p>
        </w:tc>
      </w:tr>
    </w:tbl>
    <w:p w:rsidR="008A1222" w:rsidRPr="00D4549C" w:rsidRDefault="008A1222" w:rsidP="008A1222">
      <w:pPr>
        <w:rPr>
          <w:rFonts w:cs="B Zar" w:hint="cs"/>
          <w:rtl/>
        </w:rPr>
      </w:pP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00FE4F4C">
        <w:rPr>
          <w:rFonts w:cs="B Zar" w:hint="cs"/>
          <w:rtl/>
        </w:rPr>
        <w:t>یکی</w:t>
      </w:r>
      <w:r w:rsidRPr="00D4549C">
        <w:rPr>
          <w:rFonts w:cs="B Zar" w:hint="cs"/>
          <w:rtl/>
        </w:rPr>
        <w:t xml:space="preserve"> از نشانه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وسوسة ش</w:t>
      </w:r>
      <w:r w:rsidR="00FE4F4C">
        <w:rPr>
          <w:rFonts w:cs="B Zar" w:hint="cs"/>
          <w:rtl/>
        </w:rPr>
        <w:t>ی</w:t>
      </w:r>
      <w:r w:rsidRPr="00D4549C">
        <w:rPr>
          <w:rFonts w:cs="B Zar" w:hint="cs"/>
          <w:rtl/>
        </w:rPr>
        <w:t>طان،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از اهل ست</w:t>
      </w:r>
      <w:r w:rsidR="00FE4F4C">
        <w:rPr>
          <w:rFonts w:cs="B Zar" w:hint="cs"/>
          <w:rtl/>
        </w:rPr>
        <w:t>ی</w:t>
      </w:r>
      <w:r w:rsidRPr="00D4549C">
        <w:rPr>
          <w:rFonts w:cs="B Zar" w:hint="cs"/>
          <w:rtl/>
        </w:rPr>
        <w:t>ز و اهل تعط</w:t>
      </w:r>
      <w:r w:rsidR="00FE4F4C">
        <w:rPr>
          <w:rFonts w:cs="B Zar" w:hint="cs"/>
          <w:rtl/>
        </w:rPr>
        <w:t>ی</w:t>
      </w:r>
      <w:r w:rsidRPr="00D4549C">
        <w:rPr>
          <w:rFonts w:cs="B Zar" w:hint="cs"/>
          <w:rtl/>
        </w:rPr>
        <w:t>لِ تعقّل در د</w:t>
      </w:r>
      <w:r w:rsidR="00FE4F4C">
        <w:rPr>
          <w:rFonts w:cs="B Zar" w:hint="cs"/>
          <w:rtl/>
        </w:rPr>
        <w:t>ی</w:t>
      </w:r>
      <w:r w:rsidRPr="00D4549C">
        <w:rPr>
          <w:rFonts w:cs="B Zar" w:hint="cs"/>
          <w:rtl/>
        </w:rPr>
        <w:t xml:space="preserve">ن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از اهل تعبّدِ بدون تدبّر.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وقت به شما نم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اهل</w:t>
      </w:r>
      <w:r w:rsidR="00F84283" w:rsidRPr="00D4549C">
        <w:rPr>
          <w:rFonts w:cs="B Zar" w:hint="cs"/>
          <w:rtl/>
        </w:rPr>
        <w:t xml:space="preserve"> </w:t>
      </w:r>
      <w:r w:rsidRPr="00D4549C">
        <w:rPr>
          <w:rFonts w:cs="B Zar" w:hint="cs"/>
          <w:rtl/>
        </w:rPr>
        <w:t>الب</w:t>
      </w:r>
      <w:r w:rsidR="00FE4F4C">
        <w:rPr>
          <w:rFonts w:cs="B Zar" w:hint="cs"/>
          <w:rtl/>
        </w:rPr>
        <w:t>ی</w:t>
      </w:r>
      <w:r w:rsidRPr="00D4549C">
        <w:rPr>
          <w:rFonts w:cs="B Zar" w:hint="cs"/>
          <w:rtl/>
        </w:rPr>
        <w:t>ت و فرهنگ ش</w:t>
      </w:r>
      <w:r w:rsidR="00FE4F4C">
        <w:rPr>
          <w:rFonts w:cs="B Zar" w:hint="cs"/>
          <w:rtl/>
        </w:rPr>
        <w:t>ی</w:t>
      </w:r>
      <w:r w:rsidRPr="00D4549C">
        <w:rPr>
          <w:rFonts w:cs="B Zar" w:hint="cs"/>
          <w:rtl/>
        </w:rPr>
        <w:t>عه و بزرگ</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ها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چه، فقط شما را نسبت به هر ف</w:t>
      </w:r>
      <w:r w:rsidR="00FE4F4C">
        <w:rPr>
          <w:rFonts w:cs="B Zar" w:hint="cs"/>
          <w:rtl/>
        </w:rPr>
        <w:t>ک</w:t>
      </w:r>
      <w:r w:rsidRPr="00D4549C">
        <w:rPr>
          <w:rFonts w:cs="B Zar" w:hint="cs"/>
          <w:rtl/>
        </w:rPr>
        <w:t>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خلاف برداشت خودشان از د</w:t>
      </w:r>
      <w:r w:rsidR="00FE4F4C">
        <w:rPr>
          <w:rFonts w:cs="B Zar" w:hint="cs"/>
          <w:rtl/>
        </w:rPr>
        <w:t>ی</w:t>
      </w:r>
      <w:r w:rsidRPr="00D4549C">
        <w:rPr>
          <w:rFonts w:cs="B Zar" w:hint="cs"/>
          <w:rtl/>
        </w:rPr>
        <w:t>ن است ، حساس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 بدون آن</w:t>
      </w:r>
      <w:r w:rsidR="00F84283" w:rsidRPr="00D4549C">
        <w:rPr>
          <w:rFonts w:cs="B Zar" w:hint="cs"/>
          <w:rtl/>
        </w:rPr>
        <w:t xml:space="preserve"> </w:t>
      </w:r>
      <w:r w:rsidR="00FE4F4C">
        <w:rPr>
          <w:rFonts w:cs="B Zar" w:hint="cs"/>
          <w:rtl/>
        </w:rPr>
        <w:t>ک</w:t>
      </w:r>
      <w:r w:rsidRPr="00D4549C">
        <w:rPr>
          <w:rFonts w:cs="B Zar" w:hint="cs"/>
          <w:rtl/>
        </w:rPr>
        <w:t>ه اصل اش</w:t>
      </w:r>
      <w:r w:rsidR="00FE4F4C">
        <w:rPr>
          <w:rFonts w:cs="B Zar" w:hint="cs"/>
          <w:rtl/>
        </w:rPr>
        <w:t>ک</w:t>
      </w:r>
      <w:r w:rsidRPr="00D4549C">
        <w:rPr>
          <w:rFonts w:cs="B Zar" w:hint="cs"/>
          <w:rtl/>
        </w:rPr>
        <w:t>الِ رق</w:t>
      </w:r>
      <w:r w:rsidR="00FE4F4C">
        <w:rPr>
          <w:rFonts w:cs="B Zar" w:hint="cs"/>
          <w:rtl/>
        </w:rPr>
        <w:t>ی</w:t>
      </w:r>
      <w:r w:rsidRPr="00D4549C">
        <w:rPr>
          <w:rFonts w:cs="B Zar" w:hint="cs"/>
          <w:rtl/>
        </w:rPr>
        <w:t>ب را درست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نند، روح</w:t>
      </w:r>
      <w:r w:rsidR="00FE4F4C">
        <w:rPr>
          <w:rFonts w:cs="B Zar" w:hint="cs"/>
          <w:rtl/>
        </w:rPr>
        <w:t>ی</w:t>
      </w:r>
      <w:r w:rsidRPr="00D4549C">
        <w:rPr>
          <w:rFonts w:cs="B Zar" w:hint="cs"/>
          <w:rtl/>
        </w:rPr>
        <w:t>ة ست</w:t>
      </w:r>
      <w:r w:rsidR="00FE4F4C">
        <w:rPr>
          <w:rFonts w:cs="B Zar" w:hint="cs"/>
          <w:rtl/>
        </w:rPr>
        <w:t>ی</w:t>
      </w:r>
      <w:r w:rsidRPr="00D4549C">
        <w:rPr>
          <w:rFonts w:cs="B Zar" w:hint="cs"/>
          <w:rtl/>
        </w:rPr>
        <w:t>ز و عدم تف</w:t>
      </w:r>
      <w:r w:rsidR="00FE4F4C">
        <w:rPr>
          <w:rFonts w:cs="B Zar" w:hint="cs"/>
          <w:rtl/>
        </w:rPr>
        <w:t>ک</w:t>
      </w:r>
      <w:r w:rsidRPr="00D4549C">
        <w:rPr>
          <w:rFonts w:cs="B Zar" w:hint="cs"/>
          <w:rtl/>
        </w:rPr>
        <w:t>ر را رونق م</w:t>
      </w:r>
      <w:r w:rsidR="00FE4F4C">
        <w:rPr>
          <w:rFonts w:cs="B Zar" w:hint="cs"/>
          <w:rtl/>
        </w:rPr>
        <w:t>ی</w:t>
      </w:r>
      <w:r w:rsidR="00F84283" w:rsidRPr="00D4549C">
        <w:rPr>
          <w:rFonts w:cs="B Zar" w:hint="cs"/>
          <w:rtl/>
        </w:rPr>
        <w:t xml:space="preserve"> </w:t>
      </w:r>
      <w:r w:rsidRPr="00D4549C">
        <w:rPr>
          <w:rFonts w:cs="B Zar" w:hint="cs"/>
          <w:rtl/>
        </w:rPr>
        <w:t xml:space="preserve">دهند. حالا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نم</w:t>
      </w:r>
      <w:r w:rsidR="00FE4F4C">
        <w:rPr>
          <w:rFonts w:cs="B Zar" w:hint="cs"/>
          <w:rtl/>
        </w:rPr>
        <w:t>ی</w:t>
      </w:r>
      <w:r w:rsidR="00F84283" w:rsidRPr="00D4549C">
        <w:rPr>
          <w:rFonts w:cs="B Zar" w:hint="cs"/>
          <w:rtl/>
        </w:rPr>
        <w:t xml:space="preserve">  </w:t>
      </w:r>
      <w:r w:rsidRPr="00D4549C">
        <w:rPr>
          <w:rFonts w:cs="B Zar" w:hint="cs"/>
          <w:rtl/>
        </w:rPr>
        <w:t>تواند تو را از ش</w:t>
      </w:r>
      <w:r w:rsidR="00FE4F4C">
        <w:rPr>
          <w:rFonts w:cs="B Zar" w:hint="cs"/>
          <w:rtl/>
        </w:rPr>
        <w:t>ی</w:t>
      </w:r>
      <w:r w:rsidRPr="00D4549C">
        <w:rPr>
          <w:rFonts w:cs="B Zar" w:hint="cs"/>
          <w:rtl/>
        </w:rPr>
        <w:t>عه بودن درآورد، آنچنان مشغول اختلافاتت با رقبا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عه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از ش</w:t>
      </w:r>
      <w:r w:rsidR="00FE4F4C">
        <w:rPr>
          <w:rFonts w:cs="B Zar" w:hint="cs"/>
          <w:rtl/>
        </w:rPr>
        <w:t>ی</w:t>
      </w:r>
      <w:r w:rsidRPr="00D4549C">
        <w:rPr>
          <w:rFonts w:cs="B Zar" w:hint="cs"/>
          <w:rtl/>
        </w:rPr>
        <w:t>عه</w:t>
      </w:r>
      <w:r w:rsidR="00F84283" w:rsidRPr="00D4549C">
        <w:rPr>
          <w:rFonts w:cs="B Zar" w:hint="cs"/>
          <w:rtl/>
        </w:rPr>
        <w:t xml:space="preserve"> </w:t>
      </w:r>
      <w:r w:rsidRPr="00D4549C">
        <w:rPr>
          <w:rFonts w:cs="B Zar" w:hint="cs"/>
          <w:rtl/>
        </w:rPr>
        <w:t>بودن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به</w:t>
      </w:r>
      <w:r w:rsidR="00F84283" w:rsidRPr="00D4549C">
        <w:rPr>
          <w:rFonts w:cs="B Zar" w:hint="cs"/>
          <w:rtl/>
        </w:rPr>
        <w:t xml:space="preserve"> </w:t>
      </w:r>
      <w:r w:rsidRPr="00D4549C">
        <w:rPr>
          <w:rFonts w:cs="B Zar" w:hint="cs"/>
          <w:rtl/>
        </w:rPr>
        <w:t>دست ن</w:t>
      </w:r>
      <w:r w:rsidR="00FE4F4C">
        <w:rPr>
          <w:rFonts w:cs="B Zar" w:hint="cs"/>
          <w:rtl/>
        </w:rPr>
        <w:t>ی</w:t>
      </w:r>
      <w:r w:rsidRPr="00D4549C">
        <w:rPr>
          <w:rFonts w:cs="B Zar" w:hint="cs"/>
          <w:rtl/>
        </w:rPr>
        <w:t>اور</w:t>
      </w:r>
      <w:r w:rsidR="00FE4F4C">
        <w:rPr>
          <w:rFonts w:cs="B Zar" w:hint="cs"/>
          <w:rtl/>
        </w:rPr>
        <w:t>ی</w:t>
      </w:r>
      <w:r w:rsidRPr="00D4549C">
        <w:rPr>
          <w:rFonts w:cs="B Zar" w:hint="cs"/>
          <w:rtl/>
        </w:rPr>
        <w:t xml:space="preserve">. </w:t>
      </w:r>
    </w:p>
    <w:p w:rsidR="008A1222" w:rsidRPr="00D4549C" w:rsidRDefault="008A1222" w:rsidP="008A1222">
      <w:pPr>
        <w:rPr>
          <w:rFonts w:cs="B Zar" w:hint="cs"/>
          <w:rtl/>
        </w:rPr>
      </w:pPr>
      <w:r w:rsidRPr="00D4549C">
        <w:rPr>
          <w:rFonts w:cs="B Zar" w:hint="cs"/>
          <w:rtl/>
        </w:rPr>
        <w:t>آر</w:t>
      </w:r>
      <w:r w:rsidR="00FE4F4C">
        <w:rPr>
          <w:rFonts w:cs="B Zar" w:hint="cs"/>
          <w:rtl/>
        </w:rPr>
        <w:t>ی</w:t>
      </w:r>
      <w:r w:rsidRPr="00D4549C">
        <w:rPr>
          <w:rFonts w:cs="B Zar" w:hint="cs"/>
          <w:rtl/>
        </w:rPr>
        <w:t xml:space="preserve"> ع</w:t>
      </w:r>
      <w:r w:rsidR="00FE4F4C">
        <w:rPr>
          <w:rFonts w:cs="B Zar" w:hint="cs"/>
          <w:rtl/>
        </w:rPr>
        <w:t>ک</w:t>
      </w:r>
      <w:r w:rsidRPr="00D4549C">
        <w:rPr>
          <w:rFonts w:cs="B Zar" w:hint="cs"/>
          <w:rtl/>
        </w:rPr>
        <w:t xml:space="preserve">س آن خوب است </w:t>
      </w:r>
      <w:r w:rsidR="00FE4F4C">
        <w:rPr>
          <w:rFonts w:cs="B Zar" w:hint="cs"/>
          <w:rtl/>
        </w:rPr>
        <w:t>ک</w:t>
      </w:r>
      <w:r w:rsidRPr="00D4549C">
        <w:rPr>
          <w:rFonts w:cs="B Zar" w:hint="cs"/>
          <w:rtl/>
        </w:rPr>
        <w:t>ه آدم وقت</w:t>
      </w:r>
      <w:r w:rsidR="00FE4F4C">
        <w:rPr>
          <w:rFonts w:cs="B Zar" w:hint="cs"/>
          <w:rtl/>
        </w:rPr>
        <w:t>ی</w:t>
      </w:r>
      <w:r w:rsidRPr="00D4549C">
        <w:rPr>
          <w:rFonts w:cs="B Zar" w:hint="cs"/>
          <w:rtl/>
        </w:rPr>
        <w:t xml:space="preserve"> عظمت م</w:t>
      </w:r>
      <w:r w:rsidR="00FE4F4C">
        <w:rPr>
          <w:rFonts w:cs="B Zar" w:hint="cs"/>
          <w:rtl/>
        </w:rPr>
        <w:t>ک</w:t>
      </w:r>
      <w:r w:rsidRPr="00D4549C">
        <w:rPr>
          <w:rFonts w:cs="B Zar" w:hint="cs"/>
          <w:rtl/>
        </w:rPr>
        <w:t>تب تش</w:t>
      </w:r>
      <w:r w:rsidR="00FE4F4C">
        <w:rPr>
          <w:rFonts w:cs="B Zar" w:hint="cs"/>
          <w:rtl/>
        </w:rPr>
        <w:t>ی</w:t>
      </w:r>
      <w:r w:rsidRPr="00D4549C">
        <w:rPr>
          <w:rFonts w:cs="B Zar" w:hint="cs"/>
          <w:rtl/>
        </w:rPr>
        <w:t>ع و اهل</w:t>
      </w:r>
      <w:r w:rsidR="00F84283" w:rsidRPr="00D4549C">
        <w:rPr>
          <w:rFonts w:cs="B Zar" w:hint="cs"/>
          <w:rtl/>
        </w:rPr>
        <w:t xml:space="preserve"> </w:t>
      </w:r>
      <w:r w:rsidRPr="00D4549C">
        <w:rPr>
          <w:rFonts w:cs="B Zar" w:hint="cs"/>
          <w:rtl/>
        </w:rPr>
        <w:t>الب</w:t>
      </w:r>
      <w:r w:rsidR="00FE4F4C">
        <w:rPr>
          <w:rFonts w:cs="B Zar" w:hint="cs"/>
          <w:rtl/>
        </w:rPr>
        <w:t>ی</w:t>
      </w:r>
      <w:r w:rsidRPr="00D4549C">
        <w:rPr>
          <w:rFonts w:cs="B Zar" w:hint="cs"/>
          <w:rtl/>
        </w:rPr>
        <w:t>ت را فهم</w:t>
      </w:r>
      <w:r w:rsidR="00FE4F4C">
        <w:rPr>
          <w:rFonts w:cs="B Zar" w:hint="cs"/>
          <w:rtl/>
        </w:rPr>
        <w:t>ی</w:t>
      </w:r>
      <w:r w:rsidRPr="00D4549C">
        <w:rPr>
          <w:rFonts w:cs="B Zar" w:hint="cs"/>
          <w:rtl/>
        </w:rPr>
        <w:t>د، خودبه</w:t>
      </w:r>
      <w:r w:rsidR="00F84283" w:rsidRPr="00D4549C">
        <w:rPr>
          <w:rFonts w:cs="B Zar" w:hint="cs"/>
          <w:rtl/>
        </w:rPr>
        <w:t xml:space="preserve"> </w:t>
      </w:r>
      <w:r w:rsidRPr="00D4549C">
        <w:rPr>
          <w:rFonts w:cs="B Zar" w:hint="cs"/>
          <w:rtl/>
        </w:rPr>
        <w:t>خود ضعف رق</w:t>
      </w:r>
      <w:r w:rsidR="00FE4F4C">
        <w:rPr>
          <w:rFonts w:cs="B Zar" w:hint="cs"/>
          <w:rtl/>
        </w:rPr>
        <w:t>ی</w:t>
      </w:r>
      <w:r w:rsidRPr="00D4549C">
        <w:rPr>
          <w:rFonts w:cs="B Zar" w:hint="cs"/>
          <w:rtl/>
        </w:rPr>
        <w:t>بان آن</w:t>
      </w:r>
      <w:r w:rsidR="00F84283" w:rsidRPr="00D4549C">
        <w:rPr>
          <w:rFonts w:cs="B Zar" w:hint="cs"/>
          <w:rtl/>
        </w:rPr>
        <w:t xml:space="preserve"> </w:t>
      </w:r>
      <w:r w:rsidRPr="00D4549C">
        <w:rPr>
          <w:rFonts w:cs="B Zar" w:hint="cs"/>
          <w:rtl/>
        </w:rPr>
        <w:t>ها را م</w:t>
      </w:r>
      <w:r w:rsidR="00FE4F4C">
        <w:rPr>
          <w:rFonts w:cs="B Zar" w:hint="cs"/>
          <w:rtl/>
        </w:rPr>
        <w:t>ی</w:t>
      </w:r>
      <w:r w:rsidR="00F84283" w:rsidRPr="00D4549C">
        <w:rPr>
          <w:rFonts w:cs="B Zar" w:hint="cs"/>
          <w:rtl/>
        </w:rPr>
        <w:t xml:space="preserve"> </w:t>
      </w:r>
      <w:r w:rsidRPr="00D4549C">
        <w:rPr>
          <w:rFonts w:cs="B Zar" w:hint="cs"/>
          <w:rtl/>
        </w:rPr>
        <w:t>فهمد و م</w:t>
      </w:r>
      <w:r w:rsidR="00FE4F4C">
        <w:rPr>
          <w:rFonts w:cs="B Zar" w:hint="cs"/>
          <w:rtl/>
        </w:rPr>
        <w:t>ی</w:t>
      </w:r>
      <w:r w:rsidR="00F84283" w:rsidRPr="00D4549C">
        <w:rPr>
          <w:rFonts w:cs="B Zar" w:hint="cs"/>
          <w:rtl/>
        </w:rPr>
        <w:t xml:space="preserve"> </w:t>
      </w:r>
      <w:r w:rsidRPr="00D4549C">
        <w:rPr>
          <w:rFonts w:cs="B Zar" w:hint="cs"/>
          <w:rtl/>
        </w:rPr>
        <w:t>فهمد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مسلمانان را از اهل</w:t>
      </w:r>
      <w:r w:rsidR="00F84283" w:rsidRPr="00D4549C">
        <w:rPr>
          <w:rFonts w:cs="B Zar" w:hint="cs"/>
          <w:rtl/>
        </w:rPr>
        <w:t xml:space="preserve"> </w:t>
      </w:r>
      <w:r w:rsidRPr="00D4549C">
        <w:rPr>
          <w:rFonts w:cs="B Zar" w:hint="cs"/>
          <w:rtl/>
        </w:rPr>
        <w:t>الب</w:t>
      </w:r>
      <w:r w:rsidR="00FE4F4C">
        <w:rPr>
          <w:rFonts w:cs="B Zar" w:hint="cs"/>
          <w:rtl/>
        </w:rPr>
        <w:t>ی</w:t>
      </w:r>
      <w:r w:rsidRPr="00D4549C">
        <w:rPr>
          <w:rFonts w:cs="B Zar" w:hint="cs"/>
          <w:rtl/>
        </w:rPr>
        <w:t xml:space="preserve">ت دور </w:t>
      </w:r>
      <w:r w:rsidR="00FE4F4C">
        <w:rPr>
          <w:rFonts w:cs="B Zar" w:hint="cs"/>
          <w:rtl/>
        </w:rPr>
        <w:t>ک</w:t>
      </w:r>
      <w:r w:rsidRPr="00D4549C">
        <w:rPr>
          <w:rFonts w:cs="B Zar" w:hint="cs"/>
          <w:rtl/>
        </w:rPr>
        <w:t>ردند چه ظلم بزرگ</w:t>
      </w:r>
      <w:r w:rsidR="00FE4F4C">
        <w:rPr>
          <w:rFonts w:cs="B Zar" w:hint="cs"/>
          <w:rtl/>
        </w:rPr>
        <w:t>ی</w:t>
      </w:r>
      <w:r w:rsidRPr="00D4549C">
        <w:rPr>
          <w:rFonts w:cs="B Zar" w:hint="cs"/>
          <w:rtl/>
        </w:rPr>
        <w:t xml:space="preserve"> را مرت</w:t>
      </w:r>
      <w:r w:rsidR="00FE4F4C">
        <w:rPr>
          <w:rFonts w:cs="B Zar" w:hint="cs"/>
          <w:rtl/>
        </w:rPr>
        <w:t>ک</w:t>
      </w:r>
      <w:r w:rsidRPr="00D4549C">
        <w:rPr>
          <w:rFonts w:cs="B Zar" w:hint="cs"/>
          <w:rtl/>
        </w:rPr>
        <w:t>ب شده</w:t>
      </w:r>
      <w:r w:rsidR="00F84283" w:rsidRPr="00D4549C">
        <w:rPr>
          <w:rFonts w:cs="B Zar" w:hint="cs"/>
          <w:rtl/>
        </w:rPr>
        <w:t xml:space="preserve"> </w:t>
      </w:r>
      <w:r w:rsidRPr="00D4549C">
        <w:rPr>
          <w:rFonts w:cs="B Zar" w:hint="cs"/>
          <w:rtl/>
        </w:rPr>
        <w:t>اند. ا</w:t>
      </w:r>
      <w:r w:rsidR="00FE4F4C">
        <w:rPr>
          <w:rFonts w:cs="B Zar" w:hint="cs"/>
          <w:rtl/>
        </w:rPr>
        <w:t>ی</w:t>
      </w:r>
      <w:r w:rsidRPr="00D4549C">
        <w:rPr>
          <w:rFonts w:cs="B Zar" w:hint="cs"/>
          <w:rtl/>
        </w:rPr>
        <w:t>ن غ</w:t>
      </w:r>
      <w:r w:rsidR="00FE4F4C">
        <w:rPr>
          <w:rFonts w:cs="B Zar" w:hint="cs"/>
          <w:rtl/>
        </w:rPr>
        <w:t>ی</w:t>
      </w:r>
      <w:r w:rsidRPr="00D4549C">
        <w:rPr>
          <w:rFonts w:cs="B Zar" w:hint="cs"/>
          <w:rtl/>
        </w:rPr>
        <w:t>ر از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گرفتار دعوا با ضدّ ش</w:t>
      </w:r>
      <w:r w:rsidR="00FE4F4C">
        <w:rPr>
          <w:rFonts w:cs="B Zar" w:hint="cs"/>
          <w:rtl/>
        </w:rPr>
        <w:t>ی</w:t>
      </w:r>
      <w:r w:rsidRPr="00D4549C">
        <w:rPr>
          <w:rFonts w:cs="B Zar" w:hint="cs"/>
          <w:rtl/>
        </w:rPr>
        <w:t>عه شود.</w:t>
      </w:r>
    </w:p>
    <w:p w:rsidR="008A1222" w:rsidRPr="00D4549C" w:rsidRDefault="008A1222" w:rsidP="00D4549C">
      <w:pPr>
        <w:pStyle w:val="Heading2"/>
        <w:rPr>
          <w:rFonts w:hint="cs"/>
          <w:rtl/>
        </w:rPr>
      </w:pPr>
      <w:bookmarkStart w:id="443" w:name="_Toc185942477"/>
      <w:bookmarkStart w:id="444" w:name="_Toc200546395"/>
      <w:r w:rsidRPr="00D4549C">
        <w:rPr>
          <w:rFonts w:hint="cs"/>
          <w:rtl/>
        </w:rPr>
        <w:t>ذهن</w:t>
      </w:r>
      <w:r w:rsidR="00F84283" w:rsidRPr="00D4549C">
        <w:rPr>
          <w:rFonts w:hint="cs"/>
          <w:rtl/>
        </w:rPr>
        <w:t xml:space="preserve"> </w:t>
      </w:r>
      <w:r w:rsidRPr="00D4549C">
        <w:rPr>
          <w:rFonts w:hint="cs"/>
          <w:rtl/>
        </w:rPr>
        <w:t>ها</w:t>
      </w:r>
      <w:r w:rsidR="00FE4F4C">
        <w:rPr>
          <w:rFonts w:hint="cs"/>
          <w:rtl/>
        </w:rPr>
        <w:t>ی</w:t>
      </w:r>
      <w:r w:rsidRPr="00D4549C">
        <w:rPr>
          <w:rFonts w:hint="cs"/>
          <w:rtl/>
        </w:rPr>
        <w:t xml:space="preserve"> گرفتار سا</w:t>
      </w:r>
      <w:r w:rsidR="00FE4F4C">
        <w:rPr>
          <w:rFonts w:hint="cs"/>
          <w:rtl/>
        </w:rPr>
        <w:t>ی</w:t>
      </w:r>
      <w:r w:rsidRPr="00D4549C">
        <w:rPr>
          <w:rFonts w:hint="cs"/>
          <w:rtl/>
        </w:rPr>
        <w:t>ه</w:t>
      </w:r>
      <w:r w:rsidR="00F84283" w:rsidRPr="00D4549C">
        <w:rPr>
          <w:rFonts w:hint="cs"/>
          <w:rtl/>
        </w:rPr>
        <w:t xml:space="preserve"> </w:t>
      </w:r>
      <w:r w:rsidRPr="00D4549C">
        <w:rPr>
          <w:rFonts w:hint="cs"/>
          <w:rtl/>
        </w:rPr>
        <w:t>ها</w:t>
      </w:r>
      <w:bookmarkEnd w:id="443"/>
      <w:bookmarkEnd w:id="444"/>
      <w:r w:rsidRPr="00D4549C">
        <w:rPr>
          <w:rFonts w:hint="cs"/>
          <w:rtl/>
        </w:rPr>
        <w:t xml:space="preserve"> </w:t>
      </w:r>
    </w:p>
    <w:p w:rsidR="008A1222" w:rsidRPr="00D4549C" w:rsidRDefault="008A1222" w:rsidP="008A1222">
      <w:pPr>
        <w:rPr>
          <w:rFonts w:cs="B Zar" w:hint="cs"/>
          <w:rtl/>
        </w:rPr>
      </w:pPr>
      <w:r w:rsidRPr="00D4549C">
        <w:rPr>
          <w:rFonts w:cs="B Zar" w:hint="cs"/>
          <w:rtl/>
        </w:rPr>
        <w:t>هر وقت د</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ذهنتان سا</w:t>
      </w:r>
      <w:r w:rsidR="00FE4F4C">
        <w:rPr>
          <w:rFonts w:cs="B Zar" w:hint="cs"/>
          <w:rtl/>
        </w:rPr>
        <w:t>ی</w:t>
      </w:r>
      <w:r w:rsidRPr="00D4549C">
        <w:rPr>
          <w:rFonts w:cs="B Zar" w:hint="cs"/>
          <w:rtl/>
        </w:rPr>
        <w:t>ه دارد و گرفتار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است، بدان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در ا</w:t>
      </w:r>
      <w:r w:rsidR="00FE4F4C">
        <w:rPr>
          <w:rFonts w:cs="B Zar" w:hint="cs"/>
          <w:rtl/>
        </w:rPr>
        <w:t>ی</w:t>
      </w:r>
      <w:r w:rsidRPr="00D4549C">
        <w:rPr>
          <w:rFonts w:cs="B Zar" w:hint="cs"/>
          <w:rtl/>
        </w:rPr>
        <w:t>ن گرفتار</w:t>
      </w:r>
      <w:r w:rsidR="00FE4F4C">
        <w:rPr>
          <w:rFonts w:cs="B Zar" w:hint="cs"/>
          <w:rtl/>
        </w:rPr>
        <w:t>ی</w:t>
      </w:r>
      <w:r w:rsidRPr="00D4549C">
        <w:rPr>
          <w:rFonts w:cs="B Zar" w:hint="cs"/>
          <w:rtl/>
        </w:rPr>
        <w:t xml:space="preserve"> نقش دارد. هر وقت د</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ذهنتان سا</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ها را پشت سر م</w:t>
      </w:r>
      <w:r w:rsidR="00FE4F4C">
        <w:rPr>
          <w:rFonts w:cs="B Zar" w:hint="cs"/>
          <w:rtl/>
        </w:rPr>
        <w:t>ی</w:t>
      </w:r>
      <w:r w:rsidR="00F84283" w:rsidRPr="00D4549C">
        <w:rPr>
          <w:rFonts w:cs="B Zar" w:hint="cs"/>
          <w:rtl/>
        </w:rPr>
        <w:t xml:space="preserve"> </w:t>
      </w:r>
      <w:r w:rsidRPr="00D4549C">
        <w:rPr>
          <w:rFonts w:cs="B Zar" w:hint="cs"/>
          <w:rtl/>
        </w:rPr>
        <w:t>گذارد، بدان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الهام مل</w:t>
      </w:r>
      <w:r w:rsidR="00FE4F4C">
        <w:rPr>
          <w:rFonts w:cs="B Zar" w:hint="cs"/>
          <w:rtl/>
        </w:rPr>
        <w:t>ک</w:t>
      </w:r>
      <w:r w:rsidRPr="00D4549C">
        <w:rPr>
          <w:rFonts w:cs="B Zar" w:hint="cs"/>
          <w:rtl/>
        </w:rPr>
        <w:t xml:space="preserve"> است. در عرفان هند</w:t>
      </w:r>
      <w:r w:rsidR="00FE4F4C">
        <w:rPr>
          <w:rFonts w:cs="B Zar" w:hint="cs"/>
          <w:rtl/>
        </w:rPr>
        <w:t>ی</w:t>
      </w:r>
      <w:r w:rsidRPr="00D4549C">
        <w:rPr>
          <w:rFonts w:cs="B Zar" w:hint="cs"/>
          <w:rtl/>
        </w:rPr>
        <w:t xml:space="preserve"> بحث</w:t>
      </w:r>
      <w:r w:rsidR="00FE4F4C">
        <w:rPr>
          <w:rFonts w:cs="B Zar" w:hint="cs"/>
          <w:rtl/>
        </w:rPr>
        <w:t>ی</w:t>
      </w:r>
      <w:r w:rsidRPr="00D4549C">
        <w:rPr>
          <w:rFonts w:cs="B Zar" w:hint="cs"/>
          <w:rtl/>
        </w:rPr>
        <w:t xml:space="preserve"> تحت </w:t>
      </w:r>
      <w:r w:rsidR="00F84283" w:rsidRPr="00D4549C">
        <w:rPr>
          <w:rFonts w:cs="B Zar" w:hint="cs"/>
          <w:rtl/>
        </w:rPr>
        <w:t xml:space="preserve"> </w:t>
      </w:r>
      <w:r w:rsidRPr="00D4549C">
        <w:rPr>
          <w:rFonts w:cs="B Zar" w:hint="cs"/>
          <w:rtl/>
        </w:rPr>
        <w:t>عنوان «</w:t>
      </w:r>
      <w:r w:rsidR="00FE4F4C">
        <w:rPr>
          <w:rFonts w:cs="B Zar" w:hint="cs"/>
          <w:rtl/>
        </w:rPr>
        <w:t>ک</w:t>
      </w:r>
      <w:r w:rsidRPr="00D4549C">
        <w:rPr>
          <w:rFonts w:cs="B Zar" w:hint="cs"/>
          <w:rtl/>
        </w:rPr>
        <w:t xml:space="preserve">ارما» </w:t>
      </w:r>
      <w:r w:rsidR="00FE4F4C">
        <w:rPr>
          <w:rFonts w:cs="B Zar" w:hint="cs"/>
          <w:rtl/>
        </w:rPr>
        <w:t>ی</w:t>
      </w:r>
      <w:r w:rsidRPr="00D4549C">
        <w:rPr>
          <w:rFonts w:cs="B Zar" w:hint="cs"/>
          <w:rtl/>
        </w:rPr>
        <w:t>ا سا</w:t>
      </w:r>
      <w:r w:rsidR="00FE4F4C">
        <w:rPr>
          <w:rFonts w:cs="B Zar" w:hint="cs"/>
          <w:rtl/>
        </w:rPr>
        <w:t>ی</w:t>
      </w:r>
      <w:r w:rsidRPr="00D4549C">
        <w:rPr>
          <w:rFonts w:cs="B Zar" w:hint="cs"/>
          <w:rtl/>
        </w:rPr>
        <w:t>ه ذهن</w:t>
      </w:r>
      <w:r w:rsidR="00FE4F4C">
        <w:rPr>
          <w:rFonts w:cs="B Zar" w:hint="cs"/>
          <w:rtl/>
        </w:rPr>
        <w:t>ی</w:t>
      </w:r>
      <w:r w:rsidRPr="00D4549C">
        <w:rPr>
          <w:rFonts w:cs="B Zar" w:hint="cs"/>
          <w:rtl/>
        </w:rPr>
        <w:t xml:space="preserve"> هست. وقت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طرف «</w:t>
      </w:r>
      <w:r w:rsidR="00FE4F4C">
        <w:rPr>
          <w:rFonts w:cs="B Zar" w:hint="cs"/>
          <w:rtl/>
        </w:rPr>
        <w:t>ک</w:t>
      </w:r>
      <w:r w:rsidRPr="00D4549C">
        <w:rPr>
          <w:rFonts w:cs="B Zar" w:hint="cs"/>
          <w:rtl/>
        </w:rPr>
        <w:t xml:space="preserve">ارما» دارد،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سا</w:t>
      </w:r>
      <w:r w:rsidR="00FE4F4C">
        <w:rPr>
          <w:rFonts w:cs="B Zar" w:hint="cs"/>
          <w:rtl/>
        </w:rPr>
        <w:t>ی</w:t>
      </w:r>
      <w:r w:rsidRPr="00D4549C">
        <w:rPr>
          <w:rFonts w:cs="B Zar" w:hint="cs"/>
          <w:rtl/>
        </w:rPr>
        <w:t>ة ذهن</w:t>
      </w:r>
      <w:r w:rsidR="00FE4F4C">
        <w:rPr>
          <w:rFonts w:cs="B Zar" w:hint="cs"/>
          <w:rtl/>
        </w:rPr>
        <w:t>ی</w:t>
      </w:r>
      <w:r w:rsidRPr="00D4549C">
        <w:rPr>
          <w:rFonts w:cs="B Zar" w:hint="cs"/>
          <w:rtl/>
        </w:rPr>
        <w:t xml:space="preserve"> همواره او را مشغول </w:t>
      </w:r>
      <w:r w:rsidR="00FE4F4C">
        <w:rPr>
          <w:rFonts w:cs="B Zar" w:hint="cs"/>
          <w:rtl/>
        </w:rPr>
        <w:t>ک</w:t>
      </w:r>
      <w:r w:rsidRPr="00D4549C">
        <w:rPr>
          <w:rFonts w:cs="B Zar" w:hint="cs"/>
          <w:rtl/>
        </w:rPr>
        <w:t>رده است و لذا ه</w:t>
      </w:r>
      <w:r w:rsidR="00FE4F4C">
        <w:rPr>
          <w:rFonts w:cs="B Zar" w:hint="cs"/>
          <w:rtl/>
        </w:rPr>
        <w:t>ی</w:t>
      </w:r>
      <w:r w:rsidRPr="00D4549C">
        <w:rPr>
          <w:rFonts w:cs="B Zar" w:hint="cs"/>
          <w:rtl/>
        </w:rPr>
        <w:t>چ چ</w:t>
      </w:r>
      <w:r w:rsidR="00FE4F4C">
        <w:rPr>
          <w:rFonts w:cs="B Zar" w:hint="cs"/>
          <w:rtl/>
        </w:rPr>
        <w:t>ی</w:t>
      </w:r>
      <w:r w:rsidRPr="00D4549C">
        <w:rPr>
          <w:rFonts w:cs="B Zar" w:hint="cs"/>
          <w:rtl/>
        </w:rPr>
        <w:t>ز را درست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و همواره در درون خود ست</w:t>
      </w:r>
      <w:r w:rsidR="00FE4F4C">
        <w:rPr>
          <w:rFonts w:cs="B Zar" w:hint="cs"/>
          <w:rtl/>
        </w:rPr>
        <w:t>ی</w:t>
      </w:r>
      <w:r w:rsidRPr="00D4549C">
        <w:rPr>
          <w:rFonts w:cs="B Zar" w:hint="cs"/>
          <w:rtl/>
        </w:rPr>
        <w:t>ز و جدل را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بعض</w:t>
      </w:r>
      <w:r w:rsidR="00FE4F4C">
        <w:rPr>
          <w:rFonts w:cs="B Zar" w:hint="cs"/>
          <w:rtl/>
        </w:rPr>
        <w:t>ی</w:t>
      </w:r>
      <w:r w:rsidRPr="00D4549C">
        <w:rPr>
          <w:rFonts w:cs="B Zar" w:hint="cs"/>
          <w:rtl/>
        </w:rPr>
        <w:t xml:space="preserve"> از افراد جدل</w:t>
      </w:r>
      <w:r w:rsidR="00FE4F4C">
        <w:rPr>
          <w:rFonts w:cs="B Zar" w:hint="cs"/>
          <w:rtl/>
        </w:rPr>
        <w:t>ی</w:t>
      </w:r>
      <w:r w:rsidRPr="00D4549C">
        <w:rPr>
          <w:rFonts w:cs="B Zar" w:hint="cs"/>
          <w:rtl/>
        </w:rPr>
        <w:t xml:space="preserve"> هستند. اصلاً نم</w:t>
      </w:r>
      <w:r w:rsidR="00FE4F4C">
        <w:rPr>
          <w:rFonts w:cs="B Zar" w:hint="cs"/>
          <w:rtl/>
        </w:rPr>
        <w:t>ی</w:t>
      </w:r>
      <w:r w:rsidR="00F84283" w:rsidRPr="00D4549C">
        <w:rPr>
          <w:rFonts w:cs="B Zar" w:hint="cs"/>
          <w:rtl/>
        </w:rPr>
        <w:t xml:space="preserve"> </w:t>
      </w:r>
      <w:r w:rsidRPr="00D4549C">
        <w:rPr>
          <w:rFonts w:cs="B Zar" w:hint="cs"/>
          <w:rtl/>
        </w:rPr>
        <w:t xml:space="preserve">توانند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نند جز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جنبة دعوا</w:t>
      </w:r>
      <w:r w:rsidR="00FE4F4C">
        <w:rPr>
          <w:rFonts w:cs="B Zar" w:hint="cs"/>
          <w:rtl/>
        </w:rPr>
        <w:t>ی</w:t>
      </w:r>
      <w:r w:rsidRPr="00D4549C">
        <w:rPr>
          <w:rFonts w:cs="B Zar" w:hint="cs"/>
          <w:rtl/>
        </w:rPr>
        <w:t xml:space="preserve"> آن </w:t>
      </w:r>
      <w:r w:rsidR="00FE4F4C">
        <w:rPr>
          <w:rFonts w:cs="B Zar" w:hint="cs"/>
          <w:rtl/>
        </w:rPr>
        <w:t>ک</w:t>
      </w:r>
      <w:r w:rsidRPr="00D4549C">
        <w:rPr>
          <w:rFonts w:cs="B Zar" w:hint="cs"/>
          <w:rtl/>
        </w:rPr>
        <w:t xml:space="preserve">ار را رشد </w:t>
      </w:r>
      <w:r w:rsidR="00F84283" w:rsidRPr="00D4549C">
        <w:rPr>
          <w:rFonts w:cs="B Zar" w:hint="cs"/>
          <w:rtl/>
        </w:rPr>
        <w:t xml:space="preserve"> </w:t>
      </w:r>
      <w:r w:rsidRPr="00D4549C">
        <w:rPr>
          <w:rFonts w:cs="B Zar" w:hint="cs"/>
          <w:rtl/>
        </w:rPr>
        <w:t xml:space="preserve">دهند، </w:t>
      </w:r>
      <w:r w:rsidR="00FE4F4C">
        <w:rPr>
          <w:rFonts w:cs="B Zar" w:hint="cs"/>
          <w:rtl/>
        </w:rPr>
        <w:t>ی</w:t>
      </w:r>
      <w:r w:rsidRPr="00D4549C">
        <w:rPr>
          <w:rFonts w:cs="B Zar" w:hint="cs"/>
          <w:rtl/>
        </w:rPr>
        <w:t>ا با</w:t>
      </w:r>
      <w:r w:rsidR="00FE4F4C">
        <w:rPr>
          <w:rFonts w:cs="B Zar" w:hint="cs"/>
          <w:rtl/>
        </w:rPr>
        <w:t>ی</w:t>
      </w:r>
      <w:r w:rsidRPr="00D4549C">
        <w:rPr>
          <w:rFonts w:cs="B Zar" w:hint="cs"/>
          <w:rtl/>
        </w:rPr>
        <w:t xml:space="preserve">د با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رقابت </w:t>
      </w:r>
      <w:r w:rsidR="00FE4F4C">
        <w:rPr>
          <w:rFonts w:cs="B Zar" w:hint="cs"/>
          <w:rtl/>
        </w:rPr>
        <w:t>ک</w:t>
      </w:r>
      <w:r w:rsidRPr="00D4549C">
        <w:rPr>
          <w:rFonts w:cs="B Zar" w:hint="cs"/>
          <w:rtl/>
        </w:rPr>
        <w:t xml:space="preserve">نند </w:t>
      </w:r>
      <w:r w:rsidR="00FE4F4C">
        <w:rPr>
          <w:rFonts w:cs="B Zar" w:hint="cs"/>
          <w:rtl/>
        </w:rPr>
        <w:t>ی</w:t>
      </w:r>
      <w:r w:rsidRPr="00D4549C">
        <w:rPr>
          <w:rFonts w:cs="B Zar" w:hint="cs"/>
          <w:rtl/>
        </w:rPr>
        <w:t>ا ست</w:t>
      </w:r>
      <w:r w:rsidR="00FE4F4C">
        <w:rPr>
          <w:rFonts w:cs="B Zar" w:hint="cs"/>
          <w:rtl/>
        </w:rPr>
        <w:t>ی</w:t>
      </w:r>
      <w:r w:rsidRPr="00D4549C">
        <w:rPr>
          <w:rFonts w:cs="B Zar" w:hint="cs"/>
          <w:rtl/>
        </w:rPr>
        <w:t>ز. اصلاً مبنا</w:t>
      </w:r>
      <w:r w:rsidR="00FE4F4C">
        <w:rPr>
          <w:rFonts w:cs="B Zar" w:hint="cs"/>
          <w:rtl/>
        </w:rPr>
        <w:t>ی</w:t>
      </w:r>
      <w:r w:rsidRPr="00D4549C">
        <w:rPr>
          <w:rFonts w:cs="B Zar" w:hint="cs"/>
          <w:rtl/>
        </w:rPr>
        <w:t xml:space="preserve"> روحشان سراسر ست</w:t>
      </w:r>
      <w:r w:rsidR="00FE4F4C">
        <w:rPr>
          <w:rFonts w:cs="B Zar" w:hint="cs"/>
          <w:rtl/>
        </w:rPr>
        <w:t>ی</w:t>
      </w:r>
      <w:r w:rsidRPr="00D4549C">
        <w:rPr>
          <w:rFonts w:cs="B Zar" w:hint="cs"/>
          <w:rtl/>
        </w:rPr>
        <w:t>ز است، به</w:t>
      </w:r>
      <w:r w:rsidR="00F84283" w:rsidRPr="00D4549C">
        <w:rPr>
          <w:rFonts w:cs="B Zar" w:hint="cs"/>
          <w:rtl/>
        </w:rPr>
        <w:t xml:space="preserve"> </w:t>
      </w:r>
      <w:r w:rsidRPr="00D4549C">
        <w:rPr>
          <w:rFonts w:cs="B Zar" w:hint="cs"/>
          <w:rtl/>
        </w:rPr>
        <w:t xml:space="preserve">اصطلاح دائم خود را با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همسنگ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 رقابت را شروع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چون از سطح هر حادثه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بالاتر از آن را نم</w:t>
      </w:r>
      <w:r w:rsidR="00FE4F4C">
        <w:rPr>
          <w:rFonts w:cs="B Zar" w:hint="cs"/>
          <w:rtl/>
        </w:rPr>
        <w:t>ی</w:t>
      </w:r>
      <w:r w:rsidR="00F84283" w:rsidRPr="00D4549C">
        <w:rPr>
          <w:rFonts w:cs="B Zar" w:hint="cs"/>
          <w:rtl/>
        </w:rPr>
        <w:t xml:space="preserve"> </w:t>
      </w:r>
      <w:r w:rsidRPr="00D4549C">
        <w:rPr>
          <w:rFonts w:cs="B Zar" w:hint="cs"/>
          <w:rtl/>
        </w:rPr>
        <w:t>شناسند.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آرامش و صعود و عروج ندارد، غذا</w:t>
      </w:r>
      <w:r w:rsidR="00FE4F4C">
        <w:rPr>
          <w:rFonts w:cs="B Zar" w:hint="cs"/>
          <w:rtl/>
        </w:rPr>
        <w:t>ی</w:t>
      </w:r>
      <w:r w:rsidRPr="00D4549C">
        <w:rPr>
          <w:rFonts w:cs="B Zar" w:hint="cs"/>
          <w:rtl/>
        </w:rPr>
        <w:t xml:space="preserve"> روحشان درگ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و رقابت است. حالا هم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خواهند متوجّة انقلاب اسلام</w:t>
      </w:r>
      <w:r w:rsidR="00FE4F4C">
        <w:rPr>
          <w:rFonts w:cs="B Zar" w:hint="cs"/>
          <w:rtl/>
        </w:rPr>
        <w:t>ی</w:t>
      </w:r>
      <w:r w:rsidRPr="00D4549C">
        <w:rPr>
          <w:rFonts w:cs="B Zar" w:hint="cs"/>
          <w:rtl/>
        </w:rPr>
        <w:t xml:space="preserve"> </w:t>
      </w:r>
      <w:r w:rsidR="00F84283" w:rsidRPr="00D4549C">
        <w:rPr>
          <w:rFonts w:cs="B Zar" w:hint="cs"/>
          <w:rtl/>
        </w:rPr>
        <w:t xml:space="preserve">  </w:t>
      </w:r>
      <w:r w:rsidRPr="00D4549C">
        <w:rPr>
          <w:rFonts w:cs="B Zar" w:hint="cs"/>
          <w:rtl/>
        </w:rPr>
        <w:t>شوند، عظمت خود انقلاب اسلام</w:t>
      </w:r>
      <w:r w:rsidR="00FE4F4C">
        <w:rPr>
          <w:rFonts w:cs="B Zar" w:hint="cs"/>
          <w:rtl/>
        </w:rPr>
        <w:t>ی</w:t>
      </w:r>
      <w:r w:rsidRPr="00D4549C">
        <w:rPr>
          <w:rFonts w:cs="B Zar" w:hint="cs"/>
          <w:rtl/>
        </w:rPr>
        <w:t xml:space="preserve"> را نم</w:t>
      </w:r>
      <w:r w:rsidR="00FE4F4C">
        <w:rPr>
          <w:rFonts w:cs="B Zar" w:hint="cs"/>
          <w:rtl/>
        </w:rPr>
        <w:t>ی</w:t>
      </w:r>
      <w:r w:rsidR="00F84283" w:rsidRPr="00D4549C">
        <w:rPr>
          <w:rFonts w:cs="B Zar" w:hint="cs"/>
          <w:rtl/>
        </w:rPr>
        <w:t xml:space="preserve"> </w:t>
      </w:r>
      <w:r w:rsidRPr="00D4549C">
        <w:rPr>
          <w:rFonts w:cs="B Zar" w:hint="cs"/>
          <w:rtl/>
        </w:rPr>
        <w:t>توانند بفهمند. فقط نقشه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آمر</w:t>
      </w:r>
      <w:r w:rsidR="00FE4F4C">
        <w:rPr>
          <w:rFonts w:cs="B Zar" w:hint="cs"/>
          <w:rtl/>
        </w:rPr>
        <w:t>یک</w:t>
      </w:r>
      <w:r w:rsidRPr="00D4549C">
        <w:rPr>
          <w:rFonts w:cs="B Zar" w:hint="cs"/>
          <w:rtl/>
        </w:rPr>
        <w:t>ا را ضدّ ا</w:t>
      </w:r>
      <w:r w:rsidR="00FE4F4C">
        <w:rPr>
          <w:rFonts w:cs="B Zar" w:hint="cs"/>
          <w:rtl/>
        </w:rPr>
        <w:t>ی</w:t>
      </w:r>
      <w:r w:rsidRPr="00D4549C">
        <w:rPr>
          <w:rFonts w:cs="B Zar" w:hint="cs"/>
          <w:rtl/>
        </w:rPr>
        <w:t>ن انقلاب م</w:t>
      </w:r>
      <w:r w:rsidR="00FE4F4C">
        <w:rPr>
          <w:rFonts w:cs="B Zar" w:hint="cs"/>
          <w:rtl/>
        </w:rPr>
        <w:t>ی</w:t>
      </w:r>
      <w:r w:rsidR="00F84283" w:rsidRPr="00D4549C">
        <w:rPr>
          <w:rFonts w:cs="B Zar" w:hint="cs"/>
          <w:rtl/>
        </w:rPr>
        <w:t xml:space="preserve"> </w:t>
      </w:r>
      <w:r w:rsidRPr="00D4549C">
        <w:rPr>
          <w:rFonts w:cs="B Zar" w:hint="cs"/>
          <w:rtl/>
        </w:rPr>
        <w:t>توانند بفهمند و بس، و صرفاً از سر ست</w:t>
      </w:r>
      <w:r w:rsidR="00FE4F4C">
        <w:rPr>
          <w:rFonts w:cs="B Zar" w:hint="cs"/>
          <w:rtl/>
        </w:rPr>
        <w:t>ی</w:t>
      </w:r>
      <w:r w:rsidRPr="00D4549C">
        <w:rPr>
          <w:rFonts w:cs="B Zar" w:hint="cs"/>
          <w:rtl/>
        </w:rPr>
        <w:t>ز با آمر</w:t>
      </w:r>
      <w:r w:rsidR="00FE4F4C">
        <w:rPr>
          <w:rFonts w:cs="B Zar" w:hint="cs"/>
          <w:rtl/>
        </w:rPr>
        <w:t>یک</w:t>
      </w:r>
      <w:r w:rsidRPr="00D4549C">
        <w:rPr>
          <w:rFonts w:cs="B Zar" w:hint="cs"/>
          <w:rtl/>
        </w:rPr>
        <w:t>ا از انقلاب دفاع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ا</w:t>
      </w:r>
      <w:r w:rsidR="00FE4F4C">
        <w:rPr>
          <w:rFonts w:cs="B Zar" w:hint="cs"/>
          <w:rtl/>
        </w:rPr>
        <w:t>ی</w:t>
      </w:r>
      <w:r w:rsidRPr="00D4549C">
        <w:rPr>
          <w:rFonts w:cs="B Zar" w:hint="cs"/>
          <w:rtl/>
        </w:rPr>
        <w:t>ن روح</w:t>
      </w:r>
      <w:r w:rsidR="00FE4F4C">
        <w:rPr>
          <w:rFonts w:cs="B Zar" w:hint="cs"/>
          <w:rtl/>
        </w:rPr>
        <w:t>ی</w:t>
      </w:r>
      <w:r w:rsidRPr="00D4549C">
        <w:rPr>
          <w:rFonts w:cs="B Zar" w:hint="cs"/>
          <w:rtl/>
        </w:rPr>
        <w:t>ة ست</w:t>
      </w:r>
      <w:r w:rsidR="00FE4F4C">
        <w:rPr>
          <w:rFonts w:cs="B Zar" w:hint="cs"/>
          <w:rtl/>
        </w:rPr>
        <w:t>ی</w:t>
      </w:r>
      <w:r w:rsidRPr="00D4549C">
        <w:rPr>
          <w:rFonts w:cs="B Zar" w:hint="cs"/>
          <w:rtl/>
        </w:rPr>
        <w:t>ز است.</w:t>
      </w:r>
    </w:p>
    <w:p w:rsidR="008A1222" w:rsidRPr="00D4549C" w:rsidRDefault="008A1222" w:rsidP="008A1222">
      <w:pPr>
        <w:rPr>
          <w:rFonts w:cs="B Zar" w:hint="cs"/>
          <w:rtl/>
        </w:rPr>
      </w:pPr>
      <w:r w:rsidRPr="00D4549C">
        <w:rPr>
          <w:rFonts w:cs="B Zar" w:hint="cs"/>
          <w:rtl/>
        </w:rPr>
        <w:t>ع</w:t>
      </w:r>
      <w:r w:rsidR="00FE4F4C">
        <w:rPr>
          <w:rFonts w:cs="B Zar" w:hint="cs"/>
          <w:rtl/>
        </w:rPr>
        <w:t>ک</w:t>
      </w:r>
      <w:r w:rsidRPr="00D4549C">
        <w:rPr>
          <w:rFonts w:cs="B Zar" w:hint="cs"/>
          <w:rtl/>
        </w:rPr>
        <w:t xml:space="preserve">س آن؛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عظمت انقلاب اسلام</w:t>
      </w:r>
      <w:r w:rsidR="00FE4F4C">
        <w:rPr>
          <w:rFonts w:cs="B Zar" w:hint="cs"/>
          <w:rtl/>
        </w:rPr>
        <w:t>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فهمد و جلوة ولا</w:t>
      </w:r>
      <w:r w:rsidR="00FE4F4C">
        <w:rPr>
          <w:rFonts w:cs="B Zar" w:hint="cs"/>
          <w:rtl/>
        </w:rPr>
        <w:t>ی</w:t>
      </w:r>
      <w:r w:rsidRPr="00D4549C">
        <w:rPr>
          <w:rFonts w:cs="B Zar" w:hint="cs"/>
          <w:rtl/>
        </w:rPr>
        <w:t>ت اله</w:t>
      </w:r>
      <w:r w:rsidR="00FE4F4C">
        <w:rPr>
          <w:rFonts w:cs="B Zar" w:hint="cs"/>
          <w:rtl/>
        </w:rPr>
        <w:t>ی</w:t>
      </w:r>
      <w:r w:rsidRPr="00D4549C">
        <w:rPr>
          <w:rFonts w:cs="B Zar" w:hint="cs"/>
          <w:rtl/>
        </w:rPr>
        <w:t xml:space="preserve"> را بر انسان</w:t>
      </w:r>
      <w:r w:rsidR="00F84283" w:rsidRPr="00D4549C">
        <w:rPr>
          <w:rFonts w:cs="B Zar" w:hint="cs"/>
          <w:rtl/>
        </w:rPr>
        <w:t xml:space="preserve"> </w:t>
      </w:r>
      <w:r w:rsidRPr="00D4549C">
        <w:rPr>
          <w:rFonts w:cs="B Zar" w:hint="cs"/>
          <w:rtl/>
        </w:rPr>
        <w:t>ها در آن مشاهده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w:t>
      </w:r>
      <w:r w:rsidR="00FE4F4C">
        <w:rPr>
          <w:rFonts w:cs="B Zar" w:hint="cs"/>
          <w:rtl/>
        </w:rPr>
        <w:t>ی</w:t>
      </w:r>
      <w:r w:rsidRPr="00D4549C">
        <w:rPr>
          <w:rFonts w:cs="B Zar" w:hint="cs"/>
          <w:rtl/>
        </w:rPr>
        <w:t>ن آدم به</w:t>
      </w:r>
      <w:r w:rsidR="00F84283" w:rsidRPr="00D4549C">
        <w:rPr>
          <w:rFonts w:cs="B Zar" w:hint="cs"/>
          <w:rtl/>
        </w:rPr>
        <w:t xml:space="preserve"> </w:t>
      </w:r>
      <w:r w:rsidRPr="00D4549C">
        <w:rPr>
          <w:rFonts w:cs="B Zar" w:hint="cs"/>
          <w:rtl/>
        </w:rPr>
        <w:t>راحت</w:t>
      </w:r>
      <w:r w:rsidR="00FE4F4C">
        <w:rPr>
          <w:rFonts w:cs="B Zar" w:hint="cs"/>
          <w:rtl/>
        </w:rPr>
        <w:t>ی</w:t>
      </w:r>
      <w:r w:rsidRPr="00D4549C">
        <w:rPr>
          <w:rFonts w:cs="B Zar" w:hint="cs"/>
          <w:rtl/>
        </w:rPr>
        <w:t xml:space="preserve"> از آمر</w:t>
      </w:r>
      <w:r w:rsidR="00FE4F4C">
        <w:rPr>
          <w:rFonts w:cs="B Zar" w:hint="cs"/>
          <w:rtl/>
        </w:rPr>
        <w:t>یک</w:t>
      </w:r>
      <w:r w:rsidRPr="00D4549C">
        <w:rPr>
          <w:rFonts w:cs="B Zar" w:hint="cs"/>
          <w:rtl/>
        </w:rPr>
        <w:t>ا متنفّر است.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آدم تنفّر از آمر</w:t>
      </w:r>
      <w:r w:rsidR="00FE4F4C">
        <w:rPr>
          <w:rFonts w:cs="B Zar" w:hint="cs"/>
          <w:rtl/>
        </w:rPr>
        <w:t>یک</w:t>
      </w:r>
      <w:r w:rsidRPr="00D4549C">
        <w:rPr>
          <w:rFonts w:cs="B Zar" w:hint="cs"/>
          <w:rtl/>
        </w:rPr>
        <w:t>ا هم در رابطه با وظ</w:t>
      </w:r>
      <w:r w:rsidR="00FE4F4C">
        <w:rPr>
          <w:rFonts w:cs="B Zar" w:hint="cs"/>
          <w:rtl/>
        </w:rPr>
        <w:t>ی</w:t>
      </w:r>
      <w:r w:rsidRPr="00D4549C">
        <w:rPr>
          <w:rFonts w:cs="B Zar" w:hint="cs"/>
          <w:rtl/>
        </w:rPr>
        <w:t>فة اله</w:t>
      </w:r>
      <w:r w:rsidR="00FE4F4C">
        <w:rPr>
          <w:rFonts w:cs="B Zar" w:hint="cs"/>
          <w:rtl/>
        </w:rPr>
        <w:t>ی</w:t>
      </w:r>
      <w:r w:rsidRPr="00D4549C">
        <w:rPr>
          <w:rFonts w:cs="B Zar" w:hint="cs"/>
          <w:rtl/>
        </w:rPr>
        <w:t xml:space="preserve"> و پذ</w:t>
      </w:r>
      <w:r w:rsidR="00FE4F4C">
        <w:rPr>
          <w:rFonts w:cs="B Zar" w:hint="cs"/>
          <w:rtl/>
        </w:rPr>
        <w:t>ی</w:t>
      </w:r>
      <w:r w:rsidRPr="00D4549C">
        <w:rPr>
          <w:rFonts w:cs="B Zar" w:hint="cs"/>
          <w:rtl/>
        </w:rPr>
        <w:t>رش ولا</w:t>
      </w:r>
      <w:r w:rsidR="00FE4F4C">
        <w:rPr>
          <w:rFonts w:cs="B Zar" w:hint="cs"/>
          <w:rtl/>
        </w:rPr>
        <w:t>ی</w:t>
      </w:r>
      <w:r w:rsidRPr="00D4549C">
        <w:rPr>
          <w:rFonts w:cs="B Zar" w:hint="cs"/>
          <w:rtl/>
        </w:rPr>
        <w:t>ت حضرت حق، معن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دهد. ول</w:t>
      </w:r>
      <w:r w:rsidR="00FE4F4C">
        <w:rPr>
          <w:rFonts w:cs="B Zar" w:hint="cs"/>
          <w:rtl/>
        </w:rPr>
        <w:t>ی</w:t>
      </w:r>
      <w:r w:rsidRPr="00D4549C">
        <w:rPr>
          <w:rFonts w:cs="B Zar" w:hint="cs"/>
          <w:rtl/>
        </w:rPr>
        <w:t xml:space="preserve"> اگر از شخص گرفتار ست</w:t>
      </w:r>
      <w:r w:rsidR="00FE4F4C">
        <w:rPr>
          <w:rFonts w:cs="B Zar" w:hint="cs"/>
          <w:rtl/>
        </w:rPr>
        <w:t>ی</w:t>
      </w:r>
      <w:r w:rsidRPr="00D4549C">
        <w:rPr>
          <w:rFonts w:cs="B Zar" w:hint="cs"/>
          <w:rtl/>
        </w:rPr>
        <w:t>ز بپرس</w:t>
      </w:r>
      <w:r w:rsidR="00FE4F4C">
        <w:rPr>
          <w:rFonts w:cs="B Zar" w:hint="cs"/>
          <w:rtl/>
        </w:rPr>
        <w:t>ی</w:t>
      </w:r>
      <w:r w:rsidRPr="00D4549C">
        <w:rPr>
          <w:rFonts w:cs="B Zar" w:hint="cs"/>
          <w:rtl/>
        </w:rPr>
        <w:t>م؛ چرا ا</w:t>
      </w:r>
      <w:r w:rsidR="00FE4F4C">
        <w:rPr>
          <w:rFonts w:cs="B Zar" w:hint="cs"/>
          <w:rtl/>
        </w:rPr>
        <w:t>ی</w:t>
      </w:r>
      <w:r w:rsidRPr="00D4549C">
        <w:rPr>
          <w:rFonts w:cs="B Zar" w:hint="cs"/>
          <w:rtl/>
        </w:rPr>
        <w:t>ن انقلاب خوب است،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چون آمر</w:t>
      </w:r>
      <w:r w:rsidR="00FE4F4C">
        <w:rPr>
          <w:rFonts w:cs="B Zar" w:hint="cs"/>
          <w:rtl/>
        </w:rPr>
        <w:t>یک</w:t>
      </w:r>
      <w:r w:rsidRPr="00D4549C">
        <w:rPr>
          <w:rFonts w:cs="B Zar" w:hint="cs"/>
          <w:rtl/>
        </w:rPr>
        <w:t xml:space="preserve">ا با آن بد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شخص</w:t>
      </w:r>
      <w:r w:rsidR="00FE4F4C">
        <w:rPr>
          <w:rFonts w:cs="B Zar" w:hint="cs"/>
          <w:rtl/>
        </w:rPr>
        <w:t>ی</w:t>
      </w:r>
      <w:r w:rsidRPr="00D4549C">
        <w:rPr>
          <w:rFonts w:cs="B Zar" w:hint="cs"/>
          <w:rtl/>
        </w:rPr>
        <w:t>ت انقلاب اسلام</w:t>
      </w:r>
      <w:r w:rsidR="00FE4F4C">
        <w:rPr>
          <w:rFonts w:cs="B Zar" w:hint="cs"/>
          <w:rtl/>
        </w:rPr>
        <w:t>ی</w:t>
      </w:r>
      <w:r w:rsidRPr="00D4549C">
        <w:rPr>
          <w:rFonts w:cs="B Zar" w:hint="cs"/>
          <w:rtl/>
        </w:rPr>
        <w:t xml:space="preserve"> را در رابطه با ست</w:t>
      </w:r>
      <w:r w:rsidR="00FE4F4C">
        <w:rPr>
          <w:rFonts w:cs="B Zar" w:hint="cs"/>
          <w:rtl/>
        </w:rPr>
        <w:t>ی</w:t>
      </w:r>
      <w:r w:rsidRPr="00D4549C">
        <w:rPr>
          <w:rFonts w:cs="B Zar" w:hint="cs"/>
          <w:rtl/>
        </w:rPr>
        <w:t>ز با دشمن معنا و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نه با </w:t>
      </w:r>
      <w:r w:rsidR="00FE4F4C">
        <w:rPr>
          <w:rFonts w:cs="B Zar" w:hint="cs"/>
          <w:rtl/>
        </w:rPr>
        <w:t>ک</w:t>
      </w:r>
      <w:r w:rsidRPr="00D4549C">
        <w:rPr>
          <w:rFonts w:cs="B Zar" w:hint="cs"/>
          <w:rtl/>
        </w:rPr>
        <w:t>مالات خودش. نم</w:t>
      </w:r>
      <w:r w:rsidR="00FE4F4C">
        <w:rPr>
          <w:rFonts w:cs="B Zar" w:hint="cs"/>
          <w:rtl/>
        </w:rPr>
        <w:t>ی</w:t>
      </w:r>
      <w:r w:rsidR="00F84283" w:rsidRPr="00D4549C">
        <w:rPr>
          <w:rFonts w:cs="B Zar" w:hint="cs"/>
          <w:rtl/>
        </w:rPr>
        <w:t xml:space="preserve">  </w:t>
      </w:r>
      <w:r w:rsidRPr="00D4549C">
        <w:rPr>
          <w:rFonts w:cs="B Zar" w:hint="cs"/>
          <w:rtl/>
        </w:rPr>
        <w:t>خواهم بگو</w:t>
      </w:r>
      <w:r w:rsidR="00FE4F4C">
        <w:rPr>
          <w:rFonts w:cs="B Zar" w:hint="cs"/>
          <w:rtl/>
        </w:rPr>
        <w:t>ی</w:t>
      </w:r>
      <w:r w:rsidRPr="00D4549C">
        <w:rPr>
          <w:rFonts w:cs="B Zar" w:hint="cs"/>
          <w:rtl/>
        </w:rPr>
        <w:t>م ا</w:t>
      </w:r>
      <w:r w:rsidR="00FE4F4C">
        <w:rPr>
          <w:rFonts w:cs="B Zar" w:hint="cs"/>
          <w:rtl/>
        </w:rPr>
        <w:t>ی</w:t>
      </w:r>
      <w:r w:rsidRPr="00D4549C">
        <w:rPr>
          <w:rFonts w:cs="B Zar" w:hint="cs"/>
          <w:rtl/>
        </w:rPr>
        <w:t>ن آدم</w:t>
      </w:r>
      <w:r w:rsidR="00F84283" w:rsidRPr="00D4549C">
        <w:rPr>
          <w:rFonts w:cs="B Zar" w:hint="cs"/>
          <w:rtl/>
        </w:rPr>
        <w:t xml:space="preserve"> </w:t>
      </w:r>
      <w:r w:rsidRPr="00D4549C">
        <w:rPr>
          <w:rFonts w:cs="B Zar" w:hint="cs"/>
          <w:rtl/>
        </w:rPr>
        <w:t xml:space="preserve"> بد است، امّا م</w:t>
      </w:r>
      <w:r w:rsidR="00FE4F4C">
        <w:rPr>
          <w:rFonts w:cs="B Zar" w:hint="cs"/>
          <w:rtl/>
        </w:rPr>
        <w:t>ی</w:t>
      </w:r>
      <w:r w:rsidR="00F84283" w:rsidRPr="00D4549C">
        <w:rPr>
          <w:rFonts w:cs="B Zar" w:hint="cs"/>
          <w:rtl/>
        </w:rPr>
        <w:t xml:space="preserve"> </w:t>
      </w:r>
      <w:r w:rsidRPr="00D4549C">
        <w:rPr>
          <w:rFonts w:cs="B Zar" w:hint="cs"/>
          <w:rtl/>
        </w:rPr>
        <w:t>تواند خوب</w:t>
      </w:r>
      <w:r w:rsidR="00F84283" w:rsidRPr="00D4549C">
        <w:rPr>
          <w:rFonts w:cs="B Zar" w:hint="cs"/>
          <w:rtl/>
        </w:rPr>
        <w:t xml:space="preserve"> </w:t>
      </w:r>
      <w:r w:rsidRPr="00D4549C">
        <w:rPr>
          <w:rFonts w:cs="B Zar" w:hint="cs"/>
          <w:rtl/>
        </w:rPr>
        <w:t>تر باشد. ا</w:t>
      </w:r>
      <w:r w:rsidR="00FE4F4C">
        <w:rPr>
          <w:rFonts w:cs="B Zar" w:hint="cs"/>
          <w:rtl/>
        </w:rPr>
        <w:t>ی</w:t>
      </w:r>
      <w:r w:rsidRPr="00D4549C">
        <w:rPr>
          <w:rFonts w:cs="B Zar" w:hint="cs"/>
          <w:rtl/>
        </w:rPr>
        <w:t>ن مثال را برا</w:t>
      </w:r>
      <w:r w:rsidR="00FE4F4C">
        <w:rPr>
          <w:rFonts w:cs="B Zar" w:hint="cs"/>
          <w:rtl/>
        </w:rPr>
        <w:t>ی</w:t>
      </w:r>
      <w:r w:rsidRPr="00D4549C">
        <w:rPr>
          <w:rFonts w:cs="B Zar" w:hint="cs"/>
          <w:rtl/>
        </w:rPr>
        <w:t xml:space="preserve"> نشان دادن معن</w:t>
      </w:r>
      <w:r w:rsidR="00FE4F4C">
        <w:rPr>
          <w:rFonts w:cs="B Zar" w:hint="cs"/>
          <w:rtl/>
        </w:rPr>
        <w:t>ی</w:t>
      </w:r>
      <w:r w:rsidRPr="00D4549C">
        <w:rPr>
          <w:rFonts w:cs="B Zar" w:hint="cs"/>
          <w:rtl/>
        </w:rPr>
        <w:t xml:space="preserve"> «سا</w:t>
      </w:r>
      <w:r w:rsidR="00FE4F4C">
        <w:rPr>
          <w:rFonts w:cs="B Zar" w:hint="cs"/>
          <w:rtl/>
        </w:rPr>
        <w:t>ی</w:t>
      </w:r>
      <w:r w:rsidRPr="00D4549C">
        <w:rPr>
          <w:rFonts w:cs="B Zar" w:hint="cs"/>
          <w:rtl/>
        </w:rPr>
        <w:t>ه ذهن</w:t>
      </w:r>
      <w:r w:rsidR="00FE4F4C">
        <w:rPr>
          <w:rFonts w:cs="B Zar" w:hint="cs"/>
          <w:rtl/>
        </w:rPr>
        <w:t>ی</w:t>
      </w:r>
      <w:r w:rsidRPr="00D4549C">
        <w:rPr>
          <w:rFonts w:cs="B Zar" w:hint="cs"/>
          <w:rtl/>
        </w:rPr>
        <w:t>» زدم.</w:t>
      </w:r>
    </w:p>
    <w:p w:rsidR="008A1222" w:rsidRPr="00D4549C" w:rsidRDefault="00FE4F4C" w:rsidP="008A1222">
      <w:pPr>
        <w:rPr>
          <w:rFonts w:cs="B Zar" w:hint="cs"/>
          <w:rtl/>
        </w:rPr>
      </w:pPr>
      <w:r>
        <w:rPr>
          <w:rFonts w:cs="B Zar" w:hint="cs"/>
          <w:rtl/>
        </w:rPr>
        <w:t>یک</w:t>
      </w:r>
      <w:r w:rsidR="00F84283" w:rsidRPr="00D4549C">
        <w:rPr>
          <w:rFonts w:cs="B Zar" w:hint="cs"/>
          <w:rtl/>
        </w:rPr>
        <w:t xml:space="preserve"> </w:t>
      </w:r>
      <w:r w:rsidR="008A1222" w:rsidRPr="00D4549C">
        <w:rPr>
          <w:rFonts w:cs="B Zar" w:hint="cs"/>
          <w:rtl/>
        </w:rPr>
        <w:t>وقت آدم م</w:t>
      </w:r>
      <w:r>
        <w:rPr>
          <w:rFonts w:cs="B Zar" w:hint="cs"/>
          <w:rtl/>
        </w:rPr>
        <w:t>ی</w:t>
      </w:r>
      <w:r w:rsidR="00F84283" w:rsidRPr="00D4549C">
        <w:rPr>
          <w:rFonts w:cs="B Zar" w:hint="cs"/>
          <w:rtl/>
        </w:rPr>
        <w:t xml:space="preserve"> </w:t>
      </w:r>
      <w:r w:rsidR="008A1222" w:rsidRPr="00D4549C">
        <w:rPr>
          <w:rFonts w:cs="B Zar" w:hint="cs"/>
          <w:rtl/>
        </w:rPr>
        <w:t>آ</w:t>
      </w:r>
      <w:r>
        <w:rPr>
          <w:rFonts w:cs="B Zar" w:hint="cs"/>
          <w:rtl/>
        </w:rPr>
        <w:t>ی</w:t>
      </w:r>
      <w:r w:rsidR="008A1222" w:rsidRPr="00D4549C">
        <w:rPr>
          <w:rFonts w:cs="B Zar" w:hint="cs"/>
          <w:rtl/>
        </w:rPr>
        <w:t>د با همسا</w:t>
      </w:r>
      <w:r>
        <w:rPr>
          <w:rFonts w:cs="B Zar" w:hint="cs"/>
          <w:rtl/>
        </w:rPr>
        <w:t>ی</w:t>
      </w:r>
      <w:r w:rsidR="008A1222" w:rsidRPr="00D4549C">
        <w:rPr>
          <w:rFonts w:cs="B Zar" w:hint="cs"/>
          <w:rtl/>
        </w:rPr>
        <w:t>ه خودش ست</w:t>
      </w:r>
      <w:r>
        <w:rPr>
          <w:rFonts w:cs="B Zar" w:hint="cs"/>
          <w:rtl/>
        </w:rPr>
        <w:t>ی</w:t>
      </w:r>
      <w:r w:rsidR="008A1222" w:rsidRPr="00D4549C">
        <w:rPr>
          <w:rFonts w:cs="B Zar" w:hint="cs"/>
          <w:rtl/>
        </w:rPr>
        <w:t>ز م</w:t>
      </w:r>
      <w:r>
        <w:rPr>
          <w:rFonts w:cs="B Zar" w:hint="cs"/>
          <w:rtl/>
        </w:rPr>
        <w:t>ی</w:t>
      </w:r>
      <w:r w:rsidR="00F84283" w:rsidRPr="00D4549C">
        <w:rPr>
          <w:rFonts w:cs="B Zar" w:hint="cs"/>
          <w:rtl/>
        </w:rPr>
        <w:t xml:space="preserve">  </w:t>
      </w:r>
      <w:r>
        <w:rPr>
          <w:rFonts w:cs="B Zar" w:hint="cs"/>
          <w:rtl/>
        </w:rPr>
        <w:t>ک</w:t>
      </w:r>
      <w:r w:rsidR="008A1222" w:rsidRPr="00D4549C">
        <w:rPr>
          <w:rFonts w:cs="B Zar" w:hint="cs"/>
          <w:rtl/>
        </w:rPr>
        <w:t>ند تا باق</w:t>
      </w:r>
      <w:r>
        <w:rPr>
          <w:rFonts w:cs="B Zar" w:hint="cs"/>
          <w:rtl/>
        </w:rPr>
        <w:t>ی</w:t>
      </w:r>
      <w:r w:rsidR="008A1222" w:rsidRPr="00D4549C">
        <w:rPr>
          <w:rFonts w:cs="B Zar" w:hint="cs"/>
          <w:rtl/>
        </w:rPr>
        <w:t xml:space="preserve"> باشد. ف</w:t>
      </w:r>
      <w:r>
        <w:rPr>
          <w:rFonts w:cs="B Zar" w:hint="cs"/>
          <w:rtl/>
        </w:rPr>
        <w:t>ک</w:t>
      </w:r>
      <w:r w:rsidR="008A1222" w:rsidRPr="00D4549C">
        <w:rPr>
          <w:rFonts w:cs="B Zar" w:hint="cs"/>
          <w:rtl/>
        </w:rPr>
        <w:t>ر م</w:t>
      </w:r>
      <w:r>
        <w:rPr>
          <w:rFonts w:cs="B Zar" w:hint="cs"/>
          <w:rtl/>
        </w:rPr>
        <w:t>ی</w:t>
      </w:r>
      <w:r w:rsidR="00F84283" w:rsidRPr="00D4549C">
        <w:rPr>
          <w:rFonts w:cs="B Zar" w:hint="cs"/>
          <w:rtl/>
        </w:rPr>
        <w:t xml:space="preserve"> </w:t>
      </w:r>
      <w:r>
        <w:rPr>
          <w:rFonts w:cs="B Zar" w:hint="cs"/>
          <w:rtl/>
        </w:rPr>
        <w:t>ک</w:t>
      </w:r>
      <w:r w:rsidR="008A1222" w:rsidRPr="00D4549C">
        <w:rPr>
          <w:rFonts w:cs="B Zar" w:hint="cs"/>
          <w:rtl/>
        </w:rPr>
        <w:t>ند بقا</w:t>
      </w:r>
      <w:r>
        <w:rPr>
          <w:rFonts w:cs="B Zar" w:hint="cs"/>
          <w:rtl/>
        </w:rPr>
        <w:t>ی</w:t>
      </w:r>
      <w:r w:rsidR="008A1222" w:rsidRPr="00D4549C">
        <w:rPr>
          <w:rFonts w:cs="B Zar" w:hint="cs"/>
          <w:rtl/>
        </w:rPr>
        <w:t>ش به نف</w:t>
      </w:r>
      <w:r>
        <w:rPr>
          <w:rFonts w:cs="B Zar" w:hint="cs"/>
          <w:rtl/>
        </w:rPr>
        <w:t>ی</w:t>
      </w:r>
      <w:r w:rsidR="008A1222" w:rsidRPr="00D4549C">
        <w:rPr>
          <w:rFonts w:cs="B Zar" w:hint="cs"/>
          <w:rtl/>
        </w:rPr>
        <w:t xml:space="preserve"> همسا</w:t>
      </w:r>
      <w:r>
        <w:rPr>
          <w:rFonts w:cs="B Zar" w:hint="cs"/>
          <w:rtl/>
        </w:rPr>
        <w:t>ی</w:t>
      </w:r>
      <w:r w:rsidR="008A1222" w:rsidRPr="00D4549C">
        <w:rPr>
          <w:rFonts w:cs="B Zar" w:hint="cs"/>
          <w:rtl/>
        </w:rPr>
        <w:t xml:space="preserve">ه است، </w:t>
      </w:r>
      <w:r>
        <w:rPr>
          <w:rFonts w:cs="B Zar" w:hint="cs"/>
          <w:rtl/>
        </w:rPr>
        <w:t>یک</w:t>
      </w:r>
      <w:r w:rsidR="00F84283" w:rsidRPr="00D4549C">
        <w:rPr>
          <w:rFonts w:cs="B Zar" w:hint="cs"/>
          <w:rtl/>
        </w:rPr>
        <w:t xml:space="preserve"> </w:t>
      </w:r>
      <w:r w:rsidR="008A1222" w:rsidRPr="00D4549C">
        <w:rPr>
          <w:rFonts w:cs="B Zar" w:hint="cs"/>
          <w:rtl/>
        </w:rPr>
        <w:t>وقت م</w:t>
      </w:r>
      <w:r>
        <w:rPr>
          <w:rFonts w:cs="B Zar" w:hint="cs"/>
          <w:rtl/>
        </w:rPr>
        <w:t>ی</w:t>
      </w:r>
      <w:r w:rsidR="00F84283" w:rsidRPr="00D4549C">
        <w:rPr>
          <w:rFonts w:cs="B Zar" w:hint="cs"/>
          <w:rtl/>
        </w:rPr>
        <w:t xml:space="preserve">  </w:t>
      </w:r>
      <w:r w:rsidR="008A1222" w:rsidRPr="00D4549C">
        <w:rPr>
          <w:rFonts w:cs="B Zar" w:hint="cs"/>
          <w:rtl/>
        </w:rPr>
        <w:t>ب</w:t>
      </w:r>
      <w:r>
        <w:rPr>
          <w:rFonts w:cs="B Zar" w:hint="cs"/>
          <w:rtl/>
        </w:rPr>
        <w:t>ی</w:t>
      </w:r>
      <w:r w:rsidR="008A1222" w:rsidRPr="00D4549C">
        <w:rPr>
          <w:rFonts w:cs="B Zar" w:hint="cs"/>
          <w:rtl/>
        </w:rPr>
        <w:t>ند ا</w:t>
      </w:r>
      <w:r>
        <w:rPr>
          <w:rFonts w:cs="B Zar" w:hint="cs"/>
          <w:rtl/>
        </w:rPr>
        <w:t>ی</w:t>
      </w:r>
      <w:r w:rsidR="008A1222" w:rsidRPr="00D4549C">
        <w:rPr>
          <w:rFonts w:cs="B Zar" w:hint="cs"/>
          <w:rtl/>
        </w:rPr>
        <w:t>ن همسا</w:t>
      </w:r>
      <w:r>
        <w:rPr>
          <w:rFonts w:cs="B Zar" w:hint="cs"/>
          <w:rtl/>
        </w:rPr>
        <w:t>ی</w:t>
      </w:r>
      <w:r w:rsidR="008A1222" w:rsidRPr="00D4549C">
        <w:rPr>
          <w:rFonts w:cs="B Zar" w:hint="cs"/>
          <w:rtl/>
        </w:rPr>
        <w:t xml:space="preserve">ه از آن جهت </w:t>
      </w:r>
      <w:r>
        <w:rPr>
          <w:rFonts w:cs="B Zar" w:hint="cs"/>
          <w:rtl/>
        </w:rPr>
        <w:t>ک</w:t>
      </w:r>
      <w:r w:rsidR="008A1222" w:rsidRPr="00D4549C">
        <w:rPr>
          <w:rFonts w:cs="B Zar" w:hint="cs"/>
          <w:rtl/>
        </w:rPr>
        <w:t>ه ناحق است، نبا</w:t>
      </w:r>
      <w:r>
        <w:rPr>
          <w:rFonts w:cs="B Zar" w:hint="cs"/>
          <w:rtl/>
        </w:rPr>
        <w:t>ی</w:t>
      </w:r>
      <w:r w:rsidR="008A1222" w:rsidRPr="00D4549C">
        <w:rPr>
          <w:rFonts w:cs="B Zar" w:hint="cs"/>
          <w:rtl/>
        </w:rPr>
        <w:t xml:space="preserve">د با او </w:t>
      </w:r>
      <w:r>
        <w:rPr>
          <w:rFonts w:cs="B Zar" w:hint="cs"/>
          <w:rtl/>
        </w:rPr>
        <w:t>ک</w:t>
      </w:r>
      <w:r w:rsidR="008A1222" w:rsidRPr="00D4549C">
        <w:rPr>
          <w:rFonts w:cs="B Zar" w:hint="cs"/>
          <w:rtl/>
        </w:rPr>
        <w:t>نار ب</w:t>
      </w:r>
      <w:r>
        <w:rPr>
          <w:rFonts w:cs="B Zar" w:hint="cs"/>
          <w:rtl/>
        </w:rPr>
        <w:t>ی</w:t>
      </w:r>
      <w:r w:rsidR="008A1222" w:rsidRPr="00D4549C">
        <w:rPr>
          <w:rFonts w:cs="B Zar" w:hint="cs"/>
          <w:rtl/>
        </w:rPr>
        <w:t>ا</w:t>
      </w:r>
      <w:r>
        <w:rPr>
          <w:rFonts w:cs="B Zar" w:hint="cs"/>
          <w:rtl/>
        </w:rPr>
        <w:t>ی</w:t>
      </w:r>
      <w:r w:rsidR="008A1222" w:rsidRPr="00D4549C">
        <w:rPr>
          <w:rFonts w:cs="B Zar" w:hint="cs"/>
          <w:rtl/>
        </w:rPr>
        <w:t>د، در حالت دوم رابطه</w:t>
      </w:r>
      <w:r w:rsidR="00F84283" w:rsidRPr="00D4549C">
        <w:rPr>
          <w:rFonts w:cs="B Zar" w:hint="cs"/>
          <w:rtl/>
        </w:rPr>
        <w:t xml:space="preserve"> </w:t>
      </w:r>
      <w:r w:rsidR="008A1222" w:rsidRPr="00D4549C">
        <w:rPr>
          <w:rFonts w:cs="B Zar" w:hint="cs"/>
          <w:rtl/>
        </w:rPr>
        <w:t>اش را با حق مح</w:t>
      </w:r>
      <w:r>
        <w:rPr>
          <w:rFonts w:cs="B Zar" w:hint="cs"/>
          <w:rtl/>
        </w:rPr>
        <w:t>ک</w:t>
      </w:r>
      <w:r w:rsidR="008A1222" w:rsidRPr="00D4549C">
        <w:rPr>
          <w:rFonts w:cs="B Zar" w:hint="cs"/>
          <w:rtl/>
        </w:rPr>
        <w:t>م م</w:t>
      </w:r>
      <w:r>
        <w:rPr>
          <w:rFonts w:cs="B Zar" w:hint="cs"/>
          <w:rtl/>
        </w:rPr>
        <w:t>ی</w:t>
      </w:r>
      <w:r w:rsidR="00F84283" w:rsidRPr="00D4549C">
        <w:rPr>
          <w:rFonts w:cs="B Zar" w:hint="cs"/>
          <w:rtl/>
        </w:rPr>
        <w:t xml:space="preserve"> </w:t>
      </w:r>
      <w:r>
        <w:rPr>
          <w:rFonts w:cs="B Zar" w:hint="cs"/>
          <w:rtl/>
        </w:rPr>
        <w:t>ک</w:t>
      </w:r>
      <w:r w:rsidR="008A1222" w:rsidRPr="00D4549C">
        <w:rPr>
          <w:rFonts w:cs="B Zar" w:hint="cs"/>
          <w:rtl/>
        </w:rPr>
        <w:t>ند و در راستا</w:t>
      </w:r>
      <w:r>
        <w:rPr>
          <w:rFonts w:cs="B Zar" w:hint="cs"/>
          <w:rtl/>
        </w:rPr>
        <w:t>ی</w:t>
      </w:r>
      <w:r w:rsidR="008A1222" w:rsidRPr="00D4549C">
        <w:rPr>
          <w:rFonts w:cs="B Zar" w:hint="cs"/>
          <w:rtl/>
        </w:rPr>
        <w:t xml:space="preserve"> ارتباط با حق، ارتباط با همسا</w:t>
      </w:r>
      <w:r>
        <w:rPr>
          <w:rFonts w:cs="B Zar" w:hint="cs"/>
          <w:rtl/>
        </w:rPr>
        <w:t>ی</w:t>
      </w:r>
      <w:r w:rsidR="008A1222" w:rsidRPr="00D4549C">
        <w:rPr>
          <w:rFonts w:cs="B Zar" w:hint="cs"/>
          <w:rtl/>
        </w:rPr>
        <w:t>ــه</w:t>
      </w:r>
      <w:r w:rsidR="00F84283" w:rsidRPr="00D4549C">
        <w:rPr>
          <w:rFonts w:cs="B Zar" w:hint="cs"/>
          <w:rtl/>
        </w:rPr>
        <w:t xml:space="preserve"> </w:t>
      </w:r>
      <w:r w:rsidR="008A1222" w:rsidRPr="00D4549C">
        <w:rPr>
          <w:rFonts w:cs="B Zar" w:hint="cs"/>
          <w:rtl/>
        </w:rPr>
        <w:t>اش را ارز</w:t>
      </w:r>
      <w:r>
        <w:rPr>
          <w:rFonts w:cs="B Zar" w:hint="cs"/>
          <w:rtl/>
        </w:rPr>
        <w:t>ی</w:t>
      </w:r>
      <w:r w:rsidR="008A1222" w:rsidRPr="00D4549C">
        <w:rPr>
          <w:rFonts w:cs="B Zar" w:hint="cs"/>
          <w:rtl/>
        </w:rPr>
        <w:t>اب</w:t>
      </w:r>
      <w:r>
        <w:rPr>
          <w:rFonts w:cs="B Zar" w:hint="cs"/>
          <w:rtl/>
        </w:rPr>
        <w:t>ی</w:t>
      </w:r>
      <w:r w:rsidR="008A1222" w:rsidRPr="00D4549C">
        <w:rPr>
          <w:rFonts w:cs="B Zar" w:hint="cs"/>
          <w:rtl/>
        </w:rPr>
        <w:t xml:space="preserve"> م</w:t>
      </w:r>
      <w:r>
        <w:rPr>
          <w:rFonts w:cs="B Zar" w:hint="cs"/>
          <w:rtl/>
        </w:rPr>
        <w:t>ی</w:t>
      </w:r>
      <w:r w:rsidR="00F84283" w:rsidRPr="00D4549C">
        <w:rPr>
          <w:rFonts w:cs="B Zar" w:hint="cs"/>
          <w:rtl/>
        </w:rPr>
        <w:t xml:space="preserve"> </w:t>
      </w:r>
      <w:r>
        <w:rPr>
          <w:rFonts w:cs="B Zar" w:hint="cs"/>
          <w:rtl/>
        </w:rPr>
        <w:t>ک</w:t>
      </w:r>
      <w:r w:rsidR="008A1222" w:rsidRPr="00D4549C">
        <w:rPr>
          <w:rFonts w:cs="B Zar" w:hint="cs"/>
          <w:rtl/>
        </w:rPr>
        <w:t xml:space="preserve">نــد. </w:t>
      </w:r>
      <w:r>
        <w:rPr>
          <w:rFonts w:cs="B Zar" w:hint="cs"/>
          <w:rtl/>
        </w:rPr>
        <w:t>یک</w:t>
      </w:r>
      <w:r w:rsidR="00F84283" w:rsidRPr="00D4549C">
        <w:rPr>
          <w:rFonts w:cs="B Zar" w:hint="cs"/>
          <w:rtl/>
        </w:rPr>
        <w:t xml:space="preserve"> </w:t>
      </w:r>
      <w:r w:rsidR="008A1222" w:rsidRPr="00D4549C">
        <w:rPr>
          <w:rFonts w:cs="B Zar" w:hint="cs"/>
          <w:rtl/>
        </w:rPr>
        <w:t>وقت انسان بقا</w:t>
      </w:r>
      <w:r>
        <w:rPr>
          <w:rFonts w:cs="B Zar" w:hint="cs"/>
          <w:rtl/>
        </w:rPr>
        <w:t>ی</w:t>
      </w:r>
      <w:r w:rsidR="008A1222" w:rsidRPr="00D4549C">
        <w:rPr>
          <w:rFonts w:cs="B Zar" w:hint="cs"/>
          <w:rtl/>
        </w:rPr>
        <w:t>ـش به ست</w:t>
      </w:r>
      <w:r>
        <w:rPr>
          <w:rFonts w:cs="B Zar" w:hint="cs"/>
          <w:rtl/>
        </w:rPr>
        <w:t>ی</w:t>
      </w:r>
      <w:r w:rsidR="008A1222" w:rsidRPr="00D4549C">
        <w:rPr>
          <w:rFonts w:cs="B Zar" w:hint="cs"/>
          <w:rtl/>
        </w:rPr>
        <w:t xml:space="preserve">ــز است </w:t>
      </w:r>
      <w:r w:rsidR="008A1222" w:rsidRPr="00D4549C">
        <w:rPr>
          <w:rStyle w:val="Char0"/>
          <w:rFonts w:cs="B Zar" w:hint="cs"/>
          <w:rtl/>
        </w:rPr>
        <w:t>-</w:t>
      </w:r>
      <w:r w:rsidR="00F84283" w:rsidRPr="00D4549C">
        <w:rPr>
          <w:rStyle w:val="Char0"/>
          <w:rFonts w:cs="B Zar" w:hint="cs"/>
          <w:rtl/>
        </w:rPr>
        <w:t xml:space="preserve"> </w:t>
      </w:r>
      <w:r w:rsidR="008A1222" w:rsidRPr="00D4549C">
        <w:rPr>
          <w:rStyle w:val="Char0"/>
          <w:rFonts w:cs="B Zar" w:hint="cs"/>
          <w:rtl/>
        </w:rPr>
        <w:t xml:space="preserve"> چون گرفتار وَهم است-</w:t>
      </w:r>
      <w:r w:rsidR="008A1222" w:rsidRPr="00D4549C">
        <w:rPr>
          <w:rFonts w:cs="B Zar" w:hint="cs"/>
          <w:rtl/>
        </w:rPr>
        <w:t xml:space="preserve"> </w:t>
      </w:r>
      <w:r>
        <w:rPr>
          <w:rFonts w:cs="B Zar" w:hint="cs"/>
          <w:rtl/>
        </w:rPr>
        <w:t>یک</w:t>
      </w:r>
      <w:r w:rsidR="00F84283" w:rsidRPr="00D4549C">
        <w:rPr>
          <w:rFonts w:cs="B Zar" w:hint="cs"/>
          <w:rtl/>
        </w:rPr>
        <w:t xml:space="preserve"> </w:t>
      </w:r>
      <w:r w:rsidR="008A1222" w:rsidRPr="00D4549C">
        <w:rPr>
          <w:rFonts w:cs="B Zar" w:hint="cs"/>
          <w:rtl/>
        </w:rPr>
        <w:t>وقت بقا</w:t>
      </w:r>
      <w:r>
        <w:rPr>
          <w:rFonts w:cs="B Zar" w:hint="cs"/>
          <w:rtl/>
        </w:rPr>
        <w:t>ی</w:t>
      </w:r>
      <w:r w:rsidR="008A1222" w:rsidRPr="00D4549C">
        <w:rPr>
          <w:rFonts w:cs="B Zar" w:hint="cs"/>
          <w:rtl/>
        </w:rPr>
        <w:t>ش به ارتباط با حق است و جهت</w:t>
      </w:r>
      <w:r w:rsidR="00F84283" w:rsidRPr="00D4549C">
        <w:rPr>
          <w:rFonts w:cs="B Zar" w:hint="cs"/>
          <w:rtl/>
        </w:rPr>
        <w:t xml:space="preserve"> </w:t>
      </w:r>
      <w:r w:rsidR="008A1222" w:rsidRPr="00D4549C">
        <w:rPr>
          <w:rFonts w:cs="B Zar" w:hint="cs"/>
          <w:rtl/>
        </w:rPr>
        <w:t>گ</w:t>
      </w:r>
      <w:r>
        <w:rPr>
          <w:rFonts w:cs="B Zar" w:hint="cs"/>
          <w:rtl/>
        </w:rPr>
        <w:t>ی</w:t>
      </w:r>
      <w:r w:rsidR="008A1222" w:rsidRPr="00D4549C">
        <w:rPr>
          <w:rFonts w:cs="B Zar" w:hint="cs"/>
          <w:rtl/>
        </w:rPr>
        <w:t>ر</w:t>
      </w:r>
      <w:r>
        <w:rPr>
          <w:rFonts w:cs="B Zar" w:hint="cs"/>
          <w:rtl/>
        </w:rPr>
        <w:t>ی</w:t>
      </w:r>
      <w:r w:rsidR="00F84283" w:rsidRPr="00D4549C">
        <w:rPr>
          <w:rFonts w:cs="B Zar" w:hint="cs"/>
          <w:rtl/>
        </w:rPr>
        <w:t xml:space="preserve"> </w:t>
      </w:r>
      <w:r w:rsidR="008A1222" w:rsidRPr="00D4549C">
        <w:rPr>
          <w:rFonts w:cs="B Zar" w:hint="cs"/>
          <w:rtl/>
        </w:rPr>
        <w:t>ها</w:t>
      </w:r>
      <w:r>
        <w:rPr>
          <w:rFonts w:cs="B Zar" w:hint="cs"/>
          <w:rtl/>
        </w:rPr>
        <w:t>ی</w:t>
      </w:r>
      <w:r w:rsidR="008A1222" w:rsidRPr="00D4549C">
        <w:rPr>
          <w:rFonts w:cs="B Zar" w:hint="cs"/>
          <w:rtl/>
        </w:rPr>
        <w:t xml:space="preserve"> د</w:t>
      </w:r>
      <w:r>
        <w:rPr>
          <w:rFonts w:cs="B Zar" w:hint="cs"/>
          <w:rtl/>
        </w:rPr>
        <w:t>ی</w:t>
      </w:r>
      <w:r w:rsidR="008A1222" w:rsidRPr="00D4549C">
        <w:rPr>
          <w:rFonts w:cs="B Zar" w:hint="cs"/>
          <w:rtl/>
        </w:rPr>
        <w:t>گرش فرع ا</w:t>
      </w:r>
      <w:r>
        <w:rPr>
          <w:rFonts w:cs="B Zar" w:hint="cs"/>
          <w:rtl/>
        </w:rPr>
        <w:t>ی</w:t>
      </w:r>
      <w:r w:rsidR="008A1222" w:rsidRPr="00D4549C">
        <w:rPr>
          <w:rFonts w:cs="B Zar" w:hint="cs"/>
          <w:rtl/>
        </w:rPr>
        <w:t>ن بقاء است.</w:t>
      </w:r>
    </w:p>
    <w:p w:rsidR="008A1222" w:rsidRPr="00D4549C" w:rsidRDefault="008A1222" w:rsidP="008A1222">
      <w:pPr>
        <w:rPr>
          <w:rFonts w:cs="B Zar" w:hint="cs"/>
          <w:rtl/>
        </w:rPr>
      </w:pPr>
      <w:r w:rsidRPr="00D4549C">
        <w:rPr>
          <w:rFonts w:cs="B Zar" w:hint="cs"/>
          <w:rtl/>
        </w:rPr>
        <w:t>چون سا</w:t>
      </w:r>
      <w:r w:rsidR="00FE4F4C">
        <w:rPr>
          <w:rFonts w:cs="B Zar" w:hint="cs"/>
          <w:rtl/>
        </w:rPr>
        <w:t>ی</w:t>
      </w:r>
      <w:r w:rsidRPr="00D4549C">
        <w:rPr>
          <w:rFonts w:cs="B Zar" w:hint="cs"/>
          <w:rtl/>
        </w:rPr>
        <w:t>ة ذهن</w:t>
      </w:r>
      <w:r w:rsidR="00FE4F4C">
        <w:rPr>
          <w:rFonts w:cs="B Zar" w:hint="cs"/>
          <w:rtl/>
        </w:rPr>
        <w:t>ی</w:t>
      </w:r>
      <w:r w:rsidR="00F84283" w:rsidRPr="00D4549C">
        <w:rPr>
          <w:rFonts w:cs="B Zar" w:hint="cs"/>
          <w:rtl/>
        </w:rPr>
        <w:t xml:space="preserve"> </w:t>
      </w:r>
      <w:r w:rsidRPr="00D4549C">
        <w:rPr>
          <w:rFonts w:cs="B Zar" w:hint="cs"/>
          <w:rtl/>
        </w:rPr>
        <w:t xml:space="preserve"> جوانان فعّال است،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راحت م</w:t>
      </w:r>
      <w:r w:rsidR="00FE4F4C">
        <w:rPr>
          <w:rFonts w:cs="B Zar" w:hint="cs"/>
          <w:rtl/>
        </w:rPr>
        <w:t>ی</w:t>
      </w:r>
      <w:r w:rsidR="00F84283" w:rsidRPr="00D4549C">
        <w:rPr>
          <w:rFonts w:cs="B Zar" w:hint="cs"/>
          <w:rtl/>
        </w:rPr>
        <w:t xml:space="preserve">  </w:t>
      </w:r>
      <w:r w:rsidRPr="00D4549C">
        <w:rPr>
          <w:rFonts w:cs="B Zar" w:hint="cs"/>
          <w:rtl/>
        </w:rPr>
        <w:t>شود آن</w:t>
      </w:r>
      <w:r w:rsidR="00F84283" w:rsidRPr="00D4549C">
        <w:rPr>
          <w:rFonts w:cs="B Zar" w:hint="cs"/>
          <w:rtl/>
        </w:rPr>
        <w:t xml:space="preserve"> </w:t>
      </w:r>
      <w:r w:rsidRPr="00D4549C">
        <w:rPr>
          <w:rFonts w:cs="B Zar" w:hint="cs"/>
          <w:rtl/>
        </w:rPr>
        <w:t>ها را از ا</w:t>
      </w:r>
      <w:r w:rsidR="00FE4F4C">
        <w:rPr>
          <w:rFonts w:cs="B Zar" w:hint="cs"/>
          <w:rtl/>
        </w:rPr>
        <w:t>ی</w:t>
      </w:r>
      <w:r w:rsidRPr="00D4549C">
        <w:rPr>
          <w:rFonts w:cs="B Zar" w:hint="cs"/>
          <w:rtl/>
        </w:rPr>
        <w:t>ن طر</w:t>
      </w:r>
      <w:r w:rsidR="00FE4F4C">
        <w:rPr>
          <w:rFonts w:cs="B Zar" w:hint="cs"/>
          <w:rtl/>
        </w:rPr>
        <w:t>ی</w:t>
      </w:r>
      <w:r w:rsidRPr="00D4549C">
        <w:rPr>
          <w:rFonts w:cs="B Zar" w:hint="cs"/>
          <w:rtl/>
        </w:rPr>
        <w:t>قه</w:t>
      </w:r>
      <w:r w:rsidR="00F84283" w:rsidRPr="00D4549C">
        <w:rPr>
          <w:rFonts w:cs="B Zar" w:hint="cs"/>
          <w:rtl/>
        </w:rPr>
        <w:t xml:space="preserve"> </w:t>
      </w:r>
      <w:r w:rsidRPr="00D4549C">
        <w:rPr>
          <w:rFonts w:cs="B Zar" w:hint="cs"/>
          <w:rtl/>
        </w:rPr>
        <w:t xml:space="preserve"> وارد ماجراها</w:t>
      </w:r>
      <w:r w:rsidR="00FE4F4C">
        <w:rPr>
          <w:rFonts w:cs="B Zar" w:hint="cs"/>
          <w:rtl/>
        </w:rPr>
        <w:t>ی</w:t>
      </w:r>
      <w:r w:rsidRPr="00D4549C">
        <w:rPr>
          <w:rFonts w:cs="B Zar" w:hint="cs"/>
          <w:rtl/>
        </w:rPr>
        <w:t xml:space="preserve"> ست</w:t>
      </w:r>
      <w:r w:rsidR="00FE4F4C">
        <w:rPr>
          <w:rFonts w:cs="B Zar" w:hint="cs"/>
          <w:rtl/>
        </w:rPr>
        <w:t>ی</w:t>
      </w:r>
      <w:r w:rsidRPr="00D4549C">
        <w:rPr>
          <w:rFonts w:cs="B Zar" w:hint="cs"/>
          <w:rtl/>
        </w:rPr>
        <w:t>زه</w:t>
      </w:r>
      <w:r w:rsidR="00F84283" w:rsidRPr="00D4549C">
        <w:rPr>
          <w:rFonts w:cs="B Zar" w:hint="cs"/>
          <w:rtl/>
        </w:rPr>
        <w:t xml:space="preserve"> </w:t>
      </w:r>
      <w:r w:rsidRPr="00D4549C">
        <w:rPr>
          <w:rFonts w:cs="B Zar" w:hint="cs"/>
          <w:rtl/>
        </w:rPr>
        <w:t>جو</w:t>
      </w:r>
      <w:r w:rsidR="00FE4F4C">
        <w:rPr>
          <w:rFonts w:cs="B Zar" w:hint="cs"/>
          <w:rtl/>
        </w:rPr>
        <w:t>ی</w:t>
      </w:r>
      <w:r w:rsidRPr="00D4549C">
        <w:rPr>
          <w:rFonts w:cs="B Zar" w:hint="cs"/>
          <w:rtl/>
        </w:rPr>
        <w:t>انه کرد و حت</w:t>
      </w:r>
      <w:r w:rsidR="00FE4F4C">
        <w:rPr>
          <w:rFonts w:cs="B Zar" w:hint="cs"/>
          <w:rtl/>
        </w:rPr>
        <w:t>ی</w:t>
      </w:r>
      <w:r w:rsidRPr="00D4549C">
        <w:rPr>
          <w:rFonts w:cs="B Zar" w:hint="cs"/>
          <w:rtl/>
        </w:rPr>
        <w:t xml:space="preserve"> از ا</w:t>
      </w:r>
      <w:r w:rsidR="00FE4F4C">
        <w:rPr>
          <w:rFonts w:cs="B Zar" w:hint="cs"/>
          <w:rtl/>
        </w:rPr>
        <w:t>ی</w:t>
      </w:r>
      <w:r w:rsidRPr="00D4549C">
        <w:rPr>
          <w:rFonts w:cs="B Zar" w:hint="cs"/>
          <w:rtl/>
        </w:rPr>
        <w:t>ن طر</w:t>
      </w:r>
      <w:r w:rsidR="00FE4F4C">
        <w:rPr>
          <w:rFonts w:cs="B Zar" w:hint="cs"/>
          <w:rtl/>
        </w:rPr>
        <w:t>ی</w:t>
      </w:r>
      <w:r w:rsidRPr="00D4549C">
        <w:rPr>
          <w:rFonts w:cs="B Zar" w:hint="cs"/>
          <w:rtl/>
        </w:rPr>
        <w:t>ق آن</w:t>
      </w:r>
      <w:r w:rsidR="00F84283" w:rsidRPr="00D4549C">
        <w:rPr>
          <w:rFonts w:cs="B Zar" w:hint="cs"/>
          <w:rtl/>
        </w:rPr>
        <w:t xml:space="preserve"> </w:t>
      </w:r>
      <w:r w:rsidRPr="00D4549C">
        <w:rPr>
          <w:rFonts w:cs="B Zar" w:hint="cs"/>
          <w:rtl/>
        </w:rPr>
        <w:t>ها را در اردوگاه دفاع از انقلاب وارد کرد، بدون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اصل و مبنا</w:t>
      </w:r>
      <w:r w:rsidR="00FE4F4C">
        <w:rPr>
          <w:rFonts w:cs="B Zar" w:hint="cs"/>
          <w:rtl/>
        </w:rPr>
        <w:t>ی</w:t>
      </w:r>
      <w:r w:rsidRPr="00D4549C">
        <w:rPr>
          <w:rFonts w:cs="B Zar" w:hint="cs"/>
          <w:rtl/>
        </w:rPr>
        <w:t xml:space="preserve"> انقلاب را به آن</w:t>
      </w:r>
      <w:r w:rsidR="00F84283" w:rsidRPr="00D4549C">
        <w:rPr>
          <w:rFonts w:cs="B Zar" w:hint="cs"/>
          <w:rtl/>
        </w:rPr>
        <w:t xml:space="preserve"> </w:t>
      </w:r>
      <w:r w:rsidRPr="00D4549C">
        <w:rPr>
          <w:rFonts w:cs="B Zar" w:hint="cs"/>
          <w:rtl/>
        </w:rPr>
        <w:t>ها نشان ده</w:t>
      </w:r>
      <w:r w:rsidR="00FE4F4C">
        <w:rPr>
          <w:rFonts w:cs="B Zar" w:hint="cs"/>
          <w:rtl/>
        </w:rPr>
        <w:t>ی</w:t>
      </w:r>
      <w:r w:rsidRPr="00D4549C">
        <w:rPr>
          <w:rFonts w:cs="B Zar" w:hint="cs"/>
          <w:rtl/>
        </w:rPr>
        <w:t xml:space="preserve">م، </w:t>
      </w:r>
      <w:r w:rsidR="00FE4F4C">
        <w:rPr>
          <w:rFonts w:cs="B Zar" w:hint="cs"/>
          <w:rtl/>
        </w:rPr>
        <w:t>ی</w:t>
      </w:r>
      <w:r w:rsidRPr="00D4549C">
        <w:rPr>
          <w:rFonts w:cs="B Zar" w:hint="cs"/>
          <w:rtl/>
        </w:rPr>
        <w:t>ا آن</w:t>
      </w:r>
      <w:r w:rsidR="00F84283" w:rsidRPr="00D4549C">
        <w:rPr>
          <w:rFonts w:cs="B Zar" w:hint="cs"/>
          <w:rtl/>
        </w:rPr>
        <w:t xml:space="preserve"> </w:t>
      </w:r>
      <w:r w:rsidRPr="00D4549C">
        <w:rPr>
          <w:rFonts w:cs="B Zar" w:hint="cs"/>
          <w:rtl/>
        </w:rPr>
        <w:t>ها را در اردوگاه دفاع از ش</w:t>
      </w:r>
      <w:r w:rsidR="00FE4F4C">
        <w:rPr>
          <w:rFonts w:cs="B Zar" w:hint="cs"/>
          <w:rtl/>
        </w:rPr>
        <w:t>ی</w:t>
      </w:r>
      <w:r w:rsidRPr="00D4549C">
        <w:rPr>
          <w:rFonts w:cs="B Zar" w:hint="cs"/>
          <w:rtl/>
        </w:rPr>
        <w:t>عه وارد نمود، بدون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اساس ش</w:t>
      </w:r>
      <w:r w:rsidR="00FE4F4C">
        <w:rPr>
          <w:rFonts w:cs="B Zar" w:hint="cs"/>
          <w:rtl/>
        </w:rPr>
        <w:t>ی</w:t>
      </w:r>
      <w:r w:rsidRPr="00D4549C">
        <w:rPr>
          <w:rFonts w:cs="B Zar" w:hint="cs"/>
          <w:rtl/>
        </w:rPr>
        <w:t>عه را به آن</w:t>
      </w:r>
      <w:r w:rsidR="00F84283" w:rsidRPr="00D4549C">
        <w:rPr>
          <w:rFonts w:cs="B Zar" w:hint="cs"/>
          <w:rtl/>
        </w:rPr>
        <w:t xml:space="preserve"> </w:t>
      </w:r>
      <w:r w:rsidRPr="00D4549C">
        <w:rPr>
          <w:rFonts w:cs="B Zar" w:hint="cs"/>
          <w:rtl/>
        </w:rPr>
        <w:t>ها نشان ده</w:t>
      </w:r>
      <w:r w:rsidR="00FE4F4C">
        <w:rPr>
          <w:rFonts w:cs="B Zar" w:hint="cs"/>
          <w:rtl/>
        </w:rPr>
        <w:t>ی</w:t>
      </w:r>
      <w:r w:rsidRPr="00D4549C">
        <w:rPr>
          <w:rFonts w:cs="B Zar" w:hint="cs"/>
          <w:rtl/>
        </w:rPr>
        <w:t>م، ا</w:t>
      </w:r>
      <w:r w:rsidR="00FE4F4C">
        <w:rPr>
          <w:rFonts w:cs="B Zar" w:hint="cs"/>
          <w:rtl/>
        </w:rPr>
        <w:t>ی</w:t>
      </w:r>
      <w:r w:rsidRPr="00D4549C">
        <w:rPr>
          <w:rFonts w:cs="B Zar" w:hint="cs"/>
          <w:rtl/>
        </w:rPr>
        <w:t>ن نوع ورود کم</w:t>
      </w:r>
      <w:r w:rsidR="00F84283" w:rsidRPr="00D4549C">
        <w:rPr>
          <w:rFonts w:cs="B Zar" w:hint="cs"/>
          <w:rtl/>
        </w:rPr>
        <w:t xml:space="preserve"> </w:t>
      </w:r>
      <w:r w:rsidRPr="00D4549C">
        <w:rPr>
          <w:rFonts w:cs="B Zar" w:hint="cs"/>
          <w:rtl/>
        </w:rPr>
        <w:t>بهره</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نت</w:t>
      </w:r>
      <w:r w:rsidR="00FE4F4C">
        <w:rPr>
          <w:rFonts w:cs="B Zar" w:hint="cs"/>
          <w:rtl/>
        </w:rPr>
        <w:t>ی</w:t>
      </w:r>
      <w:r w:rsidRPr="00D4549C">
        <w:rPr>
          <w:rFonts w:cs="B Zar" w:hint="cs"/>
          <w:rtl/>
        </w:rPr>
        <w:t>جه را برا</w:t>
      </w:r>
      <w:r w:rsidR="00FE4F4C">
        <w:rPr>
          <w:rFonts w:cs="B Zar" w:hint="cs"/>
          <w:rtl/>
        </w:rPr>
        <w:t>ی</w:t>
      </w:r>
      <w:r w:rsidRPr="00D4549C">
        <w:rPr>
          <w:rFonts w:cs="B Zar" w:hint="cs"/>
          <w:rtl/>
        </w:rPr>
        <w:t xml:space="preserve"> طرفداران انقلاب و تش</w:t>
      </w:r>
      <w:r w:rsidR="00FE4F4C">
        <w:rPr>
          <w:rFonts w:cs="B Zar" w:hint="cs"/>
          <w:rtl/>
        </w:rPr>
        <w:t>ی</w:t>
      </w:r>
      <w:r w:rsidRPr="00D4549C">
        <w:rPr>
          <w:rFonts w:cs="B Zar" w:hint="cs"/>
          <w:rtl/>
        </w:rPr>
        <w:t>ع دارد. در هر صورت با</w:t>
      </w:r>
      <w:r w:rsidR="00FE4F4C">
        <w:rPr>
          <w:rFonts w:cs="B Zar" w:hint="cs"/>
          <w:rtl/>
        </w:rPr>
        <w:t>ی</w:t>
      </w:r>
      <w:r w:rsidRPr="00D4549C">
        <w:rPr>
          <w:rFonts w:cs="B Zar" w:hint="cs"/>
          <w:rtl/>
        </w:rPr>
        <w:t>د متوجه شو</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افراد را از طر</w:t>
      </w:r>
      <w:r w:rsidR="00FE4F4C">
        <w:rPr>
          <w:rFonts w:cs="B Zar" w:hint="cs"/>
          <w:rtl/>
        </w:rPr>
        <w:t>ی</w:t>
      </w:r>
      <w:r w:rsidRPr="00D4549C">
        <w:rPr>
          <w:rFonts w:cs="B Zar" w:hint="cs"/>
          <w:rtl/>
        </w:rPr>
        <w:t>ق سا</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ذهن</w:t>
      </w:r>
      <w:r w:rsidR="00FE4F4C">
        <w:rPr>
          <w:rFonts w:cs="B Zar" w:hint="cs"/>
          <w:rtl/>
        </w:rPr>
        <w:t>ی</w:t>
      </w:r>
      <w:r w:rsidRPr="00D4549C">
        <w:rPr>
          <w:rFonts w:cs="B Zar" w:hint="cs"/>
          <w:rtl/>
        </w:rPr>
        <w:t xml:space="preserve"> و رقابت</w:t>
      </w:r>
      <w:r w:rsidR="00F84283" w:rsidRPr="00D4549C">
        <w:rPr>
          <w:rFonts w:cs="B Zar" w:hint="cs"/>
          <w:rtl/>
        </w:rPr>
        <w:t xml:space="preserve"> </w:t>
      </w:r>
      <w:r w:rsidRPr="00D4549C">
        <w:rPr>
          <w:rFonts w:cs="B Zar" w:hint="cs"/>
          <w:rtl/>
        </w:rPr>
        <w:t>ها و ست</w:t>
      </w:r>
      <w:r w:rsidR="00FE4F4C">
        <w:rPr>
          <w:rFonts w:cs="B Zar" w:hint="cs"/>
          <w:rtl/>
        </w:rPr>
        <w:t>ی</w:t>
      </w:r>
      <w:r w:rsidRPr="00D4549C">
        <w:rPr>
          <w:rFonts w:cs="B Zar" w:hint="cs"/>
          <w:rtl/>
        </w:rPr>
        <w:t>زها به سو</w:t>
      </w:r>
      <w:r w:rsidR="00FE4F4C">
        <w:rPr>
          <w:rFonts w:cs="B Zar" w:hint="cs"/>
          <w:rtl/>
        </w:rPr>
        <w:t>ی</w:t>
      </w:r>
      <w:r w:rsidRPr="00D4549C">
        <w:rPr>
          <w:rFonts w:cs="B Zar" w:hint="cs"/>
          <w:rtl/>
        </w:rPr>
        <w:t xml:space="preserve"> حقا</w:t>
      </w:r>
      <w:r w:rsidR="00FE4F4C">
        <w:rPr>
          <w:rFonts w:cs="B Zar" w:hint="cs"/>
          <w:rtl/>
        </w:rPr>
        <w:t>ی</w:t>
      </w:r>
      <w:r w:rsidRPr="00D4549C">
        <w:rPr>
          <w:rFonts w:cs="B Zar" w:hint="cs"/>
          <w:rtl/>
        </w:rPr>
        <w:t>ق دعوت ن</w:t>
      </w:r>
      <w:r w:rsidR="00FE4F4C">
        <w:rPr>
          <w:rFonts w:cs="B Zar" w:hint="cs"/>
          <w:rtl/>
        </w:rPr>
        <w:t>ک</w:t>
      </w:r>
      <w:r w:rsidRPr="00D4549C">
        <w:rPr>
          <w:rFonts w:cs="B Zar" w:hint="cs"/>
          <w:rtl/>
        </w:rPr>
        <w:t>ن</w:t>
      </w:r>
      <w:r w:rsidR="00FE4F4C">
        <w:rPr>
          <w:rFonts w:cs="B Zar" w:hint="cs"/>
          <w:rtl/>
        </w:rPr>
        <w:t>ی</w:t>
      </w:r>
      <w:r w:rsidRPr="00D4549C">
        <w:rPr>
          <w:rFonts w:cs="B Zar" w:hint="cs"/>
          <w:rtl/>
        </w:rPr>
        <w:t>م و انگ</w:t>
      </w:r>
      <w:r w:rsidR="00FE4F4C">
        <w:rPr>
          <w:rFonts w:cs="B Zar" w:hint="cs"/>
          <w:rtl/>
        </w:rPr>
        <w:t>ی</w:t>
      </w:r>
      <w:r w:rsidRPr="00D4549C">
        <w:rPr>
          <w:rFonts w:cs="B Zar" w:hint="cs"/>
          <w:rtl/>
        </w:rPr>
        <w:t>زة اصل</w:t>
      </w:r>
      <w:r w:rsidR="00FE4F4C">
        <w:rPr>
          <w:rFonts w:cs="B Zar" w:hint="cs"/>
          <w:rtl/>
        </w:rPr>
        <w:t>ی</w:t>
      </w:r>
      <w:r w:rsidRPr="00D4549C">
        <w:rPr>
          <w:rFonts w:cs="B Zar" w:hint="cs"/>
          <w:rtl/>
        </w:rPr>
        <w:t xml:space="preserve"> افراد را چن</w:t>
      </w:r>
      <w:r w:rsidR="00FE4F4C">
        <w:rPr>
          <w:rFonts w:cs="B Zar" w:hint="cs"/>
          <w:rtl/>
        </w:rPr>
        <w:t>ی</w:t>
      </w:r>
      <w:r w:rsidRPr="00D4549C">
        <w:rPr>
          <w:rFonts w:cs="B Zar" w:hint="cs"/>
          <w:rtl/>
        </w:rPr>
        <w:t>ن رقابت</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قرار نده</w:t>
      </w:r>
      <w:r w:rsidR="00FE4F4C">
        <w:rPr>
          <w:rFonts w:cs="B Zar" w:hint="cs"/>
          <w:rtl/>
        </w:rPr>
        <w:t>ی</w:t>
      </w:r>
      <w:r w:rsidRPr="00D4549C">
        <w:rPr>
          <w:rFonts w:cs="B Zar" w:hint="cs"/>
          <w:rtl/>
        </w:rPr>
        <w:t xml:space="preserve">م، چرا </w:t>
      </w:r>
      <w:r w:rsidR="00FE4F4C">
        <w:rPr>
          <w:rFonts w:cs="B Zar" w:hint="cs"/>
          <w:rtl/>
        </w:rPr>
        <w:t>ک</w:t>
      </w:r>
      <w:r w:rsidRPr="00D4549C">
        <w:rPr>
          <w:rFonts w:cs="B Zar" w:hint="cs"/>
          <w:rtl/>
        </w:rPr>
        <w:t>ه از ا</w:t>
      </w:r>
      <w:r w:rsidR="00FE4F4C">
        <w:rPr>
          <w:rFonts w:cs="B Zar" w:hint="cs"/>
          <w:rtl/>
        </w:rPr>
        <w:t>ی</w:t>
      </w:r>
      <w:r w:rsidRPr="00D4549C">
        <w:rPr>
          <w:rFonts w:cs="B Zar" w:hint="cs"/>
          <w:rtl/>
        </w:rPr>
        <w:t>ن طر</w:t>
      </w:r>
      <w:r w:rsidR="00FE4F4C">
        <w:rPr>
          <w:rFonts w:cs="B Zar" w:hint="cs"/>
          <w:rtl/>
        </w:rPr>
        <w:t>ی</w:t>
      </w:r>
      <w:r w:rsidRPr="00D4549C">
        <w:rPr>
          <w:rFonts w:cs="B Zar" w:hint="cs"/>
          <w:rtl/>
        </w:rPr>
        <w:t>قه</w:t>
      </w:r>
      <w:r w:rsidR="00F84283" w:rsidRPr="00D4549C">
        <w:rPr>
          <w:rFonts w:cs="B Zar" w:hint="cs"/>
          <w:rtl/>
        </w:rPr>
        <w:t xml:space="preserve"> </w:t>
      </w:r>
      <w:r w:rsidRPr="00D4549C">
        <w:rPr>
          <w:rFonts w:cs="B Zar" w:hint="cs"/>
          <w:rtl/>
        </w:rPr>
        <w:t>ها راه ش</w:t>
      </w:r>
      <w:r w:rsidR="00FE4F4C">
        <w:rPr>
          <w:rFonts w:cs="B Zar" w:hint="cs"/>
          <w:rtl/>
        </w:rPr>
        <w:t>ی</w:t>
      </w:r>
      <w:r w:rsidRPr="00D4549C">
        <w:rPr>
          <w:rFonts w:cs="B Zar" w:hint="cs"/>
          <w:rtl/>
        </w:rPr>
        <w:t>طان همواره برا</w:t>
      </w:r>
      <w:r w:rsidR="00FE4F4C">
        <w:rPr>
          <w:rFonts w:cs="B Zar" w:hint="cs"/>
          <w:rtl/>
        </w:rPr>
        <w:t>ی</w:t>
      </w:r>
      <w:r w:rsidRPr="00D4549C">
        <w:rPr>
          <w:rFonts w:cs="B Zar" w:hint="cs"/>
          <w:rtl/>
        </w:rPr>
        <w:t xml:space="preserve"> هر وسوسه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در قلب آنها، باز است. آدم</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خواهند خودشان را با ست</w:t>
      </w:r>
      <w:r w:rsidR="00FE4F4C">
        <w:rPr>
          <w:rFonts w:cs="B Zar" w:hint="cs"/>
          <w:rtl/>
        </w:rPr>
        <w:t>ی</w:t>
      </w:r>
      <w:r w:rsidRPr="00D4549C">
        <w:rPr>
          <w:rFonts w:cs="B Zar" w:hint="cs"/>
          <w:rtl/>
        </w:rPr>
        <w:t>ز بر د</w:t>
      </w:r>
      <w:r w:rsidR="00FE4F4C">
        <w:rPr>
          <w:rFonts w:cs="B Zar" w:hint="cs"/>
          <w:rtl/>
        </w:rPr>
        <w:t>ی</w:t>
      </w:r>
      <w:r w:rsidRPr="00D4549C">
        <w:rPr>
          <w:rFonts w:cs="B Zar" w:hint="cs"/>
          <w:rtl/>
        </w:rPr>
        <w:t xml:space="preserve">گران حفظ </w:t>
      </w:r>
      <w:r w:rsidR="00FE4F4C">
        <w:rPr>
          <w:rFonts w:cs="B Zar" w:hint="cs"/>
          <w:rtl/>
        </w:rPr>
        <w:t>ک</w:t>
      </w:r>
      <w:r w:rsidRPr="00D4549C">
        <w:rPr>
          <w:rFonts w:cs="B Zar" w:hint="cs"/>
          <w:rtl/>
        </w:rPr>
        <w:t>نند، ا</w:t>
      </w:r>
      <w:r w:rsidR="00FE4F4C">
        <w:rPr>
          <w:rFonts w:cs="B Zar" w:hint="cs"/>
          <w:rtl/>
        </w:rPr>
        <w:t>ی</w:t>
      </w:r>
      <w:r w:rsidRPr="00D4549C">
        <w:rPr>
          <w:rFonts w:cs="B Zar" w:hint="cs"/>
          <w:rtl/>
        </w:rPr>
        <w:t>ن آدم</w:t>
      </w:r>
      <w:r w:rsidR="00F84283" w:rsidRPr="00D4549C">
        <w:rPr>
          <w:rFonts w:cs="B Zar" w:hint="cs"/>
          <w:rtl/>
        </w:rPr>
        <w:t xml:space="preserve"> </w:t>
      </w:r>
      <w:r w:rsidRPr="00D4549C">
        <w:rPr>
          <w:rFonts w:cs="B Zar" w:hint="cs"/>
          <w:rtl/>
        </w:rPr>
        <w:t>ها از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از درجات عال</w:t>
      </w:r>
      <w:r w:rsidR="00FE4F4C">
        <w:rPr>
          <w:rFonts w:cs="B Zar" w:hint="cs"/>
          <w:rtl/>
        </w:rPr>
        <w:t>ی</w:t>
      </w:r>
      <w:r w:rsidRPr="00D4549C">
        <w:rPr>
          <w:rFonts w:cs="B Zar" w:hint="cs"/>
          <w:rtl/>
        </w:rPr>
        <w:t xml:space="preserve"> معرفت محروم م</w:t>
      </w:r>
      <w:r w:rsidR="00FE4F4C">
        <w:rPr>
          <w:rFonts w:cs="B Zar" w:hint="cs"/>
          <w:rtl/>
        </w:rPr>
        <w:t>ی</w:t>
      </w:r>
      <w:r w:rsidR="00F84283" w:rsidRPr="00D4549C">
        <w:rPr>
          <w:rFonts w:cs="B Zar" w:hint="cs"/>
          <w:rtl/>
        </w:rPr>
        <w:t xml:space="preserve"> </w:t>
      </w:r>
      <w:r w:rsidRPr="00D4549C">
        <w:rPr>
          <w:rFonts w:cs="B Zar" w:hint="cs"/>
          <w:rtl/>
        </w:rPr>
        <w:t>شوند،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راه القاء الهام مل</w:t>
      </w:r>
      <w:r w:rsidR="00FE4F4C">
        <w:rPr>
          <w:rFonts w:cs="B Zar" w:hint="cs"/>
          <w:rtl/>
        </w:rPr>
        <w:t>ک</w:t>
      </w:r>
      <w:r w:rsidRPr="00D4549C">
        <w:rPr>
          <w:rFonts w:cs="B Zar" w:hint="cs"/>
          <w:rtl/>
        </w:rPr>
        <w:t xml:space="preserve"> را به هم</w:t>
      </w:r>
      <w:r w:rsidR="00FE4F4C">
        <w:rPr>
          <w:rFonts w:cs="B Zar" w:hint="cs"/>
          <w:rtl/>
        </w:rPr>
        <w:t>ی</w:t>
      </w:r>
      <w:r w:rsidRPr="00D4549C">
        <w:rPr>
          <w:rFonts w:cs="B Zar" w:hint="cs"/>
          <w:rtl/>
        </w:rPr>
        <w:t>ن اندازه در خودشان م</w:t>
      </w:r>
      <w:r w:rsidR="00FE4F4C">
        <w:rPr>
          <w:rFonts w:cs="B Zar" w:hint="cs"/>
          <w:rtl/>
        </w:rPr>
        <w:t>ی</w:t>
      </w:r>
      <w:r w:rsidR="00F84283" w:rsidRPr="00D4549C">
        <w:rPr>
          <w:rFonts w:cs="B Zar" w:hint="cs"/>
          <w:rtl/>
        </w:rPr>
        <w:t xml:space="preserve">  </w:t>
      </w:r>
      <w:r w:rsidRPr="00D4549C">
        <w:rPr>
          <w:rFonts w:cs="B Zar" w:hint="cs"/>
          <w:rtl/>
        </w:rPr>
        <w:t>بندند. آر</w:t>
      </w:r>
      <w:r w:rsidR="00FE4F4C">
        <w:rPr>
          <w:rFonts w:cs="B Zar" w:hint="cs"/>
          <w:rtl/>
        </w:rPr>
        <w:t>ی</w:t>
      </w:r>
      <w:r w:rsidRPr="00D4549C">
        <w:rPr>
          <w:rFonts w:cs="B Zar" w:hint="cs"/>
          <w:rtl/>
        </w:rPr>
        <w:t xml:space="preserve">؛ از آن جهت </w:t>
      </w:r>
      <w:r w:rsidR="00FE4F4C">
        <w:rPr>
          <w:rFonts w:cs="B Zar" w:hint="cs"/>
          <w:rtl/>
        </w:rPr>
        <w:t>ک</w:t>
      </w:r>
      <w:r w:rsidRPr="00D4549C">
        <w:rPr>
          <w:rFonts w:cs="B Zar" w:hint="cs"/>
          <w:rtl/>
        </w:rPr>
        <w:t>ه متوجّه شده</w:t>
      </w:r>
      <w:r w:rsidR="00F84283" w:rsidRPr="00D4549C">
        <w:rPr>
          <w:rFonts w:cs="B Zar" w:hint="cs"/>
          <w:rtl/>
        </w:rPr>
        <w:t xml:space="preserve"> </w:t>
      </w:r>
      <w:r w:rsidRPr="00D4549C">
        <w:rPr>
          <w:rFonts w:cs="B Zar" w:hint="cs"/>
          <w:rtl/>
        </w:rPr>
        <w:t>اند آمر</w:t>
      </w:r>
      <w:r w:rsidR="00FE4F4C">
        <w:rPr>
          <w:rFonts w:cs="B Zar" w:hint="cs"/>
          <w:rtl/>
        </w:rPr>
        <w:t>یک</w:t>
      </w:r>
      <w:r w:rsidRPr="00D4549C">
        <w:rPr>
          <w:rFonts w:cs="B Zar" w:hint="cs"/>
          <w:rtl/>
        </w:rPr>
        <w:t>ا بد است و با</w:t>
      </w:r>
      <w:r w:rsidR="00FE4F4C">
        <w:rPr>
          <w:rFonts w:cs="B Zar" w:hint="cs"/>
          <w:rtl/>
        </w:rPr>
        <w:t>ی</w:t>
      </w:r>
      <w:r w:rsidRPr="00D4549C">
        <w:rPr>
          <w:rFonts w:cs="B Zar" w:hint="cs"/>
          <w:rtl/>
        </w:rPr>
        <w:t>د از آن دور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 الهام مل</w:t>
      </w:r>
      <w:r w:rsidR="00FE4F4C">
        <w:rPr>
          <w:rFonts w:cs="B Zar" w:hint="cs"/>
          <w:rtl/>
        </w:rPr>
        <w:t>ک</w:t>
      </w:r>
      <w:r w:rsidRPr="00D4549C">
        <w:rPr>
          <w:rFonts w:cs="B Zar" w:hint="cs"/>
          <w:rtl/>
        </w:rPr>
        <w:t xml:space="preserve"> نص</w:t>
      </w:r>
      <w:r w:rsidR="00FE4F4C">
        <w:rPr>
          <w:rFonts w:cs="B Zar" w:hint="cs"/>
          <w:rtl/>
        </w:rPr>
        <w:t>ی</w:t>
      </w:r>
      <w:r w:rsidRPr="00D4549C">
        <w:rPr>
          <w:rFonts w:cs="B Zar" w:hint="cs"/>
          <w:rtl/>
        </w:rPr>
        <w:t>بشان شده است، ول</w:t>
      </w:r>
      <w:r w:rsidR="00FE4F4C">
        <w:rPr>
          <w:rFonts w:cs="B Zar" w:hint="cs"/>
          <w:rtl/>
        </w:rPr>
        <w:t>ی</w:t>
      </w:r>
      <w:r w:rsidRPr="00D4549C">
        <w:rPr>
          <w:rFonts w:cs="B Zar" w:hint="cs"/>
          <w:rtl/>
        </w:rPr>
        <w:t xml:space="preserve"> با</w:t>
      </w:r>
      <w:r w:rsidR="00FE4F4C">
        <w:rPr>
          <w:rFonts w:cs="B Zar" w:hint="cs"/>
          <w:rtl/>
        </w:rPr>
        <w:t>ی</w:t>
      </w:r>
      <w:r w:rsidRPr="00D4549C">
        <w:rPr>
          <w:rFonts w:cs="B Zar" w:hint="cs"/>
          <w:rtl/>
        </w:rPr>
        <w:t>د دشمن</w:t>
      </w:r>
      <w:r w:rsidR="00FE4F4C">
        <w:rPr>
          <w:rFonts w:cs="B Zar" w:hint="cs"/>
          <w:rtl/>
        </w:rPr>
        <w:t>ی</w:t>
      </w:r>
      <w:r w:rsidRPr="00D4549C">
        <w:rPr>
          <w:rFonts w:cs="B Zar" w:hint="cs"/>
          <w:rtl/>
        </w:rPr>
        <w:t xml:space="preserve"> آمر</w:t>
      </w:r>
      <w:r w:rsidR="00FE4F4C">
        <w:rPr>
          <w:rFonts w:cs="B Zar" w:hint="cs"/>
          <w:rtl/>
        </w:rPr>
        <w:t>یک</w:t>
      </w:r>
      <w:r w:rsidRPr="00D4549C">
        <w:rPr>
          <w:rFonts w:cs="B Zar" w:hint="cs"/>
          <w:rtl/>
        </w:rPr>
        <w:t>ا را در</w:t>
      </w:r>
      <w:r w:rsidR="00FE4F4C">
        <w:rPr>
          <w:rFonts w:cs="B Zar" w:hint="cs"/>
          <w:rtl/>
        </w:rPr>
        <w:t>ی</w:t>
      </w:r>
      <w:r w:rsidRPr="00D4549C">
        <w:rPr>
          <w:rFonts w:cs="B Zar" w:hint="cs"/>
          <w:rtl/>
        </w:rPr>
        <w:t>چة قرب اله</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خود قرار دهند،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خدا با آمر</w:t>
      </w:r>
      <w:r w:rsidR="00FE4F4C">
        <w:rPr>
          <w:rFonts w:cs="B Zar" w:hint="cs"/>
          <w:rtl/>
        </w:rPr>
        <w:t>یک</w:t>
      </w:r>
      <w:r w:rsidRPr="00D4549C">
        <w:rPr>
          <w:rFonts w:cs="B Zar" w:hint="cs"/>
          <w:rtl/>
        </w:rPr>
        <w:t>ا بد باشند و از ا</w:t>
      </w:r>
      <w:r w:rsidR="00FE4F4C">
        <w:rPr>
          <w:rFonts w:cs="B Zar" w:hint="cs"/>
          <w:rtl/>
        </w:rPr>
        <w:t>ی</w:t>
      </w:r>
      <w:r w:rsidRPr="00D4549C">
        <w:rPr>
          <w:rFonts w:cs="B Zar" w:hint="cs"/>
          <w:rtl/>
        </w:rPr>
        <w:t xml:space="preserve">ن جهت </w:t>
      </w:r>
      <w:r w:rsidR="00FE4F4C">
        <w:rPr>
          <w:rFonts w:cs="B Zar" w:hint="cs"/>
          <w:rtl/>
        </w:rPr>
        <w:t>ک</w:t>
      </w:r>
      <w:r w:rsidRPr="00D4549C">
        <w:rPr>
          <w:rFonts w:cs="B Zar" w:hint="cs"/>
          <w:rtl/>
        </w:rPr>
        <w:t>ه نم</w:t>
      </w:r>
      <w:r w:rsidR="00FE4F4C">
        <w:rPr>
          <w:rFonts w:cs="B Zar" w:hint="cs"/>
          <w:rtl/>
        </w:rPr>
        <w:t>ی</w:t>
      </w:r>
      <w:r w:rsidR="00F84283" w:rsidRPr="00D4549C">
        <w:rPr>
          <w:rFonts w:cs="B Zar" w:hint="cs"/>
          <w:rtl/>
        </w:rPr>
        <w:t xml:space="preserve"> </w:t>
      </w:r>
      <w:r w:rsidRPr="00D4549C">
        <w:rPr>
          <w:rFonts w:cs="B Zar" w:hint="cs"/>
          <w:rtl/>
        </w:rPr>
        <w:t>توانند در مس</w:t>
      </w:r>
      <w:r w:rsidR="00FE4F4C">
        <w:rPr>
          <w:rFonts w:cs="B Zar" w:hint="cs"/>
          <w:rtl/>
        </w:rPr>
        <w:t>ی</w:t>
      </w:r>
      <w:r w:rsidRPr="00D4549C">
        <w:rPr>
          <w:rFonts w:cs="B Zar" w:hint="cs"/>
          <w:rtl/>
        </w:rPr>
        <w:t>ر بالاتر ب</w:t>
      </w:r>
      <w:r w:rsidR="00FE4F4C">
        <w:rPr>
          <w:rFonts w:cs="B Zar" w:hint="cs"/>
          <w:rtl/>
        </w:rPr>
        <w:t>ی</w:t>
      </w:r>
      <w:r w:rsidRPr="00D4549C">
        <w:rPr>
          <w:rFonts w:cs="B Zar" w:hint="cs"/>
          <w:rtl/>
        </w:rPr>
        <w:t>ا</w:t>
      </w:r>
      <w:r w:rsidR="00FE4F4C">
        <w:rPr>
          <w:rFonts w:cs="B Zar" w:hint="cs"/>
          <w:rtl/>
        </w:rPr>
        <w:t>ی</w:t>
      </w:r>
      <w:r w:rsidRPr="00D4549C">
        <w:rPr>
          <w:rFonts w:cs="B Zar" w:hint="cs"/>
          <w:rtl/>
        </w:rPr>
        <w:t>ند و دشمن</w:t>
      </w:r>
      <w:r w:rsidR="00FE4F4C">
        <w:rPr>
          <w:rFonts w:cs="B Zar" w:hint="cs"/>
          <w:rtl/>
        </w:rPr>
        <w:t>ی</w:t>
      </w:r>
      <w:r w:rsidRPr="00D4549C">
        <w:rPr>
          <w:rFonts w:cs="B Zar" w:hint="cs"/>
          <w:rtl/>
        </w:rPr>
        <w:t xml:space="preserve"> با آمر</w:t>
      </w:r>
      <w:r w:rsidR="00FE4F4C">
        <w:rPr>
          <w:rFonts w:cs="B Zar" w:hint="cs"/>
          <w:rtl/>
        </w:rPr>
        <w:t>یک</w:t>
      </w:r>
      <w:r w:rsidRPr="00D4549C">
        <w:rPr>
          <w:rFonts w:cs="B Zar" w:hint="cs"/>
          <w:rtl/>
        </w:rPr>
        <w:t>ا را برا</w:t>
      </w:r>
      <w:r w:rsidR="00FE4F4C">
        <w:rPr>
          <w:rFonts w:cs="B Zar" w:hint="cs"/>
          <w:rtl/>
        </w:rPr>
        <w:t>ی</w:t>
      </w:r>
      <w:r w:rsidRPr="00D4549C">
        <w:rPr>
          <w:rFonts w:cs="B Zar" w:hint="cs"/>
          <w:rtl/>
        </w:rPr>
        <w:t xml:space="preserve"> خود در</w:t>
      </w:r>
      <w:r w:rsidR="00FE4F4C">
        <w:rPr>
          <w:rFonts w:cs="B Zar" w:hint="cs"/>
          <w:rtl/>
        </w:rPr>
        <w:t>ی</w:t>
      </w:r>
      <w:r w:rsidRPr="00D4549C">
        <w:rPr>
          <w:rFonts w:cs="B Zar" w:hint="cs"/>
          <w:rtl/>
        </w:rPr>
        <w:t>چه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قرب به خدا قرار دهند، گرفتار نقشة ش</w:t>
      </w:r>
      <w:r w:rsidR="00FE4F4C">
        <w:rPr>
          <w:rFonts w:cs="B Zar" w:hint="cs"/>
          <w:rtl/>
        </w:rPr>
        <w:t>ی</w:t>
      </w:r>
      <w:r w:rsidRPr="00D4549C">
        <w:rPr>
          <w:rFonts w:cs="B Zar" w:hint="cs"/>
          <w:rtl/>
        </w:rPr>
        <w:t>طان هستند. شما در ز</w:t>
      </w:r>
      <w:r w:rsidR="00FE4F4C">
        <w:rPr>
          <w:rFonts w:cs="B Zar" w:hint="cs"/>
          <w:rtl/>
        </w:rPr>
        <w:t>ی</w:t>
      </w:r>
      <w:r w:rsidRPr="00D4549C">
        <w:rPr>
          <w:rFonts w:cs="B Zar" w:hint="cs"/>
          <w:rtl/>
        </w:rPr>
        <w:t>ارت عاشورا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 xml:space="preserve">د: </w:t>
      </w:r>
      <w:r w:rsidRPr="00D4549C">
        <w:rPr>
          <w:rStyle w:val="ArabiChar"/>
          <w:rFonts w:cs="B Zar" w:hint="cs"/>
          <w:rtl/>
        </w:rPr>
        <w:t>«... وَ اَتَقَرَّبُ اِلَ</w:t>
      </w:r>
      <w:r w:rsidR="00FE4F4C">
        <w:rPr>
          <w:rStyle w:val="ArabiChar"/>
          <w:rFonts w:cs="B Zar" w:hint="cs"/>
          <w:rtl/>
        </w:rPr>
        <w:t>ی</w:t>
      </w:r>
      <w:r w:rsidRPr="00D4549C">
        <w:rPr>
          <w:rStyle w:val="ArabiChar"/>
          <w:rFonts w:cs="B Zar" w:hint="cs"/>
          <w:rtl/>
        </w:rPr>
        <w:t xml:space="preserve"> اللهِ ثُمَّ بِمُوالاتِ</w:t>
      </w:r>
      <w:r w:rsidR="00FE4F4C">
        <w:rPr>
          <w:rStyle w:val="ArabiChar"/>
          <w:rFonts w:cs="B Zar" w:hint="cs"/>
          <w:rtl/>
        </w:rPr>
        <w:t>ک</w:t>
      </w:r>
      <w:r w:rsidRPr="00D4549C">
        <w:rPr>
          <w:rStyle w:val="ArabiChar"/>
          <w:rFonts w:cs="B Zar" w:hint="cs"/>
          <w:rtl/>
        </w:rPr>
        <w:t>مْ وَ مُوالاةِ وَلِ</w:t>
      </w:r>
      <w:r w:rsidR="00FE4F4C">
        <w:rPr>
          <w:rStyle w:val="ArabiChar"/>
          <w:rFonts w:cs="B Zar" w:hint="cs"/>
          <w:rtl/>
        </w:rPr>
        <w:t>یک</w:t>
      </w:r>
      <w:r w:rsidRPr="00D4549C">
        <w:rPr>
          <w:rStyle w:val="ArabiChar"/>
          <w:rFonts w:cs="B Zar" w:hint="cs"/>
          <w:rtl/>
        </w:rPr>
        <w:t>مْ وَ بِالْبَرائَةِ مِنْ اَعْدائِ</w:t>
      </w:r>
      <w:r w:rsidR="00FE4F4C">
        <w:rPr>
          <w:rStyle w:val="ArabiChar"/>
          <w:rFonts w:cs="B Zar" w:hint="cs"/>
          <w:rtl/>
        </w:rPr>
        <w:t>ک</w:t>
      </w:r>
      <w:r w:rsidRPr="00D4549C">
        <w:rPr>
          <w:rStyle w:val="ArabiChar"/>
          <w:rFonts w:cs="B Zar" w:hint="cs"/>
          <w:rtl/>
        </w:rPr>
        <w:t>مْ...»؛</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 اهل</w:t>
      </w:r>
      <w:r w:rsidR="00F84283" w:rsidRPr="00D4549C">
        <w:rPr>
          <w:rFonts w:cs="B Zar" w:hint="cs"/>
          <w:rtl/>
        </w:rPr>
        <w:t xml:space="preserve"> </w:t>
      </w:r>
      <w:r w:rsidRPr="00D4549C">
        <w:rPr>
          <w:rFonts w:cs="B Zar" w:hint="cs"/>
          <w:rtl/>
        </w:rPr>
        <w:t>الب</w:t>
      </w:r>
      <w:r w:rsidR="00FE4F4C">
        <w:rPr>
          <w:rFonts w:cs="B Zar" w:hint="cs"/>
          <w:rtl/>
        </w:rPr>
        <w:t>ی</w:t>
      </w:r>
      <w:r w:rsidRPr="00D4549C">
        <w:rPr>
          <w:rFonts w:cs="B Zar" w:hint="cs"/>
          <w:rtl/>
        </w:rPr>
        <w:t>ت! من با دوست</w:t>
      </w:r>
      <w:r w:rsidR="00FE4F4C">
        <w:rPr>
          <w:rFonts w:cs="B Zar" w:hint="cs"/>
          <w:rtl/>
        </w:rPr>
        <w:t>ی</w:t>
      </w:r>
      <w:r w:rsidRPr="00D4549C">
        <w:rPr>
          <w:rFonts w:cs="B Zar" w:hint="cs"/>
          <w:rtl/>
        </w:rPr>
        <w:t xml:space="preserve"> شما و دوست</w:t>
      </w:r>
      <w:r w:rsidR="00FE4F4C">
        <w:rPr>
          <w:rFonts w:cs="B Zar" w:hint="cs"/>
          <w:rtl/>
        </w:rPr>
        <w:t>ی</w:t>
      </w:r>
      <w:r w:rsidRPr="00D4549C">
        <w:rPr>
          <w:rFonts w:cs="B Zar" w:hint="cs"/>
          <w:rtl/>
        </w:rPr>
        <w:t xml:space="preserve"> دوستان شما، و با ب</w:t>
      </w:r>
      <w:r w:rsidR="00FE4F4C">
        <w:rPr>
          <w:rFonts w:cs="B Zar" w:hint="cs"/>
          <w:rtl/>
        </w:rPr>
        <w:t>ی</w:t>
      </w:r>
      <w:r w:rsidRPr="00D4549C">
        <w:rPr>
          <w:rFonts w:cs="B Zar" w:hint="cs"/>
          <w:rtl/>
        </w:rPr>
        <w:t>زار</w:t>
      </w:r>
      <w:r w:rsidR="00FE4F4C">
        <w:rPr>
          <w:rFonts w:cs="B Zar" w:hint="cs"/>
          <w:rtl/>
        </w:rPr>
        <w:t>ی</w:t>
      </w:r>
      <w:r w:rsidRPr="00D4549C">
        <w:rPr>
          <w:rFonts w:cs="B Zar" w:hint="cs"/>
          <w:rtl/>
        </w:rPr>
        <w:t xml:space="preserve"> از دشمنان شما، تقرّب اله</w:t>
      </w:r>
      <w:r w:rsidR="00FE4F4C">
        <w:rPr>
          <w:rFonts w:cs="B Zar" w:hint="cs"/>
          <w:rtl/>
        </w:rPr>
        <w:t>ی</w:t>
      </w:r>
      <w:r w:rsidRPr="00D4549C">
        <w:rPr>
          <w:rFonts w:cs="B Zar" w:hint="cs"/>
          <w:rtl/>
        </w:rPr>
        <w:t xml:space="preserve"> را برا</w:t>
      </w:r>
      <w:r w:rsidR="00FE4F4C">
        <w:rPr>
          <w:rFonts w:cs="B Zar" w:hint="cs"/>
          <w:rtl/>
        </w:rPr>
        <w:t>ی</w:t>
      </w:r>
      <w:r w:rsidRPr="00D4549C">
        <w:rPr>
          <w:rFonts w:cs="B Zar" w:hint="cs"/>
          <w:rtl/>
        </w:rPr>
        <w:t xml:space="preserve"> خود سرما</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نم، پس دشمن</w:t>
      </w:r>
      <w:r w:rsidR="00FE4F4C">
        <w:rPr>
          <w:rFonts w:cs="B Zar" w:hint="cs"/>
          <w:rtl/>
        </w:rPr>
        <w:t>ی</w:t>
      </w:r>
      <w:r w:rsidRPr="00D4549C">
        <w:rPr>
          <w:rFonts w:cs="B Zar" w:hint="cs"/>
          <w:rtl/>
        </w:rPr>
        <w:t xml:space="preserve"> با دشمنان شما و محبت به شما و به دوستان شما را وس</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قرب اله</w:t>
      </w:r>
      <w:r w:rsidR="00FE4F4C">
        <w:rPr>
          <w:rFonts w:cs="B Zar" w:hint="cs"/>
          <w:rtl/>
        </w:rPr>
        <w:t>ی</w:t>
      </w:r>
      <w:r w:rsidRPr="00D4549C">
        <w:rPr>
          <w:rFonts w:cs="B Zar" w:hint="cs"/>
          <w:rtl/>
        </w:rPr>
        <w:t xml:space="preserve"> قرار م</w:t>
      </w:r>
      <w:r w:rsidR="00FE4F4C">
        <w:rPr>
          <w:rFonts w:cs="B Zar" w:hint="cs"/>
          <w:rtl/>
        </w:rPr>
        <w:t>ی</w:t>
      </w:r>
      <w:r w:rsidRPr="00D4549C">
        <w:rPr>
          <w:rFonts w:cs="B Zar" w:hint="cs"/>
          <w:rtl/>
        </w:rPr>
        <w:t xml:space="preserve"> دهم، در ا</w:t>
      </w:r>
      <w:r w:rsidR="00FE4F4C">
        <w:rPr>
          <w:rFonts w:cs="B Zar" w:hint="cs"/>
          <w:rtl/>
        </w:rPr>
        <w:t>ی</w:t>
      </w:r>
      <w:r w:rsidRPr="00D4549C">
        <w:rPr>
          <w:rFonts w:cs="B Zar" w:hint="cs"/>
          <w:rtl/>
        </w:rPr>
        <w:t>ن حالت تمام توجّه شما بدون ه</w:t>
      </w:r>
      <w:r w:rsidR="00FE4F4C">
        <w:rPr>
          <w:rFonts w:cs="B Zar" w:hint="cs"/>
          <w:rtl/>
        </w:rPr>
        <w:t>ی</w:t>
      </w:r>
      <w:r w:rsidRPr="00D4549C">
        <w:rPr>
          <w:rFonts w:cs="B Zar" w:hint="cs"/>
          <w:rtl/>
        </w:rPr>
        <w:t>چ سا</w:t>
      </w:r>
      <w:r w:rsidR="00FE4F4C">
        <w:rPr>
          <w:rFonts w:cs="B Zar" w:hint="cs"/>
          <w:rtl/>
        </w:rPr>
        <w:t>ی</w:t>
      </w:r>
      <w:r w:rsidRPr="00D4549C">
        <w:rPr>
          <w:rFonts w:cs="B Zar" w:hint="cs"/>
          <w:rtl/>
        </w:rPr>
        <w:t>ة ذهن</w:t>
      </w:r>
      <w:r w:rsidR="00FE4F4C">
        <w:rPr>
          <w:rFonts w:cs="B Zar" w:hint="cs"/>
          <w:rtl/>
        </w:rPr>
        <w:t>ی</w:t>
      </w:r>
      <w:r w:rsidRPr="00D4549C">
        <w:rPr>
          <w:rFonts w:cs="B Zar" w:hint="cs"/>
          <w:rtl/>
        </w:rPr>
        <w:t xml:space="preserve"> به حضرت حق و قرب به او است، حتّ</w:t>
      </w:r>
      <w:r w:rsidR="00FE4F4C">
        <w:rPr>
          <w:rFonts w:cs="B Zar" w:hint="cs"/>
          <w:rtl/>
        </w:rPr>
        <w:t>ی</w:t>
      </w:r>
      <w:r w:rsidRPr="00D4549C">
        <w:rPr>
          <w:rFonts w:cs="B Zar" w:hint="cs"/>
          <w:rtl/>
        </w:rPr>
        <w:t xml:space="preserve"> دشمن</w:t>
      </w:r>
      <w:r w:rsidR="00FE4F4C">
        <w:rPr>
          <w:rFonts w:cs="B Zar" w:hint="cs"/>
          <w:rtl/>
        </w:rPr>
        <w:t>ی</w:t>
      </w:r>
      <w:r w:rsidRPr="00D4549C">
        <w:rPr>
          <w:rFonts w:cs="B Zar" w:hint="cs"/>
          <w:rtl/>
        </w:rPr>
        <w:t xml:space="preserve"> با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 xml:space="preserve">ه </w:t>
      </w:r>
      <w:r w:rsidR="00746B5C" w:rsidRPr="00D4549C">
        <w:rPr>
          <w:rFonts w:cs="B Zar" w:hint="cs"/>
          <w:rtl/>
        </w:rPr>
        <w:t xml:space="preserve">با </w:t>
      </w:r>
      <w:r w:rsidRPr="00D4549C">
        <w:rPr>
          <w:rFonts w:cs="B Zar" w:hint="cs"/>
          <w:rtl/>
        </w:rPr>
        <w:t>اهل ب</w:t>
      </w:r>
      <w:r w:rsidR="00FE4F4C">
        <w:rPr>
          <w:rFonts w:cs="B Zar" w:hint="cs"/>
          <w:rtl/>
        </w:rPr>
        <w:t>ی</w:t>
      </w:r>
      <w:r w:rsidRPr="00D4549C">
        <w:rPr>
          <w:rFonts w:cs="B Zar" w:hint="cs"/>
          <w:rtl/>
        </w:rPr>
        <w:t>ت پ</w:t>
      </w:r>
      <w:r w:rsidR="00FE4F4C">
        <w:rPr>
          <w:rFonts w:cs="B Zar" w:hint="cs"/>
          <w:rtl/>
        </w:rPr>
        <w:t>ی</w:t>
      </w:r>
      <w:r w:rsidRPr="00D4549C">
        <w:rPr>
          <w:rFonts w:cs="B Zar" w:hint="cs"/>
          <w:rtl/>
        </w:rPr>
        <w:t>امبر</w:t>
      </w:r>
      <w:r w:rsidR="00DF3A15" w:rsidRPr="00D4549C">
        <w:rPr>
          <w:rFonts w:cs="B Zar" w:hint="cs"/>
          <w:rtl/>
        </w:rPr>
        <w:t>(علیهم السلام)</w:t>
      </w:r>
      <w:r w:rsidRPr="00D4549C">
        <w:rPr>
          <w:rFonts w:cs="B Zar" w:hint="cs"/>
          <w:rtl/>
        </w:rPr>
        <w:t xml:space="preserve"> دشمن هست</w:t>
      </w:r>
      <w:r w:rsidR="00746B5C" w:rsidRPr="00D4549C">
        <w:rPr>
          <w:rFonts w:cs="B Zar" w:hint="cs"/>
          <w:rtl/>
        </w:rPr>
        <w:t>ن</w:t>
      </w:r>
      <w:r w:rsidRPr="00D4549C">
        <w:rPr>
          <w:rFonts w:cs="B Zar" w:hint="cs"/>
          <w:rtl/>
        </w:rPr>
        <w:t>د را وس</w:t>
      </w:r>
      <w:r w:rsidR="00FE4F4C">
        <w:rPr>
          <w:rFonts w:cs="B Zar" w:hint="cs"/>
          <w:rtl/>
        </w:rPr>
        <w:t>ی</w:t>
      </w:r>
      <w:r w:rsidRPr="00D4549C">
        <w:rPr>
          <w:rFonts w:cs="B Zar" w:hint="cs"/>
          <w:rtl/>
        </w:rPr>
        <w:t>لة قرب اله</w:t>
      </w:r>
      <w:r w:rsidR="00FE4F4C">
        <w:rPr>
          <w:rFonts w:cs="B Zar" w:hint="cs"/>
          <w:rtl/>
        </w:rPr>
        <w:t>ی</w:t>
      </w:r>
      <w:r w:rsidRPr="00D4549C">
        <w:rPr>
          <w:rFonts w:cs="B Zar" w:hint="cs"/>
          <w:rtl/>
        </w:rPr>
        <w:t xml:space="preserve"> قرار 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خوب است و جدل و ست</w:t>
      </w:r>
      <w:r w:rsidR="00FE4F4C">
        <w:rPr>
          <w:rFonts w:cs="B Zar" w:hint="cs"/>
          <w:rtl/>
        </w:rPr>
        <w:t>ی</w:t>
      </w:r>
      <w:r w:rsidRPr="00D4549C">
        <w:rPr>
          <w:rFonts w:cs="B Zar" w:hint="cs"/>
          <w:rtl/>
        </w:rPr>
        <w:t>ز محسوب نم</w:t>
      </w:r>
      <w:r w:rsidR="00FE4F4C">
        <w:rPr>
          <w:rFonts w:cs="B Zar" w:hint="cs"/>
          <w:rtl/>
        </w:rPr>
        <w:t>ی</w:t>
      </w:r>
      <w:r w:rsidR="00F84283" w:rsidRPr="00D4549C">
        <w:rPr>
          <w:rFonts w:cs="B Zar" w:hint="cs"/>
          <w:rtl/>
        </w:rPr>
        <w:t xml:space="preserve"> </w:t>
      </w:r>
      <w:r w:rsidRPr="00D4549C">
        <w:rPr>
          <w:rFonts w:cs="B Zar" w:hint="cs"/>
          <w:rtl/>
        </w:rPr>
        <w:t xml:space="preserve">شود. </w:t>
      </w:r>
    </w:p>
    <w:p w:rsidR="008A1222" w:rsidRPr="00D4549C" w:rsidRDefault="008A1222" w:rsidP="008A1222">
      <w:pPr>
        <w:rPr>
          <w:rFonts w:cs="B Zar" w:hint="cs"/>
          <w:rtl/>
        </w:rPr>
      </w:pPr>
      <w:r w:rsidRPr="00D4549C">
        <w:rPr>
          <w:rFonts w:cs="B Zar" w:hint="cs"/>
          <w:rtl/>
        </w:rPr>
        <w:t>دوست</w:t>
      </w:r>
      <w:r w:rsidR="00F84283" w:rsidRPr="00D4549C">
        <w:rPr>
          <w:rFonts w:cs="B Zar" w:hint="cs"/>
          <w:rtl/>
        </w:rPr>
        <w:t xml:space="preserve"> </w:t>
      </w:r>
      <w:r w:rsidRPr="00D4549C">
        <w:rPr>
          <w:rFonts w:cs="B Zar" w:hint="cs"/>
          <w:rtl/>
        </w:rPr>
        <w:t>داشتن اهل ست</w:t>
      </w:r>
      <w:r w:rsidR="00FE4F4C">
        <w:rPr>
          <w:rFonts w:cs="B Zar" w:hint="cs"/>
          <w:rtl/>
        </w:rPr>
        <w:t>ی</w:t>
      </w:r>
      <w:r w:rsidRPr="00D4549C">
        <w:rPr>
          <w:rFonts w:cs="B Zar" w:hint="cs"/>
          <w:rtl/>
        </w:rPr>
        <w:t>ز ن</w:t>
      </w:r>
      <w:r w:rsidR="00FE4F4C">
        <w:rPr>
          <w:rFonts w:cs="B Zar" w:hint="cs"/>
          <w:rtl/>
        </w:rPr>
        <w:t>ی</w:t>
      </w:r>
      <w:r w:rsidRPr="00D4549C">
        <w:rPr>
          <w:rFonts w:cs="B Zar" w:hint="cs"/>
          <w:rtl/>
        </w:rPr>
        <w:t xml:space="preserve">ز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است و موجب تقو</w:t>
      </w:r>
      <w:r w:rsidR="00FE4F4C">
        <w:rPr>
          <w:rFonts w:cs="B Zar" w:hint="cs"/>
          <w:rtl/>
        </w:rPr>
        <w:t>ی</w:t>
      </w:r>
      <w:r w:rsidRPr="00D4549C">
        <w:rPr>
          <w:rFonts w:cs="B Zar" w:hint="cs"/>
          <w:rtl/>
        </w:rPr>
        <w:t>ت سا</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ذهن</w:t>
      </w:r>
      <w:r w:rsidR="00FE4F4C">
        <w:rPr>
          <w:rFonts w:cs="B Zar" w:hint="cs"/>
          <w:rtl/>
        </w:rPr>
        <w:t>ی</w:t>
      </w:r>
      <w:r w:rsidRPr="00D4549C">
        <w:rPr>
          <w:rFonts w:cs="B Zar" w:hint="cs"/>
          <w:rtl/>
        </w:rPr>
        <w:t xml:space="preserve"> انسان م</w:t>
      </w:r>
      <w:r w:rsidR="00FE4F4C">
        <w:rPr>
          <w:rFonts w:cs="B Zar" w:hint="cs"/>
          <w:rtl/>
        </w:rPr>
        <w:t>ی</w:t>
      </w:r>
      <w:r w:rsidR="00F84283" w:rsidRPr="00D4549C">
        <w:rPr>
          <w:rFonts w:cs="B Zar" w:hint="cs"/>
          <w:rtl/>
        </w:rPr>
        <w:t xml:space="preserve"> </w:t>
      </w:r>
      <w:r w:rsidRPr="00D4549C">
        <w:rPr>
          <w:rFonts w:cs="B Zar" w:hint="cs"/>
          <w:rtl/>
        </w:rPr>
        <w:t>شود، همچنان</w:t>
      </w:r>
      <w:r w:rsidR="00F84283" w:rsidRPr="00D4549C">
        <w:rPr>
          <w:rFonts w:cs="B Zar" w:hint="cs"/>
          <w:rtl/>
        </w:rPr>
        <w:t xml:space="preserve"> </w:t>
      </w:r>
      <w:r w:rsidR="00FE4F4C">
        <w:rPr>
          <w:rFonts w:cs="B Zar" w:hint="cs"/>
          <w:rtl/>
        </w:rPr>
        <w:t>ک</w:t>
      </w:r>
      <w:r w:rsidRPr="00D4549C">
        <w:rPr>
          <w:rFonts w:cs="B Zar" w:hint="cs"/>
          <w:rtl/>
        </w:rPr>
        <w:t xml:space="preserve">ه تعبّد بدون تدبّر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است و موجب دور</w:t>
      </w:r>
      <w:r w:rsidR="00FE4F4C">
        <w:rPr>
          <w:rFonts w:cs="B Zar" w:hint="cs"/>
          <w:rtl/>
        </w:rPr>
        <w:t>ی</w:t>
      </w:r>
      <w:r w:rsidRPr="00D4549C">
        <w:rPr>
          <w:rFonts w:cs="B Zar" w:hint="cs"/>
          <w:rtl/>
        </w:rPr>
        <w:t xml:space="preserve"> انسان از ارتباط با حقا</w:t>
      </w:r>
      <w:r w:rsidR="00FE4F4C">
        <w:rPr>
          <w:rFonts w:cs="B Zar" w:hint="cs"/>
          <w:rtl/>
        </w:rPr>
        <w:t>ی</w:t>
      </w:r>
      <w:r w:rsidRPr="00D4549C">
        <w:rPr>
          <w:rFonts w:cs="B Zar" w:hint="cs"/>
          <w:rtl/>
        </w:rPr>
        <w:t>ق عالم م</w:t>
      </w:r>
      <w:r w:rsidR="00FE4F4C">
        <w:rPr>
          <w:rFonts w:cs="B Zar" w:hint="cs"/>
          <w:rtl/>
        </w:rPr>
        <w:t>ی</w:t>
      </w:r>
      <w:r w:rsidR="00F84283" w:rsidRPr="00D4549C">
        <w:rPr>
          <w:rFonts w:cs="B Zar" w:hint="cs"/>
          <w:rtl/>
        </w:rPr>
        <w:t xml:space="preserve"> </w:t>
      </w:r>
      <w:r w:rsidRPr="00D4549C">
        <w:rPr>
          <w:rFonts w:cs="B Zar" w:hint="cs"/>
          <w:rtl/>
        </w:rPr>
        <w:t>شود. از آن طرف،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از رسول خدا</w:t>
      </w:r>
      <w:r w:rsidR="00B02186" w:rsidRPr="00D4549C">
        <w:rPr>
          <w:rStyle w:val="a9"/>
          <w:rFonts w:cs="B Zar" w:hint="cs"/>
          <w:rtl/>
        </w:rPr>
        <w:t>(صلی الله علیه وآله)</w:t>
      </w:r>
      <w:r w:rsidRPr="00D4549C">
        <w:rPr>
          <w:rStyle w:val="SalamhaChar"/>
          <w:rFonts w:cs="B Zar" w:hint="cs"/>
          <w:rtl/>
        </w:rPr>
        <w:t xml:space="preserve"> </w:t>
      </w:r>
      <w:r w:rsidRPr="00D4549C">
        <w:rPr>
          <w:rFonts w:cs="B Zar" w:hint="cs"/>
          <w:rtl/>
        </w:rPr>
        <w:t>و ائمه</w:t>
      </w:r>
      <w:r w:rsidR="00DF3A15" w:rsidRPr="00D4549C">
        <w:rPr>
          <w:rFonts w:cs="B Zar" w:hint="cs"/>
          <w:rtl/>
        </w:rPr>
        <w:t>(علیهم السلام)</w:t>
      </w:r>
      <w:r w:rsidRPr="00D4549C">
        <w:rPr>
          <w:rFonts w:cs="B Zar" w:hint="cs"/>
          <w:rtl/>
        </w:rPr>
        <w:t xml:space="preserve"> هر چه ب</w:t>
      </w:r>
      <w:r w:rsidR="00FE4F4C">
        <w:rPr>
          <w:rFonts w:cs="B Zar" w:hint="cs"/>
          <w:rtl/>
        </w:rPr>
        <w:t>ی</w:t>
      </w:r>
      <w:r w:rsidRPr="00D4549C">
        <w:rPr>
          <w:rFonts w:cs="B Zar" w:hint="cs"/>
          <w:rtl/>
        </w:rPr>
        <w:t>شتر شود، جان انسان ب</w:t>
      </w:r>
      <w:r w:rsidR="00FE4F4C">
        <w:rPr>
          <w:rFonts w:cs="B Zar" w:hint="cs"/>
          <w:rtl/>
        </w:rPr>
        <w:t>ی</w:t>
      </w:r>
      <w:r w:rsidRPr="00D4549C">
        <w:rPr>
          <w:rFonts w:cs="B Zar" w:hint="cs"/>
          <w:rtl/>
        </w:rPr>
        <w:t>شتر در مقابل نس</w:t>
      </w:r>
      <w:r w:rsidR="00FE4F4C">
        <w:rPr>
          <w:rFonts w:cs="B Zar" w:hint="cs"/>
          <w:rtl/>
        </w:rPr>
        <w:t>ی</w:t>
      </w:r>
      <w:r w:rsidRPr="00D4549C">
        <w:rPr>
          <w:rFonts w:cs="B Zar" w:hint="cs"/>
          <w:rtl/>
        </w:rPr>
        <w:t>م فرشته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تار</w:t>
      </w:r>
      <w:r w:rsidR="00FE4F4C">
        <w:rPr>
          <w:rFonts w:cs="B Zar" w:hint="cs"/>
          <w:rtl/>
        </w:rPr>
        <w:t>ی</w:t>
      </w:r>
      <w:r w:rsidRPr="00D4549C">
        <w:rPr>
          <w:rFonts w:cs="B Zar" w:hint="cs"/>
          <w:rtl/>
        </w:rPr>
        <w:t>خ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حضرت عل</w:t>
      </w:r>
      <w:r w:rsidR="00FE4F4C">
        <w:rPr>
          <w:rFonts w:cs="B Zar" w:hint="cs"/>
          <w:rtl/>
        </w:rPr>
        <w:t>ی</w:t>
      </w:r>
      <w:r w:rsidR="00F84283" w:rsidRPr="00D4549C">
        <w:rPr>
          <w:rFonts w:cs="B Zar" w:hint="cs"/>
          <w:rtl/>
        </w:rPr>
        <w:t>(علیه السلام)</w:t>
      </w:r>
      <w:r w:rsidRPr="00D4549C">
        <w:rPr>
          <w:rFonts w:cs="B Zar" w:hint="cs"/>
          <w:rtl/>
        </w:rPr>
        <w:t xml:space="preserve"> هنگام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عُمر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خل</w:t>
      </w:r>
      <w:r w:rsidR="00FE4F4C">
        <w:rPr>
          <w:rFonts w:cs="B Zar" w:hint="cs"/>
          <w:rtl/>
        </w:rPr>
        <w:t>ی</w:t>
      </w:r>
      <w:r w:rsidRPr="00D4549C">
        <w:rPr>
          <w:rFonts w:cs="B Zar" w:hint="cs"/>
          <w:rtl/>
        </w:rPr>
        <w:t>فه دوم توسط ابولؤلؤ مجروح شد، به ع</w:t>
      </w:r>
      <w:r w:rsidR="00FE4F4C">
        <w:rPr>
          <w:rFonts w:cs="B Zar" w:hint="cs"/>
          <w:rtl/>
        </w:rPr>
        <w:t>ی</w:t>
      </w:r>
      <w:r w:rsidRPr="00D4549C">
        <w:rPr>
          <w:rFonts w:cs="B Zar" w:hint="cs"/>
          <w:rtl/>
        </w:rPr>
        <w:t xml:space="preserve">ادت عمر رفتند </w:t>
      </w:r>
      <w:r w:rsidRPr="00D4549C">
        <w:rPr>
          <w:rStyle w:val="Char0"/>
          <w:rFonts w:cs="B Zar" w:hint="cs"/>
          <w:rtl/>
        </w:rPr>
        <w:t>- روح حضرت را بب</w:t>
      </w:r>
      <w:r w:rsidR="00FE4F4C">
        <w:rPr>
          <w:rStyle w:val="Char0"/>
          <w:rFonts w:cs="B Zar" w:hint="cs"/>
          <w:rtl/>
        </w:rPr>
        <w:t>ی</w:t>
      </w:r>
      <w:r w:rsidRPr="00D4549C">
        <w:rPr>
          <w:rStyle w:val="Char0"/>
          <w:rFonts w:cs="B Zar" w:hint="cs"/>
          <w:rtl/>
        </w:rPr>
        <w:t>ن</w:t>
      </w:r>
      <w:r w:rsidR="00FE4F4C">
        <w:rPr>
          <w:rStyle w:val="Char0"/>
          <w:rFonts w:cs="B Zar" w:hint="cs"/>
          <w:rtl/>
        </w:rPr>
        <w:t>ی</w:t>
      </w:r>
      <w:r w:rsidRPr="00D4549C">
        <w:rPr>
          <w:rStyle w:val="Char0"/>
          <w:rFonts w:cs="B Zar" w:hint="cs"/>
          <w:rtl/>
        </w:rPr>
        <w:t>د چقدر وس</w:t>
      </w:r>
      <w:r w:rsidR="00FE4F4C">
        <w:rPr>
          <w:rStyle w:val="Char0"/>
          <w:rFonts w:cs="B Zar" w:hint="cs"/>
          <w:rtl/>
        </w:rPr>
        <w:t>ی</w:t>
      </w:r>
      <w:r w:rsidRPr="00D4549C">
        <w:rPr>
          <w:rStyle w:val="Char0"/>
          <w:rFonts w:cs="B Zar" w:hint="cs"/>
          <w:rtl/>
        </w:rPr>
        <w:t>ع است و گرفتار ه</w:t>
      </w:r>
      <w:r w:rsidR="00FE4F4C">
        <w:rPr>
          <w:rStyle w:val="Char0"/>
          <w:rFonts w:cs="B Zar" w:hint="cs"/>
          <w:rtl/>
        </w:rPr>
        <w:t>ی</w:t>
      </w:r>
      <w:r w:rsidRPr="00D4549C">
        <w:rPr>
          <w:rStyle w:val="Char0"/>
          <w:rFonts w:cs="B Zar" w:hint="cs"/>
          <w:rtl/>
        </w:rPr>
        <w:t>چ ست</w:t>
      </w:r>
      <w:r w:rsidR="00FE4F4C">
        <w:rPr>
          <w:rStyle w:val="Char0"/>
          <w:rFonts w:cs="B Zar" w:hint="cs"/>
          <w:rtl/>
        </w:rPr>
        <w:t>ی</w:t>
      </w:r>
      <w:r w:rsidRPr="00D4549C">
        <w:rPr>
          <w:rStyle w:val="Char0"/>
          <w:rFonts w:cs="B Zar" w:hint="cs"/>
          <w:rtl/>
        </w:rPr>
        <w:t>ز درون</w:t>
      </w:r>
      <w:r w:rsidR="00FE4F4C">
        <w:rPr>
          <w:rStyle w:val="Char0"/>
          <w:rFonts w:cs="B Zar" w:hint="cs"/>
          <w:rtl/>
        </w:rPr>
        <w:t>ی</w:t>
      </w:r>
      <w:r w:rsidRPr="00D4549C">
        <w:rPr>
          <w:rStyle w:val="Char0"/>
          <w:rFonts w:cs="B Zar" w:hint="cs"/>
          <w:rtl/>
        </w:rPr>
        <w:t xml:space="preserve"> و شخص</w:t>
      </w:r>
      <w:r w:rsidR="00FE4F4C">
        <w:rPr>
          <w:rStyle w:val="Char0"/>
          <w:rFonts w:cs="B Zar" w:hint="cs"/>
          <w:rtl/>
        </w:rPr>
        <w:t>ی</w:t>
      </w:r>
      <w:r w:rsidRPr="00D4549C">
        <w:rPr>
          <w:rStyle w:val="Char0"/>
          <w:rFonts w:cs="B Zar" w:hint="cs"/>
          <w:rtl/>
        </w:rPr>
        <w:t xml:space="preserve"> ن</w:t>
      </w:r>
      <w:r w:rsidR="00FE4F4C">
        <w:rPr>
          <w:rStyle w:val="Char0"/>
          <w:rFonts w:cs="B Zar" w:hint="cs"/>
          <w:rtl/>
        </w:rPr>
        <w:t>ی</w:t>
      </w:r>
      <w:r w:rsidRPr="00D4549C">
        <w:rPr>
          <w:rStyle w:val="Char0"/>
          <w:rFonts w:cs="B Zar" w:hint="cs"/>
          <w:rtl/>
        </w:rPr>
        <w:t>ست-</w:t>
      </w:r>
      <w:r w:rsidRPr="00D4549C">
        <w:rPr>
          <w:rFonts w:cs="B Zar" w:hint="cs"/>
          <w:rtl/>
        </w:rPr>
        <w:t xml:space="preserve"> امام بلندتر از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عمر را دوست داشته باشند. در ع</w:t>
      </w:r>
      <w:r w:rsidR="00FE4F4C">
        <w:rPr>
          <w:rFonts w:cs="B Zar" w:hint="cs"/>
          <w:rtl/>
        </w:rPr>
        <w:t>ی</w:t>
      </w:r>
      <w:r w:rsidRPr="00D4549C">
        <w:rPr>
          <w:rFonts w:cs="B Zar" w:hint="cs"/>
          <w:rtl/>
        </w:rPr>
        <w:t>ن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احساس وظ</w:t>
      </w:r>
      <w:r w:rsidR="00FE4F4C">
        <w:rPr>
          <w:rFonts w:cs="B Zar" w:hint="cs"/>
          <w:rtl/>
        </w:rPr>
        <w:t>ی</w:t>
      </w:r>
      <w:r w:rsidRPr="00D4549C">
        <w:rPr>
          <w:rFonts w:cs="B Zar" w:hint="cs"/>
          <w:rtl/>
        </w:rPr>
        <w:t>فه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از او ع</w:t>
      </w:r>
      <w:r w:rsidR="00FE4F4C">
        <w:rPr>
          <w:rFonts w:cs="B Zar" w:hint="cs"/>
          <w:rtl/>
        </w:rPr>
        <w:t>ی</w:t>
      </w:r>
      <w:r w:rsidRPr="00D4549C">
        <w:rPr>
          <w:rFonts w:cs="B Zar" w:hint="cs"/>
          <w:rtl/>
        </w:rPr>
        <w:t xml:space="preserve">ادت </w:t>
      </w:r>
      <w:r w:rsidR="00FE4F4C">
        <w:rPr>
          <w:rFonts w:cs="B Zar" w:hint="cs"/>
          <w:rtl/>
        </w:rPr>
        <w:t>ک</w:t>
      </w:r>
      <w:r w:rsidRPr="00D4549C">
        <w:rPr>
          <w:rFonts w:cs="B Zar" w:hint="cs"/>
          <w:rtl/>
        </w:rPr>
        <w:t>نند،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سخت</w:t>
      </w:r>
      <w:r w:rsidR="00FE4F4C">
        <w:rPr>
          <w:rFonts w:cs="B Zar" w:hint="cs"/>
          <w:rtl/>
        </w:rPr>
        <w:t>ی</w:t>
      </w:r>
      <w:r w:rsidRPr="00D4549C">
        <w:rPr>
          <w:rFonts w:cs="B Zar" w:hint="cs"/>
          <w:rtl/>
        </w:rPr>
        <w:t xml:space="preserve"> است. بعض</w:t>
      </w:r>
      <w:r w:rsidR="00FE4F4C">
        <w:rPr>
          <w:rFonts w:cs="B Zar" w:hint="cs"/>
          <w:rtl/>
        </w:rPr>
        <w:t>ی</w:t>
      </w:r>
      <w:r w:rsidR="00F84283" w:rsidRPr="00D4549C">
        <w:rPr>
          <w:rFonts w:cs="B Zar" w:hint="cs"/>
          <w:rtl/>
        </w:rPr>
        <w:t xml:space="preserve"> </w:t>
      </w:r>
      <w:r w:rsidRPr="00D4549C">
        <w:rPr>
          <w:rFonts w:cs="B Zar" w:hint="cs"/>
          <w:rtl/>
        </w:rPr>
        <w:t>ها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ارها را نم</w:t>
      </w:r>
      <w:r w:rsidR="00FE4F4C">
        <w:rPr>
          <w:rFonts w:cs="B Zar" w:hint="cs"/>
          <w:rtl/>
        </w:rPr>
        <w:t>ی</w:t>
      </w:r>
      <w:r w:rsidR="00F84283" w:rsidRPr="00D4549C">
        <w:rPr>
          <w:rFonts w:cs="B Zar" w:hint="cs"/>
          <w:rtl/>
        </w:rPr>
        <w:t xml:space="preserve">  </w:t>
      </w:r>
      <w:r w:rsidRPr="00D4549C">
        <w:rPr>
          <w:rFonts w:cs="B Zar" w:hint="cs"/>
          <w:rtl/>
        </w:rPr>
        <w:t>فهمند،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اگر با عمر بد است، پس چرا به خانه</w:t>
      </w:r>
      <w:r w:rsidR="00F84283" w:rsidRPr="00D4549C">
        <w:rPr>
          <w:rFonts w:cs="B Zar" w:hint="cs"/>
          <w:rtl/>
        </w:rPr>
        <w:t xml:space="preserve"> </w:t>
      </w:r>
      <w:r w:rsidRPr="00D4549C">
        <w:rPr>
          <w:rFonts w:cs="B Zar" w:hint="cs"/>
          <w:rtl/>
        </w:rPr>
        <w:t xml:space="preserve"> او رفته است. اگر با او خوب است چرا حضرت در زمان خلافتشان در خطبة شقشق</w:t>
      </w:r>
      <w:r w:rsidR="00FE4F4C">
        <w:rPr>
          <w:rFonts w:cs="B Zar" w:hint="cs"/>
          <w:rtl/>
        </w:rPr>
        <w:t>ی</w:t>
      </w:r>
      <w:r w:rsidRPr="00D4549C">
        <w:rPr>
          <w:rFonts w:cs="B Zar" w:hint="cs"/>
          <w:rtl/>
        </w:rPr>
        <w:t>ه ا</w:t>
      </w:r>
      <w:r w:rsidR="00FE4F4C">
        <w:rPr>
          <w:rFonts w:cs="B Zar" w:hint="cs"/>
          <w:rtl/>
        </w:rPr>
        <w:t>ی</w:t>
      </w:r>
      <w:r w:rsidRPr="00D4549C">
        <w:rPr>
          <w:rFonts w:cs="B Zar" w:hint="cs"/>
          <w:rtl/>
        </w:rPr>
        <w:t>نچن</w:t>
      </w:r>
      <w:r w:rsidR="00FE4F4C">
        <w:rPr>
          <w:rFonts w:cs="B Zar" w:hint="cs"/>
          <w:rtl/>
        </w:rPr>
        <w:t>ی</w:t>
      </w:r>
      <w:r w:rsidRPr="00D4549C">
        <w:rPr>
          <w:rFonts w:cs="B Zar" w:hint="cs"/>
          <w:rtl/>
        </w:rPr>
        <w:t>ن به خل</w:t>
      </w:r>
      <w:r w:rsidR="00FE4F4C">
        <w:rPr>
          <w:rFonts w:cs="B Zar" w:hint="cs"/>
          <w:rtl/>
        </w:rPr>
        <w:t>ی</w:t>
      </w:r>
      <w:r w:rsidRPr="00D4549C">
        <w:rPr>
          <w:rFonts w:cs="B Zar" w:hint="cs"/>
          <w:rtl/>
        </w:rPr>
        <w:t>فه اوّل و دوم انتقاد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روح</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ست</w:t>
      </w:r>
      <w:r w:rsidR="00FE4F4C">
        <w:rPr>
          <w:rFonts w:cs="B Zar" w:hint="cs"/>
          <w:rtl/>
        </w:rPr>
        <w:t>ی</w:t>
      </w:r>
      <w:r w:rsidRPr="00D4549C">
        <w:rPr>
          <w:rFonts w:cs="B Zar" w:hint="cs"/>
          <w:rtl/>
        </w:rPr>
        <w:t>زه</w:t>
      </w:r>
      <w:r w:rsidR="00F84283" w:rsidRPr="00D4549C">
        <w:rPr>
          <w:rFonts w:cs="B Zar" w:hint="cs"/>
          <w:rtl/>
        </w:rPr>
        <w:t xml:space="preserve"> </w:t>
      </w:r>
      <w:r w:rsidRPr="00D4549C">
        <w:rPr>
          <w:rFonts w:cs="B Zar" w:hint="cs"/>
          <w:rtl/>
        </w:rPr>
        <w:t>گر است نم</w:t>
      </w:r>
      <w:r w:rsidR="00FE4F4C">
        <w:rPr>
          <w:rFonts w:cs="B Zar" w:hint="cs"/>
          <w:rtl/>
        </w:rPr>
        <w:t>ی</w:t>
      </w:r>
      <w:r w:rsidR="00F84283" w:rsidRPr="00D4549C">
        <w:rPr>
          <w:rFonts w:cs="B Zar" w:hint="cs"/>
          <w:rtl/>
        </w:rPr>
        <w:t xml:space="preserve">  </w:t>
      </w:r>
      <w:r w:rsidRPr="00D4549C">
        <w:rPr>
          <w:rFonts w:cs="B Zar" w:hint="cs"/>
          <w:rtl/>
        </w:rPr>
        <w:t xml:space="preserve">فهمد </w:t>
      </w:r>
      <w:r w:rsidR="00FE4F4C">
        <w:rPr>
          <w:rFonts w:cs="B Zar" w:hint="cs"/>
          <w:rtl/>
        </w:rPr>
        <w:t>یک</w:t>
      </w:r>
      <w:r w:rsidRPr="00D4549C">
        <w:rPr>
          <w:rFonts w:cs="B Zar" w:hint="cs"/>
          <w:rtl/>
        </w:rPr>
        <w:t xml:space="preserve"> مقام</w:t>
      </w:r>
      <w:r w:rsidR="00FE4F4C">
        <w:rPr>
          <w:rFonts w:cs="B Zar" w:hint="cs"/>
          <w:rtl/>
        </w:rPr>
        <w:t>ی</w:t>
      </w:r>
      <w:r w:rsidR="00F84283" w:rsidRPr="00D4549C">
        <w:rPr>
          <w:rFonts w:cs="B Zar" w:hint="cs"/>
          <w:rtl/>
        </w:rPr>
        <w:t xml:space="preserve">  </w:t>
      </w:r>
      <w:r w:rsidRPr="00D4549C">
        <w:rPr>
          <w:rFonts w:cs="B Zar" w:hint="cs"/>
          <w:rtl/>
        </w:rPr>
        <w:t xml:space="preserve"> بالاتر از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 دو وجه</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w:t>
      </w:r>
      <w:r w:rsidR="00FE4F4C">
        <w:rPr>
          <w:rFonts w:cs="B Zar" w:hint="cs"/>
          <w:rtl/>
        </w:rPr>
        <w:t>ی</w:t>
      </w:r>
      <w:r w:rsidRPr="00D4549C">
        <w:rPr>
          <w:rFonts w:cs="B Zar" w:hint="cs"/>
          <w:rtl/>
        </w:rPr>
        <w:t>شان م</w:t>
      </w:r>
      <w:r w:rsidR="00FE4F4C">
        <w:rPr>
          <w:rFonts w:cs="B Zar" w:hint="cs"/>
          <w:rtl/>
        </w:rPr>
        <w:t>ی</w:t>
      </w:r>
      <w:r w:rsidR="00F84283" w:rsidRPr="00D4549C">
        <w:rPr>
          <w:rFonts w:cs="B Zar" w:hint="cs"/>
          <w:rtl/>
        </w:rPr>
        <w:t xml:space="preserve"> </w:t>
      </w:r>
      <w:r w:rsidRPr="00D4549C">
        <w:rPr>
          <w:rFonts w:cs="B Zar" w:hint="cs"/>
          <w:rtl/>
        </w:rPr>
        <w:t>شناسد هم هست. 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بعض</w:t>
      </w:r>
      <w:r w:rsidR="00FE4F4C">
        <w:rPr>
          <w:rFonts w:cs="B Zar" w:hint="cs"/>
          <w:rtl/>
        </w:rPr>
        <w:t>ی</w:t>
      </w:r>
      <w:r w:rsidR="00F84283" w:rsidRPr="00D4549C">
        <w:rPr>
          <w:rFonts w:cs="B Zar" w:hint="cs"/>
          <w:rtl/>
        </w:rPr>
        <w:t xml:space="preserve"> </w:t>
      </w:r>
      <w:r w:rsidRPr="00D4549C">
        <w:rPr>
          <w:rFonts w:cs="B Zar" w:hint="cs"/>
          <w:rtl/>
        </w:rPr>
        <w:t>ها بالاتر از غم و خوشحال</w:t>
      </w:r>
      <w:r w:rsidR="00FE4F4C">
        <w:rPr>
          <w:rFonts w:cs="B Zar" w:hint="cs"/>
          <w:rtl/>
        </w:rPr>
        <w:t>ی</w:t>
      </w:r>
      <w:r w:rsidR="00F84283" w:rsidRPr="00D4549C">
        <w:rPr>
          <w:rFonts w:cs="B Zar" w:hint="cs"/>
          <w:rtl/>
        </w:rPr>
        <w:t xml:space="preserve"> </w:t>
      </w:r>
      <w:r w:rsidRPr="00D4549C">
        <w:rPr>
          <w:rFonts w:cs="B Zar" w:hint="cs"/>
          <w:rtl/>
        </w:rPr>
        <w:t>اند. مقام اهل</w:t>
      </w:r>
      <w:r w:rsidR="00F84283" w:rsidRPr="00D4549C">
        <w:rPr>
          <w:rFonts w:cs="B Zar" w:hint="cs"/>
          <w:rtl/>
        </w:rPr>
        <w:t xml:space="preserve"> </w:t>
      </w:r>
      <w:r w:rsidRPr="00D4549C">
        <w:rPr>
          <w:rFonts w:cs="B Zar" w:hint="cs"/>
          <w:rtl/>
        </w:rPr>
        <w:t>الب</w:t>
      </w:r>
      <w:r w:rsidR="00FE4F4C">
        <w:rPr>
          <w:rFonts w:cs="B Zar" w:hint="cs"/>
          <w:rtl/>
        </w:rPr>
        <w:t>ی</w:t>
      </w:r>
      <w:r w:rsidRPr="00D4549C">
        <w:rPr>
          <w:rFonts w:cs="B Zar" w:hint="cs"/>
          <w:rtl/>
        </w:rPr>
        <w:t>ت مقام عج</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است. مقام</w:t>
      </w:r>
      <w:r w:rsidR="00FE4F4C">
        <w:rPr>
          <w:rFonts w:cs="B Zar" w:hint="cs"/>
          <w:rtl/>
        </w:rPr>
        <w:t>ی</w:t>
      </w:r>
      <w:r w:rsidR="00F84283" w:rsidRPr="00D4549C">
        <w:rPr>
          <w:rFonts w:cs="B Zar" w:hint="cs"/>
          <w:rtl/>
        </w:rPr>
        <w:t xml:space="preserve">  </w:t>
      </w:r>
      <w:r w:rsidRPr="00D4549C">
        <w:rPr>
          <w:rFonts w:cs="B Zar" w:hint="cs"/>
          <w:rtl/>
        </w:rPr>
        <w:t xml:space="preserve">است </w:t>
      </w:r>
      <w:r w:rsidR="00FE4F4C">
        <w:rPr>
          <w:rFonts w:cs="B Zar" w:hint="cs"/>
          <w:rtl/>
        </w:rPr>
        <w:t>ک</w:t>
      </w:r>
      <w:r w:rsidRPr="00D4549C">
        <w:rPr>
          <w:rFonts w:cs="B Zar" w:hint="cs"/>
          <w:rtl/>
        </w:rPr>
        <w:t>ه صاحب آن مقام، گرفتار ست</w:t>
      </w:r>
      <w:r w:rsidR="00FE4F4C">
        <w:rPr>
          <w:rFonts w:cs="B Zar" w:hint="cs"/>
          <w:rtl/>
        </w:rPr>
        <w:t>ی</w:t>
      </w:r>
      <w:r w:rsidRPr="00D4549C">
        <w:rPr>
          <w:rFonts w:cs="B Zar" w:hint="cs"/>
          <w:rtl/>
        </w:rPr>
        <w:t>زه</w:t>
      </w:r>
      <w:r w:rsidR="00F84283" w:rsidRPr="00D4549C">
        <w:rPr>
          <w:rFonts w:cs="B Zar" w:hint="cs"/>
          <w:rtl/>
        </w:rPr>
        <w:t xml:space="preserve"> </w:t>
      </w:r>
      <w:r w:rsidRPr="00D4549C">
        <w:rPr>
          <w:rFonts w:cs="B Zar" w:hint="cs"/>
          <w:rtl/>
        </w:rPr>
        <w:t>ها ن</w:t>
      </w:r>
      <w:r w:rsidR="00FE4F4C">
        <w:rPr>
          <w:rFonts w:cs="B Zar" w:hint="cs"/>
          <w:rtl/>
        </w:rPr>
        <w:t>ی</w:t>
      </w:r>
      <w:r w:rsidRPr="00D4549C">
        <w:rPr>
          <w:rFonts w:cs="B Zar" w:hint="cs"/>
          <w:rtl/>
        </w:rPr>
        <w:t>ست. بد</w:t>
      </w:r>
      <w:r w:rsidR="00FE4F4C">
        <w:rPr>
          <w:rFonts w:cs="B Zar" w:hint="cs"/>
          <w:rtl/>
        </w:rPr>
        <w:t>ی</w:t>
      </w:r>
      <w:r w:rsidR="00F84283" w:rsidRPr="00D4549C">
        <w:rPr>
          <w:rFonts w:cs="B Zar" w:hint="cs"/>
          <w:rtl/>
        </w:rPr>
        <w:t xml:space="preserve"> </w:t>
      </w:r>
      <w:r w:rsidRPr="00D4549C">
        <w:rPr>
          <w:rFonts w:cs="B Zar" w:hint="cs"/>
          <w:rtl/>
        </w:rPr>
        <w:t>ها را دوست ندارند، ول</w:t>
      </w:r>
      <w:r w:rsidR="00FE4F4C">
        <w:rPr>
          <w:rFonts w:cs="B Zar" w:hint="cs"/>
          <w:rtl/>
        </w:rPr>
        <w:t>ی</w:t>
      </w:r>
      <w:r w:rsidRPr="00D4549C">
        <w:rPr>
          <w:rFonts w:cs="B Zar" w:hint="cs"/>
          <w:rtl/>
        </w:rPr>
        <w:t xml:space="preserve"> نه براساس رقابت با بدها و بد</w:t>
      </w:r>
      <w:r w:rsidR="00FE4F4C">
        <w:rPr>
          <w:rFonts w:cs="B Zar" w:hint="cs"/>
          <w:rtl/>
        </w:rPr>
        <w:t>ی</w:t>
      </w:r>
      <w:r w:rsidR="00F84283" w:rsidRPr="00D4549C">
        <w:rPr>
          <w:rFonts w:cs="B Zar" w:hint="cs"/>
          <w:rtl/>
        </w:rPr>
        <w:t xml:space="preserve"> </w:t>
      </w:r>
      <w:r w:rsidRPr="00D4549C">
        <w:rPr>
          <w:rFonts w:cs="B Zar" w:hint="cs"/>
          <w:rtl/>
        </w:rPr>
        <w:t>ها، بل</w:t>
      </w:r>
      <w:r w:rsidR="00FE4F4C">
        <w:rPr>
          <w:rFonts w:cs="B Zar" w:hint="cs"/>
          <w:rtl/>
        </w:rPr>
        <w:t>ک</w:t>
      </w:r>
      <w:r w:rsidRPr="00D4549C">
        <w:rPr>
          <w:rFonts w:cs="B Zar" w:hint="cs"/>
          <w:rtl/>
        </w:rPr>
        <w:t>ه بر اساس نور اله</w:t>
      </w:r>
      <w:r w:rsidR="00FE4F4C">
        <w:rPr>
          <w:rFonts w:cs="B Zar" w:hint="cs"/>
          <w:rtl/>
        </w:rPr>
        <w:t>ی</w:t>
      </w:r>
      <w:r w:rsidRPr="00D4549C">
        <w:rPr>
          <w:rFonts w:cs="B Zar" w:hint="cs"/>
          <w:rtl/>
        </w:rPr>
        <w:t>.</w:t>
      </w:r>
    </w:p>
    <w:p w:rsidR="008A1222" w:rsidRPr="00D4549C" w:rsidRDefault="008A1222" w:rsidP="003125D8">
      <w:pPr>
        <w:rPr>
          <w:rFonts w:cs="B Zar" w:hint="cs"/>
          <w:rtl/>
        </w:rPr>
      </w:pPr>
      <w:r w:rsidRPr="00D4549C">
        <w:rPr>
          <w:rFonts w:cs="B Zar" w:hint="cs"/>
          <w:rtl/>
        </w:rPr>
        <w:t>امام صادق</w:t>
      </w:r>
      <w:r w:rsidR="00F84283" w:rsidRPr="00D4549C">
        <w:rPr>
          <w:rFonts w:cs="B Zar" w:hint="cs"/>
          <w:rtl/>
        </w:rPr>
        <w:t>(علیه السلام)</w:t>
      </w:r>
      <w:r w:rsidRPr="00D4549C">
        <w:rPr>
          <w:rFonts w:cs="B Zar" w:hint="cs"/>
          <w:rtl/>
        </w:rPr>
        <w:t xml:space="preserve"> فرمودند: آن مَلَ</w:t>
      </w:r>
      <w:r w:rsidR="00FE4F4C">
        <w:rPr>
          <w:rFonts w:cs="B Zar" w:hint="cs"/>
          <w:rtl/>
        </w:rPr>
        <w:t>کی</w:t>
      </w:r>
      <w:r w:rsidRPr="00D4549C">
        <w:rPr>
          <w:rFonts w:cs="B Zar" w:hint="cs"/>
          <w:rtl/>
        </w:rPr>
        <w:t xml:space="preserve"> </w:t>
      </w:r>
      <w:r w:rsidR="00FE4F4C">
        <w:rPr>
          <w:rFonts w:cs="B Zar" w:hint="cs"/>
          <w:rtl/>
        </w:rPr>
        <w:t>ک</w:t>
      </w:r>
      <w:r w:rsidRPr="00D4549C">
        <w:rPr>
          <w:rFonts w:cs="B Zar" w:hint="cs"/>
          <w:rtl/>
        </w:rPr>
        <w:t>ه با ما ارتباط دارد، فوق جبرئ</w:t>
      </w:r>
      <w:r w:rsidR="00FE4F4C">
        <w:rPr>
          <w:rFonts w:cs="B Zar" w:hint="cs"/>
          <w:rtl/>
        </w:rPr>
        <w:t>ی</w:t>
      </w:r>
      <w:r w:rsidRPr="00D4549C">
        <w:rPr>
          <w:rFonts w:cs="B Zar" w:hint="cs"/>
          <w:rtl/>
        </w:rPr>
        <w:t>ل و م</w:t>
      </w:r>
      <w:r w:rsidR="00FE4F4C">
        <w:rPr>
          <w:rFonts w:cs="B Zar" w:hint="cs"/>
          <w:rtl/>
        </w:rPr>
        <w:t>یک</w:t>
      </w:r>
      <w:r w:rsidRPr="00D4549C">
        <w:rPr>
          <w:rFonts w:cs="B Zar" w:hint="cs"/>
          <w:rtl/>
        </w:rPr>
        <w:t>ائ</w:t>
      </w:r>
      <w:r w:rsidR="00FE4F4C">
        <w:rPr>
          <w:rFonts w:cs="B Zar" w:hint="cs"/>
          <w:rtl/>
        </w:rPr>
        <w:t>ی</w:t>
      </w:r>
      <w:r w:rsidRPr="00D4549C">
        <w:rPr>
          <w:rFonts w:cs="B Zar" w:hint="cs"/>
          <w:rtl/>
        </w:rPr>
        <w:t>ل است.</w:t>
      </w:r>
      <w:r w:rsidRPr="00D4549C">
        <w:rPr>
          <w:rStyle w:val="FootnoteReference"/>
          <w:rFonts w:cs="B Zar"/>
          <w:rtl/>
        </w:rPr>
        <w:footnoteReference w:id="253"/>
      </w:r>
      <w:r w:rsidRPr="00D4549C">
        <w:rPr>
          <w:rFonts w:cs="B Zar" w:hint="cs"/>
          <w:rtl/>
        </w:rPr>
        <w:t xml:space="preserve"> روح</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اس</w:t>
      </w:r>
      <w:r w:rsidR="00FE4F4C">
        <w:rPr>
          <w:rFonts w:cs="B Zar" w:hint="cs"/>
          <w:rtl/>
        </w:rPr>
        <w:t>ی</w:t>
      </w:r>
      <w:r w:rsidRPr="00D4549C">
        <w:rPr>
          <w:rFonts w:cs="B Zar" w:hint="cs"/>
          <w:rtl/>
        </w:rPr>
        <w:t>ر ا</w:t>
      </w:r>
      <w:r w:rsidR="00FE4F4C">
        <w:rPr>
          <w:rFonts w:cs="B Zar" w:hint="cs"/>
          <w:rtl/>
        </w:rPr>
        <w:t>ی</w:t>
      </w:r>
      <w:r w:rsidRPr="00D4549C">
        <w:rPr>
          <w:rFonts w:cs="B Zar" w:hint="cs"/>
          <w:rtl/>
        </w:rPr>
        <w:t>ن ست</w:t>
      </w:r>
      <w:r w:rsidR="00FE4F4C">
        <w:rPr>
          <w:rFonts w:cs="B Zar" w:hint="cs"/>
          <w:rtl/>
        </w:rPr>
        <w:t>ی</w:t>
      </w:r>
      <w:r w:rsidRPr="00D4549C">
        <w:rPr>
          <w:rFonts w:cs="B Zar" w:hint="cs"/>
          <w:rtl/>
        </w:rPr>
        <w:t>زها نباشد، مقامش، مقام پذ</w:t>
      </w:r>
      <w:r w:rsidR="00FE4F4C">
        <w:rPr>
          <w:rFonts w:cs="B Zar" w:hint="cs"/>
          <w:rtl/>
        </w:rPr>
        <w:t>ی</w:t>
      </w:r>
      <w:r w:rsidRPr="00D4549C">
        <w:rPr>
          <w:rFonts w:cs="B Zar" w:hint="cs"/>
          <w:rtl/>
        </w:rPr>
        <w:t>رش مل</w:t>
      </w:r>
      <w:r w:rsidR="00FE4F4C">
        <w:rPr>
          <w:rFonts w:cs="B Zar" w:hint="cs"/>
          <w:rtl/>
        </w:rPr>
        <w:t>ک</w:t>
      </w:r>
      <w:r w:rsidRPr="00D4549C">
        <w:rPr>
          <w:rFonts w:cs="B Zar" w:hint="cs"/>
          <w:rtl/>
        </w:rPr>
        <w:t xml:space="preserve"> است، آن هم مل</w:t>
      </w:r>
      <w:r w:rsidR="00FE4F4C">
        <w:rPr>
          <w:rFonts w:cs="B Zar" w:hint="cs"/>
          <w:rtl/>
        </w:rPr>
        <w:t>کی</w:t>
      </w:r>
      <w:r w:rsidRPr="00D4549C">
        <w:rPr>
          <w:rFonts w:cs="B Zar" w:hint="cs"/>
          <w:rtl/>
        </w:rPr>
        <w:t xml:space="preserve"> فوق جبرائ</w:t>
      </w:r>
      <w:r w:rsidR="00FE4F4C">
        <w:rPr>
          <w:rFonts w:cs="B Zar" w:hint="cs"/>
          <w:rtl/>
        </w:rPr>
        <w:t>ی</w:t>
      </w:r>
      <w:r w:rsidRPr="00D4549C">
        <w:rPr>
          <w:rFonts w:cs="B Zar" w:hint="cs"/>
          <w:rtl/>
        </w:rPr>
        <w:t>ل و م</w:t>
      </w:r>
      <w:r w:rsidR="00FE4F4C">
        <w:rPr>
          <w:rFonts w:cs="B Zar" w:hint="cs"/>
          <w:rtl/>
        </w:rPr>
        <w:t>یک</w:t>
      </w:r>
      <w:r w:rsidRPr="00D4549C">
        <w:rPr>
          <w:rFonts w:cs="B Zar" w:hint="cs"/>
          <w:rtl/>
        </w:rPr>
        <w:t>ائ</w:t>
      </w:r>
      <w:r w:rsidR="00FE4F4C">
        <w:rPr>
          <w:rFonts w:cs="B Zar" w:hint="cs"/>
          <w:rtl/>
        </w:rPr>
        <w:t>ی</w:t>
      </w:r>
      <w:r w:rsidRPr="00D4549C">
        <w:rPr>
          <w:rFonts w:cs="B Zar" w:hint="cs"/>
          <w:rtl/>
        </w:rPr>
        <w:t>ل. آدم خودش با</w:t>
      </w:r>
      <w:r w:rsidR="00FE4F4C">
        <w:rPr>
          <w:rFonts w:cs="B Zar" w:hint="cs"/>
          <w:rtl/>
        </w:rPr>
        <w:t>ی</w:t>
      </w:r>
      <w:r w:rsidRPr="00D4549C">
        <w:rPr>
          <w:rFonts w:cs="B Zar" w:hint="cs"/>
          <w:rtl/>
        </w:rPr>
        <w:t>د خودش را از ا</w:t>
      </w:r>
      <w:r w:rsidR="00FE4F4C">
        <w:rPr>
          <w:rFonts w:cs="B Zar" w:hint="cs"/>
          <w:rtl/>
        </w:rPr>
        <w:t>ی</w:t>
      </w:r>
      <w:r w:rsidRPr="00D4549C">
        <w:rPr>
          <w:rFonts w:cs="B Zar" w:hint="cs"/>
          <w:rtl/>
        </w:rPr>
        <w:t>ن ست</w:t>
      </w:r>
      <w:r w:rsidR="00FE4F4C">
        <w:rPr>
          <w:rFonts w:cs="B Zar" w:hint="cs"/>
          <w:rtl/>
        </w:rPr>
        <w:t>ی</w:t>
      </w:r>
      <w:r w:rsidRPr="00D4549C">
        <w:rPr>
          <w:rFonts w:cs="B Zar" w:hint="cs"/>
          <w:rtl/>
        </w:rPr>
        <w:t>زها و سا</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ذهن</w:t>
      </w:r>
      <w:r w:rsidR="00FE4F4C">
        <w:rPr>
          <w:rFonts w:cs="B Zar" w:hint="cs"/>
          <w:rtl/>
        </w:rPr>
        <w:t>ی</w:t>
      </w:r>
      <w:r w:rsidRPr="00D4549C">
        <w:rPr>
          <w:rFonts w:cs="B Zar" w:hint="cs"/>
          <w:rtl/>
        </w:rPr>
        <w:t xml:space="preserve"> آزاد </w:t>
      </w:r>
      <w:r w:rsidR="00FE4F4C">
        <w:rPr>
          <w:rFonts w:cs="B Zar" w:hint="cs"/>
          <w:rtl/>
        </w:rPr>
        <w:t>ک</w:t>
      </w:r>
      <w:r w:rsidRPr="00D4549C">
        <w:rPr>
          <w:rFonts w:cs="B Zar" w:hint="cs"/>
          <w:rtl/>
        </w:rPr>
        <w:t>ند. فرشتگان، روحان</w:t>
      </w:r>
      <w:r w:rsidR="00FE4F4C">
        <w:rPr>
          <w:rFonts w:cs="B Zar" w:hint="cs"/>
          <w:rtl/>
        </w:rPr>
        <w:t>ی</w:t>
      </w:r>
      <w:r w:rsidR="00F84283" w:rsidRPr="00D4549C">
        <w:rPr>
          <w:rFonts w:cs="B Zar" w:hint="cs"/>
          <w:rtl/>
        </w:rPr>
        <w:t xml:space="preserve"> </w:t>
      </w:r>
      <w:r w:rsidRPr="00D4549C">
        <w:rPr>
          <w:rFonts w:cs="B Zar" w:hint="cs"/>
          <w:rtl/>
        </w:rPr>
        <w:t>اند و سا</w:t>
      </w:r>
      <w:r w:rsidR="00FE4F4C">
        <w:rPr>
          <w:rFonts w:cs="B Zar" w:hint="cs"/>
          <w:rtl/>
        </w:rPr>
        <w:t>ک</w:t>
      </w:r>
      <w:r w:rsidRPr="00D4549C">
        <w:rPr>
          <w:rFonts w:cs="B Zar" w:hint="cs"/>
          <w:rtl/>
        </w:rPr>
        <w:t>نان عالم مل</w:t>
      </w:r>
      <w:r w:rsidR="00FE4F4C">
        <w:rPr>
          <w:rFonts w:cs="B Zar" w:hint="cs"/>
          <w:rtl/>
        </w:rPr>
        <w:t>ک</w:t>
      </w:r>
      <w:r w:rsidRPr="00D4549C">
        <w:rPr>
          <w:rFonts w:cs="B Zar" w:hint="cs"/>
          <w:rtl/>
        </w:rPr>
        <w:t>وت هستند، و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رانده</w:t>
      </w:r>
      <w:r w:rsidR="00F84283" w:rsidRPr="00D4549C">
        <w:rPr>
          <w:rFonts w:cs="B Zar" w:hint="cs"/>
          <w:rtl/>
        </w:rPr>
        <w:t xml:space="preserve"> </w:t>
      </w:r>
      <w:r w:rsidRPr="00D4549C">
        <w:rPr>
          <w:rFonts w:cs="B Zar" w:hint="cs"/>
          <w:rtl/>
        </w:rPr>
        <w:t>شده از درگاه اله</w:t>
      </w:r>
      <w:r w:rsidR="00FE4F4C">
        <w:rPr>
          <w:rFonts w:cs="B Zar" w:hint="cs"/>
          <w:rtl/>
        </w:rPr>
        <w:t>ی</w:t>
      </w:r>
      <w:r w:rsidR="00F84283" w:rsidRPr="00D4549C">
        <w:rPr>
          <w:rFonts w:cs="B Zar" w:hint="cs"/>
          <w:rtl/>
        </w:rPr>
        <w:t xml:space="preserve"> </w:t>
      </w:r>
      <w:r w:rsidRPr="00D4549C">
        <w:rPr>
          <w:rFonts w:cs="B Zar" w:hint="cs"/>
          <w:rtl/>
        </w:rPr>
        <w:t>اند و از عالم قدس و پا</w:t>
      </w:r>
      <w:r w:rsidR="00FE4F4C">
        <w:rPr>
          <w:rFonts w:cs="B Zar" w:hint="cs"/>
          <w:rtl/>
        </w:rPr>
        <w:t>کی</w:t>
      </w:r>
      <w:r w:rsidRPr="00D4549C">
        <w:rPr>
          <w:rFonts w:cs="B Zar" w:hint="cs"/>
          <w:rtl/>
        </w:rPr>
        <w:t xml:space="preserve"> محجوبند. حالا ملاحظه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با حر</w:t>
      </w:r>
      <w:r w:rsidR="00FE4F4C">
        <w:rPr>
          <w:rFonts w:cs="B Zar" w:hint="cs"/>
          <w:rtl/>
        </w:rPr>
        <w:t>ک</w:t>
      </w:r>
      <w:r w:rsidRPr="00D4549C">
        <w:rPr>
          <w:rFonts w:cs="B Zar" w:hint="cs"/>
          <w:rtl/>
        </w:rPr>
        <w:t>ات و اف</w:t>
      </w:r>
      <w:r w:rsidR="00FE4F4C">
        <w:rPr>
          <w:rFonts w:cs="B Zar" w:hint="cs"/>
          <w:rtl/>
        </w:rPr>
        <w:t>ک</w:t>
      </w:r>
      <w:r w:rsidRPr="00D4549C">
        <w:rPr>
          <w:rFonts w:cs="B Zar" w:hint="cs"/>
          <w:rtl/>
        </w:rPr>
        <w:t xml:space="preserve">ارتان به </w:t>
      </w:r>
      <w:r w:rsidR="00FE4F4C">
        <w:rPr>
          <w:rFonts w:cs="B Zar" w:hint="cs"/>
          <w:rtl/>
        </w:rPr>
        <w:t>ک</w:t>
      </w:r>
      <w:r w:rsidRPr="00D4549C">
        <w:rPr>
          <w:rFonts w:cs="B Zar" w:hint="cs"/>
          <w:rtl/>
        </w:rPr>
        <w:t>دام</w:t>
      </w:r>
      <w:r w:rsidR="00F84283" w:rsidRPr="00D4549C">
        <w:rPr>
          <w:rFonts w:cs="B Zar" w:hint="cs"/>
          <w:rtl/>
        </w:rPr>
        <w:t xml:space="preserve"> </w:t>
      </w:r>
      <w:r w:rsidR="00FE4F4C">
        <w:rPr>
          <w:rFonts w:cs="B Zar" w:hint="cs"/>
          <w:rtl/>
        </w:rPr>
        <w:t>یک</w:t>
      </w:r>
      <w:r w:rsidRPr="00D4549C">
        <w:rPr>
          <w:rFonts w:cs="B Zar" w:hint="cs"/>
          <w:rtl/>
        </w:rPr>
        <w:t xml:space="preserve"> از ا</w:t>
      </w:r>
      <w:r w:rsidR="00FE4F4C">
        <w:rPr>
          <w:rFonts w:cs="B Zar" w:hint="cs"/>
          <w:rtl/>
        </w:rPr>
        <w:t>ی</w:t>
      </w:r>
      <w:r w:rsidRPr="00D4549C">
        <w:rPr>
          <w:rFonts w:cs="B Zar" w:hint="cs"/>
          <w:rtl/>
        </w:rPr>
        <w:t>ن دو عالَم وصل هست</w:t>
      </w:r>
      <w:r w:rsidR="00FE4F4C">
        <w:rPr>
          <w:rFonts w:cs="B Zar" w:hint="cs"/>
          <w:rtl/>
        </w:rPr>
        <w:t>ی</w:t>
      </w:r>
      <w:r w:rsidRPr="00D4549C">
        <w:rPr>
          <w:rFonts w:cs="B Zar" w:hint="cs"/>
          <w:rtl/>
        </w:rPr>
        <w:t>د.</w:t>
      </w:r>
    </w:p>
    <w:p w:rsidR="008A1222" w:rsidRPr="00D4549C" w:rsidRDefault="008A1222" w:rsidP="00D4549C">
      <w:pPr>
        <w:pStyle w:val="Heading2"/>
        <w:rPr>
          <w:rFonts w:hint="cs"/>
          <w:rtl/>
        </w:rPr>
      </w:pPr>
      <w:bookmarkStart w:id="445" w:name="_Toc185942478"/>
      <w:bookmarkStart w:id="446" w:name="_Toc200546396"/>
      <w:r w:rsidRPr="00D4549C">
        <w:rPr>
          <w:rFonts w:hint="cs"/>
          <w:rtl/>
        </w:rPr>
        <w:t>راه ارتباط با عالم قدس</w:t>
      </w:r>
      <w:bookmarkEnd w:id="445"/>
      <w:bookmarkEnd w:id="446"/>
    </w:p>
    <w:p w:rsidR="008A1222" w:rsidRPr="00D4549C" w:rsidRDefault="008A1222" w:rsidP="008A1222">
      <w:pPr>
        <w:rPr>
          <w:rFonts w:cs="B Zar" w:hint="cs"/>
          <w:rtl/>
        </w:rPr>
      </w:pPr>
      <w:r w:rsidRPr="00D4549C">
        <w:rPr>
          <w:rFonts w:cs="B Zar" w:hint="cs"/>
          <w:rtl/>
        </w:rPr>
        <w:t>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چهارم</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از نشانه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الهام ملک و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 xml:space="preserve">طان </w:t>
      </w:r>
      <w:r w:rsidR="00746B5C" w:rsidRPr="00D4549C">
        <w:rPr>
          <w:rFonts w:cs="B Zar" w:hint="cs"/>
          <w:rtl/>
        </w:rPr>
        <w:t>م</w:t>
      </w:r>
      <w:r w:rsidR="00FE4F4C">
        <w:rPr>
          <w:rFonts w:cs="B Zar" w:hint="cs"/>
          <w:rtl/>
        </w:rPr>
        <w:t>ی</w:t>
      </w:r>
      <w:r w:rsidR="00F84283" w:rsidRPr="00D4549C">
        <w:rPr>
          <w:rFonts w:cs="B Zar" w:hint="cs"/>
          <w:rtl/>
        </w:rPr>
        <w:t xml:space="preserve"> </w:t>
      </w:r>
      <w:r w:rsidR="00746B5C" w:rsidRPr="00D4549C">
        <w:rPr>
          <w:rFonts w:cs="B Zar" w:hint="cs"/>
          <w:rtl/>
        </w:rPr>
        <w:t>فرما</w:t>
      </w:r>
      <w:r w:rsidR="00FE4F4C">
        <w:rPr>
          <w:rFonts w:cs="B Zar" w:hint="cs"/>
          <w:rtl/>
        </w:rPr>
        <w:t>ی</w:t>
      </w:r>
      <w:r w:rsidRPr="00D4549C">
        <w:rPr>
          <w:rFonts w:cs="B Zar" w:hint="cs"/>
          <w:rtl/>
        </w:rPr>
        <w:t>د:</w:t>
      </w:r>
    </w:p>
    <w:p w:rsidR="008A1222" w:rsidRPr="00D4549C" w:rsidRDefault="008A1222" w:rsidP="00986EA6">
      <w:pPr>
        <w:pStyle w:val="a0"/>
        <w:rPr>
          <w:rFonts w:cs="B Zar" w:hint="cs"/>
          <w:rtl/>
        </w:rPr>
      </w:pPr>
      <w:r w:rsidRPr="00D4549C">
        <w:rPr>
          <w:rFonts w:cs="B Zar" w:hint="cs"/>
          <w:rtl/>
        </w:rPr>
        <w:t>«فرشتگان؛ روحان</w:t>
      </w:r>
      <w:r w:rsidR="00FE4F4C">
        <w:rPr>
          <w:rFonts w:cs="B Zar" w:hint="cs"/>
          <w:rtl/>
        </w:rPr>
        <w:t>ی</w:t>
      </w:r>
      <w:r w:rsidR="00F84283" w:rsidRPr="00D4549C">
        <w:rPr>
          <w:rFonts w:cs="B Zar" w:hint="cs"/>
          <w:rtl/>
        </w:rPr>
        <w:t xml:space="preserve"> </w:t>
      </w:r>
      <w:r w:rsidRPr="00D4549C">
        <w:rPr>
          <w:rFonts w:cs="B Zar" w:hint="cs"/>
          <w:rtl/>
        </w:rPr>
        <w:t>اند و سا</w:t>
      </w:r>
      <w:r w:rsidR="00FE4F4C">
        <w:rPr>
          <w:rFonts w:cs="B Zar" w:hint="cs"/>
          <w:rtl/>
        </w:rPr>
        <w:t>ک</w:t>
      </w:r>
      <w:r w:rsidRPr="00D4549C">
        <w:rPr>
          <w:rFonts w:cs="B Zar" w:hint="cs"/>
          <w:rtl/>
        </w:rPr>
        <w:t>نان عالم مل</w:t>
      </w:r>
      <w:r w:rsidR="00FE4F4C">
        <w:rPr>
          <w:rFonts w:cs="B Zar" w:hint="cs"/>
          <w:rtl/>
        </w:rPr>
        <w:t>ک</w:t>
      </w:r>
      <w:r w:rsidRPr="00D4549C">
        <w:rPr>
          <w:rFonts w:cs="B Zar" w:hint="cs"/>
          <w:rtl/>
        </w:rPr>
        <w:t>وت. و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رانده</w:t>
      </w:r>
      <w:r w:rsidR="00F84283" w:rsidRPr="00D4549C">
        <w:rPr>
          <w:rFonts w:cs="B Zar" w:hint="cs"/>
          <w:rtl/>
        </w:rPr>
        <w:t xml:space="preserve"> </w:t>
      </w:r>
      <w:r w:rsidRPr="00D4549C">
        <w:rPr>
          <w:rFonts w:cs="B Zar" w:hint="cs"/>
          <w:rtl/>
        </w:rPr>
        <w:t>شده از درگاه اله</w:t>
      </w:r>
      <w:r w:rsidR="00FE4F4C">
        <w:rPr>
          <w:rFonts w:cs="B Zar" w:hint="cs"/>
          <w:rtl/>
        </w:rPr>
        <w:t>ی</w:t>
      </w:r>
      <w:r w:rsidR="00F84283" w:rsidRPr="00D4549C">
        <w:rPr>
          <w:rFonts w:cs="B Zar" w:hint="cs"/>
          <w:rtl/>
        </w:rPr>
        <w:t xml:space="preserve"> </w:t>
      </w:r>
      <w:r w:rsidRPr="00D4549C">
        <w:rPr>
          <w:rFonts w:cs="B Zar" w:hint="cs"/>
          <w:rtl/>
        </w:rPr>
        <w:t>اند و محجوب از عالم قدس و لذا از ورود به آسمان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معنو</w:t>
      </w:r>
      <w:r w:rsidR="00FE4F4C">
        <w:rPr>
          <w:rFonts w:cs="B Zar" w:hint="cs"/>
          <w:rtl/>
        </w:rPr>
        <w:t>ی</w:t>
      </w:r>
      <w:r w:rsidRPr="00D4549C">
        <w:rPr>
          <w:rFonts w:cs="B Zar" w:hint="cs"/>
          <w:rtl/>
        </w:rPr>
        <w:t xml:space="preserve"> ممنوع شده</w:t>
      </w:r>
      <w:r w:rsidR="00F84283" w:rsidRPr="00D4549C">
        <w:rPr>
          <w:rFonts w:cs="B Zar" w:hint="cs"/>
          <w:rtl/>
        </w:rPr>
        <w:t xml:space="preserve"> </w:t>
      </w:r>
      <w:r w:rsidRPr="00D4549C">
        <w:rPr>
          <w:rFonts w:cs="B Zar" w:hint="cs"/>
          <w:rtl/>
        </w:rPr>
        <w:t xml:space="preserve">اند، پس هر </w:t>
      </w:r>
      <w:r w:rsidR="00FE4F4C">
        <w:rPr>
          <w:rFonts w:cs="B Zar" w:hint="cs"/>
          <w:rtl/>
        </w:rPr>
        <w:t>ک</w:t>
      </w:r>
      <w:r w:rsidRPr="00D4549C">
        <w:rPr>
          <w:rFonts w:cs="B Zar" w:hint="cs"/>
          <w:rtl/>
        </w:rPr>
        <w:t>س علومش و تف</w:t>
      </w:r>
      <w:r w:rsidR="00FE4F4C">
        <w:rPr>
          <w:rFonts w:cs="B Zar" w:hint="cs"/>
          <w:rtl/>
        </w:rPr>
        <w:t>ک</w:t>
      </w:r>
      <w:r w:rsidRPr="00D4549C">
        <w:rPr>
          <w:rFonts w:cs="B Zar" w:hint="cs"/>
          <w:rtl/>
        </w:rPr>
        <w:t>رش در موضوعات عال</w:t>
      </w:r>
      <w:r w:rsidR="00FE4F4C">
        <w:rPr>
          <w:rFonts w:cs="B Zar" w:hint="cs"/>
          <w:rtl/>
        </w:rPr>
        <w:t>ی</w:t>
      </w:r>
      <w:r w:rsidRPr="00D4549C">
        <w:rPr>
          <w:rFonts w:cs="B Zar" w:hint="cs"/>
          <w:rtl/>
        </w:rPr>
        <w:t xml:space="preserve"> و حقا</w:t>
      </w:r>
      <w:r w:rsidR="00FE4F4C">
        <w:rPr>
          <w:rFonts w:cs="B Zar" w:hint="cs"/>
          <w:rtl/>
        </w:rPr>
        <w:t>ی</w:t>
      </w:r>
      <w:r w:rsidRPr="00D4549C">
        <w:rPr>
          <w:rFonts w:cs="B Zar" w:hint="cs"/>
          <w:rtl/>
        </w:rPr>
        <w:t>ق معنو</w:t>
      </w:r>
      <w:r w:rsidR="00FE4F4C">
        <w:rPr>
          <w:rFonts w:cs="B Zar" w:hint="cs"/>
          <w:rtl/>
        </w:rPr>
        <w:t>ی</w:t>
      </w:r>
      <w:r w:rsidRPr="00D4549C">
        <w:rPr>
          <w:rFonts w:cs="B Zar" w:hint="cs"/>
          <w:rtl/>
        </w:rPr>
        <w:t xml:space="preserve"> باشد، مانند ا</w:t>
      </w:r>
      <w:r w:rsidR="00FE4F4C">
        <w:rPr>
          <w:rFonts w:cs="B Zar" w:hint="cs"/>
          <w:rtl/>
        </w:rPr>
        <w:t>ی</w:t>
      </w:r>
      <w:r w:rsidRPr="00D4549C">
        <w:rPr>
          <w:rFonts w:cs="B Zar" w:hint="cs"/>
          <w:rtl/>
        </w:rPr>
        <w:t>مان به خدا و پ</w:t>
      </w:r>
      <w:r w:rsidR="00FE4F4C">
        <w:rPr>
          <w:rFonts w:cs="B Zar" w:hint="cs"/>
          <w:rtl/>
        </w:rPr>
        <w:t>ی</w:t>
      </w:r>
      <w:r w:rsidRPr="00D4549C">
        <w:rPr>
          <w:rFonts w:cs="B Zar" w:hint="cs"/>
          <w:rtl/>
        </w:rPr>
        <w:t xml:space="preserve">امبران و فرشتگان و </w:t>
      </w:r>
      <w:r w:rsidR="00FE4F4C">
        <w:rPr>
          <w:rFonts w:cs="B Zar" w:hint="cs"/>
          <w:rtl/>
        </w:rPr>
        <w:t>ک</w:t>
      </w:r>
      <w:r w:rsidRPr="00D4549C">
        <w:rPr>
          <w:rFonts w:cs="B Zar" w:hint="cs"/>
          <w:rtl/>
        </w:rPr>
        <w:t>تاب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آسمان</w:t>
      </w:r>
      <w:r w:rsidR="00FE4F4C">
        <w:rPr>
          <w:rFonts w:cs="B Zar" w:hint="cs"/>
          <w:rtl/>
        </w:rPr>
        <w:t>ی</w:t>
      </w:r>
      <w:r w:rsidRPr="00D4549C">
        <w:rPr>
          <w:rFonts w:cs="B Zar" w:hint="cs"/>
          <w:rtl/>
        </w:rPr>
        <w:t xml:space="preserve"> و ق</w:t>
      </w:r>
      <w:r w:rsidR="00FE4F4C">
        <w:rPr>
          <w:rFonts w:cs="B Zar" w:hint="cs"/>
          <w:rtl/>
        </w:rPr>
        <w:t>ی</w:t>
      </w:r>
      <w:r w:rsidRPr="00D4549C">
        <w:rPr>
          <w:rFonts w:cs="B Zar" w:hint="cs"/>
          <w:rtl/>
        </w:rPr>
        <w:t>امت، در حق</w:t>
      </w:r>
      <w:r w:rsidR="00FE4F4C">
        <w:rPr>
          <w:rFonts w:cs="B Zar" w:hint="cs"/>
          <w:rtl/>
        </w:rPr>
        <w:t>ی</w:t>
      </w:r>
      <w:r w:rsidRPr="00D4549C">
        <w:rPr>
          <w:rFonts w:cs="B Zar" w:hint="cs"/>
          <w:rtl/>
        </w:rPr>
        <w:t>قت به مقام فرشتگان تشب</w:t>
      </w:r>
      <w:r w:rsidR="00FE4F4C">
        <w:rPr>
          <w:rFonts w:cs="B Zar" w:hint="cs"/>
          <w:rtl/>
        </w:rPr>
        <w:t>ی</w:t>
      </w:r>
      <w:r w:rsidRPr="00D4549C">
        <w:rPr>
          <w:rFonts w:cs="B Zar" w:hint="cs"/>
          <w:rtl/>
        </w:rPr>
        <w:t xml:space="preserve">ه شده است، و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علومش از نوع فر</w:t>
      </w:r>
      <w:r w:rsidR="00FE4F4C">
        <w:rPr>
          <w:rFonts w:cs="B Zar" w:hint="cs"/>
          <w:rtl/>
        </w:rPr>
        <w:t>ی</w:t>
      </w:r>
      <w:r w:rsidRPr="00D4549C">
        <w:rPr>
          <w:rFonts w:cs="B Zar" w:hint="cs"/>
          <w:rtl/>
        </w:rPr>
        <w:t>ب</w:t>
      </w:r>
      <w:r w:rsidR="00F84283" w:rsidRPr="00D4549C">
        <w:rPr>
          <w:rFonts w:cs="B Zar" w:hint="cs"/>
          <w:rtl/>
        </w:rPr>
        <w:t xml:space="preserve"> </w:t>
      </w:r>
      <w:r w:rsidRPr="00D4549C">
        <w:rPr>
          <w:rFonts w:cs="B Zar" w:hint="cs"/>
          <w:rtl/>
        </w:rPr>
        <w:t xml:space="preserve"> و ن</w:t>
      </w:r>
      <w:r w:rsidR="00FE4F4C">
        <w:rPr>
          <w:rFonts w:cs="B Zar" w:hint="cs"/>
          <w:rtl/>
        </w:rPr>
        <w:t>ی</w:t>
      </w:r>
      <w:r w:rsidRPr="00D4549C">
        <w:rPr>
          <w:rFonts w:cs="B Zar" w:hint="cs"/>
          <w:rtl/>
        </w:rPr>
        <w:t>رنگ</w:t>
      </w:r>
      <w:r w:rsidR="00F84283" w:rsidRPr="00D4549C">
        <w:rPr>
          <w:rFonts w:cs="B Zar" w:hint="cs"/>
          <w:rtl/>
        </w:rPr>
        <w:t xml:space="preserve"> </w:t>
      </w:r>
      <w:r w:rsidRPr="00D4549C">
        <w:rPr>
          <w:rFonts w:cs="B Zar" w:hint="cs"/>
          <w:rtl/>
        </w:rPr>
        <w:t xml:space="preserve"> و سفسطه</w:t>
      </w:r>
      <w:r w:rsidR="00F84283" w:rsidRPr="00D4549C">
        <w:rPr>
          <w:rFonts w:cs="B Zar" w:hint="cs"/>
          <w:rtl/>
        </w:rPr>
        <w:t xml:space="preserve"> </w:t>
      </w:r>
      <w:r w:rsidRPr="00D4549C">
        <w:rPr>
          <w:rFonts w:cs="B Zar" w:hint="cs"/>
          <w:rtl/>
        </w:rPr>
        <w:t xml:space="preserve"> است و تف</w:t>
      </w:r>
      <w:r w:rsidR="00FE4F4C">
        <w:rPr>
          <w:rFonts w:cs="B Zar" w:hint="cs"/>
          <w:rtl/>
        </w:rPr>
        <w:t>ک</w:t>
      </w:r>
      <w:r w:rsidRPr="00D4549C">
        <w:rPr>
          <w:rFonts w:cs="B Zar" w:hint="cs"/>
          <w:rtl/>
        </w:rPr>
        <w:t>رش در امور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است، شب</w:t>
      </w:r>
      <w:r w:rsidR="00FE4F4C">
        <w:rPr>
          <w:rFonts w:cs="B Zar" w:hint="cs"/>
          <w:rtl/>
        </w:rPr>
        <w:t>ی</w:t>
      </w:r>
      <w:r w:rsidRPr="00D4549C">
        <w:rPr>
          <w:rFonts w:cs="B Zar" w:hint="cs"/>
          <w:rtl/>
        </w:rPr>
        <w:t>ه به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و زندان</w:t>
      </w:r>
      <w:r w:rsidR="00FE4F4C">
        <w:rPr>
          <w:rFonts w:cs="B Zar" w:hint="cs"/>
          <w:rtl/>
        </w:rPr>
        <w:t>ی</w:t>
      </w:r>
      <w:r w:rsidRPr="00D4549C">
        <w:rPr>
          <w:rFonts w:cs="B Zar" w:hint="cs"/>
          <w:rtl/>
        </w:rPr>
        <w:t xml:space="preserve"> در عالم طب</w:t>
      </w:r>
      <w:r w:rsidR="00FE4F4C">
        <w:rPr>
          <w:rFonts w:cs="B Zar" w:hint="cs"/>
          <w:rtl/>
        </w:rPr>
        <w:t>ی</w:t>
      </w:r>
      <w:r w:rsidRPr="00D4549C">
        <w:rPr>
          <w:rFonts w:cs="B Zar" w:hint="cs"/>
          <w:rtl/>
        </w:rPr>
        <w:t>عت و دوزخ است، و از بالا رفتن به درجات بهشت و مل</w:t>
      </w:r>
      <w:r w:rsidR="00FE4F4C">
        <w:rPr>
          <w:rFonts w:cs="B Zar" w:hint="cs"/>
          <w:rtl/>
        </w:rPr>
        <w:t>ک</w:t>
      </w:r>
      <w:r w:rsidRPr="00D4549C">
        <w:rPr>
          <w:rFonts w:cs="B Zar" w:hint="cs"/>
          <w:rtl/>
        </w:rPr>
        <w:t>وت و جهان</w:t>
      </w:r>
      <w:r w:rsidR="00FE4F4C">
        <w:rPr>
          <w:rFonts w:cs="B Zar" w:hint="cs"/>
          <w:rtl/>
        </w:rPr>
        <w:t>ی</w:t>
      </w:r>
      <w:r w:rsidRPr="00D4549C">
        <w:rPr>
          <w:rFonts w:cs="B Zar" w:hint="cs"/>
          <w:rtl/>
        </w:rPr>
        <w:t xml:space="preserve"> برتر از عالم مادّه، ب</w:t>
      </w:r>
      <w:r w:rsidR="00FE4F4C">
        <w:rPr>
          <w:rFonts w:cs="B Zar" w:hint="cs"/>
          <w:rtl/>
        </w:rPr>
        <w:t>ی</w:t>
      </w:r>
      <w:r w:rsidR="00F84283" w:rsidRPr="00D4549C">
        <w:rPr>
          <w:rFonts w:cs="B Zar" w:hint="cs"/>
          <w:rtl/>
        </w:rPr>
        <w:t xml:space="preserve"> </w:t>
      </w:r>
      <w:r w:rsidRPr="00D4549C">
        <w:rPr>
          <w:rFonts w:cs="B Zar" w:hint="cs"/>
          <w:rtl/>
        </w:rPr>
        <w:t>نص</w:t>
      </w:r>
      <w:r w:rsidR="00FE4F4C">
        <w:rPr>
          <w:rFonts w:cs="B Zar" w:hint="cs"/>
          <w:rtl/>
        </w:rPr>
        <w:t>ی</w:t>
      </w:r>
      <w:r w:rsidRPr="00D4549C">
        <w:rPr>
          <w:rFonts w:cs="B Zar" w:hint="cs"/>
          <w:rtl/>
        </w:rPr>
        <w:t>ب است و ناچار با ش</w:t>
      </w:r>
      <w:r w:rsidR="00FE4F4C">
        <w:rPr>
          <w:rFonts w:cs="B Zar" w:hint="cs"/>
          <w:rtl/>
        </w:rPr>
        <w:t>ی</w:t>
      </w:r>
      <w:r w:rsidRPr="00D4549C">
        <w:rPr>
          <w:rFonts w:cs="B Zar" w:hint="cs"/>
          <w:rtl/>
        </w:rPr>
        <w:t>طان محشور م</w:t>
      </w:r>
      <w:r w:rsidR="00FE4F4C">
        <w:rPr>
          <w:rFonts w:cs="B Zar" w:hint="cs"/>
          <w:rtl/>
        </w:rPr>
        <w:t>ی</w:t>
      </w:r>
      <w:r w:rsidR="00F84283" w:rsidRPr="00D4549C">
        <w:rPr>
          <w:rFonts w:cs="B Zar" w:hint="cs"/>
          <w:rtl/>
        </w:rPr>
        <w:t xml:space="preserve"> </w:t>
      </w:r>
      <w:r w:rsidRPr="00D4549C">
        <w:rPr>
          <w:rFonts w:cs="B Zar" w:hint="cs"/>
          <w:rtl/>
        </w:rPr>
        <w:t>شود</w:t>
      </w:r>
      <w:r w:rsidR="00986EA6" w:rsidRPr="00D4549C">
        <w:rPr>
          <w:rFonts w:cs="B Zar" w:hint="cs"/>
          <w:rtl/>
        </w:rPr>
        <w:t>».</w:t>
      </w:r>
    </w:p>
    <w:p w:rsidR="008A1222" w:rsidRPr="00D4549C" w:rsidRDefault="008A1222" w:rsidP="008A1222">
      <w:pPr>
        <w:rPr>
          <w:rFonts w:cs="B Zar" w:hint="cs"/>
          <w:rtl/>
        </w:rPr>
      </w:pPr>
      <w:r w:rsidRPr="00D4549C">
        <w:rPr>
          <w:rFonts w:cs="B Zar" w:hint="cs"/>
          <w:rtl/>
        </w:rPr>
        <w:t>در سوره جن م</w:t>
      </w:r>
      <w:r w:rsidR="00FE4F4C">
        <w:rPr>
          <w:rFonts w:cs="B Zar" w:hint="cs"/>
          <w:rtl/>
        </w:rPr>
        <w:t>ی</w:t>
      </w:r>
      <w:r w:rsidR="00F84283" w:rsidRPr="00D4549C">
        <w:rPr>
          <w:rFonts w:cs="B Zar" w:hint="cs"/>
          <w:rtl/>
        </w:rPr>
        <w:t xml:space="preserve">  </w:t>
      </w:r>
      <w:r w:rsidRPr="00D4549C">
        <w:rPr>
          <w:rFonts w:cs="B Zar" w:hint="cs"/>
          <w:rtl/>
        </w:rPr>
        <w:t>خوان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وقت</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 xml:space="preserve">رفتند </w:t>
      </w:r>
      <w:r w:rsidR="00FE4F4C">
        <w:rPr>
          <w:rFonts w:cs="B Zar" w:hint="cs"/>
          <w:rtl/>
        </w:rPr>
        <w:t>ک</w:t>
      </w:r>
      <w:r w:rsidRPr="00D4549C">
        <w:rPr>
          <w:rFonts w:cs="B Zar" w:hint="cs"/>
          <w:rtl/>
        </w:rPr>
        <w:t>ه حقا</w:t>
      </w:r>
      <w:r w:rsidR="00FE4F4C">
        <w:rPr>
          <w:rFonts w:cs="B Zar" w:hint="cs"/>
          <w:rtl/>
        </w:rPr>
        <w:t>ی</w:t>
      </w:r>
      <w:r w:rsidRPr="00D4549C">
        <w:rPr>
          <w:rFonts w:cs="B Zar" w:hint="cs"/>
          <w:rtl/>
        </w:rPr>
        <w:t>ق عال</w:t>
      </w:r>
      <w:r w:rsidR="00FE4F4C">
        <w:rPr>
          <w:rFonts w:cs="B Zar" w:hint="cs"/>
          <w:rtl/>
        </w:rPr>
        <w:t>ی</w:t>
      </w:r>
      <w:r w:rsidRPr="00D4549C">
        <w:rPr>
          <w:rFonts w:cs="B Zar" w:hint="cs"/>
          <w:rtl/>
        </w:rPr>
        <w:t>ه را بشنوند، ملائ</w:t>
      </w:r>
      <w:r w:rsidR="00FE4F4C">
        <w:rPr>
          <w:rFonts w:cs="B Zar" w:hint="cs"/>
          <w:rtl/>
        </w:rPr>
        <w:t>ک</w:t>
      </w:r>
      <w:r w:rsidRPr="00D4549C">
        <w:rPr>
          <w:rFonts w:cs="B Zar" w:hint="cs"/>
          <w:rtl/>
        </w:rPr>
        <w:t>ه با شهاب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 آن</w:t>
      </w:r>
      <w:r w:rsidR="00F84283" w:rsidRPr="00D4549C">
        <w:rPr>
          <w:rFonts w:cs="B Zar" w:hint="cs"/>
          <w:rtl/>
        </w:rPr>
        <w:t xml:space="preserve"> </w:t>
      </w:r>
      <w:r w:rsidRPr="00D4549C">
        <w:rPr>
          <w:rFonts w:cs="B Zar" w:hint="cs"/>
          <w:rtl/>
        </w:rPr>
        <w:t xml:space="preserve">ها را زدند، </w:t>
      </w:r>
      <w:r w:rsidRPr="00D4549C">
        <w:rPr>
          <w:rStyle w:val="ArabiChar"/>
          <w:rFonts w:cs="B Zar" w:hint="cs"/>
          <w:rtl/>
        </w:rPr>
        <w:t>«</w:t>
      </w:r>
      <w:r w:rsidR="00FE4F4C">
        <w:rPr>
          <w:rStyle w:val="ArabiChar"/>
          <w:rFonts w:cs="B Zar" w:hint="cs"/>
          <w:rtl/>
        </w:rPr>
        <w:t>ی</w:t>
      </w:r>
      <w:r w:rsidRPr="00D4549C">
        <w:rPr>
          <w:rStyle w:val="ArabiChar"/>
          <w:rFonts w:cs="B Zar" w:hint="cs"/>
          <w:rtl/>
        </w:rPr>
        <w:t>جِدْ لَهُ شَهاباً رَصَداً»؛</w:t>
      </w:r>
      <w:r w:rsidRPr="00D4549C">
        <w:rPr>
          <w:rStyle w:val="FootnoteReference"/>
          <w:rFonts w:cs="B Zar"/>
          <w:rtl/>
        </w:rPr>
        <w:footnoteReference w:id="254"/>
      </w:r>
      <w:r w:rsidRPr="00D4549C">
        <w:rPr>
          <w:rFonts w:cs="B Zar" w:hint="cs"/>
          <w:rtl/>
        </w:rPr>
        <w:t xml:space="preserve"> طبق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نم</w:t>
      </w:r>
      <w:r w:rsidR="00FE4F4C">
        <w:rPr>
          <w:rFonts w:cs="B Zar" w:hint="cs"/>
          <w:rtl/>
        </w:rPr>
        <w:t>ی</w:t>
      </w:r>
      <w:r w:rsidR="00F84283" w:rsidRPr="00D4549C">
        <w:rPr>
          <w:rFonts w:cs="B Zar" w:hint="cs"/>
          <w:rtl/>
        </w:rPr>
        <w:t xml:space="preserve">  </w:t>
      </w:r>
      <w:r w:rsidRPr="00D4549C">
        <w:rPr>
          <w:rFonts w:cs="B Zar" w:hint="cs"/>
          <w:rtl/>
        </w:rPr>
        <w:t xml:space="preserve">توانند با عالم اعلاء ارتباط برقرار </w:t>
      </w:r>
      <w:r w:rsidR="00FE4F4C">
        <w:rPr>
          <w:rFonts w:cs="B Zar" w:hint="cs"/>
          <w:rtl/>
        </w:rPr>
        <w:t>ک</w:t>
      </w:r>
      <w:r w:rsidRPr="00D4549C">
        <w:rPr>
          <w:rFonts w:cs="B Zar" w:hint="cs"/>
          <w:rtl/>
        </w:rPr>
        <w:t>نند و از ورود به آسمان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معنو</w:t>
      </w:r>
      <w:r w:rsidR="00FE4F4C">
        <w:rPr>
          <w:rFonts w:cs="B Zar" w:hint="cs"/>
          <w:rtl/>
        </w:rPr>
        <w:t>ی</w:t>
      </w:r>
      <w:r w:rsidRPr="00D4549C">
        <w:rPr>
          <w:rFonts w:cs="B Zar" w:hint="cs"/>
          <w:rtl/>
        </w:rPr>
        <w:t xml:space="preserve"> ممنوع شده</w:t>
      </w:r>
      <w:r w:rsidR="00F84283" w:rsidRPr="00D4549C">
        <w:rPr>
          <w:rFonts w:cs="B Zar" w:hint="cs"/>
          <w:rtl/>
        </w:rPr>
        <w:t xml:space="preserve"> </w:t>
      </w:r>
      <w:r w:rsidRPr="00D4549C">
        <w:rPr>
          <w:rFonts w:cs="B Zar" w:hint="cs"/>
          <w:rtl/>
        </w:rPr>
        <w:t xml:space="preserve">اند، پس هر </w:t>
      </w:r>
      <w:r w:rsidR="00FE4F4C">
        <w:rPr>
          <w:rFonts w:cs="B Zar" w:hint="cs"/>
          <w:rtl/>
        </w:rPr>
        <w:t>ک</w:t>
      </w:r>
      <w:r w:rsidRPr="00D4549C">
        <w:rPr>
          <w:rFonts w:cs="B Zar" w:hint="cs"/>
          <w:rtl/>
        </w:rPr>
        <w:t>س علوم و تف</w:t>
      </w:r>
      <w:r w:rsidR="00FE4F4C">
        <w:rPr>
          <w:rFonts w:cs="B Zar" w:hint="cs"/>
          <w:rtl/>
        </w:rPr>
        <w:t>ک</w:t>
      </w:r>
      <w:r w:rsidRPr="00D4549C">
        <w:rPr>
          <w:rFonts w:cs="B Zar" w:hint="cs"/>
          <w:rtl/>
        </w:rPr>
        <w:t>رش در موضوعات عال</w:t>
      </w:r>
      <w:r w:rsidR="00FE4F4C">
        <w:rPr>
          <w:rFonts w:cs="B Zar" w:hint="cs"/>
          <w:rtl/>
        </w:rPr>
        <w:t>ی</w:t>
      </w:r>
      <w:r w:rsidRPr="00D4549C">
        <w:rPr>
          <w:rFonts w:cs="B Zar" w:hint="cs"/>
          <w:rtl/>
        </w:rPr>
        <w:t xml:space="preserve"> و حقا</w:t>
      </w:r>
      <w:r w:rsidR="00FE4F4C">
        <w:rPr>
          <w:rFonts w:cs="B Zar" w:hint="cs"/>
          <w:rtl/>
        </w:rPr>
        <w:t>ی</w:t>
      </w:r>
      <w:r w:rsidRPr="00D4549C">
        <w:rPr>
          <w:rFonts w:cs="B Zar" w:hint="cs"/>
          <w:rtl/>
        </w:rPr>
        <w:t>ق باشد، مانند ا</w:t>
      </w:r>
      <w:r w:rsidR="00FE4F4C">
        <w:rPr>
          <w:rFonts w:cs="B Zar" w:hint="cs"/>
          <w:rtl/>
        </w:rPr>
        <w:t>ی</w:t>
      </w:r>
      <w:r w:rsidRPr="00D4549C">
        <w:rPr>
          <w:rFonts w:cs="B Zar" w:hint="cs"/>
          <w:rtl/>
        </w:rPr>
        <w:t>مان به خدا و توجّه به حق</w:t>
      </w:r>
      <w:r w:rsidR="00FE4F4C">
        <w:rPr>
          <w:rFonts w:cs="B Zar" w:hint="cs"/>
          <w:rtl/>
        </w:rPr>
        <w:t>ی</w:t>
      </w:r>
      <w:r w:rsidRPr="00D4549C">
        <w:rPr>
          <w:rFonts w:cs="B Zar" w:hint="cs"/>
          <w:rtl/>
        </w:rPr>
        <w:t>قت پ</w:t>
      </w:r>
      <w:r w:rsidR="00FE4F4C">
        <w:rPr>
          <w:rFonts w:cs="B Zar" w:hint="cs"/>
          <w:rtl/>
        </w:rPr>
        <w:t>ی</w:t>
      </w:r>
      <w:r w:rsidRPr="00D4549C">
        <w:rPr>
          <w:rFonts w:cs="B Zar" w:hint="cs"/>
          <w:rtl/>
        </w:rPr>
        <w:t xml:space="preserve">امبران و فرشتگان و </w:t>
      </w:r>
      <w:r w:rsidR="00FE4F4C">
        <w:rPr>
          <w:rFonts w:cs="B Zar" w:hint="cs"/>
          <w:rtl/>
        </w:rPr>
        <w:t>ک</w:t>
      </w:r>
      <w:r w:rsidRPr="00D4549C">
        <w:rPr>
          <w:rFonts w:cs="B Zar" w:hint="cs"/>
          <w:rtl/>
        </w:rPr>
        <w:t>تاب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آسمان</w:t>
      </w:r>
      <w:r w:rsidR="00FE4F4C">
        <w:rPr>
          <w:rFonts w:cs="B Zar" w:hint="cs"/>
          <w:rtl/>
        </w:rPr>
        <w:t>ی</w:t>
      </w:r>
      <w:r w:rsidRPr="00D4549C">
        <w:rPr>
          <w:rFonts w:cs="B Zar" w:hint="cs"/>
          <w:rtl/>
        </w:rPr>
        <w:t xml:space="preserve"> و ق</w:t>
      </w:r>
      <w:r w:rsidR="00FE4F4C">
        <w:rPr>
          <w:rFonts w:cs="B Zar" w:hint="cs"/>
          <w:rtl/>
        </w:rPr>
        <w:t>ی</w:t>
      </w:r>
      <w:r w:rsidRPr="00D4549C">
        <w:rPr>
          <w:rFonts w:cs="B Zar" w:hint="cs"/>
          <w:rtl/>
        </w:rPr>
        <w:t>امت، در حق</w:t>
      </w:r>
      <w:r w:rsidR="00FE4F4C">
        <w:rPr>
          <w:rFonts w:cs="B Zar" w:hint="cs"/>
          <w:rtl/>
        </w:rPr>
        <w:t>ی</w:t>
      </w:r>
      <w:r w:rsidRPr="00D4549C">
        <w:rPr>
          <w:rFonts w:cs="B Zar" w:hint="cs"/>
          <w:rtl/>
        </w:rPr>
        <w:t>قت به مقام فرشتگان شب</w:t>
      </w:r>
      <w:r w:rsidR="00FE4F4C">
        <w:rPr>
          <w:rFonts w:cs="B Zar" w:hint="cs"/>
          <w:rtl/>
        </w:rPr>
        <w:t>ی</w:t>
      </w:r>
      <w:r w:rsidRPr="00D4549C">
        <w:rPr>
          <w:rFonts w:cs="B Zar" w:hint="cs"/>
          <w:rtl/>
        </w:rPr>
        <w:t>ه شده است و نفس او با آن حقا</w:t>
      </w:r>
      <w:r w:rsidR="00FE4F4C">
        <w:rPr>
          <w:rFonts w:cs="B Zar" w:hint="cs"/>
          <w:rtl/>
        </w:rPr>
        <w:t>ی</w:t>
      </w:r>
      <w:r w:rsidRPr="00D4549C">
        <w:rPr>
          <w:rFonts w:cs="B Zar" w:hint="cs"/>
          <w:rtl/>
        </w:rPr>
        <w:t xml:space="preserve">ق، </w:t>
      </w:r>
      <w:r w:rsidR="00FE4F4C">
        <w:rPr>
          <w:rFonts w:cs="B Zar" w:hint="cs"/>
          <w:rtl/>
        </w:rPr>
        <w:t>یک</w:t>
      </w:r>
      <w:r w:rsidRPr="00D4549C">
        <w:rPr>
          <w:rFonts w:cs="B Zar" w:hint="cs"/>
          <w:rtl/>
        </w:rPr>
        <w:t xml:space="preserve"> نحوه اتّحاد و مراوده دارد و دائم در معرض انوار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قرار</w:t>
      </w:r>
      <w:r w:rsidR="00F84283" w:rsidRPr="00D4549C">
        <w:rPr>
          <w:rFonts w:cs="B Zar" w:hint="cs"/>
          <w:rtl/>
        </w:rPr>
        <w:t xml:space="preserve"> </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 xml:space="preserve">رد و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علومش از نوع فر</w:t>
      </w:r>
      <w:r w:rsidR="00FE4F4C">
        <w:rPr>
          <w:rFonts w:cs="B Zar" w:hint="cs"/>
          <w:rtl/>
        </w:rPr>
        <w:t>ی</w:t>
      </w:r>
      <w:r w:rsidRPr="00D4549C">
        <w:rPr>
          <w:rFonts w:cs="B Zar" w:hint="cs"/>
          <w:rtl/>
        </w:rPr>
        <w:t>ب</w:t>
      </w:r>
      <w:r w:rsidR="00F84283" w:rsidRPr="00D4549C">
        <w:rPr>
          <w:rFonts w:cs="B Zar" w:hint="cs"/>
          <w:rtl/>
        </w:rPr>
        <w:t xml:space="preserve"> </w:t>
      </w:r>
      <w:r w:rsidRPr="00D4549C">
        <w:rPr>
          <w:rFonts w:cs="B Zar" w:hint="cs"/>
          <w:rtl/>
        </w:rPr>
        <w:t xml:space="preserve"> و ن</w:t>
      </w:r>
      <w:r w:rsidR="00FE4F4C">
        <w:rPr>
          <w:rFonts w:cs="B Zar" w:hint="cs"/>
          <w:rtl/>
        </w:rPr>
        <w:t>ی</w:t>
      </w:r>
      <w:r w:rsidRPr="00D4549C">
        <w:rPr>
          <w:rFonts w:cs="B Zar" w:hint="cs"/>
          <w:rtl/>
        </w:rPr>
        <w:t>رنگ</w:t>
      </w:r>
      <w:r w:rsidR="00F84283" w:rsidRPr="00D4549C">
        <w:rPr>
          <w:rFonts w:cs="B Zar" w:hint="cs"/>
          <w:rtl/>
        </w:rPr>
        <w:t xml:space="preserve"> </w:t>
      </w:r>
      <w:r w:rsidRPr="00D4549C">
        <w:rPr>
          <w:rFonts w:cs="B Zar" w:hint="cs"/>
          <w:rtl/>
        </w:rPr>
        <w:t xml:space="preserve"> و سفسطه</w:t>
      </w:r>
      <w:r w:rsidR="00F84283" w:rsidRPr="00D4549C">
        <w:rPr>
          <w:rFonts w:cs="B Zar" w:hint="cs"/>
          <w:rtl/>
        </w:rPr>
        <w:t xml:space="preserve"> </w:t>
      </w:r>
      <w:r w:rsidRPr="00D4549C">
        <w:rPr>
          <w:rFonts w:cs="B Zar" w:hint="cs"/>
          <w:rtl/>
        </w:rPr>
        <w:t xml:space="preserve"> و تف</w:t>
      </w:r>
      <w:r w:rsidR="00FE4F4C">
        <w:rPr>
          <w:rFonts w:cs="B Zar" w:hint="cs"/>
          <w:rtl/>
        </w:rPr>
        <w:t>ک</w:t>
      </w:r>
      <w:r w:rsidRPr="00D4549C">
        <w:rPr>
          <w:rFonts w:cs="B Zar" w:hint="cs"/>
          <w:rtl/>
        </w:rPr>
        <w:t>ر در امور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باشد، در واقع شب</w:t>
      </w:r>
      <w:r w:rsidR="00FE4F4C">
        <w:rPr>
          <w:rFonts w:cs="B Zar" w:hint="cs"/>
          <w:rtl/>
        </w:rPr>
        <w:t>ی</w:t>
      </w:r>
      <w:r w:rsidRPr="00D4549C">
        <w:rPr>
          <w:rFonts w:cs="B Zar" w:hint="cs"/>
          <w:rtl/>
        </w:rPr>
        <w:t>ه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و زندان</w:t>
      </w:r>
      <w:r w:rsidR="00FE4F4C">
        <w:rPr>
          <w:rFonts w:cs="B Zar" w:hint="cs"/>
          <w:rtl/>
        </w:rPr>
        <w:t>ی</w:t>
      </w:r>
      <w:r w:rsidRPr="00D4549C">
        <w:rPr>
          <w:rFonts w:cs="B Zar" w:hint="cs"/>
          <w:rtl/>
        </w:rPr>
        <w:t xml:space="preserve"> در عالم طب</w:t>
      </w:r>
      <w:r w:rsidR="00FE4F4C">
        <w:rPr>
          <w:rFonts w:cs="B Zar" w:hint="cs"/>
          <w:rtl/>
        </w:rPr>
        <w:t>ی</w:t>
      </w:r>
      <w:r w:rsidRPr="00D4549C">
        <w:rPr>
          <w:rFonts w:cs="B Zar" w:hint="cs"/>
          <w:rtl/>
        </w:rPr>
        <w:t>عت و دوزخ است و نفس او با آن امور باطل و وَهم</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نحوه اتّحاد و مراوده دارد و دائماً تحت </w:t>
      </w:r>
      <w:r w:rsidR="00F84283" w:rsidRPr="00D4549C">
        <w:rPr>
          <w:rFonts w:cs="B Zar" w:hint="cs"/>
          <w:rtl/>
        </w:rPr>
        <w:t xml:space="preserve"> </w:t>
      </w:r>
      <w:r w:rsidRPr="00D4549C">
        <w:rPr>
          <w:rFonts w:cs="B Zar" w:hint="cs"/>
          <w:rtl/>
        </w:rPr>
        <w:t>تأث</w:t>
      </w:r>
      <w:r w:rsidR="00FE4F4C">
        <w:rPr>
          <w:rFonts w:cs="B Zar" w:hint="cs"/>
          <w:rtl/>
        </w:rPr>
        <w:t>ی</w:t>
      </w:r>
      <w:r w:rsidRPr="00D4549C">
        <w:rPr>
          <w:rFonts w:cs="B Zar" w:hint="cs"/>
          <w:rtl/>
        </w:rPr>
        <w:t>ر آن امور باطل است و از بالا رفتن به درجات بهشت و مل</w:t>
      </w:r>
      <w:r w:rsidR="00FE4F4C">
        <w:rPr>
          <w:rFonts w:cs="B Zar" w:hint="cs"/>
          <w:rtl/>
        </w:rPr>
        <w:t>ک</w:t>
      </w:r>
      <w:r w:rsidRPr="00D4549C">
        <w:rPr>
          <w:rFonts w:cs="B Zar" w:hint="cs"/>
          <w:rtl/>
        </w:rPr>
        <w:t>وت و از س</w:t>
      </w:r>
      <w:r w:rsidR="00FE4F4C">
        <w:rPr>
          <w:rFonts w:cs="B Zar" w:hint="cs"/>
          <w:rtl/>
        </w:rPr>
        <w:t>ی</w:t>
      </w:r>
      <w:r w:rsidRPr="00D4549C">
        <w:rPr>
          <w:rFonts w:cs="B Zar" w:hint="cs"/>
          <w:rtl/>
        </w:rPr>
        <w:t>ر به سو</w:t>
      </w:r>
      <w:r w:rsidR="00FE4F4C">
        <w:rPr>
          <w:rFonts w:cs="B Zar" w:hint="cs"/>
          <w:rtl/>
        </w:rPr>
        <w:t>ی</w:t>
      </w:r>
      <w:r w:rsidRPr="00D4549C">
        <w:rPr>
          <w:rFonts w:cs="B Zar" w:hint="cs"/>
          <w:rtl/>
        </w:rPr>
        <w:t xml:space="preserve"> جهان</w:t>
      </w:r>
      <w:r w:rsidR="00FE4F4C">
        <w:rPr>
          <w:rFonts w:cs="B Zar" w:hint="cs"/>
          <w:rtl/>
        </w:rPr>
        <w:t>ی</w:t>
      </w:r>
      <w:r w:rsidRPr="00D4549C">
        <w:rPr>
          <w:rFonts w:cs="B Zar" w:hint="cs"/>
          <w:rtl/>
        </w:rPr>
        <w:t xml:space="preserve"> برتر از عالم مادّه، ب</w:t>
      </w:r>
      <w:r w:rsidR="00FE4F4C">
        <w:rPr>
          <w:rFonts w:cs="B Zar" w:hint="cs"/>
          <w:rtl/>
        </w:rPr>
        <w:t>ی</w:t>
      </w:r>
      <w:r w:rsidR="00F84283" w:rsidRPr="00D4549C">
        <w:rPr>
          <w:rFonts w:cs="B Zar" w:hint="cs"/>
          <w:rtl/>
        </w:rPr>
        <w:t xml:space="preserve"> </w:t>
      </w:r>
      <w:r w:rsidRPr="00D4549C">
        <w:rPr>
          <w:rFonts w:cs="B Zar" w:hint="cs"/>
          <w:rtl/>
        </w:rPr>
        <w:t>نص</w:t>
      </w:r>
      <w:r w:rsidR="00FE4F4C">
        <w:rPr>
          <w:rFonts w:cs="B Zar" w:hint="cs"/>
          <w:rtl/>
        </w:rPr>
        <w:t>ی</w:t>
      </w:r>
      <w:r w:rsidRPr="00D4549C">
        <w:rPr>
          <w:rFonts w:cs="B Zar" w:hint="cs"/>
          <w:rtl/>
        </w:rPr>
        <w:t>ب است و ناچار با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محشور م</w:t>
      </w:r>
      <w:r w:rsidR="00FE4F4C">
        <w:rPr>
          <w:rFonts w:cs="B Zar" w:hint="cs"/>
          <w:rtl/>
        </w:rPr>
        <w:t>ی</w:t>
      </w:r>
      <w:r w:rsidR="00F84283" w:rsidRPr="00D4549C">
        <w:rPr>
          <w:rFonts w:cs="B Zar" w:hint="cs"/>
          <w:rtl/>
        </w:rPr>
        <w:t xml:space="preserve">  </w:t>
      </w:r>
      <w:r w:rsidRPr="00D4549C">
        <w:rPr>
          <w:rFonts w:cs="B Zar" w:hint="cs"/>
          <w:rtl/>
        </w:rPr>
        <w:t>شود.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 نوع آدم</w:t>
      </w:r>
      <w:r w:rsidR="00F84283" w:rsidRPr="00D4549C">
        <w:rPr>
          <w:rFonts w:cs="B Zar" w:hint="cs"/>
          <w:rtl/>
        </w:rPr>
        <w:t xml:space="preserve"> </w:t>
      </w:r>
      <w:r w:rsidRPr="00D4549C">
        <w:rPr>
          <w:rFonts w:cs="B Zar" w:hint="cs"/>
          <w:rtl/>
        </w:rPr>
        <w:t>ها حدّ اند</w:t>
      </w:r>
      <w:r w:rsidR="00FE4F4C">
        <w:rPr>
          <w:rFonts w:cs="B Zar" w:hint="cs"/>
          <w:rtl/>
        </w:rPr>
        <w:t>ی</w:t>
      </w:r>
      <w:r w:rsidRPr="00D4549C">
        <w:rPr>
          <w:rFonts w:cs="B Zar" w:hint="cs"/>
          <w:rtl/>
        </w:rPr>
        <w:t>شه</w:t>
      </w:r>
      <w:r w:rsidR="00F84283" w:rsidRPr="00D4549C">
        <w:rPr>
          <w:rFonts w:cs="B Zar" w:hint="cs"/>
          <w:rtl/>
        </w:rPr>
        <w:t xml:space="preserve"> </w:t>
      </w:r>
      <w:r w:rsidRPr="00D4549C">
        <w:rPr>
          <w:rFonts w:cs="B Zar" w:hint="cs"/>
          <w:rtl/>
        </w:rPr>
        <w:t>شان از مرزها</w:t>
      </w:r>
      <w:r w:rsidR="00FE4F4C">
        <w:rPr>
          <w:rFonts w:cs="B Zar" w:hint="cs"/>
          <w:rtl/>
        </w:rPr>
        <w:t>ی</w:t>
      </w:r>
      <w:r w:rsidRPr="00D4549C">
        <w:rPr>
          <w:rFonts w:cs="B Zar" w:hint="cs"/>
          <w:rtl/>
        </w:rPr>
        <w:t xml:space="preserve"> فر</w:t>
      </w:r>
      <w:r w:rsidR="00FE4F4C">
        <w:rPr>
          <w:rFonts w:cs="B Zar" w:hint="cs"/>
          <w:rtl/>
        </w:rPr>
        <w:t>ی</w:t>
      </w:r>
      <w:r w:rsidRPr="00D4549C">
        <w:rPr>
          <w:rFonts w:cs="B Zar" w:hint="cs"/>
          <w:rtl/>
        </w:rPr>
        <w:t>ب و سراب</w:t>
      </w:r>
      <w:r w:rsidR="00F84283" w:rsidRPr="00D4549C">
        <w:rPr>
          <w:rFonts w:cs="B Zar" w:hint="cs"/>
          <w:rtl/>
        </w:rPr>
        <w:t xml:space="preserve"> </w:t>
      </w:r>
      <w:r w:rsidRPr="00D4549C">
        <w:rPr>
          <w:rFonts w:cs="B Zar" w:hint="cs"/>
          <w:rtl/>
        </w:rPr>
        <w:t xml:space="preserve"> ب</w:t>
      </w:r>
      <w:r w:rsidR="00FE4F4C">
        <w:rPr>
          <w:rFonts w:cs="B Zar" w:hint="cs"/>
          <w:rtl/>
        </w:rPr>
        <w:t>ی</w:t>
      </w:r>
      <w:r w:rsidRPr="00D4549C">
        <w:rPr>
          <w:rFonts w:cs="B Zar" w:hint="cs"/>
          <w:rtl/>
        </w:rPr>
        <w:t>رون نم</w:t>
      </w:r>
      <w:r w:rsidR="00FE4F4C">
        <w:rPr>
          <w:rFonts w:cs="B Zar" w:hint="cs"/>
          <w:rtl/>
        </w:rPr>
        <w:t>ی</w:t>
      </w:r>
      <w:r w:rsidR="00F84283" w:rsidRPr="00D4549C">
        <w:rPr>
          <w:rFonts w:cs="B Zar" w:hint="cs"/>
          <w:rtl/>
        </w:rPr>
        <w:t xml:space="preserve"> </w:t>
      </w:r>
      <w:r w:rsidRPr="00D4549C">
        <w:rPr>
          <w:rFonts w:cs="B Zar" w:hint="cs"/>
          <w:rtl/>
        </w:rPr>
        <w:t xml:space="preserve">رود و دائماً از </w:t>
      </w:r>
      <w:r w:rsidR="00FE4F4C">
        <w:rPr>
          <w:rFonts w:cs="B Zar" w:hint="cs"/>
          <w:rtl/>
        </w:rPr>
        <w:t>یک</w:t>
      </w:r>
      <w:r w:rsidRPr="00D4549C">
        <w:rPr>
          <w:rFonts w:cs="B Zar" w:hint="cs"/>
          <w:rtl/>
        </w:rPr>
        <w:t xml:space="preserve"> پوچ</w:t>
      </w:r>
      <w:r w:rsidR="00FE4F4C">
        <w:rPr>
          <w:rFonts w:cs="B Zar" w:hint="cs"/>
          <w:rtl/>
        </w:rPr>
        <w:t>ی</w:t>
      </w:r>
      <w:r w:rsidRPr="00D4549C">
        <w:rPr>
          <w:rFonts w:cs="B Zar" w:hint="cs"/>
          <w:rtl/>
        </w:rPr>
        <w:t xml:space="preserve"> به پوچ</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 xml:space="preserve">گر و از </w:t>
      </w:r>
      <w:r w:rsidR="00FE4F4C">
        <w:rPr>
          <w:rFonts w:cs="B Zar" w:hint="cs"/>
          <w:rtl/>
        </w:rPr>
        <w:t>یک</w:t>
      </w:r>
      <w:r w:rsidRPr="00D4549C">
        <w:rPr>
          <w:rFonts w:cs="B Zar" w:hint="cs"/>
          <w:rtl/>
        </w:rPr>
        <w:t xml:space="preserve"> ف</w:t>
      </w:r>
      <w:r w:rsidR="00FE4F4C">
        <w:rPr>
          <w:rFonts w:cs="B Zar" w:hint="cs"/>
          <w:rtl/>
        </w:rPr>
        <w:t>ک</w:t>
      </w:r>
      <w:r w:rsidRPr="00D4549C">
        <w:rPr>
          <w:rFonts w:cs="B Zar" w:hint="cs"/>
          <w:rtl/>
        </w:rPr>
        <w:t>ر باطل به ف</w:t>
      </w:r>
      <w:r w:rsidR="00FE4F4C">
        <w:rPr>
          <w:rFonts w:cs="B Zar" w:hint="cs"/>
          <w:rtl/>
        </w:rPr>
        <w:t>ک</w:t>
      </w:r>
      <w:r w:rsidRPr="00D4549C">
        <w:rPr>
          <w:rFonts w:cs="B Zar" w:hint="cs"/>
          <w:rtl/>
        </w:rPr>
        <w:t>ر باطل د</w:t>
      </w:r>
      <w:r w:rsidR="00FE4F4C">
        <w:rPr>
          <w:rFonts w:cs="B Zar" w:hint="cs"/>
          <w:rtl/>
        </w:rPr>
        <w:t>ی</w:t>
      </w:r>
      <w:r w:rsidRPr="00D4549C">
        <w:rPr>
          <w:rFonts w:cs="B Zar" w:hint="cs"/>
          <w:rtl/>
        </w:rPr>
        <w:t>گر س</w:t>
      </w:r>
      <w:r w:rsidR="00FE4F4C">
        <w:rPr>
          <w:rFonts w:cs="B Zar" w:hint="cs"/>
          <w:rtl/>
        </w:rPr>
        <w:t>ی</w:t>
      </w:r>
      <w:r w:rsidRPr="00D4549C">
        <w:rPr>
          <w:rFonts w:cs="B Zar" w:hint="cs"/>
          <w:rtl/>
        </w:rPr>
        <w:t>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هزاران ف</w:t>
      </w:r>
      <w:r w:rsidR="00FE4F4C">
        <w:rPr>
          <w:rFonts w:cs="B Zar" w:hint="cs"/>
          <w:rtl/>
        </w:rPr>
        <w:t>ک</w:t>
      </w:r>
      <w:r w:rsidRPr="00D4549C">
        <w:rPr>
          <w:rFonts w:cs="B Zar" w:hint="cs"/>
          <w:rtl/>
        </w:rPr>
        <w:t>ر باطل دارند، و باطل</w:t>
      </w:r>
      <w:r w:rsidR="00F84283" w:rsidRPr="00D4549C">
        <w:rPr>
          <w:rFonts w:cs="B Zar" w:hint="cs"/>
          <w:rtl/>
        </w:rPr>
        <w:t xml:space="preserve"> </w:t>
      </w:r>
      <w:r w:rsidRPr="00D4549C">
        <w:rPr>
          <w:rFonts w:cs="B Zar" w:hint="cs"/>
          <w:rtl/>
        </w:rPr>
        <w:t>تر از همه،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باطل</w:t>
      </w:r>
      <w:r w:rsidR="00F84283" w:rsidRPr="00D4549C">
        <w:rPr>
          <w:rFonts w:cs="B Zar" w:hint="cs"/>
          <w:rtl/>
        </w:rPr>
        <w:t xml:space="preserve"> </w:t>
      </w:r>
      <w:r w:rsidRPr="00D4549C">
        <w:rPr>
          <w:rFonts w:cs="B Zar" w:hint="cs"/>
          <w:rtl/>
        </w:rPr>
        <w:t>ها را واقع</w:t>
      </w:r>
      <w:r w:rsidR="00FE4F4C">
        <w:rPr>
          <w:rFonts w:cs="B Zar" w:hint="cs"/>
          <w:rtl/>
        </w:rPr>
        <w:t>ی</w:t>
      </w:r>
      <w:r w:rsidRPr="00D4549C">
        <w:rPr>
          <w:rFonts w:cs="B Zar" w:hint="cs"/>
          <w:rtl/>
        </w:rPr>
        <w:t>ت پنداشته</w:t>
      </w:r>
      <w:r w:rsidR="00F84283" w:rsidRPr="00D4549C">
        <w:rPr>
          <w:rFonts w:cs="B Zar" w:hint="cs"/>
          <w:rtl/>
        </w:rPr>
        <w:t xml:space="preserve"> </w:t>
      </w:r>
      <w:r w:rsidRPr="00D4549C">
        <w:rPr>
          <w:rFonts w:cs="B Zar" w:hint="cs"/>
          <w:rtl/>
        </w:rPr>
        <w:t>اند، گفت:</w:t>
      </w:r>
    </w:p>
    <w:tbl>
      <w:tblPr>
        <w:bidiVisual/>
        <w:tblW w:w="0" w:type="auto"/>
        <w:tblLook w:val="01E0" w:firstRow="1" w:lastRow="1" w:firstColumn="1" w:lastColumn="1" w:noHBand="0" w:noVBand="0"/>
      </w:tblPr>
      <w:tblGrid>
        <w:gridCol w:w="3652"/>
        <w:gridCol w:w="3652"/>
      </w:tblGrid>
      <w:tr w:rsidR="00F50B20" w:rsidRPr="00D4549C" w:rsidTr="00BC3922">
        <w:trPr>
          <w:trHeight w:hRule="exact" w:val="397"/>
        </w:trPr>
        <w:tc>
          <w:tcPr>
            <w:tcW w:w="3652" w:type="dxa"/>
            <w:shd w:val="clear" w:color="auto" w:fill="auto"/>
          </w:tcPr>
          <w:p w:rsidR="00F50B20" w:rsidRPr="00D4549C" w:rsidRDefault="00015B11" w:rsidP="000420CC">
            <w:pPr>
              <w:rPr>
                <w:rFonts w:cs="B Zar" w:hint="cs"/>
                <w:rtl/>
              </w:rPr>
            </w:pPr>
            <w:r w:rsidRPr="00D4549C">
              <w:rPr>
                <w:rFonts w:cs="B Zar"/>
                <w:rtl/>
              </w:rPr>
              <w:t>ذوق آزاد</w:t>
            </w:r>
            <w:r w:rsidR="00FE4F4C">
              <w:rPr>
                <w:rFonts w:cs="B Zar"/>
                <w:rtl/>
              </w:rPr>
              <w:t>ی</w:t>
            </w:r>
            <w:r w:rsidRPr="00D4549C">
              <w:rPr>
                <w:rFonts w:cs="B Zar"/>
                <w:rtl/>
              </w:rPr>
              <w:t xml:space="preserve"> نـــــدارد جانشـان</w:t>
            </w:r>
            <w:r w:rsidR="00F50B20" w:rsidRPr="00D4549C">
              <w:rPr>
                <w:rFonts w:cs="B Zar"/>
                <w:rtl/>
              </w:rPr>
              <w:br w:type="textWrapping" w:clear="all"/>
            </w:r>
          </w:p>
        </w:tc>
        <w:tc>
          <w:tcPr>
            <w:tcW w:w="3652" w:type="dxa"/>
            <w:shd w:val="clear" w:color="auto" w:fill="auto"/>
          </w:tcPr>
          <w:p w:rsidR="00F50B20" w:rsidRPr="00D4549C" w:rsidRDefault="00015B11" w:rsidP="000420CC">
            <w:pPr>
              <w:rPr>
                <w:rFonts w:cs="B Zar" w:hint="cs"/>
                <w:rtl/>
              </w:rPr>
            </w:pPr>
            <w:r w:rsidRPr="00D4549C">
              <w:rPr>
                <w:rFonts w:cs="B Zar"/>
                <w:rtl/>
              </w:rPr>
              <w:t>هست صندوق صُوَر م</w:t>
            </w:r>
            <w:r w:rsidR="00FE4F4C">
              <w:rPr>
                <w:rFonts w:cs="B Zar"/>
                <w:rtl/>
              </w:rPr>
              <w:t>ی</w:t>
            </w:r>
            <w:r w:rsidRPr="00D4549C">
              <w:rPr>
                <w:rFonts w:cs="B Zar"/>
                <w:rtl/>
              </w:rPr>
              <w:t>دانشان</w:t>
            </w:r>
            <w:r w:rsidR="00F50B20" w:rsidRPr="00D4549C">
              <w:rPr>
                <w:rFonts w:cs="B Zar"/>
                <w:rtl/>
              </w:rPr>
              <w:br w:type="textWrapping" w:clear="all"/>
            </w:r>
          </w:p>
        </w:tc>
      </w:tr>
      <w:tr w:rsidR="00F50B20" w:rsidRPr="00D4549C" w:rsidTr="00BC3922">
        <w:trPr>
          <w:trHeight w:hRule="exact" w:val="397"/>
        </w:trPr>
        <w:tc>
          <w:tcPr>
            <w:tcW w:w="3652" w:type="dxa"/>
            <w:shd w:val="clear" w:color="auto" w:fill="auto"/>
          </w:tcPr>
          <w:p w:rsidR="00F50B20" w:rsidRPr="00D4549C" w:rsidRDefault="00015B11" w:rsidP="000420CC">
            <w:pPr>
              <w:rPr>
                <w:rFonts w:cs="B Zar" w:hint="cs"/>
                <w:rtl/>
              </w:rPr>
            </w:pPr>
            <w:r w:rsidRPr="00D4549C">
              <w:rPr>
                <w:rFonts w:cs="B Zar"/>
                <w:rtl/>
              </w:rPr>
              <w:t xml:space="preserve">گر هزارانند </w:t>
            </w:r>
            <w:r w:rsidR="00FE4F4C">
              <w:rPr>
                <w:rFonts w:cs="B Zar"/>
                <w:rtl/>
              </w:rPr>
              <w:t>یک</w:t>
            </w:r>
            <w:r w:rsidRPr="00D4549C">
              <w:rPr>
                <w:rFonts w:cs="B Zar"/>
                <w:rtl/>
              </w:rPr>
              <w:t xml:space="preserve"> تن ب</w:t>
            </w:r>
            <w:r w:rsidR="00FE4F4C">
              <w:rPr>
                <w:rFonts w:cs="B Zar"/>
                <w:rtl/>
              </w:rPr>
              <w:t>ی</w:t>
            </w:r>
            <w:r w:rsidRPr="00D4549C">
              <w:rPr>
                <w:rFonts w:cs="B Zar"/>
                <w:rtl/>
              </w:rPr>
              <w:t>ش ن</w:t>
            </w:r>
            <w:r w:rsidR="00FE4F4C">
              <w:rPr>
                <w:rFonts w:cs="B Zar"/>
                <w:rtl/>
              </w:rPr>
              <w:t>ی</w:t>
            </w:r>
            <w:r w:rsidRPr="00D4549C">
              <w:rPr>
                <w:rFonts w:cs="B Zar"/>
                <w:rtl/>
              </w:rPr>
              <w:t>ـست</w:t>
            </w:r>
            <w:r w:rsidR="00F50B20" w:rsidRPr="00D4549C">
              <w:rPr>
                <w:rFonts w:cs="B Zar"/>
                <w:rtl/>
              </w:rPr>
              <w:br w:type="textWrapping" w:clear="all"/>
            </w:r>
          </w:p>
        </w:tc>
        <w:tc>
          <w:tcPr>
            <w:tcW w:w="3652" w:type="dxa"/>
            <w:shd w:val="clear" w:color="auto" w:fill="auto"/>
          </w:tcPr>
          <w:p w:rsidR="00F50B20" w:rsidRPr="00D4549C" w:rsidRDefault="00015B11" w:rsidP="000420CC">
            <w:pPr>
              <w:rPr>
                <w:rFonts w:cs="B Zar" w:hint="cs"/>
                <w:rtl/>
              </w:rPr>
            </w:pPr>
            <w:r w:rsidRPr="00D4549C">
              <w:rPr>
                <w:rFonts w:cs="B Zar"/>
                <w:rtl/>
              </w:rPr>
              <w:t>جز خ</w:t>
            </w:r>
            <w:r w:rsidR="00FE4F4C">
              <w:rPr>
                <w:rFonts w:cs="B Zar"/>
                <w:rtl/>
              </w:rPr>
              <w:t>ی</w:t>
            </w:r>
            <w:r w:rsidRPr="00D4549C">
              <w:rPr>
                <w:rFonts w:cs="B Zar"/>
                <w:rtl/>
              </w:rPr>
              <w:t>ـالات عـدد اند</w:t>
            </w:r>
            <w:r w:rsidR="00FE4F4C">
              <w:rPr>
                <w:rFonts w:cs="B Zar"/>
                <w:rtl/>
              </w:rPr>
              <w:t>ی</w:t>
            </w:r>
            <w:r w:rsidRPr="00D4549C">
              <w:rPr>
                <w:rFonts w:cs="B Zar"/>
                <w:rtl/>
              </w:rPr>
              <w:t>ش ن</w:t>
            </w:r>
            <w:r w:rsidR="00FE4F4C">
              <w:rPr>
                <w:rFonts w:cs="B Zar"/>
                <w:rtl/>
              </w:rPr>
              <w:t>ی</w:t>
            </w:r>
            <w:r w:rsidRPr="00D4549C">
              <w:rPr>
                <w:rFonts w:cs="B Zar"/>
                <w:rtl/>
              </w:rPr>
              <w:t>ست</w:t>
            </w:r>
            <w:r w:rsidR="00F50B20" w:rsidRPr="00D4549C">
              <w:rPr>
                <w:rFonts w:cs="B Zar"/>
                <w:rtl/>
              </w:rPr>
              <w:br w:type="textWrapping" w:clear="all"/>
            </w:r>
          </w:p>
        </w:tc>
      </w:tr>
      <w:tr w:rsidR="00F50B20" w:rsidRPr="00D4549C" w:rsidTr="00BC3922">
        <w:trPr>
          <w:trHeight w:hRule="exact" w:val="397"/>
        </w:trPr>
        <w:tc>
          <w:tcPr>
            <w:tcW w:w="3652" w:type="dxa"/>
            <w:shd w:val="clear" w:color="auto" w:fill="auto"/>
          </w:tcPr>
          <w:p w:rsidR="00F50B20" w:rsidRPr="00D4549C" w:rsidRDefault="00015B11" w:rsidP="000420CC">
            <w:pPr>
              <w:rPr>
                <w:rFonts w:cs="B Zar" w:hint="cs"/>
                <w:rtl/>
              </w:rPr>
            </w:pPr>
            <w:r w:rsidRPr="00D4549C">
              <w:rPr>
                <w:rFonts w:cs="B Zar"/>
                <w:rtl/>
              </w:rPr>
              <w:t>گر ز صندوق</w:t>
            </w:r>
            <w:r w:rsidR="00FE4F4C">
              <w:rPr>
                <w:rFonts w:cs="B Zar"/>
                <w:rtl/>
              </w:rPr>
              <w:t>ی</w:t>
            </w:r>
            <w:r w:rsidRPr="00D4549C">
              <w:rPr>
                <w:rFonts w:cs="B Zar"/>
                <w:rtl/>
              </w:rPr>
              <w:t xml:space="preserve"> به صندوق</w:t>
            </w:r>
            <w:r w:rsidR="00FE4F4C">
              <w:rPr>
                <w:rFonts w:cs="B Zar"/>
                <w:rtl/>
              </w:rPr>
              <w:t>ی</w:t>
            </w:r>
            <w:r w:rsidRPr="00D4549C">
              <w:rPr>
                <w:rFonts w:cs="B Zar"/>
                <w:rtl/>
              </w:rPr>
              <w:t xml:space="preserve"> رود</w:t>
            </w:r>
            <w:r w:rsidR="00F50B20" w:rsidRPr="00D4549C">
              <w:rPr>
                <w:rFonts w:cs="B Zar"/>
                <w:rtl/>
              </w:rPr>
              <w:br w:type="textWrapping" w:clear="all"/>
            </w:r>
          </w:p>
        </w:tc>
        <w:tc>
          <w:tcPr>
            <w:tcW w:w="3652" w:type="dxa"/>
            <w:shd w:val="clear" w:color="auto" w:fill="auto"/>
          </w:tcPr>
          <w:p w:rsidR="00F50B20" w:rsidRPr="00D4549C" w:rsidRDefault="00015B11" w:rsidP="000420CC">
            <w:pPr>
              <w:rPr>
                <w:rFonts w:cs="B Zar" w:hint="cs"/>
                <w:rtl/>
              </w:rPr>
            </w:pPr>
            <w:r w:rsidRPr="00D4549C">
              <w:rPr>
                <w:rFonts w:cs="B Zar"/>
                <w:rtl/>
              </w:rPr>
              <w:t>او سمائ</w:t>
            </w:r>
            <w:r w:rsidR="00FE4F4C">
              <w:rPr>
                <w:rFonts w:cs="B Zar"/>
                <w:rtl/>
              </w:rPr>
              <w:t>ی</w:t>
            </w:r>
            <w:r w:rsidRPr="00D4549C">
              <w:rPr>
                <w:rFonts w:cs="B Zar"/>
                <w:rtl/>
              </w:rPr>
              <w:t xml:space="preserve"> ن</w:t>
            </w:r>
            <w:r w:rsidR="00FE4F4C">
              <w:rPr>
                <w:rFonts w:cs="B Zar"/>
                <w:rtl/>
              </w:rPr>
              <w:t>ی</w:t>
            </w:r>
            <w:r w:rsidRPr="00D4549C">
              <w:rPr>
                <w:rFonts w:cs="B Zar"/>
                <w:rtl/>
              </w:rPr>
              <w:t>ست، صندوق</w:t>
            </w:r>
            <w:r w:rsidR="00FE4F4C">
              <w:rPr>
                <w:rFonts w:cs="B Zar"/>
                <w:rtl/>
              </w:rPr>
              <w:t>ی</w:t>
            </w:r>
            <w:r w:rsidRPr="00D4549C">
              <w:rPr>
                <w:rFonts w:cs="B Zar"/>
                <w:rtl/>
              </w:rPr>
              <w:t xml:space="preserve"> بود</w:t>
            </w:r>
            <w:r w:rsidR="00F50B20" w:rsidRPr="00D4549C">
              <w:rPr>
                <w:rFonts w:cs="B Zar"/>
                <w:rtl/>
              </w:rPr>
              <w:br w:type="textWrapping" w:clear="all"/>
            </w:r>
          </w:p>
        </w:tc>
      </w:tr>
    </w:tbl>
    <w:p w:rsidR="008A1222" w:rsidRPr="00D4549C" w:rsidRDefault="008A1222" w:rsidP="00746B5C">
      <w:pPr>
        <w:rPr>
          <w:rFonts w:cs="B Zar" w:hint="cs"/>
          <w:rtl/>
        </w:rPr>
      </w:pPr>
      <w:r w:rsidRPr="00D4549C">
        <w:rPr>
          <w:rFonts w:cs="B Zar" w:hint="cs"/>
          <w:rtl/>
        </w:rPr>
        <w:t>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عج</w:t>
      </w:r>
      <w:r w:rsidR="00FE4F4C">
        <w:rPr>
          <w:rFonts w:cs="B Zar" w:hint="cs"/>
          <w:rtl/>
        </w:rPr>
        <w:t>ی</w:t>
      </w:r>
      <w:r w:rsidRPr="00D4549C">
        <w:rPr>
          <w:rFonts w:cs="B Zar" w:hint="cs"/>
          <w:rtl/>
        </w:rPr>
        <w:t>ب است! ش</w:t>
      </w:r>
      <w:r w:rsidR="00FE4F4C">
        <w:rPr>
          <w:rFonts w:cs="B Zar" w:hint="cs"/>
          <w:rtl/>
        </w:rPr>
        <w:t>ی</w:t>
      </w:r>
      <w:r w:rsidRPr="00D4549C">
        <w:rPr>
          <w:rFonts w:cs="B Zar" w:hint="cs"/>
          <w:rtl/>
        </w:rPr>
        <w:t>اط</w:t>
      </w:r>
      <w:r w:rsidR="00FE4F4C">
        <w:rPr>
          <w:rFonts w:cs="B Zar" w:hint="cs"/>
          <w:rtl/>
        </w:rPr>
        <w:t>ی</w:t>
      </w:r>
      <w:r w:rsidRPr="00D4549C">
        <w:rPr>
          <w:rFonts w:cs="B Zar" w:hint="cs"/>
          <w:rtl/>
        </w:rPr>
        <w:t xml:space="preserve">ن در </w:t>
      </w:r>
      <w:r w:rsidR="00FE4F4C">
        <w:rPr>
          <w:rFonts w:cs="B Zar" w:hint="cs"/>
          <w:rtl/>
        </w:rPr>
        <w:t>ک</w:t>
      </w:r>
      <w:r w:rsidRPr="00D4549C">
        <w:rPr>
          <w:rFonts w:cs="B Zar" w:hint="cs"/>
          <w:rtl/>
        </w:rPr>
        <w:t>م</w:t>
      </w:r>
      <w:r w:rsidR="00FE4F4C">
        <w:rPr>
          <w:rFonts w:cs="B Zar" w:hint="cs"/>
          <w:rtl/>
        </w:rPr>
        <w:t>ی</w:t>
      </w:r>
      <w:r w:rsidRPr="00D4549C">
        <w:rPr>
          <w:rFonts w:cs="B Zar" w:hint="cs"/>
          <w:rtl/>
        </w:rPr>
        <w:t xml:space="preserve">ن ما هستند </w:t>
      </w:r>
      <w:r w:rsidR="00FE4F4C">
        <w:rPr>
          <w:rFonts w:cs="B Zar" w:hint="cs"/>
          <w:rtl/>
        </w:rPr>
        <w:t>ک</w:t>
      </w:r>
      <w:r w:rsidRPr="00D4549C">
        <w:rPr>
          <w:rFonts w:cs="B Zar" w:hint="cs"/>
          <w:rtl/>
        </w:rPr>
        <w:t>ه ما را به سو</w:t>
      </w:r>
      <w:r w:rsidR="00FE4F4C">
        <w:rPr>
          <w:rFonts w:cs="B Zar" w:hint="cs"/>
          <w:rtl/>
        </w:rPr>
        <w:t>ی</w:t>
      </w:r>
      <w:r w:rsidRPr="00D4549C">
        <w:rPr>
          <w:rFonts w:cs="B Zar" w:hint="cs"/>
          <w:rtl/>
        </w:rPr>
        <w:t xml:space="preserve"> تما</w:t>
      </w:r>
      <w:r w:rsidR="00FE4F4C">
        <w:rPr>
          <w:rFonts w:cs="B Zar" w:hint="cs"/>
          <w:rtl/>
        </w:rPr>
        <w:t>ی</w:t>
      </w:r>
      <w:r w:rsidRPr="00D4549C">
        <w:rPr>
          <w:rFonts w:cs="B Zar" w:hint="cs"/>
          <w:rtl/>
        </w:rPr>
        <w:t>لات پست تحر</w:t>
      </w:r>
      <w:r w:rsidR="00FE4F4C">
        <w:rPr>
          <w:rFonts w:cs="B Zar" w:hint="cs"/>
          <w:rtl/>
        </w:rPr>
        <w:t>یک</w:t>
      </w:r>
      <w:r w:rsidRPr="00D4549C">
        <w:rPr>
          <w:rFonts w:cs="B Zar" w:hint="cs"/>
          <w:rtl/>
        </w:rPr>
        <w:t xml:space="preserve"> </w:t>
      </w:r>
      <w:r w:rsidR="00FE4F4C">
        <w:rPr>
          <w:rFonts w:cs="B Zar" w:hint="cs"/>
          <w:rtl/>
        </w:rPr>
        <w:t>ک</w:t>
      </w:r>
      <w:r w:rsidRPr="00D4549C">
        <w:rPr>
          <w:rFonts w:cs="B Zar" w:hint="cs"/>
          <w:rtl/>
        </w:rPr>
        <w:t>نند و مانع آسمان</w:t>
      </w:r>
      <w:r w:rsidR="00FE4F4C">
        <w:rPr>
          <w:rFonts w:cs="B Zar" w:hint="cs"/>
          <w:rtl/>
        </w:rPr>
        <w:t>ی</w:t>
      </w:r>
      <w:r w:rsidR="00F84283" w:rsidRPr="00D4549C">
        <w:rPr>
          <w:rFonts w:cs="B Zar" w:hint="cs"/>
          <w:rtl/>
        </w:rPr>
        <w:t xml:space="preserve"> </w:t>
      </w:r>
      <w:r w:rsidRPr="00D4549C">
        <w:rPr>
          <w:rFonts w:cs="B Zar" w:hint="cs"/>
          <w:rtl/>
        </w:rPr>
        <w:t>شدن ما گردند، مثلاً در نماز طلب</w:t>
      </w:r>
      <w:r w:rsidR="00F84283" w:rsidRPr="00D4549C">
        <w:rPr>
          <w:rFonts w:cs="B Zar" w:hint="cs"/>
          <w:rtl/>
        </w:rPr>
        <w:t xml:space="preserve"> </w:t>
      </w:r>
      <w:r w:rsidR="00FE4F4C">
        <w:rPr>
          <w:rFonts w:cs="B Zar" w:hint="cs"/>
          <w:rtl/>
        </w:rPr>
        <w:t>ک</w:t>
      </w:r>
      <w:r w:rsidRPr="00D4549C">
        <w:rPr>
          <w:rFonts w:cs="B Zar" w:hint="cs"/>
          <w:rtl/>
        </w:rPr>
        <w:t>ار</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مان را به </w:t>
      </w:r>
      <w:r w:rsidR="00FE4F4C">
        <w:rPr>
          <w:rFonts w:cs="B Zar" w:hint="cs"/>
          <w:rtl/>
        </w:rPr>
        <w:t>ی</w:t>
      </w:r>
      <w:r w:rsidRPr="00D4549C">
        <w:rPr>
          <w:rFonts w:cs="B Zar" w:hint="cs"/>
          <w:rtl/>
        </w:rPr>
        <w:t>ادمان م</w:t>
      </w:r>
      <w:r w:rsidR="00FE4F4C">
        <w:rPr>
          <w:rFonts w:cs="B Zar" w:hint="cs"/>
          <w:rtl/>
        </w:rPr>
        <w:t>ی</w:t>
      </w:r>
      <w:r w:rsidR="00F84283" w:rsidRPr="00D4549C">
        <w:rPr>
          <w:rFonts w:cs="B Zar" w:hint="cs"/>
          <w:rtl/>
        </w:rPr>
        <w:t xml:space="preserve"> </w:t>
      </w:r>
      <w:r w:rsidRPr="00D4549C">
        <w:rPr>
          <w:rFonts w:cs="B Zar" w:hint="cs"/>
          <w:rtl/>
        </w:rPr>
        <w:t xml:space="preserve">آورند. در نماز </w:t>
      </w:r>
      <w:r w:rsidR="00FE4F4C">
        <w:rPr>
          <w:rFonts w:cs="B Zar" w:hint="cs"/>
          <w:rtl/>
        </w:rPr>
        <w:t>ک</w:t>
      </w:r>
      <w:r w:rsidRPr="00D4549C">
        <w:rPr>
          <w:rFonts w:cs="B Zar" w:hint="cs"/>
          <w:rtl/>
        </w:rPr>
        <w:t>ه عروج مؤمن است، ما را گرفتار طلب</w:t>
      </w:r>
      <w:r w:rsidR="00F84283" w:rsidRPr="00D4549C">
        <w:rPr>
          <w:rFonts w:cs="B Zar" w:hint="cs"/>
          <w:rtl/>
        </w:rPr>
        <w:t xml:space="preserve"> </w:t>
      </w:r>
      <w:r w:rsidR="00FE4F4C">
        <w:rPr>
          <w:rFonts w:cs="B Zar" w:hint="cs"/>
          <w:rtl/>
        </w:rPr>
        <w:t>ک</w:t>
      </w:r>
      <w:r w:rsidRPr="00D4549C">
        <w:rPr>
          <w:rFonts w:cs="B Zar" w:hint="cs"/>
          <w:rtl/>
        </w:rPr>
        <w:t>ار</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مان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قبل از نماز آن طلب</w:t>
      </w:r>
      <w:r w:rsidR="00F84283" w:rsidRPr="00D4549C">
        <w:rPr>
          <w:rFonts w:cs="B Zar" w:hint="cs"/>
          <w:rtl/>
        </w:rPr>
        <w:t xml:space="preserve"> </w:t>
      </w:r>
      <w:r w:rsidRPr="00D4549C">
        <w:rPr>
          <w:rFonts w:cs="B Zar" w:hint="cs"/>
          <w:rtl/>
        </w:rPr>
        <w:t>کار</w:t>
      </w:r>
      <w:r w:rsidR="00FE4F4C">
        <w:rPr>
          <w:rFonts w:cs="B Zar" w:hint="cs"/>
          <w:rtl/>
        </w:rPr>
        <w:t>ی</w:t>
      </w:r>
      <w:r w:rsidR="00F84283" w:rsidRPr="00D4549C">
        <w:rPr>
          <w:rFonts w:cs="B Zar" w:hint="cs"/>
          <w:rtl/>
        </w:rPr>
        <w:t xml:space="preserve"> </w:t>
      </w:r>
      <w:r w:rsidRPr="00D4549C">
        <w:rPr>
          <w:rFonts w:cs="B Zar" w:hint="cs"/>
          <w:rtl/>
        </w:rPr>
        <w:t xml:space="preserve">ها </w:t>
      </w:r>
      <w:r w:rsidR="00FE4F4C">
        <w:rPr>
          <w:rFonts w:cs="B Zar" w:hint="cs"/>
          <w:rtl/>
        </w:rPr>
        <w:t>ی</w:t>
      </w:r>
      <w:r w:rsidRPr="00D4549C">
        <w:rPr>
          <w:rFonts w:cs="B Zar" w:hint="cs"/>
          <w:rtl/>
        </w:rPr>
        <w:t xml:space="preserve">ادمان نبود، پس معلوم است </w:t>
      </w:r>
      <w:r w:rsidR="00FE4F4C">
        <w:rPr>
          <w:rFonts w:cs="B Zar" w:hint="cs"/>
          <w:rtl/>
        </w:rPr>
        <w:t>ک</w:t>
      </w:r>
      <w:r w:rsidRPr="00D4549C">
        <w:rPr>
          <w:rFonts w:cs="B Zar" w:hint="cs"/>
          <w:rtl/>
        </w:rPr>
        <w:t xml:space="preserve">ه </w:t>
      </w:r>
      <w:r w:rsidR="00FE4F4C">
        <w:rPr>
          <w:rFonts w:cs="B Zar" w:hint="cs"/>
          <w:rtl/>
        </w:rPr>
        <w:t>یک</w:t>
      </w:r>
      <w:r w:rsidRPr="00D4549C">
        <w:rPr>
          <w:rFonts w:cs="B Zar" w:hint="cs"/>
          <w:rtl/>
        </w:rPr>
        <w:t xml:space="preserve"> عامل خارج</w:t>
      </w:r>
      <w:r w:rsidR="00FE4F4C">
        <w:rPr>
          <w:rFonts w:cs="B Zar" w:hint="cs"/>
          <w:rtl/>
        </w:rPr>
        <w:t>ی</w:t>
      </w:r>
      <w:r w:rsidRPr="00D4549C">
        <w:rPr>
          <w:rFonts w:cs="B Zar" w:hint="cs"/>
          <w:rtl/>
        </w:rPr>
        <w:t xml:space="preserve"> با تمام توجّه در </w:t>
      </w:r>
      <w:r w:rsidR="00FE4F4C">
        <w:rPr>
          <w:rFonts w:cs="B Zar" w:hint="cs"/>
          <w:rtl/>
        </w:rPr>
        <w:t>ک</w:t>
      </w:r>
      <w:r w:rsidRPr="00D4549C">
        <w:rPr>
          <w:rFonts w:cs="B Zar" w:hint="cs"/>
          <w:rtl/>
        </w:rPr>
        <w:t>م</w:t>
      </w:r>
      <w:r w:rsidR="00FE4F4C">
        <w:rPr>
          <w:rFonts w:cs="B Zar" w:hint="cs"/>
          <w:rtl/>
        </w:rPr>
        <w:t>ی</w:t>
      </w:r>
      <w:r w:rsidRPr="00D4549C">
        <w:rPr>
          <w:rFonts w:cs="B Zar" w:hint="cs"/>
          <w:rtl/>
        </w:rPr>
        <w:t xml:space="preserve">ن ما نشسته است تا </w:t>
      </w:r>
      <w:r w:rsidR="00FE4F4C">
        <w:rPr>
          <w:rFonts w:cs="B Zar" w:hint="cs"/>
          <w:rtl/>
        </w:rPr>
        <w:t>یک</w:t>
      </w:r>
      <w:r w:rsidRPr="00D4549C">
        <w:rPr>
          <w:rFonts w:cs="B Zar" w:hint="cs"/>
          <w:rtl/>
        </w:rPr>
        <w:t xml:space="preserve"> جا</w:t>
      </w:r>
      <w:r w:rsidR="00FE4F4C">
        <w:rPr>
          <w:rFonts w:cs="B Zar" w:hint="cs"/>
          <w:rtl/>
        </w:rPr>
        <w:t>یی</w:t>
      </w:r>
      <w:r w:rsidRPr="00D4549C">
        <w:rPr>
          <w:rFonts w:cs="B Zar" w:hint="cs"/>
          <w:rtl/>
        </w:rPr>
        <w:t xml:space="preserve"> ما را مشغول دن</w:t>
      </w:r>
      <w:r w:rsidR="00FE4F4C">
        <w:rPr>
          <w:rFonts w:cs="B Zar" w:hint="cs"/>
          <w:rtl/>
        </w:rPr>
        <w:t>ی</w:t>
      </w:r>
      <w:r w:rsidRPr="00D4549C">
        <w:rPr>
          <w:rFonts w:cs="B Zar" w:hint="cs"/>
          <w:rtl/>
        </w:rPr>
        <w:t xml:space="preserve">ا </w:t>
      </w:r>
      <w:r w:rsidR="00FE4F4C">
        <w:rPr>
          <w:rFonts w:cs="B Zar" w:hint="cs"/>
          <w:rtl/>
        </w:rPr>
        <w:t>ک</w:t>
      </w:r>
      <w:r w:rsidRPr="00D4549C">
        <w:rPr>
          <w:rFonts w:cs="B Zar" w:hint="cs"/>
          <w:rtl/>
        </w:rPr>
        <w:t xml:space="preserve">ند </w:t>
      </w:r>
      <w:r w:rsidR="00746B5C" w:rsidRPr="00D4549C">
        <w:rPr>
          <w:rFonts w:cs="B Zar" w:hint="cs"/>
          <w:rtl/>
        </w:rPr>
        <w:t>و</w:t>
      </w:r>
      <w:r w:rsidRPr="00D4549C">
        <w:rPr>
          <w:rFonts w:cs="B Zar" w:hint="cs"/>
          <w:rtl/>
        </w:rPr>
        <w:t xml:space="preserve"> ما را شب</w:t>
      </w:r>
      <w:r w:rsidR="00FE4F4C">
        <w:rPr>
          <w:rFonts w:cs="B Zar" w:hint="cs"/>
          <w:rtl/>
        </w:rPr>
        <w:t>ی</w:t>
      </w:r>
      <w:r w:rsidRPr="00D4549C">
        <w:rPr>
          <w:rFonts w:cs="B Zar" w:hint="cs"/>
          <w:rtl/>
        </w:rPr>
        <w:t>ه خودش بنما</w:t>
      </w:r>
      <w:r w:rsidR="00FE4F4C">
        <w:rPr>
          <w:rFonts w:cs="B Zar" w:hint="cs"/>
          <w:rtl/>
        </w:rPr>
        <w:t>ی</w:t>
      </w:r>
      <w:r w:rsidRPr="00D4549C">
        <w:rPr>
          <w:rFonts w:cs="B Zar" w:hint="cs"/>
          <w:rtl/>
        </w:rPr>
        <w:t xml:space="preserve">د. </w:t>
      </w:r>
    </w:p>
    <w:p w:rsidR="008A1222" w:rsidRPr="00D4549C" w:rsidRDefault="008A1222" w:rsidP="006B7680">
      <w:pPr>
        <w:rPr>
          <w:rFonts w:cs="B Zar" w:hint="cs"/>
          <w:rtl/>
        </w:rPr>
      </w:pPr>
      <w:r w:rsidRPr="00D4549C">
        <w:rPr>
          <w:rFonts w:cs="B Zar" w:hint="cs"/>
          <w:rtl/>
        </w:rPr>
        <w:t>هر وقت د</w:t>
      </w:r>
      <w:r w:rsidR="00FE4F4C">
        <w:rPr>
          <w:rFonts w:cs="B Zar" w:hint="cs"/>
          <w:rtl/>
        </w:rPr>
        <w:t>ی</w:t>
      </w:r>
      <w:r w:rsidRPr="00D4549C">
        <w:rPr>
          <w:rFonts w:cs="B Zar" w:hint="cs"/>
          <w:rtl/>
        </w:rPr>
        <w:t>د</w:t>
      </w:r>
      <w:r w:rsidR="00FE4F4C">
        <w:rPr>
          <w:rFonts w:cs="B Zar" w:hint="cs"/>
          <w:rtl/>
        </w:rPr>
        <w:t>ی</w:t>
      </w:r>
      <w:r w:rsidRPr="00D4549C">
        <w:rPr>
          <w:rFonts w:cs="B Zar" w:hint="cs"/>
          <w:rtl/>
        </w:rPr>
        <w:t>د تمام ف</w:t>
      </w:r>
      <w:r w:rsidR="00FE4F4C">
        <w:rPr>
          <w:rFonts w:cs="B Zar" w:hint="cs"/>
          <w:rtl/>
        </w:rPr>
        <w:t>ک</w:t>
      </w:r>
      <w:r w:rsidRPr="00D4549C">
        <w:rPr>
          <w:rFonts w:cs="B Zar" w:hint="cs"/>
          <w:rtl/>
        </w:rPr>
        <w:t>ر شما در دن</w:t>
      </w:r>
      <w:r w:rsidR="00FE4F4C">
        <w:rPr>
          <w:rFonts w:cs="B Zar" w:hint="cs"/>
          <w:rtl/>
        </w:rPr>
        <w:t>ی</w:t>
      </w:r>
      <w:r w:rsidRPr="00D4549C">
        <w:rPr>
          <w:rFonts w:cs="B Zar" w:hint="cs"/>
          <w:rtl/>
        </w:rPr>
        <w:t>ا س</w:t>
      </w:r>
      <w:r w:rsidR="00FE4F4C">
        <w:rPr>
          <w:rFonts w:cs="B Zar" w:hint="cs"/>
          <w:rtl/>
        </w:rPr>
        <w:t>ی</w:t>
      </w:r>
      <w:r w:rsidRPr="00D4549C">
        <w:rPr>
          <w:rFonts w:cs="B Zar" w:hint="cs"/>
          <w:rtl/>
        </w:rPr>
        <w:t>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دائماً در زوا</w:t>
      </w:r>
      <w:r w:rsidR="00FE4F4C">
        <w:rPr>
          <w:rFonts w:cs="B Zar" w:hint="cs"/>
          <w:rtl/>
        </w:rPr>
        <w:t>ی</w:t>
      </w:r>
      <w:r w:rsidRPr="00D4549C">
        <w:rPr>
          <w:rFonts w:cs="B Zar" w:hint="cs"/>
          <w:rtl/>
        </w:rPr>
        <w:t>ا</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 دق</w:t>
      </w:r>
      <w:r w:rsidR="00FE4F4C">
        <w:rPr>
          <w:rFonts w:cs="B Zar" w:hint="cs"/>
          <w:rtl/>
        </w:rPr>
        <w:t>ی</w:t>
      </w:r>
      <w:r w:rsidRPr="00D4549C">
        <w:rPr>
          <w:rFonts w:cs="B Zar" w:hint="cs"/>
          <w:rtl/>
        </w:rPr>
        <w:t>ق شده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بدان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وسوسة ش</w:t>
      </w:r>
      <w:r w:rsidR="00FE4F4C">
        <w:rPr>
          <w:rFonts w:cs="B Zar" w:hint="cs"/>
          <w:rtl/>
        </w:rPr>
        <w:t>ی</w:t>
      </w:r>
      <w:r w:rsidRPr="00D4549C">
        <w:rPr>
          <w:rFonts w:cs="B Zar" w:hint="cs"/>
          <w:rtl/>
        </w:rPr>
        <w:t xml:space="preserve">طان در </w:t>
      </w:r>
      <w:r w:rsidR="00FE4F4C">
        <w:rPr>
          <w:rFonts w:cs="B Zar" w:hint="cs"/>
          <w:rtl/>
        </w:rPr>
        <w:t>ک</w:t>
      </w:r>
      <w:r w:rsidRPr="00D4549C">
        <w:rPr>
          <w:rFonts w:cs="B Zar" w:hint="cs"/>
          <w:rtl/>
        </w:rPr>
        <w:t>ار است، چون جنس ش</w:t>
      </w:r>
      <w:r w:rsidR="00FE4F4C">
        <w:rPr>
          <w:rFonts w:cs="B Zar" w:hint="cs"/>
          <w:rtl/>
        </w:rPr>
        <w:t>ی</w:t>
      </w:r>
      <w:r w:rsidRPr="00D4549C">
        <w:rPr>
          <w:rFonts w:cs="B Zar" w:hint="cs"/>
          <w:rtl/>
        </w:rPr>
        <w:t>طان نظر به ا</w:t>
      </w:r>
      <w:r w:rsidR="00FE4F4C">
        <w:rPr>
          <w:rFonts w:cs="B Zar" w:hint="cs"/>
          <w:rtl/>
        </w:rPr>
        <w:t>ی</w:t>
      </w:r>
      <w:r w:rsidRPr="00D4549C">
        <w:rPr>
          <w:rFonts w:cs="B Zar" w:hint="cs"/>
          <w:rtl/>
        </w:rPr>
        <w:t>ن چ</w:t>
      </w:r>
      <w:r w:rsidR="00FE4F4C">
        <w:rPr>
          <w:rFonts w:cs="B Zar" w:hint="cs"/>
          <w:rtl/>
        </w:rPr>
        <w:t>ی</w:t>
      </w:r>
      <w:r w:rsidRPr="00D4549C">
        <w:rPr>
          <w:rFonts w:cs="B Zar" w:hint="cs"/>
          <w:rtl/>
        </w:rPr>
        <w:t>زها است و تلاش دارد ما را ن</w:t>
      </w:r>
      <w:r w:rsidR="00FE4F4C">
        <w:rPr>
          <w:rFonts w:cs="B Zar" w:hint="cs"/>
          <w:rtl/>
        </w:rPr>
        <w:t>ی</w:t>
      </w:r>
      <w:r w:rsidRPr="00D4549C">
        <w:rPr>
          <w:rFonts w:cs="B Zar" w:hint="cs"/>
          <w:rtl/>
        </w:rPr>
        <w:t>ز هم</w:t>
      </w:r>
      <w:r w:rsidR="00F84283" w:rsidRPr="00D4549C">
        <w:rPr>
          <w:rFonts w:cs="B Zar" w:hint="cs"/>
          <w:rtl/>
        </w:rPr>
        <w:t xml:space="preserve"> </w:t>
      </w:r>
      <w:r w:rsidRPr="00D4549C">
        <w:rPr>
          <w:rFonts w:cs="B Zar" w:hint="cs"/>
          <w:rtl/>
        </w:rPr>
        <w:t>سنخ خودش ب</w:t>
      </w:r>
      <w:r w:rsidR="00FE4F4C">
        <w:rPr>
          <w:rFonts w:cs="B Zar" w:hint="cs"/>
          <w:rtl/>
        </w:rPr>
        <w:t>ک</w:t>
      </w:r>
      <w:r w:rsidRPr="00D4549C">
        <w:rPr>
          <w:rFonts w:cs="B Zar" w:hint="cs"/>
          <w:rtl/>
        </w:rPr>
        <w:t>ند، جنس ملائ</w:t>
      </w:r>
      <w:r w:rsidR="00FE4F4C">
        <w:rPr>
          <w:rFonts w:cs="B Zar" w:hint="cs"/>
          <w:rtl/>
        </w:rPr>
        <w:t>ک</w:t>
      </w:r>
      <w:r w:rsidRPr="00D4549C">
        <w:rPr>
          <w:rFonts w:cs="B Zar" w:hint="cs"/>
          <w:rtl/>
        </w:rPr>
        <w:t>ه حضور در عالم اعلاء است، اگر بتوان</w:t>
      </w:r>
      <w:r w:rsidR="00FE4F4C">
        <w:rPr>
          <w:rFonts w:cs="B Zar" w:hint="cs"/>
          <w:rtl/>
        </w:rPr>
        <w:t>ی</w:t>
      </w:r>
      <w:r w:rsidRPr="00D4549C">
        <w:rPr>
          <w:rFonts w:cs="B Zar" w:hint="cs"/>
          <w:rtl/>
        </w:rPr>
        <w:t>م قلب را در معرض ملائ</w:t>
      </w:r>
      <w:r w:rsidR="00FE4F4C">
        <w:rPr>
          <w:rFonts w:cs="B Zar" w:hint="cs"/>
          <w:rtl/>
        </w:rPr>
        <w:t>ک</w:t>
      </w:r>
      <w:r w:rsidRPr="00D4549C">
        <w:rPr>
          <w:rFonts w:cs="B Zar" w:hint="cs"/>
          <w:rtl/>
        </w:rPr>
        <w:t>ه قرار ده</w:t>
      </w:r>
      <w:r w:rsidR="00FE4F4C">
        <w:rPr>
          <w:rFonts w:cs="B Zar" w:hint="cs"/>
          <w:rtl/>
        </w:rPr>
        <w:t>ی</w:t>
      </w:r>
      <w:r w:rsidRPr="00D4549C">
        <w:rPr>
          <w:rFonts w:cs="B Zar" w:hint="cs"/>
          <w:rtl/>
        </w:rPr>
        <w:t>م، خواه</w:t>
      </w:r>
      <w:r w:rsidR="00FE4F4C">
        <w:rPr>
          <w:rFonts w:cs="B Zar" w:hint="cs"/>
          <w:rtl/>
        </w:rPr>
        <w:t>ی</w:t>
      </w:r>
      <w:r w:rsidR="00F84283" w:rsidRPr="00D4549C">
        <w:rPr>
          <w:rFonts w:cs="B Zar" w:hint="cs"/>
          <w:rtl/>
        </w:rPr>
        <w:t xml:space="preserve"> </w:t>
      </w:r>
      <w:r w:rsidRPr="00D4549C">
        <w:rPr>
          <w:rFonts w:cs="B Zar" w:hint="cs"/>
          <w:rtl/>
        </w:rPr>
        <w:t>نخواه</w:t>
      </w:r>
      <w:r w:rsidR="00FE4F4C">
        <w:rPr>
          <w:rFonts w:cs="B Zar" w:hint="cs"/>
          <w:rtl/>
        </w:rPr>
        <w:t>ی</w:t>
      </w:r>
      <w:r w:rsidRPr="00D4549C">
        <w:rPr>
          <w:rFonts w:cs="B Zar" w:hint="cs"/>
          <w:rtl/>
        </w:rPr>
        <w:t xml:space="preserve"> حق</w:t>
      </w:r>
      <w:r w:rsidR="00FE4F4C">
        <w:rPr>
          <w:rFonts w:cs="B Zar" w:hint="cs"/>
          <w:rtl/>
        </w:rPr>
        <w:t>ی</w:t>
      </w:r>
      <w:r w:rsidRPr="00D4549C">
        <w:rPr>
          <w:rFonts w:cs="B Zar" w:hint="cs"/>
          <w:rtl/>
        </w:rPr>
        <w:t>قتمان و وجودمان در عالم اعلاء حاضر است و ف</w:t>
      </w:r>
      <w:r w:rsidR="00FE4F4C">
        <w:rPr>
          <w:rFonts w:cs="B Zar" w:hint="cs"/>
          <w:rtl/>
        </w:rPr>
        <w:t>ک</w:t>
      </w:r>
      <w:r w:rsidRPr="00D4549C">
        <w:rPr>
          <w:rFonts w:cs="B Zar" w:hint="cs"/>
          <w:rtl/>
        </w:rPr>
        <w:t>رمان در زوا</w:t>
      </w:r>
      <w:r w:rsidR="00FE4F4C">
        <w:rPr>
          <w:rFonts w:cs="B Zar" w:hint="cs"/>
          <w:rtl/>
        </w:rPr>
        <w:t>ی</w:t>
      </w:r>
      <w:r w:rsidRPr="00D4549C">
        <w:rPr>
          <w:rFonts w:cs="B Zar" w:hint="cs"/>
          <w:rtl/>
        </w:rPr>
        <w:t>ا</w:t>
      </w:r>
      <w:r w:rsidR="00FE4F4C">
        <w:rPr>
          <w:rFonts w:cs="B Zar" w:hint="cs"/>
          <w:rtl/>
        </w:rPr>
        <w:t>ی</w:t>
      </w:r>
      <w:r w:rsidRPr="00D4549C">
        <w:rPr>
          <w:rFonts w:cs="B Zar" w:hint="cs"/>
          <w:rtl/>
        </w:rPr>
        <w:t xml:space="preserve"> عالم معن</w:t>
      </w:r>
      <w:r w:rsidR="00FE4F4C">
        <w:rPr>
          <w:rFonts w:cs="B Zar" w:hint="cs"/>
          <w:rtl/>
        </w:rPr>
        <w:t>ی</w:t>
      </w:r>
      <w:r w:rsidRPr="00D4549C">
        <w:rPr>
          <w:rFonts w:cs="B Zar" w:hint="cs"/>
          <w:rtl/>
        </w:rPr>
        <w:t xml:space="preserve"> دق</w:t>
      </w:r>
      <w:r w:rsidR="00FE4F4C">
        <w:rPr>
          <w:rFonts w:cs="B Zar" w:hint="cs"/>
          <w:rtl/>
        </w:rPr>
        <w:t>ی</w:t>
      </w:r>
      <w:r w:rsidRPr="00D4549C">
        <w:rPr>
          <w:rFonts w:cs="B Zar" w:hint="cs"/>
          <w:rtl/>
        </w:rPr>
        <w:t>ق م</w:t>
      </w:r>
      <w:r w:rsidR="00FE4F4C">
        <w:rPr>
          <w:rFonts w:cs="B Zar" w:hint="cs"/>
          <w:rtl/>
        </w:rPr>
        <w:t>ی</w:t>
      </w:r>
      <w:r w:rsidR="00F84283" w:rsidRPr="00D4549C">
        <w:rPr>
          <w:rFonts w:cs="B Zar" w:hint="cs"/>
          <w:rtl/>
        </w:rPr>
        <w:t xml:space="preserve"> </w:t>
      </w:r>
      <w:r w:rsidRPr="00D4549C">
        <w:rPr>
          <w:rFonts w:cs="B Zar" w:hint="cs"/>
          <w:rtl/>
        </w:rPr>
        <w:t>شود و آن</w:t>
      </w:r>
      <w:r w:rsidR="00F84283" w:rsidRPr="00D4549C">
        <w:rPr>
          <w:rFonts w:cs="B Zar" w:hint="cs"/>
          <w:rtl/>
        </w:rPr>
        <w:t xml:space="preserve"> </w:t>
      </w:r>
      <w:r w:rsidRPr="00D4549C">
        <w:rPr>
          <w:rFonts w:cs="B Zar" w:hint="cs"/>
          <w:rtl/>
        </w:rPr>
        <w:t>وقت «هر دم از ا</w:t>
      </w:r>
      <w:r w:rsidR="00FE4F4C">
        <w:rPr>
          <w:rFonts w:cs="B Zar" w:hint="cs"/>
          <w:rtl/>
        </w:rPr>
        <w:t>ی</w:t>
      </w:r>
      <w:r w:rsidRPr="00D4549C">
        <w:rPr>
          <w:rFonts w:cs="B Zar" w:hint="cs"/>
          <w:rtl/>
        </w:rPr>
        <w:t>ن باغ بَر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رسد» دائم با</w:t>
      </w:r>
      <w:r w:rsidR="00FE4F4C">
        <w:rPr>
          <w:rFonts w:cs="B Zar" w:hint="cs"/>
          <w:rtl/>
        </w:rPr>
        <w:t>ی</w:t>
      </w:r>
      <w:r w:rsidRPr="00D4549C">
        <w:rPr>
          <w:rFonts w:cs="B Zar" w:hint="cs"/>
          <w:rtl/>
        </w:rPr>
        <w:t>د متوجّه باش</w:t>
      </w:r>
      <w:r w:rsidR="00FE4F4C">
        <w:rPr>
          <w:rFonts w:cs="B Zar" w:hint="cs"/>
          <w:rtl/>
        </w:rPr>
        <w:t>ی</w:t>
      </w:r>
      <w:r w:rsidRPr="00D4549C">
        <w:rPr>
          <w:rFonts w:cs="B Zar" w:hint="cs"/>
          <w:rtl/>
        </w:rPr>
        <w:t>م:</w:t>
      </w:r>
    </w:p>
    <w:tbl>
      <w:tblPr>
        <w:bidiVisual/>
        <w:tblW w:w="0" w:type="auto"/>
        <w:tblLook w:val="01E0" w:firstRow="1" w:lastRow="1" w:firstColumn="1" w:lastColumn="1" w:noHBand="0" w:noVBand="0"/>
      </w:tblPr>
      <w:tblGrid>
        <w:gridCol w:w="3652"/>
        <w:gridCol w:w="3652"/>
      </w:tblGrid>
      <w:tr w:rsidR="00F50B20" w:rsidRPr="00D4549C" w:rsidTr="00BC3922">
        <w:trPr>
          <w:trHeight w:hRule="exact" w:val="397"/>
        </w:trPr>
        <w:tc>
          <w:tcPr>
            <w:tcW w:w="3652" w:type="dxa"/>
            <w:shd w:val="clear" w:color="auto" w:fill="auto"/>
          </w:tcPr>
          <w:p w:rsidR="00F50B20" w:rsidRPr="00D4549C" w:rsidRDefault="00015B11" w:rsidP="000420CC">
            <w:pPr>
              <w:rPr>
                <w:rFonts w:cs="B Zar" w:hint="cs"/>
                <w:rtl/>
              </w:rPr>
            </w:pPr>
            <w:r w:rsidRPr="00D4549C">
              <w:rPr>
                <w:rFonts w:cs="B Zar"/>
                <w:rtl/>
              </w:rPr>
              <w:t>ما از برا</w:t>
            </w:r>
            <w:r w:rsidR="00FE4F4C">
              <w:rPr>
                <w:rFonts w:cs="B Zar"/>
                <w:rtl/>
              </w:rPr>
              <w:t>ی</w:t>
            </w:r>
            <w:r w:rsidRPr="00D4549C">
              <w:rPr>
                <w:rFonts w:cs="B Zar"/>
                <w:rtl/>
              </w:rPr>
              <w:t xml:space="preserve"> مصلحت در حبس دن</w:t>
            </w:r>
            <w:r w:rsidR="00FE4F4C">
              <w:rPr>
                <w:rFonts w:cs="B Zar"/>
                <w:rtl/>
              </w:rPr>
              <w:t>ی</w:t>
            </w:r>
            <w:r w:rsidRPr="00D4549C">
              <w:rPr>
                <w:rFonts w:cs="B Zar"/>
                <w:rtl/>
              </w:rPr>
              <w:t>ا آمد</w:t>
            </w:r>
            <w:r w:rsidR="00FE4F4C">
              <w:rPr>
                <w:rFonts w:cs="B Zar"/>
                <w:rtl/>
              </w:rPr>
              <w:t>ی</w:t>
            </w:r>
            <w:r w:rsidRPr="00D4549C">
              <w:rPr>
                <w:rFonts w:cs="B Zar"/>
                <w:rtl/>
              </w:rPr>
              <w:t>م</w:t>
            </w:r>
            <w:r w:rsidR="00F50B20" w:rsidRPr="00D4549C">
              <w:rPr>
                <w:rFonts w:cs="B Zar"/>
                <w:rtl/>
              </w:rPr>
              <w:br w:type="textWrapping" w:clear="all"/>
            </w:r>
          </w:p>
        </w:tc>
        <w:tc>
          <w:tcPr>
            <w:tcW w:w="3652" w:type="dxa"/>
            <w:shd w:val="clear" w:color="auto" w:fill="auto"/>
          </w:tcPr>
          <w:p w:rsidR="00F50B20" w:rsidRPr="00D4549C" w:rsidRDefault="00015B11" w:rsidP="00BC3922">
            <w:pPr>
              <w:ind w:firstLine="0"/>
              <w:rPr>
                <w:rFonts w:cs="B Zar" w:hint="cs"/>
                <w:rtl/>
              </w:rPr>
            </w:pPr>
            <w:r w:rsidRPr="00D4549C">
              <w:rPr>
                <w:rFonts w:cs="B Zar"/>
                <w:rtl/>
              </w:rPr>
              <w:t xml:space="preserve">حبس از </w:t>
            </w:r>
            <w:r w:rsidR="00FE4F4C">
              <w:rPr>
                <w:rFonts w:cs="B Zar"/>
                <w:rtl/>
              </w:rPr>
              <w:t>ک</w:t>
            </w:r>
            <w:r w:rsidRPr="00D4549C">
              <w:rPr>
                <w:rFonts w:cs="B Zar"/>
                <w:rtl/>
              </w:rPr>
              <w:t xml:space="preserve">جا ما از </w:t>
            </w:r>
            <w:r w:rsidR="00FE4F4C">
              <w:rPr>
                <w:rFonts w:cs="B Zar"/>
                <w:rtl/>
              </w:rPr>
              <w:t>ک</w:t>
            </w:r>
            <w:r w:rsidRPr="00D4549C">
              <w:rPr>
                <w:rFonts w:cs="B Zar"/>
                <w:rtl/>
              </w:rPr>
              <w:t xml:space="preserve">جا، مال </w:t>
            </w:r>
            <w:r w:rsidR="00FE4F4C">
              <w:rPr>
                <w:rFonts w:cs="B Zar"/>
                <w:rtl/>
              </w:rPr>
              <w:t>ک</w:t>
            </w:r>
            <w:r w:rsidRPr="00D4549C">
              <w:rPr>
                <w:rFonts w:cs="B Zar"/>
                <w:rtl/>
              </w:rPr>
              <w:t>ه را دزد</w:t>
            </w:r>
            <w:r w:rsidR="00FE4F4C">
              <w:rPr>
                <w:rFonts w:cs="B Zar"/>
                <w:rtl/>
              </w:rPr>
              <w:t>ی</w:t>
            </w:r>
            <w:r w:rsidRPr="00D4549C">
              <w:rPr>
                <w:rFonts w:cs="B Zar"/>
                <w:rtl/>
              </w:rPr>
              <w:t>ده</w:t>
            </w:r>
            <w:r w:rsidR="00F84283" w:rsidRPr="00D4549C">
              <w:rPr>
                <w:rFonts w:cs="B Zar"/>
                <w:rtl/>
              </w:rPr>
              <w:t xml:space="preserve"> </w:t>
            </w:r>
            <w:r w:rsidRPr="00D4549C">
              <w:rPr>
                <w:rFonts w:cs="B Zar"/>
                <w:rtl/>
              </w:rPr>
              <w:t>ا</w:t>
            </w:r>
            <w:r w:rsidR="00FE4F4C">
              <w:rPr>
                <w:rFonts w:cs="B Zar"/>
                <w:rtl/>
              </w:rPr>
              <w:t>ی</w:t>
            </w:r>
            <w:r w:rsidRPr="00D4549C">
              <w:rPr>
                <w:rFonts w:cs="B Zar"/>
                <w:rtl/>
              </w:rPr>
              <w:t>م</w:t>
            </w:r>
            <w:r w:rsidR="00F50B20" w:rsidRPr="00D4549C">
              <w:rPr>
                <w:rFonts w:cs="B Zar"/>
                <w:rtl/>
              </w:rPr>
              <w:br w:type="textWrapping" w:clear="all"/>
            </w:r>
          </w:p>
        </w:tc>
      </w:tr>
    </w:tbl>
    <w:p w:rsidR="008A1222" w:rsidRPr="00D4549C" w:rsidRDefault="008A1222" w:rsidP="006B7680">
      <w:pPr>
        <w:rPr>
          <w:rFonts w:cs="B Zar" w:hint="cs"/>
          <w:rtl/>
        </w:rPr>
      </w:pPr>
      <w:r w:rsidRPr="00D4549C">
        <w:rPr>
          <w:rFonts w:cs="B Zar" w:hint="cs"/>
          <w:rtl/>
        </w:rPr>
        <w:t>وقت</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را زندان خود د</w:t>
      </w:r>
      <w:r w:rsidR="00FE4F4C">
        <w:rPr>
          <w:rFonts w:cs="B Zar" w:hint="cs"/>
          <w:rtl/>
        </w:rPr>
        <w:t>ی</w:t>
      </w:r>
      <w:r w:rsidRPr="00D4549C">
        <w:rPr>
          <w:rFonts w:cs="B Zar" w:hint="cs"/>
          <w:rtl/>
        </w:rPr>
        <w:t>د</w:t>
      </w:r>
      <w:r w:rsidR="00FE4F4C">
        <w:rPr>
          <w:rFonts w:cs="B Zar" w:hint="cs"/>
          <w:rtl/>
        </w:rPr>
        <w:t>ی</w:t>
      </w:r>
      <w:r w:rsidRPr="00D4549C">
        <w:rPr>
          <w:rFonts w:cs="B Zar" w:hint="cs"/>
          <w:rtl/>
        </w:rPr>
        <w:t>م، فر</w:t>
      </w:r>
      <w:r w:rsidR="00FE4F4C">
        <w:rPr>
          <w:rFonts w:cs="B Zar" w:hint="cs"/>
          <w:rtl/>
        </w:rPr>
        <w:t>ی</w:t>
      </w:r>
      <w:r w:rsidRPr="00D4549C">
        <w:rPr>
          <w:rFonts w:cs="B Zar" w:hint="cs"/>
          <w:rtl/>
        </w:rPr>
        <w:t>اد برم</w:t>
      </w:r>
      <w:r w:rsidR="00FE4F4C">
        <w:rPr>
          <w:rFonts w:cs="B Zar" w:hint="cs"/>
          <w:rtl/>
        </w:rPr>
        <w:t>ی</w:t>
      </w:r>
      <w:r w:rsidR="00F84283" w:rsidRPr="00D4549C">
        <w:rPr>
          <w:rFonts w:cs="B Zar" w:hint="cs"/>
          <w:rtl/>
        </w:rPr>
        <w:t xml:space="preserve"> </w:t>
      </w:r>
      <w:r w:rsidRPr="00D4549C">
        <w:rPr>
          <w:rFonts w:cs="B Zar" w:hint="cs"/>
          <w:rtl/>
        </w:rPr>
        <w:t>آور</w:t>
      </w:r>
      <w:r w:rsidR="00FE4F4C">
        <w:rPr>
          <w:rFonts w:cs="B Zar" w:hint="cs"/>
          <w:rtl/>
        </w:rPr>
        <w:t>ی</w:t>
      </w:r>
      <w:r w:rsidRPr="00D4549C">
        <w:rPr>
          <w:rFonts w:cs="B Zar" w:hint="cs"/>
          <w:rtl/>
        </w:rPr>
        <w:t>م:</w:t>
      </w:r>
    </w:p>
    <w:tbl>
      <w:tblPr>
        <w:bidiVisual/>
        <w:tblW w:w="0" w:type="auto"/>
        <w:tblLook w:val="01E0" w:firstRow="1" w:lastRow="1" w:firstColumn="1" w:lastColumn="1" w:noHBand="0" w:noVBand="0"/>
      </w:tblPr>
      <w:tblGrid>
        <w:gridCol w:w="3652"/>
        <w:gridCol w:w="3652"/>
      </w:tblGrid>
      <w:tr w:rsidR="00F50B20" w:rsidRPr="00D4549C" w:rsidTr="00BC3922">
        <w:trPr>
          <w:trHeight w:hRule="exact" w:val="397"/>
        </w:trPr>
        <w:tc>
          <w:tcPr>
            <w:tcW w:w="3652" w:type="dxa"/>
            <w:shd w:val="clear" w:color="auto" w:fill="auto"/>
          </w:tcPr>
          <w:p w:rsidR="00F50B20" w:rsidRPr="00D4549C" w:rsidRDefault="00015B11" w:rsidP="00015B11">
            <w:pPr>
              <w:pStyle w:val="a3"/>
              <w:rPr>
                <w:rFonts w:cs="B Zar" w:hint="cs"/>
                <w:rtl/>
              </w:rPr>
            </w:pPr>
            <w:r w:rsidRPr="00D4549C">
              <w:rPr>
                <w:rFonts w:cs="B Zar"/>
                <w:rtl/>
              </w:rPr>
              <w:t>ما به فلک بوده</w:t>
            </w:r>
            <w:r w:rsidR="00F84283" w:rsidRPr="00D4549C">
              <w:rPr>
                <w:rFonts w:cs="B Zar"/>
                <w:rtl/>
              </w:rPr>
              <w:t xml:space="preserve"> </w:t>
            </w:r>
            <w:r w:rsidRPr="00D4549C">
              <w:rPr>
                <w:rFonts w:cs="B Zar"/>
                <w:rtl/>
              </w:rPr>
              <w:t>ا</w:t>
            </w:r>
            <w:r w:rsidR="00FE4F4C">
              <w:rPr>
                <w:rFonts w:cs="B Zar"/>
                <w:rtl/>
              </w:rPr>
              <w:t>ی</w:t>
            </w:r>
            <w:r w:rsidRPr="00D4549C">
              <w:rPr>
                <w:rFonts w:cs="B Zar"/>
                <w:rtl/>
              </w:rPr>
              <w:t xml:space="preserve">م، </w:t>
            </w:r>
            <w:r w:rsidR="00FE4F4C">
              <w:rPr>
                <w:rFonts w:cs="B Zar"/>
                <w:rtl/>
              </w:rPr>
              <w:t>ی</w:t>
            </w:r>
            <w:r w:rsidRPr="00D4549C">
              <w:rPr>
                <w:rFonts w:cs="B Zar"/>
                <w:rtl/>
              </w:rPr>
              <w:t>ار ملک بوده</w:t>
            </w:r>
            <w:r w:rsidR="00F84283" w:rsidRPr="00D4549C">
              <w:rPr>
                <w:rFonts w:cs="B Zar"/>
                <w:rtl/>
              </w:rPr>
              <w:t xml:space="preserve"> </w:t>
            </w:r>
            <w:r w:rsidRPr="00D4549C">
              <w:rPr>
                <w:rFonts w:cs="B Zar"/>
                <w:rtl/>
              </w:rPr>
              <w:t>ا</w:t>
            </w:r>
            <w:r w:rsidR="00FE4F4C">
              <w:rPr>
                <w:rFonts w:cs="B Zar"/>
                <w:rtl/>
              </w:rPr>
              <w:t>ی</w:t>
            </w:r>
            <w:r w:rsidRPr="00D4549C">
              <w:rPr>
                <w:rFonts w:cs="B Zar"/>
                <w:rtl/>
              </w:rPr>
              <w:t>م</w:t>
            </w:r>
            <w:r w:rsidR="00F50B20" w:rsidRPr="00D4549C">
              <w:rPr>
                <w:rFonts w:cs="B Zar"/>
                <w:rtl/>
              </w:rPr>
              <w:br w:type="textWrapping" w:clear="all"/>
            </w:r>
          </w:p>
        </w:tc>
        <w:tc>
          <w:tcPr>
            <w:tcW w:w="3652" w:type="dxa"/>
            <w:shd w:val="clear" w:color="auto" w:fill="auto"/>
          </w:tcPr>
          <w:p w:rsidR="00F50B20" w:rsidRPr="00D4549C" w:rsidRDefault="00015B11" w:rsidP="00015B11">
            <w:pPr>
              <w:pStyle w:val="a3"/>
              <w:rPr>
                <w:rFonts w:cs="B Zar" w:hint="cs"/>
                <w:rtl/>
              </w:rPr>
            </w:pPr>
            <w:r w:rsidRPr="00D4549C">
              <w:rPr>
                <w:rFonts w:cs="B Zar"/>
                <w:rtl/>
              </w:rPr>
              <w:t>باز همان جا رو</w:t>
            </w:r>
            <w:r w:rsidR="00FE4F4C">
              <w:rPr>
                <w:rFonts w:cs="B Zar"/>
                <w:rtl/>
              </w:rPr>
              <w:t>ی</w:t>
            </w:r>
            <w:r w:rsidRPr="00D4549C">
              <w:rPr>
                <w:rFonts w:cs="B Zar"/>
                <w:rtl/>
              </w:rPr>
              <w:t>م، جمله که آن شهر ماست</w:t>
            </w:r>
            <w:r w:rsidR="00F50B20" w:rsidRPr="00D4549C">
              <w:rPr>
                <w:rFonts w:cs="B Zar"/>
                <w:rtl/>
              </w:rPr>
              <w:br w:type="textWrapping" w:clear="all"/>
            </w:r>
          </w:p>
        </w:tc>
      </w:tr>
      <w:tr w:rsidR="00F50B20" w:rsidRPr="00D4549C" w:rsidTr="00BC3922">
        <w:trPr>
          <w:trHeight w:hRule="exact" w:val="397"/>
        </w:trPr>
        <w:tc>
          <w:tcPr>
            <w:tcW w:w="3652" w:type="dxa"/>
            <w:shd w:val="clear" w:color="auto" w:fill="auto"/>
          </w:tcPr>
          <w:p w:rsidR="00F50B20" w:rsidRPr="00D4549C" w:rsidRDefault="00015B11" w:rsidP="00015B11">
            <w:pPr>
              <w:pStyle w:val="a3"/>
              <w:rPr>
                <w:rFonts w:cs="B Zar" w:hint="cs"/>
                <w:rtl/>
              </w:rPr>
            </w:pPr>
            <w:r w:rsidRPr="00D4549C">
              <w:rPr>
                <w:rFonts w:cs="B Zar"/>
                <w:rtl/>
              </w:rPr>
              <w:t>خود ز فلک برتر</w:t>
            </w:r>
            <w:r w:rsidR="00FE4F4C">
              <w:rPr>
                <w:rFonts w:cs="B Zar"/>
                <w:rtl/>
              </w:rPr>
              <w:t>ی</w:t>
            </w:r>
            <w:r w:rsidRPr="00D4549C">
              <w:rPr>
                <w:rFonts w:cs="B Zar"/>
                <w:rtl/>
              </w:rPr>
              <w:t>م، وز ملک افزون</w:t>
            </w:r>
            <w:r w:rsidR="00F84283" w:rsidRPr="00D4549C">
              <w:rPr>
                <w:rFonts w:cs="B Zar"/>
                <w:rtl/>
              </w:rPr>
              <w:t xml:space="preserve"> </w:t>
            </w:r>
            <w:r w:rsidRPr="00D4549C">
              <w:rPr>
                <w:rFonts w:cs="B Zar"/>
                <w:rtl/>
              </w:rPr>
              <w:t>تر</w:t>
            </w:r>
            <w:r w:rsidR="00FE4F4C">
              <w:rPr>
                <w:rFonts w:cs="B Zar"/>
                <w:rtl/>
              </w:rPr>
              <w:t>ی</w:t>
            </w:r>
            <w:r w:rsidRPr="00D4549C">
              <w:rPr>
                <w:rFonts w:cs="B Zar"/>
                <w:rtl/>
              </w:rPr>
              <w:t>م</w:t>
            </w:r>
            <w:r w:rsidR="00F50B20" w:rsidRPr="00D4549C">
              <w:rPr>
                <w:rFonts w:cs="B Zar"/>
                <w:rtl/>
              </w:rPr>
              <w:br w:type="textWrapping" w:clear="all"/>
            </w:r>
          </w:p>
        </w:tc>
        <w:tc>
          <w:tcPr>
            <w:tcW w:w="3652" w:type="dxa"/>
            <w:shd w:val="clear" w:color="auto" w:fill="auto"/>
          </w:tcPr>
          <w:p w:rsidR="00F50B20" w:rsidRPr="00D4549C" w:rsidRDefault="00015B11" w:rsidP="00015B11">
            <w:pPr>
              <w:pStyle w:val="a3"/>
              <w:rPr>
                <w:rFonts w:cs="B Zar" w:hint="cs"/>
                <w:rtl/>
              </w:rPr>
            </w:pPr>
            <w:r w:rsidRPr="00D4549C">
              <w:rPr>
                <w:rFonts w:cs="B Zar"/>
                <w:rtl/>
              </w:rPr>
              <w:t>ز</w:t>
            </w:r>
            <w:r w:rsidR="00FE4F4C">
              <w:rPr>
                <w:rFonts w:cs="B Zar"/>
                <w:rtl/>
              </w:rPr>
              <w:t>ی</w:t>
            </w:r>
            <w:r w:rsidRPr="00D4549C">
              <w:rPr>
                <w:rFonts w:cs="B Zar"/>
                <w:rtl/>
              </w:rPr>
              <w:t>ن دو چرا نگذر</w:t>
            </w:r>
            <w:r w:rsidR="00FE4F4C">
              <w:rPr>
                <w:rFonts w:cs="B Zar"/>
                <w:rtl/>
              </w:rPr>
              <w:t>ی</w:t>
            </w:r>
            <w:r w:rsidRPr="00D4549C">
              <w:rPr>
                <w:rFonts w:cs="B Zar"/>
                <w:rtl/>
              </w:rPr>
              <w:t>م، منزل ما کبر</w:t>
            </w:r>
            <w:r w:rsidR="00FE4F4C">
              <w:rPr>
                <w:rFonts w:cs="B Zar"/>
                <w:rtl/>
              </w:rPr>
              <w:t>ی</w:t>
            </w:r>
            <w:r w:rsidRPr="00D4549C">
              <w:rPr>
                <w:rFonts w:cs="B Zar"/>
                <w:rtl/>
              </w:rPr>
              <w:t>است</w:t>
            </w:r>
            <w:r w:rsidR="00F50B20" w:rsidRPr="00D4549C">
              <w:rPr>
                <w:rFonts w:cs="B Zar"/>
                <w:rtl/>
              </w:rPr>
              <w:br w:type="textWrapping" w:clear="all"/>
            </w:r>
          </w:p>
        </w:tc>
      </w:tr>
      <w:tr w:rsidR="00F50B20" w:rsidRPr="00D4549C" w:rsidTr="00BC3922">
        <w:trPr>
          <w:trHeight w:hRule="exact" w:val="397"/>
        </w:trPr>
        <w:tc>
          <w:tcPr>
            <w:tcW w:w="3652" w:type="dxa"/>
            <w:shd w:val="clear" w:color="auto" w:fill="auto"/>
          </w:tcPr>
          <w:p w:rsidR="00F50B20" w:rsidRPr="00D4549C" w:rsidRDefault="00015B11" w:rsidP="00015B11">
            <w:pPr>
              <w:pStyle w:val="a3"/>
              <w:rPr>
                <w:rFonts w:cs="B Zar" w:hint="cs"/>
                <w:rtl/>
              </w:rPr>
            </w:pPr>
            <w:r w:rsidRPr="00D4549C">
              <w:rPr>
                <w:rFonts w:cs="B Zar"/>
                <w:rtl/>
              </w:rPr>
              <w:t>عالم خا</w:t>
            </w:r>
            <w:r w:rsidR="00FE4F4C">
              <w:rPr>
                <w:rFonts w:cs="B Zar"/>
                <w:rtl/>
              </w:rPr>
              <w:t>ک</w:t>
            </w:r>
            <w:r w:rsidRPr="00D4549C">
              <w:rPr>
                <w:rFonts w:cs="B Zar"/>
                <w:rtl/>
              </w:rPr>
              <w:t xml:space="preserve"> از </w:t>
            </w:r>
            <w:r w:rsidR="00FE4F4C">
              <w:rPr>
                <w:rFonts w:cs="B Zar"/>
                <w:rtl/>
              </w:rPr>
              <w:t>ک</w:t>
            </w:r>
            <w:r w:rsidRPr="00D4549C">
              <w:rPr>
                <w:rFonts w:cs="B Zar"/>
                <w:rtl/>
              </w:rPr>
              <w:t>جا، گوهر پا</w:t>
            </w:r>
            <w:r w:rsidR="00FE4F4C">
              <w:rPr>
                <w:rFonts w:cs="B Zar"/>
                <w:rtl/>
              </w:rPr>
              <w:t>ک</w:t>
            </w:r>
            <w:r w:rsidRPr="00D4549C">
              <w:rPr>
                <w:rFonts w:cs="B Zar"/>
                <w:rtl/>
              </w:rPr>
              <w:t xml:space="preserve"> از </w:t>
            </w:r>
            <w:r w:rsidR="00FE4F4C">
              <w:rPr>
                <w:rFonts w:cs="B Zar"/>
                <w:rtl/>
              </w:rPr>
              <w:t>ک</w:t>
            </w:r>
            <w:r w:rsidRPr="00D4549C">
              <w:rPr>
                <w:rFonts w:cs="B Zar"/>
                <w:rtl/>
              </w:rPr>
              <w:t>جا</w:t>
            </w:r>
            <w:r w:rsidR="00F50B20" w:rsidRPr="00D4549C">
              <w:rPr>
                <w:rFonts w:cs="B Zar"/>
                <w:rtl/>
              </w:rPr>
              <w:br w:type="textWrapping" w:clear="all"/>
            </w:r>
          </w:p>
        </w:tc>
        <w:tc>
          <w:tcPr>
            <w:tcW w:w="3652" w:type="dxa"/>
            <w:shd w:val="clear" w:color="auto" w:fill="auto"/>
          </w:tcPr>
          <w:p w:rsidR="00F50B20" w:rsidRPr="00D4549C" w:rsidRDefault="00015B11" w:rsidP="00015B11">
            <w:pPr>
              <w:pStyle w:val="a3"/>
              <w:rPr>
                <w:rFonts w:cs="B Zar" w:hint="cs"/>
                <w:rtl/>
              </w:rPr>
            </w:pPr>
            <w:r w:rsidRPr="00D4549C">
              <w:rPr>
                <w:rFonts w:cs="B Zar" w:hint="cs"/>
                <w:rtl/>
              </w:rPr>
              <w:t>بر چه</w:t>
            </w:r>
            <w:r w:rsidR="000420CC" w:rsidRPr="00D4549C">
              <w:rPr>
                <w:rFonts w:cs="B Zar" w:hint="cs"/>
                <w:rtl/>
              </w:rPr>
              <w:t xml:space="preserve"> </w:t>
            </w:r>
            <w:r w:rsidRPr="00D4549C">
              <w:rPr>
                <w:rFonts w:cs="B Zar" w:hint="cs"/>
                <w:rtl/>
              </w:rPr>
              <w:t>فرود آمد</w:t>
            </w:r>
            <w:r w:rsidR="00FE4F4C">
              <w:rPr>
                <w:rFonts w:cs="B Zar" w:hint="cs"/>
                <w:rtl/>
              </w:rPr>
              <w:t>ی</w:t>
            </w:r>
            <w:r w:rsidRPr="00D4549C">
              <w:rPr>
                <w:rFonts w:cs="B Zar" w:hint="cs"/>
                <w:rtl/>
              </w:rPr>
              <w:t xml:space="preserve">م، </w:t>
            </w:r>
            <w:r w:rsidRPr="00D4549C">
              <w:rPr>
                <w:rFonts w:cs="B Zar"/>
                <w:rtl/>
              </w:rPr>
              <w:t>با</w:t>
            </w:r>
            <w:r w:rsidRPr="00D4549C">
              <w:rPr>
                <w:rFonts w:cs="B Zar" w:hint="cs"/>
                <w:rtl/>
              </w:rPr>
              <w:t>ر</w:t>
            </w:r>
            <w:r w:rsidRPr="00D4549C">
              <w:rPr>
                <w:rFonts w:cs="B Zar"/>
                <w:rtl/>
              </w:rPr>
              <w:t xml:space="preserve"> </w:t>
            </w:r>
            <w:r w:rsidR="00FE4F4C">
              <w:rPr>
                <w:rFonts w:cs="B Zar"/>
                <w:rtl/>
              </w:rPr>
              <w:t>ک</w:t>
            </w:r>
            <w:r w:rsidRPr="00D4549C">
              <w:rPr>
                <w:rFonts w:cs="B Zar"/>
                <w:rtl/>
              </w:rPr>
              <w:t>ن</w:t>
            </w:r>
            <w:r w:rsidR="00FE4F4C">
              <w:rPr>
                <w:rFonts w:cs="B Zar"/>
                <w:rtl/>
              </w:rPr>
              <w:t>ی</w:t>
            </w:r>
            <w:r w:rsidRPr="00D4549C">
              <w:rPr>
                <w:rFonts w:cs="B Zar"/>
                <w:rtl/>
              </w:rPr>
              <w:t>ــــد ا</w:t>
            </w:r>
            <w:r w:rsidR="00FE4F4C">
              <w:rPr>
                <w:rFonts w:cs="B Zar"/>
                <w:rtl/>
              </w:rPr>
              <w:t>ی</w:t>
            </w:r>
            <w:r w:rsidRPr="00D4549C">
              <w:rPr>
                <w:rFonts w:cs="B Zar"/>
                <w:rtl/>
              </w:rPr>
              <w:t>ــن چه جـــا است</w:t>
            </w:r>
            <w:r w:rsidR="00F50B20" w:rsidRPr="00D4549C">
              <w:rPr>
                <w:rFonts w:cs="B Zar"/>
                <w:rtl/>
              </w:rPr>
              <w:br w:type="textWrapping" w:clear="all"/>
            </w:r>
          </w:p>
        </w:tc>
      </w:tr>
      <w:tr w:rsidR="00F50B20" w:rsidRPr="00D4549C" w:rsidTr="00BC3922">
        <w:trPr>
          <w:trHeight w:hRule="exact" w:val="397"/>
        </w:trPr>
        <w:tc>
          <w:tcPr>
            <w:tcW w:w="3652" w:type="dxa"/>
            <w:shd w:val="clear" w:color="auto" w:fill="auto"/>
          </w:tcPr>
          <w:p w:rsidR="00F50B20" w:rsidRPr="00D4549C" w:rsidRDefault="00015B11" w:rsidP="00015B11">
            <w:pPr>
              <w:pStyle w:val="a3"/>
              <w:rPr>
                <w:rFonts w:cs="B Zar" w:hint="cs"/>
                <w:rtl/>
              </w:rPr>
            </w:pPr>
            <w:r w:rsidRPr="00D4549C">
              <w:rPr>
                <w:rFonts w:cs="B Zar"/>
                <w:rtl/>
              </w:rPr>
              <w:t>بخت</w:t>
            </w:r>
            <w:r w:rsidRPr="00D4549C">
              <w:rPr>
                <w:rFonts w:cs="B Zar" w:hint="cs"/>
                <w:rtl/>
              </w:rPr>
              <w:t xml:space="preserve"> جوان </w:t>
            </w:r>
            <w:r w:rsidR="00FE4F4C">
              <w:rPr>
                <w:rFonts w:cs="B Zar" w:hint="cs"/>
                <w:rtl/>
              </w:rPr>
              <w:t>ی</w:t>
            </w:r>
            <w:r w:rsidRPr="00D4549C">
              <w:rPr>
                <w:rFonts w:cs="B Zar" w:hint="cs"/>
                <w:rtl/>
              </w:rPr>
              <w:t>ار ما است، دادن جان کار ما است</w:t>
            </w:r>
            <w:r w:rsidR="00F50B20" w:rsidRPr="00D4549C">
              <w:rPr>
                <w:rFonts w:cs="B Zar"/>
                <w:rtl/>
              </w:rPr>
              <w:br w:type="textWrapping" w:clear="all"/>
            </w:r>
          </w:p>
        </w:tc>
        <w:tc>
          <w:tcPr>
            <w:tcW w:w="3652" w:type="dxa"/>
            <w:shd w:val="clear" w:color="auto" w:fill="auto"/>
          </w:tcPr>
          <w:p w:rsidR="00F50B20" w:rsidRPr="00D4549C" w:rsidRDefault="00015B11" w:rsidP="00015B11">
            <w:pPr>
              <w:pStyle w:val="a3"/>
              <w:rPr>
                <w:rFonts w:cs="B Zar" w:hint="cs"/>
                <w:rtl/>
              </w:rPr>
            </w:pPr>
            <w:r w:rsidRPr="00D4549C">
              <w:rPr>
                <w:rFonts w:cs="B Zar" w:hint="cs"/>
                <w:rtl/>
              </w:rPr>
              <w:t>قافله</w:t>
            </w:r>
            <w:r w:rsidR="00F84283" w:rsidRPr="00D4549C">
              <w:rPr>
                <w:rFonts w:cs="B Zar" w:hint="cs"/>
                <w:rtl/>
              </w:rPr>
              <w:t xml:space="preserve"> </w:t>
            </w:r>
            <w:r w:rsidRPr="00D4549C">
              <w:rPr>
                <w:rFonts w:cs="B Zar" w:hint="cs"/>
                <w:rtl/>
              </w:rPr>
              <w:t>سالار ما، فخر جهان مصطف</w:t>
            </w:r>
            <w:r w:rsidR="00FE4F4C">
              <w:rPr>
                <w:rFonts w:cs="B Zar" w:hint="cs"/>
                <w:rtl/>
              </w:rPr>
              <w:t>ی</w:t>
            </w:r>
            <w:r w:rsidRPr="00D4549C">
              <w:rPr>
                <w:rFonts w:cs="B Zar" w:hint="cs"/>
                <w:rtl/>
              </w:rPr>
              <w:t xml:space="preserve"> است</w:t>
            </w:r>
            <w:r w:rsidR="00F50B20" w:rsidRPr="00D4549C">
              <w:rPr>
                <w:rFonts w:cs="B Zar"/>
                <w:rtl/>
              </w:rPr>
              <w:br w:type="textWrapping" w:clear="all"/>
            </w:r>
          </w:p>
        </w:tc>
      </w:tr>
    </w:tbl>
    <w:p w:rsidR="008A1222" w:rsidRPr="00D4549C" w:rsidRDefault="008A1222" w:rsidP="006B7680">
      <w:pPr>
        <w:rPr>
          <w:rFonts w:cs="B Zar" w:hint="cs"/>
          <w:rtl/>
        </w:rPr>
      </w:pPr>
      <w:r w:rsidRPr="00D4549C">
        <w:rPr>
          <w:rFonts w:cs="B Zar" w:hint="cs"/>
          <w:rtl/>
        </w:rPr>
        <w:t>در آن حال دائماً توجّه</w:t>
      </w:r>
      <w:r w:rsidR="00F84283" w:rsidRPr="00D4549C">
        <w:rPr>
          <w:rFonts w:cs="B Zar" w:hint="cs"/>
          <w:rtl/>
        </w:rPr>
        <w:t xml:space="preserve"> </w:t>
      </w:r>
      <w:r w:rsidRPr="00D4549C">
        <w:rPr>
          <w:rFonts w:cs="B Zar" w:hint="cs"/>
          <w:rtl/>
        </w:rPr>
        <w:t>مان در ارتباط با عالم ملائ</w:t>
      </w:r>
      <w:r w:rsidR="00FE4F4C">
        <w:rPr>
          <w:rFonts w:cs="B Zar" w:hint="cs"/>
          <w:rtl/>
        </w:rPr>
        <w:t>ک</w:t>
      </w:r>
      <w:r w:rsidRPr="00D4549C">
        <w:rPr>
          <w:rFonts w:cs="B Zar" w:hint="cs"/>
          <w:rtl/>
        </w:rPr>
        <w:t>ه است و با دقّت بر رو</w:t>
      </w:r>
      <w:r w:rsidR="00FE4F4C">
        <w:rPr>
          <w:rFonts w:cs="B Zar" w:hint="cs"/>
          <w:rtl/>
        </w:rPr>
        <w:t>ی</w:t>
      </w:r>
      <w:r w:rsidRPr="00D4549C">
        <w:rPr>
          <w:rFonts w:cs="B Zar" w:hint="cs"/>
          <w:rtl/>
        </w:rPr>
        <w:t xml:space="preserve"> حقا</w:t>
      </w:r>
      <w:r w:rsidR="00FE4F4C">
        <w:rPr>
          <w:rFonts w:cs="B Zar" w:hint="cs"/>
          <w:rtl/>
        </w:rPr>
        <w:t>ی</w:t>
      </w:r>
      <w:r w:rsidRPr="00D4549C">
        <w:rPr>
          <w:rFonts w:cs="B Zar" w:hint="cs"/>
          <w:rtl/>
        </w:rPr>
        <w:t>ق هست</w:t>
      </w:r>
      <w:r w:rsidR="00FE4F4C">
        <w:rPr>
          <w:rFonts w:cs="B Zar" w:hint="cs"/>
          <w:rtl/>
        </w:rPr>
        <w:t>ی</w:t>
      </w:r>
      <w:r w:rsidRPr="00D4549C">
        <w:rPr>
          <w:rFonts w:cs="B Zar" w:hint="cs"/>
          <w:rtl/>
        </w:rPr>
        <w:t>، سع</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ا</w:t>
      </w:r>
      <w:r w:rsidR="00FE4F4C">
        <w:rPr>
          <w:rFonts w:cs="B Zar" w:hint="cs"/>
          <w:rtl/>
        </w:rPr>
        <w:t>ی</w:t>
      </w:r>
      <w:r w:rsidRPr="00D4549C">
        <w:rPr>
          <w:rFonts w:cs="B Zar" w:hint="cs"/>
          <w:rtl/>
        </w:rPr>
        <w:t>ن ارتباط را آسان نما</w:t>
      </w:r>
      <w:r w:rsidR="00FE4F4C">
        <w:rPr>
          <w:rFonts w:cs="B Zar" w:hint="cs"/>
          <w:rtl/>
        </w:rPr>
        <w:t>یی</w:t>
      </w:r>
      <w:r w:rsidRPr="00D4549C">
        <w:rPr>
          <w:rFonts w:cs="B Zar" w:hint="cs"/>
          <w:rtl/>
        </w:rPr>
        <w:t>م. اگر نسبت به حضور ش</w:t>
      </w:r>
      <w:r w:rsidR="00FE4F4C">
        <w:rPr>
          <w:rFonts w:cs="B Zar" w:hint="cs"/>
          <w:rtl/>
        </w:rPr>
        <w:t>ی</w:t>
      </w:r>
      <w:r w:rsidRPr="00D4549C">
        <w:rPr>
          <w:rFonts w:cs="B Zar" w:hint="cs"/>
          <w:rtl/>
        </w:rPr>
        <w:t>طان در ف</w:t>
      </w:r>
      <w:r w:rsidR="00FE4F4C">
        <w:rPr>
          <w:rFonts w:cs="B Zar" w:hint="cs"/>
          <w:rtl/>
        </w:rPr>
        <w:t>ک</w:t>
      </w:r>
      <w:r w:rsidRPr="00D4549C">
        <w:rPr>
          <w:rFonts w:cs="B Zar" w:hint="cs"/>
          <w:rtl/>
        </w:rPr>
        <w:t>ر و خ</w:t>
      </w:r>
      <w:r w:rsidR="00FE4F4C">
        <w:rPr>
          <w:rFonts w:cs="B Zar" w:hint="cs"/>
          <w:rtl/>
        </w:rPr>
        <w:t>ی</w:t>
      </w:r>
      <w:r w:rsidRPr="00D4549C">
        <w:rPr>
          <w:rFonts w:cs="B Zar" w:hint="cs"/>
          <w:rtl/>
        </w:rPr>
        <w:t>ال خود حسّاس نباش</w:t>
      </w:r>
      <w:r w:rsidR="00FE4F4C">
        <w:rPr>
          <w:rFonts w:cs="B Zar" w:hint="cs"/>
          <w:rtl/>
        </w:rPr>
        <w:t>ی</w:t>
      </w:r>
      <w:r w:rsidRPr="00D4549C">
        <w:rPr>
          <w:rFonts w:cs="B Zar" w:hint="cs"/>
          <w:rtl/>
        </w:rPr>
        <w:t>د خطرنا</w:t>
      </w:r>
      <w:r w:rsidR="00FE4F4C">
        <w:rPr>
          <w:rFonts w:cs="B Zar" w:hint="cs"/>
          <w:rtl/>
        </w:rPr>
        <w:t>ک</w:t>
      </w:r>
      <w:r w:rsidRPr="00D4549C">
        <w:rPr>
          <w:rFonts w:cs="B Zar" w:hint="cs"/>
          <w:rtl/>
        </w:rPr>
        <w:t xml:space="preserve"> است، ز</w:t>
      </w:r>
      <w:r w:rsidR="00FE4F4C">
        <w:rPr>
          <w:rFonts w:cs="B Zar" w:hint="cs"/>
          <w:rtl/>
        </w:rPr>
        <w:t>ی</w:t>
      </w:r>
      <w:r w:rsidRPr="00D4549C">
        <w:rPr>
          <w:rFonts w:cs="B Zar" w:hint="cs"/>
          <w:rtl/>
        </w:rPr>
        <w:t xml:space="preserve">را </w:t>
      </w:r>
      <w:r w:rsidR="00FE4F4C">
        <w:rPr>
          <w:rFonts w:cs="B Zar" w:hint="cs"/>
          <w:rtl/>
        </w:rPr>
        <w:t>ک</w:t>
      </w:r>
      <w:r w:rsidRPr="00D4549C">
        <w:rPr>
          <w:rFonts w:cs="B Zar" w:hint="cs"/>
          <w:rtl/>
        </w:rPr>
        <w:t>ه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در زندگ</w:t>
      </w:r>
      <w:r w:rsidR="00FE4F4C">
        <w:rPr>
          <w:rFonts w:cs="B Zar" w:hint="cs"/>
          <w:rtl/>
        </w:rPr>
        <w:t>ی</w:t>
      </w:r>
      <w:r w:rsidR="00F84283" w:rsidRPr="00D4549C">
        <w:rPr>
          <w:rFonts w:cs="B Zar" w:hint="cs"/>
          <w:rtl/>
        </w:rPr>
        <w:t xml:space="preserve"> </w:t>
      </w:r>
      <w:r w:rsidRPr="00D4549C">
        <w:rPr>
          <w:rFonts w:cs="B Zar" w:hint="cs"/>
          <w:rtl/>
        </w:rPr>
        <w:t>تان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و م</w:t>
      </w:r>
      <w:r w:rsidR="00FE4F4C">
        <w:rPr>
          <w:rFonts w:cs="B Zar" w:hint="cs"/>
          <w:rtl/>
        </w:rPr>
        <w:t>ی</w:t>
      </w:r>
      <w:r w:rsidRPr="00D4549C">
        <w:rPr>
          <w:rFonts w:cs="B Zar" w:hint="cs"/>
          <w:rtl/>
        </w:rPr>
        <w:t>دان را باز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و شما را از حقا</w:t>
      </w:r>
      <w:r w:rsidR="00FE4F4C">
        <w:rPr>
          <w:rFonts w:cs="B Zar" w:hint="cs"/>
          <w:rtl/>
        </w:rPr>
        <w:t>ی</w:t>
      </w:r>
      <w:r w:rsidRPr="00D4549C">
        <w:rPr>
          <w:rFonts w:cs="B Zar" w:hint="cs"/>
          <w:rtl/>
        </w:rPr>
        <w:t>ق هست</w:t>
      </w:r>
      <w:r w:rsidR="00FE4F4C">
        <w:rPr>
          <w:rFonts w:cs="B Zar" w:hint="cs"/>
          <w:rtl/>
        </w:rPr>
        <w:t>ی</w:t>
      </w:r>
      <w:r w:rsidRPr="00D4549C">
        <w:rPr>
          <w:rFonts w:cs="B Zar" w:hint="cs"/>
          <w:rtl/>
        </w:rPr>
        <w:t xml:space="preserve"> باز م</w:t>
      </w:r>
      <w:r w:rsidR="00FE4F4C">
        <w:rPr>
          <w:rFonts w:cs="B Zar" w:hint="cs"/>
          <w:rtl/>
        </w:rPr>
        <w:t>ی</w:t>
      </w:r>
      <w:r w:rsidR="00F84283" w:rsidRPr="00D4549C">
        <w:rPr>
          <w:rFonts w:cs="B Zar" w:hint="cs"/>
          <w:rtl/>
        </w:rPr>
        <w:t xml:space="preserve"> </w:t>
      </w:r>
      <w:r w:rsidRPr="00D4549C">
        <w:rPr>
          <w:rFonts w:cs="B Zar" w:hint="cs"/>
          <w:rtl/>
        </w:rPr>
        <w:t>دارد. اگر حسّاس نباش</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د: مگر چه اش</w:t>
      </w:r>
      <w:r w:rsidR="00FE4F4C">
        <w:rPr>
          <w:rFonts w:cs="B Zar" w:hint="cs"/>
          <w:rtl/>
        </w:rPr>
        <w:t>ک</w:t>
      </w:r>
      <w:r w:rsidRPr="00D4549C">
        <w:rPr>
          <w:rFonts w:cs="B Zar" w:hint="cs"/>
          <w:rtl/>
        </w:rPr>
        <w:t>ال</w:t>
      </w:r>
      <w:r w:rsidR="00FE4F4C">
        <w:rPr>
          <w:rFonts w:cs="B Zar" w:hint="cs"/>
          <w:rtl/>
        </w:rPr>
        <w:t>ی</w:t>
      </w:r>
      <w:r w:rsidRPr="00D4549C">
        <w:rPr>
          <w:rFonts w:cs="B Zar" w:hint="cs"/>
          <w:rtl/>
        </w:rPr>
        <w:t xml:space="preserve"> دارد </w:t>
      </w:r>
      <w:r w:rsidR="00FE4F4C">
        <w:rPr>
          <w:rFonts w:cs="B Zar" w:hint="cs"/>
          <w:rtl/>
        </w:rPr>
        <w:t>ک</w:t>
      </w:r>
      <w:r w:rsidRPr="00D4549C">
        <w:rPr>
          <w:rFonts w:cs="B Zar" w:hint="cs"/>
          <w:rtl/>
        </w:rPr>
        <w:t>ه با همسا</w:t>
      </w:r>
      <w:r w:rsidR="00FE4F4C">
        <w:rPr>
          <w:rFonts w:cs="B Zar" w:hint="cs"/>
          <w:rtl/>
        </w:rPr>
        <w:t>ی</w:t>
      </w:r>
      <w:r w:rsidRPr="00D4549C">
        <w:rPr>
          <w:rFonts w:cs="B Zar" w:hint="cs"/>
          <w:rtl/>
        </w:rPr>
        <w:t xml:space="preserve">ه دعوا </w:t>
      </w:r>
      <w:r w:rsidR="00FE4F4C">
        <w:rPr>
          <w:rFonts w:cs="B Zar" w:hint="cs"/>
          <w:rtl/>
        </w:rPr>
        <w:t>ک</w:t>
      </w:r>
      <w:r w:rsidRPr="00D4549C">
        <w:rPr>
          <w:rFonts w:cs="B Zar" w:hint="cs"/>
          <w:rtl/>
        </w:rPr>
        <w:t>ن</w:t>
      </w:r>
      <w:r w:rsidR="00FE4F4C">
        <w:rPr>
          <w:rFonts w:cs="B Zar" w:hint="cs"/>
          <w:rtl/>
        </w:rPr>
        <w:t>ی</w:t>
      </w:r>
      <w:r w:rsidRPr="00D4549C">
        <w:rPr>
          <w:rFonts w:cs="B Zar" w:hint="cs"/>
          <w:rtl/>
        </w:rPr>
        <w:t>م؟! مگر چه م</w:t>
      </w:r>
      <w:r w:rsidR="00FE4F4C">
        <w:rPr>
          <w:rFonts w:cs="B Zar" w:hint="cs"/>
          <w:rtl/>
        </w:rPr>
        <w:t>ی</w:t>
      </w:r>
      <w:r w:rsidR="00F84283" w:rsidRPr="00D4549C">
        <w:rPr>
          <w:rFonts w:cs="B Zar" w:hint="cs"/>
          <w:rtl/>
        </w:rPr>
        <w:t xml:space="preserve"> </w:t>
      </w:r>
      <w:r w:rsidRPr="00D4549C">
        <w:rPr>
          <w:rFonts w:cs="B Zar" w:hint="cs"/>
          <w:rtl/>
        </w:rPr>
        <w:t>شود زن و شوهرها با هم قهر باشند؟! اصلاً نم</w:t>
      </w:r>
      <w:r w:rsidR="00FE4F4C">
        <w:rPr>
          <w:rFonts w:cs="B Zar" w:hint="cs"/>
          <w:rtl/>
        </w:rPr>
        <w:t>ی</w:t>
      </w:r>
      <w:r w:rsidR="00F84283" w:rsidRPr="00D4549C">
        <w:rPr>
          <w:rFonts w:cs="B Zar" w:hint="cs"/>
          <w:rtl/>
        </w:rPr>
        <w:t xml:space="preserve">  </w:t>
      </w:r>
      <w:r w:rsidRPr="00D4549C">
        <w:rPr>
          <w:rFonts w:cs="B Zar" w:hint="cs"/>
          <w:rtl/>
        </w:rPr>
        <w:t>فهم</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دعواها و قهرها چه مص</w:t>
      </w:r>
      <w:r w:rsidR="00FE4F4C">
        <w:rPr>
          <w:rFonts w:cs="B Zar" w:hint="cs"/>
          <w:rtl/>
        </w:rPr>
        <w:t>ی</w:t>
      </w:r>
      <w:r w:rsidRPr="00D4549C">
        <w:rPr>
          <w:rFonts w:cs="B Zar" w:hint="cs"/>
          <w:rtl/>
        </w:rPr>
        <w:t>بت</w:t>
      </w:r>
      <w:r w:rsidR="00FE4F4C">
        <w:rPr>
          <w:rFonts w:cs="B Zar" w:hint="cs"/>
          <w:rtl/>
        </w:rPr>
        <w:t>ی</w:t>
      </w:r>
      <w:r w:rsidRPr="00D4549C">
        <w:rPr>
          <w:rFonts w:cs="B Zar" w:hint="cs"/>
          <w:rtl/>
        </w:rPr>
        <w:t xml:space="preserve"> است؛ در ا</w:t>
      </w:r>
      <w:r w:rsidR="00FE4F4C">
        <w:rPr>
          <w:rFonts w:cs="B Zar" w:hint="cs"/>
          <w:rtl/>
        </w:rPr>
        <w:t>ی</w:t>
      </w:r>
      <w:r w:rsidRPr="00D4549C">
        <w:rPr>
          <w:rFonts w:cs="B Zar" w:hint="cs"/>
          <w:rtl/>
        </w:rPr>
        <w:t>ن صورت شراره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از آتش جهنّم در خانه قلب ما افتاده است </w:t>
      </w:r>
      <w:r w:rsidR="00FE4F4C">
        <w:rPr>
          <w:rFonts w:cs="B Zar" w:hint="cs"/>
          <w:rtl/>
        </w:rPr>
        <w:t>ک</w:t>
      </w:r>
      <w:r w:rsidRPr="00D4549C">
        <w:rPr>
          <w:rFonts w:cs="B Zar" w:hint="cs"/>
          <w:rtl/>
        </w:rPr>
        <w:t>ه ر</w:t>
      </w:r>
      <w:r w:rsidR="00FE4F4C">
        <w:rPr>
          <w:rFonts w:cs="B Zar" w:hint="cs"/>
          <w:rtl/>
        </w:rPr>
        <w:t>ی</w:t>
      </w:r>
      <w:r w:rsidRPr="00D4549C">
        <w:rPr>
          <w:rFonts w:cs="B Zar" w:hint="cs"/>
          <w:rtl/>
        </w:rPr>
        <w:t>شة آن</w:t>
      </w:r>
      <w:r w:rsidR="00F84283" w:rsidRPr="00D4549C">
        <w:rPr>
          <w:rFonts w:cs="B Zar" w:hint="cs"/>
          <w:rtl/>
        </w:rPr>
        <w:t xml:space="preserve"> </w:t>
      </w:r>
      <w:r w:rsidRPr="00D4549C">
        <w:rPr>
          <w:rFonts w:cs="B Zar" w:hint="cs"/>
          <w:rtl/>
        </w:rPr>
        <w:t xml:space="preserve"> هم </w:t>
      </w:r>
      <w:r w:rsidR="00FE4F4C">
        <w:rPr>
          <w:rFonts w:cs="B Zar" w:hint="cs"/>
          <w:rtl/>
        </w:rPr>
        <w:t>ک</w:t>
      </w:r>
      <w:r w:rsidRPr="00D4549C">
        <w:rPr>
          <w:rFonts w:cs="B Zar" w:hint="cs"/>
          <w:rtl/>
        </w:rPr>
        <w:t>بر و ست</w:t>
      </w:r>
      <w:r w:rsidR="00FE4F4C">
        <w:rPr>
          <w:rFonts w:cs="B Zar" w:hint="cs"/>
          <w:rtl/>
        </w:rPr>
        <w:t>ی</w:t>
      </w:r>
      <w:r w:rsidRPr="00D4549C">
        <w:rPr>
          <w:rFonts w:cs="B Zar" w:hint="cs"/>
          <w:rtl/>
        </w:rPr>
        <w:t>ز است. وقت</w:t>
      </w:r>
      <w:r w:rsidR="00FE4F4C">
        <w:rPr>
          <w:rFonts w:cs="B Zar" w:hint="cs"/>
          <w:rtl/>
        </w:rPr>
        <w:t>ی</w:t>
      </w:r>
      <w:r w:rsidRPr="00D4549C">
        <w:rPr>
          <w:rFonts w:cs="B Zar" w:hint="cs"/>
          <w:rtl/>
        </w:rPr>
        <w:t xml:space="preserve"> بفهم</w:t>
      </w:r>
      <w:r w:rsidR="00FE4F4C">
        <w:rPr>
          <w:rFonts w:cs="B Zar" w:hint="cs"/>
          <w:rtl/>
        </w:rPr>
        <w:t>ی</w:t>
      </w:r>
      <w:r w:rsidRPr="00D4549C">
        <w:rPr>
          <w:rFonts w:cs="B Zar" w:hint="cs"/>
          <w:rtl/>
        </w:rPr>
        <w:t>م ش</w:t>
      </w:r>
      <w:r w:rsidR="00FE4F4C">
        <w:rPr>
          <w:rFonts w:cs="B Zar" w:hint="cs"/>
          <w:rtl/>
        </w:rPr>
        <w:t>ی</w:t>
      </w:r>
      <w:r w:rsidRPr="00D4549C">
        <w:rPr>
          <w:rFonts w:cs="B Zar" w:hint="cs"/>
          <w:rtl/>
        </w:rPr>
        <w:t>طان از عالم اعلاء رانده شده است، م</w:t>
      </w:r>
      <w:r w:rsidR="00FE4F4C">
        <w:rPr>
          <w:rFonts w:cs="B Zar" w:hint="cs"/>
          <w:rtl/>
        </w:rPr>
        <w:t>ی</w:t>
      </w:r>
      <w:r w:rsidR="00F84283" w:rsidRPr="00D4549C">
        <w:rPr>
          <w:rFonts w:cs="B Zar" w:hint="cs"/>
          <w:rtl/>
        </w:rPr>
        <w:t xml:space="preserve"> </w:t>
      </w:r>
      <w:r w:rsidRPr="00D4549C">
        <w:rPr>
          <w:rFonts w:cs="B Zar" w:hint="cs"/>
          <w:rtl/>
        </w:rPr>
        <w:t>فهم</w:t>
      </w:r>
      <w:r w:rsidR="00FE4F4C">
        <w:rPr>
          <w:rFonts w:cs="B Zar" w:hint="cs"/>
          <w:rtl/>
        </w:rPr>
        <w:t>ی</w:t>
      </w:r>
      <w:r w:rsidRPr="00D4549C">
        <w:rPr>
          <w:rFonts w:cs="B Zar" w:hint="cs"/>
          <w:rtl/>
        </w:rPr>
        <w:t>م ورود ش</w:t>
      </w:r>
      <w:r w:rsidR="00FE4F4C">
        <w:rPr>
          <w:rFonts w:cs="B Zar" w:hint="cs"/>
          <w:rtl/>
        </w:rPr>
        <w:t>ی</w:t>
      </w:r>
      <w:r w:rsidRPr="00D4549C">
        <w:rPr>
          <w:rFonts w:cs="B Zar" w:hint="cs"/>
          <w:rtl/>
        </w:rPr>
        <w:t>طان در زندگ</w:t>
      </w:r>
      <w:r w:rsidR="00FE4F4C">
        <w:rPr>
          <w:rFonts w:cs="B Zar" w:hint="cs"/>
          <w:rtl/>
        </w:rPr>
        <w:t>ی</w:t>
      </w:r>
      <w:r w:rsidRPr="00D4549C">
        <w:rPr>
          <w:rFonts w:cs="B Zar" w:hint="cs"/>
          <w:rtl/>
        </w:rPr>
        <w:t xml:space="preserve"> ما چه محروم</w:t>
      </w:r>
      <w:r w:rsidR="00FE4F4C">
        <w:rPr>
          <w:rFonts w:cs="B Zar" w:hint="cs"/>
          <w:rtl/>
        </w:rPr>
        <w:t>ی</w:t>
      </w:r>
      <w:r w:rsidRPr="00D4549C">
        <w:rPr>
          <w:rFonts w:cs="B Zar" w:hint="cs"/>
          <w:rtl/>
        </w:rPr>
        <w:t>ت بزرگ</w:t>
      </w:r>
      <w:r w:rsidR="00FE4F4C">
        <w:rPr>
          <w:rFonts w:cs="B Zar" w:hint="cs"/>
          <w:rtl/>
        </w:rPr>
        <w:t>ی</w:t>
      </w:r>
      <w:r w:rsidRPr="00D4549C">
        <w:rPr>
          <w:rFonts w:cs="B Zar" w:hint="cs"/>
          <w:rtl/>
        </w:rPr>
        <w:t xml:space="preserve"> است، بزرگ</w:t>
      </w:r>
      <w:r w:rsidR="00F84283" w:rsidRPr="00D4549C">
        <w:rPr>
          <w:rFonts w:cs="B Zar" w:hint="cs"/>
          <w:rtl/>
        </w:rPr>
        <w:t xml:space="preserve"> </w:t>
      </w:r>
      <w:r w:rsidRPr="00D4549C">
        <w:rPr>
          <w:rFonts w:cs="B Zar" w:hint="cs"/>
          <w:rtl/>
        </w:rPr>
        <w:t>تر از آن</w:t>
      </w:r>
      <w:r w:rsidR="00F84283" w:rsidRPr="00D4549C">
        <w:rPr>
          <w:rFonts w:cs="B Zar" w:hint="cs"/>
          <w:rtl/>
        </w:rPr>
        <w:t xml:space="preserve"> </w:t>
      </w:r>
      <w:r w:rsidR="00FE4F4C">
        <w:rPr>
          <w:rFonts w:cs="B Zar" w:hint="cs"/>
          <w:rtl/>
        </w:rPr>
        <w:t>ک</w:t>
      </w:r>
      <w:r w:rsidRPr="00D4549C">
        <w:rPr>
          <w:rFonts w:cs="B Zar" w:hint="cs"/>
          <w:rtl/>
        </w:rPr>
        <w:t xml:space="preserve">ه بتوان تصوّر </w:t>
      </w:r>
      <w:r w:rsidR="00FE4F4C">
        <w:rPr>
          <w:rFonts w:cs="B Zar" w:hint="cs"/>
          <w:rtl/>
        </w:rPr>
        <w:t>ک</w:t>
      </w:r>
      <w:r w:rsidRPr="00D4549C">
        <w:rPr>
          <w:rFonts w:cs="B Zar" w:hint="cs"/>
          <w:rtl/>
        </w:rPr>
        <w:t xml:space="preserve">رد.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اهل تف</w:t>
      </w:r>
      <w:r w:rsidR="00FE4F4C">
        <w:rPr>
          <w:rFonts w:cs="B Zar" w:hint="cs"/>
          <w:rtl/>
        </w:rPr>
        <w:t>ک</w:t>
      </w:r>
      <w:r w:rsidRPr="00D4549C">
        <w:rPr>
          <w:rFonts w:cs="B Zar" w:hint="cs"/>
          <w:rtl/>
        </w:rPr>
        <w:t>ر در امور دن</w:t>
      </w:r>
      <w:r w:rsidR="00FE4F4C">
        <w:rPr>
          <w:rFonts w:cs="B Zar" w:hint="cs"/>
          <w:rtl/>
        </w:rPr>
        <w:t>ی</w:t>
      </w:r>
      <w:r w:rsidRPr="00D4549C">
        <w:rPr>
          <w:rFonts w:cs="B Zar" w:hint="cs"/>
          <w:rtl/>
        </w:rPr>
        <w:t>ا شد، از عالم قدس محروم م</w:t>
      </w:r>
      <w:r w:rsidR="00FE4F4C">
        <w:rPr>
          <w:rFonts w:cs="B Zar" w:hint="cs"/>
          <w:rtl/>
        </w:rPr>
        <w:t>ی</w:t>
      </w:r>
      <w:r w:rsidR="00F84283" w:rsidRPr="00D4549C">
        <w:rPr>
          <w:rFonts w:cs="B Zar" w:hint="cs"/>
          <w:rtl/>
        </w:rPr>
        <w:t xml:space="preserve"> </w:t>
      </w:r>
      <w:r w:rsidRPr="00D4549C">
        <w:rPr>
          <w:rFonts w:cs="B Zar" w:hint="cs"/>
          <w:rtl/>
        </w:rPr>
        <w:t>شود، د</w:t>
      </w:r>
      <w:r w:rsidR="00FE4F4C">
        <w:rPr>
          <w:rFonts w:cs="B Zar" w:hint="cs"/>
          <w:rtl/>
        </w:rPr>
        <w:t>ی</w:t>
      </w:r>
      <w:r w:rsidRPr="00D4549C">
        <w:rPr>
          <w:rFonts w:cs="B Zar" w:hint="cs"/>
          <w:rtl/>
        </w:rPr>
        <w:t>گر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ش نم</w:t>
      </w:r>
      <w:r w:rsidR="00FE4F4C">
        <w:rPr>
          <w:rFonts w:cs="B Zar" w:hint="cs"/>
          <w:rtl/>
        </w:rPr>
        <w:t>ی</w:t>
      </w:r>
      <w:r w:rsidR="00F84283" w:rsidRPr="00D4549C">
        <w:rPr>
          <w:rFonts w:cs="B Zar" w:hint="cs"/>
          <w:rtl/>
        </w:rPr>
        <w:t xml:space="preserve"> </w:t>
      </w:r>
      <w:r w:rsidRPr="00D4549C">
        <w:rPr>
          <w:rFonts w:cs="B Zar" w:hint="cs"/>
          <w:rtl/>
        </w:rPr>
        <w:t>ماند. علوم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ما را مشغول دن</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علوم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ه ما را وصل به عالم قدس </w:t>
      </w:r>
      <w:r w:rsidR="00FE4F4C">
        <w:rPr>
          <w:rFonts w:cs="B Zar" w:hint="cs"/>
          <w:rtl/>
        </w:rPr>
        <w:t>ک</w:t>
      </w:r>
      <w:r w:rsidRPr="00D4549C">
        <w:rPr>
          <w:rFonts w:cs="B Zar" w:hint="cs"/>
          <w:rtl/>
        </w:rPr>
        <w:t>ند، اله</w:t>
      </w:r>
      <w:r w:rsidR="00FE4F4C">
        <w:rPr>
          <w:rFonts w:cs="B Zar" w:hint="cs"/>
          <w:rtl/>
        </w:rPr>
        <w:t>ی</w:t>
      </w:r>
      <w:r w:rsidRPr="00D4549C">
        <w:rPr>
          <w:rFonts w:cs="B Zar" w:hint="cs"/>
          <w:rtl/>
        </w:rPr>
        <w:t xml:space="preserve"> است. علوم دانشگاه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ما، ا</w:t>
      </w:r>
      <w:r w:rsidR="00FE4F4C">
        <w:rPr>
          <w:rFonts w:cs="B Zar" w:hint="cs"/>
          <w:rtl/>
        </w:rPr>
        <w:t>ک</w:t>
      </w:r>
      <w:r w:rsidRPr="00D4549C">
        <w:rPr>
          <w:rFonts w:cs="B Zar" w:hint="cs"/>
          <w:rtl/>
        </w:rPr>
        <w:t>ثراً ما را مشغول به دن</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چون منظر علومشان وصل به عالم قدس ن</w:t>
      </w:r>
      <w:r w:rsidR="00FE4F4C">
        <w:rPr>
          <w:rFonts w:cs="B Zar" w:hint="cs"/>
          <w:rtl/>
        </w:rPr>
        <w:t>ی</w:t>
      </w:r>
      <w:r w:rsidRPr="00D4549C">
        <w:rPr>
          <w:rFonts w:cs="B Zar" w:hint="cs"/>
          <w:rtl/>
        </w:rPr>
        <w:t>ست، بل</w:t>
      </w:r>
      <w:r w:rsidR="00FE4F4C">
        <w:rPr>
          <w:rFonts w:cs="B Zar" w:hint="cs"/>
          <w:rtl/>
        </w:rPr>
        <w:t>ک</w:t>
      </w:r>
      <w:r w:rsidRPr="00D4549C">
        <w:rPr>
          <w:rFonts w:cs="B Zar" w:hint="cs"/>
          <w:rtl/>
        </w:rPr>
        <w:t>ه حجاب عالم قدس است، به هم</w:t>
      </w:r>
      <w:r w:rsidR="00FE4F4C">
        <w:rPr>
          <w:rFonts w:cs="B Zar" w:hint="cs"/>
          <w:rtl/>
        </w:rPr>
        <w:t>ی</w:t>
      </w:r>
      <w:r w:rsidRPr="00D4549C">
        <w:rPr>
          <w:rFonts w:cs="B Zar" w:hint="cs"/>
          <w:rtl/>
        </w:rPr>
        <w:t>ن جهت ا</w:t>
      </w:r>
      <w:r w:rsidR="00FE4F4C">
        <w:rPr>
          <w:rFonts w:cs="B Zar" w:hint="cs"/>
          <w:rtl/>
        </w:rPr>
        <w:t>ک</w:t>
      </w:r>
      <w:r w:rsidRPr="00D4549C">
        <w:rPr>
          <w:rFonts w:cs="B Zar" w:hint="cs"/>
          <w:rtl/>
        </w:rPr>
        <w:t>ثر جوانان، با عقا</w:t>
      </w:r>
      <w:r w:rsidR="00FE4F4C">
        <w:rPr>
          <w:rFonts w:cs="B Zar" w:hint="cs"/>
          <w:rtl/>
        </w:rPr>
        <w:t>ی</w:t>
      </w:r>
      <w:r w:rsidRPr="00D4549C">
        <w:rPr>
          <w:rFonts w:cs="B Zar" w:hint="cs"/>
          <w:rtl/>
        </w:rPr>
        <w:t>د مذهب</w:t>
      </w:r>
      <w:r w:rsidR="00FE4F4C">
        <w:rPr>
          <w:rFonts w:cs="B Zar" w:hint="cs"/>
          <w:rtl/>
        </w:rPr>
        <w:t>ی</w:t>
      </w:r>
      <w:r w:rsidRPr="00D4549C">
        <w:rPr>
          <w:rFonts w:cs="B Zar" w:hint="cs"/>
          <w:rtl/>
        </w:rPr>
        <w:t xml:space="preserve"> به دانشگاه م</w:t>
      </w:r>
      <w:r w:rsidR="00FE4F4C">
        <w:rPr>
          <w:rFonts w:cs="B Zar" w:hint="cs"/>
          <w:rtl/>
        </w:rPr>
        <w:t>ی</w:t>
      </w:r>
      <w:r w:rsidR="00F84283" w:rsidRPr="00D4549C">
        <w:rPr>
          <w:rFonts w:cs="B Zar" w:hint="cs"/>
          <w:rtl/>
        </w:rPr>
        <w:t xml:space="preserve"> </w:t>
      </w:r>
      <w:r w:rsidRPr="00D4549C">
        <w:rPr>
          <w:rFonts w:cs="B Zar" w:hint="cs"/>
          <w:rtl/>
        </w:rPr>
        <w:t>روند و لامذهب ب</w:t>
      </w:r>
      <w:r w:rsidR="00FE4F4C">
        <w:rPr>
          <w:rFonts w:cs="B Zar" w:hint="cs"/>
          <w:rtl/>
        </w:rPr>
        <w:t>ی</w:t>
      </w:r>
      <w:r w:rsidRPr="00D4549C">
        <w:rPr>
          <w:rFonts w:cs="B Zar" w:hint="cs"/>
          <w:rtl/>
        </w:rPr>
        <w:t>رون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ند، مگر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إن</w:t>
      </w:r>
      <w:r w:rsidR="00F84283" w:rsidRPr="00D4549C">
        <w:rPr>
          <w:rFonts w:cs="B Zar" w:hint="cs"/>
          <w:rtl/>
        </w:rPr>
        <w:t xml:space="preserve"> </w:t>
      </w:r>
      <w:r w:rsidRPr="00D4549C">
        <w:rPr>
          <w:rFonts w:cs="B Zar" w:hint="cs"/>
          <w:rtl/>
        </w:rPr>
        <w:t>شاءالله علوم دانشگاه</w:t>
      </w:r>
      <w:r w:rsidR="00FE4F4C">
        <w:rPr>
          <w:rFonts w:cs="B Zar" w:hint="cs"/>
          <w:rtl/>
        </w:rPr>
        <w:t>ی</w:t>
      </w:r>
      <w:r w:rsidRPr="00D4549C">
        <w:rPr>
          <w:rFonts w:cs="B Zar" w:hint="cs"/>
          <w:rtl/>
        </w:rPr>
        <w:t xml:space="preserve"> به عالم قدس وصل شود. ز</w:t>
      </w:r>
      <w:r w:rsidR="00FE4F4C">
        <w:rPr>
          <w:rFonts w:cs="B Zar" w:hint="cs"/>
          <w:rtl/>
        </w:rPr>
        <w:t>ی</w:t>
      </w:r>
      <w:r w:rsidRPr="00D4549C">
        <w:rPr>
          <w:rFonts w:cs="B Zar" w:hint="cs"/>
          <w:rtl/>
        </w:rPr>
        <w:t>ست</w:t>
      </w:r>
      <w:r w:rsidR="00F84283" w:rsidRPr="00D4549C">
        <w:rPr>
          <w:rFonts w:cs="B Zar" w:hint="cs"/>
          <w:rtl/>
        </w:rPr>
        <w:t xml:space="preserve">  </w:t>
      </w:r>
      <w:r w:rsidRPr="00D4549C">
        <w:rPr>
          <w:rFonts w:cs="B Zar" w:hint="cs"/>
          <w:rtl/>
        </w:rPr>
        <w:t>شناس</w:t>
      </w:r>
      <w:r w:rsidR="00FE4F4C">
        <w:rPr>
          <w:rFonts w:cs="B Zar" w:hint="cs"/>
          <w:rtl/>
        </w:rPr>
        <w:t>ی</w:t>
      </w:r>
      <w:r w:rsidRPr="00D4549C">
        <w:rPr>
          <w:rFonts w:cs="B Zar" w:hint="cs"/>
          <w:rtl/>
        </w:rPr>
        <w:t xml:space="preserve"> و ف</w:t>
      </w:r>
      <w:r w:rsidR="00FE4F4C">
        <w:rPr>
          <w:rFonts w:cs="B Zar" w:hint="cs"/>
          <w:rtl/>
        </w:rPr>
        <w:t>ی</w:t>
      </w:r>
      <w:r w:rsidRPr="00D4549C">
        <w:rPr>
          <w:rFonts w:cs="B Zar" w:hint="cs"/>
          <w:rtl/>
        </w:rPr>
        <w:t>ز</w:t>
      </w:r>
      <w:r w:rsidR="00FE4F4C">
        <w:rPr>
          <w:rFonts w:cs="B Zar" w:hint="cs"/>
          <w:rtl/>
        </w:rPr>
        <w:t>یک</w:t>
      </w:r>
      <w:r w:rsidRPr="00D4549C">
        <w:rPr>
          <w:rFonts w:cs="B Zar" w:hint="cs"/>
          <w:rtl/>
        </w:rPr>
        <w:t xml:space="preserve"> خواندن اش</w:t>
      </w:r>
      <w:r w:rsidR="00FE4F4C">
        <w:rPr>
          <w:rFonts w:cs="B Zar" w:hint="cs"/>
          <w:rtl/>
        </w:rPr>
        <w:t>ک</w:t>
      </w:r>
      <w:r w:rsidRPr="00D4549C">
        <w:rPr>
          <w:rFonts w:cs="B Zar" w:hint="cs"/>
          <w:rtl/>
        </w:rPr>
        <w:t>ال</w:t>
      </w:r>
      <w:r w:rsidR="00FE4F4C">
        <w:rPr>
          <w:rFonts w:cs="B Zar" w:hint="cs"/>
          <w:rtl/>
        </w:rPr>
        <w:t>ی</w:t>
      </w:r>
      <w:r w:rsidRPr="00D4549C">
        <w:rPr>
          <w:rFonts w:cs="B Zar" w:hint="cs"/>
          <w:rtl/>
        </w:rPr>
        <w:t xml:space="preserve"> ندارد. شا</w:t>
      </w:r>
      <w:r w:rsidR="00FE4F4C">
        <w:rPr>
          <w:rFonts w:cs="B Zar" w:hint="cs"/>
          <w:rtl/>
        </w:rPr>
        <w:t>ی</w:t>
      </w:r>
      <w:r w:rsidRPr="00D4549C">
        <w:rPr>
          <w:rFonts w:cs="B Zar" w:hint="cs"/>
          <w:rtl/>
        </w:rPr>
        <w:t>د بگو</w:t>
      </w:r>
      <w:r w:rsidR="00FE4F4C">
        <w:rPr>
          <w:rFonts w:cs="B Zar" w:hint="cs"/>
          <w:rtl/>
        </w:rPr>
        <w:t>یی</w:t>
      </w:r>
      <w:r w:rsidRPr="00D4549C">
        <w:rPr>
          <w:rFonts w:cs="B Zar" w:hint="cs"/>
          <w:rtl/>
        </w:rPr>
        <w:t>د: آ</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شود ف</w:t>
      </w:r>
      <w:r w:rsidR="00FE4F4C">
        <w:rPr>
          <w:rFonts w:cs="B Zar" w:hint="cs"/>
          <w:rtl/>
        </w:rPr>
        <w:t>ی</w:t>
      </w:r>
      <w:r w:rsidRPr="00D4549C">
        <w:rPr>
          <w:rFonts w:cs="B Zar" w:hint="cs"/>
          <w:rtl/>
        </w:rPr>
        <w:t>ز</w:t>
      </w:r>
      <w:r w:rsidR="00FE4F4C">
        <w:rPr>
          <w:rFonts w:cs="B Zar" w:hint="cs"/>
          <w:rtl/>
        </w:rPr>
        <w:t>یکی</w:t>
      </w:r>
      <w:r w:rsidRPr="00D4549C">
        <w:rPr>
          <w:rFonts w:cs="B Zar" w:hint="cs"/>
          <w:rtl/>
        </w:rPr>
        <w:t xml:space="preserve"> خواند </w:t>
      </w:r>
      <w:r w:rsidR="00FE4F4C">
        <w:rPr>
          <w:rFonts w:cs="B Zar" w:hint="cs"/>
          <w:rtl/>
        </w:rPr>
        <w:t>ک</w:t>
      </w:r>
      <w:r w:rsidRPr="00D4549C">
        <w:rPr>
          <w:rFonts w:cs="B Zar" w:hint="cs"/>
          <w:rtl/>
        </w:rPr>
        <w:t>ه به عالم قدس وصل شود؟ آر</w:t>
      </w:r>
      <w:r w:rsidR="00FE4F4C">
        <w:rPr>
          <w:rFonts w:cs="B Zar" w:hint="cs"/>
          <w:rtl/>
        </w:rPr>
        <w:t>ی</w:t>
      </w:r>
      <w:r w:rsidRPr="00D4549C">
        <w:rPr>
          <w:rFonts w:cs="B Zar" w:hint="cs"/>
          <w:rtl/>
        </w:rPr>
        <w:t xml:space="preserve">؛ مهم آن است </w:t>
      </w:r>
      <w:r w:rsidR="00FE4F4C">
        <w:rPr>
          <w:rFonts w:cs="B Zar" w:hint="cs"/>
          <w:rtl/>
        </w:rPr>
        <w:t>ک</w:t>
      </w:r>
      <w:r w:rsidRPr="00D4549C">
        <w:rPr>
          <w:rFonts w:cs="B Zar" w:hint="cs"/>
          <w:rtl/>
        </w:rPr>
        <w:t>ه منظر خود را نسبت به طب</w:t>
      </w:r>
      <w:r w:rsidR="00FE4F4C">
        <w:rPr>
          <w:rFonts w:cs="B Zar" w:hint="cs"/>
          <w:rtl/>
        </w:rPr>
        <w:t>ی</w:t>
      </w:r>
      <w:r w:rsidRPr="00D4549C">
        <w:rPr>
          <w:rFonts w:cs="B Zar" w:hint="cs"/>
          <w:rtl/>
        </w:rPr>
        <w:t>عت تصح</w:t>
      </w:r>
      <w:r w:rsidR="00FE4F4C">
        <w:rPr>
          <w:rFonts w:cs="B Zar" w:hint="cs"/>
          <w:rtl/>
        </w:rPr>
        <w:t>ی</w:t>
      </w:r>
      <w:r w:rsidRPr="00D4549C">
        <w:rPr>
          <w:rFonts w:cs="B Zar" w:hint="cs"/>
          <w:rtl/>
        </w:rPr>
        <w:t xml:space="preserve">ح </w:t>
      </w:r>
      <w:r w:rsidR="00FE4F4C">
        <w:rPr>
          <w:rFonts w:cs="B Zar" w:hint="cs"/>
          <w:rtl/>
        </w:rPr>
        <w:t>ک</w:t>
      </w:r>
      <w:r w:rsidRPr="00D4549C">
        <w:rPr>
          <w:rFonts w:cs="B Zar" w:hint="cs"/>
          <w:rtl/>
        </w:rPr>
        <w:t>ن</w:t>
      </w:r>
      <w:r w:rsidR="00FE4F4C">
        <w:rPr>
          <w:rFonts w:cs="B Zar" w:hint="cs"/>
          <w:rtl/>
        </w:rPr>
        <w:t>ی</w:t>
      </w:r>
      <w:r w:rsidRPr="00D4549C">
        <w:rPr>
          <w:rFonts w:cs="B Zar" w:hint="cs"/>
          <w:rtl/>
        </w:rPr>
        <w:t>م. اگر عالم را آ</w:t>
      </w:r>
      <w:r w:rsidR="00FE4F4C">
        <w:rPr>
          <w:rFonts w:cs="B Zar" w:hint="cs"/>
          <w:rtl/>
        </w:rPr>
        <w:t>ی</w:t>
      </w:r>
      <w:r w:rsidRPr="00D4549C">
        <w:rPr>
          <w:rFonts w:cs="B Zar" w:hint="cs"/>
          <w:rtl/>
        </w:rPr>
        <w:t>ت اله</w:t>
      </w:r>
      <w:r w:rsidR="00FE4F4C">
        <w:rPr>
          <w:rFonts w:cs="B Zar" w:hint="cs"/>
          <w:rtl/>
        </w:rPr>
        <w:t>ی</w:t>
      </w:r>
      <w:r w:rsidRPr="00D4549C">
        <w:rPr>
          <w:rFonts w:cs="B Zar" w:hint="cs"/>
          <w:rtl/>
        </w:rPr>
        <w:t xml:space="preserve"> بب</w:t>
      </w:r>
      <w:r w:rsidR="00FE4F4C">
        <w:rPr>
          <w:rFonts w:cs="B Zar" w:hint="cs"/>
          <w:rtl/>
        </w:rPr>
        <w:t>ی</w:t>
      </w:r>
      <w:r w:rsidRPr="00D4549C">
        <w:rPr>
          <w:rFonts w:cs="B Zar" w:hint="cs"/>
          <w:rtl/>
        </w:rPr>
        <w:t>ن</w:t>
      </w:r>
      <w:r w:rsidR="00FE4F4C">
        <w:rPr>
          <w:rFonts w:cs="B Zar" w:hint="cs"/>
          <w:rtl/>
        </w:rPr>
        <w:t>ی</w:t>
      </w:r>
      <w:r w:rsidRPr="00D4549C">
        <w:rPr>
          <w:rFonts w:cs="B Zar" w:hint="cs"/>
          <w:rtl/>
        </w:rPr>
        <w:t>م و همه را جلوه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حقا</w:t>
      </w:r>
      <w:r w:rsidR="00FE4F4C">
        <w:rPr>
          <w:rFonts w:cs="B Zar" w:hint="cs"/>
          <w:rtl/>
        </w:rPr>
        <w:t>ی</w:t>
      </w:r>
      <w:r w:rsidRPr="00D4549C">
        <w:rPr>
          <w:rFonts w:cs="B Zar" w:hint="cs"/>
          <w:rtl/>
        </w:rPr>
        <w:t>ق عال</w:t>
      </w:r>
      <w:r w:rsidR="00FE4F4C">
        <w:rPr>
          <w:rFonts w:cs="B Zar" w:hint="cs"/>
          <w:rtl/>
        </w:rPr>
        <w:t>ی</w:t>
      </w:r>
      <w:r w:rsidRPr="00D4549C">
        <w:rPr>
          <w:rFonts w:cs="B Zar" w:hint="cs"/>
          <w:rtl/>
        </w:rPr>
        <w:t>ة بشمار</w:t>
      </w:r>
      <w:r w:rsidR="00FE4F4C">
        <w:rPr>
          <w:rFonts w:cs="B Zar" w:hint="cs"/>
          <w:rtl/>
        </w:rPr>
        <w:t>ی</w:t>
      </w:r>
      <w:r w:rsidRPr="00D4549C">
        <w:rPr>
          <w:rFonts w:cs="B Zar" w:hint="cs"/>
          <w:rtl/>
        </w:rPr>
        <w:t>م، آن</w:t>
      </w:r>
      <w:r w:rsidR="00F84283" w:rsidRPr="00D4549C">
        <w:rPr>
          <w:rFonts w:cs="B Zar" w:hint="cs"/>
          <w:rtl/>
        </w:rPr>
        <w:t xml:space="preserve"> </w:t>
      </w:r>
      <w:r w:rsidRPr="00D4549C">
        <w:rPr>
          <w:rFonts w:cs="B Zar" w:hint="cs"/>
          <w:rtl/>
        </w:rPr>
        <w:t>وقت نه تنها ز</w:t>
      </w:r>
      <w:r w:rsidR="00FE4F4C">
        <w:rPr>
          <w:rFonts w:cs="B Zar" w:hint="cs"/>
          <w:rtl/>
        </w:rPr>
        <w:t>ی</w:t>
      </w:r>
      <w:r w:rsidRPr="00D4549C">
        <w:rPr>
          <w:rFonts w:cs="B Zar" w:hint="cs"/>
          <w:rtl/>
        </w:rPr>
        <w:t>ست</w:t>
      </w:r>
      <w:r w:rsidR="00F84283" w:rsidRPr="00D4549C">
        <w:rPr>
          <w:rFonts w:cs="B Zar" w:hint="cs"/>
          <w:rtl/>
        </w:rPr>
        <w:t xml:space="preserve"> </w:t>
      </w:r>
      <w:r w:rsidRPr="00D4549C">
        <w:rPr>
          <w:rFonts w:cs="B Zar" w:hint="cs"/>
          <w:rtl/>
        </w:rPr>
        <w:t>شناس</w:t>
      </w:r>
      <w:r w:rsidR="00FE4F4C">
        <w:rPr>
          <w:rFonts w:cs="B Zar" w:hint="cs"/>
          <w:rtl/>
        </w:rPr>
        <w:t>ی</w:t>
      </w:r>
      <w:r w:rsidRPr="00D4549C">
        <w:rPr>
          <w:rFonts w:cs="B Zar" w:hint="cs"/>
          <w:rtl/>
        </w:rPr>
        <w:t xml:space="preserve"> و ف</w:t>
      </w:r>
      <w:r w:rsidR="00FE4F4C">
        <w:rPr>
          <w:rFonts w:cs="B Zar" w:hint="cs"/>
          <w:rtl/>
        </w:rPr>
        <w:t>ی</w:t>
      </w:r>
      <w:r w:rsidRPr="00D4549C">
        <w:rPr>
          <w:rFonts w:cs="B Zar" w:hint="cs"/>
          <w:rtl/>
        </w:rPr>
        <w:t>ز</w:t>
      </w:r>
      <w:r w:rsidR="00FE4F4C">
        <w:rPr>
          <w:rFonts w:cs="B Zar" w:hint="cs"/>
          <w:rtl/>
        </w:rPr>
        <w:t>یک</w:t>
      </w:r>
      <w:r w:rsidRPr="00D4549C">
        <w:rPr>
          <w:rFonts w:cs="B Zar" w:hint="cs"/>
          <w:rtl/>
        </w:rPr>
        <w:t xml:space="preserve"> و امثال آن</w:t>
      </w:r>
      <w:r w:rsidR="00F84283" w:rsidRPr="00D4549C">
        <w:rPr>
          <w:rFonts w:cs="B Zar" w:hint="cs"/>
          <w:rtl/>
        </w:rPr>
        <w:t xml:space="preserve"> </w:t>
      </w:r>
      <w:r w:rsidRPr="00D4549C">
        <w:rPr>
          <w:rFonts w:cs="B Zar" w:hint="cs"/>
          <w:rtl/>
        </w:rPr>
        <w:t>ها حجاب عالم قدس ن</w:t>
      </w:r>
      <w:r w:rsidR="00FE4F4C">
        <w:rPr>
          <w:rFonts w:cs="B Zar" w:hint="cs"/>
          <w:rtl/>
        </w:rPr>
        <w:t>ی</w:t>
      </w:r>
      <w:r w:rsidRPr="00D4549C">
        <w:rPr>
          <w:rFonts w:cs="B Zar" w:hint="cs"/>
          <w:rtl/>
        </w:rPr>
        <w:t>ستند، بل</w:t>
      </w:r>
      <w:r w:rsidR="00FE4F4C">
        <w:rPr>
          <w:rFonts w:cs="B Zar" w:hint="cs"/>
          <w:rtl/>
        </w:rPr>
        <w:t>ک</w:t>
      </w:r>
      <w:r w:rsidRPr="00D4549C">
        <w:rPr>
          <w:rFonts w:cs="B Zar" w:hint="cs"/>
          <w:rtl/>
        </w:rPr>
        <w:t>ه مذ</w:t>
      </w:r>
      <w:r w:rsidR="00FE4F4C">
        <w:rPr>
          <w:rFonts w:cs="B Zar" w:hint="cs"/>
          <w:rtl/>
        </w:rPr>
        <w:t>ک</w:t>
      </w:r>
      <w:r w:rsidRPr="00D4549C">
        <w:rPr>
          <w:rFonts w:cs="B Zar" w:hint="cs"/>
          <w:rtl/>
        </w:rPr>
        <w:t>ر آن عوالم عال</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باشند، ول</w:t>
      </w:r>
      <w:r w:rsidR="00FE4F4C">
        <w:rPr>
          <w:rFonts w:cs="B Zar" w:hint="cs"/>
          <w:rtl/>
        </w:rPr>
        <w:t>ی</w:t>
      </w:r>
      <w:r w:rsidRPr="00D4549C">
        <w:rPr>
          <w:rFonts w:cs="B Zar" w:hint="cs"/>
          <w:rtl/>
        </w:rPr>
        <w:t xml:space="preserve"> امروزه دانشگاه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ما </w:t>
      </w:r>
      <w:r w:rsidR="00FE4F4C">
        <w:rPr>
          <w:rFonts w:cs="B Zar" w:hint="cs"/>
          <w:rtl/>
        </w:rPr>
        <w:t>یک</w:t>
      </w:r>
      <w:r w:rsidRPr="00D4549C">
        <w:rPr>
          <w:rFonts w:cs="B Zar" w:hint="cs"/>
          <w:rtl/>
        </w:rPr>
        <w:t xml:space="preserve"> نحوه مشغول</w:t>
      </w:r>
      <w:r w:rsidR="00FE4F4C">
        <w:rPr>
          <w:rFonts w:cs="B Zar" w:hint="cs"/>
          <w:rtl/>
        </w:rPr>
        <w:t>ی</w:t>
      </w:r>
      <w:r w:rsidRPr="00D4549C">
        <w:rPr>
          <w:rFonts w:cs="B Zar" w:hint="cs"/>
          <w:rtl/>
        </w:rPr>
        <w:t>ت به دن</w:t>
      </w:r>
      <w:r w:rsidR="00FE4F4C">
        <w:rPr>
          <w:rFonts w:cs="B Zar" w:hint="cs"/>
          <w:rtl/>
        </w:rPr>
        <w:t>ی</w:t>
      </w:r>
      <w:r w:rsidRPr="00D4549C">
        <w:rPr>
          <w:rFonts w:cs="B Zar" w:hint="cs"/>
          <w:rtl/>
        </w:rPr>
        <w:t>ا است و لذا ب</w:t>
      </w:r>
      <w:r w:rsidR="00FE4F4C">
        <w:rPr>
          <w:rFonts w:cs="B Zar" w:hint="cs"/>
          <w:rtl/>
        </w:rPr>
        <w:t>ی</w:t>
      </w:r>
      <w:r w:rsidRPr="00D4549C">
        <w:rPr>
          <w:rFonts w:cs="B Zar" w:hint="cs"/>
          <w:rtl/>
        </w:rPr>
        <w:t>شتر م</w:t>
      </w:r>
      <w:r w:rsidR="00FE4F4C">
        <w:rPr>
          <w:rFonts w:cs="B Zar" w:hint="cs"/>
          <w:rtl/>
        </w:rPr>
        <w:t>ی</w:t>
      </w:r>
      <w:r w:rsidRPr="00D4549C">
        <w:rPr>
          <w:rFonts w:cs="B Zar" w:hint="cs"/>
          <w:rtl/>
        </w:rPr>
        <w:t>دان تلاش ش</w:t>
      </w:r>
      <w:r w:rsidR="00FE4F4C">
        <w:rPr>
          <w:rFonts w:cs="B Zar" w:hint="cs"/>
          <w:rtl/>
        </w:rPr>
        <w:t>ی</w:t>
      </w:r>
      <w:r w:rsidRPr="00D4549C">
        <w:rPr>
          <w:rFonts w:cs="B Zar" w:hint="cs"/>
          <w:rtl/>
        </w:rPr>
        <w:t>طان شده است. به ام</w:t>
      </w:r>
      <w:r w:rsidR="00FE4F4C">
        <w:rPr>
          <w:rFonts w:cs="B Zar" w:hint="cs"/>
          <w:rtl/>
        </w:rPr>
        <w:t>ی</w:t>
      </w:r>
      <w:r w:rsidRPr="00D4549C">
        <w:rPr>
          <w:rFonts w:cs="B Zar" w:hint="cs"/>
          <w:rtl/>
        </w:rPr>
        <w:t>د روز</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معادله برع</w:t>
      </w:r>
      <w:r w:rsidR="00FE4F4C">
        <w:rPr>
          <w:rFonts w:cs="B Zar" w:hint="cs"/>
          <w:rtl/>
        </w:rPr>
        <w:t>ک</w:t>
      </w:r>
      <w:r w:rsidRPr="00D4549C">
        <w:rPr>
          <w:rFonts w:cs="B Zar" w:hint="cs"/>
          <w:rtl/>
        </w:rPr>
        <w:t>س شود!</w:t>
      </w:r>
    </w:p>
    <w:p w:rsidR="008A1222" w:rsidRPr="00D4549C" w:rsidRDefault="008A1222" w:rsidP="006B7680">
      <w:pPr>
        <w:rPr>
          <w:rFonts w:cs="B Zar" w:hint="cs"/>
          <w:rtl/>
        </w:rPr>
      </w:pPr>
      <w:r w:rsidRPr="00D4549C">
        <w:rPr>
          <w:rFonts w:cs="B Zar" w:hint="cs"/>
          <w:rtl/>
        </w:rPr>
        <w:t>علوم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ما را مشغول دن</w:t>
      </w:r>
      <w:r w:rsidR="00FE4F4C">
        <w:rPr>
          <w:rFonts w:cs="B Zar" w:hint="cs"/>
          <w:rtl/>
        </w:rPr>
        <w:t>ی</w:t>
      </w:r>
      <w:r w:rsidRPr="00D4549C">
        <w:rPr>
          <w:rFonts w:cs="B Zar" w:hint="cs"/>
          <w:rtl/>
        </w:rPr>
        <w:t>ا 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علوم مقدّس ن</w:t>
      </w:r>
      <w:r w:rsidR="00FE4F4C">
        <w:rPr>
          <w:rFonts w:cs="B Zar" w:hint="cs"/>
          <w:rtl/>
        </w:rPr>
        <w:t>ی</w:t>
      </w:r>
      <w:r w:rsidRPr="00D4549C">
        <w:rPr>
          <w:rFonts w:cs="B Zar" w:hint="cs"/>
          <w:rtl/>
        </w:rPr>
        <w:t>ست و علم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مقدس نباشد، علم ن</w:t>
      </w:r>
      <w:r w:rsidR="00FE4F4C">
        <w:rPr>
          <w:rFonts w:cs="B Zar" w:hint="cs"/>
          <w:rtl/>
        </w:rPr>
        <w:t>ی</w:t>
      </w:r>
      <w:r w:rsidRPr="00D4549C">
        <w:rPr>
          <w:rFonts w:cs="B Zar" w:hint="cs"/>
          <w:rtl/>
        </w:rPr>
        <w:t>ست، وَهْم است و صحنة تحرّ</w:t>
      </w:r>
      <w:r w:rsidR="00FE4F4C">
        <w:rPr>
          <w:rFonts w:cs="B Zar" w:hint="cs"/>
          <w:rtl/>
        </w:rPr>
        <w:t>ک</w:t>
      </w:r>
      <w:r w:rsidRPr="00D4549C">
        <w:rPr>
          <w:rFonts w:cs="B Zar" w:hint="cs"/>
          <w:rtl/>
        </w:rPr>
        <w:t xml:space="preserve"> ش</w:t>
      </w:r>
      <w:r w:rsidR="00FE4F4C">
        <w:rPr>
          <w:rFonts w:cs="B Zar" w:hint="cs"/>
          <w:rtl/>
        </w:rPr>
        <w:t>ی</w:t>
      </w:r>
      <w:r w:rsidRPr="00D4549C">
        <w:rPr>
          <w:rFonts w:cs="B Zar" w:hint="cs"/>
          <w:rtl/>
        </w:rPr>
        <w:t>طان. با</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عالم را از منظر توجّه به حقا</w:t>
      </w:r>
      <w:r w:rsidR="00FE4F4C">
        <w:rPr>
          <w:rFonts w:cs="B Zar" w:hint="cs"/>
          <w:rtl/>
        </w:rPr>
        <w:t>ی</w:t>
      </w:r>
      <w:r w:rsidRPr="00D4549C">
        <w:rPr>
          <w:rFonts w:cs="B Zar" w:hint="cs"/>
          <w:rtl/>
        </w:rPr>
        <w:t>ق نگر</w:t>
      </w:r>
      <w:r w:rsidR="00FE4F4C">
        <w:rPr>
          <w:rFonts w:cs="B Zar" w:hint="cs"/>
          <w:rtl/>
        </w:rPr>
        <w:t>ی</w:t>
      </w:r>
      <w:r w:rsidRPr="00D4549C">
        <w:rPr>
          <w:rFonts w:cs="B Zar" w:hint="cs"/>
          <w:rtl/>
        </w:rPr>
        <w:t>ست تا هر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در رابطه با حق</w:t>
      </w:r>
      <w:r w:rsidR="00FE4F4C">
        <w:rPr>
          <w:rFonts w:cs="B Zar" w:hint="cs"/>
          <w:rtl/>
        </w:rPr>
        <w:t>ی</w:t>
      </w:r>
      <w:r w:rsidRPr="00D4549C">
        <w:rPr>
          <w:rFonts w:cs="B Zar" w:hint="cs"/>
          <w:rtl/>
        </w:rPr>
        <w:t>قتِ قدس</w:t>
      </w:r>
      <w:r w:rsidR="00FE4F4C">
        <w:rPr>
          <w:rFonts w:cs="B Zar" w:hint="cs"/>
          <w:rtl/>
        </w:rPr>
        <w:t>ی</w:t>
      </w:r>
      <w:r w:rsidRPr="00D4549C">
        <w:rPr>
          <w:rFonts w:cs="B Zar" w:hint="cs"/>
          <w:rtl/>
        </w:rPr>
        <w:t xml:space="preserve"> و ملکوت</w:t>
      </w:r>
      <w:r w:rsidR="00FE4F4C">
        <w:rPr>
          <w:rFonts w:cs="B Zar" w:hint="cs"/>
          <w:rtl/>
        </w:rPr>
        <w:t>ی</w:t>
      </w:r>
      <w:r w:rsidR="00F84283" w:rsidRPr="00D4549C">
        <w:rPr>
          <w:rFonts w:cs="B Zar" w:hint="cs"/>
          <w:rtl/>
        </w:rPr>
        <w:t xml:space="preserve">  </w:t>
      </w:r>
      <w:r w:rsidRPr="00D4549C">
        <w:rPr>
          <w:rFonts w:cs="B Zar" w:hint="cs"/>
          <w:rtl/>
        </w:rPr>
        <w:t>اش نگر</w:t>
      </w:r>
      <w:r w:rsidR="00FE4F4C">
        <w:rPr>
          <w:rFonts w:cs="B Zar" w:hint="cs"/>
          <w:rtl/>
        </w:rPr>
        <w:t>ی</w:t>
      </w:r>
      <w:r w:rsidRPr="00D4549C">
        <w:rPr>
          <w:rFonts w:cs="B Zar" w:hint="cs"/>
          <w:rtl/>
        </w:rPr>
        <w:t xml:space="preserve">سته شود. </w:t>
      </w:r>
    </w:p>
    <w:p w:rsidR="00B822A8" w:rsidRPr="00D4549C" w:rsidRDefault="008A1222" w:rsidP="006B7680">
      <w:pPr>
        <w:rPr>
          <w:rFonts w:cs="B Zar" w:hint="cs"/>
          <w:rtl/>
        </w:rPr>
      </w:pPr>
      <w:r w:rsidRPr="00D4549C">
        <w:rPr>
          <w:rFonts w:cs="B Zar" w:hint="cs"/>
          <w:rtl/>
        </w:rPr>
        <w:t>تا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نشانه</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از الهام مل</w:t>
      </w:r>
      <w:r w:rsidR="00FE4F4C">
        <w:rPr>
          <w:rFonts w:cs="B Zar" w:hint="cs"/>
          <w:rtl/>
        </w:rPr>
        <w:t>ک</w:t>
      </w:r>
      <w:r w:rsidRPr="00D4549C">
        <w:rPr>
          <w:rFonts w:cs="B Zar" w:hint="cs"/>
          <w:rtl/>
        </w:rPr>
        <w:t xml:space="preserve"> و وسوسة ش</w:t>
      </w:r>
      <w:r w:rsidR="00FE4F4C">
        <w:rPr>
          <w:rFonts w:cs="B Zar" w:hint="cs"/>
          <w:rtl/>
        </w:rPr>
        <w:t>ی</w:t>
      </w:r>
      <w:r w:rsidRPr="00D4549C">
        <w:rPr>
          <w:rFonts w:cs="B Zar" w:hint="cs"/>
          <w:rtl/>
        </w:rPr>
        <w:t>طان تا حدّ</w:t>
      </w:r>
      <w:r w:rsidR="00FE4F4C">
        <w:rPr>
          <w:rFonts w:cs="B Zar" w:hint="cs"/>
          <w:rtl/>
        </w:rPr>
        <w:t>ی</w:t>
      </w:r>
      <w:r w:rsidRPr="00D4549C">
        <w:rPr>
          <w:rFonts w:cs="B Zar" w:hint="cs"/>
          <w:rtl/>
        </w:rPr>
        <w:t xml:space="preserve"> روشن شد. إن</w:t>
      </w:r>
      <w:r w:rsidR="00F84283" w:rsidRPr="00D4549C">
        <w:rPr>
          <w:rFonts w:cs="B Zar" w:hint="cs"/>
          <w:rtl/>
        </w:rPr>
        <w:t xml:space="preserve">  </w:t>
      </w:r>
      <w:r w:rsidRPr="00D4549C">
        <w:rPr>
          <w:rFonts w:cs="B Zar" w:hint="cs"/>
          <w:rtl/>
        </w:rPr>
        <w:t>شاء</w:t>
      </w:r>
      <w:r w:rsidR="00F84283" w:rsidRPr="00D4549C">
        <w:rPr>
          <w:rFonts w:cs="B Zar" w:hint="cs"/>
          <w:rtl/>
        </w:rPr>
        <w:t xml:space="preserve"> </w:t>
      </w:r>
      <w:r w:rsidRPr="00D4549C">
        <w:rPr>
          <w:rFonts w:cs="B Zar" w:hint="cs"/>
          <w:rtl/>
        </w:rPr>
        <w:t>الله در تحقّق شرا</w:t>
      </w:r>
      <w:r w:rsidR="00FE4F4C">
        <w:rPr>
          <w:rFonts w:cs="B Zar" w:hint="cs"/>
          <w:rtl/>
        </w:rPr>
        <w:t>ی</w:t>
      </w:r>
      <w:r w:rsidRPr="00D4549C">
        <w:rPr>
          <w:rFonts w:cs="B Zar" w:hint="cs"/>
          <w:rtl/>
        </w:rPr>
        <w:t>ط الهام مل</w:t>
      </w:r>
      <w:r w:rsidR="00FE4F4C">
        <w:rPr>
          <w:rFonts w:cs="B Zar" w:hint="cs"/>
          <w:rtl/>
        </w:rPr>
        <w:t>ک</w:t>
      </w:r>
      <w:r w:rsidRPr="00D4549C">
        <w:rPr>
          <w:rFonts w:cs="B Zar" w:hint="cs"/>
          <w:rtl/>
        </w:rPr>
        <w:t xml:space="preserve"> بر قلبتان موفّق باش</w:t>
      </w:r>
      <w:r w:rsidR="00FE4F4C">
        <w:rPr>
          <w:rFonts w:cs="B Zar" w:hint="cs"/>
          <w:rtl/>
        </w:rPr>
        <w:t>ی</w:t>
      </w:r>
      <w:r w:rsidRPr="00D4549C">
        <w:rPr>
          <w:rFonts w:cs="B Zar" w:hint="cs"/>
          <w:rtl/>
        </w:rPr>
        <w:t>د.</w:t>
      </w:r>
    </w:p>
    <w:p w:rsidR="00B822A8" w:rsidRPr="00D4549C" w:rsidRDefault="00B822A8" w:rsidP="00B822A8">
      <w:pPr>
        <w:pStyle w:val="a4"/>
        <w:rPr>
          <w:rFonts w:cs="B Zar" w:hint="cs"/>
          <w:rtl/>
        </w:rPr>
        <w:sectPr w:rsidR="00B822A8" w:rsidRPr="00D4549C" w:rsidSect="00C31C52">
          <w:headerReference w:type="default" r:id="rId85"/>
          <w:headerReference w:type="first" r:id="rId86"/>
          <w:footnotePr>
            <w:numRestart w:val="eachSect"/>
          </w:footnotePr>
          <w:type w:val="oddPage"/>
          <w:pgSz w:w="9356" w:h="13325" w:code="11"/>
          <w:pgMar w:top="1247" w:right="1134" w:bottom="1134" w:left="1134" w:header="720" w:footer="720" w:gutter="0"/>
          <w:cols w:space="720"/>
          <w:titlePg/>
          <w:bidi/>
          <w:rtlGutter/>
          <w:docGrid w:linePitch="360"/>
        </w:sectPr>
      </w:pPr>
      <w:r w:rsidRPr="00D4549C">
        <w:rPr>
          <w:rFonts w:cs="B Zar" w:hint="cs"/>
          <w:rtl/>
        </w:rPr>
        <w:t>«</w:t>
      </w:r>
      <w:r w:rsidRPr="00D4549C">
        <w:rPr>
          <w:rFonts w:cs="B Zar"/>
          <w:rtl/>
        </w:rPr>
        <w:t>والسلام عل</w:t>
      </w:r>
      <w:r w:rsidR="00FE4F4C">
        <w:rPr>
          <w:rFonts w:cs="B Zar"/>
          <w:rtl/>
        </w:rPr>
        <w:t>یک</w:t>
      </w:r>
      <w:r w:rsidRPr="00D4549C">
        <w:rPr>
          <w:rFonts w:cs="B Zar"/>
          <w:rtl/>
        </w:rPr>
        <w:t>م و رحمةالله و بر</w:t>
      </w:r>
      <w:r w:rsidR="00FE4F4C">
        <w:rPr>
          <w:rFonts w:cs="B Zar"/>
          <w:rtl/>
        </w:rPr>
        <w:t>ک</w:t>
      </w:r>
      <w:r w:rsidRPr="00D4549C">
        <w:rPr>
          <w:rFonts w:cs="B Zar"/>
          <w:rtl/>
        </w:rPr>
        <w:t>اته</w:t>
      </w:r>
      <w:r w:rsidRPr="00D4549C">
        <w:rPr>
          <w:rFonts w:cs="B Zar" w:hint="cs"/>
          <w:rtl/>
        </w:rPr>
        <w:t>»</w:t>
      </w:r>
    </w:p>
    <w:p w:rsidR="00B822A8" w:rsidRPr="00D4549C" w:rsidRDefault="008F4BAF" w:rsidP="008F4BAF">
      <w:pPr>
        <w:pStyle w:val="Heading1"/>
        <w:rPr>
          <w:rFonts w:cs="B Zar"/>
          <w:rtl/>
        </w:rPr>
        <w:sectPr w:rsidR="00B822A8" w:rsidRPr="00D4549C" w:rsidSect="00C31C52">
          <w:headerReference w:type="default" r:id="rId87"/>
          <w:headerReference w:type="first" r:id="rId88"/>
          <w:footnotePr>
            <w:numRestart w:val="eachSect"/>
          </w:footnotePr>
          <w:type w:val="oddPage"/>
          <w:pgSz w:w="9356" w:h="13325" w:code="11"/>
          <w:pgMar w:top="1247" w:right="1134" w:bottom="1134" w:left="1134" w:header="720" w:footer="720" w:gutter="0"/>
          <w:cols w:space="720"/>
          <w:titlePg/>
          <w:bidi/>
          <w:rtlGutter/>
          <w:docGrid w:linePitch="360"/>
        </w:sectPr>
      </w:pPr>
      <w:bookmarkStart w:id="447" w:name="_Toc200546397"/>
      <w:r w:rsidRPr="00D4549C">
        <w:rPr>
          <w:rFonts w:cs="B Zar" w:hint="cs"/>
          <w:rtl/>
        </w:rPr>
        <w:t>جلسه هجدهم</w:t>
      </w:r>
      <w:r w:rsidRPr="00D4549C">
        <w:rPr>
          <w:rFonts w:cs="B Zar"/>
          <w:rtl/>
        </w:rPr>
        <w:br/>
      </w:r>
      <w:r w:rsidR="00EF48DD" w:rsidRPr="00D4549C">
        <w:rPr>
          <w:rFonts w:cs="B Zar" w:hint="cs"/>
          <w:rtl/>
        </w:rPr>
        <w:t>قلب انسان؛</w:t>
      </w:r>
      <w:r w:rsidR="00746B5C" w:rsidRPr="00D4549C">
        <w:rPr>
          <w:rFonts w:cs="B Zar" w:hint="cs"/>
          <w:rtl/>
        </w:rPr>
        <w:t xml:space="preserve"> عرصة</w:t>
      </w:r>
      <w:r w:rsidR="0050252F" w:rsidRPr="00D4549C">
        <w:rPr>
          <w:rFonts w:cs="B Zar" w:hint="cs"/>
          <w:rtl/>
        </w:rPr>
        <w:t xml:space="preserve"> جنگ مل</w:t>
      </w:r>
      <w:r w:rsidR="00FE4F4C">
        <w:rPr>
          <w:rFonts w:cs="B Zar" w:hint="cs"/>
          <w:rtl/>
        </w:rPr>
        <w:t>ک</w:t>
      </w:r>
      <w:r w:rsidR="0050252F" w:rsidRPr="00D4549C">
        <w:rPr>
          <w:rFonts w:cs="B Zar" w:hint="cs"/>
          <w:rtl/>
        </w:rPr>
        <w:t xml:space="preserve"> با ش</w:t>
      </w:r>
      <w:r w:rsidR="00FE4F4C">
        <w:rPr>
          <w:rFonts w:cs="B Zar" w:hint="cs"/>
          <w:rtl/>
        </w:rPr>
        <w:t>ی</w:t>
      </w:r>
      <w:r w:rsidR="0050252F" w:rsidRPr="00D4549C">
        <w:rPr>
          <w:rFonts w:cs="B Zar" w:hint="cs"/>
          <w:rtl/>
        </w:rPr>
        <w:t>طان</w:t>
      </w:r>
      <w:bookmarkEnd w:id="447"/>
    </w:p>
    <w:p w:rsidR="00B822A8" w:rsidRPr="00D4549C" w:rsidRDefault="00B822A8" w:rsidP="00B822A8">
      <w:pPr>
        <w:pStyle w:val="a"/>
        <w:rPr>
          <w:rFonts w:cs="B Zar"/>
          <w:rtl/>
        </w:rPr>
      </w:pPr>
      <w:r w:rsidRPr="00D4549C">
        <w:rPr>
          <w:rFonts w:cs="B Zar"/>
          <w:rtl/>
        </w:rPr>
        <w:t>بسم الله الرّحمن الرّح</w:t>
      </w:r>
      <w:r w:rsidR="00FE4F4C">
        <w:rPr>
          <w:rFonts w:cs="B Zar"/>
          <w:rtl/>
        </w:rPr>
        <w:t>ی</w:t>
      </w:r>
      <w:r w:rsidRPr="00D4549C">
        <w:rPr>
          <w:rFonts w:cs="B Zar"/>
          <w:rtl/>
        </w:rPr>
        <w:t>م</w:t>
      </w:r>
    </w:p>
    <w:p w:rsidR="006B7680" w:rsidRPr="00D4549C" w:rsidRDefault="006B7680" w:rsidP="00D4010D">
      <w:pPr>
        <w:pStyle w:val="ab"/>
        <w:rPr>
          <w:rFonts w:cs="B Zar" w:hint="cs"/>
          <w:rtl/>
        </w:rPr>
      </w:pPr>
      <w:r w:rsidRPr="00D4549C">
        <w:rPr>
          <w:rFonts w:cs="B Zar" w:hint="cs"/>
          <w:rtl/>
        </w:rPr>
        <w:t>«</w:t>
      </w:r>
      <w:r w:rsidRPr="00D4549C">
        <w:rPr>
          <w:rFonts w:cs="B Zar"/>
          <w:rtl/>
        </w:rPr>
        <w:t xml:space="preserve">إِذْ </w:t>
      </w:r>
      <w:r w:rsidR="00FE4F4C">
        <w:rPr>
          <w:rFonts w:cs="B Zar"/>
          <w:rtl/>
        </w:rPr>
        <w:t>ی</w:t>
      </w:r>
      <w:r w:rsidRPr="00D4549C">
        <w:rPr>
          <w:rFonts w:cs="B Zar"/>
          <w:rtl/>
        </w:rPr>
        <w:t>وحِ</w:t>
      </w:r>
      <w:r w:rsidR="00FE4F4C">
        <w:rPr>
          <w:rFonts w:cs="B Zar"/>
          <w:rtl/>
        </w:rPr>
        <w:t>ی</w:t>
      </w:r>
      <w:r w:rsidRPr="00D4549C">
        <w:rPr>
          <w:rFonts w:cs="B Zar"/>
          <w:rtl/>
        </w:rPr>
        <w:t xml:space="preserve"> رَبُّ</w:t>
      </w:r>
      <w:r w:rsidR="00FE4F4C">
        <w:rPr>
          <w:rFonts w:cs="B Zar"/>
          <w:rtl/>
        </w:rPr>
        <w:t>ک</w:t>
      </w:r>
      <w:r w:rsidRPr="00D4549C">
        <w:rPr>
          <w:rFonts w:cs="B Zar"/>
          <w:rtl/>
        </w:rPr>
        <w:t xml:space="preserve"> إِلَ</w:t>
      </w:r>
      <w:r w:rsidR="00FE4F4C">
        <w:rPr>
          <w:rFonts w:cs="B Zar"/>
          <w:rtl/>
        </w:rPr>
        <w:t>ی</w:t>
      </w:r>
      <w:r w:rsidRPr="00D4549C">
        <w:rPr>
          <w:rFonts w:cs="B Zar"/>
          <w:rtl/>
        </w:rPr>
        <w:t xml:space="preserve"> الْمَلآئِ</w:t>
      </w:r>
      <w:r w:rsidR="00FE4F4C">
        <w:rPr>
          <w:rFonts w:cs="B Zar"/>
          <w:rtl/>
        </w:rPr>
        <w:t>ک</w:t>
      </w:r>
      <w:r w:rsidRPr="00D4549C">
        <w:rPr>
          <w:rFonts w:cs="B Zar"/>
          <w:rtl/>
        </w:rPr>
        <w:t>ةِ أَنِّ</w:t>
      </w:r>
      <w:r w:rsidR="00FE4F4C">
        <w:rPr>
          <w:rFonts w:cs="B Zar"/>
          <w:rtl/>
        </w:rPr>
        <w:t>ی</w:t>
      </w:r>
      <w:r w:rsidRPr="00D4549C">
        <w:rPr>
          <w:rFonts w:cs="B Zar"/>
          <w:rtl/>
        </w:rPr>
        <w:t xml:space="preserve"> مَعَ</w:t>
      </w:r>
      <w:r w:rsidR="00FE4F4C">
        <w:rPr>
          <w:rFonts w:cs="B Zar"/>
          <w:rtl/>
        </w:rPr>
        <w:t>ک</w:t>
      </w:r>
      <w:r w:rsidRPr="00D4549C">
        <w:rPr>
          <w:rFonts w:cs="B Zar"/>
          <w:rtl/>
        </w:rPr>
        <w:t>مْ فَثَبِّتُواْ الَّذِ</w:t>
      </w:r>
      <w:r w:rsidR="00FE4F4C">
        <w:rPr>
          <w:rFonts w:cs="B Zar"/>
          <w:rtl/>
        </w:rPr>
        <w:t>ی</w:t>
      </w:r>
      <w:r w:rsidRPr="00D4549C">
        <w:rPr>
          <w:rFonts w:cs="B Zar"/>
          <w:rtl/>
        </w:rPr>
        <w:t>نَ آمَنُواْ</w:t>
      </w:r>
      <w:r w:rsidRPr="00D4549C">
        <w:rPr>
          <w:rFonts w:cs="B Zar" w:hint="cs"/>
          <w:rtl/>
        </w:rPr>
        <w:t xml:space="preserve"> ...»</w:t>
      </w:r>
      <w:r w:rsidRPr="00D4549C">
        <w:rPr>
          <w:rStyle w:val="FootnoteReference"/>
          <w:rFonts w:cs="B Zar"/>
          <w:rtl/>
        </w:rPr>
        <w:footnoteReference w:id="255"/>
      </w:r>
    </w:p>
    <w:p w:rsidR="006B7680" w:rsidRPr="00D4549C" w:rsidRDefault="006B7680" w:rsidP="00D4010D">
      <w:pPr>
        <w:pStyle w:val="ac"/>
        <w:rPr>
          <w:rFonts w:cs="B Zar" w:hint="cs"/>
          <w:rtl/>
        </w:rPr>
      </w:pPr>
      <w:r w:rsidRPr="00D4549C">
        <w:rPr>
          <w:rFonts w:cs="B Zar" w:hint="cs"/>
          <w:rtl/>
        </w:rPr>
        <w:t xml:space="preserve">آنگاه </w:t>
      </w:r>
      <w:r w:rsidR="00FE4F4C">
        <w:rPr>
          <w:rFonts w:cs="B Zar" w:hint="cs"/>
          <w:rtl/>
        </w:rPr>
        <w:t>ک</w:t>
      </w:r>
      <w:r w:rsidRPr="00D4549C">
        <w:rPr>
          <w:rFonts w:cs="B Zar" w:hint="cs"/>
          <w:rtl/>
        </w:rPr>
        <w:t>ه پروردگار تو به ملائ</w:t>
      </w:r>
      <w:r w:rsidR="00FE4F4C">
        <w:rPr>
          <w:rFonts w:cs="B Zar" w:hint="cs"/>
          <w:rtl/>
        </w:rPr>
        <w:t>ک</w:t>
      </w:r>
      <w:r w:rsidRPr="00D4549C">
        <w:rPr>
          <w:rFonts w:cs="B Zar" w:hint="cs"/>
          <w:rtl/>
        </w:rPr>
        <w:t>ه وح</w:t>
      </w:r>
      <w:r w:rsidR="00FE4F4C">
        <w:rPr>
          <w:rFonts w:cs="B Zar" w:hint="cs"/>
          <w:rtl/>
        </w:rPr>
        <w:t>ی</w:t>
      </w:r>
      <w:r w:rsidRPr="00D4549C">
        <w:rPr>
          <w:rFonts w:cs="B Zar" w:hint="cs"/>
          <w:rtl/>
        </w:rPr>
        <w:t xml:space="preserve"> نمود من با شما</w:t>
      </w:r>
      <w:r w:rsidR="00FE4F4C">
        <w:rPr>
          <w:rFonts w:cs="B Zar" w:hint="cs"/>
          <w:rtl/>
        </w:rPr>
        <w:t>ی</w:t>
      </w:r>
      <w:r w:rsidRPr="00D4549C">
        <w:rPr>
          <w:rFonts w:cs="B Zar" w:hint="cs"/>
          <w:rtl/>
        </w:rPr>
        <w:t>م با مع</w:t>
      </w:r>
      <w:r w:rsidR="00FE4F4C">
        <w:rPr>
          <w:rFonts w:cs="B Zar" w:hint="cs"/>
          <w:rtl/>
        </w:rPr>
        <w:t>ی</w:t>
      </w:r>
      <w:r w:rsidRPr="00D4549C">
        <w:rPr>
          <w:rFonts w:cs="B Zar" w:hint="cs"/>
          <w:rtl/>
        </w:rPr>
        <w:t>ت ق</w:t>
      </w:r>
      <w:r w:rsidR="00FE4F4C">
        <w:rPr>
          <w:rFonts w:cs="B Zar" w:hint="cs"/>
          <w:rtl/>
        </w:rPr>
        <w:t>ی</w:t>
      </w:r>
      <w:r w:rsidRPr="00D4549C">
        <w:rPr>
          <w:rFonts w:cs="B Zar" w:hint="cs"/>
          <w:rtl/>
        </w:rPr>
        <w:t>وم</w:t>
      </w:r>
      <w:r w:rsidR="00FE4F4C">
        <w:rPr>
          <w:rFonts w:cs="B Zar" w:hint="cs"/>
          <w:rtl/>
        </w:rPr>
        <w:t>ی</w:t>
      </w:r>
      <w:r w:rsidRPr="00D4549C">
        <w:rPr>
          <w:rFonts w:cs="B Zar" w:hint="cs"/>
          <w:rtl/>
        </w:rPr>
        <w:t>، پس ا</w:t>
      </w:r>
      <w:r w:rsidR="00FE4F4C">
        <w:rPr>
          <w:rFonts w:cs="B Zar" w:hint="cs"/>
          <w:rtl/>
        </w:rPr>
        <w:t>ی</w:t>
      </w:r>
      <w:r w:rsidRPr="00D4549C">
        <w:rPr>
          <w:rFonts w:cs="B Zar" w:hint="cs"/>
          <w:rtl/>
        </w:rPr>
        <w:t xml:space="preserve"> ملائ</w:t>
      </w:r>
      <w:r w:rsidR="00FE4F4C">
        <w:rPr>
          <w:rFonts w:cs="B Zar" w:hint="cs"/>
          <w:rtl/>
        </w:rPr>
        <w:t>ک</w:t>
      </w:r>
      <w:r w:rsidRPr="00D4549C">
        <w:rPr>
          <w:rFonts w:cs="B Zar" w:hint="cs"/>
          <w:rtl/>
        </w:rPr>
        <w:t>ه مؤمن</w:t>
      </w:r>
      <w:r w:rsidR="00FE4F4C">
        <w:rPr>
          <w:rFonts w:cs="B Zar" w:hint="cs"/>
          <w:rtl/>
        </w:rPr>
        <w:t>ی</w:t>
      </w:r>
      <w:r w:rsidRPr="00D4549C">
        <w:rPr>
          <w:rFonts w:cs="B Zar" w:hint="cs"/>
          <w:rtl/>
        </w:rPr>
        <w:t>ن را ثابت قدم دار</w:t>
      </w:r>
      <w:r w:rsidR="00FE4F4C">
        <w:rPr>
          <w:rFonts w:cs="B Zar" w:hint="cs"/>
          <w:rtl/>
        </w:rPr>
        <w:t>ی</w:t>
      </w:r>
      <w:r w:rsidRPr="00D4549C">
        <w:rPr>
          <w:rFonts w:cs="B Zar" w:hint="cs"/>
          <w:rtl/>
        </w:rPr>
        <w:t>د تا در ه</w:t>
      </w:r>
      <w:r w:rsidR="00FE4F4C">
        <w:rPr>
          <w:rFonts w:cs="B Zar" w:hint="cs"/>
          <w:rtl/>
        </w:rPr>
        <w:t>ی</w:t>
      </w:r>
      <w:r w:rsidRPr="00D4549C">
        <w:rPr>
          <w:rFonts w:cs="B Zar" w:hint="cs"/>
          <w:rtl/>
        </w:rPr>
        <w:t>چ صحنه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از صحنه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بندگ</w:t>
      </w:r>
      <w:r w:rsidR="00FE4F4C">
        <w:rPr>
          <w:rFonts w:cs="B Zar" w:hint="cs"/>
          <w:rtl/>
        </w:rPr>
        <w:t>ی</w:t>
      </w:r>
      <w:r w:rsidRPr="00D4549C">
        <w:rPr>
          <w:rFonts w:cs="B Zar" w:hint="cs"/>
          <w:rtl/>
        </w:rPr>
        <w:t xml:space="preserve"> متزلزل نگردند. </w:t>
      </w:r>
    </w:p>
    <w:p w:rsidR="006B7680" w:rsidRPr="00D4549C" w:rsidRDefault="006B7680" w:rsidP="006B7680">
      <w:pPr>
        <w:rPr>
          <w:rFonts w:cs="B Zar" w:hint="cs"/>
          <w:rtl/>
        </w:rPr>
      </w:pPr>
      <w:r w:rsidRPr="00D4549C">
        <w:rPr>
          <w:rFonts w:cs="B Zar" w:hint="cs"/>
          <w:rtl/>
        </w:rPr>
        <w:t>در ابتدا تولّد نب</w:t>
      </w:r>
      <w:r w:rsidR="00FE4F4C">
        <w:rPr>
          <w:rFonts w:cs="B Zar" w:hint="cs"/>
          <w:rtl/>
        </w:rPr>
        <w:t>ی</w:t>
      </w:r>
      <w:r w:rsidRPr="00D4549C">
        <w:rPr>
          <w:rFonts w:cs="B Zar" w:hint="cs"/>
          <w:rtl/>
        </w:rPr>
        <w:t xml:space="preserve"> ا</w:t>
      </w:r>
      <w:r w:rsidR="00FE4F4C">
        <w:rPr>
          <w:rFonts w:cs="B Zar" w:hint="cs"/>
          <w:rtl/>
        </w:rPr>
        <w:t>ک</w:t>
      </w:r>
      <w:r w:rsidRPr="00D4549C">
        <w:rPr>
          <w:rFonts w:cs="B Zar" w:hint="cs"/>
          <w:rtl/>
        </w:rPr>
        <w:t>رم</w:t>
      </w:r>
      <w:r w:rsidR="00B02186" w:rsidRPr="00D4549C">
        <w:rPr>
          <w:rFonts w:cs="B Zar" w:hint="cs"/>
          <w:rtl/>
        </w:rPr>
        <w:t>(صلی الله علیه وآله)</w:t>
      </w:r>
      <w:r w:rsidRPr="00D4549C">
        <w:rPr>
          <w:rFonts w:cs="B Zar" w:hint="cs"/>
          <w:rtl/>
        </w:rPr>
        <w:t xml:space="preserve"> و امام صادق</w:t>
      </w:r>
      <w:r w:rsidR="00F84283" w:rsidRPr="00D4549C">
        <w:rPr>
          <w:rStyle w:val="a9"/>
          <w:rFonts w:cs="B Zar" w:hint="cs"/>
          <w:rtl/>
        </w:rPr>
        <w:t>(علیه السلام)</w:t>
      </w:r>
      <w:r w:rsidRPr="00D4549C">
        <w:rPr>
          <w:rFonts w:cs="B Zar" w:hint="cs"/>
          <w:rtl/>
        </w:rPr>
        <w:t xml:space="preserve"> را تبر</w:t>
      </w:r>
      <w:r w:rsidR="00FE4F4C">
        <w:rPr>
          <w:rFonts w:cs="B Zar" w:hint="cs"/>
          <w:rtl/>
        </w:rPr>
        <w:t>یک</w:t>
      </w:r>
      <w:r w:rsidRPr="00D4549C">
        <w:rPr>
          <w:rFonts w:cs="B Zar" w:hint="cs"/>
          <w:rtl/>
        </w:rPr>
        <w:t xml:space="preserve"> عرض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نم. با</w:t>
      </w:r>
      <w:r w:rsidR="00FE4F4C">
        <w:rPr>
          <w:rFonts w:cs="B Zar" w:hint="cs"/>
          <w:rtl/>
        </w:rPr>
        <w:t>ی</w:t>
      </w:r>
      <w:r w:rsidRPr="00D4549C">
        <w:rPr>
          <w:rFonts w:cs="B Zar" w:hint="cs"/>
          <w:rtl/>
        </w:rPr>
        <w:t>د متوجّه باش</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مقام پ</w:t>
      </w:r>
      <w:r w:rsidR="00FE4F4C">
        <w:rPr>
          <w:rFonts w:cs="B Zar" w:hint="cs"/>
          <w:rtl/>
        </w:rPr>
        <w:t>ی</w:t>
      </w:r>
      <w:r w:rsidRPr="00D4549C">
        <w:rPr>
          <w:rFonts w:cs="B Zar" w:hint="cs"/>
          <w:rtl/>
        </w:rPr>
        <w:t>امبر خدا</w:t>
      </w:r>
      <w:r w:rsidR="00B02186" w:rsidRPr="00D4549C">
        <w:rPr>
          <w:rFonts w:cs="B Zar" w:hint="cs"/>
          <w:rtl/>
        </w:rPr>
        <w:t>(صلی الله علیه وآله)</w:t>
      </w:r>
      <w:r w:rsidRPr="00D4549C">
        <w:rPr>
          <w:rFonts w:cs="B Zar" w:hint="cs"/>
          <w:rtl/>
        </w:rPr>
        <w:t>، مقام وحدت مطلقه است در موطن انسان</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همان مقام موحّد محض. موحّد محض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توازن محض. توازن در هر چ</w:t>
      </w:r>
      <w:r w:rsidR="00FE4F4C">
        <w:rPr>
          <w:rFonts w:cs="B Zar" w:hint="cs"/>
          <w:rtl/>
        </w:rPr>
        <w:t>ی</w:t>
      </w:r>
      <w:r w:rsidRPr="00D4549C">
        <w:rPr>
          <w:rFonts w:cs="B Zar" w:hint="cs"/>
          <w:rtl/>
        </w:rPr>
        <w:t>ز، و لذا ه</w:t>
      </w:r>
      <w:r w:rsidR="00FE4F4C">
        <w:rPr>
          <w:rFonts w:cs="B Zar" w:hint="cs"/>
          <w:rtl/>
        </w:rPr>
        <w:t>ی</w:t>
      </w:r>
      <w:r w:rsidRPr="00D4549C">
        <w:rPr>
          <w:rFonts w:cs="B Zar" w:hint="cs"/>
          <w:rtl/>
        </w:rPr>
        <w:t>چ</w:t>
      </w:r>
      <w:r w:rsidR="00F84283" w:rsidRPr="00D4549C">
        <w:rPr>
          <w:rFonts w:cs="B Zar" w:hint="cs"/>
          <w:rtl/>
        </w:rPr>
        <w:t xml:space="preserve"> </w:t>
      </w:r>
      <w:r w:rsidR="00FE4F4C">
        <w:rPr>
          <w:rFonts w:cs="B Zar" w:hint="cs"/>
          <w:rtl/>
        </w:rPr>
        <w:t>یک</w:t>
      </w:r>
      <w:r w:rsidRPr="00D4549C">
        <w:rPr>
          <w:rFonts w:cs="B Zar" w:hint="cs"/>
          <w:rtl/>
        </w:rPr>
        <w:t xml:space="preserve"> از ابعاد شخص</w:t>
      </w:r>
      <w:r w:rsidR="00FE4F4C">
        <w:rPr>
          <w:rFonts w:cs="B Zar" w:hint="cs"/>
          <w:rtl/>
        </w:rPr>
        <w:t>ی</w:t>
      </w:r>
      <w:r w:rsidRPr="00D4549C">
        <w:rPr>
          <w:rFonts w:cs="B Zar" w:hint="cs"/>
          <w:rtl/>
        </w:rPr>
        <w:t>ت آن حضرت مزاحم ابعاد د</w:t>
      </w:r>
      <w:r w:rsidR="00FE4F4C">
        <w:rPr>
          <w:rFonts w:cs="B Zar" w:hint="cs"/>
          <w:rtl/>
        </w:rPr>
        <w:t>ی</w:t>
      </w:r>
      <w:r w:rsidRPr="00D4549C">
        <w:rPr>
          <w:rFonts w:cs="B Zar" w:hint="cs"/>
          <w:rtl/>
        </w:rPr>
        <w:t>گر ن</w:t>
      </w:r>
      <w:r w:rsidR="00FE4F4C">
        <w:rPr>
          <w:rFonts w:cs="B Zar" w:hint="cs"/>
          <w:rtl/>
        </w:rPr>
        <w:t>ی</w:t>
      </w:r>
      <w:r w:rsidRPr="00D4549C">
        <w:rPr>
          <w:rFonts w:cs="B Zar" w:hint="cs"/>
          <w:rtl/>
        </w:rPr>
        <w:t>ست.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م مقام قلب پ</w:t>
      </w:r>
      <w:r w:rsidR="00FE4F4C">
        <w:rPr>
          <w:rFonts w:cs="B Zar" w:hint="cs"/>
          <w:rtl/>
        </w:rPr>
        <w:t>ی</w:t>
      </w:r>
      <w:r w:rsidRPr="00D4549C">
        <w:rPr>
          <w:rFonts w:cs="B Zar" w:hint="cs"/>
          <w:rtl/>
        </w:rPr>
        <w:t>امبر</w:t>
      </w:r>
      <w:r w:rsidR="00B02186" w:rsidRPr="00D4549C">
        <w:rPr>
          <w:rFonts w:cs="B Zar" w:hint="cs"/>
          <w:rtl/>
        </w:rPr>
        <w:t>(صلی الله علیه وآله)</w:t>
      </w:r>
      <w:r w:rsidRPr="00D4549C">
        <w:rPr>
          <w:rFonts w:cs="B Zar" w:hint="cs"/>
          <w:rtl/>
        </w:rPr>
        <w:t xml:space="preserve"> مقام موحّد محض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در ع</w:t>
      </w:r>
      <w:r w:rsidR="00FE4F4C">
        <w:rPr>
          <w:rFonts w:cs="B Zar" w:hint="cs"/>
          <w:rtl/>
        </w:rPr>
        <w:t>ی</w:t>
      </w:r>
      <w:r w:rsidRPr="00D4549C">
        <w:rPr>
          <w:rFonts w:cs="B Zar" w:hint="cs"/>
          <w:rtl/>
        </w:rPr>
        <w:t xml:space="preserve">ن حضور در عالم </w:t>
      </w:r>
      <w:r w:rsidR="00FE4F4C">
        <w:rPr>
          <w:rFonts w:cs="B Zar" w:hint="cs"/>
          <w:rtl/>
        </w:rPr>
        <w:t>ک</w:t>
      </w:r>
      <w:r w:rsidRPr="00D4549C">
        <w:rPr>
          <w:rFonts w:cs="B Zar" w:hint="cs"/>
          <w:rtl/>
        </w:rPr>
        <w:t>ثرت، از حق</w:t>
      </w:r>
      <w:r w:rsidR="00FE4F4C">
        <w:rPr>
          <w:rFonts w:cs="B Zar" w:hint="cs"/>
          <w:rtl/>
        </w:rPr>
        <w:t>ی</w:t>
      </w:r>
      <w:r w:rsidRPr="00D4549C">
        <w:rPr>
          <w:rFonts w:cs="B Zar" w:hint="cs"/>
          <w:rtl/>
        </w:rPr>
        <w:t>قت خودش خارج نم</w:t>
      </w:r>
      <w:r w:rsidR="00FE4F4C">
        <w:rPr>
          <w:rFonts w:cs="B Zar" w:hint="cs"/>
          <w:rtl/>
        </w:rPr>
        <w:t>ی</w:t>
      </w:r>
      <w:r w:rsidR="00F84283" w:rsidRPr="00D4549C">
        <w:rPr>
          <w:rFonts w:cs="B Zar" w:hint="cs"/>
          <w:rtl/>
        </w:rPr>
        <w:t xml:space="preserve">  </w:t>
      </w:r>
      <w:r w:rsidRPr="00D4549C">
        <w:rPr>
          <w:rFonts w:cs="B Zar" w:hint="cs"/>
          <w:rtl/>
        </w:rPr>
        <w:t>شود چون در قلب آن حضرت همه</w:t>
      </w:r>
      <w:r w:rsidR="00F84283" w:rsidRPr="00D4549C">
        <w:rPr>
          <w:rFonts w:cs="B Zar" w:hint="cs"/>
          <w:rtl/>
        </w:rPr>
        <w:t xml:space="preserve"> </w:t>
      </w:r>
      <w:r w:rsidRPr="00D4549C">
        <w:rPr>
          <w:rFonts w:cs="B Zar" w:hint="cs"/>
          <w:rtl/>
        </w:rPr>
        <w:t>چ</w:t>
      </w:r>
      <w:r w:rsidR="00FE4F4C">
        <w:rPr>
          <w:rFonts w:cs="B Zar" w:hint="cs"/>
          <w:rtl/>
        </w:rPr>
        <w:t>ی</w:t>
      </w:r>
      <w:r w:rsidRPr="00D4549C">
        <w:rPr>
          <w:rFonts w:cs="B Zar" w:hint="cs"/>
          <w:rtl/>
        </w:rPr>
        <w:t>ز به وحدت رس</w:t>
      </w:r>
      <w:r w:rsidR="00FE4F4C">
        <w:rPr>
          <w:rFonts w:cs="B Zar" w:hint="cs"/>
          <w:rtl/>
        </w:rPr>
        <w:t>ی</w:t>
      </w:r>
      <w:r w:rsidRPr="00D4549C">
        <w:rPr>
          <w:rFonts w:cs="B Zar" w:hint="cs"/>
          <w:rtl/>
        </w:rPr>
        <w:t>ده است. مستحضر</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ثرت، مقام دور</w:t>
      </w:r>
      <w:r w:rsidR="00FE4F4C">
        <w:rPr>
          <w:rFonts w:cs="B Zar" w:hint="cs"/>
          <w:rtl/>
        </w:rPr>
        <w:t>ی</w:t>
      </w:r>
      <w:r w:rsidRPr="00D4549C">
        <w:rPr>
          <w:rFonts w:cs="B Zar" w:hint="cs"/>
          <w:rtl/>
        </w:rPr>
        <w:t xml:space="preserve"> از حضرت احد</w:t>
      </w:r>
      <w:r w:rsidR="00FE4F4C">
        <w:rPr>
          <w:rFonts w:cs="B Zar" w:hint="cs"/>
          <w:rtl/>
        </w:rPr>
        <w:t>ی</w:t>
      </w:r>
      <w:r w:rsidRPr="00D4549C">
        <w:rPr>
          <w:rFonts w:cs="B Zar" w:hint="cs"/>
          <w:rtl/>
        </w:rPr>
        <w:t>ت است، عالم دن</w:t>
      </w:r>
      <w:r w:rsidR="00FE4F4C">
        <w:rPr>
          <w:rFonts w:cs="B Zar" w:hint="cs"/>
          <w:rtl/>
        </w:rPr>
        <w:t>ی</w:t>
      </w:r>
      <w:r w:rsidRPr="00D4549C">
        <w:rPr>
          <w:rFonts w:cs="B Zar" w:hint="cs"/>
          <w:rtl/>
        </w:rPr>
        <w:t xml:space="preserve">ا، مقام </w:t>
      </w:r>
      <w:r w:rsidR="00FE4F4C">
        <w:rPr>
          <w:rFonts w:cs="B Zar" w:hint="cs"/>
          <w:rtl/>
        </w:rPr>
        <w:t>ک</w:t>
      </w:r>
      <w:r w:rsidRPr="00D4549C">
        <w:rPr>
          <w:rFonts w:cs="B Zar" w:hint="cs"/>
          <w:rtl/>
        </w:rPr>
        <w:t xml:space="preserve">ثرت است و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به </w:t>
      </w:r>
      <w:r w:rsidR="00FE4F4C">
        <w:rPr>
          <w:rFonts w:cs="B Zar" w:hint="cs"/>
          <w:rtl/>
        </w:rPr>
        <w:t>ک</w:t>
      </w:r>
      <w:r w:rsidRPr="00D4549C">
        <w:rPr>
          <w:rFonts w:cs="B Zar" w:hint="cs"/>
          <w:rtl/>
        </w:rPr>
        <w:t>ثرت آلوده شود از حق محروم م</w:t>
      </w:r>
      <w:r w:rsidR="00FE4F4C">
        <w:rPr>
          <w:rFonts w:cs="B Zar" w:hint="cs"/>
          <w:rtl/>
        </w:rPr>
        <w:t>ی</w:t>
      </w:r>
      <w:r w:rsidR="00F84283" w:rsidRPr="00D4549C">
        <w:rPr>
          <w:rFonts w:cs="B Zar" w:hint="cs"/>
          <w:rtl/>
        </w:rPr>
        <w:t xml:space="preserve"> </w:t>
      </w:r>
      <w:r w:rsidRPr="00D4549C">
        <w:rPr>
          <w:rFonts w:cs="B Zar" w:hint="cs"/>
          <w:rtl/>
        </w:rPr>
        <w:t>شود و لذا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ه در عالم </w:t>
      </w:r>
      <w:r w:rsidR="00FE4F4C">
        <w:rPr>
          <w:rFonts w:cs="B Zar" w:hint="cs"/>
          <w:rtl/>
        </w:rPr>
        <w:t>ک</w:t>
      </w:r>
      <w:r w:rsidRPr="00D4549C">
        <w:rPr>
          <w:rFonts w:cs="B Zar" w:hint="cs"/>
          <w:rtl/>
        </w:rPr>
        <w:t>ثرت، از حضرت حق دور نشو</w:t>
      </w:r>
      <w:r w:rsidR="00FE4F4C">
        <w:rPr>
          <w:rFonts w:cs="B Zar" w:hint="cs"/>
          <w:rtl/>
        </w:rPr>
        <w:t>ی</w:t>
      </w:r>
      <w:r w:rsidRPr="00D4549C">
        <w:rPr>
          <w:rFonts w:cs="B Zar" w:hint="cs"/>
          <w:rtl/>
        </w:rPr>
        <w:t>م، با</w:t>
      </w:r>
      <w:r w:rsidR="00FE4F4C">
        <w:rPr>
          <w:rFonts w:cs="B Zar" w:hint="cs"/>
          <w:rtl/>
        </w:rPr>
        <w:t>ی</w:t>
      </w:r>
      <w:r w:rsidRPr="00D4549C">
        <w:rPr>
          <w:rFonts w:cs="B Zar" w:hint="cs"/>
          <w:rtl/>
        </w:rPr>
        <w:t>د قلب در مقام توح</w:t>
      </w:r>
      <w:r w:rsidR="00FE4F4C">
        <w:rPr>
          <w:rFonts w:cs="B Zar" w:hint="cs"/>
          <w:rtl/>
        </w:rPr>
        <w:t>ی</w:t>
      </w:r>
      <w:r w:rsidRPr="00D4549C">
        <w:rPr>
          <w:rFonts w:cs="B Zar" w:hint="cs"/>
          <w:rtl/>
        </w:rPr>
        <w:t>د مستقر گردد و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از طر</w:t>
      </w:r>
      <w:r w:rsidR="00FE4F4C">
        <w:rPr>
          <w:rFonts w:cs="B Zar" w:hint="cs"/>
          <w:rtl/>
        </w:rPr>
        <w:t>ی</w:t>
      </w:r>
      <w:r w:rsidRPr="00D4549C">
        <w:rPr>
          <w:rFonts w:cs="B Zar" w:hint="cs"/>
          <w:rtl/>
        </w:rPr>
        <w:t>ق نزد</w:t>
      </w:r>
      <w:r w:rsidR="00FE4F4C">
        <w:rPr>
          <w:rFonts w:cs="B Zar" w:hint="cs"/>
          <w:rtl/>
        </w:rPr>
        <w:t>یکی</w:t>
      </w:r>
      <w:r w:rsidRPr="00D4549C">
        <w:rPr>
          <w:rFonts w:cs="B Zar" w:hint="cs"/>
          <w:rtl/>
        </w:rPr>
        <w:t xml:space="preserve"> به قلب محمّد</w:t>
      </w:r>
      <w:r w:rsidR="00FE4F4C">
        <w:rPr>
          <w:rFonts w:cs="B Zar" w:hint="cs"/>
          <w:rtl/>
        </w:rPr>
        <w:t>ی</w:t>
      </w:r>
      <w:r w:rsidR="00B02186" w:rsidRPr="00D4549C">
        <w:rPr>
          <w:rStyle w:val="a9"/>
          <w:rFonts w:cs="B Zar" w:hint="cs"/>
          <w:rtl/>
        </w:rPr>
        <w:t>(صلی الله علیه وآله)</w:t>
      </w:r>
      <w:r w:rsidRPr="00D4549C">
        <w:rPr>
          <w:rFonts w:cs="B Zar" w:hint="cs"/>
          <w:rtl/>
        </w:rPr>
        <w:t xml:space="preserve"> </w:t>
      </w:r>
      <w:r w:rsidR="00FE4F4C">
        <w:rPr>
          <w:rFonts w:cs="B Zar" w:hint="cs"/>
          <w:rtl/>
        </w:rPr>
        <w:t>ک</w:t>
      </w:r>
      <w:r w:rsidRPr="00D4549C">
        <w:rPr>
          <w:rFonts w:cs="B Zar" w:hint="cs"/>
          <w:rtl/>
        </w:rPr>
        <w:t>ه قلب موحّد محض است، مم</w:t>
      </w:r>
      <w:r w:rsidR="00FE4F4C">
        <w:rPr>
          <w:rFonts w:cs="B Zar" w:hint="cs"/>
          <w:rtl/>
        </w:rPr>
        <w:t>ک</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شود و راه آن هم هر چه ب</w:t>
      </w:r>
      <w:r w:rsidR="00FE4F4C">
        <w:rPr>
          <w:rFonts w:cs="B Zar" w:hint="cs"/>
          <w:rtl/>
        </w:rPr>
        <w:t>ی</w:t>
      </w:r>
      <w:r w:rsidRPr="00D4549C">
        <w:rPr>
          <w:rFonts w:cs="B Zar" w:hint="cs"/>
          <w:rtl/>
        </w:rPr>
        <w:t>شتر نزد</w:t>
      </w:r>
      <w:r w:rsidR="00FE4F4C">
        <w:rPr>
          <w:rFonts w:cs="B Zar" w:hint="cs"/>
          <w:rtl/>
        </w:rPr>
        <w:t>یک</w:t>
      </w:r>
      <w:r w:rsidR="00F84283" w:rsidRPr="00D4549C">
        <w:rPr>
          <w:rFonts w:cs="B Zar" w:hint="cs"/>
          <w:rtl/>
        </w:rPr>
        <w:t xml:space="preserve"> </w:t>
      </w:r>
      <w:r w:rsidRPr="00D4549C">
        <w:rPr>
          <w:rFonts w:cs="B Zar" w:hint="cs"/>
          <w:rtl/>
        </w:rPr>
        <w:t>شدن به شر</w:t>
      </w:r>
      <w:r w:rsidR="00FE4F4C">
        <w:rPr>
          <w:rFonts w:cs="B Zar" w:hint="cs"/>
          <w:rtl/>
        </w:rPr>
        <w:t>ی</w:t>
      </w:r>
      <w:r w:rsidRPr="00D4549C">
        <w:rPr>
          <w:rFonts w:cs="B Zar" w:hint="cs"/>
          <w:rtl/>
        </w:rPr>
        <w:t>عت محمّد</w:t>
      </w:r>
      <w:r w:rsidR="00FE4F4C">
        <w:rPr>
          <w:rFonts w:cs="B Zar" w:hint="cs"/>
          <w:rtl/>
        </w:rPr>
        <w:t>ی</w:t>
      </w:r>
      <w:r w:rsidR="00B02186" w:rsidRPr="00D4549C">
        <w:rPr>
          <w:rStyle w:val="a9"/>
          <w:rFonts w:cs="B Zar" w:hint="cs"/>
          <w:rtl/>
        </w:rPr>
        <w:t>(صلی الله علیه وآله)</w:t>
      </w:r>
      <w:r w:rsidRPr="00D4549C">
        <w:rPr>
          <w:rFonts w:cs="B Zar" w:hint="cs"/>
          <w:rtl/>
        </w:rPr>
        <w:t xml:space="preserve"> است.</w:t>
      </w:r>
    </w:p>
    <w:p w:rsidR="006B7680" w:rsidRPr="00D4549C" w:rsidRDefault="006B7680" w:rsidP="006B7680">
      <w:pPr>
        <w:rPr>
          <w:rFonts w:cs="B Zar" w:hint="cs"/>
          <w:rtl/>
        </w:rPr>
      </w:pPr>
      <w:r w:rsidRPr="00D4549C">
        <w:rPr>
          <w:rFonts w:cs="B Zar" w:hint="cs"/>
          <w:rtl/>
        </w:rPr>
        <w:t>پس با ا</w:t>
      </w:r>
      <w:r w:rsidR="00FE4F4C">
        <w:rPr>
          <w:rFonts w:cs="B Zar" w:hint="cs"/>
          <w:rtl/>
        </w:rPr>
        <w:t>ی</w:t>
      </w:r>
      <w:r w:rsidRPr="00D4549C">
        <w:rPr>
          <w:rFonts w:cs="B Zar" w:hint="cs"/>
          <w:rtl/>
        </w:rPr>
        <w:t>ن مقدّمه برا</w:t>
      </w:r>
      <w:r w:rsidR="00FE4F4C">
        <w:rPr>
          <w:rFonts w:cs="B Zar" w:hint="cs"/>
          <w:rtl/>
        </w:rPr>
        <w:t>ی</w:t>
      </w:r>
      <w:r w:rsidRPr="00D4549C">
        <w:rPr>
          <w:rFonts w:cs="B Zar" w:hint="cs"/>
          <w:rtl/>
        </w:rPr>
        <w:t xml:space="preserve"> نجات از هبوط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و آزاد شدن از </w:t>
      </w:r>
      <w:r w:rsidR="00FE4F4C">
        <w:rPr>
          <w:rFonts w:cs="B Zar" w:hint="cs"/>
          <w:rtl/>
        </w:rPr>
        <w:t>ک</w:t>
      </w:r>
      <w:r w:rsidRPr="00D4549C">
        <w:rPr>
          <w:rFonts w:cs="B Zar" w:hint="cs"/>
          <w:rtl/>
        </w:rPr>
        <w:t>ثرات عالم ارض ن</w:t>
      </w:r>
      <w:r w:rsidR="00FE4F4C">
        <w:rPr>
          <w:rFonts w:cs="B Zar" w:hint="cs"/>
          <w:rtl/>
        </w:rPr>
        <w:t>ی</w:t>
      </w:r>
      <w:r w:rsidRPr="00D4549C">
        <w:rPr>
          <w:rFonts w:cs="B Zar" w:hint="cs"/>
          <w:rtl/>
        </w:rPr>
        <w:t>از به قلب</w:t>
      </w:r>
      <w:r w:rsidR="00FE4F4C">
        <w:rPr>
          <w:rFonts w:cs="B Zar" w:hint="cs"/>
          <w:rtl/>
        </w:rPr>
        <w:t>ی</w:t>
      </w:r>
      <w:r w:rsidRPr="00D4549C">
        <w:rPr>
          <w:rFonts w:cs="B Zar" w:hint="cs"/>
          <w:rtl/>
        </w:rPr>
        <w:t xml:space="preserve"> دار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در مقام توح</w:t>
      </w:r>
      <w:r w:rsidR="00FE4F4C">
        <w:rPr>
          <w:rFonts w:cs="B Zar" w:hint="cs"/>
          <w:rtl/>
        </w:rPr>
        <w:t>ی</w:t>
      </w:r>
      <w:r w:rsidRPr="00D4549C">
        <w:rPr>
          <w:rFonts w:cs="B Zar" w:hint="cs"/>
          <w:rtl/>
        </w:rPr>
        <w:t xml:space="preserve">د باشد،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از به قلب موحّد دار</w:t>
      </w:r>
      <w:r w:rsidR="00FE4F4C">
        <w:rPr>
          <w:rFonts w:cs="B Zar" w:hint="cs"/>
          <w:rtl/>
        </w:rPr>
        <w:t>ی</w:t>
      </w:r>
      <w:r w:rsidRPr="00D4549C">
        <w:rPr>
          <w:rFonts w:cs="B Zar" w:hint="cs"/>
          <w:rtl/>
        </w:rPr>
        <w:t>م. قلب موحّد را شر</w:t>
      </w:r>
      <w:r w:rsidR="00FE4F4C">
        <w:rPr>
          <w:rFonts w:cs="B Zar" w:hint="cs"/>
          <w:rtl/>
        </w:rPr>
        <w:t>ی</w:t>
      </w:r>
      <w:r w:rsidRPr="00D4549C">
        <w:rPr>
          <w:rFonts w:cs="B Zar" w:hint="cs"/>
          <w:rtl/>
        </w:rPr>
        <w:t>عت اله</w:t>
      </w:r>
      <w:r w:rsidR="00FE4F4C">
        <w:rPr>
          <w:rFonts w:cs="B Zar" w:hint="cs"/>
          <w:rtl/>
        </w:rPr>
        <w:t>ی</w:t>
      </w:r>
      <w:r w:rsidRPr="00D4549C">
        <w:rPr>
          <w:rFonts w:cs="B Zar" w:hint="cs"/>
          <w:rtl/>
        </w:rPr>
        <w:t xml:space="preserve"> به</w:t>
      </w:r>
      <w:r w:rsidR="00F84283" w:rsidRPr="00D4549C">
        <w:rPr>
          <w:rFonts w:cs="B Zar" w:hint="cs"/>
          <w:rtl/>
        </w:rPr>
        <w:t xml:space="preserve"> </w:t>
      </w:r>
      <w:r w:rsidRPr="00D4549C">
        <w:rPr>
          <w:rFonts w:cs="B Zar" w:hint="cs"/>
          <w:rtl/>
        </w:rPr>
        <w:t>وجود م</w:t>
      </w:r>
      <w:r w:rsidR="00FE4F4C">
        <w:rPr>
          <w:rFonts w:cs="B Zar" w:hint="cs"/>
          <w:rtl/>
        </w:rPr>
        <w:t>ی</w:t>
      </w:r>
      <w:r w:rsidR="00F84283" w:rsidRPr="00D4549C">
        <w:rPr>
          <w:rFonts w:cs="B Zar" w:hint="cs"/>
          <w:rtl/>
        </w:rPr>
        <w:t xml:space="preserve"> </w:t>
      </w:r>
      <w:r w:rsidRPr="00D4549C">
        <w:rPr>
          <w:rFonts w:cs="B Zar" w:hint="cs"/>
          <w:rtl/>
        </w:rPr>
        <w:t>آورد، اصل شر</w:t>
      </w:r>
      <w:r w:rsidR="00FE4F4C">
        <w:rPr>
          <w:rFonts w:cs="B Zar" w:hint="cs"/>
          <w:rtl/>
        </w:rPr>
        <w:t>ی</w:t>
      </w:r>
      <w:r w:rsidRPr="00D4549C">
        <w:rPr>
          <w:rFonts w:cs="B Zar" w:hint="cs"/>
          <w:rtl/>
        </w:rPr>
        <w:t>عت، مقام قلب پ</w:t>
      </w:r>
      <w:r w:rsidR="00FE4F4C">
        <w:rPr>
          <w:rFonts w:cs="B Zar" w:hint="cs"/>
          <w:rtl/>
        </w:rPr>
        <w:t>ی</w:t>
      </w:r>
      <w:r w:rsidRPr="00D4549C">
        <w:rPr>
          <w:rFonts w:cs="B Zar" w:hint="cs"/>
          <w:rtl/>
        </w:rPr>
        <w:t>امبر خدا</w:t>
      </w:r>
      <w:r w:rsidR="00B02186" w:rsidRPr="00D4549C">
        <w:rPr>
          <w:rStyle w:val="a9"/>
          <w:rFonts w:cs="B Zar" w:hint="cs"/>
          <w:rtl/>
        </w:rPr>
        <w:t>(صلی الله علیه وآله)</w:t>
      </w:r>
      <w:r w:rsidRPr="00D4549C">
        <w:rPr>
          <w:rFonts w:cs="B Zar" w:hint="cs"/>
          <w:rtl/>
        </w:rPr>
        <w:t xml:space="preserve"> است و شر</w:t>
      </w:r>
      <w:r w:rsidR="00FE4F4C">
        <w:rPr>
          <w:rFonts w:cs="B Zar" w:hint="cs"/>
          <w:rtl/>
        </w:rPr>
        <w:t>ی</w:t>
      </w:r>
      <w:r w:rsidRPr="00D4549C">
        <w:rPr>
          <w:rFonts w:cs="B Zar" w:hint="cs"/>
          <w:rtl/>
        </w:rPr>
        <w:t>عت شرا</w:t>
      </w:r>
      <w:r w:rsidR="00FE4F4C">
        <w:rPr>
          <w:rFonts w:cs="B Zar" w:hint="cs"/>
          <w:rtl/>
        </w:rPr>
        <w:t>ی</w:t>
      </w:r>
      <w:r w:rsidRPr="00D4549C">
        <w:rPr>
          <w:rFonts w:cs="B Zar" w:hint="cs"/>
          <w:rtl/>
        </w:rPr>
        <w:t>ط ا</w:t>
      </w:r>
      <w:r w:rsidR="00FE4F4C">
        <w:rPr>
          <w:rFonts w:cs="B Zar" w:hint="cs"/>
          <w:rtl/>
        </w:rPr>
        <w:t>ی</w:t>
      </w:r>
      <w:r w:rsidRPr="00D4549C">
        <w:rPr>
          <w:rFonts w:cs="B Zar" w:hint="cs"/>
          <w:rtl/>
        </w:rPr>
        <w:t>جاد وحدت شخص</w:t>
      </w:r>
      <w:r w:rsidR="00FE4F4C">
        <w:rPr>
          <w:rFonts w:cs="B Zar" w:hint="cs"/>
          <w:rtl/>
        </w:rPr>
        <w:t>ی</w:t>
      </w:r>
      <w:r w:rsidRPr="00D4549C">
        <w:rPr>
          <w:rFonts w:cs="B Zar" w:hint="cs"/>
          <w:rtl/>
        </w:rPr>
        <w:t xml:space="preserve">ت است در عالم </w:t>
      </w:r>
      <w:r w:rsidR="00FE4F4C">
        <w:rPr>
          <w:rFonts w:cs="B Zar" w:hint="cs"/>
          <w:rtl/>
        </w:rPr>
        <w:t>ک</w:t>
      </w:r>
      <w:r w:rsidRPr="00D4549C">
        <w:rPr>
          <w:rFonts w:cs="B Zar" w:hint="cs"/>
          <w:rtl/>
        </w:rPr>
        <w:t>ثرت. اگر با توجه به ا</w:t>
      </w:r>
      <w:r w:rsidR="00FE4F4C">
        <w:rPr>
          <w:rFonts w:cs="B Zar" w:hint="cs"/>
          <w:rtl/>
        </w:rPr>
        <w:t>ی</w:t>
      </w:r>
      <w:r w:rsidRPr="00D4549C">
        <w:rPr>
          <w:rFonts w:cs="B Zar" w:hint="cs"/>
          <w:rtl/>
        </w:rPr>
        <w:t>ن د</w:t>
      </w:r>
      <w:r w:rsidR="00FE4F4C">
        <w:rPr>
          <w:rFonts w:cs="B Zar" w:hint="cs"/>
          <w:rtl/>
        </w:rPr>
        <w:t>ی</w:t>
      </w:r>
      <w:r w:rsidRPr="00D4549C">
        <w:rPr>
          <w:rFonts w:cs="B Zar" w:hint="cs"/>
          <w:rtl/>
        </w:rPr>
        <w:t>د، متوجه مقام پ</w:t>
      </w:r>
      <w:r w:rsidR="00FE4F4C">
        <w:rPr>
          <w:rFonts w:cs="B Zar" w:hint="cs"/>
          <w:rtl/>
        </w:rPr>
        <w:t>ی</w:t>
      </w:r>
      <w:r w:rsidRPr="00D4549C">
        <w:rPr>
          <w:rFonts w:cs="B Zar" w:hint="cs"/>
          <w:rtl/>
        </w:rPr>
        <w:t>امبر</w:t>
      </w:r>
      <w:r w:rsidR="00B02186" w:rsidRPr="00D4549C">
        <w:rPr>
          <w:rStyle w:val="a9"/>
          <w:rFonts w:cs="B Zar" w:hint="cs"/>
          <w:rtl/>
        </w:rPr>
        <w:t>(صلی الله علیه وآله)</w:t>
      </w:r>
      <w:r w:rsidRPr="00D4549C">
        <w:rPr>
          <w:rFonts w:cs="B Zar" w:hint="cs"/>
          <w:rtl/>
        </w:rPr>
        <w:t xml:space="preserve"> باش</w:t>
      </w:r>
      <w:r w:rsidR="00FE4F4C">
        <w:rPr>
          <w:rFonts w:cs="B Zar" w:hint="cs"/>
          <w:rtl/>
        </w:rPr>
        <w:t>ی</w:t>
      </w:r>
      <w:r w:rsidRPr="00D4549C">
        <w:rPr>
          <w:rFonts w:cs="B Zar" w:hint="cs"/>
          <w:rtl/>
        </w:rPr>
        <w:t>م، خواه</w:t>
      </w:r>
      <w:r w:rsidR="00FE4F4C">
        <w:rPr>
          <w:rFonts w:cs="B Zar" w:hint="cs"/>
          <w:rtl/>
        </w:rPr>
        <w:t>ی</w:t>
      </w:r>
      <w:r w:rsidRPr="00D4549C">
        <w:rPr>
          <w:rFonts w:cs="B Zar" w:hint="cs"/>
          <w:rtl/>
        </w:rPr>
        <w:t>م د</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مقام آن حضرت، مقام آزاد</w:t>
      </w:r>
      <w:r w:rsidR="00FE4F4C">
        <w:rPr>
          <w:rFonts w:cs="B Zar" w:hint="cs"/>
          <w:rtl/>
        </w:rPr>
        <w:t>ک</w:t>
      </w:r>
      <w:r w:rsidRPr="00D4549C">
        <w:rPr>
          <w:rFonts w:cs="B Zar" w:hint="cs"/>
          <w:rtl/>
        </w:rPr>
        <w:t xml:space="preserve">ردن روح انسان از </w:t>
      </w:r>
      <w:r w:rsidR="00FE4F4C">
        <w:rPr>
          <w:rFonts w:cs="B Zar" w:hint="cs"/>
          <w:rtl/>
        </w:rPr>
        <w:t>ک</w:t>
      </w:r>
      <w:r w:rsidRPr="00D4549C">
        <w:rPr>
          <w:rFonts w:cs="B Zar" w:hint="cs"/>
          <w:rtl/>
        </w:rPr>
        <w:t>ثرات و پوچ</w:t>
      </w:r>
      <w:r w:rsidR="00FE4F4C">
        <w:rPr>
          <w:rFonts w:cs="B Zar" w:hint="cs"/>
          <w:rtl/>
        </w:rPr>
        <w:t>ی</w:t>
      </w:r>
      <w:r w:rsidR="00F84283" w:rsidRPr="00D4549C">
        <w:rPr>
          <w:rFonts w:cs="B Zar" w:hint="cs"/>
          <w:rtl/>
        </w:rPr>
        <w:t xml:space="preserve"> </w:t>
      </w:r>
      <w:r w:rsidRPr="00D4549C">
        <w:rPr>
          <w:rFonts w:cs="B Zar" w:hint="cs"/>
          <w:rtl/>
        </w:rPr>
        <w:t>ها است و به عبارت د</w:t>
      </w:r>
      <w:r w:rsidR="00FE4F4C">
        <w:rPr>
          <w:rFonts w:cs="B Zar" w:hint="cs"/>
          <w:rtl/>
        </w:rPr>
        <w:t>ی</w:t>
      </w:r>
      <w:r w:rsidRPr="00D4549C">
        <w:rPr>
          <w:rFonts w:cs="B Zar" w:hint="cs"/>
          <w:rtl/>
        </w:rPr>
        <w:t>گر تمسک به شر</w:t>
      </w:r>
      <w:r w:rsidR="00FE4F4C">
        <w:rPr>
          <w:rFonts w:cs="B Zar" w:hint="cs"/>
          <w:rtl/>
        </w:rPr>
        <w:t>ی</w:t>
      </w:r>
      <w:r w:rsidRPr="00D4549C">
        <w:rPr>
          <w:rFonts w:cs="B Zar" w:hint="cs"/>
          <w:rtl/>
        </w:rPr>
        <w:t>عت محمّد</w:t>
      </w:r>
      <w:r w:rsidR="00FE4F4C">
        <w:rPr>
          <w:rFonts w:cs="B Zar" w:hint="cs"/>
          <w:rtl/>
        </w:rPr>
        <w:t>ی</w:t>
      </w:r>
      <w:r w:rsidR="00B02186" w:rsidRPr="00D4549C">
        <w:rPr>
          <w:rStyle w:val="a9"/>
          <w:rFonts w:cs="B Zar" w:hint="cs"/>
          <w:rtl/>
        </w:rPr>
        <w:t>(صلی الله علیه وآله)</w:t>
      </w:r>
      <w:r w:rsidRPr="00D4549C">
        <w:rPr>
          <w:rFonts w:cs="B Zar" w:hint="cs"/>
          <w:rtl/>
        </w:rPr>
        <w:t xml:space="preserve"> مقام نجات </w:t>
      </w:r>
      <w:r w:rsidR="00FE4F4C">
        <w:rPr>
          <w:rFonts w:cs="B Zar" w:hint="cs"/>
          <w:rtl/>
        </w:rPr>
        <w:t>ی</w:t>
      </w:r>
      <w:r w:rsidRPr="00D4549C">
        <w:rPr>
          <w:rFonts w:cs="B Zar" w:hint="cs"/>
          <w:rtl/>
        </w:rPr>
        <w:t>افتن از پوچ</w:t>
      </w:r>
      <w:r w:rsidR="00FE4F4C">
        <w:rPr>
          <w:rFonts w:cs="B Zar" w:hint="cs"/>
          <w:rtl/>
        </w:rPr>
        <w:t>ی</w:t>
      </w:r>
      <w:r w:rsidRPr="00D4549C">
        <w:rPr>
          <w:rFonts w:cs="B Zar" w:hint="cs"/>
          <w:rtl/>
        </w:rPr>
        <w:t xml:space="preserve"> و اضمحلال است. چون مقابل وجود مطلق، عدم مطلق است و مقابل وحدت، </w:t>
      </w:r>
      <w:r w:rsidR="00FE4F4C">
        <w:rPr>
          <w:rFonts w:cs="B Zar" w:hint="cs"/>
          <w:rtl/>
        </w:rPr>
        <w:t>ک</w:t>
      </w:r>
      <w:r w:rsidRPr="00D4549C">
        <w:rPr>
          <w:rFonts w:cs="B Zar" w:hint="cs"/>
          <w:rtl/>
        </w:rPr>
        <w:t>ثرت است. خدا ع</w:t>
      </w:r>
      <w:r w:rsidR="00FE4F4C">
        <w:rPr>
          <w:rFonts w:cs="B Zar" w:hint="cs"/>
          <w:rtl/>
        </w:rPr>
        <w:t>ی</w:t>
      </w:r>
      <w:r w:rsidRPr="00D4549C">
        <w:rPr>
          <w:rFonts w:cs="B Zar" w:hint="cs"/>
          <w:rtl/>
        </w:rPr>
        <w:t>ن وجود و ع</w:t>
      </w:r>
      <w:r w:rsidR="00FE4F4C">
        <w:rPr>
          <w:rFonts w:cs="B Zar" w:hint="cs"/>
          <w:rtl/>
        </w:rPr>
        <w:t>ی</w:t>
      </w:r>
      <w:r w:rsidRPr="00D4549C">
        <w:rPr>
          <w:rFonts w:cs="B Zar" w:hint="cs"/>
          <w:rtl/>
        </w:rPr>
        <w:t xml:space="preserve">ن وحدت است، پس طرف مقابل خداوند، </w:t>
      </w:r>
      <w:r w:rsidR="00FE4F4C">
        <w:rPr>
          <w:rFonts w:cs="B Zar" w:hint="cs"/>
          <w:rtl/>
        </w:rPr>
        <w:t>ک</w:t>
      </w:r>
      <w:r w:rsidRPr="00D4549C">
        <w:rPr>
          <w:rFonts w:cs="B Zar" w:hint="cs"/>
          <w:rtl/>
        </w:rPr>
        <w:t xml:space="preserve">ثرت و عدم است، پس دل دادن به عالم </w:t>
      </w:r>
      <w:r w:rsidR="00FE4F4C">
        <w:rPr>
          <w:rFonts w:cs="B Zar" w:hint="cs"/>
          <w:rtl/>
        </w:rPr>
        <w:t>ک</w:t>
      </w:r>
      <w:r w:rsidRPr="00D4549C">
        <w:rPr>
          <w:rFonts w:cs="B Zar" w:hint="cs"/>
          <w:rtl/>
        </w:rPr>
        <w:t>ثرت، فرو افتادن در اضمحلال و عدم است، پس نظر به مقام قلب پ</w:t>
      </w:r>
      <w:r w:rsidR="00FE4F4C">
        <w:rPr>
          <w:rFonts w:cs="B Zar" w:hint="cs"/>
          <w:rtl/>
        </w:rPr>
        <w:t>ی</w:t>
      </w:r>
      <w:r w:rsidRPr="00D4549C">
        <w:rPr>
          <w:rFonts w:cs="B Zar" w:hint="cs"/>
          <w:rtl/>
        </w:rPr>
        <w:t>امبر</w:t>
      </w:r>
      <w:r w:rsidR="00B02186" w:rsidRPr="00D4549C">
        <w:rPr>
          <w:rStyle w:val="a9"/>
          <w:rFonts w:cs="B Zar" w:hint="cs"/>
          <w:rtl/>
        </w:rPr>
        <w:t>(صلی الله علیه وآله)</w:t>
      </w:r>
      <w:r w:rsidRPr="00D4549C">
        <w:rPr>
          <w:rFonts w:cs="B Zar" w:hint="cs"/>
          <w:rtl/>
        </w:rPr>
        <w:t xml:space="preserve"> به عنوان موحّد محض، موجب نجات انسان است از اضمحلال و نابود</w:t>
      </w:r>
      <w:r w:rsidR="00FE4F4C">
        <w:rPr>
          <w:rFonts w:cs="B Zar" w:hint="cs"/>
          <w:rtl/>
        </w:rPr>
        <w:t>ی</w:t>
      </w:r>
      <w:r w:rsidRPr="00D4549C">
        <w:rPr>
          <w:rFonts w:cs="B Zar" w:hint="cs"/>
          <w:rtl/>
        </w:rPr>
        <w:t>.</w:t>
      </w:r>
      <w:r w:rsidRPr="00D4549C">
        <w:rPr>
          <w:rStyle w:val="FootnoteReference"/>
          <w:rFonts w:cs="B Zar"/>
          <w:rtl/>
        </w:rPr>
        <w:footnoteReference w:id="256"/>
      </w:r>
      <w:r w:rsidRPr="00D4549C">
        <w:rPr>
          <w:rFonts w:cs="B Zar" w:hint="cs"/>
          <w:rtl/>
        </w:rPr>
        <w:t xml:space="preserve"> </w:t>
      </w:r>
    </w:p>
    <w:p w:rsidR="006B7680" w:rsidRPr="00D4549C" w:rsidRDefault="006B7680" w:rsidP="00D4549C">
      <w:pPr>
        <w:pStyle w:val="Heading2"/>
        <w:rPr>
          <w:rFonts w:hint="cs"/>
          <w:rtl/>
        </w:rPr>
      </w:pPr>
      <w:bookmarkStart w:id="448" w:name="_Toc185942480"/>
      <w:bookmarkStart w:id="449" w:name="_Toc200546398"/>
      <w:r w:rsidRPr="00D4549C">
        <w:rPr>
          <w:rFonts w:hint="cs"/>
          <w:rtl/>
        </w:rPr>
        <w:t>آفر</w:t>
      </w:r>
      <w:r w:rsidR="00FE4F4C">
        <w:rPr>
          <w:rFonts w:hint="cs"/>
          <w:rtl/>
        </w:rPr>
        <w:t>ی</w:t>
      </w:r>
      <w:r w:rsidRPr="00D4549C">
        <w:rPr>
          <w:rFonts w:hint="cs"/>
          <w:rtl/>
        </w:rPr>
        <w:t>نش ش</w:t>
      </w:r>
      <w:r w:rsidR="00FE4F4C">
        <w:rPr>
          <w:rFonts w:hint="cs"/>
          <w:rtl/>
        </w:rPr>
        <w:t>ی</w:t>
      </w:r>
      <w:r w:rsidRPr="00D4549C">
        <w:rPr>
          <w:rFonts w:hint="cs"/>
          <w:rtl/>
        </w:rPr>
        <w:t>طان و تحقق هدف خلقت</w:t>
      </w:r>
      <w:bookmarkEnd w:id="448"/>
      <w:bookmarkEnd w:id="449"/>
      <w:r w:rsidRPr="00D4549C">
        <w:rPr>
          <w:rFonts w:hint="cs"/>
          <w:rtl/>
        </w:rPr>
        <w:t xml:space="preserve"> </w:t>
      </w:r>
    </w:p>
    <w:p w:rsidR="006B7680" w:rsidRPr="00D4549C" w:rsidRDefault="006B7680" w:rsidP="006B7680">
      <w:pPr>
        <w:rPr>
          <w:rFonts w:cs="B Zar" w:hint="cs"/>
          <w:rtl/>
        </w:rPr>
      </w:pPr>
      <w:r w:rsidRPr="00D4549C">
        <w:rPr>
          <w:rFonts w:cs="B Zar" w:hint="cs"/>
          <w:rtl/>
        </w:rPr>
        <w:t>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مورد ح</w:t>
      </w:r>
      <w:r w:rsidR="00FE4F4C">
        <w:rPr>
          <w:rFonts w:cs="B Zar" w:hint="cs"/>
          <w:rtl/>
        </w:rPr>
        <w:t>ک</w:t>
      </w:r>
      <w:r w:rsidRPr="00D4549C">
        <w:rPr>
          <w:rFonts w:cs="B Zar" w:hint="cs"/>
          <w:rtl/>
        </w:rPr>
        <w:t>مت آفر</w:t>
      </w:r>
      <w:r w:rsidR="00FE4F4C">
        <w:rPr>
          <w:rFonts w:cs="B Zar" w:hint="cs"/>
          <w:rtl/>
        </w:rPr>
        <w:t>ی</w:t>
      </w:r>
      <w:r w:rsidRPr="00D4549C">
        <w:rPr>
          <w:rFonts w:cs="B Zar" w:hint="cs"/>
          <w:rtl/>
        </w:rPr>
        <w:t>نش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FootnoteReference"/>
          <w:rFonts w:cs="B Zar"/>
          <w:rtl/>
        </w:rPr>
        <w:footnoteReference w:id="257"/>
      </w:r>
      <w:r w:rsidRPr="00D4549C">
        <w:rPr>
          <w:rFonts w:cs="B Zar" w:hint="cs"/>
          <w:rtl/>
        </w:rPr>
        <w:t xml:space="preserve"> </w:t>
      </w:r>
    </w:p>
    <w:p w:rsidR="006B7680" w:rsidRPr="00D4549C" w:rsidRDefault="006B7680" w:rsidP="006B7680">
      <w:pPr>
        <w:pStyle w:val="a0"/>
        <w:rPr>
          <w:rFonts w:cs="B Zar" w:hint="cs"/>
          <w:rtl/>
        </w:rPr>
      </w:pPr>
      <w:r w:rsidRPr="00D4549C">
        <w:rPr>
          <w:rFonts w:cs="B Zar" w:hint="cs"/>
          <w:rtl/>
        </w:rPr>
        <w:t>«وجود ه</w:t>
      </w:r>
      <w:r w:rsidR="00FE4F4C">
        <w:rPr>
          <w:rFonts w:cs="B Zar" w:hint="cs"/>
          <w:rtl/>
        </w:rPr>
        <w:t>ی</w:t>
      </w:r>
      <w:r w:rsidRPr="00D4549C">
        <w:rPr>
          <w:rFonts w:cs="B Zar" w:hint="cs"/>
          <w:rtl/>
        </w:rPr>
        <w:t>چ موجود</w:t>
      </w:r>
      <w:r w:rsidR="00FE4F4C">
        <w:rPr>
          <w:rFonts w:cs="B Zar" w:hint="cs"/>
          <w:rtl/>
        </w:rPr>
        <w:t>ی</w:t>
      </w:r>
      <w:r w:rsidRPr="00D4549C">
        <w:rPr>
          <w:rFonts w:cs="B Zar" w:hint="cs"/>
          <w:rtl/>
        </w:rPr>
        <w:t xml:space="preserve"> در نظام اله</w:t>
      </w:r>
      <w:r w:rsidR="00FE4F4C">
        <w:rPr>
          <w:rFonts w:cs="B Zar" w:hint="cs"/>
          <w:rtl/>
        </w:rPr>
        <w:t>ی</w:t>
      </w:r>
      <w:r w:rsidRPr="00D4549C">
        <w:rPr>
          <w:rFonts w:cs="B Zar" w:hint="cs"/>
          <w:rtl/>
        </w:rPr>
        <w:t xml:space="preserve"> لغو و ب</w:t>
      </w:r>
      <w:r w:rsidR="00FE4F4C">
        <w:rPr>
          <w:rFonts w:cs="B Zar" w:hint="cs"/>
          <w:rtl/>
        </w:rPr>
        <w:t>ی</w:t>
      </w:r>
      <w:r w:rsidRPr="00D4549C">
        <w:rPr>
          <w:rFonts w:cs="B Zar" w:hint="cs"/>
          <w:rtl/>
        </w:rPr>
        <w:t>هوده ن</w:t>
      </w:r>
      <w:r w:rsidR="00FE4F4C">
        <w:rPr>
          <w:rFonts w:cs="B Zar" w:hint="cs"/>
          <w:rtl/>
        </w:rPr>
        <w:t>ی</w:t>
      </w:r>
      <w:r w:rsidRPr="00D4549C">
        <w:rPr>
          <w:rFonts w:cs="B Zar" w:hint="cs"/>
          <w:rtl/>
        </w:rPr>
        <w:t>ست، چرا</w:t>
      </w:r>
      <w:r w:rsidR="00FE4F4C">
        <w:rPr>
          <w:rFonts w:cs="B Zar" w:hint="cs"/>
          <w:rtl/>
        </w:rPr>
        <w:t>ک</w:t>
      </w:r>
      <w:r w:rsidRPr="00D4549C">
        <w:rPr>
          <w:rFonts w:cs="B Zar" w:hint="cs"/>
          <w:rtl/>
        </w:rPr>
        <w:t>ه خالق عالم هست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خالق ش</w:t>
      </w:r>
      <w:r w:rsidR="00FE4F4C">
        <w:rPr>
          <w:rFonts w:cs="B Zar" w:hint="cs"/>
          <w:rtl/>
        </w:rPr>
        <w:t>ی</w:t>
      </w:r>
      <w:r w:rsidRPr="00D4549C">
        <w:rPr>
          <w:rFonts w:cs="B Zar" w:hint="cs"/>
          <w:rtl/>
        </w:rPr>
        <w:t>طان ن</w:t>
      </w:r>
      <w:r w:rsidR="00FE4F4C">
        <w:rPr>
          <w:rFonts w:cs="B Zar" w:hint="cs"/>
          <w:rtl/>
        </w:rPr>
        <w:t>ی</w:t>
      </w:r>
      <w:r w:rsidRPr="00D4549C">
        <w:rPr>
          <w:rFonts w:cs="B Zar" w:hint="cs"/>
          <w:rtl/>
        </w:rPr>
        <w:t>زهست، ح</w:t>
      </w:r>
      <w:r w:rsidR="00FE4F4C">
        <w:rPr>
          <w:rFonts w:cs="B Zar" w:hint="cs"/>
          <w:rtl/>
        </w:rPr>
        <w:t>کی</w:t>
      </w:r>
      <w:r w:rsidRPr="00D4549C">
        <w:rPr>
          <w:rFonts w:cs="B Zar" w:hint="cs"/>
          <w:rtl/>
        </w:rPr>
        <w:t>م است و از ح</w:t>
      </w:r>
      <w:r w:rsidR="00FE4F4C">
        <w:rPr>
          <w:rFonts w:cs="B Zar" w:hint="cs"/>
          <w:rtl/>
        </w:rPr>
        <w:t>کی</w:t>
      </w:r>
      <w:r w:rsidRPr="00D4549C">
        <w:rPr>
          <w:rFonts w:cs="B Zar" w:hint="cs"/>
          <w:rtl/>
        </w:rPr>
        <w:t xml:space="preserve">م، </w:t>
      </w:r>
      <w:r w:rsidR="00FE4F4C">
        <w:rPr>
          <w:rFonts w:cs="B Zar" w:hint="cs"/>
          <w:rtl/>
        </w:rPr>
        <w:t>ک</w:t>
      </w:r>
      <w:r w:rsidRPr="00D4549C">
        <w:rPr>
          <w:rFonts w:cs="B Zar" w:hint="cs"/>
          <w:rtl/>
        </w:rPr>
        <w:t>ار لغو صادر نم</w:t>
      </w:r>
      <w:r w:rsidR="00FE4F4C">
        <w:rPr>
          <w:rFonts w:cs="B Zar" w:hint="cs"/>
          <w:rtl/>
        </w:rPr>
        <w:t>ی</w:t>
      </w:r>
      <w:r w:rsidR="00F84283" w:rsidRPr="00D4549C">
        <w:rPr>
          <w:rFonts w:cs="B Zar" w:hint="cs"/>
          <w:rtl/>
        </w:rPr>
        <w:t xml:space="preserve">  </w:t>
      </w:r>
      <w:r w:rsidRPr="00D4549C">
        <w:rPr>
          <w:rFonts w:cs="B Zar" w:hint="cs"/>
          <w:rtl/>
        </w:rPr>
        <w:t>شود، پس ش</w:t>
      </w:r>
      <w:r w:rsidR="00FE4F4C">
        <w:rPr>
          <w:rFonts w:cs="B Zar" w:hint="cs"/>
          <w:rtl/>
        </w:rPr>
        <w:t>ی</w:t>
      </w:r>
      <w:r w:rsidRPr="00D4549C">
        <w:rPr>
          <w:rFonts w:cs="B Zar" w:hint="cs"/>
          <w:rtl/>
        </w:rPr>
        <w:t xml:space="preserve">طان از آن جهت </w:t>
      </w:r>
      <w:r w:rsidR="00FE4F4C">
        <w:rPr>
          <w:rFonts w:cs="B Zar" w:hint="cs"/>
          <w:rtl/>
        </w:rPr>
        <w:t>ک</w:t>
      </w:r>
      <w:r w:rsidRPr="00D4549C">
        <w:rPr>
          <w:rFonts w:cs="B Zar" w:hint="cs"/>
          <w:rtl/>
        </w:rPr>
        <w:t>ه مخلوق خداست، وجودش مهمل و پوچ ن</w:t>
      </w:r>
      <w:r w:rsidR="00FE4F4C">
        <w:rPr>
          <w:rFonts w:cs="B Zar" w:hint="cs"/>
          <w:rtl/>
        </w:rPr>
        <w:t>ی</w:t>
      </w:r>
      <w:r w:rsidRPr="00D4549C">
        <w:rPr>
          <w:rFonts w:cs="B Zar" w:hint="cs"/>
          <w:rtl/>
        </w:rPr>
        <w:t>ست و لذا همچنان</w:t>
      </w:r>
      <w:r w:rsidR="00F84283" w:rsidRPr="00D4549C">
        <w:rPr>
          <w:rFonts w:cs="B Zar" w:hint="cs"/>
          <w:rtl/>
        </w:rPr>
        <w:t xml:space="preserve"> </w:t>
      </w:r>
      <w:r w:rsidR="00FE4F4C">
        <w:rPr>
          <w:rFonts w:cs="B Zar" w:hint="cs"/>
          <w:rtl/>
        </w:rPr>
        <w:t>ک</w:t>
      </w:r>
      <w:r w:rsidRPr="00D4549C">
        <w:rPr>
          <w:rFonts w:cs="B Zar" w:hint="cs"/>
          <w:rtl/>
        </w:rPr>
        <w:t>ه انسان از الهام فرشته بهره</w:t>
      </w:r>
      <w:r w:rsidR="00F84283" w:rsidRPr="00D4549C">
        <w:rPr>
          <w:rFonts w:cs="B Zar" w:hint="cs"/>
          <w:rtl/>
        </w:rPr>
        <w:t xml:space="preserve"> </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ابد، از وسوسة ش</w:t>
      </w:r>
      <w:r w:rsidR="00FE4F4C">
        <w:rPr>
          <w:rFonts w:cs="B Zar" w:hint="cs"/>
          <w:rtl/>
        </w:rPr>
        <w:t>ی</w:t>
      </w:r>
      <w:r w:rsidRPr="00D4549C">
        <w:rPr>
          <w:rFonts w:cs="B Zar" w:hint="cs"/>
          <w:rtl/>
        </w:rPr>
        <w:t>طان هم بالأخره بهره</w:t>
      </w:r>
      <w:r w:rsidR="00F84283" w:rsidRPr="00D4549C">
        <w:rPr>
          <w:rFonts w:cs="B Zar" w:hint="cs"/>
          <w:rtl/>
        </w:rPr>
        <w:t xml:space="preserve"> </w:t>
      </w:r>
      <w:r w:rsidRPr="00D4549C">
        <w:rPr>
          <w:rFonts w:cs="B Zar" w:hint="cs"/>
          <w:rtl/>
        </w:rPr>
        <w:t>بردار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راست</w:t>
      </w:r>
      <w:r w:rsidR="00FE4F4C">
        <w:rPr>
          <w:rFonts w:cs="B Zar" w:hint="cs"/>
          <w:rtl/>
        </w:rPr>
        <w:t>ی</w:t>
      </w:r>
      <w:r w:rsidRPr="00D4549C">
        <w:rPr>
          <w:rFonts w:cs="B Zar" w:hint="cs"/>
          <w:rtl/>
        </w:rPr>
        <w:t xml:space="preserve"> اگر ش</w:t>
      </w:r>
      <w:r w:rsidR="00FE4F4C">
        <w:rPr>
          <w:rFonts w:cs="B Zar" w:hint="cs"/>
          <w:rtl/>
        </w:rPr>
        <w:t>ی</w:t>
      </w:r>
      <w:r w:rsidRPr="00D4549C">
        <w:rPr>
          <w:rFonts w:cs="B Zar" w:hint="cs"/>
          <w:rtl/>
        </w:rPr>
        <w:t>طان صاحبان «وَهم» و «سفسطه» را تحر</w:t>
      </w:r>
      <w:r w:rsidR="00FE4F4C">
        <w:rPr>
          <w:rFonts w:cs="B Zar" w:hint="cs"/>
          <w:rtl/>
        </w:rPr>
        <w:t>یک</w:t>
      </w:r>
      <w:r w:rsidRPr="00D4549C">
        <w:rPr>
          <w:rFonts w:cs="B Zar" w:hint="cs"/>
          <w:rtl/>
        </w:rPr>
        <w:t xml:space="preserve">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رد و هوسشان را در جهت </w:t>
      </w:r>
      <w:r w:rsidR="00FE4F4C">
        <w:rPr>
          <w:rFonts w:cs="B Zar" w:hint="cs"/>
          <w:rtl/>
        </w:rPr>
        <w:t>ک</w:t>
      </w:r>
      <w:r w:rsidRPr="00D4549C">
        <w:rPr>
          <w:rFonts w:cs="B Zar" w:hint="cs"/>
          <w:rtl/>
        </w:rPr>
        <w:t>ج</w:t>
      </w:r>
      <w:r w:rsidR="00F84283" w:rsidRPr="00D4549C">
        <w:rPr>
          <w:rFonts w:cs="B Zar" w:hint="cs"/>
          <w:rtl/>
        </w:rPr>
        <w:t xml:space="preserve"> </w:t>
      </w:r>
      <w:r w:rsidRPr="00D4549C">
        <w:rPr>
          <w:rFonts w:cs="B Zar" w:hint="cs"/>
          <w:rtl/>
        </w:rPr>
        <w:t>رو</w:t>
      </w:r>
      <w:r w:rsidR="00FE4F4C">
        <w:rPr>
          <w:rFonts w:cs="B Zar" w:hint="cs"/>
          <w:rtl/>
        </w:rPr>
        <w:t>ی</w:t>
      </w:r>
      <w:r w:rsidRPr="00D4549C">
        <w:rPr>
          <w:rFonts w:cs="B Zar" w:hint="cs"/>
          <w:rtl/>
        </w:rPr>
        <w:t xml:space="preserve"> به </w:t>
      </w:r>
      <w:r w:rsidR="00FE4F4C">
        <w:rPr>
          <w:rFonts w:cs="B Zar" w:hint="cs"/>
          <w:rtl/>
        </w:rPr>
        <w:t>ک</w:t>
      </w:r>
      <w:r w:rsidRPr="00D4549C">
        <w:rPr>
          <w:rFonts w:cs="B Zar" w:hint="cs"/>
          <w:rtl/>
        </w:rPr>
        <w:t>ار نم</w:t>
      </w:r>
      <w:r w:rsidR="00FE4F4C">
        <w:rPr>
          <w:rFonts w:cs="B Zar" w:hint="cs"/>
          <w:rtl/>
        </w:rPr>
        <w:t>ی</w:t>
      </w:r>
      <w:r w:rsidR="00F84283" w:rsidRPr="00D4549C">
        <w:rPr>
          <w:rFonts w:cs="B Zar" w:hint="cs"/>
          <w:rtl/>
        </w:rPr>
        <w:t xml:space="preserve"> </w:t>
      </w:r>
      <w:r w:rsidRPr="00D4549C">
        <w:rPr>
          <w:rFonts w:cs="B Zar" w:hint="cs"/>
          <w:rtl/>
        </w:rPr>
        <w:t>گرفت، هرگز اهل ح</w:t>
      </w:r>
      <w:r w:rsidR="00FE4F4C">
        <w:rPr>
          <w:rFonts w:cs="B Zar" w:hint="cs"/>
          <w:rtl/>
        </w:rPr>
        <w:t>ک</w:t>
      </w:r>
      <w:r w:rsidRPr="00D4549C">
        <w:rPr>
          <w:rFonts w:cs="B Zar" w:hint="cs"/>
          <w:rtl/>
        </w:rPr>
        <w:t>مت و عرفان برانگ</w:t>
      </w:r>
      <w:r w:rsidR="00FE4F4C">
        <w:rPr>
          <w:rFonts w:cs="B Zar" w:hint="cs"/>
          <w:rtl/>
        </w:rPr>
        <w:t>ی</w:t>
      </w:r>
      <w:r w:rsidRPr="00D4549C">
        <w:rPr>
          <w:rFonts w:cs="B Zar" w:hint="cs"/>
          <w:rtl/>
        </w:rPr>
        <w:t>خته م</w:t>
      </w:r>
      <w:r w:rsidR="00FE4F4C">
        <w:rPr>
          <w:rFonts w:cs="B Zar" w:hint="cs"/>
          <w:rtl/>
        </w:rPr>
        <w:t>ی</w:t>
      </w:r>
      <w:r w:rsidR="00F84283" w:rsidRPr="00D4549C">
        <w:rPr>
          <w:rFonts w:cs="B Zar" w:hint="cs"/>
          <w:rtl/>
        </w:rPr>
        <w:t xml:space="preserve"> </w:t>
      </w:r>
      <w:r w:rsidRPr="00D4549C">
        <w:rPr>
          <w:rFonts w:cs="B Zar" w:hint="cs"/>
          <w:rtl/>
        </w:rPr>
        <w:t>شدند تا حقا</w:t>
      </w:r>
      <w:r w:rsidR="00FE4F4C">
        <w:rPr>
          <w:rFonts w:cs="B Zar" w:hint="cs"/>
          <w:rtl/>
        </w:rPr>
        <w:t>ی</w:t>
      </w:r>
      <w:r w:rsidRPr="00D4549C">
        <w:rPr>
          <w:rFonts w:cs="B Zar" w:hint="cs"/>
          <w:rtl/>
        </w:rPr>
        <w:t>ق توح</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را در اند</w:t>
      </w:r>
      <w:r w:rsidR="00FE4F4C">
        <w:rPr>
          <w:rFonts w:cs="B Zar" w:hint="cs"/>
          <w:rtl/>
        </w:rPr>
        <w:t>ی</w:t>
      </w:r>
      <w:r w:rsidRPr="00D4549C">
        <w:rPr>
          <w:rFonts w:cs="B Zar" w:hint="cs"/>
          <w:rtl/>
        </w:rPr>
        <w:t>شة بشر</w:t>
      </w:r>
      <w:r w:rsidR="00FE4F4C">
        <w:rPr>
          <w:rFonts w:cs="B Zar" w:hint="cs"/>
          <w:rtl/>
        </w:rPr>
        <w:t>ی</w:t>
      </w:r>
      <w:r w:rsidRPr="00D4549C">
        <w:rPr>
          <w:rFonts w:cs="B Zar" w:hint="cs"/>
          <w:rtl/>
        </w:rPr>
        <w:t xml:space="preserve">ت به ارمغان آورند؟!» </w:t>
      </w:r>
    </w:p>
    <w:p w:rsidR="006B7680" w:rsidRPr="00D4549C" w:rsidRDefault="006B7680" w:rsidP="006B7680">
      <w:pPr>
        <w:rPr>
          <w:rFonts w:cs="B Zar" w:hint="cs"/>
          <w:rtl/>
        </w:rPr>
      </w:pPr>
      <w:r w:rsidRPr="00D4549C">
        <w:rPr>
          <w:rFonts w:cs="B Zar" w:hint="cs"/>
          <w:rtl/>
        </w:rPr>
        <w:t>چه بس</w:t>
      </w:r>
      <w:r w:rsidR="00FE4F4C">
        <w:rPr>
          <w:rFonts w:cs="B Zar" w:hint="cs"/>
          <w:rtl/>
        </w:rPr>
        <w:t>ی</w:t>
      </w:r>
      <w:r w:rsidRPr="00D4549C">
        <w:rPr>
          <w:rFonts w:cs="B Zar" w:hint="cs"/>
          <w:rtl/>
        </w:rPr>
        <w:t>ار پ</w:t>
      </w:r>
      <w:r w:rsidR="00FE4F4C">
        <w:rPr>
          <w:rFonts w:cs="B Zar" w:hint="cs"/>
          <w:rtl/>
        </w:rPr>
        <w:t>ی</w:t>
      </w:r>
      <w:r w:rsidRPr="00D4549C">
        <w:rPr>
          <w:rFonts w:cs="B Zar" w:hint="cs"/>
          <w:rtl/>
        </w:rPr>
        <w:t xml:space="preserve">ش آمده </w:t>
      </w:r>
      <w:r w:rsidR="00FE4F4C">
        <w:rPr>
          <w:rFonts w:cs="B Zar" w:hint="cs"/>
          <w:rtl/>
        </w:rPr>
        <w:t>ک</w:t>
      </w:r>
      <w:r w:rsidRPr="00D4549C">
        <w:rPr>
          <w:rFonts w:cs="B Zar" w:hint="cs"/>
          <w:rtl/>
        </w:rPr>
        <w:t>ه انسان از دشمن بدذات ب</w:t>
      </w:r>
      <w:r w:rsidR="00FE4F4C">
        <w:rPr>
          <w:rFonts w:cs="B Zar" w:hint="cs"/>
          <w:rtl/>
        </w:rPr>
        <w:t>ی</w:t>
      </w:r>
      <w:r w:rsidRPr="00D4549C">
        <w:rPr>
          <w:rFonts w:cs="B Zar" w:hint="cs"/>
          <w:rtl/>
        </w:rPr>
        <w:t>شتر از دوستان مهربان استفاده م</w:t>
      </w:r>
      <w:r w:rsidR="00FE4F4C">
        <w:rPr>
          <w:rFonts w:cs="B Zar" w:hint="cs"/>
          <w:rtl/>
        </w:rPr>
        <w:t>ی</w:t>
      </w:r>
      <w:r w:rsidR="00F84283" w:rsidRPr="00D4549C">
        <w:rPr>
          <w:rFonts w:cs="B Zar" w:hint="cs"/>
          <w:rtl/>
        </w:rPr>
        <w:t xml:space="preserve"> </w:t>
      </w:r>
      <w:r w:rsidRPr="00D4549C">
        <w:rPr>
          <w:rFonts w:cs="B Zar" w:hint="cs"/>
          <w:rtl/>
        </w:rPr>
        <w:t>برد، چون دشمن با بدب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خود مواظبت ب</w:t>
      </w:r>
      <w:r w:rsidR="00FE4F4C">
        <w:rPr>
          <w:rFonts w:cs="B Zar" w:hint="cs"/>
          <w:rtl/>
        </w:rPr>
        <w:t>ی</w:t>
      </w:r>
      <w:r w:rsidRPr="00D4549C">
        <w:rPr>
          <w:rFonts w:cs="B Zar" w:hint="cs"/>
          <w:rtl/>
        </w:rPr>
        <w:t>شتر نسبت به اعمال ما دارد و در نت</w:t>
      </w:r>
      <w:r w:rsidR="00FE4F4C">
        <w:rPr>
          <w:rFonts w:cs="B Zar" w:hint="cs"/>
          <w:rtl/>
        </w:rPr>
        <w:t>ی</w:t>
      </w:r>
      <w:r w:rsidRPr="00D4549C">
        <w:rPr>
          <w:rFonts w:cs="B Zar" w:hint="cs"/>
          <w:rtl/>
        </w:rPr>
        <w:t>جه انسان هم</w:t>
      </w:r>
      <w:r w:rsidR="00FE4F4C">
        <w:rPr>
          <w:rFonts w:cs="B Zar" w:hint="cs"/>
          <w:rtl/>
        </w:rPr>
        <w:t>ی</w:t>
      </w:r>
      <w:r w:rsidRPr="00D4549C">
        <w:rPr>
          <w:rFonts w:cs="B Zar" w:hint="cs"/>
          <w:rtl/>
        </w:rPr>
        <w:t>شه مواظب است از طرف ا</w:t>
      </w:r>
      <w:r w:rsidR="00FE4F4C">
        <w:rPr>
          <w:rFonts w:cs="B Zar" w:hint="cs"/>
          <w:rtl/>
        </w:rPr>
        <w:t>ی</w:t>
      </w:r>
      <w:r w:rsidRPr="00D4549C">
        <w:rPr>
          <w:rFonts w:cs="B Zar" w:hint="cs"/>
          <w:rtl/>
        </w:rPr>
        <w:t>ن دشمن ت</w:t>
      </w:r>
      <w:r w:rsidR="00FE4F4C">
        <w:rPr>
          <w:rFonts w:cs="B Zar" w:hint="cs"/>
          <w:rtl/>
        </w:rPr>
        <w:t>ی</w:t>
      </w:r>
      <w:r w:rsidRPr="00D4549C">
        <w:rPr>
          <w:rFonts w:cs="B Zar" w:hint="cs"/>
          <w:rtl/>
        </w:rPr>
        <w:t>ر نخورد و مورد انتقاد قرار نگ</w:t>
      </w:r>
      <w:r w:rsidR="00FE4F4C">
        <w:rPr>
          <w:rFonts w:cs="B Zar" w:hint="cs"/>
          <w:rtl/>
        </w:rPr>
        <w:t>ی</w:t>
      </w:r>
      <w:r w:rsidRPr="00D4549C">
        <w:rPr>
          <w:rFonts w:cs="B Zar" w:hint="cs"/>
          <w:rtl/>
        </w:rPr>
        <w:t>رد، ا</w:t>
      </w:r>
      <w:r w:rsidR="00FE4F4C">
        <w:rPr>
          <w:rFonts w:cs="B Zar" w:hint="cs"/>
          <w:rtl/>
        </w:rPr>
        <w:t>ی</w:t>
      </w:r>
      <w:r w:rsidRPr="00D4549C">
        <w:rPr>
          <w:rFonts w:cs="B Zar" w:hint="cs"/>
          <w:rtl/>
        </w:rPr>
        <w:t>ن مواظبت خودبه</w:t>
      </w:r>
      <w:r w:rsidR="00F84283" w:rsidRPr="00D4549C">
        <w:rPr>
          <w:rFonts w:cs="B Zar" w:hint="cs"/>
          <w:rtl/>
        </w:rPr>
        <w:t xml:space="preserve"> </w:t>
      </w:r>
      <w:r w:rsidRPr="00D4549C">
        <w:rPr>
          <w:rFonts w:cs="B Zar" w:hint="cs"/>
          <w:rtl/>
        </w:rPr>
        <w:t xml:space="preserve">خود </w:t>
      </w:r>
      <w:r w:rsidR="00FE4F4C">
        <w:rPr>
          <w:rFonts w:cs="B Zar" w:hint="cs"/>
          <w:rtl/>
        </w:rPr>
        <w:t>یک</w:t>
      </w:r>
      <w:r w:rsidRPr="00D4549C">
        <w:rPr>
          <w:rFonts w:cs="B Zar" w:hint="cs"/>
          <w:rtl/>
        </w:rPr>
        <w:t xml:space="preserve"> هوش</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و شعور خوب</w:t>
      </w:r>
      <w:r w:rsidR="00FE4F4C">
        <w:rPr>
          <w:rFonts w:cs="B Zar" w:hint="cs"/>
          <w:rtl/>
        </w:rPr>
        <w:t>ی</w:t>
      </w:r>
      <w:r w:rsidRPr="00D4549C">
        <w:rPr>
          <w:rFonts w:cs="B Zar" w:hint="cs"/>
          <w:rtl/>
        </w:rPr>
        <w:t xml:space="preserve"> را به همراه م</w:t>
      </w:r>
      <w:r w:rsidR="00FE4F4C">
        <w:rPr>
          <w:rFonts w:cs="B Zar" w:hint="cs"/>
          <w:rtl/>
        </w:rPr>
        <w:t>ی</w:t>
      </w:r>
      <w:r w:rsidR="00F84283" w:rsidRPr="00D4549C">
        <w:rPr>
          <w:rFonts w:cs="B Zar" w:hint="cs"/>
          <w:rtl/>
        </w:rPr>
        <w:t xml:space="preserve"> </w:t>
      </w:r>
      <w:r w:rsidRPr="00D4549C">
        <w:rPr>
          <w:rFonts w:cs="B Zar" w:hint="cs"/>
          <w:rtl/>
        </w:rPr>
        <w:t>آورد. هوش</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و شعور به جهت احساس خطر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انسان از طرف دشمن حس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او را همه</w:t>
      </w:r>
      <w:r w:rsidR="00F84283" w:rsidRPr="00D4549C">
        <w:rPr>
          <w:rFonts w:cs="B Zar" w:hint="cs"/>
          <w:rtl/>
        </w:rPr>
        <w:t xml:space="preserve"> </w:t>
      </w:r>
      <w:r w:rsidRPr="00D4549C">
        <w:rPr>
          <w:rFonts w:cs="B Zar" w:hint="cs"/>
          <w:rtl/>
        </w:rPr>
        <w:t>جانبه</w:t>
      </w:r>
      <w:r w:rsidR="00F84283" w:rsidRPr="00D4549C">
        <w:rPr>
          <w:rFonts w:cs="B Zar" w:hint="cs"/>
          <w:rtl/>
        </w:rPr>
        <w:t xml:space="preserve"> </w:t>
      </w:r>
      <w:r w:rsidRPr="00D4549C">
        <w:rPr>
          <w:rFonts w:cs="B Zar" w:hint="cs"/>
          <w:rtl/>
        </w:rPr>
        <w:t>نگر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به خصوص اگر متوجّه دشمن درون</w:t>
      </w:r>
      <w:r w:rsidR="00FE4F4C">
        <w:rPr>
          <w:rFonts w:cs="B Zar" w:hint="cs"/>
          <w:rtl/>
        </w:rPr>
        <w:t>ی</w:t>
      </w:r>
      <w:r w:rsidRPr="00D4549C">
        <w:rPr>
          <w:rFonts w:cs="B Zar" w:hint="cs"/>
          <w:rtl/>
        </w:rPr>
        <w:t xml:space="preserve"> خود باشد. </w:t>
      </w:r>
    </w:p>
    <w:p w:rsidR="006B7680" w:rsidRPr="00D4549C" w:rsidRDefault="006B7680" w:rsidP="006B7680">
      <w:pPr>
        <w:rPr>
          <w:rFonts w:cs="B Zar" w:hint="cs"/>
          <w:rtl/>
        </w:rPr>
      </w:pPr>
      <w:r w:rsidRPr="00D4549C">
        <w:rPr>
          <w:rFonts w:cs="B Zar" w:hint="cs"/>
          <w:rtl/>
        </w:rPr>
        <w:t>عرفا به جهت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دشمن درون</w:t>
      </w:r>
      <w:r w:rsidR="00FE4F4C">
        <w:rPr>
          <w:rFonts w:cs="B Zar" w:hint="cs"/>
          <w:rtl/>
        </w:rPr>
        <w:t>ی</w:t>
      </w:r>
      <w:r w:rsidRPr="00D4549C">
        <w:rPr>
          <w:rFonts w:cs="B Zar" w:hint="cs"/>
          <w:rtl/>
        </w:rPr>
        <w:t xml:space="preserve"> دائماً در </w:t>
      </w:r>
      <w:r w:rsidR="00FE4F4C">
        <w:rPr>
          <w:rFonts w:cs="B Zar" w:hint="cs"/>
          <w:rtl/>
        </w:rPr>
        <w:t>ک</w:t>
      </w:r>
      <w:r w:rsidRPr="00D4549C">
        <w:rPr>
          <w:rFonts w:cs="B Zar" w:hint="cs"/>
          <w:rtl/>
        </w:rPr>
        <w:t>م</w:t>
      </w:r>
      <w:r w:rsidR="00FE4F4C">
        <w:rPr>
          <w:rFonts w:cs="B Zar" w:hint="cs"/>
          <w:rtl/>
        </w:rPr>
        <w:t>ی</w:t>
      </w:r>
      <w:r w:rsidRPr="00D4549C">
        <w:rPr>
          <w:rFonts w:cs="B Zar" w:hint="cs"/>
          <w:rtl/>
        </w:rPr>
        <w:t>نشان بوده و از جوانب مختلف به آن</w:t>
      </w:r>
      <w:r w:rsidR="00F84283" w:rsidRPr="00D4549C">
        <w:rPr>
          <w:rFonts w:cs="B Zar" w:hint="cs"/>
          <w:rtl/>
        </w:rPr>
        <w:t xml:space="preserve"> </w:t>
      </w:r>
      <w:r w:rsidRPr="00D4549C">
        <w:rPr>
          <w:rFonts w:cs="B Zar" w:hint="cs"/>
          <w:rtl/>
        </w:rPr>
        <w:t xml:space="preserve">ها حمله </w:t>
      </w:r>
      <w:r w:rsidR="00FE4F4C">
        <w:rPr>
          <w:rFonts w:cs="B Zar" w:hint="cs"/>
          <w:rtl/>
        </w:rPr>
        <w:t>ک</w:t>
      </w:r>
      <w:r w:rsidRPr="00D4549C">
        <w:rPr>
          <w:rFonts w:cs="B Zar" w:hint="cs"/>
          <w:rtl/>
        </w:rPr>
        <w:t>رده و آن</w:t>
      </w:r>
      <w:r w:rsidR="00F84283" w:rsidRPr="00D4549C">
        <w:rPr>
          <w:rFonts w:cs="B Zar" w:hint="cs"/>
          <w:rtl/>
        </w:rPr>
        <w:t xml:space="preserve"> </w:t>
      </w:r>
      <w:r w:rsidRPr="00D4549C">
        <w:rPr>
          <w:rFonts w:cs="B Zar" w:hint="cs"/>
          <w:rtl/>
        </w:rPr>
        <w:t>ها ن</w:t>
      </w:r>
      <w:r w:rsidR="00FE4F4C">
        <w:rPr>
          <w:rFonts w:cs="B Zar" w:hint="cs"/>
          <w:rtl/>
        </w:rPr>
        <w:t>ی</w:t>
      </w:r>
      <w:r w:rsidRPr="00D4549C">
        <w:rPr>
          <w:rFonts w:cs="B Zar" w:hint="cs"/>
          <w:rtl/>
        </w:rPr>
        <w:t>ز به خدا پناه برده</w:t>
      </w:r>
      <w:r w:rsidR="00F84283" w:rsidRPr="00D4549C">
        <w:rPr>
          <w:rFonts w:cs="B Zar" w:hint="cs"/>
          <w:rtl/>
        </w:rPr>
        <w:t xml:space="preserve"> </w:t>
      </w:r>
      <w:r w:rsidRPr="00D4549C">
        <w:rPr>
          <w:rFonts w:cs="B Zar" w:hint="cs"/>
          <w:rtl/>
        </w:rPr>
        <w:t>اند، قلبشان قلب اله</w:t>
      </w:r>
      <w:r w:rsidR="00FE4F4C">
        <w:rPr>
          <w:rFonts w:cs="B Zar" w:hint="cs"/>
          <w:rtl/>
        </w:rPr>
        <w:t>ی</w:t>
      </w:r>
      <w:r w:rsidRPr="00D4549C">
        <w:rPr>
          <w:rFonts w:cs="B Zar" w:hint="cs"/>
          <w:rtl/>
        </w:rPr>
        <w:t xml:space="preserve"> شده است. اگر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نبود </w:t>
      </w:r>
      <w:r w:rsidR="00FE4F4C">
        <w:rPr>
          <w:rFonts w:cs="B Zar" w:hint="cs"/>
          <w:rtl/>
        </w:rPr>
        <w:t>ک</w:t>
      </w:r>
      <w:r w:rsidRPr="00D4549C">
        <w:rPr>
          <w:rFonts w:cs="B Zar" w:hint="cs"/>
          <w:rtl/>
        </w:rPr>
        <w:t xml:space="preserve">ه وسوسه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مال</w:t>
      </w:r>
      <w:r w:rsidR="00FE4F4C">
        <w:rPr>
          <w:rFonts w:cs="B Zar" w:hint="cs"/>
          <w:rtl/>
        </w:rPr>
        <w:t>ی</w:t>
      </w:r>
      <w:r w:rsidRPr="00D4549C">
        <w:rPr>
          <w:rFonts w:cs="B Zar" w:hint="cs"/>
          <w:rtl/>
        </w:rPr>
        <w:t xml:space="preserve"> نبود </w:t>
      </w:r>
      <w:r w:rsidR="00FE4F4C">
        <w:rPr>
          <w:rFonts w:cs="B Zar" w:hint="cs"/>
          <w:rtl/>
        </w:rPr>
        <w:t>ک</w:t>
      </w:r>
      <w:r w:rsidRPr="00D4549C">
        <w:rPr>
          <w:rFonts w:cs="B Zar" w:hint="cs"/>
          <w:rtl/>
        </w:rPr>
        <w:t>ه انسان بتواند عارف</w:t>
      </w:r>
      <w:r w:rsidR="00F84283" w:rsidRPr="00D4549C">
        <w:rPr>
          <w:rFonts w:cs="B Zar" w:hint="cs"/>
          <w:rtl/>
        </w:rPr>
        <w:t xml:space="preserve"> </w:t>
      </w:r>
      <w:r w:rsidRPr="00D4549C">
        <w:rPr>
          <w:rFonts w:cs="B Zar" w:hint="cs"/>
          <w:rtl/>
        </w:rPr>
        <w:t>بالله شود، بنابرا</w:t>
      </w:r>
      <w:r w:rsidR="00FE4F4C">
        <w:rPr>
          <w:rFonts w:cs="B Zar" w:hint="cs"/>
          <w:rtl/>
        </w:rPr>
        <w:t>ی</w:t>
      </w:r>
      <w:r w:rsidRPr="00D4549C">
        <w:rPr>
          <w:rFonts w:cs="B Zar" w:hint="cs"/>
          <w:rtl/>
        </w:rPr>
        <w:t>ن هوش</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و دقّت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معنو</w:t>
      </w:r>
      <w:r w:rsidR="00FE4F4C">
        <w:rPr>
          <w:rFonts w:cs="B Zar" w:hint="cs"/>
          <w:rtl/>
        </w:rPr>
        <w:t>ی</w:t>
      </w:r>
      <w:r w:rsidRPr="00D4549C">
        <w:rPr>
          <w:rFonts w:cs="B Zar" w:hint="cs"/>
          <w:rtl/>
        </w:rPr>
        <w:t xml:space="preserve"> و ارتباط</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غ</w:t>
      </w:r>
      <w:r w:rsidR="00FE4F4C">
        <w:rPr>
          <w:rFonts w:cs="B Zar" w:hint="cs"/>
          <w:rtl/>
        </w:rPr>
        <w:t>ی</w:t>
      </w:r>
      <w:r w:rsidRPr="00D4549C">
        <w:rPr>
          <w:rFonts w:cs="B Zar" w:hint="cs"/>
          <w:rtl/>
        </w:rPr>
        <w:t>ب</w:t>
      </w:r>
      <w:r w:rsidR="00FE4F4C">
        <w:rPr>
          <w:rFonts w:cs="B Zar" w:hint="cs"/>
          <w:rtl/>
        </w:rPr>
        <w:t>ی</w:t>
      </w:r>
      <w:r w:rsidRPr="00D4549C">
        <w:rPr>
          <w:rFonts w:cs="B Zar" w:hint="cs"/>
          <w:rtl/>
        </w:rPr>
        <w:t>، همه</w:t>
      </w:r>
      <w:r w:rsidR="00F84283" w:rsidRPr="00D4549C">
        <w:rPr>
          <w:rFonts w:cs="B Zar" w:hint="cs"/>
          <w:rtl/>
        </w:rPr>
        <w:t xml:space="preserve"> </w:t>
      </w:r>
      <w:r w:rsidRPr="00D4549C">
        <w:rPr>
          <w:rFonts w:cs="B Zar" w:hint="cs"/>
          <w:rtl/>
        </w:rPr>
        <w:t xml:space="preserve"> به جهت آن است </w:t>
      </w:r>
      <w:r w:rsidR="00FE4F4C">
        <w:rPr>
          <w:rFonts w:cs="B Zar" w:hint="cs"/>
          <w:rtl/>
        </w:rPr>
        <w:t>ک</w:t>
      </w:r>
      <w:r w:rsidRPr="00D4549C">
        <w:rPr>
          <w:rFonts w:cs="B Zar" w:hint="cs"/>
          <w:rtl/>
        </w:rPr>
        <w:t>ه انسانِ مؤمن در مقابل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خود را فربه و متعال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w:t>
      </w:r>
    </w:p>
    <w:p w:rsidR="006B7680" w:rsidRPr="00D4549C" w:rsidRDefault="006B7680" w:rsidP="006B7680">
      <w:pPr>
        <w:rPr>
          <w:rFonts w:cs="B Zar" w:hint="cs"/>
          <w:rtl/>
        </w:rPr>
      </w:pPr>
      <w:r w:rsidRPr="00D4549C">
        <w:rPr>
          <w:rFonts w:cs="B Zar" w:hint="cs"/>
          <w:rtl/>
        </w:rPr>
        <w:t>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پس از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بر ا</w:t>
      </w:r>
      <w:r w:rsidR="00FE4F4C">
        <w:rPr>
          <w:rFonts w:cs="B Zar" w:hint="cs"/>
          <w:rtl/>
        </w:rPr>
        <w:t>ی</w:t>
      </w:r>
      <w:r w:rsidRPr="00D4549C">
        <w:rPr>
          <w:rFonts w:cs="B Zar" w:hint="cs"/>
          <w:rtl/>
        </w:rPr>
        <w:t>ن موضوع تأ</w:t>
      </w:r>
      <w:r w:rsidR="00FE4F4C">
        <w:rPr>
          <w:rFonts w:cs="B Zar" w:hint="cs"/>
          <w:rtl/>
        </w:rPr>
        <w:t>کی</w:t>
      </w:r>
      <w:r w:rsidRPr="00D4549C">
        <w:rPr>
          <w:rFonts w:cs="B Zar" w:hint="cs"/>
          <w:rtl/>
        </w:rPr>
        <w:t xml:space="preserve">د </w:t>
      </w:r>
      <w:r w:rsidR="00FE4F4C">
        <w:rPr>
          <w:rFonts w:cs="B Zar" w:hint="cs"/>
          <w:rtl/>
        </w:rPr>
        <w:t>ک</w:t>
      </w:r>
      <w:r w:rsidRPr="00D4549C">
        <w:rPr>
          <w:rFonts w:cs="B Zar" w:hint="cs"/>
          <w:rtl/>
        </w:rPr>
        <w:t xml:space="preserve">رد </w:t>
      </w:r>
      <w:r w:rsidR="00FE4F4C">
        <w:rPr>
          <w:rFonts w:cs="B Zar" w:hint="cs"/>
          <w:rtl/>
        </w:rPr>
        <w:t>ک</w:t>
      </w:r>
      <w:r w:rsidRPr="00D4549C">
        <w:rPr>
          <w:rFonts w:cs="B Zar" w:hint="cs"/>
          <w:rtl/>
        </w:rPr>
        <w:t xml:space="preserve">ه: </w:t>
      </w:r>
    </w:p>
    <w:p w:rsidR="006B7680" w:rsidRPr="00D4549C" w:rsidRDefault="006B7680" w:rsidP="006B7680">
      <w:pPr>
        <w:pStyle w:val="a0"/>
        <w:rPr>
          <w:rFonts w:cs="B Zar" w:hint="cs"/>
          <w:rtl/>
        </w:rPr>
      </w:pPr>
      <w:r w:rsidRPr="00D4549C">
        <w:rPr>
          <w:rFonts w:cs="B Zar" w:hint="cs"/>
          <w:rtl/>
        </w:rPr>
        <w:t>«چه بس</w:t>
      </w:r>
      <w:r w:rsidR="00FE4F4C">
        <w:rPr>
          <w:rFonts w:cs="B Zar" w:hint="cs"/>
          <w:rtl/>
        </w:rPr>
        <w:t>ی</w:t>
      </w:r>
      <w:r w:rsidRPr="00D4549C">
        <w:rPr>
          <w:rFonts w:cs="B Zar" w:hint="cs"/>
          <w:rtl/>
        </w:rPr>
        <w:t xml:space="preserve">ار </w:t>
      </w:r>
      <w:r w:rsidR="00FE4F4C">
        <w:rPr>
          <w:rFonts w:cs="B Zar" w:hint="cs"/>
          <w:rtl/>
        </w:rPr>
        <w:t>ک</w:t>
      </w:r>
      <w:r w:rsidRPr="00D4549C">
        <w:rPr>
          <w:rFonts w:cs="B Zar" w:hint="cs"/>
          <w:rtl/>
        </w:rPr>
        <w:t>ه انسان از دشمن</w:t>
      </w:r>
      <w:r w:rsidR="00FE4F4C">
        <w:rPr>
          <w:rFonts w:cs="B Zar" w:hint="cs"/>
          <w:rtl/>
        </w:rPr>
        <w:t>ی</w:t>
      </w:r>
      <w:r w:rsidRPr="00D4549C">
        <w:rPr>
          <w:rFonts w:cs="B Zar" w:hint="cs"/>
          <w:rtl/>
        </w:rPr>
        <w:t xml:space="preserve"> دشمن بد ذات ب</w:t>
      </w:r>
      <w:r w:rsidR="00FE4F4C">
        <w:rPr>
          <w:rFonts w:cs="B Zar" w:hint="cs"/>
          <w:rtl/>
        </w:rPr>
        <w:t>ی</w:t>
      </w:r>
      <w:r w:rsidRPr="00D4549C">
        <w:rPr>
          <w:rFonts w:cs="B Zar" w:hint="cs"/>
          <w:rtl/>
        </w:rPr>
        <w:t>شتر از مهربان</w:t>
      </w:r>
      <w:r w:rsidR="00FE4F4C">
        <w:rPr>
          <w:rFonts w:cs="B Zar" w:hint="cs"/>
          <w:rtl/>
        </w:rPr>
        <w:t>ی</w:t>
      </w:r>
      <w:r w:rsidRPr="00D4549C">
        <w:rPr>
          <w:rFonts w:cs="B Zar" w:hint="cs"/>
          <w:rtl/>
        </w:rPr>
        <w:t xml:space="preserve"> دوستان استفاده م</w:t>
      </w:r>
      <w:r w:rsidR="00FE4F4C">
        <w:rPr>
          <w:rFonts w:cs="B Zar" w:hint="cs"/>
          <w:rtl/>
        </w:rPr>
        <w:t>ی</w:t>
      </w:r>
      <w:r w:rsidR="00F84283" w:rsidRPr="00D4549C">
        <w:rPr>
          <w:rFonts w:cs="B Zar" w:hint="cs"/>
          <w:rtl/>
        </w:rPr>
        <w:t xml:space="preserve"> </w:t>
      </w:r>
      <w:r w:rsidRPr="00D4549C">
        <w:rPr>
          <w:rFonts w:cs="B Zar" w:hint="cs"/>
          <w:rtl/>
        </w:rPr>
        <w:t>برد، ز</w:t>
      </w:r>
      <w:r w:rsidR="00FE4F4C">
        <w:rPr>
          <w:rFonts w:cs="B Zar" w:hint="cs"/>
          <w:rtl/>
        </w:rPr>
        <w:t>ی</w:t>
      </w:r>
      <w:r w:rsidRPr="00D4549C">
        <w:rPr>
          <w:rFonts w:cs="B Zar" w:hint="cs"/>
          <w:rtl/>
        </w:rPr>
        <w:t>را چشم دشمن بدب</w:t>
      </w:r>
      <w:r w:rsidR="00FE4F4C">
        <w:rPr>
          <w:rFonts w:cs="B Zar" w:hint="cs"/>
          <w:rtl/>
        </w:rPr>
        <w:t>ی</w:t>
      </w:r>
      <w:r w:rsidRPr="00D4549C">
        <w:rPr>
          <w:rFonts w:cs="B Zar" w:hint="cs"/>
          <w:rtl/>
        </w:rPr>
        <w:t>ن مواظبت ب</w:t>
      </w:r>
      <w:r w:rsidR="00FE4F4C">
        <w:rPr>
          <w:rFonts w:cs="B Zar" w:hint="cs"/>
          <w:rtl/>
        </w:rPr>
        <w:t>ی</w:t>
      </w:r>
      <w:r w:rsidRPr="00D4549C">
        <w:rPr>
          <w:rFonts w:cs="B Zar" w:hint="cs"/>
          <w:rtl/>
        </w:rPr>
        <w:t>شتر</w:t>
      </w:r>
      <w:r w:rsidR="00FE4F4C">
        <w:rPr>
          <w:rFonts w:cs="B Zar" w:hint="cs"/>
          <w:rtl/>
        </w:rPr>
        <w:t>ی</w:t>
      </w:r>
      <w:r w:rsidRPr="00D4549C">
        <w:rPr>
          <w:rFonts w:cs="B Zar" w:hint="cs"/>
          <w:rtl/>
        </w:rPr>
        <w:t xml:space="preserve"> را در اعمال و رفتار و گفتار طلب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در نت</w:t>
      </w:r>
      <w:r w:rsidR="00FE4F4C">
        <w:rPr>
          <w:rFonts w:cs="B Zar" w:hint="cs"/>
          <w:rtl/>
        </w:rPr>
        <w:t>ی</w:t>
      </w:r>
      <w:r w:rsidRPr="00D4549C">
        <w:rPr>
          <w:rFonts w:cs="B Zar" w:hint="cs"/>
          <w:rtl/>
        </w:rPr>
        <w:t>جه هوش</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و دقّت ب</w:t>
      </w:r>
      <w:r w:rsidR="00FE4F4C">
        <w:rPr>
          <w:rFonts w:cs="B Zar" w:hint="cs"/>
          <w:rtl/>
        </w:rPr>
        <w:t>ی</w:t>
      </w:r>
      <w:r w:rsidRPr="00D4549C">
        <w:rPr>
          <w:rFonts w:cs="B Zar" w:hint="cs"/>
          <w:rtl/>
        </w:rPr>
        <w:t>شتر</w:t>
      </w:r>
      <w:r w:rsidR="00FE4F4C">
        <w:rPr>
          <w:rFonts w:cs="B Zar" w:hint="cs"/>
          <w:rtl/>
        </w:rPr>
        <w:t>ی</w:t>
      </w:r>
      <w:r w:rsidRPr="00D4549C">
        <w:rPr>
          <w:rFonts w:cs="B Zar" w:hint="cs"/>
          <w:rtl/>
        </w:rPr>
        <w:t xml:space="preserve"> را در اعمال و گفتار و اف</w:t>
      </w:r>
      <w:r w:rsidR="00FE4F4C">
        <w:rPr>
          <w:rFonts w:cs="B Zar" w:hint="cs"/>
          <w:rtl/>
        </w:rPr>
        <w:t>ک</w:t>
      </w:r>
      <w:r w:rsidRPr="00D4549C">
        <w:rPr>
          <w:rFonts w:cs="B Zar" w:hint="cs"/>
          <w:rtl/>
        </w:rPr>
        <w:t>ار سبب م</w:t>
      </w:r>
      <w:r w:rsidR="00FE4F4C">
        <w:rPr>
          <w:rFonts w:cs="B Zar" w:hint="cs"/>
          <w:rtl/>
        </w:rPr>
        <w:t>ی</w:t>
      </w:r>
      <w:r w:rsidR="00F84283" w:rsidRPr="00D4549C">
        <w:rPr>
          <w:rFonts w:cs="B Zar" w:hint="cs"/>
          <w:rtl/>
        </w:rPr>
        <w:t xml:space="preserve"> </w:t>
      </w:r>
      <w:r w:rsidRPr="00D4549C">
        <w:rPr>
          <w:rFonts w:cs="B Zar" w:hint="cs"/>
          <w:rtl/>
        </w:rPr>
        <w:t xml:space="preserve">شود». </w:t>
      </w:r>
    </w:p>
    <w:p w:rsidR="006B7680" w:rsidRPr="00D4549C" w:rsidRDefault="006B7680" w:rsidP="006B7680">
      <w:pPr>
        <w:rPr>
          <w:rFonts w:cs="B Zar" w:hint="cs"/>
          <w:rtl/>
        </w:rPr>
      </w:pP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p>
    <w:p w:rsidR="006B7680" w:rsidRPr="00D4549C" w:rsidRDefault="006B7680" w:rsidP="00F12703">
      <w:pPr>
        <w:pStyle w:val="a0"/>
        <w:rPr>
          <w:rFonts w:cs="B Zar" w:hint="cs"/>
          <w:rtl/>
        </w:rPr>
      </w:pPr>
      <w:r w:rsidRPr="00D4549C">
        <w:rPr>
          <w:rFonts w:cs="B Zar" w:hint="cs"/>
          <w:rtl/>
        </w:rPr>
        <w:t>«چشم دوست، انسان را به هراس نم</w:t>
      </w:r>
      <w:r w:rsidR="00FE4F4C">
        <w:rPr>
          <w:rFonts w:cs="B Zar" w:hint="cs"/>
          <w:rtl/>
        </w:rPr>
        <w:t>ی</w:t>
      </w:r>
      <w:r w:rsidR="00F84283" w:rsidRPr="00D4549C">
        <w:rPr>
          <w:rFonts w:cs="B Zar" w:hint="cs"/>
          <w:rtl/>
        </w:rPr>
        <w:t xml:space="preserve"> </w:t>
      </w:r>
      <w:r w:rsidRPr="00D4549C">
        <w:rPr>
          <w:rFonts w:cs="B Zar" w:hint="cs"/>
          <w:rtl/>
        </w:rPr>
        <w:t>اندازد تا خود را جمع</w:t>
      </w:r>
      <w:r w:rsidR="00F84283" w:rsidRPr="00D4549C">
        <w:rPr>
          <w:rFonts w:cs="B Zar" w:hint="cs"/>
          <w:rtl/>
        </w:rPr>
        <w:t xml:space="preserve"> </w:t>
      </w:r>
      <w:r w:rsidRPr="00D4549C">
        <w:rPr>
          <w:rFonts w:cs="B Zar" w:hint="cs"/>
          <w:rtl/>
        </w:rPr>
        <w:t xml:space="preserve">و جور </w:t>
      </w:r>
      <w:r w:rsidR="00FE4F4C">
        <w:rPr>
          <w:rFonts w:cs="B Zar" w:hint="cs"/>
          <w:rtl/>
        </w:rPr>
        <w:t>ک</w:t>
      </w:r>
      <w:r w:rsidRPr="00D4549C">
        <w:rPr>
          <w:rFonts w:cs="B Zar" w:hint="cs"/>
          <w:rtl/>
        </w:rPr>
        <w:t>ند، ول</w:t>
      </w:r>
      <w:r w:rsidR="00FE4F4C">
        <w:rPr>
          <w:rFonts w:cs="B Zar" w:hint="cs"/>
          <w:rtl/>
        </w:rPr>
        <w:t>ی</w:t>
      </w:r>
      <w:r w:rsidRPr="00D4549C">
        <w:rPr>
          <w:rFonts w:cs="B Zar" w:hint="cs"/>
          <w:rtl/>
        </w:rPr>
        <w:t xml:space="preserve"> دشمنِ در </w:t>
      </w:r>
      <w:r w:rsidR="00FE4F4C">
        <w:rPr>
          <w:rFonts w:cs="B Zar" w:hint="cs"/>
          <w:rtl/>
        </w:rPr>
        <w:t>ک</w:t>
      </w:r>
      <w:r w:rsidRPr="00D4549C">
        <w:rPr>
          <w:rFonts w:cs="B Zar" w:hint="cs"/>
          <w:rtl/>
        </w:rPr>
        <w:t>م</w:t>
      </w:r>
      <w:r w:rsidR="00FE4F4C">
        <w:rPr>
          <w:rFonts w:cs="B Zar" w:hint="cs"/>
          <w:rtl/>
        </w:rPr>
        <w:t>ی</w:t>
      </w:r>
      <w:r w:rsidRPr="00D4549C">
        <w:rPr>
          <w:rFonts w:cs="B Zar" w:hint="cs"/>
          <w:rtl/>
        </w:rPr>
        <w:t>ن، دقّت انسان را صدچندان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د و پناه به پناهگاه مطمئن</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 xml:space="preserve">ه از خطر دشمنِ در </w:t>
      </w:r>
      <w:r w:rsidR="00FE4F4C">
        <w:rPr>
          <w:rFonts w:cs="B Zar" w:hint="cs"/>
          <w:rtl/>
        </w:rPr>
        <w:t>ک</w:t>
      </w:r>
      <w:r w:rsidRPr="00D4549C">
        <w:rPr>
          <w:rFonts w:cs="B Zar" w:hint="cs"/>
          <w:rtl/>
        </w:rPr>
        <w:t>م</w:t>
      </w:r>
      <w:r w:rsidR="00FE4F4C">
        <w:rPr>
          <w:rFonts w:cs="B Zar" w:hint="cs"/>
          <w:rtl/>
        </w:rPr>
        <w:t>ی</w:t>
      </w:r>
      <w:r w:rsidRPr="00D4549C">
        <w:rPr>
          <w:rFonts w:cs="B Zar" w:hint="cs"/>
          <w:rtl/>
        </w:rPr>
        <w:t>ن برهاند، برا</w:t>
      </w:r>
      <w:r w:rsidR="00FE4F4C">
        <w:rPr>
          <w:rFonts w:cs="B Zar" w:hint="cs"/>
          <w:rtl/>
        </w:rPr>
        <w:t>ی</w:t>
      </w:r>
      <w:r w:rsidRPr="00D4549C">
        <w:rPr>
          <w:rFonts w:cs="B Zar" w:hint="cs"/>
          <w:rtl/>
        </w:rPr>
        <w:t xml:space="preserve"> خود طلب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مسلّم در ا</w:t>
      </w:r>
      <w:r w:rsidR="00FE4F4C">
        <w:rPr>
          <w:rFonts w:cs="B Zar" w:hint="cs"/>
          <w:rtl/>
        </w:rPr>
        <w:t>ی</w:t>
      </w:r>
      <w:r w:rsidRPr="00D4549C">
        <w:rPr>
          <w:rFonts w:cs="B Zar" w:hint="cs"/>
          <w:rtl/>
        </w:rPr>
        <w:t>ن پناه</w:t>
      </w:r>
      <w:r w:rsidR="00F84283" w:rsidRPr="00D4549C">
        <w:rPr>
          <w:rFonts w:cs="B Zar" w:hint="cs"/>
          <w:rtl/>
        </w:rPr>
        <w:t xml:space="preserve"> </w:t>
      </w:r>
      <w:r w:rsidRPr="00D4549C">
        <w:rPr>
          <w:rFonts w:cs="B Zar" w:hint="cs"/>
          <w:rtl/>
        </w:rPr>
        <w:t>جو</w:t>
      </w:r>
      <w:r w:rsidR="00FE4F4C">
        <w:rPr>
          <w:rFonts w:cs="B Zar" w:hint="cs"/>
          <w:rtl/>
        </w:rPr>
        <w:t>یی</w:t>
      </w:r>
      <w:r w:rsidRPr="00D4549C">
        <w:rPr>
          <w:rFonts w:cs="B Zar" w:hint="cs"/>
          <w:rtl/>
        </w:rPr>
        <w:t xml:space="preserve"> جز خدا</w:t>
      </w:r>
      <w:r w:rsidR="00F12703" w:rsidRPr="00D4549C">
        <w:rPr>
          <w:rFonts w:cs="B Zar" w:hint="cs"/>
          <w:rtl/>
        </w:rPr>
        <w:t xml:space="preserve"> </w:t>
      </w:r>
      <w:r w:rsidRPr="00D4549C">
        <w:rPr>
          <w:rFonts w:cs="B Zar" w:hint="cs"/>
          <w:rtl/>
        </w:rPr>
        <w:t>نم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ابد و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از شرّ ش</w:t>
      </w:r>
      <w:r w:rsidR="00FE4F4C">
        <w:rPr>
          <w:rFonts w:cs="B Zar" w:hint="cs"/>
          <w:rtl/>
        </w:rPr>
        <w:t>ی</w:t>
      </w:r>
      <w:r w:rsidRPr="00D4549C">
        <w:rPr>
          <w:rFonts w:cs="B Zar" w:hint="cs"/>
          <w:rtl/>
        </w:rPr>
        <w:t>طان به خدا پناه م</w:t>
      </w:r>
      <w:r w:rsidR="00FE4F4C">
        <w:rPr>
          <w:rFonts w:cs="B Zar" w:hint="cs"/>
          <w:rtl/>
        </w:rPr>
        <w:t>ی</w:t>
      </w:r>
      <w:r w:rsidR="00F84283" w:rsidRPr="00D4549C">
        <w:rPr>
          <w:rFonts w:cs="B Zar" w:hint="cs"/>
          <w:rtl/>
        </w:rPr>
        <w:t xml:space="preserve"> </w:t>
      </w:r>
      <w:r w:rsidRPr="00D4549C">
        <w:rPr>
          <w:rFonts w:cs="B Zar" w:hint="cs"/>
          <w:rtl/>
        </w:rPr>
        <w:t>برد و ا</w:t>
      </w:r>
      <w:r w:rsidR="00FE4F4C">
        <w:rPr>
          <w:rFonts w:cs="B Zar" w:hint="cs"/>
          <w:rtl/>
        </w:rPr>
        <w:t>ی</w:t>
      </w:r>
      <w:r w:rsidRPr="00D4549C">
        <w:rPr>
          <w:rFonts w:cs="B Zar" w:hint="cs"/>
          <w:rtl/>
        </w:rPr>
        <w:t>ن مقصد اصل</w:t>
      </w:r>
      <w:r w:rsidR="00FE4F4C">
        <w:rPr>
          <w:rFonts w:cs="B Zar" w:hint="cs"/>
          <w:rtl/>
        </w:rPr>
        <w:t>ی</w:t>
      </w:r>
      <w:r w:rsidRPr="00D4549C">
        <w:rPr>
          <w:rFonts w:cs="B Zar" w:hint="cs"/>
          <w:rtl/>
        </w:rPr>
        <w:t xml:space="preserve"> خلقت انسان است و راست</w:t>
      </w:r>
      <w:r w:rsidR="00FE4F4C">
        <w:rPr>
          <w:rFonts w:cs="B Zar" w:hint="cs"/>
          <w:rtl/>
        </w:rPr>
        <w:t>ی</w:t>
      </w:r>
      <w:r w:rsidRPr="00D4549C">
        <w:rPr>
          <w:rFonts w:cs="B Zar" w:hint="cs"/>
          <w:rtl/>
        </w:rPr>
        <w:t xml:space="preserve"> اگر تهد</w:t>
      </w:r>
      <w:r w:rsidR="00FE4F4C">
        <w:rPr>
          <w:rFonts w:cs="B Zar" w:hint="cs"/>
          <w:rtl/>
        </w:rPr>
        <w:t>ی</w:t>
      </w:r>
      <w:r w:rsidRPr="00D4549C">
        <w:rPr>
          <w:rFonts w:cs="B Zar" w:hint="cs"/>
          <w:rtl/>
        </w:rPr>
        <w:t>د ش</w:t>
      </w:r>
      <w:r w:rsidR="00FE4F4C">
        <w:rPr>
          <w:rFonts w:cs="B Zar" w:hint="cs"/>
          <w:rtl/>
        </w:rPr>
        <w:t>ی</w:t>
      </w:r>
      <w:r w:rsidRPr="00D4549C">
        <w:rPr>
          <w:rFonts w:cs="B Zar" w:hint="cs"/>
          <w:rtl/>
        </w:rPr>
        <w:t>طان نبود، مراجعة واقع</w:t>
      </w:r>
      <w:r w:rsidR="00FE4F4C">
        <w:rPr>
          <w:rFonts w:cs="B Zar" w:hint="cs"/>
          <w:rtl/>
        </w:rPr>
        <w:t>ی</w:t>
      </w:r>
      <w:r w:rsidRPr="00D4549C">
        <w:rPr>
          <w:rFonts w:cs="B Zar" w:hint="cs"/>
          <w:rtl/>
        </w:rPr>
        <w:t xml:space="preserve"> به خدا واقع م</w:t>
      </w:r>
      <w:r w:rsidR="00FE4F4C">
        <w:rPr>
          <w:rFonts w:cs="B Zar" w:hint="cs"/>
          <w:rtl/>
        </w:rPr>
        <w:t>ی</w:t>
      </w:r>
      <w:r w:rsidR="00F84283" w:rsidRPr="00D4549C">
        <w:rPr>
          <w:rFonts w:cs="B Zar" w:hint="cs"/>
          <w:rtl/>
        </w:rPr>
        <w:t xml:space="preserve"> </w:t>
      </w:r>
      <w:r w:rsidRPr="00D4549C">
        <w:rPr>
          <w:rFonts w:cs="B Zar" w:hint="cs"/>
          <w:rtl/>
        </w:rPr>
        <w:t>شد؟».</w:t>
      </w:r>
    </w:p>
    <w:p w:rsidR="006B7680" w:rsidRPr="00D4549C" w:rsidRDefault="006B7680" w:rsidP="006B7680">
      <w:pPr>
        <w:rPr>
          <w:rFonts w:cs="B Zar" w:hint="cs"/>
          <w:rtl/>
        </w:rPr>
      </w:pPr>
      <w:r w:rsidRPr="00D4549C">
        <w:rPr>
          <w:rFonts w:cs="B Zar" w:hint="cs"/>
          <w:rtl/>
        </w:rPr>
        <w:t>همچنان</w:t>
      </w:r>
      <w:r w:rsidR="00F84283" w:rsidRPr="00D4549C">
        <w:rPr>
          <w:rFonts w:cs="B Zar" w:hint="cs"/>
          <w:rtl/>
        </w:rPr>
        <w:t xml:space="preserve"> </w:t>
      </w:r>
      <w:r w:rsidR="00FE4F4C">
        <w:rPr>
          <w:rFonts w:cs="B Zar" w:hint="cs"/>
          <w:rtl/>
        </w:rPr>
        <w:t>ک</w:t>
      </w:r>
      <w:r w:rsidRPr="00D4549C">
        <w:rPr>
          <w:rFonts w:cs="B Zar" w:hint="cs"/>
          <w:rtl/>
        </w:rPr>
        <w:t xml:space="preserve">ه ملاحظه </w:t>
      </w:r>
      <w:r w:rsidR="00FE4F4C">
        <w:rPr>
          <w:rFonts w:cs="B Zar" w:hint="cs"/>
          <w:rtl/>
        </w:rPr>
        <w:t>ک</w:t>
      </w:r>
      <w:r w:rsidRPr="00D4549C">
        <w:rPr>
          <w:rFonts w:cs="B Zar" w:hint="cs"/>
          <w:rtl/>
        </w:rPr>
        <w:t>رد</w:t>
      </w:r>
      <w:r w:rsidR="00FE4F4C">
        <w:rPr>
          <w:rFonts w:cs="B Zar" w:hint="cs"/>
          <w:rtl/>
        </w:rPr>
        <w:t>ی</w:t>
      </w:r>
      <w:r w:rsidRPr="00D4549C">
        <w:rPr>
          <w:rFonts w:cs="B Zar" w:hint="cs"/>
          <w:rtl/>
        </w:rPr>
        <w:t>د انسان با رجوع دائم</w:t>
      </w:r>
      <w:r w:rsidR="00FE4F4C">
        <w:rPr>
          <w:rFonts w:cs="B Zar" w:hint="cs"/>
          <w:rtl/>
        </w:rPr>
        <w:t>ی</w:t>
      </w:r>
      <w:r w:rsidRPr="00D4549C">
        <w:rPr>
          <w:rFonts w:cs="B Zar" w:hint="cs"/>
          <w:rtl/>
        </w:rPr>
        <w:t xml:space="preserve"> به خدا، به مقصد اصل</w:t>
      </w:r>
      <w:r w:rsidR="00FE4F4C">
        <w:rPr>
          <w:rFonts w:cs="B Zar" w:hint="cs"/>
          <w:rtl/>
        </w:rPr>
        <w:t>ی</w:t>
      </w:r>
      <w:r w:rsidRPr="00D4549C">
        <w:rPr>
          <w:rFonts w:cs="B Zar" w:hint="cs"/>
          <w:rtl/>
        </w:rPr>
        <w:t xml:space="preserve"> خلقت خود دست 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ابد و چن</w:t>
      </w:r>
      <w:r w:rsidR="00FE4F4C">
        <w:rPr>
          <w:rFonts w:cs="B Zar" w:hint="cs"/>
          <w:rtl/>
        </w:rPr>
        <w:t>ی</w:t>
      </w:r>
      <w:r w:rsidRPr="00D4549C">
        <w:rPr>
          <w:rFonts w:cs="B Zar" w:hint="cs"/>
          <w:rtl/>
        </w:rPr>
        <w:t>ن نت</w:t>
      </w:r>
      <w:r w:rsidR="00FE4F4C">
        <w:rPr>
          <w:rFonts w:cs="B Zar" w:hint="cs"/>
          <w:rtl/>
        </w:rPr>
        <w:t>ی</w:t>
      </w:r>
      <w:r w:rsidRPr="00D4549C">
        <w:rPr>
          <w:rFonts w:cs="B Zar" w:hint="cs"/>
          <w:rtl/>
        </w:rPr>
        <w:t>جه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با توجّه به خطرات ش</w:t>
      </w:r>
      <w:r w:rsidR="00FE4F4C">
        <w:rPr>
          <w:rFonts w:cs="B Zar" w:hint="cs"/>
          <w:rtl/>
        </w:rPr>
        <w:t>ی</w:t>
      </w:r>
      <w:r w:rsidRPr="00D4549C">
        <w:rPr>
          <w:rFonts w:cs="B Zar" w:hint="cs"/>
          <w:rtl/>
        </w:rPr>
        <w:t>طان و از شرّ آن به خدا پناه</w:t>
      </w:r>
      <w:r w:rsidR="00F84283" w:rsidRPr="00D4549C">
        <w:rPr>
          <w:rFonts w:cs="B Zar" w:hint="cs"/>
          <w:rtl/>
        </w:rPr>
        <w:t xml:space="preserve"> </w:t>
      </w:r>
      <w:r w:rsidRPr="00D4549C">
        <w:rPr>
          <w:rFonts w:cs="B Zar" w:hint="cs"/>
          <w:rtl/>
        </w:rPr>
        <w:t>بردن، عمل</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در هم</w:t>
      </w:r>
      <w:r w:rsidR="00FE4F4C">
        <w:rPr>
          <w:rFonts w:cs="B Zar" w:hint="cs"/>
          <w:rtl/>
        </w:rPr>
        <w:t>ی</w:t>
      </w:r>
      <w:r w:rsidRPr="00D4549C">
        <w:rPr>
          <w:rFonts w:cs="B Zar" w:hint="cs"/>
          <w:rtl/>
        </w:rPr>
        <w:t>ن راستا گفته</w:t>
      </w:r>
      <w:r w:rsidR="00F84283" w:rsidRPr="00D4549C">
        <w:rPr>
          <w:rFonts w:cs="B Zar" w:hint="cs"/>
          <w:rtl/>
        </w:rPr>
        <w:t xml:space="preserve"> </w:t>
      </w:r>
      <w:r w:rsidRPr="00D4549C">
        <w:rPr>
          <w:rFonts w:cs="B Zar" w:hint="cs"/>
          <w:rtl/>
        </w:rPr>
        <w:t>اند: «پولاد، از آتش آبد</w:t>
      </w:r>
      <w:r w:rsidR="00FE4F4C">
        <w:rPr>
          <w:rFonts w:cs="B Zar" w:hint="cs"/>
          <w:rtl/>
        </w:rPr>
        <w:t>ی</w:t>
      </w:r>
      <w:r w:rsidRPr="00D4549C">
        <w:rPr>
          <w:rFonts w:cs="B Zar" w:hint="cs"/>
          <w:rtl/>
        </w:rPr>
        <w:t>ده م</w:t>
      </w:r>
      <w:r w:rsidR="00FE4F4C">
        <w:rPr>
          <w:rFonts w:cs="B Zar" w:hint="cs"/>
          <w:rtl/>
        </w:rPr>
        <w:t>ی</w:t>
      </w:r>
      <w:r w:rsidR="00F84283" w:rsidRPr="00D4549C">
        <w:rPr>
          <w:rFonts w:cs="B Zar" w:hint="cs"/>
          <w:rtl/>
        </w:rPr>
        <w:t xml:space="preserve"> </w:t>
      </w:r>
      <w:r w:rsidRPr="00D4549C">
        <w:rPr>
          <w:rFonts w:cs="B Zar" w:hint="cs"/>
          <w:rtl/>
        </w:rPr>
        <w:t>شود و انسان صالح، از وسوسه». اغلب ما نم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چه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م تاب آور</w:t>
      </w:r>
      <w:r w:rsidR="00FE4F4C">
        <w:rPr>
          <w:rFonts w:cs="B Zar" w:hint="cs"/>
          <w:rtl/>
        </w:rPr>
        <w:t>ی</w:t>
      </w:r>
      <w:r w:rsidRPr="00D4549C">
        <w:rPr>
          <w:rFonts w:cs="B Zar" w:hint="cs"/>
          <w:rtl/>
        </w:rPr>
        <w:t>م، امّا وسوسة ش</w:t>
      </w:r>
      <w:r w:rsidR="00FE4F4C">
        <w:rPr>
          <w:rFonts w:cs="B Zar" w:hint="cs"/>
          <w:rtl/>
        </w:rPr>
        <w:t>ی</w:t>
      </w:r>
      <w:r w:rsidRPr="00D4549C">
        <w:rPr>
          <w:rFonts w:cs="B Zar" w:hint="cs"/>
          <w:rtl/>
        </w:rPr>
        <w:t>طان پرده از شخص</w:t>
      </w:r>
      <w:r w:rsidR="00FE4F4C">
        <w:rPr>
          <w:rFonts w:cs="B Zar" w:hint="cs"/>
          <w:rtl/>
        </w:rPr>
        <w:t>ی</w:t>
      </w:r>
      <w:r w:rsidRPr="00D4549C">
        <w:rPr>
          <w:rFonts w:cs="B Zar" w:hint="cs"/>
          <w:rtl/>
        </w:rPr>
        <w:t>ت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ما برم</w:t>
      </w:r>
      <w:r w:rsidR="00FE4F4C">
        <w:rPr>
          <w:rFonts w:cs="B Zar" w:hint="cs"/>
          <w:rtl/>
        </w:rPr>
        <w:t>ی</w:t>
      </w:r>
      <w:r w:rsidR="00F84283" w:rsidRPr="00D4549C">
        <w:rPr>
          <w:rFonts w:cs="B Zar" w:hint="cs"/>
          <w:rtl/>
        </w:rPr>
        <w:t xml:space="preserve"> </w:t>
      </w:r>
      <w:r w:rsidRPr="00D4549C">
        <w:rPr>
          <w:rFonts w:cs="B Zar" w:hint="cs"/>
          <w:rtl/>
        </w:rPr>
        <w:t xml:space="preserve">دارد. عمده آن است </w:t>
      </w:r>
      <w:r w:rsidR="00FE4F4C">
        <w:rPr>
          <w:rFonts w:cs="B Zar" w:hint="cs"/>
          <w:rtl/>
        </w:rPr>
        <w:t>ک</w:t>
      </w:r>
      <w:r w:rsidRPr="00D4549C">
        <w:rPr>
          <w:rFonts w:cs="B Zar" w:hint="cs"/>
          <w:rtl/>
        </w:rPr>
        <w:t>ه از همان ابتدا بنا</w:t>
      </w:r>
      <w:r w:rsidR="00FE4F4C">
        <w:rPr>
          <w:rFonts w:cs="B Zar" w:hint="cs"/>
          <w:rtl/>
        </w:rPr>
        <w:t>ی</w:t>
      </w:r>
      <w:r w:rsidRPr="00D4549C">
        <w:rPr>
          <w:rFonts w:cs="B Zar" w:hint="cs"/>
          <w:rtl/>
        </w:rPr>
        <w:t xml:space="preserve"> مقابله با وسوسه را بگذار</w:t>
      </w:r>
      <w:r w:rsidR="00FE4F4C">
        <w:rPr>
          <w:rFonts w:cs="B Zar" w:hint="cs"/>
          <w:rtl/>
        </w:rPr>
        <w:t>ی</w:t>
      </w:r>
      <w:r w:rsidRPr="00D4549C">
        <w:rPr>
          <w:rFonts w:cs="B Zar" w:hint="cs"/>
          <w:rtl/>
        </w:rPr>
        <w:t>م تا ش</w:t>
      </w:r>
      <w:r w:rsidR="00FE4F4C">
        <w:rPr>
          <w:rFonts w:cs="B Zar" w:hint="cs"/>
          <w:rtl/>
        </w:rPr>
        <w:t>ی</w:t>
      </w:r>
      <w:r w:rsidRPr="00D4549C">
        <w:rPr>
          <w:rFonts w:cs="B Zar" w:hint="cs"/>
          <w:rtl/>
        </w:rPr>
        <w:t>طان نتواند در روح ما ر</w:t>
      </w:r>
      <w:r w:rsidR="00FE4F4C">
        <w:rPr>
          <w:rFonts w:cs="B Zar" w:hint="cs"/>
          <w:rtl/>
        </w:rPr>
        <w:t>ی</w:t>
      </w:r>
      <w:r w:rsidRPr="00D4549C">
        <w:rPr>
          <w:rFonts w:cs="B Zar" w:hint="cs"/>
          <w:rtl/>
        </w:rPr>
        <w:t>شه بدواند و از طر</w:t>
      </w:r>
      <w:r w:rsidR="00FE4F4C">
        <w:rPr>
          <w:rFonts w:cs="B Zar" w:hint="cs"/>
          <w:rtl/>
        </w:rPr>
        <w:t>ی</w:t>
      </w:r>
      <w:r w:rsidRPr="00D4549C">
        <w:rPr>
          <w:rFonts w:cs="B Zar" w:hint="cs"/>
          <w:rtl/>
        </w:rPr>
        <w:t>ق مقابله با وسوسه، به مقصد برس</w:t>
      </w:r>
      <w:r w:rsidR="00FE4F4C">
        <w:rPr>
          <w:rFonts w:cs="B Zar" w:hint="cs"/>
          <w:rtl/>
        </w:rPr>
        <w:t>ی</w:t>
      </w:r>
      <w:r w:rsidRPr="00D4549C">
        <w:rPr>
          <w:rFonts w:cs="B Zar" w:hint="cs"/>
          <w:rtl/>
        </w:rPr>
        <w:t>م و ش</w:t>
      </w:r>
      <w:r w:rsidR="00FE4F4C">
        <w:rPr>
          <w:rFonts w:cs="B Zar" w:hint="cs"/>
          <w:rtl/>
        </w:rPr>
        <w:t>ی</w:t>
      </w:r>
      <w:r w:rsidRPr="00D4549C">
        <w:rPr>
          <w:rFonts w:cs="B Zar" w:hint="cs"/>
          <w:rtl/>
        </w:rPr>
        <w:t>طان نا</w:t>
      </w:r>
      <w:r w:rsidR="00FE4F4C">
        <w:rPr>
          <w:rFonts w:cs="B Zar" w:hint="cs"/>
          <w:rtl/>
        </w:rPr>
        <w:t>ک</w:t>
      </w:r>
      <w:r w:rsidRPr="00D4549C">
        <w:rPr>
          <w:rFonts w:cs="B Zar" w:hint="cs"/>
          <w:rtl/>
        </w:rPr>
        <w:t>ام بماند. انسان عاقل و صالح از هر موجود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خدا</w:t>
      </w:r>
      <w:r w:rsidR="00FE4F4C">
        <w:rPr>
          <w:rFonts w:cs="B Zar" w:hint="cs"/>
          <w:rtl/>
        </w:rPr>
        <w:t>ی</w:t>
      </w:r>
      <w:r w:rsidRPr="00D4549C">
        <w:rPr>
          <w:rFonts w:cs="B Zar" w:hint="cs"/>
          <w:rtl/>
        </w:rPr>
        <w:t xml:space="preserve"> ح</w:t>
      </w:r>
      <w:r w:rsidR="00FE4F4C">
        <w:rPr>
          <w:rFonts w:cs="B Zar" w:hint="cs"/>
          <w:rtl/>
        </w:rPr>
        <w:t>کی</w:t>
      </w:r>
      <w:r w:rsidRPr="00D4549C">
        <w:rPr>
          <w:rFonts w:cs="B Zar" w:hint="cs"/>
          <w:rtl/>
        </w:rPr>
        <w:t xml:space="preserve">م خلق </w:t>
      </w:r>
      <w:r w:rsidR="00FE4F4C">
        <w:rPr>
          <w:rFonts w:cs="B Zar" w:hint="cs"/>
          <w:rtl/>
        </w:rPr>
        <w:t>ک</w:t>
      </w:r>
      <w:r w:rsidRPr="00D4549C">
        <w:rPr>
          <w:rFonts w:cs="B Zar" w:hint="cs"/>
          <w:rtl/>
        </w:rPr>
        <w:t>رده است، از جنبه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w:t>
      </w:r>
      <w:r w:rsidR="00FE4F4C">
        <w:rPr>
          <w:rFonts w:cs="B Zar" w:hint="cs"/>
          <w:rtl/>
        </w:rPr>
        <w:t>ی</w:t>
      </w:r>
      <w:r w:rsidRPr="00D4549C">
        <w:rPr>
          <w:rFonts w:cs="B Zar" w:hint="cs"/>
          <w:rtl/>
        </w:rPr>
        <w:t>ر ت</w:t>
      </w:r>
      <w:r w:rsidR="00FE4F4C">
        <w:rPr>
          <w:rFonts w:cs="B Zar" w:hint="cs"/>
          <w:rtl/>
        </w:rPr>
        <w:t>ک</w:t>
      </w:r>
      <w:r w:rsidRPr="00D4549C">
        <w:rPr>
          <w:rFonts w:cs="B Zar" w:hint="cs"/>
          <w:rtl/>
        </w:rPr>
        <w:t>و</w:t>
      </w:r>
      <w:r w:rsidR="00FE4F4C">
        <w:rPr>
          <w:rFonts w:cs="B Zar" w:hint="cs"/>
          <w:rtl/>
        </w:rPr>
        <w:t>ی</w:t>
      </w:r>
      <w:r w:rsidRPr="00D4549C">
        <w:rPr>
          <w:rFonts w:cs="B Zar" w:hint="cs"/>
          <w:rtl/>
        </w:rPr>
        <w:t>ن</w:t>
      </w:r>
      <w:r w:rsidR="00FE4F4C">
        <w:rPr>
          <w:rFonts w:cs="B Zar" w:hint="cs"/>
          <w:rtl/>
        </w:rPr>
        <w:t>ی</w:t>
      </w:r>
      <w:r w:rsidR="00F84283" w:rsidRPr="00D4549C">
        <w:rPr>
          <w:rFonts w:cs="B Zar" w:hint="cs"/>
          <w:rtl/>
        </w:rPr>
        <w:t xml:space="preserve"> </w:t>
      </w:r>
      <w:r w:rsidRPr="00D4549C">
        <w:rPr>
          <w:rFonts w:cs="B Zar" w:hint="cs"/>
          <w:rtl/>
        </w:rPr>
        <w:t>اش فا</w:t>
      </w:r>
      <w:r w:rsidR="00FE4F4C">
        <w:rPr>
          <w:rFonts w:cs="B Zar" w:hint="cs"/>
          <w:rtl/>
        </w:rPr>
        <w:t>ی</w:t>
      </w:r>
      <w:r w:rsidRPr="00D4549C">
        <w:rPr>
          <w:rFonts w:cs="B Zar" w:hint="cs"/>
          <w:rtl/>
        </w:rPr>
        <w:t>ده لازم را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با</w:t>
      </w:r>
      <w:r w:rsidR="00FE4F4C">
        <w:rPr>
          <w:rFonts w:cs="B Zar" w:hint="cs"/>
          <w:rtl/>
        </w:rPr>
        <w:t>ی</w:t>
      </w:r>
      <w:r w:rsidRPr="00D4549C">
        <w:rPr>
          <w:rFonts w:cs="B Zar" w:hint="cs"/>
          <w:rtl/>
        </w:rPr>
        <w:t>د زم</w:t>
      </w:r>
      <w:r w:rsidR="00FE4F4C">
        <w:rPr>
          <w:rFonts w:cs="B Zar" w:hint="cs"/>
          <w:rtl/>
        </w:rPr>
        <w:t>ی</w:t>
      </w:r>
      <w:r w:rsidRPr="00D4549C">
        <w:rPr>
          <w:rFonts w:cs="B Zar" w:hint="cs"/>
          <w:rtl/>
        </w:rPr>
        <w:t>نه</w:t>
      </w:r>
      <w:r w:rsidR="00F84283" w:rsidRPr="00D4549C">
        <w:rPr>
          <w:rFonts w:cs="B Zar" w:hint="cs"/>
          <w:rtl/>
        </w:rPr>
        <w:t xml:space="preserve"> </w:t>
      </w:r>
      <w:r w:rsidRPr="00D4549C">
        <w:rPr>
          <w:rFonts w:cs="B Zar" w:hint="cs"/>
          <w:rtl/>
        </w:rPr>
        <w:t xml:space="preserve"> ما درست باشد تا مخلوقات خدا استعداد</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ما را به ثمر برسانند.</w:t>
      </w:r>
    </w:p>
    <w:tbl>
      <w:tblPr>
        <w:bidiVisual/>
        <w:tblW w:w="0" w:type="auto"/>
        <w:tblLook w:val="01E0" w:firstRow="1" w:lastRow="1" w:firstColumn="1" w:lastColumn="1" w:noHBand="0" w:noVBand="0"/>
      </w:tblPr>
      <w:tblGrid>
        <w:gridCol w:w="3652"/>
        <w:gridCol w:w="3652"/>
      </w:tblGrid>
      <w:tr w:rsidR="00F50B20" w:rsidRPr="00D4549C" w:rsidTr="00BC3922">
        <w:trPr>
          <w:trHeight w:hRule="exact" w:val="397"/>
        </w:trPr>
        <w:tc>
          <w:tcPr>
            <w:tcW w:w="3652" w:type="dxa"/>
            <w:shd w:val="clear" w:color="auto" w:fill="auto"/>
          </w:tcPr>
          <w:p w:rsidR="00F50B20" w:rsidRPr="00D4549C" w:rsidRDefault="00015B11" w:rsidP="000420CC">
            <w:pPr>
              <w:rPr>
                <w:rFonts w:cs="B Zar" w:hint="cs"/>
                <w:rtl/>
              </w:rPr>
            </w:pPr>
            <w:r w:rsidRPr="00D4549C">
              <w:rPr>
                <w:rFonts w:cs="B Zar" w:hint="cs"/>
                <w:rtl/>
              </w:rPr>
              <w:t xml:space="preserve">باران </w:t>
            </w:r>
            <w:r w:rsidR="00FE4F4C">
              <w:rPr>
                <w:rFonts w:cs="B Zar" w:hint="cs"/>
                <w:rtl/>
              </w:rPr>
              <w:t>ک</w:t>
            </w:r>
            <w:r w:rsidRPr="00D4549C">
              <w:rPr>
                <w:rFonts w:cs="B Zar" w:hint="cs"/>
                <w:rtl/>
              </w:rPr>
              <w:t>ه در لطافت طبعش خلاف ن</w:t>
            </w:r>
            <w:r w:rsidR="00FE4F4C">
              <w:rPr>
                <w:rFonts w:cs="B Zar" w:hint="cs"/>
                <w:rtl/>
              </w:rPr>
              <w:t>ی</w:t>
            </w:r>
            <w:r w:rsidRPr="00D4549C">
              <w:rPr>
                <w:rFonts w:cs="B Zar" w:hint="cs"/>
                <w:rtl/>
              </w:rPr>
              <w:t>ست</w:t>
            </w:r>
            <w:r w:rsidR="00F50B20" w:rsidRPr="00D4549C">
              <w:rPr>
                <w:rFonts w:cs="B Zar"/>
                <w:rtl/>
              </w:rPr>
              <w:br w:type="textWrapping" w:clear="all"/>
            </w:r>
          </w:p>
        </w:tc>
        <w:tc>
          <w:tcPr>
            <w:tcW w:w="3652" w:type="dxa"/>
            <w:shd w:val="clear" w:color="auto" w:fill="auto"/>
          </w:tcPr>
          <w:p w:rsidR="00F50B20" w:rsidRPr="00D4549C" w:rsidRDefault="00015B11" w:rsidP="000420CC">
            <w:pPr>
              <w:rPr>
                <w:rFonts w:cs="B Zar" w:hint="cs"/>
                <w:rtl/>
              </w:rPr>
            </w:pPr>
            <w:r w:rsidRPr="00D4549C">
              <w:rPr>
                <w:rFonts w:cs="B Zar" w:hint="cs"/>
                <w:rtl/>
              </w:rPr>
              <w:t>در باغ لاله رو</w:t>
            </w:r>
            <w:r w:rsidR="00FE4F4C">
              <w:rPr>
                <w:rFonts w:cs="B Zar" w:hint="cs"/>
                <w:rtl/>
              </w:rPr>
              <w:t>ی</w:t>
            </w:r>
            <w:r w:rsidRPr="00D4549C">
              <w:rPr>
                <w:rFonts w:cs="B Zar" w:hint="cs"/>
                <w:rtl/>
              </w:rPr>
              <w:t>د و در شوره</w:t>
            </w:r>
            <w:r w:rsidR="00F84283" w:rsidRPr="00D4549C">
              <w:rPr>
                <w:rFonts w:cs="B Zar" w:hint="cs"/>
                <w:rtl/>
              </w:rPr>
              <w:t xml:space="preserve"> </w:t>
            </w:r>
            <w:r w:rsidRPr="00D4549C">
              <w:rPr>
                <w:rFonts w:cs="B Zar" w:hint="cs"/>
                <w:rtl/>
              </w:rPr>
              <w:t>زار خس</w:t>
            </w:r>
            <w:r w:rsidR="00F50B20" w:rsidRPr="00D4549C">
              <w:rPr>
                <w:rFonts w:cs="B Zar"/>
                <w:rtl/>
              </w:rPr>
              <w:br w:type="textWrapping" w:clear="all"/>
            </w:r>
          </w:p>
        </w:tc>
      </w:tr>
    </w:tbl>
    <w:p w:rsidR="006B7680" w:rsidRPr="00D4549C" w:rsidRDefault="006B7680" w:rsidP="00F12703">
      <w:pPr>
        <w:rPr>
          <w:rFonts w:cs="B Zar" w:hint="cs"/>
          <w:rtl/>
        </w:rPr>
      </w:pPr>
      <w:r w:rsidRPr="00D4549C">
        <w:rPr>
          <w:rFonts w:cs="B Zar" w:hint="cs"/>
          <w:rtl/>
        </w:rPr>
        <w:t>ش</w:t>
      </w:r>
      <w:r w:rsidR="00FE4F4C">
        <w:rPr>
          <w:rFonts w:cs="B Zar" w:hint="cs"/>
          <w:rtl/>
        </w:rPr>
        <w:t>ی</w:t>
      </w:r>
      <w:r w:rsidRPr="00D4549C">
        <w:rPr>
          <w:rFonts w:cs="B Zar" w:hint="cs"/>
          <w:rtl/>
        </w:rPr>
        <w:t>طان برا</w:t>
      </w:r>
      <w:r w:rsidR="00FE4F4C">
        <w:rPr>
          <w:rFonts w:cs="B Zar" w:hint="cs"/>
          <w:rtl/>
        </w:rPr>
        <w:t>ی</w:t>
      </w:r>
      <w:r w:rsidRPr="00D4549C">
        <w:rPr>
          <w:rFonts w:cs="B Zar" w:hint="cs"/>
          <w:rtl/>
        </w:rPr>
        <w:t xml:space="preserve"> خودش ه</w:t>
      </w:r>
      <w:r w:rsidR="00FE4F4C">
        <w:rPr>
          <w:rFonts w:cs="B Zar" w:hint="cs"/>
          <w:rtl/>
        </w:rPr>
        <w:t>ی</w:t>
      </w:r>
      <w:r w:rsidRPr="00D4549C">
        <w:rPr>
          <w:rFonts w:cs="B Zar" w:hint="cs"/>
          <w:rtl/>
        </w:rPr>
        <w:t>چ فا</w:t>
      </w:r>
      <w:r w:rsidR="00FE4F4C">
        <w:rPr>
          <w:rFonts w:cs="B Zar" w:hint="cs"/>
          <w:rtl/>
        </w:rPr>
        <w:t>ی</w:t>
      </w:r>
      <w:r w:rsidRPr="00D4549C">
        <w:rPr>
          <w:rFonts w:cs="B Zar" w:hint="cs"/>
          <w:rtl/>
        </w:rPr>
        <w:t xml:space="preserve">ده ندارد، چون شرارت را انتخاب </w:t>
      </w:r>
      <w:r w:rsidR="00FE4F4C">
        <w:rPr>
          <w:rFonts w:cs="B Zar" w:hint="cs"/>
          <w:rtl/>
        </w:rPr>
        <w:t>ک</w:t>
      </w:r>
      <w:r w:rsidRPr="00D4549C">
        <w:rPr>
          <w:rFonts w:cs="B Zar" w:hint="cs"/>
          <w:rtl/>
        </w:rPr>
        <w:t>رد، ول</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ما م</w:t>
      </w:r>
      <w:r w:rsidR="00FE4F4C">
        <w:rPr>
          <w:rFonts w:cs="B Zar" w:hint="cs"/>
          <w:rtl/>
        </w:rPr>
        <w:t>ی</w:t>
      </w:r>
      <w:r w:rsidR="00F84283" w:rsidRPr="00D4549C">
        <w:rPr>
          <w:rFonts w:cs="B Zar" w:hint="cs"/>
          <w:rtl/>
        </w:rPr>
        <w:t xml:space="preserve"> </w:t>
      </w:r>
      <w:r w:rsidRPr="00D4549C">
        <w:rPr>
          <w:rFonts w:cs="B Zar" w:hint="cs"/>
          <w:rtl/>
        </w:rPr>
        <w:t>تواند فا</w:t>
      </w:r>
      <w:r w:rsidR="00FE4F4C">
        <w:rPr>
          <w:rFonts w:cs="B Zar" w:hint="cs"/>
          <w:rtl/>
        </w:rPr>
        <w:t>ی</w:t>
      </w:r>
      <w:r w:rsidRPr="00D4549C">
        <w:rPr>
          <w:rFonts w:cs="B Zar" w:hint="cs"/>
          <w:rtl/>
        </w:rPr>
        <w:t>ده داشته باشد، به شرط</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ما شرارت را انتخاب ن</w:t>
      </w:r>
      <w:r w:rsidR="00FE4F4C">
        <w:rPr>
          <w:rFonts w:cs="B Zar" w:hint="cs"/>
          <w:rtl/>
        </w:rPr>
        <w:t>ک</w:t>
      </w:r>
      <w:r w:rsidRPr="00D4549C">
        <w:rPr>
          <w:rFonts w:cs="B Zar" w:hint="cs"/>
          <w:rtl/>
        </w:rPr>
        <w:t>رده باش</w:t>
      </w:r>
      <w:r w:rsidR="00FE4F4C">
        <w:rPr>
          <w:rFonts w:cs="B Zar" w:hint="cs"/>
          <w:rtl/>
        </w:rPr>
        <w:t>ی</w:t>
      </w:r>
      <w:r w:rsidRPr="00D4549C">
        <w:rPr>
          <w:rFonts w:cs="B Zar" w:hint="cs"/>
          <w:rtl/>
        </w:rPr>
        <w:t>م.</w:t>
      </w:r>
    </w:p>
    <w:p w:rsidR="006B7680" w:rsidRPr="00D4549C" w:rsidRDefault="006B7680" w:rsidP="00D4549C">
      <w:pPr>
        <w:pStyle w:val="Heading2"/>
        <w:rPr>
          <w:rFonts w:hint="cs"/>
          <w:rtl/>
        </w:rPr>
      </w:pPr>
      <w:bookmarkStart w:id="450" w:name="_Toc185942481"/>
      <w:bookmarkStart w:id="451" w:name="_Toc200546399"/>
      <w:r w:rsidRPr="00D4549C">
        <w:rPr>
          <w:rFonts w:hint="cs"/>
          <w:rtl/>
        </w:rPr>
        <w:t>اصل وجود ش</w:t>
      </w:r>
      <w:r w:rsidR="00FE4F4C">
        <w:rPr>
          <w:rFonts w:hint="cs"/>
          <w:rtl/>
        </w:rPr>
        <w:t>ی</w:t>
      </w:r>
      <w:r w:rsidRPr="00D4549C">
        <w:rPr>
          <w:rFonts w:hint="cs"/>
          <w:rtl/>
        </w:rPr>
        <w:t>طان و مل</w:t>
      </w:r>
      <w:r w:rsidR="00FE4F4C">
        <w:rPr>
          <w:rFonts w:hint="cs"/>
          <w:rtl/>
        </w:rPr>
        <w:t>ک</w:t>
      </w:r>
      <w:bookmarkEnd w:id="450"/>
      <w:bookmarkEnd w:id="451"/>
    </w:p>
    <w:p w:rsidR="006B7680" w:rsidRPr="00D4549C" w:rsidRDefault="006B7680" w:rsidP="006B7680">
      <w:pPr>
        <w:rPr>
          <w:rFonts w:cs="B Zar" w:hint="cs"/>
          <w:rtl/>
        </w:rPr>
      </w:pPr>
      <w:r w:rsidRPr="00D4549C">
        <w:rPr>
          <w:rFonts w:cs="B Zar" w:hint="cs"/>
          <w:rtl/>
        </w:rPr>
        <w:t>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رابطه با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و مل</w:t>
      </w:r>
      <w:r w:rsidR="00FE4F4C">
        <w:rPr>
          <w:rFonts w:cs="B Zar" w:hint="cs"/>
          <w:rtl/>
        </w:rPr>
        <w:t>ک</w:t>
      </w:r>
      <w:r w:rsidRPr="00D4549C">
        <w:rPr>
          <w:rFonts w:cs="B Zar" w:hint="cs"/>
          <w:rtl/>
        </w:rPr>
        <w:t xml:space="preserve"> هر </w:t>
      </w:r>
      <w:r w:rsidR="00FE4F4C">
        <w:rPr>
          <w:rFonts w:cs="B Zar" w:hint="cs"/>
          <w:rtl/>
        </w:rPr>
        <w:t>ک</w:t>
      </w:r>
      <w:r w:rsidRPr="00D4549C">
        <w:rPr>
          <w:rFonts w:cs="B Zar" w:hint="cs"/>
          <w:rtl/>
        </w:rPr>
        <w:t>دام مظهر اسم</w:t>
      </w:r>
      <w:r w:rsidR="00FE4F4C">
        <w:rPr>
          <w:rFonts w:cs="B Zar" w:hint="cs"/>
          <w:rtl/>
        </w:rPr>
        <w:t>ی</w:t>
      </w:r>
      <w:r w:rsidRPr="00D4549C">
        <w:rPr>
          <w:rFonts w:cs="B Zar" w:hint="cs"/>
          <w:rtl/>
        </w:rPr>
        <w:t xml:space="preserve"> از اسماء اله</w:t>
      </w:r>
      <w:r w:rsidR="00FE4F4C">
        <w:rPr>
          <w:rFonts w:cs="B Zar" w:hint="cs"/>
          <w:rtl/>
        </w:rPr>
        <w:t>ی</w:t>
      </w:r>
      <w:r w:rsidR="00F84283" w:rsidRPr="00D4549C">
        <w:rPr>
          <w:rFonts w:cs="B Zar" w:hint="cs"/>
          <w:rtl/>
        </w:rPr>
        <w:t xml:space="preserve"> </w:t>
      </w:r>
      <w:r w:rsidRPr="00D4549C">
        <w:rPr>
          <w:rFonts w:cs="B Zar" w:hint="cs"/>
          <w:rtl/>
        </w:rPr>
        <w:t>اند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FootnoteReference"/>
          <w:rFonts w:cs="B Zar"/>
          <w:rtl/>
        </w:rPr>
        <w:footnoteReference w:id="258"/>
      </w:r>
    </w:p>
    <w:p w:rsidR="006B7680" w:rsidRPr="00D4549C" w:rsidRDefault="006B7680" w:rsidP="00986EA6">
      <w:pPr>
        <w:pStyle w:val="a0"/>
        <w:rPr>
          <w:rFonts w:cs="B Zar" w:hint="cs"/>
          <w:rtl/>
        </w:rPr>
      </w:pPr>
      <w:r w:rsidRPr="00D4549C">
        <w:rPr>
          <w:rFonts w:cs="B Zar" w:hint="cs"/>
          <w:rtl/>
        </w:rPr>
        <w:t>«خداوند هم صفت لطف دارد و هم صفت قهر و لازمة حا</w:t>
      </w:r>
      <w:r w:rsidR="00FE4F4C">
        <w:rPr>
          <w:rFonts w:cs="B Zar" w:hint="cs"/>
          <w:rtl/>
        </w:rPr>
        <w:t>ک</w:t>
      </w:r>
      <w:r w:rsidRPr="00D4549C">
        <w:rPr>
          <w:rFonts w:cs="B Zar" w:hint="cs"/>
          <w:rtl/>
        </w:rPr>
        <w:t>م</w:t>
      </w:r>
      <w:r w:rsidR="00FE4F4C">
        <w:rPr>
          <w:rFonts w:cs="B Zar" w:hint="cs"/>
          <w:rtl/>
        </w:rPr>
        <w:t>ی</w:t>
      </w:r>
      <w:r w:rsidRPr="00D4549C">
        <w:rPr>
          <w:rFonts w:cs="B Zar" w:hint="cs"/>
          <w:rtl/>
        </w:rPr>
        <w:t>ت حق بر هست</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دو صفت است. و از طرف</w:t>
      </w:r>
      <w:r w:rsidR="00FE4F4C">
        <w:rPr>
          <w:rFonts w:cs="B Zar" w:hint="cs"/>
          <w:rtl/>
        </w:rPr>
        <w:t>ی</w:t>
      </w:r>
      <w:r w:rsidRPr="00D4549C">
        <w:rPr>
          <w:rFonts w:cs="B Zar" w:hint="cs"/>
          <w:rtl/>
        </w:rPr>
        <w:t xml:space="preserve"> هر</w:t>
      </w:r>
      <w:r w:rsidR="00FE4F4C">
        <w:rPr>
          <w:rFonts w:cs="B Zar" w:hint="cs"/>
          <w:rtl/>
        </w:rPr>
        <w:t>یک</w:t>
      </w:r>
      <w:r w:rsidRPr="00D4549C">
        <w:rPr>
          <w:rFonts w:cs="B Zar" w:hint="cs"/>
          <w:rtl/>
        </w:rPr>
        <w:t xml:space="preserve"> از ا</w:t>
      </w:r>
      <w:r w:rsidR="00FE4F4C">
        <w:rPr>
          <w:rFonts w:cs="B Zar" w:hint="cs"/>
          <w:rtl/>
        </w:rPr>
        <w:t>ی</w:t>
      </w:r>
      <w:r w:rsidRPr="00D4549C">
        <w:rPr>
          <w:rFonts w:cs="B Zar" w:hint="cs"/>
          <w:rtl/>
        </w:rPr>
        <w:t>ن دوصفت مظهر</w:t>
      </w:r>
      <w:r w:rsidR="00FE4F4C">
        <w:rPr>
          <w:rFonts w:cs="B Zar" w:hint="cs"/>
          <w:rtl/>
        </w:rPr>
        <w:t>ی</w:t>
      </w:r>
      <w:r w:rsidRPr="00D4549C">
        <w:rPr>
          <w:rFonts w:cs="B Zar" w:hint="cs"/>
          <w:rtl/>
        </w:rPr>
        <w:t xml:space="preserve"> دارند، مَلَ</w:t>
      </w:r>
      <w:r w:rsidR="00FE4F4C">
        <w:rPr>
          <w:rFonts w:cs="B Zar" w:hint="cs"/>
          <w:rtl/>
        </w:rPr>
        <w:t>ک</w:t>
      </w:r>
      <w:r w:rsidRPr="00D4549C">
        <w:rPr>
          <w:rFonts w:cs="B Zar" w:hint="cs"/>
          <w:rtl/>
        </w:rPr>
        <w:t xml:space="preserve"> و هر </w:t>
      </w:r>
      <w:r w:rsidR="00FE4F4C">
        <w:rPr>
          <w:rFonts w:cs="B Zar" w:hint="cs"/>
          <w:rtl/>
        </w:rPr>
        <w:t>ک</w:t>
      </w:r>
      <w:r w:rsidRPr="00D4549C">
        <w:rPr>
          <w:rFonts w:cs="B Zar" w:hint="cs"/>
          <w:rtl/>
        </w:rPr>
        <w:t>ه در رد</w:t>
      </w:r>
      <w:r w:rsidR="00FE4F4C">
        <w:rPr>
          <w:rFonts w:cs="B Zar" w:hint="cs"/>
          <w:rtl/>
        </w:rPr>
        <w:t>ی</w:t>
      </w:r>
      <w:r w:rsidRPr="00D4549C">
        <w:rPr>
          <w:rFonts w:cs="B Zar" w:hint="cs"/>
          <w:rtl/>
        </w:rPr>
        <w:t>ف مل</w:t>
      </w:r>
      <w:r w:rsidR="00FE4F4C">
        <w:rPr>
          <w:rFonts w:cs="B Zar" w:hint="cs"/>
          <w:rtl/>
        </w:rPr>
        <w:t>ک</w:t>
      </w:r>
      <w:r w:rsidRPr="00D4549C">
        <w:rPr>
          <w:rFonts w:cs="B Zar" w:hint="cs"/>
          <w:rtl/>
        </w:rPr>
        <w:t xml:space="preserve"> است </w:t>
      </w:r>
      <w:r w:rsidRPr="00D4549C">
        <w:rPr>
          <w:rStyle w:val="Char0"/>
          <w:rFonts w:cs="B Zar" w:hint="cs"/>
          <w:rtl/>
        </w:rPr>
        <w:t>- از جمله ن</w:t>
      </w:r>
      <w:r w:rsidR="00FE4F4C">
        <w:rPr>
          <w:rStyle w:val="Char0"/>
          <w:rFonts w:cs="B Zar" w:hint="cs"/>
          <w:rtl/>
        </w:rPr>
        <w:t>یک</w:t>
      </w:r>
      <w:r w:rsidRPr="00D4549C">
        <w:rPr>
          <w:rStyle w:val="Char0"/>
          <w:rFonts w:cs="B Zar" w:hint="cs"/>
          <w:rtl/>
        </w:rPr>
        <w:t>و</w:t>
      </w:r>
      <w:r w:rsidR="00FE4F4C">
        <w:rPr>
          <w:rStyle w:val="Char0"/>
          <w:rFonts w:cs="B Zar" w:hint="cs"/>
          <w:rtl/>
        </w:rPr>
        <w:t>ک</w:t>
      </w:r>
      <w:r w:rsidRPr="00D4549C">
        <w:rPr>
          <w:rStyle w:val="Char0"/>
          <w:rFonts w:cs="B Zar" w:hint="cs"/>
          <w:rtl/>
        </w:rPr>
        <w:t>اران-</w:t>
      </w:r>
      <w:r w:rsidRPr="00D4549C">
        <w:rPr>
          <w:rFonts w:cs="B Zar" w:hint="cs"/>
          <w:rtl/>
        </w:rPr>
        <w:t xml:space="preserve"> مظهر لطف و رحمت اوست، و ش</w:t>
      </w:r>
      <w:r w:rsidR="00FE4F4C">
        <w:rPr>
          <w:rFonts w:cs="B Zar" w:hint="cs"/>
          <w:rtl/>
        </w:rPr>
        <w:t>ی</w:t>
      </w:r>
      <w:r w:rsidRPr="00D4549C">
        <w:rPr>
          <w:rFonts w:cs="B Zar" w:hint="cs"/>
          <w:rtl/>
        </w:rPr>
        <w:t>اط</w:t>
      </w:r>
      <w:r w:rsidR="00FE4F4C">
        <w:rPr>
          <w:rFonts w:cs="B Zar" w:hint="cs"/>
          <w:rtl/>
        </w:rPr>
        <w:t>ی</w:t>
      </w:r>
      <w:r w:rsidRPr="00D4549C">
        <w:rPr>
          <w:rFonts w:cs="B Zar" w:hint="cs"/>
          <w:rtl/>
        </w:rPr>
        <w:t xml:space="preserve">ن و هر </w:t>
      </w:r>
      <w:r w:rsidR="00FE4F4C">
        <w:rPr>
          <w:rFonts w:cs="B Zar" w:hint="cs"/>
          <w:rtl/>
        </w:rPr>
        <w:t>ک</w:t>
      </w:r>
      <w:r w:rsidRPr="00D4549C">
        <w:rPr>
          <w:rFonts w:cs="B Zar" w:hint="cs"/>
          <w:rtl/>
        </w:rPr>
        <w:t>س عامل ماجراجو</w:t>
      </w:r>
      <w:r w:rsidR="00FE4F4C">
        <w:rPr>
          <w:rFonts w:cs="B Zar" w:hint="cs"/>
          <w:rtl/>
        </w:rPr>
        <w:t>یی</w:t>
      </w:r>
      <w:r w:rsidRPr="00D4549C">
        <w:rPr>
          <w:rFonts w:cs="B Zar" w:hint="cs"/>
          <w:rtl/>
        </w:rPr>
        <w:t xml:space="preserve"> است، مظهر قهر و غضب خداوند است»</w:t>
      </w:r>
      <w:r w:rsidR="00986EA6" w:rsidRPr="00D4549C">
        <w:rPr>
          <w:rFonts w:cs="B Zar" w:hint="cs"/>
          <w:rtl/>
        </w:rPr>
        <w:t>.</w:t>
      </w:r>
    </w:p>
    <w:p w:rsidR="006B7680" w:rsidRPr="00D4549C" w:rsidRDefault="006B7680" w:rsidP="006B7680">
      <w:pPr>
        <w:rPr>
          <w:rFonts w:cs="B Zar" w:hint="cs"/>
          <w:rtl/>
        </w:rPr>
      </w:pPr>
      <w:r w:rsidRPr="00D4549C">
        <w:rPr>
          <w:rFonts w:cs="B Zar" w:hint="cs"/>
          <w:rtl/>
        </w:rPr>
        <w:t>قهر برا</w:t>
      </w:r>
      <w:r w:rsidR="00FE4F4C">
        <w:rPr>
          <w:rFonts w:cs="B Zar" w:hint="cs"/>
          <w:rtl/>
        </w:rPr>
        <w:t>ی</w:t>
      </w:r>
      <w:r w:rsidRPr="00D4549C">
        <w:rPr>
          <w:rFonts w:cs="B Zar" w:hint="cs"/>
          <w:rtl/>
        </w:rPr>
        <w:t xml:space="preserve"> خداوند </w:t>
      </w:r>
      <w:r w:rsidR="00FE4F4C">
        <w:rPr>
          <w:rFonts w:cs="B Zar" w:hint="cs"/>
          <w:rtl/>
        </w:rPr>
        <w:t>ک</w:t>
      </w:r>
      <w:r w:rsidRPr="00D4549C">
        <w:rPr>
          <w:rFonts w:cs="B Zar" w:hint="cs"/>
          <w:rtl/>
        </w:rPr>
        <w:t>مال است، ول</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عملش موجب قهر اله</w:t>
      </w:r>
      <w:r w:rsidR="00FE4F4C">
        <w:rPr>
          <w:rFonts w:cs="B Zar" w:hint="cs"/>
          <w:rtl/>
        </w:rPr>
        <w:t>ی</w:t>
      </w:r>
      <w:r w:rsidRPr="00D4549C">
        <w:rPr>
          <w:rFonts w:cs="B Zar" w:hint="cs"/>
          <w:rtl/>
        </w:rPr>
        <w:t xml:space="preserve"> شود ضرر دارد، و ش</w:t>
      </w:r>
      <w:r w:rsidR="00FE4F4C">
        <w:rPr>
          <w:rFonts w:cs="B Zar" w:hint="cs"/>
          <w:rtl/>
        </w:rPr>
        <w:t>ی</w:t>
      </w:r>
      <w:r w:rsidRPr="00D4549C">
        <w:rPr>
          <w:rFonts w:cs="B Zar" w:hint="cs"/>
          <w:rtl/>
        </w:rPr>
        <w:t>طان و هر انسان بد</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با سوء انتخاب خود موجب م</w:t>
      </w:r>
      <w:r w:rsidR="00FE4F4C">
        <w:rPr>
          <w:rFonts w:cs="B Zar" w:hint="cs"/>
          <w:rtl/>
        </w:rPr>
        <w:t>ی</w:t>
      </w:r>
      <w:r w:rsidR="00F84283" w:rsidRPr="00D4549C">
        <w:rPr>
          <w:rFonts w:cs="B Zar" w:hint="cs"/>
          <w:rtl/>
        </w:rPr>
        <w:t xml:space="preserve"> </w:t>
      </w:r>
      <w:r w:rsidRPr="00D4549C">
        <w:rPr>
          <w:rFonts w:cs="B Zar" w:hint="cs"/>
          <w:rtl/>
        </w:rPr>
        <w:t>شوند</w:t>
      </w:r>
      <w:r w:rsidR="009C7579" w:rsidRPr="00D4549C">
        <w:rPr>
          <w:rFonts w:cs="B Zar" w:hint="cs"/>
          <w:rtl/>
        </w:rPr>
        <w:t xml:space="preserve"> </w:t>
      </w:r>
      <w:r w:rsidR="00FE4F4C">
        <w:rPr>
          <w:rFonts w:cs="B Zar" w:hint="cs"/>
          <w:rtl/>
        </w:rPr>
        <w:t>ک</w:t>
      </w:r>
      <w:r w:rsidR="009C7579" w:rsidRPr="00D4549C">
        <w:rPr>
          <w:rFonts w:cs="B Zar" w:hint="cs"/>
          <w:rtl/>
        </w:rPr>
        <w:t>ه</w:t>
      </w:r>
      <w:r w:rsidRPr="00D4549C">
        <w:rPr>
          <w:rFonts w:cs="B Zar" w:hint="cs"/>
          <w:rtl/>
        </w:rPr>
        <w:t xml:space="preserve"> مظهر قهر اله</w:t>
      </w:r>
      <w:r w:rsidR="00FE4F4C">
        <w:rPr>
          <w:rFonts w:cs="B Zar" w:hint="cs"/>
          <w:rtl/>
        </w:rPr>
        <w:t>ی</w:t>
      </w:r>
      <w:r w:rsidRPr="00D4549C">
        <w:rPr>
          <w:rFonts w:cs="B Zar" w:hint="cs"/>
          <w:rtl/>
        </w:rPr>
        <w:t xml:space="preserve"> شوند.</w:t>
      </w:r>
    </w:p>
    <w:p w:rsidR="006B7680" w:rsidRPr="00D4549C" w:rsidRDefault="006B7680" w:rsidP="006B7680">
      <w:pPr>
        <w:rPr>
          <w:rFonts w:cs="B Zar" w:hint="cs"/>
          <w:rtl/>
        </w:rPr>
      </w:pPr>
      <w:r w:rsidRPr="00D4549C">
        <w:rPr>
          <w:rFonts w:cs="B Zar" w:hint="cs"/>
          <w:rtl/>
        </w:rPr>
        <w:t>انب</w:t>
      </w:r>
      <w:r w:rsidR="00FE4F4C">
        <w:rPr>
          <w:rFonts w:cs="B Zar" w:hint="cs"/>
          <w:rtl/>
        </w:rPr>
        <w:t>ی</w:t>
      </w:r>
      <w:r w:rsidRPr="00D4549C">
        <w:rPr>
          <w:rFonts w:cs="B Zar" w:hint="cs"/>
          <w:rtl/>
        </w:rPr>
        <w:t>اء چون خورش</w:t>
      </w:r>
      <w:r w:rsidR="00FE4F4C">
        <w:rPr>
          <w:rFonts w:cs="B Zar" w:hint="cs"/>
          <w:rtl/>
        </w:rPr>
        <w:t>ی</w:t>
      </w:r>
      <w:r w:rsidRPr="00D4549C">
        <w:rPr>
          <w:rFonts w:cs="B Zar" w:hint="cs"/>
          <w:rtl/>
        </w:rPr>
        <w:t>د در طول تار</w:t>
      </w:r>
      <w:r w:rsidR="00FE4F4C">
        <w:rPr>
          <w:rFonts w:cs="B Zar" w:hint="cs"/>
          <w:rtl/>
        </w:rPr>
        <w:t>ی</w:t>
      </w:r>
      <w:r w:rsidRPr="00D4549C">
        <w:rPr>
          <w:rFonts w:cs="B Zar" w:hint="cs"/>
          <w:rtl/>
        </w:rPr>
        <w:t>خ بشر م</w:t>
      </w:r>
      <w:r w:rsidR="00FE4F4C">
        <w:rPr>
          <w:rFonts w:cs="B Zar" w:hint="cs"/>
          <w:rtl/>
        </w:rPr>
        <w:t>ی</w:t>
      </w:r>
      <w:r w:rsidR="00F84283" w:rsidRPr="00D4549C">
        <w:rPr>
          <w:rFonts w:cs="B Zar" w:hint="cs"/>
          <w:rtl/>
        </w:rPr>
        <w:t xml:space="preserve"> </w:t>
      </w:r>
      <w:r w:rsidRPr="00D4549C">
        <w:rPr>
          <w:rFonts w:cs="B Zar" w:hint="cs"/>
          <w:rtl/>
        </w:rPr>
        <w:t>تابند، ول</w:t>
      </w:r>
      <w:r w:rsidR="00FE4F4C">
        <w:rPr>
          <w:rFonts w:cs="B Zar" w:hint="cs"/>
          <w:rtl/>
        </w:rPr>
        <w:t>ی</w:t>
      </w:r>
      <w:r w:rsidRPr="00D4549C">
        <w:rPr>
          <w:rFonts w:cs="B Zar" w:hint="cs"/>
          <w:rtl/>
        </w:rPr>
        <w:t xml:space="preserve"> 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نور خورش</w:t>
      </w:r>
      <w:r w:rsidR="00FE4F4C">
        <w:rPr>
          <w:rFonts w:cs="B Zar" w:hint="cs"/>
          <w:rtl/>
        </w:rPr>
        <w:t>ی</w:t>
      </w:r>
      <w:r w:rsidRPr="00D4549C">
        <w:rPr>
          <w:rFonts w:cs="B Zar" w:hint="cs"/>
          <w:rtl/>
        </w:rPr>
        <w:t>د برا</w:t>
      </w:r>
      <w:r w:rsidR="00FE4F4C">
        <w:rPr>
          <w:rFonts w:cs="B Zar" w:hint="cs"/>
          <w:rtl/>
        </w:rPr>
        <w:t>ی</w:t>
      </w:r>
      <w:r w:rsidRPr="00D4549C">
        <w:rPr>
          <w:rFonts w:cs="B Zar" w:hint="cs"/>
          <w:rtl/>
        </w:rPr>
        <w:t xml:space="preserve"> صاحبان چشم ب</w:t>
      </w:r>
      <w:r w:rsidR="00FE4F4C">
        <w:rPr>
          <w:rFonts w:cs="B Zar" w:hint="cs"/>
          <w:rtl/>
        </w:rPr>
        <w:t>ی</w:t>
      </w:r>
      <w:r w:rsidRPr="00D4549C">
        <w:rPr>
          <w:rFonts w:cs="B Zar" w:hint="cs"/>
          <w:rtl/>
        </w:rPr>
        <w:t>نا مف</w:t>
      </w:r>
      <w:r w:rsidR="00FE4F4C">
        <w:rPr>
          <w:rFonts w:cs="B Zar" w:hint="cs"/>
          <w:rtl/>
        </w:rPr>
        <w:t>ی</w:t>
      </w:r>
      <w:r w:rsidRPr="00D4549C">
        <w:rPr>
          <w:rFonts w:cs="B Zar" w:hint="cs"/>
          <w:rtl/>
        </w:rPr>
        <w:t>د است، نور انب</w:t>
      </w:r>
      <w:r w:rsidR="00FE4F4C">
        <w:rPr>
          <w:rFonts w:cs="B Zar" w:hint="cs"/>
          <w:rtl/>
        </w:rPr>
        <w:t>ی</w:t>
      </w:r>
      <w:r w:rsidRPr="00D4549C">
        <w:rPr>
          <w:rFonts w:cs="B Zar" w:hint="cs"/>
          <w:rtl/>
        </w:rPr>
        <w:t>اء هم قلب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طالب حق را متوجّة حق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در راستا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 xml:space="preserve">طان است </w:t>
      </w:r>
      <w:r w:rsidR="00FE4F4C">
        <w:rPr>
          <w:rFonts w:cs="B Zar" w:hint="cs"/>
          <w:rtl/>
        </w:rPr>
        <w:t>ک</w:t>
      </w:r>
      <w:r w:rsidRPr="00D4549C">
        <w:rPr>
          <w:rFonts w:cs="B Zar" w:hint="cs"/>
          <w:rtl/>
        </w:rPr>
        <w:t>ه طالبان فساد از او متأثّر م</w:t>
      </w:r>
      <w:r w:rsidR="00FE4F4C">
        <w:rPr>
          <w:rFonts w:cs="B Zar" w:hint="cs"/>
          <w:rtl/>
        </w:rPr>
        <w:t>ی</w:t>
      </w:r>
      <w:r w:rsidR="00F84283" w:rsidRPr="00D4549C">
        <w:rPr>
          <w:rFonts w:cs="B Zar" w:hint="cs"/>
          <w:rtl/>
        </w:rPr>
        <w:t xml:space="preserve"> </w:t>
      </w:r>
      <w:r w:rsidRPr="00D4549C">
        <w:rPr>
          <w:rFonts w:cs="B Zar" w:hint="cs"/>
          <w:rtl/>
        </w:rPr>
        <w:t>شوند. در رابطه با هم</w:t>
      </w:r>
      <w:r w:rsidR="00FE4F4C">
        <w:rPr>
          <w:rFonts w:cs="B Zar" w:hint="cs"/>
          <w:rtl/>
        </w:rPr>
        <w:t>ی</w:t>
      </w:r>
      <w:r w:rsidRPr="00D4549C">
        <w:rPr>
          <w:rFonts w:cs="B Zar" w:hint="cs"/>
          <w:rtl/>
        </w:rPr>
        <w:t xml:space="preserve">ن افراد است </w:t>
      </w:r>
      <w:r w:rsidR="00FE4F4C">
        <w:rPr>
          <w:rFonts w:cs="B Zar" w:hint="cs"/>
          <w:rtl/>
        </w:rPr>
        <w:t>ک</w:t>
      </w:r>
      <w:r w:rsidRPr="00D4549C">
        <w:rPr>
          <w:rFonts w:cs="B Zar" w:hint="cs"/>
          <w:rtl/>
        </w:rPr>
        <w:t>ه خداوند به پ</w:t>
      </w:r>
      <w:r w:rsidR="00FE4F4C">
        <w:rPr>
          <w:rFonts w:cs="B Zar" w:hint="cs"/>
          <w:rtl/>
        </w:rPr>
        <w:t>ی</w:t>
      </w:r>
      <w:r w:rsidRPr="00D4549C">
        <w:rPr>
          <w:rFonts w:cs="B Zar" w:hint="cs"/>
          <w:rtl/>
        </w:rPr>
        <w:t>امبرش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w:t>
      </w:r>
      <w:r w:rsidRPr="00D4549C">
        <w:rPr>
          <w:rStyle w:val="ArabiChar"/>
          <w:rFonts w:cs="B Zar"/>
          <w:rtl/>
        </w:rPr>
        <w:t>أَأَن</w:t>
      </w:r>
      <w:r w:rsidRPr="00D4549C">
        <w:rPr>
          <w:rStyle w:val="ArabiChar"/>
          <w:rFonts w:cs="B Zar" w:hint="cs"/>
          <w:rtl/>
        </w:rPr>
        <w:t>ْ</w:t>
      </w:r>
      <w:r w:rsidRPr="00D4549C">
        <w:rPr>
          <w:rStyle w:val="ArabiChar"/>
          <w:rFonts w:cs="B Zar"/>
          <w:rtl/>
        </w:rPr>
        <w:t xml:space="preserve">ذَرْتَهُمْ أَمْ لَمْ تُنذِرْهُمْ لاَ </w:t>
      </w:r>
      <w:r w:rsidR="00FE4F4C">
        <w:rPr>
          <w:rStyle w:val="ArabiChar"/>
          <w:rFonts w:cs="B Zar"/>
          <w:rtl/>
        </w:rPr>
        <w:t>ی</w:t>
      </w:r>
      <w:r w:rsidRPr="00D4549C">
        <w:rPr>
          <w:rStyle w:val="ArabiChar"/>
          <w:rFonts w:cs="B Zar"/>
          <w:rtl/>
        </w:rPr>
        <w:t>ؤْمِنُونَ</w:t>
      </w:r>
      <w:r w:rsidRPr="00D4549C">
        <w:rPr>
          <w:rStyle w:val="ArabiChar"/>
          <w:rFonts w:cs="B Zar" w:hint="cs"/>
          <w:rtl/>
        </w:rPr>
        <w:t>»؛</w:t>
      </w:r>
      <w:r w:rsidRPr="00D4549C">
        <w:rPr>
          <w:rStyle w:val="FootnoteReference"/>
          <w:rFonts w:cs="B Zar"/>
          <w:rtl/>
        </w:rPr>
        <w:footnoteReference w:id="259"/>
      </w:r>
      <w:r w:rsidRPr="00D4549C">
        <w:rPr>
          <w:rFonts w:cs="B Zar" w:hint="cs"/>
          <w:rtl/>
        </w:rPr>
        <w:t xml:space="preserve"> ا</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امبر! چن</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را چه بترسان</w:t>
      </w:r>
      <w:r w:rsidR="00FE4F4C">
        <w:rPr>
          <w:rFonts w:cs="B Zar" w:hint="cs"/>
          <w:rtl/>
        </w:rPr>
        <w:t>ی</w:t>
      </w:r>
      <w:r w:rsidRPr="00D4549C">
        <w:rPr>
          <w:rFonts w:cs="B Zar" w:hint="cs"/>
          <w:rtl/>
        </w:rPr>
        <w:t xml:space="preserve"> و چه نترسان</w:t>
      </w:r>
      <w:r w:rsidR="00FE4F4C">
        <w:rPr>
          <w:rFonts w:cs="B Zar" w:hint="cs"/>
          <w:rtl/>
        </w:rPr>
        <w:t>ی</w:t>
      </w:r>
      <w:r w:rsidRPr="00D4549C">
        <w:rPr>
          <w:rFonts w:cs="B Zar" w:hint="cs"/>
          <w:rtl/>
        </w:rPr>
        <w:t>، ا</w:t>
      </w:r>
      <w:r w:rsidR="00FE4F4C">
        <w:rPr>
          <w:rFonts w:cs="B Zar" w:hint="cs"/>
          <w:rtl/>
        </w:rPr>
        <w:t>ی</w:t>
      </w:r>
      <w:r w:rsidRPr="00D4549C">
        <w:rPr>
          <w:rFonts w:cs="B Zar" w:hint="cs"/>
          <w:rtl/>
        </w:rPr>
        <w:t>مان نخواهند آورد، چون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با سوء اخت</w:t>
      </w:r>
      <w:r w:rsidR="00FE4F4C">
        <w:rPr>
          <w:rFonts w:cs="B Zar" w:hint="cs"/>
          <w:rtl/>
        </w:rPr>
        <w:t>ی</w:t>
      </w:r>
      <w:r w:rsidRPr="00D4549C">
        <w:rPr>
          <w:rFonts w:cs="B Zar" w:hint="cs"/>
          <w:rtl/>
        </w:rPr>
        <w:t>ار خود چ</w:t>
      </w:r>
      <w:r w:rsidR="00FE4F4C">
        <w:rPr>
          <w:rFonts w:cs="B Zar" w:hint="cs"/>
          <w:rtl/>
        </w:rPr>
        <w:t>ی</w:t>
      </w:r>
      <w:r w:rsidRPr="00D4549C">
        <w:rPr>
          <w:rFonts w:cs="B Zar" w:hint="cs"/>
          <w:rtl/>
        </w:rPr>
        <w:t>ز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را انتخاب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اند. پس ش</w:t>
      </w:r>
      <w:r w:rsidR="00FE4F4C">
        <w:rPr>
          <w:rFonts w:cs="B Zar" w:hint="cs"/>
          <w:rtl/>
        </w:rPr>
        <w:t>ی</w:t>
      </w:r>
      <w:r w:rsidRPr="00D4549C">
        <w:rPr>
          <w:rFonts w:cs="B Zar" w:hint="cs"/>
          <w:rtl/>
        </w:rPr>
        <w:t xml:space="preserve">طان مجبور نشد </w:t>
      </w:r>
      <w:r w:rsidR="00FE4F4C">
        <w:rPr>
          <w:rFonts w:cs="B Zar" w:hint="cs"/>
          <w:rtl/>
        </w:rPr>
        <w:t>ک</w:t>
      </w:r>
      <w:r w:rsidRPr="00D4549C">
        <w:rPr>
          <w:rFonts w:cs="B Zar" w:hint="cs"/>
          <w:rtl/>
        </w:rPr>
        <w:t>ه مظهر اسم قهر خدا باشد، بل</w:t>
      </w:r>
      <w:r w:rsidR="00FE4F4C">
        <w:rPr>
          <w:rFonts w:cs="B Zar" w:hint="cs"/>
          <w:rtl/>
        </w:rPr>
        <w:t>ک</w:t>
      </w:r>
      <w:r w:rsidRPr="00D4549C">
        <w:rPr>
          <w:rFonts w:cs="B Zar" w:hint="cs"/>
          <w:rtl/>
        </w:rPr>
        <w:t>ه خود ش</w:t>
      </w:r>
      <w:r w:rsidR="00FE4F4C">
        <w:rPr>
          <w:rFonts w:cs="B Zar" w:hint="cs"/>
          <w:rtl/>
        </w:rPr>
        <w:t>ی</w:t>
      </w:r>
      <w:r w:rsidRPr="00D4549C">
        <w:rPr>
          <w:rFonts w:cs="B Zar" w:hint="cs"/>
          <w:rtl/>
        </w:rPr>
        <w:t xml:space="preserve">طان بود </w:t>
      </w:r>
      <w:r w:rsidR="00FE4F4C">
        <w:rPr>
          <w:rFonts w:cs="B Zar" w:hint="cs"/>
          <w:rtl/>
        </w:rPr>
        <w:t>ک</w:t>
      </w:r>
      <w:r w:rsidRPr="00D4549C">
        <w:rPr>
          <w:rFonts w:cs="B Zar" w:hint="cs"/>
          <w:rtl/>
        </w:rPr>
        <w:t>ه نخواست حق را بگ</w:t>
      </w:r>
      <w:r w:rsidR="00FE4F4C">
        <w:rPr>
          <w:rFonts w:cs="B Zar" w:hint="cs"/>
          <w:rtl/>
        </w:rPr>
        <w:t>ی</w:t>
      </w:r>
      <w:r w:rsidRPr="00D4549C">
        <w:rPr>
          <w:rFonts w:cs="B Zar" w:hint="cs"/>
          <w:rtl/>
        </w:rPr>
        <w:t>رد و مظهر رحمت حق شود.</w:t>
      </w:r>
    </w:p>
    <w:p w:rsidR="006B7680" w:rsidRPr="00D4549C" w:rsidRDefault="006B7680" w:rsidP="00F12703">
      <w:pPr>
        <w:rPr>
          <w:rFonts w:cs="B Zar" w:hint="cs"/>
          <w:rtl/>
        </w:rPr>
      </w:pPr>
      <w:r w:rsidRPr="00D4549C">
        <w:rPr>
          <w:rFonts w:cs="B Zar" w:hint="cs"/>
          <w:rtl/>
        </w:rPr>
        <w:t>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مل</w:t>
      </w:r>
      <w:r w:rsidR="00FE4F4C">
        <w:rPr>
          <w:rFonts w:cs="B Zar" w:hint="cs"/>
          <w:rtl/>
        </w:rPr>
        <w:t>ک</w:t>
      </w:r>
      <w:r w:rsidRPr="00D4549C">
        <w:rPr>
          <w:rFonts w:cs="B Zar" w:hint="cs"/>
          <w:rtl/>
        </w:rPr>
        <w:t xml:space="preserve"> و الهام او و پ</w:t>
      </w:r>
      <w:r w:rsidR="00FE4F4C">
        <w:rPr>
          <w:rFonts w:cs="B Zar" w:hint="cs"/>
          <w:rtl/>
        </w:rPr>
        <w:t>ی</w:t>
      </w:r>
      <w:r w:rsidRPr="00D4549C">
        <w:rPr>
          <w:rFonts w:cs="B Zar" w:hint="cs"/>
          <w:rtl/>
        </w:rPr>
        <w:t>امبر</w:t>
      </w:r>
      <w:r w:rsidR="00B02186" w:rsidRPr="00D4549C">
        <w:rPr>
          <w:rStyle w:val="a9"/>
          <w:rFonts w:cs="B Zar" w:hint="cs"/>
          <w:rtl/>
        </w:rPr>
        <w:t>(صلی الله علیه وآله)</w:t>
      </w:r>
      <w:r w:rsidRPr="00D4549C">
        <w:rPr>
          <w:rFonts w:cs="B Zar" w:hint="cs"/>
          <w:rtl/>
        </w:rPr>
        <w:t xml:space="preserve"> و قرآن، فرستادگان خداوند به سو</w:t>
      </w:r>
      <w:r w:rsidR="00FE4F4C">
        <w:rPr>
          <w:rFonts w:cs="B Zar" w:hint="cs"/>
          <w:rtl/>
        </w:rPr>
        <w:t>ی</w:t>
      </w:r>
      <w:r w:rsidRPr="00D4549C">
        <w:rPr>
          <w:rFonts w:cs="B Zar" w:hint="cs"/>
          <w:rtl/>
        </w:rPr>
        <w:t xml:space="preserve"> بندگان حق هستند، هوا</w:t>
      </w:r>
      <w:r w:rsidR="00FE4F4C">
        <w:rPr>
          <w:rFonts w:cs="B Zar" w:hint="cs"/>
          <w:rtl/>
        </w:rPr>
        <w:t>ی</w:t>
      </w:r>
      <w:r w:rsidRPr="00D4549C">
        <w:rPr>
          <w:rFonts w:cs="B Zar" w:hint="cs"/>
          <w:rtl/>
        </w:rPr>
        <w:t xml:space="preserve"> نفس و وسوسه</w:t>
      </w:r>
      <w:r w:rsidR="00F84283" w:rsidRPr="00D4549C">
        <w:rPr>
          <w:rFonts w:cs="B Zar" w:hint="cs"/>
          <w:rtl/>
        </w:rPr>
        <w:t xml:space="preserve"> </w:t>
      </w:r>
      <w:r w:rsidRPr="00D4549C">
        <w:rPr>
          <w:rFonts w:cs="B Zar" w:hint="cs"/>
          <w:rtl/>
        </w:rPr>
        <w:t>ها هم فرستادگان ش</w:t>
      </w:r>
      <w:r w:rsidR="00FE4F4C">
        <w:rPr>
          <w:rFonts w:cs="B Zar" w:hint="cs"/>
          <w:rtl/>
        </w:rPr>
        <w:t>ی</w:t>
      </w:r>
      <w:r w:rsidRPr="00D4549C">
        <w:rPr>
          <w:rFonts w:cs="B Zar" w:hint="cs"/>
          <w:rtl/>
        </w:rPr>
        <w:t>طان به سو</w:t>
      </w:r>
      <w:r w:rsidR="00FE4F4C">
        <w:rPr>
          <w:rFonts w:cs="B Zar" w:hint="cs"/>
          <w:rtl/>
        </w:rPr>
        <w:t>ی</w:t>
      </w:r>
      <w:r w:rsidRPr="00D4549C">
        <w:rPr>
          <w:rFonts w:cs="B Zar" w:hint="cs"/>
          <w:rtl/>
        </w:rPr>
        <w:t xml:space="preserve"> پرستندگان طاغوت و فرزندان ظلمتِ دن</w:t>
      </w:r>
      <w:r w:rsidR="00FE4F4C">
        <w:rPr>
          <w:rFonts w:cs="B Zar" w:hint="cs"/>
          <w:rtl/>
        </w:rPr>
        <w:t>ی</w:t>
      </w:r>
      <w:r w:rsidRPr="00D4549C">
        <w:rPr>
          <w:rFonts w:cs="B Zar" w:hint="cs"/>
          <w:rtl/>
        </w:rPr>
        <w:t xml:space="preserve">ا هستند و لذا فرمود: </w:t>
      </w:r>
      <w:r w:rsidRPr="00D4549C">
        <w:rPr>
          <w:rStyle w:val="ArabiChar"/>
          <w:rFonts w:cs="B Zar" w:hint="cs"/>
          <w:rtl/>
        </w:rPr>
        <w:t>«</w:t>
      </w:r>
      <w:r w:rsidRPr="00D4549C">
        <w:rPr>
          <w:rStyle w:val="ArabiChar"/>
          <w:rFonts w:cs="B Zar"/>
          <w:rtl/>
        </w:rPr>
        <w:t>اللّهُ وَلِ</w:t>
      </w:r>
      <w:r w:rsidR="00FE4F4C">
        <w:rPr>
          <w:rStyle w:val="ArabiChar"/>
          <w:rFonts w:cs="B Zar"/>
          <w:rtl/>
        </w:rPr>
        <w:t>ی</w:t>
      </w:r>
      <w:r w:rsidRPr="00D4549C">
        <w:rPr>
          <w:rStyle w:val="ArabiChar"/>
          <w:rFonts w:cs="B Zar"/>
          <w:rtl/>
        </w:rPr>
        <w:t xml:space="preserve"> الَّذِ</w:t>
      </w:r>
      <w:r w:rsidR="00FE4F4C">
        <w:rPr>
          <w:rStyle w:val="ArabiChar"/>
          <w:rFonts w:cs="B Zar"/>
          <w:rtl/>
        </w:rPr>
        <w:t>ی</w:t>
      </w:r>
      <w:r w:rsidRPr="00D4549C">
        <w:rPr>
          <w:rStyle w:val="ArabiChar"/>
          <w:rFonts w:cs="B Zar"/>
          <w:rtl/>
        </w:rPr>
        <w:t xml:space="preserve">نَ آمَنُواْ </w:t>
      </w:r>
      <w:r w:rsidR="00FE4F4C">
        <w:rPr>
          <w:rStyle w:val="ArabiChar"/>
          <w:rFonts w:cs="B Zar"/>
          <w:rtl/>
        </w:rPr>
        <w:t>ی</w:t>
      </w:r>
      <w:r w:rsidRPr="00D4549C">
        <w:rPr>
          <w:rStyle w:val="ArabiChar"/>
          <w:rFonts w:cs="B Zar"/>
          <w:rtl/>
        </w:rPr>
        <w:t>خْرِجُهُم مِّنَ الظُّلُمَاتِ إِلَ</w:t>
      </w:r>
      <w:r w:rsidR="00FE4F4C">
        <w:rPr>
          <w:rStyle w:val="ArabiChar"/>
          <w:rFonts w:cs="B Zar"/>
          <w:rtl/>
        </w:rPr>
        <w:t>ی</w:t>
      </w:r>
      <w:r w:rsidRPr="00D4549C">
        <w:rPr>
          <w:rStyle w:val="ArabiChar"/>
          <w:rFonts w:cs="B Zar"/>
          <w:rtl/>
        </w:rPr>
        <w:t xml:space="preserve"> النُّوُرِ وَالَّذِ</w:t>
      </w:r>
      <w:r w:rsidR="00FE4F4C">
        <w:rPr>
          <w:rStyle w:val="ArabiChar"/>
          <w:rFonts w:cs="B Zar"/>
          <w:rtl/>
        </w:rPr>
        <w:t>ی</w:t>
      </w:r>
      <w:r w:rsidRPr="00D4549C">
        <w:rPr>
          <w:rStyle w:val="ArabiChar"/>
          <w:rFonts w:cs="B Zar"/>
          <w:rtl/>
        </w:rPr>
        <w:t xml:space="preserve">نَ </w:t>
      </w:r>
      <w:r w:rsidR="00FE4F4C">
        <w:rPr>
          <w:rStyle w:val="ArabiChar"/>
          <w:rFonts w:cs="B Zar"/>
          <w:rtl/>
        </w:rPr>
        <w:t>ک</w:t>
      </w:r>
      <w:r w:rsidRPr="00D4549C">
        <w:rPr>
          <w:rStyle w:val="ArabiChar"/>
          <w:rFonts w:cs="B Zar"/>
          <w:rtl/>
        </w:rPr>
        <w:t>فَرُواْ أَوْلِ</w:t>
      </w:r>
      <w:r w:rsidR="00FE4F4C">
        <w:rPr>
          <w:rStyle w:val="ArabiChar"/>
          <w:rFonts w:cs="B Zar"/>
          <w:rtl/>
        </w:rPr>
        <w:t>ی</w:t>
      </w:r>
      <w:r w:rsidRPr="00D4549C">
        <w:rPr>
          <w:rStyle w:val="ArabiChar"/>
          <w:rFonts w:cs="B Zar"/>
          <w:rtl/>
        </w:rPr>
        <w:t xml:space="preserve">آؤُهُمُ الطَّاغُوتُ </w:t>
      </w:r>
      <w:r w:rsidR="00FE4F4C">
        <w:rPr>
          <w:rStyle w:val="ArabiChar"/>
          <w:rFonts w:cs="B Zar"/>
          <w:rtl/>
        </w:rPr>
        <w:t>ی</w:t>
      </w:r>
      <w:r w:rsidRPr="00D4549C">
        <w:rPr>
          <w:rStyle w:val="ArabiChar"/>
          <w:rFonts w:cs="B Zar"/>
          <w:rtl/>
        </w:rPr>
        <w:t>خْرِجُونَهُم مِّنَ النُّورِ إِلَ</w:t>
      </w:r>
      <w:r w:rsidR="00FE4F4C">
        <w:rPr>
          <w:rStyle w:val="ArabiChar"/>
          <w:rFonts w:cs="B Zar"/>
          <w:rtl/>
        </w:rPr>
        <w:t>ی</w:t>
      </w:r>
      <w:r w:rsidRPr="00D4549C">
        <w:rPr>
          <w:rStyle w:val="ArabiChar"/>
          <w:rFonts w:cs="B Zar"/>
          <w:rtl/>
        </w:rPr>
        <w:t xml:space="preserve"> الظُّلُمَاتِ</w:t>
      </w:r>
      <w:r w:rsidRPr="00D4549C">
        <w:rPr>
          <w:rStyle w:val="ArabiChar"/>
          <w:rFonts w:cs="B Zar" w:hint="cs"/>
          <w:rtl/>
        </w:rPr>
        <w:t>»؛</w:t>
      </w:r>
      <w:r w:rsidRPr="00D4549C">
        <w:rPr>
          <w:rStyle w:val="FootnoteReference"/>
          <w:rFonts w:cs="B Zar"/>
          <w:rtl/>
        </w:rPr>
        <w:footnoteReference w:id="260"/>
      </w:r>
      <w:r w:rsidRPr="00D4549C">
        <w:rPr>
          <w:rFonts w:cs="B Zar" w:hint="cs"/>
          <w:rtl/>
        </w:rPr>
        <w:t xml:space="preserve"> خداوند وَل</w:t>
      </w:r>
      <w:r w:rsidR="00FE4F4C">
        <w:rPr>
          <w:rFonts w:cs="B Zar" w:hint="cs"/>
          <w:rtl/>
        </w:rPr>
        <w:t>ی</w:t>
      </w:r>
      <w:r w:rsidRPr="00D4549C">
        <w:rPr>
          <w:rFonts w:cs="B Zar" w:hint="cs"/>
          <w:rtl/>
        </w:rPr>
        <w:t xml:space="preserve"> و سرپرست مؤمنان است و آن</w:t>
      </w:r>
      <w:r w:rsidR="00F84283" w:rsidRPr="00D4549C">
        <w:rPr>
          <w:rFonts w:cs="B Zar" w:hint="cs"/>
          <w:rtl/>
        </w:rPr>
        <w:t xml:space="preserve"> </w:t>
      </w:r>
      <w:r w:rsidRPr="00D4549C">
        <w:rPr>
          <w:rFonts w:cs="B Zar" w:hint="cs"/>
          <w:rtl/>
        </w:rPr>
        <w:t>ها را از ظلمات</w:t>
      </w:r>
      <w:r w:rsidR="00F12703" w:rsidRPr="00D4549C">
        <w:rPr>
          <w:rFonts w:cs="B Zar" w:hint="cs"/>
          <w:rtl/>
        </w:rPr>
        <w:t xml:space="preserve"> </w:t>
      </w:r>
      <w:r w:rsidRPr="00D4549C">
        <w:rPr>
          <w:rFonts w:cs="B Zar" w:hint="cs"/>
          <w:rtl/>
        </w:rPr>
        <w:t>به سو</w:t>
      </w:r>
      <w:r w:rsidR="00FE4F4C">
        <w:rPr>
          <w:rFonts w:cs="B Zar" w:hint="cs"/>
          <w:rtl/>
        </w:rPr>
        <w:t>ی</w:t>
      </w:r>
      <w:r w:rsidRPr="00D4549C">
        <w:rPr>
          <w:rFonts w:cs="B Zar" w:hint="cs"/>
          <w:rtl/>
        </w:rPr>
        <w:t xml:space="preserve"> نور م</w:t>
      </w:r>
      <w:r w:rsidR="00FE4F4C">
        <w:rPr>
          <w:rFonts w:cs="B Zar" w:hint="cs"/>
          <w:rtl/>
        </w:rPr>
        <w:t>ی</w:t>
      </w:r>
      <w:r w:rsidR="00F84283" w:rsidRPr="00D4549C">
        <w:rPr>
          <w:rFonts w:cs="B Zar" w:hint="cs"/>
          <w:rtl/>
        </w:rPr>
        <w:t xml:space="preserve"> </w:t>
      </w:r>
      <w:r w:rsidRPr="00D4549C">
        <w:rPr>
          <w:rFonts w:cs="B Zar" w:hint="cs"/>
          <w:rtl/>
        </w:rPr>
        <w:t xml:space="preserve">برد و طاغوت سرپرست </w:t>
      </w:r>
      <w:r w:rsidR="00FE4F4C">
        <w:rPr>
          <w:rFonts w:cs="B Zar" w:hint="cs"/>
          <w:rtl/>
        </w:rPr>
        <w:t>ک</w:t>
      </w:r>
      <w:r w:rsidRPr="00D4549C">
        <w:rPr>
          <w:rFonts w:cs="B Zar" w:hint="cs"/>
          <w:rtl/>
        </w:rPr>
        <w:t>افران است و آن</w:t>
      </w:r>
      <w:r w:rsidR="00F84283" w:rsidRPr="00D4549C">
        <w:rPr>
          <w:rFonts w:cs="B Zar" w:hint="cs"/>
          <w:rtl/>
        </w:rPr>
        <w:t xml:space="preserve"> </w:t>
      </w:r>
      <w:r w:rsidRPr="00D4549C">
        <w:rPr>
          <w:rFonts w:cs="B Zar" w:hint="cs"/>
          <w:rtl/>
        </w:rPr>
        <w:t>ها را از نور به سو</w:t>
      </w:r>
      <w:r w:rsidR="00FE4F4C">
        <w:rPr>
          <w:rFonts w:cs="B Zar" w:hint="cs"/>
          <w:rtl/>
        </w:rPr>
        <w:t>ی</w:t>
      </w:r>
      <w:r w:rsidRPr="00D4549C">
        <w:rPr>
          <w:rFonts w:cs="B Zar" w:hint="cs"/>
          <w:rtl/>
        </w:rPr>
        <w:t xml:space="preserve"> ظلمات م</w:t>
      </w:r>
      <w:r w:rsidR="00FE4F4C">
        <w:rPr>
          <w:rFonts w:cs="B Zar" w:hint="cs"/>
          <w:rtl/>
        </w:rPr>
        <w:t>ی</w:t>
      </w:r>
      <w:r w:rsidR="00F84283" w:rsidRPr="00D4549C">
        <w:rPr>
          <w:rFonts w:cs="B Zar" w:hint="cs"/>
          <w:rtl/>
        </w:rPr>
        <w:t xml:space="preserve"> </w:t>
      </w:r>
      <w:r w:rsidRPr="00D4549C">
        <w:rPr>
          <w:rFonts w:cs="B Zar" w:hint="cs"/>
          <w:rtl/>
        </w:rPr>
        <w:t>برد.</w:t>
      </w:r>
    </w:p>
    <w:p w:rsidR="006B7680" w:rsidRPr="00D4549C" w:rsidRDefault="006B7680" w:rsidP="00E51E0D">
      <w:pPr>
        <w:rPr>
          <w:rFonts w:cs="B Zar" w:hint="cs"/>
          <w:rtl/>
        </w:rPr>
      </w:pPr>
      <w:r w:rsidRPr="00D4549C">
        <w:rPr>
          <w:rFonts w:cs="B Zar" w:hint="cs"/>
          <w:rtl/>
        </w:rPr>
        <w:t>آ</w:t>
      </w:r>
      <w:r w:rsidR="00FE4F4C">
        <w:rPr>
          <w:rFonts w:cs="B Zar" w:hint="cs"/>
          <w:rtl/>
        </w:rPr>
        <w:t>ی</w:t>
      </w:r>
      <w:r w:rsidRPr="00D4549C">
        <w:rPr>
          <w:rFonts w:cs="B Zar" w:hint="cs"/>
          <w:rtl/>
        </w:rPr>
        <w:t>ا ا</w:t>
      </w:r>
      <w:r w:rsidR="00FE4F4C">
        <w:rPr>
          <w:rFonts w:cs="B Zar" w:hint="cs"/>
          <w:rtl/>
        </w:rPr>
        <w:t>ی</w:t>
      </w:r>
      <w:r w:rsidRPr="00D4549C">
        <w:rPr>
          <w:rFonts w:cs="B Zar" w:hint="cs"/>
          <w:rtl/>
        </w:rPr>
        <w:t xml:space="preserve">ن نحوة برخورد با مؤمن و </w:t>
      </w:r>
      <w:r w:rsidR="00FE4F4C">
        <w:rPr>
          <w:rFonts w:cs="B Zar" w:hint="cs"/>
          <w:rtl/>
        </w:rPr>
        <w:t>ک</w:t>
      </w:r>
      <w:r w:rsidRPr="00D4549C">
        <w:rPr>
          <w:rFonts w:cs="B Zar" w:hint="cs"/>
          <w:rtl/>
        </w:rPr>
        <w:t>افر به خود</w:t>
      </w:r>
      <w:r w:rsidR="00FE4F4C">
        <w:rPr>
          <w:rFonts w:cs="B Zar" w:hint="cs"/>
          <w:rtl/>
        </w:rPr>
        <w:t>ی</w:t>
      </w:r>
      <w:r w:rsidRPr="00D4549C">
        <w:rPr>
          <w:rFonts w:cs="B Zar" w:hint="cs"/>
          <w:rtl/>
        </w:rPr>
        <w:t xml:space="preserve"> خود </w:t>
      </w:r>
      <w:r w:rsidR="00FE4F4C">
        <w:rPr>
          <w:rFonts w:cs="B Zar" w:hint="cs"/>
          <w:rtl/>
        </w:rPr>
        <w:t>یک</w:t>
      </w:r>
      <w:r w:rsidRPr="00D4549C">
        <w:rPr>
          <w:rFonts w:cs="B Zar" w:hint="cs"/>
          <w:rtl/>
        </w:rPr>
        <w:t xml:space="preserve"> نظام </w:t>
      </w:r>
      <w:r w:rsidR="00FE4F4C">
        <w:rPr>
          <w:rFonts w:cs="B Zar" w:hint="cs"/>
          <w:rtl/>
        </w:rPr>
        <w:t>ک</w:t>
      </w:r>
      <w:r w:rsidRPr="00D4549C">
        <w:rPr>
          <w:rFonts w:cs="B Zar" w:hint="cs"/>
          <w:rtl/>
        </w:rPr>
        <w:t>امل ترب</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 xml:space="preserve">ه هر </w:t>
      </w:r>
      <w:r w:rsidR="00FE4F4C">
        <w:rPr>
          <w:rFonts w:cs="B Zar" w:hint="cs"/>
          <w:rtl/>
        </w:rPr>
        <w:t>ک</w:t>
      </w:r>
      <w:r w:rsidRPr="00D4549C">
        <w:rPr>
          <w:rFonts w:cs="B Zar" w:hint="cs"/>
          <w:rtl/>
        </w:rPr>
        <w:t>س آنچه را م</w:t>
      </w:r>
      <w:r w:rsidR="00FE4F4C">
        <w:rPr>
          <w:rFonts w:cs="B Zar" w:hint="cs"/>
          <w:rtl/>
        </w:rPr>
        <w:t>ی</w:t>
      </w:r>
      <w:r w:rsidR="00F84283" w:rsidRPr="00D4549C">
        <w:rPr>
          <w:rFonts w:cs="B Zar" w:hint="cs"/>
          <w:rtl/>
        </w:rPr>
        <w:t xml:space="preserve"> </w:t>
      </w:r>
      <w:r w:rsidRPr="00D4549C">
        <w:rPr>
          <w:rFonts w:cs="B Zar" w:hint="cs"/>
          <w:rtl/>
        </w:rPr>
        <w:t xml:space="preserve">طلبد </w:t>
      </w:r>
      <w:r w:rsidR="00E51E0D" w:rsidRPr="00D4549C">
        <w:rPr>
          <w:rStyle w:val="Char0"/>
          <w:rFonts w:cs="B Zar" w:hint="cs"/>
          <w:rtl/>
        </w:rPr>
        <w:t>-</w:t>
      </w:r>
      <w:r w:rsidRPr="00D4549C">
        <w:rPr>
          <w:rStyle w:val="Char0"/>
          <w:rFonts w:cs="B Zar" w:hint="cs"/>
          <w:rtl/>
        </w:rPr>
        <w:t xml:space="preserve"> چه هدا</w:t>
      </w:r>
      <w:r w:rsidR="00FE4F4C">
        <w:rPr>
          <w:rStyle w:val="Char0"/>
          <w:rFonts w:cs="B Zar" w:hint="cs"/>
          <w:rtl/>
        </w:rPr>
        <w:t>ی</w:t>
      </w:r>
      <w:r w:rsidRPr="00D4549C">
        <w:rPr>
          <w:rStyle w:val="Char0"/>
          <w:rFonts w:cs="B Zar" w:hint="cs"/>
          <w:rtl/>
        </w:rPr>
        <w:t>ت و چه گمراه</w:t>
      </w:r>
      <w:r w:rsidR="00FE4F4C">
        <w:rPr>
          <w:rStyle w:val="Char0"/>
          <w:rFonts w:cs="B Zar" w:hint="cs"/>
          <w:rtl/>
        </w:rPr>
        <w:t>ی</w:t>
      </w:r>
      <w:r w:rsidRPr="00D4549C">
        <w:rPr>
          <w:rStyle w:val="Char0"/>
          <w:rFonts w:cs="B Zar" w:hint="cs"/>
          <w:rtl/>
        </w:rPr>
        <w:t>-</w:t>
      </w:r>
      <w:r w:rsidRPr="00D4549C">
        <w:rPr>
          <w:rFonts w:cs="B Zar" w:hint="cs"/>
          <w:rtl/>
        </w:rPr>
        <w:t xml:space="preserve"> قدرت اخت</w:t>
      </w:r>
      <w:r w:rsidR="00FE4F4C">
        <w:rPr>
          <w:rFonts w:cs="B Zar" w:hint="cs"/>
          <w:rtl/>
        </w:rPr>
        <w:t>ی</w:t>
      </w:r>
      <w:r w:rsidRPr="00D4549C">
        <w:rPr>
          <w:rFonts w:cs="B Zar" w:hint="cs"/>
          <w:rtl/>
        </w:rPr>
        <w:t>ار و انتخاب آن را در نظام هست</w:t>
      </w:r>
      <w:r w:rsidR="00FE4F4C">
        <w:rPr>
          <w:rFonts w:cs="B Zar" w:hint="cs"/>
          <w:rtl/>
        </w:rPr>
        <w:t>ی</w:t>
      </w:r>
      <w:r w:rsidRPr="00D4549C">
        <w:rPr>
          <w:rFonts w:cs="B Zar" w:hint="cs"/>
          <w:rtl/>
        </w:rPr>
        <w:t xml:space="preserve">، داشته باشد؟! </w:t>
      </w:r>
    </w:p>
    <w:p w:rsidR="006B7680" w:rsidRPr="00D4549C" w:rsidRDefault="006B7680" w:rsidP="006B7680">
      <w:pPr>
        <w:rPr>
          <w:rFonts w:cs="B Zar" w:hint="cs"/>
          <w:rtl/>
        </w:rPr>
      </w:pPr>
      <w:r w:rsidRPr="00D4549C">
        <w:rPr>
          <w:rFonts w:cs="B Zar" w:hint="cs"/>
          <w:rtl/>
        </w:rPr>
        <w:t>مگر نه</w:t>
      </w:r>
      <w:r w:rsidR="00F84283" w:rsidRPr="00D4549C">
        <w:rPr>
          <w:rFonts w:cs="B Zar" w:hint="cs"/>
          <w:rtl/>
        </w:rPr>
        <w:t xml:space="preserve"> </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خداوند، هم صفت قهر دارد و هم صفت رحمت، و مگر نه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جهان را با ا</w:t>
      </w:r>
      <w:r w:rsidR="00FE4F4C">
        <w:rPr>
          <w:rFonts w:cs="B Zar" w:hint="cs"/>
          <w:rtl/>
        </w:rPr>
        <w:t>ی</w:t>
      </w:r>
      <w:r w:rsidRPr="00D4549C">
        <w:rPr>
          <w:rFonts w:cs="B Zar" w:hint="cs"/>
          <w:rtl/>
        </w:rPr>
        <w:t>ن صفات</w:t>
      </w:r>
      <w:r w:rsidR="00F84283" w:rsidRPr="00D4549C">
        <w:rPr>
          <w:rFonts w:cs="B Zar" w:hint="cs"/>
          <w:rtl/>
        </w:rPr>
        <w:t xml:space="preserve"> </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گرداند. بالأخره خداوند با هم</w:t>
      </w:r>
      <w:r w:rsidR="00FE4F4C">
        <w:rPr>
          <w:rFonts w:cs="B Zar" w:hint="cs"/>
          <w:rtl/>
        </w:rPr>
        <w:t>ی</w:t>
      </w:r>
      <w:r w:rsidRPr="00D4549C">
        <w:rPr>
          <w:rFonts w:cs="B Zar" w:hint="cs"/>
          <w:rtl/>
        </w:rPr>
        <w:t xml:space="preserve">ن صفات است </w:t>
      </w:r>
      <w:r w:rsidR="00FE4F4C">
        <w:rPr>
          <w:rFonts w:cs="B Zar" w:hint="cs"/>
          <w:rtl/>
        </w:rPr>
        <w:t>ک</w:t>
      </w:r>
      <w:r w:rsidRPr="00D4549C">
        <w:rPr>
          <w:rFonts w:cs="B Zar" w:hint="cs"/>
          <w:rtl/>
        </w:rPr>
        <w:t>ه تعادل ب</w:t>
      </w:r>
      <w:r w:rsidR="00FE4F4C">
        <w:rPr>
          <w:rFonts w:cs="B Zar" w:hint="cs"/>
          <w:rtl/>
        </w:rPr>
        <w:t>ی</w:t>
      </w:r>
      <w:r w:rsidRPr="00D4549C">
        <w:rPr>
          <w:rFonts w:cs="B Zar" w:hint="cs"/>
          <w:rtl/>
        </w:rPr>
        <w:t>ن انسان</w:t>
      </w:r>
      <w:r w:rsidR="00F84283" w:rsidRPr="00D4549C">
        <w:rPr>
          <w:rFonts w:cs="B Zar" w:hint="cs"/>
          <w:rtl/>
        </w:rPr>
        <w:t xml:space="preserve"> </w:t>
      </w:r>
      <w:r w:rsidRPr="00D4549C">
        <w:rPr>
          <w:rFonts w:cs="B Zar" w:hint="cs"/>
          <w:rtl/>
        </w:rPr>
        <w:t>ها و حتّ</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ن اجزاء جهان را ا</w:t>
      </w:r>
      <w:r w:rsidR="00FE4F4C">
        <w:rPr>
          <w:rFonts w:cs="B Zar" w:hint="cs"/>
          <w:rtl/>
        </w:rPr>
        <w:t>ی</w:t>
      </w:r>
      <w:r w:rsidRPr="00D4549C">
        <w:rPr>
          <w:rFonts w:cs="B Zar" w:hint="cs"/>
          <w:rtl/>
        </w:rPr>
        <w:t>جاد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جنبة قهر</w:t>
      </w:r>
      <w:r w:rsidR="00FE4F4C">
        <w:rPr>
          <w:rFonts w:cs="B Zar" w:hint="cs"/>
          <w:rtl/>
        </w:rPr>
        <w:t>ی</w:t>
      </w:r>
      <w:r w:rsidRPr="00D4549C">
        <w:rPr>
          <w:rFonts w:cs="B Zar" w:hint="cs"/>
          <w:rtl/>
        </w:rPr>
        <w:t xml:space="preserve"> آتش، سوزندگ</w:t>
      </w:r>
      <w:r w:rsidR="00FE4F4C">
        <w:rPr>
          <w:rFonts w:cs="B Zar" w:hint="cs"/>
          <w:rtl/>
        </w:rPr>
        <w:t>ی</w:t>
      </w:r>
      <w:r w:rsidRPr="00D4549C">
        <w:rPr>
          <w:rFonts w:cs="B Zar" w:hint="cs"/>
          <w:rtl/>
        </w:rPr>
        <w:t xml:space="preserve"> آن است و جنبة رحمت آن، نوران</w:t>
      </w:r>
      <w:r w:rsidR="00FE4F4C">
        <w:rPr>
          <w:rFonts w:cs="B Zar" w:hint="cs"/>
          <w:rtl/>
        </w:rPr>
        <w:t>ی</w:t>
      </w:r>
      <w:r w:rsidRPr="00D4549C">
        <w:rPr>
          <w:rFonts w:cs="B Zar" w:hint="cs"/>
          <w:rtl/>
        </w:rPr>
        <w:t>ت آن است. اگر ما فقط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مان در صحنه بود، ول</w:t>
      </w:r>
      <w:r w:rsidR="00FE4F4C">
        <w:rPr>
          <w:rFonts w:cs="B Zar" w:hint="cs"/>
          <w:rtl/>
        </w:rPr>
        <w:t>ی</w:t>
      </w:r>
      <w:r w:rsidRPr="00D4549C">
        <w:rPr>
          <w:rFonts w:cs="B Zar" w:hint="cs"/>
          <w:rtl/>
        </w:rPr>
        <w:t xml:space="preserve"> غضبمان در صحنة نفس ما حضور نداشت، د</w:t>
      </w:r>
      <w:r w:rsidR="00FE4F4C">
        <w:rPr>
          <w:rFonts w:cs="B Zar" w:hint="cs"/>
          <w:rtl/>
        </w:rPr>
        <w:t>ی</w:t>
      </w:r>
      <w:r w:rsidRPr="00D4549C">
        <w:rPr>
          <w:rFonts w:cs="B Zar" w:hint="cs"/>
          <w:rtl/>
        </w:rPr>
        <w:t>گر تعادل نداشت</w:t>
      </w:r>
      <w:r w:rsidR="00FE4F4C">
        <w:rPr>
          <w:rFonts w:cs="B Zar" w:hint="cs"/>
          <w:rtl/>
        </w:rPr>
        <w:t>ی</w:t>
      </w:r>
      <w:r w:rsidRPr="00D4549C">
        <w:rPr>
          <w:rFonts w:cs="B Zar" w:hint="cs"/>
          <w:rtl/>
        </w:rPr>
        <w:t xml:space="preserve">م. </w:t>
      </w:r>
      <w:r w:rsidR="00FE4F4C">
        <w:rPr>
          <w:rFonts w:cs="B Zar" w:hint="cs"/>
          <w:rtl/>
        </w:rPr>
        <w:t>ی</w:t>
      </w:r>
      <w:r w:rsidRPr="00D4549C">
        <w:rPr>
          <w:rFonts w:cs="B Zar" w:hint="cs"/>
          <w:rtl/>
        </w:rPr>
        <w:t>ا اگر غضب باشد، ول</w:t>
      </w:r>
      <w:r w:rsidR="00FE4F4C">
        <w:rPr>
          <w:rFonts w:cs="B Zar" w:hint="cs"/>
          <w:rtl/>
        </w:rPr>
        <w:t>ی</w:t>
      </w:r>
      <w:r w:rsidRPr="00D4549C">
        <w:rPr>
          <w:rFonts w:cs="B Zar" w:hint="cs"/>
          <w:rtl/>
        </w:rPr>
        <w:t xml:space="preserve"> شهوت نباشد، باز در تعادل ن</w:t>
      </w:r>
      <w:r w:rsidR="00FE4F4C">
        <w:rPr>
          <w:rFonts w:cs="B Zar" w:hint="cs"/>
          <w:rtl/>
        </w:rPr>
        <w:t>ی</w:t>
      </w:r>
      <w:r w:rsidRPr="00D4549C">
        <w:rPr>
          <w:rFonts w:cs="B Zar" w:hint="cs"/>
          <w:rtl/>
        </w:rPr>
        <w:t>ست</w:t>
      </w:r>
      <w:r w:rsidR="00FE4F4C">
        <w:rPr>
          <w:rFonts w:cs="B Zar" w:hint="cs"/>
          <w:rtl/>
        </w:rPr>
        <w:t>ی</w:t>
      </w:r>
      <w:r w:rsidRPr="00D4549C">
        <w:rPr>
          <w:rFonts w:cs="B Zar" w:hint="cs"/>
          <w:rtl/>
        </w:rPr>
        <w:t>م. بق</w:t>
      </w:r>
      <w:r w:rsidR="00FE4F4C">
        <w:rPr>
          <w:rFonts w:cs="B Zar" w:hint="cs"/>
          <w:rtl/>
        </w:rPr>
        <w:t>ی</w:t>
      </w:r>
      <w:r w:rsidRPr="00D4549C">
        <w:rPr>
          <w:rFonts w:cs="B Zar" w:hint="cs"/>
          <w:rtl/>
        </w:rPr>
        <w:t>ة عالم هم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با صفت قهر و رحمت حق در تعادل است</w:t>
      </w:r>
      <w:r w:rsidR="009C7579" w:rsidRPr="00D4549C">
        <w:rPr>
          <w:rFonts w:cs="B Zar" w:hint="cs"/>
          <w:rtl/>
        </w:rPr>
        <w:t>.</w:t>
      </w:r>
    </w:p>
    <w:p w:rsidR="006B7680" w:rsidRPr="00D4549C" w:rsidRDefault="006B7680" w:rsidP="00F12703">
      <w:pPr>
        <w:rPr>
          <w:rFonts w:cs="B Zar" w:hint="cs"/>
          <w:rtl/>
        </w:rPr>
      </w:pPr>
      <w:r w:rsidRPr="00D4549C">
        <w:rPr>
          <w:rFonts w:cs="B Zar" w:hint="cs"/>
          <w:rtl/>
        </w:rPr>
        <w:t xml:space="preserve">حالا </w:t>
      </w:r>
      <w:r w:rsidR="00FE4F4C">
        <w:rPr>
          <w:rFonts w:cs="B Zar" w:hint="cs"/>
          <w:rtl/>
        </w:rPr>
        <w:t>ک</w:t>
      </w:r>
      <w:r w:rsidRPr="00D4549C">
        <w:rPr>
          <w:rFonts w:cs="B Zar" w:hint="cs"/>
          <w:rtl/>
        </w:rPr>
        <w:t>ه خداوند ح</w:t>
      </w:r>
      <w:r w:rsidR="00FE4F4C">
        <w:rPr>
          <w:rFonts w:cs="B Zar" w:hint="cs"/>
          <w:rtl/>
        </w:rPr>
        <w:t>ک</w:t>
      </w:r>
      <w:r w:rsidRPr="00D4549C">
        <w:rPr>
          <w:rFonts w:cs="B Zar" w:hint="cs"/>
          <w:rtl/>
        </w:rPr>
        <w:t>ومتش را در ا</w:t>
      </w:r>
      <w:r w:rsidR="00FE4F4C">
        <w:rPr>
          <w:rFonts w:cs="B Zar" w:hint="cs"/>
          <w:rtl/>
        </w:rPr>
        <w:t>ی</w:t>
      </w:r>
      <w:r w:rsidRPr="00D4549C">
        <w:rPr>
          <w:rFonts w:cs="B Zar" w:hint="cs"/>
          <w:rtl/>
        </w:rPr>
        <w:t xml:space="preserve">ن عالم به </w:t>
      </w:r>
      <w:r w:rsidR="00FE4F4C">
        <w:rPr>
          <w:rFonts w:cs="B Zar" w:hint="cs"/>
          <w:rtl/>
        </w:rPr>
        <w:t>یک</w:t>
      </w:r>
      <w:r w:rsidRPr="00D4549C">
        <w:rPr>
          <w:rFonts w:cs="B Zar" w:hint="cs"/>
          <w:rtl/>
        </w:rPr>
        <w:t xml:space="preserve"> اعتبار بر اساس قهر و رحمت و </w:t>
      </w:r>
      <w:r w:rsidR="00FE4F4C">
        <w:rPr>
          <w:rFonts w:cs="B Zar" w:hint="cs"/>
          <w:rtl/>
        </w:rPr>
        <w:t>ی</w:t>
      </w:r>
      <w:r w:rsidRPr="00D4549C">
        <w:rPr>
          <w:rFonts w:cs="B Zar" w:hint="cs"/>
          <w:rtl/>
        </w:rPr>
        <w:t>ا به اعتبار د</w:t>
      </w:r>
      <w:r w:rsidR="00FE4F4C">
        <w:rPr>
          <w:rFonts w:cs="B Zar" w:hint="cs"/>
          <w:rtl/>
        </w:rPr>
        <w:t>ی</w:t>
      </w:r>
      <w:r w:rsidRPr="00D4549C">
        <w:rPr>
          <w:rFonts w:cs="B Zar" w:hint="cs"/>
          <w:rtl/>
        </w:rPr>
        <w:t>گر بر اساس غضب و شهوت، اِعمال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مظاهر غضب و شهوت هم مشخص است. انسان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بد و ست</w:t>
      </w:r>
      <w:r w:rsidR="00FE4F4C">
        <w:rPr>
          <w:rFonts w:cs="B Zar" w:hint="cs"/>
          <w:rtl/>
        </w:rPr>
        <w:t>ی</w:t>
      </w:r>
      <w:r w:rsidRPr="00D4549C">
        <w:rPr>
          <w:rFonts w:cs="B Zar" w:hint="cs"/>
          <w:rtl/>
        </w:rPr>
        <w:t>زه</w:t>
      </w:r>
      <w:r w:rsidR="00F84283" w:rsidRPr="00D4549C">
        <w:rPr>
          <w:rFonts w:cs="B Zar" w:hint="cs"/>
          <w:rtl/>
        </w:rPr>
        <w:t xml:space="preserve"> </w:t>
      </w:r>
      <w:r w:rsidRPr="00D4549C">
        <w:rPr>
          <w:rFonts w:cs="B Zar" w:hint="cs"/>
          <w:rtl/>
        </w:rPr>
        <w:t>جو، انسان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با ش</w:t>
      </w:r>
      <w:r w:rsidR="00FE4F4C">
        <w:rPr>
          <w:rFonts w:cs="B Zar" w:hint="cs"/>
          <w:rtl/>
        </w:rPr>
        <w:t>ی</w:t>
      </w:r>
      <w:r w:rsidRPr="00D4549C">
        <w:rPr>
          <w:rFonts w:cs="B Zar" w:hint="cs"/>
          <w:rtl/>
        </w:rPr>
        <w:t>طان</w:t>
      </w:r>
      <w:r w:rsidR="00F84283" w:rsidRPr="00D4549C">
        <w:rPr>
          <w:rFonts w:cs="B Zar" w:hint="cs"/>
          <w:rtl/>
        </w:rPr>
        <w:t xml:space="preserve"> </w:t>
      </w:r>
      <w:r w:rsidRPr="00D4549C">
        <w:rPr>
          <w:rFonts w:cs="B Zar" w:hint="cs"/>
          <w:rtl/>
        </w:rPr>
        <w:t>اند، مظهر قهر و غضب اله</w:t>
      </w:r>
      <w:r w:rsidR="00FE4F4C">
        <w:rPr>
          <w:rFonts w:cs="B Zar" w:hint="cs"/>
          <w:rtl/>
        </w:rPr>
        <w:t>ی</w:t>
      </w:r>
      <w:r w:rsidR="00F84283" w:rsidRPr="00D4549C">
        <w:rPr>
          <w:rFonts w:cs="B Zar" w:hint="cs"/>
          <w:rtl/>
        </w:rPr>
        <w:t xml:space="preserve"> </w:t>
      </w:r>
      <w:r w:rsidRPr="00D4549C">
        <w:rPr>
          <w:rFonts w:cs="B Zar" w:hint="cs"/>
          <w:rtl/>
        </w:rPr>
        <w:t>اند. خود ش</w:t>
      </w:r>
      <w:r w:rsidR="00FE4F4C">
        <w:rPr>
          <w:rFonts w:cs="B Zar" w:hint="cs"/>
          <w:rtl/>
        </w:rPr>
        <w:t>ی</w:t>
      </w:r>
      <w:r w:rsidRPr="00D4549C">
        <w:rPr>
          <w:rFonts w:cs="B Zar" w:hint="cs"/>
          <w:rtl/>
        </w:rPr>
        <w:t>طان مظهر اصل</w:t>
      </w:r>
      <w:r w:rsidR="00FE4F4C">
        <w:rPr>
          <w:rFonts w:cs="B Zar" w:hint="cs"/>
          <w:rtl/>
        </w:rPr>
        <w:t>ی</w:t>
      </w:r>
      <w:r w:rsidRPr="00D4549C">
        <w:rPr>
          <w:rFonts w:cs="B Zar" w:hint="cs"/>
          <w:rtl/>
        </w:rPr>
        <w:t xml:space="preserve"> غضب اله</w:t>
      </w:r>
      <w:r w:rsidR="00FE4F4C">
        <w:rPr>
          <w:rFonts w:cs="B Zar" w:hint="cs"/>
          <w:rtl/>
        </w:rPr>
        <w:t>ی</w:t>
      </w:r>
      <w:r w:rsidRPr="00D4549C">
        <w:rPr>
          <w:rFonts w:cs="B Zar" w:hint="cs"/>
          <w:rtl/>
        </w:rPr>
        <w:t xml:space="preserve"> است. از طرف د</w:t>
      </w:r>
      <w:r w:rsidR="00FE4F4C">
        <w:rPr>
          <w:rFonts w:cs="B Zar" w:hint="cs"/>
          <w:rtl/>
        </w:rPr>
        <w:t>ی</w:t>
      </w:r>
      <w:r w:rsidRPr="00D4549C">
        <w:rPr>
          <w:rFonts w:cs="B Zar" w:hint="cs"/>
          <w:rtl/>
        </w:rPr>
        <w:t>گر ملائکه و انسان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ن</w:t>
      </w:r>
      <w:r w:rsidR="00FE4F4C">
        <w:rPr>
          <w:rFonts w:cs="B Zar" w:hint="cs"/>
          <w:rtl/>
        </w:rPr>
        <w:t>یک</w:t>
      </w:r>
      <w:r w:rsidRPr="00D4549C">
        <w:rPr>
          <w:rFonts w:cs="B Zar" w:hint="cs"/>
          <w:rtl/>
        </w:rPr>
        <w:t>و</w:t>
      </w:r>
      <w:r w:rsidR="00FE4F4C">
        <w:rPr>
          <w:rFonts w:cs="B Zar" w:hint="cs"/>
          <w:rtl/>
        </w:rPr>
        <w:t>ک</w:t>
      </w:r>
      <w:r w:rsidRPr="00D4549C">
        <w:rPr>
          <w:rFonts w:cs="B Zar" w:hint="cs"/>
          <w:rtl/>
        </w:rPr>
        <w:t>ار مظهر رحمت اله</w:t>
      </w:r>
      <w:r w:rsidR="00FE4F4C">
        <w:rPr>
          <w:rFonts w:cs="B Zar" w:hint="cs"/>
          <w:rtl/>
        </w:rPr>
        <w:t>ی</w:t>
      </w:r>
      <w:r w:rsidR="00F84283" w:rsidRPr="00D4549C">
        <w:rPr>
          <w:rFonts w:cs="B Zar" w:hint="cs"/>
          <w:rtl/>
        </w:rPr>
        <w:t xml:space="preserve"> </w:t>
      </w:r>
      <w:r w:rsidRPr="00D4549C">
        <w:rPr>
          <w:rFonts w:cs="B Zar" w:hint="cs"/>
          <w:rtl/>
        </w:rPr>
        <w:t>اند و وجود اقدس پ</w:t>
      </w:r>
      <w:r w:rsidR="00FE4F4C">
        <w:rPr>
          <w:rFonts w:cs="B Zar" w:hint="cs"/>
          <w:rtl/>
        </w:rPr>
        <w:t>ی</w:t>
      </w:r>
      <w:r w:rsidRPr="00D4549C">
        <w:rPr>
          <w:rFonts w:cs="B Zar" w:hint="cs"/>
          <w:rtl/>
        </w:rPr>
        <w:t>امبرخدا</w:t>
      </w:r>
      <w:r w:rsidR="00B02186" w:rsidRPr="00D4549C">
        <w:rPr>
          <w:rStyle w:val="a9"/>
          <w:rFonts w:cs="B Zar" w:hint="cs"/>
          <w:rtl/>
        </w:rPr>
        <w:t>(صلی الله علیه وآله)</w:t>
      </w:r>
      <w:r w:rsidRPr="00D4549C">
        <w:rPr>
          <w:rFonts w:cs="B Zar" w:hint="cs"/>
          <w:rtl/>
        </w:rPr>
        <w:t xml:space="preserve"> مظهر و مجلا</w:t>
      </w:r>
      <w:r w:rsidR="00FE4F4C">
        <w:rPr>
          <w:rFonts w:cs="B Zar" w:hint="cs"/>
          <w:rtl/>
        </w:rPr>
        <w:t>ی</w:t>
      </w:r>
      <w:r w:rsidRPr="00D4549C">
        <w:rPr>
          <w:rFonts w:cs="B Zar" w:hint="cs"/>
          <w:rtl/>
        </w:rPr>
        <w:t xml:space="preserve"> اصل</w:t>
      </w:r>
      <w:r w:rsidR="00FE4F4C">
        <w:rPr>
          <w:rFonts w:cs="B Zar" w:hint="cs"/>
          <w:rtl/>
        </w:rPr>
        <w:t>ی</w:t>
      </w:r>
      <w:r w:rsidRPr="00D4549C">
        <w:rPr>
          <w:rFonts w:cs="B Zar" w:hint="cs"/>
          <w:rtl/>
        </w:rPr>
        <w:t xml:space="preserve"> رحمت خداست، </w:t>
      </w:r>
      <w:r w:rsidR="00FE4F4C">
        <w:rPr>
          <w:rFonts w:cs="B Zar" w:hint="cs"/>
          <w:rtl/>
        </w:rPr>
        <w:t>ک</w:t>
      </w:r>
      <w:r w:rsidRPr="00D4549C">
        <w:rPr>
          <w:rFonts w:cs="B Zar" w:hint="cs"/>
          <w:rtl/>
        </w:rPr>
        <w:t>ه آن رحمت توسط مل</w:t>
      </w:r>
      <w:r w:rsidR="00FE4F4C">
        <w:rPr>
          <w:rFonts w:cs="B Zar" w:hint="cs"/>
          <w:rtl/>
        </w:rPr>
        <w:t>ک</w:t>
      </w:r>
      <w:r w:rsidRPr="00D4549C">
        <w:rPr>
          <w:rFonts w:cs="B Zar" w:hint="cs"/>
          <w:rtl/>
        </w:rPr>
        <w:t xml:space="preserve"> به جان انسان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ن</w:t>
      </w:r>
      <w:r w:rsidR="00FE4F4C">
        <w:rPr>
          <w:rFonts w:cs="B Zar" w:hint="cs"/>
          <w:rtl/>
        </w:rPr>
        <w:t>یک</w:t>
      </w:r>
      <w:r w:rsidRPr="00D4549C">
        <w:rPr>
          <w:rFonts w:cs="B Zar" w:hint="cs"/>
          <w:rtl/>
        </w:rPr>
        <w:t>و</w:t>
      </w:r>
      <w:r w:rsidR="00FE4F4C">
        <w:rPr>
          <w:rFonts w:cs="B Zar" w:hint="cs"/>
          <w:rtl/>
        </w:rPr>
        <w:t>ک</w:t>
      </w:r>
      <w:r w:rsidRPr="00D4549C">
        <w:rPr>
          <w:rFonts w:cs="B Zar" w:hint="cs"/>
          <w:rtl/>
        </w:rPr>
        <w:t>ار تجلّ</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دو اسم اله</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جهان را اداره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مظاهر</w:t>
      </w:r>
      <w:r w:rsidR="00FE4F4C">
        <w:rPr>
          <w:rFonts w:cs="B Zar" w:hint="cs"/>
          <w:rtl/>
        </w:rPr>
        <w:t>ی</w:t>
      </w:r>
      <w:r w:rsidRPr="00D4549C">
        <w:rPr>
          <w:rFonts w:cs="B Zar" w:hint="cs"/>
          <w:rtl/>
        </w:rPr>
        <w:t xml:space="preserve"> دارند، حالا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دو اسم مثل بق</w:t>
      </w:r>
      <w:r w:rsidR="00FE4F4C">
        <w:rPr>
          <w:rFonts w:cs="B Zar" w:hint="cs"/>
          <w:rtl/>
        </w:rPr>
        <w:t>ی</w:t>
      </w:r>
      <w:r w:rsidRPr="00D4549C">
        <w:rPr>
          <w:rFonts w:cs="B Zar" w:hint="cs"/>
          <w:rtl/>
        </w:rPr>
        <w:t>ه اسماء اله</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خدا </w:t>
      </w:r>
      <w:r w:rsidR="00FE4F4C">
        <w:rPr>
          <w:rFonts w:cs="B Zar" w:hint="cs"/>
          <w:rtl/>
        </w:rPr>
        <w:t>ک</w:t>
      </w:r>
      <w:r w:rsidRPr="00D4549C">
        <w:rPr>
          <w:rFonts w:cs="B Zar" w:hint="cs"/>
          <w:rtl/>
        </w:rPr>
        <w:t>مال است. مثلاً غضب برا</w:t>
      </w:r>
      <w:r w:rsidR="00FE4F4C">
        <w:rPr>
          <w:rFonts w:cs="B Zar" w:hint="cs"/>
          <w:rtl/>
        </w:rPr>
        <w:t>ی</w:t>
      </w:r>
      <w:r w:rsidRPr="00D4549C">
        <w:rPr>
          <w:rFonts w:cs="B Zar" w:hint="cs"/>
          <w:rtl/>
        </w:rPr>
        <w:t xml:space="preserve"> خدا </w:t>
      </w:r>
      <w:r w:rsidR="00FE4F4C">
        <w:rPr>
          <w:rFonts w:cs="B Zar" w:hint="cs"/>
          <w:rtl/>
        </w:rPr>
        <w:t>ک</w:t>
      </w:r>
      <w:r w:rsidRPr="00D4549C">
        <w:rPr>
          <w:rFonts w:cs="B Zar" w:hint="cs"/>
          <w:rtl/>
        </w:rPr>
        <w:t>مال است، چون با غضبش دشمنان را م</w:t>
      </w:r>
      <w:r w:rsidR="00FE4F4C">
        <w:rPr>
          <w:rFonts w:cs="B Zar" w:hint="cs"/>
          <w:rtl/>
        </w:rPr>
        <w:t>ی</w:t>
      </w:r>
      <w:r w:rsidR="00F84283" w:rsidRPr="00D4549C">
        <w:rPr>
          <w:rFonts w:cs="B Zar" w:hint="cs"/>
          <w:rtl/>
        </w:rPr>
        <w:t xml:space="preserve">  </w:t>
      </w:r>
      <w:r w:rsidRPr="00D4549C">
        <w:rPr>
          <w:rFonts w:cs="B Zar" w:hint="cs"/>
          <w:rtl/>
        </w:rPr>
        <w:t>ش</w:t>
      </w:r>
      <w:r w:rsidR="00FE4F4C">
        <w:rPr>
          <w:rFonts w:cs="B Zar" w:hint="cs"/>
          <w:rtl/>
        </w:rPr>
        <w:t>ک</w:t>
      </w:r>
      <w:r w:rsidRPr="00D4549C">
        <w:rPr>
          <w:rFonts w:cs="B Zar" w:hint="cs"/>
          <w:rtl/>
        </w:rPr>
        <w:t>ند و نااهلان را از نزد</w:t>
      </w:r>
      <w:r w:rsidR="00FE4F4C">
        <w:rPr>
          <w:rFonts w:cs="B Zar" w:hint="cs"/>
          <w:rtl/>
        </w:rPr>
        <w:t>یکی</w:t>
      </w:r>
      <w:r w:rsidRPr="00D4549C">
        <w:rPr>
          <w:rFonts w:cs="B Zar" w:hint="cs"/>
          <w:rtl/>
        </w:rPr>
        <w:t xml:space="preserve"> به عالم قدس دفع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امّا غضبش اگر بر ما جار</w:t>
      </w:r>
      <w:r w:rsidR="00FE4F4C">
        <w:rPr>
          <w:rFonts w:cs="B Zar" w:hint="cs"/>
          <w:rtl/>
        </w:rPr>
        <w:t>ی</w:t>
      </w:r>
      <w:r w:rsidRPr="00D4549C">
        <w:rPr>
          <w:rFonts w:cs="B Zar" w:hint="cs"/>
          <w:rtl/>
        </w:rPr>
        <w:t xml:space="preserve"> شود، برا</w:t>
      </w:r>
      <w:r w:rsidR="00FE4F4C">
        <w:rPr>
          <w:rFonts w:cs="B Zar" w:hint="cs"/>
          <w:rtl/>
        </w:rPr>
        <w:t>ی</w:t>
      </w:r>
      <w:r w:rsidRPr="00D4549C">
        <w:rPr>
          <w:rFonts w:cs="B Zar" w:hint="cs"/>
          <w:rtl/>
        </w:rPr>
        <w:t xml:space="preserve"> ما </w:t>
      </w:r>
      <w:r w:rsidR="00FE4F4C">
        <w:rPr>
          <w:rFonts w:cs="B Zar" w:hint="cs"/>
          <w:rtl/>
        </w:rPr>
        <w:t>ک</w:t>
      </w:r>
      <w:r w:rsidRPr="00D4549C">
        <w:rPr>
          <w:rFonts w:cs="B Zar" w:hint="cs"/>
          <w:rtl/>
        </w:rPr>
        <w:t>مال ن</w:t>
      </w:r>
      <w:r w:rsidR="00FE4F4C">
        <w:rPr>
          <w:rFonts w:cs="B Zar" w:hint="cs"/>
          <w:rtl/>
        </w:rPr>
        <w:t>ی</w:t>
      </w:r>
      <w:r w:rsidRPr="00D4549C">
        <w:rPr>
          <w:rFonts w:cs="B Zar" w:hint="cs"/>
          <w:rtl/>
        </w:rPr>
        <w:t>ست، چون موجب دفع و محروم</w:t>
      </w:r>
      <w:r w:rsidR="00FE4F4C">
        <w:rPr>
          <w:rFonts w:cs="B Zar" w:hint="cs"/>
          <w:rtl/>
        </w:rPr>
        <w:t>ی</w:t>
      </w:r>
      <w:r w:rsidRPr="00D4549C">
        <w:rPr>
          <w:rFonts w:cs="B Zar" w:hint="cs"/>
          <w:rtl/>
        </w:rPr>
        <w:t>ت ما از ارتباط با عالم قدس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غضب و رحمت </w:t>
      </w:r>
      <w:r w:rsidR="00FE4F4C">
        <w:rPr>
          <w:rFonts w:cs="B Zar" w:hint="cs"/>
          <w:rtl/>
        </w:rPr>
        <w:t>ک</w:t>
      </w:r>
      <w:r w:rsidRPr="00D4549C">
        <w:rPr>
          <w:rFonts w:cs="B Zar" w:hint="cs"/>
          <w:rtl/>
        </w:rPr>
        <w:t>ه هر دو صفت خداست و برا</w:t>
      </w:r>
      <w:r w:rsidR="00FE4F4C">
        <w:rPr>
          <w:rFonts w:cs="B Zar" w:hint="cs"/>
          <w:rtl/>
        </w:rPr>
        <w:t>ی</w:t>
      </w:r>
      <w:r w:rsidRPr="00D4549C">
        <w:rPr>
          <w:rFonts w:cs="B Zar" w:hint="cs"/>
          <w:rtl/>
        </w:rPr>
        <w:t xml:space="preserve"> خدا </w:t>
      </w:r>
      <w:r w:rsidR="00FE4F4C">
        <w:rPr>
          <w:rFonts w:cs="B Zar" w:hint="cs"/>
          <w:rtl/>
        </w:rPr>
        <w:t>ک</w:t>
      </w:r>
      <w:r w:rsidRPr="00D4549C">
        <w:rPr>
          <w:rFonts w:cs="B Zar" w:hint="cs"/>
          <w:rtl/>
        </w:rPr>
        <w:t>مال است، غضبش برا</w:t>
      </w:r>
      <w:r w:rsidR="00FE4F4C">
        <w:rPr>
          <w:rFonts w:cs="B Zar" w:hint="cs"/>
          <w:rtl/>
        </w:rPr>
        <w:t>ی</w:t>
      </w:r>
      <w:r w:rsidRPr="00D4549C">
        <w:rPr>
          <w:rFonts w:cs="B Zar" w:hint="cs"/>
          <w:rtl/>
        </w:rPr>
        <w:t xml:space="preserve"> ما مضرّ است، موجود مختار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مظهر غضب خدا شد </w:t>
      </w:r>
      <w:r w:rsidR="00E51E0D" w:rsidRPr="00D4549C">
        <w:rPr>
          <w:rStyle w:val="Char0"/>
          <w:rFonts w:cs="B Zar" w:hint="cs"/>
          <w:rtl/>
        </w:rPr>
        <w:t>-</w:t>
      </w:r>
      <w:r w:rsidRPr="00D4549C">
        <w:rPr>
          <w:rStyle w:val="Char0"/>
          <w:rFonts w:cs="B Zar" w:hint="cs"/>
          <w:rtl/>
        </w:rPr>
        <w:t xml:space="preserve"> اعم از جن </w:t>
      </w:r>
      <w:r w:rsidR="00FE4F4C">
        <w:rPr>
          <w:rStyle w:val="Char0"/>
          <w:rFonts w:cs="B Zar" w:hint="cs"/>
          <w:rtl/>
        </w:rPr>
        <w:t>ی</w:t>
      </w:r>
      <w:r w:rsidRPr="00D4549C">
        <w:rPr>
          <w:rStyle w:val="Char0"/>
          <w:rFonts w:cs="B Zar" w:hint="cs"/>
          <w:rtl/>
        </w:rPr>
        <w:t>ا انس-</w:t>
      </w:r>
      <w:r w:rsidRPr="00D4549C">
        <w:rPr>
          <w:rFonts w:cs="B Zar" w:hint="cs"/>
          <w:rtl/>
        </w:rPr>
        <w:t xml:space="preserve"> در جان خودش ضرر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امّا شا</w:t>
      </w:r>
      <w:r w:rsidR="00FE4F4C">
        <w:rPr>
          <w:rFonts w:cs="B Zar" w:hint="cs"/>
          <w:rtl/>
        </w:rPr>
        <w:t>ی</w:t>
      </w:r>
      <w:r w:rsidRPr="00D4549C">
        <w:rPr>
          <w:rFonts w:cs="B Zar" w:hint="cs"/>
          <w:rtl/>
        </w:rPr>
        <w:t>سته است خدا ا</w:t>
      </w:r>
      <w:r w:rsidR="00FE4F4C">
        <w:rPr>
          <w:rFonts w:cs="B Zar" w:hint="cs"/>
          <w:rtl/>
        </w:rPr>
        <w:t>ی</w:t>
      </w:r>
      <w:r w:rsidRPr="00D4549C">
        <w:rPr>
          <w:rFonts w:cs="B Zar" w:hint="cs"/>
          <w:rtl/>
        </w:rPr>
        <w:t xml:space="preserve">ن غضب و مظاهر آن را داشته باشد، وگرنه </w:t>
      </w:r>
      <w:r w:rsidR="00FE4F4C">
        <w:rPr>
          <w:rFonts w:cs="B Zar" w:hint="cs"/>
          <w:rtl/>
        </w:rPr>
        <w:t>یک</w:t>
      </w:r>
      <w:r w:rsidRPr="00D4549C">
        <w:rPr>
          <w:rFonts w:cs="B Zar" w:hint="cs"/>
          <w:rtl/>
        </w:rPr>
        <w:t xml:space="preserve"> نحوه نقص برا</w:t>
      </w:r>
      <w:r w:rsidR="00FE4F4C">
        <w:rPr>
          <w:rFonts w:cs="B Zar" w:hint="cs"/>
          <w:rtl/>
        </w:rPr>
        <w:t>ی</w:t>
      </w:r>
      <w:r w:rsidRPr="00D4549C">
        <w:rPr>
          <w:rFonts w:cs="B Zar" w:hint="cs"/>
          <w:rtl/>
        </w:rPr>
        <w:t xml:space="preserve"> نظام اله</w:t>
      </w:r>
      <w:r w:rsidR="00FE4F4C">
        <w:rPr>
          <w:rFonts w:cs="B Zar" w:hint="cs"/>
          <w:rtl/>
        </w:rPr>
        <w:t>ی</w:t>
      </w:r>
      <w:r w:rsidRPr="00D4549C">
        <w:rPr>
          <w:rFonts w:cs="B Zar" w:hint="cs"/>
          <w:rtl/>
        </w:rPr>
        <w:t xml:space="preserve"> محسوب م</w:t>
      </w:r>
      <w:r w:rsidR="00FE4F4C">
        <w:rPr>
          <w:rFonts w:cs="B Zar" w:hint="cs"/>
          <w:rtl/>
        </w:rPr>
        <w:t>ی</w:t>
      </w:r>
      <w:r w:rsidR="00F84283" w:rsidRPr="00D4549C">
        <w:rPr>
          <w:rFonts w:cs="B Zar" w:hint="cs"/>
          <w:rtl/>
        </w:rPr>
        <w:t xml:space="preserve"> </w:t>
      </w:r>
      <w:r w:rsidRPr="00D4549C">
        <w:rPr>
          <w:rFonts w:cs="B Zar" w:hint="cs"/>
          <w:rtl/>
        </w:rPr>
        <w:t>شود. پس ش</w:t>
      </w:r>
      <w:r w:rsidR="00FE4F4C">
        <w:rPr>
          <w:rFonts w:cs="B Zar" w:hint="cs"/>
          <w:rtl/>
        </w:rPr>
        <w:t>ی</w:t>
      </w:r>
      <w:r w:rsidRPr="00D4549C">
        <w:rPr>
          <w:rFonts w:cs="B Zar" w:hint="cs"/>
          <w:rtl/>
        </w:rPr>
        <w:t>طان و انسان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بد </w:t>
      </w:r>
      <w:r w:rsidR="00FE4F4C">
        <w:rPr>
          <w:rFonts w:cs="B Zar" w:hint="cs"/>
          <w:rtl/>
        </w:rPr>
        <w:t>ک</w:t>
      </w:r>
      <w:r w:rsidRPr="00D4549C">
        <w:rPr>
          <w:rFonts w:cs="B Zar" w:hint="cs"/>
          <w:rtl/>
        </w:rPr>
        <w:t>ه مظاهر غضب اله</w:t>
      </w:r>
      <w:r w:rsidR="00FE4F4C">
        <w:rPr>
          <w:rFonts w:cs="B Zar" w:hint="cs"/>
          <w:rtl/>
        </w:rPr>
        <w:t>ی</w:t>
      </w:r>
      <w:r w:rsidRPr="00D4549C">
        <w:rPr>
          <w:rFonts w:cs="B Zar" w:hint="cs"/>
          <w:rtl/>
        </w:rPr>
        <w:t xml:space="preserve"> هستند، در واقع وس</w:t>
      </w:r>
      <w:r w:rsidR="00FE4F4C">
        <w:rPr>
          <w:rFonts w:cs="B Zar" w:hint="cs"/>
          <w:rtl/>
        </w:rPr>
        <w:t>ی</w:t>
      </w:r>
      <w:r w:rsidRPr="00D4549C">
        <w:rPr>
          <w:rFonts w:cs="B Zar" w:hint="cs"/>
          <w:rtl/>
        </w:rPr>
        <w:t xml:space="preserve">لة اِعمال </w:t>
      </w:r>
      <w:r w:rsidR="00FE4F4C">
        <w:rPr>
          <w:rFonts w:cs="B Zar" w:hint="cs"/>
          <w:rtl/>
        </w:rPr>
        <w:t>یکی</w:t>
      </w:r>
      <w:r w:rsidRPr="00D4549C">
        <w:rPr>
          <w:rFonts w:cs="B Zar" w:hint="cs"/>
          <w:rtl/>
        </w:rPr>
        <w:t xml:space="preserve"> از اسماء اله</w:t>
      </w:r>
      <w:r w:rsidR="00FE4F4C">
        <w:rPr>
          <w:rFonts w:cs="B Zar" w:hint="cs"/>
          <w:rtl/>
        </w:rPr>
        <w:t>ی</w:t>
      </w:r>
      <w:r w:rsidR="00F84283" w:rsidRPr="00D4549C">
        <w:rPr>
          <w:rFonts w:cs="B Zar" w:hint="cs"/>
          <w:rtl/>
        </w:rPr>
        <w:t xml:space="preserve"> </w:t>
      </w:r>
      <w:r w:rsidRPr="00D4549C">
        <w:rPr>
          <w:rFonts w:cs="B Zar" w:hint="cs"/>
          <w:rtl/>
        </w:rPr>
        <w:t>اند و ناخواسته وس</w:t>
      </w:r>
      <w:r w:rsidR="00FE4F4C">
        <w:rPr>
          <w:rFonts w:cs="B Zar" w:hint="cs"/>
          <w:rtl/>
        </w:rPr>
        <w:t>ی</w:t>
      </w:r>
      <w:r w:rsidRPr="00D4549C">
        <w:rPr>
          <w:rFonts w:cs="B Zar" w:hint="cs"/>
          <w:rtl/>
        </w:rPr>
        <w:t xml:space="preserve">لة </w:t>
      </w:r>
      <w:r w:rsidR="00FE4F4C">
        <w:rPr>
          <w:rFonts w:cs="B Zar" w:hint="cs"/>
          <w:rtl/>
        </w:rPr>
        <w:t>ک</w:t>
      </w:r>
      <w:r w:rsidRPr="00D4549C">
        <w:rPr>
          <w:rFonts w:cs="B Zar" w:hint="cs"/>
          <w:rtl/>
        </w:rPr>
        <w:t>ارگردان</w:t>
      </w:r>
      <w:r w:rsidR="00FE4F4C">
        <w:rPr>
          <w:rFonts w:cs="B Zar" w:hint="cs"/>
          <w:rtl/>
        </w:rPr>
        <w:t>ی</w:t>
      </w:r>
      <w:r w:rsidRPr="00D4549C">
        <w:rPr>
          <w:rFonts w:cs="B Zar" w:hint="cs"/>
          <w:rtl/>
        </w:rPr>
        <w:t xml:space="preserve"> ارادة حق هستند، اش</w:t>
      </w:r>
      <w:r w:rsidR="00FE4F4C">
        <w:rPr>
          <w:rFonts w:cs="B Zar" w:hint="cs"/>
          <w:rtl/>
        </w:rPr>
        <w:t>ک</w:t>
      </w:r>
      <w:r w:rsidRPr="00D4549C">
        <w:rPr>
          <w:rFonts w:cs="B Zar" w:hint="cs"/>
          <w:rtl/>
        </w:rPr>
        <w:t xml:space="preserve">ال در خودشان است </w:t>
      </w:r>
      <w:r w:rsidR="00FE4F4C">
        <w:rPr>
          <w:rFonts w:cs="B Zar" w:hint="cs"/>
          <w:rtl/>
        </w:rPr>
        <w:t>ک</w:t>
      </w:r>
      <w:r w:rsidRPr="00D4549C">
        <w:rPr>
          <w:rFonts w:cs="B Zar" w:hint="cs"/>
          <w:rtl/>
        </w:rPr>
        <w:t>ه طور</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خود را انتخاب </w:t>
      </w:r>
      <w:r w:rsidR="00FE4F4C">
        <w:rPr>
          <w:rFonts w:cs="B Zar" w:hint="cs"/>
          <w:rtl/>
        </w:rPr>
        <w:t>ک</w:t>
      </w:r>
      <w:r w:rsidRPr="00D4549C">
        <w:rPr>
          <w:rFonts w:cs="B Zar" w:hint="cs"/>
          <w:rtl/>
        </w:rPr>
        <w:t xml:space="preserve">ردند </w:t>
      </w:r>
      <w:r w:rsidR="00FE4F4C">
        <w:rPr>
          <w:rFonts w:cs="B Zar" w:hint="cs"/>
          <w:rtl/>
        </w:rPr>
        <w:t>ک</w:t>
      </w:r>
      <w:r w:rsidRPr="00D4549C">
        <w:rPr>
          <w:rFonts w:cs="B Zar" w:hint="cs"/>
          <w:rtl/>
        </w:rPr>
        <w:t>ه مظهر ا</w:t>
      </w:r>
      <w:r w:rsidR="00FE4F4C">
        <w:rPr>
          <w:rFonts w:cs="B Zar" w:hint="cs"/>
          <w:rtl/>
        </w:rPr>
        <w:t>ی</w:t>
      </w:r>
      <w:r w:rsidRPr="00D4549C">
        <w:rPr>
          <w:rFonts w:cs="B Zar" w:hint="cs"/>
          <w:rtl/>
        </w:rPr>
        <w:t>ن غضب شدند. ول</w:t>
      </w:r>
      <w:r w:rsidR="00FE4F4C">
        <w:rPr>
          <w:rFonts w:cs="B Zar" w:hint="cs"/>
          <w:rtl/>
        </w:rPr>
        <w:t>ی</w:t>
      </w:r>
      <w:r w:rsidRPr="00D4549C">
        <w:rPr>
          <w:rFonts w:cs="B Zar" w:hint="cs"/>
          <w:rtl/>
        </w:rPr>
        <w:t xml:space="preserve"> آ</w:t>
      </w:r>
      <w:r w:rsidR="00FE4F4C">
        <w:rPr>
          <w:rFonts w:cs="B Zar" w:hint="cs"/>
          <w:rtl/>
        </w:rPr>
        <w:t>ی</w:t>
      </w:r>
      <w:r w:rsidRPr="00D4549C">
        <w:rPr>
          <w:rFonts w:cs="B Zar" w:hint="cs"/>
          <w:rtl/>
        </w:rPr>
        <w:t xml:space="preserve">ا بد است </w:t>
      </w:r>
      <w:r w:rsidR="00FE4F4C">
        <w:rPr>
          <w:rFonts w:cs="B Zar" w:hint="cs"/>
          <w:rtl/>
        </w:rPr>
        <w:t>ک</w:t>
      </w:r>
      <w:r w:rsidRPr="00D4549C">
        <w:rPr>
          <w:rFonts w:cs="B Zar" w:hint="cs"/>
          <w:rtl/>
        </w:rPr>
        <w:t>ه جهان مظاهر غضب داشته باشد؟ مسلّم بد ن</w:t>
      </w:r>
      <w:r w:rsidR="00FE4F4C">
        <w:rPr>
          <w:rFonts w:cs="B Zar" w:hint="cs"/>
          <w:rtl/>
        </w:rPr>
        <w:t>ی</w:t>
      </w:r>
      <w:r w:rsidRPr="00D4549C">
        <w:rPr>
          <w:rFonts w:cs="B Zar" w:hint="cs"/>
          <w:rtl/>
        </w:rPr>
        <w:t xml:space="preserve">ست، چون لازمة تعادل جهان است، امّا بد است </w:t>
      </w:r>
      <w:r w:rsidR="00FE4F4C">
        <w:rPr>
          <w:rFonts w:cs="B Zar" w:hint="cs"/>
          <w:rtl/>
        </w:rPr>
        <w:t>ک</w:t>
      </w:r>
      <w:r w:rsidRPr="00D4549C">
        <w:rPr>
          <w:rFonts w:cs="B Zar" w:hint="cs"/>
          <w:rtl/>
        </w:rPr>
        <w:t xml:space="preserve">ه من مظهر غضب خدا شوم. بد است </w:t>
      </w:r>
      <w:r w:rsidR="00FE4F4C">
        <w:rPr>
          <w:rFonts w:cs="B Zar" w:hint="cs"/>
          <w:rtl/>
        </w:rPr>
        <w:t>ک</w:t>
      </w:r>
      <w:r w:rsidRPr="00D4549C">
        <w:rPr>
          <w:rFonts w:cs="B Zar" w:hint="cs"/>
          <w:rtl/>
        </w:rPr>
        <w:t>ه من طور</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را برا</w:t>
      </w:r>
      <w:r w:rsidR="00FE4F4C">
        <w:rPr>
          <w:rFonts w:cs="B Zar" w:hint="cs"/>
          <w:rtl/>
        </w:rPr>
        <w:t>ی</w:t>
      </w:r>
      <w:r w:rsidRPr="00D4549C">
        <w:rPr>
          <w:rFonts w:cs="B Zar" w:hint="cs"/>
          <w:rtl/>
        </w:rPr>
        <w:t xml:space="preserve"> خودم انتخاب </w:t>
      </w:r>
      <w:r w:rsidR="00FE4F4C">
        <w:rPr>
          <w:rFonts w:cs="B Zar" w:hint="cs"/>
          <w:rtl/>
        </w:rPr>
        <w:t>ک</w:t>
      </w:r>
      <w:r w:rsidRPr="00D4549C">
        <w:rPr>
          <w:rFonts w:cs="B Zar" w:hint="cs"/>
          <w:rtl/>
        </w:rPr>
        <w:t xml:space="preserve">نم </w:t>
      </w:r>
      <w:r w:rsidR="00FE4F4C">
        <w:rPr>
          <w:rFonts w:cs="B Zar" w:hint="cs"/>
          <w:rtl/>
        </w:rPr>
        <w:t>ک</w:t>
      </w:r>
      <w:r w:rsidRPr="00D4549C">
        <w:rPr>
          <w:rFonts w:cs="B Zar" w:hint="cs"/>
          <w:rtl/>
        </w:rPr>
        <w:t>ه قلب من محلّ تجلّ</w:t>
      </w:r>
      <w:r w:rsidR="00FE4F4C">
        <w:rPr>
          <w:rFonts w:cs="B Zar" w:hint="cs"/>
          <w:rtl/>
        </w:rPr>
        <w:t>ی</w:t>
      </w:r>
      <w:r w:rsidRPr="00D4549C">
        <w:rPr>
          <w:rFonts w:cs="B Zar" w:hint="cs"/>
          <w:rtl/>
        </w:rPr>
        <w:t xml:space="preserve"> غضب اله</w:t>
      </w:r>
      <w:r w:rsidR="00FE4F4C">
        <w:rPr>
          <w:rFonts w:cs="B Zar" w:hint="cs"/>
          <w:rtl/>
        </w:rPr>
        <w:t>ی</w:t>
      </w:r>
      <w:r w:rsidRPr="00D4549C">
        <w:rPr>
          <w:rFonts w:cs="B Zar" w:hint="cs"/>
          <w:rtl/>
        </w:rPr>
        <w:t xml:space="preserve"> گردد. 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پ</w:t>
      </w:r>
      <w:r w:rsidR="00FE4F4C">
        <w:rPr>
          <w:rFonts w:cs="B Zar" w:hint="cs"/>
          <w:rtl/>
        </w:rPr>
        <w:t>ی</w:t>
      </w:r>
      <w:r w:rsidRPr="00D4549C">
        <w:rPr>
          <w:rFonts w:cs="B Zar" w:hint="cs"/>
          <w:rtl/>
        </w:rPr>
        <w:t>امبران خودشان روح</w:t>
      </w:r>
      <w:r w:rsidR="00FE4F4C">
        <w:rPr>
          <w:rFonts w:cs="B Zar" w:hint="cs"/>
          <w:rtl/>
        </w:rPr>
        <w:t>ی</w:t>
      </w:r>
      <w:r w:rsidR="00EF48DD" w:rsidRPr="00D4549C">
        <w:rPr>
          <w:rFonts w:cs="B Zar" w:hint="cs"/>
          <w:rtl/>
        </w:rPr>
        <w:t>ة خدم</w:t>
      </w:r>
      <w:r w:rsidRPr="00D4549C">
        <w:rPr>
          <w:rFonts w:cs="B Zar" w:hint="cs"/>
          <w:rtl/>
        </w:rPr>
        <w:t xml:space="preserve">ت به خلق را انتخاب </w:t>
      </w:r>
      <w:r w:rsidR="00FE4F4C">
        <w:rPr>
          <w:rFonts w:cs="B Zar" w:hint="cs"/>
          <w:rtl/>
        </w:rPr>
        <w:t>ک</w:t>
      </w:r>
      <w:r w:rsidRPr="00D4549C">
        <w:rPr>
          <w:rFonts w:cs="B Zar" w:hint="cs"/>
          <w:rtl/>
        </w:rPr>
        <w:t xml:space="preserve">ردند و خود را آماده </w:t>
      </w:r>
      <w:r w:rsidR="00FE4F4C">
        <w:rPr>
          <w:rFonts w:cs="B Zar" w:hint="cs"/>
          <w:rtl/>
        </w:rPr>
        <w:t>ک</w:t>
      </w:r>
      <w:r w:rsidRPr="00D4549C">
        <w:rPr>
          <w:rFonts w:cs="B Zar" w:hint="cs"/>
          <w:rtl/>
        </w:rPr>
        <w:t xml:space="preserve">ردند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خود و مردم، مظهر رحمت خدا شوند </w:t>
      </w:r>
      <w:r w:rsidR="00FE4F4C">
        <w:rPr>
          <w:rFonts w:cs="B Zar" w:hint="cs"/>
          <w:rtl/>
        </w:rPr>
        <w:t>یک</w:t>
      </w:r>
      <w:r w:rsidRPr="00D4549C">
        <w:rPr>
          <w:rFonts w:cs="B Zar" w:hint="cs"/>
          <w:rtl/>
        </w:rPr>
        <w:t xml:space="preserve"> عدّه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هم با سهل</w:t>
      </w:r>
      <w:r w:rsidR="00F84283" w:rsidRPr="00D4549C">
        <w:rPr>
          <w:rFonts w:cs="B Zar" w:hint="cs"/>
          <w:rtl/>
        </w:rPr>
        <w:t xml:space="preserve"> </w:t>
      </w:r>
      <w:r w:rsidRPr="00D4549C">
        <w:rPr>
          <w:rFonts w:cs="B Zar" w:hint="cs"/>
          <w:rtl/>
        </w:rPr>
        <w:t>انگار</w:t>
      </w:r>
      <w:r w:rsidR="00FE4F4C">
        <w:rPr>
          <w:rFonts w:cs="B Zar" w:hint="cs"/>
          <w:rtl/>
        </w:rPr>
        <w:t>ی</w:t>
      </w:r>
      <w:r w:rsidR="00F84283" w:rsidRPr="00D4549C">
        <w:rPr>
          <w:rFonts w:cs="B Zar" w:hint="cs"/>
          <w:rtl/>
        </w:rPr>
        <w:t xml:space="preserve"> </w:t>
      </w:r>
      <w:r w:rsidRPr="00D4549C">
        <w:rPr>
          <w:rFonts w:cs="B Zar" w:hint="cs"/>
          <w:rtl/>
        </w:rPr>
        <w:t xml:space="preserve">ها </w:t>
      </w:r>
      <w:r w:rsidR="00FE4F4C">
        <w:rPr>
          <w:rFonts w:cs="B Zar" w:hint="cs"/>
          <w:rtl/>
        </w:rPr>
        <w:t>ک</w:t>
      </w:r>
      <w:r w:rsidRPr="00D4549C">
        <w:rPr>
          <w:rFonts w:cs="B Zar" w:hint="cs"/>
          <w:rtl/>
        </w:rPr>
        <w:t>ه مرتکب م</w:t>
      </w:r>
      <w:r w:rsidR="00FE4F4C">
        <w:rPr>
          <w:rFonts w:cs="B Zar" w:hint="cs"/>
          <w:rtl/>
        </w:rPr>
        <w:t>ی</w:t>
      </w:r>
      <w:r w:rsidR="00F84283" w:rsidRPr="00D4549C">
        <w:rPr>
          <w:rFonts w:cs="B Zar" w:hint="cs"/>
          <w:rtl/>
        </w:rPr>
        <w:t xml:space="preserve"> </w:t>
      </w:r>
      <w:r w:rsidRPr="00D4549C">
        <w:rPr>
          <w:rFonts w:cs="B Zar" w:hint="cs"/>
          <w:rtl/>
        </w:rPr>
        <w:t>شوند،</w:t>
      </w:r>
      <w:r w:rsidR="00F12703" w:rsidRPr="00D4549C">
        <w:rPr>
          <w:rFonts w:cs="B Zar" w:hint="cs"/>
          <w:rtl/>
        </w:rPr>
        <w:t xml:space="preserve"> </w:t>
      </w:r>
      <w:r w:rsidRPr="00D4549C">
        <w:rPr>
          <w:rFonts w:cs="B Zar" w:hint="cs"/>
          <w:rtl/>
        </w:rPr>
        <w:t>مظهر غضب خدا م</w:t>
      </w:r>
      <w:r w:rsidR="00FE4F4C">
        <w:rPr>
          <w:rFonts w:cs="B Zar" w:hint="cs"/>
          <w:rtl/>
        </w:rPr>
        <w:t>ی</w:t>
      </w:r>
      <w:r w:rsidR="00F84283" w:rsidRPr="00D4549C">
        <w:rPr>
          <w:rFonts w:cs="B Zar" w:hint="cs"/>
          <w:rtl/>
        </w:rPr>
        <w:t xml:space="preserve">  </w:t>
      </w:r>
      <w:r w:rsidRPr="00D4549C">
        <w:rPr>
          <w:rFonts w:cs="B Zar" w:hint="cs"/>
          <w:rtl/>
        </w:rPr>
        <w:t>گردند.</w:t>
      </w:r>
    </w:p>
    <w:p w:rsidR="006B7680" w:rsidRPr="00D4549C" w:rsidRDefault="006B7680" w:rsidP="00D4549C">
      <w:pPr>
        <w:pStyle w:val="Heading2"/>
        <w:rPr>
          <w:rFonts w:hint="cs"/>
          <w:rtl/>
        </w:rPr>
      </w:pPr>
      <w:bookmarkStart w:id="452" w:name="_Toc185942482"/>
      <w:bookmarkStart w:id="453" w:name="_Toc200546400"/>
      <w:r w:rsidRPr="00D4549C">
        <w:rPr>
          <w:rFonts w:hint="cs"/>
          <w:rtl/>
        </w:rPr>
        <w:t>ش</w:t>
      </w:r>
      <w:r w:rsidR="00FE4F4C">
        <w:rPr>
          <w:rFonts w:hint="cs"/>
          <w:rtl/>
        </w:rPr>
        <w:t>ی</w:t>
      </w:r>
      <w:r w:rsidRPr="00D4549C">
        <w:rPr>
          <w:rFonts w:hint="cs"/>
          <w:rtl/>
        </w:rPr>
        <w:t>طان؛ هاد</w:t>
      </w:r>
      <w:r w:rsidR="00FE4F4C">
        <w:rPr>
          <w:rFonts w:hint="cs"/>
          <w:rtl/>
        </w:rPr>
        <w:t>ی</w:t>
      </w:r>
      <w:r w:rsidRPr="00D4549C">
        <w:rPr>
          <w:rFonts w:hint="cs"/>
          <w:rtl/>
        </w:rPr>
        <w:t xml:space="preserve"> طالبان اسم غضب اله</w:t>
      </w:r>
      <w:r w:rsidR="00FE4F4C">
        <w:rPr>
          <w:rFonts w:hint="cs"/>
          <w:rtl/>
        </w:rPr>
        <w:t>ی</w:t>
      </w:r>
      <w:bookmarkEnd w:id="452"/>
      <w:bookmarkEnd w:id="453"/>
    </w:p>
    <w:p w:rsidR="006B7680" w:rsidRPr="00D4549C" w:rsidRDefault="00F84283" w:rsidP="006B7680">
      <w:pPr>
        <w:rPr>
          <w:rFonts w:cs="B Zar" w:hint="cs"/>
          <w:rtl/>
        </w:rPr>
      </w:pPr>
      <w:r w:rsidRPr="00D4549C">
        <w:rPr>
          <w:rFonts w:cs="B Zar" w:hint="cs"/>
          <w:rtl/>
        </w:rPr>
        <w:t xml:space="preserve"> </w:t>
      </w:r>
      <w:r w:rsidR="006B7680" w:rsidRPr="00D4549C">
        <w:rPr>
          <w:rFonts w:cs="B Zar" w:hint="cs"/>
          <w:rtl/>
        </w:rPr>
        <w:t>ملاصدرا</w:t>
      </w:r>
      <w:r w:rsidR="006B7680" w:rsidRPr="00D4549C">
        <w:rPr>
          <w:rStyle w:val="SalamhaChar"/>
          <w:rFonts w:cs="B Zar" w:hint="cs"/>
          <w:rtl/>
        </w:rPr>
        <w:t>«رحمة</w:t>
      </w:r>
      <w:r w:rsidRPr="00D4549C">
        <w:rPr>
          <w:rStyle w:val="SalamhaChar"/>
          <w:rFonts w:cs="B Zar" w:hint="cs"/>
          <w:rtl/>
        </w:rPr>
        <w:t xml:space="preserve"> </w:t>
      </w:r>
      <w:r w:rsidR="006B7680" w:rsidRPr="00D4549C">
        <w:rPr>
          <w:rStyle w:val="SalamhaChar"/>
          <w:rFonts w:cs="B Zar" w:hint="cs"/>
          <w:rtl/>
        </w:rPr>
        <w:t>الله</w:t>
      </w:r>
      <w:r w:rsidRPr="00D4549C">
        <w:rPr>
          <w:rStyle w:val="SalamhaChar"/>
          <w:rFonts w:cs="B Zar" w:hint="cs"/>
          <w:rtl/>
        </w:rPr>
        <w:t xml:space="preserve"> </w:t>
      </w:r>
      <w:r w:rsidR="006B7680" w:rsidRPr="00D4549C">
        <w:rPr>
          <w:rStyle w:val="SalamhaChar"/>
          <w:rFonts w:cs="B Zar" w:hint="cs"/>
          <w:rtl/>
        </w:rPr>
        <w:t>عل</w:t>
      </w:r>
      <w:r w:rsidR="00FE4F4C">
        <w:rPr>
          <w:rStyle w:val="SalamhaChar"/>
          <w:rFonts w:cs="B Zar" w:hint="cs"/>
          <w:rtl/>
        </w:rPr>
        <w:t>ی</w:t>
      </w:r>
      <w:r w:rsidR="006B7680" w:rsidRPr="00D4549C">
        <w:rPr>
          <w:rStyle w:val="SalamhaChar"/>
          <w:rFonts w:cs="B Zar" w:hint="cs"/>
          <w:rtl/>
        </w:rPr>
        <w:t>ه»</w:t>
      </w:r>
      <w:r w:rsidR="006B7680" w:rsidRPr="00D4549C">
        <w:rPr>
          <w:rFonts w:cs="B Zar" w:hint="cs"/>
          <w:rtl/>
        </w:rPr>
        <w:t xml:space="preserve"> در ادامه م</w:t>
      </w:r>
      <w:r w:rsidR="00FE4F4C">
        <w:rPr>
          <w:rFonts w:cs="B Zar" w:hint="cs"/>
          <w:rtl/>
        </w:rPr>
        <w:t>ی</w:t>
      </w:r>
      <w:r w:rsidRPr="00D4549C">
        <w:rPr>
          <w:rFonts w:cs="B Zar" w:hint="cs"/>
          <w:rtl/>
        </w:rPr>
        <w:t xml:space="preserve"> </w:t>
      </w:r>
      <w:r w:rsidR="006B7680" w:rsidRPr="00D4549C">
        <w:rPr>
          <w:rFonts w:cs="B Zar" w:hint="cs"/>
          <w:rtl/>
        </w:rPr>
        <w:t>فرما</w:t>
      </w:r>
      <w:r w:rsidR="00FE4F4C">
        <w:rPr>
          <w:rFonts w:cs="B Zar" w:hint="cs"/>
          <w:rtl/>
        </w:rPr>
        <w:t>ی</w:t>
      </w:r>
      <w:r w:rsidR="006B7680" w:rsidRPr="00D4549C">
        <w:rPr>
          <w:rFonts w:cs="B Zar" w:hint="cs"/>
          <w:rtl/>
        </w:rPr>
        <w:t xml:space="preserve">د: </w:t>
      </w:r>
    </w:p>
    <w:p w:rsidR="006B7680" w:rsidRPr="00D4549C" w:rsidRDefault="006B7680" w:rsidP="006B7680">
      <w:pPr>
        <w:pStyle w:val="a0"/>
        <w:rPr>
          <w:rFonts w:cs="B Zar" w:hint="cs"/>
          <w:rtl/>
        </w:rPr>
      </w:pPr>
      <w:r w:rsidRPr="00D4549C">
        <w:rPr>
          <w:rFonts w:cs="B Zar" w:hint="cs"/>
          <w:rtl/>
        </w:rPr>
        <w:t>«انب</w:t>
      </w:r>
      <w:r w:rsidR="00FE4F4C">
        <w:rPr>
          <w:rFonts w:cs="B Zar" w:hint="cs"/>
          <w:rtl/>
        </w:rPr>
        <w:t>ی</w:t>
      </w:r>
      <w:r w:rsidRPr="00D4549C">
        <w:rPr>
          <w:rFonts w:cs="B Zar" w:hint="cs"/>
          <w:rtl/>
        </w:rPr>
        <w:t>اء</w:t>
      </w:r>
      <w:r w:rsidR="00DF3A15" w:rsidRPr="00D4549C">
        <w:rPr>
          <w:rFonts w:cs="B Zar" w:hint="cs"/>
          <w:rtl/>
        </w:rPr>
        <w:t>(علیهم السلام)</w:t>
      </w:r>
      <w:r w:rsidRPr="00D4549C">
        <w:rPr>
          <w:rFonts w:cs="B Zar" w:hint="cs"/>
          <w:rtl/>
        </w:rPr>
        <w:t xml:space="preserve"> چون خورش</w:t>
      </w:r>
      <w:r w:rsidR="00FE4F4C">
        <w:rPr>
          <w:rFonts w:cs="B Zar" w:hint="cs"/>
          <w:rtl/>
        </w:rPr>
        <w:t>ی</w:t>
      </w:r>
      <w:r w:rsidRPr="00D4549C">
        <w:rPr>
          <w:rFonts w:cs="B Zar" w:hint="cs"/>
          <w:rtl/>
        </w:rPr>
        <w:t>د در طول تار</w:t>
      </w:r>
      <w:r w:rsidR="00FE4F4C">
        <w:rPr>
          <w:rFonts w:cs="B Zar" w:hint="cs"/>
          <w:rtl/>
        </w:rPr>
        <w:t>ی</w:t>
      </w:r>
      <w:r w:rsidRPr="00D4549C">
        <w:rPr>
          <w:rFonts w:cs="B Zar" w:hint="cs"/>
          <w:rtl/>
        </w:rPr>
        <w:t>خ بشر م</w:t>
      </w:r>
      <w:r w:rsidR="00FE4F4C">
        <w:rPr>
          <w:rFonts w:cs="B Zar" w:hint="cs"/>
          <w:rtl/>
        </w:rPr>
        <w:t>ی</w:t>
      </w:r>
      <w:r w:rsidR="00F84283" w:rsidRPr="00D4549C">
        <w:rPr>
          <w:rFonts w:cs="B Zar" w:hint="cs"/>
          <w:rtl/>
        </w:rPr>
        <w:t xml:space="preserve"> </w:t>
      </w:r>
      <w:r w:rsidRPr="00D4549C">
        <w:rPr>
          <w:rFonts w:cs="B Zar" w:hint="cs"/>
          <w:rtl/>
        </w:rPr>
        <w:t>تابند، ول</w:t>
      </w:r>
      <w:r w:rsidR="00FE4F4C">
        <w:rPr>
          <w:rFonts w:cs="B Zar" w:hint="cs"/>
          <w:rtl/>
        </w:rPr>
        <w:t>ی</w:t>
      </w:r>
      <w:r w:rsidRPr="00D4549C">
        <w:rPr>
          <w:rFonts w:cs="B Zar" w:hint="cs"/>
          <w:rtl/>
        </w:rPr>
        <w:t xml:space="preserve"> 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نور خورش</w:t>
      </w:r>
      <w:r w:rsidR="00FE4F4C">
        <w:rPr>
          <w:rFonts w:cs="B Zar" w:hint="cs"/>
          <w:rtl/>
        </w:rPr>
        <w:t>ی</w:t>
      </w:r>
      <w:r w:rsidRPr="00D4549C">
        <w:rPr>
          <w:rFonts w:cs="B Zar" w:hint="cs"/>
          <w:rtl/>
        </w:rPr>
        <w:t>د برا</w:t>
      </w:r>
      <w:r w:rsidR="00FE4F4C">
        <w:rPr>
          <w:rFonts w:cs="B Zar" w:hint="cs"/>
          <w:rtl/>
        </w:rPr>
        <w:t>ی</w:t>
      </w:r>
      <w:r w:rsidRPr="00D4549C">
        <w:rPr>
          <w:rFonts w:cs="B Zar" w:hint="cs"/>
          <w:rtl/>
        </w:rPr>
        <w:t xml:space="preserve"> صاحبان چشم ب</w:t>
      </w:r>
      <w:r w:rsidR="00FE4F4C">
        <w:rPr>
          <w:rFonts w:cs="B Zar" w:hint="cs"/>
          <w:rtl/>
        </w:rPr>
        <w:t>ی</w:t>
      </w:r>
      <w:r w:rsidRPr="00D4549C">
        <w:rPr>
          <w:rFonts w:cs="B Zar" w:hint="cs"/>
          <w:rtl/>
        </w:rPr>
        <w:t>نا مف</w:t>
      </w:r>
      <w:r w:rsidR="00FE4F4C">
        <w:rPr>
          <w:rFonts w:cs="B Zar" w:hint="cs"/>
          <w:rtl/>
        </w:rPr>
        <w:t>ی</w:t>
      </w:r>
      <w:r w:rsidRPr="00D4549C">
        <w:rPr>
          <w:rFonts w:cs="B Zar" w:hint="cs"/>
          <w:rtl/>
        </w:rPr>
        <w:t>د است، نور انب</w:t>
      </w:r>
      <w:r w:rsidR="00FE4F4C">
        <w:rPr>
          <w:rFonts w:cs="B Zar" w:hint="cs"/>
          <w:rtl/>
        </w:rPr>
        <w:t>ی</w:t>
      </w:r>
      <w:r w:rsidRPr="00D4549C">
        <w:rPr>
          <w:rFonts w:cs="B Zar" w:hint="cs"/>
          <w:rtl/>
        </w:rPr>
        <w:t>اء هم فقط قلب</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طالب را متوجّه حق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w:t>
      </w:r>
    </w:p>
    <w:p w:rsidR="006B7680" w:rsidRPr="00D4549C" w:rsidRDefault="006B7680" w:rsidP="00EF48DD">
      <w:pPr>
        <w:rPr>
          <w:rFonts w:cs="B Zar" w:hint="cs"/>
          <w:rtl/>
        </w:rPr>
      </w:pPr>
      <w:r w:rsidRPr="00D4549C">
        <w:rPr>
          <w:rFonts w:cs="B Zar" w:hint="cs"/>
          <w:rtl/>
        </w:rPr>
        <w:t>آر</w:t>
      </w:r>
      <w:r w:rsidR="00FE4F4C">
        <w:rPr>
          <w:rFonts w:cs="B Zar" w:hint="cs"/>
          <w:rtl/>
        </w:rPr>
        <w:t>ی</w:t>
      </w:r>
      <w:r w:rsidRPr="00D4549C">
        <w:rPr>
          <w:rFonts w:cs="B Zar" w:hint="cs"/>
          <w:rtl/>
        </w:rPr>
        <w:t>؛ نور انب</w:t>
      </w:r>
      <w:r w:rsidR="00FE4F4C">
        <w:rPr>
          <w:rFonts w:cs="B Zar" w:hint="cs"/>
          <w:rtl/>
        </w:rPr>
        <w:t>ی</w:t>
      </w:r>
      <w:r w:rsidRPr="00D4549C">
        <w:rPr>
          <w:rFonts w:cs="B Zar" w:hint="cs"/>
          <w:rtl/>
        </w:rPr>
        <w:t>اء برا</w:t>
      </w:r>
      <w:r w:rsidR="00FE4F4C">
        <w:rPr>
          <w:rFonts w:cs="B Zar" w:hint="cs"/>
          <w:rtl/>
        </w:rPr>
        <w:t>ی</w:t>
      </w:r>
      <w:r w:rsidRPr="00D4549C">
        <w:rPr>
          <w:rFonts w:cs="B Zar" w:hint="cs"/>
          <w:rtl/>
        </w:rPr>
        <w:t xml:space="preserve"> قلب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طالب حق </w:t>
      </w:r>
      <w:r w:rsidR="00EF48DD" w:rsidRPr="00D4549C">
        <w:rPr>
          <w:rFonts w:cs="B Zar" w:hint="cs"/>
          <w:rtl/>
        </w:rPr>
        <w:t xml:space="preserve">است </w:t>
      </w:r>
      <w:r w:rsidRPr="00D4549C">
        <w:rPr>
          <w:rFonts w:cs="B Zar" w:hint="cs"/>
          <w:rtl/>
        </w:rPr>
        <w:t>مف</w:t>
      </w:r>
      <w:r w:rsidR="00FE4F4C">
        <w:rPr>
          <w:rFonts w:cs="B Zar" w:hint="cs"/>
          <w:rtl/>
        </w:rPr>
        <w:t>ی</w:t>
      </w:r>
      <w:r w:rsidRPr="00D4549C">
        <w:rPr>
          <w:rFonts w:cs="B Zar" w:hint="cs"/>
          <w:rtl/>
        </w:rPr>
        <w:t>د است، ع</w:t>
      </w:r>
      <w:r w:rsidR="00FE4F4C">
        <w:rPr>
          <w:rFonts w:cs="B Zar" w:hint="cs"/>
          <w:rtl/>
        </w:rPr>
        <w:t>ی</w:t>
      </w:r>
      <w:r w:rsidRPr="00D4549C">
        <w:rPr>
          <w:rFonts w:cs="B Zar" w:hint="cs"/>
          <w:rtl/>
        </w:rPr>
        <w:t>ن هم</w:t>
      </w:r>
      <w:r w:rsidR="00FE4F4C">
        <w:rPr>
          <w:rFonts w:cs="B Zar" w:hint="cs"/>
          <w:rtl/>
        </w:rPr>
        <w:t>ی</w:t>
      </w:r>
      <w:r w:rsidRPr="00D4549C">
        <w:rPr>
          <w:rFonts w:cs="B Zar" w:hint="cs"/>
          <w:rtl/>
        </w:rPr>
        <w:t>ن مسئله در طرف مقابل است، قلب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نور حق را نم</w:t>
      </w:r>
      <w:r w:rsidR="00FE4F4C">
        <w:rPr>
          <w:rFonts w:cs="B Zar" w:hint="cs"/>
          <w:rtl/>
        </w:rPr>
        <w:t>ی</w:t>
      </w:r>
      <w:r w:rsidR="00F84283" w:rsidRPr="00D4549C">
        <w:rPr>
          <w:rFonts w:cs="B Zar" w:hint="cs"/>
          <w:rtl/>
        </w:rPr>
        <w:t xml:space="preserve"> </w:t>
      </w:r>
      <w:r w:rsidRPr="00D4549C">
        <w:rPr>
          <w:rFonts w:cs="B Zar" w:hint="cs"/>
          <w:rtl/>
        </w:rPr>
        <w:t>طلبد، ونور انب</w:t>
      </w:r>
      <w:r w:rsidR="00FE4F4C">
        <w:rPr>
          <w:rFonts w:cs="B Zar" w:hint="cs"/>
          <w:rtl/>
        </w:rPr>
        <w:t>ی</w:t>
      </w:r>
      <w:r w:rsidRPr="00D4549C">
        <w:rPr>
          <w:rFonts w:cs="B Zar" w:hint="cs"/>
          <w:rtl/>
        </w:rPr>
        <w:t>اء برا</w:t>
      </w:r>
      <w:r w:rsidR="00FE4F4C">
        <w:rPr>
          <w:rFonts w:cs="B Zar" w:hint="cs"/>
          <w:rtl/>
        </w:rPr>
        <w:t>ی</w:t>
      </w:r>
      <w:r w:rsidRPr="00D4549C">
        <w:rPr>
          <w:rFonts w:cs="B Zar" w:hint="cs"/>
          <w:rtl/>
        </w:rPr>
        <w:t>ش مف</w:t>
      </w:r>
      <w:r w:rsidR="00FE4F4C">
        <w:rPr>
          <w:rFonts w:cs="B Zar" w:hint="cs"/>
          <w:rtl/>
        </w:rPr>
        <w:t>ی</w:t>
      </w:r>
      <w:r w:rsidRPr="00D4549C">
        <w:rPr>
          <w:rFonts w:cs="B Zar" w:hint="cs"/>
          <w:rtl/>
        </w:rPr>
        <w:t>د ن</w:t>
      </w:r>
      <w:r w:rsidR="00FE4F4C">
        <w:rPr>
          <w:rFonts w:cs="B Zar" w:hint="cs"/>
          <w:rtl/>
        </w:rPr>
        <w:t>ی</w:t>
      </w:r>
      <w:r w:rsidRPr="00D4549C">
        <w:rPr>
          <w:rFonts w:cs="B Zar" w:hint="cs"/>
          <w:rtl/>
        </w:rPr>
        <w:t xml:space="preserve">ست، حالا هر قدر هم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ش زحمت ب</w:t>
      </w:r>
      <w:r w:rsidR="00FE4F4C">
        <w:rPr>
          <w:rFonts w:cs="B Zar" w:hint="cs"/>
          <w:rtl/>
        </w:rPr>
        <w:t>ک</w:t>
      </w:r>
      <w:r w:rsidRPr="00D4549C">
        <w:rPr>
          <w:rFonts w:cs="B Zar" w:hint="cs"/>
          <w:rtl/>
        </w:rPr>
        <w:t>شند، نم</w:t>
      </w:r>
      <w:r w:rsidR="00FE4F4C">
        <w:rPr>
          <w:rFonts w:cs="B Zar" w:hint="cs"/>
          <w:rtl/>
        </w:rPr>
        <w:t>ی</w:t>
      </w:r>
      <w:r w:rsidR="00F84283" w:rsidRPr="00D4549C">
        <w:rPr>
          <w:rFonts w:cs="B Zar" w:hint="cs"/>
          <w:rtl/>
        </w:rPr>
        <w:t xml:space="preserve">  </w:t>
      </w:r>
      <w:r w:rsidRPr="00D4549C">
        <w:rPr>
          <w:rFonts w:cs="B Zar" w:hint="cs"/>
          <w:rtl/>
        </w:rPr>
        <w:t>تواند آن نور را بگ</w:t>
      </w:r>
      <w:r w:rsidR="00FE4F4C">
        <w:rPr>
          <w:rFonts w:cs="B Zar" w:hint="cs"/>
          <w:rtl/>
        </w:rPr>
        <w:t>ی</w:t>
      </w:r>
      <w:r w:rsidRPr="00D4549C">
        <w:rPr>
          <w:rFonts w:cs="B Zar" w:hint="cs"/>
          <w:rtl/>
        </w:rPr>
        <w:t>رد. اگر گفت</w:t>
      </w:r>
      <w:r w:rsidRPr="00D4549C">
        <w:rPr>
          <w:rStyle w:val="ArabiChar"/>
          <w:rFonts w:cs="B Zar" w:hint="cs"/>
          <w:rtl/>
        </w:rPr>
        <w:t xml:space="preserve">: «اَاَنْذَرْتَهُمْ اَمْ لَمْ تُنْذِرْهُمْ لا </w:t>
      </w:r>
      <w:r w:rsidR="00FE4F4C">
        <w:rPr>
          <w:rStyle w:val="ArabiChar"/>
          <w:rFonts w:cs="B Zar" w:hint="cs"/>
          <w:rtl/>
        </w:rPr>
        <w:t>ی</w:t>
      </w:r>
      <w:r w:rsidRPr="00D4549C">
        <w:rPr>
          <w:rStyle w:val="ArabiChar"/>
          <w:rFonts w:cs="B Zar" w:hint="cs"/>
          <w:rtl/>
        </w:rPr>
        <w:t>ؤْمِنُون»؛</w:t>
      </w:r>
      <w:r w:rsidRPr="00D4549C">
        <w:rPr>
          <w:rFonts w:cs="B Zar" w:hint="cs"/>
          <w:rtl/>
        </w:rPr>
        <w:t xml:space="preserve"> </w:t>
      </w:r>
      <w:r w:rsidR="00FE4F4C">
        <w:rPr>
          <w:rFonts w:cs="B Zar" w:hint="cs"/>
          <w:rtl/>
        </w:rPr>
        <w:t>ی</w:t>
      </w:r>
      <w:r w:rsidRPr="00D4549C">
        <w:rPr>
          <w:rFonts w:cs="B Zar" w:hint="cs"/>
          <w:rtl/>
        </w:rPr>
        <w:t>ا فرمود</w:t>
      </w:r>
      <w:r w:rsidRPr="00D4549C">
        <w:rPr>
          <w:rStyle w:val="ArabiChar"/>
          <w:rFonts w:cs="B Zar" w:hint="cs"/>
          <w:rtl/>
        </w:rPr>
        <w:t>: «خَتَمَ اللهُ عَل</w:t>
      </w:r>
      <w:r w:rsidR="00FE4F4C">
        <w:rPr>
          <w:rStyle w:val="ArabiChar"/>
          <w:rFonts w:cs="B Zar" w:hint="cs"/>
          <w:rtl/>
        </w:rPr>
        <w:t>ی</w:t>
      </w:r>
      <w:r w:rsidRPr="00D4549C">
        <w:rPr>
          <w:rStyle w:val="ArabiChar"/>
          <w:rFonts w:cs="B Zar" w:hint="cs"/>
          <w:rtl/>
        </w:rPr>
        <w:t xml:space="preserve"> قُلُوبِهِم»؛</w:t>
      </w:r>
      <w:r w:rsidRPr="00D4549C">
        <w:rPr>
          <w:rStyle w:val="FootnoteReference"/>
          <w:rFonts w:cs="B Zar"/>
        </w:rPr>
        <w:footnoteReference w:id="261"/>
      </w:r>
      <w:r w:rsidRPr="00D4549C">
        <w:rPr>
          <w:rFonts w:cs="B Zar" w:hint="cs"/>
          <w:rtl/>
        </w:rPr>
        <w:t xml:space="preserve"> ا</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امبر! ا</w:t>
      </w:r>
      <w:r w:rsidR="00FE4F4C">
        <w:rPr>
          <w:rFonts w:cs="B Zar" w:hint="cs"/>
          <w:rtl/>
        </w:rPr>
        <w:t>ی</w:t>
      </w:r>
      <w:r w:rsidRPr="00D4549C">
        <w:rPr>
          <w:rFonts w:cs="B Zar" w:hint="cs"/>
          <w:rtl/>
        </w:rPr>
        <w:t>ن آدم</w:t>
      </w:r>
      <w:r w:rsidR="00F84283" w:rsidRPr="00D4549C">
        <w:rPr>
          <w:rFonts w:cs="B Zar" w:hint="cs"/>
          <w:rtl/>
        </w:rPr>
        <w:t xml:space="preserve"> </w:t>
      </w:r>
      <w:r w:rsidRPr="00D4549C">
        <w:rPr>
          <w:rFonts w:cs="B Zar" w:hint="cs"/>
          <w:rtl/>
        </w:rPr>
        <w:t>ها در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هستند </w:t>
      </w:r>
      <w:r w:rsidR="00FE4F4C">
        <w:rPr>
          <w:rFonts w:cs="B Zar" w:hint="cs"/>
          <w:rtl/>
        </w:rPr>
        <w:t>ک</w:t>
      </w:r>
      <w:r w:rsidRPr="00D4549C">
        <w:rPr>
          <w:rFonts w:cs="B Zar" w:hint="cs"/>
          <w:rtl/>
        </w:rPr>
        <w:t>ه از نور تو نم</w:t>
      </w:r>
      <w:r w:rsidR="00FE4F4C">
        <w:rPr>
          <w:rFonts w:cs="B Zar" w:hint="cs"/>
          <w:rtl/>
        </w:rPr>
        <w:t>ی</w:t>
      </w:r>
      <w:r w:rsidR="00F84283" w:rsidRPr="00D4549C">
        <w:rPr>
          <w:rFonts w:cs="B Zar" w:hint="cs"/>
          <w:rtl/>
        </w:rPr>
        <w:t xml:space="preserve"> </w:t>
      </w:r>
      <w:r w:rsidRPr="00D4549C">
        <w:rPr>
          <w:rFonts w:cs="B Zar" w:hint="cs"/>
          <w:rtl/>
        </w:rPr>
        <w:t xml:space="preserve">توانند استفاده </w:t>
      </w:r>
      <w:r w:rsidR="00FE4F4C">
        <w:rPr>
          <w:rFonts w:cs="B Zar" w:hint="cs"/>
          <w:rtl/>
        </w:rPr>
        <w:t>ک</w:t>
      </w:r>
      <w:r w:rsidRPr="00D4549C">
        <w:rPr>
          <w:rFonts w:cs="B Zar" w:hint="cs"/>
          <w:rtl/>
        </w:rPr>
        <w:t>نند، چون قلب و شخص</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را برا</w:t>
      </w:r>
      <w:r w:rsidR="00FE4F4C">
        <w:rPr>
          <w:rFonts w:cs="B Zar" w:hint="cs"/>
          <w:rtl/>
        </w:rPr>
        <w:t>ی</w:t>
      </w:r>
      <w:r w:rsidRPr="00D4549C">
        <w:rPr>
          <w:rFonts w:cs="B Zar" w:hint="cs"/>
          <w:rtl/>
        </w:rPr>
        <w:t xml:space="preserve"> خود انتخاب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 xml:space="preserve">اند </w:t>
      </w:r>
      <w:r w:rsidR="00FE4F4C">
        <w:rPr>
          <w:rFonts w:cs="B Zar" w:hint="cs"/>
          <w:rtl/>
        </w:rPr>
        <w:t>ک</w:t>
      </w:r>
      <w:r w:rsidRPr="00D4549C">
        <w:rPr>
          <w:rFonts w:cs="B Zar" w:hint="cs"/>
          <w:rtl/>
        </w:rPr>
        <w:t>ه محلّ</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پذ</w:t>
      </w:r>
      <w:r w:rsidR="00FE4F4C">
        <w:rPr>
          <w:rFonts w:cs="B Zar" w:hint="cs"/>
          <w:rtl/>
        </w:rPr>
        <w:t>ی</w:t>
      </w:r>
      <w:r w:rsidRPr="00D4549C">
        <w:rPr>
          <w:rFonts w:cs="B Zar" w:hint="cs"/>
          <w:rtl/>
        </w:rPr>
        <w:t>رش چن</w:t>
      </w:r>
      <w:r w:rsidR="00FE4F4C">
        <w:rPr>
          <w:rFonts w:cs="B Zar" w:hint="cs"/>
          <w:rtl/>
        </w:rPr>
        <w:t>ی</w:t>
      </w:r>
      <w:r w:rsidRPr="00D4549C">
        <w:rPr>
          <w:rFonts w:cs="B Zar" w:hint="cs"/>
          <w:rtl/>
        </w:rPr>
        <w:t>ن تجل</w:t>
      </w:r>
      <w:r w:rsidR="00FE4F4C">
        <w:rPr>
          <w:rFonts w:cs="B Zar" w:hint="cs"/>
          <w:rtl/>
        </w:rPr>
        <w:t>ی</w:t>
      </w:r>
      <w:r w:rsidRPr="00D4549C">
        <w:rPr>
          <w:rFonts w:cs="B Zar" w:hint="cs"/>
          <w:rtl/>
        </w:rPr>
        <w:t>ات</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بل</w:t>
      </w:r>
      <w:r w:rsidR="00FE4F4C">
        <w:rPr>
          <w:rFonts w:cs="B Zar" w:hint="cs"/>
          <w:rtl/>
        </w:rPr>
        <w:t>ک</w:t>
      </w:r>
      <w:r w:rsidRPr="00D4549C">
        <w:rPr>
          <w:rFonts w:cs="B Zar" w:hint="cs"/>
          <w:rtl/>
        </w:rPr>
        <w:t>ه محلّ پذ</w:t>
      </w:r>
      <w:r w:rsidR="00FE4F4C">
        <w:rPr>
          <w:rFonts w:cs="B Zar" w:hint="cs"/>
          <w:rtl/>
        </w:rPr>
        <w:t>ی</w:t>
      </w:r>
      <w:r w:rsidRPr="00D4549C">
        <w:rPr>
          <w:rFonts w:cs="B Zar" w:hint="cs"/>
          <w:rtl/>
        </w:rPr>
        <w:t>رش تجل</w:t>
      </w:r>
      <w:r w:rsidR="00FE4F4C">
        <w:rPr>
          <w:rFonts w:cs="B Zar" w:hint="cs"/>
          <w:rtl/>
        </w:rPr>
        <w:t>ی</w:t>
      </w:r>
      <w:r w:rsidRPr="00D4549C">
        <w:rPr>
          <w:rFonts w:cs="B Zar" w:hint="cs"/>
          <w:rtl/>
        </w:rPr>
        <w:t>ات اسم غضب و قهر اله</w:t>
      </w:r>
      <w:r w:rsidR="00FE4F4C">
        <w:rPr>
          <w:rFonts w:cs="B Zar" w:hint="cs"/>
          <w:rtl/>
        </w:rPr>
        <w:t>ی</w:t>
      </w:r>
      <w:r w:rsidR="00F84283" w:rsidRPr="00D4549C">
        <w:rPr>
          <w:rFonts w:cs="B Zar" w:hint="cs"/>
          <w:rtl/>
        </w:rPr>
        <w:t xml:space="preserve"> </w:t>
      </w:r>
      <w:r w:rsidRPr="00D4549C">
        <w:rPr>
          <w:rFonts w:cs="B Zar" w:hint="cs"/>
          <w:rtl/>
        </w:rPr>
        <w:t xml:space="preserve"> است.</w:t>
      </w:r>
    </w:p>
    <w:p w:rsidR="006B7680" w:rsidRPr="00D4549C" w:rsidRDefault="006B7680" w:rsidP="006B7680">
      <w:pPr>
        <w:rPr>
          <w:rFonts w:cs="B Zar" w:hint="cs"/>
          <w:rtl/>
        </w:rPr>
      </w:pPr>
      <w:r w:rsidRPr="00D4549C">
        <w:rPr>
          <w:rFonts w:cs="B Zar" w:hint="cs"/>
          <w:rtl/>
        </w:rPr>
        <w:t>پس در واقع نور پ</w:t>
      </w:r>
      <w:r w:rsidR="00FE4F4C">
        <w:rPr>
          <w:rFonts w:cs="B Zar" w:hint="cs"/>
          <w:rtl/>
        </w:rPr>
        <w:t>ی</w:t>
      </w:r>
      <w:r w:rsidRPr="00D4549C">
        <w:rPr>
          <w:rFonts w:cs="B Zar" w:hint="cs"/>
          <w:rtl/>
        </w:rPr>
        <w:t>امبران</w:t>
      </w:r>
      <w:r w:rsidR="00DF3A15" w:rsidRPr="00D4549C">
        <w:rPr>
          <w:rFonts w:cs="B Zar" w:hint="cs"/>
          <w:rtl/>
        </w:rPr>
        <w:t>(علیهم السلام)</w:t>
      </w:r>
      <w:r w:rsidRPr="00D4549C">
        <w:rPr>
          <w:rFonts w:cs="B Zar" w:hint="cs"/>
          <w:rtl/>
        </w:rPr>
        <w:t xml:space="preserve"> برا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طالب حقّ</w:t>
      </w:r>
      <w:r w:rsidR="00F84283" w:rsidRPr="00D4549C">
        <w:rPr>
          <w:rFonts w:cs="B Zar" w:hint="cs"/>
          <w:rtl/>
        </w:rPr>
        <w:t xml:space="preserve"> </w:t>
      </w:r>
      <w:r w:rsidRPr="00D4549C">
        <w:rPr>
          <w:rFonts w:cs="B Zar" w:hint="cs"/>
          <w:rtl/>
        </w:rPr>
        <w:t xml:space="preserve">اند و چشم دلشان باز است، کاملاً </w:t>
      </w:r>
      <w:r w:rsidR="00EF48DD" w:rsidRPr="00D4549C">
        <w:rPr>
          <w:rFonts w:cs="B Zar" w:hint="cs"/>
          <w:rtl/>
        </w:rPr>
        <w:t>پ</w:t>
      </w:r>
      <w:r w:rsidR="00FE4F4C">
        <w:rPr>
          <w:rFonts w:cs="B Zar" w:hint="cs"/>
          <w:rtl/>
        </w:rPr>
        <w:t>ی</w:t>
      </w:r>
      <w:r w:rsidR="00EF48DD" w:rsidRPr="00D4549C">
        <w:rPr>
          <w:rFonts w:cs="B Zar" w:hint="cs"/>
          <w:rtl/>
        </w:rPr>
        <w:t>دا</w:t>
      </w:r>
      <w:r w:rsidRPr="00D4549C">
        <w:rPr>
          <w:rFonts w:cs="B Zar" w:hint="cs"/>
          <w:rtl/>
        </w:rPr>
        <w:t>ست و به عنوان واقع</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بس</w:t>
      </w:r>
      <w:r w:rsidR="00FE4F4C">
        <w:rPr>
          <w:rFonts w:cs="B Zar" w:hint="cs"/>
          <w:rtl/>
        </w:rPr>
        <w:t>ی</w:t>
      </w:r>
      <w:r w:rsidRPr="00D4549C">
        <w:rPr>
          <w:rFonts w:cs="B Zar" w:hint="cs"/>
          <w:rtl/>
        </w:rPr>
        <w:t>ار واقع</w:t>
      </w:r>
      <w:r w:rsidR="00FE4F4C">
        <w:rPr>
          <w:rFonts w:cs="B Zar" w:hint="cs"/>
          <w:rtl/>
        </w:rPr>
        <w:t>ی</w:t>
      </w:r>
      <w:r w:rsidR="00F84283" w:rsidRPr="00D4549C">
        <w:rPr>
          <w:rFonts w:cs="B Zar" w:hint="cs"/>
          <w:rtl/>
        </w:rPr>
        <w:t xml:space="preserve"> </w:t>
      </w:r>
      <w:r w:rsidRPr="00D4549C">
        <w:rPr>
          <w:rFonts w:cs="B Zar" w:hint="cs"/>
          <w:rtl/>
        </w:rPr>
        <w:t>تر از واقع</w:t>
      </w:r>
      <w:r w:rsidR="00FE4F4C">
        <w:rPr>
          <w:rFonts w:cs="B Zar" w:hint="cs"/>
          <w:rtl/>
        </w:rPr>
        <w:t>ی</w:t>
      </w:r>
      <w:r w:rsidRPr="00D4549C">
        <w:rPr>
          <w:rFonts w:cs="B Zar" w:hint="cs"/>
          <w:rtl/>
        </w:rPr>
        <w:t>ات عالم محسوس، مورد پذ</w:t>
      </w:r>
      <w:r w:rsidR="00FE4F4C">
        <w:rPr>
          <w:rFonts w:cs="B Zar" w:hint="cs"/>
          <w:rtl/>
        </w:rPr>
        <w:t>ی</w:t>
      </w:r>
      <w:r w:rsidRPr="00D4549C">
        <w:rPr>
          <w:rFonts w:cs="B Zar" w:hint="cs"/>
          <w:rtl/>
        </w:rPr>
        <w:t>رش طالبان حق م</w:t>
      </w:r>
      <w:r w:rsidR="00FE4F4C">
        <w:rPr>
          <w:rFonts w:cs="B Zar" w:hint="cs"/>
          <w:rtl/>
        </w:rPr>
        <w:t>ی</w:t>
      </w:r>
      <w:r w:rsidR="00F84283" w:rsidRPr="00D4549C">
        <w:rPr>
          <w:rFonts w:cs="B Zar" w:hint="cs"/>
          <w:rtl/>
        </w:rPr>
        <w:t xml:space="preserve"> </w:t>
      </w:r>
      <w:r w:rsidRPr="00D4549C">
        <w:rPr>
          <w:rFonts w:cs="B Zar" w:hint="cs"/>
          <w:rtl/>
        </w:rPr>
        <w:t>باشد، ول</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طالب حق ن</w:t>
      </w:r>
      <w:r w:rsidR="00FE4F4C">
        <w:rPr>
          <w:rFonts w:cs="B Zar" w:hint="cs"/>
          <w:rtl/>
        </w:rPr>
        <w:t>ی</w:t>
      </w:r>
      <w:r w:rsidRPr="00D4549C">
        <w:rPr>
          <w:rFonts w:cs="B Zar" w:hint="cs"/>
          <w:rtl/>
        </w:rPr>
        <w:t>ستند، اصلاً نور و خوب</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امبران پ</w:t>
      </w:r>
      <w:r w:rsidR="00FE4F4C">
        <w:rPr>
          <w:rFonts w:cs="B Zar" w:hint="cs"/>
          <w:rtl/>
        </w:rPr>
        <w:t>ی</w:t>
      </w:r>
      <w:r w:rsidRPr="00D4549C">
        <w:rPr>
          <w:rFonts w:cs="B Zar" w:hint="cs"/>
          <w:rtl/>
        </w:rPr>
        <w:t>دا ن</w:t>
      </w:r>
      <w:r w:rsidR="00FE4F4C">
        <w:rPr>
          <w:rFonts w:cs="B Zar" w:hint="cs"/>
          <w:rtl/>
        </w:rPr>
        <w:t>ی</w:t>
      </w:r>
      <w:r w:rsidRPr="00D4549C">
        <w:rPr>
          <w:rFonts w:cs="B Zar" w:hint="cs"/>
          <w:rtl/>
        </w:rPr>
        <w:t xml:space="preserve">ست، چون آنچه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پ</w:t>
      </w:r>
      <w:r w:rsidR="00FE4F4C">
        <w:rPr>
          <w:rFonts w:cs="B Zar" w:hint="cs"/>
          <w:rtl/>
        </w:rPr>
        <w:t>ی</w:t>
      </w:r>
      <w:r w:rsidRPr="00D4549C">
        <w:rPr>
          <w:rFonts w:cs="B Zar" w:hint="cs"/>
          <w:rtl/>
        </w:rPr>
        <w:t>دا</w:t>
      </w:r>
      <w:r w:rsidR="00FE4F4C">
        <w:rPr>
          <w:rFonts w:cs="B Zar" w:hint="cs"/>
          <w:rtl/>
        </w:rPr>
        <w:t>یی</w:t>
      </w:r>
      <w:r w:rsidRPr="00D4549C">
        <w:rPr>
          <w:rFonts w:cs="B Zar" w:hint="cs"/>
          <w:rtl/>
        </w:rPr>
        <w:t xml:space="preserve"> حساب م</w:t>
      </w:r>
      <w:r w:rsidR="00FE4F4C">
        <w:rPr>
          <w:rFonts w:cs="B Zar" w:hint="cs"/>
          <w:rtl/>
        </w:rPr>
        <w:t>ی</w:t>
      </w:r>
      <w:r w:rsidR="00F84283" w:rsidRPr="00D4549C">
        <w:rPr>
          <w:rFonts w:cs="B Zar" w:hint="cs"/>
          <w:rtl/>
        </w:rPr>
        <w:t xml:space="preserve"> </w:t>
      </w:r>
      <w:r w:rsidRPr="00D4549C">
        <w:rPr>
          <w:rFonts w:cs="B Zar" w:hint="cs"/>
          <w:rtl/>
        </w:rPr>
        <w:t>شود، غ</w:t>
      </w:r>
      <w:r w:rsidR="00FE4F4C">
        <w:rPr>
          <w:rFonts w:cs="B Zar" w:hint="cs"/>
          <w:rtl/>
        </w:rPr>
        <w:t>ی</w:t>
      </w:r>
      <w:r w:rsidRPr="00D4549C">
        <w:rPr>
          <w:rFonts w:cs="B Zar" w:hint="cs"/>
          <w:rtl/>
        </w:rPr>
        <w:t>ر حق است. بنابرا</w:t>
      </w:r>
      <w:r w:rsidR="00FE4F4C">
        <w:rPr>
          <w:rFonts w:cs="B Zar" w:hint="cs"/>
          <w:rtl/>
        </w:rPr>
        <w:t>ی</w:t>
      </w:r>
      <w:r w:rsidRPr="00D4549C">
        <w:rPr>
          <w:rFonts w:cs="B Zar" w:hint="cs"/>
          <w:rtl/>
        </w:rPr>
        <w:t>ن ش</w:t>
      </w:r>
      <w:r w:rsidR="00FE4F4C">
        <w:rPr>
          <w:rFonts w:cs="B Zar" w:hint="cs"/>
          <w:rtl/>
        </w:rPr>
        <w:t>ی</w:t>
      </w:r>
      <w:r w:rsidRPr="00D4549C">
        <w:rPr>
          <w:rFonts w:cs="B Zar" w:hint="cs"/>
          <w:rtl/>
        </w:rPr>
        <w:t>طان و نب</w:t>
      </w:r>
      <w:r w:rsidR="00FE4F4C">
        <w:rPr>
          <w:rFonts w:cs="B Zar" w:hint="cs"/>
          <w:rtl/>
        </w:rPr>
        <w:t>ی</w:t>
      </w:r>
      <w:r w:rsidRPr="00D4549C">
        <w:rPr>
          <w:rFonts w:cs="B Zar" w:hint="cs"/>
          <w:rtl/>
        </w:rPr>
        <w:t xml:space="preserve"> به عنوان مظاهر دو اسم خدا هر دو دعوت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 خداوند طالب هر اسم</w:t>
      </w:r>
      <w:r w:rsidR="00FE4F4C">
        <w:rPr>
          <w:rFonts w:cs="B Zar" w:hint="cs"/>
          <w:rtl/>
        </w:rPr>
        <w:t>ی</w:t>
      </w:r>
      <w:r w:rsidR="00F84283" w:rsidRPr="00D4549C">
        <w:rPr>
          <w:rFonts w:cs="B Zar" w:hint="cs"/>
          <w:rtl/>
        </w:rPr>
        <w:t xml:space="preserve"> </w:t>
      </w:r>
      <w:r w:rsidRPr="00D4549C">
        <w:rPr>
          <w:rFonts w:cs="B Zar" w:hint="cs"/>
          <w:rtl/>
        </w:rPr>
        <w:t xml:space="preserve"> </w:t>
      </w:r>
      <w:r w:rsidR="00F84283" w:rsidRPr="00D4549C">
        <w:rPr>
          <w:rFonts w:cs="B Zar" w:hint="cs"/>
          <w:rtl/>
        </w:rPr>
        <w:t xml:space="preserve"> </w:t>
      </w:r>
      <w:r w:rsidRPr="00D4549C">
        <w:rPr>
          <w:rFonts w:cs="B Zar" w:hint="cs"/>
          <w:rtl/>
        </w:rPr>
        <w:t>را به وس</w:t>
      </w:r>
      <w:r w:rsidR="00FE4F4C">
        <w:rPr>
          <w:rFonts w:cs="B Zar" w:hint="cs"/>
          <w:rtl/>
        </w:rPr>
        <w:t>ی</w:t>
      </w:r>
      <w:r w:rsidRPr="00D4549C">
        <w:rPr>
          <w:rFonts w:cs="B Zar" w:hint="cs"/>
          <w:rtl/>
        </w:rPr>
        <w:t xml:space="preserve">لة مظاهر همان اسم به </w:t>
      </w:r>
      <w:r w:rsidR="00FE4F4C">
        <w:rPr>
          <w:rFonts w:cs="B Zar" w:hint="cs"/>
          <w:rtl/>
        </w:rPr>
        <w:t>ک</w:t>
      </w:r>
      <w:r w:rsidRPr="00D4549C">
        <w:rPr>
          <w:rFonts w:cs="B Zar" w:hint="cs"/>
          <w:rtl/>
        </w:rPr>
        <w:t>مال م</w:t>
      </w:r>
      <w:r w:rsidR="00FE4F4C">
        <w:rPr>
          <w:rFonts w:cs="B Zar" w:hint="cs"/>
          <w:rtl/>
        </w:rPr>
        <w:t>ی</w:t>
      </w:r>
      <w:r w:rsidR="00F84283" w:rsidRPr="00D4549C">
        <w:rPr>
          <w:rFonts w:cs="B Zar" w:hint="cs"/>
          <w:rtl/>
        </w:rPr>
        <w:t xml:space="preserve"> </w:t>
      </w:r>
      <w:r w:rsidRPr="00D4549C">
        <w:rPr>
          <w:rFonts w:cs="B Zar" w:hint="cs"/>
          <w:rtl/>
        </w:rPr>
        <w:t>رساند.</w:t>
      </w:r>
    </w:p>
    <w:p w:rsidR="006B7680" w:rsidRPr="00D4549C" w:rsidRDefault="006B7680" w:rsidP="00F12703">
      <w:pPr>
        <w:rPr>
          <w:rFonts w:cs="B Zar" w:hint="cs"/>
          <w:rtl/>
        </w:rPr>
      </w:pPr>
      <w:r w:rsidRPr="00D4549C">
        <w:rPr>
          <w:rFonts w:cs="B Zar" w:hint="cs"/>
          <w:rtl/>
        </w:rPr>
        <w:t>خدا ربّ</w:t>
      </w:r>
      <w:r w:rsidR="00F84283" w:rsidRPr="00D4549C">
        <w:rPr>
          <w:rFonts w:cs="B Zar" w:hint="cs"/>
          <w:rtl/>
        </w:rPr>
        <w:t xml:space="preserve"> </w:t>
      </w:r>
      <w:r w:rsidRPr="00D4549C">
        <w:rPr>
          <w:rFonts w:cs="B Zar" w:hint="cs"/>
          <w:rtl/>
        </w:rPr>
        <w:t>العالم</w:t>
      </w:r>
      <w:r w:rsidR="00FE4F4C">
        <w:rPr>
          <w:rFonts w:cs="B Zar" w:hint="cs"/>
          <w:rtl/>
        </w:rPr>
        <w:t>ی</w:t>
      </w:r>
      <w:r w:rsidRPr="00D4549C">
        <w:rPr>
          <w:rFonts w:cs="B Zar" w:hint="cs"/>
          <w:rtl/>
        </w:rPr>
        <w:t xml:space="preserve">ن است. ربّ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هر موجود</w:t>
      </w:r>
      <w:r w:rsidR="00FE4F4C">
        <w:rPr>
          <w:rFonts w:cs="B Zar" w:hint="cs"/>
          <w:rtl/>
        </w:rPr>
        <w:t>ی</w:t>
      </w:r>
      <w:r w:rsidRPr="00D4549C">
        <w:rPr>
          <w:rFonts w:cs="B Zar" w:hint="cs"/>
          <w:rtl/>
        </w:rPr>
        <w:t xml:space="preserve"> را در موطن خودش ترب</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خدا از طر</w:t>
      </w:r>
      <w:r w:rsidR="00FE4F4C">
        <w:rPr>
          <w:rFonts w:cs="B Zar" w:hint="cs"/>
          <w:rtl/>
        </w:rPr>
        <w:t>ی</w:t>
      </w:r>
      <w:r w:rsidRPr="00D4549C">
        <w:rPr>
          <w:rFonts w:cs="B Zar" w:hint="cs"/>
          <w:rtl/>
        </w:rPr>
        <w:t>ق ش</w:t>
      </w:r>
      <w:r w:rsidR="00FE4F4C">
        <w:rPr>
          <w:rFonts w:cs="B Zar" w:hint="cs"/>
          <w:rtl/>
        </w:rPr>
        <w:t>ی</w:t>
      </w:r>
      <w:r w:rsidRPr="00D4549C">
        <w:rPr>
          <w:rFonts w:cs="B Zar" w:hint="cs"/>
          <w:rtl/>
        </w:rPr>
        <w:t xml:space="preserve">طان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طالب باطل و طالب غضب اله</w:t>
      </w:r>
      <w:r w:rsidR="00FE4F4C">
        <w:rPr>
          <w:rFonts w:cs="B Zar" w:hint="cs"/>
          <w:rtl/>
        </w:rPr>
        <w:t>ی</w:t>
      </w:r>
      <w:r w:rsidRPr="00D4549C">
        <w:rPr>
          <w:rFonts w:cs="B Zar" w:hint="cs"/>
          <w:rtl/>
        </w:rPr>
        <w:t xml:space="preserve"> هستند ترب</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لذا آن</w:t>
      </w:r>
      <w:r w:rsidR="00F84283" w:rsidRPr="00D4549C">
        <w:rPr>
          <w:rFonts w:cs="B Zar" w:hint="cs"/>
          <w:rtl/>
        </w:rPr>
        <w:t xml:space="preserve"> </w:t>
      </w:r>
      <w:r w:rsidRPr="00D4549C">
        <w:rPr>
          <w:rFonts w:cs="B Zar" w:hint="cs"/>
          <w:rtl/>
        </w:rPr>
        <w:t>ها در نها</w:t>
      </w:r>
      <w:r w:rsidR="00FE4F4C">
        <w:rPr>
          <w:rFonts w:cs="B Zar" w:hint="cs"/>
          <w:rtl/>
        </w:rPr>
        <w:t>ی</w:t>
      </w:r>
      <w:r w:rsidRPr="00D4549C">
        <w:rPr>
          <w:rFonts w:cs="B Zar" w:hint="cs"/>
          <w:rtl/>
        </w:rPr>
        <w:t>ت به سو</w:t>
      </w:r>
      <w:r w:rsidR="00FE4F4C">
        <w:rPr>
          <w:rFonts w:cs="B Zar" w:hint="cs"/>
          <w:rtl/>
        </w:rPr>
        <w:t>ی</w:t>
      </w:r>
      <w:r w:rsidRPr="00D4549C">
        <w:rPr>
          <w:rFonts w:cs="B Zar" w:hint="cs"/>
          <w:rtl/>
        </w:rPr>
        <w:t xml:space="preserve"> غضب اله</w:t>
      </w:r>
      <w:r w:rsidR="00FE4F4C">
        <w:rPr>
          <w:rFonts w:cs="B Zar" w:hint="cs"/>
          <w:rtl/>
        </w:rPr>
        <w:t>ی</w:t>
      </w:r>
      <w:r w:rsidRPr="00D4549C">
        <w:rPr>
          <w:rFonts w:cs="B Zar" w:hint="cs"/>
          <w:rtl/>
        </w:rPr>
        <w:t xml:space="preserve"> س</w:t>
      </w:r>
      <w:r w:rsidR="00FE4F4C">
        <w:rPr>
          <w:rFonts w:cs="B Zar" w:hint="cs"/>
          <w:rtl/>
        </w:rPr>
        <w:t>ی</w:t>
      </w:r>
      <w:r w:rsidRPr="00D4549C">
        <w:rPr>
          <w:rFonts w:cs="B Zar" w:hint="cs"/>
          <w:rtl/>
        </w:rPr>
        <w:t>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 از طر</w:t>
      </w:r>
      <w:r w:rsidR="00FE4F4C">
        <w:rPr>
          <w:rFonts w:cs="B Zar" w:hint="cs"/>
          <w:rtl/>
        </w:rPr>
        <w:t>ی</w:t>
      </w:r>
      <w:r w:rsidRPr="00D4549C">
        <w:rPr>
          <w:rFonts w:cs="B Zar" w:hint="cs"/>
          <w:rtl/>
        </w:rPr>
        <w:t>ق ملائ</w:t>
      </w:r>
      <w:r w:rsidR="00FE4F4C">
        <w:rPr>
          <w:rFonts w:cs="B Zar" w:hint="cs"/>
          <w:rtl/>
        </w:rPr>
        <w:t>ک</w:t>
      </w:r>
      <w:r w:rsidRPr="00D4549C">
        <w:rPr>
          <w:rFonts w:cs="B Zar" w:hint="cs"/>
          <w:rtl/>
        </w:rPr>
        <w:t>ه</w:t>
      </w:r>
      <w:r w:rsidR="00F12703" w:rsidRPr="00D4549C">
        <w:rPr>
          <w:rFonts w:cs="B Zar" w:hint="cs"/>
          <w:rtl/>
        </w:rPr>
        <w:t xml:space="preserve">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طالب رحمت اله</w:t>
      </w:r>
      <w:r w:rsidR="00FE4F4C">
        <w:rPr>
          <w:rFonts w:cs="B Zar" w:hint="cs"/>
          <w:rtl/>
        </w:rPr>
        <w:t>ی</w:t>
      </w:r>
      <w:r w:rsidRPr="00D4549C">
        <w:rPr>
          <w:rFonts w:cs="B Zar" w:hint="cs"/>
          <w:rtl/>
        </w:rPr>
        <w:t xml:space="preserve"> هستند هدا</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در واقع طلب از خود فرد شروع م</w:t>
      </w:r>
      <w:r w:rsidR="00FE4F4C">
        <w:rPr>
          <w:rFonts w:cs="B Zar" w:hint="cs"/>
          <w:rtl/>
        </w:rPr>
        <w:t>ی</w:t>
      </w:r>
      <w:r w:rsidR="00F84283" w:rsidRPr="00D4549C">
        <w:rPr>
          <w:rFonts w:cs="B Zar" w:hint="cs"/>
          <w:rtl/>
        </w:rPr>
        <w:t xml:space="preserve"> </w:t>
      </w:r>
      <w:r w:rsidRPr="00D4549C">
        <w:rPr>
          <w:rFonts w:cs="B Zar" w:hint="cs"/>
          <w:rtl/>
        </w:rPr>
        <w:t>شود. حالا ا</w:t>
      </w:r>
      <w:r w:rsidR="00FE4F4C">
        <w:rPr>
          <w:rFonts w:cs="B Zar" w:hint="cs"/>
          <w:rtl/>
        </w:rPr>
        <w:t>ی</w:t>
      </w:r>
      <w:r w:rsidRPr="00D4549C">
        <w:rPr>
          <w:rFonts w:cs="B Zar" w:hint="cs"/>
          <w:rtl/>
        </w:rPr>
        <w:t xml:space="preserve">ن طلب مطابق ذات و فطرت آن فرد هست </w:t>
      </w:r>
      <w:r w:rsidR="00FE4F4C">
        <w:rPr>
          <w:rFonts w:cs="B Zar" w:hint="cs"/>
          <w:rtl/>
        </w:rPr>
        <w:t>ی</w:t>
      </w:r>
      <w:r w:rsidRPr="00D4549C">
        <w:rPr>
          <w:rFonts w:cs="B Zar" w:hint="cs"/>
          <w:rtl/>
        </w:rPr>
        <w:t>ا نه، بحث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است. مسلّم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طالب اسم غضب اله</w:t>
      </w:r>
      <w:r w:rsidR="00FE4F4C">
        <w:rPr>
          <w:rFonts w:cs="B Zar" w:hint="cs"/>
          <w:rtl/>
        </w:rPr>
        <w:t>ی</w:t>
      </w:r>
      <w:r w:rsidRPr="00D4549C">
        <w:rPr>
          <w:rFonts w:cs="B Zar" w:hint="cs"/>
          <w:rtl/>
        </w:rPr>
        <w:t xml:space="preserve"> شد و با تجلّ</w:t>
      </w:r>
      <w:r w:rsidR="00FE4F4C">
        <w:rPr>
          <w:rFonts w:cs="B Zar" w:hint="cs"/>
          <w:rtl/>
        </w:rPr>
        <w:t>ی</w:t>
      </w:r>
      <w:r w:rsidRPr="00D4549C">
        <w:rPr>
          <w:rFonts w:cs="B Zar" w:hint="cs"/>
          <w:rtl/>
        </w:rPr>
        <w:t xml:space="preserve"> اسم غضب اله</w:t>
      </w:r>
      <w:r w:rsidR="00FE4F4C">
        <w:rPr>
          <w:rFonts w:cs="B Zar" w:hint="cs"/>
          <w:rtl/>
        </w:rPr>
        <w:t>ی</w:t>
      </w:r>
      <w:r w:rsidRPr="00D4549C">
        <w:rPr>
          <w:rFonts w:cs="B Zar" w:hint="cs"/>
          <w:rtl/>
        </w:rPr>
        <w:t xml:space="preserve"> از منزل قدس اله</w:t>
      </w:r>
      <w:r w:rsidR="00FE4F4C">
        <w:rPr>
          <w:rFonts w:cs="B Zar" w:hint="cs"/>
          <w:rtl/>
        </w:rPr>
        <w:t>ی</w:t>
      </w:r>
      <w:r w:rsidRPr="00D4549C">
        <w:rPr>
          <w:rFonts w:cs="B Zar" w:hint="cs"/>
          <w:rtl/>
        </w:rPr>
        <w:t xml:space="preserve"> دور شد و به مرحله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سقوط </w:t>
      </w:r>
      <w:r w:rsidR="00FE4F4C">
        <w:rPr>
          <w:rFonts w:cs="B Zar" w:hint="cs"/>
          <w:rtl/>
        </w:rPr>
        <w:t>ک</w:t>
      </w:r>
      <w:r w:rsidRPr="00D4549C">
        <w:rPr>
          <w:rFonts w:cs="B Zar" w:hint="cs"/>
          <w:rtl/>
        </w:rPr>
        <w:t xml:space="preserve">رد </w:t>
      </w:r>
      <w:r w:rsidR="00FE4F4C">
        <w:rPr>
          <w:rFonts w:cs="B Zar" w:hint="cs"/>
          <w:rtl/>
        </w:rPr>
        <w:t>ک</w:t>
      </w:r>
      <w:r w:rsidRPr="00D4549C">
        <w:rPr>
          <w:rFonts w:cs="B Zar" w:hint="cs"/>
          <w:rtl/>
        </w:rPr>
        <w:t>ه آن مرحله پشت</w:t>
      </w:r>
      <w:r w:rsidR="00F84283" w:rsidRPr="00D4549C">
        <w:rPr>
          <w:rFonts w:cs="B Zar" w:hint="cs"/>
          <w:rtl/>
        </w:rPr>
        <w:t xml:space="preserve"> </w:t>
      </w:r>
      <w:r w:rsidRPr="00D4549C">
        <w:rPr>
          <w:rFonts w:cs="B Zar" w:hint="cs"/>
          <w:rtl/>
        </w:rPr>
        <w:t>کردن به گرا</w:t>
      </w:r>
      <w:r w:rsidR="00FE4F4C">
        <w:rPr>
          <w:rFonts w:cs="B Zar" w:hint="cs"/>
          <w:rtl/>
        </w:rPr>
        <w:t>ی</w:t>
      </w:r>
      <w:r w:rsidRPr="00D4549C">
        <w:rPr>
          <w:rFonts w:cs="B Zar" w:hint="cs"/>
          <w:rtl/>
        </w:rPr>
        <w:t>ش</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فطر</w:t>
      </w:r>
      <w:r w:rsidR="00FE4F4C">
        <w:rPr>
          <w:rFonts w:cs="B Zar" w:hint="cs"/>
          <w:rtl/>
        </w:rPr>
        <w:t>ی</w:t>
      </w:r>
      <w:r w:rsidR="00F84283" w:rsidRPr="00D4549C">
        <w:rPr>
          <w:rFonts w:cs="B Zar" w:hint="cs"/>
          <w:rtl/>
        </w:rPr>
        <w:t xml:space="preserve"> </w:t>
      </w:r>
      <w:r w:rsidRPr="00D4549C">
        <w:rPr>
          <w:rFonts w:cs="B Zar" w:hint="cs"/>
          <w:rtl/>
        </w:rPr>
        <w:t>اش بود و فطرت او اقتضا</w:t>
      </w:r>
      <w:r w:rsidR="00FE4F4C">
        <w:rPr>
          <w:rFonts w:cs="B Zar" w:hint="cs"/>
          <w:rtl/>
        </w:rPr>
        <w:t>ی</w:t>
      </w:r>
      <w:r w:rsidRPr="00D4549C">
        <w:rPr>
          <w:rFonts w:cs="B Zar" w:hint="cs"/>
          <w:rtl/>
        </w:rPr>
        <w:t xml:space="preserve"> مرحله و جا</w:t>
      </w:r>
      <w:r w:rsidR="00FE4F4C">
        <w:rPr>
          <w:rFonts w:cs="B Zar" w:hint="cs"/>
          <w:rtl/>
        </w:rPr>
        <w:t>ی</w:t>
      </w:r>
      <w:r w:rsidRPr="00D4549C">
        <w:rPr>
          <w:rFonts w:cs="B Zar" w:hint="cs"/>
          <w:rtl/>
        </w:rPr>
        <w:t>گاه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را داشت، مسئلة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است. عذاب چن</w:t>
      </w:r>
      <w:r w:rsidR="00FE4F4C">
        <w:rPr>
          <w:rFonts w:cs="B Zar" w:hint="cs"/>
          <w:rtl/>
        </w:rPr>
        <w:t>ی</w:t>
      </w:r>
      <w:r w:rsidRPr="00D4549C">
        <w:rPr>
          <w:rFonts w:cs="B Zar" w:hint="cs"/>
          <w:rtl/>
        </w:rPr>
        <w:t>ن فرد</w:t>
      </w:r>
      <w:r w:rsidR="00FE4F4C">
        <w:rPr>
          <w:rFonts w:cs="B Zar" w:hint="cs"/>
          <w:rtl/>
        </w:rPr>
        <w:t>ی</w:t>
      </w:r>
      <w:r w:rsidRPr="00D4549C">
        <w:rPr>
          <w:rFonts w:cs="B Zar" w:hint="cs"/>
          <w:rtl/>
        </w:rPr>
        <w:t xml:space="preserve"> به جهت آن است </w:t>
      </w:r>
      <w:r w:rsidR="00FE4F4C">
        <w:rPr>
          <w:rFonts w:cs="B Zar" w:hint="cs"/>
          <w:rtl/>
        </w:rPr>
        <w:t>ک</w:t>
      </w:r>
      <w:r w:rsidRPr="00D4549C">
        <w:rPr>
          <w:rFonts w:cs="B Zar" w:hint="cs"/>
          <w:rtl/>
        </w:rPr>
        <w:t>ه بعداً</w:t>
      </w:r>
      <w:r w:rsidR="00F12703" w:rsidRPr="00D4549C">
        <w:rPr>
          <w:rFonts w:cs="B Zar" w:hint="cs"/>
          <w:rtl/>
        </w:rPr>
        <w:t xml:space="preserve"> </w:t>
      </w:r>
      <w:r w:rsidR="00FE4F4C">
        <w:rPr>
          <w:rFonts w:cs="B Zar" w:hint="cs"/>
          <w:rtl/>
        </w:rPr>
        <w:t>ک</w:t>
      </w:r>
      <w:r w:rsidRPr="00D4549C">
        <w:rPr>
          <w:rFonts w:cs="B Zar" w:hint="cs"/>
          <w:rtl/>
        </w:rPr>
        <w:t>ه به خود آمد و وارد قبر و ق</w:t>
      </w:r>
      <w:r w:rsidR="00FE4F4C">
        <w:rPr>
          <w:rFonts w:cs="B Zar" w:hint="cs"/>
          <w:rtl/>
        </w:rPr>
        <w:t>ی</w:t>
      </w:r>
      <w:r w:rsidRPr="00D4549C">
        <w:rPr>
          <w:rFonts w:cs="B Zar" w:hint="cs"/>
          <w:rtl/>
        </w:rPr>
        <w:t>امت شد، 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 xml:space="preserve">ابد </w:t>
      </w:r>
      <w:r w:rsidR="00FE4F4C">
        <w:rPr>
          <w:rFonts w:cs="B Zar" w:hint="cs"/>
          <w:rtl/>
        </w:rPr>
        <w:t>ک</w:t>
      </w:r>
      <w:r w:rsidRPr="00D4549C">
        <w:rPr>
          <w:rFonts w:cs="B Zar" w:hint="cs"/>
          <w:rtl/>
        </w:rPr>
        <w:t>ه حق</w:t>
      </w:r>
      <w:r w:rsidR="00FE4F4C">
        <w:rPr>
          <w:rFonts w:cs="B Zar" w:hint="cs"/>
          <w:rtl/>
        </w:rPr>
        <w:t>ی</w:t>
      </w:r>
      <w:r w:rsidRPr="00D4549C">
        <w:rPr>
          <w:rFonts w:cs="B Zar" w:hint="cs"/>
          <w:rtl/>
        </w:rPr>
        <w:t>قت و فطرت او چ</w:t>
      </w:r>
      <w:r w:rsidR="00FE4F4C">
        <w:rPr>
          <w:rFonts w:cs="B Zar" w:hint="cs"/>
          <w:rtl/>
        </w:rPr>
        <w:t>ی</w:t>
      </w:r>
      <w:r w:rsidRPr="00D4549C">
        <w:rPr>
          <w:rFonts w:cs="B Zar" w:hint="cs"/>
          <w:rtl/>
        </w:rPr>
        <w:t>ز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را طلب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 و سخت</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عذاب مم</w:t>
      </w:r>
      <w:r w:rsidR="00FE4F4C">
        <w:rPr>
          <w:rFonts w:cs="B Zar" w:hint="cs"/>
          <w:rtl/>
        </w:rPr>
        <w:t>ک</w:t>
      </w:r>
      <w:r w:rsidRPr="00D4549C">
        <w:rPr>
          <w:rFonts w:cs="B Zar" w:hint="cs"/>
          <w:rtl/>
        </w:rPr>
        <w:t>ن ن</w:t>
      </w:r>
      <w:r w:rsidR="00FE4F4C">
        <w:rPr>
          <w:rFonts w:cs="B Zar" w:hint="cs"/>
          <w:rtl/>
        </w:rPr>
        <w:t>ی</w:t>
      </w:r>
      <w:r w:rsidRPr="00D4549C">
        <w:rPr>
          <w:rFonts w:cs="B Zar" w:hint="cs"/>
          <w:rtl/>
        </w:rPr>
        <w:t>ز هم</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انسان تا ابد بر خلاف فطرت و ذاتش به سر ببرد و در ا</w:t>
      </w:r>
      <w:r w:rsidR="00FE4F4C">
        <w:rPr>
          <w:rFonts w:cs="B Zar" w:hint="cs"/>
          <w:rtl/>
        </w:rPr>
        <w:t>ی</w:t>
      </w:r>
      <w:r w:rsidRPr="00D4549C">
        <w:rPr>
          <w:rFonts w:cs="B Zar" w:hint="cs"/>
          <w:rtl/>
        </w:rPr>
        <w:t>ن حال با انواع عذاب</w:t>
      </w:r>
      <w:r w:rsidR="00F84283" w:rsidRPr="00D4549C">
        <w:rPr>
          <w:rFonts w:cs="B Zar" w:hint="cs"/>
          <w:rtl/>
        </w:rPr>
        <w:t xml:space="preserve"> </w:t>
      </w:r>
      <w:r w:rsidRPr="00D4549C">
        <w:rPr>
          <w:rFonts w:cs="B Zar" w:hint="cs"/>
          <w:rtl/>
        </w:rPr>
        <w:t xml:space="preserve"> روبه</w:t>
      </w:r>
      <w:r w:rsidR="00F84283" w:rsidRPr="00D4549C">
        <w:rPr>
          <w:rFonts w:cs="B Zar" w:hint="cs"/>
          <w:rtl/>
        </w:rPr>
        <w:t xml:space="preserve"> </w:t>
      </w:r>
      <w:r w:rsidRPr="00D4549C">
        <w:rPr>
          <w:rFonts w:cs="B Zar" w:hint="cs"/>
          <w:rtl/>
        </w:rPr>
        <w:t>رو خواهد بود، آن هم عذاب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روح و قلب او را آتش م</w:t>
      </w:r>
      <w:r w:rsidR="00FE4F4C">
        <w:rPr>
          <w:rFonts w:cs="B Zar" w:hint="cs"/>
          <w:rtl/>
        </w:rPr>
        <w:t>ی</w:t>
      </w:r>
      <w:r w:rsidR="00F84283" w:rsidRPr="00D4549C">
        <w:rPr>
          <w:rFonts w:cs="B Zar" w:hint="cs"/>
          <w:rtl/>
        </w:rPr>
        <w:t xml:space="preserve"> </w:t>
      </w:r>
      <w:r w:rsidRPr="00D4549C">
        <w:rPr>
          <w:rFonts w:cs="B Zar" w:hint="cs"/>
          <w:rtl/>
        </w:rPr>
        <w:t xml:space="preserve">زند. </w:t>
      </w:r>
    </w:p>
    <w:p w:rsidR="006B7680" w:rsidRPr="00D4549C" w:rsidRDefault="008B2C40" w:rsidP="006B7680">
      <w:pPr>
        <w:rPr>
          <w:rFonts w:cs="B Zar" w:hint="cs"/>
          <w:rtl/>
        </w:rPr>
      </w:pP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006B7680" w:rsidRPr="00D4549C">
        <w:rPr>
          <w:rFonts w:cs="B Zar" w:hint="cs"/>
          <w:rtl/>
        </w:rPr>
        <w:t xml:space="preserve">د: </w:t>
      </w:r>
    </w:p>
    <w:p w:rsidR="006B7680" w:rsidRPr="00D4549C" w:rsidRDefault="006B7680" w:rsidP="00986EA6">
      <w:pPr>
        <w:pStyle w:val="a0"/>
        <w:rPr>
          <w:rFonts w:cs="B Zar" w:hint="cs"/>
          <w:rtl/>
        </w:rPr>
      </w:pPr>
      <w:r w:rsidRPr="00D4549C">
        <w:rPr>
          <w:rFonts w:cs="B Zar" w:hint="cs"/>
          <w:rtl/>
        </w:rPr>
        <w:t>«همان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فرشته و الهام او و پ</w:t>
      </w:r>
      <w:r w:rsidR="00FE4F4C">
        <w:rPr>
          <w:rFonts w:cs="B Zar" w:hint="cs"/>
          <w:rtl/>
        </w:rPr>
        <w:t>ی</w:t>
      </w:r>
      <w:r w:rsidRPr="00D4549C">
        <w:rPr>
          <w:rFonts w:cs="B Zar" w:hint="cs"/>
          <w:rtl/>
        </w:rPr>
        <w:t>امبر و قرآن، فرستادگان خداوند به</w:t>
      </w:r>
      <w:r w:rsidR="00F84283" w:rsidRPr="00D4549C">
        <w:rPr>
          <w:rFonts w:cs="B Zar" w:hint="cs"/>
          <w:rtl/>
        </w:rPr>
        <w:t xml:space="preserve"> </w:t>
      </w:r>
      <w:r w:rsidRPr="00D4549C">
        <w:rPr>
          <w:rFonts w:cs="B Zar" w:hint="cs"/>
          <w:rtl/>
        </w:rPr>
        <w:t>سو</w:t>
      </w:r>
      <w:r w:rsidR="00FE4F4C">
        <w:rPr>
          <w:rFonts w:cs="B Zar" w:hint="cs"/>
          <w:rtl/>
        </w:rPr>
        <w:t>ی</w:t>
      </w:r>
      <w:r w:rsidRPr="00D4549C">
        <w:rPr>
          <w:rFonts w:cs="B Zar" w:hint="cs"/>
          <w:rtl/>
        </w:rPr>
        <w:t xml:space="preserve"> بندگان حق هستند، هوا</w:t>
      </w:r>
      <w:r w:rsidR="00FE4F4C">
        <w:rPr>
          <w:rFonts w:cs="B Zar" w:hint="cs"/>
          <w:rtl/>
        </w:rPr>
        <w:t>ی</w:t>
      </w:r>
      <w:r w:rsidRPr="00D4549C">
        <w:rPr>
          <w:rFonts w:cs="B Zar" w:hint="cs"/>
          <w:rtl/>
        </w:rPr>
        <w:t xml:space="preserve"> نفس و وسوسه هم فرستادگان ش</w:t>
      </w:r>
      <w:r w:rsidR="00FE4F4C">
        <w:rPr>
          <w:rFonts w:cs="B Zar" w:hint="cs"/>
          <w:rtl/>
        </w:rPr>
        <w:t>ی</w:t>
      </w:r>
      <w:r w:rsidRPr="00D4549C">
        <w:rPr>
          <w:rFonts w:cs="B Zar" w:hint="cs"/>
          <w:rtl/>
        </w:rPr>
        <w:t>طان به سو</w:t>
      </w:r>
      <w:r w:rsidR="00FE4F4C">
        <w:rPr>
          <w:rFonts w:cs="B Zar" w:hint="cs"/>
          <w:rtl/>
        </w:rPr>
        <w:t>ی</w:t>
      </w:r>
      <w:r w:rsidRPr="00D4549C">
        <w:rPr>
          <w:rFonts w:cs="B Zar" w:hint="cs"/>
          <w:rtl/>
        </w:rPr>
        <w:t xml:space="preserve"> پرستندگان طاغوت و فرزندان ظلمت دن</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باشند</w:t>
      </w:r>
      <w:r w:rsidR="008B2C40" w:rsidRPr="00D4549C">
        <w:rPr>
          <w:rFonts w:cs="B Zar" w:hint="cs"/>
          <w:rtl/>
        </w:rPr>
        <w:t>»</w:t>
      </w:r>
      <w:r w:rsidR="00986EA6" w:rsidRPr="00D4549C">
        <w:rPr>
          <w:rFonts w:cs="B Zar" w:hint="cs"/>
          <w:rtl/>
        </w:rPr>
        <w:t>.</w:t>
      </w:r>
    </w:p>
    <w:p w:rsidR="006B7680" w:rsidRPr="00D4549C" w:rsidRDefault="006B7680" w:rsidP="00F12703">
      <w:pPr>
        <w:rPr>
          <w:rFonts w:cs="B Zar" w:hint="cs"/>
          <w:rtl/>
        </w:rPr>
      </w:pPr>
      <w:r w:rsidRPr="00D4549C">
        <w:rPr>
          <w:rFonts w:cs="B Zar" w:hint="cs"/>
          <w:rtl/>
        </w:rPr>
        <w:t>در واقع انسانِ پرستندة طاغوت، در جمع</w:t>
      </w:r>
      <w:r w:rsidR="00F84283" w:rsidRPr="00D4549C">
        <w:rPr>
          <w:rFonts w:cs="B Zar" w:hint="cs"/>
          <w:rtl/>
        </w:rPr>
        <w:t xml:space="preserve"> </w:t>
      </w:r>
      <w:r w:rsidRPr="00D4549C">
        <w:rPr>
          <w:rFonts w:cs="B Zar" w:hint="cs"/>
          <w:rtl/>
        </w:rPr>
        <w:t>بند</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خود، ظلمت را م</w:t>
      </w:r>
      <w:r w:rsidR="00FE4F4C">
        <w:rPr>
          <w:rFonts w:cs="B Zar" w:hint="cs"/>
          <w:rtl/>
        </w:rPr>
        <w:t>ی</w:t>
      </w:r>
      <w:r w:rsidR="00F84283" w:rsidRPr="00D4549C">
        <w:rPr>
          <w:rFonts w:cs="B Zar" w:hint="cs"/>
          <w:rtl/>
        </w:rPr>
        <w:t xml:space="preserve">  </w:t>
      </w:r>
      <w:r w:rsidRPr="00D4549C">
        <w:rPr>
          <w:rFonts w:cs="B Zar" w:hint="cs"/>
          <w:rtl/>
        </w:rPr>
        <w:t>طلبد و طالب اسم قهر اله</w:t>
      </w:r>
      <w:r w:rsidR="00FE4F4C">
        <w:rPr>
          <w:rFonts w:cs="B Zar" w:hint="cs"/>
          <w:rtl/>
        </w:rPr>
        <w:t>ی</w:t>
      </w:r>
      <w:r w:rsidRPr="00D4549C">
        <w:rPr>
          <w:rFonts w:cs="B Zar" w:hint="cs"/>
          <w:rtl/>
        </w:rPr>
        <w:t xml:space="preserve"> است. حال دعوت </w:t>
      </w:r>
      <w:r w:rsidR="00FE4F4C">
        <w:rPr>
          <w:rFonts w:cs="B Zar" w:hint="cs"/>
          <w:rtl/>
        </w:rPr>
        <w:t>ک</w:t>
      </w:r>
      <w:r w:rsidRPr="00D4549C">
        <w:rPr>
          <w:rFonts w:cs="B Zar" w:hint="cs"/>
          <w:rtl/>
        </w:rPr>
        <w:t>نندة به ظلمت، او را، به آن طرف</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طلبد هدا</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پس ش</w:t>
      </w:r>
      <w:r w:rsidR="00FE4F4C">
        <w:rPr>
          <w:rFonts w:cs="B Zar" w:hint="cs"/>
          <w:rtl/>
        </w:rPr>
        <w:t>ی</w:t>
      </w:r>
      <w:r w:rsidRPr="00D4549C">
        <w:rPr>
          <w:rFonts w:cs="B Zar" w:hint="cs"/>
          <w:rtl/>
        </w:rPr>
        <w:t>طان، ش</w:t>
      </w:r>
      <w:r w:rsidR="00FE4F4C">
        <w:rPr>
          <w:rFonts w:cs="B Zar" w:hint="cs"/>
          <w:rtl/>
        </w:rPr>
        <w:t>ی</w:t>
      </w:r>
      <w:r w:rsidRPr="00D4549C">
        <w:rPr>
          <w:rFonts w:cs="B Zar" w:hint="cs"/>
          <w:rtl/>
        </w:rPr>
        <w:t>طنت</w:t>
      </w:r>
      <w:r w:rsidR="00F84283" w:rsidRPr="00D4549C">
        <w:rPr>
          <w:rFonts w:cs="B Zar" w:hint="cs"/>
          <w:rtl/>
        </w:rPr>
        <w:t xml:space="preserve"> </w:t>
      </w:r>
      <w:r w:rsidRPr="00D4549C">
        <w:rPr>
          <w:rFonts w:cs="B Zar" w:hint="cs"/>
          <w:rtl/>
        </w:rPr>
        <w:t>طلبان را به است</w:t>
      </w:r>
      <w:r w:rsidR="00FE4F4C">
        <w:rPr>
          <w:rFonts w:cs="B Zar" w:hint="cs"/>
          <w:rtl/>
        </w:rPr>
        <w:t>ک</w:t>
      </w:r>
      <w:r w:rsidRPr="00D4549C">
        <w:rPr>
          <w:rFonts w:cs="B Zar" w:hint="cs"/>
          <w:rtl/>
        </w:rPr>
        <w:t>مال ش</w:t>
      </w:r>
      <w:r w:rsidR="00FE4F4C">
        <w:rPr>
          <w:rFonts w:cs="B Zar" w:hint="cs"/>
          <w:rtl/>
        </w:rPr>
        <w:t>ی</w:t>
      </w:r>
      <w:r w:rsidRPr="00D4549C">
        <w:rPr>
          <w:rFonts w:cs="B Zar" w:hint="cs"/>
          <w:rtl/>
        </w:rPr>
        <w:t>طان</w:t>
      </w:r>
      <w:r w:rsidR="00FE4F4C">
        <w:rPr>
          <w:rFonts w:cs="B Zar" w:hint="cs"/>
          <w:rtl/>
        </w:rPr>
        <w:t>ی</w:t>
      </w:r>
      <w:r w:rsidR="00F84283" w:rsidRPr="00D4549C">
        <w:rPr>
          <w:rFonts w:cs="B Zar" w:hint="cs"/>
          <w:rtl/>
        </w:rPr>
        <w:t xml:space="preserve"> </w:t>
      </w:r>
      <w:r w:rsidRPr="00D4549C">
        <w:rPr>
          <w:rFonts w:cs="B Zar" w:hint="cs"/>
          <w:rtl/>
        </w:rPr>
        <w:t>شان م</w:t>
      </w:r>
      <w:r w:rsidR="00FE4F4C">
        <w:rPr>
          <w:rFonts w:cs="B Zar" w:hint="cs"/>
          <w:rtl/>
        </w:rPr>
        <w:t>ی</w:t>
      </w:r>
      <w:r w:rsidR="00F84283" w:rsidRPr="00D4549C">
        <w:rPr>
          <w:rFonts w:cs="B Zar" w:hint="cs"/>
          <w:rtl/>
        </w:rPr>
        <w:t xml:space="preserve"> </w:t>
      </w:r>
      <w:r w:rsidRPr="00D4549C">
        <w:rPr>
          <w:rFonts w:cs="B Zar" w:hint="cs"/>
          <w:rtl/>
        </w:rPr>
        <w:t>رساند، در واقع موقع</w:t>
      </w:r>
      <w:r w:rsidR="00FE4F4C">
        <w:rPr>
          <w:rFonts w:cs="B Zar" w:hint="cs"/>
          <w:rtl/>
        </w:rPr>
        <w:t>ی</w:t>
      </w:r>
      <w:r w:rsidRPr="00D4549C">
        <w:rPr>
          <w:rFonts w:cs="B Zar" w:hint="cs"/>
          <w:rtl/>
        </w:rPr>
        <w:t>ت ا</w:t>
      </w:r>
      <w:r w:rsidR="00FE4F4C">
        <w:rPr>
          <w:rFonts w:cs="B Zar" w:hint="cs"/>
          <w:rtl/>
        </w:rPr>
        <w:t>ی</w:t>
      </w:r>
      <w:r w:rsidRPr="00D4549C">
        <w:rPr>
          <w:rFonts w:cs="B Zar" w:hint="cs"/>
          <w:rtl/>
        </w:rPr>
        <w:t>ن افراد در هست</w:t>
      </w:r>
      <w:r w:rsidR="00FE4F4C">
        <w:rPr>
          <w:rFonts w:cs="B Zar" w:hint="cs"/>
          <w:rtl/>
        </w:rPr>
        <w:t>ی</w:t>
      </w:r>
      <w:r w:rsidRPr="00D4549C">
        <w:rPr>
          <w:rFonts w:cs="B Zar" w:hint="cs"/>
          <w:rtl/>
        </w:rPr>
        <w:t xml:space="preserve"> طور</w:t>
      </w:r>
      <w:r w:rsidR="00FE4F4C">
        <w:rPr>
          <w:rFonts w:cs="B Zar" w:hint="cs"/>
          <w:rtl/>
        </w:rPr>
        <w:t>ی</w:t>
      </w:r>
      <w:r w:rsidRPr="00D4549C">
        <w:rPr>
          <w:rFonts w:cs="B Zar" w:hint="cs"/>
          <w:rtl/>
        </w:rPr>
        <w:t xml:space="preserve"> است که خداوند به نحو دق</w:t>
      </w:r>
      <w:r w:rsidR="00FE4F4C">
        <w:rPr>
          <w:rFonts w:cs="B Zar" w:hint="cs"/>
          <w:rtl/>
        </w:rPr>
        <w:t>ی</w:t>
      </w:r>
      <w:r w:rsidRPr="00D4549C">
        <w:rPr>
          <w:rFonts w:cs="B Zar" w:hint="cs"/>
          <w:rtl/>
        </w:rPr>
        <w:t>ق و عم</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در موردشان فرمود: </w:t>
      </w:r>
      <w:r w:rsidRPr="00D4549C">
        <w:rPr>
          <w:rStyle w:val="ArabiChar"/>
          <w:rFonts w:cs="B Zar" w:hint="cs"/>
          <w:rtl/>
        </w:rPr>
        <w:t>«ف</w:t>
      </w:r>
      <w:r w:rsidR="00FE4F4C">
        <w:rPr>
          <w:rStyle w:val="ArabiChar"/>
          <w:rFonts w:cs="B Zar" w:hint="cs"/>
          <w:rtl/>
        </w:rPr>
        <w:t>ی</w:t>
      </w:r>
      <w:r w:rsidRPr="00D4549C">
        <w:rPr>
          <w:rStyle w:val="ArabiChar"/>
          <w:rFonts w:cs="B Zar" w:hint="cs"/>
          <w:rtl/>
        </w:rPr>
        <w:t xml:space="preserve"> قُلُوبِهِمْ مَرَضٌ فَزادَهُمُ اللهُ مَرَضاً»؛</w:t>
      </w:r>
      <w:r w:rsidRPr="00D4549C">
        <w:rPr>
          <w:rStyle w:val="FootnoteReference"/>
          <w:rFonts w:cs="B Zar"/>
          <w:rtl/>
        </w:rPr>
        <w:footnoteReference w:id="262"/>
      </w:r>
      <w:r w:rsidR="00F12703" w:rsidRPr="00D4549C">
        <w:rPr>
          <w:rFonts w:cs="B Zar" w:hint="cs"/>
          <w:rtl/>
        </w:rPr>
        <w:t xml:space="preserve"> </w:t>
      </w:r>
      <w:r w:rsidRPr="00D4549C">
        <w:rPr>
          <w:rFonts w:cs="B Zar" w:hint="cs"/>
          <w:rtl/>
        </w:rPr>
        <w:t>خداوند از طر</w:t>
      </w:r>
      <w:r w:rsidR="00FE4F4C">
        <w:rPr>
          <w:rFonts w:cs="B Zar" w:hint="cs"/>
          <w:rtl/>
        </w:rPr>
        <w:t>ی</w:t>
      </w:r>
      <w:r w:rsidRPr="00D4549C">
        <w:rPr>
          <w:rFonts w:cs="B Zar" w:hint="cs"/>
          <w:rtl/>
        </w:rPr>
        <w:t>ق مظاهر اسم قهر خود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ها را در طلبشان </w:t>
      </w:r>
      <w:r w:rsidR="00FE4F4C">
        <w:rPr>
          <w:rFonts w:cs="B Zar" w:hint="cs"/>
          <w:rtl/>
        </w:rPr>
        <w:t>ک</w:t>
      </w:r>
      <w:r w:rsidRPr="00D4549C">
        <w:rPr>
          <w:rFonts w:cs="B Zar" w:hint="cs"/>
          <w:rtl/>
        </w:rPr>
        <w:t>امل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در قلب خود مر</w:t>
      </w:r>
      <w:r w:rsidR="00FE4F4C">
        <w:rPr>
          <w:rFonts w:cs="B Zar" w:hint="cs"/>
          <w:rtl/>
        </w:rPr>
        <w:t>ی</w:t>
      </w:r>
      <w:r w:rsidRPr="00D4549C">
        <w:rPr>
          <w:rFonts w:cs="B Zar" w:hint="cs"/>
          <w:rtl/>
        </w:rPr>
        <w:t>ض</w:t>
      </w:r>
      <w:r w:rsidR="00F84283" w:rsidRPr="00D4549C">
        <w:rPr>
          <w:rFonts w:cs="B Zar" w:hint="cs"/>
          <w:rtl/>
        </w:rPr>
        <w:t xml:space="preserve"> </w:t>
      </w:r>
      <w:r w:rsidRPr="00D4549C">
        <w:rPr>
          <w:rFonts w:cs="B Zar" w:hint="cs"/>
          <w:rtl/>
        </w:rPr>
        <w:t>اند و طالب ظلمت</w:t>
      </w:r>
      <w:r w:rsidR="00F84283" w:rsidRPr="00D4549C">
        <w:rPr>
          <w:rFonts w:cs="B Zar" w:hint="cs"/>
          <w:rtl/>
        </w:rPr>
        <w:t xml:space="preserve"> </w:t>
      </w:r>
      <w:r w:rsidRPr="00D4549C">
        <w:rPr>
          <w:rFonts w:cs="B Zar" w:hint="cs"/>
          <w:rtl/>
        </w:rPr>
        <w:t>اند و خداوند هم از طر</w:t>
      </w:r>
      <w:r w:rsidR="00FE4F4C">
        <w:rPr>
          <w:rFonts w:cs="B Zar" w:hint="cs"/>
          <w:rtl/>
        </w:rPr>
        <w:t>ی</w:t>
      </w:r>
      <w:r w:rsidRPr="00D4549C">
        <w:rPr>
          <w:rFonts w:cs="B Zar" w:hint="cs"/>
          <w:rtl/>
        </w:rPr>
        <w:t>ق ش</w:t>
      </w:r>
      <w:r w:rsidR="00FE4F4C">
        <w:rPr>
          <w:rFonts w:cs="B Zar" w:hint="cs"/>
          <w:rtl/>
        </w:rPr>
        <w:t>ی</w:t>
      </w:r>
      <w:r w:rsidRPr="00D4549C">
        <w:rPr>
          <w:rFonts w:cs="B Zar" w:hint="cs"/>
          <w:rtl/>
        </w:rPr>
        <w:t>طان و اسم قهر خود در راستا</w:t>
      </w:r>
      <w:r w:rsidR="00FE4F4C">
        <w:rPr>
          <w:rFonts w:cs="B Zar" w:hint="cs"/>
          <w:rtl/>
        </w:rPr>
        <w:t>ی</w:t>
      </w:r>
      <w:r w:rsidRPr="00D4549C">
        <w:rPr>
          <w:rFonts w:cs="B Zar" w:hint="cs"/>
          <w:rtl/>
        </w:rPr>
        <w:t xml:space="preserve"> هدا</w:t>
      </w:r>
      <w:r w:rsidR="00FE4F4C">
        <w:rPr>
          <w:rFonts w:cs="B Zar" w:hint="cs"/>
          <w:rtl/>
        </w:rPr>
        <w:t>ی</w:t>
      </w:r>
      <w:r w:rsidRPr="00D4549C">
        <w:rPr>
          <w:rFonts w:cs="B Zar" w:hint="cs"/>
          <w:rtl/>
        </w:rPr>
        <w:t>ت آن</w:t>
      </w:r>
      <w:r w:rsidR="00F84283" w:rsidRPr="00D4549C">
        <w:rPr>
          <w:rFonts w:cs="B Zar" w:hint="cs"/>
          <w:rtl/>
        </w:rPr>
        <w:t xml:space="preserve"> </w:t>
      </w:r>
      <w:r w:rsidRPr="00D4549C">
        <w:rPr>
          <w:rFonts w:cs="B Zar" w:hint="cs"/>
          <w:rtl/>
        </w:rPr>
        <w:t>ها به</w:t>
      </w:r>
      <w:r w:rsidR="00F84283" w:rsidRPr="00D4549C">
        <w:rPr>
          <w:rFonts w:cs="B Zar" w:hint="cs"/>
          <w:rtl/>
        </w:rPr>
        <w:t xml:space="preserve"> </w:t>
      </w:r>
      <w:r w:rsidRPr="00D4549C">
        <w:rPr>
          <w:rFonts w:cs="B Zar" w:hint="cs"/>
          <w:rtl/>
        </w:rPr>
        <w:t>سو</w:t>
      </w:r>
      <w:r w:rsidR="00FE4F4C">
        <w:rPr>
          <w:rFonts w:cs="B Zar" w:hint="cs"/>
          <w:rtl/>
        </w:rPr>
        <w:t>ی</w:t>
      </w:r>
      <w:r w:rsidRPr="00D4549C">
        <w:rPr>
          <w:rFonts w:cs="B Zar" w:hint="cs"/>
          <w:rtl/>
        </w:rPr>
        <w:t xml:space="preserve"> اسم قهر اله</w:t>
      </w:r>
      <w:r w:rsidR="00FE4F4C">
        <w:rPr>
          <w:rFonts w:cs="B Zar" w:hint="cs"/>
          <w:rtl/>
        </w:rPr>
        <w:t>ی</w:t>
      </w:r>
      <w:r w:rsidRPr="00D4549C">
        <w:rPr>
          <w:rFonts w:cs="B Zar" w:hint="cs"/>
          <w:rtl/>
        </w:rPr>
        <w:t>، آن مرض را م</w:t>
      </w:r>
      <w:r w:rsidR="00FE4F4C">
        <w:rPr>
          <w:rFonts w:cs="B Zar" w:hint="cs"/>
          <w:rtl/>
        </w:rPr>
        <w:t>ی</w:t>
      </w:r>
      <w:r w:rsidR="00F84283" w:rsidRPr="00D4549C">
        <w:rPr>
          <w:rFonts w:cs="B Zar" w:hint="cs"/>
          <w:rtl/>
        </w:rPr>
        <w:t xml:space="preserve"> </w:t>
      </w:r>
      <w:r w:rsidRPr="00D4549C">
        <w:rPr>
          <w:rFonts w:cs="B Zar" w:hint="cs"/>
          <w:rtl/>
        </w:rPr>
        <w:t>افزا</w:t>
      </w:r>
      <w:r w:rsidR="00FE4F4C">
        <w:rPr>
          <w:rFonts w:cs="B Zar" w:hint="cs"/>
          <w:rtl/>
        </w:rPr>
        <w:t>ی</w:t>
      </w:r>
      <w:r w:rsidRPr="00D4549C">
        <w:rPr>
          <w:rFonts w:cs="B Zar" w:hint="cs"/>
          <w:rtl/>
        </w:rPr>
        <w:t>د تا آن</w:t>
      </w:r>
      <w:r w:rsidR="00F84283" w:rsidRPr="00D4549C">
        <w:rPr>
          <w:rFonts w:cs="B Zar" w:hint="cs"/>
          <w:rtl/>
        </w:rPr>
        <w:t xml:space="preserve"> </w:t>
      </w:r>
      <w:r w:rsidRPr="00D4549C">
        <w:rPr>
          <w:rFonts w:cs="B Zar" w:hint="cs"/>
          <w:rtl/>
        </w:rPr>
        <w:t>ها در طلب خود فعل</w:t>
      </w:r>
      <w:r w:rsidR="00FE4F4C">
        <w:rPr>
          <w:rFonts w:cs="B Zar" w:hint="cs"/>
          <w:rtl/>
        </w:rPr>
        <w:t>ی</w:t>
      </w:r>
      <w:r w:rsidRPr="00D4549C">
        <w:rPr>
          <w:rFonts w:cs="B Zar" w:hint="cs"/>
          <w:rtl/>
        </w:rPr>
        <w:t>ت پ</w:t>
      </w:r>
      <w:r w:rsidR="00FE4F4C">
        <w:rPr>
          <w:rFonts w:cs="B Zar" w:hint="cs"/>
          <w:rtl/>
        </w:rPr>
        <w:t>ی</w:t>
      </w:r>
      <w:r w:rsidRPr="00D4549C">
        <w:rPr>
          <w:rFonts w:cs="B Zar" w:hint="cs"/>
          <w:rtl/>
        </w:rPr>
        <w:t xml:space="preserve">دا </w:t>
      </w:r>
      <w:r w:rsidR="00F84283" w:rsidRPr="00D4549C">
        <w:rPr>
          <w:rFonts w:cs="B Zar" w:hint="cs"/>
          <w:rtl/>
        </w:rPr>
        <w:t xml:space="preserve"> </w:t>
      </w:r>
      <w:r w:rsidR="00FE4F4C">
        <w:rPr>
          <w:rFonts w:cs="B Zar" w:hint="cs"/>
          <w:rtl/>
        </w:rPr>
        <w:t>ک</w:t>
      </w:r>
      <w:r w:rsidRPr="00D4549C">
        <w:rPr>
          <w:rFonts w:cs="B Zar" w:hint="cs"/>
          <w:rtl/>
        </w:rPr>
        <w:t>نند. چون ا</w:t>
      </w:r>
      <w:r w:rsidR="00FE4F4C">
        <w:rPr>
          <w:rFonts w:cs="B Zar" w:hint="cs"/>
          <w:rtl/>
        </w:rPr>
        <w:t>ی</w:t>
      </w:r>
      <w:r w:rsidRPr="00D4549C">
        <w:rPr>
          <w:rFonts w:cs="B Zar" w:hint="cs"/>
          <w:rtl/>
        </w:rPr>
        <w:t>ن فرد م</w:t>
      </w:r>
      <w:r w:rsidR="00FE4F4C">
        <w:rPr>
          <w:rFonts w:cs="B Zar" w:hint="cs"/>
          <w:rtl/>
        </w:rPr>
        <w:t>ی</w:t>
      </w:r>
      <w:r w:rsidR="00F84283" w:rsidRPr="00D4549C">
        <w:rPr>
          <w:rFonts w:cs="B Zar" w:hint="cs"/>
          <w:rtl/>
        </w:rPr>
        <w:t xml:space="preserve"> </w:t>
      </w:r>
      <w:r w:rsidRPr="00D4549C">
        <w:rPr>
          <w:rFonts w:cs="B Zar" w:hint="cs"/>
          <w:rtl/>
        </w:rPr>
        <w:t>خواهد در دور</w:t>
      </w:r>
      <w:r w:rsidR="00FE4F4C">
        <w:rPr>
          <w:rFonts w:cs="B Zar" w:hint="cs"/>
          <w:rtl/>
        </w:rPr>
        <w:t>ی</w:t>
      </w:r>
      <w:r w:rsidRPr="00D4549C">
        <w:rPr>
          <w:rFonts w:cs="B Zar" w:hint="cs"/>
          <w:rtl/>
        </w:rPr>
        <w:t xml:space="preserve"> از خدا </w:t>
      </w:r>
      <w:r w:rsidR="00FE4F4C">
        <w:rPr>
          <w:rFonts w:cs="B Zar" w:hint="cs"/>
          <w:rtl/>
        </w:rPr>
        <w:t>ک</w:t>
      </w:r>
      <w:r w:rsidRPr="00D4549C">
        <w:rPr>
          <w:rFonts w:cs="B Zar" w:hint="cs"/>
          <w:rtl/>
        </w:rPr>
        <w:t>امل شود، پس با</w:t>
      </w:r>
      <w:r w:rsidR="00FE4F4C">
        <w:rPr>
          <w:rFonts w:cs="B Zar" w:hint="cs"/>
          <w:rtl/>
        </w:rPr>
        <w:t>ی</w:t>
      </w:r>
      <w:r w:rsidRPr="00D4549C">
        <w:rPr>
          <w:rFonts w:cs="B Zar" w:hint="cs"/>
          <w:rtl/>
        </w:rPr>
        <w:t>د بر اساس اسم هدا</w:t>
      </w:r>
      <w:r w:rsidR="00FE4F4C">
        <w:rPr>
          <w:rFonts w:cs="B Zar" w:hint="cs"/>
          <w:rtl/>
        </w:rPr>
        <w:t>ی</w:t>
      </w:r>
      <w:r w:rsidRPr="00D4549C">
        <w:rPr>
          <w:rFonts w:cs="B Zar" w:hint="cs"/>
          <w:rtl/>
        </w:rPr>
        <w:t>ت اله</w:t>
      </w:r>
      <w:r w:rsidR="00FE4F4C">
        <w:rPr>
          <w:rFonts w:cs="B Zar" w:hint="cs"/>
          <w:rtl/>
        </w:rPr>
        <w:t>ی</w:t>
      </w:r>
      <w:r w:rsidRPr="00D4549C">
        <w:rPr>
          <w:rFonts w:cs="B Zar" w:hint="cs"/>
          <w:rtl/>
        </w:rPr>
        <w:t xml:space="preserve"> در همان</w:t>
      </w:r>
      <w:r w:rsidR="00F12703" w:rsidRPr="00D4549C">
        <w:rPr>
          <w:rFonts w:cs="B Zar" w:hint="cs"/>
          <w:rtl/>
        </w:rPr>
        <w:t xml:space="preserve"> </w:t>
      </w:r>
      <w:r w:rsidRPr="00D4549C">
        <w:rPr>
          <w:rFonts w:cs="B Zar" w:hint="cs"/>
          <w:rtl/>
        </w:rPr>
        <w:t xml:space="preserve">طلب، </w:t>
      </w:r>
      <w:r w:rsidR="00FE4F4C">
        <w:rPr>
          <w:rFonts w:cs="B Zar" w:hint="cs"/>
          <w:rtl/>
        </w:rPr>
        <w:t>ک</w:t>
      </w:r>
      <w:r w:rsidRPr="00D4549C">
        <w:rPr>
          <w:rFonts w:cs="B Zar" w:hint="cs"/>
          <w:rtl/>
        </w:rPr>
        <w:t>امل شود ز</w:t>
      </w:r>
      <w:r w:rsidR="00FE4F4C">
        <w:rPr>
          <w:rFonts w:cs="B Zar" w:hint="cs"/>
          <w:rtl/>
        </w:rPr>
        <w:t>ی</w:t>
      </w:r>
      <w:r w:rsidRPr="00D4549C">
        <w:rPr>
          <w:rFonts w:cs="B Zar" w:hint="cs"/>
          <w:rtl/>
        </w:rPr>
        <w:t xml:space="preserve">را </w:t>
      </w:r>
      <w:r w:rsidRPr="00D4549C">
        <w:rPr>
          <w:rStyle w:val="ArabiChar"/>
          <w:rFonts w:cs="B Zar" w:hint="cs"/>
          <w:rtl/>
        </w:rPr>
        <w:t>«اِنّّه هُوَ السَّم</w:t>
      </w:r>
      <w:r w:rsidR="00FE4F4C">
        <w:rPr>
          <w:rStyle w:val="ArabiChar"/>
          <w:rFonts w:cs="B Zar" w:hint="cs"/>
          <w:rtl/>
        </w:rPr>
        <w:t>ی</w:t>
      </w:r>
      <w:r w:rsidRPr="00D4549C">
        <w:rPr>
          <w:rStyle w:val="ArabiChar"/>
          <w:rFonts w:cs="B Zar" w:hint="cs"/>
          <w:rtl/>
        </w:rPr>
        <w:t>عُ</w:t>
      </w:r>
      <w:r w:rsidR="00F84283" w:rsidRPr="00D4549C">
        <w:rPr>
          <w:rStyle w:val="ArabiChar"/>
          <w:rFonts w:cs="B Zar" w:hint="cs"/>
          <w:rtl/>
        </w:rPr>
        <w:t xml:space="preserve"> </w:t>
      </w:r>
      <w:r w:rsidRPr="00D4549C">
        <w:rPr>
          <w:rStyle w:val="ArabiChar"/>
          <w:rFonts w:cs="B Zar" w:hint="cs"/>
          <w:rtl/>
        </w:rPr>
        <w:t>الْعَل</w:t>
      </w:r>
      <w:r w:rsidR="00FE4F4C">
        <w:rPr>
          <w:rStyle w:val="ArabiChar"/>
          <w:rFonts w:cs="B Zar" w:hint="cs"/>
          <w:rtl/>
        </w:rPr>
        <w:t>ی</w:t>
      </w:r>
      <w:r w:rsidRPr="00D4549C">
        <w:rPr>
          <w:rStyle w:val="ArabiChar"/>
          <w:rFonts w:cs="B Zar" w:hint="cs"/>
          <w:rtl/>
        </w:rPr>
        <w:t>م»</w:t>
      </w:r>
      <w:r w:rsidRPr="00D4549C">
        <w:rPr>
          <w:rFonts w:cs="B Zar" w:hint="cs"/>
          <w:rtl/>
        </w:rPr>
        <w:t>؛</w:t>
      </w:r>
      <w:r w:rsidRPr="00D4549C">
        <w:rPr>
          <w:rStyle w:val="FootnoteReference"/>
          <w:rFonts w:cs="B Zar"/>
          <w:rtl/>
        </w:rPr>
        <w:footnoteReference w:id="263"/>
      </w:r>
      <w:r w:rsidRPr="00D4549C">
        <w:rPr>
          <w:rStyle w:val="ArabiChar"/>
          <w:rFonts w:cs="B Zar" w:hint="cs"/>
          <w:rtl/>
        </w:rPr>
        <w:t xml:space="preserve"> </w:t>
      </w:r>
      <w:r w:rsidRPr="00D4549C">
        <w:rPr>
          <w:rFonts w:cs="B Zar" w:hint="cs"/>
          <w:rtl/>
        </w:rPr>
        <w:t>خداوند هم شنوا</w:t>
      </w:r>
      <w:r w:rsidR="00FE4F4C">
        <w:rPr>
          <w:rFonts w:cs="B Zar" w:hint="cs"/>
          <w:rtl/>
        </w:rPr>
        <w:t>ی</w:t>
      </w:r>
      <w:r w:rsidRPr="00D4549C">
        <w:rPr>
          <w:rFonts w:cs="B Zar" w:hint="cs"/>
          <w:rtl/>
        </w:rPr>
        <w:t xml:space="preserve"> طلب طالبان است و هم م</w:t>
      </w:r>
      <w:r w:rsidR="00FE4F4C">
        <w:rPr>
          <w:rFonts w:cs="B Zar" w:hint="cs"/>
          <w:rtl/>
        </w:rPr>
        <w:t>ی</w:t>
      </w:r>
      <w:r w:rsidR="00F84283" w:rsidRPr="00D4549C">
        <w:rPr>
          <w:rFonts w:cs="B Zar" w:hint="cs"/>
          <w:rtl/>
        </w:rPr>
        <w:t xml:space="preserve"> </w:t>
      </w:r>
      <w:r w:rsidRPr="00D4549C">
        <w:rPr>
          <w:rFonts w:cs="B Zar" w:hint="cs"/>
          <w:rtl/>
        </w:rPr>
        <w:t xml:space="preserve">داند </w:t>
      </w:r>
      <w:r w:rsidR="00FE4F4C">
        <w:rPr>
          <w:rFonts w:cs="B Zar" w:hint="cs"/>
          <w:rtl/>
        </w:rPr>
        <w:t>ک</w:t>
      </w:r>
      <w:r w:rsidRPr="00D4549C">
        <w:rPr>
          <w:rFonts w:cs="B Zar" w:hint="cs"/>
          <w:rtl/>
        </w:rPr>
        <w:t>ه چه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طلب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 همان</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طلب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به آن</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دهد و چون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ظلمت و اسم قهر اله</w:t>
      </w:r>
      <w:r w:rsidR="00FE4F4C">
        <w:rPr>
          <w:rFonts w:cs="B Zar" w:hint="cs"/>
          <w:rtl/>
        </w:rPr>
        <w:t>ی</w:t>
      </w:r>
      <w:r w:rsidRPr="00D4549C">
        <w:rPr>
          <w:rFonts w:cs="B Zar" w:hint="cs"/>
          <w:rtl/>
        </w:rPr>
        <w:t xml:space="preserve"> را طلب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ردند خداوند تقاضا</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را شن</w:t>
      </w:r>
      <w:r w:rsidR="00FE4F4C">
        <w:rPr>
          <w:rFonts w:cs="B Zar" w:hint="cs"/>
          <w:rtl/>
        </w:rPr>
        <w:t>ی</w:t>
      </w:r>
      <w:r w:rsidRPr="00D4549C">
        <w:rPr>
          <w:rFonts w:cs="B Zar" w:hint="cs"/>
          <w:rtl/>
        </w:rPr>
        <w:t>د و به</w:t>
      </w:r>
      <w:r w:rsidR="00F84283" w:rsidRPr="00D4549C">
        <w:rPr>
          <w:rFonts w:cs="B Zar" w:hint="cs"/>
          <w:rtl/>
        </w:rPr>
        <w:t xml:space="preserve"> </w:t>
      </w:r>
      <w:r w:rsidRPr="00D4549C">
        <w:rPr>
          <w:rFonts w:cs="B Zar" w:hint="cs"/>
          <w:rtl/>
        </w:rPr>
        <w:t>سو</w:t>
      </w:r>
      <w:r w:rsidR="00FE4F4C">
        <w:rPr>
          <w:rFonts w:cs="B Zar" w:hint="cs"/>
          <w:rtl/>
        </w:rPr>
        <w:t>ی</w:t>
      </w:r>
      <w:r w:rsidRPr="00D4549C">
        <w:rPr>
          <w:rFonts w:cs="B Zar" w:hint="cs"/>
          <w:rtl/>
        </w:rPr>
        <w:t xml:space="preserve"> همان اسم، هدا</w:t>
      </w:r>
      <w:r w:rsidR="00FE4F4C">
        <w:rPr>
          <w:rFonts w:cs="B Zar" w:hint="cs"/>
          <w:rtl/>
        </w:rPr>
        <w:t>ی</w:t>
      </w:r>
      <w:r w:rsidRPr="00D4549C">
        <w:rPr>
          <w:rFonts w:cs="B Zar" w:hint="cs"/>
          <w:rtl/>
        </w:rPr>
        <w:t xml:space="preserve">تشان </w:t>
      </w:r>
      <w:r w:rsidR="00FE4F4C">
        <w:rPr>
          <w:rFonts w:cs="B Zar" w:hint="cs"/>
          <w:rtl/>
        </w:rPr>
        <w:t>ک</w:t>
      </w:r>
      <w:r w:rsidRPr="00D4549C">
        <w:rPr>
          <w:rFonts w:cs="B Zar" w:hint="cs"/>
          <w:rtl/>
        </w:rPr>
        <w:t>رد.</w:t>
      </w:r>
    </w:p>
    <w:p w:rsidR="006B7680" w:rsidRPr="00D4549C" w:rsidRDefault="006B7680" w:rsidP="00F12703">
      <w:pPr>
        <w:rPr>
          <w:rFonts w:cs="B Zar" w:hint="cs"/>
          <w:rtl/>
        </w:rPr>
      </w:pPr>
      <w:r w:rsidRPr="00D4549C">
        <w:rPr>
          <w:rFonts w:cs="B Zar" w:hint="cs"/>
          <w:rtl/>
        </w:rPr>
        <w:t>باز به آ</w:t>
      </w:r>
      <w:r w:rsidR="00FE4F4C">
        <w:rPr>
          <w:rFonts w:cs="B Zar" w:hint="cs"/>
          <w:rtl/>
        </w:rPr>
        <w:t>ی</w:t>
      </w:r>
      <w:r w:rsidRPr="00D4549C">
        <w:rPr>
          <w:rFonts w:cs="B Zar" w:hint="cs"/>
          <w:rtl/>
        </w:rPr>
        <w:t xml:space="preserve">ه </w:t>
      </w:r>
      <w:r w:rsidRPr="00D4549C">
        <w:rPr>
          <w:rStyle w:val="ArabiChar"/>
          <w:rFonts w:cs="B Zar" w:hint="cs"/>
          <w:rtl/>
        </w:rPr>
        <w:t>«ف</w:t>
      </w:r>
      <w:r w:rsidR="00FE4F4C">
        <w:rPr>
          <w:rStyle w:val="ArabiChar"/>
          <w:rFonts w:cs="B Zar" w:hint="cs"/>
          <w:rtl/>
        </w:rPr>
        <w:t>ی</w:t>
      </w:r>
      <w:r w:rsidRPr="00D4549C">
        <w:rPr>
          <w:rStyle w:val="ArabiChar"/>
          <w:rFonts w:cs="B Zar" w:hint="cs"/>
          <w:rtl/>
        </w:rPr>
        <w:t xml:space="preserve"> قُلُوبِهِمْ مَرَضٌ فَزادَهُمُ اللهُ مَرَضاً» </w:t>
      </w:r>
      <w:r w:rsidRPr="00D4549C">
        <w:rPr>
          <w:rFonts w:cs="B Zar" w:hint="cs"/>
          <w:rtl/>
        </w:rPr>
        <w:t>دقت ب</w:t>
      </w:r>
      <w:r w:rsidR="00FE4F4C">
        <w:rPr>
          <w:rFonts w:cs="B Zar" w:hint="cs"/>
          <w:rtl/>
        </w:rPr>
        <w:t>ی</w:t>
      </w:r>
      <w:r w:rsidRPr="00D4549C">
        <w:rPr>
          <w:rFonts w:cs="B Zar" w:hint="cs"/>
          <w:rtl/>
        </w:rPr>
        <w:t>شتر</w:t>
      </w:r>
      <w:r w:rsidR="00FE4F4C">
        <w:rPr>
          <w:rFonts w:cs="B Zar" w:hint="cs"/>
          <w:rtl/>
        </w:rPr>
        <w:t>ی</w:t>
      </w:r>
      <w:r w:rsidRPr="00D4549C">
        <w:rPr>
          <w:rFonts w:cs="B Zar" w:hint="cs"/>
          <w:rtl/>
        </w:rPr>
        <w:t xml:space="preserve"> بفرما</w:t>
      </w:r>
      <w:r w:rsidR="00FE4F4C">
        <w:rPr>
          <w:rFonts w:cs="B Zar" w:hint="cs"/>
          <w:rtl/>
        </w:rPr>
        <w:t>یی</w:t>
      </w:r>
      <w:r w:rsidRPr="00D4549C">
        <w:rPr>
          <w:rFonts w:cs="B Zar" w:hint="cs"/>
          <w:rtl/>
        </w:rPr>
        <w:t>د که چرا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در ع</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که در قلب ا</w:t>
      </w:r>
      <w:r w:rsidR="00FE4F4C">
        <w:rPr>
          <w:rFonts w:cs="B Zar" w:hint="cs"/>
          <w:rtl/>
        </w:rPr>
        <w:t>ی</w:t>
      </w:r>
      <w:r w:rsidRPr="00D4549C">
        <w:rPr>
          <w:rFonts w:cs="B Zar" w:hint="cs"/>
          <w:rtl/>
        </w:rPr>
        <w:t>ن افراد مرض هست خداوند آن مرض را م</w:t>
      </w:r>
      <w:r w:rsidR="00FE4F4C">
        <w:rPr>
          <w:rFonts w:cs="B Zar" w:hint="cs"/>
          <w:rtl/>
        </w:rPr>
        <w:t>ی</w:t>
      </w:r>
      <w:r w:rsidR="00F84283" w:rsidRPr="00D4549C">
        <w:rPr>
          <w:rFonts w:cs="B Zar" w:hint="cs"/>
          <w:rtl/>
        </w:rPr>
        <w:t xml:space="preserve"> </w:t>
      </w:r>
      <w:r w:rsidRPr="00D4549C">
        <w:rPr>
          <w:rFonts w:cs="B Zar" w:hint="cs"/>
          <w:rtl/>
        </w:rPr>
        <w:t>افزا</w:t>
      </w:r>
      <w:r w:rsidR="00FE4F4C">
        <w:rPr>
          <w:rFonts w:cs="B Zar" w:hint="cs"/>
          <w:rtl/>
        </w:rPr>
        <w:t>ی</w:t>
      </w:r>
      <w:r w:rsidRPr="00D4549C">
        <w:rPr>
          <w:rFonts w:cs="B Zar" w:hint="cs"/>
          <w:rtl/>
        </w:rPr>
        <w:t>د، آ</w:t>
      </w:r>
      <w:r w:rsidR="00FE4F4C">
        <w:rPr>
          <w:rFonts w:cs="B Zar" w:hint="cs"/>
          <w:rtl/>
        </w:rPr>
        <w:t>ی</w:t>
      </w:r>
      <w:r w:rsidRPr="00D4549C">
        <w:rPr>
          <w:rFonts w:cs="B Zar" w:hint="cs"/>
          <w:rtl/>
        </w:rPr>
        <w:t>ا ا</w:t>
      </w:r>
      <w:r w:rsidR="00FE4F4C">
        <w:rPr>
          <w:rFonts w:cs="B Zar" w:hint="cs"/>
          <w:rtl/>
        </w:rPr>
        <w:t>ی</w:t>
      </w:r>
      <w:r w:rsidRPr="00D4549C">
        <w:rPr>
          <w:rFonts w:cs="B Zar" w:hint="cs"/>
          <w:rtl/>
        </w:rPr>
        <w:t>ن بد</w:t>
      </w:r>
      <w:r w:rsidR="00FE4F4C">
        <w:rPr>
          <w:rFonts w:cs="B Zar" w:hint="cs"/>
          <w:rtl/>
        </w:rPr>
        <w:t>ی</w:t>
      </w:r>
      <w:r w:rsidRPr="00D4549C">
        <w:rPr>
          <w:rFonts w:cs="B Zar" w:hint="cs"/>
          <w:rtl/>
        </w:rPr>
        <w:t>ن معن</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که شرا</w:t>
      </w:r>
      <w:r w:rsidR="00FE4F4C">
        <w:rPr>
          <w:rFonts w:cs="B Zar" w:hint="cs"/>
          <w:rtl/>
        </w:rPr>
        <w:t>ی</w:t>
      </w:r>
      <w:r w:rsidRPr="00D4549C">
        <w:rPr>
          <w:rFonts w:cs="B Zar" w:hint="cs"/>
          <w:rtl/>
        </w:rPr>
        <w:t>ط طلب ظلمت را بر اساس اسم هاد</w:t>
      </w:r>
      <w:r w:rsidR="00FE4F4C">
        <w:rPr>
          <w:rFonts w:cs="B Zar" w:hint="cs"/>
          <w:rtl/>
        </w:rPr>
        <w:t>ی</w:t>
      </w:r>
      <w:r w:rsidRPr="00D4549C">
        <w:rPr>
          <w:rFonts w:cs="B Zar" w:hint="cs"/>
          <w:rtl/>
        </w:rPr>
        <w:t xml:space="preserve"> خود م</w:t>
      </w:r>
      <w:r w:rsidR="00FE4F4C">
        <w:rPr>
          <w:rFonts w:cs="B Zar" w:hint="cs"/>
          <w:rtl/>
        </w:rPr>
        <w:t>ی</w:t>
      </w:r>
      <w:r w:rsidR="00F84283" w:rsidRPr="00D4549C">
        <w:rPr>
          <w:rFonts w:cs="B Zar" w:hint="cs"/>
          <w:rtl/>
        </w:rPr>
        <w:t xml:space="preserve"> </w:t>
      </w:r>
      <w:r w:rsidRPr="00D4549C">
        <w:rPr>
          <w:rFonts w:cs="B Zar" w:hint="cs"/>
          <w:rtl/>
        </w:rPr>
        <w:t>افزا</w:t>
      </w:r>
      <w:r w:rsidR="00FE4F4C">
        <w:rPr>
          <w:rFonts w:cs="B Zar" w:hint="cs"/>
          <w:rtl/>
        </w:rPr>
        <w:t>ی</w:t>
      </w:r>
      <w:r w:rsidRPr="00D4549C">
        <w:rPr>
          <w:rFonts w:cs="B Zar" w:hint="cs"/>
          <w:rtl/>
        </w:rPr>
        <w:t>د؟</w:t>
      </w:r>
    </w:p>
    <w:p w:rsidR="006B7680" w:rsidRPr="00D4549C" w:rsidRDefault="006B7680" w:rsidP="00D260A1">
      <w:pPr>
        <w:rPr>
          <w:rFonts w:cs="B Zar" w:hint="cs"/>
          <w:rtl/>
        </w:rPr>
      </w:pPr>
      <w:r w:rsidRPr="00D4549C">
        <w:rPr>
          <w:rFonts w:cs="B Zar" w:hint="cs"/>
          <w:rtl/>
        </w:rPr>
        <w:t>مگر نه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خداوند با اسم غضبش مظاهر</w:t>
      </w:r>
      <w:r w:rsidR="00FE4F4C">
        <w:rPr>
          <w:rFonts w:cs="B Zar" w:hint="cs"/>
          <w:rtl/>
        </w:rPr>
        <w:t>ی</w:t>
      </w:r>
      <w:r w:rsidRPr="00D4549C">
        <w:rPr>
          <w:rFonts w:cs="B Zar" w:hint="cs"/>
          <w:rtl/>
        </w:rPr>
        <w:t xml:space="preserve"> را به صحنه م</w:t>
      </w:r>
      <w:r w:rsidR="00FE4F4C">
        <w:rPr>
          <w:rFonts w:cs="B Zar" w:hint="cs"/>
          <w:rtl/>
        </w:rPr>
        <w:t>ی</w:t>
      </w:r>
      <w:r w:rsidR="00F84283" w:rsidRPr="00D4549C">
        <w:rPr>
          <w:rFonts w:cs="B Zar" w:hint="cs"/>
          <w:rtl/>
        </w:rPr>
        <w:t xml:space="preserve"> </w:t>
      </w:r>
      <w:r w:rsidRPr="00D4549C">
        <w:rPr>
          <w:rFonts w:cs="B Zar" w:hint="cs"/>
          <w:rtl/>
        </w:rPr>
        <w:t>آورد تا پرستندگان طاغوت از طر</w:t>
      </w:r>
      <w:r w:rsidR="00FE4F4C">
        <w:rPr>
          <w:rFonts w:cs="B Zar" w:hint="cs"/>
          <w:rtl/>
        </w:rPr>
        <w:t>ی</w:t>
      </w:r>
      <w:r w:rsidRPr="00D4549C">
        <w:rPr>
          <w:rFonts w:cs="B Zar" w:hint="cs"/>
          <w:rtl/>
        </w:rPr>
        <w:t xml:space="preserve">ق آن مظاهر به آنچه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طلبند برسند؟ و مگر نه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پرستندگان نور از خداوند هدا</w:t>
      </w:r>
      <w:r w:rsidR="00FE4F4C">
        <w:rPr>
          <w:rFonts w:cs="B Zar" w:hint="cs"/>
          <w:rtl/>
        </w:rPr>
        <w:t>ی</w:t>
      </w:r>
      <w:r w:rsidRPr="00D4549C">
        <w:rPr>
          <w:rFonts w:cs="B Zar" w:hint="cs"/>
          <w:rtl/>
        </w:rPr>
        <w:t>ت به سو</w:t>
      </w:r>
      <w:r w:rsidR="00FE4F4C">
        <w:rPr>
          <w:rFonts w:cs="B Zar" w:hint="cs"/>
          <w:rtl/>
        </w:rPr>
        <w:t>ی</w:t>
      </w:r>
      <w:r w:rsidRPr="00D4549C">
        <w:rPr>
          <w:rFonts w:cs="B Zar" w:hint="cs"/>
          <w:rtl/>
        </w:rPr>
        <w:t xml:space="preserve"> نور م</w:t>
      </w:r>
      <w:r w:rsidR="00FE4F4C">
        <w:rPr>
          <w:rFonts w:cs="B Zar" w:hint="cs"/>
          <w:rtl/>
        </w:rPr>
        <w:t>ی</w:t>
      </w:r>
      <w:r w:rsidR="00F84283" w:rsidRPr="00D4549C">
        <w:rPr>
          <w:rFonts w:cs="B Zar" w:hint="cs"/>
          <w:rtl/>
        </w:rPr>
        <w:t xml:space="preserve">  </w:t>
      </w:r>
      <w:r w:rsidRPr="00D4549C">
        <w:rPr>
          <w:rFonts w:cs="B Zar" w:hint="cs"/>
          <w:rtl/>
        </w:rPr>
        <w:t>خواهند و شا</w:t>
      </w:r>
      <w:r w:rsidR="00FE4F4C">
        <w:rPr>
          <w:rFonts w:cs="B Zar" w:hint="cs"/>
          <w:rtl/>
        </w:rPr>
        <w:t>ی</w:t>
      </w:r>
      <w:r w:rsidRPr="00D4549C">
        <w:rPr>
          <w:rFonts w:cs="B Zar" w:hint="cs"/>
          <w:rtl/>
        </w:rPr>
        <w:t>سته است خداوند هدا</w:t>
      </w:r>
      <w:r w:rsidR="00FE4F4C">
        <w:rPr>
          <w:rFonts w:cs="B Zar" w:hint="cs"/>
          <w:rtl/>
        </w:rPr>
        <w:t>ی</w:t>
      </w:r>
      <w:r w:rsidRPr="00D4549C">
        <w:rPr>
          <w:rFonts w:cs="B Zar" w:hint="cs"/>
          <w:rtl/>
        </w:rPr>
        <w:t>ت را از طر</w:t>
      </w:r>
      <w:r w:rsidR="00FE4F4C">
        <w:rPr>
          <w:rFonts w:cs="B Zar" w:hint="cs"/>
          <w:rtl/>
        </w:rPr>
        <w:t>ی</w:t>
      </w:r>
      <w:r w:rsidRPr="00D4549C">
        <w:rPr>
          <w:rFonts w:cs="B Zar" w:hint="cs"/>
          <w:rtl/>
        </w:rPr>
        <w:t>ق مظاهر اسم رحمت به آن</w:t>
      </w:r>
      <w:r w:rsidR="00F84283" w:rsidRPr="00D4549C">
        <w:rPr>
          <w:rFonts w:cs="B Zar" w:hint="cs"/>
          <w:rtl/>
        </w:rPr>
        <w:t xml:space="preserve"> </w:t>
      </w:r>
      <w:r w:rsidRPr="00D4549C">
        <w:rPr>
          <w:rFonts w:cs="B Zar" w:hint="cs"/>
          <w:rtl/>
        </w:rPr>
        <w:t>ها بدهد تا شنوا</w:t>
      </w:r>
      <w:r w:rsidR="00FE4F4C">
        <w:rPr>
          <w:rFonts w:cs="B Zar" w:hint="cs"/>
          <w:rtl/>
        </w:rPr>
        <w:t>ی</w:t>
      </w:r>
      <w:r w:rsidRPr="00D4549C">
        <w:rPr>
          <w:rFonts w:cs="B Zar" w:hint="cs"/>
          <w:rtl/>
        </w:rPr>
        <w:t xml:space="preserve"> طلب آن</w:t>
      </w:r>
      <w:r w:rsidR="00F84283" w:rsidRPr="00D4549C">
        <w:rPr>
          <w:rFonts w:cs="B Zar" w:hint="cs"/>
          <w:rtl/>
        </w:rPr>
        <w:t xml:space="preserve"> </w:t>
      </w:r>
      <w:r w:rsidRPr="00D4549C">
        <w:rPr>
          <w:rFonts w:cs="B Zar" w:hint="cs"/>
          <w:rtl/>
        </w:rPr>
        <w:t>ها شده باشد، پس</w:t>
      </w:r>
      <w:r w:rsidRPr="00D4549C">
        <w:rPr>
          <w:rStyle w:val="ArabiChar"/>
          <w:rFonts w:cs="B Zar" w:hint="cs"/>
          <w:rtl/>
        </w:rPr>
        <w:t>«اللهُ وَلِ</w:t>
      </w:r>
      <w:r w:rsidR="00FE4F4C">
        <w:rPr>
          <w:rStyle w:val="ArabiChar"/>
          <w:rFonts w:cs="B Zar" w:hint="cs"/>
          <w:rtl/>
        </w:rPr>
        <w:t>ی</w:t>
      </w:r>
      <w:r w:rsidRPr="00D4549C">
        <w:rPr>
          <w:rStyle w:val="ArabiChar"/>
          <w:rFonts w:cs="B Zar" w:hint="cs"/>
          <w:rtl/>
        </w:rPr>
        <w:t xml:space="preserve"> الَّذ</w:t>
      </w:r>
      <w:r w:rsidR="00FE4F4C">
        <w:rPr>
          <w:rStyle w:val="ArabiChar"/>
          <w:rFonts w:cs="B Zar" w:hint="cs"/>
          <w:rtl/>
        </w:rPr>
        <w:t>ی</w:t>
      </w:r>
      <w:r w:rsidRPr="00D4549C">
        <w:rPr>
          <w:rStyle w:val="ArabiChar"/>
          <w:rFonts w:cs="B Zar" w:hint="cs"/>
          <w:rtl/>
        </w:rPr>
        <w:t>نَ آمَنُوا»</w:t>
      </w:r>
      <w:r w:rsidRPr="00D4549C">
        <w:rPr>
          <w:rFonts w:cs="B Zar" w:hint="cs"/>
          <w:rtl/>
        </w:rPr>
        <w:t>؛</w:t>
      </w:r>
      <w:r w:rsidRPr="00D4549C">
        <w:rPr>
          <w:rStyle w:val="FootnoteReference"/>
          <w:rFonts w:cs="B Zar"/>
          <w:rtl/>
        </w:rPr>
        <w:footnoteReference w:id="264"/>
      </w:r>
      <w:r w:rsidR="00F12703"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اسم </w:t>
      </w:r>
      <w:r w:rsidRPr="00D4549C">
        <w:rPr>
          <w:rStyle w:val="ArabiChar"/>
          <w:rFonts w:cs="B Zar" w:hint="cs"/>
          <w:rtl/>
        </w:rPr>
        <w:t>«الله»</w:t>
      </w:r>
      <w:r w:rsidRPr="00D4549C">
        <w:rPr>
          <w:rFonts w:cs="B Zar" w:hint="cs"/>
          <w:rtl/>
        </w:rPr>
        <w:t xml:space="preserve"> </w:t>
      </w:r>
      <w:r w:rsidR="00FE4F4C">
        <w:rPr>
          <w:rFonts w:cs="B Zar" w:hint="cs"/>
          <w:rtl/>
        </w:rPr>
        <w:t>ک</w:t>
      </w:r>
      <w:r w:rsidRPr="00D4549C">
        <w:rPr>
          <w:rFonts w:cs="B Zar" w:hint="cs"/>
          <w:rtl/>
        </w:rPr>
        <w:t>ه جامع جم</w:t>
      </w:r>
      <w:r w:rsidR="00FE4F4C">
        <w:rPr>
          <w:rFonts w:cs="B Zar" w:hint="cs"/>
          <w:rtl/>
        </w:rPr>
        <w:t>ی</w:t>
      </w:r>
      <w:r w:rsidRPr="00D4549C">
        <w:rPr>
          <w:rFonts w:cs="B Zar" w:hint="cs"/>
          <w:rtl/>
        </w:rPr>
        <w:t xml:space="preserve">ع </w:t>
      </w:r>
      <w:r w:rsidR="00FE4F4C">
        <w:rPr>
          <w:rFonts w:cs="B Zar" w:hint="cs"/>
          <w:rtl/>
        </w:rPr>
        <w:t>ک</w:t>
      </w:r>
      <w:r w:rsidRPr="00D4549C">
        <w:rPr>
          <w:rFonts w:cs="B Zar" w:hint="cs"/>
          <w:rtl/>
        </w:rPr>
        <w:t>مالات است، ول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مان آوردند و لذا اسم «الله» با تمام </w:t>
      </w:r>
      <w:r w:rsidR="00FE4F4C">
        <w:rPr>
          <w:rFonts w:cs="B Zar" w:hint="cs"/>
          <w:rtl/>
        </w:rPr>
        <w:t>ک</w:t>
      </w:r>
      <w:r w:rsidRPr="00D4549C">
        <w:rPr>
          <w:rFonts w:cs="B Zar" w:hint="cs"/>
          <w:rtl/>
        </w:rPr>
        <w:t>مالات لازمه بر قلب آن</w:t>
      </w:r>
      <w:r w:rsidR="00F84283" w:rsidRPr="00D4549C">
        <w:rPr>
          <w:rFonts w:cs="B Zar" w:hint="cs"/>
          <w:rtl/>
        </w:rPr>
        <w:t xml:space="preserve"> </w:t>
      </w:r>
      <w:r w:rsidRPr="00D4549C">
        <w:rPr>
          <w:rFonts w:cs="B Zar" w:hint="cs"/>
          <w:rtl/>
        </w:rPr>
        <w:t>ها تجلّ</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نت</w:t>
      </w:r>
      <w:r w:rsidR="00FE4F4C">
        <w:rPr>
          <w:rFonts w:cs="B Zar" w:hint="cs"/>
          <w:rtl/>
        </w:rPr>
        <w:t>ی</w:t>
      </w:r>
      <w:r w:rsidRPr="00D4549C">
        <w:rPr>
          <w:rFonts w:cs="B Zar" w:hint="cs"/>
          <w:rtl/>
        </w:rPr>
        <w:t>جه آن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 xml:space="preserve">ه </w:t>
      </w:r>
      <w:r w:rsidRPr="00D4549C">
        <w:rPr>
          <w:rStyle w:val="ArabiChar"/>
          <w:rFonts w:cs="B Zar" w:hint="cs"/>
          <w:rtl/>
        </w:rPr>
        <w:t>«</w:t>
      </w:r>
      <w:r w:rsidR="00FE4F4C">
        <w:rPr>
          <w:rStyle w:val="ArabiChar"/>
          <w:rFonts w:cs="B Zar" w:hint="cs"/>
          <w:rtl/>
        </w:rPr>
        <w:t>ی</w:t>
      </w:r>
      <w:r w:rsidRPr="00D4549C">
        <w:rPr>
          <w:rStyle w:val="ArabiChar"/>
          <w:rFonts w:cs="B Zar" w:hint="cs"/>
          <w:rtl/>
        </w:rPr>
        <w:t>خْرِجُونَهُمْ مِنَ الظُّلُماتِ اِل</w:t>
      </w:r>
      <w:r w:rsidR="00FE4F4C">
        <w:rPr>
          <w:rStyle w:val="ArabiChar"/>
          <w:rFonts w:cs="B Zar" w:hint="cs"/>
          <w:rtl/>
        </w:rPr>
        <w:t>ی</w:t>
      </w:r>
      <w:r w:rsidRPr="00D4549C">
        <w:rPr>
          <w:rStyle w:val="ArabiChar"/>
          <w:rFonts w:cs="B Zar" w:hint="cs"/>
          <w:rtl/>
        </w:rPr>
        <w:t xml:space="preserve"> النُّور»،</w:t>
      </w:r>
      <w:r w:rsidRPr="00D4549C">
        <w:rPr>
          <w:rFonts w:cs="B Zar" w:hint="cs"/>
          <w:rtl/>
        </w:rPr>
        <w:t xml:space="preserve"> از ظلمات غفلت</w:t>
      </w:r>
      <w:r w:rsidR="00F84283" w:rsidRPr="00D4549C">
        <w:rPr>
          <w:rFonts w:cs="B Zar" w:hint="cs"/>
          <w:rtl/>
        </w:rPr>
        <w:t xml:space="preserve"> </w:t>
      </w:r>
      <w:r w:rsidRPr="00D4549C">
        <w:rPr>
          <w:rFonts w:cs="B Zar" w:hint="cs"/>
          <w:rtl/>
        </w:rPr>
        <w:t xml:space="preserve"> نسبت به حقا</w:t>
      </w:r>
      <w:r w:rsidR="00FE4F4C">
        <w:rPr>
          <w:rFonts w:cs="B Zar" w:hint="cs"/>
          <w:rtl/>
        </w:rPr>
        <w:t>ی</w:t>
      </w:r>
      <w:r w:rsidRPr="00D4549C">
        <w:rPr>
          <w:rFonts w:cs="B Zar" w:hint="cs"/>
          <w:rtl/>
        </w:rPr>
        <w:t>ق، خارج م</w:t>
      </w:r>
      <w:r w:rsidR="00FE4F4C">
        <w:rPr>
          <w:rFonts w:cs="B Zar" w:hint="cs"/>
          <w:rtl/>
        </w:rPr>
        <w:t>ی</w:t>
      </w:r>
      <w:r w:rsidR="00F84283" w:rsidRPr="00D4549C">
        <w:rPr>
          <w:rFonts w:cs="B Zar" w:hint="cs"/>
          <w:rtl/>
        </w:rPr>
        <w:t xml:space="preserve"> </w:t>
      </w:r>
      <w:r w:rsidRPr="00D4549C">
        <w:rPr>
          <w:rFonts w:cs="B Zar" w:hint="cs"/>
          <w:rtl/>
        </w:rPr>
        <w:t>شوند و به سو</w:t>
      </w:r>
      <w:r w:rsidR="00FE4F4C">
        <w:rPr>
          <w:rFonts w:cs="B Zar" w:hint="cs"/>
          <w:rtl/>
        </w:rPr>
        <w:t>ی</w:t>
      </w:r>
      <w:r w:rsidRPr="00D4549C">
        <w:rPr>
          <w:rFonts w:cs="B Zar" w:hint="cs"/>
          <w:rtl/>
        </w:rPr>
        <w:t xml:space="preserve"> بهشت و مظاهر جامع اسماء اله</w:t>
      </w:r>
      <w:r w:rsidR="00FE4F4C">
        <w:rPr>
          <w:rFonts w:cs="B Zar" w:hint="cs"/>
          <w:rtl/>
        </w:rPr>
        <w:t>ی</w:t>
      </w:r>
      <w:r w:rsidRPr="00D4549C">
        <w:rPr>
          <w:rFonts w:cs="B Zar" w:hint="cs"/>
          <w:rtl/>
        </w:rPr>
        <w:t xml:space="preserve"> س</w:t>
      </w:r>
      <w:r w:rsidR="00FE4F4C">
        <w:rPr>
          <w:rFonts w:cs="B Zar" w:hint="cs"/>
          <w:rtl/>
        </w:rPr>
        <w:t>ی</w:t>
      </w:r>
      <w:r w:rsidRPr="00D4549C">
        <w:rPr>
          <w:rFonts w:cs="B Zar" w:hint="cs"/>
          <w:rtl/>
        </w:rPr>
        <w:t>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ول</w:t>
      </w:r>
      <w:r w:rsidR="00FE4F4C">
        <w:rPr>
          <w:rFonts w:cs="B Zar" w:hint="cs"/>
          <w:rtl/>
        </w:rPr>
        <w:t>ی</w:t>
      </w:r>
      <w:r w:rsidRPr="00D4549C">
        <w:rPr>
          <w:rFonts w:cs="B Zar" w:hint="cs"/>
          <w:rtl/>
        </w:rPr>
        <w:t xml:space="preserve"> طبق همان اسم سم</w:t>
      </w:r>
      <w:r w:rsidR="00FE4F4C">
        <w:rPr>
          <w:rFonts w:cs="B Zar" w:hint="cs"/>
          <w:rtl/>
        </w:rPr>
        <w:t>ی</w:t>
      </w:r>
      <w:r w:rsidRPr="00D4549C">
        <w:rPr>
          <w:rFonts w:cs="B Zar" w:hint="cs"/>
          <w:rtl/>
        </w:rPr>
        <w:t>ع عل</w:t>
      </w:r>
      <w:r w:rsidR="00FE4F4C">
        <w:rPr>
          <w:rFonts w:cs="B Zar" w:hint="cs"/>
          <w:rtl/>
        </w:rPr>
        <w:t>ی</w:t>
      </w:r>
      <w:r w:rsidRPr="00D4549C">
        <w:rPr>
          <w:rFonts w:cs="B Zar" w:hint="cs"/>
          <w:rtl/>
        </w:rPr>
        <w:t xml:space="preserve">م، </w:t>
      </w:r>
      <w:r w:rsidRPr="00D4549C">
        <w:rPr>
          <w:rStyle w:val="ArabiChar"/>
          <w:rFonts w:cs="B Zar" w:hint="cs"/>
          <w:rtl/>
        </w:rPr>
        <w:t>«والَّذ</w:t>
      </w:r>
      <w:r w:rsidR="00FE4F4C">
        <w:rPr>
          <w:rStyle w:val="ArabiChar"/>
          <w:rFonts w:cs="B Zar" w:hint="cs"/>
          <w:rtl/>
        </w:rPr>
        <w:t>ی</w:t>
      </w:r>
      <w:r w:rsidRPr="00D4549C">
        <w:rPr>
          <w:rStyle w:val="ArabiChar"/>
          <w:rFonts w:cs="B Zar" w:hint="cs"/>
          <w:rtl/>
        </w:rPr>
        <w:t xml:space="preserve">نَ </w:t>
      </w:r>
      <w:r w:rsidR="00FE4F4C">
        <w:rPr>
          <w:rStyle w:val="ArabiChar"/>
          <w:rFonts w:cs="B Zar" w:hint="cs"/>
          <w:rtl/>
        </w:rPr>
        <w:t>ک</w:t>
      </w:r>
      <w:r w:rsidRPr="00D4549C">
        <w:rPr>
          <w:rStyle w:val="ArabiChar"/>
          <w:rFonts w:cs="B Zar" w:hint="cs"/>
          <w:rtl/>
        </w:rPr>
        <w:t>فَرُوا اَوْلِ</w:t>
      </w:r>
      <w:r w:rsidR="00FE4F4C">
        <w:rPr>
          <w:rStyle w:val="ArabiChar"/>
          <w:rFonts w:cs="B Zar" w:hint="cs"/>
          <w:rtl/>
        </w:rPr>
        <w:t>ی</w:t>
      </w:r>
      <w:r w:rsidRPr="00D4549C">
        <w:rPr>
          <w:rStyle w:val="ArabiChar"/>
          <w:rFonts w:cs="B Zar" w:hint="cs"/>
          <w:rtl/>
        </w:rPr>
        <w:t>ائُهُمُ الطّاغُوت»</w:t>
      </w:r>
      <w:r w:rsidRPr="00D4549C">
        <w:rPr>
          <w:rFonts w:cs="B Zar" w:hint="cs"/>
          <w:rtl/>
        </w:rPr>
        <w:t>؛ خداوند برا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افران هم طاغوت را ول</w:t>
      </w:r>
      <w:r w:rsidR="00FE4F4C">
        <w:rPr>
          <w:rFonts w:cs="B Zar" w:hint="cs"/>
          <w:rtl/>
        </w:rPr>
        <w:t>ی</w:t>
      </w:r>
      <w:r w:rsidRPr="00D4549C">
        <w:rPr>
          <w:rFonts w:cs="B Zar" w:hint="cs"/>
          <w:rtl/>
        </w:rPr>
        <w:t xml:space="preserve"> و سرپرست قرار داده است، </w:t>
      </w:r>
      <w:r w:rsidR="00FE4F4C">
        <w:rPr>
          <w:rFonts w:cs="B Zar" w:hint="cs"/>
          <w:rtl/>
        </w:rPr>
        <w:t>ک</w:t>
      </w:r>
      <w:r w:rsidRPr="00D4549C">
        <w:rPr>
          <w:rFonts w:cs="B Zar" w:hint="cs"/>
          <w:rtl/>
        </w:rPr>
        <w:t>ه عرض شد طاغوت مظهر غضب اله</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فّار بر اساس نوع جمع</w:t>
      </w:r>
      <w:r w:rsidR="00F84283" w:rsidRPr="00D4549C">
        <w:rPr>
          <w:rFonts w:cs="B Zar" w:hint="cs"/>
          <w:rtl/>
        </w:rPr>
        <w:t xml:space="preserve"> </w:t>
      </w:r>
      <w:r w:rsidRPr="00D4549C">
        <w:rPr>
          <w:rFonts w:cs="B Zar" w:hint="cs"/>
          <w:rtl/>
        </w:rPr>
        <w:t>بند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خود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اند، به غضب اله</w:t>
      </w:r>
      <w:r w:rsidR="00FE4F4C">
        <w:rPr>
          <w:rFonts w:cs="B Zar" w:hint="cs"/>
          <w:rtl/>
        </w:rPr>
        <w:t>ی</w:t>
      </w:r>
      <w:r w:rsidRPr="00D4549C">
        <w:rPr>
          <w:rFonts w:cs="B Zar" w:hint="cs"/>
          <w:rtl/>
        </w:rPr>
        <w:t xml:space="preserve"> پناه م</w:t>
      </w:r>
      <w:r w:rsidR="00FE4F4C">
        <w:rPr>
          <w:rFonts w:cs="B Zar" w:hint="cs"/>
          <w:rtl/>
        </w:rPr>
        <w:t>ی</w:t>
      </w:r>
      <w:r w:rsidR="00F84283" w:rsidRPr="00D4549C">
        <w:rPr>
          <w:rFonts w:cs="B Zar" w:hint="cs"/>
          <w:rtl/>
        </w:rPr>
        <w:t xml:space="preserve">  </w:t>
      </w:r>
      <w:r w:rsidRPr="00D4549C">
        <w:rPr>
          <w:rFonts w:cs="B Zar" w:hint="cs"/>
          <w:rtl/>
        </w:rPr>
        <w:t>برند. معلوم است غضب نت</w:t>
      </w:r>
      <w:r w:rsidR="00FE4F4C">
        <w:rPr>
          <w:rFonts w:cs="B Zar" w:hint="cs"/>
          <w:rtl/>
        </w:rPr>
        <w:t>ی</w:t>
      </w:r>
      <w:r w:rsidRPr="00D4549C">
        <w:rPr>
          <w:rFonts w:cs="B Zar" w:hint="cs"/>
          <w:rtl/>
        </w:rPr>
        <w:t>جه</w:t>
      </w:r>
      <w:r w:rsidR="00F84283" w:rsidRPr="00D4549C">
        <w:rPr>
          <w:rFonts w:cs="B Zar" w:hint="cs"/>
          <w:rtl/>
        </w:rPr>
        <w:t xml:space="preserve"> </w:t>
      </w:r>
      <w:r w:rsidRPr="00D4549C">
        <w:rPr>
          <w:rFonts w:cs="B Zar" w:hint="cs"/>
          <w:rtl/>
        </w:rPr>
        <w:t>اش عذاب است، ول</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خودشان چن</w:t>
      </w:r>
      <w:r w:rsidR="00FE4F4C">
        <w:rPr>
          <w:rFonts w:cs="B Zar" w:hint="cs"/>
          <w:rtl/>
        </w:rPr>
        <w:t>ی</w:t>
      </w:r>
      <w:r w:rsidRPr="00D4549C">
        <w:rPr>
          <w:rFonts w:cs="B Zar" w:hint="cs"/>
          <w:rtl/>
        </w:rPr>
        <w:t>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 xml:space="preserve">خواهند.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به غضب اله</w:t>
      </w:r>
      <w:r w:rsidR="00FE4F4C">
        <w:rPr>
          <w:rFonts w:cs="B Zar" w:hint="cs"/>
          <w:rtl/>
        </w:rPr>
        <w:t>ی</w:t>
      </w:r>
      <w:r w:rsidRPr="00D4549C">
        <w:rPr>
          <w:rFonts w:cs="B Zar" w:hint="cs"/>
          <w:rtl/>
        </w:rPr>
        <w:t xml:space="preserve"> پناه آورد، خدا او را در غضبش م</w:t>
      </w:r>
      <w:r w:rsidR="00FE4F4C">
        <w:rPr>
          <w:rFonts w:cs="B Zar" w:hint="cs"/>
          <w:rtl/>
        </w:rPr>
        <w:t>ی</w:t>
      </w:r>
      <w:r w:rsidR="00F84283" w:rsidRPr="00D4549C">
        <w:rPr>
          <w:rFonts w:cs="B Zar" w:hint="cs"/>
          <w:rtl/>
        </w:rPr>
        <w:t xml:space="preserve">  </w:t>
      </w:r>
      <w:r w:rsidRPr="00D4549C">
        <w:rPr>
          <w:rFonts w:cs="B Zar" w:hint="cs"/>
          <w:rtl/>
        </w:rPr>
        <w:t>پذ</w:t>
      </w:r>
      <w:r w:rsidR="00FE4F4C">
        <w:rPr>
          <w:rFonts w:cs="B Zar" w:hint="cs"/>
          <w:rtl/>
        </w:rPr>
        <w:t>ی</w:t>
      </w:r>
      <w:r w:rsidRPr="00D4549C">
        <w:rPr>
          <w:rFonts w:cs="B Zar" w:hint="cs"/>
          <w:rtl/>
        </w:rPr>
        <w:t xml:space="preserve">رد.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به رحمتش پناه آورد، او را در رحمت</w:t>
      </w:r>
      <w:r w:rsidR="00D260A1" w:rsidRPr="00D4549C">
        <w:rPr>
          <w:rFonts w:cs="B Zar" w:hint="cs"/>
          <w:rtl/>
        </w:rPr>
        <w:t xml:space="preserve">ش </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پذ</w:t>
      </w:r>
      <w:r w:rsidR="00FE4F4C">
        <w:rPr>
          <w:rFonts w:cs="B Zar" w:hint="cs"/>
          <w:rtl/>
        </w:rPr>
        <w:t>ی</w:t>
      </w:r>
      <w:r w:rsidRPr="00D4549C">
        <w:rPr>
          <w:rFonts w:cs="B Zar" w:hint="cs"/>
          <w:rtl/>
        </w:rPr>
        <w:t xml:space="preserve">رد. حالا ملاحظه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ه اگر خدا بخواهد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را با غضب بپذ</w:t>
      </w:r>
      <w:r w:rsidR="00FE4F4C">
        <w:rPr>
          <w:rFonts w:cs="B Zar" w:hint="cs"/>
          <w:rtl/>
        </w:rPr>
        <w:t>ی</w:t>
      </w:r>
      <w:r w:rsidRPr="00D4549C">
        <w:rPr>
          <w:rFonts w:cs="B Zar" w:hint="cs"/>
          <w:rtl/>
        </w:rPr>
        <w:t>رد، با</w:t>
      </w:r>
      <w:r w:rsidR="00FE4F4C">
        <w:rPr>
          <w:rFonts w:cs="B Zar" w:hint="cs"/>
          <w:rtl/>
        </w:rPr>
        <w:t>ی</w:t>
      </w:r>
      <w:r w:rsidRPr="00D4549C">
        <w:rPr>
          <w:rFonts w:cs="B Zar" w:hint="cs"/>
          <w:rtl/>
        </w:rPr>
        <w:t>د مظهر</w:t>
      </w:r>
      <w:r w:rsidR="00FE4F4C">
        <w:rPr>
          <w:rFonts w:cs="B Zar" w:hint="cs"/>
          <w:rtl/>
        </w:rPr>
        <w:t>ی</w:t>
      </w:r>
      <w:r w:rsidRPr="00D4549C">
        <w:rPr>
          <w:rFonts w:cs="B Zar" w:hint="cs"/>
          <w:rtl/>
        </w:rPr>
        <w:t xml:space="preserve"> از اسم غضب را به م</w:t>
      </w:r>
      <w:r w:rsidR="00FE4F4C">
        <w:rPr>
          <w:rFonts w:cs="B Zar" w:hint="cs"/>
          <w:rtl/>
        </w:rPr>
        <w:t>ی</w:t>
      </w:r>
      <w:r w:rsidRPr="00D4549C">
        <w:rPr>
          <w:rFonts w:cs="B Zar" w:hint="cs"/>
          <w:rtl/>
        </w:rPr>
        <w:t>دان ب</w:t>
      </w:r>
      <w:r w:rsidR="00FE4F4C">
        <w:rPr>
          <w:rFonts w:cs="B Zar" w:hint="cs"/>
          <w:rtl/>
        </w:rPr>
        <w:t>ی</w:t>
      </w:r>
      <w:r w:rsidRPr="00D4549C">
        <w:rPr>
          <w:rFonts w:cs="B Zar" w:hint="cs"/>
          <w:rtl/>
        </w:rPr>
        <w:t xml:space="preserve">اورد </w:t>
      </w:r>
      <w:r w:rsidR="00FE4F4C">
        <w:rPr>
          <w:rFonts w:cs="B Zar" w:hint="cs"/>
          <w:rtl/>
        </w:rPr>
        <w:t>ک</w:t>
      </w:r>
      <w:r w:rsidRPr="00D4549C">
        <w:rPr>
          <w:rFonts w:cs="B Zar" w:hint="cs"/>
          <w:rtl/>
        </w:rPr>
        <w:t>ه اسم آن ش</w:t>
      </w:r>
      <w:r w:rsidR="00FE4F4C">
        <w:rPr>
          <w:rFonts w:cs="B Zar" w:hint="cs"/>
          <w:rtl/>
        </w:rPr>
        <w:t>ی</w:t>
      </w:r>
      <w:r w:rsidRPr="00D4549C">
        <w:rPr>
          <w:rFonts w:cs="B Zar" w:hint="cs"/>
          <w:rtl/>
        </w:rPr>
        <w:t>طان و به تعب</w:t>
      </w:r>
      <w:r w:rsidR="00FE4F4C">
        <w:rPr>
          <w:rFonts w:cs="B Zar" w:hint="cs"/>
          <w:rtl/>
        </w:rPr>
        <w:t>ی</w:t>
      </w:r>
      <w:r w:rsidRPr="00D4549C">
        <w:rPr>
          <w:rFonts w:cs="B Zar" w:hint="cs"/>
          <w:rtl/>
        </w:rPr>
        <w:t>ر کل</w:t>
      </w:r>
      <w:r w:rsidR="00FE4F4C">
        <w:rPr>
          <w:rFonts w:cs="B Zar" w:hint="cs"/>
          <w:rtl/>
        </w:rPr>
        <w:t>ی</w:t>
      </w:r>
      <w:r w:rsidR="00F84283" w:rsidRPr="00D4549C">
        <w:rPr>
          <w:rFonts w:cs="B Zar" w:hint="cs"/>
          <w:rtl/>
        </w:rPr>
        <w:t xml:space="preserve"> </w:t>
      </w:r>
      <w:r w:rsidRPr="00D4549C">
        <w:rPr>
          <w:rFonts w:cs="B Zar" w:hint="cs"/>
          <w:rtl/>
        </w:rPr>
        <w:t>تر طاغوت است و نت</w:t>
      </w:r>
      <w:r w:rsidR="00FE4F4C">
        <w:rPr>
          <w:rFonts w:cs="B Zar" w:hint="cs"/>
          <w:rtl/>
        </w:rPr>
        <w:t>ی</w:t>
      </w:r>
      <w:r w:rsidRPr="00D4549C">
        <w:rPr>
          <w:rFonts w:cs="B Zar" w:hint="cs"/>
          <w:rtl/>
        </w:rPr>
        <w:t xml:space="preserve">جة آن عبارت است از؛ </w:t>
      </w:r>
      <w:r w:rsidRPr="00D4549C">
        <w:rPr>
          <w:rStyle w:val="ArabiChar"/>
          <w:rFonts w:cs="B Zar" w:hint="cs"/>
          <w:rtl/>
        </w:rPr>
        <w:t>«</w:t>
      </w:r>
      <w:r w:rsidRPr="00D4549C">
        <w:rPr>
          <w:rStyle w:val="ArabiChar"/>
          <w:rFonts w:cs="B Zar"/>
          <w:rtl/>
        </w:rPr>
        <w:t>وَالَّذِ</w:t>
      </w:r>
      <w:r w:rsidR="00FE4F4C">
        <w:rPr>
          <w:rStyle w:val="ArabiChar"/>
          <w:rFonts w:cs="B Zar"/>
          <w:rtl/>
        </w:rPr>
        <w:t>ی</w:t>
      </w:r>
      <w:r w:rsidRPr="00D4549C">
        <w:rPr>
          <w:rStyle w:val="ArabiChar"/>
          <w:rFonts w:cs="B Zar"/>
          <w:rtl/>
        </w:rPr>
        <w:t xml:space="preserve">نَ </w:t>
      </w:r>
      <w:r w:rsidR="00FE4F4C">
        <w:rPr>
          <w:rStyle w:val="ArabiChar"/>
          <w:rFonts w:cs="B Zar"/>
          <w:rtl/>
        </w:rPr>
        <w:t>ک</w:t>
      </w:r>
      <w:r w:rsidRPr="00D4549C">
        <w:rPr>
          <w:rStyle w:val="ArabiChar"/>
          <w:rFonts w:cs="B Zar"/>
          <w:rtl/>
        </w:rPr>
        <w:t>فَرُواْ أَوْلِ</w:t>
      </w:r>
      <w:r w:rsidR="00FE4F4C">
        <w:rPr>
          <w:rStyle w:val="ArabiChar"/>
          <w:rFonts w:cs="B Zar"/>
          <w:rtl/>
        </w:rPr>
        <w:t>ی</w:t>
      </w:r>
      <w:r w:rsidRPr="00D4549C">
        <w:rPr>
          <w:rStyle w:val="ArabiChar"/>
          <w:rFonts w:cs="B Zar"/>
          <w:rtl/>
        </w:rPr>
        <w:t xml:space="preserve">آؤُهُمُ الطَّاغُوتُ </w:t>
      </w:r>
      <w:r w:rsidR="00FE4F4C">
        <w:rPr>
          <w:rStyle w:val="ArabiChar"/>
          <w:rFonts w:cs="B Zar"/>
          <w:rtl/>
        </w:rPr>
        <w:t>ی</w:t>
      </w:r>
      <w:r w:rsidRPr="00D4549C">
        <w:rPr>
          <w:rStyle w:val="ArabiChar"/>
          <w:rFonts w:cs="B Zar"/>
          <w:rtl/>
        </w:rPr>
        <w:t>خْرِجُونَهُم مِّنَ النُّورِ إِلَ</w:t>
      </w:r>
      <w:r w:rsidR="00FE4F4C">
        <w:rPr>
          <w:rStyle w:val="ArabiChar"/>
          <w:rFonts w:cs="B Zar"/>
          <w:rtl/>
        </w:rPr>
        <w:t>ی</w:t>
      </w:r>
      <w:r w:rsidRPr="00D4549C">
        <w:rPr>
          <w:rStyle w:val="ArabiChar"/>
          <w:rFonts w:cs="B Zar"/>
          <w:rtl/>
        </w:rPr>
        <w:t xml:space="preserve"> الظُّلُمَاتِ أُوْلَئِ</w:t>
      </w:r>
      <w:r w:rsidR="00FE4F4C">
        <w:rPr>
          <w:rStyle w:val="ArabiChar"/>
          <w:rFonts w:cs="B Zar"/>
          <w:rtl/>
        </w:rPr>
        <w:t>ک</w:t>
      </w:r>
      <w:r w:rsidRPr="00D4549C">
        <w:rPr>
          <w:rStyle w:val="ArabiChar"/>
          <w:rFonts w:cs="B Zar"/>
          <w:rtl/>
        </w:rPr>
        <w:t xml:space="preserve"> أَصْحَابُ النَّارِهُمْ فِ</w:t>
      </w:r>
      <w:r w:rsidR="00FE4F4C">
        <w:rPr>
          <w:rStyle w:val="ArabiChar"/>
          <w:rFonts w:cs="B Zar"/>
          <w:rtl/>
        </w:rPr>
        <w:t>ی</w:t>
      </w:r>
      <w:r w:rsidRPr="00D4549C">
        <w:rPr>
          <w:rStyle w:val="ArabiChar"/>
          <w:rFonts w:cs="B Zar"/>
          <w:rtl/>
        </w:rPr>
        <w:t>هَا خَالِدُونَ</w:t>
      </w:r>
      <w:r w:rsidRPr="00D4549C">
        <w:rPr>
          <w:rStyle w:val="ArabiChar"/>
          <w:rFonts w:cs="B Zar" w:hint="cs"/>
          <w:rtl/>
        </w:rPr>
        <w:t>»</w:t>
      </w:r>
      <w:r w:rsidRPr="00D4549C">
        <w:rPr>
          <w:rStyle w:val="FootnoteReference"/>
          <w:rFonts w:cs="B Zar"/>
          <w:rtl/>
        </w:rPr>
        <w:footnoteReference w:id="265"/>
      </w:r>
      <w:r w:rsidRPr="00D4549C">
        <w:rPr>
          <w:rFonts w:cs="B Zar" w:hint="cs"/>
          <w:rtl/>
        </w:rPr>
        <w:t xml:space="preserve"> اول</w:t>
      </w:r>
      <w:r w:rsidR="00FE4F4C">
        <w:rPr>
          <w:rFonts w:cs="B Zar" w:hint="cs"/>
          <w:rtl/>
        </w:rPr>
        <w:t>ی</w:t>
      </w:r>
      <w:r w:rsidRPr="00D4549C">
        <w:rPr>
          <w:rFonts w:cs="B Zar" w:hint="cs"/>
          <w:rtl/>
        </w:rPr>
        <w:t>اء و سرپرست اهل کفر و طالبان غضب اله</w:t>
      </w:r>
      <w:r w:rsidR="00FE4F4C">
        <w:rPr>
          <w:rFonts w:cs="B Zar" w:hint="cs"/>
          <w:rtl/>
        </w:rPr>
        <w:t>ی</w:t>
      </w:r>
      <w:r w:rsidRPr="00D4549C">
        <w:rPr>
          <w:rFonts w:cs="B Zar" w:hint="cs"/>
          <w:rtl/>
        </w:rPr>
        <w:t xml:space="preserve"> طاغوت است که آن</w:t>
      </w:r>
      <w:r w:rsidR="00F84283" w:rsidRPr="00D4549C">
        <w:rPr>
          <w:rFonts w:cs="B Zar" w:hint="cs"/>
          <w:rtl/>
        </w:rPr>
        <w:t xml:space="preserve"> </w:t>
      </w:r>
      <w:r w:rsidRPr="00D4549C">
        <w:rPr>
          <w:rFonts w:cs="B Zar" w:hint="cs"/>
          <w:rtl/>
        </w:rPr>
        <w:t>ها را از نور خارج و به سو</w:t>
      </w:r>
      <w:r w:rsidR="00FE4F4C">
        <w:rPr>
          <w:rFonts w:cs="B Zar" w:hint="cs"/>
          <w:rtl/>
        </w:rPr>
        <w:t>ی</w:t>
      </w:r>
      <w:r w:rsidRPr="00D4549C">
        <w:rPr>
          <w:rFonts w:cs="B Zar" w:hint="cs"/>
          <w:rtl/>
        </w:rPr>
        <w:t xml:space="preserve"> ظلمت م</w:t>
      </w:r>
      <w:r w:rsidR="00FE4F4C">
        <w:rPr>
          <w:rFonts w:cs="B Zar" w:hint="cs"/>
          <w:rtl/>
        </w:rPr>
        <w:t>ی</w:t>
      </w:r>
      <w:r w:rsidR="00F84283" w:rsidRPr="00D4549C">
        <w:rPr>
          <w:rFonts w:cs="B Zar" w:hint="cs"/>
          <w:rtl/>
        </w:rPr>
        <w:t xml:space="preserve"> </w:t>
      </w:r>
      <w:r w:rsidR="007277E1" w:rsidRPr="00D4549C">
        <w:rPr>
          <w:rFonts w:cs="B Zar" w:hint="cs"/>
          <w:rtl/>
        </w:rPr>
        <w:t>بر</w:t>
      </w:r>
      <w:r w:rsidRPr="00D4549C">
        <w:rPr>
          <w:rFonts w:cs="B Zar" w:hint="cs"/>
          <w:rtl/>
        </w:rPr>
        <w:t xml:space="preserve">د. تا اوّلاً: آنچه را </w:t>
      </w:r>
      <w:r w:rsidR="00FE4F4C">
        <w:rPr>
          <w:rFonts w:cs="B Zar" w:hint="cs"/>
          <w:rtl/>
        </w:rPr>
        <w:t>ک</w:t>
      </w:r>
      <w:r w:rsidRPr="00D4549C">
        <w:rPr>
          <w:rFonts w:cs="B Zar" w:hint="cs"/>
          <w:rtl/>
        </w:rPr>
        <w:t xml:space="preserve">افر طلب </w:t>
      </w:r>
      <w:r w:rsidR="00FE4F4C">
        <w:rPr>
          <w:rFonts w:cs="B Zar" w:hint="cs"/>
          <w:rtl/>
        </w:rPr>
        <w:t>ک</w:t>
      </w:r>
      <w:r w:rsidRPr="00D4549C">
        <w:rPr>
          <w:rFonts w:cs="B Zar" w:hint="cs"/>
          <w:rtl/>
        </w:rPr>
        <w:t>رده است به او بدهند. ثان</w:t>
      </w:r>
      <w:r w:rsidR="00FE4F4C">
        <w:rPr>
          <w:rFonts w:cs="B Zar" w:hint="cs"/>
          <w:rtl/>
        </w:rPr>
        <w:t>ی</w:t>
      </w:r>
      <w:r w:rsidRPr="00D4549C">
        <w:rPr>
          <w:rFonts w:cs="B Zar" w:hint="cs"/>
          <w:rtl/>
        </w:rPr>
        <w:t>اً: اسم غضب در مظهر مناسب خود تجلّ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ابولهب طالب غضب خداست و اسم غضب خدا هم طالب ابولهب است و بر او تجلّ</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در ق</w:t>
      </w:r>
      <w:r w:rsidR="00FE4F4C">
        <w:rPr>
          <w:rFonts w:cs="B Zar" w:hint="cs"/>
          <w:rtl/>
        </w:rPr>
        <w:t>ی</w:t>
      </w:r>
      <w:r w:rsidRPr="00D4549C">
        <w:rPr>
          <w:rFonts w:cs="B Zar" w:hint="cs"/>
          <w:rtl/>
        </w:rPr>
        <w:t>امت هم صورت هم</w:t>
      </w:r>
      <w:r w:rsidR="00FE4F4C">
        <w:rPr>
          <w:rFonts w:cs="B Zar" w:hint="cs"/>
          <w:rtl/>
        </w:rPr>
        <w:t>ی</w:t>
      </w:r>
      <w:r w:rsidRPr="00D4549C">
        <w:rPr>
          <w:rFonts w:cs="B Zar" w:hint="cs"/>
          <w:rtl/>
        </w:rPr>
        <w:t>ن تجلّ</w:t>
      </w:r>
      <w:r w:rsidR="00FE4F4C">
        <w:rPr>
          <w:rFonts w:cs="B Zar" w:hint="cs"/>
          <w:rtl/>
        </w:rPr>
        <w:t>ی</w:t>
      </w:r>
      <w:r w:rsidRPr="00D4549C">
        <w:rPr>
          <w:rFonts w:cs="B Zar" w:hint="cs"/>
          <w:rtl/>
        </w:rPr>
        <w:t xml:space="preserve"> اسم غضب بر قلب ابولهب، آتش ق</w:t>
      </w:r>
      <w:r w:rsidR="00FE4F4C">
        <w:rPr>
          <w:rFonts w:cs="B Zar" w:hint="cs"/>
          <w:rtl/>
        </w:rPr>
        <w:t>ی</w:t>
      </w:r>
      <w:r w:rsidRPr="00D4549C">
        <w:rPr>
          <w:rFonts w:cs="B Zar" w:hint="cs"/>
          <w:rtl/>
        </w:rPr>
        <w:t>امت است. به قول حافظ:</w:t>
      </w:r>
    </w:p>
    <w:tbl>
      <w:tblPr>
        <w:bidiVisual/>
        <w:tblW w:w="0" w:type="auto"/>
        <w:tblLook w:val="01E0" w:firstRow="1" w:lastRow="1" w:firstColumn="1" w:lastColumn="1" w:noHBand="0" w:noVBand="0"/>
      </w:tblPr>
      <w:tblGrid>
        <w:gridCol w:w="3652"/>
        <w:gridCol w:w="3652"/>
      </w:tblGrid>
      <w:tr w:rsidR="00F50B20" w:rsidRPr="00D4549C" w:rsidTr="00BC3922">
        <w:trPr>
          <w:trHeight w:hRule="exact" w:val="397"/>
        </w:trPr>
        <w:tc>
          <w:tcPr>
            <w:tcW w:w="3652" w:type="dxa"/>
            <w:shd w:val="clear" w:color="auto" w:fill="auto"/>
          </w:tcPr>
          <w:p w:rsidR="00F50B20" w:rsidRPr="00D4549C" w:rsidRDefault="00015B11" w:rsidP="000420CC">
            <w:pPr>
              <w:rPr>
                <w:rFonts w:cs="B Zar" w:hint="cs"/>
                <w:rtl/>
              </w:rPr>
            </w:pPr>
            <w:r w:rsidRPr="00D4549C">
              <w:rPr>
                <w:rFonts w:cs="B Zar" w:hint="cs"/>
                <w:rtl/>
              </w:rPr>
              <w:t xml:space="preserve">در </w:t>
            </w:r>
            <w:r w:rsidR="00FE4F4C">
              <w:rPr>
                <w:rFonts w:cs="B Zar" w:hint="cs"/>
                <w:rtl/>
              </w:rPr>
              <w:t>ک</w:t>
            </w:r>
            <w:r w:rsidRPr="00D4549C">
              <w:rPr>
                <w:rFonts w:cs="B Zar" w:hint="cs"/>
                <w:rtl/>
              </w:rPr>
              <w:t xml:space="preserve">ارخانه عشق، از </w:t>
            </w:r>
            <w:r w:rsidR="00FE4F4C">
              <w:rPr>
                <w:rFonts w:cs="B Zar" w:hint="cs"/>
                <w:rtl/>
              </w:rPr>
              <w:t>ک</w:t>
            </w:r>
            <w:r w:rsidRPr="00D4549C">
              <w:rPr>
                <w:rFonts w:cs="B Zar" w:hint="cs"/>
                <w:rtl/>
              </w:rPr>
              <w:t>فر ناگز</w:t>
            </w:r>
            <w:r w:rsidR="00FE4F4C">
              <w:rPr>
                <w:rFonts w:cs="B Zar" w:hint="cs"/>
                <w:rtl/>
              </w:rPr>
              <w:t>ی</w:t>
            </w:r>
            <w:r w:rsidRPr="00D4549C">
              <w:rPr>
                <w:rFonts w:cs="B Zar" w:hint="cs"/>
                <w:rtl/>
              </w:rPr>
              <w:t>ر است</w:t>
            </w:r>
            <w:r w:rsidR="00F50B20" w:rsidRPr="00D4549C">
              <w:rPr>
                <w:rFonts w:cs="B Zar"/>
                <w:rtl/>
              </w:rPr>
              <w:br w:type="textWrapping" w:clear="all"/>
            </w:r>
          </w:p>
        </w:tc>
        <w:tc>
          <w:tcPr>
            <w:tcW w:w="3652" w:type="dxa"/>
            <w:shd w:val="clear" w:color="auto" w:fill="auto"/>
          </w:tcPr>
          <w:p w:rsidR="00F50B20" w:rsidRPr="00D4549C" w:rsidRDefault="00015B11" w:rsidP="000420CC">
            <w:pPr>
              <w:rPr>
                <w:rFonts w:cs="B Zar" w:hint="cs"/>
                <w:rtl/>
              </w:rPr>
            </w:pPr>
            <w:r w:rsidRPr="00D4549C">
              <w:rPr>
                <w:rFonts w:cs="B Zar" w:hint="cs"/>
                <w:rtl/>
              </w:rPr>
              <w:t xml:space="preserve">آتش </w:t>
            </w:r>
            <w:r w:rsidR="00FE4F4C">
              <w:rPr>
                <w:rFonts w:cs="B Zar" w:hint="cs"/>
                <w:rtl/>
              </w:rPr>
              <w:t>ک</w:t>
            </w:r>
            <w:r w:rsidRPr="00D4549C">
              <w:rPr>
                <w:rFonts w:cs="B Zar" w:hint="cs"/>
                <w:rtl/>
              </w:rPr>
              <w:t>ه را بسوزد گر بولهب نباشد؟</w:t>
            </w:r>
            <w:r w:rsidR="00F50B20" w:rsidRPr="00D4549C">
              <w:rPr>
                <w:rFonts w:cs="B Zar"/>
                <w:rtl/>
              </w:rPr>
              <w:br w:type="textWrapping" w:clear="all"/>
            </w:r>
          </w:p>
        </w:tc>
      </w:tr>
    </w:tbl>
    <w:p w:rsidR="006B7680" w:rsidRPr="00D4549C" w:rsidRDefault="00FE4F4C" w:rsidP="006B7680">
      <w:pPr>
        <w:rPr>
          <w:rFonts w:cs="B Zar" w:hint="cs"/>
          <w:rtl/>
        </w:rPr>
      </w:pPr>
      <w:r>
        <w:rPr>
          <w:rFonts w:cs="B Zar" w:hint="cs"/>
          <w:rtl/>
        </w:rPr>
        <w:t>ی</w:t>
      </w:r>
      <w:r w:rsidR="006B7680" w:rsidRPr="00D4549C">
        <w:rPr>
          <w:rFonts w:cs="B Zar" w:hint="cs"/>
          <w:rtl/>
        </w:rPr>
        <w:t>عن</w:t>
      </w:r>
      <w:r>
        <w:rPr>
          <w:rFonts w:cs="B Zar" w:hint="cs"/>
          <w:rtl/>
        </w:rPr>
        <w:t>ی</w:t>
      </w:r>
      <w:r w:rsidR="006B7680" w:rsidRPr="00D4549C">
        <w:rPr>
          <w:rFonts w:cs="B Zar" w:hint="cs"/>
          <w:rtl/>
        </w:rPr>
        <w:t xml:space="preserve"> در نظام</w:t>
      </w:r>
      <w:r>
        <w:rPr>
          <w:rFonts w:cs="B Zar" w:hint="cs"/>
          <w:rtl/>
        </w:rPr>
        <w:t>ی</w:t>
      </w:r>
      <w:r w:rsidR="006B7680" w:rsidRPr="00D4549C">
        <w:rPr>
          <w:rFonts w:cs="B Zar" w:hint="cs"/>
          <w:rtl/>
        </w:rPr>
        <w:t xml:space="preserve"> </w:t>
      </w:r>
      <w:r>
        <w:rPr>
          <w:rFonts w:cs="B Zar" w:hint="cs"/>
          <w:rtl/>
        </w:rPr>
        <w:t>ک</w:t>
      </w:r>
      <w:r w:rsidR="006B7680" w:rsidRPr="00D4549C">
        <w:rPr>
          <w:rFonts w:cs="B Zar" w:hint="cs"/>
          <w:rtl/>
        </w:rPr>
        <w:t>ه با</w:t>
      </w:r>
      <w:r>
        <w:rPr>
          <w:rFonts w:cs="B Zar" w:hint="cs"/>
          <w:rtl/>
        </w:rPr>
        <w:t>ی</w:t>
      </w:r>
      <w:r w:rsidR="006B7680" w:rsidRPr="00D4549C">
        <w:rPr>
          <w:rFonts w:cs="B Zar" w:hint="cs"/>
          <w:rtl/>
        </w:rPr>
        <w:t>د به هر طلب</w:t>
      </w:r>
      <w:r>
        <w:rPr>
          <w:rFonts w:cs="B Zar" w:hint="cs"/>
          <w:rtl/>
        </w:rPr>
        <w:t>ی</w:t>
      </w:r>
      <w:r w:rsidR="006B7680" w:rsidRPr="00D4549C">
        <w:rPr>
          <w:rFonts w:cs="B Zar" w:hint="cs"/>
          <w:rtl/>
        </w:rPr>
        <w:t xml:space="preserve"> توجه شود، </w:t>
      </w:r>
      <w:r>
        <w:rPr>
          <w:rFonts w:cs="B Zar" w:hint="cs"/>
          <w:rtl/>
        </w:rPr>
        <w:t>ک</w:t>
      </w:r>
      <w:r w:rsidR="006B7680" w:rsidRPr="00D4549C">
        <w:rPr>
          <w:rFonts w:cs="B Zar" w:hint="cs"/>
          <w:rtl/>
        </w:rPr>
        <w:t>فر هم با</w:t>
      </w:r>
      <w:r>
        <w:rPr>
          <w:rFonts w:cs="B Zar" w:hint="cs"/>
          <w:rtl/>
        </w:rPr>
        <w:t>ی</w:t>
      </w:r>
      <w:r w:rsidR="006B7680" w:rsidRPr="00D4549C">
        <w:rPr>
          <w:rFonts w:cs="B Zar" w:hint="cs"/>
          <w:rtl/>
        </w:rPr>
        <w:t>د به م</w:t>
      </w:r>
      <w:r>
        <w:rPr>
          <w:rFonts w:cs="B Zar" w:hint="cs"/>
          <w:rtl/>
        </w:rPr>
        <w:t>ی</w:t>
      </w:r>
      <w:r w:rsidR="006B7680" w:rsidRPr="00D4549C">
        <w:rPr>
          <w:rFonts w:cs="B Zar" w:hint="cs"/>
          <w:rtl/>
        </w:rPr>
        <w:t>دان ب</w:t>
      </w:r>
      <w:r>
        <w:rPr>
          <w:rFonts w:cs="B Zar" w:hint="cs"/>
          <w:rtl/>
        </w:rPr>
        <w:t>ی</w:t>
      </w:r>
      <w:r w:rsidR="006B7680" w:rsidRPr="00D4549C">
        <w:rPr>
          <w:rFonts w:cs="B Zar" w:hint="cs"/>
          <w:rtl/>
        </w:rPr>
        <w:t>ا</w:t>
      </w:r>
      <w:r>
        <w:rPr>
          <w:rFonts w:cs="B Zar" w:hint="cs"/>
          <w:rtl/>
        </w:rPr>
        <w:t>ی</w:t>
      </w:r>
      <w:r w:rsidR="006B7680" w:rsidRPr="00D4549C">
        <w:rPr>
          <w:rFonts w:cs="B Zar" w:hint="cs"/>
          <w:rtl/>
        </w:rPr>
        <w:t>د تا آتش اله</w:t>
      </w:r>
      <w:r>
        <w:rPr>
          <w:rFonts w:cs="B Zar" w:hint="cs"/>
          <w:rtl/>
        </w:rPr>
        <w:t>ی</w:t>
      </w:r>
      <w:r w:rsidR="006B7680" w:rsidRPr="00D4549C">
        <w:rPr>
          <w:rFonts w:cs="B Zar" w:hint="cs"/>
          <w:rtl/>
        </w:rPr>
        <w:t>، محل</w:t>
      </w:r>
      <w:r>
        <w:rPr>
          <w:rFonts w:cs="B Zar" w:hint="cs"/>
          <w:rtl/>
        </w:rPr>
        <w:t>ی</w:t>
      </w:r>
      <w:r w:rsidR="006B7680" w:rsidRPr="00D4549C">
        <w:rPr>
          <w:rFonts w:cs="B Zar" w:hint="cs"/>
          <w:rtl/>
        </w:rPr>
        <w:t xml:space="preserve"> برا</w:t>
      </w:r>
      <w:r>
        <w:rPr>
          <w:rFonts w:cs="B Zar" w:hint="cs"/>
          <w:rtl/>
        </w:rPr>
        <w:t>ی</w:t>
      </w:r>
      <w:r w:rsidR="006B7680" w:rsidRPr="00D4549C">
        <w:rPr>
          <w:rFonts w:cs="B Zar" w:hint="cs"/>
          <w:rtl/>
        </w:rPr>
        <w:t xml:space="preserve"> تجل</w:t>
      </w:r>
      <w:r>
        <w:rPr>
          <w:rFonts w:cs="B Zar" w:hint="cs"/>
          <w:rtl/>
        </w:rPr>
        <w:t>ی</w:t>
      </w:r>
      <w:r w:rsidR="006B7680" w:rsidRPr="00D4549C">
        <w:rPr>
          <w:rFonts w:cs="B Zar" w:hint="cs"/>
          <w:rtl/>
        </w:rPr>
        <w:t xml:space="preserve"> خود داشته باشد و توازن اسم رحمت و غضب در صحنه باشد، هرچند ابولهب با سوء اخت</w:t>
      </w:r>
      <w:r>
        <w:rPr>
          <w:rFonts w:cs="B Zar" w:hint="cs"/>
          <w:rtl/>
        </w:rPr>
        <w:t>ی</w:t>
      </w:r>
      <w:r w:rsidR="006B7680" w:rsidRPr="00D4549C">
        <w:rPr>
          <w:rFonts w:cs="B Zar" w:hint="cs"/>
          <w:rtl/>
        </w:rPr>
        <w:t>ار خود طالب چن</w:t>
      </w:r>
      <w:r>
        <w:rPr>
          <w:rFonts w:cs="B Zar" w:hint="cs"/>
          <w:rtl/>
        </w:rPr>
        <w:t>ی</w:t>
      </w:r>
      <w:r w:rsidR="006B7680" w:rsidRPr="00D4549C">
        <w:rPr>
          <w:rFonts w:cs="B Zar" w:hint="cs"/>
          <w:rtl/>
        </w:rPr>
        <w:t>ن آتش</w:t>
      </w:r>
      <w:r>
        <w:rPr>
          <w:rFonts w:cs="B Zar" w:hint="cs"/>
          <w:rtl/>
        </w:rPr>
        <w:t>ی</w:t>
      </w:r>
      <w:r w:rsidR="006B7680" w:rsidRPr="00D4549C">
        <w:rPr>
          <w:rFonts w:cs="B Zar" w:hint="cs"/>
          <w:rtl/>
        </w:rPr>
        <w:t xml:space="preserve"> است.</w:t>
      </w:r>
    </w:p>
    <w:p w:rsidR="006B7680" w:rsidRPr="00D4549C" w:rsidRDefault="006B7680" w:rsidP="006B7680">
      <w:pPr>
        <w:rPr>
          <w:rFonts w:cs="B Zar" w:hint="cs"/>
          <w:rtl/>
        </w:rPr>
      </w:pPr>
      <w:r w:rsidRPr="00D4549C">
        <w:rPr>
          <w:rFonts w:cs="B Zar" w:hint="cs"/>
          <w:rtl/>
        </w:rPr>
        <w:t>آ</w:t>
      </w:r>
      <w:r w:rsidR="00FE4F4C">
        <w:rPr>
          <w:rFonts w:cs="B Zar" w:hint="cs"/>
          <w:rtl/>
        </w:rPr>
        <w:t>ی</w:t>
      </w:r>
      <w:r w:rsidRPr="00D4549C">
        <w:rPr>
          <w:rFonts w:cs="B Zar" w:hint="cs"/>
          <w:rtl/>
        </w:rPr>
        <w:t>ا ا</w:t>
      </w:r>
      <w:r w:rsidR="00FE4F4C">
        <w:rPr>
          <w:rFonts w:cs="B Zar" w:hint="cs"/>
          <w:rtl/>
        </w:rPr>
        <w:t>ی</w:t>
      </w:r>
      <w:r w:rsidRPr="00D4549C">
        <w:rPr>
          <w:rFonts w:cs="B Zar" w:hint="cs"/>
          <w:rtl/>
        </w:rPr>
        <w:t>ن نظام با ا</w:t>
      </w:r>
      <w:r w:rsidR="00FE4F4C">
        <w:rPr>
          <w:rFonts w:cs="B Zar" w:hint="cs"/>
          <w:rtl/>
        </w:rPr>
        <w:t>ی</w:t>
      </w:r>
      <w:r w:rsidRPr="00D4549C">
        <w:rPr>
          <w:rFonts w:cs="B Zar" w:hint="cs"/>
          <w:rtl/>
        </w:rPr>
        <w:t>ن خصوص</w:t>
      </w:r>
      <w:r w:rsidR="00FE4F4C">
        <w:rPr>
          <w:rFonts w:cs="B Zar" w:hint="cs"/>
          <w:rtl/>
        </w:rPr>
        <w:t>ی</w:t>
      </w:r>
      <w:r w:rsidRPr="00D4549C">
        <w:rPr>
          <w:rFonts w:cs="B Zar" w:hint="cs"/>
          <w:rtl/>
        </w:rPr>
        <w:t xml:space="preserve">ات، نظام </w:t>
      </w:r>
      <w:r w:rsidR="00FE4F4C">
        <w:rPr>
          <w:rFonts w:cs="B Zar" w:hint="cs"/>
          <w:rtl/>
        </w:rPr>
        <w:t>ک</w:t>
      </w:r>
      <w:r w:rsidRPr="00D4549C">
        <w:rPr>
          <w:rFonts w:cs="B Zar" w:hint="cs"/>
          <w:rtl/>
        </w:rPr>
        <w:t>امل</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 xml:space="preserve">ه هر </w:t>
      </w:r>
      <w:r w:rsidR="00FE4F4C">
        <w:rPr>
          <w:rFonts w:cs="B Zar" w:hint="cs"/>
          <w:rtl/>
        </w:rPr>
        <w:t>ک</w:t>
      </w:r>
      <w:r w:rsidRPr="00D4549C">
        <w:rPr>
          <w:rFonts w:cs="B Zar" w:hint="cs"/>
          <w:rtl/>
        </w:rPr>
        <w:t>س آنچه را م</w:t>
      </w:r>
      <w:r w:rsidR="00FE4F4C">
        <w:rPr>
          <w:rFonts w:cs="B Zar" w:hint="cs"/>
          <w:rtl/>
        </w:rPr>
        <w:t>ی</w:t>
      </w:r>
      <w:r w:rsidR="00F84283" w:rsidRPr="00D4549C">
        <w:rPr>
          <w:rFonts w:cs="B Zar" w:hint="cs"/>
          <w:rtl/>
        </w:rPr>
        <w:t xml:space="preserve">  </w:t>
      </w:r>
      <w:r w:rsidRPr="00D4549C">
        <w:rPr>
          <w:rFonts w:cs="B Zar" w:hint="cs"/>
          <w:rtl/>
        </w:rPr>
        <w:t xml:space="preserve">طلبد </w:t>
      </w:r>
      <w:r w:rsidRPr="00D4549C">
        <w:rPr>
          <w:rStyle w:val="Char0"/>
          <w:rFonts w:cs="B Zar" w:hint="cs"/>
          <w:rtl/>
        </w:rPr>
        <w:t>- چه هدا</w:t>
      </w:r>
      <w:r w:rsidR="00FE4F4C">
        <w:rPr>
          <w:rStyle w:val="Char0"/>
          <w:rFonts w:cs="B Zar" w:hint="cs"/>
          <w:rtl/>
        </w:rPr>
        <w:t>ی</w:t>
      </w:r>
      <w:r w:rsidRPr="00D4549C">
        <w:rPr>
          <w:rStyle w:val="Char0"/>
          <w:rFonts w:cs="B Zar" w:hint="cs"/>
          <w:rtl/>
        </w:rPr>
        <w:t xml:space="preserve">ت و چه ضلالت- </w:t>
      </w:r>
      <w:r w:rsidRPr="00D4549C">
        <w:rPr>
          <w:rFonts w:cs="B Zar" w:hint="cs"/>
          <w:rtl/>
        </w:rPr>
        <w:t>به آن دست 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ابد؟ حکمت اقتضا م</w:t>
      </w:r>
      <w:r w:rsidR="00FE4F4C">
        <w:rPr>
          <w:rFonts w:cs="B Zar" w:hint="cs"/>
          <w:rtl/>
        </w:rPr>
        <w:t>ی</w:t>
      </w:r>
      <w:r w:rsidR="00F84283" w:rsidRPr="00D4549C">
        <w:rPr>
          <w:rFonts w:cs="B Zar" w:hint="cs"/>
          <w:rtl/>
        </w:rPr>
        <w:t xml:space="preserve"> </w:t>
      </w:r>
      <w:r w:rsidRPr="00D4549C">
        <w:rPr>
          <w:rFonts w:cs="B Zar" w:hint="cs"/>
          <w:rtl/>
        </w:rPr>
        <w:t>کند که اگر انسان هدف باطل</w:t>
      </w:r>
      <w:r w:rsidR="00FE4F4C">
        <w:rPr>
          <w:rFonts w:cs="B Zar" w:hint="cs"/>
          <w:rtl/>
        </w:rPr>
        <w:t>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خواهد بتواند به</w:t>
      </w:r>
      <w:r w:rsidR="00F84283" w:rsidRPr="00D4549C">
        <w:rPr>
          <w:rFonts w:cs="B Zar" w:hint="cs"/>
          <w:rtl/>
        </w:rPr>
        <w:t xml:space="preserve"> </w:t>
      </w:r>
      <w:r w:rsidRPr="00D4549C">
        <w:rPr>
          <w:rFonts w:cs="B Zar" w:hint="cs"/>
          <w:rtl/>
        </w:rPr>
        <w:t>دست آورد. ا</w:t>
      </w:r>
      <w:r w:rsidR="00FE4F4C">
        <w:rPr>
          <w:rFonts w:cs="B Zar" w:hint="cs"/>
          <w:rtl/>
        </w:rPr>
        <w:t>ی</w:t>
      </w:r>
      <w:r w:rsidRPr="00D4549C">
        <w:rPr>
          <w:rFonts w:cs="B Zar" w:hint="cs"/>
          <w:rtl/>
        </w:rPr>
        <w:t>ن نشانة ز</w:t>
      </w:r>
      <w:r w:rsidR="00FE4F4C">
        <w:rPr>
          <w:rFonts w:cs="B Zar" w:hint="cs"/>
          <w:rtl/>
        </w:rPr>
        <w:t>ی</w:t>
      </w:r>
      <w:r w:rsidRPr="00D4549C">
        <w:rPr>
          <w:rFonts w:cs="B Zar" w:hint="cs"/>
          <w:rtl/>
        </w:rPr>
        <w:t>با</w:t>
      </w:r>
      <w:r w:rsidR="00FE4F4C">
        <w:rPr>
          <w:rFonts w:cs="B Zar" w:hint="cs"/>
          <w:rtl/>
        </w:rPr>
        <w:t>یی</w:t>
      </w:r>
      <w:r w:rsidRPr="00D4549C">
        <w:rPr>
          <w:rFonts w:cs="B Zar" w:hint="cs"/>
          <w:rtl/>
        </w:rPr>
        <w:t xml:space="preserve"> نظام ت</w:t>
      </w:r>
      <w:r w:rsidR="00FE4F4C">
        <w:rPr>
          <w:rFonts w:cs="B Zar" w:hint="cs"/>
          <w:rtl/>
        </w:rPr>
        <w:t>ک</w:t>
      </w:r>
      <w:r w:rsidRPr="00D4549C">
        <w:rPr>
          <w:rFonts w:cs="B Zar" w:hint="cs"/>
          <w:rtl/>
        </w:rPr>
        <w:t>و</w:t>
      </w:r>
      <w:r w:rsidR="00FE4F4C">
        <w:rPr>
          <w:rFonts w:cs="B Zar" w:hint="cs"/>
          <w:rtl/>
        </w:rPr>
        <w:t>ی</w:t>
      </w:r>
      <w:r w:rsidRPr="00D4549C">
        <w:rPr>
          <w:rFonts w:cs="B Zar" w:hint="cs"/>
          <w:rtl/>
        </w:rPr>
        <w:t>ن است. نظام تشر</w:t>
      </w:r>
      <w:r w:rsidR="00FE4F4C">
        <w:rPr>
          <w:rFonts w:cs="B Zar" w:hint="cs"/>
          <w:rtl/>
        </w:rPr>
        <w:t>ی</w:t>
      </w:r>
      <w:r w:rsidRPr="00D4549C">
        <w:rPr>
          <w:rFonts w:cs="B Zar" w:hint="cs"/>
          <w:rtl/>
        </w:rPr>
        <w:t>ع قصّه</w:t>
      </w:r>
      <w:r w:rsidR="00F84283" w:rsidRPr="00D4549C">
        <w:rPr>
          <w:rFonts w:cs="B Zar" w:hint="cs"/>
          <w:rtl/>
        </w:rPr>
        <w:t xml:space="preserve"> </w:t>
      </w:r>
      <w:r w:rsidRPr="00D4549C">
        <w:rPr>
          <w:rFonts w:cs="B Zar" w:hint="cs"/>
          <w:rtl/>
        </w:rPr>
        <w:t>اش جداست. در نظام تشر</w:t>
      </w:r>
      <w:r w:rsidR="00FE4F4C">
        <w:rPr>
          <w:rFonts w:cs="B Zar" w:hint="cs"/>
          <w:rtl/>
        </w:rPr>
        <w:t>ی</w:t>
      </w:r>
      <w:r w:rsidRPr="00D4549C">
        <w:rPr>
          <w:rFonts w:cs="B Zar" w:hint="cs"/>
          <w:rtl/>
        </w:rPr>
        <w:t>ع چون انسان</w:t>
      </w:r>
      <w:r w:rsidR="00F84283" w:rsidRPr="00D4549C">
        <w:rPr>
          <w:rFonts w:cs="B Zar" w:hint="cs"/>
          <w:rtl/>
        </w:rPr>
        <w:t xml:space="preserve"> </w:t>
      </w:r>
      <w:r w:rsidRPr="00D4549C">
        <w:rPr>
          <w:rFonts w:cs="B Zar" w:hint="cs"/>
          <w:rtl/>
        </w:rPr>
        <w:t>ها سرنوشتشان به هم گره م</w:t>
      </w:r>
      <w:r w:rsidR="00FE4F4C">
        <w:rPr>
          <w:rFonts w:cs="B Zar" w:hint="cs"/>
          <w:rtl/>
        </w:rPr>
        <w:t>ی</w:t>
      </w:r>
      <w:r w:rsidR="00F84283" w:rsidRPr="00D4549C">
        <w:rPr>
          <w:rFonts w:cs="B Zar" w:hint="cs"/>
          <w:rtl/>
        </w:rPr>
        <w:t xml:space="preserve"> </w:t>
      </w:r>
      <w:r w:rsidRPr="00D4549C">
        <w:rPr>
          <w:rFonts w:cs="B Zar" w:hint="cs"/>
          <w:rtl/>
        </w:rPr>
        <w:t xml:space="preserve">خورد، لذا اگر ما به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خواهد به طور علن</w:t>
      </w:r>
      <w:r w:rsidR="00FE4F4C">
        <w:rPr>
          <w:rFonts w:cs="B Zar" w:hint="cs"/>
          <w:rtl/>
        </w:rPr>
        <w:t>ی</w:t>
      </w:r>
      <w:r w:rsidRPr="00D4549C">
        <w:rPr>
          <w:rFonts w:cs="B Zar" w:hint="cs"/>
          <w:rtl/>
        </w:rPr>
        <w:t xml:space="preserve"> در جامعه مشروب بخورد، اجازه بده</w:t>
      </w:r>
      <w:r w:rsidR="00FE4F4C">
        <w:rPr>
          <w:rFonts w:cs="B Zar" w:hint="cs"/>
          <w:rtl/>
        </w:rPr>
        <w:t>ی</w:t>
      </w:r>
      <w:r w:rsidRPr="00D4549C">
        <w:rPr>
          <w:rFonts w:cs="B Zar" w:hint="cs"/>
          <w:rtl/>
        </w:rPr>
        <w:t>م ا</w:t>
      </w:r>
      <w:r w:rsidR="00FE4F4C">
        <w:rPr>
          <w:rFonts w:cs="B Zar" w:hint="cs"/>
          <w:rtl/>
        </w:rPr>
        <w:t>ی</w:t>
      </w:r>
      <w:r w:rsidRPr="00D4549C">
        <w:rPr>
          <w:rFonts w:cs="B Zar" w:hint="cs"/>
          <w:rtl/>
        </w:rPr>
        <w:t xml:space="preserve">ن کار را بکند، ما را هم </w:t>
      </w:r>
      <w:r w:rsidR="00FE4F4C">
        <w:rPr>
          <w:rFonts w:cs="B Zar" w:hint="cs"/>
          <w:rtl/>
        </w:rPr>
        <w:t>ک</w:t>
      </w:r>
      <w:r w:rsidRPr="00D4549C">
        <w:rPr>
          <w:rFonts w:cs="B Zar" w:hint="cs"/>
          <w:rtl/>
        </w:rPr>
        <w:t>ه مشروب نم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 xml:space="preserve">م، گرفتار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 xml:space="preserve"> خود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چون با</w:t>
      </w:r>
      <w:r w:rsidR="00FE4F4C">
        <w:rPr>
          <w:rFonts w:cs="B Zar" w:hint="cs"/>
          <w:rtl/>
        </w:rPr>
        <w:t>ی</w:t>
      </w:r>
      <w:r w:rsidRPr="00D4549C">
        <w:rPr>
          <w:rFonts w:cs="B Zar" w:hint="cs"/>
          <w:rtl/>
        </w:rPr>
        <w:t>د حق حا</w:t>
      </w:r>
      <w:r w:rsidR="00FE4F4C">
        <w:rPr>
          <w:rFonts w:cs="B Zar" w:hint="cs"/>
          <w:rtl/>
        </w:rPr>
        <w:t>ک</w:t>
      </w:r>
      <w:r w:rsidRPr="00D4549C">
        <w:rPr>
          <w:rFonts w:cs="B Zar" w:hint="cs"/>
          <w:rtl/>
        </w:rPr>
        <w:t>م باشد، ما وظ</w:t>
      </w:r>
      <w:r w:rsidR="00FE4F4C">
        <w:rPr>
          <w:rFonts w:cs="B Zar" w:hint="cs"/>
          <w:rtl/>
        </w:rPr>
        <w:t>ی</w:t>
      </w:r>
      <w:r w:rsidRPr="00D4549C">
        <w:rPr>
          <w:rFonts w:cs="B Zar" w:hint="cs"/>
          <w:rtl/>
        </w:rPr>
        <w:t>فه دار</w:t>
      </w:r>
      <w:r w:rsidR="00FE4F4C">
        <w:rPr>
          <w:rFonts w:cs="B Zar" w:hint="cs"/>
          <w:rtl/>
        </w:rPr>
        <w:t>ی</w:t>
      </w:r>
      <w:r w:rsidRPr="00D4549C">
        <w:rPr>
          <w:rFonts w:cs="B Zar" w:hint="cs"/>
          <w:rtl/>
        </w:rPr>
        <w:t>م نگذار</w:t>
      </w:r>
      <w:r w:rsidR="00FE4F4C">
        <w:rPr>
          <w:rFonts w:cs="B Zar" w:hint="cs"/>
          <w:rtl/>
        </w:rPr>
        <w:t>ی</w:t>
      </w:r>
      <w:r w:rsidRPr="00D4549C">
        <w:rPr>
          <w:rFonts w:cs="B Zar" w:hint="cs"/>
          <w:rtl/>
        </w:rPr>
        <w:t>م او مشروب بخورد. امّا اگر رفت در خانه</w:t>
      </w:r>
      <w:r w:rsidR="00F84283" w:rsidRPr="00D4549C">
        <w:rPr>
          <w:rFonts w:cs="B Zar" w:hint="cs"/>
          <w:rtl/>
        </w:rPr>
        <w:t xml:space="preserve"> </w:t>
      </w:r>
      <w:r w:rsidRPr="00D4549C">
        <w:rPr>
          <w:rFonts w:cs="B Zar" w:hint="cs"/>
          <w:rtl/>
        </w:rPr>
        <w:t>اش و به طور پنهان</w:t>
      </w:r>
      <w:r w:rsidR="00FE4F4C">
        <w:rPr>
          <w:rFonts w:cs="B Zar" w:hint="cs"/>
          <w:rtl/>
        </w:rPr>
        <w:t>ی</w:t>
      </w:r>
      <w:r w:rsidRPr="00D4549C">
        <w:rPr>
          <w:rFonts w:cs="B Zar" w:hint="cs"/>
          <w:rtl/>
        </w:rPr>
        <w:t xml:space="preserve"> به آن کار دست زد، ما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به او ندار</w:t>
      </w:r>
      <w:r w:rsidR="00FE4F4C">
        <w:rPr>
          <w:rFonts w:cs="B Zar" w:hint="cs"/>
          <w:rtl/>
        </w:rPr>
        <w:t>ی</w:t>
      </w:r>
      <w:r w:rsidRPr="00D4549C">
        <w:rPr>
          <w:rFonts w:cs="B Zar" w:hint="cs"/>
          <w:rtl/>
        </w:rPr>
        <w:t>م و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ب</w:t>
      </w:r>
      <w:r w:rsidR="00FE4F4C">
        <w:rPr>
          <w:rFonts w:cs="B Zar" w:hint="cs"/>
          <w:rtl/>
        </w:rPr>
        <w:t>ی</w:t>
      </w:r>
      <w:r w:rsidRPr="00D4549C">
        <w:rPr>
          <w:rFonts w:cs="B Zar" w:hint="cs"/>
          <w:rtl/>
        </w:rPr>
        <w:t>ن تشر</w:t>
      </w:r>
      <w:r w:rsidR="00FE4F4C">
        <w:rPr>
          <w:rFonts w:cs="B Zar" w:hint="cs"/>
          <w:rtl/>
        </w:rPr>
        <w:t>ی</w:t>
      </w:r>
      <w:r w:rsidRPr="00D4549C">
        <w:rPr>
          <w:rFonts w:cs="B Zar" w:hint="cs"/>
          <w:rtl/>
        </w:rPr>
        <w:t>ع و ت</w:t>
      </w:r>
      <w:r w:rsidR="00FE4F4C">
        <w:rPr>
          <w:rFonts w:cs="B Zar" w:hint="cs"/>
          <w:rtl/>
        </w:rPr>
        <w:t>ک</w:t>
      </w:r>
      <w:r w:rsidRPr="00D4549C">
        <w:rPr>
          <w:rFonts w:cs="B Zar" w:hint="cs"/>
          <w:rtl/>
        </w:rPr>
        <w:t>و</w:t>
      </w:r>
      <w:r w:rsidR="00FE4F4C">
        <w:rPr>
          <w:rFonts w:cs="B Zar" w:hint="cs"/>
          <w:rtl/>
        </w:rPr>
        <w:t>ی</w:t>
      </w:r>
      <w:r w:rsidRPr="00D4549C">
        <w:rPr>
          <w:rFonts w:cs="B Zar" w:hint="cs"/>
          <w:rtl/>
        </w:rPr>
        <w:t>ن نبا</w:t>
      </w:r>
      <w:r w:rsidR="00FE4F4C">
        <w:rPr>
          <w:rFonts w:cs="B Zar" w:hint="cs"/>
          <w:rtl/>
        </w:rPr>
        <w:t>ی</w:t>
      </w:r>
      <w:r w:rsidRPr="00D4549C">
        <w:rPr>
          <w:rFonts w:cs="B Zar" w:hint="cs"/>
          <w:rtl/>
        </w:rPr>
        <w:t>د خلط شود. پس به هر صورت مظاهر غضب اله</w:t>
      </w:r>
      <w:r w:rsidR="00FE4F4C">
        <w:rPr>
          <w:rFonts w:cs="B Zar" w:hint="cs"/>
          <w:rtl/>
        </w:rPr>
        <w:t>ی</w:t>
      </w:r>
      <w:r w:rsidRPr="00D4549C">
        <w:rPr>
          <w:rFonts w:cs="B Zar" w:hint="cs"/>
          <w:rtl/>
        </w:rPr>
        <w:t xml:space="preserve"> و مظاهر رحمت اله</w:t>
      </w:r>
      <w:r w:rsidR="00FE4F4C">
        <w:rPr>
          <w:rFonts w:cs="B Zar" w:hint="cs"/>
          <w:rtl/>
        </w:rPr>
        <w:t>ی</w:t>
      </w:r>
      <w:r w:rsidRPr="00D4549C">
        <w:rPr>
          <w:rFonts w:cs="B Zar" w:hint="cs"/>
          <w:rtl/>
        </w:rPr>
        <w:t xml:space="preserve"> در عالم هست. و ش</w:t>
      </w:r>
      <w:r w:rsidR="00FE4F4C">
        <w:rPr>
          <w:rFonts w:cs="B Zar" w:hint="cs"/>
          <w:rtl/>
        </w:rPr>
        <w:t>ی</w:t>
      </w:r>
      <w:r w:rsidRPr="00D4549C">
        <w:rPr>
          <w:rFonts w:cs="B Zar" w:hint="cs"/>
          <w:rtl/>
        </w:rPr>
        <w:t>طان، مظهر غضب اله</w:t>
      </w:r>
      <w:r w:rsidR="00FE4F4C">
        <w:rPr>
          <w:rFonts w:cs="B Zar" w:hint="cs"/>
          <w:rtl/>
        </w:rPr>
        <w:t>ی</w:t>
      </w:r>
      <w:r w:rsidRPr="00D4549C">
        <w:rPr>
          <w:rFonts w:cs="B Zar" w:hint="cs"/>
          <w:rtl/>
        </w:rPr>
        <w:t xml:space="preserve"> و مل</w:t>
      </w:r>
      <w:r w:rsidR="00FE4F4C">
        <w:rPr>
          <w:rFonts w:cs="B Zar" w:hint="cs"/>
          <w:rtl/>
        </w:rPr>
        <w:t>ک</w:t>
      </w:r>
      <w:r w:rsidRPr="00D4549C">
        <w:rPr>
          <w:rFonts w:cs="B Zar" w:hint="cs"/>
          <w:rtl/>
        </w:rPr>
        <w:t>، مظهر رحمت اله</w:t>
      </w:r>
      <w:r w:rsidR="00FE4F4C">
        <w:rPr>
          <w:rFonts w:cs="B Zar" w:hint="cs"/>
          <w:rtl/>
        </w:rPr>
        <w:t>ی</w:t>
      </w:r>
      <w:r w:rsidRPr="00D4549C">
        <w:rPr>
          <w:rFonts w:cs="B Zar" w:hint="cs"/>
          <w:rtl/>
        </w:rPr>
        <w:t xml:space="preserve"> است.</w:t>
      </w:r>
    </w:p>
    <w:p w:rsidR="006B7680" w:rsidRPr="00D4549C" w:rsidRDefault="006B7680" w:rsidP="00D4549C">
      <w:pPr>
        <w:pStyle w:val="Heading2"/>
        <w:rPr>
          <w:rFonts w:hint="cs"/>
          <w:rtl/>
        </w:rPr>
      </w:pPr>
      <w:bookmarkStart w:id="454" w:name="_Toc185942483"/>
      <w:bookmarkStart w:id="455" w:name="_Toc200546401"/>
      <w:r w:rsidRPr="00D4549C">
        <w:rPr>
          <w:rFonts w:hint="cs"/>
          <w:rtl/>
        </w:rPr>
        <w:t>جنگ ب</w:t>
      </w:r>
      <w:r w:rsidR="00FE4F4C">
        <w:rPr>
          <w:rFonts w:hint="cs"/>
          <w:rtl/>
        </w:rPr>
        <w:t>ی</w:t>
      </w:r>
      <w:r w:rsidRPr="00D4549C">
        <w:rPr>
          <w:rFonts w:hint="cs"/>
          <w:rtl/>
        </w:rPr>
        <w:t>ن فرشته و ش</w:t>
      </w:r>
      <w:r w:rsidR="00FE4F4C">
        <w:rPr>
          <w:rFonts w:hint="cs"/>
          <w:rtl/>
        </w:rPr>
        <w:t>ی</w:t>
      </w:r>
      <w:r w:rsidRPr="00D4549C">
        <w:rPr>
          <w:rFonts w:hint="cs"/>
          <w:rtl/>
        </w:rPr>
        <w:t>طان در م</w:t>
      </w:r>
      <w:r w:rsidR="00FE4F4C">
        <w:rPr>
          <w:rFonts w:hint="cs"/>
          <w:rtl/>
        </w:rPr>
        <w:t>ی</w:t>
      </w:r>
      <w:r w:rsidRPr="00D4549C">
        <w:rPr>
          <w:rFonts w:hint="cs"/>
          <w:rtl/>
        </w:rPr>
        <w:t>دان قلب انسان</w:t>
      </w:r>
      <w:bookmarkEnd w:id="454"/>
      <w:bookmarkEnd w:id="455"/>
      <w:r w:rsidRPr="00D4549C">
        <w:rPr>
          <w:rFonts w:hint="cs"/>
          <w:rtl/>
        </w:rPr>
        <w:t xml:space="preserve"> </w:t>
      </w:r>
    </w:p>
    <w:p w:rsidR="006B7680" w:rsidRPr="00D4549C" w:rsidRDefault="00FE4F4C" w:rsidP="006B7680">
      <w:pPr>
        <w:rPr>
          <w:rFonts w:cs="B Zar" w:hint="cs"/>
          <w:rtl/>
        </w:rPr>
      </w:pPr>
      <w:r>
        <w:rPr>
          <w:rFonts w:cs="B Zar" w:hint="cs"/>
          <w:rtl/>
        </w:rPr>
        <w:t>یکی</w:t>
      </w:r>
      <w:r w:rsidR="006B7680" w:rsidRPr="00D4549C">
        <w:rPr>
          <w:rFonts w:cs="B Zar" w:hint="cs"/>
          <w:rtl/>
        </w:rPr>
        <w:t xml:space="preserve"> از مباحث دق</w:t>
      </w:r>
      <w:r>
        <w:rPr>
          <w:rFonts w:cs="B Zar" w:hint="cs"/>
          <w:rtl/>
        </w:rPr>
        <w:t>ی</w:t>
      </w:r>
      <w:r w:rsidR="006B7680" w:rsidRPr="00D4549C">
        <w:rPr>
          <w:rFonts w:cs="B Zar" w:hint="cs"/>
          <w:rtl/>
        </w:rPr>
        <w:t>ق</w:t>
      </w:r>
      <w:r>
        <w:rPr>
          <w:rFonts w:cs="B Zar" w:hint="cs"/>
          <w:rtl/>
        </w:rPr>
        <w:t>ی</w:t>
      </w:r>
      <w:r w:rsidR="006B7680" w:rsidRPr="00D4549C">
        <w:rPr>
          <w:rFonts w:cs="B Zar" w:hint="cs"/>
          <w:rtl/>
        </w:rPr>
        <w:t xml:space="preserve"> </w:t>
      </w:r>
      <w:r>
        <w:rPr>
          <w:rFonts w:cs="B Zar" w:hint="cs"/>
          <w:rtl/>
        </w:rPr>
        <w:t>ک</w:t>
      </w:r>
      <w:r w:rsidR="006B7680" w:rsidRPr="00D4549C">
        <w:rPr>
          <w:rFonts w:cs="B Zar" w:hint="cs"/>
          <w:rtl/>
        </w:rPr>
        <w:t>ه پس از جلسات گذشته آرام</w:t>
      </w:r>
      <w:r w:rsidR="00F84283" w:rsidRPr="00D4549C">
        <w:rPr>
          <w:rFonts w:cs="B Zar" w:hint="cs"/>
          <w:rtl/>
        </w:rPr>
        <w:t xml:space="preserve"> </w:t>
      </w:r>
      <w:r w:rsidR="006B7680" w:rsidRPr="00D4549C">
        <w:rPr>
          <w:rFonts w:cs="B Zar" w:hint="cs"/>
          <w:rtl/>
        </w:rPr>
        <w:t>آرام جا</w:t>
      </w:r>
      <w:r>
        <w:rPr>
          <w:rFonts w:cs="B Zar" w:hint="cs"/>
          <w:rtl/>
        </w:rPr>
        <w:t>ی</w:t>
      </w:r>
      <w:r w:rsidR="006B7680" w:rsidRPr="00D4549C">
        <w:rPr>
          <w:rFonts w:cs="B Zar" w:hint="cs"/>
          <w:rtl/>
        </w:rPr>
        <w:t xml:space="preserve"> خود را باز </w:t>
      </w:r>
      <w:r>
        <w:rPr>
          <w:rFonts w:cs="B Zar" w:hint="cs"/>
          <w:rtl/>
        </w:rPr>
        <w:t>ک</w:t>
      </w:r>
      <w:r w:rsidR="006B7680" w:rsidRPr="00D4549C">
        <w:rPr>
          <w:rFonts w:cs="B Zar" w:hint="cs"/>
          <w:rtl/>
        </w:rPr>
        <w:t>رده است، توجّه به «جنگ ب</w:t>
      </w:r>
      <w:r>
        <w:rPr>
          <w:rFonts w:cs="B Zar" w:hint="cs"/>
          <w:rtl/>
        </w:rPr>
        <w:t>ی</w:t>
      </w:r>
      <w:r w:rsidR="006B7680" w:rsidRPr="00D4549C">
        <w:rPr>
          <w:rFonts w:cs="B Zar" w:hint="cs"/>
          <w:rtl/>
        </w:rPr>
        <w:t>ن فرشته و ش</w:t>
      </w:r>
      <w:r>
        <w:rPr>
          <w:rFonts w:cs="B Zar" w:hint="cs"/>
          <w:rtl/>
        </w:rPr>
        <w:t>ی</w:t>
      </w:r>
      <w:r w:rsidR="006B7680" w:rsidRPr="00D4549C">
        <w:rPr>
          <w:rFonts w:cs="B Zar" w:hint="cs"/>
          <w:rtl/>
        </w:rPr>
        <w:t>طان در قلب انسان است»، برا</w:t>
      </w:r>
      <w:r>
        <w:rPr>
          <w:rFonts w:cs="B Zar" w:hint="cs"/>
          <w:rtl/>
        </w:rPr>
        <w:t>ی</w:t>
      </w:r>
      <w:r w:rsidR="006B7680" w:rsidRPr="00D4549C">
        <w:rPr>
          <w:rFonts w:cs="B Zar" w:hint="cs"/>
          <w:rtl/>
        </w:rPr>
        <w:t xml:space="preserve"> </w:t>
      </w:r>
      <w:r>
        <w:rPr>
          <w:rFonts w:cs="B Zar" w:hint="cs"/>
          <w:rtl/>
        </w:rPr>
        <w:t>ک</w:t>
      </w:r>
      <w:r w:rsidR="006B7680" w:rsidRPr="00D4549C">
        <w:rPr>
          <w:rFonts w:cs="B Zar" w:hint="cs"/>
          <w:rtl/>
        </w:rPr>
        <w:t>س</w:t>
      </w:r>
      <w:r>
        <w:rPr>
          <w:rFonts w:cs="B Zar" w:hint="cs"/>
          <w:rtl/>
        </w:rPr>
        <w:t>ی</w:t>
      </w:r>
      <w:r w:rsidR="006B7680" w:rsidRPr="00D4549C">
        <w:rPr>
          <w:rFonts w:cs="B Zar" w:hint="cs"/>
          <w:rtl/>
        </w:rPr>
        <w:t xml:space="preserve"> </w:t>
      </w:r>
      <w:r>
        <w:rPr>
          <w:rFonts w:cs="B Zar" w:hint="cs"/>
          <w:rtl/>
        </w:rPr>
        <w:t>ک</w:t>
      </w:r>
      <w:r w:rsidR="006B7680" w:rsidRPr="00D4549C">
        <w:rPr>
          <w:rFonts w:cs="B Zar" w:hint="cs"/>
          <w:rtl/>
        </w:rPr>
        <w:t>ه م</w:t>
      </w:r>
      <w:r>
        <w:rPr>
          <w:rFonts w:cs="B Zar" w:hint="cs"/>
          <w:rtl/>
        </w:rPr>
        <w:t>ی</w:t>
      </w:r>
      <w:r w:rsidR="00F84283" w:rsidRPr="00D4549C">
        <w:rPr>
          <w:rFonts w:cs="B Zar" w:hint="cs"/>
          <w:rtl/>
        </w:rPr>
        <w:t xml:space="preserve"> </w:t>
      </w:r>
      <w:r w:rsidR="006B7680" w:rsidRPr="00D4549C">
        <w:rPr>
          <w:rFonts w:cs="B Zar" w:hint="cs"/>
          <w:rtl/>
        </w:rPr>
        <w:t>خواهد قدم در سلو</w:t>
      </w:r>
      <w:r>
        <w:rPr>
          <w:rFonts w:cs="B Zar" w:hint="cs"/>
          <w:rtl/>
        </w:rPr>
        <w:t>ک</w:t>
      </w:r>
      <w:r w:rsidR="006B7680" w:rsidRPr="00D4549C">
        <w:rPr>
          <w:rFonts w:cs="B Zar" w:hint="cs"/>
          <w:rtl/>
        </w:rPr>
        <w:t xml:space="preserve"> بگذارد و </w:t>
      </w:r>
      <w:r>
        <w:rPr>
          <w:rFonts w:cs="B Zar" w:hint="cs"/>
          <w:rtl/>
        </w:rPr>
        <w:t>ک</w:t>
      </w:r>
      <w:r w:rsidR="006B7680" w:rsidRPr="00D4549C">
        <w:rPr>
          <w:rFonts w:cs="B Zar" w:hint="cs"/>
          <w:rtl/>
        </w:rPr>
        <w:t>ش</w:t>
      </w:r>
      <w:r>
        <w:rPr>
          <w:rFonts w:cs="B Zar" w:hint="cs"/>
          <w:rtl/>
        </w:rPr>
        <w:t>یک</w:t>
      </w:r>
      <w:r w:rsidR="006B7680" w:rsidRPr="00D4549C">
        <w:rPr>
          <w:rFonts w:cs="B Zar" w:hint="cs"/>
          <w:rtl/>
        </w:rPr>
        <w:t xml:space="preserve"> نفس خود را ب</w:t>
      </w:r>
      <w:r>
        <w:rPr>
          <w:rFonts w:cs="B Zar" w:hint="cs"/>
          <w:rtl/>
        </w:rPr>
        <w:t>ک</w:t>
      </w:r>
      <w:r w:rsidR="006B7680" w:rsidRPr="00D4549C">
        <w:rPr>
          <w:rFonts w:cs="B Zar" w:hint="cs"/>
          <w:rtl/>
        </w:rPr>
        <w:t>شد، ا</w:t>
      </w:r>
      <w:r>
        <w:rPr>
          <w:rFonts w:cs="B Zar" w:hint="cs"/>
          <w:rtl/>
        </w:rPr>
        <w:t>ی</w:t>
      </w:r>
      <w:r w:rsidR="006B7680" w:rsidRPr="00D4549C">
        <w:rPr>
          <w:rFonts w:cs="B Zar" w:hint="cs"/>
          <w:rtl/>
        </w:rPr>
        <w:t>ن بحث، بحث لازم و دق</w:t>
      </w:r>
      <w:r>
        <w:rPr>
          <w:rFonts w:cs="B Zar" w:hint="cs"/>
          <w:rtl/>
        </w:rPr>
        <w:t>ی</w:t>
      </w:r>
      <w:r w:rsidR="006B7680" w:rsidRPr="00D4549C">
        <w:rPr>
          <w:rFonts w:cs="B Zar" w:hint="cs"/>
          <w:rtl/>
        </w:rPr>
        <w:t>ق</w:t>
      </w:r>
      <w:r>
        <w:rPr>
          <w:rFonts w:cs="B Zar" w:hint="cs"/>
          <w:rtl/>
        </w:rPr>
        <w:t>ی</w:t>
      </w:r>
      <w:r w:rsidR="006B7680" w:rsidRPr="00D4549C">
        <w:rPr>
          <w:rFonts w:cs="B Zar" w:hint="cs"/>
          <w:rtl/>
        </w:rPr>
        <w:t xml:space="preserve"> است. ملاصدرا</w:t>
      </w:r>
      <w:r w:rsidR="006B7680" w:rsidRPr="00D4549C">
        <w:rPr>
          <w:rStyle w:val="SalamhaChar"/>
          <w:rFonts w:cs="B Zar" w:hint="cs"/>
          <w:rtl/>
        </w:rPr>
        <w:t>«رحمة</w:t>
      </w:r>
      <w:r w:rsidR="00F84283" w:rsidRPr="00D4549C">
        <w:rPr>
          <w:rStyle w:val="SalamhaChar"/>
          <w:rFonts w:cs="B Zar" w:hint="cs"/>
          <w:rtl/>
        </w:rPr>
        <w:t xml:space="preserve"> </w:t>
      </w:r>
      <w:r w:rsidR="006B7680" w:rsidRPr="00D4549C">
        <w:rPr>
          <w:rStyle w:val="SalamhaChar"/>
          <w:rFonts w:cs="B Zar" w:hint="cs"/>
          <w:rtl/>
        </w:rPr>
        <w:t>الله</w:t>
      </w:r>
      <w:r w:rsidR="00F84283" w:rsidRPr="00D4549C">
        <w:rPr>
          <w:rStyle w:val="SalamhaChar"/>
          <w:rFonts w:cs="B Zar" w:hint="cs"/>
          <w:rtl/>
        </w:rPr>
        <w:t xml:space="preserve"> </w:t>
      </w:r>
      <w:r w:rsidR="006B7680" w:rsidRPr="00D4549C">
        <w:rPr>
          <w:rStyle w:val="SalamhaChar"/>
          <w:rFonts w:cs="B Zar" w:hint="cs"/>
          <w:rtl/>
        </w:rPr>
        <w:t>عل</w:t>
      </w:r>
      <w:r>
        <w:rPr>
          <w:rStyle w:val="SalamhaChar"/>
          <w:rFonts w:cs="B Zar" w:hint="cs"/>
          <w:rtl/>
        </w:rPr>
        <w:t>ی</w:t>
      </w:r>
      <w:r w:rsidR="006B7680" w:rsidRPr="00D4549C">
        <w:rPr>
          <w:rStyle w:val="SalamhaChar"/>
          <w:rFonts w:cs="B Zar" w:hint="cs"/>
          <w:rtl/>
        </w:rPr>
        <w:t>ه»</w:t>
      </w:r>
      <w:r w:rsidR="006B7680" w:rsidRPr="00D4549C">
        <w:rPr>
          <w:rFonts w:cs="B Zar" w:hint="cs"/>
          <w:rtl/>
        </w:rPr>
        <w:t xml:space="preserve"> در مشهد هشتم از مفتاح چهارم از </w:t>
      </w:r>
      <w:r>
        <w:rPr>
          <w:rFonts w:cs="B Zar" w:hint="cs"/>
          <w:rtl/>
        </w:rPr>
        <w:t>ک</w:t>
      </w:r>
      <w:r w:rsidR="006B7680" w:rsidRPr="00D4549C">
        <w:rPr>
          <w:rFonts w:cs="B Zar" w:hint="cs"/>
          <w:rtl/>
        </w:rPr>
        <w:t>تاب مفات</w:t>
      </w:r>
      <w:r>
        <w:rPr>
          <w:rFonts w:cs="B Zar" w:hint="cs"/>
          <w:rtl/>
        </w:rPr>
        <w:t>ی</w:t>
      </w:r>
      <w:r w:rsidR="006B7680" w:rsidRPr="00D4549C">
        <w:rPr>
          <w:rFonts w:cs="B Zar" w:hint="cs"/>
          <w:rtl/>
        </w:rPr>
        <w:t>ح</w:t>
      </w:r>
      <w:r w:rsidR="00F84283" w:rsidRPr="00D4549C">
        <w:rPr>
          <w:rFonts w:cs="B Zar" w:hint="cs"/>
          <w:rtl/>
        </w:rPr>
        <w:t xml:space="preserve"> </w:t>
      </w:r>
      <w:r w:rsidR="006B7680" w:rsidRPr="00D4549C">
        <w:rPr>
          <w:rFonts w:cs="B Zar" w:hint="cs"/>
          <w:rtl/>
        </w:rPr>
        <w:t>الغ</w:t>
      </w:r>
      <w:r>
        <w:rPr>
          <w:rFonts w:cs="B Zar" w:hint="cs"/>
          <w:rtl/>
        </w:rPr>
        <w:t>ی</w:t>
      </w:r>
      <w:r w:rsidR="006B7680" w:rsidRPr="00D4549C">
        <w:rPr>
          <w:rFonts w:cs="B Zar" w:hint="cs"/>
          <w:rtl/>
        </w:rPr>
        <w:t xml:space="preserve">ب آن را مطرح </w:t>
      </w:r>
      <w:r>
        <w:rPr>
          <w:rFonts w:cs="B Zar" w:hint="cs"/>
          <w:rtl/>
        </w:rPr>
        <w:t>ک</w:t>
      </w:r>
      <w:r w:rsidR="006B7680" w:rsidRPr="00D4549C">
        <w:rPr>
          <w:rFonts w:cs="B Zar" w:hint="cs"/>
          <w:rtl/>
        </w:rPr>
        <w:t>رده است، بق</w:t>
      </w:r>
      <w:r>
        <w:rPr>
          <w:rFonts w:cs="B Zar" w:hint="cs"/>
          <w:rtl/>
        </w:rPr>
        <w:t>ی</w:t>
      </w:r>
      <w:r w:rsidR="006B7680" w:rsidRPr="00D4549C">
        <w:rPr>
          <w:rFonts w:cs="B Zar" w:hint="cs"/>
          <w:rtl/>
        </w:rPr>
        <w:t>ة بزرگان هم مطرح نموده</w:t>
      </w:r>
      <w:r w:rsidR="00F84283" w:rsidRPr="00D4549C">
        <w:rPr>
          <w:rFonts w:cs="B Zar" w:hint="cs"/>
          <w:rtl/>
        </w:rPr>
        <w:t xml:space="preserve"> </w:t>
      </w:r>
      <w:r w:rsidR="006B7680" w:rsidRPr="00D4549C">
        <w:rPr>
          <w:rFonts w:cs="B Zar" w:hint="cs"/>
          <w:rtl/>
        </w:rPr>
        <w:t>اند. ملاصدرا</w:t>
      </w:r>
      <w:r w:rsidR="006B7680" w:rsidRPr="00D4549C">
        <w:rPr>
          <w:rStyle w:val="SalamhaChar"/>
          <w:rFonts w:cs="B Zar" w:hint="cs"/>
          <w:rtl/>
        </w:rPr>
        <w:t>«رحمة</w:t>
      </w:r>
      <w:r w:rsidR="00F84283" w:rsidRPr="00D4549C">
        <w:rPr>
          <w:rStyle w:val="SalamhaChar"/>
          <w:rFonts w:cs="B Zar" w:hint="cs"/>
          <w:rtl/>
        </w:rPr>
        <w:t xml:space="preserve"> </w:t>
      </w:r>
      <w:r w:rsidR="006B7680" w:rsidRPr="00D4549C">
        <w:rPr>
          <w:rStyle w:val="SalamhaChar"/>
          <w:rFonts w:cs="B Zar" w:hint="cs"/>
          <w:rtl/>
        </w:rPr>
        <w:t>الله</w:t>
      </w:r>
      <w:r w:rsidR="00F84283" w:rsidRPr="00D4549C">
        <w:rPr>
          <w:rStyle w:val="SalamhaChar"/>
          <w:rFonts w:cs="B Zar" w:hint="cs"/>
          <w:rtl/>
        </w:rPr>
        <w:t xml:space="preserve"> </w:t>
      </w:r>
      <w:r w:rsidR="006B7680" w:rsidRPr="00D4549C">
        <w:rPr>
          <w:rStyle w:val="SalamhaChar"/>
          <w:rFonts w:cs="B Zar" w:hint="cs"/>
          <w:rtl/>
        </w:rPr>
        <w:t>عل</w:t>
      </w:r>
      <w:r>
        <w:rPr>
          <w:rStyle w:val="SalamhaChar"/>
          <w:rFonts w:cs="B Zar" w:hint="cs"/>
          <w:rtl/>
        </w:rPr>
        <w:t>ی</w:t>
      </w:r>
      <w:r w:rsidR="006B7680" w:rsidRPr="00D4549C">
        <w:rPr>
          <w:rStyle w:val="SalamhaChar"/>
          <w:rFonts w:cs="B Zar" w:hint="cs"/>
          <w:rtl/>
        </w:rPr>
        <w:t>ه»</w:t>
      </w:r>
      <w:r w:rsidR="006B7680" w:rsidRPr="00D4549C">
        <w:rPr>
          <w:rFonts w:cs="B Zar" w:hint="cs"/>
          <w:rtl/>
        </w:rPr>
        <w:t xml:space="preserve"> م</w:t>
      </w:r>
      <w:r>
        <w:rPr>
          <w:rFonts w:cs="B Zar" w:hint="cs"/>
          <w:rtl/>
        </w:rPr>
        <w:t>ی</w:t>
      </w:r>
      <w:r w:rsidR="00F84283" w:rsidRPr="00D4549C">
        <w:rPr>
          <w:rFonts w:cs="B Zar" w:hint="cs"/>
          <w:rtl/>
        </w:rPr>
        <w:t xml:space="preserve"> </w:t>
      </w:r>
      <w:r w:rsidR="006B7680" w:rsidRPr="00D4549C">
        <w:rPr>
          <w:rFonts w:cs="B Zar" w:hint="cs"/>
          <w:rtl/>
        </w:rPr>
        <w:t>فرما</w:t>
      </w:r>
      <w:r>
        <w:rPr>
          <w:rFonts w:cs="B Zar" w:hint="cs"/>
          <w:rtl/>
        </w:rPr>
        <w:t>ی</w:t>
      </w:r>
      <w:r w:rsidR="006B7680" w:rsidRPr="00D4549C">
        <w:rPr>
          <w:rFonts w:cs="B Zar" w:hint="cs"/>
          <w:rtl/>
        </w:rPr>
        <w:t xml:space="preserve">د: </w:t>
      </w:r>
    </w:p>
    <w:p w:rsidR="006B7680" w:rsidRPr="00D4549C" w:rsidRDefault="006B7680" w:rsidP="00986EA6">
      <w:pPr>
        <w:pStyle w:val="a0"/>
        <w:rPr>
          <w:rFonts w:cs="B Zar" w:hint="cs"/>
          <w:rtl/>
        </w:rPr>
      </w:pPr>
      <w:r w:rsidRPr="00D4549C">
        <w:rPr>
          <w:rFonts w:cs="B Zar" w:hint="cs"/>
          <w:rtl/>
        </w:rPr>
        <w:t>«بهتر</w:t>
      </w:r>
      <w:r w:rsidR="00FE4F4C">
        <w:rPr>
          <w:rFonts w:cs="B Zar" w:hint="cs"/>
          <w:rtl/>
        </w:rPr>
        <w:t>ی</w:t>
      </w:r>
      <w:r w:rsidRPr="00D4549C">
        <w:rPr>
          <w:rFonts w:cs="B Zar" w:hint="cs"/>
          <w:rtl/>
        </w:rPr>
        <w:t>ن گردشگاه، دل مؤ</w:t>
      </w:r>
      <w:r w:rsidR="00F84283" w:rsidRPr="00D4549C">
        <w:rPr>
          <w:rFonts w:cs="B Zar" w:hint="cs"/>
          <w:rtl/>
        </w:rPr>
        <w:t xml:space="preserve"> </w:t>
      </w:r>
      <w:r w:rsidRPr="00D4549C">
        <w:rPr>
          <w:rFonts w:cs="B Zar" w:hint="cs"/>
          <w:rtl/>
        </w:rPr>
        <w:t>من است، ز</w:t>
      </w:r>
      <w:r w:rsidR="00FE4F4C">
        <w:rPr>
          <w:rFonts w:cs="B Zar" w:hint="cs"/>
          <w:rtl/>
        </w:rPr>
        <w:t>ی</w:t>
      </w:r>
      <w:r w:rsidRPr="00D4549C">
        <w:rPr>
          <w:rFonts w:cs="B Zar" w:hint="cs"/>
          <w:rtl/>
        </w:rPr>
        <w:t>را بهتر</w:t>
      </w:r>
      <w:r w:rsidR="00FE4F4C">
        <w:rPr>
          <w:rFonts w:cs="B Zar" w:hint="cs"/>
          <w:rtl/>
        </w:rPr>
        <w:t>ی</w:t>
      </w:r>
      <w:r w:rsidRPr="00D4549C">
        <w:rPr>
          <w:rFonts w:cs="B Zar" w:hint="cs"/>
          <w:rtl/>
        </w:rPr>
        <w:t>ن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نشاطش سربه</w:t>
      </w:r>
      <w:r w:rsidR="00F84283" w:rsidRPr="00D4549C">
        <w:rPr>
          <w:rFonts w:cs="B Zar" w:hint="cs"/>
          <w:rtl/>
        </w:rPr>
        <w:t xml:space="preserve"> </w:t>
      </w:r>
      <w:r w:rsidRPr="00D4549C">
        <w:rPr>
          <w:rFonts w:cs="B Zar" w:hint="cs"/>
          <w:rtl/>
        </w:rPr>
        <w:t xml:space="preserve"> فل</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شد در آنجا خواه</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افت</w:t>
      </w:r>
      <w:r w:rsidR="00986EA6" w:rsidRPr="00D4549C">
        <w:rPr>
          <w:rFonts w:cs="B Zar" w:hint="cs"/>
          <w:rtl/>
        </w:rPr>
        <w:t>».</w:t>
      </w:r>
    </w:p>
    <w:p w:rsidR="006B7680" w:rsidRPr="00D4549C" w:rsidRDefault="006B7680" w:rsidP="007277E1">
      <w:pPr>
        <w:rPr>
          <w:rFonts w:cs="B Zar" w:hint="cs"/>
          <w:rtl/>
        </w:rPr>
      </w:pPr>
      <w:r w:rsidRPr="00D4549C">
        <w:rPr>
          <w:rFonts w:cs="B Zar" w:hint="cs"/>
          <w:rtl/>
        </w:rPr>
        <w:t>هر چه ما دار</w:t>
      </w:r>
      <w:r w:rsidR="00FE4F4C">
        <w:rPr>
          <w:rFonts w:cs="B Zar" w:hint="cs"/>
          <w:rtl/>
        </w:rPr>
        <w:t>ی</w:t>
      </w:r>
      <w:r w:rsidRPr="00D4549C">
        <w:rPr>
          <w:rFonts w:cs="B Zar" w:hint="cs"/>
          <w:rtl/>
        </w:rPr>
        <w:t>م از قلب دار</w:t>
      </w:r>
      <w:r w:rsidR="00FE4F4C">
        <w:rPr>
          <w:rFonts w:cs="B Zar" w:hint="cs"/>
          <w:rtl/>
        </w:rPr>
        <w:t>ی</w:t>
      </w:r>
      <w:r w:rsidRPr="00D4549C">
        <w:rPr>
          <w:rFonts w:cs="B Zar" w:hint="cs"/>
          <w:rtl/>
        </w:rPr>
        <w:t>م. تمام نشاط</w:t>
      </w:r>
      <w:r w:rsidR="00F84283" w:rsidRPr="00D4549C">
        <w:rPr>
          <w:rFonts w:cs="B Zar" w:hint="cs"/>
          <w:rtl/>
        </w:rPr>
        <w:t xml:space="preserve"> </w:t>
      </w:r>
      <w:r w:rsidRPr="00D4549C">
        <w:rPr>
          <w:rFonts w:cs="B Zar" w:hint="cs"/>
          <w:rtl/>
        </w:rPr>
        <w:t>ها و افسردگ</w:t>
      </w:r>
      <w:r w:rsidR="00FE4F4C">
        <w:rPr>
          <w:rFonts w:cs="B Zar" w:hint="cs"/>
          <w:rtl/>
        </w:rPr>
        <w:t>ی</w:t>
      </w:r>
      <w:r w:rsidR="00F84283" w:rsidRPr="00D4549C">
        <w:rPr>
          <w:rFonts w:cs="B Zar" w:hint="cs"/>
          <w:rtl/>
        </w:rPr>
        <w:t xml:space="preserve"> </w:t>
      </w:r>
      <w:r w:rsidRPr="00D4549C">
        <w:rPr>
          <w:rFonts w:cs="B Zar" w:hint="cs"/>
          <w:rtl/>
        </w:rPr>
        <w:t>ها از قلب است. بارها د</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قلب شما با ساده</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عمل به نشاط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و گاه</w:t>
      </w:r>
      <w:r w:rsidR="00FE4F4C">
        <w:rPr>
          <w:rFonts w:cs="B Zar" w:hint="cs"/>
          <w:rtl/>
        </w:rPr>
        <w:t>ی</w:t>
      </w:r>
      <w:r w:rsidRPr="00D4549C">
        <w:rPr>
          <w:rFonts w:cs="B Zar" w:hint="cs"/>
          <w:rtl/>
        </w:rPr>
        <w:t xml:space="preserve"> با پ</w:t>
      </w:r>
      <w:r w:rsidR="00FE4F4C">
        <w:rPr>
          <w:rFonts w:cs="B Zar" w:hint="cs"/>
          <w:rtl/>
        </w:rPr>
        <w:t>ی</w:t>
      </w:r>
      <w:r w:rsidRPr="00D4549C">
        <w:rPr>
          <w:rFonts w:cs="B Zar" w:hint="cs"/>
          <w:rtl/>
        </w:rPr>
        <w:t>چ</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و پر هز</w:t>
      </w:r>
      <w:r w:rsidR="00FE4F4C">
        <w:rPr>
          <w:rFonts w:cs="B Zar" w:hint="cs"/>
          <w:rtl/>
        </w:rPr>
        <w:t>ی</w:t>
      </w:r>
      <w:r w:rsidRPr="00D4549C">
        <w:rPr>
          <w:rFonts w:cs="B Zar" w:hint="cs"/>
          <w:rtl/>
        </w:rPr>
        <w:t>نه</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عمل، آمادگ</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نشاط ندارد. از پ</w:t>
      </w:r>
      <w:r w:rsidR="00FE4F4C">
        <w:rPr>
          <w:rFonts w:cs="B Zar" w:hint="cs"/>
          <w:rtl/>
        </w:rPr>
        <w:t>ی</w:t>
      </w:r>
      <w:r w:rsidRPr="00D4549C">
        <w:rPr>
          <w:rFonts w:cs="B Zar" w:hint="cs"/>
          <w:rtl/>
        </w:rPr>
        <w:t>چ</w:t>
      </w:r>
      <w:r w:rsidR="00FE4F4C">
        <w:rPr>
          <w:rFonts w:cs="B Zar" w:hint="cs"/>
          <w:rtl/>
        </w:rPr>
        <w:t>ی</w:t>
      </w:r>
      <w:r w:rsidRPr="00D4549C">
        <w:rPr>
          <w:rFonts w:cs="B Zar" w:hint="cs"/>
          <w:rtl/>
        </w:rPr>
        <w:t>دگ</w:t>
      </w:r>
      <w:r w:rsidR="00FE4F4C">
        <w:rPr>
          <w:rFonts w:cs="B Zar" w:hint="cs"/>
          <w:rtl/>
        </w:rPr>
        <w:t>ی</w:t>
      </w:r>
      <w:r w:rsidRPr="00D4549C">
        <w:rPr>
          <w:rFonts w:cs="B Zar" w:hint="cs"/>
          <w:rtl/>
        </w:rPr>
        <w:t xml:space="preserve"> قواعد قلب هم</w:t>
      </w:r>
      <w:r w:rsidR="00FE4F4C">
        <w:rPr>
          <w:rFonts w:cs="B Zar" w:hint="cs"/>
          <w:rtl/>
        </w:rPr>
        <w:t>ی</w:t>
      </w:r>
      <w:r w:rsidRPr="00D4549C">
        <w:rPr>
          <w:rFonts w:cs="B Zar" w:hint="cs"/>
          <w:rtl/>
        </w:rPr>
        <w:t>ن بس که گاه</w:t>
      </w:r>
      <w:r w:rsidR="00FE4F4C">
        <w:rPr>
          <w:rFonts w:cs="B Zar" w:hint="cs"/>
          <w:rtl/>
        </w:rPr>
        <w:t>ی</w:t>
      </w:r>
      <w:r w:rsidRPr="00D4549C">
        <w:rPr>
          <w:rFonts w:cs="B Zar" w:hint="cs"/>
          <w:rtl/>
        </w:rPr>
        <w:t xml:space="preserve"> با </w:t>
      </w:r>
      <w:r w:rsidR="00FE4F4C">
        <w:rPr>
          <w:rFonts w:cs="B Zar" w:hint="cs"/>
          <w:rtl/>
        </w:rPr>
        <w:t>ی</w:t>
      </w:r>
      <w:r w:rsidRPr="00D4549C">
        <w:rPr>
          <w:rFonts w:cs="B Zar" w:hint="cs"/>
          <w:rtl/>
        </w:rPr>
        <w:t>ک عمل گمشدة خود را 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ابد و احساس به ثمررس</w:t>
      </w:r>
      <w:r w:rsidR="00FE4F4C">
        <w:rPr>
          <w:rFonts w:cs="B Zar" w:hint="cs"/>
          <w:rtl/>
        </w:rPr>
        <w:t>ی</w:t>
      </w:r>
      <w:r w:rsidRPr="00D4549C">
        <w:rPr>
          <w:rFonts w:cs="B Zar" w:hint="cs"/>
          <w:rtl/>
        </w:rPr>
        <w:t>دن م</w:t>
      </w:r>
      <w:r w:rsidR="00FE4F4C">
        <w:rPr>
          <w:rFonts w:cs="B Zar" w:hint="cs"/>
          <w:rtl/>
        </w:rPr>
        <w:t>ی</w:t>
      </w:r>
      <w:r w:rsidR="00F84283" w:rsidRPr="00D4549C">
        <w:rPr>
          <w:rFonts w:cs="B Zar" w:hint="cs"/>
          <w:rtl/>
        </w:rPr>
        <w:t xml:space="preserve"> </w:t>
      </w:r>
      <w:r w:rsidRPr="00D4549C">
        <w:rPr>
          <w:rFonts w:cs="B Zar" w:hint="cs"/>
          <w:rtl/>
        </w:rPr>
        <w:t>کند و کاملاً از زندگ</w:t>
      </w:r>
      <w:r w:rsidR="00FE4F4C">
        <w:rPr>
          <w:rFonts w:cs="B Zar" w:hint="cs"/>
          <w:rtl/>
        </w:rPr>
        <w:t>ی</w:t>
      </w:r>
      <w:r w:rsidRPr="00D4549C">
        <w:rPr>
          <w:rFonts w:cs="B Zar" w:hint="cs"/>
          <w:rtl/>
        </w:rPr>
        <w:t xml:space="preserve"> خود راض</w:t>
      </w:r>
      <w:r w:rsidR="00FE4F4C">
        <w:rPr>
          <w:rFonts w:cs="B Zar" w:hint="cs"/>
          <w:rtl/>
        </w:rPr>
        <w:t>ی</w:t>
      </w:r>
      <w:r w:rsidRPr="00D4549C">
        <w:rPr>
          <w:rFonts w:cs="B Zar" w:hint="cs"/>
          <w:rtl/>
        </w:rPr>
        <w:t xml:space="preserve"> است، و گاه</w:t>
      </w:r>
      <w:r w:rsidR="00FE4F4C">
        <w:rPr>
          <w:rFonts w:cs="B Zar" w:hint="cs"/>
          <w:rtl/>
        </w:rPr>
        <w:t>ی</w:t>
      </w:r>
      <w:r w:rsidRPr="00D4549C">
        <w:rPr>
          <w:rFonts w:cs="B Zar" w:hint="cs"/>
          <w:rtl/>
        </w:rPr>
        <w:t xml:space="preserve"> کارها</w:t>
      </w:r>
      <w:r w:rsidR="00FE4F4C">
        <w:rPr>
          <w:rFonts w:cs="B Zar" w:hint="cs"/>
          <w:rtl/>
        </w:rPr>
        <w:t>یی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کن</w:t>
      </w:r>
      <w:r w:rsidR="00FE4F4C">
        <w:rPr>
          <w:rFonts w:cs="B Zar" w:hint="cs"/>
          <w:rtl/>
        </w:rPr>
        <w:t>ی</w:t>
      </w:r>
      <w:r w:rsidRPr="00D4549C">
        <w:rPr>
          <w:rFonts w:cs="B Zar" w:hint="cs"/>
          <w:rtl/>
        </w:rPr>
        <w:t>د و عمرها خرج م</w:t>
      </w:r>
      <w:r w:rsidR="00FE4F4C">
        <w:rPr>
          <w:rFonts w:cs="B Zar" w:hint="cs"/>
          <w:rtl/>
        </w:rPr>
        <w:t>ی</w:t>
      </w:r>
      <w:r w:rsidR="00F84283" w:rsidRPr="00D4549C">
        <w:rPr>
          <w:rFonts w:cs="B Zar" w:hint="cs"/>
          <w:rtl/>
        </w:rPr>
        <w:t xml:space="preserve"> </w:t>
      </w:r>
      <w:r w:rsidRPr="00D4549C">
        <w:rPr>
          <w:rFonts w:cs="B Zar" w:hint="cs"/>
          <w:rtl/>
        </w:rPr>
        <w:t>کن</w:t>
      </w:r>
      <w:r w:rsidR="00FE4F4C">
        <w:rPr>
          <w:rFonts w:cs="B Zar" w:hint="cs"/>
          <w:rtl/>
        </w:rPr>
        <w:t>ی</w:t>
      </w:r>
      <w:r w:rsidRPr="00D4549C">
        <w:rPr>
          <w:rFonts w:cs="B Zar" w:hint="cs"/>
          <w:rtl/>
        </w:rPr>
        <w:t>د که آن را به نشاط و آرامش در آور</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ممکن نم</w:t>
      </w:r>
      <w:r w:rsidR="00FE4F4C">
        <w:rPr>
          <w:rFonts w:cs="B Zar" w:hint="cs"/>
          <w:rtl/>
        </w:rPr>
        <w:t>ی</w:t>
      </w:r>
      <w:r w:rsidR="00F84283" w:rsidRPr="00D4549C">
        <w:rPr>
          <w:rFonts w:cs="B Zar" w:hint="cs"/>
          <w:rtl/>
        </w:rPr>
        <w:t xml:space="preserve"> </w:t>
      </w:r>
      <w:r w:rsidRPr="00D4549C">
        <w:rPr>
          <w:rFonts w:cs="B Zar" w:hint="cs"/>
          <w:rtl/>
        </w:rPr>
        <w:t>شود. علت ا</w:t>
      </w:r>
      <w:r w:rsidR="00FE4F4C">
        <w:rPr>
          <w:rFonts w:cs="B Zar" w:hint="cs"/>
          <w:rtl/>
        </w:rPr>
        <w:t>ی</w:t>
      </w:r>
      <w:r w:rsidRPr="00D4549C">
        <w:rPr>
          <w:rFonts w:cs="B Zar" w:hint="cs"/>
          <w:rtl/>
        </w:rPr>
        <w:t xml:space="preserve">ن مسئله آن است که علاوه بر عمل شما، خود قلب هم در </w:t>
      </w:r>
      <w:r w:rsidR="00FE4F4C">
        <w:rPr>
          <w:rFonts w:cs="B Zar" w:hint="cs"/>
          <w:rtl/>
        </w:rPr>
        <w:t>ک</w:t>
      </w:r>
      <w:r w:rsidRPr="00D4549C">
        <w:rPr>
          <w:rFonts w:cs="B Zar" w:hint="cs"/>
          <w:rtl/>
        </w:rPr>
        <w:t>ار خود رمز و رازها دارد و خداوند در آن قواعد</w:t>
      </w:r>
      <w:r w:rsidR="00FE4F4C">
        <w:rPr>
          <w:rFonts w:cs="B Zar" w:hint="cs"/>
          <w:rtl/>
        </w:rPr>
        <w:t>ی</w:t>
      </w:r>
      <w:r w:rsidRPr="00D4549C">
        <w:rPr>
          <w:rFonts w:cs="B Zar" w:hint="cs"/>
          <w:rtl/>
        </w:rPr>
        <w:t xml:space="preserve"> را قرار داده که رعا</w:t>
      </w:r>
      <w:r w:rsidR="00FE4F4C">
        <w:rPr>
          <w:rFonts w:cs="B Zar" w:hint="cs"/>
          <w:rtl/>
        </w:rPr>
        <w:t>ی</w:t>
      </w:r>
      <w:r w:rsidR="007277E1" w:rsidRPr="00D4549C">
        <w:rPr>
          <w:rFonts w:cs="B Zar" w:hint="cs"/>
          <w:rtl/>
        </w:rPr>
        <w:t>ت آن قواعد،</w:t>
      </w:r>
      <w:r w:rsidRPr="00D4549C">
        <w:rPr>
          <w:rFonts w:cs="B Zar" w:hint="cs"/>
          <w:rtl/>
        </w:rPr>
        <w:t xml:space="preserve"> </w:t>
      </w:r>
      <w:r w:rsidR="007277E1" w:rsidRPr="00D4549C">
        <w:rPr>
          <w:rFonts w:cs="B Zar" w:hint="cs"/>
          <w:rtl/>
        </w:rPr>
        <w:t xml:space="preserve">در به </w:t>
      </w:r>
      <w:r w:rsidRPr="00D4549C">
        <w:rPr>
          <w:rFonts w:cs="B Zar" w:hint="cs"/>
          <w:rtl/>
        </w:rPr>
        <w:t xml:space="preserve">نشاط درآوردنِ قلب </w:t>
      </w:r>
      <w:r w:rsidR="007277E1" w:rsidRPr="00D4549C">
        <w:rPr>
          <w:rFonts w:cs="B Zar" w:hint="cs"/>
          <w:rtl/>
        </w:rPr>
        <w:t>بس</w:t>
      </w:r>
      <w:r w:rsidR="00FE4F4C">
        <w:rPr>
          <w:rFonts w:cs="B Zar" w:hint="cs"/>
          <w:rtl/>
        </w:rPr>
        <w:t>ی</w:t>
      </w:r>
      <w:r w:rsidR="007277E1" w:rsidRPr="00D4549C">
        <w:rPr>
          <w:rFonts w:cs="B Zar" w:hint="cs"/>
          <w:rtl/>
        </w:rPr>
        <w:t xml:space="preserve">ار </w:t>
      </w:r>
      <w:r w:rsidRPr="00D4549C">
        <w:rPr>
          <w:rFonts w:cs="B Zar" w:hint="cs"/>
          <w:rtl/>
        </w:rPr>
        <w:t xml:space="preserve">مؤثر است. </w:t>
      </w:r>
    </w:p>
    <w:p w:rsidR="006B7680" w:rsidRPr="00D4549C" w:rsidRDefault="006B7680" w:rsidP="006B7680">
      <w:pPr>
        <w:rPr>
          <w:rFonts w:cs="B Zar" w:hint="cs"/>
          <w:rtl/>
        </w:rPr>
      </w:pPr>
      <w:r w:rsidRPr="00D4549C">
        <w:rPr>
          <w:rFonts w:cs="B Zar" w:hint="cs"/>
          <w:rtl/>
        </w:rPr>
        <w:t>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ادامه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p>
    <w:p w:rsidR="006B7680" w:rsidRPr="00D4549C" w:rsidRDefault="006B7680" w:rsidP="00986EA6">
      <w:pPr>
        <w:pStyle w:val="a0"/>
        <w:rPr>
          <w:rFonts w:cs="B Zar" w:hint="cs"/>
          <w:rtl/>
        </w:rPr>
      </w:pPr>
      <w:r w:rsidRPr="00D4549C">
        <w:rPr>
          <w:rFonts w:cs="B Zar" w:hint="cs"/>
          <w:rtl/>
        </w:rPr>
        <w:t>«قلب توان در</w:t>
      </w:r>
      <w:r w:rsidR="00FE4F4C">
        <w:rPr>
          <w:rFonts w:cs="B Zar" w:hint="cs"/>
          <w:rtl/>
        </w:rPr>
        <w:t>ک</w:t>
      </w:r>
      <w:r w:rsidRPr="00D4549C">
        <w:rPr>
          <w:rFonts w:cs="B Zar" w:hint="cs"/>
          <w:rtl/>
        </w:rPr>
        <w:t xml:space="preserve"> جمال ربوب</w:t>
      </w:r>
      <w:r w:rsidR="00FE4F4C">
        <w:rPr>
          <w:rFonts w:cs="B Zar" w:hint="cs"/>
          <w:rtl/>
        </w:rPr>
        <w:t>ی</w:t>
      </w:r>
      <w:r w:rsidRPr="00D4549C">
        <w:rPr>
          <w:rFonts w:cs="B Zar" w:hint="cs"/>
          <w:rtl/>
        </w:rPr>
        <w:t xml:space="preserve"> را در خود دارد، آر</w:t>
      </w:r>
      <w:r w:rsidR="00FE4F4C">
        <w:rPr>
          <w:rFonts w:cs="B Zar" w:hint="cs"/>
          <w:rtl/>
        </w:rPr>
        <w:t>ی</w:t>
      </w:r>
      <w:r w:rsidRPr="00D4549C">
        <w:rPr>
          <w:rFonts w:cs="B Zar" w:hint="cs"/>
          <w:rtl/>
        </w:rPr>
        <w:t xml:space="preserve"> قلب خانة خداست»</w:t>
      </w:r>
      <w:r w:rsidR="00986EA6" w:rsidRPr="00D4549C">
        <w:rPr>
          <w:rFonts w:cs="B Zar" w:hint="cs"/>
          <w:rtl/>
        </w:rPr>
        <w:t>.</w:t>
      </w:r>
    </w:p>
    <w:p w:rsidR="006B7680" w:rsidRPr="00D4549C" w:rsidRDefault="006B7680" w:rsidP="00F12703">
      <w:pPr>
        <w:rPr>
          <w:rFonts w:cs="B Zar" w:hint="cs"/>
          <w:rtl/>
        </w:rPr>
      </w:pPr>
      <w:r w:rsidRPr="00D4549C">
        <w:rPr>
          <w:rFonts w:cs="B Zar" w:hint="cs"/>
          <w:rtl/>
        </w:rPr>
        <w:t>در روا</w:t>
      </w:r>
      <w:r w:rsidR="00FE4F4C">
        <w:rPr>
          <w:rFonts w:cs="B Zar" w:hint="cs"/>
          <w:rtl/>
        </w:rPr>
        <w:t>ی</w:t>
      </w:r>
      <w:r w:rsidRPr="00D4549C">
        <w:rPr>
          <w:rFonts w:cs="B Zar" w:hint="cs"/>
          <w:rtl/>
        </w:rPr>
        <w:t>ت دار</w:t>
      </w:r>
      <w:r w:rsidR="00FE4F4C">
        <w:rPr>
          <w:rFonts w:cs="B Zar" w:hint="cs"/>
          <w:rtl/>
        </w:rPr>
        <w:t>ی</w:t>
      </w:r>
      <w:r w:rsidRPr="00D4549C">
        <w:rPr>
          <w:rFonts w:cs="B Zar" w:hint="cs"/>
          <w:rtl/>
        </w:rPr>
        <w:t>م</w:t>
      </w:r>
      <w:r w:rsidRPr="00D4549C">
        <w:rPr>
          <w:rStyle w:val="ArabiChar"/>
          <w:rFonts w:cs="B Zar" w:hint="cs"/>
          <w:rtl/>
        </w:rPr>
        <w:t>: «انَّ قَلْبَ الْمُؤْمِنِ عَرْشُ الرَّحْمن»</w:t>
      </w:r>
      <w:r w:rsidRPr="00D4549C">
        <w:rPr>
          <w:rFonts w:cs="B Zar" w:hint="cs"/>
          <w:rtl/>
        </w:rPr>
        <w:t>؛</w:t>
      </w:r>
      <w:r w:rsidRPr="00D4549C">
        <w:rPr>
          <w:rStyle w:val="FootnoteReference"/>
          <w:rFonts w:cs="B Zar"/>
          <w:rtl/>
        </w:rPr>
        <w:footnoteReference w:id="266"/>
      </w:r>
      <w:r w:rsidRPr="00D4549C">
        <w:rPr>
          <w:rFonts w:cs="B Zar" w:hint="cs"/>
          <w:rtl/>
        </w:rPr>
        <w:t xml:space="preserve"> قلب مؤمن جا</w:t>
      </w:r>
      <w:r w:rsidR="00FE4F4C">
        <w:rPr>
          <w:rFonts w:cs="B Zar" w:hint="cs"/>
          <w:rtl/>
        </w:rPr>
        <w:t>ی</w:t>
      </w:r>
      <w:r w:rsidRPr="00D4549C">
        <w:rPr>
          <w:rFonts w:cs="B Zar" w:hint="cs"/>
          <w:rtl/>
        </w:rPr>
        <w:t>گاه نما</w:t>
      </w:r>
      <w:r w:rsidR="00FE4F4C">
        <w:rPr>
          <w:rFonts w:cs="B Zar" w:hint="cs"/>
          <w:rtl/>
        </w:rPr>
        <w:t>ی</w:t>
      </w:r>
      <w:r w:rsidRPr="00D4549C">
        <w:rPr>
          <w:rFonts w:cs="B Zar" w:hint="cs"/>
          <w:rtl/>
        </w:rPr>
        <w:t>ش جمال اله</w:t>
      </w:r>
      <w:r w:rsidR="00FE4F4C">
        <w:rPr>
          <w:rFonts w:cs="B Zar" w:hint="cs"/>
          <w:rtl/>
        </w:rPr>
        <w:t>ی</w:t>
      </w:r>
      <w:r w:rsidRPr="00D4549C">
        <w:rPr>
          <w:rFonts w:cs="B Zar" w:hint="cs"/>
          <w:rtl/>
        </w:rPr>
        <w:t xml:space="preserve"> و محل ظهور ربوب</w:t>
      </w:r>
      <w:r w:rsidR="00FE4F4C">
        <w:rPr>
          <w:rFonts w:cs="B Zar" w:hint="cs"/>
          <w:rtl/>
        </w:rPr>
        <w:t>ی</w:t>
      </w:r>
      <w:r w:rsidRPr="00D4549C">
        <w:rPr>
          <w:rFonts w:cs="B Zar" w:hint="cs"/>
          <w:rtl/>
        </w:rPr>
        <w:t>ت پروردگار است و عرش؛ محلّ ظهور تدب</w:t>
      </w:r>
      <w:r w:rsidR="00FE4F4C">
        <w:rPr>
          <w:rFonts w:cs="B Zar" w:hint="cs"/>
          <w:rtl/>
        </w:rPr>
        <w:t>ی</w:t>
      </w:r>
      <w:r w:rsidRPr="00D4549C">
        <w:rPr>
          <w:rFonts w:cs="B Zar" w:hint="cs"/>
          <w:rtl/>
        </w:rPr>
        <w:t>ر اله</w:t>
      </w:r>
      <w:r w:rsidR="00FE4F4C">
        <w:rPr>
          <w:rFonts w:cs="B Zar" w:hint="cs"/>
          <w:rtl/>
        </w:rPr>
        <w:t>ی</w:t>
      </w:r>
      <w:r w:rsidRPr="00D4549C">
        <w:rPr>
          <w:rFonts w:cs="B Zar" w:hint="cs"/>
          <w:rtl/>
        </w:rPr>
        <w:t xml:space="preserve"> است و قلب مؤمن م</w:t>
      </w:r>
      <w:r w:rsidR="00FE4F4C">
        <w:rPr>
          <w:rFonts w:cs="B Zar" w:hint="cs"/>
          <w:rtl/>
        </w:rPr>
        <w:t>ی</w:t>
      </w:r>
      <w:r w:rsidR="00F84283" w:rsidRPr="00D4549C">
        <w:rPr>
          <w:rFonts w:cs="B Zar" w:hint="cs"/>
          <w:rtl/>
        </w:rPr>
        <w:t xml:space="preserve"> </w:t>
      </w:r>
      <w:r w:rsidRPr="00D4549C">
        <w:rPr>
          <w:rFonts w:cs="B Zar" w:hint="cs"/>
          <w:rtl/>
        </w:rPr>
        <w:t xml:space="preserve">تواند تا آنجاها جلو برود </w:t>
      </w:r>
      <w:r w:rsidR="00FE4F4C">
        <w:rPr>
          <w:rFonts w:cs="B Zar" w:hint="cs"/>
          <w:rtl/>
        </w:rPr>
        <w:t>ک</w:t>
      </w:r>
      <w:r w:rsidRPr="00D4549C">
        <w:rPr>
          <w:rFonts w:cs="B Zar" w:hint="cs"/>
          <w:rtl/>
        </w:rPr>
        <w:t>ه پا</w:t>
      </w:r>
      <w:r w:rsidR="00FE4F4C">
        <w:rPr>
          <w:rFonts w:cs="B Zar" w:hint="cs"/>
          <w:rtl/>
        </w:rPr>
        <w:t>ی</w:t>
      </w:r>
      <w:r w:rsidRPr="00D4549C">
        <w:rPr>
          <w:rFonts w:cs="B Zar" w:hint="cs"/>
          <w:rtl/>
        </w:rPr>
        <w:t>گاه فرمانده</w:t>
      </w:r>
      <w:r w:rsidR="00FE4F4C">
        <w:rPr>
          <w:rFonts w:cs="B Zar" w:hint="cs"/>
          <w:rtl/>
        </w:rPr>
        <w:t>ی</w:t>
      </w:r>
      <w:r w:rsidRPr="00D4549C">
        <w:rPr>
          <w:rFonts w:cs="B Zar" w:hint="cs"/>
          <w:rtl/>
        </w:rPr>
        <w:t xml:space="preserve"> حضرت حق شود و خداوند اراده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 را در آن اِعمال نما</w:t>
      </w:r>
      <w:r w:rsidR="00FE4F4C">
        <w:rPr>
          <w:rFonts w:cs="B Zar" w:hint="cs"/>
          <w:rtl/>
        </w:rPr>
        <w:t>ی</w:t>
      </w:r>
      <w:r w:rsidRPr="00D4549C">
        <w:rPr>
          <w:rFonts w:cs="B Zar" w:hint="cs"/>
          <w:rtl/>
        </w:rPr>
        <w:t>د. چنانچه در روا</w:t>
      </w:r>
      <w:r w:rsidR="00FE4F4C">
        <w:rPr>
          <w:rFonts w:cs="B Zar" w:hint="cs"/>
          <w:rtl/>
        </w:rPr>
        <w:t>ی</w:t>
      </w:r>
      <w:r w:rsidRPr="00D4549C">
        <w:rPr>
          <w:rFonts w:cs="B Zar" w:hint="cs"/>
          <w:rtl/>
        </w:rPr>
        <w:t>ت دار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خداوند به داود</w:t>
      </w:r>
      <w:r w:rsidR="00F84283" w:rsidRPr="00D4549C">
        <w:rPr>
          <w:rFonts w:cs="B Zar" w:hint="cs"/>
          <w:rtl/>
        </w:rPr>
        <w:t>(علیه السلام)</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w:t>
      </w:r>
      <w:r w:rsidR="00FE4F4C">
        <w:rPr>
          <w:rFonts w:cs="B Zar" w:hint="cs"/>
          <w:rtl/>
        </w:rPr>
        <w:t>ی</w:t>
      </w:r>
      <w:r w:rsidRPr="00D4549C">
        <w:rPr>
          <w:rFonts w:cs="B Zar" w:hint="cs"/>
          <w:rtl/>
        </w:rPr>
        <w:t xml:space="preserve"> داود! خانة مرا برا</w:t>
      </w:r>
      <w:r w:rsidR="00FE4F4C">
        <w:rPr>
          <w:rFonts w:cs="B Zar" w:hint="cs"/>
          <w:rtl/>
        </w:rPr>
        <w:t>ی</w:t>
      </w:r>
      <w:r w:rsidRPr="00D4549C">
        <w:rPr>
          <w:rFonts w:cs="B Zar" w:hint="cs"/>
          <w:rtl/>
        </w:rPr>
        <w:t xml:space="preserve"> عبادت خال</w:t>
      </w:r>
      <w:r w:rsidR="00FE4F4C">
        <w:rPr>
          <w:rFonts w:cs="B Zar" w:hint="cs"/>
          <w:rtl/>
        </w:rPr>
        <w:t>ی</w:t>
      </w:r>
      <w:r w:rsidRPr="00D4549C">
        <w:rPr>
          <w:rFonts w:cs="B Zar" w:hint="cs"/>
          <w:rtl/>
        </w:rPr>
        <w:t xml:space="preserve"> گردان، من در نزد دل</w:t>
      </w:r>
      <w:r w:rsidR="00F84283" w:rsidRPr="00D4549C">
        <w:rPr>
          <w:rFonts w:cs="B Zar" w:hint="cs"/>
          <w:rtl/>
        </w:rPr>
        <w:t xml:space="preserve"> </w:t>
      </w:r>
      <w:r w:rsidRPr="00D4549C">
        <w:rPr>
          <w:rFonts w:cs="B Zar" w:hint="cs"/>
          <w:rtl/>
        </w:rPr>
        <w:t>ش</w:t>
      </w:r>
      <w:r w:rsidR="00FE4F4C">
        <w:rPr>
          <w:rFonts w:cs="B Zar" w:hint="cs"/>
          <w:rtl/>
        </w:rPr>
        <w:t>ک</w:t>
      </w:r>
      <w:r w:rsidRPr="00D4549C">
        <w:rPr>
          <w:rFonts w:cs="B Zar" w:hint="cs"/>
          <w:rtl/>
        </w:rPr>
        <w:t xml:space="preserve">ستگان هستم.»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اوّلاً: دل انسان خانة خدا است. ثان</w:t>
      </w:r>
      <w:r w:rsidR="00FE4F4C">
        <w:rPr>
          <w:rFonts w:cs="B Zar" w:hint="cs"/>
          <w:rtl/>
        </w:rPr>
        <w:t>ی</w:t>
      </w:r>
      <w:r w:rsidRPr="00D4549C">
        <w:rPr>
          <w:rFonts w:cs="B Zar" w:hint="cs"/>
          <w:rtl/>
        </w:rPr>
        <w:t>اً: بهتر</w:t>
      </w:r>
      <w:r w:rsidR="00FE4F4C">
        <w:rPr>
          <w:rFonts w:cs="B Zar" w:hint="cs"/>
          <w:rtl/>
        </w:rPr>
        <w:t>ی</w:t>
      </w:r>
      <w:r w:rsidRPr="00D4549C">
        <w:rPr>
          <w:rFonts w:cs="B Zar" w:hint="cs"/>
          <w:rtl/>
        </w:rPr>
        <w:t>ن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خدا در ا</w:t>
      </w:r>
      <w:r w:rsidR="00FE4F4C">
        <w:rPr>
          <w:rFonts w:cs="B Zar" w:hint="cs"/>
          <w:rtl/>
        </w:rPr>
        <w:t>ی</w:t>
      </w:r>
      <w:r w:rsidRPr="00D4549C">
        <w:rPr>
          <w:rFonts w:cs="B Zar" w:hint="cs"/>
          <w:rtl/>
        </w:rPr>
        <w:t>ن خانه ظهور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وقت</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آن دل ش</w:t>
      </w:r>
      <w:r w:rsidR="00FE4F4C">
        <w:rPr>
          <w:rFonts w:cs="B Zar" w:hint="cs"/>
          <w:rtl/>
        </w:rPr>
        <w:t>ک</w:t>
      </w:r>
      <w:r w:rsidRPr="00D4549C">
        <w:rPr>
          <w:rFonts w:cs="B Zar" w:hint="cs"/>
          <w:rtl/>
        </w:rPr>
        <w:t>سته بوده و متوجّه فقر ذات</w:t>
      </w:r>
      <w:r w:rsidR="00FE4F4C">
        <w:rPr>
          <w:rFonts w:cs="B Zar" w:hint="cs"/>
          <w:rtl/>
        </w:rPr>
        <w:t>ی</w:t>
      </w:r>
      <w:r w:rsidRPr="00D4549C">
        <w:rPr>
          <w:rFonts w:cs="B Zar" w:hint="cs"/>
          <w:rtl/>
        </w:rPr>
        <w:t xml:space="preserve"> خود باشد، آن دل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فهمد خودش نم</w:t>
      </w:r>
      <w:r w:rsidR="00FE4F4C">
        <w:rPr>
          <w:rFonts w:cs="B Zar" w:hint="cs"/>
          <w:rtl/>
        </w:rPr>
        <w:t>ی</w:t>
      </w:r>
      <w:r w:rsidR="00F84283" w:rsidRPr="00D4549C">
        <w:rPr>
          <w:rFonts w:cs="B Zar" w:hint="cs"/>
          <w:rtl/>
        </w:rPr>
        <w:t xml:space="preserve"> </w:t>
      </w:r>
      <w:r w:rsidRPr="00D4549C">
        <w:rPr>
          <w:rFonts w:cs="B Zar" w:hint="cs"/>
          <w:rtl/>
        </w:rPr>
        <w:t>تواند مش</w:t>
      </w:r>
      <w:r w:rsidR="00FE4F4C">
        <w:rPr>
          <w:rFonts w:cs="B Zar" w:hint="cs"/>
          <w:rtl/>
        </w:rPr>
        <w:t>ک</w:t>
      </w:r>
      <w:r w:rsidRPr="00D4549C">
        <w:rPr>
          <w:rFonts w:cs="B Zar" w:hint="cs"/>
          <w:rtl/>
        </w:rPr>
        <w:t xml:space="preserve">لش را حل </w:t>
      </w:r>
      <w:r w:rsidR="00FE4F4C">
        <w:rPr>
          <w:rFonts w:cs="B Zar" w:hint="cs"/>
          <w:rtl/>
        </w:rPr>
        <w:t>ک</w:t>
      </w:r>
      <w:r w:rsidRPr="00D4549C">
        <w:rPr>
          <w:rFonts w:cs="B Zar" w:hint="cs"/>
          <w:rtl/>
        </w:rPr>
        <w:t>ند و لذا به التماس م</w:t>
      </w:r>
      <w:r w:rsidR="00FE4F4C">
        <w:rPr>
          <w:rFonts w:cs="B Zar" w:hint="cs"/>
          <w:rtl/>
        </w:rPr>
        <w:t>ی</w:t>
      </w:r>
      <w:r w:rsidR="00F84283" w:rsidRPr="00D4549C">
        <w:rPr>
          <w:rFonts w:cs="B Zar" w:hint="cs"/>
          <w:rtl/>
        </w:rPr>
        <w:t xml:space="preserve"> </w:t>
      </w:r>
      <w:r w:rsidRPr="00D4549C">
        <w:rPr>
          <w:rFonts w:cs="B Zar" w:hint="cs"/>
          <w:rtl/>
        </w:rPr>
        <w:t xml:space="preserve">افتد </w:t>
      </w:r>
      <w:r w:rsidR="00FE4F4C">
        <w:rPr>
          <w:rFonts w:cs="B Zar" w:hint="cs"/>
          <w:rtl/>
        </w:rPr>
        <w:t>ک</w:t>
      </w:r>
      <w:r w:rsidRPr="00D4549C">
        <w:rPr>
          <w:rFonts w:cs="B Zar" w:hint="cs"/>
          <w:rtl/>
        </w:rPr>
        <w:t xml:space="preserve">ه خدا </w:t>
      </w:r>
      <w:r w:rsidR="00FE4F4C">
        <w:rPr>
          <w:rFonts w:cs="B Zar" w:hint="cs"/>
          <w:rtl/>
        </w:rPr>
        <w:t>ی</w:t>
      </w:r>
      <w:r w:rsidRPr="00D4549C">
        <w:rPr>
          <w:rFonts w:cs="B Zar" w:hint="cs"/>
          <w:rtl/>
        </w:rPr>
        <w:t>ا مش</w:t>
      </w:r>
      <w:r w:rsidR="00FE4F4C">
        <w:rPr>
          <w:rFonts w:cs="B Zar" w:hint="cs"/>
          <w:rtl/>
        </w:rPr>
        <w:t>ک</w:t>
      </w:r>
      <w:r w:rsidRPr="00D4549C">
        <w:rPr>
          <w:rFonts w:cs="B Zar" w:hint="cs"/>
          <w:rtl/>
        </w:rPr>
        <w:t xml:space="preserve">ل مرا حل </w:t>
      </w:r>
      <w:r w:rsidR="00FE4F4C">
        <w:rPr>
          <w:rFonts w:cs="B Zar" w:hint="cs"/>
          <w:rtl/>
        </w:rPr>
        <w:t>ک</w:t>
      </w:r>
      <w:r w:rsidRPr="00D4549C">
        <w:rPr>
          <w:rFonts w:cs="B Zar" w:hint="cs"/>
          <w:rtl/>
        </w:rPr>
        <w:t>ن، حالا آن دل محلّ حضرت حق خواهد بود. و ن</w:t>
      </w:r>
      <w:r w:rsidR="00FE4F4C">
        <w:rPr>
          <w:rFonts w:cs="B Zar" w:hint="cs"/>
          <w:rtl/>
        </w:rPr>
        <w:t>ی</w:t>
      </w:r>
      <w:r w:rsidRPr="00D4549C">
        <w:rPr>
          <w:rFonts w:cs="B Zar" w:hint="cs"/>
          <w:rtl/>
        </w:rPr>
        <w:t>ز در روا</w:t>
      </w:r>
      <w:r w:rsidR="00FE4F4C">
        <w:rPr>
          <w:rFonts w:cs="B Zar" w:hint="cs"/>
          <w:rtl/>
        </w:rPr>
        <w:t>ی</w:t>
      </w:r>
      <w:r w:rsidRPr="00D4549C">
        <w:rPr>
          <w:rFonts w:cs="B Zar" w:hint="cs"/>
          <w:rtl/>
        </w:rPr>
        <w:t>ت قدس</w:t>
      </w:r>
      <w:r w:rsidR="00FE4F4C">
        <w:rPr>
          <w:rFonts w:cs="B Zar" w:hint="cs"/>
          <w:rtl/>
        </w:rPr>
        <w:t>ی</w:t>
      </w:r>
      <w:r w:rsidRPr="00D4549C">
        <w:rPr>
          <w:rFonts w:cs="B Zar" w:hint="cs"/>
          <w:rtl/>
        </w:rPr>
        <w:t xml:space="preserve"> دار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خداوند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w:t>
      </w:r>
      <w:r w:rsidR="00FE4F4C">
        <w:rPr>
          <w:rFonts w:cs="B Zar" w:hint="cs"/>
          <w:rtl/>
        </w:rPr>
        <w:t>ی</w:t>
      </w:r>
      <w:r w:rsidRPr="00D4549C">
        <w:rPr>
          <w:rFonts w:cs="B Zar" w:hint="cs"/>
          <w:rtl/>
        </w:rPr>
        <w:t xml:space="preserve"> بندة من! قلب تو بوستان من، و بهشت من بوستان تو است، و چون تو در بوستانت بر من بخل نورز</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w:t>
      </w:r>
      <w:r w:rsidRPr="00D4549C">
        <w:rPr>
          <w:rStyle w:val="Char0"/>
          <w:rFonts w:cs="B Zar" w:hint="cs"/>
          <w:rtl/>
        </w:rPr>
        <w:t xml:space="preserve">- </w:t>
      </w:r>
      <w:r w:rsidR="00FE4F4C">
        <w:rPr>
          <w:rStyle w:val="Char0"/>
          <w:rFonts w:cs="B Zar" w:hint="cs"/>
          <w:rtl/>
        </w:rPr>
        <w:t>ی</w:t>
      </w:r>
      <w:r w:rsidRPr="00D4549C">
        <w:rPr>
          <w:rStyle w:val="Char0"/>
          <w:rFonts w:cs="B Zar" w:hint="cs"/>
          <w:rtl/>
        </w:rPr>
        <w:t>عن</w:t>
      </w:r>
      <w:r w:rsidR="00FE4F4C">
        <w:rPr>
          <w:rStyle w:val="Char0"/>
          <w:rFonts w:cs="B Zar" w:hint="cs"/>
          <w:rtl/>
        </w:rPr>
        <w:t>ی</w:t>
      </w:r>
      <w:r w:rsidRPr="00D4549C">
        <w:rPr>
          <w:rStyle w:val="Char0"/>
          <w:rFonts w:cs="B Zar" w:hint="cs"/>
          <w:rtl/>
        </w:rPr>
        <w:t xml:space="preserve"> دلت را آماده </w:t>
      </w:r>
      <w:r w:rsidR="00FE4F4C">
        <w:rPr>
          <w:rStyle w:val="Char0"/>
          <w:rFonts w:cs="B Zar" w:hint="cs"/>
          <w:rtl/>
        </w:rPr>
        <w:t>ک</w:t>
      </w:r>
      <w:r w:rsidRPr="00D4549C">
        <w:rPr>
          <w:rStyle w:val="Char0"/>
          <w:rFonts w:cs="B Zar" w:hint="cs"/>
          <w:rtl/>
        </w:rPr>
        <w:t>رد</w:t>
      </w:r>
      <w:r w:rsidR="00FE4F4C">
        <w:rPr>
          <w:rStyle w:val="Char0"/>
          <w:rFonts w:cs="B Zar" w:hint="cs"/>
          <w:rtl/>
        </w:rPr>
        <w:t>ی</w:t>
      </w:r>
      <w:r w:rsidRPr="00D4549C">
        <w:rPr>
          <w:rStyle w:val="Char0"/>
          <w:rFonts w:cs="B Zar" w:hint="cs"/>
          <w:rtl/>
        </w:rPr>
        <w:t xml:space="preserve"> تا حق در آن تجلّ</w:t>
      </w:r>
      <w:r w:rsidR="00FE4F4C">
        <w:rPr>
          <w:rStyle w:val="Char0"/>
          <w:rFonts w:cs="B Zar" w:hint="cs"/>
          <w:rtl/>
        </w:rPr>
        <w:t>ی</w:t>
      </w:r>
      <w:r w:rsidRPr="00D4549C">
        <w:rPr>
          <w:rStyle w:val="Char0"/>
          <w:rFonts w:cs="B Zar" w:hint="cs"/>
          <w:rtl/>
        </w:rPr>
        <w:t xml:space="preserve"> </w:t>
      </w:r>
      <w:r w:rsidR="00FE4F4C">
        <w:rPr>
          <w:rStyle w:val="Char0"/>
          <w:rFonts w:cs="B Zar" w:hint="cs"/>
          <w:rtl/>
        </w:rPr>
        <w:t>ک</w:t>
      </w:r>
      <w:r w:rsidRPr="00D4549C">
        <w:rPr>
          <w:rStyle w:val="Char0"/>
          <w:rFonts w:cs="B Zar" w:hint="cs"/>
          <w:rtl/>
        </w:rPr>
        <w:t>ند بل</w:t>
      </w:r>
      <w:r w:rsidR="00FE4F4C">
        <w:rPr>
          <w:rStyle w:val="Char0"/>
          <w:rFonts w:cs="B Zar" w:hint="cs"/>
          <w:rtl/>
        </w:rPr>
        <w:t>ک</w:t>
      </w:r>
      <w:r w:rsidRPr="00D4549C">
        <w:rPr>
          <w:rStyle w:val="Char0"/>
          <w:rFonts w:cs="B Zar" w:hint="cs"/>
          <w:rtl/>
        </w:rPr>
        <w:t>ه معرفت و شناخت مرا در آن فرو آورد</w:t>
      </w:r>
      <w:r w:rsidR="00FE4F4C">
        <w:rPr>
          <w:rStyle w:val="Char0"/>
          <w:rFonts w:cs="B Zar" w:hint="cs"/>
          <w:rtl/>
        </w:rPr>
        <w:t>ی</w:t>
      </w:r>
      <w:r w:rsidRPr="00D4549C">
        <w:rPr>
          <w:rStyle w:val="Char0"/>
          <w:rFonts w:cs="B Zar" w:hint="cs"/>
          <w:rtl/>
        </w:rPr>
        <w:t>-</w:t>
      </w:r>
      <w:r w:rsidRPr="00D4549C">
        <w:rPr>
          <w:rFonts w:cs="B Zar" w:hint="cs"/>
          <w:rtl/>
        </w:rPr>
        <w:t xml:space="preserve"> پس چگونه من در بوستان خودم بر تو بخل بورزم و از ورود تو در آن جلوگ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نم!» در واقع خداوند</w:t>
      </w:r>
      <w:r w:rsidR="00F12703" w:rsidRPr="00D4549C">
        <w:rPr>
          <w:rFonts w:cs="B Zar" w:hint="cs"/>
          <w:rtl/>
        </w:rPr>
        <w:t xml:space="preserve"> </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تو دلت را آماده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من در آن تجلّ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من هم بهشتم را آماده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نم تا تو در آن تجلّ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w:t>
      </w:r>
    </w:p>
    <w:p w:rsidR="006B7680" w:rsidRPr="00D4549C" w:rsidRDefault="006B7680" w:rsidP="00D4549C">
      <w:pPr>
        <w:pStyle w:val="Heading2"/>
        <w:rPr>
          <w:rFonts w:hint="cs"/>
          <w:rtl/>
        </w:rPr>
      </w:pPr>
      <w:bookmarkStart w:id="456" w:name="_Toc185942484"/>
      <w:bookmarkStart w:id="457" w:name="_Toc200546402"/>
      <w:r w:rsidRPr="00D4549C">
        <w:rPr>
          <w:rFonts w:hint="cs"/>
          <w:rtl/>
        </w:rPr>
        <w:t>حساس</w:t>
      </w:r>
      <w:r w:rsidR="00FE4F4C">
        <w:rPr>
          <w:rFonts w:hint="cs"/>
          <w:rtl/>
        </w:rPr>
        <w:t>ی</w:t>
      </w:r>
      <w:r w:rsidRPr="00D4549C">
        <w:rPr>
          <w:rFonts w:hint="cs"/>
          <w:rtl/>
        </w:rPr>
        <w:t>ت ب</w:t>
      </w:r>
      <w:r w:rsidR="00FE4F4C">
        <w:rPr>
          <w:rFonts w:hint="cs"/>
          <w:rtl/>
        </w:rPr>
        <w:t>ی</w:t>
      </w:r>
      <w:r w:rsidRPr="00D4549C">
        <w:rPr>
          <w:rFonts w:hint="cs"/>
          <w:rtl/>
        </w:rPr>
        <w:t>شتر بر احوالات قلب</w:t>
      </w:r>
      <w:bookmarkEnd w:id="456"/>
      <w:bookmarkEnd w:id="457"/>
    </w:p>
    <w:p w:rsidR="006B7680" w:rsidRPr="00D4549C" w:rsidRDefault="006B7680" w:rsidP="006B7680">
      <w:pPr>
        <w:rPr>
          <w:rFonts w:cs="B Zar" w:hint="cs"/>
          <w:rtl/>
        </w:rPr>
      </w:pPr>
      <w:r w:rsidRPr="00D4549C">
        <w:rPr>
          <w:rFonts w:cs="B Zar" w:hint="cs"/>
          <w:rtl/>
        </w:rPr>
        <w:t>باز خداوند در حد</w:t>
      </w:r>
      <w:r w:rsidR="00FE4F4C">
        <w:rPr>
          <w:rFonts w:cs="B Zar" w:hint="cs"/>
          <w:rtl/>
        </w:rPr>
        <w:t>ی</w:t>
      </w:r>
      <w:r w:rsidRPr="00D4549C">
        <w:rPr>
          <w:rFonts w:cs="B Zar" w:hint="cs"/>
          <w:rtl/>
        </w:rPr>
        <w:t>ث د</w:t>
      </w:r>
      <w:r w:rsidR="00FE4F4C">
        <w:rPr>
          <w:rFonts w:cs="B Zar" w:hint="cs"/>
          <w:rtl/>
        </w:rPr>
        <w:t>ی</w:t>
      </w:r>
      <w:r w:rsidRPr="00D4549C">
        <w:rPr>
          <w:rFonts w:cs="B Zar" w:hint="cs"/>
          <w:rtl/>
        </w:rPr>
        <w:t>گر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p>
    <w:p w:rsidR="006B7680" w:rsidRPr="00D4549C" w:rsidRDefault="006B7680" w:rsidP="00D4010D">
      <w:pPr>
        <w:pStyle w:val="ac"/>
        <w:rPr>
          <w:rFonts w:cs="B Zar" w:hint="cs"/>
          <w:rtl/>
        </w:rPr>
      </w:pPr>
      <w:r w:rsidRPr="00D4549C">
        <w:rPr>
          <w:rFonts w:cs="B Zar" w:hint="cs"/>
          <w:rtl/>
        </w:rPr>
        <w:t>«ا</w:t>
      </w:r>
      <w:r w:rsidR="00FE4F4C">
        <w:rPr>
          <w:rFonts w:cs="B Zar" w:hint="cs"/>
          <w:rtl/>
        </w:rPr>
        <w:t>ی</w:t>
      </w:r>
      <w:r w:rsidRPr="00D4549C">
        <w:rPr>
          <w:rFonts w:cs="B Zar" w:hint="cs"/>
          <w:rtl/>
        </w:rPr>
        <w:t xml:space="preserve"> بنده من! من بهشتم را مخصوص تو گردان</w:t>
      </w:r>
      <w:r w:rsidR="00FE4F4C">
        <w:rPr>
          <w:rFonts w:cs="B Zar" w:hint="cs"/>
          <w:rtl/>
        </w:rPr>
        <w:t>ی</w:t>
      </w:r>
      <w:r w:rsidRPr="00D4549C">
        <w:rPr>
          <w:rFonts w:cs="B Zar" w:hint="cs"/>
          <w:rtl/>
        </w:rPr>
        <w:t>دم، آ</w:t>
      </w:r>
      <w:r w:rsidR="00FE4F4C">
        <w:rPr>
          <w:rFonts w:cs="B Zar" w:hint="cs"/>
          <w:rtl/>
        </w:rPr>
        <w:t>ی</w:t>
      </w:r>
      <w:r w:rsidRPr="00D4549C">
        <w:rPr>
          <w:rFonts w:cs="B Zar" w:hint="cs"/>
          <w:rtl/>
        </w:rPr>
        <w:t>ا تو هم بوستان خود را مخصوص من گردان</w:t>
      </w:r>
      <w:r w:rsidR="00FE4F4C">
        <w:rPr>
          <w:rFonts w:cs="B Zar" w:hint="cs"/>
          <w:rtl/>
        </w:rPr>
        <w:t>ی</w:t>
      </w:r>
      <w:r w:rsidRPr="00D4549C">
        <w:rPr>
          <w:rFonts w:cs="B Zar" w:hint="cs"/>
          <w:rtl/>
        </w:rPr>
        <w:t>د</w:t>
      </w:r>
      <w:r w:rsidR="00FE4F4C">
        <w:rPr>
          <w:rFonts w:cs="B Zar" w:hint="cs"/>
          <w:rtl/>
        </w:rPr>
        <w:t>ی</w:t>
      </w:r>
      <w:r w:rsidRPr="00D4549C">
        <w:rPr>
          <w:rFonts w:cs="B Zar" w:hint="cs"/>
          <w:rtl/>
        </w:rPr>
        <w:t>؟ من قبل از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تو وارد بوستان شو</w:t>
      </w:r>
      <w:r w:rsidR="00FE4F4C">
        <w:rPr>
          <w:rFonts w:cs="B Zar" w:hint="cs"/>
          <w:rtl/>
        </w:rPr>
        <w:t>ی</w:t>
      </w:r>
      <w:r w:rsidRPr="00D4549C">
        <w:rPr>
          <w:rFonts w:cs="B Zar" w:hint="cs"/>
          <w:rtl/>
        </w:rPr>
        <w:t>، دشمن</w:t>
      </w:r>
      <w:r w:rsidR="00F84283" w:rsidRPr="00D4549C">
        <w:rPr>
          <w:rFonts w:cs="B Zar" w:hint="cs"/>
          <w:rtl/>
        </w:rPr>
        <w:t xml:space="preserve"> </w:t>
      </w:r>
      <w:r w:rsidR="0021786D" w:rsidRPr="00D4549C">
        <w:rPr>
          <w:rFonts w:cs="B Zar" w:hint="cs"/>
          <w:rtl/>
        </w:rPr>
        <w:t xml:space="preserve">ات را </w:t>
      </w:r>
      <w:r w:rsidR="00FE4F4C">
        <w:rPr>
          <w:rFonts w:cs="B Zar" w:hint="cs"/>
          <w:rtl/>
        </w:rPr>
        <w:t>ک</w:t>
      </w:r>
      <w:r w:rsidR="0021786D" w:rsidRPr="00D4549C">
        <w:rPr>
          <w:rFonts w:cs="B Zar" w:hint="cs"/>
          <w:rtl/>
        </w:rPr>
        <w:t>ه ش</w:t>
      </w:r>
      <w:r w:rsidR="00FE4F4C">
        <w:rPr>
          <w:rFonts w:cs="B Zar" w:hint="cs"/>
          <w:rtl/>
        </w:rPr>
        <w:t>ی</w:t>
      </w:r>
      <w:r w:rsidR="0021786D" w:rsidRPr="00D4549C">
        <w:rPr>
          <w:rFonts w:cs="B Zar" w:hint="cs"/>
          <w:rtl/>
        </w:rPr>
        <w:t>طان باشد از آن راند</w:t>
      </w:r>
      <w:r w:rsidR="007265D0" w:rsidRPr="00D4549C">
        <w:rPr>
          <w:rFonts w:cs="B Zar" w:hint="cs"/>
          <w:rtl/>
        </w:rPr>
        <w:t>م</w:t>
      </w:r>
      <w:r w:rsidRPr="00D4549C">
        <w:rPr>
          <w:rFonts w:cs="B Zar" w:hint="cs"/>
          <w:rtl/>
        </w:rPr>
        <w:t xml:space="preserve"> و آن بهشت را از دشمن خال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ردم. دشمن تو ش</w:t>
      </w:r>
      <w:r w:rsidR="00FE4F4C">
        <w:rPr>
          <w:rFonts w:cs="B Zar" w:hint="cs"/>
          <w:rtl/>
        </w:rPr>
        <w:t>ی</w:t>
      </w:r>
      <w:r w:rsidRPr="00D4549C">
        <w:rPr>
          <w:rFonts w:cs="B Zar" w:hint="cs"/>
          <w:rtl/>
        </w:rPr>
        <w:t>طان است و من ا</w:t>
      </w:r>
      <w:r w:rsidR="00FE4F4C">
        <w:rPr>
          <w:rFonts w:cs="B Zar" w:hint="cs"/>
          <w:rtl/>
        </w:rPr>
        <w:t>ی</w:t>
      </w:r>
      <w:r w:rsidRPr="00D4549C">
        <w:rPr>
          <w:rFonts w:cs="B Zar" w:hint="cs"/>
          <w:rtl/>
        </w:rPr>
        <w:t xml:space="preserve">ن مزاحم را از تو دور </w:t>
      </w:r>
      <w:r w:rsidR="00FE4F4C">
        <w:rPr>
          <w:rFonts w:cs="B Zar" w:hint="cs"/>
          <w:rtl/>
        </w:rPr>
        <w:t>ک</w:t>
      </w:r>
      <w:r w:rsidRPr="00D4549C">
        <w:rPr>
          <w:rFonts w:cs="B Zar" w:hint="cs"/>
          <w:rtl/>
        </w:rPr>
        <w:t>ردم تا تو به خوب</w:t>
      </w:r>
      <w:r w:rsidR="00FE4F4C">
        <w:rPr>
          <w:rFonts w:cs="B Zar" w:hint="cs"/>
          <w:rtl/>
        </w:rPr>
        <w:t>ی</w:t>
      </w:r>
      <w:r w:rsidRPr="00D4549C">
        <w:rPr>
          <w:rFonts w:cs="B Zar" w:hint="cs"/>
          <w:rtl/>
        </w:rPr>
        <w:t xml:space="preserve"> بتوان</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تو هم با</w:t>
      </w:r>
      <w:r w:rsidR="00FE4F4C">
        <w:rPr>
          <w:rFonts w:cs="B Zar" w:hint="cs"/>
          <w:rtl/>
        </w:rPr>
        <w:t>ی</w:t>
      </w:r>
      <w:r w:rsidRPr="00D4549C">
        <w:rPr>
          <w:rFonts w:cs="B Zar" w:hint="cs"/>
          <w:rtl/>
        </w:rPr>
        <w:t xml:space="preserve">د قلب خودت را مخصوص من </w:t>
      </w:r>
      <w:r w:rsidR="00FE4F4C">
        <w:rPr>
          <w:rFonts w:cs="B Zar" w:hint="cs"/>
          <w:rtl/>
        </w:rPr>
        <w:t>ک</w:t>
      </w:r>
      <w:r w:rsidRPr="00D4549C">
        <w:rPr>
          <w:rFonts w:cs="B Zar" w:hint="cs"/>
          <w:rtl/>
        </w:rPr>
        <w:t>ن</w:t>
      </w:r>
      <w:r w:rsidR="00FE4F4C">
        <w:rPr>
          <w:rFonts w:cs="B Zar" w:hint="cs"/>
          <w:rtl/>
        </w:rPr>
        <w:t>ی</w:t>
      </w:r>
      <w:r w:rsidRPr="00D4549C">
        <w:rPr>
          <w:rFonts w:cs="B Zar" w:hint="cs"/>
          <w:rtl/>
        </w:rPr>
        <w:t>، و از ش</w:t>
      </w:r>
      <w:r w:rsidR="00FE4F4C">
        <w:rPr>
          <w:rFonts w:cs="B Zar" w:hint="cs"/>
          <w:rtl/>
        </w:rPr>
        <w:t>ی</w:t>
      </w:r>
      <w:r w:rsidRPr="00D4549C">
        <w:rPr>
          <w:rFonts w:cs="B Zar" w:hint="cs"/>
          <w:rtl/>
        </w:rPr>
        <w:t xml:space="preserve">طان </w:t>
      </w:r>
      <w:r w:rsidR="00FE4F4C">
        <w:rPr>
          <w:rFonts w:cs="B Zar" w:hint="cs"/>
          <w:rtl/>
        </w:rPr>
        <w:t>ک</w:t>
      </w:r>
      <w:r w:rsidRPr="00D4549C">
        <w:rPr>
          <w:rFonts w:cs="B Zar" w:hint="cs"/>
          <w:rtl/>
        </w:rPr>
        <w:t>ه مانع تجلّ</w:t>
      </w:r>
      <w:r w:rsidR="00FE4F4C">
        <w:rPr>
          <w:rFonts w:cs="B Zar" w:hint="cs"/>
          <w:rtl/>
        </w:rPr>
        <w:t>ی</w:t>
      </w:r>
      <w:r w:rsidRPr="00D4549C">
        <w:rPr>
          <w:rFonts w:cs="B Zar" w:hint="cs"/>
          <w:rtl/>
        </w:rPr>
        <w:t xml:space="preserve"> صفات و رحمت من است خال</w:t>
      </w:r>
      <w:r w:rsidR="00FE4F4C">
        <w:rPr>
          <w:rFonts w:cs="B Zar" w:hint="cs"/>
          <w:rtl/>
        </w:rPr>
        <w:t>ی</w:t>
      </w:r>
      <w:r w:rsidRPr="00D4549C">
        <w:rPr>
          <w:rFonts w:cs="B Zar" w:hint="cs"/>
          <w:rtl/>
        </w:rPr>
        <w:t xml:space="preserve"> نما</w:t>
      </w:r>
      <w:r w:rsidR="00FE4F4C">
        <w:rPr>
          <w:rFonts w:cs="B Zar" w:hint="cs"/>
          <w:rtl/>
        </w:rPr>
        <w:t>یی</w:t>
      </w:r>
      <w:r w:rsidRPr="00D4549C">
        <w:rPr>
          <w:rFonts w:cs="B Zar" w:hint="cs"/>
          <w:rtl/>
        </w:rPr>
        <w:t>».</w:t>
      </w:r>
    </w:p>
    <w:p w:rsidR="006B7680" w:rsidRPr="00D4549C" w:rsidRDefault="006B7680" w:rsidP="00F12703">
      <w:pPr>
        <w:rPr>
          <w:rFonts w:cs="B Zar" w:hint="cs"/>
          <w:rtl/>
        </w:rPr>
      </w:pPr>
      <w:r w:rsidRPr="00D4549C">
        <w:rPr>
          <w:rFonts w:cs="B Zar" w:hint="cs"/>
          <w:rtl/>
        </w:rPr>
        <w:t>پس با</w:t>
      </w:r>
      <w:r w:rsidR="00FE4F4C">
        <w:rPr>
          <w:rFonts w:cs="B Zar" w:hint="cs"/>
          <w:rtl/>
        </w:rPr>
        <w:t>ی</w:t>
      </w:r>
      <w:r w:rsidRPr="00D4549C">
        <w:rPr>
          <w:rFonts w:cs="B Zar" w:hint="cs"/>
          <w:rtl/>
        </w:rPr>
        <w:t>د رو</w:t>
      </w:r>
      <w:r w:rsidR="00FE4F4C">
        <w:rPr>
          <w:rFonts w:cs="B Zar" w:hint="cs"/>
          <w:rtl/>
        </w:rPr>
        <w:t>ی</w:t>
      </w:r>
      <w:r w:rsidRPr="00D4549C">
        <w:rPr>
          <w:rFonts w:cs="B Zar" w:hint="cs"/>
          <w:rtl/>
        </w:rPr>
        <w:t xml:space="preserve"> «دل» وقت گذاشت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دل بنا به فرما</w:t>
      </w:r>
      <w:r w:rsidR="00FE4F4C">
        <w:rPr>
          <w:rFonts w:cs="B Zar" w:hint="cs"/>
          <w:rtl/>
        </w:rPr>
        <w:t>ی</w:t>
      </w:r>
      <w:r w:rsidRPr="00D4549C">
        <w:rPr>
          <w:rFonts w:cs="B Zar" w:hint="cs"/>
          <w:rtl/>
        </w:rPr>
        <w:t>ش خود خداوند اگر آماده شود،</w:t>
      </w:r>
      <w:r w:rsidR="00F12703" w:rsidRPr="00D4549C">
        <w:rPr>
          <w:rFonts w:cs="B Zar" w:hint="cs"/>
          <w:rtl/>
        </w:rPr>
        <w:t xml:space="preserve"> </w:t>
      </w:r>
      <w:r w:rsidRPr="00D4549C">
        <w:rPr>
          <w:rFonts w:cs="B Zar" w:hint="cs"/>
          <w:rtl/>
        </w:rPr>
        <w:t>انسان به آن نت</w:t>
      </w:r>
      <w:r w:rsidR="00FE4F4C">
        <w:rPr>
          <w:rFonts w:cs="B Zar" w:hint="cs"/>
          <w:rtl/>
        </w:rPr>
        <w:t>ی</w:t>
      </w:r>
      <w:r w:rsidRPr="00D4549C">
        <w:rPr>
          <w:rFonts w:cs="B Zar" w:hint="cs"/>
          <w:rtl/>
        </w:rPr>
        <w:t>جه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خواهد برسد، م</w:t>
      </w:r>
      <w:r w:rsidR="00FE4F4C">
        <w:rPr>
          <w:rFonts w:cs="B Zar" w:hint="cs"/>
          <w:rtl/>
        </w:rPr>
        <w:t>ی</w:t>
      </w:r>
      <w:r w:rsidR="00F84283" w:rsidRPr="00D4549C">
        <w:rPr>
          <w:rFonts w:cs="B Zar" w:hint="cs"/>
          <w:rtl/>
        </w:rPr>
        <w:t xml:space="preserve"> </w:t>
      </w:r>
      <w:r w:rsidRPr="00D4549C">
        <w:rPr>
          <w:rFonts w:cs="B Zar" w:hint="cs"/>
          <w:rtl/>
        </w:rPr>
        <w:t>رسد. ع</w:t>
      </w:r>
      <w:r w:rsidR="00FE4F4C">
        <w:rPr>
          <w:rFonts w:cs="B Zar" w:hint="cs"/>
          <w:rtl/>
        </w:rPr>
        <w:t>ک</w:t>
      </w:r>
      <w:r w:rsidRPr="00D4549C">
        <w:rPr>
          <w:rFonts w:cs="B Zar" w:hint="cs"/>
          <w:rtl/>
        </w:rPr>
        <w:t xml:space="preserve">س آن هم هست </w:t>
      </w:r>
      <w:r w:rsidR="00FE4F4C">
        <w:rPr>
          <w:rFonts w:cs="B Zar" w:hint="cs"/>
          <w:rtl/>
        </w:rPr>
        <w:t>ک</w:t>
      </w:r>
      <w:r w:rsidRPr="00D4549C">
        <w:rPr>
          <w:rFonts w:cs="B Zar" w:hint="cs"/>
          <w:rtl/>
        </w:rPr>
        <w:t>ه اگر دل محلّ استقرار ش</w:t>
      </w:r>
      <w:r w:rsidR="00FE4F4C">
        <w:rPr>
          <w:rFonts w:cs="B Zar" w:hint="cs"/>
          <w:rtl/>
        </w:rPr>
        <w:t>ی</w:t>
      </w:r>
      <w:r w:rsidRPr="00D4549C">
        <w:rPr>
          <w:rFonts w:cs="B Zar" w:hint="cs"/>
          <w:rtl/>
        </w:rPr>
        <w:t xml:space="preserve">طان قرار گرفت، تمام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 xml:space="preserve"> انسان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و انسان گرفتار پوچ</w:t>
      </w:r>
      <w:r w:rsidR="00FE4F4C">
        <w:rPr>
          <w:rFonts w:cs="B Zar" w:hint="cs"/>
          <w:rtl/>
        </w:rPr>
        <w:t>ی</w:t>
      </w:r>
      <w:r w:rsidRPr="00D4549C">
        <w:rPr>
          <w:rFonts w:cs="B Zar" w:hint="cs"/>
          <w:rtl/>
        </w:rPr>
        <w:t xml:space="preserve"> و ب</w:t>
      </w:r>
      <w:r w:rsidR="00FE4F4C">
        <w:rPr>
          <w:rFonts w:cs="B Zar" w:hint="cs"/>
          <w:rtl/>
        </w:rPr>
        <w:t>ی</w:t>
      </w:r>
      <w:r w:rsidR="00F84283" w:rsidRPr="00D4549C">
        <w:rPr>
          <w:rFonts w:cs="B Zar" w:hint="cs"/>
          <w:rtl/>
        </w:rPr>
        <w:t xml:space="preserve"> </w:t>
      </w:r>
      <w:r w:rsidRPr="00D4549C">
        <w:rPr>
          <w:rFonts w:cs="B Zar" w:hint="cs"/>
          <w:rtl/>
        </w:rPr>
        <w:t>ثمر</w:t>
      </w:r>
      <w:r w:rsidR="00FE4F4C">
        <w:rPr>
          <w:rFonts w:cs="B Zar" w:hint="cs"/>
          <w:rtl/>
        </w:rPr>
        <w:t>ی</w:t>
      </w:r>
      <w:r w:rsidRPr="00D4549C">
        <w:rPr>
          <w:rFonts w:cs="B Zar" w:hint="cs"/>
          <w:rtl/>
        </w:rPr>
        <w:t xml:space="preserve"> و اضمحلال م</w:t>
      </w:r>
      <w:r w:rsidR="00FE4F4C">
        <w:rPr>
          <w:rFonts w:cs="B Zar" w:hint="cs"/>
          <w:rtl/>
        </w:rPr>
        <w:t>ی</w:t>
      </w:r>
      <w:r w:rsidR="00F84283" w:rsidRPr="00D4549C">
        <w:rPr>
          <w:rFonts w:cs="B Zar" w:hint="cs"/>
          <w:rtl/>
        </w:rPr>
        <w:t xml:space="preserve"> </w:t>
      </w:r>
      <w:r w:rsidRPr="00D4549C">
        <w:rPr>
          <w:rFonts w:cs="B Zar" w:hint="cs"/>
          <w:rtl/>
        </w:rPr>
        <w:t xml:space="preserve">گردد. </w:t>
      </w:r>
    </w:p>
    <w:p w:rsidR="006B7680" w:rsidRPr="00D4549C" w:rsidRDefault="006B7680" w:rsidP="006B7680">
      <w:pPr>
        <w:rPr>
          <w:rFonts w:cs="B Zar" w:hint="cs"/>
          <w:rtl/>
        </w:rPr>
      </w:pPr>
      <w:r w:rsidRPr="00D4549C">
        <w:rPr>
          <w:rFonts w:cs="B Zar" w:hint="cs"/>
          <w:rtl/>
        </w:rPr>
        <w:t>حضرت حق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w:t>
      </w:r>
      <w:r w:rsidR="00FE4F4C">
        <w:rPr>
          <w:rFonts w:cs="B Zar" w:hint="cs"/>
          <w:rtl/>
        </w:rPr>
        <w:t>ی</w:t>
      </w:r>
      <w:r w:rsidRPr="00D4549C">
        <w:rPr>
          <w:rFonts w:cs="B Zar" w:hint="cs"/>
          <w:rtl/>
        </w:rPr>
        <w:t xml:space="preserve"> بنده من! من بهشتم را مخصوص تو گردان</w:t>
      </w:r>
      <w:r w:rsidR="00FE4F4C">
        <w:rPr>
          <w:rFonts w:cs="B Zar" w:hint="cs"/>
          <w:rtl/>
        </w:rPr>
        <w:t>ی</w:t>
      </w:r>
      <w:r w:rsidRPr="00D4549C">
        <w:rPr>
          <w:rFonts w:cs="B Zar" w:hint="cs"/>
          <w:rtl/>
        </w:rPr>
        <w:t>دم، آ</w:t>
      </w:r>
      <w:r w:rsidR="00FE4F4C">
        <w:rPr>
          <w:rFonts w:cs="B Zar" w:hint="cs"/>
          <w:rtl/>
        </w:rPr>
        <w:t>ی</w:t>
      </w:r>
      <w:r w:rsidRPr="00D4549C">
        <w:rPr>
          <w:rFonts w:cs="B Zar" w:hint="cs"/>
          <w:rtl/>
        </w:rPr>
        <w:t>ا تو هم دل خود را مخصوص من گردان</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فقط جا</w:t>
      </w:r>
      <w:r w:rsidR="00FE4F4C">
        <w:rPr>
          <w:rFonts w:cs="B Zar" w:hint="cs"/>
          <w:rtl/>
        </w:rPr>
        <w:t>ی</w:t>
      </w:r>
      <w:r w:rsidRPr="00D4549C">
        <w:rPr>
          <w:rFonts w:cs="B Zar" w:hint="cs"/>
          <w:rtl/>
        </w:rPr>
        <w:t xml:space="preserve"> من باشد و ه</w:t>
      </w:r>
      <w:r w:rsidR="00FE4F4C">
        <w:rPr>
          <w:rFonts w:cs="B Zar" w:hint="cs"/>
          <w:rtl/>
        </w:rPr>
        <w:t>ی</w:t>
      </w:r>
      <w:r w:rsidRPr="00D4549C">
        <w:rPr>
          <w:rFonts w:cs="B Zar" w:hint="cs"/>
          <w:rtl/>
        </w:rPr>
        <w:t>چ ح</w:t>
      </w:r>
      <w:r w:rsidR="00FE4F4C">
        <w:rPr>
          <w:rFonts w:cs="B Zar" w:hint="cs"/>
          <w:rtl/>
        </w:rPr>
        <w:t>ک</w:t>
      </w:r>
      <w:r w:rsidRPr="00D4549C">
        <w:rPr>
          <w:rFonts w:cs="B Zar" w:hint="cs"/>
          <w:rtl/>
        </w:rPr>
        <w:t>م</w:t>
      </w:r>
      <w:r w:rsidR="00FE4F4C">
        <w:rPr>
          <w:rFonts w:cs="B Zar" w:hint="cs"/>
          <w:rtl/>
        </w:rPr>
        <w:t>ی</w:t>
      </w:r>
      <w:r w:rsidRPr="00D4549C">
        <w:rPr>
          <w:rFonts w:cs="B Zar" w:hint="cs"/>
          <w:rtl/>
        </w:rPr>
        <w:t xml:space="preserve"> جز ح</w:t>
      </w:r>
      <w:r w:rsidR="00FE4F4C">
        <w:rPr>
          <w:rFonts w:cs="B Zar" w:hint="cs"/>
          <w:rtl/>
        </w:rPr>
        <w:t>ک</w:t>
      </w:r>
      <w:r w:rsidRPr="00D4549C">
        <w:rPr>
          <w:rFonts w:cs="B Zar" w:hint="cs"/>
          <w:rtl/>
        </w:rPr>
        <w:t>م من و ه</w:t>
      </w:r>
      <w:r w:rsidR="00FE4F4C">
        <w:rPr>
          <w:rFonts w:cs="B Zar" w:hint="cs"/>
          <w:rtl/>
        </w:rPr>
        <w:t>ی</w:t>
      </w:r>
      <w:r w:rsidRPr="00D4549C">
        <w:rPr>
          <w:rFonts w:cs="B Zar" w:hint="cs"/>
          <w:rtl/>
        </w:rPr>
        <w:t xml:space="preserve">چ </w:t>
      </w:r>
      <w:r w:rsidR="00FE4F4C">
        <w:rPr>
          <w:rFonts w:cs="B Zar" w:hint="cs"/>
          <w:rtl/>
        </w:rPr>
        <w:t>ی</w:t>
      </w:r>
      <w:r w:rsidRPr="00D4549C">
        <w:rPr>
          <w:rFonts w:cs="B Zar" w:hint="cs"/>
          <w:rtl/>
        </w:rPr>
        <w:t>اد</w:t>
      </w:r>
      <w:r w:rsidR="00FE4F4C">
        <w:rPr>
          <w:rFonts w:cs="B Zar" w:hint="cs"/>
          <w:rtl/>
        </w:rPr>
        <w:t>ی</w:t>
      </w:r>
      <w:r w:rsidRPr="00D4549C">
        <w:rPr>
          <w:rFonts w:cs="B Zar" w:hint="cs"/>
          <w:rtl/>
        </w:rPr>
        <w:t xml:space="preserve"> جز </w:t>
      </w:r>
      <w:r w:rsidR="00FE4F4C">
        <w:rPr>
          <w:rFonts w:cs="B Zar" w:hint="cs"/>
          <w:rtl/>
        </w:rPr>
        <w:t>ی</w:t>
      </w:r>
      <w:r w:rsidRPr="00D4549C">
        <w:rPr>
          <w:rFonts w:cs="B Zar" w:hint="cs"/>
          <w:rtl/>
        </w:rPr>
        <w:t>اد من در آن نباشد؟ من قبل از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تو وارد بوستان من شو</w:t>
      </w:r>
      <w:r w:rsidR="00FE4F4C">
        <w:rPr>
          <w:rFonts w:cs="B Zar" w:hint="cs"/>
          <w:rtl/>
        </w:rPr>
        <w:t>ی</w:t>
      </w:r>
      <w:r w:rsidRPr="00D4549C">
        <w:rPr>
          <w:rFonts w:cs="B Zar" w:hint="cs"/>
          <w:rtl/>
        </w:rPr>
        <w:t>، دشمن</w:t>
      </w:r>
      <w:r w:rsidR="00F84283" w:rsidRPr="00D4549C">
        <w:rPr>
          <w:rFonts w:cs="B Zar" w:hint="cs"/>
          <w:rtl/>
        </w:rPr>
        <w:t xml:space="preserve"> </w:t>
      </w:r>
      <w:r w:rsidRPr="00D4549C">
        <w:rPr>
          <w:rFonts w:cs="B Zar" w:hint="cs"/>
          <w:rtl/>
        </w:rPr>
        <w:t xml:space="preserve">ات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باشد را از آن راندم تا تو د</w:t>
      </w:r>
      <w:r w:rsidR="00FE4F4C">
        <w:rPr>
          <w:rFonts w:cs="B Zar" w:hint="cs"/>
          <w:rtl/>
        </w:rPr>
        <w:t>ی</w:t>
      </w:r>
      <w:r w:rsidRPr="00D4549C">
        <w:rPr>
          <w:rFonts w:cs="B Zar" w:hint="cs"/>
          <w:rtl/>
        </w:rPr>
        <w:t>گر بدون حجاب و بدون وسوسه فقط در مقام حضور و بقاء با حق به</w:t>
      </w:r>
      <w:r w:rsidR="00F84283" w:rsidRPr="00D4549C">
        <w:rPr>
          <w:rFonts w:cs="B Zar" w:hint="cs"/>
          <w:rtl/>
        </w:rPr>
        <w:t xml:space="preserve"> </w:t>
      </w:r>
      <w:r w:rsidRPr="00D4549C">
        <w:rPr>
          <w:rFonts w:cs="B Zar" w:hint="cs"/>
          <w:rtl/>
        </w:rPr>
        <w:t>سر ببر</w:t>
      </w:r>
      <w:r w:rsidR="00FE4F4C">
        <w:rPr>
          <w:rFonts w:cs="B Zar" w:hint="cs"/>
          <w:rtl/>
        </w:rPr>
        <w:t>ی</w:t>
      </w:r>
      <w:r w:rsidRPr="00D4549C">
        <w:rPr>
          <w:rFonts w:cs="B Zar" w:hint="cs"/>
          <w:rtl/>
        </w:rPr>
        <w:t>، آ</w:t>
      </w:r>
      <w:r w:rsidR="00FE4F4C">
        <w:rPr>
          <w:rFonts w:cs="B Zar" w:hint="cs"/>
          <w:rtl/>
        </w:rPr>
        <w:t>ی</w:t>
      </w:r>
      <w:r w:rsidRPr="00D4549C">
        <w:rPr>
          <w:rFonts w:cs="B Zar" w:hint="cs"/>
          <w:rtl/>
        </w:rPr>
        <w:t xml:space="preserve">ا تو </w:t>
      </w:r>
      <w:r w:rsidR="00FE4F4C">
        <w:rPr>
          <w:rFonts w:cs="B Zar" w:hint="cs"/>
          <w:rtl/>
        </w:rPr>
        <w:t>ی</w:t>
      </w:r>
      <w:r w:rsidRPr="00D4549C">
        <w:rPr>
          <w:rFonts w:cs="B Zar" w:hint="cs"/>
          <w:rtl/>
        </w:rPr>
        <w:t>ک</w:t>
      </w:r>
      <w:r w:rsidR="00F84283" w:rsidRPr="00D4549C">
        <w:rPr>
          <w:rFonts w:cs="B Zar" w:hint="cs"/>
          <w:rtl/>
        </w:rPr>
        <w:t xml:space="preserve"> </w:t>
      </w:r>
      <w:r w:rsidRPr="00D4549C">
        <w:rPr>
          <w:rFonts w:cs="B Zar" w:hint="cs"/>
          <w:rtl/>
        </w:rPr>
        <w:t>سر به دل خود زده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چه شده </w:t>
      </w:r>
      <w:r w:rsidR="00FE4F4C">
        <w:rPr>
          <w:rFonts w:cs="B Zar" w:hint="cs"/>
          <w:rtl/>
        </w:rPr>
        <w:t>ک</w:t>
      </w:r>
      <w:r w:rsidRPr="00D4549C">
        <w:rPr>
          <w:rFonts w:cs="B Zar" w:hint="cs"/>
          <w:rtl/>
        </w:rPr>
        <w:t>ه دشمن مرا هنوز از آن بوستان ب</w:t>
      </w:r>
      <w:r w:rsidR="00FE4F4C">
        <w:rPr>
          <w:rFonts w:cs="B Zar" w:hint="cs"/>
          <w:rtl/>
        </w:rPr>
        <w:t>ی</w:t>
      </w:r>
      <w:r w:rsidRPr="00D4549C">
        <w:rPr>
          <w:rFonts w:cs="B Zar" w:hint="cs"/>
          <w:rtl/>
        </w:rPr>
        <w:t>رون ن</w:t>
      </w:r>
      <w:r w:rsidR="00FE4F4C">
        <w:rPr>
          <w:rFonts w:cs="B Zar" w:hint="cs"/>
          <w:rtl/>
        </w:rPr>
        <w:t>ک</w:t>
      </w:r>
      <w:r w:rsidRPr="00D4549C">
        <w:rPr>
          <w:rFonts w:cs="B Zar" w:hint="cs"/>
          <w:rtl/>
        </w:rPr>
        <w:t>رد</w:t>
      </w:r>
      <w:r w:rsidR="007265D0" w:rsidRPr="00D4549C">
        <w:rPr>
          <w:rFonts w:cs="B Zar" w:hint="cs"/>
          <w:rtl/>
        </w:rPr>
        <w:t>ه</w:t>
      </w:r>
      <w:r w:rsidR="00F84283" w:rsidRPr="00D4549C">
        <w:rPr>
          <w:rFonts w:cs="B Zar" w:hint="cs"/>
          <w:rtl/>
        </w:rPr>
        <w:t xml:space="preserve"> </w:t>
      </w:r>
      <w:r w:rsidR="007265D0" w:rsidRPr="00D4549C">
        <w:rPr>
          <w:rFonts w:cs="B Zar" w:hint="cs"/>
          <w:rtl/>
        </w:rPr>
        <w:t>ا</w:t>
      </w:r>
      <w:r w:rsidR="00FE4F4C">
        <w:rPr>
          <w:rFonts w:cs="B Zar" w:hint="cs"/>
          <w:rtl/>
        </w:rPr>
        <w:t>ی</w:t>
      </w:r>
      <w:r w:rsidRPr="00D4549C">
        <w:rPr>
          <w:rFonts w:cs="B Zar" w:hint="cs"/>
          <w:rtl/>
        </w:rPr>
        <w:t>؟ حالا اگر قصد دار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حق در بوستان دلت جا</w:t>
      </w:r>
      <w:r w:rsidR="00FE4F4C">
        <w:rPr>
          <w:rFonts w:cs="B Zar" w:hint="cs"/>
          <w:rtl/>
        </w:rPr>
        <w:t>ی</w:t>
      </w:r>
      <w:r w:rsidRPr="00D4549C">
        <w:rPr>
          <w:rFonts w:cs="B Zar" w:hint="cs"/>
          <w:rtl/>
        </w:rPr>
        <w:t>گز</w:t>
      </w:r>
      <w:r w:rsidR="00FE4F4C">
        <w:rPr>
          <w:rFonts w:cs="B Zar" w:hint="cs"/>
          <w:rtl/>
        </w:rPr>
        <w:t>ی</w:t>
      </w:r>
      <w:r w:rsidRPr="00D4549C">
        <w:rPr>
          <w:rFonts w:cs="B Zar" w:hint="cs"/>
          <w:rtl/>
        </w:rPr>
        <w:t>ن شود، با</w:t>
      </w:r>
      <w:r w:rsidR="00FE4F4C">
        <w:rPr>
          <w:rFonts w:cs="B Zar" w:hint="cs"/>
          <w:rtl/>
        </w:rPr>
        <w:t>ی</w:t>
      </w:r>
      <w:r w:rsidRPr="00D4549C">
        <w:rPr>
          <w:rFonts w:cs="B Zar" w:hint="cs"/>
          <w:rtl/>
        </w:rPr>
        <w:t>د آن دل از آلودگ</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وسوسه ش</w:t>
      </w:r>
      <w:r w:rsidR="00FE4F4C">
        <w:rPr>
          <w:rFonts w:cs="B Zar" w:hint="cs"/>
          <w:rtl/>
        </w:rPr>
        <w:t>ی</w:t>
      </w:r>
      <w:r w:rsidRPr="00D4549C">
        <w:rPr>
          <w:rFonts w:cs="B Zar" w:hint="cs"/>
          <w:rtl/>
        </w:rPr>
        <w:t>طان و هرگونه کبر</w:t>
      </w:r>
      <w:r w:rsidR="00FE4F4C">
        <w:rPr>
          <w:rFonts w:cs="B Zar" w:hint="cs"/>
          <w:rtl/>
        </w:rPr>
        <w:t>ی</w:t>
      </w:r>
      <w:r w:rsidRPr="00D4549C">
        <w:rPr>
          <w:rFonts w:cs="B Zar" w:hint="cs"/>
          <w:rtl/>
        </w:rPr>
        <w:t xml:space="preserve"> پا</w:t>
      </w:r>
      <w:r w:rsidR="00FE4F4C">
        <w:rPr>
          <w:rFonts w:cs="B Zar" w:hint="cs"/>
          <w:rtl/>
        </w:rPr>
        <w:t>ک</w:t>
      </w:r>
      <w:r w:rsidRPr="00D4549C">
        <w:rPr>
          <w:rFonts w:cs="B Zar" w:hint="cs"/>
          <w:rtl/>
        </w:rPr>
        <w:t xml:space="preserve"> گردد، حال خود دان</w:t>
      </w:r>
      <w:r w:rsidR="00FE4F4C">
        <w:rPr>
          <w:rFonts w:cs="B Zar" w:hint="cs"/>
          <w:rtl/>
        </w:rPr>
        <w:t>ی</w:t>
      </w:r>
      <w:r w:rsidRPr="00D4549C">
        <w:rPr>
          <w:rFonts w:cs="B Zar" w:hint="cs"/>
          <w:rtl/>
        </w:rPr>
        <w:t>! اخت</w:t>
      </w:r>
      <w:r w:rsidR="00FE4F4C">
        <w:rPr>
          <w:rFonts w:cs="B Zar" w:hint="cs"/>
          <w:rtl/>
        </w:rPr>
        <w:t>ی</w:t>
      </w:r>
      <w:r w:rsidRPr="00D4549C">
        <w:rPr>
          <w:rFonts w:cs="B Zar" w:hint="cs"/>
          <w:rtl/>
        </w:rPr>
        <w:t>ار با تو است، اگر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 xml:space="preserve"> حق در قلبت تجلّ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با</w:t>
      </w:r>
      <w:r w:rsidR="00FE4F4C">
        <w:rPr>
          <w:rFonts w:cs="B Zar" w:hint="cs"/>
          <w:rtl/>
        </w:rPr>
        <w:t>ی</w:t>
      </w:r>
      <w:r w:rsidRPr="00D4549C">
        <w:rPr>
          <w:rFonts w:cs="B Zar" w:hint="cs"/>
          <w:rtl/>
        </w:rPr>
        <w:t>د وسوسه در آنجا م</w:t>
      </w:r>
      <w:r w:rsidR="00FE4F4C">
        <w:rPr>
          <w:rFonts w:cs="B Zar" w:hint="cs"/>
          <w:rtl/>
        </w:rPr>
        <w:t>ی</w:t>
      </w:r>
      <w:r w:rsidRPr="00D4549C">
        <w:rPr>
          <w:rFonts w:cs="B Zar" w:hint="cs"/>
          <w:rtl/>
        </w:rPr>
        <w:t>دان</w:t>
      </w:r>
      <w:r w:rsidR="00F84283" w:rsidRPr="00D4549C">
        <w:rPr>
          <w:rFonts w:cs="B Zar" w:hint="cs"/>
          <w:rtl/>
        </w:rPr>
        <w:t xml:space="preserve"> </w:t>
      </w:r>
      <w:r w:rsidRPr="00D4549C">
        <w:rPr>
          <w:rFonts w:cs="B Zar" w:hint="cs"/>
          <w:rtl/>
        </w:rPr>
        <w:t>دار</w:t>
      </w:r>
      <w:r w:rsidR="00FE4F4C">
        <w:rPr>
          <w:rFonts w:cs="B Zar" w:hint="cs"/>
          <w:rtl/>
        </w:rPr>
        <w:t>ی</w:t>
      </w:r>
      <w:r w:rsidRPr="00D4549C">
        <w:rPr>
          <w:rFonts w:cs="B Zar" w:hint="cs"/>
          <w:rtl/>
        </w:rPr>
        <w:t xml:space="preserve"> ن</w:t>
      </w:r>
      <w:r w:rsidR="00FE4F4C">
        <w:rPr>
          <w:rFonts w:cs="B Zar" w:hint="cs"/>
          <w:rtl/>
        </w:rPr>
        <w:t>ک</w:t>
      </w:r>
      <w:r w:rsidRPr="00D4549C">
        <w:rPr>
          <w:rFonts w:cs="B Zar" w:hint="cs"/>
          <w:rtl/>
        </w:rPr>
        <w:t>ند، و در آن دل عوامل جذب وسوسه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نباشد. </w:t>
      </w:r>
    </w:p>
    <w:p w:rsidR="006B7680" w:rsidRPr="00D4549C" w:rsidRDefault="006B7680" w:rsidP="006B7680">
      <w:pPr>
        <w:rPr>
          <w:rFonts w:cs="B Zar" w:hint="cs"/>
          <w:rtl/>
        </w:rPr>
      </w:pPr>
      <w:r w:rsidRPr="00D4549C">
        <w:rPr>
          <w:rFonts w:cs="B Zar" w:hint="cs"/>
          <w:rtl/>
        </w:rPr>
        <w:t>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p>
    <w:p w:rsidR="006B7680" w:rsidRPr="00D4549C" w:rsidRDefault="006B7680" w:rsidP="00986EA6">
      <w:pPr>
        <w:pStyle w:val="a0"/>
        <w:rPr>
          <w:rFonts w:cs="B Zar" w:hint="cs"/>
          <w:rtl/>
        </w:rPr>
      </w:pPr>
      <w:r w:rsidRPr="00D4549C">
        <w:rPr>
          <w:rFonts w:cs="B Zar" w:hint="cs"/>
          <w:rtl/>
        </w:rPr>
        <w:t>«ول</w:t>
      </w:r>
      <w:r w:rsidR="00FE4F4C">
        <w:rPr>
          <w:rFonts w:cs="B Zar" w:hint="cs"/>
          <w:rtl/>
        </w:rPr>
        <w:t>ی</w:t>
      </w:r>
      <w:r w:rsidRPr="00D4549C">
        <w:rPr>
          <w:rFonts w:cs="B Zar" w:hint="cs"/>
          <w:rtl/>
        </w:rPr>
        <w:t xml:space="preserve"> بدان، باز هم بدان، </w:t>
      </w:r>
      <w:r w:rsidR="00FE4F4C">
        <w:rPr>
          <w:rFonts w:cs="B Zar" w:hint="cs"/>
          <w:rtl/>
        </w:rPr>
        <w:t>ک</w:t>
      </w:r>
      <w:r w:rsidRPr="00D4549C">
        <w:rPr>
          <w:rFonts w:cs="B Zar" w:hint="cs"/>
          <w:rtl/>
        </w:rPr>
        <w:t>ه جنگ م</w:t>
      </w:r>
      <w:r w:rsidR="00FE4F4C">
        <w:rPr>
          <w:rFonts w:cs="B Zar" w:hint="cs"/>
          <w:rtl/>
        </w:rPr>
        <w:t>ی</w:t>
      </w:r>
      <w:r w:rsidRPr="00D4549C">
        <w:rPr>
          <w:rFonts w:cs="B Zar" w:hint="cs"/>
          <w:rtl/>
        </w:rPr>
        <w:t>ان ا</w:t>
      </w:r>
      <w:r w:rsidR="00FE4F4C">
        <w:rPr>
          <w:rFonts w:cs="B Zar" w:hint="cs"/>
          <w:rtl/>
        </w:rPr>
        <w:t>ی</w:t>
      </w:r>
      <w:r w:rsidRPr="00D4549C">
        <w:rPr>
          <w:rFonts w:cs="B Zar" w:hint="cs"/>
          <w:rtl/>
        </w:rPr>
        <w:t>ن فرشته و ش</w:t>
      </w:r>
      <w:r w:rsidR="00FE4F4C">
        <w:rPr>
          <w:rFonts w:cs="B Zar" w:hint="cs"/>
          <w:rtl/>
        </w:rPr>
        <w:t>ی</w:t>
      </w:r>
      <w:r w:rsidRPr="00D4549C">
        <w:rPr>
          <w:rFonts w:cs="B Zar" w:hint="cs"/>
          <w:rtl/>
        </w:rPr>
        <w:t>طان همچنان در م</w:t>
      </w:r>
      <w:r w:rsidR="00FE4F4C">
        <w:rPr>
          <w:rFonts w:cs="B Zar" w:hint="cs"/>
          <w:rtl/>
        </w:rPr>
        <w:t>ی</w:t>
      </w:r>
      <w:r w:rsidRPr="00D4549C">
        <w:rPr>
          <w:rFonts w:cs="B Zar" w:hint="cs"/>
          <w:rtl/>
        </w:rPr>
        <w:t>دان دل انسان ادامه دارد تا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ه </w:t>
      </w:r>
      <w:r w:rsidR="00FE4F4C">
        <w:rPr>
          <w:rFonts w:cs="B Zar" w:hint="cs"/>
          <w:rtl/>
        </w:rPr>
        <w:t>یکی</w:t>
      </w:r>
      <w:r w:rsidRPr="00D4549C">
        <w:rPr>
          <w:rFonts w:cs="B Zar" w:hint="cs"/>
          <w:rtl/>
        </w:rPr>
        <w:t xml:space="preserve"> از ا</w:t>
      </w:r>
      <w:r w:rsidR="00FE4F4C">
        <w:rPr>
          <w:rFonts w:cs="B Zar" w:hint="cs"/>
          <w:rtl/>
        </w:rPr>
        <w:t>ی</w:t>
      </w:r>
      <w:r w:rsidRPr="00D4549C">
        <w:rPr>
          <w:rFonts w:cs="B Zar" w:hint="cs"/>
          <w:rtl/>
        </w:rPr>
        <w:t>ن دو، دل انسان را بگشا</w:t>
      </w:r>
      <w:r w:rsidR="00FE4F4C">
        <w:rPr>
          <w:rFonts w:cs="B Zar" w:hint="cs"/>
          <w:rtl/>
        </w:rPr>
        <w:t>ی</w:t>
      </w:r>
      <w:r w:rsidRPr="00D4549C">
        <w:rPr>
          <w:rFonts w:cs="B Zar" w:hint="cs"/>
          <w:rtl/>
        </w:rPr>
        <w:t>د و در آن مستقر شود و عج</w:t>
      </w:r>
      <w:r w:rsidR="00FE4F4C">
        <w:rPr>
          <w:rFonts w:cs="B Zar" w:hint="cs"/>
          <w:rtl/>
        </w:rPr>
        <w:t>ی</w:t>
      </w:r>
      <w:r w:rsidRPr="00D4549C">
        <w:rPr>
          <w:rFonts w:cs="B Zar" w:hint="cs"/>
          <w:rtl/>
        </w:rPr>
        <w:t xml:space="preserve">ب است </w:t>
      </w:r>
      <w:r w:rsidR="00FE4F4C">
        <w:rPr>
          <w:rFonts w:cs="B Zar" w:hint="cs"/>
          <w:rtl/>
        </w:rPr>
        <w:t>ک</w:t>
      </w:r>
      <w:r w:rsidRPr="00D4549C">
        <w:rPr>
          <w:rFonts w:cs="B Zar" w:hint="cs"/>
          <w:rtl/>
        </w:rPr>
        <w:t>ه ا</w:t>
      </w:r>
      <w:r w:rsidR="00FE4F4C">
        <w:rPr>
          <w:rFonts w:cs="B Zar" w:hint="cs"/>
          <w:rtl/>
        </w:rPr>
        <w:t>ک</w:t>
      </w:r>
      <w:r w:rsidRPr="00D4549C">
        <w:rPr>
          <w:rFonts w:cs="B Zar" w:hint="cs"/>
          <w:rtl/>
        </w:rPr>
        <w:t>ثر دل</w:t>
      </w:r>
      <w:r w:rsidR="00F84283" w:rsidRPr="00D4549C">
        <w:rPr>
          <w:rFonts w:cs="B Zar" w:hint="cs"/>
          <w:rtl/>
        </w:rPr>
        <w:t xml:space="preserve"> </w:t>
      </w:r>
      <w:r w:rsidRPr="00D4549C">
        <w:rPr>
          <w:rFonts w:cs="B Zar" w:hint="cs"/>
          <w:rtl/>
        </w:rPr>
        <w:t>ها را ش</w:t>
      </w:r>
      <w:r w:rsidR="00FE4F4C">
        <w:rPr>
          <w:rFonts w:cs="B Zar" w:hint="cs"/>
          <w:rtl/>
        </w:rPr>
        <w:t>ی</w:t>
      </w:r>
      <w:r w:rsidRPr="00D4549C">
        <w:rPr>
          <w:rFonts w:cs="B Zar" w:hint="cs"/>
          <w:rtl/>
        </w:rPr>
        <w:t xml:space="preserve">طان فتح </w:t>
      </w:r>
      <w:r w:rsidR="00FE4F4C">
        <w:rPr>
          <w:rFonts w:cs="B Zar" w:hint="cs"/>
          <w:rtl/>
        </w:rPr>
        <w:t>ک</w:t>
      </w:r>
      <w:r w:rsidRPr="00D4549C">
        <w:rPr>
          <w:rFonts w:cs="B Zar" w:hint="cs"/>
          <w:rtl/>
        </w:rPr>
        <w:t>رده و ر</w:t>
      </w:r>
      <w:r w:rsidR="00FE4F4C">
        <w:rPr>
          <w:rFonts w:cs="B Zar" w:hint="cs"/>
          <w:rtl/>
        </w:rPr>
        <w:t>ی</w:t>
      </w:r>
      <w:r w:rsidRPr="00D4549C">
        <w:rPr>
          <w:rFonts w:cs="B Zar" w:hint="cs"/>
          <w:rtl/>
        </w:rPr>
        <w:t>شه ا</w:t>
      </w:r>
      <w:r w:rsidR="00FE4F4C">
        <w:rPr>
          <w:rFonts w:cs="B Zar" w:hint="cs"/>
          <w:rtl/>
        </w:rPr>
        <w:t>ی</w:t>
      </w:r>
      <w:r w:rsidRPr="00D4549C">
        <w:rPr>
          <w:rFonts w:cs="B Zar" w:hint="cs"/>
          <w:rtl/>
        </w:rPr>
        <w:t>ن استقرار برا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از هوس است و اگر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ن دل را فرشته فتح </w:t>
      </w:r>
      <w:r w:rsidR="00FE4F4C">
        <w:rPr>
          <w:rFonts w:cs="B Zar" w:hint="cs"/>
          <w:rtl/>
        </w:rPr>
        <w:t>ک</w:t>
      </w:r>
      <w:r w:rsidRPr="00D4549C">
        <w:rPr>
          <w:rFonts w:cs="B Zar" w:hint="cs"/>
          <w:rtl/>
        </w:rPr>
        <w:t>ند، باز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م دو </w:t>
      </w:r>
      <w:r w:rsidR="00FE4F4C">
        <w:rPr>
          <w:rFonts w:cs="B Zar" w:hint="cs"/>
          <w:rtl/>
        </w:rPr>
        <w:t>ک</w:t>
      </w:r>
      <w:r w:rsidRPr="00D4549C">
        <w:rPr>
          <w:rFonts w:cs="B Zar" w:hint="cs"/>
          <w:rtl/>
        </w:rPr>
        <w:t>ار با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رد: </w:t>
      </w:r>
      <w:r w:rsidR="00FE4F4C">
        <w:rPr>
          <w:rFonts w:cs="B Zar" w:hint="cs"/>
          <w:rtl/>
        </w:rPr>
        <w:t>یکی</w:t>
      </w:r>
      <w:r w:rsidRPr="00D4549C">
        <w:rPr>
          <w:rFonts w:cs="B Zar" w:hint="cs"/>
          <w:rtl/>
        </w:rPr>
        <w:t xml:space="preserve"> ضع</w:t>
      </w:r>
      <w:r w:rsidR="00FE4F4C">
        <w:rPr>
          <w:rFonts w:cs="B Zar" w:hint="cs"/>
          <w:rtl/>
        </w:rPr>
        <w:t>ی</w:t>
      </w:r>
      <w:r w:rsidRPr="00D4549C">
        <w:rPr>
          <w:rFonts w:cs="B Zar" w:hint="cs"/>
          <w:rtl/>
        </w:rPr>
        <w:t>ف</w:t>
      </w:r>
      <w:r w:rsidR="00F84283" w:rsidRPr="00D4549C">
        <w:rPr>
          <w:rFonts w:cs="B Zar" w:hint="cs"/>
          <w:rtl/>
        </w:rPr>
        <w:t xml:space="preserve"> </w:t>
      </w:r>
      <w:r w:rsidRPr="00D4549C">
        <w:rPr>
          <w:rFonts w:cs="B Zar" w:hint="cs"/>
          <w:rtl/>
        </w:rPr>
        <w:t>کردن هوس و شهوت با خال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ردن ش</w:t>
      </w:r>
      <w:r w:rsidR="00FE4F4C">
        <w:rPr>
          <w:rFonts w:cs="B Zar" w:hint="cs"/>
          <w:rtl/>
        </w:rPr>
        <w:t>ک</w:t>
      </w:r>
      <w:r w:rsidRPr="00D4549C">
        <w:rPr>
          <w:rFonts w:cs="B Zar" w:hint="cs"/>
          <w:rtl/>
        </w:rPr>
        <w:t>م از غذا، و از ا</w:t>
      </w:r>
      <w:r w:rsidR="00FE4F4C">
        <w:rPr>
          <w:rFonts w:cs="B Zar" w:hint="cs"/>
          <w:rtl/>
        </w:rPr>
        <w:t>ی</w:t>
      </w:r>
      <w:r w:rsidRPr="00D4549C">
        <w:rPr>
          <w:rFonts w:cs="B Zar" w:hint="cs"/>
          <w:rtl/>
        </w:rPr>
        <w:t>ن طر</w:t>
      </w:r>
      <w:r w:rsidR="00FE4F4C">
        <w:rPr>
          <w:rFonts w:cs="B Zar" w:hint="cs"/>
          <w:rtl/>
        </w:rPr>
        <w:t>ی</w:t>
      </w:r>
      <w:r w:rsidRPr="00D4549C">
        <w:rPr>
          <w:rFonts w:cs="B Zar" w:hint="cs"/>
          <w:rtl/>
        </w:rPr>
        <w:t>ق قلب را از وز</w:t>
      </w:r>
      <w:r w:rsidR="00FE4F4C">
        <w:rPr>
          <w:rFonts w:cs="B Zar" w:hint="cs"/>
          <w:rtl/>
        </w:rPr>
        <w:t>ی</w:t>
      </w:r>
      <w:r w:rsidRPr="00D4549C">
        <w:rPr>
          <w:rFonts w:cs="B Zar" w:hint="cs"/>
          <w:rtl/>
        </w:rPr>
        <w:t>دن وسوسة ش</w:t>
      </w:r>
      <w:r w:rsidR="00FE4F4C">
        <w:rPr>
          <w:rFonts w:cs="B Zar" w:hint="cs"/>
          <w:rtl/>
        </w:rPr>
        <w:t>ی</w:t>
      </w:r>
      <w:r w:rsidRPr="00D4549C">
        <w:rPr>
          <w:rFonts w:cs="B Zar" w:hint="cs"/>
          <w:rtl/>
        </w:rPr>
        <w:t>طان باز داشتن، و د</w:t>
      </w:r>
      <w:r w:rsidR="00FE4F4C">
        <w:rPr>
          <w:rFonts w:cs="B Zar" w:hint="cs"/>
          <w:rtl/>
        </w:rPr>
        <w:t>ی</w:t>
      </w:r>
      <w:r w:rsidRPr="00D4549C">
        <w:rPr>
          <w:rFonts w:cs="B Zar" w:hint="cs"/>
          <w:rtl/>
        </w:rPr>
        <w:t xml:space="preserve">گر با </w:t>
      </w:r>
      <w:r w:rsidR="00FE4F4C">
        <w:rPr>
          <w:rFonts w:cs="B Zar" w:hint="cs"/>
          <w:rtl/>
        </w:rPr>
        <w:t>ی</w:t>
      </w:r>
      <w:r w:rsidRPr="00D4549C">
        <w:rPr>
          <w:rFonts w:cs="B Zar" w:hint="cs"/>
          <w:rtl/>
        </w:rPr>
        <w:t>اد حق و ذ</w:t>
      </w:r>
      <w:r w:rsidR="00FE4F4C">
        <w:rPr>
          <w:rFonts w:cs="B Zar" w:hint="cs"/>
          <w:rtl/>
        </w:rPr>
        <w:t>ک</w:t>
      </w:r>
      <w:r w:rsidRPr="00D4549C">
        <w:rPr>
          <w:rFonts w:cs="B Zar" w:hint="cs"/>
          <w:rtl/>
        </w:rPr>
        <w:t>ر اله</w:t>
      </w:r>
      <w:r w:rsidR="00FE4F4C">
        <w:rPr>
          <w:rFonts w:cs="B Zar" w:hint="cs"/>
          <w:rtl/>
        </w:rPr>
        <w:t>ی</w:t>
      </w:r>
      <w:r w:rsidRPr="00D4549C">
        <w:rPr>
          <w:rFonts w:cs="B Zar" w:hint="cs"/>
          <w:rtl/>
        </w:rPr>
        <w:t>، دل را آماده برا</w:t>
      </w:r>
      <w:r w:rsidR="00FE4F4C">
        <w:rPr>
          <w:rFonts w:cs="B Zar" w:hint="cs"/>
          <w:rtl/>
        </w:rPr>
        <w:t>ی</w:t>
      </w:r>
      <w:r w:rsidRPr="00D4549C">
        <w:rPr>
          <w:rFonts w:cs="B Zar" w:hint="cs"/>
          <w:rtl/>
        </w:rPr>
        <w:t xml:space="preserve"> تجلّ</w:t>
      </w:r>
      <w:r w:rsidR="00FE4F4C">
        <w:rPr>
          <w:rFonts w:cs="B Zar" w:hint="cs"/>
          <w:rtl/>
        </w:rPr>
        <w:t>ی</w:t>
      </w:r>
      <w:r w:rsidRPr="00D4549C">
        <w:rPr>
          <w:rFonts w:cs="B Zar" w:hint="cs"/>
          <w:rtl/>
        </w:rPr>
        <w:t xml:space="preserve"> نور ملائ</w:t>
      </w:r>
      <w:r w:rsidR="00FE4F4C">
        <w:rPr>
          <w:rFonts w:cs="B Zar" w:hint="cs"/>
          <w:rtl/>
        </w:rPr>
        <w:t>ک</w:t>
      </w:r>
      <w:r w:rsidRPr="00D4549C">
        <w:rPr>
          <w:rFonts w:cs="B Zar" w:hint="cs"/>
          <w:rtl/>
        </w:rPr>
        <w:t>ه قرار دادن»</w:t>
      </w:r>
      <w:r w:rsidR="00986EA6" w:rsidRPr="00D4549C">
        <w:rPr>
          <w:rFonts w:cs="B Zar" w:hint="cs"/>
          <w:rtl/>
        </w:rPr>
        <w:t>.</w:t>
      </w:r>
    </w:p>
    <w:p w:rsidR="006B7680" w:rsidRPr="00D4549C" w:rsidRDefault="006B7680" w:rsidP="00F12703">
      <w:pPr>
        <w:rPr>
          <w:rFonts w:cs="B Zar" w:hint="cs"/>
          <w:rtl/>
        </w:rPr>
      </w:pPr>
      <w:r w:rsidRPr="00D4549C">
        <w:rPr>
          <w:rFonts w:cs="B Zar" w:hint="cs"/>
          <w:rtl/>
        </w:rPr>
        <w:t>اگر ش</w:t>
      </w:r>
      <w:r w:rsidR="00FE4F4C">
        <w:rPr>
          <w:rFonts w:cs="B Zar" w:hint="cs"/>
          <w:rtl/>
        </w:rPr>
        <w:t>ی</w:t>
      </w:r>
      <w:r w:rsidRPr="00D4549C">
        <w:rPr>
          <w:rFonts w:cs="B Zar" w:hint="cs"/>
          <w:rtl/>
        </w:rPr>
        <w:t>طان در دل مستقر شد، تقر</w:t>
      </w:r>
      <w:r w:rsidR="00FE4F4C">
        <w:rPr>
          <w:rFonts w:cs="B Zar" w:hint="cs"/>
          <w:rtl/>
        </w:rPr>
        <w:t>ی</w:t>
      </w:r>
      <w:r w:rsidRPr="00D4549C">
        <w:rPr>
          <w:rFonts w:cs="B Zar" w:hint="cs"/>
          <w:rtl/>
        </w:rPr>
        <w:t xml:space="preserve">باً همه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 xml:space="preserve"> ما را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برع</w:t>
      </w:r>
      <w:r w:rsidR="00FE4F4C">
        <w:rPr>
          <w:rFonts w:cs="B Zar" w:hint="cs"/>
          <w:rtl/>
        </w:rPr>
        <w:t>ک</w:t>
      </w:r>
      <w:r w:rsidRPr="00D4549C">
        <w:rPr>
          <w:rFonts w:cs="B Zar" w:hint="cs"/>
          <w:rtl/>
        </w:rPr>
        <w:t>سِ ا</w:t>
      </w:r>
      <w:r w:rsidR="00FE4F4C">
        <w:rPr>
          <w:rFonts w:cs="B Zar" w:hint="cs"/>
          <w:rtl/>
        </w:rPr>
        <w:t>ی</w:t>
      </w:r>
      <w:r w:rsidRPr="00D4549C">
        <w:rPr>
          <w:rFonts w:cs="B Zar" w:hint="cs"/>
          <w:rtl/>
        </w:rPr>
        <w:t>ن حالت، حالت پ</w:t>
      </w:r>
      <w:r w:rsidR="00FE4F4C">
        <w:rPr>
          <w:rFonts w:cs="B Zar" w:hint="cs"/>
          <w:rtl/>
        </w:rPr>
        <w:t>ی</w:t>
      </w:r>
      <w:r w:rsidRPr="00D4549C">
        <w:rPr>
          <w:rFonts w:cs="B Zar" w:hint="cs"/>
          <w:rtl/>
        </w:rPr>
        <w:t>امبر خدا</w:t>
      </w:r>
      <w:r w:rsidR="00B02186" w:rsidRPr="00D4549C">
        <w:rPr>
          <w:rStyle w:val="a9"/>
          <w:rFonts w:cs="B Zar" w:hint="cs"/>
          <w:rtl/>
        </w:rPr>
        <w:t>(صلی الله علیه وآله)</w:t>
      </w:r>
      <w:r w:rsidRPr="00D4549C">
        <w:rPr>
          <w:rFonts w:cs="B Zar" w:hint="cs"/>
          <w:rtl/>
        </w:rPr>
        <w:t xml:space="preserve"> را بب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غذا م</w:t>
      </w:r>
      <w:r w:rsidR="00FE4F4C">
        <w:rPr>
          <w:rFonts w:cs="B Zar" w:hint="cs"/>
          <w:rtl/>
        </w:rPr>
        <w:t>ی</w:t>
      </w:r>
      <w:r w:rsidR="00F84283" w:rsidRPr="00D4549C">
        <w:rPr>
          <w:rFonts w:cs="B Zar" w:hint="cs"/>
          <w:rtl/>
        </w:rPr>
        <w:t xml:space="preserve"> </w:t>
      </w:r>
      <w:r w:rsidRPr="00D4549C">
        <w:rPr>
          <w:rFonts w:cs="B Zar" w:hint="cs"/>
          <w:rtl/>
        </w:rPr>
        <w:t>خورند، م</w:t>
      </w:r>
      <w:r w:rsidR="00FE4F4C">
        <w:rPr>
          <w:rFonts w:cs="B Zar" w:hint="cs"/>
          <w:rtl/>
        </w:rPr>
        <w:t>ی</w:t>
      </w:r>
      <w:r w:rsidR="00F84283" w:rsidRPr="00D4549C">
        <w:rPr>
          <w:rFonts w:cs="B Zar" w:hint="cs"/>
          <w:rtl/>
        </w:rPr>
        <w:t xml:space="preserve"> </w:t>
      </w:r>
      <w:r w:rsidRPr="00D4549C">
        <w:rPr>
          <w:rFonts w:cs="B Zar" w:hint="cs"/>
          <w:rtl/>
        </w:rPr>
        <w:t>خوابند، ازدواج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ول</w:t>
      </w:r>
      <w:r w:rsidR="00FE4F4C">
        <w:rPr>
          <w:rFonts w:cs="B Zar" w:hint="cs"/>
          <w:rtl/>
        </w:rPr>
        <w:t>ی</w:t>
      </w:r>
      <w:r w:rsidRPr="00D4549C">
        <w:rPr>
          <w:rFonts w:cs="B Zar" w:hint="cs"/>
          <w:rtl/>
        </w:rPr>
        <w:t xml:space="preserve"> همة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قدس</w:t>
      </w:r>
      <w:r w:rsidR="00FE4F4C">
        <w:rPr>
          <w:rFonts w:cs="B Zar" w:hint="cs"/>
          <w:rtl/>
        </w:rPr>
        <w:t>ی</w:t>
      </w:r>
      <w:r w:rsidRPr="00D4549C">
        <w:rPr>
          <w:rFonts w:cs="B Zar" w:hint="cs"/>
          <w:rtl/>
        </w:rPr>
        <w:t xml:space="preserve"> است.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قلب نوران</w:t>
      </w:r>
      <w:r w:rsidR="00FE4F4C">
        <w:rPr>
          <w:rFonts w:cs="B Zar" w:hint="cs"/>
          <w:rtl/>
        </w:rPr>
        <w:t>ی</w:t>
      </w:r>
      <w:r w:rsidRPr="00D4549C">
        <w:rPr>
          <w:rFonts w:cs="B Zar" w:hint="cs"/>
          <w:rtl/>
        </w:rPr>
        <w:t xml:space="preserve"> شد همان خوراک و خواب و ازدواج</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بعض</w:t>
      </w:r>
      <w:r w:rsidR="00FE4F4C">
        <w:rPr>
          <w:rFonts w:cs="B Zar" w:hint="cs"/>
          <w:rtl/>
        </w:rPr>
        <w:t>ی</w:t>
      </w:r>
      <w:r w:rsidRPr="00D4549C">
        <w:rPr>
          <w:rFonts w:cs="B Zar" w:hint="cs"/>
          <w:rtl/>
        </w:rPr>
        <w:t xml:space="preserve"> افراد را به غفلت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شاند، برا</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امبر خدا</w:t>
      </w:r>
      <w:r w:rsidR="00B02186" w:rsidRPr="00D4549C">
        <w:rPr>
          <w:rStyle w:val="a9"/>
          <w:rFonts w:cs="B Zar" w:hint="cs"/>
          <w:rtl/>
        </w:rPr>
        <w:t>(صلی الله علیه وآله)</w:t>
      </w:r>
      <w:r w:rsidRPr="00D4549C">
        <w:rPr>
          <w:rFonts w:cs="B Zar" w:hint="cs"/>
          <w:rtl/>
        </w:rPr>
        <w:t xml:space="preserve"> </w:t>
      </w:r>
      <w:r w:rsidR="00FE4F4C">
        <w:rPr>
          <w:rFonts w:cs="B Zar" w:hint="cs"/>
          <w:rtl/>
        </w:rPr>
        <w:t>یک</w:t>
      </w:r>
      <w:r w:rsidRPr="00D4549C">
        <w:rPr>
          <w:rFonts w:cs="B Zar" w:hint="cs"/>
          <w:rtl/>
        </w:rPr>
        <w:t xml:space="preserve"> حالت قدس</w:t>
      </w:r>
      <w:r w:rsidR="00FE4F4C">
        <w:rPr>
          <w:rFonts w:cs="B Zar" w:hint="cs"/>
          <w:rtl/>
        </w:rPr>
        <w:t>ی</w:t>
      </w:r>
      <w:r w:rsidRPr="00D4549C">
        <w:rPr>
          <w:rFonts w:cs="B Zar" w:hint="cs"/>
          <w:rtl/>
        </w:rPr>
        <w:t xml:space="preserve"> خواهد داشت و زم</w:t>
      </w:r>
      <w:r w:rsidR="00FE4F4C">
        <w:rPr>
          <w:rFonts w:cs="B Zar" w:hint="cs"/>
          <w:rtl/>
        </w:rPr>
        <w:t>ی</w:t>
      </w:r>
      <w:r w:rsidRPr="00D4549C">
        <w:rPr>
          <w:rFonts w:cs="B Zar" w:hint="cs"/>
          <w:rtl/>
        </w:rPr>
        <w:t>نة هرچه ب</w:t>
      </w:r>
      <w:r w:rsidR="00FE4F4C">
        <w:rPr>
          <w:rFonts w:cs="B Zar" w:hint="cs"/>
          <w:rtl/>
        </w:rPr>
        <w:t>ی</w:t>
      </w:r>
      <w:r w:rsidRPr="00D4549C">
        <w:rPr>
          <w:rFonts w:cs="B Zar" w:hint="cs"/>
          <w:rtl/>
        </w:rPr>
        <w:t>شتر بندگ</w:t>
      </w:r>
      <w:r w:rsidR="00FE4F4C">
        <w:rPr>
          <w:rFonts w:cs="B Zar" w:hint="cs"/>
          <w:rtl/>
        </w:rPr>
        <w:t>ی</w:t>
      </w:r>
      <w:r w:rsidRPr="00D4549C">
        <w:rPr>
          <w:rFonts w:cs="B Zar" w:hint="cs"/>
          <w:rtl/>
        </w:rPr>
        <w:t xml:space="preserve"> خواهد شد، چون اگر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 xml:space="preserve">ارها آن حضرت را مشغول عالم </w:t>
      </w:r>
      <w:r w:rsidR="00FE4F4C">
        <w:rPr>
          <w:rFonts w:cs="B Zar" w:hint="cs"/>
          <w:rtl/>
        </w:rPr>
        <w:t>ک</w:t>
      </w:r>
      <w:r w:rsidRPr="00D4549C">
        <w:rPr>
          <w:rFonts w:cs="B Zar" w:hint="cs"/>
          <w:rtl/>
        </w:rPr>
        <w:t>ثرت و دن</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 نزول وح</w:t>
      </w:r>
      <w:r w:rsidR="00FE4F4C">
        <w:rPr>
          <w:rFonts w:cs="B Zar" w:hint="cs"/>
          <w:rtl/>
        </w:rPr>
        <w:t>ی</w:t>
      </w:r>
      <w:r w:rsidRPr="00D4549C">
        <w:rPr>
          <w:rFonts w:cs="B Zar" w:hint="cs"/>
          <w:rtl/>
        </w:rPr>
        <w:t xml:space="preserve"> به قلب مبارک آن حضرت قطع م</w:t>
      </w:r>
      <w:r w:rsidR="00FE4F4C">
        <w:rPr>
          <w:rFonts w:cs="B Zar" w:hint="cs"/>
          <w:rtl/>
        </w:rPr>
        <w:t>ی</w:t>
      </w:r>
      <w:r w:rsidR="00F84283" w:rsidRPr="00D4549C">
        <w:rPr>
          <w:rFonts w:cs="B Zar" w:hint="cs"/>
          <w:rtl/>
        </w:rPr>
        <w:t xml:space="preserve"> </w:t>
      </w:r>
      <w:r w:rsidRPr="00D4549C">
        <w:rPr>
          <w:rFonts w:cs="B Zar" w:hint="cs"/>
          <w:rtl/>
        </w:rPr>
        <w:t>شد،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وح</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ا</w:t>
      </w:r>
      <w:r w:rsidR="00FE4F4C">
        <w:rPr>
          <w:rFonts w:cs="B Zar" w:hint="cs"/>
          <w:rtl/>
        </w:rPr>
        <w:t>ی</w:t>
      </w:r>
      <w:r w:rsidRPr="00D4549C">
        <w:rPr>
          <w:rFonts w:cs="B Zar" w:hint="cs"/>
          <w:rtl/>
        </w:rPr>
        <w:t>د، با</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قلب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قدر نوران</w:t>
      </w:r>
      <w:r w:rsidR="00FE4F4C">
        <w:rPr>
          <w:rFonts w:cs="B Zar" w:hint="cs"/>
          <w:rtl/>
        </w:rPr>
        <w:t>ی</w:t>
      </w:r>
      <w:r w:rsidRPr="00D4549C">
        <w:rPr>
          <w:rFonts w:cs="B Zar" w:hint="cs"/>
          <w:rtl/>
        </w:rPr>
        <w:t xml:space="preserve"> شود </w:t>
      </w:r>
      <w:r w:rsidR="00FE4F4C">
        <w:rPr>
          <w:rFonts w:cs="B Zar" w:hint="cs"/>
          <w:rtl/>
        </w:rPr>
        <w:t>ک</w:t>
      </w:r>
      <w:r w:rsidRPr="00D4549C">
        <w:rPr>
          <w:rFonts w:cs="B Zar" w:hint="cs"/>
          <w:rtl/>
        </w:rPr>
        <w:t>ه مطلقاً ه</w:t>
      </w:r>
      <w:r w:rsidR="00FE4F4C">
        <w:rPr>
          <w:rFonts w:cs="B Zar" w:hint="cs"/>
          <w:rtl/>
        </w:rPr>
        <w:t>ی</w:t>
      </w:r>
      <w:r w:rsidRPr="00D4549C">
        <w:rPr>
          <w:rFonts w:cs="B Zar" w:hint="cs"/>
          <w:rtl/>
        </w:rPr>
        <w:t>چ نقص</w:t>
      </w:r>
      <w:r w:rsidR="00FE4F4C">
        <w:rPr>
          <w:rFonts w:cs="B Zar" w:hint="cs"/>
          <w:rtl/>
        </w:rPr>
        <w:t>ی</w:t>
      </w:r>
      <w:r w:rsidRPr="00D4549C">
        <w:rPr>
          <w:rFonts w:cs="B Zar" w:hint="cs"/>
          <w:rtl/>
        </w:rPr>
        <w:t xml:space="preserve"> نداشته باشد. چون وح</w:t>
      </w:r>
      <w:r w:rsidR="00FE4F4C">
        <w:rPr>
          <w:rFonts w:cs="B Zar" w:hint="cs"/>
          <w:rtl/>
        </w:rPr>
        <w:t>ی</w:t>
      </w:r>
      <w:r w:rsidRPr="00D4549C">
        <w:rPr>
          <w:rFonts w:cs="B Zar" w:hint="cs"/>
          <w:rtl/>
        </w:rPr>
        <w:t xml:space="preserve"> به قلب</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w:t>
      </w:r>
      <w:r w:rsidRPr="00D4549C">
        <w:rPr>
          <w:rStyle w:val="ArabiChar"/>
          <w:rFonts w:cs="B Zar" w:hint="cs"/>
          <w:rtl/>
        </w:rPr>
        <w:t xml:space="preserve"> «ما </w:t>
      </w:r>
      <w:r w:rsidR="00FE4F4C">
        <w:rPr>
          <w:rStyle w:val="ArabiChar"/>
          <w:rFonts w:cs="B Zar" w:hint="cs"/>
          <w:rtl/>
        </w:rPr>
        <w:t>ی</w:t>
      </w:r>
      <w:r w:rsidRPr="00D4549C">
        <w:rPr>
          <w:rStyle w:val="ArabiChar"/>
          <w:rFonts w:cs="B Zar" w:hint="cs"/>
          <w:rtl/>
        </w:rPr>
        <w:t>نْطِقُ عَنِ الْهَو</w:t>
      </w:r>
      <w:r w:rsidR="00FE4F4C">
        <w:rPr>
          <w:rStyle w:val="ArabiChar"/>
          <w:rFonts w:cs="B Zar" w:hint="cs"/>
          <w:rtl/>
        </w:rPr>
        <w:t>ی</w:t>
      </w:r>
      <w:r w:rsidRPr="00D4549C">
        <w:rPr>
          <w:rStyle w:val="ArabiChar"/>
          <w:rFonts w:cs="B Zar" w:hint="cs"/>
          <w:rtl/>
        </w:rPr>
        <w:t>»</w:t>
      </w:r>
      <w:r w:rsidRPr="00D4549C">
        <w:rPr>
          <w:rFonts w:cs="B Zar" w:hint="cs"/>
          <w:rtl/>
        </w:rPr>
        <w:t>؛</w:t>
      </w:r>
      <w:r w:rsidRPr="00D4549C">
        <w:rPr>
          <w:rStyle w:val="ArabiChar"/>
          <w:rFonts w:cs="B Zar" w:hint="cs"/>
          <w:rtl/>
        </w:rPr>
        <w:t xml:space="preserve"> </w:t>
      </w:r>
      <w:r w:rsidRPr="00D4549C">
        <w:rPr>
          <w:rFonts w:cs="B Zar" w:hint="cs"/>
          <w:rtl/>
        </w:rPr>
        <w:t>ه</w:t>
      </w:r>
      <w:r w:rsidR="00FE4F4C">
        <w:rPr>
          <w:rFonts w:cs="B Zar" w:hint="cs"/>
          <w:rtl/>
        </w:rPr>
        <w:t>ی</w:t>
      </w:r>
      <w:r w:rsidRPr="00D4549C">
        <w:rPr>
          <w:rFonts w:cs="B Zar" w:hint="cs"/>
          <w:rtl/>
        </w:rPr>
        <w:t>چ سخن</w:t>
      </w:r>
      <w:r w:rsidR="00FE4F4C">
        <w:rPr>
          <w:rFonts w:cs="B Zar" w:hint="cs"/>
          <w:rtl/>
        </w:rPr>
        <w:t>ی</w:t>
      </w:r>
      <w:r w:rsidRPr="00D4549C">
        <w:rPr>
          <w:rFonts w:cs="B Zar" w:hint="cs"/>
          <w:rtl/>
        </w:rPr>
        <w:t xml:space="preserve"> از سر م</w:t>
      </w:r>
      <w:r w:rsidR="00FE4F4C">
        <w:rPr>
          <w:rFonts w:cs="B Zar" w:hint="cs"/>
          <w:rtl/>
        </w:rPr>
        <w:t>ی</w:t>
      </w:r>
      <w:r w:rsidRPr="00D4549C">
        <w:rPr>
          <w:rFonts w:cs="B Zar" w:hint="cs"/>
          <w:rtl/>
        </w:rPr>
        <w:t xml:space="preserve">ل و هوس نداشته باشد. حالا ازدواج </w:t>
      </w:r>
      <w:r w:rsidR="00FE4F4C">
        <w:rPr>
          <w:rFonts w:cs="B Zar" w:hint="cs"/>
          <w:rtl/>
        </w:rPr>
        <w:t>ک</w:t>
      </w:r>
      <w:r w:rsidRPr="00D4549C">
        <w:rPr>
          <w:rFonts w:cs="B Zar" w:hint="cs"/>
          <w:rtl/>
        </w:rPr>
        <w:t>رده، با دشمن م</w:t>
      </w:r>
      <w:r w:rsidR="00FE4F4C">
        <w:rPr>
          <w:rFonts w:cs="B Zar" w:hint="cs"/>
          <w:rtl/>
        </w:rPr>
        <w:t>ی</w:t>
      </w:r>
      <w:r w:rsidR="00F84283" w:rsidRPr="00D4549C">
        <w:rPr>
          <w:rFonts w:cs="B Zar" w:hint="cs"/>
          <w:rtl/>
        </w:rPr>
        <w:t xml:space="preserve"> </w:t>
      </w:r>
      <w:r w:rsidRPr="00D4549C">
        <w:rPr>
          <w:rFonts w:cs="B Zar" w:hint="cs"/>
          <w:rtl/>
        </w:rPr>
        <w:t xml:space="preserve">جنگد، و با مردم هم رفت </w:t>
      </w:r>
      <w:r w:rsidR="00F84283" w:rsidRPr="00D4549C">
        <w:rPr>
          <w:rFonts w:cs="B Zar" w:hint="cs"/>
          <w:rtl/>
        </w:rPr>
        <w:t xml:space="preserve"> </w:t>
      </w:r>
      <w:r w:rsidRPr="00D4549C">
        <w:rPr>
          <w:rFonts w:cs="B Zar" w:hint="cs"/>
          <w:rtl/>
        </w:rPr>
        <w:t>وآمد</w:t>
      </w:r>
      <w:r w:rsidR="00F12703" w:rsidRPr="00D4549C">
        <w:rPr>
          <w:rFonts w:cs="B Zar" w:hint="cs"/>
          <w:rtl/>
        </w:rPr>
        <w:t xml:space="preserve"> </w:t>
      </w:r>
      <w:r w:rsidR="0021786D" w:rsidRPr="00D4549C">
        <w:rPr>
          <w:rFonts w:cs="B Zar" w:hint="cs"/>
          <w:rtl/>
        </w:rPr>
        <w:t>دار</w:t>
      </w:r>
      <w:r w:rsidRPr="00D4549C">
        <w:rPr>
          <w:rFonts w:cs="B Zar" w:hint="cs"/>
          <w:rtl/>
        </w:rPr>
        <w:t>د، ول</w:t>
      </w:r>
      <w:r w:rsidR="00FE4F4C">
        <w:rPr>
          <w:rFonts w:cs="B Zar" w:hint="cs"/>
          <w:rtl/>
        </w:rPr>
        <w:t>ی</w:t>
      </w:r>
      <w:r w:rsidRPr="00D4549C">
        <w:rPr>
          <w:rFonts w:cs="B Zar" w:hint="cs"/>
          <w:rtl/>
        </w:rPr>
        <w:t xml:space="preserve"> تا آخر هم نزول وح</w:t>
      </w:r>
      <w:r w:rsidR="00FE4F4C">
        <w:rPr>
          <w:rFonts w:cs="B Zar" w:hint="cs"/>
          <w:rtl/>
        </w:rPr>
        <w:t>ی</w:t>
      </w:r>
      <w:r w:rsidRPr="00D4549C">
        <w:rPr>
          <w:rFonts w:cs="B Zar" w:hint="cs"/>
          <w:rtl/>
        </w:rPr>
        <w:t xml:space="preserve"> به سو</w:t>
      </w:r>
      <w:r w:rsidR="00FE4F4C">
        <w:rPr>
          <w:rFonts w:cs="B Zar" w:hint="cs"/>
          <w:rtl/>
        </w:rPr>
        <w:t>ی</w:t>
      </w:r>
      <w:r w:rsidRPr="00D4549C">
        <w:rPr>
          <w:rFonts w:cs="B Zar" w:hint="cs"/>
          <w:rtl/>
        </w:rPr>
        <w:t xml:space="preserve"> قلب مبارک آن حضرت جار</w:t>
      </w:r>
      <w:r w:rsidR="00FE4F4C">
        <w:rPr>
          <w:rFonts w:cs="B Zar" w:hint="cs"/>
          <w:rtl/>
        </w:rPr>
        <w:t>ی</w:t>
      </w:r>
      <w:r w:rsidRPr="00D4549C">
        <w:rPr>
          <w:rFonts w:cs="B Zar" w:hint="cs"/>
          <w:rtl/>
        </w:rPr>
        <w:t xml:space="preserve"> است، چون تمام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ها در </w:t>
      </w:r>
      <w:r w:rsidR="00FE4F4C">
        <w:rPr>
          <w:rFonts w:cs="B Zar" w:hint="cs"/>
          <w:rtl/>
        </w:rPr>
        <w:t>یک</w:t>
      </w:r>
      <w:r w:rsidRPr="00D4549C">
        <w:rPr>
          <w:rFonts w:cs="B Zar" w:hint="cs"/>
          <w:rtl/>
        </w:rPr>
        <w:t xml:space="preserve"> حالت قدس</w:t>
      </w:r>
      <w:r w:rsidR="00FE4F4C">
        <w:rPr>
          <w:rFonts w:cs="B Zar" w:hint="cs"/>
          <w:rtl/>
        </w:rPr>
        <w:t>ی</w:t>
      </w:r>
      <w:r w:rsidRPr="00D4549C">
        <w:rPr>
          <w:rFonts w:cs="B Zar" w:hint="cs"/>
          <w:rtl/>
        </w:rPr>
        <w:t xml:space="preserve"> انجام م</w:t>
      </w:r>
      <w:r w:rsidR="00FE4F4C">
        <w:rPr>
          <w:rFonts w:cs="B Zar" w:hint="cs"/>
          <w:rtl/>
        </w:rPr>
        <w:t>ی</w:t>
      </w:r>
      <w:r w:rsidR="00F84283" w:rsidRPr="00D4549C">
        <w:rPr>
          <w:rFonts w:cs="B Zar" w:hint="cs"/>
          <w:rtl/>
        </w:rPr>
        <w:t xml:space="preserve"> </w:t>
      </w:r>
      <w:r w:rsidRPr="00D4549C">
        <w:rPr>
          <w:rFonts w:cs="B Zar" w:hint="cs"/>
          <w:rtl/>
        </w:rPr>
        <w:t>شود، و ه</w:t>
      </w:r>
      <w:r w:rsidR="00FE4F4C">
        <w:rPr>
          <w:rFonts w:cs="B Zar" w:hint="cs"/>
          <w:rtl/>
        </w:rPr>
        <w:t>ی</w:t>
      </w:r>
      <w:r w:rsidRPr="00D4549C">
        <w:rPr>
          <w:rFonts w:cs="B Zar" w:hint="cs"/>
          <w:rtl/>
        </w:rPr>
        <w:t>چ</w:t>
      </w:r>
      <w:r w:rsidR="00F84283" w:rsidRPr="00D4549C">
        <w:rPr>
          <w:rFonts w:cs="B Zar" w:hint="cs"/>
          <w:rtl/>
        </w:rPr>
        <w:t xml:space="preserve"> </w:t>
      </w:r>
      <w:r w:rsidR="00FE4F4C">
        <w:rPr>
          <w:rFonts w:cs="B Zar" w:hint="cs"/>
          <w:rtl/>
        </w:rPr>
        <w:t>ک</w:t>
      </w:r>
      <w:r w:rsidRPr="00D4549C">
        <w:rPr>
          <w:rFonts w:cs="B Zar" w:hint="cs"/>
          <w:rtl/>
        </w:rPr>
        <w:t>دام از ا</w:t>
      </w:r>
      <w:r w:rsidR="00FE4F4C">
        <w:rPr>
          <w:rFonts w:cs="B Zar" w:hint="cs"/>
          <w:rtl/>
        </w:rPr>
        <w:t>ی</w:t>
      </w:r>
      <w:r w:rsidRPr="00D4549C">
        <w:rPr>
          <w:rFonts w:cs="B Zar" w:hint="cs"/>
          <w:rtl/>
        </w:rPr>
        <w:t xml:space="preserve">ن اعمال </w:t>
      </w:r>
      <w:r w:rsidR="00FE4F4C">
        <w:rPr>
          <w:rFonts w:cs="B Zar" w:hint="cs"/>
          <w:rtl/>
        </w:rPr>
        <w:t>یک</w:t>
      </w:r>
      <w:r w:rsidRPr="00D4549C">
        <w:rPr>
          <w:rFonts w:cs="B Zar" w:hint="cs"/>
          <w:rtl/>
        </w:rPr>
        <w:t xml:space="preserve"> حجاب مختصر هم </w:t>
      </w:r>
      <w:r w:rsidR="00FE4F4C">
        <w:rPr>
          <w:rFonts w:cs="B Zar" w:hint="cs"/>
          <w:rtl/>
        </w:rPr>
        <w:t>ک</w:t>
      </w:r>
      <w:r w:rsidRPr="00D4549C">
        <w:rPr>
          <w:rFonts w:cs="B Zar" w:hint="cs"/>
          <w:rtl/>
        </w:rPr>
        <w:t>ه مانع ارتباط با عالم غ</w:t>
      </w:r>
      <w:r w:rsidR="00FE4F4C">
        <w:rPr>
          <w:rFonts w:cs="B Zar" w:hint="cs"/>
          <w:rtl/>
        </w:rPr>
        <w:t>ی</w:t>
      </w:r>
      <w:r w:rsidRPr="00D4549C">
        <w:rPr>
          <w:rFonts w:cs="B Zar" w:hint="cs"/>
          <w:rtl/>
        </w:rPr>
        <w:t>ب شود، بر روح پ</w:t>
      </w:r>
      <w:r w:rsidR="00FE4F4C">
        <w:rPr>
          <w:rFonts w:cs="B Zar" w:hint="cs"/>
          <w:rtl/>
        </w:rPr>
        <w:t>ی</w:t>
      </w:r>
      <w:r w:rsidRPr="00D4549C">
        <w:rPr>
          <w:rFonts w:cs="B Zar" w:hint="cs"/>
          <w:rtl/>
        </w:rPr>
        <w:t>امبر خدا</w:t>
      </w:r>
      <w:r w:rsidR="00B02186" w:rsidRPr="00D4549C">
        <w:rPr>
          <w:rStyle w:val="a9"/>
          <w:rFonts w:cs="B Zar" w:hint="cs"/>
          <w:rtl/>
        </w:rPr>
        <w:t>(صلی الله علیه وآله)</w:t>
      </w:r>
      <w:r w:rsidRPr="00D4549C">
        <w:rPr>
          <w:rFonts w:cs="B Zar" w:hint="cs"/>
          <w:rtl/>
        </w:rPr>
        <w:t xml:space="preserve"> وارد ن</w:t>
      </w:r>
      <w:r w:rsidR="00FE4F4C">
        <w:rPr>
          <w:rFonts w:cs="B Zar" w:hint="cs"/>
          <w:rtl/>
        </w:rPr>
        <w:t>ک</w:t>
      </w:r>
      <w:r w:rsidRPr="00D4549C">
        <w:rPr>
          <w:rFonts w:cs="B Zar" w:hint="cs"/>
          <w:rtl/>
        </w:rPr>
        <w:t xml:space="preserve">رده است. چون </w:t>
      </w:r>
      <w:r w:rsidR="00FE4F4C">
        <w:rPr>
          <w:rFonts w:cs="B Zar" w:hint="cs"/>
          <w:rtl/>
        </w:rPr>
        <w:t>ک</w:t>
      </w:r>
      <w:r w:rsidRPr="00D4549C">
        <w:rPr>
          <w:rFonts w:cs="B Zar" w:hint="cs"/>
          <w:rtl/>
        </w:rPr>
        <w:t>لّ قلب آن حضرت قدس</w:t>
      </w:r>
      <w:r w:rsidR="00FE4F4C">
        <w:rPr>
          <w:rFonts w:cs="B Zar" w:hint="cs"/>
          <w:rtl/>
        </w:rPr>
        <w:t>ی</w:t>
      </w:r>
      <w:r w:rsidRPr="00D4549C">
        <w:rPr>
          <w:rFonts w:cs="B Zar" w:hint="cs"/>
          <w:rtl/>
        </w:rPr>
        <w:t xml:space="preserve"> شده است،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قلب محلّ مل</w:t>
      </w:r>
      <w:r w:rsidR="00FE4F4C">
        <w:rPr>
          <w:rFonts w:cs="B Zar" w:hint="cs"/>
          <w:rtl/>
        </w:rPr>
        <w:t>ک</w:t>
      </w:r>
      <w:r w:rsidRPr="00D4549C">
        <w:rPr>
          <w:rFonts w:cs="B Zar" w:hint="cs"/>
          <w:rtl/>
        </w:rPr>
        <w:t xml:space="preserve"> شد، همة اعمال در آن قلب، قدس</w:t>
      </w:r>
      <w:r w:rsidR="00FE4F4C">
        <w:rPr>
          <w:rFonts w:cs="B Zar" w:hint="cs"/>
          <w:rtl/>
        </w:rPr>
        <w:t>ی</w:t>
      </w:r>
      <w:r w:rsidRPr="00D4549C">
        <w:rPr>
          <w:rFonts w:cs="B Zar" w:hint="cs"/>
          <w:rtl/>
        </w:rPr>
        <w:t xml:space="preserve"> است. ا</w:t>
      </w:r>
      <w:r w:rsidR="00FE4F4C">
        <w:rPr>
          <w:rFonts w:cs="B Zar" w:hint="cs"/>
          <w:rtl/>
        </w:rPr>
        <w:t>ی</w:t>
      </w:r>
      <w:r w:rsidRPr="00D4549C">
        <w:rPr>
          <w:rFonts w:cs="B Zar" w:hint="cs"/>
          <w:rtl/>
        </w:rPr>
        <w:t>ن قلب محلّ خدا است و همة مخلوقات خدا هم از جنبة خدا</w:t>
      </w:r>
      <w:r w:rsidR="00FE4F4C">
        <w:rPr>
          <w:rFonts w:cs="B Zar" w:hint="cs"/>
          <w:rtl/>
        </w:rPr>
        <w:t>یی</w:t>
      </w:r>
      <w:r w:rsidRPr="00D4549C">
        <w:rPr>
          <w:rFonts w:cs="B Zar" w:hint="cs"/>
          <w:rtl/>
        </w:rPr>
        <w:t xml:space="preserve"> آن در ا</w:t>
      </w:r>
      <w:r w:rsidR="00FE4F4C">
        <w:rPr>
          <w:rFonts w:cs="B Zar" w:hint="cs"/>
          <w:rtl/>
        </w:rPr>
        <w:t>ی</w:t>
      </w:r>
      <w:r w:rsidRPr="00D4549C">
        <w:rPr>
          <w:rFonts w:cs="B Zar" w:hint="cs"/>
          <w:rtl/>
        </w:rPr>
        <w:t>ن قلب جا</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رند و چن</w:t>
      </w:r>
      <w:r w:rsidR="00FE4F4C">
        <w:rPr>
          <w:rFonts w:cs="B Zar" w:hint="cs"/>
          <w:rtl/>
        </w:rPr>
        <w:t>ی</w:t>
      </w:r>
      <w:r w:rsidRPr="00D4549C">
        <w:rPr>
          <w:rFonts w:cs="B Zar" w:hint="cs"/>
          <w:rtl/>
        </w:rPr>
        <w:t>ن قلب</w:t>
      </w:r>
      <w:r w:rsidR="00FE4F4C">
        <w:rPr>
          <w:rFonts w:cs="B Zar" w:hint="cs"/>
          <w:rtl/>
        </w:rPr>
        <w:t>ی</w:t>
      </w:r>
      <w:r w:rsidRPr="00D4549C">
        <w:rPr>
          <w:rFonts w:cs="B Zar" w:hint="cs"/>
          <w:rtl/>
        </w:rPr>
        <w:t xml:space="preserve"> نشاطش سر به </w:t>
      </w:r>
      <w:r w:rsidR="00F84283" w:rsidRPr="00D4549C">
        <w:rPr>
          <w:rFonts w:cs="B Zar" w:hint="cs"/>
          <w:rtl/>
        </w:rPr>
        <w:t xml:space="preserve"> </w:t>
      </w:r>
      <w:r w:rsidRPr="00D4549C">
        <w:rPr>
          <w:rFonts w:cs="B Zar" w:hint="cs"/>
          <w:rtl/>
        </w:rPr>
        <w:t>فل</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شد، چون با </w:t>
      </w:r>
      <w:r w:rsidR="00FE4F4C">
        <w:rPr>
          <w:rFonts w:cs="B Zar" w:hint="cs"/>
          <w:rtl/>
        </w:rPr>
        <w:t>ک</w:t>
      </w:r>
      <w:r w:rsidRPr="00D4549C">
        <w:rPr>
          <w:rFonts w:cs="B Zar" w:hint="cs"/>
          <w:rtl/>
        </w:rPr>
        <w:t>امل</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و عال</w:t>
      </w:r>
      <w:r w:rsidR="00FE4F4C">
        <w:rPr>
          <w:rFonts w:cs="B Zar" w:hint="cs"/>
          <w:rtl/>
        </w:rPr>
        <w:t>ی</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و جدّ</w:t>
      </w:r>
      <w:r w:rsidR="00FE4F4C">
        <w:rPr>
          <w:rFonts w:cs="B Zar" w:hint="cs"/>
          <w:rtl/>
        </w:rPr>
        <w:t>ی</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واقع</w:t>
      </w:r>
      <w:r w:rsidR="00FE4F4C">
        <w:rPr>
          <w:rFonts w:cs="B Zar" w:hint="cs"/>
          <w:rtl/>
        </w:rPr>
        <w:t>ی</w:t>
      </w:r>
      <w:r w:rsidRPr="00D4549C">
        <w:rPr>
          <w:rFonts w:cs="B Zar" w:hint="cs"/>
          <w:rtl/>
        </w:rPr>
        <w:t>ات روبه</w:t>
      </w:r>
      <w:r w:rsidR="00F84283" w:rsidRPr="00D4549C">
        <w:rPr>
          <w:rFonts w:cs="B Zar" w:hint="cs"/>
          <w:rtl/>
        </w:rPr>
        <w:t xml:space="preserve"> </w:t>
      </w:r>
      <w:r w:rsidRPr="00D4549C">
        <w:rPr>
          <w:rFonts w:cs="B Zar" w:hint="cs"/>
          <w:rtl/>
        </w:rPr>
        <w:t>رو است، د</w:t>
      </w:r>
      <w:r w:rsidR="00FE4F4C">
        <w:rPr>
          <w:rFonts w:cs="B Zar" w:hint="cs"/>
          <w:rtl/>
        </w:rPr>
        <w:t>ی</w:t>
      </w:r>
      <w:r w:rsidRPr="00D4549C">
        <w:rPr>
          <w:rFonts w:cs="B Zar" w:hint="cs"/>
          <w:rtl/>
        </w:rPr>
        <w:t>گر ش</w:t>
      </w:r>
      <w:r w:rsidR="00FE4F4C">
        <w:rPr>
          <w:rFonts w:cs="B Zar" w:hint="cs"/>
          <w:rtl/>
        </w:rPr>
        <w:t>ی</w:t>
      </w:r>
      <w:r w:rsidRPr="00D4549C">
        <w:rPr>
          <w:rFonts w:cs="B Zar" w:hint="cs"/>
          <w:rtl/>
        </w:rPr>
        <w:t>طان نه م</w:t>
      </w:r>
      <w:r w:rsidR="00FE4F4C">
        <w:rPr>
          <w:rFonts w:cs="B Zar" w:hint="cs"/>
          <w:rtl/>
        </w:rPr>
        <w:t>ی</w:t>
      </w:r>
      <w:r w:rsidR="00F84283" w:rsidRPr="00D4549C">
        <w:rPr>
          <w:rFonts w:cs="B Zar" w:hint="cs"/>
          <w:rtl/>
        </w:rPr>
        <w:t xml:space="preserve"> </w:t>
      </w:r>
      <w:r w:rsidRPr="00D4549C">
        <w:rPr>
          <w:rFonts w:cs="B Zar" w:hint="cs"/>
          <w:rtl/>
        </w:rPr>
        <w:t>تواند آن قلب را نسبت به آ</w:t>
      </w:r>
      <w:r w:rsidR="00FE4F4C">
        <w:rPr>
          <w:rFonts w:cs="B Zar" w:hint="cs"/>
          <w:rtl/>
        </w:rPr>
        <w:t>ی</w:t>
      </w:r>
      <w:r w:rsidRPr="00D4549C">
        <w:rPr>
          <w:rFonts w:cs="B Zar" w:hint="cs"/>
          <w:rtl/>
        </w:rPr>
        <w:t>نده در خوف ببرد، و نه م</w:t>
      </w:r>
      <w:r w:rsidR="00FE4F4C">
        <w:rPr>
          <w:rFonts w:cs="B Zar" w:hint="cs"/>
          <w:rtl/>
        </w:rPr>
        <w:t>ی</w:t>
      </w:r>
      <w:r w:rsidR="00F84283" w:rsidRPr="00D4549C">
        <w:rPr>
          <w:rFonts w:cs="B Zar" w:hint="cs"/>
          <w:rtl/>
        </w:rPr>
        <w:t xml:space="preserve"> </w:t>
      </w:r>
      <w:r w:rsidRPr="00D4549C">
        <w:rPr>
          <w:rFonts w:cs="B Zar" w:hint="cs"/>
          <w:rtl/>
        </w:rPr>
        <w:t xml:space="preserve">تواند آن را گرفتار حزن نسبت به گذشته </w:t>
      </w:r>
      <w:r w:rsidR="00FE4F4C">
        <w:rPr>
          <w:rFonts w:cs="B Zar" w:hint="cs"/>
          <w:rtl/>
        </w:rPr>
        <w:t>ک</w:t>
      </w:r>
      <w:r w:rsidRPr="00D4549C">
        <w:rPr>
          <w:rFonts w:cs="B Zar" w:hint="cs"/>
          <w:rtl/>
        </w:rPr>
        <w:t>ند.</w:t>
      </w:r>
    </w:p>
    <w:p w:rsidR="006B7680" w:rsidRPr="00D4549C" w:rsidRDefault="006B7680" w:rsidP="006B7680">
      <w:pPr>
        <w:rPr>
          <w:rFonts w:cs="B Zar" w:hint="cs"/>
          <w:rtl/>
        </w:rPr>
      </w:pPr>
      <w:r w:rsidRPr="00D4549C">
        <w:rPr>
          <w:rFonts w:cs="B Zar" w:hint="cs"/>
          <w:rtl/>
        </w:rPr>
        <w:t>ول</w:t>
      </w:r>
      <w:r w:rsidR="00FE4F4C">
        <w:rPr>
          <w:rFonts w:cs="B Zar" w:hint="cs"/>
          <w:rtl/>
        </w:rPr>
        <w:t>ی</w:t>
      </w:r>
      <w:r w:rsidRPr="00D4549C">
        <w:rPr>
          <w:rFonts w:cs="B Zar" w:hint="cs"/>
          <w:rtl/>
        </w:rPr>
        <w:t xml:space="preserve"> اگر قلب محلّ وسوسة ش</w:t>
      </w:r>
      <w:r w:rsidR="00FE4F4C">
        <w:rPr>
          <w:rFonts w:cs="B Zar" w:hint="cs"/>
          <w:rtl/>
        </w:rPr>
        <w:t>ی</w:t>
      </w:r>
      <w:r w:rsidRPr="00D4549C">
        <w:rPr>
          <w:rFonts w:cs="B Zar" w:hint="cs"/>
          <w:rtl/>
        </w:rPr>
        <w:t>طان شد، د</w:t>
      </w:r>
      <w:r w:rsidR="00FE4F4C">
        <w:rPr>
          <w:rFonts w:cs="B Zar" w:hint="cs"/>
          <w:rtl/>
        </w:rPr>
        <w:t>ی</w:t>
      </w:r>
      <w:r w:rsidRPr="00D4549C">
        <w:rPr>
          <w:rFonts w:cs="B Zar" w:hint="cs"/>
          <w:rtl/>
        </w:rPr>
        <w:t>گر حتّ</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ت</w:t>
      </w:r>
      <w:r w:rsidR="00FE4F4C">
        <w:rPr>
          <w:rFonts w:cs="B Zar" w:hint="cs"/>
          <w:rtl/>
        </w:rPr>
        <w:t>ی</w:t>
      </w:r>
      <w:r w:rsidRPr="00D4549C">
        <w:rPr>
          <w:rFonts w:cs="B Zar" w:hint="cs"/>
          <w:rtl/>
        </w:rPr>
        <w:t>م</w:t>
      </w:r>
      <w:r w:rsidR="00F84283" w:rsidRPr="00D4549C">
        <w:rPr>
          <w:rFonts w:cs="B Zar" w:hint="cs"/>
          <w:rtl/>
        </w:rPr>
        <w:t xml:space="preserve"> </w:t>
      </w:r>
      <w:r w:rsidRPr="00D4549C">
        <w:rPr>
          <w:rFonts w:cs="B Zar" w:hint="cs"/>
          <w:rtl/>
        </w:rPr>
        <w:t>دار</w:t>
      </w:r>
      <w:r w:rsidR="00FE4F4C">
        <w:rPr>
          <w:rFonts w:cs="B Zar" w:hint="cs"/>
          <w:rtl/>
        </w:rPr>
        <w:t>ی</w:t>
      </w:r>
      <w:r w:rsidRPr="00D4549C">
        <w:rPr>
          <w:rFonts w:cs="B Zar" w:hint="cs"/>
          <w:rtl/>
        </w:rPr>
        <w:t xml:space="preserve"> هم </w:t>
      </w:r>
      <w:r w:rsidR="00FE4F4C">
        <w:rPr>
          <w:rFonts w:cs="B Zar" w:hint="cs"/>
          <w:rtl/>
        </w:rPr>
        <w:t>ک</w:t>
      </w:r>
      <w:r w:rsidRPr="00D4549C">
        <w:rPr>
          <w:rFonts w:cs="B Zar" w:hint="cs"/>
          <w:rtl/>
        </w:rPr>
        <w:t>ه ب</w:t>
      </w:r>
      <w:r w:rsidR="00FE4F4C">
        <w:rPr>
          <w:rFonts w:cs="B Zar" w:hint="cs"/>
          <w:rtl/>
        </w:rPr>
        <w:t>ک</w:t>
      </w:r>
      <w:r w:rsidRPr="00D4549C">
        <w:rPr>
          <w:rFonts w:cs="B Zar" w:hint="cs"/>
          <w:rtl/>
        </w:rPr>
        <w:t>ند،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 xml:space="preserve">ه </w:t>
      </w:r>
      <w:r w:rsidR="00FE4F4C">
        <w:rPr>
          <w:rFonts w:cs="B Zar" w:hint="cs"/>
          <w:rtl/>
        </w:rPr>
        <w:t>ی</w:t>
      </w:r>
      <w:r w:rsidRPr="00D4549C">
        <w:rPr>
          <w:rFonts w:cs="B Zar" w:hint="cs"/>
          <w:rtl/>
        </w:rPr>
        <w:t>ت</w:t>
      </w:r>
      <w:r w:rsidR="00FE4F4C">
        <w:rPr>
          <w:rFonts w:cs="B Zar" w:hint="cs"/>
          <w:rtl/>
        </w:rPr>
        <w:t>ی</w:t>
      </w:r>
      <w:r w:rsidRPr="00D4549C">
        <w:rPr>
          <w:rFonts w:cs="B Zar" w:hint="cs"/>
          <w:rtl/>
        </w:rPr>
        <w:t>م</w:t>
      </w:r>
      <w:r w:rsidR="00F84283" w:rsidRPr="00D4549C">
        <w:rPr>
          <w:rFonts w:cs="B Zar" w:hint="cs"/>
          <w:rtl/>
        </w:rPr>
        <w:t xml:space="preserve"> </w:t>
      </w:r>
      <w:r w:rsidRPr="00D4549C">
        <w:rPr>
          <w:rFonts w:cs="B Zar" w:hint="cs"/>
          <w:rtl/>
        </w:rPr>
        <w:t>دار</w:t>
      </w:r>
      <w:r w:rsidR="00FE4F4C">
        <w:rPr>
          <w:rFonts w:cs="B Zar" w:hint="cs"/>
          <w:rtl/>
        </w:rPr>
        <w:t>ی</w:t>
      </w:r>
      <w:r w:rsidRPr="00D4549C">
        <w:rPr>
          <w:rFonts w:cs="B Zar" w:hint="cs"/>
          <w:rtl/>
        </w:rPr>
        <w:t xml:space="preserve"> با آن همه ثواب، مش</w:t>
      </w:r>
      <w:r w:rsidR="00FE4F4C">
        <w:rPr>
          <w:rFonts w:cs="B Zar" w:hint="cs"/>
          <w:rtl/>
        </w:rPr>
        <w:t>ک</w:t>
      </w:r>
      <w:r w:rsidRPr="00D4549C">
        <w:rPr>
          <w:rFonts w:cs="B Zar" w:hint="cs"/>
          <w:rtl/>
        </w:rPr>
        <w:t xml:space="preserve">ل او را حل </w:t>
      </w:r>
      <w:r w:rsidR="00FE4F4C">
        <w:rPr>
          <w:rFonts w:cs="B Zar" w:hint="cs"/>
          <w:rtl/>
        </w:rPr>
        <w:t>ک</w:t>
      </w:r>
      <w:r w:rsidRPr="00D4549C">
        <w:rPr>
          <w:rFonts w:cs="B Zar" w:hint="cs"/>
          <w:rtl/>
        </w:rPr>
        <w:t xml:space="preserve">ند، چون عنان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ش در دست ش</w:t>
      </w:r>
      <w:r w:rsidR="00FE4F4C">
        <w:rPr>
          <w:rFonts w:cs="B Zar" w:hint="cs"/>
          <w:rtl/>
        </w:rPr>
        <w:t>ی</w:t>
      </w:r>
      <w:r w:rsidRPr="00D4549C">
        <w:rPr>
          <w:rFonts w:cs="B Zar" w:hint="cs"/>
          <w:rtl/>
        </w:rPr>
        <w:t>طان است. اگر خداوند فرمود فقط از متّق</w:t>
      </w:r>
      <w:r w:rsidR="00FE4F4C">
        <w:rPr>
          <w:rFonts w:cs="B Zar" w:hint="cs"/>
          <w:rtl/>
        </w:rPr>
        <w:t>ی</w:t>
      </w:r>
      <w:r w:rsidRPr="00D4549C">
        <w:rPr>
          <w:rFonts w:cs="B Zar" w:hint="cs"/>
          <w:rtl/>
        </w:rPr>
        <w:t>ن اعمال را قبول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w:t>
      </w:r>
      <w:r w:rsidRPr="00D4549C">
        <w:rPr>
          <w:rStyle w:val="ArabiChar"/>
          <w:rFonts w:cs="B Zar" w:hint="cs"/>
          <w:rtl/>
        </w:rPr>
        <w:t xml:space="preserve"> «اِنَّما </w:t>
      </w:r>
      <w:r w:rsidR="00FE4F4C">
        <w:rPr>
          <w:rStyle w:val="ArabiChar"/>
          <w:rFonts w:cs="B Zar" w:hint="cs"/>
          <w:rtl/>
        </w:rPr>
        <w:t>ی</w:t>
      </w:r>
      <w:r w:rsidRPr="00D4549C">
        <w:rPr>
          <w:rStyle w:val="ArabiChar"/>
          <w:rFonts w:cs="B Zar" w:hint="cs"/>
          <w:rtl/>
        </w:rPr>
        <w:t>تَقَبَّلُ اللهُ مِنَ المُتَّق</w:t>
      </w:r>
      <w:r w:rsidR="00FE4F4C">
        <w:rPr>
          <w:rStyle w:val="ArabiChar"/>
          <w:rFonts w:cs="B Zar" w:hint="cs"/>
          <w:rtl/>
        </w:rPr>
        <w:t>ی</w:t>
      </w:r>
      <w:r w:rsidRPr="00D4549C">
        <w:rPr>
          <w:rStyle w:val="ArabiChar"/>
          <w:rFonts w:cs="B Zar" w:hint="cs"/>
          <w:rtl/>
        </w:rPr>
        <w:t>ن»</w:t>
      </w:r>
      <w:r w:rsidRPr="00D4549C">
        <w:rPr>
          <w:rFonts w:cs="B Zar" w:hint="cs"/>
          <w:rtl/>
        </w:rPr>
        <w:t>؛</w:t>
      </w:r>
      <w:r w:rsidRPr="00D4549C">
        <w:rPr>
          <w:rStyle w:val="FootnoteReference"/>
          <w:rFonts w:cs="B Zar"/>
          <w:rtl/>
        </w:rPr>
        <w:footnoteReference w:id="267"/>
      </w:r>
      <w:r w:rsidRPr="00D4549C">
        <w:rPr>
          <w:rFonts w:cs="B Zar" w:hint="cs"/>
          <w:rtl/>
        </w:rPr>
        <w:t xml:space="preserve"> معنا</w:t>
      </w:r>
      <w:r w:rsidR="00FE4F4C">
        <w:rPr>
          <w:rFonts w:cs="B Zar" w:hint="cs"/>
          <w:rtl/>
        </w:rPr>
        <w:t>ی</w:t>
      </w:r>
      <w:r w:rsidRPr="00D4549C">
        <w:rPr>
          <w:rFonts w:cs="B Zar" w:hint="cs"/>
          <w:rtl/>
        </w:rPr>
        <w:t>ش هم</w:t>
      </w:r>
      <w:r w:rsidR="00FE4F4C">
        <w:rPr>
          <w:rFonts w:cs="B Zar" w:hint="cs"/>
          <w:rtl/>
        </w:rPr>
        <w:t>ی</w:t>
      </w:r>
      <w:r w:rsidRPr="00D4549C">
        <w:rPr>
          <w:rFonts w:cs="B Zar" w:hint="cs"/>
          <w:rtl/>
        </w:rPr>
        <w:t>ن جاست، چون غ</w:t>
      </w:r>
      <w:r w:rsidR="00FE4F4C">
        <w:rPr>
          <w:rFonts w:cs="B Zar" w:hint="cs"/>
          <w:rtl/>
        </w:rPr>
        <w:t>ی</w:t>
      </w:r>
      <w:r w:rsidRPr="00D4549C">
        <w:rPr>
          <w:rFonts w:cs="B Zar" w:hint="cs"/>
          <w:rtl/>
        </w:rPr>
        <w:t>ر متّق</w:t>
      </w:r>
      <w:r w:rsidR="00FE4F4C">
        <w:rPr>
          <w:rFonts w:cs="B Zar" w:hint="cs"/>
          <w:rtl/>
        </w:rPr>
        <w:t>ی</w:t>
      </w:r>
      <w:r w:rsidRPr="00D4549C">
        <w:rPr>
          <w:rFonts w:cs="B Zar" w:hint="cs"/>
          <w:rtl/>
        </w:rPr>
        <w:t xml:space="preserve"> هر عمل</w:t>
      </w:r>
      <w:r w:rsidR="00FE4F4C">
        <w:rPr>
          <w:rFonts w:cs="B Zar" w:hint="cs"/>
          <w:rtl/>
        </w:rPr>
        <w:t>ی</w:t>
      </w:r>
      <w:r w:rsidRPr="00D4549C">
        <w:rPr>
          <w:rFonts w:cs="B Zar" w:hint="cs"/>
          <w:rtl/>
        </w:rPr>
        <w:t xml:space="preserve"> را انجام دهد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اگر ما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از آدم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بد،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 xml:space="preserve"> خوب انجام م</w:t>
      </w:r>
      <w:r w:rsidR="00FE4F4C">
        <w:rPr>
          <w:rFonts w:cs="B Zar" w:hint="cs"/>
          <w:rtl/>
        </w:rPr>
        <w:t>ی</w:t>
      </w:r>
      <w:r w:rsidR="00F84283" w:rsidRPr="00D4549C">
        <w:rPr>
          <w:rFonts w:cs="B Zar" w:hint="cs"/>
          <w:rtl/>
        </w:rPr>
        <w:t xml:space="preserve"> </w:t>
      </w:r>
      <w:r w:rsidRPr="00D4549C">
        <w:rPr>
          <w:rFonts w:cs="B Zar" w:hint="cs"/>
          <w:rtl/>
        </w:rPr>
        <w:t>شود، ا</w:t>
      </w:r>
      <w:r w:rsidR="00FE4F4C">
        <w:rPr>
          <w:rFonts w:cs="B Zar" w:hint="cs"/>
          <w:rtl/>
        </w:rPr>
        <w:t>ی</w:t>
      </w:r>
      <w:r w:rsidRPr="00D4549C">
        <w:rPr>
          <w:rFonts w:cs="B Zar" w:hint="cs"/>
          <w:rtl/>
        </w:rPr>
        <w:t xml:space="preserve">ن از </w:t>
      </w:r>
      <w:r w:rsidR="00FE4F4C">
        <w:rPr>
          <w:rFonts w:cs="B Zar" w:hint="cs"/>
          <w:rtl/>
        </w:rPr>
        <w:t>ک</w:t>
      </w:r>
      <w:r w:rsidRPr="00D4549C">
        <w:rPr>
          <w:rFonts w:cs="B Zar" w:hint="cs"/>
          <w:rtl/>
        </w:rPr>
        <w:t>ورچشم</w:t>
      </w:r>
      <w:r w:rsidR="00FE4F4C">
        <w:rPr>
          <w:rFonts w:cs="B Zar" w:hint="cs"/>
          <w:rtl/>
        </w:rPr>
        <w:t>ی</w:t>
      </w:r>
      <w:r w:rsidR="00F84283" w:rsidRPr="00D4549C">
        <w:rPr>
          <w:rFonts w:cs="B Zar" w:hint="cs"/>
          <w:rtl/>
        </w:rPr>
        <w:t xml:space="preserve"> </w:t>
      </w:r>
      <w:r w:rsidRPr="00D4549C">
        <w:rPr>
          <w:rFonts w:cs="B Zar" w:hint="cs"/>
          <w:rtl/>
        </w:rPr>
        <w:t xml:space="preserve"> ماست. از آدمِ بد ه</w:t>
      </w:r>
      <w:r w:rsidR="00FE4F4C">
        <w:rPr>
          <w:rFonts w:cs="B Zar" w:hint="cs"/>
          <w:rtl/>
        </w:rPr>
        <w:t>ی</w:t>
      </w:r>
      <w:r w:rsidRPr="00D4549C">
        <w:rPr>
          <w:rFonts w:cs="B Zar" w:hint="cs"/>
          <w:rtl/>
        </w:rPr>
        <w:t xml:space="preserve">چ </w:t>
      </w:r>
      <w:r w:rsidR="00FE4F4C">
        <w:rPr>
          <w:rFonts w:cs="B Zar" w:hint="cs"/>
          <w:rtl/>
        </w:rPr>
        <w:t>ک</w:t>
      </w:r>
      <w:r w:rsidRPr="00D4549C">
        <w:rPr>
          <w:rFonts w:cs="B Zar" w:hint="cs"/>
          <w:rtl/>
        </w:rPr>
        <w:t>ار خوب</w:t>
      </w:r>
      <w:r w:rsidR="00FE4F4C">
        <w:rPr>
          <w:rFonts w:cs="B Zar" w:hint="cs"/>
          <w:rtl/>
        </w:rPr>
        <w:t>ی</w:t>
      </w:r>
      <w:r w:rsidRPr="00D4549C">
        <w:rPr>
          <w:rFonts w:cs="B Zar" w:hint="cs"/>
          <w:rtl/>
        </w:rPr>
        <w:t xml:space="preserve"> پد</w:t>
      </w:r>
      <w:r w:rsidR="00FE4F4C">
        <w:rPr>
          <w:rFonts w:cs="B Zar" w:hint="cs"/>
          <w:rtl/>
        </w:rPr>
        <w:t>ی</w:t>
      </w:r>
      <w:r w:rsidRPr="00D4549C">
        <w:rPr>
          <w:rFonts w:cs="B Zar" w:hint="cs"/>
          <w:rtl/>
        </w:rPr>
        <w:t>د نم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طرف با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آدم خوب</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ول</w:t>
      </w:r>
      <w:r w:rsidR="00FE4F4C">
        <w:rPr>
          <w:rFonts w:cs="B Zar" w:hint="cs"/>
          <w:rtl/>
        </w:rPr>
        <w:t>ی</w:t>
      </w:r>
      <w:r w:rsidRPr="00D4549C">
        <w:rPr>
          <w:rFonts w:cs="B Zar" w:hint="cs"/>
          <w:rtl/>
        </w:rPr>
        <w:t xml:space="preserve"> راستگوست، در حال</w:t>
      </w:r>
      <w:r w:rsidR="00FE4F4C">
        <w:rPr>
          <w:rFonts w:cs="B Zar" w:hint="cs"/>
          <w:rtl/>
        </w:rPr>
        <w:t>ی</w:t>
      </w:r>
      <w:r w:rsidRPr="00D4549C">
        <w:rPr>
          <w:rFonts w:cs="B Zar" w:hint="cs"/>
          <w:rtl/>
        </w:rPr>
        <w:t xml:space="preserve"> که ا</w:t>
      </w:r>
      <w:r w:rsidR="00FE4F4C">
        <w:rPr>
          <w:rFonts w:cs="B Zar" w:hint="cs"/>
          <w:rtl/>
        </w:rPr>
        <w:t>ی</w:t>
      </w:r>
      <w:r w:rsidRPr="00D4549C">
        <w:rPr>
          <w:rFonts w:cs="B Zar" w:hint="cs"/>
          <w:rtl/>
        </w:rPr>
        <w:t>ن فرد راست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تا ب</w:t>
      </w:r>
      <w:r w:rsidR="00FE4F4C">
        <w:rPr>
          <w:rFonts w:cs="B Zar" w:hint="cs"/>
          <w:rtl/>
        </w:rPr>
        <w:t>ی</w:t>
      </w:r>
      <w:r w:rsidRPr="00D4549C">
        <w:rPr>
          <w:rFonts w:cs="B Zar" w:hint="cs"/>
          <w:rtl/>
        </w:rPr>
        <w:t>شتر ش</w:t>
      </w:r>
      <w:r w:rsidR="00FE4F4C">
        <w:rPr>
          <w:rFonts w:cs="B Zar" w:hint="cs"/>
          <w:rtl/>
        </w:rPr>
        <w:t>ی</w:t>
      </w:r>
      <w:r w:rsidRPr="00D4549C">
        <w:rPr>
          <w:rFonts w:cs="B Zar" w:hint="cs"/>
          <w:rtl/>
        </w:rPr>
        <w:t xml:space="preserve">طنت </w:t>
      </w:r>
      <w:r w:rsidR="00FE4F4C">
        <w:rPr>
          <w:rFonts w:cs="B Zar" w:hint="cs"/>
          <w:rtl/>
        </w:rPr>
        <w:t>ک</w:t>
      </w:r>
      <w:r w:rsidRPr="00D4549C">
        <w:rPr>
          <w:rFonts w:cs="B Zar" w:hint="cs"/>
          <w:rtl/>
        </w:rPr>
        <w:t>ند. بعض</w:t>
      </w:r>
      <w:r w:rsidR="00FE4F4C">
        <w:rPr>
          <w:rFonts w:cs="B Zar" w:hint="cs"/>
          <w:rtl/>
        </w:rPr>
        <w:t>ی</w:t>
      </w:r>
      <w:r w:rsidRPr="00D4549C">
        <w:rPr>
          <w:rFonts w:cs="B Zar" w:hint="cs"/>
          <w:rtl/>
        </w:rPr>
        <w:t xml:space="preserve"> از ملّت</w:t>
      </w:r>
      <w:r w:rsidR="00F84283" w:rsidRPr="00D4549C">
        <w:rPr>
          <w:rFonts w:cs="B Zar" w:hint="cs"/>
          <w:rtl/>
        </w:rPr>
        <w:t xml:space="preserve"> </w:t>
      </w:r>
      <w:r w:rsidRPr="00D4549C">
        <w:rPr>
          <w:rFonts w:cs="B Zar" w:hint="cs"/>
          <w:rtl/>
        </w:rPr>
        <w:t>ها برا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سب شهوت و ارضا</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شتر، راست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ا</w:t>
      </w:r>
      <w:r w:rsidR="00FE4F4C">
        <w:rPr>
          <w:rFonts w:cs="B Zar" w:hint="cs"/>
          <w:rtl/>
        </w:rPr>
        <w:t>ی</w:t>
      </w:r>
      <w:r w:rsidRPr="00D4549C">
        <w:rPr>
          <w:rFonts w:cs="B Zar" w:hint="cs"/>
          <w:rtl/>
        </w:rPr>
        <w:t>ن راستگو</w:t>
      </w:r>
      <w:r w:rsidR="00FE4F4C">
        <w:rPr>
          <w:rFonts w:cs="B Zar" w:hint="cs"/>
          <w:rtl/>
        </w:rPr>
        <w:t>یی</w:t>
      </w:r>
      <w:r w:rsidRPr="00D4549C">
        <w:rPr>
          <w:rFonts w:cs="B Zar" w:hint="cs"/>
          <w:rtl/>
        </w:rPr>
        <w:t xml:space="preserve"> غ</w:t>
      </w:r>
      <w:r w:rsidR="00FE4F4C">
        <w:rPr>
          <w:rFonts w:cs="B Zar" w:hint="cs"/>
          <w:rtl/>
        </w:rPr>
        <w:t>ی</w:t>
      </w:r>
      <w:r w:rsidRPr="00D4549C">
        <w:rPr>
          <w:rFonts w:cs="B Zar" w:hint="cs"/>
          <w:rtl/>
        </w:rPr>
        <w:t>ر از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خدا صادق باشند. مم</w:t>
      </w:r>
      <w:r w:rsidR="00FE4F4C">
        <w:rPr>
          <w:rFonts w:cs="B Zar" w:hint="cs"/>
          <w:rtl/>
        </w:rPr>
        <w:t>ک</w:t>
      </w:r>
      <w:r w:rsidRPr="00D4549C">
        <w:rPr>
          <w:rFonts w:cs="B Zar" w:hint="cs"/>
          <w:rtl/>
        </w:rPr>
        <w:t xml:space="preserve">ن است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ارضا</w:t>
      </w:r>
      <w:r w:rsidR="00FE4F4C">
        <w:rPr>
          <w:rFonts w:cs="B Zar" w:hint="cs"/>
          <w:rtl/>
        </w:rPr>
        <w:t>ی</w:t>
      </w:r>
      <w:r w:rsidRPr="00D4549C">
        <w:rPr>
          <w:rFonts w:cs="B Zar" w:hint="cs"/>
          <w:rtl/>
        </w:rPr>
        <w:t xml:space="preserve"> شهوت و </w:t>
      </w:r>
      <w:r w:rsidR="00FE4F4C">
        <w:rPr>
          <w:rFonts w:cs="B Zar" w:hint="cs"/>
          <w:rtl/>
        </w:rPr>
        <w:t>ی</w:t>
      </w:r>
      <w:r w:rsidRPr="00D4549C">
        <w:rPr>
          <w:rFonts w:cs="B Zar" w:hint="cs"/>
          <w:rtl/>
        </w:rPr>
        <w:t xml:space="preserve">ا طلب شهرت به </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مان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ب</w:t>
      </w:r>
      <w:r w:rsidR="00FE4F4C">
        <w:rPr>
          <w:rFonts w:cs="B Zar" w:hint="cs"/>
          <w:rtl/>
        </w:rPr>
        <w:t>ک</w:t>
      </w:r>
      <w:r w:rsidRPr="00D4549C">
        <w:rPr>
          <w:rFonts w:cs="B Zar" w:hint="cs"/>
          <w:rtl/>
        </w:rPr>
        <w:t>ند، ا</w:t>
      </w:r>
      <w:r w:rsidR="00FE4F4C">
        <w:rPr>
          <w:rFonts w:cs="B Zar" w:hint="cs"/>
          <w:rtl/>
        </w:rPr>
        <w:t>ی</w:t>
      </w:r>
      <w:r w:rsidRPr="00D4549C">
        <w:rPr>
          <w:rFonts w:cs="B Zar" w:hint="cs"/>
          <w:rtl/>
        </w:rPr>
        <w:t>ن غ</w:t>
      </w:r>
      <w:r w:rsidR="00FE4F4C">
        <w:rPr>
          <w:rFonts w:cs="B Zar" w:hint="cs"/>
          <w:rtl/>
        </w:rPr>
        <w:t>ی</w:t>
      </w:r>
      <w:r w:rsidRPr="00D4549C">
        <w:rPr>
          <w:rFonts w:cs="B Zar" w:hint="cs"/>
          <w:rtl/>
        </w:rPr>
        <w:t>ر از آن کس</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به عنوان ت</w:t>
      </w:r>
      <w:r w:rsidR="00FE4F4C">
        <w:rPr>
          <w:rFonts w:cs="B Zar" w:hint="cs"/>
          <w:rtl/>
        </w:rPr>
        <w:t>ک</w:t>
      </w:r>
      <w:r w:rsidRPr="00D4549C">
        <w:rPr>
          <w:rFonts w:cs="B Zar" w:hint="cs"/>
          <w:rtl/>
        </w:rPr>
        <w:t>ل</w:t>
      </w:r>
      <w:r w:rsidR="00FE4F4C">
        <w:rPr>
          <w:rFonts w:cs="B Zar" w:hint="cs"/>
          <w:rtl/>
        </w:rPr>
        <w:t>ی</w:t>
      </w:r>
      <w:r w:rsidRPr="00D4549C">
        <w:rPr>
          <w:rFonts w:cs="B Zar" w:hint="cs"/>
          <w:rtl/>
        </w:rPr>
        <w:t>ف اله</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به</w:t>
      </w:r>
      <w:r w:rsidR="00F84283" w:rsidRPr="00D4549C">
        <w:rPr>
          <w:rFonts w:cs="B Zar" w:hint="cs"/>
          <w:rtl/>
        </w:rPr>
        <w:t xml:space="preserve"> </w:t>
      </w:r>
      <w:r w:rsidRPr="00D4549C">
        <w:rPr>
          <w:rFonts w:cs="B Zar" w:hint="cs"/>
          <w:rtl/>
        </w:rPr>
        <w:t>اصطلاح حُسن فعل</w:t>
      </w:r>
      <w:r w:rsidR="00FE4F4C">
        <w:rPr>
          <w:rFonts w:cs="B Zar" w:hint="cs"/>
          <w:rtl/>
        </w:rPr>
        <w:t>ی</w:t>
      </w:r>
      <w:r w:rsidRPr="00D4549C">
        <w:rPr>
          <w:rFonts w:cs="B Zar" w:hint="cs"/>
          <w:rtl/>
        </w:rPr>
        <w:t xml:space="preserve"> بدون حُسن فاعل</w:t>
      </w:r>
      <w:r w:rsidR="00FE4F4C">
        <w:rPr>
          <w:rFonts w:cs="B Zar" w:hint="cs"/>
          <w:rtl/>
        </w:rPr>
        <w:t>ی</w:t>
      </w:r>
      <w:r w:rsidRPr="00D4549C">
        <w:rPr>
          <w:rFonts w:cs="B Zar" w:hint="cs"/>
          <w:rtl/>
        </w:rPr>
        <w:t xml:space="preserve"> حق</w:t>
      </w:r>
      <w:r w:rsidR="00FE4F4C">
        <w:rPr>
          <w:rFonts w:cs="B Zar" w:hint="cs"/>
          <w:rtl/>
        </w:rPr>
        <w:t>ی</w:t>
      </w:r>
      <w:r w:rsidRPr="00D4549C">
        <w:rPr>
          <w:rFonts w:cs="B Zar" w:hint="cs"/>
          <w:rtl/>
        </w:rPr>
        <w:t>قتاً حُسن ن</w:t>
      </w:r>
      <w:r w:rsidR="00FE4F4C">
        <w:rPr>
          <w:rFonts w:cs="B Zar" w:hint="cs"/>
          <w:rtl/>
        </w:rPr>
        <w:t>ی</w:t>
      </w:r>
      <w:r w:rsidRPr="00D4549C">
        <w:rPr>
          <w:rFonts w:cs="B Zar" w:hint="cs"/>
          <w:rtl/>
        </w:rPr>
        <w:t>ست و نت</w:t>
      </w:r>
      <w:r w:rsidR="00FE4F4C">
        <w:rPr>
          <w:rFonts w:cs="B Zar" w:hint="cs"/>
          <w:rtl/>
        </w:rPr>
        <w:t>ی</w:t>
      </w:r>
      <w:r w:rsidRPr="00D4549C">
        <w:rPr>
          <w:rFonts w:cs="B Zar" w:hint="cs"/>
          <w:rtl/>
        </w:rPr>
        <w:t>جه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به آن شخص نم</w:t>
      </w:r>
      <w:r w:rsidR="00FE4F4C">
        <w:rPr>
          <w:rFonts w:cs="B Zar" w:hint="cs"/>
          <w:rtl/>
        </w:rPr>
        <w:t>ی</w:t>
      </w:r>
      <w:r w:rsidR="00F84283" w:rsidRPr="00D4549C">
        <w:rPr>
          <w:rFonts w:cs="B Zar" w:hint="cs"/>
          <w:rtl/>
        </w:rPr>
        <w:t xml:space="preserve"> </w:t>
      </w:r>
      <w:r w:rsidRPr="00D4549C">
        <w:rPr>
          <w:rFonts w:cs="B Zar" w:hint="cs"/>
          <w:rtl/>
        </w:rPr>
        <w:t>رسد، چون پشت انگ</w:t>
      </w:r>
      <w:r w:rsidR="00FE4F4C">
        <w:rPr>
          <w:rFonts w:cs="B Zar" w:hint="cs"/>
          <w:rtl/>
        </w:rPr>
        <w:t>ی</w:t>
      </w:r>
      <w:r w:rsidRPr="00D4549C">
        <w:rPr>
          <w:rFonts w:cs="B Zar" w:hint="cs"/>
          <w:rtl/>
        </w:rPr>
        <w:t>زه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او ش</w:t>
      </w:r>
      <w:r w:rsidR="00FE4F4C">
        <w:rPr>
          <w:rFonts w:cs="B Zar" w:hint="cs"/>
          <w:rtl/>
        </w:rPr>
        <w:t>ی</w:t>
      </w:r>
      <w:r w:rsidRPr="00D4549C">
        <w:rPr>
          <w:rFonts w:cs="B Zar" w:hint="cs"/>
          <w:rtl/>
        </w:rPr>
        <w:t>طان فعال</w:t>
      </w:r>
      <w:r w:rsidR="00FE4F4C">
        <w:rPr>
          <w:rFonts w:cs="B Zar" w:hint="cs"/>
          <w:rtl/>
        </w:rPr>
        <w:t>ی</w:t>
      </w:r>
      <w:r w:rsidRPr="00D4549C">
        <w:rPr>
          <w:rFonts w:cs="B Zar" w:hint="cs"/>
          <w:rtl/>
        </w:rPr>
        <w:t>ت دارد.</w:t>
      </w:r>
    </w:p>
    <w:p w:rsidR="006B7680" w:rsidRPr="00D4549C" w:rsidRDefault="006B7680" w:rsidP="006B7680">
      <w:pPr>
        <w:rPr>
          <w:rFonts w:cs="B Zar" w:hint="cs"/>
          <w:rtl/>
        </w:rPr>
      </w:pPr>
      <w:r w:rsidRPr="00D4549C">
        <w:rPr>
          <w:rFonts w:cs="B Zar" w:hint="cs"/>
          <w:rtl/>
        </w:rPr>
        <w:t>ا</w:t>
      </w:r>
      <w:r w:rsidR="00FE4F4C">
        <w:rPr>
          <w:rFonts w:cs="B Zar" w:hint="cs"/>
          <w:rtl/>
        </w:rPr>
        <w:t>ی</w:t>
      </w:r>
      <w:r w:rsidRPr="00D4549C">
        <w:rPr>
          <w:rFonts w:cs="B Zar" w:hint="cs"/>
          <w:rtl/>
        </w:rPr>
        <w:t>ن انسان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در جان او مستقر شد، حالا جه</w:t>
      </w:r>
      <w:r w:rsidR="00FE4F4C">
        <w:rPr>
          <w:rFonts w:cs="B Zar" w:hint="cs"/>
          <w:rtl/>
        </w:rPr>
        <w:t>ی</w:t>
      </w:r>
      <w:r w:rsidRPr="00D4549C">
        <w:rPr>
          <w:rFonts w:cs="B Zar" w:hint="cs"/>
          <w:rtl/>
        </w:rPr>
        <w:t>ز</w:t>
      </w:r>
      <w:r w:rsidR="00FE4F4C">
        <w:rPr>
          <w:rFonts w:cs="B Zar" w:hint="cs"/>
          <w:rtl/>
        </w:rPr>
        <w:t>ی</w:t>
      </w:r>
      <w:r w:rsidRPr="00D4549C">
        <w:rPr>
          <w:rFonts w:cs="B Zar" w:hint="cs"/>
          <w:rtl/>
        </w:rPr>
        <w:t>ه هم برا</w:t>
      </w:r>
      <w:r w:rsidR="00FE4F4C">
        <w:rPr>
          <w:rFonts w:cs="B Zar" w:hint="cs"/>
          <w:rtl/>
        </w:rPr>
        <w:t>ی</w:t>
      </w:r>
      <w:r w:rsidRPr="00D4549C">
        <w:rPr>
          <w:rFonts w:cs="B Zar" w:hint="cs"/>
          <w:rtl/>
        </w:rPr>
        <w:t xml:space="preserve"> دختر </w:t>
      </w:r>
      <w:r w:rsidR="00FE4F4C">
        <w:rPr>
          <w:rFonts w:cs="B Zar" w:hint="cs"/>
          <w:rtl/>
        </w:rPr>
        <w:t>ی</w:t>
      </w:r>
      <w:r w:rsidRPr="00D4549C">
        <w:rPr>
          <w:rFonts w:cs="B Zar" w:hint="cs"/>
          <w:rtl/>
        </w:rPr>
        <w:t>ت</w:t>
      </w:r>
      <w:r w:rsidR="00FE4F4C">
        <w:rPr>
          <w:rFonts w:cs="B Zar" w:hint="cs"/>
          <w:rtl/>
        </w:rPr>
        <w:t>ی</w:t>
      </w:r>
      <w:r w:rsidRPr="00D4549C">
        <w:rPr>
          <w:rFonts w:cs="B Zar" w:hint="cs"/>
          <w:rtl/>
        </w:rPr>
        <w:t>م بگ</w:t>
      </w:r>
      <w:r w:rsidR="00FE4F4C">
        <w:rPr>
          <w:rFonts w:cs="B Zar" w:hint="cs"/>
          <w:rtl/>
        </w:rPr>
        <w:t>ی</w:t>
      </w:r>
      <w:r w:rsidRPr="00D4549C">
        <w:rPr>
          <w:rFonts w:cs="B Zar" w:hint="cs"/>
          <w:rtl/>
        </w:rPr>
        <w:t>رد، نه برا</w:t>
      </w:r>
      <w:r w:rsidR="00FE4F4C">
        <w:rPr>
          <w:rFonts w:cs="B Zar" w:hint="cs"/>
          <w:rtl/>
        </w:rPr>
        <w:t>ی</w:t>
      </w:r>
      <w:r w:rsidRPr="00D4549C">
        <w:rPr>
          <w:rFonts w:cs="B Zar" w:hint="cs"/>
          <w:rtl/>
        </w:rPr>
        <w:t xml:space="preserve"> خودش ثمره دارد و نه به جهت منت</w:t>
      </w:r>
      <w:r w:rsidR="00FE4F4C">
        <w:rPr>
          <w:rFonts w:cs="B Zar" w:hint="cs"/>
          <w:rtl/>
        </w:rPr>
        <w:t>ی</w:t>
      </w:r>
      <w:r w:rsidRPr="00D4549C">
        <w:rPr>
          <w:rFonts w:cs="B Zar" w:hint="cs"/>
          <w:rtl/>
        </w:rPr>
        <w:t xml:space="preserve"> که بر سر آن دختر م</w:t>
      </w:r>
      <w:r w:rsidR="00FE4F4C">
        <w:rPr>
          <w:rFonts w:cs="B Zar" w:hint="cs"/>
          <w:rtl/>
        </w:rPr>
        <w:t>ی</w:t>
      </w:r>
      <w:r w:rsidR="00F84283" w:rsidRPr="00D4549C">
        <w:rPr>
          <w:rFonts w:cs="B Zar" w:hint="cs"/>
          <w:rtl/>
        </w:rPr>
        <w:t xml:space="preserve"> </w:t>
      </w:r>
      <w:r w:rsidRPr="00D4549C">
        <w:rPr>
          <w:rFonts w:cs="B Zar" w:hint="cs"/>
          <w:rtl/>
        </w:rPr>
        <w:t>گذارد برا</w:t>
      </w:r>
      <w:r w:rsidR="00FE4F4C">
        <w:rPr>
          <w:rFonts w:cs="B Zar" w:hint="cs"/>
          <w:rtl/>
        </w:rPr>
        <w:t>ی</w:t>
      </w:r>
      <w:r w:rsidRPr="00D4549C">
        <w:rPr>
          <w:rFonts w:cs="B Zar" w:hint="cs"/>
          <w:rtl/>
        </w:rPr>
        <w:t xml:space="preserve"> آن دختر </w:t>
      </w:r>
      <w:r w:rsidR="00FE4F4C">
        <w:rPr>
          <w:rFonts w:cs="B Zar" w:hint="cs"/>
          <w:rtl/>
        </w:rPr>
        <w:t>ی</w:t>
      </w:r>
      <w:r w:rsidRPr="00D4549C">
        <w:rPr>
          <w:rFonts w:cs="B Zar" w:hint="cs"/>
          <w:rtl/>
        </w:rPr>
        <w:t>ت</w:t>
      </w:r>
      <w:r w:rsidR="00FE4F4C">
        <w:rPr>
          <w:rFonts w:cs="B Zar" w:hint="cs"/>
          <w:rtl/>
        </w:rPr>
        <w:t>ی</w:t>
      </w:r>
      <w:r w:rsidRPr="00D4549C">
        <w:rPr>
          <w:rFonts w:cs="B Zar" w:hint="cs"/>
          <w:rtl/>
        </w:rPr>
        <w:t>م گوارا است، در نها</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ب</w:t>
      </w:r>
      <w:r w:rsidR="00FE4F4C">
        <w:rPr>
          <w:rFonts w:cs="B Zar" w:hint="cs"/>
          <w:rtl/>
        </w:rPr>
        <w:t>ی</w:t>
      </w:r>
      <w:r w:rsidR="00F84283" w:rsidRPr="00D4549C">
        <w:rPr>
          <w:rFonts w:cs="B Zar" w:hint="cs"/>
          <w:rtl/>
        </w:rPr>
        <w:t xml:space="preserve"> </w:t>
      </w:r>
      <w:r w:rsidRPr="00D4549C">
        <w:rPr>
          <w:rFonts w:cs="B Zar" w:hint="cs"/>
          <w:rtl/>
        </w:rPr>
        <w:t>ثمر</w:t>
      </w:r>
      <w:r w:rsidR="00FE4F4C">
        <w:rPr>
          <w:rFonts w:cs="B Zar" w:hint="cs"/>
          <w:rtl/>
        </w:rPr>
        <w:t>ی</w:t>
      </w:r>
      <w:r w:rsidRPr="00D4549C">
        <w:rPr>
          <w:rFonts w:cs="B Zar" w:hint="cs"/>
          <w:rtl/>
        </w:rPr>
        <w:t xml:space="preserve"> کارها</w:t>
      </w:r>
      <w:r w:rsidR="00FE4F4C">
        <w:rPr>
          <w:rFonts w:cs="B Zar" w:hint="cs"/>
          <w:rtl/>
        </w:rPr>
        <w:t>ی</w:t>
      </w:r>
      <w:r w:rsidRPr="00D4549C">
        <w:rPr>
          <w:rFonts w:cs="B Zar" w:hint="cs"/>
          <w:rtl/>
        </w:rPr>
        <w:t>ش ظاهر م</w:t>
      </w:r>
      <w:r w:rsidR="00FE4F4C">
        <w:rPr>
          <w:rFonts w:cs="B Zar" w:hint="cs"/>
          <w:rtl/>
        </w:rPr>
        <w:t>ی</w:t>
      </w:r>
      <w:r w:rsidR="00F84283" w:rsidRPr="00D4549C">
        <w:rPr>
          <w:rFonts w:cs="B Zar" w:hint="cs"/>
          <w:rtl/>
        </w:rPr>
        <w:t xml:space="preserve"> </w:t>
      </w:r>
      <w:r w:rsidRPr="00D4549C">
        <w:rPr>
          <w:rFonts w:cs="B Zar" w:hint="cs"/>
          <w:rtl/>
        </w:rPr>
        <w:t>شود، چون وقت</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در قلب مستقر شد، همة اعمالْ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و اصلاً د</w:t>
      </w:r>
      <w:r w:rsidR="00FE4F4C">
        <w:rPr>
          <w:rFonts w:cs="B Zar" w:hint="cs"/>
          <w:rtl/>
        </w:rPr>
        <w:t>ی</w:t>
      </w:r>
      <w:r w:rsidRPr="00D4549C">
        <w:rPr>
          <w:rFonts w:cs="B Zar" w:hint="cs"/>
          <w:rtl/>
        </w:rPr>
        <w:t>گر خوب</w:t>
      </w:r>
      <w:r w:rsidR="00FE4F4C">
        <w:rPr>
          <w:rFonts w:cs="B Zar" w:hint="cs"/>
          <w:rtl/>
        </w:rPr>
        <w:t>ی</w:t>
      </w:r>
      <w:r w:rsidRPr="00D4549C">
        <w:rPr>
          <w:rFonts w:cs="B Zar" w:hint="cs"/>
          <w:rtl/>
        </w:rPr>
        <w:t xml:space="preserve"> معنا نم</w:t>
      </w:r>
      <w:r w:rsidR="00FE4F4C">
        <w:rPr>
          <w:rFonts w:cs="B Zar" w:hint="cs"/>
          <w:rtl/>
        </w:rPr>
        <w:t>ی</w:t>
      </w:r>
      <w:r w:rsidR="00F84283" w:rsidRPr="00D4549C">
        <w:rPr>
          <w:rFonts w:cs="B Zar" w:hint="cs"/>
          <w:rtl/>
        </w:rPr>
        <w:t xml:space="preserve"> </w:t>
      </w:r>
      <w:r w:rsidRPr="00D4549C">
        <w:rPr>
          <w:rFonts w:cs="B Zar" w:hint="cs"/>
          <w:rtl/>
        </w:rPr>
        <w:t xml:space="preserve">دهد. </w:t>
      </w:r>
    </w:p>
    <w:p w:rsidR="006B7680" w:rsidRPr="00D4549C" w:rsidRDefault="00FE4F4C" w:rsidP="006B7680">
      <w:pPr>
        <w:rPr>
          <w:rFonts w:cs="B Zar" w:hint="cs"/>
          <w:rtl/>
        </w:rPr>
      </w:pPr>
      <w:r>
        <w:rPr>
          <w:rFonts w:cs="B Zar" w:hint="cs"/>
          <w:rtl/>
        </w:rPr>
        <w:t>ک</w:t>
      </w:r>
      <w:r w:rsidR="006B7680" w:rsidRPr="00D4549C">
        <w:rPr>
          <w:rFonts w:cs="B Zar" w:hint="cs"/>
          <w:rtl/>
        </w:rPr>
        <w:t>س</w:t>
      </w:r>
      <w:r>
        <w:rPr>
          <w:rFonts w:cs="B Zar" w:hint="cs"/>
          <w:rtl/>
        </w:rPr>
        <w:t>ی</w:t>
      </w:r>
      <w:r w:rsidR="006B7680" w:rsidRPr="00D4549C">
        <w:rPr>
          <w:rFonts w:cs="B Zar" w:hint="cs"/>
          <w:rtl/>
        </w:rPr>
        <w:t xml:space="preserve"> </w:t>
      </w:r>
      <w:r>
        <w:rPr>
          <w:rFonts w:cs="B Zar" w:hint="cs"/>
          <w:rtl/>
        </w:rPr>
        <w:t>ک</w:t>
      </w:r>
      <w:r w:rsidR="006B7680" w:rsidRPr="00D4549C">
        <w:rPr>
          <w:rFonts w:cs="B Zar" w:hint="cs"/>
          <w:rtl/>
        </w:rPr>
        <w:t xml:space="preserve">ه بداند </w:t>
      </w:r>
      <w:r>
        <w:rPr>
          <w:rFonts w:cs="B Zar" w:hint="cs"/>
          <w:rtl/>
        </w:rPr>
        <w:t>ک</w:t>
      </w:r>
      <w:r w:rsidR="006B7680" w:rsidRPr="00D4549C">
        <w:rPr>
          <w:rFonts w:cs="B Zar" w:hint="cs"/>
          <w:rtl/>
        </w:rPr>
        <w:t>ار</w:t>
      </w:r>
      <w:r>
        <w:rPr>
          <w:rFonts w:cs="B Zar" w:hint="cs"/>
          <w:rtl/>
        </w:rPr>
        <w:t>ی</w:t>
      </w:r>
      <w:r w:rsidR="006B7680" w:rsidRPr="00D4549C">
        <w:rPr>
          <w:rFonts w:cs="B Zar" w:hint="cs"/>
          <w:rtl/>
        </w:rPr>
        <w:t xml:space="preserve"> حرام است و باز انجام دهد و غصّه هم نخورد، ش</w:t>
      </w:r>
      <w:r>
        <w:rPr>
          <w:rFonts w:cs="B Zar" w:hint="cs"/>
          <w:rtl/>
        </w:rPr>
        <w:t>ی</w:t>
      </w:r>
      <w:r w:rsidR="006B7680" w:rsidRPr="00D4549C">
        <w:rPr>
          <w:rFonts w:cs="B Zar" w:hint="cs"/>
          <w:rtl/>
        </w:rPr>
        <w:t>طان در قلبش حا</w:t>
      </w:r>
      <w:r>
        <w:rPr>
          <w:rFonts w:cs="B Zar" w:hint="cs"/>
          <w:rtl/>
        </w:rPr>
        <w:t>ک</w:t>
      </w:r>
      <w:r w:rsidR="006B7680" w:rsidRPr="00D4549C">
        <w:rPr>
          <w:rFonts w:cs="B Zar" w:hint="cs"/>
          <w:rtl/>
        </w:rPr>
        <w:t>م است و قلبش ش</w:t>
      </w:r>
      <w:r>
        <w:rPr>
          <w:rFonts w:cs="B Zar" w:hint="cs"/>
          <w:rtl/>
        </w:rPr>
        <w:t>ی</w:t>
      </w:r>
      <w:r w:rsidR="006B7680" w:rsidRPr="00D4549C">
        <w:rPr>
          <w:rFonts w:cs="B Zar" w:hint="cs"/>
          <w:rtl/>
        </w:rPr>
        <w:t>طان</w:t>
      </w:r>
      <w:r>
        <w:rPr>
          <w:rFonts w:cs="B Zar" w:hint="cs"/>
          <w:rtl/>
        </w:rPr>
        <w:t>ی</w:t>
      </w:r>
      <w:r w:rsidR="006B7680" w:rsidRPr="00D4549C">
        <w:rPr>
          <w:rFonts w:cs="B Zar" w:hint="cs"/>
          <w:rtl/>
        </w:rPr>
        <w:t xml:space="preserve"> است، او عص</w:t>
      </w:r>
      <w:r>
        <w:rPr>
          <w:rFonts w:cs="B Zar" w:hint="cs"/>
          <w:rtl/>
        </w:rPr>
        <w:t>ی</w:t>
      </w:r>
      <w:r w:rsidR="006B7680" w:rsidRPr="00D4549C">
        <w:rPr>
          <w:rFonts w:cs="B Zar" w:hint="cs"/>
          <w:rtl/>
        </w:rPr>
        <w:t>انگر است. اگر ش</w:t>
      </w:r>
      <w:r>
        <w:rPr>
          <w:rFonts w:cs="B Zar" w:hint="cs"/>
          <w:rtl/>
        </w:rPr>
        <w:t>ی</w:t>
      </w:r>
      <w:r w:rsidR="006B7680" w:rsidRPr="00D4549C">
        <w:rPr>
          <w:rFonts w:cs="B Zar" w:hint="cs"/>
          <w:rtl/>
        </w:rPr>
        <w:t xml:space="preserve">طان در قلب </w:t>
      </w:r>
      <w:r>
        <w:rPr>
          <w:rFonts w:cs="B Zar" w:hint="cs"/>
          <w:rtl/>
        </w:rPr>
        <w:t>ک</w:t>
      </w:r>
      <w:r w:rsidR="006B7680" w:rsidRPr="00D4549C">
        <w:rPr>
          <w:rFonts w:cs="B Zar" w:hint="cs"/>
          <w:rtl/>
        </w:rPr>
        <w:t>س</w:t>
      </w:r>
      <w:r>
        <w:rPr>
          <w:rFonts w:cs="B Zar" w:hint="cs"/>
          <w:rtl/>
        </w:rPr>
        <w:t>ی</w:t>
      </w:r>
      <w:r w:rsidR="006B7680" w:rsidRPr="00D4549C">
        <w:rPr>
          <w:rFonts w:cs="B Zar" w:hint="cs"/>
          <w:rtl/>
        </w:rPr>
        <w:t xml:space="preserve"> آمد، چشم و گوش و زبان او هم ش</w:t>
      </w:r>
      <w:r>
        <w:rPr>
          <w:rFonts w:cs="B Zar" w:hint="cs"/>
          <w:rtl/>
        </w:rPr>
        <w:t>ی</w:t>
      </w:r>
      <w:r w:rsidR="006B7680" w:rsidRPr="00D4549C">
        <w:rPr>
          <w:rFonts w:cs="B Zar" w:hint="cs"/>
          <w:rtl/>
        </w:rPr>
        <w:t>طان</w:t>
      </w:r>
      <w:r>
        <w:rPr>
          <w:rFonts w:cs="B Zar" w:hint="cs"/>
          <w:rtl/>
        </w:rPr>
        <w:t>ی</w:t>
      </w:r>
      <w:r w:rsidR="006B7680" w:rsidRPr="00D4549C">
        <w:rPr>
          <w:rFonts w:cs="B Zar" w:hint="cs"/>
          <w:rtl/>
        </w:rPr>
        <w:t xml:space="preserve"> م</w:t>
      </w:r>
      <w:r>
        <w:rPr>
          <w:rFonts w:cs="B Zar" w:hint="cs"/>
          <w:rtl/>
        </w:rPr>
        <w:t>ی</w:t>
      </w:r>
      <w:r w:rsidR="00F84283" w:rsidRPr="00D4549C">
        <w:rPr>
          <w:rFonts w:cs="B Zar" w:hint="cs"/>
          <w:rtl/>
        </w:rPr>
        <w:t xml:space="preserve"> </w:t>
      </w:r>
      <w:r w:rsidR="006B7680" w:rsidRPr="00D4549C">
        <w:rPr>
          <w:rFonts w:cs="B Zar" w:hint="cs"/>
          <w:rtl/>
        </w:rPr>
        <w:t>شود، همچنان</w:t>
      </w:r>
      <w:r w:rsidR="00F84283" w:rsidRPr="00D4549C">
        <w:rPr>
          <w:rFonts w:cs="B Zar" w:hint="cs"/>
          <w:rtl/>
        </w:rPr>
        <w:t xml:space="preserve"> </w:t>
      </w:r>
      <w:r>
        <w:rPr>
          <w:rFonts w:cs="B Zar" w:hint="cs"/>
          <w:rtl/>
        </w:rPr>
        <w:t>ک</w:t>
      </w:r>
      <w:r w:rsidR="006B7680" w:rsidRPr="00D4549C">
        <w:rPr>
          <w:rFonts w:cs="B Zar" w:hint="cs"/>
          <w:rtl/>
        </w:rPr>
        <w:t>ه اگر مل</w:t>
      </w:r>
      <w:r>
        <w:rPr>
          <w:rFonts w:cs="B Zar" w:hint="cs"/>
          <w:rtl/>
        </w:rPr>
        <w:t>ک</w:t>
      </w:r>
      <w:r w:rsidR="006B7680" w:rsidRPr="00D4549C">
        <w:rPr>
          <w:rFonts w:cs="B Zar" w:hint="cs"/>
          <w:rtl/>
        </w:rPr>
        <w:t xml:space="preserve"> وارد قلب </w:t>
      </w:r>
      <w:r>
        <w:rPr>
          <w:rFonts w:cs="B Zar" w:hint="cs"/>
          <w:rtl/>
        </w:rPr>
        <w:t>ک</w:t>
      </w:r>
      <w:r w:rsidR="006B7680" w:rsidRPr="00D4549C">
        <w:rPr>
          <w:rFonts w:cs="B Zar" w:hint="cs"/>
          <w:rtl/>
        </w:rPr>
        <w:t>س</w:t>
      </w:r>
      <w:r>
        <w:rPr>
          <w:rFonts w:cs="B Zar" w:hint="cs"/>
          <w:rtl/>
        </w:rPr>
        <w:t>ی</w:t>
      </w:r>
      <w:r w:rsidR="006B7680" w:rsidRPr="00D4549C">
        <w:rPr>
          <w:rFonts w:cs="B Zar" w:hint="cs"/>
          <w:rtl/>
        </w:rPr>
        <w:t xml:space="preserve"> شد، همه</w:t>
      </w:r>
      <w:r w:rsidR="00F84283" w:rsidRPr="00D4549C">
        <w:rPr>
          <w:rFonts w:cs="B Zar" w:hint="cs"/>
          <w:rtl/>
        </w:rPr>
        <w:t xml:space="preserve"> </w:t>
      </w:r>
      <w:r w:rsidR="006B7680" w:rsidRPr="00D4549C">
        <w:rPr>
          <w:rFonts w:cs="B Zar" w:hint="cs"/>
          <w:rtl/>
        </w:rPr>
        <w:t>چ</w:t>
      </w:r>
      <w:r>
        <w:rPr>
          <w:rFonts w:cs="B Zar" w:hint="cs"/>
          <w:rtl/>
        </w:rPr>
        <w:t>ی</w:t>
      </w:r>
      <w:r w:rsidR="006B7680" w:rsidRPr="00D4549C">
        <w:rPr>
          <w:rFonts w:cs="B Zar" w:hint="cs"/>
          <w:rtl/>
        </w:rPr>
        <w:t>ز او مَلَ</w:t>
      </w:r>
      <w:r>
        <w:rPr>
          <w:rFonts w:cs="B Zar" w:hint="cs"/>
          <w:rtl/>
        </w:rPr>
        <w:t>کی</w:t>
      </w:r>
      <w:r w:rsidR="006B7680" w:rsidRPr="00D4549C">
        <w:rPr>
          <w:rFonts w:cs="B Zar" w:hint="cs"/>
          <w:rtl/>
        </w:rPr>
        <w:t xml:space="preserve"> است، اگر مل</w:t>
      </w:r>
      <w:r>
        <w:rPr>
          <w:rFonts w:cs="B Zar" w:hint="cs"/>
          <w:rtl/>
        </w:rPr>
        <w:t>ک</w:t>
      </w:r>
      <w:r w:rsidR="006B7680" w:rsidRPr="00D4549C">
        <w:rPr>
          <w:rFonts w:cs="B Zar" w:hint="cs"/>
          <w:rtl/>
        </w:rPr>
        <w:t xml:space="preserve"> بر قلب وارد شد، آن</w:t>
      </w:r>
      <w:r w:rsidR="00F84283" w:rsidRPr="00D4549C">
        <w:rPr>
          <w:rFonts w:cs="B Zar" w:hint="cs"/>
          <w:rtl/>
        </w:rPr>
        <w:t xml:space="preserve"> </w:t>
      </w:r>
      <w:r w:rsidR="006B7680" w:rsidRPr="00D4549C">
        <w:rPr>
          <w:rFonts w:cs="B Zar" w:hint="cs"/>
          <w:rtl/>
        </w:rPr>
        <w:t>وقت خواب مؤمن عبادت محسوب م</w:t>
      </w:r>
      <w:r>
        <w:rPr>
          <w:rFonts w:cs="B Zar" w:hint="cs"/>
          <w:rtl/>
        </w:rPr>
        <w:t>ی</w:t>
      </w:r>
      <w:r w:rsidR="00F84283" w:rsidRPr="00D4549C">
        <w:rPr>
          <w:rFonts w:cs="B Zar" w:hint="cs"/>
          <w:rtl/>
        </w:rPr>
        <w:t xml:space="preserve"> </w:t>
      </w:r>
      <w:r w:rsidR="006B7680" w:rsidRPr="00D4549C">
        <w:rPr>
          <w:rFonts w:cs="B Zar" w:hint="cs"/>
          <w:rtl/>
        </w:rPr>
        <w:t xml:space="preserve">شود، </w:t>
      </w:r>
      <w:r>
        <w:rPr>
          <w:rFonts w:cs="B Zar" w:hint="cs"/>
          <w:rtl/>
        </w:rPr>
        <w:t>ی</w:t>
      </w:r>
      <w:r w:rsidR="006B7680" w:rsidRPr="00D4549C">
        <w:rPr>
          <w:rFonts w:cs="B Zar" w:hint="cs"/>
          <w:rtl/>
        </w:rPr>
        <w:t>عن</w:t>
      </w:r>
      <w:r>
        <w:rPr>
          <w:rFonts w:cs="B Zar" w:hint="cs"/>
          <w:rtl/>
        </w:rPr>
        <w:t>ی</w:t>
      </w:r>
      <w:r w:rsidR="006B7680" w:rsidRPr="00D4549C">
        <w:rPr>
          <w:rFonts w:cs="B Zar" w:hint="cs"/>
          <w:rtl/>
        </w:rPr>
        <w:t xml:space="preserve"> خوابش هم معنا</w:t>
      </w:r>
      <w:r>
        <w:rPr>
          <w:rFonts w:cs="B Zar" w:hint="cs"/>
          <w:rtl/>
        </w:rPr>
        <w:t>ی</w:t>
      </w:r>
      <w:r w:rsidR="006B7680" w:rsidRPr="00D4549C">
        <w:rPr>
          <w:rFonts w:cs="B Zar" w:hint="cs"/>
          <w:rtl/>
        </w:rPr>
        <w:t xml:space="preserve"> ح</w:t>
      </w:r>
      <w:r>
        <w:rPr>
          <w:rFonts w:cs="B Zar" w:hint="cs"/>
          <w:rtl/>
        </w:rPr>
        <w:t>ی</w:t>
      </w:r>
      <w:r w:rsidR="006B7680" w:rsidRPr="00D4549C">
        <w:rPr>
          <w:rFonts w:cs="B Zar" w:hint="cs"/>
          <w:rtl/>
        </w:rPr>
        <w:t>ات او را ب</w:t>
      </w:r>
      <w:r>
        <w:rPr>
          <w:rFonts w:cs="B Zar" w:hint="cs"/>
          <w:rtl/>
        </w:rPr>
        <w:t>ی</w:t>
      </w:r>
      <w:r w:rsidR="006B7680" w:rsidRPr="00D4549C">
        <w:rPr>
          <w:rFonts w:cs="B Zar" w:hint="cs"/>
          <w:rtl/>
        </w:rPr>
        <w:t>شتر م</w:t>
      </w:r>
      <w:r>
        <w:rPr>
          <w:rFonts w:cs="B Zar" w:hint="cs"/>
          <w:rtl/>
        </w:rPr>
        <w:t>ی</w:t>
      </w:r>
      <w:r w:rsidR="00F84283" w:rsidRPr="00D4549C">
        <w:rPr>
          <w:rFonts w:cs="B Zar" w:hint="cs"/>
          <w:rtl/>
        </w:rPr>
        <w:t xml:space="preserve"> </w:t>
      </w:r>
      <w:r>
        <w:rPr>
          <w:rFonts w:cs="B Zar" w:hint="cs"/>
          <w:rtl/>
        </w:rPr>
        <w:t>ک</w:t>
      </w:r>
      <w:r w:rsidR="006B7680" w:rsidRPr="00D4549C">
        <w:rPr>
          <w:rFonts w:cs="B Zar" w:hint="cs"/>
          <w:rtl/>
        </w:rPr>
        <w:t xml:space="preserve">ند، </w:t>
      </w:r>
      <w:r>
        <w:rPr>
          <w:rFonts w:cs="B Zar" w:hint="cs"/>
          <w:rtl/>
        </w:rPr>
        <w:t>ی</w:t>
      </w:r>
      <w:r w:rsidR="006B7680" w:rsidRPr="00D4549C">
        <w:rPr>
          <w:rFonts w:cs="B Zar" w:hint="cs"/>
          <w:rtl/>
        </w:rPr>
        <w:t>عن</w:t>
      </w:r>
      <w:r>
        <w:rPr>
          <w:rFonts w:cs="B Zar" w:hint="cs"/>
          <w:rtl/>
        </w:rPr>
        <w:t>ی</w:t>
      </w:r>
      <w:r w:rsidR="006B7680" w:rsidRPr="00D4549C">
        <w:rPr>
          <w:rFonts w:cs="B Zar" w:hint="cs"/>
          <w:rtl/>
        </w:rPr>
        <w:t xml:space="preserve"> در خواب هم تحت تسلّط خ</w:t>
      </w:r>
      <w:r>
        <w:rPr>
          <w:rFonts w:cs="B Zar" w:hint="cs"/>
          <w:rtl/>
        </w:rPr>
        <w:t>ی</w:t>
      </w:r>
      <w:r w:rsidR="006B7680" w:rsidRPr="00D4549C">
        <w:rPr>
          <w:rFonts w:cs="B Zar" w:hint="cs"/>
          <w:rtl/>
        </w:rPr>
        <w:t>الات ش</w:t>
      </w:r>
      <w:r>
        <w:rPr>
          <w:rFonts w:cs="B Zar" w:hint="cs"/>
          <w:rtl/>
        </w:rPr>
        <w:t>ی</w:t>
      </w:r>
      <w:r w:rsidR="006B7680" w:rsidRPr="00D4549C">
        <w:rPr>
          <w:rFonts w:cs="B Zar" w:hint="cs"/>
          <w:rtl/>
        </w:rPr>
        <w:t>طان</w:t>
      </w:r>
      <w:r>
        <w:rPr>
          <w:rFonts w:cs="B Zar" w:hint="cs"/>
          <w:rtl/>
        </w:rPr>
        <w:t>ی</w:t>
      </w:r>
      <w:r w:rsidR="006B7680" w:rsidRPr="00D4549C">
        <w:rPr>
          <w:rFonts w:cs="B Zar" w:hint="cs"/>
          <w:rtl/>
        </w:rPr>
        <w:t xml:space="preserve"> ن</w:t>
      </w:r>
      <w:r>
        <w:rPr>
          <w:rFonts w:cs="B Zar" w:hint="cs"/>
          <w:rtl/>
        </w:rPr>
        <w:t>ی</w:t>
      </w:r>
      <w:r w:rsidR="006B7680" w:rsidRPr="00D4549C">
        <w:rPr>
          <w:rFonts w:cs="B Zar" w:hint="cs"/>
          <w:rtl/>
        </w:rPr>
        <w:t>ست.</w:t>
      </w:r>
    </w:p>
    <w:p w:rsidR="006B7680" w:rsidRPr="00D4549C" w:rsidRDefault="006B7680" w:rsidP="0021786D">
      <w:pPr>
        <w:rPr>
          <w:rFonts w:cs="B Zar" w:hint="cs"/>
          <w:rtl/>
        </w:rPr>
      </w:pPr>
      <w:r w:rsidRPr="00D4549C">
        <w:rPr>
          <w:rFonts w:cs="B Zar" w:hint="cs"/>
          <w:rtl/>
        </w:rPr>
        <w:t>فرمودند: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قلب را مل</w:t>
      </w:r>
      <w:r w:rsidR="00FE4F4C">
        <w:rPr>
          <w:rFonts w:cs="B Zar" w:hint="cs"/>
          <w:rtl/>
        </w:rPr>
        <w:t>ک</w:t>
      </w:r>
      <w:r w:rsidRPr="00D4549C">
        <w:rPr>
          <w:rFonts w:cs="B Zar" w:hint="cs"/>
          <w:rtl/>
        </w:rPr>
        <w:t xml:space="preserve"> فتح </w:t>
      </w:r>
      <w:r w:rsidR="00FE4F4C">
        <w:rPr>
          <w:rFonts w:cs="B Zar" w:hint="cs"/>
          <w:rtl/>
        </w:rPr>
        <w:t>ک</w:t>
      </w:r>
      <w:r w:rsidRPr="00D4549C">
        <w:rPr>
          <w:rFonts w:cs="B Zar" w:hint="cs"/>
          <w:rtl/>
        </w:rPr>
        <w:t>ند، دو چ</w:t>
      </w:r>
      <w:r w:rsidR="00FE4F4C">
        <w:rPr>
          <w:rFonts w:cs="B Zar" w:hint="cs"/>
          <w:rtl/>
        </w:rPr>
        <w:t>ی</w:t>
      </w:r>
      <w:r w:rsidRPr="00D4549C">
        <w:rPr>
          <w:rFonts w:cs="B Zar" w:hint="cs"/>
          <w:rtl/>
        </w:rPr>
        <w:t xml:space="preserve">ز لازم است: </w:t>
      </w:r>
      <w:r w:rsidR="00FE4F4C">
        <w:rPr>
          <w:rFonts w:cs="B Zar" w:hint="cs"/>
          <w:rtl/>
        </w:rPr>
        <w:t>یکی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بر قلب ما نوزد، و دوم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الهامات مل</w:t>
      </w:r>
      <w:r w:rsidR="00FE4F4C">
        <w:rPr>
          <w:rFonts w:cs="B Zar" w:hint="cs"/>
          <w:rtl/>
        </w:rPr>
        <w:t>ک</w:t>
      </w:r>
      <w:r w:rsidRPr="00D4549C">
        <w:rPr>
          <w:rFonts w:cs="B Zar" w:hint="cs"/>
          <w:rtl/>
        </w:rPr>
        <w:t xml:space="preserve"> بر قلب بوزد،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اوّل تَخْل</w:t>
      </w:r>
      <w:r w:rsidR="00FE4F4C">
        <w:rPr>
          <w:rFonts w:cs="B Zar" w:hint="cs"/>
          <w:rtl/>
        </w:rPr>
        <w:t>ی</w:t>
      </w:r>
      <w:r w:rsidRPr="00D4549C">
        <w:rPr>
          <w:rFonts w:cs="B Zar" w:hint="cs"/>
          <w:rtl/>
        </w:rPr>
        <w:t>ه و بعد هم تَحْل</w:t>
      </w:r>
      <w:r w:rsidR="00FE4F4C">
        <w:rPr>
          <w:rFonts w:cs="B Zar" w:hint="cs"/>
          <w:rtl/>
        </w:rPr>
        <w:t>ی</w:t>
      </w:r>
      <w:r w:rsidRPr="00D4549C">
        <w:rPr>
          <w:rFonts w:cs="B Zar" w:hint="cs"/>
          <w:rtl/>
        </w:rPr>
        <w:t>ه. با</w:t>
      </w:r>
      <w:r w:rsidR="00FE4F4C">
        <w:rPr>
          <w:rFonts w:cs="B Zar" w:hint="cs"/>
          <w:rtl/>
        </w:rPr>
        <w:t>ی</w:t>
      </w:r>
      <w:r w:rsidRPr="00D4549C">
        <w:rPr>
          <w:rFonts w:cs="B Zar" w:hint="cs"/>
          <w:rtl/>
        </w:rPr>
        <w:t>د بب</w:t>
      </w:r>
      <w:r w:rsidR="00FE4F4C">
        <w:rPr>
          <w:rFonts w:cs="B Zar" w:hint="cs"/>
          <w:rtl/>
        </w:rPr>
        <w:t>ی</w:t>
      </w:r>
      <w:r w:rsidRPr="00D4549C">
        <w:rPr>
          <w:rFonts w:cs="B Zar" w:hint="cs"/>
          <w:rtl/>
        </w:rPr>
        <w:t>ن</w:t>
      </w:r>
      <w:r w:rsidR="00FE4F4C">
        <w:rPr>
          <w:rFonts w:cs="B Zar" w:hint="cs"/>
          <w:rtl/>
        </w:rPr>
        <w:t>ی</w:t>
      </w:r>
      <w:r w:rsidRPr="00D4549C">
        <w:rPr>
          <w:rFonts w:cs="B Zar" w:hint="cs"/>
          <w:rtl/>
        </w:rPr>
        <w:t>م عوامل تحر</w:t>
      </w:r>
      <w:r w:rsidR="00FE4F4C">
        <w:rPr>
          <w:rFonts w:cs="B Zar" w:hint="cs"/>
          <w:rtl/>
        </w:rPr>
        <w:t>یک</w:t>
      </w:r>
      <w:r w:rsidRPr="00D4549C">
        <w:rPr>
          <w:rFonts w:cs="B Zar" w:hint="cs"/>
          <w:rtl/>
        </w:rPr>
        <w:t xml:space="preserve"> ش</w:t>
      </w:r>
      <w:r w:rsidR="00FE4F4C">
        <w:rPr>
          <w:rFonts w:cs="B Zar" w:hint="cs"/>
          <w:rtl/>
        </w:rPr>
        <w:t>ی</w:t>
      </w:r>
      <w:r w:rsidRPr="00D4549C">
        <w:rPr>
          <w:rFonts w:cs="B Zar" w:hint="cs"/>
          <w:rtl/>
        </w:rPr>
        <w:t>طان چ</w:t>
      </w:r>
      <w:r w:rsidR="00FE4F4C">
        <w:rPr>
          <w:rFonts w:cs="B Zar" w:hint="cs"/>
          <w:rtl/>
        </w:rPr>
        <w:t>ی</w:t>
      </w:r>
      <w:r w:rsidRPr="00D4549C">
        <w:rPr>
          <w:rFonts w:cs="B Zar" w:hint="cs"/>
          <w:rtl/>
        </w:rPr>
        <w:t>ست، آن</w:t>
      </w:r>
      <w:r w:rsidR="00F84283" w:rsidRPr="00D4549C">
        <w:rPr>
          <w:rFonts w:cs="B Zar" w:hint="cs"/>
          <w:rtl/>
        </w:rPr>
        <w:t xml:space="preserve"> </w:t>
      </w:r>
      <w:r w:rsidRPr="00D4549C">
        <w:rPr>
          <w:rFonts w:cs="B Zar" w:hint="cs"/>
          <w:rtl/>
        </w:rPr>
        <w:t>ها را از قلب ب</w:t>
      </w:r>
      <w:r w:rsidR="00FE4F4C">
        <w:rPr>
          <w:rFonts w:cs="B Zar" w:hint="cs"/>
          <w:rtl/>
        </w:rPr>
        <w:t>ی</w:t>
      </w:r>
      <w:r w:rsidRPr="00D4549C">
        <w:rPr>
          <w:rFonts w:cs="B Zar" w:hint="cs"/>
          <w:rtl/>
        </w:rPr>
        <w:t xml:space="preserve">رون </w:t>
      </w:r>
      <w:r w:rsidR="00FE4F4C">
        <w:rPr>
          <w:rFonts w:cs="B Zar" w:hint="cs"/>
          <w:rtl/>
        </w:rPr>
        <w:t>ک</w:t>
      </w:r>
      <w:r w:rsidRPr="00D4549C">
        <w:rPr>
          <w:rFonts w:cs="B Zar" w:hint="cs"/>
          <w:rtl/>
        </w:rPr>
        <w:t>ن</w:t>
      </w:r>
      <w:r w:rsidR="00FE4F4C">
        <w:rPr>
          <w:rFonts w:cs="B Zar" w:hint="cs"/>
          <w:rtl/>
        </w:rPr>
        <w:t>ی</w:t>
      </w:r>
      <w:r w:rsidRPr="00D4549C">
        <w:rPr>
          <w:rFonts w:cs="B Zar" w:hint="cs"/>
          <w:rtl/>
        </w:rPr>
        <w:t>م. عوامل تحر</w:t>
      </w:r>
      <w:r w:rsidR="00FE4F4C">
        <w:rPr>
          <w:rFonts w:cs="B Zar" w:hint="cs"/>
          <w:rtl/>
        </w:rPr>
        <w:t>یک</w:t>
      </w:r>
      <w:r w:rsidRPr="00D4549C">
        <w:rPr>
          <w:rFonts w:cs="B Zar" w:hint="cs"/>
          <w:rtl/>
        </w:rPr>
        <w:t xml:space="preserve"> ش</w:t>
      </w:r>
      <w:r w:rsidR="00FE4F4C">
        <w:rPr>
          <w:rFonts w:cs="B Zar" w:hint="cs"/>
          <w:rtl/>
        </w:rPr>
        <w:t>ی</w:t>
      </w:r>
      <w:r w:rsidRPr="00D4549C">
        <w:rPr>
          <w:rFonts w:cs="B Zar" w:hint="cs"/>
          <w:rtl/>
        </w:rPr>
        <w:t xml:space="preserve">طان، هوس </w:t>
      </w:r>
      <w:r w:rsidR="00FE4F4C">
        <w:rPr>
          <w:rFonts w:cs="B Zar" w:hint="cs"/>
          <w:rtl/>
        </w:rPr>
        <w:t>ی</w:t>
      </w:r>
      <w:r w:rsidRPr="00D4549C">
        <w:rPr>
          <w:rFonts w:cs="B Zar" w:hint="cs"/>
          <w:rtl/>
        </w:rPr>
        <w:t>ا قراردادن خواست خود به جا</w:t>
      </w:r>
      <w:r w:rsidR="00FE4F4C">
        <w:rPr>
          <w:rFonts w:cs="B Zar" w:hint="cs"/>
          <w:rtl/>
        </w:rPr>
        <w:t>ی</w:t>
      </w:r>
      <w:r w:rsidRPr="00D4549C">
        <w:rPr>
          <w:rFonts w:cs="B Zar" w:hint="cs"/>
          <w:rtl/>
        </w:rPr>
        <w:t xml:space="preserve"> خواست خدا است. هر جا هوس باشد، ش</w:t>
      </w:r>
      <w:r w:rsidR="00FE4F4C">
        <w:rPr>
          <w:rFonts w:cs="B Zar" w:hint="cs"/>
          <w:rtl/>
        </w:rPr>
        <w:t>ی</w:t>
      </w:r>
      <w:r w:rsidRPr="00D4549C">
        <w:rPr>
          <w:rFonts w:cs="B Zar" w:hint="cs"/>
          <w:rtl/>
        </w:rPr>
        <w:t>طان راحت تحر</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برا</w:t>
      </w:r>
      <w:r w:rsidR="00FE4F4C">
        <w:rPr>
          <w:rFonts w:cs="B Zar" w:hint="cs"/>
          <w:rtl/>
        </w:rPr>
        <w:t>ی</w:t>
      </w:r>
      <w:r w:rsidRPr="00D4549C">
        <w:rPr>
          <w:rFonts w:cs="B Zar" w:hint="cs"/>
          <w:rtl/>
        </w:rPr>
        <w:t xml:space="preserve"> شما مؤمن</w:t>
      </w:r>
      <w:r w:rsidR="00FE4F4C">
        <w:rPr>
          <w:rFonts w:cs="B Zar" w:hint="cs"/>
          <w:rtl/>
        </w:rPr>
        <w:t>ی</w:t>
      </w:r>
      <w:r w:rsidRPr="00D4549C">
        <w:rPr>
          <w:rFonts w:cs="B Zar" w:hint="cs"/>
          <w:rtl/>
        </w:rPr>
        <w:t>ن عامل عمده</w:t>
      </w:r>
      <w:r w:rsidR="00F84283" w:rsidRPr="00D4549C">
        <w:rPr>
          <w:rFonts w:cs="B Zar" w:hint="cs"/>
          <w:rtl/>
        </w:rPr>
        <w:t xml:space="preserve"> </w:t>
      </w:r>
      <w:r w:rsidRPr="00D4549C">
        <w:rPr>
          <w:rFonts w:cs="B Zar" w:hint="cs"/>
          <w:rtl/>
        </w:rPr>
        <w:t xml:space="preserve"> حضور هوس در قلب</w:t>
      </w:r>
      <w:r w:rsidR="00F84283" w:rsidRPr="00D4549C">
        <w:rPr>
          <w:rFonts w:cs="B Zar" w:hint="cs"/>
          <w:rtl/>
        </w:rPr>
        <w:t xml:space="preserve"> </w:t>
      </w:r>
      <w:r w:rsidRPr="00D4549C">
        <w:rPr>
          <w:rFonts w:cs="B Zar" w:hint="cs"/>
          <w:rtl/>
        </w:rPr>
        <w:t>ها، از س</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شکم است. ش</w:t>
      </w:r>
      <w:r w:rsidR="00FE4F4C">
        <w:rPr>
          <w:rFonts w:cs="B Zar" w:hint="cs"/>
          <w:rtl/>
        </w:rPr>
        <w:t>ک</w:t>
      </w:r>
      <w:r w:rsidRPr="00D4549C">
        <w:rPr>
          <w:rFonts w:cs="B Zar" w:hint="cs"/>
          <w:rtl/>
        </w:rPr>
        <w:t>م پُر، هوس را رشد م</w:t>
      </w:r>
      <w:r w:rsidR="00FE4F4C">
        <w:rPr>
          <w:rFonts w:cs="B Zar" w:hint="cs"/>
          <w:rtl/>
        </w:rPr>
        <w:t>ی</w:t>
      </w:r>
      <w:r w:rsidR="00F84283" w:rsidRPr="00D4549C">
        <w:rPr>
          <w:rFonts w:cs="B Zar" w:hint="cs"/>
          <w:rtl/>
        </w:rPr>
        <w:t xml:space="preserve"> </w:t>
      </w:r>
      <w:r w:rsidRPr="00D4549C">
        <w:rPr>
          <w:rFonts w:cs="B Zar" w:hint="cs"/>
          <w:rtl/>
        </w:rPr>
        <w:t>دهد، در آن حالت وسوسة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تواند به راحت</w:t>
      </w:r>
      <w:r w:rsidR="00FE4F4C">
        <w:rPr>
          <w:rFonts w:cs="B Zar" w:hint="cs"/>
          <w:rtl/>
        </w:rPr>
        <w:t>ی</w:t>
      </w:r>
      <w:r w:rsidRPr="00D4549C">
        <w:rPr>
          <w:rFonts w:cs="B Zar" w:hint="cs"/>
          <w:rtl/>
        </w:rPr>
        <w:t xml:space="preserve"> و بدون ه</w:t>
      </w:r>
      <w:r w:rsidR="00FE4F4C">
        <w:rPr>
          <w:rFonts w:cs="B Zar" w:hint="cs"/>
          <w:rtl/>
        </w:rPr>
        <w:t>ی</w:t>
      </w:r>
      <w:r w:rsidRPr="00D4549C">
        <w:rPr>
          <w:rFonts w:cs="B Zar" w:hint="cs"/>
          <w:rtl/>
        </w:rPr>
        <w:t>چ مانع</w:t>
      </w:r>
      <w:r w:rsidR="00FE4F4C">
        <w:rPr>
          <w:rFonts w:cs="B Zar" w:hint="cs"/>
          <w:rtl/>
        </w:rPr>
        <w:t>ی</w:t>
      </w:r>
      <w:r w:rsidRPr="00D4549C">
        <w:rPr>
          <w:rFonts w:cs="B Zar" w:hint="cs"/>
          <w:rtl/>
        </w:rPr>
        <w:t xml:space="preserve"> بر قلب</w:t>
      </w:r>
      <w:r w:rsidR="00F84283" w:rsidRPr="00D4549C">
        <w:rPr>
          <w:rFonts w:cs="B Zar" w:hint="cs"/>
          <w:rtl/>
        </w:rPr>
        <w:t xml:space="preserve"> </w:t>
      </w:r>
      <w:r w:rsidRPr="00D4549C">
        <w:rPr>
          <w:rFonts w:cs="B Zar" w:hint="cs"/>
          <w:rtl/>
        </w:rPr>
        <w:t>ها بوزد. ش</w:t>
      </w:r>
      <w:r w:rsidR="00FE4F4C">
        <w:rPr>
          <w:rFonts w:cs="B Zar" w:hint="cs"/>
          <w:rtl/>
        </w:rPr>
        <w:t>ک</w:t>
      </w:r>
      <w:r w:rsidRPr="00D4549C">
        <w:rPr>
          <w:rFonts w:cs="B Zar" w:hint="cs"/>
          <w:rtl/>
        </w:rPr>
        <w:t>م پر دستگ</w:t>
      </w:r>
      <w:r w:rsidR="00FE4F4C">
        <w:rPr>
          <w:rFonts w:cs="B Zar" w:hint="cs"/>
          <w:rtl/>
        </w:rPr>
        <w:t>ی</w:t>
      </w:r>
      <w:r w:rsidRPr="00D4549C">
        <w:rPr>
          <w:rFonts w:cs="B Zar" w:hint="cs"/>
          <w:rtl/>
        </w:rPr>
        <w:t>ره ش</w:t>
      </w:r>
      <w:r w:rsidR="00FE4F4C">
        <w:rPr>
          <w:rFonts w:cs="B Zar" w:hint="cs"/>
          <w:rtl/>
        </w:rPr>
        <w:t>ی</w:t>
      </w:r>
      <w:r w:rsidRPr="00D4549C">
        <w:rPr>
          <w:rFonts w:cs="B Zar" w:hint="cs"/>
          <w:rtl/>
        </w:rPr>
        <w:t>طان است.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هم اول</w:t>
      </w:r>
      <w:r w:rsidR="00FE4F4C">
        <w:rPr>
          <w:rFonts w:cs="B Zar" w:hint="cs"/>
          <w:rtl/>
        </w:rPr>
        <w:t>ی</w:t>
      </w:r>
      <w:r w:rsidRPr="00D4549C">
        <w:rPr>
          <w:rFonts w:cs="B Zar" w:hint="cs"/>
          <w:rtl/>
        </w:rPr>
        <w:t>اء عموماً با گرسنگ</w:t>
      </w:r>
      <w:r w:rsidR="00FE4F4C">
        <w:rPr>
          <w:rFonts w:cs="B Zar" w:hint="cs"/>
          <w:rtl/>
        </w:rPr>
        <w:t>ی</w:t>
      </w:r>
      <w:r w:rsidRPr="00D4549C">
        <w:rPr>
          <w:rFonts w:cs="B Zar" w:hint="cs"/>
          <w:rtl/>
        </w:rPr>
        <w:t xml:space="preserve"> مأنوس بودند. گرسنگ</w:t>
      </w:r>
      <w:r w:rsidR="00FE4F4C">
        <w:rPr>
          <w:rFonts w:cs="B Zar" w:hint="cs"/>
          <w:rtl/>
        </w:rPr>
        <w:t>ی</w:t>
      </w:r>
      <w:r w:rsidRPr="00D4549C">
        <w:rPr>
          <w:rFonts w:cs="B Zar" w:hint="cs"/>
          <w:rtl/>
        </w:rPr>
        <w:t xml:space="preserve"> روح را آزاد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علاوه بر روزه</w:t>
      </w:r>
      <w:r w:rsidR="00F84283" w:rsidRPr="00D4549C">
        <w:rPr>
          <w:rFonts w:cs="B Zar" w:hint="cs"/>
          <w:rtl/>
        </w:rPr>
        <w:t xml:space="preserve"> </w:t>
      </w:r>
      <w:r w:rsidRPr="00D4549C">
        <w:rPr>
          <w:rFonts w:cs="B Zar" w:hint="cs"/>
          <w:rtl/>
        </w:rPr>
        <w:t>دار</w:t>
      </w:r>
      <w:r w:rsidR="00FE4F4C">
        <w:rPr>
          <w:rFonts w:cs="B Zar" w:hint="cs"/>
          <w:rtl/>
        </w:rPr>
        <w:t>ی</w:t>
      </w:r>
      <w:r w:rsidRPr="00D4549C">
        <w:rPr>
          <w:rFonts w:cs="B Zar" w:hint="cs"/>
          <w:rtl/>
        </w:rPr>
        <w:t>، نفسِ گرسنگ</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مؤمن ش</w:t>
      </w:r>
      <w:r w:rsidR="00FE4F4C">
        <w:rPr>
          <w:rFonts w:cs="B Zar" w:hint="cs"/>
          <w:rtl/>
        </w:rPr>
        <w:t>ی</w:t>
      </w:r>
      <w:r w:rsidRPr="00D4549C">
        <w:rPr>
          <w:rFonts w:cs="B Zar" w:hint="cs"/>
          <w:rtl/>
        </w:rPr>
        <w:t>ر</w:t>
      </w:r>
      <w:r w:rsidR="00FE4F4C">
        <w:rPr>
          <w:rFonts w:cs="B Zar" w:hint="cs"/>
          <w:rtl/>
        </w:rPr>
        <w:t>ی</w:t>
      </w:r>
      <w:r w:rsidRPr="00D4549C">
        <w:rPr>
          <w:rFonts w:cs="B Zar" w:hint="cs"/>
          <w:rtl/>
        </w:rPr>
        <w:t>ن است. در هم</w:t>
      </w:r>
      <w:r w:rsidR="00FE4F4C">
        <w:rPr>
          <w:rFonts w:cs="B Zar" w:hint="cs"/>
          <w:rtl/>
        </w:rPr>
        <w:t>ی</w:t>
      </w:r>
      <w:r w:rsidRPr="00D4549C">
        <w:rPr>
          <w:rFonts w:cs="B Zar" w:hint="cs"/>
          <w:rtl/>
        </w:rPr>
        <w:t>ن راستا رسول</w:t>
      </w:r>
      <w:r w:rsidR="00F84283" w:rsidRPr="00D4549C">
        <w:rPr>
          <w:rFonts w:cs="B Zar" w:hint="cs"/>
          <w:rtl/>
        </w:rPr>
        <w:t xml:space="preserve"> </w:t>
      </w:r>
      <w:r w:rsidRPr="00D4549C">
        <w:rPr>
          <w:rFonts w:cs="B Zar" w:hint="cs"/>
          <w:rtl/>
        </w:rPr>
        <w:t>خدا</w:t>
      </w:r>
      <w:r w:rsidR="00B02186" w:rsidRPr="00D4549C">
        <w:rPr>
          <w:rStyle w:val="a9"/>
          <w:rFonts w:cs="B Zar" w:hint="cs"/>
          <w:rtl/>
        </w:rPr>
        <w:t>(صلی الله علیه وآله)</w:t>
      </w:r>
      <w:r w:rsidRPr="00D4549C">
        <w:rPr>
          <w:rFonts w:cs="B Zar" w:hint="cs"/>
          <w:rtl/>
        </w:rPr>
        <w:t xml:space="preserve"> فرمودند: «ش</w:t>
      </w:r>
      <w:r w:rsidR="00FE4F4C">
        <w:rPr>
          <w:rFonts w:cs="B Zar" w:hint="cs"/>
          <w:rtl/>
        </w:rPr>
        <w:t>ی</w:t>
      </w:r>
      <w:r w:rsidRPr="00D4549C">
        <w:rPr>
          <w:rFonts w:cs="B Zar" w:hint="cs"/>
          <w:rtl/>
        </w:rPr>
        <w:t xml:space="preserve">طان چون </w:t>
      </w:r>
      <w:r w:rsidR="0021786D" w:rsidRPr="00D4549C">
        <w:rPr>
          <w:rFonts w:cs="B Zar" w:hint="cs"/>
          <w:rtl/>
        </w:rPr>
        <w:t>خون در رگ</w:t>
      </w:r>
      <w:r w:rsidR="00F84283" w:rsidRPr="00D4549C">
        <w:rPr>
          <w:rFonts w:cs="B Zar" w:hint="cs"/>
          <w:rtl/>
        </w:rPr>
        <w:t xml:space="preserve"> </w:t>
      </w:r>
      <w:r w:rsidR="0021786D" w:rsidRPr="00D4549C">
        <w:rPr>
          <w:rFonts w:cs="B Zar" w:hint="cs"/>
          <w:rtl/>
        </w:rPr>
        <w:t>ها</w:t>
      </w:r>
      <w:r w:rsidR="00FE4F4C">
        <w:rPr>
          <w:rFonts w:cs="B Zar" w:hint="cs"/>
          <w:rtl/>
        </w:rPr>
        <w:t>ی</w:t>
      </w:r>
      <w:r w:rsidR="0021786D" w:rsidRPr="00D4549C">
        <w:rPr>
          <w:rFonts w:cs="B Zar" w:hint="cs"/>
          <w:rtl/>
        </w:rPr>
        <w:t xml:space="preserve"> </w:t>
      </w:r>
      <w:r w:rsidRPr="00D4549C">
        <w:rPr>
          <w:rFonts w:cs="B Zar" w:hint="cs"/>
          <w:rtl/>
        </w:rPr>
        <w:t>انسان نفوذ دارد، هان ا</w:t>
      </w:r>
      <w:r w:rsidR="00FE4F4C">
        <w:rPr>
          <w:rFonts w:cs="B Zar" w:hint="cs"/>
          <w:rtl/>
        </w:rPr>
        <w:t>ی</w:t>
      </w:r>
      <w:r w:rsidRPr="00D4549C">
        <w:rPr>
          <w:rFonts w:cs="B Zar" w:hint="cs"/>
          <w:rtl/>
        </w:rPr>
        <w:t xml:space="preserve"> مؤمن</w:t>
      </w:r>
      <w:r w:rsidR="00FE4F4C">
        <w:rPr>
          <w:rFonts w:cs="B Zar" w:hint="cs"/>
          <w:rtl/>
        </w:rPr>
        <w:t>ی</w:t>
      </w:r>
      <w:r w:rsidRPr="00D4549C">
        <w:rPr>
          <w:rFonts w:cs="B Zar" w:hint="cs"/>
          <w:rtl/>
        </w:rPr>
        <w:t>ن! با گرسنگ</w:t>
      </w:r>
      <w:r w:rsidR="00FE4F4C">
        <w:rPr>
          <w:rFonts w:cs="B Zar" w:hint="cs"/>
          <w:rtl/>
        </w:rPr>
        <w:t>ی</w:t>
      </w:r>
      <w:r w:rsidRPr="00D4549C">
        <w:rPr>
          <w:rFonts w:cs="B Zar" w:hint="cs"/>
          <w:rtl/>
        </w:rPr>
        <w:t>، راه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ورود ش</w:t>
      </w:r>
      <w:r w:rsidR="00FE4F4C">
        <w:rPr>
          <w:rFonts w:cs="B Zar" w:hint="cs"/>
          <w:rtl/>
        </w:rPr>
        <w:t>ی</w:t>
      </w:r>
      <w:r w:rsidRPr="00D4549C">
        <w:rPr>
          <w:rFonts w:cs="B Zar" w:hint="cs"/>
          <w:rtl/>
        </w:rPr>
        <w:t xml:space="preserve">طان را در جانتان تنگ </w:t>
      </w:r>
      <w:r w:rsidR="00FE4F4C">
        <w:rPr>
          <w:rFonts w:cs="B Zar" w:hint="cs"/>
          <w:rtl/>
        </w:rPr>
        <w:t>ک</w:t>
      </w:r>
      <w:r w:rsidRPr="00D4549C">
        <w:rPr>
          <w:rFonts w:cs="B Zar" w:hint="cs"/>
          <w:rtl/>
        </w:rPr>
        <w:t>ن</w:t>
      </w:r>
      <w:r w:rsidR="00FE4F4C">
        <w:rPr>
          <w:rFonts w:cs="B Zar" w:hint="cs"/>
          <w:rtl/>
        </w:rPr>
        <w:t>ی</w:t>
      </w:r>
      <w:r w:rsidRPr="00D4549C">
        <w:rPr>
          <w:rFonts w:cs="B Zar" w:hint="cs"/>
          <w:rtl/>
        </w:rPr>
        <w:t>د.»</w:t>
      </w:r>
      <w:r w:rsidRPr="00D4549C">
        <w:rPr>
          <w:rStyle w:val="FootnoteReference"/>
          <w:rFonts w:cs="B Zar"/>
          <w:rtl/>
        </w:rPr>
        <w:footnoteReference w:id="268"/>
      </w:r>
    </w:p>
    <w:p w:rsidR="006B7680" w:rsidRPr="00D4549C" w:rsidRDefault="006B7680" w:rsidP="006B7680">
      <w:pPr>
        <w:rPr>
          <w:rFonts w:cs="B Zar" w:hint="cs"/>
          <w:rtl/>
        </w:rPr>
      </w:pPr>
      <w:r w:rsidRPr="00D4549C">
        <w:rPr>
          <w:rFonts w:cs="B Zar" w:hint="cs"/>
          <w:rtl/>
        </w:rPr>
        <w:t>از طرف د</w:t>
      </w:r>
      <w:r w:rsidR="00FE4F4C">
        <w:rPr>
          <w:rFonts w:cs="B Zar" w:hint="cs"/>
          <w:rtl/>
        </w:rPr>
        <w:t>ی</w:t>
      </w:r>
      <w:r w:rsidRPr="00D4549C">
        <w:rPr>
          <w:rFonts w:cs="B Zar" w:hint="cs"/>
          <w:rtl/>
        </w:rPr>
        <w:t>گر اگر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بر قلبتان مل</w:t>
      </w:r>
      <w:r w:rsidR="00FE4F4C">
        <w:rPr>
          <w:rFonts w:cs="B Zar" w:hint="cs"/>
          <w:rtl/>
        </w:rPr>
        <w:t>ک</w:t>
      </w:r>
      <w:r w:rsidRPr="00D4549C">
        <w:rPr>
          <w:rFonts w:cs="B Zar" w:hint="cs"/>
          <w:rtl/>
        </w:rPr>
        <w:t xml:space="preserve"> بوزد، با</w:t>
      </w:r>
      <w:r w:rsidR="00FE4F4C">
        <w:rPr>
          <w:rFonts w:cs="B Zar" w:hint="cs"/>
          <w:rtl/>
        </w:rPr>
        <w:t>ی</w:t>
      </w:r>
      <w:r w:rsidRPr="00D4549C">
        <w:rPr>
          <w:rFonts w:cs="B Zar" w:hint="cs"/>
          <w:rtl/>
        </w:rPr>
        <w:t xml:space="preserve">د </w:t>
      </w:r>
      <w:r w:rsidR="00FE4F4C">
        <w:rPr>
          <w:rFonts w:cs="B Zar" w:hint="cs"/>
          <w:rtl/>
        </w:rPr>
        <w:t>ی</w:t>
      </w:r>
      <w:r w:rsidRPr="00D4549C">
        <w:rPr>
          <w:rFonts w:cs="B Zar" w:hint="cs"/>
          <w:rtl/>
        </w:rPr>
        <w:t>اد خدا را در قلب ز</w:t>
      </w:r>
      <w:r w:rsidR="00FE4F4C">
        <w:rPr>
          <w:rFonts w:cs="B Zar" w:hint="cs"/>
          <w:rtl/>
        </w:rPr>
        <w:t>ی</w:t>
      </w:r>
      <w:r w:rsidRPr="00D4549C">
        <w:rPr>
          <w:rFonts w:cs="B Zar" w:hint="cs"/>
          <w:rtl/>
        </w:rPr>
        <w:t xml:space="preserve">اد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قلب را متوجه نما</w:t>
      </w:r>
      <w:r w:rsidR="00FE4F4C">
        <w:rPr>
          <w:rFonts w:cs="B Zar" w:hint="cs"/>
          <w:rtl/>
        </w:rPr>
        <w:t>یی</w:t>
      </w:r>
      <w:r w:rsidRPr="00D4549C">
        <w:rPr>
          <w:rFonts w:cs="B Zar" w:hint="cs"/>
          <w:rtl/>
        </w:rPr>
        <w:t xml:space="preserve">د </w:t>
      </w:r>
      <w:r w:rsidR="00FE4F4C">
        <w:rPr>
          <w:rFonts w:cs="B Zar" w:hint="cs"/>
          <w:rtl/>
        </w:rPr>
        <w:t>ک</w:t>
      </w:r>
      <w:r w:rsidRPr="00D4549C">
        <w:rPr>
          <w:rFonts w:cs="B Zar" w:hint="cs"/>
          <w:rtl/>
        </w:rPr>
        <w:t>ه منشأ همة خوب</w:t>
      </w:r>
      <w:r w:rsidR="00FE4F4C">
        <w:rPr>
          <w:rFonts w:cs="B Zar" w:hint="cs"/>
          <w:rtl/>
        </w:rPr>
        <w:t>ی</w:t>
      </w:r>
      <w:r w:rsidR="00F84283" w:rsidRPr="00D4549C">
        <w:rPr>
          <w:rFonts w:cs="B Zar" w:hint="cs"/>
          <w:rtl/>
        </w:rPr>
        <w:t xml:space="preserve"> </w:t>
      </w:r>
      <w:r w:rsidRPr="00D4549C">
        <w:rPr>
          <w:rFonts w:cs="B Zar" w:hint="cs"/>
          <w:rtl/>
        </w:rPr>
        <w:t xml:space="preserve">ها و </w:t>
      </w:r>
      <w:r w:rsidR="00FE4F4C">
        <w:rPr>
          <w:rFonts w:cs="B Zar" w:hint="cs"/>
          <w:rtl/>
        </w:rPr>
        <w:t>ک</w:t>
      </w:r>
      <w:r w:rsidRPr="00D4549C">
        <w:rPr>
          <w:rFonts w:cs="B Zar" w:hint="cs"/>
          <w:rtl/>
        </w:rPr>
        <w:t>مالات، حضرت الله است و به جا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توجه ن</w:t>
      </w:r>
      <w:r w:rsidR="00FE4F4C">
        <w:rPr>
          <w:rFonts w:cs="B Zar" w:hint="cs"/>
          <w:rtl/>
        </w:rPr>
        <w:t>ک</w:t>
      </w:r>
      <w:r w:rsidRPr="00D4549C">
        <w:rPr>
          <w:rFonts w:cs="B Zar" w:hint="cs"/>
          <w:rtl/>
        </w:rPr>
        <w:t>ند. خواه</w:t>
      </w:r>
      <w:r w:rsidR="00FE4F4C">
        <w:rPr>
          <w:rFonts w:cs="B Zar" w:hint="cs"/>
          <w:rtl/>
        </w:rPr>
        <w:t>ی</w:t>
      </w:r>
      <w:r w:rsidRPr="00D4549C">
        <w:rPr>
          <w:rFonts w:cs="B Zar" w:hint="cs"/>
          <w:rtl/>
        </w:rPr>
        <w:t xml:space="preserve"> نخواه</w:t>
      </w:r>
      <w:r w:rsidR="00FE4F4C">
        <w:rPr>
          <w:rFonts w:cs="B Zar" w:hint="cs"/>
          <w:rtl/>
        </w:rPr>
        <w:t>ی</w:t>
      </w:r>
      <w:r w:rsidRPr="00D4549C">
        <w:rPr>
          <w:rFonts w:cs="B Zar" w:hint="cs"/>
          <w:rtl/>
        </w:rPr>
        <w:t xml:space="preserve"> تجلّ</w:t>
      </w:r>
      <w:r w:rsidR="00FE4F4C">
        <w:rPr>
          <w:rFonts w:cs="B Zar" w:hint="cs"/>
          <w:rtl/>
        </w:rPr>
        <w:t>ی</w:t>
      </w:r>
      <w:r w:rsidRPr="00D4549C">
        <w:rPr>
          <w:rFonts w:cs="B Zar" w:hint="cs"/>
          <w:rtl/>
        </w:rPr>
        <w:t xml:space="preserve"> خدا </w:t>
      </w:r>
      <w:r w:rsidR="00FE4F4C">
        <w:rPr>
          <w:rFonts w:cs="B Zar" w:hint="cs"/>
          <w:rtl/>
        </w:rPr>
        <w:t>ک</w:t>
      </w:r>
      <w:r w:rsidRPr="00D4549C">
        <w:rPr>
          <w:rFonts w:cs="B Zar" w:hint="cs"/>
          <w:rtl/>
        </w:rPr>
        <w:t>ه حاصل توجه قلب به حضرت حق است و توجه حضرت حق به عبد، به ظهور مل</w:t>
      </w:r>
      <w:r w:rsidR="00FE4F4C">
        <w:rPr>
          <w:rFonts w:cs="B Zar" w:hint="cs"/>
          <w:rtl/>
        </w:rPr>
        <w:t>ک</w:t>
      </w:r>
      <w:r w:rsidRPr="00D4549C">
        <w:rPr>
          <w:rFonts w:cs="B Zar" w:hint="cs"/>
          <w:rtl/>
        </w:rPr>
        <w:t xml:space="preserve"> است. خدا </w:t>
      </w:r>
      <w:r w:rsidR="00FE4F4C">
        <w:rPr>
          <w:rFonts w:cs="B Zar" w:hint="cs"/>
          <w:rtl/>
        </w:rPr>
        <w:t>ک</w:t>
      </w:r>
      <w:r w:rsidRPr="00D4549C">
        <w:rPr>
          <w:rFonts w:cs="B Zar" w:hint="cs"/>
          <w:rtl/>
        </w:rPr>
        <w:t xml:space="preserve">ه خودش بذاته در </w:t>
      </w:r>
      <w:r w:rsidR="00FE4F4C">
        <w:rPr>
          <w:rFonts w:cs="B Zar" w:hint="cs"/>
          <w:rtl/>
        </w:rPr>
        <w:t>یک</w:t>
      </w:r>
      <w:r w:rsidRPr="00D4549C">
        <w:rPr>
          <w:rFonts w:cs="B Zar" w:hint="cs"/>
          <w:rtl/>
        </w:rPr>
        <w:t xml:space="preserve"> جا تجلّ</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ز</w:t>
      </w:r>
      <w:r w:rsidR="00FE4F4C">
        <w:rPr>
          <w:rFonts w:cs="B Zar" w:hint="cs"/>
          <w:rtl/>
        </w:rPr>
        <w:t>ی</w:t>
      </w:r>
      <w:r w:rsidRPr="00D4549C">
        <w:rPr>
          <w:rFonts w:cs="B Zar" w:hint="cs"/>
          <w:rtl/>
        </w:rPr>
        <w:t>را؛ «</w:t>
      </w:r>
      <w:r w:rsidR="00FE4F4C">
        <w:rPr>
          <w:rFonts w:cs="B Zar" w:hint="cs"/>
          <w:rtl/>
        </w:rPr>
        <w:t>ک</w:t>
      </w:r>
      <w:r w:rsidRPr="00D4549C">
        <w:rPr>
          <w:rFonts w:cs="B Zar" w:hint="cs"/>
          <w:rtl/>
        </w:rPr>
        <w:t>ه عنقا را بلند است آش</w:t>
      </w:r>
      <w:r w:rsidR="00FE4F4C">
        <w:rPr>
          <w:rFonts w:cs="B Zar" w:hint="cs"/>
          <w:rtl/>
        </w:rPr>
        <w:t>ی</w:t>
      </w:r>
      <w:r w:rsidRPr="00D4549C">
        <w:rPr>
          <w:rFonts w:cs="B Zar" w:hint="cs"/>
          <w:rtl/>
        </w:rPr>
        <w:t>انه». قلب</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 xml:space="preserve">ه دائم به </w:t>
      </w:r>
      <w:r w:rsidR="00FE4F4C">
        <w:rPr>
          <w:rFonts w:cs="B Zar" w:hint="cs"/>
          <w:rtl/>
        </w:rPr>
        <w:t>ی</w:t>
      </w:r>
      <w:r w:rsidRPr="00D4549C">
        <w:rPr>
          <w:rFonts w:cs="B Zar" w:hint="cs"/>
          <w:rtl/>
        </w:rPr>
        <w:t>اد خداست، ساده نگ</w:t>
      </w:r>
      <w:r w:rsidR="00FE4F4C">
        <w:rPr>
          <w:rFonts w:cs="B Zar" w:hint="cs"/>
          <w:rtl/>
        </w:rPr>
        <w:t>ی</w:t>
      </w:r>
      <w:r w:rsidRPr="00D4549C">
        <w:rPr>
          <w:rFonts w:cs="B Zar" w:hint="cs"/>
          <w:rtl/>
        </w:rPr>
        <w:t>ر</w:t>
      </w:r>
      <w:r w:rsidR="00FE4F4C">
        <w:rPr>
          <w:rFonts w:cs="B Zar" w:hint="cs"/>
          <w:rtl/>
        </w:rPr>
        <w:t>ی</w:t>
      </w:r>
      <w:r w:rsidRPr="00D4549C">
        <w:rPr>
          <w:rFonts w:cs="B Zar" w:hint="cs"/>
          <w:rtl/>
        </w:rPr>
        <w:t>د، چون انوار مل</w:t>
      </w:r>
      <w:r w:rsidR="00FE4F4C">
        <w:rPr>
          <w:rFonts w:cs="B Zar" w:hint="cs"/>
          <w:rtl/>
        </w:rPr>
        <w:t>ک</w:t>
      </w:r>
      <w:r w:rsidRPr="00D4549C">
        <w:rPr>
          <w:rFonts w:cs="B Zar" w:hint="cs"/>
          <w:rtl/>
        </w:rPr>
        <w:t xml:space="preserve"> در آن تجلّ</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وقت</w:t>
      </w:r>
      <w:r w:rsidR="00FE4F4C">
        <w:rPr>
          <w:rFonts w:cs="B Zar" w:hint="cs"/>
          <w:rtl/>
        </w:rPr>
        <w:t>ی</w:t>
      </w:r>
      <w:r w:rsidRPr="00D4549C">
        <w:rPr>
          <w:rFonts w:cs="B Zar" w:hint="cs"/>
          <w:rtl/>
        </w:rPr>
        <w:t xml:space="preserve"> مل</w:t>
      </w:r>
      <w:r w:rsidR="00FE4F4C">
        <w:rPr>
          <w:rFonts w:cs="B Zar" w:hint="cs"/>
          <w:rtl/>
        </w:rPr>
        <w:t>ک</w:t>
      </w:r>
      <w:r w:rsidRPr="00D4549C">
        <w:rPr>
          <w:rFonts w:cs="B Zar" w:hint="cs"/>
          <w:rtl/>
        </w:rPr>
        <w:t xml:space="preserve"> در آن تجلّ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 آن قلب مدد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قدرت </w:t>
      </w:r>
      <w:r w:rsidR="00FE4F4C">
        <w:rPr>
          <w:rFonts w:cs="B Zar" w:hint="cs"/>
          <w:rtl/>
        </w:rPr>
        <w:t>ک</w:t>
      </w:r>
      <w:r w:rsidRPr="00D4549C">
        <w:rPr>
          <w:rFonts w:cs="B Zar" w:hint="cs"/>
          <w:rtl/>
        </w:rPr>
        <w:t>نترل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 را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ما گاه</w:t>
      </w:r>
      <w:r w:rsidR="00FE4F4C">
        <w:rPr>
          <w:rFonts w:cs="B Zar" w:hint="cs"/>
          <w:rtl/>
        </w:rPr>
        <w:t>ی</w:t>
      </w:r>
      <w:r w:rsidRPr="00D4549C">
        <w:rPr>
          <w:rFonts w:cs="B Zar" w:hint="cs"/>
          <w:rtl/>
        </w:rPr>
        <w:t xml:space="preserve"> بر خطورات قلب</w:t>
      </w:r>
      <w:r w:rsidR="00FE4F4C">
        <w:rPr>
          <w:rFonts w:cs="B Zar" w:hint="cs"/>
          <w:rtl/>
        </w:rPr>
        <w:t>ی</w:t>
      </w:r>
      <w:r w:rsidRPr="00D4549C">
        <w:rPr>
          <w:rFonts w:cs="B Zar" w:hint="cs"/>
          <w:rtl/>
        </w:rPr>
        <w:t xml:space="preserve"> خود </w:t>
      </w:r>
      <w:r w:rsidR="00FE4F4C">
        <w:rPr>
          <w:rFonts w:cs="B Zar" w:hint="cs"/>
          <w:rtl/>
        </w:rPr>
        <w:t>ک</w:t>
      </w:r>
      <w:r w:rsidRPr="00D4549C">
        <w:rPr>
          <w:rFonts w:cs="B Zar" w:hint="cs"/>
          <w:rtl/>
        </w:rPr>
        <w:t>نترل ندار</w:t>
      </w:r>
      <w:r w:rsidR="00FE4F4C">
        <w:rPr>
          <w:rFonts w:cs="B Zar" w:hint="cs"/>
          <w:rtl/>
        </w:rPr>
        <w:t>ی</w:t>
      </w:r>
      <w:r w:rsidRPr="00D4549C">
        <w:rPr>
          <w:rFonts w:cs="B Zar" w:hint="cs"/>
          <w:rtl/>
        </w:rPr>
        <w:t xml:space="preserve">م و </w:t>
      </w:r>
      <w:r w:rsidR="00FE4F4C">
        <w:rPr>
          <w:rFonts w:cs="B Zar" w:hint="cs"/>
          <w:rtl/>
        </w:rPr>
        <w:t>ی</w:t>
      </w:r>
      <w:r w:rsidRPr="00D4549C">
        <w:rPr>
          <w:rFonts w:cs="B Zar" w:hint="cs"/>
          <w:rtl/>
        </w:rPr>
        <w:t xml:space="preserve">ا در </w:t>
      </w:r>
      <w:r w:rsidR="00FE4F4C">
        <w:rPr>
          <w:rFonts w:cs="B Zar" w:hint="cs"/>
          <w:rtl/>
        </w:rPr>
        <w:t>ک</w:t>
      </w:r>
      <w:r w:rsidRPr="00D4549C">
        <w:rPr>
          <w:rFonts w:cs="B Zar" w:hint="cs"/>
          <w:rtl/>
        </w:rPr>
        <w:t>نترل دائم</w:t>
      </w:r>
      <w:r w:rsidR="00FE4F4C">
        <w:rPr>
          <w:rFonts w:cs="B Zar" w:hint="cs"/>
          <w:rtl/>
        </w:rPr>
        <w:t>ی</w:t>
      </w:r>
      <w:r w:rsidRPr="00D4549C">
        <w:rPr>
          <w:rFonts w:cs="B Zar" w:hint="cs"/>
          <w:rtl/>
        </w:rPr>
        <w:t xml:space="preserve"> آن حساس</w:t>
      </w:r>
      <w:r w:rsidR="00FE4F4C">
        <w:rPr>
          <w:rFonts w:cs="B Zar" w:hint="cs"/>
          <w:rtl/>
        </w:rPr>
        <w:t>ی</w:t>
      </w:r>
      <w:r w:rsidRPr="00D4549C">
        <w:rPr>
          <w:rFonts w:cs="B Zar" w:hint="cs"/>
          <w:rtl/>
        </w:rPr>
        <w:t>ت لازم را به کار نم</w:t>
      </w:r>
      <w:r w:rsidR="00FE4F4C">
        <w:rPr>
          <w:rFonts w:cs="B Zar" w:hint="cs"/>
          <w:rtl/>
        </w:rPr>
        <w:t>ی</w:t>
      </w:r>
      <w:r w:rsidRPr="00D4549C">
        <w:rPr>
          <w:rFonts w:cs="B Zar" w:hint="cs"/>
          <w:rtl/>
        </w:rPr>
        <w:t xml:space="preserve"> بر</w:t>
      </w:r>
      <w:r w:rsidR="00FE4F4C">
        <w:rPr>
          <w:rFonts w:cs="B Zar" w:hint="cs"/>
          <w:rtl/>
        </w:rPr>
        <w:t>ی</w:t>
      </w:r>
      <w:r w:rsidRPr="00D4549C">
        <w:rPr>
          <w:rFonts w:cs="B Zar" w:hint="cs"/>
          <w:rtl/>
        </w:rPr>
        <w:t>م و لذا از بر</w:t>
      </w:r>
      <w:r w:rsidR="00FE4F4C">
        <w:rPr>
          <w:rFonts w:cs="B Zar" w:hint="cs"/>
          <w:rtl/>
        </w:rPr>
        <w:t>ک</w:t>
      </w:r>
      <w:r w:rsidRPr="00D4549C">
        <w:rPr>
          <w:rFonts w:cs="B Zar" w:hint="cs"/>
          <w:rtl/>
        </w:rPr>
        <w:t>ات فوق</w:t>
      </w:r>
      <w:r w:rsidR="00F84283" w:rsidRPr="00D4549C">
        <w:rPr>
          <w:rFonts w:cs="B Zar" w:hint="cs"/>
          <w:rtl/>
        </w:rPr>
        <w:t xml:space="preserve"> </w:t>
      </w:r>
      <w:r w:rsidRPr="00D4549C">
        <w:rPr>
          <w:rFonts w:cs="B Zar" w:hint="cs"/>
          <w:rtl/>
        </w:rPr>
        <w:t>العاده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محروم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م. پس ابتدا با</w:t>
      </w:r>
      <w:r w:rsidR="00FE4F4C">
        <w:rPr>
          <w:rFonts w:cs="B Zar" w:hint="cs"/>
          <w:rtl/>
        </w:rPr>
        <w:t>ی</w:t>
      </w:r>
      <w:r w:rsidRPr="00D4549C">
        <w:rPr>
          <w:rFonts w:cs="B Zar" w:hint="cs"/>
          <w:rtl/>
        </w:rPr>
        <w:t xml:space="preserve">د به مرور و با حوصله، به لطف خدا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وز</w:t>
      </w:r>
      <w:r w:rsidR="00FE4F4C">
        <w:rPr>
          <w:rFonts w:cs="B Zar" w:hint="cs"/>
          <w:rtl/>
        </w:rPr>
        <w:t>ی</w:t>
      </w:r>
      <w:r w:rsidRPr="00D4549C">
        <w:rPr>
          <w:rFonts w:cs="B Zar" w:hint="cs"/>
          <w:rtl/>
        </w:rPr>
        <w:t>دن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م و ضع</w:t>
      </w:r>
      <w:r w:rsidR="00FE4F4C">
        <w:rPr>
          <w:rFonts w:cs="B Zar" w:hint="cs"/>
          <w:rtl/>
        </w:rPr>
        <w:t>ی</w:t>
      </w:r>
      <w:r w:rsidRPr="00D4549C">
        <w:rPr>
          <w:rFonts w:cs="B Zar" w:hint="cs"/>
          <w:rtl/>
        </w:rPr>
        <w:t>ف شود و بعد الهامات مل</w:t>
      </w:r>
      <w:r w:rsidR="00FE4F4C">
        <w:rPr>
          <w:rFonts w:cs="B Zar" w:hint="cs"/>
          <w:rtl/>
        </w:rPr>
        <w:t>ک</w:t>
      </w:r>
      <w:r w:rsidRPr="00D4549C">
        <w:rPr>
          <w:rFonts w:cs="B Zar" w:hint="cs"/>
          <w:rtl/>
        </w:rPr>
        <w:t xml:space="preserve"> تجلّ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 xml:space="preserve">ار، </w:t>
      </w:r>
      <w:r w:rsidR="00FE4F4C">
        <w:rPr>
          <w:rFonts w:cs="B Zar" w:hint="cs"/>
          <w:rtl/>
        </w:rPr>
        <w:t>ک</w:t>
      </w:r>
      <w:r w:rsidRPr="00D4549C">
        <w:rPr>
          <w:rFonts w:cs="B Zar" w:hint="cs"/>
          <w:rtl/>
        </w:rPr>
        <w:t>ار آسان</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امّا با توجّه به نتا</w:t>
      </w:r>
      <w:r w:rsidR="00FE4F4C">
        <w:rPr>
          <w:rFonts w:cs="B Zar" w:hint="cs"/>
          <w:rtl/>
        </w:rPr>
        <w:t>ی</w:t>
      </w:r>
      <w:r w:rsidRPr="00D4549C">
        <w:rPr>
          <w:rFonts w:cs="B Zar" w:hint="cs"/>
          <w:rtl/>
        </w:rPr>
        <w:t>ج غ</w:t>
      </w:r>
      <w:r w:rsidR="00FE4F4C">
        <w:rPr>
          <w:rFonts w:cs="B Zar" w:hint="cs"/>
          <w:rtl/>
        </w:rPr>
        <w:t>ی</w:t>
      </w:r>
      <w:r w:rsidRPr="00D4549C">
        <w:rPr>
          <w:rFonts w:cs="B Zar" w:hint="cs"/>
          <w:rtl/>
        </w:rPr>
        <w:t>رقابل توص</w:t>
      </w:r>
      <w:r w:rsidR="00FE4F4C">
        <w:rPr>
          <w:rFonts w:cs="B Zar" w:hint="cs"/>
          <w:rtl/>
        </w:rPr>
        <w:t>ی</w:t>
      </w:r>
      <w:r w:rsidRPr="00D4549C">
        <w:rPr>
          <w:rFonts w:cs="B Zar" w:hint="cs"/>
          <w:rtl/>
        </w:rPr>
        <w:t xml:space="preserve">فش </w:t>
      </w:r>
      <w:r w:rsidR="00FE4F4C">
        <w:rPr>
          <w:rFonts w:cs="B Zar" w:hint="cs"/>
          <w:rtl/>
        </w:rPr>
        <w:t>ک</w:t>
      </w:r>
      <w:r w:rsidRPr="00D4549C">
        <w:rPr>
          <w:rFonts w:cs="B Zar" w:hint="cs"/>
          <w:rtl/>
        </w:rPr>
        <w:t>ار سخت</w:t>
      </w:r>
      <w:r w:rsidR="00FE4F4C">
        <w:rPr>
          <w:rFonts w:cs="B Zar" w:hint="cs"/>
          <w:rtl/>
        </w:rPr>
        <w:t>ی</w:t>
      </w:r>
      <w:r w:rsidRPr="00D4549C">
        <w:rPr>
          <w:rFonts w:cs="B Zar" w:hint="cs"/>
          <w:rtl/>
        </w:rPr>
        <w:t xml:space="preserve"> هم ن</w:t>
      </w:r>
      <w:r w:rsidR="00FE4F4C">
        <w:rPr>
          <w:rFonts w:cs="B Zar" w:hint="cs"/>
          <w:rtl/>
        </w:rPr>
        <w:t>ی</w:t>
      </w:r>
      <w:r w:rsidRPr="00D4549C">
        <w:rPr>
          <w:rFonts w:cs="B Zar" w:hint="cs"/>
          <w:rtl/>
        </w:rPr>
        <w:t>ست، مراقبه ن</w:t>
      </w:r>
      <w:r w:rsidR="00FE4F4C">
        <w:rPr>
          <w:rFonts w:cs="B Zar" w:hint="cs"/>
          <w:rtl/>
        </w:rPr>
        <w:t>ی</w:t>
      </w:r>
      <w:r w:rsidRPr="00D4549C">
        <w:rPr>
          <w:rFonts w:cs="B Zar" w:hint="cs"/>
          <w:rtl/>
        </w:rPr>
        <w:t>از دارد، نفسِ مراقبه کارها را آسان م</w:t>
      </w:r>
      <w:r w:rsidR="00FE4F4C">
        <w:rPr>
          <w:rFonts w:cs="B Zar" w:hint="cs"/>
          <w:rtl/>
        </w:rPr>
        <w:t>ی</w:t>
      </w:r>
      <w:r w:rsidR="00F84283" w:rsidRPr="00D4549C">
        <w:rPr>
          <w:rFonts w:cs="B Zar" w:hint="cs"/>
          <w:rtl/>
        </w:rPr>
        <w:t xml:space="preserve"> </w:t>
      </w:r>
      <w:r w:rsidRPr="00D4549C">
        <w:rPr>
          <w:rFonts w:cs="B Zar" w:hint="cs"/>
          <w:rtl/>
        </w:rPr>
        <w:t>کند، از جمله تحمل گرسنگ</w:t>
      </w:r>
      <w:r w:rsidR="00FE4F4C">
        <w:rPr>
          <w:rFonts w:cs="B Zar" w:hint="cs"/>
          <w:rtl/>
        </w:rPr>
        <w:t>ی</w:t>
      </w:r>
      <w:r w:rsidRPr="00D4549C">
        <w:rPr>
          <w:rFonts w:cs="B Zar" w:hint="cs"/>
          <w:rtl/>
        </w:rPr>
        <w:t xml:space="preserve"> را.</w:t>
      </w:r>
    </w:p>
    <w:p w:rsidR="006B7680" w:rsidRPr="00D4549C" w:rsidRDefault="006B7680" w:rsidP="006B7680">
      <w:pPr>
        <w:rPr>
          <w:rFonts w:cs="B Zar" w:hint="cs"/>
          <w:rtl/>
        </w:rPr>
      </w:pPr>
      <w:r w:rsidRPr="00D4549C">
        <w:rPr>
          <w:rFonts w:cs="B Zar" w:hint="cs"/>
          <w:rtl/>
        </w:rPr>
        <w:t>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پس از ا</w:t>
      </w:r>
      <w:r w:rsidR="00FE4F4C">
        <w:rPr>
          <w:rFonts w:cs="B Zar" w:hint="cs"/>
          <w:rtl/>
        </w:rPr>
        <w:t>ی</w:t>
      </w:r>
      <w:r w:rsidRPr="00D4549C">
        <w:rPr>
          <w:rFonts w:cs="B Zar" w:hint="cs"/>
          <w:rtl/>
        </w:rPr>
        <w:t xml:space="preserve">ن مقدّمه و توجّه به عظمت قلب </w:t>
      </w:r>
      <w:r w:rsidR="00FE4F4C">
        <w:rPr>
          <w:rFonts w:cs="B Zar" w:hint="cs"/>
          <w:rtl/>
        </w:rPr>
        <w:t>ک</w:t>
      </w:r>
      <w:r w:rsidRPr="00D4549C">
        <w:rPr>
          <w:rFonts w:cs="B Zar" w:hint="cs"/>
          <w:rtl/>
        </w:rPr>
        <w:t>ه چگونه م</w:t>
      </w:r>
      <w:r w:rsidR="00FE4F4C">
        <w:rPr>
          <w:rFonts w:cs="B Zar" w:hint="cs"/>
          <w:rtl/>
        </w:rPr>
        <w:t>ی</w:t>
      </w:r>
      <w:r w:rsidR="00F84283" w:rsidRPr="00D4549C">
        <w:rPr>
          <w:rFonts w:cs="B Zar" w:hint="cs"/>
          <w:rtl/>
        </w:rPr>
        <w:t xml:space="preserve"> </w:t>
      </w:r>
      <w:r w:rsidRPr="00D4549C">
        <w:rPr>
          <w:rFonts w:cs="B Zar" w:hint="cs"/>
          <w:rtl/>
        </w:rPr>
        <w:t>تواند محلّ تجلّ</w:t>
      </w:r>
      <w:r w:rsidR="00FE4F4C">
        <w:rPr>
          <w:rFonts w:cs="B Zar" w:hint="cs"/>
          <w:rtl/>
        </w:rPr>
        <w:t>ی</w:t>
      </w:r>
      <w:r w:rsidRPr="00D4549C">
        <w:rPr>
          <w:rFonts w:cs="B Zar" w:hint="cs"/>
          <w:rtl/>
        </w:rPr>
        <w:t xml:space="preserve"> حق باشد، به چگونگ</w:t>
      </w:r>
      <w:r w:rsidR="00FE4F4C">
        <w:rPr>
          <w:rFonts w:cs="B Zar" w:hint="cs"/>
          <w:rtl/>
        </w:rPr>
        <w:t>ی</w:t>
      </w:r>
      <w:r w:rsidRPr="00D4549C">
        <w:rPr>
          <w:rFonts w:cs="B Zar" w:hint="cs"/>
          <w:rtl/>
        </w:rPr>
        <w:t xml:space="preserve"> جنگ ب</w:t>
      </w:r>
      <w:r w:rsidR="00FE4F4C">
        <w:rPr>
          <w:rFonts w:cs="B Zar" w:hint="cs"/>
          <w:rtl/>
        </w:rPr>
        <w:t>ی</w:t>
      </w:r>
      <w:r w:rsidRPr="00D4549C">
        <w:rPr>
          <w:rFonts w:cs="B Zar" w:hint="cs"/>
          <w:rtl/>
        </w:rPr>
        <w:t>ن ملائ</w:t>
      </w:r>
      <w:r w:rsidR="00FE4F4C">
        <w:rPr>
          <w:rFonts w:cs="B Zar" w:hint="cs"/>
          <w:rtl/>
        </w:rPr>
        <w:t>ک</w:t>
      </w:r>
      <w:r w:rsidRPr="00D4549C">
        <w:rPr>
          <w:rFonts w:cs="B Zar" w:hint="cs"/>
          <w:rtl/>
        </w:rPr>
        <w:t>ه و ش</w:t>
      </w:r>
      <w:r w:rsidR="00FE4F4C">
        <w:rPr>
          <w:rFonts w:cs="B Zar" w:hint="cs"/>
          <w:rtl/>
        </w:rPr>
        <w:t>ی</w:t>
      </w:r>
      <w:r w:rsidRPr="00D4549C">
        <w:rPr>
          <w:rFonts w:cs="B Zar" w:hint="cs"/>
          <w:rtl/>
        </w:rPr>
        <w:t>طان در قلب انسان م</w:t>
      </w:r>
      <w:r w:rsidR="00FE4F4C">
        <w:rPr>
          <w:rFonts w:cs="B Zar" w:hint="cs"/>
          <w:rtl/>
        </w:rPr>
        <w:t>ی</w:t>
      </w:r>
      <w:r w:rsidR="00F84283" w:rsidRPr="00D4549C">
        <w:rPr>
          <w:rFonts w:cs="B Zar" w:hint="cs"/>
          <w:rtl/>
        </w:rPr>
        <w:t xml:space="preserve"> </w:t>
      </w:r>
      <w:r w:rsidRPr="00D4549C">
        <w:rPr>
          <w:rFonts w:cs="B Zar" w:hint="cs"/>
          <w:rtl/>
        </w:rPr>
        <w:t>پردازد.</w:t>
      </w:r>
    </w:p>
    <w:p w:rsidR="006B7680" w:rsidRPr="00D4549C" w:rsidRDefault="006B7680" w:rsidP="009A3F15">
      <w:pPr>
        <w:rPr>
          <w:rFonts w:cs="B Zar" w:hint="cs"/>
          <w:rtl/>
        </w:rPr>
      </w:pP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اول</w:t>
      </w:r>
      <w:r w:rsidR="00FE4F4C">
        <w:rPr>
          <w:rFonts w:cs="B Zar" w:hint="cs"/>
          <w:rtl/>
        </w:rPr>
        <w:t>ی</w:t>
      </w:r>
      <w:r w:rsidRPr="00D4549C">
        <w:rPr>
          <w:rFonts w:cs="B Zar" w:hint="cs"/>
          <w:rtl/>
        </w:rPr>
        <w:t>اء</w:t>
      </w:r>
      <w:r w:rsidR="00F84283" w:rsidRPr="00D4549C">
        <w:rPr>
          <w:rFonts w:cs="B Zar" w:hint="cs"/>
          <w:rtl/>
        </w:rPr>
        <w:t xml:space="preserve"> </w:t>
      </w:r>
      <w:r w:rsidRPr="00D4549C">
        <w:rPr>
          <w:rFonts w:cs="B Zar" w:hint="cs"/>
          <w:rtl/>
        </w:rPr>
        <w:t>الله دارا</w:t>
      </w:r>
      <w:r w:rsidR="00FE4F4C">
        <w:rPr>
          <w:rFonts w:cs="B Zar" w:hint="cs"/>
          <w:rtl/>
        </w:rPr>
        <w:t>ی</w:t>
      </w:r>
      <w:r w:rsidRPr="00D4549C">
        <w:rPr>
          <w:rFonts w:cs="B Zar" w:hint="cs"/>
          <w:rtl/>
        </w:rPr>
        <w:t xml:space="preserve"> حسّ</w:t>
      </w:r>
      <w:r w:rsidR="00F84283" w:rsidRPr="00D4549C">
        <w:rPr>
          <w:rFonts w:cs="B Zar" w:hint="cs"/>
          <w:rtl/>
        </w:rPr>
        <w:t xml:space="preserve"> </w:t>
      </w:r>
      <w:r w:rsidRPr="00D4549C">
        <w:rPr>
          <w:rFonts w:cs="B Zar" w:hint="cs"/>
          <w:rtl/>
        </w:rPr>
        <w:t xml:space="preserve"> قو</w:t>
      </w:r>
      <w:r w:rsidR="00FE4F4C">
        <w:rPr>
          <w:rFonts w:cs="B Zar" w:hint="cs"/>
          <w:rtl/>
        </w:rPr>
        <w:t>ی</w:t>
      </w:r>
      <w:r w:rsidRPr="00D4549C">
        <w:rPr>
          <w:rFonts w:cs="B Zar" w:hint="cs"/>
          <w:rtl/>
        </w:rPr>
        <w:t xml:space="preserve"> هستند،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توانند حالات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بر نفس خودشان م</w:t>
      </w:r>
      <w:r w:rsidR="00FE4F4C">
        <w:rPr>
          <w:rFonts w:cs="B Zar" w:hint="cs"/>
          <w:rtl/>
        </w:rPr>
        <w:t>ی</w:t>
      </w:r>
      <w:r w:rsidR="00F84283" w:rsidRPr="00D4549C">
        <w:rPr>
          <w:rFonts w:cs="B Zar" w:hint="cs"/>
          <w:rtl/>
        </w:rPr>
        <w:t xml:space="preserve"> </w:t>
      </w:r>
      <w:r w:rsidRPr="00D4549C">
        <w:rPr>
          <w:rFonts w:cs="B Zar" w:hint="cs"/>
          <w:rtl/>
        </w:rPr>
        <w:t>گذرد</w:t>
      </w:r>
      <w:r w:rsidRPr="00D4549C">
        <w:rPr>
          <w:rStyle w:val="Char0"/>
          <w:rFonts w:cs="B Zar" w:hint="cs"/>
          <w:rtl/>
        </w:rPr>
        <w:t>- چه ش</w:t>
      </w:r>
      <w:r w:rsidR="00FE4F4C">
        <w:rPr>
          <w:rStyle w:val="Char0"/>
          <w:rFonts w:cs="B Zar" w:hint="cs"/>
          <w:rtl/>
        </w:rPr>
        <w:t>ی</w:t>
      </w:r>
      <w:r w:rsidRPr="00D4549C">
        <w:rPr>
          <w:rStyle w:val="Char0"/>
          <w:rFonts w:cs="B Zar" w:hint="cs"/>
          <w:rtl/>
        </w:rPr>
        <w:t>طان</w:t>
      </w:r>
      <w:r w:rsidR="00FE4F4C">
        <w:rPr>
          <w:rStyle w:val="Char0"/>
          <w:rFonts w:cs="B Zar" w:hint="cs"/>
          <w:rtl/>
        </w:rPr>
        <w:t>ی</w:t>
      </w:r>
      <w:r w:rsidRPr="00D4549C">
        <w:rPr>
          <w:rStyle w:val="Char0"/>
          <w:rFonts w:cs="B Zar" w:hint="cs"/>
          <w:rtl/>
        </w:rPr>
        <w:t xml:space="preserve"> و چه مل</w:t>
      </w:r>
      <w:r w:rsidR="00FE4F4C">
        <w:rPr>
          <w:rStyle w:val="Char0"/>
          <w:rFonts w:cs="B Zar" w:hint="cs"/>
          <w:rtl/>
        </w:rPr>
        <w:t>کی</w:t>
      </w:r>
      <w:r w:rsidRPr="00D4549C">
        <w:rPr>
          <w:rStyle w:val="Char0"/>
          <w:rFonts w:cs="B Zar" w:hint="cs"/>
          <w:rtl/>
        </w:rPr>
        <w:t>-</w:t>
      </w:r>
      <w:r w:rsidRPr="00D4549C">
        <w:rPr>
          <w:rFonts w:cs="B Zar" w:hint="cs"/>
          <w:rtl/>
        </w:rPr>
        <w:t xml:space="preserve"> با چشم قلب بب</w:t>
      </w:r>
      <w:r w:rsidR="00FE4F4C">
        <w:rPr>
          <w:rFonts w:cs="B Zar" w:hint="cs"/>
          <w:rtl/>
        </w:rPr>
        <w:t>ی</w:t>
      </w:r>
      <w:r w:rsidRPr="00D4549C">
        <w:rPr>
          <w:rFonts w:cs="B Zar" w:hint="cs"/>
          <w:rtl/>
        </w:rPr>
        <w:t>نند، آن</w:t>
      </w:r>
      <w:r w:rsidR="00F84283" w:rsidRPr="00D4549C">
        <w:rPr>
          <w:rFonts w:cs="B Zar" w:hint="cs"/>
          <w:rtl/>
        </w:rPr>
        <w:t xml:space="preserve"> </w:t>
      </w:r>
      <w:r w:rsidRPr="00D4549C">
        <w:rPr>
          <w:rFonts w:cs="B Zar" w:hint="cs"/>
          <w:rtl/>
        </w:rPr>
        <w:t>وقت در هم</w:t>
      </w:r>
      <w:r w:rsidR="00FE4F4C">
        <w:rPr>
          <w:rFonts w:cs="B Zar" w:hint="cs"/>
          <w:rtl/>
        </w:rPr>
        <w:t>ی</w:t>
      </w:r>
      <w:r w:rsidRPr="00D4549C">
        <w:rPr>
          <w:rFonts w:cs="B Zar" w:hint="cs"/>
          <w:rtl/>
        </w:rPr>
        <w:t>ن رابطه حرف</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خوب</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زنند </w:t>
      </w:r>
      <w:r w:rsidR="00FE4F4C">
        <w:rPr>
          <w:rFonts w:cs="B Zar" w:hint="cs"/>
          <w:rtl/>
        </w:rPr>
        <w:t>ک</w:t>
      </w:r>
      <w:r w:rsidRPr="00D4549C">
        <w:rPr>
          <w:rFonts w:cs="B Zar" w:hint="cs"/>
          <w:rtl/>
        </w:rPr>
        <w:t xml:space="preserve">ه اگر دقّت </w:t>
      </w:r>
      <w:r w:rsidR="00FE4F4C">
        <w:rPr>
          <w:rFonts w:cs="B Zar" w:hint="cs"/>
          <w:rtl/>
        </w:rPr>
        <w:t>ک</w:t>
      </w:r>
      <w:r w:rsidRPr="00D4549C">
        <w:rPr>
          <w:rFonts w:cs="B Zar" w:hint="cs"/>
          <w:rtl/>
        </w:rPr>
        <w:t>ن</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از ا</w:t>
      </w:r>
      <w:r w:rsidR="00FE4F4C">
        <w:rPr>
          <w:rFonts w:cs="B Zar" w:hint="cs"/>
          <w:rtl/>
        </w:rPr>
        <w:t>ی</w:t>
      </w:r>
      <w:r w:rsidRPr="00D4549C">
        <w:rPr>
          <w:rFonts w:cs="B Zar" w:hint="cs"/>
          <w:rtl/>
        </w:rPr>
        <w:t>ن طر</w:t>
      </w:r>
      <w:r w:rsidR="00FE4F4C">
        <w:rPr>
          <w:rFonts w:cs="B Zar" w:hint="cs"/>
          <w:rtl/>
        </w:rPr>
        <w:t>ی</w:t>
      </w:r>
      <w:r w:rsidRPr="00D4549C">
        <w:rPr>
          <w:rFonts w:cs="B Zar" w:hint="cs"/>
          <w:rtl/>
        </w:rPr>
        <w:t>ق قلبتان را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و إن</w:t>
      </w:r>
      <w:r w:rsidR="00F84283" w:rsidRPr="00D4549C">
        <w:rPr>
          <w:rFonts w:cs="B Zar" w:hint="cs"/>
          <w:rtl/>
        </w:rPr>
        <w:t xml:space="preserve"> </w:t>
      </w:r>
      <w:r w:rsidRPr="00D4549C">
        <w:rPr>
          <w:rFonts w:cs="B Zar" w:hint="cs"/>
          <w:rtl/>
        </w:rPr>
        <w:t>شاء</w:t>
      </w:r>
      <w:r w:rsidR="00F84283" w:rsidRPr="00D4549C">
        <w:rPr>
          <w:rFonts w:cs="B Zar" w:hint="cs"/>
          <w:rtl/>
        </w:rPr>
        <w:t xml:space="preserve"> </w:t>
      </w:r>
      <w:r w:rsidRPr="00D4549C">
        <w:rPr>
          <w:rFonts w:cs="B Zar" w:hint="cs"/>
          <w:rtl/>
        </w:rPr>
        <w:t>الله</w:t>
      </w:r>
      <w:r w:rsidR="00F84283" w:rsidRPr="00D4549C">
        <w:rPr>
          <w:rFonts w:cs="B Zar" w:hint="cs"/>
          <w:rtl/>
        </w:rPr>
        <w:t xml:space="preserve"> </w:t>
      </w:r>
      <w:r w:rsidRPr="00D4549C">
        <w:rPr>
          <w:rFonts w:cs="B Zar" w:hint="cs"/>
          <w:rtl/>
        </w:rPr>
        <w:t xml:space="preserve"> اصلاح نما</w:t>
      </w:r>
      <w:r w:rsidR="00FE4F4C">
        <w:rPr>
          <w:rFonts w:cs="B Zar" w:hint="cs"/>
          <w:rtl/>
        </w:rPr>
        <w:t>یی</w:t>
      </w:r>
      <w:r w:rsidRPr="00D4549C">
        <w:rPr>
          <w:rFonts w:cs="B Zar" w:hint="cs"/>
          <w:rtl/>
        </w:rPr>
        <w:t>د.</w:t>
      </w:r>
    </w:p>
    <w:p w:rsidR="006B7680" w:rsidRPr="00D4549C" w:rsidRDefault="006B7680" w:rsidP="00D4549C">
      <w:pPr>
        <w:pStyle w:val="Heading2"/>
        <w:rPr>
          <w:rFonts w:hint="cs"/>
          <w:rtl/>
        </w:rPr>
      </w:pPr>
      <w:bookmarkStart w:id="458" w:name="_Toc185942485"/>
      <w:bookmarkStart w:id="459" w:name="_Toc200546403"/>
      <w:r w:rsidRPr="00D4549C">
        <w:rPr>
          <w:rFonts w:hint="cs"/>
          <w:rtl/>
        </w:rPr>
        <w:t>چگونگ</w:t>
      </w:r>
      <w:r w:rsidR="00FE4F4C">
        <w:rPr>
          <w:rFonts w:hint="cs"/>
          <w:rtl/>
        </w:rPr>
        <w:t>ی</w:t>
      </w:r>
      <w:r w:rsidRPr="00D4549C">
        <w:rPr>
          <w:rFonts w:hint="cs"/>
          <w:rtl/>
        </w:rPr>
        <w:t xml:space="preserve"> جنگ ب</w:t>
      </w:r>
      <w:r w:rsidR="00FE4F4C">
        <w:rPr>
          <w:rFonts w:hint="cs"/>
          <w:rtl/>
        </w:rPr>
        <w:t>ی</w:t>
      </w:r>
      <w:r w:rsidRPr="00D4549C">
        <w:rPr>
          <w:rFonts w:hint="cs"/>
          <w:rtl/>
        </w:rPr>
        <w:t>ن مل</w:t>
      </w:r>
      <w:r w:rsidR="00FE4F4C">
        <w:rPr>
          <w:rFonts w:hint="cs"/>
          <w:rtl/>
        </w:rPr>
        <w:t>ک</w:t>
      </w:r>
      <w:r w:rsidRPr="00D4549C">
        <w:rPr>
          <w:rFonts w:hint="cs"/>
          <w:rtl/>
        </w:rPr>
        <w:t xml:space="preserve"> و ش</w:t>
      </w:r>
      <w:r w:rsidR="00FE4F4C">
        <w:rPr>
          <w:rFonts w:hint="cs"/>
          <w:rtl/>
        </w:rPr>
        <w:t>ی</w:t>
      </w:r>
      <w:r w:rsidRPr="00D4549C">
        <w:rPr>
          <w:rFonts w:hint="cs"/>
          <w:rtl/>
        </w:rPr>
        <w:t>طان در قلب انسان</w:t>
      </w:r>
      <w:bookmarkEnd w:id="458"/>
      <w:bookmarkEnd w:id="459"/>
    </w:p>
    <w:p w:rsidR="006B7680" w:rsidRPr="00D4549C" w:rsidRDefault="006B7680" w:rsidP="006B7680">
      <w:pPr>
        <w:rPr>
          <w:rFonts w:cs="B Zar" w:hint="cs"/>
          <w:rtl/>
        </w:rPr>
      </w:pP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ابتدا هوس شروع م</w:t>
      </w:r>
      <w:r w:rsidR="00FE4F4C">
        <w:rPr>
          <w:rFonts w:cs="B Zar" w:hint="cs"/>
          <w:rtl/>
        </w:rPr>
        <w:t>ی</w:t>
      </w:r>
      <w:r w:rsidR="00F84283" w:rsidRPr="00D4549C">
        <w:rPr>
          <w:rFonts w:cs="B Zar" w:hint="cs"/>
          <w:rtl/>
        </w:rPr>
        <w:t xml:space="preserve"> </w:t>
      </w:r>
      <w:r w:rsidRPr="00D4549C">
        <w:rPr>
          <w:rFonts w:cs="B Zar" w:hint="cs"/>
          <w:rtl/>
        </w:rPr>
        <w:t>شود، چون ما در حال حاضر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از بدن شروع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م، اصل اص</w:t>
      </w:r>
      <w:r w:rsidR="00FE4F4C">
        <w:rPr>
          <w:rFonts w:cs="B Zar" w:hint="cs"/>
          <w:rtl/>
        </w:rPr>
        <w:t>ی</w:t>
      </w:r>
      <w:r w:rsidRPr="00D4549C">
        <w:rPr>
          <w:rFonts w:cs="B Zar" w:hint="cs"/>
          <w:rtl/>
        </w:rPr>
        <w:t>ل ما روح معنو</w:t>
      </w:r>
      <w:r w:rsidR="00FE4F4C">
        <w:rPr>
          <w:rFonts w:cs="B Zar" w:hint="cs"/>
          <w:rtl/>
        </w:rPr>
        <w:t>ی</w:t>
      </w:r>
      <w:r w:rsidRPr="00D4549C">
        <w:rPr>
          <w:rFonts w:cs="B Zar" w:hint="cs"/>
          <w:rtl/>
        </w:rPr>
        <w:t xml:space="preserve"> ما است، امّا از بدن شروع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م،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 xml:space="preserve">ه ابتدا هوس </w:t>
      </w:r>
      <w:r w:rsidR="00FE4F4C">
        <w:rPr>
          <w:rFonts w:cs="B Zar" w:hint="cs"/>
          <w:rtl/>
        </w:rPr>
        <w:t>ک</w:t>
      </w:r>
      <w:r w:rsidRPr="00D4549C">
        <w:rPr>
          <w:rFonts w:cs="B Zar" w:hint="cs"/>
          <w:rtl/>
        </w:rPr>
        <w:t>ه رابطة تنگاتنگ</w:t>
      </w:r>
      <w:r w:rsidR="00FE4F4C">
        <w:rPr>
          <w:rFonts w:cs="B Zar" w:hint="cs"/>
          <w:rtl/>
        </w:rPr>
        <w:t>ی</w:t>
      </w:r>
      <w:r w:rsidRPr="00D4549C">
        <w:rPr>
          <w:rFonts w:cs="B Zar" w:hint="cs"/>
          <w:rtl/>
        </w:rPr>
        <w:t xml:space="preserve"> با بدن دارد، تحر</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w:t>
      </w:r>
    </w:p>
    <w:p w:rsidR="006B7680" w:rsidRPr="00D4549C" w:rsidRDefault="006B7680" w:rsidP="006B7680">
      <w:pPr>
        <w:rPr>
          <w:rFonts w:cs="B Zar" w:hint="cs"/>
          <w:rtl/>
        </w:rPr>
      </w:pPr>
      <w:r w:rsidRPr="00D4549C">
        <w:rPr>
          <w:rFonts w:cs="B Zar" w:hint="cs"/>
          <w:rtl/>
        </w:rPr>
        <w:t>پس طبق فرما</w:t>
      </w:r>
      <w:r w:rsidR="00FE4F4C">
        <w:rPr>
          <w:rFonts w:cs="B Zar" w:hint="cs"/>
          <w:rtl/>
        </w:rPr>
        <w:t>ی</w:t>
      </w:r>
      <w:r w:rsidRPr="00D4549C">
        <w:rPr>
          <w:rFonts w:cs="B Zar" w:hint="cs"/>
          <w:rtl/>
        </w:rPr>
        <w:t>ش 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w:t>
      </w:r>
    </w:p>
    <w:p w:rsidR="006B7680" w:rsidRPr="00D4549C" w:rsidRDefault="006B7680" w:rsidP="00986EA6">
      <w:pPr>
        <w:pStyle w:val="a0"/>
        <w:rPr>
          <w:rFonts w:cs="B Zar" w:hint="cs"/>
          <w:rtl/>
        </w:rPr>
      </w:pPr>
      <w:r w:rsidRPr="00D4549C">
        <w:rPr>
          <w:rFonts w:cs="B Zar" w:hint="cs"/>
          <w:rtl/>
        </w:rPr>
        <w:t>«ابتدا خواطر هوس</w:t>
      </w:r>
      <w:r w:rsidR="00F84283" w:rsidRPr="00D4549C">
        <w:rPr>
          <w:rFonts w:cs="B Zar" w:hint="cs"/>
          <w:rtl/>
        </w:rPr>
        <w:t xml:space="preserve"> </w:t>
      </w:r>
      <w:r w:rsidRPr="00D4549C">
        <w:rPr>
          <w:rFonts w:cs="B Zar" w:hint="cs"/>
          <w:rtl/>
        </w:rPr>
        <w:t>انگ</w:t>
      </w:r>
      <w:r w:rsidR="00FE4F4C">
        <w:rPr>
          <w:rFonts w:cs="B Zar" w:hint="cs"/>
          <w:rtl/>
        </w:rPr>
        <w:t>ی</w:t>
      </w:r>
      <w:r w:rsidRPr="00D4549C">
        <w:rPr>
          <w:rFonts w:cs="B Zar" w:hint="cs"/>
          <w:rtl/>
        </w:rPr>
        <w:t>ز، انسان را به سو</w:t>
      </w:r>
      <w:r w:rsidR="00FE4F4C">
        <w:rPr>
          <w:rFonts w:cs="B Zar" w:hint="cs"/>
          <w:rtl/>
        </w:rPr>
        <w:t>ی</w:t>
      </w:r>
      <w:r w:rsidRPr="00D4549C">
        <w:rPr>
          <w:rFonts w:cs="B Zar" w:hint="cs"/>
          <w:rtl/>
        </w:rPr>
        <w:t xml:space="preserve"> بد</w:t>
      </w:r>
      <w:r w:rsidR="00FE4F4C">
        <w:rPr>
          <w:rFonts w:cs="B Zar" w:hint="cs"/>
          <w:rtl/>
        </w:rPr>
        <w:t>ی</w:t>
      </w:r>
      <w:r w:rsidRPr="00D4549C">
        <w:rPr>
          <w:rFonts w:cs="B Zar" w:hint="cs"/>
          <w:rtl/>
        </w:rPr>
        <w:t xml:space="preserve"> تحر</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w:t>
      </w:r>
      <w:r w:rsidR="00986EA6" w:rsidRPr="00D4549C">
        <w:rPr>
          <w:rFonts w:cs="B Zar" w:hint="cs"/>
          <w:rtl/>
        </w:rPr>
        <w:t>.</w:t>
      </w:r>
    </w:p>
    <w:p w:rsidR="006B7680" w:rsidRPr="00D4549C" w:rsidRDefault="006B7680" w:rsidP="006B7680">
      <w:pPr>
        <w:rPr>
          <w:rFonts w:cs="B Zar" w:hint="cs"/>
          <w:rtl/>
        </w:rPr>
      </w:pPr>
      <w:r w:rsidRPr="00D4549C">
        <w:rPr>
          <w:rFonts w:cs="B Zar" w:hint="cs"/>
          <w:rtl/>
        </w:rPr>
        <w:t>پس شما در حدّ برنامه</w:t>
      </w:r>
      <w:r w:rsidR="00F84283" w:rsidRPr="00D4549C">
        <w:rPr>
          <w:rFonts w:cs="B Zar" w:hint="cs"/>
          <w:rtl/>
        </w:rPr>
        <w:t xml:space="preserve"> </w:t>
      </w:r>
      <w:r w:rsidRPr="00D4549C">
        <w:rPr>
          <w:rFonts w:cs="B Zar" w:hint="cs"/>
          <w:rtl/>
        </w:rPr>
        <w:t>ر</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اول</w:t>
      </w:r>
      <w:r w:rsidR="00FE4F4C">
        <w:rPr>
          <w:rFonts w:cs="B Zar" w:hint="cs"/>
          <w:rtl/>
        </w:rPr>
        <w:t>ی</w:t>
      </w:r>
      <w:r w:rsidRPr="00D4549C">
        <w:rPr>
          <w:rFonts w:cs="B Zar" w:hint="cs"/>
          <w:rtl/>
        </w:rPr>
        <w:t>ه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ارها</w:t>
      </w:r>
      <w:r w:rsidR="00FE4F4C">
        <w:rPr>
          <w:rFonts w:cs="B Zar" w:hint="cs"/>
          <w:rtl/>
        </w:rPr>
        <w:t>یی</w:t>
      </w:r>
      <w:r w:rsidRPr="00D4549C">
        <w:rPr>
          <w:rFonts w:cs="B Zar" w:hint="cs"/>
          <w:rtl/>
        </w:rPr>
        <w:t xml:space="preserve"> را شروع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به کمک آن کارها ام</w:t>
      </w:r>
      <w:r w:rsidR="00FE4F4C">
        <w:rPr>
          <w:rFonts w:cs="B Zar" w:hint="cs"/>
          <w:rtl/>
        </w:rPr>
        <w:t>ی</w:t>
      </w:r>
      <w:r w:rsidRPr="00D4549C">
        <w:rPr>
          <w:rFonts w:cs="B Zar" w:hint="cs"/>
          <w:rtl/>
        </w:rPr>
        <w:t>ال مربوط به بدنتان را راض</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w:t>
      </w:r>
    </w:p>
    <w:p w:rsidR="006B7680" w:rsidRPr="00D4549C" w:rsidRDefault="006B7680" w:rsidP="00986EA6">
      <w:pPr>
        <w:pStyle w:val="a0"/>
        <w:rPr>
          <w:rFonts w:cs="B Zar" w:hint="cs"/>
          <w:rtl/>
        </w:rPr>
      </w:pPr>
      <w:r w:rsidRPr="00D4549C">
        <w:rPr>
          <w:rFonts w:cs="B Zar" w:hint="cs"/>
          <w:rtl/>
        </w:rPr>
        <w:t>«ول</w:t>
      </w:r>
      <w:r w:rsidR="00FE4F4C">
        <w:rPr>
          <w:rFonts w:cs="B Zar" w:hint="cs"/>
          <w:rtl/>
        </w:rPr>
        <w:t>ی</w:t>
      </w:r>
      <w:r w:rsidRPr="00D4549C">
        <w:rPr>
          <w:rFonts w:cs="B Zar" w:hint="cs"/>
          <w:rtl/>
        </w:rPr>
        <w:t xml:space="preserve"> سر</w:t>
      </w:r>
      <w:r w:rsidR="00FE4F4C">
        <w:rPr>
          <w:rFonts w:cs="B Zar" w:hint="cs"/>
          <w:rtl/>
        </w:rPr>
        <w:t>ی</w:t>
      </w:r>
      <w:r w:rsidRPr="00D4549C">
        <w:rPr>
          <w:rFonts w:cs="B Zar" w:hint="cs"/>
          <w:rtl/>
        </w:rPr>
        <w:t>عاً</w:t>
      </w:r>
      <w:r w:rsidR="00F12703" w:rsidRPr="00D4549C">
        <w:rPr>
          <w:rFonts w:cs="B Zar" w:hint="cs"/>
          <w:rtl/>
        </w:rPr>
        <w:t xml:space="preserve"> </w:t>
      </w:r>
      <w:r w:rsidRPr="00D4549C">
        <w:rPr>
          <w:rFonts w:cs="B Zar" w:hint="cs"/>
          <w:rtl/>
        </w:rPr>
        <w:t>خواطر اله</w:t>
      </w:r>
      <w:r w:rsidR="00FE4F4C">
        <w:rPr>
          <w:rFonts w:cs="B Zar" w:hint="cs"/>
          <w:rtl/>
        </w:rPr>
        <w:t>ی</w:t>
      </w:r>
      <w:r w:rsidRPr="00D4549C">
        <w:rPr>
          <w:rFonts w:cs="B Zar" w:hint="cs"/>
          <w:rtl/>
        </w:rPr>
        <w:t>، انسان را در</w:t>
      </w:r>
      <w:r w:rsidR="00FE4F4C">
        <w:rPr>
          <w:rFonts w:cs="B Zar" w:hint="cs"/>
          <w:rtl/>
        </w:rPr>
        <w:t>ی</w:t>
      </w:r>
      <w:r w:rsidRPr="00D4549C">
        <w:rPr>
          <w:rFonts w:cs="B Zar" w:hint="cs"/>
          <w:rtl/>
        </w:rPr>
        <w:t>افته و به ن</w:t>
      </w:r>
      <w:r w:rsidR="00FE4F4C">
        <w:rPr>
          <w:rFonts w:cs="B Zar" w:hint="cs"/>
          <w:rtl/>
        </w:rPr>
        <w:t>یکی</w:t>
      </w:r>
      <w:r w:rsidRPr="00D4549C">
        <w:rPr>
          <w:rFonts w:cs="B Zar" w:hint="cs"/>
          <w:rtl/>
        </w:rPr>
        <w:t xml:space="preserve"> دعوت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w:t>
      </w:r>
      <w:r w:rsidR="00986EA6" w:rsidRPr="00D4549C">
        <w:rPr>
          <w:rFonts w:cs="B Zar" w:hint="cs"/>
          <w:rtl/>
        </w:rPr>
        <w:t>.</w:t>
      </w:r>
    </w:p>
    <w:p w:rsidR="006B7680" w:rsidRPr="00D4549C" w:rsidRDefault="006B7680" w:rsidP="006B7680">
      <w:pPr>
        <w:rPr>
          <w:rFonts w:cs="B Zar" w:hint="cs"/>
          <w:rtl/>
        </w:rPr>
      </w:pPr>
      <w:r w:rsidRPr="00D4549C">
        <w:rPr>
          <w:rFonts w:cs="B Zar" w:hint="cs"/>
          <w:rtl/>
        </w:rPr>
        <w:t>پس ا</w:t>
      </w:r>
      <w:r w:rsidR="00FE4F4C">
        <w:rPr>
          <w:rFonts w:cs="B Zar" w:hint="cs"/>
          <w:rtl/>
        </w:rPr>
        <w:t>ی</w:t>
      </w:r>
      <w:r w:rsidRPr="00D4549C">
        <w:rPr>
          <w:rFonts w:cs="B Zar" w:hint="cs"/>
          <w:rtl/>
        </w:rPr>
        <w:t>ن طور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نظام اله</w:t>
      </w:r>
      <w:r w:rsidR="00FE4F4C">
        <w:rPr>
          <w:rFonts w:cs="B Zar" w:hint="cs"/>
          <w:rtl/>
        </w:rPr>
        <w:t>ی</w:t>
      </w:r>
      <w:r w:rsidRPr="00D4549C">
        <w:rPr>
          <w:rFonts w:cs="B Zar" w:hint="cs"/>
          <w:rtl/>
        </w:rPr>
        <w:t xml:space="preserve"> شما را ز</w:t>
      </w:r>
      <w:r w:rsidR="00FE4F4C">
        <w:rPr>
          <w:rFonts w:cs="B Zar" w:hint="cs"/>
          <w:rtl/>
        </w:rPr>
        <w:t>ی</w:t>
      </w:r>
      <w:r w:rsidRPr="00D4549C">
        <w:rPr>
          <w:rFonts w:cs="B Zar" w:hint="cs"/>
          <w:rtl/>
        </w:rPr>
        <w:t>ر لگد خواطر هوس</w:t>
      </w:r>
      <w:r w:rsidR="00F84283" w:rsidRPr="00D4549C">
        <w:rPr>
          <w:rFonts w:cs="B Zar" w:hint="cs"/>
          <w:rtl/>
        </w:rPr>
        <w:t xml:space="preserve"> </w:t>
      </w:r>
      <w:r w:rsidRPr="00D4549C">
        <w:rPr>
          <w:rFonts w:cs="B Zar" w:hint="cs"/>
          <w:rtl/>
        </w:rPr>
        <w:t>انگ</w:t>
      </w:r>
      <w:r w:rsidR="00FE4F4C">
        <w:rPr>
          <w:rFonts w:cs="B Zar" w:hint="cs"/>
          <w:rtl/>
        </w:rPr>
        <w:t>ی</w:t>
      </w:r>
      <w:r w:rsidRPr="00D4549C">
        <w:rPr>
          <w:rFonts w:cs="B Zar" w:hint="cs"/>
          <w:rtl/>
        </w:rPr>
        <w:t xml:space="preserve">ز رها </w:t>
      </w:r>
      <w:r w:rsidR="00FE4F4C">
        <w:rPr>
          <w:rFonts w:cs="B Zar" w:hint="cs"/>
          <w:rtl/>
        </w:rPr>
        <w:t>ک</w:t>
      </w:r>
      <w:r w:rsidRPr="00D4549C">
        <w:rPr>
          <w:rFonts w:cs="B Zar" w:hint="cs"/>
          <w:rtl/>
        </w:rPr>
        <w:t>رده باشد. در ابتدا</w:t>
      </w:r>
      <w:r w:rsidR="00FE4F4C">
        <w:rPr>
          <w:rFonts w:cs="B Zar" w:hint="cs"/>
          <w:rtl/>
        </w:rPr>
        <w:t>ی</w:t>
      </w:r>
      <w:r w:rsidRPr="00D4549C">
        <w:rPr>
          <w:rFonts w:cs="B Zar" w:hint="cs"/>
          <w:rtl/>
        </w:rPr>
        <w:t xml:space="preserve"> امر شروع ه</w:t>
      </w:r>
      <w:r w:rsidR="00FE4F4C">
        <w:rPr>
          <w:rFonts w:cs="B Zar" w:hint="cs"/>
          <w:rtl/>
        </w:rPr>
        <w:t>ی</w:t>
      </w:r>
      <w:r w:rsidRPr="00D4549C">
        <w:rPr>
          <w:rFonts w:cs="B Zar" w:hint="cs"/>
          <w:rtl/>
        </w:rPr>
        <w:t>چ</w:t>
      </w:r>
      <w:r w:rsidR="00F84283" w:rsidRPr="00D4549C">
        <w:rPr>
          <w:rFonts w:cs="B Zar" w:hint="cs"/>
          <w:rtl/>
        </w:rPr>
        <w:t xml:space="preserve"> </w:t>
      </w:r>
      <w:r w:rsidR="00FE4F4C">
        <w:rPr>
          <w:rFonts w:cs="B Zar" w:hint="cs"/>
          <w:rtl/>
        </w:rPr>
        <w:t>ک</w:t>
      </w:r>
      <w:r w:rsidRPr="00D4549C">
        <w:rPr>
          <w:rFonts w:cs="B Zar" w:hint="cs"/>
          <w:rtl/>
        </w:rPr>
        <w:t>دام از خواطر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و مَلک</w:t>
      </w:r>
      <w:r w:rsidR="00FE4F4C">
        <w:rPr>
          <w:rFonts w:cs="B Zar" w:hint="cs"/>
          <w:rtl/>
        </w:rPr>
        <w:t>ی</w:t>
      </w:r>
      <w:r w:rsidRPr="00D4549C">
        <w:rPr>
          <w:rFonts w:cs="B Zar" w:hint="cs"/>
          <w:rtl/>
        </w:rPr>
        <w:t xml:space="preserve"> در اخت</w:t>
      </w:r>
      <w:r w:rsidR="00FE4F4C">
        <w:rPr>
          <w:rFonts w:cs="B Zar" w:hint="cs"/>
          <w:rtl/>
        </w:rPr>
        <w:t>ی</w:t>
      </w:r>
      <w:r w:rsidRPr="00D4549C">
        <w:rPr>
          <w:rFonts w:cs="B Zar" w:hint="cs"/>
          <w:rtl/>
        </w:rPr>
        <w:t>ار ما ن</w:t>
      </w:r>
      <w:r w:rsidR="00FE4F4C">
        <w:rPr>
          <w:rFonts w:cs="B Zar" w:hint="cs"/>
          <w:rtl/>
        </w:rPr>
        <w:t>ی</w:t>
      </w:r>
      <w:r w:rsidRPr="00D4549C">
        <w:rPr>
          <w:rFonts w:cs="B Zar" w:hint="cs"/>
          <w:rtl/>
        </w:rPr>
        <w:t>ست، هر کدام از آن</w:t>
      </w:r>
      <w:r w:rsidR="00F84283" w:rsidRPr="00D4549C">
        <w:rPr>
          <w:rFonts w:cs="B Zar" w:hint="cs"/>
          <w:rtl/>
        </w:rPr>
        <w:t xml:space="preserve"> </w:t>
      </w:r>
      <w:r w:rsidRPr="00D4549C">
        <w:rPr>
          <w:rFonts w:cs="B Zar" w:hint="cs"/>
          <w:rtl/>
        </w:rPr>
        <w:t>ها بدون ارادة ما در نفس ما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ند، ول</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تصم</w:t>
      </w:r>
      <w:r w:rsidR="00FE4F4C">
        <w:rPr>
          <w:rFonts w:cs="B Zar" w:hint="cs"/>
          <w:rtl/>
        </w:rPr>
        <w:t>ی</w:t>
      </w:r>
      <w:r w:rsidRPr="00D4549C">
        <w:rPr>
          <w:rFonts w:cs="B Zar" w:hint="cs"/>
          <w:rtl/>
        </w:rPr>
        <w:t>م بگ</w:t>
      </w:r>
      <w:r w:rsidR="00FE4F4C">
        <w:rPr>
          <w:rFonts w:cs="B Zar" w:hint="cs"/>
          <w:rtl/>
        </w:rPr>
        <w:t>ی</w:t>
      </w:r>
      <w:r w:rsidRPr="00D4549C">
        <w:rPr>
          <w:rFonts w:cs="B Zar" w:hint="cs"/>
          <w:rtl/>
        </w:rPr>
        <w:t>ر</w:t>
      </w:r>
      <w:r w:rsidR="00FE4F4C">
        <w:rPr>
          <w:rFonts w:cs="B Zar" w:hint="cs"/>
          <w:rtl/>
        </w:rPr>
        <w:t>ی</w:t>
      </w:r>
      <w:r w:rsidRPr="00D4549C">
        <w:rPr>
          <w:rFonts w:cs="B Zar" w:hint="cs"/>
          <w:rtl/>
        </w:rPr>
        <w:t>م شخص</w:t>
      </w:r>
      <w:r w:rsidR="00FE4F4C">
        <w:rPr>
          <w:rFonts w:cs="B Zar" w:hint="cs"/>
          <w:rtl/>
        </w:rPr>
        <w:t>ی</w:t>
      </w:r>
      <w:r w:rsidRPr="00D4549C">
        <w:rPr>
          <w:rFonts w:cs="B Zar" w:hint="cs"/>
          <w:rtl/>
        </w:rPr>
        <w:t xml:space="preserve">ت خود را بر اساس کدام </w:t>
      </w:r>
      <w:r w:rsidR="00FE4F4C">
        <w:rPr>
          <w:rFonts w:cs="B Zar" w:hint="cs"/>
          <w:rtl/>
        </w:rPr>
        <w:t>ی</w:t>
      </w:r>
      <w:r w:rsidRPr="00D4549C">
        <w:rPr>
          <w:rFonts w:cs="B Zar" w:hint="cs"/>
          <w:rtl/>
        </w:rPr>
        <w:t>ک از آن</w:t>
      </w:r>
      <w:r w:rsidR="00F84283" w:rsidRPr="00D4549C">
        <w:rPr>
          <w:rFonts w:cs="B Zar" w:hint="cs"/>
          <w:rtl/>
        </w:rPr>
        <w:t xml:space="preserve"> </w:t>
      </w:r>
      <w:r w:rsidRPr="00D4549C">
        <w:rPr>
          <w:rFonts w:cs="B Zar" w:hint="cs"/>
          <w:rtl/>
        </w:rPr>
        <w:t>ها مستحکم کن</w:t>
      </w:r>
      <w:r w:rsidR="00FE4F4C">
        <w:rPr>
          <w:rFonts w:cs="B Zar" w:hint="cs"/>
          <w:rtl/>
        </w:rPr>
        <w:t>ی</w:t>
      </w:r>
      <w:r w:rsidRPr="00D4549C">
        <w:rPr>
          <w:rFonts w:cs="B Zar" w:hint="cs"/>
          <w:rtl/>
        </w:rPr>
        <w:t>م، دست خودمان است. ما؛ نه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م در ابتدا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r w:rsidR="00F84283" w:rsidRPr="00D4549C">
        <w:rPr>
          <w:rFonts w:cs="B Zar" w:hint="cs"/>
          <w:rtl/>
        </w:rPr>
        <w:t xml:space="preserve"> </w:t>
      </w:r>
      <w:r w:rsidR="00FE4F4C">
        <w:rPr>
          <w:rFonts w:cs="B Zar" w:hint="cs"/>
          <w:rtl/>
        </w:rPr>
        <w:t>ک</w:t>
      </w:r>
      <w:r w:rsidRPr="00D4549C">
        <w:rPr>
          <w:rFonts w:cs="B Zar" w:hint="cs"/>
          <w:rtl/>
        </w:rPr>
        <w:t>ه خواطر هوس</w:t>
      </w:r>
      <w:r w:rsidR="00F84283" w:rsidRPr="00D4549C">
        <w:rPr>
          <w:rFonts w:cs="B Zar" w:hint="cs"/>
          <w:rtl/>
        </w:rPr>
        <w:t xml:space="preserve"> </w:t>
      </w:r>
      <w:r w:rsidRPr="00D4549C">
        <w:rPr>
          <w:rFonts w:cs="B Zar" w:hint="cs"/>
          <w:rtl/>
        </w:rPr>
        <w:t>انگ</w:t>
      </w:r>
      <w:r w:rsidR="00FE4F4C">
        <w:rPr>
          <w:rFonts w:cs="B Zar" w:hint="cs"/>
          <w:rtl/>
        </w:rPr>
        <w:t>ی</w:t>
      </w:r>
      <w:r w:rsidRPr="00D4549C">
        <w:rPr>
          <w:rFonts w:cs="B Zar" w:hint="cs"/>
          <w:rtl/>
        </w:rPr>
        <w:t>ز در فکر ما ن</w:t>
      </w:r>
      <w:r w:rsidR="00FE4F4C">
        <w:rPr>
          <w:rFonts w:cs="B Zar" w:hint="cs"/>
          <w:rtl/>
        </w:rPr>
        <w:t>ی</w:t>
      </w:r>
      <w:r w:rsidRPr="00D4549C">
        <w:rPr>
          <w:rFonts w:cs="B Zar" w:hint="cs"/>
          <w:rtl/>
        </w:rPr>
        <w:t>ا</w:t>
      </w:r>
      <w:r w:rsidR="00FE4F4C">
        <w:rPr>
          <w:rFonts w:cs="B Zar" w:hint="cs"/>
          <w:rtl/>
        </w:rPr>
        <w:t>ی</w:t>
      </w:r>
      <w:r w:rsidRPr="00D4549C">
        <w:rPr>
          <w:rFonts w:cs="B Zar" w:hint="cs"/>
          <w:rtl/>
        </w:rPr>
        <w:t>د، و نه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خواطر ا</w:t>
      </w:r>
      <w:r w:rsidR="00C71C66" w:rsidRPr="00D4549C">
        <w:rPr>
          <w:rFonts w:cs="B Zar" w:hint="cs"/>
          <w:rtl/>
        </w:rPr>
        <w:t>له</w:t>
      </w:r>
      <w:r w:rsidR="00FE4F4C">
        <w:rPr>
          <w:rFonts w:cs="B Zar" w:hint="cs"/>
          <w:rtl/>
        </w:rPr>
        <w:t>ی</w:t>
      </w:r>
      <w:r w:rsidR="00C71C66" w:rsidRPr="00D4549C">
        <w:rPr>
          <w:rFonts w:cs="B Zar" w:hint="cs"/>
          <w:rtl/>
        </w:rPr>
        <w:t xml:space="preserve"> در فکر و ذکر ما ب</w:t>
      </w:r>
      <w:r w:rsidR="00FE4F4C">
        <w:rPr>
          <w:rFonts w:cs="B Zar" w:hint="cs"/>
          <w:rtl/>
        </w:rPr>
        <w:t>ی</w:t>
      </w:r>
      <w:r w:rsidRPr="00D4549C">
        <w:rPr>
          <w:rFonts w:cs="B Zar" w:hint="cs"/>
          <w:rtl/>
        </w:rPr>
        <w:t>ا</w:t>
      </w:r>
      <w:r w:rsidR="00FE4F4C">
        <w:rPr>
          <w:rFonts w:cs="B Zar" w:hint="cs"/>
          <w:rtl/>
        </w:rPr>
        <w:t>ی</w:t>
      </w:r>
      <w:r w:rsidRPr="00D4549C">
        <w:rPr>
          <w:rFonts w:cs="B Zar" w:hint="cs"/>
          <w:rtl/>
        </w:rPr>
        <w:t>د، به هم</w:t>
      </w:r>
      <w:r w:rsidR="00FE4F4C">
        <w:rPr>
          <w:rFonts w:cs="B Zar" w:hint="cs"/>
          <w:rtl/>
        </w:rPr>
        <w:t>ی</w:t>
      </w:r>
      <w:r w:rsidRPr="00D4549C">
        <w:rPr>
          <w:rFonts w:cs="B Zar" w:hint="cs"/>
          <w:rtl/>
        </w:rPr>
        <w:t>ن جهت هم وقت</w:t>
      </w:r>
      <w:r w:rsidR="00FE4F4C">
        <w:rPr>
          <w:rFonts w:cs="B Zar" w:hint="cs"/>
          <w:rtl/>
        </w:rPr>
        <w:t>ی</w:t>
      </w:r>
      <w:r w:rsidRPr="00D4549C">
        <w:rPr>
          <w:rFonts w:cs="B Zar" w:hint="cs"/>
          <w:rtl/>
        </w:rPr>
        <w:t xml:space="preserve"> خواطر هوس</w:t>
      </w:r>
      <w:r w:rsidR="00F84283" w:rsidRPr="00D4549C">
        <w:rPr>
          <w:rFonts w:cs="B Zar" w:hint="cs"/>
          <w:rtl/>
        </w:rPr>
        <w:t xml:space="preserve"> </w:t>
      </w:r>
      <w:r w:rsidRPr="00D4549C">
        <w:rPr>
          <w:rFonts w:cs="B Zar" w:hint="cs"/>
          <w:rtl/>
        </w:rPr>
        <w:t>انگ</w:t>
      </w:r>
      <w:r w:rsidR="00FE4F4C">
        <w:rPr>
          <w:rFonts w:cs="B Zar" w:hint="cs"/>
          <w:rtl/>
        </w:rPr>
        <w:t>ی</w:t>
      </w:r>
      <w:r w:rsidRPr="00D4549C">
        <w:rPr>
          <w:rFonts w:cs="B Zar" w:hint="cs"/>
          <w:rtl/>
        </w:rPr>
        <w:t>ز آمد ملائکه نم</w:t>
      </w:r>
      <w:r w:rsidR="00FE4F4C">
        <w:rPr>
          <w:rFonts w:cs="B Zar" w:hint="cs"/>
          <w:rtl/>
        </w:rPr>
        <w:t>ی</w:t>
      </w:r>
      <w:r w:rsidR="00F84283" w:rsidRPr="00D4549C">
        <w:rPr>
          <w:rFonts w:cs="B Zar" w:hint="cs"/>
          <w:rtl/>
        </w:rPr>
        <w:t xml:space="preserve"> </w:t>
      </w:r>
      <w:r w:rsidRPr="00D4549C">
        <w:rPr>
          <w:rFonts w:cs="B Zar" w:hint="cs"/>
          <w:rtl/>
        </w:rPr>
        <w:t>گذارند ما در مقابل آن دست</w:t>
      </w:r>
      <w:r w:rsidR="00F84283" w:rsidRPr="00D4549C">
        <w:rPr>
          <w:rFonts w:cs="B Zar" w:hint="cs"/>
          <w:rtl/>
        </w:rPr>
        <w:t xml:space="preserve"> </w:t>
      </w:r>
      <w:r w:rsidRPr="00D4549C">
        <w:rPr>
          <w:rFonts w:cs="B Zar" w:hint="cs"/>
          <w:rtl/>
        </w:rPr>
        <w:t>بسته باش</w:t>
      </w:r>
      <w:r w:rsidR="00FE4F4C">
        <w:rPr>
          <w:rFonts w:cs="B Zar" w:hint="cs"/>
          <w:rtl/>
        </w:rPr>
        <w:t>ی</w:t>
      </w:r>
      <w:r w:rsidRPr="00D4549C">
        <w:rPr>
          <w:rFonts w:cs="B Zar" w:hint="cs"/>
          <w:rtl/>
        </w:rPr>
        <w:t>م، لذا خواطر اله</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تا انسان را در</w:t>
      </w:r>
      <w:r w:rsidR="00FE4F4C">
        <w:rPr>
          <w:rFonts w:cs="B Zar" w:hint="cs"/>
          <w:rtl/>
        </w:rPr>
        <w:t>ی</w:t>
      </w:r>
      <w:r w:rsidRPr="00D4549C">
        <w:rPr>
          <w:rFonts w:cs="B Zar" w:hint="cs"/>
          <w:rtl/>
        </w:rPr>
        <w:t>ابد و هوس برا</w:t>
      </w:r>
      <w:r w:rsidR="00FE4F4C">
        <w:rPr>
          <w:rFonts w:cs="B Zar" w:hint="cs"/>
          <w:rtl/>
        </w:rPr>
        <w:t>ی</w:t>
      </w:r>
      <w:r w:rsidRPr="00D4549C">
        <w:rPr>
          <w:rFonts w:cs="B Zar" w:hint="cs"/>
          <w:rtl/>
        </w:rPr>
        <w:t>ش ش</w:t>
      </w:r>
      <w:r w:rsidR="00FE4F4C">
        <w:rPr>
          <w:rFonts w:cs="B Zar" w:hint="cs"/>
          <w:rtl/>
        </w:rPr>
        <w:t>ی</w:t>
      </w:r>
      <w:r w:rsidRPr="00D4549C">
        <w:rPr>
          <w:rFonts w:cs="B Zar" w:hint="cs"/>
          <w:rtl/>
        </w:rPr>
        <w:t>ر</w:t>
      </w:r>
      <w:r w:rsidR="00FE4F4C">
        <w:rPr>
          <w:rFonts w:cs="B Zar" w:hint="cs"/>
          <w:rtl/>
        </w:rPr>
        <w:t>ی</w:t>
      </w:r>
      <w:r w:rsidRPr="00D4549C">
        <w:rPr>
          <w:rFonts w:cs="B Zar" w:hint="cs"/>
          <w:rtl/>
        </w:rPr>
        <w:t>ن جلوه ن</w:t>
      </w:r>
      <w:r w:rsidR="00FE4F4C">
        <w:rPr>
          <w:rFonts w:cs="B Zar" w:hint="cs"/>
          <w:rtl/>
        </w:rPr>
        <w:t>ک</w:t>
      </w:r>
      <w:r w:rsidRPr="00D4549C">
        <w:rPr>
          <w:rFonts w:cs="B Zar" w:hint="cs"/>
          <w:rtl/>
        </w:rPr>
        <w:t>ند.</w:t>
      </w:r>
    </w:p>
    <w:p w:rsidR="006B7680" w:rsidRPr="00D4549C" w:rsidRDefault="006B7680" w:rsidP="006B7680">
      <w:pPr>
        <w:rPr>
          <w:rFonts w:cs="B Zar" w:hint="cs"/>
          <w:rtl/>
        </w:rPr>
      </w:pPr>
      <w:r w:rsidRPr="00D4549C">
        <w:rPr>
          <w:rFonts w:cs="B Zar" w:hint="cs"/>
          <w:rtl/>
        </w:rPr>
        <w:t>در ادامه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p>
    <w:p w:rsidR="006B7680" w:rsidRPr="00D4549C" w:rsidRDefault="006B7680" w:rsidP="00986EA6">
      <w:pPr>
        <w:pStyle w:val="a0"/>
        <w:rPr>
          <w:rFonts w:cs="B Zar" w:hint="cs"/>
          <w:rtl/>
        </w:rPr>
      </w:pPr>
      <w:r w:rsidRPr="00D4549C">
        <w:rPr>
          <w:rFonts w:cs="B Zar" w:hint="cs"/>
          <w:rtl/>
        </w:rPr>
        <w:t>«در ا</w:t>
      </w:r>
      <w:r w:rsidR="00FE4F4C">
        <w:rPr>
          <w:rFonts w:cs="B Zar" w:hint="cs"/>
          <w:rtl/>
        </w:rPr>
        <w:t>ی</w:t>
      </w:r>
      <w:r w:rsidRPr="00D4549C">
        <w:rPr>
          <w:rFonts w:cs="B Zar" w:hint="cs"/>
          <w:rtl/>
        </w:rPr>
        <w:t>ن م</w:t>
      </w:r>
      <w:r w:rsidR="00FE4F4C">
        <w:rPr>
          <w:rFonts w:cs="B Zar" w:hint="cs"/>
          <w:rtl/>
        </w:rPr>
        <w:t>ی</w:t>
      </w:r>
      <w:r w:rsidRPr="00D4549C">
        <w:rPr>
          <w:rFonts w:cs="B Zar" w:hint="cs"/>
          <w:rtl/>
        </w:rPr>
        <w:t>ان نفس به وس</w:t>
      </w:r>
      <w:r w:rsidR="00FE4F4C">
        <w:rPr>
          <w:rFonts w:cs="B Zar" w:hint="cs"/>
          <w:rtl/>
        </w:rPr>
        <w:t>ی</w:t>
      </w:r>
      <w:r w:rsidRPr="00D4549C">
        <w:rPr>
          <w:rFonts w:cs="B Zar" w:hint="cs"/>
          <w:rtl/>
        </w:rPr>
        <w:t>لة شهوات</w:t>
      </w:r>
      <w:r w:rsidR="00F84283" w:rsidRPr="00D4549C">
        <w:rPr>
          <w:rFonts w:cs="B Zar" w:hint="cs"/>
          <w:rtl/>
        </w:rPr>
        <w:t xml:space="preserve"> </w:t>
      </w:r>
      <w:r w:rsidRPr="00D4549C">
        <w:rPr>
          <w:rFonts w:cs="B Zar" w:hint="cs"/>
          <w:rtl/>
        </w:rPr>
        <w:t xml:space="preserve"> به </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خواطر بد و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آمده و شهوات و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 را در نظر انسان جلوه م</w:t>
      </w:r>
      <w:r w:rsidR="00FE4F4C">
        <w:rPr>
          <w:rFonts w:cs="B Zar" w:hint="cs"/>
          <w:rtl/>
        </w:rPr>
        <w:t>ی</w:t>
      </w:r>
      <w:r w:rsidR="00F84283" w:rsidRPr="00D4549C">
        <w:rPr>
          <w:rFonts w:cs="B Zar" w:hint="cs"/>
          <w:rtl/>
        </w:rPr>
        <w:t xml:space="preserve"> </w:t>
      </w:r>
      <w:r w:rsidRPr="00D4549C">
        <w:rPr>
          <w:rFonts w:cs="B Zar" w:hint="cs"/>
          <w:rtl/>
        </w:rPr>
        <w:t>دهد و برخوردار</w:t>
      </w:r>
      <w:r w:rsidR="00FE4F4C">
        <w:rPr>
          <w:rFonts w:cs="B Zar" w:hint="cs"/>
          <w:rtl/>
        </w:rPr>
        <w:t>ی</w:t>
      </w:r>
      <w:r w:rsidRPr="00D4549C">
        <w:rPr>
          <w:rFonts w:cs="B Zar" w:hint="cs"/>
          <w:rtl/>
        </w:rPr>
        <w:t xml:space="preserve"> از هوس</w:t>
      </w:r>
      <w:r w:rsidR="00F84283" w:rsidRPr="00D4549C">
        <w:rPr>
          <w:rFonts w:cs="B Zar" w:hint="cs"/>
          <w:rtl/>
        </w:rPr>
        <w:t xml:space="preserve"> </w:t>
      </w:r>
      <w:r w:rsidRPr="00D4549C">
        <w:rPr>
          <w:rFonts w:cs="B Zar" w:hint="cs"/>
          <w:rtl/>
        </w:rPr>
        <w:t xml:space="preserve"> را برا</w:t>
      </w:r>
      <w:r w:rsidR="00FE4F4C">
        <w:rPr>
          <w:rFonts w:cs="B Zar" w:hint="cs"/>
          <w:rtl/>
        </w:rPr>
        <w:t>ی</w:t>
      </w:r>
      <w:r w:rsidRPr="00D4549C">
        <w:rPr>
          <w:rFonts w:cs="B Zar" w:hint="cs"/>
          <w:rtl/>
        </w:rPr>
        <w:t>ش ز</w:t>
      </w:r>
      <w:r w:rsidR="00FE4F4C">
        <w:rPr>
          <w:rFonts w:cs="B Zar" w:hint="cs"/>
          <w:rtl/>
        </w:rPr>
        <w:t>ی</w:t>
      </w:r>
      <w:r w:rsidRPr="00D4549C">
        <w:rPr>
          <w:rFonts w:cs="B Zar" w:hint="cs"/>
          <w:rtl/>
        </w:rPr>
        <w:t>با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اند»</w:t>
      </w:r>
      <w:r w:rsidR="00986EA6" w:rsidRPr="00D4549C">
        <w:rPr>
          <w:rFonts w:cs="B Zar" w:hint="cs"/>
          <w:rtl/>
        </w:rPr>
        <w:t>.</w:t>
      </w:r>
    </w:p>
    <w:p w:rsidR="006B7680" w:rsidRPr="00D4549C" w:rsidRDefault="006B7680" w:rsidP="00362DFE">
      <w:pPr>
        <w:rPr>
          <w:rFonts w:cs="B Zar" w:hint="cs"/>
          <w:rtl/>
        </w:rPr>
      </w:pPr>
      <w:r w:rsidRPr="00D4549C">
        <w:rPr>
          <w:rFonts w:cs="B Zar" w:hint="cs"/>
          <w:rtl/>
        </w:rPr>
        <w:t>نفس شما تا در دن</w:t>
      </w:r>
      <w:r w:rsidR="00FE4F4C">
        <w:rPr>
          <w:rFonts w:cs="B Zar" w:hint="cs"/>
          <w:rtl/>
        </w:rPr>
        <w:t>ی</w:t>
      </w:r>
      <w:r w:rsidRPr="00D4549C">
        <w:rPr>
          <w:rFonts w:cs="B Zar" w:hint="cs"/>
          <w:rtl/>
        </w:rPr>
        <w:t>ا هست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دارد: م</w:t>
      </w:r>
      <w:r w:rsidR="00FE4F4C">
        <w:rPr>
          <w:rFonts w:cs="B Zar" w:hint="cs"/>
          <w:rtl/>
        </w:rPr>
        <w:t>ی</w:t>
      </w:r>
      <w:r w:rsidRPr="00D4549C">
        <w:rPr>
          <w:rFonts w:cs="B Zar" w:hint="cs"/>
          <w:rtl/>
        </w:rPr>
        <w:t>ل به قدرت، م</w:t>
      </w:r>
      <w:r w:rsidR="00FE4F4C">
        <w:rPr>
          <w:rFonts w:cs="B Zar" w:hint="cs"/>
          <w:rtl/>
        </w:rPr>
        <w:t>ی</w:t>
      </w:r>
      <w:r w:rsidRPr="00D4549C">
        <w:rPr>
          <w:rFonts w:cs="B Zar" w:hint="cs"/>
          <w:rtl/>
        </w:rPr>
        <w:t>ل به شهوت، م</w:t>
      </w:r>
      <w:r w:rsidR="00FE4F4C">
        <w:rPr>
          <w:rFonts w:cs="B Zar" w:hint="cs"/>
          <w:rtl/>
        </w:rPr>
        <w:t>ی</w:t>
      </w:r>
      <w:r w:rsidRPr="00D4549C">
        <w:rPr>
          <w:rFonts w:cs="B Zar" w:hint="cs"/>
          <w:rtl/>
        </w:rPr>
        <w:t>ل به غذا</w:t>
      </w:r>
      <w:r w:rsidR="00FE4F4C">
        <w:rPr>
          <w:rFonts w:cs="B Zar" w:hint="cs"/>
          <w:rtl/>
        </w:rPr>
        <w:t>ی</w:t>
      </w:r>
      <w:r w:rsidRPr="00D4549C">
        <w:rPr>
          <w:rFonts w:cs="B Zar" w:hint="cs"/>
          <w:rtl/>
        </w:rPr>
        <w:t xml:space="preserve"> خوشمزه، م</w:t>
      </w:r>
      <w:r w:rsidR="00FE4F4C">
        <w:rPr>
          <w:rFonts w:cs="B Zar" w:hint="cs"/>
          <w:rtl/>
        </w:rPr>
        <w:t>ی</w:t>
      </w:r>
      <w:r w:rsidRPr="00D4549C">
        <w:rPr>
          <w:rFonts w:cs="B Zar" w:hint="cs"/>
          <w:rtl/>
        </w:rPr>
        <w:t xml:space="preserve">ل به رفاه. «شهوت»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م</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که از حد متعادل خود گذشته باشد، حالا نفس به</w:t>
      </w:r>
      <w:r w:rsidR="00F84283" w:rsidRPr="00D4549C">
        <w:rPr>
          <w:rFonts w:cs="B Zar" w:hint="cs"/>
          <w:rtl/>
        </w:rPr>
        <w:t xml:space="preserve"> </w:t>
      </w:r>
      <w:r w:rsidRPr="00D4549C">
        <w:rPr>
          <w:rFonts w:cs="B Zar" w:hint="cs"/>
          <w:rtl/>
        </w:rPr>
        <w:t>وس</w:t>
      </w:r>
      <w:r w:rsidR="00FE4F4C">
        <w:rPr>
          <w:rFonts w:cs="B Zar" w:hint="cs"/>
          <w:rtl/>
        </w:rPr>
        <w:t>ی</w:t>
      </w:r>
      <w:r w:rsidRPr="00D4549C">
        <w:rPr>
          <w:rFonts w:cs="B Zar" w:hint="cs"/>
          <w:rtl/>
        </w:rPr>
        <w:t xml:space="preserve">لة شهوت به </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 خواطر بد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 xml:space="preserve">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حالا </w:t>
      </w:r>
      <w:r w:rsidR="00FE4F4C">
        <w:rPr>
          <w:rFonts w:cs="B Zar" w:hint="cs"/>
          <w:rtl/>
        </w:rPr>
        <w:t>ک</w:t>
      </w:r>
      <w:r w:rsidRPr="00D4549C">
        <w:rPr>
          <w:rFonts w:cs="B Zar" w:hint="cs"/>
          <w:rtl/>
        </w:rPr>
        <w:t xml:space="preserve">ه در ابتدا </w:t>
      </w:r>
      <w:r w:rsidR="00FE4F4C">
        <w:rPr>
          <w:rFonts w:cs="B Zar" w:hint="cs"/>
          <w:rtl/>
        </w:rPr>
        <w:t>یک</w:t>
      </w:r>
      <w:r w:rsidRPr="00D4549C">
        <w:rPr>
          <w:rFonts w:cs="B Zar" w:hint="cs"/>
          <w:rtl/>
        </w:rPr>
        <w:t xml:space="preserve"> خاطرة بد آمد و خاطره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مل</w:t>
      </w:r>
      <w:r w:rsidR="00FE4F4C">
        <w:rPr>
          <w:rFonts w:cs="B Zar" w:hint="cs"/>
          <w:rtl/>
        </w:rPr>
        <w:t>کی</w:t>
      </w:r>
      <w:r w:rsidRPr="00D4549C">
        <w:rPr>
          <w:rFonts w:cs="B Zar" w:hint="cs"/>
          <w:rtl/>
        </w:rPr>
        <w:t xml:space="preserve"> آن را رد کرد، نفسْ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را به م</w:t>
      </w:r>
      <w:r w:rsidR="00FE4F4C">
        <w:rPr>
          <w:rFonts w:cs="B Zar" w:hint="cs"/>
          <w:rtl/>
        </w:rPr>
        <w:t>ی</w:t>
      </w:r>
      <w:r w:rsidRPr="00D4549C">
        <w:rPr>
          <w:rFonts w:cs="B Zar" w:hint="cs"/>
          <w:rtl/>
        </w:rPr>
        <w:t>ان م</w:t>
      </w:r>
      <w:r w:rsidR="00FE4F4C">
        <w:rPr>
          <w:rFonts w:cs="B Zar" w:hint="cs"/>
          <w:rtl/>
        </w:rPr>
        <w:t>ی</w:t>
      </w:r>
      <w:r w:rsidR="00F84283" w:rsidRPr="00D4549C">
        <w:rPr>
          <w:rFonts w:cs="B Zar" w:hint="cs"/>
          <w:rtl/>
        </w:rPr>
        <w:t xml:space="preserve"> </w:t>
      </w:r>
      <w:r w:rsidRPr="00D4549C">
        <w:rPr>
          <w:rFonts w:cs="B Zar" w:hint="cs"/>
          <w:rtl/>
        </w:rPr>
        <w:t>آورد تا خاطره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بد تحر</w:t>
      </w:r>
      <w:r w:rsidR="00FE4F4C">
        <w:rPr>
          <w:rFonts w:cs="B Zar" w:hint="cs"/>
          <w:rtl/>
        </w:rPr>
        <w:t>یک</w:t>
      </w:r>
      <w:r w:rsidRPr="00D4549C">
        <w:rPr>
          <w:rFonts w:cs="B Zar" w:hint="cs"/>
          <w:rtl/>
        </w:rPr>
        <w:t xml:space="preserve"> شود و از حدّ متعادل خود بگذ</w:t>
      </w:r>
      <w:r w:rsidR="00362DFE" w:rsidRPr="00D4549C">
        <w:rPr>
          <w:rFonts w:cs="B Zar" w:hint="cs"/>
          <w:rtl/>
        </w:rPr>
        <w:t>ار</w:t>
      </w:r>
      <w:r w:rsidRPr="00D4549C">
        <w:rPr>
          <w:rFonts w:cs="B Zar" w:hint="cs"/>
          <w:rtl/>
        </w:rPr>
        <w:t>د. اگر در حد خود بمان</w:t>
      </w:r>
      <w:r w:rsidR="00FE4F4C">
        <w:rPr>
          <w:rFonts w:cs="B Zar" w:hint="cs"/>
          <w:rtl/>
        </w:rPr>
        <w:t>ی</w:t>
      </w:r>
      <w:r w:rsidRPr="00D4549C">
        <w:rPr>
          <w:rFonts w:cs="B Zar" w:hint="cs"/>
          <w:rtl/>
        </w:rPr>
        <w:t>، خاطرها</w:t>
      </w:r>
      <w:r w:rsidR="00FE4F4C">
        <w:rPr>
          <w:rFonts w:cs="B Zar" w:hint="cs"/>
          <w:rtl/>
        </w:rPr>
        <w:t>ی</w:t>
      </w:r>
      <w:r w:rsidRPr="00D4549C">
        <w:rPr>
          <w:rFonts w:cs="B Zar" w:hint="cs"/>
          <w:rtl/>
        </w:rPr>
        <w:t xml:space="preserve"> بد به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نفست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برا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 xml:space="preserve">ن هم گفتند </w:t>
      </w:r>
      <w:r w:rsidR="00FE4F4C">
        <w:rPr>
          <w:rFonts w:cs="B Zar" w:hint="cs"/>
          <w:rtl/>
        </w:rPr>
        <w:t>ک</w:t>
      </w:r>
      <w:r w:rsidRPr="00D4549C">
        <w:rPr>
          <w:rFonts w:cs="B Zar" w:hint="cs"/>
          <w:rtl/>
        </w:rPr>
        <w:t>ه از نفس فاصله بگ</w:t>
      </w:r>
      <w:r w:rsidR="00FE4F4C">
        <w:rPr>
          <w:rFonts w:cs="B Zar" w:hint="cs"/>
          <w:rtl/>
        </w:rPr>
        <w:t>ی</w:t>
      </w:r>
      <w:r w:rsidRPr="00D4549C">
        <w:rPr>
          <w:rFonts w:cs="B Zar" w:hint="cs"/>
          <w:rtl/>
        </w:rPr>
        <w:t>ر، نم</w:t>
      </w:r>
      <w:r w:rsidR="00FE4F4C">
        <w:rPr>
          <w:rFonts w:cs="B Zar" w:hint="cs"/>
          <w:rtl/>
        </w:rPr>
        <w:t>ی</w:t>
      </w:r>
      <w:r w:rsidR="00F84283" w:rsidRPr="00D4549C">
        <w:rPr>
          <w:rFonts w:cs="B Zar" w:hint="cs"/>
          <w:rtl/>
        </w:rPr>
        <w:t xml:space="preserve"> </w:t>
      </w:r>
      <w:r w:rsidRPr="00D4549C">
        <w:rPr>
          <w:rFonts w:cs="B Zar" w:hint="cs"/>
          <w:rtl/>
        </w:rPr>
        <w:t xml:space="preserve">شود به نفس خود رجوع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و بگو</w:t>
      </w:r>
      <w:r w:rsidR="00FE4F4C">
        <w:rPr>
          <w:rFonts w:cs="B Zar" w:hint="cs"/>
          <w:rtl/>
        </w:rPr>
        <w:t>یی</w:t>
      </w:r>
      <w:r w:rsidRPr="00D4549C">
        <w:rPr>
          <w:rFonts w:cs="B Zar" w:hint="cs"/>
          <w:rtl/>
        </w:rPr>
        <w:t xml:space="preserve"> نظر تو چ</w:t>
      </w:r>
      <w:r w:rsidR="00FE4F4C">
        <w:rPr>
          <w:rFonts w:cs="B Zar" w:hint="cs"/>
          <w:rtl/>
        </w:rPr>
        <w:t>ی</w:t>
      </w:r>
      <w:r w:rsidRPr="00D4549C">
        <w:rPr>
          <w:rFonts w:cs="B Zar" w:hint="cs"/>
          <w:rtl/>
        </w:rPr>
        <w:t>ست، نفس، همواره امّاره به سوء است. رسول خدا</w:t>
      </w:r>
      <w:r w:rsidR="00B02186" w:rsidRPr="00D4549C">
        <w:rPr>
          <w:rStyle w:val="a9"/>
          <w:rFonts w:cs="B Zar" w:hint="cs"/>
          <w:rtl/>
        </w:rPr>
        <w:t>(صلی الله علیه وآله)</w:t>
      </w:r>
      <w:r w:rsidRPr="00D4549C">
        <w:rPr>
          <w:rFonts w:cs="B Zar" w:hint="cs"/>
          <w:rtl/>
        </w:rPr>
        <w:t xml:space="preserve"> فرمودند</w:t>
      </w:r>
      <w:r w:rsidRPr="00D4549C">
        <w:rPr>
          <w:rStyle w:val="ArabiChar"/>
          <w:rFonts w:cs="B Zar" w:hint="cs"/>
          <w:rtl/>
        </w:rPr>
        <w:t>: «اَعْد</w:t>
      </w:r>
      <w:r w:rsidR="00FE4F4C">
        <w:rPr>
          <w:rStyle w:val="ArabiChar"/>
          <w:rFonts w:cs="B Zar" w:hint="cs"/>
          <w:rtl/>
        </w:rPr>
        <w:t>ی</w:t>
      </w:r>
      <w:r w:rsidRPr="00D4549C">
        <w:rPr>
          <w:rStyle w:val="ArabiChar"/>
          <w:rFonts w:cs="B Zar" w:hint="cs"/>
          <w:rtl/>
        </w:rPr>
        <w:t xml:space="preserve"> عَدُوِّ</w:t>
      </w:r>
      <w:r w:rsidR="00FE4F4C">
        <w:rPr>
          <w:rStyle w:val="ArabiChar"/>
          <w:rFonts w:cs="B Zar" w:hint="cs"/>
          <w:rtl/>
        </w:rPr>
        <w:t>ک</w:t>
      </w:r>
      <w:r w:rsidRPr="00D4549C">
        <w:rPr>
          <w:rStyle w:val="ArabiChar"/>
          <w:rFonts w:cs="B Zar" w:hint="cs"/>
          <w:rtl/>
        </w:rPr>
        <w:t xml:space="preserve"> نَفْسِ</w:t>
      </w:r>
      <w:r w:rsidR="00FE4F4C">
        <w:rPr>
          <w:rStyle w:val="ArabiChar"/>
          <w:rFonts w:cs="B Zar" w:hint="cs"/>
          <w:rtl/>
        </w:rPr>
        <w:t>ک</w:t>
      </w:r>
      <w:r w:rsidRPr="00D4549C">
        <w:rPr>
          <w:rStyle w:val="ArabiChar"/>
          <w:rFonts w:cs="B Zar" w:hint="cs"/>
          <w:rtl/>
        </w:rPr>
        <w:t xml:space="preserve"> الَّت</w:t>
      </w:r>
      <w:r w:rsidR="00FE4F4C">
        <w:rPr>
          <w:rStyle w:val="ArabiChar"/>
          <w:rFonts w:cs="B Zar" w:hint="cs"/>
          <w:rtl/>
        </w:rPr>
        <w:t>ی</w:t>
      </w:r>
      <w:r w:rsidRPr="00D4549C">
        <w:rPr>
          <w:rStyle w:val="ArabiChar"/>
          <w:rFonts w:cs="B Zar" w:hint="cs"/>
          <w:rtl/>
        </w:rPr>
        <w:t xml:space="preserve"> بَ</w:t>
      </w:r>
      <w:r w:rsidR="00FE4F4C">
        <w:rPr>
          <w:rStyle w:val="ArabiChar"/>
          <w:rFonts w:cs="B Zar" w:hint="cs"/>
          <w:rtl/>
        </w:rPr>
        <w:t>ی</w:t>
      </w:r>
      <w:r w:rsidRPr="00D4549C">
        <w:rPr>
          <w:rStyle w:val="ArabiChar"/>
          <w:rFonts w:cs="B Zar" w:hint="cs"/>
          <w:rtl/>
        </w:rPr>
        <w:t>نَ جَنْبَ</w:t>
      </w:r>
      <w:r w:rsidR="00FE4F4C">
        <w:rPr>
          <w:rStyle w:val="ArabiChar"/>
          <w:rFonts w:cs="B Zar" w:hint="cs"/>
          <w:rtl/>
        </w:rPr>
        <w:t>یک</w:t>
      </w:r>
      <w:r w:rsidRPr="00D4549C">
        <w:rPr>
          <w:rStyle w:val="ArabiChar"/>
          <w:rFonts w:cs="B Zar" w:hint="cs"/>
          <w:rtl/>
        </w:rPr>
        <w:t>»</w:t>
      </w:r>
      <w:r w:rsidRPr="00D4549C">
        <w:rPr>
          <w:rFonts w:cs="B Zar" w:hint="cs"/>
          <w:rtl/>
        </w:rPr>
        <w:t>؛</w:t>
      </w:r>
      <w:r w:rsidRPr="00D4549C">
        <w:rPr>
          <w:rStyle w:val="FootnoteReference"/>
          <w:rFonts w:cs="B Zar"/>
          <w:rtl/>
        </w:rPr>
        <w:footnoteReference w:id="269"/>
      </w:r>
      <w:r w:rsidRPr="00D4549C">
        <w:rPr>
          <w:rFonts w:cs="B Zar" w:hint="cs"/>
          <w:rtl/>
        </w:rPr>
        <w:t xml:space="preserve"> دشمن</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دشمنانت، همان نفس</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نسبت به تو در نزد</w:t>
      </w:r>
      <w:r w:rsidR="00FE4F4C">
        <w:rPr>
          <w:rFonts w:cs="B Zar" w:hint="cs"/>
          <w:rtl/>
        </w:rPr>
        <w:t>یک</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موقع</w:t>
      </w:r>
      <w:r w:rsidR="00FE4F4C">
        <w:rPr>
          <w:rFonts w:cs="B Zar" w:hint="cs"/>
          <w:rtl/>
        </w:rPr>
        <w:t>ی</w:t>
      </w:r>
      <w:r w:rsidRPr="00D4549C">
        <w:rPr>
          <w:rFonts w:cs="B Zar" w:hint="cs"/>
          <w:rtl/>
        </w:rPr>
        <w:t>ت است. رو</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ن</w:t>
      </w:r>
      <w:r w:rsidR="00FE4F4C">
        <w:rPr>
          <w:rFonts w:cs="B Zar" w:hint="cs"/>
          <w:rtl/>
        </w:rPr>
        <w:t>ک</w:t>
      </w:r>
      <w:r w:rsidRPr="00D4549C">
        <w:rPr>
          <w:rFonts w:cs="B Zar" w:hint="cs"/>
          <w:rtl/>
        </w:rPr>
        <w:t>ته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با</w:t>
      </w:r>
      <w:r w:rsidR="00FE4F4C">
        <w:rPr>
          <w:rFonts w:cs="B Zar" w:hint="cs"/>
          <w:rtl/>
        </w:rPr>
        <w:t>ی</w:t>
      </w:r>
      <w:r w:rsidRPr="00D4549C">
        <w:rPr>
          <w:rFonts w:cs="B Zar" w:hint="cs"/>
          <w:rtl/>
        </w:rPr>
        <w:t xml:space="preserve">د دقّت </w:t>
      </w:r>
      <w:r w:rsidR="00FE4F4C">
        <w:rPr>
          <w:rFonts w:cs="B Zar" w:hint="cs"/>
          <w:rtl/>
        </w:rPr>
        <w:t>ک</w:t>
      </w:r>
      <w:r w:rsidRPr="00D4549C">
        <w:rPr>
          <w:rFonts w:cs="B Zar" w:hint="cs"/>
          <w:rtl/>
        </w:rPr>
        <w:t xml:space="preserve">رد </w:t>
      </w:r>
      <w:r w:rsidR="00FE4F4C">
        <w:rPr>
          <w:rFonts w:cs="B Zar" w:hint="cs"/>
          <w:rtl/>
        </w:rPr>
        <w:t>ک</w:t>
      </w:r>
      <w:r w:rsidRPr="00D4549C">
        <w:rPr>
          <w:rFonts w:cs="B Zar" w:hint="cs"/>
          <w:rtl/>
        </w:rPr>
        <w:t>ه دشمن تو به خود</w:t>
      </w:r>
      <w:r w:rsidR="00FE4F4C">
        <w:rPr>
          <w:rFonts w:cs="B Zar" w:hint="cs"/>
          <w:rtl/>
        </w:rPr>
        <w:t>ی</w:t>
      </w:r>
      <w:r w:rsidRPr="00D4549C">
        <w:rPr>
          <w:rFonts w:cs="B Zar" w:hint="cs"/>
          <w:rtl/>
        </w:rPr>
        <w:t xml:space="preserve"> </w:t>
      </w:r>
      <w:r w:rsidR="00F84283" w:rsidRPr="00D4549C">
        <w:rPr>
          <w:rFonts w:cs="B Zar" w:hint="cs"/>
          <w:rtl/>
        </w:rPr>
        <w:t xml:space="preserve"> </w:t>
      </w:r>
      <w:r w:rsidRPr="00D4549C">
        <w:rPr>
          <w:rFonts w:cs="B Zar" w:hint="cs"/>
          <w:rtl/>
        </w:rPr>
        <w:t>خود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به تو نزد</w:t>
      </w:r>
      <w:r w:rsidR="00FE4F4C">
        <w:rPr>
          <w:rFonts w:cs="B Zar" w:hint="cs"/>
          <w:rtl/>
        </w:rPr>
        <w:t>یک</w:t>
      </w:r>
      <w:r w:rsidRPr="00D4549C">
        <w:rPr>
          <w:rFonts w:cs="B Zar" w:hint="cs"/>
          <w:rtl/>
        </w:rPr>
        <w:t xml:space="preserve"> است. </w:t>
      </w:r>
      <w:r w:rsidR="00FE4F4C">
        <w:rPr>
          <w:rFonts w:cs="B Zar" w:hint="cs"/>
          <w:rtl/>
        </w:rPr>
        <w:t>یکی</w:t>
      </w:r>
      <w:r w:rsidRPr="00D4549C">
        <w:rPr>
          <w:rFonts w:cs="B Zar" w:hint="cs"/>
          <w:rtl/>
        </w:rPr>
        <w:t xml:space="preserve"> از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خوبِ خوب بشناس</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است؛ دشمن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زم</w:t>
      </w:r>
      <w:r w:rsidR="00FE4F4C">
        <w:rPr>
          <w:rFonts w:cs="B Zar" w:hint="cs"/>
          <w:rtl/>
        </w:rPr>
        <w:t>ی</w:t>
      </w:r>
      <w:r w:rsidRPr="00D4549C">
        <w:rPr>
          <w:rFonts w:cs="B Zar" w:hint="cs"/>
          <w:rtl/>
        </w:rPr>
        <w:t>نه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رشد و نفوذ دشمن شما را فراهم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پ</w:t>
      </w:r>
      <w:r w:rsidR="00FE4F4C">
        <w:rPr>
          <w:rFonts w:cs="B Zar" w:hint="cs"/>
          <w:rtl/>
        </w:rPr>
        <w:t>ی</w:t>
      </w:r>
      <w:r w:rsidRPr="00D4549C">
        <w:rPr>
          <w:rFonts w:cs="B Zar" w:hint="cs"/>
          <w:rtl/>
        </w:rPr>
        <w:t>ش خودتان هست و طور</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خودش را به</w:t>
      </w:r>
      <w:r w:rsidR="00F84283" w:rsidRPr="00D4549C">
        <w:rPr>
          <w:rFonts w:cs="B Zar" w:hint="cs"/>
          <w:rtl/>
        </w:rPr>
        <w:t xml:space="preserve"> </w:t>
      </w:r>
      <w:r w:rsidRPr="00D4549C">
        <w:rPr>
          <w:rFonts w:cs="B Zar" w:hint="cs"/>
          <w:rtl/>
        </w:rPr>
        <w:t>عنوان خودِ ما پ</w:t>
      </w:r>
      <w:r w:rsidR="00FE4F4C">
        <w:rPr>
          <w:rFonts w:cs="B Zar" w:hint="cs"/>
          <w:rtl/>
        </w:rPr>
        <w:t>ی</w:t>
      </w:r>
      <w:r w:rsidRPr="00D4549C">
        <w:rPr>
          <w:rFonts w:cs="B Zar" w:hint="cs"/>
          <w:rtl/>
        </w:rPr>
        <w:t>ش ما جا زده است. به گفتة مولو</w:t>
      </w:r>
      <w:r w:rsidR="00FE4F4C">
        <w:rPr>
          <w:rFonts w:cs="B Zar" w:hint="cs"/>
          <w:rtl/>
        </w:rPr>
        <w:t>ی</w:t>
      </w:r>
      <w:r w:rsidRPr="00D4549C">
        <w:rPr>
          <w:rFonts w:cs="B Zar" w:hint="cs"/>
          <w:rtl/>
        </w:rPr>
        <w:t xml:space="preserve"> مش</w:t>
      </w:r>
      <w:r w:rsidR="00FE4F4C">
        <w:rPr>
          <w:rFonts w:cs="B Zar" w:hint="cs"/>
          <w:rtl/>
        </w:rPr>
        <w:t>ک</w:t>
      </w:r>
      <w:r w:rsidRPr="00D4549C">
        <w:rPr>
          <w:rFonts w:cs="B Zar" w:hint="cs"/>
          <w:rtl/>
        </w:rPr>
        <w:t>ل فرعون ا</w:t>
      </w:r>
      <w:r w:rsidR="00FE4F4C">
        <w:rPr>
          <w:rFonts w:cs="B Zar" w:hint="cs"/>
          <w:rtl/>
        </w:rPr>
        <w:t>ی</w:t>
      </w:r>
      <w:r w:rsidRPr="00D4549C">
        <w:rPr>
          <w:rFonts w:cs="B Zar" w:hint="cs"/>
          <w:rtl/>
        </w:rPr>
        <w:t xml:space="preserve">ن بود </w:t>
      </w:r>
      <w:r w:rsidR="00FE4F4C">
        <w:rPr>
          <w:rFonts w:cs="B Zar" w:hint="cs"/>
          <w:rtl/>
        </w:rPr>
        <w:t>ک</w:t>
      </w:r>
      <w:r w:rsidRPr="00D4549C">
        <w:rPr>
          <w:rFonts w:cs="B Zar" w:hint="cs"/>
          <w:rtl/>
        </w:rPr>
        <w:t>ه:</w:t>
      </w:r>
    </w:p>
    <w:tbl>
      <w:tblPr>
        <w:bidiVisual/>
        <w:tblW w:w="0" w:type="auto"/>
        <w:tblLook w:val="01E0" w:firstRow="1" w:lastRow="1" w:firstColumn="1" w:lastColumn="1" w:noHBand="0" w:noVBand="0"/>
      </w:tblPr>
      <w:tblGrid>
        <w:gridCol w:w="3652"/>
        <w:gridCol w:w="3652"/>
      </w:tblGrid>
      <w:tr w:rsidR="00F50B20" w:rsidRPr="00D4549C" w:rsidTr="00BC3922">
        <w:trPr>
          <w:trHeight w:hRule="exact" w:val="397"/>
        </w:trPr>
        <w:tc>
          <w:tcPr>
            <w:tcW w:w="3652" w:type="dxa"/>
            <w:shd w:val="clear" w:color="auto" w:fill="auto"/>
          </w:tcPr>
          <w:p w:rsidR="00F50B20" w:rsidRPr="00D4549C" w:rsidRDefault="00015B11" w:rsidP="000420CC">
            <w:pPr>
              <w:rPr>
                <w:rFonts w:cs="B Zar" w:hint="cs"/>
                <w:rtl/>
              </w:rPr>
            </w:pPr>
            <w:r w:rsidRPr="00D4549C">
              <w:rPr>
                <w:rFonts w:cs="B Zar" w:hint="cs"/>
                <w:rtl/>
              </w:rPr>
              <w:t>در ببست و دشمن اندر خانه بود</w:t>
            </w:r>
            <w:r w:rsidR="00F50B20" w:rsidRPr="00D4549C">
              <w:rPr>
                <w:rFonts w:cs="B Zar"/>
                <w:rtl/>
              </w:rPr>
              <w:br w:type="textWrapping" w:clear="all"/>
            </w:r>
          </w:p>
        </w:tc>
        <w:tc>
          <w:tcPr>
            <w:tcW w:w="3652" w:type="dxa"/>
            <w:shd w:val="clear" w:color="auto" w:fill="auto"/>
          </w:tcPr>
          <w:p w:rsidR="00F50B20" w:rsidRPr="00D4549C" w:rsidRDefault="00015B11" w:rsidP="000420CC">
            <w:pPr>
              <w:rPr>
                <w:rFonts w:cs="B Zar" w:hint="cs"/>
                <w:rtl/>
              </w:rPr>
            </w:pPr>
            <w:r w:rsidRPr="00D4549C">
              <w:rPr>
                <w:rFonts w:cs="B Zar" w:hint="cs"/>
                <w:rtl/>
              </w:rPr>
              <w:t>ح</w:t>
            </w:r>
            <w:r w:rsidR="00FE4F4C">
              <w:rPr>
                <w:rFonts w:cs="B Zar" w:hint="cs"/>
                <w:rtl/>
              </w:rPr>
              <w:t>ی</w:t>
            </w:r>
            <w:r w:rsidRPr="00D4549C">
              <w:rPr>
                <w:rFonts w:cs="B Zar" w:hint="cs"/>
                <w:rtl/>
              </w:rPr>
              <w:t>لة فرعون از ا</w:t>
            </w:r>
            <w:r w:rsidR="00FE4F4C">
              <w:rPr>
                <w:rFonts w:cs="B Zar" w:hint="cs"/>
                <w:rtl/>
              </w:rPr>
              <w:t>ی</w:t>
            </w:r>
            <w:r w:rsidRPr="00D4549C">
              <w:rPr>
                <w:rFonts w:cs="B Zar" w:hint="cs"/>
                <w:rtl/>
              </w:rPr>
              <w:t>ن افسانه بود</w:t>
            </w:r>
            <w:r w:rsidR="00F50B20" w:rsidRPr="00D4549C">
              <w:rPr>
                <w:rFonts w:cs="B Zar"/>
                <w:rtl/>
              </w:rPr>
              <w:br w:type="textWrapping" w:clear="all"/>
            </w:r>
          </w:p>
        </w:tc>
      </w:tr>
    </w:tbl>
    <w:p w:rsidR="006B7680" w:rsidRPr="00D4549C" w:rsidRDefault="006B7680" w:rsidP="00F12703">
      <w:pPr>
        <w:rPr>
          <w:rFonts w:cs="B Zar" w:hint="cs"/>
          <w:rtl/>
        </w:rPr>
      </w:pPr>
      <w:r w:rsidRPr="00D4549C">
        <w:rPr>
          <w:rFonts w:cs="B Zar" w:hint="cs"/>
          <w:rtl/>
        </w:rPr>
        <w:t>هم</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ام</w:t>
      </w:r>
      <w:r w:rsidR="00FE4F4C">
        <w:rPr>
          <w:rFonts w:cs="B Zar" w:hint="cs"/>
          <w:rtl/>
        </w:rPr>
        <w:t>ی</w:t>
      </w:r>
      <w:r w:rsidRPr="00D4549C">
        <w:rPr>
          <w:rFonts w:cs="B Zar" w:hint="cs"/>
          <w:rtl/>
        </w:rPr>
        <w:t>ر</w:t>
      </w:r>
      <w:r w:rsidR="00F84283" w:rsidRPr="00D4549C">
        <w:rPr>
          <w:rFonts w:cs="B Zar" w:hint="cs"/>
          <w:rtl/>
        </w:rPr>
        <w:t xml:space="preserve"> </w:t>
      </w:r>
      <w:r w:rsidRPr="00D4549C">
        <w:rPr>
          <w:rFonts w:cs="B Zar" w:hint="cs"/>
          <w:rtl/>
        </w:rPr>
        <w:t>المؤمن</w:t>
      </w:r>
      <w:r w:rsidR="00FE4F4C">
        <w:rPr>
          <w:rFonts w:cs="B Zar" w:hint="cs"/>
          <w:rtl/>
        </w:rPr>
        <w:t>ی</w:t>
      </w:r>
      <w:r w:rsidRPr="00D4549C">
        <w:rPr>
          <w:rFonts w:cs="B Zar" w:hint="cs"/>
          <w:rtl/>
        </w:rPr>
        <w:t>ن عل</w:t>
      </w:r>
      <w:r w:rsidR="00FE4F4C">
        <w:rPr>
          <w:rFonts w:cs="B Zar" w:hint="cs"/>
          <w:rtl/>
        </w:rPr>
        <w:t>ی</w:t>
      </w:r>
      <w:r w:rsidR="00F84283" w:rsidRPr="00D4549C">
        <w:rPr>
          <w:rStyle w:val="a9"/>
          <w:rFonts w:cs="B Zar" w:hint="cs"/>
          <w:rtl/>
        </w:rPr>
        <w:t>(علیه السلام)</w:t>
      </w:r>
      <w:r w:rsidRPr="00D4549C">
        <w:rPr>
          <w:rFonts w:cs="B Zar" w:hint="cs"/>
          <w:rtl/>
        </w:rPr>
        <w:t xml:space="preserve"> به مال</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اگر در موضوع</w:t>
      </w:r>
      <w:r w:rsidR="00FE4F4C">
        <w:rPr>
          <w:rFonts w:cs="B Zar" w:hint="cs"/>
          <w:rtl/>
        </w:rPr>
        <w:t>ی</w:t>
      </w:r>
      <w:r w:rsidRPr="00D4549C">
        <w:rPr>
          <w:rFonts w:cs="B Zar" w:hint="cs"/>
          <w:rtl/>
        </w:rPr>
        <w:t xml:space="preserve"> ش</w:t>
      </w:r>
      <w:r w:rsidR="00FE4F4C">
        <w:rPr>
          <w:rFonts w:cs="B Zar" w:hint="cs"/>
          <w:rtl/>
        </w:rPr>
        <w:t>ک</w:t>
      </w:r>
      <w:r w:rsidRPr="00D4549C">
        <w:rPr>
          <w:rFonts w:cs="B Zar" w:hint="cs"/>
          <w:rtl/>
        </w:rPr>
        <w:t xml:space="preserve">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آن را انجام ده</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ا انجام نده</w:t>
      </w:r>
      <w:r w:rsidR="00FE4F4C">
        <w:rPr>
          <w:rFonts w:cs="B Zar" w:hint="cs"/>
          <w:rtl/>
        </w:rPr>
        <w:t>ی</w:t>
      </w:r>
      <w:r w:rsidRPr="00D4549C">
        <w:rPr>
          <w:rFonts w:cs="B Zar" w:hint="cs"/>
          <w:rtl/>
        </w:rPr>
        <w:t>، بب</w:t>
      </w:r>
      <w:r w:rsidR="00FE4F4C">
        <w:rPr>
          <w:rFonts w:cs="B Zar" w:hint="cs"/>
          <w:rtl/>
        </w:rPr>
        <w:t>ی</w:t>
      </w:r>
      <w:r w:rsidRPr="00D4549C">
        <w:rPr>
          <w:rFonts w:cs="B Zar" w:hint="cs"/>
          <w:rtl/>
        </w:rPr>
        <w:t>ن اگر نفست ما</w:t>
      </w:r>
      <w:r w:rsidR="00FE4F4C">
        <w:rPr>
          <w:rFonts w:cs="B Zar" w:hint="cs"/>
          <w:rtl/>
        </w:rPr>
        <w:t>ی</w:t>
      </w:r>
      <w:r w:rsidRPr="00D4549C">
        <w:rPr>
          <w:rFonts w:cs="B Zar" w:hint="cs"/>
          <w:rtl/>
        </w:rPr>
        <w:t xml:space="preserve">ل است </w:t>
      </w:r>
      <w:r w:rsidR="00FE4F4C">
        <w:rPr>
          <w:rFonts w:cs="B Zar" w:hint="cs"/>
          <w:rtl/>
        </w:rPr>
        <w:t>ک</w:t>
      </w:r>
      <w:r w:rsidRPr="00D4549C">
        <w:rPr>
          <w:rFonts w:cs="B Zar" w:hint="cs"/>
          <w:rtl/>
        </w:rPr>
        <w:t>ه انجام ده</w:t>
      </w:r>
      <w:r w:rsidR="00FE4F4C">
        <w:rPr>
          <w:rFonts w:cs="B Zar" w:hint="cs"/>
          <w:rtl/>
        </w:rPr>
        <w:t>ی</w:t>
      </w:r>
      <w:r w:rsidRPr="00D4549C">
        <w:rPr>
          <w:rFonts w:cs="B Zar" w:hint="cs"/>
          <w:rtl/>
        </w:rPr>
        <w:t>، انجام نده. مثلاً نم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حالا ا</w:t>
      </w:r>
      <w:r w:rsidR="00FE4F4C">
        <w:rPr>
          <w:rFonts w:cs="B Zar" w:hint="cs"/>
          <w:rtl/>
        </w:rPr>
        <w:t>ی</w:t>
      </w:r>
      <w:r w:rsidRPr="00D4549C">
        <w:rPr>
          <w:rFonts w:cs="B Zar" w:hint="cs"/>
          <w:rtl/>
        </w:rPr>
        <w:t>ن غذا را بخور</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ا نخور</w:t>
      </w:r>
      <w:r w:rsidR="00FE4F4C">
        <w:rPr>
          <w:rFonts w:cs="B Zar" w:hint="cs"/>
          <w:rtl/>
        </w:rPr>
        <w:t>ی</w:t>
      </w:r>
      <w:r w:rsidRPr="00D4549C">
        <w:rPr>
          <w:rFonts w:cs="B Zar" w:hint="cs"/>
          <w:rtl/>
        </w:rPr>
        <w:t>، آن</w:t>
      </w:r>
      <w:r w:rsidR="00F84283" w:rsidRPr="00D4549C">
        <w:rPr>
          <w:rFonts w:cs="B Zar" w:hint="cs"/>
          <w:rtl/>
        </w:rPr>
        <w:t xml:space="preserve"> </w:t>
      </w:r>
      <w:r w:rsidRPr="00D4549C">
        <w:rPr>
          <w:rFonts w:cs="B Zar" w:hint="cs"/>
          <w:rtl/>
        </w:rPr>
        <w:t>گاه که مطمئن هست</w:t>
      </w:r>
      <w:r w:rsidR="00FE4F4C">
        <w:rPr>
          <w:rFonts w:cs="B Zar" w:hint="cs"/>
          <w:rtl/>
        </w:rPr>
        <w:t>ی</w:t>
      </w:r>
      <w:r w:rsidRPr="00D4549C">
        <w:rPr>
          <w:rFonts w:cs="B Zar" w:hint="cs"/>
          <w:rtl/>
        </w:rPr>
        <w:t xml:space="preserve"> چون بدنت ن</w:t>
      </w:r>
      <w:r w:rsidR="00FE4F4C">
        <w:rPr>
          <w:rFonts w:cs="B Zar" w:hint="cs"/>
          <w:rtl/>
        </w:rPr>
        <w:t>ی</w:t>
      </w:r>
      <w:r w:rsidRPr="00D4549C">
        <w:rPr>
          <w:rFonts w:cs="B Zar" w:hint="cs"/>
          <w:rtl/>
        </w:rPr>
        <w:t>از به ا</w:t>
      </w:r>
      <w:r w:rsidR="00FE4F4C">
        <w:rPr>
          <w:rFonts w:cs="B Zar" w:hint="cs"/>
          <w:rtl/>
        </w:rPr>
        <w:t>ی</w:t>
      </w:r>
      <w:r w:rsidRPr="00D4549C">
        <w:rPr>
          <w:rFonts w:cs="B Zar" w:hint="cs"/>
          <w:rtl/>
        </w:rPr>
        <w:t>ن غذا دارد با</w:t>
      </w:r>
      <w:r w:rsidR="00FE4F4C">
        <w:rPr>
          <w:rFonts w:cs="B Zar" w:hint="cs"/>
          <w:rtl/>
        </w:rPr>
        <w:t>ی</w:t>
      </w:r>
      <w:r w:rsidRPr="00D4549C">
        <w:rPr>
          <w:rFonts w:cs="B Zar" w:hint="cs"/>
          <w:rtl/>
        </w:rPr>
        <w:t>د بخور</w:t>
      </w:r>
      <w:r w:rsidR="00FE4F4C">
        <w:rPr>
          <w:rFonts w:cs="B Zar" w:hint="cs"/>
          <w:rtl/>
        </w:rPr>
        <w:t>ی</w:t>
      </w:r>
      <w:r w:rsidRPr="00D4549C">
        <w:rPr>
          <w:rFonts w:cs="B Zar" w:hint="cs"/>
          <w:rtl/>
        </w:rPr>
        <w:t>، بخور، ول</w:t>
      </w:r>
      <w:r w:rsidR="00FE4F4C">
        <w:rPr>
          <w:rFonts w:cs="B Zar" w:hint="cs"/>
          <w:rtl/>
        </w:rPr>
        <w:t>ی</w:t>
      </w:r>
      <w:r w:rsidRPr="00D4549C">
        <w:rPr>
          <w:rFonts w:cs="B Zar" w:hint="cs"/>
          <w:rtl/>
        </w:rPr>
        <w:t xml:space="preserve"> اگر نم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بخور</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ا نخور</w:t>
      </w:r>
      <w:r w:rsidR="00FE4F4C">
        <w:rPr>
          <w:rFonts w:cs="B Zar" w:hint="cs"/>
          <w:rtl/>
        </w:rPr>
        <w:t>ی</w:t>
      </w:r>
      <w:r w:rsidRPr="00D4549C">
        <w:rPr>
          <w:rFonts w:cs="B Zar" w:hint="cs"/>
          <w:rtl/>
        </w:rPr>
        <w:t>.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جا با نفست مخالفت </w:t>
      </w:r>
      <w:r w:rsidR="00FE4F4C">
        <w:rPr>
          <w:rFonts w:cs="B Zar" w:hint="cs"/>
          <w:rtl/>
        </w:rPr>
        <w:t>ک</w:t>
      </w:r>
      <w:r w:rsidRPr="00D4549C">
        <w:rPr>
          <w:rFonts w:cs="B Zar" w:hint="cs"/>
          <w:rtl/>
        </w:rPr>
        <w:t>ن و احتمال ز</w:t>
      </w:r>
      <w:r w:rsidR="00FE4F4C">
        <w:rPr>
          <w:rFonts w:cs="B Zar" w:hint="cs"/>
          <w:rtl/>
        </w:rPr>
        <w:t>ی</w:t>
      </w:r>
      <w:r w:rsidRPr="00D4549C">
        <w:rPr>
          <w:rFonts w:cs="B Zar" w:hint="cs"/>
          <w:rtl/>
        </w:rPr>
        <w:t xml:space="preserve">اد بده </w:t>
      </w:r>
      <w:r w:rsidR="00FE4F4C">
        <w:rPr>
          <w:rFonts w:cs="B Zar" w:hint="cs"/>
          <w:rtl/>
        </w:rPr>
        <w:t>ک</w:t>
      </w:r>
      <w:r w:rsidRPr="00D4549C">
        <w:rPr>
          <w:rFonts w:cs="B Zar" w:hint="cs"/>
          <w:rtl/>
        </w:rPr>
        <w:t>ه نفس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فعّال است. چون دشمن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زم</w:t>
      </w:r>
      <w:r w:rsidR="00FE4F4C">
        <w:rPr>
          <w:rFonts w:cs="B Zar" w:hint="cs"/>
          <w:rtl/>
        </w:rPr>
        <w:t>ی</w:t>
      </w:r>
      <w:r w:rsidRPr="00D4549C">
        <w:rPr>
          <w:rFonts w:cs="B Zar" w:hint="cs"/>
          <w:rtl/>
        </w:rPr>
        <w:t>نة رشد دشمن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گر را فراهم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به عنوان </w:t>
      </w:r>
      <w:r w:rsidR="00FE4F4C">
        <w:rPr>
          <w:rFonts w:cs="B Zar" w:hint="cs"/>
          <w:rtl/>
        </w:rPr>
        <w:t>ی</w:t>
      </w:r>
      <w:r w:rsidRPr="00D4549C">
        <w:rPr>
          <w:rFonts w:cs="B Zar" w:hint="cs"/>
          <w:rtl/>
        </w:rPr>
        <w:t xml:space="preserve">ک مشاور </w:t>
      </w:r>
      <w:r w:rsidR="00FE4F4C">
        <w:rPr>
          <w:rFonts w:cs="B Zar" w:hint="cs"/>
          <w:rtl/>
        </w:rPr>
        <w:t>ک</w:t>
      </w:r>
      <w:r w:rsidRPr="00D4549C">
        <w:rPr>
          <w:rFonts w:cs="B Zar" w:hint="cs"/>
          <w:rtl/>
        </w:rPr>
        <w:t xml:space="preserve">نار توست، مثل زن حضرت لوط </w:t>
      </w:r>
      <w:r w:rsidR="00FE4F4C">
        <w:rPr>
          <w:rFonts w:cs="B Zar" w:hint="cs"/>
          <w:rtl/>
        </w:rPr>
        <w:t>ک</w:t>
      </w:r>
      <w:r w:rsidRPr="00D4549C">
        <w:rPr>
          <w:rFonts w:cs="B Zar" w:hint="cs"/>
          <w:rtl/>
        </w:rPr>
        <w:t>ه در ع</w:t>
      </w:r>
      <w:r w:rsidR="00FE4F4C">
        <w:rPr>
          <w:rFonts w:cs="B Zar" w:hint="cs"/>
          <w:rtl/>
        </w:rPr>
        <w:t>ی</w:t>
      </w:r>
      <w:r w:rsidRPr="00D4549C">
        <w:rPr>
          <w:rFonts w:cs="B Zar" w:hint="cs"/>
          <w:rtl/>
        </w:rPr>
        <w:t>ن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که هم</w:t>
      </w:r>
      <w:r w:rsidR="00F84283" w:rsidRPr="00D4549C">
        <w:rPr>
          <w:rFonts w:cs="B Zar" w:hint="cs"/>
          <w:rtl/>
        </w:rPr>
        <w:t xml:space="preserve"> </w:t>
      </w:r>
      <w:r w:rsidRPr="00D4549C">
        <w:rPr>
          <w:rFonts w:cs="B Zar" w:hint="cs"/>
          <w:rtl/>
        </w:rPr>
        <w:t>خانة حضرت است، م</w:t>
      </w:r>
      <w:r w:rsidR="00FE4F4C">
        <w:rPr>
          <w:rFonts w:cs="B Zar" w:hint="cs"/>
          <w:rtl/>
        </w:rPr>
        <w:t>ی</w:t>
      </w:r>
      <w:r w:rsidR="00F84283" w:rsidRPr="00D4549C">
        <w:rPr>
          <w:rFonts w:cs="B Zar" w:hint="cs"/>
          <w:rtl/>
        </w:rPr>
        <w:t xml:space="preserve"> </w:t>
      </w:r>
      <w:r w:rsidRPr="00D4549C">
        <w:rPr>
          <w:rFonts w:cs="B Zar" w:hint="cs"/>
          <w:rtl/>
        </w:rPr>
        <w:t>رود دشمن</w:t>
      </w:r>
      <w:r w:rsidR="00F84283" w:rsidRPr="00D4549C">
        <w:rPr>
          <w:rFonts w:cs="B Zar" w:hint="cs"/>
          <w:rtl/>
        </w:rPr>
        <w:t xml:space="preserve"> </w:t>
      </w:r>
      <w:r w:rsidRPr="00D4549C">
        <w:rPr>
          <w:rFonts w:cs="B Zar" w:hint="cs"/>
          <w:rtl/>
        </w:rPr>
        <w:t>ها را خبر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ملائ</w:t>
      </w:r>
      <w:r w:rsidR="00FE4F4C">
        <w:rPr>
          <w:rFonts w:cs="B Zar" w:hint="cs"/>
          <w:rtl/>
        </w:rPr>
        <w:t>ک</w:t>
      </w:r>
      <w:r w:rsidRPr="00D4549C">
        <w:rPr>
          <w:rFonts w:cs="B Zar" w:hint="cs"/>
          <w:rtl/>
        </w:rPr>
        <w:t>ه را از خانة حضرت</w:t>
      </w:r>
      <w:r w:rsidR="00F1270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 xml:space="preserve">رون </w:t>
      </w:r>
      <w:r w:rsidR="00FE4F4C">
        <w:rPr>
          <w:rFonts w:cs="B Zar" w:hint="cs"/>
          <w:rtl/>
        </w:rPr>
        <w:t>ک</w:t>
      </w:r>
      <w:r w:rsidRPr="00D4549C">
        <w:rPr>
          <w:rFonts w:cs="B Zar" w:hint="cs"/>
          <w:rtl/>
        </w:rPr>
        <w:t>نند. آر</w:t>
      </w:r>
      <w:r w:rsidR="00FE4F4C">
        <w:rPr>
          <w:rFonts w:cs="B Zar" w:hint="cs"/>
          <w:rtl/>
        </w:rPr>
        <w:t>ی</w:t>
      </w:r>
      <w:r w:rsidRPr="00D4549C">
        <w:rPr>
          <w:rFonts w:cs="B Zar" w:hint="cs"/>
          <w:rtl/>
        </w:rPr>
        <w:t>؛ نفس ما دشمن هم</w:t>
      </w:r>
      <w:r w:rsidR="00F84283" w:rsidRPr="00D4549C">
        <w:rPr>
          <w:rFonts w:cs="B Zar" w:hint="cs"/>
          <w:rtl/>
        </w:rPr>
        <w:t xml:space="preserve"> </w:t>
      </w:r>
      <w:r w:rsidRPr="00D4549C">
        <w:rPr>
          <w:rFonts w:cs="B Zar" w:hint="cs"/>
          <w:rtl/>
        </w:rPr>
        <w:t>خانة ما است، و مثل زنان حضرات لوط و نوح</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هماالسلام»</w:t>
      </w:r>
      <w:r w:rsidRPr="00D4549C">
        <w:rPr>
          <w:rFonts w:cs="B Zar" w:hint="cs"/>
          <w:rtl/>
        </w:rPr>
        <w:t xml:space="preserve"> به تعب</w:t>
      </w:r>
      <w:r w:rsidR="00FE4F4C">
        <w:rPr>
          <w:rFonts w:cs="B Zar" w:hint="cs"/>
          <w:rtl/>
        </w:rPr>
        <w:t>ی</w:t>
      </w:r>
      <w:r w:rsidRPr="00D4549C">
        <w:rPr>
          <w:rFonts w:cs="B Zar" w:hint="cs"/>
          <w:rtl/>
        </w:rPr>
        <w:t>ر قرآن خائن</w:t>
      </w:r>
      <w:r w:rsidR="00F84283" w:rsidRPr="00D4549C">
        <w:rPr>
          <w:rFonts w:cs="B Zar" w:hint="cs"/>
          <w:rtl/>
        </w:rPr>
        <w:t xml:space="preserve"> </w:t>
      </w:r>
      <w:r w:rsidRPr="00D4549C">
        <w:rPr>
          <w:rFonts w:cs="B Zar" w:hint="cs"/>
          <w:rtl/>
        </w:rPr>
        <w:t>اند.</w:t>
      </w:r>
      <w:r w:rsidRPr="00D4549C">
        <w:rPr>
          <w:rStyle w:val="FootnoteReference"/>
          <w:rFonts w:cs="B Zar"/>
          <w:rtl/>
        </w:rPr>
        <w:footnoteReference w:id="270"/>
      </w:r>
      <w:r w:rsidR="00F12703" w:rsidRPr="00D4549C">
        <w:rPr>
          <w:rFonts w:cs="B Zar" w:hint="cs"/>
          <w:rtl/>
        </w:rPr>
        <w:t xml:space="preserve"> </w:t>
      </w:r>
      <w:r w:rsidRPr="00D4549C">
        <w:rPr>
          <w:rFonts w:cs="B Zar" w:hint="cs"/>
          <w:rtl/>
        </w:rPr>
        <w:t>نفس،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پ</w:t>
      </w:r>
      <w:r w:rsidR="00FE4F4C">
        <w:rPr>
          <w:rFonts w:cs="B Zar" w:hint="cs"/>
          <w:rtl/>
        </w:rPr>
        <w:t>ی</w:t>
      </w:r>
      <w:r w:rsidRPr="00D4549C">
        <w:rPr>
          <w:rFonts w:cs="B Zar" w:hint="cs"/>
          <w:rtl/>
        </w:rPr>
        <w:t>ش شماست و خود را به جا</w:t>
      </w:r>
      <w:r w:rsidR="00FE4F4C">
        <w:rPr>
          <w:rFonts w:cs="B Zar" w:hint="cs"/>
          <w:rtl/>
        </w:rPr>
        <w:t>ی</w:t>
      </w:r>
      <w:r w:rsidRPr="00D4549C">
        <w:rPr>
          <w:rFonts w:cs="B Zar" w:hint="cs"/>
          <w:rtl/>
        </w:rPr>
        <w:t xml:space="preserve"> شما جا م</w:t>
      </w:r>
      <w:r w:rsidR="00FE4F4C">
        <w:rPr>
          <w:rFonts w:cs="B Zar" w:hint="cs"/>
          <w:rtl/>
        </w:rPr>
        <w:t>ی</w:t>
      </w:r>
      <w:r w:rsidR="00F84283" w:rsidRPr="00D4549C">
        <w:rPr>
          <w:rFonts w:cs="B Zar" w:hint="cs"/>
          <w:rtl/>
        </w:rPr>
        <w:t xml:space="preserve"> </w:t>
      </w:r>
      <w:r w:rsidRPr="00D4549C">
        <w:rPr>
          <w:rFonts w:cs="B Zar" w:hint="cs"/>
          <w:rtl/>
        </w:rPr>
        <w:t>زند به طور</w:t>
      </w:r>
      <w:r w:rsidR="00FE4F4C">
        <w:rPr>
          <w:rFonts w:cs="B Zar" w:hint="cs"/>
          <w:rtl/>
        </w:rPr>
        <w:t>ی</w:t>
      </w:r>
      <w:r w:rsidRPr="00D4549C">
        <w:rPr>
          <w:rFonts w:cs="B Zar" w:hint="cs"/>
          <w:rtl/>
        </w:rPr>
        <w:t xml:space="preserve"> که اگر غفلت کن</w:t>
      </w:r>
      <w:r w:rsidR="00FE4F4C">
        <w:rPr>
          <w:rFonts w:cs="B Zar" w:hint="cs"/>
          <w:rtl/>
        </w:rPr>
        <w:t>ی</w:t>
      </w:r>
      <w:r w:rsidRPr="00D4549C">
        <w:rPr>
          <w:rFonts w:cs="B Zar" w:hint="cs"/>
          <w:rtl/>
        </w:rPr>
        <w:t>د خود را همو به حساب م</w:t>
      </w:r>
      <w:r w:rsidR="00FE4F4C">
        <w:rPr>
          <w:rFonts w:cs="B Zar" w:hint="cs"/>
          <w:rtl/>
        </w:rPr>
        <w:t>ی</w:t>
      </w:r>
      <w:r w:rsidR="00F84283" w:rsidRPr="00D4549C">
        <w:rPr>
          <w:rFonts w:cs="B Zar" w:hint="cs"/>
          <w:rtl/>
        </w:rPr>
        <w:t xml:space="preserve"> </w:t>
      </w:r>
      <w:r w:rsidR="00F80C70" w:rsidRPr="00D4549C">
        <w:rPr>
          <w:rFonts w:cs="B Zar" w:hint="cs"/>
          <w:rtl/>
        </w:rPr>
        <w:t>آ</w:t>
      </w:r>
      <w:r w:rsidRPr="00D4549C">
        <w:rPr>
          <w:rFonts w:cs="B Zar" w:hint="cs"/>
          <w:rtl/>
        </w:rPr>
        <w:t>ور</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شما را م</w:t>
      </w:r>
      <w:r w:rsidR="00FE4F4C">
        <w:rPr>
          <w:rFonts w:cs="B Zar" w:hint="cs"/>
          <w:rtl/>
        </w:rPr>
        <w:t>ی</w:t>
      </w:r>
      <w:r w:rsidR="00F84283" w:rsidRPr="00D4549C">
        <w:rPr>
          <w:rFonts w:cs="B Zar" w:hint="cs"/>
          <w:rtl/>
        </w:rPr>
        <w:t xml:space="preserve"> </w:t>
      </w:r>
      <w:r w:rsidRPr="00D4549C">
        <w:rPr>
          <w:rFonts w:cs="B Zar" w:hint="cs"/>
          <w:rtl/>
        </w:rPr>
        <w:t>خواهد به</w:t>
      </w:r>
      <w:r w:rsidR="00F84283" w:rsidRPr="00D4549C">
        <w:rPr>
          <w:rFonts w:cs="B Zar" w:hint="cs"/>
          <w:rtl/>
        </w:rPr>
        <w:t xml:space="preserve"> </w:t>
      </w:r>
      <w:r w:rsidRPr="00D4549C">
        <w:rPr>
          <w:rFonts w:cs="B Zar" w:hint="cs"/>
          <w:rtl/>
        </w:rPr>
        <w:t>وس</w:t>
      </w:r>
      <w:r w:rsidR="00FE4F4C">
        <w:rPr>
          <w:rFonts w:cs="B Zar" w:hint="cs"/>
          <w:rtl/>
        </w:rPr>
        <w:t>ی</w:t>
      </w:r>
      <w:r w:rsidRPr="00D4549C">
        <w:rPr>
          <w:rFonts w:cs="B Zar" w:hint="cs"/>
          <w:rtl/>
        </w:rPr>
        <w:t>لة شهوت</w:t>
      </w:r>
      <w:r w:rsidR="00F84283" w:rsidRPr="00D4549C">
        <w:rPr>
          <w:rFonts w:cs="B Zar" w:hint="cs"/>
          <w:rtl/>
        </w:rPr>
        <w:t xml:space="preserve"> </w:t>
      </w:r>
      <w:r w:rsidRPr="00D4549C">
        <w:rPr>
          <w:rFonts w:cs="B Zar" w:hint="cs"/>
          <w:rtl/>
        </w:rPr>
        <w:t>ها به هلا</w:t>
      </w:r>
      <w:r w:rsidR="00FE4F4C">
        <w:rPr>
          <w:rFonts w:cs="B Zar" w:hint="cs"/>
          <w:rtl/>
        </w:rPr>
        <w:t>ک</w:t>
      </w:r>
      <w:r w:rsidRPr="00D4549C">
        <w:rPr>
          <w:rFonts w:cs="B Zar" w:hint="cs"/>
          <w:rtl/>
        </w:rPr>
        <w:t>ت برساند، ا</w:t>
      </w:r>
      <w:r w:rsidR="00FE4F4C">
        <w:rPr>
          <w:rFonts w:cs="B Zar" w:hint="cs"/>
          <w:rtl/>
        </w:rPr>
        <w:t>ی</w:t>
      </w:r>
      <w:r w:rsidRPr="00D4549C">
        <w:rPr>
          <w:rFonts w:cs="B Zar" w:hint="cs"/>
          <w:rtl/>
        </w:rPr>
        <w:t xml:space="preserve">نجا است </w:t>
      </w:r>
      <w:r w:rsidR="00FE4F4C">
        <w:rPr>
          <w:rFonts w:cs="B Zar" w:hint="cs"/>
          <w:rtl/>
        </w:rPr>
        <w:t>ک</w:t>
      </w:r>
      <w:r w:rsidRPr="00D4549C">
        <w:rPr>
          <w:rFonts w:cs="B Zar" w:hint="cs"/>
          <w:rtl/>
        </w:rPr>
        <w:t>ه ملائ</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ند تا خواطر هوس</w:t>
      </w:r>
      <w:r w:rsidR="00F84283" w:rsidRPr="00D4549C">
        <w:rPr>
          <w:rFonts w:cs="B Zar" w:hint="cs"/>
          <w:rtl/>
        </w:rPr>
        <w:t xml:space="preserve"> </w:t>
      </w:r>
      <w:r w:rsidRPr="00D4549C">
        <w:rPr>
          <w:rFonts w:cs="B Zar" w:hint="cs"/>
          <w:rtl/>
        </w:rPr>
        <w:t>انگ</w:t>
      </w:r>
      <w:r w:rsidR="00FE4F4C">
        <w:rPr>
          <w:rFonts w:cs="B Zar" w:hint="cs"/>
          <w:rtl/>
        </w:rPr>
        <w:t>ی</w:t>
      </w:r>
      <w:r w:rsidRPr="00D4549C">
        <w:rPr>
          <w:rFonts w:cs="B Zar" w:hint="cs"/>
          <w:rtl/>
        </w:rPr>
        <w:t>ز را از رونق ب</w:t>
      </w:r>
      <w:r w:rsidR="00FE4F4C">
        <w:rPr>
          <w:rFonts w:cs="B Zar" w:hint="cs"/>
          <w:rtl/>
        </w:rPr>
        <w:t>ی</w:t>
      </w:r>
      <w:r w:rsidRPr="00D4549C">
        <w:rPr>
          <w:rFonts w:cs="B Zar" w:hint="cs"/>
          <w:rtl/>
        </w:rPr>
        <w:t>ندازند و دوگانگ</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ن خود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و نفس را به شما متذکر شوند.</w:t>
      </w:r>
    </w:p>
    <w:p w:rsidR="006B7680" w:rsidRPr="00D4549C" w:rsidRDefault="006B7680" w:rsidP="00F12703">
      <w:pPr>
        <w:rPr>
          <w:rFonts w:cs="B Zar" w:hint="cs"/>
          <w:rtl/>
        </w:rPr>
      </w:pPr>
      <w:r w:rsidRPr="00D4549C">
        <w:rPr>
          <w:rFonts w:cs="B Zar" w:hint="cs"/>
          <w:rtl/>
        </w:rPr>
        <w:t>ملاصدرا</w:t>
      </w:r>
      <w:r w:rsidRPr="00D4549C">
        <w:rPr>
          <w:rStyle w:val="SalamhaChar"/>
          <w:rFonts w:cs="B Zar" w:hint="cs"/>
          <w:rtl/>
        </w:rPr>
        <w:t>«رحمه</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ادامه؛ در رابطه با تحرکات نفس در ز</w:t>
      </w:r>
      <w:r w:rsidR="00FE4F4C">
        <w:rPr>
          <w:rFonts w:cs="B Zar" w:hint="cs"/>
          <w:rtl/>
        </w:rPr>
        <w:t>ی</w:t>
      </w:r>
      <w:r w:rsidRPr="00D4549C">
        <w:rPr>
          <w:rFonts w:cs="B Zar" w:hint="cs"/>
          <w:rtl/>
        </w:rPr>
        <w:t>بانما</w:t>
      </w:r>
      <w:r w:rsidR="00FE4F4C">
        <w:rPr>
          <w:rFonts w:cs="B Zar" w:hint="cs"/>
          <w:rtl/>
        </w:rPr>
        <w:t>ی</w:t>
      </w:r>
      <w:r w:rsidRPr="00D4549C">
        <w:rPr>
          <w:rFonts w:cs="B Zar" w:hint="cs"/>
          <w:rtl/>
        </w:rPr>
        <w:t>اندن خواطر بد</w:t>
      </w:r>
      <w:r w:rsidR="00F12703" w:rsidRPr="00D4549C">
        <w:rPr>
          <w:rFonts w:cs="B Zar" w:hint="cs"/>
          <w:rtl/>
        </w:rPr>
        <w:t xml:space="preserve"> </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p>
    <w:p w:rsidR="006B7680" w:rsidRPr="00D4549C" w:rsidRDefault="006B7680" w:rsidP="00986EA6">
      <w:pPr>
        <w:pStyle w:val="a0"/>
        <w:rPr>
          <w:rFonts w:cs="B Zar" w:hint="cs"/>
          <w:rtl/>
        </w:rPr>
      </w:pPr>
      <w:r w:rsidRPr="00D4549C">
        <w:rPr>
          <w:rFonts w:cs="B Zar" w:hint="cs"/>
          <w:rtl/>
        </w:rPr>
        <w:t>«و لذا شهوات و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 را در نظر انسان جلوه م</w:t>
      </w:r>
      <w:r w:rsidR="00FE4F4C">
        <w:rPr>
          <w:rFonts w:cs="B Zar" w:hint="cs"/>
          <w:rtl/>
        </w:rPr>
        <w:t>ی</w:t>
      </w:r>
      <w:r w:rsidR="00F84283" w:rsidRPr="00D4549C">
        <w:rPr>
          <w:rFonts w:cs="B Zar" w:hint="cs"/>
          <w:rtl/>
        </w:rPr>
        <w:t xml:space="preserve"> </w:t>
      </w:r>
      <w:r w:rsidRPr="00D4549C">
        <w:rPr>
          <w:rFonts w:cs="B Zar" w:hint="cs"/>
          <w:rtl/>
        </w:rPr>
        <w:t>دهد و برخوردار</w:t>
      </w:r>
      <w:r w:rsidR="00FE4F4C">
        <w:rPr>
          <w:rFonts w:cs="B Zar" w:hint="cs"/>
          <w:rtl/>
        </w:rPr>
        <w:t>ی</w:t>
      </w:r>
      <w:r w:rsidRPr="00D4549C">
        <w:rPr>
          <w:rFonts w:cs="B Zar" w:hint="cs"/>
          <w:rtl/>
        </w:rPr>
        <w:t xml:space="preserve"> از آن هوس</w:t>
      </w:r>
      <w:r w:rsidR="00F84283" w:rsidRPr="00D4549C">
        <w:rPr>
          <w:rFonts w:cs="B Zar" w:hint="cs"/>
          <w:rtl/>
        </w:rPr>
        <w:t xml:space="preserve"> </w:t>
      </w:r>
      <w:r w:rsidRPr="00D4549C">
        <w:rPr>
          <w:rFonts w:cs="B Zar" w:hint="cs"/>
          <w:rtl/>
        </w:rPr>
        <w:t>ها را برا</w:t>
      </w:r>
      <w:r w:rsidR="00FE4F4C">
        <w:rPr>
          <w:rFonts w:cs="B Zar" w:hint="cs"/>
          <w:rtl/>
        </w:rPr>
        <w:t>ی</w:t>
      </w:r>
      <w:r w:rsidRPr="00D4549C">
        <w:rPr>
          <w:rFonts w:cs="B Zar" w:hint="cs"/>
          <w:rtl/>
        </w:rPr>
        <w:t xml:space="preserve"> انسان ز</w:t>
      </w:r>
      <w:r w:rsidR="00FE4F4C">
        <w:rPr>
          <w:rFonts w:cs="B Zar" w:hint="cs"/>
          <w:rtl/>
        </w:rPr>
        <w:t>ی</w:t>
      </w:r>
      <w:r w:rsidRPr="00D4549C">
        <w:rPr>
          <w:rFonts w:cs="B Zar" w:hint="cs"/>
          <w:rtl/>
        </w:rPr>
        <w:t>با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اند»</w:t>
      </w:r>
      <w:r w:rsidR="00986EA6" w:rsidRPr="00D4549C">
        <w:rPr>
          <w:rFonts w:cs="B Zar" w:hint="cs"/>
          <w:rtl/>
        </w:rPr>
        <w:t>.</w:t>
      </w:r>
    </w:p>
    <w:p w:rsidR="006B7680" w:rsidRPr="00D4549C" w:rsidRDefault="006B7680" w:rsidP="00362DFE">
      <w:pPr>
        <w:rPr>
          <w:rFonts w:cs="B Zar" w:hint="cs"/>
          <w:rtl/>
        </w:rPr>
      </w:pPr>
      <w:r w:rsidRPr="00D4549C">
        <w:rPr>
          <w:rFonts w:cs="B Zar" w:hint="cs"/>
          <w:rtl/>
        </w:rPr>
        <w:t>آدم تحت تأث</w:t>
      </w:r>
      <w:r w:rsidR="00FE4F4C">
        <w:rPr>
          <w:rFonts w:cs="B Zar" w:hint="cs"/>
          <w:rtl/>
        </w:rPr>
        <w:t>ی</w:t>
      </w:r>
      <w:r w:rsidRPr="00D4549C">
        <w:rPr>
          <w:rFonts w:cs="B Zar" w:hint="cs"/>
          <w:rtl/>
        </w:rPr>
        <w:t>ر نفسِ خود طور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خوشش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ار هوس</w:t>
      </w:r>
      <w:r w:rsidR="00F84283" w:rsidRPr="00D4549C">
        <w:rPr>
          <w:rFonts w:cs="B Zar" w:hint="cs"/>
          <w:rtl/>
        </w:rPr>
        <w:t xml:space="preserve"> </w:t>
      </w:r>
      <w:r w:rsidRPr="00D4549C">
        <w:rPr>
          <w:rFonts w:cs="B Zar" w:hint="cs"/>
          <w:rtl/>
        </w:rPr>
        <w:t xml:space="preserve">آلود را انجام دهد،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ارضا</w:t>
      </w:r>
      <w:r w:rsidR="00FE4F4C">
        <w:rPr>
          <w:rFonts w:cs="B Zar" w:hint="cs"/>
          <w:rtl/>
        </w:rPr>
        <w:t>ی</w:t>
      </w:r>
      <w:r w:rsidRPr="00D4549C">
        <w:rPr>
          <w:rFonts w:cs="B Zar" w:hint="cs"/>
          <w:rtl/>
        </w:rPr>
        <w:t xml:space="preserve">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سر</w:t>
      </w:r>
      <w:r w:rsidR="00FE4F4C">
        <w:rPr>
          <w:rFonts w:cs="B Zar" w:hint="cs"/>
          <w:rtl/>
        </w:rPr>
        <w:t>ک</w:t>
      </w:r>
      <w:r w:rsidRPr="00D4549C">
        <w:rPr>
          <w:rFonts w:cs="B Zar" w:hint="cs"/>
          <w:rtl/>
        </w:rPr>
        <w:t xml:space="preserve">ش را به عنوان </w:t>
      </w:r>
      <w:r w:rsidR="00FE4F4C">
        <w:rPr>
          <w:rFonts w:cs="B Zar" w:hint="cs"/>
          <w:rtl/>
        </w:rPr>
        <w:t>یک</w:t>
      </w:r>
      <w:r w:rsidRPr="00D4549C">
        <w:rPr>
          <w:rFonts w:cs="B Zar" w:hint="cs"/>
          <w:rtl/>
        </w:rPr>
        <w:t xml:space="preserve"> برخوردار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و دست</w:t>
      </w:r>
      <w:r w:rsidR="00F84283" w:rsidRPr="00D4549C">
        <w:rPr>
          <w:rFonts w:cs="B Zar" w:hint="cs"/>
          <w:rtl/>
        </w:rPr>
        <w:t xml:space="preserve"> </w:t>
      </w:r>
      <w:r w:rsidRPr="00D4549C">
        <w:rPr>
          <w:rFonts w:cs="B Zar" w:hint="cs"/>
          <w:rtl/>
        </w:rPr>
        <w:t>زدن به آن</w:t>
      </w:r>
      <w:r w:rsidR="00F84283" w:rsidRPr="00D4549C">
        <w:rPr>
          <w:rFonts w:cs="B Zar" w:hint="cs"/>
          <w:rtl/>
        </w:rPr>
        <w:t xml:space="preserve"> </w:t>
      </w:r>
      <w:r w:rsidRPr="00D4549C">
        <w:rPr>
          <w:rFonts w:cs="B Zar" w:hint="cs"/>
          <w:rtl/>
        </w:rPr>
        <w:t xml:space="preserve">ها را </w:t>
      </w:r>
      <w:r w:rsidR="00FE4F4C">
        <w:rPr>
          <w:rFonts w:cs="B Zar" w:hint="cs"/>
          <w:rtl/>
        </w:rPr>
        <w:t>یک</w:t>
      </w:r>
      <w:r w:rsidRPr="00D4549C">
        <w:rPr>
          <w:rFonts w:cs="B Zar" w:hint="cs"/>
          <w:rtl/>
        </w:rPr>
        <w:t xml:space="preserve"> سرما</w:t>
      </w:r>
      <w:r w:rsidR="00FE4F4C">
        <w:rPr>
          <w:rFonts w:cs="B Zar" w:hint="cs"/>
          <w:rtl/>
        </w:rPr>
        <w:t>ی</w:t>
      </w:r>
      <w:r w:rsidRPr="00D4549C">
        <w:rPr>
          <w:rFonts w:cs="B Zar" w:hint="cs"/>
          <w:rtl/>
        </w:rPr>
        <w:t>ه برا</w:t>
      </w:r>
      <w:r w:rsidR="00FE4F4C">
        <w:rPr>
          <w:rFonts w:cs="B Zar" w:hint="cs"/>
          <w:rtl/>
        </w:rPr>
        <w:t>ی</w:t>
      </w:r>
      <w:r w:rsidRPr="00D4549C">
        <w:rPr>
          <w:rFonts w:cs="B Zar" w:hint="cs"/>
          <w:rtl/>
        </w:rPr>
        <w:t xml:space="preserve"> زندگ</w:t>
      </w:r>
      <w:r w:rsidR="00FE4F4C">
        <w:rPr>
          <w:rFonts w:cs="B Zar" w:hint="cs"/>
          <w:rtl/>
        </w:rPr>
        <w:t>ی</w:t>
      </w:r>
      <w:r w:rsidRPr="00D4549C">
        <w:rPr>
          <w:rFonts w:cs="B Zar" w:hint="cs"/>
          <w:rtl/>
        </w:rPr>
        <w:t xml:space="preserve"> </w:t>
      </w:r>
      <w:r w:rsidR="00362DFE" w:rsidRPr="00D4549C">
        <w:rPr>
          <w:rFonts w:cs="B Zar" w:hint="cs"/>
          <w:rtl/>
        </w:rPr>
        <w:t>خ</w:t>
      </w:r>
      <w:r w:rsidRPr="00D4549C">
        <w:rPr>
          <w:rFonts w:cs="B Zar" w:hint="cs"/>
          <w:rtl/>
        </w:rPr>
        <w:t>ود م</w:t>
      </w:r>
      <w:r w:rsidR="00FE4F4C">
        <w:rPr>
          <w:rFonts w:cs="B Zar" w:hint="cs"/>
          <w:rtl/>
        </w:rPr>
        <w:t>ی</w:t>
      </w:r>
      <w:r w:rsidR="00F84283" w:rsidRPr="00D4549C">
        <w:rPr>
          <w:rFonts w:cs="B Zar" w:hint="cs"/>
          <w:rtl/>
        </w:rPr>
        <w:t xml:space="preserve"> </w:t>
      </w:r>
      <w:r w:rsidRPr="00D4549C">
        <w:rPr>
          <w:rFonts w:cs="B Zar" w:hint="cs"/>
          <w:rtl/>
        </w:rPr>
        <w:t>داند و گذشت از ا</w:t>
      </w:r>
      <w:r w:rsidR="00FE4F4C">
        <w:rPr>
          <w:rFonts w:cs="B Zar" w:hint="cs"/>
          <w:rtl/>
        </w:rPr>
        <w:t>ی</w:t>
      </w:r>
      <w:r w:rsidRPr="00D4549C">
        <w:rPr>
          <w:rFonts w:cs="B Zar" w:hint="cs"/>
          <w:rtl/>
        </w:rPr>
        <w:t>ن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 xml:space="preserve">ها را </w:t>
      </w:r>
      <w:r w:rsidR="00FE4F4C">
        <w:rPr>
          <w:rFonts w:cs="B Zar" w:hint="cs"/>
          <w:rtl/>
        </w:rPr>
        <w:t>یک</w:t>
      </w:r>
      <w:r w:rsidRPr="00D4549C">
        <w:rPr>
          <w:rFonts w:cs="B Zar" w:hint="cs"/>
          <w:rtl/>
        </w:rPr>
        <w:t xml:space="preserve"> ش</w:t>
      </w:r>
      <w:r w:rsidR="00FE4F4C">
        <w:rPr>
          <w:rFonts w:cs="B Zar" w:hint="cs"/>
          <w:rtl/>
        </w:rPr>
        <w:t>ک</w:t>
      </w:r>
      <w:r w:rsidRPr="00D4549C">
        <w:rPr>
          <w:rFonts w:cs="B Zar" w:hint="cs"/>
          <w:rtl/>
        </w:rPr>
        <w:t>ست و محروم</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Pr="00D4549C">
        <w:rPr>
          <w:rFonts w:cs="B Zar" w:hint="cs"/>
          <w:rtl/>
        </w:rPr>
        <w:t>پندارد. چون نفس آدم به ظاهر، خودِ آدم است و محروم</w:t>
      </w:r>
      <w:r w:rsidR="00FE4F4C">
        <w:rPr>
          <w:rFonts w:cs="B Zar" w:hint="cs"/>
          <w:rtl/>
        </w:rPr>
        <w:t>ی</w:t>
      </w:r>
      <w:r w:rsidRPr="00D4549C">
        <w:rPr>
          <w:rFonts w:cs="B Zar" w:hint="cs"/>
          <w:rtl/>
        </w:rPr>
        <w:t>ت از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نفس طور</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گو</w:t>
      </w:r>
      <w:r w:rsidR="00FE4F4C">
        <w:rPr>
          <w:rFonts w:cs="B Zar" w:hint="cs"/>
          <w:rtl/>
        </w:rPr>
        <w:t>ی</w:t>
      </w:r>
      <w:r w:rsidRPr="00D4549C">
        <w:rPr>
          <w:rFonts w:cs="B Zar" w:hint="cs"/>
          <w:rtl/>
        </w:rPr>
        <w:t>ا انسان خودش از اهدافش محروم شده است و هم</w:t>
      </w:r>
      <w:r w:rsidR="00FE4F4C">
        <w:rPr>
          <w:rFonts w:cs="B Zar" w:hint="cs"/>
          <w:rtl/>
        </w:rPr>
        <w:t>ی</w:t>
      </w:r>
      <w:r w:rsidRPr="00D4549C">
        <w:rPr>
          <w:rFonts w:cs="B Zar" w:hint="cs"/>
          <w:rtl/>
        </w:rPr>
        <w:t>ن امر موجب م</w:t>
      </w:r>
      <w:r w:rsidR="00FE4F4C">
        <w:rPr>
          <w:rFonts w:cs="B Zar" w:hint="cs"/>
          <w:rtl/>
        </w:rPr>
        <w:t>ی</w:t>
      </w:r>
      <w:r w:rsidR="00F84283" w:rsidRPr="00D4549C">
        <w:rPr>
          <w:rFonts w:cs="B Zar" w:hint="cs"/>
          <w:rtl/>
        </w:rPr>
        <w:t xml:space="preserve"> </w:t>
      </w:r>
      <w:r w:rsidRPr="00D4549C">
        <w:rPr>
          <w:rFonts w:cs="B Zar" w:hint="cs"/>
          <w:rtl/>
        </w:rPr>
        <w:t xml:space="preserve">شود که </w:t>
      </w:r>
      <w:r w:rsidR="00FE4F4C">
        <w:rPr>
          <w:rFonts w:cs="B Zar" w:hint="cs"/>
          <w:rtl/>
        </w:rPr>
        <w:t>ک</w:t>
      </w:r>
      <w:r w:rsidRPr="00D4549C">
        <w:rPr>
          <w:rFonts w:cs="B Zar" w:hint="cs"/>
          <w:rtl/>
        </w:rPr>
        <w:t>ار نجات از خواطر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مشکل شود، چون نفس آدم </w:t>
      </w:r>
      <w:r w:rsidR="00FE4F4C">
        <w:rPr>
          <w:rFonts w:cs="B Zar" w:hint="cs"/>
          <w:rtl/>
        </w:rPr>
        <w:t>ک</w:t>
      </w:r>
      <w:r w:rsidRPr="00D4549C">
        <w:rPr>
          <w:rFonts w:cs="B Zar" w:hint="cs"/>
          <w:rtl/>
        </w:rPr>
        <w:t>ه به ظاهر خود آدم است، در ا</w:t>
      </w:r>
      <w:r w:rsidR="00FE4F4C">
        <w:rPr>
          <w:rFonts w:cs="B Zar" w:hint="cs"/>
          <w:rtl/>
        </w:rPr>
        <w:t>ی</w:t>
      </w:r>
      <w:r w:rsidRPr="00D4549C">
        <w:rPr>
          <w:rFonts w:cs="B Zar" w:hint="cs"/>
          <w:rtl/>
        </w:rPr>
        <w:t>ن حالت خائن به آدم است. حالا ا</w:t>
      </w:r>
      <w:r w:rsidR="00FE4F4C">
        <w:rPr>
          <w:rFonts w:cs="B Zar" w:hint="cs"/>
          <w:rtl/>
        </w:rPr>
        <w:t>ی</w:t>
      </w:r>
      <w:r w:rsidRPr="00D4549C">
        <w:rPr>
          <w:rFonts w:cs="B Zar" w:hint="cs"/>
          <w:rtl/>
        </w:rPr>
        <w:t xml:space="preserve">ن به ظاهر خودِ آدم، آن خواطر بد را </w:t>
      </w:r>
      <w:r w:rsidR="00FE4F4C">
        <w:rPr>
          <w:rFonts w:cs="B Zar" w:hint="cs"/>
          <w:rtl/>
        </w:rPr>
        <w:t>ک</w:t>
      </w:r>
      <w:r w:rsidRPr="00D4549C">
        <w:rPr>
          <w:rFonts w:cs="B Zar" w:hint="cs"/>
          <w:rtl/>
        </w:rPr>
        <w:t>ه الهام مل</w:t>
      </w:r>
      <w:r w:rsidR="00FE4F4C">
        <w:rPr>
          <w:rFonts w:cs="B Zar" w:hint="cs"/>
          <w:rtl/>
        </w:rPr>
        <w:t>ک</w:t>
      </w:r>
      <w:r w:rsidRPr="00D4549C">
        <w:rPr>
          <w:rFonts w:cs="B Zar" w:hint="cs"/>
          <w:rtl/>
        </w:rPr>
        <w:t xml:space="preserve"> آن</w:t>
      </w:r>
      <w:r w:rsidR="00F84283" w:rsidRPr="00D4549C">
        <w:rPr>
          <w:rFonts w:cs="B Zar" w:hint="cs"/>
          <w:rtl/>
        </w:rPr>
        <w:t xml:space="preserve"> </w:t>
      </w:r>
      <w:r w:rsidRPr="00D4549C">
        <w:rPr>
          <w:rFonts w:cs="B Zar" w:hint="cs"/>
          <w:rtl/>
        </w:rPr>
        <w:t>ها را از قلب ب</w:t>
      </w:r>
      <w:r w:rsidR="00FE4F4C">
        <w:rPr>
          <w:rFonts w:cs="B Zar" w:hint="cs"/>
          <w:rtl/>
        </w:rPr>
        <w:t>ی</w:t>
      </w:r>
      <w:r w:rsidRPr="00D4549C">
        <w:rPr>
          <w:rFonts w:cs="B Zar" w:hint="cs"/>
          <w:rtl/>
        </w:rPr>
        <w:t xml:space="preserve">رون </w:t>
      </w:r>
      <w:r w:rsidR="00FE4F4C">
        <w:rPr>
          <w:rFonts w:cs="B Zar" w:hint="cs"/>
          <w:rtl/>
        </w:rPr>
        <w:t>ک</w:t>
      </w:r>
      <w:r w:rsidRPr="00D4549C">
        <w:rPr>
          <w:rFonts w:cs="B Zar" w:hint="cs"/>
          <w:rtl/>
        </w:rPr>
        <w:t>رد، دوباره به قلب برم</w:t>
      </w:r>
      <w:r w:rsidR="00FE4F4C">
        <w:rPr>
          <w:rFonts w:cs="B Zar" w:hint="cs"/>
          <w:rtl/>
        </w:rPr>
        <w:t>ی</w:t>
      </w:r>
      <w:r w:rsidR="00F84283" w:rsidRPr="00D4549C">
        <w:rPr>
          <w:rFonts w:cs="B Zar" w:hint="cs"/>
          <w:rtl/>
        </w:rPr>
        <w:t xml:space="preserve"> </w:t>
      </w:r>
      <w:r w:rsidRPr="00D4549C">
        <w:rPr>
          <w:rFonts w:cs="B Zar" w:hint="cs"/>
          <w:rtl/>
        </w:rPr>
        <w:t>گرداند و برا</w:t>
      </w:r>
      <w:r w:rsidR="00FE4F4C">
        <w:rPr>
          <w:rFonts w:cs="B Zar" w:hint="cs"/>
          <w:rtl/>
        </w:rPr>
        <w:t>ی</w:t>
      </w:r>
      <w:r w:rsidRPr="00D4549C">
        <w:rPr>
          <w:rFonts w:cs="B Zar" w:hint="cs"/>
          <w:rtl/>
        </w:rPr>
        <w:t xml:space="preserve"> آدم ز</w:t>
      </w:r>
      <w:r w:rsidR="00FE4F4C">
        <w:rPr>
          <w:rFonts w:cs="B Zar" w:hint="cs"/>
          <w:rtl/>
        </w:rPr>
        <w:t>ی</w:t>
      </w:r>
      <w:r w:rsidRPr="00D4549C">
        <w:rPr>
          <w:rFonts w:cs="B Zar" w:hint="cs"/>
          <w:rtl/>
        </w:rPr>
        <w:t>با جلوه م</w:t>
      </w:r>
      <w:r w:rsidR="00FE4F4C">
        <w:rPr>
          <w:rFonts w:cs="B Zar" w:hint="cs"/>
          <w:rtl/>
        </w:rPr>
        <w:t>ی</w:t>
      </w:r>
      <w:r w:rsidR="00F84283" w:rsidRPr="00D4549C">
        <w:rPr>
          <w:rFonts w:cs="B Zar" w:hint="cs"/>
          <w:rtl/>
        </w:rPr>
        <w:t xml:space="preserve"> </w:t>
      </w:r>
      <w:r w:rsidRPr="00D4549C">
        <w:rPr>
          <w:rFonts w:cs="B Zar" w:hint="cs"/>
          <w:rtl/>
        </w:rPr>
        <w:t xml:space="preserve">دهد. </w:t>
      </w:r>
    </w:p>
    <w:p w:rsidR="006B7680" w:rsidRPr="00D4549C" w:rsidRDefault="006B7680" w:rsidP="006B7680">
      <w:pPr>
        <w:rPr>
          <w:rFonts w:cs="B Zar" w:hint="cs"/>
          <w:rtl/>
        </w:rPr>
      </w:pPr>
      <w:r w:rsidRPr="00D4549C">
        <w:rPr>
          <w:rFonts w:cs="B Zar" w:hint="cs"/>
          <w:rtl/>
        </w:rPr>
        <w:t>رو</w:t>
      </w:r>
      <w:r w:rsidR="00FE4F4C">
        <w:rPr>
          <w:rFonts w:cs="B Zar" w:hint="cs"/>
          <w:rtl/>
        </w:rPr>
        <w:t>ی</w:t>
      </w:r>
      <w:r w:rsidRPr="00D4549C">
        <w:rPr>
          <w:rFonts w:cs="B Zar" w:hint="cs"/>
          <w:rtl/>
        </w:rPr>
        <w:t xml:space="preserve"> خودتان دقّت </w:t>
      </w:r>
      <w:r w:rsidR="00FE4F4C">
        <w:rPr>
          <w:rFonts w:cs="B Zar" w:hint="cs"/>
          <w:rtl/>
        </w:rPr>
        <w:t>ک</w:t>
      </w:r>
      <w:r w:rsidRPr="00D4549C">
        <w:rPr>
          <w:rFonts w:cs="B Zar" w:hint="cs"/>
          <w:rtl/>
        </w:rPr>
        <w:t>ن</w:t>
      </w:r>
      <w:r w:rsidR="00FE4F4C">
        <w:rPr>
          <w:rFonts w:cs="B Zar" w:hint="cs"/>
          <w:rtl/>
        </w:rPr>
        <w:t>ی</w:t>
      </w:r>
      <w:r w:rsidRPr="00D4549C">
        <w:rPr>
          <w:rFonts w:cs="B Zar" w:hint="cs"/>
          <w:rtl/>
        </w:rPr>
        <w:t>د! گاه</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نفسان</w:t>
      </w:r>
      <w:r w:rsidR="00FE4F4C">
        <w:rPr>
          <w:rFonts w:cs="B Zar" w:hint="cs"/>
          <w:rtl/>
        </w:rPr>
        <w:t>ی</w:t>
      </w:r>
      <w:r w:rsidR="00F84283" w:rsidRPr="00D4549C">
        <w:rPr>
          <w:rFonts w:cs="B Zar" w:hint="cs"/>
          <w:rtl/>
        </w:rPr>
        <w:t xml:space="preserve"> </w:t>
      </w:r>
      <w:r w:rsidRPr="00D4549C">
        <w:rPr>
          <w:rFonts w:cs="B Zar" w:hint="cs"/>
          <w:rtl/>
        </w:rPr>
        <w:t>تان طور</w:t>
      </w:r>
      <w:r w:rsidR="00FE4F4C">
        <w:rPr>
          <w:rFonts w:cs="B Zar" w:hint="cs"/>
          <w:rtl/>
        </w:rPr>
        <w:t>ی</w:t>
      </w:r>
      <w:r w:rsidRPr="00D4549C">
        <w:rPr>
          <w:rFonts w:cs="B Zar" w:hint="cs"/>
          <w:rtl/>
        </w:rPr>
        <w:t xml:space="preserve"> شما را اشغال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شما احساس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آن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 خودتان هست</w:t>
      </w:r>
      <w:r w:rsidR="00FE4F4C">
        <w:rPr>
          <w:rFonts w:cs="B Zar" w:hint="cs"/>
          <w:rtl/>
        </w:rPr>
        <w:t>ی</w:t>
      </w:r>
      <w:r w:rsidRPr="00D4549C">
        <w:rPr>
          <w:rFonts w:cs="B Zar" w:hint="cs"/>
          <w:rtl/>
        </w:rPr>
        <w:t>د و طور</w:t>
      </w:r>
      <w:r w:rsidR="00FE4F4C">
        <w:rPr>
          <w:rFonts w:cs="B Zar" w:hint="cs"/>
          <w:rtl/>
        </w:rPr>
        <w:t>ی</w:t>
      </w:r>
      <w:r w:rsidRPr="00D4549C">
        <w:rPr>
          <w:rFonts w:cs="B Zar" w:hint="cs"/>
          <w:rtl/>
        </w:rPr>
        <w:t xml:space="preserve"> شده </w:t>
      </w:r>
      <w:r w:rsidR="00FE4F4C">
        <w:rPr>
          <w:rFonts w:cs="B Zar" w:hint="cs"/>
          <w:rtl/>
        </w:rPr>
        <w:t>ک</w:t>
      </w:r>
      <w:r w:rsidRPr="00D4549C">
        <w:rPr>
          <w:rFonts w:cs="B Zar" w:hint="cs"/>
          <w:rtl/>
        </w:rPr>
        <w:t>ه جداشدن از آن</w:t>
      </w:r>
      <w:r w:rsidR="00F84283" w:rsidRPr="00D4549C">
        <w:rPr>
          <w:rFonts w:cs="B Zar" w:hint="cs"/>
          <w:rtl/>
        </w:rPr>
        <w:t xml:space="preserve"> </w:t>
      </w:r>
      <w:r w:rsidRPr="00D4549C">
        <w:rPr>
          <w:rFonts w:cs="B Zar" w:hint="cs"/>
          <w:rtl/>
        </w:rPr>
        <w:t>ها گو</w:t>
      </w:r>
      <w:r w:rsidR="00FE4F4C">
        <w:rPr>
          <w:rFonts w:cs="B Zar" w:hint="cs"/>
          <w:rtl/>
        </w:rPr>
        <w:t>ی</w:t>
      </w:r>
      <w:r w:rsidRPr="00D4549C">
        <w:rPr>
          <w:rFonts w:cs="B Zar" w:hint="cs"/>
          <w:rtl/>
        </w:rPr>
        <w:t>ا جداشدن از خودتان شده، ا</w:t>
      </w:r>
      <w:r w:rsidR="00FE4F4C">
        <w:rPr>
          <w:rFonts w:cs="B Zar" w:hint="cs"/>
          <w:rtl/>
        </w:rPr>
        <w:t>ی</w:t>
      </w:r>
      <w:r w:rsidRPr="00D4549C">
        <w:rPr>
          <w:rFonts w:cs="B Zar" w:hint="cs"/>
          <w:rtl/>
        </w:rPr>
        <w:t>ن به جهت م</w:t>
      </w:r>
      <w:r w:rsidR="00FE4F4C">
        <w:rPr>
          <w:rFonts w:cs="B Zar" w:hint="cs"/>
          <w:rtl/>
        </w:rPr>
        <w:t>ی</w:t>
      </w:r>
      <w:r w:rsidRPr="00D4549C">
        <w:rPr>
          <w:rFonts w:cs="B Zar" w:hint="cs"/>
          <w:rtl/>
        </w:rPr>
        <w:t>دان</w:t>
      </w:r>
      <w:r w:rsidR="00F84283" w:rsidRPr="00D4549C">
        <w:rPr>
          <w:rFonts w:cs="B Zar" w:hint="cs"/>
          <w:rtl/>
        </w:rPr>
        <w:t xml:space="preserve"> </w:t>
      </w:r>
      <w:r w:rsidRPr="00D4549C">
        <w:rPr>
          <w:rFonts w:cs="B Zar" w:hint="cs"/>
          <w:rtl/>
        </w:rPr>
        <w:t>دار</w:t>
      </w:r>
      <w:r w:rsidR="00FE4F4C">
        <w:rPr>
          <w:rFonts w:cs="B Zar" w:hint="cs"/>
          <w:rtl/>
        </w:rPr>
        <w:t>ی</w:t>
      </w:r>
      <w:r w:rsidRPr="00D4549C">
        <w:rPr>
          <w:rFonts w:cs="B Zar" w:hint="cs"/>
          <w:rtl/>
        </w:rPr>
        <w:t xml:space="preserve"> نفس است.</w:t>
      </w:r>
    </w:p>
    <w:p w:rsidR="006B7680" w:rsidRPr="00D4549C" w:rsidRDefault="006B7680" w:rsidP="006B7680">
      <w:pPr>
        <w:rPr>
          <w:rFonts w:cs="B Zar" w:hint="cs"/>
          <w:rtl/>
        </w:rPr>
      </w:pPr>
      <w:r w:rsidRPr="00D4549C">
        <w:rPr>
          <w:rFonts w:cs="B Zar" w:hint="cs"/>
          <w:rtl/>
        </w:rPr>
        <w:t>در ادامه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p>
    <w:p w:rsidR="006B7680" w:rsidRPr="00D4549C" w:rsidRDefault="006B7680" w:rsidP="00986EA6">
      <w:pPr>
        <w:pStyle w:val="a0"/>
        <w:rPr>
          <w:rFonts w:cs="B Zar" w:hint="cs"/>
          <w:rtl/>
        </w:rPr>
      </w:pPr>
      <w:r w:rsidRPr="00D4549C">
        <w:rPr>
          <w:rFonts w:cs="B Zar" w:hint="cs"/>
          <w:rtl/>
        </w:rPr>
        <w:t>« از آن طرف عقل، نور</w:t>
      </w:r>
      <w:r w:rsidR="00FE4F4C">
        <w:rPr>
          <w:rFonts w:cs="B Zar" w:hint="cs"/>
          <w:rtl/>
        </w:rPr>
        <w:t>ی</w:t>
      </w:r>
      <w:r w:rsidRPr="00D4549C">
        <w:rPr>
          <w:rFonts w:cs="B Zar" w:hint="cs"/>
          <w:rtl/>
        </w:rPr>
        <w:t xml:space="preserve"> بر خواطر اله</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فرستد تا زشت</w:t>
      </w:r>
      <w:r w:rsidR="00FE4F4C">
        <w:rPr>
          <w:rFonts w:cs="B Zar" w:hint="cs"/>
          <w:rtl/>
        </w:rPr>
        <w:t>ی</w:t>
      </w:r>
      <w:r w:rsidRPr="00D4549C">
        <w:rPr>
          <w:rFonts w:cs="B Zar" w:hint="cs"/>
          <w:rtl/>
        </w:rPr>
        <w:t xml:space="preserve"> عمل شهوان</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نفس آن</w:t>
      </w:r>
      <w:r w:rsidR="00F84283" w:rsidRPr="00D4549C">
        <w:rPr>
          <w:rFonts w:cs="B Zar" w:hint="cs"/>
          <w:rtl/>
        </w:rPr>
        <w:t xml:space="preserve"> </w:t>
      </w:r>
      <w:r w:rsidRPr="00D4549C">
        <w:rPr>
          <w:rFonts w:cs="B Zar" w:hint="cs"/>
          <w:rtl/>
        </w:rPr>
        <w:t>ها را ز</w:t>
      </w:r>
      <w:r w:rsidR="00FE4F4C">
        <w:rPr>
          <w:rFonts w:cs="B Zar" w:hint="cs"/>
          <w:rtl/>
        </w:rPr>
        <w:t>ی</w:t>
      </w:r>
      <w:r w:rsidRPr="00D4549C">
        <w:rPr>
          <w:rFonts w:cs="B Zar" w:hint="cs"/>
          <w:rtl/>
        </w:rPr>
        <w:t>با نما</w:t>
      </w:r>
      <w:r w:rsidR="00FE4F4C">
        <w:rPr>
          <w:rFonts w:cs="B Zar" w:hint="cs"/>
          <w:rtl/>
        </w:rPr>
        <w:t>ی</w:t>
      </w:r>
      <w:r w:rsidRPr="00D4549C">
        <w:rPr>
          <w:rFonts w:cs="B Zar" w:hint="cs"/>
          <w:rtl/>
        </w:rPr>
        <w:t>انده بود، نشان دهد»</w:t>
      </w:r>
      <w:r w:rsidR="00986EA6" w:rsidRPr="00D4549C">
        <w:rPr>
          <w:rFonts w:cs="B Zar" w:hint="cs"/>
          <w:rtl/>
        </w:rPr>
        <w:t>.</w:t>
      </w:r>
    </w:p>
    <w:p w:rsidR="006B7680" w:rsidRPr="00D4549C" w:rsidRDefault="006B7680" w:rsidP="006B7680">
      <w:pPr>
        <w:rPr>
          <w:rFonts w:cs="B Zar" w:hint="cs"/>
          <w:rtl/>
        </w:rPr>
      </w:pPr>
      <w:r w:rsidRPr="00D4549C">
        <w:rPr>
          <w:rFonts w:cs="B Zar" w:hint="cs"/>
          <w:rtl/>
        </w:rPr>
        <w:t xml:space="preserve">حالا </w:t>
      </w:r>
      <w:r w:rsidR="00FE4F4C">
        <w:rPr>
          <w:rFonts w:cs="B Zar" w:hint="cs"/>
          <w:rtl/>
        </w:rPr>
        <w:t>ک</w:t>
      </w:r>
      <w:r w:rsidRPr="00D4549C">
        <w:rPr>
          <w:rFonts w:cs="B Zar" w:hint="cs"/>
          <w:rtl/>
        </w:rPr>
        <w:t>ه خواطر اله</w:t>
      </w:r>
      <w:r w:rsidR="00FE4F4C">
        <w:rPr>
          <w:rFonts w:cs="B Zar" w:hint="cs"/>
          <w:rtl/>
        </w:rPr>
        <w:t>ی</w:t>
      </w:r>
      <w:r w:rsidRPr="00D4549C">
        <w:rPr>
          <w:rFonts w:cs="B Zar" w:hint="cs"/>
          <w:rtl/>
        </w:rPr>
        <w:t xml:space="preserve"> به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نفس در حال حذف</w:t>
      </w:r>
      <w:r w:rsidR="00F84283" w:rsidRPr="00D4549C">
        <w:rPr>
          <w:rFonts w:cs="B Zar" w:hint="cs"/>
          <w:rtl/>
        </w:rPr>
        <w:t xml:space="preserve"> </w:t>
      </w:r>
      <w:r w:rsidRPr="00D4549C">
        <w:rPr>
          <w:rFonts w:cs="B Zar" w:hint="cs"/>
          <w:rtl/>
        </w:rPr>
        <w:t>شدن است، عقل به م</w:t>
      </w:r>
      <w:r w:rsidR="00FE4F4C">
        <w:rPr>
          <w:rFonts w:cs="B Zar" w:hint="cs"/>
          <w:rtl/>
        </w:rPr>
        <w:t>ی</w:t>
      </w:r>
      <w:r w:rsidRPr="00D4549C">
        <w:rPr>
          <w:rFonts w:cs="B Zar" w:hint="cs"/>
          <w:rtl/>
        </w:rPr>
        <w:t>دان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حالتِ غلبة خواطر اله</w:t>
      </w:r>
      <w:r w:rsidR="00FE4F4C">
        <w:rPr>
          <w:rFonts w:cs="B Zar" w:hint="cs"/>
          <w:rtl/>
        </w:rPr>
        <w:t>ی</w:t>
      </w:r>
      <w:r w:rsidRPr="00D4549C">
        <w:rPr>
          <w:rFonts w:cs="B Zar" w:hint="cs"/>
          <w:rtl/>
        </w:rPr>
        <w:t xml:space="preserve"> بر ام</w:t>
      </w:r>
      <w:r w:rsidR="00FE4F4C">
        <w:rPr>
          <w:rFonts w:cs="B Zar" w:hint="cs"/>
          <w:rtl/>
        </w:rPr>
        <w:t>ی</w:t>
      </w:r>
      <w:r w:rsidRPr="00D4549C">
        <w:rPr>
          <w:rFonts w:cs="B Zar" w:hint="cs"/>
          <w:rtl/>
        </w:rPr>
        <w:t>ال نفسان</w:t>
      </w:r>
      <w:r w:rsidR="00FE4F4C">
        <w:rPr>
          <w:rFonts w:cs="B Zar" w:hint="cs"/>
          <w:rtl/>
        </w:rPr>
        <w:t>ی</w:t>
      </w:r>
      <w:r w:rsidRPr="00D4549C">
        <w:rPr>
          <w:rFonts w:cs="B Zar" w:hint="cs"/>
          <w:rtl/>
        </w:rPr>
        <w:t xml:space="preserve"> را گاه</w:t>
      </w:r>
      <w:r w:rsidR="00FE4F4C">
        <w:rPr>
          <w:rFonts w:cs="B Zar" w:hint="cs"/>
          <w:rtl/>
        </w:rPr>
        <w:t>ی</w:t>
      </w:r>
      <w:r w:rsidRPr="00D4549C">
        <w:rPr>
          <w:rFonts w:cs="B Zar" w:hint="cs"/>
          <w:rtl/>
        </w:rPr>
        <w:t xml:space="preserve"> در خود احساس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و لذا </w:t>
      </w:r>
      <w:r w:rsidR="00FE4F4C">
        <w:rPr>
          <w:rFonts w:cs="B Zar" w:hint="cs"/>
          <w:rtl/>
        </w:rPr>
        <w:t>ی</w:t>
      </w:r>
      <w:r w:rsidRPr="00D4549C">
        <w:rPr>
          <w:rFonts w:cs="B Zar" w:hint="cs"/>
          <w:rtl/>
        </w:rPr>
        <w:t>ک حالت تجز</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 xml:space="preserve"> و تحل</w:t>
      </w:r>
      <w:r w:rsidR="00FE4F4C">
        <w:rPr>
          <w:rFonts w:cs="B Zar" w:hint="cs"/>
          <w:rtl/>
        </w:rPr>
        <w:t>ی</w:t>
      </w:r>
      <w:r w:rsidRPr="00D4549C">
        <w:rPr>
          <w:rFonts w:cs="B Zar" w:hint="cs"/>
          <w:rtl/>
        </w:rPr>
        <w:t>ل نسبت به ام</w:t>
      </w:r>
      <w:r w:rsidR="00FE4F4C">
        <w:rPr>
          <w:rFonts w:cs="B Zar" w:hint="cs"/>
          <w:rtl/>
        </w:rPr>
        <w:t>ی</w:t>
      </w:r>
      <w:r w:rsidRPr="00D4549C">
        <w:rPr>
          <w:rFonts w:cs="B Zar" w:hint="cs"/>
          <w:rtl/>
        </w:rPr>
        <w:t>ال بد و اعمال خوب در شما پد</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تجز</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 xml:space="preserve"> و تحل</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 همان جنگ</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در روح انسان ب</w:t>
      </w:r>
      <w:r w:rsidR="00FE4F4C">
        <w:rPr>
          <w:rFonts w:cs="B Zar" w:hint="cs"/>
          <w:rtl/>
        </w:rPr>
        <w:t>ی</w:t>
      </w:r>
      <w:r w:rsidRPr="00D4549C">
        <w:rPr>
          <w:rFonts w:cs="B Zar" w:hint="cs"/>
          <w:rtl/>
        </w:rPr>
        <w:t>ن عقل و نفس واقع م</w:t>
      </w:r>
      <w:r w:rsidR="00FE4F4C">
        <w:rPr>
          <w:rFonts w:cs="B Zar" w:hint="cs"/>
          <w:rtl/>
        </w:rPr>
        <w:t>ی</w:t>
      </w:r>
      <w:r w:rsidR="00F84283" w:rsidRPr="00D4549C">
        <w:rPr>
          <w:rFonts w:cs="B Zar" w:hint="cs"/>
          <w:rtl/>
        </w:rPr>
        <w:t xml:space="preserve"> </w:t>
      </w:r>
      <w:r w:rsidRPr="00D4549C">
        <w:rPr>
          <w:rFonts w:cs="B Zar" w:hint="cs"/>
          <w:rtl/>
        </w:rPr>
        <w:t>شود. اول</w:t>
      </w:r>
      <w:r w:rsidR="00FE4F4C">
        <w:rPr>
          <w:rFonts w:cs="B Zar" w:hint="cs"/>
          <w:rtl/>
        </w:rPr>
        <w:t>ی</w:t>
      </w:r>
      <w:r w:rsidRPr="00D4549C">
        <w:rPr>
          <w:rFonts w:cs="B Zar" w:hint="cs"/>
          <w:rtl/>
        </w:rPr>
        <w:t>اء خدا وجود آن</w:t>
      </w:r>
      <w:r w:rsidR="00F84283" w:rsidRPr="00D4549C">
        <w:rPr>
          <w:rFonts w:cs="B Zar" w:hint="cs"/>
          <w:rtl/>
        </w:rPr>
        <w:t xml:space="preserve"> </w:t>
      </w:r>
      <w:r w:rsidRPr="00D4549C">
        <w:rPr>
          <w:rFonts w:cs="B Zar" w:hint="cs"/>
          <w:rtl/>
        </w:rPr>
        <w:t>ها را حسّ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ول</w:t>
      </w:r>
      <w:r w:rsidR="00FE4F4C">
        <w:rPr>
          <w:rFonts w:cs="B Zar" w:hint="cs"/>
          <w:rtl/>
        </w:rPr>
        <w:t>ی</w:t>
      </w:r>
      <w:r w:rsidRPr="00D4549C">
        <w:rPr>
          <w:rFonts w:cs="B Zar" w:hint="cs"/>
          <w:rtl/>
        </w:rPr>
        <w:t xml:space="preserve"> ما آثار آن</w:t>
      </w:r>
      <w:r w:rsidR="00F84283" w:rsidRPr="00D4549C">
        <w:rPr>
          <w:rFonts w:cs="B Zar" w:hint="cs"/>
          <w:rtl/>
        </w:rPr>
        <w:t xml:space="preserve"> </w:t>
      </w:r>
      <w:r w:rsidRPr="00D4549C">
        <w:rPr>
          <w:rFonts w:cs="B Zar" w:hint="cs"/>
          <w:rtl/>
        </w:rPr>
        <w:t>ها را در خود 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اب</w:t>
      </w:r>
      <w:r w:rsidR="00FE4F4C">
        <w:rPr>
          <w:rFonts w:cs="B Zar" w:hint="cs"/>
          <w:rtl/>
        </w:rPr>
        <w:t>ی</w:t>
      </w:r>
      <w:r w:rsidRPr="00D4549C">
        <w:rPr>
          <w:rFonts w:cs="B Zar" w:hint="cs"/>
          <w:rtl/>
        </w:rPr>
        <w:t>م، فرمود: «و از آن طرف عقل، نور</w:t>
      </w:r>
      <w:r w:rsidR="00FE4F4C">
        <w:rPr>
          <w:rFonts w:cs="B Zar" w:hint="cs"/>
          <w:rtl/>
        </w:rPr>
        <w:t>ی</w:t>
      </w:r>
      <w:r w:rsidRPr="00D4549C">
        <w:rPr>
          <w:rFonts w:cs="B Zar" w:hint="cs"/>
          <w:rtl/>
        </w:rPr>
        <w:t xml:space="preserve"> بر خواطر اله</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فرستد تا زشت</w:t>
      </w:r>
      <w:r w:rsidR="00FE4F4C">
        <w:rPr>
          <w:rFonts w:cs="B Zar" w:hint="cs"/>
          <w:rtl/>
        </w:rPr>
        <w:t>ی</w:t>
      </w:r>
      <w:r w:rsidRPr="00D4549C">
        <w:rPr>
          <w:rFonts w:cs="B Zar" w:hint="cs"/>
          <w:rtl/>
        </w:rPr>
        <w:t xml:space="preserve"> عمل شهوان</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نفس ز</w:t>
      </w:r>
      <w:r w:rsidR="00FE4F4C">
        <w:rPr>
          <w:rFonts w:cs="B Zar" w:hint="cs"/>
          <w:rtl/>
        </w:rPr>
        <w:t>ی</w:t>
      </w:r>
      <w:r w:rsidRPr="00D4549C">
        <w:rPr>
          <w:rFonts w:cs="B Zar" w:hint="cs"/>
          <w:rtl/>
        </w:rPr>
        <w:t>با نما</w:t>
      </w:r>
      <w:r w:rsidR="00FE4F4C">
        <w:rPr>
          <w:rFonts w:cs="B Zar" w:hint="cs"/>
          <w:rtl/>
        </w:rPr>
        <w:t>ی</w:t>
      </w:r>
      <w:r w:rsidRPr="00D4549C">
        <w:rPr>
          <w:rFonts w:cs="B Zar" w:hint="cs"/>
          <w:rtl/>
        </w:rPr>
        <w:t>انده بود نشان دهد.» شما حُبّ شهرت دار</w:t>
      </w:r>
      <w:r w:rsidR="00FE4F4C">
        <w:rPr>
          <w:rFonts w:cs="B Zar" w:hint="cs"/>
          <w:rtl/>
        </w:rPr>
        <w:t>ی</w:t>
      </w:r>
      <w:r w:rsidRPr="00D4549C">
        <w:rPr>
          <w:rFonts w:cs="B Zar" w:hint="cs"/>
          <w:rtl/>
        </w:rPr>
        <w:t xml:space="preserve">د. حبّ شهرت </w:t>
      </w:r>
      <w:r w:rsidR="00FE4F4C">
        <w:rPr>
          <w:rFonts w:cs="B Zar" w:hint="cs"/>
          <w:rtl/>
        </w:rPr>
        <w:t>یک</w:t>
      </w:r>
      <w:r w:rsidRPr="00D4549C">
        <w:rPr>
          <w:rFonts w:cs="B Zar" w:hint="cs"/>
          <w:rtl/>
        </w:rPr>
        <w:t xml:space="preserve"> گرا</w:t>
      </w:r>
      <w:r w:rsidR="00FE4F4C">
        <w:rPr>
          <w:rFonts w:cs="B Zar" w:hint="cs"/>
          <w:rtl/>
        </w:rPr>
        <w:t>ی</w:t>
      </w:r>
      <w:r w:rsidRPr="00D4549C">
        <w:rPr>
          <w:rFonts w:cs="B Zar" w:hint="cs"/>
          <w:rtl/>
        </w:rPr>
        <w:t>ش نفسان</w:t>
      </w:r>
      <w:r w:rsidR="00FE4F4C">
        <w:rPr>
          <w:rFonts w:cs="B Zar" w:hint="cs"/>
          <w:rtl/>
        </w:rPr>
        <w:t>ی</w:t>
      </w:r>
      <w:r w:rsidRPr="00D4549C">
        <w:rPr>
          <w:rFonts w:cs="B Zar" w:hint="cs"/>
          <w:rtl/>
        </w:rPr>
        <w:t xml:space="preserve"> است و نه موضوع عقل</w:t>
      </w:r>
      <w:r w:rsidR="00FE4F4C">
        <w:rPr>
          <w:rFonts w:cs="B Zar" w:hint="cs"/>
          <w:rtl/>
        </w:rPr>
        <w:t>ی</w:t>
      </w:r>
      <w:r w:rsidRPr="00D4549C">
        <w:rPr>
          <w:rFonts w:cs="B Zar" w:hint="cs"/>
          <w:rtl/>
        </w:rPr>
        <w:t xml:space="preserve"> و قلب</w:t>
      </w:r>
      <w:r w:rsidR="00FE4F4C">
        <w:rPr>
          <w:rFonts w:cs="B Zar" w:hint="cs"/>
          <w:rtl/>
        </w:rPr>
        <w:t>ی</w:t>
      </w:r>
      <w:r w:rsidRPr="00D4549C">
        <w:rPr>
          <w:rFonts w:cs="B Zar" w:hint="cs"/>
          <w:rtl/>
        </w:rPr>
        <w:t>. نفس دُردانه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خواهد خودش را بنما</w:t>
      </w:r>
      <w:r w:rsidR="00FE4F4C">
        <w:rPr>
          <w:rFonts w:cs="B Zar" w:hint="cs"/>
          <w:rtl/>
        </w:rPr>
        <w:t>ی</w:t>
      </w:r>
      <w:r w:rsidRPr="00D4549C">
        <w:rPr>
          <w:rFonts w:cs="B Zar" w:hint="cs"/>
          <w:rtl/>
        </w:rPr>
        <w:t>اند. م</w:t>
      </w:r>
      <w:r w:rsidR="00FE4F4C">
        <w:rPr>
          <w:rFonts w:cs="B Zar" w:hint="cs"/>
          <w:rtl/>
        </w:rPr>
        <w:t>ی</w:t>
      </w:r>
      <w:r w:rsidRPr="00D4549C">
        <w:rPr>
          <w:rFonts w:cs="B Zar" w:hint="cs"/>
          <w:rtl/>
        </w:rPr>
        <w:t>ل خودنما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حبّ نفسِ شما برا</w:t>
      </w:r>
      <w:r w:rsidR="00FE4F4C">
        <w:rPr>
          <w:rFonts w:cs="B Zar" w:hint="cs"/>
          <w:rtl/>
        </w:rPr>
        <w:t>ی</w:t>
      </w:r>
      <w:r w:rsidRPr="00D4549C">
        <w:rPr>
          <w:rFonts w:cs="B Zar" w:hint="cs"/>
          <w:rtl/>
        </w:rPr>
        <w:t xml:space="preserve"> شما بماند. عقل شما چه </w:t>
      </w:r>
      <w:r w:rsidR="00FE4F4C">
        <w:rPr>
          <w:rFonts w:cs="B Zar" w:hint="cs"/>
          <w:rtl/>
        </w:rPr>
        <w:t>ک</w:t>
      </w:r>
      <w:r w:rsidRPr="00D4549C">
        <w:rPr>
          <w:rFonts w:cs="B Zar" w:hint="cs"/>
          <w:rtl/>
        </w:rPr>
        <w:t>ار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به شما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خودنما</w:t>
      </w:r>
      <w:r w:rsidR="00FE4F4C">
        <w:rPr>
          <w:rFonts w:cs="B Zar" w:hint="cs"/>
          <w:rtl/>
        </w:rPr>
        <w:t>یی</w:t>
      </w:r>
      <w:r w:rsidRPr="00D4549C">
        <w:rPr>
          <w:rFonts w:cs="B Zar" w:hint="cs"/>
          <w:rtl/>
        </w:rPr>
        <w:t xml:space="preserve"> به مردم برا</w:t>
      </w:r>
      <w:r w:rsidR="00FE4F4C">
        <w:rPr>
          <w:rFonts w:cs="B Zar" w:hint="cs"/>
          <w:rtl/>
        </w:rPr>
        <w:t>ی</w:t>
      </w:r>
      <w:r w:rsidRPr="00D4549C">
        <w:rPr>
          <w:rFonts w:cs="B Zar" w:hint="cs"/>
          <w:rtl/>
        </w:rPr>
        <w:t xml:space="preserve"> چه؟!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ها </w:t>
      </w:r>
      <w:r w:rsidR="00FE4F4C">
        <w:rPr>
          <w:rFonts w:cs="B Zar" w:hint="cs"/>
          <w:rtl/>
        </w:rPr>
        <w:t>کی</w:t>
      </w:r>
      <w:r w:rsidRPr="00D4549C">
        <w:rPr>
          <w:rFonts w:cs="B Zar" w:hint="cs"/>
          <w:rtl/>
        </w:rPr>
        <w:t xml:space="preserve">ستند </w:t>
      </w:r>
      <w:r w:rsidR="00FE4F4C">
        <w:rPr>
          <w:rFonts w:cs="B Zar" w:hint="cs"/>
          <w:rtl/>
        </w:rPr>
        <w:t>ک</w:t>
      </w:r>
      <w:r w:rsidRPr="00D4549C">
        <w:rPr>
          <w:rFonts w:cs="B Zar" w:hint="cs"/>
          <w:rtl/>
        </w:rPr>
        <w:t>ه خودت را به آن</w:t>
      </w:r>
      <w:r w:rsidR="00F84283" w:rsidRPr="00D4549C">
        <w:rPr>
          <w:rFonts w:cs="B Zar" w:hint="cs"/>
          <w:rtl/>
        </w:rPr>
        <w:t xml:space="preserve"> </w:t>
      </w:r>
      <w:r w:rsidRPr="00D4549C">
        <w:rPr>
          <w:rFonts w:cs="B Zar" w:hint="cs"/>
          <w:rtl/>
        </w:rPr>
        <w:t>ها نما</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 عمرت را تلف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عقل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آن خواطر اله</w:t>
      </w:r>
      <w:r w:rsidR="00FE4F4C">
        <w:rPr>
          <w:rFonts w:cs="B Zar" w:hint="cs"/>
          <w:rtl/>
        </w:rPr>
        <w:t>ی</w:t>
      </w:r>
      <w:r w:rsidRPr="00D4549C">
        <w:rPr>
          <w:rFonts w:cs="B Zar" w:hint="cs"/>
          <w:rtl/>
        </w:rPr>
        <w:t xml:space="preserve"> قلب</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آمده بود شما را به خوب</w:t>
      </w:r>
      <w:r w:rsidR="00FE4F4C">
        <w:rPr>
          <w:rFonts w:cs="B Zar" w:hint="cs"/>
          <w:rtl/>
        </w:rPr>
        <w:t>ی</w:t>
      </w:r>
      <w:r w:rsidRPr="00D4549C">
        <w:rPr>
          <w:rFonts w:cs="B Zar" w:hint="cs"/>
          <w:rtl/>
        </w:rPr>
        <w:t xml:space="preserve"> دعوت </w:t>
      </w:r>
      <w:r w:rsidR="00FE4F4C">
        <w:rPr>
          <w:rFonts w:cs="B Zar" w:hint="cs"/>
          <w:rtl/>
        </w:rPr>
        <w:t>ک</w:t>
      </w:r>
      <w:r w:rsidRPr="00D4549C">
        <w:rPr>
          <w:rFonts w:cs="B Zar" w:hint="cs"/>
          <w:rtl/>
        </w:rPr>
        <w:t>ند، تقو</w:t>
      </w:r>
      <w:r w:rsidR="00FE4F4C">
        <w:rPr>
          <w:rFonts w:cs="B Zar" w:hint="cs"/>
          <w:rtl/>
        </w:rPr>
        <w:t>ی</w:t>
      </w:r>
      <w:r w:rsidRPr="00D4549C">
        <w:rPr>
          <w:rFonts w:cs="B Zar" w:hint="cs"/>
          <w:rtl/>
        </w:rPr>
        <w:t xml:space="preserve">ت </w:t>
      </w:r>
      <w:r w:rsidR="00F84283" w:rsidRPr="00D4549C">
        <w:rPr>
          <w:rFonts w:cs="B Zar" w:hint="cs"/>
          <w:rtl/>
        </w:rPr>
        <w:t xml:space="preserve"> </w:t>
      </w:r>
      <w:r w:rsidR="00FE4F4C">
        <w:rPr>
          <w:rFonts w:cs="B Zar" w:hint="cs"/>
          <w:rtl/>
        </w:rPr>
        <w:t>ک</w:t>
      </w:r>
      <w:r w:rsidRPr="00D4549C">
        <w:rPr>
          <w:rFonts w:cs="B Zar" w:hint="cs"/>
          <w:rtl/>
        </w:rPr>
        <w:t>ند، برا</w:t>
      </w:r>
      <w:r w:rsidR="00FE4F4C">
        <w:rPr>
          <w:rFonts w:cs="B Zar" w:hint="cs"/>
          <w:rtl/>
        </w:rPr>
        <w:t>ی</w:t>
      </w:r>
      <w:r w:rsidRPr="00D4549C">
        <w:rPr>
          <w:rFonts w:cs="B Zar" w:hint="cs"/>
          <w:rtl/>
        </w:rPr>
        <w:t xml:space="preserve"> شما نور</w:t>
      </w:r>
      <w:r w:rsidR="00FE4F4C">
        <w:rPr>
          <w:rFonts w:cs="B Zar" w:hint="cs"/>
          <w:rtl/>
        </w:rPr>
        <w:t>ی</w:t>
      </w:r>
      <w:r w:rsidRPr="00D4549C">
        <w:rPr>
          <w:rFonts w:cs="B Zar" w:hint="cs"/>
          <w:rtl/>
        </w:rPr>
        <w:t xml:space="preserve"> جهت درست</w:t>
      </w:r>
      <w:r w:rsidR="00F84283" w:rsidRPr="00D4549C">
        <w:rPr>
          <w:rFonts w:cs="B Zar" w:hint="cs"/>
          <w:rtl/>
        </w:rPr>
        <w:t xml:space="preserve"> </w:t>
      </w:r>
      <w:r w:rsidRPr="00D4549C">
        <w:rPr>
          <w:rFonts w:cs="B Zar" w:hint="cs"/>
          <w:rtl/>
        </w:rPr>
        <w:t>د</w:t>
      </w:r>
      <w:r w:rsidR="00FE4F4C">
        <w:rPr>
          <w:rFonts w:cs="B Zar" w:hint="cs"/>
          <w:rtl/>
        </w:rPr>
        <w:t>ی</w:t>
      </w:r>
      <w:r w:rsidRPr="00D4549C">
        <w:rPr>
          <w:rFonts w:cs="B Zar" w:hint="cs"/>
          <w:rtl/>
        </w:rPr>
        <w:t>دن خواطر مل</w:t>
      </w:r>
      <w:r w:rsidR="00FE4F4C">
        <w:rPr>
          <w:rFonts w:cs="B Zar" w:hint="cs"/>
          <w:rtl/>
        </w:rPr>
        <w:t>کی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فرستد. </w:t>
      </w:r>
    </w:p>
    <w:p w:rsidR="006B7680" w:rsidRPr="00D4549C" w:rsidRDefault="006B7680" w:rsidP="006B7680">
      <w:pPr>
        <w:rPr>
          <w:rFonts w:cs="B Zar" w:hint="cs"/>
          <w:rtl/>
        </w:rPr>
      </w:pPr>
      <w:r w:rsidRPr="00D4549C">
        <w:rPr>
          <w:rFonts w:cs="B Zar" w:hint="cs"/>
          <w:rtl/>
        </w:rPr>
        <w:t>در ادامه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p>
    <w:p w:rsidR="006B7680" w:rsidRPr="00D4549C" w:rsidRDefault="006B7680" w:rsidP="00986EA6">
      <w:pPr>
        <w:pStyle w:val="a0"/>
        <w:rPr>
          <w:rFonts w:cs="B Zar" w:hint="cs"/>
          <w:rtl/>
        </w:rPr>
      </w:pPr>
      <w:r w:rsidRPr="00D4549C">
        <w:rPr>
          <w:rFonts w:cs="B Zar" w:hint="cs"/>
          <w:rtl/>
        </w:rPr>
        <w:t>«عقل نشان 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ک</w:t>
      </w:r>
      <w:r w:rsidRPr="00D4549C">
        <w:rPr>
          <w:rFonts w:cs="B Zar" w:hint="cs"/>
          <w:rtl/>
        </w:rPr>
        <w:t>ه علاقه به ا</w:t>
      </w:r>
      <w:r w:rsidR="00FE4F4C">
        <w:rPr>
          <w:rFonts w:cs="B Zar" w:hint="cs"/>
          <w:rtl/>
        </w:rPr>
        <w:t>ی</w:t>
      </w:r>
      <w:r w:rsidRPr="00D4549C">
        <w:rPr>
          <w:rFonts w:cs="B Zar" w:hint="cs"/>
          <w:rtl/>
        </w:rPr>
        <w:t>ن شهوات، از سر جهل و ح</w:t>
      </w:r>
      <w:r w:rsidR="00FE4F4C">
        <w:rPr>
          <w:rFonts w:cs="B Zar" w:hint="cs"/>
          <w:rtl/>
        </w:rPr>
        <w:t>ی</w:t>
      </w:r>
      <w:r w:rsidRPr="00D4549C">
        <w:rPr>
          <w:rFonts w:cs="B Zar" w:hint="cs"/>
          <w:rtl/>
        </w:rPr>
        <w:t>وان</w:t>
      </w:r>
      <w:r w:rsidR="00FE4F4C">
        <w:rPr>
          <w:rFonts w:cs="B Zar" w:hint="cs"/>
          <w:rtl/>
        </w:rPr>
        <w:t>ی</w:t>
      </w:r>
      <w:r w:rsidRPr="00D4549C">
        <w:rPr>
          <w:rFonts w:cs="B Zar" w:hint="cs"/>
          <w:rtl/>
        </w:rPr>
        <w:t>ت و توجّه نداشتن به پا</w:t>
      </w:r>
      <w:r w:rsidR="00FE4F4C">
        <w:rPr>
          <w:rFonts w:cs="B Zar" w:hint="cs"/>
          <w:rtl/>
        </w:rPr>
        <w:t>ی</w:t>
      </w:r>
      <w:r w:rsidRPr="00D4549C">
        <w:rPr>
          <w:rFonts w:cs="B Zar" w:hint="cs"/>
          <w:rtl/>
        </w:rPr>
        <w:t xml:space="preserve">ان </w:t>
      </w:r>
      <w:r w:rsidR="00FE4F4C">
        <w:rPr>
          <w:rFonts w:cs="B Zar" w:hint="cs"/>
          <w:rtl/>
        </w:rPr>
        <w:t>ک</w:t>
      </w:r>
      <w:r w:rsidRPr="00D4549C">
        <w:rPr>
          <w:rFonts w:cs="B Zar" w:hint="cs"/>
          <w:rtl/>
        </w:rPr>
        <w:t>ار است»</w:t>
      </w:r>
      <w:r w:rsidR="00986EA6" w:rsidRPr="00D4549C">
        <w:rPr>
          <w:rFonts w:cs="B Zar" w:hint="cs"/>
          <w:rtl/>
        </w:rPr>
        <w:t>.</w:t>
      </w:r>
    </w:p>
    <w:p w:rsidR="006B7680" w:rsidRPr="00D4549C" w:rsidRDefault="006B7680" w:rsidP="006B7680">
      <w:pPr>
        <w:rPr>
          <w:rFonts w:cs="B Zar" w:hint="cs"/>
          <w:rtl/>
        </w:rPr>
      </w:pPr>
      <w:r w:rsidRPr="00D4549C">
        <w:rPr>
          <w:rFonts w:cs="B Zar" w:hint="cs"/>
          <w:rtl/>
        </w:rPr>
        <w:t>اصلاً جنس عقل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دوتا چ</w:t>
      </w:r>
      <w:r w:rsidR="00FE4F4C">
        <w:rPr>
          <w:rFonts w:cs="B Zar" w:hint="cs"/>
          <w:rtl/>
        </w:rPr>
        <w:t>ی</w:t>
      </w:r>
      <w:r w:rsidRPr="00D4549C">
        <w:rPr>
          <w:rFonts w:cs="B Zar" w:hint="cs"/>
          <w:rtl/>
        </w:rPr>
        <w:t>ز را به انسان 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یکی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انسان به نور عقل موقع</w:t>
      </w:r>
      <w:r w:rsidR="00FE4F4C">
        <w:rPr>
          <w:rFonts w:cs="B Zar" w:hint="cs"/>
          <w:rtl/>
        </w:rPr>
        <w:t>ی</w:t>
      </w:r>
      <w:r w:rsidRPr="00D4549C">
        <w:rPr>
          <w:rFonts w:cs="B Zar" w:hint="cs"/>
          <w:rtl/>
        </w:rPr>
        <w:t>ت کنون</w:t>
      </w:r>
      <w:r w:rsidR="00FE4F4C">
        <w:rPr>
          <w:rFonts w:cs="B Zar" w:hint="cs"/>
          <w:rtl/>
        </w:rPr>
        <w:t>ی</w:t>
      </w:r>
      <w:r w:rsidR="00F84283" w:rsidRPr="00D4549C">
        <w:rPr>
          <w:rFonts w:cs="B Zar" w:hint="cs"/>
          <w:rtl/>
        </w:rPr>
        <w:t xml:space="preserve">  </w:t>
      </w:r>
      <w:r w:rsidRPr="00D4549C">
        <w:rPr>
          <w:rFonts w:cs="B Zar" w:hint="cs"/>
          <w:rtl/>
        </w:rPr>
        <w:t>اش را درست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د، و د</w:t>
      </w:r>
      <w:r w:rsidR="00FE4F4C">
        <w:rPr>
          <w:rFonts w:cs="B Zar" w:hint="cs"/>
          <w:rtl/>
        </w:rPr>
        <w:t>ی</w:t>
      </w:r>
      <w:r w:rsidRPr="00D4549C">
        <w:rPr>
          <w:rFonts w:cs="B Zar" w:hint="cs"/>
          <w:rtl/>
        </w:rPr>
        <w:t>گر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آ</w:t>
      </w:r>
      <w:r w:rsidR="00FE4F4C">
        <w:rPr>
          <w:rFonts w:cs="B Zar" w:hint="cs"/>
          <w:rtl/>
        </w:rPr>
        <w:t>ی</w:t>
      </w:r>
      <w:r w:rsidRPr="00D4549C">
        <w:rPr>
          <w:rFonts w:cs="B Zar" w:hint="cs"/>
          <w:rtl/>
        </w:rPr>
        <w:t>نده</w:t>
      </w:r>
      <w:r w:rsidR="00F84283" w:rsidRPr="00D4549C">
        <w:rPr>
          <w:rFonts w:cs="B Zar" w:hint="cs"/>
          <w:rtl/>
        </w:rPr>
        <w:t xml:space="preserve"> </w:t>
      </w:r>
      <w:r w:rsidRPr="00D4549C">
        <w:rPr>
          <w:rFonts w:cs="B Zar" w:hint="cs"/>
          <w:rtl/>
        </w:rPr>
        <w:t>اش را درست تجز</w:t>
      </w:r>
      <w:r w:rsidR="00FE4F4C">
        <w:rPr>
          <w:rFonts w:cs="B Zar" w:hint="cs"/>
          <w:rtl/>
        </w:rPr>
        <w:t>ی</w:t>
      </w:r>
      <w:r w:rsidRPr="00D4549C">
        <w:rPr>
          <w:rFonts w:cs="B Zar" w:hint="cs"/>
          <w:rtl/>
        </w:rPr>
        <w:t>ه و تحل</w:t>
      </w:r>
      <w:r w:rsidR="00FE4F4C">
        <w:rPr>
          <w:rFonts w:cs="B Zar" w:hint="cs"/>
          <w:rtl/>
        </w:rPr>
        <w:t>ی</w:t>
      </w:r>
      <w:r w:rsidRPr="00D4549C">
        <w:rPr>
          <w:rFonts w:cs="B Zar" w:hint="cs"/>
          <w:rtl/>
        </w:rPr>
        <w:t xml:space="preserve">ل </w:t>
      </w:r>
      <w:r w:rsidR="00F84283" w:rsidRPr="00D4549C">
        <w:rPr>
          <w:rFonts w:cs="B Zar" w:hint="cs"/>
          <w:rtl/>
        </w:rPr>
        <w:t xml:space="preserve"> </w:t>
      </w:r>
      <w:r w:rsidR="00FE4F4C">
        <w:rPr>
          <w:rFonts w:cs="B Zar" w:hint="cs"/>
          <w:rtl/>
        </w:rPr>
        <w:t>ک</w:t>
      </w:r>
      <w:r w:rsidRPr="00D4549C">
        <w:rPr>
          <w:rFonts w:cs="B Zar" w:hint="cs"/>
          <w:rtl/>
        </w:rPr>
        <w:t>ند. عقل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تا هم هو</w:t>
      </w:r>
      <w:r w:rsidR="00FE4F4C">
        <w:rPr>
          <w:rFonts w:cs="B Zar" w:hint="cs"/>
          <w:rtl/>
        </w:rPr>
        <w:t>ی</w:t>
      </w:r>
      <w:r w:rsidRPr="00D4549C">
        <w:rPr>
          <w:rFonts w:cs="B Zar" w:hint="cs"/>
          <w:rtl/>
        </w:rPr>
        <w:t>ت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 خواطر هوس</w:t>
      </w:r>
      <w:r w:rsidR="00F84283" w:rsidRPr="00D4549C">
        <w:rPr>
          <w:rFonts w:cs="B Zar" w:hint="cs"/>
          <w:rtl/>
        </w:rPr>
        <w:t xml:space="preserve"> </w:t>
      </w:r>
      <w:r w:rsidRPr="00D4549C">
        <w:rPr>
          <w:rFonts w:cs="B Zar" w:hint="cs"/>
          <w:rtl/>
        </w:rPr>
        <w:t>انگ</w:t>
      </w:r>
      <w:r w:rsidR="00FE4F4C">
        <w:rPr>
          <w:rFonts w:cs="B Zar" w:hint="cs"/>
          <w:rtl/>
        </w:rPr>
        <w:t>ی</w:t>
      </w:r>
      <w:r w:rsidRPr="00D4549C">
        <w:rPr>
          <w:rFonts w:cs="B Zar" w:hint="cs"/>
          <w:rtl/>
        </w:rPr>
        <w:t>ز را برا</w:t>
      </w:r>
      <w:r w:rsidR="00FE4F4C">
        <w:rPr>
          <w:rFonts w:cs="B Zar" w:hint="cs"/>
          <w:rtl/>
        </w:rPr>
        <w:t>ی</w:t>
      </w:r>
      <w:r w:rsidRPr="00D4549C">
        <w:rPr>
          <w:rFonts w:cs="B Zar" w:hint="cs"/>
          <w:rtl/>
        </w:rPr>
        <w:t xml:space="preserve">ت مشخص </w:t>
      </w:r>
      <w:r w:rsidR="00FE4F4C">
        <w:rPr>
          <w:rFonts w:cs="B Zar" w:hint="cs"/>
          <w:rtl/>
        </w:rPr>
        <w:t>ک</w:t>
      </w:r>
      <w:r w:rsidRPr="00D4549C">
        <w:rPr>
          <w:rFonts w:cs="B Zar" w:hint="cs"/>
          <w:rtl/>
        </w:rPr>
        <w:t>ند، هم تأث</w:t>
      </w:r>
      <w:r w:rsidR="00FE4F4C">
        <w:rPr>
          <w:rFonts w:cs="B Zar" w:hint="cs"/>
          <w:rtl/>
        </w:rPr>
        <w:t>ی</w:t>
      </w:r>
      <w:r w:rsidRPr="00D4549C">
        <w:rPr>
          <w:rFonts w:cs="B Zar" w:hint="cs"/>
          <w:rtl/>
        </w:rPr>
        <w:t>ر آن</w:t>
      </w:r>
      <w:r w:rsidR="00F84283" w:rsidRPr="00D4549C">
        <w:rPr>
          <w:rFonts w:cs="B Zar" w:hint="cs"/>
          <w:rtl/>
        </w:rPr>
        <w:t xml:space="preserve"> </w:t>
      </w:r>
      <w:r w:rsidRPr="00D4549C">
        <w:rPr>
          <w:rFonts w:cs="B Zar" w:hint="cs"/>
          <w:rtl/>
        </w:rPr>
        <w:t>ها را در درازمدّت معن</w:t>
      </w:r>
      <w:r w:rsidR="00FE4F4C">
        <w:rPr>
          <w:rFonts w:cs="B Zar" w:hint="cs"/>
          <w:rtl/>
        </w:rPr>
        <w:t>ی</w:t>
      </w:r>
      <w:r w:rsidRPr="00D4549C">
        <w:rPr>
          <w:rFonts w:cs="B Zar" w:hint="cs"/>
          <w:rtl/>
        </w:rPr>
        <w:t xml:space="preserve"> نما</w:t>
      </w:r>
      <w:r w:rsidR="00FE4F4C">
        <w:rPr>
          <w:rFonts w:cs="B Zar" w:hint="cs"/>
          <w:rtl/>
        </w:rPr>
        <w:t>ی</w:t>
      </w:r>
      <w:r w:rsidRPr="00D4549C">
        <w:rPr>
          <w:rFonts w:cs="B Zar" w:hint="cs"/>
          <w:rtl/>
        </w:rPr>
        <w:t>د، تا مشغول ز</w:t>
      </w:r>
      <w:r w:rsidR="00FE4F4C">
        <w:rPr>
          <w:rFonts w:cs="B Zar" w:hint="cs"/>
          <w:rtl/>
        </w:rPr>
        <w:t>ی</w:t>
      </w:r>
      <w:r w:rsidRPr="00D4549C">
        <w:rPr>
          <w:rFonts w:cs="B Zar" w:hint="cs"/>
          <w:rtl/>
        </w:rPr>
        <w:t>با</w:t>
      </w:r>
      <w:r w:rsidR="00FE4F4C">
        <w:rPr>
          <w:rFonts w:cs="B Zar" w:hint="cs"/>
          <w:rtl/>
        </w:rPr>
        <w:t>یی</w:t>
      </w:r>
      <w:r w:rsidRPr="00D4549C">
        <w:rPr>
          <w:rFonts w:cs="B Zar" w:hint="cs"/>
          <w:rtl/>
        </w:rPr>
        <w:t xml:space="preserve"> فعل</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نشو</w:t>
      </w:r>
      <w:r w:rsidR="00FE4F4C">
        <w:rPr>
          <w:rFonts w:cs="B Zar" w:hint="cs"/>
          <w:rtl/>
        </w:rPr>
        <w:t>ی</w:t>
      </w:r>
      <w:r w:rsidRPr="00D4549C">
        <w:rPr>
          <w:rFonts w:cs="B Zar" w:hint="cs"/>
          <w:rtl/>
        </w:rPr>
        <w:t xml:space="preserve"> و از انتها</w:t>
      </w:r>
      <w:r w:rsidR="00FE4F4C">
        <w:rPr>
          <w:rFonts w:cs="B Zar" w:hint="cs"/>
          <w:rtl/>
        </w:rPr>
        <w:t>ی</w:t>
      </w:r>
      <w:r w:rsidRPr="00D4549C">
        <w:rPr>
          <w:rFonts w:cs="B Zar" w:hint="cs"/>
          <w:rtl/>
        </w:rPr>
        <w:t xml:space="preserve"> ز</w:t>
      </w:r>
      <w:r w:rsidR="00FE4F4C">
        <w:rPr>
          <w:rFonts w:cs="B Zar" w:hint="cs"/>
          <w:rtl/>
        </w:rPr>
        <w:t>ی</w:t>
      </w:r>
      <w:r w:rsidRPr="00D4549C">
        <w:rPr>
          <w:rFonts w:cs="B Zar" w:hint="cs"/>
          <w:rtl/>
        </w:rPr>
        <w:t>انبار آن</w:t>
      </w:r>
      <w:r w:rsidR="00F84283" w:rsidRPr="00D4549C">
        <w:rPr>
          <w:rFonts w:cs="B Zar" w:hint="cs"/>
          <w:rtl/>
        </w:rPr>
        <w:t xml:space="preserve"> </w:t>
      </w:r>
      <w:r w:rsidRPr="00D4549C">
        <w:rPr>
          <w:rFonts w:cs="B Zar" w:hint="cs"/>
          <w:rtl/>
        </w:rPr>
        <w:t>ها غافل نمان</w:t>
      </w:r>
      <w:r w:rsidR="00FE4F4C">
        <w:rPr>
          <w:rFonts w:cs="B Zar" w:hint="cs"/>
          <w:rtl/>
        </w:rPr>
        <w:t>ی</w:t>
      </w:r>
      <w:r w:rsidRPr="00D4549C">
        <w:rPr>
          <w:rFonts w:cs="B Zar" w:hint="cs"/>
          <w:rtl/>
        </w:rPr>
        <w:t>.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00F80C70" w:rsidRPr="00D4549C">
        <w:rPr>
          <w:rFonts w:cs="B Zar" w:hint="cs"/>
          <w:rtl/>
        </w:rPr>
        <w:t xml:space="preserve">د </w:t>
      </w:r>
      <w:r w:rsidRPr="00D4549C">
        <w:rPr>
          <w:rFonts w:cs="B Zar" w:hint="cs"/>
          <w:rtl/>
        </w:rPr>
        <w:t xml:space="preserve">نگاه </w:t>
      </w:r>
      <w:r w:rsidR="00FE4F4C">
        <w:rPr>
          <w:rFonts w:cs="B Zar" w:hint="cs"/>
          <w:rtl/>
        </w:rPr>
        <w:t>ک</w:t>
      </w:r>
      <w:r w:rsidRPr="00D4549C">
        <w:rPr>
          <w:rFonts w:cs="B Zar" w:hint="cs"/>
          <w:rtl/>
        </w:rPr>
        <w:t>ن به ا</w:t>
      </w:r>
      <w:r w:rsidR="00FE4F4C">
        <w:rPr>
          <w:rFonts w:cs="B Zar" w:hint="cs"/>
          <w:rtl/>
        </w:rPr>
        <w:t>ی</w:t>
      </w:r>
      <w:r w:rsidRPr="00D4549C">
        <w:rPr>
          <w:rFonts w:cs="B Zar" w:hint="cs"/>
          <w:rtl/>
        </w:rPr>
        <w:t>ن پد</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ها و بب</w:t>
      </w:r>
      <w:r w:rsidR="00FE4F4C">
        <w:rPr>
          <w:rFonts w:cs="B Zar" w:hint="cs"/>
          <w:rtl/>
        </w:rPr>
        <w:t>ی</w:t>
      </w:r>
      <w:r w:rsidRPr="00D4549C">
        <w:rPr>
          <w:rFonts w:cs="B Zar" w:hint="cs"/>
          <w:rtl/>
        </w:rPr>
        <w:t xml:space="preserve">ن به </w:t>
      </w:r>
      <w:r w:rsidR="00FE4F4C">
        <w:rPr>
          <w:rFonts w:cs="B Zar" w:hint="cs"/>
          <w:rtl/>
        </w:rPr>
        <w:t>ک</w:t>
      </w:r>
      <w:r w:rsidRPr="00D4549C">
        <w:rPr>
          <w:rFonts w:cs="B Zar" w:hint="cs"/>
          <w:rtl/>
        </w:rPr>
        <w:t>جا ختم م</w:t>
      </w:r>
      <w:r w:rsidR="00FE4F4C">
        <w:rPr>
          <w:rFonts w:cs="B Zar" w:hint="cs"/>
          <w:rtl/>
        </w:rPr>
        <w:t>ی</w:t>
      </w:r>
      <w:r w:rsidR="00F84283" w:rsidRPr="00D4549C">
        <w:rPr>
          <w:rFonts w:cs="B Zar" w:hint="cs"/>
          <w:rtl/>
        </w:rPr>
        <w:t xml:space="preserve"> </w:t>
      </w:r>
      <w:r w:rsidRPr="00D4549C">
        <w:rPr>
          <w:rFonts w:cs="B Zar" w:hint="cs"/>
          <w:rtl/>
        </w:rPr>
        <w:t>شوند. ا</w:t>
      </w:r>
      <w:r w:rsidR="00FE4F4C">
        <w:rPr>
          <w:rFonts w:cs="B Zar" w:hint="cs"/>
          <w:rtl/>
        </w:rPr>
        <w:t>ی</w:t>
      </w:r>
      <w:r w:rsidRPr="00D4549C">
        <w:rPr>
          <w:rFonts w:cs="B Zar" w:hint="cs"/>
          <w:rtl/>
        </w:rPr>
        <w:t>نجا از طر</w:t>
      </w:r>
      <w:r w:rsidR="00FE4F4C">
        <w:rPr>
          <w:rFonts w:cs="B Zar" w:hint="cs"/>
          <w:rtl/>
        </w:rPr>
        <w:t>ی</w:t>
      </w:r>
      <w:r w:rsidRPr="00D4549C">
        <w:rPr>
          <w:rFonts w:cs="B Zar" w:hint="cs"/>
          <w:rtl/>
        </w:rPr>
        <w:t xml:space="preserve">ق نور عقل به شما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اما قض</w:t>
      </w:r>
      <w:r w:rsidR="00FE4F4C">
        <w:rPr>
          <w:rFonts w:cs="B Zar" w:hint="cs"/>
          <w:rtl/>
        </w:rPr>
        <w:t>ی</w:t>
      </w:r>
      <w:r w:rsidRPr="00D4549C">
        <w:rPr>
          <w:rFonts w:cs="B Zar" w:hint="cs"/>
          <w:rtl/>
        </w:rPr>
        <w:t xml:space="preserve">ه </w:t>
      </w:r>
      <w:r w:rsidR="00FE4F4C">
        <w:rPr>
          <w:rFonts w:cs="B Zar" w:hint="cs"/>
          <w:rtl/>
        </w:rPr>
        <w:t>ک</w:t>
      </w:r>
      <w:r w:rsidRPr="00D4549C">
        <w:rPr>
          <w:rFonts w:cs="B Zar" w:hint="cs"/>
          <w:rtl/>
        </w:rPr>
        <w:t>ه به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ختم نم</w:t>
      </w:r>
      <w:r w:rsidR="00FE4F4C">
        <w:rPr>
          <w:rFonts w:cs="B Zar" w:hint="cs"/>
          <w:rtl/>
        </w:rPr>
        <w:t>ی</w:t>
      </w:r>
      <w:r w:rsidR="00F84283" w:rsidRPr="00D4549C">
        <w:rPr>
          <w:rFonts w:cs="B Zar" w:hint="cs"/>
          <w:rtl/>
        </w:rPr>
        <w:t xml:space="preserve"> </w:t>
      </w:r>
      <w:r w:rsidRPr="00D4549C">
        <w:rPr>
          <w:rFonts w:cs="B Zar" w:hint="cs"/>
          <w:rtl/>
        </w:rPr>
        <w:t>شود.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p>
    <w:p w:rsidR="006B7680" w:rsidRPr="00D4549C" w:rsidRDefault="006B7680" w:rsidP="00986EA6">
      <w:pPr>
        <w:pStyle w:val="a0"/>
        <w:rPr>
          <w:rFonts w:cs="B Zar" w:hint="cs"/>
          <w:rtl/>
        </w:rPr>
      </w:pPr>
      <w:r w:rsidRPr="00D4549C">
        <w:rPr>
          <w:rFonts w:cs="B Zar" w:hint="cs"/>
          <w:rtl/>
        </w:rPr>
        <w:t>«هم</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نفس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تحت</w:t>
      </w:r>
      <w:r w:rsidR="00F84283" w:rsidRPr="00D4549C">
        <w:rPr>
          <w:rFonts w:cs="B Zar" w:hint="cs"/>
          <w:rtl/>
        </w:rPr>
        <w:t xml:space="preserve"> </w:t>
      </w:r>
      <w:r w:rsidRPr="00D4549C">
        <w:rPr>
          <w:rFonts w:cs="B Zar" w:hint="cs"/>
          <w:rtl/>
        </w:rPr>
        <w:t>تأث</w:t>
      </w:r>
      <w:r w:rsidR="00FE4F4C">
        <w:rPr>
          <w:rFonts w:cs="B Zar" w:hint="cs"/>
          <w:rtl/>
        </w:rPr>
        <w:t>ی</w:t>
      </w:r>
      <w:r w:rsidRPr="00D4549C">
        <w:rPr>
          <w:rFonts w:cs="B Zar" w:hint="cs"/>
          <w:rtl/>
        </w:rPr>
        <w:t>ر عقل قرار گ</w:t>
      </w:r>
      <w:r w:rsidR="00FE4F4C">
        <w:rPr>
          <w:rFonts w:cs="B Zar" w:hint="cs"/>
          <w:rtl/>
        </w:rPr>
        <w:t>ی</w:t>
      </w:r>
      <w:r w:rsidRPr="00D4549C">
        <w:rPr>
          <w:rFonts w:cs="B Zar" w:hint="cs"/>
          <w:rtl/>
        </w:rPr>
        <w:t>رد، ش</w:t>
      </w:r>
      <w:r w:rsidR="00FE4F4C">
        <w:rPr>
          <w:rFonts w:cs="B Zar" w:hint="cs"/>
          <w:rtl/>
        </w:rPr>
        <w:t>ی</w:t>
      </w:r>
      <w:r w:rsidRPr="00D4549C">
        <w:rPr>
          <w:rFonts w:cs="B Zar" w:hint="cs"/>
          <w:rtl/>
        </w:rPr>
        <w:t xml:space="preserve">طان بر عقل </w:t>
      </w:r>
      <w:r w:rsidR="00FE4F4C">
        <w:rPr>
          <w:rFonts w:cs="B Zar" w:hint="cs"/>
          <w:rtl/>
        </w:rPr>
        <w:t>ی</w:t>
      </w:r>
      <w:r w:rsidRPr="00D4549C">
        <w:rPr>
          <w:rFonts w:cs="B Zar" w:hint="cs"/>
          <w:rtl/>
        </w:rPr>
        <w:t>ورش آورده و جانب هوس و شهوت را تقو</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زهد و دور</w:t>
      </w:r>
      <w:r w:rsidR="00FE4F4C">
        <w:rPr>
          <w:rFonts w:cs="B Zar" w:hint="cs"/>
          <w:rtl/>
        </w:rPr>
        <w:t>ی</w:t>
      </w:r>
      <w:r w:rsidRPr="00D4549C">
        <w:rPr>
          <w:rFonts w:cs="B Zar" w:hint="cs"/>
          <w:rtl/>
        </w:rPr>
        <w:t xml:space="preserve"> از هوس را ب</w:t>
      </w:r>
      <w:r w:rsidR="00FE4F4C">
        <w:rPr>
          <w:rFonts w:cs="B Zar" w:hint="cs"/>
          <w:rtl/>
        </w:rPr>
        <w:t>ی</w:t>
      </w:r>
      <w:r w:rsidR="00F84283" w:rsidRPr="00D4549C">
        <w:rPr>
          <w:rFonts w:cs="B Zar" w:hint="cs"/>
          <w:rtl/>
        </w:rPr>
        <w:t xml:space="preserve"> </w:t>
      </w:r>
      <w:r w:rsidRPr="00D4549C">
        <w:rPr>
          <w:rFonts w:cs="B Zar" w:hint="cs"/>
          <w:rtl/>
        </w:rPr>
        <w:t>ارزش</w:t>
      </w:r>
      <w:r w:rsidR="00F84283" w:rsidRPr="00D4549C">
        <w:rPr>
          <w:rFonts w:cs="B Zar" w:hint="cs"/>
          <w:rtl/>
        </w:rPr>
        <w:t xml:space="preserve"> </w:t>
      </w:r>
      <w:r w:rsidRPr="00D4549C">
        <w:rPr>
          <w:rFonts w:cs="B Zar" w:hint="cs"/>
          <w:rtl/>
        </w:rPr>
        <w:t xml:space="preserve"> و ناخوشا</w:t>
      </w:r>
      <w:r w:rsidR="00FE4F4C">
        <w:rPr>
          <w:rFonts w:cs="B Zar" w:hint="cs"/>
          <w:rtl/>
        </w:rPr>
        <w:t>ی</w:t>
      </w:r>
      <w:r w:rsidRPr="00D4549C">
        <w:rPr>
          <w:rFonts w:cs="B Zar" w:hint="cs"/>
          <w:rtl/>
        </w:rPr>
        <w:t>ند جلوه م</w:t>
      </w:r>
      <w:r w:rsidR="00FE4F4C">
        <w:rPr>
          <w:rFonts w:cs="B Zar" w:hint="cs"/>
          <w:rtl/>
        </w:rPr>
        <w:t>ی</w:t>
      </w:r>
      <w:r w:rsidR="00F84283" w:rsidRPr="00D4549C">
        <w:rPr>
          <w:rFonts w:cs="B Zar" w:hint="cs"/>
          <w:rtl/>
        </w:rPr>
        <w:t xml:space="preserve"> </w:t>
      </w:r>
      <w:r w:rsidRPr="00D4549C">
        <w:rPr>
          <w:rFonts w:cs="B Zar" w:hint="cs"/>
          <w:rtl/>
        </w:rPr>
        <w:t>دهد و نفس را تحر</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از آنچه م</w:t>
      </w:r>
      <w:r w:rsidR="00FE4F4C">
        <w:rPr>
          <w:rFonts w:cs="B Zar" w:hint="cs"/>
          <w:rtl/>
        </w:rPr>
        <w:t>ی</w:t>
      </w:r>
      <w:r w:rsidRPr="00D4549C">
        <w:rPr>
          <w:rFonts w:cs="B Zar" w:hint="cs"/>
          <w:rtl/>
        </w:rPr>
        <w:t>ل دارد خود را ب</w:t>
      </w:r>
      <w:r w:rsidR="00FE4F4C">
        <w:rPr>
          <w:rFonts w:cs="B Zar" w:hint="cs"/>
          <w:rtl/>
        </w:rPr>
        <w:t>ی</w:t>
      </w:r>
      <w:r w:rsidR="00F84283" w:rsidRPr="00D4549C">
        <w:rPr>
          <w:rFonts w:cs="B Zar" w:hint="cs"/>
          <w:rtl/>
        </w:rPr>
        <w:t xml:space="preserve"> </w:t>
      </w:r>
      <w:r w:rsidRPr="00D4549C">
        <w:rPr>
          <w:rFonts w:cs="B Zar" w:hint="cs"/>
          <w:rtl/>
        </w:rPr>
        <w:t>خود محروم ن</w:t>
      </w:r>
      <w:r w:rsidR="00FE4F4C">
        <w:rPr>
          <w:rFonts w:cs="B Zar" w:hint="cs"/>
          <w:rtl/>
        </w:rPr>
        <w:t>ک</w:t>
      </w:r>
      <w:r w:rsidRPr="00D4549C">
        <w:rPr>
          <w:rFonts w:cs="B Zar" w:hint="cs"/>
          <w:rtl/>
        </w:rPr>
        <w:t>ند</w:t>
      </w:r>
      <w:r w:rsidR="00986EA6" w:rsidRPr="00D4549C">
        <w:rPr>
          <w:rFonts w:cs="B Zar" w:hint="cs"/>
          <w:rtl/>
        </w:rPr>
        <w:t>».</w:t>
      </w:r>
    </w:p>
    <w:p w:rsidR="006B7680" w:rsidRPr="00D4549C" w:rsidRDefault="006B7680" w:rsidP="00362DFE">
      <w:pPr>
        <w:rPr>
          <w:rFonts w:cs="B Zar" w:hint="cs"/>
          <w:rtl/>
        </w:rPr>
      </w:pPr>
      <w:r w:rsidRPr="00D4549C">
        <w:rPr>
          <w:rFonts w:cs="B Zar" w:hint="cs"/>
          <w:rtl/>
        </w:rPr>
        <w:t>هم</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انسان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 xml:space="preserve">د اراده </w:t>
      </w:r>
      <w:r w:rsidR="00FE4F4C">
        <w:rPr>
          <w:rFonts w:cs="B Zar" w:hint="cs"/>
          <w:rtl/>
        </w:rPr>
        <w:t>ک</w:t>
      </w:r>
      <w:r w:rsidRPr="00D4549C">
        <w:rPr>
          <w:rFonts w:cs="B Zar" w:hint="cs"/>
          <w:rtl/>
        </w:rPr>
        <w:t xml:space="preserve">ند، شهوات را </w:t>
      </w:r>
      <w:r w:rsidR="00FE4F4C">
        <w:rPr>
          <w:rFonts w:cs="B Zar" w:hint="cs"/>
          <w:rtl/>
        </w:rPr>
        <w:t>ک</w:t>
      </w:r>
      <w:r w:rsidRPr="00D4549C">
        <w:rPr>
          <w:rFonts w:cs="B Zar" w:hint="cs"/>
          <w:rtl/>
        </w:rPr>
        <w:t>نار بگذارد و بالاتر ب</w:t>
      </w:r>
      <w:r w:rsidR="00FE4F4C">
        <w:rPr>
          <w:rFonts w:cs="B Zar" w:hint="cs"/>
          <w:rtl/>
        </w:rPr>
        <w:t>ی</w:t>
      </w:r>
      <w:r w:rsidRPr="00D4549C">
        <w:rPr>
          <w:rFonts w:cs="B Zar" w:hint="cs"/>
          <w:rtl/>
        </w:rPr>
        <w:t>ا</w:t>
      </w:r>
      <w:r w:rsidR="00FE4F4C">
        <w:rPr>
          <w:rFonts w:cs="B Zar" w:hint="cs"/>
          <w:rtl/>
        </w:rPr>
        <w:t>ی</w:t>
      </w:r>
      <w:r w:rsidRPr="00D4549C">
        <w:rPr>
          <w:rFonts w:cs="B Zar" w:hint="cs"/>
          <w:rtl/>
        </w:rPr>
        <w:t>د و از خودِ مادون آزاد شود و به خودِ مافوق دست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ند و متما</w:t>
      </w:r>
      <w:r w:rsidR="00FE4F4C">
        <w:rPr>
          <w:rFonts w:cs="B Zar" w:hint="cs"/>
          <w:rtl/>
        </w:rPr>
        <w:t>ی</w:t>
      </w:r>
      <w:r w:rsidRPr="00D4549C">
        <w:rPr>
          <w:rFonts w:cs="B Zar" w:hint="cs"/>
          <w:rtl/>
        </w:rPr>
        <w:t>ل به عقل شود. به عبارت</w:t>
      </w:r>
      <w:r w:rsidR="00FE4F4C">
        <w:rPr>
          <w:rFonts w:cs="B Zar" w:hint="cs"/>
          <w:rtl/>
        </w:rPr>
        <w:t>ی</w:t>
      </w:r>
      <w:r w:rsidRPr="00D4549C">
        <w:rPr>
          <w:rFonts w:cs="B Zar" w:hint="cs"/>
          <w:rtl/>
        </w:rPr>
        <w:t xml:space="preserve"> نفس </w:t>
      </w:r>
      <w:r w:rsidR="00362DFE" w:rsidRPr="00D4549C">
        <w:rPr>
          <w:rFonts w:cs="B Zar" w:hint="cs"/>
          <w:rtl/>
        </w:rPr>
        <w:t>آ</w:t>
      </w:r>
      <w:r w:rsidRPr="00D4549C">
        <w:rPr>
          <w:rFonts w:cs="B Zar" w:hint="cs"/>
          <w:rtl/>
        </w:rPr>
        <w:t>نچنان س</w:t>
      </w:r>
      <w:r w:rsidR="00FE4F4C">
        <w:rPr>
          <w:rFonts w:cs="B Zar" w:hint="cs"/>
          <w:rtl/>
        </w:rPr>
        <w:t>ی</w:t>
      </w:r>
      <w:r w:rsidRPr="00D4549C">
        <w:rPr>
          <w:rFonts w:cs="B Zar" w:hint="cs"/>
          <w:rtl/>
        </w:rPr>
        <w:t>ر کند که عقل شود، آن</w:t>
      </w:r>
      <w:r w:rsidR="00F84283" w:rsidRPr="00D4549C">
        <w:rPr>
          <w:rFonts w:cs="B Zar" w:hint="cs"/>
          <w:rtl/>
        </w:rPr>
        <w:t xml:space="preserve"> </w:t>
      </w:r>
      <w:r w:rsidRPr="00D4549C">
        <w:rPr>
          <w:rFonts w:cs="B Zar" w:hint="cs"/>
          <w:rtl/>
        </w:rPr>
        <w:t xml:space="preserve">جور </w:t>
      </w:r>
      <w:r w:rsidR="00FE4F4C">
        <w:rPr>
          <w:rFonts w:cs="B Zar" w:hint="cs"/>
          <w:rtl/>
        </w:rPr>
        <w:t>ک</w:t>
      </w:r>
      <w:r w:rsidRPr="00D4549C">
        <w:rPr>
          <w:rFonts w:cs="B Zar" w:hint="cs"/>
          <w:rtl/>
        </w:rPr>
        <w:t>ه پ</w:t>
      </w:r>
      <w:r w:rsidR="00FE4F4C">
        <w:rPr>
          <w:rFonts w:cs="B Zar" w:hint="cs"/>
          <w:rtl/>
        </w:rPr>
        <w:t>ی</w:t>
      </w:r>
      <w:r w:rsidRPr="00D4549C">
        <w:rPr>
          <w:rFonts w:cs="B Zar" w:hint="cs"/>
          <w:rtl/>
        </w:rPr>
        <w:t>امبر خدا</w:t>
      </w:r>
      <w:r w:rsidR="00B02186" w:rsidRPr="00D4549C">
        <w:rPr>
          <w:rFonts w:cs="B Zar" w:hint="cs"/>
          <w:rtl/>
        </w:rPr>
        <w:t>(صلی الله علیه وآله)</w:t>
      </w:r>
      <w:r w:rsidRPr="00D4549C">
        <w:rPr>
          <w:rFonts w:cs="B Zar" w:hint="cs"/>
          <w:rtl/>
        </w:rPr>
        <w:t xml:space="preserve"> شد، چون شهوت پ</w:t>
      </w:r>
      <w:r w:rsidR="00FE4F4C">
        <w:rPr>
          <w:rFonts w:cs="B Zar" w:hint="cs"/>
          <w:rtl/>
        </w:rPr>
        <w:t>ی</w:t>
      </w:r>
      <w:r w:rsidRPr="00D4549C">
        <w:rPr>
          <w:rFonts w:cs="B Zar" w:hint="cs"/>
          <w:rtl/>
        </w:rPr>
        <w:t>امبر</w:t>
      </w:r>
      <w:r w:rsidR="00B02186" w:rsidRPr="00D4549C">
        <w:rPr>
          <w:rFonts w:cs="B Zar" w:hint="cs"/>
          <w:rtl/>
        </w:rPr>
        <w:t>(صلی الله علیه وآله)</w:t>
      </w:r>
      <w:r w:rsidRPr="00D4549C">
        <w:rPr>
          <w:rFonts w:cs="B Zar" w:hint="cs"/>
          <w:rtl/>
        </w:rPr>
        <w:t xml:space="preserve"> ع</w:t>
      </w:r>
      <w:r w:rsidR="00FE4F4C">
        <w:rPr>
          <w:rFonts w:cs="B Zar" w:hint="cs"/>
          <w:rtl/>
        </w:rPr>
        <w:t>ی</w:t>
      </w:r>
      <w:r w:rsidRPr="00D4549C">
        <w:rPr>
          <w:rFonts w:cs="B Zar" w:hint="cs"/>
          <w:rtl/>
        </w:rPr>
        <w:t>ن عقل است. آر</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متما</w:t>
      </w:r>
      <w:r w:rsidR="00FE4F4C">
        <w:rPr>
          <w:rFonts w:cs="B Zar" w:hint="cs"/>
          <w:rtl/>
        </w:rPr>
        <w:t>ی</w:t>
      </w:r>
      <w:r w:rsidRPr="00D4549C">
        <w:rPr>
          <w:rFonts w:cs="B Zar" w:hint="cs"/>
          <w:rtl/>
        </w:rPr>
        <w:t>ل به عقل شود، ش</w:t>
      </w:r>
      <w:r w:rsidR="00FE4F4C">
        <w:rPr>
          <w:rFonts w:cs="B Zar" w:hint="cs"/>
          <w:rtl/>
        </w:rPr>
        <w:t>ی</w:t>
      </w:r>
      <w:r w:rsidRPr="00D4549C">
        <w:rPr>
          <w:rFonts w:cs="B Zar" w:hint="cs"/>
          <w:rtl/>
        </w:rPr>
        <w:t xml:space="preserve">طان </w:t>
      </w:r>
      <w:r w:rsidR="00FE4F4C">
        <w:rPr>
          <w:rFonts w:cs="B Zar" w:hint="cs"/>
          <w:rtl/>
        </w:rPr>
        <w:t>ی</w:t>
      </w:r>
      <w:r w:rsidRPr="00D4549C">
        <w:rPr>
          <w:rFonts w:cs="B Zar" w:hint="cs"/>
          <w:rtl/>
        </w:rPr>
        <w:t>ورش م</w:t>
      </w:r>
      <w:r w:rsidR="00FE4F4C">
        <w:rPr>
          <w:rFonts w:cs="B Zar" w:hint="cs"/>
          <w:rtl/>
        </w:rPr>
        <w:t>ی</w:t>
      </w:r>
      <w:r w:rsidR="00F84283" w:rsidRPr="00D4549C">
        <w:rPr>
          <w:rFonts w:cs="B Zar" w:hint="cs"/>
          <w:rtl/>
        </w:rPr>
        <w:t xml:space="preserve"> </w:t>
      </w:r>
      <w:r w:rsidRPr="00D4549C">
        <w:rPr>
          <w:rFonts w:cs="B Zar" w:hint="cs"/>
          <w:rtl/>
        </w:rPr>
        <w:t>آورد و زهد و دور</w:t>
      </w:r>
      <w:r w:rsidR="00FE4F4C">
        <w:rPr>
          <w:rFonts w:cs="B Zar" w:hint="cs"/>
          <w:rtl/>
        </w:rPr>
        <w:t>ی</w:t>
      </w:r>
      <w:r w:rsidRPr="00D4549C">
        <w:rPr>
          <w:rFonts w:cs="B Zar" w:hint="cs"/>
          <w:rtl/>
        </w:rPr>
        <w:t xml:space="preserve"> از دن</w:t>
      </w:r>
      <w:r w:rsidR="00FE4F4C">
        <w:rPr>
          <w:rFonts w:cs="B Zar" w:hint="cs"/>
          <w:rtl/>
        </w:rPr>
        <w:t>ی</w:t>
      </w:r>
      <w:r w:rsidRPr="00D4549C">
        <w:rPr>
          <w:rFonts w:cs="B Zar" w:hint="cs"/>
          <w:rtl/>
        </w:rPr>
        <w:t>ا و گرسنگ</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عوامل رونق نفس است، تحق</w:t>
      </w:r>
      <w:r w:rsidR="00FE4F4C">
        <w:rPr>
          <w:rFonts w:cs="B Zar" w:hint="cs"/>
          <w:rtl/>
        </w:rPr>
        <w:t>ی</w:t>
      </w:r>
      <w:r w:rsidRPr="00D4549C">
        <w:rPr>
          <w:rFonts w:cs="B Zar" w:hint="cs"/>
          <w:rtl/>
        </w:rPr>
        <w:t>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درست دستورات عقل را م</w:t>
      </w:r>
      <w:r w:rsidR="00FE4F4C">
        <w:rPr>
          <w:rFonts w:cs="B Zar" w:hint="cs"/>
          <w:rtl/>
        </w:rPr>
        <w:t>ی</w:t>
      </w:r>
      <w:r w:rsidR="00F84283" w:rsidRPr="00D4549C">
        <w:rPr>
          <w:rFonts w:cs="B Zar" w:hint="cs"/>
          <w:rtl/>
        </w:rPr>
        <w:t xml:space="preserve"> </w:t>
      </w:r>
      <w:r w:rsidRPr="00D4549C">
        <w:rPr>
          <w:rFonts w:cs="B Zar" w:hint="cs"/>
          <w:rtl/>
        </w:rPr>
        <w:t>ش</w:t>
      </w:r>
      <w:r w:rsidR="00FE4F4C">
        <w:rPr>
          <w:rFonts w:cs="B Zar" w:hint="cs"/>
          <w:rtl/>
        </w:rPr>
        <w:t>ک</w:t>
      </w:r>
      <w:r w:rsidRPr="00D4549C">
        <w:rPr>
          <w:rFonts w:cs="B Zar" w:hint="cs"/>
          <w:rtl/>
        </w:rPr>
        <w:t xml:space="preserve">ند. </w:t>
      </w:r>
    </w:p>
    <w:p w:rsidR="006B7680" w:rsidRPr="00D4549C" w:rsidRDefault="006B7680" w:rsidP="006B7680">
      <w:pPr>
        <w:rPr>
          <w:rFonts w:cs="B Zar" w:hint="cs"/>
          <w:rtl/>
        </w:rPr>
      </w:pPr>
      <w:r w:rsidRPr="00D4549C">
        <w:rPr>
          <w:rFonts w:cs="B Zar" w:hint="cs"/>
          <w:rtl/>
        </w:rPr>
        <w:t>آر</w:t>
      </w:r>
      <w:r w:rsidR="00FE4F4C">
        <w:rPr>
          <w:rFonts w:cs="B Zar" w:hint="cs"/>
          <w:rtl/>
        </w:rPr>
        <w:t>ی</w:t>
      </w:r>
      <w:r w:rsidRPr="00D4549C">
        <w:rPr>
          <w:rFonts w:cs="B Zar" w:hint="cs"/>
          <w:rtl/>
        </w:rPr>
        <w:t xml:space="preserve">؛ </w:t>
      </w:r>
    </w:p>
    <w:p w:rsidR="006B7680" w:rsidRPr="00D4549C" w:rsidRDefault="006B7680" w:rsidP="006B7680">
      <w:pPr>
        <w:pStyle w:val="a0"/>
        <w:rPr>
          <w:rFonts w:cs="B Zar" w:hint="cs"/>
          <w:rtl/>
        </w:rPr>
      </w:pPr>
      <w:r w:rsidRPr="00D4549C">
        <w:rPr>
          <w:rFonts w:cs="B Zar" w:hint="cs"/>
          <w:rtl/>
        </w:rPr>
        <w:t>«هم</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نفس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تحت</w:t>
      </w:r>
      <w:r w:rsidR="00F84283" w:rsidRPr="00D4549C">
        <w:rPr>
          <w:rFonts w:cs="B Zar" w:hint="cs"/>
          <w:rtl/>
        </w:rPr>
        <w:t xml:space="preserve"> </w:t>
      </w:r>
      <w:r w:rsidRPr="00D4549C">
        <w:rPr>
          <w:rFonts w:cs="B Zar" w:hint="cs"/>
          <w:rtl/>
        </w:rPr>
        <w:t>تأث</w:t>
      </w:r>
      <w:r w:rsidR="00FE4F4C">
        <w:rPr>
          <w:rFonts w:cs="B Zar" w:hint="cs"/>
          <w:rtl/>
        </w:rPr>
        <w:t>ی</w:t>
      </w:r>
      <w:r w:rsidRPr="00D4549C">
        <w:rPr>
          <w:rFonts w:cs="B Zar" w:hint="cs"/>
          <w:rtl/>
        </w:rPr>
        <w:t>ر عقل قرار گ</w:t>
      </w:r>
      <w:r w:rsidR="00FE4F4C">
        <w:rPr>
          <w:rFonts w:cs="B Zar" w:hint="cs"/>
          <w:rtl/>
        </w:rPr>
        <w:t>ی</w:t>
      </w:r>
      <w:r w:rsidRPr="00D4549C">
        <w:rPr>
          <w:rFonts w:cs="B Zar" w:hint="cs"/>
          <w:rtl/>
        </w:rPr>
        <w:t>رد ش</w:t>
      </w:r>
      <w:r w:rsidR="00FE4F4C">
        <w:rPr>
          <w:rFonts w:cs="B Zar" w:hint="cs"/>
          <w:rtl/>
        </w:rPr>
        <w:t>ی</w:t>
      </w:r>
      <w:r w:rsidRPr="00D4549C">
        <w:rPr>
          <w:rFonts w:cs="B Zar" w:hint="cs"/>
          <w:rtl/>
        </w:rPr>
        <w:t xml:space="preserve">طان </w:t>
      </w:r>
      <w:r w:rsidR="00FE4F4C">
        <w:rPr>
          <w:rFonts w:cs="B Zar" w:hint="cs"/>
          <w:rtl/>
        </w:rPr>
        <w:t>ی</w:t>
      </w:r>
      <w:r w:rsidRPr="00D4549C">
        <w:rPr>
          <w:rFonts w:cs="B Zar" w:hint="cs"/>
          <w:rtl/>
        </w:rPr>
        <w:t>ورش بر عقل آورده و جانب هوس و شهوت را تقو</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زهد و دور</w:t>
      </w:r>
      <w:r w:rsidR="00FE4F4C">
        <w:rPr>
          <w:rFonts w:cs="B Zar" w:hint="cs"/>
          <w:rtl/>
        </w:rPr>
        <w:t>ی</w:t>
      </w:r>
      <w:r w:rsidRPr="00D4549C">
        <w:rPr>
          <w:rFonts w:cs="B Zar" w:hint="cs"/>
          <w:rtl/>
        </w:rPr>
        <w:t xml:space="preserve"> از هوس را ب</w:t>
      </w:r>
      <w:r w:rsidR="00FE4F4C">
        <w:rPr>
          <w:rFonts w:cs="B Zar" w:hint="cs"/>
          <w:rtl/>
        </w:rPr>
        <w:t>ی</w:t>
      </w:r>
      <w:r w:rsidR="00F84283" w:rsidRPr="00D4549C">
        <w:rPr>
          <w:rFonts w:cs="B Zar" w:hint="cs"/>
          <w:rtl/>
        </w:rPr>
        <w:t xml:space="preserve"> </w:t>
      </w:r>
      <w:r w:rsidRPr="00D4549C">
        <w:rPr>
          <w:rFonts w:cs="B Zar" w:hint="cs"/>
          <w:rtl/>
        </w:rPr>
        <w:t>خود و ناخوشا</w:t>
      </w:r>
      <w:r w:rsidR="00FE4F4C">
        <w:rPr>
          <w:rFonts w:cs="B Zar" w:hint="cs"/>
          <w:rtl/>
        </w:rPr>
        <w:t>ی</w:t>
      </w:r>
      <w:r w:rsidRPr="00D4549C">
        <w:rPr>
          <w:rFonts w:cs="B Zar" w:hint="cs"/>
          <w:rtl/>
        </w:rPr>
        <w:t>ند جلوه م</w:t>
      </w:r>
      <w:r w:rsidR="00FE4F4C">
        <w:rPr>
          <w:rFonts w:cs="B Zar" w:hint="cs"/>
          <w:rtl/>
        </w:rPr>
        <w:t>ی</w:t>
      </w:r>
      <w:r w:rsidR="00F84283" w:rsidRPr="00D4549C">
        <w:rPr>
          <w:rFonts w:cs="B Zar" w:hint="cs"/>
          <w:rtl/>
        </w:rPr>
        <w:t xml:space="preserve"> </w:t>
      </w:r>
      <w:r w:rsidRPr="00D4549C">
        <w:rPr>
          <w:rFonts w:cs="B Zar" w:hint="cs"/>
          <w:rtl/>
        </w:rPr>
        <w:t>دهد و نفس را تحر</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از آنچه م</w:t>
      </w:r>
      <w:r w:rsidR="00FE4F4C">
        <w:rPr>
          <w:rFonts w:cs="B Zar" w:hint="cs"/>
          <w:rtl/>
        </w:rPr>
        <w:t>ی</w:t>
      </w:r>
      <w:r w:rsidRPr="00D4549C">
        <w:rPr>
          <w:rFonts w:cs="B Zar" w:hint="cs"/>
          <w:rtl/>
        </w:rPr>
        <w:t>ل دارد، خود را ب</w:t>
      </w:r>
      <w:r w:rsidR="00FE4F4C">
        <w:rPr>
          <w:rFonts w:cs="B Zar" w:hint="cs"/>
          <w:rtl/>
        </w:rPr>
        <w:t>ی</w:t>
      </w:r>
      <w:r w:rsidR="00F84283" w:rsidRPr="00D4549C">
        <w:rPr>
          <w:rFonts w:cs="B Zar" w:hint="cs"/>
          <w:rtl/>
        </w:rPr>
        <w:t xml:space="preserve"> </w:t>
      </w:r>
      <w:r w:rsidRPr="00D4549C">
        <w:rPr>
          <w:rFonts w:cs="B Zar" w:hint="cs"/>
          <w:rtl/>
        </w:rPr>
        <w:t>خود محروم ن</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هان ا</w:t>
      </w:r>
      <w:r w:rsidR="00FE4F4C">
        <w:rPr>
          <w:rFonts w:cs="B Zar" w:hint="cs"/>
          <w:rtl/>
        </w:rPr>
        <w:t>ی</w:t>
      </w:r>
      <w:r w:rsidRPr="00D4549C">
        <w:rPr>
          <w:rFonts w:cs="B Zar" w:hint="cs"/>
          <w:rtl/>
        </w:rPr>
        <w:t xml:space="preserve"> نفس! خوش</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 را رها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تا د</w:t>
      </w:r>
      <w:r w:rsidR="00FE4F4C">
        <w:rPr>
          <w:rFonts w:cs="B Zar" w:hint="cs"/>
          <w:rtl/>
        </w:rPr>
        <w:t>ی</w:t>
      </w:r>
      <w:r w:rsidRPr="00D4549C">
        <w:rPr>
          <w:rFonts w:cs="B Zar" w:hint="cs"/>
          <w:rtl/>
        </w:rPr>
        <w:t>گران بهره ببرند؟!».</w:t>
      </w:r>
    </w:p>
    <w:p w:rsidR="006B7680" w:rsidRPr="00D4549C" w:rsidRDefault="006B7680" w:rsidP="00F80C70">
      <w:pPr>
        <w:rPr>
          <w:rFonts w:cs="B Zar" w:hint="cs"/>
          <w:rtl/>
        </w:rPr>
      </w:pPr>
      <w:r w:rsidRPr="00D4549C">
        <w:rPr>
          <w:rFonts w:cs="B Zar" w:hint="cs"/>
          <w:rtl/>
        </w:rPr>
        <w:t>شما در جامعه بعض</w:t>
      </w:r>
      <w:r w:rsidR="00FE4F4C">
        <w:rPr>
          <w:rFonts w:cs="B Zar" w:hint="cs"/>
          <w:rtl/>
        </w:rPr>
        <w:t>ی</w:t>
      </w:r>
      <w:r w:rsidRPr="00D4549C">
        <w:rPr>
          <w:rFonts w:cs="B Zar" w:hint="cs"/>
          <w:rtl/>
        </w:rPr>
        <w:t xml:space="preserve"> از ا</w:t>
      </w:r>
      <w:r w:rsidR="00FE4F4C">
        <w:rPr>
          <w:rFonts w:cs="B Zar" w:hint="cs"/>
          <w:rtl/>
        </w:rPr>
        <w:t>ی</w:t>
      </w:r>
      <w:r w:rsidRPr="00D4549C">
        <w:rPr>
          <w:rFonts w:cs="B Zar" w:hint="cs"/>
          <w:rtl/>
        </w:rPr>
        <w:t>ن حرف</w:t>
      </w:r>
      <w:r w:rsidR="00F84283" w:rsidRPr="00D4549C">
        <w:rPr>
          <w:rFonts w:cs="B Zar" w:hint="cs"/>
          <w:rtl/>
        </w:rPr>
        <w:t xml:space="preserve"> </w:t>
      </w:r>
      <w:r w:rsidRPr="00D4549C">
        <w:rPr>
          <w:rFonts w:cs="B Zar" w:hint="cs"/>
          <w:rtl/>
        </w:rPr>
        <w:t>ها را متأسفانه از بعض</w:t>
      </w:r>
      <w:r w:rsidR="00FE4F4C">
        <w:rPr>
          <w:rFonts w:cs="B Zar" w:hint="cs"/>
          <w:rtl/>
        </w:rPr>
        <w:t>ی</w:t>
      </w:r>
      <w:r w:rsidRPr="00D4549C">
        <w:rPr>
          <w:rFonts w:cs="B Zar" w:hint="cs"/>
          <w:rtl/>
        </w:rPr>
        <w:t xml:space="preserve"> عز</w:t>
      </w:r>
      <w:r w:rsidR="00FE4F4C">
        <w:rPr>
          <w:rFonts w:cs="B Zar" w:hint="cs"/>
          <w:rtl/>
        </w:rPr>
        <w:t>ی</w:t>
      </w:r>
      <w:r w:rsidRPr="00D4549C">
        <w:rPr>
          <w:rFonts w:cs="B Zar" w:hint="cs"/>
          <w:rtl/>
        </w:rPr>
        <w:t>زان بس</w:t>
      </w:r>
      <w:r w:rsidR="00FE4F4C">
        <w:rPr>
          <w:rFonts w:cs="B Zar" w:hint="cs"/>
          <w:rtl/>
        </w:rPr>
        <w:t>ی</w:t>
      </w:r>
      <w:r w:rsidRPr="00D4549C">
        <w:rPr>
          <w:rFonts w:cs="B Zar" w:hint="cs"/>
          <w:rtl/>
        </w:rPr>
        <w:t>ج</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شنو</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مثلاً ما رفت</w:t>
      </w:r>
      <w:r w:rsidR="00FE4F4C">
        <w:rPr>
          <w:rFonts w:cs="B Zar" w:hint="cs"/>
          <w:rtl/>
        </w:rPr>
        <w:t>ی</w:t>
      </w:r>
      <w:r w:rsidRPr="00D4549C">
        <w:rPr>
          <w:rFonts w:cs="B Zar" w:hint="cs"/>
          <w:rtl/>
        </w:rPr>
        <w:t>م جنگ و به سخت</w:t>
      </w:r>
      <w:r w:rsidR="00FE4F4C">
        <w:rPr>
          <w:rFonts w:cs="B Zar" w:hint="cs"/>
          <w:rtl/>
        </w:rPr>
        <w:t>ی</w:t>
      </w:r>
      <w:r w:rsidRPr="00D4549C">
        <w:rPr>
          <w:rFonts w:cs="B Zar" w:hint="cs"/>
          <w:rtl/>
        </w:rPr>
        <w:t xml:space="preserve"> و محروم</w:t>
      </w:r>
      <w:r w:rsidR="00FE4F4C">
        <w:rPr>
          <w:rFonts w:cs="B Zar" w:hint="cs"/>
          <w:rtl/>
        </w:rPr>
        <w:t>ی</w:t>
      </w:r>
      <w:r w:rsidRPr="00D4549C">
        <w:rPr>
          <w:rFonts w:cs="B Zar" w:hint="cs"/>
          <w:rtl/>
        </w:rPr>
        <w:t>ت افتاد</w:t>
      </w:r>
      <w:r w:rsidR="00FE4F4C">
        <w:rPr>
          <w:rFonts w:cs="B Zar" w:hint="cs"/>
          <w:rtl/>
        </w:rPr>
        <w:t>ی</w:t>
      </w:r>
      <w:r w:rsidRPr="00D4549C">
        <w:rPr>
          <w:rFonts w:cs="B Zar" w:hint="cs"/>
          <w:rtl/>
        </w:rPr>
        <w:t>م ول</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عدّة د</w:t>
      </w:r>
      <w:r w:rsidR="00FE4F4C">
        <w:rPr>
          <w:rFonts w:cs="B Zar" w:hint="cs"/>
          <w:rtl/>
        </w:rPr>
        <w:t>ی</w:t>
      </w:r>
      <w:r w:rsidRPr="00D4549C">
        <w:rPr>
          <w:rFonts w:cs="B Zar" w:hint="cs"/>
          <w:rtl/>
        </w:rPr>
        <w:t>گر مدر</w:t>
      </w:r>
      <w:r w:rsidR="00FE4F4C">
        <w:rPr>
          <w:rFonts w:cs="B Zar" w:hint="cs"/>
          <w:rtl/>
        </w:rPr>
        <w:t>ک</w:t>
      </w:r>
      <w:r w:rsidR="00F84283" w:rsidRPr="00D4549C">
        <w:rPr>
          <w:rFonts w:cs="B Zar" w:hint="cs"/>
          <w:rtl/>
        </w:rPr>
        <w:t xml:space="preserve"> </w:t>
      </w:r>
      <w:r w:rsidRPr="00D4549C">
        <w:rPr>
          <w:rFonts w:cs="B Zar" w:hint="cs"/>
          <w:rtl/>
        </w:rPr>
        <w:t>ها را گرفتند و پست</w:t>
      </w:r>
      <w:r w:rsidR="00F84283" w:rsidRPr="00D4549C">
        <w:rPr>
          <w:rFonts w:cs="B Zar" w:hint="cs"/>
          <w:rtl/>
        </w:rPr>
        <w:t xml:space="preserve"> </w:t>
      </w:r>
      <w:r w:rsidRPr="00D4549C">
        <w:rPr>
          <w:rFonts w:cs="B Zar" w:hint="cs"/>
          <w:rtl/>
        </w:rPr>
        <w:t xml:space="preserve">ها را اشغال </w:t>
      </w:r>
      <w:r w:rsidR="00FE4F4C">
        <w:rPr>
          <w:rFonts w:cs="B Zar" w:hint="cs"/>
          <w:rtl/>
        </w:rPr>
        <w:t>ک</w:t>
      </w:r>
      <w:r w:rsidRPr="00D4549C">
        <w:rPr>
          <w:rFonts w:cs="B Zar" w:hint="cs"/>
          <w:rtl/>
        </w:rPr>
        <w:t>ردند. ا</w:t>
      </w:r>
      <w:r w:rsidR="00FE4F4C">
        <w:rPr>
          <w:rFonts w:cs="B Zar" w:hint="cs"/>
          <w:rtl/>
        </w:rPr>
        <w:t>ی</w:t>
      </w:r>
      <w:r w:rsidRPr="00D4549C">
        <w:rPr>
          <w:rFonts w:cs="B Zar" w:hint="cs"/>
          <w:rtl/>
        </w:rPr>
        <w:t>ن حرف، حرف ش</w:t>
      </w:r>
      <w:r w:rsidR="00FE4F4C">
        <w:rPr>
          <w:rFonts w:cs="B Zar" w:hint="cs"/>
          <w:rtl/>
        </w:rPr>
        <w:t>ی</w:t>
      </w:r>
      <w:r w:rsidRPr="00D4549C">
        <w:rPr>
          <w:rFonts w:cs="B Zar" w:hint="cs"/>
          <w:rtl/>
        </w:rPr>
        <w:t xml:space="preserve">طان است </w:t>
      </w:r>
      <w:r w:rsidR="00FE4F4C">
        <w:rPr>
          <w:rFonts w:cs="B Zar" w:hint="cs"/>
          <w:rtl/>
        </w:rPr>
        <w:t>ک</w:t>
      </w:r>
      <w:r w:rsidRPr="00D4549C">
        <w:rPr>
          <w:rFonts w:cs="B Zar" w:hint="cs"/>
          <w:rtl/>
        </w:rPr>
        <w:t>ه بر عقل چن</w:t>
      </w:r>
      <w:r w:rsidR="00FE4F4C">
        <w:rPr>
          <w:rFonts w:cs="B Zar" w:hint="cs"/>
          <w:rtl/>
        </w:rPr>
        <w:t>ی</w:t>
      </w:r>
      <w:r w:rsidRPr="00D4549C">
        <w:rPr>
          <w:rFonts w:cs="B Zar" w:hint="cs"/>
          <w:rtl/>
        </w:rPr>
        <w:t>ن فرد</w:t>
      </w:r>
      <w:r w:rsidR="00FE4F4C">
        <w:rPr>
          <w:rFonts w:cs="B Zar" w:hint="cs"/>
          <w:rtl/>
        </w:rPr>
        <w:t>ی</w:t>
      </w:r>
      <w:r w:rsidRPr="00D4549C">
        <w:rPr>
          <w:rFonts w:cs="B Zar" w:hint="cs"/>
          <w:rtl/>
        </w:rPr>
        <w:t xml:space="preserve"> غلبه </w:t>
      </w:r>
      <w:r w:rsidR="00FE4F4C">
        <w:rPr>
          <w:rFonts w:cs="B Zar" w:hint="cs"/>
          <w:rtl/>
        </w:rPr>
        <w:t>ک</w:t>
      </w:r>
      <w:r w:rsidRPr="00D4549C">
        <w:rPr>
          <w:rFonts w:cs="B Zar" w:hint="cs"/>
          <w:rtl/>
        </w:rPr>
        <w:t xml:space="preserve">رده و او را از ادامة </w:t>
      </w:r>
      <w:r w:rsidR="00FE4F4C">
        <w:rPr>
          <w:rFonts w:cs="B Zar" w:hint="cs"/>
          <w:rtl/>
        </w:rPr>
        <w:t>ک</w:t>
      </w:r>
      <w:r w:rsidRPr="00D4549C">
        <w:rPr>
          <w:rFonts w:cs="B Zar" w:hint="cs"/>
          <w:rtl/>
        </w:rPr>
        <w:t>ار معنو</w:t>
      </w:r>
      <w:r w:rsidR="00FE4F4C">
        <w:rPr>
          <w:rFonts w:cs="B Zar" w:hint="cs"/>
          <w:rtl/>
        </w:rPr>
        <w:t>ی</w:t>
      </w:r>
      <w:r w:rsidR="00F84283" w:rsidRPr="00D4549C">
        <w:rPr>
          <w:rFonts w:cs="B Zar" w:hint="cs"/>
          <w:rtl/>
        </w:rPr>
        <w:t xml:space="preserve"> </w:t>
      </w:r>
      <w:r w:rsidRPr="00D4549C">
        <w:rPr>
          <w:rFonts w:cs="B Zar" w:hint="cs"/>
          <w:rtl/>
        </w:rPr>
        <w:t xml:space="preserve">اش باز داشته است. </w:t>
      </w:r>
      <w:r w:rsidR="00F80C70" w:rsidRPr="00D4549C">
        <w:rPr>
          <w:rFonts w:cs="B Zar" w:hint="cs"/>
          <w:rtl/>
        </w:rPr>
        <w:t>ش</w:t>
      </w:r>
      <w:r w:rsidR="00FE4F4C">
        <w:rPr>
          <w:rFonts w:cs="B Zar" w:hint="cs"/>
          <w:rtl/>
        </w:rPr>
        <w:t>ی</w:t>
      </w:r>
      <w:r w:rsidR="00F80C70" w:rsidRPr="00D4549C">
        <w:rPr>
          <w:rFonts w:cs="B Zar" w:hint="cs"/>
          <w:rtl/>
        </w:rPr>
        <w:t xml:space="preserve">طان </w:t>
      </w:r>
      <w:r w:rsidRPr="00D4549C">
        <w:rPr>
          <w:rFonts w:cs="B Zar" w:hint="cs"/>
          <w:rtl/>
        </w:rPr>
        <w:t>انسان را م</w:t>
      </w:r>
      <w:r w:rsidR="00FE4F4C">
        <w:rPr>
          <w:rFonts w:cs="B Zar" w:hint="cs"/>
          <w:rtl/>
        </w:rPr>
        <w:t>ی</w:t>
      </w:r>
      <w:r w:rsidR="00F84283" w:rsidRPr="00D4549C">
        <w:rPr>
          <w:rFonts w:cs="B Zar" w:hint="cs"/>
          <w:rtl/>
        </w:rPr>
        <w:t xml:space="preserve"> </w:t>
      </w:r>
      <w:r w:rsidRPr="00D4549C">
        <w:rPr>
          <w:rFonts w:cs="B Zar" w:hint="cs"/>
          <w:rtl/>
        </w:rPr>
        <w:t xml:space="preserve">ترساند </w:t>
      </w:r>
      <w:r w:rsidR="00FE4F4C">
        <w:rPr>
          <w:rFonts w:cs="B Zar" w:hint="cs"/>
          <w:rtl/>
        </w:rPr>
        <w:t>ک</w:t>
      </w:r>
      <w:r w:rsidRPr="00D4549C">
        <w:rPr>
          <w:rFonts w:cs="B Zar" w:hint="cs"/>
          <w:rtl/>
        </w:rPr>
        <w:t>ه دن</w:t>
      </w:r>
      <w:r w:rsidR="00FE4F4C">
        <w:rPr>
          <w:rFonts w:cs="B Zar" w:hint="cs"/>
          <w:rtl/>
        </w:rPr>
        <w:t>ی</w:t>
      </w:r>
      <w:r w:rsidRPr="00D4549C">
        <w:rPr>
          <w:rFonts w:cs="B Zar" w:hint="cs"/>
          <w:rtl/>
        </w:rPr>
        <w:t>ا</w:t>
      </w:r>
      <w:r w:rsidR="00F80C70" w:rsidRPr="00D4549C">
        <w:rPr>
          <w:rFonts w:cs="B Zar" w:hint="cs"/>
          <w:rtl/>
        </w:rPr>
        <w:t xml:space="preserve"> از دستت م</w:t>
      </w:r>
      <w:r w:rsidR="00FE4F4C">
        <w:rPr>
          <w:rFonts w:cs="B Zar" w:hint="cs"/>
          <w:rtl/>
        </w:rPr>
        <w:t>ی</w:t>
      </w:r>
      <w:r w:rsidR="00F84283" w:rsidRPr="00D4549C">
        <w:rPr>
          <w:rFonts w:cs="B Zar" w:hint="cs"/>
          <w:rtl/>
        </w:rPr>
        <w:t xml:space="preserve"> </w:t>
      </w:r>
      <w:r w:rsidR="00F80C70" w:rsidRPr="00D4549C">
        <w:rPr>
          <w:rFonts w:cs="B Zar" w:hint="cs"/>
          <w:rtl/>
        </w:rPr>
        <w:t>رود! در صورت</w:t>
      </w:r>
      <w:r w:rsidR="00FE4F4C">
        <w:rPr>
          <w:rFonts w:cs="B Zar" w:hint="cs"/>
          <w:rtl/>
        </w:rPr>
        <w:t>ی</w:t>
      </w:r>
      <w:r w:rsidR="00F80C70" w:rsidRPr="00D4549C">
        <w:rPr>
          <w:rFonts w:cs="B Zar" w:hint="cs"/>
          <w:rtl/>
        </w:rPr>
        <w:t xml:space="preserve"> </w:t>
      </w:r>
      <w:r w:rsidR="00FE4F4C">
        <w:rPr>
          <w:rFonts w:cs="B Zar" w:hint="cs"/>
          <w:rtl/>
        </w:rPr>
        <w:t>ک</w:t>
      </w:r>
      <w:r w:rsidR="00F80C70" w:rsidRPr="00D4549C">
        <w:rPr>
          <w:rFonts w:cs="B Zar" w:hint="cs"/>
          <w:rtl/>
        </w:rPr>
        <w:t xml:space="preserve">ه </w:t>
      </w:r>
      <w:r w:rsidRPr="00D4549C">
        <w:rPr>
          <w:rFonts w:cs="B Zar" w:hint="cs"/>
          <w:rtl/>
        </w:rPr>
        <w:t>دن</w:t>
      </w:r>
      <w:r w:rsidR="00FE4F4C">
        <w:rPr>
          <w:rFonts w:cs="B Zar" w:hint="cs"/>
          <w:rtl/>
        </w:rPr>
        <w:t>ی</w:t>
      </w:r>
      <w:r w:rsidRPr="00D4549C">
        <w:rPr>
          <w:rFonts w:cs="B Zar" w:hint="cs"/>
          <w:rtl/>
        </w:rPr>
        <w:t xml:space="preserve">ا از دست آدم برود، </w:t>
      </w:r>
      <w:r w:rsidR="00F80C70" w:rsidRPr="00D4549C">
        <w:rPr>
          <w:rFonts w:cs="B Zar" w:hint="cs"/>
          <w:rtl/>
        </w:rPr>
        <w:t>ترس</w:t>
      </w:r>
      <w:r w:rsidR="00FE4F4C">
        <w:rPr>
          <w:rFonts w:cs="B Zar" w:hint="cs"/>
          <w:rtl/>
        </w:rPr>
        <w:t>ی</w:t>
      </w:r>
      <w:r w:rsidR="00F80C70" w:rsidRPr="00D4549C">
        <w:rPr>
          <w:rFonts w:cs="B Zar" w:hint="cs"/>
          <w:rtl/>
        </w:rPr>
        <w:t xml:space="preserve"> ندارد. </w:t>
      </w:r>
      <w:r w:rsidRPr="00D4549C">
        <w:rPr>
          <w:rFonts w:cs="B Zar" w:hint="cs"/>
          <w:rtl/>
        </w:rPr>
        <w:t>دن</w:t>
      </w:r>
      <w:r w:rsidR="00FE4F4C">
        <w:rPr>
          <w:rFonts w:cs="B Zar" w:hint="cs"/>
          <w:rtl/>
        </w:rPr>
        <w:t>ی</w:t>
      </w:r>
      <w:r w:rsidRPr="00D4549C">
        <w:rPr>
          <w:rFonts w:cs="B Zar" w:hint="cs"/>
          <w:rtl/>
        </w:rPr>
        <w:t xml:space="preserve">ا را اگر با عقل نگاه </w:t>
      </w:r>
      <w:r w:rsidR="00FE4F4C">
        <w:rPr>
          <w:rFonts w:cs="B Zar" w:hint="cs"/>
          <w:rtl/>
        </w:rPr>
        <w:t>ک</w:t>
      </w:r>
      <w:r w:rsidRPr="00D4549C">
        <w:rPr>
          <w:rFonts w:cs="B Zar" w:hint="cs"/>
          <w:rtl/>
        </w:rPr>
        <w:t>ن</w:t>
      </w:r>
      <w:r w:rsidR="00FE4F4C">
        <w:rPr>
          <w:rFonts w:cs="B Zar" w:hint="cs"/>
          <w:rtl/>
        </w:rPr>
        <w:t>ی</w:t>
      </w:r>
      <w:r w:rsidRPr="00D4549C">
        <w:rPr>
          <w:rFonts w:cs="B Zar" w:hint="cs"/>
          <w:rtl/>
        </w:rPr>
        <w:t>، آن اندازه</w:t>
      </w:r>
      <w:r w:rsidR="00F84283" w:rsidRPr="00D4549C">
        <w:rPr>
          <w:rFonts w:cs="B Zar" w:hint="cs"/>
          <w:rtl/>
        </w:rPr>
        <w:t xml:space="preserve"> </w:t>
      </w:r>
      <w:r w:rsidRPr="00D4549C">
        <w:rPr>
          <w:rFonts w:cs="B Zar" w:hint="cs"/>
          <w:rtl/>
        </w:rPr>
        <w:t xml:space="preserve">اش </w:t>
      </w:r>
      <w:r w:rsidR="00FE4F4C">
        <w:rPr>
          <w:rFonts w:cs="B Zar" w:hint="cs"/>
          <w:rtl/>
        </w:rPr>
        <w:t>ک</w:t>
      </w:r>
      <w:r w:rsidRPr="00D4549C">
        <w:rPr>
          <w:rFonts w:cs="B Zar" w:hint="cs"/>
          <w:rtl/>
        </w:rPr>
        <w:t>ه از طرف خدا برا</w:t>
      </w:r>
      <w:r w:rsidR="00FE4F4C">
        <w:rPr>
          <w:rFonts w:cs="B Zar" w:hint="cs"/>
          <w:rtl/>
        </w:rPr>
        <w:t>ی</w:t>
      </w:r>
      <w:r w:rsidRPr="00D4549C">
        <w:rPr>
          <w:rFonts w:cs="B Zar" w:hint="cs"/>
          <w:rtl/>
        </w:rPr>
        <w:t>ت مقدّر شده هرگز از دستت نم</w:t>
      </w:r>
      <w:r w:rsidR="00FE4F4C">
        <w:rPr>
          <w:rFonts w:cs="B Zar" w:hint="cs"/>
          <w:rtl/>
        </w:rPr>
        <w:t>ی</w:t>
      </w:r>
      <w:r w:rsidR="00F84283" w:rsidRPr="00D4549C">
        <w:rPr>
          <w:rFonts w:cs="B Zar" w:hint="cs"/>
          <w:rtl/>
        </w:rPr>
        <w:t xml:space="preserve"> </w:t>
      </w:r>
      <w:r w:rsidRPr="00D4549C">
        <w:rPr>
          <w:rFonts w:cs="B Zar" w:hint="cs"/>
          <w:rtl/>
        </w:rPr>
        <w:t>رود، امّا اگر عقل نداشته باش</w:t>
      </w:r>
      <w:r w:rsidR="00FE4F4C">
        <w:rPr>
          <w:rFonts w:cs="B Zar" w:hint="cs"/>
          <w:rtl/>
        </w:rPr>
        <w:t>ی</w:t>
      </w:r>
      <w:r w:rsidRPr="00D4549C">
        <w:rPr>
          <w:rFonts w:cs="B Zar" w:hint="cs"/>
          <w:rtl/>
        </w:rPr>
        <w:t>، هم</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ادار</w:t>
      </w:r>
      <w:r w:rsidR="00FE4F4C">
        <w:rPr>
          <w:rFonts w:cs="B Zar" w:hint="cs"/>
          <w:rtl/>
        </w:rPr>
        <w:t>ی</w:t>
      </w:r>
      <w:r w:rsidRPr="00D4549C">
        <w:rPr>
          <w:rFonts w:cs="B Zar" w:hint="cs"/>
          <w:rtl/>
        </w:rPr>
        <w:t>، ع</w:t>
      </w:r>
      <w:r w:rsidR="00FE4F4C">
        <w:rPr>
          <w:rFonts w:cs="B Zar" w:hint="cs"/>
          <w:rtl/>
        </w:rPr>
        <w:t>ی</w:t>
      </w:r>
      <w:r w:rsidRPr="00D4549C">
        <w:rPr>
          <w:rFonts w:cs="B Zar" w:hint="cs"/>
          <w:rtl/>
        </w:rPr>
        <w:t>ن اضمحلال زندگ</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انسان م</w:t>
      </w:r>
      <w:r w:rsidR="00FE4F4C">
        <w:rPr>
          <w:rFonts w:cs="B Zar" w:hint="cs"/>
          <w:rtl/>
        </w:rPr>
        <w:t>ی</w:t>
      </w:r>
      <w:r w:rsidR="00F84283" w:rsidRPr="00D4549C">
        <w:rPr>
          <w:rFonts w:cs="B Zar" w:hint="cs"/>
          <w:rtl/>
        </w:rPr>
        <w:t xml:space="preserve"> </w:t>
      </w:r>
      <w:r w:rsidRPr="00D4549C">
        <w:rPr>
          <w:rFonts w:cs="B Zar" w:hint="cs"/>
          <w:rtl/>
        </w:rPr>
        <w:t>شود. حضرت امام حسن مجتب</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«بهتر</w:t>
      </w:r>
      <w:r w:rsidR="00FE4F4C">
        <w:rPr>
          <w:rFonts w:cs="B Zar" w:hint="cs"/>
          <w:rtl/>
        </w:rPr>
        <w:t>ی</w:t>
      </w:r>
      <w:r w:rsidRPr="00D4549C">
        <w:rPr>
          <w:rFonts w:cs="B Zar" w:hint="cs"/>
          <w:rtl/>
        </w:rPr>
        <w:t>ن</w:t>
      </w:r>
      <w:r w:rsidR="003C2B0D" w:rsidRPr="00D4549C">
        <w:rPr>
          <w:rFonts w:cs="B Zar" w:hint="cs"/>
          <w:rtl/>
        </w:rPr>
        <w:t xml:space="preserve"> </w:t>
      </w:r>
      <w:r w:rsidRPr="00D4549C">
        <w:rPr>
          <w:rFonts w:cs="B Zar" w:hint="cs"/>
          <w:rtl/>
        </w:rPr>
        <w:t>عبادت کوتاه</w:t>
      </w:r>
      <w:r w:rsidR="00FE4F4C">
        <w:rPr>
          <w:rFonts w:cs="B Zar" w:hint="cs"/>
          <w:rtl/>
        </w:rPr>
        <w:t>ی</w:t>
      </w:r>
      <w:r w:rsidRPr="00D4549C">
        <w:rPr>
          <w:rFonts w:cs="B Zar" w:hint="cs"/>
          <w:rtl/>
        </w:rPr>
        <w:t xml:space="preserve"> آرزوها و </w:t>
      </w:r>
      <w:r w:rsidR="00FE4F4C">
        <w:rPr>
          <w:rFonts w:cs="B Zar" w:hint="cs"/>
          <w:rtl/>
        </w:rPr>
        <w:t>ی</w:t>
      </w:r>
      <w:r w:rsidRPr="00D4549C">
        <w:rPr>
          <w:rFonts w:cs="B Zar" w:hint="cs"/>
          <w:rtl/>
        </w:rPr>
        <w:t>ادآور</w:t>
      </w:r>
      <w:r w:rsidR="00FE4F4C">
        <w:rPr>
          <w:rFonts w:cs="B Zar" w:hint="cs"/>
          <w:rtl/>
        </w:rPr>
        <w:t>ی</w:t>
      </w:r>
      <w:r w:rsidRPr="00D4549C">
        <w:rPr>
          <w:rFonts w:cs="B Zar" w:hint="cs"/>
          <w:rtl/>
        </w:rPr>
        <w:t xml:space="preserve"> مرگ و زهد در دن</w:t>
      </w:r>
      <w:r w:rsidR="00FE4F4C">
        <w:rPr>
          <w:rFonts w:cs="B Zar" w:hint="cs"/>
          <w:rtl/>
        </w:rPr>
        <w:t>ی</w:t>
      </w:r>
      <w:r w:rsidRPr="00D4549C">
        <w:rPr>
          <w:rFonts w:cs="B Zar" w:hint="cs"/>
          <w:rtl/>
        </w:rPr>
        <w:t>ا است».</w:t>
      </w:r>
      <w:r w:rsidRPr="00D4549C">
        <w:rPr>
          <w:rStyle w:val="FootnoteReference"/>
          <w:rFonts w:cs="B Zar"/>
          <w:rtl/>
        </w:rPr>
        <w:footnoteReference w:id="271"/>
      </w:r>
      <w:r w:rsidRPr="00D4549C">
        <w:rPr>
          <w:rFonts w:cs="B Zar" w:hint="cs"/>
          <w:rtl/>
        </w:rPr>
        <w:t xml:space="preserve"> در حال</w:t>
      </w:r>
      <w:r w:rsidR="00FE4F4C">
        <w:rPr>
          <w:rFonts w:cs="B Zar" w:hint="cs"/>
          <w:rtl/>
        </w:rPr>
        <w:t>ی</w:t>
      </w:r>
      <w:r w:rsidRPr="00D4549C">
        <w:rPr>
          <w:rFonts w:cs="B Zar" w:hint="cs"/>
          <w:rtl/>
        </w:rPr>
        <w:t xml:space="preserve"> که نفس و ش</w:t>
      </w:r>
      <w:r w:rsidR="00FE4F4C">
        <w:rPr>
          <w:rFonts w:cs="B Zar" w:hint="cs"/>
          <w:rtl/>
        </w:rPr>
        <w:t>ی</w:t>
      </w:r>
      <w:r w:rsidRPr="00D4549C">
        <w:rPr>
          <w:rFonts w:cs="B Zar" w:hint="cs"/>
          <w:rtl/>
        </w:rPr>
        <w:t>طان دست به دست هم داده</w:t>
      </w:r>
      <w:r w:rsidR="00F84283" w:rsidRPr="00D4549C">
        <w:rPr>
          <w:rFonts w:cs="B Zar" w:hint="cs"/>
          <w:rtl/>
        </w:rPr>
        <w:t xml:space="preserve"> </w:t>
      </w:r>
      <w:r w:rsidRPr="00D4549C">
        <w:rPr>
          <w:rFonts w:cs="B Zar" w:hint="cs"/>
          <w:rtl/>
        </w:rPr>
        <w:t>اند که ا</w:t>
      </w:r>
      <w:r w:rsidR="00FE4F4C">
        <w:rPr>
          <w:rFonts w:cs="B Zar" w:hint="cs"/>
          <w:rtl/>
        </w:rPr>
        <w:t>ی</w:t>
      </w:r>
      <w:r w:rsidRPr="00D4549C">
        <w:rPr>
          <w:rFonts w:cs="B Zar" w:hint="cs"/>
          <w:rtl/>
        </w:rPr>
        <w:t>ن بهتر</w:t>
      </w:r>
      <w:r w:rsidR="00FE4F4C">
        <w:rPr>
          <w:rFonts w:cs="B Zar" w:hint="cs"/>
          <w:rtl/>
        </w:rPr>
        <w:t>ی</w:t>
      </w:r>
      <w:r w:rsidRPr="00D4549C">
        <w:rPr>
          <w:rFonts w:cs="B Zar" w:hint="cs"/>
          <w:rtl/>
        </w:rPr>
        <w:t>ن عبادت که عامل معن</w:t>
      </w:r>
      <w:r w:rsidR="00FE4F4C">
        <w:rPr>
          <w:rFonts w:cs="B Zar" w:hint="cs"/>
          <w:rtl/>
        </w:rPr>
        <w:t>ی</w:t>
      </w:r>
      <w:r w:rsidR="00F84283" w:rsidRPr="00D4549C">
        <w:rPr>
          <w:rFonts w:cs="B Zar" w:hint="cs"/>
          <w:rtl/>
        </w:rPr>
        <w:t xml:space="preserve"> </w:t>
      </w:r>
      <w:r w:rsidRPr="00D4549C">
        <w:rPr>
          <w:rFonts w:cs="B Zar" w:hint="cs"/>
          <w:rtl/>
        </w:rPr>
        <w:t>بخش</w:t>
      </w:r>
      <w:r w:rsidR="00FE4F4C">
        <w:rPr>
          <w:rFonts w:cs="B Zar" w:hint="cs"/>
          <w:rtl/>
        </w:rPr>
        <w:t>ی</w:t>
      </w:r>
      <w:r w:rsidRPr="00D4549C">
        <w:rPr>
          <w:rFonts w:cs="B Zar" w:hint="cs"/>
          <w:rtl/>
        </w:rPr>
        <w:t>دن به زندگ</w:t>
      </w:r>
      <w:r w:rsidR="00FE4F4C">
        <w:rPr>
          <w:rFonts w:cs="B Zar" w:hint="cs"/>
          <w:rtl/>
        </w:rPr>
        <w:t>ی</w:t>
      </w:r>
      <w:r w:rsidRPr="00D4549C">
        <w:rPr>
          <w:rFonts w:cs="B Zar" w:hint="cs"/>
          <w:rtl/>
        </w:rPr>
        <w:t xml:space="preserve"> زم</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است را کوچک جلوه دهند.</w:t>
      </w:r>
    </w:p>
    <w:p w:rsidR="006B7680" w:rsidRPr="00D4549C" w:rsidRDefault="006B7680" w:rsidP="006B7680">
      <w:pPr>
        <w:rPr>
          <w:rFonts w:cs="B Zar" w:hint="cs"/>
          <w:rtl/>
        </w:rPr>
      </w:pPr>
      <w:r w:rsidRPr="00D4549C">
        <w:rPr>
          <w:rFonts w:cs="B Zar" w:hint="cs"/>
          <w:rtl/>
        </w:rPr>
        <w:t>نفس برا</w:t>
      </w:r>
      <w:r w:rsidR="00FE4F4C">
        <w:rPr>
          <w:rFonts w:cs="B Zar" w:hint="cs"/>
          <w:rtl/>
        </w:rPr>
        <w:t>ی</w:t>
      </w:r>
      <w:r w:rsidRPr="00D4549C">
        <w:rPr>
          <w:rFonts w:cs="B Zar" w:hint="cs"/>
          <w:rtl/>
        </w:rPr>
        <w:t xml:space="preserve"> ب</w:t>
      </w:r>
      <w:r w:rsidR="00FE4F4C">
        <w:rPr>
          <w:rFonts w:cs="B Zar" w:hint="cs"/>
          <w:rtl/>
        </w:rPr>
        <w:t>ی</w:t>
      </w:r>
      <w:r w:rsidR="00F84283" w:rsidRPr="00D4549C">
        <w:rPr>
          <w:rFonts w:cs="B Zar" w:hint="cs"/>
          <w:rtl/>
        </w:rPr>
        <w:t xml:space="preserve"> </w:t>
      </w:r>
      <w:r w:rsidRPr="00D4549C">
        <w:rPr>
          <w:rFonts w:cs="B Zar" w:hint="cs"/>
          <w:rtl/>
        </w:rPr>
        <w:t xml:space="preserve">نور </w:t>
      </w:r>
      <w:r w:rsidR="00FE4F4C">
        <w:rPr>
          <w:rFonts w:cs="B Zar" w:hint="cs"/>
          <w:rtl/>
        </w:rPr>
        <w:t>ک</w:t>
      </w:r>
      <w:r w:rsidRPr="00D4549C">
        <w:rPr>
          <w:rFonts w:cs="B Zar" w:hint="cs"/>
          <w:rtl/>
        </w:rPr>
        <w:t>ردن تأث</w:t>
      </w:r>
      <w:r w:rsidR="00FE4F4C">
        <w:rPr>
          <w:rFonts w:cs="B Zar" w:hint="cs"/>
          <w:rtl/>
        </w:rPr>
        <w:t>ی</w:t>
      </w:r>
      <w:r w:rsidRPr="00D4549C">
        <w:rPr>
          <w:rFonts w:cs="B Zar" w:hint="cs"/>
          <w:rtl/>
        </w:rPr>
        <w:t>ر عق</w:t>
      </w:r>
      <w:r w:rsidR="003C2B0D" w:rsidRPr="00D4549C">
        <w:rPr>
          <w:rFonts w:cs="B Zar" w:hint="cs"/>
          <w:rtl/>
        </w:rPr>
        <w:t>ل در جان انسان، القاء م</w:t>
      </w:r>
      <w:r w:rsidR="00FE4F4C">
        <w:rPr>
          <w:rFonts w:cs="B Zar" w:hint="cs"/>
          <w:rtl/>
        </w:rPr>
        <w:t>ی</w:t>
      </w:r>
      <w:r w:rsidR="00F84283" w:rsidRPr="00D4549C">
        <w:rPr>
          <w:rFonts w:cs="B Zar" w:hint="cs"/>
          <w:rtl/>
        </w:rPr>
        <w:t xml:space="preserve"> </w:t>
      </w:r>
      <w:r w:rsidR="00FE4F4C">
        <w:rPr>
          <w:rFonts w:cs="B Zar" w:hint="cs"/>
          <w:rtl/>
        </w:rPr>
        <w:t>ک</w:t>
      </w:r>
      <w:r w:rsidR="003C2B0D" w:rsidRPr="00D4549C">
        <w:rPr>
          <w:rFonts w:cs="B Zar" w:hint="cs"/>
          <w:rtl/>
        </w:rPr>
        <w:t>ند:</w:t>
      </w:r>
    </w:p>
    <w:p w:rsidR="006B7680" w:rsidRPr="00D4549C" w:rsidRDefault="006B7680" w:rsidP="006B7680">
      <w:pPr>
        <w:pStyle w:val="a0"/>
        <w:rPr>
          <w:rFonts w:cs="B Zar" w:hint="cs"/>
          <w:rtl/>
        </w:rPr>
      </w:pPr>
      <w:r w:rsidRPr="00D4549C">
        <w:rPr>
          <w:rFonts w:cs="B Zar" w:hint="cs"/>
          <w:rtl/>
        </w:rPr>
        <w:t xml:space="preserve"> «چرا ب</w:t>
      </w:r>
      <w:r w:rsidR="00FE4F4C">
        <w:rPr>
          <w:rFonts w:cs="B Zar" w:hint="cs"/>
          <w:rtl/>
        </w:rPr>
        <w:t>ی</w:t>
      </w:r>
      <w:r w:rsidR="00F84283" w:rsidRPr="00D4549C">
        <w:rPr>
          <w:rFonts w:cs="B Zar" w:hint="cs"/>
          <w:rtl/>
        </w:rPr>
        <w:t xml:space="preserve"> </w:t>
      </w:r>
      <w:r w:rsidRPr="00D4549C">
        <w:rPr>
          <w:rFonts w:cs="B Zar" w:hint="cs"/>
          <w:rtl/>
        </w:rPr>
        <w:t>خود به خود سخت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 اگر دن</w:t>
      </w:r>
      <w:r w:rsidR="00FE4F4C">
        <w:rPr>
          <w:rFonts w:cs="B Zar" w:hint="cs"/>
          <w:rtl/>
        </w:rPr>
        <w:t>ی</w:t>
      </w:r>
      <w:r w:rsidRPr="00D4549C">
        <w:rPr>
          <w:rFonts w:cs="B Zar" w:hint="cs"/>
          <w:rtl/>
        </w:rPr>
        <w:t>ا بد بود، د</w:t>
      </w:r>
      <w:r w:rsidR="00FE4F4C">
        <w:rPr>
          <w:rFonts w:cs="B Zar" w:hint="cs"/>
          <w:rtl/>
        </w:rPr>
        <w:t>ی</w:t>
      </w:r>
      <w:r w:rsidRPr="00D4549C">
        <w:rPr>
          <w:rFonts w:cs="B Zar" w:hint="cs"/>
          <w:rtl/>
        </w:rPr>
        <w:t>گران هم از آن دور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ردند!» </w:t>
      </w:r>
    </w:p>
    <w:p w:rsidR="006B7680" w:rsidRPr="00D4549C" w:rsidRDefault="006B7680" w:rsidP="006B7680">
      <w:pPr>
        <w:rPr>
          <w:rFonts w:cs="B Zar" w:hint="cs"/>
          <w:rtl/>
        </w:rPr>
      </w:pPr>
      <w:r w:rsidRPr="00D4549C">
        <w:rPr>
          <w:rFonts w:cs="B Zar" w:hint="cs"/>
          <w:rtl/>
        </w:rPr>
        <w:t>ملاحظه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یی</w:t>
      </w:r>
      <w:r w:rsidRPr="00D4549C">
        <w:rPr>
          <w:rFonts w:cs="B Zar" w:hint="cs"/>
          <w:rtl/>
        </w:rPr>
        <w:t xml:space="preserve">د </w:t>
      </w:r>
      <w:r w:rsidR="00FE4F4C">
        <w:rPr>
          <w:rFonts w:cs="B Zar" w:hint="cs"/>
          <w:rtl/>
        </w:rPr>
        <w:t>ک</w:t>
      </w:r>
      <w:r w:rsidRPr="00D4549C">
        <w:rPr>
          <w:rFonts w:cs="B Zar" w:hint="cs"/>
          <w:rtl/>
        </w:rPr>
        <w:t>ه چگونه نفس به م</w:t>
      </w:r>
      <w:r w:rsidR="00FE4F4C">
        <w:rPr>
          <w:rFonts w:cs="B Zar" w:hint="cs"/>
          <w:rtl/>
        </w:rPr>
        <w:t>ی</w:t>
      </w:r>
      <w:r w:rsidRPr="00D4549C">
        <w:rPr>
          <w:rFonts w:cs="B Zar" w:hint="cs"/>
          <w:rtl/>
        </w:rPr>
        <w:t>دان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حرف</w:t>
      </w:r>
      <w:r w:rsidR="00F84283" w:rsidRPr="00D4549C">
        <w:rPr>
          <w:rFonts w:cs="B Zar" w:hint="cs"/>
          <w:rtl/>
        </w:rPr>
        <w:t xml:space="preserve">  </w:t>
      </w:r>
      <w:r w:rsidRPr="00D4549C">
        <w:rPr>
          <w:rFonts w:cs="B Zar" w:hint="cs"/>
          <w:rtl/>
        </w:rPr>
        <w:t>ها همه حرف</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وَهم</w:t>
      </w:r>
      <w:r w:rsidR="00FE4F4C">
        <w:rPr>
          <w:rFonts w:cs="B Zar" w:hint="cs"/>
          <w:rtl/>
        </w:rPr>
        <w:t>ی</w:t>
      </w:r>
      <w:r w:rsidRPr="00D4549C">
        <w:rPr>
          <w:rFonts w:cs="B Zar" w:hint="cs"/>
          <w:rtl/>
        </w:rPr>
        <w:t xml:space="preserve"> </w:t>
      </w:r>
      <w:r w:rsidR="00F84283" w:rsidRPr="00D4549C">
        <w:rPr>
          <w:rFonts w:cs="B Zar" w:hint="cs"/>
          <w:rtl/>
        </w:rPr>
        <w:t xml:space="preserve"> </w:t>
      </w:r>
      <w:r w:rsidRPr="00D4549C">
        <w:rPr>
          <w:rFonts w:cs="B Zar" w:hint="cs"/>
          <w:rtl/>
        </w:rPr>
        <w:t>است، حرف</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است </w:t>
      </w:r>
      <w:r w:rsidR="00FE4F4C">
        <w:rPr>
          <w:rFonts w:cs="B Zar" w:hint="cs"/>
          <w:rtl/>
        </w:rPr>
        <w:t>ک</w:t>
      </w:r>
      <w:r w:rsidRPr="00D4549C">
        <w:rPr>
          <w:rFonts w:cs="B Zar" w:hint="cs"/>
          <w:rtl/>
        </w:rPr>
        <w:t>ه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زنند و نفس هم آن را تقو</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w:t>
      </w:r>
    </w:p>
    <w:p w:rsidR="006B7680" w:rsidRPr="00D4549C" w:rsidRDefault="006B7680" w:rsidP="003C2B0D">
      <w:pPr>
        <w:rPr>
          <w:rFonts w:cs="B Zar" w:hint="cs"/>
          <w:rtl/>
        </w:rPr>
      </w:pPr>
      <w:r w:rsidRPr="00D4549C">
        <w:rPr>
          <w:rFonts w:cs="B Zar" w:hint="cs"/>
          <w:rtl/>
        </w:rPr>
        <w:t>به انسان القاء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«دن</w:t>
      </w:r>
      <w:r w:rsidR="00FE4F4C">
        <w:rPr>
          <w:rFonts w:cs="B Zar" w:hint="cs"/>
          <w:rtl/>
        </w:rPr>
        <w:t>ی</w:t>
      </w:r>
      <w:r w:rsidRPr="00D4549C">
        <w:rPr>
          <w:rFonts w:cs="B Zar" w:hint="cs"/>
          <w:rtl/>
        </w:rPr>
        <w:t>ا به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تو م</w:t>
      </w:r>
      <w:r w:rsidR="00FE4F4C">
        <w:rPr>
          <w:rFonts w:cs="B Zar" w:hint="cs"/>
          <w:rtl/>
        </w:rPr>
        <w:t>ی</w:t>
      </w:r>
      <w:r w:rsidR="00F84283" w:rsidRPr="00D4549C">
        <w:rPr>
          <w:rFonts w:cs="B Zar" w:hint="cs"/>
          <w:rtl/>
        </w:rPr>
        <w:t xml:space="preserve"> </w:t>
      </w:r>
      <w:r w:rsidRPr="00D4549C">
        <w:rPr>
          <w:rFonts w:cs="B Zar" w:hint="cs"/>
          <w:rtl/>
        </w:rPr>
        <w:t xml:space="preserve">خندد </w:t>
      </w:r>
      <w:r w:rsidR="00FE4F4C">
        <w:rPr>
          <w:rFonts w:cs="B Zar" w:hint="cs"/>
          <w:rtl/>
        </w:rPr>
        <w:t>ک</w:t>
      </w:r>
      <w:r w:rsidRPr="00D4549C">
        <w:rPr>
          <w:rFonts w:cs="B Zar" w:hint="cs"/>
          <w:rtl/>
        </w:rPr>
        <w:t xml:space="preserve">ه خود را محروم و بدبخت </w:t>
      </w:r>
      <w:r w:rsidR="00FE4F4C">
        <w:rPr>
          <w:rFonts w:cs="B Zar" w:hint="cs"/>
          <w:rtl/>
        </w:rPr>
        <w:t>ک</w:t>
      </w:r>
      <w:r w:rsidRPr="00D4549C">
        <w:rPr>
          <w:rFonts w:cs="B Zar" w:hint="cs"/>
          <w:rtl/>
        </w:rPr>
        <w:t>ن</w:t>
      </w:r>
      <w:r w:rsidR="00FE4F4C">
        <w:rPr>
          <w:rFonts w:cs="B Zar" w:hint="cs"/>
          <w:rtl/>
        </w:rPr>
        <w:t>ی</w:t>
      </w:r>
      <w:r w:rsidRPr="00D4549C">
        <w:rPr>
          <w:rFonts w:cs="B Zar" w:hint="cs"/>
          <w:rtl/>
        </w:rPr>
        <w:t>!» 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ا</w:t>
      </w:r>
      <w:r w:rsidR="00FE4F4C">
        <w:rPr>
          <w:rFonts w:cs="B Zar" w:hint="cs"/>
          <w:rtl/>
        </w:rPr>
        <w:t>ی</w:t>
      </w:r>
      <w:r w:rsidRPr="00D4549C">
        <w:rPr>
          <w:rFonts w:cs="B Zar" w:hint="cs"/>
          <w:rtl/>
        </w:rPr>
        <w:t>ن حرف</w:t>
      </w:r>
      <w:r w:rsidR="00F84283" w:rsidRPr="00D4549C">
        <w:rPr>
          <w:rFonts w:cs="B Zar" w:hint="cs"/>
          <w:rtl/>
        </w:rPr>
        <w:t xml:space="preserve"> </w:t>
      </w:r>
      <w:r w:rsidRPr="00D4549C">
        <w:rPr>
          <w:rFonts w:cs="B Zar" w:hint="cs"/>
          <w:rtl/>
        </w:rPr>
        <w:t>ها را ب</w:t>
      </w:r>
      <w:r w:rsidR="00FE4F4C">
        <w:rPr>
          <w:rFonts w:cs="B Zar" w:hint="cs"/>
          <w:rtl/>
        </w:rPr>
        <w:t>ی</w:t>
      </w:r>
      <w:r w:rsidRPr="00D4549C">
        <w:rPr>
          <w:rFonts w:cs="B Zar" w:hint="cs"/>
          <w:rtl/>
        </w:rPr>
        <w:t>ش از 400 سال قبل گفته است، ول</w:t>
      </w:r>
      <w:r w:rsidR="00FE4F4C">
        <w:rPr>
          <w:rFonts w:cs="B Zar" w:hint="cs"/>
          <w:rtl/>
        </w:rPr>
        <w:t>ی</w:t>
      </w:r>
      <w:r w:rsidRPr="00D4549C">
        <w:rPr>
          <w:rFonts w:cs="B Zar" w:hint="cs"/>
          <w:rtl/>
        </w:rPr>
        <w:t xml:space="preserve"> احساس م</w:t>
      </w:r>
      <w:r w:rsidR="00FE4F4C">
        <w:rPr>
          <w:rFonts w:cs="B Zar" w:hint="cs"/>
          <w:rtl/>
        </w:rPr>
        <w:t>ی</w:t>
      </w:r>
      <w:r w:rsidR="00F84283" w:rsidRPr="00D4549C">
        <w:rPr>
          <w:rFonts w:cs="B Zar" w:hint="cs"/>
          <w:rtl/>
        </w:rPr>
        <w:t xml:space="preserve"> </w:t>
      </w:r>
      <w:r w:rsidRPr="00D4549C">
        <w:rPr>
          <w:rFonts w:cs="B Zar" w:hint="cs"/>
          <w:rtl/>
        </w:rPr>
        <w:t>کن</w:t>
      </w:r>
      <w:r w:rsidR="00FE4F4C">
        <w:rPr>
          <w:rFonts w:cs="B Zar" w:hint="cs"/>
          <w:rtl/>
        </w:rPr>
        <w:t>ی</w:t>
      </w:r>
      <w:r w:rsidRPr="00D4549C">
        <w:rPr>
          <w:rFonts w:cs="B Zar" w:hint="cs"/>
          <w:rtl/>
        </w:rPr>
        <w:t>م که قصة امروز ما است و عده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القاء م</w:t>
      </w:r>
      <w:r w:rsidR="00FE4F4C">
        <w:rPr>
          <w:rFonts w:cs="B Zar" w:hint="cs"/>
          <w:rtl/>
        </w:rPr>
        <w:t>ی</w:t>
      </w:r>
      <w:r w:rsidR="00F84283" w:rsidRPr="00D4549C">
        <w:rPr>
          <w:rFonts w:cs="B Zar" w:hint="cs"/>
          <w:rtl/>
        </w:rPr>
        <w:t xml:space="preserve"> </w:t>
      </w:r>
      <w:r w:rsidRPr="00D4549C">
        <w:rPr>
          <w:rFonts w:cs="B Zar" w:hint="cs"/>
          <w:rtl/>
        </w:rPr>
        <w:t xml:space="preserve">کنند </w:t>
      </w:r>
      <w:r w:rsidR="00FE4F4C">
        <w:rPr>
          <w:rFonts w:cs="B Zar" w:hint="cs"/>
          <w:rtl/>
        </w:rPr>
        <w:t>ک</w:t>
      </w:r>
      <w:r w:rsidRPr="00D4549C">
        <w:rPr>
          <w:rFonts w:cs="B Zar" w:hint="cs"/>
          <w:rtl/>
        </w:rPr>
        <w:t>ه اگر ما هم مثل دن</w:t>
      </w:r>
      <w:r w:rsidR="00FE4F4C">
        <w:rPr>
          <w:rFonts w:cs="B Zar" w:hint="cs"/>
          <w:rtl/>
        </w:rPr>
        <w:t>ی</w:t>
      </w:r>
      <w:r w:rsidRPr="00D4549C">
        <w:rPr>
          <w:rFonts w:cs="B Zar" w:hint="cs"/>
          <w:rtl/>
        </w:rPr>
        <w:t>ا</w:t>
      </w:r>
      <w:r w:rsidR="00FE4F4C">
        <w:rPr>
          <w:rFonts w:cs="B Zar" w:hint="cs"/>
          <w:rtl/>
        </w:rPr>
        <w:t>ی</w:t>
      </w:r>
      <w:r w:rsidRPr="00D4549C">
        <w:rPr>
          <w:rFonts w:cs="B Zar" w:hint="cs"/>
          <w:rtl/>
        </w:rPr>
        <w:t xml:space="preserve"> مادّ</w:t>
      </w:r>
      <w:r w:rsidR="00FE4F4C">
        <w:rPr>
          <w:rFonts w:cs="B Zar" w:hint="cs"/>
          <w:rtl/>
        </w:rPr>
        <w:t>ی</w:t>
      </w:r>
      <w:r w:rsidR="00F84283" w:rsidRPr="00D4549C">
        <w:rPr>
          <w:rFonts w:cs="B Zar" w:hint="cs"/>
          <w:rtl/>
        </w:rPr>
        <w:t xml:space="preserve"> </w:t>
      </w:r>
      <w:r w:rsidRPr="00D4549C">
        <w:rPr>
          <w:rFonts w:cs="B Zar" w:hint="cs"/>
          <w:rtl/>
        </w:rPr>
        <w:t>زدة غرب همة ام</w:t>
      </w:r>
      <w:r w:rsidR="00FE4F4C">
        <w:rPr>
          <w:rFonts w:cs="B Zar" w:hint="cs"/>
          <w:rtl/>
        </w:rPr>
        <w:t>ک</w:t>
      </w:r>
      <w:r w:rsidRPr="00D4549C">
        <w:rPr>
          <w:rFonts w:cs="B Zar" w:hint="cs"/>
          <w:rtl/>
        </w:rPr>
        <w:t>انات را نداشته باش</w:t>
      </w:r>
      <w:r w:rsidR="00FE4F4C">
        <w:rPr>
          <w:rFonts w:cs="B Zar" w:hint="cs"/>
          <w:rtl/>
        </w:rPr>
        <w:t>ی</w:t>
      </w:r>
      <w:r w:rsidRPr="00D4549C">
        <w:rPr>
          <w:rFonts w:cs="B Zar" w:hint="cs"/>
          <w:rtl/>
        </w:rPr>
        <w:t>م، مسخرة دن</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م. با</w:t>
      </w:r>
      <w:r w:rsidR="00FE4F4C">
        <w:rPr>
          <w:rFonts w:cs="B Zar" w:hint="cs"/>
          <w:rtl/>
        </w:rPr>
        <w:t>ی</w:t>
      </w:r>
      <w:r w:rsidRPr="00D4549C">
        <w:rPr>
          <w:rFonts w:cs="B Zar" w:hint="cs"/>
          <w:rtl/>
        </w:rPr>
        <w:t>د متوجه بود حرف</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د</w:t>
      </w:r>
      <w:r w:rsidR="00FE4F4C">
        <w:rPr>
          <w:rFonts w:cs="B Zar" w:hint="cs"/>
          <w:rtl/>
        </w:rPr>
        <w:t>ی</w:t>
      </w:r>
      <w:r w:rsidRPr="00D4549C">
        <w:rPr>
          <w:rFonts w:cs="B Zar" w:hint="cs"/>
          <w:rtl/>
        </w:rPr>
        <w:t>روز و امروز ندارد، همواره ما را در راه رس</w:t>
      </w:r>
      <w:r w:rsidR="00FE4F4C">
        <w:rPr>
          <w:rFonts w:cs="B Zar" w:hint="cs"/>
          <w:rtl/>
        </w:rPr>
        <w:t>ی</w:t>
      </w:r>
      <w:r w:rsidRPr="00D4549C">
        <w:rPr>
          <w:rFonts w:cs="B Zar" w:hint="cs"/>
          <w:rtl/>
        </w:rPr>
        <w:t>دن به حق و حق</w:t>
      </w:r>
      <w:r w:rsidR="00FE4F4C">
        <w:rPr>
          <w:rFonts w:cs="B Zar" w:hint="cs"/>
          <w:rtl/>
        </w:rPr>
        <w:t>ی</w:t>
      </w:r>
      <w:r w:rsidRPr="00D4549C">
        <w:rPr>
          <w:rFonts w:cs="B Zar" w:hint="cs"/>
          <w:rtl/>
        </w:rPr>
        <w:t>قت از سرزنش مردم م</w:t>
      </w:r>
      <w:r w:rsidR="00FE4F4C">
        <w:rPr>
          <w:rFonts w:cs="B Zar" w:hint="cs"/>
          <w:rtl/>
        </w:rPr>
        <w:t>ی</w:t>
      </w:r>
      <w:r w:rsidR="00F84283" w:rsidRPr="00D4549C">
        <w:rPr>
          <w:rFonts w:cs="B Zar" w:hint="cs"/>
          <w:rtl/>
        </w:rPr>
        <w:t xml:space="preserve"> </w:t>
      </w:r>
      <w:r w:rsidRPr="00D4549C">
        <w:rPr>
          <w:rFonts w:cs="B Zar" w:hint="cs"/>
          <w:rtl/>
        </w:rPr>
        <w:t>ترسانند.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قرآن در بارة مؤمن</w:t>
      </w:r>
      <w:r w:rsidR="00FE4F4C">
        <w:rPr>
          <w:rFonts w:cs="B Zar" w:hint="cs"/>
          <w:rtl/>
        </w:rPr>
        <w:t>ی</w:t>
      </w:r>
      <w:r w:rsidRPr="00D4549C">
        <w:rPr>
          <w:rFonts w:cs="B Zar" w:hint="cs"/>
          <w:rtl/>
        </w:rPr>
        <w:t>ن واقع</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w:t>
      </w:r>
      <w:r w:rsidR="00FE4F4C">
        <w:rPr>
          <w:rStyle w:val="ArabiChar"/>
          <w:rFonts w:cs="B Zar"/>
          <w:rtl/>
        </w:rPr>
        <w:t>ی</w:t>
      </w:r>
      <w:r w:rsidRPr="00D4549C">
        <w:rPr>
          <w:rStyle w:val="ArabiChar"/>
          <w:rFonts w:cs="B Zar"/>
          <w:rtl/>
        </w:rPr>
        <w:t>جَاهِدُونَ فِ</w:t>
      </w:r>
      <w:r w:rsidR="00FE4F4C">
        <w:rPr>
          <w:rStyle w:val="ArabiChar"/>
          <w:rFonts w:cs="B Zar"/>
          <w:rtl/>
        </w:rPr>
        <w:t>ی</w:t>
      </w:r>
      <w:r w:rsidRPr="00D4549C">
        <w:rPr>
          <w:rStyle w:val="ArabiChar"/>
          <w:rFonts w:cs="B Zar"/>
          <w:rtl/>
        </w:rPr>
        <w:t xml:space="preserve"> سَبِ</w:t>
      </w:r>
      <w:r w:rsidR="00FE4F4C">
        <w:rPr>
          <w:rStyle w:val="ArabiChar"/>
          <w:rFonts w:cs="B Zar"/>
          <w:rtl/>
        </w:rPr>
        <w:t>ی</w:t>
      </w:r>
      <w:r w:rsidRPr="00D4549C">
        <w:rPr>
          <w:rStyle w:val="ArabiChar"/>
          <w:rFonts w:cs="B Zar"/>
          <w:rtl/>
        </w:rPr>
        <w:t xml:space="preserve">لِ اللّهِ وَلاَ </w:t>
      </w:r>
      <w:r w:rsidR="00FE4F4C">
        <w:rPr>
          <w:rStyle w:val="ArabiChar"/>
          <w:rFonts w:cs="B Zar"/>
          <w:rtl/>
        </w:rPr>
        <w:t>ی</w:t>
      </w:r>
      <w:r w:rsidRPr="00D4549C">
        <w:rPr>
          <w:rStyle w:val="ArabiChar"/>
          <w:rFonts w:cs="B Zar"/>
          <w:rtl/>
        </w:rPr>
        <w:t>خَافُونَ لَوْمَةَ لآئِمٍ</w:t>
      </w:r>
      <w:r w:rsidRPr="00D4549C">
        <w:rPr>
          <w:rStyle w:val="ArabiChar"/>
          <w:rFonts w:cs="B Zar" w:hint="cs"/>
          <w:rtl/>
        </w:rPr>
        <w:t>»؛</w:t>
      </w:r>
      <w:r w:rsidRPr="00D4549C">
        <w:rPr>
          <w:rStyle w:val="FootnoteReference"/>
          <w:rFonts w:cs="B Zar"/>
          <w:rtl/>
        </w:rPr>
        <w:footnoteReference w:id="272"/>
      </w:r>
      <w:r w:rsidRPr="00D4549C">
        <w:rPr>
          <w:rStyle w:val="ArabiChar"/>
          <w:rFonts w:cs="B Zar" w:hint="cs"/>
          <w:rtl/>
        </w:rPr>
        <w:t xml:space="preserve"> </w:t>
      </w:r>
      <w:r w:rsidRPr="00D4549C">
        <w:rPr>
          <w:rFonts w:cs="B Zar" w:hint="cs"/>
          <w:rtl/>
        </w:rPr>
        <w:t>مؤمن</w:t>
      </w:r>
      <w:r w:rsidR="00FE4F4C">
        <w:rPr>
          <w:rFonts w:cs="B Zar" w:hint="cs"/>
          <w:rtl/>
        </w:rPr>
        <w:t>ی</w:t>
      </w:r>
      <w:r w:rsidRPr="00D4549C">
        <w:rPr>
          <w:rFonts w:cs="B Zar" w:hint="cs"/>
          <w:rtl/>
        </w:rPr>
        <w:t>ن واقع</w:t>
      </w:r>
      <w:r w:rsidR="00FE4F4C">
        <w:rPr>
          <w:rFonts w:cs="B Zar" w:hint="cs"/>
          <w:rtl/>
        </w:rPr>
        <w:t>ی</w:t>
      </w:r>
      <w:r w:rsidRPr="00D4549C">
        <w:rPr>
          <w:rFonts w:cs="B Zar" w:hint="cs"/>
          <w:rtl/>
        </w:rPr>
        <w:t xml:space="preserve"> در راه خدا نها</w:t>
      </w:r>
      <w:r w:rsidR="00FE4F4C">
        <w:rPr>
          <w:rFonts w:cs="B Zar" w:hint="cs"/>
          <w:rtl/>
        </w:rPr>
        <w:t>ی</w:t>
      </w:r>
      <w:r w:rsidRPr="00D4549C">
        <w:rPr>
          <w:rFonts w:cs="B Zar" w:hint="cs"/>
          <w:rtl/>
        </w:rPr>
        <w:t>ت تلاش خود را انجام م</w:t>
      </w:r>
      <w:r w:rsidR="00FE4F4C">
        <w:rPr>
          <w:rFonts w:cs="B Zar" w:hint="cs"/>
          <w:rtl/>
        </w:rPr>
        <w:t>ی</w:t>
      </w:r>
      <w:r w:rsidR="00F84283" w:rsidRPr="00D4549C">
        <w:rPr>
          <w:rFonts w:cs="B Zar" w:hint="cs"/>
          <w:rtl/>
        </w:rPr>
        <w:t xml:space="preserve"> </w:t>
      </w:r>
      <w:r w:rsidRPr="00D4549C">
        <w:rPr>
          <w:rFonts w:cs="B Zar" w:hint="cs"/>
          <w:rtl/>
        </w:rPr>
        <w:t>دهند و نگران سرزنش سرزنش</w:t>
      </w:r>
      <w:r w:rsidR="00F84283" w:rsidRPr="00D4549C">
        <w:rPr>
          <w:rFonts w:cs="B Zar" w:hint="cs"/>
          <w:rtl/>
        </w:rPr>
        <w:t xml:space="preserve"> </w:t>
      </w:r>
      <w:r w:rsidR="00FE4F4C">
        <w:rPr>
          <w:rFonts w:cs="B Zar" w:hint="cs"/>
          <w:rtl/>
        </w:rPr>
        <w:t>ک</w:t>
      </w:r>
      <w:r w:rsidRPr="00D4549C">
        <w:rPr>
          <w:rFonts w:cs="B Zar" w:hint="cs"/>
          <w:rtl/>
        </w:rPr>
        <w:t>نندگان نم</w:t>
      </w:r>
      <w:r w:rsidR="00FE4F4C">
        <w:rPr>
          <w:rFonts w:cs="B Zar" w:hint="cs"/>
          <w:rtl/>
        </w:rPr>
        <w:t>ی</w:t>
      </w:r>
      <w:r w:rsidR="00F84283" w:rsidRPr="00D4549C">
        <w:rPr>
          <w:rFonts w:cs="B Zar" w:hint="cs"/>
          <w:rtl/>
        </w:rPr>
        <w:t xml:space="preserve"> </w:t>
      </w:r>
      <w:r w:rsidRPr="00D4549C">
        <w:rPr>
          <w:rFonts w:cs="B Zar" w:hint="cs"/>
          <w:rtl/>
        </w:rPr>
        <w:t>باشند. ملامت</w:t>
      </w:r>
      <w:r w:rsidR="00F84283" w:rsidRPr="00D4549C">
        <w:rPr>
          <w:rFonts w:cs="B Zar" w:hint="cs"/>
          <w:rtl/>
        </w:rPr>
        <w:t xml:space="preserve"> </w:t>
      </w:r>
      <w:r w:rsidR="00FE4F4C">
        <w:rPr>
          <w:rFonts w:cs="B Zar" w:hint="cs"/>
          <w:rtl/>
        </w:rPr>
        <w:t>ک</w:t>
      </w:r>
      <w:r w:rsidRPr="00D4549C">
        <w:rPr>
          <w:rFonts w:cs="B Zar" w:hint="cs"/>
          <w:rtl/>
        </w:rPr>
        <w:t>ننده</w:t>
      </w:r>
      <w:r w:rsidR="00F84283" w:rsidRPr="00D4549C">
        <w:rPr>
          <w:rFonts w:cs="B Zar" w:hint="cs"/>
          <w:rtl/>
        </w:rPr>
        <w:t xml:space="preserve"> </w:t>
      </w:r>
      <w:r w:rsidRPr="00D4549C">
        <w:rPr>
          <w:rFonts w:cs="B Zar" w:hint="cs"/>
          <w:rtl/>
        </w:rPr>
        <w:t>ها نبا</w:t>
      </w:r>
      <w:r w:rsidR="00FE4F4C">
        <w:rPr>
          <w:rFonts w:cs="B Zar" w:hint="cs"/>
          <w:rtl/>
        </w:rPr>
        <w:t>ی</w:t>
      </w:r>
      <w:r w:rsidRPr="00D4549C">
        <w:rPr>
          <w:rFonts w:cs="B Zar" w:hint="cs"/>
          <w:rtl/>
        </w:rPr>
        <w:t>د ما را از مس</w:t>
      </w:r>
      <w:r w:rsidR="00FE4F4C">
        <w:rPr>
          <w:rFonts w:cs="B Zar" w:hint="cs"/>
          <w:rtl/>
        </w:rPr>
        <w:t>ی</w:t>
      </w:r>
      <w:r w:rsidRPr="00D4549C">
        <w:rPr>
          <w:rFonts w:cs="B Zar" w:hint="cs"/>
          <w:rtl/>
        </w:rPr>
        <w:t xml:space="preserve">ر دور </w:t>
      </w:r>
      <w:r w:rsidR="00FE4F4C">
        <w:rPr>
          <w:rFonts w:cs="B Zar" w:hint="cs"/>
          <w:rtl/>
        </w:rPr>
        <w:t>ک</w:t>
      </w:r>
      <w:r w:rsidRPr="00D4549C">
        <w:rPr>
          <w:rFonts w:cs="B Zar" w:hint="cs"/>
          <w:rtl/>
        </w:rPr>
        <w:t>نند! اصلاً صفت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ام</w:t>
      </w:r>
      <w:r w:rsidR="00FE4F4C">
        <w:rPr>
          <w:rFonts w:cs="B Zar" w:hint="cs"/>
          <w:rtl/>
        </w:rPr>
        <w:t>ی</w:t>
      </w:r>
      <w:r w:rsidRPr="00D4549C">
        <w:rPr>
          <w:rFonts w:cs="B Zar" w:hint="cs"/>
          <w:rtl/>
        </w:rPr>
        <w:t>ر</w:t>
      </w:r>
      <w:r w:rsidR="00F84283" w:rsidRPr="00D4549C">
        <w:rPr>
          <w:rFonts w:cs="B Zar" w:hint="cs"/>
          <w:rtl/>
        </w:rPr>
        <w:t xml:space="preserve"> </w:t>
      </w:r>
      <w:r w:rsidRPr="00D4549C">
        <w:rPr>
          <w:rFonts w:cs="B Zar" w:hint="cs"/>
          <w:rtl/>
        </w:rPr>
        <w:t>المؤمن</w:t>
      </w:r>
      <w:r w:rsidR="00FE4F4C">
        <w:rPr>
          <w:rFonts w:cs="B Zar" w:hint="cs"/>
          <w:rtl/>
        </w:rPr>
        <w:t>ی</w:t>
      </w:r>
      <w:r w:rsidRPr="00D4549C">
        <w:rPr>
          <w:rFonts w:cs="B Zar" w:hint="cs"/>
          <w:rtl/>
        </w:rPr>
        <w:t>ن عل</w:t>
      </w:r>
      <w:r w:rsidR="00FE4F4C">
        <w:rPr>
          <w:rFonts w:cs="B Zar" w:hint="cs"/>
          <w:rtl/>
        </w:rPr>
        <w:t>ی</w:t>
      </w:r>
      <w:r w:rsidR="00F84283" w:rsidRPr="00D4549C">
        <w:rPr>
          <w:rFonts w:cs="B Zar" w:hint="cs"/>
          <w:rtl/>
        </w:rPr>
        <w:t>(علیه السلام)</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آورند هم</w:t>
      </w:r>
      <w:r w:rsidR="00FE4F4C">
        <w:rPr>
          <w:rFonts w:cs="B Zar" w:hint="cs"/>
          <w:rtl/>
        </w:rPr>
        <w:t>ی</w:t>
      </w:r>
      <w:r w:rsidRPr="00D4549C">
        <w:rPr>
          <w:rFonts w:cs="B Zar" w:hint="cs"/>
          <w:rtl/>
        </w:rPr>
        <w:t xml:space="preserve">ن است. خود </w:t>
      </w:r>
      <w:r w:rsidR="006931C9" w:rsidRPr="00D4549C">
        <w:rPr>
          <w:rFonts w:cs="B Zar" w:hint="cs"/>
          <w:rtl/>
        </w:rPr>
        <w:t>ام</w:t>
      </w:r>
      <w:r w:rsidR="00FE4F4C">
        <w:rPr>
          <w:rFonts w:cs="B Zar" w:hint="cs"/>
          <w:rtl/>
        </w:rPr>
        <w:t>ی</w:t>
      </w:r>
      <w:r w:rsidR="006931C9" w:rsidRPr="00D4549C">
        <w:rPr>
          <w:rFonts w:cs="B Zar" w:hint="cs"/>
          <w:rtl/>
        </w:rPr>
        <w:t>ر</w:t>
      </w:r>
      <w:r w:rsidR="00F84283" w:rsidRPr="00D4549C">
        <w:rPr>
          <w:rFonts w:cs="B Zar" w:hint="cs"/>
          <w:rtl/>
        </w:rPr>
        <w:t xml:space="preserve"> </w:t>
      </w:r>
      <w:r w:rsidR="006931C9" w:rsidRPr="00D4549C">
        <w:rPr>
          <w:rFonts w:cs="B Zar" w:hint="cs"/>
          <w:rtl/>
        </w:rPr>
        <w:t>المؤمن</w:t>
      </w:r>
      <w:r w:rsidR="00FE4F4C">
        <w:rPr>
          <w:rFonts w:cs="B Zar" w:hint="cs"/>
          <w:rtl/>
        </w:rPr>
        <w:t>ی</w:t>
      </w:r>
      <w:r w:rsidR="006931C9" w:rsidRPr="00D4549C">
        <w:rPr>
          <w:rFonts w:cs="B Zar" w:hint="cs"/>
          <w:rtl/>
        </w:rPr>
        <w:t>ن</w:t>
      </w:r>
      <w:r w:rsidR="00F84283" w:rsidRPr="00D4549C">
        <w:rPr>
          <w:rFonts w:cs="B Zar" w:hint="cs"/>
          <w:rtl/>
        </w:rPr>
        <w:t>(علیه السلام)</w:t>
      </w:r>
      <w:r w:rsidRPr="00D4549C">
        <w:rPr>
          <w:rFonts w:cs="B Zar" w:hint="cs"/>
          <w:rtl/>
        </w:rPr>
        <w:t xml:space="preserve"> شاخص بودند </w:t>
      </w:r>
      <w:r w:rsidR="00FE4F4C">
        <w:rPr>
          <w:rFonts w:cs="B Zar" w:hint="cs"/>
          <w:rtl/>
        </w:rPr>
        <w:t>ک</w:t>
      </w:r>
      <w:r w:rsidRPr="00D4549C">
        <w:rPr>
          <w:rFonts w:cs="B Zar" w:hint="cs"/>
          <w:rtl/>
        </w:rPr>
        <w:t>ه در راه حق از ه</w:t>
      </w:r>
      <w:r w:rsidR="00FE4F4C">
        <w:rPr>
          <w:rFonts w:cs="B Zar" w:hint="cs"/>
          <w:rtl/>
        </w:rPr>
        <w:t>ی</w:t>
      </w:r>
      <w:r w:rsidRPr="00D4549C">
        <w:rPr>
          <w:rFonts w:cs="B Zar" w:hint="cs"/>
          <w:rtl/>
        </w:rPr>
        <w:t>چ ملامت</w:t>
      </w:r>
      <w:r w:rsidR="00FE4F4C">
        <w:rPr>
          <w:rFonts w:cs="B Zar" w:hint="cs"/>
          <w:rtl/>
        </w:rPr>
        <w:t>ی</w:t>
      </w:r>
      <w:r w:rsidRPr="00D4549C">
        <w:rPr>
          <w:rFonts w:cs="B Zar" w:hint="cs"/>
          <w:rtl/>
        </w:rPr>
        <w:t xml:space="preserve"> نگران نبودند و به فرزندشان امام حسن</w:t>
      </w:r>
      <w:r w:rsidR="00F84283" w:rsidRPr="00D4549C">
        <w:rPr>
          <w:rFonts w:cs="B Zar" w:hint="cs"/>
          <w:rtl/>
        </w:rPr>
        <w:t>(علیه السلام)</w:t>
      </w:r>
      <w:r w:rsidR="003C2B0D" w:rsidRPr="00D4549C">
        <w:rPr>
          <w:rFonts w:cs="B Zar" w:hint="cs"/>
          <w:rtl/>
        </w:rPr>
        <w:t xml:space="preserve"> </w:t>
      </w:r>
      <w:r w:rsidRPr="00D4549C">
        <w:rPr>
          <w:rFonts w:cs="B Zar" w:hint="cs"/>
          <w:rtl/>
        </w:rPr>
        <w:t>در نامه 31 نهج</w:t>
      </w:r>
      <w:r w:rsidR="00F84283" w:rsidRPr="00D4549C">
        <w:rPr>
          <w:rFonts w:cs="B Zar" w:hint="cs"/>
          <w:rtl/>
        </w:rPr>
        <w:t xml:space="preserve"> </w:t>
      </w:r>
      <w:r w:rsidRPr="00D4549C">
        <w:rPr>
          <w:rFonts w:cs="B Zar" w:hint="cs"/>
          <w:rtl/>
        </w:rPr>
        <w:t>البلاغه ع</w:t>
      </w:r>
      <w:r w:rsidR="00FE4F4C">
        <w:rPr>
          <w:rFonts w:cs="B Zar" w:hint="cs"/>
          <w:rtl/>
        </w:rPr>
        <w:t>ی</w:t>
      </w:r>
      <w:r w:rsidRPr="00D4549C">
        <w:rPr>
          <w:rFonts w:cs="B Zar" w:hint="cs"/>
          <w:rtl/>
        </w:rPr>
        <w:t>ناً هم</w:t>
      </w:r>
      <w:r w:rsidR="00FE4F4C">
        <w:rPr>
          <w:rFonts w:cs="B Zar" w:hint="cs"/>
          <w:rtl/>
        </w:rPr>
        <w:t>ی</w:t>
      </w:r>
      <w:r w:rsidRPr="00D4549C">
        <w:rPr>
          <w:rFonts w:cs="B Zar" w:hint="cs"/>
          <w:rtl/>
        </w:rPr>
        <w:t>ن نص</w:t>
      </w:r>
      <w:r w:rsidR="00FE4F4C">
        <w:rPr>
          <w:rFonts w:cs="B Zar" w:hint="cs"/>
          <w:rtl/>
        </w:rPr>
        <w:t>ی</w:t>
      </w:r>
      <w:r w:rsidRPr="00D4549C">
        <w:rPr>
          <w:rFonts w:cs="B Zar" w:hint="cs"/>
          <w:rtl/>
        </w:rPr>
        <w:t>حت را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w:t>
      </w:r>
    </w:p>
    <w:p w:rsidR="006B7680" w:rsidRPr="00D4549C" w:rsidRDefault="006B7680" w:rsidP="006B7680">
      <w:pPr>
        <w:rPr>
          <w:rFonts w:cs="B Zar" w:hint="cs"/>
          <w:rtl/>
        </w:rPr>
      </w:pPr>
      <w:r w:rsidRPr="00D4549C">
        <w:rPr>
          <w:rFonts w:cs="B Zar" w:hint="cs"/>
          <w:rtl/>
        </w:rPr>
        <w:t>آر</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خواست</w:t>
      </w:r>
      <w:r w:rsidR="00FE4F4C">
        <w:rPr>
          <w:rFonts w:cs="B Zar" w:hint="cs"/>
          <w:rtl/>
        </w:rPr>
        <w:t>ی</w:t>
      </w:r>
      <w:r w:rsidRPr="00D4549C">
        <w:rPr>
          <w:rFonts w:cs="B Zar" w:hint="cs"/>
          <w:rtl/>
        </w:rPr>
        <w:t>م مس</w:t>
      </w:r>
      <w:r w:rsidR="00FE4F4C">
        <w:rPr>
          <w:rFonts w:cs="B Zar" w:hint="cs"/>
          <w:rtl/>
        </w:rPr>
        <w:t>ی</w:t>
      </w:r>
      <w:r w:rsidRPr="00D4549C">
        <w:rPr>
          <w:rFonts w:cs="B Zar" w:hint="cs"/>
          <w:rtl/>
        </w:rPr>
        <w:t>ر زندگ</w:t>
      </w:r>
      <w:r w:rsidR="00FE4F4C">
        <w:rPr>
          <w:rFonts w:cs="B Zar" w:hint="cs"/>
          <w:rtl/>
        </w:rPr>
        <w:t>ی</w:t>
      </w:r>
      <w:r w:rsidR="00F84283" w:rsidRPr="00D4549C">
        <w:rPr>
          <w:rFonts w:cs="B Zar" w:hint="cs"/>
          <w:rtl/>
        </w:rPr>
        <w:t xml:space="preserve"> </w:t>
      </w:r>
      <w:r w:rsidRPr="00D4549C">
        <w:rPr>
          <w:rFonts w:cs="B Zar" w:hint="cs"/>
          <w:rtl/>
        </w:rPr>
        <w:t>مان را در مس</w:t>
      </w:r>
      <w:r w:rsidR="00FE4F4C">
        <w:rPr>
          <w:rFonts w:cs="B Zar" w:hint="cs"/>
          <w:rtl/>
        </w:rPr>
        <w:t>ی</w:t>
      </w:r>
      <w:r w:rsidRPr="00D4549C">
        <w:rPr>
          <w:rFonts w:cs="B Zar" w:hint="cs"/>
          <w:rtl/>
        </w:rPr>
        <w:t>ر اول</w:t>
      </w:r>
      <w:r w:rsidR="00FE4F4C">
        <w:rPr>
          <w:rFonts w:cs="B Zar" w:hint="cs"/>
          <w:rtl/>
        </w:rPr>
        <w:t>ی</w:t>
      </w:r>
      <w:r w:rsidRPr="00D4549C">
        <w:rPr>
          <w:rFonts w:cs="B Zar" w:hint="cs"/>
          <w:rtl/>
        </w:rPr>
        <w:t>اء خدا قرار ده</w:t>
      </w:r>
      <w:r w:rsidR="00FE4F4C">
        <w:rPr>
          <w:rFonts w:cs="B Zar" w:hint="cs"/>
          <w:rtl/>
        </w:rPr>
        <w:t>ی</w:t>
      </w:r>
      <w:r w:rsidRPr="00D4549C">
        <w:rPr>
          <w:rFonts w:cs="B Zar" w:hint="cs"/>
          <w:rtl/>
        </w:rPr>
        <w:t>م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دن</w:t>
      </w:r>
      <w:r w:rsidR="00FE4F4C">
        <w:rPr>
          <w:rFonts w:cs="B Zar" w:hint="cs"/>
          <w:rtl/>
        </w:rPr>
        <w:t>ی</w:t>
      </w:r>
      <w:r w:rsidRPr="00D4549C">
        <w:rPr>
          <w:rFonts w:cs="B Zar" w:hint="cs"/>
          <w:rtl/>
        </w:rPr>
        <w:t>ا به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 xml:space="preserve"> تو م</w:t>
      </w:r>
      <w:r w:rsidR="00FE4F4C">
        <w:rPr>
          <w:rFonts w:cs="B Zar" w:hint="cs"/>
          <w:rtl/>
        </w:rPr>
        <w:t>ی</w:t>
      </w:r>
      <w:r w:rsidR="00F84283" w:rsidRPr="00D4549C">
        <w:rPr>
          <w:rFonts w:cs="B Zar" w:hint="cs"/>
          <w:rtl/>
        </w:rPr>
        <w:t xml:space="preserve"> </w:t>
      </w:r>
      <w:r w:rsidRPr="00D4549C">
        <w:rPr>
          <w:rFonts w:cs="B Zar" w:hint="cs"/>
          <w:rtl/>
        </w:rPr>
        <w:t xml:space="preserve">خندد </w:t>
      </w:r>
      <w:r w:rsidR="00FE4F4C">
        <w:rPr>
          <w:rFonts w:cs="B Zar" w:hint="cs"/>
          <w:rtl/>
        </w:rPr>
        <w:t>ک</w:t>
      </w:r>
      <w:r w:rsidRPr="00D4549C">
        <w:rPr>
          <w:rFonts w:cs="B Zar" w:hint="cs"/>
          <w:rtl/>
        </w:rPr>
        <w:t>ه خود را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 xml:space="preserve"> از ا</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خوب و خوش محروم و بدبخت </w:t>
      </w:r>
      <w:r w:rsidR="00FE4F4C">
        <w:rPr>
          <w:rFonts w:cs="B Zar" w:hint="cs"/>
          <w:rtl/>
        </w:rPr>
        <w:t>ک</w:t>
      </w:r>
      <w:r w:rsidRPr="00D4549C">
        <w:rPr>
          <w:rFonts w:cs="B Zar" w:hint="cs"/>
          <w:rtl/>
        </w:rPr>
        <w:t>ن</w:t>
      </w:r>
      <w:r w:rsidR="00FE4F4C">
        <w:rPr>
          <w:rFonts w:cs="B Zar" w:hint="cs"/>
          <w:rtl/>
        </w:rPr>
        <w:t>ی</w:t>
      </w:r>
      <w:r w:rsidRPr="00D4549C">
        <w:rPr>
          <w:rFonts w:cs="B Zar" w:hint="cs"/>
          <w:rtl/>
        </w:rPr>
        <w:t>، و لذا انسان آرام</w:t>
      </w:r>
      <w:r w:rsidR="00F84283" w:rsidRPr="00D4549C">
        <w:rPr>
          <w:rFonts w:cs="B Zar" w:hint="cs"/>
          <w:rtl/>
        </w:rPr>
        <w:t xml:space="preserve"> </w:t>
      </w:r>
      <w:r w:rsidRPr="00D4549C">
        <w:rPr>
          <w:rFonts w:cs="B Zar" w:hint="cs"/>
          <w:rtl/>
        </w:rPr>
        <w:t>آرام به دن</w:t>
      </w:r>
      <w:r w:rsidR="00FE4F4C">
        <w:rPr>
          <w:rFonts w:cs="B Zar" w:hint="cs"/>
          <w:rtl/>
        </w:rPr>
        <w:t>ی</w:t>
      </w:r>
      <w:r w:rsidRPr="00D4549C">
        <w:rPr>
          <w:rFonts w:cs="B Zar" w:hint="cs"/>
          <w:rtl/>
        </w:rPr>
        <w:t>ا تما</w:t>
      </w:r>
      <w:r w:rsidR="00FE4F4C">
        <w:rPr>
          <w:rFonts w:cs="B Zar" w:hint="cs"/>
          <w:rtl/>
        </w:rPr>
        <w:t>ی</w:t>
      </w:r>
      <w:r w:rsidRPr="00D4549C">
        <w:rPr>
          <w:rFonts w:cs="B Zar" w:hint="cs"/>
          <w:rtl/>
        </w:rPr>
        <w:t>ل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چون نم</w:t>
      </w:r>
      <w:r w:rsidR="00FE4F4C">
        <w:rPr>
          <w:rFonts w:cs="B Zar" w:hint="cs"/>
          <w:rtl/>
        </w:rPr>
        <w:t>ی</w:t>
      </w:r>
      <w:r w:rsidR="00F84283" w:rsidRPr="00D4549C">
        <w:rPr>
          <w:rFonts w:cs="B Zar" w:hint="cs"/>
          <w:rtl/>
        </w:rPr>
        <w:t xml:space="preserve"> </w:t>
      </w:r>
      <w:r w:rsidRPr="00D4549C">
        <w:rPr>
          <w:rFonts w:cs="B Zar" w:hint="cs"/>
          <w:rtl/>
        </w:rPr>
        <w:t>خواهد بدبخت باشد اراده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که مثل همه باشد. آن</w:t>
      </w:r>
      <w:r w:rsidR="00F84283" w:rsidRPr="00D4549C">
        <w:rPr>
          <w:rFonts w:cs="B Zar" w:hint="cs"/>
          <w:rtl/>
        </w:rPr>
        <w:t xml:space="preserve"> </w:t>
      </w:r>
      <w:r w:rsidRPr="00D4549C">
        <w:rPr>
          <w:rFonts w:cs="B Zar" w:hint="cs"/>
          <w:rtl/>
        </w:rPr>
        <w:t>وقت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ظاهر زندگ</w:t>
      </w:r>
      <w:r w:rsidR="00FE4F4C">
        <w:rPr>
          <w:rFonts w:cs="B Zar" w:hint="cs"/>
          <w:rtl/>
        </w:rPr>
        <w:t>ی</w:t>
      </w:r>
      <w:r w:rsidRPr="00D4549C">
        <w:rPr>
          <w:rFonts w:cs="B Zar" w:hint="cs"/>
          <w:rtl/>
        </w:rPr>
        <w:t>، ظاهر زندگ</w:t>
      </w:r>
      <w:r w:rsidR="00FE4F4C">
        <w:rPr>
          <w:rFonts w:cs="B Zar" w:hint="cs"/>
          <w:rtl/>
        </w:rPr>
        <w:t>ی</w:t>
      </w:r>
      <w:r w:rsidRPr="00D4549C">
        <w:rPr>
          <w:rFonts w:cs="B Zar" w:hint="cs"/>
          <w:rtl/>
        </w:rPr>
        <w:t xml:space="preserve"> اهل دن</w:t>
      </w:r>
      <w:r w:rsidR="00FE4F4C">
        <w:rPr>
          <w:rFonts w:cs="B Zar" w:hint="cs"/>
          <w:rtl/>
        </w:rPr>
        <w:t>ی</w:t>
      </w:r>
      <w:r w:rsidRPr="00D4549C">
        <w:rPr>
          <w:rFonts w:cs="B Zar" w:hint="cs"/>
          <w:rtl/>
        </w:rPr>
        <w:t xml:space="preserve">ا شد. </w:t>
      </w:r>
    </w:p>
    <w:p w:rsidR="006B7680" w:rsidRPr="00D4549C" w:rsidRDefault="006B7680" w:rsidP="006B7680">
      <w:pPr>
        <w:rPr>
          <w:rFonts w:cs="B Zar" w:hint="cs"/>
          <w:rtl/>
        </w:rPr>
      </w:pP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p>
    <w:p w:rsidR="006B7680" w:rsidRPr="00D4549C" w:rsidRDefault="006B7680" w:rsidP="006B7680">
      <w:pPr>
        <w:pStyle w:val="a0"/>
        <w:rPr>
          <w:rFonts w:cs="B Zar" w:hint="cs"/>
          <w:rtl/>
        </w:rPr>
      </w:pPr>
      <w:r w:rsidRPr="00D4549C">
        <w:rPr>
          <w:rFonts w:cs="B Zar" w:hint="cs"/>
          <w:rtl/>
        </w:rPr>
        <w:t>«در ا</w:t>
      </w:r>
      <w:r w:rsidR="00FE4F4C">
        <w:rPr>
          <w:rFonts w:cs="B Zar" w:hint="cs"/>
          <w:rtl/>
        </w:rPr>
        <w:t>ی</w:t>
      </w:r>
      <w:r w:rsidRPr="00D4549C">
        <w:rPr>
          <w:rFonts w:cs="B Zar" w:hint="cs"/>
          <w:rtl/>
        </w:rPr>
        <w:t>ن حال؛ نفس به ش</w:t>
      </w:r>
      <w:r w:rsidR="00FE4F4C">
        <w:rPr>
          <w:rFonts w:cs="B Zar" w:hint="cs"/>
          <w:rtl/>
        </w:rPr>
        <w:t>ی</w:t>
      </w:r>
      <w:r w:rsidRPr="00D4549C">
        <w:rPr>
          <w:rFonts w:cs="B Zar" w:hint="cs"/>
          <w:rtl/>
        </w:rPr>
        <w:t>طان تما</w:t>
      </w:r>
      <w:r w:rsidR="00FE4F4C">
        <w:rPr>
          <w:rFonts w:cs="B Zar" w:hint="cs"/>
          <w:rtl/>
        </w:rPr>
        <w:t>ی</w:t>
      </w:r>
      <w:r w:rsidRPr="00D4549C">
        <w:rPr>
          <w:rFonts w:cs="B Zar" w:hint="cs"/>
          <w:rtl/>
        </w:rPr>
        <w:t>ل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توص</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او را همچون توص</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رف</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دلسوز م</w:t>
      </w:r>
      <w:r w:rsidR="00FE4F4C">
        <w:rPr>
          <w:rFonts w:cs="B Zar" w:hint="cs"/>
          <w:rtl/>
        </w:rPr>
        <w:t>ی</w:t>
      </w:r>
      <w:r w:rsidR="00F84283" w:rsidRPr="00D4549C">
        <w:rPr>
          <w:rFonts w:cs="B Zar" w:hint="cs"/>
          <w:rtl/>
        </w:rPr>
        <w:t xml:space="preserve"> </w:t>
      </w:r>
      <w:r w:rsidRPr="00D4549C">
        <w:rPr>
          <w:rFonts w:cs="B Zar" w:hint="cs"/>
          <w:rtl/>
        </w:rPr>
        <w:t>پندارد و م</w:t>
      </w:r>
      <w:r w:rsidR="00FE4F4C">
        <w:rPr>
          <w:rFonts w:cs="B Zar" w:hint="cs"/>
          <w:rtl/>
        </w:rPr>
        <w:t>ی</w:t>
      </w:r>
      <w:r w:rsidR="00F84283" w:rsidRPr="00D4549C">
        <w:rPr>
          <w:rFonts w:cs="B Zar" w:hint="cs"/>
          <w:rtl/>
        </w:rPr>
        <w:t xml:space="preserve"> </w:t>
      </w:r>
      <w:r w:rsidRPr="00D4549C">
        <w:rPr>
          <w:rFonts w:cs="B Zar" w:hint="cs"/>
          <w:rtl/>
        </w:rPr>
        <w:t xml:space="preserve">رود </w:t>
      </w:r>
      <w:r w:rsidR="00FE4F4C">
        <w:rPr>
          <w:rFonts w:cs="B Zar" w:hint="cs"/>
          <w:rtl/>
        </w:rPr>
        <w:t>ک</w:t>
      </w:r>
      <w:r w:rsidRPr="00D4549C">
        <w:rPr>
          <w:rFonts w:cs="B Zar" w:hint="cs"/>
          <w:rtl/>
        </w:rPr>
        <w:t>ه تمام قلب خود را به ش</w:t>
      </w:r>
      <w:r w:rsidR="00FE4F4C">
        <w:rPr>
          <w:rFonts w:cs="B Zar" w:hint="cs"/>
          <w:rtl/>
        </w:rPr>
        <w:t>ی</w:t>
      </w:r>
      <w:r w:rsidRPr="00D4549C">
        <w:rPr>
          <w:rFonts w:cs="B Zar" w:hint="cs"/>
          <w:rtl/>
        </w:rPr>
        <w:t xml:space="preserve">طان بدهد، </w:t>
      </w:r>
      <w:r w:rsidR="00FE4F4C">
        <w:rPr>
          <w:rFonts w:cs="B Zar" w:hint="cs"/>
          <w:rtl/>
        </w:rPr>
        <w:t>ک</w:t>
      </w:r>
      <w:r w:rsidRPr="00D4549C">
        <w:rPr>
          <w:rFonts w:cs="B Zar" w:hint="cs"/>
          <w:rtl/>
        </w:rPr>
        <w:t>ه در ا</w:t>
      </w:r>
      <w:r w:rsidR="00FE4F4C">
        <w:rPr>
          <w:rFonts w:cs="B Zar" w:hint="cs"/>
          <w:rtl/>
        </w:rPr>
        <w:t>ی</w:t>
      </w:r>
      <w:r w:rsidRPr="00D4549C">
        <w:rPr>
          <w:rFonts w:cs="B Zar" w:hint="cs"/>
          <w:rtl/>
        </w:rPr>
        <w:t>ن حال فرشته بر ش</w:t>
      </w:r>
      <w:r w:rsidR="00FE4F4C">
        <w:rPr>
          <w:rFonts w:cs="B Zar" w:hint="cs"/>
          <w:rtl/>
        </w:rPr>
        <w:t>ی</w:t>
      </w:r>
      <w:r w:rsidRPr="00D4549C">
        <w:rPr>
          <w:rFonts w:cs="B Zar" w:hint="cs"/>
          <w:rtl/>
        </w:rPr>
        <w:t xml:space="preserve">طان </w:t>
      </w:r>
      <w:r w:rsidR="00FE4F4C">
        <w:rPr>
          <w:rFonts w:cs="B Zar" w:hint="cs"/>
          <w:rtl/>
        </w:rPr>
        <w:t>ی</w:t>
      </w:r>
      <w:r w:rsidRPr="00D4549C">
        <w:rPr>
          <w:rFonts w:cs="B Zar" w:hint="cs"/>
          <w:rtl/>
        </w:rPr>
        <w:t>ورش آورده، به انسان متذ</w:t>
      </w:r>
      <w:r w:rsidR="00FE4F4C">
        <w:rPr>
          <w:rFonts w:cs="B Zar" w:hint="cs"/>
          <w:rtl/>
        </w:rPr>
        <w:t>ک</w:t>
      </w:r>
      <w:r w:rsidRPr="00D4549C">
        <w:rPr>
          <w:rFonts w:cs="B Zar" w:hint="cs"/>
          <w:rtl/>
        </w:rPr>
        <w:t>ر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آ</w:t>
      </w:r>
      <w:r w:rsidR="00FE4F4C">
        <w:rPr>
          <w:rFonts w:cs="B Zar" w:hint="cs"/>
          <w:rtl/>
        </w:rPr>
        <w:t>ی</w:t>
      </w:r>
      <w:r w:rsidRPr="00D4549C">
        <w:rPr>
          <w:rFonts w:cs="B Zar" w:hint="cs"/>
          <w:rtl/>
        </w:rPr>
        <w:t>ا تو تنها خوش</w:t>
      </w:r>
      <w:r w:rsidR="00FE4F4C">
        <w:rPr>
          <w:rFonts w:cs="B Zar" w:hint="cs"/>
          <w:rtl/>
        </w:rPr>
        <w:t>ی</w:t>
      </w:r>
      <w:r w:rsidRPr="00D4549C">
        <w:rPr>
          <w:rFonts w:cs="B Zar" w:hint="cs"/>
          <w:rtl/>
        </w:rPr>
        <w:t xml:space="preserve"> لحظه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را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و پا</w:t>
      </w:r>
      <w:r w:rsidR="00FE4F4C">
        <w:rPr>
          <w:rFonts w:cs="B Zar" w:hint="cs"/>
          <w:rtl/>
        </w:rPr>
        <w:t>ی</w:t>
      </w:r>
      <w:r w:rsidRPr="00D4549C">
        <w:rPr>
          <w:rFonts w:cs="B Zar" w:hint="cs"/>
          <w:rtl/>
        </w:rPr>
        <w:t xml:space="preserve">ان </w:t>
      </w:r>
      <w:r w:rsidR="00FE4F4C">
        <w:rPr>
          <w:rFonts w:cs="B Zar" w:hint="cs"/>
          <w:rtl/>
        </w:rPr>
        <w:t>ک</w:t>
      </w:r>
      <w:r w:rsidRPr="00D4549C">
        <w:rPr>
          <w:rFonts w:cs="B Zar" w:hint="cs"/>
          <w:rtl/>
        </w:rPr>
        <w:t>ار را فراموش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یی</w:t>
      </w:r>
      <w:r w:rsidRPr="00D4549C">
        <w:rPr>
          <w:rFonts w:cs="B Zar" w:hint="cs"/>
          <w:rtl/>
        </w:rPr>
        <w:t xml:space="preserve">؟!» </w:t>
      </w:r>
    </w:p>
    <w:p w:rsidR="006B7680" w:rsidRPr="00D4549C" w:rsidRDefault="006B7680" w:rsidP="00F12703">
      <w:pPr>
        <w:rPr>
          <w:rFonts w:cs="B Zar" w:hint="cs"/>
          <w:rtl/>
        </w:rPr>
      </w:pPr>
      <w:r w:rsidRPr="00D4549C">
        <w:rPr>
          <w:rFonts w:cs="B Zar" w:hint="cs"/>
          <w:rtl/>
        </w:rPr>
        <w:t>عموماً اهل دن</w:t>
      </w:r>
      <w:r w:rsidR="00FE4F4C">
        <w:rPr>
          <w:rFonts w:cs="B Zar" w:hint="cs"/>
          <w:rtl/>
        </w:rPr>
        <w:t>ی</w:t>
      </w:r>
      <w:r w:rsidRPr="00D4549C">
        <w:rPr>
          <w:rFonts w:cs="B Zar" w:hint="cs"/>
          <w:rtl/>
        </w:rPr>
        <w:t>ا برخلاف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مدع</w:t>
      </w:r>
      <w:r w:rsidR="00FE4F4C">
        <w:rPr>
          <w:rFonts w:cs="B Zar" w:hint="cs"/>
          <w:rtl/>
        </w:rPr>
        <w:t>ی</w:t>
      </w:r>
      <w:r w:rsidRPr="00D4549C">
        <w:rPr>
          <w:rFonts w:cs="B Zar" w:hint="cs"/>
          <w:rtl/>
        </w:rPr>
        <w:t xml:space="preserve"> آ</w:t>
      </w:r>
      <w:r w:rsidR="00FE4F4C">
        <w:rPr>
          <w:rFonts w:cs="B Zar" w:hint="cs"/>
          <w:rtl/>
        </w:rPr>
        <w:t>ی</w:t>
      </w:r>
      <w:r w:rsidRPr="00D4549C">
        <w:rPr>
          <w:rFonts w:cs="B Zar" w:hint="cs"/>
          <w:rtl/>
        </w:rPr>
        <w:t>نده</w:t>
      </w:r>
      <w:r w:rsidR="00F84283" w:rsidRPr="00D4549C">
        <w:rPr>
          <w:rFonts w:cs="B Zar" w:hint="cs"/>
          <w:rtl/>
        </w:rPr>
        <w:t xml:space="preserve"> </w:t>
      </w:r>
      <w:r w:rsidRPr="00D4549C">
        <w:rPr>
          <w:rFonts w:cs="B Zar" w:hint="cs"/>
          <w:rtl/>
        </w:rPr>
        <w:t>نگر</w:t>
      </w:r>
      <w:r w:rsidR="00FE4F4C">
        <w:rPr>
          <w:rFonts w:cs="B Zar" w:hint="cs"/>
          <w:rtl/>
        </w:rPr>
        <w:t>ی</w:t>
      </w:r>
      <w:r w:rsidR="00F84283" w:rsidRPr="00D4549C">
        <w:rPr>
          <w:rFonts w:cs="B Zar" w:hint="cs"/>
          <w:rtl/>
        </w:rPr>
        <w:t xml:space="preserve"> </w:t>
      </w:r>
      <w:r w:rsidRPr="00D4549C">
        <w:rPr>
          <w:rFonts w:cs="B Zar" w:hint="cs"/>
          <w:rtl/>
        </w:rPr>
        <w:t>اند،</w:t>
      </w:r>
      <w:r w:rsidR="00F12703" w:rsidRPr="00D4549C">
        <w:rPr>
          <w:rFonts w:cs="B Zar" w:hint="cs"/>
          <w:rtl/>
        </w:rPr>
        <w:t xml:space="preserve"> </w:t>
      </w:r>
      <w:r w:rsidRPr="00D4549C">
        <w:rPr>
          <w:rFonts w:cs="B Zar" w:hint="cs"/>
          <w:rtl/>
        </w:rPr>
        <w:t>به معن</w:t>
      </w:r>
      <w:r w:rsidR="00FE4F4C">
        <w:rPr>
          <w:rFonts w:cs="B Zar" w:hint="cs"/>
          <w:rtl/>
        </w:rPr>
        <w:t>ی</w:t>
      </w:r>
      <w:r w:rsidRPr="00D4549C">
        <w:rPr>
          <w:rFonts w:cs="B Zar" w:hint="cs"/>
          <w:rtl/>
        </w:rPr>
        <w:t xml:space="preserve"> واقع</w:t>
      </w:r>
      <w:r w:rsidR="00FE4F4C">
        <w:rPr>
          <w:rFonts w:cs="B Zar" w:hint="cs"/>
          <w:rtl/>
        </w:rPr>
        <w:t>ی</w:t>
      </w:r>
      <w:r w:rsidRPr="00D4549C">
        <w:rPr>
          <w:rFonts w:cs="B Zar" w:hint="cs"/>
          <w:rtl/>
        </w:rPr>
        <w:t xml:space="preserve"> آن آ</w:t>
      </w:r>
      <w:r w:rsidR="00FE4F4C">
        <w:rPr>
          <w:rFonts w:cs="B Zar" w:hint="cs"/>
          <w:rtl/>
        </w:rPr>
        <w:t>ی</w:t>
      </w:r>
      <w:r w:rsidRPr="00D4549C">
        <w:rPr>
          <w:rFonts w:cs="B Zar" w:hint="cs"/>
          <w:rtl/>
        </w:rPr>
        <w:t>نده</w:t>
      </w:r>
      <w:r w:rsidR="00F84283" w:rsidRPr="00D4549C">
        <w:rPr>
          <w:rFonts w:cs="B Zar" w:hint="cs"/>
          <w:rtl/>
        </w:rPr>
        <w:t xml:space="preserve"> </w:t>
      </w:r>
      <w:r w:rsidRPr="00D4549C">
        <w:rPr>
          <w:rFonts w:cs="B Zar" w:hint="cs"/>
          <w:rtl/>
        </w:rPr>
        <w:t>نگر ن</w:t>
      </w:r>
      <w:r w:rsidR="00FE4F4C">
        <w:rPr>
          <w:rFonts w:cs="B Zar" w:hint="cs"/>
          <w:rtl/>
        </w:rPr>
        <w:t>ی</w:t>
      </w:r>
      <w:r w:rsidRPr="00D4549C">
        <w:rPr>
          <w:rFonts w:cs="B Zar" w:hint="cs"/>
          <w:rtl/>
        </w:rPr>
        <w:t>ستند، حتّ</w:t>
      </w:r>
      <w:r w:rsidR="00FE4F4C">
        <w:rPr>
          <w:rFonts w:cs="B Zar" w:hint="cs"/>
          <w:rtl/>
        </w:rPr>
        <w:t>ی</w:t>
      </w:r>
      <w:r w:rsidRPr="00D4549C">
        <w:rPr>
          <w:rFonts w:cs="B Zar" w:hint="cs"/>
          <w:rtl/>
        </w:rPr>
        <w:t xml:space="preserve"> آ</w:t>
      </w:r>
      <w:r w:rsidR="00FE4F4C">
        <w:rPr>
          <w:rFonts w:cs="B Zar" w:hint="cs"/>
          <w:rtl/>
        </w:rPr>
        <w:t>ی</w:t>
      </w:r>
      <w:r w:rsidRPr="00D4549C">
        <w:rPr>
          <w:rFonts w:cs="B Zar" w:hint="cs"/>
          <w:rtl/>
        </w:rPr>
        <w:t>ندة دن</w:t>
      </w:r>
      <w:r w:rsidR="00FE4F4C">
        <w:rPr>
          <w:rFonts w:cs="B Zar" w:hint="cs"/>
          <w:rtl/>
        </w:rPr>
        <w:t>ی</w:t>
      </w:r>
      <w:r w:rsidRPr="00D4549C">
        <w:rPr>
          <w:rFonts w:cs="B Zar" w:hint="cs"/>
          <w:rtl/>
        </w:rPr>
        <w:t>ا</w:t>
      </w:r>
      <w:r w:rsidR="00FE4F4C">
        <w:rPr>
          <w:rFonts w:cs="B Zar" w:hint="cs"/>
          <w:rtl/>
        </w:rPr>
        <w:t>یی</w:t>
      </w:r>
      <w:r w:rsidR="00F84283" w:rsidRPr="00D4549C">
        <w:rPr>
          <w:rFonts w:cs="B Zar" w:hint="cs"/>
          <w:rtl/>
        </w:rPr>
        <w:t xml:space="preserve"> </w:t>
      </w:r>
      <w:r w:rsidRPr="00D4549C">
        <w:rPr>
          <w:rFonts w:cs="B Zar" w:hint="cs"/>
          <w:rtl/>
        </w:rPr>
        <w:t>شان را هم خوب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وگرنه نبا</w:t>
      </w:r>
      <w:r w:rsidR="00FE4F4C">
        <w:rPr>
          <w:rFonts w:cs="B Zar" w:hint="cs"/>
          <w:rtl/>
        </w:rPr>
        <w:t>ی</w:t>
      </w:r>
      <w:r w:rsidRPr="00D4549C">
        <w:rPr>
          <w:rFonts w:cs="B Zar" w:hint="cs"/>
          <w:rtl/>
        </w:rPr>
        <w:t xml:space="preserve">د رضاخان </w:t>
      </w:r>
      <w:r w:rsidR="00F84283" w:rsidRPr="00D4549C">
        <w:rPr>
          <w:rFonts w:cs="B Zar" w:hint="cs"/>
          <w:rtl/>
        </w:rPr>
        <w:t xml:space="preserve"> </w:t>
      </w:r>
      <w:r w:rsidRPr="00D4549C">
        <w:rPr>
          <w:rFonts w:cs="B Zar" w:hint="cs"/>
          <w:rtl/>
        </w:rPr>
        <w:t>ها و صدام</w:t>
      </w:r>
      <w:r w:rsidR="00F84283" w:rsidRPr="00D4549C">
        <w:rPr>
          <w:rFonts w:cs="B Zar" w:hint="cs"/>
          <w:rtl/>
        </w:rPr>
        <w:t xml:space="preserve"> </w:t>
      </w:r>
      <w:r w:rsidRPr="00D4549C">
        <w:rPr>
          <w:rFonts w:cs="B Zar" w:hint="cs"/>
          <w:rtl/>
        </w:rPr>
        <w:t>ها به چن</w:t>
      </w:r>
      <w:r w:rsidR="00FE4F4C">
        <w:rPr>
          <w:rFonts w:cs="B Zar" w:hint="cs"/>
          <w:rtl/>
        </w:rPr>
        <w:t>ی</w:t>
      </w:r>
      <w:r w:rsidRPr="00D4549C">
        <w:rPr>
          <w:rFonts w:cs="B Zar" w:hint="cs"/>
          <w:rtl/>
        </w:rPr>
        <w:t>ن روزگار</w:t>
      </w:r>
      <w:r w:rsidR="00FE4F4C">
        <w:rPr>
          <w:rFonts w:cs="B Zar" w:hint="cs"/>
          <w:rtl/>
        </w:rPr>
        <w:t>ی</w:t>
      </w:r>
      <w:r w:rsidRPr="00D4549C">
        <w:rPr>
          <w:rFonts w:cs="B Zar" w:hint="cs"/>
          <w:rtl/>
        </w:rPr>
        <w:t xml:space="preserve"> دچار م</w:t>
      </w:r>
      <w:r w:rsidR="00FE4F4C">
        <w:rPr>
          <w:rFonts w:cs="B Zar" w:hint="cs"/>
          <w:rtl/>
        </w:rPr>
        <w:t>ی</w:t>
      </w:r>
      <w:r w:rsidR="00F84283" w:rsidRPr="00D4549C">
        <w:rPr>
          <w:rFonts w:cs="B Zar" w:hint="cs"/>
          <w:rtl/>
        </w:rPr>
        <w:t xml:space="preserve"> </w:t>
      </w:r>
      <w:r w:rsidRPr="00D4549C">
        <w:rPr>
          <w:rFonts w:cs="B Zar" w:hint="cs"/>
          <w:rtl/>
        </w:rPr>
        <w:t>شدند. گاه</w:t>
      </w:r>
      <w:r w:rsidR="00FE4F4C">
        <w:rPr>
          <w:rFonts w:cs="B Zar" w:hint="cs"/>
          <w:rtl/>
        </w:rPr>
        <w:t>ی</w:t>
      </w:r>
      <w:r w:rsidRPr="00D4549C">
        <w:rPr>
          <w:rFonts w:cs="B Zar" w:hint="cs"/>
          <w:rtl/>
        </w:rPr>
        <w:t xml:space="preserve"> به اسم آ</w:t>
      </w:r>
      <w:r w:rsidR="00FE4F4C">
        <w:rPr>
          <w:rFonts w:cs="B Zar" w:hint="cs"/>
          <w:rtl/>
        </w:rPr>
        <w:t>ی</w:t>
      </w:r>
      <w:r w:rsidRPr="00D4549C">
        <w:rPr>
          <w:rFonts w:cs="B Zar" w:hint="cs"/>
          <w:rtl/>
        </w:rPr>
        <w:t>نده</w:t>
      </w:r>
      <w:r w:rsidR="00F84283" w:rsidRPr="00D4549C">
        <w:rPr>
          <w:rFonts w:cs="B Zar" w:hint="cs"/>
          <w:rtl/>
        </w:rPr>
        <w:t xml:space="preserve"> </w:t>
      </w:r>
      <w:r w:rsidRPr="00D4549C">
        <w:rPr>
          <w:rFonts w:cs="B Zar" w:hint="cs"/>
          <w:rtl/>
        </w:rPr>
        <w:t>نگر</w:t>
      </w:r>
      <w:r w:rsidR="00FE4F4C">
        <w:rPr>
          <w:rFonts w:cs="B Zar" w:hint="cs"/>
          <w:rtl/>
        </w:rPr>
        <w:t>ی</w:t>
      </w:r>
      <w:r w:rsidRPr="00D4549C">
        <w:rPr>
          <w:rFonts w:cs="B Zar" w:hint="cs"/>
          <w:rtl/>
        </w:rPr>
        <w:t xml:space="preserve"> م</w:t>
      </w:r>
      <w:r w:rsidR="00FE4F4C">
        <w:rPr>
          <w:rFonts w:cs="B Zar" w:hint="cs"/>
          <w:rtl/>
        </w:rPr>
        <w:t>ی</w:t>
      </w:r>
      <w:r w:rsidRPr="00D4549C">
        <w:rPr>
          <w:rFonts w:cs="B Zar" w:hint="cs"/>
          <w:rtl/>
        </w:rPr>
        <w:t>ل</w:t>
      </w:r>
      <w:r w:rsidR="00FE4F4C">
        <w:rPr>
          <w:rFonts w:cs="B Zar" w:hint="cs"/>
          <w:rtl/>
        </w:rPr>
        <w:t>ی</w:t>
      </w:r>
      <w:r w:rsidRPr="00D4549C">
        <w:rPr>
          <w:rFonts w:cs="B Zar" w:hint="cs"/>
          <w:rtl/>
        </w:rPr>
        <w:t>ون</w:t>
      </w:r>
      <w:r w:rsidR="00F84283" w:rsidRPr="00D4549C">
        <w:rPr>
          <w:rFonts w:cs="B Zar" w:hint="cs"/>
          <w:rtl/>
        </w:rPr>
        <w:t xml:space="preserve"> </w:t>
      </w:r>
      <w:r w:rsidRPr="00D4549C">
        <w:rPr>
          <w:rFonts w:cs="B Zar" w:hint="cs"/>
          <w:rtl/>
        </w:rPr>
        <w:t>ها تومان قرض برا</w:t>
      </w:r>
      <w:r w:rsidR="00FE4F4C">
        <w:rPr>
          <w:rFonts w:cs="B Zar" w:hint="cs"/>
          <w:rtl/>
        </w:rPr>
        <w:t>ی</w:t>
      </w:r>
      <w:r w:rsidRPr="00D4549C">
        <w:rPr>
          <w:rFonts w:cs="B Zar" w:hint="cs"/>
          <w:rtl/>
        </w:rPr>
        <w:t xml:space="preserve"> خود بالا م</w:t>
      </w:r>
      <w:r w:rsidR="00FE4F4C">
        <w:rPr>
          <w:rFonts w:cs="B Zar" w:hint="cs"/>
          <w:rtl/>
        </w:rPr>
        <w:t>ی</w:t>
      </w:r>
      <w:r w:rsidR="00F84283" w:rsidRPr="00D4549C">
        <w:rPr>
          <w:rFonts w:cs="B Zar" w:hint="cs"/>
          <w:rtl/>
        </w:rPr>
        <w:t xml:space="preserve"> </w:t>
      </w:r>
      <w:r w:rsidRPr="00D4549C">
        <w:rPr>
          <w:rFonts w:cs="B Zar" w:hint="cs"/>
          <w:rtl/>
        </w:rPr>
        <w:t>آورند تا با پد</w:t>
      </w:r>
      <w:r w:rsidR="00FE4F4C">
        <w:rPr>
          <w:rFonts w:cs="B Zar" w:hint="cs"/>
          <w:rtl/>
        </w:rPr>
        <w:t>ی</w:t>
      </w:r>
      <w:r w:rsidRPr="00D4549C">
        <w:rPr>
          <w:rFonts w:cs="B Zar" w:hint="cs"/>
          <w:rtl/>
        </w:rPr>
        <w:t>دآوردن زندگ</w:t>
      </w:r>
      <w:r w:rsidR="00FE4F4C">
        <w:rPr>
          <w:rFonts w:cs="B Zar" w:hint="cs"/>
          <w:rtl/>
        </w:rPr>
        <w:t>ی</w:t>
      </w:r>
      <w:r w:rsidRPr="00D4549C">
        <w:rPr>
          <w:rFonts w:cs="B Zar" w:hint="cs"/>
          <w:rtl/>
        </w:rPr>
        <w:t xml:space="preserve"> تجمل</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گران آن</w:t>
      </w:r>
      <w:r w:rsidR="00F84283" w:rsidRPr="00D4549C">
        <w:rPr>
          <w:rFonts w:cs="B Zar" w:hint="cs"/>
          <w:rtl/>
        </w:rPr>
        <w:t xml:space="preserve"> </w:t>
      </w:r>
      <w:r w:rsidRPr="00D4549C">
        <w:rPr>
          <w:rFonts w:cs="B Zar" w:hint="cs"/>
          <w:rtl/>
        </w:rPr>
        <w:t>ها را تحس</w:t>
      </w:r>
      <w:r w:rsidR="00FE4F4C">
        <w:rPr>
          <w:rFonts w:cs="B Zar" w:hint="cs"/>
          <w:rtl/>
        </w:rPr>
        <w:t>ی</w:t>
      </w:r>
      <w:r w:rsidRPr="00D4549C">
        <w:rPr>
          <w:rFonts w:cs="B Zar" w:hint="cs"/>
          <w:rtl/>
        </w:rPr>
        <w:t>ن کنند عمر و زندگ</w:t>
      </w:r>
      <w:r w:rsidR="00FE4F4C">
        <w:rPr>
          <w:rFonts w:cs="B Zar" w:hint="cs"/>
          <w:rtl/>
        </w:rPr>
        <w:t>ی</w:t>
      </w:r>
      <w:r w:rsidRPr="00D4549C">
        <w:rPr>
          <w:rFonts w:cs="B Zar" w:hint="cs"/>
          <w:rtl/>
        </w:rPr>
        <w:t xml:space="preserve"> و روح</w:t>
      </w:r>
      <w:r w:rsidR="006931C9" w:rsidRPr="00D4549C">
        <w:rPr>
          <w:rFonts w:cs="B Zar" w:hint="cs"/>
          <w:rtl/>
        </w:rPr>
        <w:t xml:space="preserve"> و</w:t>
      </w:r>
      <w:r w:rsidRPr="00D4549C">
        <w:rPr>
          <w:rFonts w:cs="B Zar" w:hint="cs"/>
          <w:rtl/>
        </w:rPr>
        <w:t xml:space="preserve"> قلب خود را نابود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 به جا</w:t>
      </w:r>
      <w:r w:rsidR="00FE4F4C">
        <w:rPr>
          <w:rFonts w:cs="B Zar" w:hint="cs"/>
          <w:rtl/>
        </w:rPr>
        <w:t>ی</w:t>
      </w:r>
      <w:r w:rsidRPr="00D4549C">
        <w:rPr>
          <w:rFonts w:cs="B Zar" w:hint="cs"/>
          <w:rtl/>
        </w:rPr>
        <w:t xml:space="preserve"> آرامش، اضطراب را م</w:t>
      </w:r>
      <w:r w:rsidR="00FE4F4C">
        <w:rPr>
          <w:rFonts w:cs="B Zar" w:hint="cs"/>
          <w:rtl/>
        </w:rPr>
        <w:t>ی</w:t>
      </w:r>
      <w:r w:rsidR="00F84283" w:rsidRPr="00D4549C">
        <w:rPr>
          <w:rFonts w:cs="B Zar" w:hint="cs"/>
          <w:rtl/>
        </w:rPr>
        <w:t xml:space="preserve"> </w:t>
      </w:r>
      <w:r w:rsidRPr="00D4549C">
        <w:rPr>
          <w:rFonts w:cs="B Zar" w:hint="cs"/>
          <w:rtl/>
        </w:rPr>
        <w:t>خرند تا بق</w:t>
      </w:r>
      <w:r w:rsidR="00FE4F4C">
        <w:rPr>
          <w:rFonts w:cs="B Zar" w:hint="cs"/>
          <w:rtl/>
        </w:rPr>
        <w:t>ی</w:t>
      </w:r>
      <w:r w:rsidRPr="00D4549C">
        <w:rPr>
          <w:rFonts w:cs="B Zar" w:hint="cs"/>
          <w:rtl/>
        </w:rPr>
        <w:t>ه بگو</w:t>
      </w:r>
      <w:r w:rsidR="00FE4F4C">
        <w:rPr>
          <w:rFonts w:cs="B Zar" w:hint="cs"/>
          <w:rtl/>
        </w:rPr>
        <w:t>ی</w:t>
      </w:r>
      <w:r w:rsidRPr="00D4549C">
        <w:rPr>
          <w:rFonts w:cs="B Zar" w:hint="cs"/>
          <w:rtl/>
        </w:rPr>
        <w:t>ند: بار</w:t>
      </w:r>
      <w:r w:rsidR="00FE4F4C">
        <w:rPr>
          <w:rFonts w:cs="B Zar" w:hint="cs"/>
          <w:rtl/>
        </w:rPr>
        <w:t>ک</w:t>
      </w:r>
      <w:r w:rsidR="00F84283" w:rsidRPr="00D4549C">
        <w:rPr>
          <w:rFonts w:cs="B Zar" w:hint="cs"/>
          <w:rtl/>
        </w:rPr>
        <w:t xml:space="preserve"> </w:t>
      </w:r>
      <w:r w:rsidRPr="00D4549C">
        <w:rPr>
          <w:rFonts w:cs="B Zar" w:hint="cs"/>
          <w:rtl/>
        </w:rPr>
        <w:t>الله. آ</w:t>
      </w:r>
      <w:r w:rsidR="00FE4F4C">
        <w:rPr>
          <w:rFonts w:cs="B Zar" w:hint="cs"/>
          <w:rtl/>
        </w:rPr>
        <w:t>ی</w:t>
      </w:r>
      <w:r w:rsidRPr="00D4549C">
        <w:rPr>
          <w:rFonts w:cs="B Zar" w:hint="cs"/>
          <w:rtl/>
        </w:rPr>
        <w:t>ا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نده</w:t>
      </w:r>
      <w:r w:rsidR="00F84283" w:rsidRPr="00D4549C">
        <w:rPr>
          <w:rFonts w:cs="B Zar" w:hint="cs"/>
          <w:rtl/>
        </w:rPr>
        <w:t xml:space="preserve"> </w:t>
      </w:r>
      <w:r w:rsidRPr="00D4549C">
        <w:rPr>
          <w:rFonts w:cs="B Zar" w:hint="cs"/>
          <w:rtl/>
        </w:rPr>
        <w:t>نگر</w:t>
      </w:r>
      <w:r w:rsidR="00FE4F4C">
        <w:rPr>
          <w:rFonts w:cs="B Zar" w:hint="cs"/>
          <w:rtl/>
        </w:rPr>
        <w:t>ی</w:t>
      </w:r>
      <w:r w:rsidRPr="00D4549C">
        <w:rPr>
          <w:rFonts w:cs="B Zar" w:hint="cs"/>
          <w:rtl/>
        </w:rPr>
        <w:t xml:space="preserve"> است؟ انسان با چن</w:t>
      </w:r>
      <w:r w:rsidR="00FE4F4C">
        <w:rPr>
          <w:rFonts w:cs="B Zar" w:hint="cs"/>
          <w:rtl/>
        </w:rPr>
        <w:t>ی</w:t>
      </w:r>
      <w:r w:rsidRPr="00D4549C">
        <w:rPr>
          <w:rFonts w:cs="B Zar" w:hint="cs"/>
          <w:rtl/>
        </w:rPr>
        <w:t>ن روح مضطرب</w:t>
      </w:r>
      <w:r w:rsidR="00FE4F4C">
        <w:rPr>
          <w:rFonts w:cs="B Zar" w:hint="cs"/>
          <w:rtl/>
        </w:rPr>
        <w:t>ی</w:t>
      </w:r>
      <w:r w:rsidRPr="00D4549C">
        <w:rPr>
          <w:rFonts w:cs="B Zar" w:hint="cs"/>
          <w:rtl/>
        </w:rPr>
        <w:t xml:space="preserve"> چگونه م</w:t>
      </w:r>
      <w:r w:rsidR="00FE4F4C">
        <w:rPr>
          <w:rFonts w:cs="B Zar" w:hint="cs"/>
          <w:rtl/>
        </w:rPr>
        <w:t>ی</w:t>
      </w:r>
      <w:r w:rsidR="00F84283" w:rsidRPr="00D4549C">
        <w:rPr>
          <w:rFonts w:cs="B Zar" w:hint="cs"/>
          <w:rtl/>
        </w:rPr>
        <w:t xml:space="preserve"> </w:t>
      </w:r>
      <w:r w:rsidRPr="00D4549C">
        <w:rPr>
          <w:rFonts w:cs="B Zar" w:hint="cs"/>
          <w:rtl/>
        </w:rPr>
        <w:t>تواند در آ</w:t>
      </w:r>
      <w:r w:rsidR="00FE4F4C">
        <w:rPr>
          <w:rFonts w:cs="B Zar" w:hint="cs"/>
          <w:rtl/>
        </w:rPr>
        <w:t>ی</w:t>
      </w:r>
      <w:r w:rsidRPr="00D4549C">
        <w:rPr>
          <w:rFonts w:cs="B Zar" w:hint="cs"/>
          <w:rtl/>
        </w:rPr>
        <w:t>نده به</w:t>
      </w:r>
      <w:r w:rsidR="00F84283" w:rsidRPr="00D4549C">
        <w:rPr>
          <w:rFonts w:cs="B Zar" w:hint="cs"/>
          <w:rtl/>
        </w:rPr>
        <w:t xml:space="preserve"> </w:t>
      </w:r>
      <w:r w:rsidRPr="00D4549C">
        <w:rPr>
          <w:rFonts w:cs="B Zar" w:hint="cs"/>
          <w:rtl/>
        </w:rPr>
        <w:t>سر ببرد؟ حاضر است بهتر</w:t>
      </w:r>
      <w:r w:rsidR="00FE4F4C">
        <w:rPr>
          <w:rFonts w:cs="B Zar" w:hint="cs"/>
          <w:rtl/>
        </w:rPr>
        <w:t>ی</w:t>
      </w:r>
      <w:r w:rsidRPr="00D4549C">
        <w:rPr>
          <w:rFonts w:cs="B Zar" w:hint="cs"/>
          <w:rtl/>
        </w:rPr>
        <w:t>ن سرما</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روحان</w:t>
      </w:r>
      <w:r w:rsidR="00FE4F4C">
        <w:rPr>
          <w:rFonts w:cs="B Zar" w:hint="cs"/>
          <w:rtl/>
        </w:rPr>
        <w:t>ی</w:t>
      </w:r>
      <w:r w:rsidR="00F84283" w:rsidRPr="00D4549C">
        <w:rPr>
          <w:rFonts w:cs="B Zar" w:hint="cs"/>
          <w:rtl/>
        </w:rPr>
        <w:t xml:space="preserve"> </w:t>
      </w:r>
      <w:r w:rsidRPr="00D4549C">
        <w:rPr>
          <w:rFonts w:cs="B Zar" w:hint="cs"/>
          <w:rtl/>
        </w:rPr>
        <w:t xml:space="preserve">اش را صرف </w:t>
      </w:r>
      <w:r w:rsidR="00FE4F4C">
        <w:rPr>
          <w:rFonts w:cs="B Zar" w:hint="cs"/>
          <w:rtl/>
        </w:rPr>
        <w:t>ک</w:t>
      </w:r>
      <w:r w:rsidRPr="00D4549C">
        <w:rPr>
          <w:rFonts w:cs="B Zar" w:hint="cs"/>
          <w:rtl/>
        </w:rPr>
        <w:t>ند برا</w:t>
      </w:r>
      <w:r w:rsidR="00FE4F4C">
        <w:rPr>
          <w:rFonts w:cs="B Zar" w:hint="cs"/>
          <w:rtl/>
        </w:rPr>
        <w:t>ی</w:t>
      </w:r>
      <w:r w:rsidRPr="00D4549C">
        <w:rPr>
          <w:rFonts w:cs="B Zar" w:hint="cs"/>
          <w:rtl/>
        </w:rPr>
        <w:t xml:space="preserve"> پا</w:t>
      </w:r>
      <w:r w:rsidR="00FE4F4C">
        <w:rPr>
          <w:rFonts w:cs="B Zar" w:hint="cs"/>
          <w:rtl/>
        </w:rPr>
        <w:t>یی</w:t>
      </w:r>
      <w:r w:rsidRPr="00D4549C">
        <w:rPr>
          <w:rFonts w:cs="B Zar" w:hint="cs"/>
          <w:rtl/>
        </w:rPr>
        <w:t>ن</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درجات زندگ</w:t>
      </w:r>
      <w:r w:rsidR="00FE4F4C">
        <w:rPr>
          <w:rFonts w:cs="B Zar" w:hint="cs"/>
          <w:rtl/>
        </w:rPr>
        <w:t>ی</w:t>
      </w:r>
      <w:r w:rsidRPr="00D4549C">
        <w:rPr>
          <w:rFonts w:cs="B Zar" w:hint="cs"/>
          <w:rtl/>
        </w:rPr>
        <w:t>، آن هم برا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گران. با نزد</w:t>
      </w:r>
      <w:r w:rsidR="00FE4F4C">
        <w:rPr>
          <w:rFonts w:cs="B Zar" w:hint="cs"/>
          <w:rtl/>
        </w:rPr>
        <w:t>یک</w:t>
      </w:r>
      <w:r w:rsidRPr="00D4549C">
        <w:rPr>
          <w:rFonts w:cs="B Zar" w:hint="cs"/>
          <w:rtl/>
        </w:rPr>
        <w:t xml:space="preserve"> شدن به ش</w:t>
      </w:r>
      <w:r w:rsidR="00FE4F4C">
        <w:rPr>
          <w:rFonts w:cs="B Zar" w:hint="cs"/>
          <w:rtl/>
        </w:rPr>
        <w:t>ی</w:t>
      </w:r>
      <w:r w:rsidRPr="00D4549C">
        <w:rPr>
          <w:rFonts w:cs="B Zar" w:hint="cs"/>
          <w:rtl/>
        </w:rPr>
        <w:t>طان خود را هلا</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برا</w:t>
      </w:r>
      <w:r w:rsidR="00FE4F4C">
        <w:rPr>
          <w:rFonts w:cs="B Zar" w:hint="cs"/>
          <w:rtl/>
        </w:rPr>
        <w:t>ی</w:t>
      </w:r>
      <w:r w:rsidRPr="00D4549C">
        <w:rPr>
          <w:rFonts w:cs="B Zar" w:hint="cs"/>
          <w:rtl/>
        </w:rPr>
        <w:t xml:space="preserve"> فخرکردن به د</w:t>
      </w:r>
      <w:r w:rsidR="00FE4F4C">
        <w:rPr>
          <w:rFonts w:cs="B Zar" w:hint="cs"/>
          <w:rtl/>
        </w:rPr>
        <w:t>ی</w:t>
      </w:r>
      <w:r w:rsidRPr="00D4549C">
        <w:rPr>
          <w:rFonts w:cs="B Zar" w:hint="cs"/>
          <w:rtl/>
        </w:rPr>
        <w:t>گران، و ا</w:t>
      </w:r>
      <w:r w:rsidR="00FE4F4C">
        <w:rPr>
          <w:rFonts w:cs="B Zar" w:hint="cs"/>
          <w:rtl/>
        </w:rPr>
        <w:t>ی</w:t>
      </w:r>
      <w:r w:rsidRPr="00D4549C">
        <w:rPr>
          <w:rFonts w:cs="B Zar" w:hint="cs"/>
          <w:rtl/>
        </w:rPr>
        <w:t>ن بدتر</w:t>
      </w:r>
      <w:r w:rsidR="00FE4F4C">
        <w:rPr>
          <w:rFonts w:cs="B Zar" w:hint="cs"/>
          <w:rtl/>
        </w:rPr>
        <w:t>ی</w:t>
      </w:r>
      <w:r w:rsidRPr="00D4549C">
        <w:rPr>
          <w:rFonts w:cs="B Zar" w:hint="cs"/>
          <w:rtl/>
        </w:rPr>
        <w:t>ن آ</w:t>
      </w:r>
      <w:r w:rsidR="00FE4F4C">
        <w:rPr>
          <w:rFonts w:cs="B Zar" w:hint="cs"/>
          <w:rtl/>
        </w:rPr>
        <w:t>ی</w:t>
      </w:r>
      <w:r w:rsidRPr="00D4549C">
        <w:rPr>
          <w:rFonts w:cs="B Zar" w:hint="cs"/>
          <w:rtl/>
        </w:rPr>
        <w:t>نده</w:t>
      </w:r>
      <w:r w:rsidR="00F84283" w:rsidRPr="00D4549C">
        <w:rPr>
          <w:rFonts w:cs="B Zar" w:hint="cs"/>
          <w:rtl/>
        </w:rPr>
        <w:t xml:space="preserve"> </w:t>
      </w:r>
      <w:r w:rsidRPr="00D4549C">
        <w:rPr>
          <w:rFonts w:cs="B Zar" w:hint="cs"/>
          <w:rtl/>
        </w:rPr>
        <w:t>نگر</w:t>
      </w:r>
      <w:r w:rsidR="00FE4F4C">
        <w:rPr>
          <w:rFonts w:cs="B Zar" w:hint="cs"/>
          <w:rtl/>
        </w:rPr>
        <w:t>ی</w:t>
      </w:r>
      <w:r w:rsidRPr="00D4549C">
        <w:rPr>
          <w:rFonts w:cs="B Zar" w:hint="cs"/>
          <w:rtl/>
        </w:rPr>
        <w:t xml:space="preserve"> است. انرژ</w:t>
      </w:r>
      <w:r w:rsidR="00FE4F4C">
        <w:rPr>
          <w:rFonts w:cs="B Zar" w:hint="cs"/>
          <w:rtl/>
        </w:rPr>
        <w:t>ی</w:t>
      </w:r>
      <w:r w:rsidRPr="00D4549C">
        <w:rPr>
          <w:rFonts w:cs="B Zar" w:hint="cs"/>
          <w:rtl/>
        </w:rPr>
        <w:t xml:space="preserve"> فراوان جسم</w:t>
      </w:r>
      <w:r w:rsidR="00FE4F4C">
        <w:rPr>
          <w:rFonts w:cs="B Zar" w:hint="cs"/>
          <w:rtl/>
        </w:rPr>
        <w:t>ی</w:t>
      </w:r>
      <w:r w:rsidRPr="00D4549C">
        <w:rPr>
          <w:rFonts w:cs="B Zar" w:hint="cs"/>
          <w:rtl/>
        </w:rPr>
        <w:t xml:space="preserve"> و روح</w:t>
      </w:r>
      <w:r w:rsidR="00FE4F4C">
        <w:rPr>
          <w:rFonts w:cs="B Zar" w:hint="cs"/>
          <w:rtl/>
        </w:rPr>
        <w:t>ی</w:t>
      </w:r>
      <w:r w:rsidRPr="00D4549C">
        <w:rPr>
          <w:rFonts w:cs="B Zar" w:hint="cs"/>
          <w:rtl/>
        </w:rPr>
        <w:t xml:space="preserve"> خود را صرف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مثلاً الآن ا</w:t>
      </w:r>
      <w:r w:rsidR="00FE4F4C">
        <w:rPr>
          <w:rFonts w:cs="B Zar" w:hint="cs"/>
          <w:rtl/>
        </w:rPr>
        <w:t>ی</w:t>
      </w:r>
      <w:r w:rsidRPr="00D4549C">
        <w:rPr>
          <w:rFonts w:cs="B Zar" w:hint="cs"/>
          <w:rtl/>
        </w:rPr>
        <w:t>ن خانة من چقدر ارزشش ز</w:t>
      </w:r>
      <w:r w:rsidR="00FE4F4C">
        <w:rPr>
          <w:rFonts w:cs="B Zar" w:hint="cs"/>
          <w:rtl/>
        </w:rPr>
        <w:t>ی</w:t>
      </w:r>
      <w:r w:rsidRPr="00D4549C">
        <w:rPr>
          <w:rFonts w:cs="B Zar" w:hint="cs"/>
          <w:rtl/>
        </w:rPr>
        <w:t xml:space="preserve">اد شد و الآن </w:t>
      </w:r>
      <w:r w:rsidR="00FE4F4C">
        <w:rPr>
          <w:rFonts w:cs="B Zar" w:hint="cs"/>
          <w:rtl/>
        </w:rPr>
        <w:t>ک</w:t>
      </w:r>
      <w:r w:rsidRPr="00D4549C">
        <w:rPr>
          <w:rFonts w:cs="B Zar" w:hint="cs"/>
          <w:rtl/>
        </w:rPr>
        <w:t xml:space="preserve">ه آهن دوبرابر شده است، خانة من هم دوبرابر شد!! حالا </w:t>
      </w:r>
      <w:r w:rsidR="00FE4F4C">
        <w:rPr>
          <w:rFonts w:cs="B Zar" w:hint="cs"/>
          <w:rtl/>
        </w:rPr>
        <w:t>ی</w:t>
      </w:r>
      <w:r w:rsidRPr="00D4549C">
        <w:rPr>
          <w:rFonts w:cs="B Zar" w:hint="cs"/>
          <w:rtl/>
        </w:rPr>
        <w:t>ک</w:t>
      </w:r>
      <w:r w:rsidR="00FE4F4C">
        <w:rPr>
          <w:rFonts w:cs="B Zar" w:hint="cs"/>
          <w:rtl/>
        </w:rPr>
        <w:t>ی</w:t>
      </w:r>
      <w:r w:rsidRPr="00D4549C">
        <w:rPr>
          <w:rFonts w:cs="B Zar" w:hint="cs"/>
          <w:rtl/>
        </w:rPr>
        <w:t xml:space="preserve"> از خود بپرسد در </w:t>
      </w:r>
      <w:r w:rsidR="00FE4F4C">
        <w:rPr>
          <w:rFonts w:cs="B Zar" w:hint="cs"/>
          <w:rtl/>
        </w:rPr>
        <w:t>کی</w:t>
      </w:r>
      <w:r w:rsidRPr="00D4549C">
        <w:rPr>
          <w:rFonts w:cs="B Zar" w:hint="cs"/>
          <w:rtl/>
        </w:rPr>
        <w:t>ف</w:t>
      </w:r>
      <w:r w:rsidR="00FE4F4C">
        <w:rPr>
          <w:rFonts w:cs="B Zar" w:hint="cs"/>
          <w:rtl/>
        </w:rPr>
        <w:t>ی</w:t>
      </w:r>
      <w:r w:rsidRPr="00D4549C">
        <w:rPr>
          <w:rFonts w:cs="B Zar" w:hint="cs"/>
          <w:rtl/>
        </w:rPr>
        <w:t>ت انسان</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فرد، آهن</w:t>
      </w:r>
      <w:r w:rsidR="00F84283" w:rsidRPr="00D4549C">
        <w:rPr>
          <w:rFonts w:cs="B Zar" w:hint="cs"/>
          <w:rtl/>
        </w:rPr>
        <w:t xml:space="preserve"> </w:t>
      </w:r>
      <w:r w:rsidRPr="00D4549C">
        <w:rPr>
          <w:rFonts w:cs="B Zar" w:hint="cs"/>
          <w:rtl/>
        </w:rPr>
        <w:t>ها چقدر ارزش دارد؟ مسلّم؛ ه</w:t>
      </w:r>
      <w:r w:rsidR="00FE4F4C">
        <w:rPr>
          <w:rFonts w:cs="B Zar" w:hint="cs"/>
          <w:rtl/>
        </w:rPr>
        <w:t>ی</w:t>
      </w:r>
      <w:r w:rsidRPr="00D4549C">
        <w:rPr>
          <w:rFonts w:cs="B Zar" w:hint="cs"/>
          <w:rtl/>
        </w:rPr>
        <w:t>چِ ه</w:t>
      </w:r>
      <w:r w:rsidR="00FE4F4C">
        <w:rPr>
          <w:rFonts w:cs="B Zar" w:hint="cs"/>
          <w:rtl/>
        </w:rPr>
        <w:t>ی</w:t>
      </w:r>
      <w:r w:rsidRPr="00D4549C">
        <w:rPr>
          <w:rFonts w:cs="B Zar" w:hint="cs"/>
          <w:rtl/>
        </w:rPr>
        <w:t>چ! دارا</w:t>
      </w:r>
      <w:r w:rsidR="00FE4F4C">
        <w:rPr>
          <w:rFonts w:cs="B Zar" w:hint="cs"/>
          <w:rtl/>
        </w:rPr>
        <w:t>یی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عموماً دارا</w:t>
      </w:r>
      <w:r w:rsidR="00FE4F4C">
        <w:rPr>
          <w:rFonts w:cs="B Zar" w:hint="cs"/>
          <w:rtl/>
        </w:rPr>
        <w:t>یی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w:t>
      </w:r>
      <w:r w:rsidR="00FE4F4C">
        <w:rPr>
          <w:rFonts w:cs="B Zar" w:hint="cs"/>
          <w:rtl/>
        </w:rPr>
        <w:t>ی</w:t>
      </w:r>
      <w:r w:rsidR="00F84283" w:rsidRPr="00D4549C">
        <w:rPr>
          <w:rFonts w:cs="B Zar" w:hint="cs"/>
          <w:rtl/>
        </w:rPr>
        <w:t xml:space="preserve"> </w:t>
      </w:r>
      <w:r w:rsidR="00FE4F4C">
        <w:rPr>
          <w:rFonts w:cs="B Zar" w:hint="cs"/>
          <w:rtl/>
        </w:rPr>
        <w:t>کی</w:t>
      </w:r>
      <w:r w:rsidRPr="00D4549C">
        <w:rPr>
          <w:rFonts w:cs="B Zar" w:hint="cs"/>
          <w:rtl/>
        </w:rPr>
        <w:t>ف</w:t>
      </w:r>
      <w:r w:rsidR="00FE4F4C">
        <w:rPr>
          <w:rFonts w:cs="B Zar" w:hint="cs"/>
          <w:rtl/>
        </w:rPr>
        <w:t>ی</w:t>
      </w:r>
      <w:r w:rsidRPr="00D4549C">
        <w:rPr>
          <w:rFonts w:cs="B Zar" w:hint="cs"/>
          <w:rtl/>
        </w:rPr>
        <w:t>ت است،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دارد </w:t>
      </w:r>
      <w:r w:rsidR="00FE4F4C">
        <w:rPr>
          <w:rFonts w:cs="B Zar" w:hint="cs"/>
          <w:rtl/>
        </w:rPr>
        <w:t>ک</w:t>
      </w:r>
      <w:r w:rsidRPr="00D4549C">
        <w:rPr>
          <w:rFonts w:cs="B Zar" w:hint="cs"/>
          <w:rtl/>
        </w:rPr>
        <w:t>ه نداشتن آن</w:t>
      </w:r>
      <w:r w:rsidR="00F84283" w:rsidRPr="00D4549C">
        <w:rPr>
          <w:rFonts w:cs="B Zar" w:hint="cs"/>
          <w:rtl/>
        </w:rPr>
        <w:t xml:space="preserve"> </w:t>
      </w:r>
      <w:r w:rsidRPr="00D4549C">
        <w:rPr>
          <w:rFonts w:cs="B Zar" w:hint="cs"/>
          <w:rtl/>
        </w:rPr>
        <w:t>ها ه</w:t>
      </w:r>
      <w:r w:rsidR="00FE4F4C">
        <w:rPr>
          <w:rFonts w:cs="B Zar" w:hint="cs"/>
          <w:rtl/>
        </w:rPr>
        <w:t>ی</w:t>
      </w:r>
      <w:r w:rsidRPr="00D4549C">
        <w:rPr>
          <w:rFonts w:cs="B Zar" w:hint="cs"/>
          <w:rtl/>
        </w:rPr>
        <w:t>چ ضرر</w:t>
      </w:r>
      <w:r w:rsidR="00FE4F4C">
        <w:rPr>
          <w:rFonts w:cs="B Zar" w:hint="cs"/>
          <w:rtl/>
        </w:rPr>
        <w:t>ی</w:t>
      </w:r>
      <w:r w:rsidRPr="00D4549C">
        <w:rPr>
          <w:rFonts w:cs="B Zar" w:hint="cs"/>
          <w:rtl/>
        </w:rPr>
        <w:t xml:space="preserve"> به او نم</w:t>
      </w:r>
      <w:r w:rsidR="00FE4F4C">
        <w:rPr>
          <w:rFonts w:cs="B Zar" w:hint="cs"/>
          <w:rtl/>
        </w:rPr>
        <w:t>ی</w:t>
      </w:r>
      <w:r w:rsidR="00F84283" w:rsidRPr="00D4549C">
        <w:rPr>
          <w:rFonts w:cs="B Zar" w:hint="cs"/>
          <w:rtl/>
        </w:rPr>
        <w:t xml:space="preserve"> </w:t>
      </w:r>
      <w:r w:rsidRPr="00D4549C">
        <w:rPr>
          <w:rFonts w:cs="B Zar" w:hint="cs"/>
          <w:rtl/>
        </w:rPr>
        <w:t>زند، بله من و شما معتقد هست</w:t>
      </w:r>
      <w:r w:rsidR="00FE4F4C">
        <w:rPr>
          <w:rFonts w:cs="B Zar" w:hint="cs"/>
          <w:rtl/>
        </w:rPr>
        <w:t>ی</w:t>
      </w:r>
      <w:r w:rsidRPr="00D4549C">
        <w:rPr>
          <w:rFonts w:cs="B Zar" w:hint="cs"/>
          <w:rtl/>
        </w:rPr>
        <w:t>م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نداشتن آن مزاحم زندگ</w:t>
      </w:r>
      <w:r w:rsidR="00FE4F4C">
        <w:rPr>
          <w:rFonts w:cs="B Zar" w:hint="cs"/>
          <w:rtl/>
        </w:rPr>
        <w:t>ی</w:t>
      </w:r>
      <w:r w:rsidRPr="00D4549C">
        <w:rPr>
          <w:rFonts w:cs="B Zar" w:hint="cs"/>
          <w:rtl/>
        </w:rPr>
        <w:t xml:space="preserve"> ما م</w:t>
      </w:r>
      <w:r w:rsidR="00FE4F4C">
        <w:rPr>
          <w:rFonts w:cs="B Zar" w:hint="cs"/>
          <w:rtl/>
        </w:rPr>
        <w:t>ی</w:t>
      </w:r>
      <w:r w:rsidR="00F84283" w:rsidRPr="00D4549C">
        <w:rPr>
          <w:rFonts w:cs="B Zar" w:hint="cs"/>
          <w:rtl/>
        </w:rPr>
        <w:t xml:space="preserve"> </w:t>
      </w:r>
      <w:r w:rsidRPr="00D4549C">
        <w:rPr>
          <w:rFonts w:cs="B Zar" w:hint="cs"/>
          <w:rtl/>
        </w:rPr>
        <w:t>شود و ما را گرفتار فقر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با</w:t>
      </w:r>
      <w:r w:rsidR="00FE4F4C">
        <w:rPr>
          <w:rFonts w:cs="B Zar" w:hint="cs"/>
          <w:rtl/>
        </w:rPr>
        <w:t>ی</w:t>
      </w:r>
      <w:r w:rsidRPr="00D4549C">
        <w:rPr>
          <w:rFonts w:cs="B Zar" w:hint="cs"/>
          <w:rtl/>
        </w:rPr>
        <w:t>د به نحو متعادل به</w:t>
      </w:r>
      <w:r w:rsidR="00F84283" w:rsidRPr="00D4549C">
        <w:rPr>
          <w:rFonts w:cs="B Zar" w:hint="cs"/>
          <w:rtl/>
        </w:rPr>
        <w:t xml:space="preserve"> </w:t>
      </w:r>
      <w:r w:rsidRPr="00D4549C">
        <w:rPr>
          <w:rFonts w:cs="B Zar" w:hint="cs"/>
          <w:rtl/>
        </w:rPr>
        <w:t>دست آورد، با</w:t>
      </w:r>
      <w:r w:rsidR="00FE4F4C">
        <w:rPr>
          <w:rFonts w:cs="B Zar" w:hint="cs"/>
          <w:rtl/>
        </w:rPr>
        <w:t>ی</w:t>
      </w:r>
      <w:r w:rsidRPr="00D4549C">
        <w:rPr>
          <w:rFonts w:cs="B Zar" w:hint="cs"/>
          <w:rtl/>
        </w:rPr>
        <w:t>د سقف</w:t>
      </w:r>
      <w:r w:rsidR="00FE4F4C">
        <w:rPr>
          <w:rFonts w:cs="B Zar" w:hint="cs"/>
          <w:rtl/>
        </w:rPr>
        <w:t>ی</w:t>
      </w:r>
      <w:r w:rsidRPr="00D4549C">
        <w:rPr>
          <w:rFonts w:cs="B Zar" w:hint="cs"/>
          <w:rtl/>
        </w:rPr>
        <w:t xml:space="preserve"> داشت </w:t>
      </w:r>
      <w:r w:rsidR="00FE4F4C">
        <w:rPr>
          <w:rFonts w:cs="B Zar" w:hint="cs"/>
          <w:rtl/>
        </w:rPr>
        <w:t>ک</w:t>
      </w:r>
      <w:r w:rsidRPr="00D4549C">
        <w:rPr>
          <w:rFonts w:cs="B Zar" w:hint="cs"/>
          <w:rtl/>
        </w:rPr>
        <w:t>ه باران رو</w:t>
      </w:r>
      <w:r w:rsidR="00FE4F4C">
        <w:rPr>
          <w:rFonts w:cs="B Zar" w:hint="cs"/>
          <w:rtl/>
        </w:rPr>
        <w:t>ی</w:t>
      </w:r>
      <w:r w:rsidRPr="00D4549C">
        <w:rPr>
          <w:rFonts w:cs="B Zar" w:hint="cs"/>
          <w:rtl/>
        </w:rPr>
        <w:t xml:space="preserve"> سر ما ن</w:t>
      </w:r>
      <w:r w:rsidR="00FE4F4C">
        <w:rPr>
          <w:rFonts w:cs="B Zar" w:hint="cs"/>
          <w:rtl/>
        </w:rPr>
        <w:t>ی</w:t>
      </w:r>
      <w:r w:rsidRPr="00D4549C">
        <w:rPr>
          <w:rFonts w:cs="B Zar" w:hint="cs"/>
          <w:rtl/>
        </w:rPr>
        <w:t>ا</w:t>
      </w:r>
      <w:r w:rsidR="00FE4F4C">
        <w:rPr>
          <w:rFonts w:cs="B Zar" w:hint="cs"/>
          <w:rtl/>
        </w:rPr>
        <w:t>ی</w:t>
      </w:r>
      <w:r w:rsidRPr="00D4549C">
        <w:rPr>
          <w:rFonts w:cs="B Zar" w:hint="cs"/>
          <w:rtl/>
        </w:rPr>
        <w:t>د و مسلّم جهان</w:t>
      </w:r>
      <w:r w:rsidR="00FE4F4C">
        <w:rPr>
          <w:rFonts w:cs="B Zar" w:hint="cs"/>
          <w:rtl/>
        </w:rPr>
        <w:t>ی</w:t>
      </w:r>
      <w:r w:rsidRPr="00D4549C">
        <w:rPr>
          <w:rFonts w:cs="B Zar" w:hint="cs"/>
          <w:rtl/>
        </w:rPr>
        <w:t xml:space="preserve"> که خدا</w:t>
      </w:r>
      <w:r w:rsidR="00FE4F4C">
        <w:rPr>
          <w:rFonts w:cs="B Zar" w:hint="cs"/>
          <w:rtl/>
        </w:rPr>
        <w:t>ی</w:t>
      </w:r>
      <w:r w:rsidRPr="00D4549C">
        <w:rPr>
          <w:rFonts w:cs="B Zar" w:hint="cs"/>
          <w:rtl/>
        </w:rPr>
        <w:t xml:space="preserve"> کر</w:t>
      </w:r>
      <w:r w:rsidR="00FE4F4C">
        <w:rPr>
          <w:rFonts w:cs="B Zar" w:hint="cs"/>
          <w:rtl/>
        </w:rPr>
        <w:t>ی</w:t>
      </w:r>
      <w:r w:rsidRPr="00D4549C">
        <w:rPr>
          <w:rFonts w:cs="B Zar" w:hint="cs"/>
          <w:rtl/>
        </w:rPr>
        <w:t>مِ حک</w:t>
      </w:r>
      <w:r w:rsidR="00FE4F4C">
        <w:rPr>
          <w:rFonts w:cs="B Zar" w:hint="cs"/>
          <w:rtl/>
        </w:rPr>
        <w:t>ی</w:t>
      </w:r>
      <w:r w:rsidRPr="00D4549C">
        <w:rPr>
          <w:rFonts w:cs="B Zar" w:hint="cs"/>
          <w:rtl/>
        </w:rPr>
        <w:t>م مد</w:t>
      </w:r>
      <w:r w:rsidR="00FE4F4C">
        <w:rPr>
          <w:rFonts w:cs="B Zar" w:hint="cs"/>
          <w:rtl/>
        </w:rPr>
        <w:t>ی</w:t>
      </w:r>
      <w:r w:rsidRPr="00D4549C">
        <w:rPr>
          <w:rFonts w:cs="B Zar" w:hint="cs"/>
          <w:rtl/>
        </w:rPr>
        <w:t>ر</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Pr="00D4549C">
        <w:rPr>
          <w:rFonts w:cs="B Zar" w:hint="cs"/>
          <w:rtl/>
        </w:rPr>
        <w:t>کند آن</w:t>
      </w:r>
      <w:r w:rsidR="00F84283" w:rsidRPr="00D4549C">
        <w:rPr>
          <w:rFonts w:cs="B Zar" w:hint="cs"/>
          <w:rtl/>
        </w:rPr>
        <w:t xml:space="preserve"> </w:t>
      </w:r>
      <w:r w:rsidRPr="00D4549C">
        <w:rPr>
          <w:rFonts w:cs="B Zar" w:hint="cs"/>
          <w:rtl/>
        </w:rPr>
        <w:t>قدر بخ</w:t>
      </w:r>
      <w:r w:rsidR="00FE4F4C">
        <w:rPr>
          <w:rFonts w:cs="B Zar" w:hint="cs"/>
          <w:rtl/>
        </w:rPr>
        <w:t>ی</w:t>
      </w:r>
      <w:r w:rsidRPr="00D4549C">
        <w:rPr>
          <w:rFonts w:cs="B Zar" w:hint="cs"/>
          <w:rtl/>
        </w:rPr>
        <w:t>ل ن</w:t>
      </w:r>
      <w:r w:rsidR="00FE4F4C">
        <w:rPr>
          <w:rFonts w:cs="B Zar" w:hint="cs"/>
          <w:rtl/>
        </w:rPr>
        <w:t>ی</w:t>
      </w:r>
      <w:r w:rsidRPr="00D4549C">
        <w:rPr>
          <w:rFonts w:cs="B Zar" w:hint="cs"/>
          <w:rtl/>
        </w:rPr>
        <w:t>ست که ن</w:t>
      </w:r>
      <w:r w:rsidR="00FE4F4C">
        <w:rPr>
          <w:rFonts w:cs="B Zar" w:hint="cs"/>
          <w:rtl/>
        </w:rPr>
        <w:t>ی</w:t>
      </w:r>
      <w:r w:rsidRPr="00D4549C">
        <w:rPr>
          <w:rFonts w:cs="B Zar" w:hint="cs"/>
          <w:rtl/>
        </w:rPr>
        <w:t>از ما را در ا</w:t>
      </w:r>
      <w:r w:rsidR="00FE4F4C">
        <w:rPr>
          <w:rFonts w:cs="B Zar" w:hint="cs"/>
          <w:rtl/>
        </w:rPr>
        <w:t>ی</w:t>
      </w:r>
      <w:r w:rsidRPr="00D4549C">
        <w:rPr>
          <w:rFonts w:cs="B Zar" w:hint="cs"/>
          <w:rtl/>
        </w:rPr>
        <w:t>ن حدّ برآورده نسازد. با</w:t>
      </w:r>
      <w:r w:rsidR="00FE4F4C">
        <w:rPr>
          <w:rFonts w:cs="B Zar" w:hint="cs"/>
          <w:rtl/>
        </w:rPr>
        <w:t>ی</w:t>
      </w:r>
      <w:r w:rsidRPr="00D4549C">
        <w:rPr>
          <w:rFonts w:cs="B Zar" w:hint="cs"/>
          <w:rtl/>
        </w:rPr>
        <w:t>د حوصله داشت، امّا بق</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اش چ</w:t>
      </w:r>
      <w:r w:rsidR="00FE4F4C">
        <w:rPr>
          <w:rFonts w:cs="B Zar" w:hint="cs"/>
          <w:rtl/>
        </w:rPr>
        <w:t>ی</w:t>
      </w:r>
      <w:r w:rsidRPr="00D4549C">
        <w:rPr>
          <w:rFonts w:cs="B Zar" w:hint="cs"/>
          <w:rtl/>
        </w:rPr>
        <w:t>ست؟ بق</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اش دارا</w:t>
      </w:r>
      <w:r w:rsidR="00FE4F4C">
        <w:rPr>
          <w:rFonts w:cs="B Zar" w:hint="cs"/>
          <w:rtl/>
        </w:rPr>
        <w:t>یی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w:t>
      </w:r>
      <w:r w:rsidR="00FE4F4C">
        <w:rPr>
          <w:rFonts w:cs="B Zar" w:hint="cs"/>
          <w:rtl/>
        </w:rPr>
        <w:t>ی</w:t>
      </w:r>
      <w:r w:rsidRPr="00D4549C">
        <w:rPr>
          <w:rFonts w:cs="B Zar" w:hint="cs"/>
          <w:rtl/>
        </w:rPr>
        <w:t>ال</w:t>
      </w:r>
      <w:r w:rsidR="00FE4F4C">
        <w:rPr>
          <w:rFonts w:cs="B Zar" w:hint="cs"/>
          <w:rtl/>
        </w:rPr>
        <w:t>ی</w:t>
      </w:r>
      <w:r w:rsidRPr="00D4549C">
        <w:rPr>
          <w:rFonts w:cs="B Zar" w:hint="cs"/>
          <w:rtl/>
        </w:rPr>
        <w:t xml:space="preserve"> ب</w:t>
      </w:r>
      <w:r w:rsidR="00FE4F4C">
        <w:rPr>
          <w:rFonts w:cs="B Zar" w:hint="cs"/>
          <w:rtl/>
        </w:rPr>
        <w:t>ی</w:t>
      </w:r>
      <w:r w:rsidR="00F84283" w:rsidRPr="00D4549C">
        <w:rPr>
          <w:rFonts w:cs="B Zar" w:hint="cs"/>
          <w:rtl/>
        </w:rPr>
        <w:t xml:space="preserve"> </w:t>
      </w:r>
      <w:r w:rsidRPr="00D4549C">
        <w:rPr>
          <w:rFonts w:cs="B Zar" w:hint="cs"/>
          <w:rtl/>
        </w:rPr>
        <w:t>ک</w:t>
      </w:r>
      <w:r w:rsidR="00FE4F4C">
        <w:rPr>
          <w:rFonts w:cs="B Zar" w:hint="cs"/>
          <w:rtl/>
        </w:rPr>
        <w:t>ی</w:t>
      </w:r>
      <w:r w:rsidRPr="00D4549C">
        <w:rPr>
          <w:rFonts w:cs="B Zar" w:hint="cs"/>
          <w:rtl/>
        </w:rPr>
        <w:t>ف</w:t>
      </w:r>
      <w:r w:rsidR="00FE4F4C">
        <w:rPr>
          <w:rFonts w:cs="B Zar" w:hint="cs"/>
          <w:rtl/>
        </w:rPr>
        <w:t>ی</w:t>
      </w:r>
      <w:r w:rsidRPr="00D4549C">
        <w:rPr>
          <w:rFonts w:cs="B Zar" w:hint="cs"/>
          <w:rtl/>
        </w:rPr>
        <w:t xml:space="preserve">ت است. در خودتان تأمل </w:t>
      </w:r>
      <w:r w:rsidR="00FE4F4C">
        <w:rPr>
          <w:rFonts w:cs="B Zar" w:hint="cs"/>
          <w:rtl/>
        </w:rPr>
        <w:t>ک</w:t>
      </w:r>
      <w:r w:rsidRPr="00D4549C">
        <w:rPr>
          <w:rFonts w:cs="B Zar" w:hint="cs"/>
          <w:rtl/>
        </w:rPr>
        <w:t>ن</w:t>
      </w:r>
      <w:r w:rsidR="00FE4F4C">
        <w:rPr>
          <w:rFonts w:cs="B Zar" w:hint="cs"/>
          <w:rtl/>
        </w:rPr>
        <w:t>ی</w:t>
      </w:r>
      <w:r w:rsidRPr="00D4549C">
        <w:rPr>
          <w:rFonts w:cs="B Zar" w:hint="cs"/>
          <w:rtl/>
        </w:rPr>
        <w:t>د چقدر در گذشته با خ</w:t>
      </w:r>
      <w:r w:rsidR="00FE4F4C">
        <w:rPr>
          <w:rFonts w:cs="B Zar" w:hint="cs"/>
          <w:rtl/>
        </w:rPr>
        <w:t>ی</w:t>
      </w:r>
      <w:r w:rsidRPr="00D4549C">
        <w:rPr>
          <w:rFonts w:cs="B Zar" w:hint="cs"/>
          <w:rtl/>
        </w:rPr>
        <w:t xml:space="preserve">الات پوچ، عمر خودتان را تلف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w:t>
      </w:r>
    </w:p>
    <w:p w:rsidR="006B7680" w:rsidRPr="00D4549C" w:rsidRDefault="006B7680" w:rsidP="00362DFE">
      <w:pPr>
        <w:rPr>
          <w:rFonts w:cs="B Zar" w:hint="cs"/>
          <w:rtl/>
        </w:rPr>
      </w:pPr>
      <w:r w:rsidRPr="00D4549C">
        <w:rPr>
          <w:rFonts w:cs="B Zar" w:hint="cs"/>
          <w:rtl/>
        </w:rPr>
        <w:t>ام</w:t>
      </w:r>
      <w:r w:rsidR="00FE4F4C">
        <w:rPr>
          <w:rFonts w:cs="B Zar" w:hint="cs"/>
          <w:rtl/>
        </w:rPr>
        <w:t>ی</w:t>
      </w:r>
      <w:r w:rsidRPr="00D4549C">
        <w:rPr>
          <w:rFonts w:cs="B Zar" w:hint="cs"/>
          <w:rtl/>
        </w:rPr>
        <w:t>ر</w:t>
      </w:r>
      <w:r w:rsidR="00F84283" w:rsidRPr="00D4549C">
        <w:rPr>
          <w:rFonts w:cs="B Zar" w:hint="cs"/>
          <w:rtl/>
        </w:rPr>
        <w:t xml:space="preserve"> </w:t>
      </w:r>
      <w:r w:rsidRPr="00D4549C">
        <w:rPr>
          <w:rFonts w:cs="B Zar" w:hint="cs"/>
          <w:rtl/>
        </w:rPr>
        <w:t>المؤمن</w:t>
      </w:r>
      <w:r w:rsidR="00FE4F4C">
        <w:rPr>
          <w:rFonts w:cs="B Zar" w:hint="cs"/>
          <w:rtl/>
        </w:rPr>
        <w:t>ی</w:t>
      </w:r>
      <w:r w:rsidRPr="00D4549C">
        <w:rPr>
          <w:rFonts w:cs="B Zar" w:hint="cs"/>
          <w:rtl/>
        </w:rPr>
        <w:t>ن عل</w:t>
      </w:r>
      <w:r w:rsidR="00FE4F4C">
        <w:rPr>
          <w:rFonts w:cs="B Zar" w:hint="cs"/>
          <w:rtl/>
        </w:rPr>
        <w:t>ی</w:t>
      </w:r>
      <w:r w:rsidR="00F84283" w:rsidRPr="00D4549C">
        <w:rPr>
          <w:rStyle w:val="a9"/>
          <w:rFonts w:cs="B Zar" w:hint="cs"/>
          <w:rtl/>
        </w:rPr>
        <w:t>(علیه السلام)</w:t>
      </w:r>
      <w:r w:rsidRPr="00D4549C">
        <w:rPr>
          <w:rFonts w:cs="B Zar" w:hint="cs"/>
          <w:rtl/>
        </w:rPr>
        <w:t xml:space="preserve"> هر روز اموال ب</w:t>
      </w:r>
      <w:r w:rsidR="00FE4F4C">
        <w:rPr>
          <w:rFonts w:cs="B Zar" w:hint="cs"/>
          <w:rtl/>
        </w:rPr>
        <w:t>ی</w:t>
      </w:r>
      <w:r w:rsidRPr="00D4549C">
        <w:rPr>
          <w:rFonts w:cs="B Zar" w:hint="cs"/>
          <w:rtl/>
        </w:rPr>
        <w:t>ت</w:t>
      </w:r>
      <w:r w:rsidR="00F84283" w:rsidRPr="00D4549C">
        <w:rPr>
          <w:rFonts w:cs="B Zar" w:hint="cs"/>
          <w:rtl/>
        </w:rPr>
        <w:t xml:space="preserve"> </w:t>
      </w:r>
      <w:r w:rsidRPr="00D4549C">
        <w:rPr>
          <w:rFonts w:cs="B Zar" w:hint="cs"/>
          <w:rtl/>
        </w:rPr>
        <w:t>المال را تماماً به صاحبانش م</w:t>
      </w:r>
      <w:r w:rsidR="00FE4F4C">
        <w:rPr>
          <w:rFonts w:cs="B Zar" w:hint="cs"/>
          <w:rtl/>
        </w:rPr>
        <w:t>ی</w:t>
      </w:r>
      <w:r w:rsidR="00F84283" w:rsidRPr="00D4549C">
        <w:rPr>
          <w:rFonts w:cs="B Zar" w:hint="cs"/>
          <w:rtl/>
        </w:rPr>
        <w:t xml:space="preserve"> </w:t>
      </w:r>
      <w:r w:rsidRPr="00D4549C">
        <w:rPr>
          <w:rFonts w:cs="B Zar" w:hint="cs"/>
          <w:rtl/>
        </w:rPr>
        <w:t xml:space="preserve">رساندند و </w:t>
      </w:r>
      <w:r w:rsidR="00FE4F4C">
        <w:rPr>
          <w:rFonts w:cs="B Zar" w:hint="cs"/>
          <w:rtl/>
        </w:rPr>
        <w:t>ک</w:t>
      </w:r>
      <w:r w:rsidRPr="00D4549C">
        <w:rPr>
          <w:rFonts w:cs="B Zar" w:hint="cs"/>
          <w:rtl/>
        </w:rPr>
        <w:t>ف آن را هم جارو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ردند و بعد به خانه</w:t>
      </w:r>
      <w:r w:rsidR="00F84283" w:rsidRPr="00D4549C">
        <w:rPr>
          <w:rFonts w:cs="B Zar" w:hint="cs"/>
          <w:rtl/>
        </w:rPr>
        <w:t xml:space="preserve"> </w:t>
      </w:r>
      <w:r w:rsidRPr="00D4549C">
        <w:rPr>
          <w:rFonts w:cs="B Zar" w:hint="cs"/>
          <w:rtl/>
        </w:rPr>
        <w:t>شان م</w:t>
      </w:r>
      <w:r w:rsidR="00FE4F4C">
        <w:rPr>
          <w:rFonts w:cs="B Zar" w:hint="cs"/>
          <w:rtl/>
        </w:rPr>
        <w:t>ی</w:t>
      </w:r>
      <w:r w:rsidR="00F84283" w:rsidRPr="00D4549C">
        <w:rPr>
          <w:rFonts w:cs="B Zar" w:hint="cs"/>
          <w:rtl/>
        </w:rPr>
        <w:t xml:space="preserve"> </w:t>
      </w:r>
      <w:r w:rsidRPr="00D4549C">
        <w:rPr>
          <w:rFonts w:cs="B Zar" w:hint="cs"/>
          <w:rtl/>
        </w:rPr>
        <w:t>رفتند، چون م</w:t>
      </w:r>
      <w:r w:rsidR="00FE4F4C">
        <w:rPr>
          <w:rFonts w:cs="B Zar" w:hint="cs"/>
          <w:rtl/>
        </w:rPr>
        <w:t>ی</w:t>
      </w:r>
      <w:r w:rsidR="00F84283" w:rsidRPr="00D4549C">
        <w:rPr>
          <w:rFonts w:cs="B Zar" w:hint="cs"/>
          <w:rtl/>
        </w:rPr>
        <w:t xml:space="preserve"> </w:t>
      </w:r>
      <w:r w:rsidRPr="00D4549C">
        <w:rPr>
          <w:rFonts w:cs="B Zar" w:hint="cs"/>
          <w:rtl/>
        </w:rPr>
        <w:t>خواستند دارا</w:t>
      </w:r>
      <w:r w:rsidR="00FE4F4C">
        <w:rPr>
          <w:rFonts w:cs="B Zar" w:hint="cs"/>
          <w:rtl/>
        </w:rPr>
        <w:t>یی</w:t>
      </w:r>
      <w:r w:rsidR="00F84283" w:rsidRPr="00D4549C">
        <w:rPr>
          <w:rFonts w:cs="B Zar" w:hint="cs"/>
          <w:rtl/>
        </w:rPr>
        <w:t xml:space="preserve"> </w:t>
      </w:r>
      <w:r w:rsidRPr="00D4549C">
        <w:rPr>
          <w:rFonts w:cs="B Zar" w:hint="cs"/>
          <w:rtl/>
        </w:rPr>
        <w:t>ها را به ثمر برسانند. در تار</w:t>
      </w:r>
      <w:r w:rsidR="00FE4F4C">
        <w:rPr>
          <w:rFonts w:cs="B Zar" w:hint="cs"/>
          <w:rtl/>
        </w:rPr>
        <w:t>ی</w:t>
      </w:r>
      <w:r w:rsidRPr="00D4549C">
        <w:rPr>
          <w:rFonts w:cs="B Zar" w:hint="cs"/>
          <w:rtl/>
        </w:rPr>
        <w:t>خ دار</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شب</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امبر خدا</w:t>
      </w:r>
      <w:r w:rsidR="00B02186" w:rsidRPr="00D4549C">
        <w:rPr>
          <w:rFonts w:cs="B Zar" w:hint="cs"/>
          <w:rtl/>
        </w:rPr>
        <w:t>(صلی الله علیه وآله)</w:t>
      </w:r>
      <w:r w:rsidRPr="00D4549C">
        <w:rPr>
          <w:rFonts w:cs="B Zar" w:hint="cs"/>
          <w:rtl/>
        </w:rPr>
        <w:t xml:space="preserve"> با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زمان خوابشان بوده، امّا هنوز نخواب</w:t>
      </w:r>
      <w:r w:rsidR="00FE4F4C">
        <w:rPr>
          <w:rFonts w:cs="B Zar" w:hint="cs"/>
          <w:rtl/>
        </w:rPr>
        <w:t>ی</w:t>
      </w:r>
      <w:r w:rsidRPr="00D4549C">
        <w:rPr>
          <w:rFonts w:cs="B Zar" w:hint="cs"/>
          <w:rtl/>
        </w:rPr>
        <w:t xml:space="preserve">ده بودند و چراغ اطاقشان روشن بود، اباذر و عثمان در </w:t>
      </w:r>
      <w:r w:rsidR="00FE4F4C">
        <w:rPr>
          <w:rFonts w:cs="B Zar" w:hint="cs"/>
          <w:rtl/>
        </w:rPr>
        <w:t>ک</w:t>
      </w:r>
      <w:r w:rsidRPr="00D4549C">
        <w:rPr>
          <w:rFonts w:cs="B Zar" w:hint="cs"/>
          <w:rtl/>
        </w:rPr>
        <w:t>وچه</w:t>
      </w:r>
      <w:r w:rsidR="00F84283" w:rsidRPr="00D4549C">
        <w:rPr>
          <w:rFonts w:cs="B Zar" w:hint="cs"/>
          <w:rtl/>
        </w:rPr>
        <w:t xml:space="preserve"> </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رفتند، د</w:t>
      </w:r>
      <w:r w:rsidR="00FE4F4C">
        <w:rPr>
          <w:rFonts w:cs="B Zar" w:hint="cs"/>
          <w:rtl/>
        </w:rPr>
        <w:t>ی</w:t>
      </w:r>
      <w:r w:rsidRPr="00D4549C">
        <w:rPr>
          <w:rFonts w:cs="B Zar" w:hint="cs"/>
          <w:rtl/>
        </w:rPr>
        <w:t>دند چراغ خانة پ</w:t>
      </w:r>
      <w:r w:rsidR="00FE4F4C">
        <w:rPr>
          <w:rFonts w:cs="B Zar" w:hint="cs"/>
          <w:rtl/>
        </w:rPr>
        <w:t>ی</w:t>
      </w:r>
      <w:r w:rsidRPr="00D4549C">
        <w:rPr>
          <w:rFonts w:cs="B Zar" w:hint="cs"/>
          <w:rtl/>
        </w:rPr>
        <w:t>امبر خدا</w:t>
      </w:r>
      <w:r w:rsidR="00B02186" w:rsidRPr="00D4549C">
        <w:rPr>
          <w:rFonts w:cs="B Zar" w:hint="cs"/>
          <w:rtl/>
        </w:rPr>
        <w:t>(صلی الله علیه وآله)</w:t>
      </w:r>
      <w:r w:rsidRPr="00D4549C">
        <w:rPr>
          <w:rFonts w:cs="B Zar" w:hint="cs"/>
          <w:rtl/>
        </w:rPr>
        <w:t xml:space="preserve"> روشن است، رفتند پرس</w:t>
      </w:r>
      <w:r w:rsidR="00FE4F4C">
        <w:rPr>
          <w:rFonts w:cs="B Zar" w:hint="cs"/>
          <w:rtl/>
        </w:rPr>
        <w:t>ی</w:t>
      </w:r>
      <w:r w:rsidRPr="00D4549C">
        <w:rPr>
          <w:rFonts w:cs="B Zar" w:hint="cs"/>
          <w:rtl/>
        </w:rPr>
        <w:t xml:space="preserve">دند: </w:t>
      </w:r>
      <w:r w:rsidR="00FE4F4C">
        <w:rPr>
          <w:rFonts w:cs="B Zar" w:hint="cs"/>
          <w:rtl/>
        </w:rPr>
        <w:t>ی</w:t>
      </w:r>
      <w:r w:rsidRPr="00D4549C">
        <w:rPr>
          <w:rFonts w:cs="B Zar" w:hint="cs"/>
          <w:rtl/>
        </w:rPr>
        <w:t>ا رسول</w:t>
      </w:r>
      <w:r w:rsidR="00F84283" w:rsidRPr="00D4549C">
        <w:rPr>
          <w:rFonts w:cs="B Zar" w:hint="cs"/>
          <w:rtl/>
        </w:rPr>
        <w:t xml:space="preserve"> </w:t>
      </w:r>
      <w:r w:rsidRPr="00D4549C">
        <w:rPr>
          <w:rFonts w:cs="B Zar" w:hint="cs"/>
          <w:rtl/>
        </w:rPr>
        <w:t>الله! چرا ب</w:t>
      </w:r>
      <w:r w:rsidR="00FE4F4C">
        <w:rPr>
          <w:rFonts w:cs="B Zar" w:hint="cs"/>
          <w:rtl/>
        </w:rPr>
        <w:t>ی</w:t>
      </w:r>
      <w:r w:rsidRPr="00D4549C">
        <w:rPr>
          <w:rFonts w:cs="B Zar" w:hint="cs"/>
          <w:rtl/>
        </w:rPr>
        <w:t>دار</w:t>
      </w:r>
      <w:r w:rsidR="00FE4F4C">
        <w:rPr>
          <w:rFonts w:cs="B Zar" w:hint="cs"/>
          <w:rtl/>
        </w:rPr>
        <w:t>ی</w:t>
      </w:r>
      <w:r w:rsidRPr="00D4549C">
        <w:rPr>
          <w:rFonts w:cs="B Zar" w:hint="cs"/>
          <w:rtl/>
        </w:rPr>
        <w:t xml:space="preserve">د </w:t>
      </w:r>
      <w:r w:rsidRPr="00D4549C">
        <w:rPr>
          <w:rStyle w:val="Char0"/>
          <w:rFonts w:cs="B Zar" w:hint="cs"/>
          <w:rtl/>
        </w:rPr>
        <w:t>- چون در اسلام بعد از نماز عشاء ب</w:t>
      </w:r>
      <w:r w:rsidR="00FE4F4C">
        <w:rPr>
          <w:rStyle w:val="Char0"/>
          <w:rFonts w:cs="B Zar" w:hint="cs"/>
          <w:rtl/>
        </w:rPr>
        <w:t>ی</w:t>
      </w:r>
      <w:r w:rsidRPr="00D4549C">
        <w:rPr>
          <w:rStyle w:val="Char0"/>
          <w:rFonts w:cs="B Zar" w:hint="cs"/>
          <w:rtl/>
        </w:rPr>
        <w:t>دار</w:t>
      </w:r>
      <w:r w:rsidR="00FE4F4C">
        <w:rPr>
          <w:rStyle w:val="Char0"/>
          <w:rFonts w:cs="B Zar" w:hint="cs"/>
          <w:rtl/>
        </w:rPr>
        <w:t>ی</w:t>
      </w:r>
      <w:r w:rsidRPr="00D4549C">
        <w:rPr>
          <w:rStyle w:val="Char0"/>
          <w:rFonts w:cs="B Zar" w:hint="cs"/>
          <w:rtl/>
        </w:rPr>
        <w:t xml:space="preserve"> ندار</w:t>
      </w:r>
      <w:r w:rsidR="00FE4F4C">
        <w:rPr>
          <w:rStyle w:val="Char0"/>
          <w:rFonts w:cs="B Zar" w:hint="cs"/>
          <w:rtl/>
        </w:rPr>
        <w:t>ی</w:t>
      </w:r>
      <w:r w:rsidRPr="00D4549C">
        <w:rPr>
          <w:rStyle w:val="Char0"/>
          <w:rFonts w:cs="B Zar" w:hint="cs"/>
          <w:rtl/>
        </w:rPr>
        <w:t>م</w:t>
      </w:r>
      <w:r w:rsidRPr="00D4549C">
        <w:rPr>
          <w:rFonts w:cs="B Zar" w:hint="cs"/>
          <w:rtl/>
        </w:rPr>
        <w:t xml:space="preserve">، </w:t>
      </w:r>
      <w:r w:rsidRPr="00D4549C">
        <w:rPr>
          <w:rStyle w:val="Char0"/>
          <w:rFonts w:cs="B Zar" w:hint="cs"/>
          <w:rtl/>
        </w:rPr>
        <w:t>حتّ</w:t>
      </w:r>
      <w:r w:rsidR="00FE4F4C">
        <w:rPr>
          <w:rStyle w:val="Char0"/>
          <w:rFonts w:cs="B Zar" w:hint="cs"/>
          <w:rtl/>
        </w:rPr>
        <w:t>ی</w:t>
      </w:r>
      <w:r w:rsidRPr="00D4549C">
        <w:rPr>
          <w:rStyle w:val="Char0"/>
          <w:rFonts w:cs="B Zar" w:hint="cs"/>
          <w:rtl/>
        </w:rPr>
        <w:t xml:space="preserve"> جلسات د</w:t>
      </w:r>
      <w:r w:rsidR="00FE4F4C">
        <w:rPr>
          <w:rStyle w:val="Char0"/>
          <w:rFonts w:cs="B Zar" w:hint="cs"/>
          <w:rtl/>
        </w:rPr>
        <w:t>ی</w:t>
      </w:r>
      <w:r w:rsidRPr="00D4549C">
        <w:rPr>
          <w:rStyle w:val="Char0"/>
          <w:rFonts w:cs="B Zar" w:hint="cs"/>
          <w:rtl/>
        </w:rPr>
        <w:t>ن</w:t>
      </w:r>
      <w:r w:rsidR="00FE4F4C">
        <w:rPr>
          <w:rStyle w:val="Char0"/>
          <w:rFonts w:cs="B Zar" w:hint="cs"/>
          <w:rtl/>
        </w:rPr>
        <w:t>ی</w:t>
      </w:r>
      <w:r w:rsidRPr="00D4549C">
        <w:rPr>
          <w:rStyle w:val="Char0"/>
          <w:rFonts w:cs="B Zar" w:hint="cs"/>
          <w:rtl/>
        </w:rPr>
        <w:t xml:space="preserve"> هم بهتر است قبل از نماز تش</w:t>
      </w:r>
      <w:r w:rsidR="00FE4F4C">
        <w:rPr>
          <w:rStyle w:val="Char0"/>
          <w:rFonts w:cs="B Zar" w:hint="cs"/>
          <w:rtl/>
        </w:rPr>
        <w:t>کی</w:t>
      </w:r>
      <w:r w:rsidRPr="00D4549C">
        <w:rPr>
          <w:rStyle w:val="Char0"/>
          <w:rFonts w:cs="B Zar" w:hint="cs"/>
          <w:rtl/>
        </w:rPr>
        <w:t>ل شود و به</w:t>
      </w:r>
      <w:r w:rsidR="00F84283" w:rsidRPr="00D4549C">
        <w:rPr>
          <w:rStyle w:val="Char0"/>
          <w:rFonts w:cs="B Zar" w:hint="cs"/>
          <w:rtl/>
        </w:rPr>
        <w:t xml:space="preserve"> </w:t>
      </w:r>
      <w:r w:rsidRPr="00D4549C">
        <w:rPr>
          <w:rStyle w:val="Char0"/>
          <w:rFonts w:cs="B Zar" w:hint="cs"/>
          <w:rtl/>
        </w:rPr>
        <w:t>هم</w:t>
      </w:r>
      <w:r w:rsidR="00FE4F4C">
        <w:rPr>
          <w:rStyle w:val="Char0"/>
          <w:rFonts w:cs="B Zar" w:hint="cs"/>
          <w:rtl/>
        </w:rPr>
        <w:t>ی</w:t>
      </w:r>
      <w:r w:rsidRPr="00D4549C">
        <w:rPr>
          <w:rStyle w:val="Char0"/>
          <w:rFonts w:cs="B Zar" w:hint="cs"/>
          <w:rtl/>
        </w:rPr>
        <w:t>ن جهت ب</w:t>
      </w:r>
      <w:r w:rsidR="00FE4F4C">
        <w:rPr>
          <w:rStyle w:val="Char0"/>
          <w:rFonts w:cs="B Zar" w:hint="cs"/>
          <w:rtl/>
        </w:rPr>
        <w:t>ی</w:t>
      </w:r>
      <w:r w:rsidRPr="00D4549C">
        <w:rPr>
          <w:rStyle w:val="Char0"/>
          <w:rFonts w:cs="B Zar" w:hint="cs"/>
          <w:rtl/>
        </w:rPr>
        <w:t>دار</w:t>
      </w:r>
      <w:r w:rsidR="00FE4F4C">
        <w:rPr>
          <w:rStyle w:val="Char0"/>
          <w:rFonts w:cs="B Zar" w:hint="cs"/>
          <w:rtl/>
        </w:rPr>
        <w:t>ی</w:t>
      </w:r>
      <w:r w:rsidRPr="00D4549C">
        <w:rPr>
          <w:rStyle w:val="Char0"/>
          <w:rFonts w:cs="B Zar" w:hint="cs"/>
          <w:rtl/>
        </w:rPr>
        <w:t xml:space="preserve"> پ</w:t>
      </w:r>
      <w:r w:rsidR="00FE4F4C">
        <w:rPr>
          <w:rStyle w:val="Char0"/>
          <w:rFonts w:cs="B Zar" w:hint="cs"/>
          <w:rtl/>
        </w:rPr>
        <w:t>ی</w:t>
      </w:r>
      <w:r w:rsidRPr="00D4549C">
        <w:rPr>
          <w:rStyle w:val="Char0"/>
          <w:rFonts w:cs="B Zar" w:hint="cs"/>
          <w:rtl/>
        </w:rPr>
        <w:t>امبر</w:t>
      </w:r>
      <w:r w:rsidR="00B02186" w:rsidRPr="00D4549C">
        <w:rPr>
          <w:rStyle w:val="Char0"/>
          <w:rFonts w:cs="B Zar" w:hint="cs"/>
          <w:rtl/>
        </w:rPr>
        <w:t>(صلی الله علیه وآله)</w:t>
      </w:r>
      <w:r w:rsidRPr="00D4549C">
        <w:rPr>
          <w:rStyle w:val="Char0"/>
          <w:rFonts w:cs="B Zar" w:hint="cs"/>
          <w:rtl/>
        </w:rPr>
        <w:t xml:space="preserve"> در آن وقت، غ</w:t>
      </w:r>
      <w:r w:rsidR="00FE4F4C">
        <w:rPr>
          <w:rStyle w:val="Char0"/>
          <w:rFonts w:cs="B Zar" w:hint="cs"/>
          <w:rtl/>
        </w:rPr>
        <w:t>ی</w:t>
      </w:r>
      <w:r w:rsidRPr="00D4549C">
        <w:rPr>
          <w:rStyle w:val="Char0"/>
          <w:rFonts w:cs="B Zar" w:hint="cs"/>
          <w:rtl/>
        </w:rPr>
        <w:t xml:space="preserve">ر مترقبه بوده است- </w:t>
      </w:r>
      <w:r w:rsidRPr="00D4549C">
        <w:rPr>
          <w:rFonts w:cs="B Zar" w:hint="cs"/>
          <w:rtl/>
        </w:rPr>
        <w:t>پ</w:t>
      </w:r>
      <w:r w:rsidR="00FE4F4C">
        <w:rPr>
          <w:rFonts w:cs="B Zar" w:hint="cs"/>
          <w:rtl/>
        </w:rPr>
        <w:t>ی</w:t>
      </w:r>
      <w:r w:rsidRPr="00D4549C">
        <w:rPr>
          <w:rFonts w:cs="B Zar" w:hint="cs"/>
          <w:rtl/>
        </w:rPr>
        <w:t>امبر خدا</w:t>
      </w:r>
      <w:r w:rsidR="00B02186" w:rsidRPr="00D4549C">
        <w:rPr>
          <w:rFonts w:cs="B Zar" w:hint="cs"/>
          <w:rtl/>
        </w:rPr>
        <w:t>(صلی الله علیه وآله)</w:t>
      </w:r>
      <w:r w:rsidRPr="00D4549C">
        <w:rPr>
          <w:rFonts w:cs="B Zar" w:hint="cs"/>
          <w:rtl/>
        </w:rPr>
        <w:t xml:space="preserve"> فرمودند؛ خوب شد آمد</w:t>
      </w:r>
      <w:r w:rsidR="00FE4F4C">
        <w:rPr>
          <w:rFonts w:cs="B Zar" w:hint="cs"/>
          <w:rtl/>
        </w:rPr>
        <w:t>ی</w:t>
      </w:r>
      <w:r w:rsidRPr="00D4549C">
        <w:rPr>
          <w:rFonts w:cs="B Zar" w:hint="cs"/>
          <w:rtl/>
        </w:rPr>
        <w:t>د، دو درهم پ</w:t>
      </w:r>
      <w:r w:rsidR="00FE4F4C">
        <w:rPr>
          <w:rFonts w:cs="B Zar" w:hint="cs"/>
          <w:rtl/>
        </w:rPr>
        <w:t>ی</w:t>
      </w:r>
      <w:r w:rsidRPr="00D4549C">
        <w:rPr>
          <w:rFonts w:cs="B Zar" w:hint="cs"/>
          <w:rtl/>
        </w:rPr>
        <w:t>ش من مانده بود، ا</w:t>
      </w:r>
      <w:r w:rsidR="00FE4F4C">
        <w:rPr>
          <w:rFonts w:cs="B Zar" w:hint="cs"/>
          <w:rtl/>
        </w:rPr>
        <w:t>ی</w:t>
      </w:r>
      <w:r w:rsidRPr="00D4549C">
        <w:rPr>
          <w:rFonts w:cs="B Zar" w:hint="cs"/>
          <w:rtl/>
        </w:rPr>
        <w:t>ن دو درهم را به فقرا</w:t>
      </w:r>
      <w:r w:rsidR="00FE4F4C">
        <w:rPr>
          <w:rFonts w:cs="B Zar" w:hint="cs"/>
          <w:rtl/>
        </w:rPr>
        <w:t>ی</w:t>
      </w:r>
      <w:r w:rsidRPr="00D4549C">
        <w:rPr>
          <w:rFonts w:cs="B Zar" w:hint="cs"/>
          <w:rtl/>
        </w:rPr>
        <w:t xml:space="preserve"> مد</w:t>
      </w:r>
      <w:r w:rsidR="00FE4F4C">
        <w:rPr>
          <w:rFonts w:cs="B Zar" w:hint="cs"/>
          <w:rtl/>
        </w:rPr>
        <w:t>ی</w:t>
      </w:r>
      <w:r w:rsidRPr="00D4549C">
        <w:rPr>
          <w:rFonts w:cs="B Zar" w:hint="cs"/>
          <w:rtl/>
        </w:rPr>
        <w:t>نه بده</w:t>
      </w:r>
      <w:r w:rsidR="00FE4F4C">
        <w:rPr>
          <w:rFonts w:cs="B Zar" w:hint="cs"/>
          <w:rtl/>
        </w:rPr>
        <w:t>ی</w:t>
      </w:r>
      <w:r w:rsidRPr="00D4549C">
        <w:rPr>
          <w:rFonts w:cs="B Zar" w:hint="cs"/>
          <w:rtl/>
        </w:rPr>
        <w:t>د تا من بتوانم راحت بخوابم. حضرت از ا</w:t>
      </w:r>
      <w:r w:rsidR="00FE4F4C">
        <w:rPr>
          <w:rFonts w:cs="B Zar" w:hint="cs"/>
          <w:rtl/>
        </w:rPr>
        <w:t>ی</w:t>
      </w:r>
      <w:r w:rsidRPr="00D4549C">
        <w:rPr>
          <w:rFonts w:cs="B Zar" w:hint="cs"/>
          <w:rtl/>
        </w:rPr>
        <w:t>ن طر</w:t>
      </w:r>
      <w:r w:rsidR="00FE4F4C">
        <w:rPr>
          <w:rFonts w:cs="B Zar" w:hint="cs"/>
          <w:rtl/>
        </w:rPr>
        <w:t>ی</w:t>
      </w:r>
      <w:r w:rsidRPr="00D4549C">
        <w:rPr>
          <w:rFonts w:cs="B Zar" w:hint="cs"/>
          <w:rtl/>
        </w:rPr>
        <w:t xml:space="preserve">ق آن پول را فعّال </w:t>
      </w:r>
      <w:r w:rsidR="00FE4F4C">
        <w:rPr>
          <w:rFonts w:cs="B Zar" w:hint="cs"/>
          <w:rtl/>
        </w:rPr>
        <w:t>ک</w:t>
      </w:r>
      <w:r w:rsidRPr="00D4549C">
        <w:rPr>
          <w:rFonts w:cs="B Zar" w:hint="cs"/>
          <w:rtl/>
        </w:rPr>
        <w:t>ردند و به ثمر رساندند، چون ا</w:t>
      </w:r>
      <w:r w:rsidR="00FE4F4C">
        <w:rPr>
          <w:rFonts w:cs="B Zar" w:hint="cs"/>
          <w:rtl/>
        </w:rPr>
        <w:t>ی</w:t>
      </w:r>
      <w:r w:rsidRPr="00D4549C">
        <w:rPr>
          <w:rFonts w:cs="B Zar" w:hint="cs"/>
          <w:rtl/>
        </w:rPr>
        <w:t>ن پول اگر امشب به مستحقش رس</w:t>
      </w:r>
      <w:r w:rsidR="00FE4F4C">
        <w:rPr>
          <w:rFonts w:cs="B Zar" w:hint="cs"/>
          <w:rtl/>
        </w:rPr>
        <w:t>ی</w:t>
      </w:r>
      <w:r w:rsidRPr="00D4549C">
        <w:rPr>
          <w:rFonts w:cs="B Zar" w:hint="cs"/>
          <w:rtl/>
        </w:rPr>
        <w:t xml:space="preserve">د، فردا به </w:t>
      </w:r>
      <w:r w:rsidR="00FE4F4C">
        <w:rPr>
          <w:rFonts w:cs="B Zar" w:hint="cs"/>
          <w:rtl/>
        </w:rPr>
        <w:t>ک</w:t>
      </w:r>
      <w:r w:rsidRPr="00D4549C">
        <w:rPr>
          <w:rFonts w:cs="B Zar" w:hint="cs"/>
          <w:rtl/>
        </w:rPr>
        <w:t>ار م</w:t>
      </w:r>
      <w:r w:rsidR="00FE4F4C">
        <w:rPr>
          <w:rFonts w:cs="B Zar" w:hint="cs"/>
          <w:rtl/>
        </w:rPr>
        <w:t>ی</w:t>
      </w:r>
      <w:r w:rsidR="00F84283" w:rsidRPr="00D4549C">
        <w:rPr>
          <w:rFonts w:cs="B Zar" w:hint="cs"/>
          <w:rtl/>
        </w:rPr>
        <w:t xml:space="preserve"> </w:t>
      </w:r>
      <w:r w:rsidRPr="00D4549C">
        <w:rPr>
          <w:rFonts w:cs="B Zar" w:hint="cs"/>
          <w:rtl/>
        </w:rPr>
        <w:t>افتد. اما اگر صدهزار تومان داشته باش</w:t>
      </w:r>
      <w:r w:rsidR="00FE4F4C">
        <w:rPr>
          <w:rFonts w:cs="B Zar" w:hint="cs"/>
          <w:rtl/>
        </w:rPr>
        <w:t>ی</w:t>
      </w:r>
      <w:r w:rsidRPr="00D4549C">
        <w:rPr>
          <w:rFonts w:cs="B Zar" w:hint="cs"/>
          <w:rtl/>
        </w:rPr>
        <w:t>د و فقط بخواه</w:t>
      </w:r>
      <w:r w:rsidR="00FE4F4C">
        <w:rPr>
          <w:rFonts w:cs="B Zar" w:hint="cs"/>
          <w:rtl/>
        </w:rPr>
        <w:t>ی</w:t>
      </w:r>
      <w:r w:rsidRPr="00D4549C">
        <w:rPr>
          <w:rFonts w:cs="B Zar" w:hint="cs"/>
          <w:rtl/>
        </w:rPr>
        <w:t>د با آن بر د</w:t>
      </w:r>
      <w:r w:rsidR="00FE4F4C">
        <w:rPr>
          <w:rFonts w:cs="B Zar" w:hint="cs"/>
          <w:rtl/>
        </w:rPr>
        <w:t>ی</w:t>
      </w:r>
      <w:r w:rsidRPr="00D4549C">
        <w:rPr>
          <w:rFonts w:cs="B Zar" w:hint="cs"/>
          <w:rtl/>
        </w:rPr>
        <w:t>گران فخر کن</w:t>
      </w:r>
      <w:r w:rsidR="00FE4F4C">
        <w:rPr>
          <w:rFonts w:cs="B Zar" w:hint="cs"/>
          <w:rtl/>
        </w:rPr>
        <w:t>ی</w:t>
      </w:r>
      <w:r w:rsidRPr="00D4549C">
        <w:rPr>
          <w:rFonts w:cs="B Zar" w:hint="cs"/>
          <w:rtl/>
        </w:rPr>
        <w:t>د، پولتان فعّال ن</w:t>
      </w:r>
      <w:r w:rsidR="00FE4F4C">
        <w:rPr>
          <w:rFonts w:cs="B Zar" w:hint="cs"/>
          <w:rtl/>
        </w:rPr>
        <w:t>ی</w:t>
      </w:r>
      <w:r w:rsidRPr="00D4549C">
        <w:rPr>
          <w:rFonts w:cs="B Zar" w:hint="cs"/>
          <w:rtl/>
        </w:rPr>
        <w:t xml:space="preserve">ست، پولتان </w:t>
      </w:r>
      <w:r w:rsidR="00FE4F4C">
        <w:rPr>
          <w:rFonts w:cs="B Zar" w:hint="cs"/>
          <w:rtl/>
        </w:rPr>
        <w:t>ک</w:t>
      </w:r>
      <w:r w:rsidRPr="00D4549C">
        <w:rPr>
          <w:rFonts w:cs="B Zar" w:hint="cs"/>
          <w:rtl/>
        </w:rPr>
        <w:t xml:space="preserve">ه فعّال نشد، </w:t>
      </w:r>
      <w:r w:rsidR="00B56D79" w:rsidRPr="00D4549C">
        <w:rPr>
          <w:rFonts w:cs="B Zar" w:hint="cs"/>
          <w:rtl/>
        </w:rPr>
        <w:t>در اثر نگهدار</w:t>
      </w:r>
      <w:r w:rsidR="00FE4F4C">
        <w:rPr>
          <w:rFonts w:cs="B Zar" w:hint="cs"/>
          <w:rtl/>
        </w:rPr>
        <w:t>ی</w:t>
      </w:r>
      <w:r w:rsidR="00B56D79" w:rsidRPr="00D4549C">
        <w:rPr>
          <w:rFonts w:cs="B Zar" w:hint="cs"/>
          <w:rtl/>
        </w:rPr>
        <w:t xml:space="preserve"> آن </w:t>
      </w:r>
      <w:r w:rsidRPr="00D4549C">
        <w:rPr>
          <w:rFonts w:cs="B Zar" w:hint="cs"/>
          <w:rtl/>
        </w:rPr>
        <w:t>موجب ظلم به جامعه م</w:t>
      </w:r>
      <w:r w:rsidR="00FE4F4C">
        <w:rPr>
          <w:rFonts w:cs="B Zar" w:hint="cs"/>
          <w:rtl/>
        </w:rPr>
        <w:t>ی</w:t>
      </w:r>
      <w:r w:rsidR="00F84283" w:rsidRPr="00D4549C">
        <w:rPr>
          <w:rFonts w:cs="B Zar" w:hint="cs"/>
          <w:rtl/>
        </w:rPr>
        <w:t xml:space="preserve"> </w:t>
      </w:r>
      <w:r w:rsidRPr="00D4549C">
        <w:rPr>
          <w:rFonts w:cs="B Zar" w:hint="cs"/>
          <w:rtl/>
        </w:rPr>
        <w:t>شود و عقوبت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 دارا</w:t>
      </w:r>
      <w:r w:rsidR="00FE4F4C">
        <w:rPr>
          <w:rFonts w:cs="B Zar" w:hint="cs"/>
          <w:rtl/>
        </w:rPr>
        <w:t>یی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تجمل</w:t>
      </w:r>
      <w:r w:rsidR="00FE4F4C">
        <w:rPr>
          <w:rFonts w:cs="B Zar" w:hint="cs"/>
          <w:rtl/>
        </w:rPr>
        <w:t>ی</w:t>
      </w:r>
      <w:r w:rsidRPr="00D4549C">
        <w:rPr>
          <w:rFonts w:cs="B Zar" w:hint="cs"/>
          <w:rtl/>
        </w:rPr>
        <w:t>، دارا</w:t>
      </w:r>
      <w:r w:rsidR="00FE4F4C">
        <w:rPr>
          <w:rFonts w:cs="B Zar" w:hint="cs"/>
          <w:rtl/>
        </w:rPr>
        <w:t>یی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فعّال</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ستند، فقط وَهم</w:t>
      </w:r>
      <w:r w:rsidR="00F84283" w:rsidRPr="00D4549C">
        <w:rPr>
          <w:rFonts w:cs="B Zar" w:hint="cs"/>
          <w:rtl/>
        </w:rPr>
        <w:t xml:space="preserve"> </w:t>
      </w:r>
      <w:r w:rsidRPr="00D4549C">
        <w:rPr>
          <w:rFonts w:cs="B Zar" w:hint="cs"/>
          <w:rtl/>
        </w:rPr>
        <w:t>زا هستند، دارا</w:t>
      </w:r>
      <w:r w:rsidR="00FE4F4C">
        <w:rPr>
          <w:rFonts w:cs="B Zar" w:hint="cs"/>
          <w:rtl/>
        </w:rPr>
        <w:t>یی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وهم</w:t>
      </w:r>
      <w:r w:rsidR="00FE4F4C">
        <w:rPr>
          <w:rFonts w:cs="B Zar" w:hint="cs"/>
          <w:rtl/>
        </w:rPr>
        <w:t>ی</w:t>
      </w:r>
      <w:r w:rsidR="00F84283" w:rsidRPr="00D4549C">
        <w:rPr>
          <w:rFonts w:cs="B Zar" w:hint="cs"/>
          <w:rtl/>
        </w:rPr>
        <w:t xml:space="preserve"> </w:t>
      </w:r>
      <w:r w:rsidRPr="00D4549C">
        <w:rPr>
          <w:rFonts w:cs="B Zar" w:hint="cs"/>
          <w:rtl/>
        </w:rPr>
        <w:t>اند. اسلام مال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زندگ</w:t>
      </w:r>
      <w:r w:rsidR="00FE4F4C">
        <w:rPr>
          <w:rFonts w:cs="B Zar" w:hint="cs"/>
          <w:rtl/>
        </w:rPr>
        <w:t>ی</w:t>
      </w:r>
      <w:r w:rsidRPr="00D4549C">
        <w:rPr>
          <w:rFonts w:cs="B Zar" w:hint="cs"/>
          <w:rtl/>
        </w:rPr>
        <w:t xml:space="preserve"> را فعاّل نگه م</w:t>
      </w:r>
      <w:r w:rsidR="00FE4F4C">
        <w:rPr>
          <w:rFonts w:cs="B Zar" w:hint="cs"/>
          <w:rtl/>
        </w:rPr>
        <w:t>ی</w:t>
      </w:r>
      <w:r w:rsidR="00F84283" w:rsidRPr="00D4549C">
        <w:rPr>
          <w:rFonts w:cs="B Zar" w:hint="cs"/>
          <w:rtl/>
        </w:rPr>
        <w:t xml:space="preserve"> </w:t>
      </w:r>
      <w:r w:rsidRPr="00D4549C">
        <w:rPr>
          <w:rFonts w:cs="B Zar" w:hint="cs"/>
          <w:rtl/>
        </w:rPr>
        <w:t>دارد نف</w:t>
      </w:r>
      <w:r w:rsidR="00FE4F4C">
        <w:rPr>
          <w:rFonts w:cs="B Zar" w:hint="cs"/>
          <w:rtl/>
        </w:rPr>
        <w:t>ی</w:t>
      </w:r>
      <w:r w:rsidRPr="00D4549C">
        <w:rPr>
          <w:rFonts w:cs="B Zar" w:hint="cs"/>
          <w:rtl/>
        </w:rPr>
        <w:t xml:space="preserve"> نفرمود. </w:t>
      </w:r>
    </w:p>
    <w:p w:rsidR="006B7680" w:rsidRPr="00D4549C" w:rsidRDefault="006B7680" w:rsidP="00B56D79">
      <w:pPr>
        <w:rPr>
          <w:rFonts w:cs="B Zar" w:hint="cs"/>
          <w:rtl/>
        </w:rPr>
      </w:pPr>
      <w:r w:rsidRPr="00D4549C">
        <w:rPr>
          <w:rFonts w:cs="B Zar" w:hint="cs"/>
          <w:rtl/>
        </w:rPr>
        <w:t>خودتان را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نگذار</w:t>
      </w:r>
      <w:r w:rsidR="00FE4F4C">
        <w:rPr>
          <w:rFonts w:cs="B Zar" w:hint="cs"/>
          <w:rtl/>
        </w:rPr>
        <w:t>ی</w:t>
      </w:r>
      <w:r w:rsidRPr="00D4549C">
        <w:rPr>
          <w:rFonts w:cs="B Zar" w:hint="cs"/>
          <w:rtl/>
        </w:rPr>
        <w:t>د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ه</w:t>
      </w:r>
      <w:r w:rsidR="00FE4F4C">
        <w:rPr>
          <w:rFonts w:cs="B Zar" w:hint="cs"/>
          <w:rtl/>
        </w:rPr>
        <w:t>ی</w:t>
      </w:r>
      <w:r w:rsidRPr="00D4549C">
        <w:rPr>
          <w:rFonts w:cs="B Zar" w:hint="cs"/>
          <w:rtl/>
        </w:rPr>
        <w:t>چ مش</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 از شما حل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پ</w:t>
      </w:r>
      <w:r w:rsidR="00FE4F4C">
        <w:rPr>
          <w:rFonts w:cs="B Zar" w:hint="cs"/>
          <w:rtl/>
        </w:rPr>
        <w:t>ی</w:t>
      </w:r>
      <w:r w:rsidRPr="00D4549C">
        <w:rPr>
          <w:rFonts w:cs="B Zar" w:hint="cs"/>
          <w:rtl/>
        </w:rPr>
        <w:t>ش شما بماند. بده</w:t>
      </w:r>
      <w:r w:rsidR="00FE4F4C">
        <w:rPr>
          <w:rFonts w:cs="B Zar" w:hint="cs"/>
          <w:rtl/>
        </w:rPr>
        <w:t>ی</w:t>
      </w:r>
      <w:r w:rsidRPr="00D4549C">
        <w:rPr>
          <w:rFonts w:cs="B Zar" w:hint="cs"/>
          <w:rtl/>
        </w:rPr>
        <w:t xml:space="preserve">د به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مش</w:t>
      </w:r>
      <w:r w:rsidR="00FE4F4C">
        <w:rPr>
          <w:rFonts w:cs="B Zar" w:hint="cs"/>
          <w:rtl/>
        </w:rPr>
        <w:t>ک</w:t>
      </w:r>
      <w:r w:rsidRPr="00D4549C">
        <w:rPr>
          <w:rFonts w:cs="B Zar" w:hint="cs"/>
          <w:rtl/>
        </w:rPr>
        <w:t>لش را با آن حل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شا</w:t>
      </w:r>
      <w:r w:rsidR="00FE4F4C">
        <w:rPr>
          <w:rFonts w:cs="B Zar" w:hint="cs"/>
          <w:rtl/>
        </w:rPr>
        <w:t>ی</w:t>
      </w:r>
      <w:r w:rsidRPr="00D4549C">
        <w:rPr>
          <w:rFonts w:cs="B Zar" w:hint="cs"/>
          <w:rtl/>
        </w:rPr>
        <w:t>د بگو</w:t>
      </w:r>
      <w:r w:rsidR="00FE4F4C">
        <w:rPr>
          <w:rFonts w:cs="B Zar" w:hint="cs"/>
          <w:rtl/>
        </w:rPr>
        <w:t>یی</w:t>
      </w:r>
      <w:r w:rsidRPr="00D4549C">
        <w:rPr>
          <w:rFonts w:cs="B Zar" w:hint="cs"/>
          <w:rtl/>
        </w:rPr>
        <w:t>د احتمالاً در آ</w:t>
      </w:r>
      <w:r w:rsidR="00FE4F4C">
        <w:rPr>
          <w:rFonts w:cs="B Zar" w:hint="cs"/>
          <w:rtl/>
        </w:rPr>
        <w:t>ی</w:t>
      </w:r>
      <w:r w:rsidRPr="00D4549C">
        <w:rPr>
          <w:rFonts w:cs="B Zar" w:hint="cs"/>
          <w:rtl/>
        </w:rPr>
        <w:t>نده م</w:t>
      </w:r>
      <w:r w:rsidR="00FE4F4C">
        <w:rPr>
          <w:rFonts w:cs="B Zar" w:hint="cs"/>
          <w:rtl/>
        </w:rPr>
        <w:t>ی</w:t>
      </w:r>
      <w:r w:rsidR="00F84283" w:rsidRPr="00D4549C">
        <w:rPr>
          <w:rFonts w:cs="B Zar" w:hint="cs"/>
          <w:rtl/>
        </w:rPr>
        <w:t xml:space="preserve"> </w:t>
      </w:r>
      <w:r w:rsidRPr="00D4549C">
        <w:rPr>
          <w:rFonts w:cs="B Zar" w:hint="cs"/>
          <w:rtl/>
        </w:rPr>
        <w:t xml:space="preserve">خواهم،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حالا ا</w:t>
      </w:r>
      <w:r w:rsidR="00FE4F4C">
        <w:rPr>
          <w:rFonts w:cs="B Zar" w:hint="cs"/>
          <w:rtl/>
        </w:rPr>
        <w:t>ی</w:t>
      </w:r>
      <w:r w:rsidRPr="00D4549C">
        <w:rPr>
          <w:rFonts w:cs="B Zar" w:hint="cs"/>
          <w:rtl/>
        </w:rPr>
        <w:t>ن چ</w:t>
      </w:r>
      <w:r w:rsidR="00FE4F4C">
        <w:rPr>
          <w:rFonts w:cs="B Zar" w:hint="cs"/>
          <w:rtl/>
        </w:rPr>
        <w:t>ی</w:t>
      </w:r>
      <w:r w:rsidRPr="00D4549C">
        <w:rPr>
          <w:rFonts w:cs="B Zar" w:hint="cs"/>
          <w:rtl/>
        </w:rPr>
        <w:t>ز را بخواهد و شما شا</w:t>
      </w:r>
      <w:r w:rsidR="00FE4F4C">
        <w:rPr>
          <w:rFonts w:cs="B Zar" w:hint="cs"/>
          <w:rtl/>
        </w:rPr>
        <w:t>ی</w:t>
      </w:r>
      <w:r w:rsidRPr="00D4549C">
        <w:rPr>
          <w:rFonts w:cs="B Zar" w:hint="cs"/>
          <w:rtl/>
        </w:rPr>
        <w:t xml:space="preserve">د </w:t>
      </w:r>
      <w:r w:rsidR="00FE4F4C">
        <w:rPr>
          <w:rFonts w:cs="B Zar" w:hint="cs"/>
          <w:rtl/>
        </w:rPr>
        <w:t>یک</w:t>
      </w:r>
      <w:r w:rsidRPr="00D4549C">
        <w:rPr>
          <w:rFonts w:cs="B Zar" w:hint="cs"/>
          <w:rtl/>
        </w:rPr>
        <w:t xml:space="preserve"> روز</w:t>
      </w:r>
      <w:r w:rsidR="00FE4F4C">
        <w:rPr>
          <w:rFonts w:cs="B Zar" w:hint="cs"/>
          <w:rtl/>
        </w:rPr>
        <w:t>ی</w:t>
      </w:r>
      <w:r w:rsidRPr="00D4549C">
        <w:rPr>
          <w:rFonts w:cs="B Zar" w:hint="cs"/>
          <w:rtl/>
        </w:rPr>
        <w:t xml:space="preserve"> بخواه</w:t>
      </w:r>
      <w:r w:rsidR="00FE4F4C">
        <w:rPr>
          <w:rFonts w:cs="B Zar" w:hint="cs"/>
          <w:rtl/>
        </w:rPr>
        <w:t>ی</w:t>
      </w:r>
      <w:r w:rsidRPr="00D4549C">
        <w:rPr>
          <w:rFonts w:cs="B Zar" w:hint="cs"/>
          <w:rtl/>
        </w:rPr>
        <w:t>د، عاقلانه است آن چ</w:t>
      </w:r>
      <w:r w:rsidR="00FE4F4C">
        <w:rPr>
          <w:rFonts w:cs="B Zar" w:hint="cs"/>
          <w:rtl/>
        </w:rPr>
        <w:t>ی</w:t>
      </w:r>
      <w:r w:rsidRPr="00D4549C">
        <w:rPr>
          <w:rFonts w:cs="B Zar" w:hint="cs"/>
          <w:rtl/>
        </w:rPr>
        <w:t xml:space="preserve">ز نزد </w:t>
      </w:r>
      <w:r w:rsidR="00FE4F4C">
        <w:rPr>
          <w:rFonts w:cs="B Zar" w:hint="cs"/>
          <w:rtl/>
        </w:rPr>
        <w:t>ک</w:t>
      </w:r>
      <w:r w:rsidRPr="00D4549C">
        <w:rPr>
          <w:rFonts w:cs="B Zar" w:hint="cs"/>
          <w:rtl/>
        </w:rPr>
        <w:t>دام</w:t>
      </w:r>
      <w:r w:rsidR="00F84283" w:rsidRPr="00D4549C">
        <w:rPr>
          <w:rFonts w:cs="B Zar" w:hint="cs"/>
          <w:rtl/>
        </w:rPr>
        <w:t xml:space="preserve"> </w:t>
      </w:r>
      <w:r w:rsidR="00FE4F4C">
        <w:rPr>
          <w:rFonts w:cs="B Zar" w:hint="cs"/>
          <w:rtl/>
        </w:rPr>
        <w:t>یک</w:t>
      </w:r>
      <w:r w:rsidRPr="00D4549C">
        <w:rPr>
          <w:rFonts w:cs="B Zar" w:hint="cs"/>
          <w:rtl/>
        </w:rPr>
        <w:t xml:space="preserve"> از شماها باشد؟ اگر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حالا نم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به ن</w:t>
      </w:r>
      <w:r w:rsidR="00FE4F4C">
        <w:rPr>
          <w:rFonts w:cs="B Zar" w:hint="cs"/>
          <w:rtl/>
        </w:rPr>
        <w:t>ی</w:t>
      </w:r>
      <w:r w:rsidRPr="00D4549C">
        <w:rPr>
          <w:rFonts w:cs="B Zar" w:hint="cs"/>
          <w:rtl/>
        </w:rPr>
        <w:t>ازمندش بده</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سخاوت</w:t>
      </w:r>
      <w:r w:rsidR="00F84283" w:rsidRPr="00D4549C">
        <w:rPr>
          <w:rFonts w:cs="B Zar" w:hint="cs"/>
          <w:rtl/>
        </w:rPr>
        <w:t xml:space="preserve"> </w:t>
      </w:r>
      <w:r w:rsidRPr="00D4549C">
        <w:rPr>
          <w:rFonts w:cs="B Zar" w:hint="cs"/>
          <w:rtl/>
        </w:rPr>
        <w:t>مند شده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انسان سَخ</w:t>
      </w:r>
      <w:r w:rsidR="00FE4F4C">
        <w:rPr>
          <w:rFonts w:cs="B Zar" w:hint="cs"/>
          <w:rtl/>
        </w:rPr>
        <w:t>ی</w:t>
      </w:r>
      <w:r w:rsidRPr="00D4549C">
        <w:rPr>
          <w:rFonts w:cs="B Zar" w:hint="cs"/>
          <w:rtl/>
        </w:rPr>
        <w:t xml:space="preserve"> و سخاوتمند، آدم عاقل</w:t>
      </w:r>
      <w:r w:rsidR="00FE4F4C">
        <w:rPr>
          <w:rFonts w:cs="B Zar" w:hint="cs"/>
          <w:rtl/>
        </w:rPr>
        <w:t>ی</w:t>
      </w:r>
      <w:r w:rsidRPr="00D4549C">
        <w:rPr>
          <w:rFonts w:cs="B Zar" w:hint="cs"/>
          <w:rtl/>
        </w:rPr>
        <w:t xml:space="preserve"> است و آدم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پرسخاوت،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شتر عاقل</w:t>
      </w:r>
      <w:r w:rsidR="00F84283" w:rsidRPr="00D4549C">
        <w:rPr>
          <w:rFonts w:cs="B Zar" w:hint="cs"/>
          <w:rtl/>
        </w:rPr>
        <w:t xml:space="preserve"> </w:t>
      </w:r>
      <w:r w:rsidRPr="00D4549C">
        <w:rPr>
          <w:rFonts w:cs="B Zar" w:hint="cs"/>
          <w:rtl/>
        </w:rPr>
        <w:t>اند. دارا</w:t>
      </w:r>
      <w:r w:rsidR="00FE4F4C">
        <w:rPr>
          <w:rFonts w:cs="B Zar" w:hint="cs"/>
          <w:rtl/>
        </w:rPr>
        <w:t>یی</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 xml:space="preserve">ه انسان </w:t>
      </w:r>
      <w:r w:rsidR="00FE4F4C">
        <w:rPr>
          <w:rFonts w:cs="B Zar" w:hint="cs"/>
          <w:rtl/>
        </w:rPr>
        <w:t>ک</w:t>
      </w:r>
      <w:r w:rsidRPr="00D4549C">
        <w:rPr>
          <w:rFonts w:cs="B Zar" w:hint="cs"/>
          <w:rtl/>
        </w:rPr>
        <w:t xml:space="preserve">نز </w:t>
      </w:r>
      <w:r w:rsidR="00FE4F4C">
        <w:rPr>
          <w:rFonts w:cs="B Zar" w:hint="cs"/>
          <w:rtl/>
        </w:rPr>
        <w:t>ک</w:t>
      </w:r>
      <w:r w:rsidRPr="00D4549C">
        <w:rPr>
          <w:rFonts w:cs="B Zar" w:hint="cs"/>
          <w:rtl/>
        </w:rPr>
        <w:t xml:space="preserve">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اموال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فعلاً به</w:t>
      </w:r>
      <w:r w:rsidR="00F84283" w:rsidRPr="00D4549C">
        <w:rPr>
          <w:rFonts w:cs="B Zar" w:hint="cs"/>
          <w:rtl/>
        </w:rPr>
        <w:t xml:space="preserve"> </w:t>
      </w:r>
      <w:r w:rsidRPr="00D4549C">
        <w:rPr>
          <w:rFonts w:cs="B Zar" w:hint="cs"/>
          <w:rtl/>
        </w:rPr>
        <w:t>درد بق</w:t>
      </w:r>
      <w:r w:rsidR="00FE4F4C">
        <w:rPr>
          <w:rFonts w:cs="B Zar" w:hint="cs"/>
          <w:rtl/>
        </w:rPr>
        <w:t>ی</w:t>
      </w:r>
      <w:r w:rsidRPr="00D4549C">
        <w:rPr>
          <w:rFonts w:cs="B Zar" w:hint="cs"/>
          <w:rtl/>
        </w:rPr>
        <w:t>ه بخورد، ول</w:t>
      </w:r>
      <w:r w:rsidR="00FE4F4C">
        <w:rPr>
          <w:rFonts w:cs="B Zar" w:hint="cs"/>
          <w:rtl/>
        </w:rPr>
        <w:t>ی</w:t>
      </w:r>
      <w:r w:rsidRPr="00D4549C">
        <w:rPr>
          <w:rFonts w:cs="B Zar" w:hint="cs"/>
          <w:rtl/>
        </w:rPr>
        <w:t xml:space="preserve"> ما آن</w:t>
      </w:r>
      <w:r w:rsidR="00F84283" w:rsidRPr="00D4549C">
        <w:rPr>
          <w:rFonts w:cs="B Zar" w:hint="cs"/>
          <w:rtl/>
        </w:rPr>
        <w:t xml:space="preserve"> </w:t>
      </w:r>
      <w:r w:rsidRPr="00D4549C">
        <w:rPr>
          <w:rFonts w:cs="B Zar" w:hint="cs"/>
          <w:rtl/>
        </w:rPr>
        <w:t>ها را نگه دار</w:t>
      </w:r>
      <w:r w:rsidR="00FE4F4C">
        <w:rPr>
          <w:rFonts w:cs="B Zar" w:hint="cs"/>
          <w:rtl/>
        </w:rPr>
        <w:t>ی</w:t>
      </w:r>
      <w:r w:rsidRPr="00D4549C">
        <w:rPr>
          <w:rFonts w:cs="B Zar" w:hint="cs"/>
          <w:rtl/>
        </w:rPr>
        <w:t>م؛ روز ق</w:t>
      </w:r>
      <w:r w:rsidR="00FE4F4C">
        <w:rPr>
          <w:rFonts w:cs="B Zar" w:hint="cs"/>
          <w:rtl/>
        </w:rPr>
        <w:t>ی</w:t>
      </w:r>
      <w:r w:rsidRPr="00D4549C">
        <w:rPr>
          <w:rFonts w:cs="B Zar" w:hint="cs"/>
          <w:rtl/>
        </w:rPr>
        <w:t>امت وَبال جان ما م</w:t>
      </w:r>
      <w:r w:rsidR="00FE4F4C">
        <w:rPr>
          <w:rFonts w:cs="B Zar" w:hint="cs"/>
          <w:rtl/>
        </w:rPr>
        <w:t>ی</w:t>
      </w:r>
      <w:r w:rsidR="00F84283" w:rsidRPr="00D4549C">
        <w:rPr>
          <w:rFonts w:cs="B Zar" w:hint="cs"/>
          <w:rtl/>
        </w:rPr>
        <w:t xml:space="preserve"> </w:t>
      </w:r>
      <w:r w:rsidRPr="00D4549C">
        <w:rPr>
          <w:rFonts w:cs="B Zar" w:hint="cs"/>
          <w:rtl/>
        </w:rPr>
        <w:t>شود، انسان را با همة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سوزانند و واقعاً هم م</w:t>
      </w:r>
      <w:r w:rsidR="00FE4F4C">
        <w:rPr>
          <w:rFonts w:cs="B Zar" w:hint="cs"/>
          <w:rtl/>
        </w:rPr>
        <w:t>ی</w:t>
      </w:r>
      <w:r w:rsidR="00F84283" w:rsidRPr="00D4549C">
        <w:rPr>
          <w:rFonts w:cs="B Zar" w:hint="cs"/>
          <w:rtl/>
        </w:rPr>
        <w:t xml:space="preserve"> </w:t>
      </w:r>
      <w:r w:rsidRPr="00D4549C">
        <w:rPr>
          <w:rFonts w:cs="B Zar" w:hint="cs"/>
          <w:rtl/>
        </w:rPr>
        <w:t>سوزد، چون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مورد ن</w:t>
      </w:r>
      <w:r w:rsidR="00FE4F4C">
        <w:rPr>
          <w:rFonts w:cs="B Zar" w:hint="cs"/>
          <w:rtl/>
        </w:rPr>
        <w:t>ی</w:t>
      </w:r>
      <w:r w:rsidRPr="00D4549C">
        <w:rPr>
          <w:rFonts w:cs="B Zar" w:hint="cs"/>
          <w:rtl/>
        </w:rPr>
        <w:t>از بق</w:t>
      </w:r>
      <w:r w:rsidR="00FE4F4C">
        <w:rPr>
          <w:rFonts w:cs="B Zar" w:hint="cs"/>
          <w:rtl/>
        </w:rPr>
        <w:t>ی</w:t>
      </w:r>
      <w:r w:rsidRPr="00D4549C">
        <w:rPr>
          <w:rFonts w:cs="B Zar" w:hint="cs"/>
          <w:rtl/>
        </w:rPr>
        <w:t>ه بود و عملاً مزاحم زندگ</w:t>
      </w:r>
      <w:r w:rsidR="00FE4F4C">
        <w:rPr>
          <w:rFonts w:cs="B Zar" w:hint="cs"/>
          <w:rtl/>
        </w:rPr>
        <w:t>ی</w:t>
      </w:r>
      <w:r w:rsidRPr="00D4549C">
        <w:rPr>
          <w:rFonts w:cs="B Zar" w:hint="cs"/>
          <w:rtl/>
        </w:rPr>
        <w:t xml:space="preserve"> ما بود، از خود دور ن</w:t>
      </w:r>
      <w:r w:rsidR="00FE4F4C">
        <w:rPr>
          <w:rFonts w:cs="B Zar" w:hint="cs"/>
          <w:rtl/>
        </w:rPr>
        <w:t>ک</w:t>
      </w:r>
      <w:r w:rsidRPr="00D4549C">
        <w:rPr>
          <w:rFonts w:cs="B Zar" w:hint="cs"/>
          <w:rtl/>
        </w:rPr>
        <w:t>رد</w:t>
      </w:r>
      <w:r w:rsidR="00FE4F4C">
        <w:rPr>
          <w:rFonts w:cs="B Zar" w:hint="cs"/>
          <w:rtl/>
        </w:rPr>
        <w:t>ی</w:t>
      </w:r>
      <w:r w:rsidRPr="00D4549C">
        <w:rPr>
          <w:rFonts w:cs="B Zar" w:hint="cs"/>
          <w:rtl/>
        </w:rPr>
        <w:t>م. قرآن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w:t>
      </w:r>
      <w:r w:rsidRPr="00D4549C">
        <w:rPr>
          <w:rStyle w:val="ArabiChar"/>
          <w:rFonts w:cs="B Zar"/>
          <w:rtl/>
        </w:rPr>
        <w:t>وَالَّذِ</w:t>
      </w:r>
      <w:r w:rsidR="00FE4F4C">
        <w:rPr>
          <w:rStyle w:val="ArabiChar"/>
          <w:rFonts w:cs="B Zar"/>
          <w:rtl/>
        </w:rPr>
        <w:t>ی</w:t>
      </w:r>
      <w:r w:rsidRPr="00D4549C">
        <w:rPr>
          <w:rStyle w:val="ArabiChar"/>
          <w:rFonts w:cs="B Zar"/>
          <w:rtl/>
        </w:rPr>
        <w:t xml:space="preserve">نَ </w:t>
      </w:r>
      <w:r w:rsidR="00FE4F4C">
        <w:rPr>
          <w:rStyle w:val="ArabiChar"/>
          <w:rFonts w:cs="B Zar"/>
          <w:rtl/>
        </w:rPr>
        <w:t>یک</w:t>
      </w:r>
      <w:r w:rsidRPr="00D4549C">
        <w:rPr>
          <w:rStyle w:val="ArabiChar"/>
          <w:rFonts w:cs="B Zar"/>
          <w:rtl/>
        </w:rPr>
        <w:t xml:space="preserve">نِزُونَ الذَّهَبَ وَالْفِضَّةَ وَلاَ </w:t>
      </w:r>
      <w:r w:rsidR="00FE4F4C">
        <w:rPr>
          <w:rStyle w:val="ArabiChar"/>
          <w:rFonts w:cs="B Zar"/>
          <w:rtl/>
        </w:rPr>
        <w:t>ی</w:t>
      </w:r>
      <w:r w:rsidRPr="00D4549C">
        <w:rPr>
          <w:rStyle w:val="ArabiChar"/>
          <w:rFonts w:cs="B Zar"/>
          <w:rtl/>
        </w:rPr>
        <w:t>ن</w:t>
      </w:r>
      <w:r w:rsidRPr="00D4549C">
        <w:rPr>
          <w:rStyle w:val="ArabiChar"/>
          <w:rFonts w:cs="B Zar" w:hint="cs"/>
          <w:rtl/>
        </w:rPr>
        <w:t>ْ</w:t>
      </w:r>
      <w:r w:rsidRPr="00D4549C">
        <w:rPr>
          <w:rStyle w:val="ArabiChar"/>
          <w:rFonts w:cs="B Zar"/>
          <w:rtl/>
        </w:rPr>
        <w:t>فِقُونَهَا فِ</w:t>
      </w:r>
      <w:r w:rsidR="00FE4F4C">
        <w:rPr>
          <w:rStyle w:val="ArabiChar"/>
          <w:rFonts w:cs="B Zar"/>
          <w:rtl/>
        </w:rPr>
        <w:t>ی</w:t>
      </w:r>
      <w:r w:rsidRPr="00D4549C">
        <w:rPr>
          <w:rStyle w:val="ArabiChar"/>
          <w:rFonts w:cs="B Zar"/>
          <w:rtl/>
        </w:rPr>
        <w:t xml:space="preserve"> سَبِ</w:t>
      </w:r>
      <w:r w:rsidR="00FE4F4C">
        <w:rPr>
          <w:rStyle w:val="ArabiChar"/>
          <w:rFonts w:cs="B Zar"/>
          <w:rtl/>
        </w:rPr>
        <w:t>ی</w:t>
      </w:r>
      <w:r w:rsidRPr="00D4549C">
        <w:rPr>
          <w:rStyle w:val="ArabiChar"/>
          <w:rFonts w:cs="B Zar"/>
          <w:rtl/>
        </w:rPr>
        <w:t>لِ اللّهِ فَبَشِّرْهُم بِعَذَابٍ أَلِ</w:t>
      </w:r>
      <w:r w:rsidR="00FE4F4C">
        <w:rPr>
          <w:rStyle w:val="ArabiChar"/>
          <w:rFonts w:cs="B Zar"/>
          <w:rtl/>
        </w:rPr>
        <w:t>ی</w:t>
      </w:r>
      <w:r w:rsidRPr="00D4549C">
        <w:rPr>
          <w:rStyle w:val="ArabiChar"/>
          <w:rFonts w:cs="B Zar"/>
          <w:rtl/>
        </w:rPr>
        <w:t>مٍ</w:t>
      </w:r>
      <w:r w:rsidRPr="00D4549C">
        <w:rPr>
          <w:rStyle w:val="ArabiChar"/>
          <w:rFonts w:cs="B Zar" w:hint="cs"/>
          <w:rtl/>
        </w:rPr>
        <w:t>»</w:t>
      </w:r>
      <w:r w:rsidRPr="00D4549C">
        <w:rPr>
          <w:rFonts w:cs="B Zar" w:hint="cs"/>
          <w:rtl/>
        </w:rPr>
        <w:t>؛</w:t>
      </w:r>
      <w:r w:rsidRPr="00D4549C">
        <w:rPr>
          <w:rStyle w:val="FootnoteReference"/>
          <w:rFonts w:cs="B Zar"/>
          <w:rtl/>
        </w:rPr>
        <w:footnoteReference w:id="273"/>
      </w:r>
      <w:r w:rsidRPr="00D4549C">
        <w:rPr>
          <w:rFonts w:cs="B Zar" w:hint="cs"/>
          <w:rtl/>
        </w:rPr>
        <w:t xml:space="preserve"> هر</w:t>
      </w:r>
      <w:r w:rsidR="00FE4F4C">
        <w:rPr>
          <w:rFonts w:cs="B Zar" w:hint="cs"/>
          <w:rtl/>
        </w:rPr>
        <w:t>ک</w:t>
      </w:r>
      <w:r w:rsidRPr="00D4549C">
        <w:rPr>
          <w:rFonts w:cs="B Zar" w:hint="cs"/>
          <w:rtl/>
        </w:rPr>
        <w:t xml:space="preserve">س طلا و نقره را جمع </w:t>
      </w:r>
      <w:r w:rsidR="00FE4F4C">
        <w:rPr>
          <w:rFonts w:cs="B Zar" w:hint="cs"/>
          <w:rtl/>
        </w:rPr>
        <w:t>ک</w:t>
      </w:r>
      <w:r w:rsidRPr="00D4549C">
        <w:rPr>
          <w:rFonts w:cs="B Zar" w:hint="cs"/>
          <w:rtl/>
        </w:rPr>
        <w:t xml:space="preserve">ند </w:t>
      </w:r>
      <w:r w:rsidR="00E51E0D" w:rsidRPr="00D4549C">
        <w:rPr>
          <w:rStyle w:val="Char0"/>
          <w:rFonts w:cs="B Zar" w:hint="cs"/>
          <w:rtl/>
        </w:rPr>
        <w:t>-</w:t>
      </w:r>
      <w:r w:rsidRPr="00D4549C">
        <w:rPr>
          <w:rStyle w:val="Char0"/>
          <w:rFonts w:cs="B Zar" w:hint="cs"/>
          <w:rtl/>
        </w:rPr>
        <w:t xml:space="preserve"> </w:t>
      </w:r>
      <w:r w:rsidR="00FE4F4C">
        <w:rPr>
          <w:rStyle w:val="Char0"/>
          <w:rFonts w:cs="B Zar" w:hint="cs"/>
          <w:rtl/>
        </w:rPr>
        <w:t>ک</w:t>
      </w:r>
      <w:r w:rsidRPr="00D4549C">
        <w:rPr>
          <w:rStyle w:val="Char0"/>
          <w:rFonts w:cs="B Zar" w:hint="cs"/>
          <w:rtl/>
        </w:rPr>
        <w:t>ه منظور، پول را</w:t>
      </w:r>
      <w:r w:rsidR="00FE4F4C">
        <w:rPr>
          <w:rStyle w:val="Char0"/>
          <w:rFonts w:cs="B Zar" w:hint="cs"/>
          <w:rtl/>
        </w:rPr>
        <w:t>ی</w:t>
      </w:r>
      <w:r w:rsidRPr="00D4549C">
        <w:rPr>
          <w:rStyle w:val="Char0"/>
          <w:rFonts w:cs="B Zar" w:hint="cs"/>
          <w:rtl/>
        </w:rPr>
        <w:t>ج زمان است-</w:t>
      </w:r>
      <w:r w:rsidRPr="00D4549C">
        <w:rPr>
          <w:rFonts w:cs="B Zar" w:hint="cs"/>
          <w:rtl/>
        </w:rPr>
        <w:t xml:space="preserve"> و آن را در راه خدا انفاق ن</w:t>
      </w:r>
      <w:r w:rsidR="00FE4F4C">
        <w:rPr>
          <w:rFonts w:cs="B Zar" w:hint="cs"/>
          <w:rtl/>
        </w:rPr>
        <w:t>ک</w:t>
      </w:r>
      <w:r w:rsidRPr="00D4549C">
        <w:rPr>
          <w:rFonts w:cs="B Zar" w:hint="cs"/>
          <w:rtl/>
        </w:rPr>
        <w:t>ند، در عذاب سخت</w:t>
      </w:r>
      <w:r w:rsidR="00FE4F4C">
        <w:rPr>
          <w:rFonts w:cs="B Zar" w:hint="cs"/>
          <w:rtl/>
        </w:rPr>
        <w:t>ی</w:t>
      </w:r>
      <w:r w:rsidRPr="00D4549C">
        <w:rPr>
          <w:rFonts w:cs="B Zar" w:hint="cs"/>
          <w:rtl/>
        </w:rPr>
        <w:t xml:space="preserve"> خواهد بود. چون با</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فهم</w:t>
      </w:r>
      <w:r w:rsidR="00FE4F4C">
        <w:rPr>
          <w:rFonts w:cs="B Zar" w:hint="cs"/>
          <w:rtl/>
        </w:rPr>
        <w:t>ی</w:t>
      </w:r>
      <w:r w:rsidRPr="00D4549C">
        <w:rPr>
          <w:rFonts w:cs="B Zar" w:hint="cs"/>
          <w:rtl/>
        </w:rPr>
        <w:t>د وجود ا</w:t>
      </w:r>
      <w:r w:rsidR="00FE4F4C">
        <w:rPr>
          <w:rFonts w:cs="B Zar" w:hint="cs"/>
          <w:rtl/>
        </w:rPr>
        <w:t>ی</w:t>
      </w:r>
      <w:r w:rsidRPr="00D4549C">
        <w:rPr>
          <w:rFonts w:cs="B Zar" w:hint="cs"/>
          <w:rtl/>
        </w:rPr>
        <w:t>ن اموال در نزد او چه مش</w:t>
      </w:r>
      <w:r w:rsidR="00FE4F4C">
        <w:rPr>
          <w:rFonts w:cs="B Zar" w:hint="cs"/>
          <w:rtl/>
        </w:rPr>
        <w:t>ک</w:t>
      </w:r>
      <w:r w:rsidRPr="00D4549C">
        <w:rPr>
          <w:rFonts w:cs="B Zar" w:hint="cs"/>
          <w:rtl/>
        </w:rPr>
        <w:t>لات</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 xml:space="preserve">گران از </w:t>
      </w:r>
      <w:r w:rsidR="00FE4F4C">
        <w:rPr>
          <w:rFonts w:cs="B Zar" w:hint="cs"/>
          <w:rtl/>
        </w:rPr>
        <w:t>یک</w:t>
      </w:r>
      <w:r w:rsidRPr="00D4549C">
        <w:rPr>
          <w:rFonts w:cs="B Zar" w:hint="cs"/>
          <w:rtl/>
        </w:rPr>
        <w:t xml:space="preserve"> طرف و برا</w:t>
      </w:r>
      <w:r w:rsidR="00FE4F4C">
        <w:rPr>
          <w:rFonts w:cs="B Zar" w:hint="cs"/>
          <w:rtl/>
        </w:rPr>
        <w:t>ی</w:t>
      </w:r>
      <w:r w:rsidRPr="00D4549C">
        <w:rPr>
          <w:rFonts w:cs="B Zar" w:hint="cs"/>
          <w:rtl/>
        </w:rPr>
        <w:t xml:space="preserve"> خود او </w:t>
      </w:r>
      <w:r w:rsidR="00E51E0D" w:rsidRPr="00D4549C">
        <w:rPr>
          <w:rStyle w:val="Char0"/>
          <w:rFonts w:cs="B Zar" w:hint="cs"/>
          <w:rtl/>
        </w:rPr>
        <w:t>-</w:t>
      </w:r>
      <w:r w:rsidRPr="00D4549C">
        <w:rPr>
          <w:rStyle w:val="Char0"/>
          <w:rFonts w:cs="B Zar" w:hint="cs"/>
          <w:rtl/>
        </w:rPr>
        <w:t xml:space="preserve"> با تحر</w:t>
      </w:r>
      <w:r w:rsidR="00FE4F4C">
        <w:rPr>
          <w:rStyle w:val="Char0"/>
          <w:rFonts w:cs="B Zar" w:hint="cs"/>
          <w:rtl/>
        </w:rPr>
        <w:t>ی</w:t>
      </w:r>
      <w:r w:rsidRPr="00D4549C">
        <w:rPr>
          <w:rStyle w:val="Char0"/>
          <w:rFonts w:cs="B Zar" w:hint="cs"/>
          <w:rtl/>
        </w:rPr>
        <w:t>ک وَهم</w:t>
      </w:r>
      <w:r w:rsidR="00FE4F4C">
        <w:rPr>
          <w:rStyle w:val="Char0"/>
          <w:rFonts w:cs="B Zar" w:hint="cs"/>
          <w:rtl/>
        </w:rPr>
        <w:t>ی</w:t>
      </w:r>
      <w:r w:rsidRPr="00D4549C">
        <w:rPr>
          <w:rStyle w:val="Char0"/>
          <w:rFonts w:cs="B Zar" w:hint="cs"/>
          <w:rtl/>
        </w:rPr>
        <w:t>ه -</w:t>
      </w:r>
      <w:r w:rsidRPr="00D4549C">
        <w:rPr>
          <w:rFonts w:cs="B Zar" w:hint="cs"/>
          <w:rtl/>
        </w:rPr>
        <w:t xml:space="preserve"> از طرف د</w:t>
      </w:r>
      <w:r w:rsidR="00FE4F4C">
        <w:rPr>
          <w:rFonts w:cs="B Zar" w:hint="cs"/>
          <w:rtl/>
        </w:rPr>
        <w:t>ی</w:t>
      </w:r>
      <w:r w:rsidRPr="00D4549C">
        <w:rPr>
          <w:rFonts w:cs="B Zar" w:hint="cs"/>
          <w:rtl/>
        </w:rPr>
        <w:t>گر به</w:t>
      </w:r>
      <w:r w:rsidR="00F84283" w:rsidRPr="00D4549C">
        <w:rPr>
          <w:rFonts w:cs="B Zar" w:hint="cs"/>
          <w:rtl/>
        </w:rPr>
        <w:t xml:space="preserve"> </w:t>
      </w:r>
      <w:r w:rsidRPr="00D4549C">
        <w:rPr>
          <w:rFonts w:cs="B Zar" w:hint="cs"/>
          <w:rtl/>
        </w:rPr>
        <w:t>وجود م</w:t>
      </w:r>
      <w:r w:rsidR="00FE4F4C">
        <w:rPr>
          <w:rFonts w:cs="B Zar" w:hint="cs"/>
          <w:rtl/>
        </w:rPr>
        <w:t>ی</w:t>
      </w:r>
      <w:r w:rsidR="00F84283" w:rsidRPr="00D4549C">
        <w:rPr>
          <w:rFonts w:cs="B Zar" w:hint="cs"/>
          <w:rtl/>
        </w:rPr>
        <w:t xml:space="preserve"> </w:t>
      </w:r>
      <w:r w:rsidRPr="00D4549C">
        <w:rPr>
          <w:rFonts w:cs="B Zar" w:hint="cs"/>
          <w:rtl/>
        </w:rPr>
        <w:t>آورد.</w:t>
      </w:r>
    </w:p>
    <w:p w:rsidR="006B7680" w:rsidRPr="00D4549C" w:rsidRDefault="006B7680" w:rsidP="00901FA3">
      <w:pPr>
        <w:rPr>
          <w:rFonts w:cs="B Zar" w:hint="cs"/>
          <w:rtl/>
        </w:rPr>
      </w:pP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خواهد نظر ما را با ا</w:t>
      </w:r>
      <w:r w:rsidR="00FE4F4C">
        <w:rPr>
          <w:rFonts w:cs="B Zar" w:hint="cs"/>
          <w:rtl/>
        </w:rPr>
        <w:t>ی</w:t>
      </w:r>
      <w:r w:rsidRPr="00D4549C">
        <w:rPr>
          <w:rFonts w:cs="B Zar" w:hint="cs"/>
          <w:rtl/>
        </w:rPr>
        <w:t>ن ح</w:t>
      </w:r>
      <w:r w:rsidR="00FE4F4C">
        <w:rPr>
          <w:rFonts w:cs="B Zar" w:hint="cs"/>
          <w:rtl/>
        </w:rPr>
        <w:t>ی</w:t>
      </w:r>
      <w:r w:rsidRPr="00D4549C">
        <w:rPr>
          <w:rFonts w:cs="B Zar" w:hint="cs"/>
          <w:rtl/>
        </w:rPr>
        <w:t xml:space="preserve">له جذب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 xml:space="preserve">ه حالا </w:t>
      </w:r>
      <w:r w:rsidR="00FE4F4C">
        <w:rPr>
          <w:rFonts w:cs="B Zar" w:hint="cs"/>
          <w:rtl/>
        </w:rPr>
        <w:t>ک</w:t>
      </w:r>
      <w:r w:rsidRPr="00D4549C">
        <w:rPr>
          <w:rFonts w:cs="B Zar" w:hint="cs"/>
          <w:rtl/>
        </w:rPr>
        <w:t>ه همه م</w:t>
      </w:r>
      <w:r w:rsidR="00FE4F4C">
        <w:rPr>
          <w:rFonts w:cs="B Zar" w:hint="cs"/>
          <w:rtl/>
        </w:rPr>
        <w:t>ی</w:t>
      </w:r>
      <w:r w:rsidR="00F84283" w:rsidRPr="00D4549C">
        <w:rPr>
          <w:rFonts w:cs="B Zar" w:hint="cs"/>
          <w:rtl/>
        </w:rPr>
        <w:t xml:space="preserve"> </w:t>
      </w:r>
      <w:r w:rsidRPr="00D4549C">
        <w:rPr>
          <w:rFonts w:cs="B Zar" w:hint="cs"/>
          <w:rtl/>
        </w:rPr>
        <w:t>خورند، چرا ما نخور</w:t>
      </w:r>
      <w:r w:rsidR="00FE4F4C">
        <w:rPr>
          <w:rFonts w:cs="B Zar" w:hint="cs"/>
          <w:rtl/>
        </w:rPr>
        <w:t>ی</w:t>
      </w:r>
      <w:r w:rsidRPr="00D4549C">
        <w:rPr>
          <w:rFonts w:cs="B Zar" w:hint="cs"/>
          <w:rtl/>
        </w:rPr>
        <w:t>م، ول</w:t>
      </w:r>
      <w:r w:rsidR="00FE4F4C">
        <w:rPr>
          <w:rFonts w:cs="B Zar" w:hint="cs"/>
          <w:rtl/>
        </w:rPr>
        <w:t>ی</w:t>
      </w:r>
      <w:r w:rsidRPr="00D4549C">
        <w:rPr>
          <w:rFonts w:cs="B Zar" w:hint="cs"/>
          <w:rtl/>
        </w:rPr>
        <w:t xml:space="preserve"> عقل تذ</w:t>
      </w:r>
      <w:r w:rsidR="00FE4F4C">
        <w:rPr>
          <w:rFonts w:cs="B Zar" w:hint="cs"/>
          <w:rtl/>
        </w:rPr>
        <w:t>ک</w:t>
      </w:r>
      <w:r w:rsidRPr="00D4549C">
        <w:rPr>
          <w:rFonts w:cs="B Zar" w:hint="cs"/>
          <w:rtl/>
        </w:rPr>
        <w:t>ر م</w:t>
      </w:r>
      <w:r w:rsidR="00FE4F4C">
        <w:rPr>
          <w:rFonts w:cs="B Zar" w:hint="cs"/>
          <w:rtl/>
        </w:rPr>
        <w:t>ی</w:t>
      </w:r>
      <w:r w:rsidR="00F84283" w:rsidRPr="00D4549C">
        <w:rPr>
          <w:rFonts w:cs="B Zar" w:hint="cs"/>
          <w:rtl/>
        </w:rPr>
        <w:t xml:space="preserve"> </w:t>
      </w:r>
      <w:r w:rsidRPr="00D4549C">
        <w:rPr>
          <w:rFonts w:cs="B Zar" w:hint="cs"/>
          <w:rtl/>
        </w:rPr>
        <w:t>دهد</w:t>
      </w:r>
      <w:r w:rsidR="00FE4F4C">
        <w:rPr>
          <w:rFonts w:cs="B Zar" w:hint="cs"/>
          <w:rtl/>
        </w:rPr>
        <w:t>ک</w:t>
      </w:r>
      <w:r w:rsidRPr="00D4549C">
        <w:rPr>
          <w:rFonts w:cs="B Zar" w:hint="cs"/>
          <w:rtl/>
        </w:rPr>
        <w:t>ه آدم! تو پا</w:t>
      </w:r>
      <w:r w:rsidR="00FE4F4C">
        <w:rPr>
          <w:rFonts w:cs="B Zar" w:hint="cs"/>
          <w:rtl/>
        </w:rPr>
        <w:t>ی</w:t>
      </w:r>
      <w:r w:rsidRPr="00D4549C">
        <w:rPr>
          <w:rFonts w:cs="B Zar" w:hint="cs"/>
          <w:rtl/>
        </w:rPr>
        <w:t xml:space="preserve">ان </w:t>
      </w:r>
      <w:r w:rsidR="00FE4F4C">
        <w:rPr>
          <w:rFonts w:cs="B Zar" w:hint="cs"/>
          <w:rtl/>
        </w:rPr>
        <w:t>ک</w:t>
      </w:r>
      <w:r w:rsidRPr="00D4549C">
        <w:rPr>
          <w:rFonts w:cs="B Zar" w:hint="cs"/>
          <w:rtl/>
        </w:rPr>
        <w:t xml:space="preserve">ار را حساب </w:t>
      </w:r>
      <w:r w:rsidR="00FE4F4C">
        <w:rPr>
          <w:rFonts w:cs="B Zar" w:hint="cs"/>
          <w:rtl/>
        </w:rPr>
        <w:t>ک</w:t>
      </w:r>
      <w:r w:rsidRPr="00D4549C">
        <w:rPr>
          <w:rFonts w:cs="B Zar" w:hint="cs"/>
          <w:rtl/>
        </w:rPr>
        <w:t>ن، توجّه به خوش</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 برا</w:t>
      </w:r>
      <w:r w:rsidR="00FE4F4C">
        <w:rPr>
          <w:rFonts w:cs="B Zar" w:hint="cs"/>
          <w:rtl/>
        </w:rPr>
        <w:t>ی</w:t>
      </w:r>
      <w:r w:rsidRPr="00D4549C">
        <w:rPr>
          <w:rFonts w:cs="B Zar" w:hint="cs"/>
          <w:rtl/>
        </w:rPr>
        <w:t xml:space="preserve"> تو حجاب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انتها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ار را نب</w:t>
      </w:r>
      <w:r w:rsidR="00FE4F4C">
        <w:rPr>
          <w:rFonts w:cs="B Zar" w:hint="cs"/>
          <w:rtl/>
        </w:rPr>
        <w:t>ی</w:t>
      </w:r>
      <w:r w:rsidRPr="00D4549C">
        <w:rPr>
          <w:rFonts w:cs="B Zar" w:hint="cs"/>
          <w:rtl/>
        </w:rPr>
        <w:t>ن</w:t>
      </w:r>
      <w:r w:rsidR="00FE4F4C">
        <w:rPr>
          <w:rFonts w:cs="B Zar" w:hint="cs"/>
          <w:rtl/>
        </w:rPr>
        <w:t>ی</w:t>
      </w:r>
      <w:r w:rsidRPr="00D4549C">
        <w:rPr>
          <w:rFonts w:cs="B Zar" w:hint="cs"/>
          <w:rtl/>
        </w:rPr>
        <w:t>، چرا به پ</w:t>
      </w:r>
      <w:r w:rsidR="00FE4F4C">
        <w:rPr>
          <w:rFonts w:cs="B Zar" w:hint="cs"/>
          <w:rtl/>
        </w:rPr>
        <w:t>ی</w:t>
      </w:r>
      <w:r w:rsidRPr="00D4549C">
        <w:rPr>
          <w:rFonts w:cs="B Zar" w:hint="cs"/>
          <w:rtl/>
        </w:rPr>
        <w:t>امبر خدا</w:t>
      </w:r>
      <w:r w:rsidR="00B02186" w:rsidRPr="00D4549C">
        <w:rPr>
          <w:rStyle w:val="a9"/>
          <w:rFonts w:cs="B Zar" w:hint="cs"/>
          <w:rtl/>
        </w:rPr>
        <w:t>(صلی الله علیه وآله)</w:t>
      </w:r>
      <w:r w:rsidRPr="00D4549C">
        <w:rPr>
          <w:rStyle w:val="SalamhaChar"/>
          <w:rFonts w:cs="B Zar" w:hint="cs"/>
          <w:rtl/>
        </w:rPr>
        <w:t xml:space="preserve"> </w:t>
      </w:r>
      <w:r w:rsidRPr="00D4549C">
        <w:rPr>
          <w:rFonts w:cs="B Zar" w:hint="cs"/>
          <w:rtl/>
        </w:rPr>
        <w:t>نگاه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پ</w:t>
      </w:r>
      <w:r w:rsidR="00FE4F4C">
        <w:rPr>
          <w:rFonts w:cs="B Zar" w:hint="cs"/>
          <w:rtl/>
        </w:rPr>
        <w:t>ی</w:t>
      </w:r>
      <w:r w:rsidRPr="00D4549C">
        <w:rPr>
          <w:rFonts w:cs="B Zar" w:hint="cs"/>
          <w:rtl/>
        </w:rPr>
        <w:t>امبر خدا</w:t>
      </w:r>
      <w:r w:rsidR="00B02186" w:rsidRPr="00D4549C">
        <w:rPr>
          <w:rStyle w:val="a9"/>
          <w:rFonts w:cs="B Zar" w:hint="cs"/>
          <w:rtl/>
        </w:rPr>
        <w:t>(صلی الله علیه وآله)</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توانست همة ا</w:t>
      </w:r>
      <w:r w:rsidR="00FE4F4C">
        <w:rPr>
          <w:rFonts w:cs="B Zar" w:hint="cs"/>
          <w:rtl/>
        </w:rPr>
        <w:t>ی</w:t>
      </w:r>
      <w:r w:rsidRPr="00D4549C">
        <w:rPr>
          <w:rFonts w:cs="B Zar" w:hint="cs"/>
          <w:rtl/>
        </w:rPr>
        <w:t>ن ام</w:t>
      </w:r>
      <w:r w:rsidR="00FE4F4C">
        <w:rPr>
          <w:rFonts w:cs="B Zar" w:hint="cs"/>
          <w:rtl/>
        </w:rPr>
        <w:t>ک</w:t>
      </w:r>
      <w:r w:rsidRPr="00D4549C">
        <w:rPr>
          <w:rFonts w:cs="B Zar" w:hint="cs"/>
          <w:rtl/>
        </w:rPr>
        <w:t>انات را داشته باشد. پس چرا به دنبال آن</w:t>
      </w:r>
      <w:r w:rsidR="00F84283" w:rsidRPr="00D4549C">
        <w:rPr>
          <w:rFonts w:cs="B Zar" w:hint="cs"/>
          <w:rtl/>
        </w:rPr>
        <w:t xml:space="preserve"> </w:t>
      </w:r>
      <w:r w:rsidRPr="00D4549C">
        <w:rPr>
          <w:rFonts w:cs="B Zar" w:hint="cs"/>
          <w:rtl/>
        </w:rPr>
        <w:t>ها نرفت؟ اهل</w:t>
      </w:r>
      <w:r w:rsidR="00F84283" w:rsidRPr="00D4549C">
        <w:rPr>
          <w:rFonts w:cs="B Zar" w:hint="cs"/>
          <w:rtl/>
        </w:rPr>
        <w:t xml:space="preserve"> </w:t>
      </w:r>
      <w:r w:rsidRPr="00D4549C">
        <w:rPr>
          <w:rFonts w:cs="B Zar" w:hint="cs"/>
          <w:rtl/>
        </w:rPr>
        <w:t>الب</w:t>
      </w:r>
      <w:r w:rsidR="00FE4F4C">
        <w:rPr>
          <w:rFonts w:cs="B Zar" w:hint="cs"/>
          <w:rtl/>
        </w:rPr>
        <w:t>ی</w:t>
      </w:r>
      <w:r w:rsidRPr="00D4549C">
        <w:rPr>
          <w:rFonts w:cs="B Zar" w:hint="cs"/>
          <w:rtl/>
        </w:rPr>
        <w:t>ت و اول</w:t>
      </w:r>
      <w:r w:rsidR="00FE4F4C">
        <w:rPr>
          <w:rFonts w:cs="B Zar" w:hint="cs"/>
          <w:rtl/>
        </w:rPr>
        <w:t>ی</w:t>
      </w:r>
      <w:r w:rsidRPr="00D4549C">
        <w:rPr>
          <w:rFonts w:cs="B Zar" w:hint="cs"/>
          <w:rtl/>
        </w:rPr>
        <w:t>اء خدا</w:t>
      </w:r>
      <w:r w:rsidR="00DF3A15" w:rsidRPr="00D4549C">
        <w:rPr>
          <w:rFonts w:cs="B Zar" w:hint="cs"/>
          <w:rtl/>
        </w:rPr>
        <w:t>(علیهم السلام)</w:t>
      </w:r>
      <w:r w:rsidRPr="00D4549C">
        <w:rPr>
          <w:rFonts w:cs="B Zar" w:hint="cs"/>
          <w:rtl/>
        </w:rPr>
        <w:t xml:space="preserve"> چرا به دنبال ا</w:t>
      </w:r>
      <w:r w:rsidR="00FE4F4C">
        <w:rPr>
          <w:rFonts w:cs="B Zar" w:hint="cs"/>
          <w:rtl/>
        </w:rPr>
        <w:t>ی</w:t>
      </w:r>
      <w:r w:rsidRPr="00D4549C">
        <w:rPr>
          <w:rFonts w:cs="B Zar" w:hint="cs"/>
          <w:rtl/>
        </w:rPr>
        <w:t>ن ام</w:t>
      </w:r>
      <w:r w:rsidR="00FE4F4C">
        <w:rPr>
          <w:rFonts w:cs="B Zar" w:hint="cs"/>
          <w:rtl/>
        </w:rPr>
        <w:t>ک</w:t>
      </w:r>
      <w:r w:rsidRPr="00D4549C">
        <w:rPr>
          <w:rFonts w:cs="B Zar" w:hint="cs"/>
          <w:rtl/>
        </w:rPr>
        <w:t>انات اهل دن</w:t>
      </w:r>
      <w:r w:rsidR="00FE4F4C">
        <w:rPr>
          <w:rFonts w:cs="B Zar" w:hint="cs"/>
          <w:rtl/>
        </w:rPr>
        <w:t>ی</w:t>
      </w:r>
      <w:r w:rsidRPr="00D4549C">
        <w:rPr>
          <w:rFonts w:cs="B Zar" w:hint="cs"/>
          <w:rtl/>
        </w:rPr>
        <w:t>ا نرفتند؟ چون عقل داشتند و اجازه دادند تا عقل نصا</w:t>
      </w:r>
      <w:r w:rsidR="00FE4F4C">
        <w:rPr>
          <w:rFonts w:cs="B Zar" w:hint="cs"/>
          <w:rtl/>
        </w:rPr>
        <w:t>ی</w:t>
      </w:r>
      <w:r w:rsidRPr="00D4549C">
        <w:rPr>
          <w:rFonts w:cs="B Zar" w:hint="cs"/>
          <w:rtl/>
        </w:rPr>
        <w:t xml:space="preserve">حش را القاء </w:t>
      </w:r>
      <w:r w:rsidR="00FE4F4C">
        <w:rPr>
          <w:rFonts w:cs="B Zar" w:hint="cs"/>
          <w:rtl/>
        </w:rPr>
        <w:t>ک</w:t>
      </w:r>
      <w:r w:rsidRPr="00D4549C">
        <w:rPr>
          <w:rFonts w:cs="B Zar" w:hint="cs"/>
          <w:rtl/>
        </w:rPr>
        <w:t>ند، نگذاشتند م</w:t>
      </w:r>
      <w:r w:rsidR="00FE4F4C">
        <w:rPr>
          <w:rFonts w:cs="B Zar" w:hint="cs"/>
          <w:rtl/>
        </w:rPr>
        <w:t>ی</w:t>
      </w:r>
      <w:r w:rsidRPr="00D4549C">
        <w:rPr>
          <w:rFonts w:cs="B Zar" w:hint="cs"/>
          <w:rtl/>
        </w:rPr>
        <w:t>ل به دن</w:t>
      </w:r>
      <w:r w:rsidR="00FE4F4C">
        <w:rPr>
          <w:rFonts w:cs="B Zar" w:hint="cs"/>
          <w:rtl/>
        </w:rPr>
        <w:t>ی</w:t>
      </w:r>
      <w:r w:rsidRPr="00D4549C">
        <w:rPr>
          <w:rFonts w:cs="B Zar" w:hint="cs"/>
          <w:rtl/>
        </w:rPr>
        <w:t>ا برا</w:t>
      </w:r>
      <w:r w:rsidR="00FE4F4C">
        <w:rPr>
          <w:rFonts w:cs="B Zar" w:hint="cs"/>
          <w:rtl/>
        </w:rPr>
        <w:t>ی</w:t>
      </w:r>
      <w:r w:rsidRPr="00D4549C">
        <w:rPr>
          <w:rFonts w:cs="B Zar" w:hint="cs"/>
          <w:rtl/>
        </w:rPr>
        <w:t>شان حجاب شود و در نت</w:t>
      </w:r>
      <w:r w:rsidR="00FE4F4C">
        <w:rPr>
          <w:rFonts w:cs="B Zar" w:hint="cs"/>
          <w:rtl/>
        </w:rPr>
        <w:t>ی</w:t>
      </w:r>
      <w:r w:rsidRPr="00D4549C">
        <w:rPr>
          <w:rFonts w:cs="B Zar" w:hint="cs"/>
          <w:rtl/>
        </w:rPr>
        <w:t>جه نور عقل نتواند به قلبشان برسد. عقل ادامه م</w:t>
      </w:r>
      <w:r w:rsidR="00FE4F4C">
        <w:rPr>
          <w:rFonts w:cs="B Zar" w:hint="cs"/>
          <w:rtl/>
        </w:rPr>
        <w:t>ی</w:t>
      </w:r>
      <w:r w:rsidR="00F84283" w:rsidRPr="00D4549C">
        <w:rPr>
          <w:rFonts w:cs="B Zar" w:hint="cs"/>
          <w:rtl/>
        </w:rPr>
        <w:t xml:space="preserve"> </w:t>
      </w:r>
      <w:r w:rsidRPr="00D4549C">
        <w:rPr>
          <w:rFonts w:cs="B Zar" w:hint="cs"/>
          <w:rtl/>
        </w:rPr>
        <w:t xml:space="preserve">دهد: </w:t>
      </w:r>
    </w:p>
    <w:p w:rsidR="006B7680" w:rsidRPr="00D4549C" w:rsidRDefault="006B7680" w:rsidP="00901FA3">
      <w:pPr>
        <w:pStyle w:val="a0"/>
        <w:rPr>
          <w:rFonts w:cs="B Zar" w:hint="cs"/>
          <w:rtl/>
        </w:rPr>
      </w:pPr>
      <w:r w:rsidRPr="00D4549C">
        <w:rPr>
          <w:rFonts w:cs="B Zar" w:hint="cs"/>
          <w:rtl/>
        </w:rPr>
        <w:t>«آ</w:t>
      </w:r>
      <w:r w:rsidR="00FE4F4C">
        <w:rPr>
          <w:rFonts w:cs="B Zar" w:hint="cs"/>
          <w:rtl/>
        </w:rPr>
        <w:t>ی</w:t>
      </w:r>
      <w:r w:rsidRPr="00D4549C">
        <w:rPr>
          <w:rFonts w:cs="B Zar" w:hint="cs"/>
          <w:rtl/>
        </w:rPr>
        <w:t>ا رنج خوددار</w:t>
      </w:r>
      <w:r w:rsidR="00FE4F4C">
        <w:rPr>
          <w:rFonts w:cs="B Zar" w:hint="cs"/>
          <w:rtl/>
        </w:rPr>
        <w:t>ی</w:t>
      </w:r>
      <w:r w:rsidRPr="00D4549C">
        <w:rPr>
          <w:rFonts w:cs="B Zar" w:hint="cs"/>
          <w:rtl/>
        </w:rPr>
        <w:t xml:space="preserve"> از شهوات و آرزوها</w:t>
      </w:r>
      <w:r w:rsidR="00FE4F4C">
        <w:rPr>
          <w:rFonts w:cs="B Zar" w:hint="cs"/>
          <w:rtl/>
        </w:rPr>
        <w:t>ی</w:t>
      </w:r>
      <w:r w:rsidRPr="00D4549C">
        <w:rPr>
          <w:rFonts w:cs="B Zar" w:hint="cs"/>
          <w:rtl/>
        </w:rPr>
        <w:t xml:space="preserve">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بر تو سنگ</w:t>
      </w:r>
      <w:r w:rsidR="00FE4F4C">
        <w:rPr>
          <w:rFonts w:cs="B Zar" w:hint="cs"/>
          <w:rtl/>
        </w:rPr>
        <w:t>ی</w:t>
      </w:r>
      <w:r w:rsidRPr="00D4549C">
        <w:rPr>
          <w:rFonts w:cs="B Zar" w:hint="cs"/>
          <w:rtl/>
        </w:rPr>
        <w:t>ن آمده، ول</w:t>
      </w:r>
      <w:r w:rsidR="00FE4F4C">
        <w:rPr>
          <w:rFonts w:cs="B Zar" w:hint="cs"/>
          <w:rtl/>
        </w:rPr>
        <w:t>ی</w:t>
      </w:r>
      <w:r w:rsidRPr="00D4549C">
        <w:rPr>
          <w:rFonts w:cs="B Zar" w:hint="cs"/>
          <w:rtl/>
        </w:rPr>
        <w:t xml:space="preserve"> سنگ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آتش ابد</w:t>
      </w:r>
      <w:r w:rsidR="00FE4F4C">
        <w:rPr>
          <w:rFonts w:cs="B Zar" w:hint="cs"/>
          <w:rtl/>
        </w:rPr>
        <w:t>ی</w:t>
      </w:r>
      <w:r w:rsidRPr="00D4549C">
        <w:rPr>
          <w:rFonts w:cs="B Zar" w:hint="cs"/>
          <w:rtl/>
        </w:rPr>
        <w:t xml:space="preserve"> را گران نم</w:t>
      </w:r>
      <w:r w:rsidR="00FE4F4C">
        <w:rPr>
          <w:rFonts w:cs="B Zar" w:hint="cs"/>
          <w:rtl/>
        </w:rPr>
        <w:t>ی</w:t>
      </w:r>
      <w:r w:rsidR="00F84283" w:rsidRPr="00D4549C">
        <w:rPr>
          <w:rFonts w:cs="B Zar" w:hint="cs"/>
          <w:rtl/>
        </w:rPr>
        <w:t xml:space="preserve"> </w:t>
      </w:r>
      <w:r w:rsidRPr="00D4549C">
        <w:rPr>
          <w:rFonts w:cs="B Zar" w:hint="cs"/>
          <w:rtl/>
        </w:rPr>
        <w:t>شمار</w:t>
      </w:r>
      <w:r w:rsidR="00FE4F4C">
        <w:rPr>
          <w:rFonts w:cs="B Zar" w:hint="cs"/>
          <w:rtl/>
        </w:rPr>
        <w:t>ی</w:t>
      </w:r>
      <w:r w:rsidRPr="00D4549C">
        <w:rPr>
          <w:rFonts w:cs="B Zar" w:hint="cs"/>
          <w:rtl/>
        </w:rPr>
        <w:t>؟ آ</w:t>
      </w:r>
      <w:r w:rsidR="00FE4F4C">
        <w:rPr>
          <w:rFonts w:cs="B Zar" w:hint="cs"/>
          <w:rtl/>
        </w:rPr>
        <w:t>ی</w:t>
      </w:r>
      <w:r w:rsidRPr="00D4549C">
        <w:rPr>
          <w:rFonts w:cs="B Zar" w:hint="cs"/>
          <w:rtl/>
        </w:rPr>
        <w:t>ا فر</w:t>
      </w:r>
      <w:r w:rsidR="00FE4F4C">
        <w:rPr>
          <w:rFonts w:cs="B Zar" w:hint="cs"/>
          <w:rtl/>
        </w:rPr>
        <w:t>ی</w:t>
      </w:r>
      <w:r w:rsidRPr="00D4549C">
        <w:rPr>
          <w:rFonts w:cs="B Zar" w:hint="cs"/>
          <w:rtl/>
        </w:rPr>
        <w:t>فتة مردمانِ ب</w:t>
      </w:r>
      <w:r w:rsidR="00FE4F4C">
        <w:rPr>
          <w:rFonts w:cs="B Zar" w:hint="cs"/>
          <w:rtl/>
        </w:rPr>
        <w:t>ی</w:t>
      </w:r>
      <w:r w:rsidR="00F84283" w:rsidRPr="00D4549C">
        <w:rPr>
          <w:rFonts w:cs="B Zar" w:hint="cs"/>
          <w:rtl/>
        </w:rPr>
        <w:t xml:space="preserve"> </w:t>
      </w:r>
      <w:r w:rsidRPr="00D4549C">
        <w:rPr>
          <w:rFonts w:cs="B Zar" w:hint="cs"/>
          <w:rtl/>
        </w:rPr>
        <w:t>خبرِ فرورفته در وسوسه ش</w:t>
      </w:r>
      <w:r w:rsidR="00FE4F4C">
        <w:rPr>
          <w:rFonts w:cs="B Zar" w:hint="cs"/>
          <w:rtl/>
        </w:rPr>
        <w:t>ی</w:t>
      </w:r>
      <w:r w:rsidRPr="00D4549C">
        <w:rPr>
          <w:rFonts w:cs="B Zar" w:hint="cs"/>
          <w:rtl/>
        </w:rPr>
        <w:t>طان شده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در ا</w:t>
      </w:r>
      <w:r w:rsidR="00FE4F4C">
        <w:rPr>
          <w:rFonts w:cs="B Zar" w:hint="cs"/>
          <w:rtl/>
        </w:rPr>
        <w:t>ی</w:t>
      </w:r>
      <w:r w:rsidRPr="00D4549C">
        <w:rPr>
          <w:rFonts w:cs="B Zar" w:hint="cs"/>
          <w:rtl/>
        </w:rPr>
        <w:t>ن هنگام نفس از گرا</w:t>
      </w:r>
      <w:r w:rsidR="00FE4F4C">
        <w:rPr>
          <w:rFonts w:cs="B Zar" w:hint="cs"/>
          <w:rtl/>
        </w:rPr>
        <w:t>ی</w:t>
      </w:r>
      <w:r w:rsidRPr="00D4549C">
        <w:rPr>
          <w:rFonts w:cs="B Zar" w:hint="cs"/>
          <w:rtl/>
        </w:rPr>
        <w:t>ش به سخن ش</w:t>
      </w:r>
      <w:r w:rsidR="00FE4F4C">
        <w:rPr>
          <w:rFonts w:cs="B Zar" w:hint="cs"/>
          <w:rtl/>
        </w:rPr>
        <w:t>ی</w:t>
      </w:r>
      <w:r w:rsidRPr="00D4549C">
        <w:rPr>
          <w:rFonts w:cs="B Zar" w:hint="cs"/>
          <w:rtl/>
        </w:rPr>
        <w:t>طان فاصله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و</w:t>
      </w:r>
      <w:r w:rsidR="009A3F15" w:rsidRPr="00D4549C">
        <w:rPr>
          <w:rFonts w:cs="B Zar" w:hint="cs"/>
          <w:rtl/>
        </w:rPr>
        <w:t xml:space="preserve"> به گفتة مل</w:t>
      </w:r>
      <w:r w:rsidR="00FE4F4C">
        <w:rPr>
          <w:rFonts w:cs="B Zar" w:hint="cs"/>
          <w:rtl/>
        </w:rPr>
        <w:t>ک</w:t>
      </w:r>
      <w:r w:rsidR="009A3F15" w:rsidRPr="00D4549C">
        <w:rPr>
          <w:rFonts w:cs="B Zar" w:hint="cs"/>
          <w:rtl/>
        </w:rPr>
        <w:t xml:space="preserve"> تما</w:t>
      </w:r>
      <w:r w:rsidR="00FE4F4C">
        <w:rPr>
          <w:rFonts w:cs="B Zar" w:hint="cs"/>
          <w:rtl/>
        </w:rPr>
        <w:t>ی</w:t>
      </w:r>
      <w:r w:rsidR="009A3F15" w:rsidRPr="00D4549C">
        <w:rPr>
          <w:rFonts w:cs="B Zar" w:hint="cs"/>
          <w:rtl/>
        </w:rPr>
        <w:t>ل پ</w:t>
      </w:r>
      <w:r w:rsidR="00FE4F4C">
        <w:rPr>
          <w:rFonts w:cs="B Zar" w:hint="cs"/>
          <w:rtl/>
        </w:rPr>
        <w:t>ی</w:t>
      </w:r>
      <w:r w:rsidR="009A3F15" w:rsidRPr="00D4549C">
        <w:rPr>
          <w:rFonts w:cs="B Zar" w:hint="cs"/>
          <w:rtl/>
        </w:rPr>
        <w:t>دا م</w:t>
      </w:r>
      <w:r w:rsidR="00FE4F4C">
        <w:rPr>
          <w:rFonts w:cs="B Zar" w:hint="cs"/>
          <w:rtl/>
        </w:rPr>
        <w:t>ی</w:t>
      </w:r>
      <w:r w:rsidR="00F84283" w:rsidRPr="00D4549C">
        <w:rPr>
          <w:rFonts w:cs="B Zar" w:hint="cs"/>
          <w:rtl/>
        </w:rPr>
        <w:t xml:space="preserve"> </w:t>
      </w:r>
      <w:r w:rsidR="00FE4F4C">
        <w:rPr>
          <w:rFonts w:cs="B Zar" w:hint="cs"/>
          <w:rtl/>
        </w:rPr>
        <w:t>ک</w:t>
      </w:r>
      <w:r w:rsidR="009A3F15" w:rsidRPr="00D4549C">
        <w:rPr>
          <w:rFonts w:cs="B Zar" w:hint="cs"/>
          <w:rtl/>
        </w:rPr>
        <w:t>ند».</w:t>
      </w:r>
    </w:p>
    <w:p w:rsidR="006B7680" w:rsidRPr="00D4549C" w:rsidRDefault="006B7680" w:rsidP="00B56D79">
      <w:pPr>
        <w:rPr>
          <w:rFonts w:cs="B Zar" w:hint="cs"/>
          <w:rtl/>
        </w:rPr>
      </w:pPr>
      <w:r w:rsidRPr="00D4549C">
        <w:rPr>
          <w:rFonts w:cs="B Zar" w:hint="cs"/>
          <w:rtl/>
        </w:rPr>
        <w:t>همواره ا</w:t>
      </w:r>
      <w:r w:rsidR="00FE4F4C">
        <w:rPr>
          <w:rFonts w:cs="B Zar" w:hint="cs"/>
          <w:rtl/>
        </w:rPr>
        <w:t>ی</w:t>
      </w:r>
      <w:r w:rsidRPr="00D4549C">
        <w:rPr>
          <w:rFonts w:cs="B Zar" w:hint="cs"/>
          <w:rtl/>
        </w:rPr>
        <w:t>ن جدال و درگ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ن دو سپاه فرشته و ش</w:t>
      </w:r>
      <w:r w:rsidR="00FE4F4C">
        <w:rPr>
          <w:rFonts w:cs="B Zar" w:hint="cs"/>
          <w:rtl/>
        </w:rPr>
        <w:t>ی</w:t>
      </w:r>
      <w:r w:rsidRPr="00D4549C">
        <w:rPr>
          <w:rFonts w:cs="B Zar" w:hint="cs"/>
          <w:rtl/>
        </w:rPr>
        <w:t>طان با تمام ابزارها برقرار است و انسان گاه</w:t>
      </w:r>
      <w:r w:rsidR="00FE4F4C">
        <w:rPr>
          <w:rFonts w:cs="B Zar" w:hint="cs"/>
          <w:rtl/>
        </w:rPr>
        <w:t>ی</w:t>
      </w:r>
      <w:r w:rsidRPr="00D4549C">
        <w:rPr>
          <w:rFonts w:cs="B Zar" w:hint="cs"/>
          <w:rtl/>
        </w:rPr>
        <w:t xml:space="preserve"> به خوب</w:t>
      </w:r>
      <w:r w:rsidR="00FE4F4C">
        <w:rPr>
          <w:rFonts w:cs="B Zar" w:hint="cs"/>
          <w:rtl/>
        </w:rPr>
        <w:t>ی</w:t>
      </w:r>
      <w:r w:rsidR="00F84283" w:rsidRPr="00D4549C">
        <w:rPr>
          <w:rFonts w:cs="B Zar" w:hint="cs"/>
          <w:rtl/>
        </w:rPr>
        <w:t xml:space="preserve"> </w:t>
      </w:r>
      <w:r w:rsidRPr="00D4549C">
        <w:rPr>
          <w:rFonts w:cs="B Zar" w:hint="cs"/>
          <w:rtl/>
        </w:rPr>
        <w:t>ها متما</w:t>
      </w:r>
      <w:r w:rsidR="00FE4F4C">
        <w:rPr>
          <w:rFonts w:cs="B Zar" w:hint="cs"/>
          <w:rtl/>
        </w:rPr>
        <w:t>ی</w:t>
      </w:r>
      <w:r w:rsidRPr="00D4549C">
        <w:rPr>
          <w:rFonts w:cs="B Zar" w:hint="cs"/>
          <w:rtl/>
        </w:rPr>
        <w:t>ل م</w:t>
      </w:r>
      <w:r w:rsidR="00FE4F4C">
        <w:rPr>
          <w:rFonts w:cs="B Zar" w:hint="cs"/>
          <w:rtl/>
        </w:rPr>
        <w:t>ی</w:t>
      </w:r>
      <w:r w:rsidR="00F84283" w:rsidRPr="00D4549C">
        <w:rPr>
          <w:rFonts w:cs="B Zar" w:hint="cs"/>
          <w:rtl/>
        </w:rPr>
        <w:t xml:space="preserve"> </w:t>
      </w:r>
      <w:r w:rsidRPr="00D4549C">
        <w:rPr>
          <w:rFonts w:cs="B Zar" w:hint="cs"/>
          <w:rtl/>
        </w:rPr>
        <w:t>شود و گاه</w:t>
      </w:r>
      <w:r w:rsidR="00FE4F4C">
        <w:rPr>
          <w:rFonts w:cs="B Zar" w:hint="cs"/>
          <w:rtl/>
        </w:rPr>
        <w:t>ی</w:t>
      </w:r>
      <w:r w:rsidRPr="00D4549C">
        <w:rPr>
          <w:rFonts w:cs="B Zar" w:hint="cs"/>
          <w:rtl/>
        </w:rPr>
        <w:t xml:space="preserve"> به بد</w:t>
      </w:r>
      <w:r w:rsidR="00FE4F4C">
        <w:rPr>
          <w:rFonts w:cs="B Zar" w:hint="cs"/>
          <w:rtl/>
        </w:rPr>
        <w:t>ی</w:t>
      </w:r>
      <w:r w:rsidR="00F84283" w:rsidRPr="00D4549C">
        <w:rPr>
          <w:rFonts w:cs="B Zar" w:hint="cs"/>
          <w:rtl/>
        </w:rPr>
        <w:t xml:space="preserve"> </w:t>
      </w:r>
      <w:r w:rsidRPr="00D4549C">
        <w:rPr>
          <w:rFonts w:cs="B Zar" w:hint="cs"/>
          <w:rtl/>
        </w:rPr>
        <w:t>ها علاقه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به هم</w:t>
      </w:r>
      <w:r w:rsidR="00FE4F4C">
        <w:rPr>
          <w:rFonts w:cs="B Zar" w:hint="cs"/>
          <w:rtl/>
        </w:rPr>
        <w:t>ی</w:t>
      </w:r>
      <w:r w:rsidRPr="00D4549C">
        <w:rPr>
          <w:rFonts w:cs="B Zar" w:hint="cs"/>
          <w:rtl/>
        </w:rPr>
        <w:t>ن جهت هم نبا</w:t>
      </w:r>
      <w:r w:rsidR="00FE4F4C">
        <w:rPr>
          <w:rFonts w:cs="B Zar" w:hint="cs"/>
          <w:rtl/>
        </w:rPr>
        <w:t>ی</w:t>
      </w:r>
      <w:r w:rsidRPr="00D4549C">
        <w:rPr>
          <w:rFonts w:cs="B Zar" w:hint="cs"/>
          <w:rtl/>
        </w:rPr>
        <w:t>د در برخورد با اول</w:t>
      </w:r>
      <w:r w:rsidR="00FE4F4C">
        <w:rPr>
          <w:rFonts w:cs="B Zar" w:hint="cs"/>
          <w:rtl/>
        </w:rPr>
        <w:t>ی</w:t>
      </w:r>
      <w:r w:rsidRPr="00D4549C">
        <w:rPr>
          <w:rFonts w:cs="B Zar" w:hint="cs"/>
          <w:rtl/>
        </w:rPr>
        <w:t>ن بد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از </w:t>
      </w:r>
      <w:r w:rsidR="00B56D79" w:rsidRPr="00D4549C">
        <w:rPr>
          <w:rFonts w:cs="B Zar" w:hint="cs"/>
          <w:rtl/>
        </w:rPr>
        <w:t>آدم</w:t>
      </w:r>
      <w:r w:rsidR="00F84283" w:rsidRPr="00D4549C">
        <w:rPr>
          <w:rFonts w:cs="B Zar" w:hint="cs"/>
          <w:rtl/>
        </w:rPr>
        <w:t xml:space="preserve"> </w:t>
      </w:r>
      <w:r w:rsidR="00B56D79" w:rsidRPr="00D4549C">
        <w:rPr>
          <w:rFonts w:cs="B Zar" w:hint="cs"/>
          <w:rtl/>
        </w:rPr>
        <w:t>ها</w:t>
      </w:r>
      <w:r w:rsidR="00FE4F4C">
        <w:rPr>
          <w:rFonts w:cs="B Zar" w:hint="cs"/>
          <w:rtl/>
        </w:rPr>
        <w:t>ی</w:t>
      </w:r>
      <w:r w:rsidR="00B56D79" w:rsidRPr="00D4549C">
        <w:rPr>
          <w:rFonts w:cs="B Zar" w:hint="cs"/>
          <w:rtl/>
        </w:rPr>
        <w:t xml:space="preserve"> بد</w:t>
      </w:r>
      <w:r w:rsidRPr="00D4549C">
        <w:rPr>
          <w:rFonts w:cs="B Zar" w:hint="cs"/>
          <w:rtl/>
        </w:rPr>
        <w:t xml:space="preserve"> سر م</w:t>
      </w:r>
      <w:r w:rsidR="00FE4F4C">
        <w:rPr>
          <w:rFonts w:cs="B Zar" w:hint="cs"/>
          <w:rtl/>
        </w:rPr>
        <w:t>ی</w:t>
      </w:r>
      <w:r w:rsidR="00F84283" w:rsidRPr="00D4549C">
        <w:rPr>
          <w:rFonts w:cs="B Zar" w:hint="cs"/>
          <w:rtl/>
        </w:rPr>
        <w:t xml:space="preserve"> </w:t>
      </w:r>
      <w:r w:rsidRPr="00D4549C">
        <w:rPr>
          <w:rFonts w:cs="B Zar" w:hint="cs"/>
          <w:rtl/>
        </w:rPr>
        <w:t>زند، با آن</w:t>
      </w:r>
      <w:r w:rsidR="00F84283" w:rsidRPr="00D4549C">
        <w:rPr>
          <w:rFonts w:cs="B Zar" w:hint="cs"/>
          <w:rtl/>
        </w:rPr>
        <w:t xml:space="preserve"> </w:t>
      </w:r>
      <w:r w:rsidRPr="00D4549C">
        <w:rPr>
          <w:rFonts w:cs="B Zar" w:hint="cs"/>
          <w:rtl/>
        </w:rPr>
        <w:t xml:space="preserve">ها مقابله </w:t>
      </w:r>
      <w:r w:rsidR="00FE4F4C">
        <w:rPr>
          <w:rFonts w:cs="B Zar" w:hint="cs"/>
          <w:rtl/>
        </w:rPr>
        <w:t>ک</w:t>
      </w:r>
      <w:r w:rsidRPr="00D4549C">
        <w:rPr>
          <w:rFonts w:cs="B Zar" w:hint="cs"/>
          <w:rtl/>
        </w:rPr>
        <w:t>رد، بل</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ام</w:t>
      </w:r>
      <w:r w:rsidR="00FE4F4C">
        <w:rPr>
          <w:rFonts w:cs="B Zar" w:hint="cs"/>
          <w:rtl/>
        </w:rPr>
        <w:t>ی</w:t>
      </w:r>
      <w:r w:rsidRPr="00D4549C">
        <w:rPr>
          <w:rFonts w:cs="B Zar" w:hint="cs"/>
          <w:rtl/>
        </w:rPr>
        <w:t>د داشت با نور عقل از بد</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شان منصرف شوند. نبا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رد </w:t>
      </w:r>
      <w:r w:rsidR="00FE4F4C">
        <w:rPr>
          <w:rFonts w:cs="B Zar" w:hint="cs"/>
          <w:rtl/>
        </w:rPr>
        <w:t>ک</w:t>
      </w:r>
      <w:r w:rsidRPr="00D4549C">
        <w:rPr>
          <w:rFonts w:cs="B Zar" w:hint="cs"/>
          <w:rtl/>
        </w:rPr>
        <w:t>ه قدرت القاء ش</w:t>
      </w:r>
      <w:r w:rsidR="00FE4F4C">
        <w:rPr>
          <w:rFonts w:cs="B Zar" w:hint="cs"/>
          <w:rtl/>
        </w:rPr>
        <w:t>ی</w:t>
      </w:r>
      <w:r w:rsidRPr="00D4549C">
        <w:rPr>
          <w:rFonts w:cs="B Zar" w:hint="cs"/>
          <w:rtl/>
        </w:rPr>
        <w:t>طان در قلب آن</w:t>
      </w:r>
      <w:r w:rsidR="00F84283" w:rsidRPr="00D4549C">
        <w:rPr>
          <w:rFonts w:cs="B Zar" w:hint="cs"/>
          <w:rtl/>
        </w:rPr>
        <w:t xml:space="preserve"> </w:t>
      </w:r>
      <w:r w:rsidRPr="00D4549C">
        <w:rPr>
          <w:rFonts w:cs="B Zar" w:hint="cs"/>
          <w:rtl/>
        </w:rPr>
        <w:t>ها تقو</w:t>
      </w:r>
      <w:r w:rsidR="00FE4F4C">
        <w:rPr>
          <w:rFonts w:cs="B Zar" w:hint="cs"/>
          <w:rtl/>
        </w:rPr>
        <w:t>ی</w:t>
      </w:r>
      <w:r w:rsidRPr="00D4549C">
        <w:rPr>
          <w:rFonts w:cs="B Zar" w:hint="cs"/>
          <w:rtl/>
        </w:rPr>
        <w:t>ت شود و بر ع</w:t>
      </w:r>
      <w:r w:rsidR="00FE4F4C">
        <w:rPr>
          <w:rFonts w:cs="B Zar" w:hint="cs"/>
          <w:rtl/>
        </w:rPr>
        <w:t>ک</w:t>
      </w:r>
      <w:r w:rsidRPr="00D4549C">
        <w:rPr>
          <w:rFonts w:cs="B Zar" w:hint="cs"/>
          <w:rtl/>
        </w:rPr>
        <w:t>س، با برخورد خوب با آن</w:t>
      </w:r>
      <w:r w:rsidR="00F84283" w:rsidRPr="00D4549C">
        <w:rPr>
          <w:rFonts w:cs="B Zar" w:hint="cs"/>
          <w:rtl/>
        </w:rPr>
        <w:t xml:space="preserve"> </w:t>
      </w:r>
      <w:r w:rsidRPr="00D4549C">
        <w:rPr>
          <w:rFonts w:cs="B Zar" w:hint="cs"/>
          <w:rtl/>
        </w:rPr>
        <w:t>ها، زم</w:t>
      </w:r>
      <w:r w:rsidR="00FE4F4C">
        <w:rPr>
          <w:rFonts w:cs="B Zar" w:hint="cs"/>
          <w:rtl/>
        </w:rPr>
        <w:t>ی</w:t>
      </w:r>
      <w:r w:rsidRPr="00D4549C">
        <w:rPr>
          <w:rFonts w:cs="B Zar" w:hint="cs"/>
          <w:rtl/>
        </w:rPr>
        <w:t>نة تأث</w:t>
      </w:r>
      <w:r w:rsidR="00FE4F4C">
        <w:rPr>
          <w:rFonts w:cs="B Zar" w:hint="cs"/>
          <w:rtl/>
        </w:rPr>
        <w:t>ی</w:t>
      </w:r>
      <w:r w:rsidRPr="00D4549C">
        <w:rPr>
          <w:rFonts w:cs="B Zar" w:hint="cs"/>
          <w:rtl/>
        </w:rPr>
        <w:t>ر نور عقل را در آن</w:t>
      </w:r>
      <w:r w:rsidR="00F84283" w:rsidRPr="00D4549C">
        <w:rPr>
          <w:rFonts w:cs="B Zar" w:hint="cs"/>
          <w:rtl/>
        </w:rPr>
        <w:t xml:space="preserve"> </w:t>
      </w:r>
      <w:r w:rsidRPr="00D4549C">
        <w:rPr>
          <w:rFonts w:cs="B Zar" w:hint="cs"/>
          <w:rtl/>
        </w:rPr>
        <w:t>ها ب</w:t>
      </w:r>
      <w:r w:rsidR="00FE4F4C">
        <w:rPr>
          <w:rFonts w:cs="B Zar" w:hint="cs"/>
          <w:rtl/>
        </w:rPr>
        <w:t>ی</w:t>
      </w:r>
      <w:r w:rsidRPr="00D4549C">
        <w:rPr>
          <w:rFonts w:cs="B Zar" w:hint="cs"/>
          <w:rtl/>
        </w:rPr>
        <w:t xml:space="preserve">شتر </w:t>
      </w:r>
      <w:r w:rsidR="00FE4F4C">
        <w:rPr>
          <w:rFonts w:cs="B Zar" w:hint="cs"/>
          <w:rtl/>
        </w:rPr>
        <w:t>ک</w:t>
      </w:r>
      <w:r w:rsidRPr="00D4549C">
        <w:rPr>
          <w:rFonts w:cs="B Zar" w:hint="cs"/>
          <w:rtl/>
        </w:rPr>
        <w:t>رد. خودتان مثل آن</w:t>
      </w:r>
      <w:r w:rsidR="00F84283" w:rsidRPr="00D4549C">
        <w:rPr>
          <w:rFonts w:cs="B Zar" w:hint="cs"/>
          <w:rtl/>
        </w:rPr>
        <w:t xml:space="preserve"> </w:t>
      </w:r>
      <w:r w:rsidRPr="00D4549C">
        <w:rPr>
          <w:rFonts w:cs="B Zar" w:hint="cs"/>
          <w:rtl/>
        </w:rPr>
        <w:t>ها بد نشو</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را هم به صرف اعمال بدشان بد محسوب ن</w:t>
      </w:r>
      <w:r w:rsidR="00FE4F4C">
        <w:rPr>
          <w:rFonts w:cs="B Zar" w:hint="cs"/>
          <w:rtl/>
        </w:rPr>
        <w:t>کی</w:t>
      </w:r>
      <w:r w:rsidRPr="00D4549C">
        <w:rPr>
          <w:rFonts w:cs="B Zar" w:hint="cs"/>
          <w:rtl/>
        </w:rPr>
        <w:t>ند، چون نم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ه در </w:t>
      </w:r>
      <w:r w:rsidR="00FE4F4C">
        <w:rPr>
          <w:rFonts w:cs="B Zar" w:hint="cs"/>
          <w:rtl/>
        </w:rPr>
        <w:t>ک</w:t>
      </w:r>
      <w:r w:rsidRPr="00D4549C">
        <w:rPr>
          <w:rFonts w:cs="B Zar" w:hint="cs"/>
          <w:rtl/>
        </w:rPr>
        <w:t>دام مرحله هستند. ما نبا</w:t>
      </w:r>
      <w:r w:rsidR="00FE4F4C">
        <w:rPr>
          <w:rFonts w:cs="B Zar" w:hint="cs"/>
          <w:rtl/>
        </w:rPr>
        <w:t>ی</w:t>
      </w:r>
      <w:r w:rsidRPr="00D4549C">
        <w:rPr>
          <w:rFonts w:cs="B Zar" w:hint="cs"/>
          <w:rtl/>
        </w:rPr>
        <w:t>د به زود</w:t>
      </w:r>
      <w:r w:rsidR="00FE4F4C">
        <w:rPr>
          <w:rFonts w:cs="B Zar" w:hint="cs"/>
          <w:rtl/>
        </w:rPr>
        <w:t>ی</w:t>
      </w:r>
      <w:r w:rsidRPr="00D4549C">
        <w:rPr>
          <w:rFonts w:cs="B Zar" w:hint="cs"/>
          <w:rtl/>
        </w:rPr>
        <w:t xml:space="preserve"> افراد را قالب</w:t>
      </w:r>
      <w:r w:rsidR="00F84283" w:rsidRPr="00D4549C">
        <w:rPr>
          <w:rFonts w:cs="B Zar" w:hint="cs"/>
          <w:rtl/>
        </w:rPr>
        <w:t xml:space="preserve"> </w:t>
      </w:r>
      <w:r w:rsidRPr="00D4549C">
        <w:rPr>
          <w:rFonts w:cs="B Zar" w:hint="cs"/>
          <w:rtl/>
        </w:rPr>
        <w:t>بند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د</w:t>
      </w:r>
      <w:r w:rsidR="00FE4F4C">
        <w:rPr>
          <w:rFonts w:cs="B Zar" w:hint="cs"/>
          <w:rtl/>
        </w:rPr>
        <w:t>ی</w:t>
      </w:r>
      <w:r w:rsidRPr="00D4549C">
        <w:rPr>
          <w:rFonts w:cs="B Zar" w:hint="cs"/>
          <w:rtl/>
        </w:rPr>
        <w:t xml:space="preserve">گر تمام شد و </w:t>
      </w:r>
      <w:r w:rsidR="00FE4F4C">
        <w:rPr>
          <w:rFonts w:cs="B Zar" w:hint="cs"/>
          <w:rtl/>
        </w:rPr>
        <w:t>یک</w:t>
      </w:r>
      <w:r w:rsidRPr="00D4549C">
        <w:rPr>
          <w:rFonts w:cs="B Zar" w:hint="cs"/>
          <w:rtl/>
        </w:rPr>
        <w:t xml:space="preserve"> خط دور او ب</w:t>
      </w:r>
      <w:r w:rsidR="00FE4F4C">
        <w:rPr>
          <w:rFonts w:cs="B Zar" w:hint="cs"/>
          <w:rtl/>
        </w:rPr>
        <w:t>ک</w:t>
      </w:r>
      <w:r w:rsidRPr="00D4549C">
        <w:rPr>
          <w:rFonts w:cs="B Zar" w:hint="cs"/>
          <w:rtl/>
        </w:rPr>
        <w:t>ش</w:t>
      </w:r>
      <w:r w:rsidR="00FE4F4C">
        <w:rPr>
          <w:rFonts w:cs="B Zar" w:hint="cs"/>
          <w:rtl/>
        </w:rPr>
        <w:t>ی</w:t>
      </w:r>
      <w:r w:rsidRPr="00D4549C">
        <w:rPr>
          <w:rFonts w:cs="B Zar" w:hint="cs"/>
          <w:rtl/>
        </w:rPr>
        <w:t>م. تا 40 سالگ</w:t>
      </w:r>
      <w:r w:rsidR="00FE4F4C">
        <w:rPr>
          <w:rFonts w:cs="B Zar" w:hint="cs"/>
          <w:rtl/>
        </w:rPr>
        <w:t>ی</w:t>
      </w:r>
      <w:r w:rsidRPr="00D4549C">
        <w:rPr>
          <w:rFonts w:cs="B Zar" w:hint="cs"/>
          <w:rtl/>
        </w:rPr>
        <w:t xml:space="preserve"> آدم</w:t>
      </w:r>
      <w:r w:rsidR="00F84283" w:rsidRPr="00D4549C">
        <w:rPr>
          <w:rFonts w:cs="B Zar" w:hint="cs"/>
          <w:rtl/>
        </w:rPr>
        <w:t xml:space="preserve"> </w:t>
      </w:r>
      <w:r w:rsidRPr="00D4549C">
        <w:rPr>
          <w:rFonts w:cs="B Zar" w:hint="cs"/>
          <w:rtl/>
        </w:rPr>
        <w:t>ها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فرصت دارند و ام</w:t>
      </w:r>
      <w:r w:rsidR="00FE4F4C">
        <w:rPr>
          <w:rFonts w:cs="B Zar" w:hint="cs"/>
          <w:rtl/>
        </w:rPr>
        <w:t>ک</w:t>
      </w:r>
      <w:r w:rsidRPr="00D4549C">
        <w:rPr>
          <w:rFonts w:cs="B Zar" w:hint="cs"/>
          <w:rtl/>
        </w:rPr>
        <w:t>ان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بدها خوب شوند بس</w:t>
      </w:r>
      <w:r w:rsidR="00FE4F4C">
        <w:rPr>
          <w:rFonts w:cs="B Zar" w:hint="cs"/>
          <w:rtl/>
        </w:rPr>
        <w:t>ی</w:t>
      </w:r>
      <w:r w:rsidRPr="00D4549C">
        <w:rPr>
          <w:rFonts w:cs="B Zar" w:hint="cs"/>
          <w:rtl/>
        </w:rPr>
        <w:t>ار هست. به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جهت ما با</w:t>
      </w:r>
      <w:r w:rsidR="00FE4F4C">
        <w:rPr>
          <w:rFonts w:cs="B Zar" w:hint="cs"/>
          <w:rtl/>
        </w:rPr>
        <w:t>ی</w:t>
      </w:r>
      <w:r w:rsidRPr="00D4549C">
        <w:rPr>
          <w:rFonts w:cs="B Zar" w:hint="cs"/>
          <w:rtl/>
        </w:rPr>
        <w:t>د زم</w:t>
      </w:r>
      <w:r w:rsidR="00FE4F4C">
        <w:rPr>
          <w:rFonts w:cs="B Zar" w:hint="cs"/>
          <w:rtl/>
        </w:rPr>
        <w:t>ی</w:t>
      </w:r>
      <w:r w:rsidRPr="00D4549C">
        <w:rPr>
          <w:rFonts w:cs="B Zar" w:hint="cs"/>
          <w:rtl/>
        </w:rPr>
        <w:t>نه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بساز</w:t>
      </w:r>
      <w:r w:rsidR="00FE4F4C">
        <w:rPr>
          <w:rFonts w:cs="B Zar" w:hint="cs"/>
          <w:rtl/>
        </w:rPr>
        <w:t>ی</w:t>
      </w:r>
      <w:r w:rsidRPr="00D4549C">
        <w:rPr>
          <w:rFonts w:cs="B Zar" w:hint="cs"/>
          <w:rtl/>
        </w:rPr>
        <w:t>م تا آن ابعاد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خوب</w:t>
      </w:r>
      <w:r w:rsidR="00FE4F4C">
        <w:rPr>
          <w:rFonts w:cs="B Zar" w:hint="cs"/>
          <w:rtl/>
        </w:rPr>
        <w:t>ی</w:t>
      </w:r>
      <w:r w:rsidR="00F84283" w:rsidRPr="00D4549C">
        <w:rPr>
          <w:rFonts w:cs="B Zar" w:hint="cs"/>
          <w:rtl/>
        </w:rPr>
        <w:t xml:space="preserve"> </w:t>
      </w:r>
      <w:r w:rsidRPr="00D4549C">
        <w:rPr>
          <w:rFonts w:cs="B Zar" w:hint="cs"/>
          <w:rtl/>
        </w:rPr>
        <w:t>ها را تحر</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به</w:t>
      </w:r>
      <w:r w:rsidR="00F84283" w:rsidRPr="00D4549C">
        <w:rPr>
          <w:rFonts w:cs="B Zar" w:hint="cs"/>
          <w:rtl/>
        </w:rPr>
        <w:t xml:space="preserve"> </w:t>
      </w:r>
      <w:r w:rsidRPr="00D4549C">
        <w:rPr>
          <w:rFonts w:cs="B Zar" w:hint="cs"/>
          <w:rtl/>
        </w:rPr>
        <w:t>وجود آ</w:t>
      </w:r>
      <w:r w:rsidR="00FE4F4C">
        <w:rPr>
          <w:rFonts w:cs="B Zar" w:hint="cs"/>
          <w:rtl/>
        </w:rPr>
        <w:t>ی</w:t>
      </w:r>
      <w:r w:rsidRPr="00D4549C">
        <w:rPr>
          <w:rFonts w:cs="B Zar" w:hint="cs"/>
          <w:rtl/>
        </w:rPr>
        <w:t>د، با</w:t>
      </w:r>
      <w:r w:rsidR="00FE4F4C">
        <w:rPr>
          <w:rFonts w:cs="B Zar" w:hint="cs"/>
          <w:rtl/>
        </w:rPr>
        <w:t>ی</w:t>
      </w:r>
      <w:r w:rsidRPr="00D4549C">
        <w:rPr>
          <w:rFonts w:cs="B Zar" w:hint="cs"/>
          <w:rtl/>
        </w:rPr>
        <w:t>د به افراد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هنوز تصم</w:t>
      </w:r>
      <w:r w:rsidR="00FE4F4C">
        <w:rPr>
          <w:rFonts w:cs="B Zar" w:hint="cs"/>
          <w:rtl/>
        </w:rPr>
        <w:t>ی</w:t>
      </w:r>
      <w:r w:rsidRPr="00D4549C">
        <w:rPr>
          <w:rFonts w:cs="B Zar" w:hint="cs"/>
          <w:rtl/>
        </w:rPr>
        <w:t>م نها</w:t>
      </w:r>
      <w:r w:rsidR="00FE4F4C">
        <w:rPr>
          <w:rFonts w:cs="B Zar" w:hint="cs"/>
          <w:rtl/>
        </w:rPr>
        <w:t>یی</w:t>
      </w:r>
      <w:r w:rsidRPr="00D4549C">
        <w:rPr>
          <w:rFonts w:cs="B Zar" w:hint="cs"/>
          <w:rtl/>
        </w:rPr>
        <w:t xml:space="preserve"> را نگرفته</w:t>
      </w:r>
      <w:r w:rsidR="00F84283" w:rsidRPr="00D4549C">
        <w:rPr>
          <w:rFonts w:cs="B Zar" w:hint="cs"/>
          <w:rtl/>
        </w:rPr>
        <w:t xml:space="preserve"> </w:t>
      </w:r>
      <w:r w:rsidRPr="00D4549C">
        <w:rPr>
          <w:rFonts w:cs="B Zar" w:hint="cs"/>
          <w:rtl/>
        </w:rPr>
        <w:t xml:space="preserve">اند،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 باز به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جهت هم شما ناام</w:t>
      </w:r>
      <w:r w:rsidR="00FE4F4C">
        <w:rPr>
          <w:rFonts w:cs="B Zar" w:hint="cs"/>
          <w:rtl/>
        </w:rPr>
        <w:t>ی</w:t>
      </w:r>
      <w:r w:rsidRPr="00D4549C">
        <w:rPr>
          <w:rFonts w:cs="B Zar" w:hint="cs"/>
          <w:rtl/>
        </w:rPr>
        <w:t>د نباش</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ن آقا </w:t>
      </w:r>
      <w:r w:rsidR="00FE4F4C">
        <w:rPr>
          <w:rFonts w:cs="B Zar" w:hint="cs"/>
          <w:rtl/>
        </w:rPr>
        <w:t>ک</w:t>
      </w:r>
      <w:r w:rsidRPr="00D4549C">
        <w:rPr>
          <w:rFonts w:cs="B Zar" w:hint="cs"/>
          <w:rtl/>
        </w:rPr>
        <w:t>ه دارد به د</w:t>
      </w:r>
      <w:r w:rsidR="00FE4F4C">
        <w:rPr>
          <w:rFonts w:cs="B Zar" w:hint="cs"/>
          <w:rtl/>
        </w:rPr>
        <w:t>ی</w:t>
      </w:r>
      <w:r w:rsidRPr="00D4549C">
        <w:rPr>
          <w:rFonts w:cs="B Zar" w:hint="cs"/>
          <w:rtl/>
        </w:rPr>
        <w:t>ن پشت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د</w:t>
      </w:r>
      <w:r w:rsidR="00FE4F4C">
        <w:rPr>
          <w:rFonts w:cs="B Zar" w:hint="cs"/>
          <w:rtl/>
        </w:rPr>
        <w:t>ی</w:t>
      </w:r>
      <w:r w:rsidRPr="00D4549C">
        <w:rPr>
          <w:rFonts w:cs="B Zar" w:hint="cs"/>
          <w:rtl/>
        </w:rPr>
        <w:t>گر ام</w:t>
      </w:r>
      <w:r w:rsidR="00FE4F4C">
        <w:rPr>
          <w:rFonts w:cs="B Zar" w:hint="cs"/>
          <w:rtl/>
        </w:rPr>
        <w:t>ک</w:t>
      </w:r>
      <w:r w:rsidRPr="00D4549C">
        <w:rPr>
          <w:rFonts w:cs="B Zar" w:hint="cs"/>
          <w:rtl/>
        </w:rPr>
        <w:t>ان اصلاح</w:t>
      </w:r>
      <w:r w:rsidR="00F84283" w:rsidRPr="00D4549C">
        <w:rPr>
          <w:rFonts w:cs="B Zar" w:hint="cs"/>
          <w:rtl/>
        </w:rPr>
        <w:t xml:space="preserve"> </w:t>
      </w:r>
      <w:r w:rsidRPr="00D4549C">
        <w:rPr>
          <w:rFonts w:cs="B Zar" w:hint="cs"/>
          <w:rtl/>
        </w:rPr>
        <w:t xml:space="preserve">شدن ندارد، شما از </w:t>
      </w:r>
      <w:r w:rsidR="00FE4F4C">
        <w:rPr>
          <w:rFonts w:cs="B Zar" w:hint="cs"/>
          <w:rtl/>
        </w:rPr>
        <w:t>ک</w:t>
      </w:r>
      <w:r w:rsidRPr="00D4549C">
        <w:rPr>
          <w:rFonts w:cs="B Zar" w:hint="cs"/>
          <w:rtl/>
        </w:rPr>
        <w:t>جا 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د، آ</w:t>
      </w:r>
      <w:r w:rsidR="00FE4F4C">
        <w:rPr>
          <w:rFonts w:cs="B Zar" w:hint="cs"/>
          <w:rtl/>
        </w:rPr>
        <w:t>ی</w:t>
      </w:r>
      <w:r w:rsidRPr="00D4549C">
        <w:rPr>
          <w:rFonts w:cs="B Zar" w:hint="cs"/>
          <w:rtl/>
        </w:rPr>
        <w:t>ا در شرا</w:t>
      </w:r>
      <w:r w:rsidR="00FE4F4C">
        <w:rPr>
          <w:rFonts w:cs="B Zar" w:hint="cs"/>
          <w:rtl/>
        </w:rPr>
        <w:t>ی</w:t>
      </w:r>
      <w:r w:rsidRPr="00D4549C">
        <w:rPr>
          <w:rFonts w:cs="B Zar" w:hint="cs"/>
          <w:rtl/>
        </w:rPr>
        <w:t>ط ثابت</w:t>
      </w:r>
      <w:r w:rsidR="00FE4F4C">
        <w:rPr>
          <w:rFonts w:cs="B Zar" w:hint="cs"/>
          <w:rtl/>
        </w:rPr>
        <w:t>ی</w:t>
      </w:r>
      <w:r w:rsidRPr="00D4549C">
        <w:rPr>
          <w:rFonts w:cs="B Zar" w:hint="cs"/>
          <w:rtl/>
        </w:rPr>
        <w:t xml:space="preserve"> است و د</w:t>
      </w:r>
      <w:r w:rsidR="00FE4F4C">
        <w:rPr>
          <w:rFonts w:cs="B Zar" w:hint="cs"/>
          <w:rtl/>
        </w:rPr>
        <w:t>ی</w:t>
      </w:r>
      <w:r w:rsidRPr="00D4549C">
        <w:rPr>
          <w:rFonts w:cs="B Zar" w:hint="cs"/>
          <w:rtl/>
        </w:rPr>
        <w:t>گر ام</w:t>
      </w:r>
      <w:r w:rsidR="00FE4F4C">
        <w:rPr>
          <w:rFonts w:cs="B Zar" w:hint="cs"/>
          <w:rtl/>
        </w:rPr>
        <w:t>ک</w:t>
      </w:r>
      <w:r w:rsidRPr="00D4549C">
        <w:rPr>
          <w:rFonts w:cs="B Zar" w:hint="cs"/>
          <w:rtl/>
        </w:rPr>
        <w:t>ان تجد</w:t>
      </w:r>
      <w:r w:rsidR="00FE4F4C">
        <w:rPr>
          <w:rFonts w:cs="B Zar" w:hint="cs"/>
          <w:rtl/>
        </w:rPr>
        <w:t>ی</w:t>
      </w:r>
      <w:r w:rsidRPr="00D4549C">
        <w:rPr>
          <w:rFonts w:cs="B Zar" w:hint="cs"/>
          <w:rtl/>
        </w:rPr>
        <w:t>دنظر در اعمال و اف</w:t>
      </w:r>
      <w:r w:rsidR="00FE4F4C">
        <w:rPr>
          <w:rFonts w:cs="B Zar" w:hint="cs"/>
          <w:rtl/>
        </w:rPr>
        <w:t>ک</w:t>
      </w:r>
      <w:r w:rsidRPr="00D4549C">
        <w:rPr>
          <w:rFonts w:cs="B Zar" w:hint="cs"/>
          <w:rtl/>
        </w:rPr>
        <w:t>ارش برا</w:t>
      </w:r>
      <w:r w:rsidR="00FE4F4C">
        <w:rPr>
          <w:rFonts w:cs="B Zar" w:hint="cs"/>
          <w:rtl/>
        </w:rPr>
        <w:t>ی</w:t>
      </w:r>
      <w:r w:rsidRPr="00D4549C">
        <w:rPr>
          <w:rFonts w:cs="B Zar" w:hint="cs"/>
          <w:rtl/>
        </w:rPr>
        <w:t>ش ن</w:t>
      </w:r>
      <w:r w:rsidR="00FE4F4C">
        <w:rPr>
          <w:rFonts w:cs="B Zar" w:hint="cs"/>
          <w:rtl/>
        </w:rPr>
        <w:t>ی</w:t>
      </w:r>
      <w:r w:rsidRPr="00D4549C">
        <w:rPr>
          <w:rFonts w:cs="B Zar" w:hint="cs"/>
          <w:rtl/>
        </w:rPr>
        <w:t xml:space="preserve">ست؟ </w:t>
      </w:r>
      <w:r w:rsidR="00FE4F4C">
        <w:rPr>
          <w:rFonts w:cs="B Zar" w:hint="cs"/>
          <w:rtl/>
        </w:rPr>
        <w:t>ی</w:t>
      </w:r>
      <w:r w:rsidRPr="00D4549C">
        <w:rPr>
          <w:rFonts w:cs="B Zar" w:hint="cs"/>
          <w:rtl/>
        </w:rPr>
        <w:t>ا هنوز ام</w:t>
      </w:r>
      <w:r w:rsidR="00FE4F4C">
        <w:rPr>
          <w:rFonts w:cs="B Zar" w:hint="cs"/>
          <w:rtl/>
        </w:rPr>
        <w:t>ک</w:t>
      </w:r>
      <w:r w:rsidRPr="00D4549C">
        <w:rPr>
          <w:rFonts w:cs="B Zar" w:hint="cs"/>
          <w:rtl/>
        </w:rPr>
        <w:t>ان تغ</w:t>
      </w:r>
      <w:r w:rsidR="00FE4F4C">
        <w:rPr>
          <w:rFonts w:cs="B Zar" w:hint="cs"/>
          <w:rtl/>
        </w:rPr>
        <w:t>یی</w:t>
      </w:r>
      <w:r w:rsidRPr="00D4549C">
        <w:rPr>
          <w:rFonts w:cs="B Zar" w:hint="cs"/>
          <w:rtl/>
        </w:rPr>
        <w:t>ر دارد؟ و لذا قرآن توص</w:t>
      </w:r>
      <w:r w:rsidR="00FE4F4C">
        <w:rPr>
          <w:rFonts w:cs="B Zar" w:hint="cs"/>
          <w:rtl/>
        </w:rPr>
        <w:t>ی</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بد</w:t>
      </w:r>
      <w:r w:rsidR="00FE4F4C">
        <w:rPr>
          <w:rFonts w:cs="B Zar" w:hint="cs"/>
          <w:rtl/>
        </w:rPr>
        <w:t>ی</w:t>
      </w:r>
      <w:r w:rsidR="00F84283" w:rsidRPr="00D4549C">
        <w:rPr>
          <w:rFonts w:cs="B Zar" w:hint="cs"/>
          <w:rtl/>
        </w:rPr>
        <w:t xml:space="preserve"> </w:t>
      </w:r>
      <w:r w:rsidRPr="00D4549C">
        <w:rPr>
          <w:rFonts w:cs="B Zar" w:hint="cs"/>
          <w:rtl/>
        </w:rPr>
        <w:t>ها را با خوب</w:t>
      </w:r>
      <w:r w:rsidR="00FE4F4C">
        <w:rPr>
          <w:rFonts w:cs="B Zar" w:hint="cs"/>
          <w:rtl/>
        </w:rPr>
        <w:t>ی</w:t>
      </w:r>
      <w:r w:rsidR="00F84283" w:rsidRPr="00D4549C">
        <w:rPr>
          <w:rFonts w:cs="B Zar" w:hint="cs"/>
          <w:rtl/>
        </w:rPr>
        <w:t xml:space="preserve"> </w:t>
      </w:r>
      <w:r w:rsidRPr="00D4549C">
        <w:rPr>
          <w:rFonts w:cs="B Zar" w:hint="cs"/>
          <w:rtl/>
        </w:rPr>
        <w:t xml:space="preserve">ها دفع </w:t>
      </w:r>
      <w:r w:rsidR="00FE4F4C">
        <w:rPr>
          <w:rFonts w:cs="B Zar" w:hint="cs"/>
          <w:rtl/>
        </w:rPr>
        <w:t>ک</w:t>
      </w:r>
      <w:r w:rsidRPr="00D4549C">
        <w:rPr>
          <w:rFonts w:cs="B Zar" w:hint="cs"/>
          <w:rtl/>
        </w:rPr>
        <w:t>ن، چون مم</w:t>
      </w:r>
      <w:r w:rsidR="00FE4F4C">
        <w:rPr>
          <w:rFonts w:cs="B Zar" w:hint="cs"/>
          <w:rtl/>
        </w:rPr>
        <w:t>ک</w:t>
      </w:r>
      <w:r w:rsidRPr="00D4549C">
        <w:rPr>
          <w:rFonts w:cs="B Zar" w:hint="cs"/>
          <w:rtl/>
        </w:rPr>
        <w:t>ن است آن</w:t>
      </w:r>
      <w:r w:rsidR="00F84283" w:rsidRPr="00D4549C">
        <w:rPr>
          <w:rFonts w:cs="B Zar" w:hint="cs"/>
          <w:rtl/>
        </w:rPr>
        <w:t xml:space="preserve"> </w:t>
      </w:r>
      <w:r w:rsidR="00FE4F4C">
        <w:rPr>
          <w:rFonts w:cs="B Zar" w:hint="cs"/>
          <w:rtl/>
        </w:rPr>
        <w:t>ک</w:t>
      </w:r>
      <w:r w:rsidRPr="00D4549C">
        <w:rPr>
          <w:rFonts w:cs="B Zar" w:hint="cs"/>
          <w:rtl/>
        </w:rPr>
        <w:t xml:space="preserve">س </w:t>
      </w:r>
      <w:r w:rsidR="00FE4F4C">
        <w:rPr>
          <w:rFonts w:cs="B Zar" w:hint="cs"/>
          <w:rtl/>
        </w:rPr>
        <w:t>ک</w:t>
      </w:r>
      <w:r w:rsidRPr="00D4549C">
        <w:rPr>
          <w:rFonts w:cs="B Zar" w:hint="cs"/>
          <w:rtl/>
        </w:rPr>
        <w:t>ه ب</w:t>
      </w:r>
      <w:r w:rsidR="00FE4F4C">
        <w:rPr>
          <w:rFonts w:cs="B Zar" w:hint="cs"/>
          <w:rtl/>
        </w:rPr>
        <w:t>ی</w:t>
      </w:r>
      <w:r w:rsidRPr="00D4549C">
        <w:rPr>
          <w:rFonts w:cs="B Zar" w:hint="cs"/>
          <w:rtl/>
        </w:rPr>
        <w:t>ن تو و او دشمن</w:t>
      </w:r>
      <w:r w:rsidR="00FE4F4C">
        <w:rPr>
          <w:rFonts w:cs="B Zar" w:hint="cs"/>
          <w:rtl/>
        </w:rPr>
        <w:t>ی</w:t>
      </w:r>
      <w:r w:rsidRPr="00D4549C">
        <w:rPr>
          <w:rFonts w:cs="B Zar" w:hint="cs"/>
          <w:rtl/>
        </w:rPr>
        <w:t xml:space="preserve"> برقرار بود به دوست</w:t>
      </w:r>
      <w:r w:rsidR="00FE4F4C">
        <w:rPr>
          <w:rFonts w:cs="B Zar" w:hint="cs"/>
          <w:rtl/>
        </w:rPr>
        <w:t>ی</w:t>
      </w:r>
      <w:r w:rsidRPr="00D4549C">
        <w:rPr>
          <w:rFonts w:cs="B Zar" w:hint="cs"/>
          <w:rtl/>
        </w:rPr>
        <w:t xml:space="preserve"> بس</w:t>
      </w:r>
      <w:r w:rsidR="00FE4F4C">
        <w:rPr>
          <w:rFonts w:cs="B Zar" w:hint="cs"/>
          <w:rtl/>
        </w:rPr>
        <w:t>ی</w:t>
      </w:r>
      <w:r w:rsidRPr="00D4549C">
        <w:rPr>
          <w:rFonts w:cs="B Zar" w:hint="cs"/>
          <w:rtl/>
        </w:rPr>
        <w:t>ار صم</w:t>
      </w:r>
      <w:r w:rsidR="00FE4F4C">
        <w:rPr>
          <w:rFonts w:cs="B Zar" w:hint="cs"/>
          <w:rtl/>
        </w:rPr>
        <w:t>ی</w:t>
      </w:r>
      <w:r w:rsidRPr="00D4549C">
        <w:rPr>
          <w:rFonts w:cs="B Zar" w:hint="cs"/>
          <w:rtl/>
        </w:rPr>
        <w:t>م</w:t>
      </w:r>
      <w:r w:rsidR="00FE4F4C">
        <w:rPr>
          <w:rFonts w:cs="B Zar" w:hint="cs"/>
          <w:rtl/>
        </w:rPr>
        <w:t>ی</w:t>
      </w:r>
      <w:r w:rsidRPr="00D4549C">
        <w:rPr>
          <w:rFonts w:cs="B Zar" w:hint="cs"/>
          <w:rtl/>
        </w:rPr>
        <w:t xml:space="preserve"> تبد</w:t>
      </w:r>
      <w:r w:rsidR="00FE4F4C">
        <w:rPr>
          <w:rFonts w:cs="B Zar" w:hint="cs"/>
          <w:rtl/>
        </w:rPr>
        <w:t>ی</w:t>
      </w:r>
      <w:r w:rsidRPr="00D4549C">
        <w:rPr>
          <w:rFonts w:cs="B Zar" w:hint="cs"/>
          <w:rtl/>
        </w:rPr>
        <w:t>ل شود</w:t>
      </w:r>
      <w:r w:rsidRPr="00D4549C">
        <w:rPr>
          <w:rStyle w:val="ArabiChar"/>
          <w:rFonts w:cs="B Zar" w:hint="cs"/>
          <w:rtl/>
        </w:rPr>
        <w:t>:«</w:t>
      </w:r>
      <w:r w:rsidRPr="00D4549C">
        <w:rPr>
          <w:rStyle w:val="ArabiChar"/>
          <w:rFonts w:cs="B Zar"/>
          <w:rtl/>
        </w:rPr>
        <w:t>وَ</w:t>
      </w:r>
      <w:r w:rsidRPr="00D4549C">
        <w:rPr>
          <w:rStyle w:val="ArabiChar"/>
          <w:rFonts w:cs="B Zar" w:hint="cs"/>
          <w:rtl/>
        </w:rPr>
        <w:t xml:space="preserve"> </w:t>
      </w:r>
      <w:r w:rsidRPr="00D4549C">
        <w:rPr>
          <w:rStyle w:val="ArabiChar"/>
          <w:rFonts w:cs="B Zar"/>
          <w:rtl/>
        </w:rPr>
        <w:t>ل</w:t>
      </w:r>
      <w:r w:rsidRPr="00D4549C">
        <w:rPr>
          <w:rStyle w:val="ArabiChar"/>
          <w:rFonts w:cs="B Zar" w:hint="cs"/>
          <w:rtl/>
        </w:rPr>
        <w:t>ا</w:t>
      </w:r>
      <w:r w:rsidRPr="00D4549C">
        <w:rPr>
          <w:rStyle w:val="ArabiChar"/>
          <w:rFonts w:cs="B Zar"/>
          <w:rtl/>
        </w:rPr>
        <w:t xml:space="preserve"> تَسْتَوِ</w:t>
      </w:r>
      <w:r w:rsidR="00FE4F4C">
        <w:rPr>
          <w:rStyle w:val="ArabiChar"/>
          <w:rFonts w:cs="B Zar"/>
          <w:rtl/>
        </w:rPr>
        <w:t>ی</w:t>
      </w:r>
      <w:r w:rsidRPr="00D4549C">
        <w:rPr>
          <w:rStyle w:val="ArabiChar"/>
          <w:rFonts w:cs="B Zar"/>
          <w:rtl/>
        </w:rPr>
        <w:t xml:space="preserve"> الْحَسَنَةُ وَلَا السَّ</w:t>
      </w:r>
      <w:r w:rsidR="00FE4F4C">
        <w:rPr>
          <w:rStyle w:val="ArabiChar"/>
          <w:rFonts w:cs="B Zar"/>
          <w:rtl/>
        </w:rPr>
        <w:t>ی</w:t>
      </w:r>
      <w:r w:rsidRPr="00D4549C">
        <w:rPr>
          <w:rStyle w:val="ArabiChar"/>
          <w:rFonts w:cs="B Zar"/>
          <w:rtl/>
        </w:rPr>
        <w:t>ئَةُ</w:t>
      </w:r>
      <w:r w:rsidRPr="00D4549C">
        <w:rPr>
          <w:rStyle w:val="ArabiChar"/>
          <w:rFonts w:cs="B Zar" w:hint="cs"/>
          <w:rtl/>
        </w:rPr>
        <w:t>،</w:t>
      </w:r>
      <w:r w:rsidRPr="00D4549C">
        <w:rPr>
          <w:rStyle w:val="ArabiChar"/>
          <w:rFonts w:cs="B Zar"/>
          <w:rtl/>
        </w:rPr>
        <w:t xml:space="preserve"> ا</w:t>
      </w:r>
      <w:r w:rsidRPr="00D4549C">
        <w:rPr>
          <w:rStyle w:val="ArabiChar"/>
          <w:rFonts w:cs="B Zar" w:hint="cs"/>
          <w:rtl/>
        </w:rPr>
        <w:t>ِ</w:t>
      </w:r>
      <w:r w:rsidRPr="00D4549C">
        <w:rPr>
          <w:rStyle w:val="ArabiChar"/>
          <w:rFonts w:cs="B Zar"/>
          <w:rtl/>
        </w:rPr>
        <w:t>دْفَعْ بِالَّتِ</w:t>
      </w:r>
      <w:r w:rsidR="00FE4F4C">
        <w:rPr>
          <w:rStyle w:val="ArabiChar"/>
          <w:rFonts w:cs="B Zar"/>
          <w:rtl/>
        </w:rPr>
        <w:t>ی</w:t>
      </w:r>
      <w:r w:rsidRPr="00D4549C">
        <w:rPr>
          <w:rStyle w:val="ArabiChar"/>
          <w:rFonts w:cs="B Zar"/>
          <w:rtl/>
        </w:rPr>
        <w:t xml:space="preserve"> هِ</w:t>
      </w:r>
      <w:r w:rsidR="00FE4F4C">
        <w:rPr>
          <w:rStyle w:val="ArabiChar"/>
          <w:rFonts w:cs="B Zar"/>
          <w:rtl/>
        </w:rPr>
        <w:t>ی</w:t>
      </w:r>
      <w:r w:rsidRPr="00D4549C">
        <w:rPr>
          <w:rStyle w:val="ArabiChar"/>
          <w:rFonts w:cs="B Zar"/>
          <w:rtl/>
        </w:rPr>
        <w:t xml:space="preserve"> أَحْسَنُ فَإِذَا الَّذِ</w:t>
      </w:r>
      <w:r w:rsidR="00FE4F4C">
        <w:rPr>
          <w:rStyle w:val="ArabiChar"/>
          <w:rFonts w:cs="B Zar"/>
          <w:rtl/>
        </w:rPr>
        <w:t>ی</w:t>
      </w:r>
      <w:r w:rsidRPr="00D4549C">
        <w:rPr>
          <w:rStyle w:val="ArabiChar"/>
          <w:rFonts w:cs="B Zar"/>
          <w:rtl/>
        </w:rPr>
        <w:t xml:space="preserve"> بَ</w:t>
      </w:r>
      <w:r w:rsidR="00FE4F4C">
        <w:rPr>
          <w:rStyle w:val="ArabiChar"/>
          <w:rFonts w:cs="B Zar"/>
          <w:rtl/>
        </w:rPr>
        <w:t>ی</w:t>
      </w:r>
      <w:r w:rsidRPr="00D4549C">
        <w:rPr>
          <w:rStyle w:val="ArabiChar"/>
          <w:rFonts w:cs="B Zar"/>
          <w:rtl/>
        </w:rPr>
        <w:t>نَ</w:t>
      </w:r>
      <w:r w:rsidR="00FE4F4C">
        <w:rPr>
          <w:rStyle w:val="ArabiChar"/>
          <w:rFonts w:cs="B Zar"/>
          <w:rtl/>
        </w:rPr>
        <w:t>ک</w:t>
      </w:r>
      <w:r w:rsidRPr="00D4549C">
        <w:rPr>
          <w:rStyle w:val="ArabiChar"/>
          <w:rFonts w:cs="B Zar"/>
          <w:rtl/>
        </w:rPr>
        <w:t xml:space="preserve"> وَبَ</w:t>
      </w:r>
      <w:r w:rsidR="00FE4F4C">
        <w:rPr>
          <w:rStyle w:val="ArabiChar"/>
          <w:rFonts w:cs="B Zar"/>
          <w:rtl/>
        </w:rPr>
        <w:t>ی</w:t>
      </w:r>
      <w:r w:rsidRPr="00D4549C">
        <w:rPr>
          <w:rStyle w:val="ArabiChar"/>
          <w:rFonts w:cs="B Zar"/>
          <w:rtl/>
        </w:rPr>
        <w:t xml:space="preserve">نَهُ عَدَاوَةٌ </w:t>
      </w:r>
      <w:r w:rsidR="00FE4F4C">
        <w:rPr>
          <w:rStyle w:val="ArabiChar"/>
          <w:rFonts w:cs="B Zar"/>
          <w:rtl/>
        </w:rPr>
        <w:t>ک</w:t>
      </w:r>
      <w:r w:rsidRPr="00D4549C">
        <w:rPr>
          <w:rStyle w:val="ArabiChar"/>
          <w:rFonts w:cs="B Zar"/>
          <w:rtl/>
        </w:rPr>
        <w:t>أَنَّهُ وَلِ</w:t>
      </w:r>
      <w:r w:rsidR="00FE4F4C">
        <w:rPr>
          <w:rStyle w:val="ArabiChar"/>
          <w:rFonts w:cs="B Zar"/>
          <w:rtl/>
        </w:rPr>
        <w:t>ی</w:t>
      </w:r>
      <w:r w:rsidRPr="00D4549C">
        <w:rPr>
          <w:rStyle w:val="ArabiChar"/>
          <w:rFonts w:cs="B Zar"/>
          <w:rtl/>
        </w:rPr>
        <w:t xml:space="preserve"> حَمِ</w:t>
      </w:r>
      <w:r w:rsidR="00FE4F4C">
        <w:rPr>
          <w:rStyle w:val="ArabiChar"/>
          <w:rFonts w:cs="B Zar"/>
          <w:rtl/>
        </w:rPr>
        <w:t>ی</w:t>
      </w:r>
      <w:r w:rsidRPr="00D4549C">
        <w:rPr>
          <w:rStyle w:val="ArabiChar"/>
          <w:rFonts w:cs="B Zar"/>
          <w:rtl/>
        </w:rPr>
        <w:t>مٌ</w:t>
      </w:r>
      <w:r w:rsidRPr="00D4549C">
        <w:rPr>
          <w:rStyle w:val="ArabiChar"/>
          <w:rFonts w:cs="B Zar" w:hint="cs"/>
          <w:rtl/>
        </w:rPr>
        <w:t>»</w:t>
      </w:r>
      <w:r w:rsidRPr="00D4549C">
        <w:rPr>
          <w:rFonts w:cs="B Zar" w:hint="cs"/>
          <w:rtl/>
        </w:rPr>
        <w:t>؛</w:t>
      </w:r>
      <w:r w:rsidRPr="00D4549C">
        <w:rPr>
          <w:rStyle w:val="FootnoteReference"/>
          <w:rFonts w:cs="B Zar"/>
          <w:rtl/>
        </w:rPr>
        <w:footnoteReference w:id="274"/>
      </w:r>
      <w:r w:rsidR="00F12703" w:rsidRPr="00D4549C">
        <w:rPr>
          <w:rFonts w:cs="B Zar" w:hint="cs"/>
          <w:rtl/>
        </w:rPr>
        <w:t xml:space="preserve"> </w:t>
      </w:r>
      <w:r w:rsidRPr="00D4549C">
        <w:rPr>
          <w:rFonts w:cs="B Zar" w:hint="cs"/>
          <w:rtl/>
        </w:rPr>
        <w:t>خوب</w:t>
      </w:r>
      <w:r w:rsidR="00FE4F4C">
        <w:rPr>
          <w:rFonts w:cs="B Zar" w:hint="cs"/>
          <w:rtl/>
        </w:rPr>
        <w:t>ی</w:t>
      </w:r>
      <w:r w:rsidRPr="00D4549C">
        <w:rPr>
          <w:rFonts w:cs="B Zar" w:hint="cs"/>
          <w:rtl/>
        </w:rPr>
        <w:t xml:space="preserve"> و بد</w:t>
      </w:r>
      <w:r w:rsidR="00FE4F4C">
        <w:rPr>
          <w:rFonts w:cs="B Zar" w:hint="cs"/>
          <w:rtl/>
        </w:rPr>
        <w:t>ی</w:t>
      </w:r>
      <w:r w:rsidRPr="00D4549C">
        <w:rPr>
          <w:rFonts w:cs="B Zar" w:hint="cs"/>
          <w:rtl/>
        </w:rPr>
        <w:t xml:space="preserve"> مساو</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با توجه به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 ن</w:t>
      </w:r>
      <w:r w:rsidR="00FE4F4C">
        <w:rPr>
          <w:rFonts w:cs="B Zar" w:hint="cs"/>
          <w:rtl/>
        </w:rPr>
        <w:t>ک</w:t>
      </w:r>
      <w:r w:rsidRPr="00D4549C">
        <w:rPr>
          <w:rFonts w:cs="B Zar" w:hint="cs"/>
          <w:rtl/>
        </w:rPr>
        <w:t>ته؛ بد</w:t>
      </w:r>
      <w:r w:rsidR="00FE4F4C">
        <w:rPr>
          <w:rFonts w:cs="B Zar" w:hint="cs"/>
          <w:rtl/>
        </w:rPr>
        <w:t>ی</w:t>
      </w:r>
      <w:r w:rsidRPr="00D4549C">
        <w:rPr>
          <w:rFonts w:cs="B Zar" w:hint="cs"/>
          <w:rtl/>
        </w:rPr>
        <w:t xml:space="preserve"> را به بهتر</w:t>
      </w:r>
      <w:r w:rsidR="00FE4F4C">
        <w:rPr>
          <w:rFonts w:cs="B Zar" w:hint="cs"/>
          <w:rtl/>
        </w:rPr>
        <w:t>ی</w:t>
      </w:r>
      <w:r w:rsidRPr="00D4549C">
        <w:rPr>
          <w:rFonts w:cs="B Zar" w:hint="cs"/>
          <w:rtl/>
        </w:rPr>
        <w:t xml:space="preserve">ن نوع دفع </w:t>
      </w:r>
      <w:r w:rsidR="00FE4F4C">
        <w:rPr>
          <w:rFonts w:cs="B Zar" w:hint="cs"/>
          <w:rtl/>
        </w:rPr>
        <w:t>ک</w:t>
      </w:r>
      <w:r w:rsidRPr="00D4549C">
        <w:rPr>
          <w:rFonts w:cs="B Zar" w:hint="cs"/>
          <w:rtl/>
        </w:rPr>
        <w:t xml:space="preserve">ن </w:t>
      </w:r>
      <w:r w:rsidR="00FE4F4C">
        <w:rPr>
          <w:rFonts w:cs="B Zar" w:hint="cs"/>
          <w:rtl/>
        </w:rPr>
        <w:t>ک</w:t>
      </w:r>
      <w:r w:rsidRPr="00D4549C">
        <w:rPr>
          <w:rFonts w:cs="B Zar" w:hint="cs"/>
          <w:rtl/>
        </w:rPr>
        <w:t xml:space="preserve">ه در آن صورت همان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w:t>
      </w:r>
      <w:r w:rsidR="00FE4F4C">
        <w:rPr>
          <w:rFonts w:cs="B Zar" w:hint="cs"/>
          <w:rtl/>
        </w:rPr>
        <w:t>ی</w:t>
      </w:r>
      <w:r w:rsidRPr="00D4549C">
        <w:rPr>
          <w:rFonts w:cs="B Zar" w:hint="cs"/>
          <w:rtl/>
        </w:rPr>
        <w:t>ن تو و او دشمن</w:t>
      </w:r>
      <w:r w:rsidR="00FE4F4C">
        <w:rPr>
          <w:rFonts w:cs="B Zar" w:hint="cs"/>
          <w:rtl/>
        </w:rPr>
        <w:t>ی</w:t>
      </w:r>
      <w:r w:rsidRPr="00D4549C">
        <w:rPr>
          <w:rFonts w:cs="B Zar" w:hint="cs"/>
          <w:rtl/>
        </w:rPr>
        <w:t xml:space="preserve"> حا</w:t>
      </w:r>
      <w:r w:rsidR="00FE4F4C">
        <w:rPr>
          <w:rFonts w:cs="B Zar" w:hint="cs"/>
          <w:rtl/>
        </w:rPr>
        <w:t>ک</w:t>
      </w:r>
      <w:r w:rsidRPr="00D4549C">
        <w:rPr>
          <w:rFonts w:cs="B Zar" w:hint="cs"/>
          <w:rtl/>
        </w:rPr>
        <w:t>م بود، دوست صم</w:t>
      </w:r>
      <w:r w:rsidR="00FE4F4C">
        <w:rPr>
          <w:rFonts w:cs="B Zar" w:hint="cs"/>
          <w:rtl/>
        </w:rPr>
        <w:t>ی</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 xml:space="preserve"> تو م</w:t>
      </w:r>
      <w:r w:rsidR="00FE4F4C">
        <w:rPr>
          <w:rFonts w:cs="B Zar" w:hint="cs"/>
          <w:rtl/>
        </w:rPr>
        <w:t>ی</w:t>
      </w:r>
      <w:r w:rsidR="00F84283" w:rsidRPr="00D4549C">
        <w:rPr>
          <w:rFonts w:cs="B Zar" w:hint="cs"/>
          <w:rtl/>
        </w:rPr>
        <w:t xml:space="preserve"> </w:t>
      </w:r>
      <w:r w:rsidRPr="00D4549C">
        <w:rPr>
          <w:rFonts w:cs="B Zar" w:hint="cs"/>
          <w:rtl/>
        </w:rPr>
        <w:t>شود. هم</w:t>
      </w:r>
      <w:r w:rsidR="00FE4F4C">
        <w:rPr>
          <w:rFonts w:cs="B Zar" w:hint="cs"/>
          <w:rtl/>
        </w:rPr>
        <w:t>ی</w:t>
      </w:r>
      <w:r w:rsidRPr="00D4549C">
        <w:rPr>
          <w:rFonts w:cs="B Zar" w:hint="cs"/>
          <w:rtl/>
        </w:rPr>
        <w:t>ن انسان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د</w:t>
      </w:r>
      <w:r w:rsidR="00FE4F4C">
        <w:rPr>
          <w:rFonts w:cs="B Zar" w:hint="cs"/>
          <w:rtl/>
        </w:rPr>
        <w:t>ی</w:t>
      </w:r>
      <w:r w:rsidRPr="00D4549C">
        <w:rPr>
          <w:rFonts w:cs="B Zar" w:hint="cs"/>
          <w:rtl/>
        </w:rPr>
        <w:t xml:space="preserve">ن پشت </w:t>
      </w:r>
      <w:r w:rsidR="00FE4F4C">
        <w:rPr>
          <w:rFonts w:cs="B Zar" w:hint="cs"/>
          <w:rtl/>
        </w:rPr>
        <w:t>ک</w:t>
      </w:r>
      <w:r w:rsidRPr="00D4549C">
        <w:rPr>
          <w:rFonts w:cs="B Zar" w:hint="cs"/>
          <w:rtl/>
        </w:rPr>
        <w:t xml:space="preserve">رده و عملاً دشمن شماست اگر شروع </w:t>
      </w:r>
      <w:r w:rsidR="00FE4F4C">
        <w:rPr>
          <w:rFonts w:cs="B Zar" w:hint="cs"/>
          <w:rtl/>
        </w:rPr>
        <w:t>ک</w:t>
      </w:r>
      <w:r w:rsidRPr="00D4549C">
        <w:rPr>
          <w:rFonts w:cs="B Zar" w:hint="cs"/>
          <w:rtl/>
        </w:rPr>
        <w:t>ن</w:t>
      </w:r>
      <w:r w:rsidR="00FE4F4C">
        <w:rPr>
          <w:rFonts w:cs="B Zar" w:hint="cs"/>
          <w:rtl/>
        </w:rPr>
        <w:t>ی</w:t>
      </w:r>
      <w:r w:rsidRPr="00D4549C">
        <w:rPr>
          <w:rFonts w:cs="B Zar" w:hint="cs"/>
          <w:rtl/>
        </w:rPr>
        <w:t>د آرام</w:t>
      </w:r>
      <w:r w:rsidR="00F84283" w:rsidRPr="00D4549C">
        <w:rPr>
          <w:rFonts w:cs="B Zar" w:hint="cs"/>
          <w:rtl/>
        </w:rPr>
        <w:t xml:space="preserve"> </w:t>
      </w:r>
      <w:r w:rsidRPr="00D4549C">
        <w:rPr>
          <w:rFonts w:cs="B Zar" w:hint="cs"/>
          <w:rtl/>
        </w:rPr>
        <w:t xml:space="preserve">آرام در قلبش جا باز </w:t>
      </w:r>
      <w:r w:rsidR="00FE4F4C">
        <w:rPr>
          <w:rFonts w:cs="B Zar" w:hint="cs"/>
          <w:rtl/>
        </w:rPr>
        <w:t>ک</w:t>
      </w:r>
      <w:r w:rsidRPr="00D4549C">
        <w:rPr>
          <w:rFonts w:cs="B Zar" w:hint="cs"/>
          <w:rtl/>
        </w:rPr>
        <w:t>ن</w:t>
      </w:r>
      <w:r w:rsidR="00FE4F4C">
        <w:rPr>
          <w:rFonts w:cs="B Zar" w:hint="cs"/>
          <w:rtl/>
        </w:rPr>
        <w:t>ی</w:t>
      </w:r>
      <w:r w:rsidRPr="00D4549C">
        <w:rPr>
          <w:rFonts w:cs="B Zar" w:hint="cs"/>
          <w:rtl/>
        </w:rPr>
        <w:t>د، چون هنوز شخص</w:t>
      </w:r>
      <w:r w:rsidR="00FE4F4C">
        <w:rPr>
          <w:rFonts w:cs="B Zar" w:hint="cs"/>
          <w:rtl/>
        </w:rPr>
        <w:t>ی</w:t>
      </w:r>
      <w:r w:rsidRPr="00D4549C">
        <w:rPr>
          <w:rFonts w:cs="B Zar" w:hint="cs"/>
          <w:rtl/>
        </w:rPr>
        <w:t>تش ثابت نشده است و تمام قلبش را ش</w:t>
      </w:r>
      <w:r w:rsidR="00FE4F4C">
        <w:rPr>
          <w:rFonts w:cs="B Zar" w:hint="cs"/>
          <w:rtl/>
        </w:rPr>
        <w:t>ی</w:t>
      </w:r>
      <w:r w:rsidRPr="00D4549C">
        <w:rPr>
          <w:rFonts w:cs="B Zar" w:hint="cs"/>
          <w:rtl/>
        </w:rPr>
        <w:t>طان اشغال ن</w:t>
      </w:r>
      <w:r w:rsidR="00FE4F4C">
        <w:rPr>
          <w:rFonts w:cs="B Zar" w:hint="cs"/>
          <w:rtl/>
        </w:rPr>
        <w:t>ک</w:t>
      </w:r>
      <w:r w:rsidRPr="00D4549C">
        <w:rPr>
          <w:rFonts w:cs="B Zar" w:hint="cs"/>
          <w:rtl/>
        </w:rPr>
        <w:t>رده است، ام</w:t>
      </w:r>
      <w:r w:rsidR="00FE4F4C">
        <w:rPr>
          <w:rFonts w:cs="B Zar" w:hint="cs"/>
          <w:rtl/>
        </w:rPr>
        <w:t>ک</w:t>
      </w:r>
      <w:r w:rsidRPr="00D4549C">
        <w:rPr>
          <w:rFonts w:cs="B Zar" w:hint="cs"/>
          <w:rtl/>
        </w:rPr>
        <w:t>ان تغ</w:t>
      </w:r>
      <w:r w:rsidR="00FE4F4C">
        <w:rPr>
          <w:rFonts w:cs="B Zar" w:hint="cs"/>
          <w:rtl/>
        </w:rPr>
        <w:t>یی</w:t>
      </w:r>
      <w:r w:rsidRPr="00D4549C">
        <w:rPr>
          <w:rFonts w:cs="B Zar" w:hint="cs"/>
          <w:rtl/>
        </w:rPr>
        <w:t>ر مس</w:t>
      </w:r>
      <w:r w:rsidR="00FE4F4C">
        <w:rPr>
          <w:rFonts w:cs="B Zar" w:hint="cs"/>
          <w:rtl/>
        </w:rPr>
        <w:t>ی</w:t>
      </w:r>
      <w:r w:rsidRPr="00D4549C">
        <w:rPr>
          <w:rFonts w:cs="B Zar" w:hint="cs"/>
          <w:rtl/>
        </w:rPr>
        <w:t>ر برا</w:t>
      </w:r>
      <w:r w:rsidR="00FE4F4C">
        <w:rPr>
          <w:rFonts w:cs="B Zar" w:hint="cs"/>
          <w:rtl/>
        </w:rPr>
        <w:t>ی</w:t>
      </w:r>
      <w:r w:rsidRPr="00D4549C">
        <w:rPr>
          <w:rFonts w:cs="B Zar" w:hint="cs"/>
          <w:rtl/>
        </w:rPr>
        <w:t>ش هست. ما عموماً وظ</w:t>
      </w:r>
      <w:r w:rsidR="00FE4F4C">
        <w:rPr>
          <w:rFonts w:cs="B Zar" w:hint="cs"/>
          <w:rtl/>
        </w:rPr>
        <w:t>ی</w:t>
      </w:r>
      <w:r w:rsidRPr="00D4549C">
        <w:rPr>
          <w:rFonts w:cs="B Zar" w:hint="cs"/>
          <w:rtl/>
        </w:rPr>
        <w:t>فه</w:t>
      </w:r>
      <w:r w:rsidR="00F84283" w:rsidRPr="00D4549C">
        <w:rPr>
          <w:rFonts w:cs="B Zar" w:hint="cs"/>
          <w:rtl/>
        </w:rPr>
        <w:t xml:space="preserve"> </w:t>
      </w:r>
      <w:r w:rsidRPr="00D4549C">
        <w:rPr>
          <w:rFonts w:cs="B Zar" w:hint="cs"/>
          <w:rtl/>
        </w:rPr>
        <w:t>مان را خوب انجام نم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م و انسان و مسائل درون</w:t>
      </w:r>
      <w:r w:rsidR="00FE4F4C">
        <w:rPr>
          <w:rFonts w:cs="B Zar" w:hint="cs"/>
          <w:rtl/>
        </w:rPr>
        <w:t>ی</w:t>
      </w:r>
      <w:r w:rsidRPr="00D4549C">
        <w:rPr>
          <w:rFonts w:cs="B Zar" w:hint="cs"/>
          <w:rtl/>
        </w:rPr>
        <w:t xml:space="preserve"> او را </w:t>
      </w:r>
      <w:r w:rsidR="00FE4F4C">
        <w:rPr>
          <w:rFonts w:cs="B Zar" w:hint="cs"/>
          <w:rtl/>
        </w:rPr>
        <w:t>ک</w:t>
      </w:r>
      <w:r w:rsidRPr="00D4549C">
        <w:rPr>
          <w:rFonts w:cs="B Zar" w:hint="cs"/>
          <w:rtl/>
        </w:rPr>
        <w:t>ه عرصة تلاش ش</w:t>
      </w:r>
      <w:r w:rsidR="00FE4F4C">
        <w:rPr>
          <w:rFonts w:cs="B Zar" w:hint="cs"/>
          <w:rtl/>
        </w:rPr>
        <w:t>ی</w:t>
      </w:r>
      <w:r w:rsidRPr="00D4549C">
        <w:rPr>
          <w:rFonts w:cs="B Zar" w:hint="cs"/>
          <w:rtl/>
        </w:rPr>
        <w:t>طان و مل</w:t>
      </w:r>
      <w:r w:rsidR="00FE4F4C">
        <w:rPr>
          <w:rFonts w:cs="B Zar" w:hint="cs"/>
          <w:rtl/>
        </w:rPr>
        <w:t>ک</w:t>
      </w:r>
      <w:r w:rsidRPr="00D4549C">
        <w:rPr>
          <w:rFonts w:cs="B Zar" w:hint="cs"/>
          <w:rtl/>
        </w:rPr>
        <w:t xml:space="preserve"> است، نم</w:t>
      </w:r>
      <w:r w:rsidR="00FE4F4C">
        <w:rPr>
          <w:rFonts w:cs="B Zar" w:hint="cs"/>
          <w:rtl/>
        </w:rPr>
        <w:t>ی</w:t>
      </w:r>
      <w:r w:rsidR="00F84283" w:rsidRPr="00D4549C">
        <w:rPr>
          <w:rFonts w:cs="B Zar" w:hint="cs"/>
          <w:rtl/>
        </w:rPr>
        <w:t xml:space="preserve"> </w:t>
      </w:r>
      <w:r w:rsidRPr="00D4549C">
        <w:rPr>
          <w:rFonts w:cs="B Zar" w:hint="cs"/>
          <w:rtl/>
        </w:rPr>
        <w:t>شناس</w:t>
      </w:r>
      <w:r w:rsidR="00FE4F4C">
        <w:rPr>
          <w:rFonts w:cs="B Zar" w:hint="cs"/>
          <w:rtl/>
        </w:rPr>
        <w:t>ی</w:t>
      </w:r>
      <w:r w:rsidRPr="00D4549C">
        <w:rPr>
          <w:rFonts w:cs="B Zar" w:hint="cs"/>
          <w:rtl/>
        </w:rPr>
        <w:t>م. انسان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وس</w:t>
      </w:r>
      <w:r w:rsidR="00FE4F4C">
        <w:rPr>
          <w:rFonts w:cs="B Zar" w:hint="cs"/>
          <w:rtl/>
        </w:rPr>
        <w:t>ی</w:t>
      </w:r>
      <w:r w:rsidRPr="00D4549C">
        <w:rPr>
          <w:rFonts w:cs="B Zar" w:hint="cs"/>
          <w:rtl/>
        </w:rPr>
        <w:t>ع</w:t>
      </w:r>
      <w:r w:rsidR="00F84283" w:rsidRPr="00D4549C">
        <w:rPr>
          <w:rFonts w:cs="B Zar" w:hint="cs"/>
          <w:rtl/>
        </w:rPr>
        <w:t xml:space="preserve"> </w:t>
      </w:r>
      <w:r w:rsidRPr="00D4549C">
        <w:rPr>
          <w:rFonts w:cs="B Zar" w:hint="cs"/>
          <w:rtl/>
        </w:rPr>
        <w:t xml:space="preserve">تر از آن است </w:t>
      </w:r>
      <w:r w:rsidR="00FE4F4C">
        <w:rPr>
          <w:rFonts w:cs="B Zar" w:hint="cs"/>
          <w:rtl/>
        </w:rPr>
        <w:t>ک</w:t>
      </w:r>
      <w:r w:rsidRPr="00D4549C">
        <w:rPr>
          <w:rFonts w:cs="B Zar" w:hint="cs"/>
          <w:rtl/>
        </w:rPr>
        <w:t>ه به راحت</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وسوسة باطل توسط ش</w:t>
      </w:r>
      <w:r w:rsidR="00FE4F4C">
        <w:rPr>
          <w:rFonts w:cs="B Zar" w:hint="cs"/>
          <w:rtl/>
        </w:rPr>
        <w:t>ی</w:t>
      </w:r>
      <w:r w:rsidRPr="00D4549C">
        <w:rPr>
          <w:rFonts w:cs="B Zar" w:hint="cs"/>
          <w:rtl/>
        </w:rPr>
        <w:t xml:space="preserve">طان تمام وجودش را اشغال </w:t>
      </w:r>
      <w:r w:rsidR="00FE4F4C">
        <w:rPr>
          <w:rFonts w:cs="B Zar" w:hint="cs"/>
          <w:rtl/>
        </w:rPr>
        <w:t>ک</w:t>
      </w:r>
      <w:r w:rsidRPr="00D4549C">
        <w:rPr>
          <w:rFonts w:cs="B Zar" w:hint="cs"/>
          <w:rtl/>
        </w:rPr>
        <w:t>ند. ا</w:t>
      </w:r>
      <w:r w:rsidR="00FE4F4C">
        <w:rPr>
          <w:rFonts w:cs="B Zar" w:hint="cs"/>
          <w:rtl/>
        </w:rPr>
        <w:t>ی</w:t>
      </w:r>
      <w:r w:rsidRPr="00D4549C">
        <w:rPr>
          <w:rFonts w:cs="B Zar" w:hint="cs"/>
          <w:rtl/>
        </w:rPr>
        <w:t>ن ف</w:t>
      </w:r>
      <w:r w:rsidR="00FE4F4C">
        <w:rPr>
          <w:rFonts w:cs="B Zar" w:hint="cs"/>
          <w:rtl/>
        </w:rPr>
        <w:t>ک</w:t>
      </w:r>
      <w:r w:rsidRPr="00D4549C">
        <w:rPr>
          <w:rFonts w:cs="B Zar" w:hint="cs"/>
          <w:rtl/>
        </w:rPr>
        <w:t>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شما امروز از ا</w:t>
      </w:r>
      <w:r w:rsidR="00FE4F4C">
        <w:rPr>
          <w:rFonts w:cs="B Zar" w:hint="cs"/>
          <w:rtl/>
        </w:rPr>
        <w:t>ی</w:t>
      </w:r>
      <w:r w:rsidRPr="00D4549C">
        <w:rPr>
          <w:rFonts w:cs="B Zar" w:hint="cs"/>
          <w:rtl/>
        </w:rPr>
        <w:t>ن فرد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همة ف</w:t>
      </w:r>
      <w:r w:rsidR="00FE4F4C">
        <w:rPr>
          <w:rFonts w:cs="B Zar" w:hint="cs"/>
          <w:rtl/>
        </w:rPr>
        <w:t>ک</w:t>
      </w:r>
      <w:r w:rsidRPr="00D4549C">
        <w:rPr>
          <w:rFonts w:cs="B Zar" w:hint="cs"/>
          <w:rtl/>
        </w:rPr>
        <w:t>ر او ن</w:t>
      </w:r>
      <w:r w:rsidR="00FE4F4C">
        <w:rPr>
          <w:rFonts w:cs="B Zar" w:hint="cs"/>
          <w:rtl/>
        </w:rPr>
        <w:t>ی</w:t>
      </w:r>
      <w:r w:rsidRPr="00D4549C">
        <w:rPr>
          <w:rFonts w:cs="B Zar" w:hint="cs"/>
          <w:rtl/>
        </w:rPr>
        <w:t xml:space="preserve">ست، حوصله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فردا و پس</w:t>
      </w:r>
      <w:r w:rsidR="00F84283" w:rsidRPr="00D4549C">
        <w:rPr>
          <w:rFonts w:cs="B Zar" w:hint="cs"/>
          <w:rtl/>
        </w:rPr>
        <w:t xml:space="preserve"> </w:t>
      </w:r>
      <w:r w:rsidRPr="00D4549C">
        <w:rPr>
          <w:rFonts w:cs="B Zar" w:hint="cs"/>
          <w:rtl/>
        </w:rPr>
        <w:t xml:space="preserve">فردا </w:t>
      </w:r>
      <w:r w:rsidR="00FE4F4C">
        <w:rPr>
          <w:rFonts w:cs="B Zar" w:hint="cs"/>
          <w:rtl/>
        </w:rPr>
        <w:t>یک</w:t>
      </w:r>
      <w:r w:rsidRPr="00D4549C">
        <w:rPr>
          <w:rFonts w:cs="B Zar" w:hint="cs"/>
          <w:rtl/>
        </w:rPr>
        <w:t xml:space="preserve"> ف</w:t>
      </w:r>
      <w:r w:rsidR="00FE4F4C">
        <w:rPr>
          <w:rFonts w:cs="B Zar" w:hint="cs"/>
          <w:rtl/>
        </w:rPr>
        <w:t>ک</w:t>
      </w:r>
      <w:r w:rsidRPr="00D4549C">
        <w:rPr>
          <w:rFonts w:cs="B Zar" w:hint="cs"/>
          <w:rtl/>
        </w:rPr>
        <w:t>ر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دارد.</w:t>
      </w:r>
    </w:p>
    <w:p w:rsidR="006B7680" w:rsidRPr="00D4549C" w:rsidRDefault="006B7680" w:rsidP="00D4549C">
      <w:pPr>
        <w:pStyle w:val="Heading2"/>
        <w:rPr>
          <w:rFonts w:hint="cs"/>
          <w:rtl/>
        </w:rPr>
      </w:pPr>
      <w:bookmarkStart w:id="460" w:name="_Toc185942486"/>
      <w:bookmarkStart w:id="461" w:name="_Toc200546404"/>
      <w:r w:rsidRPr="00D4549C">
        <w:rPr>
          <w:rFonts w:hint="cs"/>
          <w:rtl/>
        </w:rPr>
        <w:t>انسان شخص</w:t>
      </w:r>
      <w:r w:rsidR="00FE4F4C">
        <w:rPr>
          <w:rFonts w:hint="cs"/>
          <w:rtl/>
        </w:rPr>
        <w:t>ی</w:t>
      </w:r>
      <w:r w:rsidRPr="00D4549C">
        <w:rPr>
          <w:rFonts w:hint="cs"/>
          <w:rtl/>
        </w:rPr>
        <w:t>ت خود را، خود انتخاب م</w:t>
      </w:r>
      <w:r w:rsidR="00FE4F4C">
        <w:rPr>
          <w:rFonts w:hint="cs"/>
          <w:rtl/>
        </w:rPr>
        <w:t>ی</w:t>
      </w:r>
      <w:r w:rsidR="00F84283" w:rsidRPr="00D4549C">
        <w:rPr>
          <w:rFonts w:hint="cs"/>
          <w:rtl/>
        </w:rPr>
        <w:t xml:space="preserve"> </w:t>
      </w:r>
      <w:r w:rsidR="00FE4F4C">
        <w:rPr>
          <w:rFonts w:hint="cs"/>
          <w:rtl/>
        </w:rPr>
        <w:t>ک</w:t>
      </w:r>
      <w:r w:rsidRPr="00D4549C">
        <w:rPr>
          <w:rFonts w:hint="cs"/>
          <w:rtl/>
        </w:rPr>
        <w:t>ند</w:t>
      </w:r>
      <w:bookmarkEnd w:id="460"/>
      <w:bookmarkEnd w:id="461"/>
    </w:p>
    <w:p w:rsidR="006B7680" w:rsidRPr="00D4549C" w:rsidRDefault="006B7680" w:rsidP="00901FA3">
      <w:pPr>
        <w:rPr>
          <w:rFonts w:cs="B Zar" w:hint="cs"/>
          <w:rtl/>
        </w:rPr>
      </w:pPr>
      <w:r w:rsidRPr="00D4549C">
        <w:rPr>
          <w:rFonts w:cs="B Zar" w:hint="cs"/>
          <w:rtl/>
        </w:rPr>
        <w:t>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 xml:space="preserve">ه» </w:t>
      </w:r>
      <w:r w:rsidRPr="00D4549C">
        <w:rPr>
          <w:rFonts w:cs="B Zar" w:hint="cs"/>
          <w:rtl/>
        </w:rPr>
        <w:t>در ادامه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p>
    <w:p w:rsidR="006B7680" w:rsidRPr="00D4549C" w:rsidRDefault="006B7680" w:rsidP="00901FA3">
      <w:pPr>
        <w:pStyle w:val="a0"/>
        <w:rPr>
          <w:rFonts w:cs="B Zar" w:hint="cs"/>
          <w:rtl/>
        </w:rPr>
      </w:pPr>
      <w:r w:rsidRPr="00D4549C">
        <w:rPr>
          <w:rFonts w:cs="B Zar" w:hint="cs"/>
          <w:rtl/>
        </w:rPr>
        <w:t>«و پ</w:t>
      </w:r>
      <w:r w:rsidR="00FE4F4C">
        <w:rPr>
          <w:rFonts w:cs="B Zar" w:hint="cs"/>
          <w:rtl/>
        </w:rPr>
        <w:t>ی</w:t>
      </w:r>
      <w:r w:rsidRPr="00D4549C">
        <w:rPr>
          <w:rFonts w:cs="B Zar" w:hint="cs"/>
          <w:rtl/>
        </w:rPr>
        <w:t>وسته ا</w:t>
      </w:r>
      <w:r w:rsidR="00FE4F4C">
        <w:rPr>
          <w:rFonts w:cs="B Zar" w:hint="cs"/>
          <w:rtl/>
        </w:rPr>
        <w:t>ی</w:t>
      </w:r>
      <w:r w:rsidRPr="00D4549C">
        <w:rPr>
          <w:rFonts w:cs="B Zar" w:hint="cs"/>
          <w:rtl/>
        </w:rPr>
        <w:t>ن جدال و درگ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ن سپاه فرشته و ش</w:t>
      </w:r>
      <w:r w:rsidR="00FE4F4C">
        <w:rPr>
          <w:rFonts w:cs="B Zar" w:hint="cs"/>
          <w:rtl/>
        </w:rPr>
        <w:t>ی</w:t>
      </w:r>
      <w:r w:rsidRPr="00D4549C">
        <w:rPr>
          <w:rFonts w:cs="B Zar" w:hint="cs"/>
          <w:rtl/>
        </w:rPr>
        <w:t>طان با تمام ابزارها برقرار است تا بر قلب، آن</w:t>
      </w:r>
      <w:r w:rsidR="00F84283" w:rsidRPr="00D4549C">
        <w:rPr>
          <w:rFonts w:cs="B Zar" w:hint="cs"/>
          <w:rtl/>
        </w:rPr>
        <w:t xml:space="preserve"> </w:t>
      </w:r>
      <w:r w:rsidRPr="00D4549C">
        <w:rPr>
          <w:rFonts w:cs="B Zar" w:hint="cs"/>
          <w:rtl/>
        </w:rPr>
        <w:t>چه متناسب با خود انسان و اخت</w:t>
      </w:r>
      <w:r w:rsidR="00FE4F4C">
        <w:rPr>
          <w:rFonts w:cs="B Zar" w:hint="cs"/>
          <w:rtl/>
        </w:rPr>
        <w:t>ی</w:t>
      </w:r>
      <w:r w:rsidRPr="00D4549C">
        <w:rPr>
          <w:rFonts w:cs="B Zar" w:hint="cs"/>
          <w:rtl/>
        </w:rPr>
        <w:t xml:space="preserve">ار و انتخاب او است غالب شود». </w:t>
      </w:r>
    </w:p>
    <w:p w:rsidR="006B7680" w:rsidRPr="00D4549C" w:rsidRDefault="006B7680" w:rsidP="00F12703">
      <w:pPr>
        <w:rPr>
          <w:rFonts w:cs="B Zar" w:hint="cs"/>
          <w:rtl/>
        </w:rPr>
      </w:pPr>
      <w:r w:rsidRPr="00D4549C">
        <w:rPr>
          <w:rFonts w:cs="B Zar" w:hint="cs"/>
          <w:rtl/>
        </w:rPr>
        <w:t>ا</w:t>
      </w:r>
      <w:r w:rsidR="00FE4F4C">
        <w:rPr>
          <w:rFonts w:cs="B Zar" w:hint="cs"/>
          <w:rtl/>
        </w:rPr>
        <w:t>ی</w:t>
      </w:r>
      <w:r w:rsidRPr="00D4549C">
        <w:rPr>
          <w:rFonts w:cs="B Zar" w:hint="cs"/>
          <w:rtl/>
        </w:rPr>
        <w:t>ن دو لش</w:t>
      </w:r>
      <w:r w:rsidR="00FE4F4C">
        <w:rPr>
          <w:rFonts w:cs="B Zar" w:hint="cs"/>
          <w:rtl/>
        </w:rPr>
        <w:t>ک</w:t>
      </w:r>
      <w:r w:rsidRPr="00D4549C">
        <w:rPr>
          <w:rFonts w:cs="B Zar" w:hint="cs"/>
          <w:rtl/>
        </w:rPr>
        <w:t>ر در جمع</w:t>
      </w:r>
      <w:r w:rsidR="00F84283" w:rsidRPr="00D4549C">
        <w:rPr>
          <w:rFonts w:cs="B Zar" w:hint="cs"/>
          <w:rtl/>
        </w:rPr>
        <w:t xml:space="preserve"> </w:t>
      </w:r>
      <w:r w:rsidRPr="00D4549C">
        <w:rPr>
          <w:rFonts w:cs="B Zar" w:hint="cs"/>
          <w:rtl/>
        </w:rPr>
        <w:t>بند</w:t>
      </w:r>
      <w:r w:rsidR="00FE4F4C">
        <w:rPr>
          <w:rFonts w:cs="B Zar" w:hint="cs"/>
          <w:rtl/>
        </w:rPr>
        <w:t>ی</w:t>
      </w:r>
      <w:r w:rsidRPr="00D4549C">
        <w:rPr>
          <w:rFonts w:cs="B Zar" w:hint="cs"/>
          <w:rtl/>
        </w:rPr>
        <w:t xml:space="preserve"> نها</w:t>
      </w:r>
      <w:r w:rsidR="00FE4F4C">
        <w:rPr>
          <w:rFonts w:cs="B Zar" w:hint="cs"/>
          <w:rtl/>
        </w:rPr>
        <w:t>یی</w:t>
      </w:r>
      <w:r w:rsidRPr="00D4549C">
        <w:rPr>
          <w:rFonts w:cs="B Zar" w:hint="cs"/>
          <w:rtl/>
        </w:rPr>
        <w:t xml:space="preserve"> با انواع الهام</w:t>
      </w:r>
      <w:r w:rsidR="00F84283" w:rsidRPr="00D4549C">
        <w:rPr>
          <w:rFonts w:cs="B Zar" w:hint="cs"/>
          <w:rtl/>
        </w:rPr>
        <w:t xml:space="preserve"> </w:t>
      </w:r>
      <w:r w:rsidRPr="00D4549C">
        <w:rPr>
          <w:rFonts w:cs="B Zar" w:hint="cs"/>
          <w:rtl/>
        </w:rPr>
        <w:t xml:space="preserve">ها و </w:t>
      </w:r>
      <w:r w:rsidR="00FE4F4C">
        <w:rPr>
          <w:rFonts w:cs="B Zar" w:hint="cs"/>
          <w:rtl/>
        </w:rPr>
        <w:t>ی</w:t>
      </w:r>
      <w:r w:rsidRPr="00D4549C">
        <w:rPr>
          <w:rFonts w:cs="B Zar" w:hint="cs"/>
          <w:rtl/>
        </w:rPr>
        <w:t>ا وسوسه</w:t>
      </w:r>
      <w:r w:rsidR="00F84283" w:rsidRPr="00D4549C">
        <w:rPr>
          <w:rFonts w:cs="B Zar" w:hint="cs"/>
          <w:rtl/>
        </w:rPr>
        <w:t xml:space="preserve"> </w:t>
      </w:r>
      <w:r w:rsidRPr="00D4549C">
        <w:rPr>
          <w:rFonts w:cs="B Zar" w:hint="cs"/>
          <w:rtl/>
        </w:rPr>
        <w:t xml:space="preserve">ها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نند </w:t>
      </w:r>
      <w:r w:rsidR="00FE4F4C">
        <w:rPr>
          <w:rFonts w:cs="B Zar" w:hint="cs"/>
          <w:rtl/>
        </w:rPr>
        <w:t>ک</w:t>
      </w:r>
      <w:r w:rsidRPr="00D4549C">
        <w:rPr>
          <w:rFonts w:cs="B Zar" w:hint="cs"/>
          <w:rtl/>
        </w:rPr>
        <w:t>ه ما برس</w:t>
      </w:r>
      <w:r w:rsidR="00FE4F4C">
        <w:rPr>
          <w:rFonts w:cs="B Zar" w:hint="cs"/>
          <w:rtl/>
        </w:rPr>
        <w:t>ی</w:t>
      </w:r>
      <w:r w:rsidRPr="00D4549C">
        <w:rPr>
          <w:rFonts w:cs="B Zar" w:hint="cs"/>
          <w:rtl/>
        </w:rPr>
        <w:t>م به آنچه در اساس شخص</w:t>
      </w:r>
      <w:r w:rsidR="00FE4F4C">
        <w:rPr>
          <w:rFonts w:cs="B Zar" w:hint="cs"/>
          <w:rtl/>
        </w:rPr>
        <w:t>ی</w:t>
      </w:r>
      <w:r w:rsidRPr="00D4549C">
        <w:rPr>
          <w:rFonts w:cs="B Zar" w:hint="cs"/>
          <w:rtl/>
        </w:rPr>
        <w:t>ت خود، خود برا</w:t>
      </w:r>
      <w:r w:rsidR="00FE4F4C">
        <w:rPr>
          <w:rFonts w:cs="B Zar" w:hint="cs"/>
          <w:rtl/>
        </w:rPr>
        <w:t>ی</w:t>
      </w:r>
      <w:r w:rsidRPr="00D4549C">
        <w:rPr>
          <w:rFonts w:cs="B Zar" w:hint="cs"/>
          <w:rtl/>
        </w:rPr>
        <w:t xml:space="preserve"> خودمان انتخاب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از ا</w:t>
      </w:r>
      <w:r w:rsidR="00FE4F4C">
        <w:rPr>
          <w:rFonts w:cs="B Zar" w:hint="cs"/>
          <w:rtl/>
        </w:rPr>
        <w:t>ی</w:t>
      </w:r>
      <w:r w:rsidRPr="00D4549C">
        <w:rPr>
          <w:rFonts w:cs="B Zar" w:hint="cs"/>
          <w:rtl/>
        </w:rPr>
        <w:t>ن نکتة دق</w:t>
      </w:r>
      <w:r w:rsidR="00FE4F4C">
        <w:rPr>
          <w:rFonts w:cs="B Zar" w:hint="cs"/>
          <w:rtl/>
        </w:rPr>
        <w:t>ی</w:t>
      </w:r>
      <w:r w:rsidRPr="00D4549C">
        <w:rPr>
          <w:rFonts w:cs="B Zar" w:hint="cs"/>
          <w:rtl/>
        </w:rPr>
        <w:t>ق غفلت نکن</w:t>
      </w:r>
      <w:r w:rsidR="00FE4F4C">
        <w:rPr>
          <w:rFonts w:cs="B Zar" w:hint="cs"/>
          <w:rtl/>
        </w:rPr>
        <w:t>ی</w:t>
      </w:r>
      <w:r w:rsidRPr="00D4549C">
        <w:rPr>
          <w:rFonts w:cs="B Zar" w:hint="cs"/>
          <w:rtl/>
        </w:rPr>
        <w:t>د که انسان خودش، خودش را انتخاب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قبلاً هم عرض شد که انسان ع</w:t>
      </w:r>
      <w:r w:rsidR="00FE4F4C">
        <w:rPr>
          <w:rFonts w:cs="B Zar" w:hint="cs"/>
          <w:rtl/>
        </w:rPr>
        <w:t>ی</w:t>
      </w:r>
      <w:r w:rsidRPr="00D4549C">
        <w:rPr>
          <w:rFonts w:cs="B Zar" w:hint="cs"/>
          <w:rtl/>
        </w:rPr>
        <w:t>ن انتخاب است. ا</w:t>
      </w:r>
      <w:r w:rsidR="00FE4F4C">
        <w:rPr>
          <w:rFonts w:cs="B Zar" w:hint="cs"/>
          <w:rtl/>
        </w:rPr>
        <w:t>ی</w:t>
      </w:r>
      <w:r w:rsidRPr="00D4549C">
        <w:rPr>
          <w:rFonts w:cs="B Zar" w:hint="cs"/>
          <w:rtl/>
        </w:rPr>
        <w:t>ن جنگ ب</w:t>
      </w:r>
      <w:r w:rsidR="00FE4F4C">
        <w:rPr>
          <w:rFonts w:cs="B Zar" w:hint="cs"/>
          <w:rtl/>
        </w:rPr>
        <w:t>ی</w:t>
      </w:r>
      <w:r w:rsidRPr="00D4549C">
        <w:rPr>
          <w:rFonts w:cs="B Zar" w:hint="cs"/>
          <w:rtl/>
        </w:rPr>
        <w:t>ن فرشته و ش</w:t>
      </w:r>
      <w:r w:rsidR="00FE4F4C">
        <w:rPr>
          <w:rFonts w:cs="B Zar" w:hint="cs"/>
          <w:rtl/>
        </w:rPr>
        <w:t>ی</w:t>
      </w:r>
      <w:r w:rsidRPr="00D4549C">
        <w:rPr>
          <w:rFonts w:cs="B Zar" w:hint="cs"/>
          <w:rtl/>
        </w:rPr>
        <w:t xml:space="preserve">طان در قلب انسان دو </w:t>
      </w:r>
      <w:r w:rsidR="00FE4F4C">
        <w:rPr>
          <w:rFonts w:cs="B Zar" w:hint="cs"/>
          <w:rtl/>
        </w:rPr>
        <w:t>ک</w:t>
      </w:r>
      <w:r w:rsidRPr="00D4549C">
        <w:rPr>
          <w:rFonts w:cs="B Zar" w:hint="cs"/>
          <w:rtl/>
        </w:rPr>
        <w:t>ار انجام م</w:t>
      </w:r>
      <w:r w:rsidR="00FE4F4C">
        <w:rPr>
          <w:rFonts w:cs="B Zar" w:hint="cs"/>
          <w:rtl/>
        </w:rPr>
        <w:t>ی</w:t>
      </w:r>
      <w:r w:rsidR="00F84283" w:rsidRPr="00D4549C">
        <w:rPr>
          <w:rFonts w:cs="B Zar" w:hint="cs"/>
          <w:rtl/>
        </w:rPr>
        <w:t xml:space="preserve"> </w:t>
      </w:r>
      <w:r w:rsidRPr="00D4549C">
        <w:rPr>
          <w:rFonts w:cs="B Zar" w:hint="cs"/>
          <w:rtl/>
        </w:rPr>
        <w:t>دهد؛ اوّلاً: حق و باطل را در روح ما جلوه م</w:t>
      </w:r>
      <w:r w:rsidR="00FE4F4C">
        <w:rPr>
          <w:rFonts w:cs="B Zar" w:hint="cs"/>
          <w:rtl/>
        </w:rPr>
        <w:t>ی</w:t>
      </w:r>
      <w:r w:rsidR="00F84283" w:rsidRPr="00D4549C">
        <w:rPr>
          <w:rFonts w:cs="B Zar" w:hint="cs"/>
          <w:rtl/>
        </w:rPr>
        <w:t xml:space="preserve"> </w:t>
      </w:r>
      <w:r w:rsidRPr="00D4549C">
        <w:rPr>
          <w:rFonts w:cs="B Zar" w:hint="cs"/>
          <w:rtl/>
        </w:rPr>
        <w:t xml:space="preserve">دهند، تا ما آنچه از باطل و </w:t>
      </w:r>
      <w:r w:rsidR="00FE4F4C">
        <w:rPr>
          <w:rFonts w:cs="B Zar" w:hint="cs"/>
          <w:rtl/>
        </w:rPr>
        <w:t>ی</w:t>
      </w:r>
      <w:r w:rsidRPr="00D4549C">
        <w:rPr>
          <w:rFonts w:cs="B Zar" w:hint="cs"/>
          <w:rtl/>
        </w:rPr>
        <w:t>ا از حق، متناسب با شخص</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خود انتخاب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همان را بگ</w:t>
      </w:r>
      <w:r w:rsidR="00FE4F4C">
        <w:rPr>
          <w:rFonts w:cs="B Zar" w:hint="cs"/>
          <w:rtl/>
        </w:rPr>
        <w:t>ی</w:t>
      </w:r>
      <w:r w:rsidRPr="00D4549C">
        <w:rPr>
          <w:rFonts w:cs="B Zar" w:hint="cs"/>
          <w:rtl/>
        </w:rPr>
        <w:t>ر</w:t>
      </w:r>
      <w:r w:rsidR="00FE4F4C">
        <w:rPr>
          <w:rFonts w:cs="B Zar" w:hint="cs"/>
          <w:rtl/>
        </w:rPr>
        <w:t>ی</w:t>
      </w:r>
      <w:r w:rsidRPr="00D4549C">
        <w:rPr>
          <w:rFonts w:cs="B Zar" w:hint="cs"/>
          <w:rtl/>
        </w:rPr>
        <w:t>م. گاه</w:t>
      </w:r>
      <w:r w:rsidR="00FE4F4C">
        <w:rPr>
          <w:rFonts w:cs="B Zar" w:hint="cs"/>
          <w:rtl/>
        </w:rPr>
        <w:t>ی</w:t>
      </w:r>
      <w:r w:rsidRPr="00D4549C">
        <w:rPr>
          <w:rFonts w:cs="B Zar" w:hint="cs"/>
          <w:rtl/>
        </w:rPr>
        <w:t xml:space="preserve"> دو نفر </w:t>
      </w:r>
      <w:r w:rsidR="00FE4F4C">
        <w:rPr>
          <w:rFonts w:cs="B Zar" w:hint="cs"/>
          <w:rtl/>
        </w:rPr>
        <w:t>یکی</w:t>
      </w:r>
      <w:r w:rsidRPr="00D4549C">
        <w:rPr>
          <w:rFonts w:cs="B Zar" w:hint="cs"/>
          <w:rtl/>
        </w:rPr>
        <w:t xml:space="preserve"> اهل سخن حق است و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اهل سخن باطل، اوّل</w:t>
      </w:r>
      <w:r w:rsidR="00FE4F4C">
        <w:rPr>
          <w:rFonts w:cs="B Zar" w:hint="cs"/>
          <w:rtl/>
        </w:rPr>
        <w:t>ی</w:t>
      </w:r>
      <w:r w:rsidRPr="00D4549C">
        <w:rPr>
          <w:rFonts w:cs="B Zar" w:hint="cs"/>
          <w:rtl/>
        </w:rPr>
        <w:t xml:space="preserve"> حرف</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اهل حق را ب</w:t>
      </w:r>
      <w:r w:rsidR="00FE4F4C">
        <w:rPr>
          <w:rFonts w:cs="B Zar" w:hint="cs"/>
          <w:rtl/>
        </w:rPr>
        <w:t>ی</w:t>
      </w:r>
      <w:r w:rsidRPr="00D4549C">
        <w:rPr>
          <w:rFonts w:cs="B Zar" w:hint="cs"/>
          <w:rtl/>
        </w:rPr>
        <w:t>شتر دوست دارد و با انتخاب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شخص</w:t>
      </w:r>
      <w:r w:rsidR="00FE4F4C">
        <w:rPr>
          <w:rFonts w:cs="B Zar" w:hint="cs"/>
          <w:rtl/>
        </w:rPr>
        <w:t>ی</w:t>
      </w:r>
      <w:r w:rsidRPr="00D4549C">
        <w:rPr>
          <w:rFonts w:cs="B Zar" w:hint="cs"/>
          <w:rtl/>
        </w:rPr>
        <w:t xml:space="preserve">ت خود اراده </w:t>
      </w:r>
      <w:r w:rsidR="00FE4F4C">
        <w:rPr>
          <w:rFonts w:cs="B Zar" w:hint="cs"/>
          <w:rtl/>
        </w:rPr>
        <w:t>ک</w:t>
      </w:r>
      <w:r w:rsidRPr="00D4549C">
        <w:rPr>
          <w:rFonts w:cs="B Zar" w:hint="cs"/>
          <w:rtl/>
        </w:rPr>
        <w:t>رده است، متناسب</w:t>
      </w:r>
      <w:r w:rsidR="00F84283" w:rsidRPr="00D4549C">
        <w:rPr>
          <w:rFonts w:cs="B Zar" w:hint="cs"/>
          <w:rtl/>
        </w:rPr>
        <w:t xml:space="preserve"> </w:t>
      </w:r>
      <w:r w:rsidRPr="00D4549C">
        <w:rPr>
          <w:rFonts w:cs="B Zar" w:hint="cs"/>
          <w:rtl/>
        </w:rPr>
        <w:t>تر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و دوم</w:t>
      </w:r>
      <w:r w:rsidR="00FE4F4C">
        <w:rPr>
          <w:rFonts w:cs="B Zar" w:hint="cs"/>
          <w:rtl/>
        </w:rPr>
        <w:t>ی</w:t>
      </w:r>
      <w:r w:rsidRPr="00D4549C">
        <w:rPr>
          <w:rFonts w:cs="B Zar" w:hint="cs"/>
          <w:rtl/>
        </w:rPr>
        <w:t xml:space="preserve"> حرف</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اهل باطل را ب</w:t>
      </w:r>
      <w:r w:rsidR="00FE4F4C">
        <w:rPr>
          <w:rFonts w:cs="B Zar" w:hint="cs"/>
          <w:rtl/>
        </w:rPr>
        <w:t>ی</w:t>
      </w:r>
      <w:r w:rsidRPr="00D4549C">
        <w:rPr>
          <w:rFonts w:cs="B Zar" w:hint="cs"/>
          <w:rtl/>
        </w:rPr>
        <w:t>شتر م</w:t>
      </w:r>
      <w:r w:rsidR="00FE4F4C">
        <w:rPr>
          <w:rFonts w:cs="B Zar" w:hint="cs"/>
          <w:rtl/>
        </w:rPr>
        <w:t>ی</w:t>
      </w:r>
      <w:r w:rsidR="00F84283" w:rsidRPr="00D4549C">
        <w:rPr>
          <w:rFonts w:cs="B Zar" w:hint="cs"/>
          <w:rtl/>
        </w:rPr>
        <w:t xml:space="preserve"> </w:t>
      </w:r>
      <w:r w:rsidRPr="00D4549C">
        <w:rPr>
          <w:rFonts w:cs="B Zar" w:hint="cs"/>
          <w:rtl/>
        </w:rPr>
        <w:t>پسندد، چون در جمع</w:t>
      </w:r>
      <w:r w:rsidR="00F84283" w:rsidRPr="00D4549C">
        <w:rPr>
          <w:rFonts w:cs="B Zar" w:hint="cs"/>
          <w:rtl/>
        </w:rPr>
        <w:t xml:space="preserve"> </w:t>
      </w:r>
      <w:r w:rsidRPr="00D4549C">
        <w:rPr>
          <w:rFonts w:cs="B Zar" w:hint="cs"/>
          <w:rtl/>
        </w:rPr>
        <w:t>بند</w:t>
      </w:r>
      <w:r w:rsidR="00FE4F4C">
        <w:rPr>
          <w:rFonts w:cs="B Zar" w:hint="cs"/>
          <w:rtl/>
        </w:rPr>
        <w:t>ی</w:t>
      </w:r>
      <w:r w:rsidRPr="00D4549C">
        <w:rPr>
          <w:rFonts w:cs="B Zar" w:hint="cs"/>
          <w:rtl/>
        </w:rPr>
        <w:t xml:space="preserve"> شخص</w:t>
      </w:r>
      <w:r w:rsidR="00FE4F4C">
        <w:rPr>
          <w:rFonts w:cs="B Zar" w:hint="cs"/>
          <w:rtl/>
        </w:rPr>
        <w:t>ی</w:t>
      </w:r>
      <w:r w:rsidRPr="00D4549C">
        <w:rPr>
          <w:rFonts w:cs="B Zar" w:hint="cs"/>
          <w:rtl/>
        </w:rPr>
        <w:t>تش، خودش را طور</w:t>
      </w:r>
      <w:r w:rsidR="00FE4F4C">
        <w:rPr>
          <w:rFonts w:cs="B Zar" w:hint="cs"/>
          <w:rtl/>
        </w:rPr>
        <w:t>ی</w:t>
      </w:r>
      <w:r w:rsidRPr="00D4549C">
        <w:rPr>
          <w:rFonts w:cs="B Zar" w:hint="cs"/>
          <w:rtl/>
        </w:rPr>
        <w:t xml:space="preserve"> پذ</w:t>
      </w:r>
      <w:r w:rsidR="00FE4F4C">
        <w:rPr>
          <w:rFonts w:cs="B Zar" w:hint="cs"/>
          <w:rtl/>
        </w:rPr>
        <w:t>ی</w:t>
      </w:r>
      <w:r w:rsidRPr="00D4549C">
        <w:rPr>
          <w:rFonts w:cs="B Zar" w:hint="cs"/>
          <w:rtl/>
        </w:rPr>
        <w:t xml:space="preserve">رفته است </w:t>
      </w:r>
      <w:r w:rsidR="00FE4F4C">
        <w:rPr>
          <w:rFonts w:cs="B Zar" w:hint="cs"/>
          <w:rtl/>
        </w:rPr>
        <w:t>ک</w:t>
      </w:r>
      <w:r w:rsidRPr="00D4549C">
        <w:rPr>
          <w:rFonts w:cs="B Zar" w:hint="cs"/>
          <w:rtl/>
        </w:rPr>
        <w:t>ه در مس</w:t>
      </w:r>
      <w:r w:rsidR="00FE4F4C">
        <w:rPr>
          <w:rFonts w:cs="B Zar" w:hint="cs"/>
          <w:rtl/>
        </w:rPr>
        <w:t>ی</w:t>
      </w:r>
      <w:r w:rsidRPr="00D4549C">
        <w:rPr>
          <w:rFonts w:cs="B Zar" w:hint="cs"/>
          <w:rtl/>
        </w:rPr>
        <w:t>ر انتخاب باطل است و در واقع خودِ خود را در سخنان باطل او جستجو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اوّل</w:t>
      </w:r>
      <w:r w:rsidR="00FE4F4C">
        <w:rPr>
          <w:rFonts w:cs="B Zar" w:hint="cs"/>
          <w:rtl/>
        </w:rPr>
        <w:t>ی</w:t>
      </w:r>
      <w:r w:rsidRPr="00D4549C">
        <w:rPr>
          <w:rFonts w:cs="B Zar" w:hint="cs"/>
          <w:rtl/>
        </w:rPr>
        <w:t xml:space="preserve"> آنچنان خودش را م</w:t>
      </w:r>
      <w:r w:rsidR="00FE4F4C">
        <w:rPr>
          <w:rFonts w:cs="B Zar" w:hint="cs"/>
          <w:rtl/>
        </w:rPr>
        <w:t>ی</w:t>
      </w:r>
      <w:r w:rsidR="00F84283" w:rsidRPr="00D4549C">
        <w:rPr>
          <w:rFonts w:cs="B Zar" w:hint="cs"/>
          <w:rtl/>
        </w:rPr>
        <w:t xml:space="preserve"> </w:t>
      </w:r>
      <w:r w:rsidRPr="00D4549C">
        <w:rPr>
          <w:rFonts w:cs="B Zar" w:hint="cs"/>
          <w:rtl/>
        </w:rPr>
        <w:t xml:space="preserve">خواهد </w:t>
      </w:r>
      <w:r w:rsidR="00FE4F4C">
        <w:rPr>
          <w:rFonts w:cs="B Zar" w:hint="cs"/>
          <w:rtl/>
        </w:rPr>
        <w:t>ک</w:t>
      </w:r>
      <w:r w:rsidRPr="00D4549C">
        <w:rPr>
          <w:rFonts w:cs="B Zar" w:hint="cs"/>
          <w:rtl/>
        </w:rPr>
        <w:t>ه در مس</w:t>
      </w:r>
      <w:r w:rsidR="00FE4F4C">
        <w:rPr>
          <w:rFonts w:cs="B Zar" w:hint="cs"/>
          <w:rtl/>
        </w:rPr>
        <w:t>ی</w:t>
      </w:r>
      <w:r w:rsidRPr="00D4549C">
        <w:rPr>
          <w:rFonts w:cs="B Zar" w:hint="cs"/>
          <w:rtl/>
        </w:rPr>
        <w:t>ر حق خود را با</w:t>
      </w:r>
      <w:r w:rsidR="00FE4F4C">
        <w:rPr>
          <w:rFonts w:cs="B Zar" w:hint="cs"/>
          <w:rtl/>
        </w:rPr>
        <w:t>ی</w:t>
      </w:r>
      <w:r w:rsidRPr="00D4549C">
        <w:rPr>
          <w:rFonts w:cs="B Zar" w:hint="cs"/>
          <w:rtl/>
        </w:rPr>
        <w:t>د ب</w:t>
      </w:r>
      <w:r w:rsidR="00FE4F4C">
        <w:rPr>
          <w:rFonts w:cs="B Zar" w:hint="cs"/>
          <w:rtl/>
        </w:rPr>
        <w:t>ی</w:t>
      </w:r>
      <w:r w:rsidRPr="00D4549C">
        <w:rPr>
          <w:rFonts w:cs="B Zar" w:hint="cs"/>
          <w:rtl/>
        </w:rPr>
        <w:t>ابد و</w:t>
      </w:r>
      <w:r w:rsidR="00F12703" w:rsidRPr="00D4549C">
        <w:rPr>
          <w:rFonts w:cs="B Zar" w:hint="cs"/>
          <w:rtl/>
        </w:rPr>
        <w:t xml:space="preserve"> </w:t>
      </w:r>
      <w:r w:rsidRPr="00D4549C">
        <w:rPr>
          <w:rFonts w:cs="B Zar" w:hint="cs"/>
          <w:rtl/>
        </w:rPr>
        <w:t>دوم</w:t>
      </w:r>
      <w:r w:rsidR="00FE4F4C">
        <w:rPr>
          <w:rFonts w:cs="B Zar" w:hint="cs"/>
          <w:rtl/>
        </w:rPr>
        <w:t>ی</w:t>
      </w:r>
      <w:r w:rsidRPr="00D4549C">
        <w:rPr>
          <w:rFonts w:cs="B Zar" w:hint="cs"/>
          <w:rtl/>
        </w:rPr>
        <w:t xml:space="preserve"> آنچنان خودش را م</w:t>
      </w:r>
      <w:r w:rsidR="00FE4F4C">
        <w:rPr>
          <w:rFonts w:cs="B Zar" w:hint="cs"/>
          <w:rtl/>
        </w:rPr>
        <w:t>ی</w:t>
      </w:r>
      <w:r w:rsidR="00F84283" w:rsidRPr="00D4549C">
        <w:rPr>
          <w:rFonts w:cs="B Zar" w:hint="cs"/>
          <w:rtl/>
        </w:rPr>
        <w:t xml:space="preserve"> </w:t>
      </w:r>
      <w:r w:rsidRPr="00D4549C">
        <w:rPr>
          <w:rFonts w:cs="B Zar" w:hint="cs"/>
          <w:rtl/>
        </w:rPr>
        <w:t>خواهد و نها</w:t>
      </w:r>
      <w:r w:rsidR="00FE4F4C">
        <w:rPr>
          <w:rFonts w:cs="B Zar" w:hint="cs"/>
          <w:rtl/>
        </w:rPr>
        <w:t>ی</w:t>
      </w:r>
      <w:r w:rsidRPr="00D4549C">
        <w:rPr>
          <w:rFonts w:cs="B Zar" w:hint="cs"/>
          <w:rtl/>
        </w:rPr>
        <w:t>ت خود را دنبال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در سخن باطل با</w:t>
      </w:r>
      <w:r w:rsidR="00FE4F4C">
        <w:rPr>
          <w:rFonts w:cs="B Zar" w:hint="cs"/>
          <w:rtl/>
        </w:rPr>
        <w:t>ی</w:t>
      </w:r>
      <w:r w:rsidRPr="00D4549C">
        <w:rPr>
          <w:rFonts w:cs="B Zar" w:hint="cs"/>
          <w:rtl/>
        </w:rPr>
        <w:t>دآن شخص</w:t>
      </w:r>
      <w:r w:rsidR="00FE4F4C">
        <w:rPr>
          <w:rFonts w:cs="B Zar" w:hint="cs"/>
          <w:rtl/>
        </w:rPr>
        <w:t>ی</w:t>
      </w:r>
      <w:r w:rsidRPr="00D4549C">
        <w:rPr>
          <w:rFonts w:cs="B Zar" w:hint="cs"/>
          <w:rtl/>
        </w:rPr>
        <w:t>ت را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ند. عنا</w:t>
      </w:r>
      <w:r w:rsidR="00FE4F4C">
        <w:rPr>
          <w:rFonts w:cs="B Zar" w:hint="cs"/>
          <w:rtl/>
        </w:rPr>
        <w:t>ی</w:t>
      </w:r>
      <w:r w:rsidRPr="00D4549C">
        <w:rPr>
          <w:rFonts w:cs="B Zar" w:hint="cs"/>
          <w:rtl/>
        </w:rPr>
        <w:t>ت داشته باش</w:t>
      </w:r>
      <w:r w:rsidR="00FE4F4C">
        <w:rPr>
          <w:rFonts w:cs="B Zar" w:hint="cs"/>
          <w:rtl/>
        </w:rPr>
        <w:t>ی</w:t>
      </w:r>
      <w:r w:rsidRPr="00D4549C">
        <w:rPr>
          <w:rFonts w:cs="B Zar" w:hint="cs"/>
          <w:rtl/>
        </w:rPr>
        <w:t>د که انسان خودش در جمع</w:t>
      </w:r>
      <w:r w:rsidR="00F84283" w:rsidRPr="00D4549C">
        <w:rPr>
          <w:rFonts w:cs="B Zar" w:hint="cs"/>
          <w:rtl/>
        </w:rPr>
        <w:t xml:space="preserve"> </w:t>
      </w:r>
      <w:r w:rsidRPr="00D4549C">
        <w:rPr>
          <w:rFonts w:cs="B Zar" w:hint="cs"/>
          <w:rtl/>
        </w:rPr>
        <w:t>بند</w:t>
      </w:r>
      <w:r w:rsidR="00FE4F4C">
        <w:rPr>
          <w:rFonts w:cs="B Zar" w:hint="cs"/>
          <w:rtl/>
        </w:rPr>
        <w:t>ی</w:t>
      </w:r>
      <w:r w:rsidRPr="00D4549C">
        <w:rPr>
          <w:rFonts w:cs="B Zar" w:hint="cs"/>
          <w:rtl/>
        </w:rPr>
        <w:t xml:space="preserve"> شخص</w:t>
      </w:r>
      <w:r w:rsidR="00FE4F4C">
        <w:rPr>
          <w:rFonts w:cs="B Zar" w:hint="cs"/>
          <w:rtl/>
        </w:rPr>
        <w:t>ی</w:t>
      </w:r>
      <w:r w:rsidRPr="00D4549C">
        <w:rPr>
          <w:rFonts w:cs="B Zar" w:hint="cs"/>
          <w:rtl/>
        </w:rPr>
        <w:t>تش نقش مهمّ</w:t>
      </w:r>
      <w:r w:rsidR="00FE4F4C">
        <w:rPr>
          <w:rFonts w:cs="B Zar" w:hint="cs"/>
          <w:rtl/>
        </w:rPr>
        <w:t>ی</w:t>
      </w:r>
      <w:r w:rsidRPr="00D4549C">
        <w:rPr>
          <w:rFonts w:cs="B Zar" w:hint="cs"/>
          <w:rtl/>
        </w:rPr>
        <w:t xml:space="preserve"> دارد، حالا جنگ ب</w:t>
      </w:r>
      <w:r w:rsidR="00FE4F4C">
        <w:rPr>
          <w:rFonts w:cs="B Zar" w:hint="cs"/>
          <w:rtl/>
        </w:rPr>
        <w:t>ی</w:t>
      </w:r>
      <w:r w:rsidRPr="00D4549C">
        <w:rPr>
          <w:rFonts w:cs="B Zar" w:hint="cs"/>
          <w:rtl/>
        </w:rPr>
        <w:t>ن ش</w:t>
      </w:r>
      <w:r w:rsidR="00FE4F4C">
        <w:rPr>
          <w:rFonts w:cs="B Zar" w:hint="cs"/>
          <w:rtl/>
        </w:rPr>
        <w:t>ی</w:t>
      </w:r>
      <w:r w:rsidRPr="00D4549C">
        <w:rPr>
          <w:rFonts w:cs="B Zar" w:hint="cs"/>
          <w:rtl/>
        </w:rPr>
        <w:t>طان و مل</w:t>
      </w:r>
      <w:r w:rsidR="00FE4F4C">
        <w:rPr>
          <w:rFonts w:cs="B Zar" w:hint="cs"/>
          <w:rtl/>
        </w:rPr>
        <w:t>ک</w:t>
      </w:r>
      <w:r w:rsidRPr="00D4549C">
        <w:rPr>
          <w:rFonts w:cs="B Zar" w:hint="cs"/>
          <w:rtl/>
        </w:rPr>
        <w:t xml:space="preserve"> در درون ا</w:t>
      </w:r>
      <w:r w:rsidR="00FE4F4C">
        <w:rPr>
          <w:rFonts w:cs="B Zar" w:hint="cs"/>
          <w:rtl/>
        </w:rPr>
        <w:t>ی</w:t>
      </w:r>
      <w:r w:rsidRPr="00D4549C">
        <w:rPr>
          <w:rFonts w:cs="B Zar" w:hint="cs"/>
          <w:rtl/>
        </w:rPr>
        <w:t>ن انسان برا</w:t>
      </w:r>
      <w:r w:rsidR="00FE4F4C">
        <w:rPr>
          <w:rFonts w:cs="B Zar" w:hint="cs"/>
          <w:rtl/>
        </w:rPr>
        <w:t>ی</w:t>
      </w:r>
      <w:r w:rsidRPr="00D4549C">
        <w:rPr>
          <w:rFonts w:cs="B Zar" w:hint="cs"/>
          <w:rtl/>
        </w:rPr>
        <w:t xml:space="preserve"> به نها</w:t>
      </w:r>
      <w:r w:rsidR="00FE4F4C">
        <w:rPr>
          <w:rFonts w:cs="B Zar" w:hint="cs"/>
          <w:rtl/>
        </w:rPr>
        <w:t>ی</w:t>
      </w:r>
      <w:r w:rsidRPr="00D4549C">
        <w:rPr>
          <w:rFonts w:cs="B Zar" w:hint="cs"/>
          <w:rtl/>
        </w:rPr>
        <w:t>ت</w:t>
      </w:r>
      <w:r w:rsidR="00F84283" w:rsidRPr="00D4549C">
        <w:rPr>
          <w:rFonts w:cs="B Zar" w:hint="cs"/>
          <w:rtl/>
        </w:rPr>
        <w:t xml:space="preserve"> </w:t>
      </w:r>
      <w:r w:rsidRPr="00D4549C">
        <w:rPr>
          <w:rFonts w:cs="B Zar" w:hint="cs"/>
          <w:rtl/>
        </w:rPr>
        <w:t>رساندن آن شخص</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است که خودش برا</w:t>
      </w:r>
      <w:r w:rsidR="00FE4F4C">
        <w:rPr>
          <w:rFonts w:cs="B Zar" w:hint="cs"/>
          <w:rtl/>
        </w:rPr>
        <w:t>ی</w:t>
      </w:r>
      <w:r w:rsidRPr="00D4549C">
        <w:rPr>
          <w:rFonts w:cs="B Zar" w:hint="cs"/>
          <w:rtl/>
        </w:rPr>
        <w:t xml:space="preserve"> خودش انتخاب </w:t>
      </w:r>
      <w:r w:rsidR="00FE4F4C">
        <w:rPr>
          <w:rFonts w:cs="B Zar" w:hint="cs"/>
          <w:rtl/>
        </w:rPr>
        <w:t>ک</w:t>
      </w:r>
      <w:r w:rsidRPr="00D4549C">
        <w:rPr>
          <w:rFonts w:cs="B Zar" w:hint="cs"/>
          <w:rtl/>
        </w:rPr>
        <w:t>رده است. حالا آن شخص</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خودش انتخاب </w:t>
      </w:r>
      <w:r w:rsidR="00FE4F4C">
        <w:rPr>
          <w:rFonts w:cs="B Zar" w:hint="cs"/>
          <w:rtl/>
        </w:rPr>
        <w:t>ک</w:t>
      </w:r>
      <w:r w:rsidRPr="00D4549C">
        <w:rPr>
          <w:rFonts w:cs="B Zar" w:hint="cs"/>
          <w:rtl/>
        </w:rPr>
        <w:t xml:space="preserve">رده است مطابق فطرتش هست </w:t>
      </w:r>
      <w:r w:rsidR="00FE4F4C">
        <w:rPr>
          <w:rFonts w:cs="B Zar" w:hint="cs"/>
          <w:rtl/>
        </w:rPr>
        <w:t>ی</w:t>
      </w:r>
      <w:r w:rsidRPr="00D4549C">
        <w:rPr>
          <w:rFonts w:cs="B Zar" w:hint="cs"/>
          <w:rtl/>
        </w:rPr>
        <w:t>ا نه، بحث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است و ذات و فطرت او نسبت به هر شخص</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خود انتخاب </w:t>
      </w:r>
      <w:r w:rsidR="00FE4F4C">
        <w:rPr>
          <w:rFonts w:cs="B Zar" w:hint="cs"/>
          <w:rtl/>
        </w:rPr>
        <w:t>ک</w:t>
      </w:r>
      <w:r w:rsidRPr="00D4549C">
        <w:rPr>
          <w:rFonts w:cs="B Zar" w:hint="cs"/>
          <w:rtl/>
        </w:rPr>
        <w:t>رد ب</w:t>
      </w:r>
      <w:r w:rsidR="00FE4F4C">
        <w:rPr>
          <w:rFonts w:cs="B Zar" w:hint="cs"/>
          <w:rtl/>
        </w:rPr>
        <w:t>ی</w:t>
      </w:r>
      <w:r w:rsidR="00F84283" w:rsidRPr="00D4549C">
        <w:rPr>
          <w:rFonts w:cs="B Zar" w:hint="cs"/>
          <w:rtl/>
        </w:rPr>
        <w:t xml:space="preserve"> </w:t>
      </w:r>
      <w:r w:rsidRPr="00D4549C">
        <w:rPr>
          <w:rFonts w:cs="B Zar" w:hint="cs"/>
          <w:rtl/>
        </w:rPr>
        <w:t>تفاوت نم</w:t>
      </w:r>
      <w:r w:rsidR="00FE4F4C">
        <w:rPr>
          <w:rFonts w:cs="B Zar" w:hint="cs"/>
          <w:rtl/>
        </w:rPr>
        <w:t>ی</w:t>
      </w:r>
      <w:r w:rsidR="00F84283" w:rsidRPr="00D4549C">
        <w:rPr>
          <w:rFonts w:cs="B Zar" w:hint="cs"/>
          <w:rtl/>
        </w:rPr>
        <w:t xml:space="preserve"> </w:t>
      </w:r>
      <w:r w:rsidRPr="00D4549C">
        <w:rPr>
          <w:rFonts w:cs="B Zar" w:hint="cs"/>
          <w:rtl/>
        </w:rPr>
        <w:t>باشد ول</w:t>
      </w:r>
      <w:r w:rsidR="00FE4F4C">
        <w:rPr>
          <w:rFonts w:cs="B Zar" w:hint="cs"/>
          <w:rtl/>
        </w:rPr>
        <w:t>ی</w:t>
      </w:r>
      <w:r w:rsidRPr="00D4549C">
        <w:rPr>
          <w:rFonts w:cs="B Zar" w:hint="cs"/>
          <w:rtl/>
        </w:rPr>
        <w:t xml:space="preserve"> فعلاً بحث ا</w:t>
      </w:r>
      <w:r w:rsidR="00FE4F4C">
        <w:rPr>
          <w:rFonts w:cs="B Zar" w:hint="cs"/>
          <w:rtl/>
        </w:rPr>
        <w:t>ی</w:t>
      </w:r>
      <w:r w:rsidRPr="00D4549C">
        <w:rPr>
          <w:rFonts w:cs="B Zar" w:hint="cs"/>
          <w:rtl/>
        </w:rPr>
        <w:t>ن ن</w:t>
      </w:r>
      <w:r w:rsidR="00FE4F4C">
        <w:rPr>
          <w:rFonts w:cs="B Zar" w:hint="cs"/>
          <w:rtl/>
        </w:rPr>
        <w:t>ی</w:t>
      </w:r>
      <w:r w:rsidRPr="00D4549C">
        <w:rPr>
          <w:rFonts w:cs="B Zar" w:hint="cs"/>
          <w:rtl/>
        </w:rPr>
        <w:t>ست، آنچه مورد تأ</w:t>
      </w:r>
      <w:r w:rsidR="00FE4F4C">
        <w:rPr>
          <w:rFonts w:cs="B Zar" w:hint="cs"/>
          <w:rtl/>
        </w:rPr>
        <w:t>کی</w:t>
      </w:r>
      <w:r w:rsidRPr="00D4549C">
        <w:rPr>
          <w:rFonts w:cs="B Zar" w:hint="cs"/>
          <w:rtl/>
        </w:rPr>
        <w:t>د است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انسان در عرصة دم</w:t>
      </w:r>
      <w:r w:rsidR="00FE4F4C">
        <w:rPr>
          <w:rFonts w:cs="B Zar" w:hint="cs"/>
          <w:rtl/>
        </w:rPr>
        <w:t>ی</w:t>
      </w:r>
      <w:r w:rsidRPr="00D4549C">
        <w:rPr>
          <w:rFonts w:cs="B Zar" w:hint="cs"/>
          <w:rtl/>
        </w:rPr>
        <w:t>دن وسوسة ش</w:t>
      </w:r>
      <w:r w:rsidR="00FE4F4C">
        <w:rPr>
          <w:rFonts w:cs="B Zar" w:hint="cs"/>
          <w:rtl/>
        </w:rPr>
        <w:t>ی</w:t>
      </w:r>
      <w:r w:rsidRPr="00D4549C">
        <w:rPr>
          <w:rFonts w:cs="B Zar" w:hint="cs"/>
          <w:rtl/>
        </w:rPr>
        <w:t xml:space="preserve">طان و الهام ملک در </w:t>
      </w:r>
      <w:r w:rsidR="00FE4F4C">
        <w:rPr>
          <w:rFonts w:cs="B Zar" w:hint="cs"/>
          <w:rtl/>
        </w:rPr>
        <w:t>ی</w:t>
      </w:r>
      <w:r w:rsidRPr="00D4549C">
        <w:rPr>
          <w:rFonts w:cs="B Zar" w:hint="cs"/>
          <w:rtl/>
        </w:rPr>
        <w:t>ک جمع</w:t>
      </w:r>
      <w:r w:rsidR="00F84283" w:rsidRPr="00D4549C">
        <w:rPr>
          <w:rFonts w:cs="B Zar" w:hint="cs"/>
          <w:rtl/>
        </w:rPr>
        <w:t xml:space="preserve"> </w:t>
      </w:r>
      <w:r w:rsidRPr="00D4549C">
        <w:rPr>
          <w:rFonts w:cs="B Zar" w:hint="cs"/>
          <w:rtl/>
        </w:rPr>
        <w:t>بند</w:t>
      </w:r>
      <w:r w:rsidR="00FE4F4C">
        <w:rPr>
          <w:rFonts w:cs="B Zar" w:hint="cs"/>
          <w:rtl/>
        </w:rPr>
        <w:t>ی</w:t>
      </w:r>
      <w:r w:rsidRPr="00D4549C">
        <w:rPr>
          <w:rFonts w:cs="B Zar" w:hint="cs"/>
          <w:rtl/>
        </w:rPr>
        <w:t xml:space="preserve"> نها</w:t>
      </w:r>
      <w:r w:rsidR="00FE4F4C">
        <w:rPr>
          <w:rFonts w:cs="B Zar" w:hint="cs"/>
          <w:rtl/>
        </w:rPr>
        <w:t>یی</w:t>
      </w:r>
      <w:r w:rsidRPr="00D4549C">
        <w:rPr>
          <w:rFonts w:cs="B Zar" w:hint="cs"/>
          <w:rtl/>
        </w:rPr>
        <w:t>، شخص</w:t>
      </w:r>
      <w:r w:rsidR="00FE4F4C">
        <w:rPr>
          <w:rFonts w:cs="B Zar" w:hint="cs"/>
          <w:rtl/>
        </w:rPr>
        <w:t>ی</w:t>
      </w:r>
      <w:r w:rsidRPr="00D4549C">
        <w:rPr>
          <w:rFonts w:cs="B Zar" w:hint="cs"/>
          <w:rtl/>
        </w:rPr>
        <w:t>ت خود را خود انتخاب م</w:t>
      </w:r>
      <w:r w:rsidR="00FE4F4C">
        <w:rPr>
          <w:rFonts w:cs="B Zar" w:hint="cs"/>
          <w:rtl/>
        </w:rPr>
        <w:t>ی</w:t>
      </w:r>
      <w:r w:rsidR="00F84283" w:rsidRPr="00D4549C">
        <w:rPr>
          <w:rFonts w:cs="B Zar" w:hint="cs"/>
          <w:rtl/>
        </w:rPr>
        <w:t xml:space="preserve"> </w:t>
      </w:r>
      <w:r w:rsidRPr="00D4549C">
        <w:rPr>
          <w:rFonts w:cs="B Zar" w:hint="cs"/>
          <w:rtl/>
        </w:rPr>
        <w:t xml:space="preserve">کند. </w:t>
      </w:r>
    </w:p>
    <w:p w:rsidR="006B7680" w:rsidRPr="00D4549C" w:rsidRDefault="006B7680" w:rsidP="000B150F">
      <w:pPr>
        <w:rPr>
          <w:rFonts w:cs="B Zar" w:hint="cs"/>
          <w:rtl/>
        </w:rPr>
      </w:pP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پ</w:t>
      </w:r>
      <w:r w:rsidR="00FE4F4C">
        <w:rPr>
          <w:rFonts w:cs="B Zar" w:hint="cs"/>
          <w:rtl/>
        </w:rPr>
        <w:t>ی</w:t>
      </w:r>
      <w:r w:rsidRPr="00D4549C">
        <w:rPr>
          <w:rFonts w:cs="B Zar" w:hint="cs"/>
          <w:rtl/>
        </w:rPr>
        <w:t>شنهادات متضاد از طرف ش</w:t>
      </w:r>
      <w:r w:rsidR="00FE4F4C">
        <w:rPr>
          <w:rFonts w:cs="B Zar" w:hint="cs"/>
          <w:rtl/>
        </w:rPr>
        <w:t>ی</w:t>
      </w:r>
      <w:r w:rsidRPr="00D4549C">
        <w:rPr>
          <w:rFonts w:cs="B Zar" w:hint="cs"/>
          <w:rtl/>
        </w:rPr>
        <w:t>طان و مل</w:t>
      </w:r>
      <w:r w:rsidR="00FE4F4C">
        <w:rPr>
          <w:rFonts w:cs="B Zar" w:hint="cs"/>
          <w:rtl/>
        </w:rPr>
        <w:t>ک</w:t>
      </w:r>
      <w:r w:rsidRPr="00D4549C">
        <w:rPr>
          <w:rFonts w:cs="B Zar" w:hint="cs"/>
          <w:rtl/>
        </w:rPr>
        <w:t xml:space="preserve"> همچنان بر او عرضه م</w:t>
      </w:r>
      <w:r w:rsidR="00FE4F4C">
        <w:rPr>
          <w:rFonts w:cs="B Zar" w:hint="cs"/>
          <w:rtl/>
        </w:rPr>
        <w:t>ی</w:t>
      </w:r>
      <w:r w:rsidR="00F84283" w:rsidRPr="00D4549C">
        <w:rPr>
          <w:rFonts w:cs="B Zar" w:hint="cs"/>
          <w:rtl/>
        </w:rPr>
        <w:t xml:space="preserve"> </w:t>
      </w:r>
      <w:r w:rsidRPr="00D4549C">
        <w:rPr>
          <w:rFonts w:cs="B Zar" w:hint="cs"/>
          <w:rtl/>
        </w:rPr>
        <w:t>شود «تا بر قلب، آنچه متناسب با خود انسان و اخت</w:t>
      </w:r>
      <w:r w:rsidR="00FE4F4C">
        <w:rPr>
          <w:rFonts w:cs="B Zar" w:hint="cs"/>
          <w:rtl/>
        </w:rPr>
        <w:t>ی</w:t>
      </w:r>
      <w:r w:rsidRPr="00D4549C">
        <w:rPr>
          <w:rFonts w:cs="B Zar" w:hint="cs"/>
          <w:rtl/>
        </w:rPr>
        <w:t>ار و انتخاب او است، غالب شود». انسان مم</w:t>
      </w:r>
      <w:r w:rsidR="00FE4F4C">
        <w:rPr>
          <w:rFonts w:cs="B Zar" w:hint="cs"/>
          <w:rtl/>
        </w:rPr>
        <w:t>ک</w:t>
      </w:r>
      <w:r w:rsidRPr="00D4549C">
        <w:rPr>
          <w:rFonts w:cs="B Zar" w:hint="cs"/>
          <w:rtl/>
        </w:rPr>
        <w:t>ن است در جمع</w:t>
      </w:r>
      <w:r w:rsidR="00F84283" w:rsidRPr="00D4549C">
        <w:rPr>
          <w:rFonts w:cs="B Zar" w:hint="cs"/>
          <w:rtl/>
        </w:rPr>
        <w:t xml:space="preserve"> </w:t>
      </w:r>
      <w:r w:rsidRPr="00D4549C">
        <w:rPr>
          <w:rFonts w:cs="B Zar" w:hint="cs"/>
          <w:rtl/>
        </w:rPr>
        <w:t>بند</w:t>
      </w:r>
      <w:r w:rsidR="00FE4F4C">
        <w:rPr>
          <w:rFonts w:cs="B Zar" w:hint="cs"/>
          <w:rtl/>
        </w:rPr>
        <w:t>ی</w:t>
      </w:r>
      <w:r w:rsidRPr="00D4549C">
        <w:rPr>
          <w:rFonts w:cs="B Zar" w:hint="cs"/>
          <w:rtl/>
        </w:rPr>
        <w:t xml:space="preserve"> خود، پ</w:t>
      </w:r>
      <w:r w:rsidR="00FE4F4C">
        <w:rPr>
          <w:rFonts w:cs="B Zar" w:hint="cs"/>
          <w:rtl/>
        </w:rPr>
        <w:t>ی</w:t>
      </w:r>
      <w:r w:rsidRPr="00D4549C">
        <w:rPr>
          <w:rFonts w:cs="B Zar" w:hint="cs"/>
          <w:rtl/>
        </w:rPr>
        <w:t>شنهادات مَلَ</w:t>
      </w:r>
      <w:r w:rsidR="00FE4F4C">
        <w:rPr>
          <w:rFonts w:cs="B Zar" w:hint="cs"/>
          <w:rtl/>
        </w:rPr>
        <w:t>ک</w:t>
      </w:r>
      <w:r w:rsidRPr="00D4549C">
        <w:rPr>
          <w:rFonts w:cs="B Zar" w:hint="cs"/>
          <w:rtl/>
        </w:rPr>
        <w:t xml:space="preserve"> را بپذ</w:t>
      </w:r>
      <w:r w:rsidR="00FE4F4C">
        <w:rPr>
          <w:rFonts w:cs="B Zar" w:hint="cs"/>
          <w:rtl/>
        </w:rPr>
        <w:t>ی</w:t>
      </w:r>
      <w:r w:rsidRPr="00D4549C">
        <w:rPr>
          <w:rFonts w:cs="B Zar" w:hint="cs"/>
          <w:rtl/>
        </w:rPr>
        <w:t>رد، لذا دنبال آن م</w:t>
      </w:r>
      <w:r w:rsidR="00FE4F4C">
        <w:rPr>
          <w:rFonts w:cs="B Zar" w:hint="cs"/>
          <w:rtl/>
        </w:rPr>
        <w:t>ی</w:t>
      </w:r>
      <w:r w:rsidR="00F84283" w:rsidRPr="00D4549C">
        <w:rPr>
          <w:rFonts w:cs="B Zar" w:hint="cs"/>
          <w:rtl/>
        </w:rPr>
        <w:t xml:space="preserve"> </w:t>
      </w:r>
      <w:r w:rsidRPr="00D4549C">
        <w:rPr>
          <w:rFonts w:cs="B Zar" w:hint="cs"/>
          <w:rtl/>
        </w:rPr>
        <w:t xml:space="preserve">رود، </w:t>
      </w:r>
      <w:r w:rsidR="00FE4F4C">
        <w:rPr>
          <w:rFonts w:cs="B Zar" w:hint="cs"/>
          <w:rtl/>
        </w:rPr>
        <w:t>ی</w:t>
      </w:r>
      <w:r w:rsidRPr="00D4549C">
        <w:rPr>
          <w:rFonts w:cs="B Zar" w:hint="cs"/>
          <w:rtl/>
        </w:rPr>
        <w:t>ا مم</w:t>
      </w:r>
      <w:r w:rsidR="00FE4F4C">
        <w:rPr>
          <w:rFonts w:cs="B Zar" w:hint="cs"/>
          <w:rtl/>
        </w:rPr>
        <w:t>ک</w:t>
      </w:r>
      <w:r w:rsidRPr="00D4549C">
        <w:rPr>
          <w:rFonts w:cs="B Zar" w:hint="cs"/>
          <w:rtl/>
        </w:rPr>
        <w:t>ن است خودش ا</w:t>
      </w:r>
      <w:r w:rsidR="00FE4F4C">
        <w:rPr>
          <w:rFonts w:cs="B Zar" w:hint="cs"/>
          <w:rtl/>
        </w:rPr>
        <w:t>ی</w:t>
      </w:r>
      <w:r w:rsidRPr="00D4549C">
        <w:rPr>
          <w:rFonts w:cs="B Zar" w:hint="cs"/>
          <w:rtl/>
        </w:rPr>
        <w:t>ن را م</w:t>
      </w:r>
      <w:r w:rsidR="00FE4F4C">
        <w:rPr>
          <w:rFonts w:cs="B Zar" w:hint="cs"/>
          <w:rtl/>
        </w:rPr>
        <w:t>ی</w:t>
      </w:r>
      <w:r w:rsidR="00F84283" w:rsidRPr="00D4549C">
        <w:rPr>
          <w:rFonts w:cs="B Zar" w:hint="cs"/>
          <w:rtl/>
        </w:rPr>
        <w:t xml:space="preserve"> </w:t>
      </w:r>
      <w:r w:rsidRPr="00D4549C">
        <w:rPr>
          <w:rFonts w:cs="B Zar" w:hint="cs"/>
          <w:rtl/>
        </w:rPr>
        <w:t xml:space="preserve">خواهد </w:t>
      </w:r>
      <w:r w:rsidR="00FE4F4C">
        <w:rPr>
          <w:rFonts w:cs="B Zar" w:hint="cs"/>
          <w:rtl/>
        </w:rPr>
        <w:t>ک</w:t>
      </w:r>
      <w:r w:rsidRPr="00D4549C">
        <w:rPr>
          <w:rFonts w:cs="B Zar" w:hint="cs"/>
          <w:rtl/>
        </w:rPr>
        <w:t>ه دن</w:t>
      </w:r>
      <w:r w:rsidR="00FE4F4C">
        <w:rPr>
          <w:rFonts w:cs="B Zar" w:hint="cs"/>
          <w:rtl/>
        </w:rPr>
        <w:t>ی</w:t>
      </w:r>
      <w:r w:rsidRPr="00D4549C">
        <w:rPr>
          <w:rFonts w:cs="B Zar" w:hint="cs"/>
          <w:rtl/>
        </w:rPr>
        <w:t>ا را بگ</w:t>
      </w:r>
      <w:r w:rsidR="00FE4F4C">
        <w:rPr>
          <w:rFonts w:cs="B Zar" w:hint="cs"/>
          <w:rtl/>
        </w:rPr>
        <w:t>ی</w:t>
      </w:r>
      <w:r w:rsidRPr="00D4549C">
        <w:rPr>
          <w:rFonts w:cs="B Zar" w:hint="cs"/>
          <w:rtl/>
        </w:rPr>
        <w:t xml:space="preserve">رد </w:t>
      </w:r>
      <w:r w:rsidR="000B150F" w:rsidRPr="00D4549C">
        <w:rPr>
          <w:rFonts w:cs="B Zar" w:hint="cs"/>
          <w:rtl/>
        </w:rPr>
        <w:t>تا</w:t>
      </w:r>
      <w:r w:rsidRPr="00D4549C">
        <w:rPr>
          <w:rFonts w:cs="B Zar" w:hint="cs"/>
          <w:rtl/>
        </w:rPr>
        <w:t xml:space="preserve"> از دستش نرود، پس حالا حرف ش</w:t>
      </w:r>
      <w:r w:rsidR="00FE4F4C">
        <w:rPr>
          <w:rFonts w:cs="B Zar" w:hint="cs"/>
          <w:rtl/>
        </w:rPr>
        <w:t>ی</w:t>
      </w:r>
      <w:r w:rsidRPr="00D4549C">
        <w:rPr>
          <w:rFonts w:cs="B Zar" w:hint="cs"/>
          <w:rtl/>
        </w:rPr>
        <w:t>طان با انتخاب او سنخ</w:t>
      </w:r>
      <w:r w:rsidR="00FE4F4C">
        <w:rPr>
          <w:rFonts w:cs="B Zar" w:hint="cs"/>
          <w:rtl/>
        </w:rPr>
        <w:t>ی</w:t>
      </w:r>
      <w:r w:rsidRPr="00D4549C">
        <w:rPr>
          <w:rFonts w:cs="B Zar" w:hint="cs"/>
          <w:rtl/>
        </w:rPr>
        <w:t xml:space="preserve">ت دارد، </w:t>
      </w:r>
      <w:r w:rsidR="00FE4F4C">
        <w:rPr>
          <w:rFonts w:cs="B Zar" w:hint="cs"/>
          <w:rtl/>
        </w:rPr>
        <w:t>ی</w:t>
      </w:r>
      <w:r w:rsidRPr="00D4549C">
        <w:rPr>
          <w:rFonts w:cs="B Zar" w:hint="cs"/>
          <w:rtl/>
        </w:rPr>
        <w:t>ا بر ع</w:t>
      </w:r>
      <w:r w:rsidR="00FE4F4C">
        <w:rPr>
          <w:rFonts w:cs="B Zar" w:hint="cs"/>
          <w:rtl/>
        </w:rPr>
        <w:t>ک</w:t>
      </w:r>
      <w:r w:rsidRPr="00D4549C">
        <w:rPr>
          <w:rFonts w:cs="B Zar" w:hint="cs"/>
          <w:rtl/>
        </w:rPr>
        <w:t xml:space="preserve">س خودش را </w:t>
      </w:r>
      <w:r w:rsidR="00F84283" w:rsidRPr="00D4549C">
        <w:rPr>
          <w:rFonts w:cs="B Zar" w:hint="cs"/>
          <w:rtl/>
        </w:rPr>
        <w:t xml:space="preserve"> </w:t>
      </w:r>
      <w:r w:rsidRPr="00D4549C">
        <w:rPr>
          <w:rFonts w:cs="B Zar" w:hint="cs"/>
          <w:rtl/>
        </w:rPr>
        <w:t>طور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خواهد،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چنگ</w:t>
      </w:r>
      <w:r w:rsidR="00FE4F4C">
        <w:rPr>
          <w:rFonts w:cs="B Zar" w:hint="cs"/>
          <w:rtl/>
        </w:rPr>
        <w:t>ی</w:t>
      </w:r>
      <w:r w:rsidRPr="00D4549C">
        <w:rPr>
          <w:rFonts w:cs="B Zar" w:hint="cs"/>
          <w:rtl/>
        </w:rPr>
        <w:t xml:space="preserve"> به دل او نم</w:t>
      </w:r>
      <w:r w:rsidR="00FE4F4C">
        <w:rPr>
          <w:rFonts w:cs="B Zar" w:hint="cs"/>
          <w:rtl/>
        </w:rPr>
        <w:t>ی</w:t>
      </w:r>
      <w:r w:rsidR="00F84283" w:rsidRPr="00D4549C">
        <w:rPr>
          <w:rFonts w:cs="B Zar" w:hint="cs"/>
          <w:rtl/>
        </w:rPr>
        <w:t xml:space="preserve"> </w:t>
      </w:r>
      <w:r w:rsidRPr="00D4549C">
        <w:rPr>
          <w:rFonts w:cs="B Zar" w:hint="cs"/>
          <w:rtl/>
        </w:rPr>
        <w:t>زند، و لذا حرف مل</w:t>
      </w:r>
      <w:r w:rsidR="00FE4F4C">
        <w:rPr>
          <w:rFonts w:cs="B Zar" w:hint="cs"/>
          <w:rtl/>
        </w:rPr>
        <w:t>ک</w:t>
      </w:r>
      <w:r w:rsidRPr="00D4549C">
        <w:rPr>
          <w:rFonts w:cs="B Zar" w:hint="cs"/>
          <w:rtl/>
        </w:rPr>
        <w:t xml:space="preserve"> رو</w:t>
      </w:r>
      <w:r w:rsidR="00FE4F4C">
        <w:rPr>
          <w:rFonts w:cs="B Zar" w:hint="cs"/>
          <w:rtl/>
        </w:rPr>
        <w:t>ی</w:t>
      </w:r>
      <w:r w:rsidRPr="00D4549C">
        <w:rPr>
          <w:rFonts w:cs="B Zar" w:hint="cs"/>
          <w:rtl/>
        </w:rPr>
        <w:t xml:space="preserve"> او اثر م</w:t>
      </w:r>
      <w:r w:rsidR="00FE4F4C">
        <w:rPr>
          <w:rFonts w:cs="B Zar" w:hint="cs"/>
          <w:rtl/>
        </w:rPr>
        <w:t>ی</w:t>
      </w:r>
      <w:r w:rsidR="00F84283" w:rsidRPr="00D4549C">
        <w:rPr>
          <w:rFonts w:cs="B Zar" w:hint="cs"/>
          <w:rtl/>
        </w:rPr>
        <w:t xml:space="preserve"> </w:t>
      </w:r>
      <w:r w:rsidRPr="00D4549C">
        <w:rPr>
          <w:rFonts w:cs="B Zar" w:hint="cs"/>
          <w:rtl/>
        </w:rPr>
        <w:t>گذارد. خلاصه در القائات مل</w:t>
      </w:r>
      <w:r w:rsidR="00FE4F4C">
        <w:rPr>
          <w:rFonts w:cs="B Zar" w:hint="cs"/>
          <w:rtl/>
        </w:rPr>
        <w:t>ک</w:t>
      </w:r>
      <w:r w:rsidRPr="00D4549C">
        <w:rPr>
          <w:rFonts w:cs="B Zar" w:hint="cs"/>
          <w:rtl/>
        </w:rPr>
        <w:t xml:space="preserve"> </w:t>
      </w:r>
      <w:r w:rsidR="00FE4F4C">
        <w:rPr>
          <w:rFonts w:cs="B Zar" w:hint="cs"/>
          <w:rtl/>
        </w:rPr>
        <w:t>ی</w:t>
      </w:r>
      <w:r w:rsidRPr="00D4549C">
        <w:rPr>
          <w:rFonts w:cs="B Zar" w:hint="cs"/>
          <w:rtl/>
        </w:rPr>
        <w:t>ا ش</w:t>
      </w:r>
      <w:r w:rsidR="00FE4F4C">
        <w:rPr>
          <w:rFonts w:cs="B Zar" w:hint="cs"/>
          <w:rtl/>
        </w:rPr>
        <w:t>ی</w:t>
      </w:r>
      <w:r w:rsidRPr="00D4549C">
        <w:rPr>
          <w:rFonts w:cs="B Zar" w:hint="cs"/>
          <w:rtl/>
        </w:rPr>
        <w:t>طان،</w:t>
      </w:r>
      <w:r w:rsidR="00F12703" w:rsidRPr="00D4549C">
        <w:rPr>
          <w:rFonts w:cs="B Zar" w:hint="cs"/>
          <w:rtl/>
        </w:rPr>
        <w:t xml:space="preserve"> </w:t>
      </w:r>
      <w:r w:rsidRPr="00D4549C">
        <w:rPr>
          <w:rFonts w:cs="B Zar" w:hint="cs"/>
          <w:rtl/>
        </w:rPr>
        <w:t>هر</w:t>
      </w:r>
      <w:r w:rsidR="00FE4F4C">
        <w:rPr>
          <w:rFonts w:cs="B Zar" w:hint="cs"/>
          <w:rtl/>
        </w:rPr>
        <w:t>ک</w:t>
      </w:r>
      <w:r w:rsidRPr="00D4549C">
        <w:rPr>
          <w:rFonts w:cs="B Zar" w:hint="cs"/>
          <w:rtl/>
        </w:rPr>
        <w:t>س خود</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خود م</w:t>
      </w:r>
      <w:r w:rsidR="00FE4F4C">
        <w:rPr>
          <w:rFonts w:cs="B Zar" w:hint="cs"/>
          <w:rtl/>
        </w:rPr>
        <w:t>ی</w:t>
      </w:r>
      <w:r w:rsidR="00F84283" w:rsidRPr="00D4549C">
        <w:rPr>
          <w:rFonts w:cs="B Zar" w:hint="cs"/>
          <w:rtl/>
        </w:rPr>
        <w:t xml:space="preserve"> </w:t>
      </w:r>
      <w:r w:rsidRPr="00D4549C">
        <w:rPr>
          <w:rFonts w:cs="B Zar" w:hint="cs"/>
          <w:rtl/>
        </w:rPr>
        <w:t>خواهد 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ابد و دنبالش راه م</w:t>
      </w:r>
      <w:r w:rsidR="00FE4F4C">
        <w:rPr>
          <w:rFonts w:cs="B Zar" w:hint="cs"/>
          <w:rtl/>
        </w:rPr>
        <w:t>ی</w:t>
      </w:r>
      <w:r w:rsidR="00F84283" w:rsidRPr="00D4549C">
        <w:rPr>
          <w:rFonts w:cs="B Zar" w:hint="cs"/>
          <w:rtl/>
        </w:rPr>
        <w:t xml:space="preserve"> </w:t>
      </w:r>
      <w:r w:rsidRPr="00D4549C">
        <w:rPr>
          <w:rFonts w:cs="B Zar" w:hint="cs"/>
          <w:rtl/>
        </w:rPr>
        <w:t>افتد.</w:t>
      </w:r>
    </w:p>
    <w:p w:rsidR="006B7680" w:rsidRPr="00D4549C" w:rsidRDefault="006B7680" w:rsidP="00F12703">
      <w:pPr>
        <w:rPr>
          <w:rFonts w:cs="B Zar" w:hint="cs"/>
          <w:rtl/>
        </w:rPr>
      </w:pPr>
      <w:r w:rsidRPr="00D4549C">
        <w:rPr>
          <w:rFonts w:cs="B Zar" w:hint="cs"/>
          <w:rtl/>
        </w:rPr>
        <w:t>ا</w:t>
      </w:r>
      <w:r w:rsidR="00FE4F4C">
        <w:rPr>
          <w:rFonts w:cs="B Zar" w:hint="cs"/>
          <w:rtl/>
        </w:rPr>
        <w:t>ی</w:t>
      </w:r>
      <w:r w:rsidRPr="00D4549C">
        <w:rPr>
          <w:rFonts w:cs="B Zar" w:hint="cs"/>
          <w:rtl/>
        </w:rPr>
        <w:t>ن موضوع از بحث</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ظر</w:t>
      </w:r>
      <w:r w:rsidR="00FE4F4C">
        <w:rPr>
          <w:rFonts w:cs="B Zar" w:hint="cs"/>
          <w:rtl/>
        </w:rPr>
        <w:t>ی</w:t>
      </w:r>
      <w:r w:rsidRPr="00D4549C">
        <w:rPr>
          <w:rFonts w:cs="B Zar" w:hint="cs"/>
          <w:rtl/>
        </w:rPr>
        <w:t>ف جبر و اخت</w:t>
      </w:r>
      <w:r w:rsidR="00FE4F4C">
        <w:rPr>
          <w:rFonts w:cs="B Zar" w:hint="cs"/>
          <w:rtl/>
        </w:rPr>
        <w:t>ی</w:t>
      </w:r>
      <w:r w:rsidRPr="00D4549C">
        <w:rPr>
          <w:rFonts w:cs="B Zar" w:hint="cs"/>
          <w:rtl/>
        </w:rPr>
        <w:t>ار هم هست. اگر بحث</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گذشته خوب حل شود، روشن م</w:t>
      </w:r>
      <w:r w:rsidR="00FE4F4C">
        <w:rPr>
          <w:rFonts w:cs="B Zar" w:hint="cs"/>
          <w:rtl/>
        </w:rPr>
        <w:t>ی</w:t>
      </w:r>
      <w:r w:rsidR="00F84283" w:rsidRPr="00D4549C">
        <w:rPr>
          <w:rFonts w:cs="B Zar" w:hint="cs"/>
          <w:rtl/>
        </w:rPr>
        <w:t xml:space="preserve"> </w:t>
      </w:r>
      <w:r w:rsidRPr="00D4549C">
        <w:rPr>
          <w:rFonts w:cs="B Zar" w:hint="cs"/>
          <w:rtl/>
        </w:rPr>
        <w:t>شود که چرا مم</w:t>
      </w:r>
      <w:r w:rsidR="00FE4F4C">
        <w:rPr>
          <w:rFonts w:cs="B Zar" w:hint="cs"/>
          <w:rtl/>
        </w:rPr>
        <w:t>ک</w:t>
      </w:r>
      <w:r w:rsidRPr="00D4549C">
        <w:rPr>
          <w:rFonts w:cs="B Zar" w:hint="cs"/>
          <w:rtl/>
        </w:rPr>
        <w:t>ن است شخص</w:t>
      </w:r>
      <w:r w:rsidR="00FE4F4C">
        <w:rPr>
          <w:rFonts w:cs="B Zar" w:hint="cs"/>
          <w:rtl/>
        </w:rPr>
        <w:t>ی</w:t>
      </w:r>
      <w:r w:rsidRPr="00D4549C">
        <w:rPr>
          <w:rFonts w:cs="B Zar" w:hint="cs"/>
          <w:rtl/>
        </w:rPr>
        <w:t xml:space="preserve"> در زمان پ</w:t>
      </w:r>
      <w:r w:rsidR="00FE4F4C">
        <w:rPr>
          <w:rFonts w:cs="B Zar" w:hint="cs"/>
          <w:rtl/>
        </w:rPr>
        <w:t>ی</w:t>
      </w:r>
      <w:r w:rsidRPr="00D4549C">
        <w:rPr>
          <w:rFonts w:cs="B Zar" w:hint="cs"/>
          <w:rtl/>
        </w:rPr>
        <w:t>امبر خدا</w:t>
      </w:r>
      <w:r w:rsidR="00B02186" w:rsidRPr="00D4549C">
        <w:rPr>
          <w:rStyle w:val="a9"/>
          <w:rFonts w:cs="B Zar" w:hint="cs"/>
          <w:rtl/>
        </w:rPr>
        <w:t>(صلی الله علیه وآله)</w:t>
      </w:r>
      <w:r w:rsidR="00F12703" w:rsidRPr="00D4549C">
        <w:rPr>
          <w:rFonts w:cs="B Zar" w:hint="cs"/>
          <w:rtl/>
        </w:rPr>
        <w:t xml:space="preserve"> </w:t>
      </w:r>
      <w:r w:rsidRPr="00D4549C">
        <w:rPr>
          <w:rFonts w:cs="B Zar" w:hint="cs"/>
          <w:rtl/>
        </w:rPr>
        <w:t>زندگ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ول</w:t>
      </w:r>
      <w:r w:rsidR="00FE4F4C">
        <w:rPr>
          <w:rFonts w:cs="B Zar" w:hint="cs"/>
          <w:rtl/>
        </w:rPr>
        <w:t>ی</w:t>
      </w:r>
      <w:r w:rsidRPr="00D4549C">
        <w:rPr>
          <w:rFonts w:cs="B Zar" w:hint="cs"/>
          <w:rtl/>
        </w:rPr>
        <w:t xml:space="preserve"> ه</w:t>
      </w:r>
      <w:r w:rsidR="00FE4F4C">
        <w:rPr>
          <w:rFonts w:cs="B Zar" w:hint="cs"/>
          <w:rtl/>
        </w:rPr>
        <w:t>ی</w:t>
      </w:r>
      <w:r w:rsidRPr="00D4549C">
        <w:rPr>
          <w:rFonts w:cs="B Zar" w:hint="cs"/>
          <w:rtl/>
        </w:rPr>
        <w:t>چ تأث</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از آن حضرت نگ</w:t>
      </w:r>
      <w:r w:rsidR="00FE4F4C">
        <w:rPr>
          <w:rFonts w:cs="B Zar" w:hint="cs"/>
          <w:rtl/>
        </w:rPr>
        <w:t>ی</w:t>
      </w:r>
      <w:r w:rsidRPr="00D4549C">
        <w:rPr>
          <w:rFonts w:cs="B Zar" w:hint="cs"/>
          <w:rtl/>
        </w:rPr>
        <w:t>رد، چون شخص</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خود انتخاب </w:t>
      </w:r>
      <w:r w:rsidR="00FE4F4C">
        <w:rPr>
          <w:rFonts w:cs="B Zar" w:hint="cs"/>
          <w:rtl/>
        </w:rPr>
        <w:t>ک</w:t>
      </w:r>
      <w:r w:rsidRPr="00D4549C">
        <w:rPr>
          <w:rFonts w:cs="B Zar" w:hint="cs"/>
          <w:rtl/>
        </w:rPr>
        <w:t>رده است، آن شخص</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از طر</w:t>
      </w:r>
      <w:r w:rsidR="00FE4F4C">
        <w:rPr>
          <w:rFonts w:cs="B Zar" w:hint="cs"/>
          <w:rtl/>
        </w:rPr>
        <w:t>ی</w:t>
      </w:r>
      <w:r w:rsidRPr="00D4549C">
        <w:rPr>
          <w:rFonts w:cs="B Zar" w:hint="cs"/>
          <w:rtl/>
        </w:rPr>
        <w:t>ق پ</w:t>
      </w:r>
      <w:r w:rsidR="00FE4F4C">
        <w:rPr>
          <w:rFonts w:cs="B Zar" w:hint="cs"/>
          <w:rtl/>
        </w:rPr>
        <w:t>ی</w:t>
      </w:r>
      <w:r w:rsidRPr="00D4549C">
        <w:rPr>
          <w:rFonts w:cs="B Zar" w:hint="cs"/>
          <w:rtl/>
        </w:rPr>
        <w:t>امبر خدا</w:t>
      </w:r>
      <w:r w:rsidR="00B02186" w:rsidRPr="00D4549C">
        <w:rPr>
          <w:rStyle w:val="a9"/>
          <w:rFonts w:cs="B Zar" w:hint="cs"/>
          <w:rtl/>
        </w:rPr>
        <w:t>(صلی الله علیه وآله)</w:t>
      </w:r>
      <w:r w:rsidRPr="00D4549C">
        <w:rPr>
          <w:rFonts w:cs="B Zar" w:hint="cs"/>
          <w:rtl/>
        </w:rPr>
        <w:t xml:space="preserve"> بتواند آن را رشد دهد. </w:t>
      </w:r>
    </w:p>
    <w:p w:rsidR="006B7680" w:rsidRPr="00D4549C" w:rsidRDefault="006B7680" w:rsidP="00901FA3">
      <w:pPr>
        <w:rPr>
          <w:rFonts w:cs="B Zar" w:hint="cs"/>
          <w:rtl/>
        </w:rPr>
      </w:pPr>
      <w:r w:rsidRPr="00D4549C">
        <w:rPr>
          <w:rFonts w:cs="B Zar" w:hint="cs"/>
          <w:rtl/>
        </w:rPr>
        <w:t>به هر حال القائات مل</w:t>
      </w:r>
      <w:r w:rsidR="00FE4F4C">
        <w:rPr>
          <w:rFonts w:cs="B Zar" w:hint="cs"/>
          <w:rtl/>
        </w:rPr>
        <w:t>ک</w:t>
      </w:r>
      <w:r w:rsidRPr="00D4549C">
        <w:rPr>
          <w:rFonts w:cs="B Zar" w:hint="cs"/>
          <w:rtl/>
        </w:rPr>
        <w:t xml:space="preserve"> و ش</w:t>
      </w:r>
      <w:r w:rsidR="00FE4F4C">
        <w:rPr>
          <w:rFonts w:cs="B Zar" w:hint="cs"/>
          <w:rtl/>
        </w:rPr>
        <w:t>ی</w:t>
      </w:r>
      <w:r w:rsidRPr="00D4549C">
        <w:rPr>
          <w:rFonts w:cs="B Zar" w:hint="cs"/>
          <w:rtl/>
        </w:rPr>
        <w:t>طان همچنان به انسان م</w:t>
      </w:r>
      <w:r w:rsidR="00FE4F4C">
        <w:rPr>
          <w:rFonts w:cs="B Zar" w:hint="cs"/>
          <w:rtl/>
        </w:rPr>
        <w:t>ی</w:t>
      </w:r>
      <w:r w:rsidR="00F84283" w:rsidRPr="00D4549C">
        <w:rPr>
          <w:rFonts w:cs="B Zar" w:hint="cs"/>
          <w:rtl/>
        </w:rPr>
        <w:t xml:space="preserve">  </w:t>
      </w:r>
      <w:r w:rsidRPr="00D4549C">
        <w:rPr>
          <w:rFonts w:cs="B Zar" w:hint="cs"/>
          <w:rtl/>
        </w:rPr>
        <w:t>وزد و چه بخواهد و چه نخواهد او را در گذرگاه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متّضادِ انتخاب قرار م</w:t>
      </w:r>
      <w:r w:rsidR="00FE4F4C">
        <w:rPr>
          <w:rFonts w:cs="B Zar" w:hint="cs"/>
          <w:rtl/>
        </w:rPr>
        <w:t>ی</w:t>
      </w:r>
      <w:r w:rsidR="00F84283" w:rsidRPr="00D4549C">
        <w:rPr>
          <w:rFonts w:cs="B Zar" w:hint="cs"/>
          <w:rtl/>
        </w:rPr>
        <w:t xml:space="preserve"> </w:t>
      </w:r>
      <w:r w:rsidRPr="00D4549C">
        <w:rPr>
          <w:rFonts w:cs="B Zar" w:hint="cs"/>
          <w:rtl/>
        </w:rPr>
        <w:t>دهد تا در نها</w:t>
      </w:r>
      <w:r w:rsidR="00FE4F4C">
        <w:rPr>
          <w:rFonts w:cs="B Zar" w:hint="cs"/>
          <w:rtl/>
        </w:rPr>
        <w:t>ی</w:t>
      </w:r>
      <w:r w:rsidRPr="00D4549C">
        <w:rPr>
          <w:rFonts w:cs="B Zar" w:hint="cs"/>
          <w:rtl/>
        </w:rPr>
        <w:t>ت در جمع</w:t>
      </w:r>
      <w:r w:rsidR="00F84283" w:rsidRPr="00D4549C">
        <w:rPr>
          <w:rFonts w:cs="B Zar" w:hint="cs"/>
          <w:rtl/>
        </w:rPr>
        <w:t xml:space="preserve"> </w:t>
      </w:r>
      <w:r w:rsidRPr="00D4549C">
        <w:rPr>
          <w:rFonts w:cs="B Zar" w:hint="cs"/>
          <w:rtl/>
        </w:rPr>
        <w:t>بند</w:t>
      </w:r>
      <w:r w:rsidR="00FE4F4C">
        <w:rPr>
          <w:rFonts w:cs="B Zar" w:hint="cs"/>
          <w:rtl/>
        </w:rPr>
        <w:t>ی</w:t>
      </w:r>
      <w:r w:rsidRPr="00D4549C">
        <w:rPr>
          <w:rFonts w:cs="B Zar" w:hint="cs"/>
          <w:rtl/>
        </w:rPr>
        <w:t xml:space="preserve"> با شخص</w:t>
      </w:r>
      <w:r w:rsidR="00FE4F4C">
        <w:rPr>
          <w:rFonts w:cs="B Zar" w:hint="cs"/>
          <w:rtl/>
        </w:rPr>
        <w:t>ی</w:t>
      </w:r>
      <w:r w:rsidRPr="00D4549C">
        <w:rPr>
          <w:rFonts w:cs="B Zar" w:hint="cs"/>
          <w:rtl/>
        </w:rPr>
        <w:t xml:space="preserve">ت خود، </w:t>
      </w:r>
      <w:r w:rsidR="00FE4F4C">
        <w:rPr>
          <w:rFonts w:cs="B Zar" w:hint="cs"/>
          <w:rtl/>
        </w:rPr>
        <w:t>یکی</w:t>
      </w:r>
      <w:r w:rsidRPr="00D4549C">
        <w:rPr>
          <w:rFonts w:cs="B Zar" w:hint="cs"/>
          <w:rtl/>
        </w:rPr>
        <w:t xml:space="preserve"> از آن دو را بر</w:t>
      </w:r>
      <w:r w:rsidR="00F84283" w:rsidRPr="00D4549C">
        <w:rPr>
          <w:rFonts w:cs="B Zar" w:hint="cs"/>
          <w:rtl/>
        </w:rPr>
        <w:t xml:space="preserve"> </w:t>
      </w:r>
      <w:r w:rsidRPr="00D4549C">
        <w:rPr>
          <w:rFonts w:cs="B Zar" w:hint="cs"/>
          <w:rtl/>
        </w:rPr>
        <w:t>گز</w:t>
      </w:r>
      <w:r w:rsidR="00FE4F4C">
        <w:rPr>
          <w:rFonts w:cs="B Zar" w:hint="cs"/>
          <w:rtl/>
        </w:rPr>
        <w:t>ی</w:t>
      </w:r>
      <w:r w:rsidRPr="00D4549C">
        <w:rPr>
          <w:rFonts w:cs="B Zar" w:hint="cs"/>
          <w:rtl/>
        </w:rPr>
        <w:t>ند، حال اگر در ا</w:t>
      </w:r>
      <w:r w:rsidR="00FE4F4C">
        <w:rPr>
          <w:rFonts w:cs="B Zar" w:hint="cs"/>
          <w:rtl/>
        </w:rPr>
        <w:t>ی</w:t>
      </w:r>
      <w:r w:rsidRPr="00D4549C">
        <w:rPr>
          <w:rFonts w:cs="B Zar" w:hint="cs"/>
          <w:rtl/>
        </w:rPr>
        <w:t>ن جمع</w:t>
      </w:r>
      <w:r w:rsidR="00F84283" w:rsidRPr="00D4549C">
        <w:rPr>
          <w:rFonts w:cs="B Zar" w:hint="cs"/>
          <w:rtl/>
        </w:rPr>
        <w:t xml:space="preserve"> </w:t>
      </w:r>
      <w:r w:rsidRPr="00D4549C">
        <w:rPr>
          <w:rFonts w:cs="B Zar" w:hint="cs"/>
          <w:rtl/>
        </w:rPr>
        <w:t>بند</w:t>
      </w:r>
      <w:r w:rsidR="00FE4F4C">
        <w:rPr>
          <w:rFonts w:cs="B Zar" w:hint="cs"/>
          <w:rtl/>
        </w:rPr>
        <w:t>ی</w:t>
      </w:r>
      <w:r w:rsidRPr="00D4549C">
        <w:rPr>
          <w:rFonts w:cs="B Zar" w:hint="cs"/>
          <w:rtl/>
        </w:rPr>
        <w:t xml:space="preserve"> و گز</w:t>
      </w:r>
      <w:r w:rsidR="00FE4F4C">
        <w:rPr>
          <w:rFonts w:cs="B Zar" w:hint="cs"/>
          <w:rtl/>
        </w:rPr>
        <w:t>ی</w:t>
      </w:r>
      <w:r w:rsidRPr="00D4549C">
        <w:rPr>
          <w:rFonts w:cs="B Zar" w:hint="cs"/>
          <w:rtl/>
        </w:rPr>
        <w:t>نش، ش</w:t>
      </w:r>
      <w:r w:rsidR="00FE4F4C">
        <w:rPr>
          <w:rFonts w:cs="B Zar" w:hint="cs"/>
          <w:rtl/>
        </w:rPr>
        <w:t>ی</w:t>
      </w:r>
      <w:r w:rsidRPr="00D4549C">
        <w:rPr>
          <w:rFonts w:cs="B Zar" w:hint="cs"/>
          <w:rtl/>
        </w:rPr>
        <w:t xml:space="preserve">طان بر او غلبه </w:t>
      </w:r>
      <w:r w:rsidR="00FE4F4C">
        <w:rPr>
          <w:rFonts w:cs="B Zar" w:hint="cs"/>
          <w:rtl/>
        </w:rPr>
        <w:t>ک</w:t>
      </w:r>
      <w:r w:rsidRPr="00D4549C">
        <w:rPr>
          <w:rFonts w:cs="B Zar" w:hint="cs"/>
          <w:rtl/>
        </w:rPr>
        <w:t>رد، راه دور</w:t>
      </w:r>
      <w:r w:rsidR="00FE4F4C">
        <w:rPr>
          <w:rFonts w:cs="B Zar" w:hint="cs"/>
          <w:rtl/>
        </w:rPr>
        <w:t>ی</w:t>
      </w:r>
      <w:r w:rsidRPr="00D4549C">
        <w:rPr>
          <w:rFonts w:cs="B Zar" w:hint="cs"/>
          <w:rtl/>
        </w:rPr>
        <w:t xml:space="preserve"> از خدا را ب</w:t>
      </w:r>
      <w:r w:rsidR="00FE4F4C">
        <w:rPr>
          <w:rFonts w:cs="B Zar" w:hint="cs"/>
          <w:rtl/>
        </w:rPr>
        <w:t>ی</w:t>
      </w:r>
      <w:r w:rsidRPr="00D4549C">
        <w:rPr>
          <w:rFonts w:cs="B Zar" w:hint="cs"/>
          <w:rtl/>
        </w:rPr>
        <w:t>شتر پ</w:t>
      </w:r>
      <w:r w:rsidR="00FE4F4C">
        <w:rPr>
          <w:rFonts w:cs="B Zar" w:hint="cs"/>
          <w:rtl/>
        </w:rPr>
        <w:t>ی</w:t>
      </w:r>
      <w:r w:rsidRPr="00D4549C">
        <w:rPr>
          <w:rFonts w:cs="B Zar" w:hint="cs"/>
          <w:rtl/>
        </w:rPr>
        <w:t>ش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و به تعب</w:t>
      </w:r>
      <w:r w:rsidR="00FE4F4C">
        <w:rPr>
          <w:rFonts w:cs="B Zar" w:hint="cs"/>
          <w:rtl/>
        </w:rPr>
        <w:t>ی</w:t>
      </w:r>
      <w:r w:rsidRPr="00D4549C">
        <w:rPr>
          <w:rFonts w:cs="B Zar" w:hint="cs"/>
          <w:rtl/>
        </w:rPr>
        <w:t>ر 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w:t>
      </w:r>
    </w:p>
    <w:p w:rsidR="006B7680" w:rsidRPr="00D4549C" w:rsidRDefault="006B7680" w:rsidP="00901FA3">
      <w:pPr>
        <w:pStyle w:val="a0"/>
        <w:rPr>
          <w:rFonts w:cs="B Zar" w:hint="cs"/>
          <w:rtl/>
        </w:rPr>
      </w:pPr>
      <w:r w:rsidRPr="00D4549C">
        <w:rPr>
          <w:rFonts w:cs="B Zar" w:hint="cs"/>
          <w:rtl/>
        </w:rPr>
        <w:t>«دودِ هوس، آسمانِ دل او را آن</w:t>
      </w:r>
      <w:r w:rsidR="00F84283" w:rsidRPr="00D4549C">
        <w:rPr>
          <w:rFonts w:cs="B Zar" w:hint="cs"/>
          <w:rtl/>
        </w:rPr>
        <w:t xml:space="preserve"> </w:t>
      </w:r>
      <w:r w:rsidRPr="00D4549C">
        <w:rPr>
          <w:rFonts w:cs="B Zar" w:hint="cs"/>
          <w:rtl/>
        </w:rPr>
        <w:t>چنان تار</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اند</w:t>
      </w:r>
      <w:r w:rsidR="00FE4F4C">
        <w:rPr>
          <w:rFonts w:cs="B Zar" w:hint="cs"/>
          <w:rtl/>
        </w:rPr>
        <w:t>ی</w:t>
      </w:r>
      <w:r w:rsidRPr="00D4549C">
        <w:rPr>
          <w:rFonts w:cs="B Zar" w:hint="cs"/>
          <w:rtl/>
        </w:rPr>
        <w:t>شه و ب</w:t>
      </w:r>
      <w:r w:rsidR="00FE4F4C">
        <w:rPr>
          <w:rFonts w:cs="B Zar" w:hint="cs"/>
          <w:rtl/>
        </w:rPr>
        <w:t>ی</w:t>
      </w:r>
      <w:r w:rsidRPr="00D4549C">
        <w:rPr>
          <w:rFonts w:cs="B Zar" w:hint="cs"/>
          <w:rtl/>
        </w:rPr>
        <w:t xml:space="preserve">نش او از </w:t>
      </w:r>
      <w:r w:rsidR="00FE4F4C">
        <w:rPr>
          <w:rFonts w:cs="B Zar" w:hint="cs"/>
          <w:rtl/>
        </w:rPr>
        <w:t>ک</w:t>
      </w:r>
      <w:r w:rsidRPr="00D4549C">
        <w:rPr>
          <w:rFonts w:cs="B Zar" w:hint="cs"/>
          <w:rtl/>
        </w:rPr>
        <w:t>ار م</w:t>
      </w:r>
      <w:r w:rsidR="00FE4F4C">
        <w:rPr>
          <w:rFonts w:cs="B Zar" w:hint="cs"/>
          <w:rtl/>
        </w:rPr>
        <w:t>ی</w:t>
      </w:r>
      <w:r w:rsidR="00F84283" w:rsidRPr="00D4549C">
        <w:rPr>
          <w:rFonts w:cs="B Zar" w:hint="cs"/>
          <w:rtl/>
        </w:rPr>
        <w:t xml:space="preserve"> </w:t>
      </w:r>
      <w:r w:rsidRPr="00D4549C">
        <w:rPr>
          <w:rFonts w:cs="B Zar" w:hint="cs"/>
          <w:rtl/>
        </w:rPr>
        <w:t>افتد و جوانمرد</w:t>
      </w:r>
      <w:r w:rsidR="00FE4F4C">
        <w:rPr>
          <w:rFonts w:cs="B Zar" w:hint="cs"/>
          <w:rtl/>
        </w:rPr>
        <w:t>ی</w:t>
      </w:r>
      <w:r w:rsidRPr="00D4549C">
        <w:rPr>
          <w:rFonts w:cs="B Zar" w:hint="cs"/>
          <w:rtl/>
        </w:rPr>
        <w:t xml:space="preserve"> و ا</w:t>
      </w:r>
      <w:r w:rsidR="00FE4F4C">
        <w:rPr>
          <w:rFonts w:cs="B Zar" w:hint="cs"/>
          <w:rtl/>
        </w:rPr>
        <w:t>ی</w:t>
      </w:r>
      <w:r w:rsidRPr="00D4549C">
        <w:rPr>
          <w:rFonts w:cs="B Zar" w:hint="cs"/>
          <w:rtl/>
        </w:rPr>
        <w:t>مان در او خاموش م</w:t>
      </w:r>
      <w:r w:rsidR="00FE4F4C">
        <w:rPr>
          <w:rFonts w:cs="B Zar" w:hint="cs"/>
          <w:rtl/>
        </w:rPr>
        <w:t>ی</w:t>
      </w:r>
      <w:r w:rsidR="00F84283" w:rsidRPr="00D4549C">
        <w:rPr>
          <w:rFonts w:cs="B Zar" w:hint="cs"/>
          <w:rtl/>
        </w:rPr>
        <w:t xml:space="preserve"> </w:t>
      </w:r>
      <w:r w:rsidRPr="00D4549C">
        <w:rPr>
          <w:rFonts w:cs="B Zar" w:hint="cs"/>
          <w:rtl/>
        </w:rPr>
        <w:t xml:space="preserve">شود». </w:t>
      </w:r>
    </w:p>
    <w:p w:rsidR="006B7680" w:rsidRPr="00D4549C" w:rsidRDefault="006B7680" w:rsidP="00901FA3">
      <w:pPr>
        <w:rPr>
          <w:rFonts w:cs="B Zar" w:hint="cs"/>
          <w:rtl/>
        </w:rPr>
      </w:pPr>
      <w:r w:rsidRPr="00D4549C">
        <w:rPr>
          <w:rFonts w:cs="B Zar" w:hint="cs"/>
          <w:rtl/>
        </w:rPr>
        <w:t>آن</w:t>
      </w:r>
      <w:r w:rsidR="00F84283" w:rsidRPr="00D4549C">
        <w:rPr>
          <w:rFonts w:cs="B Zar" w:hint="cs"/>
          <w:rtl/>
        </w:rPr>
        <w:t xml:space="preserve"> </w:t>
      </w:r>
      <w:r w:rsidRPr="00D4549C">
        <w:rPr>
          <w:rFonts w:cs="B Zar" w:hint="cs"/>
          <w:rtl/>
        </w:rPr>
        <w:t>وقت د</w:t>
      </w:r>
      <w:r w:rsidR="00FE4F4C">
        <w:rPr>
          <w:rFonts w:cs="B Zar" w:hint="cs"/>
          <w:rtl/>
        </w:rPr>
        <w:t>ی</w:t>
      </w:r>
      <w:r w:rsidRPr="00D4549C">
        <w:rPr>
          <w:rFonts w:cs="B Zar" w:hint="cs"/>
          <w:rtl/>
        </w:rPr>
        <w:t>گر نسبت به د</w:t>
      </w:r>
      <w:r w:rsidR="00FE4F4C">
        <w:rPr>
          <w:rFonts w:cs="B Zar" w:hint="cs"/>
          <w:rtl/>
        </w:rPr>
        <w:t>ی</w:t>
      </w:r>
      <w:r w:rsidRPr="00D4549C">
        <w:rPr>
          <w:rFonts w:cs="B Zar" w:hint="cs"/>
          <w:rtl/>
        </w:rPr>
        <w:t>ن خدا و تقوا و حلال و حرام خدا ه</w:t>
      </w:r>
      <w:r w:rsidR="00FE4F4C">
        <w:rPr>
          <w:rFonts w:cs="B Zar" w:hint="cs"/>
          <w:rtl/>
        </w:rPr>
        <w:t>ی</w:t>
      </w:r>
      <w:r w:rsidRPr="00D4549C">
        <w:rPr>
          <w:rFonts w:cs="B Zar" w:hint="cs"/>
          <w:rtl/>
        </w:rPr>
        <w:t>چ ادرا</w:t>
      </w:r>
      <w:r w:rsidR="00FE4F4C">
        <w:rPr>
          <w:rFonts w:cs="B Zar" w:hint="cs"/>
          <w:rtl/>
        </w:rPr>
        <w:t>کی</w:t>
      </w:r>
      <w:r w:rsidRPr="00D4549C">
        <w:rPr>
          <w:rFonts w:cs="B Zar" w:hint="cs"/>
          <w:rtl/>
        </w:rPr>
        <w:t xml:space="preserve"> ندارد. اوّلش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نبود! حلال و حرام را م</w:t>
      </w:r>
      <w:r w:rsidR="00FE4F4C">
        <w:rPr>
          <w:rFonts w:cs="B Zar" w:hint="cs"/>
          <w:rtl/>
        </w:rPr>
        <w:t>ی</w:t>
      </w:r>
      <w:r w:rsidR="00F84283" w:rsidRPr="00D4549C">
        <w:rPr>
          <w:rFonts w:cs="B Zar" w:hint="cs"/>
          <w:rtl/>
        </w:rPr>
        <w:t xml:space="preserve"> </w:t>
      </w:r>
      <w:r w:rsidRPr="00D4549C">
        <w:rPr>
          <w:rFonts w:cs="B Zar" w:hint="cs"/>
          <w:rtl/>
        </w:rPr>
        <w:t>فهم</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ترس</w:t>
      </w:r>
      <w:r w:rsidR="00FE4F4C">
        <w:rPr>
          <w:rFonts w:cs="B Zar" w:hint="cs"/>
          <w:rtl/>
        </w:rPr>
        <w:t>ی</w:t>
      </w:r>
      <w:r w:rsidRPr="00D4549C">
        <w:rPr>
          <w:rFonts w:cs="B Zar" w:hint="cs"/>
          <w:rtl/>
        </w:rPr>
        <w:t>د اگر به حلال خدا محدود شود از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چ</w:t>
      </w:r>
      <w:r w:rsidR="00FE4F4C">
        <w:rPr>
          <w:rFonts w:cs="B Zar" w:hint="cs"/>
          <w:rtl/>
        </w:rPr>
        <w:t>ی</w:t>
      </w:r>
      <w:r w:rsidRPr="00D4549C">
        <w:rPr>
          <w:rFonts w:cs="B Zar" w:hint="cs"/>
          <w:rtl/>
        </w:rPr>
        <w:t>زها محروم گردد، ول</w:t>
      </w:r>
      <w:r w:rsidR="00FE4F4C">
        <w:rPr>
          <w:rFonts w:cs="B Zar" w:hint="cs"/>
          <w:rtl/>
        </w:rPr>
        <w:t>ی</w:t>
      </w:r>
      <w:r w:rsidRPr="00D4549C">
        <w:rPr>
          <w:rFonts w:cs="B Zar" w:hint="cs"/>
          <w:rtl/>
        </w:rPr>
        <w:t xml:space="preserve"> حالا د</w:t>
      </w:r>
      <w:r w:rsidR="00FE4F4C">
        <w:rPr>
          <w:rFonts w:cs="B Zar" w:hint="cs"/>
          <w:rtl/>
        </w:rPr>
        <w:t>ی</w:t>
      </w:r>
      <w:r w:rsidRPr="00D4549C">
        <w:rPr>
          <w:rFonts w:cs="B Zar" w:hint="cs"/>
          <w:rtl/>
        </w:rPr>
        <w:t>گر آن حسّش از ب</w:t>
      </w:r>
      <w:r w:rsidR="00FE4F4C">
        <w:rPr>
          <w:rFonts w:cs="B Zar" w:hint="cs"/>
          <w:rtl/>
        </w:rPr>
        <w:t>ی</w:t>
      </w:r>
      <w:r w:rsidRPr="00D4549C">
        <w:rPr>
          <w:rFonts w:cs="B Zar" w:hint="cs"/>
          <w:rtl/>
        </w:rPr>
        <w:t>ن رفته است و ه</w:t>
      </w:r>
      <w:r w:rsidR="00FE4F4C">
        <w:rPr>
          <w:rFonts w:cs="B Zar" w:hint="cs"/>
          <w:rtl/>
        </w:rPr>
        <w:t>ی</w:t>
      </w:r>
      <w:r w:rsidRPr="00D4549C">
        <w:rPr>
          <w:rFonts w:cs="B Zar" w:hint="cs"/>
          <w:rtl/>
        </w:rPr>
        <w:t>چ سوسو</w:t>
      </w:r>
      <w:r w:rsidR="00FE4F4C">
        <w:rPr>
          <w:rFonts w:cs="B Zar" w:hint="cs"/>
          <w:rtl/>
        </w:rPr>
        <w:t>یی</w:t>
      </w:r>
      <w:r w:rsidRPr="00D4549C">
        <w:rPr>
          <w:rFonts w:cs="B Zar" w:hint="cs"/>
          <w:rtl/>
        </w:rPr>
        <w:t xml:space="preserve"> از نور معنو</w:t>
      </w:r>
      <w:r w:rsidR="00FE4F4C">
        <w:rPr>
          <w:rFonts w:cs="B Zar" w:hint="cs"/>
          <w:rtl/>
        </w:rPr>
        <w:t>ی</w:t>
      </w:r>
      <w:r w:rsidRPr="00D4549C">
        <w:rPr>
          <w:rFonts w:cs="B Zar" w:hint="cs"/>
          <w:rtl/>
        </w:rPr>
        <w:t>ت هم در قلب خود ادرا</w:t>
      </w:r>
      <w:r w:rsidR="00FE4F4C">
        <w:rPr>
          <w:rFonts w:cs="B Zar" w:hint="cs"/>
          <w:rtl/>
        </w:rPr>
        <w:t>ک</w:t>
      </w:r>
      <w:r w:rsidRPr="00D4549C">
        <w:rPr>
          <w:rFonts w:cs="B Zar" w:hint="cs"/>
          <w:rtl/>
        </w:rPr>
        <w:t xml:space="preserve">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w:t>
      </w:r>
    </w:p>
    <w:p w:rsidR="006B7680" w:rsidRPr="00D4549C" w:rsidRDefault="006B7680" w:rsidP="00901FA3">
      <w:pPr>
        <w:rPr>
          <w:rStyle w:val="ArabiChar"/>
          <w:rFonts w:cs="B Zar" w:hint="cs"/>
          <w:rtl/>
        </w:rPr>
      </w:pPr>
      <w:r w:rsidRPr="00D4549C">
        <w:rPr>
          <w:rFonts w:cs="B Zar" w:hint="cs"/>
          <w:rtl/>
        </w:rPr>
        <w:t>ام</w:t>
      </w:r>
      <w:r w:rsidR="00FE4F4C">
        <w:rPr>
          <w:rFonts w:cs="B Zar" w:hint="cs"/>
          <w:rtl/>
        </w:rPr>
        <w:t>ی</w:t>
      </w:r>
      <w:r w:rsidRPr="00D4549C">
        <w:rPr>
          <w:rFonts w:cs="B Zar" w:hint="cs"/>
          <w:rtl/>
        </w:rPr>
        <w:t>ر</w:t>
      </w:r>
      <w:r w:rsidR="00F84283" w:rsidRPr="00D4549C">
        <w:rPr>
          <w:rFonts w:cs="B Zar" w:hint="cs"/>
          <w:rtl/>
        </w:rPr>
        <w:t xml:space="preserve"> </w:t>
      </w:r>
      <w:r w:rsidRPr="00D4549C">
        <w:rPr>
          <w:rFonts w:cs="B Zar" w:hint="cs"/>
          <w:rtl/>
        </w:rPr>
        <w:t>المؤ</w:t>
      </w:r>
      <w:r w:rsidR="00F84283" w:rsidRPr="00D4549C">
        <w:rPr>
          <w:rFonts w:cs="B Zar" w:hint="cs"/>
          <w:rtl/>
        </w:rPr>
        <w:t xml:space="preserve"> </w:t>
      </w:r>
      <w:r w:rsidRPr="00D4549C">
        <w:rPr>
          <w:rFonts w:cs="B Zar" w:hint="cs"/>
          <w:rtl/>
        </w:rPr>
        <w:t>من</w:t>
      </w:r>
      <w:r w:rsidR="00FE4F4C">
        <w:rPr>
          <w:rFonts w:cs="B Zar" w:hint="cs"/>
          <w:rtl/>
        </w:rPr>
        <w:t>ی</w:t>
      </w:r>
      <w:r w:rsidRPr="00D4549C">
        <w:rPr>
          <w:rFonts w:cs="B Zar" w:hint="cs"/>
          <w:rtl/>
        </w:rPr>
        <w:t>ن عل</w:t>
      </w:r>
      <w:r w:rsidR="00FE4F4C">
        <w:rPr>
          <w:rFonts w:cs="B Zar" w:hint="cs"/>
          <w:rtl/>
        </w:rPr>
        <w:t>ی</w:t>
      </w:r>
      <w:r w:rsidR="00F84283" w:rsidRPr="00D4549C">
        <w:rPr>
          <w:rFonts w:cs="B Zar" w:hint="cs"/>
          <w:rtl/>
        </w:rPr>
        <w:t>(علیه السلام)</w:t>
      </w:r>
      <w:r w:rsidRPr="00D4549C">
        <w:rPr>
          <w:rFonts w:cs="B Zar" w:hint="cs"/>
          <w:rtl/>
        </w:rPr>
        <w:t xml:space="preserve"> در رابطه با غلبة ش</w:t>
      </w:r>
      <w:r w:rsidR="00FE4F4C">
        <w:rPr>
          <w:rFonts w:cs="B Zar" w:hint="cs"/>
          <w:rtl/>
        </w:rPr>
        <w:t>ی</w:t>
      </w:r>
      <w:r w:rsidRPr="00D4549C">
        <w:rPr>
          <w:rFonts w:cs="B Zar" w:hint="cs"/>
          <w:rtl/>
        </w:rPr>
        <w:t>طان چن</w:t>
      </w:r>
      <w:r w:rsidR="00FE4F4C">
        <w:rPr>
          <w:rFonts w:cs="B Zar" w:hint="cs"/>
          <w:rtl/>
        </w:rPr>
        <w:t>ی</w:t>
      </w:r>
      <w:r w:rsidRPr="00D4549C">
        <w:rPr>
          <w:rFonts w:cs="B Zar" w:hint="cs"/>
          <w:rtl/>
        </w:rPr>
        <w:t>ن مطرح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ند </w:t>
      </w:r>
      <w:r w:rsidR="00FE4F4C">
        <w:rPr>
          <w:rFonts w:cs="B Zar" w:hint="cs"/>
          <w:rtl/>
        </w:rPr>
        <w:t>ک</w:t>
      </w:r>
      <w:r w:rsidRPr="00D4549C">
        <w:rPr>
          <w:rFonts w:cs="B Zar" w:hint="cs"/>
          <w:rtl/>
        </w:rPr>
        <w:t>ه</w:t>
      </w:r>
      <w:r w:rsidRPr="00D4549C">
        <w:rPr>
          <w:rStyle w:val="ArabiChar"/>
          <w:rFonts w:cs="B Zar" w:hint="cs"/>
          <w:rtl/>
        </w:rPr>
        <w:t xml:space="preserve">: </w:t>
      </w:r>
    </w:p>
    <w:p w:rsidR="006B7680" w:rsidRPr="00D4549C" w:rsidRDefault="006B7680" w:rsidP="00D4010D">
      <w:pPr>
        <w:pStyle w:val="ab"/>
        <w:rPr>
          <w:rFonts w:cs="B Zar" w:hint="cs"/>
          <w:rtl/>
        </w:rPr>
      </w:pPr>
      <w:r w:rsidRPr="00D4549C">
        <w:rPr>
          <w:rFonts w:cs="B Zar" w:hint="cs"/>
          <w:rtl/>
        </w:rPr>
        <w:t>«</w:t>
      </w:r>
      <w:r w:rsidRPr="00D4549C">
        <w:rPr>
          <w:rFonts w:cs="B Zar"/>
          <w:rtl/>
        </w:rPr>
        <w:t>ا</w:t>
      </w:r>
      <w:r w:rsidRPr="00D4549C">
        <w:rPr>
          <w:rFonts w:cs="B Zar" w:hint="cs"/>
          <w:rtl/>
        </w:rPr>
        <w:t>ِ</w:t>
      </w:r>
      <w:r w:rsidRPr="00D4549C">
        <w:rPr>
          <w:rFonts w:cs="B Zar"/>
          <w:rtl/>
        </w:rPr>
        <w:t>تَّخَذُوا الشَّ</w:t>
      </w:r>
      <w:r w:rsidR="00FE4F4C">
        <w:rPr>
          <w:rFonts w:cs="B Zar"/>
          <w:rtl/>
        </w:rPr>
        <w:t>ی</w:t>
      </w:r>
      <w:r w:rsidRPr="00D4549C">
        <w:rPr>
          <w:rFonts w:cs="B Zar"/>
          <w:rtl/>
        </w:rPr>
        <w:t>طَانَ لِأَمْرِهِمْ مِلَا</w:t>
      </w:r>
      <w:r w:rsidR="00FE4F4C">
        <w:rPr>
          <w:rFonts w:cs="B Zar"/>
          <w:rtl/>
        </w:rPr>
        <w:t>ک</w:t>
      </w:r>
      <w:r w:rsidRPr="00D4549C">
        <w:rPr>
          <w:rFonts w:cs="B Zar"/>
          <w:rtl/>
        </w:rPr>
        <w:t>اً وَ اتَّخَذَهُمْ لَهُ أَشْرَا</w:t>
      </w:r>
      <w:r w:rsidR="00FE4F4C">
        <w:rPr>
          <w:rFonts w:cs="B Zar"/>
          <w:rtl/>
        </w:rPr>
        <w:t>ک</w:t>
      </w:r>
      <w:r w:rsidRPr="00D4549C">
        <w:rPr>
          <w:rFonts w:cs="B Zar"/>
          <w:rtl/>
        </w:rPr>
        <w:t>اً فَبَاضَ وَ فَرَّخَ فِ</w:t>
      </w:r>
      <w:r w:rsidR="00FE4F4C">
        <w:rPr>
          <w:rFonts w:cs="B Zar"/>
          <w:rtl/>
        </w:rPr>
        <w:t>ی</w:t>
      </w:r>
      <w:r w:rsidRPr="00D4549C">
        <w:rPr>
          <w:rFonts w:cs="B Zar"/>
          <w:rtl/>
        </w:rPr>
        <w:t xml:space="preserve"> صُدُورِهِمْ وَ دَبَّ وَ دَرَجَ فِ</w:t>
      </w:r>
      <w:r w:rsidR="00FE4F4C">
        <w:rPr>
          <w:rFonts w:cs="B Zar"/>
          <w:rtl/>
        </w:rPr>
        <w:t>ی</w:t>
      </w:r>
      <w:r w:rsidRPr="00D4549C">
        <w:rPr>
          <w:rFonts w:cs="B Zar"/>
          <w:rtl/>
        </w:rPr>
        <w:t xml:space="preserve"> حُجُورِهِمْ فَنَظَرَ بِأَعْ</w:t>
      </w:r>
      <w:r w:rsidR="00FE4F4C">
        <w:rPr>
          <w:rFonts w:cs="B Zar"/>
          <w:rtl/>
        </w:rPr>
        <w:t>ی</w:t>
      </w:r>
      <w:r w:rsidRPr="00D4549C">
        <w:rPr>
          <w:rFonts w:cs="B Zar"/>
          <w:rtl/>
        </w:rPr>
        <w:t>نِهِمْ وَ نَطَقَ بِأَلْسِنَتِهِمْ فَرَ</w:t>
      </w:r>
      <w:r w:rsidR="00FE4F4C">
        <w:rPr>
          <w:rFonts w:cs="B Zar"/>
          <w:rtl/>
        </w:rPr>
        <w:t>ک</w:t>
      </w:r>
      <w:r w:rsidRPr="00D4549C">
        <w:rPr>
          <w:rFonts w:cs="B Zar"/>
          <w:rtl/>
        </w:rPr>
        <w:t>بَ بِهِمُ الزَّلَلَ وَ زَ</w:t>
      </w:r>
      <w:r w:rsidR="00FE4F4C">
        <w:rPr>
          <w:rFonts w:cs="B Zar"/>
          <w:rtl/>
        </w:rPr>
        <w:t>ی</w:t>
      </w:r>
      <w:r w:rsidRPr="00D4549C">
        <w:rPr>
          <w:rFonts w:cs="B Zar"/>
          <w:rtl/>
        </w:rPr>
        <w:t>نَ لَهُمُ الْخَطَلَ فِعْلَ مَنْ قَدْ شَرِ</w:t>
      </w:r>
      <w:r w:rsidR="00FE4F4C">
        <w:rPr>
          <w:rFonts w:cs="B Zar"/>
          <w:rtl/>
        </w:rPr>
        <w:t>ک</w:t>
      </w:r>
      <w:r w:rsidRPr="00D4549C">
        <w:rPr>
          <w:rFonts w:cs="B Zar"/>
          <w:rtl/>
        </w:rPr>
        <w:t>هُ الشَّ</w:t>
      </w:r>
      <w:r w:rsidR="00FE4F4C">
        <w:rPr>
          <w:rFonts w:cs="B Zar"/>
          <w:rtl/>
        </w:rPr>
        <w:t>ی</w:t>
      </w:r>
      <w:r w:rsidRPr="00D4549C">
        <w:rPr>
          <w:rFonts w:cs="B Zar"/>
          <w:rtl/>
        </w:rPr>
        <w:t>طَانُ فِ</w:t>
      </w:r>
      <w:r w:rsidR="00FE4F4C">
        <w:rPr>
          <w:rFonts w:cs="B Zar"/>
          <w:rtl/>
        </w:rPr>
        <w:t>ی</w:t>
      </w:r>
      <w:r w:rsidRPr="00D4549C">
        <w:rPr>
          <w:rFonts w:cs="B Zar"/>
          <w:rtl/>
        </w:rPr>
        <w:t xml:space="preserve"> سُلْطَانِهِ وَ نَطَقَ بِالْبَاطِلِ عَلَ</w:t>
      </w:r>
      <w:r w:rsidR="00FE4F4C">
        <w:rPr>
          <w:rFonts w:cs="B Zar"/>
          <w:rtl/>
        </w:rPr>
        <w:t>ی</w:t>
      </w:r>
      <w:r w:rsidRPr="00D4549C">
        <w:rPr>
          <w:rFonts w:cs="B Zar"/>
          <w:rtl/>
        </w:rPr>
        <w:t xml:space="preserve"> لِسَانِهِ</w:t>
      </w:r>
      <w:r w:rsidRPr="00D4549C">
        <w:rPr>
          <w:rFonts w:cs="B Zar" w:hint="cs"/>
          <w:rtl/>
        </w:rPr>
        <w:t>»</w:t>
      </w:r>
      <w:r w:rsidRPr="00D4549C">
        <w:rPr>
          <w:rStyle w:val="FootnoteReference"/>
          <w:rFonts w:cs="B Zar"/>
          <w:rtl/>
        </w:rPr>
        <w:footnoteReference w:id="275"/>
      </w:r>
      <w:r w:rsidRPr="00D4549C">
        <w:rPr>
          <w:rFonts w:cs="B Zar" w:hint="cs"/>
          <w:rtl/>
        </w:rPr>
        <w:t xml:space="preserve"> </w:t>
      </w:r>
    </w:p>
    <w:p w:rsidR="006B7680" w:rsidRPr="00D4549C" w:rsidRDefault="006B7680" w:rsidP="00D4010D">
      <w:pPr>
        <w:pStyle w:val="ac"/>
        <w:rPr>
          <w:rFonts w:cs="B Zar" w:hint="cs"/>
          <w:rtl/>
        </w:rPr>
      </w:pPr>
      <w:r w:rsidRPr="00D4549C">
        <w:rPr>
          <w:rFonts w:cs="B Zar" w:hint="cs"/>
          <w:rtl/>
        </w:rPr>
        <w:t>«ش</w:t>
      </w:r>
      <w:r w:rsidR="00FE4F4C">
        <w:rPr>
          <w:rFonts w:cs="B Zar" w:hint="cs"/>
          <w:rtl/>
        </w:rPr>
        <w:t>ی</w:t>
      </w:r>
      <w:r w:rsidRPr="00D4549C">
        <w:rPr>
          <w:rFonts w:cs="B Zar" w:hint="cs"/>
          <w:rtl/>
        </w:rPr>
        <w:t>طان را جهت امور خود برگز</w:t>
      </w:r>
      <w:r w:rsidR="00FE4F4C">
        <w:rPr>
          <w:rFonts w:cs="B Zar" w:hint="cs"/>
          <w:rtl/>
        </w:rPr>
        <w:t>ی</w:t>
      </w:r>
      <w:r w:rsidRPr="00D4549C">
        <w:rPr>
          <w:rFonts w:cs="B Zar" w:hint="cs"/>
          <w:rtl/>
        </w:rPr>
        <w:t>دند و خود را با پ</w:t>
      </w:r>
      <w:r w:rsidR="00FE4F4C">
        <w:rPr>
          <w:rFonts w:cs="B Zar" w:hint="cs"/>
          <w:rtl/>
        </w:rPr>
        <w:t>ی</w:t>
      </w:r>
      <w:r w:rsidRPr="00D4549C">
        <w:rPr>
          <w:rFonts w:cs="B Zar" w:hint="cs"/>
          <w:rtl/>
        </w:rPr>
        <w:t>شنهادها</w:t>
      </w:r>
      <w:r w:rsidR="00FE4F4C">
        <w:rPr>
          <w:rFonts w:cs="B Zar" w:hint="cs"/>
          <w:rtl/>
        </w:rPr>
        <w:t>ی</w:t>
      </w:r>
      <w:r w:rsidRPr="00D4549C">
        <w:rPr>
          <w:rFonts w:cs="B Zar" w:hint="cs"/>
          <w:rtl/>
        </w:rPr>
        <w:t xml:space="preserve"> او همسو د</w:t>
      </w:r>
      <w:r w:rsidR="00FE4F4C">
        <w:rPr>
          <w:rFonts w:cs="B Zar" w:hint="cs"/>
          <w:rtl/>
        </w:rPr>
        <w:t>ی</w:t>
      </w:r>
      <w:r w:rsidRPr="00D4549C">
        <w:rPr>
          <w:rFonts w:cs="B Zar" w:hint="cs"/>
          <w:rtl/>
        </w:rPr>
        <w:t>دند و لذا بد</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ش</w:t>
      </w:r>
      <w:r w:rsidR="00FE4F4C">
        <w:rPr>
          <w:rFonts w:cs="B Zar" w:hint="cs"/>
          <w:rtl/>
        </w:rPr>
        <w:t>ک</w:t>
      </w:r>
      <w:r w:rsidRPr="00D4549C">
        <w:rPr>
          <w:rFonts w:cs="B Zar" w:hint="cs"/>
          <w:rtl/>
        </w:rPr>
        <w:t>ل آن</w:t>
      </w:r>
      <w:r w:rsidR="00F84283" w:rsidRPr="00D4549C">
        <w:rPr>
          <w:rFonts w:cs="B Zar" w:hint="cs"/>
          <w:rtl/>
        </w:rPr>
        <w:t xml:space="preserve"> </w:t>
      </w:r>
      <w:r w:rsidRPr="00D4549C">
        <w:rPr>
          <w:rFonts w:cs="B Zar" w:hint="cs"/>
          <w:rtl/>
        </w:rPr>
        <w:t>ها ابزار و دام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شدند. ابتدا در س</w:t>
      </w:r>
      <w:r w:rsidR="00FE4F4C">
        <w:rPr>
          <w:rFonts w:cs="B Zar" w:hint="cs"/>
          <w:rtl/>
        </w:rPr>
        <w:t>ی</w:t>
      </w:r>
      <w:r w:rsidRPr="00D4549C">
        <w:rPr>
          <w:rFonts w:cs="B Zar" w:hint="cs"/>
          <w:rtl/>
        </w:rPr>
        <w:t>نه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شان جا</w:t>
      </w:r>
      <w:r w:rsidR="00FE4F4C">
        <w:rPr>
          <w:rFonts w:cs="B Zar" w:hint="cs"/>
          <w:rtl/>
        </w:rPr>
        <w:t>ی</w:t>
      </w:r>
      <w:r w:rsidRPr="00D4549C">
        <w:rPr>
          <w:rFonts w:cs="B Zar" w:hint="cs"/>
          <w:rtl/>
        </w:rPr>
        <w:t xml:space="preserve"> گرفت و سپس در درون آن س</w:t>
      </w:r>
      <w:r w:rsidR="00FE4F4C">
        <w:rPr>
          <w:rFonts w:cs="B Zar" w:hint="cs"/>
          <w:rtl/>
        </w:rPr>
        <w:t>ی</w:t>
      </w:r>
      <w:r w:rsidRPr="00D4549C">
        <w:rPr>
          <w:rFonts w:cs="B Zar" w:hint="cs"/>
          <w:rtl/>
        </w:rPr>
        <w:t>نه</w:t>
      </w:r>
      <w:r w:rsidR="00F84283" w:rsidRPr="00D4549C">
        <w:rPr>
          <w:rFonts w:cs="B Zar" w:hint="cs"/>
          <w:rtl/>
        </w:rPr>
        <w:t xml:space="preserve"> </w:t>
      </w:r>
      <w:r w:rsidRPr="00D4549C">
        <w:rPr>
          <w:rFonts w:cs="B Zar" w:hint="cs"/>
          <w:rtl/>
        </w:rPr>
        <w:t xml:space="preserve">ها رشد </w:t>
      </w:r>
      <w:r w:rsidR="00FE4F4C">
        <w:rPr>
          <w:rFonts w:cs="B Zar" w:hint="cs"/>
          <w:rtl/>
        </w:rPr>
        <w:t>ک</w:t>
      </w:r>
      <w:r w:rsidRPr="00D4549C">
        <w:rPr>
          <w:rFonts w:cs="B Zar" w:hint="cs"/>
          <w:rtl/>
        </w:rPr>
        <w:t>رد و د</w:t>
      </w:r>
      <w:r w:rsidR="00FE4F4C">
        <w:rPr>
          <w:rFonts w:cs="B Zar" w:hint="cs"/>
          <w:rtl/>
        </w:rPr>
        <w:t>ی</w:t>
      </w:r>
      <w:r w:rsidRPr="00D4549C">
        <w:rPr>
          <w:rFonts w:cs="B Zar" w:hint="cs"/>
          <w:rtl/>
        </w:rPr>
        <w:t>گر ش</w:t>
      </w:r>
      <w:r w:rsidR="00FE4F4C">
        <w:rPr>
          <w:rFonts w:cs="B Zar" w:hint="cs"/>
          <w:rtl/>
        </w:rPr>
        <w:t>ی</w:t>
      </w:r>
      <w:r w:rsidRPr="00D4549C">
        <w:rPr>
          <w:rFonts w:cs="B Zar" w:hint="cs"/>
          <w:rtl/>
        </w:rPr>
        <w:t>طان چشم و زبان آنان را در اخت</w:t>
      </w:r>
      <w:r w:rsidR="00FE4F4C">
        <w:rPr>
          <w:rFonts w:cs="B Zar" w:hint="cs"/>
          <w:rtl/>
        </w:rPr>
        <w:t>ی</w:t>
      </w:r>
      <w:r w:rsidRPr="00D4549C">
        <w:rPr>
          <w:rFonts w:cs="B Zar" w:hint="cs"/>
          <w:rtl/>
        </w:rPr>
        <w:t>ار گرفت و آن</w:t>
      </w:r>
      <w:r w:rsidR="00F84283" w:rsidRPr="00D4549C">
        <w:rPr>
          <w:rFonts w:cs="B Zar" w:hint="cs"/>
          <w:rtl/>
        </w:rPr>
        <w:t xml:space="preserve"> </w:t>
      </w:r>
      <w:r w:rsidRPr="00D4549C">
        <w:rPr>
          <w:rFonts w:cs="B Zar" w:hint="cs"/>
          <w:rtl/>
        </w:rPr>
        <w:t>ها را به مس</w:t>
      </w:r>
      <w:r w:rsidR="00FE4F4C">
        <w:rPr>
          <w:rFonts w:cs="B Zar" w:hint="cs"/>
          <w:rtl/>
        </w:rPr>
        <w:t>ی</w:t>
      </w:r>
      <w:r w:rsidRPr="00D4549C">
        <w:rPr>
          <w:rFonts w:cs="B Zar" w:hint="cs"/>
          <w:rtl/>
        </w:rPr>
        <w:t>رها</w:t>
      </w:r>
      <w:r w:rsidR="00FE4F4C">
        <w:rPr>
          <w:rFonts w:cs="B Zar" w:hint="cs"/>
          <w:rtl/>
        </w:rPr>
        <w:t>ی</w:t>
      </w:r>
      <w:r w:rsidRPr="00D4549C">
        <w:rPr>
          <w:rFonts w:cs="B Zar" w:hint="cs"/>
          <w:rtl/>
        </w:rPr>
        <w:t xml:space="preserve"> انحراف</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شاند و برا</w:t>
      </w:r>
      <w:r w:rsidR="00FE4F4C">
        <w:rPr>
          <w:rFonts w:cs="B Zar" w:hint="cs"/>
          <w:rtl/>
        </w:rPr>
        <w:t>ی</w:t>
      </w:r>
      <w:r w:rsidRPr="00D4549C">
        <w:rPr>
          <w:rFonts w:cs="B Zar" w:hint="cs"/>
          <w:rtl/>
        </w:rPr>
        <w:t>شان زشت</w:t>
      </w:r>
      <w:r w:rsidR="00FE4F4C">
        <w:rPr>
          <w:rFonts w:cs="B Zar" w:hint="cs"/>
          <w:rtl/>
        </w:rPr>
        <w:t>ی</w:t>
      </w:r>
      <w:r w:rsidR="00F84283" w:rsidRPr="00D4549C">
        <w:rPr>
          <w:rFonts w:cs="B Zar" w:hint="cs"/>
          <w:rtl/>
        </w:rPr>
        <w:t xml:space="preserve"> </w:t>
      </w:r>
      <w:r w:rsidRPr="00D4549C">
        <w:rPr>
          <w:rFonts w:cs="B Zar" w:hint="cs"/>
          <w:rtl/>
        </w:rPr>
        <w:t>ها را ز</w:t>
      </w:r>
      <w:r w:rsidR="00FE4F4C">
        <w:rPr>
          <w:rFonts w:cs="B Zar" w:hint="cs"/>
          <w:rtl/>
        </w:rPr>
        <w:t>ی</w:t>
      </w:r>
      <w:r w:rsidRPr="00D4549C">
        <w:rPr>
          <w:rFonts w:cs="B Zar" w:hint="cs"/>
          <w:rtl/>
        </w:rPr>
        <w:t>با جلوه داد و شر</w:t>
      </w:r>
      <w:r w:rsidR="00FE4F4C">
        <w:rPr>
          <w:rFonts w:cs="B Zar" w:hint="cs"/>
          <w:rtl/>
        </w:rPr>
        <w:t>یک</w:t>
      </w:r>
      <w:r w:rsidRPr="00D4549C">
        <w:rPr>
          <w:rFonts w:cs="B Zar" w:hint="cs"/>
          <w:rtl/>
        </w:rPr>
        <w:t xml:space="preserve"> او شدند و </w:t>
      </w:r>
      <w:r w:rsidR="00FE4F4C">
        <w:rPr>
          <w:rFonts w:cs="B Zar" w:hint="cs"/>
          <w:rtl/>
        </w:rPr>
        <w:t>ک</w:t>
      </w:r>
      <w:r w:rsidRPr="00D4549C">
        <w:rPr>
          <w:rFonts w:cs="B Zar" w:hint="cs"/>
          <w:rtl/>
        </w:rPr>
        <w:t>ردند و گفتند هر چه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 xml:space="preserve">خواست.» </w:t>
      </w:r>
    </w:p>
    <w:p w:rsidR="006B7680" w:rsidRPr="00D4549C" w:rsidRDefault="006B7680" w:rsidP="00901FA3">
      <w:pPr>
        <w:rPr>
          <w:rFonts w:cs="B Zar" w:hint="cs"/>
          <w:rtl/>
        </w:rPr>
      </w:pPr>
      <w:r w:rsidRPr="00D4549C">
        <w:rPr>
          <w:rFonts w:cs="B Zar" w:hint="cs"/>
          <w:rtl/>
        </w:rPr>
        <w:t>چون عملاً ش</w:t>
      </w:r>
      <w:r w:rsidR="00FE4F4C">
        <w:rPr>
          <w:rFonts w:cs="B Zar" w:hint="cs"/>
          <w:rtl/>
        </w:rPr>
        <w:t>ی</w:t>
      </w:r>
      <w:r w:rsidRPr="00D4549C">
        <w:rPr>
          <w:rFonts w:cs="B Zar" w:hint="cs"/>
          <w:rtl/>
        </w:rPr>
        <w:t>طان بر قلب آن</w:t>
      </w:r>
      <w:r w:rsidR="00F84283" w:rsidRPr="00D4549C">
        <w:rPr>
          <w:rFonts w:cs="B Zar" w:hint="cs"/>
          <w:rtl/>
        </w:rPr>
        <w:t xml:space="preserve"> </w:t>
      </w:r>
      <w:r w:rsidRPr="00D4549C">
        <w:rPr>
          <w:rFonts w:cs="B Zar" w:hint="cs"/>
          <w:rtl/>
        </w:rPr>
        <w:t xml:space="preserve">ها غلبه </w:t>
      </w:r>
      <w:r w:rsidR="00FE4F4C">
        <w:rPr>
          <w:rFonts w:cs="B Zar" w:hint="cs"/>
          <w:rtl/>
        </w:rPr>
        <w:t>ک</w:t>
      </w:r>
      <w:r w:rsidRPr="00D4549C">
        <w:rPr>
          <w:rFonts w:cs="B Zar" w:hint="cs"/>
          <w:rtl/>
        </w:rPr>
        <w:t>رد.</w:t>
      </w:r>
    </w:p>
    <w:p w:rsidR="006B7680" w:rsidRPr="00D4549C" w:rsidRDefault="006B7680" w:rsidP="00901FA3">
      <w:pPr>
        <w:rPr>
          <w:rFonts w:cs="B Zar" w:hint="cs"/>
          <w:rtl/>
        </w:rPr>
      </w:pPr>
      <w:r w:rsidRPr="00D4549C">
        <w:rPr>
          <w:rFonts w:cs="B Zar" w:hint="cs"/>
          <w:rtl/>
        </w:rPr>
        <w:t>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ادامه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p>
    <w:p w:rsidR="006B7680" w:rsidRPr="00D4549C" w:rsidRDefault="006B7680" w:rsidP="00901FA3">
      <w:pPr>
        <w:pStyle w:val="a0"/>
        <w:rPr>
          <w:rFonts w:cs="B Zar" w:hint="cs"/>
          <w:rtl/>
        </w:rPr>
      </w:pPr>
      <w:r w:rsidRPr="00D4549C">
        <w:rPr>
          <w:rFonts w:cs="B Zar" w:hint="cs"/>
          <w:rtl/>
        </w:rPr>
        <w:t>«و اگر مل</w:t>
      </w:r>
      <w:r w:rsidR="00FE4F4C">
        <w:rPr>
          <w:rFonts w:cs="B Zar" w:hint="cs"/>
          <w:rtl/>
        </w:rPr>
        <w:t>ک</w:t>
      </w:r>
      <w:r w:rsidRPr="00D4549C">
        <w:rPr>
          <w:rFonts w:cs="B Zar" w:hint="cs"/>
          <w:rtl/>
        </w:rPr>
        <w:t xml:space="preserve"> بر قلب انسان غلبه </w:t>
      </w:r>
      <w:r w:rsidR="00FE4F4C">
        <w:rPr>
          <w:rFonts w:cs="B Zar" w:hint="cs"/>
          <w:rtl/>
        </w:rPr>
        <w:t>ک</w:t>
      </w:r>
      <w:r w:rsidRPr="00D4549C">
        <w:rPr>
          <w:rFonts w:cs="B Zar" w:hint="cs"/>
          <w:rtl/>
        </w:rPr>
        <w:t>رد، صفات مل</w:t>
      </w:r>
      <w:r w:rsidR="00FE4F4C">
        <w:rPr>
          <w:rFonts w:cs="B Zar" w:hint="cs"/>
          <w:rtl/>
        </w:rPr>
        <w:t>کی</w:t>
      </w:r>
      <w:r w:rsidRPr="00D4549C">
        <w:rPr>
          <w:rFonts w:cs="B Zar" w:hint="cs"/>
          <w:rtl/>
        </w:rPr>
        <w:t xml:space="preserve"> </w:t>
      </w:r>
      <w:r w:rsidR="00FE4F4C">
        <w:rPr>
          <w:rFonts w:cs="B Zar" w:hint="cs"/>
          <w:rtl/>
        </w:rPr>
        <w:t>ک</w:t>
      </w:r>
      <w:r w:rsidRPr="00D4549C">
        <w:rPr>
          <w:rFonts w:cs="B Zar" w:hint="cs"/>
          <w:rtl/>
        </w:rPr>
        <w:t>ه عبارت است از طاعت و بندگ</w:t>
      </w:r>
      <w:r w:rsidR="00FE4F4C">
        <w:rPr>
          <w:rFonts w:cs="B Zar" w:hint="cs"/>
          <w:rtl/>
        </w:rPr>
        <w:t>ی</w:t>
      </w:r>
      <w:r w:rsidRPr="00D4549C">
        <w:rPr>
          <w:rFonts w:cs="B Zar" w:hint="cs"/>
          <w:rtl/>
        </w:rPr>
        <w:t xml:space="preserve"> در او ظاهر م</w:t>
      </w:r>
      <w:r w:rsidR="00FE4F4C">
        <w:rPr>
          <w:rFonts w:cs="B Zar" w:hint="cs"/>
          <w:rtl/>
        </w:rPr>
        <w:t>ی</w:t>
      </w:r>
      <w:r w:rsidR="00F84283" w:rsidRPr="00D4549C">
        <w:rPr>
          <w:rFonts w:cs="B Zar" w:hint="cs"/>
          <w:rtl/>
        </w:rPr>
        <w:t xml:space="preserve"> </w:t>
      </w:r>
      <w:r w:rsidRPr="00D4549C">
        <w:rPr>
          <w:rFonts w:cs="B Zar" w:hint="cs"/>
          <w:rtl/>
        </w:rPr>
        <w:t>شود و رشد ب</w:t>
      </w:r>
      <w:r w:rsidR="00FE4F4C">
        <w:rPr>
          <w:rFonts w:cs="B Zar" w:hint="cs"/>
          <w:rtl/>
        </w:rPr>
        <w:t>ی</w:t>
      </w:r>
      <w:r w:rsidRPr="00D4549C">
        <w:rPr>
          <w:rFonts w:cs="B Zar" w:hint="cs"/>
          <w:rtl/>
        </w:rPr>
        <w:t>شتر 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ابد و آن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 xml:space="preserve">د بشود» </w:t>
      </w:r>
    </w:p>
    <w:p w:rsidR="006B7680" w:rsidRPr="00D4549C" w:rsidRDefault="006B7680" w:rsidP="00901FA3">
      <w:pPr>
        <w:rPr>
          <w:rFonts w:cs="B Zar" w:hint="cs"/>
          <w:rtl/>
        </w:rPr>
      </w:pPr>
      <w:r w:rsidRPr="00D4549C">
        <w:rPr>
          <w:rFonts w:cs="B Zar" w:hint="cs"/>
          <w:rtl/>
        </w:rPr>
        <w:t>ا</w:t>
      </w:r>
      <w:r w:rsidR="00FE4F4C">
        <w:rPr>
          <w:rFonts w:cs="B Zar" w:hint="cs"/>
          <w:rtl/>
        </w:rPr>
        <w:t>ی</w:t>
      </w:r>
      <w:r w:rsidRPr="00D4549C">
        <w:rPr>
          <w:rFonts w:cs="B Zar" w:hint="cs"/>
          <w:rtl/>
        </w:rPr>
        <w:t xml:space="preserve">ن همان حالت است </w:t>
      </w:r>
      <w:r w:rsidR="00FE4F4C">
        <w:rPr>
          <w:rFonts w:cs="B Zar" w:hint="cs"/>
          <w:rtl/>
        </w:rPr>
        <w:t>ک</w:t>
      </w:r>
      <w:r w:rsidRPr="00D4549C">
        <w:rPr>
          <w:rFonts w:cs="B Zar" w:hint="cs"/>
          <w:rtl/>
        </w:rPr>
        <w:t>ه در اصطلاح به آن قرب نوافل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ند </w:t>
      </w:r>
      <w:r w:rsidR="00FE4F4C">
        <w:rPr>
          <w:rFonts w:cs="B Zar" w:hint="cs"/>
          <w:rtl/>
        </w:rPr>
        <w:t>ک</w:t>
      </w:r>
      <w:r w:rsidRPr="00D4549C">
        <w:rPr>
          <w:rFonts w:cs="B Zar" w:hint="cs"/>
          <w:rtl/>
        </w:rPr>
        <w:t>ه خداوند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p>
    <w:p w:rsidR="006B7680" w:rsidRPr="00D4549C" w:rsidRDefault="006B7680" w:rsidP="00D4010D">
      <w:pPr>
        <w:pStyle w:val="ab"/>
        <w:rPr>
          <w:rFonts w:cs="B Zar" w:hint="cs"/>
          <w:rtl/>
        </w:rPr>
      </w:pPr>
      <w:r w:rsidRPr="00D4549C">
        <w:rPr>
          <w:rFonts w:cs="B Zar" w:hint="cs"/>
          <w:rtl/>
        </w:rPr>
        <w:t>«</w:t>
      </w:r>
      <w:r w:rsidRPr="00D4549C">
        <w:rPr>
          <w:rFonts w:cs="B Zar"/>
          <w:rtl/>
        </w:rPr>
        <w:t>إِنَّهُ لَ</w:t>
      </w:r>
      <w:r w:rsidR="00FE4F4C">
        <w:rPr>
          <w:rFonts w:cs="B Zar"/>
          <w:rtl/>
        </w:rPr>
        <w:t>ی</w:t>
      </w:r>
      <w:r w:rsidRPr="00D4549C">
        <w:rPr>
          <w:rFonts w:cs="B Zar"/>
          <w:rtl/>
        </w:rPr>
        <w:t>تَقَرَّبُ إِلَ</w:t>
      </w:r>
      <w:r w:rsidR="00FE4F4C">
        <w:rPr>
          <w:rFonts w:cs="B Zar"/>
          <w:rtl/>
        </w:rPr>
        <w:t>ی</w:t>
      </w:r>
      <w:r w:rsidRPr="00D4549C">
        <w:rPr>
          <w:rFonts w:cs="B Zar"/>
          <w:rtl/>
        </w:rPr>
        <w:t xml:space="preserve"> بِالنَّافِلَةِ حَتَّ</w:t>
      </w:r>
      <w:r w:rsidR="00FE4F4C">
        <w:rPr>
          <w:rFonts w:cs="B Zar"/>
          <w:rtl/>
        </w:rPr>
        <w:t>ی</w:t>
      </w:r>
      <w:r w:rsidRPr="00D4549C">
        <w:rPr>
          <w:rFonts w:cs="B Zar"/>
          <w:rtl/>
        </w:rPr>
        <w:t xml:space="preserve"> أُحِبَّهُ فَإِذَا أَحْبَبْتُهُ </w:t>
      </w:r>
      <w:r w:rsidR="00FE4F4C">
        <w:rPr>
          <w:rFonts w:cs="B Zar"/>
          <w:rtl/>
        </w:rPr>
        <w:t>ک</w:t>
      </w:r>
      <w:r w:rsidRPr="00D4549C">
        <w:rPr>
          <w:rFonts w:cs="B Zar"/>
          <w:rtl/>
        </w:rPr>
        <w:t>نْتُ سَمْعَهُ الَّذِ</w:t>
      </w:r>
      <w:r w:rsidR="00FE4F4C">
        <w:rPr>
          <w:rFonts w:cs="B Zar"/>
          <w:rtl/>
        </w:rPr>
        <w:t>ی</w:t>
      </w:r>
      <w:r w:rsidRPr="00D4549C">
        <w:rPr>
          <w:rFonts w:cs="B Zar"/>
          <w:rtl/>
        </w:rPr>
        <w:t xml:space="preserve"> </w:t>
      </w:r>
      <w:r w:rsidR="00FE4F4C">
        <w:rPr>
          <w:rFonts w:cs="B Zar"/>
          <w:rtl/>
        </w:rPr>
        <w:t>ی</w:t>
      </w:r>
      <w:r w:rsidRPr="00D4549C">
        <w:rPr>
          <w:rFonts w:cs="B Zar"/>
          <w:rtl/>
        </w:rPr>
        <w:t>سْمَعُ بِهِ وَ بَصَرَهُ الَّذِ</w:t>
      </w:r>
      <w:r w:rsidR="00FE4F4C">
        <w:rPr>
          <w:rFonts w:cs="B Zar"/>
          <w:rtl/>
        </w:rPr>
        <w:t>ی</w:t>
      </w:r>
      <w:r w:rsidRPr="00D4549C">
        <w:rPr>
          <w:rFonts w:cs="B Zar"/>
          <w:rtl/>
        </w:rPr>
        <w:t xml:space="preserve"> </w:t>
      </w:r>
      <w:r w:rsidR="00FE4F4C">
        <w:rPr>
          <w:rFonts w:cs="B Zar"/>
          <w:rtl/>
        </w:rPr>
        <w:t>ی</w:t>
      </w:r>
      <w:r w:rsidRPr="00D4549C">
        <w:rPr>
          <w:rFonts w:cs="B Zar"/>
          <w:rtl/>
        </w:rPr>
        <w:t>بْصِرُ بِهِ وَ لِسَانَهُ الَّذِ</w:t>
      </w:r>
      <w:r w:rsidR="00FE4F4C">
        <w:rPr>
          <w:rFonts w:cs="B Zar"/>
          <w:rtl/>
        </w:rPr>
        <w:t>ی</w:t>
      </w:r>
      <w:r w:rsidRPr="00D4549C">
        <w:rPr>
          <w:rFonts w:cs="B Zar"/>
          <w:rtl/>
        </w:rPr>
        <w:t xml:space="preserve"> </w:t>
      </w:r>
      <w:r w:rsidR="00FE4F4C">
        <w:rPr>
          <w:rFonts w:cs="B Zar"/>
          <w:rtl/>
        </w:rPr>
        <w:t>ی</w:t>
      </w:r>
      <w:r w:rsidRPr="00D4549C">
        <w:rPr>
          <w:rFonts w:cs="B Zar"/>
          <w:rtl/>
        </w:rPr>
        <w:t xml:space="preserve">نْطِقُ بِهِ وَ </w:t>
      </w:r>
      <w:r w:rsidR="00FE4F4C">
        <w:rPr>
          <w:rFonts w:cs="B Zar"/>
          <w:rtl/>
        </w:rPr>
        <w:t>ی</w:t>
      </w:r>
      <w:r w:rsidRPr="00D4549C">
        <w:rPr>
          <w:rFonts w:cs="B Zar"/>
          <w:rtl/>
        </w:rPr>
        <w:t>دَهُ الَّتِ</w:t>
      </w:r>
      <w:r w:rsidR="00FE4F4C">
        <w:rPr>
          <w:rFonts w:cs="B Zar"/>
          <w:rtl/>
        </w:rPr>
        <w:t>ی</w:t>
      </w:r>
      <w:r w:rsidRPr="00D4549C">
        <w:rPr>
          <w:rFonts w:cs="B Zar"/>
          <w:rtl/>
        </w:rPr>
        <w:t xml:space="preserve"> </w:t>
      </w:r>
      <w:r w:rsidR="00FE4F4C">
        <w:rPr>
          <w:rFonts w:cs="B Zar"/>
          <w:rtl/>
        </w:rPr>
        <w:t>ی</w:t>
      </w:r>
      <w:r w:rsidRPr="00D4549C">
        <w:rPr>
          <w:rFonts w:cs="B Zar"/>
          <w:rtl/>
        </w:rPr>
        <w:t>بْطِشُ بِهَا إِنْ دَعَانِ</w:t>
      </w:r>
      <w:r w:rsidR="00FE4F4C">
        <w:rPr>
          <w:rFonts w:cs="B Zar"/>
          <w:rtl/>
        </w:rPr>
        <w:t>ی</w:t>
      </w:r>
      <w:r w:rsidRPr="00D4549C">
        <w:rPr>
          <w:rFonts w:cs="B Zar"/>
          <w:rtl/>
        </w:rPr>
        <w:t xml:space="preserve"> أَجَبْتُهُ وَ إِنْ سَأَلَنِ</w:t>
      </w:r>
      <w:r w:rsidR="00FE4F4C">
        <w:rPr>
          <w:rFonts w:cs="B Zar"/>
          <w:rtl/>
        </w:rPr>
        <w:t>ی</w:t>
      </w:r>
      <w:r w:rsidRPr="00D4549C">
        <w:rPr>
          <w:rFonts w:cs="B Zar"/>
          <w:rtl/>
        </w:rPr>
        <w:t xml:space="preserve"> أَعْطَ</w:t>
      </w:r>
      <w:r w:rsidR="00FE4F4C">
        <w:rPr>
          <w:rFonts w:cs="B Zar"/>
          <w:rtl/>
        </w:rPr>
        <w:t>ی</w:t>
      </w:r>
      <w:r w:rsidRPr="00D4549C">
        <w:rPr>
          <w:rFonts w:cs="B Zar"/>
          <w:rtl/>
        </w:rPr>
        <w:t>ت</w:t>
      </w:r>
      <w:r w:rsidRPr="00D4549C">
        <w:rPr>
          <w:rFonts w:cs="B Zar" w:hint="cs"/>
          <w:rtl/>
        </w:rPr>
        <w:t>ُهُ».</w:t>
      </w:r>
      <w:r w:rsidRPr="00D4549C">
        <w:rPr>
          <w:rStyle w:val="FootnoteReference"/>
          <w:rFonts w:cs="B Zar"/>
          <w:rtl/>
        </w:rPr>
        <w:footnoteReference w:id="276"/>
      </w:r>
      <w:r w:rsidRPr="00D4549C">
        <w:rPr>
          <w:rFonts w:cs="B Zar" w:hint="cs"/>
          <w:rtl/>
        </w:rPr>
        <w:t xml:space="preserve"> </w:t>
      </w:r>
    </w:p>
    <w:p w:rsidR="006B7680" w:rsidRPr="00D4549C" w:rsidRDefault="006B7680" w:rsidP="00D4010D">
      <w:pPr>
        <w:pStyle w:val="ac"/>
        <w:rPr>
          <w:rFonts w:cs="B Zar" w:hint="cs"/>
          <w:rtl/>
        </w:rPr>
      </w:pPr>
      <w:r w:rsidRPr="00D4549C">
        <w:rPr>
          <w:rFonts w:cs="B Zar" w:hint="cs"/>
          <w:rtl/>
        </w:rPr>
        <w:t>بندة من در اثر ادامة نوافل آنچنان به من نزد</w:t>
      </w:r>
      <w:r w:rsidR="00FE4F4C">
        <w:rPr>
          <w:rFonts w:cs="B Zar" w:hint="cs"/>
          <w:rtl/>
        </w:rPr>
        <w:t>ی</w:t>
      </w:r>
      <w:r w:rsidRPr="00D4549C">
        <w:rPr>
          <w:rFonts w:cs="B Zar" w:hint="cs"/>
          <w:rtl/>
        </w:rPr>
        <w:t>ک م</w:t>
      </w:r>
      <w:r w:rsidR="00FE4F4C">
        <w:rPr>
          <w:rFonts w:cs="B Zar" w:hint="cs"/>
          <w:rtl/>
        </w:rPr>
        <w:t>ی</w:t>
      </w:r>
      <w:r w:rsidR="00F84283" w:rsidRPr="00D4549C">
        <w:rPr>
          <w:rFonts w:cs="B Zar" w:hint="cs"/>
          <w:rtl/>
        </w:rPr>
        <w:t xml:space="preserve"> </w:t>
      </w:r>
      <w:r w:rsidRPr="00D4549C">
        <w:rPr>
          <w:rFonts w:cs="B Zar" w:hint="cs"/>
          <w:rtl/>
        </w:rPr>
        <w:t>شود که او محبوب من م</w:t>
      </w:r>
      <w:r w:rsidR="00FE4F4C">
        <w:rPr>
          <w:rFonts w:cs="B Zar" w:hint="cs"/>
          <w:rtl/>
        </w:rPr>
        <w:t>ی</w:t>
      </w:r>
      <w:r w:rsidR="00F84283" w:rsidRPr="00D4549C">
        <w:rPr>
          <w:rFonts w:cs="B Zar" w:hint="cs"/>
          <w:rtl/>
        </w:rPr>
        <w:t xml:space="preserve"> </w:t>
      </w:r>
      <w:r w:rsidRPr="00D4549C">
        <w:rPr>
          <w:rFonts w:cs="B Zar" w:hint="cs"/>
          <w:rtl/>
        </w:rPr>
        <w:t>شود و چون او را دوست گرفتم، من گوش او م</w:t>
      </w:r>
      <w:r w:rsidR="00FE4F4C">
        <w:rPr>
          <w:rFonts w:cs="B Zar" w:hint="cs"/>
          <w:rtl/>
        </w:rPr>
        <w:t>ی</w:t>
      </w:r>
      <w:r w:rsidR="00F84283" w:rsidRPr="00D4549C">
        <w:rPr>
          <w:rFonts w:cs="B Zar" w:hint="cs"/>
          <w:rtl/>
        </w:rPr>
        <w:t xml:space="preserve"> </w:t>
      </w:r>
      <w:r w:rsidRPr="00D4549C">
        <w:rPr>
          <w:rFonts w:cs="B Zar" w:hint="cs"/>
          <w:rtl/>
        </w:rPr>
        <w:t>شوم که به آن م</w:t>
      </w:r>
      <w:r w:rsidR="00FE4F4C">
        <w:rPr>
          <w:rFonts w:cs="B Zar" w:hint="cs"/>
          <w:rtl/>
        </w:rPr>
        <w:t>ی</w:t>
      </w:r>
      <w:r w:rsidR="00F84283" w:rsidRPr="00D4549C">
        <w:rPr>
          <w:rFonts w:cs="B Zar" w:hint="cs"/>
          <w:rtl/>
        </w:rPr>
        <w:t xml:space="preserve"> </w:t>
      </w:r>
      <w:r w:rsidRPr="00D4549C">
        <w:rPr>
          <w:rFonts w:cs="B Zar" w:hint="cs"/>
          <w:rtl/>
        </w:rPr>
        <w:t>شنود، و چشم او م</w:t>
      </w:r>
      <w:r w:rsidR="00FE4F4C">
        <w:rPr>
          <w:rFonts w:cs="B Zar" w:hint="cs"/>
          <w:rtl/>
        </w:rPr>
        <w:t>ی</w:t>
      </w:r>
      <w:r w:rsidR="00F84283" w:rsidRPr="00D4549C">
        <w:rPr>
          <w:rFonts w:cs="B Zar" w:hint="cs"/>
          <w:rtl/>
        </w:rPr>
        <w:t xml:space="preserve"> </w:t>
      </w:r>
      <w:r w:rsidRPr="00D4549C">
        <w:rPr>
          <w:rFonts w:cs="B Zar" w:hint="cs"/>
          <w:rtl/>
        </w:rPr>
        <w:t>شوم که به آن بب</w:t>
      </w:r>
      <w:r w:rsidR="00FE4F4C">
        <w:rPr>
          <w:rFonts w:cs="B Zar" w:hint="cs"/>
          <w:rtl/>
        </w:rPr>
        <w:t>ی</w:t>
      </w:r>
      <w:r w:rsidRPr="00D4549C">
        <w:rPr>
          <w:rFonts w:cs="B Zar" w:hint="cs"/>
          <w:rtl/>
        </w:rPr>
        <w:t>ند، و زبانش م</w:t>
      </w:r>
      <w:r w:rsidR="00FE4F4C">
        <w:rPr>
          <w:rFonts w:cs="B Zar" w:hint="cs"/>
          <w:rtl/>
        </w:rPr>
        <w:t>ی</w:t>
      </w:r>
      <w:r w:rsidR="00F84283" w:rsidRPr="00D4549C">
        <w:rPr>
          <w:rFonts w:cs="B Zar" w:hint="cs"/>
          <w:rtl/>
        </w:rPr>
        <w:t xml:space="preserve"> </w:t>
      </w:r>
      <w:r w:rsidRPr="00D4549C">
        <w:rPr>
          <w:rFonts w:cs="B Zar" w:hint="cs"/>
          <w:rtl/>
        </w:rPr>
        <w:t>شوم که بدان سخن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و دست او م</w:t>
      </w:r>
      <w:r w:rsidR="00FE4F4C">
        <w:rPr>
          <w:rFonts w:cs="B Zar" w:hint="cs"/>
          <w:rtl/>
        </w:rPr>
        <w:t>ی</w:t>
      </w:r>
      <w:r w:rsidR="00F84283" w:rsidRPr="00D4549C">
        <w:rPr>
          <w:rFonts w:cs="B Zar" w:hint="cs"/>
          <w:rtl/>
        </w:rPr>
        <w:t xml:space="preserve"> </w:t>
      </w:r>
      <w:r w:rsidRPr="00D4549C">
        <w:rPr>
          <w:rFonts w:cs="B Zar" w:hint="cs"/>
          <w:rtl/>
        </w:rPr>
        <w:t>شوم که بدان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اگر مرا بخواند جواب او را م</w:t>
      </w:r>
      <w:r w:rsidR="00FE4F4C">
        <w:rPr>
          <w:rFonts w:cs="B Zar" w:hint="cs"/>
          <w:rtl/>
        </w:rPr>
        <w:t>ی</w:t>
      </w:r>
      <w:r w:rsidR="00F84283" w:rsidRPr="00D4549C">
        <w:rPr>
          <w:rFonts w:cs="B Zar" w:hint="cs"/>
          <w:rtl/>
        </w:rPr>
        <w:t xml:space="preserve"> </w:t>
      </w:r>
      <w:r w:rsidRPr="00D4549C">
        <w:rPr>
          <w:rFonts w:cs="B Zar" w:hint="cs"/>
          <w:rtl/>
        </w:rPr>
        <w:t>دهم و اگر از من تقاضا</w:t>
      </w:r>
      <w:r w:rsidR="00FE4F4C">
        <w:rPr>
          <w:rFonts w:cs="B Zar" w:hint="cs"/>
          <w:rtl/>
        </w:rPr>
        <w:t>یی</w:t>
      </w:r>
      <w:r w:rsidRPr="00D4549C">
        <w:rPr>
          <w:rFonts w:cs="B Zar" w:hint="cs"/>
          <w:rtl/>
        </w:rPr>
        <w:t xml:space="preserve"> کند، برآورده م</w:t>
      </w:r>
      <w:r w:rsidR="00FE4F4C">
        <w:rPr>
          <w:rFonts w:cs="B Zar" w:hint="cs"/>
          <w:rtl/>
        </w:rPr>
        <w:t>ی</w:t>
      </w:r>
      <w:r w:rsidR="00F84283" w:rsidRPr="00D4549C">
        <w:rPr>
          <w:rFonts w:cs="B Zar" w:hint="cs"/>
          <w:rtl/>
        </w:rPr>
        <w:t xml:space="preserve"> </w:t>
      </w:r>
      <w:r w:rsidRPr="00D4549C">
        <w:rPr>
          <w:rFonts w:cs="B Zar" w:hint="cs"/>
          <w:rtl/>
        </w:rPr>
        <w:t>کنم.</w:t>
      </w:r>
    </w:p>
    <w:p w:rsidR="006B7680" w:rsidRPr="00D4549C" w:rsidRDefault="006B7680" w:rsidP="00901FA3">
      <w:pPr>
        <w:rPr>
          <w:rFonts w:cs="B Zar" w:hint="cs"/>
          <w:rtl/>
        </w:rPr>
      </w:pPr>
      <w:r w:rsidRPr="00D4549C">
        <w:rPr>
          <w:rFonts w:cs="B Zar" w:hint="cs"/>
          <w:rtl/>
        </w:rPr>
        <w:t>به هر حال شما ا</w:t>
      </w:r>
      <w:r w:rsidR="00FE4F4C">
        <w:rPr>
          <w:rFonts w:cs="B Zar" w:hint="cs"/>
          <w:rtl/>
        </w:rPr>
        <w:t>ی</w:t>
      </w:r>
      <w:r w:rsidRPr="00D4549C">
        <w:rPr>
          <w:rFonts w:cs="B Zar" w:hint="cs"/>
          <w:rtl/>
        </w:rPr>
        <w:t>ن تضاد را در قلب خود دار</w:t>
      </w:r>
      <w:r w:rsidR="00FE4F4C">
        <w:rPr>
          <w:rFonts w:cs="B Zar" w:hint="cs"/>
          <w:rtl/>
        </w:rPr>
        <w:t>ی</w:t>
      </w:r>
      <w:r w:rsidRPr="00D4549C">
        <w:rPr>
          <w:rFonts w:cs="B Zar" w:hint="cs"/>
          <w:rtl/>
        </w:rPr>
        <w:t>د و دائم در درون خود گرفتار ا</w:t>
      </w:r>
      <w:r w:rsidR="00FE4F4C">
        <w:rPr>
          <w:rFonts w:cs="B Zar" w:hint="cs"/>
          <w:rtl/>
        </w:rPr>
        <w:t>ی</w:t>
      </w:r>
      <w:r w:rsidRPr="00D4549C">
        <w:rPr>
          <w:rFonts w:cs="B Zar" w:hint="cs"/>
          <w:rtl/>
        </w:rPr>
        <w:t>ن جنگ هست</w:t>
      </w:r>
      <w:r w:rsidR="00FE4F4C">
        <w:rPr>
          <w:rFonts w:cs="B Zar" w:hint="cs"/>
          <w:rtl/>
        </w:rPr>
        <w:t>ی</w:t>
      </w:r>
      <w:r w:rsidRPr="00D4549C">
        <w:rPr>
          <w:rFonts w:cs="B Zar" w:hint="cs"/>
          <w:rtl/>
        </w:rPr>
        <w:t>د و نم</w:t>
      </w:r>
      <w:r w:rsidR="00FE4F4C">
        <w:rPr>
          <w:rFonts w:cs="B Zar" w:hint="cs"/>
          <w:rtl/>
        </w:rPr>
        <w:t>ی</w:t>
      </w:r>
      <w:r w:rsidR="00F84283" w:rsidRPr="00D4549C">
        <w:rPr>
          <w:rFonts w:cs="B Zar" w:hint="cs"/>
          <w:rtl/>
        </w:rPr>
        <w:t xml:space="preserve"> </w:t>
      </w:r>
      <w:r w:rsidRPr="00D4549C">
        <w:rPr>
          <w:rFonts w:cs="B Zar" w:hint="cs"/>
          <w:rtl/>
        </w:rPr>
        <w:t>خواهم بگو</w:t>
      </w:r>
      <w:r w:rsidR="00FE4F4C">
        <w:rPr>
          <w:rFonts w:cs="B Zar" w:hint="cs"/>
          <w:rtl/>
        </w:rPr>
        <w:t>ی</w:t>
      </w:r>
      <w:r w:rsidRPr="00D4549C">
        <w:rPr>
          <w:rFonts w:cs="B Zar" w:hint="cs"/>
          <w:rtl/>
        </w:rPr>
        <w:t>م در دام ش</w:t>
      </w:r>
      <w:r w:rsidR="00FE4F4C">
        <w:rPr>
          <w:rFonts w:cs="B Zar" w:hint="cs"/>
          <w:rtl/>
        </w:rPr>
        <w:t>ی</w:t>
      </w:r>
      <w:r w:rsidRPr="00D4549C">
        <w:rPr>
          <w:rFonts w:cs="B Zar" w:hint="cs"/>
          <w:rtl/>
        </w:rPr>
        <w:t>طان افتاده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د. امّا م</w:t>
      </w:r>
      <w:r w:rsidR="00FE4F4C">
        <w:rPr>
          <w:rFonts w:cs="B Zar" w:hint="cs"/>
          <w:rtl/>
        </w:rPr>
        <w:t>ی</w:t>
      </w:r>
      <w:r w:rsidR="00F84283" w:rsidRPr="00D4549C">
        <w:rPr>
          <w:rFonts w:cs="B Zar" w:hint="cs"/>
          <w:rtl/>
        </w:rPr>
        <w:t xml:space="preserve"> </w:t>
      </w:r>
      <w:r w:rsidRPr="00D4549C">
        <w:rPr>
          <w:rFonts w:cs="B Zar" w:hint="cs"/>
          <w:rtl/>
        </w:rPr>
        <w:t>خواهم بگو</w:t>
      </w:r>
      <w:r w:rsidR="00FE4F4C">
        <w:rPr>
          <w:rFonts w:cs="B Zar" w:hint="cs"/>
          <w:rtl/>
        </w:rPr>
        <w:t>ی</w:t>
      </w:r>
      <w:r w:rsidRPr="00D4549C">
        <w:rPr>
          <w:rFonts w:cs="B Zar" w:hint="cs"/>
          <w:rtl/>
        </w:rPr>
        <w:t xml:space="preserve">م تا </w:t>
      </w:r>
      <w:r w:rsidR="00FE4F4C">
        <w:rPr>
          <w:rFonts w:cs="B Zar" w:hint="cs"/>
          <w:rtl/>
        </w:rPr>
        <w:t>کی</w:t>
      </w:r>
      <w:r w:rsidRPr="00D4549C">
        <w:rPr>
          <w:rFonts w:cs="B Zar" w:hint="cs"/>
          <w:rtl/>
        </w:rPr>
        <w:t xml:space="preserve"> ا</w:t>
      </w:r>
      <w:r w:rsidR="00FE4F4C">
        <w:rPr>
          <w:rFonts w:cs="B Zar" w:hint="cs"/>
          <w:rtl/>
        </w:rPr>
        <w:t>ی</w:t>
      </w:r>
      <w:r w:rsidRPr="00D4549C">
        <w:rPr>
          <w:rFonts w:cs="B Zar" w:hint="cs"/>
          <w:rtl/>
        </w:rPr>
        <w:t>ن تضاد با</w:t>
      </w:r>
      <w:r w:rsidR="00FE4F4C">
        <w:rPr>
          <w:rFonts w:cs="B Zar" w:hint="cs"/>
          <w:rtl/>
        </w:rPr>
        <w:t>ی</w:t>
      </w:r>
      <w:r w:rsidRPr="00D4549C">
        <w:rPr>
          <w:rFonts w:cs="B Zar" w:hint="cs"/>
          <w:rtl/>
        </w:rPr>
        <w:t>د باشد؟ ب</w:t>
      </w:r>
      <w:r w:rsidR="00FE4F4C">
        <w:rPr>
          <w:rFonts w:cs="B Zar" w:hint="cs"/>
          <w:rtl/>
        </w:rPr>
        <w:t>ی</w:t>
      </w:r>
      <w:r w:rsidRPr="00D4549C">
        <w:rPr>
          <w:rFonts w:cs="B Zar" w:hint="cs"/>
          <w:rtl/>
        </w:rPr>
        <w:t>ا</w:t>
      </w:r>
      <w:r w:rsidR="00FE4F4C">
        <w:rPr>
          <w:rFonts w:cs="B Zar" w:hint="cs"/>
          <w:rtl/>
        </w:rPr>
        <w:t>یی</w:t>
      </w:r>
      <w:r w:rsidRPr="00D4549C">
        <w:rPr>
          <w:rFonts w:cs="B Zar" w:hint="cs"/>
          <w:rtl/>
        </w:rPr>
        <w:t>د مل</w:t>
      </w:r>
      <w:r w:rsidR="00FE4F4C">
        <w:rPr>
          <w:rFonts w:cs="B Zar" w:hint="cs"/>
          <w:rtl/>
        </w:rPr>
        <w:t>ک</w:t>
      </w:r>
      <w:r w:rsidRPr="00D4549C">
        <w:rPr>
          <w:rFonts w:cs="B Zar" w:hint="cs"/>
          <w:rtl/>
        </w:rPr>
        <w:t xml:space="preserve"> را راه بده</w:t>
      </w:r>
      <w:r w:rsidR="00FE4F4C">
        <w:rPr>
          <w:rFonts w:cs="B Zar" w:hint="cs"/>
          <w:rtl/>
        </w:rPr>
        <w:t>ی</w:t>
      </w:r>
      <w:r w:rsidRPr="00D4549C">
        <w:rPr>
          <w:rFonts w:cs="B Zar" w:hint="cs"/>
          <w:rtl/>
        </w:rPr>
        <w:t xml:space="preserve">م و </w:t>
      </w:r>
      <w:r w:rsidR="00FE4F4C">
        <w:rPr>
          <w:rFonts w:cs="B Zar" w:hint="cs"/>
          <w:rtl/>
        </w:rPr>
        <w:t>ک</w:t>
      </w:r>
      <w:r w:rsidRPr="00D4549C">
        <w:rPr>
          <w:rFonts w:cs="B Zar" w:hint="cs"/>
          <w:rtl/>
        </w:rPr>
        <w:t xml:space="preserve">ار را تمام </w:t>
      </w:r>
      <w:r w:rsidR="00FE4F4C">
        <w:rPr>
          <w:rFonts w:cs="B Zar" w:hint="cs"/>
          <w:rtl/>
        </w:rPr>
        <w:t>ک</w:t>
      </w:r>
      <w:r w:rsidRPr="00D4549C">
        <w:rPr>
          <w:rFonts w:cs="B Zar" w:hint="cs"/>
          <w:rtl/>
        </w:rPr>
        <w:t>ن</w:t>
      </w:r>
      <w:r w:rsidR="00FE4F4C">
        <w:rPr>
          <w:rFonts w:cs="B Zar" w:hint="cs"/>
          <w:rtl/>
        </w:rPr>
        <w:t>ی</w:t>
      </w:r>
      <w:r w:rsidRPr="00D4549C">
        <w:rPr>
          <w:rFonts w:cs="B Zar" w:hint="cs"/>
          <w:rtl/>
        </w:rPr>
        <w:t>م. آخرش ما با</w:t>
      </w:r>
      <w:r w:rsidR="00FE4F4C">
        <w:rPr>
          <w:rFonts w:cs="B Zar" w:hint="cs"/>
          <w:rtl/>
        </w:rPr>
        <w:t>ی</w:t>
      </w:r>
      <w:r w:rsidRPr="00D4549C">
        <w:rPr>
          <w:rFonts w:cs="B Zar" w:hint="cs"/>
          <w:rtl/>
        </w:rPr>
        <w:t>د تصم</w:t>
      </w:r>
      <w:r w:rsidR="00FE4F4C">
        <w:rPr>
          <w:rFonts w:cs="B Zar" w:hint="cs"/>
          <w:rtl/>
        </w:rPr>
        <w:t>ی</w:t>
      </w:r>
      <w:r w:rsidRPr="00D4549C">
        <w:rPr>
          <w:rFonts w:cs="B Zar" w:hint="cs"/>
          <w:rtl/>
        </w:rPr>
        <w:t>م جدّ</w:t>
      </w:r>
      <w:r w:rsidR="00FE4F4C">
        <w:rPr>
          <w:rFonts w:cs="B Zar" w:hint="cs"/>
          <w:rtl/>
        </w:rPr>
        <w:t>ی</w:t>
      </w:r>
      <w:r w:rsidRPr="00D4549C">
        <w:rPr>
          <w:rFonts w:cs="B Zar" w:hint="cs"/>
          <w:rtl/>
        </w:rPr>
        <w:t xml:space="preserve"> بگ</w:t>
      </w:r>
      <w:r w:rsidR="00FE4F4C">
        <w:rPr>
          <w:rFonts w:cs="B Zar" w:hint="cs"/>
          <w:rtl/>
        </w:rPr>
        <w:t>ی</w:t>
      </w:r>
      <w:r w:rsidRPr="00D4549C">
        <w:rPr>
          <w:rFonts w:cs="B Zar" w:hint="cs"/>
          <w:rtl/>
        </w:rPr>
        <w:t>ر</w:t>
      </w:r>
      <w:r w:rsidR="00FE4F4C">
        <w:rPr>
          <w:rFonts w:cs="B Zar" w:hint="cs"/>
          <w:rtl/>
        </w:rPr>
        <w:t>ی</w:t>
      </w:r>
      <w:r w:rsidRPr="00D4549C">
        <w:rPr>
          <w:rFonts w:cs="B Zar" w:hint="cs"/>
          <w:rtl/>
        </w:rPr>
        <w:t>م. ا</w:t>
      </w:r>
      <w:r w:rsidR="00FE4F4C">
        <w:rPr>
          <w:rFonts w:cs="B Zar" w:hint="cs"/>
          <w:rtl/>
        </w:rPr>
        <w:t>ی</w:t>
      </w:r>
      <w:r w:rsidRPr="00D4549C">
        <w:rPr>
          <w:rFonts w:cs="B Zar" w:hint="cs"/>
          <w:rtl/>
        </w:rPr>
        <w:t>ن تضاد هست، خودتان هم آن را م</w:t>
      </w:r>
      <w:r w:rsidR="00FE4F4C">
        <w:rPr>
          <w:rFonts w:cs="B Zar" w:hint="cs"/>
          <w:rtl/>
        </w:rPr>
        <w:t>ی</w:t>
      </w:r>
      <w:r w:rsidR="00F84283" w:rsidRPr="00D4549C">
        <w:rPr>
          <w:rFonts w:cs="B Zar" w:hint="cs"/>
          <w:rtl/>
        </w:rPr>
        <w:t xml:space="preserve"> </w:t>
      </w:r>
      <w:r w:rsidRPr="00D4549C">
        <w:rPr>
          <w:rFonts w:cs="B Zar" w:hint="cs"/>
          <w:rtl/>
        </w:rPr>
        <w:t>شناس</w:t>
      </w:r>
      <w:r w:rsidR="00FE4F4C">
        <w:rPr>
          <w:rFonts w:cs="B Zar" w:hint="cs"/>
          <w:rtl/>
        </w:rPr>
        <w:t>ی</w:t>
      </w:r>
      <w:r w:rsidRPr="00D4549C">
        <w:rPr>
          <w:rFonts w:cs="B Zar" w:hint="cs"/>
          <w:rtl/>
        </w:rPr>
        <w:t>د، چون خودتان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 xml:space="preserve">د </w:t>
      </w:r>
      <w:r w:rsidR="00FE4F4C">
        <w:rPr>
          <w:rFonts w:cs="B Zar" w:hint="cs"/>
          <w:rtl/>
        </w:rPr>
        <w:t>ک</w:t>
      </w:r>
      <w:r w:rsidRPr="00D4549C">
        <w:rPr>
          <w:rFonts w:cs="B Zar" w:hint="cs"/>
          <w:rtl/>
        </w:rPr>
        <w:t>ه گاه</w:t>
      </w:r>
      <w:r w:rsidR="00FE4F4C">
        <w:rPr>
          <w:rFonts w:cs="B Zar" w:hint="cs"/>
          <w:rtl/>
        </w:rPr>
        <w:t>ی</w:t>
      </w:r>
      <w:r w:rsidRPr="00D4549C">
        <w:rPr>
          <w:rFonts w:cs="B Zar" w:hint="cs"/>
          <w:rtl/>
        </w:rPr>
        <w:t xml:space="preserve"> در د</w:t>
      </w:r>
      <w:r w:rsidR="00FE4F4C">
        <w:rPr>
          <w:rFonts w:cs="B Zar" w:hint="cs"/>
          <w:rtl/>
        </w:rPr>
        <w:t>ی</w:t>
      </w:r>
      <w:r w:rsidRPr="00D4549C">
        <w:rPr>
          <w:rFonts w:cs="B Zar" w:hint="cs"/>
          <w:rtl/>
        </w:rPr>
        <w:t>ندار</w:t>
      </w:r>
      <w:r w:rsidR="00FE4F4C">
        <w:rPr>
          <w:rFonts w:cs="B Zar" w:hint="cs"/>
          <w:rtl/>
        </w:rPr>
        <w:t>ی</w:t>
      </w:r>
      <w:r w:rsidRPr="00D4549C">
        <w:rPr>
          <w:rFonts w:cs="B Zar" w:hint="cs"/>
          <w:rtl/>
        </w:rPr>
        <w:t xml:space="preserve"> ضع</w:t>
      </w:r>
      <w:r w:rsidR="00FE4F4C">
        <w:rPr>
          <w:rFonts w:cs="B Zar" w:hint="cs"/>
          <w:rtl/>
        </w:rPr>
        <w:t>ی</w:t>
      </w:r>
      <w:r w:rsidRPr="00D4549C">
        <w:rPr>
          <w:rFonts w:cs="B Zar" w:hint="cs"/>
          <w:rtl/>
        </w:rPr>
        <w:t>ف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م و گاه</w:t>
      </w:r>
      <w:r w:rsidR="00FE4F4C">
        <w:rPr>
          <w:rFonts w:cs="B Zar" w:hint="cs"/>
          <w:rtl/>
        </w:rPr>
        <w:t>ی</w:t>
      </w:r>
      <w:r w:rsidRPr="00D4549C">
        <w:rPr>
          <w:rFonts w:cs="B Zar" w:hint="cs"/>
          <w:rtl/>
        </w:rPr>
        <w:t xml:space="preserve"> قو</w:t>
      </w:r>
      <w:r w:rsidR="00FE4F4C">
        <w:rPr>
          <w:rFonts w:cs="B Zar" w:hint="cs"/>
          <w:rtl/>
        </w:rPr>
        <w:t>ی</w:t>
      </w:r>
      <w:r w:rsidRPr="00D4549C">
        <w:rPr>
          <w:rFonts w:cs="B Zar" w:hint="cs"/>
          <w:rtl/>
        </w:rPr>
        <w:t>. پا</w:t>
      </w:r>
      <w:r w:rsidR="00FE4F4C">
        <w:rPr>
          <w:rFonts w:cs="B Zar" w:hint="cs"/>
          <w:rtl/>
        </w:rPr>
        <w:t>ی</w:t>
      </w:r>
      <w:r w:rsidRPr="00D4549C">
        <w:rPr>
          <w:rFonts w:cs="B Zar" w:hint="cs"/>
          <w:rtl/>
        </w:rPr>
        <w:t xml:space="preserve"> قلب </w:t>
      </w:r>
      <w:r w:rsidR="00FE4F4C">
        <w:rPr>
          <w:rFonts w:cs="B Zar" w:hint="cs"/>
          <w:rtl/>
        </w:rPr>
        <w:t>ک</w:t>
      </w:r>
      <w:r w:rsidRPr="00D4549C">
        <w:rPr>
          <w:rFonts w:cs="B Zar" w:hint="cs"/>
          <w:rtl/>
        </w:rPr>
        <w:t>ه وسط آمد، راحت</w:t>
      </w:r>
      <w:r w:rsidR="00F84283" w:rsidRPr="00D4549C">
        <w:rPr>
          <w:rFonts w:cs="B Zar" w:hint="cs"/>
          <w:rtl/>
        </w:rPr>
        <w:t xml:space="preserve"> </w:t>
      </w:r>
      <w:r w:rsidRPr="00D4549C">
        <w:rPr>
          <w:rFonts w:cs="B Zar" w:hint="cs"/>
          <w:rtl/>
        </w:rPr>
        <w:t>تر متوجّه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م چگونه قلب عرصة ش</w:t>
      </w:r>
      <w:r w:rsidR="00FE4F4C">
        <w:rPr>
          <w:rFonts w:cs="B Zar" w:hint="cs"/>
          <w:rtl/>
        </w:rPr>
        <w:t>ی</w:t>
      </w:r>
      <w:r w:rsidRPr="00D4549C">
        <w:rPr>
          <w:rFonts w:cs="B Zar" w:hint="cs"/>
          <w:rtl/>
        </w:rPr>
        <w:t>طان و مل</w:t>
      </w:r>
      <w:r w:rsidR="00FE4F4C">
        <w:rPr>
          <w:rFonts w:cs="B Zar" w:hint="cs"/>
          <w:rtl/>
        </w:rPr>
        <w:t>ک</w:t>
      </w:r>
      <w:r w:rsidRPr="00D4549C">
        <w:rPr>
          <w:rFonts w:cs="B Zar" w:hint="cs"/>
          <w:rtl/>
        </w:rPr>
        <w:t xml:space="preserve"> است، امّا ا</w:t>
      </w:r>
      <w:r w:rsidR="00FE4F4C">
        <w:rPr>
          <w:rFonts w:cs="B Zar" w:hint="cs"/>
          <w:rtl/>
        </w:rPr>
        <w:t>ی</w:t>
      </w:r>
      <w:r w:rsidRPr="00D4549C">
        <w:rPr>
          <w:rFonts w:cs="B Zar" w:hint="cs"/>
          <w:rtl/>
        </w:rPr>
        <w:t>ن هم درست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ما تا آخر هم</w:t>
      </w:r>
      <w:r w:rsidR="00FE4F4C">
        <w:rPr>
          <w:rFonts w:cs="B Zar" w:hint="cs"/>
          <w:rtl/>
        </w:rPr>
        <w:t>ی</w:t>
      </w:r>
      <w:r w:rsidRPr="00D4549C">
        <w:rPr>
          <w:rFonts w:cs="B Zar" w:hint="cs"/>
          <w:rtl/>
        </w:rPr>
        <w:t xml:space="preserve">ن طور </w:t>
      </w:r>
      <w:r w:rsidR="00FE4F4C">
        <w:rPr>
          <w:rFonts w:cs="B Zar" w:hint="cs"/>
          <w:rtl/>
        </w:rPr>
        <w:t>ک</w:t>
      </w:r>
      <w:r w:rsidRPr="00D4549C">
        <w:rPr>
          <w:rFonts w:cs="B Zar" w:hint="cs"/>
          <w:rtl/>
        </w:rPr>
        <w:t>ج</w:t>
      </w:r>
      <w:r w:rsidR="00F84283" w:rsidRPr="00D4549C">
        <w:rPr>
          <w:rFonts w:cs="B Zar" w:hint="cs"/>
          <w:rtl/>
        </w:rPr>
        <w:t xml:space="preserve"> </w:t>
      </w:r>
      <w:r w:rsidRPr="00D4549C">
        <w:rPr>
          <w:rFonts w:cs="B Zar" w:hint="cs"/>
          <w:rtl/>
        </w:rPr>
        <w:t>دار و مر</w:t>
      </w:r>
      <w:r w:rsidR="00FE4F4C">
        <w:rPr>
          <w:rFonts w:cs="B Zar" w:hint="cs"/>
          <w:rtl/>
        </w:rPr>
        <w:t>ی</w:t>
      </w:r>
      <w:r w:rsidRPr="00D4549C">
        <w:rPr>
          <w:rFonts w:cs="B Zar" w:hint="cs"/>
          <w:rtl/>
        </w:rPr>
        <w:t xml:space="preserve">ز با خودمان رفتار </w:t>
      </w:r>
      <w:r w:rsidR="00FE4F4C">
        <w:rPr>
          <w:rFonts w:cs="B Zar" w:hint="cs"/>
          <w:rtl/>
        </w:rPr>
        <w:t>ک</w:t>
      </w:r>
      <w:r w:rsidRPr="00D4549C">
        <w:rPr>
          <w:rFonts w:cs="B Zar" w:hint="cs"/>
          <w:rtl/>
        </w:rPr>
        <w:t>ن</w:t>
      </w:r>
      <w:r w:rsidR="00FE4F4C">
        <w:rPr>
          <w:rFonts w:cs="B Zar" w:hint="cs"/>
          <w:rtl/>
        </w:rPr>
        <w:t>ی</w:t>
      </w:r>
      <w:r w:rsidRPr="00D4549C">
        <w:rPr>
          <w:rFonts w:cs="B Zar" w:hint="cs"/>
          <w:rtl/>
        </w:rPr>
        <w:t>م، بالأخره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حق را د</w:t>
      </w:r>
      <w:r w:rsidR="00FE4F4C">
        <w:rPr>
          <w:rFonts w:cs="B Zar" w:hint="cs"/>
          <w:rtl/>
        </w:rPr>
        <w:t>ی</w:t>
      </w:r>
      <w:r w:rsidRPr="00D4549C">
        <w:rPr>
          <w:rFonts w:cs="B Zar" w:hint="cs"/>
          <w:rtl/>
        </w:rPr>
        <w:t>د</w:t>
      </w:r>
      <w:r w:rsidR="00FE4F4C">
        <w:rPr>
          <w:rFonts w:cs="B Zar" w:hint="cs"/>
          <w:rtl/>
        </w:rPr>
        <w:t>ی</w:t>
      </w:r>
      <w:r w:rsidRPr="00D4549C">
        <w:rPr>
          <w:rFonts w:cs="B Zar" w:hint="cs"/>
          <w:rtl/>
        </w:rPr>
        <w:t>م، با تأسّ</w:t>
      </w:r>
      <w:r w:rsidR="00FE4F4C">
        <w:rPr>
          <w:rFonts w:cs="B Zar" w:hint="cs"/>
          <w:rtl/>
        </w:rPr>
        <w:t>ی</w:t>
      </w:r>
      <w:r w:rsidRPr="00D4549C">
        <w:rPr>
          <w:rFonts w:cs="B Zar" w:hint="cs"/>
          <w:rtl/>
        </w:rPr>
        <w:t xml:space="preserve"> به حر</w:t>
      </w:r>
      <w:r w:rsidR="00FE4F4C">
        <w:rPr>
          <w:rFonts w:cs="B Zar" w:hint="cs"/>
          <w:rtl/>
        </w:rPr>
        <w:t>ک</w:t>
      </w:r>
      <w:r w:rsidRPr="00D4549C">
        <w:rPr>
          <w:rFonts w:cs="B Zar" w:hint="cs"/>
          <w:rtl/>
        </w:rPr>
        <w:t>ات پ</w:t>
      </w:r>
      <w:r w:rsidR="00FE4F4C">
        <w:rPr>
          <w:rFonts w:cs="B Zar" w:hint="cs"/>
          <w:rtl/>
        </w:rPr>
        <w:t>ی</w:t>
      </w:r>
      <w:r w:rsidRPr="00D4549C">
        <w:rPr>
          <w:rFonts w:cs="B Zar" w:hint="cs"/>
          <w:rtl/>
        </w:rPr>
        <w:t>امبران و ائمه معصوم</w:t>
      </w:r>
      <w:r w:rsidR="00FE4F4C">
        <w:rPr>
          <w:rFonts w:cs="B Zar" w:hint="cs"/>
          <w:rtl/>
        </w:rPr>
        <w:t>ی</w:t>
      </w:r>
      <w:r w:rsidRPr="00D4549C">
        <w:rPr>
          <w:rFonts w:cs="B Zar" w:hint="cs"/>
          <w:rtl/>
        </w:rPr>
        <w:t>ن</w:t>
      </w:r>
      <w:r w:rsidR="00DF3A15" w:rsidRPr="00D4549C">
        <w:rPr>
          <w:rFonts w:cs="B Zar" w:hint="cs"/>
          <w:rtl/>
        </w:rPr>
        <w:t>(علیهم السلام)</w:t>
      </w:r>
      <w:r w:rsidRPr="00D4549C">
        <w:rPr>
          <w:rFonts w:cs="B Zar" w:hint="cs"/>
          <w:rtl/>
        </w:rPr>
        <w:t xml:space="preserve"> د</w:t>
      </w:r>
      <w:r w:rsidR="00FE4F4C">
        <w:rPr>
          <w:rFonts w:cs="B Zar" w:hint="cs"/>
          <w:rtl/>
        </w:rPr>
        <w:t>ی</w:t>
      </w:r>
      <w:r w:rsidRPr="00D4549C">
        <w:rPr>
          <w:rFonts w:cs="B Zar" w:hint="cs"/>
          <w:rtl/>
        </w:rPr>
        <w:t>گر آن را بپذ</w:t>
      </w:r>
      <w:r w:rsidR="00FE4F4C">
        <w:rPr>
          <w:rFonts w:cs="B Zar" w:hint="cs"/>
          <w:rtl/>
        </w:rPr>
        <w:t>ی</w:t>
      </w:r>
      <w:r w:rsidRPr="00D4549C">
        <w:rPr>
          <w:rFonts w:cs="B Zar" w:hint="cs"/>
          <w:rtl/>
        </w:rPr>
        <w:t>ر</w:t>
      </w:r>
      <w:r w:rsidR="00FE4F4C">
        <w:rPr>
          <w:rFonts w:cs="B Zar" w:hint="cs"/>
          <w:rtl/>
        </w:rPr>
        <w:t>ی</w:t>
      </w:r>
      <w:r w:rsidRPr="00D4549C">
        <w:rPr>
          <w:rFonts w:cs="B Zar" w:hint="cs"/>
          <w:rtl/>
        </w:rPr>
        <w:t>م، تا ش</w:t>
      </w:r>
      <w:r w:rsidR="00FE4F4C">
        <w:rPr>
          <w:rFonts w:cs="B Zar" w:hint="cs"/>
          <w:rtl/>
        </w:rPr>
        <w:t>ی</w:t>
      </w:r>
      <w:r w:rsidRPr="00D4549C">
        <w:rPr>
          <w:rFonts w:cs="B Zar" w:hint="cs"/>
          <w:rtl/>
        </w:rPr>
        <w:t>طان ام</w:t>
      </w:r>
      <w:r w:rsidR="00FE4F4C">
        <w:rPr>
          <w:rFonts w:cs="B Zar" w:hint="cs"/>
          <w:rtl/>
        </w:rPr>
        <w:t>ی</w:t>
      </w:r>
      <w:r w:rsidRPr="00D4549C">
        <w:rPr>
          <w:rFonts w:cs="B Zar" w:hint="cs"/>
          <w:rtl/>
        </w:rPr>
        <w:t xml:space="preserve">دوار نباشد و همچنان </w:t>
      </w:r>
      <w:r w:rsidR="00FE4F4C">
        <w:rPr>
          <w:rFonts w:cs="B Zar" w:hint="cs"/>
          <w:rtl/>
        </w:rPr>
        <w:t>ی</w:t>
      </w:r>
      <w:r w:rsidRPr="00D4549C">
        <w:rPr>
          <w:rFonts w:cs="B Zar" w:hint="cs"/>
          <w:rtl/>
        </w:rPr>
        <w:t>ورش ب</w:t>
      </w:r>
      <w:r w:rsidR="00FE4F4C">
        <w:rPr>
          <w:rFonts w:cs="B Zar" w:hint="cs"/>
          <w:rtl/>
        </w:rPr>
        <w:t>ی</w:t>
      </w:r>
      <w:r w:rsidRPr="00D4549C">
        <w:rPr>
          <w:rFonts w:cs="B Zar" w:hint="cs"/>
          <w:rtl/>
        </w:rPr>
        <w:t>اورد تا تازه مل</w:t>
      </w:r>
      <w:r w:rsidR="00FE4F4C">
        <w:rPr>
          <w:rFonts w:cs="B Zar" w:hint="cs"/>
          <w:rtl/>
        </w:rPr>
        <w:t>ک</w:t>
      </w:r>
      <w:r w:rsidRPr="00D4549C">
        <w:rPr>
          <w:rFonts w:cs="B Zar" w:hint="cs"/>
          <w:rtl/>
        </w:rPr>
        <w:t xml:space="preserve"> بخواهد </w:t>
      </w:r>
      <w:r w:rsidR="00FE4F4C">
        <w:rPr>
          <w:rFonts w:cs="B Zar" w:hint="cs"/>
          <w:rtl/>
        </w:rPr>
        <w:t>ی</w:t>
      </w:r>
      <w:r w:rsidRPr="00D4549C">
        <w:rPr>
          <w:rFonts w:cs="B Zar" w:hint="cs"/>
          <w:rtl/>
        </w:rPr>
        <w:t>ورش او را خنث</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ا</w:t>
      </w:r>
      <w:r w:rsidR="00FE4F4C">
        <w:rPr>
          <w:rFonts w:cs="B Zar" w:hint="cs"/>
          <w:rtl/>
        </w:rPr>
        <w:t>ی</w:t>
      </w:r>
      <w:r w:rsidRPr="00D4549C">
        <w:rPr>
          <w:rFonts w:cs="B Zar" w:hint="cs"/>
          <w:rtl/>
        </w:rPr>
        <w:t>ن خسته</w:t>
      </w:r>
      <w:r w:rsidR="00F84283" w:rsidRPr="00D4549C">
        <w:rPr>
          <w:rFonts w:cs="B Zar" w:hint="cs"/>
          <w:rtl/>
        </w:rPr>
        <w:t xml:space="preserve"> </w:t>
      </w:r>
      <w:r w:rsidR="00FE4F4C">
        <w:rPr>
          <w:rFonts w:cs="B Zar" w:hint="cs"/>
          <w:rtl/>
        </w:rPr>
        <w:t>ک</w:t>
      </w:r>
      <w:r w:rsidRPr="00D4549C">
        <w:rPr>
          <w:rFonts w:cs="B Zar" w:hint="cs"/>
          <w:rtl/>
        </w:rPr>
        <w:t>ردن خود و از ب</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بردن عمر است و از دست دادن فرصت</w:t>
      </w:r>
      <w:r w:rsidR="00F84283" w:rsidRPr="00D4549C">
        <w:rPr>
          <w:rFonts w:cs="B Zar" w:hint="cs"/>
          <w:rtl/>
        </w:rPr>
        <w:t xml:space="preserve"> </w:t>
      </w:r>
      <w:r w:rsidRPr="00D4549C">
        <w:rPr>
          <w:rFonts w:cs="B Zar" w:hint="cs"/>
          <w:rtl/>
        </w:rPr>
        <w:t>ها در ا</w:t>
      </w:r>
      <w:r w:rsidR="00FE4F4C">
        <w:rPr>
          <w:rFonts w:cs="B Zar" w:hint="cs"/>
          <w:rtl/>
        </w:rPr>
        <w:t>ی</w:t>
      </w:r>
      <w:r w:rsidRPr="00D4549C">
        <w:rPr>
          <w:rFonts w:cs="B Zar" w:hint="cs"/>
          <w:rtl/>
        </w:rPr>
        <w:t>ن دغدغه</w:t>
      </w:r>
      <w:r w:rsidR="00F84283" w:rsidRPr="00D4549C">
        <w:rPr>
          <w:rFonts w:cs="B Zar" w:hint="cs"/>
          <w:rtl/>
        </w:rPr>
        <w:t xml:space="preserve"> </w:t>
      </w:r>
      <w:r w:rsidRPr="00D4549C">
        <w:rPr>
          <w:rFonts w:cs="B Zar" w:hint="cs"/>
          <w:rtl/>
        </w:rPr>
        <w:t>ها.</w:t>
      </w:r>
    </w:p>
    <w:tbl>
      <w:tblPr>
        <w:bidiVisual/>
        <w:tblW w:w="0" w:type="auto"/>
        <w:tblLook w:val="01E0" w:firstRow="1" w:lastRow="1" w:firstColumn="1" w:lastColumn="1" w:noHBand="0" w:noVBand="0"/>
      </w:tblPr>
      <w:tblGrid>
        <w:gridCol w:w="3652"/>
        <w:gridCol w:w="3652"/>
      </w:tblGrid>
      <w:tr w:rsidR="00F50B20" w:rsidRPr="00D4549C" w:rsidTr="00BC3922">
        <w:trPr>
          <w:trHeight w:hRule="exact" w:val="397"/>
        </w:trPr>
        <w:tc>
          <w:tcPr>
            <w:tcW w:w="3652" w:type="dxa"/>
            <w:shd w:val="clear" w:color="auto" w:fill="auto"/>
          </w:tcPr>
          <w:p w:rsidR="00F50B20" w:rsidRPr="00D4549C" w:rsidRDefault="00015B11" w:rsidP="000420CC">
            <w:pPr>
              <w:rPr>
                <w:rFonts w:cs="B Zar" w:hint="cs"/>
                <w:rtl/>
              </w:rPr>
            </w:pPr>
            <w:r w:rsidRPr="00D4549C">
              <w:rPr>
                <w:rFonts w:cs="B Zar"/>
                <w:rtl/>
              </w:rPr>
              <w:t>هر</w:t>
            </w:r>
            <w:r w:rsidR="00FE4F4C">
              <w:rPr>
                <w:rFonts w:cs="B Zar"/>
                <w:rtl/>
              </w:rPr>
              <w:t>ک</w:t>
            </w:r>
            <w:r w:rsidRPr="00D4549C">
              <w:rPr>
                <w:rFonts w:cs="B Zar"/>
                <w:rtl/>
              </w:rPr>
              <w:t>ه از تن بگذرد جانش دهند</w:t>
            </w:r>
            <w:r w:rsidR="00F50B20" w:rsidRPr="00D4549C">
              <w:rPr>
                <w:rFonts w:cs="B Zar"/>
                <w:rtl/>
              </w:rPr>
              <w:br w:type="textWrapping" w:clear="all"/>
            </w:r>
          </w:p>
        </w:tc>
        <w:tc>
          <w:tcPr>
            <w:tcW w:w="3652" w:type="dxa"/>
            <w:shd w:val="clear" w:color="auto" w:fill="auto"/>
          </w:tcPr>
          <w:p w:rsidR="00F50B20" w:rsidRPr="00D4549C" w:rsidRDefault="00015B11" w:rsidP="000420CC">
            <w:pPr>
              <w:rPr>
                <w:rFonts w:cs="B Zar" w:hint="cs"/>
                <w:rtl/>
              </w:rPr>
            </w:pPr>
            <w:r w:rsidRPr="00D4549C">
              <w:rPr>
                <w:rFonts w:cs="B Zar"/>
                <w:rtl/>
              </w:rPr>
              <w:t>هر</w:t>
            </w:r>
            <w:r w:rsidR="00FE4F4C">
              <w:rPr>
                <w:rFonts w:cs="B Zar"/>
                <w:rtl/>
              </w:rPr>
              <w:t>ک</w:t>
            </w:r>
            <w:r w:rsidRPr="00D4549C">
              <w:rPr>
                <w:rFonts w:cs="B Zar"/>
                <w:rtl/>
              </w:rPr>
              <w:t>ه جان در باخت، جانانش دهند</w:t>
            </w:r>
            <w:r w:rsidR="00F50B20" w:rsidRPr="00D4549C">
              <w:rPr>
                <w:rFonts w:cs="B Zar"/>
                <w:rtl/>
              </w:rPr>
              <w:br w:type="textWrapping" w:clear="all"/>
            </w:r>
          </w:p>
        </w:tc>
      </w:tr>
      <w:tr w:rsidR="00F50B20" w:rsidRPr="00D4549C" w:rsidTr="00BC3922">
        <w:trPr>
          <w:trHeight w:hRule="exact" w:val="397"/>
        </w:trPr>
        <w:tc>
          <w:tcPr>
            <w:tcW w:w="3652" w:type="dxa"/>
            <w:shd w:val="clear" w:color="auto" w:fill="auto"/>
          </w:tcPr>
          <w:p w:rsidR="00F50B20" w:rsidRPr="00D4549C" w:rsidRDefault="00015B11" w:rsidP="000420CC">
            <w:pPr>
              <w:rPr>
                <w:rFonts w:cs="B Zar" w:hint="cs"/>
                <w:rtl/>
              </w:rPr>
            </w:pPr>
            <w:r w:rsidRPr="00D4549C">
              <w:rPr>
                <w:rFonts w:cs="B Zar"/>
                <w:rtl/>
              </w:rPr>
              <w:t>هر</w:t>
            </w:r>
            <w:r w:rsidR="00FE4F4C">
              <w:rPr>
                <w:rFonts w:cs="B Zar"/>
                <w:rtl/>
              </w:rPr>
              <w:t>ک</w:t>
            </w:r>
            <w:r w:rsidRPr="00D4549C">
              <w:rPr>
                <w:rFonts w:cs="B Zar"/>
                <w:rtl/>
              </w:rPr>
              <w:t>ه نفس بت</w:t>
            </w:r>
            <w:r w:rsidR="00F84283" w:rsidRPr="00D4549C">
              <w:rPr>
                <w:rFonts w:cs="B Zar"/>
                <w:rtl/>
              </w:rPr>
              <w:t xml:space="preserve"> </w:t>
            </w:r>
            <w:r w:rsidRPr="00D4549C">
              <w:rPr>
                <w:rFonts w:cs="B Zar"/>
                <w:rtl/>
              </w:rPr>
              <w:t>صفت را بش</w:t>
            </w:r>
            <w:r w:rsidR="00FE4F4C">
              <w:rPr>
                <w:rFonts w:cs="B Zar"/>
                <w:rtl/>
              </w:rPr>
              <w:t>ک</w:t>
            </w:r>
            <w:r w:rsidRPr="00D4549C">
              <w:rPr>
                <w:rFonts w:cs="B Zar"/>
                <w:rtl/>
              </w:rPr>
              <w:t>نـد</w:t>
            </w:r>
            <w:r w:rsidR="00F50B20" w:rsidRPr="00D4549C">
              <w:rPr>
                <w:rFonts w:cs="B Zar"/>
                <w:rtl/>
              </w:rPr>
              <w:br w:type="textWrapping" w:clear="all"/>
            </w:r>
          </w:p>
        </w:tc>
        <w:tc>
          <w:tcPr>
            <w:tcW w:w="3652" w:type="dxa"/>
            <w:shd w:val="clear" w:color="auto" w:fill="auto"/>
          </w:tcPr>
          <w:p w:rsidR="00F50B20" w:rsidRPr="00D4549C" w:rsidRDefault="00015B11" w:rsidP="000420CC">
            <w:pPr>
              <w:rPr>
                <w:rFonts w:cs="B Zar" w:hint="cs"/>
                <w:rtl/>
              </w:rPr>
            </w:pPr>
            <w:r w:rsidRPr="00D4549C">
              <w:rPr>
                <w:rFonts w:cs="B Zar"/>
                <w:rtl/>
              </w:rPr>
              <w:t>در دل آتــش گلستــانـش دهـــند</w:t>
            </w:r>
            <w:r w:rsidR="00F50B20" w:rsidRPr="00D4549C">
              <w:rPr>
                <w:rFonts w:cs="B Zar"/>
                <w:rtl/>
              </w:rPr>
              <w:br w:type="textWrapping" w:clear="all"/>
            </w:r>
          </w:p>
        </w:tc>
      </w:tr>
      <w:tr w:rsidR="00F50B20" w:rsidRPr="00D4549C" w:rsidTr="00BC3922">
        <w:trPr>
          <w:trHeight w:hRule="exact" w:val="397"/>
        </w:trPr>
        <w:tc>
          <w:tcPr>
            <w:tcW w:w="3652" w:type="dxa"/>
            <w:shd w:val="clear" w:color="auto" w:fill="auto"/>
          </w:tcPr>
          <w:p w:rsidR="00F50B20" w:rsidRPr="00D4549C" w:rsidRDefault="00015B11" w:rsidP="000420CC">
            <w:pPr>
              <w:rPr>
                <w:rFonts w:cs="B Zar" w:hint="cs"/>
                <w:rtl/>
              </w:rPr>
            </w:pPr>
            <w:r w:rsidRPr="00D4549C">
              <w:rPr>
                <w:rFonts w:cs="B Zar"/>
                <w:rtl/>
              </w:rPr>
              <w:t>هر</w:t>
            </w:r>
            <w:r w:rsidR="00FE4F4C">
              <w:rPr>
                <w:rFonts w:cs="B Zar"/>
                <w:rtl/>
              </w:rPr>
              <w:t>ک</w:t>
            </w:r>
            <w:r w:rsidRPr="00D4549C">
              <w:rPr>
                <w:rFonts w:cs="B Zar"/>
                <w:rtl/>
              </w:rPr>
              <w:t>ه از ظُلْمات تن، خود بگذر</w:t>
            </w:r>
            <w:r w:rsidR="000B150F" w:rsidRPr="00D4549C">
              <w:rPr>
                <w:rFonts w:cs="B Zar" w:hint="cs"/>
                <w:rtl/>
              </w:rPr>
              <w:t>د</w:t>
            </w:r>
            <w:r w:rsidR="00F50B20" w:rsidRPr="00D4549C">
              <w:rPr>
                <w:rFonts w:cs="B Zar"/>
                <w:rtl/>
              </w:rPr>
              <w:br w:type="textWrapping" w:clear="all"/>
            </w:r>
          </w:p>
        </w:tc>
        <w:tc>
          <w:tcPr>
            <w:tcW w:w="3652" w:type="dxa"/>
            <w:shd w:val="clear" w:color="auto" w:fill="auto"/>
          </w:tcPr>
          <w:p w:rsidR="00F50B20" w:rsidRPr="00D4549C" w:rsidRDefault="00015B11" w:rsidP="000420CC">
            <w:pPr>
              <w:rPr>
                <w:rFonts w:cs="B Zar" w:hint="cs"/>
                <w:rtl/>
              </w:rPr>
            </w:pPr>
            <w:r w:rsidRPr="00D4549C">
              <w:rPr>
                <w:rFonts w:cs="B Zar"/>
                <w:rtl/>
              </w:rPr>
              <w:t>خضــرآســا آب ح</w:t>
            </w:r>
            <w:r w:rsidR="00FE4F4C">
              <w:rPr>
                <w:rFonts w:cs="B Zar"/>
                <w:rtl/>
              </w:rPr>
              <w:t>ی</w:t>
            </w:r>
            <w:r w:rsidRPr="00D4549C">
              <w:rPr>
                <w:rFonts w:cs="B Zar"/>
                <w:rtl/>
              </w:rPr>
              <w:t>وانـش دهنــد</w:t>
            </w:r>
            <w:r w:rsidR="00F50B20" w:rsidRPr="00D4549C">
              <w:rPr>
                <w:rFonts w:cs="B Zar"/>
                <w:rtl/>
              </w:rPr>
              <w:br w:type="textWrapping" w:clear="all"/>
            </w:r>
          </w:p>
        </w:tc>
      </w:tr>
      <w:tr w:rsidR="00F50B20" w:rsidRPr="00D4549C" w:rsidTr="00BC3922">
        <w:trPr>
          <w:trHeight w:hRule="exact" w:val="397"/>
        </w:trPr>
        <w:tc>
          <w:tcPr>
            <w:tcW w:w="3652" w:type="dxa"/>
            <w:shd w:val="clear" w:color="auto" w:fill="auto"/>
          </w:tcPr>
          <w:p w:rsidR="00F50B20" w:rsidRPr="00D4549C" w:rsidRDefault="00015B11" w:rsidP="000420CC">
            <w:pPr>
              <w:rPr>
                <w:rFonts w:cs="B Zar" w:hint="cs"/>
                <w:rtl/>
              </w:rPr>
            </w:pPr>
            <w:r w:rsidRPr="00D4549C">
              <w:rPr>
                <w:rFonts w:cs="B Zar"/>
                <w:rtl/>
              </w:rPr>
              <w:t>هر</w:t>
            </w:r>
            <w:r w:rsidR="00FE4F4C">
              <w:rPr>
                <w:rFonts w:cs="B Zar"/>
                <w:rtl/>
              </w:rPr>
              <w:t>ک</w:t>
            </w:r>
            <w:r w:rsidRPr="00D4549C">
              <w:rPr>
                <w:rFonts w:cs="B Zar"/>
                <w:rtl/>
              </w:rPr>
              <w:t>ه</w:t>
            </w:r>
            <w:r w:rsidR="00F84283" w:rsidRPr="00D4549C">
              <w:rPr>
                <w:rFonts w:cs="B Zar"/>
                <w:rtl/>
              </w:rPr>
              <w:t xml:space="preserve"> </w:t>
            </w:r>
            <w:r w:rsidRPr="00D4549C">
              <w:rPr>
                <w:rFonts w:cs="B Zar"/>
                <w:rtl/>
              </w:rPr>
              <w:t>ب</w:t>
            </w:r>
            <w:r w:rsidR="00FE4F4C">
              <w:rPr>
                <w:rFonts w:cs="B Zar"/>
                <w:rtl/>
              </w:rPr>
              <w:t>ی</w:t>
            </w:r>
            <w:r w:rsidR="00F84283" w:rsidRPr="00D4549C">
              <w:rPr>
                <w:rFonts w:cs="B Zar"/>
                <w:rtl/>
              </w:rPr>
              <w:t xml:space="preserve"> </w:t>
            </w:r>
            <w:r w:rsidRPr="00D4549C">
              <w:rPr>
                <w:rFonts w:cs="B Zar"/>
                <w:rtl/>
              </w:rPr>
              <w:t>سامان</w:t>
            </w:r>
            <w:r w:rsidR="00F84283" w:rsidRPr="00D4549C">
              <w:rPr>
                <w:rFonts w:cs="B Zar"/>
                <w:rtl/>
              </w:rPr>
              <w:t xml:space="preserve"> </w:t>
            </w:r>
            <w:r w:rsidRPr="00D4549C">
              <w:rPr>
                <w:rFonts w:cs="B Zar"/>
                <w:rtl/>
              </w:rPr>
              <w:t>شود درراه</w:t>
            </w:r>
            <w:r w:rsidR="00F84283" w:rsidRPr="00D4549C">
              <w:rPr>
                <w:rFonts w:cs="B Zar"/>
                <w:rtl/>
              </w:rPr>
              <w:t xml:space="preserve"> </w:t>
            </w:r>
            <w:r w:rsidRPr="00D4549C">
              <w:rPr>
                <w:rFonts w:cs="B Zar"/>
                <w:rtl/>
              </w:rPr>
              <w:t>عشق</w:t>
            </w:r>
            <w:r w:rsidR="00F50B20" w:rsidRPr="00D4549C">
              <w:rPr>
                <w:rFonts w:cs="B Zar"/>
                <w:rtl/>
              </w:rPr>
              <w:br w:type="textWrapping" w:clear="all"/>
            </w:r>
          </w:p>
        </w:tc>
        <w:tc>
          <w:tcPr>
            <w:tcW w:w="3652" w:type="dxa"/>
            <w:shd w:val="clear" w:color="auto" w:fill="auto"/>
          </w:tcPr>
          <w:p w:rsidR="00F50B20" w:rsidRPr="00D4549C" w:rsidRDefault="00015B11" w:rsidP="000420CC">
            <w:pPr>
              <w:rPr>
                <w:rFonts w:cs="B Zar" w:hint="cs"/>
                <w:rtl/>
              </w:rPr>
            </w:pPr>
            <w:r w:rsidRPr="00D4549C">
              <w:rPr>
                <w:rFonts w:cs="B Zar"/>
                <w:rtl/>
              </w:rPr>
              <w:t>در د</w:t>
            </w:r>
            <w:r w:rsidR="00FE4F4C">
              <w:rPr>
                <w:rFonts w:cs="B Zar"/>
                <w:rtl/>
              </w:rPr>
              <w:t>ی</w:t>
            </w:r>
            <w:r w:rsidRPr="00D4549C">
              <w:rPr>
                <w:rFonts w:cs="B Zar"/>
                <w:rtl/>
              </w:rPr>
              <w:t>ــار دوسـت سامانـش دهند</w:t>
            </w:r>
            <w:r w:rsidR="00F50B20" w:rsidRPr="00D4549C">
              <w:rPr>
                <w:rFonts w:cs="B Zar"/>
                <w:rtl/>
              </w:rPr>
              <w:br w:type="textWrapping" w:clear="all"/>
            </w:r>
          </w:p>
        </w:tc>
      </w:tr>
    </w:tbl>
    <w:p w:rsidR="00B822A8" w:rsidRPr="00D4549C" w:rsidRDefault="006B7680" w:rsidP="000B150F">
      <w:pPr>
        <w:rPr>
          <w:rFonts w:cs="B Zar" w:hint="cs"/>
          <w:rtl/>
        </w:rPr>
      </w:pPr>
      <w:r w:rsidRPr="00D4549C">
        <w:rPr>
          <w:rFonts w:cs="B Zar" w:hint="cs"/>
          <w:rtl/>
        </w:rPr>
        <w:t>خداوند إن</w:t>
      </w:r>
      <w:r w:rsidR="00F84283" w:rsidRPr="00D4549C">
        <w:rPr>
          <w:rFonts w:cs="B Zar" w:hint="cs"/>
          <w:rtl/>
        </w:rPr>
        <w:t xml:space="preserve"> </w:t>
      </w:r>
      <w:r w:rsidRPr="00D4549C">
        <w:rPr>
          <w:rFonts w:cs="B Zar" w:hint="cs"/>
          <w:rtl/>
        </w:rPr>
        <w:t>شاء</w:t>
      </w:r>
      <w:r w:rsidR="00F84283" w:rsidRPr="00D4549C">
        <w:rPr>
          <w:rFonts w:cs="B Zar" w:hint="cs"/>
          <w:rtl/>
        </w:rPr>
        <w:t xml:space="preserve"> </w:t>
      </w:r>
      <w:r w:rsidRPr="00D4549C">
        <w:rPr>
          <w:rFonts w:cs="B Zar" w:hint="cs"/>
          <w:rtl/>
        </w:rPr>
        <w:t>الله به حق</w:t>
      </w:r>
      <w:r w:rsidR="00FE4F4C">
        <w:rPr>
          <w:rFonts w:cs="B Zar" w:hint="cs"/>
          <w:rtl/>
        </w:rPr>
        <w:t>ی</w:t>
      </w:r>
      <w:r w:rsidRPr="00D4549C">
        <w:rPr>
          <w:rFonts w:cs="B Zar" w:hint="cs"/>
          <w:rtl/>
        </w:rPr>
        <w:t>قت پ</w:t>
      </w:r>
      <w:r w:rsidR="00FE4F4C">
        <w:rPr>
          <w:rFonts w:cs="B Zar" w:hint="cs"/>
          <w:rtl/>
        </w:rPr>
        <w:t>ی</w:t>
      </w:r>
      <w:r w:rsidRPr="00D4549C">
        <w:rPr>
          <w:rFonts w:cs="B Zar" w:hint="cs"/>
          <w:rtl/>
        </w:rPr>
        <w:t>امبر خدا</w:t>
      </w:r>
      <w:r w:rsidR="00B02186" w:rsidRPr="00D4549C">
        <w:rPr>
          <w:rStyle w:val="a9"/>
          <w:rFonts w:cs="B Zar" w:hint="cs"/>
          <w:rtl/>
        </w:rPr>
        <w:t>(صلی الله علیه وآله)</w:t>
      </w:r>
      <w:r w:rsidRPr="00D4549C">
        <w:rPr>
          <w:rFonts w:cs="B Zar" w:hint="cs"/>
          <w:rtl/>
        </w:rPr>
        <w:t xml:space="preserve"> و امام صادق</w:t>
      </w:r>
      <w:r w:rsidR="00F84283" w:rsidRPr="00D4549C">
        <w:rPr>
          <w:rStyle w:val="a9"/>
          <w:rFonts w:cs="B Zar" w:hint="cs"/>
          <w:rtl/>
        </w:rPr>
        <w:t>(علیه السلام)</w:t>
      </w:r>
      <w:r w:rsidRPr="00D4549C">
        <w:rPr>
          <w:rStyle w:val="SalamhaChar"/>
          <w:rFonts w:cs="B Zar" w:hint="cs"/>
          <w:rtl/>
        </w:rPr>
        <w:t xml:space="preserve"> </w:t>
      </w:r>
      <w:r w:rsidRPr="00D4549C">
        <w:rPr>
          <w:rFonts w:cs="B Zar" w:hint="cs"/>
          <w:rtl/>
        </w:rPr>
        <w:t>در روز م</w:t>
      </w:r>
      <w:r w:rsidR="00FE4F4C">
        <w:rPr>
          <w:rFonts w:cs="B Zar" w:hint="cs"/>
          <w:rtl/>
        </w:rPr>
        <w:t>ی</w:t>
      </w:r>
      <w:r w:rsidRPr="00D4549C">
        <w:rPr>
          <w:rFonts w:cs="B Zar" w:hint="cs"/>
          <w:rtl/>
        </w:rPr>
        <w:t>لاد مبارکِ ا</w:t>
      </w:r>
      <w:r w:rsidR="00FE4F4C">
        <w:rPr>
          <w:rFonts w:cs="B Zar" w:hint="cs"/>
          <w:rtl/>
        </w:rPr>
        <w:t>ی</w:t>
      </w:r>
      <w:r w:rsidR="000B150F" w:rsidRPr="00D4549C">
        <w:rPr>
          <w:rFonts w:cs="B Zar" w:hint="cs"/>
          <w:rtl/>
        </w:rPr>
        <w:t>ن دو ذ</w:t>
      </w:r>
      <w:r w:rsidRPr="00D4549C">
        <w:rPr>
          <w:rFonts w:cs="B Zar" w:hint="cs"/>
          <w:rtl/>
        </w:rPr>
        <w:t>ات مقدس به ما توف</w:t>
      </w:r>
      <w:r w:rsidR="00FE4F4C">
        <w:rPr>
          <w:rFonts w:cs="B Zar" w:hint="cs"/>
          <w:rtl/>
        </w:rPr>
        <w:t>ی</w:t>
      </w:r>
      <w:r w:rsidRPr="00D4549C">
        <w:rPr>
          <w:rFonts w:cs="B Zar" w:hint="cs"/>
          <w:rtl/>
        </w:rPr>
        <w:t xml:space="preserve">ق دهد </w:t>
      </w:r>
      <w:r w:rsidR="00FE4F4C">
        <w:rPr>
          <w:rFonts w:cs="B Zar" w:hint="cs"/>
          <w:rtl/>
        </w:rPr>
        <w:t>ک</w:t>
      </w:r>
      <w:r w:rsidRPr="00D4549C">
        <w:rPr>
          <w:rFonts w:cs="B Zar" w:hint="cs"/>
          <w:rtl/>
        </w:rPr>
        <w:t>ه سروش مَلَ</w:t>
      </w:r>
      <w:r w:rsidR="00FE4F4C">
        <w:rPr>
          <w:rFonts w:cs="B Zar" w:hint="cs"/>
          <w:rtl/>
        </w:rPr>
        <w:t>ک</w:t>
      </w:r>
      <w:r w:rsidRPr="00D4549C">
        <w:rPr>
          <w:rFonts w:cs="B Zar" w:hint="cs"/>
          <w:rtl/>
        </w:rPr>
        <w:t xml:space="preserve"> تمام وجودمان را با لطف و </w:t>
      </w:r>
      <w:r w:rsidR="00FE4F4C">
        <w:rPr>
          <w:rFonts w:cs="B Zar" w:hint="cs"/>
          <w:rtl/>
        </w:rPr>
        <w:t>ک</w:t>
      </w:r>
      <w:r w:rsidRPr="00D4549C">
        <w:rPr>
          <w:rFonts w:cs="B Zar" w:hint="cs"/>
          <w:rtl/>
        </w:rPr>
        <w:t xml:space="preserve">رم خودش اشغال </w:t>
      </w:r>
      <w:r w:rsidR="00FE4F4C">
        <w:rPr>
          <w:rFonts w:cs="B Zar" w:hint="cs"/>
          <w:rtl/>
        </w:rPr>
        <w:t>ک</w:t>
      </w:r>
      <w:r w:rsidRPr="00D4549C">
        <w:rPr>
          <w:rFonts w:cs="B Zar" w:hint="cs"/>
          <w:rtl/>
        </w:rPr>
        <w:t>ند.</w:t>
      </w:r>
    </w:p>
    <w:p w:rsidR="00B822A8" w:rsidRPr="00D4549C" w:rsidRDefault="00B822A8" w:rsidP="00B822A8">
      <w:pPr>
        <w:pStyle w:val="a4"/>
        <w:rPr>
          <w:rFonts w:cs="B Zar" w:hint="cs"/>
          <w:rtl/>
        </w:rPr>
        <w:sectPr w:rsidR="00B822A8" w:rsidRPr="00D4549C" w:rsidSect="00C31C52">
          <w:headerReference w:type="default" r:id="rId89"/>
          <w:headerReference w:type="first" r:id="rId90"/>
          <w:footnotePr>
            <w:numRestart w:val="eachSect"/>
          </w:footnotePr>
          <w:type w:val="oddPage"/>
          <w:pgSz w:w="9356" w:h="13325" w:code="11"/>
          <w:pgMar w:top="1247" w:right="1134" w:bottom="1134" w:left="1134" w:header="720" w:footer="720" w:gutter="0"/>
          <w:cols w:space="720"/>
          <w:titlePg/>
          <w:bidi/>
          <w:rtlGutter/>
          <w:docGrid w:linePitch="360"/>
        </w:sectPr>
      </w:pPr>
      <w:r w:rsidRPr="00D4549C">
        <w:rPr>
          <w:rFonts w:cs="B Zar" w:hint="cs"/>
          <w:rtl/>
        </w:rPr>
        <w:t>«</w:t>
      </w:r>
      <w:r w:rsidRPr="00D4549C">
        <w:rPr>
          <w:rFonts w:cs="B Zar"/>
          <w:rtl/>
        </w:rPr>
        <w:t>والسلام عل</w:t>
      </w:r>
      <w:r w:rsidR="00FE4F4C">
        <w:rPr>
          <w:rFonts w:cs="B Zar"/>
          <w:rtl/>
        </w:rPr>
        <w:t>یک</w:t>
      </w:r>
      <w:r w:rsidRPr="00D4549C">
        <w:rPr>
          <w:rFonts w:cs="B Zar"/>
          <w:rtl/>
        </w:rPr>
        <w:t>م و رحمةالله و بر</w:t>
      </w:r>
      <w:r w:rsidR="00FE4F4C">
        <w:rPr>
          <w:rFonts w:cs="B Zar"/>
          <w:rtl/>
        </w:rPr>
        <w:t>ک</w:t>
      </w:r>
      <w:r w:rsidRPr="00D4549C">
        <w:rPr>
          <w:rFonts w:cs="B Zar"/>
          <w:rtl/>
        </w:rPr>
        <w:t>اته</w:t>
      </w:r>
      <w:r w:rsidRPr="00D4549C">
        <w:rPr>
          <w:rFonts w:cs="B Zar" w:hint="cs"/>
          <w:rtl/>
        </w:rPr>
        <w:t>»</w:t>
      </w:r>
    </w:p>
    <w:p w:rsidR="00867AE5" w:rsidRPr="00D4549C" w:rsidRDefault="008F4BAF" w:rsidP="008F4BAF">
      <w:pPr>
        <w:pStyle w:val="Heading1"/>
        <w:rPr>
          <w:rFonts w:cs="B Zar"/>
          <w:rtl/>
        </w:rPr>
        <w:sectPr w:rsidR="00867AE5" w:rsidRPr="00D4549C" w:rsidSect="00C31C52">
          <w:headerReference w:type="default" r:id="rId91"/>
          <w:headerReference w:type="first" r:id="rId92"/>
          <w:footnotePr>
            <w:numRestart w:val="eachSect"/>
          </w:footnotePr>
          <w:type w:val="oddPage"/>
          <w:pgSz w:w="9356" w:h="13325" w:code="11"/>
          <w:pgMar w:top="1247" w:right="1134" w:bottom="1134" w:left="1134" w:header="720" w:footer="720" w:gutter="0"/>
          <w:cols w:space="720"/>
          <w:titlePg/>
          <w:bidi/>
          <w:rtlGutter/>
          <w:docGrid w:linePitch="360"/>
        </w:sectPr>
      </w:pPr>
      <w:bookmarkStart w:id="462" w:name="_Toc200546405"/>
      <w:r w:rsidRPr="00D4549C">
        <w:rPr>
          <w:rFonts w:cs="B Zar" w:hint="cs"/>
          <w:rtl/>
        </w:rPr>
        <w:t>جلسه نوزدهم</w:t>
      </w:r>
      <w:r w:rsidRPr="00D4549C">
        <w:rPr>
          <w:rFonts w:cs="B Zar"/>
          <w:rtl/>
        </w:rPr>
        <w:br/>
      </w:r>
      <w:r w:rsidR="007E3997" w:rsidRPr="00D4549C">
        <w:rPr>
          <w:rFonts w:cs="B Zar" w:hint="cs"/>
          <w:rtl/>
        </w:rPr>
        <w:t>کار ش</w:t>
      </w:r>
      <w:r w:rsidR="00FE4F4C">
        <w:rPr>
          <w:rFonts w:cs="B Zar" w:hint="cs"/>
          <w:rtl/>
        </w:rPr>
        <w:t>ی</w:t>
      </w:r>
      <w:r w:rsidR="007E3997" w:rsidRPr="00D4549C">
        <w:rPr>
          <w:rFonts w:cs="B Zar" w:hint="cs"/>
          <w:rtl/>
        </w:rPr>
        <w:t>طان</w:t>
      </w:r>
      <w:bookmarkEnd w:id="462"/>
    </w:p>
    <w:p w:rsidR="00867AE5" w:rsidRPr="00D4549C" w:rsidRDefault="00867AE5" w:rsidP="00867AE5">
      <w:pPr>
        <w:pStyle w:val="a"/>
        <w:rPr>
          <w:rFonts w:cs="B Zar"/>
          <w:rtl/>
        </w:rPr>
      </w:pPr>
      <w:r w:rsidRPr="00D4549C">
        <w:rPr>
          <w:rFonts w:cs="B Zar"/>
          <w:rtl/>
        </w:rPr>
        <w:t>بسم الله الرّحمن الرّح</w:t>
      </w:r>
      <w:r w:rsidR="00FE4F4C">
        <w:rPr>
          <w:rFonts w:cs="B Zar"/>
          <w:rtl/>
        </w:rPr>
        <w:t>ی</w:t>
      </w:r>
      <w:r w:rsidRPr="00D4549C">
        <w:rPr>
          <w:rFonts w:cs="B Zar"/>
          <w:rtl/>
        </w:rPr>
        <w:t>م</w:t>
      </w:r>
    </w:p>
    <w:p w:rsidR="00867AE5" w:rsidRPr="00D4549C" w:rsidRDefault="00867AE5" w:rsidP="00F12703">
      <w:pPr>
        <w:rPr>
          <w:rFonts w:cs="B Zar" w:hint="cs"/>
          <w:rtl/>
        </w:rPr>
      </w:pPr>
      <w:r w:rsidRPr="00D4549C">
        <w:rPr>
          <w:rFonts w:cs="B Zar" w:hint="cs"/>
          <w:rtl/>
        </w:rPr>
        <w:t>بحث</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گذشته ما را متوجه معارف</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رد </w:t>
      </w:r>
      <w:r w:rsidR="00FE4F4C">
        <w:rPr>
          <w:rFonts w:cs="B Zar" w:hint="cs"/>
          <w:rtl/>
        </w:rPr>
        <w:t>ک</w:t>
      </w:r>
      <w:r w:rsidRPr="00D4549C">
        <w:rPr>
          <w:rFonts w:cs="B Zar" w:hint="cs"/>
          <w:rtl/>
        </w:rPr>
        <w:t xml:space="preserve">ه به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آن</w:t>
      </w:r>
      <w:r w:rsidR="00F84283" w:rsidRPr="00D4549C">
        <w:rPr>
          <w:rFonts w:cs="B Zar" w:hint="cs"/>
          <w:rtl/>
        </w:rPr>
        <w:t xml:space="preserve"> </w:t>
      </w:r>
      <w:r w:rsidRPr="00D4549C">
        <w:rPr>
          <w:rFonts w:cs="B Zar" w:hint="cs"/>
          <w:rtl/>
        </w:rPr>
        <w:t>ها سخنان 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جا</w:t>
      </w:r>
      <w:r w:rsidR="00FE4F4C">
        <w:rPr>
          <w:rFonts w:cs="B Zar" w:hint="cs"/>
          <w:rtl/>
        </w:rPr>
        <w:t>ی</w:t>
      </w:r>
      <w:r w:rsidRPr="00D4549C">
        <w:rPr>
          <w:rFonts w:cs="B Zar" w:hint="cs"/>
          <w:rtl/>
        </w:rPr>
        <w:t xml:space="preserve"> خود را در اند</w:t>
      </w:r>
      <w:r w:rsidR="00FE4F4C">
        <w:rPr>
          <w:rFonts w:cs="B Zar" w:hint="cs"/>
          <w:rtl/>
        </w:rPr>
        <w:t>ی</w:t>
      </w:r>
      <w:r w:rsidRPr="00D4549C">
        <w:rPr>
          <w:rFonts w:cs="B Zar" w:hint="cs"/>
          <w:rtl/>
        </w:rPr>
        <w:t>شه</w:t>
      </w:r>
      <w:r w:rsidR="00F84283" w:rsidRPr="00D4549C">
        <w:rPr>
          <w:rFonts w:cs="B Zar" w:hint="cs"/>
          <w:rtl/>
        </w:rPr>
        <w:t xml:space="preserve"> </w:t>
      </w:r>
      <w:r w:rsidRPr="00D4549C">
        <w:rPr>
          <w:rFonts w:cs="B Zar" w:hint="cs"/>
          <w:rtl/>
        </w:rPr>
        <w:t>ها باز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گاه</w:t>
      </w:r>
      <w:r w:rsidR="00FE4F4C">
        <w:rPr>
          <w:rFonts w:cs="B Zar" w:hint="cs"/>
          <w:rtl/>
        </w:rPr>
        <w:t>ی</w:t>
      </w:r>
      <w:r w:rsidRPr="00D4549C">
        <w:rPr>
          <w:rFonts w:cs="B Zar" w:hint="cs"/>
          <w:rtl/>
        </w:rPr>
        <w:t xml:space="preserve"> متوجه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 xml:space="preserve">ه </w:t>
      </w:r>
      <w:r w:rsidR="00FE4F4C">
        <w:rPr>
          <w:rFonts w:cs="B Zar" w:hint="cs"/>
          <w:rtl/>
        </w:rPr>
        <w:t>ی</w:t>
      </w:r>
      <w:r w:rsidRPr="00D4549C">
        <w:rPr>
          <w:rFonts w:cs="B Zar" w:hint="cs"/>
          <w:rtl/>
        </w:rPr>
        <w:t>ک سخن، سخن خوب</w:t>
      </w:r>
      <w:r w:rsidR="00FE4F4C">
        <w:rPr>
          <w:rFonts w:cs="B Zar" w:hint="cs"/>
          <w:rtl/>
        </w:rPr>
        <w:t>ی</w:t>
      </w:r>
      <w:r w:rsidRPr="00D4549C">
        <w:rPr>
          <w:rFonts w:cs="B Zar" w:hint="cs"/>
          <w:rtl/>
        </w:rPr>
        <w:t xml:space="preserve"> است ول</w:t>
      </w:r>
      <w:r w:rsidR="00FE4F4C">
        <w:rPr>
          <w:rFonts w:cs="B Zar" w:hint="cs"/>
          <w:rtl/>
        </w:rPr>
        <w:t>ی</w:t>
      </w:r>
      <w:r w:rsidRPr="00D4549C">
        <w:rPr>
          <w:rFonts w:cs="B Zar" w:hint="cs"/>
          <w:rtl/>
        </w:rPr>
        <w:t xml:space="preserve"> جا</w:t>
      </w:r>
      <w:r w:rsidR="00FE4F4C">
        <w:rPr>
          <w:rFonts w:cs="B Zar" w:hint="cs"/>
          <w:rtl/>
        </w:rPr>
        <w:t>ی</w:t>
      </w:r>
      <w:r w:rsidRPr="00D4549C">
        <w:rPr>
          <w:rFonts w:cs="B Zar" w:hint="cs"/>
          <w:rtl/>
        </w:rPr>
        <w:t>گاه آن را در شخص</w:t>
      </w:r>
      <w:r w:rsidR="00FE4F4C">
        <w:rPr>
          <w:rFonts w:cs="B Zar" w:hint="cs"/>
          <w:rtl/>
        </w:rPr>
        <w:t>ی</w:t>
      </w:r>
      <w:r w:rsidRPr="00D4549C">
        <w:rPr>
          <w:rFonts w:cs="B Zar" w:hint="cs"/>
          <w:rtl/>
        </w:rPr>
        <w:t>تتان</w:t>
      </w:r>
      <w:r w:rsidR="00F12703" w:rsidRPr="00D4549C">
        <w:rPr>
          <w:rFonts w:cs="B Zar" w:hint="cs"/>
          <w:rtl/>
        </w:rPr>
        <w:t xml:space="preserve"> </w:t>
      </w:r>
      <w:r w:rsidRPr="00D4549C">
        <w:rPr>
          <w:rFonts w:cs="B Zar" w:hint="cs"/>
          <w:rtl/>
        </w:rPr>
        <w:t>نم</w:t>
      </w:r>
      <w:r w:rsidR="00FE4F4C">
        <w:rPr>
          <w:rFonts w:cs="B Zar" w:hint="cs"/>
          <w:rtl/>
        </w:rPr>
        <w:t>ی</w:t>
      </w:r>
      <w:r w:rsidR="00F84283" w:rsidRPr="00D4549C">
        <w:rPr>
          <w:rFonts w:cs="B Zar" w:hint="cs"/>
          <w:rtl/>
        </w:rPr>
        <w:t xml:space="preserve"> </w:t>
      </w:r>
      <w:r w:rsidRPr="00D4549C">
        <w:rPr>
          <w:rFonts w:cs="B Zar" w:hint="cs"/>
          <w:rtl/>
        </w:rPr>
        <w:t>شناس</w:t>
      </w:r>
      <w:r w:rsidR="00FE4F4C">
        <w:rPr>
          <w:rFonts w:cs="B Zar" w:hint="cs"/>
          <w:rtl/>
        </w:rPr>
        <w:t>ی</w:t>
      </w:r>
      <w:r w:rsidRPr="00D4549C">
        <w:rPr>
          <w:rFonts w:cs="B Zar" w:hint="cs"/>
          <w:rtl/>
        </w:rPr>
        <w:t>د و لذا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 xml:space="preserve">د از آن درست استفاده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و </w:t>
      </w:r>
      <w:r w:rsidR="00FE4F4C">
        <w:rPr>
          <w:rFonts w:cs="B Zar" w:hint="cs"/>
          <w:rtl/>
        </w:rPr>
        <w:t>ی</w:t>
      </w:r>
      <w:r w:rsidRPr="00D4549C">
        <w:rPr>
          <w:rFonts w:cs="B Zar" w:hint="cs"/>
          <w:rtl/>
        </w:rPr>
        <w:t>ا نم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د چرا آن سخن در شخص</w:t>
      </w:r>
      <w:r w:rsidR="00FE4F4C">
        <w:rPr>
          <w:rFonts w:cs="B Zar" w:hint="cs"/>
          <w:rtl/>
        </w:rPr>
        <w:t>ی</w:t>
      </w:r>
      <w:r w:rsidRPr="00D4549C">
        <w:rPr>
          <w:rFonts w:cs="B Zar" w:hint="cs"/>
          <w:rtl/>
        </w:rPr>
        <w:t>ت شما نفوذ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ر</w:t>
      </w:r>
      <w:r w:rsidR="00FE4F4C">
        <w:rPr>
          <w:rFonts w:cs="B Zar" w:hint="cs"/>
          <w:rtl/>
        </w:rPr>
        <w:t>ی</w:t>
      </w:r>
      <w:r w:rsidRPr="00D4549C">
        <w:rPr>
          <w:rFonts w:cs="B Zar" w:hint="cs"/>
          <w:rtl/>
        </w:rPr>
        <w:t>شه ا</w:t>
      </w:r>
      <w:r w:rsidR="00FE4F4C">
        <w:rPr>
          <w:rFonts w:cs="B Zar" w:hint="cs"/>
          <w:rtl/>
        </w:rPr>
        <w:t>ی</w:t>
      </w:r>
      <w:r w:rsidRPr="00D4549C">
        <w:rPr>
          <w:rFonts w:cs="B Zar" w:hint="cs"/>
          <w:rtl/>
        </w:rPr>
        <w:t>ن مش</w:t>
      </w:r>
      <w:r w:rsidR="00FE4F4C">
        <w:rPr>
          <w:rFonts w:cs="B Zar" w:hint="cs"/>
          <w:rtl/>
        </w:rPr>
        <w:t>ک</w:t>
      </w:r>
      <w:r w:rsidRPr="00D4549C">
        <w:rPr>
          <w:rFonts w:cs="B Zar" w:hint="cs"/>
          <w:rtl/>
        </w:rPr>
        <w:t>ل در نقص مقدّمات معرفت</w:t>
      </w:r>
      <w:r w:rsidR="00FE4F4C">
        <w:rPr>
          <w:rFonts w:cs="B Zar" w:hint="cs"/>
          <w:rtl/>
        </w:rPr>
        <w:t>ی</w:t>
      </w:r>
      <w:r w:rsidRPr="00D4549C">
        <w:rPr>
          <w:rFonts w:cs="B Zar" w:hint="cs"/>
          <w:rtl/>
        </w:rPr>
        <w:t xml:space="preserve"> شما نسبت به آن سخن است. اگر مقدّمات معرفت</w:t>
      </w:r>
      <w:r w:rsidR="00FE4F4C">
        <w:rPr>
          <w:rFonts w:cs="B Zar" w:hint="cs"/>
          <w:rtl/>
        </w:rPr>
        <w:t>ی</w:t>
      </w:r>
      <w:r w:rsidRPr="00D4549C">
        <w:rPr>
          <w:rFonts w:cs="B Zar" w:hint="cs"/>
          <w:rtl/>
        </w:rPr>
        <w:t xml:space="preserve"> موضوع درست حل شود، حرف</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اساس</w:t>
      </w:r>
      <w:r w:rsidR="00FE4F4C">
        <w:rPr>
          <w:rFonts w:cs="B Zar" w:hint="cs"/>
          <w:rtl/>
        </w:rPr>
        <w:t>ی</w:t>
      </w:r>
      <w:r w:rsidRPr="00D4549C">
        <w:rPr>
          <w:rFonts w:cs="B Zar" w:hint="cs"/>
          <w:rtl/>
        </w:rPr>
        <w:t>، اثر خود را به دنبال دارند. عموماً دوستان م</w:t>
      </w:r>
      <w:r w:rsidR="00FE4F4C">
        <w:rPr>
          <w:rFonts w:cs="B Zar" w:hint="cs"/>
          <w:rtl/>
        </w:rPr>
        <w:t>ی</w:t>
      </w:r>
      <w:r w:rsidR="00F84283" w:rsidRPr="00D4549C">
        <w:rPr>
          <w:rFonts w:cs="B Zar" w:hint="cs"/>
          <w:rtl/>
        </w:rPr>
        <w:t xml:space="preserve"> </w:t>
      </w:r>
      <w:r w:rsidRPr="00D4549C">
        <w:rPr>
          <w:rFonts w:cs="B Zar" w:hint="cs"/>
          <w:rtl/>
        </w:rPr>
        <w:t xml:space="preserve">پرسند: چه </w:t>
      </w:r>
      <w:r w:rsidR="00FE4F4C">
        <w:rPr>
          <w:rFonts w:cs="B Zar" w:hint="cs"/>
          <w:rtl/>
        </w:rPr>
        <w:t>ک</w:t>
      </w:r>
      <w:r w:rsidRPr="00D4549C">
        <w:rPr>
          <w:rFonts w:cs="B Zar" w:hint="cs"/>
          <w:rtl/>
        </w:rPr>
        <w:t xml:space="preserve">ار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خوب شو</w:t>
      </w:r>
      <w:r w:rsidR="00FE4F4C">
        <w:rPr>
          <w:rFonts w:cs="B Zar" w:hint="cs"/>
          <w:rtl/>
        </w:rPr>
        <w:t>ی</w:t>
      </w:r>
      <w:r w:rsidRPr="00D4549C">
        <w:rPr>
          <w:rFonts w:cs="B Zar" w:hint="cs"/>
          <w:rtl/>
        </w:rPr>
        <w:t>م؟! عرض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نم؛ هم</w:t>
      </w:r>
      <w:r w:rsidR="00FE4F4C">
        <w:rPr>
          <w:rFonts w:cs="B Zar" w:hint="cs"/>
          <w:rtl/>
        </w:rPr>
        <w:t>ی</w:t>
      </w:r>
      <w:r w:rsidRPr="00D4549C">
        <w:rPr>
          <w:rFonts w:cs="B Zar" w:hint="cs"/>
          <w:rtl/>
        </w:rPr>
        <w:t>ن حرف</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د</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برا</w:t>
      </w:r>
      <w:r w:rsidR="00FE4F4C">
        <w:rPr>
          <w:rFonts w:cs="B Zar" w:hint="cs"/>
          <w:rtl/>
        </w:rPr>
        <w:t>ی</w:t>
      </w:r>
      <w:r w:rsidRPr="00D4549C">
        <w:rPr>
          <w:rFonts w:cs="B Zar" w:hint="cs"/>
          <w:rtl/>
        </w:rPr>
        <w:t xml:space="preserve"> خوب</w:t>
      </w:r>
      <w:r w:rsidR="00F84283" w:rsidRPr="00D4549C">
        <w:rPr>
          <w:rFonts w:cs="B Zar" w:hint="cs"/>
          <w:rtl/>
        </w:rPr>
        <w:t xml:space="preserve"> </w:t>
      </w:r>
      <w:r w:rsidRPr="00D4549C">
        <w:rPr>
          <w:rFonts w:cs="B Zar" w:hint="cs"/>
          <w:rtl/>
        </w:rPr>
        <w:t xml:space="preserve">شدن انسان </w:t>
      </w:r>
      <w:r w:rsidR="00FE4F4C">
        <w:rPr>
          <w:rFonts w:cs="B Zar" w:hint="cs"/>
          <w:rtl/>
        </w:rPr>
        <w:t>ک</w:t>
      </w:r>
      <w:r w:rsidRPr="00D4549C">
        <w:rPr>
          <w:rFonts w:cs="B Zar" w:hint="cs"/>
          <w:rtl/>
        </w:rPr>
        <w:t>اف</w:t>
      </w:r>
      <w:r w:rsidR="00FE4F4C">
        <w:rPr>
          <w:rFonts w:cs="B Zar" w:hint="cs"/>
          <w:rtl/>
        </w:rPr>
        <w:t>ی</w:t>
      </w:r>
      <w:r w:rsidRPr="00D4549C">
        <w:rPr>
          <w:rFonts w:cs="B Zar" w:hint="cs"/>
          <w:rtl/>
        </w:rPr>
        <w:t xml:space="preserve"> است، به شرط</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انسان روح و قلب و عقل</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بتواند دستورات د</w:t>
      </w:r>
      <w:r w:rsidR="00FE4F4C">
        <w:rPr>
          <w:rFonts w:cs="B Zar" w:hint="cs"/>
          <w:rtl/>
        </w:rPr>
        <w:t>ی</w:t>
      </w:r>
      <w:r w:rsidRPr="00D4549C">
        <w:rPr>
          <w:rFonts w:cs="B Zar" w:hint="cs"/>
          <w:rtl/>
        </w:rPr>
        <w:t>ن را به راحت</w:t>
      </w:r>
      <w:r w:rsidR="00FE4F4C">
        <w:rPr>
          <w:rFonts w:cs="B Zar" w:hint="cs"/>
          <w:rtl/>
        </w:rPr>
        <w:t>ی</w:t>
      </w:r>
      <w:r w:rsidRPr="00D4549C">
        <w:rPr>
          <w:rFonts w:cs="B Zar" w:hint="cs"/>
          <w:rtl/>
        </w:rPr>
        <w:t xml:space="preserve"> بپذ</w:t>
      </w:r>
      <w:r w:rsidR="00FE4F4C">
        <w:rPr>
          <w:rFonts w:cs="B Zar" w:hint="cs"/>
          <w:rtl/>
        </w:rPr>
        <w:t>ی</w:t>
      </w:r>
      <w:r w:rsidRPr="00D4549C">
        <w:rPr>
          <w:rFonts w:cs="B Zar" w:hint="cs"/>
          <w:rtl/>
        </w:rPr>
        <w:t>رد و جا</w:t>
      </w:r>
      <w:r w:rsidR="00FE4F4C">
        <w:rPr>
          <w:rFonts w:cs="B Zar" w:hint="cs"/>
          <w:rtl/>
        </w:rPr>
        <w:t>ی</w:t>
      </w:r>
      <w:r w:rsidRPr="00D4549C">
        <w:rPr>
          <w:rFonts w:cs="B Zar" w:hint="cs"/>
          <w:rtl/>
        </w:rPr>
        <w:t>گاه آن</w:t>
      </w:r>
      <w:r w:rsidR="00F84283" w:rsidRPr="00D4549C">
        <w:rPr>
          <w:rFonts w:cs="B Zar" w:hint="cs"/>
          <w:rtl/>
        </w:rPr>
        <w:t xml:space="preserve"> </w:t>
      </w:r>
      <w:r w:rsidRPr="00D4549C">
        <w:rPr>
          <w:rFonts w:cs="B Zar" w:hint="cs"/>
          <w:rtl/>
        </w:rPr>
        <w:t>ها را بشناسد. بحث «ش</w:t>
      </w:r>
      <w:r w:rsidR="00FE4F4C">
        <w:rPr>
          <w:rFonts w:cs="B Zar" w:hint="cs"/>
          <w:rtl/>
        </w:rPr>
        <w:t>ی</w:t>
      </w:r>
      <w:r w:rsidRPr="00D4549C">
        <w:rPr>
          <w:rFonts w:cs="B Zar" w:hint="cs"/>
          <w:rtl/>
        </w:rPr>
        <w:t>طان و مل</w:t>
      </w:r>
      <w:r w:rsidR="00FE4F4C">
        <w:rPr>
          <w:rFonts w:cs="B Zar" w:hint="cs"/>
          <w:rtl/>
        </w:rPr>
        <w:t>ک</w:t>
      </w:r>
      <w:r w:rsidRPr="00D4549C">
        <w:rPr>
          <w:rFonts w:cs="B Zar" w:hint="cs"/>
          <w:rtl/>
        </w:rPr>
        <w:t xml:space="preserve"> و آدم» در تب</w:t>
      </w:r>
      <w:r w:rsidR="00FE4F4C">
        <w:rPr>
          <w:rFonts w:cs="B Zar" w:hint="cs"/>
          <w:rtl/>
        </w:rPr>
        <w:t>یی</w:t>
      </w:r>
      <w:r w:rsidRPr="00D4549C">
        <w:rPr>
          <w:rFonts w:cs="B Zar" w:hint="cs"/>
          <w:rtl/>
        </w:rPr>
        <w:t>ن جا</w:t>
      </w:r>
      <w:r w:rsidR="00FE4F4C">
        <w:rPr>
          <w:rFonts w:cs="B Zar" w:hint="cs"/>
          <w:rtl/>
        </w:rPr>
        <w:t>ی</w:t>
      </w:r>
      <w:r w:rsidRPr="00D4549C">
        <w:rPr>
          <w:rFonts w:cs="B Zar" w:hint="cs"/>
          <w:rtl/>
        </w:rPr>
        <w:t>گاه دستورات و اح</w:t>
      </w:r>
      <w:r w:rsidR="00FE4F4C">
        <w:rPr>
          <w:rFonts w:cs="B Zar" w:hint="cs"/>
          <w:rtl/>
        </w:rPr>
        <w:t>ک</w:t>
      </w:r>
      <w:r w:rsidRPr="00D4549C">
        <w:rPr>
          <w:rFonts w:cs="B Zar" w:hint="cs"/>
          <w:rtl/>
        </w:rPr>
        <w:t>ام شر</w:t>
      </w:r>
      <w:r w:rsidR="00FE4F4C">
        <w:rPr>
          <w:rFonts w:cs="B Zar" w:hint="cs"/>
          <w:rtl/>
        </w:rPr>
        <w:t>ی</w:t>
      </w:r>
      <w:r w:rsidRPr="00D4549C">
        <w:rPr>
          <w:rFonts w:cs="B Zar" w:hint="cs"/>
          <w:rtl/>
        </w:rPr>
        <w:t>عت در راستا</w:t>
      </w:r>
      <w:r w:rsidR="00FE4F4C">
        <w:rPr>
          <w:rFonts w:cs="B Zar" w:hint="cs"/>
          <w:rtl/>
        </w:rPr>
        <w:t>ی</w:t>
      </w:r>
      <w:r w:rsidRPr="00D4549C">
        <w:rPr>
          <w:rFonts w:cs="B Zar" w:hint="cs"/>
          <w:rtl/>
        </w:rPr>
        <w:t xml:space="preserve"> سلو</w:t>
      </w:r>
      <w:r w:rsidR="00FE4F4C">
        <w:rPr>
          <w:rFonts w:cs="B Zar" w:hint="cs"/>
          <w:rtl/>
        </w:rPr>
        <w:t>ک</w:t>
      </w:r>
      <w:r w:rsidRPr="00D4549C">
        <w:rPr>
          <w:rFonts w:cs="B Zar" w:hint="cs"/>
          <w:rtl/>
        </w:rPr>
        <w:t xml:space="preserve"> و تعال</w:t>
      </w:r>
      <w:r w:rsidR="00FE4F4C">
        <w:rPr>
          <w:rFonts w:cs="B Zar" w:hint="cs"/>
          <w:rtl/>
        </w:rPr>
        <w:t>ی</w:t>
      </w:r>
      <w:r w:rsidRPr="00D4549C">
        <w:rPr>
          <w:rFonts w:cs="B Zar" w:hint="cs"/>
          <w:rtl/>
        </w:rPr>
        <w:t xml:space="preserve"> ما بس</w:t>
      </w:r>
      <w:r w:rsidR="00FE4F4C">
        <w:rPr>
          <w:rFonts w:cs="B Zar" w:hint="cs"/>
          <w:rtl/>
        </w:rPr>
        <w:t>ی</w:t>
      </w:r>
      <w:r w:rsidRPr="00D4549C">
        <w:rPr>
          <w:rFonts w:cs="B Zar" w:hint="cs"/>
          <w:rtl/>
        </w:rPr>
        <w:t>ار مؤثر است و إن</w:t>
      </w:r>
      <w:r w:rsidR="00F84283" w:rsidRPr="00D4549C">
        <w:rPr>
          <w:rFonts w:cs="B Zar" w:hint="cs"/>
          <w:rtl/>
        </w:rPr>
        <w:t xml:space="preserve"> </w:t>
      </w:r>
      <w:r w:rsidRPr="00D4549C">
        <w:rPr>
          <w:rFonts w:cs="B Zar" w:hint="cs"/>
          <w:rtl/>
        </w:rPr>
        <w:t>شاءالله بحث</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که ا</w:t>
      </w:r>
      <w:r w:rsidR="00FE4F4C">
        <w:rPr>
          <w:rFonts w:cs="B Zar" w:hint="cs"/>
          <w:rtl/>
        </w:rPr>
        <w:t>ی</w:t>
      </w:r>
      <w:r w:rsidRPr="00D4549C">
        <w:rPr>
          <w:rFonts w:cs="B Zar" w:hint="cs"/>
          <w:rtl/>
        </w:rPr>
        <w:t>ن جلسه مطرح م</w:t>
      </w:r>
      <w:r w:rsidR="00FE4F4C">
        <w:rPr>
          <w:rFonts w:cs="B Zar" w:hint="cs"/>
          <w:rtl/>
        </w:rPr>
        <w:t>ی</w:t>
      </w:r>
      <w:r w:rsidR="00F84283" w:rsidRPr="00D4549C">
        <w:rPr>
          <w:rFonts w:cs="B Zar" w:hint="cs"/>
          <w:rtl/>
        </w:rPr>
        <w:t xml:space="preserve"> </w:t>
      </w:r>
      <w:r w:rsidRPr="00D4549C">
        <w:rPr>
          <w:rFonts w:cs="B Zar" w:hint="cs"/>
          <w:rtl/>
        </w:rPr>
        <w:t xml:space="preserve">شود بتواند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نها</w:t>
      </w:r>
      <w:r w:rsidR="00FE4F4C">
        <w:rPr>
          <w:rFonts w:cs="B Zar" w:hint="cs"/>
          <w:rtl/>
        </w:rPr>
        <w:t>یی</w:t>
      </w:r>
      <w:r w:rsidRPr="00D4549C">
        <w:rPr>
          <w:rFonts w:cs="B Zar" w:hint="cs"/>
          <w:rtl/>
        </w:rPr>
        <w:t xml:space="preserve"> را بنما</w:t>
      </w:r>
      <w:r w:rsidR="00FE4F4C">
        <w:rPr>
          <w:rFonts w:cs="B Zar" w:hint="cs"/>
          <w:rtl/>
        </w:rPr>
        <w:t>ی</w:t>
      </w:r>
      <w:r w:rsidRPr="00D4549C">
        <w:rPr>
          <w:rFonts w:cs="B Zar" w:hint="cs"/>
          <w:rtl/>
        </w:rPr>
        <w:t>د.</w:t>
      </w:r>
    </w:p>
    <w:p w:rsidR="00867AE5" w:rsidRPr="00D4549C" w:rsidRDefault="00867AE5" w:rsidP="00D4549C">
      <w:pPr>
        <w:pStyle w:val="Heading2"/>
        <w:rPr>
          <w:rFonts w:hint="cs"/>
          <w:rtl/>
        </w:rPr>
      </w:pPr>
      <w:bookmarkStart w:id="463" w:name="_Toc185942488"/>
      <w:bookmarkStart w:id="464" w:name="_Toc200546406"/>
      <w:r w:rsidRPr="00D4549C">
        <w:rPr>
          <w:rFonts w:hint="cs"/>
          <w:rtl/>
        </w:rPr>
        <w:t>معرفت؛ عامل پره</w:t>
      </w:r>
      <w:r w:rsidR="00FE4F4C">
        <w:rPr>
          <w:rFonts w:hint="cs"/>
          <w:rtl/>
        </w:rPr>
        <w:t>ی</w:t>
      </w:r>
      <w:r w:rsidRPr="00D4549C">
        <w:rPr>
          <w:rFonts w:hint="cs"/>
          <w:rtl/>
        </w:rPr>
        <w:t>زگار</w:t>
      </w:r>
      <w:r w:rsidR="00FE4F4C">
        <w:rPr>
          <w:rFonts w:hint="cs"/>
          <w:rtl/>
        </w:rPr>
        <w:t>ی</w:t>
      </w:r>
      <w:bookmarkEnd w:id="463"/>
      <w:bookmarkEnd w:id="464"/>
    </w:p>
    <w:p w:rsidR="00867AE5" w:rsidRPr="00D4549C" w:rsidRDefault="00867AE5" w:rsidP="00867AE5">
      <w:pPr>
        <w:rPr>
          <w:rFonts w:cs="B Zar" w:hint="cs"/>
          <w:rtl/>
        </w:rPr>
      </w:pPr>
      <w:r w:rsidRPr="00D4549C">
        <w:rPr>
          <w:rFonts w:cs="B Zar" w:hint="cs"/>
          <w:rtl/>
        </w:rPr>
        <w:t>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 xml:space="preserve">ه» </w:t>
      </w:r>
      <w:r w:rsidRPr="00D4549C">
        <w:rPr>
          <w:rFonts w:cs="B Zar" w:hint="cs"/>
          <w:rtl/>
        </w:rPr>
        <w:t>در ادامة موضوع جنگ ب</w:t>
      </w:r>
      <w:r w:rsidR="00FE4F4C">
        <w:rPr>
          <w:rFonts w:cs="B Zar" w:hint="cs"/>
          <w:rtl/>
        </w:rPr>
        <w:t>ی</w:t>
      </w:r>
      <w:r w:rsidRPr="00D4549C">
        <w:rPr>
          <w:rFonts w:cs="B Zar" w:hint="cs"/>
          <w:rtl/>
        </w:rPr>
        <w:t>ن ملک و ش</w:t>
      </w:r>
      <w:r w:rsidR="00FE4F4C">
        <w:rPr>
          <w:rFonts w:cs="B Zar" w:hint="cs"/>
          <w:rtl/>
        </w:rPr>
        <w:t>ی</w:t>
      </w:r>
      <w:r w:rsidRPr="00D4549C">
        <w:rPr>
          <w:rFonts w:cs="B Zar" w:hint="cs"/>
          <w:rtl/>
        </w:rPr>
        <w:t>طان در قلب،</w:t>
      </w:r>
      <w:r w:rsidRPr="00D4549C">
        <w:rPr>
          <w:rStyle w:val="SalamhaChar"/>
          <w:rFonts w:cs="B Zar" w:hint="cs"/>
          <w:rtl/>
        </w:rPr>
        <w:t xml:space="preserve"> </w:t>
      </w:r>
      <w:r w:rsidRPr="00D4549C">
        <w:rPr>
          <w:rFonts w:cs="B Zar" w:hint="cs"/>
          <w:rtl/>
        </w:rPr>
        <w:t>تحت عنوان «تذ</w:t>
      </w:r>
      <w:r w:rsidR="00FE4F4C">
        <w:rPr>
          <w:rFonts w:cs="B Zar" w:hint="cs"/>
          <w:rtl/>
        </w:rPr>
        <w:t>ک</w:t>
      </w:r>
      <w:r w:rsidRPr="00D4549C">
        <w:rPr>
          <w:rFonts w:cs="B Zar" w:hint="cs"/>
          <w:rtl/>
        </w:rPr>
        <w:t>ر</w:t>
      </w:r>
      <w:r w:rsidR="00FE4F4C">
        <w:rPr>
          <w:rFonts w:cs="B Zar" w:hint="cs"/>
          <w:rtl/>
        </w:rPr>
        <w:t>ی</w:t>
      </w:r>
      <w:r w:rsidRPr="00D4549C">
        <w:rPr>
          <w:rFonts w:cs="B Zar" w:hint="cs"/>
          <w:rtl/>
        </w:rPr>
        <w:t xml:space="preserve"> نوران</w:t>
      </w:r>
      <w:r w:rsidR="00FE4F4C">
        <w:rPr>
          <w:rFonts w:cs="B Zar" w:hint="cs"/>
          <w:rtl/>
        </w:rPr>
        <w:t>ی</w:t>
      </w:r>
      <w:r w:rsidRPr="00D4549C">
        <w:rPr>
          <w:rFonts w:cs="B Zar" w:hint="cs"/>
          <w:rtl/>
        </w:rPr>
        <w:t>» دو اصل را بازگو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نند؛ </w:t>
      </w:r>
      <w:r w:rsidR="00FE4F4C">
        <w:rPr>
          <w:rFonts w:cs="B Zar" w:hint="cs"/>
          <w:rtl/>
        </w:rPr>
        <w:t>یکی</w:t>
      </w:r>
      <w:r w:rsidR="00F84283" w:rsidRPr="00D4549C">
        <w:rPr>
          <w:rFonts w:cs="B Zar" w:hint="cs"/>
          <w:rtl/>
        </w:rPr>
        <w:t xml:space="preserve"> </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اصل مقامات مل</w:t>
      </w:r>
      <w:r w:rsidR="00FE4F4C">
        <w:rPr>
          <w:rFonts w:cs="B Zar" w:hint="cs"/>
          <w:rtl/>
        </w:rPr>
        <w:t>کی</w:t>
      </w:r>
      <w:r w:rsidRPr="00D4549C">
        <w:rPr>
          <w:rFonts w:cs="B Zar" w:hint="cs"/>
          <w:rtl/>
        </w:rPr>
        <w:t xml:space="preserve"> چ</w:t>
      </w:r>
      <w:r w:rsidR="00FE4F4C">
        <w:rPr>
          <w:rFonts w:cs="B Zar" w:hint="cs"/>
          <w:rtl/>
        </w:rPr>
        <w:t>ی</w:t>
      </w:r>
      <w:r w:rsidRPr="00D4549C">
        <w:rPr>
          <w:rFonts w:cs="B Zar" w:hint="cs"/>
          <w:rtl/>
        </w:rPr>
        <w:t>ست و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اصل صفات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کدام است. قبلاً بحث جنگ ب</w:t>
      </w:r>
      <w:r w:rsidR="00FE4F4C">
        <w:rPr>
          <w:rFonts w:cs="B Zar" w:hint="cs"/>
          <w:rtl/>
        </w:rPr>
        <w:t>ی</w:t>
      </w:r>
      <w:r w:rsidRPr="00D4549C">
        <w:rPr>
          <w:rFonts w:cs="B Zar" w:hint="cs"/>
          <w:rtl/>
        </w:rPr>
        <w:t>ن ملائ</w:t>
      </w:r>
      <w:r w:rsidR="00FE4F4C">
        <w:rPr>
          <w:rFonts w:cs="B Zar" w:hint="cs"/>
          <w:rtl/>
        </w:rPr>
        <w:t>ک</w:t>
      </w:r>
      <w:r w:rsidRPr="00D4549C">
        <w:rPr>
          <w:rFonts w:cs="B Zar" w:hint="cs"/>
          <w:rtl/>
        </w:rPr>
        <w:t>ه و ش</w:t>
      </w:r>
      <w:r w:rsidR="00FE4F4C">
        <w:rPr>
          <w:rFonts w:cs="B Zar" w:hint="cs"/>
          <w:rtl/>
        </w:rPr>
        <w:t>ی</w:t>
      </w:r>
      <w:r w:rsidRPr="00D4549C">
        <w:rPr>
          <w:rFonts w:cs="B Zar" w:hint="cs"/>
          <w:rtl/>
        </w:rPr>
        <w:t>طان را مبن</w:t>
      </w:r>
      <w:r w:rsidR="00FE4F4C">
        <w:rPr>
          <w:rFonts w:cs="B Zar" w:hint="cs"/>
          <w:rtl/>
        </w:rPr>
        <w:t>ی</w:t>
      </w:r>
      <w:r w:rsidRPr="00D4549C">
        <w:rPr>
          <w:rFonts w:cs="B Zar" w:hint="cs"/>
          <w:rtl/>
        </w:rPr>
        <w:t xml:space="preserve"> بر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آن</w:t>
      </w:r>
      <w:r w:rsidR="00F84283" w:rsidRPr="00D4549C">
        <w:rPr>
          <w:rFonts w:cs="B Zar" w:hint="cs"/>
          <w:rtl/>
        </w:rPr>
        <w:t xml:space="preserve"> </w:t>
      </w:r>
      <w:r w:rsidRPr="00D4549C">
        <w:rPr>
          <w:rFonts w:cs="B Zar" w:hint="cs"/>
          <w:rtl/>
        </w:rPr>
        <w:t>ها در قلب چه تحر</w:t>
      </w:r>
      <w:r w:rsidR="00FE4F4C">
        <w:rPr>
          <w:rFonts w:cs="B Zar" w:hint="cs"/>
          <w:rtl/>
        </w:rPr>
        <w:t>ک</w:t>
      </w:r>
      <w:r w:rsidRPr="00D4549C">
        <w:rPr>
          <w:rFonts w:cs="B Zar" w:hint="cs"/>
          <w:rtl/>
        </w:rPr>
        <w:t>ات و چه تلاش</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دارند، مطرح فرمود. حال در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اصل صفات مل</w:t>
      </w:r>
      <w:r w:rsidR="00FE4F4C">
        <w:rPr>
          <w:rFonts w:cs="B Zar" w:hint="cs"/>
          <w:rtl/>
        </w:rPr>
        <w:t>کی</w:t>
      </w:r>
      <w:r w:rsidRPr="00D4549C">
        <w:rPr>
          <w:rFonts w:cs="B Zar" w:hint="cs"/>
          <w:rtl/>
        </w:rPr>
        <w:t xml:space="preserve"> نورِ علم و روح معرفت و برهان است، «معرفت داشتن به حقا</w:t>
      </w:r>
      <w:r w:rsidR="00FE4F4C">
        <w:rPr>
          <w:rFonts w:cs="B Zar" w:hint="cs"/>
          <w:rtl/>
        </w:rPr>
        <w:t>ی</w:t>
      </w:r>
      <w:r w:rsidRPr="00D4549C">
        <w:rPr>
          <w:rFonts w:cs="B Zar" w:hint="cs"/>
          <w:rtl/>
        </w:rPr>
        <w:t>ق» آ</w:t>
      </w:r>
      <w:r w:rsidR="00FE4F4C">
        <w:rPr>
          <w:rFonts w:cs="B Zar" w:hint="cs"/>
          <w:rtl/>
        </w:rPr>
        <w:t>ی</w:t>
      </w:r>
      <w:r w:rsidRPr="00D4549C">
        <w:rPr>
          <w:rFonts w:cs="B Zar" w:hint="cs"/>
          <w:rtl/>
        </w:rPr>
        <w:t>ه و نشانة مقامات و صفات مَل</w:t>
      </w:r>
      <w:r w:rsidR="00FE4F4C">
        <w:rPr>
          <w:rFonts w:cs="B Zar" w:hint="cs"/>
          <w:rtl/>
        </w:rPr>
        <w:t>کی</w:t>
      </w:r>
      <w:r w:rsidRPr="00D4549C">
        <w:rPr>
          <w:rFonts w:cs="B Zar" w:hint="cs"/>
          <w:rtl/>
        </w:rPr>
        <w:t xml:space="preserve"> است و بر عکس آن، اصل صفات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جهل و ضلالت است. «جهلِ» نسبت به حقا</w:t>
      </w:r>
      <w:r w:rsidR="00FE4F4C">
        <w:rPr>
          <w:rFonts w:cs="B Zar" w:hint="cs"/>
          <w:rtl/>
        </w:rPr>
        <w:t>ی</w:t>
      </w:r>
      <w:r w:rsidRPr="00D4549C">
        <w:rPr>
          <w:rFonts w:cs="B Zar" w:hint="cs"/>
          <w:rtl/>
        </w:rPr>
        <w:t>ق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عالَم، باعث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صفات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در شخص</w:t>
      </w:r>
      <w:r w:rsidR="00FE4F4C">
        <w:rPr>
          <w:rFonts w:cs="B Zar" w:hint="cs"/>
          <w:rtl/>
        </w:rPr>
        <w:t>ی</w:t>
      </w:r>
      <w:r w:rsidRPr="00D4549C">
        <w:rPr>
          <w:rFonts w:cs="B Zar" w:hint="cs"/>
          <w:rtl/>
        </w:rPr>
        <w:t>ت انسان به راحت</w:t>
      </w:r>
      <w:r w:rsidR="00FE4F4C">
        <w:rPr>
          <w:rFonts w:cs="B Zar" w:hint="cs"/>
          <w:rtl/>
        </w:rPr>
        <w:t>ی</w:t>
      </w:r>
      <w:r w:rsidRPr="00D4549C">
        <w:rPr>
          <w:rFonts w:cs="B Zar" w:hint="cs"/>
          <w:rtl/>
        </w:rPr>
        <w:t xml:space="preserve"> پذ</w:t>
      </w:r>
      <w:r w:rsidR="00FE4F4C">
        <w:rPr>
          <w:rFonts w:cs="B Zar" w:hint="cs"/>
          <w:rtl/>
        </w:rPr>
        <w:t>ی</w:t>
      </w:r>
      <w:r w:rsidRPr="00D4549C">
        <w:rPr>
          <w:rFonts w:cs="B Zar" w:hint="cs"/>
          <w:rtl/>
        </w:rPr>
        <w:t>رفته شود، 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معرفت و علم باعث م</w:t>
      </w:r>
      <w:r w:rsidR="00FE4F4C">
        <w:rPr>
          <w:rFonts w:cs="B Zar" w:hint="cs"/>
          <w:rtl/>
        </w:rPr>
        <w:t>ی</w:t>
      </w:r>
      <w:r w:rsidR="00F84283" w:rsidRPr="00D4549C">
        <w:rPr>
          <w:rFonts w:cs="B Zar" w:hint="cs"/>
          <w:rtl/>
        </w:rPr>
        <w:t xml:space="preserve"> </w:t>
      </w:r>
      <w:r w:rsidRPr="00D4549C">
        <w:rPr>
          <w:rFonts w:cs="B Zar" w:hint="cs"/>
          <w:rtl/>
        </w:rPr>
        <w:t>شود الهام مل</w:t>
      </w:r>
      <w:r w:rsidR="00FE4F4C">
        <w:rPr>
          <w:rFonts w:cs="B Zar" w:hint="cs"/>
          <w:rtl/>
        </w:rPr>
        <w:t>ک</w:t>
      </w:r>
      <w:r w:rsidRPr="00D4549C">
        <w:rPr>
          <w:rFonts w:cs="B Zar" w:hint="cs"/>
          <w:rtl/>
        </w:rPr>
        <w:t xml:space="preserve"> در شخص</w:t>
      </w:r>
      <w:r w:rsidR="00FE4F4C">
        <w:rPr>
          <w:rFonts w:cs="B Zar" w:hint="cs"/>
          <w:rtl/>
        </w:rPr>
        <w:t>ی</w:t>
      </w:r>
      <w:r w:rsidRPr="00D4549C">
        <w:rPr>
          <w:rFonts w:cs="B Zar" w:hint="cs"/>
          <w:rtl/>
        </w:rPr>
        <w:t>ت انسان به راحت</w:t>
      </w:r>
      <w:r w:rsidR="00FE4F4C">
        <w:rPr>
          <w:rFonts w:cs="B Zar" w:hint="cs"/>
          <w:rtl/>
        </w:rPr>
        <w:t>ی</w:t>
      </w:r>
      <w:r w:rsidRPr="00D4549C">
        <w:rPr>
          <w:rFonts w:cs="B Zar" w:hint="cs"/>
          <w:rtl/>
        </w:rPr>
        <w:t xml:space="preserve"> جذب گردد.</w:t>
      </w:r>
    </w:p>
    <w:p w:rsidR="00867AE5" w:rsidRPr="00D4549C" w:rsidRDefault="00867AE5" w:rsidP="00867AE5">
      <w:pPr>
        <w:rPr>
          <w:rFonts w:cs="B Zar" w:hint="cs"/>
          <w:rtl/>
        </w:rPr>
      </w:pPr>
      <w:r w:rsidRPr="00D4549C">
        <w:rPr>
          <w:rFonts w:cs="B Zar" w:hint="cs"/>
          <w:rtl/>
        </w:rPr>
        <w:t>ملاحظه فرموده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گاه</w:t>
      </w:r>
      <w:r w:rsidR="00FE4F4C">
        <w:rPr>
          <w:rFonts w:cs="B Zar" w:hint="cs"/>
          <w:rtl/>
        </w:rPr>
        <w:t>ی</w:t>
      </w:r>
      <w:r w:rsidRPr="00D4549C">
        <w:rPr>
          <w:rFonts w:cs="B Zar" w:hint="cs"/>
          <w:rtl/>
        </w:rPr>
        <w:t xml:space="preserve"> افراد</w:t>
      </w:r>
      <w:r w:rsidR="00FE4F4C">
        <w:rPr>
          <w:rFonts w:cs="B Zar" w:hint="cs"/>
          <w:rtl/>
        </w:rPr>
        <w:t>ی</w:t>
      </w:r>
      <w:r w:rsidRPr="00D4549C">
        <w:rPr>
          <w:rFonts w:cs="B Zar" w:hint="cs"/>
          <w:rtl/>
        </w:rPr>
        <w:t xml:space="preserve"> در معرض حرف</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اله</w:t>
      </w:r>
      <w:r w:rsidR="00FE4F4C">
        <w:rPr>
          <w:rFonts w:cs="B Zar" w:hint="cs"/>
          <w:rtl/>
        </w:rPr>
        <w:t>ی</w:t>
      </w:r>
      <w:r w:rsidRPr="00D4549C">
        <w:rPr>
          <w:rFonts w:cs="B Zar" w:hint="cs"/>
          <w:rtl/>
        </w:rPr>
        <w:t xml:space="preserve"> و سخنان هدا</w:t>
      </w:r>
      <w:r w:rsidR="00FE4F4C">
        <w:rPr>
          <w:rFonts w:cs="B Zar" w:hint="cs"/>
          <w:rtl/>
        </w:rPr>
        <w:t>ی</w:t>
      </w:r>
      <w:r w:rsidRPr="00D4549C">
        <w:rPr>
          <w:rFonts w:cs="B Zar" w:hint="cs"/>
          <w:rtl/>
        </w:rPr>
        <w:t>ت</w:t>
      </w:r>
      <w:r w:rsidR="00F84283" w:rsidRPr="00D4549C">
        <w:rPr>
          <w:rFonts w:cs="B Zar" w:hint="cs"/>
          <w:rtl/>
        </w:rPr>
        <w:t xml:space="preserve"> </w:t>
      </w:r>
      <w:r w:rsidRPr="00D4549C">
        <w:rPr>
          <w:rFonts w:cs="B Zar" w:hint="cs"/>
          <w:rtl/>
        </w:rPr>
        <w:t>گرانه</w:t>
      </w:r>
      <w:r w:rsidR="00F84283" w:rsidRPr="00D4549C">
        <w:rPr>
          <w:rFonts w:cs="B Zar" w:hint="cs"/>
          <w:rtl/>
        </w:rPr>
        <w:t xml:space="preserve"> </w:t>
      </w:r>
      <w:r w:rsidRPr="00D4549C">
        <w:rPr>
          <w:rFonts w:cs="B Zar" w:hint="cs"/>
          <w:rtl/>
        </w:rPr>
        <w:t xml:space="preserve">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رند، ول</w:t>
      </w:r>
      <w:r w:rsidR="00FE4F4C">
        <w:rPr>
          <w:rFonts w:cs="B Zar" w:hint="cs"/>
          <w:rtl/>
        </w:rPr>
        <w:t>ی</w:t>
      </w:r>
      <w:r w:rsidRPr="00D4549C">
        <w:rPr>
          <w:rFonts w:cs="B Zar" w:hint="cs"/>
          <w:rtl/>
        </w:rPr>
        <w:t xml:space="preserve"> منطبق بر آن</w:t>
      </w:r>
      <w:r w:rsidR="00F84283" w:rsidRPr="00D4549C">
        <w:rPr>
          <w:rFonts w:cs="B Zar" w:hint="cs"/>
          <w:rtl/>
        </w:rPr>
        <w:t xml:space="preserve"> </w:t>
      </w:r>
      <w:r w:rsidRPr="00D4549C">
        <w:rPr>
          <w:rFonts w:cs="B Zar" w:hint="cs"/>
          <w:rtl/>
        </w:rPr>
        <w:t>ها نم</w:t>
      </w:r>
      <w:r w:rsidR="00FE4F4C">
        <w:rPr>
          <w:rFonts w:cs="B Zar" w:hint="cs"/>
          <w:rtl/>
        </w:rPr>
        <w:t>ی</w:t>
      </w:r>
      <w:r w:rsidR="00F84283" w:rsidRPr="00D4549C">
        <w:rPr>
          <w:rFonts w:cs="B Zar" w:hint="cs"/>
          <w:rtl/>
        </w:rPr>
        <w:t xml:space="preserve"> </w:t>
      </w:r>
      <w:r w:rsidRPr="00D4549C">
        <w:rPr>
          <w:rFonts w:cs="B Zar" w:hint="cs"/>
          <w:rtl/>
        </w:rPr>
        <w:t>توانند عمل نما</w:t>
      </w:r>
      <w:r w:rsidR="00FE4F4C">
        <w:rPr>
          <w:rFonts w:cs="B Zar" w:hint="cs"/>
          <w:rtl/>
        </w:rPr>
        <w:t>ی</w:t>
      </w:r>
      <w:r w:rsidRPr="00D4549C">
        <w:rPr>
          <w:rFonts w:cs="B Zar" w:hint="cs"/>
          <w:rtl/>
        </w:rPr>
        <w:t>ند. ر</w:t>
      </w:r>
      <w:r w:rsidR="00FE4F4C">
        <w:rPr>
          <w:rFonts w:cs="B Zar" w:hint="cs"/>
          <w:rtl/>
        </w:rPr>
        <w:t>ی</w:t>
      </w:r>
      <w:r w:rsidRPr="00D4549C">
        <w:rPr>
          <w:rFonts w:cs="B Zar" w:hint="cs"/>
          <w:rtl/>
        </w:rPr>
        <w:t>شه</w:t>
      </w:r>
      <w:r w:rsidR="00F84283" w:rsidRPr="00D4549C">
        <w:rPr>
          <w:rFonts w:cs="B Zar" w:hint="cs"/>
          <w:rtl/>
        </w:rPr>
        <w:t xml:space="preserve"> </w:t>
      </w:r>
      <w:r w:rsidRPr="00D4549C">
        <w:rPr>
          <w:rFonts w:cs="B Zar" w:hint="cs"/>
          <w:rtl/>
        </w:rPr>
        <w:t>اش در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آن</w:t>
      </w:r>
      <w:r w:rsidR="00F84283" w:rsidRPr="00D4549C">
        <w:rPr>
          <w:rFonts w:cs="B Zar" w:hint="cs"/>
          <w:rtl/>
        </w:rPr>
        <w:t xml:space="preserve"> </w:t>
      </w:r>
      <w:r w:rsidRPr="00D4549C">
        <w:rPr>
          <w:rFonts w:cs="B Zar" w:hint="cs"/>
          <w:rtl/>
        </w:rPr>
        <w:t>ها نتوانسته</w:t>
      </w:r>
      <w:r w:rsidR="00F84283" w:rsidRPr="00D4549C">
        <w:rPr>
          <w:rFonts w:cs="B Zar" w:hint="cs"/>
          <w:rtl/>
        </w:rPr>
        <w:t xml:space="preserve"> </w:t>
      </w:r>
      <w:r w:rsidRPr="00D4549C">
        <w:rPr>
          <w:rFonts w:cs="B Zar" w:hint="cs"/>
          <w:rtl/>
        </w:rPr>
        <w:t>اند مبان</w:t>
      </w:r>
      <w:r w:rsidR="00FE4F4C">
        <w:rPr>
          <w:rFonts w:cs="B Zar" w:hint="cs"/>
          <w:rtl/>
        </w:rPr>
        <w:t>ی</w:t>
      </w:r>
      <w:r w:rsidRPr="00D4549C">
        <w:rPr>
          <w:rFonts w:cs="B Zar" w:hint="cs"/>
          <w:rtl/>
        </w:rPr>
        <w:t xml:space="preserve"> معرفت</w:t>
      </w:r>
      <w:r w:rsidR="00FE4F4C">
        <w:rPr>
          <w:rFonts w:cs="B Zar" w:hint="cs"/>
          <w:rtl/>
        </w:rPr>
        <w:t>ی</w:t>
      </w:r>
      <w:r w:rsidRPr="00D4549C">
        <w:rPr>
          <w:rFonts w:cs="B Zar" w:hint="cs"/>
          <w:rtl/>
        </w:rPr>
        <w:t xml:space="preserve"> خود را </w:t>
      </w:r>
      <w:r w:rsidR="00FE4F4C">
        <w:rPr>
          <w:rFonts w:cs="B Zar" w:hint="cs"/>
          <w:rtl/>
        </w:rPr>
        <w:t>ک</w:t>
      </w:r>
      <w:r w:rsidRPr="00D4549C">
        <w:rPr>
          <w:rFonts w:cs="B Zar" w:hint="cs"/>
          <w:rtl/>
        </w:rPr>
        <w:t>ه منجر به پذ</w:t>
      </w:r>
      <w:r w:rsidR="00FE4F4C">
        <w:rPr>
          <w:rFonts w:cs="B Zar" w:hint="cs"/>
          <w:rtl/>
        </w:rPr>
        <w:t>ی</w:t>
      </w:r>
      <w:r w:rsidRPr="00D4549C">
        <w:rPr>
          <w:rFonts w:cs="B Zar" w:hint="cs"/>
          <w:rtl/>
        </w:rPr>
        <w:t>رش آن سخنان م</w:t>
      </w:r>
      <w:r w:rsidR="00FE4F4C">
        <w:rPr>
          <w:rFonts w:cs="B Zar" w:hint="cs"/>
          <w:rtl/>
        </w:rPr>
        <w:t>ی</w:t>
      </w:r>
      <w:r w:rsidR="00F84283" w:rsidRPr="00D4549C">
        <w:rPr>
          <w:rFonts w:cs="B Zar" w:hint="cs"/>
          <w:rtl/>
        </w:rPr>
        <w:t xml:space="preserve"> </w:t>
      </w:r>
      <w:r w:rsidRPr="00D4549C">
        <w:rPr>
          <w:rFonts w:cs="B Zar" w:hint="cs"/>
          <w:rtl/>
        </w:rPr>
        <w:t>شود، استح</w:t>
      </w:r>
      <w:r w:rsidR="00FE4F4C">
        <w:rPr>
          <w:rFonts w:cs="B Zar" w:hint="cs"/>
          <w:rtl/>
        </w:rPr>
        <w:t>ک</w:t>
      </w:r>
      <w:r w:rsidRPr="00D4549C">
        <w:rPr>
          <w:rFonts w:cs="B Zar" w:hint="cs"/>
          <w:rtl/>
        </w:rPr>
        <w:t>ام بخشند.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ند: معرفت به حقا</w:t>
      </w:r>
      <w:r w:rsidR="00FE4F4C">
        <w:rPr>
          <w:rFonts w:cs="B Zar" w:hint="cs"/>
          <w:rtl/>
        </w:rPr>
        <w:t>ی</w:t>
      </w:r>
      <w:r w:rsidRPr="00D4549C">
        <w:rPr>
          <w:rFonts w:cs="B Zar" w:hint="cs"/>
          <w:rtl/>
        </w:rPr>
        <w:t>ق باعث پره</w:t>
      </w:r>
      <w:r w:rsidR="00FE4F4C">
        <w:rPr>
          <w:rFonts w:cs="B Zar" w:hint="cs"/>
          <w:rtl/>
        </w:rPr>
        <w:t>ی</w:t>
      </w:r>
      <w:r w:rsidRPr="00D4549C">
        <w:rPr>
          <w:rFonts w:cs="B Zar" w:hint="cs"/>
          <w:rtl/>
        </w:rPr>
        <w:t>زگار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چون حق</w:t>
      </w:r>
      <w:r w:rsidR="00FE4F4C">
        <w:rPr>
          <w:rFonts w:cs="B Zar" w:hint="cs"/>
          <w:rtl/>
        </w:rPr>
        <w:t>ی</w:t>
      </w:r>
      <w:r w:rsidRPr="00D4549C">
        <w:rPr>
          <w:rFonts w:cs="B Zar" w:hint="cs"/>
          <w:rtl/>
        </w:rPr>
        <w:t xml:space="preserve">قت علم مشخص است. علم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آگاه</w:t>
      </w:r>
      <w:r w:rsidR="00FE4F4C">
        <w:rPr>
          <w:rFonts w:cs="B Zar" w:hint="cs"/>
          <w:rtl/>
        </w:rPr>
        <w:t>ی</w:t>
      </w:r>
      <w:r w:rsidRPr="00D4549C">
        <w:rPr>
          <w:rFonts w:cs="B Zar" w:hint="cs"/>
          <w:rtl/>
        </w:rPr>
        <w:t xml:space="preserve"> به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چه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واقع</w:t>
      </w:r>
      <w:r w:rsidR="00FE4F4C">
        <w:rPr>
          <w:rFonts w:cs="B Zar" w:hint="cs"/>
          <w:rtl/>
        </w:rPr>
        <w:t>ی</w:t>
      </w:r>
      <w:r w:rsidRPr="00D4549C">
        <w:rPr>
          <w:rFonts w:cs="B Zar" w:hint="cs"/>
          <w:rtl/>
        </w:rPr>
        <w:t xml:space="preserve"> و چه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غ</w:t>
      </w:r>
      <w:r w:rsidR="00FE4F4C">
        <w:rPr>
          <w:rFonts w:cs="B Zar" w:hint="cs"/>
          <w:rtl/>
        </w:rPr>
        <w:t>ی</w:t>
      </w:r>
      <w:r w:rsidRPr="00D4549C">
        <w:rPr>
          <w:rFonts w:cs="B Zar" w:hint="cs"/>
          <w:rtl/>
        </w:rPr>
        <w:t>رواقع</w:t>
      </w:r>
      <w:r w:rsidR="00FE4F4C">
        <w:rPr>
          <w:rFonts w:cs="B Zar" w:hint="cs"/>
          <w:rtl/>
        </w:rPr>
        <w:t>ی</w:t>
      </w:r>
      <w:r w:rsidRPr="00D4549C">
        <w:rPr>
          <w:rFonts w:cs="B Zar" w:hint="cs"/>
          <w:rtl/>
        </w:rPr>
        <w:t xml:space="preserve"> و سراب</w:t>
      </w:r>
      <w:r w:rsidR="00FE4F4C">
        <w:rPr>
          <w:rFonts w:cs="B Zar" w:hint="cs"/>
          <w:rtl/>
        </w:rPr>
        <w:t>ی</w:t>
      </w:r>
      <w:r w:rsidRPr="00D4549C">
        <w:rPr>
          <w:rFonts w:cs="B Zar" w:hint="cs"/>
          <w:rtl/>
        </w:rPr>
        <w:t xml:space="preserve"> است، پس معرفتِ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خواه</w:t>
      </w:r>
      <w:r w:rsidR="00FE4F4C">
        <w:rPr>
          <w:rFonts w:cs="B Zar" w:hint="cs"/>
          <w:rtl/>
        </w:rPr>
        <w:t>ی</w:t>
      </w:r>
      <w:r w:rsidR="00F84283" w:rsidRPr="00D4549C">
        <w:rPr>
          <w:rFonts w:cs="B Zar" w:hint="cs"/>
          <w:rtl/>
        </w:rPr>
        <w:t xml:space="preserve"> </w:t>
      </w:r>
      <w:r w:rsidRPr="00D4549C">
        <w:rPr>
          <w:rFonts w:cs="B Zar" w:hint="cs"/>
          <w:rtl/>
        </w:rPr>
        <w:t>نخواه</w:t>
      </w:r>
      <w:r w:rsidR="00FE4F4C">
        <w:rPr>
          <w:rFonts w:cs="B Zar" w:hint="cs"/>
          <w:rtl/>
        </w:rPr>
        <w:t>ی</w:t>
      </w:r>
      <w:r w:rsidRPr="00D4549C">
        <w:rPr>
          <w:rFonts w:cs="B Zar" w:hint="cs"/>
          <w:rtl/>
        </w:rPr>
        <w:t xml:space="preserve"> پره</w:t>
      </w:r>
      <w:r w:rsidR="00FE4F4C">
        <w:rPr>
          <w:rFonts w:cs="B Zar" w:hint="cs"/>
          <w:rtl/>
        </w:rPr>
        <w:t>ی</w:t>
      </w:r>
      <w:r w:rsidRPr="00D4549C">
        <w:rPr>
          <w:rFonts w:cs="B Zar" w:hint="cs"/>
          <w:rtl/>
        </w:rPr>
        <w:t>زگار</w:t>
      </w:r>
      <w:r w:rsidR="00FE4F4C">
        <w:rPr>
          <w:rFonts w:cs="B Zar" w:hint="cs"/>
          <w:rtl/>
        </w:rPr>
        <w:t>ی</w:t>
      </w:r>
      <w:r w:rsidRPr="00D4549C">
        <w:rPr>
          <w:rFonts w:cs="B Zar" w:hint="cs"/>
          <w:rtl/>
        </w:rPr>
        <w:t xml:space="preserve"> را به دنبال خود م</w:t>
      </w:r>
      <w:r w:rsidR="00FE4F4C">
        <w:rPr>
          <w:rFonts w:cs="B Zar" w:hint="cs"/>
          <w:rtl/>
        </w:rPr>
        <w:t>ی</w:t>
      </w:r>
      <w:r w:rsidR="00F84283" w:rsidRPr="00D4549C">
        <w:rPr>
          <w:rFonts w:cs="B Zar" w:hint="cs"/>
          <w:rtl/>
        </w:rPr>
        <w:t xml:space="preserve"> </w:t>
      </w:r>
      <w:r w:rsidRPr="00D4549C">
        <w:rPr>
          <w:rFonts w:cs="B Zar" w:hint="cs"/>
          <w:rtl/>
        </w:rPr>
        <w:t>آورد، ز</w:t>
      </w:r>
      <w:r w:rsidR="00FE4F4C">
        <w:rPr>
          <w:rFonts w:cs="B Zar" w:hint="cs"/>
          <w:rtl/>
        </w:rPr>
        <w:t>ی</w:t>
      </w:r>
      <w:r w:rsidRPr="00D4549C">
        <w:rPr>
          <w:rFonts w:cs="B Zar" w:hint="cs"/>
          <w:rtl/>
        </w:rPr>
        <w:t>را به جهت معرفت نسبت به حقا</w:t>
      </w:r>
      <w:r w:rsidR="00FE4F4C">
        <w:rPr>
          <w:rFonts w:cs="B Zar" w:hint="cs"/>
          <w:rtl/>
        </w:rPr>
        <w:t>ی</w:t>
      </w:r>
      <w:r w:rsidRPr="00D4549C">
        <w:rPr>
          <w:rFonts w:cs="B Zar" w:hint="cs"/>
          <w:rtl/>
        </w:rPr>
        <w:t>ق، انسان م</w:t>
      </w:r>
      <w:r w:rsidR="00FE4F4C">
        <w:rPr>
          <w:rFonts w:cs="B Zar" w:hint="cs"/>
          <w:rtl/>
        </w:rPr>
        <w:t>ی</w:t>
      </w:r>
      <w:r w:rsidR="00F84283" w:rsidRPr="00D4549C">
        <w:rPr>
          <w:rFonts w:cs="B Zar" w:hint="cs"/>
          <w:rtl/>
        </w:rPr>
        <w:t xml:space="preserve"> </w:t>
      </w:r>
      <w:r w:rsidRPr="00D4549C">
        <w:rPr>
          <w:rFonts w:cs="B Zar" w:hint="cs"/>
          <w:rtl/>
        </w:rPr>
        <w:t xml:space="preserve">فهمد </w:t>
      </w:r>
      <w:r w:rsidR="00FE4F4C">
        <w:rPr>
          <w:rFonts w:cs="B Zar" w:hint="cs"/>
          <w:rtl/>
        </w:rPr>
        <w:t>ک</w:t>
      </w:r>
      <w:r w:rsidRPr="00D4549C">
        <w:rPr>
          <w:rFonts w:cs="B Zar" w:hint="cs"/>
          <w:rtl/>
        </w:rPr>
        <w:t xml:space="preserve">ه دنبال </w:t>
      </w:r>
      <w:r w:rsidR="00FE4F4C">
        <w:rPr>
          <w:rFonts w:cs="B Zar" w:hint="cs"/>
          <w:rtl/>
        </w:rPr>
        <w:t>یک</w:t>
      </w:r>
      <w:r w:rsidRPr="00D4549C">
        <w:rPr>
          <w:rFonts w:cs="B Zar" w:hint="cs"/>
          <w:rtl/>
        </w:rPr>
        <w:t xml:space="preserve"> سلسله اعمال و ام</w:t>
      </w:r>
      <w:r w:rsidR="00FE4F4C">
        <w:rPr>
          <w:rFonts w:cs="B Zar" w:hint="cs"/>
          <w:rtl/>
        </w:rPr>
        <w:t>ی</w:t>
      </w:r>
      <w:r w:rsidRPr="00D4549C">
        <w:rPr>
          <w:rFonts w:cs="B Zar" w:hint="cs"/>
          <w:rtl/>
        </w:rPr>
        <w:t>ال نبا</w:t>
      </w:r>
      <w:r w:rsidR="00FE4F4C">
        <w:rPr>
          <w:rFonts w:cs="B Zar" w:hint="cs"/>
          <w:rtl/>
        </w:rPr>
        <w:t>ی</w:t>
      </w:r>
      <w:r w:rsidRPr="00D4549C">
        <w:rPr>
          <w:rFonts w:cs="B Zar" w:hint="cs"/>
          <w:rtl/>
        </w:rPr>
        <w:t>د برود، چون حق</w:t>
      </w:r>
      <w:r w:rsidR="00FE4F4C">
        <w:rPr>
          <w:rFonts w:cs="B Zar" w:hint="cs"/>
          <w:rtl/>
        </w:rPr>
        <w:t>ی</w:t>
      </w:r>
      <w:r w:rsidRPr="00D4549C">
        <w:rPr>
          <w:rFonts w:cs="B Zar" w:hint="cs"/>
          <w:rtl/>
        </w:rPr>
        <w:t>قت</w:t>
      </w:r>
      <w:r w:rsidR="00FE4F4C">
        <w:rPr>
          <w:rFonts w:cs="B Zar" w:hint="cs"/>
          <w:rtl/>
        </w:rPr>
        <w:t>ی</w:t>
      </w:r>
      <w:r w:rsidRPr="00D4549C">
        <w:rPr>
          <w:rFonts w:cs="B Zar" w:hint="cs"/>
          <w:rtl/>
        </w:rPr>
        <w:t xml:space="preserve"> ندارند.</w:t>
      </w:r>
    </w:p>
    <w:p w:rsidR="00867AE5" w:rsidRPr="00D4549C" w:rsidRDefault="00867AE5" w:rsidP="00F12703">
      <w:pPr>
        <w:rPr>
          <w:rFonts w:cs="B Zar" w:hint="cs"/>
          <w:rtl/>
        </w:rPr>
      </w:pPr>
      <w:r w:rsidRPr="00D4549C">
        <w:rPr>
          <w:rFonts w:cs="B Zar" w:hint="cs"/>
          <w:rtl/>
        </w:rPr>
        <w:t>پره</w:t>
      </w:r>
      <w:r w:rsidR="00FE4F4C">
        <w:rPr>
          <w:rFonts w:cs="B Zar" w:hint="cs"/>
          <w:rtl/>
        </w:rPr>
        <w:t>ی</w:t>
      </w:r>
      <w:r w:rsidRPr="00D4549C">
        <w:rPr>
          <w:rFonts w:cs="B Zar" w:hint="cs"/>
          <w:rtl/>
        </w:rPr>
        <w:t>زگار</w:t>
      </w:r>
      <w:r w:rsidR="00FE4F4C">
        <w:rPr>
          <w:rFonts w:cs="B Zar" w:hint="cs"/>
          <w:rtl/>
        </w:rPr>
        <w:t>ی</w:t>
      </w:r>
      <w:r w:rsidRPr="00D4549C">
        <w:rPr>
          <w:rFonts w:cs="B Zar" w:hint="cs"/>
          <w:rtl/>
        </w:rPr>
        <w:t xml:space="preserve"> همان ر</w:t>
      </w:r>
      <w:r w:rsidR="00FE4F4C">
        <w:rPr>
          <w:rFonts w:cs="B Zar" w:hint="cs"/>
          <w:rtl/>
        </w:rPr>
        <w:t>ی</w:t>
      </w:r>
      <w:r w:rsidRPr="00D4549C">
        <w:rPr>
          <w:rFonts w:cs="B Zar" w:hint="cs"/>
          <w:rtl/>
        </w:rPr>
        <w:t xml:space="preserve">اضت و </w:t>
      </w:r>
      <w:r w:rsidR="00FE4F4C">
        <w:rPr>
          <w:rFonts w:cs="B Zar" w:hint="cs"/>
          <w:rtl/>
        </w:rPr>
        <w:t>ک</w:t>
      </w:r>
      <w:r w:rsidRPr="00D4549C">
        <w:rPr>
          <w:rFonts w:cs="B Zar" w:hint="cs"/>
          <w:rtl/>
        </w:rPr>
        <w:t>نترل</w:t>
      </w:r>
      <w:r w:rsidR="00F84283" w:rsidRPr="00D4549C">
        <w:rPr>
          <w:rFonts w:cs="B Zar" w:hint="cs"/>
          <w:rtl/>
        </w:rPr>
        <w:t xml:space="preserve"> </w:t>
      </w:r>
      <w:r w:rsidR="00FE4F4C">
        <w:rPr>
          <w:rFonts w:cs="B Zar" w:hint="cs"/>
          <w:rtl/>
        </w:rPr>
        <w:t>ک</w:t>
      </w:r>
      <w:r w:rsidRPr="00D4549C">
        <w:rPr>
          <w:rFonts w:cs="B Zar" w:hint="cs"/>
          <w:rtl/>
        </w:rPr>
        <w:t>ردن نفس است از گرا</w:t>
      </w:r>
      <w:r w:rsidR="00FE4F4C">
        <w:rPr>
          <w:rFonts w:cs="B Zar" w:hint="cs"/>
          <w:rtl/>
        </w:rPr>
        <w:t>ی</w:t>
      </w:r>
      <w:r w:rsidRPr="00D4549C">
        <w:rPr>
          <w:rFonts w:cs="B Zar" w:hint="cs"/>
          <w:rtl/>
        </w:rPr>
        <w:t>ش به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حق</w:t>
      </w:r>
      <w:r w:rsidR="00FE4F4C">
        <w:rPr>
          <w:rFonts w:cs="B Zar" w:hint="cs"/>
          <w:rtl/>
        </w:rPr>
        <w:t>ی</w:t>
      </w:r>
      <w:r w:rsidRPr="00D4549C">
        <w:rPr>
          <w:rFonts w:cs="B Zar" w:hint="cs"/>
          <w:rtl/>
        </w:rPr>
        <w:t>قت ندارند. ر</w:t>
      </w:r>
      <w:r w:rsidR="00FE4F4C">
        <w:rPr>
          <w:rFonts w:cs="B Zar" w:hint="cs"/>
          <w:rtl/>
        </w:rPr>
        <w:t>ی</w:t>
      </w:r>
      <w:r w:rsidRPr="00D4549C">
        <w:rPr>
          <w:rFonts w:cs="B Zar" w:hint="cs"/>
          <w:rtl/>
        </w:rPr>
        <w:t>اضت علم</w:t>
      </w:r>
      <w:r w:rsidR="00FE4F4C">
        <w:rPr>
          <w:rFonts w:cs="B Zar" w:hint="cs"/>
          <w:rtl/>
        </w:rPr>
        <w:t>ی</w:t>
      </w:r>
      <w:r w:rsidRPr="00D4549C">
        <w:rPr>
          <w:rFonts w:cs="B Zar" w:hint="cs"/>
          <w:rtl/>
        </w:rPr>
        <w:t xml:space="preserve"> </w:t>
      </w:r>
      <w:r w:rsidR="00F84283" w:rsidRPr="00D4549C">
        <w:rPr>
          <w:rFonts w:cs="B Zar" w:hint="cs"/>
          <w:rtl/>
        </w:rPr>
        <w:t xml:space="preserve"> </w:t>
      </w:r>
      <w:r w:rsidRPr="00D4549C">
        <w:rPr>
          <w:rFonts w:cs="B Zar" w:hint="cs"/>
          <w:rtl/>
        </w:rPr>
        <w:t>غ</w:t>
      </w:r>
      <w:r w:rsidR="00FE4F4C">
        <w:rPr>
          <w:rFonts w:cs="B Zar" w:hint="cs"/>
          <w:rtl/>
        </w:rPr>
        <w:t>ی</w:t>
      </w:r>
      <w:r w:rsidRPr="00D4549C">
        <w:rPr>
          <w:rFonts w:cs="B Zar" w:hint="cs"/>
          <w:rtl/>
        </w:rPr>
        <w:t>ر از ر</w:t>
      </w:r>
      <w:r w:rsidR="00FE4F4C">
        <w:rPr>
          <w:rFonts w:cs="B Zar" w:hint="cs"/>
          <w:rtl/>
        </w:rPr>
        <w:t>ی</w:t>
      </w:r>
      <w:r w:rsidRPr="00D4549C">
        <w:rPr>
          <w:rFonts w:cs="B Zar" w:hint="cs"/>
          <w:rtl/>
        </w:rPr>
        <w:t>اضت احساسات</w:t>
      </w:r>
      <w:r w:rsidR="00FE4F4C">
        <w:rPr>
          <w:rFonts w:cs="B Zar" w:hint="cs"/>
          <w:rtl/>
        </w:rPr>
        <w:t>ی</w:t>
      </w:r>
      <w:r w:rsidRPr="00D4549C">
        <w:rPr>
          <w:rFonts w:cs="B Zar" w:hint="cs"/>
          <w:rtl/>
        </w:rPr>
        <w:t xml:space="preserve"> است. پره</w:t>
      </w:r>
      <w:r w:rsidR="00FE4F4C">
        <w:rPr>
          <w:rFonts w:cs="B Zar" w:hint="cs"/>
          <w:rtl/>
        </w:rPr>
        <w:t>ی</w:t>
      </w:r>
      <w:r w:rsidRPr="00D4549C">
        <w:rPr>
          <w:rFonts w:cs="B Zar" w:hint="cs"/>
          <w:rtl/>
        </w:rPr>
        <w:t>زگار</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ر</w:t>
      </w:r>
      <w:r w:rsidR="00FE4F4C">
        <w:rPr>
          <w:rFonts w:cs="B Zar" w:hint="cs"/>
          <w:rtl/>
        </w:rPr>
        <w:t>ی</w:t>
      </w:r>
      <w:r w:rsidRPr="00D4549C">
        <w:rPr>
          <w:rFonts w:cs="B Zar" w:hint="cs"/>
          <w:rtl/>
        </w:rPr>
        <w:t>اضت عالمانه. پره</w:t>
      </w:r>
      <w:r w:rsidR="00FE4F4C">
        <w:rPr>
          <w:rFonts w:cs="B Zar" w:hint="cs"/>
          <w:rtl/>
        </w:rPr>
        <w:t>ی</w:t>
      </w:r>
      <w:r w:rsidRPr="00D4549C">
        <w:rPr>
          <w:rFonts w:cs="B Zar" w:hint="cs"/>
          <w:rtl/>
        </w:rPr>
        <w:t>زگار</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روح در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قرار بگ</w:t>
      </w:r>
      <w:r w:rsidR="00FE4F4C">
        <w:rPr>
          <w:rFonts w:cs="B Zar" w:hint="cs"/>
          <w:rtl/>
        </w:rPr>
        <w:t>ی</w:t>
      </w:r>
      <w:r w:rsidRPr="00D4549C">
        <w:rPr>
          <w:rFonts w:cs="B Zar" w:hint="cs"/>
          <w:rtl/>
        </w:rPr>
        <w:t xml:space="preserve">رد </w:t>
      </w:r>
      <w:r w:rsidR="00FE4F4C">
        <w:rPr>
          <w:rFonts w:cs="B Zar" w:hint="cs"/>
          <w:rtl/>
        </w:rPr>
        <w:t>ک</w:t>
      </w:r>
      <w:r w:rsidRPr="00D4549C">
        <w:rPr>
          <w:rFonts w:cs="B Zar" w:hint="cs"/>
          <w:rtl/>
        </w:rPr>
        <w:t>ه موانع صعودش را بشناسد. پره</w:t>
      </w:r>
      <w:r w:rsidR="00FE4F4C">
        <w:rPr>
          <w:rFonts w:cs="B Zar" w:hint="cs"/>
          <w:rtl/>
        </w:rPr>
        <w:t>ی</w:t>
      </w:r>
      <w:r w:rsidRPr="00D4549C">
        <w:rPr>
          <w:rFonts w:cs="B Zar" w:hint="cs"/>
          <w:rtl/>
        </w:rPr>
        <w:t>زگار</w:t>
      </w:r>
      <w:r w:rsidR="00FE4F4C">
        <w:rPr>
          <w:rFonts w:cs="B Zar" w:hint="cs"/>
          <w:rtl/>
        </w:rPr>
        <w:t>ی</w:t>
      </w:r>
      <w:r w:rsidRPr="00D4549C">
        <w:rPr>
          <w:rFonts w:cs="B Zar" w:hint="cs"/>
          <w:rtl/>
        </w:rPr>
        <w:t xml:space="preserve"> از جنس عمل است، ول</w:t>
      </w:r>
      <w:r w:rsidR="00FE4F4C">
        <w:rPr>
          <w:rFonts w:cs="B Zar" w:hint="cs"/>
          <w:rtl/>
        </w:rPr>
        <w:t>ی</w:t>
      </w:r>
      <w:r w:rsidRPr="00D4549C">
        <w:rPr>
          <w:rFonts w:cs="B Zar" w:hint="cs"/>
          <w:rtl/>
        </w:rPr>
        <w:t xml:space="preserve"> شناختن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چرا نبا</w:t>
      </w:r>
      <w:r w:rsidR="00FE4F4C">
        <w:rPr>
          <w:rFonts w:cs="B Zar" w:hint="cs"/>
          <w:rtl/>
        </w:rPr>
        <w:t>ی</w:t>
      </w:r>
      <w:r w:rsidRPr="00D4549C">
        <w:rPr>
          <w:rFonts w:cs="B Zar" w:hint="cs"/>
          <w:rtl/>
        </w:rPr>
        <w:t>د به دنبال ام</w:t>
      </w:r>
      <w:r w:rsidR="00FE4F4C">
        <w:rPr>
          <w:rFonts w:cs="B Zar" w:hint="cs"/>
          <w:rtl/>
        </w:rPr>
        <w:t>ی</w:t>
      </w:r>
      <w:r w:rsidRPr="00D4549C">
        <w:rPr>
          <w:rFonts w:cs="B Zar" w:hint="cs"/>
          <w:rtl/>
        </w:rPr>
        <w:t>ال رفت، از جنس علم است. علم و شناخت وقت</w:t>
      </w:r>
      <w:r w:rsidR="00FE4F4C">
        <w:rPr>
          <w:rFonts w:cs="B Zar" w:hint="cs"/>
          <w:rtl/>
        </w:rPr>
        <w:t>ی</w:t>
      </w:r>
      <w:r w:rsidRPr="00D4549C">
        <w:rPr>
          <w:rFonts w:cs="B Zar" w:hint="cs"/>
          <w:rtl/>
        </w:rPr>
        <w:t xml:space="preserve"> درست باشد، به سرعت عمل</w:t>
      </w:r>
      <w:r w:rsidR="00F84283" w:rsidRPr="00D4549C">
        <w:rPr>
          <w:rFonts w:cs="B Zar" w:hint="cs"/>
          <w:rtl/>
        </w:rPr>
        <w:t xml:space="preserve"> </w:t>
      </w:r>
      <w:r w:rsidRPr="00D4549C">
        <w:rPr>
          <w:rFonts w:cs="B Zar" w:hint="cs"/>
          <w:rtl/>
        </w:rPr>
        <w:t>زا است. وقت</w:t>
      </w:r>
      <w:r w:rsidR="00FE4F4C">
        <w:rPr>
          <w:rFonts w:cs="B Zar" w:hint="cs"/>
          <w:rtl/>
        </w:rPr>
        <w:t>ی</w:t>
      </w:r>
      <w:r w:rsidRPr="00D4549C">
        <w:rPr>
          <w:rFonts w:cs="B Zar" w:hint="cs"/>
          <w:rtl/>
        </w:rPr>
        <w:t xml:space="preserve"> انسان آگاه شد </w:t>
      </w:r>
      <w:r w:rsidR="00FE4F4C">
        <w:rPr>
          <w:rFonts w:cs="B Zar" w:hint="cs"/>
          <w:rtl/>
        </w:rPr>
        <w:t>ک</w:t>
      </w:r>
      <w:r w:rsidRPr="00D4549C">
        <w:rPr>
          <w:rFonts w:cs="B Zar" w:hint="cs"/>
          <w:rtl/>
        </w:rPr>
        <w:t>ه چه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را با</w:t>
      </w:r>
      <w:r w:rsidR="00FE4F4C">
        <w:rPr>
          <w:rFonts w:cs="B Zar" w:hint="cs"/>
          <w:rtl/>
        </w:rPr>
        <w:t>ی</w:t>
      </w:r>
      <w:r w:rsidRPr="00D4549C">
        <w:rPr>
          <w:rFonts w:cs="B Zar" w:hint="cs"/>
          <w:rtl/>
        </w:rPr>
        <w:t>د بخواهد</w:t>
      </w:r>
      <w:r w:rsidR="00F12703" w:rsidRPr="00D4549C">
        <w:rPr>
          <w:rFonts w:cs="B Zar" w:hint="cs"/>
          <w:rtl/>
        </w:rPr>
        <w:t xml:space="preserve"> </w:t>
      </w:r>
      <w:r w:rsidRPr="00D4549C">
        <w:rPr>
          <w:rFonts w:cs="B Zar" w:hint="cs"/>
          <w:rtl/>
        </w:rPr>
        <w:t>و چه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را نبا</w:t>
      </w:r>
      <w:r w:rsidR="00FE4F4C">
        <w:rPr>
          <w:rFonts w:cs="B Zar" w:hint="cs"/>
          <w:rtl/>
        </w:rPr>
        <w:t>ی</w:t>
      </w:r>
      <w:r w:rsidRPr="00D4549C">
        <w:rPr>
          <w:rFonts w:cs="B Zar" w:hint="cs"/>
          <w:rtl/>
        </w:rPr>
        <w:t>د بخواهد، عملِ گرا</w:t>
      </w:r>
      <w:r w:rsidR="00FE4F4C">
        <w:rPr>
          <w:rFonts w:cs="B Zar" w:hint="cs"/>
          <w:rtl/>
        </w:rPr>
        <w:t>ی</w:t>
      </w:r>
      <w:r w:rsidRPr="00D4549C">
        <w:rPr>
          <w:rFonts w:cs="B Zar" w:hint="cs"/>
          <w:rtl/>
        </w:rPr>
        <w:t>ش به سو</w:t>
      </w:r>
      <w:r w:rsidR="00FE4F4C">
        <w:rPr>
          <w:rFonts w:cs="B Zar" w:hint="cs"/>
          <w:rtl/>
        </w:rPr>
        <w:t>ی</w:t>
      </w:r>
      <w:r w:rsidRPr="00D4549C">
        <w:rPr>
          <w:rFonts w:cs="B Zar" w:hint="cs"/>
          <w:rtl/>
        </w:rPr>
        <w:t xml:space="preserve"> آنچه با</w:t>
      </w:r>
      <w:r w:rsidR="00FE4F4C">
        <w:rPr>
          <w:rFonts w:cs="B Zar" w:hint="cs"/>
          <w:rtl/>
        </w:rPr>
        <w:t>ی</w:t>
      </w:r>
      <w:r w:rsidRPr="00D4549C">
        <w:rPr>
          <w:rFonts w:cs="B Zar" w:hint="cs"/>
          <w:rtl/>
        </w:rPr>
        <w:t>د بخواهد و دور</w:t>
      </w:r>
      <w:r w:rsidR="00FE4F4C">
        <w:rPr>
          <w:rFonts w:cs="B Zar" w:hint="cs"/>
          <w:rtl/>
        </w:rPr>
        <w:t>ی</w:t>
      </w:r>
      <w:r w:rsidRPr="00D4549C">
        <w:rPr>
          <w:rFonts w:cs="B Zar" w:hint="cs"/>
          <w:rtl/>
        </w:rPr>
        <w:t xml:space="preserve"> از آنچه نبا</w:t>
      </w:r>
      <w:r w:rsidR="00FE4F4C">
        <w:rPr>
          <w:rFonts w:cs="B Zar" w:hint="cs"/>
          <w:rtl/>
        </w:rPr>
        <w:t>ی</w:t>
      </w:r>
      <w:r w:rsidRPr="00D4549C">
        <w:rPr>
          <w:rFonts w:cs="B Zar" w:hint="cs"/>
          <w:rtl/>
        </w:rPr>
        <w:t>د بخواهد در او محقّق م</w:t>
      </w:r>
      <w:r w:rsidR="00FE4F4C">
        <w:rPr>
          <w:rFonts w:cs="B Zar" w:hint="cs"/>
          <w:rtl/>
        </w:rPr>
        <w:t>ی</w:t>
      </w:r>
      <w:r w:rsidR="00F84283" w:rsidRPr="00D4549C">
        <w:rPr>
          <w:rFonts w:cs="B Zar" w:hint="cs"/>
          <w:rtl/>
        </w:rPr>
        <w:t xml:space="preserve"> </w:t>
      </w:r>
      <w:r w:rsidRPr="00D4549C">
        <w:rPr>
          <w:rFonts w:cs="B Zar" w:hint="cs"/>
          <w:rtl/>
        </w:rPr>
        <w:t xml:space="preserve">شود. </w:t>
      </w:r>
    </w:p>
    <w:p w:rsidR="00867AE5" w:rsidRPr="00D4549C" w:rsidRDefault="00867AE5" w:rsidP="00F12703">
      <w:pPr>
        <w:rPr>
          <w:rFonts w:cs="B Zar" w:hint="cs"/>
          <w:rtl/>
        </w:rPr>
      </w:pP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انسان موجود</w:t>
      </w:r>
      <w:r w:rsidR="00FE4F4C">
        <w:rPr>
          <w:rFonts w:cs="B Zar" w:hint="cs"/>
          <w:rtl/>
        </w:rPr>
        <w:t>ی</w:t>
      </w:r>
      <w:r w:rsidRPr="00D4549C">
        <w:rPr>
          <w:rFonts w:cs="B Zar" w:hint="cs"/>
          <w:rtl/>
        </w:rPr>
        <w:t xml:space="preserve"> است اخلاق</w:t>
      </w:r>
      <w:r w:rsidR="00FE4F4C">
        <w:rPr>
          <w:rFonts w:cs="B Zar" w:hint="cs"/>
          <w:rtl/>
        </w:rPr>
        <w:t>ی</w:t>
      </w:r>
      <w:r w:rsidRPr="00D4549C">
        <w:rPr>
          <w:rFonts w:cs="B Zar" w:hint="cs"/>
          <w:rtl/>
        </w:rPr>
        <w:t xml:space="preserve"> و در حدّ دانستن حقا</w:t>
      </w:r>
      <w:r w:rsidR="00FE4F4C">
        <w:rPr>
          <w:rFonts w:cs="B Zar" w:hint="cs"/>
          <w:rtl/>
        </w:rPr>
        <w:t>ی</w:t>
      </w:r>
      <w:r w:rsidRPr="00D4549C">
        <w:rPr>
          <w:rFonts w:cs="B Zar" w:hint="cs"/>
          <w:rtl/>
        </w:rPr>
        <w:t>ق متوقف نم</w:t>
      </w:r>
      <w:r w:rsidR="00FE4F4C">
        <w:rPr>
          <w:rFonts w:cs="B Zar" w:hint="cs"/>
          <w:rtl/>
        </w:rPr>
        <w:t>ی</w:t>
      </w:r>
      <w:r w:rsidR="00F84283" w:rsidRPr="00D4549C">
        <w:rPr>
          <w:rFonts w:cs="B Zar" w:hint="cs"/>
          <w:rtl/>
        </w:rPr>
        <w:t xml:space="preserve"> </w:t>
      </w:r>
      <w:r w:rsidRPr="00D4549C">
        <w:rPr>
          <w:rFonts w:cs="B Zar" w:hint="cs"/>
          <w:rtl/>
        </w:rPr>
        <w:t>شود، بل</w:t>
      </w:r>
      <w:r w:rsidR="00FE4F4C">
        <w:rPr>
          <w:rFonts w:cs="B Zar" w:hint="cs"/>
          <w:rtl/>
        </w:rPr>
        <w:t>ک</w:t>
      </w:r>
      <w:r w:rsidRPr="00D4549C">
        <w:rPr>
          <w:rFonts w:cs="B Zar" w:hint="cs"/>
          <w:rtl/>
        </w:rPr>
        <w:t>ه نسبت به حقا</w:t>
      </w:r>
      <w:r w:rsidR="00FE4F4C">
        <w:rPr>
          <w:rFonts w:cs="B Zar" w:hint="cs"/>
          <w:rtl/>
        </w:rPr>
        <w:t>ی</w:t>
      </w:r>
      <w:r w:rsidRPr="00D4549C">
        <w:rPr>
          <w:rFonts w:cs="B Zar" w:hint="cs"/>
          <w:rtl/>
        </w:rPr>
        <w:t>ق برا</w:t>
      </w:r>
      <w:r w:rsidR="00FE4F4C">
        <w:rPr>
          <w:rFonts w:cs="B Zar" w:hint="cs"/>
          <w:rtl/>
        </w:rPr>
        <w:t>ی</w:t>
      </w:r>
      <w:r w:rsidRPr="00D4549C">
        <w:rPr>
          <w:rFonts w:cs="B Zar" w:hint="cs"/>
          <w:rtl/>
        </w:rPr>
        <w:t xml:space="preserve"> خود ت</w:t>
      </w:r>
      <w:r w:rsidR="00FE4F4C">
        <w:rPr>
          <w:rFonts w:cs="B Zar" w:hint="cs"/>
          <w:rtl/>
        </w:rPr>
        <w:t>ک</w:t>
      </w:r>
      <w:r w:rsidRPr="00D4549C">
        <w:rPr>
          <w:rFonts w:cs="B Zar" w:hint="cs"/>
          <w:rtl/>
        </w:rPr>
        <w:t>ل</w:t>
      </w:r>
      <w:r w:rsidR="00FE4F4C">
        <w:rPr>
          <w:rFonts w:cs="B Zar" w:hint="cs"/>
          <w:rtl/>
        </w:rPr>
        <w:t>ی</w:t>
      </w:r>
      <w:r w:rsidRPr="00D4549C">
        <w:rPr>
          <w:rFonts w:cs="B Zar" w:hint="cs"/>
          <w:rtl/>
        </w:rPr>
        <w:t>ف و با</w:t>
      </w:r>
      <w:r w:rsidR="00FE4F4C">
        <w:rPr>
          <w:rFonts w:cs="B Zar" w:hint="cs"/>
          <w:rtl/>
        </w:rPr>
        <w:t>ی</w:t>
      </w:r>
      <w:r w:rsidRPr="00D4549C">
        <w:rPr>
          <w:rFonts w:cs="B Zar" w:hint="cs"/>
          <w:rtl/>
        </w:rPr>
        <w:t>د و نبا</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آفر</w:t>
      </w:r>
      <w:r w:rsidR="00FE4F4C">
        <w:rPr>
          <w:rFonts w:cs="B Zar" w:hint="cs"/>
          <w:rtl/>
        </w:rPr>
        <w:t>ی</w:t>
      </w:r>
      <w:r w:rsidRPr="00D4549C">
        <w:rPr>
          <w:rFonts w:cs="B Zar" w:hint="cs"/>
          <w:rtl/>
        </w:rPr>
        <w:t>ند. هم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را حق دانست م</w:t>
      </w:r>
      <w:r w:rsidR="00FE4F4C">
        <w:rPr>
          <w:rFonts w:cs="B Zar" w:hint="cs"/>
          <w:rtl/>
        </w:rPr>
        <w:t>ی</w:t>
      </w:r>
      <w:r w:rsidR="00F84283" w:rsidRPr="00D4549C">
        <w:rPr>
          <w:rFonts w:cs="B Zar" w:hint="cs"/>
          <w:rtl/>
        </w:rPr>
        <w:t xml:space="preserve"> </w:t>
      </w:r>
      <w:r w:rsidRPr="00D4549C">
        <w:rPr>
          <w:rFonts w:cs="B Zar" w:hint="cs"/>
          <w:rtl/>
        </w:rPr>
        <w:t xml:space="preserve">خواهد </w:t>
      </w:r>
      <w:r w:rsidR="00FE4F4C">
        <w:rPr>
          <w:rFonts w:cs="B Zar" w:hint="cs"/>
          <w:rtl/>
        </w:rPr>
        <w:t>ک</w:t>
      </w:r>
      <w:r w:rsidRPr="00D4549C">
        <w:rPr>
          <w:rFonts w:cs="B Zar" w:hint="cs"/>
          <w:rtl/>
        </w:rPr>
        <w:t>ه آن را داشته باشد.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خواهد داشته باشد د</w:t>
      </w:r>
      <w:r w:rsidR="00FE4F4C">
        <w:rPr>
          <w:rFonts w:cs="B Zar" w:hint="cs"/>
          <w:rtl/>
        </w:rPr>
        <w:t>ی</w:t>
      </w:r>
      <w:r w:rsidRPr="00D4549C">
        <w:rPr>
          <w:rFonts w:cs="B Zar" w:hint="cs"/>
          <w:rtl/>
        </w:rPr>
        <w:t>گر عمل است و در نت</w:t>
      </w:r>
      <w:r w:rsidR="00FE4F4C">
        <w:rPr>
          <w:rFonts w:cs="B Zar" w:hint="cs"/>
          <w:rtl/>
        </w:rPr>
        <w:t>ی</w:t>
      </w:r>
      <w:r w:rsidRPr="00D4549C">
        <w:rPr>
          <w:rFonts w:cs="B Zar" w:hint="cs"/>
          <w:rtl/>
        </w:rPr>
        <w:t>جه نزد</w:t>
      </w:r>
      <w:r w:rsidR="00FE4F4C">
        <w:rPr>
          <w:rFonts w:cs="B Zar" w:hint="cs"/>
          <w:rtl/>
        </w:rPr>
        <w:t>یکی</w:t>
      </w:r>
      <w:r w:rsidRPr="00D4549C">
        <w:rPr>
          <w:rFonts w:cs="B Zar" w:hint="cs"/>
          <w:rtl/>
        </w:rPr>
        <w:t xml:space="preserve"> به آن را در خودش اراده </w:t>
      </w:r>
      <w:r w:rsidR="00FE4F4C">
        <w:rPr>
          <w:rFonts w:cs="B Zar" w:hint="cs"/>
          <w:rtl/>
        </w:rPr>
        <w:t>ک</w:t>
      </w:r>
      <w:r w:rsidRPr="00D4549C">
        <w:rPr>
          <w:rFonts w:cs="B Zar" w:hint="cs"/>
          <w:rtl/>
        </w:rPr>
        <w:t>ند. پس مشخص شد اگر انسان بتواند معرفت صح</w:t>
      </w:r>
      <w:r w:rsidR="00FE4F4C">
        <w:rPr>
          <w:rFonts w:cs="B Zar" w:hint="cs"/>
          <w:rtl/>
        </w:rPr>
        <w:t>ی</w:t>
      </w:r>
      <w:r w:rsidRPr="00D4549C">
        <w:rPr>
          <w:rFonts w:cs="B Zar" w:hint="cs"/>
          <w:rtl/>
        </w:rPr>
        <w:t>ح</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ند، پره</w:t>
      </w:r>
      <w:r w:rsidR="00FE4F4C">
        <w:rPr>
          <w:rFonts w:cs="B Zar" w:hint="cs"/>
          <w:rtl/>
        </w:rPr>
        <w:t>ی</w:t>
      </w:r>
      <w:r w:rsidRPr="00D4549C">
        <w:rPr>
          <w:rFonts w:cs="B Zar" w:hint="cs"/>
          <w:rtl/>
        </w:rPr>
        <w:t>زگار</w:t>
      </w:r>
      <w:r w:rsidR="00FE4F4C">
        <w:rPr>
          <w:rFonts w:cs="B Zar" w:hint="cs"/>
          <w:rtl/>
        </w:rPr>
        <w:t>ی</w:t>
      </w:r>
      <w:r w:rsidRPr="00D4549C">
        <w:rPr>
          <w:rFonts w:cs="B Zar" w:hint="cs"/>
          <w:rtl/>
        </w:rPr>
        <w:t xml:space="preserve"> او شروع م</w:t>
      </w:r>
      <w:r w:rsidR="00FE4F4C">
        <w:rPr>
          <w:rFonts w:cs="B Zar" w:hint="cs"/>
          <w:rtl/>
        </w:rPr>
        <w:t>ی</w:t>
      </w:r>
      <w:r w:rsidR="00F84283" w:rsidRPr="00D4549C">
        <w:rPr>
          <w:rFonts w:cs="B Zar" w:hint="cs"/>
          <w:rtl/>
        </w:rPr>
        <w:t xml:space="preserve"> </w:t>
      </w:r>
      <w:r w:rsidRPr="00D4549C">
        <w:rPr>
          <w:rFonts w:cs="B Zar" w:hint="cs"/>
          <w:rtl/>
        </w:rPr>
        <w:t>شود و پره</w:t>
      </w:r>
      <w:r w:rsidR="00FE4F4C">
        <w:rPr>
          <w:rFonts w:cs="B Zar" w:hint="cs"/>
          <w:rtl/>
        </w:rPr>
        <w:t>ی</w:t>
      </w:r>
      <w:r w:rsidRPr="00D4549C">
        <w:rPr>
          <w:rFonts w:cs="B Zar" w:hint="cs"/>
          <w:rtl/>
        </w:rPr>
        <w:t>زگار</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رفع موانع، و حالا رفع موانع همان، و تجلّ</w:t>
      </w:r>
      <w:r w:rsidR="00FE4F4C">
        <w:rPr>
          <w:rFonts w:cs="B Zar" w:hint="cs"/>
          <w:rtl/>
        </w:rPr>
        <w:t>ی</w:t>
      </w:r>
      <w:r w:rsidRPr="00D4549C">
        <w:rPr>
          <w:rFonts w:cs="B Zar" w:hint="cs"/>
          <w:rtl/>
        </w:rPr>
        <w:t xml:space="preserve"> انوار مل</w:t>
      </w:r>
      <w:r w:rsidR="00FE4F4C">
        <w:rPr>
          <w:rFonts w:cs="B Zar" w:hint="cs"/>
          <w:rtl/>
        </w:rPr>
        <w:t>ک</w:t>
      </w:r>
      <w:r w:rsidRPr="00D4549C">
        <w:rPr>
          <w:rFonts w:cs="B Zar" w:hint="cs"/>
          <w:rtl/>
        </w:rPr>
        <w:t>وت همان.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دو تا چ</w:t>
      </w:r>
      <w:r w:rsidR="00FE4F4C">
        <w:rPr>
          <w:rFonts w:cs="B Zar" w:hint="cs"/>
          <w:rtl/>
        </w:rPr>
        <w:t>ی</w:t>
      </w:r>
      <w:r w:rsidRPr="00D4549C">
        <w:rPr>
          <w:rFonts w:cs="B Zar" w:hint="cs"/>
          <w:rtl/>
        </w:rPr>
        <w:t>ز ن</w:t>
      </w:r>
      <w:r w:rsidR="00FE4F4C">
        <w:rPr>
          <w:rFonts w:cs="B Zar" w:hint="cs"/>
          <w:rtl/>
        </w:rPr>
        <w:t>ی</w:t>
      </w:r>
      <w:r w:rsidRPr="00D4549C">
        <w:rPr>
          <w:rFonts w:cs="B Zar" w:hint="cs"/>
          <w:rtl/>
        </w:rPr>
        <w:t>ست، بل</w:t>
      </w:r>
      <w:r w:rsidR="00FE4F4C">
        <w:rPr>
          <w:rFonts w:cs="B Zar" w:hint="cs"/>
          <w:rtl/>
        </w:rPr>
        <w:t>ک</w:t>
      </w:r>
      <w:r w:rsidRPr="00D4549C">
        <w:rPr>
          <w:rFonts w:cs="B Zar" w:hint="cs"/>
          <w:rtl/>
        </w:rPr>
        <w:t xml:space="preserve">ه </w:t>
      </w:r>
      <w:r w:rsidR="00FE4F4C">
        <w:rPr>
          <w:rFonts w:cs="B Zar" w:hint="cs"/>
          <w:rtl/>
        </w:rPr>
        <w:t>یکی</w:t>
      </w:r>
      <w:r w:rsidRPr="00D4549C">
        <w:rPr>
          <w:rFonts w:cs="B Zar" w:hint="cs"/>
          <w:rtl/>
        </w:rPr>
        <w:t xml:space="preserve"> مقدّمة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است. انسان از جنس غ</w:t>
      </w:r>
      <w:r w:rsidR="00FE4F4C">
        <w:rPr>
          <w:rFonts w:cs="B Zar" w:hint="cs"/>
          <w:rtl/>
        </w:rPr>
        <w:t>ی</w:t>
      </w:r>
      <w:r w:rsidRPr="00D4549C">
        <w:rPr>
          <w:rFonts w:cs="B Zar" w:hint="cs"/>
          <w:rtl/>
        </w:rPr>
        <w:t>ب است، پس اگر موانعِ ارتباط با غ</w:t>
      </w:r>
      <w:r w:rsidR="00FE4F4C">
        <w:rPr>
          <w:rFonts w:cs="B Zar" w:hint="cs"/>
          <w:rtl/>
        </w:rPr>
        <w:t>ی</w:t>
      </w:r>
      <w:r w:rsidRPr="00D4549C">
        <w:rPr>
          <w:rFonts w:cs="B Zar" w:hint="cs"/>
          <w:rtl/>
        </w:rPr>
        <w:t>ب را از جان خود برطرف کرد، به خود</w:t>
      </w:r>
      <w:r w:rsidR="00FE4F4C">
        <w:rPr>
          <w:rFonts w:cs="B Zar" w:hint="cs"/>
          <w:rtl/>
        </w:rPr>
        <w:t>ی</w:t>
      </w:r>
      <w:r w:rsidR="00F84283" w:rsidRPr="00D4549C">
        <w:rPr>
          <w:rFonts w:cs="B Zar" w:hint="cs"/>
          <w:rtl/>
        </w:rPr>
        <w:t xml:space="preserve"> </w:t>
      </w:r>
      <w:r w:rsidRPr="00D4549C">
        <w:rPr>
          <w:rFonts w:cs="B Zar" w:hint="cs"/>
          <w:rtl/>
        </w:rPr>
        <w:t>خود نس</w:t>
      </w:r>
      <w:r w:rsidR="00FE4F4C">
        <w:rPr>
          <w:rFonts w:cs="B Zar" w:hint="cs"/>
          <w:rtl/>
        </w:rPr>
        <w:t>ی</w:t>
      </w:r>
      <w:r w:rsidRPr="00D4549C">
        <w:rPr>
          <w:rFonts w:cs="B Zar" w:hint="cs"/>
          <w:rtl/>
        </w:rPr>
        <w:t>م مَل</w:t>
      </w:r>
      <w:r w:rsidR="00FE4F4C">
        <w:rPr>
          <w:rFonts w:cs="B Zar" w:hint="cs"/>
          <w:rtl/>
        </w:rPr>
        <w:t>ک</w:t>
      </w:r>
      <w:r w:rsidRPr="00D4549C">
        <w:rPr>
          <w:rFonts w:cs="B Zar" w:hint="cs"/>
          <w:rtl/>
        </w:rPr>
        <w:t xml:space="preserve"> به جانش م</w:t>
      </w:r>
      <w:r w:rsidR="00FE4F4C">
        <w:rPr>
          <w:rFonts w:cs="B Zar" w:hint="cs"/>
          <w:rtl/>
        </w:rPr>
        <w:t>ی</w:t>
      </w:r>
      <w:r w:rsidR="00F84283" w:rsidRPr="00D4549C">
        <w:rPr>
          <w:rFonts w:cs="B Zar" w:hint="cs"/>
          <w:rtl/>
        </w:rPr>
        <w:t xml:space="preserve"> </w:t>
      </w:r>
      <w:r w:rsidRPr="00D4549C">
        <w:rPr>
          <w:rFonts w:cs="B Zar" w:hint="cs"/>
          <w:rtl/>
        </w:rPr>
        <w:t>رسد. در راستا</w:t>
      </w:r>
      <w:r w:rsidR="00FE4F4C">
        <w:rPr>
          <w:rFonts w:cs="B Zar" w:hint="cs"/>
          <w:rtl/>
        </w:rPr>
        <w:t>ی</w:t>
      </w:r>
      <w:r w:rsidRPr="00D4549C">
        <w:rPr>
          <w:rFonts w:cs="B Zar" w:hint="cs"/>
          <w:rtl/>
        </w:rPr>
        <w:t xml:space="preserve"> ارتباط با عالَم مل</w:t>
      </w:r>
      <w:r w:rsidR="00FE4F4C">
        <w:rPr>
          <w:rFonts w:cs="B Zar" w:hint="cs"/>
          <w:rtl/>
        </w:rPr>
        <w:t>ک</w:t>
      </w:r>
      <w:r w:rsidRPr="00D4549C">
        <w:rPr>
          <w:rFonts w:cs="B Zar" w:hint="cs"/>
          <w:rtl/>
        </w:rPr>
        <w:t>وت، ظرائف</w:t>
      </w:r>
      <w:r w:rsidR="00F12703" w:rsidRPr="00D4549C">
        <w:rPr>
          <w:rFonts w:cs="B Zar" w:hint="cs"/>
          <w:rtl/>
        </w:rPr>
        <w:t xml:space="preserve"> </w:t>
      </w:r>
      <w:r w:rsidRPr="00D4549C">
        <w:rPr>
          <w:rFonts w:cs="B Zar" w:hint="cs"/>
          <w:rtl/>
        </w:rPr>
        <w:t>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منضبط و عم</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مطرح است</w:t>
      </w:r>
      <w:r w:rsidR="00DE445E" w:rsidRPr="00D4549C">
        <w:rPr>
          <w:rFonts w:cs="B Zar" w:hint="cs"/>
          <w:rtl/>
        </w:rPr>
        <w:t>، و راه و روش</w:t>
      </w:r>
      <w:r w:rsidRPr="00D4549C">
        <w:rPr>
          <w:rFonts w:cs="B Zar" w:hint="cs"/>
          <w:rtl/>
        </w:rPr>
        <w:t xml:space="preserve"> </w:t>
      </w:r>
      <w:r w:rsidR="00F84283" w:rsidRPr="00D4549C">
        <w:rPr>
          <w:rFonts w:cs="B Zar" w:hint="cs"/>
          <w:rtl/>
        </w:rPr>
        <w:t xml:space="preserve"> </w:t>
      </w:r>
      <w:r w:rsidRPr="00D4549C">
        <w:rPr>
          <w:rFonts w:cs="B Zar" w:hint="cs"/>
          <w:rtl/>
        </w:rPr>
        <w:t>محقق</w:t>
      </w:r>
      <w:r w:rsidR="00F84283" w:rsidRPr="00D4549C">
        <w:rPr>
          <w:rFonts w:cs="B Zar" w:hint="cs"/>
          <w:rtl/>
        </w:rPr>
        <w:t xml:space="preserve"> </w:t>
      </w:r>
      <w:r w:rsidRPr="00D4549C">
        <w:rPr>
          <w:rFonts w:cs="B Zar" w:hint="cs"/>
          <w:rtl/>
        </w:rPr>
        <w:t>کردن ا</w:t>
      </w:r>
      <w:r w:rsidR="00FE4F4C">
        <w:rPr>
          <w:rFonts w:cs="B Zar" w:hint="cs"/>
          <w:rtl/>
        </w:rPr>
        <w:t>ی</w:t>
      </w:r>
      <w:r w:rsidRPr="00D4549C">
        <w:rPr>
          <w:rFonts w:cs="B Zar" w:hint="cs"/>
          <w:rtl/>
        </w:rPr>
        <w:t>ن ظرائف در خود، همان اجرا</w:t>
      </w:r>
      <w:r w:rsidR="00FE4F4C">
        <w:rPr>
          <w:rFonts w:cs="B Zar" w:hint="cs"/>
          <w:rtl/>
        </w:rPr>
        <w:t>ی</w:t>
      </w:r>
      <w:r w:rsidRPr="00D4549C">
        <w:rPr>
          <w:rFonts w:cs="B Zar" w:hint="cs"/>
          <w:rtl/>
        </w:rPr>
        <w:t xml:space="preserve"> دق</w:t>
      </w:r>
      <w:r w:rsidR="00FE4F4C">
        <w:rPr>
          <w:rFonts w:cs="B Zar" w:hint="cs"/>
          <w:rtl/>
        </w:rPr>
        <w:t>ی</w:t>
      </w:r>
      <w:r w:rsidRPr="00D4549C">
        <w:rPr>
          <w:rFonts w:cs="B Zar" w:hint="cs"/>
          <w:rtl/>
        </w:rPr>
        <w:t>ق شر</w:t>
      </w:r>
      <w:r w:rsidR="00FE4F4C">
        <w:rPr>
          <w:rFonts w:cs="B Zar" w:hint="cs"/>
          <w:rtl/>
        </w:rPr>
        <w:t>ی</w:t>
      </w:r>
      <w:r w:rsidRPr="00D4549C">
        <w:rPr>
          <w:rFonts w:cs="B Zar" w:hint="cs"/>
          <w:rtl/>
        </w:rPr>
        <w:t>عت اله</w:t>
      </w:r>
      <w:r w:rsidR="00FE4F4C">
        <w:rPr>
          <w:rFonts w:cs="B Zar" w:hint="cs"/>
          <w:rtl/>
        </w:rPr>
        <w:t>ی</w:t>
      </w:r>
      <w:r w:rsidRPr="00D4549C">
        <w:rPr>
          <w:rFonts w:cs="B Zar" w:hint="cs"/>
          <w:rtl/>
        </w:rPr>
        <w:t xml:space="preserve"> است.</w:t>
      </w:r>
    </w:p>
    <w:p w:rsidR="00867AE5" w:rsidRPr="00D4549C" w:rsidRDefault="00867AE5" w:rsidP="00F12703">
      <w:pPr>
        <w:rPr>
          <w:rFonts w:cs="B Zar" w:hint="cs"/>
          <w:rtl/>
        </w:rPr>
      </w:pPr>
      <w:r w:rsidRPr="00D4549C">
        <w:rPr>
          <w:rFonts w:cs="B Zar" w:hint="cs"/>
          <w:rtl/>
        </w:rPr>
        <w:t>اگر به شر</w:t>
      </w:r>
      <w:r w:rsidR="00FE4F4C">
        <w:rPr>
          <w:rFonts w:cs="B Zar" w:hint="cs"/>
          <w:rtl/>
        </w:rPr>
        <w:t>ی</w:t>
      </w:r>
      <w:r w:rsidRPr="00D4549C">
        <w:rPr>
          <w:rFonts w:cs="B Zar" w:hint="cs"/>
          <w:rtl/>
        </w:rPr>
        <w:t>عت اله</w:t>
      </w:r>
      <w:r w:rsidR="00FE4F4C">
        <w:rPr>
          <w:rFonts w:cs="B Zar" w:hint="cs"/>
          <w:rtl/>
        </w:rPr>
        <w:t>ی</w:t>
      </w:r>
      <w:r w:rsidRPr="00D4549C">
        <w:rPr>
          <w:rFonts w:cs="B Zar" w:hint="cs"/>
          <w:rtl/>
        </w:rPr>
        <w:t xml:space="preserve"> توجه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از دو حال ب</w:t>
      </w:r>
      <w:r w:rsidR="00FE4F4C">
        <w:rPr>
          <w:rFonts w:cs="B Zar" w:hint="cs"/>
          <w:rtl/>
        </w:rPr>
        <w:t>ی</w:t>
      </w:r>
      <w:r w:rsidRPr="00D4549C">
        <w:rPr>
          <w:rFonts w:cs="B Zar" w:hint="cs"/>
          <w:rtl/>
        </w:rPr>
        <w:t>رون ن</w:t>
      </w:r>
      <w:r w:rsidR="00FE4F4C">
        <w:rPr>
          <w:rFonts w:cs="B Zar" w:hint="cs"/>
          <w:rtl/>
        </w:rPr>
        <w:t>ی</w:t>
      </w:r>
      <w:r w:rsidRPr="00D4549C">
        <w:rPr>
          <w:rFonts w:cs="B Zar" w:hint="cs"/>
          <w:rtl/>
        </w:rPr>
        <w:t xml:space="preserve">ست، </w:t>
      </w:r>
      <w:r w:rsidR="00FE4F4C">
        <w:rPr>
          <w:rFonts w:cs="B Zar" w:hint="cs"/>
          <w:rtl/>
        </w:rPr>
        <w:t>ی</w:t>
      </w:r>
      <w:r w:rsidRPr="00D4549C">
        <w:rPr>
          <w:rFonts w:cs="B Zar" w:hint="cs"/>
          <w:rtl/>
        </w:rPr>
        <w:t>ا</w:t>
      </w:r>
      <w:r w:rsidR="00F12703" w:rsidRPr="00D4549C">
        <w:rPr>
          <w:rFonts w:cs="B Zar" w:hint="cs"/>
          <w:rtl/>
        </w:rPr>
        <w:t xml:space="preserve"> </w:t>
      </w:r>
      <w:r w:rsidRPr="00D4549C">
        <w:rPr>
          <w:rFonts w:cs="B Zar" w:hint="cs"/>
          <w:rtl/>
        </w:rPr>
        <w:t>شما را متوجّه وجودات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E51E0D" w:rsidRPr="00D4549C">
        <w:rPr>
          <w:rStyle w:val="Char0"/>
          <w:rFonts w:cs="B Zar" w:hint="cs"/>
          <w:rtl/>
        </w:rPr>
        <w:t>-</w:t>
      </w:r>
      <w:r w:rsidRPr="00D4549C">
        <w:rPr>
          <w:rStyle w:val="Char0"/>
          <w:rFonts w:cs="B Zar" w:hint="cs"/>
          <w:rtl/>
        </w:rPr>
        <w:t xml:space="preserve"> به</w:t>
      </w:r>
      <w:r w:rsidR="00F84283" w:rsidRPr="00D4549C">
        <w:rPr>
          <w:rStyle w:val="Char0"/>
          <w:rFonts w:cs="B Zar" w:hint="cs"/>
          <w:rtl/>
        </w:rPr>
        <w:t xml:space="preserve"> </w:t>
      </w:r>
      <w:r w:rsidRPr="00D4549C">
        <w:rPr>
          <w:rStyle w:val="Char0"/>
          <w:rFonts w:cs="B Zar" w:hint="cs"/>
          <w:rtl/>
        </w:rPr>
        <w:t>عنوان عقا</w:t>
      </w:r>
      <w:r w:rsidR="00FE4F4C">
        <w:rPr>
          <w:rStyle w:val="Char0"/>
          <w:rFonts w:cs="B Zar" w:hint="cs"/>
          <w:rtl/>
        </w:rPr>
        <w:t>ی</w:t>
      </w:r>
      <w:r w:rsidRPr="00D4549C">
        <w:rPr>
          <w:rStyle w:val="Char0"/>
          <w:rFonts w:cs="B Zar" w:hint="cs"/>
          <w:rtl/>
        </w:rPr>
        <w:t>د حقّه-</w:t>
      </w:r>
      <w:r w:rsidRPr="00D4549C">
        <w:rPr>
          <w:rFonts w:cs="B Zar" w:hint="cs"/>
          <w:rtl/>
        </w:rPr>
        <w:t xml:space="preserve"> </w:t>
      </w:r>
      <w:r w:rsidR="00FE4F4C">
        <w:rPr>
          <w:rFonts w:cs="B Zar" w:hint="cs"/>
          <w:rtl/>
        </w:rPr>
        <w:t>ی</w:t>
      </w:r>
      <w:r w:rsidRPr="00D4549C">
        <w:rPr>
          <w:rFonts w:cs="B Zar" w:hint="cs"/>
          <w:rtl/>
        </w:rPr>
        <w:t>ا دستورات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دهد که م</w:t>
      </w:r>
      <w:r w:rsidR="00FE4F4C">
        <w:rPr>
          <w:rFonts w:cs="B Zar" w:hint="cs"/>
          <w:rtl/>
        </w:rPr>
        <w:t>ی</w:t>
      </w:r>
      <w:r w:rsidR="00F84283" w:rsidRPr="00D4549C">
        <w:rPr>
          <w:rFonts w:cs="B Zar" w:hint="cs"/>
          <w:rtl/>
        </w:rPr>
        <w:t xml:space="preserve"> </w:t>
      </w:r>
      <w:r w:rsidRPr="00D4549C">
        <w:rPr>
          <w:rFonts w:cs="B Zar" w:hint="cs"/>
          <w:rtl/>
        </w:rPr>
        <w:t>خواهد شما را از موانع ارتباط با وجودات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آزاد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د. عموماً شر</w:t>
      </w:r>
      <w:r w:rsidR="00FE4F4C">
        <w:rPr>
          <w:rFonts w:cs="B Zar" w:hint="cs"/>
          <w:rtl/>
        </w:rPr>
        <w:t>ی</w:t>
      </w:r>
      <w:r w:rsidRPr="00D4549C">
        <w:rPr>
          <w:rFonts w:cs="B Zar" w:hint="cs"/>
          <w:rtl/>
        </w:rPr>
        <w:t xml:space="preserve">عت </w:t>
      </w:r>
      <w:r w:rsidR="00FE4F4C">
        <w:rPr>
          <w:rFonts w:cs="B Zar" w:hint="cs"/>
          <w:rtl/>
        </w:rPr>
        <w:t>ی</w:t>
      </w:r>
      <w:r w:rsidRPr="00D4549C">
        <w:rPr>
          <w:rFonts w:cs="B Zar" w:hint="cs"/>
          <w:rtl/>
        </w:rPr>
        <w:t>ا عبارت است از توجّه و ا</w:t>
      </w:r>
      <w:r w:rsidR="00FE4F4C">
        <w:rPr>
          <w:rFonts w:cs="B Zar" w:hint="cs"/>
          <w:rtl/>
        </w:rPr>
        <w:t>ی</w:t>
      </w:r>
      <w:r w:rsidRPr="00D4549C">
        <w:rPr>
          <w:rFonts w:cs="B Zar" w:hint="cs"/>
          <w:rtl/>
        </w:rPr>
        <w:t>مان به حقا</w:t>
      </w:r>
      <w:r w:rsidR="00FE4F4C">
        <w:rPr>
          <w:rFonts w:cs="B Zar" w:hint="cs"/>
          <w:rtl/>
        </w:rPr>
        <w:t>ی</w:t>
      </w:r>
      <w:r w:rsidRPr="00D4549C">
        <w:rPr>
          <w:rFonts w:cs="B Zar" w:hint="cs"/>
          <w:rtl/>
        </w:rPr>
        <w:t>ق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و </w:t>
      </w:r>
      <w:r w:rsidR="00FE4F4C">
        <w:rPr>
          <w:rFonts w:cs="B Zar" w:hint="cs"/>
          <w:rtl/>
        </w:rPr>
        <w:t>ی</w:t>
      </w:r>
      <w:r w:rsidRPr="00D4549C">
        <w:rPr>
          <w:rFonts w:cs="B Zar" w:hint="cs"/>
          <w:rtl/>
        </w:rPr>
        <w:t>ا دستورات</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مقصد آن تز</w:t>
      </w:r>
      <w:r w:rsidR="00FE4F4C">
        <w:rPr>
          <w:rFonts w:cs="B Zar" w:hint="cs"/>
          <w:rtl/>
        </w:rPr>
        <w:t>کی</w:t>
      </w:r>
      <w:r w:rsidRPr="00D4549C">
        <w:rPr>
          <w:rFonts w:cs="B Zar" w:hint="cs"/>
          <w:rtl/>
        </w:rPr>
        <w:t>ة قلب است از حجاب</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مانع ارتباط با حقا</w:t>
      </w:r>
      <w:r w:rsidR="00FE4F4C">
        <w:rPr>
          <w:rFonts w:cs="B Zar" w:hint="cs"/>
          <w:rtl/>
        </w:rPr>
        <w:t>ی</w:t>
      </w:r>
      <w:r w:rsidRPr="00D4549C">
        <w:rPr>
          <w:rFonts w:cs="B Zar" w:hint="cs"/>
          <w:rtl/>
        </w:rPr>
        <w:t>ق</w:t>
      </w:r>
      <w:r w:rsidR="00F84283" w:rsidRPr="00D4549C">
        <w:rPr>
          <w:rFonts w:cs="B Zar" w:hint="cs"/>
          <w:rtl/>
        </w:rPr>
        <w:t xml:space="preserve"> </w:t>
      </w:r>
      <w:r w:rsidRPr="00D4549C">
        <w:rPr>
          <w:rFonts w:cs="B Zar" w:hint="cs"/>
          <w:rtl/>
        </w:rPr>
        <w:t>اند.</w:t>
      </w:r>
    </w:p>
    <w:p w:rsidR="00867AE5" w:rsidRPr="00D4549C" w:rsidRDefault="00867AE5" w:rsidP="00D4549C">
      <w:pPr>
        <w:pStyle w:val="Heading2"/>
        <w:rPr>
          <w:rFonts w:hint="cs"/>
          <w:rtl/>
        </w:rPr>
      </w:pPr>
      <w:bookmarkStart w:id="465" w:name="_Toc185942489"/>
      <w:bookmarkStart w:id="466" w:name="_Toc200546407"/>
      <w:r w:rsidRPr="00D4549C">
        <w:rPr>
          <w:rFonts w:hint="cs"/>
          <w:rtl/>
        </w:rPr>
        <w:t>سهم انسان در ارتباط با حقا</w:t>
      </w:r>
      <w:r w:rsidR="00FE4F4C">
        <w:rPr>
          <w:rFonts w:hint="cs"/>
          <w:rtl/>
        </w:rPr>
        <w:t>ی</w:t>
      </w:r>
      <w:r w:rsidRPr="00D4549C">
        <w:rPr>
          <w:rFonts w:hint="cs"/>
          <w:rtl/>
        </w:rPr>
        <w:t>ق</w:t>
      </w:r>
      <w:bookmarkEnd w:id="465"/>
      <w:bookmarkEnd w:id="466"/>
    </w:p>
    <w:p w:rsidR="00867AE5" w:rsidRPr="00D4549C" w:rsidRDefault="00867AE5" w:rsidP="00867AE5">
      <w:pPr>
        <w:rPr>
          <w:rFonts w:cs="B Zar" w:hint="cs"/>
          <w:rtl/>
        </w:rPr>
      </w:pPr>
      <w:r w:rsidRPr="00D4549C">
        <w:rPr>
          <w:rFonts w:cs="B Zar" w:hint="cs"/>
          <w:rtl/>
        </w:rPr>
        <w:t>پس اگر انسان اصل نزول مل</w:t>
      </w:r>
      <w:r w:rsidR="00FE4F4C">
        <w:rPr>
          <w:rFonts w:cs="B Zar" w:hint="cs"/>
          <w:rtl/>
        </w:rPr>
        <w:t>ک</w:t>
      </w:r>
      <w:r w:rsidRPr="00D4549C">
        <w:rPr>
          <w:rFonts w:cs="B Zar" w:hint="cs"/>
          <w:rtl/>
        </w:rPr>
        <w:t xml:space="preserve"> را </w:t>
      </w:r>
      <w:r w:rsidR="00FE4F4C">
        <w:rPr>
          <w:rFonts w:cs="B Zar" w:hint="cs"/>
          <w:rtl/>
        </w:rPr>
        <w:t>ک</w:t>
      </w:r>
      <w:r w:rsidRPr="00D4549C">
        <w:rPr>
          <w:rFonts w:cs="B Zar" w:hint="cs"/>
          <w:rtl/>
        </w:rPr>
        <w:t>ه همان معرفت قلب</w:t>
      </w:r>
      <w:r w:rsidR="00FE4F4C">
        <w:rPr>
          <w:rFonts w:cs="B Zar" w:hint="cs"/>
          <w:rtl/>
        </w:rPr>
        <w:t>ی</w:t>
      </w:r>
      <w:r w:rsidRPr="00D4549C">
        <w:rPr>
          <w:rFonts w:cs="B Zar" w:hint="cs"/>
          <w:rtl/>
        </w:rPr>
        <w:t xml:space="preserve"> به وجود مل</w:t>
      </w:r>
      <w:r w:rsidR="00FE4F4C">
        <w:rPr>
          <w:rFonts w:cs="B Zar" w:hint="cs"/>
          <w:rtl/>
        </w:rPr>
        <w:t>ک</w:t>
      </w:r>
      <w:r w:rsidRPr="00D4549C">
        <w:rPr>
          <w:rFonts w:cs="B Zar" w:hint="cs"/>
          <w:rtl/>
        </w:rPr>
        <w:t xml:space="preserve"> است، در خود ا</w:t>
      </w:r>
      <w:r w:rsidR="00FE4F4C">
        <w:rPr>
          <w:rFonts w:cs="B Zar" w:hint="cs"/>
          <w:rtl/>
        </w:rPr>
        <w:t>ی</w:t>
      </w:r>
      <w:r w:rsidRPr="00D4549C">
        <w:rPr>
          <w:rFonts w:cs="B Zar" w:hint="cs"/>
          <w:rtl/>
        </w:rPr>
        <w:t xml:space="preserve">جاد </w:t>
      </w:r>
      <w:r w:rsidR="00FE4F4C">
        <w:rPr>
          <w:rFonts w:cs="B Zar" w:hint="cs"/>
          <w:rtl/>
        </w:rPr>
        <w:t>ک</w:t>
      </w:r>
      <w:r w:rsidRPr="00D4549C">
        <w:rPr>
          <w:rFonts w:cs="B Zar" w:hint="cs"/>
          <w:rtl/>
        </w:rPr>
        <w:t>ند، مس</w:t>
      </w:r>
      <w:r w:rsidR="00FE4F4C">
        <w:rPr>
          <w:rFonts w:cs="B Zar" w:hint="cs"/>
          <w:rtl/>
        </w:rPr>
        <w:t>ی</w:t>
      </w:r>
      <w:r w:rsidRPr="00D4549C">
        <w:rPr>
          <w:rFonts w:cs="B Zar" w:hint="cs"/>
          <w:rtl/>
        </w:rPr>
        <w:t>ر خود را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 xml:space="preserve">رده است. حالا </w:t>
      </w:r>
      <w:r w:rsidR="00FE4F4C">
        <w:rPr>
          <w:rFonts w:cs="B Zar" w:hint="cs"/>
          <w:rtl/>
        </w:rPr>
        <w:t>ک</w:t>
      </w:r>
      <w:r w:rsidRPr="00D4549C">
        <w:rPr>
          <w:rFonts w:cs="B Zar" w:hint="cs"/>
          <w:rtl/>
        </w:rPr>
        <w:t>ه مس</w:t>
      </w:r>
      <w:r w:rsidR="00FE4F4C">
        <w:rPr>
          <w:rFonts w:cs="B Zar" w:hint="cs"/>
          <w:rtl/>
        </w:rPr>
        <w:t>ی</w:t>
      </w:r>
      <w:r w:rsidRPr="00D4549C">
        <w:rPr>
          <w:rFonts w:cs="B Zar" w:hint="cs"/>
          <w:rtl/>
        </w:rPr>
        <w:t xml:space="preserve">ر خود را </w:t>
      </w:r>
      <w:r w:rsidR="00FE4F4C">
        <w:rPr>
          <w:rFonts w:cs="B Zar" w:hint="cs"/>
          <w:rtl/>
        </w:rPr>
        <w:t>ی</w:t>
      </w:r>
      <w:r w:rsidRPr="00D4549C">
        <w:rPr>
          <w:rFonts w:cs="B Zar" w:hint="cs"/>
          <w:rtl/>
        </w:rPr>
        <w:t>افت، با پره</w:t>
      </w:r>
      <w:r w:rsidR="00FE4F4C">
        <w:rPr>
          <w:rFonts w:cs="B Zar" w:hint="cs"/>
          <w:rtl/>
        </w:rPr>
        <w:t>ی</w:t>
      </w:r>
      <w:r w:rsidRPr="00D4549C">
        <w:rPr>
          <w:rFonts w:cs="B Zar" w:hint="cs"/>
          <w:rtl/>
        </w:rPr>
        <w:t>ز از اعمال و گرا</w:t>
      </w:r>
      <w:r w:rsidR="00FE4F4C">
        <w:rPr>
          <w:rFonts w:cs="B Zar" w:hint="cs"/>
          <w:rtl/>
        </w:rPr>
        <w:t>ی</w:t>
      </w:r>
      <w:r w:rsidRPr="00D4549C">
        <w:rPr>
          <w:rFonts w:cs="B Zar" w:hint="cs"/>
          <w:rtl/>
        </w:rPr>
        <w:t>ش 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حجاب رس</w:t>
      </w:r>
      <w:r w:rsidR="00FE4F4C">
        <w:rPr>
          <w:rFonts w:cs="B Zar" w:hint="cs"/>
          <w:rtl/>
        </w:rPr>
        <w:t>ی</w:t>
      </w:r>
      <w:r w:rsidRPr="00D4549C">
        <w:rPr>
          <w:rFonts w:cs="B Zar" w:hint="cs"/>
          <w:rtl/>
        </w:rPr>
        <w:t>دن او به مقصد است، خود را به مقصد م</w:t>
      </w:r>
      <w:r w:rsidR="00FE4F4C">
        <w:rPr>
          <w:rFonts w:cs="B Zar" w:hint="cs"/>
          <w:rtl/>
        </w:rPr>
        <w:t>ی</w:t>
      </w:r>
      <w:r w:rsidR="00F84283" w:rsidRPr="00D4549C">
        <w:rPr>
          <w:rFonts w:cs="B Zar" w:hint="cs"/>
          <w:rtl/>
        </w:rPr>
        <w:t xml:space="preserve"> </w:t>
      </w:r>
      <w:r w:rsidRPr="00D4549C">
        <w:rPr>
          <w:rFonts w:cs="B Zar" w:hint="cs"/>
          <w:rtl/>
        </w:rPr>
        <w:t>رساند. شما مبدأ تجلّ</w:t>
      </w:r>
      <w:r w:rsidR="00FE4F4C">
        <w:rPr>
          <w:rFonts w:cs="B Zar" w:hint="cs"/>
          <w:rtl/>
        </w:rPr>
        <w:t>ی</w:t>
      </w:r>
      <w:r w:rsidRPr="00D4549C">
        <w:rPr>
          <w:rFonts w:cs="B Zar" w:hint="cs"/>
          <w:rtl/>
        </w:rPr>
        <w:t xml:space="preserve"> نور مل</w:t>
      </w:r>
      <w:r w:rsidR="00FE4F4C">
        <w:rPr>
          <w:rFonts w:cs="B Zar" w:hint="cs"/>
          <w:rtl/>
        </w:rPr>
        <w:t>ک</w:t>
      </w:r>
      <w:r w:rsidRPr="00D4549C">
        <w:rPr>
          <w:rFonts w:cs="B Zar" w:hint="cs"/>
          <w:rtl/>
        </w:rPr>
        <w:t xml:space="preserve"> به قلبتان ن</w:t>
      </w:r>
      <w:r w:rsidR="00FE4F4C">
        <w:rPr>
          <w:rFonts w:cs="B Zar" w:hint="cs"/>
          <w:rtl/>
        </w:rPr>
        <w:t>ی</w:t>
      </w:r>
      <w:r w:rsidRPr="00D4549C">
        <w:rPr>
          <w:rFonts w:cs="B Zar" w:hint="cs"/>
          <w:rtl/>
        </w:rPr>
        <w:t>ست</w:t>
      </w:r>
      <w:r w:rsidR="00FE4F4C">
        <w:rPr>
          <w:rFonts w:cs="B Zar" w:hint="cs"/>
          <w:rtl/>
        </w:rPr>
        <w:t>ی</w:t>
      </w:r>
      <w:r w:rsidRPr="00D4549C">
        <w:rPr>
          <w:rFonts w:cs="B Zar" w:hint="cs"/>
          <w:rtl/>
        </w:rPr>
        <w:t>د ول</w:t>
      </w:r>
      <w:r w:rsidR="00FE4F4C">
        <w:rPr>
          <w:rFonts w:cs="B Zar" w:hint="cs"/>
          <w:rtl/>
        </w:rPr>
        <w:t>ی</w:t>
      </w:r>
      <w:r w:rsidR="00776766" w:rsidRPr="00D4549C">
        <w:rPr>
          <w:rFonts w:cs="B Zar" w:hint="cs"/>
          <w:rtl/>
        </w:rPr>
        <w:t xml:space="preserve"> </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با رفع موانع و حجاب</w:t>
      </w:r>
      <w:r w:rsidR="00F84283" w:rsidRPr="00D4549C">
        <w:rPr>
          <w:rFonts w:cs="B Zar" w:hint="cs"/>
          <w:rtl/>
        </w:rPr>
        <w:t xml:space="preserve"> </w:t>
      </w:r>
      <w:r w:rsidRPr="00D4549C">
        <w:rPr>
          <w:rFonts w:cs="B Zar" w:hint="cs"/>
          <w:rtl/>
        </w:rPr>
        <w:t>ها،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را ا</w:t>
      </w:r>
      <w:r w:rsidR="00FE4F4C">
        <w:rPr>
          <w:rFonts w:cs="B Zar" w:hint="cs"/>
          <w:rtl/>
        </w:rPr>
        <w:t>ی</w:t>
      </w:r>
      <w:r w:rsidRPr="00D4549C">
        <w:rPr>
          <w:rFonts w:cs="B Zar" w:hint="cs"/>
          <w:rtl/>
        </w:rPr>
        <w:t xml:space="preserve">جاد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به خود به خود جلوة مل</w:t>
      </w:r>
      <w:r w:rsidR="00FE4F4C">
        <w:rPr>
          <w:rFonts w:cs="B Zar" w:hint="cs"/>
          <w:rtl/>
        </w:rPr>
        <w:t>ک</w:t>
      </w:r>
      <w:r w:rsidRPr="00D4549C">
        <w:rPr>
          <w:rFonts w:cs="B Zar" w:hint="cs"/>
          <w:rtl/>
        </w:rPr>
        <w:t xml:space="preserve"> محقّق شود، سهم انسان در ا</w:t>
      </w:r>
      <w:r w:rsidR="00FE4F4C">
        <w:rPr>
          <w:rFonts w:cs="B Zar" w:hint="cs"/>
          <w:rtl/>
        </w:rPr>
        <w:t>ی</w:t>
      </w:r>
      <w:r w:rsidRPr="00D4549C">
        <w:rPr>
          <w:rFonts w:cs="B Zar" w:hint="cs"/>
          <w:rtl/>
        </w:rPr>
        <w:t>ن راستا فقط رفع مانع و به عبارت د</w:t>
      </w:r>
      <w:r w:rsidR="00FE4F4C">
        <w:rPr>
          <w:rFonts w:cs="B Zar" w:hint="cs"/>
          <w:rtl/>
        </w:rPr>
        <w:t>ی</w:t>
      </w:r>
      <w:r w:rsidRPr="00D4549C">
        <w:rPr>
          <w:rFonts w:cs="B Zar" w:hint="cs"/>
          <w:rtl/>
        </w:rPr>
        <w:t>گر تز</w:t>
      </w:r>
      <w:r w:rsidR="00FE4F4C">
        <w:rPr>
          <w:rFonts w:cs="B Zar" w:hint="cs"/>
          <w:rtl/>
        </w:rPr>
        <w:t>کی</w:t>
      </w:r>
      <w:r w:rsidRPr="00D4549C">
        <w:rPr>
          <w:rFonts w:cs="B Zar" w:hint="cs"/>
          <w:rtl/>
        </w:rPr>
        <w:t>ه است.</w:t>
      </w:r>
    </w:p>
    <w:p w:rsidR="00867AE5" w:rsidRPr="00D4549C" w:rsidRDefault="00867AE5" w:rsidP="00867AE5">
      <w:pPr>
        <w:rPr>
          <w:rFonts w:cs="B Zar" w:hint="cs"/>
          <w:rtl/>
        </w:rPr>
      </w:pPr>
      <w:r w:rsidRPr="00D4549C">
        <w:rPr>
          <w:rFonts w:cs="B Zar" w:hint="cs"/>
          <w:rtl/>
        </w:rPr>
        <w:t>ع</w:t>
      </w:r>
      <w:r w:rsidR="00FE4F4C">
        <w:rPr>
          <w:rFonts w:cs="B Zar" w:hint="cs"/>
          <w:rtl/>
        </w:rPr>
        <w:t>ک</w:t>
      </w:r>
      <w:r w:rsidRPr="00D4549C">
        <w:rPr>
          <w:rFonts w:cs="B Zar" w:hint="cs"/>
          <w:rtl/>
        </w:rPr>
        <w:t>سِ آنچه مبدأ پد</w:t>
      </w:r>
      <w:r w:rsidR="00FE4F4C">
        <w:rPr>
          <w:rFonts w:cs="B Zar" w:hint="cs"/>
          <w:rtl/>
        </w:rPr>
        <w:t>ی</w:t>
      </w:r>
      <w:r w:rsidRPr="00D4549C">
        <w:rPr>
          <w:rFonts w:cs="B Zar" w:hint="cs"/>
          <w:rtl/>
        </w:rPr>
        <w:t>د آمدن صفات مل</w:t>
      </w:r>
      <w:r w:rsidR="00FE4F4C">
        <w:rPr>
          <w:rFonts w:cs="B Zar" w:hint="cs"/>
          <w:rtl/>
        </w:rPr>
        <w:t>کی</w:t>
      </w:r>
      <w:r w:rsidRPr="00D4549C">
        <w:rPr>
          <w:rFonts w:cs="B Zar" w:hint="cs"/>
          <w:rtl/>
        </w:rPr>
        <w:t xml:space="preserve"> بود، مبدأ پ</w:t>
      </w:r>
      <w:r w:rsidR="00FE4F4C">
        <w:rPr>
          <w:rFonts w:cs="B Zar" w:hint="cs"/>
          <w:rtl/>
        </w:rPr>
        <w:t>ی</w:t>
      </w:r>
      <w:r w:rsidRPr="00D4549C">
        <w:rPr>
          <w:rFonts w:cs="B Zar" w:hint="cs"/>
          <w:rtl/>
        </w:rPr>
        <w:t>دا</w:t>
      </w:r>
      <w:r w:rsidR="00FE4F4C">
        <w:rPr>
          <w:rFonts w:cs="B Zar" w:hint="cs"/>
          <w:rtl/>
        </w:rPr>
        <w:t>ی</w:t>
      </w:r>
      <w:r w:rsidRPr="00D4549C">
        <w:rPr>
          <w:rFonts w:cs="B Zar" w:hint="cs"/>
          <w:rtl/>
        </w:rPr>
        <w:t>ش صفات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عبارت باشد از: جهل و گمراه</w:t>
      </w:r>
      <w:r w:rsidR="00FE4F4C">
        <w:rPr>
          <w:rFonts w:cs="B Zar" w:hint="cs"/>
          <w:rtl/>
        </w:rPr>
        <w:t>ی</w:t>
      </w:r>
      <w:r w:rsidRPr="00D4549C">
        <w:rPr>
          <w:rFonts w:cs="B Zar" w:hint="cs"/>
          <w:rtl/>
        </w:rPr>
        <w:t>. در ا</w:t>
      </w:r>
      <w:r w:rsidR="00FE4F4C">
        <w:rPr>
          <w:rFonts w:cs="B Zar" w:hint="cs"/>
          <w:rtl/>
        </w:rPr>
        <w:t>ی</w:t>
      </w:r>
      <w:r w:rsidRPr="00D4549C">
        <w:rPr>
          <w:rFonts w:cs="B Zar" w:hint="cs"/>
          <w:rtl/>
        </w:rPr>
        <w:t>ن راستا فرما</w:t>
      </w:r>
      <w:r w:rsidR="00FE4F4C">
        <w:rPr>
          <w:rFonts w:cs="B Zar" w:hint="cs"/>
          <w:rtl/>
        </w:rPr>
        <w:t>ی</w:t>
      </w:r>
      <w:r w:rsidRPr="00D4549C">
        <w:rPr>
          <w:rFonts w:cs="B Zar" w:hint="cs"/>
          <w:rtl/>
        </w:rPr>
        <w:t>ش 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را عنا</w:t>
      </w:r>
      <w:r w:rsidR="00FE4F4C">
        <w:rPr>
          <w:rFonts w:cs="B Zar" w:hint="cs"/>
          <w:rtl/>
        </w:rPr>
        <w:t>ی</w:t>
      </w:r>
      <w:r w:rsidRPr="00D4549C">
        <w:rPr>
          <w:rFonts w:cs="B Zar" w:hint="cs"/>
          <w:rtl/>
        </w:rPr>
        <w:t>ت فرما</w:t>
      </w:r>
      <w:r w:rsidR="00FE4F4C">
        <w:rPr>
          <w:rFonts w:cs="B Zar" w:hint="cs"/>
          <w:rtl/>
        </w:rPr>
        <w:t>یی</w:t>
      </w:r>
      <w:r w:rsidRPr="00D4549C">
        <w:rPr>
          <w:rFonts w:cs="B Zar" w:hint="cs"/>
          <w:rtl/>
        </w:rPr>
        <w:t xml:space="preserve">د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w:t>
      </w:r>
    </w:p>
    <w:p w:rsidR="00867AE5" w:rsidRPr="00D4549C" w:rsidRDefault="00867AE5" w:rsidP="00867AE5">
      <w:pPr>
        <w:pStyle w:val="a0"/>
        <w:rPr>
          <w:rFonts w:cs="B Zar" w:hint="cs"/>
          <w:rtl/>
        </w:rPr>
      </w:pPr>
      <w:r w:rsidRPr="00D4549C">
        <w:rPr>
          <w:rFonts w:cs="B Zar" w:hint="cs"/>
          <w:rtl/>
        </w:rPr>
        <w:t>«اصل تمام</w:t>
      </w:r>
      <w:r w:rsidR="00FE4F4C">
        <w:rPr>
          <w:rFonts w:cs="B Zar" w:hint="cs"/>
          <w:rtl/>
        </w:rPr>
        <w:t>ی</w:t>
      </w:r>
      <w:r w:rsidRPr="00D4549C">
        <w:rPr>
          <w:rFonts w:cs="B Zar" w:hint="cs"/>
          <w:rtl/>
        </w:rPr>
        <w:t xml:space="preserve"> صفات مل</w:t>
      </w:r>
      <w:r w:rsidR="00FE4F4C">
        <w:rPr>
          <w:rFonts w:cs="B Zar" w:hint="cs"/>
          <w:rtl/>
        </w:rPr>
        <w:t>کی</w:t>
      </w:r>
      <w:r w:rsidRPr="00D4549C">
        <w:rPr>
          <w:rFonts w:cs="B Zar" w:hint="cs"/>
          <w:rtl/>
        </w:rPr>
        <w:t>، نور علم و روح معرفت و برهان است و اصل تمام</w:t>
      </w:r>
      <w:r w:rsidR="00FE4F4C">
        <w:rPr>
          <w:rFonts w:cs="B Zar" w:hint="cs"/>
          <w:rtl/>
        </w:rPr>
        <w:t>ی</w:t>
      </w:r>
      <w:r w:rsidRPr="00D4549C">
        <w:rPr>
          <w:rFonts w:cs="B Zar" w:hint="cs"/>
          <w:rtl/>
        </w:rPr>
        <w:t xml:space="preserve"> صفات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جهل و گمراه</w:t>
      </w:r>
      <w:r w:rsidR="00FE4F4C">
        <w:rPr>
          <w:rFonts w:cs="B Zar" w:hint="cs"/>
          <w:rtl/>
        </w:rPr>
        <w:t>ی</w:t>
      </w:r>
      <w:r w:rsidRPr="00D4549C">
        <w:rPr>
          <w:rFonts w:cs="B Zar" w:hint="cs"/>
          <w:rtl/>
        </w:rPr>
        <w:t xml:space="preserve"> است و هر </w:t>
      </w:r>
      <w:r w:rsidR="00FE4F4C">
        <w:rPr>
          <w:rFonts w:cs="B Zar" w:hint="cs"/>
          <w:rtl/>
        </w:rPr>
        <w:t>ک</w:t>
      </w:r>
      <w:r w:rsidRPr="00D4549C">
        <w:rPr>
          <w:rFonts w:cs="B Zar" w:hint="cs"/>
          <w:rtl/>
        </w:rPr>
        <w:t>س تباه شد، به سبب جهل، تباه</w:t>
      </w:r>
      <w:r w:rsidR="00FE4F4C">
        <w:rPr>
          <w:rFonts w:cs="B Zar" w:hint="cs"/>
          <w:rtl/>
        </w:rPr>
        <w:t>ی</w:t>
      </w:r>
      <w:r w:rsidR="00F84283" w:rsidRPr="00D4549C">
        <w:rPr>
          <w:rFonts w:cs="B Zar" w:hint="cs"/>
          <w:rtl/>
        </w:rPr>
        <w:t xml:space="preserve"> </w:t>
      </w:r>
      <w:r w:rsidRPr="00D4549C">
        <w:rPr>
          <w:rFonts w:cs="B Zar" w:hint="cs"/>
          <w:rtl/>
        </w:rPr>
        <w:t>اش آغاز شد و بق</w:t>
      </w:r>
      <w:r w:rsidR="00FE4F4C">
        <w:rPr>
          <w:rFonts w:cs="B Zar" w:hint="cs"/>
          <w:rtl/>
        </w:rPr>
        <w:t>ی</w:t>
      </w:r>
      <w:r w:rsidRPr="00D4549C">
        <w:rPr>
          <w:rFonts w:cs="B Zar" w:hint="cs"/>
          <w:rtl/>
        </w:rPr>
        <w:t>ة بدبخت</w:t>
      </w:r>
      <w:r w:rsidR="00FE4F4C">
        <w:rPr>
          <w:rFonts w:cs="B Zar" w:hint="cs"/>
          <w:rtl/>
        </w:rPr>
        <w:t>ی</w:t>
      </w:r>
      <w:r w:rsidR="00F84283" w:rsidRPr="00D4549C">
        <w:rPr>
          <w:rFonts w:cs="B Zar" w:hint="cs"/>
          <w:rtl/>
        </w:rPr>
        <w:t xml:space="preserve"> </w:t>
      </w:r>
      <w:r w:rsidRPr="00D4549C">
        <w:rPr>
          <w:rFonts w:cs="B Zar" w:hint="cs"/>
          <w:rtl/>
        </w:rPr>
        <w:t>ها بعد از ا</w:t>
      </w:r>
      <w:r w:rsidR="00FE4F4C">
        <w:rPr>
          <w:rFonts w:cs="B Zar" w:hint="cs"/>
          <w:rtl/>
        </w:rPr>
        <w:t>ی</w:t>
      </w:r>
      <w:r w:rsidRPr="00D4549C">
        <w:rPr>
          <w:rFonts w:cs="B Zar" w:hint="cs"/>
          <w:rtl/>
        </w:rPr>
        <w:t>ن خواهد آمد.</w:t>
      </w:r>
    </w:p>
    <w:p w:rsidR="00867AE5" w:rsidRPr="00D4549C" w:rsidRDefault="00867AE5" w:rsidP="00986EA6">
      <w:pPr>
        <w:pStyle w:val="a0"/>
        <w:rPr>
          <w:rFonts w:cs="B Zar"/>
          <w:rtl/>
        </w:rPr>
      </w:pPr>
      <w:r w:rsidRPr="00D4549C">
        <w:rPr>
          <w:rFonts w:cs="B Zar" w:hint="cs"/>
          <w:rtl/>
        </w:rPr>
        <w:t>ه</w:t>
      </w:r>
      <w:r w:rsidR="00FE4F4C">
        <w:rPr>
          <w:rFonts w:cs="B Zar" w:hint="cs"/>
          <w:rtl/>
        </w:rPr>
        <w:t>ی</w:t>
      </w:r>
      <w:r w:rsidRPr="00D4549C">
        <w:rPr>
          <w:rFonts w:cs="B Zar" w:hint="cs"/>
          <w:rtl/>
        </w:rPr>
        <w:t>چ</w:t>
      </w:r>
      <w:r w:rsidR="00F84283" w:rsidRPr="00D4549C">
        <w:rPr>
          <w:rFonts w:cs="B Zar" w:hint="cs"/>
          <w:rtl/>
        </w:rPr>
        <w:t xml:space="preserve"> </w:t>
      </w:r>
      <w:r w:rsidR="00FE4F4C">
        <w:rPr>
          <w:rFonts w:cs="B Zar" w:hint="cs"/>
          <w:rtl/>
        </w:rPr>
        <w:t>ک</w:t>
      </w:r>
      <w:r w:rsidRPr="00D4549C">
        <w:rPr>
          <w:rFonts w:cs="B Zar" w:hint="cs"/>
          <w:rtl/>
        </w:rPr>
        <w:t>س سعادتمند نشد مگر به سبب علم، پس هر قلب</w:t>
      </w:r>
      <w:r w:rsidR="00FE4F4C">
        <w:rPr>
          <w:rFonts w:cs="B Zar" w:hint="cs"/>
          <w:rtl/>
        </w:rPr>
        <w:t>ی</w:t>
      </w:r>
      <w:r w:rsidRPr="00D4549C">
        <w:rPr>
          <w:rFonts w:cs="B Zar" w:hint="cs"/>
          <w:rtl/>
        </w:rPr>
        <w:t xml:space="preserve"> وقت</w:t>
      </w:r>
      <w:r w:rsidR="00FE4F4C">
        <w:rPr>
          <w:rFonts w:cs="B Zar" w:hint="cs"/>
          <w:rtl/>
        </w:rPr>
        <w:t>ی</w:t>
      </w:r>
      <w:r w:rsidRPr="00D4549C">
        <w:rPr>
          <w:rFonts w:cs="B Zar" w:hint="cs"/>
          <w:rtl/>
        </w:rPr>
        <w:t xml:space="preserve"> مقدار</w:t>
      </w:r>
      <w:r w:rsidR="00FE4F4C">
        <w:rPr>
          <w:rFonts w:cs="B Zar" w:hint="cs"/>
          <w:rtl/>
        </w:rPr>
        <w:t>ی</w:t>
      </w:r>
      <w:r w:rsidRPr="00D4549C">
        <w:rPr>
          <w:rFonts w:cs="B Zar" w:hint="cs"/>
          <w:rtl/>
        </w:rPr>
        <w:t xml:space="preserve"> معرفت در آن پد</w:t>
      </w:r>
      <w:r w:rsidR="00FE4F4C">
        <w:rPr>
          <w:rFonts w:cs="B Zar" w:hint="cs"/>
          <w:rtl/>
        </w:rPr>
        <w:t>ی</w:t>
      </w:r>
      <w:r w:rsidRPr="00D4549C">
        <w:rPr>
          <w:rFonts w:cs="B Zar" w:hint="cs"/>
          <w:rtl/>
        </w:rPr>
        <w:t>دار شد، او را وادار به پا</w:t>
      </w:r>
      <w:r w:rsidR="00FE4F4C">
        <w:rPr>
          <w:rFonts w:cs="B Zar" w:hint="cs"/>
          <w:rtl/>
        </w:rPr>
        <w:t>کی</w:t>
      </w:r>
      <w:r w:rsidRPr="00D4549C">
        <w:rPr>
          <w:rFonts w:cs="B Zar" w:hint="cs"/>
          <w:rtl/>
        </w:rPr>
        <w:t xml:space="preserve"> و پره</w:t>
      </w:r>
      <w:r w:rsidR="00FE4F4C">
        <w:rPr>
          <w:rFonts w:cs="B Zar" w:hint="cs"/>
          <w:rtl/>
        </w:rPr>
        <w:t>ی</w:t>
      </w:r>
      <w:r w:rsidRPr="00D4549C">
        <w:rPr>
          <w:rFonts w:cs="B Zar" w:hint="cs"/>
          <w:rtl/>
        </w:rPr>
        <w:t>ز</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و ر</w:t>
      </w:r>
      <w:r w:rsidR="00FE4F4C">
        <w:rPr>
          <w:rFonts w:cs="B Zar" w:hint="cs"/>
          <w:rtl/>
        </w:rPr>
        <w:t>ی</w:t>
      </w:r>
      <w:r w:rsidRPr="00D4549C">
        <w:rPr>
          <w:rFonts w:cs="B Zar" w:hint="cs"/>
          <w:rtl/>
        </w:rPr>
        <w:t>اضت و لا</w:t>
      </w:r>
      <w:r w:rsidR="00FE4F4C">
        <w:rPr>
          <w:rFonts w:cs="B Zar" w:hint="cs"/>
          <w:rtl/>
        </w:rPr>
        <w:t>ی</w:t>
      </w:r>
      <w:r w:rsidR="00F84283" w:rsidRPr="00D4549C">
        <w:rPr>
          <w:rFonts w:cs="B Zar" w:hint="cs"/>
          <w:rtl/>
        </w:rPr>
        <w:t xml:space="preserve"> </w:t>
      </w:r>
      <w:r w:rsidRPr="00D4549C">
        <w:rPr>
          <w:rFonts w:cs="B Zar" w:hint="cs"/>
          <w:rtl/>
        </w:rPr>
        <w:t>روب</w:t>
      </w:r>
      <w:r w:rsidR="00FE4F4C">
        <w:rPr>
          <w:rFonts w:cs="B Zar" w:hint="cs"/>
          <w:rtl/>
        </w:rPr>
        <w:t>ی</w:t>
      </w:r>
      <w:r w:rsidRPr="00D4549C">
        <w:rPr>
          <w:rFonts w:cs="B Zar" w:hint="cs"/>
          <w:rtl/>
        </w:rPr>
        <w:t xml:space="preserve"> از صفات بد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چون ا</w:t>
      </w:r>
      <w:r w:rsidR="00FE4F4C">
        <w:rPr>
          <w:rFonts w:cs="B Zar" w:hint="cs"/>
          <w:rtl/>
        </w:rPr>
        <w:t>ی</w:t>
      </w:r>
      <w:r w:rsidRPr="00D4549C">
        <w:rPr>
          <w:rFonts w:cs="B Zar" w:hint="cs"/>
          <w:rtl/>
        </w:rPr>
        <w:t>ن لا</w:t>
      </w:r>
      <w:r w:rsidR="00FE4F4C">
        <w:rPr>
          <w:rFonts w:cs="B Zar" w:hint="cs"/>
          <w:rtl/>
        </w:rPr>
        <w:t>ی</w:t>
      </w:r>
      <w:r w:rsidR="00F84283" w:rsidRPr="00D4549C">
        <w:rPr>
          <w:rFonts w:cs="B Zar" w:hint="cs"/>
          <w:rtl/>
        </w:rPr>
        <w:t xml:space="preserve"> </w:t>
      </w:r>
      <w:r w:rsidRPr="00D4549C">
        <w:rPr>
          <w:rFonts w:cs="B Zar" w:hint="cs"/>
          <w:rtl/>
        </w:rPr>
        <w:t>روب</w:t>
      </w:r>
      <w:r w:rsidR="00FE4F4C">
        <w:rPr>
          <w:rFonts w:cs="B Zar" w:hint="cs"/>
          <w:rtl/>
        </w:rPr>
        <w:t>ی</w:t>
      </w:r>
      <w:r w:rsidRPr="00D4549C">
        <w:rPr>
          <w:rFonts w:cs="B Zar" w:hint="cs"/>
          <w:rtl/>
        </w:rPr>
        <w:t xml:space="preserve"> انجام شد، خواطر ن</w:t>
      </w:r>
      <w:r w:rsidR="00FE4F4C">
        <w:rPr>
          <w:rFonts w:cs="B Zar" w:hint="cs"/>
          <w:rtl/>
        </w:rPr>
        <w:t>یک</w:t>
      </w:r>
      <w:r w:rsidRPr="00D4549C">
        <w:rPr>
          <w:rFonts w:cs="B Zar" w:hint="cs"/>
          <w:rtl/>
        </w:rPr>
        <w:t xml:space="preserve"> از گنج</w:t>
      </w:r>
      <w:r w:rsidR="00FE4F4C">
        <w:rPr>
          <w:rFonts w:cs="B Zar" w:hint="cs"/>
          <w:rtl/>
        </w:rPr>
        <w:t>ی</w:t>
      </w:r>
      <w:r w:rsidRPr="00D4549C">
        <w:rPr>
          <w:rFonts w:cs="B Zar" w:hint="cs"/>
          <w:rtl/>
        </w:rPr>
        <w:t>نه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غ</w:t>
      </w:r>
      <w:r w:rsidR="00FE4F4C">
        <w:rPr>
          <w:rFonts w:cs="B Zar" w:hint="cs"/>
          <w:rtl/>
        </w:rPr>
        <w:t>ی</w:t>
      </w:r>
      <w:r w:rsidRPr="00D4549C">
        <w:rPr>
          <w:rFonts w:cs="B Zar" w:hint="cs"/>
          <w:rtl/>
        </w:rPr>
        <w:t>ب و مل</w:t>
      </w:r>
      <w:r w:rsidR="00FE4F4C">
        <w:rPr>
          <w:rFonts w:cs="B Zar" w:hint="cs"/>
          <w:rtl/>
        </w:rPr>
        <w:t>ک</w:t>
      </w:r>
      <w:r w:rsidRPr="00D4549C">
        <w:rPr>
          <w:rFonts w:cs="B Zar" w:hint="cs"/>
          <w:rtl/>
        </w:rPr>
        <w:t>وت در او جلوه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اند</w:t>
      </w:r>
      <w:r w:rsidR="00FE4F4C">
        <w:rPr>
          <w:rFonts w:cs="B Zar" w:hint="cs"/>
          <w:rtl/>
        </w:rPr>
        <w:t>ی</w:t>
      </w:r>
      <w:r w:rsidRPr="00D4549C">
        <w:rPr>
          <w:rFonts w:cs="B Zar" w:hint="cs"/>
          <w:rtl/>
        </w:rPr>
        <w:t>شه را نوران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گرداند و انسان در انجام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 xml:space="preserve"> خ</w:t>
      </w:r>
      <w:r w:rsidR="00FE4F4C">
        <w:rPr>
          <w:rFonts w:cs="B Zar" w:hint="cs"/>
          <w:rtl/>
        </w:rPr>
        <w:t>ی</w:t>
      </w:r>
      <w:r w:rsidRPr="00D4549C">
        <w:rPr>
          <w:rFonts w:cs="B Zar" w:hint="cs"/>
          <w:rtl/>
        </w:rPr>
        <w:t>ر پا</w:t>
      </w:r>
      <w:r w:rsidR="00FE4F4C">
        <w:rPr>
          <w:rFonts w:cs="B Zar" w:hint="cs"/>
          <w:rtl/>
        </w:rPr>
        <w:t>ی</w:t>
      </w:r>
      <w:r w:rsidR="00F84283" w:rsidRPr="00D4549C">
        <w:rPr>
          <w:rFonts w:cs="B Zar" w:hint="cs"/>
          <w:rtl/>
        </w:rPr>
        <w:t xml:space="preserve"> </w:t>
      </w:r>
      <w:r w:rsidRPr="00D4549C">
        <w:rPr>
          <w:rFonts w:cs="B Zar" w:hint="cs"/>
          <w:rtl/>
        </w:rPr>
        <w:t>برجا و مح</w:t>
      </w:r>
      <w:r w:rsidR="00FE4F4C">
        <w:rPr>
          <w:rFonts w:cs="B Zar" w:hint="cs"/>
          <w:rtl/>
        </w:rPr>
        <w:t>ک</w:t>
      </w:r>
      <w:r w:rsidRPr="00D4549C">
        <w:rPr>
          <w:rFonts w:cs="B Zar" w:hint="cs"/>
          <w:rtl/>
        </w:rPr>
        <w:t>م م</w:t>
      </w:r>
      <w:r w:rsidR="00FE4F4C">
        <w:rPr>
          <w:rFonts w:cs="B Zar" w:hint="cs"/>
          <w:rtl/>
        </w:rPr>
        <w:t>ی</w:t>
      </w:r>
      <w:r w:rsidR="00F84283" w:rsidRPr="00D4549C">
        <w:rPr>
          <w:rFonts w:cs="B Zar" w:hint="cs"/>
          <w:rtl/>
        </w:rPr>
        <w:t xml:space="preserve"> </w:t>
      </w:r>
      <w:r w:rsidRPr="00D4549C">
        <w:rPr>
          <w:rFonts w:cs="B Zar" w:hint="cs"/>
          <w:rtl/>
        </w:rPr>
        <w:t>گردد و شخص</w:t>
      </w:r>
      <w:r w:rsidR="00FE4F4C">
        <w:rPr>
          <w:rFonts w:cs="B Zar" w:hint="cs"/>
          <w:rtl/>
        </w:rPr>
        <w:t>ی</w:t>
      </w:r>
      <w:r w:rsidRPr="00D4549C">
        <w:rPr>
          <w:rFonts w:cs="B Zar" w:hint="cs"/>
          <w:rtl/>
        </w:rPr>
        <w:t>تش در ح</w:t>
      </w:r>
      <w:r w:rsidR="00FE4F4C">
        <w:rPr>
          <w:rFonts w:cs="B Zar" w:hint="cs"/>
          <w:rtl/>
        </w:rPr>
        <w:t>ک</w:t>
      </w:r>
      <w:r w:rsidRPr="00D4549C">
        <w:rPr>
          <w:rFonts w:cs="B Zar" w:hint="cs"/>
          <w:rtl/>
        </w:rPr>
        <w:t>مت و عبادات استوار م</w:t>
      </w:r>
      <w:r w:rsidR="00FE4F4C">
        <w:rPr>
          <w:rFonts w:cs="B Zar" w:hint="cs"/>
          <w:rtl/>
        </w:rPr>
        <w:t>ی</w:t>
      </w:r>
      <w:r w:rsidR="00F84283" w:rsidRPr="00D4549C">
        <w:rPr>
          <w:rFonts w:cs="B Zar" w:hint="cs"/>
          <w:rtl/>
        </w:rPr>
        <w:t xml:space="preserve"> </w:t>
      </w:r>
      <w:r w:rsidRPr="00D4549C">
        <w:rPr>
          <w:rFonts w:cs="B Zar" w:hint="cs"/>
          <w:rtl/>
        </w:rPr>
        <w:t>شود و حت</w:t>
      </w:r>
      <w:r w:rsidR="00FE4F4C">
        <w:rPr>
          <w:rFonts w:cs="B Zar" w:hint="cs"/>
          <w:rtl/>
        </w:rPr>
        <w:t>ی</w:t>
      </w:r>
      <w:r w:rsidRPr="00D4549C">
        <w:rPr>
          <w:rFonts w:cs="B Zar" w:hint="cs"/>
          <w:rtl/>
        </w:rPr>
        <w:t xml:space="preserve"> شر</w:t>
      </w:r>
      <w:r w:rsidR="00FE4F4C">
        <w:rPr>
          <w:rFonts w:cs="B Zar" w:hint="cs"/>
          <w:rtl/>
        </w:rPr>
        <w:t>ک</w:t>
      </w:r>
      <w:r w:rsidRPr="00D4549C">
        <w:rPr>
          <w:rFonts w:cs="B Zar" w:hint="cs"/>
          <w:rtl/>
        </w:rPr>
        <w:t xml:space="preserve"> خف</w:t>
      </w:r>
      <w:r w:rsidR="00FE4F4C">
        <w:rPr>
          <w:rFonts w:cs="B Zar" w:hint="cs"/>
          <w:rtl/>
        </w:rPr>
        <w:t>ی</w:t>
      </w:r>
      <w:r w:rsidRPr="00D4549C">
        <w:rPr>
          <w:rFonts w:cs="B Zar" w:hint="cs"/>
          <w:rtl/>
        </w:rPr>
        <w:t xml:space="preserve"> از ا</w:t>
      </w:r>
      <w:r w:rsidR="00FE4F4C">
        <w:rPr>
          <w:rFonts w:cs="B Zar" w:hint="cs"/>
          <w:rtl/>
        </w:rPr>
        <w:t>ی</w:t>
      </w:r>
      <w:r w:rsidRPr="00D4549C">
        <w:rPr>
          <w:rFonts w:cs="B Zar" w:hint="cs"/>
          <w:rtl/>
        </w:rPr>
        <w:t>ن نور ربوب</w:t>
      </w:r>
      <w:r w:rsidR="00FE4F4C">
        <w:rPr>
          <w:rFonts w:cs="B Zar" w:hint="cs"/>
          <w:rtl/>
        </w:rPr>
        <w:t>ی</w:t>
      </w:r>
      <w:r w:rsidRPr="00D4549C">
        <w:rPr>
          <w:rFonts w:cs="B Zar" w:hint="cs"/>
          <w:rtl/>
        </w:rPr>
        <w:t xml:space="preserve"> پوش</w:t>
      </w:r>
      <w:r w:rsidR="00FE4F4C">
        <w:rPr>
          <w:rFonts w:cs="B Zar" w:hint="cs"/>
          <w:rtl/>
        </w:rPr>
        <w:t>ی</w:t>
      </w:r>
      <w:r w:rsidRPr="00D4549C">
        <w:rPr>
          <w:rFonts w:cs="B Zar" w:hint="cs"/>
          <w:rtl/>
        </w:rPr>
        <w:t>ده نم</w:t>
      </w:r>
      <w:r w:rsidR="00FE4F4C">
        <w:rPr>
          <w:rFonts w:cs="B Zar" w:hint="cs"/>
          <w:rtl/>
        </w:rPr>
        <w:t>ی</w:t>
      </w:r>
      <w:r w:rsidR="00F84283" w:rsidRPr="00D4549C">
        <w:rPr>
          <w:rFonts w:cs="B Zar" w:hint="cs"/>
          <w:rtl/>
        </w:rPr>
        <w:t xml:space="preserve"> </w:t>
      </w:r>
      <w:r w:rsidRPr="00D4549C">
        <w:rPr>
          <w:rFonts w:cs="B Zar" w:hint="cs"/>
          <w:rtl/>
        </w:rPr>
        <w:t>ماند و ه</w:t>
      </w:r>
      <w:r w:rsidR="00FE4F4C">
        <w:rPr>
          <w:rFonts w:cs="B Zar" w:hint="cs"/>
          <w:rtl/>
        </w:rPr>
        <w:t>ی</w:t>
      </w:r>
      <w:r w:rsidRPr="00D4549C">
        <w:rPr>
          <w:rFonts w:cs="B Zar" w:hint="cs"/>
          <w:rtl/>
        </w:rPr>
        <w:t>چ ن</w:t>
      </w:r>
      <w:r w:rsidR="00FE4F4C">
        <w:rPr>
          <w:rFonts w:cs="B Zar" w:hint="cs"/>
          <w:rtl/>
        </w:rPr>
        <w:t>ی</w:t>
      </w:r>
      <w:r w:rsidRPr="00D4549C">
        <w:rPr>
          <w:rFonts w:cs="B Zar" w:hint="cs"/>
          <w:rtl/>
        </w:rPr>
        <w:t>رنگ</w:t>
      </w:r>
      <w:r w:rsidR="00FE4F4C">
        <w:rPr>
          <w:rFonts w:cs="B Zar" w:hint="cs"/>
          <w:rtl/>
        </w:rPr>
        <w:t>ی</w:t>
      </w:r>
      <w:r w:rsidRPr="00D4549C">
        <w:rPr>
          <w:rFonts w:cs="B Zar" w:hint="cs"/>
          <w:rtl/>
        </w:rPr>
        <w:t xml:space="preserve"> در آن دل نم</w:t>
      </w:r>
      <w:r w:rsidR="00FE4F4C">
        <w:rPr>
          <w:rFonts w:cs="B Zar" w:hint="cs"/>
          <w:rtl/>
        </w:rPr>
        <w:t>ی</w:t>
      </w:r>
      <w:r w:rsidR="00F84283" w:rsidRPr="00D4549C">
        <w:rPr>
          <w:rFonts w:cs="B Zar" w:hint="cs"/>
          <w:rtl/>
        </w:rPr>
        <w:t xml:space="preserve"> </w:t>
      </w:r>
      <w:r w:rsidRPr="00D4549C">
        <w:rPr>
          <w:rFonts w:cs="B Zar" w:hint="cs"/>
          <w:rtl/>
        </w:rPr>
        <w:t>تواند خودنما</w:t>
      </w:r>
      <w:r w:rsidR="00FE4F4C">
        <w:rPr>
          <w:rFonts w:cs="B Zar" w:hint="cs"/>
          <w:rtl/>
        </w:rPr>
        <w:t>یی</w:t>
      </w:r>
      <w:r w:rsidRPr="00D4549C">
        <w:rPr>
          <w:rFonts w:cs="B Zar" w:hint="cs"/>
          <w:rtl/>
        </w:rPr>
        <w:t xml:space="preserve"> و باز</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ش</w:t>
      </w:r>
      <w:r w:rsidR="00FE4F4C">
        <w:rPr>
          <w:rFonts w:cs="B Zar" w:hint="cs"/>
          <w:rtl/>
        </w:rPr>
        <w:t>ی</w:t>
      </w:r>
      <w:r w:rsidRPr="00D4549C">
        <w:rPr>
          <w:rFonts w:cs="B Zar" w:hint="cs"/>
          <w:rtl/>
        </w:rPr>
        <w:t>طان در چن</w:t>
      </w:r>
      <w:r w:rsidR="00FE4F4C">
        <w:rPr>
          <w:rFonts w:cs="B Zar" w:hint="cs"/>
          <w:rtl/>
        </w:rPr>
        <w:t>ی</w:t>
      </w:r>
      <w:r w:rsidRPr="00D4549C">
        <w:rPr>
          <w:rFonts w:cs="B Zar" w:hint="cs"/>
          <w:rtl/>
        </w:rPr>
        <w:t>ن دل</w:t>
      </w:r>
      <w:r w:rsidR="00FE4F4C">
        <w:rPr>
          <w:rFonts w:cs="B Zar" w:hint="cs"/>
          <w:rtl/>
        </w:rPr>
        <w:t>ی</w:t>
      </w:r>
      <w:r w:rsidRPr="00D4549C">
        <w:rPr>
          <w:rFonts w:cs="B Zar" w:hint="cs"/>
          <w:rtl/>
        </w:rPr>
        <w:t xml:space="preserve"> بازارش </w:t>
      </w:r>
      <w:r w:rsidR="00FE4F4C">
        <w:rPr>
          <w:rFonts w:cs="B Zar" w:hint="cs"/>
          <w:rtl/>
        </w:rPr>
        <w:t>ک</w:t>
      </w:r>
      <w:r w:rsidRPr="00D4549C">
        <w:rPr>
          <w:rFonts w:cs="B Zar" w:hint="cs"/>
          <w:rtl/>
        </w:rPr>
        <w:t>ساد است»</w:t>
      </w:r>
      <w:r w:rsidR="00986EA6" w:rsidRPr="00D4549C">
        <w:rPr>
          <w:rFonts w:cs="B Zar" w:hint="cs"/>
          <w:rtl/>
        </w:rPr>
        <w:t>.</w:t>
      </w:r>
    </w:p>
    <w:p w:rsidR="00867AE5" w:rsidRPr="00D4549C" w:rsidRDefault="00867AE5" w:rsidP="007011A2">
      <w:pPr>
        <w:rPr>
          <w:rFonts w:cs="B Zar" w:hint="cs"/>
          <w:rtl/>
        </w:rPr>
      </w:pPr>
      <w:r w:rsidRPr="00D4549C">
        <w:rPr>
          <w:rFonts w:cs="B Zar" w:hint="cs"/>
          <w:rtl/>
        </w:rPr>
        <w:t>معرفت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حق</w:t>
      </w:r>
      <w:r w:rsidR="00FE4F4C">
        <w:rPr>
          <w:rFonts w:cs="B Zar" w:hint="cs"/>
          <w:rtl/>
        </w:rPr>
        <w:t>ی</w:t>
      </w:r>
      <w:r w:rsidRPr="00D4549C">
        <w:rPr>
          <w:rFonts w:cs="B Zar" w:hint="cs"/>
          <w:rtl/>
        </w:rPr>
        <w:t>قت، مقصد و مورد توجه قلب انسان قرار گ</w:t>
      </w:r>
      <w:r w:rsidR="00FE4F4C">
        <w:rPr>
          <w:rFonts w:cs="B Zar" w:hint="cs"/>
          <w:rtl/>
        </w:rPr>
        <w:t>ی</w:t>
      </w:r>
      <w:r w:rsidRPr="00D4549C">
        <w:rPr>
          <w:rFonts w:cs="B Zar" w:hint="cs"/>
          <w:rtl/>
        </w:rPr>
        <w:t>رد، به طور</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انسان بتواند حقا</w:t>
      </w:r>
      <w:r w:rsidR="00FE4F4C">
        <w:rPr>
          <w:rFonts w:cs="B Zar" w:hint="cs"/>
          <w:rtl/>
        </w:rPr>
        <w:t>ی</w:t>
      </w:r>
      <w:r w:rsidRPr="00D4549C">
        <w:rPr>
          <w:rFonts w:cs="B Zar" w:hint="cs"/>
          <w:rtl/>
        </w:rPr>
        <w:t xml:space="preserve">ق را بشناسد و از </w:t>
      </w:r>
      <w:r w:rsidR="007011A2" w:rsidRPr="00D4549C">
        <w:rPr>
          <w:rFonts w:cs="B Zar" w:hint="cs"/>
          <w:rtl/>
        </w:rPr>
        <w:t>پ</w:t>
      </w:r>
      <w:r w:rsidRPr="00D4549C">
        <w:rPr>
          <w:rFonts w:cs="B Zar" w:hint="cs"/>
          <w:rtl/>
        </w:rPr>
        <w:t>رتو آن ها بهره بگ</w:t>
      </w:r>
      <w:r w:rsidR="00FE4F4C">
        <w:rPr>
          <w:rFonts w:cs="B Zar" w:hint="cs"/>
          <w:rtl/>
        </w:rPr>
        <w:t>ی</w:t>
      </w:r>
      <w:r w:rsidRPr="00D4549C">
        <w:rPr>
          <w:rFonts w:cs="B Zar" w:hint="cs"/>
          <w:rtl/>
        </w:rPr>
        <w:t>رد، و لذا معرفت حق</w:t>
      </w:r>
      <w:r w:rsidR="00FE4F4C">
        <w:rPr>
          <w:rFonts w:cs="B Zar" w:hint="cs"/>
          <w:rtl/>
        </w:rPr>
        <w:t>ی</w:t>
      </w:r>
      <w:r w:rsidRPr="00D4549C">
        <w:rPr>
          <w:rFonts w:cs="B Zar" w:hint="cs"/>
          <w:rtl/>
        </w:rPr>
        <w:t>ق</w:t>
      </w:r>
      <w:r w:rsidR="00FE4F4C">
        <w:rPr>
          <w:rFonts w:cs="B Zar" w:hint="cs"/>
          <w:rtl/>
        </w:rPr>
        <w:t>ی</w:t>
      </w:r>
      <w:r w:rsidRPr="00D4549C">
        <w:rPr>
          <w:rFonts w:cs="B Zar" w:hint="cs"/>
          <w:rtl/>
        </w:rPr>
        <w:t>، دو چ</w:t>
      </w:r>
      <w:r w:rsidR="00FE4F4C">
        <w:rPr>
          <w:rFonts w:cs="B Zar" w:hint="cs"/>
          <w:rtl/>
        </w:rPr>
        <w:t>ی</w:t>
      </w:r>
      <w:r w:rsidRPr="00D4549C">
        <w:rPr>
          <w:rFonts w:cs="B Zar" w:hint="cs"/>
          <w:rtl/>
        </w:rPr>
        <w:t>ز در انسان ا</w:t>
      </w:r>
      <w:r w:rsidR="00FE4F4C">
        <w:rPr>
          <w:rFonts w:cs="B Zar" w:hint="cs"/>
          <w:rtl/>
        </w:rPr>
        <w:t>ی</w:t>
      </w:r>
      <w:r w:rsidRPr="00D4549C">
        <w:rPr>
          <w:rFonts w:cs="B Zar" w:hint="cs"/>
          <w:rtl/>
        </w:rPr>
        <w:t>جاد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یکی</w:t>
      </w:r>
      <w:r w:rsidRPr="00D4549C">
        <w:rPr>
          <w:rFonts w:cs="B Zar" w:hint="cs"/>
          <w:rtl/>
        </w:rPr>
        <w:t xml:space="preserve"> «ح</w:t>
      </w:r>
      <w:r w:rsidR="00FE4F4C">
        <w:rPr>
          <w:rFonts w:cs="B Zar" w:hint="cs"/>
          <w:rtl/>
        </w:rPr>
        <w:t>ک</w:t>
      </w:r>
      <w:r w:rsidRPr="00D4549C">
        <w:rPr>
          <w:rFonts w:cs="B Zar" w:hint="cs"/>
          <w:rtl/>
        </w:rPr>
        <w:t>مت» و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«عبادت». در اثر ح</w:t>
      </w:r>
      <w:r w:rsidR="00FE4F4C">
        <w:rPr>
          <w:rFonts w:cs="B Zar" w:hint="cs"/>
          <w:rtl/>
        </w:rPr>
        <w:t>ک</w:t>
      </w:r>
      <w:r w:rsidRPr="00D4549C">
        <w:rPr>
          <w:rFonts w:cs="B Zar" w:hint="cs"/>
          <w:rtl/>
        </w:rPr>
        <w:t>مت، شخص به درجه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از مقامات م</w:t>
      </w:r>
      <w:r w:rsidR="00FE4F4C">
        <w:rPr>
          <w:rFonts w:cs="B Zar" w:hint="cs"/>
          <w:rtl/>
        </w:rPr>
        <w:t>ی</w:t>
      </w:r>
      <w:r w:rsidR="00F84283" w:rsidRPr="00D4549C">
        <w:rPr>
          <w:rFonts w:cs="B Zar" w:hint="cs"/>
          <w:rtl/>
        </w:rPr>
        <w:t xml:space="preserve"> </w:t>
      </w:r>
      <w:r w:rsidRPr="00D4549C">
        <w:rPr>
          <w:rFonts w:cs="B Zar" w:hint="cs"/>
          <w:rtl/>
        </w:rPr>
        <w:t xml:space="preserve">رسد </w:t>
      </w:r>
      <w:r w:rsidR="00FE4F4C">
        <w:rPr>
          <w:rFonts w:cs="B Zar" w:hint="cs"/>
          <w:rtl/>
        </w:rPr>
        <w:t>ک</w:t>
      </w:r>
      <w:r w:rsidRPr="00D4549C">
        <w:rPr>
          <w:rFonts w:cs="B Zar" w:hint="cs"/>
          <w:rtl/>
        </w:rPr>
        <w:t>ه حقا</w:t>
      </w:r>
      <w:r w:rsidR="00FE4F4C">
        <w:rPr>
          <w:rFonts w:cs="B Zar" w:hint="cs"/>
          <w:rtl/>
        </w:rPr>
        <w:t>ی</w:t>
      </w:r>
      <w:r w:rsidRPr="00D4549C">
        <w:rPr>
          <w:rFonts w:cs="B Zar" w:hint="cs"/>
          <w:rtl/>
        </w:rPr>
        <w:t>ق شناخته</w:t>
      </w:r>
      <w:r w:rsidR="00F84283" w:rsidRPr="00D4549C">
        <w:rPr>
          <w:rFonts w:cs="B Zar" w:hint="cs"/>
          <w:rtl/>
        </w:rPr>
        <w:t xml:space="preserve"> </w:t>
      </w:r>
      <w:r w:rsidRPr="00D4549C">
        <w:rPr>
          <w:rFonts w:cs="B Zar" w:hint="cs"/>
          <w:rtl/>
        </w:rPr>
        <w:t>شده در جان و قلب او تجلّ</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ند و او را تحت</w:t>
      </w:r>
      <w:r w:rsidR="00F84283" w:rsidRPr="00D4549C">
        <w:rPr>
          <w:rFonts w:cs="B Zar" w:hint="cs"/>
          <w:rtl/>
        </w:rPr>
        <w:t xml:space="preserve"> </w:t>
      </w:r>
      <w:r w:rsidRPr="00D4549C">
        <w:rPr>
          <w:rFonts w:cs="B Zar" w:hint="cs"/>
          <w:rtl/>
        </w:rPr>
        <w:t>تأث</w:t>
      </w:r>
      <w:r w:rsidR="00FE4F4C">
        <w:rPr>
          <w:rFonts w:cs="B Zar" w:hint="cs"/>
          <w:rtl/>
        </w:rPr>
        <w:t>ی</w:t>
      </w:r>
      <w:r w:rsidRPr="00D4549C">
        <w:rPr>
          <w:rFonts w:cs="B Zar" w:hint="cs"/>
          <w:rtl/>
        </w:rPr>
        <w:t>ر قرار م</w:t>
      </w:r>
      <w:r w:rsidR="00FE4F4C">
        <w:rPr>
          <w:rFonts w:cs="B Zar" w:hint="cs"/>
          <w:rtl/>
        </w:rPr>
        <w:t>ی</w:t>
      </w:r>
      <w:r w:rsidRPr="00D4549C">
        <w:rPr>
          <w:rFonts w:cs="B Zar" w:hint="cs"/>
          <w:rtl/>
        </w:rPr>
        <w:t xml:space="preserve"> دهند. ح</w:t>
      </w:r>
      <w:r w:rsidR="00FE4F4C">
        <w:rPr>
          <w:rFonts w:cs="B Zar" w:hint="cs"/>
          <w:rtl/>
        </w:rPr>
        <w:t>کی</w:t>
      </w:r>
      <w:r w:rsidRPr="00D4549C">
        <w:rPr>
          <w:rFonts w:cs="B Zar" w:hint="cs"/>
          <w:rtl/>
        </w:rPr>
        <w:t xml:space="preserve">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بتواند با حقا</w:t>
      </w:r>
      <w:r w:rsidR="00FE4F4C">
        <w:rPr>
          <w:rFonts w:cs="B Zar" w:hint="cs"/>
          <w:rtl/>
        </w:rPr>
        <w:t>ی</w:t>
      </w:r>
      <w:r w:rsidRPr="00D4549C">
        <w:rPr>
          <w:rFonts w:cs="B Zar" w:hint="cs"/>
          <w:rtl/>
        </w:rPr>
        <w:t>ق عالم هماهنگ شود و از نور آن</w:t>
      </w:r>
      <w:r w:rsidR="00F84283" w:rsidRPr="00D4549C">
        <w:rPr>
          <w:rFonts w:cs="B Zar" w:hint="cs"/>
          <w:rtl/>
        </w:rPr>
        <w:t xml:space="preserve"> </w:t>
      </w:r>
      <w:r w:rsidRPr="00D4549C">
        <w:rPr>
          <w:rFonts w:cs="B Zar" w:hint="cs"/>
          <w:rtl/>
        </w:rPr>
        <w:t>ها بهره ببرد و از طر</w:t>
      </w:r>
      <w:r w:rsidR="00FE4F4C">
        <w:rPr>
          <w:rFonts w:cs="B Zar" w:hint="cs"/>
          <w:rtl/>
        </w:rPr>
        <w:t>ی</w:t>
      </w:r>
      <w:r w:rsidRPr="00D4549C">
        <w:rPr>
          <w:rFonts w:cs="B Zar" w:hint="cs"/>
          <w:rtl/>
        </w:rPr>
        <w:t>ق عبادت دائماً راه قلب خود را به سو</w:t>
      </w:r>
      <w:r w:rsidR="00FE4F4C">
        <w:rPr>
          <w:rFonts w:cs="B Zar" w:hint="cs"/>
          <w:rtl/>
        </w:rPr>
        <w:t>ی</w:t>
      </w:r>
      <w:r w:rsidRPr="00D4549C">
        <w:rPr>
          <w:rFonts w:cs="B Zar" w:hint="cs"/>
          <w:rtl/>
        </w:rPr>
        <w:t xml:space="preserve"> حقا</w:t>
      </w:r>
      <w:r w:rsidR="00FE4F4C">
        <w:rPr>
          <w:rFonts w:cs="B Zar" w:hint="cs"/>
          <w:rtl/>
        </w:rPr>
        <w:t>ی</w:t>
      </w:r>
      <w:r w:rsidRPr="00D4549C">
        <w:rPr>
          <w:rFonts w:cs="B Zar" w:hint="cs"/>
          <w:rtl/>
        </w:rPr>
        <w:t xml:space="preserve">ق باز نگه </w:t>
      </w:r>
      <w:r w:rsidR="00F84283" w:rsidRPr="00D4549C">
        <w:rPr>
          <w:rFonts w:cs="B Zar" w:hint="cs"/>
          <w:rtl/>
        </w:rPr>
        <w:t xml:space="preserve"> </w:t>
      </w:r>
      <w:r w:rsidRPr="00D4549C">
        <w:rPr>
          <w:rFonts w:cs="B Zar" w:hint="cs"/>
          <w:rtl/>
        </w:rPr>
        <w:t>دارد، آن</w:t>
      </w:r>
      <w:r w:rsidR="00F84283" w:rsidRPr="00D4549C">
        <w:rPr>
          <w:rFonts w:cs="B Zar" w:hint="cs"/>
          <w:rtl/>
        </w:rPr>
        <w:t xml:space="preserve"> </w:t>
      </w:r>
      <w:r w:rsidRPr="00D4549C">
        <w:rPr>
          <w:rFonts w:cs="B Zar" w:hint="cs"/>
          <w:rtl/>
        </w:rPr>
        <w:t>وقت چون جلوه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مل</w:t>
      </w:r>
      <w:r w:rsidR="00FE4F4C">
        <w:rPr>
          <w:rFonts w:cs="B Zar" w:hint="cs"/>
          <w:rtl/>
        </w:rPr>
        <w:t>ک</w:t>
      </w:r>
      <w:r w:rsidRPr="00D4549C">
        <w:rPr>
          <w:rFonts w:cs="B Zar" w:hint="cs"/>
          <w:rtl/>
        </w:rPr>
        <w:t>وت بر قلبش تجلّ</w:t>
      </w:r>
      <w:r w:rsidR="00FE4F4C">
        <w:rPr>
          <w:rFonts w:cs="B Zar" w:hint="cs"/>
          <w:rtl/>
        </w:rPr>
        <w:t>ی</w:t>
      </w:r>
      <w:r w:rsidRPr="00D4549C">
        <w:rPr>
          <w:rFonts w:cs="B Zar" w:hint="cs"/>
          <w:rtl/>
        </w:rPr>
        <w:t xml:space="preserve"> نمود، ر</w:t>
      </w:r>
      <w:r w:rsidR="00FE4F4C">
        <w:rPr>
          <w:rFonts w:cs="B Zar" w:hint="cs"/>
          <w:rtl/>
        </w:rPr>
        <w:t>ی</w:t>
      </w:r>
      <w:r w:rsidRPr="00D4549C">
        <w:rPr>
          <w:rFonts w:cs="B Zar" w:hint="cs"/>
          <w:rtl/>
        </w:rPr>
        <w:t>زتر</w:t>
      </w:r>
      <w:r w:rsidR="00FE4F4C">
        <w:rPr>
          <w:rFonts w:cs="B Zar" w:hint="cs"/>
          <w:rtl/>
        </w:rPr>
        <w:t>ی</w:t>
      </w:r>
      <w:r w:rsidRPr="00D4549C">
        <w:rPr>
          <w:rFonts w:cs="B Zar" w:hint="cs"/>
          <w:rtl/>
        </w:rPr>
        <w:t>ن مسائل انحراف</w:t>
      </w:r>
      <w:r w:rsidR="00FE4F4C">
        <w:rPr>
          <w:rFonts w:cs="B Zar" w:hint="cs"/>
          <w:rtl/>
        </w:rPr>
        <w:t>ی</w:t>
      </w:r>
      <w:r w:rsidRPr="00D4549C">
        <w:rPr>
          <w:rFonts w:cs="B Zar" w:hint="cs"/>
          <w:rtl/>
        </w:rPr>
        <w:t xml:space="preserve"> شخص</w:t>
      </w:r>
      <w:r w:rsidR="00FE4F4C">
        <w:rPr>
          <w:rFonts w:cs="B Zar" w:hint="cs"/>
          <w:rtl/>
        </w:rPr>
        <w:t>ی</w:t>
      </w:r>
      <w:r w:rsidRPr="00D4549C">
        <w:rPr>
          <w:rFonts w:cs="B Zar" w:hint="cs"/>
          <w:rtl/>
        </w:rPr>
        <w:t>تش را م</w:t>
      </w:r>
      <w:r w:rsidR="00FE4F4C">
        <w:rPr>
          <w:rFonts w:cs="B Zar" w:hint="cs"/>
          <w:rtl/>
        </w:rPr>
        <w:t>ی</w:t>
      </w:r>
      <w:r w:rsidR="00F84283" w:rsidRPr="00D4549C">
        <w:rPr>
          <w:rFonts w:cs="B Zar" w:hint="cs"/>
          <w:rtl/>
        </w:rPr>
        <w:t xml:space="preserve"> </w:t>
      </w:r>
      <w:r w:rsidRPr="00D4549C">
        <w:rPr>
          <w:rFonts w:cs="B Zar" w:hint="cs"/>
          <w:rtl/>
        </w:rPr>
        <w:t>شناسد، و در آن حالت شر</w:t>
      </w:r>
      <w:r w:rsidR="00FE4F4C">
        <w:rPr>
          <w:rFonts w:cs="B Zar" w:hint="cs"/>
          <w:rtl/>
        </w:rPr>
        <w:t>ک</w:t>
      </w:r>
      <w:r w:rsidRPr="00D4549C">
        <w:rPr>
          <w:rFonts w:cs="B Zar" w:hint="cs"/>
          <w:rtl/>
        </w:rPr>
        <w:t xml:space="preserve"> خف</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او شر</w:t>
      </w:r>
      <w:r w:rsidR="00FE4F4C">
        <w:rPr>
          <w:rFonts w:cs="B Zar" w:hint="cs"/>
          <w:rtl/>
        </w:rPr>
        <w:t>ک</w:t>
      </w:r>
      <w:r w:rsidRPr="00D4549C">
        <w:rPr>
          <w:rFonts w:cs="B Zar" w:hint="cs"/>
          <w:rtl/>
        </w:rPr>
        <w:t xml:space="preserve"> جل</w:t>
      </w:r>
      <w:r w:rsidR="00FE4F4C">
        <w:rPr>
          <w:rFonts w:cs="B Zar" w:hint="cs"/>
          <w:rtl/>
        </w:rPr>
        <w:t>ی</w:t>
      </w:r>
      <w:r w:rsidRPr="00D4549C">
        <w:rPr>
          <w:rFonts w:cs="B Zar" w:hint="cs"/>
          <w:rtl/>
        </w:rPr>
        <w:t xml:space="preserve"> است و لذا برنامه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خارج</w:t>
      </w:r>
      <w:r w:rsidR="00F84283" w:rsidRPr="00D4549C">
        <w:rPr>
          <w:rFonts w:cs="B Zar" w:hint="cs"/>
          <w:rtl/>
        </w:rPr>
        <w:t xml:space="preserve"> </w:t>
      </w:r>
      <w:r w:rsidRPr="00D4549C">
        <w:rPr>
          <w:rFonts w:cs="B Zar" w:hint="cs"/>
          <w:rtl/>
        </w:rPr>
        <w:t>نمودن شر</w:t>
      </w:r>
      <w:r w:rsidR="00FE4F4C">
        <w:rPr>
          <w:rFonts w:cs="B Zar" w:hint="cs"/>
          <w:rtl/>
        </w:rPr>
        <w:t>ک</w:t>
      </w:r>
      <w:r w:rsidRPr="00D4549C">
        <w:rPr>
          <w:rFonts w:cs="B Zar" w:hint="cs"/>
          <w:rtl/>
        </w:rPr>
        <w:t xml:space="preserve"> در خود تدو</w:t>
      </w:r>
      <w:r w:rsidR="00FE4F4C">
        <w:rPr>
          <w:rFonts w:cs="B Zar" w:hint="cs"/>
          <w:rtl/>
        </w:rPr>
        <w:t>ی</w:t>
      </w:r>
      <w:r w:rsidRPr="00D4549C">
        <w:rPr>
          <w:rFonts w:cs="B Zar" w:hint="cs"/>
          <w:rtl/>
        </w:rPr>
        <w:t>ن م</w:t>
      </w:r>
      <w:r w:rsidR="00FE4F4C">
        <w:rPr>
          <w:rFonts w:cs="B Zar" w:hint="cs"/>
          <w:rtl/>
        </w:rPr>
        <w:t>ی</w:t>
      </w:r>
      <w:r w:rsidRPr="00D4549C">
        <w:rPr>
          <w:rFonts w:cs="B Zar" w:hint="cs"/>
          <w:rtl/>
        </w:rPr>
        <w:t xml:space="preserve"> نما</w:t>
      </w:r>
      <w:r w:rsidR="00FE4F4C">
        <w:rPr>
          <w:rFonts w:cs="B Zar" w:hint="cs"/>
          <w:rtl/>
        </w:rPr>
        <w:t>ی</w:t>
      </w:r>
      <w:r w:rsidRPr="00D4549C">
        <w:rPr>
          <w:rFonts w:cs="B Zar" w:hint="cs"/>
          <w:rtl/>
        </w:rPr>
        <w:t>د و از آن فاصله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w:t>
      </w:r>
    </w:p>
    <w:p w:rsidR="00867AE5" w:rsidRPr="00D4549C" w:rsidRDefault="00867AE5" w:rsidP="00867AE5">
      <w:pPr>
        <w:rPr>
          <w:rFonts w:cs="B Zar" w:hint="cs"/>
          <w:rtl/>
        </w:rPr>
      </w:pP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عارف</w:t>
      </w:r>
      <w:r w:rsidR="00FE4F4C">
        <w:rPr>
          <w:rFonts w:cs="B Zar" w:hint="cs"/>
          <w:rtl/>
        </w:rPr>
        <w:t>ی</w:t>
      </w:r>
      <w:r w:rsidRPr="00D4549C">
        <w:rPr>
          <w:rFonts w:cs="B Zar" w:hint="cs"/>
          <w:rtl/>
        </w:rPr>
        <w:t xml:space="preserve"> مغازه ا</w:t>
      </w:r>
      <w:r w:rsidR="00FE4F4C">
        <w:rPr>
          <w:rFonts w:cs="B Zar" w:hint="cs"/>
          <w:rtl/>
        </w:rPr>
        <w:t>ی</w:t>
      </w:r>
      <w:r w:rsidRPr="00D4549C">
        <w:rPr>
          <w:rFonts w:cs="B Zar" w:hint="cs"/>
          <w:rtl/>
        </w:rPr>
        <w:t xml:space="preserve"> در بازار داشت، به او گفتند </w:t>
      </w:r>
      <w:r w:rsidR="00FE4F4C">
        <w:rPr>
          <w:rFonts w:cs="B Zar" w:hint="cs"/>
          <w:rtl/>
        </w:rPr>
        <w:t>ک</w:t>
      </w:r>
      <w:r w:rsidRPr="00D4549C">
        <w:rPr>
          <w:rFonts w:cs="B Zar" w:hint="cs"/>
          <w:rtl/>
        </w:rPr>
        <w:t>ه بازار آتش گرفته است، آمد بب</w:t>
      </w:r>
      <w:r w:rsidR="00FE4F4C">
        <w:rPr>
          <w:rFonts w:cs="B Zar" w:hint="cs"/>
          <w:rtl/>
        </w:rPr>
        <w:t>ی</w:t>
      </w:r>
      <w:r w:rsidRPr="00D4549C">
        <w:rPr>
          <w:rFonts w:cs="B Zar" w:hint="cs"/>
          <w:rtl/>
        </w:rPr>
        <w:t xml:space="preserve">ند مغازه اش آتش گرفته است </w:t>
      </w:r>
      <w:r w:rsidR="00FE4F4C">
        <w:rPr>
          <w:rFonts w:cs="B Zar" w:hint="cs"/>
          <w:rtl/>
        </w:rPr>
        <w:t>ی</w:t>
      </w:r>
      <w:r w:rsidRPr="00D4549C">
        <w:rPr>
          <w:rFonts w:cs="B Zar" w:hint="cs"/>
          <w:rtl/>
        </w:rPr>
        <w:t>ا نه؛ وقت</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 xml:space="preserve">د آتش نگرفته، گفت: الحمدلله، </w:t>
      </w:r>
      <w:r w:rsidR="00FE4F4C">
        <w:rPr>
          <w:rFonts w:cs="B Zar" w:hint="cs"/>
          <w:rtl/>
        </w:rPr>
        <w:t>یک</w:t>
      </w:r>
      <w:r w:rsidR="00F84283" w:rsidRPr="00D4549C">
        <w:rPr>
          <w:rFonts w:cs="B Zar" w:hint="cs"/>
          <w:rtl/>
        </w:rPr>
        <w:t xml:space="preserve"> </w:t>
      </w:r>
      <w:r w:rsidRPr="00D4549C">
        <w:rPr>
          <w:rFonts w:cs="B Zar" w:hint="cs"/>
          <w:rtl/>
        </w:rPr>
        <w:t>مرتبه به خود آمد و در حال</w:t>
      </w:r>
      <w:r w:rsidR="00FE4F4C">
        <w:rPr>
          <w:rFonts w:cs="B Zar" w:hint="cs"/>
          <w:rtl/>
        </w:rPr>
        <w:t>ی</w:t>
      </w:r>
      <w:r w:rsidRPr="00D4549C">
        <w:rPr>
          <w:rFonts w:cs="B Zar" w:hint="cs"/>
          <w:rtl/>
        </w:rPr>
        <w:t xml:space="preserve"> که به خود نه</w:t>
      </w:r>
      <w:r w:rsidR="00FE4F4C">
        <w:rPr>
          <w:rFonts w:cs="B Zar" w:hint="cs"/>
          <w:rtl/>
        </w:rPr>
        <w:t>ی</w:t>
      </w:r>
      <w:r w:rsidRPr="00D4549C">
        <w:rPr>
          <w:rFonts w:cs="B Zar" w:hint="cs"/>
          <w:rtl/>
        </w:rPr>
        <w:t>ب م</w:t>
      </w:r>
      <w:r w:rsidR="00FE4F4C">
        <w:rPr>
          <w:rFonts w:cs="B Zar" w:hint="cs"/>
          <w:rtl/>
        </w:rPr>
        <w:t>ی</w:t>
      </w:r>
      <w:r w:rsidRPr="00D4549C">
        <w:rPr>
          <w:rFonts w:cs="B Zar" w:hint="cs"/>
          <w:rtl/>
        </w:rPr>
        <w:t xml:space="preserve"> زد، گفت: ا</w:t>
      </w:r>
      <w:r w:rsidR="00FE4F4C">
        <w:rPr>
          <w:rFonts w:cs="B Zar" w:hint="cs"/>
          <w:rtl/>
        </w:rPr>
        <w:t>ی</w:t>
      </w:r>
      <w:r w:rsidRPr="00D4549C">
        <w:rPr>
          <w:rFonts w:cs="B Zar" w:hint="cs"/>
          <w:rtl/>
        </w:rPr>
        <w:t xml:space="preserve">ن الحمدلله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چه؟! مُل</w:t>
      </w:r>
      <w:r w:rsidR="00FE4F4C">
        <w:rPr>
          <w:rFonts w:cs="B Zar" w:hint="cs"/>
          <w:rtl/>
        </w:rPr>
        <w:t>ک</w:t>
      </w:r>
      <w:r w:rsidRPr="00D4549C">
        <w:rPr>
          <w:rFonts w:cs="B Zar" w:hint="cs"/>
          <w:rtl/>
        </w:rPr>
        <w:t xml:space="preserve"> مردم آتش بگ</w:t>
      </w:r>
      <w:r w:rsidR="00FE4F4C">
        <w:rPr>
          <w:rFonts w:cs="B Zar" w:hint="cs"/>
          <w:rtl/>
        </w:rPr>
        <w:t>ی</w:t>
      </w:r>
      <w:r w:rsidRPr="00D4549C">
        <w:rPr>
          <w:rFonts w:cs="B Zar" w:hint="cs"/>
          <w:rtl/>
        </w:rPr>
        <w:t>رد طور</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ست، حمد خدا را </w:t>
      </w:r>
      <w:r w:rsidR="00FE4F4C">
        <w:rPr>
          <w:rFonts w:cs="B Zar" w:hint="cs"/>
          <w:rtl/>
        </w:rPr>
        <w:t>ک</w:t>
      </w:r>
      <w:r w:rsidRPr="00D4549C">
        <w:rPr>
          <w:rFonts w:cs="B Zar" w:hint="cs"/>
          <w:rtl/>
        </w:rPr>
        <w:t>ه مُل</w:t>
      </w:r>
      <w:r w:rsidR="00FE4F4C">
        <w:rPr>
          <w:rFonts w:cs="B Zar" w:hint="cs"/>
          <w:rtl/>
        </w:rPr>
        <w:t>ک</w:t>
      </w:r>
      <w:r w:rsidRPr="00D4549C">
        <w:rPr>
          <w:rFonts w:cs="B Zar" w:hint="cs"/>
          <w:rtl/>
        </w:rPr>
        <w:t xml:space="preserve"> تو آتش نگرفته است؟! برا</w:t>
      </w:r>
      <w:r w:rsidR="00FE4F4C">
        <w:rPr>
          <w:rFonts w:cs="B Zar" w:hint="cs"/>
          <w:rtl/>
        </w:rPr>
        <w:t>ی</w:t>
      </w:r>
      <w:r w:rsidRPr="00D4549C">
        <w:rPr>
          <w:rFonts w:cs="B Zar" w:hint="cs"/>
          <w:rtl/>
        </w:rPr>
        <w:t xml:space="preserve"> تنب</w:t>
      </w:r>
      <w:r w:rsidR="00FE4F4C">
        <w:rPr>
          <w:rFonts w:cs="B Zar" w:hint="cs"/>
          <w:rtl/>
        </w:rPr>
        <w:t>ی</w:t>
      </w:r>
      <w:r w:rsidRPr="00D4549C">
        <w:rPr>
          <w:rFonts w:cs="B Zar" w:hint="cs"/>
          <w:rtl/>
        </w:rPr>
        <w:t>ه خود تصم</w:t>
      </w:r>
      <w:r w:rsidR="00FE4F4C">
        <w:rPr>
          <w:rFonts w:cs="B Zar" w:hint="cs"/>
          <w:rtl/>
        </w:rPr>
        <w:t>ی</w:t>
      </w:r>
      <w:r w:rsidRPr="00D4549C">
        <w:rPr>
          <w:rFonts w:cs="B Zar" w:hint="cs"/>
          <w:rtl/>
        </w:rPr>
        <w:t xml:space="preserve">م گرفت مغازه را بفروشد و پول آن را به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مغازه</w:t>
      </w:r>
      <w:r w:rsidR="00F84283" w:rsidRPr="00D4549C">
        <w:rPr>
          <w:rFonts w:cs="B Zar" w:hint="cs"/>
          <w:rtl/>
        </w:rPr>
        <w:t xml:space="preserve"> </w:t>
      </w:r>
      <w:r w:rsidRPr="00D4549C">
        <w:rPr>
          <w:rFonts w:cs="B Zar" w:hint="cs"/>
          <w:rtl/>
        </w:rPr>
        <w:t>شان آتش گرفته است، بدهد. ا</w:t>
      </w:r>
      <w:r w:rsidR="00FE4F4C">
        <w:rPr>
          <w:rFonts w:cs="B Zar" w:hint="cs"/>
          <w:rtl/>
        </w:rPr>
        <w:t>ی</w:t>
      </w:r>
      <w:r w:rsidRPr="00D4549C">
        <w:rPr>
          <w:rFonts w:cs="B Zar" w:hint="cs"/>
          <w:rtl/>
        </w:rPr>
        <w:t>ن عمل مم</w:t>
      </w:r>
      <w:r w:rsidR="00FE4F4C">
        <w:rPr>
          <w:rFonts w:cs="B Zar" w:hint="cs"/>
          <w:rtl/>
        </w:rPr>
        <w:t>ک</w:t>
      </w:r>
      <w:r w:rsidRPr="00D4549C">
        <w:rPr>
          <w:rFonts w:cs="B Zar" w:hint="cs"/>
          <w:rtl/>
        </w:rPr>
        <w:t>ن است برا</w:t>
      </w:r>
      <w:r w:rsidR="00FE4F4C">
        <w:rPr>
          <w:rFonts w:cs="B Zar" w:hint="cs"/>
          <w:rtl/>
        </w:rPr>
        <w:t>ی</w:t>
      </w:r>
      <w:r w:rsidRPr="00D4549C">
        <w:rPr>
          <w:rFonts w:cs="B Zar" w:hint="cs"/>
          <w:rtl/>
        </w:rPr>
        <w:t xml:space="preserve"> ما </w:t>
      </w:r>
      <w:r w:rsidR="00FE4F4C">
        <w:rPr>
          <w:rFonts w:cs="B Zar" w:hint="cs"/>
          <w:rtl/>
        </w:rPr>
        <w:t>یک</w:t>
      </w:r>
      <w:r w:rsidRPr="00D4549C">
        <w:rPr>
          <w:rFonts w:cs="B Zar" w:hint="cs"/>
          <w:rtl/>
        </w:rPr>
        <w:t xml:space="preserve"> عمل مستحب باشد و ف</w:t>
      </w:r>
      <w:r w:rsidR="00FE4F4C">
        <w:rPr>
          <w:rFonts w:cs="B Zar" w:hint="cs"/>
          <w:rtl/>
        </w:rPr>
        <w:t>ک</w:t>
      </w:r>
      <w:r w:rsidRPr="00D4549C">
        <w:rPr>
          <w:rFonts w:cs="B Zar" w:hint="cs"/>
          <w:rtl/>
        </w:rPr>
        <w:t xml:space="preserve">ر </w:t>
      </w:r>
      <w:r w:rsidR="00FE4F4C">
        <w:rPr>
          <w:rFonts w:cs="B Zar" w:hint="cs"/>
          <w:rtl/>
        </w:rPr>
        <w:t>ک</w:t>
      </w:r>
      <w:r w:rsidRPr="00D4549C">
        <w:rPr>
          <w:rFonts w:cs="B Zar" w:hint="cs"/>
          <w:rtl/>
        </w:rPr>
        <w:t>ن</w:t>
      </w:r>
      <w:r w:rsidR="00FE4F4C">
        <w:rPr>
          <w:rFonts w:cs="B Zar" w:hint="cs"/>
          <w:rtl/>
        </w:rPr>
        <w:t>ی</w:t>
      </w:r>
      <w:r w:rsidRPr="00D4549C">
        <w:rPr>
          <w:rFonts w:cs="B Zar" w:hint="cs"/>
          <w:rtl/>
        </w:rPr>
        <w:t>م م</w:t>
      </w:r>
      <w:r w:rsidR="00FE4F4C">
        <w:rPr>
          <w:rFonts w:cs="B Zar" w:hint="cs"/>
          <w:rtl/>
        </w:rPr>
        <w:t>ی</w:t>
      </w:r>
      <w:r w:rsidR="00F84283" w:rsidRPr="00D4549C">
        <w:rPr>
          <w:rFonts w:cs="B Zar" w:hint="cs"/>
          <w:rtl/>
        </w:rPr>
        <w:t xml:space="preserve"> </w:t>
      </w:r>
      <w:r w:rsidRPr="00D4549C">
        <w:rPr>
          <w:rFonts w:cs="B Zar" w:hint="cs"/>
          <w:rtl/>
        </w:rPr>
        <w:t>شود هم انجام نداد، ول</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او آن نوع الحمدلله</w:t>
      </w:r>
      <w:r w:rsidR="00F84283" w:rsidRPr="00D4549C">
        <w:rPr>
          <w:rFonts w:cs="B Zar" w:hint="cs"/>
          <w:rtl/>
        </w:rPr>
        <w:t xml:space="preserve"> </w:t>
      </w:r>
      <w:r w:rsidRPr="00D4549C">
        <w:rPr>
          <w:rFonts w:cs="B Zar" w:hint="cs"/>
          <w:rtl/>
        </w:rPr>
        <w:t>گفتن شر</w:t>
      </w:r>
      <w:r w:rsidR="00FE4F4C">
        <w:rPr>
          <w:rFonts w:cs="B Zar" w:hint="cs"/>
          <w:rtl/>
        </w:rPr>
        <w:t>ک</w:t>
      </w:r>
      <w:r w:rsidRPr="00D4549C">
        <w:rPr>
          <w:rFonts w:cs="B Zar" w:hint="cs"/>
          <w:rtl/>
        </w:rPr>
        <w:t xml:space="preserve"> بزرگ است، و به هم</w:t>
      </w:r>
      <w:r w:rsidR="00FE4F4C">
        <w:rPr>
          <w:rFonts w:cs="B Zar" w:hint="cs"/>
          <w:rtl/>
        </w:rPr>
        <w:t>ی</w:t>
      </w:r>
      <w:r w:rsidRPr="00D4549C">
        <w:rPr>
          <w:rFonts w:cs="B Zar" w:hint="cs"/>
          <w:rtl/>
        </w:rPr>
        <w:t>ن جهت فروختن آن دکان و دادن پول آن به خسارت</w:t>
      </w:r>
      <w:r w:rsidR="00F84283" w:rsidRPr="00D4549C">
        <w:rPr>
          <w:rFonts w:cs="B Zar" w:hint="cs"/>
          <w:rtl/>
        </w:rPr>
        <w:t xml:space="preserve"> </w:t>
      </w:r>
      <w:r w:rsidRPr="00D4549C">
        <w:rPr>
          <w:rFonts w:cs="B Zar" w:hint="cs"/>
          <w:rtl/>
        </w:rPr>
        <w:t>د</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ها را حق م</w:t>
      </w:r>
      <w:r w:rsidR="00FE4F4C">
        <w:rPr>
          <w:rFonts w:cs="B Zar" w:hint="cs"/>
          <w:rtl/>
        </w:rPr>
        <w:t>ی</w:t>
      </w:r>
      <w:r w:rsidR="00F84283" w:rsidRPr="00D4549C">
        <w:rPr>
          <w:rFonts w:cs="B Zar" w:hint="cs"/>
          <w:rtl/>
        </w:rPr>
        <w:t xml:space="preserve"> </w:t>
      </w:r>
      <w:r w:rsidRPr="00D4549C">
        <w:rPr>
          <w:rFonts w:cs="B Zar" w:hint="cs"/>
          <w:rtl/>
        </w:rPr>
        <w:t>داند و غ</w:t>
      </w:r>
      <w:r w:rsidR="00FE4F4C">
        <w:rPr>
          <w:rFonts w:cs="B Zar" w:hint="cs"/>
          <w:rtl/>
        </w:rPr>
        <w:t>ی</w:t>
      </w:r>
      <w:r w:rsidRPr="00D4549C">
        <w:rPr>
          <w:rFonts w:cs="B Zar" w:hint="cs"/>
          <w:rtl/>
        </w:rPr>
        <w:t>ر از ا</w:t>
      </w:r>
      <w:r w:rsidR="00FE4F4C">
        <w:rPr>
          <w:rFonts w:cs="B Zar" w:hint="cs"/>
          <w:rtl/>
        </w:rPr>
        <w:t>ی</w:t>
      </w:r>
      <w:r w:rsidRPr="00D4549C">
        <w:rPr>
          <w:rFonts w:cs="B Zar" w:hint="cs"/>
          <w:rtl/>
        </w:rPr>
        <w:t>ن کار را باطل م</w:t>
      </w:r>
      <w:r w:rsidR="00FE4F4C">
        <w:rPr>
          <w:rFonts w:cs="B Zar" w:hint="cs"/>
          <w:rtl/>
        </w:rPr>
        <w:t>ی</w:t>
      </w:r>
      <w:r w:rsidR="00F84283" w:rsidRPr="00D4549C">
        <w:rPr>
          <w:rFonts w:cs="B Zar" w:hint="cs"/>
          <w:rtl/>
        </w:rPr>
        <w:t xml:space="preserve"> </w:t>
      </w:r>
      <w:r w:rsidRPr="00D4549C">
        <w:rPr>
          <w:rFonts w:cs="B Zar" w:hint="cs"/>
          <w:rtl/>
        </w:rPr>
        <w:t>شمارد، چون آثار سوء چن</w:t>
      </w:r>
      <w:r w:rsidR="00FE4F4C">
        <w:rPr>
          <w:rFonts w:cs="B Zar" w:hint="cs"/>
          <w:rtl/>
        </w:rPr>
        <w:t>ی</w:t>
      </w:r>
      <w:r w:rsidRPr="00D4549C">
        <w:rPr>
          <w:rFonts w:cs="B Zar" w:hint="cs"/>
          <w:rtl/>
        </w:rPr>
        <w:t>ن ف</w:t>
      </w:r>
      <w:r w:rsidR="00FE4F4C">
        <w:rPr>
          <w:rFonts w:cs="B Zar" w:hint="cs"/>
          <w:rtl/>
        </w:rPr>
        <w:t>ک</w:t>
      </w:r>
      <w:r w:rsidRPr="00D4549C">
        <w:rPr>
          <w:rFonts w:cs="B Zar" w:hint="cs"/>
          <w:rtl/>
        </w:rPr>
        <w:t>ر باطل را در جان خود احساس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با جمله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گفت، چه بلا</w:t>
      </w:r>
      <w:r w:rsidR="00FE4F4C">
        <w:rPr>
          <w:rFonts w:cs="B Zar" w:hint="cs"/>
          <w:rtl/>
        </w:rPr>
        <w:t>یی</w:t>
      </w:r>
      <w:r w:rsidRPr="00D4549C">
        <w:rPr>
          <w:rFonts w:cs="B Zar" w:hint="cs"/>
          <w:rtl/>
        </w:rPr>
        <w:t xml:space="preserve"> بر سر خود آورد. و لذا ملاصدرا </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 xml:space="preserve">ه» </w:t>
      </w:r>
      <w:r w:rsidRPr="00D4549C">
        <w:rPr>
          <w:rFonts w:cs="B Zar" w:hint="cs"/>
          <w:rtl/>
        </w:rPr>
        <w:t>در آخر فرمود: «ش</w:t>
      </w:r>
      <w:r w:rsidR="00FE4F4C">
        <w:rPr>
          <w:rFonts w:cs="B Zar" w:hint="cs"/>
          <w:rtl/>
        </w:rPr>
        <w:t>ی</w:t>
      </w:r>
      <w:r w:rsidRPr="00D4549C">
        <w:rPr>
          <w:rFonts w:cs="B Zar" w:hint="cs"/>
          <w:rtl/>
        </w:rPr>
        <w:t>طان در چن</w:t>
      </w:r>
      <w:r w:rsidR="00FE4F4C">
        <w:rPr>
          <w:rFonts w:cs="B Zar" w:hint="cs"/>
          <w:rtl/>
        </w:rPr>
        <w:t>ی</w:t>
      </w:r>
      <w:r w:rsidRPr="00D4549C">
        <w:rPr>
          <w:rFonts w:cs="B Zar" w:hint="cs"/>
          <w:rtl/>
        </w:rPr>
        <w:t>ن دل</w:t>
      </w:r>
      <w:r w:rsidR="00FE4F4C">
        <w:rPr>
          <w:rFonts w:cs="B Zar" w:hint="cs"/>
          <w:rtl/>
        </w:rPr>
        <w:t>ی</w:t>
      </w:r>
      <w:r w:rsidRPr="00D4549C">
        <w:rPr>
          <w:rFonts w:cs="B Zar" w:hint="cs"/>
          <w:rtl/>
        </w:rPr>
        <w:t xml:space="preserve"> بازارش </w:t>
      </w:r>
      <w:r w:rsidR="00FE4F4C">
        <w:rPr>
          <w:rFonts w:cs="B Zar" w:hint="cs"/>
          <w:rtl/>
        </w:rPr>
        <w:t>ک</w:t>
      </w:r>
      <w:r w:rsidRPr="00D4549C">
        <w:rPr>
          <w:rFonts w:cs="B Zar" w:hint="cs"/>
          <w:rtl/>
        </w:rPr>
        <w:t>ساد است.»</w:t>
      </w:r>
    </w:p>
    <w:p w:rsidR="00867AE5" w:rsidRPr="00D4549C" w:rsidRDefault="00867AE5" w:rsidP="00867AE5">
      <w:pPr>
        <w:rPr>
          <w:rFonts w:cs="B Zar" w:hint="cs"/>
          <w:rtl/>
        </w:rPr>
      </w:pPr>
      <w:r w:rsidRPr="00D4549C">
        <w:rPr>
          <w:rFonts w:cs="B Zar" w:hint="cs"/>
          <w:rtl/>
        </w:rPr>
        <w:t>در ادامه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p>
    <w:p w:rsidR="00867AE5" w:rsidRPr="00D4549C" w:rsidRDefault="00867AE5" w:rsidP="00986EA6">
      <w:pPr>
        <w:pStyle w:val="a0"/>
        <w:rPr>
          <w:rFonts w:cs="B Zar" w:hint="cs"/>
          <w:rtl/>
        </w:rPr>
      </w:pPr>
      <w:r w:rsidRPr="00D4549C">
        <w:rPr>
          <w:rFonts w:cs="B Zar" w:hint="cs"/>
          <w:rtl/>
        </w:rPr>
        <w:t>«بر ع</w:t>
      </w:r>
      <w:r w:rsidR="00FE4F4C">
        <w:rPr>
          <w:rFonts w:cs="B Zar" w:hint="cs"/>
          <w:rtl/>
        </w:rPr>
        <w:t>ک</w:t>
      </w:r>
      <w:r w:rsidRPr="00D4549C">
        <w:rPr>
          <w:rFonts w:cs="B Zar" w:hint="cs"/>
          <w:rtl/>
        </w:rPr>
        <w:t>سِ آن دل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بر مبنا</w:t>
      </w:r>
      <w:r w:rsidR="00FE4F4C">
        <w:rPr>
          <w:rFonts w:cs="B Zar" w:hint="cs"/>
          <w:rtl/>
        </w:rPr>
        <w:t>ی</w:t>
      </w:r>
      <w:r w:rsidRPr="00D4549C">
        <w:rPr>
          <w:rFonts w:cs="B Zar" w:hint="cs"/>
          <w:rtl/>
        </w:rPr>
        <w:t xml:space="preserve"> معرفت، خود را ساخته، دل</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از جهل لبر</w:t>
      </w:r>
      <w:r w:rsidR="00FE4F4C">
        <w:rPr>
          <w:rFonts w:cs="B Zar" w:hint="cs"/>
          <w:rtl/>
        </w:rPr>
        <w:t>ی</w:t>
      </w:r>
      <w:r w:rsidRPr="00D4549C">
        <w:rPr>
          <w:rFonts w:cs="B Zar" w:hint="cs"/>
          <w:rtl/>
        </w:rPr>
        <w:t>ز است، راحت باز</w:t>
      </w:r>
      <w:r w:rsidR="00FE4F4C">
        <w:rPr>
          <w:rFonts w:cs="B Zar" w:hint="cs"/>
          <w:rtl/>
        </w:rPr>
        <w:t>ی</w:t>
      </w:r>
      <w:r w:rsidRPr="00D4549C">
        <w:rPr>
          <w:rFonts w:cs="B Zar" w:hint="cs"/>
          <w:rtl/>
        </w:rPr>
        <w:t>چة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 xml:space="preserve">شود و اگر </w:t>
      </w:r>
      <w:r w:rsidR="00FE4F4C">
        <w:rPr>
          <w:rFonts w:cs="B Zar" w:hint="cs"/>
          <w:rtl/>
        </w:rPr>
        <w:t>یک</w:t>
      </w:r>
      <w:r w:rsidRPr="00D4549C">
        <w:rPr>
          <w:rFonts w:cs="B Zar" w:hint="cs"/>
          <w:rtl/>
        </w:rPr>
        <w:t xml:space="preserve"> ا</w:t>
      </w:r>
      <w:r w:rsidR="00FE4F4C">
        <w:rPr>
          <w:rFonts w:cs="B Zar" w:hint="cs"/>
          <w:rtl/>
        </w:rPr>
        <w:t>ی</w:t>
      </w:r>
      <w:r w:rsidRPr="00D4549C">
        <w:rPr>
          <w:rFonts w:cs="B Zar" w:hint="cs"/>
          <w:rtl/>
        </w:rPr>
        <w:t>مان ابتدا</w:t>
      </w:r>
      <w:r w:rsidR="00FE4F4C">
        <w:rPr>
          <w:rFonts w:cs="B Zar" w:hint="cs"/>
          <w:rtl/>
        </w:rPr>
        <w:t>یی</w:t>
      </w:r>
      <w:r w:rsidRPr="00D4549C">
        <w:rPr>
          <w:rFonts w:cs="B Zar" w:hint="cs"/>
          <w:rtl/>
        </w:rPr>
        <w:t xml:space="preserve"> هم در جان او سوسو م</w:t>
      </w:r>
      <w:r w:rsidR="00FE4F4C">
        <w:rPr>
          <w:rFonts w:cs="B Zar" w:hint="cs"/>
          <w:rtl/>
        </w:rPr>
        <w:t>ی</w:t>
      </w:r>
      <w:r w:rsidR="00F84283" w:rsidRPr="00D4549C">
        <w:rPr>
          <w:rFonts w:cs="B Zar" w:hint="cs"/>
          <w:rtl/>
        </w:rPr>
        <w:t xml:space="preserve"> </w:t>
      </w:r>
      <w:r w:rsidRPr="00D4549C">
        <w:rPr>
          <w:rFonts w:cs="B Zar" w:hint="cs"/>
          <w:rtl/>
        </w:rPr>
        <w:t>زد، به سبب غرور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جاهل را فرا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تأث</w:t>
      </w:r>
      <w:r w:rsidR="00FE4F4C">
        <w:rPr>
          <w:rFonts w:cs="B Zar" w:hint="cs"/>
          <w:rtl/>
        </w:rPr>
        <w:t>ی</w:t>
      </w:r>
      <w:r w:rsidRPr="00D4549C">
        <w:rPr>
          <w:rFonts w:cs="B Zar" w:hint="cs"/>
          <w:rtl/>
        </w:rPr>
        <w:t>ر آن ن</w:t>
      </w:r>
      <w:r w:rsidR="00FE4F4C">
        <w:rPr>
          <w:rFonts w:cs="B Zar" w:hint="cs"/>
          <w:rtl/>
        </w:rPr>
        <w:t>ی</w:t>
      </w:r>
      <w:r w:rsidRPr="00D4549C">
        <w:rPr>
          <w:rFonts w:cs="B Zar" w:hint="cs"/>
          <w:rtl/>
        </w:rPr>
        <w:t>ز از ب</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رود و در الفاظ و اصطلاحات غرق م</w:t>
      </w:r>
      <w:r w:rsidR="00FE4F4C">
        <w:rPr>
          <w:rFonts w:cs="B Zar" w:hint="cs"/>
          <w:rtl/>
        </w:rPr>
        <w:t>ی</w:t>
      </w:r>
      <w:r w:rsidR="00F84283" w:rsidRPr="00D4549C">
        <w:rPr>
          <w:rFonts w:cs="B Zar" w:hint="cs"/>
          <w:rtl/>
        </w:rPr>
        <w:t xml:space="preserve"> </w:t>
      </w:r>
      <w:r w:rsidRPr="00D4549C">
        <w:rPr>
          <w:rFonts w:cs="B Zar" w:hint="cs"/>
          <w:rtl/>
        </w:rPr>
        <w:t>شود و روز</w:t>
      </w:r>
      <w:r w:rsidR="00F84283" w:rsidRPr="00D4549C">
        <w:rPr>
          <w:rFonts w:cs="B Zar" w:hint="cs"/>
          <w:rtl/>
        </w:rPr>
        <w:t xml:space="preserve"> </w:t>
      </w:r>
      <w:r w:rsidRPr="00D4549C">
        <w:rPr>
          <w:rFonts w:cs="B Zar" w:hint="cs"/>
          <w:rtl/>
        </w:rPr>
        <w:t>به روز از معان</w:t>
      </w:r>
      <w:r w:rsidR="00FE4F4C">
        <w:rPr>
          <w:rFonts w:cs="B Zar" w:hint="cs"/>
          <w:rtl/>
        </w:rPr>
        <w:t>ی</w:t>
      </w:r>
      <w:r w:rsidRPr="00D4549C">
        <w:rPr>
          <w:rFonts w:cs="B Zar" w:hint="cs"/>
          <w:rtl/>
        </w:rPr>
        <w:t xml:space="preserve"> و نور ا</w:t>
      </w:r>
      <w:r w:rsidR="00FE4F4C">
        <w:rPr>
          <w:rFonts w:cs="B Zar" w:hint="cs"/>
          <w:rtl/>
        </w:rPr>
        <w:t>ی</w:t>
      </w:r>
      <w:r w:rsidRPr="00D4549C">
        <w:rPr>
          <w:rFonts w:cs="B Zar" w:hint="cs"/>
          <w:rtl/>
        </w:rPr>
        <w:t>مان خال</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گردد و از ا</w:t>
      </w:r>
      <w:r w:rsidR="00FE4F4C">
        <w:rPr>
          <w:rFonts w:cs="B Zar" w:hint="cs"/>
          <w:rtl/>
        </w:rPr>
        <w:t>ی</w:t>
      </w:r>
      <w:r w:rsidRPr="00D4549C">
        <w:rPr>
          <w:rFonts w:cs="B Zar" w:hint="cs"/>
          <w:rtl/>
        </w:rPr>
        <w:t>ن محروم</w:t>
      </w:r>
      <w:r w:rsidR="00FE4F4C">
        <w:rPr>
          <w:rFonts w:cs="B Zar" w:hint="cs"/>
          <w:rtl/>
        </w:rPr>
        <w:t>ی</w:t>
      </w:r>
      <w:r w:rsidRPr="00D4549C">
        <w:rPr>
          <w:rFonts w:cs="B Zar" w:hint="cs"/>
          <w:rtl/>
        </w:rPr>
        <w:t>ت خود همچنان غافل و جاهل است و خداوند در بارة چن</w:t>
      </w:r>
      <w:r w:rsidR="00FE4F4C">
        <w:rPr>
          <w:rFonts w:cs="B Zar" w:hint="cs"/>
          <w:rtl/>
        </w:rPr>
        <w:t>ی</w:t>
      </w:r>
      <w:r w:rsidRPr="00D4549C">
        <w:rPr>
          <w:rFonts w:cs="B Zar" w:hint="cs"/>
          <w:rtl/>
        </w:rPr>
        <w:t>ن فرد</w:t>
      </w:r>
      <w:r w:rsidR="00FE4F4C">
        <w:rPr>
          <w:rFonts w:cs="B Zar" w:hint="cs"/>
          <w:rtl/>
        </w:rPr>
        <w:t>ی</w:t>
      </w:r>
      <w:r w:rsidRPr="00D4549C">
        <w:rPr>
          <w:rFonts w:cs="B Zar" w:hint="cs"/>
          <w:rtl/>
        </w:rPr>
        <w:t xml:space="preserve"> فرمود: </w:t>
      </w:r>
      <w:r w:rsidRPr="00D4549C">
        <w:rPr>
          <w:rStyle w:val="ArabiChar"/>
          <w:rFonts w:cs="B Zar" w:hint="cs"/>
          <w:rtl/>
        </w:rPr>
        <w:t>«اَفَرَأَ</w:t>
      </w:r>
      <w:r w:rsidR="00FE4F4C">
        <w:rPr>
          <w:rStyle w:val="ArabiChar"/>
          <w:rFonts w:cs="B Zar" w:hint="cs"/>
          <w:rtl/>
        </w:rPr>
        <w:t>ی</w:t>
      </w:r>
      <w:r w:rsidRPr="00D4549C">
        <w:rPr>
          <w:rStyle w:val="ArabiChar"/>
          <w:rFonts w:cs="B Zar" w:hint="cs"/>
          <w:rtl/>
        </w:rPr>
        <w:t>تَ مَنِ اتَّخَذَ اِلهَهُ هَواهُ»؛</w:t>
      </w:r>
      <w:r w:rsidR="00FD75B5" w:rsidRPr="00D4549C">
        <w:rPr>
          <w:rStyle w:val="FootnoteReference"/>
          <w:rFonts w:cs="B Zar"/>
          <w:rtl/>
        </w:rPr>
        <w:footnoteReference w:id="277"/>
      </w:r>
      <w:r w:rsidRPr="00D4549C">
        <w:rPr>
          <w:rFonts w:cs="B Zar" w:hint="cs"/>
          <w:rtl/>
        </w:rPr>
        <w:t xml:space="preserve"> آ</w:t>
      </w:r>
      <w:r w:rsidR="00FE4F4C">
        <w:rPr>
          <w:rFonts w:cs="B Zar" w:hint="cs"/>
          <w:rtl/>
        </w:rPr>
        <w:t>ی</w:t>
      </w:r>
      <w:r w:rsidRPr="00D4549C">
        <w:rPr>
          <w:rFonts w:cs="B Zar" w:hint="cs"/>
          <w:rtl/>
        </w:rPr>
        <w:t>ا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م</w:t>
      </w:r>
      <w:r w:rsidR="00FE4F4C">
        <w:rPr>
          <w:rFonts w:cs="B Zar" w:hint="cs"/>
          <w:rtl/>
        </w:rPr>
        <w:t>ی</w:t>
      </w:r>
      <w:r w:rsidRPr="00D4549C">
        <w:rPr>
          <w:rFonts w:cs="B Zar" w:hint="cs"/>
          <w:rtl/>
        </w:rPr>
        <w:t>ل</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 را معبود خود قرار داد؟ پس فراموش ن</w:t>
      </w:r>
      <w:r w:rsidR="00FE4F4C">
        <w:rPr>
          <w:rFonts w:cs="B Zar" w:hint="cs"/>
          <w:rtl/>
        </w:rPr>
        <w:t>ک</w:t>
      </w:r>
      <w:r w:rsidRPr="00D4549C">
        <w:rPr>
          <w:rFonts w:cs="B Zar" w:hint="cs"/>
          <w:rtl/>
        </w:rPr>
        <w:t xml:space="preserve">ن </w:t>
      </w:r>
      <w:r w:rsidR="00FE4F4C">
        <w:rPr>
          <w:rFonts w:cs="B Zar" w:hint="cs"/>
          <w:rtl/>
        </w:rPr>
        <w:t>ک</w:t>
      </w:r>
      <w:r w:rsidRPr="00D4549C">
        <w:rPr>
          <w:rFonts w:cs="B Zar" w:hint="cs"/>
          <w:rtl/>
        </w:rPr>
        <w:t>ه بالأخره ش</w:t>
      </w:r>
      <w:r w:rsidR="00FE4F4C">
        <w:rPr>
          <w:rFonts w:cs="B Zar" w:hint="cs"/>
          <w:rtl/>
        </w:rPr>
        <w:t>ی</w:t>
      </w:r>
      <w:r w:rsidRPr="00D4549C">
        <w:rPr>
          <w:rFonts w:cs="B Zar" w:hint="cs"/>
          <w:rtl/>
        </w:rPr>
        <w:t xml:space="preserve">طان احمقان را - هر چند </w:t>
      </w:r>
      <w:r w:rsidR="00FE4F4C">
        <w:rPr>
          <w:rFonts w:cs="B Zar" w:hint="cs"/>
          <w:rtl/>
        </w:rPr>
        <w:t>یک</w:t>
      </w:r>
      <w:r w:rsidRPr="00D4549C">
        <w:rPr>
          <w:rFonts w:cs="B Zar" w:hint="cs"/>
          <w:rtl/>
        </w:rPr>
        <w:t xml:space="preserve"> </w:t>
      </w:r>
      <w:r w:rsidR="00FE4F4C">
        <w:rPr>
          <w:rFonts w:cs="B Zar" w:hint="cs"/>
          <w:rtl/>
        </w:rPr>
        <w:t>ک</w:t>
      </w:r>
      <w:r w:rsidRPr="00D4549C">
        <w:rPr>
          <w:rFonts w:cs="B Zar" w:hint="cs"/>
          <w:rtl/>
        </w:rPr>
        <w:t>تابخانه اطلاع داشته باشند- اگر اهل معرفت و برهان نباشند، به انواع ن</w:t>
      </w:r>
      <w:r w:rsidR="00FE4F4C">
        <w:rPr>
          <w:rFonts w:cs="B Zar" w:hint="cs"/>
          <w:rtl/>
        </w:rPr>
        <w:t>ی</w:t>
      </w:r>
      <w:r w:rsidRPr="00D4549C">
        <w:rPr>
          <w:rFonts w:cs="B Zar" w:hint="cs"/>
          <w:rtl/>
        </w:rPr>
        <w:t>رنگ</w:t>
      </w:r>
      <w:r w:rsidR="00F84283" w:rsidRPr="00D4549C">
        <w:rPr>
          <w:rFonts w:cs="B Zar" w:hint="cs"/>
          <w:rtl/>
        </w:rPr>
        <w:t xml:space="preserve"> </w:t>
      </w:r>
      <w:r w:rsidRPr="00D4549C">
        <w:rPr>
          <w:rFonts w:cs="B Zar" w:hint="cs"/>
          <w:rtl/>
        </w:rPr>
        <w:t>ها فر</w:t>
      </w:r>
      <w:r w:rsidR="00FE4F4C">
        <w:rPr>
          <w:rFonts w:cs="B Zar" w:hint="cs"/>
          <w:rtl/>
        </w:rPr>
        <w:t>ی</w:t>
      </w:r>
      <w:r w:rsidRPr="00D4549C">
        <w:rPr>
          <w:rFonts w:cs="B Zar" w:hint="cs"/>
          <w:rtl/>
        </w:rPr>
        <w:t>ب داده و م</w:t>
      </w:r>
      <w:r w:rsidR="00FE4F4C">
        <w:rPr>
          <w:rFonts w:cs="B Zar" w:hint="cs"/>
          <w:rtl/>
        </w:rPr>
        <w:t>ی</w:t>
      </w:r>
      <w:r w:rsidR="00F84283" w:rsidRPr="00D4549C">
        <w:rPr>
          <w:rFonts w:cs="B Zar" w:hint="cs"/>
          <w:rtl/>
        </w:rPr>
        <w:t xml:space="preserve"> </w:t>
      </w:r>
      <w:r w:rsidRPr="00D4549C">
        <w:rPr>
          <w:rFonts w:cs="B Zar" w:hint="cs"/>
          <w:rtl/>
        </w:rPr>
        <w:t>دهد»</w:t>
      </w:r>
      <w:r w:rsidR="00986EA6" w:rsidRPr="00D4549C">
        <w:rPr>
          <w:rFonts w:cs="B Zar" w:hint="cs"/>
          <w:rtl/>
        </w:rPr>
        <w:t>.</w:t>
      </w:r>
    </w:p>
    <w:p w:rsidR="00867AE5" w:rsidRPr="00D4549C" w:rsidRDefault="00867AE5" w:rsidP="00867AE5">
      <w:pPr>
        <w:rPr>
          <w:rFonts w:cs="B Zar" w:hint="cs"/>
          <w:rtl/>
        </w:rPr>
      </w:pPr>
      <w:r w:rsidRPr="00D4549C">
        <w:rPr>
          <w:rFonts w:cs="B Zar" w:hint="cs"/>
          <w:rtl/>
        </w:rPr>
        <w:t>در جملة فوق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دلِ لبر</w:t>
      </w:r>
      <w:r w:rsidR="00FE4F4C">
        <w:rPr>
          <w:rFonts w:cs="B Zar" w:hint="cs"/>
          <w:rtl/>
        </w:rPr>
        <w:t>ی</w:t>
      </w:r>
      <w:r w:rsidRPr="00D4549C">
        <w:rPr>
          <w:rFonts w:cs="B Zar" w:hint="cs"/>
          <w:rtl/>
        </w:rPr>
        <w:t>ز از جهل، باز</w:t>
      </w:r>
      <w:r w:rsidR="00FE4F4C">
        <w:rPr>
          <w:rFonts w:cs="B Zar" w:hint="cs"/>
          <w:rtl/>
        </w:rPr>
        <w:t>ی</w:t>
      </w:r>
      <w:r w:rsidRPr="00D4549C">
        <w:rPr>
          <w:rFonts w:cs="B Zar" w:hint="cs"/>
          <w:rtl/>
        </w:rPr>
        <w:t>چة ش</w:t>
      </w:r>
      <w:r w:rsidR="00FE4F4C">
        <w:rPr>
          <w:rFonts w:cs="B Zar" w:hint="cs"/>
          <w:rtl/>
        </w:rPr>
        <w:t>ی</w:t>
      </w:r>
      <w:r w:rsidRPr="00D4549C">
        <w:rPr>
          <w:rFonts w:cs="B Zar" w:hint="cs"/>
          <w:rtl/>
        </w:rPr>
        <w:t>طان است. و ا</w:t>
      </w:r>
      <w:r w:rsidR="00FE4F4C">
        <w:rPr>
          <w:rFonts w:cs="B Zar" w:hint="cs"/>
          <w:rtl/>
        </w:rPr>
        <w:t>ی</w:t>
      </w:r>
      <w:r w:rsidRPr="00D4549C">
        <w:rPr>
          <w:rFonts w:cs="B Zar" w:hint="cs"/>
          <w:rtl/>
        </w:rPr>
        <w:t>ن جهل، حت</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مان ابتدا</w:t>
      </w:r>
      <w:r w:rsidR="00FE4F4C">
        <w:rPr>
          <w:rFonts w:cs="B Zar" w:hint="cs"/>
          <w:rtl/>
        </w:rPr>
        <w:t>یی</w:t>
      </w:r>
      <w:r w:rsidRPr="00D4549C">
        <w:rPr>
          <w:rFonts w:cs="B Zar" w:hint="cs"/>
          <w:rtl/>
        </w:rPr>
        <w:t xml:space="preserve"> را از آدم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و طور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م</w:t>
      </w:r>
      <w:r w:rsidR="00FE4F4C">
        <w:rPr>
          <w:rFonts w:cs="B Zar" w:hint="cs"/>
          <w:rtl/>
        </w:rPr>
        <w:t>ی</w:t>
      </w:r>
      <w:r w:rsidRPr="00D4549C">
        <w:rPr>
          <w:rFonts w:cs="B Zar" w:hint="cs"/>
          <w:rtl/>
        </w:rPr>
        <w:t>ل باطن</w:t>
      </w:r>
      <w:r w:rsidR="00FE4F4C">
        <w:rPr>
          <w:rFonts w:cs="B Zar" w:hint="cs"/>
          <w:rtl/>
        </w:rPr>
        <w:t>ی</w:t>
      </w:r>
      <w:r w:rsidRPr="00D4549C">
        <w:rPr>
          <w:rFonts w:cs="B Zar" w:hint="cs"/>
          <w:rtl/>
        </w:rPr>
        <w:t xml:space="preserve"> حق</w:t>
      </w:r>
      <w:r w:rsidR="00F84283" w:rsidRPr="00D4549C">
        <w:rPr>
          <w:rFonts w:cs="B Zar" w:hint="cs"/>
          <w:rtl/>
        </w:rPr>
        <w:t xml:space="preserve"> </w:t>
      </w:r>
      <w:r w:rsidRPr="00D4549C">
        <w:rPr>
          <w:rFonts w:cs="B Zar" w:hint="cs"/>
          <w:rtl/>
        </w:rPr>
        <w:t>جو</w:t>
      </w:r>
      <w:r w:rsidR="00FE4F4C">
        <w:rPr>
          <w:rFonts w:cs="B Zar" w:hint="cs"/>
          <w:rtl/>
        </w:rPr>
        <w:t>یی</w:t>
      </w:r>
      <w:r w:rsidRPr="00D4549C">
        <w:rPr>
          <w:rFonts w:cs="B Zar" w:hint="cs"/>
          <w:rtl/>
        </w:rPr>
        <w:t xml:space="preserve"> او را با ت</w:t>
      </w:r>
      <w:r w:rsidR="00FE4F4C">
        <w:rPr>
          <w:rFonts w:cs="B Zar" w:hint="cs"/>
          <w:rtl/>
        </w:rPr>
        <w:t>ک</w:t>
      </w:r>
      <w:r w:rsidRPr="00D4549C">
        <w:rPr>
          <w:rFonts w:cs="B Zar" w:hint="cs"/>
          <w:rtl/>
        </w:rPr>
        <w:t>رار اصطلاحات علم</w:t>
      </w:r>
      <w:r w:rsidR="00FE4F4C">
        <w:rPr>
          <w:rFonts w:cs="B Zar" w:hint="cs"/>
          <w:rtl/>
        </w:rPr>
        <w:t>ی</w:t>
      </w:r>
      <w:r w:rsidRPr="00D4549C">
        <w:rPr>
          <w:rFonts w:cs="B Zar" w:hint="cs"/>
          <w:rtl/>
        </w:rPr>
        <w:t xml:space="preserve"> عوض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به طور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انسان در آن حال؛ الفاظ علم</w:t>
      </w:r>
      <w:r w:rsidR="00FE4F4C">
        <w:rPr>
          <w:rFonts w:cs="B Zar" w:hint="cs"/>
          <w:rtl/>
        </w:rPr>
        <w:t>ی</w:t>
      </w:r>
      <w:r w:rsidRPr="00D4549C">
        <w:rPr>
          <w:rFonts w:cs="B Zar" w:hint="cs"/>
          <w:rtl/>
        </w:rPr>
        <w:t xml:space="preserve"> را به </w:t>
      </w:r>
      <w:r w:rsidR="00FE4F4C">
        <w:rPr>
          <w:rFonts w:cs="B Zar" w:hint="cs"/>
          <w:rtl/>
        </w:rPr>
        <w:t>ک</w:t>
      </w:r>
      <w:r w:rsidRPr="00D4549C">
        <w:rPr>
          <w:rFonts w:cs="B Zar" w:hint="cs"/>
          <w:rtl/>
        </w:rPr>
        <w:t>ار م</w:t>
      </w:r>
      <w:r w:rsidR="00FE4F4C">
        <w:rPr>
          <w:rFonts w:cs="B Zar" w:hint="cs"/>
          <w:rtl/>
        </w:rPr>
        <w:t>ی</w:t>
      </w:r>
      <w:r w:rsidR="00F84283" w:rsidRPr="00D4549C">
        <w:rPr>
          <w:rFonts w:cs="B Zar" w:hint="cs"/>
          <w:rtl/>
        </w:rPr>
        <w:t xml:space="preserve"> </w:t>
      </w:r>
      <w:r w:rsidRPr="00D4549C">
        <w:rPr>
          <w:rFonts w:cs="B Zar" w:hint="cs"/>
          <w:rtl/>
        </w:rPr>
        <w:t>برد ول</w:t>
      </w:r>
      <w:r w:rsidR="00FE4F4C">
        <w:rPr>
          <w:rFonts w:cs="B Zar" w:hint="cs"/>
          <w:rtl/>
        </w:rPr>
        <w:t>ی</w:t>
      </w:r>
      <w:r w:rsidRPr="00D4549C">
        <w:rPr>
          <w:rFonts w:cs="B Zar" w:hint="cs"/>
          <w:rtl/>
        </w:rPr>
        <w:t xml:space="preserve"> قلبش </w:t>
      </w:r>
      <w:r w:rsidR="00FE4F4C">
        <w:rPr>
          <w:rFonts w:cs="B Zar" w:hint="cs"/>
          <w:rtl/>
        </w:rPr>
        <w:t>ک</w:t>
      </w:r>
      <w:r w:rsidRPr="00D4549C">
        <w:rPr>
          <w:rFonts w:cs="B Zar" w:hint="cs"/>
          <w:rtl/>
        </w:rPr>
        <w:t>اشف</w:t>
      </w:r>
      <w:r w:rsidR="00FE4F4C">
        <w:rPr>
          <w:rFonts w:cs="B Zar" w:hint="cs"/>
          <w:rtl/>
        </w:rPr>
        <w:t>ی</w:t>
      </w:r>
      <w:r w:rsidRPr="00D4549C">
        <w:rPr>
          <w:rFonts w:cs="B Zar" w:hint="cs"/>
          <w:rtl/>
        </w:rPr>
        <w:t>ت ندارد و با ت</w:t>
      </w:r>
      <w:r w:rsidR="00FE4F4C">
        <w:rPr>
          <w:rFonts w:cs="B Zar" w:hint="cs"/>
          <w:rtl/>
        </w:rPr>
        <w:t>ک</w:t>
      </w:r>
      <w:r w:rsidRPr="00D4549C">
        <w:rPr>
          <w:rFonts w:cs="B Zar" w:hint="cs"/>
          <w:rtl/>
        </w:rPr>
        <w:t>رار آن الفاظ،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به دست نم</w:t>
      </w:r>
      <w:r w:rsidR="00FE4F4C">
        <w:rPr>
          <w:rFonts w:cs="B Zar" w:hint="cs"/>
          <w:rtl/>
        </w:rPr>
        <w:t>ی</w:t>
      </w:r>
      <w:r w:rsidR="00F84283" w:rsidRPr="00D4549C">
        <w:rPr>
          <w:rFonts w:cs="B Zar" w:hint="cs"/>
          <w:rtl/>
        </w:rPr>
        <w:t xml:space="preserve"> </w:t>
      </w:r>
      <w:r w:rsidRPr="00D4549C">
        <w:rPr>
          <w:rFonts w:cs="B Zar" w:hint="cs"/>
          <w:rtl/>
        </w:rPr>
        <w:t>آورد، در واقع ا</w:t>
      </w:r>
      <w:r w:rsidR="00FE4F4C">
        <w:rPr>
          <w:rFonts w:cs="B Zar" w:hint="cs"/>
          <w:rtl/>
        </w:rPr>
        <w:t>ی</w:t>
      </w:r>
      <w:r w:rsidRPr="00D4549C">
        <w:rPr>
          <w:rFonts w:cs="B Zar" w:hint="cs"/>
          <w:rtl/>
        </w:rPr>
        <w:t>ن افراد با الفاظ باز</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 لذا غرورِ داشتن علم شخص</w:t>
      </w:r>
      <w:r w:rsidR="00FE4F4C">
        <w:rPr>
          <w:rFonts w:cs="B Zar" w:hint="cs"/>
          <w:rtl/>
        </w:rPr>
        <w:t>ی</w:t>
      </w:r>
      <w:r w:rsidRPr="00D4549C">
        <w:rPr>
          <w:rFonts w:cs="B Zar" w:hint="cs"/>
          <w:rtl/>
        </w:rPr>
        <w:t>ت آن</w:t>
      </w:r>
      <w:r w:rsidR="00F84283" w:rsidRPr="00D4549C">
        <w:rPr>
          <w:rFonts w:cs="B Zar" w:hint="cs"/>
          <w:rtl/>
        </w:rPr>
        <w:t xml:space="preserve"> </w:t>
      </w:r>
      <w:r w:rsidRPr="00D4549C">
        <w:rPr>
          <w:rFonts w:cs="B Zar" w:hint="cs"/>
          <w:rtl/>
        </w:rPr>
        <w:t>ها را اشغال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بدون آن</w:t>
      </w:r>
      <w:r w:rsidR="00F84283" w:rsidRPr="00D4549C">
        <w:rPr>
          <w:rFonts w:cs="B Zar" w:hint="cs"/>
          <w:rtl/>
        </w:rPr>
        <w:t xml:space="preserve"> </w:t>
      </w:r>
      <w:r w:rsidRPr="00D4549C">
        <w:rPr>
          <w:rFonts w:cs="B Zar" w:hint="cs"/>
          <w:rtl/>
        </w:rPr>
        <w:t>که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گونه کاشف</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نسبت به حق در آن</w:t>
      </w:r>
      <w:r w:rsidR="00F84283" w:rsidRPr="00D4549C">
        <w:rPr>
          <w:rFonts w:cs="B Zar" w:hint="cs"/>
          <w:rtl/>
        </w:rPr>
        <w:t xml:space="preserve"> </w:t>
      </w:r>
      <w:r w:rsidRPr="00D4549C">
        <w:rPr>
          <w:rFonts w:cs="B Zar" w:hint="cs"/>
          <w:rtl/>
        </w:rPr>
        <w:t>ها باشد. ا</w:t>
      </w:r>
      <w:r w:rsidR="00FE4F4C">
        <w:rPr>
          <w:rFonts w:cs="B Zar" w:hint="cs"/>
          <w:rtl/>
        </w:rPr>
        <w:t>ی</w:t>
      </w:r>
      <w:r w:rsidRPr="00D4549C">
        <w:rPr>
          <w:rFonts w:cs="B Zar" w:hint="cs"/>
          <w:rtl/>
        </w:rPr>
        <w:t>ن همان جهل است، هر چند به ظاهر طرف تصور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علم دارد. جهل از مبان</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است و مانع تجلّ</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مان م</w:t>
      </w:r>
      <w:r w:rsidR="00FE4F4C">
        <w:rPr>
          <w:rFonts w:cs="B Zar" w:hint="cs"/>
          <w:rtl/>
        </w:rPr>
        <w:t>ی</w:t>
      </w:r>
      <w:r w:rsidR="00F84283" w:rsidRPr="00D4549C">
        <w:rPr>
          <w:rFonts w:cs="B Zar" w:hint="cs"/>
          <w:rtl/>
        </w:rPr>
        <w:t xml:space="preserve"> </w:t>
      </w:r>
      <w:r w:rsidRPr="00D4549C">
        <w:rPr>
          <w:rFonts w:cs="B Zar" w:hint="cs"/>
          <w:rtl/>
        </w:rPr>
        <w:t>شود، منتها چون ا</w:t>
      </w:r>
      <w:r w:rsidR="00FE4F4C">
        <w:rPr>
          <w:rFonts w:cs="B Zar" w:hint="cs"/>
          <w:rtl/>
        </w:rPr>
        <w:t>ی</w:t>
      </w:r>
      <w:r w:rsidRPr="00D4549C">
        <w:rPr>
          <w:rFonts w:cs="B Zar" w:hint="cs"/>
          <w:rtl/>
        </w:rPr>
        <w:t>ن افراد الفاظ علم</w:t>
      </w:r>
      <w:r w:rsidR="00FE4F4C">
        <w:rPr>
          <w:rFonts w:cs="B Zar" w:hint="cs"/>
          <w:rtl/>
        </w:rPr>
        <w:t>ی</w:t>
      </w:r>
      <w:r w:rsidRPr="00D4549C">
        <w:rPr>
          <w:rFonts w:cs="B Zar" w:hint="cs"/>
          <w:rtl/>
        </w:rPr>
        <w:t xml:space="preserve"> را به </w:t>
      </w:r>
      <w:r w:rsidR="00FE4F4C">
        <w:rPr>
          <w:rFonts w:cs="B Zar" w:hint="cs"/>
          <w:rtl/>
        </w:rPr>
        <w:t>ک</w:t>
      </w:r>
      <w:r w:rsidRPr="00D4549C">
        <w:rPr>
          <w:rFonts w:cs="B Zar" w:hint="cs"/>
          <w:rtl/>
        </w:rPr>
        <w:t>ار م</w:t>
      </w:r>
      <w:r w:rsidR="00FE4F4C">
        <w:rPr>
          <w:rFonts w:cs="B Zar" w:hint="cs"/>
          <w:rtl/>
        </w:rPr>
        <w:t>ی</w:t>
      </w:r>
      <w:r w:rsidR="00F84283" w:rsidRPr="00D4549C">
        <w:rPr>
          <w:rFonts w:cs="B Zar" w:hint="cs"/>
          <w:rtl/>
        </w:rPr>
        <w:t xml:space="preserve"> </w:t>
      </w:r>
      <w:r w:rsidRPr="00D4549C">
        <w:rPr>
          <w:rFonts w:cs="B Zar" w:hint="cs"/>
          <w:rtl/>
        </w:rPr>
        <w:t>برند، نم</w:t>
      </w:r>
      <w:r w:rsidR="00FE4F4C">
        <w:rPr>
          <w:rFonts w:cs="B Zar" w:hint="cs"/>
          <w:rtl/>
        </w:rPr>
        <w:t>ی</w:t>
      </w:r>
      <w:r w:rsidR="00F84283" w:rsidRPr="00D4549C">
        <w:rPr>
          <w:rFonts w:cs="B Zar" w:hint="cs"/>
          <w:rtl/>
        </w:rPr>
        <w:t xml:space="preserve"> </w:t>
      </w:r>
      <w:r w:rsidRPr="00D4549C">
        <w:rPr>
          <w:rFonts w:cs="B Zar" w:hint="cs"/>
          <w:rtl/>
        </w:rPr>
        <w:t xml:space="preserve">فهمند </w:t>
      </w:r>
      <w:r w:rsidR="00FE4F4C">
        <w:rPr>
          <w:rFonts w:cs="B Zar" w:hint="cs"/>
          <w:rtl/>
        </w:rPr>
        <w:t>ک</w:t>
      </w:r>
      <w:r w:rsidRPr="00D4549C">
        <w:rPr>
          <w:rFonts w:cs="B Zar" w:hint="cs"/>
          <w:rtl/>
        </w:rPr>
        <w:t>ه گرفتار جهل</w:t>
      </w:r>
      <w:r w:rsidR="00F84283" w:rsidRPr="00D4549C">
        <w:rPr>
          <w:rFonts w:cs="B Zar" w:hint="cs"/>
          <w:rtl/>
        </w:rPr>
        <w:t xml:space="preserve"> </w:t>
      </w:r>
      <w:r w:rsidRPr="00D4549C">
        <w:rPr>
          <w:rFonts w:cs="B Zar" w:hint="cs"/>
          <w:rtl/>
        </w:rPr>
        <w:t>اند.</w:t>
      </w:r>
    </w:p>
    <w:p w:rsidR="00867AE5" w:rsidRPr="00D4549C" w:rsidRDefault="00867AE5" w:rsidP="00867AE5">
      <w:pPr>
        <w:rPr>
          <w:rFonts w:cs="B Zar" w:hint="cs"/>
          <w:rtl/>
        </w:rPr>
      </w:pPr>
      <w:r w:rsidRPr="00D4549C">
        <w:rPr>
          <w:rFonts w:cs="B Zar" w:hint="cs"/>
          <w:rtl/>
        </w:rPr>
        <w:t>خلاصه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اگر انسان اهل برهان و معرفت نباشد و واقعاً سع</w:t>
      </w:r>
      <w:r w:rsidR="00FE4F4C">
        <w:rPr>
          <w:rFonts w:cs="B Zar" w:hint="cs"/>
          <w:rtl/>
        </w:rPr>
        <w:t>ی</w:t>
      </w:r>
      <w:r w:rsidRPr="00D4549C">
        <w:rPr>
          <w:rFonts w:cs="B Zar" w:hint="cs"/>
          <w:rtl/>
        </w:rPr>
        <w:t xml:space="preserve"> ن</w:t>
      </w:r>
      <w:r w:rsidR="00FE4F4C">
        <w:rPr>
          <w:rFonts w:cs="B Zar" w:hint="cs"/>
          <w:rtl/>
        </w:rPr>
        <w:t>ک</w:t>
      </w:r>
      <w:r w:rsidRPr="00D4549C">
        <w:rPr>
          <w:rFonts w:cs="B Zar" w:hint="cs"/>
          <w:rtl/>
        </w:rPr>
        <w:t>ند به حقا</w:t>
      </w:r>
      <w:r w:rsidR="00FE4F4C">
        <w:rPr>
          <w:rFonts w:cs="B Zar" w:hint="cs"/>
          <w:rtl/>
        </w:rPr>
        <w:t>ی</w:t>
      </w:r>
      <w:r w:rsidRPr="00D4549C">
        <w:rPr>
          <w:rFonts w:cs="B Zar" w:hint="cs"/>
          <w:rtl/>
        </w:rPr>
        <w:t>ق عالم مرتبط شود، انواع ن</w:t>
      </w:r>
      <w:r w:rsidR="00FE4F4C">
        <w:rPr>
          <w:rFonts w:cs="B Zar" w:hint="cs"/>
          <w:rtl/>
        </w:rPr>
        <w:t>ی</w:t>
      </w:r>
      <w:r w:rsidRPr="00D4549C">
        <w:rPr>
          <w:rFonts w:cs="B Zar" w:hint="cs"/>
          <w:rtl/>
        </w:rPr>
        <w:t>رنگ</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در شخص</w:t>
      </w:r>
      <w:r w:rsidR="00FE4F4C">
        <w:rPr>
          <w:rFonts w:cs="B Zar" w:hint="cs"/>
          <w:rtl/>
        </w:rPr>
        <w:t>ی</w:t>
      </w:r>
      <w:r w:rsidRPr="00D4549C">
        <w:rPr>
          <w:rFonts w:cs="B Zar" w:hint="cs"/>
          <w:rtl/>
        </w:rPr>
        <w:t>ت او سر برم</w:t>
      </w:r>
      <w:r w:rsidR="00FE4F4C">
        <w:rPr>
          <w:rFonts w:cs="B Zar" w:hint="cs"/>
          <w:rtl/>
        </w:rPr>
        <w:t>ی</w:t>
      </w:r>
      <w:r w:rsidR="00F84283" w:rsidRPr="00D4549C">
        <w:rPr>
          <w:rFonts w:cs="B Zar" w:hint="cs"/>
          <w:rtl/>
        </w:rPr>
        <w:t xml:space="preserve"> </w:t>
      </w:r>
      <w:r w:rsidRPr="00D4549C">
        <w:rPr>
          <w:rFonts w:cs="B Zar" w:hint="cs"/>
          <w:rtl/>
        </w:rPr>
        <w:t>آورد و از جمله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فرد با ت</w:t>
      </w:r>
      <w:r w:rsidR="00FE4F4C">
        <w:rPr>
          <w:rFonts w:cs="B Zar" w:hint="cs"/>
          <w:rtl/>
        </w:rPr>
        <w:t>ک</w:t>
      </w:r>
      <w:r w:rsidRPr="00D4549C">
        <w:rPr>
          <w:rFonts w:cs="B Zar" w:hint="cs"/>
          <w:rtl/>
        </w:rPr>
        <w:t>رار اصطلاحات علم</w:t>
      </w:r>
      <w:r w:rsidR="00FE4F4C">
        <w:rPr>
          <w:rFonts w:cs="B Zar" w:hint="cs"/>
          <w:rtl/>
        </w:rPr>
        <w:t>ی</w:t>
      </w:r>
      <w:r w:rsidRPr="00D4549C">
        <w:rPr>
          <w:rFonts w:cs="B Zar" w:hint="cs"/>
          <w:rtl/>
        </w:rPr>
        <w:t>، خودش را باز</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دهد. </w:t>
      </w:r>
    </w:p>
    <w:p w:rsidR="00867AE5" w:rsidRPr="00D4549C" w:rsidRDefault="00867AE5" w:rsidP="00D4549C">
      <w:pPr>
        <w:pStyle w:val="Heading2"/>
        <w:rPr>
          <w:rFonts w:hint="cs"/>
          <w:rtl/>
        </w:rPr>
      </w:pPr>
      <w:bookmarkStart w:id="467" w:name="_Toc185942490"/>
      <w:bookmarkStart w:id="468" w:name="_Toc200546408"/>
      <w:r w:rsidRPr="00D4549C">
        <w:rPr>
          <w:rFonts w:hint="cs"/>
          <w:rtl/>
        </w:rPr>
        <w:t>قرآن از وجود جن و ش</w:t>
      </w:r>
      <w:r w:rsidR="00FE4F4C">
        <w:rPr>
          <w:rFonts w:hint="cs"/>
          <w:rtl/>
        </w:rPr>
        <w:t>ی</w:t>
      </w:r>
      <w:r w:rsidRPr="00D4549C">
        <w:rPr>
          <w:rFonts w:hint="cs"/>
          <w:rtl/>
        </w:rPr>
        <w:t>طان و مل</w:t>
      </w:r>
      <w:r w:rsidR="00FE4F4C">
        <w:rPr>
          <w:rFonts w:hint="cs"/>
          <w:rtl/>
        </w:rPr>
        <w:t>ک</w:t>
      </w:r>
      <w:r w:rsidRPr="00D4549C">
        <w:rPr>
          <w:rFonts w:hint="cs"/>
          <w:rtl/>
        </w:rPr>
        <w:t xml:space="preserve"> خبر م</w:t>
      </w:r>
      <w:r w:rsidR="00FE4F4C">
        <w:rPr>
          <w:rFonts w:hint="cs"/>
          <w:rtl/>
        </w:rPr>
        <w:t>ی</w:t>
      </w:r>
      <w:r w:rsidR="00F84283" w:rsidRPr="00D4549C">
        <w:rPr>
          <w:rFonts w:hint="cs"/>
          <w:rtl/>
        </w:rPr>
        <w:t xml:space="preserve"> </w:t>
      </w:r>
      <w:r w:rsidRPr="00D4549C">
        <w:rPr>
          <w:rFonts w:hint="cs"/>
          <w:rtl/>
        </w:rPr>
        <w:t>دهد</w:t>
      </w:r>
      <w:bookmarkEnd w:id="467"/>
      <w:bookmarkEnd w:id="468"/>
    </w:p>
    <w:p w:rsidR="00867AE5" w:rsidRPr="00D4549C" w:rsidRDefault="00867AE5" w:rsidP="00867AE5">
      <w:pPr>
        <w:rPr>
          <w:rFonts w:cs="B Zar" w:hint="cs"/>
          <w:rtl/>
        </w:rPr>
      </w:pPr>
      <w:r w:rsidRPr="00D4549C">
        <w:rPr>
          <w:rFonts w:cs="B Zar" w:hint="cs"/>
          <w:rtl/>
        </w:rPr>
        <w:t>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ادامه تذ</w:t>
      </w:r>
      <w:r w:rsidR="00FE4F4C">
        <w:rPr>
          <w:rFonts w:cs="B Zar" w:hint="cs"/>
          <w:rtl/>
        </w:rPr>
        <w:t>ک</w:t>
      </w:r>
      <w:r w:rsidRPr="00D4549C">
        <w:rPr>
          <w:rFonts w:cs="B Zar" w:hint="cs"/>
          <w:rtl/>
        </w:rPr>
        <w:t>ر نوران</w:t>
      </w:r>
      <w:r w:rsidR="00FE4F4C">
        <w:rPr>
          <w:rFonts w:cs="B Zar" w:hint="cs"/>
          <w:rtl/>
        </w:rPr>
        <w:t>ی</w:t>
      </w:r>
      <w:r w:rsidRPr="00D4549C">
        <w:rPr>
          <w:rFonts w:cs="B Zar" w:hint="cs"/>
          <w:rtl/>
        </w:rPr>
        <w:t xml:space="preserve"> خود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w:t>
      </w:r>
    </w:p>
    <w:p w:rsidR="00867AE5" w:rsidRPr="00D4549C" w:rsidRDefault="00867AE5" w:rsidP="00986EA6">
      <w:pPr>
        <w:pStyle w:val="a0"/>
        <w:rPr>
          <w:rFonts w:cs="B Zar" w:hint="cs"/>
          <w:rtl/>
        </w:rPr>
      </w:pPr>
      <w:r w:rsidRPr="00D4549C">
        <w:rPr>
          <w:rFonts w:cs="B Zar" w:hint="cs"/>
          <w:rtl/>
        </w:rPr>
        <w:t>«فرشته و ش</w:t>
      </w:r>
      <w:r w:rsidR="00FE4F4C">
        <w:rPr>
          <w:rFonts w:cs="B Zar" w:hint="cs"/>
          <w:rtl/>
        </w:rPr>
        <w:t>ی</w:t>
      </w:r>
      <w:r w:rsidRPr="00D4549C">
        <w:rPr>
          <w:rFonts w:cs="B Zar" w:hint="cs"/>
          <w:rtl/>
        </w:rPr>
        <w:t>طان با ما هستند و م</w:t>
      </w:r>
      <w:r w:rsidR="00FE4F4C">
        <w:rPr>
          <w:rFonts w:cs="B Zar" w:hint="cs"/>
          <w:rtl/>
        </w:rPr>
        <w:t>ی</w:t>
      </w:r>
      <w:r w:rsidRPr="00D4549C">
        <w:rPr>
          <w:rFonts w:cs="B Zar" w:hint="cs"/>
          <w:rtl/>
        </w:rPr>
        <w:t>ان ما و ش</w:t>
      </w:r>
      <w:r w:rsidR="00FE4F4C">
        <w:rPr>
          <w:rFonts w:cs="B Zar" w:hint="cs"/>
          <w:rtl/>
        </w:rPr>
        <w:t>ی</w:t>
      </w:r>
      <w:r w:rsidRPr="00D4549C">
        <w:rPr>
          <w:rFonts w:cs="B Zar" w:hint="cs"/>
          <w:rtl/>
        </w:rPr>
        <w:t>طان حجاب محسوس</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ول</w:t>
      </w:r>
      <w:r w:rsidR="00FE4F4C">
        <w:rPr>
          <w:rFonts w:cs="B Zar" w:hint="cs"/>
          <w:rtl/>
        </w:rPr>
        <w:t>ی</w:t>
      </w:r>
      <w:r w:rsidRPr="00D4549C">
        <w:rPr>
          <w:rFonts w:cs="B Zar" w:hint="cs"/>
          <w:rtl/>
        </w:rPr>
        <w:t xml:space="preserve"> با ا</w:t>
      </w:r>
      <w:r w:rsidR="00FE4F4C">
        <w:rPr>
          <w:rFonts w:cs="B Zar" w:hint="cs"/>
          <w:rtl/>
        </w:rPr>
        <w:t>ی</w:t>
      </w:r>
      <w:r w:rsidRPr="00D4549C">
        <w:rPr>
          <w:rFonts w:cs="B Zar" w:hint="cs"/>
          <w:rtl/>
        </w:rPr>
        <w:t>ن حال او را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م،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او و طائفه</w:t>
      </w:r>
      <w:r w:rsidR="00F84283" w:rsidRPr="00D4549C">
        <w:rPr>
          <w:rFonts w:cs="B Zar" w:hint="cs"/>
          <w:rtl/>
        </w:rPr>
        <w:t xml:space="preserve"> </w:t>
      </w:r>
      <w:r w:rsidRPr="00D4549C">
        <w:rPr>
          <w:rFonts w:cs="B Zar" w:hint="cs"/>
          <w:rtl/>
        </w:rPr>
        <w:t>اش ما را مشاهده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 ما فقط م</w:t>
      </w:r>
      <w:r w:rsidR="00FE4F4C">
        <w:rPr>
          <w:rFonts w:cs="B Zar" w:hint="cs"/>
          <w:rtl/>
        </w:rPr>
        <w:t>ی</w:t>
      </w:r>
      <w:r w:rsidRPr="00D4549C">
        <w:rPr>
          <w:rFonts w:cs="B Zar" w:hint="cs"/>
          <w:rtl/>
        </w:rPr>
        <w:t xml:space="preserve"> دان</w:t>
      </w:r>
      <w:r w:rsidR="00FE4F4C">
        <w:rPr>
          <w:rFonts w:cs="B Zar" w:hint="cs"/>
          <w:rtl/>
        </w:rPr>
        <w:t>ی</w:t>
      </w:r>
      <w:r w:rsidRPr="00D4549C">
        <w:rPr>
          <w:rFonts w:cs="B Zar" w:hint="cs"/>
          <w:rtl/>
        </w:rPr>
        <w:t>م آن</w:t>
      </w:r>
      <w:r w:rsidR="00F84283" w:rsidRPr="00D4549C">
        <w:rPr>
          <w:rFonts w:cs="B Zar" w:hint="cs"/>
          <w:rtl/>
        </w:rPr>
        <w:t xml:space="preserve"> </w:t>
      </w:r>
      <w:r w:rsidRPr="00D4549C">
        <w:rPr>
          <w:rFonts w:cs="B Zar" w:hint="cs"/>
          <w:rtl/>
        </w:rPr>
        <w:t>ها هستند. حجاب و پرده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w:t>
      </w:r>
      <w:r w:rsidR="00FE4F4C">
        <w:rPr>
          <w:rFonts w:cs="B Zar" w:hint="cs"/>
          <w:rtl/>
        </w:rPr>
        <w:t>ی</w:t>
      </w:r>
      <w:r w:rsidRPr="00D4549C">
        <w:rPr>
          <w:rFonts w:cs="B Zar" w:hint="cs"/>
          <w:rtl/>
        </w:rPr>
        <w:t>ن ما و ش</w:t>
      </w:r>
      <w:r w:rsidR="00FE4F4C">
        <w:rPr>
          <w:rFonts w:cs="B Zar" w:hint="cs"/>
          <w:rtl/>
        </w:rPr>
        <w:t>ی</w:t>
      </w:r>
      <w:r w:rsidRPr="00D4549C">
        <w:rPr>
          <w:rFonts w:cs="B Zar" w:hint="cs"/>
          <w:rtl/>
        </w:rPr>
        <w:t>طان هست و نم</w:t>
      </w:r>
      <w:r w:rsidR="00FE4F4C">
        <w:rPr>
          <w:rFonts w:cs="B Zar" w:hint="cs"/>
          <w:rtl/>
        </w:rPr>
        <w:t>ی</w:t>
      </w:r>
      <w:r w:rsidR="00F84283" w:rsidRPr="00D4549C">
        <w:rPr>
          <w:rFonts w:cs="B Zar" w:hint="cs"/>
          <w:rtl/>
        </w:rPr>
        <w:t xml:space="preserve"> </w:t>
      </w:r>
      <w:r w:rsidRPr="00D4549C">
        <w:rPr>
          <w:rFonts w:cs="B Zar" w:hint="cs"/>
          <w:rtl/>
        </w:rPr>
        <w:t>گذارد ما او را بب</w:t>
      </w:r>
      <w:r w:rsidR="00FE4F4C">
        <w:rPr>
          <w:rFonts w:cs="B Zar" w:hint="cs"/>
          <w:rtl/>
        </w:rPr>
        <w:t>ی</w:t>
      </w:r>
      <w:r w:rsidRPr="00D4549C">
        <w:rPr>
          <w:rFonts w:cs="B Zar" w:hint="cs"/>
          <w:rtl/>
        </w:rPr>
        <w:t>ن</w:t>
      </w:r>
      <w:r w:rsidR="00FE4F4C">
        <w:rPr>
          <w:rFonts w:cs="B Zar" w:hint="cs"/>
          <w:rtl/>
        </w:rPr>
        <w:t>ی</w:t>
      </w:r>
      <w:r w:rsidRPr="00D4549C">
        <w:rPr>
          <w:rFonts w:cs="B Zar" w:hint="cs"/>
          <w:rtl/>
        </w:rPr>
        <w:t>م، برا</w:t>
      </w:r>
      <w:r w:rsidR="00FE4F4C">
        <w:rPr>
          <w:rFonts w:cs="B Zar" w:hint="cs"/>
          <w:rtl/>
        </w:rPr>
        <w:t>ی</w:t>
      </w:r>
      <w:r w:rsidRPr="00D4549C">
        <w:rPr>
          <w:rFonts w:cs="B Zar" w:hint="cs"/>
          <w:rtl/>
        </w:rPr>
        <w:t xml:space="preserve"> عارفان مرتفع گشته و آن</w:t>
      </w:r>
      <w:r w:rsidR="00F84283" w:rsidRPr="00D4549C">
        <w:rPr>
          <w:rFonts w:cs="B Zar" w:hint="cs"/>
          <w:rtl/>
        </w:rPr>
        <w:t xml:space="preserve"> </w:t>
      </w:r>
      <w:r w:rsidRPr="00D4549C">
        <w:rPr>
          <w:rFonts w:cs="B Zar" w:hint="cs"/>
          <w:rtl/>
        </w:rPr>
        <w:t>ها ش</w:t>
      </w:r>
      <w:r w:rsidR="00FE4F4C">
        <w:rPr>
          <w:rFonts w:cs="B Zar" w:hint="cs"/>
          <w:rtl/>
        </w:rPr>
        <w:t>ی</w:t>
      </w:r>
      <w:r w:rsidRPr="00D4549C">
        <w:rPr>
          <w:rFonts w:cs="B Zar" w:hint="cs"/>
          <w:rtl/>
        </w:rPr>
        <w:t>طان را مشاهده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پس 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دن خداوند چشم</w:t>
      </w:r>
      <w:r w:rsidR="00FE4F4C">
        <w:rPr>
          <w:rFonts w:cs="B Zar" w:hint="cs"/>
          <w:rtl/>
        </w:rPr>
        <w:t>ی</w:t>
      </w:r>
      <w:r w:rsidRPr="00D4549C">
        <w:rPr>
          <w:rFonts w:cs="B Zar" w:hint="cs"/>
          <w:rtl/>
        </w:rPr>
        <w:t xml:space="preserve"> مخصوص به خود لازم است، برا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دن فرشته و ش</w:t>
      </w:r>
      <w:r w:rsidR="00FE4F4C">
        <w:rPr>
          <w:rFonts w:cs="B Zar" w:hint="cs"/>
          <w:rtl/>
        </w:rPr>
        <w:t>ی</w:t>
      </w:r>
      <w:r w:rsidRPr="00D4549C">
        <w:rPr>
          <w:rFonts w:cs="B Zar" w:hint="cs"/>
          <w:rtl/>
        </w:rPr>
        <w:t>طان ن</w:t>
      </w:r>
      <w:r w:rsidR="00FE4F4C">
        <w:rPr>
          <w:rFonts w:cs="B Zar" w:hint="cs"/>
          <w:rtl/>
        </w:rPr>
        <w:t>ی</w:t>
      </w:r>
      <w:r w:rsidRPr="00D4549C">
        <w:rPr>
          <w:rFonts w:cs="B Zar" w:hint="cs"/>
          <w:rtl/>
        </w:rPr>
        <w:t>ز چشم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غ</w:t>
      </w:r>
      <w:r w:rsidR="00FE4F4C">
        <w:rPr>
          <w:rFonts w:cs="B Zar" w:hint="cs"/>
          <w:rtl/>
        </w:rPr>
        <w:t>ی</w:t>
      </w:r>
      <w:r w:rsidRPr="00D4549C">
        <w:rPr>
          <w:rFonts w:cs="B Zar" w:hint="cs"/>
          <w:rtl/>
        </w:rPr>
        <w:t>ر از ا</w:t>
      </w:r>
      <w:r w:rsidR="00FE4F4C">
        <w:rPr>
          <w:rFonts w:cs="B Zar" w:hint="cs"/>
          <w:rtl/>
        </w:rPr>
        <w:t>ی</w:t>
      </w:r>
      <w:r w:rsidRPr="00D4549C">
        <w:rPr>
          <w:rFonts w:cs="B Zar" w:hint="cs"/>
          <w:rtl/>
        </w:rPr>
        <w:t>ن چشم مادّ</w:t>
      </w:r>
      <w:r w:rsidR="00FE4F4C">
        <w:rPr>
          <w:rFonts w:cs="B Zar" w:hint="cs"/>
          <w:rtl/>
        </w:rPr>
        <w:t>ی</w:t>
      </w:r>
      <w:r w:rsidRPr="00D4549C">
        <w:rPr>
          <w:rFonts w:cs="B Zar" w:hint="cs"/>
          <w:rtl/>
        </w:rPr>
        <w:t xml:space="preserve"> لازم است، تا هر موجود</w:t>
      </w:r>
      <w:r w:rsidR="00FE4F4C">
        <w:rPr>
          <w:rFonts w:cs="B Zar" w:hint="cs"/>
          <w:rtl/>
        </w:rPr>
        <w:t>ی</w:t>
      </w:r>
      <w:r w:rsidRPr="00D4549C">
        <w:rPr>
          <w:rFonts w:cs="B Zar" w:hint="cs"/>
          <w:rtl/>
        </w:rPr>
        <w:t xml:space="preserve"> را مطابق حضورِ وجودِ غ</w:t>
      </w:r>
      <w:r w:rsidR="00FE4F4C">
        <w:rPr>
          <w:rFonts w:cs="B Zar" w:hint="cs"/>
          <w:rtl/>
        </w:rPr>
        <w:t>ی</w:t>
      </w:r>
      <w:r w:rsidRPr="00D4549C">
        <w:rPr>
          <w:rFonts w:cs="B Zar" w:hint="cs"/>
          <w:rtl/>
        </w:rPr>
        <w:t>ب</w:t>
      </w:r>
      <w:r w:rsidR="00FE4F4C">
        <w:rPr>
          <w:rFonts w:cs="B Zar" w:hint="cs"/>
          <w:rtl/>
        </w:rPr>
        <w:t>ی</w:t>
      </w:r>
      <w:r w:rsidR="00F84283" w:rsidRPr="00D4549C">
        <w:rPr>
          <w:rFonts w:cs="B Zar" w:hint="cs"/>
          <w:rtl/>
        </w:rPr>
        <w:t xml:space="preserve"> </w:t>
      </w:r>
      <w:r w:rsidRPr="00D4549C">
        <w:rPr>
          <w:rFonts w:cs="B Zar" w:hint="cs"/>
          <w:rtl/>
        </w:rPr>
        <w:t xml:space="preserve">اش بتوان مشاهده نمود. مثل انسان محتضر </w:t>
      </w:r>
      <w:r w:rsidR="00FE4F4C">
        <w:rPr>
          <w:rFonts w:cs="B Zar" w:hint="cs"/>
          <w:rtl/>
        </w:rPr>
        <w:t>ک</w:t>
      </w:r>
      <w:r w:rsidRPr="00D4549C">
        <w:rPr>
          <w:rFonts w:cs="B Zar" w:hint="cs"/>
          <w:rtl/>
        </w:rPr>
        <w:t>ه وجود مل</w:t>
      </w:r>
      <w:r w:rsidR="00FE4F4C">
        <w:rPr>
          <w:rFonts w:cs="B Zar" w:hint="cs"/>
          <w:rtl/>
        </w:rPr>
        <w:t>ک</w:t>
      </w:r>
      <w:r w:rsidRPr="00D4549C">
        <w:rPr>
          <w:rFonts w:cs="B Zar" w:hint="cs"/>
          <w:rtl/>
        </w:rPr>
        <w:t>وت</w:t>
      </w:r>
      <w:r w:rsidR="00FE4F4C">
        <w:rPr>
          <w:rFonts w:cs="B Zar" w:hint="cs"/>
          <w:rtl/>
        </w:rPr>
        <w:t>ی</w:t>
      </w:r>
      <w:r w:rsidRPr="00D4549C">
        <w:rPr>
          <w:rFonts w:cs="B Zar" w:hint="cs"/>
          <w:rtl/>
        </w:rPr>
        <w:t xml:space="preserve"> عالم را م</w:t>
      </w:r>
      <w:r w:rsidR="00FE4F4C">
        <w:rPr>
          <w:rFonts w:cs="B Zar" w:hint="cs"/>
          <w:rtl/>
        </w:rPr>
        <w:t>ی</w:t>
      </w:r>
      <w:r w:rsidR="00F84283" w:rsidRPr="00D4549C">
        <w:rPr>
          <w:rFonts w:cs="B Zar" w:hint="cs"/>
          <w:rtl/>
        </w:rPr>
        <w:t xml:space="preserve"> </w:t>
      </w:r>
      <w:r w:rsidRPr="00D4549C">
        <w:rPr>
          <w:rFonts w:cs="B Zar" w:hint="cs"/>
          <w:rtl/>
        </w:rPr>
        <w:t>نگرد بدون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اطراف</w:t>
      </w:r>
      <w:r w:rsidR="00FE4F4C">
        <w:rPr>
          <w:rFonts w:cs="B Zar" w:hint="cs"/>
          <w:rtl/>
        </w:rPr>
        <w:t>ی</w:t>
      </w:r>
      <w:r w:rsidRPr="00D4549C">
        <w:rPr>
          <w:rFonts w:cs="B Zar" w:hint="cs"/>
          <w:rtl/>
        </w:rPr>
        <w:t>ان او ادرا</w:t>
      </w:r>
      <w:r w:rsidR="00FE4F4C">
        <w:rPr>
          <w:rFonts w:cs="B Zar" w:hint="cs"/>
          <w:rtl/>
        </w:rPr>
        <w:t>ک</w:t>
      </w:r>
      <w:r w:rsidRPr="00D4549C">
        <w:rPr>
          <w:rFonts w:cs="B Zar" w:hint="cs"/>
          <w:rtl/>
        </w:rPr>
        <w:t xml:space="preserve"> او را داشته باشند»</w:t>
      </w:r>
      <w:r w:rsidR="00986EA6" w:rsidRPr="00D4549C">
        <w:rPr>
          <w:rFonts w:cs="B Zar" w:hint="cs"/>
          <w:rtl/>
        </w:rPr>
        <w:t>.</w:t>
      </w:r>
      <w:r w:rsidRPr="00D4549C">
        <w:rPr>
          <w:rStyle w:val="FootnoteReference"/>
          <w:rFonts w:cs="B Zar"/>
          <w:rtl/>
        </w:rPr>
        <w:footnoteReference w:id="278"/>
      </w:r>
    </w:p>
    <w:p w:rsidR="00867AE5" w:rsidRPr="00D4549C" w:rsidRDefault="00867AE5" w:rsidP="00867AE5">
      <w:pPr>
        <w:rPr>
          <w:rFonts w:cs="B Zar" w:hint="cs"/>
          <w:rtl/>
        </w:rPr>
      </w:pPr>
      <w:r w:rsidRPr="00D4549C">
        <w:rPr>
          <w:rFonts w:cs="B Zar" w:hint="cs"/>
          <w:rtl/>
        </w:rPr>
        <w:t>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متن فوق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قرآن از وجود جن و ش</w:t>
      </w:r>
      <w:r w:rsidR="00FE4F4C">
        <w:rPr>
          <w:rFonts w:cs="B Zar" w:hint="cs"/>
          <w:rtl/>
        </w:rPr>
        <w:t>ی</w:t>
      </w:r>
      <w:r w:rsidRPr="00D4549C">
        <w:rPr>
          <w:rFonts w:cs="B Zar" w:hint="cs"/>
          <w:rtl/>
        </w:rPr>
        <w:t>طان و مل</w:t>
      </w:r>
      <w:r w:rsidR="00FE4F4C">
        <w:rPr>
          <w:rFonts w:cs="B Zar" w:hint="cs"/>
          <w:rtl/>
        </w:rPr>
        <w:t>ک</w:t>
      </w:r>
      <w:r w:rsidRPr="00D4549C">
        <w:rPr>
          <w:rFonts w:cs="B Zar" w:hint="cs"/>
          <w:rtl/>
        </w:rPr>
        <w:t xml:space="preserve"> خبر داده است. چنانچه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«ا</w:t>
      </w:r>
      <w:r w:rsidRPr="00D4549C">
        <w:rPr>
          <w:rStyle w:val="ArabiChar"/>
          <w:rFonts w:cs="B Zar"/>
          <w:rtl/>
        </w:rPr>
        <w:t xml:space="preserve">ِنَّهُ </w:t>
      </w:r>
      <w:r w:rsidR="00FE4F4C">
        <w:rPr>
          <w:rStyle w:val="ArabiChar"/>
          <w:rFonts w:cs="B Zar"/>
          <w:rtl/>
        </w:rPr>
        <w:t>ی</w:t>
      </w:r>
      <w:r w:rsidRPr="00D4549C">
        <w:rPr>
          <w:rStyle w:val="ArabiChar"/>
          <w:rFonts w:cs="B Zar"/>
          <w:rtl/>
        </w:rPr>
        <w:t>را</w:t>
      </w:r>
      <w:r w:rsidR="00FE4F4C">
        <w:rPr>
          <w:rStyle w:val="ArabiChar"/>
          <w:rFonts w:cs="B Zar"/>
          <w:rtl/>
        </w:rPr>
        <w:t>ک</w:t>
      </w:r>
      <w:r w:rsidRPr="00D4549C">
        <w:rPr>
          <w:rStyle w:val="ArabiChar"/>
          <w:rFonts w:cs="B Zar"/>
          <w:rtl/>
        </w:rPr>
        <w:t>مْ هُوَ وَ قَبِ</w:t>
      </w:r>
      <w:r w:rsidR="00FE4F4C">
        <w:rPr>
          <w:rStyle w:val="ArabiChar"/>
          <w:rFonts w:cs="B Zar"/>
          <w:rtl/>
        </w:rPr>
        <w:t>ی</w:t>
      </w:r>
      <w:r w:rsidRPr="00D4549C">
        <w:rPr>
          <w:rStyle w:val="ArabiChar"/>
          <w:rFonts w:cs="B Zar"/>
          <w:rtl/>
        </w:rPr>
        <w:t>لُهُ مِنْ حَ</w:t>
      </w:r>
      <w:r w:rsidR="00FE4F4C">
        <w:rPr>
          <w:rStyle w:val="ArabiChar"/>
          <w:rFonts w:cs="B Zar"/>
          <w:rtl/>
        </w:rPr>
        <w:t>ی</w:t>
      </w:r>
      <w:r w:rsidRPr="00D4549C">
        <w:rPr>
          <w:rStyle w:val="ArabiChar"/>
          <w:rFonts w:cs="B Zar"/>
          <w:rtl/>
        </w:rPr>
        <w:t>ثُ لا تَرَوْنَهُمْ</w:t>
      </w:r>
      <w:r w:rsidRPr="00D4549C">
        <w:rPr>
          <w:rStyle w:val="ArabiChar"/>
          <w:rFonts w:cs="B Zar" w:hint="cs"/>
          <w:rtl/>
        </w:rPr>
        <w:t>»</w:t>
      </w:r>
      <w:r w:rsidRPr="00D4549C">
        <w:rPr>
          <w:rStyle w:val="FootnoteReference"/>
          <w:rFonts w:cs="B Zar"/>
          <w:rtl/>
        </w:rPr>
        <w:footnoteReference w:id="279"/>
      </w:r>
      <w:r w:rsidRPr="00D4549C">
        <w:rPr>
          <w:rStyle w:val="ArabiChar"/>
          <w:rFonts w:cs="B Zar" w:hint="cs"/>
          <w:rtl/>
        </w:rPr>
        <w:t xml:space="preserve"> </w:t>
      </w:r>
      <w:r w:rsidRPr="00D4549C">
        <w:rPr>
          <w:rFonts w:cs="B Zar" w:hint="cs"/>
          <w:rtl/>
        </w:rPr>
        <w:t>همانا ش</w:t>
      </w:r>
      <w:r w:rsidR="00FE4F4C">
        <w:rPr>
          <w:rFonts w:cs="B Zar" w:hint="cs"/>
          <w:rtl/>
        </w:rPr>
        <w:t>ی</w:t>
      </w:r>
      <w:r w:rsidRPr="00D4549C">
        <w:rPr>
          <w:rFonts w:cs="B Zar" w:hint="cs"/>
          <w:rtl/>
        </w:rPr>
        <w:t xml:space="preserve">طان و بستگانش شما را از آنجا </w:t>
      </w:r>
      <w:r w:rsidR="00FE4F4C">
        <w:rPr>
          <w:rFonts w:cs="B Zar" w:hint="cs"/>
          <w:rtl/>
        </w:rPr>
        <w:t>ک</w:t>
      </w:r>
      <w:r w:rsidRPr="00D4549C">
        <w:rPr>
          <w:rFonts w:cs="B Zar" w:hint="cs"/>
          <w:rtl/>
        </w:rPr>
        <w:t>ه شما آن</w:t>
      </w:r>
      <w:r w:rsidR="00F84283" w:rsidRPr="00D4549C">
        <w:rPr>
          <w:rFonts w:cs="B Zar" w:hint="cs"/>
          <w:rtl/>
        </w:rPr>
        <w:t xml:space="preserve"> </w:t>
      </w:r>
      <w:r w:rsidRPr="00D4549C">
        <w:rPr>
          <w:rFonts w:cs="B Zar" w:hint="cs"/>
          <w:rtl/>
        </w:rPr>
        <w:t>ها را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نند. پس ش</w:t>
      </w:r>
      <w:r w:rsidR="00FE4F4C">
        <w:rPr>
          <w:rFonts w:cs="B Zar" w:hint="cs"/>
          <w:rtl/>
        </w:rPr>
        <w:t>ی</w:t>
      </w:r>
      <w:r w:rsidRPr="00D4549C">
        <w:rPr>
          <w:rFonts w:cs="B Zar" w:hint="cs"/>
          <w:rtl/>
        </w:rPr>
        <w:t>طان و قب</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اش و نوع ش</w:t>
      </w:r>
      <w:r w:rsidR="00FE4F4C">
        <w:rPr>
          <w:rFonts w:cs="B Zar" w:hint="cs"/>
          <w:rtl/>
        </w:rPr>
        <w:t>ی</w:t>
      </w:r>
      <w:r w:rsidRPr="00D4549C">
        <w:rPr>
          <w:rFonts w:cs="B Zar" w:hint="cs"/>
          <w:rtl/>
        </w:rPr>
        <w:t>طان</w:t>
      </w:r>
      <w:r w:rsidR="00F84283" w:rsidRPr="00D4549C">
        <w:rPr>
          <w:rFonts w:cs="B Zar" w:hint="cs"/>
          <w:rtl/>
        </w:rPr>
        <w:t xml:space="preserve"> </w:t>
      </w:r>
      <w:r w:rsidRPr="00D4549C">
        <w:rPr>
          <w:rFonts w:cs="B Zar" w:hint="cs"/>
          <w:rtl/>
        </w:rPr>
        <w:t>ها به شما توجّه دارند. اصل فرما</w:t>
      </w:r>
      <w:r w:rsidR="00FE4F4C">
        <w:rPr>
          <w:rFonts w:cs="B Zar" w:hint="cs"/>
          <w:rtl/>
        </w:rPr>
        <w:t>ی</w:t>
      </w:r>
      <w:r w:rsidRPr="00D4549C">
        <w:rPr>
          <w:rFonts w:cs="B Zar" w:hint="cs"/>
          <w:rtl/>
        </w:rPr>
        <w:t>ش ا</w:t>
      </w:r>
      <w:r w:rsidR="00FE4F4C">
        <w:rPr>
          <w:rFonts w:cs="B Zar" w:hint="cs"/>
          <w:rtl/>
        </w:rPr>
        <w:t>ی</w:t>
      </w:r>
      <w:r w:rsidRPr="00D4549C">
        <w:rPr>
          <w:rFonts w:cs="B Zar" w:hint="cs"/>
          <w:rtl/>
        </w:rPr>
        <w:t>شان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ب</w:t>
      </w:r>
      <w:r w:rsidR="00FE4F4C">
        <w:rPr>
          <w:rFonts w:cs="B Zar" w:hint="cs"/>
          <w:rtl/>
        </w:rPr>
        <w:t>ی</w:t>
      </w:r>
      <w:r w:rsidRPr="00D4549C">
        <w:rPr>
          <w:rFonts w:cs="B Zar" w:hint="cs"/>
          <w:rtl/>
        </w:rPr>
        <w:t>ن ما و ش</w:t>
      </w:r>
      <w:r w:rsidR="00FE4F4C">
        <w:rPr>
          <w:rFonts w:cs="B Zar" w:hint="cs"/>
          <w:rtl/>
        </w:rPr>
        <w:t>ی</w:t>
      </w:r>
      <w:r w:rsidRPr="00D4549C">
        <w:rPr>
          <w:rFonts w:cs="B Zar" w:hint="cs"/>
          <w:rtl/>
        </w:rPr>
        <w:t>طان حجاب</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با ما راحت م</w:t>
      </w:r>
      <w:r w:rsidR="00FE4F4C">
        <w:rPr>
          <w:rFonts w:cs="B Zar" w:hint="cs"/>
          <w:rtl/>
        </w:rPr>
        <w:t>ی</w:t>
      </w:r>
      <w:r w:rsidR="00F84283" w:rsidRPr="00D4549C">
        <w:rPr>
          <w:rFonts w:cs="B Zar" w:hint="cs"/>
          <w:rtl/>
        </w:rPr>
        <w:t xml:space="preserve"> </w:t>
      </w:r>
      <w:r w:rsidRPr="00D4549C">
        <w:rPr>
          <w:rFonts w:cs="B Zar" w:hint="cs"/>
          <w:rtl/>
        </w:rPr>
        <w:t xml:space="preserve">تواند ارتباط برقرار </w:t>
      </w:r>
      <w:r w:rsidR="00FE4F4C">
        <w:rPr>
          <w:rFonts w:cs="B Zar" w:hint="cs"/>
          <w:rtl/>
        </w:rPr>
        <w:t>ک</w:t>
      </w:r>
      <w:r w:rsidRPr="00D4549C">
        <w:rPr>
          <w:rFonts w:cs="B Zar" w:hint="cs"/>
          <w:rtl/>
        </w:rPr>
        <w:t xml:space="preserve">ند، پس حالا </w:t>
      </w:r>
      <w:r w:rsidR="00FE4F4C">
        <w:rPr>
          <w:rFonts w:cs="B Zar" w:hint="cs"/>
          <w:rtl/>
        </w:rPr>
        <w:t>ک</w:t>
      </w:r>
      <w:r w:rsidRPr="00D4549C">
        <w:rPr>
          <w:rFonts w:cs="B Zar" w:hint="cs"/>
          <w:rtl/>
        </w:rPr>
        <w:t>ه حجاب</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ر</w:t>
      </w:r>
      <w:r w:rsidR="00FE4F4C">
        <w:rPr>
          <w:rFonts w:cs="B Zar" w:hint="cs"/>
          <w:rtl/>
        </w:rPr>
        <w:t>ی</w:t>
      </w:r>
      <w:r w:rsidRPr="00D4549C">
        <w:rPr>
          <w:rFonts w:cs="B Zar" w:hint="cs"/>
          <w:rtl/>
        </w:rPr>
        <w:t>شه ند</w:t>
      </w:r>
      <w:r w:rsidR="00FE4F4C">
        <w:rPr>
          <w:rFonts w:cs="B Zar" w:hint="cs"/>
          <w:rtl/>
        </w:rPr>
        <w:t>ی</w:t>
      </w:r>
      <w:r w:rsidRPr="00D4549C">
        <w:rPr>
          <w:rFonts w:cs="B Zar" w:hint="cs"/>
          <w:rtl/>
        </w:rPr>
        <w:t>دن ما، غفلت ما از ش</w:t>
      </w:r>
      <w:r w:rsidR="00FE4F4C">
        <w:rPr>
          <w:rFonts w:cs="B Zar" w:hint="cs"/>
          <w:rtl/>
        </w:rPr>
        <w:t>ی</w:t>
      </w:r>
      <w:r w:rsidRPr="00D4549C">
        <w:rPr>
          <w:rFonts w:cs="B Zar" w:hint="cs"/>
          <w:rtl/>
        </w:rPr>
        <w:t xml:space="preserve">طان است.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دلش ب</w:t>
      </w:r>
      <w:r w:rsidR="00FE4F4C">
        <w:rPr>
          <w:rFonts w:cs="B Zar" w:hint="cs"/>
          <w:rtl/>
        </w:rPr>
        <w:t>ی</w:t>
      </w:r>
      <w:r w:rsidRPr="00D4549C">
        <w:rPr>
          <w:rFonts w:cs="B Zar" w:hint="cs"/>
          <w:rtl/>
        </w:rPr>
        <w:t>دار شود، ش</w:t>
      </w:r>
      <w:r w:rsidR="00FE4F4C">
        <w:rPr>
          <w:rFonts w:cs="B Zar" w:hint="cs"/>
          <w:rtl/>
        </w:rPr>
        <w:t>ی</w:t>
      </w:r>
      <w:r w:rsidRPr="00D4549C">
        <w:rPr>
          <w:rFonts w:cs="B Zar" w:hint="cs"/>
          <w:rtl/>
        </w:rPr>
        <w:t>طان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نوع نگاه به ش</w:t>
      </w:r>
      <w:r w:rsidR="00FE4F4C">
        <w:rPr>
          <w:rFonts w:cs="B Zar" w:hint="cs"/>
          <w:rtl/>
        </w:rPr>
        <w:t>ی</w:t>
      </w:r>
      <w:r w:rsidRPr="00D4549C">
        <w:rPr>
          <w:rFonts w:cs="B Zar" w:hint="cs"/>
          <w:rtl/>
        </w:rPr>
        <w:t>طان را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نند م</w:t>
      </w:r>
      <w:r w:rsidR="00FE4F4C">
        <w:rPr>
          <w:rFonts w:cs="B Zar" w:hint="cs"/>
          <w:rtl/>
        </w:rPr>
        <w:t>ی</w:t>
      </w:r>
      <w:r w:rsidR="00F84283" w:rsidRPr="00D4549C">
        <w:rPr>
          <w:rFonts w:cs="B Zar" w:hint="cs"/>
          <w:rtl/>
        </w:rPr>
        <w:t xml:space="preserve"> </w:t>
      </w:r>
      <w:r w:rsidRPr="00D4549C">
        <w:rPr>
          <w:rFonts w:cs="B Zar" w:hint="cs"/>
          <w:rtl/>
        </w:rPr>
        <w:t xml:space="preserve">دانند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چه! متوقف شدن در نگاه </w:t>
      </w:r>
      <w:r w:rsidR="00FE4F4C">
        <w:rPr>
          <w:rFonts w:cs="B Zar" w:hint="cs"/>
          <w:rtl/>
        </w:rPr>
        <w:t>ک</w:t>
      </w:r>
      <w:r w:rsidRPr="00D4549C">
        <w:rPr>
          <w:rFonts w:cs="B Zar" w:hint="cs"/>
          <w:rtl/>
        </w:rPr>
        <w:t>ردن با ا</w:t>
      </w:r>
      <w:r w:rsidR="00FE4F4C">
        <w:rPr>
          <w:rFonts w:cs="B Zar" w:hint="cs"/>
          <w:rtl/>
        </w:rPr>
        <w:t>ی</w:t>
      </w:r>
      <w:r w:rsidRPr="00D4549C">
        <w:rPr>
          <w:rFonts w:cs="B Zar" w:hint="cs"/>
          <w:rtl/>
        </w:rPr>
        <w:t>ن چشم، موجب م</w:t>
      </w:r>
      <w:r w:rsidR="00FE4F4C">
        <w:rPr>
          <w:rFonts w:cs="B Zar" w:hint="cs"/>
          <w:rtl/>
        </w:rPr>
        <w:t>ی</w:t>
      </w:r>
      <w:r w:rsidR="00F84283" w:rsidRPr="00D4549C">
        <w:rPr>
          <w:rFonts w:cs="B Zar" w:hint="cs"/>
          <w:rtl/>
        </w:rPr>
        <w:t xml:space="preserve"> </w:t>
      </w:r>
      <w:r w:rsidRPr="00D4549C">
        <w:rPr>
          <w:rFonts w:cs="B Zar" w:hint="cs"/>
          <w:rtl/>
        </w:rPr>
        <w:t>شود تا بق</w:t>
      </w:r>
      <w:r w:rsidR="00FE4F4C">
        <w:rPr>
          <w:rFonts w:cs="B Zar" w:hint="cs"/>
          <w:rtl/>
        </w:rPr>
        <w:t>ی</w:t>
      </w:r>
      <w:r w:rsidRPr="00D4549C">
        <w:rPr>
          <w:rFonts w:cs="B Zar" w:hint="cs"/>
          <w:rtl/>
        </w:rPr>
        <w:t>ة نگاه</w:t>
      </w:r>
      <w:r w:rsidR="00F84283" w:rsidRPr="00D4549C">
        <w:rPr>
          <w:rFonts w:cs="B Zar" w:hint="cs"/>
          <w:rtl/>
        </w:rPr>
        <w:t xml:space="preserve"> </w:t>
      </w:r>
      <w:r w:rsidR="00FE4F4C">
        <w:rPr>
          <w:rFonts w:cs="B Zar" w:hint="cs"/>
          <w:rtl/>
        </w:rPr>
        <w:t>ک</w:t>
      </w:r>
      <w:r w:rsidRPr="00D4549C">
        <w:rPr>
          <w:rFonts w:cs="B Zar" w:hint="cs"/>
          <w:rtl/>
        </w:rPr>
        <w:t>ردن</w:t>
      </w:r>
      <w:r w:rsidR="00F84283" w:rsidRPr="00D4549C">
        <w:rPr>
          <w:rFonts w:cs="B Zar" w:hint="cs"/>
          <w:rtl/>
        </w:rPr>
        <w:t xml:space="preserve"> </w:t>
      </w:r>
      <w:r w:rsidRPr="00D4549C">
        <w:rPr>
          <w:rFonts w:cs="B Zar" w:hint="cs"/>
          <w:rtl/>
        </w:rPr>
        <w:t>ها را از دست بده</w:t>
      </w:r>
      <w:r w:rsidR="00FE4F4C">
        <w:rPr>
          <w:rFonts w:cs="B Zar" w:hint="cs"/>
          <w:rtl/>
        </w:rPr>
        <w:t>ی</w:t>
      </w:r>
      <w:r w:rsidRPr="00D4549C">
        <w:rPr>
          <w:rFonts w:cs="B Zar" w:hint="cs"/>
          <w:rtl/>
        </w:rPr>
        <w:t>م. عدّه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از طر</w:t>
      </w:r>
      <w:r w:rsidR="00FE4F4C">
        <w:rPr>
          <w:rFonts w:cs="B Zar" w:hint="cs"/>
          <w:rtl/>
        </w:rPr>
        <w:t>ی</w:t>
      </w:r>
      <w:r w:rsidRPr="00D4549C">
        <w:rPr>
          <w:rFonts w:cs="B Zar" w:hint="cs"/>
          <w:rtl/>
        </w:rPr>
        <w:t>ق تز</w:t>
      </w:r>
      <w:r w:rsidR="00FE4F4C">
        <w:rPr>
          <w:rFonts w:cs="B Zar" w:hint="cs"/>
          <w:rtl/>
        </w:rPr>
        <w:t>کی</w:t>
      </w:r>
      <w:r w:rsidRPr="00D4549C">
        <w:rPr>
          <w:rFonts w:cs="B Zar" w:hint="cs"/>
          <w:rtl/>
        </w:rPr>
        <w:t>ه و جهت</w:t>
      </w:r>
      <w:r w:rsidR="00F84283" w:rsidRPr="00D4549C">
        <w:rPr>
          <w:rFonts w:cs="B Zar" w:hint="cs"/>
          <w:rtl/>
        </w:rPr>
        <w:t xml:space="preserve"> </w:t>
      </w:r>
      <w:r w:rsidRPr="00D4549C">
        <w:rPr>
          <w:rFonts w:cs="B Zar" w:hint="cs"/>
          <w:rtl/>
        </w:rPr>
        <w:t>دادن قلب به حقا</w:t>
      </w:r>
      <w:r w:rsidR="00FE4F4C">
        <w:rPr>
          <w:rFonts w:cs="B Zar" w:hint="cs"/>
          <w:rtl/>
        </w:rPr>
        <w:t>ی</w:t>
      </w:r>
      <w:r w:rsidRPr="00D4549C">
        <w:rPr>
          <w:rFonts w:cs="B Zar" w:hint="cs"/>
          <w:rtl/>
        </w:rPr>
        <w:t>ق غ</w:t>
      </w:r>
      <w:r w:rsidR="00FE4F4C">
        <w:rPr>
          <w:rFonts w:cs="B Zar" w:hint="cs"/>
          <w:rtl/>
        </w:rPr>
        <w:t>ی</w:t>
      </w:r>
      <w:r w:rsidRPr="00D4549C">
        <w:rPr>
          <w:rFonts w:cs="B Zar" w:hint="cs"/>
          <w:rtl/>
        </w:rPr>
        <w:t>رمحسوس، نگاهشان؛ نگاه</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 xml:space="preserve">گردند. فرمود: </w:t>
      </w:r>
    </w:p>
    <w:p w:rsidR="00867AE5" w:rsidRPr="00D4549C" w:rsidRDefault="00867AE5" w:rsidP="00986EA6">
      <w:pPr>
        <w:pStyle w:val="a0"/>
        <w:rPr>
          <w:rFonts w:cs="B Zar" w:hint="cs"/>
          <w:rtl/>
        </w:rPr>
      </w:pPr>
      <w:r w:rsidRPr="00D4549C">
        <w:rPr>
          <w:rFonts w:cs="B Zar" w:hint="cs"/>
          <w:rtl/>
        </w:rPr>
        <w:t>«ا</w:t>
      </w:r>
      <w:r w:rsidR="00FE4F4C">
        <w:rPr>
          <w:rFonts w:cs="B Zar" w:hint="cs"/>
          <w:rtl/>
        </w:rPr>
        <w:t>ی</w:t>
      </w:r>
      <w:r w:rsidRPr="00D4549C">
        <w:rPr>
          <w:rFonts w:cs="B Zar" w:hint="cs"/>
          <w:rtl/>
        </w:rPr>
        <w:t>ن پرده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w:t>
      </w:r>
      <w:r w:rsidR="00FE4F4C">
        <w:rPr>
          <w:rFonts w:cs="B Zar" w:hint="cs"/>
          <w:rtl/>
        </w:rPr>
        <w:t>ی</w:t>
      </w:r>
      <w:r w:rsidRPr="00D4549C">
        <w:rPr>
          <w:rFonts w:cs="B Zar" w:hint="cs"/>
          <w:rtl/>
        </w:rPr>
        <w:t>ن ما و ش</w:t>
      </w:r>
      <w:r w:rsidR="00FE4F4C">
        <w:rPr>
          <w:rFonts w:cs="B Zar" w:hint="cs"/>
          <w:rtl/>
        </w:rPr>
        <w:t>ی</w:t>
      </w:r>
      <w:r w:rsidRPr="00D4549C">
        <w:rPr>
          <w:rFonts w:cs="B Zar" w:hint="cs"/>
          <w:rtl/>
        </w:rPr>
        <w:t>طان هست و نم</w:t>
      </w:r>
      <w:r w:rsidR="00FE4F4C">
        <w:rPr>
          <w:rFonts w:cs="B Zar" w:hint="cs"/>
          <w:rtl/>
        </w:rPr>
        <w:t>ی</w:t>
      </w:r>
      <w:r w:rsidR="00F84283" w:rsidRPr="00D4549C">
        <w:rPr>
          <w:rFonts w:cs="B Zar" w:hint="cs"/>
          <w:rtl/>
        </w:rPr>
        <w:t xml:space="preserve"> </w:t>
      </w:r>
      <w:r w:rsidRPr="00D4549C">
        <w:rPr>
          <w:rFonts w:cs="B Zar" w:hint="cs"/>
          <w:rtl/>
        </w:rPr>
        <w:t>گذارد ما او را بب</w:t>
      </w:r>
      <w:r w:rsidR="00FE4F4C">
        <w:rPr>
          <w:rFonts w:cs="B Zar" w:hint="cs"/>
          <w:rtl/>
        </w:rPr>
        <w:t>ی</w:t>
      </w:r>
      <w:r w:rsidRPr="00D4549C">
        <w:rPr>
          <w:rFonts w:cs="B Zar" w:hint="cs"/>
          <w:rtl/>
        </w:rPr>
        <w:t>ن</w:t>
      </w:r>
      <w:r w:rsidR="00FE4F4C">
        <w:rPr>
          <w:rFonts w:cs="B Zar" w:hint="cs"/>
          <w:rtl/>
        </w:rPr>
        <w:t>ی</w:t>
      </w:r>
      <w:r w:rsidRPr="00D4549C">
        <w:rPr>
          <w:rFonts w:cs="B Zar" w:hint="cs"/>
          <w:rtl/>
        </w:rPr>
        <w:t>م. برا</w:t>
      </w:r>
      <w:r w:rsidR="00FE4F4C">
        <w:rPr>
          <w:rFonts w:cs="B Zar" w:hint="cs"/>
          <w:rtl/>
        </w:rPr>
        <w:t>ی</w:t>
      </w:r>
      <w:r w:rsidRPr="00D4549C">
        <w:rPr>
          <w:rFonts w:cs="B Zar" w:hint="cs"/>
          <w:rtl/>
        </w:rPr>
        <w:t xml:space="preserve"> عارفان مرتفع گشته و آن</w:t>
      </w:r>
      <w:r w:rsidR="00F84283" w:rsidRPr="00D4549C">
        <w:rPr>
          <w:rFonts w:cs="B Zar" w:hint="cs"/>
          <w:rtl/>
        </w:rPr>
        <w:t xml:space="preserve"> </w:t>
      </w:r>
      <w:r w:rsidRPr="00D4549C">
        <w:rPr>
          <w:rFonts w:cs="B Zar" w:hint="cs"/>
          <w:rtl/>
        </w:rPr>
        <w:t>ها ش</w:t>
      </w:r>
      <w:r w:rsidR="00FE4F4C">
        <w:rPr>
          <w:rFonts w:cs="B Zar" w:hint="cs"/>
          <w:rtl/>
        </w:rPr>
        <w:t>ی</w:t>
      </w:r>
      <w:r w:rsidRPr="00D4549C">
        <w:rPr>
          <w:rFonts w:cs="B Zar" w:hint="cs"/>
          <w:rtl/>
        </w:rPr>
        <w:t>طان را مشاهده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w:t>
      </w:r>
      <w:r w:rsidR="00986EA6" w:rsidRPr="00D4549C">
        <w:rPr>
          <w:rFonts w:cs="B Zar" w:hint="cs"/>
          <w:rtl/>
        </w:rPr>
        <w:t>.</w:t>
      </w:r>
    </w:p>
    <w:p w:rsidR="00867AE5" w:rsidRPr="00D4549C" w:rsidRDefault="00867AE5" w:rsidP="00867AE5">
      <w:pPr>
        <w:rPr>
          <w:rFonts w:cs="B Zar" w:hint="cs"/>
          <w:rtl/>
        </w:rPr>
      </w:pPr>
      <w:r w:rsidRPr="00D4549C">
        <w:rPr>
          <w:rFonts w:cs="B Zar" w:hint="cs"/>
          <w:rtl/>
        </w:rPr>
        <w:t>شما حبّ دن</w:t>
      </w:r>
      <w:r w:rsidR="00FE4F4C">
        <w:rPr>
          <w:rFonts w:cs="B Zar" w:hint="cs"/>
          <w:rtl/>
        </w:rPr>
        <w:t>ی</w:t>
      </w:r>
      <w:r w:rsidRPr="00D4549C">
        <w:rPr>
          <w:rFonts w:cs="B Zar" w:hint="cs"/>
          <w:rtl/>
        </w:rPr>
        <w:t>ا و توجّه به دن</w:t>
      </w:r>
      <w:r w:rsidR="00FE4F4C">
        <w:rPr>
          <w:rFonts w:cs="B Zar" w:hint="cs"/>
          <w:rtl/>
        </w:rPr>
        <w:t>ی</w:t>
      </w:r>
      <w:r w:rsidRPr="00D4549C">
        <w:rPr>
          <w:rFonts w:cs="B Zar" w:hint="cs"/>
          <w:rtl/>
        </w:rPr>
        <w:t xml:space="preserve">ا را حذف </w:t>
      </w:r>
      <w:r w:rsidR="00FE4F4C">
        <w:rPr>
          <w:rFonts w:cs="B Zar" w:hint="cs"/>
          <w:rtl/>
        </w:rPr>
        <w:t>ک</w:t>
      </w:r>
      <w:r w:rsidRPr="00D4549C">
        <w:rPr>
          <w:rFonts w:cs="B Zar" w:hint="cs"/>
          <w:rtl/>
        </w:rPr>
        <w:t>ن</w:t>
      </w:r>
      <w:r w:rsidR="00FE4F4C">
        <w:rPr>
          <w:rFonts w:cs="B Zar" w:hint="cs"/>
          <w:rtl/>
        </w:rPr>
        <w:t>ی</w:t>
      </w:r>
      <w:r w:rsidRPr="00D4549C">
        <w:rPr>
          <w:rFonts w:cs="B Zar" w:hint="cs"/>
          <w:rtl/>
        </w:rPr>
        <w:t>د؛ بب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حجابِ رؤ</w:t>
      </w:r>
      <w:r w:rsidR="00FE4F4C">
        <w:rPr>
          <w:rFonts w:cs="B Zar" w:hint="cs"/>
          <w:rtl/>
        </w:rPr>
        <w:t>ی</w:t>
      </w:r>
      <w:r w:rsidRPr="00D4549C">
        <w:rPr>
          <w:rFonts w:cs="B Zar" w:hint="cs"/>
          <w:rtl/>
        </w:rPr>
        <w:t>ت ش</w:t>
      </w:r>
      <w:r w:rsidR="00FE4F4C">
        <w:rPr>
          <w:rFonts w:cs="B Zar" w:hint="cs"/>
          <w:rtl/>
        </w:rPr>
        <w:t>ی</w:t>
      </w:r>
      <w:r w:rsidRPr="00D4549C">
        <w:rPr>
          <w:rFonts w:cs="B Zar" w:hint="cs"/>
          <w:rtl/>
        </w:rPr>
        <w:t xml:space="preserve">طان، حذف خواهد شد،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حبّ دن</w:t>
      </w:r>
      <w:r w:rsidR="00FE4F4C">
        <w:rPr>
          <w:rFonts w:cs="B Zar" w:hint="cs"/>
          <w:rtl/>
        </w:rPr>
        <w:t>ی</w:t>
      </w:r>
      <w:r w:rsidRPr="00D4549C">
        <w:rPr>
          <w:rFonts w:cs="B Zar" w:hint="cs"/>
          <w:rtl/>
        </w:rPr>
        <w:t>ا و توجّه قلب</w:t>
      </w:r>
      <w:r w:rsidR="00FE4F4C">
        <w:rPr>
          <w:rFonts w:cs="B Zar" w:hint="cs"/>
          <w:rtl/>
        </w:rPr>
        <w:t>ی</w:t>
      </w:r>
      <w:r w:rsidRPr="00D4549C">
        <w:rPr>
          <w:rFonts w:cs="B Zar" w:hint="cs"/>
          <w:rtl/>
        </w:rPr>
        <w:t xml:space="preserve"> به آن، مانع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ما ش</w:t>
      </w:r>
      <w:r w:rsidR="00FE4F4C">
        <w:rPr>
          <w:rFonts w:cs="B Zar" w:hint="cs"/>
          <w:rtl/>
        </w:rPr>
        <w:t>ی</w:t>
      </w:r>
      <w:r w:rsidRPr="00D4549C">
        <w:rPr>
          <w:rFonts w:cs="B Zar" w:hint="cs"/>
          <w:rtl/>
        </w:rPr>
        <w:t>طان را بب</w:t>
      </w:r>
      <w:r w:rsidR="00FE4F4C">
        <w:rPr>
          <w:rFonts w:cs="B Zar" w:hint="cs"/>
          <w:rtl/>
        </w:rPr>
        <w:t>ی</w:t>
      </w:r>
      <w:r w:rsidRPr="00D4549C">
        <w:rPr>
          <w:rFonts w:cs="B Zar" w:hint="cs"/>
          <w:rtl/>
        </w:rPr>
        <w:t>ن</w:t>
      </w:r>
      <w:r w:rsidR="00FE4F4C">
        <w:rPr>
          <w:rFonts w:cs="B Zar" w:hint="cs"/>
          <w:rtl/>
        </w:rPr>
        <w:t>ی</w:t>
      </w:r>
      <w:r w:rsidRPr="00D4549C">
        <w:rPr>
          <w:rFonts w:cs="B Zar" w:hint="cs"/>
          <w:rtl/>
        </w:rPr>
        <w:t>م، و تحر</w:t>
      </w:r>
      <w:r w:rsidR="00FE4F4C">
        <w:rPr>
          <w:rFonts w:cs="B Zar" w:hint="cs"/>
          <w:rtl/>
        </w:rPr>
        <w:t>یک</w:t>
      </w:r>
      <w:r w:rsidRPr="00D4549C">
        <w:rPr>
          <w:rFonts w:cs="B Zar" w:hint="cs"/>
          <w:rtl/>
        </w:rPr>
        <w:t xml:space="preserve">اتش را حس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وگرنه خود ش</w:t>
      </w:r>
      <w:r w:rsidR="00FE4F4C">
        <w:rPr>
          <w:rFonts w:cs="B Zar" w:hint="cs"/>
          <w:rtl/>
        </w:rPr>
        <w:t>ی</w:t>
      </w:r>
      <w:r w:rsidRPr="00D4549C">
        <w:rPr>
          <w:rFonts w:cs="B Zar" w:hint="cs"/>
          <w:rtl/>
        </w:rPr>
        <w:t>طان با ما فاصله و حجاب</w:t>
      </w:r>
      <w:r w:rsidR="00FE4F4C">
        <w:rPr>
          <w:rFonts w:cs="B Zar" w:hint="cs"/>
          <w:rtl/>
        </w:rPr>
        <w:t>ی</w:t>
      </w:r>
      <w:r w:rsidRPr="00D4549C">
        <w:rPr>
          <w:rFonts w:cs="B Zar" w:hint="cs"/>
          <w:rtl/>
        </w:rPr>
        <w:t xml:space="preserve"> ندارد، نوع حجاب</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خودمان برا</w:t>
      </w:r>
      <w:r w:rsidR="00FE4F4C">
        <w:rPr>
          <w:rFonts w:cs="B Zar" w:hint="cs"/>
          <w:rtl/>
        </w:rPr>
        <w:t>ی</w:t>
      </w:r>
      <w:r w:rsidRPr="00D4549C">
        <w:rPr>
          <w:rFonts w:cs="B Zar" w:hint="cs"/>
          <w:rtl/>
        </w:rPr>
        <w:t xml:space="preserve"> خودمان ا</w:t>
      </w:r>
      <w:r w:rsidR="00FE4F4C">
        <w:rPr>
          <w:rFonts w:cs="B Zar" w:hint="cs"/>
          <w:rtl/>
        </w:rPr>
        <w:t>ی</w:t>
      </w:r>
      <w:r w:rsidRPr="00D4549C">
        <w:rPr>
          <w:rFonts w:cs="B Zar" w:hint="cs"/>
          <w:rtl/>
        </w:rPr>
        <w:t xml:space="preserve">جاد </w:t>
      </w:r>
      <w:r w:rsidR="00FE4F4C">
        <w:rPr>
          <w:rFonts w:cs="B Zar" w:hint="cs"/>
          <w:rtl/>
        </w:rPr>
        <w:t>ک</w:t>
      </w:r>
      <w:r w:rsidRPr="00D4549C">
        <w:rPr>
          <w:rFonts w:cs="B Zar" w:hint="cs"/>
          <w:rtl/>
        </w:rPr>
        <w:t>رده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موجب ا</w:t>
      </w:r>
      <w:r w:rsidR="00FE4F4C">
        <w:rPr>
          <w:rFonts w:cs="B Zar" w:hint="cs"/>
          <w:rtl/>
        </w:rPr>
        <w:t>ی</w:t>
      </w:r>
      <w:r w:rsidRPr="00D4549C">
        <w:rPr>
          <w:rFonts w:cs="B Zar" w:hint="cs"/>
          <w:rtl/>
        </w:rPr>
        <w:t xml:space="preserve">ن عدم </w:t>
      </w:r>
      <w:r w:rsidR="00F84283" w:rsidRPr="00D4549C">
        <w:rPr>
          <w:rFonts w:cs="B Zar" w:hint="cs"/>
          <w:rtl/>
        </w:rPr>
        <w:t xml:space="preserve"> </w:t>
      </w:r>
      <w:r w:rsidRPr="00D4549C">
        <w:rPr>
          <w:rFonts w:cs="B Zar" w:hint="cs"/>
          <w:rtl/>
        </w:rPr>
        <w:t>رؤ</w:t>
      </w:r>
      <w:r w:rsidR="00FE4F4C">
        <w:rPr>
          <w:rFonts w:cs="B Zar" w:hint="cs"/>
          <w:rtl/>
        </w:rPr>
        <w:t>ی</w:t>
      </w:r>
      <w:r w:rsidRPr="00D4549C">
        <w:rPr>
          <w:rFonts w:cs="B Zar" w:hint="cs"/>
          <w:rtl/>
        </w:rPr>
        <w:t xml:space="preserve">ت شده است. </w:t>
      </w:r>
    </w:p>
    <w:p w:rsidR="00867AE5" w:rsidRPr="00D4549C" w:rsidRDefault="00867AE5" w:rsidP="00F12703">
      <w:pPr>
        <w:rPr>
          <w:rFonts w:cs="B Zar" w:hint="cs"/>
          <w:rtl/>
        </w:rPr>
      </w:pPr>
      <w:r w:rsidRPr="00D4549C">
        <w:rPr>
          <w:rFonts w:cs="B Zar" w:hint="cs"/>
          <w:rtl/>
        </w:rPr>
        <w:t>منتها مم</w:t>
      </w:r>
      <w:r w:rsidR="00FE4F4C">
        <w:rPr>
          <w:rFonts w:cs="B Zar" w:hint="cs"/>
          <w:rtl/>
        </w:rPr>
        <w:t>ک</w:t>
      </w:r>
      <w:r w:rsidRPr="00D4549C">
        <w:rPr>
          <w:rFonts w:cs="B Zar" w:hint="cs"/>
          <w:rtl/>
        </w:rPr>
        <w:t>ن است ما چگونگ</w:t>
      </w:r>
      <w:r w:rsidR="00FE4F4C">
        <w:rPr>
          <w:rFonts w:cs="B Zar" w:hint="cs"/>
          <w:rtl/>
        </w:rPr>
        <w:t>ی</w:t>
      </w:r>
      <w:r w:rsidRPr="00D4549C">
        <w:rPr>
          <w:rFonts w:cs="B Zar" w:hint="cs"/>
          <w:rtl/>
        </w:rPr>
        <w:t xml:space="preserve"> رؤ</w:t>
      </w:r>
      <w:r w:rsidR="00FE4F4C">
        <w:rPr>
          <w:rFonts w:cs="B Zar" w:hint="cs"/>
          <w:rtl/>
        </w:rPr>
        <w:t>ی</w:t>
      </w:r>
      <w:r w:rsidRPr="00D4549C">
        <w:rPr>
          <w:rFonts w:cs="B Zar" w:hint="cs"/>
          <w:rtl/>
        </w:rPr>
        <w:t>ت ش</w:t>
      </w:r>
      <w:r w:rsidR="00FE4F4C">
        <w:rPr>
          <w:rFonts w:cs="B Zar" w:hint="cs"/>
          <w:rtl/>
        </w:rPr>
        <w:t>ی</w:t>
      </w:r>
      <w:r w:rsidRPr="00D4549C">
        <w:rPr>
          <w:rFonts w:cs="B Zar" w:hint="cs"/>
          <w:rtl/>
        </w:rPr>
        <w:t>طان را نشناس</w:t>
      </w:r>
      <w:r w:rsidR="00FE4F4C">
        <w:rPr>
          <w:rFonts w:cs="B Zar" w:hint="cs"/>
          <w:rtl/>
        </w:rPr>
        <w:t>ی</w:t>
      </w:r>
      <w:r w:rsidRPr="00D4549C">
        <w:rPr>
          <w:rFonts w:cs="B Zar" w:hint="cs"/>
          <w:rtl/>
        </w:rPr>
        <w:t>م،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 xml:space="preserve">دن خداوند چشم </w:t>
      </w:r>
      <w:r w:rsidR="00F84283" w:rsidRPr="00D4549C">
        <w:rPr>
          <w:rFonts w:cs="B Zar" w:hint="cs"/>
          <w:rtl/>
        </w:rPr>
        <w:t xml:space="preserve"> </w:t>
      </w:r>
      <w:r w:rsidRPr="00D4549C">
        <w:rPr>
          <w:rFonts w:cs="B Zar" w:hint="cs"/>
          <w:rtl/>
        </w:rPr>
        <w:t>مخصوص به خود لازم است، همچن</w:t>
      </w:r>
      <w:r w:rsidR="00FE4F4C">
        <w:rPr>
          <w:rFonts w:cs="B Zar" w:hint="cs"/>
          <w:rtl/>
        </w:rPr>
        <w:t>ی</w:t>
      </w:r>
      <w:r w:rsidRPr="00D4549C">
        <w:rPr>
          <w:rFonts w:cs="B Zar" w:hint="cs"/>
          <w:rtl/>
        </w:rPr>
        <w:t>ن برا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دن فرشته و جنّ هم چشم مخصوص به خود لازم است. خداوند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ش</w:t>
      </w:r>
      <w:r w:rsidR="00FE4F4C">
        <w:rPr>
          <w:rFonts w:cs="B Zar" w:hint="cs"/>
          <w:rtl/>
        </w:rPr>
        <w:t>ی</w:t>
      </w:r>
      <w:r w:rsidRPr="00D4549C">
        <w:rPr>
          <w:rFonts w:cs="B Zar" w:hint="cs"/>
          <w:rtl/>
        </w:rPr>
        <w:t>طان هست و ب</w:t>
      </w:r>
      <w:r w:rsidR="00FE4F4C">
        <w:rPr>
          <w:rFonts w:cs="B Zar" w:hint="cs"/>
          <w:rtl/>
        </w:rPr>
        <w:t>ی</w:t>
      </w:r>
      <w:r w:rsidRPr="00D4549C">
        <w:rPr>
          <w:rFonts w:cs="B Zar" w:hint="cs"/>
          <w:rtl/>
        </w:rPr>
        <w:t>ن شما و او</w:t>
      </w:r>
      <w:r w:rsidR="00F12703" w:rsidRPr="00D4549C">
        <w:rPr>
          <w:rFonts w:cs="B Zar" w:hint="cs"/>
          <w:rtl/>
        </w:rPr>
        <w:t xml:space="preserve"> </w:t>
      </w:r>
      <w:r w:rsidRPr="00D4549C">
        <w:rPr>
          <w:rFonts w:cs="B Zar" w:hint="cs"/>
          <w:rtl/>
        </w:rPr>
        <w:t>حجاب</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او م</w:t>
      </w:r>
      <w:r w:rsidR="00FE4F4C">
        <w:rPr>
          <w:rFonts w:cs="B Zar" w:hint="cs"/>
          <w:rtl/>
        </w:rPr>
        <w:t>ی</w:t>
      </w:r>
      <w:r w:rsidR="00F84283" w:rsidRPr="00D4549C">
        <w:rPr>
          <w:rFonts w:cs="B Zar" w:hint="cs"/>
          <w:rtl/>
        </w:rPr>
        <w:t xml:space="preserve"> </w:t>
      </w:r>
      <w:r w:rsidRPr="00D4549C">
        <w:rPr>
          <w:rFonts w:cs="B Zar" w:hint="cs"/>
          <w:rtl/>
        </w:rPr>
        <w:t>تواند ما را بب</w:t>
      </w:r>
      <w:r w:rsidR="00FE4F4C">
        <w:rPr>
          <w:rFonts w:cs="B Zar" w:hint="cs"/>
          <w:rtl/>
        </w:rPr>
        <w:t>ی</w:t>
      </w:r>
      <w:r w:rsidRPr="00D4549C">
        <w:rPr>
          <w:rFonts w:cs="B Zar" w:hint="cs"/>
          <w:rtl/>
        </w:rPr>
        <w:t>ند چرا ما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م او را بب</w:t>
      </w:r>
      <w:r w:rsidR="00FE4F4C">
        <w:rPr>
          <w:rFonts w:cs="B Zar" w:hint="cs"/>
          <w:rtl/>
        </w:rPr>
        <w:t>ی</w:t>
      </w:r>
      <w:r w:rsidRPr="00D4549C">
        <w:rPr>
          <w:rFonts w:cs="B Zar" w:hint="cs"/>
          <w:rtl/>
        </w:rPr>
        <w:t>ن</w:t>
      </w:r>
      <w:r w:rsidR="00FE4F4C">
        <w:rPr>
          <w:rFonts w:cs="B Zar" w:hint="cs"/>
          <w:rtl/>
        </w:rPr>
        <w:t>ی</w:t>
      </w:r>
      <w:r w:rsidRPr="00D4549C">
        <w:rPr>
          <w:rFonts w:cs="B Zar" w:hint="cs"/>
          <w:rtl/>
        </w:rPr>
        <w:t>م؟ چون خود ش</w:t>
      </w:r>
      <w:r w:rsidR="00FE4F4C">
        <w:rPr>
          <w:rFonts w:cs="B Zar" w:hint="cs"/>
          <w:rtl/>
        </w:rPr>
        <w:t>ی</w:t>
      </w:r>
      <w:r w:rsidRPr="00D4549C">
        <w:rPr>
          <w:rFonts w:cs="B Zar" w:hint="cs"/>
          <w:rtl/>
        </w:rPr>
        <w:t>طان حجاب</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برا</w:t>
      </w:r>
      <w:r w:rsidR="00FE4F4C">
        <w:rPr>
          <w:rFonts w:cs="B Zar" w:hint="cs"/>
          <w:rtl/>
        </w:rPr>
        <w:t>ی</w:t>
      </w:r>
      <w:r w:rsidRPr="00D4549C">
        <w:rPr>
          <w:rFonts w:cs="B Zar" w:hint="cs"/>
          <w:rtl/>
        </w:rPr>
        <w:t xml:space="preserve"> ما ا</w:t>
      </w:r>
      <w:r w:rsidR="00FE4F4C">
        <w:rPr>
          <w:rFonts w:cs="B Zar" w:hint="cs"/>
          <w:rtl/>
        </w:rPr>
        <w:t>ی</w:t>
      </w:r>
      <w:r w:rsidRPr="00D4549C">
        <w:rPr>
          <w:rFonts w:cs="B Zar" w:hint="cs"/>
          <w:rtl/>
        </w:rPr>
        <w:t xml:space="preserve">جاد </w:t>
      </w:r>
      <w:r w:rsidR="00FE4F4C">
        <w:rPr>
          <w:rFonts w:cs="B Zar" w:hint="cs"/>
          <w:rtl/>
        </w:rPr>
        <w:t>ک</w:t>
      </w:r>
      <w:r w:rsidRPr="00D4549C">
        <w:rPr>
          <w:rFonts w:cs="B Zar" w:hint="cs"/>
          <w:rtl/>
        </w:rPr>
        <w:t xml:space="preserve">رده است </w:t>
      </w:r>
      <w:r w:rsidR="00FE4F4C">
        <w:rPr>
          <w:rFonts w:cs="B Zar" w:hint="cs"/>
          <w:rtl/>
        </w:rPr>
        <w:t>ک</w:t>
      </w:r>
      <w:r w:rsidRPr="00D4549C">
        <w:rPr>
          <w:rFonts w:cs="B Zar" w:hint="cs"/>
          <w:rtl/>
        </w:rPr>
        <w:t>ه او را نب</w:t>
      </w:r>
      <w:r w:rsidR="00FE4F4C">
        <w:rPr>
          <w:rFonts w:cs="B Zar" w:hint="cs"/>
          <w:rtl/>
        </w:rPr>
        <w:t>ی</w:t>
      </w:r>
      <w:r w:rsidRPr="00D4549C">
        <w:rPr>
          <w:rFonts w:cs="B Zar" w:hint="cs"/>
          <w:rtl/>
        </w:rPr>
        <w:t>ن</w:t>
      </w:r>
      <w:r w:rsidR="00FE4F4C">
        <w:rPr>
          <w:rFonts w:cs="B Zar" w:hint="cs"/>
          <w:rtl/>
        </w:rPr>
        <w:t>ی</w:t>
      </w:r>
      <w:r w:rsidRPr="00D4549C">
        <w:rPr>
          <w:rFonts w:cs="B Zar" w:hint="cs"/>
          <w:rtl/>
        </w:rPr>
        <w:t>م. به واقع ا</w:t>
      </w:r>
      <w:r w:rsidR="00FE4F4C">
        <w:rPr>
          <w:rFonts w:cs="B Zar" w:hint="cs"/>
          <w:rtl/>
        </w:rPr>
        <w:t>ی</w:t>
      </w:r>
      <w:r w:rsidRPr="00D4549C">
        <w:rPr>
          <w:rFonts w:cs="B Zar" w:hint="cs"/>
          <w:rtl/>
        </w:rPr>
        <w:t xml:space="preserve">ن </w:t>
      </w:r>
      <w:r w:rsidR="00FE4F4C">
        <w:rPr>
          <w:rFonts w:cs="B Zar" w:hint="cs"/>
          <w:rtl/>
        </w:rPr>
        <w:t>یک</w:t>
      </w:r>
      <w:r w:rsidRPr="00D4549C">
        <w:rPr>
          <w:rFonts w:cs="B Zar" w:hint="cs"/>
          <w:rtl/>
        </w:rPr>
        <w:t xml:space="preserve"> تذ</w:t>
      </w:r>
      <w:r w:rsidR="00FE4F4C">
        <w:rPr>
          <w:rFonts w:cs="B Zar" w:hint="cs"/>
          <w:rtl/>
        </w:rPr>
        <w:t>ک</w:t>
      </w:r>
      <w:r w:rsidRPr="00D4549C">
        <w:rPr>
          <w:rFonts w:cs="B Zar" w:hint="cs"/>
          <w:rtl/>
        </w:rPr>
        <w:t>ر نوران</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جناب 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به ما متذ</w:t>
      </w:r>
      <w:r w:rsidR="00FE4F4C">
        <w:rPr>
          <w:rFonts w:cs="B Zar" w:hint="cs"/>
          <w:rtl/>
        </w:rPr>
        <w:t>ک</w:t>
      </w:r>
      <w:r w:rsidRPr="00D4549C">
        <w:rPr>
          <w:rFonts w:cs="B Zar" w:hint="cs"/>
          <w:rtl/>
        </w:rPr>
        <w:t>ر م</w:t>
      </w:r>
      <w:r w:rsidR="00FE4F4C">
        <w:rPr>
          <w:rFonts w:cs="B Zar" w:hint="cs"/>
          <w:rtl/>
        </w:rPr>
        <w:t>ی</w:t>
      </w:r>
      <w:r w:rsidR="00F84283" w:rsidRPr="00D4549C">
        <w:rPr>
          <w:rFonts w:cs="B Zar" w:hint="cs"/>
          <w:rtl/>
        </w:rPr>
        <w:t xml:space="preserve"> </w:t>
      </w:r>
      <w:r w:rsidRPr="00D4549C">
        <w:rPr>
          <w:rFonts w:cs="B Zar" w:hint="cs"/>
          <w:rtl/>
        </w:rPr>
        <w:t xml:space="preserve">شود. اگر خداوند نفرموده بود او و </w:t>
      </w:r>
      <w:r w:rsidR="00FE4F4C">
        <w:rPr>
          <w:rFonts w:cs="B Zar" w:hint="cs"/>
          <w:rtl/>
        </w:rPr>
        <w:t>ی</w:t>
      </w:r>
      <w:r w:rsidRPr="00D4549C">
        <w:rPr>
          <w:rFonts w:cs="B Zar" w:hint="cs"/>
          <w:rtl/>
        </w:rPr>
        <w:t>ارانش شما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نند، م</w:t>
      </w:r>
      <w:r w:rsidR="00FE4F4C">
        <w:rPr>
          <w:rFonts w:cs="B Zar" w:hint="cs"/>
          <w:rtl/>
        </w:rPr>
        <w:t>ی</w:t>
      </w:r>
      <w:r w:rsidR="00F84283" w:rsidRPr="00D4549C">
        <w:rPr>
          <w:rFonts w:cs="B Zar" w:hint="cs"/>
          <w:rtl/>
        </w:rPr>
        <w:t xml:space="preserve"> </w:t>
      </w:r>
      <w:r w:rsidRPr="00D4549C">
        <w:rPr>
          <w:rFonts w:cs="B Zar" w:hint="cs"/>
          <w:rtl/>
        </w:rPr>
        <w:t>گفت</w:t>
      </w:r>
      <w:r w:rsidR="00FE4F4C">
        <w:rPr>
          <w:rFonts w:cs="B Zar" w:hint="cs"/>
          <w:rtl/>
        </w:rPr>
        <w:t>ی</w:t>
      </w:r>
      <w:r w:rsidRPr="00D4549C">
        <w:rPr>
          <w:rFonts w:cs="B Zar" w:hint="cs"/>
          <w:rtl/>
        </w:rPr>
        <w:t>م؛ علت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ش</w:t>
      </w:r>
      <w:r w:rsidR="00FE4F4C">
        <w:rPr>
          <w:rFonts w:cs="B Zar" w:hint="cs"/>
          <w:rtl/>
        </w:rPr>
        <w:t>ی</w:t>
      </w:r>
      <w:r w:rsidRPr="00D4549C">
        <w:rPr>
          <w:rFonts w:cs="B Zar" w:hint="cs"/>
          <w:rtl/>
        </w:rPr>
        <w:t xml:space="preserve">طان و </w:t>
      </w:r>
      <w:r w:rsidR="00FE4F4C">
        <w:rPr>
          <w:rFonts w:cs="B Zar" w:hint="cs"/>
          <w:rtl/>
        </w:rPr>
        <w:t>ی</w:t>
      </w:r>
      <w:r w:rsidRPr="00D4549C">
        <w:rPr>
          <w:rFonts w:cs="B Zar" w:hint="cs"/>
          <w:rtl/>
        </w:rPr>
        <w:t>ارانش را نم</w:t>
      </w:r>
      <w:r w:rsidR="00FE4F4C">
        <w:rPr>
          <w:rFonts w:cs="B Zar" w:hint="cs"/>
          <w:rtl/>
        </w:rPr>
        <w:t>ی</w:t>
      </w:r>
      <w:r w:rsidRPr="00D4549C">
        <w:rPr>
          <w:rFonts w:cs="B Zar" w:hint="cs"/>
          <w:rtl/>
        </w:rPr>
        <w:t xml:space="preserve"> ب</w:t>
      </w:r>
      <w:r w:rsidR="00FE4F4C">
        <w:rPr>
          <w:rFonts w:cs="B Zar" w:hint="cs"/>
          <w:rtl/>
        </w:rPr>
        <w:t>ی</w:t>
      </w:r>
      <w:r w:rsidRPr="00D4549C">
        <w:rPr>
          <w:rFonts w:cs="B Zar" w:hint="cs"/>
          <w:rtl/>
        </w:rPr>
        <w:t>ن</w:t>
      </w:r>
      <w:r w:rsidR="00FE4F4C">
        <w:rPr>
          <w:rFonts w:cs="B Zar" w:hint="cs"/>
          <w:rtl/>
        </w:rPr>
        <w:t>ی</w:t>
      </w:r>
      <w:r w:rsidRPr="00D4549C">
        <w:rPr>
          <w:rFonts w:cs="B Zar" w:hint="cs"/>
          <w:rtl/>
        </w:rPr>
        <w:t>م،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استعداد د</w:t>
      </w:r>
      <w:r w:rsidR="00FE4F4C">
        <w:rPr>
          <w:rFonts w:cs="B Zar" w:hint="cs"/>
          <w:rtl/>
        </w:rPr>
        <w:t>ی</w:t>
      </w:r>
      <w:r w:rsidRPr="00D4549C">
        <w:rPr>
          <w:rFonts w:cs="B Zar" w:hint="cs"/>
          <w:rtl/>
        </w:rPr>
        <w:t>دن او را ندار</w:t>
      </w:r>
      <w:r w:rsidR="00FE4F4C">
        <w:rPr>
          <w:rFonts w:cs="B Zar" w:hint="cs"/>
          <w:rtl/>
        </w:rPr>
        <w:t>ی</w:t>
      </w:r>
      <w:r w:rsidRPr="00D4549C">
        <w:rPr>
          <w:rFonts w:cs="B Zar" w:hint="cs"/>
          <w:rtl/>
        </w:rPr>
        <w:t>م. ول</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آن</w:t>
      </w:r>
      <w:r w:rsidR="00F84283" w:rsidRPr="00D4549C">
        <w:rPr>
          <w:rFonts w:cs="B Zar" w:hint="cs"/>
          <w:rtl/>
        </w:rPr>
        <w:t xml:space="preserve"> </w:t>
      </w:r>
      <w:r w:rsidRPr="00D4549C">
        <w:rPr>
          <w:rFonts w:cs="B Zar" w:hint="cs"/>
          <w:rtl/>
        </w:rPr>
        <w:t>ها شما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نند. پس با</w:t>
      </w:r>
      <w:r w:rsidR="00FE4F4C">
        <w:rPr>
          <w:rFonts w:cs="B Zar" w:hint="cs"/>
          <w:rtl/>
        </w:rPr>
        <w:t>ی</w:t>
      </w:r>
      <w:r w:rsidRPr="00D4549C">
        <w:rPr>
          <w:rFonts w:cs="B Zar" w:hint="cs"/>
          <w:rtl/>
        </w:rPr>
        <w:t xml:space="preserve">د علّت عدم </w:t>
      </w:r>
      <w:r w:rsidR="00F84283" w:rsidRPr="00D4549C">
        <w:rPr>
          <w:rFonts w:cs="B Zar" w:hint="cs"/>
          <w:rtl/>
        </w:rPr>
        <w:t xml:space="preserve"> </w:t>
      </w:r>
      <w:r w:rsidRPr="00D4549C">
        <w:rPr>
          <w:rFonts w:cs="B Zar" w:hint="cs"/>
          <w:rtl/>
        </w:rPr>
        <w:t>رؤ</w:t>
      </w:r>
      <w:r w:rsidR="00FE4F4C">
        <w:rPr>
          <w:rFonts w:cs="B Zar" w:hint="cs"/>
          <w:rtl/>
        </w:rPr>
        <w:t>ی</w:t>
      </w:r>
      <w:r w:rsidRPr="00D4549C">
        <w:rPr>
          <w:rFonts w:cs="B Zar" w:hint="cs"/>
          <w:rtl/>
        </w:rPr>
        <w:t>ت را در خودمان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 نه در عوامل ب</w:t>
      </w:r>
      <w:r w:rsidR="00FE4F4C">
        <w:rPr>
          <w:rFonts w:cs="B Zar" w:hint="cs"/>
          <w:rtl/>
        </w:rPr>
        <w:t>ی</w:t>
      </w:r>
      <w:r w:rsidRPr="00D4549C">
        <w:rPr>
          <w:rFonts w:cs="B Zar" w:hint="cs"/>
          <w:rtl/>
        </w:rPr>
        <w:t>رون</w:t>
      </w:r>
      <w:r w:rsidR="00FE4F4C">
        <w:rPr>
          <w:rFonts w:cs="B Zar" w:hint="cs"/>
          <w:rtl/>
        </w:rPr>
        <w:t>ی</w:t>
      </w:r>
      <w:r w:rsidRPr="00D4549C">
        <w:rPr>
          <w:rFonts w:cs="B Zar" w:hint="cs"/>
          <w:rtl/>
        </w:rPr>
        <w:t>.</w:t>
      </w:r>
    </w:p>
    <w:p w:rsidR="00867AE5" w:rsidRPr="00D4549C" w:rsidRDefault="00FE4F4C" w:rsidP="00D4549C">
      <w:pPr>
        <w:pStyle w:val="Heading2"/>
        <w:rPr>
          <w:rFonts w:hint="cs"/>
          <w:rtl/>
        </w:rPr>
      </w:pPr>
      <w:bookmarkStart w:id="469" w:name="_Toc185942491"/>
      <w:bookmarkStart w:id="470" w:name="_Toc200546409"/>
      <w:r>
        <w:rPr>
          <w:rFonts w:hint="cs"/>
          <w:rtl/>
        </w:rPr>
        <w:t>ک</w:t>
      </w:r>
      <w:r w:rsidR="00867AE5" w:rsidRPr="00D4549C">
        <w:rPr>
          <w:rFonts w:hint="cs"/>
          <w:rtl/>
        </w:rPr>
        <w:t>ار ش</w:t>
      </w:r>
      <w:r>
        <w:rPr>
          <w:rFonts w:hint="cs"/>
          <w:rtl/>
        </w:rPr>
        <w:t>ی</w:t>
      </w:r>
      <w:r w:rsidR="00867AE5" w:rsidRPr="00D4549C">
        <w:rPr>
          <w:rFonts w:hint="cs"/>
          <w:rtl/>
        </w:rPr>
        <w:t>طان و حق</w:t>
      </w:r>
      <w:r>
        <w:rPr>
          <w:rFonts w:hint="cs"/>
          <w:rtl/>
        </w:rPr>
        <w:t>ی</w:t>
      </w:r>
      <w:r w:rsidR="00867AE5" w:rsidRPr="00D4549C">
        <w:rPr>
          <w:rFonts w:hint="cs"/>
          <w:rtl/>
        </w:rPr>
        <w:t>قت او</w:t>
      </w:r>
      <w:bookmarkEnd w:id="469"/>
      <w:bookmarkEnd w:id="470"/>
    </w:p>
    <w:p w:rsidR="00867AE5" w:rsidRPr="00D4549C" w:rsidRDefault="00867AE5" w:rsidP="00867AE5">
      <w:pPr>
        <w:rPr>
          <w:rFonts w:cs="B Zar" w:hint="cs"/>
          <w:rtl/>
        </w:rPr>
      </w:pPr>
      <w:r w:rsidRPr="00D4549C">
        <w:rPr>
          <w:rFonts w:cs="B Zar" w:hint="cs"/>
          <w:rtl/>
        </w:rPr>
        <w:t>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مورد حق</w:t>
      </w:r>
      <w:r w:rsidR="00FE4F4C">
        <w:rPr>
          <w:rFonts w:cs="B Zar" w:hint="cs"/>
          <w:rtl/>
        </w:rPr>
        <w:t>ی</w:t>
      </w:r>
      <w:r w:rsidRPr="00D4549C">
        <w:rPr>
          <w:rFonts w:cs="B Zar" w:hint="cs"/>
          <w:rtl/>
        </w:rPr>
        <w:t>قت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p>
    <w:p w:rsidR="00867AE5" w:rsidRPr="00D4549C" w:rsidRDefault="00867AE5" w:rsidP="00F12703">
      <w:pPr>
        <w:pStyle w:val="a0"/>
        <w:rPr>
          <w:rFonts w:cs="B Zar" w:hint="cs"/>
          <w:rtl/>
        </w:rPr>
      </w:pPr>
      <w:r w:rsidRPr="00D4549C">
        <w:rPr>
          <w:rFonts w:cs="B Zar" w:hint="cs"/>
          <w:rtl/>
        </w:rPr>
        <w:t>«حق</w:t>
      </w:r>
      <w:r w:rsidR="00FE4F4C">
        <w:rPr>
          <w:rFonts w:cs="B Zar" w:hint="cs"/>
          <w:rtl/>
        </w:rPr>
        <w:t>ی</w:t>
      </w:r>
      <w:r w:rsidRPr="00D4549C">
        <w:rPr>
          <w:rFonts w:cs="B Zar" w:hint="cs"/>
          <w:rtl/>
        </w:rPr>
        <w:t>قت ش</w:t>
      </w:r>
      <w:r w:rsidR="00FE4F4C">
        <w:rPr>
          <w:rFonts w:cs="B Zar" w:hint="cs"/>
          <w:rtl/>
        </w:rPr>
        <w:t>ی</w:t>
      </w:r>
      <w:r w:rsidRPr="00D4549C">
        <w:rPr>
          <w:rFonts w:cs="B Zar" w:hint="cs"/>
          <w:rtl/>
        </w:rPr>
        <w:t>طان جوهر</w:t>
      </w:r>
      <w:r w:rsidR="00FE4F4C">
        <w:rPr>
          <w:rFonts w:cs="B Zar" w:hint="cs"/>
          <w:rtl/>
        </w:rPr>
        <w:t>ی</w:t>
      </w:r>
      <w:r w:rsidRPr="00D4549C">
        <w:rPr>
          <w:rFonts w:cs="B Zar" w:hint="cs"/>
          <w:rtl/>
        </w:rPr>
        <w:t xml:space="preserve"> است نفسان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شر و بد</w:t>
      </w:r>
      <w:r w:rsidR="00FE4F4C">
        <w:rPr>
          <w:rFonts w:cs="B Zar" w:hint="cs"/>
          <w:rtl/>
        </w:rPr>
        <w:t>ی</w:t>
      </w:r>
      <w:r w:rsidRPr="00D4549C">
        <w:rPr>
          <w:rFonts w:cs="B Zar" w:hint="cs"/>
          <w:rtl/>
        </w:rPr>
        <w:t xml:space="preserve"> عمل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ر</w:t>
      </w:r>
      <w:r w:rsidR="00FE4F4C">
        <w:rPr>
          <w:rFonts w:cs="B Zar" w:hint="cs"/>
          <w:rtl/>
        </w:rPr>
        <w:t>ی</w:t>
      </w:r>
      <w:r w:rsidRPr="00D4549C">
        <w:rPr>
          <w:rFonts w:cs="B Zar" w:hint="cs"/>
          <w:rtl/>
        </w:rPr>
        <w:t>شة اند</w:t>
      </w:r>
      <w:r w:rsidR="00FE4F4C">
        <w:rPr>
          <w:rFonts w:cs="B Zar" w:hint="cs"/>
          <w:rtl/>
        </w:rPr>
        <w:t>ی</w:t>
      </w:r>
      <w:r w:rsidRPr="00D4549C">
        <w:rPr>
          <w:rFonts w:cs="B Zar" w:hint="cs"/>
          <w:rtl/>
        </w:rPr>
        <w:t>شه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غلط و اعمال فاسد است، همچنان</w:t>
      </w:r>
      <w:r w:rsidR="00F84283" w:rsidRPr="00D4549C">
        <w:rPr>
          <w:rFonts w:cs="B Zar" w:hint="cs"/>
          <w:rtl/>
        </w:rPr>
        <w:t xml:space="preserve"> </w:t>
      </w:r>
      <w:r w:rsidR="00FE4F4C">
        <w:rPr>
          <w:rFonts w:cs="B Zar" w:hint="cs"/>
          <w:rtl/>
        </w:rPr>
        <w:t>ک</w:t>
      </w:r>
      <w:r w:rsidRPr="00D4549C">
        <w:rPr>
          <w:rFonts w:cs="B Zar" w:hint="cs"/>
          <w:rtl/>
        </w:rPr>
        <w:t>ه منشأ وسوسه و ن</w:t>
      </w:r>
      <w:r w:rsidR="00FE4F4C">
        <w:rPr>
          <w:rFonts w:cs="B Zar" w:hint="cs"/>
          <w:rtl/>
        </w:rPr>
        <w:t>ی</w:t>
      </w:r>
      <w:r w:rsidRPr="00D4549C">
        <w:rPr>
          <w:rFonts w:cs="B Zar" w:hint="cs"/>
          <w:rtl/>
        </w:rPr>
        <w:t xml:space="preserve">رنگ است. </w:t>
      </w:r>
      <w:r w:rsidR="00FE4F4C">
        <w:rPr>
          <w:rFonts w:cs="B Zar" w:hint="cs"/>
          <w:rtl/>
        </w:rPr>
        <w:t>ک</w:t>
      </w:r>
      <w:r w:rsidRPr="00D4549C">
        <w:rPr>
          <w:rFonts w:cs="B Zar" w:hint="cs"/>
          <w:rtl/>
        </w:rPr>
        <w:t>ارش حق نشان</w:t>
      </w:r>
      <w:r w:rsidR="00F84283" w:rsidRPr="00D4549C">
        <w:rPr>
          <w:rFonts w:cs="B Zar" w:hint="cs"/>
          <w:rtl/>
        </w:rPr>
        <w:t xml:space="preserve"> </w:t>
      </w:r>
      <w:r w:rsidRPr="00D4549C">
        <w:rPr>
          <w:rFonts w:cs="B Zar" w:hint="cs"/>
          <w:rtl/>
        </w:rPr>
        <w:t>دادن باطل و واقع</w:t>
      </w:r>
      <w:r w:rsidR="00FE4F4C">
        <w:rPr>
          <w:rFonts w:cs="B Zar" w:hint="cs"/>
          <w:rtl/>
        </w:rPr>
        <w:t>ی</w:t>
      </w:r>
      <w:r w:rsidRPr="00D4549C">
        <w:rPr>
          <w:rFonts w:cs="B Zar" w:hint="cs"/>
          <w:rtl/>
        </w:rPr>
        <w:t xml:space="preserve"> نشان</w:t>
      </w:r>
      <w:r w:rsidR="00F84283" w:rsidRPr="00D4549C">
        <w:rPr>
          <w:rFonts w:cs="B Zar" w:hint="cs"/>
          <w:rtl/>
        </w:rPr>
        <w:t xml:space="preserve"> </w:t>
      </w:r>
      <w:r w:rsidRPr="00D4549C">
        <w:rPr>
          <w:rFonts w:cs="B Zar" w:hint="cs"/>
          <w:rtl/>
        </w:rPr>
        <w:t>دادن سراب است، ز</w:t>
      </w:r>
      <w:r w:rsidR="00FE4F4C">
        <w:rPr>
          <w:rFonts w:cs="B Zar" w:hint="cs"/>
          <w:rtl/>
        </w:rPr>
        <w:t>ی</w:t>
      </w:r>
      <w:r w:rsidRPr="00D4549C">
        <w:rPr>
          <w:rFonts w:cs="B Zar" w:hint="cs"/>
          <w:rtl/>
        </w:rPr>
        <w:t xml:space="preserve">را از جنّ است و گفته شده </w:t>
      </w:r>
      <w:r w:rsidR="00FE4F4C">
        <w:rPr>
          <w:rFonts w:cs="B Zar" w:hint="cs"/>
          <w:rtl/>
        </w:rPr>
        <w:t>ک</w:t>
      </w:r>
      <w:r w:rsidRPr="00D4549C">
        <w:rPr>
          <w:rFonts w:cs="B Zar" w:hint="cs"/>
          <w:rtl/>
        </w:rPr>
        <w:t>ار جنّ، ب</w:t>
      </w:r>
      <w:r w:rsidR="00FE4F4C">
        <w:rPr>
          <w:rFonts w:cs="B Zar" w:hint="cs"/>
          <w:rtl/>
        </w:rPr>
        <w:t>ی</w:t>
      </w:r>
      <w:r w:rsidRPr="00D4549C">
        <w:rPr>
          <w:rFonts w:cs="B Zar" w:hint="cs"/>
          <w:rtl/>
        </w:rPr>
        <w:t>شتر ا</w:t>
      </w:r>
      <w:r w:rsidR="00FE4F4C">
        <w:rPr>
          <w:rFonts w:cs="B Zar" w:hint="cs"/>
          <w:rtl/>
        </w:rPr>
        <w:t>ی</w:t>
      </w:r>
      <w:r w:rsidRPr="00D4549C">
        <w:rPr>
          <w:rFonts w:cs="B Zar" w:hint="cs"/>
          <w:rtl/>
        </w:rPr>
        <w:t>جاد خ</w:t>
      </w:r>
      <w:r w:rsidR="00FE4F4C">
        <w:rPr>
          <w:rFonts w:cs="B Zar" w:hint="cs"/>
          <w:rtl/>
        </w:rPr>
        <w:t>ی</w:t>
      </w:r>
      <w:r w:rsidRPr="00D4549C">
        <w:rPr>
          <w:rFonts w:cs="B Zar" w:hint="cs"/>
          <w:rtl/>
        </w:rPr>
        <w:t>ال و تمث</w:t>
      </w:r>
      <w:r w:rsidR="00FE4F4C">
        <w:rPr>
          <w:rFonts w:cs="B Zar" w:hint="cs"/>
          <w:rtl/>
        </w:rPr>
        <w:t>ی</w:t>
      </w:r>
      <w:r w:rsidRPr="00D4549C">
        <w:rPr>
          <w:rFonts w:cs="B Zar" w:hint="cs"/>
          <w:rtl/>
        </w:rPr>
        <w:t>ل و به</w:t>
      </w:r>
      <w:r w:rsidR="00F84283" w:rsidRPr="00D4549C">
        <w:rPr>
          <w:rFonts w:cs="B Zar" w:hint="cs"/>
          <w:rtl/>
        </w:rPr>
        <w:t xml:space="preserve"> </w:t>
      </w:r>
      <w:r w:rsidRPr="00D4549C">
        <w:rPr>
          <w:rFonts w:cs="B Zar" w:hint="cs"/>
          <w:rtl/>
        </w:rPr>
        <w:t>وجودآوردن نقشِ ب</w:t>
      </w:r>
      <w:r w:rsidR="00FE4F4C">
        <w:rPr>
          <w:rFonts w:cs="B Zar" w:hint="cs"/>
          <w:rtl/>
        </w:rPr>
        <w:t>ی</w:t>
      </w:r>
      <w:r w:rsidR="00F84283" w:rsidRPr="00D4549C">
        <w:rPr>
          <w:rFonts w:cs="B Zar" w:hint="cs"/>
          <w:rtl/>
        </w:rPr>
        <w:t xml:space="preserve"> </w:t>
      </w:r>
      <w:r w:rsidRPr="00D4549C">
        <w:rPr>
          <w:rFonts w:cs="B Zar" w:hint="cs"/>
          <w:rtl/>
        </w:rPr>
        <w:t>حق</w:t>
      </w:r>
      <w:r w:rsidR="00FE4F4C">
        <w:rPr>
          <w:rFonts w:cs="B Zar" w:hint="cs"/>
          <w:rtl/>
        </w:rPr>
        <w:t>ی</w:t>
      </w:r>
      <w:r w:rsidRPr="00D4549C">
        <w:rPr>
          <w:rFonts w:cs="B Zar" w:hint="cs"/>
          <w:rtl/>
        </w:rPr>
        <w:t>قت است، همچنان</w:t>
      </w:r>
      <w:r w:rsidR="00F84283" w:rsidRPr="00D4549C">
        <w:rPr>
          <w:rFonts w:cs="B Zar" w:hint="cs"/>
          <w:rtl/>
        </w:rPr>
        <w:t xml:space="preserve">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ار ابل</w:t>
      </w:r>
      <w:r w:rsidR="00FE4F4C">
        <w:rPr>
          <w:rFonts w:cs="B Zar" w:hint="cs"/>
          <w:rtl/>
        </w:rPr>
        <w:t>ی</w:t>
      </w:r>
      <w:r w:rsidRPr="00D4549C">
        <w:rPr>
          <w:rFonts w:cs="B Zar" w:hint="cs"/>
          <w:rtl/>
        </w:rPr>
        <w:t>س تزو</w:t>
      </w:r>
      <w:r w:rsidR="00FE4F4C">
        <w:rPr>
          <w:rFonts w:cs="B Zar" w:hint="cs"/>
          <w:rtl/>
        </w:rPr>
        <w:t>ی</w:t>
      </w:r>
      <w:r w:rsidRPr="00D4549C">
        <w:rPr>
          <w:rFonts w:cs="B Zar" w:hint="cs"/>
          <w:rtl/>
        </w:rPr>
        <w:t>ر و آراستن و ز</w:t>
      </w:r>
      <w:r w:rsidR="00FE4F4C">
        <w:rPr>
          <w:rFonts w:cs="B Zar" w:hint="cs"/>
          <w:rtl/>
        </w:rPr>
        <w:t>ی</w:t>
      </w:r>
      <w:r w:rsidRPr="00D4549C">
        <w:rPr>
          <w:rFonts w:cs="B Zar" w:hint="cs"/>
          <w:rtl/>
        </w:rPr>
        <w:t>نت</w:t>
      </w:r>
      <w:r w:rsidR="00F84283" w:rsidRPr="00D4549C">
        <w:rPr>
          <w:rFonts w:cs="B Zar" w:hint="cs"/>
          <w:rtl/>
        </w:rPr>
        <w:t xml:space="preserve"> </w:t>
      </w:r>
      <w:r w:rsidRPr="00D4549C">
        <w:rPr>
          <w:rFonts w:cs="B Zar" w:hint="cs"/>
          <w:rtl/>
        </w:rPr>
        <w:t>دادن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است </w:t>
      </w:r>
      <w:r w:rsidR="00FE4F4C">
        <w:rPr>
          <w:rFonts w:cs="B Zar" w:hint="cs"/>
          <w:rtl/>
        </w:rPr>
        <w:t>ک</w:t>
      </w:r>
      <w:r w:rsidRPr="00D4549C">
        <w:rPr>
          <w:rFonts w:cs="B Zar" w:hint="cs"/>
          <w:rtl/>
        </w:rPr>
        <w:t>ه حق</w:t>
      </w:r>
      <w:r w:rsidR="00FE4F4C">
        <w:rPr>
          <w:rFonts w:cs="B Zar" w:hint="cs"/>
          <w:rtl/>
        </w:rPr>
        <w:t>ی</w:t>
      </w:r>
      <w:r w:rsidRPr="00D4549C">
        <w:rPr>
          <w:rFonts w:cs="B Zar" w:hint="cs"/>
          <w:rtl/>
        </w:rPr>
        <w:t>قت ندارد و قرآن در توص</w:t>
      </w:r>
      <w:r w:rsidR="00FE4F4C">
        <w:rPr>
          <w:rFonts w:cs="B Zar" w:hint="cs"/>
          <w:rtl/>
        </w:rPr>
        <w:t>ی</w:t>
      </w:r>
      <w:r w:rsidRPr="00D4549C">
        <w:rPr>
          <w:rFonts w:cs="B Zar" w:hint="cs"/>
          <w:rtl/>
        </w:rPr>
        <w:t>ف او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w:t>
      </w:r>
      <w:r w:rsidR="00FE4F4C">
        <w:rPr>
          <w:rStyle w:val="ArabiChar"/>
          <w:rFonts w:cs="B Zar" w:hint="cs"/>
          <w:rtl/>
        </w:rPr>
        <w:t>ی</w:t>
      </w:r>
      <w:r w:rsidRPr="00D4549C">
        <w:rPr>
          <w:rStyle w:val="ArabiChar"/>
          <w:rFonts w:cs="B Zar" w:hint="cs"/>
          <w:rtl/>
        </w:rPr>
        <w:t xml:space="preserve">عِدُهُمْ وَ </w:t>
      </w:r>
      <w:r w:rsidR="00FE4F4C">
        <w:rPr>
          <w:rStyle w:val="ArabiChar"/>
          <w:rFonts w:cs="B Zar" w:hint="cs"/>
          <w:rtl/>
        </w:rPr>
        <w:t>ی</w:t>
      </w:r>
      <w:r w:rsidRPr="00D4549C">
        <w:rPr>
          <w:rStyle w:val="ArabiChar"/>
          <w:rFonts w:cs="B Zar" w:hint="cs"/>
          <w:rtl/>
        </w:rPr>
        <w:t>مَنّ</w:t>
      </w:r>
      <w:r w:rsidR="00FE4F4C">
        <w:rPr>
          <w:rStyle w:val="ArabiChar"/>
          <w:rFonts w:cs="B Zar" w:hint="cs"/>
          <w:rtl/>
        </w:rPr>
        <w:t>ی</w:t>
      </w:r>
      <w:r w:rsidRPr="00D4549C">
        <w:rPr>
          <w:rStyle w:val="ArabiChar"/>
          <w:rFonts w:cs="B Zar" w:hint="cs"/>
          <w:rtl/>
        </w:rPr>
        <w:t xml:space="preserve">هِمْ وَ ما </w:t>
      </w:r>
      <w:r w:rsidR="00FE4F4C">
        <w:rPr>
          <w:rStyle w:val="ArabiChar"/>
          <w:rFonts w:cs="B Zar" w:hint="cs"/>
          <w:rtl/>
        </w:rPr>
        <w:t>ی</w:t>
      </w:r>
      <w:r w:rsidRPr="00D4549C">
        <w:rPr>
          <w:rStyle w:val="ArabiChar"/>
          <w:rFonts w:cs="B Zar" w:hint="cs"/>
          <w:rtl/>
        </w:rPr>
        <w:t>عِدُهُمْ الشَّ</w:t>
      </w:r>
      <w:r w:rsidR="00FE4F4C">
        <w:rPr>
          <w:rStyle w:val="ArabiChar"/>
          <w:rFonts w:cs="B Zar" w:hint="cs"/>
          <w:rtl/>
        </w:rPr>
        <w:t>ی</w:t>
      </w:r>
      <w:r w:rsidRPr="00D4549C">
        <w:rPr>
          <w:rStyle w:val="ArabiChar"/>
          <w:rFonts w:cs="B Zar" w:hint="cs"/>
          <w:rtl/>
        </w:rPr>
        <w:t>طانُ اِلاّ غُرُوراً»؛</w:t>
      </w:r>
      <w:r w:rsidRPr="00D4549C">
        <w:rPr>
          <w:rStyle w:val="FootnoteReference"/>
          <w:rFonts w:cs="B Zar"/>
          <w:rtl/>
        </w:rPr>
        <w:footnoteReference w:id="280"/>
      </w:r>
      <w:r w:rsidR="00F12703" w:rsidRPr="00D4549C">
        <w:rPr>
          <w:rFonts w:cs="B Zar" w:hint="cs"/>
          <w:rtl/>
        </w:rPr>
        <w:t xml:space="preserve">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وعده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دروغ م</w:t>
      </w:r>
      <w:r w:rsidR="00FE4F4C">
        <w:rPr>
          <w:rFonts w:cs="B Zar" w:hint="cs"/>
          <w:rtl/>
        </w:rPr>
        <w:t>ی</w:t>
      </w:r>
      <w:r w:rsidR="00F84283" w:rsidRPr="00D4549C">
        <w:rPr>
          <w:rFonts w:cs="B Zar" w:hint="cs"/>
          <w:rtl/>
        </w:rPr>
        <w:t xml:space="preserve"> </w:t>
      </w:r>
      <w:r w:rsidRPr="00D4549C">
        <w:rPr>
          <w:rFonts w:cs="B Zar" w:hint="cs"/>
          <w:rtl/>
        </w:rPr>
        <w:t>دهد و آرزوها</w:t>
      </w:r>
      <w:r w:rsidR="00FE4F4C">
        <w:rPr>
          <w:rFonts w:cs="B Zar" w:hint="cs"/>
          <w:rtl/>
        </w:rPr>
        <w:t>ی</w:t>
      </w:r>
      <w:r w:rsidRPr="00D4549C">
        <w:rPr>
          <w:rFonts w:cs="B Zar" w:hint="cs"/>
          <w:rtl/>
        </w:rPr>
        <w:t xml:space="preserve"> باطل را </w:t>
      </w:r>
      <w:r w:rsidR="00FE4F4C">
        <w:rPr>
          <w:rFonts w:cs="B Zar" w:hint="cs"/>
          <w:rtl/>
        </w:rPr>
        <w:t>ک</w:t>
      </w:r>
      <w:r w:rsidRPr="00D4549C">
        <w:rPr>
          <w:rFonts w:cs="B Zar" w:hint="cs"/>
          <w:rtl/>
        </w:rPr>
        <w:t>ه آفر</w:t>
      </w:r>
      <w:r w:rsidR="00FE4F4C">
        <w:rPr>
          <w:rFonts w:cs="B Zar" w:hint="cs"/>
          <w:rtl/>
        </w:rPr>
        <w:t>ی</w:t>
      </w:r>
      <w:r w:rsidRPr="00D4549C">
        <w:rPr>
          <w:rFonts w:cs="B Zar" w:hint="cs"/>
          <w:rtl/>
        </w:rPr>
        <w:t>دة خ</w:t>
      </w:r>
      <w:r w:rsidR="00FE4F4C">
        <w:rPr>
          <w:rFonts w:cs="B Zar" w:hint="cs"/>
          <w:rtl/>
        </w:rPr>
        <w:t>ی</w:t>
      </w:r>
      <w:r w:rsidRPr="00D4549C">
        <w:rPr>
          <w:rFonts w:cs="B Zar" w:hint="cs"/>
          <w:rtl/>
        </w:rPr>
        <w:t>ال است و «وَهْم» از آن لذّت م</w:t>
      </w:r>
      <w:r w:rsidR="00FE4F4C">
        <w:rPr>
          <w:rFonts w:cs="B Zar" w:hint="cs"/>
          <w:rtl/>
        </w:rPr>
        <w:t>ی</w:t>
      </w:r>
      <w:r w:rsidR="00F84283" w:rsidRPr="00D4549C">
        <w:rPr>
          <w:rFonts w:cs="B Zar" w:hint="cs"/>
          <w:rtl/>
        </w:rPr>
        <w:t xml:space="preserve"> </w:t>
      </w:r>
      <w:r w:rsidRPr="00D4549C">
        <w:rPr>
          <w:rFonts w:cs="B Zar" w:hint="cs"/>
          <w:rtl/>
        </w:rPr>
        <w:t>برد، ا</w:t>
      </w:r>
      <w:r w:rsidR="00FE4F4C">
        <w:rPr>
          <w:rFonts w:cs="B Zar" w:hint="cs"/>
          <w:rtl/>
        </w:rPr>
        <w:t>ی</w:t>
      </w:r>
      <w:r w:rsidRPr="00D4549C">
        <w:rPr>
          <w:rFonts w:cs="B Zar" w:hint="cs"/>
          <w:rtl/>
        </w:rPr>
        <w:t>جاد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خلاصه ش</w:t>
      </w:r>
      <w:r w:rsidR="00FE4F4C">
        <w:rPr>
          <w:rFonts w:cs="B Zar" w:hint="cs"/>
          <w:rtl/>
        </w:rPr>
        <w:t>ی</w:t>
      </w:r>
      <w:r w:rsidRPr="00D4549C">
        <w:rPr>
          <w:rFonts w:cs="B Zar" w:hint="cs"/>
          <w:rtl/>
        </w:rPr>
        <w:t>طان وعده نم</w:t>
      </w:r>
      <w:r w:rsidR="00FE4F4C">
        <w:rPr>
          <w:rFonts w:cs="B Zar" w:hint="cs"/>
          <w:rtl/>
        </w:rPr>
        <w:t>ی</w:t>
      </w:r>
      <w:r w:rsidR="00F84283" w:rsidRPr="00D4549C">
        <w:rPr>
          <w:rFonts w:cs="B Zar" w:hint="cs"/>
          <w:rtl/>
        </w:rPr>
        <w:t xml:space="preserve"> </w:t>
      </w:r>
      <w:r w:rsidRPr="00D4549C">
        <w:rPr>
          <w:rFonts w:cs="B Zar" w:hint="cs"/>
          <w:rtl/>
        </w:rPr>
        <w:t>دهد مگر وعده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دروغ</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ظاهرش راست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د.</w:t>
      </w:r>
    </w:p>
    <w:p w:rsidR="00867AE5" w:rsidRPr="00D4549C" w:rsidRDefault="00867AE5" w:rsidP="00867AE5">
      <w:pPr>
        <w:pStyle w:val="a0"/>
        <w:rPr>
          <w:rFonts w:cs="B Zar" w:hint="cs"/>
          <w:rtl/>
        </w:rPr>
      </w:pPr>
      <w:r w:rsidRPr="00D4549C">
        <w:rPr>
          <w:rFonts w:cs="B Zar" w:hint="cs"/>
          <w:rtl/>
        </w:rPr>
        <w:t>ش</w:t>
      </w:r>
      <w:r w:rsidR="00FE4F4C">
        <w:rPr>
          <w:rFonts w:cs="B Zar" w:hint="cs"/>
          <w:rtl/>
        </w:rPr>
        <w:t>ی</w:t>
      </w:r>
      <w:r w:rsidRPr="00D4549C">
        <w:rPr>
          <w:rFonts w:cs="B Zar" w:hint="cs"/>
          <w:rtl/>
        </w:rPr>
        <w:t>طان امور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و پست را باغ</w:t>
      </w:r>
      <w:r w:rsidR="00FE4F4C">
        <w:rPr>
          <w:rFonts w:cs="B Zar" w:hint="cs"/>
          <w:rtl/>
        </w:rPr>
        <w:t>ی</w:t>
      </w:r>
      <w:r w:rsidRPr="00D4549C">
        <w:rPr>
          <w:rFonts w:cs="B Zar" w:hint="cs"/>
          <w:rtl/>
        </w:rPr>
        <w:t xml:space="preserve"> پر از حق</w:t>
      </w:r>
      <w:r w:rsidR="00FE4F4C">
        <w:rPr>
          <w:rFonts w:cs="B Zar" w:hint="cs"/>
          <w:rtl/>
        </w:rPr>
        <w:t>ی</w:t>
      </w:r>
      <w:r w:rsidRPr="00D4549C">
        <w:rPr>
          <w:rFonts w:cs="B Zar" w:hint="cs"/>
          <w:rtl/>
        </w:rPr>
        <w:t>قت م</w:t>
      </w:r>
      <w:r w:rsidR="00FE4F4C">
        <w:rPr>
          <w:rFonts w:cs="B Zar" w:hint="cs"/>
          <w:rtl/>
        </w:rPr>
        <w:t>ی</w:t>
      </w:r>
      <w:r w:rsidRPr="00D4549C">
        <w:rPr>
          <w:rFonts w:cs="B Zar" w:hint="cs"/>
          <w:rtl/>
        </w:rPr>
        <w:t xml:space="preserve"> نما</w:t>
      </w:r>
      <w:r w:rsidR="00FE4F4C">
        <w:rPr>
          <w:rFonts w:cs="B Zar" w:hint="cs"/>
          <w:rtl/>
        </w:rPr>
        <w:t>ی</w:t>
      </w:r>
      <w:r w:rsidRPr="00D4549C">
        <w:rPr>
          <w:rFonts w:cs="B Zar" w:hint="cs"/>
          <w:rtl/>
        </w:rPr>
        <w:t xml:space="preserve">اند و </w:t>
      </w:r>
      <w:r w:rsidR="00FE4F4C">
        <w:rPr>
          <w:rFonts w:cs="B Zar" w:hint="cs"/>
          <w:rtl/>
        </w:rPr>
        <w:t>ک</w:t>
      </w:r>
      <w:r w:rsidRPr="00D4549C">
        <w:rPr>
          <w:rFonts w:cs="B Zar" w:hint="cs"/>
          <w:rtl/>
        </w:rPr>
        <w:t>ارش ا</w:t>
      </w:r>
      <w:r w:rsidR="00FE4F4C">
        <w:rPr>
          <w:rFonts w:cs="B Zar" w:hint="cs"/>
          <w:rtl/>
        </w:rPr>
        <w:t>ی</w:t>
      </w:r>
      <w:r w:rsidRPr="00D4549C">
        <w:rPr>
          <w:rFonts w:cs="B Zar" w:hint="cs"/>
          <w:rtl/>
        </w:rPr>
        <w:t>جاد ب</w:t>
      </w:r>
      <w:r w:rsidR="00FE4F4C">
        <w:rPr>
          <w:rFonts w:cs="B Zar" w:hint="cs"/>
          <w:rtl/>
        </w:rPr>
        <w:t>ی</w:t>
      </w:r>
      <w:r w:rsidR="00F84283" w:rsidRPr="00D4549C">
        <w:rPr>
          <w:rFonts w:cs="B Zar" w:hint="cs"/>
          <w:rtl/>
        </w:rPr>
        <w:t xml:space="preserve"> </w:t>
      </w:r>
      <w:r w:rsidRPr="00D4549C">
        <w:rPr>
          <w:rFonts w:cs="B Zar" w:hint="cs"/>
          <w:rtl/>
        </w:rPr>
        <w:t>خبر</w:t>
      </w:r>
      <w:r w:rsidR="00FE4F4C">
        <w:rPr>
          <w:rFonts w:cs="B Zar" w:hint="cs"/>
          <w:rtl/>
        </w:rPr>
        <w:t>ی</w:t>
      </w:r>
      <w:r w:rsidRPr="00D4549C">
        <w:rPr>
          <w:rFonts w:cs="B Zar" w:hint="cs"/>
          <w:rtl/>
        </w:rPr>
        <w:t xml:space="preserve"> نسبت به امور آخرت است.</w:t>
      </w:r>
    </w:p>
    <w:p w:rsidR="00867AE5" w:rsidRPr="00D4549C" w:rsidRDefault="00867AE5" w:rsidP="00986EA6">
      <w:pPr>
        <w:pStyle w:val="a0"/>
        <w:rPr>
          <w:rFonts w:cs="B Zar" w:hint="cs"/>
          <w:rtl/>
        </w:rPr>
      </w:pPr>
      <w:r w:rsidRPr="00D4549C">
        <w:rPr>
          <w:rFonts w:cs="B Zar" w:hint="cs"/>
          <w:rtl/>
        </w:rPr>
        <w:t>دوستان ش</w:t>
      </w:r>
      <w:r w:rsidR="00FE4F4C">
        <w:rPr>
          <w:rFonts w:cs="B Zar" w:hint="cs"/>
          <w:rtl/>
        </w:rPr>
        <w:t>ی</w:t>
      </w:r>
      <w:r w:rsidRPr="00D4549C">
        <w:rPr>
          <w:rFonts w:cs="B Zar" w:hint="cs"/>
          <w:rtl/>
        </w:rPr>
        <w:t xml:space="preserve">طان </w:t>
      </w:r>
      <w:r w:rsidR="00FE4F4C">
        <w:rPr>
          <w:rFonts w:cs="B Zar" w:hint="cs"/>
          <w:rtl/>
        </w:rPr>
        <w:t>ک</w:t>
      </w:r>
      <w:r w:rsidRPr="00D4549C">
        <w:rPr>
          <w:rFonts w:cs="B Zar" w:hint="cs"/>
          <w:rtl/>
        </w:rPr>
        <w:t>سان</w:t>
      </w:r>
      <w:r w:rsidR="00FE4F4C">
        <w:rPr>
          <w:rFonts w:cs="B Zar" w:hint="cs"/>
          <w:rtl/>
        </w:rPr>
        <w:t>ی</w:t>
      </w:r>
      <w:r w:rsidR="00F84283" w:rsidRPr="00D4549C">
        <w:rPr>
          <w:rFonts w:cs="B Zar" w:hint="cs"/>
          <w:rtl/>
        </w:rPr>
        <w:t xml:space="preserve"> </w:t>
      </w:r>
      <w:r w:rsidRPr="00D4549C">
        <w:rPr>
          <w:rFonts w:cs="B Zar" w:hint="cs"/>
          <w:rtl/>
        </w:rPr>
        <w:t xml:space="preserve">اند </w:t>
      </w:r>
      <w:r w:rsidR="00FE4F4C">
        <w:rPr>
          <w:rFonts w:cs="B Zar" w:hint="cs"/>
          <w:rtl/>
        </w:rPr>
        <w:t>ک</w:t>
      </w:r>
      <w:r w:rsidRPr="00D4549C">
        <w:rPr>
          <w:rFonts w:cs="B Zar" w:hint="cs"/>
          <w:rtl/>
        </w:rPr>
        <w:t xml:space="preserve">ه از </w:t>
      </w:r>
      <w:r w:rsidR="00FE4F4C">
        <w:rPr>
          <w:rFonts w:cs="B Zar" w:hint="cs"/>
          <w:rtl/>
        </w:rPr>
        <w:t>ی</w:t>
      </w:r>
      <w:r w:rsidRPr="00D4549C">
        <w:rPr>
          <w:rFonts w:cs="B Zar" w:hint="cs"/>
          <w:rtl/>
        </w:rPr>
        <w:t>اد خدا و مل</w:t>
      </w:r>
      <w:r w:rsidR="00FE4F4C">
        <w:rPr>
          <w:rFonts w:cs="B Zar" w:hint="cs"/>
          <w:rtl/>
        </w:rPr>
        <w:t>ک</w:t>
      </w:r>
      <w:r w:rsidRPr="00D4549C">
        <w:rPr>
          <w:rFonts w:cs="B Zar" w:hint="cs"/>
          <w:rtl/>
        </w:rPr>
        <w:t>وت او رو</w:t>
      </w:r>
      <w:r w:rsidR="00FE4F4C">
        <w:rPr>
          <w:rFonts w:cs="B Zar" w:hint="cs"/>
          <w:rtl/>
        </w:rPr>
        <w:t>ی</w:t>
      </w:r>
      <w:r w:rsidR="00F84283" w:rsidRPr="00D4549C">
        <w:rPr>
          <w:rFonts w:cs="B Zar" w:hint="cs"/>
          <w:rtl/>
        </w:rPr>
        <w:t xml:space="preserve"> </w:t>
      </w:r>
      <w:r w:rsidRPr="00D4549C">
        <w:rPr>
          <w:rFonts w:cs="B Zar" w:hint="cs"/>
          <w:rtl/>
        </w:rPr>
        <w:t>گردانند و مصداق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 xml:space="preserve">ه هستند </w:t>
      </w:r>
      <w:r w:rsidR="00FE4F4C">
        <w:rPr>
          <w:rFonts w:cs="B Zar" w:hint="cs"/>
          <w:rtl/>
        </w:rPr>
        <w:t>ک</w:t>
      </w:r>
      <w:r w:rsidRPr="00D4549C">
        <w:rPr>
          <w:rFonts w:cs="B Zar" w:hint="cs"/>
          <w:rtl/>
        </w:rPr>
        <w:t>ه خداوند درباره</w:t>
      </w:r>
      <w:r w:rsidR="00F84283" w:rsidRPr="00D4549C">
        <w:rPr>
          <w:rFonts w:cs="B Zar" w:hint="cs"/>
          <w:rtl/>
        </w:rPr>
        <w:t xml:space="preserve"> </w:t>
      </w:r>
      <w:r w:rsidRPr="00D4549C">
        <w:rPr>
          <w:rFonts w:cs="B Zar" w:hint="cs"/>
          <w:rtl/>
        </w:rPr>
        <w:t>شان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xml:space="preserve"> «</w:t>
      </w:r>
      <w:r w:rsidRPr="00D4549C">
        <w:rPr>
          <w:rStyle w:val="ArabiChar"/>
          <w:rFonts w:cs="B Zar"/>
          <w:rtl/>
        </w:rPr>
        <w:t>إِنَّ</w:t>
      </w:r>
      <w:r w:rsidRPr="00D4549C">
        <w:rPr>
          <w:rStyle w:val="ArabiChar"/>
          <w:rFonts w:cs="B Zar" w:hint="cs"/>
          <w:rtl/>
        </w:rPr>
        <w:t xml:space="preserve"> </w:t>
      </w:r>
      <w:r w:rsidR="00F84283" w:rsidRPr="00D4549C">
        <w:rPr>
          <w:rStyle w:val="ArabiChar"/>
          <w:rFonts w:cs="B Zar" w:hint="cs"/>
          <w:rtl/>
        </w:rPr>
        <w:t xml:space="preserve"> </w:t>
      </w:r>
      <w:r w:rsidRPr="00D4549C">
        <w:rPr>
          <w:rStyle w:val="ArabiChar"/>
          <w:rFonts w:cs="B Zar"/>
          <w:rtl/>
        </w:rPr>
        <w:t>الَّذِ</w:t>
      </w:r>
      <w:r w:rsidR="00FE4F4C">
        <w:rPr>
          <w:rStyle w:val="ArabiChar"/>
          <w:rFonts w:cs="B Zar"/>
          <w:rtl/>
        </w:rPr>
        <w:t>ی</w:t>
      </w:r>
      <w:r w:rsidRPr="00D4549C">
        <w:rPr>
          <w:rStyle w:val="ArabiChar"/>
          <w:rFonts w:cs="B Zar"/>
          <w:rtl/>
        </w:rPr>
        <w:t xml:space="preserve">نَ </w:t>
      </w:r>
      <w:r w:rsidR="00FE4F4C">
        <w:rPr>
          <w:rStyle w:val="ArabiChar"/>
          <w:rFonts w:cs="B Zar"/>
          <w:rtl/>
        </w:rPr>
        <w:t>ک</w:t>
      </w:r>
      <w:r w:rsidRPr="00D4549C">
        <w:rPr>
          <w:rStyle w:val="ArabiChar"/>
          <w:rFonts w:cs="B Zar"/>
          <w:rtl/>
        </w:rPr>
        <w:t>ذَّبُواْ بِآ</w:t>
      </w:r>
      <w:r w:rsidR="00FE4F4C">
        <w:rPr>
          <w:rStyle w:val="ArabiChar"/>
          <w:rFonts w:cs="B Zar"/>
          <w:rtl/>
        </w:rPr>
        <w:t>ی</w:t>
      </w:r>
      <w:r w:rsidRPr="00D4549C">
        <w:rPr>
          <w:rStyle w:val="ArabiChar"/>
          <w:rFonts w:cs="B Zar"/>
          <w:rtl/>
        </w:rPr>
        <w:t>اتِنَا وَاسْتَ</w:t>
      </w:r>
      <w:r w:rsidR="00FE4F4C">
        <w:rPr>
          <w:rStyle w:val="ArabiChar"/>
          <w:rFonts w:cs="B Zar"/>
          <w:rtl/>
        </w:rPr>
        <w:t>ک</w:t>
      </w:r>
      <w:r w:rsidRPr="00D4549C">
        <w:rPr>
          <w:rStyle w:val="ArabiChar"/>
          <w:rFonts w:cs="B Zar"/>
          <w:rtl/>
        </w:rPr>
        <w:t xml:space="preserve">بَرُواْ عَنْهَا لاَ تُفَتَّحُ لَهُمْ أَبْوَابُ السَّمَاء وَلاَ </w:t>
      </w:r>
      <w:r w:rsidR="00FE4F4C">
        <w:rPr>
          <w:rStyle w:val="ArabiChar"/>
          <w:rFonts w:cs="B Zar"/>
          <w:rtl/>
        </w:rPr>
        <w:t>ی</w:t>
      </w:r>
      <w:r w:rsidRPr="00D4549C">
        <w:rPr>
          <w:rStyle w:val="ArabiChar"/>
          <w:rFonts w:cs="B Zar"/>
          <w:rtl/>
        </w:rPr>
        <w:t>دْخُلُونَ الْجَنَّةَ</w:t>
      </w:r>
      <w:r w:rsidRPr="00D4549C">
        <w:rPr>
          <w:rStyle w:val="ArabiChar"/>
          <w:rFonts w:cs="B Zar" w:hint="cs"/>
          <w:rtl/>
        </w:rPr>
        <w:t>...»؛</w:t>
      </w:r>
      <w:r w:rsidRPr="00D4549C">
        <w:rPr>
          <w:rStyle w:val="FootnoteReference"/>
          <w:rFonts w:cs="B Zar"/>
        </w:rPr>
        <w:footnoteReference w:id="281"/>
      </w:r>
      <w:r w:rsidRPr="00D4549C">
        <w:rPr>
          <w:rFonts w:cs="B Zar" w:hint="cs"/>
          <w:rtl/>
        </w:rPr>
        <w:t xml:space="preserve"> به جهت تکذ</w:t>
      </w:r>
      <w:r w:rsidR="00FE4F4C">
        <w:rPr>
          <w:rFonts w:cs="B Zar" w:hint="cs"/>
          <w:rtl/>
        </w:rPr>
        <w:t>ی</w:t>
      </w:r>
      <w:r w:rsidRPr="00D4549C">
        <w:rPr>
          <w:rFonts w:cs="B Zar" w:hint="cs"/>
          <w:rtl/>
        </w:rPr>
        <w:t>ب آ</w:t>
      </w:r>
      <w:r w:rsidR="00FE4F4C">
        <w:rPr>
          <w:rFonts w:cs="B Zar" w:hint="cs"/>
          <w:rtl/>
        </w:rPr>
        <w:t>ی</w:t>
      </w:r>
      <w:r w:rsidRPr="00D4549C">
        <w:rPr>
          <w:rFonts w:cs="B Zar" w:hint="cs"/>
          <w:rtl/>
        </w:rPr>
        <w:t>ات اله</w:t>
      </w:r>
      <w:r w:rsidR="00FE4F4C">
        <w:rPr>
          <w:rFonts w:cs="B Zar" w:hint="cs"/>
          <w:rtl/>
        </w:rPr>
        <w:t>ی</w:t>
      </w:r>
      <w:r w:rsidRPr="00D4549C">
        <w:rPr>
          <w:rFonts w:cs="B Zar" w:hint="cs"/>
          <w:rtl/>
        </w:rPr>
        <w:t xml:space="preserve"> و کبر و رو</w:t>
      </w:r>
      <w:r w:rsidR="00FE4F4C">
        <w:rPr>
          <w:rFonts w:cs="B Zar" w:hint="cs"/>
          <w:rtl/>
        </w:rPr>
        <w:t>ی</w:t>
      </w:r>
      <w:r w:rsidR="00F84283" w:rsidRPr="00D4549C">
        <w:rPr>
          <w:rFonts w:cs="B Zar" w:hint="cs"/>
          <w:rtl/>
        </w:rPr>
        <w:t xml:space="preserve"> </w:t>
      </w:r>
      <w:r w:rsidRPr="00D4549C">
        <w:rPr>
          <w:rFonts w:cs="B Zar" w:hint="cs"/>
          <w:rtl/>
        </w:rPr>
        <w:t>گردان</w:t>
      </w:r>
      <w:r w:rsidR="00FE4F4C">
        <w:rPr>
          <w:rFonts w:cs="B Zar" w:hint="cs"/>
          <w:rtl/>
        </w:rPr>
        <w:t>ی</w:t>
      </w:r>
      <w:r w:rsidRPr="00D4549C">
        <w:rPr>
          <w:rFonts w:cs="B Zar" w:hint="cs"/>
          <w:rtl/>
        </w:rPr>
        <w:t xml:space="preserve"> از آن</w:t>
      </w:r>
      <w:r w:rsidR="00F84283" w:rsidRPr="00D4549C">
        <w:rPr>
          <w:rFonts w:cs="B Zar" w:hint="cs"/>
          <w:rtl/>
        </w:rPr>
        <w:t xml:space="preserve"> </w:t>
      </w:r>
      <w:r w:rsidRPr="00D4549C">
        <w:rPr>
          <w:rFonts w:cs="B Zar" w:hint="cs"/>
          <w:rtl/>
        </w:rPr>
        <w:t>ها، نه درها</w:t>
      </w:r>
      <w:r w:rsidR="00FE4F4C">
        <w:rPr>
          <w:rFonts w:cs="B Zar" w:hint="cs"/>
          <w:rtl/>
        </w:rPr>
        <w:t>ی</w:t>
      </w:r>
      <w:r w:rsidRPr="00D4549C">
        <w:rPr>
          <w:rFonts w:cs="B Zar" w:hint="cs"/>
          <w:rtl/>
        </w:rPr>
        <w:t xml:space="preserve"> آسمان غ</w:t>
      </w:r>
      <w:r w:rsidR="00FE4F4C">
        <w:rPr>
          <w:rFonts w:cs="B Zar" w:hint="cs"/>
          <w:rtl/>
        </w:rPr>
        <w:t>ی</w:t>
      </w:r>
      <w:r w:rsidRPr="00D4549C">
        <w:rPr>
          <w:rFonts w:cs="B Zar" w:hint="cs"/>
          <w:rtl/>
        </w:rPr>
        <w:t>ب و معنو</w:t>
      </w:r>
      <w:r w:rsidR="00FE4F4C">
        <w:rPr>
          <w:rFonts w:cs="B Zar" w:hint="cs"/>
          <w:rtl/>
        </w:rPr>
        <w:t>ی</w:t>
      </w:r>
      <w:r w:rsidRPr="00D4549C">
        <w:rPr>
          <w:rFonts w:cs="B Zar" w:hint="cs"/>
          <w:rtl/>
        </w:rPr>
        <w:t>ت برا</w:t>
      </w:r>
      <w:r w:rsidR="00FE4F4C">
        <w:rPr>
          <w:rFonts w:cs="B Zar" w:hint="cs"/>
          <w:rtl/>
        </w:rPr>
        <w:t>ی</w:t>
      </w:r>
      <w:r w:rsidRPr="00D4549C">
        <w:rPr>
          <w:rFonts w:cs="B Zar" w:hint="cs"/>
          <w:rtl/>
        </w:rPr>
        <w:t>شان گشوده م</w:t>
      </w:r>
      <w:r w:rsidR="00FE4F4C">
        <w:rPr>
          <w:rFonts w:cs="B Zar" w:hint="cs"/>
          <w:rtl/>
        </w:rPr>
        <w:t>ی</w:t>
      </w:r>
      <w:r w:rsidR="00F84283" w:rsidRPr="00D4549C">
        <w:rPr>
          <w:rFonts w:cs="B Zar" w:hint="cs"/>
          <w:rtl/>
        </w:rPr>
        <w:t xml:space="preserve"> </w:t>
      </w:r>
      <w:r w:rsidRPr="00D4549C">
        <w:rPr>
          <w:rFonts w:cs="B Zar" w:hint="cs"/>
          <w:rtl/>
        </w:rPr>
        <w:t>شود و نه وارد بهشت م</w:t>
      </w:r>
      <w:r w:rsidR="00FE4F4C">
        <w:rPr>
          <w:rFonts w:cs="B Zar" w:hint="cs"/>
          <w:rtl/>
        </w:rPr>
        <w:t>ی</w:t>
      </w:r>
      <w:r w:rsidR="00F84283" w:rsidRPr="00D4549C">
        <w:rPr>
          <w:rFonts w:cs="B Zar" w:hint="cs"/>
          <w:rtl/>
        </w:rPr>
        <w:t xml:space="preserve"> </w:t>
      </w:r>
      <w:r w:rsidRPr="00D4549C">
        <w:rPr>
          <w:rFonts w:cs="B Zar" w:hint="cs"/>
          <w:rtl/>
        </w:rPr>
        <w:t>شوند»</w:t>
      </w:r>
      <w:r w:rsidR="00986EA6" w:rsidRPr="00D4549C">
        <w:rPr>
          <w:rFonts w:cs="B Zar" w:hint="cs"/>
          <w:rtl/>
        </w:rPr>
        <w:t>.</w:t>
      </w:r>
    </w:p>
    <w:p w:rsidR="00867AE5" w:rsidRPr="00D4549C" w:rsidRDefault="00867AE5" w:rsidP="00867AE5">
      <w:pPr>
        <w:rPr>
          <w:rFonts w:cs="B Zar" w:hint="cs"/>
          <w:rtl/>
        </w:rPr>
      </w:pPr>
      <w:r w:rsidRPr="00D4549C">
        <w:rPr>
          <w:rFonts w:cs="B Zar" w:hint="cs"/>
          <w:rtl/>
        </w:rPr>
        <w:t>عنا</w:t>
      </w:r>
      <w:r w:rsidR="00FE4F4C">
        <w:rPr>
          <w:rFonts w:cs="B Zar" w:hint="cs"/>
          <w:rtl/>
        </w:rPr>
        <w:t>ی</w:t>
      </w:r>
      <w:r w:rsidRPr="00D4549C">
        <w:rPr>
          <w:rFonts w:cs="B Zar" w:hint="cs"/>
          <w:rtl/>
        </w:rPr>
        <w:t>ت داشته باش</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حق</w:t>
      </w:r>
      <w:r w:rsidR="00FE4F4C">
        <w:rPr>
          <w:rFonts w:cs="B Zar" w:hint="cs"/>
          <w:rtl/>
        </w:rPr>
        <w:t>ی</w:t>
      </w:r>
      <w:r w:rsidRPr="00D4549C">
        <w:rPr>
          <w:rFonts w:cs="B Zar" w:hint="cs"/>
          <w:rtl/>
        </w:rPr>
        <w:t>قت و عمل موجودات مجرّد دو تا ن</w:t>
      </w:r>
      <w:r w:rsidR="00FE4F4C">
        <w:rPr>
          <w:rFonts w:cs="B Zar" w:hint="cs"/>
          <w:rtl/>
        </w:rPr>
        <w:t>ی</w:t>
      </w:r>
      <w:r w:rsidRPr="00D4549C">
        <w:rPr>
          <w:rFonts w:cs="B Zar" w:hint="cs"/>
          <w:rtl/>
        </w:rPr>
        <w:t>ست. مثل وجود آب و تر</w:t>
      </w:r>
      <w:r w:rsidR="00FE4F4C">
        <w:rPr>
          <w:rFonts w:cs="B Zar" w:hint="cs"/>
          <w:rtl/>
        </w:rPr>
        <w:t>ی</w:t>
      </w:r>
      <w:r w:rsidRPr="00D4549C">
        <w:rPr>
          <w:rFonts w:cs="B Zar" w:hint="cs"/>
          <w:rtl/>
        </w:rPr>
        <w:t xml:space="preserve"> آب </w:t>
      </w:r>
      <w:r w:rsidR="00FE4F4C">
        <w:rPr>
          <w:rFonts w:cs="B Zar" w:hint="cs"/>
          <w:rtl/>
        </w:rPr>
        <w:t>ک</w:t>
      </w:r>
      <w:r w:rsidRPr="00D4549C">
        <w:rPr>
          <w:rFonts w:cs="B Zar" w:hint="cs"/>
          <w:rtl/>
        </w:rPr>
        <w:t>ه آب همان تر</w:t>
      </w:r>
      <w:r w:rsidR="00FE4F4C">
        <w:rPr>
          <w:rFonts w:cs="B Zar" w:hint="cs"/>
          <w:rtl/>
        </w:rPr>
        <w:t>ی</w:t>
      </w:r>
      <w:r w:rsidRPr="00D4549C">
        <w:rPr>
          <w:rFonts w:cs="B Zar" w:hint="cs"/>
          <w:rtl/>
        </w:rPr>
        <w:t xml:space="preserve"> است، لذا هم</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 xml:space="preserve">ه آب در صحنه است، نقش آن </w:t>
      </w:r>
      <w:r w:rsidR="00FE4F4C">
        <w:rPr>
          <w:rFonts w:cs="B Zar" w:hint="cs"/>
          <w:rtl/>
        </w:rPr>
        <w:t>ک</w:t>
      </w:r>
      <w:r w:rsidRPr="00D4549C">
        <w:rPr>
          <w:rFonts w:cs="B Zar" w:hint="cs"/>
          <w:rtl/>
        </w:rPr>
        <w:t>ه همان تر</w:t>
      </w:r>
      <w:r w:rsidR="00FE4F4C">
        <w:rPr>
          <w:rFonts w:cs="B Zar" w:hint="cs"/>
          <w:rtl/>
        </w:rPr>
        <w:t>ی</w:t>
      </w:r>
      <w:r w:rsidRPr="00D4549C">
        <w:rPr>
          <w:rFonts w:cs="B Zar" w:hint="cs"/>
          <w:rtl/>
        </w:rPr>
        <w:t xml:space="preserve"> باشد ن</w:t>
      </w:r>
      <w:r w:rsidR="00FE4F4C">
        <w:rPr>
          <w:rFonts w:cs="B Zar" w:hint="cs"/>
          <w:rtl/>
        </w:rPr>
        <w:t>ی</w:t>
      </w:r>
      <w:r w:rsidRPr="00D4549C">
        <w:rPr>
          <w:rFonts w:cs="B Zar" w:hint="cs"/>
          <w:rtl/>
        </w:rPr>
        <w:t>ز در صحنه است. حق</w:t>
      </w:r>
      <w:r w:rsidR="00FE4F4C">
        <w:rPr>
          <w:rFonts w:cs="B Zar" w:hint="cs"/>
          <w:rtl/>
        </w:rPr>
        <w:t>ی</w:t>
      </w:r>
      <w:r w:rsidRPr="00D4549C">
        <w:rPr>
          <w:rFonts w:cs="B Zar" w:hint="cs"/>
          <w:rtl/>
        </w:rPr>
        <w:t>قت و عمل ش</w:t>
      </w:r>
      <w:r w:rsidR="00FE4F4C">
        <w:rPr>
          <w:rFonts w:cs="B Zar" w:hint="cs"/>
          <w:rtl/>
        </w:rPr>
        <w:t>ی</w:t>
      </w:r>
      <w:r w:rsidRPr="00D4549C">
        <w:rPr>
          <w:rFonts w:cs="B Zar" w:hint="cs"/>
          <w:rtl/>
        </w:rPr>
        <w:t>طان هم دو امر متفاوت ن</w:t>
      </w:r>
      <w:r w:rsidR="00FE4F4C">
        <w:rPr>
          <w:rFonts w:cs="B Zar" w:hint="cs"/>
          <w:rtl/>
        </w:rPr>
        <w:t>ی</w:t>
      </w:r>
      <w:r w:rsidRPr="00D4549C">
        <w:rPr>
          <w:rFonts w:cs="B Zar" w:hint="cs"/>
          <w:rtl/>
        </w:rPr>
        <w:t>ست، هم</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در جا</w:t>
      </w:r>
      <w:r w:rsidR="00FE4F4C">
        <w:rPr>
          <w:rFonts w:cs="B Zar" w:hint="cs"/>
          <w:rtl/>
        </w:rPr>
        <w:t>یی</w:t>
      </w:r>
      <w:r w:rsidRPr="00D4549C">
        <w:rPr>
          <w:rFonts w:cs="B Zar" w:hint="cs"/>
          <w:rtl/>
        </w:rPr>
        <w:t xml:space="preserve"> حاضر باشد، همان حق</w:t>
      </w:r>
      <w:r w:rsidR="00FE4F4C">
        <w:rPr>
          <w:rFonts w:cs="B Zar" w:hint="cs"/>
          <w:rtl/>
        </w:rPr>
        <w:t>ی</w:t>
      </w:r>
      <w:r w:rsidRPr="00D4549C">
        <w:rPr>
          <w:rFonts w:cs="B Zar" w:hint="cs"/>
          <w:rtl/>
        </w:rPr>
        <w:t>قت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که همان عمل ش</w:t>
      </w:r>
      <w:r w:rsidR="00FE4F4C">
        <w:rPr>
          <w:rFonts w:cs="B Zar" w:hint="cs"/>
          <w:rtl/>
        </w:rPr>
        <w:t>ی</w:t>
      </w:r>
      <w:r w:rsidRPr="00D4549C">
        <w:rPr>
          <w:rFonts w:cs="B Zar" w:hint="cs"/>
          <w:rtl/>
        </w:rPr>
        <w:t>طان است در آنجا حاضر است و لذا 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w:t>
      </w:r>
    </w:p>
    <w:p w:rsidR="00867AE5" w:rsidRPr="00D4549C" w:rsidRDefault="00867AE5" w:rsidP="00986EA6">
      <w:pPr>
        <w:pStyle w:val="a0"/>
        <w:rPr>
          <w:rFonts w:cs="B Zar" w:hint="cs"/>
          <w:rtl/>
        </w:rPr>
      </w:pPr>
      <w:r w:rsidRPr="00D4549C">
        <w:rPr>
          <w:rFonts w:cs="B Zar" w:hint="cs"/>
          <w:rtl/>
        </w:rPr>
        <w:t>«حق</w:t>
      </w:r>
      <w:r w:rsidR="00FE4F4C">
        <w:rPr>
          <w:rFonts w:cs="B Zar" w:hint="cs"/>
          <w:rtl/>
        </w:rPr>
        <w:t>ی</w:t>
      </w:r>
      <w:r w:rsidRPr="00D4549C">
        <w:rPr>
          <w:rFonts w:cs="B Zar" w:hint="cs"/>
          <w:rtl/>
        </w:rPr>
        <w:t>قت ش</w:t>
      </w:r>
      <w:r w:rsidR="00FE4F4C">
        <w:rPr>
          <w:rFonts w:cs="B Zar" w:hint="cs"/>
          <w:rtl/>
        </w:rPr>
        <w:t>ی</w:t>
      </w:r>
      <w:r w:rsidRPr="00D4549C">
        <w:rPr>
          <w:rFonts w:cs="B Zar" w:hint="cs"/>
          <w:rtl/>
        </w:rPr>
        <w:t>طان جوهر</w:t>
      </w:r>
      <w:r w:rsidR="00FE4F4C">
        <w:rPr>
          <w:rFonts w:cs="B Zar" w:hint="cs"/>
          <w:rtl/>
        </w:rPr>
        <w:t>ی</w:t>
      </w:r>
      <w:r w:rsidRPr="00D4549C">
        <w:rPr>
          <w:rFonts w:cs="B Zar" w:hint="cs"/>
          <w:rtl/>
        </w:rPr>
        <w:t xml:space="preserve"> است نفسان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به شرّ و بد</w:t>
      </w:r>
      <w:r w:rsidR="00FE4F4C">
        <w:rPr>
          <w:rFonts w:cs="B Zar" w:hint="cs"/>
          <w:rtl/>
        </w:rPr>
        <w:t>ی</w:t>
      </w:r>
      <w:r w:rsidRPr="00D4549C">
        <w:rPr>
          <w:rFonts w:cs="B Zar" w:hint="cs"/>
          <w:rtl/>
        </w:rPr>
        <w:t xml:space="preserve"> عمل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ر</w:t>
      </w:r>
      <w:r w:rsidR="00FE4F4C">
        <w:rPr>
          <w:rFonts w:cs="B Zar" w:hint="cs"/>
          <w:rtl/>
        </w:rPr>
        <w:t>ی</w:t>
      </w:r>
      <w:r w:rsidRPr="00D4549C">
        <w:rPr>
          <w:rFonts w:cs="B Zar" w:hint="cs"/>
          <w:rtl/>
        </w:rPr>
        <w:t>شة اند</w:t>
      </w:r>
      <w:r w:rsidR="00FE4F4C">
        <w:rPr>
          <w:rFonts w:cs="B Zar" w:hint="cs"/>
          <w:rtl/>
        </w:rPr>
        <w:t>ی</w:t>
      </w:r>
      <w:r w:rsidRPr="00D4549C">
        <w:rPr>
          <w:rFonts w:cs="B Zar" w:hint="cs"/>
          <w:rtl/>
        </w:rPr>
        <w:t>شه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غلط و اعمال فاسد، خود ش</w:t>
      </w:r>
      <w:r w:rsidR="00FE4F4C">
        <w:rPr>
          <w:rFonts w:cs="B Zar" w:hint="cs"/>
          <w:rtl/>
        </w:rPr>
        <w:t>ی</w:t>
      </w:r>
      <w:r w:rsidRPr="00D4549C">
        <w:rPr>
          <w:rFonts w:cs="B Zar" w:hint="cs"/>
          <w:rtl/>
        </w:rPr>
        <w:t>طان است، همچنان</w:t>
      </w:r>
      <w:r w:rsidR="00F84283" w:rsidRPr="00D4549C">
        <w:rPr>
          <w:rFonts w:cs="B Zar" w:hint="cs"/>
          <w:rtl/>
        </w:rPr>
        <w:t xml:space="preserve"> </w:t>
      </w:r>
      <w:r w:rsidR="00FE4F4C">
        <w:rPr>
          <w:rFonts w:cs="B Zar" w:hint="cs"/>
          <w:rtl/>
        </w:rPr>
        <w:t>ک</w:t>
      </w:r>
      <w:r w:rsidRPr="00D4549C">
        <w:rPr>
          <w:rFonts w:cs="B Zar" w:hint="cs"/>
          <w:rtl/>
        </w:rPr>
        <w:t>ه منشأ وسوسه و ن</w:t>
      </w:r>
      <w:r w:rsidR="00FE4F4C">
        <w:rPr>
          <w:rFonts w:cs="B Zar" w:hint="cs"/>
          <w:rtl/>
        </w:rPr>
        <w:t>ی</w:t>
      </w:r>
      <w:r w:rsidRPr="00D4549C">
        <w:rPr>
          <w:rFonts w:cs="B Zar" w:hint="cs"/>
          <w:rtl/>
        </w:rPr>
        <w:t>رنگ است»</w:t>
      </w:r>
      <w:r w:rsidR="00986EA6" w:rsidRPr="00D4549C">
        <w:rPr>
          <w:rFonts w:cs="B Zar" w:hint="cs"/>
          <w:rtl/>
        </w:rPr>
        <w:t>.</w:t>
      </w:r>
    </w:p>
    <w:p w:rsidR="00867AE5" w:rsidRPr="00D4549C" w:rsidRDefault="00867AE5" w:rsidP="00776766">
      <w:pPr>
        <w:rPr>
          <w:rFonts w:cs="B Zar" w:hint="cs"/>
          <w:rtl/>
        </w:rPr>
      </w:pPr>
      <w:r w:rsidRPr="00D4549C">
        <w:rPr>
          <w:rFonts w:cs="B Zar" w:hint="cs"/>
          <w:rtl/>
        </w:rPr>
        <w:t>پس حق</w:t>
      </w:r>
      <w:r w:rsidR="00FE4F4C">
        <w:rPr>
          <w:rFonts w:cs="B Zar" w:hint="cs"/>
          <w:rtl/>
        </w:rPr>
        <w:t>ی</w:t>
      </w:r>
      <w:r w:rsidRPr="00D4549C">
        <w:rPr>
          <w:rFonts w:cs="B Zar" w:hint="cs"/>
          <w:rtl/>
        </w:rPr>
        <w:t>قت ش</w:t>
      </w:r>
      <w:r w:rsidR="00FE4F4C">
        <w:rPr>
          <w:rFonts w:cs="B Zar" w:hint="cs"/>
          <w:rtl/>
        </w:rPr>
        <w:t>ی</w:t>
      </w:r>
      <w:r w:rsidRPr="00D4549C">
        <w:rPr>
          <w:rFonts w:cs="B Zar" w:hint="cs"/>
          <w:rtl/>
        </w:rPr>
        <w:t>طان، جوهر</w:t>
      </w:r>
      <w:r w:rsidR="00FE4F4C">
        <w:rPr>
          <w:rFonts w:cs="B Zar" w:hint="cs"/>
          <w:rtl/>
        </w:rPr>
        <w:t>ی</w:t>
      </w:r>
      <w:r w:rsidRPr="00D4549C">
        <w:rPr>
          <w:rFonts w:cs="B Zar" w:hint="cs"/>
          <w:rtl/>
        </w:rPr>
        <w:t xml:space="preserve"> نفسان</w:t>
      </w:r>
      <w:r w:rsidR="00FE4F4C">
        <w:rPr>
          <w:rFonts w:cs="B Zar" w:hint="cs"/>
          <w:rtl/>
        </w:rPr>
        <w:t>ی</w:t>
      </w:r>
      <w:r w:rsidRPr="00D4549C">
        <w:rPr>
          <w:rFonts w:cs="B Zar" w:hint="cs"/>
          <w:rtl/>
        </w:rPr>
        <w:t xml:space="preserve"> است و از جنس نفس است و البته هماهنگ با نفس امّارة انسان عمل م</w:t>
      </w:r>
      <w:r w:rsidR="00FE4F4C">
        <w:rPr>
          <w:rFonts w:cs="B Zar" w:hint="cs"/>
          <w:rtl/>
        </w:rPr>
        <w:t>ی</w:t>
      </w:r>
      <w:r w:rsidR="00F84283" w:rsidRPr="00D4549C">
        <w:rPr>
          <w:rFonts w:cs="B Zar" w:hint="cs"/>
          <w:rtl/>
        </w:rPr>
        <w:t xml:space="preserve"> </w:t>
      </w:r>
      <w:r w:rsidRPr="00D4549C">
        <w:rPr>
          <w:rFonts w:cs="B Zar" w:hint="cs"/>
          <w:rtl/>
        </w:rPr>
        <w:t xml:space="preserve">کند و نه با عقل او، و </w:t>
      </w:r>
      <w:r w:rsidR="00FE4F4C">
        <w:rPr>
          <w:rFonts w:cs="B Zar" w:hint="cs"/>
          <w:rtl/>
        </w:rPr>
        <w:t>ک</w:t>
      </w:r>
      <w:r w:rsidRPr="00D4549C">
        <w:rPr>
          <w:rFonts w:cs="B Zar" w:hint="cs"/>
          <w:rtl/>
        </w:rPr>
        <w:t>ارش تقو</w:t>
      </w:r>
      <w:r w:rsidR="00FE4F4C">
        <w:rPr>
          <w:rFonts w:cs="B Zar" w:hint="cs"/>
          <w:rtl/>
        </w:rPr>
        <w:t>ی</w:t>
      </w:r>
      <w:r w:rsidRPr="00D4549C">
        <w:rPr>
          <w:rFonts w:cs="B Zar" w:hint="cs"/>
          <w:rtl/>
        </w:rPr>
        <w:t>ت جنبه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نفسان</w:t>
      </w:r>
      <w:r w:rsidR="00FE4F4C">
        <w:rPr>
          <w:rFonts w:cs="B Zar" w:hint="cs"/>
          <w:rtl/>
        </w:rPr>
        <w:t>ی</w:t>
      </w:r>
      <w:r w:rsidRPr="00D4549C">
        <w:rPr>
          <w:rFonts w:cs="B Zar" w:hint="cs"/>
          <w:rtl/>
        </w:rPr>
        <w:t xml:space="preserve"> انسان است. آتش وقت</w:t>
      </w:r>
      <w:r w:rsidR="00FE4F4C">
        <w:rPr>
          <w:rFonts w:cs="B Zar" w:hint="cs"/>
          <w:rtl/>
        </w:rPr>
        <w:t>ی</w:t>
      </w:r>
      <w:r w:rsidRPr="00D4549C">
        <w:rPr>
          <w:rFonts w:cs="B Zar" w:hint="cs"/>
          <w:rtl/>
        </w:rPr>
        <w:t xml:space="preserve"> به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بچسبد آن چ</w:t>
      </w:r>
      <w:r w:rsidR="00FE4F4C">
        <w:rPr>
          <w:rFonts w:cs="B Zar" w:hint="cs"/>
          <w:rtl/>
        </w:rPr>
        <w:t>ی</w:t>
      </w:r>
      <w:r w:rsidRPr="00D4549C">
        <w:rPr>
          <w:rFonts w:cs="B Zar" w:hint="cs"/>
          <w:rtl/>
        </w:rPr>
        <w:t>ز را آتش</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ش</w:t>
      </w:r>
      <w:r w:rsidR="00FE4F4C">
        <w:rPr>
          <w:rFonts w:cs="B Zar" w:hint="cs"/>
          <w:rtl/>
        </w:rPr>
        <w:t>ی</w:t>
      </w:r>
      <w:r w:rsidRPr="00D4549C">
        <w:rPr>
          <w:rFonts w:cs="B Zar" w:hint="cs"/>
          <w:rtl/>
        </w:rPr>
        <w:t>طان هم اگر ب</w:t>
      </w:r>
      <w:r w:rsidR="00FE4F4C">
        <w:rPr>
          <w:rFonts w:cs="B Zar" w:hint="cs"/>
          <w:rtl/>
        </w:rPr>
        <w:t>ی</w:t>
      </w:r>
      <w:r w:rsidRPr="00D4549C">
        <w:rPr>
          <w:rFonts w:cs="B Zar" w:hint="cs"/>
          <w:rtl/>
        </w:rPr>
        <w:t>ا</w:t>
      </w:r>
      <w:r w:rsidR="00FE4F4C">
        <w:rPr>
          <w:rFonts w:cs="B Zar" w:hint="cs"/>
          <w:rtl/>
        </w:rPr>
        <w:t>ی</w:t>
      </w:r>
      <w:r w:rsidRPr="00D4549C">
        <w:rPr>
          <w:rFonts w:cs="B Zar" w:hint="cs"/>
          <w:rtl/>
        </w:rPr>
        <w:t xml:space="preserve">د به انسان بچسبد، </w:t>
      </w:r>
      <w:r w:rsidR="00776766" w:rsidRPr="00D4549C">
        <w:rPr>
          <w:rFonts w:cs="B Zar" w:hint="cs"/>
          <w:rtl/>
        </w:rPr>
        <w:t>امّاره به سوء</w:t>
      </w:r>
      <w:r w:rsidR="00F84283" w:rsidRPr="00D4549C">
        <w:rPr>
          <w:rFonts w:cs="B Zar" w:hint="cs"/>
          <w:rtl/>
        </w:rPr>
        <w:t xml:space="preserve"> </w:t>
      </w:r>
      <w:r w:rsidR="00776766" w:rsidRPr="00D4549C">
        <w:rPr>
          <w:rFonts w:cs="B Zar" w:hint="cs"/>
          <w:rtl/>
        </w:rPr>
        <w:t xml:space="preserve">بودن </w:t>
      </w:r>
      <w:r w:rsidRPr="00D4549C">
        <w:rPr>
          <w:rFonts w:cs="B Zar" w:hint="cs"/>
          <w:rtl/>
        </w:rPr>
        <w:t xml:space="preserve">نفس امّاره انسان را </w:t>
      </w:r>
      <w:r w:rsidR="00776766" w:rsidRPr="00D4549C">
        <w:rPr>
          <w:rFonts w:cs="B Zar" w:hint="cs"/>
          <w:rtl/>
        </w:rPr>
        <w:t>شد</w:t>
      </w:r>
      <w:r w:rsidR="00FE4F4C">
        <w:rPr>
          <w:rFonts w:cs="B Zar" w:hint="cs"/>
          <w:rtl/>
        </w:rPr>
        <w:t>ی</w:t>
      </w:r>
      <w:r w:rsidR="00776766" w:rsidRPr="00D4549C">
        <w:rPr>
          <w:rFonts w:cs="B Zar" w:hint="cs"/>
          <w:rtl/>
        </w:rPr>
        <w:t>د</w:t>
      </w:r>
      <w:r w:rsidR="00F84283" w:rsidRPr="00D4549C">
        <w:rPr>
          <w:rFonts w:cs="B Zar" w:hint="cs"/>
          <w:rtl/>
        </w:rPr>
        <w:t xml:space="preserve"> </w:t>
      </w:r>
      <w:r w:rsidRPr="00D4549C">
        <w:rPr>
          <w:rFonts w:cs="B Zar" w:hint="cs"/>
          <w:rtl/>
        </w:rPr>
        <w:t>تر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کشش</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پست نفس را تشد</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د و در نت</w:t>
      </w:r>
      <w:r w:rsidR="00FE4F4C">
        <w:rPr>
          <w:rFonts w:cs="B Zar" w:hint="cs"/>
          <w:rtl/>
        </w:rPr>
        <w:t>ی</w:t>
      </w:r>
      <w:r w:rsidRPr="00D4549C">
        <w:rPr>
          <w:rFonts w:cs="B Zar" w:hint="cs"/>
          <w:rtl/>
        </w:rPr>
        <w:t>جه شرا</w:t>
      </w:r>
      <w:r w:rsidR="00FE4F4C">
        <w:rPr>
          <w:rFonts w:cs="B Zar" w:hint="cs"/>
          <w:rtl/>
        </w:rPr>
        <w:t>ی</w:t>
      </w:r>
      <w:r w:rsidRPr="00D4549C">
        <w:rPr>
          <w:rFonts w:cs="B Zar" w:hint="cs"/>
          <w:rtl/>
        </w:rPr>
        <w:t>ط جد</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نفس پد</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که آن شرا</w:t>
      </w:r>
      <w:r w:rsidR="00FE4F4C">
        <w:rPr>
          <w:rFonts w:cs="B Zar" w:hint="cs"/>
          <w:rtl/>
        </w:rPr>
        <w:t>ی</w:t>
      </w:r>
      <w:r w:rsidRPr="00D4549C">
        <w:rPr>
          <w:rFonts w:cs="B Zar" w:hint="cs"/>
          <w:rtl/>
        </w:rPr>
        <w:t>ط جد</w:t>
      </w:r>
      <w:r w:rsidR="00FE4F4C">
        <w:rPr>
          <w:rFonts w:cs="B Zar" w:hint="cs"/>
          <w:rtl/>
        </w:rPr>
        <w:t>ی</w:t>
      </w:r>
      <w:r w:rsidRPr="00D4549C">
        <w:rPr>
          <w:rFonts w:cs="B Zar" w:hint="cs"/>
          <w:rtl/>
        </w:rPr>
        <w:t>د خود، زم</w:t>
      </w:r>
      <w:r w:rsidR="00FE4F4C">
        <w:rPr>
          <w:rFonts w:cs="B Zar" w:hint="cs"/>
          <w:rtl/>
        </w:rPr>
        <w:t>ی</w:t>
      </w:r>
      <w:r w:rsidRPr="00D4549C">
        <w:rPr>
          <w:rFonts w:cs="B Zar" w:hint="cs"/>
          <w:rtl/>
        </w:rPr>
        <w:t>نة پذ</w:t>
      </w:r>
      <w:r w:rsidR="00FE4F4C">
        <w:rPr>
          <w:rFonts w:cs="B Zar" w:hint="cs"/>
          <w:rtl/>
        </w:rPr>
        <w:t>ی</w:t>
      </w:r>
      <w:r w:rsidRPr="00D4549C">
        <w:rPr>
          <w:rFonts w:cs="B Zar" w:hint="cs"/>
          <w:rtl/>
        </w:rPr>
        <w:t>رش هر چه ب</w:t>
      </w:r>
      <w:r w:rsidR="00FE4F4C">
        <w:rPr>
          <w:rFonts w:cs="B Zar" w:hint="cs"/>
          <w:rtl/>
        </w:rPr>
        <w:t>ی</w:t>
      </w:r>
      <w:r w:rsidRPr="00D4549C">
        <w:rPr>
          <w:rFonts w:cs="B Zar" w:hint="cs"/>
          <w:rtl/>
        </w:rPr>
        <w:t>شتر ح</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عم</w:t>
      </w:r>
      <w:r w:rsidR="00FE4F4C">
        <w:rPr>
          <w:rFonts w:cs="B Zar" w:hint="cs"/>
          <w:rtl/>
        </w:rPr>
        <w:t>ی</w:t>
      </w:r>
      <w:r w:rsidRPr="00D4549C">
        <w:rPr>
          <w:rFonts w:cs="B Zar" w:hint="cs"/>
          <w:rtl/>
        </w:rPr>
        <w:t>ق</w:t>
      </w:r>
      <w:r w:rsidR="00F84283" w:rsidRPr="00D4549C">
        <w:rPr>
          <w:rFonts w:cs="B Zar" w:hint="cs"/>
          <w:rtl/>
        </w:rPr>
        <w:t xml:space="preserve"> </w:t>
      </w:r>
      <w:r w:rsidRPr="00D4549C">
        <w:rPr>
          <w:rFonts w:cs="B Zar" w:hint="cs"/>
          <w:rtl/>
        </w:rPr>
        <w:t>تر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شود. انسان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نفسان</w:t>
      </w:r>
      <w:r w:rsidR="00FE4F4C">
        <w:rPr>
          <w:rFonts w:cs="B Zar" w:hint="cs"/>
          <w:rtl/>
        </w:rPr>
        <w:t>ی</w:t>
      </w:r>
      <w:r w:rsidRPr="00D4549C">
        <w:rPr>
          <w:rFonts w:cs="B Zar" w:hint="cs"/>
          <w:rtl/>
        </w:rPr>
        <w:t xml:space="preserve"> است و جنبه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نفسان</w:t>
      </w:r>
      <w:r w:rsidR="00FE4F4C">
        <w:rPr>
          <w:rFonts w:cs="B Zar" w:hint="cs"/>
          <w:rtl/>
        </w:rPr>
        <w:t>ی</w:t>
      </w:r>
      <w:r w:rsidR="00F84283" w:rsidRPr="00D4549C">
        <w:rPr>
          <w:rFonts w:cs="B Zar" w:hint="cs"/>
          <w:rtl/>
        </w:rPr>
        <w:t xml:space="preserve"> </w:t>
      </w:r>
      <w:r w:rsidRPr="00D4549C">
        <w:rPr>
          <w:rFonts w:cs="B Zar" w:hint="cs"/>
          <w:rtl/>
        </w:rPr>
        <w:t>اش شخص</w:t>
      </w:r>
      <w:r w:rsidR="00FE4F4C">
        <w:rPr>
          <w:rFonts w:cs="B Zar" w:hint="cs"/>
          <w:rtl/>
        </w:rPr>
        <w:t>ی</w:t>
      </w:r>
      <w:r w:rsidRPr="00D4549C">
        <w:rPr>
          <w:rFonts w:cs="B Zar" w:hint="cs"/>
          <w:rtl/>
        </w:rPr>
        <w:t xml:space="preserve">تش را اشغال </w:t>
      </w:r>
      <w:r w:rsidR="00FE4F4C">
        <w:rPr>
          <w:rFonts w:cs="B Zar" w:hint="cs"/>
          <w:rtl/>
        </w:rPr>
        <w:t>ک</w:t>
      </w:r>
      <w:r w:rsidRPr="00D4549C">
        <w:rPr>
          <w:rFonts w:cs="B Zar" w:hint="cs"/>
          <w:rtl/>
        </w:rPr>
        <w:t>رده و خود را به جنبه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نفسان</w:t>
      </w:r>
      <w:r w:rsidR="00FE4F4C">
        <w:rPr>
          <w:rFonts w:cs="B Zar" w:hint="cs"/>
          <w:rtl/>
        </w:rPr>
        <w:t>ی</w:t>
      </w:r>
      <w:r w:rsidRPr="00D4549C">
        <w:rPr>
          <w:rFonts w:cs="B Zar" w:hint="cs"/>
          <w:rtl/>
        </w:rPr>
        <w:t xml:space="preserve"> خود نزد</w:t>
      </w:r>
      <w:r w:rsidR="00FE4F4C">
        <w:rPr>
          <w:rFonts w:cs="B Zar" w:hint="cs"/>
          <w:rtl/>
        </w:rPr>
        <w:t>یک</w:t>
      </w:r>
      <w:r w:rsidRPr="00D4549C">
        <w:rPr>
          <w:rFonts w:cs="B Zar" w:hint="cs"/>
          <w:rtl/>
        </w:rPr>
        <w:t xml:space="preserve"> احساس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نه به جنبه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عقلان</w:t>
      </w:r>
      <w:r w:rsidR="00FE4F4C">
        <w:rPr>
          <w:rFonts w:cs="B Zar" w:hint="cs"/>
          <w:rtl/>
        </w:rPr>
        <w:t>ی</w:t>
      </w:r>
      <w:r w:rsidR="00F84283" w:rsidRPr="00D4549C">
        <w:rPr>
          <w:rFonts w:cs="B Zar" w:hint="cs"/>
          <w:rtl/>
        </w:rPr>
        <w:t xml:space="preserve"> </w:t>
      </w:r>
      <w:r w:rsidRPr="00D4549C">
        <w:rPr>
          <w:rFonts w:cs="B Zar" w:hint="cs"/>
          <w:rtl/>
        </w:rPr>
        <w:t>اش، ا</w:t>
      </w:r>
      <w:r w:rsidR="00FE4F4C">
        <w:rPr>
          <w:rFonts w:cs="B Zar" w:hint="cs"/>
          <w:rtl/>
        </w:rPr>
        <w:t>ی</w:t>
      </w:r>
      <w:r w:rsidRPr="00D4549C">
        <w:rPr>
          <w:rFonts w:cs="B Zar" w:hint="cs"/>
          <w:rtl/>
        </w:rPr>
        <w:t>ن انسان زم</w:t>
      </w:r>
      <w:r w:rsidR="00FE4F4C">
        <w:rPr>
          <w:rFonts w:cs="B Zar" w:hint="cs"/>
          <w:rtl/>
        </w:rPr>
        <w:t>ی</w:t>
      </w:r>
      <w:r w:rsidRPr="00D4549C">
        <w:rPr>
          <w:rFonts w:cs="B Zar" w:hint="cs"/>
          <w:rtl/>
        </w:rPr>
        <w:t>نة پذ</w:t>
      </w:r>
      <w:r w:rsidR="00FE4F4C">
        <w:rPr>
          <w:rFonts w:cs="B Zar" w:hint="cs"/>
          <w:rtl/>
        </w:rPr>
        <w:t>ی</w:t>
      </w:r>
      <w:r w:rsidRPr="00D4549C">
        <w:rPr>
          <w:rFonts w:cs="B Zar" w:hint="cs"/>
          <w:rtl/>
        </w:rPr>
        <w:t>رش ش</w:t>
      </w:r>
      <w:r w:rsidR="00FE4F4C">
        <w:rPr>
          <w:rFonts w:cs="B Zar" w:hint="cs"/>
          <w:rtl/>
        </w:rPr>
        <w:t>ی</w:t>
      </w:r>
      <w:r w:rsidRPr="00D4549C">
        <w:rPr>
          <w:rFonts w:cs="B Zar" w:hint="cs"/>
          <w:rtl/>
        </w:rPr>
        <w:t>طان را به خوب</w:t>
      </w:r>
      <w:r w:rsidR="00FE4F4C">
        <w:rPr>
          <w:rFonts w:cs="B Zar" w:hint="cs"/>
          <w:rtl/>
        </w:rPr>
        <w:t>ی</w:t>
      </w:r>
      <w:r w:rsidRPr="00D4549C">
        <w:rPr>
          <w:rFonts w:cs="B Zar" w:hint="cs"/>
          <w:rtl/>
        </w:rPr>
        <w:t xml:space="preserve"> در خود دارد، و ش</w:t>
      </w:r>
      <w:r w:rsidR="00FE4F4C">
        <w:rPr>
          <w:rFonts w:cs="B Zar" w:hint="cs"/>
          <w:rtl/>
        </w:rPr>
        <w:t>ی</w:t>
      </w:r>
      <w:r w:rsidRPr="00D4549C">
        <w:rPr>
          <w:rFonts w:cs="B Zar" w:hint="cs"/>
          <w:rtl/>
        </w:rPr>
        <w:t>طان هم هم</w:t>
      </w:r>
      <w:r w:rsidR="00FE4F4C">
        <w:rPr>
          <w:rFonts w:cs="B Zar" w:hint="cs"/>
          <w:rtl/>
        </w:rPr>
        <w:t>ی</w:t>
      </w:r>
      <w:r w:rsidRPr="00D4549C">
        <w:rPr>
          <w:rFonts w:cs="B Zar" w:hint="cs"/>
          <w:rtl/>
        </w:rPr>
        <w:t>ن جنبة او را تقو</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w:t>
      </w:r>
    </w:p>
    <w:p w:rsidR="00867AE5" w:rsidRPr="00D4549C" w:rsidRDefault="00867AE5" w:rsidP="00D4549C">
      <w:pPr>
        <w:pStyle w:val="Heading2"/>
        <w:rPr>
          <w:rFonts w:hint="cs"/>
          <w:rtl/>
        </w:rPr>
      </w:pPr>
      <w:bookmarkStart w:id="471" w:name="_Toc185942492"/>
      <w:bookmarkStart w:id="472" w:name="_Toc200546410"/>
      <w:r w:rsidRPr="00D4549C">
        <w:rPr>
          <w:rFonts w:hint="cs"/>
          <w:rtl/>
        </w:rPr>
        <w:t>رابطة نفس امّاره با ش</w:t>
      </w:r>
      <w:r w:rsidR="00FE4F4C">
        <w:rPr>
          <w:rFonts w:hint="cs"/>
          <w:rtl/>
        </w:rPr>
        <w:t>ی</w:t>
      </w:r>
      <w:r w:rsidRPr="00D4549C">
        <w:rPr>
          <w:rFonts w:hint="cs"/>
          <w:rtl/>
        </w:rPr>
        <w:t>طان</w:t>
      </w:r>
      <w:bookmarkEnd w:id="471"/>
      <w:bookmarkEnd w:id="472"/>
    </w:p>
    <w:p w:rsidR="00867AE5" w:rsidRPr="00D4549C" w:rsidRDefault="00867AE5" w:rsidP="00867AE5">
      <w:pPr>
        <w:rPr>
          <w:rFonts w:cs="B Zar" w:hint="cs"/>
          <w:rtl/>
        </w:rPr>
      </w:pP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 xml:space="preserve">طان حق </w:t>
      </w:r>
      <w:r w:rsidR="00F84283" w:rsidRPr="00D4549C">
        <w:rPr>
          <w:rFonts w:cs="B Zar" w:hint="cs"/>
          <w:rtl/>
        </w:rPr>
        <w:t xml:space="preserve"> </w:t>
      </w:r>
      <w:r w:rsidRPr="00D4549C">
        <w:rPr>
          <w:rFonts w:cs="B Zar" w:hint="cs"/>
          <w:rtl/>
        </w:rPr>
        <w:t>نشان</w:t>
      </w:r>
      <w:r w:rsidR="00F84283" w:rsidRPr="00D4549C">
        <w:rPr>
          <w:rFonts w:cs="B Zar" w:hint="cs"/>
          <w:rtl/>
        </w:rPr>
        <w:t xml:space="preserve"> </w:t>
      </w:r>
      <w:r w:rsidRPr="00D4549C">
        <w:rPr>
          <w:rFonts w:cs="B Zar" w:hint="cs"/>
          <w:rtl/>
        </w:rPr>
        <w:t>دادنِ باطل، و واقع</w:t>
      </w:r>
      <w:r w:rsidR="00FE4F4C">
        <w:rPr>
          <w:rFonts w:cs="B Zar" w:hint="cs"/>
          <w:rtl/>
        </w:rPr>
        <w:t>ی</w:t>
      </w:r>
      <w:r w:rsidRPr="00D4549C">
        <w:rPr>
          <w:rFonts w:cs="B Zar" w:hint="cs"/>
          <w:rtl/>
        </w:rPr>
        <w:t xml:space="preserve"> نشان</w:t>
      </w:r>
      <w:r w:rsidR="00F84283" w:rsidRPr="00D4549C">
        <w:rPr>
          <w:rFonts w:cs="B Zar" w:hint="cs"/>
          <w:rtl/>
        </w:rPr>
        <w:t xml:space="preserve"> </w:t>
      </w:r>
      <w:r w:rsidRPr="00D4549C">
        <w:rPr>
          <w:rFonts w:cs="B Zar" w:hint="cs"/>
          <w:rtl/>
        </w:rPr>
        <w:t>دادنِ سراب است.»</w:t>
      </w:r>
    </w:p>
    <w:p w:rsidR="00867AE5" w:rsidRPr="00D4549C" w:rsidRDefault="00867AE5" w:rsidP="00867AE5">
      <w:pPr>
        <w:rPr>
          <w:rFonts w:cs="B Zar" w:hint="cs"/>
          <w:rtl/>
        </w:rPr>
      </w:pPr>
      <w:r w:rsidRPr="00D4549C">
        <w:rPr>
          <w:rFonts w:cs="B Zar" w:hint="cs"/>
          <w:rtl/>
        </w:rPr>
        <w:t>هر نفس امّاره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طور است؛ منتها ا</w:t>
      </w:r>
      <w:r w:rsidR="00FE4F4C">
        <w:rPr>
          <w:rFonts w:cs="B Zar" w:hint="cs"/>
          <w:rtl/>
        </w:rPr>
        <w:t>ی</w:t>
      </w:r>
      <w:r w:rsidRPr="00D4549C">
        <w:rPr>
          <w:rFonts w:cs="B Zar" w:hint="cs"/>
          <w:rtl/>
        </w:rPr>
        <w:t xml:space="preserve">ن نفس، به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نورِ عقل، در جان انسان م</w:t>
      </w:r>
      <w:r w:rsidR="00FE4F4C">
        <w:rPr>
          <w:rFonts w:cs="B Zar" w:hint="cs"/>
          <w:rtl/>
        </w:rPr>
        <w:t>ی</w:t>
      </w:r>
      <w:r w:rsidRPr="00D4549C">
        <w:rPr>
          <w:rFonts w:cs="B Zar" w:hint="cs"/>
          <w:rtl/>
        </w:rPr>
        <w:t>دان پ</w:t>
      </w:r>
      <w:r w:rsidR="00FE4F4C">
        <w:rPr>
          <w:rFonts w:cs="B Zar" w:hint="cs"/>
          <w:rtl/>
        </w:rPr>
        <w:t>ی</w:t>
      </w:r>
      <w:r w:rsidRPr="00D4549C">
        <w:rPr>
          <w:rFonts w:cs="B Zar" w:hint="cs"/>
          <w:rtl/>
        </w:rPr>
        <w:t>دا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ول</w:t>
      </w:r>
      <w:r w:rsidR="00FE4F4C">
        <w:rPr>
          <w:rFonts w:cs="B Zar" w:hint="cs"/>
          <w:rtl/>
        </w:rPr>
        <w:t>ی</w:t>
      </w:r>
      <w:r w:rsidRPr="00D4549C">
        <w:rPr>
          <w:rFonts w:cs="B Zar" w:hint="cs"/>
          <w:rtl/>
        </w:rPr>
        <w:t xml:space="preserve"> وقت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نفس رشد </w:t>
      </w:r>
      <w:r w:rsidR="00FE4F4C">
        <w:rPr>
          <w:rFonts w:cs="B Zar" w:hint="cs"/>
          <w:rtl/>
        </w:rPr>
        <w:t>ک</w:t>
      </w:r>
      <w:r w:rsidRPr="00D4549C">
        <w:rPr>
          <w:rFonts w:cs="B Zar" w:hint="cs"/>
          <w:rtl/>
        </w:rPr>
        <w:t>ند و مانع تأث</w:t>
      </w:r>
      <w:r w:rsidR="00FE4F4C">
        <w:rPr>
          <w:rFonts w:cs="B Zar" w:hint="cs"/>
          <w:rtl/>
        </w:rPr>
        <w:t>ی</w:t>
      </w:r>
      <w:r w:rsidRPr="00D4549C">
        <w:rPr>
          <w:rFonts w:cs="B Zar" w:hint="cs"/>
          <w:rtl/>
        </w:rPr>
        <w:t>ر نور عقل گردد، بدون ه</w:t>
      </w:r>
      <w:r w:rsidR="00FE4F4C">
        <w:rPr>
          <w:rFonts w:cs="B Zar" w:hint="cs"/>
          <w:rtl/>
        </w:rPr>
        <w:t>ی</w:t>
      </w:r>
      <w:r w:rsidRPr="00D4549C">
        <w:rPr>
          <w:rFonts w:cs="B Zar" w:hint="cs"/>
          <w:rtl/>
        </w:rPr>
        <w:t>چ مانع</w:t>
      </w:r>
      <w:r w:rsidR="00FE4F4C">
        <w:rPr>
          <w:rFonts w:cs="B Zar" w:hint="cs"/>
          <w:rtl/>
        </w:rPr>
        <w:t>ی</w:t>
      </w:r>
      <w:r w:rsidRPr="00D4549C">
        <w:rPr>
          <w:rFonts w:cs="B Zar" w:hint="cs"/>
          <w:rtl/>
        </w:rPr>
        <w:t xml:space="preserve">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ن</w:t>
      </w:r>
      <w:r w:rsidR="00FE4F4C">
        <w:rPr>
          <w:rFonts w:cs="B Zar" w:hint="cs"/>
          <w:rtl/>
        </w:rPr>
        <w:t>ی</w:t>
      </w:r>
      <w:r w:rsidRPr="00D4549C">
        <w:rPr>
          <w:rFonts w:cs="B Zar" w:hint="cs"/>
          <w:rtl/>
        </w:rPr>
        <w:t>ست را هست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بعض</w:t>
      </w:r>
      <w:r w:rsidR="00FE4F4C">
        <w:rPr>
          <w:rFonts w:cs="B Zar" w:hint="cs"/>
          <w:rtl/>
        </w:rPr>
        <w:t>ی</w:t>
      </w:r>
      <w:r w:rsidRPr="00D4549C">
        <w:rPr>
          <w:rFonts w:cs="B Zar" w:hint="cs"/>
          <w:rtl/>
        </w:rPr>
        <w:t xml:space="preserve">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شان مهم است </w:t>
      </w:r>
      <w:r w:rsidR="00FE4F4C">
        <w:rPr>
          <w:rFonts w:cs="B Zar" w:hint="cs"/>
          <w:rtl/>
        </w:rPr>
        <w:t>ک</w:t>
      </w:r>
      <w:r w:rsidRPr="00D4549C">
        <w:rPr>
          <w:rFonts w:cs="B Zar" w:hint="cs"/>
          <w:rtl/>
        </w:rPr>
        <w:t>ه مردم شهرشان بگو</w:t>
      </w:r>
      <w:r w:rsidR="00FE4F4C">
        <w:rPr>
          <w:rFonts w:cs="B Zar" w:hint="cs"/>
          <w:rtl/>
        </w:rPr>
        <w:t>ی</w:t>
      </w:r>
      <w:r w:rsidRPr="00D4549C">
        <w:rPr>
          <w:rFonts w:cs="B Zar" w:hint="cs"/>
          <w:rtl/>
        </w:rPr>
        <w:t>ند ا</w:t>
      </w:r>
      <w:r w:rsidR="00FE4F4C">
        <w:rPr>
          <w:rFonts w:cs="B Zar" w:hint="cs"/>
          <w:rtl/>
        </w:rPr>
        <w:t>ی</w:t>
      </w:r>
      <w:r w:rsidRPr="00D4549C">
        <w:rPr>
          <w:rFonts w:cs="B Zar" w:hint="cs"/>
          <w:rtl/>
        </w:rPr>
        <w:t>ن آدم مهمّ</w:t>
      </w:r>
      <w:r w:rsidR="00FE4F4C">
        <w:rPr>
          <w:rFonts w:cs="B Zar" w:hint="cs"/>
          <w:rtl/>
        </w:rPr>
        <w:t>ی</w:t>
      </w:r>
      <w:r w:rsidRPr="00D4549C">
        <w:rPr>
          <w:rFonts w:cs="B Zar" w:hint="cs"/>
          <w:rtl/>
        </w:rPr>
        <w:t xml:space="preserve"> است. مثلاً وقت</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م</w:t>
      </w:r>
      <w:r w:rsidR="00FE4F4C">
        <w:rPr>
          <w:rFonts w:cs="B Zar" w:hint="cs"/>
          <w:rtl/>
        </w:rPr>
        <w:t>ی</w:t>
      </w:r>
      <w:r w:rsidRPr="00D4549C">
        <w:rPr>
          <w:rFonts w:cs="B Zar" w:hint="cs"/>
          <w:rtl/>
        </w:rPr>
        <w:t>ل</w:t>
      </w:r>
      <w:r w:rsidR="00FE4F4C">
        <w:rPr>
          <w:rFonts w:cs="B Zar" w:hint="cs"/>
          <w:rtl/>
        </w:rPr>
        <w:t>ی</w:t>
      </w:r>
      <w:r w:rsidRPr="00D4549C">
        <w:rPr>
          <w:rFonts w:cs="B Zar" w:hint="cs"/>
          <w:rtl/>
        </w:rPr>
        <w:t>ون آدم احساسات</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کس</w:t>
      </w:r>
      <w:r w:rsidR="00FE4F4C">
        <w:rPr>
          <w:rFonts w:cs="B Zar" w:hint="cs"/>
          <w:rtl/>
        </w:rPr>
        <w:t>ی</w:t>
      </w:r>
      <w:r w:rsidRPr="00D4549C">
        <w:rPr>
          <w:rFonts w:cs="B Zar" w:hint="cs"/>
          <w:rtl/>
        </w:rPr>
        <w:t xml:space="preserve"> دست م</w:t>
      </w:r>
      <w:r w:rsidR="00FE4F4C">
        <w:rPr>
          <w:rFonts w:cs="B Zar" w:hint="cs"/>
          <w:rtl/>
        </w:rPr>
        <w:t>ی</w:t>
      </w:r>
      <w:r w:rsidR="00F84283" w:rsidRPr="00D4549C">
        <w:rPr>
          <w:rFonts w:cs="B Zar" w:hint="cs"/>
          <w:rtl/>
        </w:rPr>
        <w:t xml:space="preserve"> </w:t>
      </w:r>
      <w:r w:rsidRPr="00D4549C">
        <w:rPr>
          <w:rFonts w:cs="B Zar" w:hint="cs"/>
          <w:rtl/>
        </w:rPr>
        <w:t xml:space="preserve">زنند، هر دو </w:t>
      </w:r>
      <w:r w:rsidR="00FE4F4C">
        <w:rPr>
          <w:rFonts w:cs="B Zar" w:hint="cs"/>
          <w:rtl/>
        </w:rPr>
        <w:t>کی</w:t>
      </w:r>
      <w:r w:rsidRPr="00D4549C">
        <w:rPr>
          <w:rFonts w:cs="B Zar" w:hint="cs"/>
          <w:rtl/>
        </w:rPr>
        <w:t>ف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ول</w:t>
      </w:r>
      <w:r w:rsidR="00FE4F4C">
        <w:rPr>
          <w:rFonts w:cs="B Zar" w:hint="cs"/>
          <w:rtl/>
        </w:rPr>
        <w:t>ی</w:t>
      </w:r>
      <w:r w:rsidRPr="00D4549C">
        <w:rPr>
          <w:rFonts w:cs="B Zar" w:hint="cs"/>
          <w:rtl/>
        </w:rPr>
        <w:t xml:space="preserve"> اگر شما از حالت وَهم</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آدم</w:t>
      </w:r>
      <w:r w:rsidR="00F84283" w:rsidRPr="00D4549C">
        <w:rPr>
          <w:rFonts w:cs="B Zar" w:hint="cs"/>
          <w:rtl/>
        </w:rPr>
        <w:t xml:space="preserve"> </w:t>
      </w:r>
      <w:r w:rsidRPr="00D4549C">
        <w:rPr>
          <w:rFonts w:cs="B Zar" w:hint="cs"/>
          <w:rtl/>
        </w:rPr>
        <w:t>ها برتر باش</w:t>
      </w:r>
      <w:r w:rsidR="00FE4F4C">
        <w:rPr>
          <w:rFonts w:cs="B Zar" w:hint="cs"/>
          <w:rtl/>
        </w:rPr>
        <w:t>ی</w:t>
      </w:r>
      <w:r w:rsidRPr="00D4549C">
        <w:rPr>
          <w:rFonts w:cs="B Zar" w:hint="cs"/>
          <w:rtl/>
        </w:rPr>
        <w:t>د، طور</w:t>
      </w:r>
      <w:r w:rsidR="00FE4F4C">
        <w:rPr>
          <w:rFonts w:cs="B Zar" w:hint="cs"/>
          <w:rtl/>
        </w:rPr>
        <w:t>ی</w:t>
      </w:r>
      <w:r w:rsidRPr="00D4549C">
        <w:rPr>
          <w:rFonts w:cs="B Zar" w:hint="cs"/>
          <w:rtl/>
        </w:rPr>
        <w:t xml:space="preserve"> که نه طالب کف</w:t>
      </w:r>
      <w:r w:rsidR="00F84283" w:rsidRPr="00D4549C">
        <w:rPr>
          <w:rFonts w:cs="B Zar" w:hint="cs"/>
          <w:rtl/>
        </w:rPr>
        <w:t xml:space="preserve"> </w:t>
      </w:r>
      <w:r w:rsidRPr="00D4549C">
        <w:rPr>
          <w:rFonts w:cs="B Zar" w:hint="cs"/>
          <w:rtl/>
        </w:rPr>
        <w:t>زدنِ مردم هست</w:t>
      </w:r>
      <w:r w:rsidR="00FE4F4C">
        <w:rPr>
          <w:rFonts w:cs="B Zar" w:hint="cs"/>
          <w:rtl/>
        </w:rPr>
        <w:t>ی</w:t>
      </w:r>
      <w:r w:rsidRPr="00D4549C">
        <w:rPr>
          <w:rFonts w:cs="B Zar" w:hint="cs"/>
          <w:rtl/>
        </w:rPr>
        <w:t>، و نه ما</w:t>
      </w:r>
      <w:r w:rsidR="00FE4F4C">
        <w:rPr>
          <w:rFonts w:cs="B Zar" w:hint="cs"/>
          <w:rtl/>
        </w:rPr>
        <w:t>ی</w:t>
      </w:r>
      <w:r w:rsidRPr="00D4549C">
        <w:rPr>
          <w:rFonts w:cs="B Zar" w:hint="cs"/>
          <w:rtl/>
        </w:rPr>
        <w:t>ل هست</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ف بزن</w:t>
      </w:r>
      <w:r w:rsidR="00FE4F4C">
        <w:rPr>
          <w:rFonts w:cs="B Zar" w:hint="cs"/>
          <w:rtl/>
        </w:rPr>
        <w:t>ی</w:t>
      </w:r>
      <w:r w:rsidR="00F84283" w:rsidRPr="00D4549C">
        <w:rPr>
          <w:rFonts w:cs="B Zar" w:hint="cs"/>
          <w:rtl/>
        </w:rPr>
        <w:t xml:space="preserve"> </w:t>
      </w:r>
      <w:r w:rsidRPr="00D4549C">
        <w:rPr>
          <w:rFonts w:cs="B Zar" w:hint="cs"/>
          <w:rtl/>
        </w:rPr>
        <w:t>.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آن آدم، ب</w:t>
      </w:r>
      <w:r w:rsidR="00FE4F4C">
        <w:rPr>
          <w:rFonts w:cs="B Zar" w:hint="cs"/>
          <w:rtl/>
        </w:rPr>
        <w:t>ی</w:t>
      </w:r>
      <w:r w:rsidR="00F84283" w:rsidRPr="00D4549C">
        <w:rPr>
          <w:rFonts w:cs="B Zar" w:hint="cs"/>
          <w:rtl/>
        </w:rPr>
        <w:t xml:space="preserve"> </w:t>
      </w:r>
      <w:r w:rsidRPr="00D4549C">
        <w:rPr>
          <w:rFonts w:cs="B Zar" w:hint="cs"/>
          <w:rtl/>
        </w:rPr>
        <w:t xml:space="preserve">خودْ مغرور است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ش </w:t>
      </w:r>
      <w:r w:rsidR="00FE4F4C">
        <w:rPr>
          <w:rFonts w:cs="B Zar" w:hint="cs"/>
          <w:rtl/>
        </w:rPr>
        <w:t>ک</w:t>
      </w:r>
      <w:r w:rsidRPr="00D4549C">
        <w:rPr>
          <w:rFonts w:cs="B Zar" w:hint="cs"/>
          <w:rtl/>
        </w:rPr>
        <w:t>ف م</w:t>
      </w:r>
      <w:r w:rsidR="00FE4F4C">
        <w:rPr>
          <w:rFonts w:cs="B Zar" w:hint="cs"/>
          <w:rtl/>
        </w:rPr>
        <w:t>ی</w:t>
      </w:r>
      <w:r w:rsidR="00F84283" w:rsidRPr="00D4549C">
        <w:rPr>
          <w:rFonts w:cs="B Zar" w:hint="cs"/>
          <w:rtl/>
        </w:rPr>
        <w:t xml:space="preserve"> </w:t>
      </w:r>
      <w:r w:rsidRPr="00D4549C">
        <w:rPr>
          <w:rFonts w:cs="B Zar" w:hint="cs"/>
          <w:rtl/>
        </w:rPr>
        <w:t>زنند، چون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ها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ف م</w:t>
      </w:r>
      <w:r w:rsidR="00FE4F4C">
        <w:rPr>
          <w:rFonts w:cs="B Zar" w:hint="cs"/>
          <w:rtl/>
        </w:rPr>
        <w:t>ی</w:t>
      </w:r>
      <w:r w:rsidR="00F84283" w:rsidRPr="00D4549C">
        <w:rPr>
          <w:rFonts w:cs="B Zar" w:hint="cs"/>
          <w:rtl/>
        </w:rPr>
        <w:t xml:space="preserve"> </w:t>
      </w:r>
      <w:r w:rsidRPr="00D4549C">
        <w:rPr>
          <w:rFonts w:cs="B Zar" w:hint="cs"/>
          <w:rtl/>
        </w:rPr>
        <w:t>زنند و بعد م</w:t>
      </w:r>
      <w:r w:rsidR="00FE4F4C">
        <w:rPr>
          <w:rFonts w:cs="B Zar" w:hint="cs"/>
          <w:rtl/>
        </w:rPr>
        <w:t>ی</w:t>
      </w:r>
      <w:r w:rsidR="00F84283" w:rsidRPr="00D4549C">
        <w:rPr>
          <w:rFonts w:cs="B Zar" w:hint="cs"/>
          <w:rtl/>
        </w:rPr>
        <w:t xml:space="preserve"> </w:t>
      </w:r>
      <w:r w:rsidRPr="00D4549C">
        <w:rPr>
          <w:rFonts w:cs="B Zar" w:hint="cs"/>
          <w:rtl/>
        </w:rPr>
        <w:t xml:space="preserve">روند دنبال </w:t>
      </w:r>
      <w:r w:rsidR="00FE4F4C">
        <w:rPr>
          <w:rFonts w:cs="B Zar" w:hint="cs"/>
          <w:rtl/>
        </w:rPr>
        <w:t>ک</w:t>
      </w:r>
      <w:r w:rsidRPr="00D4549C">
        <w:rPr>
          <w:rFonts w:cs="B Zar" w:hint="cs"/>
          <w:rtl/>
        </w:rPr>
        <w:t>ارشان و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ف</w:t>
      </w:r>
      <w:r w:rsidR="00F84283" w:rsidRPr="00D4549C">
        <w:rPr>
          <w:rFonts w:cs="B Zar" w:hint="cs"/>
          <w:rtl/>
        </w:rPr>
        <w:t xml:space="preserve"> </w:t>
      </w:r>
      <w:r w:rsidRPr="00D4549C">
        <w:rPr>
          <w:rFonts w:cs="B Zar" w:hint="cs"/>
          <w:rtl/>
        </w:rPr>
        <w:t xml:space="preserve">ها مثل </w:t>
      </w:r>
      <w:r w:rsidR="00FE4F4C">
        <w:rPr>
          <w:rFonts w:cs="B Zar" w:hint="cs"/>
          <w:rtl/>
        </w:rPr>
        <w:t>ک</w:t>
      </w:r>
      <w:r w:rsidRPr="00D4549C">
        <w:rPr>
          <w:rFonts w:cs="B Zar" w:hint="cs"/>
          <w:rtl/>
        </w:rPr>
        <w:t>ف رو</w:t>
      </w:r>
      <w:r w:rsidR="00FE4F4C">
        <w:rPr>
          <w:rFonts w:cs="B Zar" w:hint="cs"/>
          <w:rtl/>
        </w:rPr>
        <w:t>ی</w:t>
      </w:r>
      <w:r w:rsidRPr="00D4549C">
        <w:rPr>
          <w:rFonts w:cs="B Zar" w:hint="cs"/>
          <w:rtl/>
        </w:rPr>
        <w:t xml:space="preserve"> آب م</w:t>
      </w:r>
      <w:r w:rsidR="00FE4F4C">
        <w:rPr>
          <w:rFonts w:cs="B Zar" w:hint="cs"/>
          <w:rtl/>
        </w:rPr>
        <w:t>ی</w:t>
      </w:r>
      <w:r w:rsidR="00F84283" w:rsidRPr="00D4549C">
        <w:rPr>
          <w:rFonts w:cs="B Zar" w:hint="cs"/>
          <w:rtl/>
        </w:rPr>
        <w:t xml:space="preserve"> </w:t>
      </w:r>
      <w:r w:rsidRPr="00D4549C">
        <w:rPr>
          <w:rFonts w:cs="B Zar" w:hint="cs"/>
          <w:rtl/>
        </w:rPr>
        <w:t xml:space="preserve">شود. امّا 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نفسش توسط ش</w:t>
      </w:r>
      <w:r w:rsidR="00FE4F4C">
        <w:rPr>
          <w:rFonts w:cs="B Zar" w:hint="cs"/>
          <w:rtl/>
        </w:rPr>
        <w:t>ی</w:t>
      </w:r>
      <w:r w:rsidRPr="00D4549C">
        <w:rPr>
          <w:rFonts w:cs="B Zar" w:hint="cs"/>
          <w:rtl/>
        </w:rPr>
        <w:t>طان تقو</w:t>
      </w:r>
      <w:r w:rsidR="00FE4F4C">
        <w:rPr>
          <w:rFonts w:cs="B Zar" w:hint="cs"/>
          <w:rtl/>
        </w:rPr>
        <w:t>ی</w:t>
      </w:r>
      <w:r w:rsidRPr="00D4549C">
        <w:rPr>
          <w:rFonts w:cs="B Zar" w:hint="cs"/>
          <w:rtl/>
        </w:rPr>
        <w:t>ت شود، جدّ</w:t>
      </w:r>
      <w:r w:rsidR="00FE4F4C">
        <w:rPr>
          <w:rFonts w:cs="B Zar" w:hint="cs"/>
          <w:rtl/>
        </w:rPr>
        <w:t>ی</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چ</w:t>
      </w:r>
      <w:r w:rsidR="00FE4F4C">
        <w:rPr>
          <w:rFonts w:cs="B Zar" w:hint="cs"/>
          <w:rtl/>
        </w:rPr>
        <w:t>ی</w:t>
      </w:r>
      <w:r w:rsidRPr="00D4549C">
        <w:rPr>
          <w:rFonts w:cs="B Zar" w:hint="cs"/>
          <w:rtl/>
        </w:rPr>
        <w:t>ز را در زندگ</w:t>
      </w:r>
      <w:r w:rsidR="00FE4F4C">
        <w:rPr>
          <w:rFonts w:cs="B Zar" w:hint="cs"/>
          <w:rtl/>
        </w:rPr>
        <w:t>ی</w:t>
      </w:r>
      <w:r w:rsidRPr="00D4549C">
        <w:rPr>
          <w:rFonts w:cs="B Zar" w:hint="cs"/>
          <w:rtl/>
        </w:rPr>
        <w:t>، ا</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 xml:space="preserve">داند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ش </w:t>
      </w:r>
      <w:r w:rsidR="00FE4F4C">
        <w:rPr>
          <w:rFonts w:cs="B Zar" w:hint="cs"/>
          <w:rtl/>
        </w:rPr>
        <w:t>ک</w:t>
      </w:r>
      <w:r w:rsidRPr="00D4549C">
        <w:rPr>
          <w:rFonts w:cs="B Zar" w:hint="cs"/>
          <w:rtl/>
        </w:rPr>
        <w:t>ف م</w:t>
      </w:r>
      <w:r w:rsidR="00FE4F4C">
        <w:rPr>
          <w:rFonts w:cs="B Zar" w:hint="cs"/>
          <w:rtl/>
        </w:rPr>
        <w:t>ی</w:t>
      </w:r>
      <w:r w:rsidR="00F84283" w:rsidRPr="00D4549C">
        <w:rPr>
          <w:rFonts w:cs="B Zar" w:hint="cs"/>
          <w:rtl/>
        </w:rPr>
        <w:t xml:space="preserve"> </w:t>
      </w:r>
      <w:r w:rsidRPr="00D4549C">
        <w:rPr>
          <w:rFonts w:cs="B Zar" w:hint="cs"/>
          <w:rtl/>
        </w:rPr>
        <w:t>زنند و جدّ</w:t>
      </w:r>
      <w:r w:rsidR="00FE4F4C">
        <w:rPr>
          <w:rFonts w:cs="B Zar" w:hint="cs"/>
          <w:rtl/>
        </w:rPr>
        <w:t>ی</w:t>
      </w:r>
      <w:r w:rsidR="00F84283" w:rsidRPr="00D4549C">
        <w:rPr>
          <w:rFonts w:cs="B Zar" w:hint="cs"/>
          <w:rtl/>
        </w:rPr>
        <w:t xml:space="preserve"> </w:t>
      </w:r>
      <w:r w:rsidRPr="00D4549C">
        <w:rPr>
          <w:rFonts w:cs="B Zar" w:hint="cs"/>
          <w:rtl/>
        </w:rPr>
        <w:t>تر از آن ا</w:t>
      </w:r>
      <w:r w:rsidR="00FE4F4C">
        <w:rPr>
          <w:rFonts w:cs="B Zar" w:hint="cs"/>
          <w:rtl/>
        </w:rPr>
        <w:t>ی</w:t>
      </w:r>
      <w:r w:rsidRPr="00D4549C">
        <w:rPr>
          <w:rFonts w:cs="B Zar" w:hint="cs"/>
          <w:rtl/>
        </w:rPr>
        <w:t>ن را م</w:t>
      </w:r>
      <w:r w:rsidR="00FE4F4C">
        <w:rPr>
          <w:rFonts w:cs="B Zar" w:hint="cs"/>
          <w:rtl/>
        </w:rPr>
        <w:t>ی</w:t>
      </w:r>
      <w:r w:rsidR="00F84283" w:rsidRPr="00D4549C">
        <w:rPr>
          <w:rFonts w:cs="B Zar" w:hint="cs"/>
          <w:rtl/>
        </w:rPr>
        <w:t xml:space="preserve"> </w:t>
      </w:r>
      <w:r w:rsidRPr="00D4549C">
        <w:rPr>
          <w:rFonts w:cs="B Zar" w:hint="cs"/>
          <w:rtl/>
        </w:rPr>
        <w:t xml:space="preserve">داند </w:t>
      </w:r>
      <w:r w:rsidR="00FE4F4C">
        <w:rPr>
          <w:rFonts w:cs="B Zar" w:hint="cs"/>
          <w:rtl/>
        </w:rPr>
        <w:t>ک</w:t>
      </w:r>
      <w:r w:rsidRPr="00D4549C">
        <w:rPr>
          <w:rFonts w:cs="B Zar" w:hint="cs"/>
          <w:rtl/>
        </w:rPr>
        <w:t>ه مح</w:t>
      </w:r>
      <w:r w:rsidR="00FE4F4C">
        <w:rPr>
          <w:rFonts w:cs="B Zar" w:hint="cs"/>
          <w:rtl/>
        </w:rPr>
        <w:t>ک</w:t>
      </w:r>
      <w:r w:rsidRPr="00D4549C">
        <w:rPr>
          <w:rFonts w:cs="B Zar" w:hint="cs"/>
          <w:rtl/>
        </w:rPr>
        <w:t>م</w:t>
      </w:r>
      <w:r w:rsidR="00F84283" w:rsidRPr="00D4549C">
        <w:rPr>
          <w:rFonts w:cs="B Zar" w:hint="cs"/>
          <w:rtl/>
        </w:rPr>
        <w:t xml:space="preserve"> </w:t>
      </w:r>
      <w:r w:rsidRPr="00D4549C">
        <w:rPr>
          <w:rFonts w:cs="B Zar" w:hint="cs"/>
          <w:rtl/>
        </w:rPr>
        <w:t>تر برا</w:t>
      </w:r>
      <w:r w:rsidR="00FE4F4C">
        <w:rPr>
          <w:rFonts w:cs="B Zar" w:hint="cs"/>
          <w:rtl/>
        </w:rPr>
        <w:t>ی</w:t>
      </w:r>
      <w:r w:rsidRPr="00D4549C">
        <w:rPr>
          <w:rFonts w:cs="B Zar" w:hint="cs"/>
          <w:rtl/>
        </w:rPr>
        <w:t xml:space="preserve"> او </w:t>
      </w:r>
      <w:r w:rsidR="00FE4F4C">
        <w:rPr>
          <w:rFonts w:cs="B Zar" w:hint="cs"/>
          <w:rtl/>
        </w:rPr>
        <w:t>ک</w:t>
      </w:r>
      <w:r w:rsidRPr="00D4549C">
        <w:rPr>
          <w:rFonts w:cs="B Zar" w:hint="cs"/>
          <w:rtl/>
        </w:rPr>
        <w:t xml:space="preserve">ف بزنند،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واقعاً «ه</w:t>
      </w:r>
      <w:r w:rsidR="00FE4F4C">
        <w:rPr>
          <w:rFonts w:cs="B Zar" w:hint="cs"/>
          <w:rtl/>
        </w:rPr>
        <w:t>ی</w:t>
      </w:r>
      <w:r w:rsidRPr="00D4549C">
        <w:rPr>
          <w:rFonts w:cs="B Zar" w:hint="cs"/>
          <w:rtl/>
        </w:rPr>
        <w:t>چ</w:t>
      </w:r>
      <w:r w:rsidR="00FE4F4C">
        <w:rPr>
          <w:rFonts w:cs="B Zar" w:hint="cs"/>
          <w:rtl/>
        </w:rPr>
        <w:t>ی</w:t>
      </w:r>
      <w:r w:rsidRPr="00D4549C">
        <w:rPr>
          <w:rFonts w:cs="B Zar" w:hint="cs"/>
          <w:rtl/>
        </w:rPr>
        <w:t>» برا</w:t>
      </w:r>
      <w:r w:rsidR="00FE4F4C">
        <w:rPr>
          <w:rFonts w:cs="B Zar" w:hint="cs"/>
          <w:rtl/>
        </w:rPr>
        <w:t>ی</w:t>
      </w:r>
      <w:r w:rsidRPr="00D4549C">
        <w:rPr>
          <w:rFonts w:cs="B Zar" w:hint="cs"/>
          <w:rtl/>
        </w:rPr>
        <w:t>ش چ</w:t>
      </w:r>
      <w:r w:rsidR="00FE4F4C">
        <w:rPr>
          <w:rFonts w:cs="B Zar" w:hint="cs"/>
          <w:rtl/>
        </w:rPr>
        <w:t>ی</w:t>
      </w:r>
      <w:r w:rsidRPr="00D4549C">
        <w:rPr>
          <w:rFonts w:cs="B Zar" w:hint="cs"/>
          <w:rtl/>
        </w:rPr>
        <w:t>ز م</w:t>
      </w:r>
      <w:r w:rsidR="00FE4F4C">
        <w:rPr>
          <w:rFonts w:cs="B Zar" w:hint="cs"/>
          <w:rtl/>
        </w:rPr>
        <w:t>ی</w:t>
      </w:r>
      <w:r w:rsidR="00F84283" w:rsidRPr="00D4549C">
        <w:rPr>
          <w:rFonts w:cs="B Zar" w:hint="cs"/>
          <w:rtl/>
        </w:rPr>
        <w:t xml:space="preserve"> </w:t>
      </w:r>
      <w:r w:rsidRPr="00D4549C">
        <w:rPr>
          <w:rFonts w:cs="B Zar" w:hint="cs"/>
          <w:rtl/>
        </w:rPr>
        <w:t>شود و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ش</w:t>
      </w:r>
      <w:r w:rsidR="00FE4F4C">
        <w:rPr>
          <w:rFonts w:cs="B Zar" w:hint="cs"/>
          <w:rtl/>
        </w:rPr>
        <w:t>ی</w:t>
      </w:r>
      <w:r w:rsidRPr="00D4549C">
        <w:rPr>
          <w:rFonts w:cs="B Zar" w:hint="cs"/>
          <w:rtl/>
        </w:rPr>
        <w:t>طان است. وقت</w:t>
      </w:r>
      <w:r w:rsidR="00FE4F4C">
        <w:rPr>
          <w:rFonts w:cs="B Zar" w:hint="cs"/>
          <w:rtl/>
        </w:rPr>
        <w:t>ی</w:t>
      </w:r>
      <w:r w:rsidRPr="00D4549C">
        <w:rPr>
          <w:rFonts w:cs="B Zar" w:hint="cs"/>
          <w:rtl/>
        </w:rPr>
        <w:t xml:space="preserve"> انسان در جنبة نفسان</w:t>
      </w:r>
      <w:r w:rsidR="00FE4F4C">
        <w:rPr>
          <w:rFonts w:cs="B Zar" w:hint="cs"/>
          <w:rtl/>
        </w:rPr>
        <w:t>ی</w:t>
      </w:r>
      <w:r w:rsidRPr="00D4549C">
        <w:rPr>
          <w:rFonts w:cs="B Zar" w:hint="cs"/>
          <w:rtl/>
        </w:rPr>
        <w:t xml:space="preserve"> خود مستقر است،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همان بُعد «وَهم</w:t>
      </w:r>
      <w:r w:rsidR="00FE4F4C">
        <w:rPr>
          <w:rFonts w:cs="B Zar" w:hint="cs"/>
          <w:rtl/>
        </w:rPr>
        <w:t>ی</w:t>
      </w:r>
      <w:r w:rsidRPr="00D4549C">
        <w:rPr>
          <w:rFonts w:cs="B Zar" w:hint="cs"/>
          <w:rtl/>
        </w:rPr>
        <w:t>» ا</w:t>
      </w:r>
      <w:r w:rsidR="00FE4F4C">
        <w:rPr>
          <w:rFonts w:cs="B Zar" w:hint="cs"/>
          <w:rtl/>
        </w:rPr>
        <w:t>ی</w:t>
      </w:r>
      <w:r w:rsidRPr="00D4549C">
        <w:rPr>
          <w:rFonts w:cs="B Zar" w:hint="cs"/>
          <w:rtl/>
        </w:rPr>
        <w:t>ن انسان را تقو</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البته اگر انسان جنبة نفسان</w:t>
      </w:r>
      <w:r w:rsidR="00FE4F4C">
        <w:rPr>
          <w:rFonts w:cs="B Zar" w:hint="cs"/>
          <w:rtl/>
        </w:rPr>
        <w:t>ی</w:t>
      </w:r>
      <w:r w:rsidRPr="00D4549C">
        <w:rPr>
          <w:rFonts w:cs="B Zar" w:hint="cs"/>
          <w:rtl/>
        </w:rPr>
        <w:t xml:space="preserve"> خود را تقو</w:t>
      </w:r>
      <w:r w:rsidR="00FE4F4C">
        <w:rPr>
          <w:rFonts w:cs="B Zar" w:hint="cs"/>
          <w:rtl/>
        </w:rPr>
        <w:t>ی</w:t>
      </w:r>
      <w:r w:rsidRPr="00D4549C">
        <w:rPr>
          <w:rFonts w:cs="B Zar" w:hint="cs"/>
          <w:rtl/>
        </w:rPr>
        <w:t>ت ن</w:t>
      </w:r>
      <w:r w:rsidR="00FE4F4C">
        <w:rPr>
          <w:rFonts w:cs="B Zar" w:hint="cs"/>
          <w:rtl/>
        </w:rPr>
        <w:t>ک</w:t>
      </w:r>
      <w:r w:rsidRPr="00D4549C">
        <w:rPr>
          <w:rFonts w:cs="B Zar" w:hint="cs"/>
          <w:rtl/>
        </w:rPr>
        <w:t>ند و برع</w:t>
      </w:r>
      <w:r w:rsidR="00FE4F4C">
        <w:rPr>
          <w:rFonts w:cs="B Zar" w:hint="cs"/>
          <w:rtl/>
        </w:rPr>
        <w:t>ک</w:t>
      </w:r>
      <w:r w:rsidRPr="00D4549C">
        <w:rPr>
          <w:rFonts w:cs="B Zar" w:hint="cs"/>
          <w:rtl/>
        </w:rPr>
        <w:t>س جنبة عقلان</w:t>
      </w:r>
      <w:r w:rsidR="00FE4F4C">
        <w:rPr>
          <w:rFonts w:cs="B Zar" w:hint="cs"/>
          <w:rtl/>
        </w:rPr>
        <w:t>ی</w:t>
      </w:r>
      <w:r w:rsidRPr="00D4549C">
        <w:rPr>
          <w:rFonts w:cs="B Zar" w:hint="cs"/>
          <w:rtl/>
        </w:rPr>
        <w:t xml:space="preserve"> خود را رشد دهد، موضوع برع</w:t>
      </w:r>
      <w:r w:rsidR="00FE4F4C">
        <w:rPr>
          <w:rFonts w:cs="B Zar" w:hint="cs"/>
          <w:rtl/>
        </w:rPr>
        <w:t>ک</w:t>
      </w:r>
      <w:r w:rsidRPr="00D4549C">
        <w:rPr>
          <w:rFonts w:cs="B Zar" w:hint="cs"/>
          <w:rtl/>
        </w:rPr>
        <w:t>س م</w:t>
      </w:r>
      <w:r w:rsidR="00FE4F4C">
        <w:rPr>
          <w:rFonts w:cs="B Zar" w:hint="cs"/>
          <w:rtl/>
        </w:rPr>
        <w:t>ی</w:t>
      </w:r>
      <w:r w:rsidR="00F84283" w:rsidRPr="00D4549C">
        <w:rPr>
          <w:rFonts w:cs="B Zar" w:hint="cs"/>
          <w:rtl/>
        </w:rPr>
        <w:t xml:space="preserve"> </w:t>
      </w:r>
      <w:r w:rsidRPr="00D4549C">
        <w:rPr>
          <w:rFonts w:cs="B Zar" w:hint="cs"/>
          <w:rtl/>
        </w:rPr>
        <w:t>شود و باطل بودن باطل</w:t>
      </w:r>
      <w:r w:rsidR="00F84283" w:rsidRPr="00D4549C">
        <w:rPr>
          <w:rFonts w:cs="B Zar" w:hint="cs"/>
          <w:rtl/>
        </w:rPr>
        <w:t xml:space="preserve"> </w:t>
      </w:r>
      <w:r w:rsidRPr="00D4549C">
        <w:rPr>
          <w:rFonts w:cs="B Zar" w:hint="cs"/>
          <w:rtl/>
        </w:rPr>
        <w:t>ها برا</w:t>
      </w:r>
      <w:r w:rsidR="00FE4F4C">
        <w:rPr>
          <w:rFonts w:cs="B Zar" w:hint="cs"/>
          <w:rtl/>
        </w:rPr>
        <w:t>ی</w:t>
      </w:r>
      <w:r w:rsidRPr="00D4549C">
        <w:rPr>
          <w:rFonts w:cs="B Zar" w:hint="cs"/>
          <w:rtl/>
        </w:rPr>
        <w:t>ش روشن م</w:t>
      </w:r>
      <w:r w:rsidR="00FE4F4C">
        <w:rPr>
          <w:rFonts w:cs="B Zar" w:hint="cs"/>
          <w:rtl/>
        </w:rPr>
        <w:t>ی</w:t>
      </w:r>
      <w:r w:rsidR="00F84283" w:rsidRPr="00D4549C">
        <w:rPr>
          <w:rFonts w:cs="B Zar" w:hint="cs"/>
          <w:rtl/>
        </w:rPr>
        <w:t xml:space="preserve"> </w:t>
      </w:r>
      <w:r w:rsidRPr="00D4549C">
        <w:rPr>
          <w:rFonts w:cs="B Zar" w:hint="cs"/>
          <w:rtl/>
        </w:rPr>
        <w:t>گردد.</w:t>
      </w:r>
    </w:p>
    <w:p w:rsidR="00867AE5" w:rsidRPr="00D4549C" w:rsidRDefault="00867AE5" w:rsidP="00776766">
      <w:pPr>
        <w:rPr>
          <w:rFonts w:cs="B Zar" w:hint="cs"/>
          <w:rtl/>
        </w:rPr>
      </w:pPr>
      <w:r w:rsidRPr="00D4549C">
        <w:rPr>
          <w:rFonts w:cs="B Zar" w:hint="cs"/>
          <w:rtl/>
        </w:rPr>
        <w:t>إن</w:t>
      </w:r>
      <w:r w:rsidR="00F84283" w:rsidRPr="00D4549C">
        <w:rPr>
          <w:rFonts w:cs="B Zar" w:hint="cs"/>
          <w:rtl/>
        </w:rPr>
        <w:t xml:space="preserve">  </w:t>
      </w:r>
      <w:r w:rsidRPr="00D4549C">
        <w:rPr>
          <w:rFonts w:cs="B Zar" w:hint="cs"/>
          <w:rtl/>
        </w:rPr>
        <w:t>شاء</w:t>
      </w:r>
      <w:r w:rsidR="00F84283" w:rsidRPr="00D4549C">
        <w:rPr>
          <w:rFonts w:cs="B Zar" w:hint="cs"/>
          <w:rtl/>
        </w:rPr>
        <w:t xml:space="preserve"> </w:t>
      </w:r>
      <w:r w:rsidRPr="00D4549C">
        <w:rPr>
          <w:rFonts w:cs="B Zar" w:hint="cs"/>
          <w:rtl/>
        </w:rPr>
        <w:t xml:space="preserve">الله به لطف و </w:t>
      </w:r>
      <w:r w:rsidR="00FE4F4C">
        <w:rPr>
          <w:rFonts w:cs="B Zar" w:hint="cs"/>
          <w:rtl/>
        </w:rPr>
        <w:t>ک</w:t>
      </w:r>
      <w:r w:rsidRPr="00D4549C">
        <w:rPr>
          <w:rFonts w:cs="B Zar" w:hint="cs"/>
          <w:rtl/>
        </w:rPr>
        <w:t>رم خدا اگر چشم دل باز شود، غ</w:t>
      </w:r>
      <w:r w:rsidR="00FE4F4C">
        <w:rPr>
          <w:rFonts w:cs="B Zar" w:hint="cs"/>
          <w:rtl/>
        </w:rPr>
        <w:t>ی</w:t>
      </w:r>
      <w:r w:rsidRPr="00D4549C">
        <w:rPr>
          <w:rFonts w:cs="B Zar" w:hint="cs"/>
          <w:rtl/>
        </w:rPr>
        <w:t>ر خدا، همه</w:t>
      </w:r>
      <w:r w:rsidR="00F84283" w:rsidRPr="00D4549C">
        <w:rPr>
          <w:rFonts w:cs="B Zar" w:hint="cs"/>
          <w:rtl/>
        </w:rPr>
        <w:t xml:space="preserve">  </w:t>
      </w:r>
      <w:r w:rsidRPr="00D4549C">
        <w:rPr>
          <w:rFonts w:cs="B Zar" w:hint="cs"/>
          <w:rtl/>
        </w:rPr>
        <w:t xml:space="preserve"> و همه ه</w:t>
      </w:r>
      <w:r w:rsidR="00FE4F4C">
        <w:rPr>
          <w:rFonts w:cs="B Zar" w:hint="cs"/>
          <w:rtl/>
        </w:rPr>
        <w:t>ی</w:t>
      </w:r>
      <w:r w:rsidRPr="00D4549C">
        <w:rPr>
          <w:rFonts w:cs="B Zar" w:hint="cs"/>
          <w:rtl/>
        </w:rPr>
        <w:t>چ است ه</w:t>
      </w:r>
      <w:r w:rsidR="00FE4F4C">
        <w:rPr>
          <w:rFonts w:cs="B Zar" w:hint="cs"/>
          <w:rtl/>
        </w:rPr>
        <w:t>ی</w:t>
      </w:r>
      <w:r w:rsidRPr="00D4549C">
        <w:rPr>
          <w:rFonts w:cs="B Zar" w:hint="cs"/>
          <w:rtl/>
        </w:rPr>
        <w:t>چ، هر چه هست جمال حق است در جلوة اسماء اله</w:t>
      </w:r>
      <w:r w:rsidR="00FE4F4C">
        <w:rPr>
          <w:rFonts w:cs="B Zar" w:hint="cs"/>
          <w:rtl/>
        </w:rPr>
        <w:t>ی</w:t>
      </w:r>
      <w:r w:rsidRPr="00D4549C">
        <w:rPr>
          <w:rFonts w:cs="B Zar" w:hint="cs"/>
          <w:rtl/>
        </w:rPr>
        <w:t xml:space="preserve"> و جدّ</w:t>
      </w:r>
      <w:r w:rsidR="00FE4F4C">
        <w:rPr>
          <w:rFonts w:cs="B Zar" w:hint="cs"/>
          <w:rtl/>
        </w:rPr>
        <w:t>ی</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واقع</w:t>
      </w:r>
      <w:r w:rsidR="00FE4F4C">
        <w:rPr>
          <w:rFonts w:cs="B Zar" w:hint="cs"/>
          <w:rtl/>
        </w:rPr>
        <w:t>ی</w:t>
      </w:r>
      <w:r w:rsidRPr="00D4549C">
        <w:rPr>
          <w:rFonts w:cs="B Zar" w:hint="cs"/>
          <w:rtl/>
        </w:rPr>
        <w:t>ات، انوار سبحان</w:t>
      </w:r>
      <w:r w:rsidR="00F84283" w:rsidRPr="00D4549C">
        <w:rPr>
          <w:rFonts w:cs="B Zar" w:hint="cs"/>
          <w:rtl/>
        </w:rPr>
        <w:t xml:space="preserve"> </w:t>
      </w:r>
      <w:r w:rsidRPr="00D4549C">
        <w:rPr>
          <w:rFonts w:cs="B Zar" w:hint="cs"/>
          <w:rtl/>
        </w:rPr>
        <w:t>الله</w:t>
      </w:r>
      <w:r w:rsidR="00FE4F4C">
        <w:rPr>
          <w:rFonts w:cs="B Zar" w:hint="cs"/>
          <w:rtl/>
        </w:rPr>
        <w:t>ی</w:t>
      </w:r>
      <w:r w:rsidRPr="00D4549C">
        <w:rPr>
          <w:rFonts w:cs="B Zar" w:hint="cs"/>
          <w:rtl/>
        </w:rPr>
        <w:t xml:space="preserve"> پروردگار و </w:t>
      </w:r>
      <w:r w:rsidR="00FE4F4C">
        <w:rPr>
          <w:rFonts w:cs="B Zar" w:hint="cs"/>
          <w:rtl/>
        </w:rPr>
        <w:t>ک</w:t>
      </w:r>
      <w:r w:rsidRPr="00D4549C">
        <w:rPr>
          <w:rFonts w:cs="B Zar" w:hint="cs"/>
          <w:rtl/>
        </w:rPr>
        <w:t>بر</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اوست، در آن صورت وقت</w:t>
      </w:r>
      <w:r w:rsidR="00FE4F4C">
        <w:rPr>
          <w:rFonts w:cs="B Zar" w:hint="cs"/>
          <w:rtl/>
        </w:rPr>
        <w:t>ی</w:t>
      </w:r>
      <w:r w:rsidRPr="00D4549C">
        <w:rPr>
          <w:rFonts w:cs="B Zar" w:hint="cs"/>
          <w:rtl/>
        </w:rPr>
        <w:t xml:space="preserve"> در نماز، </w:t>
      </w:r>
      <w:r w:rsidR="00776766" w:rsidRPr="00D4549C">
        <w:rPr>
          <w:rFonts w:cs="B Zar" w:hint="cs"/>
          <w:rtl/>
        </w:rPr>
        <w:t>در محضر حق قرار م</w:t>
      </w:r>
      <w:r w:rsidR="00FE4F4C">
        <w:rPr>
          <w:rFonts w:cs="B Zar" w:hint="cs"/>
          <w:rtl/>
        </w:rPr>
        <w:t>ی</w:t>
      </w:r>
      <w:r w:rsidR="00F84283" w:rsidRPr="00D4549C">
        <w:rPr>
          <w:rFonts w:cs="B Zar" w:hint="cs"/>
          <w:rtl/>
        </w:rPr>
        <w:t xml:space="preserve"> </w:t>
      </w:r>
      <w:r w:rsidR="00776766" w:rsidRPr="00D4549C">
        <w:rPr>
          <w:rFonts w:cs="B Zar" w:hint="cs"/>
          <w:rtl/>
        </w:rPr>
        <w:t>گ</w:t>
      </w:r>
      <w:r w:rsidR="00FE4F4C">
        <w:rPr>
          <w:rFonts w:cs="B Zar" w:hint="cs"/>
          <w:rtl/>
        </w:rPr>
        <w:t>ی</w:t>
      </w:r>
      <w:r w:rsidR="00776766" w:rsidRPr="00D4549C">
        <w:rPr>
          <w:rFonts w:cs="B Zar" w:hint="cs"/>
          <w:rtl/>
        </w:rPr>
        <w:t>رد</w:t>
      </w:r>
      <w:r w:rsidRPr="00D4549C">
        <w:rPr>
          <w:rFonts w:cs="B Zar" w:hint="cs"/>
          <w:rtl/>
        </w:rPr>
        <w:t xml:space="preserve"> واقع</w:t>
      </w:r>
      <w:r w:rsidR="00FE4F4C">
        <w:rPr>
          <w:rFonts w:cs="B Zar" w:hint="cs"/>
          <w:rtl/>
        </w:rPr>
        <w:t>ی</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موقع</w:t>
      </w:r>
      <w:r w:rsidR="00FE4F4C">
        <w:rPr>
          <w:rFonts w:cs="B Zar" w:hint="cs"/>
          <w:rtl/>
        </w:rPr>
        <w:t>ی</w:t>
      </w:r>
      <w:r w:rsidRPr="00D4549C">
        <w:rPr>
          <w:rFonts w:cs="B Zar" w:hint="cs"/>
          <w:rtl/>
        </w:rPr>
        <w:t>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هست</w:t>
      </w:r>
      <w:r w:rsidR="00FE4F4C">
        <w:rPr>
          <w:rFonts w:cs="B Zar" w:hint="cs"/>
          <w:rtl/>
        </w:rPr>
        <w:t>ی</w:t>
      </w:r>
      <w:r w:rsidR="009134A2" w:rsidRPr="00D4549C">
        <w:rPr>
          <w:rFonts w:cs="B Zar" w:hint="cs"/>
          <w:rtl/>
        </w:rPr>
        <w:t>،</w:t>
      </w:r>
      <w:r w:rsidRPr="00D4549C">
        <w:rPr>
          <w:rFonts w:cs="B Zar" w:hint="cs"/>
          <w:rtl/>
        </w:rPr>
        <w:t xml:space="preserve"> خود را 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اب</w:t>
      </w:r>
      <w:r w:rsidR="00FE4F4C">
        <w:rPr>
          <w:rFonts w:cs="B Zar" w:hint="cs"/>
          <w:rtl/>
        </w:rPr>
        <w:t>ی</w:t>
      </w:r>
      <w:r w:rsidRPr="00D4549C">
        <w:rPr>
          <w:rFonts w:cs="B Zar" w:hint="cs"/>
          <w:rtl/>
        </w:rPr>
        <w:t>د و در طرف مقابل، به اندازه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غ</w:t>
      </w:r>
      <w:r w:rsidR="00FE4F4C">
        <w:rPr>
          <w:rFonts w:cs="B Zar" w:hint="cs"/>
          <w:rtl/>
        </w:rPr>
        <w:t>ی</w:t>
      </w:r>
      <w:r w:rsidRPr="00D4549C">
        <w:rPr>
          <w:rFonts w:cs="B Zar" w:hint="cs"/>
          <w:rtl/>
        </w:rPr>
        <w:t>ر خدا را چ</w:t>
      </w:r>
      <w:r w:rsidR="00FE4F4C">
        <w:rPr>
          <w:rFonts w:cs="B Zar" w:hint="cs"/>
          <w:rtl/>
        </w:rPr>
        <w:t>ی</w:t>
      </w:r>
      <w:r w:rsidRPr="00D4549C">
        <w:rPr>
          <w:rFonts w:cs="B Zar" w:hint="cs"/>
          <w:rtl/>
        </w:rPr>
        <w:t>ز به حساب آور</w:t>
      </w:r>
      <w:r w:rsidR="00FE4F4C">
        <w:rPr>
          <w:rFonts w:cs="B Zar" w:hint="cs"/>
          <w:rtl/>
        </w:rPr>
        <w:t>ی</w:t>
      </w:r>
      <w:r w:rsidRPr="00D4549C">
        <w:rPr>
          <w:rFonts w:cs="B Zar" w:hint="cs"/>
          <w:rtl/>
        </w:rPr>
        <w:t>د، بدان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با ش</w:t>
      </w:r>
      <w:r w:rsidR="00FE4F4C">
        <w:rPr>
          <w:rFonts w:cs="B Zar" w:hint="cs"/>
          <w:rtl/>
        </w:rPr>
        <w:t>ی</w:t>
      </w:r>
      <w:r w:rsidRPr="00D4549C">
        <w:rPr>
          <w:rFonts w:cs="B Zar" w:hint="cs"/>
          <w:rtl/>
        </w:rPr>
        <w:t>طان هم</w:t>
      </w:r>
      <w:r w:rsidR="00F84283" w:rsidRPr="00D4549C">
        <w:rPr>
          <w:rFonts w:cs="B Zar" w:hint="cs"/>
          <w:rtl/>
        </w:rPr>
        <w:t xml:space="preserve"> </w:t>
      </w:r>
      <w:r w:rsidRPr="00D4549C">
        <w:rPr>
          <w:rFonts w:cs="B Zar" w:hint="cs"/>
          <w:rtl/>
        </w:rPr>
        <w:t>خانه هست</w:t>
      </w:r>
      <w:r w:rsidR="00FE4F4C">
        <w:rPr>
          <w:rFonts w:cs="B Zar" w:hint="cs"/>
          <w:rtl/>
        </w:rPr>
        <w:t>ی</w:t>
      </w:r>
      <w:r w:rsidRPr="00D4549C">
        <w:rPr>
          <w:rFonts w:cs="B Zar" w:hint="cs"/>
          <w:rtl/>
        </w:rPr>
        <w:t>د. نم</w:t>
      </w:r>
      <w:r w:rsidR="00FE4F4C">
        <w:rPr>
          <w:rFonts w:cs="B Zar" w:hint="cs"/>
          <w:rtl/>
        </w:rPr>
        <w:t>ی</w:t>
      </w:r>
      <w:r w:rsidR="00F84283" w:rsidRPr="00D4549C">
        <w:rPr>
          <w:rFonts w:cs="B Zar" w:hint="cs"/>
          <w:rtl/>
        </w:rPr>
        <w:t xml:space="preserve"> </w:t>
      </w:r>
      <w:r w:rsidRPr="00D4549C">
        <w:rPr>
          <w:rFonts w:cs="B Zar" w:hint="cs"/>
          <w:rtl/>
        </w:rPr>
        <w:t>خواهم مأ</w:t>
      </w:r>
      <w:r w:rsidR="00FE4F4C">
        <w:rPr>
          <w:rFonts w:cs="B Zar" w:hint="cs"/>
          <w:rtl/>
        </w:rPr>
        <w:t>ی</w:t>
      </w:r>
      <w:r w:rsidRPr="00D4549C">
        <w:rPr>
          <w:rFonts w:cs="B Zar" w:hint="cs"/>
          <w:rtl/>
        </w:rPr>
        <w:t>وس شو</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جنس نفس امّاره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ما را وارد چن</w:t>
      </w:r>
      <w:r w:rsidR="00FE4F4C">
        <w:rPr>
          <w:rFonts w:cs="B Zar" w:hint="cs"/>
          <w:rtl/>
        </w:rPr>
        <w:t>ی</w:t>
      </w:r>
      <w:r w:rsidRPr="00D4549C">
        <w:rPr>
          <w:rFonts w:cs="B Zar" w:hint="cs"/>
          <w:rtl/>
        </w:rPr>
        <w:t>ن زندگ</w:t>
      </w:r>
      <w:r w:rsidR="00FE4F4C">
        <w:rPr>
          <w:rFonts w:cs="B Zar" w:hint="cs"/>
          <w:rtl/>
        </w:rPr>
        <w:t>ی</w:t>
      </w:r>
      <w:r w:rsidRPr="00D4549C">
        <w:rPr>
          <w:rFonts w:cs="B Zar" w:hint="cs"/>
          <w:rtl/>
        </w:rPr>
        <w:t xml:space="preserve"> سراب</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اگر به آن اجازه ده</w:t>
      </w:r>
      <w:r w:rsidR="00FE4F4C">
        <w:rPr>
          <w:rFonts w:cs="B Zar" w:hint="cs"/>
          <w:rtl/>
        </w:rPr>
        <w:t>ی</w:t>
      </w:r>
      <w:r w:rsidRPr="00D4549C">
        <w:rPr>
          <w:rFonts w:cs="B Zar" w:hint="cs"/>
          <w:rtl/>
        </w:rPr>
        <w:t>م حضور و تأث</w:t>
      </w:r>
      <w:r w:rsidR="00FE4F4C">
        <w:rPr>
          <w:rFonts w:cs="B Zar" w:hint="cs"/>
          <w:rtl/>
        </w:rPr>
        <w:t>ی</w:t>
      </w:r>
      <w:r w:rsidRPr="00D4549C">
        <w:rPr>
          <w:rFonts w:cs="B Zar" w:hint="cs"/>
          <w:rtl/>
        </w:rPr>
        <w:t>ر ش</w:t>
      </w:r>
      <w:r w:rsidR="00FE4F4C">
        <w:rPr>
          <w:rFonts w:cs="B Zar" w:hint="cs"/>
          <w:rtl/>
        </w:rPr>
        <w:t>ی</w:t>
      </w:r>
      <w:r w:rsidRPr="00D4549C">
        <w:rPr>
          <w:rFonts w:cs="B Zar" w:hint="cs"/>
          <w:rtl/>
        </w:rPr>
        <w:t>طان را تقو</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تمام زندگ</w:t>
      </w:r>
      <w:r w:rsidR="00FE4F4C">
        <w:rPr>
          <w:rFonts w:cs="B Zar" w:hint="cs"/>
          <w:rtl/>
        </w:rPr>
        <w:t>ی</w:t>
      </w:r>
      <w:r w:rsidRPr="00D4549C">
        <w:rPr>
          <w:rFonts w:cs="B Zar" w:hint="cs"/>
          <w:rtl/>
        </w:rPr>
        <w:t xml:space="preserve"> ما را وارد چن</w:t>
      </w:r>
      <w:r w:rsidR="00FE4F4C">
        <w:rPr>
          <w:rFonts w:cs="B Zar" w:hint="cs"/>
          <w:rtl/>
        </w:rPr>
        <w:t>ی</w:t>
      </w:r>
      <w:r w:rsidRPr="00D4549C">
        <w:rPr>
          <w:rFonts w:cs="B Zar" w:hint="cs"/>
          <w:rtl/>
        </w:rPr>
        <w:t>ن سراب</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د و دروغ</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دروغ</w:t>
      </w:r>
      <w:r w:rsidR="00F84283" w:rsidRPr="00D4549C">
        <w:rPr>
          <w:rFonts w:cs="B Zar" w:hint="cs"/>
          <w:rtl/>
        </w:rPr>
        <w:t xml:space="preserve"> </w:t>
      </w:r>
      <w:r w:rsidRPr="00D4549C">
        <w:rPr>
          <w:rFonts w:cs="B Zar" w:hint="cs"/>
          <w:rtl/>
        </w:rPr>
        <w:t>ها را راست</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راست</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اند، ول</w:t>
      </w:r>
      <w:r w:rsidR="00FE4F4C">
        <w:rPr>
          <w:rFonts w:cs="B Zar" w:hint="cs"/>
          <w:rtl/>
        </w:rPr>
        <w:t>ی</w:t>
      </w:r>
      <w:r w:rsidRPr="00D4549C">
        <w:rPr>
          <w:rFonts w:cs="B Zar" w:hint="cs"/>
          <w:rtl/>
        </w:rPr>
        <w:t xml:space="preserve"> اگر از اوّل بنا</w:t>
      </w:r>
      <w:r w:rsidR="00FE4F4C">
        <w:rPr>
          <w:rFonts w:cs="B Zar" w:hint="cs"/>
          <w:rtl/>
        </w:rPr>
        <w:t>ی</w:t>
      </w:r>
      <w:r w:rsidRPr="00D4549C">
        <w:rPr>
          <w:rFonts w:cs="B Zar" w:hint="cs"/>
          <w:rtl/>
        </w:rPr>
        <w:t xml:space="preserve"> ما ا</w:t>
      </w:r>
      <w:r w:rsidR="00FE4F4C">
        <w:rPr>
          <w:rFonts w:cs="B Zar" w:hint="cs"/>
          <w:rtl/>
        </w:rPr>
        <w:t>ی</w:t>
      </w:r>
      <w:r w:rsidRPr="00D4549C">
        <w:rPr>
          <w:rFonts w:cs="B Zar" w:hint="cs"/>
          <w:rtl/>
        </w:rPr>
        <w:t xml:space="preserve">ن باشد </w:t>
      </w:r>
      <w:r w:rsidR="00FE4F4C">
        <w:rPr>
          <w:rFonts w:cs="B Zar" w:hint="cs"/>
          <w:rtl/>
        </w:rPr>
        <w:t>ک</w:t>
      </w:r>
      <w:r w:rsidRPr="00D4549C">
        <w:rPr>
          <w:rFonts w:cs="B Zar" w:hint="cs"/>
          <w:rtl/>
        </w:rPr>
        <w:t>ه نفس امّاره برنامه</w:t>
      </w:r>
      <w:r w:rsidR="00F84283" w:rsidRPr="00D4549C">
        <w:rPr>
          <w:rFonts w:cs="B Zar" w:hint="cs"/>
          <w:rtl/>
        </w:rPr>
        <w:t xml:space="preserve"> </w:t>
      </w:r>
      <w:r w:rsidRPr="00D4549C">
        <w:rPr>
          <w:rFonts w:cs="B Zar" w:hint="cs"/>
          <w:rtl/>
        </w:rPr>
        <w:t>ر</w:t>
      </w:r>
      <w:r w:rsidR="00FE4F4C">
        <w:rPr>
          <w:rFonts w:cs="B Zar" w:hint="cs"/>
          <w:rtl/>
        </w:rPr>
        <w:t>ی</w:t>
      </w:r>
      <w:r w:rsidRPr="00D4549C">
        <w:rPr>
          <w:rFonts w:cs="B Zar" w:hint="cs"/>
          <w:rtl/>
        </w:rPr>
        <w:t>ز و م</w:t>
      </w:r>
      <w:r w:rsidR="00FE4F4C">
        <w:rPr>
          <w:rFonts w:cs="B Zar" w:hint="cs"/>
          <w:rtl/>
        </w:rPr>
        <w:t>ی</w:t>
      </w:r>
      <w:r w:rsidRPr="00D4549C">
        <w:rPr>
          <w:rFonts w:cs="B Zar" w:hint="cs"/>
          <w:rtl/>
        </w:rPr>
        <w:t>دان</w:t>
      </w:r>
      <w:r w:rsidR="00F84283" w:rsidRPr="00D4549C">
        <w:rPr>
          <w:rFonts w:cs="B Zar" w:hint="cs"/>
          <w:rtl/>
        </w:rPr>
        <w:t xml:space="preserve"> </w:t>
      </w:r>
      <w:r w:rsidRPr="00D4549C">
        <w:rPr>
          <w:rFonts w:cs="B Zar" w:hint="cs"/>
          <w:rtl/>
        </w:rPr>
        <w:t>دار زندگ</w:t>
      </w:r>
      <w:r w:rsidR="00FE4F4C">
        <w:rPr>
          <w:rFonts w:cs="B Zar" w:hint="cs"/>
          <w:rtl/>
        </w:rPr>
        <w:t>ی</w:t>
      </w:r>
      <w:r w:rsidR="00F84283" w:rsidRPr="00D4549C">
        <w:rPr>
          <w:rFonts w:cs="B Zar" w:hint="cs"/>
          <w:rtl/>
        </w:rPr>
        <w:t xml:space="preserve"> </w:t>
      </w:r>
      <w:r w:rsidRPr="00D4549C">
        <w:rPr>
          <w:rFonts w:cs="B Zar" w:hint="cs"/>
          <w:rtl/>
        </w:rPr>
        <w:t xml:space="preserve"> ما نباشد و ح</w:t>
      </w:r>
      <w:r w:rsidR="00FE4F4C">
        <w:rPr>
          <w:rFonts w:cs="B Zar" w:hint="cs"/>
          <w:rtl/>
        </w:rPr>
        <w:t>ک</w:t>
      </w:r>
      <w:r w:rsidRPr="00D4549C">
        <w:rPr>
          <w:rFonts w:cs="B Zar" w:hint="cs"/>
          <w:rtl/>
        </w:rPr>
        <w:t>م عقل و شرع را بر زندگ</w:t>
      </w:r>
      <w:r w:rsidR="00FE4F4C">
        <w:rPr>
          <w:rFonts w:cs="B Zar" w:hint="cs"/>
          <w:rtl/>
        </w:rPr>
        <w:t>ی</w:t>
      </w:r>
      <w:r w:rsidRPr="00D4549C">
        <w:rPr>
          <w:rFonts w:cs="B Zar" w:hint="cs"/>
          <w:rtl/>
        </w:rPr>
        <w:t xml:space="preserve"> حا</w:t>
      </w:r>
      <w:r w:rsidR="00FE4F4C">
        <w:rPr>
          <w:rFonts w:cs="B Zar" w:hint="cs"/>
          <w:rtl/>
        </w:rPr>
        <w:t>ک</w:t>
      </w:r>
      <w:r w:rsidRPr="00D4549C">
        <w:rPr>
          <w:rFonts w:cs="B Zar" w:hint="cs"/>
          <w:rtl/>
        </w:rPr>
        <w:t xml:space="preserve">م </w:t>
      </w:r>
      <w:r w:rsidR="00FE4F4C">
        <w:rPr>
          <w:rFonts w:cs="B Zar" w:hint="cs"/>
          <w:rtl/>
        </w:rPr>
        <w:t>ک</w:t>
      </w:r>
      <w:r w:rsidRPr="00D4549C">
        <w:rPr>
          <w:rFonts w:cs="B Zar" w:hint="cs"/>
          <w:rtl/>
        </w:rPr>
        <w:t>ن</w:t>
      </w:r>
      <w:r w:rsidR="00FE4F4C">
        <w:rPr>
          <w:rFonts w:cs="B Zar" w:hint="cs"/>
          <w:rtl/>
        </w:rPr>
        <w:t>ی</w:t>
      </w:r>
      <w:r w:rsidRPr="00D4549C">
        <w:rPr>
          <w:rFonts w:cs="B Zar" w:hint="cs"/>
          <w:rtl/>
        </w:rPr>
        <w:t>م، آرام</w:t>
      </w:r>
      <w:r w:rsidR="00F84283" w:rsidRPr="00D4549C">
        <w:rPr>
          <w:rFonts w:cs="B Zar" w:hint="cs"/>
          <w:rtl/>
        </w:rPr>
        <w:t xml:space="preserve"> </w:t>
      </w:r>
      <w:r w:rsidRPr="00D4549C">
        <w:rPr>
          <w:rFonts w:cs="B Zar" w:hint="cs"/>
          <w:rtl/>
        </w:rPr>
        <w:t>آرام وارد واقع</w:t>
      </w:r>
      <w:r w:rsidR="00FE4F4C">
        <w:rPr>
          <w:rFonts w:cs="B Zar" w:hint="cs"/>
          <w:rtl/>
        </w:rPr>
        <w:t>ی</w:t>
      </w:r>
      <w:r w:rsidRPr="00D4549C">
        <w:rPr>
          <w:rFonts w:cs="B Zar" w:hint="cs"/>
          <w:rtl/>
        </w:rPr>
        <w:t>ات عالم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 xml:space="preserve">م. شما دقّت </w:t>
      </w:r>
      <w:r w:rsidR="00FE4F4C">
        <w:rPr>
          <w:rFonts w:cs="B Zar" w:hint="cs"/>
          <w:rtl/>
        </w:rPr>
        <w:t>ک</w:t>
      </w:r>
      <w:r w:rsidRPr="00D4549C">
        <w:rPr>
          <w:rFonts w:cs="B Zar" w:hint="cs"/>
          <w:rtl/>
        </w:rPr>
        <w:t>ن</w:t>
      </w:r>
      <w:r w:rsidR="00FE4F4C">
        <w:rPr>
          <w:rFonts w:cs="B Zar" w:hint="cs"/>
          <w:rtl/>
        </w:rPr>
        <w:t>ی</w:t>
      </w:r>
      <w:r w:rsidRPr="00D4549C">
        <w:rPr>
          <w:rFonts w:cs="B Zar" w:hint="cs"/>
          <w:rtl/>
        </w:rPr>
        <w:t>د به افراد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وقت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خواهند ب</w:t>
      </w:r>
      <w:r w:rsidR="00FE4F4C">
        <w:rPr>
          <w:rFonts w:cs="B Zar" w:hint="cs"/>
          <w:rtl/>
        </w:rPr>
        <w:t>ی</w:t>
      </w:r>
      <w:r w:rsidRPr="00D4549C">
        <w:rPr>
          <w:rFonts w:cs="B Zar" w:hint="cs"/>
          <w:rtl/>
        </w:rPr>
        <w:t>رون بروند به خودشان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ور م</w:t>
      </w:r>
      <w:r w:rsidR="00FE4F4C">
        <w:rPr>
          <w:rFonts w:cs="B Zar" w:hint="cs"/>
          <w:rtl/>
        </w:rPr>
        <w:t>ی</w:t>
      </w:r>
      <w:r w:rsidR="00F84283" w:rsidRPr="00D4549C">
        <w:rPr>
          <w:rFonts w:cs="B Zar" w:hint="cs"/>
          <w:rtl/>
        </w:rPr>
        <w:t xml:space="preserve"> </w:t>
      </w:r>
      <w:r w:rsidRPr="00D4549C">
        <w:rPr>
          <w:rFonts w:cs="B Zar" w:hint="cs"/>
          <w:rtl/>
        </w:rPr>
        <w:t xml:space="preserve">روند </w:t>
      </w:r>
      <w:r w:rsidRPr="00D4549C">
        <w:rPr>
          <w:rStyle w:val="Char0"/>
          <w:rFonts w:cs="B Zar" w:hint="cs"/>
          <w:rtl/>
        </w:rPr>
        <w:t>- البته آن آراستگ</w:t>
      </w:r>
      <w:r w:rsidR="00FE4F4C">
        <w:rPr>
          <w:rStyle w:val="Char0"/>
          <w:rFonts w:cs="B Zar" w:hint="cs"/>
          <w:rtl/>
        </w:rPr>
        <w:t>ی</w:t>
      </w:r>
      <w:r w:rsidRPr="00D4549C">
        <w:rPr>
          <w:rStyle w:val="Char0"/>
          <w:rFonts w:cs="B Zar" w:hint="cs"/>
          <w:rtl/>
        </w:rPr>
        <w:t xml:space="preserve"> </w:t>
      </w:r>
      <w:r w:rsidR="00FE4F4C">
        <w:rPr>
          <w:rStyle w:val="Char0"/>
          <w:rFonts w:cs="B Zar" w:hint="cs"/>
          <w:rtl/>
        </w:rPr>
        <w:t>ک</w:t>
      </w:r>
      <w:r w:rsidRPr="00D4549C">
        <w:rPr>
          <w:rStyle w:val="Char0"/>
          <w:rFonts w:cs="B Zar" w:hint="cs"/>
          <w:rtl/>
        </w:rPr>
        <w:t>ه وظ</w:t>
      </w:r>
      <w:r w:rsidR="00FE4F4C">
        <w:rPr>
          <w:rStyle w:val="Char0"/>
          <w:rFonts w:cs="B Zar" w:hint="cs"/>
          <w:rtl/>
        </w:rPr>
        <w:t>ی</w:t>
      </w:r>
      <w:r w:rsidRPr="00D4549C">
        <w:rPr>
          <w:rStyle w:val="Char0"/>
          <w:rFonts w:cs="B Zar" w:hint="cs"/>
          <w:rtl/>
        </w:rPr>
        <w:t>فه است با</w:t>
      </w:r>
      <w:r w:rsidR="00FE4F4C">
        <w:rPr>
          <w:rStyle w:val="Char0"/>
          <w:rFonts w:cs="B Zar" w:hint="cs"/>
          <w:rtl/>
        </w:rPr>
        <w:t>ی</w:t>
      </w:r>
      <w:r w:rsidRPr="00D4549C">
        <w:rPr>
          <w:rStyle w:val="Char0"/>
          <w:rFonts w:cs="B Zar" w:hint="cs"/>
          <w:rtl/>
        </w:rPr>
        <w:t>د باشد، جنبة افراط</w:t>
      </w:r>
      <w:r w:rsidR="00FE4F4C">
        <w:rPr>
          <w:rStyle w:val="Char0"/>
          <w:rFonts w:cs="B Zar" w:hint="cs"/>
          <w:rtl/>
        </w:rPr>
        <w:t>ی</w:t>
      </w:r>
      <w:r w:rsidRPr="00D4549C">
        <w:rPr>
          <w:rStyle w:val="Char0"/>
          <w:rFonts w:cs="B Zar" w:hint="cs"/>
          <w:rtl/>
        </w:rPr>
        <w:t xml:space="preserve"> آن منظور است -</w:t>
      </w:r>
      <w:r w:rsidRPr="00D4549C">
        <w:rPr>
          <w:rFonts w:cs="B Zar" w:hint="cs"/>
          <w:rtl/>
        </w:rPr>
        <w:t xml:space="preserve"> مدّت</w:t>
      </w:r>
      <w:r w:rsidR="00F84283" w:rsidRPr="00D4549C">
        <w:rPr>
          <w:rFonts w:cs="B Zar" w:hint="cs"/>
          <w:rtl/>
        </w:rPr>
        <w:t xml:space="preserve"> </w:t>
      </w:r>
      <w:r w:rsidRPr="00D4549C">
        <w:rPr>
          <w:rFonts w:cs="B Zar" w:hint="cs"/>
          <w:rtl/>
        </w:rPr>
        <w:t>ها به خودش ور م</w:t>
      </w:r>
      <w:r w:rsidR="00FE4F4C">
        <w:rPr>
          <w:rFonts w:cs="B Zar" w:hint="cs"/>
          <w:rtl/>
        </w:rPr>
        <w:t>ی</w:t>
      </w:r>
      <w:r w:rsidR="00F84283" w:rsidRPr="00D4549C">
        <w:rPr>
          <w:rFonts w:cs="B Zar" w:hint="cs"/>
          <w:rtl/>
        </w:rPr>
        <w:t xml:space="preserve"> </w:t>
      </w:r>
      <w:r w:rsidRPr="00D4549C">
        <w:rPr>
          <w:rFonts w:cs="B Zar" w:hint="cs"/>
          <w:rtl/>
        </w:rPr>
        <w:t>رود تا وقت</w:t>
      </w:r>
      <w:r w:rsidR="00FE4F4C">
        <w:rPr>
          <w:rFonts w:cs="B Zar" w:hint="cs"/>
          <w:rtl/>
        </w:rPr>
        <w:t>ی</w:t>
      </w:r>
      <w:r w:rsidRPr="00D4549C">
        <w:rPr>
          <w:rFonts w:cs="B Zar" w:hint="cs"/>
          <w:rtl/>
        </w:rPr>
        <w:t xml:space="preserve"> از خانه ب</w:t>
      </w:r>
      <w:r w:rsidR="00FE4F4C">
        <w:rPr>
          <w:rFonts w:cs="B Zar" w:hint="cs"/>
          <w:rtl/>
        </w:rPr>
        <w:t>ی</w:t>
      </w:r>
      <w:r w:rsidRPr="00D4549C">
        <w:rPr>
          <w:rFonts w:cs="B Zar" w:hint="cs"/>
          <w:rtl/>
        </w:rPr>
        <w:t>رون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 xml:space="preserve">د همه به او نگاه </w:t>
      </w:r>
      <w:r w:rsidR="00FE4F4C">
        <w:rPr>
          <w:rFonts w:cs="B Zar" w:hint="cs"/>
          <w:rtl/>
        </w:rPr>
        <w:t>ک</w:t>
      </w:r>
      <w:r w:rsidRPr="00D4549C">
        <w:rPr>
          <w:rFonts w:cs="B Zar" w:hint="cs"/>
          <w:rtl/>
        </w:rPr>
        <w:t>نند، ا</w:t>
      </w:r>
      <w:r w:rsidR="00FE4F4C">
        <w:rPr>
          <w:rFonts w:cs="B Zar" w:hint="cs"/>
          <w:rtl/>
        </w:rPr>
        <w:t>ی</w:t>
      </w:r>
      <w:r w:rsidRPr="00D4549C">
        <w:rPr>
          <w:rFonts w:cs="B Zar" w:hint="cs"/>
          <w:rtl/>
        </w:rPr>
        <w:t>ن آدم سراب را واقع</w:t>
      </w:r>
      <w:r w:rsidR="00FE4F4C">
        <w:rPr>
          <w:rFonts w:cs="B Zar" w:hint="cs"/>
          <w:rtl/>
        </w:rPr>
        <w:t>ی</w:t>
      </w:r>
      <w:r w:rsidRPr="00D4549C">
        <w:rPr>
          <w:rFonts w:cs="B Zar" w:hint="cs"/>
          <w:rtl/>
        </w:rPr>
        <w:t>ت گرفته است، آن هم واقع</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بس</w:t>
      </w:r>
      <w:r w:rsidR="00FE4F4C">
        <w:rPr>
          <w:rFonts w:cs="B Zar" w:hint="cs"/>
          <w:rtl/>
        </w:rPr>
        <w:t>ی</w:t>
      </w:r>
      <w:r w:rsidRPr="00D4549C">
        <w:rPr>
          <w:rFonts w:cs="B Zar" w:hint="cs"/>
          <w:rtl/>
        </w:rPr>
        <w:t>ار جدّ</w:t>
      </w:r>
      <w:r w:rsidR="00FE4F4C">
        <w:rPr>
          <w:rFonts w:cs="B Zar" w:hint="cs"/>
          <w:rtl/>
        </w:rPr>
        <w:t>ی</w:t>
      </w:r>
      <w:r w:rsidRPr="00D4549C">
        <w:rPr>
          <w:rFonts w:cs="B Zar" w:hint="cs"/>
          <w:rtl/>
        </w:rPr>
        <w:t>، به</w:t>
      </w:r>
      <w:r w:rsidR="00F84283" w:rsidRPr="00D4549C">
        <w:rPr>
          <w:rFonts w:cs="B Zar" w:hint="cs"/>
          <w:rtl/>
        </w:rPr>
        <w:t xml:space="preserve"> </w:t>
      </w:r>
      <w:r w:rsidRPr="00D4549C">
        <w:rPr>
          <w:rFonts w:cs="B Zar" w:hint="cs"/>
          <w:rtl/>
        </w:rPr>
        <w:t>طور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مدّت</w:t>
      </w:r>
      <w:r w:rsidR="00F84283" w:rsidRPr="00D4549C">
        <w:rPr>
          <w:rFonts w:cs="B Zar" w:hint="cs"/>
          <w:rtl/>
        </w:rPr>
        <w:t xml:space="preserve"> </w:t>
      </w:r>
      <w:r w:rsidRPr="00D4549C">
        <w:rPr>
          <w:rFonts w:cs="B Zar" w:hint="cs"/>
          <w:rtl/>
        </w:rPr>
        <w:t>ها برا</w:t>
      </w:r>
      <w:r w:rsidR="00FE4F4C">
        <w:rPr>
          <w:rFonts w:cs="B Zar" w:hint="cs"/>
          <w:rtl/>
        </w:rPr>
        <w:t>ی</w:t>
      </w:r>
      <w:r w:rsidRPr="00D4549C">
        <w:rPr>
          <w:rFonts w:cs="B Zar" w:hint="cs"/>
          <w:rtl/>
        </w:rPr>
        <w:t xml:space="preserve"> آن سرما</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گذار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رده</w:t>
      </w:r>
      <w:r w:rsidR="009134A2" w:rsidRPr="00D4549C">
        <w:rPr>
          <w:rFonts w:cs="B Zar" w:hint="cs"/>
          <w:rtl/>
        </w:rPr>
        <w:t xml:space="preserve"> است</w:t>
      </w:r>
      <w:r w:rsidRPr="00D4549C">
        <w:rPr>
          <w:rFonts w:cs="B Zar" w:hint="cs"/>
          <w:rtl/>
        </w:rPr>
        <w:t>.</w:t>
      </w:r>
    </w:p>
    <w:p w:rsidR="00867AE5" w:rsidRPr="00D4549C" w:rsidRDefault="00867AE5" w:rsidP="00867AE5">
      <w:pPr>
        <w:rPr>
          <w:rFonts w:cs="B Zar" w:hint="cs"/>
          <w:rtl/>
        </w:rPr>
      </w:pPr>
      <w:r w:rsidRPr="00D4549C">
        <w:rPr>
          <w:rFonts w:cs="B Zar" w:hint="cs"/>
          <w:rtl/>
        </w:rPr>
        <w:t>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رابطه با توانا</w:t>
      </w:r>
      <w:r w:rsidR="00FE4F4C">
        <w:rPr>
          <w:rFonts w:cs="B Zar" w:hint="cs"/>
          <w:rtl/>
        </w:rPr>
        <w:t>یی</w:t>
      </w:r>
      <w:r w:rsidRPr="00D4549C">
        <w:rPr>
          <w:rFonts w:cs="B Zar" w:hint="cs"/>
          <w:rtl/>
        </w:rPr>
        <w:t xml:space="preserve">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p>
    <w:p w:rsidR="00867AE5" w:rsidRPr="00D4549C" w:rsidRDefault="00867AE5" w:rsidP="00986EA6">
      <w:pPr>
        <w:pStyle w:val="a0"/>
        <w:rPr>
          <w:rFonts w:cs="B Zar" w:hint="cs"/>
          <w:rtl/>
        </w:rPr>
      </w:pPr>
      <w:r w:rsidRPr="00D4549C">
        <w:rPr>
          <w:rFonts w:cs="B Zar" w:hint="cs"/>
          <w:rtl/>
        </w:rPr>
        <w:t xml:space="preserve">«او از جّن است و گفته شده </w:t>
      </w:r>
      <w:r w:rsidR="00FE4F4C">
        <w:rPr>
          <w:rFonts w:cs="B Zar" w:hint="cs"/>
          <w:rtl/>
        </w:rPr>
        <w:t>ک</w:t>
      </w:r>
      <w:r w:rsidRPr="00D4549C">
        <w:rPr>
          <w:rFonts w:cs="B Zar" w:hint="cs"/>
          <w:rtl/>
        </w:rPr>
        <w:t>ار جن ب</w:t>
      </w:r>
      <w:r w:rsidR="00FE4F4C">
        <w:rPr>
          <w:rFonts w:cs="B Zar" w:hint="cs"/>
          <w:rtl/>
        </w:rPr>
        <w:t>ی</w:t>
      </w:r>
      <w:r w:rsidRPr="00D4549C">
        <w:rPr>
          <w:rFonts w:cs="B Zar" w:hint="cs"/>
          <w:rtl/>
        </w:rPr>
        <w:t>شتر ا</w:t>
      </w:r>
      <w:r w:rsidR="00FE4F4C">
        <w:rPr>
          <w:rFonts w:cs="B Zar" w:hint="cs"/>
          <w:rtl/>
        </w:rPr>
        <w:t>ی</w:t>
      </w:r>
      <w:r w:rsidRPr="00D4549C">
        <w:rPr>
          <w:rFonts w:cs="B Zar" w:hint="cs"/>
          <w:rtl/>
        </w:rPr>
        <w:t>جاد خ</w:t>
      </w:r>
      <w:r w:rsidR="00FE4F4C">
        <w:rPr>
          <w:rFonts w:cs="B Zar" w:hint="cs"/>
          <w:rtl/>
        </w:rPr>
        <w:t>ی</w:t>
      </w:r>
      <w:r w:rsidRPr="00D4549C">
        <w:rPr>
          <w:rFonts w:cs="B Zar" w:hint="cs"/>
          <w:rtl/>
        </w:rPr>
        <w:t>ال و تمث</w:t>
      </w:r>
      <w:r w:rsidR="00FE4F4C">
        <w:rPr>
          <w:rFonts w:cs="B Zar" w:hint="cs"/>
          <w:rtl/>
        </w:rPr>
        <w:t>ی</w:t>
      </w:r>
      <w:r w:rsidRPr="00D4549C">
        <w:rPr>
          <w:rFonts w:cs="B Zar" w:hint="cs"/>
          <w:rtl/>
        </w:rPr>
        <w:t>ل و نقشِ ب</w:t>
      </w:r>
      <w:r w:rsidR="00FE4F4C">
        <w:rPr>
          <w:rFonts w:cs="B Zar" w:hint="cs"/>
          <w:rtl/>
        </w:rPr>
        <w:t>ی</w:t>
      </w:r>
      <w:r w:rsidR="00F84283" w:rsidRPr="00D4549C">
        <w:rPr>
          <w:rFonts w:cs="B Zar" w:hint="cs"/>
          <w:rtl/>
        </w:rPr>
        <w:t xml:space="preserve"> </w:t>
      </w:r>
      <w:r w:rsidRPr="00D4549C">
        <w:rPr>
          <w:rFonts w:cs="B Zar" w:hint="cs"/>
          <w:rtl/>
        </w:rPr>
        <w:t>حق</w:t>
      </w:r>
      <w:r w:rsidR="00FE4F4C">
        <w:rPr>
          <w:rFonts w:cs="B Zar" w:hint="cs"/>
          <w:rtl/>
        </w:rPr>
        <w:t>ی</w:t>
      </w:r>
      <w:r w:rsidRPr="00D4549C">
        <w:rPr>
          <w:rFonts w:cs="B Zar" w:hint="cs"/>
          <w:rtl/>
        </w:rPr>
        <w:t>قت است، همچن</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ابل</w:t>
      </w:r>
      <w:r w:rsidR="00FE4F4C">
        <w:rPr>
          <w:rFonts w:cs="B Zar" w:hint="cs"/>
          <w:rtl/>
        </w:rPr>
        <w:t>ی</w:t>
      </w:r>
      <w:r w:rsidRPr="00D4549C">
        <w:rPr>
          <w:rFonts w:cs="B Zar" w:hint="cs"/>
          <w:rtl/>
        </w:rPr>
        <w:t>س تزو</w:t>
      </w:r>
      <w:r w:rsidR="00FE4F4C">
        <w:rPr>
          <w:rFonts w:cs="B Zar" w:hint="cs"/>
          <w:rtl/>
        </w:rPr>
        <w:t>ی</w:t>
      </w:r>
      <w:r w:rsidRPr="00D4549C">
        <w:rPr>
          <w:rFonts w:cs="B Zar" w:hint="cs"/>
          <w:rtl/>
        </w:rPr>
        <w:t>ر و ز</w:t>
      </w:r>
      <w:r w:rsidR="00FE4F4C">
        <w:rPr>
          <w:rFonts w:cs="B Zar" w:hint="cs"/>
          <w:rtl/>
        </w:rPr>
        <w:t>ی</w:t>
      </w:r>
      <w:r w:rsidRPr="00D4549C">
        <w:rPr>
          <w:rFonts w:cs="B Zar" w:hint="cs"/>
          <w:rtl/>
        </w:rPr>
        <w:t>نت</w:t>
      </w:r>
      <w:r w:rsidR="00F84283" w:rsidRPr="00D4549C">
        <w:rPr>
          <w:rFonts w:cs="B Zar" w:hint="cs"/>
          <w:rtl/>
        </w:rPr>
        <w:t xml:space="preserve"> </w:t>
      </w:r>
      <w:r w:rsidRPr="00D4549C">
        <w:rPr>
          <w:rFonts w:cs="B Zar" w:hint="cs"/>
          <w:rtl/>
        </w:rPr>
        <w:t>دادن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است </w:t>
      </w:r>
      <w:r w:rsidR="00FE4F4C">
        <w:rPr>
          <w:rFonts w:cs="B Zar" w:hint="cs"/>
          <w:rtl/>
        </w:rPr>
        <w:t>ک</w:t>
      </w:r>
      <w:r w:rsidRPr="00D4549C">
        <w:rPr>
          <w:rFonts w:cs="B Zar" w:hint="cs"/>
          <w:rtl/>
        </w:rPr>
        <w:t>ه حق</w:t>
      </w:r>
      <w:r w:rsidR="00FE4F4C">
        <w:rPr>
          <w:rFonts w:cs="B Zar" w:hint="cs"/>
          <w:rtl/>
        </w:rPr>
        <w:t>ی</w:t>
      </w:r>
      <w:r w:rsidRPr="00D4549C">
        <w:rPr>
          <w:rFonts w:cs="B Zar" w:hint="cs"/>
          <w:rtl/>
        </w:rPr>
        <w:t>قت ندارد. آر</w:t>
      </w:r>
      <w:r w:rsidR="00FE4F4C">
        <w:rPr>
          <w:rFonts w:cs="B Zar" w:hint="cs"/>
          <w:rtl/>
        </w:rPr>
        <w:t>ی</w:t>
      </w:r>
      <w:r w:rsidRPr="00D4549C">
        <w:rPr>
          <w:rFonts w:cs="B Zar" w:hint="cs"/>
          <w:rtl/>
        </w:rPr>
        <w:t>؛ در راستا</w:t>
      </w:r>
      <w:r w:rsidR="00FE4F4C">
        <w:rPr>
          <w:rFonts w:cs="B Zar" w:hint="cs"/>
          <w:rtl/>
        </w:rPr>
        <w:t>ی</w:t>
      </w:r>
      <w:r w:rsidRPr="00D4549C">
        <w:rPr>
          <w:rFonts w:cs="B Zar" w:hint="cs"/>
          <w:rtl/>
        </w:rPr>
        <w:t xml:space="preserve"> ز</w:t>
      </w:r>
      <w:r w:rsidR="00FE4F4C">
        <w:rPr>
          <w:rFonts w:cs="B Zar" w:hint="cs"/>
          <w:rtl/>
        </w:rPr>
        <w:t>ی</w:t>
      </w:r>
      <w:r w:rsidRPr="00D4549C">
        <w:rPr>
          <w:rFonts w:cs="B Zar" w:hint="cs"/>
          <w:rtl/>
        </w:rPr>
        <w:t>نت</w:t>
      </w:r>
      <w:r w:rsidR="00F84283" w:rsidRPr="00D4549C">
        <w:rPr>
          <w:rFonts w:cs="B Zar" w:hint="cs"/>
          <w:rtl/>
        </w:rPr>
        <w:t xml:space="preserve"> </w:t>
      </w:r>
      <w:r w:rsidRPr="00D4549C">
        <w:rPr>
          <w:rFonts w:cs="B Zar" w:hint="cs"/>
          <w:rtl/>
        </w:rPr>
        <w:t>دادن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که حق</w:t>
      </w:r>
      <w:r w:rsidR="00FE4F4C">
        <w:rPr>
          <w:rFonts w:cs="B Zar" w:hint="cs"/>
          <w:rtl/>
        </w:rPr>
        <w:t>ی</w:t>
      </w:r>
      <w:r w:rsidRPr="00D4549C">
        <w:rPr>
          <w:rFonts w:cs="B Zar" w:hint="cs"/>
          <w:rtl/>
        </w:rPr>
        <w:t>قت ندارند، قرآن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w:t>
      </w:r>
      <w:r w:rsidR="00FE4F4C">
        <w:rPr>
          <w:rStyle w:val="ArabiChar"/>
          <w:rFonts w:cs="B Zar" w:hint="cs"/>
          <w:rtl/>
        </w:rPr>
        <w:t>ی</w:t>
      </w:r>
      <w:r w:rsidRPr="00D4549C">
        <w:rPr>
          <w:rStyle w:val="ArabiChar"/>
          <w:rFonts w:cs="B Zar" w:hint="cs"/>
          <w:rtl/>
        </w:rPr>
        <w:t xml:space="preserve">عِدُهُمْ وَ </w:t>
      </w:r>
      <w:r w:rsidR="00FE4F4C">
        <w:rPr>
          <w:rStyle w:val="ArabiChar"/>
          <w:rFonts w:cs="B Zar" w:hint="cs"/>
          <w:rtl/>
        </w:rPr>
        <w:t>ی</w:t>
      </w:r>
      <w:r w:rsidRPr="00D4549C">
        <w:rPr>
          <w:rStyle w:val="ArabiChar"/>
          <w:rFonts w:cs="B Zar" w:hint="cs"/>
          <w:rtl/>
        </w:rPr>
        <w:t>مَنّ</w:t>
      </w:r>
      <w:r w:rsidR="00FE4F4C">
        <w:rPr>
          <w:rStyle w:val="ArabiChar"/>
          <w:rFonts w:cs="B Zar" w:hint="cs"/>
          <w:rtl/>
        </w:rPr>
        <w:t>ی</w:t>
      </w:r>
      <w:r w:rsidRPr="00D4549C">
        <w:rPr>
          <w:rStyle w:val="ArabiChar"/>
          <w:rFonts w:cs="B Zar" w:hint="cs"/>
          <w:rtl/>
        </w:rPr>
        <w:t xml:space="preserve">هِمْ وَ ما </w:t>
      </w:r>
      <w:r w:rsidR="00FE4F4C">
        <w:rPr>
          <w:rStyle w:val="ArabiChar"/>
          <w:rFonts w:cs="B Zar" w:hint="cs"/>
          <w:rtl/>
        </w:rPr>
        <w:t>ی</w:t>
      </w:r>
      <w:r w:rsidRPr="00D4549C">
        <w:rPr>
          <w:rStyle w:val="ArabiChar"/>
          <w:rFonts w:cs="B Zar" w:hint="cs"/>
          <w:rtl/>
        </w:rPr>
        <w:t>عِدُهُمُ الشَّ</w:t>
      </w:r>
      <w:r w:rsidR="00FE4F4C">
        <w:rPr>
          <w:rStyle w:val="ArabiChar"/>
          <w:rFonts w:cs="B Zar" w:hint="cs"/>
          <w:rtl/>
        </w:rPr>
        <w:t>ی</w:t>
      </w:r>
      <w:r w:rsidRPr="00D4549C">
        <w:rPr>
          <w:rStyle w:val="ArabiChar"/>
          <w:rFonts w:cs="B Zar" w:hint="cs"/>
          <w:rtl/>
        </w:rPr>
        <w:t>طانُ اِلاّ غُرُوراً»؛</w:t>
      </w:r>
      <w:r w:rsidRPr="00D4549C">
        <w:rPr>
          <w:rStyle w:val="FootnoteReference"/>
          <w:rFonts w:cs="B Zar"/>
          <w:rtl/>
        </w:rPr>
        <w:footnoteReference w:id="282"/>
      </w:r>
      <w:r w:rsidRPr="00D4549C">
        <w:rPr>
          <w:rFonts w:cs="B Zar" w:hint="cs"/>
          <w:rtl/>
        </w:rPr>
        <w:t xml:space="preserve"> ش</w:t>
      </w:r>
      <w:r w:rsidR="00FE4F4C">
        <w:rPr>
          <w:rFonts w:cs="B Zar" w:hint="cs"/>
          <w:rtl/>
        </w:rPr>
        <w:t>ی</w:t>
      </w:r>
      <w:r w:rsidRPr="00D4549C">
        <w:rPr>
          <w:rFonts w:cs="B Zar" w:hint="cs"/>
          <w:rtl/>
        </w:rPr>
        <w:t>طان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را که زم</w:t>
      </w:r>
      <w:r w:rsidR="00FE4F4C">
        <w:rPr>
          <w:rFonts w:cs="B Zar" w:hint="cs"/>
          <w:rtl/>
        </w:rPr>
        <w:t>ی</w:t>
      </w:r>
      <w:r w:rsidRPr="00D4549C">
        <w:rPr>
          <w:rFonts w:cs="B Zar" w:hint="cs"/>
          <w:rtl/>
        </w:rPr>
        <w:t>نة تجل</w:t>
      </w:r>
      <w:r w:rsidR="00FE4F4C">
        <w:rPr>
          <w:rFonts w:cs="B Zar" w:hint="cs"/>
          <w:rtl/>
        </w:rPr>
        <w:t>ی</w:t>
      </w:r>
      <w:r w:rsidRPr="00D4549C">
        <w:rPr>
          <w:rFonts w:cs="B Zar" w:hint="cs"/>
          <w:rtl/>
        </w:rPr>
        <w:t xml:space="preserve"> نور عقل را مسدود کردند، وعدة بس</w:t>
      </w:r>
      <w:r w:rsidR="00FE4F4C">
        <w:rPr>
          <w:rFonts w:cs="B Zar" w:hint="cs"/>
          <w:rtl/>
        </w:rPr>
        <w:t>ی</w:t>
      </w:r>
      <w:r w:rsidRPr="00D4549C">
        <w:rPr>
          <w:rFonts w:cs="B Zar" w:hint="cs"/>
          <w:rtl/>
        </w:rPr>
        <w:t>ار دهد و آرزومند و ام</w:t>
      </w:r>
      <w:r w:rsidR="00FE4F4C">
        <w:rPr>
          <w:rFonts w:cs="B Zar" w:hint="cs"/>
          <w:rtl/>
        </w:rPr>
        <w:t>ی</w:t>
      </w:r>
      <w:r w:rsidRPr="00D4549C">
        <w:rPr>
          <w:rFonts w:cs="B Zar" w:hint="cs"/>
          <w:rtl/>
        </w:rPr>
        <w:t xml:space="preserve">دوار </w:t>
      </w:r>
      <w:r w:rsidR="00FE4F4C">
        <w:rPr>
          <w:rFonts w:cs="B Zar" w:hint="cs"/>
          <w:rtl/>
        </w:rPr>
        <w:t>ک</w:t>
      </w:r>
      <w:r w:rsidRPr="00D4549C">
        <w:rPr>
          <w:rFonts w:cs="B Zar" w:hint="cs"/>
          <w:rtl/>
        </w:rPr>
        <w:t>ند و نو</w:t>
      </w:r>
      <w:r w:rsidR="00FE4F4C">
        <w:rPr>
          <w:rFonts w:cs="B Zar" w:hint="cs"/>
          <w:rtl/>
        </w:rPr>
        <w:t>ی</w:t>
      </w:r>
      <w:r w:rsidRPr="00D4549C">
        <w:rPr>
          <w:rFonts w:cs="B Zar" w:hint="cs"/>
          <w:rtl/>
        </w:rPr>
        <w:t>د ش</w:t>
      </w:r>
      <w:r w:rsidR="00FE4F4C">
        <w:rPr>
          <w:rFonts w:cs="B Zar" w:hint="cs"/>
          <w:rtl/>
        </w:rPr>
        <w:t>ی</w:t>
      </w:r>
      <w:r w:rsidRPr="00D4549C">
        <w:rPr>
          <w:rFonts w:cs="B Zar" w:hint="cs"/>
          <w:rtl/>
        </w:rPr>
        <w:t>طان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جز غرور و فر</w:t>
      </w:r>
      <w:r w:rsidR="00FE4F4C">
        <w:rPr>
          <w:rFonts w:cs="B Zar" w:hint="cs"/>
          <w:rtl/>
        </w:rPr>
        <w:t>ی</w:t>
      </w:r>
      <w:r w:rsidRPr="00D4549C">
        <w:rPr>
          <w:rFonts w:cs="B Zar" w:hint="cs"/>
          <w:rtl/>
        </w:rPr>
        <w:t>ب خلق ن</w:t>
      </w:r>
      <w:r w:rsidR="00FE4F4C">
        <w:rPr>
          <w:rFonts w:cs="B Zar" w:hint="cs"/>
          <w:rtl/>
        </w:rPr>
        <w:t>ی</w:t>
      </w:r>
      <w:r w:rsidRPr="00D4549C">
        <w:rPr>
          <w:rFonts w:cs="B Zar" w:hint="cs"/>
          <w:rtl/>
        </w:rPr>
        <w:t>ست»</w:t>
      </w:r>
      <w:r w:rsidR="00986EA6" w:rsidRPr="00D4549C">
        <w:rPr>
          <w:rFonts w:cs="B Zar" w:hint="cs"/>
          <w:rtl/>
        </w:rPr>
        <w:t>.</w:t>
      </w:r>
    </w:p>
    <w:p w:rsidR="00867AE5" w:rsidRPr="00D4549C" w:rsidRDefault="00867AE5" w:rsidP="004E67E0">
      <w:pPr>
        <w:rPr>
          <w:rFonts w:cs="B Zar" w:hint="cs"/>
          <w:rtl/>
        </w:rPr>
      </w:pPr>
      <w:r w:rsidRPr="00D4549C">
        <w:rPr>
          <w:rFonts w:cs="B Zar" w:hint="cs"/>
          <w:rtl/>
        </w:rPr>
        <w:t>وقت</w:t>
      </w:r>
      <w:r w:rsidR="00FE4F4C">
        <w:rPr>
          <w:rFonts w:cs="B Zar" w:hint="cs"/>
          <w:rtl/>
        </w:rPr>
        <w:t>ی</w:t>
      </w:r>
      <w:r w:rsidRPr="00D4549C">
        <w:rPr>
          <w:rFonts w:cs="B Zar" w:hint="cs"/>
          <w:rtl/>
        </w:rPr>
        <w:t xml:space="preserve"> متوجّه شد</w:t>
      </w:r>
      <w:r w:rsidR="00FE4F4C">
        <w:rPr>
          <w:rFonts w:cs="B Zar" w:hint="cs"/>
          <w:rtl/>
        </w:rPr>
        <w:t>ی</w:t>
      </w:r>
      <w:r w:rsidRPr="00D4549C">
        <w:rPr>
          <w:rFonts w:cs="B Zar" w:hint="cs"/>
          <w:rtl/>
        </w:rPr>
        <w:t>م ش</w:t>
      </w:r>
      <w:r w:rsidR="00FE4F4C">
        <w:rPr>
          <w:rFonts w:cs="B Zar" w:hint="cs"/>
          <w:rtl/>
        </w:rPr>
        <w:t>ی</w:t>
      </w:r>
      <w:r w:rsidRPr="00D4549C">
        <w:rPr>
          <w:rFonts w:cs="B Zar" w:hint="cs"/>
          <w:rtl/>
        </w:rPr>
        <w:t xml:space="preserve">طان از جنس جنّ است و </w:t>
      </w:r>
      <w:r w:rsidR="00FE4F4C">
        <w:rPr>
          <w:rFonts w:cs="B Zar" w:hint="cs"/>
          <w:rtl/>
        </w:rPr>
        <w:t>ک</w:t>
      </w:r>
      <w:r w:rsidRPr="00D4549C">
        <w:rPr>
          <w:rFonts w:cs="B Zar" w:hint="cs"/>
          <w:rtl/>
        </w:rPr>
        <w:t>ار جنّ ب</w:t>
      </w:r>
      <w:r w:rsidR="00FE4F4C">
        <w:rPr>
          <w:rFonts w:cs="B Zar" w:hint="cs"/>
          <w:rtl/>
        </w:rPr>
        <w:t>ی</w:t>
      </w:r>
      <w:r w:rsidRPr="00D4549C">
        <w:rPr>
          <w:rFonts w:cs="B Zar" w:hint="cs"/>
          <w:rtl/>
        </w:rPr>
        <w:t>شتر ا</w:t>
      </w:r>
      <w:r w:rsidR="00FE4F4C">
        <w:rPr>
          <w:rFonts w:cs="B Zar" w:hint="cs"/>
          <w:rtl/>
        </w:rPr>
        <w:t>ی</w:t>
      </w:r>
      <w:r w:rsidRPr="00D4549C">
        <w:rPr>
          <w:rFonts w:cs="B Zar" w:hint="cs"/>
          <w:rtl/>
        </w:rPr>
        <w:t>جاد خ</w:t>
      </w:r>
      <w:r w:rsidR="00FE4F4C">
        <w:rPr>
          <w:rFonts w:cs="B Zar" w:hint="cs"/>
          <w:rtl/>
        </w:rPr>
        <w:t>ی</w:t>
      </w:r>
      <w:r w:rsidRPr="00D4549C">
        <w:rPr>
          <w:rFonts w:cs="B Zar" w:hint="cs"/>
          <w:rtl/>
        </w:rPr>
        <w:t>ال و تمث</w:t>
      </w:r>
      <w:r w:rsidR="00FE4F4C">
        <w:rPr>
          <w:rFonts w:cs="B Zar" w:hint="cs"/>
          <w:rtl/>
        </w:rPr>
        <w:t>ی</w:t>
      </w:r>
      <w:r w:rsidRPr="00D4549C">
        <w:rPr>
          <w:rFonts w:cs="B Zar" w:hint="cs"/>
          <w:rtl/>
        </w:rPr>
        <w:t>ل و ا</w:t>
      </w:r>
      <w:r w:rsidR="00FE4F4C">
        <w:rPr>
          <w:rFonts w:cs="B Zar" w:hint="cs"/>
          <w:rtl/>
        </w:rPr>
        <w:t>ی</w:t>
      </w:r>
      <w:r w:rsidRPr="00D4549C">
        <w:rPr>
          <w:rFonts w:cs="B Zar" w:hint="cs"/>
          <w:rtl/>
        </w:rPr>
        <w:t>جاد نقش ب</w:t>
      </w:r>
      <w:r w:rsidR="00FE4F4C">
        <w:rPr>
          <w:rFonts w:cs="B Zar" w:hint="cs"/>
          <w:rtl/>
        </w:rPr>
        <w:t>ی</w:t>
      </w:r>
      <w:r w:rsidR="00F84283" w:rsidRPr="00D4549C">
        <w:rPr>
          <w:rFonts w:cs="B Zar" w:hint="cs"/>
          <w:rtl/>
        </w:rPr>
        <w:t xml:space="preserve"> </w:t>
      </w:r>
      <w:r w:rsidRPr="00D4549C">
        <w:rPr>
          <w:rFonts w:cs="B Zar" w:hint="cs"/>
          <w:rtl/>
        </w:rPr>
        <w:t>حق</w:t>
      </w:r>
      <w:r w:rsidR="00FE4F4C">
        <w:rPr>
          <w:rFonts w:cs="B Zar" w:hint="cs"/>
          <w:rtl/>
        </w:rPr>
        <w:t>ی</w:t>
      </w:r>
      <w:r w:rsidRPr="00D4549C">
        <w:rPr>
          <w:rFonts w:cs="B Zar" w:hint="cs"/>
          <w:rtl/>
        </w:rPr>
        <w:t>قت است، م</w:t>
      </w:r>
      <w:r w:rsidR="00FE4F4C">
        <w:rPr>
          <w:rFonts w:cs="B Zar" w:hint="cs"/>
          <w:rtl/>
        </w:rPr>
        <w:t>ی</w:t>
      </w:r>
      <w:r w:rsidR="00F84283" w:rsidRPr="00D4549C">
        <w:rPr>
          <w:rFonts w:cs="B Zar" w:hint="cs"/>
          <w:rtl/>
        </w:rPr>
        <w:t xml:space="preserve"> </w:t>
      </w:r>
      <w:r w:rsidRPr="00D4549C">
        <w:rPr>
          <w:rFonts w:cs="B Zar" w:hint="cs"/>
          <w:rtl/>
        </w:rPr>
        <w:t>فهم</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چرا ابل</w:t>
      </w:r>
      <w:r w:rsidR="00FE4F4C">
        <w:rPr>
          <w:rFonts w:cs="B Zar" w:hint="cs"/>
          <w:rtl/>
        </w:rPr>
        <w:t>ی</w:t>
      </w:r>
      <w:r w:rsidRPr="00D4549C">
        <w:rPr>
          <w:rFonts w:cs="B Zar" w:hint="cs"/>
          <w:rtl/>
        </w:rPr>
        <w:t>س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قدر به خود ام</w:t>
      </w:r>
      <w:r w:rsidR="00FE4F4C">
        <w:rPr>
          <w:rFonts w:cs="B Zar" w:hint="cs"/>
          <w:rtl/>
        </w:rPr>
        <w:t>ی</w:t>
      </w:r>
      <w:r w:rsidRPr="00D4549C">
        <w:rPr>
          <w:rFonts w:cs="B Zar" w:hint="cs"/>
          <w:rtl/>
        </w:rPr>
        <w:t xml:space="preserve">دوار بود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تواند انسان</w:t>
      </w:r>
      <w:r w:rsidR="00F84283" w:rsidRPr="00D4549C">
        <w:rPr>
          <w:rFonts w:cs="B Zar" w:hint="cs"/>
          <w:rtl/>
        </w:rPr>
        <w:t xml:space="preserve"> </w:t>
      </w:r>
      <w:r w:rsidRPr="00D4549C">
        <w:rPr>
          <w:rFonts w:cs="B Zar" w:hint="cs"/>
          <w:rtl/>
        </w:rPr>
        <w:t xml:space="preserve">ها را گمراه </w:t>
      </w:r>
      <w:r w:rsidR="00FE4F4C">
        <w:rPr>
          <w:rFonts w:cs="B Zar" w:hint="cs"/>
          <w:rtl/>
        </w:rPr>
        <w:t>ک</w:t>
      </w:r>
      <w:r w:rsidRPr="00D4549C">
        <w:rPr>
          <w:rFonts w:cs="B Zar" w:hint="cs"/>
          <w:rtl/>
        </w:rPr>
        <w:t>ند، چون وقت</w:t>
      </w:r>
      <w:r w:rsidR="00FE4F4C">
        <w:rPr>
          <w:rFonts w:cs="B Zar" w:hint="cs"/>
          <w:rtl/>
        </w:rPr>
        <w:t>ی</w:t>
      </w:r>
      <w:r w:rsidRPr="00D4549C">
        <w:rPr>
          <w:rFonts w:cs="B Zar" w:hint="cs"/>
          <w:rtl/>
        </w:rPr>
        <w:t xml:space="preserve"> ام</w:t>
      </w:r>
      <w:r w:rsidR="00FE4F4C">
        <w:rPr>
          <w:rFonts w:cs="B Zar" w:hint="cs"/>
          <w:rtl/>
        </w:rPr>
        <w:t>ی</w:t>
      </w:r>
      <w:r w:rsidRPr="00D4549C">
        <w:rPr>
          <w:rFonts w:cs="B Zar" w:hint="cs"/>
          <w:rtl/>
        </w:rPr>
        <w:t>د داشت م</w:t>
      </w:r>
      <w:r w:rsidR="00FE4F4C">
        <w:rPr>
          <w:rFonts w:cs="B Zar" w:hint="cs"/>
          <w:rtl/>
        </w:rPr>
        <w:t>ی</w:t>
      </w:r>
      <w:r w:rsidR="00F84283" w:rsidRPr="00D4549C">
        <w:rPr>
          <w:rFonts w:cs="B Zar" w:hint="cs"/>
          <w:rtl/>
        </w:rPr>
        <w:t xml:space="preserve"> </w:t>
      </w:r>
      <w:r w:rsidRPr="00D4549C">
        <w:rPr>
          <w:rFonts w:cs="B Zar" w:hint="cs"/>
          <w:rtl/>
        </w:rPr>
        <w:t>تواند در انسان</w:t>
      </w:r>
      <w:r w:rsidR="00F84283" w:rsidRPr="00D4549C">
        <w:rPr>
          <w:rFonts w:cs="B Zar" w:hint="cs"/>
          <w:rtl/>
        </w:rPr>
        <w:t xml:space="preserve"> </w:t>
      </w:r>
      <w:r w:rsidRPr="00D4549C">
        <w:rPr>
          <w:rFonts w:cs="B Zar" w:hint="cs"/>
          <w:rtl/>
        </w:rPr>
        <w:t>ها ا</w:t>
      </w:r>
      <w:r w:rsidR="00FE4F4C">
        <w:rPr>
          <w:rFonts w:cs="B Zar" w:hint="cs"/>
          <w:rtl/>
        </w:rPr>
        <w:t>ی</w:t>
      </w:r>
      <w:r w:rsidRPr="00D4549C">
        <w:rPr>
          <w:rFonts w:cs="B Zar" w:hint="cs"/>
          <w:rtl/>
        </w:rPr>
        <w:t>جاد خ</w:t>
      </w:r>
      <w:r w:rsidR="00FE4F4C">
        <w:rPr>
          <w:rFonts w:cs="B Zar" w:hint="cs"/>
          <w:rtl/>
        </w:rPr>
        <w:t>ی</w:t>
      </w:r>
      <w:r w:rsidRPr="00D4549C">
        <w:rPr>
          <w:rFonts w:cs="B Zar" w:hint="cs"/>
          <w:rtl/>
        </w:rPr>
        <w:t>ال و صورت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w:t>
      </w:r>
      <w:r w:rsidR="00FE4F4C">
        <w:rPr>
          <w:rFonts w:cs="B Zar" w:hint="cs"/>
          <w:rtl/>
        </w:rPr>
        <w:t>ی</w:t>
      </w:r>
      <w:r w:rsidR="00F84283" w:rsidRPr="00D4549C">
        <w:rPr>
          <w:rFonts w:cs="B Zar" w:hint="cs"/>
          <w:rtl/>
        </w:rPr>
        <w:t xml:space="preserve"> </w:t>
      </w:r>
      <w:r w:rsidRPr="00D4549C">
        <w:rPr>
          <w:rFonts w:cs="B Zar" w:hint="cs"/>
          <w:rtl/>
        </w:rPr>
        <w:t>حق</w:t>
      </w:r>
      <w:r w:rsidR="00FE4F4C">
        <w:rPr>
          <w:rFonts w:cs="B Zar" w:hint="cs"/>
          <w:rtl/>
        </w:rPr>
        <w:t>ی</w:t>
      </w:r>
      <w:r w:rsidRPr="00D4549C">
        <w:rPr>
          <w:rFonts w:cs="B Zar" w:hint="cs"/>
          <w:rtl/>
        </w:rPr>
        <w:t>قت نما</w:t>
      </w:r>
      <w:r w:rsidR="00FE4F4C">
        <w:rPr>
          <w:rFonts w:cs="B Zar" w:hint="cs"/>
          <w:rtl/>
        </w:rPr>
        <w:t>ی</w:t>
      </w:r>
      <w:r w:rsidRPr="00D4549C">
        <w:rPr>
          <w:rFonts w:cs="B Zar" w:hint="cs"/>
          <w:rtl/>
        </w:rPr>
        <w:t>د و آن</w:t>
      </w:r>
      <w:r w:rsidR="00F84283" w:rsidRPr="00D4549C">
        <w:rPr>
          <w:rFonts w:cs="B Zar" w:hint="cs"/>
          <w:rtl/>
        </w:rPr>
        <w:t xml:space="preserve"> </w:t>
      </w:r>
      <w:r w:rsidRPr="00D4549C">
        <w:rPr>
          <w:rFonts w:cs="B Zar" w:hint="cs"/>
          <w:rtl/>
        </w:rPr>
        <w:t>ها را از ب</w:t>
      </w:r>
      <w:r w:rsidR="00FE4F4C">
        <w:rPr>
          <w:rFonts w:cs="B Zar" w:hint="cs"/>
          <w:rtl/>
        </w:rPr>
        <w:t>ی</w:t>
      </w:r>
      <w:r w:rsidR="00F84283" w:rsidRPr="00D4549C">
        <w:rPr>
          <w:rFonts w:cs="B Zar" w:hint="cs"/>
          <w:rtl/>
        </w:rPr>
        <w:t xml:space="preserve"> </w:t>
      </w:r>
      <w:r w:rsidRPr="00D4549C">
        <w:rPr>
          <w:rFonts w:cs="B Zar" w:hint="cs"/>
          <w:rtl/>
        </w:rPr>
        <w:t>حق</w:t>
      </w:r>
      <w:r w:rsidR="00FE4F4C">
        <w:rPr>
          <w:rFonts w:cs="B Zar" w:hint="cs"/>
          <w:rtl/>
        </w:rPr>
        <w:t>ی</w:t>
      </w:r>
      <w:r w:rsidRPr="00D4549C">
        <w:rPr>
          <w:rFonts w:cs="B Zar" w:hint="cs"/>
          <w:rtl/>
        </w:rPr>
        <w:t>قت</w:t>
      </w:r>
      <w:r w:rsidR="00F84283" w:rsidRPr="00D4549C">
        <w:rPr>
          <w:rFonts w:cs="B Zar" w:hint="cs"/>
          <w:rtl/>
        </w:rPr>
        <w:t xml:space="preserve"> </w:t>
      </w:r>
      <w:r w:rsidRPr="00D4549C">
        <w:rPr>
          <w:rFonts w:cs="B Zar" w:hint="cs"/>
          <w:rtl/>
        </w:rPr>
        <w:t>بودن</w:t>
      </w:r>
      <w:r w:rsidR="004E67E0" w:rsidRPr="00D4549C">
        <w:rPr>
          <w:rFonts w:cs="B Zar" w:hint="cs"/>
          <w:rtl/>
        </w:rPr>
        <w:t>شان</w:t>
      </w:r>
      <w:r w:rsidRPr="00D4549C">
        <w:rPr>
          <w:rFonts w:cs="B Zar" w:hint="cs"/>
          <w:rtl/>
        </w:rPr>
        <w:t xml:space="preserve"> غافل </w:t>
      </w:r>
      <w:r w:rsidR="00FE4F4C">
        <w:rPr>
          <w:rFonts w:cs="B Zar" w:hint="cs"/>
          <w:rtl/>
        </w:rPr>
        <w:t>ک</w:t>
      </w:r>
      <w:r w:rsidRPr="00D4549C">
        <w:rPr>
          <w:rFonts w:cs="B Zar" w:hint="cs"/>
          <w:rtl/>
        </w:rPr>
        <w:t>ند، عملاً</w:t>
      </w:r>
      <w:r w:rsidR="00F12703" w:rsidRPr="00D4549C">
        <w:rPr>
          <w:rFonts w:cs="B Zar" w:hint="cs"/>
          <w:rtl/>
        </w:rPr>
        <w:t xml:space="preserve"> </w:t>
      </w:r>
      <w:r w:rsidRPr="00D4549C">
        <w:rPr>
          <w:rFonts w:cs="B Zar" w:hint="cs"/>
          <w:rtl/>
        </w:rPr>
        <w:t>گمراه</w:t>
      </w:r>
      <w:r w:rsidR="00FE4F4C">
        <w:rPr>
          <w:rFonts w:cs="B Zar" w:hint="cs"/>
          <w:rtl/>
        </w:rPr>
        <w:t>ی</w:t>
      </w:r>
      <w:r w:rsidRPr="00D4549C">
        <w:rPr>
          <w:rFonts w:cs="B Zar" w:hint="cs"/>
          <w:rtl/>
        </w:rPr>
        <w:t xml:space="preserve"> خود را به راحت</w:t>
      </w:r>
      <w:r w:rsidR="00FE4F4C">
        <w:rPr>
          <w:rFonts w:cs="B Zar" w:hint="cs"/>
          <w:rtl/>
        </w:rPr>
        <w:t>ی</w:t>
      </w:r>
      <w:r w:rsidRPr="00D4549C">
        <w:rPr>
          <w:rFonts w:cs="B Zar" w:hint="cs"/>
          <w:rtl/>
        </w:rPr>
        <w:t xml:space="preserve"> عمل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رده است و از طرف</w:t>
      </w:r>
      <w:r w:rsidR="00FE4F4C">
        <w:rPr>
          <w:rFonts w:cs="B Zar" w:hint="cs"/>
          <w:rtl/>
        </w:rPr>
        <w:t>ی</w:t>
      </w:r>
      <w:r w:rsidRPr="00D4549C">
        <w:rPr>
          <w:rFonts w:cs="B Zar" w:hint="cs"/>
          <w:rtl/>
        </w:rPr>
        <w:t xml:space="preserve"> با ا</w:t>
      </w:r>
      <w:r w:rsidR="00FE4F4C">
        <w:rPr>
          <w:rFonts w:cs="B Zar" w:hint="cs"/>
          <w:rtl/>
        </w:rPr>
        <w:t>ی</w:t>
      </w:r>
      <w:r w:rsidRPr="00D4549C">
        <w:rPr>
          <w:rFonts w:cs="B Zar" w:hint="cs"/>
          <w:rtl/>
        </w:rPr>
        <w:t>جاد ا</w:t>
      </w:r>
      <w:r w:rsidR="00FE4F4C">
        <w:rPr>
          <w:rFonts w:cs="B Zar" w:hint="cs"/>
          <w:rtl/>
        </w:rPr>
        <w:t>ی</w:t>
      </w:r>
      <w:r w:rsidRPr="00D4549C">
        <w:rPr>
          <w:rFonts w:cs="B Zar" w:hint="cs"/>
          <w:rtl/>
        </w:rPr>
        <w:t>ن صورت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w:t>
      </w:r>
      <w:r w:rsidR="00FE4F4C">
        <w:rPr>
          <w:rFonts w:cs="B Zar" w:hint="cs"/>
          <w:rtl/>
        </w:rPr>
        <w:t>ی</w:t>
      </w:r>
      <w:r w:rsidR="00F84283" w:rsidRPr="00D4549C">
        <w:rPr>
          <w:rFonts w:cs="B Zar" w:hint="cs"/>
          <w:rtl/>
        </w:rPr>
        <w:t xml:space="preserve"> </w:t>
      </w:r>
      <w:r w:rsidRPr="00D4549C">
        <w:rPr>
          <w:rFonts w:cs="B Zar" w:hint="cs"/>
          <w:rtl/>
        </w:rPr>
        <w:t>حق</w:t>
      </w:r>
      <w:r w:rsidR="00FE4F4C">
        <w:rPr>
          <w:rFonts w:cs="B Zar" w:hint="cs"/>
          <w:rtl/>
        </w:rPr>
        <w:t>ی</w:t>
      </w:r>
      <w:r w:rsidRPr="00D4549C">
        <w:rPr>
          <w:rFonts w:cs="B Zar" w:hint="cs"/>
          <w:rtl/>
        </w:rPr>
        <w:t>قت وعدة دروغ م</w:t>
      </w:r>
      <w:r w:rsidR="00FE4F4C">
        <w:rPr>
          <w:rFonts w:cs="B Zar" w:hint="cs"/>
          <w:rtl/>
        </w:rPr>
        <w:t>ی</w:t>
      </w:r>
      <w:r w:rsidR="00F84283" w:rsidRPr="00D4549C">
        <w:rPr>
          <w:rFonts w:cs="B Zar" w:hint="cs"/>
          <w:rtl/>
        </w:rPr>
        <w:t xml:space="preserve"> </w:t>
      </w:r>
      <w:r w:rsidRPr="00D4549C">
        <w:rPr>
          <w:rFonts w:cs="B Zar" w:hint="cs"/>
          <w:rtl/>
        </w:rPr>
        <w:t>دهد و انسان</w:t>
      </w:r>
      <w:r w:rsidR="00F84283" w:rsidRPr="00D4549C">
        <w:rPr>
          <w:rFonts w:cs="B Zar" w:hint="cs"/>
          <w:rtl/>
        </w:rPr>
        <w:t xml:space="preserve"> </w:t>
      </w:r>
      <w:r w:rsidRPr="00D4549C">
        <w:rPr>
          <w:rFonts w:cs="B Zar" w:hint="cs"/>
          <w:rtl/>
        </w:rPr>
        <w:t>ها هم با آن تصورات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 برا</w:t>
      </w:r>
      <w:r w:rsidR="00FE4F4C">
        <w:rPr>
          <w:rFonts w:cs="B Zar" w:hint="cs"/>
          <w:rtl/>
        </w:rPr>
        <w:t>ی</w:t>
      </w:r>
      <w:r w:rsidRPr="00D4549C">
        <w:rPr>
          <w:rFonts w:cs="B Zar" w:hint="cs"/>
          <w:rtl/>
        </w:rPr>
        <w:t>شان ا</w:t>
      </w:r>
      <w:r w:rsidR="00FE4F4C">
        <w:rPr>
          <w:rFonts w:cs="B Zar" w:hint="cs"/>
          <w:rtl/>
        </w:rPr>
        <w:t>ی</w:t>
      </w:r>
      <w:r w:rsidRPr="00D4549C">
        <w:rPr>
          <w:rFonts w:cs="B Zar" w:hint="cs"/>
          <w:rtl/>
        </w:rPr>
        <w:t xml:space="preserve">جاد </w:t>
      </w:r>
      <w:r w:rsidR="00FE4F4C">
        <w:rPr>
          <w:rFonts w:cs="B Zar" w:hint="cs"/>
          <w:rtl/>
        </w:rPr>
        <w:t>ک</w:t>
      </w:r>
      <w:r w:rsidRPr="00D4549C">
        <w:rPr>
          <w:rFonts w:cs="B Zar" w:hint="cs"/>
          <w:rtl/>
        </w:rPr>
        <w:t>رده است، آن وعده</w:t>
      </w:r>
      <w:r w:rsidR="00F84283" w:rsidRPr="00D4549C">
        <w:rPr>
          <w:rFonts w:cs="B Zar" w:hint="cs"/>
          <w:rtl/>
        </w:rPr>
        <w:t xml:space="preserve"> </w:t>
      </w:r>
      <w:r w:rsidRPr="00D4549C">
        <w:rPr>
          <w:rFonts w:cs="B Zar" w:hint="cs"/>
          <w:rtl/>
        </w:rPr>
        <w:t>ها را واقع</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پندارند و لذا به دنبال او راه م</w:t>
      </w:r>
      <w:r w:rsidR="00FE4F4C">
        <w:rPr>
          <w:rFonts w:cs="B Zar" w:hint="cs"/>
          <w:rtl/>
        </w:rPr>
        <w:t>ی</w:t>
      </w:r>
      <w:r w:rsidR="00F84283" w:rsidRPr="00D4549C">
        <w:rPr>
          <w:rFonts w:cs="B Zar" w:hint="cs"/>
          <w:rtl/>
        </w:rPr>
        <w:t xml:space="preserve"> </w:t>
      </w:r>
      <w:r w:rsidRPr="00D4549C">
        <w:rPr>
          <w:rFonts w:cs="B Zar" w:hint="cs"/>
          <w:rtl/>
        </w:rPr>
        <w:t>افتند. گاه</w:t>
      </w:r>
      <w:r w:rsidR="00FE4F4C">
        <w:rPr>
          <w:rFonts w:cs="B Zar" w:hint="cs"/>
          <w:rtl/>
        </w:rPr>
        <w:t>ی</w:t>
      </w:r>
      <w:r w:rsidRPr="00D4549C">
        <w:rPr>
          <w:rFonts w:cs="B Zar" w:hint="cs"/>
          <w:rtl/>
        </w:rPr>
        <w:t xml:space="preserve"> تعجب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چرا مردم نم</w:t>
      </w:r>
      <w:r w:rsidR="00FE4F4C">
        <w:rPr>
          <w:rFonts w:cs="B Zar" w:hint="cs"/>
          <w:rtl/>
        </w:rPr>
        <w:t>ی</w:t>
      </w:r>
      <w:r w:rsidR="00F84283" w:rsidRPr="00D4549C">
        <w:rPr>
          <w:rFonts w:cs="B Zar" w:hint="cs"/>
          <w:rtl/>
        </w:rPr>
        <w:t xml:space="preserve"> </w:t>
      </w:r>
      <w:r w:rsidRPr="00D4549C">
        <w:rPr>
          <w:rFonts w:cs="B Zar" w:hint="cs"/>
          <w:rtl/>
        </w:rPr>
        <w:t xml:space="preserve">فهمند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وعدة دروغ است. شما مم</w:t>
      </w:r>
      <w:r w:rsidR="00FE4F4C">
        <w:rPr>
          <w:rFonts w:cs="B Zar" w:hint="cs"/>
          <w:rtl/>
        </w:rPr>
        <w:t>ک</w:t>
      </w:r>
      <w:r w:rsidRPr="00D4549C">
        <w:rPr>
          <w:rFonts w:cs="B Zar" w:hint="cs"/>
          <w:rtl/>
        </w:rPr>
        <w:t xml:space="preserve">ن است خودتان هم تعجب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طرف گاه</w:t>
      </w:r>
      <w:r w:rsidR="00FE4F4C">
        <w:rPr>
          <w:rFonts w:cs="B Zar" w:hint="cs"/>
          <w:rtl/>
        </w:rPr>
        <w:t>ی</w:t>
      </w:r>
      <w:r w:rsidRPr="00D4549C">
        <w:rPr>
          <w:rFonts w:cs="B Zar" w:hint="cs"/>
          <w:rtl/>
        </w:rPr>
        <w:t xml:space="preserve"> وعدة دروغ م</w:t>
      </w:r>
      <w:r w:rsidR="00FE4F4C">
        <w:rPr>
          <w:rFonts w:cs="B Zar" w:hint="cs"/>
          <w:rtl/>
        </w:rPr>
        <w:t>ی</w:t>
      </w:r>
      <w:r w:rsidR="00F84283" w:rsidRPr="00D4549C">
        <w:rPr>
          <w:rFonts w:cs="B Zar" w:hint="cs"/>
          <w:rtl/>
        </w:rPr>
        <w:t xml:space="preserve"> </w:t>
      </w:r>
      <w:r w:rsidRPr="00D4549C">
        <w:rPr>
          <w:rFonts w:cs="B Zar" w:hint="cs"/>
          <w:rtl/>
        </w:rPr>
        <w:t>دهد ول</w:t>
      </w:r>
      <w:r w:rsidR="00FE4F4C">
        <w:rPr>
          <w:rFonts w:cs="B Zar" w:hint="cs"/>
          <w:rtl/>
        </w:rPr>
        <w:t>ی</w:t>
      </w:r>
      <w:r w:rsidRPr="00D4549C">
        <w:rPr>
          <w:rFonts w:cs="B Zar" w:hint="cs"/>
          <w:rtl/>
        </w:rPr>
        <w:t xml:space="preserve"> راحت مردم م</w:t>
      </w:r>
      <w:r w:rsidR="00FE4F4C">
        <w:rPr>
          <w:rFonts w:cs="B Zar" w:hint="cs"/>
          <w:rtl/>
        </w:rPr>
        <w:t>ی</w:t>
      </w:r>
      <w:r w:rsidR="00F84283" w:rsidRPr="00D4549C">
        <w:rPr>
          <w:rFonts w:cs="B Zar" w:hint="cs"/>
          <w:rtl/>
        </w:rPr>
        <w:t xml:space="preserve"> </w:t>
      </w:r>
      <w:r w:rsidRPr="00D4549C">
        <w:rPr>
          <w:rFonts w:cs="B Zar" w:hint="cs"/>
          <w:rtl/>
        </w:rPr>
        <w:t>پذ</w:t>
      </w:r>
      <w:r w:rsidR="00FE4F4C">
        <w:rPr>
          <w:rFonts w:cs="B Zar" w:hint="cs"/>
          <w:rtl/>
        </w:rPr>
        <w:t>ی</w:t>
      </w:r>
      <w:r w:rsidRPr="00D4549C">
        <w:rPr>
          <w:rFonts w:cs="B Zar" w:hint="cs"/>
          <w:rtl/>
        </w:rPr>
        <w:t>رند، چون تصوّر رس</w:t>
      </w:r>
      <w:r w:rsidR="00FE4F4C">
        <w:rPr>
          <w:rFonts w:cs="B Zar" w:hint="cs"/>
          <w:rtl/>
        </w:rPr>
        <w:t>ی</w:t>
      </w:r>
      <w:r w:rsidRPr="00D4549C">
        <w:rPr>
          <w:rFonts w:cs="B Zar" w:hint="cs"/>
          <w:rtl/>
        </w:rPr>
        <w:t>دن به ا</w:t>
      </w:r>
      <w:r w:rsidR="00FE4F4C">
        <w:rPr>
          <w:rFonts w:cs="B Zar" w:hint="cs"/>
          <w:rtl/>
        </w:rPr>
        <w:t>ی</w:t>
      </w:r>
      <w:r w:rsidRPr="00D4549C">
        <w:rPr>
          <w:rFonts w:cs="B Zar" w:hint="cs"/>
          <w:rtl/>
        </w:rPr>
        <w:t xml:space="preserve">ن وعده </w:t>
      </w:r>
      <w:r w:rsidR="00FE4F4C">
        <w:rPr>
          <w:rFonts w:cs="B Zar" w:hint="cs"/>
          <w:rtl/>
        </w:rPr>
        <w:t>ک</w:t>
      </w:r>
      <w:r w:rsidRPr="00D4549C">
        <w:rPr>
          <w:rFonts w:cs="B Zar" w:hint="cs"/>
          <w:rtl/>
        </w:rPr>
        <w:t>ه از طر</w:t>
      </w:r>
      <w:r w:rsidR="00FE4F4C">
        <w:rPr>
          <w:rFonts w:cs="B Zar" w:hint="cs"/>
          <w:rtl/>
        </w:rPr>
        <w:t>ی</w:t>
      </w:r>
      <w:r w:rsidRPr="00D4549C">
        <w:rPr>
          <w:rFonts w:cs="B Zar" w:hint="cs"/>
          <w:rtl/>
        </w:rPr>
        <w:t>ق ش</w:t>
      </w:r>
      <w:r w:rsidR="00FE4F4C">
        <w:rPr>
          <w:rFonts w:cs="B Zar" w:hint="cs"/>
          <w:rtl/>
        </w:rPr>
        <w:t>ی</w:t>
      </w:r>
      <w:r w:rsidRPr="00D4549C">
        <w:rPr>
          <w:rFonts w:cs="B Zar" w:hint="cs"/>
          <w:rtl/>
        </w:rPr>
        <w:t>طان ا</w:t>
      </w:r>
      <w:r w:rsidR="00FE4F4C">
        <w:rPr>
          <w:rFonts w:cs="B Zar" w:hint="cs"/>
          <w:rtl/>
        </w:rPr>
        <w:t>ی</w:t>
      </w:r>
      <w:r w:rsidRPr="00D4549C">
        <w:rPr>
          <w:rFonts w:cs="B Zar" w:hint="cs"/>
          <w:rtl/>
        </w:rPr>
        <w:t>جاد شده،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قدر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ش</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د</w:t>
      </w:r>
      <w:r w:rsidR="00FE4F4C">
        <w:rPr>
          <w:rFonts w:cs="B Zar" w:hint="cs"/>
          <w:rtl/>
        </w:rPr>
        <w:t>ی</w:t>
      </w:r>
      <w:r w:rsidRPr="00D4549C">
        <w:rPr>
          <w:rFonts w:cs="B Zar" w:hint="cs"/>
          <w:rtl/>
        </w:rPr>
        <w:t>گر به احتمال نرس</w:t>
      </w:r>
      <w:r w:rsidR="00FE4F4C">
        <w:rPr>
          <w:rFonts w:cs="B Zar" w:hint="cs"/>
          <w:rtl/>
        </w:rPr>
        <w:t>ی</w:t>
      </w:r>
      <w:r w:rsidRPr="00D4549C">
        <w:rPr>
          <w:rFonts w:cs="B Zar" w:hint="cs"/>
          <w:rtl/>
        </w:rPr>
        <w:t>دن به ا</w:t>
      </w:r>
      <w:r w:rsidR="00FE4F4C">
        <w:rPr>
          <w:rFonts w:cs="B Zar" w:hint="cs"/>
          <w:rtl/>
        </w:rPr>
        <w:t>ی</w:t>
      </w:r>
      <w:r w:rsidRPr="00D4549C">
        <w:rPr>
          <w:rFonts w:cs="B Zar" w:hint="cs"/>
          <w:rtl/>
        </w:rPr>
        <w:t>ن وعده</w:t>
      </w:r>
      <w:r w:rsidR="00F84283" w:rsidRPr="00D4549C">
        <w:rPr>
          <w:rFonts w:cs="B Zar" w:hint="cs"/>
          <w:rtl/>
        </w:rPr>
        <w:t xml:space="preserve"> </w:t>
      </w:r>
      <w:r w:rsidRPr="00D4549C">
        <w:rPr>
          <w:rFonts w:cs="B Zar" w:hint="cs"/>
          <w:rtl/>
        </w:rPr>
        <w:t>ها ف</w:t>
      </w:r>
      <w:r w:rsidR="00FE4F4C">
        <w:rPr>
          <w:rFonts w:cs="B Zar" w:hint="cs"/>
          <w:rtl/>
        </w:rPr>
        <w:t>ک</w:t>
      </w:r>
      <w:r w:rsidRPr="00D4549C">
        <w:rPr>
          <w:rFonts w:cs="B Zar" w:hint="cs"/>
          <w:rtl/>
        </w:rPr>
        <w:t>ر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همان صورت</w:t>
      </w:r>
      <w:r w:rsidR="00FE4F4C">
        <w:rPr>
          <w:rFonts w:cs="B Zar" w:hint="cs"/>
          <w:rtl/>
        </w:rPr>
        <w:t>ی</w:t>
      </w:r>
      <w:r w:rsidRPr="00D4549C">
        <w:rPr>
          <w:rFonts w:cs="B Zar" w:hint="cs"/>
          <w:rtl/>
        </w:rPr>
        <w:t xml:space="preserve"> را که ش</w:t>
      </w:r>
      <w:r w:rsidR="00FE4F4C">
        <w:rPr>
          <w:rFonts w:cs="B Zar" w:hint="cs"/>
          <w:rtl/>
        </w:rPr>
        <w:t>ی</w:t>
      </w:r>
      <w:r w:rsidRPr="00D4549C">
        <w:rPr>
          <w:rFonts w:cs="B Zar" w:hint="cs"/>
          <w:rtl/>
        </w:rPr>
        <w:t>طان در خ</w:t>
      </w:r>
      <w:r w:rsidR="00FE4F4C">
        <w:rPr>
          <w:rFonts w:cs="B Zar" w:hint="cs"/>
          <w:rtl/>
        </w:rPr>
        <w:t>ی</w:t>
      </w:r>
      <w:r w:rsidRPr="00D4549C">
        <w:rPr>
          <w:rFonts w:cs="B Zar" w:hint="cs"/>
          <w:rtl/>
        </w:rPr>
        <w:t>ال او ا</w:t>
      </w:r>
      <w:r w:rsidR="00FE4F4C">
        <w:rPr>
          <w:rFonts w:cs="B Zar" w:hint="cs"/>
          <w:rtl/>
        </w:rPr>
        <w:t>ی</w:t>
      </w:r>
      <w:r w:rsidRPr="00D4549C">
        <w:rPr>
          <w:rFonts w:cs="B Zar" w:hint="cs"/>
          <w:rtl/>
        </w:rPr>
        <w:t>جاد کرده است به عنوان واقع</w:t>
      </w:r>
      <w:r w:rsidR="00FE4F4C">
        <w:rPr>
          <w:rFonts w:cs="B Zar" w:hint="cs"/>
          <w:rtl/>
        </w:rPr>
        <w:t>ی</w:t>
      </w:r>
      <w:r w:rsidRPr="00D4549C">
        <w:rPr>
          <w:rFonts w:cs="B Zar" w:hint="cs"/>
          <w:rtl/>
        </w:rPr>
        <w:t>تِ ب</w:t>
      </w:r>
      <w:r w:rsidR="00FE4F4C">
        <w:rPr>
          <w:rFonts w:cs="B Zar" w:hint="cs"/>
          <w:rtl/>
        </w:rPr>
        <w:t>ی</w:t>
      </w:r>
      <w:r w:rsidRPr="00D4549C">
        <w:rPr>
          <w:rFonts w:cs="B Zar" w:hint="cs"/>
          <w:rtl/>
        </w:rPr>
        <w:t>رون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پندارد. مثلاً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بچّه</w:t>
      </w:r>
      <w:r w:rsidR="00F84283" w:rsidRPr="00D4549C">
        <w:rPr>
          <w:rFonts w:cs="B Zar" w:hint="cs"/>
          <w:rtl/>
        </w:rPr>
        <w:t xml:space="preserve"> </w:t>
      </w:r>
      <w:r w:rsidRPr="00D4549C">
        <w:rPr>
          <w:rFonts w:cs="B Zar" w:hint="cs"/>
          <w:rtl/>
        </w:rPr>
        <w:t>مان را تشو</w:t>
      </w:r>
      <w:r w:rsidR="00FE4F4C">
        <w:rPr>
          <w:rFonts w:cs="B Zar" w:hint="cs"/>
          <w:rtl/>
        </w:rPr>
        <w:t>ی</w:t>
      </w:r>
      <w:r w:rsidRPr="00D4549C">
        <w:rPr>
          <w:rFonts w:cs="B Zar" w:hint="cs"/>
          <w:rtl/>
        </w:rPr>
        <w:t xml:space="preserve">ق </w:t>
      </w:r>
      <w:r w:rsidR="00FE4F4C">
        <w:rPr>
          <w:rFonts w:cs="B Zar" w:hint="cs"/>
          <w:rtl/>
        </w:rPr>
        <w:t>ک</w:t>
      </w:r>
      <w:r w:rsidRPr="00D4549C">
        <w:rPr>
          <w:rFonts w:cs="B Zar" w:hint="cs"/>
          <w:rtl/>
        </w:rPr>
        <w:t>ن</w:t>
      </w:r>
      <w:r w:rsidR="00FE4F4C">
        <w:rPr>
          <w:rFonts w:cs="B Zar" w:hint="cs"/>
          <w:rtl/>
        </w:rPr>
        <w:t>ی</w:t>
      </w:r>
      <w:r w:rsidRPr="00D4549C">
        <w:rPr>
          <w:rFonts w:cs="B Zar" w:hint="cs"/>
          <w:rtl/>
        </w:rPr>
        <w:t>م درس بخواند، به نحو جدّ</w:t>
      </w:r>
      <w:r w:rsidR="00FE4F4C">
        <w:rPr>
          <w:rFonts w:cs="B Zar" w:hint="cs"/>
          <w:rtl/>
        </w:rPr>
        <w:t>ی</w:t>
      </w:r>
      <w:r w:rsidR="00F12703" w:rsidRPr="00D4549C">
        <w:rPr>
          <w:rFonts w:cs="B Zar" w:hint="cs"/>
          <w:rtl/>
        </w:rPr>
        <w:t xml:space="preserve"> </w:t>
      </w:r>
      <w:r w:rsidRPr="00D4549C">
        <w:rPr>
          <w:rFonts w:cs="B Zar" w:hint="cs"/>
          <w:rtl/>
        </w:rPr>
        <w:t>بگو</w:t>
      </w:r>
      <w:r w:rsidR="00FE4F4C">
        <w:rPr>
          <w:rFonts w:cs="B Zar" w:hint="cs"/>
          <w:rtl/>
        </w:rPr>
        <w:t>یی</w:t>
      </w:r>
      <w:r w:rsidRPr="00D4549C">
        <w:rPr>
          <w:rFonts w:cs="B Zar" w:hint="cs"/>
          <w:rtl/>
        </w:rPr>
        <w:t xml:space="preserve">م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م تابستان برا</w:t>
      </w:r>
      <w:r w:rsidR="00FE4F4C">
        <w:rPr>
          <w:rFonts w:cs="B Zar" w:hint="cs"/>
          <w:rtl/>
        </w:rPr>
        <w:t>ی</w:t>
      </w:r>
      <w:r w:rsidRPr="00D4549C">
        <w:rPr>
          <w:rFonts w:cs="B Zar" w:hint="cs"/>
          <w:rtl/>
        </w:rPr>
        <w:t xml:space="preserve"> تو </w:t>
      </w:r>
      <w:r w:rsidR="00FE4F4C">
        <w:rPr>
          <w:rFonts w:cs="B Zar" w:hint="cs"/>
          <w:rtl/>
        </w:rPr>
        <w:t>یک</w:t>
      </w:r>
      <w:r w:rsidRPr="00D4549C">
        <w:rPr>
          <w:rFonts w:cs="B Zar" w:hint="cs"/>
          <w:rtl/>
        </w:rPr>
        <w:t xml:space="preserve"> هواپ</w:t>
      </w:r>
      <w:r w:rsidR="00FE4F4C">
        <w:rPr>
          <w:rFonts w:cs="B Zar" w:hint="cs"/>
          <w:rtl/>
        </w:rPr>
        <w:t>ی</w:t>
      </w:r>
      <w:r w:rsidRPr="00D4549C">
        <w:rPr>
          <w:rFonts w:cs="B Zar" w:hint="cs"/>
          <w:rtl/>
        </w:rPr>
        <w:t xml:space="preserve">ما </w:t>
      </w:r>
      <w:r w:rsidR="00FE4F4C">
        <w:rPr>
          <w:rFonts w:cs="B Zar" w:hint="cs"/>
          <w:rtl/>
        </w:rPr>
        <w:t>ک</w:t>
      </w:r>
      <w:r w:rsidRPr="00D4549C">
        <w:rPr>
          <w:rFonts w:cs="B Zar" w:hint="cs"/>
          <w:rtl/>
        </w:rPr>
        <w:t>را</w:t>
      </w:r>
      <w:r w:rsidR="00FE4F4C">
        <w:rPr>
          <w:rFonts w:cs="B Zar" w:hint="cs"/>
          <w:rtl/>
        </w:rPr>
        <w:t>ی</w:t>
      </w:r>
      <w:r w:rsidRPr="00D4549C">
        <w:rPr>
          <w:rFonts w:cs="B Zar" w:hint="cs"/>
          <w:rtl/>
        </w:rPr>
        <w:t xml:space="preserve">ه </w:t>
      </w:r>
      <w:r w:rsidR="00FE4F4C">
        <w:rPr>
          <w:rFonts w:cs="B Zar" w:hint="cs"/>
          <w:rtl/>
        </w:rPr>
        <w:t>ک</w:t>
      </w:r>
      <w:r w:rsidRPr="00D4549C">
        <w:rPr>
          <w:rFonts w:cs="B Zar" w:hint="cs"/>
          <w:rtl/>
        </w:rPr>
        <w:t>ن</w:t>
      </w:r>
      <w:r w:rsidR="00FE4F4C">
        <w:rPr>
          <w:rFonts w:cs="B Zar" w:hint="cs"/>
          <w:rtl/>
        </w:rPr>
        <w:t>ی</w:t>
      </w:r>
      <w:r w:rsidRPr="00D4549C">
        <w:rPr>
          <w:rFonts w:cs="B Zar" w:hint="cs"/>
          <w:rtl/>
        </w:rPr>
        <w:t>م و تو را با دوستانت برا</w:t>
      </w:r>
      <w:r w:rsidR="00FE4F4C">
        <w:rPr>
          <w:rFonts w:cs="B Zar" w:hint="cs"/>
          <w:rtl/>
        </w:rPr>
        <w:t>ی</w:t>
      </w:r>
      <w:r w:rsidRPr="00D4549C">
        <w:rPr>
          <w:rFonts w:cs="B Zar" w:hint="cs"/>
          <w:rtl/>
        </w:rPr>
        <w:t xml:space="preserve"> تفر</w:t>
      </w:r>
      <w:r w:rsidR="00FE4F4C">
        <w:rPr>
          <w:rFonts w:cs="B Zar" w:hint="cs"/>
          <w:rtl/>
        </w:rPr>
        <w:t>ی</w:t>
      </w:r>
      <w:r w:rsidRPr="00D4549C">
        <w:rPr>
          <w:rFonts w:cs="B Zar" w:hint="cs"/>
          <w:rtl/>
        </w:rPr>
        <w:t xml:space="preserve">ح به شمال </w:t>
      </w:r>
      <w:r w:rsidR="00FE4F4C">
        <w:rPr>
          <w:rFonts w:cs="B Zar" w:hint="cs"/>
          <w:rtl/>
        </w:rPr>
        <w:t>ک</w:t>
      </w:r>
      <w:r w:rsidRPr="00D4549C">
        <w:rPr>
          <w:rFonts w:cs="B Zar" w:hint="cs"/>
          <w:rtl/>
        </w:rPr>
        <w:t>شور بفرست</w:t>
      </w:r>
      <w:r w:rsidR="00FE4F4C">
        <w:rPr>
          <w:rFonts w:cs="B Zar" w:hint="cs"/>
          <w:rtl/>
        </w:rPr>
        <w:t>ی</w:t>
      </w:r>
      <w:r w:rsidRPr="00D4549C">
        <w:rPr>
          <w:rFonts w:cs="B Zar" w:hint="cs"/>
          <w:rtl/>
        </w:rPr>
        <w:t>م».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 تصور به</w:t>
      </w:r>
      <w:r w:rsidR="00F84283" w:rsidRPr="00D4549C">
        <w:rPr>
          <w:rFonts w:cs="B Zar" w:hint="cs"/>
          <w:rtl/>
        </w:rPr>
        <w:t xml:space="preserve"> </w:t>
      </w:r>
      <w:r w:rsidRPr="00D4549C">
        <w:rPr>
          <w:rFonts w:cs="B Zar" w:hint="cs"/>
          <w:rtl/>
        </w:rPr>
        <w:t>قدر</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 xml:space="preserve"> او ش</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ف</w:t>
      </w:r>
      <w:r w:rsidR="00FE4F4C">
        <w:rPr>
          <w:rFonts w:cs="B Zar" w:hint="cs"/>
          <w:rtl/>
        </w:rPr>
        <w:t>ک</w:t>
      </w:r>
      <w:r w:rsidRPr="00D4549C">
        <w:rPr>
          <w:rFonts w:cs="B Zar" w:hint="cs"/>
          <w:rtl/>
        </w:rPr>
        <w:t>ر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پدرش نم</w:t>
      </w:r>
      <w:r w:rsidR="00FE4F4C">
        <w:rPr>
          <w:rFonts w:cs="B Zar" w:hint="cs"/>
          <w:rtl/>
        </w:rPr>
        <w:t>ی</w:t>
      </w:r>
      <w:r w:rsidR="00F84283" w:rsidRPr="00D4549C">
        <w:rPr>
          <w:rFonts w:cs="B Zar" w:hint="cs"/>
          <w:rtl/>
        </w:rPr>
        <w:t xml:space="preserve">  </w:t>
      </w:r>
      <w:r w:rsidRPr="00D4549C">
        <w:rPr>
          <w:rFonts w:cs="B Zar" w:hint="cs"/>
          <w:rtl/>
        </w:rPr>
        <w:t>تواند هواپ</w:t>
      </w:r>
      <w:r w:rsidR="00FE4F4C">
        <w:rPr>
          <w:rFonts w:cs="B Zar" w:hint="cs"/>
          <w:rtl/>
        </w:rPr>
        <w:t>ی</w:t>
      </w:r>
      <w:r w:rsidRPr="00D4549C">
        <w:rPr>
          <w:rFonts w:cs="B Zar" w:hint="cs"/>
          <w:rtl/>
        </w:rPr>
        <w:t xml:space="preserve">ما </w:t>
      </w:r>
      <w:r w:rsidR="00FE4F4C">
        <w:rPr>
          <w:rFonts w:cs="B Zar" w:hint="cs"/>
          <w:rtl/>
        </w:rPr>
        <w:t>ک</w:t>
      </w:r>
      <w:r w:rsidRPr="00D4549C">
        <w:rPr>
          <w:rFonts w:cs="B Zar" w:hint="cs"/>
          <w:rtl/>
        </w:rPr>
        <w:t>را</w:t>
      </w:r>
      <w:r w:rsidR="00FE4F4C">
        <w:rPr>
          <w:rFonts w:cs="B Zar" w:hint="cs"/>
          <w:rtl/>
        </w:rPr>
        <w:t>ی</w:t>
      </w:r>
      <w:r w:rsidRPr="00D4549C">
        <w:rPr>
          <w:rFonts w:cs="B Zar" w:hint="cs"/>
          <w:rtl/>
        </w:rPr>
        <w:t xml:space="preserve">ه </w:t>
      </w:r>
      <w:r w:rsidR="00FE4F4C">
        <w:rPr>
          <w:rFonts w:cs="B Zar" w:hint="cs"/>
          <w:rtl/>
        </w:rPr>
        <w:t>ک</w:t>
      </w:r>
      <w:r w:rsidRPr="00D4549C">
        <w:rPr>
          <w:rFonts w:cs="B Zar" w:hint="cs"/>
          <w:rtl/>
        </w:rPr>
        <w:t>ند. جنس نفس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صُور «وَهم</w:t>
      </w:r>
      <w:r w:rsidR="00FE4F4C">
        <w:rPr>
          <w:rFonts w:cs="B Zar" w:hint="cs"/>
          <w:rtl/>
        </w:rPr>
        <w:t>ی</w:t>
      </w:r>
      <w:r w:rsidRPr="00D4549C">
        <w:rPr>
          <w:rFonts w:cs="B Zar" w:hint="cs"/>
          <w:rtl/>
        </w:rPr>
        <w:t>» را حق</w:t>
      </w:r>
      <w:r w:rsidR="00FE4F4C">
        <w:rPr>
          <w:rFonts w:cs="B Zar" w:hint="cs"/>
          <w:rtl/>
        </w:rPr>
        <w:t>ی</w:t>
      </w:r>
      <w:r w:rsidRPr="00D4549C">
        <w:rPr>
          <w:rFonts w:cs="B Zar" w:hint="cs"/>
          <w:rtl/>
        </w:rPr>
        <w:t>قت م</w:t>
      </w:r>
      <w:r w:rsidR="00FE4F4C">
        <w:rPr>
          <w:rFonts w:cs="B Zar" w:hint="cs"/>
          <w:rtl/>
        </w:rPr>
        <w:t>ی</w:t>
      </w:r>
      <w:r w:rsidR="00F84283" w:rsidRPr="00D4549C">
        <w:rPr>
          <w:rFonts w:cs="B Zar" w:hint="cs"/>
          <w:rtl/>
        </w:rPr>
        <w:t xml:space="preserve"> </w:t>
      </w:r>
      <w:r w:rsidRPr="00D4549C">
        <w:rPr>
          <w:rFonts w:cs="B Zar" w:hint="cs"/>
          <w:rtl/>
        </w:rPr>
        <w:t>پندارد. با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رد </w:t>
      </w:r>
      <w:r w:rsidR="00FE4F4C">
        <w:rPr>
          <w:rFonts w:cs="B Zar" w:hint="cs"/>
          <w:rtl/>
        </w:rPr>
        <w:t>ک</w:t>
      </w:r>
      <w:r w:rsidRPr="00D4549C">
        <w:rPr>
          <w:rFonts w:cs="B Zar" w:hint="cs"/>
          <w:rtl/>
        </w:rPr>
        <w:t xml:space="preserve">ه به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عقل، قدرت وهَم ضع</w:t>
      </w:r>
      <w:r w:rsidR="00FE4F4C">
        <w:rPr>
          <w:rFonts w:cs="B Zar" w:hint="cs"/>
          <w:rtl/>
        </w:rPr>
        <w:t>ی</w:t>
      </w:r>
      <w:r w:rsidRPr="00D4549C">
        <w:rPr>
          <w:rFonts w:cs="B Zar" w:hint="cs"/>
          <w:rtl/>
        </w:rPr>
        <w:t xml:space="preserve">ف شود. چنانچه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 xml:space="preserve"> ما عامل ضع</w:t>
      </w:r>
      <w:r w:rsidR="00FE4F4C">
        <w:rPr>
          <w:rFonts w:cs="B Zar" w:hint="cs"/>
          <w:rtl/>
        </w:rPr>
        <w:t>ی</w:t>
      </w:r>
      <w:r w:rsidRPr="00D4549C">
        <w:rPr>
          <w:rFonts w:cs="B Zar" w:hint="cs"/>
          <w:rtl/>
        </w:rPr>
        <w:t>ف</w:t>
      </w:r>
      <w:r w:rsidR="00F84283" w:rsidRPr="00D4549C">
        <w:rPr>
          <w:rFonts w:cs="B Zar" w:hint="cs"/>
          <w:rtl/>
        </w:rPr>
        <w:t xml:space="preserve"> </w:t>
      </w:r>
      <w:r w:rsidR="00FE4F4C">
        <w:rPr>
          <w:rFonts w:cs="B Zar" w:hint="cs"/>
          <w:rtl/>
        </w:rPr>
        <w:t>ک</w:t>
      </w:r>
      <w:r w:rsidRPr="00D4549C">
        <w:rPr>
          <w:rFonts w:cs="B Zar" w:hint="cs"/>
          <w:rtl/>
        </w:rPr>
        <w:t>ردن وَهم نبود، اگر صد هزار فعال</w:t>
      </w:r>
      <w:r w:rsidR="00FE4F4C">
        <w:rPr>
          <w:rFonts w:cs="B Zar" w:hint="cs"/>
          <w:rtl/>
        </w:rPr>
        <w:t>ی</w:t>
      </w:r>
      <w:r w:rsidRPr="00D4549C">
        <w:rPr>
          <w:rFonts w:cs="B Zar" w:hint="cs"/>
          <w:rtl/>
        </w:rPr>
        <w:t>ت فرهنگ</w:t>
      </w:r>
      <w:r w:rsidR="00FE4F4C">
        <w:rPr>
          <w:rFonts w:cs="B Zar" w:hint="cs"/>
          <w:rtl/>
        </w:rPr>
        <w:t>ی</w:t>
      </w:r>
      <w:r w:rsidRPr="00D4549C">
        <w:rPr>
          <w:rFonts w:cs="B Zar" w:hint="cs"/>
          <w:rtl/>
        </w:rPr>
        <w:t xml:space="preserve"> از ا</w:t>
      </w:r>
      <w:r w:rsidR="00FE4F4C">
        <w:rPr>
          <w:rFonts w:cs="B Zar" w:hint="cs"/>
          <w:rtl/>
        </w:rPr>
        <w:t>ی</w:t>
      </w:r>
      <w:r w:rsidRPr="00D4549C">
        <w:rPr>
          <w:rFonts w:cs="B Zar" w:hint="cs"/>
          <w:rtl/>
        </w:rPr>
        <w:t>ن نوع</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مطرح است را انجام ده</w:t>
      </w:r>
      <w:r w:rsidR="00FE4F4C">
        <w:rPr>
          <w:rFonts w:cs="B Zar" w:hint="cs"/>
          <w:rtl/>
        </w:rPr>
        <w:t>ی</w:t>
      </w:r>
      <w:r w:rsidRPr="00D4549C">
        <w:rPr>
          <w:rFonts w:cs="B Zar" w:hint="cs"/>
          <w:rtl/>
        </w:rPr>
        <w:t>م تا جلو</w:t>
      </w:r>
      <w:r w:rsidR="00FE4F4C">
        <w:rPr>
          <w:rFonts w:cs="B Zar" w:hint="cs"/>
          <w:rtl/>
        </w:rPr>
        <w:t>ی</w:t>
      </w:r>
      <w:r w:rsidRPr="00D4549C">
        <w:rPr>
          <w:rFonts w:cs="B Zar" w:hint="cs"/>
          <w:rtl/>
        </w:rPr>
        <w:t xml:space="preserve"> تهاجم فرهنگ</w:t>
      </w:r>
      <w:r w:rsidR="00FE4F4C">
        <w:rPr>
          <w:rFonts w:cs="B Zar" w:hint="cs"/>
          <w:rtl/>
        </w:rPr>
        <w:t>ی</w:t>
      </w:r>
      <w:r w:rsidRPr="00D4549C">
        <w:rPr>
          <w:rFonts w:cs="B Zar" w:hint="cs"/>
          <w:rtl/>
        </w:rPr>
        <w:t xml:space="preserve"> را بگ</w:t>
      </w:r>
      <w:r w:rsidR="00FE4F4C">
        <w:rPr>
          <w:rFonts w:cs="B Zar" w:hint="cs"/>
          <w:rtl/>
        </w:rPr>
        <w:t>ی</w:t>
      </w:r>
      <w:r w:rsidRPr="00D4549C">
        <w:rPr>
          <w:rFonts w:cs="B Zar" w:hint="cs"/>
          <w:rtl/>
        </w:rPr>
        <w:t>ر</w:t>
      </w:r>
      <w:r w:rsidR="00FE4F4C">
        <w:rPr>
          <w:rFonts w:cs="B Zar" w:hint="cs"/>
          <w:rtl/>
        </w:rPr>
        <w:t>ی</w:t>
      </w:r>
      <w:r w:rsidRPr="00D4549C">
        <w:rPr>
          <w:rFonts w:cs="B Zar" w:hint="cs"/>
          <w:rtl/>
        </w:rPr>
        <w:t>م، ول</w:t>
      </w:r>
      <w:r w:rsidR="00FE4F4C">
        <w:rPr>
          <w:rFonts w:cs="B Zar" w:hint="cs"/>
          <w:rtl/>
        </w:rPr>
        <w:t>ی</w:t>
      </w:r>
      <w:r w:rsidRPr="00D4549C">
        <w:rPr>
          <w:rFonts w:cs="B Zar" w:hint="cs"/>
          <w:rtl/>
        </w:rPr>
        <w:t xml:space="preserve"> جنبه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نفسان</w:t>
      </w:r>
      <w:r w:rsidR="00FE4F4C">
        <w:rPr>
          <w:rFonts w:cs="B Zar" w:hint="cs"/>
          <w:rtl/>
        </w:rPr>
        <w:t>ی</w:t>
      </w:r>
      <w:r w:rsidRPr="00D4549C">
        <w:rPr>
          <w:rFonts w:cs="B Zar" w:hint="cs"/>
          <w:rtl/>
        </w:rPr>
        <w:t xml:space="preserve"> را به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رشد جنبة عقلان</w:t>
      </w:r>
      <w:r w:rsidR="00FE4F4C">
        <w:rPr>
          <w:rFonts w:cs="B Zar" w:hint="cs"/>
          <w:rtl/>
        </w:rPr>
        <w:t>ی</w:t>
      </w:r>
      <w:r w:rsidRPr="00D4549C">
        <w:rPr>
          <w:rFonts w:cs="B Zar" w:hint="cs"/>
          <w:rtl/>
        </w:rPr>
        <w:t xml:space="preserve"> ضع</w:t>
      </w:r>
      <w:r w:rsidR="00FE4F4C">
        <w:rPr>
          <w:rFonts w:cs="B Zar" w:hint="cs"/>
          <w:rtl/>
        </w:rPr>
        <w:t>ی</w:t>
      </w:r>
      <w:r w:rsidRPr="00D4549C">
        <w:rPr>
          <w:rFonts w:cs="B Zar" w:hint="cs"/>
          <w:rtl/>
        </w:rPr>
        <w:t>ف ن</w:t>
      </w:r>
      <w:r w:rsidR="00FE4F4C">
        <w:rPr>
          <w:rFonts w:cs="B Zar" w:hint="cs"/>
          <w:rtl/>
        </w:rPr>
        <w:t>ک</w:t>
      </w:r>
      <w:r w:rsidRPr="00D4549C">
        <w:rPr>
          <w:rFonts w:cs="B Zar" w:hint="cs"/>
          <w:rtl/>
        </w:rPr>
        <w:t>ن</w:t>
      </w:r>
      <w:r w:rsidR="00FE4F4C">
        <w:rPr>
          <w:rFonts w:cs="B Zar" w:hint="cs"/>
          <w:rtl/>
        </w:rPr>
        <w:t>ی</w:t>
      </w:r>
      <w:r w:rsidRPr="00D4549C">
        <w:rPr>
          <w:rFonts w:cs="B Zar" w:hint="cs"/>
          <w:rtl/>
        </w:rPr>
        <w:t>م، ه</w:t>
      </w:r>
      <w:r w:rsidR="00FE4F4C">
        <w:rPr>
          <w:rFonts w:cs="B Zar" w:hint="cs"/>
          <w:rtl/>
        </w:rPr>
        <w:t>ی</w:t>
      </w:r>
      <w:r w:rsidRPr="00D4549C">
        <w:rPr>
          <w:rFonts w:cs="B Zar" w:hint="cs"/>
          <w:rtl/>
        </w:rPr>
        <w:t>چ نت</w:t>
      </w:r>
      <w:r w:rsidR="00FE4F4C">
        <w:rPr>
          <w:rFonts w:cs="B Zar" w:hint="cs"/>
          <w:rtl/>
        </w:rPr>
        <w:t>ی</w:t>
      </w:r>
      <w:r w:rsidRPr="00D4549C">
        <w:rPr>
          <w:rFonts w:cs="B Zar" w:hint="cs"/>
          <w:rtl/>
        </w:rPr>
        <w:t>جه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نخواه</w:t>
      </w:r>
      <w:r w:rsidR="00FE4F4C">
        <w:rPr>
          <w:rFonts w:cs="B Zar" w:hint="cs"/>
          <w:rtl/>
        </w:rPr>
        <w:t>ی</w:t>
      </w:r>
      <w:r w:rsidRPr="00D4549C">
        <w:rPr>
          <w:rFonts w:cs="B Zar" w:hint="cs"/>
          <w:rtl/>
        </w:rPr>
        <w:t>م گرفت. چون مقابل ش</w:t>
      </w:r>
      <w:r w:rsidR="00FE4F4C">
        <w:rPr>
          <w:rFonts w:cs="B Zar" w:hint="cs"/>
          <w:rtl/>
        </w:rPr>
        <w:t>ی</w:t>
      </w:r>
      <w:r w:rsidRPr="00D4549C">
        <w:rPr>
          <w:rFonts w:cs="B Zar" w:hint="cs"/>
          <w:rtl/>
        </w:rPr>
        <w:t>طان، عقل قدس</w:t>
      </w:r>
      <w:r w:rsidR="00FE4F4C">
        <w:rPr>
          <w:rFonts w:cs="B Zar" w:hint="cs"/>
          <w:rtl/>
        </w:rPr>
        <w:t>ی</w:t>
      </w:r>
      <w:r w:rsidRPr="00D4549C">
        <w:rPr>
          <w:rFonts w:cs="B Zar" w:hint="cs"/>
          <w:rtl/>
        </w:rPr>
        <w:t xml:space="preserve"> است، اگر آن عقل، تقو</w:t>
      </w:r>
      <w:r w:rsidR="00FE4F4C">
        <w:rPr>
          <w:rFonts w:cs="B Zar" w:hint="cs"/>
          <w:rtl/>
        </w:rPr>
        <w:t>ی</w:t>
      </w:r>
      <w:r w:rsidRPr="00D4549C">
        <w:rPr>
          <w:rFonts w:cs="B Zar" w:hint="cs"/>
          <w:rtl/>
        </w:rPr>
        <w:t>ت نشود، ش</w:t>
      </w:r>
      <w:r w:rsidR="00FE4F4C">
        <w:rPr>
          <w:rFonts w:cs="B Zar" w:hint="cs"/>
          <w:rtl/>
        </w:rPr>
        <w:t>ی</w:t>
      </w:r>
      <w:r w:rsidRPr="00D4549C">
        <w:rPr>
          <w:rFonts w:cs="B Zar" w:hint="cs"/>
          <w:rtl/>
        </w:rPr>
        <w:t>طان با ا</w:t>
      </w:r>
      <w:r w:rsidR="00FE4F4C">
        <w:rPr>
          <w:rFonts w:cs="B Zar" w:hint="cs"/>
          <w:rtl/>
        </w:rPr>
        <w:t>ی</w:t>
      </w:r>
      <w:r w:rsidRPr="00D4549C">
        <w:rPr>
          <w:rFonts w:cs="B Zar" w:hint="cs"/>
          <w:rtl/>
        </w:rPr>
        <w:t>جاد صورت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w:t>
      </w:r>
      <w:r w:rsidR="00FE4F4C">
        <w:rPr>
          <w:rFonts w:cs="B Zar" w:hint="cs"/>
          <w:rtl/>
        </w:rPr>
        <w:t>ی</w:t>
      </w:r>
      <w:r w:rsidR="00F84283" w:rsidRPr="00D4549C">
        <w:rPr>
          <w:rFonts w:cs="B Zar" w:hint="cs"/>
          <w:rtl/>
        </w:rPr>
        <w:t xml:space="preserve"> </w:t>
      </w:r>
      <w:r w:rsidRPr="00D4549C">
        <w:rPr>
          <w:rFonts w:cs="B Zar" w:hint="cs"/>
          <w:rtl/>
        </w:rPr>
        <w:t>حق</w:t>
      </w:r>
      <w:r w:rsidR="00FE4F4C">
        <w:rPr>
          <w:rFonts w:cs="B Zar" w:hint="cs"/>
          <w:rtl/>
        </w:rPr>
        <w:t>ی</w:t>
      </w:r>
      <w:r w:rsidRPr="00D4549C">
        <w:rPr>
          <w:rFonts w:cs="B Zar" w:hint="cs"/>
          <w:rtl/>
        </w:rPr>
        <w:t xml:space="preserve">قت </w:t>
      </w:r>
      <w:r w:rsidRPr="00D4549C">
        <w:rPr>
          <w:rStyle w:val="ArabiChar"/>
          <w:rFonts w:cs="B Zar" w:hint="cs"/>
          <w:rtl/>
        </w:rPr>
        <w:t>«</w:t>
      </w:r>
      <w:r w:rsidR="00FE4F4C">
        <w:rPr>
          <w:rStyle w:val="ArabiChar"/>
          <w:rFonts w:cs="B Zar" w:hint="cs"/>
          <w:rtl/>
        </w:rPr>
        <w:t>ی</w:t>
      </w:r>
      <w:r w:rsidRPr="00D4549C">
        <w:rPr>
          <w:rStyle w:val="ArabiChar"/>
          <w:rFonts w:cs="B Zar" w:hint="cs"/>
          <w:rtl/>
        </w:rPr>
        <w:t>عِدُهُمْ»</w:t>
      </w:r>
      <w:r w:rsidRPr="00D4549C">
        <w:rPr>
          <w:rFonts w:cs="B Zar" w:hint="cs"/>
          <w:rtl/>
        </w:rPr>
        <w:t>؛ وعده م</w:t>
      </w:r>
      <w:r w:rsidR="00FE4F4C">
        <w:rPr>
          <w:rFonts w:cs="B Zar" w:hint="cs"/>
          <w:rtl/>
        </w:rPr>
        <w:t>ی</w:t>
      </w:r>
      <w:r w:rsidR="00F84283" w:rsidRPr="00D4549C">
        <w:rPr>
          <w:rFonts w:cs="B Zar" w:hint="cs"/>
          <w:rtl/>
        </w:rPr>
        <w:t xml:space="preserve"> </w:t>
      </w:r>
      <w:r w:rsidRPr="00D4549C">
        <w:rPr>
          <w:rFonts w:cs="B Zar" w:hint="cs"/>
          <w:rtl/>
        </w:rPr>
        <w:t>دهد و آرزوساز</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فهمد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 وعده</w:t>
      </w:r>
      <w:r w:rsidR="00F84283" w:rsidRPr="00D4549C">
        <w:rPr>
          <w:rFonts w:cs="B Zar" w:hint="cs"/>
          <w:rtl/>
        </w:rPr>
        <w:t xml:space="preserve"> </w:t>
      </w:r>
      <w:r w:rsidRPr="00D4549C">
        <w:rPr>
          <w:rFonts w:cs="B Zar" w:hint="cs"/>
          <w:rtl/>
        </w:rPr>
        <w:t xml:space="preserve">ها دروغ است </w:t>
      </w:r>
      <w:r w:rsidR="00FE4F4C">
        <w:rPr>
          <w:rFonts w:cs="B Zar" w:hint="cs"/>
          <w:rtl/>
        </w:rPr>
        <w:t>ک</w:t>
      </w:r>
      <w:r w:rsidRPr="00D4549C">
        <w:rPr>
          <w:rFonts w:cs="B Zar" w:hint="cs"/>
          <w:rtl/>
        </w:rPr>
        <w:t>ه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ست و جنبة نفسان</w:t>
      </w:r>
      <w:r w:rsidR="00FE4F4C">
        <w:rPr>
          <w:rFonts w:cs="B Zar" w:hint="cs"/>
          <w:rtl/>
        </w:rPr>
        <w:t>ی</w:t>
      </w:r>
      <w:r w:rsidRPr="00D4549C">
        <w:rPr>
          <w:rFonts w:cs="B Zar" w:hint="cs"/>
          <w:rtl/>
        </w:rPr>
        <w:t xml:space="preserve"> خود را </w:t>
      </w:r>
      <w:r w:rsidR="00FE4F4C">
        <w:rPr>
          <w:rFonts w:cs="B Zar" w:hint="cs"/>
          <w:rtl/>
        </w:rPr>
        <w:t>ک</w:t>
      </w:r>
      <w:r w:rsidRPr="00D4549C">
        <w:rPr>
          <w:rFonts w:cs="B Zar" w:hint="cs"/>
          <w:rtl/>
        </w:rPr>
        <w:t>نترل نموده و لذا زود تحر</w:t>
      </w:r>
      <w:r w:rsidR="00FE4F4C">
        <w:rPr>
          <w:rFonts w:cs="B Zar" w:hint="cs"/>
          <w:rtl/>
        </w:rPr>
        <w:t>یک</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شود.</w:t>
      </w:r>
    </w:p>
    <w:p w:rsidR="00867AE5" w:rsidRPr="00D4549C" w:rsidRDefault="00FE4F4C" w:rsidP="00867AE5">
      <w:pPr>
        <w:rPr>
          <w:rFonts w:cs="B Zar" w:hint="cs"/>
          <w:rtl/>
        </w:rPr>
      </w:pPr>
      <w:r>
        <w:rPr>
          <w:rFonts w:cs="B Zar" w:hint="cs"/>
          <w:rtl/>
        </w:rPr>
        <w:t>ک</w:t>
      </w:r>
      <w:r w:rsidR="00867AE5" w:rsidRPr="00D4549C">
        <w:rPr>
          <w:rFonts w:cs="B Zar" w:hint="cs"/>
          <w:rtl/>
        </w:rPr>
        <w:t>ار ش</w:t>
      </w:r>
      <w:r>
        <w:rPr>
          <w:rFonts w:cs="B Zar" w:hint="cs"/>
          <w:rtl/>
        </w:rPr>
        <w:t>ی</w:t>
      </w:r>
      <w:r w:rsidR="00867AE5" w:rsidRPr="00D4549C">
        <w:rPr>
          <w:rFonts w:cs="B Zar" w:hint="cs"/>
          <w:rtl/>
        </w:rPr>
        <w:t>طان ا</w:t>
      </w:r>
      <w:r>
        <w:rPr>
          <w:rFonts w:cs="B Zar" w:hint="cs"/>
          <w:rtl/>
        </w:rPr>
        <w:t>ی</w:t>
      </w:r>
      <w:r w:rsidR="00867AE5" w:rsidRPr="00D4549C">
        <w:rPr>
          <w:rFonts w:cs="B Zar" w:hint="cs"/>
          <w:rtl/>
        </w:rPr>
        <w:t xml:space="preserve">ن است </w:t>
      </w:r>
      <w:r>
        <w:rPr>
          <w:rFonts w:cs="B Zar" w:hint="cs"/>
          <w:rtl/>
        </w:rPr>
        <w:t>ک</w:t>
      </w:r>
      <w:r w:rsidR="00867AE5" w:rsidRPr="00D4549C">
        <w:rPr>
          <w:rFonts w:cs="B Zar" w:hint="cs"/>
          <w:rtl/>
        </w:rPr>
        <w:t>ه وعده</w:t>
      </w:r>
      <w:r w:rsidR="00F84283" w:rsidRPr="00D4549C">
        <w:rPr>
          <w:rFonts w:cs="B Zar" w:hint="cs"/>
          <w:rtl/>
        </w:rPr>
        <w:t xml:space="preserve"> </w:t>
      </w:r>
      <w:r w:rsidR="00867AE5" w:rsidRPr="00D4549C">
        <w:rPr>
          <w:rFonts w:cs="B Zar" w:hint="cs"/>
          <w:rtl/>
        </w:rPr>
        <w:t>ها</w:t>
      </w:r>
      <w:r>
        <w:rPr>
          <w:rFonts w:cs="B Zar" w:hint="cs"/>
          <w:rtl/>
        </w:rPr>
        <w:t>ی</w:t>
      </w:r>
      <w:r w:rsidR="00867AE5" w:rsidRPr="00D4549C">
        <w:rPr>
          <w:rFonts w:cs="B Zar" w:hint="cs"/>
          <w:rtl/>
        </w:rPr>
        <w:t xml:space="preserve"> دروغ م</w:t>
      </w:r>
      <w:r>
        <w:rPr>
          <w:rFonts w:cs="B Zar" w:hint="cs"/>
          <w:rtl/>
        </w:rPr>
        <w:t>ی</w:t>
      </w:r>
      <w:r w:rsidR="00F84283" w:rsidRPr="00D4549C">
        <w:rPr>
          <w:rFonts w:cs="B Zar" w:hint="cs"/>
          <w:rtl/>
        </w:rPr>
        <w:t xml:space="preserve"> </w:t>
      </w:r>
      <w:r w:rsidR="00867AE5" w:rsidRPr="00D4549C">
        <w:rPr>
          <w:rFonts w:cs="B Zar" w:hint="cs"/>
          <w:rtl/>
        </w:rPr>
        <w:t>دهد و آرزوها</w:t>
      </w:r>
      <w:r>
        <w:rPr>
          <w:rFonts w:cs="B Zar" w:hint="cs"/>
          <w:rtl/>
        </w:rPr>
        <w:t>ی</w:t>
      </w:r>
      <w:r w:rsidR="00867AE5" w:rsidRPr="00D4549C">
        <w:rPr>
          <w:rFonts w:cs="B Zar" w:hint="cs"/>
          <w:rtl/>
        </w:rPr>
        <w:t xml:space="preserve"> باطل را </w:t>
      </w:r>
      <w:r>
        <w:rPr>
          <w:rFonts w:cs="B Zar" w:hint="cs"/>
          <w:rtl/>
        </w:rPr>
        <w:t>ک</w:t>
      </w:r>
      <w:r w:rsidR="00867AE5" w:rsidRPr="00D4549C">
        <w:rPr>
          <w:rFonts w:cs="B Zar" w:hint="cs"/>
          <w:rtl/>
        </w:rPr>
        <w:t>ه خودش آفر</w:t>
      </w:r>
      <w:r>
        <w:rPr>
          <w:rFonts w:cs="B Zar" w:hint="cs"/>
          <w:rtl/>
        </w:rPr>
        <w:t>ی</w:t>
      </w:r>
      <w:r w:rsidR="00867AE5" w:rsidRPr="00D4549C">
        <w:rPr>
          <w:rFonts w:cs="B Zar" w:hint="cs"/>
          <w:rtl/>
        </w:rPr>
        <w:t>ده است، وس</w:t>
      </w:r>
      <w:r>
        <w:rPr>
          <w:rFonts w:cs="B Zar" w:hint="cs"/>
          <w:rtl/>
        </w:rPr>
        <w:t>ی</w:t>
      </w:r>
      <w:r w:rsidR="00867AE5" w:rsidRPr="00D4549C">
        <w:rPr>
          <w:rFonts w:cs="B Zar" w:hint="cs"/>
          <w:rtl/>
        </w:rPr>
        <w:t>لة لذّت</w:t>
      </w:r>
      <w:r w:rsidR="00F84283" w:rsidRPr="00D4549C">
        <w:rPr>
          <w:rFonts w:cs="B Zar" w:hint="cs"/>
          <w:rtl/>
        </w:rPr>
        <w:t xml:space="preserve"> </w:t>
      </w:r>
      <w:r w:rsidR="00867AE5" w:rsidRPr="00D4549C">
        <w:rPr>
          <w:rFonts w:cs="B Zar" w:hint="cs"/>
          <w:rtl/>
        </w:rPr>
        <w:t>بردن افراد</w:t>
      </w:r>
      <w:r w:rsidR="002E47DE" w:rsidRPr="00D4549C">
        <w:rPr>
          <w:rFonts w:cs="B Zar" w:hint="cs"/>
          <w:rtl/>
        </w:rPr>
        <w:t>ِ</w:t>
      </w:r>
      <w:r w:rsidR="00867AE5" w:rsidRPr="00D4549C">
        <w:rPr>
          <w:rFonts w:cs="B Zar" w:hint="cs"/>
          <w:rtl/>
        </w:rPr>
        <w:t xml:space="preserve"> تحت تأث</w:t>
      </w:r>
      <w:r>
        <w:rPr>
          <w:rFonts w:cs="B Zar" w:hint="cs"/>
          <w:rtl/>
        </w:rPr>
        <w:t>ی</w:t>
      </w:r>
      <w:r w:rsidR="00867AE5" w:rsidRPr="00D4549C">
        <w:rPr>
          <w:rFonts w:cs="B Zar" w:hint="cs"/>
          <w:rtl/>
        </w:rPr>
        <w:t>رش قرار م</w:t>
      </w:r>
      <w:r>
        <w:rPr>
          <w:rFonts w:cs="B Zar" w:hint="cs"/>
          <w:rtl/>
        </w:rPr>
        <w:t>ی</w:t>
      </w:r>
      <w:r w:rsidR="00F84283" w:rsidRPr="00D4549C">
        <w:rPr>
          <w:rFonts w:cs="B Zar" w:hint="cs"/>
          <w:rtl/>
        </w:rPr>
        <w:t xml:space="preserve"> </w:t>
      </w:r>
      <w:r w:rsidR="00867AE5" w:rsidRPr="00D4549C">
        <w:rPr>
          <w:rFonts w:cs="B Zar" w:hint="cs"/>
          <w:rtl/>
        </w:rPr>
        <w:t>دهد، در نت</w:t>
      </w:r>
      <w:r>
        <w:rPr>
          <w:rFonts w:cs="B Zar" w:hint="cs"/>
          <w:rtl/>
        </w:rPr>
        <w:t>ی</w:t>
      </w:r>
      <w:r w:rsidR="00867AE5" w:rsidRPr="00D4549C">
        <w:rPr>
          <w:rFonts w:cs="B Zar" w:hint="cs"/>
          <w:rtl/>
        </w:rPr>
        <w:t>جه انسان به صِرف تصور آن وعده</w:t>
      </w:r>
      <w:r w:rsidR="00F84283" w:rsidRPr="00D4549C">
        <w:rPr>
          <w:rFonts w:cs="B Zar" w:hint="cs"/>
          <w:rtl/>
        </w:rPr>
        <w:t xml:space="preserve"> </w:t>
      </w:r>
      <w:r w:rsidR="00867AE5" w:rsidRPr="00D4549C">
        <w:rPr>
          <w:rFonts w:cs="B Zar" w:hint="cs"/>
          <w:rtl/>
        </w:rPr>
        <w:t>ها مسرور م</w:t>
      </w:r>
      <w:r>
        <w:rPr>
          <w:rFonts w:cs="B Zar" w:hint="cs"/>
          <w:rtl/>
        </w:rPr>
        <w:t>ی</w:t>
      </w:r>
      <w:r w:rsidR="00F84283" w:rsidRPr="00D4549C">
        <w:rPr>
          <w:rFonts w:cs="B Zar" w:hint="cs"/>
          <w:rtl/>
        </w:rPr>
        <w:t xml:space="preserve"> </w:t>
      </w:r>
      <w:r w:rsidR="00867AE5" w:rsidRPr="00D4549C">
        <w:rPr>
          <w:rFonts w:cs="B Zar" w:hint="cs"/>
          <w:rtl/>
        </w:rPr>
        <w:t>شود و از آن لذّت م</w:t>
      </w:r>
      <w:r>
        <w:rPr>
          <w:rFonts w:cs="B Zar" w:hint="cs"/>
          <w:rtl/>
        </w:rPr>
        <w:t>ی</w:t>
      </w:r>
      <w:r w:rsidR="00F84283" w:rsidRPr="00D4549C">
        <w:rPr>
          <w:rFonts w:cs="B Zar" w:hint="cs"/>
          <w:rtl/>
        </w:rPr>
        <w:t xml:space="preserve"> </w:t>
      </w:r>
      <w:r w:rsidR="00867AE5" w:rsidRPr="00D4549C">
        <w:rPr>
          <w:rFonts w:cs="B Zar" w:hint="cs"/>
          <w:rtl/>
        </w:rPr>
        <w:t>برد، برا</w:t>
      </w:r>
      <w:r>
        <w:rPr>
          <w:rFonts w:cs="B Zar" w:hint="cs"/>
          <w:rtl/>
        </w:rPr>
        <w:t>ی</w:t>
      </w:r>
      <w:r w:rsidR="00867AE5" w:rsidRPr="00D4549C">
        <w:rPr>
          <w:rFonts w:cs="B Zar" w:hint="cs"/>
          <w:rtl/>
        </w:rPr>
        <w:t xml:space="preserve"> نوجوان، تصوّر سوار هواپ</w:t>
      </w:r>
      <w:r>
        <w:rPr>
          <w:rFonts w:cs="B Zar" w:hint="cs"/>
          <w:rtl/>
        </w:rPr>
        <w:t>ی</w:t>
      </w:r>
      <w:r w:rsidR="00867AE5" w:rsidRPr="00D4549C">
        <w:rPr>
          <w:rFonts w:cs="B Zar" w:hint="cs"/>
          <w:rtl/>
        </w:rPr>
        <w:t>ما</w:t>
      </w:r>
      <w:r w:rsidR="00F84283" w:rsidRPr="00D4549C">
        <w:rPr>
          <w:rFonts w:cs="B Zar" w:hint="cs"/>
          <w:rtl/>
        </w:rPr>
        <w:t xml:space="preserve"> </w:t>
      </w:r>
      <w:r w:rsidR="00867AE5" w:rsidRPr="00D4549C">
        <w:rPr>
          <w:rFonts w:cs="B Zar" w:hint="cs"/>
          <w:rtl/>
        </w:rPr>
        <w:t>شدن همراه با رفقا لذّت</w:t>
      </w:r>
      <w:r w:rsidR="00F84283" w:rsidRPr="00D4549C">
        <w:rPr>
          <w:rFonts w:cs="B Zar" w:hint="cs"/>
          <w:rtl/>
        </w:rPr>
        <w:t xml:space="preserve"> </w:t>
      </w:r>
      <w:r w:rsidR="00867AE5" w:rsidRPr="00D4549C">
        <w:rPr>
          <w:rFonts w:cs="B Zar" w:hint="cs"/>
          <w:rtl/>
        </w:rPr>
        <w:t>بخش است و همچنان با آن تصور خوش خواهد بود، بدون ا</w:t>
      </w:r>
      <w:r>
        <w:rPr>
          <w:rFonts w:cs="B Zar" w:hint="cs"/>
          <w:rtl/>
        </w:rPr>
        <w:t>ی</w:t>
      </w:r>
      <w:r w:rsidR="00867AE5" w:rsidRPr="00D4549C">
        <w:rPr>
          <w:rFonts w:cs="B Zar" w:hint="cs"/>
          <w:rtl/>
        </w:rPr>
        <w:t>ن</w:t>
      </w:r>
      <w:r w:rsidR="00F84283" w:rsidRPr="00D4549C">
        <w:rPr>
          <w:rFonts w:cs="B Zar" w:hint="cs"/>
          <w:rtl/>
        </w:rPr>
        <w:t xml:space="preserve"> </w:t>
      </w:r>
      <w:r>
        <w:rPr>
          <w:rFonts w:cs="B Zar" w:hint="cs"/>
          <w:rtl/>
        </w:rPr>
        <w:t>ک</w:t>
      </w:r>
      <w:r w:rsidR="00867AE5" w:rsidRPr="00D4549C">
        <w:rPr>
          <w:rFonts w:cs="B Zar" w:hint="cs"/>
          <w:rtl/>
        </w:rPr>
        <w:t>ه ف</w:t>
      </w:r>
      <w:r>
        <w:rPr>
          <w:rFonts w:cs="B Zar" w:hint="cs"/>
          <w:rtl/>
        </w:rPr>
        <w:t>ک</w:t>
      </w:r>
      <w:r w:rsidR="00867AE5" w:rsidRPr="00D4549C">
        <w:rPr>
          <w:rFonts w:cs="B Zar" w:hint="cs"/>
          <w:rtl/>
        </w:rPr>
        <w:t xml:space="preserve">ر </w:t>
      </w:r>
      <w:r>
        <w:rPr>
          <w:rFonts w:cs="B Zar" w:hint="cs"/>
          <w:rtl/>
        </w:rPr>
        <w:t>ک</w:t>
      </w:r>
      <w:r w:rsidR="00867AE5" w:rsidRPr="00D4549C">
        <w:rPr>
          <w:rFonts w:cs="B Zar" w:hint="cs"/>
          <w:rtl/>
        </w:rPr>
        <w:t>ند ا</w:t>
      </w:r>
      <w:r>
        <w:rPr>
          <w:rFonts w:cs="B Zar" w:hint="cs"/>
          <w:rtl/>
        </w:rPr>
        <w:t>ی</w:t>
      </w:r>
      <w:r w:rsidR="00867AE5" w:rsidRPr="00D4549C">
        <w:rPr>
          <w:rFonts w:cs="B Zar" w:hint="cs"/>
          <w:rtl/>
        </w:rPr>
        <w:t>ن تصورات ه</w:t>
      </w:r>
      <w:r>
        <w:rPr>
          <w:rFonts w:cs="B Zar" w:hint="cs"/>
          <w:rtl/>
        </w:rPr>
        <w:t>ی</w:t>
      </w:r>
      <w:r w:rsidR="00867AE5" w:rsidRPr="00D4549C">
        <w:rPr>
          <w:rFonts w:cs="B Zar" w:hint="cs"/>
          <w:rtl/>
        </w:rPr>
        <w:t>چ واقع</w:t>
      </w:r>
      <w:r>
        <w:rPr>
          <w:rFonts w:cs="B Zar" w:hint="cs"/>
          <w:rtl/>
        </w:rPr>
        <w:t>ی</w:t>
      </w:r>
      <w:r w:rsidR="00867AE5" w:rsidRPr="00D4549C">
        <w:rPr>
          <w:rFonts w:cs="B Zar" w:hint="cs"/>
          <w:rtl/>
        </w:rPr>
        <w:t>ت</w:t>
      </w:r>
      <w:r>
        <w:rPr>
          <w:rFonts w:cs="B Zar" w:hint="cs"/>
          <w:rtl/>
        </w:rPr>
        <w:t>ی</w:t>
      </w:r>
      <w:r w:rsidR="00867AE5" w:rsidRPr="00D4549C">
        <w:rPr>
          <w:rFonts w:cs="B Zar" w:hint="cs"/>
          <w:rtl/>
        </w:rPr>
        <w:t xml:space="preserve"> ندارد، آن</w:t>
      </w:r>
      <w:r w:rsidR="00F84283" w:rsidRPr="00D4549C">
        <w:rPr>
          <w:rFonts w:cs="B Zar" w:hint="cs"/>
          <w:rtl/>
        </w:rPr>
        <w:t xml:space="preserve"> </w:t>
      </w:r>
      <w:r w:rsidR="00867AE5" w:rsidRPr="00D4549C">
        <w:rPr>
          <w:rFonts w:cs="B Zar" w:hint="cs"/>
          <w:rtl/>
        </w:rPr>
        <w:t>قدر با وَهم خود و از حضور صورت خ</w:t>
      </w:r>
      <w:r>
        <w:rPr>
          <w:rFonts w:cs="B Zar" w:hint="cs"/>
          <w:rtl/>
        </w:rPr>
        <w:t>ی</w:t>
      </w:r>
      <w:r w:rsidR="00867AE5" w:rsidRPr="00D4549C">
        <w:rPr>
          <w:rFonts w:cs="B Zar" w:hint="cs"/>
          <w:rtl/>
        </w:rPr>
        <w:t>ال</w:t>
      </w:r>
      <w:r>
        <w:rPr>
          <w:rFonts w:cs="B Zar" w:hint="cs"/>
          <w:rtl/>
        </w:rPr>
        <w:t>ی</w:t>
      </w:r>
      <w:r w:rsidR="00867AE5" w:rsidRPr="00D4549C">
        <w:rPr>
          <w:rFonts w:cs="B Zar" w:hint="cs"/>
          <w:rtl/>
        </w:rPr>
        <w:t xml:space="preserve"> سوار هواپ</w:t>
      </w:r>
      <w:r>
        <w:rPr>
          <w:rFonts w:cs="B Zar" w:hint="cs"/>
          <w:rtl/>
        </w:rPr>
        <w:t>ی</w:t>
      </w:r>
      <w:r w:rsidR="00867AE5" w:rsidRPr="00D4549C">
        <w:rPr>
          <w:rFonts w:cs="B Zar" w:hint="cs"/>
          <w:rtl/>
        </w:rPr>
        <w:t xml:space="preserve">ماشدن با دوستان، </w:t>
      </w:r>
      <w:r>
        <w:rPr>
          <w:rFonts w:cs="B Zar" w:hint="cs"/>
          <w:rtl/>
        </w:rPr>
        <w:t>کی</w:t>
      </w:r>
      <w:r w:rsidR="00867AE5" w:rsidRPr="00D4549C">
        <w:rPr>
          <w:rFonts w:cs="B Zar" w:hint="cs"/>
          <w:rtl/>
        </w:rPr>
        <w:t>ف م</w:t>
      </w:r>
      <w:r>
        <w:rPr>
          <w:rFonts w:cs="B Zar" w:hint="cs"/>
          <w:rtl/>
        </w:rPr>
        <w:t>ی</w:t>
      </w:r>
      <w:r w:rsidR="00F84283" w:rsidRPr="00D4549C">
        <w:rPr>
          <w:rFonts w:cs="B Zar" w:hint="cs"/>
          <w:rtl/>
        </w:rPr>
        <w:t xml:space="preserve"> </w:t>
      </w:r>
      <w:r>
        <w:rPr>
          <w:rFonts w:cs="B Zar" w:hint="cs"/>
          <w:rtl/>
        </w:rPr>
        <w:t>ک</w:t>
      </w:r>
      <w:r w:rsidR="00867AE5" w:rsidRPr="00D4549C">
        <w:rPr>
          <w:rFonts w:cs="B Zar" w:hint="cs"/>
          <w:rtl/>
        </w:rPr>
        <w:t xml:space="preserve">ند </w:t>
      </w:r>
      <w:r>
        <w:rPr>
          <w:rFonts w:cs="B Zar" w:hint="cs"/>
          <w:rtl/>
        </w:rPr>
        <w:t>ک</w:t>
      </w:r>
      <w:r w:rsidR="00867AE5" w:rsidRPr="00D4549C">
        <w:rPr>
          <w:rFonts w:cs="B Zar" w:hint="cs"/>
          <w:rtl/>
        </w:rPr>
        <w:t>ه به عقل م</w:t>
      </w:r>
      <w:r>
        <w:rPr>
          <w:rFonts w:cs="B Zar" w:hint="cs"/>
          <w:rtl/>
        </w:rPr>
        <w:t>ی</w:t>
      </w:r>
      <w:r w:rsidR="00867AE5" w:rsidRPr="00D4549C">
        <w:rPr>
          <w:rFonts w:cs="B Zar" w:hint="cs"/>
          <w:rtl/>
        </w:rPr>
        <w:t>دان نظردادن نم</w:t>
      </w:r>
      <w:r>
        <w:rPr>
          <w:rFonts w:cs="B Zar" w:hint="cs"/>
          <w:rtl/>
        </w:rPr>
        <w:t>ی</w:t>
      </w:r>
      <w:r w:rsidR="00F84283" w:rsidRPr="00D4549C">
        <w:rPr>
          <w:rFonts w:cs="B Zar" w:hint="cs"/>
          <w:rtl/>
        </w:rPr>
        <w:t xml:space="preserve"> </w:t>
      </w:r>
      <w:r w:rsidR="00867AE5" w:rsidRPr="00D4549C">
        <w:rPr>
          <w:rFonts w:cs="B Zar" w:hint="cs"/>
          <w:rtl/>
        </w:rPr>
        <w:t>دهد تا واقع</w:t>
      </w:r>
      <w:r>
        <w:rPr>
          <w:rFonts w:cs="B Zar" w:hint="cs"/>
          <w:rtl/>
        </w:rPr>
        <w:t>ی</w:t>
      </w:r>
      <w:r w:rsidR="00F84283" w:rsidRPr="00D4549C">
        <w:rPr>
          <w:rFonts w:cs="B Zar" w:hint="cs"/>
          <w:rtl/>
        </w:rPr>
        <w:t xml:space="preserve"> </w:t>
      </w:r>
      <w:r w:rsidR="00867AE5" w:rsidRPr="00D4549C">
        <w:rPr>
          <w:rFonts w:cs="B Zar" w:hint="cs"/>
          <w:rtl/>
        </w:rPr>
        <w:t xml:space="preserve">نبودن آن را گوشزد </w:t>
      </w:r>
      <w:r>
        <w:rPr>
          <w:rFonts w:cs="B Zar" w:hint="cs"/>
          <w:rtl/>
        </w:rPr>
        <w:t>ک</w:t>
      </w:r>
      <w:r w:rsidR="00867AE5" w:rsidRPr="00D4549C">
        <w:rPr>
          <w:rFonts w:cs="B Zar" w:hint="cs"/>
          <w:rtl/>
        </w:rPr>
        <w:t>ند. ا</w:t>
      </w:r>
      <w:r>
        <w:rPr>
          <w:rFonts w:cs="B Zar" w:hint="cs"/>
          <w:rtl/>
        </w:rPr>
        <w:t>ی</w:t>
      </w:r>
      <w:r w:rsidR="00867AE5" w:rsidRPr="00D4549C">
        <w:rPr>
          <w:rFonts w:cs="B Zar" w:hint="cs"/>
          <w:rtl/>
        </w:rPr>
        <w:t>ن است معن</w:t>
      </w:r>
      <w:r>
        <w:rPr>
          <w:rFonts w:cs="B Zar" w:hint="cs"/>
          <w:rtl/>
        </w:rPr>
        <w:t>ی</w:t>
      </w:r>
      <w:r w:rsidR="00867AE5" w:rsidRPr="00D4549C">
        <w:rPr>
          <w:rFonts w:cs="B Zar" w:hint="cs"/>
          <w:rtl/>
        </w:rPr>
        <w:t xml:space="preserve"> ا</w:t>
      </w:r>
      <w:r>
        <w:rPr>
          <w:rFonts w:cs="B Zar" w:hint="cs"/>
          <w:rtl/>
        </w:rPr>
        <w:t>ی</w:t>
      </w:r>
      <w:r w:rsidR="00867AE5" w:rsidRPr="00D4549C">
        <w:rPr>
          <w:rFonts w:cs="B Zar" w:hint="cs"/>
          <w:rtl/>
        </w:rPr>
        <w:t>ن</w:t>
      </w:r>
      <w:r w:rsidR="00F84283" w:rsidRPr="00D4549C">
        <w:rPr>
          <w:rFonts w:cs="B Zar" w:hint="cs"/>
          <w:rtl/>
        </w:rPr>
        <w:t xml:space="preserve"> </w:t>
      </w:r>
      <w:r>
        <w:rPr>
          <w:rFonts w:cs="B Zar" w:hint="cs"/>
          <w:rtl/>
        </w:rPr>
        <w:t>ک</w:t>
      </w:r>
      <w:r w:rsidR="00867AE5" w:rsidRPr="00D4549C">
        <w:rPr>
          <w:rFonts w:cs="B Zar" w:hint="cs"/>
          <w:rtl/>
        </w:rPr>
        <w:t>ه ملاصدرا</w:t>
      </w:r>
      <w:r w:rsidR="00867AE5" w:rsidRPr="00D4549C">
        <w:rPr>
          <w:rStyle w:val="SalamhaChar"/>
          <w:rFonts w:cs="B Zar" w:hint="cs"/>
          <w:rtl/>
        </w:rPr>
        <w:t>«رحمة</w:t>
      </w:r>
      <w:r w:rsidR="00F84283" w:rsidRPr="00D4549C">
        <w:rPr>
          <w:rStyle w:val="SalamhaChar"/>
          <w:rFonts w:cs="B Zar" w:hint="cs"/>
          <w:rtl/>
        </w:rPr>
        <w:t xml:space="preserve"> </w:t>
      </w:r>
      <w:r w:rsidR="00867AE5" w:rsidRPr="00D4549C">
        <w:rPr>
          <w:rStyle w:val="SalamhaChar"/>
          <w:rFonts w:cs="B Zar" w:hint="cs"/>
          <w:rtl/>
        </w:rPr>
        <w:t>الله</w:t>
      </w:r>
      <w:r w:rsidR="00F84283" w:rsidRPr="00D4549C">
        <w:rPr>
          <w:rStyle w:val="SalamhaChar"/>
          <w:rFonts w:cs="B Zar" w:hint="cs"/>
          <w:rtl/>
        </w:rPr>
        <w:t xml:space="preserve"> </w:t>
      </w:r>
      <w:r w:rsidR="00867AE5" w:rsidRPr="00D4549C">
        <w:rPr>
          <w:rStyle w:val="SalamhaChar"/>
          <w:rFonts w:cs="B Zar" w:hint="cs"/>
          <w:rtl/>
        </w:rPr>
        <w:t>عل</w:t>
      </w:r>
      <w:r>
        <w:rPr>
          <w:rStyle w:val="SalamhaChar"/>
          <w:rFonts w:cs="B Zar" w:hint="cs"/>
          <w:rtl/>
        </w:rPr>
        <w:t>ی</w:t>
      </w:r>
      <w:r w:rsidR="00867AE5" w:rsidRPr="00D4549C">
        <w:rPr>
          <w:rStyle w:val="SalamhaChar"/>
          <w:rFonts w:cs="B Zar" w:hint="cs"/>
          <w:rtl/>
        </w:rPr>
        <w:t>ه»</w:t>
      </w:r>
      <w:r w:rsidR="00867AE5" w:rsidRPr="00D4549C">
        <w:rPr>
          <w:rFonts w:cs="B Zar" w:hint="cs"/>
          <w:rtl/>
        </w:rPr>
        <w:t xml:space="preserve"> م</w:t>
      </w:r>
      <w:r>
        <w:rPr>
          <w:rFonts w:cs="B Zar" w:hint="cs"/>
          <w:rtl/>
        </w:rPr>
        <w:t>ی</w:t>
      </w:r>
      <w:r w:rsidR="00F84283" w:rsidRPr="00D4549C">
        <w:rPr>
          <w:rFonts w:cs="B Zar" w:hint="cs"/>
          <w:rtl/>
        </w:rPr>
        <w:t xml:space="preserve"> </w:t>
      </w:r>
      <w:r w:rsidR="00867AE5" w:rsidRPr="00D4549C">
        <w:rPr>
          <w:rFonts w:cs="B Zar" w:hint="cs"/>
          <w:rtl/>
        </w:rPr>
        <w:t>فرما</w:t>
      </w:r>
      <w:r>
        <w:rPr>
          <w:rFonts w:cs="B Zar" w:hint="cs"/>
          <w:rtl/>
        </w:rPr>
        <w:t>ی</w:t>
      </w:r>
      <w:r w:rsidR="00867AE5" w:rsidRPr="00D4549C">
        <w:rPr>
          <w:rFonts w:cs="B Zar" w:hint="cs"/>
          <w:rtl/>
        </w:rPr>
        <w:t>د:</w:t>
      </w:r>
    </w:p>
    <w:p w:rsidR="00867AE5" w:rsidRPr="00D4549C" w:rsidRDefault="00867AE5" w:rsidP="00986EA6">
      <w:pPr>
        <w:pStyle w:val="a0"/>
        <w:rPr>
          <w:rFonts w:cs="B Zar" w:hint="cs"/>
          <w:rtl/>
        </w:rPr>
      </w:pPr>
      <w:r w:rsidRPr="00D4549C">
        <w:rPr>
          <w:rFonts w:cs="B Zar" w:hint="cs"/>
          <w:rtl/>
        </w:rPr>
        <w:t>«خلاصه ش</w:t>
      </w:r>
      <w:r w:rsidR="00FE4F4C">
        <w:rPr>
          <w:rFonts w:cs="B Zar" w:hint="cs"/>
          <w:rtl/>
        </w:rPr>
        <w:t>ی</w:t>
      </w:r>
      <w:r w:rsidRPr="00D4549C">
        <w:rPr>
          <w:rFonts w:cs="B Zar" w:hint="cs"/>
          <w:rtl/>
        </w:rPr>
        <w:t>طان وعده نم</w:t>
      </w:r>
      <w:r w:rsidR="00FE4F4C">
        <w:rPr>
          <w:rFonts w:cs="B Zar" w:hint="cs"/>
          <w:rtl/>
        </w:rPr>
        <w:t>ی</w:t>
      </w:r>
      <w:r w:rsidR="00F84283" w:rsidRPr="00D4549C">
        <w:rPr>
          <w:rFonts w:cs="B Zar" w:hint="cs"/>
          <w:rtl/>
        </w:rPr>
        <w:t xml:space="preserve"> </w:t>
      </w:r>
      <w:r w:rsidRPr="00D4549C">
        <w:rPr>
          <w:rFonts w:cs="B Zar" w:hint="cs"/>
          <w:rtl/>
        </w:rPr>
        <w:t>دهد مگر وعده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دروغ، </w:t>
      </w:r>
      <w:r w:rsidR="00FE4F4C">
        <w:rPr>
          <w:rFonts w:cs="B Zar" w:hint="cs"/>
          <w:rtl/>
        </w:rPr>
        <w:t>ک</w:t>
      </w:r>
      <w:r w:rsidRPr="00D4549C">
        <w:rPr>
          <w:rFonts w:cs="B Zar" w:hint="cs"/>
          <w:rtl/>
        </w:rPr>
        <w:t>ه به صورت راست نما</w:t>
      </w:r>
      <w:r w:rsidR="00FE4F4C">
        <w:rPr>
          <w:rFonts w:cs="B Zar" w:hint="cs"/>
          <w:rtl/>
        </w:rPr>
        <w:t>ی</w:t>
      </w:r>
      <w:r w:rsidRPr="00D4549C">
        <w:rPr>
          <w:rFonts w:cs="B Zar" w:hint="cs"/>
          <w:rtl/>
        </w:rPr>
        <w:t>ان م</w:t>
      </w:r>
      <w:r w:rsidR="00FE4F4C">
        <w:rPr>
          <w:rFonts w:cs="B Zar" w:hint="cs"/>
          <w:rtl/>
        </w:rPr>
        <w:t>ی</w:t>
      </w:r>
      <w:r w:rsidR="00F84283" w:rsidRPr="00D4549C">
        <w:rPr>
          <w:rFonts w:cs="B Zar" w:hint="cs"/>
          <w:rtl/>
        </w:rPr>
        <w:t xml:space="preserve"> </w:t>
      </w:r>
      <w:r w:rsidRPr="00D4549C">
        <w:rPr>
          <w:rFonts w:cs="B Zar" w:hint="cs"/>
          <w:rtl/>
        </w:rPr>
        <w:t>گردد. ش</w:t>
      </w:r>
      <w:r w:rsidR="00FE4F4C">
        <w:rPr>
          <w:rFonts w:cs="B Zar" w:hint="cs"/>
          <w:rtl/>
        </w:rPr>
        <w:t>ی</w:t>
      </w:r>
      <w:r w:rsidRPr="00D4549C">
        <w:rPr>
          <w:rFonts w:cs="B Zar" w:hint="cs"/>
          <w:rtl/>
        </w:rPr>
        <w:t>طان امور دن</w:t>
      </w:r>
      <w:r w:rsidR="00FE4F4C">
        <w:rPr>
          <w:rFonts w:cs="B Zar" w:hint="cs"/>
          <w:rtl/>
        </w:rPr>
        <w:t>ی</w:t>
      </w:r>
      <w:r w:rsidRPr="00D4549C">
        <w:rPr>
          <w:rFonts w:cs="B Zar" w:hint="cs"/>
          <w:rtl/>
        </w:rPr>
        <w:t>ا</w:t>
      </w:r>
      <w:r w:rsidR="00FE4F4C">
        <w:rPr>
          <w:rFonts w:cs="B Zar" w:hint="cs"/>
          <w:rtl/>
        </w:rPr>
        <w:t>یی</w:t>
      </w:r>
      <w:r w:rsidRPr="00D4549C">
        <w:rPr>
          <w:rFonts w:cs="B Zar" w:hint="cs"/>
          <w:rtl/>
        </w:rPr>
        <w:t xml:space="preserve"> و پست را باغ</w:t>
      </w:r>
      <w:r w:rsidR="00FE4F4C">
        <w:rPr>
          <w:rFonts w:cs="B Zar" w:hint="cs"/>
          <w:rtl/>
        </w:rPr>
        <w:t>ی</w:t>
      </w:r>
      <w:r w:rsidRPr="00D4549C">
        <w:rPr>
          <w:rFonts w:cs="B Zar" w:hint="cs"/>
          <w:rtl/>
        </w:rPr>
        <w:t xml:space="preserve"> پر از حق</w:t>
      </w:r>
      <w:r w:rsidR="00FE4F4C">
        <w:rPr>
          <w:rFonts w:cs="B Zar" w:hint="cs"/>
          <w:rtl/>
        </w:rPr>
        <w:t>ی</w:t>
      </w:r>
      <w:r w:rsidRPr="00D4549C">
        <w:rPr>
          <w:rFonts w:cs="B Zar" w:hint="cs"/>
          <w:rtl/>
        </w:rPr>
        <w:t>قت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اند»</w:t>
      </w:r>
      <w:r w:rsidR="00986EA6" w:rsidRPr="00D4549C">
        <w:rPr>
          <w:rFonts w:cs="B Zar" w:hint="cs"/>
          <w:rtl/>
        </w:rPr>
        <w:t>.</w:t>
      </w:r>
    </w:p>
    <w:p w:rsidR="00867AE5" w:rsidRPr="00D4549C" w:rsidRDefault="00867AE5" w:rsidP="00867AE5">
      <w:pPr>
        <w:rPr>
          <w:rFonts w:cs="B Zar" w:hint="cs"/>
          <w:rtl/>
        </w:rPr>
      </w:pPr>
      <w:r w:rsidRPr="00D4549C">
        <w:rPr>
          <w:rFonts w:cs="B Zar" w:hint="cs"/>
          <w:rtl/>
        </w:rPr>
        <w:t>چون حق</w:t>
      </w:r>
      <w:r w:rsidR="00FE4F4C">
        <w:rPr>
          <w:rFonts w:cs="B Zar" w:hint="cs"/>
          <w:rtl/>
        </w:rPr>
        <w:t>ی</w:t>
      </w:r>
      <w:r w:rsidRPr="00D4549C">
        <w:rPr>
          <w:rFonts w:cs="B Zar" w:hint="cs"/>
          <w:rtl/>
        </w:rPr>
        <w:t>قت ش</w:t>
      </w:r>
      <w:r w:rsidR="00FE4F4C">
        <w:rPr>
          <w:rFonts w:cs="B Zar" w:hint="cs"/>
          <w:rtl/>
        </w:rPr>
        <w:t>ی</w:t>
      </w:r>
      <w:r w:rsidRPr="00D4549C">
        <w:rPr>
          <w:rFonts w:cs="B Zar" w:hint="cs"/>
          <w:rtl/>
        </w:rPr>
        <w:t>طان هم</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ارش غ</w:t>
      </w:r>
      <w:r w:rsidR="00FE4F4C">
        <w:rPr>
          <w:rFonts w:cs="B Zar" w:hint="cs"/>
          <w:rtl/>
        </w:rPr>
        <w:t>ی</w:t>
      </w:r>
      <w:r w:rsidRPr="00D4549C">
        <w:rPr>
          <w:rFonts w:cs="B Zar" w:hint="cs"/>
          <w:rtl/>
        </w:rPr>
        <w:t>ر از حق</w:t>
      </w:r>
      <w:r w:rsidR="00FE4F4C">
        <w:rPr>
          <w:rFonts w:cs="B Zar" w:hint="cs"/>
          <w:rtl/>
        </w:rPr>
        <w:t>ی</w:t>
      </w:r>
      <w:r w:rsidRPr="00D4549C">
        <w:rPr>
          <w:rFonts w:cs="B Zar" w:hint="cs"/>
          <w:rtl/>
        </w:rPr>
        <w:t>قتش ن</w:t>
      </w:r>
      <w:r w:rsidR="00FE4F4C">
        <w:rPr>
          <w:rFonts w:cs="B Zar" w:hint="cs"/>
          <w:rtl/>
        </w:rPr>
        <w:t>ی</w:t>
      </w:r>
      <w:r w:rsidRPr="00D4549C">
        <w:rPr>
          <w:rFonts w:cs="B Zar" w:hint="cs"/>
          <w:rtl/>
        </w:rPr>
        <w:t>ست. خودش را م</w:t>
      </w:r>
      <w:r w:rsidR="00FE4F4C">
        <w:rPr>
          <w:rFonts w:cs="B Zar" w:hint="cs"/>
          <w:rtl/>
        </w:rPr>
        <w:t>ی</w:t>
      </w:r>
      <w:r w:rsidR="00F84283" w:rsidRPr="00D4549C">
        <w:rPr>
          <w:rFonts w:cs="B Zar" w:hint="cs"/>
          <w:rtl/>
        </w:rPr>
        <w:t xml:space="preserve"> </w:t>
      </w:r>
      <w:r w:rsidRPr="00D4549C">
        <w:rPr>
          <w:rFonts w:cs="B Zar" w:hint="cs"/>
          <w:rtl/>
        </w:rPr>
        <w:t>چسباند به روح و روح را از حق</w:t>
      </w:r>
      <w:r w:rsidR="00FE4F4C">
        <w:rPr>
          <w:rFonts w:cs="B Zar" w:hint="cs"/>
          <w:rtl/>
        </w:rPr>
        <w:t>ی</w:t>
      </w:r>
      <w:r w:rsidRPr="00D4549C">
        <w:rPr>
          <w:rFonts w:cs="B Zar" w:hint="cs"/>
          <w:rtl/>
        </w:rPr>
        <w:t>قت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متأثر 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ند و همچنان</w:t>
      </w:r>
      <w:r w:rsidR="00F84283" w:rsidRPr="00D4549C">
        <w:rPr>
          <w:rFonts w:cs="B Zar" w:hint="cs"/>
          <w:rtl/>
        </w:rPr>
        <w:t xml:space="preserve"> </w:t>
      </w:r>
      <w:r w:rsidR="00FE4F4C">
        <w:rPr>
          <w:rFonts w:cs="B Zar" w:hint="cs"/>
          <w:rtl/>
        </w:rPr>
        <w:t>ک</w:t>
      </w:r>
      <w:r w:rsidRPr="00D4549C">
        <w:rPr>
          <w:rFonts w:cs="B Zar" w:hint="cs"/>
          <w:rtl/>
        </w:rPr>
        <w:t>ه خودش با خ</w:t>
      </w:r>
      <w:r w:rsidR="00FE4F4C">
        <w:rPr>
          <w:rFonts w:cs="B Zar" w:hint="cs"/>
          <w:rtl/>
        </w:rPr>
        <w:t>ی</w:t>
      </w:r>
      <w:r w:rsidRPr="00D4549C">
        <w:rPr>
          <w:rFonts w:cs="B Zar" w:hint="cs"/>
          <w:rtl/>
        </w:rPr>
        <w:t>الات لذّت م</w:t>
      </w:r>
      <w:r w:rsidR="00FE4F4C">
        <w:rPr>
          <w:rFonts w:cs="B Zar" w:hint="cs"/>
          <w:rtl/>
        </w:rPr>
        <w:t>ی</w:t>
      </w:r>
      <w:r w:rsidR="00F84283" w:rsidRPr="00D4549C">
        <w:rPr>
          <w:rFonts w:cs="B Zar" w:hint="cs"/>
          <w:rtl/>
        </w:rPr>
        <w:t xml:space="preserve"> </w:t>
      </w:r>
      <w:r w:rsidRPr="00D4549C">
        <w:rPr>
          <w:rFonts w:cs="B Zar" w:hint="cs"/>
          <w:rtl/>
        </w:rPr>
        <w:t>برد و عمر خود را با هم</w:t>
      </w:r>
      <w:r w:rsidR="00FE4F4C">
        <w:rPr>
          <w:rFonts w:cs="B Zar" w:hint="cs"/>
          <w:rtl/>
        </w:rPr>
        <w:t>ی</w:t>
      </w:r>
      <w:r w:rsidRPr="00D4549C">
        <w:rPr>
          <w:rFonts w:cs="B Zar" w:hint="cs"/>
          <w:rtl/>
        </w:rPr>
        <w:t>ن خ</w:t>
      </w:r>
      <w:r w:rsidR="00FE4F4C">
        <w:rPr>
          <w:rFonts w:cs="B Zar" w:hint="cs"/>
          <w:rtl/>
        </w:rPr>
        <w:t>ی</w:t>
      </w:r>
      <w:r w:rsidRPr="00D4549C">
        <w:rPr>
          <w:rFonts w:cs="B Zar" w:hint="cs"/>
          <w:rtl/>
        </w:rPr>
        <w:t>الات دروغ</w:t>
      </w:r>
      <w:r w:rsidR="00FE4F4C">
        <w:rPr>
          <w:rFonts w:cs="B Zar" w:hint="cs"/>
          <w:rtl/>
        </w:rPr>
        <w:t>ی</w:t>
      </w:r>
      <w:r w:rsidRPr="00D4549C">
        <w:rPr>
          <w:rFonts w:cs="B Zar" w:hint="cs"/>
          <w:rtl/>
        </w:rPr>
        <w:t>ن تباه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انسان را هم در هم</w:t>
      </w:r>
      <w:r w:rsidR="00FE4F4C">
        <w:rPr>
          <w:rFonts w:cs="B Zar" w:hint="cs"/>
          <w:rtl/>
        </w:rPr>
        <w:t>ی</w:t>
      </w:r>
      <w:r w:rsidRPr="00D4549C">
        <w:rPr>
          <w:rFonts w:cs="B Zar" w:hint="cs"/>
          <w:rtl/>
        </w:rPr>
        <w:t>ن خ</w:t>
      </w:r>
      <w:r w:rsidR="00FE4F4C">
        <w:rPr>
          <w:rFonts w:cs="B Zar" w:hint="cs"/>
          <w:rtl/>
        </w:rPr>
        <w:t>ی</w:t>
      </w:r>
      <w:r w:rsidRPr="00D4549C">
        <w:rPr>
          <w:rFonts w:cs="B Zar" w:hint="cs"/>
          <w:rtl/>
        </w:rPr>
        <w:t>الات و لذّات دروغ</w:t>
      </w:r>
      <w:r w:rsidR="00FE4F4C">
        <w:rPr>
          <w:rFonts w:cs="B Zar" w:hint="cs"/>
          <w:rtl/>
        </w:rPr>
        <w:t>ی</w:t>
      </w:r>
      <w:r w:rsidRPr="00D4549C">
        <w:rPr>
          <w:rFonts w:cs="B Zar" w:hint="cs"/>
          <w:rtl/>
        </w:rPr>
        <w:t>ن گرفتار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د.</w:t>
      </w:r>
    </w:p>
    <w:p w:rsidR="00867AE5" w:rsidRPr="00D4549C" w:rsidRDefault="00867AE5" w:rsidP="00986EA6">
      <w:pPr>
        <w:pStyle w:val="a0"/>
        <w:rPr>
          <w:rFonts w:cs="B Zar" w:hint="cs"/>
          <w:rtl/>
        </w:rPr>
      </w:pPr>
      <w:r w:rsidRPr="00D4549C">
        <w:rPr>
          <w:rFonts w:cs="B Zar" w:hint="cs"/>
          <w:rtl/>
        </w:rPr>
        <w:t xml:space="preserve">«و </w:t>
      </w:r>
      <w:r w:rsidR="00FE4F4C">
        <w:rPr>
          <w:rFonts w:cs="B Zar" w:hint="cs"/>
          <w:rtl/>
        </w:rPr>
        <w:t>ک</w:t>
      </w:r>
      <w:r w:rsidRPr="00D4549C">
        <w:rPr>
          <w:rFonts w:cs="B Zar" w:hint="cs"/>
          <w:rtl/>
        </w:rPr>
        <w:t>ارش ا</w:t>
      </w:r>
      <w:r w:rsidR="00FE4F4C">
        <w:rPr>
          <w:rFonts w:cs="B Zar" w:hint="cs"/>
          <w:rtl/>
        </w:rPr>
        <w:t>ی</w:t>
      </w:r>
      <w:r w:rsidRPr="00D4549C">
        <w:rPr>
          <w:rFonts w:cs="B Zar" w:hint="cs"/>
          <w:rtl/>
        </w:rPr>
        <w:t>جاد ب</w:t>
      </w:r>
      <w:r w:rsidR="00FE4F4C">
        <w:rPr>
          <w:rFonts w:cs="B Zar" w:hint="cs"/>
          <w:rtl/>
        </w:rPr>
        <w:t>ی</w:t>
      </w:r>
      <w:r w:rsidR="00F84283" w:rsidRPr="00D4549C">
        <w:rPr>
          <w:rFonts w:cs="B Zar" w:hint="cs"/>
          <w:rtl/>
        </w:rPr>
        <w:t xml:space="preserve"> </w:t>
      </w:r>
      <w:r w:rsidRPr="00D4549C">
        <w:rPr>
          <w:rFonts w:cs="B Zar" w:hint="cs"/>
          <w:rtl/>
        </w:rPr>
        <w:t>خبر</w:t>
      </w:r>
      <w:r w:rsidR="00FE4F4C">
        <w:rPr>
          <w:rFonts w:cs="B Zar" w:hint="cs"/>
          <w:rtl/>
        </w:rPr>
        <w:t>ی</w:t>
      </w:r>
      <w:r w:rsidRPr="00D4549C">
        <w:rPr>
          <w:rFonts w:cs="B Zar" w:hint="cs"/>
          <w:rtl/>
        </w:rPr>
        <w:t xml:space="preserve"> و فراموش نمودن امور آخرت است»</w:t>
      </w:r>
      <w:r w:rsidR="00986EA6" w:rsidRPr="00D4549C">
        <w:rPr>
          <w:rFonts w:cs="B Zar" w:hint="cs"/>
          <w:rtl/>
        </w:rPr>
        <w:t>.</w:t>
      </w:r>
    </w:p>
    <w:p w:rsidR="00867AE5" w:rsidRPr="00D4549C" w:rsidRDefault="00867AE5" w:rsidP="00867AE5">
      <w:pPr>
        <w:rPr>
          <w:rFonts w:cs="B Zar" w:hint="cs"/>
          <w:rtl/>
        </w:rPr>
      </w:pPr>
      <w:r w:rsidRPr="00D4549C">
        <w:rPr>
          <w:rFonts w:cs="B Zar" w:hint="cs"/>
          <w:rtl/>
        </w:rPr>
        <w:t>شا</w:t>
      </w:r>
      <w:r w:rsidR="00FE4F4C">
        <w:rPr>
          <w:rFonts w:cs="B Zar" w:hint="cs"/>
          <w:rtl/>
        </w:rPr>
        <w:t>ی</w:t>
      </w:r>
      <w:r w:rsidRPr="00D4549C">
        <w:rPr>
          <w:rFonts w:cs="B Zar" w:hint="cs"/>
          <w:rtl/>
        </w:rPr>
        <w:t>د ضربه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مهل</w:t>
      </w:r>
      <w:r w:rsidR="00FE4F4C">
        <w:rPr>
          <w:rFonts w:cs="B Zar" w:hint="cs"/>
          <w:rtl/>
        </w:rPr>
        <w:t>ک</w:t>
      </w:r>
      <w:r w:rsidR="00F84283" w:rsidRPr="00D4549C">
        <w:rPr>
          <w:rFonts w:cs="B Zar" w:hint="cs"/>
          <w:rtl/>
        </w:rPr>
        <w:t xml:space="preserve"> </w:t>
      </w:r>
      <w:r w:rsidRPr="00D4549C">
        <w:rPr>
          <w:rFonts w:cs="B Zar" w:hint="cs"/>
          <w:rtl/>
        </w:rPr>
        <w:t>تر از ا</w:t>
      </w:r>
      <w:r w:rsidR="00FE4F4C">
        <w:rPr>
          <w:rFonts w:cs="B Zar" w:hint="cs"/>
          <w:rtl/>
        </w:rPr>
        <w:t>ی</w:t>
      </w:r>
      <w:r w:rsidRPr="00D4549C">
        <w:rPr>
          <w:rFonts w:cs="B Zar" w:hint="cs"/>
          <w:rtl/>
        </w:rPr>
        <w:t xml:space="preserve">ن نباشد </w:t>
      </w:r>
      <w:r w:rsidR="00FE4F4C">
        <w:rPr>
          <w:rFonts w:cs="B Zar" w:hint="cs"/>
          <w:rtl/>
        </w:rPr>
        <w:t>ک</w:t>
      </w:r>
      <w:r w:rsidRPr="00D4549C">
        <w:rPr>
          <w:rFonts w:cs="B Zar" w:hint="cs"/>
          <w:rtl/>
        </w:rPr>
        <w:t>ه انسان از واقع</w:t>
      </w:r>
      <w:r w:rsidR="00FE4F4C">
        <w:rPr>
          <w:rFonts w:cs="B Zar" w:hint="cs"/>
          <w:rtl/>
        </w:rPr>
        <w:t>ی</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و جدّ</w:t>
      </w:r>
      <w:r w:rsidR="00FE4F4C">
        <w:rPr>
          <w:rFonts w:cs="B Zar" w:hint="cs"/>
          <w:rtl/>
        </w:rPr>
        <w:t>ی</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بُعد ح</w:t>
      </w:r>
      <w:r w:rsidR="00FE4F4C">
        <w:rPr>
          <w:rFonts w:cs="B Zar" w:hint="cs"/>
          <w:rtl/>
        </w:rPr>
        <w:t>ی</w:t>
      </w:r>
      <w:r w:rsidRPr="00D4549C">
        <w:rPr>
          <w:rFonts w:cs="B Zar" w:hint="cs"/>
          <w:rtl/>
        </w:rPr>
        <w:t xml:space="preserve">اتش </w:t>
      </w:r>
      <w:r w:rsidR="00FE4F4C">
        <w:rPr>
          <w:rFonts w:cs="B Zar" w:hint="cs"/>
          <w:rtl/>
        </w:rPr>
        <w:t>ک</w:t>
      </w:r>
      <w:r w:rsidRPr="00D4549C">
        <w:rPr>
          <w:rFonts w:cs="B Zar" w:hint="cs"/>
          <w:rtl/>
        </w:rPr>
        <w:t>ه همان ابد</w:t>
      </w:r>
      <w:r w:rsidR="00FE4F4C">
        <w:rPr>
          <w:rFonts w:cs="B Zar" w:hint="cs"/>
          <w:rtl/>
        </w:rPr>
        <w:t>ی</w:t>
      </w:r>
      <w:r w:rsidRPr="00D4549C">
        <w:rPr>
          <w:rFonts w:cs="B Zar" w:hint="cs"/>
          <w:rtl/>
        </w:rPr>
        <w:t>ت انسان است، غافل شود و ش</w:t>
      </w:r>
      <w:r w:rsidR="00FE4F4C">
        <w:rPr>
          <w:rFonts w:cs="B Zar" w:hint="cs"/>
          <w:rtl/>
        </w:rPr>
        <w:t>ی</w:t>
      </w:r>
      <w:r w:rsidRPr="00D4549C">
        <w:rPr>
          <w:rFonts w:cs="B Zar" w:hint="cs"/>
          <w:rtl/>
        </w:rPr>
        <w:t>طان با وعده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دروغ و آرزوها</w:t>
      </w:r>
      <w:r w:rsidR="00FE4F4C">
        <w:rPr>
          <w:rFonts w:cs="B Zar" w:hint="cs"/>
          <w:rtl/>
        </w:rPr>
        <w:t>ی</w:t>
      </w:r>
      <w:r w:rsidRPr="00D4549C">
        <w:rPr>
          <w:rFonts w:cs="B Zar" w:hint="cs"/>
          <w:rtl/>
        </w:rPr>
        <w:t xml:space="preserve"> وَهم</w:t>
      </w:r>
      <w:r w:rsidR="00FE4F4C">
        <w:rPr>
          <w:rFonts w:cs="B Zar" w:hint="cs"/>
          <w:rtl/>
        </w:rPr>
        <w:t>ی</w:t>
      </w:r>
      <w:r w:rsidRPr="00D4549C">
        <w:rPr>
          <w:rFonts w:cs="B Zar" w:hint="cs"/>
          <w:rtl/>
        </w:rPr>
        <w:t>، انسان را به چن</w:t>
      </w:r>
      <w:r w:rsidR="00FE4F4C">
        <w:rPr>
          <w:rFonts w:cs="B Zar" w:hint="cs"/>
          <w:rtl/>
        </w:rPr>
        <w:t>ی</w:t>
      </w:r>
      <w:r w:rsidRPr="00D4549C">
        <w:rPr>
          <w:rFonts w:cs="B Zar" w:hint="cs"/>
          <w:rtl/>
        </w:rPr>
        <w:t>ن مهل</w:t>
      </w:r>
      <w:r w:rsidR="00FE4F4C">
        <w:rPr>
          <w:rFonts w:cs="B Zar" w:hint="cs"/>
          <w:rtl/>
        </w:rPr>
        <w:t>ک</w:t>
      </w:r>
      <w:r w:rsidRPr="00D4549C">
        <w:rPr>
          <w:rFonts w:cs="B Zar" w:hint="cs"/>
          <w:rtl/>
        </w:rPr>
        <w:t>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اندازد، لذا نفس انسان از ا</w:t>
      </w:r>
      <w:r w:rsidR="00FE4F4C">
        <w:rPr>
          <w:rFonts w:cs="B Zar" w:hint="cs"/>
          <w:rtl/>
        </w:rPr>
        <w:t>ی</w:t>
      </w:r>
      <w:r w:rsidRPr="00D4549C">
        <w:rPr>
          <w:rFonts w:cs="B Zar" w:hint="cs"/>
          <w:rtl/>
        </w:rPr>
        <w:t>ن وعده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لذّت م</w:t>
      </w:r>
      <w:r w:rsidR="00FE4F4C">
        <w:rPr>
          <w:rFonts w:cs="B Zar" w:hint="cs"/>
          <w:rtl/>
        </w:rPr>
        <w:t>ی</w:t>
      </w:r>
      <w:r w:rsidR="00F84283" w:rsidRPr="00D4549C">
        <w:rPr>
          <w:rFonts w:cs="B Zar" w:hint="cs"/>
          <w:rtl/>
        </w:rPr>
        <w:t xml:space="preserve"> </w:t>
      </w:r>
      <w:r w:rsidRPr="00D4549C">
        <w:rPr>
          <w:rFonts w:cs="B Zar" w:hint="cs"/>
          <w:rtl/>
        </w:rPr>
        <w:t>برد، مگر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ه جان خود را با عقل و شرع روشن </w:t>
      </w:r>
      <w:r w:rsidR="00FE4F4C">
        <w:rPr>
          <w:rFonts w:cs="B Zar" w:hint="cs"/>
          <w:rtl/>
        </w:rPr>
        <w:t>ک</w:t>
      </w:r>
      <w:r w:rsidRPr="00D4549C">
        <w:rPr>
          <w:rFonts w:cs="B Zar" w:hint="cs"/>
          <w:rtl/>
        </w:rPr>
        <w:t>ند و ب</w:t>
      </w:r>
      <w:r w:rsidR="00FE4F4C">
        <w:rPr>
          <w:rFonts w:cs="B Zar" w:hint="cs"/>
          <w:rtl/>
        </w:rPr>
        <w:t>ی</w:t>
      </w:r>
      <w:r w:rsidRPr="00D4549C">
        <w:rPr>
          <w:rFonts w:cs="B Zar" w:hint="cs"/>
          <w:rtl/>
        </w:rPr>
        <w:t>ش از آن</w:t>
      </w:r>
      <w:r w:rsidR="00F84283" w:rsidRPr="00D4549C">
        <w:rPr>
          <w:rFonts w:cs="B Zar" w:hint="cs"/>
          <w:rtl/>
        </w:rPr>
        <w:t xml:space="preserve"> </w:t>
      </w:r>
      <w:r w:rsidR="00FE4F4C">
        <w:rPr>
          <w:rFonts w:cs="B Zar" w:hint="cs"/>
          <w:rtl/>
        </w:rPr>
        <w:t>ک</w:t>
      </w:r>
      <w:r w:rsidRPr="00D4549C">
        <w:rPr>
          <w:rFonts w:cs="B Zar" w:hint="cs"/>
          <w:rtl/>
        </w:rPr>
        <w:t>ه با وعده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مأنوس باشد، با حقا</w:t>
      </w:r>
      <w:r w:rsidR="00FE4F4C">
        <w:rPr>
          <w:rFonts w:cs="B Zar" w:hint="cs"/>
          <w:rtl/>
        </w:rPr>
        <w:t>ی</w:t>
      </w:r>
      <w:r w:rsidRPr="00D4549C">
        <w:rPr>
          <w:rFonts w:cs="B Zar" w:hint="cs"/>
          <w:rtl/>
        </w:rPr>
        <w:t>ق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و معنو</w:t>
      </w:r>
      <w:r w:rsidR="00FE4F4C">
        <w:rPr>
          <w:rFonts w:cs="B Zar" w:hint="cs"/>
          <w:rtl/>
        </w:rPr>
        <w:t>ی</w:t>
      </w:r>
      <w:r w:rsidRPr="00D4549C">
        <w:rPr>
          <w:rFonts w:cs="B Zar" w:hint="cs"/>
          <w:rtl/>
        </w:rPr>
        <w:t xml:space="preserve"> مرتبط گردد.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p>
    <w:p w:rsidR="00867AE5" w:rsidRPr="00D4549C" w:rsidRDefault="00867AE5" w:rsidP="00986EA6">
      <w:pPr>
        <w:pStyle w:val="a0"/>
        <w:rPr>
          <w:rFonts w:cs="B Zar" w:hint="cs"/>
          <w:rtl/>
        </w:rPr>
      </w:pPr>
      <w:r w:rsidRPr="00D4549C">
        <w:rPr>
          <w:rFonts w:cs="B Zar" w:hint="cs"/>
          <w:rtl/>
        </w:rPr>
        <w:t>«دوستان ش</w:t>
      </w:r>
      <w:r w:rsidR="00FE4F4C">
        <w:rPr>
          <w:rFonts w:cs="B Zar" w:hint="cs"/>
          <w:rtl/>
        </w:rPr>
        <w:t>ی</w:t>
      </w:r>
      <w:r w:rsidRPr="00D4549C">
        <w:rPr>
          <w:rFonts w:cs="B Zar" w:hint="cs"/>
          <w:rtl/>
        </w:rPr>
        <w:t xml:space="preserve">طان </w:t>
      </w:r>
      <w:r w:rsidR="00FE4F4C">
        <w:rPr>
          <w:rFonts w:cs="B Zar" w:hint="cs"/>
          <w:rtl/>
        </w:rPr>
        <w:t>ک</w:t>
      </w:r>
      <w:r w:rsidRPr="00D4549C">
        <w:rPr>
          <w:rFonts w:cs="B Zar" w:hint="cs"/>
          <w:rtl/>
        </w:rPr>
        <w:t>سان</w:t>
      </w:r>
      <w:r w:rsidR="00FE4F4C">
        <w:rPr>
          <w:rFonts w:cs="B Zar" w:hint="cs"/>
          <w:rtl/>
        </w:rPr>
        <w:t>ی</w:t>
      </w:r>
      <w:r w:rsidR="00F84283" w:rsidRPr="00D4549C">
        <w:rPr>
          <w:rFonts w:cs="B Zar" w:hint="cs"/>
          <w:rtl/>
        </w:rPr>
        <w:t xml:space="preserve"> </w:t>
      </w:r>
      <w:r w:rsidRPr="00D4549C">
        <w:rPr>
          <w:rFonts w:cs="B Zar" w:hint="cs"/>
          <w:rtl/>
        </w:rPr>
        <w:t xml:space="preserve">اند </w:t>
      </w:r>
      <w:r w:rsidR="00FE4F4C">
        <w:rPr>
          <w:rFonts w:cs="B Zar" w:hint="cs"/>
          <w:rtl/>
        </w:rPr>
        <w:t>ک</w:t>
      </w:r>
      <w:r w:rsidRPr="00D4549C">
        <w:rPr>
          <w:rFonts w:cs="B Zar" w:hint="cs"/>
          <w:rtl/>
        </w:rPr>
        <w:t xml:space="preserve">ه از </w:t>
      </w:r>
      <w:r w:rsidR="00FE4F4C">
        <w:rPr>
          <w:rFonts w:cs="B Zar" w:hint="cs"/>
          <w:rtl/>
        </w:rPr>
        <w:t>ی</w:t>
      </w:r>
      <w:r w:rsidRPr="00D4549C">
        <w:rPr>
          <w:rFonts w:cs="B Zar" w:hint="cs"/>
          <w:rtl/>
        </w:rPr>
        <w:t>اد خدا و مل</w:t>
      </w:r>
      <w:r w:rsidR="00FE4F4C">
        <w:rPr>
          <w:rFonts w:cs="B Zar" w:hint="cs"/>
          <w:rtl/>
        </w:rPr>
        <w:t>ک</w:t>
      </w:r>
      <w:r w:rsidRPr="00D4549C">
        <w:rPr>
          <w:rFonts w:cs="B Zar" w:hint="cs"/>
          <w:rtl/>
        </w:rPr>
        <w:t>وت او رو</w:t>
      </w:r>
      <w:r w:rsidR="00FE4F4C">
        <w:rPr>
          <w:rFonts w:cs="B Zar" w:hint="cs"/>
          <w:rtl/>
        </w:rPr>
        <w:t>ی</w:t>
      </w:r>
      <w:r w:rsidRPr="00D4549C">
        <w:rPr>
          <w:rFonts w:cs="B Zar" w:hint="cs"/>
          <w:rtl/>
        </w:rPr>
        <w:t xml:space="preserve"> گردانند و لذا قرآن در مورد آن</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به جهت تکذ</w:t>
      </w:r>
      <w:r w:rsidR="00FE4F4C">
        <w:rPr>
          <w:rFonts w:cs="B Zar" w:hint="cs"/>
          <w:rtl/>
        </w:rPr>
        <w:t>ی</w:t>
      </w:r>
      <w:r w:rsidRPr="00D4549C">
        <w:rPr>
          <w:rFonts w:cs="B Zar" w:hint="cs"/>
          <w:rtl/>
        </w:rPr>
        <w:t>ب آ</w:t>
      </w:r>
      <w:r w:rsidR="00FE4F4C">
        <w:rPr>
          <w:rFonts w:cs="B Zar" w:hint="cs"/>
          <w:rtl/>
        </w:rPr>
        <w:t>ی</w:t>
      </w:r>
      <w:r w:rsidRPr="00D4549C">
        <w:rPr>
          <w:rFonts w:cs="B Zar" w:hint="cs"/>
          <w:rtl/>
        </w:rPr>
        <w:t>ات اله</w:t>
      </w:r>
      <w:r w:rsidR="00FE4F4C">
        <w:rPr>
          <w:rFonts w:cs="B Zar" w:hint="cs"/>
          <w:rtl/>
        </w:rPr>
        <w:t>ی</w:t>
      </w:r>
      <w:r w:rsidRPr="00D4549C">
        <w:rPr>
          <w:rFonts w:cs="B Zar" w:hint="cs"/>
          <w:rtl/>
        </w:rPr>
        <w:t xml:space="preserve"> و استکبار در مقابل حق؛ </w:t>
      </w:r>
      <w:r w:rsidRPr="00D4549C">
        <w:rPr>
          <w:rStyle w:val="Char1"/>
          <w:rFonts w:cs="B Zar" w:hint="cs"/>
          <w:rtl/>
        </w:rPr>
        <w:t xml:space="preserve">«لا تُفَتَّحُ لَهُمْ اَبْوابُ السَّماءِ وَ لا </w:t>
      </w:r>
      <w:r w:rsidR="00FE4F4C">
        <w:rPr>
          <w:rStyle w:val="Char1"/>
          <w:rFonts w:cs="B Zar" w:hint="cs"/>
          <w:rtl/>
        </w:rPr>
        <w:t>ی</w:t>
      </w:r>
      <w:r w:rsidRPr="00D4549C">
        <w:rPr>
          <w:rStyle w:val="Char1"/>
          <w:rFonts w:cs="B Zar" w:hint="cs"/>
          <w:rtl/>
        </w:rPr>
        <w:t>دْخُلُونَ الْجَنَّةَ»؛</w:t>
      </w:r>
      <w:r w:rsidRPr="00D4549C">
        <w:rPr>
          <w:rStyle w:val="FootnoteReference"/>
          <w:rFonts w:cs="B Zar"/>
        </w:rPr>
        <w:footnoteReference w:id="283"/>
      </w:r>
      <w:r w:rsidRPr="00D4549C">
        <w:rPr>
          <w:rFonts w:cs="B Zar" w:hint="cs"/>
          <w:rtl/>
        </w:rPr>
        <w:t xml:space="preserve"> نه درها</w:t>
      </w:r>
      <w:r w:rsidR="00FE4F4C">
        <w:rPr>
          <w:rFonts w:cs="B Zar" w:hint="cs"/>
          <w:rtl/>
        </w:rPr>
        <w:t>ی</w:t>
      </w:r>
      <w:r w:rsidRPr="00D4549C">
        <w:rPr>
          <w:rFonts w:cs="B Zar" w:hint="cs"/>
          <w:rtl/>
        </w:rPr>
        <w:t xml:space="preserve"> آسمان غ</w:t>
      </w:r>
      <w:r w:rsidR="00FE4F4C">
        <w:rPr>
          <w:rFonts w:cs="B Zar" w:hint="cs"/>
          <w:rtl/>
        </w:rPr>
        <w:t>ی</w:t>
      </w:r>
      <w:r w:rsidRPr="00D4549C">
        <w:rPr>
          <w:rFonts w:cs="B Zar" w:hint="cs"/>
          <w:rtl/>
        </w:rPr>
        <w:t>ب و معنو</w:t>
      </w:r>
      <w:r w:rsidR="00FE4F4C">
        <w:rPr>
          <w:rFonts w:cs="B Zar" w:hint="cs"/>
          <w:rtl/>
        </w:rPr>
        <w:t>ی</w:t>
      </w:r>
      <w:r w:rsidRPr="00D4549C">
        <w:rPr>
          <w:rFonts w:cs="B Zar" w:hint="cs"/>
          <w:rtl/>
        </w:rPr>
        <w:t>ت برا</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گشوده م</w:t>
      </w:r>
      <w:r w:rsidR="00FE4F4C">
        <w:rPr>
          <w:rFonts w:cs="B Zar" w:hint="cs"/>
          <w:rtl/>
        </w:rPr>
        <w:t>ی</w:t>
      </w:r>
      <w:r w:rsidR="00F84283" w:rsidRPr="00D4549C">
        <w:rPr>
          <w:rFonts w:cs="B Zar" w:hint="cs"/>
          <w:rtl/>
        </w:rPr>
        <w:t xml:space="preserve"> </w:t>
      </w:r>
      <w:r w:rsidRPr="00D4549C">
        <w:rPr>
          <w:rFonts w:cs="B Zar" w:hint="cs"/>
          <w:rtl/>
        </w:rPr>
        <w:t>شود و نه با ا</w:t>
      </w:r>
      <w:r w:rsidR="00FE4F4C">
        <w:rPr>
          <w:rFonts w:cs="B Zar" w:hint="cs"/>
          <w:rtl/>
        </w:rPr>
        <w:t>ی</w:t>
      </w:r>
      <w:r w:rsidRPr="00D4549C">
        <w:rPr>
          <w:rFonts w:cs="B Zar" w:hint="cs"/>
          <w:rtl/>
        </w:rPr>
        <w:t>ن شرا</w:t>
      </w:r>
      <w:r w:rsidR="00FE4F4C">
        <w:rPr>
          <w:rFonts w:cs="B Zar" w:hint="cs"/>
          <w:rtl/>
        </w:rPr>
        <w:t>ی</w:t>
      </w:r>
      <w:r w:rsidRPr="00D4549C">
        <w:rPr>
          <w:rFonts w:cs="B Zar" w:hint="cs"/>
          <w:rtl/>
        </w:rPr>
        <w:t>ط</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دارند وارد بهشت م</w:t>
      </w:r>
      <w:r w:rsidR="00FE4F4C">
        <w:rPr>
          <w:rFonts w:cs="B Zar" w:hint="cs"/>
          <w:rtl/>
        </w:rPr>
        <w:t>ی</w:t>
      </w:r>
      <w:r w:rsidR="00F84283" w:rsidRPr="00D4549C">
        <w:rPr>
          <w:rFonts w:cs="B Zar" w:hint="cs"/>
          <w:rtl/>
        </w:rPr>
        <w:t xml:space="preserve"> </w:t>
      </w:r>
      <w:r w:rsidRPr="00D4549C">
        <w:rPr>
          <w:rFonts w:cs="B Zar" w:hint="cs"/>
          <w:rtl/>
        </w:rPr>
        <w:t>گردند»</w:t>
      </w:r>
      <w:r w:rsidR="00986EA6" w:rsidRPr="00D4549C">
        <w:rPr>
          <w:rFonts w:cs="B Zar" w:hint="cs"/>
          <w:rtl/>
        </w:rPr>
        <w:t>.</w:t>
      </w:r>
    </w:p>
    <w:p w:rsidR="00867AE5" w:rsidRPr="00D4549C" w:rsidRDefault="00FE4F4C" w:rsidP="00867AE5">
      <w:pPr>
        <w:rPr>
          <w:rFonts w:cs="B Zar" w:hint="cs"/>
          <w:rtl/>
        </w:rPr>
      </w:pPr>
      <w:r>
        <w:rPr>
          <w:rFonts w:cs="B Zar" w:hint="cs"/>
          <w:rtl/>
        </w:rPr>
        <w:t>ی</w:t>
      </w:r>
      <w:r w:rsidR="00867AE5" w:rsidRPr="00D4549C">
        <w:rPr>
          <w:rFonts w:cs="B Zar" w:hint="cs"/>
          <w:rtl/>
        </w:rPr>
        <w:t>عن</w:t>
      </w:r>
      <w:r>
        <w:rPr>
          <w:rFonts w:cs="B Zar" w:hint="cs"/>
          <w:rtl/>
        </w:rPr>
        <w:t>ی</w:t>
      </w:r>
      <w:r w:rsidR="00867AE5" w:rsidRPr="00D4549C">
        <w:rPr>
          <w:rFonts w:cs="B Zar" w:hint="cs"/>
          <w:rtl/>
        </w:rPr>
        <w:t xml:space="preserve"> ا</w:t>
      </w:r>
      <w:r>
        <w:rPr>
          <w:rFonts w:cs="B Zar" w:hint="cs"/>
          <w:rtl/>
        </w:rPr>
        <w:t>ی</w:t>
      </w:r>
      <w:r w:rsidR="00867AE5" w:rsidRPr="00D4549C">
        <w:rPr>
          <w:rFonts w:cs="B Zar" w:hint="cs"/>
          <w:rtl/>
        </w:rPr>
        <w:t>ن</w:t>
      </w:r>
      <w:r w:rsidR="00F84283" w:rsidRPr="00D4549C">
        <w:rPr>
          <w:rFonts w:cs="B Zar" w:hint="cs"/>
          <w:rtl/>
        </w:rPr>
        <w:t xml:space="preserve"> </w:t>
      </w:r>
      <w:r w:rsidR="00867AE5" w:rsidRPr="00D4549C">
        <w:rPr>
          <w:rFonts w:cs="B Zar" w:hint="cs"/>
          <w:rtl/>
        </w:rPr>
        <w:t>ها</w:t>
      </w:r>
      <w:r>
        <w:rPr>
          <w:rFonts w:cs="B Zar" w:hint="cs"/>
          <w:rtl/>
        </w:rPr>
        <w:t>یی</w:t>
      </w:r>
      <w:r w:rsidR="00867AE5" w:rsidRPr="00D4549C">
        <w:rPr>
          <w:rFonts w:cs="B Zar" w:hint="cs"/>
          <w:rtl/>
        </w:rPr>
        <w:t xml:space="preserve"> </w:t>
      </w:r>
      <w:r>
        <w:rPr>
          <w:rFonts w:cs="B Zar" w:hint="cs"/>
          <w:rtl/>
        </w:rPr>
        <w:t>ک</w:t>
      </w:r>
      <w:r w:rsidR="00867AE5" w:rsidRPr="00D4549C">
        <w:rPr>
          <w:rFonts w:cs="B Zar" w:hint="cs"/>
          <w:rtl/>
        </w:rPr>
        <w:t>ه گرفتار لذائذ وَهم</w:t>
      </w:r>
      <w:r>
        <w:rPr>
          <w:rFonts w:cs="B Zar" w:hint="cs"/>
          <w:rtl/>
        </w:rPr>
        <w:t>ی</w:t>
      </w:r>
      <w:r w:rsidR="00867AE5" w:rsidRPr="00D4549C">
        <w:rPr>
          <w:rFonts w:cs="B Zar" w:hint="cs"/>
          <w:rtl/>
        </w:rPr>
        <w:t xml:space="preserve"> و آرزوها</w:t>
      </w:r>
      <w:r>
        <w:rPr>
          <w:rFonts w:cs="B Zar" w:hint="cs"/>
          <w:rtl/>
        </w:rPr>
        <w:t>ی</w:t>
      </w:r>
      <w:r w:rsidR="00867AE5" w:rsidRPr="00D4549C">
        <w:rPr>
          <w:rFonts w:cs="B Zar" w:hint="cs"/>
          <w:rtl/>
        </w:rPr>
        <w:t xml:space="preserve"> دروغ</w:t>
      </w:r>
      <w:r>
        <w:rPr>
          <w:rFonts w:cs="B Zar" w:hint="cs"/>
          <w:rtl/>
        </w:rPr>
        <w:t>ی</w:t>
      </w:r>
      <w:r w:rsidR="00867AE5" w:rsidRPr="00D4549C">
        <w:rPr>
          <w:rFonts w:cs="B Zar" w:hint="cs"/>
          <w:rtl/>
        </w:rPr>
        <w:t>ن ش</w:t>
      </w:r>
      <w:r>
        <w:rPr>
          <w:rFonts w:cs="B Zar" w:hint="cs"/>
          <w:rtl/>
        </w:rPr>
        <w:t>ی</w:t>
      </w:r>
      <w:r w:rsidR="00867AE5" w:rsidRPr="00D4549C">
        <w:rPr>
          <w:rFonts w:cs="B Zar" w:hint="cs"/>
          <w:rtl/>
        </w:rPr>
        <w:t>طان</w:t>
      </w:r>
      <w:r>
        <w:rPr>
          <w:rFonts w:cs="B Zar" w:hint="cs"/>
          <w:rtl/>
        </w:rPr>
        <w:t>ی</w:t>
      </w:r>
      <w:r w:rsidR="00867AE5" w:rsidRPr="00D4549C">
        <w:rPr>
          <w:rFonts w:cs="B Zar" w:hint="cs"/>
          <w:rtl/>
        </w:rPr>
        <w:t xml:space="preserve"> م</w:t>
      </w:r>
      <w:r>
        <w:rPr>
          <w:rFonts w:cs="B Zar" w:hint="cs"/>
          <w:rtl/>
        </w:rPr>
        <w:t>ی</w:t>
      </w:r>
      <w:r w:rsidR="00F84283" w:rsidRPr="00D4549C">
        <w:rPr>
          <w:rFonts w:cs="B Zar" w:hint="cs"/>
          <w:rtl/>
        </w:rPr>
        <w:t xml:space="preserve"> </w:t>
      </w:r>
      <w:r w:rsidR="00867AE5" w:rsidRPr="00D4549C">
        <w:rPr>
          <w:rFonts w:cs="B Zar" w:hint="cs"/>
          <w:rtl/>
        </w:rPr>
        <w:t>شوند، جهت جانشان از نظرکردن به عالم بالا بسته م</w:t>
      </w:r>
      <w:r>
        <w:rPr>
          <w:rFonts w:cs="B Zar" w:hint="cs"/>
          <w:rtl/>
        </w:rPr>
        <w:t>ی</w:t>
      </w:r>
      <w:r w:rsidR="00F84283" w:rsidRPr="00D4549C">
        <w:rPr>
          <w:rFonts w:cs="B Zar" w:hint="cs"/>
          <w:rtl/>
        </w:rPr>
        <w:t xml:space="preserve"> </w:t>
      </w:r>
      <w:r w:rsidR="00867AE5" w:rsidRPr="00D4549C">
        <w:rPr>
          <w:rFonts w:cs="B Zar" w:hint="cs"/>
          <w:rtl/>
        </w:rPr>
        <w:t>شود و در نت</w:t>
      </w:r>
      <w:r>
        <w:rPr>
          <w:rFonts w:cs="B Zar" w:hint="cs"/>
          <w:rtl/>
        </w:rPr>
        <w:t>ی</w:t>
      </w:r>
      <w:r w:rsidR="00867AE5" w:rsidRPr="00D4549C">
        <w:rPr>
          <w:rFonts w:cs="B Zar" w:hint="cs"/>
          <w:rtl/>
        </w:rPr>
        <w:t>جه از عالم غ</w:t>
      </w:r>
      <w:r>
        <w:rPr>
          <w:rFonts w:cs="B Zar" w:hint="cs"/>
          <w:rtl/>
        </w:rPr>
        <w:t>ی</w:t>
      </w:r>
      <w:r w:rsidR="00867AE5" w:rsidRPr="00D4549C">
        <w:rPr>
          <w:rFonts w:cs="B Zar" w:hint="cs"/>
          <w:rtl/>
        </w:rPr>
        <w:t>ب ه</w:t>
      </w:r>
      <w:r>
        <w:rPr>
          <w:rFonts w:cs="B Zar" w:hint="cs"/>
          <w:rtl/>
        </w:rPr>
        <w:t>ی</w:t>
      </w:r>
      <w:r w:rsidR="00867AE5" w:rsidRPr="00D4549C">
        <w:rPr>
          <w:rFonts w:cs="B Zar" w:hint="cs"/>
          <w:rtl/>
        </w:rPr>
        <w:t>چ استفاده</w:t>
      </w:r>
      <w:r w:rsidR="00F84283" w:rsidRPr="00D4549C">
        <w:rPr>
          <w:rFonts w:cs="B Zar" w:hint="cs"/>
          <w:rtl/>
        </w:rPr>
        <w:t xml:space="preserve"> </w:t>
      </w:r>
      <w:r w:rsidR="00867AE5" w:rsidRPr="00D4549C">
        <w:rPr>
          <w:rFonts w:cs="B Zar" w:hint="cs"/>
          <w:rtl/>
        </w:rPr>
        <w:t>ا</w:t>
      </w:r>
      <w:r>
        <w:rPr>
          <w:rFonts w:cs="B Zar" w:hint="cs"/>
          <w:rtl/>
        </w:rPr>
        <w:t>ی</w:t>
      </w:r>
      <w:r w:rsidR="00867AE5" w:rsidRPr="00D4549C">
        <w:rPr>
          <w:rFonts w:cs="B Zar" w:hint="cs"/>
          <w:rtl/>
        </w:rPr>
        <w:t xml:space="preserve"> نم</w:t>
      </w:r>
      <w:r>
        <w:rPr>
          <w:rFonts w:cs="B Zar" w:hint="cs"/>
          <w:rtl/>
        </w:rPr>
        <w:t>ی</w:t>
      </w:r>
      <w:r w:rsidR="00F84283" w:rsidRPr="00D4549C">
        <w:rPr>
          <w:rFonts w:cs="B Zar" w:hint="cs"/>
          <w:rtl/>
        </w:rPr>
        <w:t xml:space="preserve"> </w:t>
      </w:r>
      <w:r>
        <w:rPr>
          <w:rFonts w:cs="B Zar" w:hint="cs"/>
          <w:rtl/>
        </w:rPr>
        <w:t>ک</w:t>
      </w:r>
      <w:r w:rsidR="00867AE5" w:rsidRPr="00D4549C">
        <w:rPr>
          <w:rFonts w:cs="B Zar" w:hint="cs"/>
          <w:rtl/>
        </w:rPr>
        <w:t>نند و ه</w:t>
      </w:r>
      <w:r>
        <w:rPr>
          <w:rFonts w:cs="B Zar" w:hint="cs"/>
          <w:rtl/>
        </w:rPr>
        <w:t>ی</w:t>
      </w:r>
      <w:r w:rsidR="00867AE5" w:rsidRPr="00D4549C">
        <w:rPr>
          <w:rFonts w:cs="B Zar" w:hint="cs"/>
          <w:rtl/>
        </w:rPr>
        <w:t>چ نور</w:t>
      </w:r>
      <w:r>
        <w:rPr>
          <w:rFonts w:cs="B Zar" w:hint="cs"/>
          <w:rtl/>
        </w:rPr>
        <w:t>ی</w:t>
      </w:r>
      <w:r w:rsidR="00867AE5" w:rsidRPr="00D4549C">
        <w:rPr>
          <w:rFonts w:cs="B Zar" w:hint="cs"/>
          <w:rtl/>
        </w:rPr>
        <w:t xml:space="preserve"> نخواهند گرفت. جنس ش</w:t>
      </w:r>
      <w:r>
        <w:rPr>
          <w:rFonts w:cs="B Zar" w:hint="cs"/>
          <w:rtl/>
        </w:rPr>
        <w:t>ی</w:t>
      </w:r>
      <w:r w:rsidR="00867AE5" w:rsidRPr="00D4549C">
        <w:rPr>
          <w:rFonts w:cs="B Zar" w:hint="cs"/>
          <w:rtl/>
        </w:rPr>
        <w:t>طان رج</w:t>
      </w:r>
      <w:r>
        <w:rPr>
          <w:rFonts w:cs="B Zar" w:hint="cs"/>
          <w:rtl/>
        </w:rPr>
        <w:t>ی</w:t>
      </w:r>
      <w:r w:rsidR="00867AE5" w:rsidRPr="00D4549C">
        <w:rPr>
          <w:rFonts w:cs="B Zar" w:hint="cs"/>
          <w:rtl/>
        </w:rPr>
        <w:t>م است و خداوند درها</w:t>
      </w:r>
      <w:r>
        <w:rPr>
          <w:rFonts w:cs="B Zar" w:hint="cs"/>
          <w:rtl/>
        </w:rPr>
        <w:t>ی</w:t>
      </w:r>
      <w:r w:rsidR="00867AE5" w:rsidRPr="00D4549C">
        <w:rPr>
          <w:rFonts w:cs="B Zar" w:hint="cs"/>
          <w:rtl/>
        </w:rPr>
        <w:t xml:space="preserve"> آسمان را به رو</w:t>
      </w:r>
      <w:r>
        <w:rPr>
          <w:rFonts w:cs="B Zar" w:hint="cs"/>
          <w:rtl/>
        </w:rPr>
        <w:t>ی</w:t>
      </w:r>
      <w:r w:rsidR="00867AE5" w:rsidRPr="00D4549C">
        <w:rPr>
          <w:rFonts w:cs="B Zar" w:hint="cs"/>
          <w:rtl/>
        </w:rPr>
        <w:t xml:space="preserve"> قلبش بسته است و ش</w:t>
      </w:r>
      <w:r>
        <w:rPr>
          <w:rFonts w:cs="B Zar" w:hint="cs"/>
          <w:rtl/>
        </w:rPr>
        <w:t>ی</w:t>
      </w:r>
      <w:r w:rsidR="00867AE5" w:rsidRPr="00D4549C">
        <w:rPr>
          <w:rFonts w:cs="B Zar" w:hint="cs"/>
          <w:rtl/>
        </w:rPr>
        <w:t>طان ع</w:t>
      </w:r>
      <w:r>
        <w:rPr>
          <w:rFonts w:cs="B Zar" w:hint="cs"/>
          <w:rtl/>
        </w:rPr>
        <w:t>ی</w:t>
      </w:r>
      <w:r w:rsidR="00867AE5" w:rsidRPr="00D4549C">
        <w:rPr>
          <w:rFonts w:cs="B Zar" w:hint="cs"/>
          <w:rtl/>
        </w:rPr>
        <w:t>ناً همان حالت را به دوستان خود سرا</w:t>
      </w:r>
      <w:r>
        <w:rPr>
          <w:rFonts w:cs="B Zar" w:hint="cs"/>
          <w:rtl/>
        </w:rPr>
        <w:t>ی</w:t>
      </w:r>
      <w:r w:rsidR="00867AE5" w:rsidRPr="00D4549C">
        <w:rPr>
          <w:rFonts w:cs="B Zar" w:hint="cs"/>
          <w:rtl/>
        </w:rPr>
        <w:t>ت م</w:t>
      </w:r>
      <w:r>
        <w:rPr>
          <w:rFonts w:cs="B Zar" w:hint="cs"/>
          <w:rtl/>
        </w:rPr>
        <w:t>ی</w:t>
      </w:r>
      <w:r w:rsidR="00F84283" w:rsidRPr="00D4549C">
        <w:rPr>
          <w:rFonts w:cs="B Zar" w:hint="cs"/>
          <w:rtl/>
        </w:rPr>
        <w:t xml:space="preserve"> </w:t>
      </w:r>
      <w:r w:rsidR="00867AE5" w:rsidRPr="00D4549C">
        <w:rPr>
          <w:rFonts w:cs="B Zar" w:hint="cs"/>
          <w:rtl/>
        </w:rPr>
        <w:t>دهد. علم ش</w:t>
      </w:r>
      <w:r>
        <w:rPr>
          <w:rFonts w:cs="B Zar" w:hint="cs"/>
          <w:rtl/>
        </w:rPr>
        <w:t>ی</w:t>
      </w:r>
      <w:r w:rsidR="00867AE5" w:rsidRPr="00D4549C">
        <w:rPr>
          <w:rFonts w:cs="B Zar" w:hint="cs"/>
          <w:rtl/>
        </w:rPr>
        <w:t>طان</w:t>
      </w:r>
      <w:r>
        <w:rPr>
          <w:rFonts w:cs="B Zar" w:hint="cs"/>
          <w:rtl/>
        </w:rPr>
        <w:t>ی</w:t>
      </w:r>
      <w:r w:rsidR="00867AE5" w:rsidRPr="00D4549C">
        <w:rPr>
          <w:rFonts w:cs="B Zar" w:hint="cs"/>
          <w:rtl/>
        </w:rPr>
        <w:t>؛ علم</w:t>
      </w:r>
      <w:r>
        <w:rPr>
          <w:rFonts w:cs="B Zar" w:hint="cs"/>
          <w:rtl/>
        </w:rPr>
        <w:t>ی</w:t>
      </w:r>
      <w:r w:rsidR="00867AE5" w:rsidRPr="00D4549C">
        <w:rPr>
          <w:rFonts w:cs="B Zar" w:hint="cs"/>
          <w:rtl/>
        </w:rPr>
        <w:t xml:space="preserve"> است </w:t>
      </w:r>
      <w:r>
        <w:rPr>
          <w:rFonts w:cs="B Zar" w:hint="cs"/>
          <w:rtl/>
        </w:rPr>
        <w:t>ک</w:t>
      </w:r>
      <w:r w:rsidR="00867AE5" w:rsidRPr="00D4549C">
        <w:rPr>
          <w:rFonts w:cs="B Zar" w:hint="cs"/>
          <w:rtl/>
        </w:rPr>
        <w:t>ه راه</w:t>
      </w:r>
      <w:r w:rsidR="00F84283" w:rsidRPr="00D4549C">
        <w:rPr>
          <w:rFonts w:cs="B Zar" w:hint="cs"/>
          <w:rtl/>
        </w:rPr>
        <w:t xml:space="preserve"> </w:t>
      </w:r>
      <w:r w:rsidR="00867AE5" w:rsidRPr="00D4549C">
        <w:rPr>
          <w:rFonts w:cs="B Zar" w:hint="cs"/>
          <w:rtl/>
        </w:rPr>
        <w:t>ها</w:t>
      </w:r>
      <w:r>
        <w:rPr>
          <w:rFonts w:cs="B Zar" w:hint="cs"/>
          <w:rtl/>
        </w:rPr>
        <w:t>ی</w:t>
      </w:r>
      <w:r w:rsidR="00867AE5" w:rsidRPr="00D4549C">
        <w:rPr>
          <w:rFonts w:cs="B Zar" w:hint="cs"/>
          <w:rtl/>
        </w:rPr>
        <w:t xml:space="preserve"> آسمان را به رو</w:t>
      </w:r>
      <w:r>
        <w:rPr>
          <w:rFonts w:cs="B Zar" w:hint="cs"/>
          <w:rtl/>
        </w:rPr>
        <w:t>ی</w:t>
      </w:r>
      <w:r w:rsidR="00867AE5" w:rsidRPr="00D4549C">
        <w:rPr>
          <w:rFonts w:cs="B Zar" w:hint="cs"/>
          <w:rtl/>
        </w:rPr>
        <w:t xml:space="preserve"> انسان م</w:t>
      </w:r>
      <w:r>
        <w:rPr>
          <w:rFonts w:cs="B Zar" w:hint="cs"/>
          <w:rtl/>
        </w:rPr>
        <w:t>ی</w:t>
      </w:r>
      <w:r w:rsidR="00F84283" w:rsidRPr="00D4549C">
        <w:rPr>
          <w:rFonts w:cs="B Zar" w:hint="cs"/>
          <w:rtl/>
        </w:rPr>
        <w:t xml:space="preserve"> </w:t>
      </w:r>
      <w:r w:rsidR="00867AE5" w:rsidRPr="00D4549C">
        <w:rPr>
          <w:rFonts w:cs="B Zar" w:hint="cs"/>
          <w:rtl/>
        </w:rPr>
        <w:t>بندد. به عنوان مثال وقت</w:t>
      </w:r>
      <w:r>
        <w:rPr>
          <w:rFonts w:cs="B Zar" w:hint="cs"/>
          <w:rtl/>
        </w:rPr>
        <w:t>ی</w:t>
      </w:r>
      <w:r w:rsidR="00867AE5" w:rsidRPr="00D4549C">
        <w:rPr>
          <w:rFonts w:cs="B Zar" w:hint="cs"/>
          <w:rtl/>
        </w:rPr>
        <w:t xml:space="preserve"> </w:t>
      </w:r>
      <w:r>
        <w:rPr>
          <w:rFonts w:cs="B Zar" w:hint="cs"/>
          <w:rtl/>
        </w:rPr>
        <w:t>ی</w:t>
      </w:r>
      <w:r w:rsidR="00867AE5" w:rsidRPr="00D4549C">
        <w:rPr>
          <w:rFonts w:cs="B Zar" w:hint="cs"/>
          <w:rtl/>
        </w:rPr>
        <w:t>ک دانشجو ف</w:t>
      </w:r>
      <w:r>
        <w:rPr>
          <w:rFonts w:cs="B Zar" w:hint="cs"/>
          <w:rtl/>
        </w:rPr>
        <w:t>ی</w:t>
      </w:r>
      <w:r w:rsidR="00867AE5" w:rsidRPr="00D4549C">
        <w:rPr>
          <w:rFonts w:cs="B Zar" w:hint="cs"/>
          <w:rtl/>
        </w:rPr>
        <w:t>ز</w:t>
      </w:r>
      <w:r>
        <w:rPr>
          <w:rFonts w:cs="B Zar" w:hint="cs"/>
          <w:rtl/>
        </w:rPr>
        <w:t>ی</w:t>
      </w:r>
      <w:r w:rsidR="00867AE5" w:rsidRPr="00D4549C">
        <w:rPr>
          <w:rFonts w:cs="B Zar" w:hint="cs"/>
          <w:rtl/>
        </w:rPr>
        <w:t>ولوژ</w:t>
      </w:r>
      <w:r>
        <w:rPr>
          <w:rFonts w:cs="B Zar" w:hint="cs"/>
          <w:rtl/>
        </w:rPr>
        <w:t>ی</w:t>
      </w:r>
      <w:r w:rsidR="00867AE5" w:rsidRPr="00D4549C">
        <w:rPr>
          <w:rFonts w:cs="B Zar" w:hint="cs"/>
          <w:rtl/>
        </w:rPr>
        <w:t xml:space="preserve"> م</w:t>
      </w:r>
      <w:r>
        <w:rPr>
          <w:rFonts w:cs="B Zar" w:hint="cs"/>
          <w:rtl/>
        </w:rPr>
        <w:t>ی</w:t>
      </w:r>
      <w:r w:rsidR="00F84283" w:rsidRPr="00D4549C">
        <w:rPr>
          <w:rFonts w:cs="B Zar" w:hint="cs"/>
          <w:rtl/>
        </w:rPr>
        <w:t xml:space="preserve"> </w:t>
      </w:r>
      <w:r w:rsidR="00867AE5" w:rsidRPr="00D4549C">
        <w:rPr>
          <w:rFonts w:cs="B Zar" w:hint="cs"/>
          <w:rtl/>
        </w:rPr>
        <w:t>خواند، ول</w:t>
      </w:r>
      <w:r>
        <w:rPr>
          <w:rFonts w:cs="B Zar" w:hint="cs"/>
          <w:rtl/>
        </w:rPr>
        <w:t>ی</w:t>
      </w:r>
      <w:r w:rsidR="00867AE5" w:rsidRPr="00D4549C">
        <w:rPr>
          <w:rFonts w:cs="B Zar" w:hint="cs"/>
          <w:rtl/>
        </w:rPr>
        <w:t xml:space="preserve"> ا</w:t>
      </w:r>
      <w:r>
        <w:rPr>
          <w:rFonts w:cs="B Zar" w:hint="cs"/>
          <w:rtl/>
        </w:rPr>
        <w:t>ی</w:t>
      </w:r>
      <w:r w:rsidR="00867AE5" w:rsidRPr="00D4549C">
        <w:rPr>
          <w:rFonts w:cs="B Zar" w:hint="cs"/>
          <w:rtl/>
        </w:rPr>
        <w:t>ن علم نم</w:t>
      </w:r>
      <w:r>
        <w:rPr>
          <w:rFonts w:cs="B Zar" w:hint="cs"/>
          <w:rtl/>
        </w:rPr>
        <w:t>ی</w:t>
      </w:r>
      <w:r w:rsidR="00F84283" w:rsidRPr="00D4549C">
        <w:rPr>
          <w:rFonts w:cs="B Zar" w:hint="cs"/>
          <w:rtl/>
        </w:rPr>
        <w:t xml:space="preserve"> </w:t>
      </w:r>
      <w:r w:rsidR="00867AE5" w:rsidRPr="00D4549C">
        <w:rPr>
          <w:rFonts w:cs="B Zar" w:hint="cs"/>
          <w:rtl/>
        </w:rPr>
        <w:t xml:space="preserve">تواند او را به عالم قدس وصل </w:t>
      </w:r>
      <w:r>
        <w:rPr>
          <w:rFonts w:cs="B Zar" w:hint="cs"/>
          <w:rtl/>
        </w:rPr>
        <w:t>ک</w:t>
      </w:r>
      <w:r w:rsidR="00867AE5" w:rsidRPr="00D4549C">
        <w:rPr>
          <w:rFonts w:cs="B Zar" w:hint="cs"/>
          <w:rtl/>
        </w:rPr>
        <w:t>ند. در نت</w:t>
      </w:r>
      <w:r>
        <w:rPr>
          <w:rFonts w:cs="B Zar" w:hint="cs"/>
          <w:rtl/>
        </w:rPr>
        <w:t>ی</w:t>
      </w:r>
      <w:r w:rsidR="00867AE5" w:rsidRPr="00D4549C">
        <w:rPr>
          <w:rFonts w:cs="B Zar" w:hint="cs"/>
          <w:rtl/>
        </w:rPr>
        <w:t>جه نم</w:t>
      </w:r>
      <w:r>
        <w:rPr>
          <w:rFonts w:cs="B Zar" w:hint="cs"/>
          <w:rtl/>
        </w:rPr>
        <w:t>ی</w:t>
      </w:r>
      <w:r w:rsidR="00F84283" w:rsidRPr="00D4549C">
        <w:rPr>
          <w:rFonts w:cs="B Zar" w:hint="cs"/>
          <w:rtl/>
        </w:rPr>
        <w:t xml:space="preserve"> </w:t>
      </w:r>
      <w:r w:rsidR="00867AE5" w:rsidRPr="00D4549C">
        <w:rPr>
          <w:rFonts w:cs="B Zar" w:hint="cs"/>
          <w:rtl/>
        </w:rPr>
        <w:t xml:space="preserve">تواند با </w:t>
      </w:r>
      <w:r>
        <w:rPr>
          <w:rFonts w:cs="B Zar" w:hint="cs"/>
          <w:rtl/>
        </w:rPr>
        <w:t>یک</w:t>
      </w:r>
      <w:r w:rsidR="00867AE5" w:rsidRPr="00D4549C">
        <w:rPr>
          <w:rFonts w:cs="B Zar" w:hint="cs"/>
          <w:rtl/>
        </w:rPr>
        <w:t xml:space="preserve"> نگاه عم</w:t>
      </w:r>
      <w:r>
        <w:rPr>
          <w:rFonts w:cs="B Zar" w:hint="cs"/>
          <w:rtl/>
        </w:rPr>
        <w:t>ی</w:t>
      </w:r>
      <w:r w:rsidR="00867AE5" w:rsidRPr="00D4549C">
        <w:rPr>
          <w:rFonts w:cs="B Zar" w:hint="cs"/>
          <w:rtl/>
        </w:rPr>
        <w:t>ق و ح</w:t>
      </w:r>
      <w:r>
        <w:rPr>
          <w:rFonts w:cs="B Zar" w:hint="cs"/>
          <w:rtl/>
        </w:rPr>
        <w:t>کی</w:t>
      </w:r>
      <w:r w:rsidR="00867AE5" w:rsidRPr="00D4549C">
        <w:rPr>
          <w:rFonts w:cs="B Zar" w:hint="cs"/>
          <w:rtl/>
        </w:rPr>
        <w:t>مانه، عالم ماده را غرق در عالم غ</w:t>
      </w:r>
      <w:r>
        <w:rPr>
          <w:rFonts w:cs="B Zar" w:hint="cs"/>
          <w:rtl/>
        </w:rPr>
        <w:t>ی</w:t>
      </w:r>
      <w:r w:rsidR="00867AE5" w:rsidRPr="00D4549C">
        <w:rPr>
          <w:rFonts w:cs="B Zar" w:hint="cs"/>
          <w:rtl/>
        </w:rPr>
        <w:t>ب بب</w:t>
      </w:r>
      <w:r>
        <w:rPr>
          <w:rFonts w:cs="B Zar" w:hint="cs"/>
          <w:rtl/>
        </w:rPr>
        <w:t>ی</w:t>
      </w:r>
      <w:r w:rsidR="00867AE5" w:rsidRPr="00D4549C">
        <w:rPr>
          <w:rFonts w:cs="B Zar" w:hint="cs"/>
          <w:rtl/>
        </w:rPr>
        <w:t>ند. به هم</w:t>
      </w:r>
      <w:r>
        <w:rPr>
          <w:rFonts w:cs="B Zar" w:hint="cs"/>
          <w:rtl/>
        </w:rPr>
        <w:t>ی</w:t>
      </w:r>
      <w:r w:rsidR="00867AE5" w:rsidRPr="00D4549C">
        <w:rPr>
          <w:rFonts w:cs="B Zar" w:hint="cs"/>
          <w:rtl/>
        </w:rPr>
        <w:t>ن جهت هم</w:t>
      </w:r>
      <w:r w:rsidR="00F84283" w:rsidRPr="00D4549C">
        <w:rPr>
          <w:rFonts w:cs="B Zar" w:hint="cs"/>
          <w:rtl/>
        </w:rPr>
        <w:t xml:space="preserve"> </w:t>
      </w:r>
      <w:r w:rsidR="00867AE5" w:rsidRPr="00D4549C">
        <w:rPr>
          <w:rFonts w:cs="B Zar" w:hint="cs"/>
          <w:rtl/>
        </w:rPr>
        <w:t>ا</w:t>
      </w:r>
      <w:r>
        <w:rPr>
          <w:rFonts w:cs="B Zar" w:hint="cs"/>
          <w:rtl/>
        </w:rPr>
        <w:t>ک</w:t>
      </w:r>
      <w:r w:rsidR="00867AE5" w:rsidRPr="00D4549C">
        <w:rPr>
          <w:rFonts w:cs="B Zar" w:hint="cs"/>
          <w:rtl/>
        </w:rPr>
        <w:t>نون نظام آموزش</w:t>
      </w:r>
      <w:r>
        <w:rPr>
          <w:rFonts w:cs="B Zar" w:hint="cs"/>
          <w:rtl/>
        </w:rPr>
        <w:t>ی</w:t>
      </w:r>
      <w:r w:rsidR="00867AE5" w:rsidRPr="00D4549C">
        <w:rPr>
          <w:rFonts w:cs="B Zar" w:hint="cs"/>
          <w:rtl/>
        </w:rPr>
        <w:t xml:space="preserve"> جهان بشر</w:t>
      </w:r>
      <w:r>
        <w:rPr>
          <w:rFonts w:cs="B Zar" w:hint="cs"/>
          <w:rtl/>
        </w:rPr>
        <w:t>ی</w:t>
      </w:r>
      <w:r w:rsidR="00867AE5" w:rsidRPr="00D4549C">
        <w:rPr>
          <w:rFonts w:cs="B Zar" w:hint="cs"/>
          <w:rtl/>
        </w:rPr>
        <w:t xml:space="preserve"> پر از بحران است، چون به عالم قدس وصل ن</w:t>
      </w:r>
      <w:r>
        <w:rPr>
          <w:rFonts w:cs="B Zar" w:hint="cs"/>
          <w:rtl/>
        </w:rPr>
        <w:t>ی</w:t>
      </w:r>
      <w:r w:rsidR="00867AE5" w:rsidRPr="00D4549C">
        <w:rPr>
          <w:rFonts w:cs="B Zar" w:hint="cs"/>
          <w:rtl/>
        </w:rPr>
        <w:t>ست و راه</w:t>
      </w:r>
      <w:r>
        <w:rPr>
          <w:rFonts w:cs="B Zar" w:hint="cs"/>
          <w:rtl/>
        </w:rPr>
        <w:t>ی</w:t>
      </w:r>
      <w:r w:rsidR="00867AE5" w:rsidRPr="00D4549C">
        <w:rPr>
          <w:rFonts w:cs="B Zar" w:hint="cs"/>
          <w:rtl/>
        </w:rPr>
        <w:t xml:space="preserve"> را نم</w:t>
      </w:r>
      <w:r>
        <w:rPr>
          <w:rFonts w:cs="B Zar" w:hint="cs"/>
          <w:rtl/>
        </w:rPr>
        <w:t>ی</w:t>
      </w:r>
      <w:r w:rsidR="00F84283" w:rsidRPr="00D4549C">
        <w:rPr>
          <w:rFonts w:cs="B Zar" w:hint="cs"/>
          <w:rtl/>
        </w:rPr>
        <w:t xml:space="preserve"> </w:t>
      </w:r>
      <w:r w:rsidR="00867AE5" w:rsidRPr="00D4549C">
        <w:rPr>
          <w:rFonts w:cs="B Zar" w:hint="cs"/>
          <w:rtl/>
        </w:rPr>
        <w:t xml:space="preserve">رود </w:t>
      </w:r>
      <w:r>
        <w:rPr>
          <w:rFonts w:cs="B Zar" w:hint="cs"/>
          <w:rtl/>
        </w:rPr>
        <w:t>ک</w:t>
      </w:r>
      <w:r w:rsidR="00867AE5" w:rsidRPr="00D4549C">
        <w:rPr>
          <w:rFonts w:cs="B Zar" w:hint="cs"/>
          <w:rtl/>
        </w:rPr>
        <w:t>ه خداوند درها</w:t>
      </w:r>
      <w:r>
        <w:rPr>
          <w:rFonts w:cs="B Zar" w:hint="cs"/>
          <w:rtl/>
        </w:rPr>
        <w:t>ی</w:t>
      </w:r>
      <w:r w:rsidR="00867AE5" w:rsidRPr="00D4549C">
        <w:rPr>
          <w:rFonts w:cs="B Zar" w:hint="cs"/>
          <w:rtl/>
        </w:rPr>
        <w:t xml:space="preserve"> آسمانِ غ</w:t>
      </w:r>
      <w:r>
        <w:rPr>
          <w:rFonts w:cs="B Zar" w:hint="cs"/>
          <w:rtl/>
        </w:rPr>
        <w:t>ی</w:t>
      </w:r>
      <w:r w:rsidR="00867AE5" w:rsidRPr="00D4549C">
        <w:rPr>
          <w:rFonts w:cs="B Zar" w:hint="cs"/>
          <w:rtl/>
        </w:rPr>
        <w:t>ب را به سو</w:t>
      </w:r>
      <w:r>
        <w:rPr>
          <w:rFonts w:cs="B Zar" w:hint="cs"/>
          <w:rtl/>
        </w:rPr>
        <w:t>ی</w:t>
      </w:r>
      <w:r w:rsidR="00867AE5" w:rsidRPr="00D4549C">
        <w:rPr>
          <w:rFonts w:cs="B Zar" w:hint="cs"/>
          <w:rtl/>
        </w:rPr>
        <w:t xml:space="preserve"> عالمان ا</w:t>
      </w:r>
      <w:r>
        <w:rPr>
          <w:rFonts w:cs="B Zar" w:hint="cs"/>
          <w:rtl/>
        </w:rPr>
        <w:t>ی</w:t>
      </w:r>
      <w:r w:rsidR="00867AE5" w:rsidRPr="00D4549C">
        <w:rPr>
          <w:rFonts w:cs="B Zar" w:hint="cs"/>
          <w:rtl/>
        </w:rPr>
        <w:t>ن علوم بگشا</w:t>
      </w:r>
      <w:r>
        <w:rPr>
          <w:rFonts w:cs="B Zar" w:hint="cs"/>
          <w:rtl/>
        </w:rPr>
        <w:t>ی</w:t>
      </w:r>
      <w:r w:rsidR="00867AE5" w:rsidRPr="00D4549C">
        <w:rPr>
          <w:rFonts w:cs="B Zar" w:hint="cs"/>
          <w:rtl/>
        </w:rPr>
        <w:t>د، چرا</w:t>
      </w:r>
      <w:r>
        <w:rPr>
          <w:rFonts w:cs="B Zar" w:hint="cs"/>
          <w:rtl/>
        </w:rPr>
        <w:t>ک</w:t>
      </w:r>
      <w:r w:rsidR="00867AE5" w:rsidRPr="00D4549C">
        <w:rPr>
          <w:rFonts w:cs="B Zar" w:hint="cs"/>
          <w:rtl/>
        </w:rPr>
        <w:t>ه:</w:t>
      </w:r>
    </w:p>
    <w:tbl>
      <w:tblPr>
        <w:bidiVisual/>
        <w:tblW w:w="0" w:type="auto"/>
        <w:tblLook w:val="01E0" w:firstRow="1" w:lastRow="1" w:firstColumn="1" w:lastColumn="1" w:noHBand="0" w:noVBand="0"/>
      </w:tblPr>
      <w:tblGrid>
        <w:gridCol w:w="3652"/>
        <w:gridCol w:w="3652"/>
      </w:tblGrid>
      <w:tr w:rsidR="00F50B20" w:rsidRPr="00D4549C" w:rsidTr="00BC3922">
        <w:trPr>
          <w:trHeight w:hRule="exact" w:val="397"/>
        </w:trPr>
        <w:tc>
          <w:tcPr>
            <w:tcW w:w="3652" w:type="dxa"/>
            <w:shd w:val="clear" w:color="auto" w:fill="auto"/>
          </w:tcPr>
          <w:p w:rsidR="00F50B20" w:rsidRPr="00D4549C" w:rsidRDefault="003558B3" w:rsidP="000420CC">
            <w:pPr>
              <w:rPr>
                <w:rFonts w:cs="B Zar" w:hint="cs"/>
                <w:rtl/>
              </w:rPr>
            </w:pPr>
            <w:r w:rsidRPr="00D4549C">
              <w:rPr>
                <w:rFonts w:cs="B Zar"/>
                <w:rtl/>
              </w:rPr>
              <w:t>مرغ</w:t>
            </w:r>
            <w:r w:rsidR="00FE4F4C">
              <w:rPr>
                <w:rFonts w:cs="B Zar"/>
                <w:rtl/>
              </w:rPr>
              <w:t>ی</w:t>
            </w:r>
            <w:r w:rsidRPr="00D4549C">
              <w:rPr>
                <w:rFonts w:cs="B Zar" w:hint="cs"/>
                <w:rtl/>
              </w:rPr>
              <w:t xml:space="preserve"> </w:t>
            </w:r>
            <w:r w:rsidR="00FE4F4C">
              <w:rPr>
                <w:rFonts w:cs="B Zar"/>
                <w:rtl/>
              </w:rPr>
              <w:t>ک</w:t>
            </w:r>
            <w:r w:rsidRPr="00D4549C">
              <w:rPr>
                <w:rFonts w:cs="B Zar"/>
                <w:rtl/>
              </w:rPr>
              <w:t>ه</w:t>
            </w:r>
            <w:r w:rsidRPr="00D4549C">
              <w:rPr>
                <w:rFonts w:cs="B Zar" w:hint="cs"/>
                <w:rtl/>
              </w:rPr>
              <w:t xml:space="preserve"> </w:t>
            </w:r>
            <w:r w:rsidRPr="00D4549C">
              <w:rPr>
                <w:rFonts w:cs="B Zar"/>
                <w:rtl/>
              </w:rPr>
              <w:t>خبر</w:t>
            </w:r>
            <w:r w:rsidRPr="00D4549C">
              <w:rPr>
                <w:rFonts w:cs="B Zar" w:hint="cs"/>
                <w:rtl/>
              </w:rPr>
              <w:t xml:space="preserve"> </w:t>
            </w:r>
            <w:r w:rsidRPr="00D4549C">
              <w:rPr>
                <w:rFonts w:cs="B Zar"/>
                <w:rtl/>
              </w:rPr>
              <w:t>ندارد</w:t>
            </w:r>
            <w:r w:rsidRPr="00D4549C">
              <w:rPr>
                <w:rFonts w:cs="B Zar" w:hint="cs"/>
                <w:rtl/>
              </w:rPr>
              <w:t xml:space="preserve"> </w:t>
            </w:r>
            <w:r w:rsidRPr="00D4549C">
              <w:rPr>
                <w:rFonts w:cs="B Zar"/>
                <w:rtl/>
              </w:rPr>
              <w:t>از</w:t>
            </w:r>
            <w:r w:rsidRPr="00D4549C">
              <w:rPr>
                <w:rFonts w:cs="B Zar" w:hint="cs"/>
                <w:rtl/>
              </w:rPr>
              <w:t xml:space="preserve"> </w:t>
            </w:r>
            <w:r w:rsidRPr="00D4549C">
              <w:rPr>
                <w:rFonts w:cs="B Zar"/>
                <w:rtl/>
              </w:rPr>
              <w:t>آب</w:t>
            </w:r>
            <w:r w:rsidRPr="00D4549C">
              <w:rPr>
                <w:rFonts w:cs="B Zar" w:hint="cs"/>
                <w:rtl/>
              </w:rPr>
              <w:t xml:space="preserve"> </w:t>
            </w:r>
            <w:r w:rsidRPr="00D4549C">
              <w:rPr>
                <w:rFonts w:cs="B Zar"/>
                <w:rtl/>
              </w:rPr>
              <w:t>زلال</w:t>
            </w:r>
            <w:r w:rsidR="00F50B20" w:rsidRPr="00D4549C">
              <w:rPr>
                <w:rFonts w:cs="B Zar"/>
                <w:rtl/>
              </w:rPr>
              <w:br w:type="textWrapping" w:clear="all"/>
            </w:r>
          </w:p>
        </w:tc>
        <w:tc>
          <w:tcPr>
            <w:tcW w:w="3652" w:type="dxa"/>
            <w:shd w:val="clear" w:color="auto" w:fill="auto"/>
          </w:tcPr>
          <w:p w:rsidR="00F50B20" w:rsidRPr="00D4549C" w:rsidRDefault="003558B3" w:rsidP="000420CC">
            <w:pPr>
              <w:rPr>
                <w:rFonts w:cs="B Zar" w:hint="cs"/>
                <w:rtl/>
              </w:rPr>
            </w:pPr>
            <w:r w:rsidRPr="00D4549C">
              <w:rPr>
                <w:rFonts w:cs="B Zar"/>
                <w:rtl/>
              </w:rPr>
              <w:t>منقار</w:t>
            </w:r>
            <w:r w:rsidRPr="00D4549C">
              <w:rPr>
                <w:rFonts w:cs="B Zar" w:hint="cs"/>
                <w:rtl/>
              </w:rPr>
              <w:t xml:space="preserve"> </w:t>
            </w:r>
            <w:r w:rsidRPr="00D4549C">
              <w:rPr>
                <w:rFonts w:cs="B Zar"/>
                <w:rtl/>
              </w:rPr>
              <w:t>در</w:t>
            </w:r>
            <w:r w:rsidRPr="00D4549C">
              <w:rPr>
                <w:rFonts w:cs="B Zar" w:hint="cs"/>
                <w:rtl/>
              </w:rPr>
              <w:t xml:space="preserve"> </w:t>
            </w:r>
            <w:r w:rsidRPr="00D4549C">
              <w:rPr>
                <w:rFonts w:cs="B Zar"/>
                <w:rtl/>
              </w:rPr>
              <w:t>آب</w:t>
            </w:r>
            <w:r w:rsidRPr="00D4549C">
              <w:rPr>
                <w:rFonts w:cs="B Zar" w:hint="cs"/>
                <w:rtl/>
              </w:rPr>
              <w:t xml:space="preserve"> </w:t>
            </w:r>
            <w:r w:rsidRPr="00D4549C">
              <w:rPr>
                <w:rFonts w:cs="B Zar"/>
                <w:rtl/>
              </w:rPr>
              <w:t>شور دارد</w:t>
            </w:r>
            <w:r w:rsidRPr="00D4549C">
              <w:rPr>
                <w:rFonts w:cs="B Zar" w:hint="cs"/>
                <w:rtl/>
              </w:rPr>
              <w:t xml:space="preserve"> </w:t>
            </w:r>
            <w:r w:rsidRPr="00D4549C">
              <w:rPr>
                <w:rFonts w:cs="B Zar"/>
                <w:rtl/>
              </w:rPr>
              <w:t>همه</w:t>
            </w:r>
            <w:r w:rsidRPr="00D4549C">
              <w:rPr>
                <w:rFonts w:cs="B Zar" w:hint="cs"/>
                <w:rtl/>
              </w:rPr>
              <w:t xml:space="preserve"> </w:t>
            </w:r>
            <w:r w:rsidRPr="00D4549C">
              <w:rPr>
                <w:rFonts w:cs="B Zar"/>
                <w:rtl/>
              </w:rPr>
              <w:t>حال</w:t>
            </w:r>
            <w:r w:rsidR="00F50B20" w:rsidRPr="00D4549C">
              <w:rPr>
                <w:rFonts w:cs="B Zar"/>
                <w:rtl/>
              </w:rPr>
              <w:br w:type="textWrapping" w:clear="all"/>
            </w:r>
          </w:p>
        </w:tc>
      </w:tr>
    </w:tbl>
    <w:p w:rsidR="00867AE5" w:rsidRPr="00D4549C" w:rsidRDefault="00867AE5" w:rsidP="00867AE5">
      <w:pPr>
        <w:rPr>
          <w:rFonts w:cs="B Zar" w:hint="cs"/>
          <w:rtl/>
        </w:rPr>
      </w:pPr>
      <w:r w:rsidRPr="00D4549C">
        <w:rPr>
          <w:rFonts w:cs="B Zar" w:hint="cs"/>
          <w:rtl/>
        </w:rPr>
        <w:t>نم</w:t>
      </w:r>
      <w:r w:rsidR="00FE4F4C">
        <w:rPr>
          <w:rFonts w:cs="B Zar" w:hint="cs"/>
          <w:rtl/>
        </w:rPr>
        <w:t>ی</w:t>
      </w:r>
      <w:r w:rsidR="00F84283" w:rsidRPr="00D4549C">
        <w:rPr>
          <w:rFonts w:cs="B Zar" w:hint="cs"/>
          <w:rtl/>
        </w:rPr>
        <w:t xml:space="preserve"> </w:t>
      </w:r>
      <w:r w:rsidRPr="00D4549C">
        <w:rPr>
          <w:rFonts w:cs="B Zar" w:hint="cs"/>
          <w:rtl/>
        </w:rPr>
        <w:t>دانند علم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وس</w:t>
      </w:r>
      <w:r w:rsidR="00FE4F4C">
        <w:rPr>
          <w:rFonts w:cs="B Zar" w:hint="cs"/>
          <w:rtl/>
        </w:rPr>
        <w:t>ی</w:t>
      </w:r>
      <w:r w:rsidRPr="00D4549C">
        <w:rPr>
          <w:rFonts w:cs="B Zar" w:hint="cs"/>
          <w:rtl/>
        </w:rPr>
        <w:t>لة گشوده</w:t>
      </w:r>
      <w:r w:rsidR="00F84283" w:rsidRPr="00D4549C">
        <w:rPr>
          <w:rFonts w:cs="B Zar" w:hint="cs"/>
          <w:rtl/>
        </w:rPr>
        <w:t xml:space="preserve"> </w:t>
      </w:r>
      <w:r w:rsidRPr="00D4549C">
        <w:rPr>
          <w:rFonts w:cs="B Zar" w:hint="cs"/>
          <w:rtl/>
        </w:rPr>
        <w:t>شدن راه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غ</w:t>
      </w:r>
      <w:r w:rsidR="00FE4F4C">
        <w:rPr>
          <w:rFonts w:cs="B Zar" w:hint="cs"/>
          <w:rtl/>
        </w:rPr>
        <w:t>ی</w:t>
      </w:r>
      <w:r w:rsidRPr="00D4549C">
        <w:rPr>
          <w:rFonts w:cs="B Zar" w:hint="cs"/>
          <w:rtl/>
        </w:rPr>
        <w:t xml:space="preserve">ب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چه.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از طر</w:t>
      </w:r>
      <w:r w:rsidR="00FE4F4C">
        <w:rPr>
          <w:rFonts w:cs="B Zar" w:hint="cs"/>
          <w:rtl/>
        </w:rPr>
        <w:t>ی</w:t>
      </w:r>
      <w:r w:rsidRPr="00D4549C">
        <w:rPr>
          <w:rFonts w:cs="B Zar" w:hint="cs"/>
          <w:rtl/>
        </w:rPr>
        <w:t>ق آرزوها</w:t>
      </w:r>
      <w:r w:rsidR="00FE4F4C">
        <w:rPr>
          <w:rFonts w:cs="B Zar" w:hint="cs"/>
          <w:rtl/>
        </w:rPr>
        <w:t>ی</w:t>
      </w:r>
      <w:r w:rsidRPr="00D4549C">
        <w:rPr>
          <w:rFonts w:cs="B Zar" w:hint="cs"/>
          <w:rtl/>
        </w:rPr>
        <w:t xml:space="preserve"> دروغ</w:t>
      </w:r>
      <w:r w:rsidR="00FE4F4C">
        <w:rPr>
          <w:rFonts w:cs="B Zar" w:hint="cs"/>
          <w:rtl/>
        </w:rPr>
        <w:t>ی</w:t>
      </w:r>
      <w:r w:rsidRPr="00D4549C">
        <w:rPr>
          <w:rFonts w:cs="B Zar" w:hint="cs"/>
          <w:rtl/>
        </w:rPr>
        <w:t>ن و لذّات سراب</w:t>
      </w:r>
      <w:r w:rsidR="00FE4F4C">
        <w:rPr>
          <w:rFonts w:cs="B Zar" w:hint="cs"/>
          <w:rtl/>
        </w:rPr>
        <w:t>ی</w:t>
      </w:r>
      <w:r w:rsidRPr="00D4549C">
        <w:rPr>
          <w:rFonts w:cs="B Zar" w:hint="cs"/>
          <w:rtl/>
        </w:rPr>
        <w:t>، زندگ</w:t>
      </w:r>
      <w:r w:rsidR="00FE4F4C">
        <w:rPr>
          <w:rFonts w:cs="B Zar" w:hint="cs"/>
          <w:rtl/>
        </w:rPr>
        <w:t>ی</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به ما م</w:t>
      </w:r>
      <w:r w:rsidR="00FE4F4C">
        <w:rPr>
          <w:rFonts w:cs="B Zar" w:hint="cs"/>
          <w:rtl/>
        </w:rPr>
        <w:t>ی</w:t>
      </w:r>
      <w:r w:rsidR="00F84283" w:rsidRPr="00D4549C">
        <w:rPr>
          <w:rFonts w:cs="B Zar" w:hint="cs"/>
          <w:rtl/>
        </w:rPr>
        <w:t xml:space="preserve"> </w:t>
      </w:r>
      <w:r w:rsidRPr="00D4549C">
        <w:rPr>
          <w:rFonts w:cs="B Zar" w:hint="cs"/>
          <w:rtl/>
        </w:rPr>
        <w:t xml:space="preserve">دهند </w:t>
      </w:r>
      <w:r w:rsidR="00FE4F4C">
        <w:rPr>
          <w:rFonts w:cs="B Zar" w:hint="cs"/>
          <w:rtl/>
        </w:rPr>
        <w:t>ک</w:t>
      </w:r>
      <w:r w:rsidRPr="00D4549C">
        <w:rPr>
          <w:rFonts w:cs="B Zar" w:hint="cs"/>
          <w:rtl/>
        </w:rPr>
        <w:t>ه درِ آسمان و حقا</w:t>
      </w:r>
      <w:r w:rsidR="00FE4F4C">
        <w:rPr>
          <w:rFonts w:cs="B Zar" w:hint="cs"/>
          <w:rtl/>
        </w:rPr>
        <w:t>ی</w:t>
      </w:r>
      <w:r w:rsidRPr="00D4549C">
        <w:rPr>
          <w:rFonts w:cs="B Zar" w:hint="cs"/>
          <w:rtl/>
        </w:rPr>
        <w:t>ق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به رو</w:t>
      </w:r>
      <w:r w:rsidR="00FE4F4C">
        <w:rPr>
          <w:rFonts w:cs="B Zar" w:hint="cs"/>
          <w:rtl/>
        </w:rPr>
        <w:t>ی</w:t>
      </w:r>
      <w:r w:rsidRPr="00D4549C">
        <w:rPr>
          <w:rFonts w:cs="B Zar" w:hint="cs"/>
          <w:rtl/>
        </w:rPr>
        <w:t xml:space="preserve"> ما بسته م</w:t>
      </w:r>
      <w:r w:rsidR="00FE4F4C">
        <w:rPr>
          <w:rFonts w:cs="B Zar" w:hint="cs"/>
          <w:rtl/>
        </w:rPr>
        <w:t>ی</w:t>
      </w:r>
      <w:r w:rsidR="00F84283" w:rsidRPr="00D4549C">
        <w:rPr>
          <w:rFonts w:cs="B Zar" w:hint="cs"/>
          <w:rtl/>
        </w:rPr>
        <w:t xml:space="preserve"> </w:t>
      </w:r>
      <w:r w:rsidRPr="00D4549C">
        <w:rPr>
          <w:rFonts w:cs="B Zar" w:hint="cs"/>
          <w:rtl/>
        </w:rPr>
        <w:t>شود و لذا انسان نم</w:t>
      </w:r>
      <w:r w:rsidR="00FE4F4C">
        <w:rPr>
          <w:rFonts w:cs="B Zar" w:hint="cs"/>
          <w:rtl/>
        </w:rPr>
        <w:t>ی</w:t>
      </w:r>
      <w:r w:rsidR="00F84283" w:rsidRPr="00D4549C">
        <w:rPr>
          <w:rFonts w:cs="B Zar" w:hint="cs"/>
          <w:rtl/>
        </w:rPr>
        <w:t xml:space="preserve"> </w:t>
      </w:r>
      <w:r w:rsidRPr="00D4549C">
        <w:rPr>
          <w:rFonts w:cs="B Zar" w:hint="cs"/>
          <w:rtl/>
        </w:rPr>
        <w:t>تواند عالم محسوس را به عالم معقول ربط بدهد. اگر هم تفس</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از قرآن م</w:t>
      </w:r>
      <w:r w:rsidR="00FE4F4C">
        <w:rPr>
          <w:rFonts w:cs="B Zar" w:hint="cs"/>
          <w:rtl/>
        </w:rPr>
        <w:t>ی</w:t>
      </w:r>
      <w:r w:rsidR="00F84283" w:rsidRPr="00D4549C">
        <w:rPr>
          <w:rFonts w:cs="B Zar" w:hint="cs"/>
          <w:rtl/>
        </w:rPr>
        <w:t xml:space="preserve"> </w:t>
      </w:r>
      <w:r w:rsidRPr="00D4549C">
        <w:rPr>
          <w:rFonts w:cs="B Zar" w:hint="cs"/>
          <w:rtl/>
        </w:rPr>
        <w:t xml:space="preserve">خواند در صرف </w:t>
      </w:r>
      <w:r w:rsidR="00F84283" w:rsidRPr="00D4549C">
        <w:rPr>
          <w:rFonts w:cs="B Zar" w:hint="cs"/>
          <w:rtl/>
        </w:rPr>
        <w:t xml:space="preserve"> </w:t>
      </w:r>
      <w:r w:rsidRPr="00D4549C">
        <w:rPr>
          <w:rFonts w:cs="B Zar" w:hint="cs"/>
          <w:rtl/>
        </w:rPr>
        <w:t>و نحو آن غور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 xml:space="preserve">لمه مبتداء است </w:t>
      </w:r>
      <w:r w:rsidR="00FE4F4C">
        <w:rPr>
          <w:rFonts w:cs="B Zar" w:hint="cs"/>
          <w:rtl/>
        </w:rPr>
        <w:t>ی</w:t>
      </w:r>
      <w:r w:rsidRPr="00D4549C">
        <w:rPr>
          <w:rFonts w:cs="B Zar" w:hint="cs"/>
          <w:rtl/>
        </w:rPr>
        <w:t>ا خبر! پس هر علم</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وس</w:t>
      </w:r>
      <w:r w:rsidR="00FE4F4C">
        <w:rPr>
          <w:rFonts w:cs="B Zar" w:hint="cs"/>
          <w:rtl/>
        </w:rPr>
        <w:t>ی</w:t>
      </w:r>
      <w:r w:rsidRPr="00D4549C">
        <w:rPr>
          <w:rFonts w:cs="B Zar" w:hint="cs"/>
          <w:rtl/>
        </w:rPr>
        <w:t>لة اتصال ما به آسمان نشود،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است. ا</w:t>
      </w:r>
      <w:r w:rsidR="00FE4F4C">
        <w:rPr>
          <w:rFonts w:cs="B Zar" w:hint="cs"/>
          <w:rtl/>
        </w:rPr>
        <w:t>ی</w:t>
      </w:r>
      <w:r w:rsidRPr="00D4549C">
        <w:rPr>
          <w:rFonts w:cs="B Zar" w:hint="cs"/>
          <w:rtl/>
        </w:rPr>
        <w:t>ن آ</w:t>
      </w:r>
      <w:r w:rsidR="00FE4F4C">
        <w:rPr>
          <w:rFonts w:cs="B Zar" w:hint="cs"/>
          <w:rtl/>
        </w:rPr>
        <w:t>ی</w:t>
      </w:r>
      <w:r w:rsidRPr="00D4549C">
        <w:rPr>
          <w:rFonts w:cs="B Zar" w:hint="cs"/>
          <w:rtl/>
        </w:rPr>
        <w:t>ه به شما ملا</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دهد.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xml:space="preserve"> وَ لا </w:t>
      </w:r>
      <w:r w:rsidR="00FE4F4C">
        <w:rPr>
          <w:rStyle w:val="ArabiChar"/>
          <w:rFonts w:cs="B Zar" w:hint="cs"/>
          <w:rtl/>
        </w:rPr>
        <w:t>ی</w:t>
      </w:r>
      <w:r w:rsidRPr="00D4549C">
        <w:rPr>
          <w:rStyle w:val="ArabiChar"/>
          <w:rFonts w:cs="B Zar" w:hint="cs"/>
          <w:rtl/>
        </w:rPr>
        <w:t>دْخُلُونَ الْجَنَّة»؛</w:t>
      </w:r>
      <w:r w:rsidRPr="00D4549C">
        <w:rPr>
          <w:rFonts w:cs="B Zar" w:hint="cs"/>
          <w:rtl/>
        </w:rPr>
        <w:t xml:space="preserve"> نه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بعداً آن</w:t>
      </w:r>
      <w:r w:rsidR="00F84283" w:rsidRPr="00D4549C">
        <w:rPr>
          <w:rFonts w:cs="B Zar" w:hint="cs"/>
          <w:rtl/>
        </w:rPr>
        <w:t xml:space="preserve"> </w:t>
      </w:r>
      <w:r w:rsidRPr="00D4549C">
        <w:rPr>
          <w:rFonts w:cs="B Zar" w:hint="cs"/>
          <w:rtl/>
        </w:rPr>
        <w:t>ها را به بهشت نم</w:t>
      </w:r>
      <w:r w:rsidR="00FE4F4C">
        <w:rPr>
          <w:rFonts w:cs="B Zar" w:hint="cs"/>
          <w:rtl/>
        </w:rPr>
        <w:t>ی</w:t>
      </w:r>
      <w:r w:rsidR="00F84283" w:rsidRPr="00D4549C">
        <w:rPr>
          <w:rFonts w:cs="B Zar" w:hint="cs"/>
          <w:rtl/>
        </w:rPr>
        <w:t xml:space="preserve"> </w:t>
      </w:r>
      <w:r w:rsidRPr="00D4549C">
        <w:rPr>
          <w:rFonts w:cs="B Zar" w:hint="cs"/>
          <w:rtl/>
        </w:rPr>
        <w:t>برند، بل</w:t>
      </w:r>
      <w:r w:rsidR="00FE4F4C">
        <w:rPr>
          <w:rFonts w:cs="B Zar" w:hint="cs"/>
          <w:rtl/>
        </w:rPr>
        <w:t>ک</w:t>
      </w:r>
      <w:r w:rsidRPr="00D4549C">
        <w:rPr>
          <w:rFonts w:cs="B Zar" w:hint="cs"/>
          <w:rtl/>
        </w:rPr>
        <w:t>ه منظور ا</w:t>
      </w:r>
      <w:r w:rsidR="00FE4F4C">
        <w:rPr>
          <w:rFonts w:cs="B Zar" w:hint="cs"/>
          <w:rtl/>
        </w:rPr>
        <w:t>ی</w:t>
      </w:r>
      <w:r w:rsidRPr="00D4549C">
        <w:rPr>
          <w:rFonts w:cs="B Zar" w:hint="cs"/>
          <w:rtl/>
        </w:rPr>
        <w:t>ن ن</w:t>
      </w:r>
      <w:r w:rsidR="00FE4F4C">
        <w:rPr>
          <w:rFonts w:cs="B Zar" w:hint="cs"/>
          <w:rtl/>
        </w:rPr>
        <w:t>ی</w:t>
      </w:r>
      <w:r w:rsidRPr="00D4549C">
        <w:rPr>
          <w:rFonts w:cs="B Zar" w:hint="cs"/>
          <w:rtl/>
        </w:rPr>
        <w:t>ز هست که هم</w:t>
      </w:r>
      <w:r w:rsidR="00FE4F4C">
        <w:rPr>
          <w:rFonts w:cs="B Zar" w:hint="cs"/>
          <w:rtl/>
        </w:rPr>
        <w:t>ی</w:t>
      </w:r>
      <w:r w:rsidRPr="00D4549C">
        <w:rPr>
          <w:rFonts w:cs="B Zar" w:hint="cs"/>
          <w:rtl/>
        </w:rPr>
        <w:t>ن الآن وارد بهشت معنو</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شوند و شرا</w:t>
      </w:r>
      <w:r w:rsidR="00FE4F4C">
        <w:rPr>
          <w:rFonts w:cs="B Zar" w:hint="cs"/>
          <w:rtl/>
        </w:rPr>
        <w:t>ی</w:t>
      </w:r>
      <w:r w:rsidRPr="00D4549C">
        <w:rPr>
          <w:rFonts w:cs="B Zar" w:hint="cs"/>
          <w:rtl/>
        </w:rPr>
        <w:t>ط حضور و بقاء در ارتباط با عالم غ</w:t>
      </w:r>
      <w:r w:rsidR="00FE4F4C">
        <w:rPr>
          <w:rFonts w:cs="B Zar" w:hint="cs"/>
          <w:rtl/>
        </w:rPr>
        <w:t>ی</w:t>
      </w:r>
      <w:r w:rsidRPr="00D4549C">
        <w:rPr>
          <w:rFonts w:cs="B Zar" w:hint="cs"/>
          <w:rtl/>
        </w:rPr>
        <w:t>ب را ندار</w:t>
      </w:r>
      <w:r w:rsidR="002E47DE" w:rsidRPr="00D4549C">
        <w:rPr>
          <w:rFonts w:cs="B Zar" w:hint="cs"/>
          <w:rtl/>
        </w:rPr>
        <w:t>ن</w:t>
      </w:r>
      <w:r w:rsidRPr="00D4549C">
        <w:rPr>
          <w:rFonts w:cs="B Zar" w:hint="cs"/>
          <w:rtl/>
        </w:rPr>
        <w:t>د.</w:t>
      </w:r>
    </w:p>
    <w:p w:rsidR="00867AE5" w:rsidRPr="00D4549C" w:rsidRDefault="00867AE5" w:rsidP="00D4549C">
      <w:pPr>
        <w:pStyle w:val="Heading2"/>
        <w:rPr>
          <w:rFonts w:hint="cs"/>
          <w:rtl/>
        </w:rPr>
      </w:pPr>
      <w:bookmarkStart w:id="473" w:name="_Toc185942493"/>
      <w:bookmarkStart w:id="474" w:name="_Toc200546411"/>
      <w:r w:rsidRPr="00D4549C">
        <w:rPr>
          <w:rFonts w:hint="cs"/>
          <w:rtl/>
        </w:rPr>
        <w:t>ابزار شناخت مل</w:t>
      </w:r>
      <w:r w:rsidR="00FE4F4C">
        <w:rPr>
          <w:rFonts w:hint="cs"/>
          <w:rtl/>
        </w:rPr>
        <w:t>ک</w:t>
      </w:r>
      <w:r w:rsidRPr="00D4549C">
        <w:rPr>
          <w:rFonts w:hint="cs"/>
          <w:rtl/>
        </w:rPr>
        <w:t xml:space="preserve"> و ش</w:t>
      </w:r>
      <w:r w:rsidR="00FE4F4C">
        <w:rPr>
          <w:rFonts w:hint="cs"/>
          <w:rtl/>
        </w:rPr>
        <w:t>ی</w:t>
      </w:r>
      <w:r w:rsidRPr="00D4549C">
        <w:rPr>
          <w:rFonts w:hint="cs"/>
          <w:rtl/>
        </w:rPr>
        <w:t>طان، لطافت باطن است</w:t>
      </w:r>
      <w:bookmarkEnd w:id="473"/>
      <w:bookmarkEnd w:id="474"/>
    </w:p>
    <w:p w:rsidR="00867AE5" w:rsidRPr="00D4549C" w:rsidRDefault="00867AE5" w:rsidP="00867AE5">
      <w:pPr>
        <w:rPr>
          <w:rFonts w:cs="B Zar" w:hint="cs"/>
          <w:rtl/>
        </w:rPr>
      </w:pPr>
      <w:r w:rsidRPr="00D4549C">
        <w:rPr>
          <w:rFonts w:cs="B Zar" w:hint="cs"/>
          <w:rtl/>
        </w:rPr>
        <w:t>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p>
    <w:p w:rsidR="00867AE5" w:rsidRPr="00D4549C" w:rsidRDefault="00867AE5" w:rsidP="00986EA6">
      <w:pPr>
        <w:pStyle w:val="a0"/>
        <w:rPr>
          <w:rFonts w:cs="B Zar" w:hint="cs"/>
          <w:rtl/>
        </w:rPr>
      </w:pPr>
      <w:r w:rsidRPr="00D4549C">
        <w:rPr>
          <w:rFonts w:cs="B Zar" w:hint="cs"/>
          <w:rtl/>
        </w:rPr>
        <w:t>«از نشانه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دوستان خدا و لطافت باطن آن</w:t>
      </w:r>
      <w:r w:rsidR="00F84283" w:rsidRPr="00D4549C">
        <w:rPr>
          <w:rFonts w:cs="B Zar" w:hint="cs"/>
          <w:rtl/>
        </w:rPr>
        <w:t xml:space="preserve"> </w:t>
      </w:r>
      <w:r w:rsidRPr="00D4549C">
        <w:rPr>
          <w:rFonts w:cs="B Zar" w:hint="cs"/>
          <w:rtl/>
        </w:rPr>
        <w:t>ها، در</w:t>
      </w:r>
      <w:r w:rsidR="00FE4F4C">
        <w:rPr>
          <w:rFonts w:cs="B Zar" w:hint="cs"/>
          <w:rtl/>
        </w:rPr>
        <w:t>ک</w:t>
      </w:r>
      <w:r w:rsidRPr="00D4549C">
        <w:rPr>
          <w:rFonts w:cs="B Zar" w:hint="cs"/>
          <w:rtl/>
        </w:rPr>
        <w:t xml:space="preserve"> حق</w:t>
      </w:r>
      <w:r w:rsidR="00FE4F4C">
        <w:rPr>
          <w:rFonts w:cs="B Zar" w:hint="cs"/>
          <w:rtl/>
        </w:rPr>
        <w:t>ی</w:t>
      </w:r>
      <w:r w:rsidRPr="00D4549C">
        <w:rPr>
          <w:rFonts w:cs="B Zar" w:hint="cs"/>
          <w:rtl/>
        </w:rPr>
        <w:t>قت و الهام فرشتگان و ن</w:t>
      </w:r>
      <w:r w:rsidR="00FE4F4C">
        <w:rPr>
          <w:rFonts w:cs="B Zar" w:hint="cs"/>
          <w:rtl/>
        </w:rPr>
        <w:t>ی</w:t>
      </w:r>
      <w:r w:rsidRPr="00D4549C">
        <w:rPr>
          <w:rFonts w:cs="B Zar" w:hint="cs"/>
          <w:rtl/>
        </w:rPr>
        <w:t>ز شناخت حق</w:t>
      </w:r>
      <w:r w:rsidR="00FE4F4C">
        <w:rPr>
          <w:rFonts w:cs="B Zar" w:hint="cs"/>
          <w:rtl/>
        </w:rPr>
        <w:t>ی</w:t>
      </w:r>
      <w:r w:rsidRPr="00D4549C">
        <w:rPr>
          <w:rFonts w:cs="B Zar" w:hint="cs"/>
          <w:rtl/>
        </w:rPr>
        <w:t>قت ش</w:t>
      </w:r>
      <w:r w:rsidR="00FE4F4C">
        <w:rPr>
          <w:rFonts w:cs="B Zar" w:hint="cs"/>
          <w:rtl/>
        </w:rPr>
        <w:t>ی</w:t>
      </w:r>
      <w:r w:rsidRPr="00D4549C">
        <w:rPr>
          <w:rFonts w:cs="B Zar" w:hint="cs"/>
          <w:rtl/>
        </w:rPr>
        <w:t>طان و وسوسه او و لشگر</w:t>
      </w:r>
      <w:r w:rsidR="00FE4F4C">
        <w:rPr>
          <w:rFonts w:cs="B Zar" w:hint="cs"/>
          <w:rtl/>
        </w:rPr>
        <w:t>ی</w:t>
      </w:r>
      <w:r w:rsidRPr="00D4549C">
        <w:rPr>
          <w:rFonts w:cs="B Zar" w:hint="cs"/>
          <w:rtl/>
        </w:rPr>
        <w:t>ان ابل</w:t>
      </w:r>
      <w:r w:rsidR="00FE4F4C">
        <w:rPr>
          <w:rFonts w:cs="B Zar" w:hint="cs"/>
          <w:rtl/>
        </w:rPr>
        <w:t>ی</w:t>
      </w:r>
      <w:r w:rsidRPr="00D4549C">
        <w:rPr>
          <w:rFonts w:cs="B Zar" w:hint="cs"/>
          <w:rtl/>
        </w:rPr>
        <w:t>س است، چنانچه قرآن در وصف هم</w:t>
      </w:r>
      <w:r w:rsidR="00FE4F4C">
        <w:rPr>
          <w:rFonts w:cs="B Zar" w:hint="cs"/>
          <w:rtl/>
        </w:rPr>
        <w:t>ی</w:t>
      </w:r>
      <w:r w:rsidRPr="00D4549C">
        <w:rPr>
          <w:rFonts w:cs="B Zar" w:hint="cs"/>
          <w:rtl/>
        </w:rPr>
        <w:t>ن افراد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w:t>
      </w:r>
      <w:r w:rsidRPr="00D4549C">
        <w:rPr>
          <w:rStyle w:val="ArabiChar"/>
          <w:rFonts w:cs="B Zar"/>
          <w:rtl/>
        </w:rPr>
        <w:t>إِنَّ الَّذِ</w:t>
      </w:r>
      <w:r w:rsidR="00FE4F4C">
        <w:rPr>
          <w:rStyle w:val="ArabiChar"/>
          <w:rFonts w:cs="B Zar"/>
          <w:rtl/>
        </w:rPr>
        <w:t>ی</w:t>
      </w:r>
      <w:r w:rsidRPr="00D4549C">
        <w:rPr>
          <w:rStyle w:val="ArabiChar"/>
          <w:rFonts w:cs="B Zar"/>
          <w:rtl/>
        </w:rPr>
        <w:t>نَ اتَّقَواْ إِذَا مَسَّهُمْ طَائِفٌ مِّنَ الشَّ</w:t>
      </w:r>
      <w:r w:rsidR="00FE4F4C">
        <w:rPr>
          <w:rStyle w:val="ArabiChar"/>
          <w:rFonts w:cs="B Zar"/>
          <w:rtl/>
        </w:rPr>
        <w:t>ی</w:t>
      </w:r>
      <w:r w:rsidRPr="00D4549C">
        <w:rPr>
          <w:rStyle w:val="ArabiChar"/>
          <w:rFonts w:cs="B Zar"/>
          <w:rtl/>
        </w:rPr>
        <w:t>طَانِ تَذَ</w:t>
      </w:r>
      <w:r w:rsidR="00FE4F4C">
        <w:rPr>
          <w:rStyle w:val="ArabiChar"/>
          <w:rFonts w:cs="B Zar"/>
          <w:rtl/>
        </w:rPr>
        <w:t>ک</w:t>
      </w:r>
      <w:r w:rsidRPr="00D4549C">
        <w:rPr>
          <w:rStyle w:val="ArabiChar"/>
          <w:rFonts w:cs="B Zar"/>
          <w:rtl/>
        </w:rPr>
        <w:t>رُواْ فَإِذَا هُم مُّبْصِرُونَ</w:t>
      </w:r>
      <w:r w:rsidRPr="00D4549C">
        <w:rPr>
          <w:rStyle w:val="ArabiChar"/>
          <w:rFonts w:cs="B Zar" w:hint="cs"/>
          <w:rtl/>
        </w:rPr>
        <w:t>»</w:t>
      </w:r>
      <w:r w:rsidRPr="00D4549C">
        <w:rPr>
          <w:rFonts w:cs="B Zar" w:hint="cs"/>
          <w:rtl/>
        </w:rPr>
        <w:t xml:space="preserve"> پره</w:t>
      </w:r>
      <w:r w:rsidR="00FE4F4C">
        <w:rPr>
          <w:rFonts w:cs="B Zar" w:hint="cs"/>
          <w:rtl/>
        </w:rPr>
        <w:t>ی</w:t>
      </w:r>
      <w:r w:rsidRPr="00D4549C">
        <w:rPr>
          <w:rFonts w:cs="B Zar" w:hint="cs"/>
          <w:rtl/>
        </w:rPr>
        <w:t>ز</w:t>
      </w:r>
      <w:r w:rsidR="00FE4F4C">
        <w:rPr>
          <w:rFonts w:cs="B Zar" w:hint="cs"/>
          <w:rtl/>
        </w:rPr>
        <w:t>ک</w:t>
      </w:r>
      <w:r w:rsidRPr="00D4549C">
        <w:rPr>
          <w:rFonts w:cs="B Zar" w:hint="cs"/>
          <w:rtl/>
        </w:rPr>
        <w:t>اران چون ش</w:t>
      </w:r>
      <w:r w:rsidR="00FE4F4C">
        <w:rPr>
          <w:rFonts w:cs="B Zar" w:hint="cs"/>
          <w:rtl/>
        </w:rPr>
        <w:t>ی</w:t>
      </w:r>
      <w:r w:rsidRPr="00D4549C">
        <w:rPr>
          <w:rFonts w:cs="B Zar" w:hint="cs"/>
          <w:rtl/>
        </w:rPr>
        <w:t>طانِ طائف نزد</w:t>
      </w:r>
      <w:r w:rsidR="00FE4F4C">
        <w:rPr>
          <w:rFonts w:cs="B Zar" w:hint="cs"/>
          <w:rtl/>
        </w:rPr>
        <w:t>یک</w:t>
      </w:r>
      <w:r w:rsidRPr="00D4549C">
        <w:rPr>
          <w:rFonts w:cs="B Zar" w:hint="cs"/>
          <w:rtl/>
        </w:rPr>
        <w:t>شان م</w:t>
      </w:r>
      <w:r w:rsidR="00FE4F4C">
        <w:rPr>
          <w:rFonts w:cs="B Zar" w:hint="cs"/>
          <w:rtl/>
        </w:rPr>
        <w:t>ی</w:t>
      </w:r>
      <w:r w:rsidR="00F84283" w:rsidRPr="00D4549C">
        <w:rPr>
          <w:rFonts w:cs="B Zar" w:hint="cs"/>
          <w:rtl/>
        </w:rPr>
        <w:t xml:space="preserve"> </w:t>
      </w:r>
      <w:r w:rsidRPr="00D4549C">
        <w:rPr>
          <w:rFonts w:cs="B Zar" w:hint="cs"/>
          <w:rtl/>
        </w:rPr>
        <w:t>شود به جهت لطافت باطن، نزد</w:t>
      </w:r>
      <w:r w:rsidR="00FE4F4C">
        <w:rPr>
          <w:rFonts w:cs="B Zar" w:hint="cs"/>
          <w:rtl/>
        </w:rPr>
        <w:t>یکی</w:t>
      </w:r>
      <w:r w:rsidRPr="00D4549C">
        <w:rPr>
          <w:rFonts w:cs="B Zar" w:hint="cs"/>
          <w:rtl/>
        </w:rPr>
        <w:t xml:space="preserve"> او را م</w:t>
      </w:r>
      <w:r w:rsidR="00FE4F4C">
        <w:rPr>
          <w:rFonts w:cs="B Zar" w:hint="cs"/>
          <w:rtl/>
        </w:rPr>
        <w:t>ی</w:t>
      </w:r>
      <w:r w:rsidR="00F84283" w:rsidRPr="00D4549C">
        <w:rPr>
          <w:rFonts w:cs="B Zar" w:hint="cs"/>
          <w:rtl/>
        </w:rPr>
        <w:t xml:space="preserve"> </w:t>
      </w:r>
      <w:r w:rsidRPr="00D4549C">
        <w:rPr>
          <w:rFonts w:cs="B Zar" w:hint="cs"/>
          <w:rtl/>
        </w:rPr>
        <w:t xml:space="preserve">فهمند و به </w:t>
      </w:r>
      <w:r w:rsidR="00FE4F4C">
        <w:rPr>
          <w:rFonts w:cs="B Zar" w:hint="cs"/>
          <w:rtl/>
        </w:rPr>
        <w:t>ی</w:t>
      </w:r>
      <w:r w:rsidRPr="00D4549C">
        <w:rPr>
          <w:rFonts w:cs="B Zar" w:hint="cs"/>
          <w:rtl/>
        </w:rPr>
        <w:t>اد پروردگارشان م</w:t>
      </w:r>
      <w:r w:rsidR="00FE4F4C">
        <w:rPr>
          <w:rFonts w:cs="B Zar" w:hint="cs"/>
          <w:rtl/>
        </w:rPr>
        <w:t>ی</w:t>
      </w:r>
      <w:r w:rsidR="00F84283" w:rsidRPr="00D4549C">
        <w:rPr>
          <w:rFonts w:cs="B Zar" w:hint="cs"/>
          <w:rtl/>
        </w:rPr>
        <w:t xml:space="preserve"> </w:t>
      </w:r>
      <w:r w:rsidRPr="00D4549C">
        <w:rPr>
          <w:rFonts w:cs="B Zar" w:hint="cs"/>
          <w:rtl/>
        </w:rPr>
        <w:t>افتند و به سرعت بص</w:t>
      </w:r>
      <w:r w:rsidR="00FE4F4C">
        <w:rPr>
          <w:rFonts w:cs="B Zar" w:hint="cs"/>
          <w:rtl/>
        </w:rPr>
        <w:t>ی</w:t>
      </w:r>
      <w:r w:rsidRPr="00D4549C">
        <w:rPr>
          <w:rFonts w:cs="B Zar" w:hint="cs"/>
          <w:rtl/>
        </w:rPr>
        <w:t>رتشان به آن</w:t>
      </w:r>
      <w:r w:rsidR="00F84283" w:rsidRPr="00D4549C">
        <w:rPr>
          <w:rFonts w:cs="B Zar" w:hint="cs"/>
          <w:rtl/>
        </w:rPr>
        <w:t xml:space="preserve"> </w:t>
      </w:r>
      <w:r w:rsidRPr="00D4549C">
        <w:rPr>
          <w:rFonts w:cs="B Zar" w:hint="cs"/>
          <w:rtl/>
        </w:rPr>
        <w:t>ها بازم</w:t>
      </w:r>
      <w:r w:rsidR="00FE4F4C">
        <w:rPr>
          <w:rFonts w:cs="B Zar" w:hint="cs"/>
          <w:rtl/>
        </w:rPr>
        <w:t>ی</w:t>
      </w:r>
      <w:r w:rsidR="00F84283" w:rsidRPr="00D4549C">
        <w:rPr>
          <w:rFonts w:cs="B Zar" w:hint="cs"/>
          <w:rtl/>
        </w:rPr>
        <w:t xml:space="preserve"> </w:t>
      </w:r>
      <w:r w:rsidRPr="00D4549C">
        <w:rPr>
          <w:rFonts w:cs="B Zar" w:hint="cs"/>
          <w:rtl/>
        </w:rPr>
        <w:t>گردد»</w:t>
      </w:r>
      <w:r w:rsidR="00986EA6" w:rsidRPr="00D4549C">
        <w:rPr>
          <w:rFonts w:cs="B Zar" w:hint="cs"/>
          <w:rtl/>
        </w:rPr>
        <w:t>.</w:t>
      </w:r>
    </w:p>
    <w:p w:rsidR="00867AE5" w:rsidRPr="00D4549C" w:rsidRDefault="00867AE5" w:rsidP="00F12703">
      <w:pPr>
        <w:rPr>
          <w:rFonts w:cs="B Zar" w:hint="cs"/>
          <w:rtl/>
        </w:rPr>
      </w:pPr>
      <w:r w:rsidRPr="00D4549C">
        <w:rPr>
          <w:rFonts w:cs="B Zar" w:hint="cs"/>
          <w:rtl/>
        </w:rPr>
        <w:t>گاه</w:t>
      </w:r>
      <w:r w:rsidR="00FE4F4C">
        <w:rPr>
          <w:rFonts w:cs="B Zar" w:hint="cs"/>
          <w:rtl/>
        </w:rPr>
        <w:t>ی</w:t>
      </w:r>
      <w:r w:rsidRPr="00D4549C">
        <w:rPr>
          <w:rFonts w:cs="B Zar" w:hint="cs"/>
          <w:rtl/>
        </w:rPr>
        <w:t xml:space="preserve"> دوستان م</w:t>
      </w:r>
      <w:r w:rsidR="00FE4F4C">
        <w:rPr>
          <w:rFonts w:cs="B Zar" w:hint="cs"/>
          <w:rtl/>
        </w:rPr>
        <w:t>ی</w:t>
      </w:r>
      <w:r w:rsidR="00F84283" w:rsidRPr="00D4549C">
        <w:rPr>
          <w:rFonts w:cs="B Zar" w:hint="cs"/>
          <w:rtl/>
        </w:rPr>
        <w:t xml:space="preserve"> </w:t>
      </w:r>
      <w:r w:rsidRPr="00D4549C">
        <w:rPr>
          <w:rFonts w:cs="B Zar" w:hint="cs"/>
          <w:rtl/>
        </w:rPr>
        <w:t xml:space="preserve">پرسند چه </w:t>
      </w:r>
      <w:r w:rsidR="00FE4F4C">
        <w:rPr>
          <w:rFonts w:cs="B Zar" w:hint="cs"/>
          <w:rtl/>
        </w:rPr>
        <w:t>ک</w:t>
      </w:r>
      <w:r w:rsidRPr="00D4549C">
        <w:rPr>
          <w:rFonts w:cs="B Zar" w:hint="cs"/>
          <w:rtl/>
        </w:rPr>
        <w:t xml:space="preserve">ار </w:t>
      </w:r>
      <w:r w:rsidR="00FE4F4C">
        <w:rPr>
          <w:rFonts w:cs="B Zar" w:hint="cs"/>
          <w:rtl/>
        </w:rPr>
        <w:t>ک</w:t>
      </w:r>
      <w:r w:rsidRPr="00D4549C">
        <w:rPr>
          <w:rFonts w:cs="B Zar" w:hint="cs"/>
          <w:rtl/>
        </w:rPr>
        <w:t>ن</w:t>
      </w:r>
      <w:r w:rsidR="00FE4F4C">
        <w:rPr>
          <w:rFonts w:cs="B Zar" w:hint="cs"/>
          <w:rtl/>
        </w:rPr>
        <w:t>ی</w:t>
      </w:r>
      <w:r w:rsidRPr="00D4549C">
        <w:rPr>
          <w:rFonts w:cs="B Zar" w:hint="cs"/>
          <w:rtl/>
        </w:rPr>
        <w:t>م تا به ح</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حساس باش</w:t>
      </w:r>
      <w:r w:rsidR="00FE4F4C">
        <w:rPr>
          <w:rFonts w:cs="B Zar" w:hint="cs"/>
          <w:rtl/>
        </w:rPr>
        <w:t>ی</w:t>
      </w:r>
      <w:r w:rsidRPr="00D4549C">
        <w:rPr>
          <w:rFonts w:cs="B Zar" w:hint="cs"/>
          <w:rtl/>
        </w:rPr>
        <w:t>م؟ حوزه برو</w:t>
      </w:r>
      <w:r w:rsidR="00FE4F4C">
        <w:rPr>
          <w:rFonts w:cs="B Zar" w:hint="cs"/>
          <w:rtl/>
        </w:rPr>
        <w:t>ی</w:t>
      </w:r>
      <w:r w:rsidRPr="00D4549C">
        <w:rPr>
          <w:rFonts w:cs="B Zar" w:hint="cs"/>
          <w:rtl/>
        </w:rPr>
        <w:t xml:space="preserve">م </w:t>
      </w:r>
      <w:r w:rsidR="00FE4F4C">
        <w:rPr>
          <w:rFonts w:cs="B Zar" w:hint="cs"/>
          <w:rtl/>
        </w:rPr>
        <w:t>ی</w:t>
      </w:r>
      <w:r w:rsidRPr="00D4549C">
        <w:rPr>
          <w:rFonts w:cs="B Zar" w:hint="cs"/>
          <w:rtl/>
        </w:rPr>
        <w:t>ا دانشگاه؟ ه</w:t>
      </w:r>
      <w:r w:rsidR="00FE4F4C">
        <w:rPr>
          <w:rFonts w:cs="B Zar" w:hint="cs"/>
          <w:rtl/>
        </w:rPr>
        <w:t>ی</w:t>
      </w:r>
      <w:r w:rsidRPr="00D4549C">
        <w:rPr>
          <w:rFonts w:cs="B Zar" w:hint="cs"/>
          <w:rtl/>
        </w:rPr>
        <w:t>چ</w:t>
      </w:r>
      <w:r w:rsidR="00F84283" w:rsidRPr="00D4549C">
        <w:rPr>
          <w:rFonts w:cs="B Zar" w:hint="cs"/>
          <w:rtl/>
        </w:rPr>
        <w:t xml:space="preserve"> </w:t>
      </w:r>
      <w:r w:rsidR="00FE4F4C">
        <w:rPr>
          <w:rFonts w:cs="B Zar" w:hint="cs"/>
          <w:rtl/>
        </w:rPr>
        <w:t>ک</w:t>
      </w:r>
      <w:r w:rsidRPr="00D4549C">
        <w:rPr>
          <w:rFonts w:cs="B Zar" w:hint="cs"/>
          <w:rtl/>
        </w:rPr>
        <w:t>دام</w:t>
      </w:r>
      <w:r w:rsidR="00F12703" w:rsidRPr="00D4549C">
        <w:rPr>
          <w:rFonts w:cs="B Zar" w:hint="cs"/>
          <w:rtl/>
        </w:rPr>
        <w:t xml:space="preserve"> </w:t>
      </w:r>
      <w:r w:rsidRPr="00D4549C">
        <w:rPr>
          <w:rFonts w:cs="B Zar" w:hint="cs"/>
          <w:rtl/>
        </w:rPr>
        <w:t>به خود</w:t>
      </w:r>
      <w:r w:rsidR="00FE4F4C">
        <w:rPr>
          <w:rFonts w:cs="B Zar" w:hint="cs"/>
          <w:rtl/>
        </w:rPr>
        <w:t>ی</w:t>
      </w:r>
      <w:r w:rsidRPr="00D4549C">
        <w:rPr>
          <w:rFonts w:cs="B Zar" w:hint="cs"/>
          <w:rtl/>
        </w:rPr>
        <w:t xml:space="preserve"> خود </w:t>
      </w:r>
      <w:r w:rsidR="00FE4F4C">
        <w:rPr>
          <w:rFonts w:cs="B Zar" w:hint="cs"/>
          <w:rtl/>
        </w:rPr>
        <w:t>ک</w:t>
      </w:r>
      <w:r w:rsidRPr="00D4549C">
        <w:rPr>
          <w:rFonts w:cs="B Zar" w:hint="cs"/>
          <w:rtl/>
        </w:rPr>
        <w:t>ارساز ن</w:t>
      </w:r>
      <w:r w:rsidR="00FE4F4C">
        <w:rPr>
          <w:rFonts w:cs="B Zar" w:hint="cs"/>
          <w:rtl/>
        </w:rPr>
        <w:t>ی</w:t>
      </w:r>
      <w:r w:rsidRPr="00D4549C">
        <w:rPr>
          <w:rFonts w:cs="B Zar" w:hint="cs"/>
          <w:rtl/>
        </w:rPr>
        <w:t>ست. اگر توانست</w:t>
      </w:r>
      <w:r w:rsidR="00FE4F4C">
        <w:rPr>
          <w:rFonts w:cs="B Zar" w:hint="cs"/>
          <w:rtl/>
        </w:rPr>
        <w:t>ی</w:t>
      </w:r>
      <w:r w:rsidRPr="00D4549C">
        <w:rPr>
          <w:rFonts w:cs="B Zar" w:hint="cs"/>
          <w:rtl/>
        </w:rPr>
        <w:t>د روحتان را با انواع فضا</w:t>
      </w:r>
      <w:r w:rsidR="00FE4F4C">
        <w:rPr>
          <w:rFonts w:cs="B Zar" w:hint="cs"/>
          <w:rtl/>
        </w:rPr>
        <w:t>ی</w:t>
      </w:r>
      <w:r w:rsidRPr="00D4549C">
        <w:rPr>
          <w:rFonts w:cs="B Zar" w:hint="cs"/>
          <w:rtl/>
        </w:rPr>
        <w:t>ل اخلاق</w:t>
      </w:r>
      <w:r w:rsidR="00FE4F4C">
        <w:rPr>
          <w:rFonts w:cs="B Zar" w:hint="cs"/>
          <w:rtl/>
        </w:rPr>
        <w:t>ی</w:t>
      </w:r>
      <w:r w:rsidRPr="00D4549C">
        <w:rPr>
          <w:rFonts w:cs="B Zar" w:hint="cs"/>
          <w:rtl/>
        </w:rPr>
        <w:t xml:space="preserve"> و دور</w:t>
      </w:r>
      <w:r w:rsidR="00FE4F4C">
        <w:rPr>
          <w:rFonts w:cs="B Zar" w:hint="cs"/>
          <w:rtl/>
        </w:rPr>
        <w:t>ی</w:t>
      </w:r>
      <w:r w:rsidRPr="00D4549C">
        <w:rPr>
          <w:rFonts w:cs="B Zar" w:hint="cs"/>
          <w:rtl/>
        </w:rPr>
        <w:t xml:space="preserve"> از محرمات، لط</w:t>
      </w:r>
      <w:r w:rsidR="00FE4F4C">
        <w:rPr>
          <w:rFonts w:cs="B Zar" w:hint="cs"/>
          <w:rtl/>
        </w:rPr>
        <w:t>ی</w:t>
      </w:r>
      <w:r w:rsidRPr="00D4549C">
        <w:rPr>
          <w:rFonts w:cs="B Zar" w:hint="cs"/>
          <w:rtl/>
        </w:rPr>
        <w:t xml:space="preserve">ف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وجود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 xml:space="preserve">طان را حسّ </w:t>
      </w:r>
      <w:r w:rsidR="00FE4F4C">
        <w:rPr>
          <w:rFonts w:cs="B Zar" w:hint="cs"/>
          <w:rtl/>
        </w:rPr>
        <w:t>ک</w:t>
      </w:r>
      <w:r w:rsidRPr="00D4549C">
        <w:rPr>
          <w:rFonts w:cs="B Zar" w:hint="cs"/>
          <w:rtl/>
        </w:rPr>
        <w:t>ند و از آن طرف نس</w:t>
      </w:r>
      <w:r w:rsidR="00FE4F4C">
        <w:rPr>
          <w:rFonts w:cs="B Zar" w:hint="cs"/>
          <w:rtl/>
        </w:rPr>
        <w:t>ی</w:t>
      </w:r>
      <w:r w:rsidRPr="00D4549C">
        <w:rPr>
          <w:rFonts w:cs="B Zar" w:hint="cs"/>
          <w:rtl/>
        </w:rPr>
        <w:t>م الهامات ملائکه و ز</w:t>
      </w:r>
      <w:r w:rsidR="00FE4F4C">
        <w:rPr>
          <w:rFonts w:cs="B Zar" w:hint="cs"/>
          <w:rtl/>
        </w:rPr>
        <w:t>ی</w:t>
      </w:r>
      <w:r w:rsidRPr="00D4549C">
        <w:rPr>
          <w:rFonts w:cs="B Zar" w:hint="cs"/>
          <w:rtl/>
        </w:rPr>
        <w:t>با</w:t>
      </w:r>
      <w:r w:rsidR="00FE4F4C">
        <w:rPr>
          <w:rFonts w:cs="B Zar" w:hint="cs"/>
          <w:rtl/>
        </w:rPr>
        <w:t>یی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آن را احساس نما</w:t>
      </w:r>
      <w:r w:rsidR="00FE4F4C">
        <w:rPr>
          <w:rFonts w:cs="B Zar" w:hint="cs"/>
          <w:rtl/>
        </w:rPr>
        <w:t>یی</w:t>
      </w:r>
      <w:r w:rsidRPr="00D4549C">
        <w:rPr>
          <w:rFonts w:cs="B Zar" w:hint="cs"/>
          <w:rtl/>
        </w:rPr>
        <w:t>د، إن</w:t>
      </w:r>
      <w:r w:rsidR="00F84283" w:rsidRPr="00D4549C">
        <w:rPr>
          <w:rFonts w:cs="B Zar" w:hint="cs"/>
          <w:rtl/>
        </w:rPr>
        <w:t xml:space="preserve"> </w:t>
      </w:r>
      <w:r w:rsidRPr="00D4549C">
        <w:rPr>
          <w:rFonts w:cs="B Zar" w:hint="cs"/>
          <w:rtl/>
        </w:rPr>
        <w:t>شاءالله مش</w:t>
      </w:r>
      <w:r w:rsidR="00FE4F4C">
        <w:rPr>
          <w:rFonts w:cs="B Zar" w:hint="cs"/>
          <w:rtl/>
        </w:rPr>
        <w:t>ک</w:t>
      </w:r>
      <w:r w:rsidRPr="00D4549C">
        <w:rPr>
          <w:rFonts w:cs="B Zar" w:hint="cs"/>
          <w:rtl/>
        </w:rPr>
        <w:t>ل حل م</w:t>
      </w:r>
      <w:r w:rsidR="00FE4F4C">
        <w:rPr>
          <w:rFonts w:cs="B Zar" w:hint="cs"/>
          <w:rtl/>
        </w:rPr>
        <w:t>ی</w:t>
      </w:r>
      <w:r w:rsidR="00F84283" w:rsidRPr="00D4549C">
        <w:rPr>
          <w:rFonts w:cs="B Zar" w:hint="cs"/>
          <w:rtl/>
        </w:rPr>
        <w:t xml:space="preserve"> </w:t>
      </w:r>
      <w:r w:rsidRPr="00D4549C">
        <w:rPr>
          <w:rFonts w:cs="B Zar" w:hint="cs"/>
          <w:rtl/>
        </w:rPr>
        <w:t>شود. ا</w:t>
      </w:r>
      <w:r w:rsidR="00FE4F4C">
        <w:rPr>
          <w:rFonts w:cs="B Zar" w:hint="cs"/>
          <w:rtl/>
        </w:rPr>
        <w:t>ی</w:t>
      </w:r>
      <w:r w:rsidRPr="00D4549C">
        <w:rPr>
          <w:rFonts w:cs="B Zar" w:hint="cs"/>
          <w:rtl/>
        </w:rPr>
        <w:t xml:space="preserve">ن </w:t>
      </w:r>
      <w:r w:rsidR="00FE4F4C">
        <w:rPr>
          <w:rFonts w:cs="B Zar" w:hint="cs"/>
          <w:rtl/>
        </w:rPr>
        <w:t>یک</w:t>
      </w:r>
      <w:r w:rsidRPr="00D4549C">
        <w:rPr>
          <w:rFonts w:cs="B Zar" w:hint="cs"/>
          <w:rtl/>
        </w:rPr>
        <w:t xml:space="preserve"> اصل است </w:t>
      </w:r>
      <w:r w:rsidR="00FE4F4C">
        <w:rPr>
          <w:rFonts w:cs="B Zar" w:hint="cs"/>
          <w:rtl/>
        </w:rPr>
        <w:t>ک</w:t>
      </w:r>
      <w:r w:rsidRPr="00D4549C">
        <w:rPr>
          <w:rFonts w:cs="B Zar" w:hint="cs"/>
          <w:rtl/>
        </w:rPr>
        <w:t>ه با</w:t>
      </w:r>
      <w:r w:rsidR="00FE4F4C">
        <w:rPr>
          <w:rFonts w:cs="B Zar" w:hint="cs"/>
          <w:rtl/>
        </w:rPr>
        <w:t>ی</w:t>
      </w:r>
      <w:r w:rsidRPr="00D4549C">
        <w:rPr>
          <w:rFonts w:cs="B Zar" w:hint="cs"/>
          <w:rtl/>
        </w:rPr>
        <w:t>د روح نسبت به در</w:t>
      </w:r>
      <w:r w:rsidR="00FE4F4C">
        <w:rPr>
          <w:rFonts w:cs="B Zar" w:hint="cs"/>
          <w:rtl/>
        </w:rPr>
        <w:t>ک</w:t>
      </w:r>
      <w:r w:rsidRPr="00D4549C">
        <w:rPr>
          <w:rFonts w:cs="B Zar" w:hint="cs"/>
          <w:rtl/>
        </w:rPr>
        <w:t xml:space="preserve"> حق و در</w:t>
      </w:r>
      <w:r w:rsidR="00FE4F4C">
        <w:rPr>
          <w:rFonts w:cs="B Zar" w:hint="cs"/>
          <w:rtl/>
        </w:rPr>
        <w:t>ک</w:t>
      </w:r>
      <w:r w:rsidRPr="00D4549C">
        <w:rPr>
          <w:rFonts w:cs="B Zar" w:hint="cs"/>
          <w:rtl/>
        </w:rPr>
        <w:t xml:space="preserve"> باطل لط</w:t>
      </w:r>
      <w:r w:rsidR="00FE4F4C">
        <w:rPr>
          <w:rFonts w:cs="B Zar" w:hint="cs"/>
          <w:rtl/>
        </w:rPr>
        <w:t>ی</w:t>
      </w:r>
      <w:r w:rsidRPr="00D4549C">
        <w:rPr>
          <w:rFonts w:cs="B Zar" w:hint="cs"/>
          <w:rtl/>
        </w:rPr>
        <w:t>ف شود. آر</w:t>
      </w:r>
      <w:r w:rsidR="00FE4F4C">
        <w:rPr>
          <w:rFonts w:cs="B Zar" w:hint="cs"/>
          <w:rtl/>
        </w:rPr>
        <w:t>ی</w:t>
      </w:r>
      <w:r w:rsidRPr="00D4549C">
        <w:rPr>
          <w:rFonts w:cs="B Zar" w:hint="cs"/>
          <w:rtl/>
        </w:rPr>
        <w:t>؛ گاه</w:t>
      </w:r>
      <w:r w:rsidR="00FE4F4C">
        <w:rPr>
          <w:rFonts w:cs="B Zar" w:hint="cs"/>
          <w:rtl/>
        </w:rPr>
        <w:t>ی</w:t>
      </w:r>
      <w:r w:rsidRPr="00D4549C">
        <w:rPr>
          <w:rFonts w:cs="B Zar" w:hint="cs"/>
          <w:rtl/>
        </w:rPr>
        <w:t xml:space="preserve"> انسان به لطف خدا با عبادات شرع</w:t>
      </w:r>
      <w:r w:rsidR="00FE4F4C">
        <w:rPr>
          <w:rFonts w:cs="B Zar" w:hint="cs"/>
          <w:rtl/>
        </w:rPr>
        <w:t>ی</w:t>
      </w:r>
      <w:r w:rsidRPr="00D4549C">
        <w:rPr>
          <w:rFonts w:cs="B Zar" w:hint="cs"/>
          <w:rtl/>
        </w:rPr>
        <w:t>ه، شرا</w:t>
      </w:r>
      <w:r w:rsidR="00FE4F4C">
        <w:rPr>
          <w:rFonts w:cs="B Zar" w:hint="cs"/>
          <w:rtl/>
        </w:rPr>
        <w:t>ی</w:t>
      </w:r>
      <w:r w:rsidRPr="00D4549C">
        <w:rPr>
          <w:rFonts w:cs="B Zar" w:hint="cs"/>
          <w:rtl/>
        </w:rPr>
        <w:t>ط را برا</w:t>
      </w:r>
      <w:r w:rsidR="00FE4F4C">
        <w:rPr>
          <w:rFonts w:cs="B Zar" w:hint="cs"/>
          <w:rtl/>
        </w:rPr>
        <w:t>ی</w:t>
      </w:r>
      <w:r w:rsidRPr="00D4549C">
        <w:rPr>
          <w:rFonts w:cs="B Zar" w:hint="cs"/>
          <w:rtl/>
        </w:rPr>
        <w:t xml:space="preserve"> لطافت روح خود آماده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ول</w:t>
      </w:r>
      <w:r w:rsidR="00FE4F4C">
        <w:rPr>
          <w:rFonts w:cs="B Zar" w:hint="cs"/>
          <w:rtl/>
        </w:rPr>
        <w:t>ی</w:t>
      </w:r>
      <w:r w:rsidRPr="00D4549C">
        <w:rPr>
          <w:rFonts w:cs="B Zar" w:hint="cs"/>
          <w:rtl/>
        </w:rPr>
        <w:t xml:space="preserve"> آن را ادامه نم</w:t>
      </w:r>
      <w:r w:rsidR="00FE4F4C">
        <w:rPr>
          <w:rFonts w:cs="B Zar" w:hint="cs"/>
          <w:rtl/>
        </w:rPr>
        <w:t>ی</w:t>
      </w:r>
      <w:r w:rsidR="00F84283" w:rsidRPr="00D4549C">
        <w:rPr>
          <w:rFonts w:cs="B Zar" w:hint="cs"/>
          <w:rtl/>
        </w:rPr>
        <w:t xml:space="preserve"> </w:t>
      </w:r>
      <w:r w:rsidRPr="00D4549C">
        <w:rPr>
          <w:rFonts w:cs="B Zar" w:hint="cs"/>
          <w:rtl/>
        </w:rPr>
        <w:t>دهد، در صورت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اگر آن شرا</w:t>
      </w:r>
      <w:r w:rsidR="00FE4F4C">
        <w:rPr>
          <w:rFonts w:cs="B Zar" w:hint="cs"/>
          <w:rtl/>
        </w:rPr>
        <w:t>ی</w:t>
      </w:r>
      <w:r w:rsidRPr="00D4549C">
        <w:rPr>
          <w:rFonts w:cs="B Zar" w:hint="cs"/>
          <w:rtl/>
        </w:rPr>
        <w:t>ط را ادامه دهد، آرام</w:t>
      </w:r>
      <w:r w:rsidR="00F84283" w:rsidRPr="00D4549C">
        <w:rPr>
          <w:rFonts w:cs="B Zar" w:hint="cs"/>
          <w:rtl/>
        </w:rPr>
        <w:t xml:space="preserve"> </w:t>
      </w:r>
      <w:r w:rsidRPr="00D4549C">
        <w:rPr>
          <w:rFonts w:cs="B Zar" w:hint="cs"/>
          <w:rtl/>
        </w:rPr>
        <w:t>آرام روحش به خوب</w:t>
      </w:r>
      <w:r w:rsidR="00FE4F4C">
        <w:rPr>
          <w:rFonts w:cs="B Zar" w:hint="cs"/>
          <w:rtl/>
        </w:rPr>
        <w:t>ی</w:t>
      </w:r>
      <w:r w:rsidRPr="00D4549C">
        <w:rPr>
          <w:rFonts w:cs="B Zar" w:hint="cs"/>
          <w:rtl/>
        </w:rPr>
        <w:t xml:space="preserve"> لط</w:t>
      </w:r>
      <w:r w:rsidR="00FE4F4C">
        <w:rPr>
          <w:rFonts w:cs="B Zar" w:hint="cs"/>
          <w:rtl/>
        </w:rPr>
        <w:t>ی</w:t>
      </w:r>
      <w:r w:rsidRPr="00D4549C">
        <w:rPr>
          <w:rFonts w:cs="B Zar" w:hint="cs"/>
          <w:rtl/>
        </w:rPr>
        <w:t>ف م</w:t>
      </w:r>
      <w:r w:rsidR="00FE4F4C">
        <w:rPr>
          <w:rFonts w:cs="B Zar" w:hint="cs"/>
          <w:rtl/>
        </w:rPr>
        <w:t>ی</w:t>
      </w:r>
      <w:r w:rsidR="00F84283" w:rsidRPr="00D4549C">
        <w:rPr>
          <w:rFonts w:cs="B Zar" w:hint="cs"/>
          <w:rtl/>
        </w:rPr>
        <w:t xml:space="preserve"> </w:t>
      </w:r>
      <w:r w:rsidRPr="00D4549C">
        <w:rPr>
          <w:rFonts w:cs="B Zar" w:hint="cs"/>
          <w:rtl/>
        </w:rPr>
        <w:t>شود در حدّ</w:t>
      </w:r>
      <w:r w:rsidR="00FE4F4C">
        <w:rPr>
          <w:rFonts w:cs="B Zar" w:hint="cs"/>
          <w:rtl/>
        </w:rPr>
        <w:t>ی</w:t>
      </w:r>
      <w:r w:rsidRPr="00D4549C">
        <w:rPr>
          <w:rFonts w:cs="B Zar" w:hint="cs"/>
          <w:rtl/>
        </w:rPr>
        <w:t xml:space="preserve"> که در مقابل وسوسة ش</w:t>
      </w:r>
      <w:r w:rsidR="00FE4F4C">
        <w:rPr>
          <w:rFonts w:cs="B Zar" w:hint="cs"/>
          <w:rtl/>
        </w:rPr>
        <w:t>ی</w:t>
      </w:r>
      <w:r w:rsidRPr="00D4549C">
        <w:rPr>
          <w:rFonts w:cs="B Zar" w:hint="cs"/>
          <w:rtl/>
        </w:rPr>
        <w:t>طان به</w:t>
      </w:r>
      <w:r w:rsidR="00F84283" w:rsidRPr="00D4549C">
        <w:rPr>
          <w:rFonts w:cs="B Zar" w:hint="cs"/>
          <w:rtl/>
        </w:rPr>
        <w:t xml:space="preserve"> </w:t>
      </w:r>
      <w:r w:rsidRPr="00D4549C">
        <w:rPr>
          <w:rFonts w:cs="B Zar" w:hint="cs"/>
          <w:rtl/>
        </w:rPr>
        <w:t>خوب</w:t>
      </w:r>
      <w:r w:rsidR="00FE4F4C">
        <w:rPr>
          <w:rFonts w:cs="B Zar" w:hint="cs"/>
          <w:rtl/>
        </w:rPr>
        <w:t>ی</w:t>
      </w:r>
      <w:r w:rsidRPr="00D4549C">
        <w:rPr>
          <w:rFonts w:cs="B Zar" w:hint="cs"/>
          <w:rtl/>
        </w:rPr>
        <w:t xml:space="preserve"> خود را به سو</w:t>
      </w:r>
      <w:r w:rsidR="00FE4F4C">
        <w:rPr>
          <w:rFonts w:cs="B Zar" w:hint="cs"/>
          <w:rtl/>
        </w:rPr>
        <w:t>ی</w:t>
      </w:r>
      <w:r w:rsidRPr="00D4549C">
        <w:rPr>
          <w:rFonts w:cs="B Zar" w:hint="cs"/>
          <w:rtl/>
        </w:rPr>
        <w:t xml:space="preserve"> انوار اله</w:t>
      </w:r>
      <w:r w:rsidR="00FE4F4C">
        <w:rPr>
          <w:rFonts w:cs="B Zar" w:hint="cs"/>
          <w:rtl/>
        </w:rPr>
        <w:t>ی</w:t>
      </w:r>
      <w:r w:rsidRPr="00D4549C">
        <w:rPr>
          <w:rFonts w:cs="B Zar" w:hint="cs"/>
          <w:rtl/>
        </w:rPr>
        <w:t xml:space="preserve"> سوق م</w:t>
      </w:r>
      <w:r w:rsidR="00FE4F4C">
        <w:rPr>
          <w:rFonts w:cs="B Zar" w:hint="cs"/>
          <w:rtl/>
        </w:rPr>
        <w:t>ی</w:t>
      </w:r>
      <w:r w:rsidR="00F84283" w:rsidRPr="00D4549C">
        <w:rPr>
          <w:rFonts w:cs="B Zar" w:hint="cs"/>
          <w:rtl/>
        </w:rPr>
        <w:t xml:space="preserve"> </w:t>
      </w:r>
      <w:r w:rsidRPr="00D4549C">
        <w:rPr>
          <w:rFonts w:cs="B Zar" w:hint="cs"/>
          <w:rtl/>
        </w:rPr>
        <w:t>دهد و عملاً آن وسوسه</w:t>
      </w:r>
      <w:r w:rsidR="00F84283" w:rsidRPr="00D4549C">
        <w:rPr>
          <w:rFonts w:cs="B Zar" w:hint="cs"/>
          <w:rtl/>
        </w:rPr>
        <w:t xml:space="preserve"> </w:t>
      </w:r>
      <w:r w:rsidRPr="00D4549C">
        <w:rPr>
          <w:rFonts w:cs="B Zar" w:hint="cs"/>
          <w:rtl/>
        </w:rPr>
        <w:t>ها را از تأث</w:t>
      </w:r>
      <w:r w:rsidR="00FE4F4C">
        <w:rPr>
          <w:rFonts w:cs="B Zar" w:hint="cs"/>
          <w:rtl/>
        </w:rPr>
        <w:t>ی</w:t>
      </w:r>
      <w:r w:rsidRPr="00D4549C">
        <w:rPr>
          <w:rFonts w:cs="B Zar" w:hint="cs"/>
          <w:rtl/>
        </w:rPr>
        <w:t>ر م</w:t>
      </w:r>
      <w:r w:rsidR="00FE4F4C">
        <w:rPr>
          <w:rFonts w:cs="B Zar" w:hint="cs"/>
          <w:rtl/>
        </w:rPr>
        <w:t>ی</w:t>
      </w:r>
      <w:r w:rsidR="00F84283" w:rsidRPr="00D4549C">
        <w:rPr>
          <w:rFonts w:cs="B Zar" w:hint="cs"/>
          <w:rtl/>
        </w:rPr>
        <w:t xml:space="preserve"> </w:t>
      </w:r>
      <w:r w:rsidRPr="00D4549C">
        <w:rPr>
          <w:rFonts w:cs="B Zar" w:hint="cs"/>
          <w:rtl/>
        </w:rPr>
        <w:t>اندازد. وقت</w:t>
      </w:r>
      <w:r w:rsidR="00FE4F4C">
        <w:rPr>
          <w:rFonts w:cs="B Zar" w:hint="cs"/>
          <w:rtl/>
        </w:rPr>
        <w:t>ی</w:t>
      </w:r>
      <w:r w:rsidRPr="00D4549C">
        <w:rPr>
          <w:rFonts w:cs="B Zar" w:hint="cs"/>
          <w:rtl/>
        </w:rPr>
        <w:t xml:space="preserve"> انسان قلب را از حبّ دن</w:t>
      </w:r>
      <w:r w:rsidR="00FE4F4C">
        <w:rPr>
          <w:rFonts w:cs="B Zar" w:hint="cs"/>
          <w:rtl/>
        </w:rPr>
        <w:t>ی</w:t>
      </w:r>
      <w:r w:rsidRPr="00D4549C">
        <w:rPr>
          <w:rFonts w:cs="B Zar" w:hint="cs"/>
          <w:rtl/>
        </w:rPr>
        <w:t>ا و آرزوها</w:t>
      </w:r>
      <w:r w:rsidR="00FE4F4C">
        <w:rPr>
          <w:rFonts w:cs="B Zar" w:hint="cs"/>
          <w:rtl/>
        </w:rPr>
        <w:t>ی</w:t>
      </w:r>
      <w:r w:rsidRPr="00D4549C">
        <w:rPr>
          <w:rFonts w:cs="B Zar" w:hint="cs"/>
          <w:rtl/>
        </w:rPr>
        <w:t xml:space="preserve"> دروغ</w:t>
      </w:r>
      <w:r w:rsidR="00FE4F4C">
        <w:rPr>
          <w:rFonts w:cs="B Zar" w:hint="cs"/>
          <w:rtl/>
        </w:rPr>
        <w:t>ی</w:t>
      </w:r>
      <w:r w:rsidRPr="00D4549C">
        <w:rPr>
          <w:rFonts w:cs="B Zar" w:hint="cs"/>
          <w:rtl/>
        </w:rPr>
        <w:t xml:space="preserve">ن آزاد </w:t>
      </w:r>
      <w:r w:rsidR="00FE4F4C">
        <w:rPr>
          <w:rFonts w:cs="B Zar" w:hint="cs"/>
          <w:rtl/>
        </w:rPr>
        <w:t>ک</w:t>
      </w:r>
      <w:r w:rsidRPr="00D4549C">
        <w:rPr>
          <w:rFonts w:cs="B Zar" w:hint="cs"/>
          <w:rtl/>
        </w:rPr>
        <w:t>رد و معارف حقّه را در خود تقو</w:t>
      </w:r>
      <w:r w:rsidR="00FE4F4C">
        <w:rPr>
          <w:rFonts w:cs="B Zar" w:hint="cs"/>
          <w:rtl/>
        </w:rPr>
        <w:t>ی</w:t>
      </w:r>
      <w:r w:rsidRPr="00D4549C">
        <w:rPr>
          <w:rFonts w:cs="B Zar" w:hint="cs"/>
          <w:rtl/>
        </w:rPr>
        <w:t>ت نمود، آرام</w:t>
      </w:r>
      <w:r w:rsidR="00F84283" w:rsidRPr="00D4549C">
        <w:rPr>
          <w:rFonts w:cs="B Zar" w:hint="cs"/>
          <w:rtl/>
        </w:rPr>
        <w:t xml:space="preserve"> </w:t>
      </w:r>
      <w:r w:rsidRPr="00D4549C">
        <w:rPr>
          <w:rFonts w:cs="B Zar" w:hint="cs"/>
          <w:rtl/>
        </w:rPr>
        <w:t>آرام به لطافت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لازم دست 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ابد، به شرط</w:t>
      </w:r>
      <w:r w:rsidR="00FE4F4C">
        <w:rPr>
          <w:rFonts w:cs="B Zar" w:hint="cs"/>
          <w:rtl/>
        </w:rPr>
        <w:t>ی</w:t>
      </w:r>
      <w:r w:rsidRPr="00D4549C">
        <w:rPr>
          <w:rFonts w:cs="B Zar" w:hint="cs"/>
          <w:rtl/>
        </w:rPr>
        <w:t xml:space="preserve"> </w:t>
      </w:r>
      <w:r w:rsidR="002E47DE" w:rsidRPr="00D4549C">
        <w:rPr>
          <w:rFonts w:cs="B Zar" w:hint="cs"/>
          <w:rtl/>
        </w:rPr>
        <w:t xml:space="preserve">که </w:t>
      </w:r>
      <w:r w:rsidRPr="00D4549C">
        <w:rPr>
          <w:rFonts w:cs="B Zar" w:hint="cs"/>
          <w:rtl/>
        </w:rPr>
        <w:t>عوامل الطاف روح را در زندگ</w:t>
      </w:r>
      <w:r w:rsidR="00FE4F4C">
        <w:rPr>
          <w:rFonts w:cs="B Zar" w:hint="cs"/>
          <w:rtl/>
        </w:rPr>
        <w:t>ی</w:t>
      </w:r>
      <w:r w:rsidRPr="00D4549C">
        <w:rPr>
          <w:rFonts w:cs="B Zar" w:hint="cs"/>
          <w:rtl/>
        </w:rPr>
        <w:t xml:space="preserve"> خود دائماً نگهدارد، و از طر</w:t>
      </w:r>
      <w:r w:rsidR="00FE4F4C">
        <w:rPr>
          <w:rFonts w:cs="B Zar" w:hint="cs"/>
          <w:rtl/>
        </w:rPr>
        <w:t>ی</w:t>
      </w:r>
      <w:r w:rsidRPr="00D4549C">
        <w:rPr>
          <w:rFonts w:cs="B Zar" w:hint="cs"/>
          <w:rtl/>
        </w:rPr>
        <w:t>ق حسّ</w:t>
      </w:r>
      <w:r w:rsidR="00FE4F4C">
        <w:rPr>
          <w:rFonts w:cs="B Zar" w:hint="cs"/>
          <w:rtl/>
        </w:rPr>
        <w:t>ی</w:t>
      </w:r>
      <w:r w:rsidR="00F84283" w:rsidRPr="00D4549C">
        <w:rPr>
          <w:rFonts w:cs="B Zar" w:hint="cs"/>
          <w:rtl/>
        </w:rPr>
        <w:t xml:space="preserve"> </w:t>
      </w:r>
      <w:r w:rsidRPr="00D4549C">
        <w:rPr>
          <w:rFonts w:cs="B Zar" w:hint="cs"/>
          <w:rtl/>
        </w:rPr>
        <w:t>شدن و معص</w:t>
      </w:r>
      <w:r w:rsidR="00FE4F4C">
        <w:rPr>
          <w:rFonts w:cs="B Zar" w:hint="cs"/>
          <w:rtl/>
        </w:rPr>
        <w:t>ی</w:t>
      </w:r>
      <w:r w:rsidRPr="00D4549C">
        <w:rPr>
          <w:rFonts w:cs="B Zar" w:hint="cs"/>
          <w:rtl/>
        </w:rPr>
        <w:t>ت</w:t>
      </w:r>
      <w:r w:rsidR="00F84283" w:rsidRPr="00D4549C">
        <w:rPr>
          <w:rFonts w:cs="B Zar" w:hint="cs"/>
          <w:rtl/>
        </w:rPr>
        <w:t xml:space="preserve"> </w:t>
      </w:r>
      <w:r w:rsidR="00FE4F4C">
        <w:rPr>
          <w:rFonts w:cs="B Zar" w:hint="cs"/>
          <w:rtl/>
        </w:rPr>
        <w:t>ک</w:t>
      </w:r>
      <w:r w:rsidRPr="00D4549C">
        <w:rPr>
          <w:rFonts w:cs="B Zar" w:hint="cs"/>
          <w:rtl/>
        </w:rPr>
        <w:t>ردن به شرا</w:t>
      </w:r>
      <w:r w:rsidR="00FE4F4C">
        <w:rPr>
          <w:rFonts w:cs="B Zar" w:hint="cs"/>
          <w:rtl/>
        </w:rPr>
        <w:t>ی</w:t>
      </w:r>
      <w:r w:rsidRPr="00D4549C">
        <w:rPr>
          <w:rFonts w:cs="B Zar" w:hint="cs"/>
          <w:rtl/>
        </w:rPr>
        <w:t>طِ خشونت روح رو</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اورد.</w:t>
      </w:r>
    </w:p>
    <w:p w:rsidR="00867AE5" w:rsidRPr="00D4549C" w:rsidRDefault="00867AE5" w:rsidP="00867AE5">
      <w:pPr>
        <w:rPr>
          <w:rFonts w:cs="B Zar" w:hint="cs"/>
          <w:rtl/>
        </w:rPr>
      </w:pPr>
      <w:r w:rsidRPr="00D4549C">
        <w:rPr>
          <w:rFonts w:cs="B Zar" w:hint="cs"/>
          <w:rtl/>
        </w:rPr>
        <w:t>پس اگر شما با ا</w:t>
      </w:r>
      <w:r w:rsidR="00FE4F4C">
        <w:rPr>
          <w:rFonts w:cs="B Zar" w:hint="cs"/>
          <w:rtl/>
        </w:rPr>
        <w:t>ی</w:t>
      </w:r>
      <w:r w:rsidRPr="00D4549C">
        <w:rPr>
          <w:rFonts w:cs="B Zar" w:hint="cs"/>
          <w:rtl/>
        </w:rPr>
        <w:t xml:space="preserve">ن اراده و عزم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روح خود را لط</w:t>
      </w:r>
      <w:r w:rsidR="00FE4F4C">
        <w:rPr>
          <w:rFonts w:cs="B Zar" w:hint="cs"/>
          <w:rtl/>
        </w:rPr>
        <w:t>ی</w:t>
      </w:r>
      <w:r w:rsidRPr="00D4549C">
        <w:rPr>
          <w:rFonts w:cs="B Zar" w:hint="cs"/>
          <w:rtl/>
        </w:rPr>
        <w:t xml:space="preserve">ف </w:t>
      </w:r>
      <w:r w:rsidR="00FE4F4C">
        <w:rPr>
          <w:rFonts w:cs="B Zar" w:hint="cs"/>
          <w:rtl/>
        </w:rPr>
        <w:t>ک</w:t>
      </w:r>
      <w:r w:rsidRPr="00D4549C">
        <w:rPr>
          <w:rFonts w:cs="B Zar" w:hint="cs"/>
          <w:rtl/>
        </w:rPr>
        <w:t>ن</w:t>
      </w:r>
      <w:r w:rsidR="00FE4F4C">
        <w:rPr>
          <w:rFonts w:cs="B Zar" w:hint="cs"/>
          <w:rtl/>
        </w:rPr>
        <w:t>ی</w:t>
      </w:r>
      <w:r w:rsidRPr="00D4549C">
        <w:rPr>
          <w:rFonts w:cs="B Zar" w:hint="cs"/>
          <w:rtl/>
        </w:rPr>
        <w:t>د، به دستورات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نگاه </w:t>
      </w:r>
      <w:r w:rsidR="00FE4F4C">
        <w:rPr>
          <w:rFonts w:cs="B Zar" w:hint="cs"/>
          <w:rtl/>
        </w:rPr>
        <w:t>ک</w:t>
      </w:r>
      <w:r w:rsidRPr="00D4549C">
        <w:rPr>
          <w:rFonts w:cs="B Zar" w:hint="cs"/>
          <w:rtl/>
        </w:rPr>
        <w:t>ن</w:t>
      </w:r>
      <w:r w:rsidR="00FE4F4C">
        <w:rPr>
          <w:rFonts w:cs="B Zar" w:hint="cs"/>
          <w:rtl/>
        </w:rPr>
        <w:t>ی</w:t>
      </w:r>
      <w:r w:rsidRPr="00D4549C">
        <w:rPr>
          <w:rFonts w:cs="B Zar" w:hint="cs"/>
          <w:rtl/>
        </w:rPr>
        <w:t>د، از هم</w:t>
      </w:r>
      <w:r w:rsidR="00FE4F4C">
        <w:rPr>
          <w:rFonts w:cs="B Zar" w:hint="cs"/>
          <w:rtl/>
        </w:rPr>
        <w:t>ی</w:t>
      </w:r>
      <w:r w:rsidRPr="00D4549C">
        <w:rPr>
          <w:rFonts w:cs="B Zar" w:hint="cs"/>
          <w:rtl/>
        </w:rPr>
        <w:t>ن دستورات سادة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نت</w:t>
      </w:r>
      <w:r w:rsidR="00FE4F4C">
        <w:rPr>
          <w:rFonts w:cs="B Zar" w:hint="cs"/>
          <w:rtl/>
        </w:rPr>
        <w:t>ی</w:t>
      </w:r>
      <w:r w:rsidRPr="00D4549C">
        <w:rPr>
          <w:rFonts w:cs="B Zar" w:hint="cs"/>
          <w:rtl/>
        </w:rPr>
        <w:t xml:space="preserve">جة </w:t>
      </w:r>
      <w:r w:rsidR="00FE4F4C">
        <w:rPr>
          <w:rFonts w:cs="B Zar" w:hint="cs"/>
          <w:rtl/>
        </w:rPr>
        <w:t>ک</w:t>
      </w:r>
      <w:r w:rsidRPr="00D4549C">
        <w:rPr>
          <w:rFonts w:cs="B Zar" w:hint="cs"/>
          <w:rtl/>
        </w:rPr>
        <w:t>امل را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د. پروفسور فر</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وف شُوان در </w:t>
      </w:r>
      <w:r w:rsidR="00FE4F4C">
        <w:rPr>
          <w:rFonts w:cs="B Zar" w:hint="cs"/>
          <w:rtl/>
        </w:rPr>
        <w:t>ک</w:t>
      </w:r>
      <w:r w:rsidRPr="00D4549C">
        <w:rPr>
          <w:rFonts w:cs="B Zar" w:hint="cs"/>
          <w:rtl/>
        </w:rPr>
        <w:t>تاب «شناخت اسلام» در جواب اشکال زنان غرب</w:t>
      </w:r>
      <w:r w:rsidR="00FE4F4C">
        <w:rPr>
          <w:rFonts w:cs="B Zar" w:hint="cs"/>
          <w:rtl/>
        </w:rPr>
        <w:t>ی</w:t>
      </w:r>
      <w:r w:rsidR="00F84283" w:rsidRPr="00D4549C">
        <w:rPr>
          <w:rFonts w:cs="B Zar" w:hint="cs"/>
          <w:rtl/>
        </w:rPr>
        <w:t xml:space="preserve"> </w:t>
      </w:r>
      <w:r w:rsidRPr="00D4549C">
        <w:rPr>
          <w:rFonts w:cs="B Zar" w:hint="cs"/>
          <w:rtl/>
        </w:rPr>
        <w:t xml:space="preserve"> به حجاب زنان مسلمان </w:t>
      </w:r>
      <w:r w:rsidR="00FE4F4C">
        <w:rPr>
          <w:rFonts w:cs="B Zar" w:hint="cs"/>
          <w:rtl/>
        </w:rPr>
        <w:t>ک</w:t>
      </w:r>
      <w:r w:rsidRPr="00D4549C">
        <w:rPr>
          <w:rFonts w:cs="B Zar" w:hint="cs"/>
          <w:rtl/>
        </w:rPr>
        <w:t>ه گفته</w:t>
      </w:r>
      <w:r w:rsidR="00F84283" w:rsidRPr="00D4549C">
        <w:rPr>
          <w:rFonts w:cs="B Zar" w:hint="cs"/>
          <w:rtl/>
        </w:rPr>
        <w:t xml:space="preserve"> </w:t>
      </w:r>
      <w:r w:rsidRPr="00D4549C">
        <w:rPr>
          <w:rFonts w:cs="B Zar" w:hint="cs"/>
          <w:rtl/>
        </w:rPr>
        <w:t>اند ا</w:t>
      </w:r>
      <w:r w:rsidR="00FE4F4C">
        <w:rPr>
          <w:rFonts w:cs="B Zar" w:hint="cs"/>
          <w:rtl/>
        </w:rPr>
        <w:t>ی</w:t>
      </w:r>
      <w:r w:rsidRPr="00D4549C">
        <w:rPr>
          <w:rFonts w:cs="B Zar" w:hint="cs"/>
          <w:rtl/>
        </w:rPr>
        <w:t>ن چه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به زن</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موها</w:t>
      </w:r>
      <w:r w:rsidR="00FE4F4C">
        <w:rPr>
          <w:rFonts w:cs="B Zar" w:hint="cs"/>
          <w:rtl/>
        </w:rPr>
        <w:t>ی</w:t>
      </w:r>
      <w:r w:rsidRPr="00D4549C">
        <w:rPr>
          <w:rFonts w:cs="B Zar" w:hint="cs"/>
          <w:rtl/>
        </w:rPr>
        <w:t xml:space="preserve"> خود را در ا</w:t>
      </w:r>
      <w:r w:rsidR="00FE4F4C">
        <w:rPr>
          <w:rFonts w:cs="B Zar" w:hint="cs"/>
          <w:rtl/>
        </w:rPr>
        <w:t>ی</w:t>
      </w:r>
      <w:r w:rsidRPr="00D4549C">
        <w:rPr>
          <w:rFonts w:cs="B Zar" w:hint="cs"/>
          <w:rtl/>
        </w:rPr>
        <w:t>ن روسر</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گرم و طاقت</w:t>
      </w:r>
      <w:r w:rsidR="00F84283" w:rsidRPr="00D4549C">
        <w:rPr>
          <w:rFonts w:cs="B Zar" w:hint="cs"/>
          <w:rtl/>
        </w:rPr>
        <w:t xml:space="preserve"> </w:t>
      </w:r>
      <w:r w:rsidRPr="00D4549C">
        <w:rPr>
          <w:rFonts w:cs="B Zar" w:hint="cs"/>
          <w:rtl/>
        </w:rPr>
        <w:t>فرسا بپ</w:t>
      </w:r>
      <w:r w:rsidR="00FE4F4C">
        <w:rPr>
          <w:rFonts w:cs="B Zar" w:hint="cs"/>
          <w:rtl/>
        </w:rPr>
        <w:t>ی</w:t>
      </w:r>
      <w:r w:rsidRPr="00D4549C">
        <w:rPr>
          <w:rFonts w:cs="B Zar" w:hint="cs"/>
          <w:rtl/>
        </w:rPr>
        <w:t>چند، ا</w:t>
      </w:r>
      <w:r w:rsidR="00FE4F4C">
        <w:rPr>
          <w:rFonts w:cs="B Zar" w:hint="cs"/>
          <w:rtl/>
        </w:rPr>
        <w:t>ی</w:t>
      </w:r>
      <w:r w:rsidRPr="00D4549C">
        <w:rPr>
          <w:rFonts w:cs="B Zar" w:hint="cs"/>
          <w:rtl/>
        </w:rPr>
        <w:t>ن چه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قدر برا</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روانش سخت</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جاد م</w:t>
      </w:r>
      <w:r w:rsidR="00FE4F4C">
        <w:rPr>
          <w:rFonts w:cs="B Zar" w:hint="cs"/>
          <w:rtl/>
        </w:rPr>
        <w:t>ی</w:t>
      </w:r>
      <w:r w:rsidR="00F84283" w:rsidRPr="00D4549C">
        <w:rPr>
          <w:rFonts w:cs="B Zar" w:hint="cs"/>
          <w:rtl/>
        </w:rPr>
        <w:t xml:space="preserve"> </w:t>
      </w:r>
      <w:r w:rsidRPr="00D4549C">
        <w:rPr>
          <w:rFonts w:cs="B Zar" w:hint="cs"/>
          <w:rtl/>
        </w:rPr>
        <w:t>کند؟</w:t>
      </w:r>
      <w:r w:rsidR="00F84283" w:rsidRPr="00D4549C">
        <w:rPr>
          <w:rFonts w:cs="B Zar" w:hint="cs"/>
          <w:rtl/>
        </w:rPr>
        <w:t xml:space="preserve"> </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اگر شما هم مثل زنان محجّبة مسلمان از طر</w:t>
      </w:r>
      <w:r w:rsidR="00FE4F4C">
        <w:rPr>
          <w:rFonts w:cs="B Zar" w:hint="cs"/>
          <w:rtl/>
        </w:rPr>
        <w:t>ی</w:t>
      </w:r>
      <w:r w:rsidRPr="00D4549C">
        <w:rPr>
          <w:rFonts w:cs="B Zar" w:hint="cs"/>
          <w:rtl/>
        </w:rPr>
        <w:t>ق حجاب، در طلب تقوا و لطافت روح بود</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سخت</w:t>
      </w:r>
      <w:r w:rsidR="00FE4F4C">
        <w:rPr>
          <w:rFonts w:cs="B Zar" w:hint="cs"/>
          <w:rtl/>
        </w:rPr>
        <w:t>ی</w:t>
      </w:r>
      <w:r w:rsidR="00F84283" w:rsidRPr="00D4549C">
        <w:rPr>
          <w:rFonts w:cs="B Zar" w:hint="cs"/>
          <w:rtl/>
        </w:rPr>
        <w:t xml:space="preserve"> </w:t>
      </w:r>
      <w:r w:rsidRPr="00D4549C">
        <w:rPr>
          <w:rFonts w:cs="B Zar" w:hint="cs"/>
          <w:rtl/>
        </w:rPr>
        <w:t>ها برا</w:t>
      </w:r>
      <w:r w:rsidR="00FE4F4C">
        <w:rPr>
          <w:rFonts w:cs="B Zar" w:hint="cs"/>
          <w:rtl/>
        </w:rPr>
        <w:t>ی</w:t>
      </w:r>
      <w:r w:rsidRPr="00D4549C">
        <w:rPr>
          <w:rFonts w:cs="B Zar" w:hint="cs"/>
          <w:rtl/>
        </w:rPr>
        <w:t>تان به راحت</w:t>
      </w:r>
      <w:r w:rsidR="00FE4F4C">
        <w:rPr>
          <w:rFonts w:cs="B Zar" w:hint="cs"/>
          <w:rtl/>
        </w:rPr>
        <w:t>ی</w:t>
      </w:r>
      <w:r w:rsidRPr="00D4549C">
        <w:rPr>
          <w:rFonts w:cs="B Zar" w:hint="cs"/>
          <w:rtl/>
        </w:rPr>
        <w:t xml:space="preserve"> قابل</w:t>
      </w:r>
      <w:r w:rsidR="00F84283" w:rsidRPr="00D4549C">
        <w:rPr>
          <w:rFonts w:cs="B Zar" w:hint="cs"/>
          <w:rtl/>
        </w:rPr>
        <w:t xml:space="preserve"> </w:t>
      </w:r>
      <w:r w:rsidRPr="00D4549C">
        <w:rPr>
          <w:rFonts w:cs="B Zar" w:hint="cs"/>
          <w:rtl/>
        </w:rPr>
        <w:t>تحمّل بود، چون نم</w:t>
      </w:r>
      <w:r w:rsidR="00FE4F4C">
        <w:rPr>
          <w:rFonts w:cs="B Zar" w:hint="cs"/>
          <w:rtl/>
        </w:rPr>
        <w:t>ی</w:t>
      </w:r>
      <w:r w:rsidR="00F84283" w:rsidRPr="00D4549C">
        <w:rPr>
          <w:rFonts w:cs="B Zar" w:hint="cs"/>
          <w:rtl/>
        </w:rPr>
        <w:t xml:space="preserve"> </w:t>
      </w:r>
      <w:r w:rsidRPr="00D4549C">
        <w:rPr>
          <w:rFonts w:cs="B Zar" w:hint="cs"/>
          <w:rtl/>
        </w:rPr>
        <w:t>دان</w:t>
      </w:r>
      <w:r w:rsidR="00FE4F4C">
        <w:rPr>
          <w:rFonts w:cs="B Zar" w:hint="cs"/>
          <w:rtl/>
        </w:rPr>
        <w:t>ی</w:t>
      </w:r>
      <w:r w:rsidRPr="00D4549C">
        <w:rPr>
          <w:rFonts w:cs="B Zar" w:hint="cs"/>
          <w:rtl/>
        </w:rPr>
        <w:t>د مسلمانان از طر</w:t>
      </w:r>
      <w:r w:rsidR="00FE4F4C">
        <w:rPr>
          <w:rFonts w:cs="B Zar" w:hint="cs"/>
          <w:rtl/>
        </w:rPr>
        <w:t>ی</w:t>
      </w:r>
      <w:r w:rsidRPr="00D4549C">
        <w:rPr>
          <w:rFonts w:cs="B Zar" w:hint="cs"/>
          <w:rtl/>
        </w:rPr>
        <w:t>ق انجام ا</w:t>
      </w:r>
      <w:r w:rsidR="00FE4F4C">
        <w:rPr>
          <w:rFonts w:cs="B Zar" w:hint="cs"/>
          <w:rtl/>
        </w:rPr>
        <w:t>ی</w:t>
      </w:r>
      <w:r w:rsidRPr="00D4549C">
        <w:rPr>
          <w:rFonts w:cs="B Zar" w:hint="cs"/>
          <w:rtl/>
        </w:rPr>
        <w:t>ن دستورات چه نتا</w:t>
      </w:r>
      <w:r w:rsidR="00FE4F4C">
        <w:rPr>
          <w:rFonts w:cs="B Zar" w:hint="cs"/>
          <w:rtl/>
        </w:rPr>
        <w:t>ی</w:t>
      </w:r>
      <w:r w:rsidRPr="00D4549C">
        <w:rPr>
          <w:rFonts w:cs="B Zar" w:hint="cs"/>
          <w:rtl/>
        </w:rPr>
        <w:t>ج</w:t>
      </w:r>
      <w:r w:rsidR="00FE4F4C">
        <w:rPr>
          <w:rFonts w:cs="B Zar" w:hint="cs"/>
          <w:rtl/>
        </w:rPr>
        <w:t>ی</w:t>
      </w:r>
      <w:r w:rsidRPr="00D4549C">
        <w:rPr>
          <w:rFonts w:cs="B Zar" w:hint="cs"/>
          <w:rtl/>
        </w:rPr>
        <w:t xml:space="preserve"> را دنبال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برا</w:t>
      </w:r>
      <w:r w:rsidR="00FE4F4C">
        <w:rPr>
          <w:rFonts w:cs="B Zar" w:hint="cs"/>
          <w:rtl/>
        </w:rPr>
        <w:t>ی</w:t>
      </w:r>
      <w:r w:rsidRPr="00D4549C">
        <w:rPr>
          <w:rFonts w:cs="B Zar" w:hint="cs"/>
          <w:rtl/>
        </w:rPr>
        <w:t>تان قابل</w:t>
      </w:r>
      <w:r w:rsidR="00F84283" w:rsidRPr="00D4549C">
        <w:rPr>
          <w:rFonts w:cs="B Zar" w:hint="cs"/>
          <w:rtl/>
        </w:rPr>
        <w:t xml:space="preserve"> </w:t>
      </w:r>
      <w:r w:rsidRPr="00D4549C">
        <w:rPr>
          <w:rFonts w:cs="B Zar" w:hint="cs"/>
          <w:rtl/>
        </w:rPr>
        <w:t>پذ</w:t>
      </w:r>
      <w:r w:rsidR="00FE4F4C">
        <w:rPr>
          <w:rFonts w:cs="B Zar" w:hint="cs"/>
          <w:rtl/>
        </w:rPr>
        <w:t>ی</w:t>
      </w:r>
      <w:r w:rsidRPr="00D4549C">
        <w:rPr>
          <w:rFonts w:cs="B Zar" w:hint="cs"/>
          <w:rtl/>
        </w:rPr>
        <w:t>رش و قابل تحمل ن</w:t>
      </w:r>
      <w:r w:rsidR="00FE4F4C">
        <w:rPr>
          <w:rFonts w:cs="B Zar" w:hint="cs"/>
          <w:rtl/>
        </w:rPr>
        <w:t>ی</w:t>
      </w:r>
      <w:r w:rsidRPr="00D4549C">
        <w:rPr>
          <w:rFonts w:cs="B Zar" w:hint="cs"/>
          <w:rtl/>
        </w:rPr>
        <w:t>ست.</w:t>
      </w:r>
    </w:p>
    <w:p w:rsidR="00867AE5" w:rsidRPr="00D4549C" w:rsidRDefault="00867AE5" w:rsidP="002E47DE">
      <w:pPr>
        <w:rPr>
          <w:rFonts w:cs="B Zar" w:hint="cs"/>
          <w:rtl/>
        </w:rPr>
      </w:pPr>
      <w:r w:rsidRPr="00D4549C">
        <w:rPr>
          <w:rFonts w:cs="B Zar" w:hint="cs"/>
          <w:rtl/>
        </w:rPr>
        <w:t>انسان اگر بداند با</w:t>
      </w:r>
      <w:r w:rsidR="00FE4F4C">
        <w:rPr>
          <w:rFonts w:cs="B Zar" w:hint="cs"/>
          <w:rtl/>
        </w:rPr>
        <w:t>ی</w:t>
      </w:r>
      <w:r w:rsidRPr="00D4549C">
        <w:rPr>
          <w:rFonts w:cs="B Zar" w:hint="cs"/>
          <w:rtl/>
        </w:rPr>
        <w:t>د خدا را بشناسد تا در اثر شناخت خدا</w:t>
      </w:r>
      <w:r w:rsidR="00FE4F4C">
        <w:rPr>
          <w:rFonts w:cs="B Zar" w:hint="cs"/>
          <w:rtl/>
        </w:rPr>
        <w:t>ی</w:t>
      </w:r>
      <w:r w:rsidRPr="00D4549C">
        <w:rPr>
          <w:rFonts w:cs="B Zar" w:hint="cs"/>
          <w:rtl/>
        </w:rPr>
        <w:t xml:space="preserve"> لط</w:t>
      </w:r>
      <w:r w:rsidR="00FE4F4C">
        <w:rPr>
          <w:rFonts w:cs="B Zar" w:hint="cs"/>
          <w:rtl/>
        </w:rPr>
        <w:t>ی</w:t>
      </w:r>
      <w:r w:rsidRPr="00D4549C">
        <w:rPr>
          <w:rFonts w:cs="B Zar" w:hint="cs"/>
          <w:rtl/>
        </w:rPr>
        <w:t>ف، روحش را لط</w:t>
      </w:r>
      <w:r w:rsidR="00FE4F4C">
        <w:rPr>
          <w:rFonts w:cs="B Zar" w:hint="cs"/>
          <w:rtl/>
        </w:rPr>
        <w:t>ی</w:t>
      </w:r>
      <w:r w:rsidRPr="00D4549C">
        <w:rPr>
          <w:rFonts w:cs="B Zar" w:hint="cs"/>
          <w:rtl/>
        </w:rPr>
        <w:t xml:space="preserve">ف </w:t>
      </w:r>
      <w:r w:rsidR="00FE4F4C">
        <w:rPr>
          <w:rFonts w:cs="B Zar" w:hint="cs"/>
          <w:rtl/>
        </w:rPr>
        <w:t>ک</w:t>
      </w:r>
      <w:r w:rsidRPr="00D4549C">
        <w:rPr>
          <w:rFonts w:cs="B Zar" w:hint="cs"/>
          <w:rtl/>
        </w:rPr>
        <w:t>ند، آن</w:t>
      </w:r>
      <w:r w:rsidR="00F84283" w:rsidRPr="00D4549C">
        <w:rPr>
          <w:rFonts w:cs="B Zar" w:hint="cs"/>
          <w:rtl/>
        </w:rPr>
        <w:t xml:space="preserve"> </w:t>
      </w:r>
      <w:r w:rsidRPr="00D4549C">
        <w:rPr>
          <w:rFonts w:cs="B Zar" w:hint="cs"/>
          <w:rtl/>
        </w:rPr>
        <w:t>وقت بب</w:t>
      </w:r>
      <w:r w:rsidR="00FE4F4C">
        <w:rPr>
          <w:rFonts w:cs="B Zar" w:hint="cs"/>
          <w:rtl/>
        </w:rPr>
        <w:t>ی</w:t>
      </w:r>
      <w:r w:rsidRPr="00D4549C">
        <w:rPr>
          <w:rFonts w:cs="B Zar" w:hint="cs"/>
          <w:rtl/>
        </w:rPr>
        <w:t>ن</w:t>
      </w:r>
      <w:r w:rsidR="00FE4F4C">
        <w:rPr>
          <w:rFonts w:cs="B Zar" w:hint="cs"/>
          <w:rtl/>
        </w:rPr>
        <w:t>ی</w:t>
      </w:r>
      <w:r w:rsidRPr="00D4549C">
        <w:rPr>
          <w:rFonts w:cs="B Zar" w:hint="cs"/>
          <w:rtl/>
        </w:rPr>
        <w:t>د چقد</w:t>
      </w:r>
      <w:r w:rsidR="002E47DE" w:rsidRPr="00D4549C">
        <w:rPr>
          <w:rFonts w:cs="B Zar" w:hint="cs"/>
          <w:rtl/>
        </w:rPr>
        <w:t>ر خداشناس</w:t>
      </w:r>
      <w:r w:rsidR="00FE4F4C">
        <w:rPr>
          <w:rFonts w:cs="B Zar" w:hint="cs"/>
          <w:rtl/>
        </w:rPr>
        <w:t>ی</w:t>
      </w:r>
      <w:r w:rsidR="002E47DE" w:rsidRPr="00D4549C">
        <w:rPr>
          <w:rFonts w:cs="B Zar" w:hint="cs"/>
          <w:rtl/>
        </w:rPr>
        <w:t xml:space="preserve"> و اُنس با خدا برا</w:t>
      </w:r>
      <w:r w:rsidR="00FE4F4C">
        <w:rPr>
          <w:rFonts w:cs="B Zar" w:hint="cs"/>
          <w:rtl/>
        </w:rPr>
        <w:t>ی</w:t>
      </w:r>
      <w:r w:rsidR="002E47DE" w:rsidRPr="00D4549C">
        <w:rPr>
          <w:rFonts w:cs="B Zar" w:hint="cs"/>
          <w:rtl/>
        </w:rPr>
        <w:t>ش</w:t>
      </w:r>
      <w:r w:rsidRPr="00D4549C">
        <w:rPr>
          <w:rFonts w:cs="B Zar" w:hint="cs"/>
          <w:rtl/>
        </w:rPr>
        <w:t xml:space="preserve"> آسان م</w:t>
      </w:r>
      <w:r w:rsidR="00FE4F4C">
        <w:rPr>
          <w:rFonts w:cs="B Zar" w:hint="cs"/>
          <w:rtl/>
        </w:rPr>
        <w:t>ی</w:t>
      </w:r>
      <w:r w:rsidR="00F84283" w:rsidRPr="00D4549C">
        <w:rPr>
          <w:rFonts w:cs="B Zar" w:hint="cs"/>
          <w:rtl/>
        </w:rPr>
        <w:t xml:space="preserve">  </w:t>
      </w:r>
      <w:r w:rsidRPr="00D4549C">
        <w:rPr>
          <w:rFonts w:cs="B Zar" w:hint="cs"/>
          <w:rtl/>
        </w:rPr>
        <w:t>شود. مثلاً گاه</w:t>
      </w:r>
      <w:r w:rsidR="00FE4F4C">
        <w:rPr>
          <w:rFonts w:cs="B Zar" w:hint="cs"/>
          <w:rtl/>
        </w:rPr>
        <w:t>ی</w:t>
      </w:r>
      <w:r w:rsidRPr="00D4549C">
        <w:rPr>
          <w:rFonts w:cs="B Zar" w:hint="cs"/>
          <w:rtl/>
        </w:rPr>
        <w:t xml:space="preserve"> شما با دوستان </w:t>
      </w:r>
      <w:r w:rsidR="00FE4F4C">
        <w:rPr>
          <w:rFonts w:cs="B Zar" w:hint="cs"/>
          <w:rtl/>
        </w:rPr>
        <w:t>ی</w:t>
      </w:r>
      <w:r w:rsidRPr="00D4549C">
        <w:rPr>
          <w:rFonts w:cs="B Zar" w:hint="cs"/>
          <w:rtl/>
        </w:rPr>
        <w:t>ا آشنا</w:t>
      </w:r>
      <w:r w:rsidR="00FE4F4C">
        <w:rPr>
          <w:rFonts w:cs="B Zar" w:hint="cs"/>
          <w:rtl/>
        </w:rPr>
        <w:t>ی</w:t>
      </w:r>
      <w:r w:rsidRPr="00D4549C">
        <w:rPr>
          <w:rFonts w:cs="B Zar" w:hint="cs"/>
          <w:rtl/>
        </w:rPr>
        <w:t>ان خود قهر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در روا</w:t>
      </w:r>
      <w:r w:rsidR="00FE4F4C">
        <w:rPr>
          <w:rFonts w:cs="B Zar" w:hint="cs"/>
          <w:rtl/>
        </w:rPr>
        <w:t>ی</w:t>
      </w:r>
      <w:r w:rsidRPr="00D4549C">
        <w:rPr>
          <w:rFonts w:cs="B Zar" w:hint="cs"/>
          <w:rtl/>
        </w:rPr>
        <w:t>ت دار</w:t>
      </w:r>
      <w:r w:rsidR="00FE4F4C">
        <w:rPr>
          <w:rFonts w:cs="B Zar" w:hint="cs"/>
          <w:rtl/>
        </w:rPr>
        <w:t>ی</w:t>
      </w:r>
      <w:r w:rsidRPr="00D4549C">
        <w:rPr>
          <w:rFonts w:cs="B Zar" w:hint="cs"/>
          <w:rtl/>
        </w:rPr>
        <w:t>م اگر ب</w:t>
      </w:r>
      <w:r w:rsidR="00FE4F4C">
        <w:rPr>
          <w:rFonts w:cs="B Zar" w:hint="cs"/>
          <w:rtl/>
        </w:rPr>
        <w:t>ی</w:t>
      </w:r>
      <w:r w:rsidRPr="00D4549C">
        <w:rPr>
          <w:rFonts w:cs="B Zar" w:hint="cs"/>
          <w:rtl/>
        </w:rPr>
        <w:t>ش از سه</w:t>
      </w:r>
      <w:r w:rsidR="00F84283" w:rsidRPr="00D4549C">
        <w:rPr>
          <w:rFonts w:cs="B Zar" w:hint="cs"/>
          <w:rtl/>
        </w:rPr>
        <w:t xml:space="preserve"> </w:t>
      </w:r>
      <w:r w:rsidRPr="00D4549C">
        <w:rPr>
          <w:rFonts w:cs="B Zar" w:hint="cs"/>
          <w:rtl/>
        </w:rPr>
        <w:t>روز قهر شما طول ب</w:t>
      </w:r>
      <w:r w:rsidR="00FE4F4C">
        <w:rPr>
          <w:rFonts w:cs="B Zar" w:hint="cs"/>
          <w:rtl/>
        </w:rPr>
        <w:t>ک</w:t>
      </w:r>
      <w:r w:rsidRPr="00D4549C">
        <w:rPr>
          <w:rFonts w:cs="B Zar" w:hint="cs"/>
          <w:rtl/>
        </w:rPr>
        <w:t>شد، نمازتان قبول ن</w:t>
      </w:r>
      <w:r w:rsidR="00FE4F4C">
        <w:rPr>
          <w:rFonts w:cs="B Zar" w:hint="cs"/>
          <w:rtl/>
        </w:rPr>
        <w:t>ی</w:t>
      </w:r>
      <w:r w:rsidRPr="00D4549C">
        <w:rPr>
          <w:rFonts w:cs="B Zar" w:hint="cs"/>
          <w:rtl/>
        </w:rPr>
        <w:t xml:space="preserve">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آثار و نتا</w:t>
      </w:r>
      <w:r w:rsidR="00FE4F4C">
        <w:rPr>
          <w:rFonts w:cs="B Zar" w:hint="cs"/>
          <w:rtl/>
        </w:rPr>
        <w:t>ی</w:t>
      </w:r>
      <w:r w:rsidRPr="00D4549C">
        <w:rPr>
          <w:rFonts w:cs="B Zar" w:hint="cs"/>
          <w:rtl/>
        </w:rPr>
        <w:t>ج نماز بر قلبتان نم</w:t>
      </w:r>
      <w:r w:rsidR="00FE4F4C">
        <w:rPr>
          <w:rFonts w:cs="B Zar" w:hint="cs"/>
          <w:rtl/>
        </w:rPr>
        <w:t>ی</w:t>
      </w:r>
      <w:r w:rsidR="00F84283" w:rsidRPr="00D4549C">
        <w:rPr>
          <w:rFonts w:cs="B Zar" w:hint="cs"/>
          <w:rtl/>
        </w:rPr>
        <w:t xml:space="preserve"> </w:t>
      </w:r>
      <w:r w:rsidRPr="00D4549C">
        <w:rPr>
          <w:rFonts w:cs="B Zar" w:hint="cs"/>
          <w:rtl/>
        </w:rPr>
        <w:t>نش</w:t>
      </w:r>
      <w:r w:rsidR="00FE4F4C">
        <w:rPr>
          <w:rFonts w:cs="B Zar" w:hint="cs"/>
          <w:rtl/>
        </w:rPr>
        <w:t>ی</w:t>
      </w:r>
      <w:r w:rsidRPr="00D4549C">
        <w:rPr>
          <w:rFonts w:cs="B Zar" w:hint="cs"/>
          <w:rtl/>
        </w:rPr>
        <w:t xml:space="preserve">ند، چون قهر </w:t>
      </w:r>
      <w:r w:rsidR="00FE4F4C">
        <w:rPr>
          <w:rFonts w:cs="B Zar" w:hint="cs"/>
          <w:rtl/>
        </w:rPr>
        <w:t>کی</w:t>
      </w:r>
      <w:r w:rsidRPr="00D4549C">
        <w:rPr>
          <w:rFonts w:cs="B Zar" w:hint="cs"/>
          <w:rtl/>
        </w:rPr>
        <w:t>نه م</w:t>
      </w:r>
      <w:r w:rsidR="00FE4F4C">
        <w:rPr>
          <w:rFonts w:cs="B Zar" w:hint="cs"/>
          <w:rtl/>
        </w:rPr>
        <w:t>ی</w:t>
      </w:r>
      <w:r w:rsidR="00F84283" w:rsidRPr="00D4549C">
        <w:rPr>
          <w:rFonts w:cs="B Zar" w:hint="cs"/>
          <w:rtl/>
        </w:rPr>
        <w:t xml:space="preserve"> </w:t>
      </w:r>
      <w:r w:rsidRPr="00D4549C">
        <w:rPr>
          <w:rFonts w:cs="B Zar" w:hint="cs"/>
          <w:rtl/>
        </w:rPr>
        <w:t xml:space="preserve">آورد و </w:t>
      </w:r>
      <w:r w:rsidR="00FE4F4C">
        <w:rPr>
          <w:rFonts w:cs="B Zar" w:hint="cs"/>
          <w:rtl/>
        </w:rPr>
        <w:t>کی</w:t>
      </w:r>
      <w:r w:rsidRPr="00D4549C">
        <w:rPr>
          <w:rFonts w:cs="B Zar" w:hint="cs"/>
          <w:rtl/>
        </w:rPr>
        <w:t>نه حجاب قلب است نسبت به جذب انوار اله</w:t>
      </w:r>
      <w:r w:rsidR="00FE4F4C">
        <w:rPr>
          <w:rFonts w:cs="B Zar" w:hint="cs"/>
          <w:rtl/>
        </w:rPr>
        <w:t>ی</w:t>
      </w:r>
      <w:r w:rsidRPr="00D4549C">
        <w:rPr>
          <w:rFonts w:cs="B Zar" w:hint="cs"/>
          <w:rtl/>
        </w:rPr>
        <w:t>. اگر ا</w:t>
      </w:r>
      <w:r w:rsidR="00FE4F4C">
        <w:rPr>
          <w:rFonts w:cs="B Zar" w:hint="cs"/>
          <w:rtl/>
        </w:rPr>
        <w:t>ی</w:t>
      </w:r>
      <w:r w:rsidRPr="00D4549C">
        <w:rPr>
          <w:rFonts w:cs="B Zar" w:hint="cs"/>
          <w:rtl/>
        </w:rPr>
        <w:t>ن را بدان</w:t>
      </w:r>
      <w:r w:rsidR="00FE4F4C">
        <w:rPr>
          <w:rFonts w:cs="B Zar" w:hint="cs"/>
          <w:rtl/>
        </w:rPr>
        <w:t>ی</w:t>
      </w:r>
      <w:r w:rsidRPr="00D4549C">
        <w:rPr>
          <w:rFonts w:cs="B Zar" w:hint="cs"/>
          <w:rtl/>
        </w:rPr>
        <w:t>د و مزة ارتباط با عالم غ</w:t>
      </w:r>
      <w:r w:rsidR="00FE4F4C">
        <w:rPr>
          <w:rFonts w:cs="B Zar" w:hint="cs"/>
          <w:rtl/>
        </w:rPr>
        <w:t>ی</w:t>
      </w:r>
      <w:r w:rsidRPr="00D4549C">
        <w:rPr>
          <w:rFonts w:cs="B Zar" w:hint="cs"/>
          <w:rtl/>
        </w:rPr>
        <w:t xml:space="preserve">ب را با آن همه لطافت </w:t>
      </w:r>
      <w:r w:rsidR="00FE4F4C">
        <w:rPr>
          <w:rFonts w:cs="B Zar" w:hint="cs"/>
          <w:rtl/>
        </w:rPr>
        <w:t>ک</w:t>
      </w:r>
      <w:r w:rsidRPr="00D4549C">
        <w:rPr>
          <w:rFonts w:cs="B Zar" w:hint="cs"/>
          <w:rtl/>
        </w:rPr>
        <w:t>ه دارد، چش</w:t>
      </w:r>
      <w:r w:rsidR="00FE4F4C">
        <w:rPr>
          <w:rFonts w:cs="B Zar" w:hint="cs"/>
          <w:rtl/>
        </w:rPr>
        <w:t>ی</w:t>
      </w:r>
      <w:r w:rsidRPr="00D4549C">
        <w:rPr>
          <w:rFonts w:cs="B Zar" w:hint="cs"/>
          <w:rtl/>
        </w:rPr>
        <w:t>ده باش</w:t>
      </w:r>
      <w:r w:rsidR="00FE4F4C">
        <w:rPr>
          <w:rFonts w:cs="B Zar" w:hint="cs"/>
          <w:rtl/>
        </w:rPr>
        <w:t>ی</w:t>
      </w:r>
      <w:r w:rsidRPr="00D4549C">
        <w:rPr>
          <w:rFonts w:cs="B Zar" w:hint="cs"/>
          <w:rtl/>
        </w:rPr>
        <w:t>د، آن</w:t>
      </w:r>
      <w:r w:rsidR="00F84283" w:rsidRPr="00D4549C">
        <w:rPr>
          <w:rFonts w:cs="B Zar" w:hint="cs"/>
          <w:rtl/>
        </w:rPr>
        <w:t xml:space="preserve"> </w:t>
      </w:r>
      <w:r w:rsidRPr="00D4549C">
        <w:rPr>
          <w:rFonts w:cs="B Zar" w:hint="cs"/>
          <w:rtl/>
        </w:rPr>
        <w:t>وقت بلند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 با همة سخت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مم</w:t>
      </w:r>
      <w:r w:rsidR="00FE4F4C">
        <w:rPr>
          <w:rFonts w:cs="B Zar" w:hint="cs"/>
          <w:rtl/>
        </w:rPr>
        <w:t>ک</w:t>
      </w:r>
      <w:r w:rsidRPr="00D4549C">
        <w:rPr>
          <w:rFonts w:cs="B Zar" w:hint="cs"/>
          <w:rtl/>
        </w:rPr>
        <w:t>ن است برا</w:t>
      </w:r>
      <w:r w:rsidR="00FE4F4C">
        <w:rPr>
          <w:rFonts w:cs="B Zar" w:hint="cs"/>
          <w:rtl/>
        </w:rPr>
        <w:t>ی</w:t>
      </w:r>
      <w:r w:rsidRPr="00D4549C">
        <w:rPr>
          <w:rFonts w:cs="B Zar" w:hint="cs"/>
          <w:rtl/>
        </w:rPr>
        <w:t>تان داشته باشد م</w:t>
      </w:r>
      <w:r w:rsidR="00FE4F4C">
        <w:rPr>
          <w:rFonts w:cs="B Zar" w:hint="cs"/>
          <w:rtl/>
        </w:rPr>
        <w:t>ی</w:t>
      </w:r>
      <w:r w:rsidR="00F84283" w:rsidRPr="00D4549C">
        <w:rPr>
          <w:rFonts w:cs="B Zar" w:hint="cs"/>
          <w:rtl/>
        </w:rPr>
        <w:t xml:space="preserve">  </w:t>
      </w:r>
      <w:r w:rsidRPr="00D4549C">
        <w:rPr>
          <w:rFonts w:cs="B Zar" w:hint="cs"/>
          <w:rtl/>
        </w:rPr>
        <w:t>رو</w:t>
      </w:r>
      <w:r w:rsidR="00FE4F4C">
        <w:rPr>
          <w:rFonts w:cs="B Zar" w:hint="cs"/>
          <w:rtl/>
        </w:rPr>
        <w:t>ی</w:t>
      </w:r>
      <w:r w:rsidRPr="00D4549C">
        <w:rPr>
          <w:rFonts w:cs="B Zar" w:hint="cs"/>
          <w:rtl/>
        </w:rPr>
        <w:t>د خدمت آن دوست و آشنا، و شرا</w:t>
      </w:r>
      <w:r w:rsidR="00FE4F4C">
        <w:rPr>
          <w:rFonts w:cs="B Zar" w:hint="cs"/>
          <w:rtl/>
        </w:rPr>
        <w:t>ی</w:t>
      </w:r>
      <w:r w:rsidRPr="00D4549C">
        <w:rPr>
          <w:rFonts w:cs="B Zar" w:hint="cs"/>
          <w:rtl/>
        </w:rPr>
        <w:t>ط قهر ب</w:t>
      </w:r>
      <w:r w:rsidR="00FE4F4C">
        <w:rPr>
          <w:rFonts w:cs="B Zar" w:hint="cs"/>
          <w:rtl/>
        </w:rPr>
        <w:t>ی</w:t>
      </w:r>
      <w:r w:rsidRPr="00D4549C">
        <w:rPr>
          <w:rFonts w:cs="B Zar" w:hint="cs"/>
          <w:rtl/>
        </w:rPr>
        <w:t>ن خود و او را از ب</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بر</w:t>
      </w:r>
      <w:r w:rsidR="00FE4F4C">
        <w:rPr>
          <w:rFonts w:cs="B Zar" w:hint="cs"/>
          <w:rtl/>
        </w:rPr>
        <w:t>ی</w:t>
      </w:r>
      <w:r w:rsidRPr="00D4549C">
        <w:rPr>
          <w:rFonts w:cs="B Zar" w:hint="cs"/>
          <w:rtl/>
        </w:rPr>
        <w:t>د. با خود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د اگر بناست با قهر</w:t>
      </w:r>
      <w:r w:rsidR="00FE4F4C">
        <w:rPr>
          <w:rFonts w:cs="B Zar" w:hint="cs"/>
          <w:rtl/>
        </w:rPr>
        <w:t>ک</w:t>
      </w:r>
      <w:r w:rsidRPr="00D4549C">
        <w:rPr>
          <w:rFonts w:cs="B Zar" w:hint="cs"/>
          <w:rtl/>
        </w:rPr>
        <w:t>ردن با ا</w:t>
      </w:r>
      <w:r w:rsidR="00FE4F4C">
        <w:rPr>
          <w:rFonts w:cs="B Zar" w:hint="cs"/>
          <w:rtl/>
        </w:rPr>
        <w:t>ی</w:t>
      </w:r>
      <w:r w:rsidRPr="00D4549C">
        <w:rPr>
          <w:rFonts w:cs="B Zar" w:hint="cs"/>
          <w:rtl/>
        </w:rPr>
        <w:t>ن فرد، راه ارتباط با عالم غ</w:t>
      </w:r>
      <w:r w:rsidR="00FE4F4C">
        <w:rPr>
          <w:rFonts w:cs="B Zar" w:hint="cs"/>
          <w:rtl/>
        </w:rPr>
        <w:t>ی</w:t>
      </w:r>
      <w:r w:rsidRPr="00D4549C">
        <w:rPr>
          <w:rFonts w:cs="B Zar" w:hint="cs"/>
          <w:rtl/>
        </w:rPr>
        <w:t>ب قطع شود، ما پا</w:t>
      </w:r>
      <w:r w:rsidR="00FE4F4C">
        <w:rPr>
          <w:rFonts w:cs="B Zar" w:hint="cs"/>
          <w:rtl/>
        </w:rPr>
        <w:t>ی</w:t>
      </w:r>
      <w:r w:rsidRPr="00D4549C">
        <w:rPr>
          <w:rFonts w:cs="B Zar" w:hint="cs"/>
          <w:rtl/>
        </w:rPr>
        <w:t xml:space="preserve"> او را هم م</w:t>
      </w:r>
      <w:r w:rsidR="00FE4F4C">
        <w:rPr>
          <w:rFonts w:cs="B Zar" w:hint="cs"/>
          <w:rtl/>
        </w:rPr>
        <w:t>ی</w:t>
      </w:r>
      <w:r w:rsidR="00F84283" w:rsidRPr="00D4549C">
        <w:rPr>
          <w:rFonts w:cs="B Zar" w:hint="cs"/>
          <w:rtl/>
        </w:rPr>
        <w:t xml:space="preserve"> </w:t>
      </w:r>
      <w:r w:rsidRPr="00D4549C">
        <w:rPr>
          <w:rFonts w:cs="B Zar" w:hint="cs"/>
          <w:rtl/>
        </w:rPr>
        <w:t>بوس</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از آن انوار لط</w:t>
      </w:r>
      <w:r w:rsidR="00FE4F4C">
        <w:rPr>
          <w:rFonts w:cs="B Zar" w:hint="cs"/>
          <w:rtl/>
        </w:rPr>
        <w:t>ی</w:t>
      </w:r>
      <w:r w:rsidRPr="00D4549C">
        <w:rPr>
          <w:rFonts w:cs="B Zar" w:hint="cs"/>
          <w:rtl/>
        </w:rPr>
        <w:t>ف محروم نباش</w:t>
      </w:r>
      <w:r w:rsidR="00FE4F4C">
        <w:rPr>
          <w:rFonts w:cs="B Zar" w:hint="cs"/>
          <w:rtl/>
        </w:rPr>
        <w:t>ی</w:t>
      </w:r>
      <w:r w:rsidRPr="00D4549C">
        <w:rPr>
          <w:rFonts w:cs="B Zar" w:hint="cs"/>
          <w:rtl/>
        </w:rPr>
        <w:t xml:space="preserve">م. </w:t>
      </w:r>
      <w:r w:rsidR="00FE4F4C">
        <w:rPr>
          <w:rFonts w:cs="B Zar" w:hint="cs"/>
          <w:rtl/>
        </w:rPr>
        <w:t>ی</w:t>
      </w:r>
      <w:r w:rsidRPr="00D4549C">
        <w:rPr>
          <w:rFonts w:cs="B Zar" w:hint="cs"/>
          <w:rtl/>
        </w:rPr>
        <w:t>ا وقت</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قهر با همسرتان م</w:t>
      </w:r>
      <w:r w:rsidR="00FE4F4C">
        <w:rPr>
          <w:rFonts w:cs="B Zar" w:hint="cs"/>
          <w:rtl/>
        </w:rPr>
        <w:t>ی</w:t>
      </w:r>
      <w:r w:rsidR="00F84283" w:rsidRPr="00D4549C">
        <w:rPr>
          <w:rFonts w:cs="B Zar" w:hint="cs"/>
          <w:rtl/>
        </w:rPr>
        <w:t xml:space="preserve"> </w:t>
      </w:r>
      <w:r w:rsidRPr="00D4549C">
        <w:rPr>
          <w:rFonts w:cs="B Zar" w:hint="cs"/>
          <w:rtl/>
        </w:rPr>
        <w:t>خواهد بساط آرامش قلب شما را به هم بر</w:t>
      </w:r>
      <w:r w:rsidR="00FE4F4C">
        <w:rPr>
          <w:rFonts w:cs="B Zar" w:hint="cs"/>
          <w:rtl/>
        </w:rPr>
        <w:t>ی</w:t>
      </w:r>
      <w:r w:rsidRPr="00D4549C">
        <w:rPr>
          <w:rFonts w:cs="B Zar" w:hint="cs"/>
          <w:rtl/>
        </w:rPr>
        <w:t>زد و راه ارتباط با الهام ملائ</w:t>
      </w:r>
      <w:r w:rsidR="00FE4F4C">
        <w:rPr>
          <w:rFonts w:cs="B Zar" w:hint="cs"/>
          <w:rtl/>
        </w:rPr>
        <w:t>ک</w:t>
      </w:r>
      <w:r w:rsidRPr="00D4549C">
        <w:rPr>
          <w:rFonts w:cs="B Zar" w:hint="cs"/>
          <w:rtl/>
        </w:rPr>
        <w:t xml:space="preserve">ه را مسدود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وتاه 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یی</w:t>
      </w:r>
      <w:r w:rsidRPr="00D4549C">
        <w:rPr>
          <w:rFonts w:cs="B Zar" w:hint="cs"/>
          <w:rtl/>
        </w:rPr>
        <w:t>د. صورت ب</w:t>
      </w:r>
      <w:r w:rsidR="00FE4F4C">
        <w:rPr>
          <w:rFonts w:cs="B Zar" w:hint="cs"/>
          <w:rtl/>
        </w:rPr>
        <w:t>ی</w:t>
      </w:r>
      <w:r w:rsidRPr="00D4549C">
        <w:rPr>
          <w:rFonts w:cs="B Zar" w:hint="cs"/>
          <w:rtl/>
        </w:rPr>
        <w:t>رون</w:t>
      </w:r>
      <w:r w:rsidR="00FE4F4C">
        <w:rPr>
          <w:rFonts w:cs="B Zar" w:hint="cs"/>
          <w:rtl/>
        </w:rPr>
        <w:t>ی</w:t>
      </w:r>
      <w:r w:rsidRPr="00D4549C">
        <w:rPr>
          <w:rFonts w:cs="B Zar" w:hint="cs"/>
          <w:rtl/>
        </w:rPr>
        <w:t xml:space="preserve"> آن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ه ملائ</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نو</w:t>
      </w:r>
      <w:r w:rsidR="00FE4F4C">
        <w:rPr>
          <w:rFonts w:cs="B Zar" w:hint="cs"/>
          <w:rtl/>
        </w:rPr>
        <w:t>ی</w:t>
      </w:r>
      <w:r w:rsidRPr="00D4549C">
        <w:rPr>
          <w:rFonts w:cs="B Zar" w:hint="cs"/>
          <w:rtl/>
        </w:rPr>
        <w:t>سند ا</w:t>
      </w:r>
      <w:r w:rsidR="00FE4F4C">
        <w:rPr>
          <w:rFonts w:cs="B Zar" w:hint="cs"/>
          <w:rtl/>
        </w:rPr>
        <w:t>ی</w:t>
      </w:r>
      <w:r w:rsidRPr="00D4549C">
        <w:rPr>
          <w:rFonts w:cs="B Zar" w:hint="cs"/>
          <w:rtl/>
        </w:rPr>
        <w:t xml:space="preserve">ن بندة خدا گذشت </w:t>
      </w:r>
      <w:r w:rsidR="00FE4F4C">
        <w:rPr>
          <w:rFonts w:cs="B Zar" w:hint="cs"/>
          <w:rtl/>
        </w:rPr>
        <w:t>ک</w:t>
      </w:r>
      <w:r w:rsidRPr="00D4549C">
        <w:rPr>
          <w:rFonts w:cs="B Zar" w:hint="cs"/>
          <w:rtl/>
        </w:rPr>
        <w:t>رد، امّا انع</w:t>
      </w:r>
      <w:r w:rsidR="00FE4F4C">
        <w:rPr>
          <w:rFonts w:cs="B Zar" w:hint="cs"/>
          <w:rtl/>
        </w:rPr>
        <w:t>ک</w:t>
      </w:r>
      <w:r w:rsidRPr="00D4549C">
        <w:rPr>
          <w:rFonts w:cs="B Zar" w:hint="cs"/>
          <w:rtl/>
        </w:rPr>
        <w:t>اس باطن</w:t>
      </w:r>
      <w:r w:rsidR="00FE4F4C">
        <w:rPr>
          <w:rFonts w:cs="B Zar" w:hint="cs"/>
          <w:rtl/>
        </w:rPr>
        <w:t>ی</w:t>
      </w:r>
      <w:r w:rsidRPr="00D4549C">
        <w:rPr>
          <w:rFonts w:cs="B Zar" w:hint="cs"/>
          <w:rtl/>
        </w:rPr>
        <w:t xml:space="preserve"> آن تجارت ز</w:t>
      </w:r>
      <w:r w:rsidR="00FE4F4C">
        <w:rPr>
          <w:rFonts w:cs="B Zar" w:hint="cs"/>
          <w:rtl/>
        </w:rPr>
        <w:t>ی</w:t>
      </w:r>
      <w:r w:rsidRPr="00D4549C">
        <w:rPr>
          <w:rFonts w:cs="B Zar" w:hint="cs"/>
          <w:rtl/>
        </w:rPr>
        <w:t>با</w:t>
      </w:r>
      <w:r w:rsidR="00FE4F4C">
        <w:rPr>
          <w:rFonts w:cs="B Zar" w:hint="cs"/>
          <w:rtl/>
        </w:rPr>
        <w:t>یی</w:t>
      </w:r>
      <w:r w:rsidRPr="00D4549C">
        <w:rPr>
          <w:rFonts w:cs="B Zar" w:hint="cs"/>
          <w:rtl/>
        </w:rPr>
        <w:t xml:space="preserve"> است، چون موجب لطافت روح ما و عامل افزا</w:t>
      </w:r>
      <w:r w:rsidR="00FE4F4C">
        <w:rPr>
          <w:rFonts w:cs="B Zar" w:hint="cs"/>
          <w:rtl/>
        </w:rPr>
        <w:t>ی</w:t>
      </w:r>
      <w:r w:rsidRPr="00D4549C">
        <w:rPr>
          <w:rFonts w:cs="B Zar" w:hint="cs"/>
          <w:rtl/>
        </w:rPr>
        <w:t>ش آن لطافت م</w:t>
      </w:r>
      <w:r w:rsidR="00FE4F4C">
        <w:rPr>
          <w:rFonts w:cs="B Zar" w:hint="cs"/>
          <w:rtl/>
        </w:rPr>
        <w:t>ی</w:t>
      </w:r>
      <w:r w:rsidR="00F84283" w:rsidRPr="00D4549C">
        <w:rPr>
          <w:rFonts w:cs="B Zar" w:hint="cs"/>
          <w:rtl/>
        </w:rPr>
        <w:t xml:space="preserve"> </w:t>
      </w:r>
      <w:r w:rsidRPr="00D4549C">
        <w:rPr>
          <w:rFonts w:cs="B Zar" w:hint="cs"/>
          <w:rtl/>
        </w:rPr>
        <w:t>شود و در نت</w:t>
      </w:r>
      <w:r w:rsidR="00FE4F4C">
        <w:rPr>
          <w:rFonts w:cs="B Zar" w:hint="cs"/>
          <w:rtl/>
        </w:rPr>
        <w:t>ی</w:t>
      </w:r>
      <w:r w:rsidRPr="00D4549C">
        <w:rPr>
          <w:rFonts w:cs="B Zar" w:hint="cs"/>
          <w:rtl/>
        </w:rPr>
        <w:t>جه نسبت به در</w:t>
      </w:r>
      <w:r w:rsidR="00FE4F4C">
        <w:rPr>
          <w:rFonts w:cs="B Zar" w:hint="cs"/>
          <w:rtl/>
        </w:rPr>
        <w:t>ک</w:t>
      </w:r>
      <w:r w:rsidRPr="00D4549C">
        <w:rPr>
          <w:rFonts w:cs="B Zar" w:hint="cs"/>
          <w:rtl/>
        </w:rPr>
        <w:t xml:space="preserve"> حقا</w:t>
      </w:r>
      <w:r w:rsidR="00FE4F4C">
        <w:rPr>
          <w:rFonts w:cs="B Zar" w:hint="cs"/>
          <w:rtl/>
        </w:rPr>
        <w:t>ی</w:t>
      </w:r>
      <w:r w:rsidRPr="00D4549C">
        <w:rPr>
          <w:rFonts w:cs="B Zar" w:hint="cs"/>
          <w:rtl/>
        </w:rPr>
        <w:t>ق حسّاس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 xml:space="preserve">م،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ما در واقع زرنگ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م </w:t>
      </w:r>
      <w:r w:rsidR="00FE4F4C">
        <w:rPr>
          <w:rFonts w:cs="B Zar" w:hint="cs"/>
          <w:rtl/>
        </w:rPr>
        <w:t>ک</w:t>
      </w:r>
      <w:r w:rsidRPr="00D4549C">
        <w:rPr>
          <w:rFonts w:cs="B Zar" w:hint="cs"/>
          <w:rtl/>
        </w:rPr>
        <w:t>ه در ا</w:t>
      </w:r>
      <w:r w:rsidR="00FE4F4C">
        <w:rPr>
          <w:rFonts w:cs="B Zar" w:hint="cs"/>
          <w:rtl/>
        </w:rPr>
        <w:t>ی</w:t>
      </w:r>
      <w:r w:rsidRPr="00D4549C">
        <w:rPr>
          <w:rFonts w:cs="B Zar" w:hint="cs"/>
          <w:rtl/>
        </w:rPr>
        <w:t>ن قهرِ دو طرف</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وتاه آمد</w:t>
      </w:r>
      <w:r w:rsidR="00FE4F4C">
        <w:rPr>
          <w:rFonts w:cs="B Zar" w:hint="cs"/>
          <w:rtl/>
        </w:rPr>
        <w:t>ی</w:t>
      </w:r>
      <w:r w:rsidRPr="00D4549C">
        <w:rPr>
          <w:rFonts w:cs="B Zar" w:hint="cs"/>
          <w:rtl/>
        </w:rPr>
        <w:t>م. ش</w:t>
      </w:r>
      <w:r w:rsidR="00FE4F4C">
        <w:rPr>
          <w:rFonts w:cs="B Zar" w:hint="cs"/>
          <w:rtl/>
        </w:rPr>
        <w:t>ی</w:t>
      </w:r>
      <w:r w:rsidRPr="00D4549C">
        <w:rPr>
          <w:rFonts w:cs="B Zar" w:hint="cs"/>
          <w:rtl/>
        </w:rPr>
        <w:t>طان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مواظب باش اگر تو عذرخواه</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 سب</w:t>
      </w:r>
      <w:r w:rsidR="00FE4F4C">
        <w:rPr>
          <w:rFonts w:cs="B Zar" w:hint="cs"/>
          <w:rtl/>
        </w:rPr>
        <w:t>ک</w:t>
      </w:r>
      <w:r w:rsidRPr="00D4549C">
        <w:rPr>
          <w:rFonts w:cs="B Zar" w:hint="cs"/>
          <w:rtl/>
        </w:rPr>
        <w:t xml:space="preserve"> و تحق</w:t>
      </w:r>
      <w:r w:rsidR="00FE4F4C">
        <w:rPr>
          <w:rFonts w:cs="B Zar" w:hint="cs"/>
          <w:rtl/>
        </w:rPr>
        <w:t>ی</w:t>
      </w:r>
      <w:r w:rsidRPr="00D4549C">
        <w:rPr>
          <w:rFonts w:cs="B Zar" w:hint="cs"/>
          <w:rtl/>
        </w:rPr>
        <w:t>ر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 بله سب</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 xml:space="preserve">م امّا از </w:t>
      </w:r>
      <w:r w:rsidR="00FE4F4C">
        <w:rPr>
          <w:rFonts w:cs="B Zar" w:hint="cs"/>
          <w:rtl/>
        </w:rPr>
        <w:t>کی</w:t>
      </w:r>
      <w:r w:rsidRPr="00D4549C">
        <w:rPr>
          <w:rFonts w:cs="B Zar" w:hint="cs"/>
          <w:rtl/>
        </w:rPr>
        <w:t>نه</w:t>
      </w:r>
      <w:r w:rsidR="002E47DE" w:rsidRPr="00D4549C">
        <w:rPr>
          <w:rFonts w:cs="B Zar" w:hint="cs"/>
          <w:rtl/>
        </w:rPr>
        <w:t xml:space="preserve"> و ش</w:t>
      </w:r>
      <w:r w:rsidR="00FE4F4C">
        <w:rPr>
          <w:rFonts w:cs="B Zar" w:hint="cs"/>
          <w:rtl/>
        </w:rPr>
        <w:t>ی</w:t>
      </w:r>
      <w:r w:rsidR="002E47DE" w:rsidRPr="00D4549C">
        <w:rPr>
          <w:rFonts w:cs="B Zar" w:hint="cs"/>
          <w:rtl/>
        </w:rPr>
        <w:t>طان القاء م</w:t>
      </w:r>
      <w:r w:rsidR="00FE4F4C">
        <w:rPr>
          <w:rFonts w:cs="B Zar" w:hint="cs"/>
          <w:rtl/>
        </w:rPr>
        <w:t>ی</w:t>
      </w:r>
      <w:r w:rsidR="00F84283" w:rsidRPr="00D4549C">
        <w:rPr>
          <w:rFonts w:cs="B Zar" w:hint="cs"/>
          <w:rtl/>
        </w:rPr>
        <w:t xml:space="preserve"> </w:t>
      </w:r>
      <w:r w:rsidR="00FE4F4C">
        <w:rPr>
          <w:rFonts w:cs="B Zar" w:hint="cs"/>
          <w:rtl/>
        </w:rPr>
        <w:t>ک</w:t>
      </w:r>
      <w:r w:rsidR="002E47DE" w:rsidRPr="00D4549C">
        <w:rPr>
          <w:rFonts w:cs="B Zar" w:hint="cs"/>
          <w:rtl/>
        </w:rPr>
        <w:t>ند</w:t>
      </w:r>
      <w:r w:rsidRPr="00D4549C">
        <w:rPr>
          <w:rFonts w:cs="B Zar" w:hint="cs"/>
          <w:rtl/>
        </w:rPr>
        <w:t xml:space="preserve">. </w:t>
      </w:r>
    </w:p>
    <w:p w:rsidR="00867AE5" w:rsidRPr="00D4549C" w:rsidRDefault="00867AE5" w:rsidP="004E67E0">
      <w:pPr>
        <w:rPr>
          <w:rFonts w:cs="B Zar" w:hint="cs"/>
          <w:rtl/>
        </w:rPr>
      </w:pPr>
      <w:r w:rsidRPr="00D4549C">
        <w:rPr>
          <w:rFonts w:cs="B Zar" w:hint="cs"/>
          <w:rtl/>
        </w:rPr>
        <w:t>خودآرا</w:t>
      </w:r>
      <w:r w:rsidR="00FE4F4C">
        <w:rPr>
          <w:rFonts w:cs="B Zar" w:hint="cs"/>
          <w:rtl/>
        </w:rPr>
        <w:t>یی</w:t>
      </w:r>
      <w:r w:rsidRPr="00D4549C">
        <w:rPr>
          <w:rFonts w:cs="B Zar" w:hint="cs"/>
          <w:rtl/>
        </w:rPr>
        <w:t xml:space="preserve"> برا</w:t>
      </w:r>
      <w:r w:rsidR="00FE4F4C">
        <w:rPr>
          <w:rFonts w:cs="B Zar" w:hint="cs"/>
          <w:rtl/>
        </w:rPr>
        <w:t>ی</w:t>
      </w:r>
      <w:r w:rsidRPr="00D4549C">
        <w:rPr>
          <w:rFonts w:cs="B Zar" w:hint="cs"/>
          <w:rtl/>
        </w:rPr>
        <w:t xml:space="preserve"> د</w:t>
      </w:r>
      <w:r w:rsidR="00FE4F4C">
        <w:rPr>
          <w:rFonts w:cs="B Zar" w:hint="cs"/>
          <w:rtl/>
        </w:rPr>
        <w:t>ی</w:t>
      </w:r>
      <w:r w:rsidRPr="00D4549C">
        <w:rPr>
          <w:rFonts w:cs="B Zar" w:hint="cs"/>
          <w:rtl/>
        </w:rPr>
        <w:t>گران به جهت وَهم است و وَهم حجاب است. وَهم دق</w:t>
      </w:r>
      <w:r w:rsidR="00FE4F4C">
        <w:rPr>
          <w:rFonts w:cs="B Zar" w:hint="cs"/>
          <w:rtl/>
        </w:rPr>
        <w:t>ی</w:t>
      </w:r>
      <w:r w:rsidRPr="00D4549C">
        <w:rPr>
          <w:rFonts w:cs="B Zar" w:hint="cs"/>
          <w:rtl/>
        </w:rPr>
        <w:t xml:space="preserve">قاً قلب را </w:t>
      </w:r>
      <w:r w:rsidR="00FE4F4C">
        <w:rPr>
          <w:rFonts w:cs="B Zar" w:hint="cs"/>
          <w:rtl/>
        </w:rPr>
        <w:t>ک</w:t>
      </w:r>
      <w:r w:rsidRPr="00D4549C">
        <w:rPr>
          <w:rFonts w:cs="B Zar" w:hint="cs"/>
          <w:rtl/>
        </w:rPr>
        <w:t>در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خودآرا</w:t>
      </w:r>
      <w:r w:rsidR="00FE4F4C">
        <w:rPr>
          <w:rFonts w:cs="B Zar" w:hint="cs"/>
          <w:rtl/>
        </w:rPr>
        <w:t>یی</w:t>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خود را برا</w:t>
      </w:r>
      <w:r w:rsidR="00FE4F4C">
        <w:rPr>
          <w:rFonts w:cs="B Zar" w:hint="cs"/>
          <w:rtl/>
        </w:rPr>
        <w:t>ی</w:t>
      </w:r>
      <w:r w:rsidRPr="00D4549C">
        <w:rPr>
          <w:rFonts w:cs="B Zar" w:hint="cs"/>
          <w:rtl/>
        </w:rPr>
        <w:t xml:space="preserve"> غ</w:t>
      </w:r>
      <w:r w:rsidR="00FE4F4C">
        <w:rPr>
          <w:rFonts w:cs="B Zar" w:hint="cs"/>
          <w:rtl/>
        </w:rPr>
        <w:t>ی</w:t>
      </w:r>
      <w:r w:rsidRPr="00D4549C">
        <w:rPr>
          <w:rFonts w:cs="B Zar" w:hint="cs"/>
          <w:rtl/>
        </w:rPr>
        <w:t>رِ خدا به نما</w:t>
      </w:r>
      <w:r w:rsidR="00FE4F4C">
        <w:rPr>
          <w:rFonts w:cs="B Zar" w:hint="cs"/>
          <w:rtl/>
        </w:rPr>
        <w:t>ی</w:t>
      </w:r>
      <w:r w:rsidRPr="00D4549C">
        <w:rPr>
          <w:rFonts w:cs="B Zar" w:hint="cs"/>
          <w:rtl/>
        </w:rPr>
        <w:t>ش گذاشتن. تمام دستورات د</w:t>
      </w:r>
      <w:r w:rsidR="00FE4F4C">
        <w:rPr>
          <w:rFonts w:cs="B Zar" w:hint="cs"/>
          <w:rtl/>
        </w:rPr>
        <w:t>ی</w:t>
      </w:r>
      <w:r w:rsidRPr="00D4549C">
        <w:rPr>
          <w:rFonts w:cs="B Zar" w:hint="cs"/>
          <w:rtl/>
        </w:rPr>
        <w:t>ن روش</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روح شما را لط</w:t>
      </w:r>
      <w:r w:rsidR="00FE4F4C">
        <w:rPr>
          <w:rFonts w:cs="B Zar" w:hint="cs"/>
          <w:rtl/>
        </w:rPr>
        <w:t>ی</w:t>
      </w:r>
      <w:r w:rsidRPr="00D4549C">
        <w:rPr>
          <w:rFonts w:cs="B Zar" w:hint="cs"/>
          <w:rtl/>
        </w:rPr>
        <w:t xml:space="preserve">ف </w:t>
      </w:r>
      <w:r w:rsidR="00FE4F4C">
        <w:rPr>
          <w:rFonts w:cs="B Zar" w:hint="cs"/>
          <w:rtl/>
        </w:rPr>
        <w:t>ک</w:t>
      </w:r>
      <w:r w:rsidRPr="00D4549C">
        <w:rPr>
          <w:rFonts w:cs="B Zar" w:hint="cs"/>
          <w:rtl/>
        </w:rPr>
        <w:t xml:space="preserve">ند </w:t>
      </w:r>
      <w:r w:rsidR="004E67E0" w:rsidRPr="00D4549C">
        <w:rPr>
          <w:rFonts w:cs="B Zar" w:hint="cs"/>
          <w:rtl/>
        </w:rPr>
        <w:t>تا</w:t>
      </w:r>
      <w:r w:rsidRPr="00D4549C">
        <w:rPr>
          <w:rFonts w:cs="B Zar" w:hint="cs"/>
          <w:rtl/>
        </w:rPr>
        <w:t xml:space="preserve"> در نت</w:t>
      </w:r>
      <w:r w:rsidR="00FE4F4C">
        <w:rPr>
          <w:rFonts w:cs="B Zar" w:hint="cs"/>
          <w:rtl/>
        </w:rPr>
        <w:t>ی</w:t>
      </w:r>
      <w:r w:rsidRPr="00D4549C">
        <w:rPr>
          <w:rFonts w:cs="B Zar" w:hint="cs"/>
          <w:rtl/>
        </w:rPr>
        <w:t>جه به جهت همان لطافت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روح</w:t>
      </w:r>
      <w:r w:rsidR="00FE4F4C">
        <w:rPr>
          <w:rFonts w:cs="B Zar" w:hint="cs"/>
          <w:rtl/>
        </w:rPr>
        <w:t>ی</w:t>
      </w:r>
      <w:r w:rsidRPr="00D4549C">
        <w:rPr>
          <w:rFonts w:cs="B Zar" w:hint="cs"/>
          <w:rtl/>
        </w:rPr>
        <w:t xml:space="preserve"> به د</w:t>
      </w:r>
      <w:r w:rsidR="00FE4F4C">
        <w:rPr>
          <w:rFonts w:cs="B Zar" w:hint="cs"/>
          <w:rtl/>
        </w:rPr>
        <w:t>ی</w:t>
      </w:r>
      <w:r w:rsidRPr="00D4549C">
        <w:rPr>
          <w:rFonts w:cs="B Zar" w:hint="cs"/>
          <w:rtl/>
        </w:rPr>
        <w:t xml:space="preserve">ن علاقمند </w:t>
      </w:r>
      <w:r w:rsidR="00F84283" w:rsidRPr="00D4549C">
        <w:rPr>
          <w:rFonts w:cs="B Zar" w:hint="cs"/>
          <w:rtl/>
        </w:rPr>
        <w:t xml:space="preserve"> </w:t>
      </w:r>
      <w:r w:rsidRPr="00D4549C">
        <w:rPr>
          <w:rFonts w:cs="B Zar" w:hint="cs"/>
          <w:rtl/>
        </w:rPr>
        <w:t>شو</w:t>
      </w:r>
      <w:r w:rsidR="00FE4F4C">
        <w:rPr>
          <w:rFonts w:cs="B Zar" w:hint="cs"/>
          <w:rtl/>
        </w:rPr>
        <w:t>ی</w:t>
      </w:r>
      <w:r w:rsidRPr="00D4549C">
        <w:rPr>
          <w:rFonts w:cs="B Zar" w:hint="cs"/>
          <w:rtl/>
        </w:rPr>
        <w:t>د. وقت</w:t>
      </w:r>
      <w:r w:rsidR="00FE4F4C">
        <w:rPr>
          <w:rFonts w:cs="B Zar" w:hint="cs"/>
          <w:rtl/>
        </w:rPr>
        <w:t>ی</w:t>
      </w:r>
      <w:r w:rsidRPr="00D4549C">
        <w:rPr>
          <w:rFonts w:cs="B Zar" w:hint="cs"/>
          <w:rtl/>
        </w:rPr>
        <w:t xml:space="preserve"> ارزش آن را فهم</w:t>
      </w:r>
      <w:r w:rsidR="00FE4F4C">
        <w:rPr>
          <w:rFonts w:cs="B Zar" w:hint="cs"/>
          <w:rtl/>
        </w:rPr>
        <w:t>ی</w:t>
      </w:r>
      <w:r w:rsidRPr="00D4549C">
        <w:rPr>
          <w:rFonts w:cs="B Zar" w:hint="cs"/>
          <w:rtl/>
        </w:rPr>
        <w:t>د</w:t>
      </w:r>
      <w:r w:rsidR="00FE4F4C">
        <w:rPr>
          <w:rFonts w:cs="B Zar" w:hint="cs"/>
          <w:rtl/>
        </w:rPr>
        <w:t>ی</w:t>
      </w:r>
      <w:r w:rsidRPr="00D4549C">
        <w:rPr>
          <w:rFonts w:cs="B Zar" w:hint="cs"/>
          <w:rtl/>
        </w:rPr>
        <w:t>م، دنبال آن راه م</w:t>
      </w:r>
      <w:r w:rsidR="00FE4F4C">
        <w:rPr>
          <w:rFonts w:cs="B Zar" w:hint="cs"/>
          <w:rtl/>
        </w:rPr>
        <w:t>ی</w:t>
      </w:r>
      <w:r w:rsidR="00F84283" w:rsidRPr="00D4549C">
        <w:rPr>
          <w:rFonts w:cs="B Zar" w:hint="cs"/>
          <w:rtl/>
        </w:rPr>
        <w:t xml:space="preserve"> </w:t>
      </w:r>
      <w:r w:rsidRPr="00D4549C">
        <w:rPr>
          <w:rFonts w:cs="B Zar" w:hint="cs"/>
          <w:rtl/>
        </w:rPr>
        <w:t>افت</w:t>
      </w:r>
      <w:r w:rsidR="00FE4F4C">
        <w:rPr>
          <w:rFonts w:cs="B Zar" w:hint="cs"/>
          <w:rtl/>
        </w:rPr>
        <w:t>ی</w:t>
      </w:r>
      <w:r w:rsidRPr="00D4549C">
        <w:rPr>
          <w:rFonts w:cs="B Zar" w:hint="cs"/>
          <w:rtl/>
        </w:rPr>
        <w:t>م</w:t>
      </w:r>
      <w:r w:rsidR="004E67E0" w:rsidRPr="00D4549C">
        <w:rPr>
          <w:rFonts w:cs="B Zar" w:hint="cs"/>
          <w:rtl/>
        </w:rPr>
        <w:t xml:space="preserve"> و</w:t>
      </w:r>
      <w:r w:rsidRPr="00D4549C">
        <w:rPr>
          <w:rFonts w:cs="B Zar" w:hint="cs"/>
          <w:rtl/>
        </w:rPr>
        <w:t xml:space="preserve"> هر چه دستور م</w:t>
      </w:r>
      <w:r w:rsidR="00FE4F4C">
        <w:rPr>
          <w:rFonts w:cs="B Zar" w:hint="cs"/>
          <w:rtl/>
        </w:rPr>
        <w:t>ی</w:t>
      </w:r>
      <w:r w:rsidR="00F84283" w:rsidRPr="00D4549C">
        <w:rPr>
          <w:rFonts w:cs="B Zar" w:hint="cs"/>
          <w:rtl/>
        </w:rPr>
        <w:t xml:space="preserve"> </w:t>
      </w:r>
      <w:r w:rsidRPr="00D4549C">
        <w:rPr>
          <w:rFonts w:cs="B Zar" w:hint="cs"/>
          <w:rtl/>
        </w:rPr>
        <w:t>دهد عمل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م. پس </w:t>
      </w:r>
      <w:r w:rsidR="00FE4F4C">
        <w:rPr>
          <w:rFonts w:cs="B Zar" w:hint="cs"/>
          <w:rtl/>
        </w:rPr>
        <w:t>یک</w:t>
      </w:r>
      <w:r w:rsidR="00F84283" w:rsidRPr="00D4549C">
        <w:rPr>
          <w:rFonts w:cs="B Zar" w:hint="cs"/>
          <w:rtl/>
        </w:rPr>
        <w:t xml:space="preserve"> </w:t>
      </w:r>
      <w:r w:rsidRPr="00D4549C">
        <w:rPr>
          <w:rFonts w:cs="B Zar" w:hint="cs"/>
          <w:rtl/>
        </w:rPr>
        <w:t>بار د</w:t>
      </w:r>
      <w:r w:rsidR="00FE4F4C">
        <w:rPr>
          <w:rFonts w:cs="B Zar" w:hint="cs"/>
          <w:rtl/>
        </w:rPr>
        <w:t>ی</w:t>
      </w:r>
      <w:r w:rsidRPr="00D4549C">
        <w:rPr>
          <w:rFonts w:cs="B Zar" w:hint="cs"/>
          <w:rtl/>
        </w:rPr>
        <w:t>گر به ا</w:t>
      </w:r>
      <w:r w:rsidR="00FE4F4C">
        <w:rPr>
          <w:rFonts w:cs="B Zar" w:hint="cs"/>
          <w:rtl/>
        </w:rPr>
        <w:t>ی</w:t>
      </w:r>
      <w:r w:rsidRPr="00D4549C">
        <w:rPr>
          <w:rFonts w:cs="B Zar" w:hint="cs"/>
          <w:rtl/>
        </w:rPr>
        <w:t>ن جمله عنا</w:t>
      </w:r>
      <w:r w:rsidR="00FE4F4C">
        <w:rPr>
          <w:rFonts w:cs="B Zar" w:hint="cs"/>
          <w:rtl/>
        </w:rPr>
        <w:t>ی</w:t>
      </w:r>
      <w:r w:rsidRPr="00D4549C">
        <w:rPr>
          <w:rFonts w:cs="B Zar" w:hint="cs"/>
          <w:rtl/>
        </w:rPr>
        <w:t>ت بفرما</w:t>
      </w:r>
      <w:r w:rsidR="00FE4F4C">
        <w:rPr>
          <w:rFonts w:cs="B Zar" w:hint="cs"/>
          <w:rtl/>
        </w:rPr>
        <w:t>یی</w:t>
      </w:r>
      <w:r w:rsidRPr="00D4549C">
        <w:rPr>
          <w:rFonts w:cs="B Zar" w:hint="cs"/>
          <w:rtl/>
        </w:rPr>
        <w:t xml:space="preserve">د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w:t>
      </w:r>
    </w:p>
    <w:p w:rsidR="00867AE5" w:rsidRPr="00D4549C" w:rsidRDefault="00867AE5" w:rsidP="00986EA6">
      <w:pPr>
        <w:pStyle w:val="a0"/>
        <w:rPr>
          <w:rFonts w:cs="B Zar" w:hint="cs"/>
          <w:rtl/>
        </w:rPr>
      </w:pPr>
      <w:r w:rsidRPr="00D4549C">
        <w:rPr>
          <w:rFonts w:cs="B Zar" w:hint="cs"/>
          <w:rtl/>
        </w:rPr>
        <w:t>«از نشانه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دوستان خدا و لطافت باطن آن</w:t>
      </w:r>
      <w:r w:rsidR="00F84283" w:rsidRPr="00D4549C">
        <w:rPr>
          <w:rFonts w:cs="B Zar" w:hint="cs"/>
          <w:rtl/>
        </w:rPr>
        <w:t xml:space="preserve"> </w:t>
      </w:r>
      <w:r w:rsidRPr="00D4549C">
        <w:rPr>
          <w:rFonts w:cs="B Zar" w:hint="cs"/>
          <w:rtl/>
        </w:rPr>
        <w:t>ها، در</w:t>
      </w:r>
      <w:r w:rsidR="00FE4F4C">
        <w:rPr>
          <w:rFonts w:cs="B Zar" w:hint="cs"/>
          <w:rtl/>
        </w:rPr>
        <w:t>ک</w:t>
      </w:r>
      <w:r w:rsidRPr="00D4549C">
        <w:rPr>
          <w:rFonts w:cs="B Zar" w:hint="cs"/>
          <w:rtl/>
        </w:rPr>
        <w:t xml:space="preserve"> حق</w:t>
      </w:r>
      <w:r w:rsidR="00FE4F4C">
        <w:rPr>
          <w:rFonts w:cs="B Zar" w:hint="cs"/>
          <w:rtl/>
        </w:rPr>
        <w:t>ی</w:t>
      </w:r>
      <w:r w:rsidRPr="00D4549C">
        <w:rPr>
          <w:rFonts w:cs="B Zar" w:hint="cs"/>
          <w:rtl/>
        </w:rPr>
        <w:t>قت و الهام فرشتگان است»</w:t>
      </w:r>
      <w:r w:rsidR="00986EA6" w:rsidRPr="00D4549C">
        <w:rPr>
          <w:rFonts w:cs="B Zar" w:hint="cs"/>
          <w:rtl/>
        </w:rPr>
        <w:t>.</w:t>
      </w:r>
    </w:p>
    <w:p w:rsidR="00867AE5" w:rsidRPr="00D4549C" w:rsidRDefault="00867AE5" w:rsidP="004E67E0">
      <w:pPr>
        <w:rPr>
          <w:rFonts w:cs="B Zar" w:hint="cs"/>
          <w:rtl/>
        </w:rPr>
      </w:pPr>
      <w:r w:rsidRPr="00D4549C">
        <w:rPr>
          <w:rFonts w:cs="B Zar" w:hint="cs"/>
          <w:rtl/>
        </w:rPr>
        <w:t>حالا با</w:t>
      </w:r>
      <w:r w:rsidR="00FE4F4C">
        <w:rPr>
          <w:rFonts w:cs="B Zar" w:hint="cs"/>
          <w:rtl/>
        </w:rPr>
        <w:t>ی</w:t>
      </w:r>
      <w:r w:rsidRPr="00D4549C">
        <w:rPr>
          <w:rFonts w:cs="B Zar" w:hint="cs"/>
          <w:rtl/>
        </w:rPr>
        <w:t>د خود و راه خود را از طر</w:t>
      </w:r>
      <w:r w:rsidR="00FE4F4C">
        <w:rPr>
          <w:rFonts w:cs="B Zar" w:hint="cs"/>
          <w:rtl/>
        </w:rPr>
        <w:t>ی</w:t>
      </w:r>
      <w:r w:rsidRPr="00D4549C">
        <w:rPr>
          <w:rFonts w:cs="B Zar" w:hint="cs"/>
          <w:rtl/>
        </w:rPr>
        <w:t>ق ا</w:t>
      </w:r>
      <w:r w:rsidR="00FE4F4C">
        <w:rPr>
          <w:rFonts w:cs="B Zar" w:hint="cs"/>
          <w:rtl/>
        </w:rPr>
        <w:t>ی</w:t>
      </w:r>
      <w:r w:rsidRPr="00D4549C">
        <w:rPr>
          <w:rFonts w:cs="B Zar" w:hint="cs"/>
          <w:rtl/>
        </w:rPr>
        <w:t>ن جمله ارز</w:t>
      </w:r>
      <w:r w:rsidR="00FE4F4C">
        <w:rPr>
          <w:rFonts w:cs="B Zar" w:hint="cs"/>
          <w:rtl/>
        </w:rPr>
        <w:t>ی</w:t>
      </w:r>
      <w:r w:rsidRPr="00D4549C">
        <w:rPr>
          <w:rFonts w:cs="B Zar" w:hint="cs"/>
          <w:rtl/>
        </w:rPr>
        <w:t>اب</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اگر انسان نسبت به اعمال و توجهات خود حساس نبود، از لطافت لازم محروم م</w:t>
      </w:r>
      <w:r w:rsidR="00FE4F4C">
        <w:rPr>
          <w:rFonts w:cs="B Zar" w:hint="cs"/>
          <w:rtl/>
        </w:rPr>
        <w:t>ی</w:t>
      </w:r>
      <w:r w:rsidR="00F84283" w:rsidRPr="00D4549C">
        <w:rPr>
          <w:rFonts w:cs="B Zar" w:hint="cs"/>
          <w:rtl/>
        </w:rPr>
        <w:t xml:space="preserve"> </w:t>
      </w:r>
      <w:r w:rsidRPr="00D4549C">
        <w:rPr>
          <w:rFonts w:cs="B Zar" w:hint="cs"/>
          <w:rtl/>
        </w:rPr>
        <w:t>شود، هر حرف</w:t>
      </w:r>
      <w:r w:rsidR="00FE4F4C">
        <w:rPr>
          <w:rFonts w:cs="B Zar" w:hint="cs"/>
          <w:rtl/>
        </w:rPr>
        <w:t>ی</w:t>
      </w:r>
      <w:r w:rsidRPr="00D4549C">
        <w:rPr>
          <w:rFonts w:cs="B Zar" w:hint="cs"/>
          <w:rtl/>
        </w:rPr>
        <w:t xml:space="preserve"> را گفتن، هر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را د</w:t>
      </w:r>
      <w:r w:rsidR="00FE4F4C">
        <w:rPr>
          <w:rFonts w:cs="B Zar" w:hint="cs"/>
          <w:rtl/>
        </w:rPr>
        <w:t>ی</w:t>
      </w:r>
      <w:r w:rsidRPr="00D4549C">
        <w:rPr>
          <w:rFonts w:cs="B Zar" w:hint="cs"/>
          <w:rtl/>
        </w:rPr>
        <w:t>دن و هر جا</w:t>
      </w:r>
      <w:r w:rsidR="00FE4F4C">
        <w:rPr>
          <w:rFonts w:cs="B Zar" w:hint="cs"/>
          <w:rtl/>
        </w:rPr>
        <w:t>یی</w:t>
      </w:r>
      <w:r w:rsidR="00F12703" w:rsidRPr="00D4549C">
        <w:rPr>
          <w:rFonts w:cs="B Zar" w:hint="cs"/>
          <w:rtl/>
        </w:rPr>
        <w:t xml:space="preserve"> </w:t>
      </w:r>
      <w:r w:rsidRPr="00D4549C">
        <w:rPr>
          <w:rFonts w:cs="B Zar" w:hint="cs"/>
          <w:rtl/>
        </w:rPr>
        <w:t>رفتن؛ روح را از لطافت و حسّاس</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Pr="00D4549C">
        <w:rPr>
          <w:rFonts w:cs="B Zar" w:hint="cs"/>
          <w:rtl/>
        </w:rPr>
        <w:t>اندازد. إن</w:t>
      </w:r>
      <w:r w:rsidR="00F84283" w:rsidRPr="00D4549C">
        <w:rPr>
          <w:rFonts w:cs="B Zar" w:hint="cs"/>
          <w:rtl/>
        </w:rPr>
        <w:t xml:space="preserve"> </w:t>
      </w:r>
      <w:r w:rsidRPr="00D4549C">
        <w:rPr>
          <w:rFonts w:cs="B Zar" w:hint="cs"/>
          <w:rtl/>
        </w:rPr>
        <w:t>شاء</w:t>
      </w:r>
      <w:r w:rsidR="00F84283" w:rsidRPr="00D4549C">
        <w:rPr>
          <w:rFonts w:cs="B Zar" w:hint="cs"/>
          <w:rtl/>
        </w:rPr>
        <w:t xml:space="preserve"> </w:t>
      </w:r>
      <w:r w:rsidRPr="00D4549C">
        <w:rPr>
          <w:rFonts w:cs="B Zar" w:hint="cs"/>
          <w:rtl/>
        </w:rPr>
        <w:t>الله به قصد لط</w:t>
      </w:r>
      <w:r w:rsidR="00FE4F4C">
        <w:rPr>
          <w:rFonts w:cs="B Zar" w:hint="cs"/>
          <w:rtl/>
        </w:rPr>
        <w:t>ی</w:t>
      </w:r>
      <w:r w:rsidRPr="00D4549C">
        <w:rPr>
          <w:rFonts w:cs="B Zar" w:hint="cs"/>
          <w:rtl/>
        </w:rPr>
        <w:t>ف</w:t>
      </w:r>
      <w:r w:rsidR="00F84283" w:rsidRPr="00D4549C">
        <w:rPr>
          <w:rFonts w:cs="B Zar" w:hint="cs"/>
          <w:rtl/>
        </w:rPr>
        <w:t xml:space="preserve"> </w:t>
      </w:r>
      <w:r w:rsidRPr="00D4549C">
        <w:rPr>
          <w:rFonts w:cs="B Zar" w:hint="cs"/>
          <w:rtl/>
        </w:rPr>
        <w:t>شدن روح با انجام دستورات د</w:t>
      </w:r>
      <w:r w:rsidR="00FE4F4C">
        <w:rPr>
          <w:rFonts w:cs="B Zar" w:hint="cs"/>
          <w:rtl/>
        </w:rPr>
        <w:t>ی</w:t>
      </w:r>
      <w:r w:rsidRPr="00D4549C">
        <w:rPr>
          <w:rFonts w:cs="B Zar" w:hint="cs"/>
          <w:rtl/>
        </w:rPr>
        <w:t>ن،</w:t>
      </w:r>
      <w:r w:rsidR="00F12703" w:rsidRPr="00D4549C">
        <w:rPr>
          <w:rFonts w:cs="B Zar" w:hint="cs"/>
          <w:rtl/>
        </w:rPr>
        <w:t xml:space="preserve"> </w:t>
      </w:r>
      <w:r w:rsidRPr="00D4549C">
        <w:rPr>
          <w:rFonts w:cs="B Zar" w:hint="cs"/>
          <w:rtl/>
        </w:rPr>
        <w:t>به جا</w:t>
      </w:r>
      <w:r w:rsidR="00FE4F4C">
        <w:rPr>
          <w:rFonts w:cs="B Zar" w:hint="cs"/>
          <w:rtl/>
        </w:rPr>
        <w:t>یی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رس</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حق</w:t>
      </w:r>
      <w:r w:rsidR="00FE4F4C">
        <w:rPr>
          <w:rFonts w:cs="B Zar" w:hint="cs"/>
          <w:rtl/>
        </w:rPr>
        <w:t>ی</w:t>
      </w:r>
      <w:r w:rsidRPr="00D4549C">
        <w:rPr>
          <w:rFonts w:cs="B Zar" w:hint="cs"/>
          <w:rtl/>
        </w:rPr>
        <w:t>قت اش</w:t>
      </w:r>
      <w:r w:rsidR="00FE4F4C">
        <w:rPr>
          <w:rFonts w:cs="B Zar" w:hint="cs"/>
          <w:rtl/>
        </w:rPr>
        <w:t>ی</w:t>
      </w:r>
      <w:r w:rsidRPr="00D4549C">
        <w:rPr>
          <w:rFonts w:cs="B Zar" w:hint="cs"/>
          <w:rtl/>
        </w:rPr>
        <w:t>اء را در</w:t>
      </w:r>
      <w:r w:rsidR="00FE4F4C">
        <w:rPr>
          <w:rFonts w:cs="B Zar" w:hint="cs"/>
          <w:rtl/>
        </w:rPr>
        <w:t>ک</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خودتان با</w:t>
      </w:r>
      <w:r w:rsidR="00FE4F4C">
        <w:rPr>
          <w:rFonts w:cs="B Zar" w:hint="cs"/>
          <w:rtl/>
        </w:rPr>
        <w:t>ی</w:t>
      </w:r>
      <w:r w:rsidRPr="00D4549C">
        <w:rPr>
          <w:rFonts w:cs="B Zar" w:hint="cs"/>
          <w:rtl/>
        </w:rPr>
        <w:t>د وارد شو</w:t>
      </w:r>
      <w:r w:rsidR="00FE4F4C">
        <w:rPr>
          <w:rFonts w:cs="B Zar" w:hint="cs"/>
          <w:rtl/>
        </w:rPr>
        <w:t>ی</w:t>
      </w:r>
      <w:r w:rsidRPr="00D4549C">
        <w:rPr>
          <w:rFonts w:cs="B Zar" w:hint="cs"/>
          <w:rtl/>
        </w:rPr>
        <w:t>د. مثال ساده</w:t>
      </w:r>
      <w:r w:rsidR="00F84283" w:rsidRPr="00D4549C">
        <w:rPr>
          <w:rFonts w:cs="B Zar" w:hint="cs"/>
          <w:rtl/>
        </w:rPr>
        <w:t xml:space="preserve"> </w:t>
      </w:r>
      <w:r w:rsidRPr="00D4549C">
        <w:rPr>
          <w:rFonts w:cs="B Zar" w:hint="cs"/>
          <w:rtl/>
        </w:rPr>
        <w:t>اش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وقت</w:t>
      </w:r>
      <w:r w:rsidR="00FE4F4C">
        <w:rPr>
          <w:rFonts w:cs="B Zar" w:hint="cs"/>
          <w:rtl/>
        </w:rPr>
        <w:t>ی</w:t>
      </w:r>
      <w:r w:rsidRPr="00D4549C">
        <w:rPr>
          <w:rFonts w:cs="B Zar" w:hint="cs"/>
          <w:rtl/>
        </w:rPr>
        <w:t xml:space="preserve"> من حرف م</w:t>
      </w:r>
      <w:r w:rsidR="00FE4F4C">
        <w:rPr>
          <w:rFonts w:cs="B Zar" w:hint="cs"/>
          <w:rtl/>
        </w:rPr>
        <w:t>ی</w:t>
      </w:r>
      <w:r w:rsidR="00F84283" w:rsidRPr="00D4549C">
        <w:rPr>
          <w:rFonts w:cs="B Zar" w:hint="cs"/>
          <w:rtl/>
        </w:rPr>
        <w:t xml:space="preserve"> </w:t>
      </w:r>
      <w:r w:rsidRPr="00D4549C">
        <w:rPr>
          <w:rFonts w:cs="B Zar" w:hint="cs"/>
          <w:rtl/>
        </w:rPr>
        <w:t xml:space="preserve">زنم، شما به الفاظ من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ندار</w:t>
      </w:r>
      <w:r w:rsidR="00FE4F4C">
        <w:rPr>
          <w:rFonts w:cs="B Zar" w:hint="cs"/>
          <w:rtl/>
        </w:rPr>
        <w:t>ی</w:t>
      </w:r>
      <w:r w:rsidRPr="00D4549C">
        <w:rPr>
          <w:rFonts w:cs="B Zar" w:hint="cs"/>
          <w:rtl/>
        </w:rPr>
        <w:t xml:space="preserve">د، به بدن من هم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ندار</w:t>
      </w:r>
      <w:r w:rsidR="00FE4F4C">
        <w:rPr>
          <w:rFonts w:cs="B Zar" w:hint="cs"/>
          <w:rtl/>
        </w:rPr>
        <w:t>ی</w:t>
      </w:r>
      <w:r w:rsidRPr="00D4549C">
        <w:rPr>
          <w:rFonts w:cs="B Zar" w:hint="cs"/>
          <w:rtl/>
        </w:rPr>
        <w:t>د، به دنبال ا</w:t>
      </w:r>
      <w:r w:rsidR="00FE4F4C">
        <w:rPr>
          <w:rFonts w:cs="B Zar" w:hint="cs"/>
          <w:rtl/>
        </w:rPr>
        <w:t>ی</w:t>
      </w:r>
      <w:r w:rsidRPr="00D4549C">
        <w:rPr>
          <w:rFonts w:cs="B Zar" w:hint="cs"/>
          <w:rtl/>
        </w:rPr>
        <w:t>ن هست</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معن</w:t>
      </w:r>
      <w:r w:rsidR="00FE4F4C">
        <w:rPr>
          <w:rFonts w:cs="B Zar" w:hint="cs"/>
          <w:rtl/>
        </w:rPr>
        <w:t>ی</w:t>
      </w:r>
      <w:r w:rsidRPr="00D4549C">
        <w:rPr>
          <w:rFonts w:cs="B Zar" w:hint="cs"/>
          <w:rtl/>
        </w:rPr>
        <w:t xml:space="preserve"> حرف من چ</w:t>
      </w:r>
      <w:r w:rsidR="00FE4F4C">
        <w:rPr>
          <w:rFonts w:cs="B Zar" w:hint="cs"/>
          <w:rtl/>
        </w:rPr>
        <w:t>ی</w:t>
      </w:r>
      <w:r w:rsidRPr="00D4549C">
        <w:rPr>
          <w:rFonts w:cs="B Zar" w:hint="cs"/>
          <w:rtl/>
        </w:rPr>
        <w:t>ست. ا</w:t>
      </w:r>
      <w:r w:rsidR="00FE4F4C">
        <w:rPr>
          <w:rFonts w:cs="B Zar" w:hint="cs"/>
          <w:rtl/>
        </w:rPr>
        <w:t>ی</w:t>
      </w:r>
      <w:r w:rsidRPr="00D4549C">
        <w:rPr>
          <w:rFonts w:cs="B Zar" w:hint="cs"/>
          <w:rtl/>
        </w:rPr>
        <w:t xml:space="preserve">ن </w:t>
      </w:r>
      <w:r w:rsidR="00FE4F4C">
        <w:rPr>
          <w:rFonts w:cs="B Zar" w:hint="cs"/>
          <w:rtl/>
        </w:rPr>
        <w:t>یک</w:t>
      </w:r>
      <w:r w:rsidRPr="00D4549C">
        <w:rPr>
          <w:rFonts w:cs="B Zar" w:hint="cs"/>
          <w:rtl/>
        </w:rPr>
        <w:t xml:space="preserve"> قاعده است.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اگر انسان مواظب باشد، روحش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قدر لط</w:t>
      </w:r>
      <w:r w:rsidR="00FE4F4C">
        <w:rPr>
          <w:rFonts w:cs="B Zar" w:hint="cs"/>
          <w:rtl/>
        </w:rPr>
        <w:t>ی</w:t>
      </w:r>
      <w:r w:rsidRPr="00D4549C">
        <w:rPr>
          <w:rFonts w:cs="B Zar" w:hint="cs"/>
          <w:rtl/>
        </w:rPr>
        <w:t>ف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حق</w:t>
      </w:r>
      <w:r w:rsidR="00FE4F4C">
        <w:rPr>
          <w:rFonts w:cs="B Zar" w:hint="cs"/>
          <w:rtl/>
        </w:rPr>
        <w:t>ی</w:t>
      </w:r>
      <w:r w:rsidRPr="00D4549C">
        <w:rPr>
          <w:rFonts w:cs="B Zar" w:hint="cs"/>
          <w:rtl/>
        </w:rPr>
        <w:t>قت اش</w:t>
      </w:r>
      <w:r w:rsidR="00FE4F4C">
        <w:rPr>
          <w:rFonts w:cs="B Zar" w:hint="cs"/>
          <w:rtl/>
        </w:rPr>
        <w:t>ی</w:t>
      </w:r>
      <w:r w:rsidRPr="00D4549C">
        <w:rPr>
          <w:rFonts w:cs="B Zar" w:hint="cs"/>
          <w:rtl/>
        </w:rPr>
        <w:t>اء را م</w:t>
      </w:r>
      <w:r w:rsidR="00FE4F4C">
        <w:rPr>
          <w:rFonts w:cs="B Zar" w:hint="cs"/>
          <w:rtl/>
        </w:rPr>
        <w:t>ی</w:t>
      </w:r>
      <w:r w:rsidR="00F84283" w:rsidRPr="00D4549C">
        <w:rPr>
          <w:rFonts w:cs="B Zar" w:hint="cs"/>
          <w:rtl/>
        </w:rPr>
        <w:t xml:space="preserve">  </w:t>
      </w:r>
      <w:r w:rsidRPr="00D4549C">
        <w:rPr>
          <w:rFonts w:cs="B Zar" w:hint="cs"/>
          <w:rtl/>
        </w:rPr>
        <w:t>فهمد. ظاهر اش</w:t>
      </w:r>
      <w:r w:rsidR="00FE4F4C">
        <w:rPr>
          <w:rFonts w:cs="B Zar" w:hint="cs"/>
          <w:rtl/>
        </w:rPr>
        <w:t>ی</w:t>
      </w:r>
      <w:r w:rsidRPr="00D4549C">
        <w:rPr>
          <w:rFonts w:cs="B Zar" w:hint="cs"/>
          <w:rtl/>
        </w:rPr>
        <w:t>اء او را مشغول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اف</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 xml:space="preserve">ه همّت </w:t>
      </w:r>
      <w:r w:rsidR="00FE4F4C">
        <w:rPr>
          <w:rFonts w:cs="B Zar" w:hint="cs"/>
          <w:rtl/>
        </w:rPr>
        <w:t>ک</w:t>
      </w:r>
      <w:r w:rsidRPr="00D4549C">
        <w:rPr>
          <w:rFonts w:cs="B Zar" w:hint="cs"/>
          <w:rtl/>
        </w:rPr>
        <w:t>ن</w:t>
      </w:r>
      <w:r w:rsidR="00FE4F4C">
        <w:rPr>
          <w:rFonts w:cs="B Zar" w:hint="cs"/>
          <w:rtl/>
        </w:rPr>
        <w:t>ی</w:t>
      </w:r>
      <w:r w:rsidRPr="00D4549C">
        <w:rPr>
          <w:rFonts w:cs="B Zar" w:hint="cs"/>
          <w:rtl/>
        </w:rPr>
        <w:t>د و با مبان</w:t>
      </w:r>
      <w:r w:rsidR="00FE4F4C">
        <w:rPr>
          <w:rFonts w:cs="B Zar" w:hint="cs"/>
          <w:rtl/>
        </w:rPr>
        <w:t>ی</w:t>
      </w:r>
      <w:r w:rsidRPr="00D4549C">
        <w:rPr>
          <w:rFonts w:cs="B Zar" w:hint="cs"/>
          <w:rtl/>
        </w:rPr>
        <w:t xml:space="preserve"> معرفت</w:t>
      </w:r>
      <w:r w:rsidR="00FE4F4C">
        <w:rPr>
          <w:rFonts w:cs="B Zar" w:hint="cs"/>
          <w:rtl/>
        </w:rPr>
        <w:t>ی</w:t>
      </w:r>
      <w:r w:rsidRPr="00D4549C">
        <w:rPr>
          <w:rFonts w:cs="B Zar" w:hint="cs"/>
          <w:rtl/>
        </w:rPr>
        <w:t xml:space="preserve"> شر</w:t>
      </w:r>
      <w:r w:rsidR="00FE4F4C">
        <w:rPr>
          <w:rFonts w:cs="B Zar" w:hint="cs"/>
          <w:rtl/>
        </w:rPr>
        <w:t>ی</w:t>
      </w:r>
      <w:r w:rsidRPr="00D4549C">
        <w:rPr>
          <w:rFonts w:cs="B Zar" w:hint="cs"/>
          <w:rtl/>
        </w:rPr>
        <w:t>عت را بپذ</w:t>
      </w:r>
      <w:r w:rsidR="00FE4F4C">
        <w:rPr>
          <w:rFonts w:cs="B Zar" w:hint="cs"/>
          <w:rtl/>
        </w:rPr>
        <w:t>ی</w:t>
      </w:r>
      <w:r w:rsidRPr="00D4549C">
        <w:rPr>
          <w:rFonts w:cs="B Zar" w:hint="cs"/>
          <w:rtl/>
        </w:rPr>
        <w:t>ر</w:t>
      </w:r>
      <w:r w:rsidR="00FE4F4C">
        <w:rPr>
          <w:rFonts w:cs="B Zar" w:hint="cs"/>
          <w:rtl/>
        </w:rPr>
        <w:t>ی</w:t>
      </w:r>
      <w:r w:rsidRPr="00D4549C">
        <w:rPr>
          <w:rFonts w:cs="B Zar" w:hint="cs"/>
          <w:rtl/>
        </w:rPr>
        <w:t>د. پذ</w:t>
      </w:r>
      <w:r w:rsidR="00FE4F4C">
        <w:rPr>
          <w:rFonts w:cs="B Zar" w:hint="cs"/>
          <w:rtl/>
        </w:rPr>
        <w:t>ی</w:t>
      </w:r>
      <w:r w:rsidRPr="00D4549C">
        <w:rPr>
          <w:rFonts w:cs="B Zar" w:hint="cs"/>
          <w:rtl/>
        </w:rPr>
        <w:t>رفتن شر</w:t>
      </w:r>
      <w:r w:rsidR="00FE4F4C">
        <w:rPr>
          <w:rFonts w:cs="B Zar" w:hint="cs"/>
          <w:rtl/>
        </w:rPr>
        <w:t>ی</w:t>
      </w:r>
      <w:r w:rsidRPr="00D4549C">
        <w:rPr>
          <w:rFonts w:cs="B Zar" w:hint="cs"/>
          <w:rtl/>
        </w:rPr>
        <w:t>عت سخت ن</w:t>
      </w:r>
      <w:r w:rsidR="00FE4F4C">
        <w:rPr>
          <w:rFonts w:cs="B Zar" w:hint="cs"/>
          <w:rtl/>
        </w:rPr>
        <w:t>ی</w:t>
      </w:r>
      <w:r w:rsidRPr="00D4549C">
        <w:rPr>
          <w:rFonts w:cs="B Zar" w:hint="cs"/>
          <w:rtl/>
        </w:rPr>
        <w:t xml:space="preserve">ست، مثل نماز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سخت ن</w:t>
      </w:r>
      <w:r w:rsidR="00FE4F4C">
        <w:rPr>
          <w:rFonts w:cs="B Zar" w:hint="cs"/>
          <w:rtl/>
        </w:rPr>
        <w:t>ی</w:t>
      </w:r>
      <w:r w:rsidRPr="00D4549C">
        <w:rPr>
          <w:rFonts w:cs="B Zar" w:hint="cs"/>
          <w:rtl/>
        </w:rPr>
        <w:t>ست، ا</w:t>
      </w:r>
      <w:r w:rsidR="00FE4F4C">
        <w:rPr>
          <w:rFonts w:cs="B Zar" w:hint="cs"/>
          <w:rtl/>
        </w:rPr>
        <w:t>ی</w:t>
      </w:r>
      <w:r w:rsidRPr="00D4549C">
        <w:rPr>
          <w:rFonts w:cs="B Zar" w:hint="cs"/>
          <w:rtl/>
        </w:rPr>
        <w:t>ن لطف بزرگ اله</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 xml:space="preserve">ه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 xml:space="preserve"> خوب هم</w:t>
      </w:r>
      <w:r w:rsidR="00FE4F4C">
        <w:rPr>
          <w:rFonts w:cs="B Zar" w:hint="cs"/>
          <w:rtl/>
        </w:rPr>
        <w:t>ی</w:t>
      </w:r>
      <w:r w:rsidRPr="00D4549C">
        <w:rPr>
          <w:rFonts w:cs="B Zar" w:hint="cs"/>
          <w:rtl/>
        </w:rPr>
        <w:t>شه آسان است، ول</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توف</w:t>
      </w:r>
      <w:r w:rsidR="00FE4F4C">
        <w:rPr>
          <w:rFonts w:cs="B Zar" w:hint="cs"/>
          <w:rtl/>
        </w:rPr>
        <w:t>ی</w:t>
      </w:r>
      <w:r w:rsidRPr="00D4549C">
        <w:rPr>
          <w:rFonts w:cs="B Zar" w:hint="cs"/>
          <w:rtl/>
        </w:rPr>
        <w:t xml:space="preserve">ق </w:t>
      </w:r>
      <w:r w:rsidRPr="00D4549C">
        <w:rPr>
          <w:rFonts w:cs="B Zar" w:hint="cs"/>
          <w:cs/>
        </w:rPr>
        <w:t>‎</w:t>
      </w:r>
      <w:r w:rsidRPr="00D4549C">
        <w:rPr>
          <w:rFonts w:cs="B Zar" w:hint="cs"/>
          <w:rtl/>
        </w:rPr>
        <w:t>آن را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 xml:space="preserve">رد و ما را به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 xml:space="preserve"> سخت و پ</w:t>
      </w:r>
      <w:r w:rsidR="00FE4F4C">
        <w:rPr>
          <w:rFonts w:cs="B Zar" w:hint="cs"/>
          <w:rtl/>
        </w:rPr>
        <w:t>ی</w:t>
      </w:r>
      <w:r w:rsidRPr="00D4549C">
        <w:rPr>
          <w:rFonts w:cs="B Zar" w:hint="cs"/>
          <w:rtl/>
        </w:rPr>
        <w:t>چ</w:t>
      </w:r>
      <w:r w:rsidR="00FE4F4C">
        <w:rPr>
          <w:rFonts w:cs="B Zar" w:hint="cs"/>
          <w:rtl/>
        </w:rPr>
        <w:t>ی</w:t>
      </w:r>
      <w:r w:rsidRPr="00D4549C">
        <w:rPr>
          <w:rFonts w:cs="B Zar" w:hint="cs"/>
          <w:rtl/>
        </w:rPr>
        <w:t>ده مشغول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w:t>
      </w:r>
    </w:p>
    <w:p w:rsidR="00867AE5" w:rsidRPr="00D4549C" w:rsidRDefault="00867AE5" w:rsidP="000A6013">
      <w:pPr>
        <w:rPr>
          <w:rFonts w:cs="B Zar" w:hint="cs"/>
          <w:rtl/>
        </w:rPr>
      </w:pPr>
      <w:r w:rsidRPr="00D4549C">
        <w:rPr>
          <w:rFonts w:cs="B Zar" w:hint="cs"/>
          <w:rtl/>
        </w:rPr>
        <w:t>پس روشن شد وقت</w:t>
      </w:r>
      <w:r w:rsidR="00FE4F4C">
        <w:rPr>
          <w:rFonts w:cs="B Zar" w:hint="cs"/>
          <w:rtl/>
        </w:rPr>
        <w:t>ی</w:t>
      </w:r>
      <w:r w:rsidRPr="00D4549C">
        <w:rPr>
          <w:rFonts w:cs="B Zar" w:hint="cs"/>
          <w:rtl/>
        </w:rPr>
        <w:t xml:space="preserve"> روح انسان لط</w:t>
      </w:r>
      <w:r w:rsidR="00FE4F4C">
        <w:rPr>
          <w:rFonts w:cs="B Zar" w:hint="cs"/>
          <w:rtl/>
        </w:rPr>
        <w:t>ی</w:t>
      </w:r>
      <w:r w:rsidRPr="00D4549C">
        <w:rPr>
          <w:rFonts w:cs="B Zar" w:hint="cs"/>
          <w:rtl/>
        </w:rPr>
        <w:t>ف شد، الهام فرشته را هم م</w:t>
      </w:r>
      <w:r w:rsidR="00FE4F4C">
        <w:rPr>
          <w:rFonts w:cs="B Zar" w:hint="cs"/>
          <w:rtl/>
        </w:rPr>
        <w:t>ی</w:t>
      </w:r>
      <w:r w:rsidR="00F84283" w:rsidRPr="00D4549C">
        <w:rPr>
          <w:rFonts w:cs="B Zar" w:hint="cs"/>
          <w:rtl/>
        </w:rPr>
        <w:t xml:space="preserve">  </w:t>
      </w:r>
      <w:r w:rsidRPr="00D4549C">
        <w:rPr>
          <w:rFonts w:cs="B Zar" w:hint="cs"/>
          <w:rtl/>
        </w:rPr>
        <w:t>تواند در</w:t>
      </w:r>
      <w:r w:rsidR="00FE4F4C">
        <w:rPr>
          <w:rFonts w:cs="B Zar" w:hint="cs"/>
          <w:rtl/>
        </w:rPr>
        <w:t>ک</w:t>
      </w:r>
      <w:r w:rsidRPr="00D4549C">
        <w:rPr>
          <w:rFonts w:cs="B Zar" w:hint="cs"/>
          <w:rtl/>
        </w:rPr>
        <w:t xml:space="preserve"> </w:t>
      </w:r>
      <w:r w:rsidR="00FE4F4C">
        <w:rPr>
          <w:rFonts w:cs="B Zar" w:hint="cs"/>
          <w:rtl/>
        </w:rPr>
        <w:t>ک</w:t>
      </w:r>
      <w:r w:rsidRPr="00D4549C">
        <w:rPr>
          <w:rFonts w:cs="B Zar" w:hint="cs"/>
          <w:rtl/>
        </w:rPr>
        <w:t>ند و از آن بهره بگ</w:t>
      </w:r>
      <w:r w:rsidR="00FE4F4C">
        <w:rPr>
          <w:rFonts w:cs="B Zar" w:hint="cs"/>
          <w:rtl/>
        </w:rPr>
        <w:t>ی</w:t>
      </w:r>
      <w:r w:rsidRPr="00D4549C">
        <w:rPr>
          <w:rFonts w:cs="B Zar" w:hint="cs"/>
          <w:rtl/>
        </w:rPr>
        <w:t>رد و ن</w:t>
      </w:r>
      <w:r w:rsidR="00FE4F4C">
        <w:rPr>
          <w:rFonts w:cs="B Zar" w:hint="cs"/>
          <w:rtl/>
        </w:rPr>
        <w:t>ی</w:t>
      </w:r>
      <w:r w:rsidRPr="00D4549C">
        <w:rPr>
          <w:rFonts w:cs="B Zar" w:hint="cs"/>
          <w:rtl/>
        </w:rPr>
        <w:t>ز روشن شد با رعا</w:t>
      </w:r>
      <w:r w:rsidR="00FE4F4C">
        <w:rPr>
          <w:rFonts w:cs="B Zar" w:hint="cs"/>
          <w:rtl/>
        </w:rPr>
        <w:t>ی</w:t>
      </w:r>
      <w:r w:rsidRPr="00D4549C">
        <w:rPr>
          <w:rFonts w:cs="B Zar" w:hint="cs"/>
          <w:rtl/>
        </w:rPr>
        <w:t>ت دستورات شر</w:t>
      </w:r>
      <w:r w:rsidR="00FE4F4C">
        <w:rPr>
          <w:rFonts w:cs="B Zar" w:hint="cs"/>
          <w:rtl/>
        </w:rPr>
        <w:t>ی</w:t>
      </w:r>
      <w:r w:rsidRPr="00D4549C">
        <w:rPr>
          <w:rFonts w:cs="B Zar" w:hint="cs"/>
          <w:rtl/>
        </w:rPr>
        <w:t>عت روح لط</w:t>
      </w:r>
      <w:r w:rsidR="00FE4F4C">
        <w:rPr>
          <w:rFonts w:cs="B Zar" w:hint="cs"/>
          <w:rtl/>
        </w:rPr>
        <w:t>ی</w:t>
      </w:r>
      <w:r w:rsidRPr="00D4549C">
        <w:rPr>
          <w:rFonts w:cs="B Zar" w:hint="cs"/>
          <w:rtl/>
        </w:rPr>
        <w:t>ف م</w:t>
      </w:r>
      <w:r w:rsidR="00FE4F4C">
        <w:rPr>
          <w:rFonts w:cs="B Zar" w:hint="cs"/>
          <w:rtl/>
        </w:rPr>
        <w:t>ی</w:t>
      </w:r>
      <w:r w:rsidR="00F84283" w:rsidRPr="00D4549C">
        <w:rPr>
          <w:rFonts w:cs="B Zar" w:hint="cs"/>
          <w:rtl/>
        </w:rPr>
        <w:t xml:space="preserve"> </w:t>
      </w:r>
      <w:r w:rsidRPr="00D4549C">
        <w:rPr>
          <w:rFonts w:cs="B Zar" w:hint="cs"/>
          <w:rtl/>
        </w:rPr>
        <w:t xml:space="preserve">شود. عمده آن است </w:t>
      </w:r>
      <w:r w:rsidR="00FE4F4C">
        <w:rPr>
          <w:rFonts w:cs="B Zar" w:hint="cs"/>
          <w:rtl/>
        </w:rPr>
        <w:t>ک</w:t>
      </w:r>
      <w:r w:rsidRPr="00D4549C">
        <w:rPr>
          <w:rFonts w:cs="B Zar" w:hint="cs"/>
          <w:rtl/>
        </w:rPr>
        <w:t>ه شما بنا داشته باش</w:t>
      </w:r>
      <w:r w:rsidR="00FE4F4C">
        <w:rPr>
          <w:rFonts w:cs="B Zar" w:hint="cs"/>
          <w:rtl/>
        </w:rPr>
        <w:t>ی</w:t>
      </w:r>
      <w:r w:rsidRPr="00D4549C">
        <w:rPr>
          <w:rFonts w:cs="B Zar" w:hint="cs"/>
          <w:rtl/>
        </w:rPr>
        <w:t>د روحتان را لط</w:t>
      </w:r>
      <w:r w:rsidR="00FE4F4C">
        <w:rPr>
          <w:rFonts w:cs="B Zar" w:hint="cs"/>
          <w:rtl/>
        </w:rPr>
        <w:t>ی</w:t>
      </w:r>
      <w:r w:rsidRPr="00D4549C">
        <w:rPr>
          <w:rFonts w:cs="B Zar" w:hint="cs"/>
          <w:rtl/>
        </w:rPr>
        <w:t xml:space="preserve">ف </w:t>
      </w:r>
      <w:r w:rsidR="00FE4F4C">
        <w:rPr>
          <w:rFonts w:cs="B Zar" w:hint="cs"/>
          <w:rtl/>
        </w:rPr>
        <w:t>ک</w:t>
      </w:r>
      <w:r w:rsidRPr="00D4549C">
        <w:rPr>
          <w:rFonts w:cs="B Zar" w:hint="cs"/>
          <w:rtl/>
        </w:rPr>
        <w:t>ن</w:t>
      </w:r>
      <w:r w:rsidR="00FE4F4C">
        <w:rPr>
          <w:rFonts w:cs="B Zar" w:hint="cs"/>
          <w:rtl/>
        </w:rPr>
        <w:t>ی</w:t>
      </w:r>
      <w:r w:rsidRPr="00D4549C">
        <w:rPr>
          <w:rFonts w:cs="B Zar" w:hint="cs"/>
          <w:rtl/>
        </w:rPr>
        <w:t>د، عجله و حبّ دن</w:t>
      </w:r>
      <w:r w:rsidR="00FE4F4C">
        <w:rPr>
          <w:rFonts w:cs="B Zar" w:hint="cs"/>
          <w:rtl/>
        </w:rPr>
        <w:t>ی</w:t>
      </w:r>
      <w:r w:rsidRPr="00D4549C">
        <w:rPr>
          <w:rFonts w:cs="B Zar" w:hint="cs"/>
          <w:rtl/>
        </w:rPr>
        <w:t>ا، روح را از لطافت م</w:t>
      </w:r>
      <w:r w:rsidR="00FE4F4C">
        <w:rPr>
          <w:rFonts w:cs="B Zar" w:hint="cs"/>
          <w:rtl/>
        </w:rPr>
        <w:t>ی</w:t>
      </w:r>
      <w:r w:rsidR="00F84283" w:rsidRPr="00D4549C">
        <w:rPr>
          <w:rFonts w:cs="B Zar" w:hint="cs"/>
          <w:rtl/>
        </w:rPr>
        <w:t xml:space="preserve"> </w:t>
      </w:r>
      <w:r w:rsidRPr="00D4549C">
        <w:rPr>
          <w:rFonts w:cs="B Zar" w:hint="cs"/>
          <w:rtl/>
        </w:rPr>
        <w:t>اندازد. از زشت</w:t>
      </w:r>
      <w:r w:rsidR="00F84283" w:rsidRPr="00D4549C">
        <w:rPr>
          <w:rFonts w:cs="B Zar" w:hint="cs"/>
          <w:rtl/>
        </w:rPr>
        <w:t xml:space="preserve"> </w:t>
      </w:r>
      <w:r w:rsidRPr="00D4549C">
        <w:rPr>
          <w:rFonts w:cs="B Zar" w:hint="cs"/>
          <w:rtl/>
        </w:rPr>
        <w:t>تر</w:t>
      </w:r>
      <w:r w:rsidR="00FE4F4C">
        <w:rPr>
          <w:rFonts w:cs="B Zar" w:hint="cs"/>
          <w:rtl/>
        </w:rPr>
        <w:t>ی</w:t>
      </w:r>
      <w:r w:rsidRPr="00D4549C">
        <w:rPr>
          <w:rFonts w:cs="B Zar" w:hint="cs"/>
          <w:rtl/>
        </w:rPr>
        <w:t>ن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لطافت روح را از ب</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 xml:space="preserve">برد، وارد </w:t>
      </w:r>
      <w:r w:rsidR="00FE4F4C">
        <w:rPr>
          <w:rFonts w:cs="B Zar" w:hint="cs"/>
          <w:rtl/>
        </w:rPr>
        <w:t>ک</w:t>
      </w:r>
      <w:r w:rsidRPr="00D4549C">
        <w:rPr>
          <w:rFonts w:cs="B Zar" w:hint="cs"/>
          <w:rtl/>
        </w:rPr>
        <w:t>ردن روح در تقس</w:t>
      </w:r>
      <w:r w:rsidR="00FE4F4C">
        <w:rPr>
          <w:rFonts w:cs="B Zar" w:hint="cs"/>
          <w:rtl/>
        </w:rPr>
        <w:t>ی</w:t>
      </w:r>
      <w:r w:rsidRPr="00D4549C">
        <w:rPr>
          <w:rFonts w:cs="B Zar" w:hint="cs"/>
          <w:rtl/>
        </w:rPr>
        <w:t>م</w:t>
      </w:r>
      <w:r w:rsidR="00F84283" w:rsidRPr="00D4549C">
        <w:rPr>
          <w:rFonts w:cs="B Zar" w:hint="cs"/>
          <w:rtl/>
        </w:rPr>
        <w:t xml:space="preserve"> </w:t>
      </w:r>
      <w:r w:rsidRPr="00D4549C">
        <w:rPr>
          <w:rFonts w:cs="B Zar" w:hint="cs"/>
          <w:rtl/>
        </w:rPr>
        <w:t>بند</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مجاز</w:t>
      </w:r>
      <w:r w:rsidR="00FE4F4C">
        <w:rPr>
          <w:rFonts w:cs="B Zar" w:hint="cs"/>
          <w:rtl/>
        </w:rPr>
        <w:t>ی</w:t>
      </w:r>
      <w:r w:rsidRPr="00D4549C">
        <w:rPr>
          <w:rFonts w:cs="B Zar" w:hint="cs"/>
          <w:rtl/>
        </w:rPr>
        <w:t xml:space="preserve"> است. مطمئن باش</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دسته</w:t>
      </w:r>
      <w:r w:rsidR="00F84283" w:rsidRPr="00D4549C">
        <w:rPr>
          <w:rFonts w:cs="B Zar" w:hint="cs"/>
          <w:rtl/>
        </w:rPr>
        <w:t xml:space="preserve"> </w:t>
      </w:r>
      <w:r w:rsidRPr="00D4549C">
        <w:rPr>
          <w:rFonts w:cs="B Zar" w:hint="cs"/>
          <w:rtl/>
        </w:rPr>
        <w:t>بند</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مجاز</w:t>
      </w:r>
      <w:r w:rsidR="00FE4F4C">
        <w:rPr>
          <w:rFonts w:cs="B Zar" w:hint="cs"/>
          <w:rtl/>
        </w:rPr>
        <w:t>ی</w:t>
      </w:r>
      <w:r w:rsidRPr="00D4549C">
        <w:rPr>
          <w:rFonts w:cs="B Zar" w:hint="cs"/>
          <w:rtl/>
        </w:rPr>
        <w:t xml:space="preserve"> و غ</w:t>
      </w:r>
      <w:r w:rsidR="00FE4F4C">
        <w:rPr>
          <w:rFonts w:cs="B Zar" w:hint="cs"/>
          <w:rtl/>
        </w:rPr>
        <w:t>ی</w:t>
      </w:r>
      <w:r w:rsidRPr="00D4549C">
        <w:rPr>
          <w:rFonts w:cs="B Zar" w:hint="cs"/>
          <w:rtl/>
        </w:rPr>
        <w:t>رحق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و اعتبار</w:t>
      </w:r>
      <w:r w:rsidR="00FE4F4C">
        <w:rPr>
          <w:rFonts w:cs="B Zar" w:hint="cs"/>
          <w:rtl/>
        </w:rPr>
        <w:t>ی</w:t>
      </w:r>
      <w:r w:rsidRPr="00D4549C">
        <w:rPr>
          <w:rFonts w:cs="B Zar" w:hint="cs"/>
          <w:rtl/>
        </w:rPr>
        <w:t xml:space="preserve"> در جامعه از عوامل</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روح را به شدّت آلوده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چشمِ تشخ</w:t>
      </w:r>
      <w:r w:rsidR="00FE4F4C">
        <w:rPr>
          <w:rFonts w:cs="B Zar" w:hint="cs"/>
          <w:rtl/>
        </w:rPr>
        <w:t>ی</w:t>
      </w:r>
      <w:r w:rsidRPr="00D4549C">
        <w:rPr>
          <w:rFonts w:cs="B Zar" w:hint="cs"/>
          <w:rtl/>
        </w:rPr>
        <w:t xml:space="preserve">ص حق را در آن </w:t>
      </w:r>
      <w:r w:rsidR="00FE4F4C">
        <w:rPr>
          <w:rFonts w:cs="B Zar" w:hint="cs"/>
          <w:rtl/>
        </w:rPr>
        <w:t>ک</w:t>
      </w:r>
      <w:r w:rsidRPr="00D4549C">
        <w:rPr>
          <w:rFonts w:cs="B Zar" w:hint="cs"/>
          <w:rtl/>
        </w:rPr>
        <w:t>ور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د. اگر تعصّب دسته</w:t>
      </w:r>
      <w:r w:rsidR="00F84283" w:rsidRPr="00D4549C">
        <w:rPr>
          <w:rFonts w:cs="B Zar" w:hint="cs"/>
          <w:rtl/>
        </w:rPr>
        <w:t xml:space="preserve"> </w:t>
      </w:r>
      <w:r w:rsidRPr="00D4549C">
        <w:rPr>
          <w:rFonts w:cs="B Zar" w:hint="cs"/>
          <w:rtl/>
        </w:rPr>
        <w:t>بند</w:t>
      </w:r>
      <w:r w:rsidR="00FE4F4C">
        <w:rPr>
          <w:rFonts w:cs="B Zar" w:hint="cs"/>
          <w:rtl/>
        </w:rPr>
        <w:t>ی</w:t>
      </w:r>
      <w:r w:rsidRPr="00D4549C">
        <w:rPr>
          <w:rFonts w:cs="B Zar" w:hint="cs"/>
          <w:rtl/>
        </w:rPr>
        <w:t xml:space="preserve"> داشته باش</w:t>
      </w:r>
      <w:r w:rsidR="00FE4F4C">
        <w:rPr>
          <w:rFonts w:cs="B Zar" w:hint="cs"/>
          <w:rtl/>
        </w:rPr>
        <w:t>ی</w:t>
      </w:r>
      <w:r w:rsidRPr="00D4549C">
        <w:rPr>
          <w:rFonts w:cs="B Zar" w:hint="cs"/>
          <w:rtl/>
        </w:rPr>
        <w:t>د، روح</w:t>
      </w:r>
      <w:r w:rsidR="00FE4F4C">
        <w:rPr>
          <w:rFonts w:cs="B Zar" w:hint="cs"/>
          <w:rtl/>
        </w:rPr>
        <w:t>ی</w:t>
      </w:r>
      <w:r w:rsidRPr="00D4549C">
        <w:rPr>
          <w:rFonts w:cs="B Zar" w:hint="cs"/>
          <w:rtl/>
        </w:rPr>
        <w:t xml:space="preserve">ة تعصّب </w:t>
      </w:r>
      <w:r w:rsidR="00FE4F4C">
        <w:rPr>
          <w:rFonts w:cs="B Zar" w:hint="cs"/>
          <w:rtl/>
        </w:rPr>
        <w:t>ک</w:t>
      </w:r>
      <w:r w:rsidRPr="00D4549C">
        <w:rPr>
          <w:rFonts w:cs="B Zar" w:hint="cs"/>
          <w:rtl/>
        </w:rPr>
        <w:t>ه از صفات جاهل</w:t>
      </w:r>
      <w:r w:rsidR="00FE4F4C">
        <w:rPr>
          <w:rFonts w:cs="B Zar" w:hint="cs"/>
          <w:rtl/>
        </w:rPr>
        <w:t>ی</w:t>
      </w:r>
      <w:r w:rsidRPr="00D4549C">
        <w:rPr>
          <w:rFonts w:cs="B Zar" w:hint="cs"/>
          <w:rtl/>
        </w:rPr>
        <w:t>ت است در شما رشد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وظ</w:t>
      </w:r>
      <w:r w:rsidR="00FE4F4C">
        <w:rPr>
          <w:rFonts w:cs="B Zar" w:hint="cs"/>
          <w:rtl/>
        </w:rPr>
        <w:t>ی</w:t>
      </w:r>
      <w:r w:rsidRPr="00D4549C">
        <w:rPr>
          <w:rFonts w:cs="B Zar" w:hint="cs"/>
          <w:rtl/>
        </w:rPr>
        <w:t>فة شما است که در ا</w:t>
      </w:r>
      <w:r w:rsidR="00FE4F4C">
        <w:rPr>
          <w:rFonts w:cs="B Zar" w:hint="cs"/>
          <w:rtl/>
        </w:rPr>
        <w:t>ی</w:t>
      </w:r>
      <w:r w:rsidRPr="00D4549C">
        <w:rPr>
          <w:rFonts w:cs="B Zar" w:hint="cs"/>
          <w:rtl/>
        </w:rPr>
        <w:t>ن عالم جاها</w:t>
      </w:r>
      <w:r w:rsidR="00FE4F4C">
        <w:rPr>
          <w:rFonts w:cs="B Zar" w:hint="cs"/>
          <w:rtl/>
        </w:rPr>
        <w:t>ی</w:t>
      </w:r>
      <w:r w:rsidRPr="00D4549C">
        <w:rPr>
          <w:rFonts w:cs="B Zar" w:hint="cs"/>
          <w:rtl/>
        </w:rPr>
        <w:t xml:space="preserve"> بالاتر را نگاه کن</w:t>
      </w:r>
      <w:r w:rsidR="00FE4F4C">
        <w:rPr>
          <w:rFonts w:cs="B Zar" w:hint="cs"/>
          <w:rtl/>
        </w:rPr>
        <w:t>ی</w:t>
      </w:r>
      <w:r w:rsidRPr="00D4549C">
        <w:rPr>
          <w:rFonts w:cs="B Zar" w:hint="cs"/>
          <w:rtl/>
        </w:rPr>
        <w:t>د تا موضوعات اجتماع</w:t>
      </w:r>
      <w:r w:rsidR="00FE4F4C">
        <w:rPr>
          <w:rFonts w:cs="B Zar" w:hint="cs"/>
          <w:rtl/>
        </w:rPr>
        <w:t>ی</w:t>
      </w:r>
      <w:r w:rsidRPr="00D4549C">
        <w:rPr>
          <w:rFonts w:cs="B Zar" w:hint="cs"/>
          <w:rtl/>
        </w:rPr>
        <w:t xml:space="preserve"> را هم دق</w:t>
      </w:r>
      <w:r w:rsidR="00FE4F4C">
        <w:rPr>
          <w:rFonts w:cs="B Zar" w:hint="cs"/>
          <w:rtl/>
        </w:rPr>
        <w:t>ی</w:t>
      </w:r>
      <w:r w:rsidRPr="00D4549C">
        <w:rPr>
          <w:rFonts w:cs="B Zar" w:hint="cs"/>
          <w:rtl/>
        </w:rPr>
        <w:t>ق</w:t>
      </w:r>
      <w:r w:rsidR="00F84283" w:rsidRPr="00D4549C">
        <w:rPr>
          <w:rFonts w:cs="B Zar" w:hint="cs"/>
          <w:rtl/>
        </w:rPr>
        <w:t xml:space="preserve"> </w:t>
      </w:r>
      <w:r w:rsidRPr="00D4549C">
        <w:rPr>
          <w:rFonts w:cs="B Zar" w:hint="cs"/>
          <w:rtl/>
        </w:rPr>
        <w:t>تر بب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برا</w:t>
      </w:r>
      <w:r w:rsidR="00FE4F4C">
        <w:rPr>
          <w:rFonts w:cs="B Zar" w:hint="cs"/>
          <w:rtl/>
        </w:rPr>
        <w:t>ی</w:t>
      </w:r>
      <w:r w:rsidRPr="00D4549C">
        <w:rPr>
          <w:rFonts w:cs="B Zar" w:hint="cs"/>
          <w:rtl/>
        </w:rPr>
        <w:t xml:space="preserve"> لط</w:t>
      </w:r>
      <w:r w:rsidR="00FE4F4C">
        <w:rPr>
          <w:rFonts w:cs="B Zar" w:hint="cs"/>
          <w:rtl/>
        </w:rPr>
        <w:t>ی</w:t>
      </w:r>
      <w:r w:rsidRPr="00D4549C">
        <w:rPr>
          <w:rFonts w:cs="B Zar" w:hint="cs"/>
          <w:rtl/>
        </w:rPr>
        <w:t>ف</w:t>
      </w:r>
      <w:r w:rsidR="00F84283" w:rsidRPr="00D4549C">
        <w:rPr>
          <w:rFonts w:cs="B Zar" w:hint="cs"/>
          <w:rtl/>
        </w:rPr>
        <w:t xml:space="preserve"> </w:t>
      </w:r>
      <w:r w:rsidR="00FE4F4C">
        <w:rPr>
          <w:rFonts w:cs="B Zar" w:hint="cs"/>
          <w:rtl/>
        </w:rPr>
        <w:t>ک</w:t>
      </w:r>
      <w:r w:rsidRPr="00D4549C">
        <w:rPr>
          <w:rFonts w:cs="B Zar" w:hint="cs"/>
          <w:rtl/>
        </w:rPr>
        <w:t>ردن روح هر چه سرما</w:t>
      </w:r>
      <w:r w:rsidR="00FE4F4C">
        <w:rPr>
          <w:rFonts w:cs="B Zar" w:hint="cs"/>
          <w:rtl/>
        </w:rPr>
        <w:t>ی</w:t>
      </w:r>
      <w:r w:rsidRPr="00D4549C">
        <w:rPr>
          <w:rFonts w:cs="B Zar" w:hint="cs"/>
          <w:rtl/>
        </w:rPr>
        <w:t>ه</w:t>
      </w:r>
      <w:r w:rsidR="00F84283" w:rsidRPr="00D4549C">
        <w:rPr>
          <w:rFonts w:cs="B Zar" w:hint="cs"/>
          <w:rtl/>
        </w:rPr>
        <w:t xml:space="preserve"> </w:t>
      </w:r>
      <w:r w:rsidRPr="00D4549C">
        <w:rPr>
          <w:rFonts w:cs="B Zar" w:hint="cs"/>
          <w:rtl/>
        </w:rPr>
        <w:t>گذار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الهام مل</w:t>
      </w:r>
      <w:r w:rsidR="00FE4F4C">
        <w:rPr>
          <w:rFonts w:cs="B Zar" w:hint="cs"/>
          <w:rtl/>
        </w:rPr>
        <w:t>ک</w:t>
      </w:r>
      <w:r w:rsidRPr="00D4549C">
        <w:rPr>
          <w:rFonts w:cs="B Zar" w:hint="cs"/>
          <w:rtl/>
        </w:rPr>
        <w:t xml:space="preserve"> و حق</w:t>
      </w:r>
      <w:r w:rsidR="00FE4F4C">
        <w:rPr>
          <w:rFonts w:cs="B Zar" w:hint="cs"/>
          <w:rtl/>
        </w:rPr>
        <w:t>ی</w:t>
      </w:r>
      <w:r w:rsidRPr="00D4549C">
        <w:rPr>
          <w:rFonts w:cs="B Zar" w:hint="cs"/>
          <w:rtl/>
        </w:rPr>
        <w:t>قت عالم به طور دق</w:t>
      </w:r>
      <w:r w:rsidR="00FE4F4C">
        <w:rPr>
          <w:rFonts w:cs="B Zar" w:hint="cs"/>
          <w:rtl/>
        </w:rPr>
        <w:t>ی</w:t>
      </w:r>
      <w:r w:rsidRPr="00D4549C">
        <w:rPr>
          <w:rFonts w:cs="B Zar" w:hint="cs"/>
          <w:rtl/>
        </w:rPr>
        <w:t>ق</w:t>
      </w:r>
      <w:r w:rsidR="00F84283" w:rsidRPr="00D4549C">
        <w:rPr>
          <w:rFonts w:cs="B Zar" w:hint="cs"/>
          <w:rtl/>
        </w:rPr>
        <w:t xml:space="preserve"> </w:t>
      </w:r>
      <w:r w:rsidRPr="00D4549C">
        <w:rPr>
          <w:rFonts w:cs="B Zar" w:hint="cs"/>
          <w:rtl/>
        </w:rPr>
        <w:t>تر، برا</w:t>
      </w:r>
      <w:r w:rsidR="00FE4F4C">
        <w:rPr>
          <w:rFonts w:cs="B Zar" w:hint="cs"/>
          <w:rtl/>
        </w:rPr>
        <w:t>ی</w:t>
      </w:r>
      <w:r w:rsidRPr="00D4549C">
        <w:rPr>
          <w:rFonts w:cs="B Zar" w:hint="cs"/>
          <w:rtl/>
        </w:rPr>
        <w:t xml:space="preserve"> شما محسوس م</w:t>
      </w:r>
      <w:r w:rsidR="00FE4F4C">
        <w:rPr>
          <w:rFonts w:cs="B Zar" w:hint="cs"/>
          <w:rtl/>
        </w:rPr>
        <w:t>ی</w:t>
      </w:r>
      <w:r w:rsidR="00F84283" w:rsidRPr="00D4549C">
        <w:rPr>
          <w:rFonts w:cs="B Zar" w:hint="cs"/>
          <w:rtl/>
        </w:rPr>
        <w:t xml:space="preserve"> </w:t>
      </w:r>
      <w:r w:rsidRPr="00D4549C">
        <w:rPr>
          <w:rFonts w:cs="B Zar" w:hint="cs"/>
          <w:rtl/>
        </w:rPr>
        <w:t>شود، پ</w:t>
      </w:r>
      <w:r w:rsidR="00FE4F4C">
        <w:rPr>
          <w:rFonts w:cs="B Zar" w:hint="cs"/>
          <w:rtl/>
        </w:rPr>
        <w:t>ی</w:t>
      </w:r>
      <w:r w:rsidRPr="00D4549C">
        <w:rPr>
          <w:rFonts w:cs="B Zar" w:hint="cs"/>
          <w:rtl/>
        </w:rPr>
        <w:t>رو</w:t>
      </w:r>
      <w:r w:rsidR="00FE4F4C">
        <w:rPr>
          <w:rFonts w:cs="B Zar" w:hint="cs"/>
          <w:rtl/>
        </w:rPr>
        <w:t>ی</w:t>
      </w:r>
      <w:r w:rsidRPr="00D4549C">
        <w:rPr>
          <w:rFonts w:cs="B Zar" w:hint="cs"/>
          <w:rtl/>
        </w:rPr>
        <w:t xml:space="preserve"> از عقا</w:t>
      </w:r>
      <w:r w:rsidR="00FE4F4C">
        <w:rPr>
          <w:rFonts w:cs="B Zar" w:hint="cs"/>
          <w:rtl/>
        </w:rPr>
        <w:t>ی</w:t>
      </w:r>
      <w:r w:rsidRPr="00D4549C">
        <w:rPr>
          <w:rFonts w:cs="B Zar" w:hint="cs"/>
          <w:rtl/>
        </w:rPr>
        <w:t>د حقّه و عمل به اخلاق حسنه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ارساز است. و در طرف مقابل آن، رقابت بدتر</w:t>
      </w:r>
      <w:r w:rsidR="00FE4F4C">
        <w:rPr>
          <w:rFonts w:cs="B Zar" w:hint="cs"/>
          <w:rtl/>
        </w:rPr>
        <w:t>ی</w:t>
      </w:r>
      <w:r w:rsidRPr="00D4549C">
        <w:rPr>
          <w:rFonts w:cs="B Zar" w:hint="cs"/>
          <w:rtl/>
        </w:rPr>
        <w:t>ن چ</w:t>
      </w:r>
      <w:r w:rsidR="00FE4F4C">
        <w:rPr>
          <w:rFonts w:cs="B Zar" w:hint="cs"/>
          <w:rtl/>
        </w:rPr>
        <w:t>ی</w:t>
      </w:r>
      <w:r w:rsidRPr="00D4549C">
        <w:rPr>
          <w:rFonts w:cs="B Zar" w:hint="cs"/>
          <w:rtl/>
        </w:rPr>
        <w:t>ز است برا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در </w:t>
      </w:r>
      <w:r w:rsidR="00FE4F4C">
        <w:rPr>
          <w:rFonts w:cs="B Zar" w:hint="cs"/>
          <w:rtl/>
        </w:rPr>
        <w:t>ک</w:t>
      </w:r>
      <w:r w:rsidRPr="00D4549C">
        <w:rPr>
          <w:rFonts w:cs="B Zar" w:hint="cs"/>
          <w:rtl/>
        </w:rPr>
        <w:t>ردن روح. اصلاً با ه</w:t>
      </w:r>
      <w:r w:rsidR="00FE4F4C">
        <w:rPr>
          <w:rFonts w:cs="B Zar" w:hint="cs"/>
          <w:rtl/>
        </w:rPr>
        <w:t>ی</w:t>
      </w:r>
      <w:r w:rsidRPr="00D4549C">
        <w:rPr>
          <w:rFonts w:cs="B Zar" w:hint="cs"/>
          <w:rtl/>
        </w:rPr>
        <w:t xml:space="preserve">چ </w:t>
      </w:r>
      <w:r w:rsidR="00FE4F4C">
        <w:rPr>
          <w:rFonts w:cs="B Zar" w:hint="cs"/>
          <w:rtl/>
        </w:rPr>
        <w:t>ک</w:t>
      </w:r>
      <w:r w:rsidRPr="00D4549C">
        <w:rPr>
          <w:rFonts w:cs="B Zar" w:hint="cs"/>
          <w:rtl/>
        </w:rPr>
        <w:t>س رقابت نداشته باش</w:t>
      </w:r>
      <w:r w:rsidR="00FE4F4C">
        <w:rPr>
          <w:rFonts w:cs="B Zar" w:hint="cs"/>
          <w:rtl/>
        </w:rPr>
        <w:t>ی</w:t>
      </w:r>
      <w:r w:rsidRPr="00D4549C">
        <w:rPr>
          <w:rFonts w:cs="B Zar" w:hint="cs"/>
          <w:rtl/>
        </w:rPr>
        <w:t xml:space="preserve">د و اگر هم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با شما رقابت داشت، شما نداشته باش</w:t>
      </w:r>
      <w:r w:rsidR="00FE4F4C">
        <w:rPr>
          <w:rFonts w:cs="B Zar" w:hint="cs"/>
          <w:rtl/>
        </w:rPr>
        <w:t>ی</w:t>
      </w:r>
      <w:r w:rsidRPr="00D4549C">
        <w:rPr>
          <w:rFonts w:cs="B Zar" w:hint="cs"/>
          <w:rtl/>
        </w:rPr>
        <w:t>د. امام صادق</w:t>
      </w:r>
      <w:r w:rsidR="00F84283" w:rsidRPr="00D4549C">
        <w:rPr>
          <w:rStyle w:val="a9"/>
          <w:rFonts w:cs="B Zar" w:hint="cs"/>
          <w:rtl/>
        </w:rPr>
        <w:t>(علیه السلام)</w:t>
      </w:r>
      <w:r w:rsidRPr="00D4549C">
        <w:rPr>
          <w:rFonts w:cs="B Zar" w:hint="cs"/>
          <w:rtl/>
        </w:rPr>
        <w:t xml:space="preserve"> به «عنوان</w:t>
      </w:r>
      <w:r w:rsidR="00F84283" w:rsidRPr="00D4549C">
        <w:rPr>
          <w:rFonts w:cs="B Zar" w:hint="cs"/>
          <w:rtl/>
        </w:rPr>
        <w:t xml:space="preserve"> </w:t>
      </w:r>
      <w:r w:rsidRPr="00D4549C">
        <w:rPr>
          <w:rFonts w:cs="B Zar" w:hint="cs"/>
          <w:rtl/>
        </w:rPr>
        <w:t>بصر</w:t>
      </w:r>
      <w:r w:rsidR="00FE4F4C">
        <w:rPr>
          <w:rFonts w:cs="B Zar" w:hint="cs"/>
          <w:rtl/>
        </w:rPr>
        <w:t>ی</w:t>
      </w:r>
      <w:r w:rsidRPr="00D4549C">
        <w:rPr>
          <w:rFonts w:cs="B Zar" w:hint="cs"/>
          <w:rtl/>
        </w:rPr>
        <w:t>» م</w:t>
      </w:r>
      <w:r w:rsidR="00FE4F4C">
        <w:rPr>
          <w:rFonts w:cs="B Zar" w:hint="cs"/>
          <w:rtl/>
        </w:rPr>
        <w:t>ی</w:t>
      </w:r>
      <w:r w:rsidRPr="00D4549C">
        <w:rPr>
          <w:rFonts w:cs="B Zar" w:hint="cs"/>
          <w:rtl/>
        </w:rPr>
        <w:t xml:space="preserve"> فرما</w:t>
      </w:r>
      <w:r w:rsidR="00FE4F4C">
        <w:rPr>
          <w:rFonts w:cs="B Zar" w:hint="cs"/>
          <w:rtl/>
        </w:rPr>
        <w:t>ی</w:t>
      </w:r>
      <w:r w:rsidRPr="00D4549C">
        <w:rPr>
          <w:rFonts w:cs="B Zar" w:hint="cs"/>
          <w:rtl/>
        </w:rPr>
        <w:t>ند</w:t>
      </w:r>
      <w:r w:rsidRPr="00D4549C">
        <w:rPr>
          <w:rStyle w:val="ArabiChar"/>
          <w:rFonts w:cs="B Zar" w:hint="cs"/>
          <w:rtl/>
        </w:rPr>
        <w:t>: «فَمَنْ قالَ لَ</w:t>
      </w:r>
      <w:r w:rsidR="00FE4F4C">
        <w:rPr>
          <w:rStyle w:val="ArabiChar"/>
          <w:rFonts w:cs="B Zar" w:hint="cs"/>
          <w:rtl/>
        </w:rPr>
        <w:t>ک</w:t>
      </w:r>
      <w:r w:rsidRPr="00D4549C">
        <w:rPr>
          <w:rStyle w:val="ArabiChar"/>
          <w:rFonts w:cs="B Zar" w:hint="cs"/>
          <w:rtl/>
        </w:rPr>
        <w:t xml:space="preserve"> اِنْ قُلْتَ واحِدَةً سَمِعْتَ عَشْراً، فَقُلْ اِنْ قُلْتَ عَشْراً لَمْ تَسْمَعْ واحِدَةً...»</w:t>
      </w:r>
      <w:r w:rsidR="000A6013" w:rsidRPr="00D4549C">
        <w:rPr>
          <w:rFonts w:cs="B Zar" w:hint="cs"/>
          <w:rtl/>
        </w:rPr>
        <w:t xml:space="preserve"> </w:t>
      </w:r>
      <w:r w:rsidRPr="00D4549C">
        <w:rPr>
          <w:rFonts w:cs="B Zar" w:hint="cs"/>
          <w:rtl/>
        </w:rPr>
        <w:t xml:space="preserve">اگر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به تو گفت: هر چه بگو</w:t>
      </w:r>
      <w:r w:rsidR="00FE4F4C">
        <w:rPr>
          <w:rFonts w:cs="B Zar" w:hint="cs"/>
          <w:rtl/>
        </w:rPr>
        <w:t>یی</w:t>
      </w:r>
      <w:r w:rsidRPr="00D4549C">
        <w:rPr>
          <w:rFonts w:cs="B Zar" w:hint="cs"/>
          <w:rtl/>
        </w:rPr>
        <w:t xml:space="preserve"> ده</w:t>
      </w:r>
      <w:r w:rsidR="00F84283" w:rsidRPr="00D4549C">
        <w:rPr>
          <w:rFonts w:cs="B Zar" w:hint="cs"/>
          <w:rtl/>
        </w:rPr>
        <w:t xml:space="preserve"> </w:t>
      </w:r>
      <w:r w:rsidRPr="00D4549C">
        <w:rPr>
          <w:rFonts w:cs="B Zar" w:hint="cs"/>
          <w:rtl/>
        </w:rPr>
        <w:t>برابر خواه</w:t>
      </w:r>
      <w:r w:rsidR="00FE4F4C">
        <w:rPr>
          <w:rFonts w:cs="B Zar" w:hint="cs"/>
          <w:rtl/>
        </w:rPr>
        <w:t>ی</w:t>
      </w:r>
      <w:r w:rsidRPr="00D4549C">
        <w:rPr>
          <w:rFonts w:cs="B Zar" w:hint="cs"/>
          <w:rtl/>
        </w:rPr>
        <w:t xml:space="preserve"> شن</w:t>
      </w:r>
      <w:r w:rsidR="00FE4F4C">
        <w:rPr>
          <w:rFonts w:cs="B Zar" w:hint="cs"/>
          <w:rtl/>
        </w:rPr>
        <w:t>ی</w:t>
      </w:r>
      <w:r w:rsidRPr="00D4549C">
        <w:rPr>
          <w:rFonts w:cs="B Zar" w:hint="cs"/>
          <w:rtl/>
        </w:rPr>
        <w:t>د، به او بگو: اگر ده</w:t>
      </w:r>
      <w:r w:rsidR="00F84283" w:rsidRPr="00D4549C">
        <w:rPr>
          <w:rFonts w:cs="B Zar" w:hint="cs"/>
          <w:rtl/>
        </w:rPr>
        <w:t xml:space="preserve"> </w:t>
      </w:r>
      <w:r w:rsidRPr="00D4549C">
        <w:rPr>
          <w:rFonts w:cs="B Zar" w:hint="cs"/>
          <w:rtl/>
        </w:rPr>
        <w:t>تا بگو</w:t>
      </w:r>
      <w:r w:rsidR="00FE4F4C">
        <w:rPr>
          <w:rFonts w:cs="B Zar" w:hint="cs"/>
          <w:rtl/>
        </w:rPr>
        <w:t>یی</w:t>
      </w:r>
      <w:r w:rsidRPr="00D4549C">
        <w:rPr>
          <w:rFonts w:cs="B Zar" w:hint="cs"/>
          <w:rtl/>
        </w:rPr>
        <w:t xml:space="preserve">، </w:t>
      </w:r>
      <w:r w:rsidR="00FE4F4C">
        <w:rPr>
          <w:rFonts w:cs="B Zar" w:hint="cs"/>
          <w:rtl/>
        </w:rPr>
        <w:t>یک</w:t>
      </w:r>
      <w:r w:rsidR="00F84283" w:rsidRPr="00D4549C">
        <w:rPr>
          <w:rFonts w:cs="B Zar" w:hint="cs"/>
          <w:rtl/>
        </w:rPr>
        <w:t xml:space="preserve"> </w:t>
      </w:r>
      <w:r w:rsidRPr="00D4549C">
        <w:rPr>
          <w:rFonts w:cs="B Zar" w:hint="cs"/>
          <w:rtl/>
        </w:rPr>
        <w:t>جواب هم نخواه</w:t>
      </w:r>
      <w:r w:rsidR="00FE4F4C">
        <w:rPr>
          <w:rFonts w:cs="B Zar" w:hint="cs"/>
          <w:rtl/>
        </w:rPr>
        <w:t>ی</w:t>
      </w:r>
      <w:r w:rsidRPr="00D4549C">
        <w:rPr>
          <w:rFonts w:cs="B Zar" w:hint="cs"/>
          <w:rtl/>
        </w:rPr>
        <w:t xml:space="preserve"> شن</w:t>
      </w:r>
      <w:r w:rsidR="00FE4F4C">
        <w:rPr>
          <w:rFonts w:cs="B Zar" w:hint="cs"/>
          <w:rtl/>
        </w:rPr>
        <w:t>ی</w:t>
      </w:r>
      <w:r w:rsidRPr="00D4549C">
        <w:rPr>
          <w:rFonts w:cs="B Zar" w:hint="cs"/>
          <w:rtl/>
        </w:rPr>
        <w:t xml:space="preserve">د. </w:t>
      </w:r>
      <w:r w:rsidRPr="00D4549C">
        <w:rPr>
          <w:rStyle w:val="ArabiChar"/>
          <w:rFonts w:cs="B Zar" w:hint="cs"/>
          <w:rtl/>
        </w:rPr>
        <w:t>«</w:t>
      </w:r>
      <w:r w:rsidRPr="00D4549C">
        <w:rPr>
          <w:rStyle w:val="ArabiChar"/>
          <w:rFonts w:cs="B Zar"/>
          <w:rtl/>
        </w:rPr>
        <w:t>مَنْ شَتَمَ</w:t>
      </w:r>
      <w:r w:rsidR="00FE4F4C">
        <w:rPr>
          <w:rStyle w:val="ArabiChar"/>
          <w:rFonts w:cs="B Zar"/>
          <w:rtl/>
        </w:rPr>
        <w:t>ک</w:t>
      </w:r>
      <w:r w:rsidRPr="00D4549C">
        <w:rPr>
          <w:rStyle w:val="ArabiChar"/>
          <w:rFonts w:cs="B Zar"/>
          <w:rtl/>
        </w:rPr>
        <w:t xml:space="preserve"> فَقُلْ لَهُ إِنْ </w:t>
      </w:r>
      <w:r w:rsidR="00FE4F4C">
        <w:rPr>
          <w:rStyle w:val="ArabiChar"/>
          <w:rFonts w:cs="B Zar"/>
          <w:rtl/>
        </w:rPr>
        <w:t>ک</w:t>
      </w:r>
      <w:r w:rsidRPr="00D4549C">
        <w:rPr>
          <w:rStyle w:val="ArabiChar"/>
          <w:rFonts w:cs="B Zar"/>
          <w:rtl/>
        </w:rPr>
        <w:t>نْتَ صَادِقاً فِ</w:t>
      </w:r>
      <w:r w:rsidR="00FE4F4C">
        <w:rPr>
          <w:rStyle w:val="ArabiChar"/>
          <w:rFonts w:cs="B Zar"/>
          <w:rtl/>
        </w:rPr>
        <w:t>ی</w:t>
      </w:r>
      <w:r w:rsidRPr="00D4549C">
        <w:rPr>
          <w:rStyle w:val="ArabiChar"/>
          <w:rFonts w:cs="B Zar"/>
          <w:rtl/>
        </w:rPr>
        <w:t xml:space="preserve">مَا تَقُولُ فَأَسْأَلُ اللَّهَ أَنْ </w:t>
      </w:r>
      <w:r w:rsidR="00FE4F4C">
        <w:rPr>
          <w:rStyle w:val="ArabiChar"/>
          <w:rFonts w:cs="B Zar"/>
          <w:rtl/>
        </w:rPr>
        <w:t>ی</w:t>
      </w:r>
      <w:r w:rsidRPr="00D4549C">
        <w:rPr>
          <w:rStyle w:val="ArabiChar"/>
          <w:rFonts w:cs="B Zar"/>
          <w:rtl/>
        </w:rPr>
        <w:t>غْفِرَ لِ</w:t>
      </w:r>
      <w:r w:rsidR="00FE4F4C">
        <w:rPr>
          <w:rStyle w:val="ArabiChar"/>
          <w:rFonts w:cs="B Zar"/>
          <w:rtl/>
        </w:rPr>
        <w:t>ی</w:t>
      </w:r>
      <w:r w:rsidRPr="00D4549C">
        <w:rPr>
          <w:rStyle w:val="ArabiChar"/>
          <w:rFonts w:cs="B Zar" w:hint="cs"/>
          <w:rtl/>
        </w:rPr>
        <w:t xml:space="preserve">» </w:t>
      </w:r>
      <w:r w:rsidRPr="00D4549C">
        <w:rPr>
          <w:rFonts w:cs="B Zar" w:hint="cs"/>
          <w:rtl/>
        </w:rPr>
        <w:t>و اگر کس</w:t>
      </w:r>
      <w:r w:rsidR="00FE4F4C">
        <w:rPr>
          <w:rFonts w:cs="B Zar" w:hint="cs"/>
          <w:rtl/>
        </w:rPr>
        <w:t>ی</w:t>
      </w:r>
      <w:r w:rsidRPr="00D4549C">
        <w:rPr>
          <w:rFonts w:cs="B Zar" w:hint="cs"/>
          <w:rtl/>
        </w:rPr>
        <w:t xml:space="preserve"> به تو توه</w:t>
      </w:r>
      <w:r w:rsidR="00FE4F4C">
        <w:rPr>
          <w:rFonts w:cs="B Zar" w:hint="cs"/>
          <w:rtl/>
        </w:rPr>
        <w:t>ی</w:t>
      </w:r>
      <w:r w:rsidRPr="00D4549C">
        <w:rPr>
          <w:rFonts w:cs="B Zar" w:hint="cs"/>
          <w:rtl/>
        </w:rPr>
        <w:t>ن کرد بگو؛ اگر به</w:t>
      </w:r>
      <w:r w:rsidR="00F84283" w:rsidRPr="00D4549C">
        <w:rPr>
          <w:rFonts w:cs="B Zar" w:hint="cs"/>
          <w:rtl/>
        </w:rPr>
        <w:t xml:space="preserve"> </w:t>
      </w:r>
      <w:r w:rsidRPr="00D4549C">
        <w:rPr>
          <w:rFonts w:cs="B Zar" w:hint="cs"/>
          <w:rtl/>
        </w:rPr>
        <w:t>واقع راست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 xml:space="preserve"> و چن</w:t>
      </w:r>
      <w:r w:rsidR="00FE4F4C">
        <w:rPr>
          <w:rFonts w:cs="B Zar" w:hint="cs"/>
          <w:rtl/>
        </w:rPr>
        <w:t>ی</w:t>
      </w:r>
      <w:r w:rsidRPr="00D4549C">
        <w:rPr>
          <w:rFonts w:cs="B Zar" w:hint="cs"/>
          <w:rtl/>
        </w:rPr>
        <w:t>ن ع</w:t>
      </w:r>
      <w:r w:rsidR="00FE4F4C">
        <w:rPr>
          <w:rFonts w:cs="B Zar" w:hint="cs"/>
          <w:rtl/>
        </w:rPr>
        <w:t>ی</w:t>
      </w:r>
      <w:r w:rsidRPr="00D4549C">
        <w:rPr>
          <w:rFonts w:cs="B Zar" w:hint="cs"/>
          <w:rtl/>
        </w:rPr>
        <w:t>وب</w:t>
      </w:r>
      <w:r w:rsidR="00FE4F4C">
        <w:rPr>
          <w:rFonts w:cs="B Zar" w:hint="cs"/>
          <w:rtl/>
        </w:rPr>
        <w:t>ی</w:t>
      </w:r>
      <w:r w:rsidRPr="00D4549C">
        <w:rPr>
          <w:rFonts w:cs="B Zar" w:hint="cs"/>
          <w:rtl/>
        </w:rPr>
        <w:t xml:space="preserve"> در من هست، که از</w:t>
      </w:r>
      <w:r w:rsidR="00F12703" w:rsidRPr="00D4549C">
        <w:rPr>
          <w:rFonts w:cs="B Zar" w:hint="cs"/>
          <w:rtl/>
        </w:rPr>
        <w:t xml:space="preserve"> </w:t>
      </w:r>
      <w:r w:rsidRPr="00D4549C">
        <w:rPr>
          <w:rFonts w:cs="B Zar" w:hint="cs"/>
          <w:rtl/>
        </w:rPr>
        <w:t>خدا م</w:t>
      </w:r>
      <w:r w:rsidR="00FE4F4C">
        <w:rPr>
          <w:rFonts w:cs="B Zar" w:hint="cs"/>
          <w:rtl/>
        </w:rPr>
        <w:t>ی</w:t>
      </w:r>
      <w:r w:rsidR="00F84283" w:rsidRPr="00D4549C">
        <w:rPr>
          <w:rFonts w:cs="B Zar" w:hint="cs"/>
          <w:rtl/>
        </w:rPr>
        <w:t xml:space="preserve"> </w:t>
      </w:r>
      <w:r w:rsidRPr="00D4549C">
        <w:rPr>
          <w:rFonts w:cs="B Zar" w:hint="cs"/>
          <w:rtl/>
        </w:rPr>
        <w:t>خواهم مرا ببخشد و ا</w:t>
      </w:r>
      <w:r w:rsidR="00FE4F4C">
        <w:rPr>
          <w:rFonts w:cs="B Zar" w:hint="cs"/>
          <w:rtl/>
        </w:rPr>
        <w:t>ی</w:t>
      </w:r>
      <w:r w:rsidRPr="00D4549C">
        <w:rPr>
          <w:rFonts w:cs="B Zar" w:hint="cs"/>
          <w:rtl/>
        </w:rPr>
        <w:t>ن ع</w:t>
      </w:r>
      <w:r w:rsidR="00FE4F4C">
        <w:rPr>
          <w:rFonts w:cs="B Zar" w:hint="cs"/>
          <w:rtl/>
        </w:rPr>
        <w:t>ی</w:t>
      </w:r>
      <w:r w:rsidRPr="00D4549C">
        <w:rPr>
          <w:rFonts w:cs="B Zar" w:hint="cs"/>
          <w:rtl/>
        </w:rPr>
        <w:t>وبم را برطرف نما</w:t>
      </w:r>
      <w:r w:rsidR="00FE4F4C">
        <w:rPr>
          <w:rFonts w:cs="B Zar" w:hint="cs"/>
          <w:rtl/>
        </w:rPr>
        <w:t>ی</w:t>
      </w:r>
      <w:r w:rsidRPr="00D4549C">
        <w:rPr>
          <w:rFonts w:cs="B Zar" w:hint="cs"/>
          <w:rtl/>
        </w:rPr>
        <w:t>د، و اگر دروغ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 xml:space="preserve"> و چن</w:t>
      </w:r>
      <w:r w:rsidR="00FE4F4C">
        <w:rPr>
          <w:rFonts w:cs="B Zar" w:hint="cs"/>
          <w:rtl/>
        </w:rPr>
        <w:t>ی</w:t>
      </w:r>
      <w:r w:rsidRPr="00D4549C">
        <w:rPr>
          <w:rFonts w:cs="B Zar" w:hint="cs"/>
          <w:rtl/>
        </w:rPr>
        <w:t>ن ع</w:t>
      </w:r>
      <w:r w:rsidR="00FE4F4C">
        <w:rPr>
          <w:rFonts w:cs="B Zar" w:hint="cs"/>
          <w:rtl/>
        </w:rPr>
        <w:t>ی</w:t>
      </w:r>
      <w:r w:rsidRPr="00D4549C">
        <w:rPr>
          <w:rFonts w:cs="B Zar" w:hint="cs"/>
          <w:rtl/>
        </w:rPr>
        <w:t>وب</w:t>
      </w:r>
      <w:r w:rsidR="00FE4F4C">
        <w:rPr>
          <w:rFonts w:cs="B Zar" w:hint="cs"/>
          <w:rtl/>
        </w:rPr>
        <w:t>ی</w:t>
      </w:r>
      <w:r w:rsidRPr="00D4549C">
        <w:rPr>
          <w:rFonts w:cs="B Zar" w:hint="cs"/>
          <w:rtl/>
        </w:rPr>
        <w:t xml:space="preserve"> </w:t>
      </w:r>
      <w:r w:rsidR="007C4BF8" w:rsidRPr="00D4549C">
        <w:rPr>
          <w:rFonts w:cs="B Zar" w:hint="cs"/>
          <w:rtl/>
        </w:rPr>
        <w:t xml:space="preserve">که </w:t>
      </w:r>
      <w:r w:rsidRPr="00D4549C">
        <w:rPr>
          <w:rFonts w:cs="B Zar" w:hint="cs"/>
          <w:rtl/>
        </w:rPr>
        <w:t>به من نسبت م</w:t>
      </w:r>
      <w:r w:rsidR="00FE4F4C">
        <w:rPr>
          <w:rFonts w:cs="B Zar" w:hint="cs"/>
          <w:rtl/>
        </w:rPr>
        <w:t>ی</w:t>
      </w:r>
      <w:r w:rsidR="00F84283" w:rsidRPr="00D4549C">
        <w:rPr>
          <w:rFonts w:cs="B Zar" w:hint="cs"/>
          <w:rtl/>
        </w:rPr>
        <w:t xml:space="preserve"> </w:t>
      </w:r>
      <w:r w:rsidRPr="00D4549C">
        <w:rPr>
          <w:rFonts w:cs="B Zar" w:hint="cs"/>
          <w:rtl/>
        </w:rPr>
        <w:t>ده</w:t>
      </w:r>
      <w:r w:rsidR="00FE4F4C">
        <w:rPr>
          <w:rFonts w:cs="B Zar" w:hint="cs"/>
          <w:rtl/>
        </w:rPr>
        <w:t>ی</w:t>
      </w:r>
      <w:r w:rsidRPr="00D4549C">
        <w:rPr>
          <w:rFonts w:cs="B Zar" w:hint="cs"/>
          <w:rtl/>
        </w:rPr>
        <w:t xml:space="preserve"> در من ن</w:t>
      </w:r>
      <w:r w:rsidR="00FE4F4C">
        <w:rPr>
          <w:rFonts w:cs="B Zar" w:hint="cs"/>
          <w:rtl/>
        </w:rPr>
        <w:t>ی</w:t>
      </w:r>
      <w:r w:rsidRPr="00D4549C">
        <w:rPr>
          <w:rFonts w:cs="B Zar" w:hint="cs"/>
          <w:rtl/>
        </w:rPr>
        <w:t>ست، از خدا م</w:t>
      </w:r>
      <w:r w:rsidR="00FE4F4C">
        <w:rPr>
          <w:rFonts w:cs="B Zar" w:hint="cs"/>
          <w:rtl/>
        </w:rPr>
        <w:t>ی</w:t>
      </w:r>
      <w:r w:rsidR="00F84283" w:rsidRPr="00D4549C">
        <w:rPr>
          <w:rFonts w:cs="B Zar" w:hint="cs"/>
          <w:rtl/>
        </w:rPr>
        <w:t xml:space="preserve"> </w:t>
      </w:r>
      <w:r w:rsidRPr="00D4549C">
        <w:rPr>
          <w:rFonts w:cs="B Zar" w:hint="cs"/>
          <w:rtl/>
        </w:rPr>
        <w:t xml:space="preserve">خواهم تو را ببخشد. </w:t>
      </w:r>
      <w:r w:rsidRPr="00D4549C">
        <w:rPr>
          <w:rStyle w:val="ArabiChar"/>
          <w:rFonts w:cs="B Zar" w:hint="cs"/>
          <w:rtl/>
        </w:rPr>
        <w:t>«</w:t>
      </w:r>
      <w:r w:rsidRPr="00D4549C">
        <w:rPr>
          <w:rStyle w:val="ArabiChar"/>
          <w:rFonts w:cs="B Zar"/>
          <w:rtl/>
        </w:rPr>
        <w:t>وَ مَنْ وَعَدَ</w:t>
      </w:r>
      <w:r w:rsidR="00FE4F4C">
        <w:rPr>
          <w:rStyle w:val="ArabiChar"/>
          <w:rFonts w:cs="B Zar"/>
          <w:rtl/>
        </w:rPr>
        <w:t>ک</w:t>
      </w:r>
      <w:r w:rsidRPr="00D4549C">
        <w:rPr>
          <w:rStyle w:val="ArabiChar"/>
          <w:rFonts w:cs="B Zar"/>
          <w:rtl/>
        </w:rPr>
        <w:t xml:space="preserve"> بِالْخَنَا فَعِدْهُ بِالنَّصِ</w:t>
      </w:r>
      <w:r w:rsidR="00FE4F4C">
        <w:rPr>
          <w:rStyle w:val="ArabiChar"/>
          <w:rFonts w:cs="B Zar"/>
          <w:rtl/>
        </w:rPr>
        <w:t>ی</w:t>
      </w:r>
      <w:r w:rsidRPr="00D4549C">
        <w:rPr>
          <w:rStyle w:val="ArabiChar"/>
          <w:rFonts w:cs="B Zar"/>
          <w:rtl/>
        </w:rPr>
        <w:t>حَةِ وَ الرِّعَاءِ</w:t>
      </w:r>
      <w:r w:rsidRPr="00D4549C">
        <w:rPr>
          <w:rStyle w:val="ArabiChar"/>
          <w:rFonts w:cs="B Zar" w:hint="cs"/>
          <w:rtl/>
        </w:rPr>
        <w:t>»</w:t>
      </w:r>
      <w:r w:rsidR="007C4BF8" w:rsidRPr="00D4549C">
        <w:rPr>
          <w:rStyle w:val="FootnoteReference"/>
          <w:rFonts w:cs="B Zar"/>
          <w:rtl/>
        </w:rPr>
        <w:footnoteReference w:id="284"/>
      </w:r>
      <w:r w:rsidRPr="00D4549C">
        <w:rPr>
          <w:rFonts w:cs="B Zar" w:hint="cs"/>
          <w:rtl/>
        </w:rPr>
        <w:t xml:space="preserve"> و اگر کس</w:t>
      </w:r>
      <w:r w:rsidR="00FE4F4C">
        <w:rPr>
          <w:rFonts w:cs="B Zar" w:hint="cs"/>
          <w:rtl/>
        </w:rPr>
        <w:t>ی</w:t>
      </w:r>
      <w:r w:rsidRPr="00D4549C">
        <w:rPr>
          <w:rFonts w:cs="B Zar" w:hint="cs"/>
          <w:rtl/>
        </w:rPr>
        <w:t xml:space="preserve"> تو را تهد</w:t>
      </w:r>
      <w:r w:rsidR="00FE4F4C">
        <w:rPr>
          <w:rFonts w:cs="B Zar" w:hint="cs"/>
          <w:rtl/>
        </w:rPr>
        <w:t>ی</w:t>
      </w:r>
      <w:r w:rsidRPr="00D4549C">
        <w:rPr>
          <w:rFonts w:cs="B Zar" w:hint="cs"/>
          <w:rtl/>
        </w:rPr>
        <w:t>د به ناسزاگو</w:t>
      </w:r>
      <w:r w:rsidR="00FE4F4C">
        <w:rPr>
          <w:rFonts w:cs="B Zar" w:hint="cs"/>
          <w:rtl/>
        </w:rPr>
        <w:t>یی</w:t>
      </w:r>
      <w:r w:rsidRPr="00D4549C">
        <w:rPr>
          <w:rFonts w:cs="B Zar" w:hint="cs"/>
          <w:rtl/>
        </w:rPr>
        <w:t xml:space="preserve"> کند و به تو فحش</w:t>
      </w:r>
      <w:r w:rsidR="00F84283" w:rsidRPr="00D4549C">
        <w:rPr>
          <w:rFonts w:cs="B Zar" w:hint="cs"/>
          <w:rtl/>
        </w:rPr>
        <w:t xml:space="preserve"> </w:t>
      </w:r>
      <w:r w:rsidRPr="00D4549C">
        <w:rPr>
          <w:rFonts w:cs="B Zar" w:hint="cs"/>
          <w:rtl/>
        </w:rPr>
        <w:t xml:space="preserve"> بدهد، تو او را به دل</w:t>
      </w:r>
      <w:r w:rsidR="00F84283" w:rsidRPr="00D4549C">
        <w:rPr>
          <w:rFonts w:cs="B Zar" w:hint="cs"/>
          <w:rtl/>
        </w:rPr>
        <w:t xml:space="preserve"> </w:t>
      </w:r>
      <w:r w:rsidRPr="00D4549C">
        <w:rPr>
          <w:rFonts w:cs="B Zar" w:hint="cs"/>
          <w:rtl/>
        </w:rPr>
        <w:t>سوز</w:t>
      </w:r>
      <w:r w:rsidR="00FE4F4C">
        <w:rPr>
          <w:rFonts w:cs="B Zar" w:hint="cs"/>
          <w:rtl/>
        </w:rPr>
        <w:t>ی</w:t>
      </w:r>
      <w:r w:rsidRPr="00D4549C">
        <w:rPr>
          <w:rFonts w:cs="B Zar" w:hint="cs"/>
          <w:rtl/>
        </w:rPr>
        <w:t xml:space="preserve"> و رعا</w:t>
      </w:r>
      <w:r w:rsidR="00FE4F4C">
        <w:rPr>
          <w:rFonts w:cs="B Zar" w:hint="cs"/>
          <w:rtl/>
        </w:rPr>
        <w:t>ی</w:t>
      </w:r>
      <w:r w:rsidRPr="00D4549C">
        <w:rPr>
          <w:rFonts w:cs="B Zar" w:hint="cs"/>
          <w:rtl/>
        </w:rPr>
        <w:t>ت مصالحش وعده بده. چنانچه ملاحظه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حضرت از ا</w:t>
      </w:r>
      <w:r w:rsidR="00FE4F4C">
        <w:rPr>
          <w:rFonts w:cs="B Zar" w:hint="cs"/>
          <w:rtl/>
        </w:rPr>
        <w:t>ی</w:t>
      </w:r>
      <w:r w:rsidRPr="00D4549C">
        <w:rPr>
          <w:rFonts w:cs="B Zar" w:hint="cs"/>
          <w:rtl/>
        </w:rPr>
        <w:t>ن طر</w:t>
      </w:r>
      <w:r w:rsidR="00FE4F4C">
        <w:rPr>
          <w:rFonts w:cs="B Zar" w:hint="cs"/>
          <w:rtl/>
        </w:rPr>
        <w:t>ی</w:t>
      </w:r>
      <w:r w:rsidRPr="00D4549C">
        <w:rPr>
          <w:rFonts w:cs="B Zar" w:hint="cs"/>
          <w:rtl/>
        </w:rPr>
        <w:t>ق م</w:t>
      </w:r>
      <w:r w:rsidR="00FE4F4C">
        <w:rPr>
          <w:rFonts w:cs="B Zar" w:hint="cs"/>
          <w:rtl/>
        </w:rPr>
        <w:t>ی</w:t>
      </w:r>
      <w:r w:rsidR="00F84283" w:rsidRPr="00D4549C">
        <w:rPr>
          <w:rFonts w:cs="B Zar" w:hint="cs"/>
          <w:rtl/>
        </w:rPr>
        <w:t xml:space="preserve"> </w:t>
      </w:r>
      <w:r w:rsidRPr="00D4549C">
        <w:rPr>
          <w:rFonts w:cs="B Zar" w:hint="cs"/>
          <w:rtl/>
        </w:rPr>
        <w:t>خواهند قلب ما از رقابت</w:t>
      </w:r>
      <w:r w:rsidR="00F84283" w:rsidRPr="00D4549C">
        <w:rPr>
          <w:rFonts w:cs="B Zar" w:hint="cs"/>
          <w:rtl/>
        </w:rPr>
        <w:t xml:space="preserve"> </w:t>
      </w:r>
      <w:r w:rsidRPr="00D4549C">
        <w:rPr>
          <w:rFonts w:cs="B Zar" w:hint="cs"/>
          <w:rtl/>
        </w:rPr>
        <w:t>ها آزاد شود، ما در رقابت</w:t>
      </w:r>
      <w:r w:rsidR="00F84283" w:rsidRPr="00D4549C">
        <w:rPr>
          <w:rFonts w:cs="B Zar" w:hint="cs"/>
          <w:rtl/>
        </w:rPr>
        <w:t xml:space="preserve"> </w:t>
      </w:r>
      <w:r w:rsidRPr="00D4549C">
        <w:rPr>
          <w:rFonts w:cs="B Zar" w:hint="cs"/>
          <w:rtl/>
        </w:rPr>
        <w:t>ها تلاش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بر رق</w:t>
      </w:r>
      <w:r w:rsidR="00FE4F4C">
        <w:rPr>
          <w:rFonts w:cs="B Zar" w:hint="cs"/>
          <w:rtl/>
        </w:rPr>
        <w:t>ی</w:t>
      </w:r>
      <w:r w:rsidRPr="00D4549C">
        <w:rPr>
          <w:rFonts w:cs="B Zar" w:hint="cs"/>
          <w:rtl/>
        </w:rPr>
        <w:t>ب خود پ</w:t>
      </w:r>
      <w:r w:rsidR="00FE4F4C">
        <w:rPr>
          <w:rFonts w:cs="B Zar" w:hint="cs"/>
          <w:rtl/>
        </w:rPr>
        <w:t>ی</w:t>
      </w:r>
      <w:r w:rsidRPr="00D4549C">
        <w:rPr>
          <w:rFonts w:cs="B Zar" w:hint="cs"/>
          <w:rtl/>
        </w:rPr>
        <w:t>روز شو</w:t>
      </w:r>
      <w:r w:rsidR="00FE4F4C">
        <w:rPr>
          <w:rFonts w:cs="B Zar" w:hint="cs"/>
          <w:rtl/>
        </w:rPr>
        <w:t>ی</w:t>
      </w:r>
      <w:r w:rsidRPr="00D4549C">
        <w:rPr>
          <w:rFonts w:cs="B Zar" w:hint="cs"/>
          <w:rtl/>
        </w:rPr>
        <w:t xml:space="preserve">م و </w:t>
      </w:r>
      <w:r w:rsidR="00FE4F4C">
        <w:rPr>
          <w:rFonts w:cs="B Zar" w:hint="cs"/>
          <w:rtl/>
        </w:rPr>
        <w:t>یک</w:t>
      </w:r>
      <w:r w:rsidRPr="00D4549C">
        <w:rPr>
          <w:rFonts w:cs="B Zar" w:hint="cs"/>
          <w:rtl/>
        </w:rPr>
        <w:t xml:space="preserve"> نوع برتر</w:t>
      </w:r>
      <w:r w:rsidR="00FE4F4C">
        <w:rPr>
          <w:rFonts w:cs="B Zar" w:hint="cs"/>
          <w:rtl/>
        </w:rPr>
        <w:t>ی</w:t>
      </w:r>
      <w:r w:rsidR="00F84283" w:rsidRPr="00D4549C">
        <w:rPr>
          <w:rFonts w:cs="B Zar" w:hint="cs"/>
          <w:rtl/>
        </w:rPr>
        <w:t xml:space="preserve"> </w:t>
      </w:r>
      <w:r w:rsidRPr="00D4549C">
        <w:rPr>
          <w:rFonts w:cs="B Zar" w:hint="cs"/>
          <w:rtl/>
        </w:rPr>
        <w:t>جو</w:t>
      </w:r>
      <w:r w:rsidR="00FE4F4C">
        <w:rPr>
          <w:rFonts w:cs="B Zar" w:hint="cs"/>
          <w:rtl/>
        </w:rPr>
        <w:t>یی</w:t>
      </w:r>
      <w:r w:rsidRPr="00D4549C">
        <w:rPr>
          <w:rFonts w:cs="B Zar" w:hint="cs"/>
          <w:rtl/>
        </w:rPr>
        <w:t xml:space="preserve"> و استعلاء را دنبال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استعلاء صفت ش</w:t>
      </w:r>
      <w:r w:rsidR="00FE4F4C">
        <w:rPr>
          <w:rFonts w:cs="B Zar" w:hint="cs"/>
          <w:rtl/>
        </w:rPr>
        <w:t>ی</w:t>
      </w:r>
      <w:r w:rsidRPr="00D4549C">
        <w:rPr>
          <w:rFonts w:cs="B Zar" w:hint="cs"/>
          <w:rtl/>
        </w:rPr>
        <w:t>طان است و نزد</w:t>
      </w:r>
      <w:r w:rsidR="00FE4F4C">
        <w:rPr>
          <w:rFonts w:cs="B Zar" w:hint="cs"/>
          <w:rtl/>
        </w:rPr>
        <w:t>یک</w:t>
      </w:r>
      <w:r w:rsidR="00F84283" w:rsidRPr="00D4549C">
        <w:rPr>
          <w:rFonts w:cs="B Zar" w:hint="cs"/>
          <w:rtl/>
        </w:rPr>
        <w:t xml:space="preserve"> </w:t>
      </w:r>
      <w:r w:rsidRPr="00D4549C">
        <w:rPr>
          <w:rFonts w:cs="B Zar" w:hint="cs"/>
          <w:rtl/>
        </w:rPr>
        <w:t>شدن به ش</w:t>
      </w:r>
      <w:r w:rsidR="00FE4F4C">
        <w:rPr>
          <w:rFonts w:cs="B Zar" w:hint="cs"/>
          <w:rtl/>
        </w:rPr>
        <w:t>ی</w:t>
      </w:r>
      <w:r w:rsidRPr="00D4549C">
        <w:rPr>
          <w:rFonts w:cs="B Zar" w:hint="cs"/>
          <w:rtl/>
        </w:rPr>
        <w:t>طان ع</w:t>
      </w:r>
      <w:r w:rsidR="00FE4F4C">
        <w:rPr>
          <w:rFonts w:cs="B Zar" w:hint="cs"/>
          <w:rtl/>
        </w:rPr>
        <w:t>ی</w:t>
      </w:r>
      <w:r w:rsidRPr="00D4549C">
        <w:rPr>
          <w:rFonts w:cs="B Zar" w:hint="cs"/>
          <w:rtl/>
        </w:rPr>
        <w:t>ن حجاب از حقا</w:t>
      </w:r>
      <w:r w:rsidR="00FE4F4C">
        <w:rPr>
          <w:rFonts w:cs="B Zar" w:hint="cs"/>
          <w:rtl/>
        </w:rPr>
        <w:t>ی</w:t>
      </w:r>
      <w:r w:rsidRPr="00D4549C">
        <w:rPr>
          <w:rFonts w:cs="B Zar" w:hint="cs"/>
          <w:rtl/>
        </w:rPr>
        <w:t>ق است.</w:t>
      </w:r>
    </w:p>
    <w:p w:rsidR="00867AE5" w:rsidRPr="00D4549C" w:rsidRDefault="00867AE5" w:rsidP="00867AE5">
      <w:pPr>
        <w:rPr>
          <w:rFonts w:cs="B Zar" w:hint="cs"/>
          <w:rtl/>
        </w:rPr>
      </w:pPr>
      <w:r w:rsidRPr="00D4549C">
        <w:rPr>
          <w:rFonts w:cs="B Zar" w:hint="cs"/>
          <w:rtl/>
        </w:rPr>
        <w:t>امروز ا</w:t>
      </w:r>
      <w:r w:rsidR="00FE4F4C">
        <w:rPr>
          <w:rFonts w:cs="B Zar" w:hint="cs"/>
          <w:rtl/>
        </w:rPr>
        <w:t>ک</w:t>
      </w:r>
      <w:r w:rsidRPr="00D4549C">
        <w:rPr>
          <w:rFonts w:cs="B Zar" w:hint="cs"/>
          <w:rtl/>
        </w:rPr>
        <w:t>ثر برنامه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تمدّن غرب، استعلائ</w:t>
      </w:r>
      <w:r w:rsidR="00FE4F4C">
        <w:rPr>
          <w:rFonts w:cs="B Zar" w:hint="cs"/>
          <w:rtl/>
        </w:rPr>
        <w:t>ی</w:t>
      </w:r>
      <w:r w:rsidRPr="00D4549C">
        <w:rPr>
          <w:rFonts w:cs="B Zar" w:hint="cs"/>
          <w:rtl/>
        </w:rPr>
        <w:t xml:space="preserve">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درست جا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نشسته</w:t>
      </w:r>
      <w:r w:rsidR="00F84283" w:rsidRPr="00D4549C">
        <w:rPr>
          <w:rFonts w:cs="B Zar" w:hint="cs"/>
          <w:rtl/>
        </w:rPr>
        <w:t xml:space="preserve"> </w:t>
      </w:r>
      <w:r w:rsidRPr="00D4549C">
        <w:rPr>
          <w:rFonts w:cs="B Zar" w:hint="cs"/>
          <w:rtl/>
        </w:rPr>
        <w:t>اند حت</w:t>
      </w:r>
      <w:r w:rsidR="00FE4F4C">
        <w:rPr>
          <w:rFonts w:cs="B Zar" w:hint="cs"/>
          <w:rtl/>
        </w:rPr>
        <w:t>ی</w:t>
      </w:r>
      <w:r w:rsidRPr="00D4549C">
        <w:rPr>
          <w:rFonts w:cs="B Zar" w:hint="cs"/>
          <w:rtl/>
        </w:rPr>
        <w:t xml:space="preserve"> آنجا </w:t>
      </w:r>
      <w:r w:rsidR="00FE4F4C">
        <w:rPr>
          <w:rFonts w:cs="B Zar" w:hint="cs"/>
          <w:rtl/>
        </w:rPr>
        <w:t>ک</w:t>
      </w:r>
      <w:r w:rsidRPr="00D4549C">
        <w:rPr>
          <w:rFonts w:cs="B Zar" w:hint="cs"/>
          <w:rtl/>
        </w:rPr>
        <w:t>ه ما در اسلام دار</w:t>
      </w:r>
      <w:r w:rsidR="00FE4F4C">
        <w:rPr>
          <w:rFonts w:cs="B Zar" w:hint="cs"/>
          <w:rtl/>
        </w:rPr>
        <w:t>ی</w:t>
      </w:r>
      <w:r w:rsidRPr="00D4549C">
        <w:rPr>
          <w:rFonts w:cs="B Zar" w:hint="cs"/>
          <w:rtl/>
        </w:rPr>
        <w:t>م؛ در اسب</w:t>
      </w:r>
      <w:r w:rsidR="00F84283" w:rsidRPr="00D4549C">
        <w:rPr>
          <w:rFonts w:cs="B Zar" w:hint="cs"/>
          <w:rtl/>
        </w:rPr>
        <w:t xml:space="preserve"> </w:t>
      </w:r>
      <w:r w:rsidRPr="00D4549C">
        <w:rPr>
          <w:rFonts w:cs="B Zar" w:hint="cs"/>
          <w:rtl/>
        </w:rPr>
        <w:t>دوان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مسابقه بگذار</w:t>
      </w:r>
      <w:r w:rsidR="00FE4F4C">
        <w:rPr>
          <w:rFonts w:cs="B Zar" w:hint="cs"/>
          <w:rtl/>
        </w:rPr>
        <w:t>ی</w:t>
      </w:r>
      <w:r w:rsidRPr="00D4549C">
        <w:rPr>
          <w:rFonts w:cs="B Zar" w:hint="cs"/>
          <w:rtl/>
        </w:rPr>
        <w:t>د، در واقع م</w:t>
      </w:r>
      <w:r w:rsidR="00FE4F4C">
        <w:rPr>
          <w:rFonts w:cs="B Zar" w:hint="cs"/>
          <w:rtl/>
        </w:rPr>
        <w:t>ی</w:t>
      </w:r>
      <w:r w:rsidR="00F84283" w:rsidRPr="00D4549C">
        <w:rPr>
          <w:rFonts w:cs="B Zar" w:hint="cs"/>
          <w:rtl/>
        </w:rPr>
        <w:t xml:space="preserve"> </w:t>
      </w:r>
      <w:r w:rsidRPr="00D4549C">
        <w:rPr>
          <w:rFonts w:cs="B Zar" w:hint="cs"/>
          <w:rtl/>
        </w:rPr>
        <w:t>خواهند در اسب</w:t>
      </w:r>
      <w:r w:rsidR="00F84283" w:rsidRPr="00D4549C">
        <w:rPr>
          <w:rFonts w:cs="B Zar" w:hint="cs"/>
          <w:rtl/>
        </w:rPr>
        <w:t xml:space="preserve"> </w:t>
      </w:r>
      <w:r w:rsidRPr="00D4549C">
        <w:rPr>
          <w:rFonts w:cs="B Zar" w:hint="cs"/>
          <w:rtl/>
        </w:rPr>
        <w:t>دوان</w:t>
      </w:r>
      <w:r w:rsidR="00FE4F4C">
        <w:rPr>
          <w:rFonts w:cs="B Zar" w:hint="cs"/>
          <w:rtl/>
        </w:rPr>
        <w:t>ی</w:t>
      </w:r>
      <w:r w:rsidRPr="00D4549C">
        <w:rPr>
          <w:rFonts w:cs="B Zar" w:hint="cs"/>
          <w:rtl/>
        </w:rPr>
        <w:t xml:space="preserve"> مهارت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w:t>
      </w:r>
      <w:r w:rsidR="00FE4F4C">
        <w:rPr>
          <w:rFonts w:cs="B Zar" w:hint="cs"/>
          <w:rtl/>
        </w:rPr>
        <w:t>ی</w:t>
      </w:r>
      <w:r w:rsidRPr="00D4549C">
        <w:rPr>
          <w:rFonts w:cs="B Zar" w:hint="cs"/>
          <w:rtl/>
        </w:rPr>
        <w:t>د نه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ه بر هم برتر</w:t>
      </w:r>
      <w:r w:rsidR="00FE4F4C">
        <w:rPr>
          <w:rFonts w:cs="B Zar" w:hint="cs"/>
          <w:rtl/>
        </w:rPr>
        <w:t>ی</w:t>
      </w:r>
      <w:r w:rsidRPr="00D4549C">
        <w:rPr>
          <w:rFonts w:cs="B Zar" w:hint="cs"/>
          <w:rtl/>
        </w:rPr>
        <w:t xml:space="preserve"> بجو</w:t>
      </w:r>
      <w:r w:rsidR="00FE4F4C">
        <w:rPr>
          <w:rFonts w:cs="B Zar" w:hint="cs"/>
          <w:rtl/>
        </w:rPr>
        <w:t>یی</w:t>
      </w:r>
      <w:r w:rsidRPr="00D4549C">
        <w:rPr>
          <w:rFonts w:cs="B Zar" w:hint="cs"/>
          <w:rtl/>
        </w:rPr>
        <w:t>د. در فرهنگ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مسابقات اسب</w:t>
      </w:r>
      <w:r w:rsidR="00F84283" w:rsidRPr="00D4549C">
        <w:rPr>
          <w:rFonts w:cs="B Zar" w:hint="cs"/>
          <w:rtl/>
        </w:rPr>
        <w:t xml:space="preserve"> </w:t>
      </w:r>
      <w:r w:rsidRPr="00D4549C">
        <w:rPr>
          <w:rFonts w:cs="B Zar" w:hint="cs"/>
          <w:rtl/>
        </w:rPr>
        <w:t>دوان</w:t>
      </w:r>
      <w:r w:rsidR="00FE4F4C">
        <w:rPr>
          <w:rFonts w:cs="B Zar" w:hint="cs"/>
          <w:rtl/>
        </w:rPr>
        <w:t>ی</w:t>
      </w:r>
      <w:r w:rsidRPr="00D4549C">
        <w:rPr>
          <w:rFonts w:cs="B Zar" w:hint="cs"/>
          <w:rtl/>
        </w:rPr>
        <w:t xml:space="preserve"> و ن</w:t>
      </w:r>
      <w:r w:rsidR="00FE4F4C">
        <w:rPr>
          <w:rFonts w:cs="B Zar" w:hint="cs"/>
          <w:rtl/>
        </w:rPr>
        <w:t>ی</w:t>
      </w:r>
      <w:r w:rsidRPr="00D4549C">
        <w:rPr>
          <w:rFonts w:cs="B Zar" w:hint="cs"/>
          <w:rtl/>
        </w:rPr>
        <w:t>زه</w:t>
      </w:r>
      <w:r w:rsidR="00F84283" w:rsidRPr="00D4549C">
        <w:rPr>
          <w:rFonts w:cs="B Zar" w:hint="cs"/>
          <w:rtl/>
        </w:rPr>
        <w:t xml:space="preserve"> </w:t>
      </w:r>
      <w:r w:rsidRPr="00D4549C">
        <w:rPr>
          <w:rFonts w:cs="B Zar" w:hint="cs"/>
          <w:rtl/>
        </w:rPr>
        <w:t>پران</w:t>
      </w:r>
      <w:r w:rsidR="00FE4F4C">
        <w:rPr>
          <w:rFonts w:cs="B Zar" w:hint="cs"/>
          <w:rtl/>
        </w:rPr>
        <w:t>ی</w:t>
      </w:r>
      <w:r w:rsidRPr="00D4549C">
        <w:rPr>
          <w:rFonts w:cs="B Zar" w:hint="cs"/>
          <w:rtl/>
        </w:rPr>
        <w:t xml:space="preserve"> </w:t>
      </w:r>
      <w:r w:rsidR="00FE4F4C">
        <w:rPr>
          <w:rFonts w:cs="B Zar" w:hint="cs"/>
          <w:rtl/>
        </w:rPr>
        <w:t>یک</w:t>
      </w:r>
      <w:r w:rsidRPr="00D4549C">
        <w:rPr>
          <w:rFonts w:cs="B Zar" w:hint="cs"/>
          <w:rtl/>
        </w:rPr>
        <w:t xml:space="preserve"> نوع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به همد</w:t>
      </w:r>
      <w:r w:rsidR="00FE4F4C">
        <w:rPr>
          <w:rFonts w:cs="B Zar" w:hint="cs"/>
          <w:rtl/>
        </w:rPr>
        <w:t>ی</w:t>
      </w:r>
      <w:r w:rsidRPr="00D4549C">
        <w:rPr>
          <w:rFonts w:cs="B Zar" w:hint="cs"/>
          <w:rtl/>
        </w:rPr>
        <w:t>گر برا</w:t>
      </w:r>
      <w:r w:rsidR="00FE4F4C">
        <w:rPr>
          <w:rFonts w:cs="B Zar" w:hint="cs"/>
          <w:rtl/>
        </w:rPr>
        <w:t>ی</w:t>
      </w:r>
      <w:r w:rsidRPr="00D4549C">
        <w:rPr>
          <w:rFonts w:cs="B Zar" w:hint="cs"/>
          <w:rtl/>
        </w:rPr>
        <w:t xml:space="preserve"> خدمت به مردم و دفاع از مرزها</w:t>
      </w:r>
      <w:r w:rsidR="00FE4F4C">
        <w:rPr>
          <w:rFonts w:cs="B Zar" w:hint="cs"/>
          <w:rtl/>
        </w:rPr>
        <w:t>ی</w:t>
      </w:r>
      <w:r w:rsidRPr="00D4549C">
        <w:rPr>
          <w:rFonts w:cs="B Zar" w:hint="cs"/>
          <w:rtl/>
        </w:rPr>
        <w:t xml:space="preserve"> جامعة اسلام</w:t>
      </w:r>
      <w:r w:rsidR="00FE4F4C">
        <w:rPr>
          <w:rFonts w:cs="B Zar" w:hint="cs"/>
          <w:rtl/>
        </w:rPr>
        <w:t>ی</w:t>
      </w:r>
      <w:r w:rsidRPr="00D4549C">
        <w:rPr>
          <w:rFonts w:cs="B Zar" w:hint="cs"/>
          <w:rtl/>
        </w:rPr>
        <w:t xml:space="preserve"> است. ول</w:t>
      </w:r>
      <w:r w:rsidR="00FE4F4C">
        <w:rPr>
          <w:rFonts w:cs="B Zar" w:hint="cs"/>
          <w:rtl/>
        </w:rPr>
        <w:t>ی</w:t>
      </w:r>
      <w:r w:rsidRPr="00D4549C">
        <w:rPr>
          <w:rFonts w:cs="B Zar" w:hint="cs"/>
          <w:rtl/>
        </w:rPr>
        <w:t xml:space="preserve"> در فرهنگ غ</w:t>
      </w:r>
      <w:r w:rsidR="00FE4F4C">
        <w:rPr>
          <w:rFonts w:cs="B Zar" w:hint="cs"/>
          <w:rtl/>
        </w:rPr>
        <w:t>ی</w:t>
      </w:r>
      <w:r w:rsidRPr="00D4549C">
        <w:rPr>
          <w:rFonts w:cs="B Zar" w:hint="cs"/>
          <w:rtl/>
        </w:rPr>
        <w:t>رد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حت</w:t>
      </w:r>
      <w:r w:rsidR="00FE4F4C">
        <w:rPr>
          <w:rFonts w:cs="B Zar" w:hint="cs"/>
          <w:rtl/>
        </w:rPr>
        <w:t>ی</w:t>
      </w:r>
      <w:r w:rsidRPr="00D4549C">
        <w:rPr>
          <w:rFonts w:cs="B Zar" w:hint="cs"/>
          <w:rtl/>
        </w:rPr>
        <w:t xml:space="preserve"> اسب</w:t>
      </w:r>
      <w:r w:rsidR="00F84283" w:rsidRPr="00D4549C">
        <w:rPr>
          <w:rFonts w:cs="B Zar" w:hint="cs"/>
          <w:rtl/>
        </w:rPr>
        <w:t xml:space="preserve"> </w:t>
      </w:r>
      <w:r w:rsidRPr="00D4549C">
        <w:rPr>
          <w:rFonts w:cs="B Zar" w:hint="cs"/>
          <w:rtl/>
        </w:rPr>
        <w:t>دوان</w:t>
      </w:r>
      <w:r w:rsidR="00FE4F4C">
        <w:rPr>
          <w:rFonts w:cs="B Zar" w:hint="cs"/>
          <w:rtl/>
        </w:rPr>
        <w:t>ی</w:t>
      </w:r>
      <w:r w:rsidRPr="00D4549C">
        <w:rPr>
          <w:rFonts w:cs="B Zar" w:hint="cs"/>
          <w:rtl/>
        </w:rPr>
        <w:t xml:space="preserve"> هم برا</w:t>
      </w:r>
      <w:r w:rsidR="00FE4F4C">
        <w:rPr>
          <w:rFonts w:cs="B Zar" w:hint="cs"/>
          <w:rtl/>
        </w:rPr>
        <w:t>ی</w:t>
      </w:r>
      <w:r w:rsidRPr="00D4549C">
        <w:rPr>
          <w:rFonts w:cs="B Zar" w:hint="cs"/>
          <w:rtl/>
        </w:rPr>
        <w:t xml:space="preserve"> استعلاء است. به</w:t>
      </w:r>
      <w:r w:rsidR="00F84283" w:rsidRPr="00D4549C">
        <w:rPr>
          <w:rFonts w:cs="B Zar" w:hint="cs"/>
          <w:rtl/>
        </w:rPr>
        <w:t xml:space="preserve"> </w:t>
      </w:r>
      <w:r w:rsidRPr="00D4549C">
        <w:rPr>
          <w:rFonts w:cs="B Zar" w:hint="cs"/>
          <w:rtl/>
        </w:rPr>
        <w:t>هم</w:t>
      </w:r>
      <w:r w:rsidR="00FE4F4C">
        <w:rPr>
          <w:rFonts w:cs="B Zar" w:hint="cs"/>
          <w:rtl/>
        </w:rPr>
        <w:t>ی</w:t>
      </w:r>
      <w:r w:rsidRPr="00D4549C">
        <w:rPr>
          <w:rFonts w:cs="B Zar" w:hint="cs"/>
          <w:rtl/>
        </w:rPr>
        <w:t>ن جهت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وقت اسب</w:t>
      </w:r>
      <w:r w:rsidR="00F84283" w:rsidRPr="00D4549C">
        <w:rPr>
          <w:rFonts w:cs="B Zar" w:hint="cs"/>
          <w:rtl/>
        </w:rPr>
        <w:t xml:space="preserve"> </w:t>
      </w:r>
      <w:r w:rsidRPr="00D4549C">
        <w:rPr>
          <w:rFonts w:cs="B Zar" w:hint="cs"/>
          <w:rtl/>
        </w:rPr>
        <w:t>دوان</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تمدن مثل اسب</w:t>
      </w:r>
      <w:r w:rsidR="00F84283" w:rsidRPr="00D4549C">
        <w:rPr>
          <w:rFonts w:cs="B Zar" w:hint="cs"/>
          <w:rtl/>
        </w:rPr>
        <w:t xml:space="preserve"> </w:t>
      </w:r>
      <w:r w:rsidRPr="00D4549C">
        <w:rPr>
          <w:rFonts w:cs="B Zar" w:hint="cs"/>
          <w:rtl/>
        </w:rPr>
        <w:t>دوان</w:t>
      </w:r>
      <w:r w:rsidR="00FE4F4C">
        <w:rPr>
          <w:rFonts w:cs="B Zar" w:hint="cs"/>
          <w:rtl/>
        </w:rPr>
        <w:t>ی</w:t>
      </w:r>
      <w:r w:rsidRPr="00D4549C">
        <w:rPr>
          <w:rFonts w:cs="B Zar" w:hint="cs"/>
          <w:rtl/>
        </w:rPr>
        <w:t xml:space="preserve"> فرهنگ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ن</w:t>
      </w:r>
      <w:r w:rsidR="00FE4F4C">
        <w:rPr>
          <w:rFonts w:cs="B Zar" w:hint="cs"/>
          <w:rtl/>
        </w:rPr>
        <w:t>ی</w:t>
      </w:r>
      <w:r w:rsidRPr="00D4549C">
        <w:rPr>
          <w:rFonts w:cs="B Zar" w:hint="cs"/>
          <w:rtl/>
        </w:rPr>
        <w:t xml:space="preserve">ست. </w:t>
      </w:r>
    </w:p>
    <w:p w:rsidR="00867AE5" w:rsidRPr="00D4549C" w:rsidRDefault="00867AE5" w:rsidP="00867AE5">
      <w:pPr>
        <w:rPr>
          <w:rFonts w:cs="B Zar" w:hint="cs"/>
          <w:rtl/>
        </w:rPr>
      </w:pPr>
      <w:r w:rsidRPr="00D4549C">
        <w:rPr>
          <w:rFonts w:cs="B Zar" w:hint="cs"/>
          <w:rtl/>
        </w:rPr>
        <w:t>قرآن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w:t>
      </w:r>
      <w:r w:rsidRPr="00D4549C">
        <w:rPr>
          <w:rStyle w:val="ArabiChar"/>
          <w:rFonts w:cs="B Zar" w:hint="cs"/>
          <w:rtl/>
        </w:rPr>
        <w:t xml:space="preserve"> «</w:t>
      </w:r>
      <w:r w:rsidRPr="00D4549C">
        <w:rPr>
          <w:rStyle w:val="ArabiChar"/>
          <w:rFonts w:cs="B Zar"/>
          <w:rtl/>
        </w:rPr>
        <w:t>إِنَّ الَّذِ</w:t>
      </w:r>
      <w:r w:rsidR="00FE4F4C">
        <w:rPr>
          <w:rStyle w:val="ArabiChar"/>
          <w:rFonts w:cs="B Zar"/>
          <w:rtl/>
        </w:rPr>
        <w:t>ی</w:t>
      </w:r>
      <w:r w:rsidRPr="00D4549C">
        <w:rPr>
          <w:rStyle w:val="ArabiChar"/>
          <w:rFonts w:cs="B Zar"/>
          <w:rtl/>
        </w:rPr>
        <w:t>نَ اتَّقَواْ</w:t>
      </w:r>
      <w:r w:rsidRPr="00D4549C">
        <w:rPr>
          <w:rStyle w:val="ArabiChar"/>
          <w:rFonts w:cs="B Zar" w:hint="cs"/>
          <w:rtl/>
        </w:rPr>
        <w:t>»</w:t>
      </w:r>
      <w:r w:rsidRPr="00D4549C">
        <w:rPr>
          <w:rFonts w:cs="B Zar" w:hint="cs"/>
          <w:rtl/>
        </w:rPr>
        <w:t>؛ آن</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 xml:space="preserve">ه اهل تقوا هستند،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سپر گرفتند </w:t>
      </w:r>
      <w:r w:rsidR="00FE4F4C">
        <w:rPr>
          <w:rFonts w:cs="B Zar" w:hint="cs"/>
          <w:rtl/>
        </w:rPr>
        <w:t>ک</w:t>
      </w:r>
      <w:r w:rsidRPr="00D4549C">
        <w:rPr>
          <w:rFonts w:cs="B Zar" w:hint="cs"/>
          <w:rtl/>
        </w:rPr>
        <w:t>ه ش</w:t>
      </w:r>
      <w:r w:rsidR="00FE4F4C">
        <w:rPr>
          <w:rFonts w:cs="B Zar" w:hint="cs"/>
          <w:rtl/>
        </w:rPr>
        <w:t>ی</w:t>
      </w:r>
      <w:r w:rsidRPr="00D4549C">
        <w:rPr>
          <w:rFonts w:cs="B Zar" w:hint="cs"/>
          <w:rtl/>
        </w:rPr>
        <w:t xml:space="preserve">طان به قلبشان نرسد. </w:t>
      </w:r>
      <w:r w:rsidRPr="00D4549C">
        <w:rPr>
          <w:rStyle w:val="ArabiChar"/>
          <w:rFonts w:cs="B Zar" w:hint="cs"/>
          <w:rtl/>
        </w:rPr>
        <w:t>«اِذا مَسَّهُمْ طائِفٌ مِنَ الشَّ</w:t>
      </w:r>
      <w:r w:rsidR="00FE4F4C">
        <w:rPr>
          <w:rStyle w:val="ArabiChar"/>
          <w:rFonts w:cs="B Zar" w:hint="cs"/>
          <w:rtl/>
        </w:rPr>
        <w:t>ی</w:t>
      </w:r>
      <w:r w:rsidRPr="00D4549C">
        <w:rPr>
          <w:rStyle w:val="ArabiChar"/>
          <w:rFonts w:cs="B Zar" w:hint="cs"/>
          <w:rtl/>
        </w:rPr>
        <w:t>طان»؛</w:t>
      </w:r>
      <w:r w:rsidRPr="00D4549C">
        <w:rPr>
          <w:rFonts w:cs="B Zar" w:hint="cs"/>
          <w:rtl/>
        </w:rPr>
        <w:t xml:space="preserve"> اگر طائف</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ا طواف</w:t>
      </w:r>
      <w:r w:rsidR="00F84283" w:rsidRPr="00D4549C">
        <w:rPr>
          <w:rFonts w:cs="B Zar" w:hint="cs"/>
          <w:rtl/>
        </w:rPr>
        <w:t xml:space="preserve"> </w:t>
      </w:r>
      <w:r w:rsidR="00FE4F4C">
        <w:rPr>
          <w:rFonts w:cs="B Zar" w:hint="cs"/>
          <w:rtl/>
        </w:rPr>
        <w:t>ک</w:t>
      </w:r>
      <w:r w:rsidRPr="00D4549C">
        <w:rPr>
          <w:rFonts w:cs="B Zar" w:hint="cs"/>
          <w:rtl/>
        </w:rPr>
        <w:t>ننده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از نوع ش</w:t>
      </w:r>
      <w:r w:rsidR="00FE4F4C">
        <w:rPr>
          <w:rFonts w:cs="B Zar" w:hint="cs"/>
          <w:rtl/>
        </w:rPr>
        <w:t>ی</w:t>
      </w:r>
      <w:r w:rsidRPr="00D4549C">
        <w:rPr>
          <w:rFonts w:cs="B Zar" w:hint="cs"/>
          <w:rtl/>
        </w:rPr>
        <w:t>طان به آن</w:t>
      </w:r>
      <w:r w:rsidR="00F84283" w:rsidRPr="00D4549C">
        <w:rPr>
          <w:rFonts w:cs="B Zar" w:hint="cs"/>
          <w:rtl/>
        </w:rPr>
        <w:t xml:space="preserve"> </w:t>
      </w:r>
      <w:r w:rsidRPr="00D4549C">
        <w:rPr>
          <w:rFonts w:cs="B Zar" w:hint="cs"/>
          <w:rtl/>
        </w:rPr>
        <w:t>ها نزد</w:t>
      </w:r>
      <w:r w:rsidR="00FE4F4C">
        <w:rPr>
          <w:rFonts w:cs="B Zar" w:hint="cs"/>
          <w:rtl/>
        </w:rPr>
        <w:t>یک</w:t>
      </w:r>
      <w:r w:rsidRPr="00D4549C">
        <w:rPr>
          <w:rFonts w:cs="B Zar" w:hint="cs"/>
          <w:rtl/>
        </w:rPr>
        <w:t xml:space="preserve"> شود </w:t>
      </w:r>
      <w:r w:rsidRPr="00D4549C">
        <w:rPr>
          <w:rStyle w:val="ArabiChar"/>
          <w:rFonts w:cs="B Zar" w:hint="cs"/>
          <w:rtl/>
        </w:rPr>
        <w:t>«</w:t>
      </w:r>
      <w:r w:rsidRPr="00D4549C">
        <w:rPr>
          <w:rStyle w:val="ArabiChar"/>
          <w:rFonts w:cs="B Zar"/>
          <w:rtl/>
        </w:rPr>
        <w:t>تَذَ</w:t>
      </w:r>
      <w:r w:rsidR="00FE4F4C">
        <w:rPr>
          <w:rStyle w:val="ArabiChar"/>
          <w:rFonts w:cs="B Zar"/>
          <w:rtl/>
        </w:rPr>
        <w:t>ک</w:t>
      </w:r>
      <w:r w:rsidRPr="00D4549C">
        <w:rPr>
          <w:rStyle w:val="ArabiChar"/>
          <w:rFonts w:cs="B Zar"/>
          <w:rtl/>
        </w:rPr>
        <w:t>رُواْ</w:t>
      </w:r>
      <w:r w:rsidRPr="00D4549C">
        <w:rPr>
          <w:rStyle w:val="ArabiChar"/>
          <w:rFonts w:cs="B Zar" w:hint="cs"/>
          <w:rtl/>
        </w:rPr>
        <w:t>»</w:t>
      </w:r>
      <w:r w:rsidRPr="00D4549C">
        <w:rPr>
          <w:rFonts w:cs="B Zar" w:hint="cs"/>
          <w:rtl/>
        </w:rPr>
        <w:t>؛ ب</w:t>
      </w:r>
      <w:r w:rsidR="00FE4F4C">
        <w:rPr>
          <w:rFonts w:cs="B Zar" w:hint="cs"/>
          <w:rtl/>
        </w:rPr>
        <w:t>ی</w:t>
      </w:r>
      <w:r w:rsidRPr="00D4549C">
        <w:rPr>
          <w:rFonts w:cs="B Zar" w:hint="cs"/>
          <w:rtl/>
        </w:rPr>
        <w:t xml:space="preserve">دارند </w:t>
      </w:r>
      <w:r w:rsidRPr="00D4549C">
        <w:rPr>
          <w:rStyle w:val="ArabiChar"/>
          <w:rFonts w:cs="B Zar" w:hint="cs"/>
          <w:rtl/>
        </w:rPr>
        <w:t>«فَإِذا هُمْ مُبْصِرُون»؛</w:t>
      </w:r>
      <w:r w:rsidRPr="00D4549C">
        <w:rPr>
          <w:rStyle w:val="FootnoteReference"/>
          <w:rFonts w:cs="B Zar"/>
          <w:rtl/>
        </w:rPr>
        <w:footnoteReference w:id="285"/>
      </w:r>
      <w:r w:rsidRPr="00D4549C">
        <w:rPr>
          <w:rStyle w:val="ArabiChar"/>
          <w:rFonts w:cs="B Zar" w:hint="cs"/>
          <w:rtl/>
        </w:rPr>
        <w:t xml:space="preserve"> </w:t>
      </w:r>
      <w:r w:rsidRPr="00D4549C">
        <w:rPr>
          <w:rFonts w:cs="B Zar" w:hint="cs"/>
          <w:rtl/>
        </w:rPr>
        <w:t>وسوسه</w:t>
      </w:r>
      <w:r w:rsidR="00F84283" w:rsidRPr="00D4549C">
        <w:rPr>
          <w:rFonts w:cs="B Zar" w:hint="cs"/>
          <w:rtl/>
        </w:rPr>
        <w:t xml:space="preserve"> </w:t>
      </w:r>
      <w:r w:rsidRPr="00D4549C">
        <w:rPr>
          <w:rFonts w:cs="B Zar" w:hint="cs"/>
          <w:rtl/>
        </w:rPr>
        <w:t>ها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نند، چون حس</w:t>
      </w:r>
      <w:r w:rsidR="00F84283" w:rsidRPr="00D4549C">
        <w:rPr>
          <w:rFonts w:cs="B Zar" w:hint="cs"/>
          <w:rtl/>
        </w:rPr>
        <w:t xml:space="preserve"> </w:t>
      </w:r>
      <w:r w:rsidRPr="00D4549C">
        <w:rPr>
          <w:rFonts w:cs="B Zar" w:hint="cs"/>
          <w:rtl/>
        </w:rPr>
        <w:t>شان دق</w:t>
      </w:r>
      <w:r w:rsidR="00FE4F4C">
        <w:rPr>
          <w:rFonts w:cs="B Zar" w:hint="cs"/>
          <w:rtl/>
        </w:rPr>
        <w:t>ی</w:t>
      </w:r>
      <w:r w:rsidRPr="00D4549C">
        <w:rPr>
          <w:rFonts w:cs="B Zar" w:hint="cs"/>
          <w:rtl/>
        </w:rPr>
        <w:t>ق شده است.</w:t>
      </w:r>
    </w:p>
    <w:p w:rsidR="00867AE5" w:rsidRPr="00D4549C" w:rsidRDefault="00867AE5" w:rsidP="00D4549C">
      <w:pPr>
        <w:pStyle w:val="Heading2"/>
        <w:rPr>
          <w:rFonts w:hint="cs"/>
          <w:rtl/>
        </w:rPr>
      </w:pPr>
      <w:bookmarkStart w:id="475" w:name="_Toc185942494"/>
      <w:bookmarkStart w:id="476" w:name="_Toc200546412"/>
      <w:r w:rsidRPr="00D4549C">
        <w:rPr>
          <w:rFonts w:hint="cs"/>
          <w:rtl/>
        </w:rPr>
        <w:t>نقش خ</w:t>
      </w:r>
      <w:r w:rsidR="00FE4F4C">
        <w:rPr>
          <w:rFonts w:hint="cs"/>
          <w:rtl/>
        </w:rPr>
        <w:t>ی</w:t>
      </w:r>
      <w:r w:rsidRPr="00D4549C">
        <w:rPr>
          <w:rFonts w:hint="cs"/>
          <w:rtl/>
        </w:rPr>
        <w:t>ال در ا</w:t>
      </w:r>
      <w:r w:rsidR="00FE4F4C">
        <w:rPr>
          <w:rFonts w:hint="cs"/>
          <w:rtl/>
        </w:rPr>
        <w:t>ی</w:t>
      </w:r>
      <w:r w:rsidRPr="00D4549C">
        <w:rPr>
          <w:rFonts w:hint="cs"/>
          <w:rtl/>
        </w:rPr>
        <w:t>جاد صورت</w:t>
      </w:r>
      <w:bookmarkEnd w:id="475"/>
      <w:bookmarkEnd w:id="476"/>
    </w:p>
    <w:p w:rsidR="00867AE5" w:rsidRPr="00D4549C" w:rsidRDefault="00867AE5" w:rsidP="00867AE5">
      <w:pPr>
        <w:rPr>
          <w:rFonts w:cs="B Zar" w:hint="cs"/>
          <w:rtl/>
        </w:rPr>
      </w:pPr>
      <w:r w:rsidRPr="00D4549C">
        <w:rPr>
          <w:rFonts w:cs="B Zar" w:hint="cs"/>
          <w:rtl/>
        </w:rPr>
        <w:t>ما معتقد</w:t>
      </w:r>
      <w:r w:rsidR="00FE4F4C">
        <w:rPr>
          <w:rFonts w:cs="B Zar" w:hint="cs"/>
          <w:rtl/>
        </w:rPr>
        <w:t>ی</w:t>
      </w:r>
      <w:r w:rsidRPr="00D4549C">
        <w:rPr>
          <w:rFonts w:cs="B Zar" w:hint="cs"/>
          <w:rtl/>
        </w:rPr>
        <w:t>م سلسله بحث</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جن و مل</w:t>
      </w:r>
      <w:r w:rsidR="00FE4F4C">
        <w:rPr>
          <w:rFonts w:cs="B Zar" w:hint="cs"/>
          <w:rtl/>
        </w:rPr>
        <w:t>ک</w:t>
      </w:r>
      <w:r w:rsidRPr="00D4549C">
        <w:rPr>
          <w:rFonts w:cs="B Zar" w:hint="cs"/>
          <w:rtl/>
        </w:rPr>
        <w:t xml:space="preserve"> و ش</w:t>
      </w:r>
      <w:r w:rsidR="00FE4F4C">
        <w:rPr>
          <w:rFonts w:cs="B Zar" w:hint="cs"/>
          <w:rtl/>
        </w:rPr>
        <w:t>ی</w:t>
      </w:r>
      <w:r w:rsidRPr="00D4549C">
        <w:rPr>
          <w:rFonts w:cs="B Zar" w:hint="cs"/>
          <w:rtl/>
        </w:rPr>
        <w:t xml:space="preserve">طان </w:t>
      </w:r>
      <w:r w:rsidR="00FE4F4C">
        <w:rPr>
          <w:rFonts w:cs="B Zar" w:hint="cs"/>
          <w:rtl/>
        </w:rPr>
        <w:t>یک</w:t>
      </w:r>
      <w:r w:rsidRPr="00D4549C">
        <w:rPr>
          <w:rFonts w:cs="B Zar" w:hint="cs"/>
          <w:rtl/>
        </w:rPr>
        <w:t xml:space="preserve"> دستگاه منظم</w:t>
      </w:r>
      <w:r w:rsidR="00FE4F4C">
        <w:rPr>
          <w:rFonts w:cs="B Zar" w:hint="cs"/>
          <w:rtl/>
        </w:rPr>
        <w:t>ی</w:t>
      </w:r>
      <w:r w:rsidR="00F84283" w:rsidRPr="00D4549C">
        <w:rPr>
          <w:rFonts w:cs="B Zar" w:hint="cs"/>
          <w:rtl/>
        </w:rPr>
        <w:t xml:space="preserve">  </w:t>
      </w:r>
      <w:r w:rsidRPr="00D4549C">
        <w:rPr>
          <w:rFonts w:cs="B Zar" w:hint="cs"/>
          <w:rtl/>
        </w:rPr>
        <w:t xml:space="preserve">است </w:t>
      </w:r>
      <w:r w:rsidR="00FE4F4C">
        <w:rPr>
          <w:rFonts w:cs="B Zar" w:hint="cs"/>
          <w:rtl/>
        </w:rPr>
        <w:t>ک</w:t>
      </w:r>
      <w:r w:rsidRPr="00D4549C">
        <w:rPr>
          <w:rFonts w:cs="B Zar" w:hint="cs"/>
          <w:rtl/>
        </w:rPr>
        <w:t xml:space="preserve">ه اوّل تا آخر آن به شما </w:t>
      </w:r>
      <w:r w:rsidR="00FE4F4C">
        <w:rPr>
          <w:rFonts w:cs="B Zar" w:hint="cs"/>
          <w:rtl/>
        </w:rPr>
        <w:t>یک</w:t>
      </w:r>
      <w:r w:rsidRPr="00D4549C">
        <w:rPr>
          <w:rFonts w:cs="B Zar" w:hint="cs"/>
          <w:rtl/>
        </w:rPr>
        <w:t xml:space="preserve"> اند</w:t>
      </w:r>
      <w:r w:rsidR="00FE4F4C">
        <w:rPr>
          <w:rFonts w:cs="B Zar" w:hint="cs"/>
          <w:rtl/>
        </w:rPr>
        <w:t>ی</w:t>
      </w:r>
      <w:r w:rsidRPr="00D4549C">
        <w:rPr>
          <w:rFonts w:cs="B Zar" w:hint="cs"/>
          <w:rtl/>
        </w:rPr>
        <w:t>شه توح</w:t>
      </w:r>
      <w:r w:rsidR="00FE4F4C">
        <w:rPr>
          <w:rFonts w:cs="B Zar" w:hint="cs"/>
          <w:rtl/>
        </w:rPr>
        <w:t>ی</w:t>
      </w:r>
      <w:r w:rsidRPr="00D4549C">
        <w:rPr>
          <w:rFonts w:cs="B Zar" w:hint="cs"/>
          <w:rtl/>
        </w:rPr>
        <w:t>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دهد، تا همة امور را در راستا</w:t>
      </w:r>
      <w:r w:rsidR="00FE4F4C">
        <w:rPr>
          <w:rFonts w:cs="B Zar" w:hint="cs"/>
          <w:rtl/>
        </w:rPr>
        <w:t>ی</w:t>
      </w:r>
      <w:r w:rsidRPr="00D4549C">
        <w:rPr>
          <w:rFonts w:cs="B Zar" w:hint="cs"/>
          <w:rtl/>
        </w:rPr>
        <w:t xml:space="preserve"> ارادة خدا تحل</w:t>
      </w:r>
      <w:r w:rsidR="00FE4F4C">
        <w:rPr>
          <w:rFonts w:cs="B Zar" w:hint="cs"/>
          <w:rtl/>
        </w:rPr>
        <w:t>ی</w:t>
      </w:r>
      <w:r w:rsidRPr="00D4549C">
        <w:rPr>
          <w:rFonts w:cs="B Zar" w:hint="cs"/>
          <w:rtl/>
        </w:rPr>
        <w:t xml:space="preserve">ل </w:t>
      </w:r>
      <w:r w:rsidR="00FE4F4C">
        <w:rPr>
          <w:rFonts w:cs="B Zar" w:hint="cs"/>
          <w:rtl/>
        </w:rPr>
        <w:t>ک</w:t>
      </w:r>
      <w:r w:rsidRPr="00D4549C">
        <w:rPr>
          <w:rFonts w:cs="B Zar" w:hint="cs"/>
          <w:rtl/>
        </w:rPr>
        <w:t>ن</w:t>
      </w:r>
      <w:r w:rsidR="00FE4F4C">
        <w:rPr>
          <w:rFonts w:cs="B Zar" w:hint="cs"/>
          <w:rtl/>
        </w:rPr>
        <w:t>ی</w:t>
      </w:r>
      <w:r w:rsidRPr="00D4549C">
        <w:rPr>
          <w:rFonts w:cs="B Zar" w:hint="cs"/>
          <w:rtl/>
        </w:rPr>
        <w:t>د.</w:t>
      </w:r>
    </w:p>
    <w:p w:rsidR="00867AE5" w:rsidRPr="00D4549C" w:rsidRDefault="00867AE5" w:rsidP="00867AE5">
      <w:pPr>
        <w:rPr>
          <w:rFonts w:cs="B Zar" w:hint="cs"/>
          <w:rtl/>
        </w:rPr>
      </w:pPr>
      <w:r w:rsidRPr="00D4549C">
        <w:rPr>
          <w:rFonts w:cs="B Zar" w:hint="cs"/>
          <w:rtl/>
        </w:rPr>
        <w:t>ملاصدرا</w:t>
      </w:r>
      <w:r w:rsidRPr="00D4549C">
        <w:rPr>
          <w:rStyle w:val="SalamhaChar"/>
          <w:rFonts w:cs="B Zar" w:hint="cs"/>
          <w:rtl/>
        </w:rPr>
        <w:t>«رحمة</w:t>
      </w:r>
      <w:r w:rsidR="00F84283" w:rsidRPr="00D4549C">
        <w:rPr>
          <w:rStyle w:val="SalamhaChar"/>
          <w:rFonts w:cs="B Zar" w:hint="cs"/>
          <w:rtl/>
        </w:rPr>
        <w:t xml:space="preserve"> </w:t>
      </w:r>
      <w:r w:rsidRPr="00D4549C">
        <w:rPr>
          <w:rStyle w:val="SalamhaChar"/>
          <w:rFonts w:cs="B Zar" w:hint="cs"/>
          <w:rtl/>
        </w:rPr>
        <w:t>الله</w:t>
      </w:r>
      <w:r w:rsidR="00F84283" w:rsidRPr="00D4549C">
        <w:rPr>
          <w:rStyle w:val="SalamhaChar"/>
          <w:rFonts w:cs="B Zar" w:hint="cs"/>
          <w:rtl/>
        </w:rPr>
        <w:t xml:space="preserve"> </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w:t>
      </w:r>
      <w:r w:rsidRPr="00D4549C">
        <w:rPr>
          <w:rFonts w:cs="B Zar" w:hint="cs"/>
          <w:rtl/>
        </w:rPr>
        <w:t xml:space="preserve"> در ادامه ا</w:t>
      </w:r>
      <w:r w:rsidR="00FE4F4C">
        <w:rPr>
          <w:rFonts w:cs="B Zar" w:hint="cs"/>
          <w:rtl/>
        </w:rPr>
        <w:t>ی</w:t>
      </w:r>
      <w:r w:rsidRPr="00D4549C">
        <w:rPr>
          <w:rFonts w:cs="B Zar" w:hint="cs"/>
          <w:rtl/>
        </w:rPr>
        <w:t>ن بحث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p>
    <w:p w:rsidR="00867AE5" w:rsidRPr="00D4549C" w:rsidRDefault="00867AE5" w:rsidP="00986EA6">
      <w:pPr>
        <w:pStyle w:val="a0"/>
        <w:rPr>
          <w:rFonts w:cs="B Zar" w:hint="cs"/>
          <w:rtl/>
        </w:rPr>
      </w:pPr>
      <w:r w:rsidRPr="00D4549C">
        <w:rPr>
          <w:rFonts w:cs="B Zar" w:hint="cs"/>
          <w:rtl/>
        </w:rPr>
        <w:t>«د</w:t>
      </w:r>
      <w:r w:rsidR="00FE4F4C">
        <w:rPr>
          <w:rFonts w:cs="B Zar" w:hint="cs"/>
          <w:rtl/>
        </w:rPr>
        <w:t>ی</w:t>
      </w:r>
      <w:r w:rsidRPr="00D4549C">
        <w:rPr>
          <w:rFonts w:cs="B Zar" w:hint="cs"/>
          <w:rtl/>
        </w:rPr>
        <w:t>دن صورت</w:t>
      </w:r>
      <w:r w:rsidR="00F84283" w:rsidRPr="00D4549C">
        <w:rPr>
          <w:rFonts w:cs="B Zar" w:hint="cs"/>
          <w:rtl/>
        </w:rPr>
        <w:t xml:space="preserve"> </w:t>
      </w:r>
      <w:r w:rsidRPr="00D4549C">
        <w:rPr>
          <w:rFonts w:cs="B Zar" w:hint="cs"/>
          <w:rtl/>
        </w:rPr>
        <w:t>ها در مکان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خلوت و ب</w:t>
      </w:r>
      <w:r w:rsidR="00FE4F4C">
        <w:rPr>
          <w:rFonts w:cs="B Zar" w:hint="cs"/>
          <w:rtl/>
        </w:rPr>
        <w:t>ی</w:t>
      </w:r>
      <w:r w:rsidRPr="00D4549C">
        <w:rPr>
          <w:rFonts w:cs="B Zar" w:hint="cs"/>
          <w:rtl/>
        </w:rPr>
        <w:t>ابان</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دور دست، صورت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w:t>
      </w:r>
      <w:r w:rsidR="00FE4F4C">
        <w:rPr>
          <w:rFonts w:cs="B Zar" w:hint="cs"/>
          <w:rtl/>
        </w:rPr>
        <w:t>ی</w:t>
      </w:r>
      <w:r w:rsidRPr="00D4549C">
        <w:rPr>
          <w:rFonts w:cs="B Zar" w:hint="cs"/>
          <w:rtl/>
        </w:rPr>
        <w:t>ال</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چون نفس انسان در آن شرا</w:t>
      </w:r>
      <w:r w:rsidR="00FE4F4C">
        <w:rPr>
          <w:rFonts w:cs="B Zar" w:hint="cs"/>
          <w:rtl/>
        </w:rPr>
        <w:t>ی</w:t>
      </w:r>
      <w:r w:rsidRPr="00D4549C">
        <w:rPr>
          <w:rFonts w:cs="B Zar" w:hint="cs"/>
          <w:rtl/>
        </w:rPr>
        <w:t xml:space="preserve">طْ </w:t>
      </w:r>
      <w:r w:rsidR="007E194E" w:rsidRPr="00D4549C">
        <w:rPr>
          <w:rFonts w:cs="B Zar" w:hint="cs"/>
          <w:rtl/>
        </w:rPr>
        <w:t>مرعوب م</w:t>
      </w:r>
      <w:r w:rsidR="00FE4F4C">
        <w:rPr>
          <w:rFonts w:cs="B Zar" w:hint="cs"/>
          <w:rtl/>
        </w:rPr>
        <w:t>ی</w:t>
      </w:r>
      <w:r w:rsidR="00F84283" w:rsidRPr="00D4549C">
        <w:rPr>
          <w:rFonts w:cs="B Zar" w:hint="cs"/>
          <w:rtl/>
        </w:rPr>
        <w:t xml:space="preserve"> </w:t>
      </w:r>
      <w:r w:rsidR="007E194E" w:rsidRPr="00D4549C">
        <w:rPr>
          <w:rFonts w:cs="B Zar" w:hint="cs"/>
          <w:rtl/>
        </w:rPr>
        <w:t>شود</w:t>
      </w:r>
      <w:r w:rsidRPr="00D4549C">
        <w:rPr>
          <w:rFonts w:cs="B Zar" w:hint="cs"/>
          <w:rtl/>
        </w:rPr>
        <w:t xml:space="preserve"> به د</w:t>
      </w:r>
      <w:r w:rsidR="00FE4F4C">
        <w:rPr>
          <w:rFonts w:cs="B Zar" w:hint="cs"/>
          <w:rtl/>
        </w:rPr>
        <w:t>ی</w:t>
      </w:r>
      <w:r w:rsidRPr="00D4549C">
        <w:rPr>
          <w:rFonts w:cs="B Zar" w:hint="cs"/>
          <w:rtl/>
        </w:rPr>
        <w:t>گر قوا</w:t>
      </w:r>
      <w:r w:rsidR="00FE4F4C">
        <w:rPr>
          <w:rFonts w:cs="B Zar" w:hint="cs"/>
          <w:rtl/>
        </w:rPr>
        <w:t>ی</w:t>
      </w:r>
      <w:r w:rsidRPr="00D4549C">
        <w:rPr>
          <w:rFonts w:cs="B Zar" w:hint="cs"/>
          <w:rtl/>
        </w:rPr>
        <w:t xml:space="preserve">ش </w:t>
      </w:r>
      <w:r w:rsidR="00FE4F4C">
        <w:rPr>
          <w:rFonts w:cs="B Zar" w:hint="cs"/>
          <w:rtl/>
        </w:rPr>
        <w:t>ک</w:t>
      </w:r>
      <w:r w:rsidRPr="00D4549C">
        <w:rPr>
          <w:rFonts w:cs="B Zar" w:hint="cs"/>
          <w:rtl/>
        </w:rPr>
        <w:t>متر توجّه دارد و در نت</w:t>
      </w:r>
      <w:r w:rsidR="00FE4F4C">
        <w:rPr>
          <w:rFonts w:cs="B Zar" w:hint="cs"/>
          <w:rtl/>
        </w:rPr>
        <w:t>ی</w:t>
      </w:r>
      <w:r w:rsidRPr="00D4549C">
        <w:rPr>
          <w:rFonts w:cs="B Zar" w:hint="cs"/>
          <w:rtl/>
        </w:rPr>
        <w:t>جه قوّة خ</w:t>
      </w:r>
      <w:r w:rsidR="00FE4F4C">
        <w:rPr>
          <w:rFonts w:cs="B Zar" w:hint="cs"/>
          <w:rtl/>
        </w:rPr>
        <w:t>ی</w:t>
      </w:r>
      <w:r w:rsidRPr="00D4549C">
        <w:rPr>
          <w:rFonts w:cs="B Zar" w:hint="cs"/>
          <w:rtl/>
        </w:rPr>
        <w:t>الش قدرت ب</w:t>
      </w:r>
      <w:r w:rsidR="00FE4F4C">
        <w:rPr>
          <w:rFonts w:cs="B Zar" w:hint="cs"/>
          <w:rtl/>
        </w:rPr>
        <w:t>ی</w:t>
      </w:r>
      <w:r w:rsidRPr="00D4549C">
        <w:rPr>
          <w:rFonts w:cs="B Zar" w:hint="cs"/>
          <w:rtl/>
        </w:rPr>
        <w:t>شتر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ی</w:t>
      </w:r>
      <w:r w:rsidRPr="00D4549C">
        <w:rPr>
          <w:rFonts w:cs="B Zar" w:hint="cs"/>
          <w:rtl/>
        </w:rPr>
        <w:t>ابد و همان</w:t>
      </w:r>
      <w:r w:rsidR="00F84283" w:rsidRPr="00D4549C">
        <w:rPr>
          <w:rFonts w:cs="B Zar" w:hint="cs"/>
          <w:rtl/>
        </w:rPr>
        <w:t xml:space="preserve"> </w:t>
      </w:r>
      <w:r w:rsidRPr="00D4549C">
        <w:rPr>
          <w:rFonts w:cs="B Zar" w:hint="cs"/>
          <w:rtl/>
        </w:rPr>
        <w:t xml:space="preserve">طور </w:t>
      </w:r>
      <w:r w:rsidR="00FE4F4C">
        <w:rPr>
          <w:rFonts w:cs="B Zar" w:hint="cs"/>
          <w:rtl/>
        </w:rPr>
        <w:t>ک</w:t>
      </w:r>
      <w:r w:rsidRPr="00D4549C">
        <w:rPr>
          <w:rFonts w:cs="B Zar" w:hint="cs"/>
          <w:rtl/>
        </w:rPr>
        <w:t>ه چ</w:t>
      </w:r>
      <w:r w:rsidR="00FE4F4C">
        <w:rPr>
          <w:rFonts w:cs="B Zar" w:hint="cs"/>
          <w:rtl/>
        </w:rPr>
        <w:t>ی</w:t>
      </w:r>
      <w:r w:rsidRPr="00D4549C">
        <w:rPr>
          <w:rFonts w:cs="B Zar" w:hint="cs"/>
          <w:rtl/>
        </w:rPr>
        <w:t>ز</w:t>
      </w:r>
      <w:r w:rsidR="00FE4F4C">
        <w:rPr>
          <w:rFonts w:cs="B Zar" w:hint="cs"/>
          <w:rtl/>
        </w:rPr>
        <w:t>ی</w:t>
      </w:r>
      <w:r w:rsidRPr="00D4549C">
        <w:rPr>
          <w:rFonts w:cs="B Zar" w:hint="cs"/>
          <w:rtl/>
        </w:rPr>
        <w:t xml:space="preserve"> را به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حسّ باصره در ب</w:t>
      </w:r>
      <w:r w:rsidR="00FE4F4C">
        <w:rPr>
          <w:rFonts w:cs="B Zar" w:hint="cs"/>
          <w:rtl/>
        </w:rPr>
        <w:t>ی</w:t>
      </w:r>
      <w:r w:rsidRPr="00D4549C">
        <w:rPr>
          <w:rFonts w:cs="B Zar" w:hint="cs"/>
          <w:rtl/>
        </w:rPr>
        <w:t>رون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خ</w:t>
      </w:r>
      <w:r w:rsidR="00FE4F4C">
        <w:rPr>
          <w:rFonts w:cs="B Zar" w:hint="cs"/>
          <w:rtl/>
        </w:rPr>
        <w:t>ی</w:t>
      </w:r>
      <w:r w:rsidRPr="00D4549C">
        <w:rPr>
          <w:rFonts w:cs="B Zar" w:hint="cs"/>
          <w:rtl/>
        </w:rPr>
        <w:t>الات او آنچنان قو</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صورت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w:t>
      </w:r>
      <w:r w:rsidR="00FE4F4C">
        <w:rPr>
          <w:rFonts w:cs="B Zar" w:hint="cs"/>
          <w:rtl/>
        </w:rPr>
        <w:t>ی</w:t>
      </w:r>
      <w:r w:rsidRPr="00D4549C">
        <w:rPr>
          <w:rFonts w:cs="B Zar" w:hint="cs"/>
          <w:rtl/>
        </w:rPr>
        <w:t>ال</w:t>
      </w:r>
      <w:r w:rsidR="00FE4F4C">
        <w:rPr>
          <w:rFonts w:cs="B Zar" w:hint="cs"/>
          <w:rtl/>
        </w:rPr>
        <w:t>ی</w:t>
      </w:r>
      <w:r w:rsidRPr="00D4549C">
        <w:rPr>
          <w:rFonts w:cs="B Zar" w:hint="cs"/>
          <w:rtl/>
        </w:rPr>
        <w:t xml:space="preserve"> را در ب</w:t>
      </w:r>
      <w:r w:rsidR="00FE4F4C">
        <w:rPr>
          <w:rFonts w:cs="B Zar" w:hint="cs"/>
          <w:rtl/>
        </w:rPr>
        <w:t>ی</w:t>
      </w:r>
      <w:r w:rsidRPr="00D4549C">
        <w:rPr>
          <w:rFonts w:cs="B Zar" w:hint="cs"/>
          <w:rtl/>
        </w:rPr>
        <w:t>رون مشاهده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در آن حالت نم</w:t>
      </w:r>
      <w:r w:rsidR="00FE4F4C">
        <w:rPr>
          <w:rFonts w:cs="B Zar" w:hint="cs"/>
          <w:rtl/>
        </w:rPr>
        <w:t>ی</w:t>
      </w:r>
      <w:r w:rsidR="00F84283" w:rsidRPr="00D4549C">
        <w:rPr>
          <w:rFonts w:cs="B Zar" w:hint="cs"/>
          <w:rtl/>
        </w:rPr>
        <w:t xml:space="preserve"> </w:t>
      </w:r>
      <w:r w:rsidRPr="00D4549C">
        <w:rPr>
          <w:rFonts w:cs="B Zar" w:hint="cs"/>
          <w:rtl/>
        </w:rPr>
        <w:t>تواند ب</w:t>
      </w:r>
      <w:r w:rsidR="00FE4F4C">
        <w:rPr>
          <w:rFonts w:cs="B Zar" w:hint="cs"/>
          <w:rtl/>
        </w:rPr>
        <w:t>ی</w:t>
      </w:r>
      <w:r w:rsidRPr="00D4549C">
        <w:rPr>
          <w:rFonts w:cs="B Zar" w:hint="cs"/>
          <w:rtl/>
        </w:rPr>
        <w:t>ن آنچه در تخ</w:t>
      </w:r>
      <w:r w:rsidR="00FE4F4C">
        <w:rPr>
          <w:rFonts w:cs="B Zar" w:hint="cs"/>
          <w:rtl/>
        </w:rPr>
        <w:t>ی</w:t>
      </w:r>
      <w:r w:rsidRPr="00D4549C">
        <w:rPr>
          <w:rFonts w:cs="B Zar" w:hint="cs"/>
          <w:rtl/>
        </w:rPr>
        <w:t xml:space="preserve">لش ظهور </w:t>
      </w:r>
      <w:r w:rsidR="00FE4F4C">
        <w:rPr>
          <w:rFonts w:cs="B Zar" w:hint="cs"/>
          <w:rtl/>
        </w:rPr>
        <w:t>ک</w:t>
      </w:r>
      <w:r w:rsidRPr="00D4549C">
        <w:rPr>
          <w:rFonts w:cs="B Zar" w:hint="cs"/>
          <w:rtl/>
        </w:rPr>
        <w:t>رده و آنچه واقعاً در ب</w:t>
      </w:r>
      <w:r w:rsidR="00FE4F4C">
        <w:rPr>
          <w:rFonts w:cs="B Zar" w:hint="cs"/>
          <w:rtl/>
        </w:rPr>
        <w:t>ی</w:t>
      </w:r>
      <w:r w:rsidRPr="00D4549C">
        <w:rPr>
          <w:rFonts w:cs="B Zar" w:hint="cs"/>
          <w:rtl/>
        </w:rPr>
        <w:t>رون واقع است، فرق گذارد، و به هم</w:t>
      </w:r>
      <w:r w:rsidR="00FE4F4C">
        <w:rPr>
          <w:rFonts w:cs="B Zar" w:hint="cs"/>
          <w:rtl/>
        </w:rPr>
        <w:t>ی</w:t>
      </w:r>
      <w:r w:rsidRPr="00D4549C">
        <w:rPr>
          <w:rFonts w:cs="B Zar" w:hint="cs"/>
          <w:rtl/>
        </w:rPr>
        <w:t>ن دل</w:t>
      </w:r>
      <w:r w:rsidR="00FE4F4C">
        <w:rPr>
          <w:rFonts w:cs="B Zar" w:hint="cs"/>
          <w:rtl/>
        </w:rPr>
        <w:t>ی</w:t>
      </w:r>
      <w:r w:rsidRPr="00D4549C">
        <w:rPr>
          <w:rFonts w:cs="B Zar" w:hint="cs"/>
          <w:rtl/>
        </w:rPr>
        <w:t xml:space="preserve">ل است </w:t>
      </w:r>
      <w:r w:rsidR="00FE4F4C">
        <w:rPr>
          <w:rFonts w:cs="B Zar" w:hint="cs"/>
          <w:rtl/>
        </w:rPr>
        <w:t>ک</w:t>
      </w:r>
      <w:r w:rsidRPr="00D4549C">
        <w:rPr>
          <w:rFonts w:cs="B Zar" w:hint="cs"/>
          <w:rtl/>
        </w:rPr>
        <w:t xml:space="preserve">ه به هر طرف بنگرد و به هر جا فرار </w:t>
      </w:r>
      <w:r w:rsidR="00FE4F4C">
        <w:rPr>
          <w:rFonts w:cs="B Zar" w:hint="cs"/>
          <w:rtl/>
        </w:rPr>
        <w:t>ک</w:t>
      </w:r>
      <w:r w:rsidRPr="00D4549C">
        <w:rPr>
          <w:rFonts w:cs="B Zar" w:hint="cs"/>
          <w:rtl/>
        </w:rPr>
        <w:t>ند، باز آن صورت را در مقابل خود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در حال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اگر آن صورت در ب</w:t>
      </w:r>
      <w:r w:rsidR="00FE4F4C">
        <w:rPr>
          <w:rFonts w:cs="B Zar" w:hint="cs"/>
          <w:rtl/>
        </w:rPr>
        <w:t>ی</w:t>
      </w:r>
      <w:r w:rsidRPr="00D4549C">
        <w:rPr>
          <w:rFonts w:cs="B Zar" w:hint="cs"/>
          <w:rtl/>
        </w:rPr>
        <w:t>رون واقع بود و در محلّ خاص قرار داشت، نبا</w:t>
      </w:r>
      <w:r w:rsidR="00FE4F4C">
        <w:rPr>
          <w:rFonts w:cs="B Zar" w:hint="cs"/>
          <w:rtl/>
        </w:rPr>
        <w:t>ی</w:t>
      </w:r>
      <w:r w:rsidRPr="00D4549C">
        <w:rPr>
          <w:rFonts w:cs="B Zar" w:hint="cs"/>
          <w:rtl/>
        </w:rPr>
        <w:t>د وقت</w:t>
      </w:r>
      <w:r w:rsidR="00FE4F4C">
        <w:rPr>
          <w:rFonts w:cs="B Zar" w:hint="cs"/>
          <w:rtl/>
        </w:rPr>
        <w:t>ی</w:t>
      </w:r>
      <w:r w:rsidRPr="00D4549C">
        <w:rPr>
          <w:rFonts w:cs="B Zar" w:hint="cs"/>
          <w:rtl/>
        </w:rPr>
        <w:t xml:space="preserve"> به هر طرف م</w:t>
      </w:r>
      <w:r w:rsidR="00FE4F4C">
        <w:rPr>
          <w:rFonts w:cs="B Zar" w:hint="cs"/>
          <w:rtl/>
        </w:rPr>
        <w:t>ی</w:t>
      </w:r>
      <w:r w:rsidR="00F84283" w:rsidRPr="00D4549C">
        <w:rPr>
          <w:rFonts w:cs="B Zar" w:hint="cs"/>
          <w:rtl/>
        </w:rPr>
        <w:t xml:space="preserve"> </w:t>
      </w:r>
      <w:r w:rsidRPr="00D4549C">
        <w:rPr>
          <w:rFonts w:cs="B Zar" w:hint="cs"/>
          <w:rtl/>
        </w:rPr>
        <w:t>نگرد، آن را بب</w:t>
      </w:r>
      <w:r w:rsidR="00FE4F4C">
        <w:rPr>
          <w:rFonts w:cs="B Zar" w:hint="cs"/>
          <w:rtl/>
        </w:rPr>
        <w:t>ی</w:t>
      </w:r>
      <w:r w:rsidRPr="00D4549C">
        <w:rPr>
          <w:rFonts w:cs="B Zar" w:hint="cs"/>
          <w:rtl/>
        </w:rPr>
        <w:t>ند، بل</w:t>
      </w:r>
      <w:r w:rsidR="00FE4F4C">
        <w:rPr>
          <w:rFonts w:cs="B Zar" w:hint="cs"/>
          <w:rtl/>
        </w:rPr>
        <w:t>ک</w:t>
      </w:r>
      <w:r w:rsidRPr="00D4549C">
        <w:rPr>
          <w:rFonts w:cs="B Zar" w:hint="cs"/>
          <w:rtl/>
        </w:rPr>
        <w:t>ه فقط با</w:t>
      </w:r>
      <w:r w:rsidR="00FE4F4C">
        <w:rPr>
          <w:rFonts w:cs="B Zar" w:hint="cs"/>
          <w:rtl/>
        </w:rPr>
        <w:t>ی</w:t>
      </w:r>
      <w:r w:rsidRPr="00D4549C">
        <w:rPr>
          <w:rFonts w:cs="B Zar" w:hint="cs"/>
          <w:rtl/>
        </w:rPr>
        <w:t>د آن را در محل</w:t>
      </w:r>
      <w:r w:rsidR="00F12703" w:rsidRPr="00D4549C">
        <w:rPr>
          <w:rFonts w:cs="B Zar" w:hint="cs"/>
          <w:rtl/>
        </w:rPr>
        <w:t xml:space="preserve"> </w:t>
      </w:r>
      <w:r w:rsidRPr="00D4549C">
        <w:rPr>
          <w:rFonts w:cs="B Zar" w:hint="cs"/>
          <w:rtl/>
        </w:rPr>
        <w:t>خاص</w:t>
      </w:r>
      <w:r w:rsidR="00FE4F4C">
        <w:rPr>
          <w:rFonts w:cs="B Zar" w:hint="cs"/>
          <w:rtl/>
        </w:rPr>
        <w:t>ی</w:t>
      </w:r>
      <w:r w:rsidRPr="00D4549C">
        <w:rPr>
          <w:rFonts w:cs="B Zar" w:hint="cs"/>
          <w:rtl/>
        </w:rPr>
        <w:t xml:space="preserve"> مشاهده </w:t>
      </w:r>
      <w:r w:rsidR="00FE4F4C">
        <w:rPr>
          <w:rFonts w:cs="B Zar" w:hint="cs"/>
          <w:rtl/>
        </w:rPr>
        <w:t>ک</w:t>
      </w:r>
      <w:r w:rsidRPr="00D4549C">
        <w:rPr>
          <w:rFonts w:cs="B Zar" w:hint="cs"/>
          <w:rtl/>
        </w:rPr>
        <w:t>ند، در حال</w:t>
      </w:r>
      <w:r w:rsidR="00FE4F4C">
        <w:rPr>
          <w:rFonts w:cs="B Zar" w:hint="cs"/>
          <w:rtl/>
        </w:rPr>
        <w:t>ی</w:t>
      </w:r>
      <w:r w:rsidR="00F84283" w:rsidRPr="00D4549C">
        <w:rPr>
          <w:rFonts w:cs="B Zar" w:hint="cs"/>
          <w:rtl/>
        </w:rPr>
        <w:t xml:space="preserve"> </w:t>
      </w:r>
      <w:r w:rsidRPr="00D4549C">
        <w:rPr>
          <w:rFonts w:cs="B Zar" w:hint="cs"/>
          <w:rtl/>
        </w:rPr>
        <w:t>که آن صورت خ</w:t>
      </w:r>
      <w:r w:rsidR="00FE4F4C">
        <w:rPr>
          <w:rFonts w:cs="B Zar" w:hint="cs"/>
          <w:rtl/>
        </w:rPr>
        <w:t>ی</w:t>
      </w:r>
      <w:r w:rsidRPr="00D4549C">
        <w:rPr>
          <w:rFonts w:cs="B Zar" w:hint="cs"/>
          <w:rtl/>
        </w:rPr>
        <w:t>ال</w:t>
      </w:r>
      <w:r w:rsidR="00FE4F4C">
        <w:rPr>
          <w:rFonts w:cs="B Zar" w:hint="cs"/>
          <w:rtl/>
        </w:rPr>
        <w:t>ی</w:t>
      </w:r>
      <w:r w:rsidRPr="00D4549C">
        <w:rPr>
          <w:rFonts w:cs="B Zar" w:hint="cs"/>
          <w:rtl/>
        </w:rPr>
        <w:t>ه را چنانچه چشم خود را ببندد باز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و اصلاً مت</w:t>
      </w:r>
      <w:r w:rsidR="008F4BAF" w:rsidRPr="00D4549C">
        <w:rPr>
          <w:rFonts w:cs="B Zar" w:hint="cs"/>
          <w:rtl/>
        </w:rPr>
        <w:t>وجّه ن</w:t>
      </w:r>
      <w:r w:rsidR="00FE4F4C">
        <w:rPr>
          <w:rFonts w:cs="B Zar" w:hint="cs"/>
          <w:rtl/>
        </w:rPr>
        <w:t>ی</w:t>
      </w:r>
      <w:r w:rsidR="008F4BAF" w:rsidRPr="00D4549C">
        <w:rPr>
          <w:rFonts w:cs="B Zar" w:hint="cs"/>
          <w:rtl/>
        </w:rPr>
        <w:t xml:space="preserve">ست </w:t>
      </w:r>
      <w:r w:rsidR="00FE4F4C">
        <w:rPr>
          <w:rFonts w:cs="B Zar" w:hint="cs"/>
          <w:rtl/>
        </w:rPr>
        <w:t>ک</w:t>
      </w:r>
      <w:r w:rsidR="008F4BAF" w:rsidRPr="00D4549C">
        <w:rPr>
          <w:rFonts w:cs="B Zar" w:hint="cs"/>
          <w:rtl/>
        </w:rPr>
        <w:t>ه چشمش را بسته است»</w:t>
      </w:r>
      <w:r w:rsidR="00986EA6" w:rsidRPr="00D4549C">
        <w:rPr>
          <w:rFonts w:cs="B Zar" w:hint="cs"/>
          <w:rtl/>
        </w:rPr>
        <w:t>.</w:t>
      </w:r>
    </w:p>
    <w:p w:rsidR="00867AE5" w:rsidRPr="00D4549C" w:rsidRDefault="00867AE5" w:rsidP="00E51E0D">
      <w:pPr>
        <w:rPr>
          <w:rFonts w:cs="B Zar" w:hint="cs"/>
          <w:rtl/>
        </w:rPr>
      </w:pPr>
      <w:r w:rsidRPr="00D4549C">
        <w:rPr>
          <w:rFonts w:cs="B Zar" w:hint="cs"/>
          <w:rtl/>
        </w:rPr>
        <w:t>گاه</w:t>
      </w:r>
      <w:r w:rsidR="00FE4F4C">
        <w:rPr>
          <w:rFonts w:cs="B Zar" w:hint="cs"/>
          <w:rtl/>
        </w:rPr>
        <w:t>ی</w:t>
      </w:r>
      <w:r w:rsidRPr="00D4549C">
        <w:rPr>
          <w:rFonts w:cs="B Zar" w:hint="cs"/>
          <w:rtl/>
        </w:rPr>
        <w:t xml:space="preserve"> شما اگر در جا</w:t>
      </w:r>
      <w:r w:rsidR="00FE4F4C">
        <w:rPr>
          <w:rFonts w:cs="B Zar" w:hint="cs"/>
          <w:rtl/>
        </w:rPr>
        <w:t>ی</w:t>
      </w:r>
      <w:r w:rsidRPr="00D4549C">
        <w:rPr>
          <w:rFonts w:cs="B Zar" w:hint="cs"/>
          <w:rtl/>
        </w:rPr>
        <w:t xml:space="preserve"> تنها</w:t>
      </w:r>
      <w:r w:rsidR="00FE4F4C">
        <w:rPr>
          <w:rFonts w:cs="B Zar" w:hint="cs"/>
          <w:rtl/>
        </w:rPr>
        <w:t>یی</w:t>
      </w:r>
      <w:r w:rsidRPr="00D4549C">
        <w:rPr>
          <w:rFonts w:cs="B Zar" w:hint="cs"/>
          <w:rtl/>
        </w:rPr>
        <w:t xml:space="preserve"> باش</w:t>
      </w:r>
      <w:r w:rsidR="00FE4F4C">
        <w:rPr>
          <w:rFonts w:cs="B Zar" w:hint="cs"/>
          <w:rtl/>
        </w:rPr>
        <w:t>ی</w:t>
      </w:r>
      <w:r w:rsidRPr="00D4549C">
        <w:rPr>
          <w:rFonts w:cs="B Zar" w:hint="cs"/>
          <w:rtl/>
        </w:rPr>
        <w:t>د، و از نظر روح</w:t>
      </w:r>
      <w:r w:rsidR="00FE4F4C">
        <w:rPr>
          <w:rFonts w:cs="B Zar" w:hint="cs"/>
          <w:rtl/>
        </w:rPr>
        <w:t>ی</w:t>
      </w:r>
      <w:r w:rsidRPr="00D4549C">
        <w:rPr>
          <w:rFonts w:cs="B Zar" w:hint="cs"/>
          <w:rtl/>
        </w:rPr>
        <w:t xml:space="preserve"> طور</w:t>
      </w:r>
      <w:r w:rsidR="00FE4F4C">
        <w:rPr>
          <w:rFonts w:cs="B Zar" w:hint="cs"/>
          <w:rtl/>
        </w:rPr>
        <w:t>ی</w:t>
      </w:r>
      <w:r w:rsidRPr="00D4549C">
        <w:rPr>
          <w:rFonts w:cs="B Zar" w:hint="cs"/>
          <w:rtl/>
        </w:rPr>
        <w:t xml:space="preserve"> باش</w:t>
      </w:r>
      <w:r w:rsidR="00FE4F4C">
        <w:rPr>
          <w:rFonts w:cs="B Zar" w:hint="cs"/>
          <w:rtl/>
        </w:rPr>
        <w:t>ی</w:t>
      </w:r>
      <w:r w:rsidRPr="00D4549C">
        <w:rPr>
          <w:rFonts w:cs="B Zar" w:hint="cs"/>
          <w:rtl/>
        </w:rPr>
        <w:t>د که بق</w:t>
      </w:r>
      <w:r w:rsidR="00FE4F4C">
        <w:rPr>
          <w:rFonts w:cs="B Zar" w:hint="cs"/>
          <w:rtl/>
        </w:rPr>
        <w:t>ی</w:t>
      </w:r>
      <w:r w:rsidRPr="00D4549C">
        <w:rPr>
          <w:rFonts w:cs="B Zar" w:hint="cs"/>
          <w:rtl/>
        </w:rPr>
        <w:t>ة قوا</w:t>
      </w:r>
      <w:r w:rsidR="00FE4F4C">
        <w:rPr>
          <w:rFonts w:cs="B Zar" w:hint="cs"/>
          <w:rtl/>
        </w:rPr>
        <w:t>ی</w:t>
      </w:r>
      <w:r w:rsidRPr="00D4549C">
        <w:rPr>
          <w:rFonts w:cs="B Zar" w:hint="cs"/>
          <w:rtl/>
        </w:rPr>
        <w:t xml:space="preserve"> ادرا</w:t>
      </w:r>
      <w:r w:rsidR="00FE4F4C">
        <w:rPr>
          <w:rFonts w:cs="B Zar" w:hint="cs"/>
          <w:rtl/>
        </w:rPr>
        <w:t>کی</w:t>
      </w:r>
      <w:r w:rsidRPr="00D4549C">
        <w:rPr>
          <w:rFonts w:cs="B Zar" w:hint="cs"/>
          <w:rtl/>
        </w:rPr>
        <w:t xml:space="preserve"> شما فعّال نباشند، خ</w:t>
      </w:r>
      <w:r w:rsidR="00FE4F4C">
        <w:rPr>
          <w:rFonts w:cs="B Zar" w:hint="cs"/>
          <w:rtl/>
        </w:rPr>
        <w:t>ی</w:t>
      </w:r>
      <w:r w:rsidRPr="00D4549C">
        <w:rPr>
          <w:rFonts w:cs="B Zar" w:hint="cs"/>
          <w:rtl/>
        </w:rPr>
        <w:t>التان فعّال م</w:t>
      </w:r>
      <w:r w:rsidR="00FE4F4C">
        <w:rPr>
          <w:rFonts w:cs="B Zar" w:hint="cs"/>
          <w:rtl/>
        </w:rPr>
        <w:t>ی</w:t>
      </w:r>
      <w:r w:rsidR="00F84283" w:rsidRPr="00D4549C">
        <w:rPr>
          <w:rFonts w:cs="B Zar" w:hint="cs"/>
          <w:rtl/>
        </w:rPr>
        <w:t xml:space="preserve"> </w:t>
      </w:r>
      <w:r w:rsidRPr="00D4549C">
        <w:rPr>
          <w:rFonts w:cs="B Zar" w:hint="cs"/>
          <w:rtl/>
        </w:rPr>
        <w:t>شود و با قدرت ب</w:t>
      </w:r>
      <w:r w:rsidR="00FE4F4C">
        <w:rPr>
          <w:rFonts w:cs="B Zar" w:hint="cs"/>
          <w:rtl/>
        </w:rPr>
        <w:t>ی</w:t>
      </w:r>
      <w:r w:rsidRPr="00D4549C">
        <w:rPr>
          <w:rFonts w:cs="B Zar" w:hint="cs"/>
          <w:rtl/>
        </w:rPr>
        <w:t>شتر صورت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w:t>
      </w:r>
      <w:r w:rsidR="00FE4F4C">
        <w:rPr>
          <w:rFonts w:cs="B Zar" w:hint="cs"/>
          <w:rtl/>
        </w:rPr>
        <w:t>ی</w:t>
      </w:r>
      <w:r w:rsidRPr="00D4549C">
        <w:rPr>
          <w:rFonts w:cs="B Zar" w:hint="cs"/>
          <w:rtl/>
        </w:rPr>
        <w:t>ال</w:t>
      </w:r>
      <w:r w:rsidR="00FE4F4C">
        <w:rPr>
          <w:rFonts w:cs="B Zar" w:hint="cs"/>
          <w:rtl/>
        </w:rPr>
        <w:t>ی</w:t>
      </w:r>
      <w:r w:rsidRPr="00D4549C">
        <w:rPr>
          <w:rFonts w:cs="B Zar" w:hint="cs"/>
          <w:rtl/>
        </w:rPr>
        <w:t>ه را ا</w:t>
      </w:r>
      <w:r w:rsidR="00FE4F4C">
        <w:rPr>
          <w:rFonts w:cs="B Zar" w:hint="cs"/>
          <w:rtl/>
        </w:rPr>
        <w:t>ی</w:t>
      </w:r>
      <w:r w:rsidRPr="00D4549C">
        <w:rPr>
          <w:rFonts w:cs="B Zar" w:hint="cs"/>
          <w:rtl/>
        </w:rPr>
        <w:t>جاد م</w:t>
      </w:r>
      <w:r w:rsidR="00FE4F4C">
        <w:rPr>
          <w:rFonts w:cs="B Zar" w:hint="cs"/>
          <w:rtl/>
        </w:rPr>
        <w:t>ی</w:t>
      </w:r>
      <w:r w:rsidR="00F84283" w:rsidRPr="00D4549C">
        <w:rPr>
          <w:rFonts w:cs="B Zar" w:hint="cs"/>
          <w:rtl/>
        </w:rPr>
        <w:t xml:space="preserve"> </w:t>
      </w:r>
      <w:r w:rsidRPr="00D4549C">
        <w:rPr>
          <w:rFonts w:cs="B Zar" w:hint="cs"/>
          <w:rtl/>
        </w:rPr>
        <w:t>کند در حدّ</w:t>
      </w:r>
      <w:r w:rsidR="00FE4F4C">
        <w:rPr>
          <w:rFonts w:cs="B Zar" w:hint="cs"/>
          <w:rtl/>
        </w:rPr>
        <w:t>ی</w:t>
      </w:r>
      <w:r w:rsidRPr="00D4549C">
        <w:rPr>
          <w:rFonts w:cs="B Zar" w:hint="cs"/>
          <w:rtl/>
        </w:rPr>
        <w:t xml:space="preserve"> که شما تصور م</w:t>
      </w:r>
      <w:r w:rsidR="00FE4F4C">
        <w:rPr>
          <w:rFonts w:cs="B Zar" w:hint="cs"/>
          <w:rtl/>
        </w:rPr>
        <w:t>ی</w:t>
      </w:r>
      <w:r w:rsidR="00F84283" w:rsidRPr="00D4549C">
        <w:rPr>
          <w:rFonts w:cs="B Zar" w:hint="cs"/>
          <w:rtl/>
        </w:rPr>
        <w:t xml:space="preserve"> </w:t>
      </w:r>
      <w:r w:rsidRPr="00D4549C">
        <w:rPr>
          <w:rFonts w:cs="B Zar" w:hint="cs"/>
          <w:rtl/>
        </w:rPr>
        <w:t>کن</w:t>
      </w:r>
      <w:r w:rsidR="00FE4F4C">
        <w:rPr>
          <w:rFonts w:cs="B Zar" w:hint="cs"/>
          <w:rtl/>
        </w:rPr>
        <w:t>ی</w:t>
      </w:r>
      <w:r w:rsidRPr="00D4549C">
        <w:rPr>
          <w:rFonts w:cs="B Zar" w:hint="cs"/>
          <w:rtl/>
        </w:rPr>
        <w:t>د آن صورت</w:t>
      </w:r>
      <w:r w:rsidR="00F84283" w:rsidRPr="00D4549C">
        <w:rPr>
          <w:rFonts w:cs="B Zar" w:hint="cs"/>
          <w:rtl/>
        </w:rPr>
        <w:t xml:space="preserve"> </w:t>
      </w:r>
      <w:r w:rsidRPr="00D4549C">
        <w:rPr>
          <w:rFonts w:cs="B Zar" w:hint="cs"/>
          <w:rtl/>
        </w:rPr>
        <w:t>ها در ب</w:t>
      </w:r>
      <w:r w:rsidR="00FE4F4C">
        <w:rPr>
          <w:rFonts w:cs="B Zar" w:hint="cs"/>
          <w:rtl/>
        </w:rPr>
        <w:t>ی</w:t>
      </w:r>
      <w:r w:rsidRPr="00D4549C">
        <w:rPr>
          <w:rFonts w:cs="B Zar" w:hint="cs"/>
          <w:rtl/>
        </w:rPr>
        <w:t>رون هستند. اساساً در تنها</w:t>
      </w:r>
      <w:r w:rsidR="00FE4F4C">
        <w:rPr>
          <w:rFonts w:cs="B Zar" w:hint="cs"/>
          <w:rtl/>
        </w:rPr>
        <w:t>یی</w:t>
      </w:r>
      <w:r w:rsidRPr="00D4549C">
        <w:rPr>
          <w:rFonts w:cs="B Zar" w:hint="cs"/>
          <w:rtl/>
        </w:rPr>
        <w:t>، هر بُعد</w:t>
      </w:r>
      <w:r w:rsidR="00FE4F4C">
        <w:rPr>
          <w:rFonts w:cs="B Zar" w:hint="cs"/>
          <w:rtl/>
        </w:rPr>
        <w:t>ی</w:t>
      </w:r>
      <w:r w:rsidRPr="00D4549C">
        <w:rPr>
          <w:rFonts w:cs="B Zar" w:hint="cs"/>
          <w:rtl/>
        </w:rPr>
        <w:t xml:space="preserve"> از ابعادِ خود را </w:t>
      </w:r>
      <w:r w:rsidR="00FE4F4C">
        <w:rPr>
          <w:rFonts w:cs="B Zar" w:hint="cs"/>
          <w:rtl/>
        </w:rPr>
        <w:t>ک</w:t>
      </w:r>
      <w:r w:rsidRPr="00D4549C">
        <w:rPr>
          <w:rFonts w:cs="B Zar" w:hint="cs"/>
          <w:rtl/>
        </w:rPr>
        <w:t>ه انسان ب</w:t>
      </w:r>
      <w:r w:rsidR="00FE4F4C">
        <w:rPr>
          <w:rFonts w:cs="B Zar" w:hint="cs"/>
          <w:rtl/>
        </w:rPr>
        <w:t>ی</w:t>
      </w:r>
      <w:r w:rsidRPr="00D4549C">
        <w:rPr>
          <w:rFonts w:cs="B Zar" w:hint="cs"/>
          <w:rtl/>
        </w:rPr>
        <w:t>شتر رشد داده باشد، همان بُعد تقو</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Pr="00D4549C">
        <w:rPr>
          <w:rFonts w:cs="B Zar" w:hint="cs"/>
          <w:rtl/>
        </w:rPr>
        <w:t>شود. بد</w:t>
      </w:r>
      <w:r w:rsidR="00FE4F4C">
        <w:rPr>
          <w:rFonts w:cs="B Zar" w:hint="cs"/>
          <w:rtl/>
        </w:rPr>
        <w:t>ی</w:t>
      </w:r>
      <w:r w:rsidRPr="00D4549C">
        <w:rPr>
          <w:rFonts w:cs="B Zar" w:hint="cs"/>
          <w:rtl/>
        </w:rPr>
        <w:t>ن صورت که تنها</w:t>
      </w:r>
      <w:r w:rsidR="00FE4F4C">
        <w:rPr>
          <w:rFonts w:cs="B Zar" w:hint="cs"/>
          <w:rtl/>
        </w:rPr>
        <w:t>یی</w:t>
      </w:r>
      <w:r w:rsidRPr="00D4549C">
        <w:rPr>
          <w:rFonts w:cs="B Zar" w:hint="cs"/>
          <w:rtl/>
        </w:rPr>
        <w:t>؛ «آنچنان را آنچنان</w:t>
      </w:r>
      <w:r w:rsidR="00F84283" w:rsidRPr="00D4549C">
        <w:rPr>
          <w:rFonts w:cs="B Zar" w:hint="cs"/>
          <w:rtl/>
        </w:rPr>
        <w:t xml:space="preserve"> </w:t>
      </w:r>
      <w:r w:rsidRPr="00D4549C">
        <w:rPr>
          <w:rFonts w:cs="B Zar" w:hint="cs"/>
          <w:rtl/>
        </w:rPr>
        <w:t>تر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حالا انسان</w:t>
      </w:r>
      <w:r w:rsidR="00FE4F4C">
        <w:rPr>
          <w:rFonts w:cs="B Zar" w:hint="cs"/>
          <w:rtl/>
        </w:rPr>
        <w:t>ی</w:t>
      </w:r>
      <w:r w:rsidRPr="00D4549C">
        <w:rPr>
          <w:rFonts w:cs="B Zar" w:hint="cs"/>
          <w:rtl/>
        </w:rPr>
        <w:t xml:space="preserve"> که ب</w:t>
      </w:r>
      <w:r w:rsidR="00FE4F4C">
        <w:rPr>
          <w:rFonts w:cs="B Zar" w:hint="cs"/>
          <w:rtl/>
        </w:rPr>
        <w:t>ی</w:t>
      </w:r>
      <w:r w:rsidRPr="00D4549C">
        <w:rPr>
          <w:rFonts w:cs="B Zar" w:hint="cs"/>
          <w:rtl/>
        </w:rPr>
        <w:t>شتر با خ</w:t>
      </w:r>
      <w:r w:rsidR="00FE4F4C">
        <w:rPr>
          <w:rFonts w:cs="B Zar" w:hint="cs"/>
          <w:rtl/>
        </w:rPr>
        <w:t>ی</w:t>
      </w:r>
      <w:r w:rsidRPr="00D4549C">
        <w:rPr>
          <w:rFonts w:cs="B Zar" w:hint="cs"/>
          <w:rtl/>
        </w:rPr>
        <w:t xml:space="preserve">الاتش مأنوس است نه با عقلش </w:t>
      </w:r>
      <w:r w:rsidR="00E51E0D" w:rsidRPr="00D4549C">
        <w:rPr>
          <w:rFonts w:cs="B Zar" w:hint="cs"/>
          <w:rtl/>
        </w:rPr>
        <w:t>-</w:t>
      </w:r>
      <w:r w:rsidRPr="00D4549C">
        <w:rPr>
          <w:rStyle w:val="Char0"/>
          <w:rFonts w:cs="B Zar" w:hint="cs"/>
          <w:rtl/>
        </w:rPr>
        <w:t xml:space="preserve"> که عموم مردم ب</w:t>
      </w:r>
      <w:r w:rsidR="00FE4F4C">
        <w:rPr>
          <w:rStyle w:val="Char0"/>
          <w:rFonts w:cs="B Zar" w:hint="cs"/>
          <w:rtl/>
        </w:rPr>
        <w:t>ی</w:t>
      </w:r>
      <w:r w:rsidRPr="00D4549C">
        <w:rPr>
          <w:rStyle w:val="Char0"/>
          <w:rFonts w:cs="B Zar" w:hint="cs"/>
          <w:rtl/>
        </w:rPr>
        <w:t>شتر تحت تأث</w:t>
      </w:r>
      <w:r w:rsidR="00FE4F4C">
        <w:rPr>
          <w:rStyle w:val="Char0"/>
          <w:rFonts w:cs="B Zar" w:hint="cs"/>
          <w:rtl/>
        </w:rPr>
        <w:t>ی</w:t>
      </w:r>
      <w:r w:rsidRPr="00D4549C">
        <w:rPr>
          <w:rStyle w:val="Char0"/>
          <w:rFonts w:cs="B Zar" w:hint="cs"/>
          <w:rtl/>
        </w:rPr>
        <w:t>ر خ</w:t>
      </w:r>
      <w:r w:rsidR="00FE4F4C">
        <w:rPr>
          <w:rStyle w:val="Char0"/>
          <w:rFonts w:cs="B Zar" w:hint="cs"/>
          <w:rtl/>
        </w:rPr>
        <w:t>ی</w:t>
      </w:r>
      <w:r w:rsidRPr="00D4549C">
        <w:rPr>
          <w:rStyle w:val="Char0"/>
          <w:rFonts w:cs="B Zar" w:hint="cs"/>
          <w:rtl/>
        </w:rPr>
        <w:t xml:space="preserve">الات خود هستند </w:t>
      </w:r>
      <w:r w:rsidR="00E51E0D" w:rsidRPr="00D4549C">
        <w:rPr>
          <w:rStyle w:val="Char0"/>
          <w:rFonts w:cs="B Zar" w:hint="cs"/>
          <w:rtl/>
        </w:rPr>
        <w:t>-</w:t>
      </w:r>
      <w:r w:rsidRPr="00D4549C">
        <w:rPr>
          <w:rStyle w:val="Char0"/>
          <w:rFonts w:cs="B Zar" w:hint="cs"/>
          <w:rtl/>
        </w:rPr>
        <w:t xml:space="preserve"> </w:t>
      </w:r>
      <w:r w:rsidRPr="00D4549C">
        <w:rPr>
          <w:rFonts w:cs="B Zar" w:hint="cs"/>
          <w:rtl/>
        </w:rPr>
        <w:t>چن</w:t>
      </w:r>
      <w:r w:rsidR="00FE4F4C">
        <w:rPr>
          <w:rFonts w:cs="B Zar" w:hint="cs"/>
          <w:rtl/>
        </w:rPr>
        <w:t>ی</w:t>
      </w:r>
      <w:r w:rsidRPr="00D4549C">
        <w:rPr>
          <w:rFonts w:cs="B Zar" w:hint="cs"/>
          <w:rtl/>
        </w:rPr>
        <w:t>ن انسان</w:t>
      </w:r>
      <w:r w:rsidR="00FE4F4C">
        <w:rPr>
          <w:rFonts w:cs="B Zar" w:hint="cs"/>
          <w:rtl/>
        </w:rPr>
        <w:t>ی</w:t>
      </w:r>
      <w:r w:rsidRPr="00D4549C">
        <w:rPr>
          <w:rFonts w:cs="B Zar" w:hint="cs"/>
          <w:rtl/>
        </w:rPr>
        <w:t xml:space="preserve"> اگر در ب</w:t>
      </w:r>
      <w:r w:rsidR="00FE4F4C">
        <w:rPr>
          <w:rFonts w:cs="B Zar" w:hint="cs"/>
          <w:rtl/>
        </w:rPr>
        <w:t>ی</w:t>
      </w:r>
      <w:r w:rsidRPr="00D4549C">
        <w:rPr>
          <w:rFonts w:cs="B Zar" w:hint="cs"/>
          <w:rtl/>
        </w:rPr>
        <w:t>ابان سا</w:t>
      </w:r>
      <w:r w:rsidR="00FE4F4C">
        <w:rPr>
          <w:rFonts w:cs="B Zar" w:hint="cs"/>
          <w:rtl/>
        </w:rPr>
        <w:t>ک</w:t>
      </w:r>
      <w:r w:rsidRPr="00D4549C">
        <w:rPr>
          <w:rFonts w:cs="B Zar" w:hint="cs"/>
          <w:rtl/>
        </w:rPr>
        <w:t>ت و تنها قرار گ</w:t>
      </w:r>
      <w:r w:rsidR="00FE4F4C">
        <w:rPr>
          <w:rFonts w:cs="B Zar" w:hint="cs"/>
          <w:rtl/>
        </w:rPr>
        <w:t>ی</w:t>
      </w:r>
      <w:r w:rsidRPr="00D4549C">
        <w:rPr>
          <w:rFonts w:cs="B Zar" w:hint="cs"/>
          <w:rtl/>
        </w:rPr>
        <w:t>رد، خ</w:t>
      </w:r>
      <w:r w:rsidR="00FE4F4C">
        <w:rPr>
          <w:rFonts w:cs="B Zar" w:hint="cs"/>
          <w:rtl/>
        </w:rPr>
        <w:t>ی</w:t>
      </w:r>
      <w:r w:rsidRPr="00D4549C">
        <w:rPr>
          <w:rFonts w:cs="B Zar" w:hint="cs"/>
          <w:rtl/>
        </w:rPr>
        <w:t>ال او شد</w:t>
      </w:r>
      <w:r w:rsidR="00FE4F4C">
        <w:rPr>
          <w:rFonts w:cs="B Zar" w:hint="cs"/>
          <w:rtl/>
        </w:rPr>
        <w:t>ی</w:t>
      </w:r>
      <w:r w:rsidRPr="00D4549C">
        <w:rPr>
          <w:rFonts w:cs="B Zar" w:hint="cs"/>
          <w:rtl/>
        </w:rPr>
        <w:t>داً تقو</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Pr="00D4549C">
        <w:rPr>
          <w:rFonts w:cs="B Zar" w:hint="cs"/>
          <w:rtl/>
        </w:rPr>
        <w:t>شود و آنچنان همة توجه نفسش تحت تأث</w:t>
      </w:r>
      <w:r w:rsidR="00FE4F4C">
        <w:rPr>
          <w:rFonts w:cs="B Zar" w:hint="cs"/>
          <w:rtl/>
        </w:rPr>
        <w:t>ی</w:t>
      </w:r>
      <w:r w:rsidRPr="00D4549C">
        <w:rPr>
          <w:rFonts w:cs="B Zar" w:hint="cs"/>
          <w:rtl/>
        </w:rPr>
        <w:t>ر خ</w:t>
      </w:r>
      <w:r w:rsidR="00FE4F4C">
        <w:rPr>
          <w:rFonts w:cs="B Zar" w:hint="cs"/>
          <w:rtl/>
        </w:rPr>
        <w:t>ی</w:t>
      </w:r>
      <w:r w:rsidRPr="00D4549C">
        <w:rPr>
          <w:rFonts w:cs="B Zar" w:hint="cs"/>
          <w:rtl/>
        </w:rPr>
        <w:t>الات قرار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و آنچنان در ساختن صورت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w:t>
      </w:r>
      <w:r w:rsidR="00FE4F4C">
        <w:rPr>
          <w:rFonts w:cs="B Zar" w:hint="cs"/>
          <w:rtl/>
        </w:rPr>
        <w:t>ی</w:t>
      </w:r>
      <w:r w:rsidRPr="00D4549C">
        <w:rPr>
          <w:rFonts w:cs="B Zar" w:hint="cs"/>
          <w:rtl/>
        </w:rPr>
        <w:t>ال</w:t>
      </w:r>
      <w:r w:rsidR="00FE4F4C">
        <w:rPr>
          <w:rFonts w:cs="B Zar" w:hint="cs"/>
          <w:rtl/>
        </w:rPr>
        <w:t>ی</w:t>
      </w:r>
      <w:r w:rsidRPr="00D4549C">
        <w:rPr>
          <w:rFonts w:cs="B Zar" w:hint="cs"/>
          <w:rtl/>
        </w:rPr>
        <w:t xml:space="preserve"> قو</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آن صورت</w:t>
      </w:r>
      <w:r w:rsidR="00F84283" w:rsidRPr="00D4549C">
        <w:rPr>
          <w:rFonts w:cs="B Zar" w:hint="cs"/>
          <w:rtl/>
        </w:rPr>
        <w:t xml:space="preserve"> </w:t>
      </w:r>
      <w:r w:rsidRPr="00D4549C">
        <w:rPr>
          <w:rFonts w:cs="B Zar" w:hint="cs"/>
          <w:rtl/>
        </w:rPr>
        <w:t>ها را به نظر خود به</w:t>
      </w:r>
      <w:r w:rsidR="00F84283" w:rsidRPr="00D4549C">
        <w:rPr>
          <w:rFonts w:cs="B Zar" w:hint="cs"/>
          <w:rtl/>
        </w:rPr>
        <w:t xml:space="preserve"> </w:t>
      </w:r>
      <w:r w:rsidRPr="00D4549C">
        <w:rPr>
          <w:rFonts w:cs="B Zar" w:hint="cs"/>
          <w:rtl/>
        </w:rPr>
        <w:t>واقع در ب</w:t>
      </w:r>
      <w:r w:rsidR="00FE4F4C">
        <w:rPr>
          <w:rFonts w:cs="B Zar" w:hint="cs"/>
          <w:rtl/>
        </w:rPr>
        <w:t>ی</w:t>
      </w:r>
      <w:r w:rsidRPr="00D4549C">
        <w:rPr>
          <w:rFonts w:cs="B Zar" w:hint="cs"/>
          <w:rtl/>
        </w:rPr>
        <w:t>رون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 xml:space="preserve">ند.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آنچه در ذهنش شد</w:t>
      </w:r>
      <w:r w:rsidR="00FE4F4C">
        <w:rPr>
          <w:rFonts w:cs="B Zar" w:hint="cs"/>
          <w:rtl/>
        </w:rPr>
        <w:t>ی</w:t>
      </w:r>
      <w:r w:rsidRPr="00D4549C">
        <w:rPr>
          <w:rFonts w:cs="B Zar" w:hint="cs"/>
          <w:rtl/>
        </w:rPr>
        <w:t>د شده است، در ب</w:t>
      </w:r>
      <w:r w:rsidR="00FE4F4C">
        <w:rPr>
          <w:rFonts w:cs="B Zar" w:hint="cs"/>
          <w:rtl/>
        </w:rPr>
        <w:t>ی</w:t>
      </w:r>
      <w:r w:rsidRPr="00D4549C">
        <w:rPr>
          <w:rFonts w:cs="B Zar" w:hint="cs"/>
          <w:rtl/>
        </w:rPr>
        <w:t>رون و رودررو</w:t>
      </w:r>
      <w:r w:rsidR="00FE4F4C">
        <w:rPr>
          <w:rFonts w:cs="B Zar" w:hint="cs"/>
          <w:rtl/>
        </w:rPr>
        <w:t>ی</w:t>
      </w:r>
      <w:r w:rsidRPr="00D4549C">
        <w:rPr>
          <w:rFonts w:cs="B Zar" w:hint="cs"/>
          <w:rtl/>
        </w:rPr>
        <w:t xml:space="preserve"> خود حس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ا</w:t>
      </w:r>
      <w:r w:rsidR="00FE4F4C">
        <w:rPr>
          <w:rFonts w:cs="B Zar" w:hint="cs"/>
          <w:rtl/>
        </w:rPr>
        <w:t>ی</w:t>
      </w:r>
      <w:r w:rsidRPr="00D4549C">
        <w:rPr>
          <w:rFonts w:cs="B Zar" w:hint="cs"/>
          <w:rtl/>
        </w:rPr>
        <w:t>ن از خواص قدرت متخ</w:t>
      </w:r>
      <w:r w:rsidR="00FE4F4C">
        <w:rPr>
          <w:rFonts w:cs="B Zar" w:hint="cs"/>
          <w:rtl/>
        </w:rPr>
        <w:t>ی</w:t>
      </w:r>
      <w:r w:rsidRPr="00D4549C">
        <w:rPr>
          <w:rFonts w:cs="B Zar" w:hint="cs"/>
          <w:rtl/>
        </w:rPr>
        <w:t>له است، به هم</w:t>
      </w:r>
      <w:r w:rsidR="00FE4F4C">
        <w:rPr>
          <w:rFonts w:cs="B Zar" w:hint="cs"/>
          <w:rtl/>
        </w:rPr>
        <w:t>ی</w:t>
      </w:r>
      <w:r w:rsidRPr="00D4549C">
        <w:rPr>
          <w:rFonts w:cs="B Zar" w:hint="cs"/>
          <w:rtl/>
        </w:rPr>
        <w:t>ن دل</w:t>
      </w:r>
      <w:r w:rsidR="00FE4F4C">
        <w:rPr>
          <w:rFonts w:cs="B Zar" w:hint="cs"/>
          <w:rtl/>
        </w:rPr>
        <w:t>ی</w:t>
      </w:r>
      <w:r w:rsidRPr="00D4549C">
        <w:rPr>
          <w:rFonts w:cs="B Zar" w:hint="cs"/>
          <w:rtl/>
        </w:rPr>
        <w:t>ل هم وقت</w:t>
      </w:r>
      <w:r w:rsidR="00FE4F4C">
        <w:rPr>
          <w:rFonts w:cs="B Zar" w:hint="cs"/>
          <w:rtl/>
        </w:rPr>
        <w:t>ی</w:t>
      </w:r>
      <w:r w:rsidRPr="00D4549C">
        <w:rPr>
          <w:rFonts w:cs="B Zar" w:hint="cs"/>
          <w:rtl/>
        </w:rPr>
        <w:t xml:space="preserve"> او م</w:t>
      </w:r>
      <w:r w:rsidR="00FE4F4C">
        <w:rPr>
          <w:rFonts w:cs="B Zar" w:hint="cs"/>
          <w:rtl/>
        </w:rPr>
        <w:t>ی</w:t>
      </w:r>
      <w:r w:rsidR="00F84283" w:rsidRPr="00D4549C">
        <w:rPr>
          <w:rFonts w:cs="B Zar" w:hint="cs"/>
          <w:rtl/>
        </w:rPr>
        <w:t xml:space="preserve"> </w:t>
      </w:r>
      <w:r w:rsidRPr="00D4549C">
        <w:rPr>
          <w:rFonts w:cs="B Zar" w:hint="cs"/>
          <w:rtl/>
        </w:rPr>
        <w:t>خواهد آن حادثه را تعر</w:t>
      </w:r>
      <w:r w:rsidR="00FE4F4C">
        <w:rPr>
          <w:rFonts w:cs="B Zar" w:hint="cs"/>
          <w:rtl/>
        </w:rPr>
        <w:t>ی</w:t>
      </w:r>
      <w:r w:rsidRPr="00D4549C">
        <w:rPr>
          <w:rFonts w:cs="B Zar" w:hint="cs"/>
          <w:rtl/>
        </w:rPr>
        <w:t xml:space="preserve">ف </w:t>
      </w:r>
      <w:r w:rsidR="00FE4F4C">
        <w:rPr>
          <w:rFonts w:cs="B Zar" w:hint="cs"/>
          <w:rtl/>
        </w:rPr>
        <w:t>ک</w:t>
      </w:r>
      <w:r w:rsidRPr="00D4549C">
        <w:rPr>
          <w:rFonts w:cs="B Zar" w:hint="cs"/>
          <w:rtl/>
        </w:rPr>
        <w:t>ند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هر چه هم دو</w:t>
      </w:r>
      <w:r w:rsidR="00FE4F4C">
        <w:rPr>
          <w:rFonts w:cs="B Zar" w:hint="cs"/>
          <w:rtl/>
        </w:rPr>
        <w:t>ی</w:t>
      </w:r>
      <w:r w:rsidRPr="00D4549C">
        <w:rPr>
          <w:rFonts w:cs="B Zar" w:hint="cs"/>
          <w:rtl/>
        </w:rPr>
        <w:t>دم تا از آن ح</w:t>
      </w:r>
      <w:r w:rsidR="00FE4F4C">
        <w:rPr>
          <w:rFonts w:cs="B Zar" w:hint="cs"/>
          <w:rtl/>
        </w:rPr>
        <w:t>ی</w:t>
      </w:r>
      <w:r w:rsidRPr="00D4549C">
        <w:rPr>
          <w:rFonts w:cs="B Zar" w:hint="cs"/>
          <w:rtl/>
        </w:rPr>
        <w:t xml:space="preserve">وان </w:t>
      </w:r>
      <w:r w:rsidR="00FE4F4C">
        <w:rPr>
          <w:rFonts w:cs="B Zar" w:hint="cs"/>
          <w:rtl/>
        </w:rPr>
        <w:t>ی</w:t>
      </w:r>
      <w:r w:rsidRPr="00D4549C">
        <w:rPr>
          <w:rFonts w:cs="B Zar" w:hint="cs"/>
          <w:rtl/>
        </w:rPr>
        <w:t>ا آن د</w:t>
      </w:r>
      <w:r w:rsidR="00FE4F4C">
        <w:rPr>
          <w:rFonts w:cs="B Zar" w:hint="cs"/>
          <w:rtl/>
        </w:rPr>
        <w:t>ی</w:t>
      </w:r>
      <w:r w:rsidRPr="00D4549C">
        <w:rPr>
          <w:rFonts w:cs="B Zar" w:hint="cs"/>
          <w:rtl/>
        </w:rPr>
        <w:t>و دور شوم م</w:t>
      </w:r>
      <w:r w:rsidR="00FE4F4C">
        <w:rPr>
          <w:rFonts w:cs="B Zar" w:hint="cs"/>
          <w:rtl/>
        </w:rPr>
        <w:t>ی</w:t>
      </w:r>
      <w:r w:rsidR="00F84283" w:rsidRPr="00D4549C">
        <w:rPr>
          <w:rFonts w:cs="B Zar" w:hint="cs"/>
          <w:rtl/>
        </w:rPr>
        <w:t xml:space="preserve"> </w:t>
      </w:r>
      <w:r w:rsidRPr="00D4549C">
        <w:rPr>
          <w:rFonts w:cs="B Zar" w:hint="cs"/>
          <w:rtl/>
        </w:rPr>
        <w:t>د</w:t>
      </w:r>
      <w:r w:rsidR="00FE4F4C">
        <w:rPr>
          <w:rFonts w:cs="B Zar" w:hint="cs"/>
          <w:rtl/>
        </w:rPr>
        <w:t>ی</w:t>
      </w:r>
      <w:r w:rsidRPr="00D4549C">
        <w:rPr>
          <w:rFonts w:cs="B Zar" w:hint="cs"/>
          <w:rtl/>
        </w:rPr>
        <w:t>دم جلو</w:t>
      </w:r>
      <w:r w:rsidR="00FE4F4C">
        <w:rPr>
          <w:rFonts w:cs="B Zar" w:hint="cs"/>
          <w:rtl/>
        </w:rPr>
        <w:t>ی</w:t>
      </w:r>
      <w:r w:rsidRPr="00D4549C">
        <w:rPr>
          <w:rFonts w:cs="B Zar" w:hint="cs"/>
          <w:rtl/>
        </w:rPr>
        <w:t xml:space="preserve">م بود. </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رفتم در ب</w:t>
      </w:r>
      <w:r w:rsidR="00FE4F4C">
        <w:rPr>
          <w:rFonts w:cs="B Zar" w:hint="cs"/>
          <w:rtl/>
        </w:rPr>
        <w:t>ی</w:t>
      </w:r>
      <w:r w:rsidRPr="00D4549C">
        <w:rPr>
          <w:rFonts w:cs="B Zar" w:hint="cs"/>
          <w:rtl/>
        </w:rPr>
        <w:t>ابان، جن</w:t>
      </w:r>
      <w:r w:rsidR="00F84283" w:rsidRPr="00D4549C">
        <w:rPr>
          <w:rFonts w:cs="B Zar" w:hint="cs"/>
          <w:rtl/>
        </w:rPr>
        <w:t xml:space="preserve"> </w:t>
      </w:r>
      <w:r w:rsidRPr="00D4549C">
        <w:rPr>
          <w:rFonts w:cs="B Zar" w:hint="cs"/>
          <w:rtl/>
        </w:rPr>
        <w:t>ها سربه</w:t>
      </w:r>
      <w:r w:rsidR="00F84283" w:rsidRPr="00D4549C">
        <w:rPr>
          <w:rFonts w:cs="B Zar" w:hint="cs"/>
          <w:rtl/>
        </w:rPr>
        <w:t xml:space="preserve"> </w:t>
      </w:r>
      <w:r w:rsidRPr="00D4549C">
        <w:rPr>
          <w:rFonts w:cs="B Zar" w:hint="cs"/>
          <w:rtl/>
        </w:rPr>
        <w:t>سرم م</w:t>
      </w:r>
      <w:r w:rsidR="00FE4F4C">
        <w:rPr>
          <w:rFonts w:cs="B Zar" w:hint="cs"/>
          <w:rtl/>
        </w:rPr>
        <w:t>ی</w:t>
      </w:r>
      <w:r w:rsidR="00F84283" w:rsidRPr="00D4549C">
        <w:rPr>
          <w:rFonts w:cs="B Zar" w:hint="cs"/>
          <w:rtl/>
        </w:rPr>
        <w:t xml:space="preserve"> </w:t>
      </w:r>
      <w:r w:rsidRPr="00D4549C">
        <w:rPr>
          <w:rFonts w:cs="B Zar" w:hint="cs"/>
          <w:rtl/>
        </w:rPr>
        <w:t>گذاشتند، هر چه هم دو</w:t>
      </w:r>
      <w:r w:rsidR="00FE4F4C">
        <w:rPr>
          <w:rFonts w:cs="B Zar" w:hint="cs"/>
          <w:rtl/>
        </w:rPr>
        <w:t>ی</w:t>
      </w:r>
      <w:r w:rsidRPr="00D4549C">
        <w:rPr>
          <w:rFonts w:cs="B Zar" w:hint="cs"/>
          <w:rtl/>
        </w:rPr>
        <w:t xml:space="preserve">دم </w:t>
      </w:r>
      <w:r w:rsidR="00FE4F4C">
        <w:rPr>
          <w:rFonts w:cs="B Zar" w:hint="cs"/>
          <w:rtl/>
        </w:rPr>
        <w:t>ک</w:t>
      </w:r>
      <w:r w:rsidRPr="00D4549C">
        <w:rPr>
          <w:rFonts w:cs="B Zar" w:hint="cs"/>
          <w:rtl/>
        </w:rPr>
        <w:t xml:space="preserve">ه از دستشان فرار </w:t>
      </w:r>
      <w:r w:rsidR="00FE4F4C">
        <w:rPr>
          <w:rFonts w:cs="B Zar" w:hint="cs"/>
          <w:rtl/>
        </w:rPr>
        <w:t>ک</w:t>
      </w:r>
      <w:r w:rsidRPr="00D4549C">
        <w:rPr>
          <w:rFonts w:cs="B Zar" w:hint="cs"/>
          <w:rtl/>
        </w:rPr>
        <w:t>نم، باز آن</w:t>
      </w:r>
      <w:r w:rsidR="00F84283" w:rsidRPr="00D4549C">
        <w:rPr>
          <w:rFonts w:cs="B Zar" w:hint="cs"/>
          <w:rtl/>
        </w:rPr>
        <w:t xml:space="preserve"> </w:t>
      </w:r>
      <w:r w:rsidRPr="00D4549C">
        <w:rPr>
          <w:rFonts w:cs="B Zar" w:hint="cs"/>
          <w:rtl/>
        </w:rPr>
        <w:t>ها جلو</w:t>
      </w:r>
      <w:r w:rsidR="00FE4F4C">
        <w:rPr>
          <w:rFonts w:cs="B Zar" w:hint="cs"/>
          <w:rtl/>
        </w:rPr>
        <w:t>ی</w:t>
      </w:r>
      <w:r w:rsidRPr="00D4549C">
        <w:rPr>
          <w:rFonts w:cs="B Zar" w:hint="cs"/>
          <w:rtl/>
        </w:rPr>
        <w:t xml:space="preserve">م بودند! </w:t>
      </w:r>
      <w:r w:rsidR="00FE4F4C">
        <w:rPr>
          <w:rFonts w:cs="B Zar" w:hint="cs"/>
          <w:rtl/>
        </w:rPr>
        <w:t>یک</w:t>
      </w:r>
      <w:r w:rsidRPr="00D4549C">
        <w:rPr>
          <w:rFonts w:cs="B Zar" w:hint="cs"/>
          <w:rtl/>
        </w:rPr>
        <w:t xml:space="preserve"> راننده ب</w:t>
      </w:r>
      <w:r w:rsidR="00FE4F4C">
        <w:rPr>
          <w:rFonts w:cs="B Zar" w:hint="cs"/>
          <w:rtl/>
        </w:rPr>
        <w:t>ی</w:t>
      </w:r>
      <w:r w:rsidRPr="00D4549C">
        <w:rPr>
          <w:rFonts w:cs="B Zar" w:hint="cs"/>
          <w:rtl/>
        </w:rPr>
        <w:t>ابان م</w:t>
      </w:r>
      <w:r w:rsidR="00FE4F4C">
        <w:rPr>
          <w:rFonts w:cs="B Zar" w:hint="cs"/>
          <w:rtl/>
        </w:rPr>
        <w:t>ی</w:t>
      </w:r>
      <w:r w:rsidR="00F84283" w:rsidRPr="00D4549C">
        <w:rPr>
          <w:rFonts w:cs="B Zar" w:hint="cs"/>
          <w:rtl/>
        </w:rPr>
        <w:t xml:space="preserve"> </w:t>
      </w:r>
      <w:r w:rsidRPr="00D4549C">
        <w:rPr>
          <w:rFonts w:cs="B Zar" w:hint="cs"/>
          <w:rtl/>
        </w:rPr>
        <w:t>گفت: در حال</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ه تنها داشتم رانندگ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ردم، </w:t>
      </w:r>
      <w:r w:rsidR="00FE4F4C">
        <w:rPr>
          <w:rFonts w:cs="B Zar" w:hint="cs"/>
          <w:rtl/>
        </w:rPr>
        <w:t>یک</w:t>
      </w:r>
      <w:r w:rsidR="00F84283" w:rsidRPr="00D4549C">
        <w:rPr>
          <w:rFonts w:cs="B Zar" w:hint="cs"/>
          <w:rtl/>
        </w:rPr>
        <w:t xml:space="preserve"> </w:t>
      </w:r>
      <w:r w:rsidRPr="00D4549C">
        <w:rPr>
          <w:rFonts w:cs="B Zar" w:hint="cs"/>
          <w:rtl/>
        </w:rPr>
        <w:t xml:space="preserve">دفعه حس </w:t>
      </w:r>
      <w:r w:rsidR="00FE4F4C">
        <w:rPr>
          <w:rFonts w:cs="B Zar" w:hint="cs"/>
          <w:rtl/>
        </w:rPr>
        <w:t>ک</w:t>
      </w:r>
      <w:r w:rsidRPr="00D4549C">
        <w:rPr>
          <w:rFonts w:cs="B Zar" w:hint="cs"/>
          <w:rtl/>
        </w:rPr>
        <w:t xml:space="preserve">ردم </w:t>
      </w:r>
      <w:r w:rsidR="00FE4F4C">
        <w:rPr>
          <w:rFonts w:cs="B Zar" w:hint="cs"/>
          <w:rtl/>
        </w:rPr>
        <w:t>یک</w:t>
      </w:r>
      <w:r w:rsidRPr="00D4549C">
        <w:rPr>
          <w:rFonts w:cs="B Zar" w:hint="cs"/>
          <w:rtl/>
        </w:rPr>
        <w:t xml:space="preserve"> نفر پشت </w:t>
      </w:r>
      <w:r w:rsidR="00F84283" w:rsidRPr="00D4549C">
        <w:rPr>
          <w:rFonts w:cs="B Zar" w:hint="cs"/>
          <w:rtl/>
        </w:rPr>
        <w:t xml:space="preserve"> </w:t>
      </w:r>
      <w:r w:rsidRPr="00D4549C">
        <w:rPr>
          <w:rFonts w:cs="B Zar" w:hint="cs"/>
          <w:rtl/>
        </w:rPr>
        <w:t>سرم رو</w:t>
      </w:r>
      <w:r w:rsidR="00FE4F4C">
        <w:rPr>
          <w:rFonts w:cs="B Zar" w:hint="cs"/>
          <w:rtl/>
        </w:rPr>
        <w:t>ی</w:t>
      </w:r>
      <w:r w:rsidRPr="00D4549C">
        <w:rPr>
          <w:rFonts w:cs="B Zar" w:hint="cs"/>
          <w:rtl/>
        </w:rPr>
        <w:t xml:space="preserve"> صندل</w:t>
      </w:r>
      <w:r w:rsidR="00FE4F4C">
        <w:rPr>
          <w:rFonts w:cs="B Zar" w:hint="cs"/>
          <w:rtl/>
        </w:rPr>
        <w:t>ی</w:t>
      </w:r>
      <w:r w:rsidRPr="00D4549C">
        <w:rPr>
          <w:rFonts w:cs="B Zar" w:hint="cs"/>
          <w:rtl/>
        </w:rPr>
        <w:t xml:space="preserve"> نشسته است، از ماش</w:t>
      </w:r>
      <w:r w:rsidR="00FE4F4C">
        <w:rPr>
          <w:rFonts w:cs="B Zar" w:hint="cs"/>
          <w:rtl/>
        </w:rPr>
        <w:t>ی</w:t>
      </w:r>
      <w:r w:rsidRPr="00D4549C">
        <w:rPr>
          <w:rFonts w:cs="B Zar" w:hint="cs"/>
          <w:rtl/>
        </w:rPr>
        <w:t>ن پا</w:t>
      </w:r>
      <w:r w:rsidR="00FE4F4C">
        <w:rPr>
          <w:rFonts w:cs="B Zar" w:hint="cs"/>
          <w:rtl/>
        </w:rPr>
        <w:t>یی</w:t>
      </w:r>
      <w:r w:rsidRPr="00D4549C">
        <w:rPr>
          <w:rFonts w:cs="B Zar" w:hint="cs"/>
          <w:rtl/>
        </w:rPr>
        <w:t>ن آمدم، او هم با من پا</w:t>
      </w:r>
      <w:r w:rsidR="00FE4F4C">
        <w:rPr>
          <w:rFonts w:cs="B Zar" w:hint="cs"/>
          <w:rtl/>
        </w:rPr>
        <w:t>یی</w:t>
      </w:r>
      <w:r w:rsidRPr="00D4549C">
        <w:rPr>
          <w:rFonts w:cs="B Zar" w:hint="cs"/>
          <w:rtl/>
        </w:rPr>
        <w:t>ن آمد، دوباره داخل ماش</w:t>
      </w:r>
      <w:r w:rsidR="00FE4F4C">
        <w:rPr>
          <w:rFonts w:cs="B Zar" w:hint="cs"/>
          <w:rtl/>
        </w:rPr>
        <w:t>ی</w:t>
      </w:r>
      <w:r w:rsidRPr="00D4549C">
        <w:rPr>
          <w:rFonts w:cs="B Zar" w:hint="cs"/>
          <w:rtl/>
        </w:rPr>
        <w:t>ن پر</w:t>
      </w:r>
      <w:r w:rsidR="00FE4F4C">
        <w:rPr>
          <w:rFonts w:cs="B Zar" w:hint="cs"/>
          <w:rtl/>
        </w:rPr>
        <w:t>ی</w:t>
      </w:r>
      <w:r w:rsidRPr="00D4549C">
        <w:rPr>
          <w:rFonts w:cs="B Zar" w:hint="cs"/>
          <w:rtl/>
        </w:rPr>
        <w:t>دم و در را بستم، د</w:t>
      </w:r>
      <w:r w:rsidR="00FE4F4C">
        <w:rPr>
          <w:rFonts w:cs="B Zar" w:hint="cs"/>
          <w:rtl/>
        </w:rPr>
        <w:t>ی</w:t>
      </w:r>
      <w:r w:rsidRPr="00D4549C">
        <w:rPr>
          <w:rFonts w:cs="B Zar" w:hint="cs"/>
          <w:rtl/>
        </w:rPr>
        <w:t>دم پشت سرم رو</w:t>
      </w:r>
      <w:r w:rsidR="00FE4F4C">
        <w:rPr>
          <w:rFonts w:cs="B Zar" w:hint="cs"/>
          <w:rtl/>
        </w:rPr>
        <w:t>ی</w:t>
      </w:r>
      <w:r w:rsidRPr="00D4549C">
        <w:rPr>
          <w:rFonts w:cs="B Zar" w:hint="cs"/>
          <w:rtl/>
        </w:rPr>
        <w:t xml:space="preserve"> صندل</w:t>
      </w:r>
      <w:r w:rsidR="00FE4F4C">
        <w:rPr>
          <w:rFonts w:cs="B Zar" w:hint="cs"/>
          <w:rtl/>
        </w:rPr>
        <w:t>ی</w:t>
      </w:r>
      <w:r w:rsidRPr="00D4549C">
        <w:rPr>
          <w:rFonts w:cs="B Zar" w:hint="cs"/>
          <w:rtl/>
        </w:rPr>
        <w:t xml:space="preserve"> عقب ماش</w:t>
      </w:r>
      <w:r w:rsidR="00FE4F4C">
        <w:rPr>
          <w:rFonts w:cs="B Zar" w:hint="cs"/>
          <w:rtl/>
        </w:rPr>
        <w:t>ی</w:t>
      </w:r>
      <w:r w:rsidRPr="00D4549C">
        <w:rPr>
          <w:rFonts w:cs="B Zar" w:hint="cs"/>
          <w:rtl/>
        </w:rPr>
        <w:t>ن نشسته است. در واقع صورت خ</w:t>
      </w:r>
      <w:r w:rsidR="00FE4F4C">
        <w:rPr>
          <w:rFonts w:cs="B Zar" w:hint="cs"/>
          <w:rtl/>
        </w:rPr>
        <w:t>ی</w:t>
      </w:r>
      <w:r w:rsidRPr="00D4549C">
        <w:rPr>
          <w:rFonts w:cs="B Zar" w:hint="cs"/>
          <w:rtl/>
        </w:rPr>
        <w:t>ال</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راننده پشت سرش بوده، حالا اگر چشم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را هم م</w:t>
      </w:r>
      <w:r w:rsidR="00FE4F4C">
        <w:rPr>
          <w:rFonts w:cs="B Zar" w:hint="cs"/>
          <w:rtl/>
        </w:rPr>
        <w:t>ی</w:t>
      </w:r>
      <w:r w:rsidR="00F84283" w:rsidRPr="00D4549C">
        <w:rPr>
          <w:rFonts w:cs="B Zar" w:hint="cs"/>
          <w:rtl/>
        </w:rPr>
        <w:t xml:space="preserve"> </w:t>
      </w:r>
      <w:r w:rsidRPr="00D4549C">
        <w:rPr>
          <w:rFonts w:cs="B Zar" w:hint="cs"/>
          <w:rtl/>
        </w:rPr>
        <w:t>بست، چون تصوّر د</w:t>
      </w:r>
      <w:r w:rsidR="00FE4F4C">
        <w:rPr>
          <w:rFonts w:cs="B Zar" w:hint="cs"/>
          <w:rtl/>
        </w:rPr>
        <w:t>ی</w:t>
      </w:r>
      <w:r w:rsidRPr="00D4549C">
        <w:rPr>
          <w:rFonts w:cs="B Zar" w:hint="cs"/>
          <w:rtl/>
        </w:rPr>
        <w:t>دن آن را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 باز آن را م</w:t>
      </w:r>
      <w:r w:rsidR="00FE4F4C">
        <w:rPr>
          <w:rFonts w:cs="B Zar" w:hint="cs"/>
          <w:rtl/>
        </w:rPr>
        <w:t>ی</w:t>
      </w:r>
      <w:r w:rsidR="00F84283" w:rsidRPr="00D4549C">
        <w:rPr>
          <w:rFonts w:cs="B Zar" w:hint="cs"/>
          <w:rtl/>
        </w:rPr>
        <w:t xml:space="preserve"> </w:t>
      </w:r>
      <w:r w:rsidRPr="00D4549C">
        <w:rPr>
          <w:rFonts w:cs="B Zar" w:hint="cs"/>
          <w:rtl/>
        </w:rPr>
        <w:t>د</w:t>
      </w:r>
      <w:r w:rsidR="00FE4F4C">
        <w:rPr>
          <w:rFonts w:cs="B Zar" w:hint="cs"/>
          <w:rtl/>
        </w:rPr>
        <w:t>ی</w:t>
      </w:r>
      <w:r w:rsidRPr="00D4549C">
        <w:rPr>
          <w:rFonts w:cs="B Zar" w:hint="cs"/>
          <w:rtl/>
        </w:rPr>
        <w:t>د. ا</w:t>
      </w:r>
      <w:r w:rsidR="00FE4F4C">
        <w:rPr>
          <w:rFonts w:cs="B Zar" w:hint="cs"/>
          <w:rtl/>
        </w:rPr>
        <w:t>ی</w:t>
      </w:r>
      <w:r w:rsidRPr="00D4549C">
        <w:rPr>
          <w:rFonts w:cs="B Zar" w:hint="cs"/>
          <w:rtl/>
        </w:rPr>
        <w:t>ن آدم در آن حالت خ</w:t>
      </w:r>
      <w:r w:rsidR="00FE4F4C">
        <w:rPr>
          <w:rFonts w:cs="B Zar" w:hint="cs"/>
          <w:rtl/>
        </w:rPr>
        <w:t>ی</w:t>
      </w:r>
      <w:r w:rsidRPr="00D4549C">
        <w:rPr>
          <w:rFonts w:cs="B Zar" w:hint="cs"/>
          <w:rtl/>
        </w:rPr>
        <w:t>الاتش تحر</w:t>
      </w:r>
      <w:r w:rsidR="00FE4F4C">
        <w:rPr>
          <w:rFonts w:cs="B Zar" w:hint="cs"/>
          <w:rtl/>
        </w:rPr>
        <w:t>یک</w:t>
      </w:r>
      <w:r w:rsidRPr="00D4549C">
        <w:rPr>
          <w:rFonts w:cs="B Zar" w:hint="cs"/>
          <w:rtl/>
        </w:rPr>
        <w:t xml:space="preserve"> شده است، قسم هم م</w:t>
      </w:r>
      <w:r w:rsidR="00FE4F4C">
        <w:rPr>
          <w:rFonts w:cs="B Zar" w:hint="cs"/>
          <w:rtl/>
        </w:rPr>
        <w:t>ی</w:t>
      </w:r>
      <w:r w:rsidR="00F84283" w:rsidRPr="00D4549C">
        <w:rPr>
          <w:rFonts w:cs="B Zar" w:hint="cs"/>
          <w:rtl/>
        </w:rPr>
        <w:t xml:space="preserve">  </w:t>
      </w:r>
      <w:r w:rsidRPr="00D4549C">
        <w:rPr>
          <w:rFonts w:cs="B Zar" w:hint="cs"/>
          <w:rtl/>
        </w:rPr>
        <w:t xml:space="preserve">خورد </w:t>
      </w:r>
      <w:r w:rsidR="00FE4F4C">
        <w:rPr>
          <w:rFonts w:cs="B Zar" w:hint="cs"/>
          <w:rtl/>
        </w:rPr>
        <w:t>ک</w:t>
      </w:r>
      <w:r w:rsidRPr="00D4549C">
        <w:rPr>
          <w:rFonts w:cs="B Zar" w:hint="cs"/>
          <w:rtl/>
        </w:rPr>
        <w:t>ه جنّ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نم، آر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امّا همان</w:t>
      </w:r>
      <w:r w:rsidR="00FE4F4C">
        <w:rPr>
          <w:rFonts w:cs="B Zar" w:hint="cs"/>
          <w:rtl/>
        </w:rPr>
        <w:t>ی</w:t>
      </w:r>
      <w:r w:rsidRPr="00D4549C">
        <w:rPr>
          <w:rFonts w:cs="B Zar" w:hint="cs"/>
          <w:rtl/>
        </w:rPr>
        <w:t xml:space="preserve"> را </w:t>
      </w:r>
      <w:r w:rsidR="00FE4F4C">
        <w:rPr>
          <w:rFonts w:cs="B Zar" w:hint="cs"/>
          <w:rtl/>
        </w:rPr>
        <w:t>ک</w:t>
      </w:r>
      <w:r w:rsidRPr="00D4549C">
        <w:rPr>
          <w:rFonts w:cs="B Zar" w:hint="cs"/>
          <w:rtl/>
        </w:rPr>
        <w:t>ه در خ</w:t>
      </w:r>
      <w:r w:rsidR="00FE4F4C">
        <w:rPr>
          <w:rFonts w:cs="B Zar" w:hint="cs"/>
          <w:rtl/>
        </w:rPr>
        <w:t>ی</w:t>
      </w:r>
      <w:r w:rsidRPr="00D4549C">
        <w:rPr>
          <w:rFonts w:cs="B Zar" w:hint="cs"/>
          <w:rtl/>
        </w:rPr>
        <w:t>الش م</w:t>
      </w:r>
      <w:r w:rsidR="00FE4F4C">
        <w:rPr>
          <w:rFonts w:cs="B Zar" w:hint="cs"/>
          <w:rtl/>
        </w:rPr>
        <w:t>ی</w:t>
      </w:r>
      <w:r w:rsidR="00F84283" w:rsidRPr="00D4549C">
        <w:rPr>
          <w:rFonts w:cs="B Zar" w:hint="cs"/>
          <w:rtl/>
        </w:rPr>
        <w:t xml:space="preserve"> </w:t>
      </w:r>
      <w:r w:rsidRPr="00D4549C">
        <w:rPr>
          <w:rFonts w:cs="B Zar" w:hint="cs"/>
          <w:rtl/>
        </w:rPr>
        <w:t>سازد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w:t>
      </w:r>
    </w:p>
    <w:p w:rsidR="00867AE5" w:rsidRPr="00D4549C" w:rsidRDefault="00867AE5" w:rsidP="00867AE5">
      <w:pPr>
        <w:rPr>
          <w:rFonts w:cs="B Zar" w:hint="cs"/>
          <w:rtl/>
        </w:rPr>
      </w:pPr>
      <w:r w:rsidRPr="00D4549C">
        <w:rPr>
          <w:rFonts w:cs="B Zar" w:hint="cs"/>
          <w:rtl/>
        </w:rPr>
        <w:t>مثلاً اگر به شما بگو</w:t>
      </w:r>
      <w:r w:rsidR="00FE4F4C">
        <w:rPr>
          <w:rFonts w:cs="B Zar" w:hint="cs"/>
          <w:rtl/>
        </w:rPr>
        <w:t>ی</w:t>
      </w:r>
      <w:r w:rsidRPr="00D4549C">
        <w:rPr>
          <w:rFonts w:cs="B Zar" w:hint="cs"/>
          <w:rtl/>
        </w:rPr>
        <w:t>ند جن</w:t>
      </w:r>
      <w:r w:rsidR="00FE4F4C">
        <w:rPr>
          <w:rFonts w:cs="B Zar" w:hint="cs"/>
          <w:rtl/>
        </w:rPr>
        <w:t>ی</w:t>
      </w:r>
      <w:r w:rsidRPr="00D4549C">
        <w:rPr>
          <w:rFonts w:cs="B Zar" w:hint="cs"/>
          <w:rtl/>
        </w:rPr>
        <w:t>ان آن</w:t>
      </w:r>
      <w:r w:rsidR="00F84283" w:rsidRPr="00D4549C">
        <w:rPr>
          <w:rFonts w:cs="B Zar" w:hint="cs"/>
          <w:rtl/>
        </w:rPr>
        <w:t xml:space="preserve"> </w:t>
      </w:r>
      <w:r w:rsidRPr="00D4549C">
        <w:rPr>
          <w:rFonts w:cs="B Zar" w:hint="cs"/>
          <w:rtl/>
        </w:rPr>
        <w:t>قدر قو</w:t>
      </w:r>
      <w:r w:rsidR="00FE4F4C">
        <w:rPr>
          <w:rFonts w:cs="B Zar" w:hint="cs"/>
          <w:rtl/>
        </w:rPr>
        <w:t>ی</w:t>
      </w:r>
      <w:r w:rsidRPr="00D4549C">
        <w:rPr>
          <w:rFonts w:cs="B Zar" w:hint="cs"/>
          <w:rtl/>
        </w:rPr>
        <w:t xml:space="preserve"> هستند </w:t>
      </w:r>
      <w:r w:rsidR="00FE4F4C">
        <w:rPr>
          <w:rFonts w:cs="B Zar" w:hint="cs"/>
          <w:rtl/>
        </w:rPr>
        <w:t>ک</w:t>
      </w:r>
      <w:r w:rsidRPr="00D4549C">
        <w:rPr>
          <w:rFonts w:cs="B Zar" w:hint="cs"/>
          <w:rtl/>
        </w:rPr>
        <w:t>ه شما را بلند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 محکم به زم</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زنند. چنانچه نفس شما آن را بپذ</w:t>
      </w:r>
      <w:r w:rsidR="00FE4F4C">
        <w:rPr>
          <w:rFonts w:cs="B Zar" w:hint="cs"/>
          <w:rtl/>
        </w:rPr>
        <w:t>ی</w:t>
      </w:r>
      <w:r w:rsidRPr="00D4549C">
        <w:rPr>
          <w:rFonts w:cs="B Zar" w:hint="cs"/>
          <w:rtl/>
        </w:rPr>
        <w:t>رد تحت تأث</w:t>
      </w:r>
      <w:r w:rsidR="00FE4F4C">
        <w:rPr>
          <w:rFonts w:cs="B Zar" w:hint="cs"/>
          <w:rtl/>
        </w:rPr>
        <w:t>ی</w:t>
      </w:r>
      <w:r w:rsidRPr="00D4549C">
        <w:rPr>
          <w:rFonts w:cs="B Zar" w:hint="cs"/>
          <w:rtl/>
        </w:rPr>
        <w:t>ر آن خ</w:t>
      </w:r>
      <w:r w:rsidR="00FE4F4C">
        <w:rPr>
          <w:rFonts w:cs="B Zar" w:hint="cs"/>
          <w:rtl/>
        </w:rPr>
        <w:t>ی</w:t>
      </w:r>
      <w:r w:rsidRPr="00D4549C">
        <w:rPr>
          <w:rFonts w:cs="B Zar" w:hint="cs"/>
          <w:rtl/>
        </w:rPr>
        <w:t>ال، آن</w:t>
      </w:r>
      <w:r w:rsidR="00F84283" w:rsidRPr="00D4549C">
        <w:rPr>
          <w:rFonts w:cs="B Zar" w:hint="cs"/>
          <w:rtl/>
        </w:rPr>
        <w:t xml:space="preserve"> </w:t>
      </w:r>
      <w:r w:rsidRPr="00D4549C">
        <w:rPr>
          <w:rFonts w:cs="B Zar" w:hint="cs"/>
          <w:rtl/>
        </w:rPr>
        <w:t>قدر قو</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بدن شما را بلند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محکم به زم</w:t>
      </w:r>
      <w:r w:rsidR="00FE4F4C">
        <w:rPr>
          <w:rFonts w:cs="B Zar" w:hint="cs"/>
          <w:rtl/>
        </w:rPr>
        <w:t>ی</w:t>
      </w:r>
      <w:r w:rsidRPr="00D4549C">
        <w:rPr>
          <w:rFonts w:cs="B Zar" w:hint="cs"/>
          <w:rtl/>
        </w:rPr>
        <w:t>ن م</w:t>
      </w:r>
      <w:r w:rsidR="00FE4F4C">
        <w:rPr>
          <w:rFonts w:cs="B Zar" w:hint="cs"/>
          <w:rtl/>
        </w:rPr>
        <w:t>ی</w:t>
      </w:r>
      <w:r w:rsidR="00F84283" w:rsidRPr="00D4549C">
        <w:rPr>
          <w:rFonts w:cs="B Zar" w:hint="cs"/>
          <w:rtl/>
        </w:rPr>
        <w:t xml:space="preserve"> </w:t>
      </w:r>
      <w:r w:rsidRPr="00D4549C">
        <w:rPr>
          <w:rFonts w:cs="B Zar" w:hint="cs"/>
          <w:rtl/>
        </w:rPr>
        <w:t>زند. خ</w:t>
      </w:r>
      <w:r w:rsidR="00FE4F4C">
        <w:rPr>
          <w:rFonts w:cs="B Zar" w:hint="cs"/>
          <w:rtl/>
        </w:rPr>
        <w:t>ی</w:t>
      </w:r>
      <w:r w:rsidRPr="00D4549C">
        <w:rPr>
          <w:rFonts w:cs="B Zar" w:hint="cs"/>
          <w:rtl/>
        </w:rPr>
        <w:t>الات آن</w:t>
      </w:r>
      <w:r w:rsidR="00F84283" w:rsidRPr="00D4549C">
        <w:rPr>
          <w:rFonts w:cs="B Zar" w:hint="cs"/>
          <w:rtl/>
        </w:rPr>
        <w:t xml:space="preserve"> </w:t>
      </w:r>
      <w:r w:rsidRPr="00D4549C">
        <w:rPr>
          <w:rFonts w:cs="B Zar" w:hint="cs"/>
          <w:rtl/>
        </w:rPr>
        <w:t>قدر قو</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گاه</w:t>
      </w:r>
      <w:r w:rsidR="00FE4F4C">
        <w:rPr>
          <w:rFonts w:cs="B Zar" w:hint="cs"/>
          <w:rtl/>
        </w:rPr>
        <w:t>ی</w:t>
      </w:r>
      <w:r w:rsidRPr="00D4549C">
        <w:rPr>
          <w:rFonts w:cs="B Zar" w:hint="cs"/>
          <w:rtl/>
        </w:rPr>
        <w:t xml:space="preserve"> شخص را واقعاً مر</w:t>
      </w:r>
      <w:r w:rsidR="00FE4F4C">
        <w:rPr>
          <w:rFonts w:cs="B Zar" w:hint="cs"/>
          <w:rtl/>
        </w:rPr>
        <w:t>ی</w:t>
      </w:r>
      <w:r w:rsidRPr="00D4549C">
        <w:rPr>
          <w:rFonts w:cs="B Zar" w:hint="cs"/>
          <w:rtl/>
        </w:rPr>
        <w:t>ض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شخص</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گفت گاه</w:t>
      </w:r>
      <w:r w:rsidR="00FE4F4C">
        <w:rPr>
          <w:rFonts w:cs="B Zar" w:hint="cs"/>
          <w:rtl/>
        </w:rPr>
        <w:t>ی</w:t>
      </w:r>
      <w:r w:rsidRPr="00D4549C">
        <w:rPr>
          <w:rFonts w:cs="B Zar" w:hint="cs"/>
          <w:rtl/>
        </w:rPr>
        <w:t xml:space="preserve"> جنّ</w:t>
      </w:r>
      <w:r w:rsidR="00FE4F4C">
        <w:rPr>
          <w:rFonts w:cs="B Zar" w:hint="cs"/>
          <w:rtl/>
        </w:rPr>
        <w:t>ی</w:t>
      </w:r>
      <w:r w:rsidRPr="00D4549C">
        <w:rPr>
          <w:rFonts w:cs="B Zar" w:hint="cs"/>
          <w:rtl/>
        </w:rPr>
        <w:t>ان آن</w:t>
      </w:r>
      <w:r w:rsidR="00F84283" w:rsidRPr="00D4549C">
        <w:rPr>
          <w:rFonts w:cs="B Zar" w:hint="cs"/>
          <w:rtl/>
        </w:rPr>
        <w:t xml:space="preserve"> </w:t>
      </w:r>
      <w:r w:rsidRPr="00D4549C">
        <w:rPr>
          <w:rFonts w:cs="B Zar" w:hint="cs"/>
          <w:rtl/>
        </w:rPr>
        <w:t>چنان بر صورت من م</w:t>
      </w:r>
      <w:r w:rsidR="00FE4F4C">
        <w:rPr>
          <w:rFonts w:cs="B Zar" w:hint="cs"/>
          <w:rtl/>
        </w:rPr>
        <w:t>ی</w:t>
      </w:r>
      <w:r w:rsidR="00F84283" w:rsidRPr="00D4549C">
        <w:rPr>
          <w:rFonts w:cs="B Zar" w:hint="cs"/>
          <w:rtl/>
        </w:rPr>
        <w:t xml:space="preserve">  </w:t>
      </w:r>
      <w:r w:rsidRPr="00D4549C">
        <w:rPr>
          <w:rFonts w:cs="B Zar" w:hint="cs"/>
          <w:rtl/>
        </w:rPr>
        <w:t xml:space="preserve">زنند </w:t>
      </w:r>
      <w:r w:rsidR="00FE4F4C">
        <w:rPr>
          <w:rFonts w:cs="B Zar" w:hint="cs"/>
          <w:rtl/>
        </w:rPr>
        <w:t>ک</w:t>
      </w:r>
      <w:r w:rsidRPr="00D4549C">
        <w:rPr>
          <w:rFonts w:cs="B Zar" w:hint="cs"/>
          <w:rtl/>
        </w:rPr>
        <w:t>ه جا</w:t>
      </w:r>
      <w:r w:rsidR="00FE4F4C">
        <w:rPr>
          <w:rFonts w:cs="B Zar" w:hint="cs"/>
          <w:rtl/>
        </w:rPr>
        <w:t>ی</w:t>
      </w:r>
      <w:r w:rsidRPr="00D4549C">
        <w:rPr>
          <w:rFonts w:cs="B Zar" w:hint="cs"/>
          <w:rtl/>
        </w:rPr>
        <w:t xml:space="preserve"> پنج انگشتشان رو</w:t>
      </w:r>
      <w:r w:rsidR="00FE4F4C">
        <w:rPr>
          <w:rFonts w:cs="B Zar" w:hint="cs"/>
          <w:rtl/>
        </w:rPr>
        <w:t>ی</w:t>
      </w:r>
      <w:r w:rsidRPr="00D4549C">
        <w:rPr>
          <w:rFonts w:cs="B Zar" w:hint="cs"/>
          <w:rtl/>
        </w:rPr>
        <w:t xml:space="preserve"> صورت من م</w:t>
      </w:r>
      <w:r w:rsidR="00FE4F4C">
        <w:rPr>
          <w:rFonts w:cs="B Zar" w:hint="cs"/>
          <w:rtl/>
        </w:rPr>
        <w:t>ی</w:t>
      </w:r>
      <w:r w:rsidR="00F84283" w:rsidRPr="00D4549C">
        <w:rPr>
          <w:rFonts w:cs="B Zar" w:hint="cs"/>
          <w:rtl/>
        </w:rPr>
        <w:t xml:space="preserve"> </w:t>
      </w:r>
      <w:r w:rsidRPr="00D4549C">
        <w:rPr>
          <w:rFonts w:cs="B Zar" w:hint="cs"/>
          <w:rtl/>
        </w:rPr>
        <w:t>ماند و بق</w:t>
      </w:r>
      <w:r w:rsidR="00FE4F4C">
        <w:rPr>
          <w:rFonts w:cs="B Zar" w:hint="cs"/>
          <w:rtl/>
        </w:rPr>
        <w:t>ی</w:t>
      </w:r>
      <w:r w:rsidRPr="00D4549C">
        <w:rPr>
          <w:rFonts w:cs="B Zar" w:hint="cs"/>
          <w:rtl/>
        </w:rPr>
        <w:t>ه هم م</w:t>
      </w:r>
      <w:r w:rsidR="00FE4F4C">
        <w:rPr>
          <w:rFonts w:cs="B Zar" w:hint="cs"/>
          <w:rtl/>
        </w:rPr>
        <w:t>ی</w:t>
      </w:r>
      <w:r w:rsidR="00F84283" w:rsidRPr="00D4549C">
        <w:rPr>
          <w:rFonts w:cs="B Zar" w:hint="cs"/>
          <w:rtl/>
        </w:rPr>
        <w:t xml:space="preserve"> </w:t>
      </w:r>
      <w:r w:rsidRPr="00D4549C">
        <w:rPr>
          <w:rFonts w:cs="B Zar" w:hint="cs"/>
          <w:rtl/>
        </w:rPr>
        <w:t>د</w:t>
      </w:r>
      <w:r w:rsidR="00FE4F4C">
        <w:rPr>
          <w:rFonts w:cs="B Zar" w:hint="cs"/>
          <w:rtl/>
        </w:rPr>
        <w:t>ی</w:t>
      </w:r>
      <w:r w:rsidRPr="00D4549C">
        <w:rPr>
          <w:rFonts w:cs="B Zar" w:hint="cs"/>
          <w:rtl/>
        </w:rPr>
        <w:t>دند، چون نفس او آنچنان در ا</w:t>
      </w:r>
      <w:r w:rsidR="00FE4F4C">
        <w:rPr>
          <w:rFonts w:cs="B Zar" w:hint="cs"/>
          <w:rtl/>
        </w:rPr>
        <w:t>ی</w:t>
      </w:r>
      <w:r w:rsidRPr="00D4549C">
        <w:rPr>
          <w:rFonts w:cs="B Zar" w:hint="cs"/>
          <w:rtl/>
        </w:rPr>
        <w:t>جاد ا</w:t>
      </w:r>
      <w:r w:rsidR="00FE4F4C">
        <w:rPr>
          <w:rFonts w:cs="B Zar" w:hint="cs"/>
          <w:rtl/>
        </w:rPr>
        <w:t>ی</w:t>
      </w:r>
      <w:r w:rsidRPr="00D4549C">
        <w:rPr>
          <w:rFonts w:cs="B Zar" w:hint="cs"/>
          <w:rtl/>
        </w:rPr>
        <w:t>ن صورتِ خ</w:t>
      </w:r>
      <w:r w:rsidR="00FE4F4C">
        <w:rPr>
          <w:rFonts w:cs="B Zar" w:hint="cs"/>
          <w:rtl/>
        </w:rPr>
        <w:t>ی</w:t>
      </w:r>
      <w:r w:rsidRPr="00D4549C">
        <w:rPr>
          <w:rFonts w:cs="B Zar" w:hint="cs"/>
          <w:rtl/>
        </w:rPr>
        <w:t>ال</w:t>
      </w:r>
      <w:r w:rsidR="00FE4F4C">
        <w:rPr>
          <w:rFonts w:cs="B Zar" w:hint="cs"/>
          <w:rtl/>
        </w:rPr>
        <w:t>ی</w:t>
      </w:r>
      <w:r w:rsidRPr="00D4549C">
        <w:rPr>
          <w:rFonts w:cs="B Zar" w:hint="cs"/>
          <w:rtl/>
        </w:rPr>
        <w:t>ه قو</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صورت</w:t>
      </w:r>
      <w:r w:rsidR="00FE4F4C">
        <w:rPr>
          <w:rFonts w:cs="B Zar" w:hint="cs"/>
          <w:rtl/>
        </w:rPr>
        <w:t>ی</w:t>
      </w:r>
      <w:r w:rsidRPr="00D4549C">
        <w:rPr>
          <w:rFonts w:cs="B Zar" w:hint="cs"/>
          <w:rtl/>
        </w:rPr>
        <w:t xml:space="preserve"> همراه با ضربه پنج</w:t>
      </w:r>
      <w:r w:rsidR="00F84283" w:rsidRPr="00D4549C">
        <w:rPr>
          <w:rFonts w:cs="B Zar" w:hint="cs"/>
          <w:rtl/>
        </w:rPr>
        <w:t xml:space="preserve"> </w:t>
      </w:r>
      <w:r w:rsidRPr="00D4549C">
        <w:rPr>
          <w:rFonts w:cs="B Zar" w:hint="cs"/>
          <w:rtl/>
        </w:rPr>
        <w:t>انگشت بر رو</w:t>
      </w:r>
      <w:r w:rsidR="00FE4F4C">
        <w:rPr>
          <w:rFonts w:cs="B Zar" w:hint="cs"/>
          <w:rtl/>
        </w:rPr>
        <w:t>ی</w:t>
      </w:r>
      <w:r w:rsidRPr="00D4549C">
        <w:rPr>
          <w:rFonts w:cs="B Zar" w:hint="cs"/>
          <w:rtl/>
        </w:rPr>
        <w:t xml:space="preserve"> صورتش ا</w:t>
      </w:r>
      <w:r w:rsidR="00FE4F4C">
        <w:rPr>
          <w:rFonts w:cs="B Zar" w:hint="cs"/>
          <w:rtl/>
        </w:rPr>
        <w:t>ی</w:t>
      </w:r>
      <w:r w:rsidRPr="00D4549C">
        <w:rPr>
          <w:rFonts w:cs="B Zar" w:hint="cs"/>
          <w:rtl/>
        </w:rPr>
        <w:t>جاد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لذا آثار آن پنج</w:t>
      </w:r>
      <w:r w:rsidR="00F84283" w:rsidRPr="00D4549C">
        <w:rPr>
          <w:rFonts w:cs="B Zar" w:hint="cs"/>
          <w:rtl/>
        </w:rPr>
        <w:t xml:space="preserve"> </w:t>
      </w:r>
      <w:r w:rsidRPr="00D4549C">
        <w:rPr>
          <w:rFonts w:cs="B Zar" w:hint="cs"/>
          <w:rtl/>
        </w:rPr>
        <w:t>انگشت ا</w:t>
      </w:r>
      <w:r w:rsidR="00FE4F4C">
        <w:rPr>
          <w:rFonts w:cs="B Zar" w:hint="cs"/>
          <w:rtl/>
        </w:rPr>
        <w:t>ی</w:t>
      </w:r>
      <w:r w:rsidRPr="00D4549C">
        <w:rPr>
          <w:rFonts w:cs="B Zar" w:hint="cs"/>
          <w:rtl/>
        </w:rPr>
        <w:t>جاد م</w:t>
      </w:r>
      <w:r w:rsidR="00FE4F4C">
        <w:rPr>
          <w:rFonts w:cs="B Zar" w:hint="cs"/>
          <w:rtl/>
        </w:rPr>
        <w:t>ی</w:t>
      </w:r>
      <w:r w:rsidR="00F84283" w:rsidRPr="00D4549C">
        <w:rPr>
          <w:rFonts w:cs="B Zar" w:hint="cs"/>
          <w:rtl/>
        </w:rPr>
        <w:t xml:space="preserve"> </w:t>
      </w:r>
      <w:r w:rsidRPr="00D4549C">
        <w:rPr>
          <w:rFonts w:cs="B Zar" w:hint="cs"/>
          <w:rtl/>
        </w:rPr>
        <w:t>شود. حالا اگر تصوّرش ا</w:t>
      </w:r>
      <w:r w:rsidR="00FE4F4C">
        <w:rPr>
          <w:rFonts w:cs="B Zar" w:hint="cs"/>
          <w:rtl/>
        </w:rPr>
        <w:t>ی</w:t>
      </w:r>
      <w:r w:rsidRPr="00D4549C">
        <w:rPr>
          <w:rFonts w:cs="B Zar" w:hint="cs"/>
          <w:rtl/>
        </w:rPr>
        <w:t xml:space="preserve">ن بود </w:t>
      </w:r>
      <w:r w:rsidR="00FE4F4C">
        <w:rPr>
          <w:rFonts w:cs="B Zar" w:hint="cs"/>
          <w:rtl/>
        </w:rPr>
        <w:t>ک</w:t>
      </w:r>
      <w:r w:rsidRPr="00D4549C">
        <w:rPr>
          <w:rFonts w:cs="B Zar" w:hint="cs"/>
          <w:rtl/>
        </w:rPr>
        <w:t>ه شش انگشت در رو</w:t>
      </w:r>
      <w:r w:rsidR="00FE4F4C">
        <w:rPr>
          <w:rFonts w:cs="B Zar" w:hint="cs"/>
          <w:rtl/>
        </w:rPr>
        <w:t>ی</w:t>
      </w:r>
      <w:r w:rsidRPr="00D4549C">
        <w:rPr>
          <w:rFonts w:cs="B Zar" w:hint="cs"/>
          <w:rtl/>
        </w:rPr>
        <w:t xml:space="preserve"> صورتش م</w:t>
      </w:r>
      <w:r w:rsidR="00FE4F4C">
        <w:rPr>
          <w:rFonts w:cs="B Zar" w:hint="cs"/>
          <w:rtl/>
        </w:rPr>
        <w:t>ی</w:t>
      </w:r>
      <w:r w:rsidR="00F84283" w:rsidRPr="00D4549C">
        <w:rPr>
          <w:rFonts w:cs="B Zar" w:hint="cs"/>
          <w:rtl/>
        </w:rPr>
        <w:t xml:space="preserve"> </w:t>
      </w:r>
      <w:r w:rsidRPr="00D4549C">
        <w:rPr>
          <w:rFonts w:cs="B Zar" w:hint="cs"/>
          <w:rtl/>
        </w:rPr>
        <w:t>خورد، جا</w:t>
      </w:r>
      <w:r w:rsidR="00FE4F4C">
        <w:rPr>
          <w:rFonts w:cs="B Zar" w:hint="cs"/>
          <w:rtl/>
        </w:rPr>
        <w:t>ی</w:t>
      </w:r>
      <w:r w:rsidRPr="00D4549C">
        <w:rPr>
          <w:rFonts w:cs="B Zar" w:hint="cs"/>
          <w:rtl/>
        </w:rPr>
        <w:t xml:space="preserve"> شش</w:t>
      </w:r>
      <w:r w:rsidR="00F84283" w:rsidRPr="00D4549C">
        <w:rPr>
          <w:rFonts w:cs="B Zar" w:hint="cs"/>
          <w:rtl/>
        </w:rPr>
        <w:t xml:space="preserve"> </w:t>
      </w:r>
      <w:r w:rsidRPr="00D4549C">
        <w:rPr>
          <w:rFonts w:cs="B Zar" w:hint="cs"/>
          <w:rtl/>
        </w:rPr>
        <w:t>انگشت م</w:t>
      </w:r>
      <w:r w:rsidR="00FE4F4C">
        <w:rPr>
          <w:rFonts w:cs="B Zar" w:hint="cs"/>
          <w:rtl/>
        </w:rPr>
        <w:t>ی</w:t>
      </w:r>
      <w:r w:rsidR="00F84283" w:rsidRPr="00D4549C">
        <w:rPr>
          <w:rFonts w:cs="B Zar" w:hint="cs"/>
          <w:rtl/>
        </w:rPr>
        <w:t xml:space="preserve"> </w:t>
      </w:r>
      <w:r w:rsidRPr="00D4549C">
        <w:rPr>
          <w:rFonts w:cs="B Zar" w:hint="cs"/>
          <w:rtl/>
        </w:rPr>
        <w:t>ماند.</w:t>
      </w:r>
    </w:p>
    <w:p w:rsidR="00867AE5" w:rsidRPr="00D4549C" w:rsidRDefault="00867AE5" w:rsidP="00867AE5">
      <w:pPr>
        <w:rPr>
          <w:rFonts w:cs="B Zar" w:hint="cs"/>
          <w:rtl/>
        </w:rPr>
      </w:pPr>
      <w:r w:rsidRPr="00D4549C">
        <w:rPr>
          <w:rFonts w:cs="B Zar" w:hint="cs"/>
          <w:rtl/>
        </w:rPr>
        <w:t>وقت</w:t>
      </w:r>
      <w:r w:rsidR="00FE4F4C">
        <w:rPr>
          <w:rFonts w:cs="B Zar" w:hint="cs"/>
          <w:rtl/>
        </w:rPr>
        <w:t>ی</w:t>
      </w:r>
      <w:r w:rsidRPr="00D4549C">
        <w:rPr>
          <w:rFonts w:cs="B Zar" w:hint="cs"/>
          <w:rtl/>
        </w:rPr>
        <w:t xml:space="preserve"> تمام توجه ما به صورت خ</w:t>
      </w:r>
      <w:r w:rsidR="00FE4F4C">
        <w:rPr>
          <w:rFonts w:cs="B Zar" w:hint="cs"/>
          <w:rtl/>
        </w:rPr>
        <w:t>ی</w:t>
      </w:r>
      <w:r w:rsidRPr="00D4549C">
        <w:rPr>
          <w:rFonts w:cs="B Zar" w:hint="cs"/>
          <w:rtl/>
        </w:rPr>
        <w:t>ال خود جلب شد، گاه</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قدر تقو</w:t>
      </w:r>
      <w:r w:rsidR="00FE4F4C">
        <w:rPr>
          <w:rFonts w:cs="B Zar" w:hint="cs"/>
          <w:rtl/>
        </w:rPr>
        <w:t>ی</w:t>
      </w:r>
      <w:r w:rsidRPr="00D4549C">
        <w:rPr>
          <w:rFonts w:cs="B Zar" w:hint="cs"/>
          <w:rtl/>
        </w:rPr>
        <w:t>ت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تواند تمام بدن را از جا ب</w:t>
      </w:r>
      <w:r w:rsidR="00FE4F4C">
        <w:rPr>
          <w:rFonts w:cs="B Zar" w:hint="cs"/>
          <w:rtl/>
        </w:rPr>
        <w:t>ک</w:t>
      </w:r>
      <w:r w:rsidRPr="00D4549C">
        <w:rPr>
          <w:rFonts w:cs="B Zar" w:hint="cs"/>
          <w:rtl/>
        </w:rPr>
        <w:t>ند. ا</w:t>
      </w:r>
      <w:r w:rsidR="00FE4F4C">
        <w:rPr>
          <w:rFonts w:cs="B Zar" w:hint="cs"/>
          <w:rtl/>
        </w:rPr>
        <w:t>ی</w:t>
      </w:r>
      <w:r w:rsidRPr="00D4549C">
        <w:rPr>
          <w:rFonts w:cs="B Zar" w:hint="cs"/>
          <w:rtl/>
        </w:rPr>
        <w:t>ن حالت را نبا</w:t>
      </w:r>
      <w:r w:rsidR="00FE4F4C">
        <w:rPr>
          <w:rFonts w:cs="B Zar" w:hint="cs"/>
          <w:rtl/>
        </w:rPr>
        <w:t>ی</w:t>
      </w:r>
      <w:r w:rsidRPr="00D4549C">
        <w:rPr>
          <w:rFonts w:cs="B Zar" w:hint="cs"/>
          <w:rtl/>
        </w:rPr>
        <w:t>د صرفاً به جن</w:t>
      </w:r>
      <w:r w:rsidR="00FE4F4C">
        <w:rPr>
          <w:rFonts w:cs="B Zar" w:hint="cs"/>
          <w:rtl/>
        </w:rPr>
        <w:t>ی</w:t>
      </w:r>
      <w:r w:rsidRPr="00D4549C">
        <w:rPr>
          <w:rFonts w:cs="B Zar" w:hint="cs"/>
          <w:rtl/>
        </w:rPr>
        <w:t>ان نسبت ده</w:t>
      </w:r>
      <w:r w:rsidR="00FE4F4C">
        <w:rPr>
          <w:rFonts w:cs="B Zar" w:hint="cs"/>
          <w:rtl/>
        </w:rPr>
        <w:t>ی</w:t>
      </w:r>
      <w:r w:rsidRPr="00D4549C">
        <w:rPr>
          <w:rFonts w:cs="B Zar" w:hint="cs"/>
          <w:rtl/>
        </w:rPr>
        <w:t>م. آر</w:t>
      </w:r>
      <w:r w:rsidR="00FE4F4C">
        <w:rPr>
          <w:rFonts w:cs="B Zar" w:hint="cs"/>
          <w:rtl/>
        </w:rPr>
        <w:t>ی</w:t>
      </w:r>
      <w:r w:rsidRPr="00D4549C">
        <w:rPr>
          <w:rFonts w:cs="B Zar" w:hint="cs"/>
          <w:rtl/>
        </w:rPr>
        <w:t>؛ ش</w:t>
      </w:r>
      <w:r w:rsidR="00FE4F4C">
        <w:rPr>
          <w:rFonts w:cs="B Zar" w:hint="cs"/>
          <w:rtl/>
        </w:rPr>
        <w:t>ی</w:t>
      </w:r>
      <w:r w:rsidRPr="00D4549C">
        <w:rPr>
          <w:rFonts w:cs="B Zar" w:hint="cs"/>
          <w:rtl/>
        </w:rPr>
        <w:t>طان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مؤثر است، چون عموماً ا</w:t>
      </w:r>
      <w:r w:rsidR="00FE4F4C">
        <w:rPr>
          <w:rFonts w:cs="B Zar" w:hint="cs"/>
          <w:rtl/>
        </w:rPr>
        <w:t>ی</w:t>
      </w:r>
      <w:r w:rsidRPr="00D4549C">
        <w:rPr>
          <w:rFonts w:cs="B Zar" w:hint="cs"/>
          <w:rtl/>
        </w:rPr>
        <w:t>ن افراد</w:t>
      </w:r>
      <w:r w:rsidR="00F84283" w:rsidRPr="00D4549C">
        <w:rPr>
          <w:rFonts w:cs="B Zar" w:hint="cs"/>
          <w:rtl/>
        </w:rPr>
        <w:t xml:space="preserve">  </w:t>
      </w:r>
      <w:r w:rsidRPr="00D4549C">
        <w:rPr>
          <w:rFonts w:cs="B Zar" w:hint="cs"/>
          <w:rtl/>
        </w:rPr>
        <w:t>، آدم</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هستند </w:t>
      </w:r>
      <w:r w:rsidR="00FE4F4C">
        <w:rPr>
          <w:rFonts w:cs="B Zar" w:hint="cs"/>
          <w:rtl/>
        </w:rPr>
        <w:t>ک</w:t>
      </w:r>
      <w:r w:rsidRPr="00D4549C">
        <w:rPr>
          <w:rFonts w:cs="B Zar" w:hint="cs"/>
          <w:rtl/>
        </w:rPr>
        <w:t>ه از وح</w:t>
      </w:r>
      <w:r w:rsidR="00FE4F4C">
        <w:rPr>
          <w:rFonts w:cs="B Zar" w:hint="cs"/>
          <w:rtl/>
        </w:rPr>
        <w:t>ی</w:t>
      </w:r>
      <w:r w:rsidRPr="00D4549C">
        <w:rPr>
          <w:rFonts w:cs="B Zar" w:hint="cs"/>
          <w:rtl/>
        </w:rPr>
        <w:t xml:space="preserve"> و عقل دورند و لذا ش</w:t>
      </w:r>
      <w:r w:rsidR="00FE4F4C">
        <w:rPr>
          <w:rFonts w:cs="B Zar" w:hint="cs"/>
          <w:rtl/>
        </w:rPr>
        <w:t>ی</w:t>
      </w:r>
      <w:r w:rsidRPr="00D4549C">
        <w:rPr>
          <w:rFonts w:cs="B Zar" w:hint="cs"/>
          <w:rtl/>
        </w:rPr>
        <w:t>طان صورت</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w:t>
      </w:r>
      <w:r w:rsidR="00FE4F4C">
        <w:rPr>
          <w:rFonts w:cs="B Zar" w:hint="cs"/>
          <w:rtl/>
        </w:rPr>
        <w:t>ی</w:t>
      </w:r>
      <w:r w:rsidRPr="00D4549C">
        <w:rPr>
          <w:rFonts w:cs="B Zar" w:hint="cs"/>
          <w:rtl/>
        </w:rPr>
        <w:t>ال</w:t>
      </w:r>
      <w:r w:rsidR="00FE4F4C">
        <w:rPr>
          <w:rFonts w:cs="B Zar" w:hint="cs"/>
          <w:rtl/>
        </w:rPr>
        <w:t>ی</w:t>
      </w:r>
      <w:r w:rsidRPr="00D4549C">
        <w:rPr>
          <w:rFonts w:cs="B Zar" w:hint="cs"/>
          <w:rtl/>
        </w:rPr>
        <w:t>ه آن</w:t>
      </w:r>
      <w:r w:rsidR="00F84283" w:rsidRPr="00D4549C">
        <w:rPr>
          <w:rFonts w:cs="B Zar" w:hint="cs"/>
          <w:rtl/>
        </w:rPr>
        <w:t xml:space="preserve"> </w:t>
      </w:r>
      <w:r w:rsidRPr="00D4549C">
        <w:rPr>
          <w:rFonts w:cs="B Zar" w:hint="cs"/>
          <w:rtl/>
        </w:rPr>
        <w:t>ها را تحت</w:t>
      </w:r>
      <w:r w:rsidR="00F84283" w:rsidRPr="00D4549C">
        <w:rPr>
          <w:rFonts w:cs="B Zar" w:hint="cs"/>
          <w:rtl/>
        </w:rPr>
        <w:t xml:space="preserve"> </w:t>
      </w:r>
      <w:r w:rsidRPr="00D4549C">
        <w:rPr>
          <w:rFonts w:cs="B Zar" w:hint="cs"/>
          <w:rtl/>
        </w:rPr>
        <w:t>تأث</w:t>
      </w:r>
      <w:r w:rsidR="00FE4F4C">
        <w:rPr>
          <w:rFonts w:cs="B Zar" w:hint="cs"/>
          <w:rtl/>
        </w:rPr>
        <w:t>ی</w:t>
      </w:r>
      <w:r w:rsidRPr="00D4549C">
        <w:rPr>
          <w:rFonts w:cs="B Zar" w:hint="cs"/>
          <w:rtl/>
        </w:rPr>
        <w:t>ر خود قرار م</w:t>
      </w:r>
      <w:r w:rsidR="00FE4F4C">
        <w:rPr>
          <w:rFonts w:cs="B Zar" w:hint="cs"/>
          <w:rtl/>
        </w:rPr>
        <w:t>ی</w:t>
      </w:r>
      <w:r w:rsidR="00F84283" w:rsidRPr="00D4549C">
        <w:rPr>
          <w:rFonts w:cs="B Zar" w:hint="cs"/>
          <w:rtl/>
        </w:rPr>
        <w:t xml:space="preserve"> </w:t>
      </w:r>
      <w:r w:rsidRPr="00D4549C">
        <w:rPr>
          <w:rFonts w:cs="B Zar" w:hint="cs"/>
          <w:rtl/>
        </w:rPr>
        <w:t>دهد ول</w:t>
      </w:r>
      <w:r w:rsidR="00FE4F4C">
        <w:rPr>
          <w:rFonts w:cs="B Zar" w:hint="cs"/>
          <w:rtl/>
        </w:rPr>
        <w:t>ی</w:t>
      </w:r>
      <w:r w:rsidRPr="00D4549C">
        <w:rPr>
          <w:rFonts w:cs="B Zar" w:hint="cs"/>
          <w:rtl/>
        </w:rPr>
        <w:t xml:space="preserve"> نقش خ</w:t>
      </w:r>
      <w:r w:rsidR="00FE4F4C">
        <w:rPr>
          <w:rFonts w:cs="B Zar" w:hint="cs"/>
          <w:rtl/>
        </w:rPr>
        <w:t>ی</w:t>
      </w:r>
      <w:r w:rsidRPr="00D4549C">
        <w:rPr>
          <w:rFonts w:cs="B Zar" w:hint="cs"/>
          <w:rtl/>
        </w:rPr>
        <w:t>ال آن</w:t>
      </w:r>
      <w:r w:rsidR="00F84283" w:rsidRPr="00D4549C">
        <w:rPr>
          <w:rFonts w:cs="B Zar" w:hint="cs"/>
          <w:rtl/>
        </w:rPr>
        <w:t xml:space="preserve"> </w:t>
      </w:r>
      <w:r w:rsidRPr="00D4549C">
        <w:rPr>
          <w:rFonts w:cs="B Zar" w:hint="cs"/>
          <w:rtl/>
        </w:rPr>
        <w:t>ها نقش اساس</w:t>
      </w:r>
      <w:r w:rsidR="00FE4F4C">
        <w:rPr>
          <w:rFonts w:cs="B Zar" w:hint="cs"/>
          <w:rtl/>
        </w:rPr>
        <w:t>ی</w:t>
      </w:r>
      <w:r w:rsidRPr="00D4549C">
        <w:rPr>
          <w:rFonts w:cs="B Zar" w:hint="cs"/>
          <w:rtl/>
        </w:rPr>
        <w:t xml:space="preserve"> است.</w:t>
      </w:r>
    </w:p>
    <w:p w:rsidR="00867AE5" w:rsidRPr="00D4549C" w:rsidRDefault="00867AE5" w:rsidP="00867AE5">
      <w:pPr>
        <w:rPr>
          <w:rFonts w:cs="B Zar" w:hint="cs"/>
          <w:rtl/>
        </w:rPr>
      </w:pPr>
      <w:r w:rsidRPr="00D4549C">
        <w:rPr>
          <w:rFonts w:cs="B Zar" w:hint="cs"/>
          <w:rtl/>
        </w:rPr>
        <w:t>حالا ع</w:t>
      </w:r>
      <w:r w:rsidR="00FE4F4C">
        <w:rPr>
          <w:rFonts w:cs="B Zar" w:hint="cs"/>
          <w:rtl/>
        </w:rPr>
        <w:t>ک</w:t>
      </w:r>
      <w:r w:rsidRPr="00D4549C">
        <w:rPr>
          <w:rFonts w:cs="B Zar" w:hint="cs"/>
          <w:rtl/>
        </w:rPr>
        <w:t>س ا</w:t>
      </w:r>
      <w:r w:rsidR="00FE4F4C">
        <w:rPr>
          <w:rFonts w:cs="B Zar" w:hint="cs"/>
          <w:rtl/>
        </w:rPr>
        <w:t>ی</w:t>
      </w:r>
      <w:r w:rsidRPr="00D4549C">
        <w:rPr>
          <w:rFonts w:cs="B Zar" w:hint="cs"/>
          <w:rtl/>
        </w:rPr>
        <w:t>ن حالات، خلوتِ عارف است. گفت</w:t>
      </w:r>
      <w:r w:rsidR="00FE4F4C">
        <w:rPr>
          <w:rFonts w:cs="B Zar" w:hint="cs"/>
          <w:rtl/>
        </w:rPr>
        <w:t>ی</w:t>
      </w:r>
      <w:r w:rsidRPr="00D4549C">
        <w:rPr>
          <w:rFonts w:cs="B Zar" w:hint="cs"/>
          <w:rtl/>
        </w:rPr>
        <w:t>م خلوت و تنها</w:t>
      </w:r>
      <w:r w:rsidR="00FE4F4C">
        <w:rPr>
          <w:rFonts w:cs="B Zar" w:hint="cs"/>
          <w:rtl/>
        </w:rPr>
        <w:t>یی</w:t>
      </w:r>
      <w:r w:rsidRPr="00D4549C">
        <w:rPr>
          <w:rFonts w:cs="B Zar" w:hint="cs"/>
          <w:rtl/>
        </w:rPr>
        <w:t>، «آن</w:t>
      </w:r>
      <w:r w:rsidR="00F84283" w:rsidRPr="00D4549C">
        <w:rPr>
          <w:rFonts w:cs="B Zar" w:hint="cs"/>
          <w:rtl/>
        </w:rPr>
        <w:t xml:space="preserve"> </w:t>
      </w:r>
      <w:r w:rsidRPr="00D4549C">
        <w:rPr>
          <w:rFonts w:cs="B Zar" w:hint="cs"/>
          <w:rtl/>
        </w:rPr>
        <w:t>چنان را آنچنان</w:t>
      </w:r>
      <w:r w:rsidR="00F84283" w:rsidRPr="00D4549C">
        <w:rPr>
          <w:rFonts w:cs="B Zar" w:hint="cs"/>
          <w:rtl/>
        </w:rPr>
        <w:t xml:space="preserve"> </w:t>
      </w:r>
      <w:r w:rsidRPr="00D4549C">
        <w:rPr>
          <w:rFonts w:cs="B Zar" w:hint="cs"/>
          <w:rtl/>
        </w:rPr>
        <w:t>تر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برا</w:t>
      </w:r>
      <w:r w:rsidR="00FE4F4C">
        <w:rPr>
          <w:rFonts w:cs="B Zar" w:hint="cs"/>
          <w:rtl/>
        </w:rPr>
        <w:t>ی</w:t>
      </w:r>
      <w:r w:rsidRPr="00D4549C">
        <w:rPr>
          <w:rFonts w:cs="B Zar" w:hint="cs"/>
          <w:rtl/>
        </w:rPr>
        <w:t xml:space="preserve"> بعض</w:t>
      </w:r>
      <w:r w:rsidR="00FE4F4C">
        <w:rPr>
          <w:rFonts w:cs="B Zar" w:hint="cs"/>
          <w:rtl/>
        </w:rPr>
        <w:t>ی</w:t>
      </w:r>
      <w:r w:rsidRPr="00D4549C">
        <w:rPr>
          <w:rFonts w:cs="B Zar" w:hint="cs"/>
          <w:rtl/>
        </w:rPr>
        <w:t xml:space="preserve"> جنبه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عقلان</w:t>
      </w:r>
      <w:r w:rsidR="00FE4F4C">
        <w:rPr>
          <w:rFonts w:cs="B Zar" w:hint="cs"/>
          <w:rtl/>
        </w:rPr>
        <w:t>ی</w:t>
      </w:r>
      <w:r w:rsidRPr="00D4549C">
        <w:rPr>
          <w:rFonts w:cs="B Zar" w:hint="cs"/>
          <w:rtl/>
        </w:rPr>
        <w:t xml:space="preserve"> و قلب</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را تحر</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شما بزرگان</w:t>
      </w:r>
      <w:r w:rsidR="00FE4F4C">
        <w:rPr>
          <w:rFonts w:cs="B Zar" w:hint="cs"/>
          <w:rtl/>
        </w:rPr>
        <w:t>ی</w:t>
      </w:r>
      <w:r w:rsidRPr="00D4549C">
        <w:rPr>
          <w:rFonts w:cs="B Zar" w:hint="cs"/>
          <w:rtl/>
        </w:rPr>
        <w:t xml:space="preserve"> را د</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ده</w:t>
      </w:r>
      <w:r w:rsidR="00F84283" w:rsidRPr="00D4549C">
        <w:rPr>
          <w:rFonts w:cs="B Zar" w:hint="cs"/>
          <w:rtl/>
        </w:rPr>
        <w:t xml:space="preserve"> </w:t>
      </w:r>
      <w:r w:rsidRPr="00D4549C">
        <w:rPr>
          <w:rFonts w:cs="B Zar" w:hint="cs"/>
          <w:rtl/>
        </w:rPr>
        <w:t>ها روز تنها هستند و نم</w:t>
      </w:r>
      <w:r w:rsidR="00FE4F4C">
        <w:rPr>
          <w:rFonts w:cs="B Zar" w:hint="cs"/>
          <w:rtl/>
        </w:rPr>
        <w:t>ی</w:t>
      </w:r>
      <w:r w:rsidR="00F84283" w:rsidRPr="00D4549C">
        <w:rPr>
          <w:rFonts w:cs="B Zar" w:hint="cs"/>
          <w:rtl/>
        </w:rPr>
        <w:t xml:space="preserve">  </w:t>
      </w:r>
      <w:r w:rsidRPr="00D4549C">
        <w:rPr>
          <w:rFonts w:cs="B Zar" w:hint="cs"/>
          <w:rtl/>
        </w:rPr>
        <w:t>خواهند از ا</w:t>
      </w:r>
      <w:r w:rsidR="00FE4F4C">
        <w:rPr>
          <w:rFonts w:cs="B Zar" w:hint="cs"/>
          <w:rtl/>
        </w:rPr>
        <w:t>ی</w:t>
      </w:r>
      <w:r w:rsidRPr="00D4549C">
        <w:rPr>
          <w:rFonts w:cs="B Zar" w:hint="cs"/>
          <w:rtl/>
        </w:rPr>
        <w:t>ن خلوت درآ</w:t>
      </w:r>
      <w:r w:rsidR="00FE4F4C">
        <w:rPr>
          <w:rFonts w:cs="B Zar" w:hint="cs"/>
          <w:rtl/>
        </w:rPr>
        <w:t>ی</w:t>
      </w:r>
      <w:r w:rsidRPr="00D4549C">
        <w:rPr>
          <w:rFonts w:cs="B Zar" w:hint="cs"/>
          <w:rtl/>
        </w:rPr>
        <w:t>ند، چون از طر</w:t>
      </w:r>
      <w:r w:rsidR="00FE4F4C">
        <w:rPr>
          <w:rFonts w:cs="B Zar" w:hint="cs"/>
          <w:rtl/>
        </w:rPr>
        <w:t>ی</w:t>
      </w:r>
      <w:r w:rsidRPr="00D4549C">
        <w:rPr>
          <w:rFonts w:cs="B Zar" w:hint="cs"/>
          <w:rtl/>
        </w:rPr>
        <w:t>ق س</w:t>
      </w:r>
      <w:r w:rsidR="00FE4F4C">
        <w:rPr>
          <w:rFonts w:cs="B Zar" w:hint="cs"/>
          <w:rtl/>
        </w:rPr>
        <w:t>ی</w:t>
      </w:r>
      <w:r w:rsidRPr="00D4549C">
        <w:rPr>
          <w:rFonts w:cs="B Zar" w:hint="cs"/>
          <w:rtl/>
        </w:rPr>
        <w:t>ر خ</w:t>
      </w:r>
      <w:r w:rsidR="00FE4F4C">
        <w:rPr>
          <w:rFonts w:cs="B Zar" w:hint="cs"/>
          <w:rtl/>
        </w:rPr>
        <w:t>ی</w:t>
      </w:r>
      <w:r w:rsidRPr="00D4549C">
        <w:rPr>
          <w:rFonts w:cs="B Zar" w:hint="cs"/>
          <w:rtl/>
        </w:rPr>
        <w:t xml:space="preserve">ال به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عقل، در آن خلوت چ</w:t>
      </w:r>
      <w:r w:rsidR="00FE4F4C">
        <w:rPr>
          <w:rFonts w:cs="B Zar" w:hint="cs"/>
          <w:rtl/>
        </w:rPr>
        <w:t>ی</w:t>
      </w:r>
      <w:r w:rsidRPr="00D4549C">
        <w:rPr>
          <w:rFonts w:cs="B Zar" w:hint="cs"/>
          <w:rtl/>
        </w:rPr>
        <w:t>زها</w:t>
      </w:r>
      <w:r w:rsidR="00FE4F4C">
        <w:rPr>
          <w:rFonts w:cs="B Zar" w:hint="cs"/>
          <w:rtl/>
        </w:rPr>
        <w:t>ی</w:t>
      </w:r>
      <w:r w:rsidRPr="00D4549C">
        <w:rPr>
          <w:rFonts w:cs="B Zar" w:hint="cs"/>
          <w:rtl/>
        </w:rPr>
        <w:t xml:space="preserve"> واقع</w:t>
      </w:r>
      <w:r w:rsidR="00FE4F4C">
        <w:rPr>
          <w:rFonts w:cs="B Zar" w:hint="cs"/>
          <w:rtl/>
        </w:rPr>
        <w:t>ی</w:t>
      </w:r>
      <w:r w:rsidRPr="00D4549C">
        <w:rPr>
          <w:rFonts w:cs="B Zar" w:hint="cs"/>
          <w:rtl/>
        </w:rPr>
        <w:t xml:space="preserve"> و نوران</w:t>
      </w:r>
      <w:r w:rsidR="00FE4F4C">
        <w:rPr>
          <w:rFonts w:cs="B Zar" w:hint="cs"/>
          <w:rtl/>
        </w:rPr>
        <w:t>ی</w:t>
      </w:r>
      <w:r w:rsidRPr="00D4549C">
        <w:rPr>
          <w:rFonts w:cs="B Zar" w:hint="cs"/>
          <w:rtl/>
        </w:rPr>
        <w:t xml:space="preserve"> و معنو</w:t>
      </w:r>
      <w:r w:rsidR="00FE4F4C">
        <w:rPr>
          <w:rFonts w:cs="B Zar" w:hint="cs"/>
          <w:rtl/>
        </w:rPr>
        <w:t>ی</w:t>
      </w:r>
      <w:r w:rsidRPr="00D4549C">
        <w:rPr>
          <w:rFonts w:cs="B Zar" w:hint="cs"/>
          <w:rtl/>
        </w:rPr>
        <w:t xml:space="preserve"> به</w:t>
      </w:r>
      <w:r w:rsidR="00F84283" w:rsidRPr="00D4549C">
        <w:rPr>
          <w:rFonts w:cs="B Zar" w:hint="cs"/>
          <w:rtl/>
        </w:rPr>
        <w:t xml:space="preserve"> </w:t>
      </w:r>
      <w:r w:rsidRPr="00D4549C">
        <w:rPr>
          <w:rFonts w:cs="B Zar" w:hint="cs"/>
          <w:rtl/>
        </w:rPr>
        <w:t>دست م</w:t>
      </w:r>
      <w:r w:rsidR="00FE4F4C">
        <w:rPr>
          <w:rFonts w:cs="B Zar" w:hint="cs"/>
          <w:rtl/>
        </w:rPr>
        <w:t>ی</w:t>
      </w:r>
      <w:r w:rsidR="00F84283" w:rsidRPr="00D4549C">
        <w:rPr>
          <w:rFonts w:cs="B Zar" w:hint="cs"/>
          <w:rtl/>
        </w:rPr>
        <w:t xml:space="preserve"> </w:t>
      </w:r>
      <w:r w:rsidRPr="00D4549C">
        <w:rPr>
          <w:rFonts w:cs="B Zar" w:hint="cs"/>
          <w:rtl/>
        </w:rPr>
        <w:t xml:space="preserve">آورند </w:t>
      </w:r>
      <w:r w:rsidR="00FE4F4C">
        <w:rPr>
          <w:rFonts w:cs="B Zar" w:hint="cs"/>
          <w:rtl/>
        </w:rPr>
        <w:t>ک</w:t>
      </w:r>
      <w:r w:rsidRPr="00D4549C">
        <w:rPr>
          <w:rFonts w:cs="B Zar" w:hint="cs"/>
          <w:rtl/>
        </w:rPr>
        <w:t>ه در ب</w:t>
      </w:r>
      <w:r w:rsidR="00FE4F4C">
        <w:rPr>
          <w:rFonts w:cs="B Zar" w:hint="cs"/>
          <w:rtl/>
        </w:rPr>
        <w:t>ی</w:t>
      </w:r>
      <w:r w:rsidRPr="00D4549C">
        <w:rPr>
          <w:rFonts w:cs="B Zar" w:hint="cs"/>
          <w:rtl/>
        </w:rPr>
        <w:t>رون عالَم ماده اصلاً ن</w:t>
      </w:r>
      <w:r w:rsidR="00FE4F4C">
        <w:rPr>
          <w:rFonts w:cs="B Zar" w:hint="cs"/>
          <w:rtl/>
        </w:rPr>
        <w:t>ی</w:t>
      </w:r>
      <w:r w:rsidRPr="00D4549C">
        <w:rPr>
          <w:rFonts w:cs="B Zar" w:hint="cs"/>
          <w:rtl/>
        </w:rPr>
        <w:t>ست.</w:t>
      </w:r>
    </w:p>
    <w:tbl>
      <w:tblPr>
        <w:bidiVisual/>
        <w:tblW w:w="0" w:type="auto"/>
        <w:tblLook w:val="01E0" w:firstRow="1" w:lastRow="1" w:firstColumn="1" w:lastColumn="1" w:noHBand="0" w:noVBand="0"/>
      </w:tblPr>
      <w:tblGrid>
        <w:gridCol w:w="3652"/>
        <w:gridCol w:w="3652"/>
      </w:tblGrid>
      <w:tr w:rsidR="00F50B20" w:rsidRPr="00D4549C" w:rsidTr="00BC3922">
        <w:trPr>
          <w:trHeight w:hRule="exact" w:val="397"/>
        </w:trPr>
        <w:tc>
          <w:tcPr>
            <w:tcW w:w="3652" w:type="dxa"/>
            <w:shd w:val="clear" w:color="auto" w:fill="auto"/>
          </w:tcPr>
          <w:p w:rsidR="00F50B20" w:rsidRPr="00D4549C" w:rsidRDefault="003558B3" w:rsidP="000420CC">
            <w:pPr>
              <w:rPr>
                <w:rFonts w:cs="B Zar" w:hint="cs"/>
                <w:rtl/>
              </w:rPr>
            </w:pPr>
            <w:r w:rsidRPr="00D4549C">
              <w:rPr>
                <w:rFonts w:cs="B Zar"/>
                <w:rtl/>
              </w:rPr>
              <w:t>آن خ</w:t>
            </w:r>
            <w:r w:rsidR="00FE4F4C">
              <w:rPr>
                <w:rFonts w:cs="B Zar"/>
                <w:rtl/>
              </w:rPr>
              <w:t>ی</w:t>
            </w:r>
            <w:r w:rsidRPr="00D4549C">
              <w:rPr>
                <w:rFonts w:cs="B Zar"/>
                <w:rtl/>
              </w:rPr>
              <w:t>الات</w:t>
            </w:r>
            <w:r w:rsidR="00FE4F4C">
              <w:rPr>
                <w:rFonts w:cs="B Zar"/>
                <w:rtl/>
              </w:rPr>
              <w:t>ی</w:t>
            </w:r>
            <w:r w:rsidRPr="00D4549C">
              <w:rPr>
                <w:rFonts w:cs="B Zar" w:hint="cs"/>
                <w:rtl/>
              </w:rPr>
              <w:t xml:space="preserve"> </w:t>
            </w:r>
            <w:r w:rsidRPr="00D4549C">
              <w:rPr>
                <w:rFonts w:cs="B Zar"/>
                <w:rtl/>
              </w:rPr>
              <w:t>که دام اول</w:t>
            </w:r>
            <w:r w:rsidR="00FE4F4C">
              <w:rPr>
                <w:rFonts w:cs="B Zar"/>
                <w:rtl/>
              </w:rPr>
              <w:t>ی</w:t>
            </w:r>
            <w:r w:rsidRPr="00D4549C">
              <w:rPr>
                <w:rFonts w:cs="B Zar"/>
                <w:rtl/>
              </w:rPr>
              <w:t>ا است</w:t>
            </w:r>
            <w:r w:rsidR="00F50B20" w:rsidRPr="00D4549C">
              <w:rPr>
                <w:rFonts w:cs="B Zar"/>
                <w:rtl/>
              </w:rPr>
              <w:br w:type="textWrapping" w:clear="all"/>
            </w:r>
          </w:p>
        </w:tc>
        <w:tc>
          <w:tcPr>
            <w:tcW w:w="3652" w:type="dxa"/>
            <w:shd w:val="clear" w:color="auto" w:fill="auto"/>
          </w:tcPr>
          <w:p w:rsidR="00F50B20" w:rsidRPr="00D4549C" w:rsidRDefault="003558B3" w:rsidP="000420CC">
            <w:pPr>
              <w:rPr>
                <w:rFonts w:cs="B Zar" w:hint="cs"/>
                <w:rtl/>
              </w:rPr>
            </w:pPr>
            <w:r w:rsidRPr="00D4549C">
              <w:rPr>
                <w:rFonts w:cs="B Zar"/>
                <w:rtl/>
              </w:rPr>
              <w:t>عکس مه</w:t>
            </w:r>
            <w:r w:rsidR="00F84283" w:rsidRPr="00D4549C">
              <w:rPr>
                <w:rFonts w:cs="B Zar"/>
                <w:rtl/>
              </w:rPr>
              <w:t xml:space="preserve"> </w:t>
            </w:r>
            <w:r w:rsidRPr="00D4549C">
              <w:rPr>
                <w:rFonts w:cs="B Zar"/>
                <w:rtl/>
              </w:rPr>
              <w:t>رو</w:t>
            </w:r>
            <w:r w:rsidR="00FE4F4C">
              <w:rPr>
                <w:rFonts w:cs="B Zar"/>
                <w:rtl/>
              </w:rPr>
              <w:t>ی</w:t>
            </w:r>
            <w:r w:rsidRPr="00D4549C">
              <w:rPr>
                <w:rFonts w:cs="B Zar"/>
                <w:rtl/>
              </w:rPr>
              <w:t>ان بستان خدا است</w:t>
            </w:r>
            <w:r w:rsidR="00F50B20" w:rsidRPr="00D4549C">
              <w:rPr>
                <w:rFonts w:cs="B Zar"/>
                <w:rtl/>
              </w:rPr>
              <w:br w:type="textWrapping" w:clear="all"/>
            </w:r>
          </w:p>
        </w:tc>
      </w:tr>
    </w:tbl>
    <w:p w:rsidR="00867AE5" w:rsidRPr="00D4549C" w:rsidRDefault="00867AE5" w:rsidP="00867AE5">
      <w:pPr>
        <w:rPr>
          <w:rFonts w:cs="B Zar" w:hint="cs"/>
          <w:rtl/>
        </w:rPr>
      </w:pPr>
      <w:r w:rsidRPr="00D4549C">
        <w:rPr>
          <w:rFonts w:cs="B Zar" w:hint="cs"/>
          <w:rtl/>
        </w:rPr>
        <w:t>پس ا</w:t>
      </w:r>
      <w:r w:rsidR="00FE4F4C">
        <w:rPr>
          <w:rFonts w:cs="B Zar" w:hint="cs"/>
          <w:rtl/>
        </w:rPr>
        <w:t>ی</w:t>
      </w:r>
      <w:r w:rsidRPr="00D4549C">
        <w:rPr>
          <w:rFonts w:cs="B Zar" w:hint="cs"/>
          <w:rtl/>
        </w:rPr>
        <w:t xml:space="preserve">ن </w:t>
      </w:r>
      <w:r w:rsidR="00FE4F4C">
        <w:rPr>
          <w:rFonts w:cs="B Zar" w:hint="cs"/>
          <w:rtl/>
        </w:rPr>
        <w:t>یک</w:t>
      </w:r>
      <w:r w:rsidRPr="00D4549C">
        <w:rPr>
          <w:rFonts w:cs="B Zar" w:hint="cs"/>
          <w:rtl/>
        </w:rPr>
        <w:t xml:space="preserve"> ن</w:t>
      </w:r>
      <w:r w:rsidR="00FE4F4C">
        <w:rPr>
          <w:rFonts w:cs="B Zar" w:hint="cs"/>
          <w:rtl/>
        </w:rPr>
        <w:t>ک</w:t>
      </w:r>
      <w:r w:rsidRPr="00D4549C">
        <w:rPr>
          <w:rFonts w:cs="B Zar" w:hint="cs"/>
          <w:rtl/>
        </w:rPr>
        <w:t>ته خوب</w:t>
      </w:r>
      <w:r w:rsidR="00FE4F4C">
        <w:rPr>
          <w:rFonts w:cs="B Zar" w:hint="cs"/>
          <w:rtl/>
        </w:rPr>
        <w:t>ی</w:t>
      </w:r>
      <w:r w:rsidRPr="00D4549C">
        <w:rPr>
          <w:rFonts w:cs="B Zar" w:hint="cs"/>
          <w:rtl/>
        </w:rPr>
        <w:t xml:space="preserve"> است </w:t>
      </w:r>
      <w:r w:rsidR="00FE4F4C">
        <w:rPr>
          <w:rFonts w:cs="B Zar" w:hint="cs"/>
          <w:rtl/>
        </w:rPr>
        <w:t>ک</w:t>
      </w:r>
      <w:r w:rsidRPr="00D4549C">
        <w:rPr>
          <w:rFonts w:cs="B Zar" w:hint="cs"/>
          <w:rtl/>
        </w:rPr>
        <w:t>ه متوجّه باش</w:t>
      </w:r>
      <w:r w:rsidR="00FE4F4C">
        <w:rPr>
          <w:rFonts w:cs="B Zar" w:hint="cs"/>
          <w:rtl/>
        </w:rPr>
        <w:t>ی</w:t>
      </w:r>
      <w:r w:rsidRPr="00D4549C">
        <w:rPr>
          <w:rFonts w:cs="B Zar" w:hint="cs"/>
          <w:rtl/>
        </w:rPr>
        <w:t>م ر</w:t>
      </w:r>
      <w:r w:rsidR="00FE4F4C">
        <w:rPr>
          <w:rFonts w:cs="B Zar" w:hint="cs"/>
          <w:rtl/>
        </w:rPr>
        <w:t>ی</w:t>
      </w:r>
      <w:r w:rsidRPr="00D4549C">
        <w:rPr>
          <w:rFonts w:cs="B Zar" w:hint="cs"/>
          <w:rtl/>
        </w:rPr>
        <w:t>شة ا</w:t>
      </w:r>
      <w:r w:rsidR="00FE4F4C">
        <w:rPr>
          <w:rFonts w:cs="B Zar" w:hint="cs"/>
          <w:rtl/>
        </w:rPr>
        <w:t>ی</w:t>
      </w:r>
      <w:r w:rsidRPr="00D4549C">
        <w:rPr>
          <w:rFonts w:cs="B Zar" w:hint="cs"/>
          <w:rtl/>
        </w:rPr>
        <w:t>ن خ</w:t>
      </w:r>
      <w:r w:rsidR="00FE4F4C">
        <w:rPr>
          <w:rFonts w:cs="B Zar" w:hint="cs"/>
          <w:rtl/>
        </w:rPr>
        <w:t>ی</w:t>
      </w:r>
      <w:r w:rsidRPr="00D4549C">
        <w:rPr>
          <w:rFonts w:cs="B Zar" w:hint="cs"/>
          <w:rtl/>
        </w:rPr>
        <w:t>الات خودمان هست</w:t>
      </w:r>
      <w:r w:rsidR="00FE4F4C">
        <w:rPr>
          <w:rFonts w:cs="B Zar" w:hint="cs"/>
          <w:rtl/>
        </w:rPr>
        <w:t>ی</w:t>
      </w:r>
      <w:r w:rsidRPr="00D4549C">
        <w:rPr>
          <w:rFonts w:cs="B Zar" w:hint="cs"/>
          <w:rtl/>
        </w:rPr>
        <w:t>م و لذا نبا</w:t>
      </w:r>
      <w:r w:rsidR="00FE4F4C">
        <w:rPr>
          <w:rFonts w:cs="B Zar" w:hint="cs"/>
          <w:rtl/>
        </w:rPr>
        <w:t>ی</w:t>
      </w:r>
      <w:r w:rsidRPr="00D4549C">
        <w:rPr>
          <w:rFonts w:cs="B Zar" w:hint="cs"/>
          <w:rtl/>
        </w:rPr>
        <w:t>د اجازه ده</w:t>
      </w:r>
      <w:r w:rsidR="00FE4F4C">
        <w:rPr>
          <w:rFonts w:cs="B Zar" w:hint="cs"/>
          <w:rtl/>
        </w:rPr>
        <w:t>ی</w:t>
      </w:r>
      <w:r w:rsidRPr="00D4549C">
        <w:rPr>
          <w:rFonts w:cs="B Zar" w:hint="cs"/>
          <w:rtl/>
        </w:rPr>
        <w:t>م که ش</w:t>
      </w:r>
      <w:r w:rsidR="00FE4F4C">
        <w:rPr>
          <w:rFonts w:cs="B Zar" w:hint="cs"/>
          <w:rtl/>
        </w:rPr>
        <w:t>ی</w:t>
      </w:r>
      <w:r w:rsidRPr="00D4549C">
        <w:rPr>
          <w:rFonts w:cs="B Zar" w:hint="cs"/>
          <w:rtl/>
        </w:rPr>
        <w:t>طان با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 وَهم ما را تحر</w:t>
      </w:r>
      <w:r w:rsidR="00FE4F4C">
        <w:rPr>
          <w:rFonts w:cs="B Zar" w:hint="cs"/>
          <w:rtl/>
        </w:rPr>
        <w:t>ی</w:t>
      </w:r>
      <w:r w:rsidRPr="00D4549C">
        <w:rPr>
          <w:rFonts w:cs="B Zar" w:hint="cs"/>
          <w:rtl/>
        </w:rPr>
        <w:t>ک کند و خ</w:t>
      </w:r>
      <w:r w:rsidR="00FE4F4C">
        <w:rPr>
          <w:rFonts w:cs="B Zar" w:hint="cs"/>
          <w:rtl/>
        </w:rPr>
        <w:t>ی</w:t>
      </w:r>
      <w:r w:rsidRPr="00D4549C">
        <w:rPr>
          <w:rFonts w:cs="B Zar" w:hint="cs"/>
          <w:rtl/>
        </w:rPr>
        <w:t>الات واه</w:t>
      </w:r>
      <w:r w:rsidR="00FE4F4C">
        <w:rPr>
          <w:rFonts w:cs="B Zar" w:hint="cs"/>
          <w:rtl/>
        </w:rPr>
        <w:t>ی</w:t>
      </w:r>
      <w:r w:rsidRPr="00D4549C">
        <w:rPr>
          <w:rFonts w:cs="B Zar" w:hint="cs"/>
          <w:rtl/>
        </w:rPr>
        <w:t xml:space="preserve"> را برا</w:t>
      </w:r>
      <w:r w:rsidR="00FE4F4C">
        <w:rPr>
          <w:rFonts w:cs="B Zar" w:hint="cs"/>
          <w:rtl/>
        </w:rPr>
        <w:t>ی</w:t>
      </w:r>
      <w:r w:rsidRPr="00D4549C">
        <w:rPr>
          <w:rFonts w:cs="B Zar" w:hint="cs"/>
          <w:rtl/>
        </w:rPr>
        <w:t xml:space="preserve"> ما جدّ</w:t>
      </w:r>
      <w:r w:rsidR="00FE4F4C">
        <w:rPr>
          <w:rFonts w:cs="B Zar" w:hint="cs"/>
          <w:rtl/>
        </w:rPr>
        <w:t>ی</w:t>
      </w:r>
      <w:r w:rsidRPr="00D4549C">
        <w:rPr>
          <w:rFonts w:cs="B Zar" w:hint="cs"/>
          <w:rtl/>
        </w:rPr>
        <w:t xml:space="preserve"> نشان دهد. ب</w:t>
      </w:r>
      <w:r w:rsidR="00FE4F4C">
        <w:rPr>
          <w:rFonts w:cs="B Zar" w:hint="cs"/>
          <w:rtl/>
        </w:rPr>
        <w:t>ی</w:t>
      </w:r>
      <w:r w:rsidRPr="00D4549C">
        <w:rPr>
          <w:rFonts w:cs="B Zar" w:hint="cs"/>
          <w:rtl/>
        </w:rPr>
        <w:t>ش از حدّ حسّاس</w:t>
      </w:r>
      <w:r w:rsidR="00F84283" w:rsidRPr="00D4549C">
        <w:rPr>
          <w:rFonts w:cs="B Zar" w:hint="cs"/>
          <w:rtl/>
        </w:rPr>
        <w:t xml:space="preserve"> </w:t>
      </w:r>
      <w:r w:rsidRPr="00D4549C">
        <w:rPr>
          <w:rFonts w:cs="B Zar" w:hint="cs"/>
          <w:rtl/>
        </w:rPr>
        <w:t>شدن به امور وَهم</w:t>
      </w:r>
      <w:r w:rsidR="00FE4F4C">
        <w:rPr>
          <w:rFonts w:cs="B Zar" w:hint="cs"/>
          <w:rtl/>
        </w:rPr>
        <w:t>ی</w:t>
      </w:r>
      <w:r w:rsidRPr="00D4549C">
        <w:rPr>
          <w:rFonts w:cs="B Zar" w:hint="cs"/>
          <w:rtl/>
        </w:rPr>
        <w:t xml:space="preserve"> موجب م</w:t>
      </w:r>
      <w:r w:rsidR="00FE4F4C">
        <w:rPr>
          <w:rFonts w:cs="B Zar" w:hint="cs"/>
          <w:rtl/>
        </w:rPr>
        <w:t>ی</w:t>
      </w:r>
      <w:r w:rsidR="00F84283" w:rsidRPr="00D4549C">
        <w:rPr>
          <w:rFonts w:cs="B Zar" w:hint="cs"/>
          <w:rtl/>
        </w:rPr>
        <w:t xml:space="preserve"> </w:t>
      </w:r>
      <w:r w:rsidRPr="00D4549C">
        <w:rPr>
          <w:rFonts w:cs="B Zar" w:hint="cs"/>
          <w:rtl/>
        </w:rPr>
        <w:t>شود خ</w:t>
      </w:r>
      <w:r w:rsidR="00FE4F4C">
        <w:rPr>
          <w:rFonts w:cs="B Zar" w:hint="cs"/>
          <w:rtl/>
        </w:rPr>
        <w:t>ی</w:t>
      </w:r>
      <w:r w:rsidRPr="00D4549C">
        <w:rPr>
          <w:rFonts w:cs="B Zar" w:hint="cs"/>
          <w:rtl/>
        </w:rPr>
        <w:t>الات ما ح</w:t>
      </w:r>
      <w:r w:rsidR="00FE4F4C">
        <w:rPr>
          <w:rFonts w:cs="B Zar" w:hint="cs"/>
          <w:rtl/>
        </w:rPr>
        <w:t>ک</w:t>
      </w:r>
      <w:r w:rsidRPr="00D4549C">
        <w:rPr>
          <w:rFonts w:cs="B Zar" w:hint="cs"/>
          <w:rtl/>
        </w:rPr>
        <w:t>م همان چ</w:t>
      </w:r>
      <w:r w:rsidR="00FE4F4C">
        <w:rPr>
          <w:rFonts w:cs="B Zar" w:hint="cs"/>
          <w:rtl/>
        </w:rPr>
        <w:t>ی</w:t>
      </w:r>
      <w:r w:rsidRPr="00D4549C">
        <w:rPr>
          <w:rFonts w:cs="B Zar" w:hint="cs"/>
          <w:rtl/>
        </w:rPr>
        <w:t>زها را در نفس ما رشد دهد. آدم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وسواس</w:t>
      </w:r>
      <w:r w:rsidR="00FE4F4C">
        <w:rPr>
          <w:rFonts w:cs="B Zar" w:hint="cs"/>
          <w:rtl/>
        </w:rPr>
        <w:t>ی</w:t>
      </w:r>
      <w:r w:rsidRPr="00D4549C">
        <w:rPr>
          <w:rFonts w:cs="B Zar" w:hint="cs"/>
          <w:rtl/>
        </w:rPr>
        <w:t xml:space="preserve"> از هم</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جا ضربه م</w:t>
      </w:r>
      <w:r w:rsidR="00FE4F4C">
        <w:rPr>
          <w:rFonts w:cs="B Zar" w:hint="cs"/>
          <w:rtl/>
        </w:rPr>
        <w:t>ی</w:t>
      </w:r>
      <w:r w:rsidR="00F84283" w:rsidRPr="00D4549C">
        <w:rPr>
          <w:rFonts w:cs="B Zar" w:hint="cs"/>
          <w:rtl/>
        </w:rPr>
        <w:t xml:space="preserve"> </w:t>
      </w:r>
      <w:r w:rsidRPr="00D4549C">
        <w:rPr>
          <w:rFonts w:cs="B Zar" w:hint="cs"/>
          <w:rtl/>
        </w:rPr>
        <w:t xml:space="preserve">خورند،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w:t>
      </w:r>
      <w:r w:rsidR="00FE4F4C">
        <w:rPr>
          <w:rFonts w:cs="B Zar" w:hint="cs"/>
          <w:rtl/>
        </w:rPr>
        <w:t>ی</w:t>
      </w:r>
      <w:r w:rsidRPr="00D4549C">
        <w:rPr>
          <w:rFonts w:cs="B Zar" w:hint="cs"/>
          <w:rtl/>
        </w:rPr>
        <w:t>ش از حدّ نسبت به پا</w:t>
      </w:r>
      <w:r w:rsidR="00FE4F4C">
        <w:rPr>
          <w:rFonts w:cs="B Zar" w:hint="cs"/>
          <w:rtl/>
        </w:rPr>
        <w:t>کی</w:t>
      </w:r>
      <w:r w:rsidRPr="00D4549C">
        <w:rPr>
          <w:rFonts w:cs="B Zar" w:hint="cs"/>
          <w:rtl/>
        </w:rPr>
        <w:t>زگ</w:t>
      </w:r>
      <w:r w:rsidR="00FE4F4C">
        <w:rPr>
          <w:rFonts w:cs="B Zar" w:hint="cs"/>
          <w:rtl/>
        </w:rPr>
        <w:t>ی</w:t>
      </w:r>
      <w:r w:rsidRPr="00D4549C">
        <w:rPr>
          <w:rFonts w:cs="B Zar" w:hint="cs"/>
          <w:rtl/>
        </w:rPr>
        <w:t xml:space="preserve"> ظاهر</w:t>
      </w:r>
      <w:r w:rsidR="00FE4F4C">
        <w:rPr>
          <w:rFonts w:cs="B Zar" w:hint="cs"/>
          <w:rtl/>
        </w:rPr>
        <w:t>ی</w:t>
      </w:r>
      <w:r w:rsidRPr="00D4549C">
        <w:rPr>
          <w:rFonts w:cs="B Zar" w:hint="cs"/>
          <w:rtl/>
        </w:rPr>
        <w:t xml:space="preserve"> حسّاس</w:t>
      </w:r>
      <w:r w:rsidR="00F84283" w:rsidRPr="00D4549C">
        <w:rPr>
          <w:rFonts w:cs="B Zar" w:hint="cs"/>
          <w:rtl/>
        </w:rPr>
        <w:t xml:space="preserve">  </w:t>
      </w:r>
      <w:r w:rsidRPr="00D4549C">
        <w:rPr>
          <w:rFonts w:cs="B Zar" w:hint="cs"/>
          <w:rtl/>
        </w:rPr>
        <w:t>اند، آرام</w:t>
      </w:r>
      <w:r w:rsidR="00F84283" w:rsidRPr="00D4549C">
        <w:rPr>
          <w:rFonts w:cs="B Zar" w:hint="cs"/>
          <w:rtl/>
        </w:rPr>
        <w:t xml:space="preserve"> </w:t>
      </w:r>
      <w:r w:rsidRPr="00D4549C">
        <w:rPr>
          <w:rFonts w:cs="B Zar" w:hint="cs"/>
          <w:rtl/>
        </w:rPr>
        <w:t>آرام خ</w:t>
      </w:r>
      <w:r w:rsidR="00FE4F4C">
        <w:rPr>
          <w:rFonts w:cs="B Zar" w:hint="cs"/>
          <w:rtl/>
        </w:rPr>
        <w:t>ی</w:t>
      </w:r>
      <w:r w:rsidRPr="00D4549C">
        <w:rPr>
          <w:rFonts w:cs="B Zar" w:hint="cs"/>
          <w:rtl/>
        </w:rPr>
        <w:t>الاتشان تحر</w:t>
      </w:r>
      <w:r w:rsidR="00FE4F4C">
        <w:rPr>
          <w:rFonts w:cs="B Zar" w:hint="cs"/>
          <w:rtl/>
        </w:rPr>
        <w:t>یک</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شود و حتّ</w:t>
      </w:r>
      <w:r w:rsidR="00FE4F4C">
        <w:rPr>
          <w:rFonts w:cs="B Zar" w:hint="cs"/>
          <w:rtl/>
        </w:rPr>
        <w:t>ی</w:t>
      </w:r>
      <w:r w:rsidRPr="00D4549C">
        <w:rPr>
          <w:rFonts w:cs="B Zar" w:hint="cs"/>
          <w:rtl/>
        </w:rPr>
        <w:t xml:space="preserve"> موج</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رنگ </w:t>
      </w:r>
      <w:r w:rsidR="00FE4F4C">
        <w:rPr>
          <w:rFonts w:cs="B Zar" w:hint="cs"/>
          <w:rtl/>
        </w:rPr>
        <w:t>ی</w:t>
      </w:r>
      <w:r w:rsidRPr="00D4549C">
        <w:rPr>
          <w:rFonts w:cs="B Zar" w:hint="cs"/>
          <w:rtl/>
        </w:rPr>
        <w:t xml:space="preserve">خچال را هم </w:t>
      </w:r>
      <w:r w:rsidR="00FE4F4C">
        <w:rPr>
          <w:rFonts w:cs="B Zar" w:hint="cs"/>
          <w:rtl/>
        </w:rPr>
        <w:t>یک</w:t>
      </w:r>
      <w:r w:rsidR="00F84283" w:rsidRPr="00D4549C">
        <w:rPr>
          <w:rFonts w:cs="B Zar" w:hint="cs"/>
          <w:rtl/>
        </w:rPr>
        <w:t xml:space="preserve"> </w:t>
      </w:r>
      <w:r w:rsidRPr="00D4549C">
        <w:rPr>
          <w:rFonts w:cs="B Zar" w:hint="cs"/>
          <w:rtl/>
        </w:rPr>
        <w:t>نوع چر</w:t>
      </w:r>
      <w:r w:rsidR="00FE4F4C">
        <w:rPr>
          <w:rFonts w:cs="B Zar" w:hint="cs"/>
          <w:rtl/>
        </w:rPr>
        <w:t>کی</w:t>
      </w:r>
      <w:r w:rsidRPr="00D4549C">
        <w:rPr>
          <w:rFonts w:cs="B Zar" w:hint="cs"/>
          <w:rtl/>
        </w:rPr>
        <w:t xml:space="preserve"> حس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 اگر با موضوعات عقل</w:t>
      </w:r>
      <w:r w:rsidR="00FE4F4C">
        <w:rPr>
          <w:rFonts w:cs="B Zar" w:hint="cs"/>
          <w:rtl/>
        </w:rPr>
        <w:t>ی</w:t>
      </w:r>
      <w:r w:rsidRPr="00D4549C">
        <w:rPr>
          <w:rFonts w:cs="B Zar" w:hint="cs"/>
          <w:rtl/>
        </w:rPr>
        <w:t xml:space="preserve"> و قرآن</w:t>
      </w:r>
      <w:r w:rsidR="00FE4F4C">
        <w:rPr>
          <w:rFonts w:cs="B Zar" w:hint="cs"/>
          <w:rtl/>
        </w:rPr>
        <w:t>ی</w:t>
      </w:r>
      <w:r w:rsidRPr="00D4549C">
        <w:rPr>
          <w:rFonts w:cs="B Zar" w:hint="cs"/>
          <w:rtl/>
        </w:rPr>
        <w:t xml:space="preserve"> خود را مشغول ن</w:t>
      </w:r>
      <w:r w:rsidR="00FE4F4C">
        <w:rPr>
          <w:rFonts w:cs="B Zar" w:hint="cs"/>
          <w:rtl/>
        </w:rPr>
        <w:t>ک</w:t>
      </w:r>
      <w:r w:rsidRPr="00D4549C">
        <w:rPr>
          <w:rFonts w:cs="B Zar" w:hint="cs"/>
          <w:rtl/>
        </w:rPr>
        <w:t xml:space="preserve">نند، </w:t>
      </w:r>
      <w:r w:rsidR="00FE4F4C">
        <w:rPr>
          <w:rFonts w:cs="B Zar" w:hint="cs"/>
          <w:rtl/>
        </w:rPr>
        <w:t>ک</w:t>
      </w:r>
      <w:r w:rsidRPr="00D4549C">
        <w:rPr>
          <w:rFonts w:cs="B Zar" w:hint="cs"/>
          <w:rtl/>
        </w:rPr>
        <w:t>ارشان به ضعف</w:t>
      </w:r>
      <w:r w:rsidR="00F84283" w:rsidRPr="00D4549C">
        <w:rPr>
          <w:rFonts w:cs="B Zar" w:hint="cs"/>
          <w:rtl/>
        </w:rPr>
        <w:t xml:space="preserve"> </w:t>
      </w:r>
      <w:r w:rsidRPr="00D4549C">
        <w:rPr>
          <w:rFonts w:cs="B Zar" w:hint="cs"/>
          <w:rtl/>
        </w:rPr>
        <w:t>اعصاب و جنون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شد. حسّاس</w:t>
      </w:r>
      <w:r w:rsidR="00FE4F4C">
        <w:rPr>
          <w:rFonts w:cs="B Zar" w:hint="cs"/>
          <w:rtl/>
        </w:rPr>
        <w:t>ی</w:t>
      </w:r>
      <w:r w:rsidRPr="00D4549C">
        <w:rPr>
          <w:rFonts w:cs="B Zar" w:hint="cs"/>
          <w:rtl/>
        </w:rPr>
        <w:t>ت ب</w:t>
      </w:r>
      <w:r w:rsidR="00FE4F4C">
        <w:rPr>
          <w:rFonts w:cs="B Zar" w:hint="cs"/>
          <w:rtl/>
        </w:rPr>
        <w:t>ی</w:t>
      </w:r>
      <w:r w:rsidRPr="00D4549C">
        <w:rPr>
          <w:rFonts w:cs="B Zar" w:hint="cs"/>
          <w:rtl/>
        </w:rPr>
        <w:t xml:space="preserve">ش از حدّ نسبت به همسر و درس و </w:t>
      </w:r>
      <w:r w:rsidR="00FE4F4C">
        <w:rPr>
          <w:rFonts w:cs="B Zar" w:hint="cs"/>
          <w:rtl/>
        </w:rPr>
        <w:t>ک</w:t>
      </w:r>
      <w:r w:rsidRPr="00D4549C">
        <w:rPr>
          <w:rFonts w:cs="B Zar" w:hint="cs"/>
          <w:rtl/>
        </w:rPr>
        <w:t>ود</w:t>
      </w:r>
      <w:r w:rsidR="00FE4F4C">
        <w:rPr>
          <w:rFonts w:cs="B Zar" w:hint="cs"/>
          <w:rtl/>
        </w:rPr>
        <w:t>ک</w:t>
      </w:r>
      <w:r w:rsidRPr="00D4549C">
        <w:rPr>
          <w:rFonts w:cs="B Zar" w:hint="cs"/>
          <w:rtl/>
        </w:rPr>
        <w:t xml:space="preserve">، همه و </w:t>
      </w:r>
      <w:r w:rsidR="00F84283" w:rsidRPr="00D4549C">
        <w:rPr>
          <w:rFonts w:cs="B Zar" w:hint="cs"/>
          <w:rtl/>
        </w:rPr>
        <w:t xml:space="preserve"> </w:t>
      </w:r>
      <w:r w:rsidRPr="00D4549C">
        <w:rPr>
          <w:rFonts w:cs="B Zar" w:hint="cs"/>
          <w:rtl/>
        </w:rPr>
        <w:t>همه از ا</w:t>
      </w:r>
      <w:r w:rsidR="00FE4F4C">
        <w:rPr>
          <w:rFonts w:cs="B Zar" w:hint="cs"/>
          <w:rtl/>
        </w:rPr>
        <w:t>ی</w:t>
      </w:r>
      <w:r w:rsidRPr="00D4549C">
        <w:rPr>
          <w:rFonts w:cs="B Zar" w:hint="cs"/>
          <w:rtl/>
        </w:rPr>
        <w:t>ن سنخ است و انتها</w:t>
      </w:r>
      <w:r w:rsidR="00FE4F4C">
        <w:rPr>
          <w:rFonts w:cs="B Zar" w:hint="cs"/>
          <w:rtl/>
        </w:rPr>
        <w:t>ی</w:t>
      </w:r>
      <w:r w:rsidRPr="00D4549C">
        <w:rPr>
          <w:rFonts w:cs="B Zar" w:hint="cs"/>
          <w:rtl/>
        </w:rPr>
        <w:t xml:space="preserve"> بد</w:t>
      </w:r>
      <w:r w:rsidR="00FE4F4C">
        <w:rPr>
          <w:rFonts w:cs="B Zar" w:hint="cs"/>
          <w:rtl/>
        </w:rPr>
        <w:t>ی</w:t>
      </w:r>
      <w:r w:rsidRPr="00D4549C">
        <w:rPr>
          <w:rFonts w:cs="B Zar" w:hint="cs"/>
          <w:rtl/>
        </w:rPr>
        <w:t xml:space="preserve"> دارد.</w:t>
      </w:r>
    </w:p>
    <w:p w:rsidR="00867AE5" w:rsidRPr="00D4549C" w:rsidRDefault="00867AE5" w:rsidP="00D4549C">
      <w:pPr>
        <w:pStyle w:val="Heading2"/>
        <w:rPr>
          <w:rFonts w:hint="cs"/>
          <w:rtl/>
        </w:rPr>
      </w:pPr>
      <w:bookmarkStart w:id="477" w:name="_Toc185942495"/>
      <w:bookmarkStart w:id="478" w:name="_Toc200546413"/>
      <w:r w:rsidRPr="00D4549C">
        <w:rPr>
          <w:rFonts w:hint="cs"/>
          <w:rtl/>
        </w:rPr>
        <w:t>احضار روح!</w:t>
      </w:r>
      <w:bookmarkEnd w:id="477"/>
      <w:bookmarkEnd w:id="478"/>
    </w:p>
    <w:p w:rsidR="00867AE5" w:rsidRPr="00D4549C" w:rsidRDefault="00867AE5" w:rsidP="00867AE5">
      <w:pPr>
        <w:rPr>
          <w:rFonts w:cs="B Zar" w:hint="cs"/>
          <w:rtl/>
        </w:rPr>
      </w:pPr>
      <w:r w:rsidRPr="00D4549C">
        <w:rPr>
          <w:rFonts w:cs="B Zar" w:hint="cs"/>
          <w:rtl/>
        </w:rPr>
        <w:t>ن</w:t>
      </w:r>
      <w:r w:rsidR="00FE4F4C">
        <w:rPr>
          <w:rFonts w:cs="B Zar" w:hint="cs"/>
          <w:rtl/>
        </w:rPr>
        <w:t>ک</w:t>
      </w:r>
      <w:r w:rsidRPr="00D4549C">
        <w:rPr>
          <w:rFonts w:cs="B Zar" w:hint="cs"/>
          <w:rtl/>
        </w:rPr>
        <w:t>ته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در انتها لازم است عرض </w:t>
      </w:r>
      <w:r w:rsidR="00FE4F4C">
        <w:rPr>
          <w:rFonts w:cs="B Zar" w:hint="cs"/>
          <w:rtl/>
        </w:rPr>
        <w:t>ک</w:t>
      </w:r>
      <w:r w:rsidRPr="00D4549C">
        <w:rPr>
          <w:rFonts w:cs="B Zar" w:hint="cs"/>
          <w:rtl/>
        </w:rPr>
        <w:t>نم، بحث احضار روح است. بعض</w:t>
      </w:r>
      <w:r w:rsidR="00FE4F4C">
        <w:rPr>
          <w:rFonts w:cs="B Zar" w:hint="cs"/>
          <w:rtl/>
        </w:rPr>
        <w:t>ی</w:t>
      </w:r>
      <w:r w:rsidR="00F84283" w:rsidRPr="00D4549C">
        <w:rPr>
          <w:rFonts w:cs="B Zar" w:hint="cs"/>
          <w:rtl/>
        </w:rPr>
        <w:t xml:space="preserve"> </w:t>
      </w:r>
      <w:r w:rsidRPr="00D4549C">
        <w:rPr>
          <w:rFonts w:cs="B Zar" w:hint="cs"/>
          <w:rtl/>
        </w:rPr>
        <w:t>ها با روش</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خاص تحت عنوانِ «احضار روح»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را جذب م</w:t>
      </w:r>
      <w:r w:rsidR="00FE4F4C">
        <w:rPr>
          <w:rFonts w:cs="B Zar" w:hint="cs"/>
          <w:rtl/>
        </w:rPr>
        <w:t>ی</w:t>
      </w:r>
      <w:r w:rsidR="00F84283" w:rsidRPr="00D4549C">
        <w:rPr>
          <w:rFonts w:cs="B Zar" w:hint="cs"/>
          <w:rtl/>
        </w:rPr>
        <w:t xml:space="preserve"> </w:t>
      </w:r>
      <w:r w:rsidRPr="00D4549C">
        <w:rPr>
          <w:rFonts w:cs="B Zar" w:hint="cs"/>
          <w:rtl/>
        </w:rPr>
        <w:t>نما</w:t>
      </w:r>
      <w:r w:rsidR="00FE4F4C">
        <w:rPr>
          <w:rFonts w:cs="B Zar" w:hint="cs"/>
          <w:rtl/>
        </w:rPr>
        <w:t>ی</w:t>
      </w:r>
      <w:r w:rsidRPr="00D4549C">
        <w:rPr>
          <w:rFonts w:cs="B Zar" w:hint="cs"/>
          <w:rtl/>
        </w:rPr>
        <w:t>ند.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هم بدشان نم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سربه</w:t>
      </w:r>
      <w:r w:rsidR="00F84283" w:rsidRPr="00D4549C">
        <w:rPr>
          <w:rFonts w:cs="B Zar" w:hint="cs"/>
          <w:rtl/>
        </w:rPr>
        <w:t xml:space="preserve"> </w:t>
      </w:r>
      <w:r w:rsidRPr="00D4549C">
        <w:rPr>
          <w:rFonts w:cs="B Zar" w:hint="cs"/>
          <w:rtl/>
        </w:rPr>
        <w:t>سر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بگذارند و آن</w:t>
      </w:r>
      <w:r w:rsidR="00F84283" w:rsidRPr="00D4549C">
        <w:rPr>
          <w:rFonts w:cs="B Zar" w:hint="cs"/>
          <w:rtl/>
        </w:rPr>
        <w:t xml:space="preserve"> </w:t>
      </w:r>
      <w:r w:rsidRPr="00D4549C">
        <w:rPr>
          <w:rFonts w:cs="B Zar" w:hint="cs"/>
          <w:rtl/>
        </w:rPr>
        <w:t xml:space="preserve">ها را مشغول خودشان </w:t>
      </w:r>
      <w:r w:rsidR="00FE4F4C">
        <w:rPr>
          <w:rFonts w:cs="B Zar" w:hint="cs"/>
          <w:rtl/>
        </w:rPr>
        <w:t>ک</w:t>
      </w:r>
      <w:r w:rsidRPr="00D4549C">
        <w:rPr>
          <w:rFonts w:cs="B Zar" w:hint="cs"/>
          <w:rtl/>
        </w:rPr>
        <w:t>نند، جز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خداوند به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هم</w:t>
      </w:r>
      <w:r w:rsidR="00FE4F4C">
        <w:rPr>
          <w:rFonts w:cs="B Zar" w:hint="cs"/>
          <w:rtl/>
        </w:rPr>
        <w:t>ی</w:t>
      </w:r>
      <w:r w:rsidRPr="00D4549C">
        <w:rPr>
          <w:rFonts w:cs="B Zar" w:hint="cs"/>
          <w:rtl/>
        </w:rPr>
        <w:t>شه چن</w:t>
      </w:r>
      <w:r w:rsidR="00FE4F4C">
        <w:rPr>
          <w:rFonts w:cs="B Zar" w:hint="cs"/>
          <w:rtl/>
        </w:rPr>
        <w:t>ی</w:t>
      </w:r>
      <w:r w:rsidRPr="00D4549C">
        <w:rPr>
          <w:rFonts w:cs="B Zar" w:hint="cs"/>
          <w:rtl/>
        </w:rPr>
        <w:t>ن اِذن</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دهد، مثل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من الآن اگر بخواهم از تصوّرات و حالات قلب</w:t>
      </w:r>
      <w:r w:rsidR="00FE4F4C">
        <w:rPr>
          <w:rFonts w:cs="B Zar" w:hint="cs"/>
          <w:rtl/>
        </w:rPr>
        <w:t>ی</w:t>
      </w:r>
      <w:r w:rsidRPr="00D4549C">
        <w:rPr>
          <w:rFonts w:cs="B Zar" w:hint="cs"/>
          <w:rtl/>
        </w:rPr>
        <w:t xml:space="preserve"> شما مطّلع شوم، خداوند به راحت</w:t>
      </w:r>
      <w:r w:rsidR="00FE4F4C">
        <w:rPr>
          <w:rFonts w:cs="B Zar" w:hint="cs"/>
          <w:rtl/>
        </w:rPr>
        <w:t>ی</w:t>
      </w:r>
      <w:r w:rsidRPr="00D4549C">
        <w:rPr>
          <w:rFonts w:cs="B Zar" w:hint="cs"/>
          <w:rtl/>
        </w:rPr>
        <w:t xml:space="preserve"> چن</w:t>
      </w:r>
      <w:r w:rsidR="00FE4F4C">
        <w:rPr>
          <w:rFonts w:cs="B Zar" w:hint="cs"/>
          <w:rtl/>
        </w:rPr>
        <w:t>ی</w:t>
      </w:r>
      <w:r w:rsidRPr="00D4549C">
        <w:rPr>
          <w:rFonts w:cs="B Zar" w:hint="cs"/>
          <w:rtl/>
        </w:rPr>
        <w:t>ن اِذن</w:t>
      </w:r>
      <w:r w:rsidR="00FE4F4C">
        <w:rPr>
          <w:rFonts w:cs="B Zar" w:hint="cs"/>
          <w:rtl/>
        </w:rPr>
        <w:t>ی</w:t>
      </w:r>
      <w:r w:rsidRPr="00D4549C">
        <w:rPr>
          <w:rFonts w:cs="B Zar" w:hint="cs"/>
          <w:rtl/>
        </w:rPr>
        <w:t xml:space="preserve"> را به من نم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ک</w:t>
      </w:r>
      <w:r w:rsidRPr="00D4549C">
        <w:rPr>
          <w:rFonts w:cs="B Zar" w:hint="cs"/>
          <w:rtl/>
        </w:rPr>
        <w:t>سان</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توانند درون افراد را بخوانند </w:t>
      </w:r>
      <w:r w:rsidR="00FE4F4C">
        <w:rPr>
          <w:rFonts w:cs="B Zar" w:hint="cs"/>
          <w:rtl/>
        </w:rPr>
        <w:t>ک</w:t>
      </w:r>
      <w:r w:rsidRPr="00D4549C">
        <w:rPr>
          <w:rFonts w:cs="B Zar" w:hint="cs"/>
          <w:rtl/>
        </w:rPr>
        <w:t xml:space="preserve">ه محرم خدا هستند، خدا اَسرار را به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ک</w:t>
      </w:r>
      <w:r w:rsidRPr="00D4549C">
        <w:rPr>
          <w:rFonts w:cs="B Zar" w:hint="cs"/>
          <w:rtl/>
        </w:rPr>
        <w:t xml:space="preserve">ه تمام وجودش توجّه به حق است و نه توجّه به اَسرار.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خواهد دنبالِ سرّ برود،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وقت سِرّ به</w:t>
      </w:r>
      <w:r w:rsidR="00F84283" w:rsidRPr="00D4549C">
        <w:rPr>
          <w:rFonts w:cs="B Zar" w:hint="cs"/>
          <w:rtl/>
        </w:rPr>
        <w:t xml:space="preserve"> </w:t>
      </w:r>
      <w:r w:rsidRPr="00D4549C">
        <w:rPr>
          <w:rFonts w:cs="B Zar" w:hint="cs"/>
          <w:rtl/>
        </w:rPr>
        <w:t>دست نم</w:t>
      </w:r>
      <w:r w:rsidR="00FE4F4C">
        <w:rPr>
          <w:rFonts w:cs="B Zar" w:hint="cs"/>
          <w:rtl/>
        </w:rPr>
        <w:t>ی</w:t>
      </w:r>
      <w:r w:rsidR="00F84283" w:rsidRPr="00D4549C">
        <w:rPr>
          <w:rFonts w:cs="B Zar" w:hint="cs"/>
          <w:rtl/>
        </w:rPr>
        <w:t xml:space="preserve"> </w:t>
      </w:r>
      <w:r w:rsidRPr="00D4549C">
        <w:rPr>
          <w:rFonts w:cs="B Zar" w:hint="cs"/>
          <w:rtl/>
        </w:rPr>
        <w:t>آورد. گاه</w:t>
      </w:r>
      <w:r w:rsidR="00FE4F4C">
        <w:rPr>
          <w:rFonts w:cs="B Zar" w:hint="cs"/>
          <w:rtl/>
        </w:rPr>
        <w:t>ی</w:t>
      </w:r>
      <w:r w:rsidRPr="00D4549C">
        <w:rPr>
          <w:rFonts w:cs="B Zar" w:hint="cs"/>
          <w:rtl/>
        </w:rPr>
        <w:t xml:space="preserve"> خداوند به بنده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به جهت</w:t>
      </w:r>
      <w:r w:rsidR="00FE4F4C">
        <w:rPr>
          <w:rFonts w:cs="B Zar" w:hint="cs"/>
          <w:rtl/>
        </w:rPr>
        <w:t>ی</w:t>
      </w:r>
      <w:r w:rsidRPr="00D4549C">
        <w:rPr>
          <w:rFonts w:cs="B Zar" w:hint="cs"/>
          <w:rtl/>
        </w:rPr>
        <w:t xml:space="preserve"> خاص نعمت</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دهد، امّا آن بنده دنبال آن نعمت</w:t>
      </w:r>
      <w:r w:rsidR="00F84283" w:rsidRPr="00D4549C">
        <w:rPr>
          <w:rFonts w:cs="B Zar" w:hint="cs"/>
          <w:rtl/>
        </w:rPr>
        <w:t xml:space="preserve"> </w:t>
      </w:r>
      <w:r w:rsidRPr="00D4549C">
        <w:rPr>
          <w:rFonts w:cs="B Zar" w:hint="cs"/>
          <w:rtl/>
        </w:rPr>
        <w:t>ها ن</w:t>
      </w:r>
      <w:r w:rsidR="00FE4F4C">
        <w:rPr>
          <w:rFonts w:cs="B Zar" w:hint="cs"/>
          <w:rtl/>
        </w:rPr>
        <w:t>ی</w:t>
      </w:r>
      <w:r w:rsidRPr="00D4549C">
        <w:rPr>
          <w:rFonts w:cs="B Zar" w:hint="cs"/>
          <w:rtl/>
        </w:rPr>
        <w:t xml:space="preserve">ست. </w:t>
      </w:r>
    </w:p>
    <w:p w:rsidR="00867AE5" w:rsidRPr="00D4549C" w:rsidRDefault="00867AE5" w:rsidP="00D25285">
      <w:pPr>
        <w:rPr>
          <w:rFonts w:cs="B Zar" w:hint="cs"/>
          <w:rtl/>
        </w:rPr>
      </w:pPr>
      <w:r w:rsidRPr="00D4549C">
        <w:rPr>
          <w:rFonts w:cs="B Zar" w:hint="cs"/>
          <w:rtl/>
        </w:rPr>
        <w:t>پس شما ا</w:t>
      </w:r>
      <w:r w:rsidR="00FE4F4C">
        <w:rPr>
          <w:rFonts w:cs="B Zar" w:hint="cs"/>
          <w:rtl/>
        </w:rPr>
        <w:t>ی</w:t>
      </w:r>
      <w:r w:rsidRPr="00D4549C">
        <w:rPr>
          <w:rFonts w:cs="B Zar" w:hint="cs"/>
          <w:rtl/>
        </w:rPr>
        <w:t>ن اصل را بدان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خداوند به</w:t>
      </w:r>
      <w:r w:rsidR="00F84283" w:rsidRPr="00D4549C">
        <w:rPr>
          <w:rFonts w:cs="B Zar" w:hint="cs"/>
          <w:rtl/>
        </w:rPr>
        <w:t xml:space="preserve"> </w:t>
      </w:r>
      <w:r w:rsidRPr="00D4549C">
        <w:rPr>
          <w:rFonts w:cs="B Zar" w:hint="cs"/>
          <w:rtl/>
        </w:rPr>
        <w:t>راحت</w:t>
      </w:r>
      <w:r w:rsidR="00FE4F4C">
        <w:rPr>
          <w:rFonts w:cs="B Zar" w:hint="cs"/>
          <w:rtl/>
        </w:rPr>
        <w:t>ی</w:t>
      </w:r>
      <w:r w:rsidRPr="00D4549C">
        <w:rPr>
          <w:rFonts w:cs="B Zar" w:hint="cs"/>
          <w:rtl/>
        </w:rPr>
        <w:t xml:space="preserve"> به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اذن نم</w:t>
      </w:r>
      <w:r w:rsidR="00FE4F4C">
        <w:rPr>
          <w:rFonts w:cs="B Zar" w:hint="cs"/>
          <w:rtl/>
        </w:rPr>
        <w:t>ی</w:t>
      </w:r>
      <w:r w:rsidR="00F84283" w:rsidRPr="00D4549C">
        <w:rPr>
          <w:rFonts w:cs="B Zar" w:hint="cs"/>
          <w:rtl/>
        </w:rPr>
        <w:t xml:space="preserve"> </w:t>
      </w:r>
      <w:r w:rsidRPr="00D4549C">
        <w:rPr>
          <w:rFonts w:cs="B Zar" w:hint="cs"/>
          <w:rtl/>
        </w:rPr>
        <w:t xml:space="preserve">دهد </w:t>
      </w:r>
      <w:r w:rsidR="00FE4F4C">
        <w:rPr>
          <w:rFonts w:cs="B Zar" w:hint="cs"/>
          <w:rtl/>
        </w:rPr>
        <w:t>ک</w:t>
      </w:r>
      <w:r w:rsidRPr="00D4549C">
        <w:rPr>
          <w:rFonts w:cs="B Zar" w:hint="cs"/>
          <w:rtl/>
        </w:rPr>
        <w:t>ه سربه</w:t>
      </w:r>
      <w:r w:rsidR="00F84283" w:rsidRPr="00D4549C">
        <w:rPr>
          <w:rFonts w:cs="B Zar" w:hint="cs"/>
          <w:rtl/>
        </w:rPr>
        <w:t xml:space="preserve"> </w:t>
      </w:r>
      <w:r w:rsidRPr="00D4549C">
        <w:rPr>
          <w:rFonts w:cs="B Zar" w:hint="cs"/>
          <w:rtl/>
        </w:rPr>
        <w:t>سر آدم</w:t>
      </w:r>
      <w:r w:rsidR="00F84283" w:rsidRPr="00D4549C">
        <w:rPr>
          <w:rFonts w:cs="B Zar" w:hint="cs"/>
          <w:rtl/>
        </w:rPr>
        <w:t xml:space="preserve"> </w:t>
      </w:r>
      <w:r w:rsidRPr="00D4549C">
        <w:rPr>
          <w:rFonts w:cs="B Zar" w:hint="cs"/>
          <w:rtl/>
        </w:rPr>
        <w:t xml:space="preserve">ها بگذارند، در قرآن در رابطه با نقش ساحران آمده است: </w:t>
      </w:r>
      <w:r w:rsidRPr="00D4549C">
        <w:rPr>
          <w:rStyle w:val="ArabiChar"/>
          <w:rFonts w:cs="B Zar" w:hint="cs"/>
          <w:rtl/>
        </w:rPr>
        <w:t>«وَ ما هُمْ بِضارّ</w:t>
      </w:r>
      <w:r w:rsidR="00FE4F4C">
        <w:rPr>
          <w:rStyle w:val="ArabiChar"/>
          <w:rFonts w:cs="B Zar" w:hint="cs"/>
          <w:rtl/>
        </w:rPr>
        <w:t>ی</w:t>
      </w:r>
      <w:r w:rsidRPr="00D4549C">
        <w:rPr>
          <w:rStyle w:val="ArabiChar"/>
          <w:rFonts w:cs="B Zar" w:hint="cs"/>
          <w:rtl/>
        </w:rPr>
        <w:t>نَ مِنْ اَحَدٍ اِلاّ بِإِذْنِ اللهِ»</w:t>
      </w:r>
      <w:r w:rsidRPr="00D4549C">
        <w:rPr>
          <w:rStyle w:val="FootnoteReference"/>
          <w:rFonts w:cs="B Zar"/>
          <w:rtl/>
        </w:rPr>
        <w:footnoteReference w:id="286"/>
      </w:r>
      <w:r w:rsidRPr="00D4549C">
        <w:rPr>
          <w:rFonts w:cs="B Zar" w:hint="cs"/>
          <w:rtl/>
        </w:rPr>
        <w:t xml:space="preserve"> </w:t>
      </w:r>
      <w:r w:rsidR="00FE4F4C">
        <w:rPr>
          <w:rFonts w:cs="B Zar" w:hint="cs"/>
          <w:rtl/>
        </w:rPr>
        <w:t>ی</w:t>
      </w:r>
      <w:r w:rsidRPr="00D4549C">
        <w:rPr>
          <w:rFonts w:cs="B Zar" w:hint="cs"/>
          <w:rtl/>
        </w:rPr>
        <w:t>عن</w:t>
      </w:r>
      <w:r w:rsidR="00FE4F4C">
        <w:rPr>
          <w:rFonts w:cs="B Zar" w:hint="cs"/>
          <w:rtl/>
        </w:rPr>
        <w:t>ی</w:t>
      </w:r>
      <w:r w:rsidRPr="00D4549C">
        <w:rPr>
          <w:rFonts w:cs="B Zar" w:hint="cs"/>
          <w:rtl/>
        </w:rPr>
        <w:t>؛ آن ساحران نم</w:t>
      </w:r>
      <w:r w:rsidR="00FE4F4C">
        <w:rPr>
          <w:rFonts w:cs="B Zar" w:hint="cs"/>
          <w:rtl/>
        </w:rPr>
        <w:t>ی</w:t>
      </w:r>
      <w:r w:rsidR="00F84283" w:rsidRPr="00D4549C">
        <w:rPr>
          <w:rFonts w:cs="B Zar" w:hint="cs"/>
          <w:rtl/>
        </w:rPr>
        <w:t xml:space="preserve"> </w:t>
      </w:r>
      <w:r w:rsidRPr="00D4549C">
        <w:rPr>
          <w:rFonts w:cs="B Zar" w:hint="cs"/>
          <w:rtl/>
        </w:rPr>
        <w:t xml:space="preserve">توانستند به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ضرر برسانند مگر به اذن خدا. مگر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خود آدم</w:t>
      </w:r>
      <w:r w:rsidR="00F84283" w:rsidRPr="00D4549C">
        <w:rPr>
          <w:rFonts w:cs="B Zar" w:hint="cs"/>
          <w:rtl/>
        </w:rPr>
        <w:t xml:space="preserve"> </w:t>
      </w:r>
      <w:r w:rsidRPr="00D4549C">
        <w:rPr>
          <w:rFonts w:cs="B Zar" w:hint="cs"/>
          <w:rtl/>
        </w:rPr>
        <w:t xml:space="preserve">ها بخواهند </w:t>
      </w:r>
      <w:r w:rsidR="00FE4F4C">
        <w:rPr>
          <w:rFonts w:cs="B Zar" w:hint="cs"/>
          <w:rtl/>
        </w:rPr>
        <w:t>ک</w:t>
      </w:r>
      <w:r w:rsidRPr="00D4549C">
        <w:rPr>
          <w:rFonts w:cs="B Zar" w:hint="cs"/>
          <w:rtl/>
        </w:rPr>
        <w:t>ه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سربه</w:t>
      </w:r>
      <w:r w:rsidR="00F84283" w:rsidRPr="00D4549C">
        <w:rPr>
          <w:rFonts w:cs="B Zar" w:hint="cs"/>
          <w:rtl/>
        </w:rPr>
        <w:t xml:space="preserve"> </w:t>
      </w:r>
      <w:r w:rsidRPr="00D4549C">
        <w:rPr>
          <w:rFonts w:cs="B Zar" w:hint="cs"/>
          <w:rtl/>
        </w:rPr>
        <w:t>سرشان بگذارند، و خودشان ش</w:t>
      </w:r>
      <w:r w:rsidR="00FE4F4C">
        <w:rPr>
          <w:rFonts w:cs="B Zar" w:hint="cs"/>
          <w:rtl/>
        </w:rPr>
        <w:t>ی</w:t>
      </w:r>
      <w:r w:rsidRPr="00D4549C">
        <w:rPr>
          <w:rFonts w:cs="B Zar" w:hint="cs"/>
          <w:rtl/>
        </w:rPr>
        <w:t xml:space="preserve">طان را دعوت </w:t>
      </w:r>
      <w:r w:rsidR="00FE4F4C">
        <w:rPr>
          <w:rFonts w:cs="B Zar" w:hint="cs"/>
          <w:rtl/>
        </w:rPr>
        <w:t>ک</w:t>
      </w:r>
      <w:r w:rsidRPr="00D4549C">
        <w:rPr>
          <w:rFonts w:cs="B Zar" w:hint="cs"/>
          <w:rtl/>
        </w:rPr>
        <w:t>نند. روش</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w:t>
      </w:r>
      <w:r w:rsidR="00FE4F4C">
        <w:rPr>
          <w:rFonts w:cs="B Zar" w:hint="cs"/>
          <w:rtl/>
        </w:rPr>
        <w:t>ک</w:t>
      </w:r>
      <w:r w:rsidRPr="00D4549C">
        <w:rPr>
          <w:rFonts w:cs="B Zar" w:hint="cs"/>
          <w:rtl/>
        </w:rPr>
        <w:t>ه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را دعوت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در دن</w:t>
      </w:r>
      <w:r w:rsidR="00FE4F4C">
        <w:rPr>
          <w:rFonts w:cs="B Zar" w:hint="cs"/>
          <w:rtl/>
        </w:rPr>
        <w:t>ی</w:t>
      </w:r>
      <w:r w:rsidRPr="00D4549C">
        <w:rPr>
          <w:rFonts w:cs="B Zar" w:hint="cs"/>
          <w:rtl/>
        </w:rPr>
        <w:t xml:space="preserve">ا مرسوم شده است و امروزه متأسفانه جزء </w:t>
      </w:r>
      <w:r w:rsidR="00FE4F4C">
        <w:rPr>
          <w:rFonts w:cs="B Zar" w:hint="cs"/>
          <w:rtl/>
        </w:rPr>
        <w:t>ک</w:t>
      </w:r>
      <w:r w:rsidRPr="00D4549C">
        <w:rPr>
          <w:rFonts w:cs="B Zar" w:hint="cs"/>
          <w:rtl/>
        </w:rPr>
        <w:t>ارها</w:t>
      </w:r>
      <w:r w:rsidR="00FE4F4C">
        <w:rPr>
          <w:rFonts w:cs="B Zar" w:hint="cs"/>
          <w:rtl/>
        </w:rPr>
        <w:t>ی</w:t>
      </w:r>
      <w:r w:rsidRPr="00D4549C">
        <w:rPr>
          <w:rFonts w:cs="B Zar" w:hint="cs"/>
          <w:rtl/>
        </w:rPr>
        <w:t xml:space="preserve"> بزرگ شمرده م</w:t>
      </w:r>
      <w:r w:rsidR="00FE4F4C">
        <w:rPr>
          <w:rFonts w:cs="B Zar" w:hint="cs"/>
          <w:rtl/>
        </w:rPr>
        <w:t>ی</w:t>
      </w:r>
      <w:r w:rsidR="00F84283" w:rsidRPr="00D4549C">
        <w:rPr>
          <w:rFonts w:cs="B Zar" w:hint="cs"/>
          <w:rtl/>
        </w:rPr>
        <w:t xml:space="preserve"> </w:t>
      </w:r>
      <w:r w:rsidRPr="00D4549C">
        <w:rPr>
          <w:rFonts w:cs="B Zar" w:hint="cs"/>
          <w:rtl/>
        </w:rPr>
        <w:t>شود. ملّت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ارتباطش را با طب</w:t>
      </w:r>
      <w:r w:rsidR="00FE4F4C">
        <w:rPr>
          <w:rFonts w:cs="B Zar" w:hint="cs"/>
          <w:rtl/>
        </w:rPr>
        <w:t>ی</w:t>
      </w:r>
      <w:r w:rsidRPr="00D4549C">
        <w:rPr>
          <w:rFonts w:cs="B Zar" w:hint="cs"/>
          <w:rtl/>
        </w:rPr>
        <w:t>عت بر</w:t>
      </w:r>
      <w:r w:rsidR="00FE4F4C">
        <w:rPr>
          <w:rFonts w:cs="B Zar" w:hint="cs"/>
          <w:rtl/>
        </w:rPr>
        <w:t>ی</w:t>
      </w:r>
      <w:r w:rsidRPr="00D4549C">
        <w:rPr>
          <w:rFonts w:cs="B Zar" w:hint="cs"/>
          <w:rtl/>
        </w:rPr>
        <w:t>د و با رفاه</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ت</w:t>
      </w:r>
      <w:r w:rsidR="00FE4F4C">
        <w:rPr>
          <w:rFonts w:cs="B Zar" w:hint="cs"/>
          <w:rtl/>
        </w:rPr>
        <w:t>ک</w:t>
      </w:r>
      <w:r w:rsidRPr="00D4549C">
        <w:rPr>
          <w:rFonts w:cs="B Zar" w:hint="cs"/>
          <w:rtl/>
        </w:rPr>
        <w:t>نولوژ</w:t>
      </w:r>
      <w:r w:rsidR="00FE4F4C">
        <w:rPr>
          <w:rFonts w:cs="B Zar" w:hint="cs"/>
          <w:rtl/>
        </w:rPr>
        <w:t>ی</w:t>
      </w:r>
      <w:r w:rsidRPr="00D4549C">
        <w:rPr>
          <w:rFonts w:cs="B Zar" w:hint="cs"/>
          <w:rtl/>
        </w:rPr>
        <w:t xml:space="preserve"> برا</w:t>
      </w:r>
      <w:r w:rsidR="00FE4F4C">
        <w:rPr>
          <w:rFonts w:cs="B Zar" w:hint="cs"/>
          <w:rtl/>
        </w:rPr>
        <w:t>ی</w:t>
      </w:r>
      <w:r w:rsidRPr="00D4549C">
        <w:rPr>
          <w:rFonts w:cs="B Zar" w:hint="cs"/>
          <w:rtl/>
        </w:rPr>
        <w:t>ش</w:t>
      </w:r>
      <w:r w:rsidR="007E194E" w:rsidRPr="00D4549C">
        <w:rPr>
          <w:rFonts w:cs="B Zar" w:hint="cs"/>
          <w:rtl/>
        </w:rPr>
        <w:t xml:space="preserve"> آورد خود را محدود </w:t>
      </w:r>
      <w:r w:rsidR="00FE4F4C">
        <w:rPr>
          <w:rFonts w:cs="B Zar" w:hint="cs"/>
          <w:rtl/>
        </w:rPr>
        <w:t>ک</w:t>
      </w:r>
      <w:r w:rsidR="007E194E" w:rsidRPr="00D4549C">
        <w:rPr>
          <w:rFonts w:cs="B Zar" w:hint="cs"/>
          <w:rtl/>
        </w:rPr>
        <w:t>رد</w:t>
      </w:r>
      <w:r w:rsidRPr="00D4549C">
        <w:rPr>
          <w:rFonts w:cs="B Zar" w:hint="cs"/>
          <w:rtl/>
        </w:rPr>
        <w:t>، بالأخره با</w:t>
      </w:r>
      <w:r w:rsidR="00FE4F4C">
        <w:rPr>
          <w:rFonts w:cs="B Zar" w:hint="cs"/>
          <w:rtl/>
        </w:rPr>
        <w:t>ی</w:t>
      </w:r>
      <w:r w:rsidRPr="00D4549C">
        <w:rPr>
          <w:rFonts w:cs="B Zar" w:hint="cs"/>
          <w:rtl/>
        </w:rPr>
        <w:t>د طور</w:t>
      </w:r>
      <w:r w:rsidR="00FE4F4C">
        <w:rPr>
          <w:rFonts w:cs="B Zar" w:hint="cs"/>
          <w:rtl/>
        </w:rPr>
        <w:t>ی</w:t>
      </w:r>
      <w:r w:rsidRPr="00D4549C">
        <w:rPr>
          <w:rFonts w:cs="B Zar" w:hint="cs"/>
          <w:rtl/>
        </w:rPr>
        <w:t xml:space="preserve"> وقتش را از ب</w:t>
      </w:r>
      <w:r w:rsidR="00FE4F4C">
        <w:rPr>
          <w:rFonts w:cs="B Zar" w:hint="cs"/>
          <w:rtl/>
        </w:rPr>
        <w:t>ی</w:t>
      </w:r>
      <w:r w:rsidRPr="00D4549C">
        <w:rPr>
          <w:rFonts w:cs="B Zar" w:hint="cs"/>
          <w:rtl/>
        </w:rPr>
        <w:t>ن ببرد. بهتر</w:t>
      </w:r>
      <w:r w:rsidR="00FE4F4C">
        <w:rPr>
          <w:rFonts w:cs="B Zar" w:hint="cs"/>
          <w:rtl/>
        </w:rPr>
        <w:t>ی</w:t>
      </w:r>
      <w:r w:rsidRPr="00D4549C">
        <w:rPr>
          <w:rFonts w:cs="B Zar" w:hint="cs"/>
          <w:rtl/>
        </w:rPr>
        <w:t>ن مشغول</w:t>
      </w:r>
      <w:r w:rsidR="00FE4F4C">
        <w:rPr>
          <w:rFonts w:cs="B Zar" w:hint="cs"/>
          <w:rtl/>
        </w:rPr>
        <w:t>ی</w:t>
      </w:r>
      <w:r w:rsidRPr="00D4549C">
        <w:rPr>
          <w:rFonts w:cs="B Zar" w:hint="cs"/>
          <w:rtl/>
        </w:rPr>
        <w:t>ت برا</w:t>
      </w:r>
      <w:r w:rsidR="00FE4F4C">
        <w:rPr>
          <w:rFonts w:cs="B Zar" w:hint="cs"/>
          <w:rtl/>
        </w:rPr>
        <w:t>ی</w:t>
      </w:r>
      <w:r w:rsidRPr="00D4549C">
        <w:rPr>
          <w:rFonts w:cs="B Zar" w:hint="cs"/>
          <w:rtl/>
        </w:rPr>
        <w:t xml:space="preserve"> ملّت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د</w:t>
      </w:r>
      <w:r w:rsidR="00FE4F4C">
        <w:rPr>
          <w:rFonts w:cs="B Zar" w:hint="cs"/>
          <w:rtl/>
        </w:rPr>
        <w:t>ی</w:t>
      </w:r>
      <w:r w:rsidRPr="00D4549C">
        <w:rPr>
          <w:rFonts w:cs="B Zar" w:hint="cs"/>
          <w:rtl/>
        </w:rPr>
        <w:t>ن ندارد و وقت اضاف</w:t>
      </w:r>
      <w:r w:rsidR="00FE4F4C">
        <w:rPr>
          <w:rFonts w:cs="B Zar" w:hint="cs"/>
          <w:rtl/>
        </w:rPr>
        <w:t>ی</w:t>
      </w:r>
      <w:r w:rsidRPr="00D4549C">
        <w:rPr>
          <w:rFonts w:cs="B Zar" w:hint="cs"/>
          <w:rtl/>
        </w:rPr>
        <w:t xml:space="preserve"> هم دارد، افتادن دردام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اط</w:t>
      </w:r>
      <w:r w:rsidR="00FE4F4C">
        <w:rPr>
          <w:rFonts w:cs="B Zar" w:hint="cs"/>
          <w:rtl/>
        </w:rPr>
        <w:t>ی</w:t>
      </w:r>
      <w:r w:rsidRPr="00D4549C">
        <w:rPr>
          <w:rFonts w:cs="B Zar" w:hint="cs"/>
          <w:rtl/>
        </w:rPr>
        <w:t xml:space="preserve">ن است و احضار روح </w:t>
      </w:r>
      <w:r w:rsidR="00FE4F4C">
        <w:rPr>
          <w:rFonts w:cs="B Zar" w:hint="cs"/>
          <w:rtl/>
        </w:rPr>
        <w:t>یکی</w:t>
      </w:r>
      <w:r w:rsidRPr="00D4549C">
        <w:rPr>
          <w:rFonts w:cs="B Zar" w:hint="cs"/>
          <w:rtl/>
        </w:rPr>
        <w:t xml:space="preserve"> از ا</w:t>
      </w:r>
      <w:r w:rsidR="00FE4F4C">
        <w:rPr>
          <w:rFonts w:cs="B Zar" w:hint="cs"/>
          <w:rtl/>
        </w:rPr>
        <w:t>ی</w:t>
      </w:r>
      <w:r w:rsidRPr="00D4549C">
        <w:rPr>
          <w:rFonts w:cs="B Zar" w:hint="cs"/>
          <w:rtl/>
        </w:rPr>
        <w:t>ن دام</w:t>
      </w:r>
      <w:r w:rsidR="00F84283" w:rsidRPr="00D4549C">
        <w:rPr>
          <w:rFonts w:cs="B Zar" w:hint="cs"/>
          <w:rtl/>
        </w:rPr>
        <w:t xml:space="preserve"> </w:t>
      </w:r>
      <w:r w:rsidRPr="00D4549C">
        <w:rPr>
          <w:rFonts w:cs="B Zar" w:hint="cs"/>
          <w:rtl/>
        </w:rPr>
        <w:t xml:space="preserve">ها است، </w:t>
      </w:r>
      <w:r w:rsidR="00FE4F4C">
        <w:rPr>
          <w:rFonts w:cs="B Zar" w:hint="cs"/>
          <w:rtl/>
        </w:rPr>
        <w:t>ک</w:t>
      </w:r>
      <w:r w:rsidRPr="00D4549C">
        <w:rPr>
          <w:rFonts w:cs="B Zar" w:hint="cs"/>
          <w:rtl/>
        </w:rPr>
        <w:t xml:space="preserve">ه الآن در </w:t>
      </w:r>
      <w:r w:rsidR="00FE4F4C">
        <w:rPr>
          <w:rFonts w:cs="B Zar" w:hint="cs"/>
          <w:rtl/>
        </w:rPr>
        <w:t>ک</w:t>
      </w:r>
      <w:r w:rsidRPr="00D4549C">
        <w:rPr>
          <w:rFonts w:cs="B Zar" w:hint="cs"/>
          <w:rtl/>
        </w:rPr>
        <w:t>شور ما هم دارد باب آن باز م</w:t>
      </w:r>
      <w:r w:rsidR="00FE4F4C">
        <w:rPr>
          <w:rFonts w:cs="B Zar" w:hint="cs"/>
          <w:rtl/>
        </w:rPr>
        <w:t>ی</w:t>
      </w:r>
      <w:r w:rsidR="00F84283" w:rsidRPr="00D4549C">
        <w:rPr>
          <w:rFonts w:cs="B Zar" w:hint="cs"/>
          <w:rtl/>
        </w:rPr>
        <w:t xml:space="preserve"> </w:t>
      </w:r>
      <w:r w:rsidRPr="00D4549C">
        <w:rPr>
          <w:rFonts w:cs="B Zar" w:hint="cs"/>
          <w:rtl/>
        </w:rPr>
        <w:t>شود. ا</w:t>
      </w:r>
      <w:r w:rsidR="00FE4F4C">
        <w:rPr>
          <w:rFonts w:cs="B Zar" w:hint="cs"/>
          <w:rtl/>
        </w:rPr>
        <w:t>ی</w:t>
      </w:r>
      <w:r w:rsidRPr="00D4549C">
        <w:rPr>
          <w:rFonts w:cs="B Zar" w:hint="cs"/>
          <w:rtl/>
        </w:rPr>
        <w:t>ن احضار روح</w:t>
      </w:r>
      <w:r w:rsidR="00F84283" w:rsidRPr="00D4549C">
        <w:rPr>
          <w:rFonts w:cs="B Zar" w:hint="cs"/>
          <w:rtl/>
        </w:rPr>
        <w:t xml:space="preserve"> </w:t>
      </w:r>
      <w:r w:rsidRPr="00D4549C">
        <w:rPr>
          <w:rFonts w:cs="B Zar" w:hint="cs"/>
          <w:rtl/>
        </w:rPr>
        <w:t>ها عموماً احضار ش</w:t>
      </w:r>
      <w:r w:rsidR="00FE4F4C">
        <w:rPr>
          <w:rFonts w:cs="B Zar" w:hint="cs"/>
          <w:rtl/>
        </w:rPr>
        <w:t>ی</w:t>
      </w:r>
      <w:r w:rsidRPr="00D4549C">
        <w:rPr>
          <w:rFonts w:cs="B Zar" w:hint="cs"/>
          <w:rtl/>
        </w:rPr>
        <w:t xml:space="preserve">طان است، چون </w:t>
      </w:r>
      <w:r w:rsidRPr="00D4549C">
        <w:rPr>
          <w:rStyle w:val="ArabiChar"/>
          <w:rFonts w:cs="B Zar" w:hint="cs"/>
          <w:rtl/>
        </w:rPr>
        <w:t>«اَلْعال</w:t>
      </w:r>
      <w:r w:rsidR="00FE4F4C">
        <w:rPr>
          <w:rStyle w:val="ArabiChar"/>
          <w:rFonts w:cs="B Zar" w:hint="cs"/>
          <w:rtl/>
        </w:rPr>
        <w:t>ی</w:t>
      </w:r>
      <w:r w:rsidRPr="00D4549C">
        <w:rPr>
          <w:rStyle w:val="ArabiChar"/>
          <w:rFonts w:cs="B Zar" w:hint="cs"/>
          <w:rtl/>
        </w:rPr>
        <w:t xml:space="preserve"> </w:t>
      </w:r>
      <w:r w:rsidR="00F84283" w:rsidRPr="00D4549C">
        <w:rPr>
          <w:rStyle w:val="ArabiChar"/>
          <w:rFonts w:cs="B Zar" w:hint="cs"/>
          <w:rtl/>
        </w:rPr>
        <w:t xml:space="preserve"> </w:t>
      </w:r>
      <w:r w:rsidRPr="00D4549C">
        <w:rPr>
          <w:rStyle w:val="ArabiChar"/>
          <w:rFonts w:cs="B Zar" w:hint="cs"/>
          <w:rtl/>
        </w:rPr>
        <w:t xml:space="preserve">لا </w:t>
      </w:r>
      <w:r w:rsidR="00FE4F4C">
        <w:rPr>
          <w:rStyle w:val="ArabiChar"/>
          <w:rFonts w:cs="B Zar" w:hint="cs"/>
          <w:rtl/>
        </w:rPr>
        <w:t>ی</w:t>
      </w:r>
      <w:r w:rsidRPr="00D4549C">
        <w:rPr>
          <w:rStyle w:val="ArabiChar"/>
          <w:rFonts w:cs="B Zar" w:hint="cs"/>
          <w:rtl/>
        </w:rPr>
        <w:t>لْتَفِتُ اِل</w:t>
      </w:r>
      <w:r w:rsidR="00FE4F4C">
        <w:rPr>
          <w:rStyle w:val="ArabiChar"/>
          <w:rFonts w:cs="B Zar" w:hint="cs"/>
          <w:rtl/>
        </w:rPr>
        <w:t>ی</w:t>
      </w:r>
      <w:r w:rsidR="00F84283" w:rsidRPr="00D4549C">
        <w:rPr>
          <w:rStyle w:val="ArabiChar"/>
          <w:rFonts w:cs="B Zar" w:hint="cs"/>
          <w:rtl/>
        </w:rPr>
        <w:t xml:space="preserve"> </w:t>
      </w:r>
      <w:r w:rsidRPr="00D4549C">
        <w:rPr>
          <w:rStyle w:val="ArabiChar"/>
          <w:rFonts w:cs="B Zar" w:hint="cs"/>
          <w:rtl/>
        </w:rPr>
        <w:t>السّافل»</w:t>
      </w:r>
      <w:r w:rsidRPr="00D4549C">
        <w:rPr>
          <w:rFonts w:cs="B Zar" w:hint="cs"/>
          <w:rtl/>
        </w:rPr>
        <w:t xml:space="preserve">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وقت در نظام عالم وجود، وجودِ عال</w:t>
      </w:r>
      <w:r w:rsidR="00FE4F4C">
        <w:rPr>
          <w:rFonts w:cs="B Zar" w:hint="cs"/>
          <w:rtl/>
        </w:rPr>
        <w:t>ی</w:t>
      </w:r>
      <w:r w:rsidRPr="00D4549C">
        <w:rPr>
          <w:rFonts w:cs="B Zar" w:hint="cs"/>
          <w:rtl/>
        </w:rPr>
        <w:t xml:space="preserve"> به سافل توجّه ندارد. حالا اگر چهارتا آدم عاد</w:t>
      </w:r>
      <w:r w:rsidR="00FE4F4C">
        <w:rPr>
          <w:rFonts w:cs="B Zar" w:hint="cs"/>
          <w:rtl/>
        </w:rPr>
        <w:t>ی</w:t>
      </w:r>
      <w:r w:rsidRPr="00D4549C">
        <w:rPr>
          <w:rFonts w:cs="B Zar" w:hint="cs"/>
          <w:rtl/>
        </w:rPr>
        <w:t xml:space="preserve"> ب</w:t>
      </w:r>
      <w:r w:rsidR="00FE4F4C">
        <w:rPr>
          <w:rFonts w:cs="B Zar" w:hint="cs"/>
          <w:rtl/>
        </w:rPr>
        <w:t>یک</w:t>
      </w:r>
      <w:r w:rsidRPr="00D4549C">
        <w:rPr>
          <w:rFonts w:cs="B Zar" w:hint="cs"/>
          <w:rtl/>
        </w:rPr>
        <w:t>ارِ سطح</w:t>
      </w:r>
      <w:r w:rsidR="00FE4F4C">
        <w:rPr>
          <w:rFonts w:cs="B Zar" w:hint="cs"/>
          <w:rtl/>
        </w:rPr>
        <w:t>ی</w:t>
      </w:r>
      <w:r w:rsidRPr="00D4549C">
        <w:rPr>
          <w:rFonts w:cs="B Zar" w:hint="cs"/>
          <w:rtl/>
        </w:rPr>
        <w:t xml:space="preserve"> ب</w:t>
      </w:r>
      <w:r w:rsidR="00FE4F4C">
        <w:rPr>
          <w:rFonts w:cs="B Zar" w:hint="cs"/>
          <w:rtl/>
        </w:rPr>
        <w:t>ی</w:t>
      </w:r>
      <w:r w:rsidR="00F84283" w:rsidRPr="00D4549C">
        <w:rPr>
          <w:rFonts w:cs="B Zar" w:hint="cs"/>
          <w:rtl/>
        </w:rPr>
        <w:t xml:space="preserve"> </w:t>
      </w:r>
      <w:r w:rsidRPr="00D4549C">
        <w:rPr>
          <w:rFonts w:cs="B Zar" w:hint="cs"/>
          <w:rtl/>
        </w:rPr>
        <w:t>د</w:t>
      </w:r>
      <w:r w:rsidR="00FE4F4C">
        <w:rPr>
          <w:rFonts w:cs="B Zar" w:hint="cs"/>
          <w:rtl/>
        </w:rPr>
        <w:t>ی</w:t>
      </w:r>
      <w:r w:rsidRPr="00D4549C">
        <w:rPr>
          <w:rFonts w:cs="B Zar" w:hint="cs"/>
          <w:rtl/>
        </w:rPr>
        <w:t>ن دور هم بنش</w:t>
      </w:r>
      <w:r w:rsidR="00FE4F4C">
        <w:rPr>
          <w:rFonts w:cs="B Zar" w:hint="cs"/>
          <w:rtl/>
        </w:rPr>
        <w:t>ی</w:t>
      </w:r>
      <w:r w:rsidRPr="00D4549C">
        <w:rPr>
          <w:rFonts w:cs="B Zar" w:hint="cs"/>
          <w:rtl/>
        </w:rPr>
        <w:t>نند، آ</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 xml:space="preserve">شود </w:t>
      </w:r>
      <w:r w:rsidR="00FE4F4C">
        <w:rPr>
          <w:rFonts w:cs="B Zar" w:hint="cs"/>
          <w:rtl/>
        </w:rPr>
        <w:t>یک</w:t>
      </w:r>
      <w:r w:rsidRPr="00D4549C">
        <w:rPr>
          <w:rFonts w:cs="B Zar" w:hint="cs"/>
          <w:rtl/>
        </w:rPr>
        <w:t xml:space="preserve"> مَل</w:t>
      </w:r>
      <w:r w:rsidR="00FE4F4C">
        <w:rPr>
          <w:rFonts w:cs="B Zar" w:hint="cs"/>
          <w:rtl/>
        </w:rPr>
        <w:t>ک</w:t>
      </w:r>
      <w:r w:rsidRPr="00D4549C">
        <w:rPr>
          <w:rFonts w:cs="B Zar" w:hint="cs"/>
          <w:rtl/>
        </w:rPr>
        <w:t xml:space="preserve"> </w:t>
      </w:r>
      <w:r w:rsidR="00FE4F4C">
        <w:rPr>
          <w:rFonts w:cs="B Zar" w:hint="cs"/>
          <w:rtl/>
        </w:rPr>
        <w:t>ی</w:t>
      </w:r>
      <w:r w:rsidRPr="00D4549C">
        <w:rPr>
          <w:rFonts w:cs="B Zar" w:hint="cs"/>
          <w:rtl/>
        </w:rPr>
        <w:t xml:space="preserve">ا </w:t>
      </w:r>
      <w:r w:rsidR="00FE4F4C">
        <w:rPr>
          <w:rFonts w:cs="B Zar" w:hint="cs"/>
          <w:rtl/>
        </w:rPr>
        <w:t>یک</w:t>
      </w:r>
      <w:r w:rsidRPr="00D4549C">
        <w:rPr>
          <w:rFonts w:cs="B Zar" w:hint="cs"/>
          <w:rtl/>
        </w:rPr>
        <w:t xml:space="preserve"> انسان متعال</w:t>
      </w:r>
      <w:r w:rsidR="00FE4F4C">
        <w:rPr>
          <w:rFonts w:cs="B Zar" w:hint="cs"/>
          <w:rtl/>
        </w:rPr>
        <w:t>ی</w:t>
      </w:r>
      <w:r w:rsidRPr="00D4549C">
        <w:rPr>
          <w:rFonts w:cs="B Zar" w:hint="cs"/>
          <w:rtl/>
        </w:rPr>
        <w:t xml:space="preserve"> به آن</w:t>
      </w:r>
      <w:r w:rsidR="00F84283" w:rsidRPr="00D4549C">
        <w:rPr>
          <w:rFonts w:cs="B Zar" w:hint="cs"/>
          <w:rtl/>
        </w:rPr>
        <w:t xml:space="preserve"> </w:t>
      </w:r>
      <w:r w:rsidRPr="00D4549C">
        <w:rPr>
          <w:rFonts w:cs="B Zar" w:hint="cs"/>
          <w:rtl/>
        </w:rPr>
        <w:t xml:space="preserve">ها نظر </w:t>
      </w:r>
      <w:r w:rsidR="00FE4F4C">
        <w:rPr>
          <w:rFonts w:cs="B Zar" w:hint="cs"/>
          <w:rtl/>
        </w:rPr>
        <w:t>ک</w:t>
      </w:r>
      <w:r w:rsidRPr="00D4549C">
        <w:rPr>
          <w:rFonts w:cs="B Zar" w:hint="cs"/>
          <w:rtl/>
        </w:rPr>
        <w:t>ند و به م</w:t>
      </w:r>
      <w:r w:rsidR="00FE4F4C">
        <w:rPr>
          <w:rFonts w:cs="B Zar" w:hint="cs"/>
          <w:rtl/>
        </w:rPr>
        <w:t>ی</w:t>
      </w:r>
      <w:r w:rsidRPr="00D4549C">
        <w:rPr>
          <w:rFonts w:cs="B Zar" w:hint="cs"/>
          <w:rtl/>
        </w:rPr>
        <w:t>ل آن</w:t>
      </w:r>
      <w:r w:rsidR="00F84283" w:rsidRPr="00D4549C">
        <w:rPr>
          <w:rFonts w:cs="B Zar" w:hint="cs"/>
          <w:rtl/>
        </w:rPr>
        <w:t xml:space="preserve"> </w:t>
      </w:r>
      <w:r w:rsidRPr="00D4549C">
        <w:rPr>
          <w:rFonts w:cs="B Zar" w:hint="cs"/>
          <w:rtl/>
        </w:rPr>
        <w:t>ها، نزدشان حاضر شود؟ اگر چند نفر آدم فاسدِ مشروب</w:t>
      </w:r>
      <w:r w:rsidR="00F84283" w:rsidRPr="00D4549C">
        <w:rPr>
          <w:rFonts w:cs="B Zar" w:hint="cs"/>
          <w:rtl/>
        </w:rPr>
        <w:t xml:space="preserve"> </w:t>
      </w:r>
      <w:r w:rsidRPr="00D4549C">
        <w:rPr>
          <w:rFonts w:cs="B Zar" w:hint="cs"/>
          <w:rtl/>
        </w:rPr>
        <w:t xml:space="preserve">خوار </w:t>
      </w:r>
      <w:r w:rsidR="00FE4F4C">
        <w:rPr>
          <w:rFonts w:cs="B Zar" w:hint="cs"/>
          <w:rtl/>
        </w:rPr>
        <w:t>ک</w:t>
      </w:r>
      <w:r w:rsidRPr="00D4549C">
        <w:rPr>
          <w:rFonts w:cs="B Zar" w:hint="cs"/>
          <w:rtl/>
        </w:rPr>
        <w:t xml:space="preserve">ه دارند </w:t>
      </w:r>
      <w:r w:rsidR="00FE4F4C">
        <w:rPr>
          <w:rFonts w:cs="B Zar" w:hint="cs"/>
          <w:rtl/>
        </w:rPr>
        <w:t>یک</w:t>
      </w:r>
      <w:r w:rsidRPr="00D4549C">
        <w:rPr>
          <w:rFonts w:cs="B Zar" w:hint="cs"/>
          <w:rtl/>
        </w:rPr>
        <w:t xml:space="preserve"> گوشه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مشروب م</w:t>
      </w:r>
      <w:r w:rsidR="00FE4F4C">
        <w:rPr>
          <w:rFonts w:cs="B Zar" w:hint="cs"/>
          <w:rtl/>
        </w:rPr>
        <w:t>ی</w:t>
      </w:r>
      <w:r w:rsidR="00F84283" w:rsidRPr="00D4549C">
        <w:rPr>
          <w:rFonts w:cs="B Zar" w:hint="cs"/>
          <w:rtl/>
        </w:rPr>
        <w:t xml:space="preserve"> </w:t>
      </w:r>
      <w:r w:rsidRPr="00D4549C">
        <w:rPr>
          <w:rFonts w:cs="B Zar" w:hint="cs"/>
          <w:rtl/>
        </w:rPr>
        <w:t>خورند، شما را دعوت کنند آ</w:t>
      </w:r>
      <w:r w:rsidR="00FE4F4C">
        <w:rPr>
          <w:rFonts w:cs="B Zar" w:hint="cs"/>
          <w:rtl/>
        </w:rPr>
        <w:t>ی</w:t>
      </w:r>
      <w:r w:rsidRPr="00D4549C">
        <w:rPr>
          <w:rFonts w:cs="B Zar" w:hint="cs"/>
          <w:rtl/>
        </w:rPr>
        <w:t>ا م</w:t>
      </w:r>
      <w:r w:rsidR="00FE4F4C">
        <w:rPr>
          <w:rFonts w:cs="B Zar" w:hint="cs"/>
          <w:rtl/>
        </w:rPr>
        <w:t>ی</w:t>
      </w:r>
      <w:r w:rsidR="00F84283" w:rsidRPr="00D4549C">
        <w:rPr>
          <w:rFonts w:cs="B Zar" w:hint="cs"/>
          <w:rtl/>
        </w:rPr>
        <w:t xml:space="preserve">  </w:t>
      </w:r>
      <w:r w:rsidRPr="00D4549C">
        <w:rPr>
          <w:rFonts w:cs="B Zar" w:hint="cs"/>
          <w:rtl/>
        </w:rPr>
        <w:t>رو</w:t>
      </w:r>
      <w:r w:rsidR="00FE4F4C">
        <w:rPr>
          <w:rFonts w:cs="B Zar" w:hint="cs"/>
          <w:rtl/>
        </w:rPr>
        <w:t>ی</w:t>
      </w:r>
      <w:r w:rsidRPr="00D4549C">
        <w:rPr>
          <w:rFonts w:cs="B Zar" w:hint="cs"/>
          <w:rtl/>
        </w:rPr>
        <w:t>د با آن</w:t>
      </w:r>
      <w:r w:rsidR="00F84283" w:rsidRPr="00D4549C">
        <w:rPr>
          <w:rFonts w:cs="B Zar" w:hint="cs"/>
          <w:rtl/>
        </w:rPr>
        <w:t xml:space="preserve"> </w:t>
      </w:r>
      <w:r w:rsidRPr="00D4549C">
        <w:rPr>
          <w:rFonts w:cs="B Zar" w:hint="cs"/>
          <w:rtl/>
        </w:rPr>
        <w:t>ها مشروب بخور</w:t>
      </w:r>
      <w:r w:rsidR="00FE4F4C">
        <w:rPr>
          <w:rFonts w:cs="B Zar" w:hint="cs"/>
          <w:rtl/>
        </w:rPr>
        <w:t>ی</w:t>
      </w:r>
      <w:r w:rsidRPr="00D4549C">
        <w:rPr>
          <w:rFonts w:cs="B Zar" w:hint="cs"/>
          <w:rtl/>
        </w:rPr>
        <w:t>د و دم</w:t>
      </w:r>
      <w:r w:rsidR="00F84283" w:rsidRPr="00D4549C">
        <w:rPr>
          <w:rFonts w:cs="B Zar" w:hint="cs"/>
          <w:rtl/>
        </w:rPr>
        <w:t xml:space="preserve"> </w:t>
      </w:r>
      <w:r w:rsidRPr="00D4549C">
        <w:rPr>
          <w:rFonts w:cs="B Zar" w:hint="cs"/>
          <w:rtl/>
        </w:rPr>
        <w:t>خور شو</w:t>
      </w:r>
      <w:r w:rsidR="00FE4F4C">
        <w:rPr>
          <w:rFonts w:cs="B Zar" w:hint="cs"/>
          <w:rtl/>
        </w:rPr>
        <w:t>ی</w:t>
      </w:r>
      <w:r w:rsidRPr="00D4549C">
        <w:rPr>
          <w:rFonts w:cs="B Zar" w:hint="cs"/>
          <w:rtl/>
        </w:rPr>
        <w:t>د؟! اصلاً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را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نم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با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ها </w:t>
      </w:r>
      <w:r w:rsidR="00FE4F4C">
        <w:rPr>
          <w:rFonts w:cs="B Zar" w:hint="cs"/>
          <w:rtl/>
        </w:rPr>
        <w:t>یکی</w:t>
      </w:r>
      <w:r w:rsidRPr="00D4549C">
        <w:rPr>
          <w:rFonts w:cs="B Zar" w:hint="cs"/>
          <w:rtl/>
        </w:rPr>
        <w:t xml:space="preserve"> شو</w:t>
      </w:r>
      <w:r w:rsidR="00FE4F4C">
        <w:rPr>
          <w:rFonts w:cs="B Zar" w:hint="cs"/>
          <w:rtl/>
        </w:rPr>
        <w:t>ی</w:t>
      </w:r>
      <w:r w:rsidRPr="00D4549C">
        <w:rPr>
          <w:rFonts w:cs="B Zar" w:hint="cs"/>
          <w:rtl/>
        </w:rPr>
        <w:t>د. اگر آن روح</w:t>
      </w:r>
      <w:r w:rsidR="00F84283" w:rsidRPr="00D4549C">
        <w:rPr>
          <w:rFonts w:cs="B Zar" w:hint="cs"/>
          <w:rtl/>
        </w:rPr>
        <w:t xml:space="preserve"> </w:t>
      </w:r>
      <w:r w:rsidRPr="00D4549C">
        <w:rPr>
          <w:rFonts w:cs="B Zar" w:hint="cs"/>
          <w:rtl/>
        </w:rPr>
        <w:t xml:space="preserve">ها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افراد به زعم خودشان احضار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آدم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بد</w:t>
      </w:r>
      <w:r w:rsidR="00FE4F4C">
        <w:rPr>
          <w:rFonts w:cs="B Zar" w:hint="cs"/>
          <w:rtl/>
        </w:rPr>
        <w:t>ی</w:t>
      </w:r>
      <w:r w:rsidRPr="00D4549C">
        <w:rPr>
          <w:rFonts w:cs="B Zar" w:hint="cs"/>
          <w:rtl/>
        </w:rPr>
        <w:t xml:space="preserve"> باشند </w:t>
      </w:r>
      <w:r w:rsidR="00FE4F4C">
        <w:rPr>
          <w:rFonts w:cs="B Zar" w:hint="cs"/>
          <w:rtl/>
        </w:rPr>
        <w:t>ک</w:t>
      </w:r>
      <w:r w:rsidRPr="00D4549C">
        <w:rPr>
          <w:rFonts w:cs="B Zar" w:hint="cs"/>
          <w:rtl/>
        </w:rPr>
        <w:t>ه گرفتار عذاب اعمالشان هستند و إذن</w:t>
      </w:r>
      <w:r w:rsidR="00FE4F4C">
        <w:rPr>
          <w:rFonts w:cs="B Zar" w:hint="cs"/>
          <w:rtl/>
        </w:rPr>
        <w:t>ی</w:t>
      </w:r>
      <w:r w:rsidRPr="00D4549C">
        <w:rPr>
          <w:rFonts w:cs="B Zar" w:hint="cs"/>
          <w:rtl/>
        </w:rPr>
        <w:t xml:space="preserve"> ندارند تا ب</w:t>
      </w:r>
      <w:r w:rsidR="00FE4F4C">
        <w:rPr>
          <w:rFonts w:cs="B Zar" w:hint="cs"/>
          <w:rtl/>
        </w:rPr>
        <w:t>ی</w:t>
      </w:r>
      <w:r w:rsidRPr="00D4549C">
        <w:rPr>
          <w:rFonts w:cs="B Zar" w:hint="cs"/>
          <w:rtl/>
        </w:rPr>
        <w:t>ا</w:t>
      </w:r>
      <w:r w:rsidR="00FE4F4C">
        <w:rPr>
          <w:rFonts w:cs="B Zar" w:hint="cs"/>
          <w:rtl/>
        </w:rPr>
        <w:t>ی</w:t>
      </w:r>
      <w:r w:rsidRPr="00D4549C">
        <w:rPr>
          <w:rFonts w:cs="B Zar" w:hint="cs"/>
          <w:rtl/>
        </w:rPr>
        <w:t>ند و به ا</w:t>
      </w:r>
      <w:r w:rsidR="00FE4F4C">
        <w:rPr>
          <w:rFonts w:cs="B Zar" w:hint="cs"/>
          <w:rtl/>
        </w:rPr>
        <w:t>ی</w:t>
      </w:r>
      <w:r w:rsidRPr="00D4549C">
        <w:rPr>
          <w:rFonts w:cs="B Zar" w:hint="cs"/>
          <w:rtl/>
        </w:rPr>
        <w:t>ن آدم</w:t>
      </w:r>
      <w:r w:rsidR="00F84283" w:rsidRPr="00D4549C">
        <w:rPr>
          <w:rFonts w:cs="B Zar" w:hint="cs"/>
          <w:rtl/>
        </w:rPr>
        <w:t xml:space="preserve"> </w:t>
      </w:r>
      <w:r w:rsidRPr="00D4549C">
        <w:rPr>
          <w:rFonts w:cs="B Zar" w:hint="cs"/>
          <w:rtl/>
        </w:rPr>
        <w:t xml:space="preserve">ها </w:t>
      </w:r>
      <w:r w:rsidR="00FE4F4C">
        <w:rPr>
          <w:rFonts w:cs="B Zar" w:hint="cs"/>
          <w:rtl/>
        </w:rPr>
        <w:t>ک</w:t>
      </w:r>
      <w:r w:rsidRPr="00D4549C">
        <w:rPr>
          <w:rFonts w:cs="B Zar" w:hint="cs"/>
          <w:rtl/>
        </w:rPr>
        <w:t>ه احضار روح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وارد شوند، و اگر آدم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خوب</w:t>
      </w:r>
      <w:r w:rsidR="00FE4F4C">
        <w:rPr>
          <w:rFonts w:cs="B Zar" w:hint="cs"/>
          <w:rtl/>
        </w:rPr>
        <w:t>ی</w:t>
      </w:r>
      <w:r w:rsidRPr="00D4549C">
        <w:rPr>
          <w:rFonts w:cs="B Zar" w:hint="cs"/>
          <w:rtl/>
        </w:rPr>
        <w:t xml:space="preserve"> باشند با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گونه افراد ارتباط برقرار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چون توجه آن</w:t>
      </w:r>
      <w:r w:rsidR="00F84283" w:rsidRPr="00D4549C">
        <w:rPr>
          <w:rFonts w:cs="B Zar" w:hint="cs"/>
          <w:rtl/>
        </w:rPr>
        <w:t xml:space="preserve"> </w:t>
      </w:r>
      <w:r w:rsidRPr="00D4549C">
        <w:rPr>
          <w:rFonts w:cs="B Zar" w:hint="cs"/>
          <w:rtl/>
        </w:rPr>
        <w:t>ها به ا</w:t>
      </w:r>
      <w:r w:rsidR="00FE4F4C">
        <w:rPr>
          <w:rFonts w:cs="B Zar" w:hint="cs"/>
          <w:rtl/>
        </w:rPr>
        <w:t>ی</w:t>
      </w:r>
      <w:r w:rsidRPr="00D4549C">
        <w:rPr>
          <w:rFonts w:cs="B Zar" w:hint="cs"/>
          <w:rtl/>
        </w:rPr>
        <w:t>ن افراد ن</w:t>
      </w:r>
      <w:r w:rsidR="00FE4F4C">
        <w:rPr>
          <w:rFonts w:cs="B Zar" w:hint="cs"/>
          <w:rtl/>
        </w:rPr>
        <w:t>ی</w:t>
      </w:r>
      <w:r w:rsidRPr="00D4549C">
        <w:rPr>
          <w:rFonts w:cs="B Zar" w:hint="cs"/>
          <w:rtl/>
        </w:rPr>
        <w:t>ست!! گذشته از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آدم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بد هم وقت</w:t>
      </w:r>
      <w:r w:rsidR="00FE4F4C">
        <w:rPr>
          <w:rFonts w:cs="B Zar" w:hint="cs"/>
          <w:rtl/>
        </w:rPr>
        <w:t>ی</w:t>
      </w:r>
      <w:r w:rsidRPr="00D4549C">
        <w:rPr>
          <w:rFonts w:cs="B Zar" w:hint="cs"/>
          <w:rtl/>
        </w:rPr>
        <w:t xml:space="preserve"> به برزخ رفتند و بص</w:t>
      </w:r>
      <w:r w:rsidR="00FE4F4C">
        <w:rPr>
          <w:rFonts w:cs="B Zar" w:hint="cs"/>
          <w:rtl/>
        </w:rPr>
        <w:t>ی</w:t>
      </w:r>
      <w:r w:rsidRPr="00D4549C">
        <w:rPr>
          <w:rFonts w:cs="B Zar" w:hint="cs"/>
          <w:rtl/>
        </w:rPr>
        <w:t>ر شدند د</w:t>
      </w:r>
      <w:r w:rsidR="00FE4F4C">
        <w:rPr>
          <w:rFonts w:cs="B Zar" w:hint="cs"/>
          <w:rtl/>
        </w:rPr>
        <w:t>ی</w:t>
      </w:r>
      <w:r w:rsidRPr="00D4549C">
        <w:rPr>
          <w:rFonts w:cs="B Zar" w:hint="cs"/>
          <w:rtl/>
        </w:rPr>
        <w:t>گر تما</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به اعمال زشت و آدم</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زشت</w:t>
      </w:r>
      <w:r w:rsidR="00F84283" w:rsidRPr="00D4549C">
        <w:rPr>
          <w:rFonts w:cs="B Zar" w:hint="cs"/>
          <w:rtl/>
        </w:rPr>
        <w:t xml:space="preserve"> </w:t>
      </w:r>
      <w:r w:rsidR="00FE4F4C">
        <w:rPr>
          <w:rFonts w:cs="B Zar" w:hint="cs"/>
          <w:rtl/>
        </w:rPr>
        <w:t>ک</w:t>
      </w:r>
      <w:r w:rsidRPr="00D4549C">
        <w:rPr>
          <w:rFonts w:cs="B Zar" w:hint="cs"/>
          <w:rtl/>
        </w:rPr>
        <w:t>ار ندارند.</w:t>
      </w:r>
    </w:p>
    <w:p w:rsidR="00867AE5" w:rsidRPr="00D4549C" w:rsidRDefault="00867AE5" w:rsidP="00867AE5">
      <w:pPr>
        <w:rPr>
          <w:rFonts w:cs="B Zar" w:hint="cs"/>
          <w:rtl/>
        </w:rPr>
      </w:pPr>
      <w:r w:rsidRPr="00D4549C">
        <w:rPr>
          <w:rFonts w:cs="B Zar" w:hint="cs"/>
          <w:rtl/>
        </w:rPr>
        <w:t>شا</w:t>
      </w:r>
      <w:r w:rsidR="00FE4F4C">
        <w:rPr>
          <w:rFonts w:cs="B Zar" w:hint="cs"/>
          <w:rtl/>
        </w:rPr>
        <w:t>ی</w:t>
      </w:r>
      <w:r w:rsidRPr="00D4549C">
        <w:rPr>
          <w:rFonts w:cs="B Zar" w:hint="cs"/>
          <w:rtl/>
        </w:rPr>
        <w:t>د بگو</w:t>
      </w:r>
      <w:r w:rsidR="00FE4F4C">
        <w:rPr>
          <w:rFonts w:cs="B Zar" w:hint="cs"/>
          <w:rtl/>
        </w:rPr>
        <w:t>یی</w:t>
      </w:r>
      <w:r w:rsidRPr="00D4549C">
        <w:rPr>
          <w:rFonts w:cs="B Zar" w:hint="cs"/>
          <w:rtl/>
        </w:rPr>
        <w:t>د د</w:t>
      </w:r>
      <w:r w:rsidR="00FE4F4C">
        <w:rPr>
          <w:rFonts w:cs="B Zar" w:hint="cs"/>
          <w:rtl/>
        </w:rPr>
        <w:t>ی</w:t>
      </w:r>
      <w:r w:rsidRPr="00D4549C">
        <w:rPr>
          <w:rFonts w:cs="B Zar" w:hint="cs"/>
          <w:rtl/>
        </w:rPr>
        <w:t>ده</w:t>
      </w:r>
      <w:r w:rsidR="00F84283" w:rsidRPr="00D4549C">
        <w:rPr>
          <w:rFonts w:cs="B Zar" w:hint="cs"/>
          <w:rtl/>
        </w:rPr>
        <w:t xml:space="preserve"> </w:t>
      </w:r>
      <w:r w:rsidRPr="00D4549C">
        <w:rPr>
          <w:rFonts w:cs="B Zar" w:hint="cs"/>
          <w:rtl/>
        </w:rPr>
        <w:t xml:space="preserve"> شده در جلسات احضار روح</w:t>
      </w:r>
      <w:r w:rsidR="00F84283" w:rsidRPr="00D4549C">
        <w:rPr>
          <w:rFonts w:cs="B Zar" w:hint="cs"/>
          <w:rtl/>
        </w:rPr>
        <w:t xml:space="preserve"> </w:t>
      </w:r>
      <w:r w:rsidRPr="00D4549C">
        <w:rPr>
          <w:rFonts w:cs="B Zar" w:hint="cs"/>
          <w:rtl/>
        </w:rPr>
        <w:t>؛ روح</w:t>
      </w:r>
      <w:r w:rsidR="00F84283" w:rsidRPr="00D4549C">
        <w:rPr>
          <w:rFonts w:cs="B Zar" w:hint="cs"/>
          <w:rtl/>
        </w:rPr>
        <w:t xml:space="preserve"> </w:t>
      </w:r>
      <w:r w:rsidRPr="00D4549C">
        <w:rPr>
          <w:rFonts w:cs="B Zar" w:hint="cs"/>
          <w:rtl/>
        </w:rPr>
        <w:t xml:space="preserve"> احضارشده خود را مثلاً به عنوان پدربزرگ بنده معرف</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تمام همان چ</w:t>
      </w:r>
      <w:r w:rsidR="00FE4F4C">
        <w:rPr>
          <w:rFonts w:cs="B Zar" w:hint="cs"/>
          <w:rtl/>
        </w:rPr>
        <w:t>ی</w:t>
      </w:r>
      <w:r w:rsidRPr="00D4549C">
        <w:rPr>
          <w:rFonts w:cs="B Zar" w:hint="cs"/>
          <w:rtl/>
        </w:rPr>
        <w:t>زها</w:t>
      </w:r>
      <w:r w:rsidR="00FE4F4C">
        <w:rPr>
          <w:rFonts w:cs="B Zar" w:hint="cs"/>
          <w:rtl/>
        </w:rPr>
        <w:t>یی</w:t>
      </w:r>
      <w:r w:rsidRPr="00D4549C">
        <w:rPr>
          <w:rFonts w:cs="B Zar" w:hint="cs"/>
          <w:rtl/>
        </w:rPr>
        <w:t xml:space="preserve"> را </w:t>
      </w:r>
      <w:r w:rsidR="00FE4F4C">
        <w:rPr>
          <w:rFonts w:cs="B Zar" w:hint="cs"/>
          <w:rtl/>
        </w:rPr>
        <w:t>ک</w:t>
      </w:r>
      <w:r w:rsidRPr="00D4549C">
        <w:rPr>
          <w:rFonts w:cs="B Zar" w:hint="cs"/>
          <w:rtl/>
        </w:rPr>
        <w:t>ه مربوط به پدربزرگ بنده بوده خبر م</w:t>
      </w:r>
      <w:r w:rsidR="00FE4F4C">
        <w:rPr>
          <w:rFonts w:cs="B Zar" w:hint="cs"/>
          <w:rtl/>
        </w:rPr>
        <w:t>ی</w:t>
      </w:r>
      <w:r w:rsidR="00F84283" w:rsidRPr="00D4549C">
        <w:rPr>
          <w:rFonts w:cs="B Zar" w:hint="cs"/>
          <w:rtl/>
        </w:rPr>
        <w:t xml:space="preserve"> </w:t>
      </w:r>
      <w:r w:rsidRPr="00D4549C">
        <w:rPr>
          <w:rFonts w:cs="B Zar" w:hint="cs"/>
          <w:rtl/>
        </w:rPr>
        <w:t>دهد. به من بگو</w:t>
      </w:r>
      <w:r w:rsidR="00FE4F4C">
        <w:rPr>
          <w:rFonts w:cs="B Zar" w:hint="cs"/>
          <w:rtl/>
        </w:rPr>
        <w:t>یی</w:t>
      </w:r>
      <w:r w:rsidRPr="00D4549C">
        <w:rPr>
          <w:rFonts w:cs="B Zar" w:hint="cs"/>
          <w:rtl/>
        </w:rPr>
        <w:t xml:space="preserve">د الآن </w:t>
      </w:r>
      <w:r w:rsidR="00FE4F4C">
        <w:rPr>
          <w:rFonts w:cs="B Zar" w:hint="cs"/>
          <w:rtl/>
        </w:rPr>
        <w:t>ک</w:t>
      </w:r>
      <w:r w:rsidRPr="00D4549C">
        <w:rPr>
          <w:rFonts w:cs="B Zar" w:hint="cs"/>
          <w:rtl/>
        </w:rPr>
        <w:t>ه ما در ا</w:t>
      </w:r>
      <w:r w:rsidR="00FE4F4C">
        <w:rPr>
          <w:rFonts w:cs="B Zar" w:hint="cs"/>
          <w:rtl/>
        </w:rPr>
        <w:t>ی</w:t>
      </w:r>
      <w:r w:rsidRPr="00D4549C">
        <w:rPr>
          <w:rFonts w:cs="B Zar" w:hint="cs"/>
          <w:rtl/>
        </w:rPr>
        <w:t>ن جلسه نشسته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ش</w:t>
      </w:r>
      <w:r w:rsidR="00FE4F4C">
        <w:rPr>
          <w:rFonts w:cs="B Zar" w:hint="cs"/>
          <w:rtl/>
        </w:rPr>
        <w:t>ی</w:t>
      </w:r>
      <w:r w:rsidRPr="00D4549C">
        <w:rPr>
          <w:rFonts w:cs="B Zar" w:hint="cs"/>
          <w:rtl/>
        </w:rPr>
        <w:t>طان ب</w:t>
      </w:r>
      <w:r w:rsidR="00FE4F4C">
        <w:rPr>
          <w:rFonts w:cs="B Zar" w:hint="cs"/>
          <w:rtl/>
        </w:rPr>
        <w:t>ی</w:t>
      </w:r>
      <w:r w:rsidRPr="00D4549C">
        <w:rPr>
          <w:rFonts w:cs="B Zar" w:hint="cs"/>
          <w:rtl/>
        </w:rPr>
        <w:t>شتر از من و شما حواسش جمع ا</w:t>
      </w:r>
      <w:r w:rsidR="00FE4F4C">
        <w:rPr>
          <w:rFonts w:cs="B Zar" w:hint="cs"/>
          <w:rtl/>
        </w:rPr>
        <w:t>ی</w:t>
      </w:r>
      <w:r w:rsidRPr="00D4549C">
        <w:rPr>
          <w:rFonts w:cs="B Zar" w:hint="cs"/>
          <w:rtl/>
        </w:rPr>
        <w:t xml:space="preserve">ن جلسه هست و </w:t>
      </w:r>
      <w:r w:rsidR="00FE4F4C">
        <w:rPr>
          <w:rFonts w:cs="B Zar" w:hint="cs"/>
          <w:rtl/>
        </w:rPr>
        <w:t>ی</w:t>
      </w:r>
      <w:r w:rsidRPr="00D4549C">
        <w:rPr>
          <w:rFonts w:cs="B Zar" w:hint="cs"/>
          <w:rtl/>
        </w:rPr>
        <w:t>ا ن</w:t>
      </w:r>
      <w:r w:rsidR="00FE4F4C">
        <w:rPr>
          <w:rFonts w:cs="B Zar" w:hint="cs"/>
          <w:rtl/>
        </w:rPr>
        <w:t>ی</w:t>
      </w:r>
      <w:r w:rsidRPr="00D4549C">
        <w:rPr>
          <w:rFonts w:cs="B Zar" w:hint="cs"/>
          <w:rtl/>
        </w:rPr>
        <w:t>ست؟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 xml:space="preserve">قدر حواسش جمع است </w:t>
      </w:r>
      <w:r w:rsidR="00FE4F4C">
        <w:rPr>
          <w:rFonts w:cs="B Zar" w:hint="cs"/>
          <w:rtl/>
        </w:rPr>
        <w:t>ک</w:t>
      </w:r>
      <w:r w:rsidRPr="00D4549C">
        <w:rPr>
          <w:rFonts w:cs="B Zar" w:hint="cs"/>
          <w:rtl/>
        </w:rPr>
        <w:t>ه وقت</w:t>
      </w:r>
      <w:r w:rsidR="00FE4F4C">
        <w:rPr>
          <w:rFonts w:cs="B Zar" w:hint="cs"/>
          <w:rtl/>
        </w:rPr>
        <w:t>ی</w:t>
      </w:r>
      <w:r w:rsidRPr="00D4549C">
        <w:rPr>
          <w:rFonts w:cs="B Zar" w:hint="cs"/>
          <w:rtl/>
        </w:rPr>
        <w:t xml:space="preserve"> شما از ا</w:t>
      </w:r>
      <w:r w:rsidR="00FE4F4C">
        <w:rPr>
          <w:rFonts w:cs="B Zar" w:hint="cs"/>
          <w:rtl/>
        </w:rPr>
        <w:t>ی</w:t>
      </w:r>
      <w:r w:rsidRPr="00D4549C">
        <w:rPr>
          <w:rFonts w:cs="B Zar" w:hint="cs"/>
          <w:rtl/>
        </w:rPr>
        <w:t>ن جلسه ب</w:t>
      </w:r>
      <w:r w:rsidR="00FE4F4C">
        <w:rPr>
          <w:rFonts w:cs="B Zar" w:hint="cs"/>
          <w:rtl/>
        </w:rPr>
        <w:t>ی</w:t>
      </w:r>
      <w:r w:rsidRPr="00D4549C">
        <w:rPr>
          <w:rFonts w:cs="B Zar" w:hint="cs"/>
          <w:rtl/>
        </w:rPr>
        <w:t>رون رفت</w:t>
      </w:r>
      <w:r w:rsidR="00FE4F4C">
        <w:rPr>
          <w:rFonts w:cs="B Zar" w:hint="cs"/>
          <w:rtl/>
        </w:rPr>
        <w:t>ی</w:t>
      </w:r>
      <w:r w:rsidRPr="00D4549C">
        <w:rPr>
          <w:rFonts w:cs="B Zar" w:hint="cs"/>
          <w:rtl/>
        </w:rPr>
        <w:t>د، وسوسه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ش را نسبت به بحث</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هم</w:t>
      </w:r>
      <w:r w:rsidR="00FE4F4C">
        <w:rPr>
          <w:rFonts w:cs="B Zar" w:hint="cs"/>
          <w:rtl/>
        </w:rPr>
        <w:t>ی</w:t>
      </w:r>
      <w:r w:rsidRPr="00D4549C">
        <w:rPr>
          <w:rFonts w:cs="B Zar" w:hint="cs"/>
          <w:rtl/>
        </w:rPr>
        <w:t>ن جلسه شروع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تمام بحث را به</w:t>
      </w:r>
      <w:r w:rsidR="00F84283" w:rsidRPr="00D4549C">
        <w:rPr>
          <w:rFonts w:cs="B Zar" w:hint="cs"/>
          <w:rtl/>
        </w:rPr>
        <w:t xml:space="preserve"> </w:t>
      </w:r>
      <w:r w:rsidRPr="00D4549C">
        <w:rPr>
          <w:rFonts w:cs="B Zar" w:hint="cs"/>
          <w:rtl/>
        </w:rPr>
        <w:t xml:space="preserve"> گونه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وارونه جلوه دهد تا شما از آن نت</w:t>
      </w:r>
      <w:r w:rsidR="00FE4F4C">
        <w:rPr>
          <w:rFonts w:cs="B Zar" w:hint="cs"/>
          <w:rtl/>
        </w:rPr>
        <w:t>ی</w:t>
      </w:r>
      <w:r w:rsidRPr="00D4549C">
        <w:rPr>
          <w:rFonts w:cs="B Zar" w:hint="cs"/>
          <w:rtl/>
        </w:rPr>
        <w:t>جه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نگ</w:t>
      </w:r>
      <w:r w:rsidR="00FE4F4C">
        <w:rPr>
          <w:rFonts w:cs="B Zar" w:hint="cs"/>
          <w:rtl/>
        </w:rPr>
        <w:t>ی</w:t>
      </w:r>
      <w:r w:rsidRPr="00D4549C">
        <w:rPr>
          <w:rFonts w:cs="B Zar" w:hint="cs"/>
          <w:rtl/>
        </w:rPr>
        <w:t>ر</w:t>
      </w:r>
      <w:r w:rsidR="00FE4F4C">
        <w:rPr>
          <w:rFonts w:cs="B Zar" w:hint="cs"/>
          <w:rtl/>
        </w:rPr>
        <w:t>ی</w:t>
      </w:r>
      <w:r w:rsidRPr="00D4549C">
        <w:rPr>
          <w:rFonts w:cs="B Zar" w:hint="cs"/>
          <w:rtl/>
        </w:rPr>
        <w:t>د. حالا م</w:t>
      </w:r>
      <w:r w:rsidR="00FE4F4C">
        <w:rPr>
          <w:rFonts w:cs="B Zar" w:hint="cs"/>
          <w:rtl/>
        </w:rPr>
        <w:t>ی</w:t>
      </w:r>
      <w:r w:rsidR="00F84283" w:rsidRPr="00D4549C">
        <w:rPr>
          <w:rFonts w:cs="B Zar" w:hint="cs"/>
          <w:rtl/>
        </w:rPr>
        <w:t xml:space="preserve"> </w:t>
      </w:r>
      <w:r w:rsidRPr="00D4549C">
        <w:rPr>
          <w:rFonts w:cs="B Zar" w:hint="cs"/>
          <w:rtl/>
        </w:rPr>
        <w:t xml:space="preserve">تواند بر قلب شما مسلط شود </w:t>
      </w:r>
      <w:r w:rsidR="00FE4F4C">
        <w:rPr>
          <w:rFonts w:cs="B Zar" w:hint="cs"/>
          <w:rtl/>
        </w:rPr>
        <w:t>ی</w:t>
      </w:r>
      <w:r w:rsidRPr="00D4549C">
        <w:rPr>
          <w:rFonts w:cs="B Zar" w:hint="cs"/>
          <w:rtl/>
        </w:rPr>
        <w:t>ا نه، بحث د</w:t>
      </w:r>
      <w:r w:rsidR="00FE4F4C">
        <w:rPr>
          <w:rFonts w:cs="B Zar" w:hint="cs"/>
          <w:rtl/>
        </w:rPr>
        <w:t>ی</w:t>
      </w:r>
      <w:r w:rsidRPr="00D4549C">
        <w:rPr>
          <w:rFonts w:cs="B Zar" w:hint="cs"/>
          <w:rtl/>
        </w:rPr>
        <w:t>گر</w:t>
      </w:r>
      <w:r w:rsidR="00FE4F4C">
        <w:rPr>
          <w:rFonts w:cs="B Zar" w:hint="cs"/>
          <w:rtl/>
        </w:rPr>
        <w:t>ی</w:t>
      </w:r>
      <w:r w:rsidRPr="00D4549C">
        <w:rPr>
          <w:rFonts w:cs="B Zar" w:hint="cs"/>
          <w:rtl/>
        </w:rPr>
        <w:t xml:space="preserve"> است. ول</w:t>
      </w:r>
      <w:r w:rsidR="00FE4F4C">
        <w:rPr>
          <w:rFonts w:cs="B Zar" w:hint="cs"/>
          <w:rtl/>
        </w:rPr>
        <w:t>ی</w:t>
      </w:r>
      <w:r w:rsidRPr="00D4549C">
        <w:rPr>
          <w:rFonts w:cs="B Zar" w:hint="cs"/>
          <w:rtl/>
        </w:rPr>
        <w:t xml:space="preserve"> بالأخره حواس او بهتر از من و شما جمع ا</w:t>
      </w:r>
      <w:r w:rsidR="00FE4F4C">
        <w:rPr>
          <w:rFonts w:cs="B Zar" w:hint="cs"/>
          <w:rtl/>
        </w:rPr>
        <w:t>ی</w:t>
      </w:r>
      <w:r w:rsidRPr="00D4549C">
        <w:rPr>
          <w:rFonts w:cs="B Zar" w:hint="cs"/>
          <w:rtl/>
        </w:rPr>
        <w:t xml:space="preserve">ن بحث است و توجه به دل من و شما دارد </w:t>
      </w:r>
      <w:r w:rsidR="00FE4F4C">
        <w:rPr>
          <w:rFonts w:cs="B Zar" w:hint="cs"/>
          <w:rtl/>
        </w:rPr>
        <w:t>ک</w:t>
      </w:r>
      <w:r w:rsidRPr="00D4549C">
        <w:rPr>
          <w:rFonts w:cs="B Zar" w:hint="cs"/>
          <w:rtl/>
        </w:rPr>
        <w:t>ه چطور</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بحث را در آن وارونه جلوه دهد تا آن نت</w:t>
      </w:r>
      <w:r w:rsidR="00FE4F4C">
        <w:rPr>
          <w:rFonts w:cs="B Zar" w:hint="cs"/>
          <w:rtl/>
        </w:rPr>
        <w:t>ی</w:t>
      </w:r>
      <w:r w:rsidRPr="00D4549C">
        <w:rPr>
          <w:rFonts w:cs="B Zar" w:hint="cs"/>
          <w:rtl/>
        </w:rPr>
        <w:t>جه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خدا م</w:t>
      </w:r>
      <w:r w:rsidR="00FE4F4C">
        <w:rPr>
          <w:rFonts w:cs="B Zar" w:hint="cs"/>
          <w:rtl/>
        </w:rPr>
        <w:t>ی</w:t>
      </w:r>
      <w:r w:rsidR="00F84283" w:rsidRPr="00D4549C">
        <w:rPr>
          <w:rFonts w:cs="B Zar" w:hint="cs"/>
          <w:rtl/>
        </w:rPr>
        <w:t xml:space="preserve"> </w:t>
      </w:r>
      <w:r w:rsidRPr="00D4549C">
        <w:rPr>
          <w:rFonts w:cs="B Zar" w:hint="cs"/>
          <w:rtl/>
        </w:rPr>
        <w:t>خواهد، ما نگ</w:t>
      </w:r>
      <w:r w:rsidR="00FE4F4C">
        <w:rPr>
          <w:rFonts w:cs="B Zar" w:hint="cs"/>
          <w:rtl/>
        </w:rPr>
        <w:t>ی</w:t>
      </w:r>
      <w:r w:rsidRPr="00D4549C">
        <w:rPr>
          <w:rFonts w:cs="B Zar" w:hint="cs"/>
          <w:rtl/>
        </w:rPr>
        <w:t>ر</w:t>
      </w:r>
      <w:r w:rsidR="00FE4F4C">
        <w:rPr>
          <w:rFonts w:cs="B Zar" w:hint="cs"/>
          <w:rtl/>
        </w:rPr>
        <w:t>ی</w:t>
      </w:r>
      <w:r w:rsidRPr="00D4549C">
        <w:rPr>
          <w:rFonts w:cs="B Zar" w:hint="cs"/>
          <w:rtl/>
        </w:rPr>
        <w:t>م. آن</w:t>
      </w:r>
      <w:r w:rsidR="00F84283" w:rsidRPr="00D4549C">
        <w:rPr>
          <w:rFonts w:cs="B Zar" w:hint="cs"/>
          <w:rtl/>
        </w:rPr>
        <w:t xml:space="preserve"> </w:t>
      </w:r>
      <w:r w:rsidRPr="00D4549C">
        <w:rPr>
          <w:rFonts w:cs="B Zar" w:hint="cs"/>
          <w:rtl/>
        </w:rPr>
        <w:t>وقت آ</w:t>
      </w:r>
      <w:r w:rsidR="00FE4F4C">
        <w:rPr>
          <w:rFonts w:cs="B Zar" w:hint="cs"/>
          <w:rtl/>
        </w:rPr>
        <w:t>ی</w:t>
      </w:r>
      <w:r w:rsidRPr="00D4549C">
        <w:rPr>
          <w:rFonts w:cs="B Zar" w:hint="cs"/>
          <w:rtl/>
        </w:rPr>
        <w:t>ا ش</w:t>
      </w:r>
      <w:r w:rsidR="00FE4F4C">
        <w:rPr>
          <w:rFonts w:cs="B Zar" w:hint="cs"/>
          <w:rtl/>
        </w:rPr>
        <w:t>ی</w:t>
      </w:r>
      <w:r w:rsidRPr="00D4549C">
        <w:rPr>
          <w:rFonts w:cs="B Zar" w:hint="cs"/>
          <w:rtl/>
        </w:rPr>
        <w:t>طان نم</w:t>
      </w:r>
      <w:r w:rsidR="00FE4F4C">
        <w:rPr>
          <w:rFonts w:cs="B Zar" w:hint="cs"/>
          <w:rtl/>
        </w:rPr>
        <w:t>ی</w:t>
      </w:r>
      <w:r w:rsidR="00F84283" w:rsidRPr="00D4549C">
        <w:rPr>
          <w:rFonts w:cs="B Zar" w:hint="cs"/>
          <w:rtl/>
        </w:rPr>
        <w:t xml:space="preserve">  </w:t>
      </w:r>
      <w:r w:rsidRPr="00D4549C">
        <w:rPr>
          <w:rFonts w:cs="B Zar" w:hint="cs"/>
          <w:rtl/>
        </w:rPr>
        <w:t xml:space="preserve">داند </w:t>
      </w:r>
      <w:r w:rsidR="00FE4F4C">
        <w:rPr>
          <w:rFonts w:cs="B Zar" w:hint="cs"/>
          <w:rtl/>
        </w:rPr>
        <w:t>ک</w:t>
      </w:r>
      <w:r w:rsidRPr="00D4549C">
        <w:rPr>
          <w:rFonts w:cs="B Zar" w:hint="cs"/>
          <w:rtl/>
        </w:rPr>
        <w:t xml:space="preserve">ه اسم پدربزرگ شما چه بود و چند ساله بود </w:t>
      </w:r>
      <w:r w:rsidR="00FE4F4C">
        <w:rPr>
          <w:rFonts w:cs="B Zar" w:hint="cs"/>
          <w:rtl/>
        </w:rPr>
        <w:t>ک</w:t>
      </w:r>
      <w:r w:rsidRPr="00D4549C">
        <w:rPr>
          <w:rFonts w:cs="B Zar" w:hint="cs"/>
          <w:rtl/>
        </w:rPr>
        <w:t xml:space="preserve">ه فوت </w:t>
      </w:r>
      <w:r w:rsidR="00FE4F4C">
        <w:rPr>
          <w:rFonts w:cs="B Zar" w:hint="cs"/>
          <w:rtl/>
        </w:rPr>
        <w:t>ک</w:t>
      </w:r>
      <w:r w:rsidRPr="00D4549C">
        <w:rPr>
          <w:rFonts w:cs="B Zar" w:hint="cs"/>
          <w:rtl/>
        </w:rPr>
        <w:t xml:space="preserve">رد و </w:t>
      </w:r>
      <w:r w:rsidR="00FE4F4C">
        <w:rPr>
          <w:rFonts w:cs="B Zar" w:hint="cs"/>
          <w:rtl/>
        </w:rPr>
        <w:t>ی</w:t>
      </w:r>
      <w:r w:rsidRPr="00D4549C">
        <w:rPr>
          <w:rFonts w:cs="B Zar" w:hint="cs"/>
          <w:rtl/>
        </w:rPr>
        <w:t>ا چند تا فرزند داشت؟ در احضار روح</w:t>
      </w:r>
      <w:r w:rsidR="00F84283" w:rsidRPr="00D4549C">
        <w:rPr>
          <w:rFonts w:cs="B Zar" w:hint="cs"/>
          <w:rtl/>
        </w:rPr>
        <w:t xml:space="preserve"> </w:t>
      </w:r>
      <w:r w:rsidRPr="00D4549C">
        <w:rPr>
          <w:rFonts w:cs="B Zar" w:hint="cs"/>
          <w:rtl/>
        </w:rPr>
        <w:t>ها ش</w:t>
      </w:r>
      <w:r w:rsidR="00FE4F4C">
        <w:rPr>
          <w:rFonts w:cs="B Zar" w:hint="cs"/>
          <w:rtl/>
        </w:rPr>
        <w:t>ی</w:t>
      </w:r>
      <w:r w:rsidRPr="00D4549C">
        <w:rPr>
          <w:rFonts w:cs="B Zar" w:hint="cs"/>
          <w:rtl/>
        </w:rPr>
        <w:t>طان را احضار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و از او مثلاً راجع به زندگ</w:t>
      </w:r>
      <w:r w:rsidR="00FE4F4C">
        <w:rPr>
          <w:rFonts w:cs="B Zar" w:hint="cs"/>
          <w:rtl/>
        </w:rPr>
        <w:t>ی</w:t>
      </w:r>
      <w:r w:rsidRPr="00D4549C">
        <w:rPr>
          <w:rFonts w:cs="B Zar" w:hint="cs"/>
          <w:rtl/>
        </w:rPr>
        <w:t xml:space="preserve"> پدر بزرگشان سؤال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او هم خود را به نام پدر بزرگشان جا م</w:t>
      </w:r>
      <w:r w:rsidR="00FE4F4C">
        <w:rPr>
          <w:rFonts w:cs="B Zar" w:hint="cs"/>
          <w:rtl/>
        </w:rPr>
        <w:t>ی</w:t>
      </w:r>
      <w:r w:rsidR="00F84283" w:rsidRPr="00D4549C">
        <w:rPr>
          <w:rFonts w:cs="B Zar" w:hint="cs"/>
          <w:rtl/>
        </w:rPr>
        <w:t xml:space="preserve"> </w:t>
      </w:r>
      <w:r w:rsidRPr="00D4549C">
        <w:rPr>
          <w:rFonts w:cs="B Zar" w:hint="cs"/>
          <w:rtl/>
        </w:rPr>
        <w:t>زند و هر چه را بخواه</w:t>
      </w:r>
      <w:r w:rsidR="00FE4F4C">
        <w:rPr>
          <w:rFonts w:cs="B Zar" w:hint="cs"/>
          <w:rtl/>
        </w:rPr>
        <w:t>ی</w:t>
      </w:r>
      <w:r w:rsidRPr="00D4549C">
        <w:rPr>
          <w:rFonts w:cs="B Zar" w:hint="cs"/>
          <w:rtl/>
        </w:rPr>
        <w:t>د برا</w:t>
      </w:r>
      <w:r w:rsidR="00FE4F4C">
        <w:rPr>
          <w:rFonts w:cs="B Zar" w:hint="cs"/>
          <w:rtl/>
        </w:rPr>
        <w:t>ی</w:t>
      </w:r>
      <w:r w:rsidRPr="00D4549C">
        <w:rPr>
          <w:rFonts w:cs="B Zar" w:hint="cs"/>
          <w:rtl/>
        </w:rPr>
        <w:t>تان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مثلاً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 xml:space="preserve"> اگر تو پدربزرگ من هست</w:t>
      </w:r>
      <w:r w:rsidR="00FE4F4C">
        <w:rPr>
          <w:rFonts w:cs="B Zar" w:hint="cs"/>
          <w:rtl/>
        </w:rPr>
        <w:t>ی</w:t>
      </w:r>
      <w:r w:rsidRPr="00D4549C">
        <w:rPr>
          <w:rFonts w:cs="B Zar" w:hint="cs"/>
          <w:rtl/>
        </w:rPr>
        <w:t xml:space="preserve"> اسمت چ</w:t>
      </w:r>
      <w:r w:rsidR="00FE4F4C">
        <w:rPr>
          <w:rFonts w:cs="B Zar" w:hint="cs"/>
          <w:rtl/>
        </w:rPr>
        <w:t>ی</w:t>
      </w:r>
      <w:r w:rsidRPr="00D4549C">
        <w:rPr>
          <w:rFonts w:cs="B Zar" w:hint="cs"/>
          <w:rtl/>
        </w:rPr>
        <w:t>ست؟ اگر در اطراف م</w:t>
      </w:r>
      <w:r w:rsidR="00FE4F4C">
        <w:rPr>
          <w:rFonts w:cs="B Zar" w:hint="cs"/>
          <w:rtl/>
        </w:rPr>
        <w:t>ی</w:t>
      </w:r>
      <w:r w:rsidRPr="00D4549C">
        <w:rPr>
          <w:rFonts w:cs="B Zar" w:hint="cs"/>
          <w:rtl/>
        </w:rPr>
        <w:t>ز احضار روح قرار داشته باش</w:t>
      </w:r>
      <w:r w:rsidR="00FE4F4C">
        <w:rPr>
          <w:rFonts w:cs="B Zar" w:hint="cs"/>
          <w:rtl/>
        </w:rPr>
        <w:t>ی</w:t>
      </w:r>
      <w:r w:rsidRPr="00D4549C">
        <w:rPr>
          <w:rFonts w:cs="B Zar" w:hint="cs"/>
          <w:rtl/>
        </w:rPr>
        <w:t>د عقربه، اسم پدربزرگ شمـا را نشان م</w:t>
      </w:r>
      <w:r w:rsidR="00FE4F4C">
        <w:rPr>
          <w:rFonts w:cs="B Zar" w:hint="cs"/>
          <w:rtl/>
        </w:rPr>
        <w:t>ی</w:t>
      </w:r>
      <w:r w:rsidR="00F84283" w:rsidRPr="00D4549C">
        <w:rPr>
          <w:rFonts w:cs="B Zar" w:hint="cs"/>
          <w:rtl/>
        </w:rPr>
        <w:t xml:space="preserve"> </w:t>
      </w:r>
      <w:r w:rsidRPr="00D4549C">
        <w:rPr>
          <w:rFonts w:cs="B Zar" w:hint="cs"/>
          <w:rtl/>
        </w:rPr>
        <w:t xml:space="preserve">دهد </w:t>
      </w:r>
      <w:r w:rsidRPr="00D4549C">
        <w:rPr>
          <w:rStyle w:val="Char0"/>
          <w:rFonts w:cs="B Zar" w:hint="cs"/>
          <w:rtl/>
        </w:rPr>
        <w:t>- عقربة م</w:t>
      </w:r>
      <w:r w:rsidR="00FE4F4C">
        <w:rPr>
          <w:rStyle w:val="Char0"/>
          <w:rFonts w:cs="B Zar" w:hint="cs"/>
          <w:rtl/>
        </w:rPr>
        <w:t>ی</w:t>
      </w:r>
      <w:r w:rsidRPr="00D4549C">
        <w:rPr>
          <w:rStyle w:val="Char0"/>
          <w:rFonts w:cs="B Zar" w:hint="cs"/>
          <w:rtl/>
        </w:rPr>
        <w:t>زِ احضار روح بر رو</w:t>
      </w:r>
      <w:r w:rsidR="00FE4F4C">
        <w:rPr>
          <w:rStyle w:val="Char0"/>
          <w:rFonts w:cs="B Zar" w:hint="cs"/>
          <w:rtl/>
        </w:rPr>
        <w:t>ی</w:t>
      </w:r>
      <w:r w:rsidRPr="00D4549C">
        <w:rPr>
          <w:rStyle w:val="Char0"/>
          <w:rFonts w:cs="B Zar" w:hint="cs"/>
          <w:rtl/>
        </w:rPr>
        <w:t xml:space="preserve"> حروف</w:t>
      </w:r>
      <w:r w:rsidR="00FE4F4C">
        <w:rPr>
          <w:rStyle w:val="Char0"/>
          <w:rFonts w:cs="B Zar" w:hint="cs"/>
          <w:rtl/>
        </w:rPr>
        <w:t>ی</w:t>
      </w:r>
      <w:r w:rsidRPr="00D4549C">
        <w:rPr>
          <w:rStyle w:val="Char0"/>
          <w:rFonts w:cs="B Zar" w:hint="cs"/>
          <w:rtl/>
        </w:rPr>
        <w:t xml:space="preserve"> قرار م</w:t>
      </w:r>
      <w:r w:rsidR="00FE4F4C">
        <w:rPr>
          <w:rStyle w:val="Char0"/>
          <w:rFonts w:cs="B Zar" w:hint="cs"/>
          <w:rtl/>
        </w:rPr>
        <w:t>ی</w:t>
      </w:r>
      <w:r w:rsidR="00F84283" w:rsidRPr="00D4549C">
        <w:rPr>
          <w:rStyle w:val="Char0"/>
          <w:rFonts w:cs="B Zar" w:hint="cs"/>
          <w:rtl/>
        </w:rPr>
        <w:t xml:space="preserve"> </w:t>
      </w:r>
      <w:r w:rsidRPr="00D4549C">
        <w:rPr>
          <w:rStyle w:val="Char0"/>
          <w:rFonts w:cs="B Zar" w:hint="cs"/>
          <w:rtl/>
        </w:rPr>
        <w:t>گ</w:t>
      </w:r>
      <w:r w:rsidR="00FE4F4C">
        <w:rPr>
          <w:rStyle w:val="Char0"/>
          <w:rFonts w:cs="B Zar" w:hint="cs"/>
          <w:rtl/>
        </w:rPr>
        <w:t>ی</w:t>
      </w:r>
      <w:r w:rsidRPr="00D4549C">
        <w:rPr>
          <w:rStyle w:val="Char0"/>
          <w:rFonts w:cs="B Zar" w:hint="cs"/>
          <w:rtl/>
        </w:rPr>
        <w:t xml:space="preserve">رد </w:t>
      </w:r>
      <w:r w:rsidR="00FE4F4C">
        <w:rPr>
          <w:rStyle w:val="Char0"/>
          <w:rFonts w:cs="B Zar" w:hint="cs"/>
          <w:rtl/>
        </w:rPr>
        <w:t>ک</w:t>
      </w:r>
      <w:r w:rsidRPr="00D4549C">
        <w:rPr>
          <w:rStyle w:val="Char0"/>
          <w:rFonts w:cs="B Zar" w:hint="cs"/>
          <w:rtl/>
        </w:rPr>
        <w:t>ه حروف اسم پدربزرگ شما است-</w:t>
      </w:r>
      <w:r w:rsidRPr="00D4549C">
        <w:rPr>
          <w:rFonts w:cs="B Zar" w:hint="cs"/>
          <w:rtl/>
        </w:rPr>
        <w:t xml:space="preserve"> بعض</w:t>
      </w:r>
      <w:r w:rsidR="00FE4F4C">
        <w:rPr>
          <w:rFonts w:cs="B Zar" w:hint="cs"/>
          <w:rtl/>
        </w:rPr>
        <w:t>ی</w:t>
      </w:r>
      <w:r w:rsidR="00F84283" w:rsidRPr="00D4549C">
        <w:rPr>
          <w:rFonts w:cs="B Zar" w:hint="cs"/>
          <w:rtl/>
        </w:rPr>
        <w:t xml:space="preserve"> </w:t>
      </w:r>
      <w:r w:rsidRPr="00D4549C">
        <w:rPr>
          <w:rFonts w:cs="B Zar" w:hint="cs"/>
          <w:rtl/>
        </w:rPr>
        <w:t xml:space="preserve"> از احضارها هم نوشتن</w:t>
      </w:r>
      <w:r w:rsidR="00FE4F4C">
        <w:rPr>
          <w:rFonts w:cs="B Zar" w:hint="cs"/>
          <w:rtl/>
        </w:rPr>
        <w:t>ی</w:t>
      </w:r>
      <w:r w:rsidRPr="00D4549C">
        <w:rPr>
          <w:rFonts w:cs="B Zar" w:hint="cs"/>
          <w:rtl/>
        </w:rPr>
        <w:t xml:space="preserve"> است،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دست شما را تصرف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و به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دست شما بدون آن </w:t>
      </w:r>
      <w:r w:rsidR="00FE4F4C">
        <w:rPr>
          <w:rFonts w:cs="B Zar" w:hint="cs"/>
          <w:rtl/>
        </w:rPr>
        <w:t>ک</w:t>
      </w:r>
      <w:r w:rsidRPr="00D4549C">
        <w:rPr>
          <w:rFonts w:cs="B Zar" w:hint="cs"/>
          <w:rtl/>
        </w:rPr>
        <w:t>ه دست در اخت</w:t>
      </w:r>
      <w:r w:rsidR="00FE4F4C">
        <w:rPr>
          <w:rFonts w:cs="B Zar" w:hint="cs"/>
          <w:rtl/>
        </w:rPr>
        <w:t>ی</w:t>
      </w:r>
      <w:r w:rsidRPr="00D4549C">
        <w:rPr>
          <w:rFonts w:cs="B Zar" w:hint="cs"/>
          <w:rtl/>
        </w:rPr>
        <w:t>ار شما باشد. مثلاً م</w:t>
      </w:r>
      <w:r w:rsidR="00FE4F4C">
        <w:rPr>
          <w:rFonts w:cs="B Zar" w:hint="cs"/>
          <w:rtl/>
        </w:rPr>
        <w:t>ی</w:t>
      </w:r>
      <w:r w:rsidR="00F84283" w:rsidRPr="00D4549C">
        <w:rPr>
          <w:rFonts w:cs="B Zar" w:hint="cs"/>
          <w:rtl/>
        </w:rPr>
        <w:t xml:space="preserve">  </w:t>
      </w:r>
      <w:r w:rsidRPr="00D4549C">
        <w:rPr>
          <w:rFonts w:cs="B Zar" w:hint="cs"/>
          <w:rtl/>
        </w:rPr>
        <w:t>نو</w:t>
      </w:r>
      <w:r w:rsidR="00FE4F4C">
        <w:rPr>
          <w:rFonts w:cs="B Zar" w:hint="cs"/>
          <w:rtl/>
        </w:rPr>
        <w:t>ی</w:t>
      </w:r>
      <w:r w:rsidRPr="00D4549C">
        <w:rPr>
          <w:rFonts w:cs="B Zar" w:hint="cs"/>
          <w:rtl/>
        </w:rPr>
        <w:t>سد: «حسن». شما هم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یی</w:t>
      </w:r>
      <w:r w:rsidRPr="00D4549C">
        <w:rPr>
          <w:rFonts w:cs="B Zar" w:hint="cs"/>
          <w:rtl/>
        </w:rPr>
        <w:t>د: بار</w:t>
      </w:r>
      <w:r w:rsidR="00FE4F4C">
        <w:rPr>
          <w:rFonts w:cs="B Zar" w:hint="cs"/>
          <w:rtl/>
        </w:rPr>
        <w:t>ک</w:t>
      </w:r>
      <w:r w:rsidR="00F84283" w:rsidRPr="00D4549C">
        <w:rPr>
          <w:rFonts w:cs="B Zar" w:hint="cs"/>
          <w:rtl/>
        </w:rPr>
        <w:t xml:space="preserve"> </w:t>
      </w:r>
      <w:r w:rsidRPr="00D4549C">
        <w:rPr>
          <w:rFonts w:cs="B Zar" w:hint="cs"/>
          <w:rtl/>
        </w:rPr>
        <w:t>الله! راست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د. م</w:t>
      </w:r>
      <w:r w:rsidR="00FE4F4C">
        <w:rPr>
          <w:rFonts w:cs="B Zar" w:hint="cs"/>
          <w:rtl/>
        </w:rPr>
        <w:t>ی</w:t>
      </w:r>
      <w:r w:rsidR="00F84283" w:rsidRPr="00D4549C">
        <w:rPr>
          <w:rFonts w:cs="B Zar" w:hint="cs"/>
          <w:rtl/>
        </w:rPr>
        <w:t xml:space="preserve"> </w:t>
      </w:r>
      <w:r w:rsidRPr="00D4549C">
        <w:rPr>
          <w:rFonts w:cs="B Zar" w:hint="cs"/>
          <w:rtl/>
        </w:rPr>
        <w:t>پرس</w:t>
      </w:r>
      <w:r w:rsidR="00FE4F4C">
        <w:rPr>
          <w:rFonts w:cs="B Zar" w:hint="cs"/>
          <w:rtl/>
        </w:rPr>
        <w:t>ی</w:t>
      </w:r>
      <w:r w:rsidRPr="00D4549C">
        <w:rPr>
          <w:rFonts w:cs="B Zar" w:hint="cs"/>
          <w:rtl/>
        </w:rPr>
        <w:t>: چند سال داشت</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 xml:space="preserve">ه فوت </w:t>
      </w:r>
      <w:r w:rsidR="00FE4F4C">
        <w:rPr>
          <w:rFonts w:cs="B Zar" w:hint="cs"/>
          <w:rtl/>
        </w:rPr>
        <w:t>ک</w:t>
      </w:r>
      <w:r w:rsidRPr="00D4549C">
        <w:rPr>
          <w:rFonts w:cs="B Zar" w:hint="cs"/>
          <w:rtl/>
        </w:rPr>
        <w:t>رد</w:t>
      </w:r>
      <w:r w:rsidR="00FE4F4C">
        <w:rPr>
          <w:rFonts w:cs="B Zar" w:hint="cs"/>
          <w:rtl/>
        </w:rPr>
        <w:t>ی</w:t>
      </w:r>
      <w:r w:rsidRPr="00D4549C">
        <w:rPr>
          <w:rFonts w:cs="B Zar" w:hint="cs"/>
          <w:rtl/>
        </w:rPr>
        <w:t xml:space="preserve">؟ به همان نحو </w:t>
      </w:r>
      <w:r w:rsidR="00FE4F4C">
        <w:rPr>
          <w:rFonts w:cs="B Zar" w:hint="cs"/>
          <w:rtl/>
        </w:rPr>
        <w:t>ک</w:t>
      </w:r>
      <w:r w:rsidRPr="00D4549C">
        <w:rPr>
          <w:rFonts w:cs="B Zar" w:hint="cs"/>
          <w:rtl/>
        </w:rPr>
        <w:t xml:space="preserve">ه عرض </w:t>
      </w:r>
      <w:r w:rsidR="00FE4F4C">
        <w:rPr>
          <w:rFonts w:cs="B Zar" w:hint="cs"/>
          <w:rtl/>
        </w:rPr>
        <w:t>ک</w:t>
      </w:r>
      <w:r w:rsidRPr="00D4549C">
        <w:rPr>
          <w:rFonts w:cs="B Zar" w:hint="cs"/>
          <w:rtl/>
        </w:rPr>
        <w:t>ردم، مثلاً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 xml:space="preserve">د: 68 سال، و بعد </w:t>
      </w:r>
      <w:r w:rsidR="00FE4F4C">
        <w:rPr>
          <w:rFonts w:cs="B Zar" w:hint="cs"/>
          <w:rtl/>
        </w:rPr>
        <w:t>ک</w:t>
      </w:r>
      <w:r w:rsidRPr="00D4549C">
        <w:rPr>
          <w:rFonts w:cs="B Zar" w:hint="cs"/>
          <w:rtl/>
        </w:rPr>
        <w:t>ه شما به آن ش</w:t>
      </w:r>
      <w:r w:rsidR="00FE4F4C">
        <w:rPr>
          <w:rFonts w:cs="B Zar" w:hint="cs"/>
          <w:rtl/>
        </w:rPr>
        <w:t>ی</w:t>
      </w:r>
      <w:r w:rsidRPr="00D4549C">
        <w:rPr>
          <w:rFonts w:cs="B Zar" w:hint="cs"/>
          <w:rtl/>
        </w:rPr>
        <w:t xml:space="preserve">طان </w:t>
      </w:r>
      <w:r w:rsidR="00FE4F4C">
        <w:rPr>
          <w:rFonts w:cs="B Zar" w:hint="cs"/>
          <w:rtl/>
        </w:rPr>
        <w:t>ک</w:t>
      </w:r>
      <w:r w:rsidRPr="00D4549C">
        <w:rPr>
          <w:rFonts w:cs="B Zar" w:hint="cs"/>
          <w:rtl/>
        </w:rPr>
        <w:t>ه به اسم پدربزرگ شما وارد شده اطم</w:t>
      </w:r>
      <w:r w:rsidR="00FE4F4C">
        <w:rPr>
          <w:rFonts w:cs="B Zar" w:hint="cs"/>
          <w:rtl/>
        </w:rPr>
        <w:t>ی</w:t>
      </w:r>
      <w:r w:rsidRPr="00D4549C">
        <w:rPr>
          <w:rFonts w:cs="B Zar" w:hint="cs"/>
          <w:rtl/>
        </w:rPr>
        <w:t>نان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رد</w:t>
      </w:r>
      <w:r w:rsidR="00FE4F4C">
        <w:rPr>
          <w:rFonts w:cs="B Zar" w:hint="cs"/>
          <w:rtl/>
        </w:rPr>
        <w:t>ی</w:t>
      </w:r>
      <w:r w:rsidRPr="00D4549C">
        <w:rPr>
          <w:rFonts w:cs="B Zar" w:hint="cs"/>
          <w:rtl/>
        </w:rPr>
        <w:t>د، شروع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ح</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خودش را رو</w:t>
      </w:r>
      <w:r w:rsidR="00FE4F4C">
        <w:rPr>
          <w:rFonts w:cs="B Zar" w:hint="cs"/>
          <w:rtl/>
        </w:rPr>
        <w:t>ی</w:t>
      </w:r>
      <w:r w:rsidRPr="00D4549C">
        <w:rPr>
          <w:rFonts w:cs="B Zar" w:hint="cs"/>
          <w:rtl/>
        </w:rPr>
        <w:t xml:space="preserve"> شما پ</w:t>
      </w:r>
      <w:r w:rsidR="00FE4F4C">
        <w:rPr>
          <w:rFonts w:cs="B Zar" w:hint="cs"/>
          <w:rtl/>
        </w:rPr>
        <w:t>ی</w:t>
      </w:r>
      <w:r w:rsidRPr="00D4549C">
        <w:rPr>
          <w:rFonts w:cs="B Zar" w:hint="cs"/>
          <w:rtl/>
        </w:rPr>
        <w:t>اده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اگر به خدا پناه نبر</w:t>
      </w:r>
      <w:r w:rsidR="00FE4F4C">
        <w:rPr>
          <w:rFonts w:cs="B Zar" w:hint="cs"/>
          <w:rtl/>
        </w:rPr>
        <w:t>ی</w:t>
      </w:r>
      <w:r w:rsidRPr="00D4549C">
        <w:rPr>
          <w:rFonts w:cs="B Zar" w:hint="cs"/>
          <w:rtl/>
        </w:rPr>
        <w:t>د، تمام عمر شما را نابود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شما را به ب</w:t>
      </w:r>
      <w:r w:rsidR="00FE4F4C">
        <w:rPr>
          <w:rFonts w:cs="B Zar" w:hint="cs"/>
          <w:rtl/>
        </w:rPr>
        <w:t>ی</w:t>
      </w:r>
      <w:r w:rsidRPr="00D4549C">
        <w:rPr>
          <w:rFonts w:cs="B Zar" w:hint="cs"/>
          <w:rtl/>
        </w:rPr>
        <w:t>چارگ</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اندازد.</w:t>
      </w:r>
    </w:p>
    <w:p w:rsidR="00867AE5" w:rsidRPr="00D4549C" w:rsidRDefault="00FE4F4C" w:rsidP="00F12703">
      <w:pPr>
        <w:rPr>
          <w:rFonts w:cs="B Zar" w:hint="cs"/>
          <w:rtl/>
        </w:rPr>
      </w:pPr>
      <w:r>
        <w:rPr>
          <w:rFonts w:cs="B Zar" w:hint="cs"/>
          <w:rtl/>
        </w:rPr>
        <w:t>یکی</w:t>
      </w:r>
      <w:r w:rsidR="00867AE5" w:rsidRPr="00D4549C">
        <w:rPr>
          <w:rFonts w:cs="B Zar" w:hint="cs"/>
          <w:rtl/>
        </w:rPr>
        <w:t xml:space="preserve"> از دانشجو</w:t>
      </w:r>
      <w:r>
        <w:rPr>
          <w:rFonts w:cs="B Zar" w:hint="cs"/>
          <w:rtl/>
        </w:rPr>
        <w:t>ی</w:t>
      </w:r>
      <w:r w:rsidR="00867AE5" w:rsidRPr="00D4549C">
        <w:rPr>
          <w:rFonts w:cs="B Zar" w:hint="cs"/>
          <w:rtl/>
        </w:rPr>
        <w:t xml:space="preserve">ان ما </w:t>
      </w:r>
      <w:r>
        <w:rPr>
          <w:rFonts w:cs="B Zar" w:hint="cs"/>
          <w:rtl/>
        </w:rPr>
        <w:t>ک</w:t>
      </w:r>
      <w:r w:rsidR="00867AE5" w:rsidRPr="00D4549C">
        <w:rPr>
          <w:rFonts w:cs="B Zar" w:hint="cs"/>
          <w:rtl/>
        </w:rPr>
        <w:t>ه وارد برنامة احضار روح شده بود و مدت</w:t>
      </w:r>
      <w:r>
        <w:rPr>
          <w:rFonts w:cs="B Zar" w:hint="cs"/>
          <w:rtl/>
        </w:rPr>
        <w:t>ی</w:t>
      </w:r>
      <w:r w:rsidR="00867AE5" w:rsidRPr="00D4549C">
        <w:rPr>
          <w:rFonts w:cs="B Zar" w:hint="cs"/>
          <w:rtl/>
        </w:rPr>
        <w:t xml:space="preserve"> آن را ادامه داد، او را</w:t>
      </w:r>
      <w:r w:rsidR="00F12703" w:rsidRPr="00D4549C">
        <w:rPr>
          <w:rFonts w:cs="B Zar" w:hint="cs"/>
          <w:rtl/>
        </w:rPr>
        <w:t xml:space="preserve"> </w:t>
      </w:r>
      <w:r w:rsidR="00867AE5" w:rsidRPr="00D4549C">
        <w:rPr>
          <w:rFonts w:cs="B Zar" w:hint="cs"/>
          <w:rtl/>
        </w:rPr>
        <w:t>ب</w:t>
      </w:r>
      <w:r>
        <w:rPr>
          <w:rFonts w:cs="B Zar" w:hint="cs"/>
          <w:rtl/>
        </w:rPr>
        <w:t>ی</w:t>
      </w:r>
      <w:r w:rsidR="00867AE5" w:rsidRPr="00D4549C">
        <w:rPr>
          <w:rFonts w:cs="B Zar" w:hint="cs"/>
          <w:rtl/>
        </w:rPr>
        <w:t xml:space="preserve">چاره </w:t>
      </w:r>
      <w:r>
        <w:rPr>
          <w:rFonts w:cs="B Zar" w:hint="cs"/>
          <w:rtl/>
        </w:rPr>
        <w:t>ک</w:t>
      </w:r>
      <w:r w:rsidR="00867AE5" w:rsidRPr="00D4549C">
        <w:rPr>
          <w:rFonts w:cs="B Zar" w:hint="cs"/>
          <w:rtl/>
        </w:rPr>
        <w:t>ردند، به طور</w:t>
      </w:r>
      <w:r>
        <w:rPr>
          <w:rFonts w:cs="B Zar" w:hint="cs"/>
          <w:rtl/>
        </w:rPr>
        <w:t>ی</w:t>
      </w:r>
      <w:r w:rsidR="00867AE5" w:rsidRPr="00D4549C">
        <w:rPr>
          <w:rFonts w:cs="B Zar" w:hint="cs"/>
          <w:rtl/>
        </w:rPr>
        <w:t xml:space="preserve"> </w:t>
      </w:r>
      <w:r>
        <w:rPr>
          <w:rFonts w:cs="B Zar" w:hint="cs"/>
          <w:rtl/>
        </w:rPr>
        <w:t>ک</w:t>
      </w:r>
      <w:r w:rsidR="00867AE5" w:rsidRPr="00D4549C">
        <w:rPr>
          <w:rFonts w:cs="B Zar" w:hint="cs"/>
          <w:rtl/>
        </w:rPr>
        <w:t>ه پس از تحت تأث</w:t>
      </w:r>
      <w:r>
        <w:rPr>
          <w:rFonts w:cs="B Zar" w:hint="cs"/>
          <w:rtl/>
        </w:rPr>
        <w:t>ی</w:t>
      </w:r>
      <w:r w:rsidR="00867AE5" w:rsidRPr="00D4549C">
        <w:rPr>
          <w:rFonts w:cs="B Zar" w:hint="cs"/>
          <w:rtl/>
        </w:rPr>
        <w:t>ر قراردادن خ</w:t>
      </w:r>
      <w:r>
        <w:rPr>
          <w:rFonts w:cs="B Zar" w:hint="cs"/>
          <w:rtl/>
        </w:rPr>
        <w:t>ی</w:t>
      </w:r>
      <w:r w:rsidR="00867AE5" w:rsidRPr="00D4549C">
        <w:rPr>
          <w:rFonts w:cs="B Zar" w:hint="cs"/>
          <w:rtl/>
        </w:rPr>
        <w:t>الات او، تا ا</w:t>
      </w:r>
      <w:r>
        <w:rPr>
          <w:rFonts w:cs="B Zar" w:hint="cs"/>
          <w:rtl/>
        </w:rPr>
        <w:t>ی</w:t>
      </w:r>
      <w:r w:rsidR="00867AE5" w:rsidRPr="00D4549C">
        <w:rPr>
          <w:rFonts w:cs="B Zar" w:hint="cs"/>
          <w:rtl/>
        </w:rPr>
        <w:t>جاد صورت در نفس او جلو آمده بودند، رشته</w:t>
      </w:r>
      <w:r w:rsidR="00F84283" w:rsidRPr="00D4549C">
        <w:rPr>
          <w:rFonts w:cs="B Zar" w:hint="cs"/>
          <w:rtl/>
        </w:rPr>
        <w:t xml:space="preserve"> </w:t>
      </w:r>
      <w:r w:rsidR="00867AE5" w:rsidRPr="00D4549C">
        <w:rPr>
          <w:rFonts w:cs="B Zar" w:hint="cs"/>
          <w:rtl/>
        </w:rPr>
        <w:t>اش مهندس</w:t>
      </w:r>
      <w:r>
        <w:rPr>
          <w:rFonts w:cs="B Zar" w:hint="cs"/>
          <w:rtl/>
        </w:rPr>
        <w:t>ی</w:t>
      </w:r>
      <w:r w:rsidR="00867AE5" w:rsidRPr="00D4549C">
        <w:rPr>
          <w:rFonts w:cs="B Zar" w:hint="cs"/>
          <w:rtl/>
        </w:rPr>
        <w:t xml:space="preserve"> بود، به او گفتند: فردا استاد سر </w:t>
      </w:r>
      <w:r>
        <w:rPr>
          <w:rFonts w:cs="B Zar" w:hint="cs"/>
          <w:rtl/>
        </w:rPr>
        <w:t>ک</w:t>
      </w:r>
      <w:r w:rsidR="00867AE5" w:rsidRPr="00D4549C">
        <w:rPr>
          <w:rFonts w:cs="B Zar" w:hint="cs"/>
          <w:rtl/>
        </w:rPr>
        <w:t>لاس ا</w:t>
      </w:r>
      <w:r>
        <w:rPr>
          <w:rFonts w:cs="B Zar" w:hint="cs"/>
          <w:rtl/>
        </w:rPr>
        <w:t>ی</w:t>
      </w:r>
      <w:r w:rsidR="00867AE5" w:rsidRPr="00D4549C">
        <w:rPr>
          <w:rFonts w:cs="B Zar" w:hint="cs"/>
          <w:rtl/>
        </w:rPr>
        <w:t>ن مسئله را م</w:t>
      </w:r>
      <w:r>
        <w:rPr>
          <w:rFonts w:cs="B Zar" w:hint="cs"/>
          <w:rtl/>
        </w:rPr>
        <w:t>ی</w:t>
      </w:r>
      <w:r w:rsidR="00F84283" w:rsidRPr="00D4549C">
        <w:rPr>
          <w:rFonts w:cs="B Zar" w:hint="cs"/>
          <w:rtl/>
        </w:rPr>
        <w:t xml:space="preserve"> </w:t>
      </w:r>
      <w:r w:rsidR="00867AE5" w:rsidRPr="00D4549C">
        <w:rPr>
          <w:rFonts w:cs="B Zar" w:hint="cs"/>
          <w:rtl/>
        </w:rPr>
        <w:t>گو</w:t>
      </w:r>
      <w:r>
        <w:rPr>
          <w:rFonts w:cs="B Zar" w:hint="cs"/>
          <w:rtl/>
        </w:rPr>
        <w:t>ی</w:t>
      </w:r>
      <w:r w:rsidR="00867AE5" w:rsidRPr="00D4549C">
        <w:rPr>
          <w:rFonts w:cs="B Zar" w:hint="cs"/>
          <w:rtl/>
        </w:rPr>
        <w:t>د و ا</w:t>
      </w:r>
      <w:r>
        <w:rPr>
          <w:rFonts w:cs="B Zar" w:hint="cs"/>
          <w:rtl/>
        </w:rPr>
        <w:t>ی</w:t>
      </w:r>
      <w:r w:rsidR="00867AE5" w:rsidRPr="00D4549C">
        <w:rPr>
          <w:rFonts w:cs="B Zar" w:hint="cs"/>
          <w:rtl/>
        </w:rPr>
        <w:t xml:space="preserve">ن هم جوابش است، پس درس استاد را نخوان! خودمان به تو </w:t>
      </w:r>
      <w:r>
        <w:rPr>
          <w:rFonts w:cs="B Zar" w:hint="cs"/>
          <w:rtl/>
        </w:rPr>
        <w:t>ک</w:t>
      </w:r>
      <w:r w:rsidR="00867AE5" w:rsidRPr="00D4549C">
        <w:rPr>
          <w:rFonts w:cs="B Zar" w:hint="cs"/>
          <w:rtl/>
        </w:rPr>
        <w:t>م</w:t>
      </w:r>
      <w:r>
        <w:rPr>
          <w:rFonts w:cs="B Zar" w:hint="cs"/>
          <w:rtl/>
        </w:rPr>
        <w:t>ک</w:t>
      </w:r>
      <w:r w:rsidR="00867AE5" w:rsidRPr="00D4549C">
        <w:rPr>
          <w:rFonts w:cs="B Zar" w:hint="cs"/>
          <w:rtl/>
        </w:rPr>
        <w:t xml:space="preserve"> م</w:t>
      </w:r>
      <w:r>
        <w:rPr>
          <w:rFonts w:cs="B Zar" w:hint="cs"/>
          <w:rtl/>
        </w:rPr>
        <w:t>ی</w:t>
      </w:r>
      <w:r w:rsidR="00F84283" w:rsidRPr="00D4549C">
        <w:rPr>
          <w:rFonts w:cs="B Zar" w:hint="cs"/>
          <w:rtl/>
        </w:rPr>
        <w:t xml:space="preserve"> </w:t>
      </w:r>
      <w:r>
        <w:rPr>
          <w:rFonts w:cs="B Zar" w:hint="cs"/>
          <w:rtl/>
        </w:rPr>
        <w:t>ک</w:t>
      </w:r>
      <w:r w:rsidR="00867AE5" w:rsidRPr="00D4549C">
        <w:rPr>
          <w:rFonts w:cs="B Zar" w:hint="cs"/>
          <w:rtl/>
        </w:rPr>
        <w:t>ن</w:t>
      </w:r>
      <w:r>
        <w:rPr>
          <w:rFonts w:cs="B Zar" w:hint="cs"/>
          <w:rtl/>
        </w:rPr>
        <w:t>ی</w:t>
      </w:r>
      <w:r w:rsidR="00867AE5" w:rsidRPr="00D4549C">
        <w:rPr>
          <w:rFonts w:cs="B Zar" w:hint="cs"/>
          <w:rtl/>
        </w:rPr>
        <w:t>م، و نم</w:t>
      </w:r>
      <w:r>
        <w:rPr>
          <w:rFonts w:cs="B Zar" w:hint="cs"/>
          <w:rtl/>
        </w:rPr>
        <w:t>ی</w:t>
      </w:r>
      <w:r w:rsidR="00F84283" w:rsidRPr="00D4549C">
        <w:rPr>
          <w:rFonts w:cs="B Zar" w:hint="cs"/>
          <w:rtl/>
        </w:rPr>
        <w:t xml:space="preserve"> </w:t>
      </w:r>
      <w:r w:rsidR="00867AE5" w:rsidRPr="00D4549C">
        <w:rPr>
          <w:rFonts w:cs="B Zar" w:hint="cs"/>
          <w:rtl/>
        </w:rPr>
        <w:t>گذاشتند درس بخواند و چون ا</w:t>
      </w:r>
      <w:r>
        <w:rPr>
          <w:rFonts w:cs="B Zar" w:hint="cs"/>
          <w:rtl/>
        </w:rPr>
        <w:t>ی</w:t>
      </w:r>
      <w:r w:rsidR="00867AE5" w:rsidRPr="00D4549C">
        <w:rPr>
          <w:rFonts w:cs="B Zar" w:hint="cs"/>
          <w:rtl/>
        </w:rPr>
        <w:t>ن آقا م</w:t>
      </w:r>
      <w:r>
        <w:rPr>
          <w:rFonts w:cs="B Zar" w:hint="cs"/>
          <w:rtl/>
        </w:rPr>
        <w:t>ی</w:t>
      </w:r>
      <w:r w:rsidR="00867AE5" w:rsidRPr="00D4549C">
        <w:rPr>
          <w:rFonts w:cs="B Zar" w:hint="cs"/>
          <w:rtl/>
        </w:rPr>
        <w:t>دان ز</w:t>
      </w:r>
      <w:r>
        <w:rPr>
          <w:rFonts w:cs="B Zar" w:hint="cs"/>
          <w:rtl/>
        </w:rPr>
        <w:t>ی</w:t>
      </w:r>
      <w:r w:rsidR="00867AE5" w:rsidRPr="00D4549C">
        <w:rPr>
          <w:rFonts w:cs="B Zar" w:hint="cs"/>
          <w:rtl/>
        </w:rPr>
        <w:t>اد</w:t>
      </w:r>
      <w:r>
        <w:rPr>
          <w:rFonts w:cs="B Zar" w:hint="cs"/>
          <w:rtl/>
        </w:rPr>
        <w:t>ی</w:t>
      </w:r>
      <w:r w:rsidR="00867AE5" w:rsidRPr="00D4549C">
        <w:rPr>
          <w:rFonts w:cs="B Zar" w:hint="cs"/>
          <w:rtl/>
        </w:rPr>
        <w:t xml:space="preserve"> به آن</w:t>
      </w:r>
      <w:r w:rsidR="00F84283" w:rsidRPr="00D4549C">
        <w:rPr>
          <w:rFonts w:cs="B Zar" w:hint="cs"/>
          <w:rtl/>
        </w:rPr>
        <w:t xml:space="preserve"> </w:t>
      </w:r>
      <w:r w:rsidR="00867AE5" w:rsidRPr="00D4549C">
        <w:rPr>
          <w:rFonts w:cs="B Zar" w:hint="cs"/>
          <w:rtl/>
        </w:rPr>
        <w:t>ها داده بود، نه تنها در نفس او صورت ا</w:t>
      </w:r>
      <w:r>
        <w:rPr>
          <w:rFonts w:cs="B Zar" w:hint="cs"/>
          <w:rtl/>
        </w:rPr>
        <w:t>ی</w:t>
      </w:r>
      <w:r w:rsidR="00867AE5" w:rsidRPr="00D4549C">
        <w:rPr>
          <w:rFonts w:cs="B Zar" w:hint="cs"/>
          <w:rtl/>
        </w:rPr>
        <w:t>جاد م</w:t>
      </w:r>
      <w:r>
        <w:rPr>
          <w:rFonts w:cs="B Zar" w:hint="cs"/>
          <w:rtl/>
        </w:rPr>
        <w:t>ی</w:t>
      </w:r>
      <w:r w:rsidR="00F84283" w:rsidRPr="00D4549C">
        <w:rPr>
          <w:rFonts w:cs="B Zar" w:hint="cs"/>
          <w:rtl/>
        </w:rPr>
        <w:t xml:space="preserve"> </w:t>
      </w:r>
      <w:r>
        <w:rPr>
          <w:rFonts w:cs="B Zar" w:hint="cs"/>
          <w:rtl/>
        </w:rPr>
        <w:t>ک</w:t>
      </w:r>
      <w:r w:rsidR="00867AE5" w:rsidRPr="00D4549C">
        <w:rPr>
          <w:rFonts w:cs="B Zar" w:hint="cs"/>
          <w:rtl/>
        </w:rPr>
        <w:t>ردند، بل</w:t>
      </w:r>
      <w:r>
        <w:rPr>
          <w:rFonts w:cs="B Zar" w:hint="cs"/>
          <w:rtl/>
        </w:rPr>
        <w:t>ک</w:t>
      </w:r>
      <w:r w:rsidR="00867AE5" w:rsidRPr="00D4549C">
        <w:rPr>
          <w:rFonts w:cs="B Zar" w:hint="cs"/>
          <w:rtl/>
        </w:rPr>
        <w:t>ه به راحت</w:t>
      </w:r>
      <w:r>
        <w:rPr>
          <w:rFonts w:cs="B Zar" w:hint="cs"/>
          <w:rtl/>
        </w:rPr>
        <w:t>ی</w:t>
      </w:r>
      <w:r w:rsidR="00867AE5" w:rsidRPr="00D4549C">
        <w:rPr>
          <w:rFonts w:cs="B Zar" w:hint="cs"/>
          <w:rtl/>
        </w:rPr>
        <w:t xml:space="preserve"> در بدنش تصرّف م</w:t>
      </w:r>
      <w:r>
        <w:rPr>
          <w:rFonts w:cs="B Zar" w:hint="cs"/>
          <w:rtl/>
        </w:rPr>
        <w:t>ی</w:t>
      </w:r>
      <w:r w:rsidR="00F84283" w:rsidRPr="00D4549C">
        <w:rPr>
          <w:rFonts w:cs="B Zar" w:hint="cs"/>
          <w:rtl/>
        </w:rPr>
        <w:t xml:space="preserve"> </w:t>
      </w:r>
      <w:r>
        <w:rPr>
          <w:rFonts w:cs="B Zar" w:hint="cs"/>
          <w:rtl/>
        </w:rPr>
        <w:t>ک</w:t>
      </w:r>
      <w:r w:rsidR="00867AE5" w:rsidRPr="00D4549C">
        <w:rPr>
          <w:rFonts w:cs="B Zar" w:hint="cs"/>
          <w:rtl/>
        </w:rPr>
        <w:t>ردند و به او دستور م</w:t>
      </w:r>
      <w:r>
        <w:rPr>
          <w:rFonts w:cs="B Zar" w:hint="cs"/>
          <w:rtl/>
        </w:rPr>
        <w:t>ی</w:t>
      </w:r>
      <w:r w:rsidR="00F84283" w:rsidRPr="00D4549C">
        <w:rPr>
          <w:rFonts w:cs="B Zar" w:hint="cs"/>
          <w:rtl/>
        </w:rPr>
        <w:t xml:space="preserve"> </w:t>
      </w:r>
      <w:r w:rsidR="00867AE5" w:rsidRPr="00D4549C">
        <w:rPr>
          <w:rFonts w:cs="B Zar" w:hint="cs"/>
          <w:rtl/>
        </w:rPr>
        <w:t>دادند و او م</w:t>
      </w:r>
      <w:r>
        <w:rPr>
          <w:rFonts w:cs="B Zar" w:hint="cs"/>
          <w:rtl/>
        </w:rPr>
        <w:t>ی</w:t>
      </w:r>
      <w:r w:rsidR="00F84283" w:rsidRPr="00D4549C">
        <w:rPr>
          <w:rFonts w:cs="B Zar" w:hint="cs"/>
          <w:rtl/>
        </w:rPr>
        <w:t xml:space="preserve">  </w:t>
      </w:r>
      <w:r w:rsidR="00867AE5" w:rsidRPr="00D4549C">
        <w:rPr>
          <w:rFonts w:cs="B Zar" w:hint="cs"/>
          <w:rtl/>
        </w:rPr>
        <w:t>شن</w:t>
      </w:r>
      <w:r>
        <w:rPr>
          <w:rFonts w:cs="B Zar" w:hint="cs"/>
          <w:rtl/>
        </w:rPr>
        <w:t>ی</w:t>
      </w:r>
      <w:r w:rsidR="00867AE5" w:rsidRPr="00D4549C">
        <w:rPr>
          <w:rFonts w:cs="B Zar" w:hint="cs"/>
          <w:rtl/>
        </w:rPr>
        <w:t>د، به او م</w:t>
      </w:r>
      <w:r>
        <w:rPr>
          <w:rFonts w:cs="B Zar" w:hint="cs"/>
          <w:rtl/>
        </w:rPr>
        <w:t>ی</w:t>
      </w:r>
      <w:r w:rsidR="00F84283" w:rsidRPr="00D4549C">
        <w:rPr>
          <w:rFonts w:cs="B Zar" w:hint="cs"/>
          <w:rtl/>
        </w:rPr>
        <w:t xml:space="preserve"> </w:t>
      </w:r>
      <w:r w:rsidR="00867AE5" w:rsidRPr="00D4549C">
        <w:rPr>
          <w:rFonts w:cs="B Zar" w:hint="cs"/>
          <w:rtl/>
        </w:rPr>
        <w:t>گفتند:درس نخوان، بلند شو نصف شب</w:t>
      </w:r>
      <w:r w:rsidR="00F84283" w:rsidRPr="00D4549C">
        <w:rPr>
          <w:rFonts w:cs="B Zar" w:hint="cs"/>
          <w:rtl/>
        </w:rPr>
        <w:t xml:space="preserve"> </w:t>
      </w:r>
      <w:r w:rsidR="00867AE5" w:rsidRPr="00D4549C">
        <w:rPr>
          <w:rFonts w:cs="B Zar" w:hint="cs"/>
          <w:rtl/>
        </w:rPr>
        <w:t xml:space="preserve"> نمازشب بخوان!! اما نماز شب</w:t>
      </w:r>
      <w:r>
        <w:rPr>
          <w:rFonts w:cs="B Zar" w:hint="cs"/>
          <w:rtl/>
        </w:rPr>
        <w:t>ی</w:t>
      </w:r>
      <w:r w:rsidR="00867AE5" w:rsidRPr="00D4549C">
        <w:rPr>
          <w:rFonts w:cs="B Zar" w:hint="cs"/>
          <w:rtl/>
        </w:rPr>
        <w:t xml:space="preserve"> </w:t>
      </w:r>
      <w:r>
        <w:rPr>
          <w:rFonts w:cs="B Zar" w:hint="cs"/>
          <w:rtl/>
        </w:rPr>
        <w:t>ک</w:t>
      </w:r>
      <w:r w:rsidR="00867AE5" w:rsidRPr="00D4549C">
        <w:rPr>
          <w:rFonts w:cs="B Zar" w:hint="cs"/>
          <w:rtl/>
        </w:rPr>
        <w:t>ه ف</w:t>
      </w:r>
      <w:r>
        <w:rPr>
          <w:rFonts w:cs="B Zar" w:hint="cs"/>
          <w:rtl/>
        </w:rPr>
        <w:t>ک</w:t>
      </w:r>
      <w:r w:rsidR="00867AE5" w:rsidRPr="00D4549C">
        <w:rPr>
          <w:rFonts w:cs="B Zar" w:hint="cs"/>
          <w:rtl/>
        </w:rPr>
        <w:t>ر ن</w:t>
      </w:r>
      <w:r>
        <w:rPr>
          <w:rFonts w:cs="B Zar" w:hint="cs"/>
          <w:rtl/>
        </w:rPr>
        <w:t>ک</w:t>
      </w:r>
      <w:r w:rsidR="00867AE5" w:rsidRPr="00D4549C">
        <w:rPr>
          <w:rFonts w:cs="B Zar" w:hint="cs"/>
          <w:rtl/>
        </w:rPr>
        <w:t xml:space="preserve">ند، فقط بخواند. به </w:t>
      </w:r>
      <w:r>
        <w:rPr>
          <w:rFonts w:cs="B Zar" w:hint="cs"/>
          <w:rtl/>
        </w:rPr>
        <w:t>یک</w:t>
      </w:r>
      <w:r w:rsidR="00867AE5" w:rsidRPr="00D4549C">
        <w:rPr>
          <w:rFonts w:cs="B Zar" w:hint="cs"/>
          <w:rtl/>
        </w:rPr>
        <w:t xml:space="preserve"> جوان </w:t>
      </w:r>
      <w:r w:rsidR="00F84283" w:rsidRPr="00D4549C">
        <w:rPr>
          <w:rFonts w:cs="B Zar" w:hint="cs"/>
          <w:rtl/>
        </w:rPr>
        <w:t xml:space="preserve"> </w:t>
      </w:r>
      <w:r w:rsidR="00867AE5" w:rsidRPr="00D4549C">
        <w:rPr>
          <w:rFonts w:cs="B Zar" w:hint="cs"/>
          <w:rtl/>
        </w:rPr>
        <w:t xml:space="preserve">مسلمان </w:t>
      </w:r>
      <w:r>
        <w:rPr>
          <w:rFonts w:cs="B Zar" w:hint="cs"/>
          <w:rtl/>
        </w:rPr>
        <w:t>ک</w:t>
      </w:r>
      <w:r w:rsidR="00867AE5" w:rsidRPr="00D4549C">
        <w:rPr>
          <w:rFonts w:cs="B Zar" w:hint="cs"/>
          <w:rtl/>
        </w:rPr>
        <w:t>ه نم</w:t>
      </w:r>
      <w:r>
        <w:rPr>
          <w:rFonts w:cs="B Zar" w:hint="cs"/>
          <w:rtl/>
        </w:rPr>
        <w:t>ی</w:t>
      </w:r>
      <w:r w:rsidR="00F84283" w:rsidRPr="00D4549C">
        <w:rPr>
          <w:rFonts w:cs="B Zar" w:hint="cs"/>
          <w:rtl/>
        </w:rPr>
        <w:t xml:space="preserve"> </w:t>
      </w:r>
      <w:r w:rsidR="00867AE5" w:rsidRPr="00D4549C">
        <w:rPr>
          <w:rFonts w:cs="B Zar" w:hint="cs"/>
          <w:rtl/>
        </w:rPr>
        <w:t>گو</w:t>
      </w:r>
      <w:r>
        <w:rPr>
          <w:rFonts w:cs="B Zar" w:hint="cs"/>
          <w:rtl/>
        </w:rPr>
        <w:t>ی</w:t>
      </w:r>
      <w:r w:rsidR="00867AE5" w:rsidRPr="00D4549C">
        <w:rPr>
          <w:rFonts w:cs="B Zar" w:hint="cs"/>
          <w:rtl/>
        </w:rPr>
        <w:t>ند برو مشروب بخور، م</w:t>
      </w:r>
      <w:r>
        <w:rPr>
          <w:rFonts w:cs="B Zar" w:hint="cs"/>
          <w:rtl/>
        </w:rPr>
        <w:t>ی</w:t>
      </w:r>
      <w:r w:rsidR="00F84283" w:rsidRPr="00D4549C">
        <w:rPr>
          <w:rFonts w:cs="B Zar" w:hint="cs"/>
          <w:rtl/>
        </w:rPr>
        <w:t xml:space="preserve"> </w:t>
      </w:r>
      <w:r w:rsidR="00867AE5" w:rsidRPr="00D4549C">
        <w:rPr>
          <w:rFonts w:cs="B Zar" w:hint="cs"/>
          <w:rtl/>
        </w:rPr>
        <w:t>گو</w:t>
      </w:r>
      <w:r>
        <w:rPr>
          <w:rFonts w:cs="B Zar" w:hint="cs"/>
          <w:rtl/>
        </w:rPr>
        <w:t>ی</w:t>
      </w:r>
      <w:r w:rsidR="00867AE5" w:rsidRPr="00D4549C">
        <w:rPr>
          <w:rFonts w:cs="B Zar" w:hint="cs"/>
          <w:rtl/>
        </w:rPr>
        <w:t>ند: ب</w:t>
      </w:r>
      <w:r>
        <w:rPr>
          <w:rFonts w:cs="B Zar" w:hint="cs"/>
          <w:rtl/>
        </w:rPr>
        <w:t>ی</w:t>
      </w:r>
      <w:r w:rsidR="00867AE5" w:rsidRPr="00D4549C">
        <w:rPr>
          <w:rFonts w:cs="B Zar" w:hint="cs"/>
          <w:rtl/>
        </w:rPr>
        <w:t>ا نماز شب بخوان!! ول</w:t>
      </w:r>
      <w:r>
        <w:rPr>
          <w:rFonts w:cs="B Zar" w:hint="cs"/>
          <w:rtl/>
        </w:rPr>
        <w:t>ی</w:t>
      </w:r>
      <w:r w:rsidR="00867AE5" w:rsidRPr="00D4549C">
        <w:rPr>
          <w:rFonts w:cs="B Zar" w:hint="cs"/>
          <w:rtl/>
        </w:rPr>
        <w:t xml:space="preserve"> نماز شب</w:t>
      </w:r>
      <w:r>
        <w:rPr>
          <w:rFonts w:cs="B Zar" w:hint="cs"/>
          <w:rtl/>
        </w:rPr>
        <w:t>ی</w:t>
      </w:r>
      <w:r w:rsidR="00867AE5" w:rsidRPr="00D4549C">
        <w:rPr>
          <w:rFonts w:cs="B Zar" w:hint="cs"/>
          <w:rtl/>
        </w:rPr>
        <w:t xml:space="preserve"> صُور</w:t>
      </w:r>
      <w:r>
        <w:rPr>
          <w:rFonts w:cs="B Zar" w:hint="cs"/>
          <w:rtl/>
        </w:rPr>
        <w:t>ی</w:t>
      </w:r>
      <w:r w:rsidR="00867AE5" w:rsidRPr="00D4549C">
        <w:rPr>
          <w:rFonts w:cs="B Zar" w:hint="cs"/>
          <w:rtl/>
        </w:rPr>
        <w:t xml:space="preserve"> و ب</w:t>
      </w:r>
      <w:r>
        <w:rPr>
          <w:rFonts w:cs="B Zar" w:hint="cs"/>
          <w:rtl/>
        </w:rPr>
        <w:t>ی</w:t>
      </w:r>
      <w:r w:rsidR="00F84283" w:rsidRPr="00D4549C">
        <w:rPr>
          <w:rFonts w:cs="B Zar" w:hint="cs"/>
          <w:rtl/>
        </w:rPr>
        <w:t xml:space="preserve"> </w:t>
      </w:r>
      <w:r w:rsidR="00867AE5" w:rsidRPr="00D4549C">
        <w:rPr>
          <w:rFonts w:cs="B Zar" w:hint="cs"/>
          <w:rtl/>
        </w:rPr>
        <w:t xml:space="preserve">محتوا. فردا صبح </w:t>
      </w:r>
      <w:r>
        <w:rPr>
          <w:rFonts w:cs="B Zar" w:hint="cs"/>
          <w:rtl/>
        </w:rPr>
        <w:t>ک</w:t>
      </w:r>
      <w:r w:rsidR="00867AE5" w:rsidRPr="00D4549C">
        <w:rPr>
          <w:rFonts w:cs="B Zar" w:hint="cs"/>
          <w:rtl/>
        </w:rPr>
        <w:t xml:space="preserve">ه سر </w:t>
      </w:r>
      <w:r>
        <w:rPr>
          <w:rFonts w:cs="B Zar" w:hint="cs"/>
          <w:rtl/>
        </w:rPr>
        <w:t>ک</w:t>
      </w:r>
      <w:r w:rsidR="00867AE5" w:rsidRPr="00D4549C">
        <w:rPr>
          <w:rFonts w:cs="B Zar" w:hint="cs"/>
          <w:rtl/>
        </w:rPr>
        <w:t>لاس م</w:t>
      </w:r>
      <w:r>
        <w:rPr>
          <w:rFonts w:cs="B Zar" w:hint="cs"/>
          <w:rtl/>
        </w:rPr>
        <w:t>ی</w:t>
      </w:r>
      <w:r w:rsidR="00F84283" w:rsidRPr="00D4549C">
        <w:rPr>
          <w:rFonts w:cs="B Zar" w:hint="cs"/>
          <w:rtl/>
        </w:rPr>
        <w:t xml:space="preserve"> </w:t>
      </w:r>
      <w:r w:rsidR="00867AE5" w:rsidRPr="00D4549C">
        <w:rPr>
          <w:rFonts w:cs="B Zar" w:hint="cs"/>
          <w:rtl/>
        </w:rPr>
        <w:t>رفت، م</w:t>
      </w:r>
      <w:r>
        <w:rPr>
          <w:rFonts w:cs="B Zar" w:hint="cs"/>
          <w:rtl/>
        </w:rPr>
        <w:t>ی</w:t>
      </w:r>
      <w:r w:rsidR="00F84283" w:rsidRPr="00D4549C">
        <w:rPr>
          <w:rFonts w:cs="B Zar" w:hint="cs"/>
          <w:rtl/>
        </w:rPr>
        <w:t xml:space="preserve"> </w:t>
      </w:r>
      <w:r w:rsidR="00867AE5" w:rsidRPr="00D4549C">
        <w:rPr>
          <w:rFonts w:cs="B Zar" w:hint="cs"/>
          <w:rtl/>
        </w:rPr>
        <w:t>د</w:t>
      </w:r>
      <w:r>
        <w:rPr>
          <w:rFonts w:cs="B Zar" w:hint="cs"/>
          <w:rtl/>
        </w:rPr>
        <w:t>ی</w:t>
      </w:r>
      <w:r w:rsidR="00867AE5" w:rsidRPr="00D4549C">
        <w:rPr>
          <w:rFonts w:cs="B Zar" w:hint="cs"/>
          <w:rtl/>
        </w:rPr>
        <w:t xml:space="preserve">د </w:t>
      </w:r>
      <w:r>
        <w:rPr>
          <w:rFonts w:cs="B Zar" w:hint="cs"/>
          <w:rtl/>
        </w:rPr>
        <w:t>ک</w:t>
      </w:r>
      <w:r w:rsidR="00867AE5" w:rsidRPr="00D4549C">
        <w:rPr>
          <w:rFonts w:cs="B Zar" w:hint="cs"/>
          <w:rtl/>
        </w:rPr>
        <w:t>ه درست همان مسئله</w:t>
      </w:r>
      <w:r w:rsidR="00F84283" w:rsidRPr="00D4549C">
        <w:rPr>
          <w:rFonts w:cs="B Zar" w:hint="cs"/>
          <w:rtl/>
        </w:rPr>
        <w:t xml:space="preserve"> </w:t>
      </w:r>
      <w:r w:rsidR="00867AE5" w:rsidRPr="00D4549C">
        <w:rPr>
          <w:rFonts w:cs="B Zar" w:hint="cs"/>
          <w:rtl/>
        </w:rPr>
        <w:t>ا</w:t>
      </w:r>
      <w:r>
        <w:rPr>
          <w:rFonts w:cs="B Zar" w:hint="cs"/>
          <w:rtl/>
        </w:rPr>
        <w:t>ی</w:t>
      </w:r>
      <w:r w:rsidR="00867AE5" w:rsidRPr="00D4549C">
        <w:rPr>
          <w:rFonts w:cs="B Zar" w:hint="cs"/>
          <w:rtl/>
        </w:rPr>
        <w:t xml:space="preserve"> را </w:t>
      </w:r>
      <w:r>
        <w:rPr>
          <w:rFonts w:cs="B Zar" w:hint="cs"/>
          <w:rtl/>
        </w:rPr>
        <w:t>ک</w:t>
      </w:r>
      <w:r w:rsidR="00867AE5" w:rsidRPr="00D4549C">
        <w:rPr>
          <w:rFonts w:cs="B Zar" w:hint="cs"/>
          <w:rtl/>
        </w:rPr>
        <w:t>ه آن</w:t>
      </w:r>
      <w:r w:rsidR="00F84283" w:rsidRPr="00D4549C">
        <w:rPr>
          <w:rFonts w:cs="B Zar" w:hint="cs"/>
          <w:rtl/>
        </w:rPr>
        <w:t xml:space="preserve"> </w:t>
      </w:r>
      <w:r w:rsidR="00867AE5" w:rsidRPr="00D4549C">
        <w:rPr>
          <w:rFonts w:cs="B Zar" w:hint="cs"/>
          <w:rtl/>
        </w:rPr>
        <w:t>ها خبر داده بودند، استاد طرح م</w:t>
      </w:r>
      <w:r>
        <w:rPr>
          <w:rFonts w:cs="B Zar" w:hint="cs"/>
          <w:rtl/>
        </w:rPr>
        <w:t>ی</w:t>
      </w:r>
      <w:r w:rsidR="00F84283" w:rsidRPr="00D4549C">
        <w:rPr>
          <w:rFonts w:cs="B Zar" w:hint="cs"/>
          <w:rtl/>
        </w:rPr>
        <w:t xml:space="preserve"> </w:t>
      </w:r>
      <w:r>
        <w:rPr>
          <w:rFonts w:cs="B Zar" w:hint="cs"/>
          <w:rtl/>
        </w:rPr>
        <w:t>ک</w:t>
      </w:r>
      <w:r w:rsidR="00867AE5" w:rsidRPr="00D4549C">
        <w:rPr>
          <w:rFonts w:cs="B Zar" w:hint="cs"/>
          <w:rtl/>
        </w:rPr>
        <w:t xml:space="preserve">رد و جوابش هم همان است </w:t>
      </w:r>
      <w:r>
        <w:rPr>
          <w:rFonts w:cs="B Zar" w:hint="cs"/>
          <w:rtl/>
        </w:rPr>
        <w:t>ک</w:t>
      </w:r>
      <w:r w:rsidR="00867AE5" w:rsidRPr="00D4549C">
        <w:rPr>
          <w:rFonts w:cs="B Zar" w:hint="cs"/>
          <w:rtl/>
        </w:rPr>
        <w:t>ه ش</w:t>
      </w:r>
      <w:r>
        <w:rPr>
          <w:rFonts w:cs="B Zar" w:hint="cs"/>
          <w:rtl/>
        </w:rPr>
        <w:t>ی</w:t>
      </w:r>
      <w:r w:rsidR="00867AE5" w:rsidRPr="00D4549C">
        <w:rPr>
          <w:rFonts w:cs="B Zar" w:hint="cs"/>
          <w:rtl/>
        </w:rPr>
        <w:t>طان</w:t>
      </w:r>
      <w:r w:rsidR="00F84283" w:rsidRPr="00D4549C">
        <w:rPr>
          <w:rFonts w:cs="B Zar" w:hint="cs"/>
          <w:rtl/>
        </w:rPr>
        <w:t xml:space="preserve"> </w:t>
      </w:r>
      <w:r w:rsidR="00867AE5" w:rsidRPr="00D4549C">
        <w:rPr>
          <w:rFonts w:cs="B Zar" w:hint="cs"/>
          <w:rtl/>
        </w:rPr>
        <w:t>ها شب قبل به او گفته بودند. به او م</w:t>
      </w:r>
      <w:r>
        <w:rPr>
          <w:rFonts w:cs="B Zar" w:hint="cs"/>
          <w:rtl/>
        </w:rPr>
        <w:t>ی</w:t>
      </w:r>
      <w:r w:rsidR="00F84283" w:rsidRPr="00D4549C">
        <w:rPr>
          <w:rFonts w:cs="B Zar" w:hint="cs"/>
          <w:rtl/>
        </w:rPr>
        <w:t xml:space="preserve"> </w:t>
      </w:r>
      <w:r w:rsidR="00867AE5" w:rsidRPr="00D4549C">
        <w:rPr>
          <w:rFonts w:cs="B Zar" w:hint="cs"/>
          <w:rtl/>
        </w:rPr>
        <w:t>گفتند: برا</w:t>
      </w:r>
      <w:r>
        <w:rPr>
          <w:rFonts w:cs="B Zar" w:hint="cs"/>
          <w:rtl/>
        </w:rPr>
        <w:t>ی</w:t>
      </w:r>
      <w:r w:rsidR="00867AE5" w:rsidRPr="00D4549C">
        <w:rPr>
          <w:rFonts w:cs="B Zar" w:hint="cs"/>
          <w:rtl/>
        </w:rPr>
        <w:t xml:space="preserve"> امتحان هم نم</w:t>
      </w:r>
      <w:r>
        <w:rPr>
          <w:rFonts w:cs="B Zar" w:hint="cs"/>
          <w:rtl/>
        </w:rPr>
        <w:t>ی</w:t>
      </w:r>
      <w:r w:rsidR="00F84283" w:rsidRPr="00D4549C">
        <w:rPr>
          <w:rFonts w:cs="B Zar" w:hint="cs"/>
          <w:rtl/>
        </w:rPr>
        <w:t xml:space="preserve"> </w:t>
      </w:r>
      <w:r w:rsidR="00867AE5" w:rsidRPr="00D4549C">
        <w:rPr>
          <w:rFonts w:cs="B Zar" w:hint="cs"/>
          <w:rtl/>
        </w:rPr>
        <w:t>خواهد درس بخوان</w:t>
      </w:r>
      <w:r>
        <w:rPr>
          <w:rFonts w:cs="B Zar" w:hint="cs"/>
          <w:rtl/>
        </w:rPr>
        <w:t>ی</w:t>
      </w:r>
      <w:r w:rsidR="00867AE5" w:rsidRPr="00D4549C">
        <w:rPr>
          <w:rFonts w:cs="B Zar" w:hint="cs"/>
          <w:rtl/>
        </w:rPr>
        <w:t>، خودمان مسائل تو را حل م</w:t>
      </w:r>
      <w:r>
        <w:rPr>
          <w:rFonts w:cs="B Zar" w:hint="cs"/>
          <w:rtl/>
        </w:rPr>
        <w:t>ی</w:t>
      </w:r>
      <w:r w:rsidR="00F84283" w:rsidRPr="00D4549C">
        <w:rPr>
          <w:rFonts w:cs="B Zar" w:hint="cs"/>
          <w:rtl/>
        </w:rPr>
        <w:t xml:space="preserve"> </w:t>
      </w:r>
      <w:r>
        <w:rPr>
          <w:rFonts w:cs="B Zar" w:hint="cs"/>
          <w:rtl/>
        </w:rPr>
        <w:t>ک</w:t>
      </w:r>
      <w:r w:rsidR="00867AE5" w:rsidRPr="00D4549C">
        <w:rPr>
          <w:rFonts w:cs="B Zar" w:hint="cs"/>
          <w:rtl/>
        </w:rPr>
        <w:t>ن</w:t>
      </w:r>
      <w:r>
        <w:rPr>
          <w:rFonts w:cs="B Zar" w:hint="cs"/>
          <w:rtl/>
        </w:rPr>
        <w:t>ی</w:t>
      </w:r>
      <w:r w:rsidR="00867AE5" w:rsidRPr="00D4549C">
        <w:rPr>
          <w:rFonts w:cs="B Zar" w:hint="cs"/>
          <w:rtl/>
        </w:rPr>
        <w:t>م، ما م</w:t>
      </w:r>
      <w:r>
        <w:rPr>
          <w:rFonts w:cs="B Zar" w:hint="cs"/>
          <w:rtl/>
        </w:rPr>
        <w:t>ی</w:t>
      </w:r>
      <w:r w:rsidR="00F84283" w:rsidRPr="00D4549C">
        <w:rPr>
          <w:rFonts w:cs="B Zar" w:hint="cs"/>
          <w:rtl/>
        </w:rPr>
        <w:t xml:space="preserve"> </w:t>
      </w:r>
      <w:r w:rsidR="00867AE5" w:rsidRPr="00D4549C">
        <w:rPr>
          <w:rFonts w:cs="B Zar" w:hint="cs"/>
          <w:rtl/>
        </w:rPr>
        <w:t>خواه</w:t>
      </w:r>
      <w:r>
        <w:rPr>
          <w:rFonts w:cs="B Zar" w:hint="cs"/>
          <w:rtl/>
        </w:rPr>
        <w:t>ی</w:t>
      </w:r>
      <w:r w:rsidR="00867AE5" w:rsidRPr="00D4549C">
        <w:rPr>
          <w:rFonts w:cs="B Zar" w:hint="cs"/>
          <w:rtl/>
        </w:rPr>
        <w:t>م تو امام زمان شو</w:t>
      </w:r>
      <w:r>
        <w:rPr>
          <w:rFonts w:cs="B Zar" w:hint="cs"/>
          <w:rtl/>
        </w:rPr>
        <w:t>ی</w:t>
      </w:r>
      <w:r w:rsidR="00867AE5" w:rsidRPr="00D4549C">
        <w:rPr>
          <w:rFonts w:cs="B Zar" w:hint="cs"/>
          <w:rtl/>
        </w:rPr>
        <w:t>، مدر</w:t>
      </w:r>
      <w:r>
        <w:rPr>
          <w:rFonts w:cs="B Zar" w:hint="cs"/>
          <w:rtl/>
        </w:rPr>
        <w:t>ک</w:t>
      </w:r>
      <w:r w:rsidR="00867AE5" w:rsidRPr="00D4549C">
        <w:rPr>
          <w:rFonts w:cs="B Zar" w:hint="cs"/>
          <w:rtl/>
        </w:rPr>
        <w:t xml:space="preserve"> تو را هم خودمان حل م</w:t>
      </w:r>
      <w:r>
        <w:rPr>
          <w:rFonts w:cs="B Zar" w:hint="cs"/>
          <w:rtl/>
        </w:rPr>
        <w:t>ی</w:t>
      </w:r>
      <w:r w:rsidR="00F84283" w:rsidRPr="00D4549C">
        <w:rPr>
          <w:rFonts w:cs="B Zar" w:hint="cs"/>
          <w:rtl/>
        </w:rPr>
        <w:t xml:space="preserve"> </w:t>
      </w:r>
      <w:r>
        <w:rPr>
          <w:rFonts w:cs="B Zar" w:hint="cs"/>
          <w:rtl/>
        </w:rPr>
        <w:t>ک</w:t>
      </w:r>
      <w:r w:rsidR="00867AE5" w:rsidRPr="00D4549C">
        <w:rPr>
          <w:rFonts w:cs="B Zar" w:hint="cs"/>
          <w:rtl/>
        </w:rPr>
        <w:t>ن</w:t>
      </w:r>
      <w:r>
        <w:rPr>
          <w:rFonts w:cs="B Zar" w:hint="cs"/>
          <w:rtl/>
        </w:rPr>
        <w:t>ی</w:t>
      </w:r>
      <w:r w:rsidR="00867AE5" w:rsidRPr="00D4549C">
        <w:rPr>
          <w:rFonts w:cs="B Zar" w:hint="cs"/>
          <w:rtl/>
        </w:rPr>
        <w:t>م، تو با</w:t>
      </w:r>
      <w:r>
        <w:rPr>
          <w:rFonts w:cs="B Zar" w:hint="cs"/>
          <w:rtl/>
        </w:rPr>
        <w:t>ی</w:t>
      </w:r>
      <w:r w:rsidR="00867AE5" w:rsidRPr="00D4549C">
        <w:rPr>
          <w:rFonts w:cs="B Zar" w:hint="cs"/>
          <w:rtl/>
        </w:rPr>
        <w:t>د ابتدا پ</w:t>
      </w:r>
      <w:r>
        <w:rPr>
          <w:rFonts w:cs="B Zar" w:hint="cs"/>
          <w:rtl/>
        </w:rPr>
        <w:t>ی</w:t>
      </w:r>
      <w:r w:rsidR="00867AE5" w:rsidRPr="00D4549C">
        <w:rPr>
          <w:rFonts w:cs="B Zar" w:hint="cs"/>
          <w:rtl/>
        </w:rPr>
        <w:t>ش</w:t>
      </w:r>
      <w:r w:rsidR="00F84283" w:rsidRPr="00D4549C">
        <w:rPr>
          <w:rFonts w:cs="B Zar" w:hint="cs"/>
          <w:rtl/>
        </w:rPr>
        <w:t xml:space="preserve"> </w:t>
      </w:r>
      <w:r w:rsidR="00867AE5" w:rsidRPr="00D4549C">
        <w:rPr>
          <w:rFonts w:cs="B Zar" w:hint="cs"/>
          <w:rtl/>
        </w:rPr>
        <w:t>نماز دانش</w:t>
      </w:r>
      <w:r>
        <w:rPr>
          <w:rFonts w:cs="B Zar" w:hint="cs"/>
          <w:rtl/>
        </w:rPr>
        <w:t>ک</w:t>
      </w:r>
      <w:r w:rsidR="00867AE5" w:rsidRPr="00D4549C">
        <w:rPr>
          <w:rFonts w:cs="B Zar" w:hint="cs"/>
          <w:rtl/>
        </w:rPr>
        <w:t>ده شو</w:t>
      </w:r>
      <w:r>
        <w:rPr>
          <w:rFonts w:cs="B Zar" w:hint="cs"/>
          <w:rtl/>
        </w:rPr>
        <w:t>ی</w:t>
      </w:r>
      <w:r w:rsidR="00867AE5" w:rsidRPr="00D4549C">
        <w:rPr>
          <w:rFonts w:cs="B Zar" w:hint="cs"/>
          <w:rtl/>
        </w:rPr>
        <w:t>!! ا</w:t>
      </w:r>
      <w:r>
        <w:rPr>
          <w:rFonts w:cs="B Zar" w:hint="cs"/>
          <w:rtl/>
        </w:rPr>
        <w:t>ی</w:t>
      </w:r>
      <w:r w:rsidR="00867AE5" w:rsidRPr="00D4549C">
        <w:rPr>
          <w:rFonts w:cs="B Zar" w:hint="cs"/>
          <w:rtl/>
        </w:rPr>
        <w:t>ن آقا هم با اطم</w:t>
      </w:r>
      <w:r>
        <w:rPr>
          <w:rFonts w:cs="B Zar" w:hint="cs"/>
          <w:rtl/>
        </w:rPr>
        <w:t>ی</w:t>
      </w:r>
      <w:r w:rsidR="00867AE5" w:rsidRPr="00D4549C">
        <w:rPr>
          <w:rFonts w:cs="B Zar" w:hint="cs"/>
          <w:rtl/>
        </w:rPr>
        <w:t xml:space="preserve">نان </w:t>
      </w:r>
      <w:r>
        <w:rPr>
          <w:rFonts w:cs="B Zar" w:hint="cs"/>
          <w:rtl/>
        </w:rPr>
        <w:t>ک</w:t>
      </w:r>
      <w:r w:rsidR="00867AE5" w:rsidRPr="00D4549C">
        <w:rPr>
          <w:rFonts w:cs="B Zar" w:hint="cs"/>
          <w:rtl/>
        </w:rPr>
        <w:t>امل م</w:t>
      </w:r>
      <w:r>
        <w:rPr>
          <w:rFonts w:cs="B Zar" w:hint="cs"/>
          <w:rtl/>
        </w:rPr>
        <w:t>ی</w:t>
      </w:r>
      <w:r w:rsidR="00F84283" w:rsidRPr="00D4549C">
        <w:rPr>
          <w:rFonts w:cs="B Zar" w:hint="cs"/>
          <w:rtl/>
        </w:rPr>
        <w:t xml:space="preserve"> </w:t>
      </w:r>
      <w:r w:rsidR="00867AE5" w:rsidRPr="00D4549C">
        <w:rPr>
          <w:rFonts w:cs="B Zar" w:hint="cs"/>
          <w:rtl/>
        </w:rPr>
        <w:t>رفت و جلو م</w:t>
      </w:r>
      <w:r>
        <w:rPr>
          <w:rFonts w:cs="B Zar" w:hint="cs"/>
          <w:rtl/>
        </w:rPr>
        <w:t>ی</w:t>
      </w:r>
      <w:r w:rsidR="00F84283" w:rsidRPr="00D4549C">
        <w:rPr>
          <w:rFonts w:cs="B Zar" w:hint="cs"/>
          <w:rtl/>
        </w:rPr>
        <w:t xml:space="preserve"> </w:t>
      </w:r>
      <w:r w:rsidR="00867AE5" w:rsidRPr="00D4549C">
        <w:rPr>
          <w:rFonts w:cs="B Zar" w:hint="cs"/>
          <w:rtl/>
        </w:rPr>
        <w:t>ا</w:t>
      </w:r>
      <w:r>
        <w:rPr>
          <w:rFonts w:cs="B Zar" w:hint="cs"/>
          <w:rtl/>
        </w:rPr>
        <w:t>ی</w:t>
      </w:r>
      <w:r w:rsidR="00867AE5" w:rsidRPr="00D4549C">
        <w:rPr>
          <w:rFonts w:cs="B Zar" w:hint="cs"/>
          <w:rtl/>
        </w:rPr>
        <w:t>ستاد و دانشجو</w:t>
      </w:r>
      <w:r>
        <w:rPr>
          <w:rFonts w:cs="B Zar" w:hint="cs"/>
          <w:rtl/>
        </w:rPr>
        <w:t>ی</w:t>
      </w:r>
      <w:r w:rsidR="00867AE5" w:rsidRPr="00D4549C">
        <w:rPr>
          <w:rFonts w:cs="B Zar" w:hint="cs"/>
          <w:rtl/>
        </w:rPr>
        <w:t>ان هم به او اقتدا م</w:t>
      </w:r>
      <w:r>
        <w:rPr>
          <w:rFonts w:cs="B Zar" w:hint="cs"/>
          <w:rtl/>
        </w:rPr>
        <w:t>ی</w:t>
      </w:r>
      <w:r w:rsidR="00F84283" w:rsidRPr="00D4549C">
        <w:rPr>
          <w:rFonts w:cs="B Zar" w:hint="cs"/>
          <w:rtl/>
        </w:rPr>
        <w:t xml:space="preserve"> </w:t>
      </w:r>
      <w:r>
        <w:rPr>
          <w:rFonts w:cs="B Zar" w:hint="cs"/>
          <w:rtl/>
        </w:rPr>
        <w:t>ک</w:t>
      </w:r>
      <w:r w:rsidR="00867AE5" w:rsidRPr="00D4549C">
        <w:rPr>
          <w:rFonts w:cs="B Zar" w:hint="cs"/>
          <w:rtl/>
        </w:rPr>
        <w:t>ردند. به او م</w:t>
      </w:r>
      <w:r>
        <w:rPr>
          <w:rFonts w:cs="B Zar" w:hint="cs"/>
          <w:rtl/>
        </w:rPr>
        <w:t>ی</w:t>
      </w:r>
      <w:r w:rsidR="00F84283" w:rsidRPr="00D4549C">
        <w:rPr>
          <w:rFonts w:cs="B Zar" w:hint="cs"/>
          <w:rtl/>
        </w:rPr>
        <w:t xml:space="preserve"> </w:t>
      </w:r>
      <w:r w:rsidR="00867AE5" w:rsidRPr="00D4549C">
        <w:rPr>
          <w:rFonts w:cs="B Zar" w:hint="cs"/>
          <w:rtl/>
        </w:rPr>
        <w:t>گفتند به فلان</w:t>
      </w:r>
      <w:r>
        <w:rPr>
          <w:rFonts w:cs="B Zar" w:hint="cs"/>
          <w:rtl/>
        </w:rPr>
        <w:t>ی</w:t>
      </w:r>
      <w:r w:rsidR="00867AE5" w:rsidRPr="00D4549C">
        <w:rPr>
          <w:rFonts w:cs="B Zar" w:hint="cs"/>
          <w:rtl/>
        </w:rPr>
        <w:t xml:space="preserve"> بگو ا</w:t>
      </w:r>
      <w:r>
        <w:rPr>
          <w:rFonts w:cs="B Zar" w:hint="cs"/>
          <w:rtl/>
        </w:rPr>
        <w:t>ی</w:t>
      </w:r>
      <w:r w:rsidR="00867AE5" w:rsidRPr="00D4549C">
        <w:rPr>
          <w:rFonts w:cs="B Zar" w:hint="cs"/>
          <w:rtl/>
        </w:rPr>
        <w:t xml:space="preserve">ن </w:t>
      </w:r>
      <w:r>
        <w:rPr>
          <w:rFonts w:cs="B Zar" w:hint="cs"/>
          <w:rtl/>
        </w:rPr>
        <w:t>ک</w:t>
      </w:r>
      <w:r w:rsidR="00867AE5" w:rsidRPr="00D4549C">
        <w:rPr>
          <w:rFonts w:cs="B Zar" w:hint="cs"/>
          <w:rtl/>
        </w:rPr>
        <w:t>تاب را که م</w:t>
      </w:r>
      <w:r>
        <w:rPr>
          <w:rFonts w:cs="B Zar" w:hint="cs"/>
          <w:rtl/>
        </w:rPr>
        <w:t>ی</w:t>
      </w:r>
      <w:r w:rsidR="00F84283" w:rsidRPr="00D4549C">
        <w:rPr>
          <w:rFonts w:cs="B Zar" w:hint="cs"/>
          <w:rtl/>
        </w:rPr>
        <w:t xml:space="preserve"> </w:t>
      </w:r>
      <w:r w:rsidR="00867AE5" w:rsidRPr="00D4549C">
        <w:rPr>
          <w:rFonts w:cs="B Zar" w:hint="cs"/>
          <w:rtl/>
        </w:rPr>
        <w:t>خوان</w:t>
      </w:r>
      <w:r>
        <w:rPr>
          <w:rFonts w:cs="B Zar" w:hint="cs"/>
          <w:rtl/>
        </w:rPr>
        <w:t>ی</w:t>
      </w:r>
      <w:r w:rsidR="00867AE5" w:rsidRPr="00D4549C">
        <w:rPr>
          <w:rFonts w:cs="B Zar" w:hint="cs"/>
          <w:rtl/>
        </w:rPr>
        <w:t xml:space="preserve"> فا</w:t>
      </w:r>
      <w:r>
        <w:rPr>
          <w:rFonts w:cs="B Zar" w:hint="cs"/>
          <w:rtl/>
        </w:rPr>
        <w:t>ی</w:t>
      </w:r>
      <w:r w:rsidR="00867AE5" w:rsidRPr="00D4549C">
        <w:rPr>
          <w:rFonts w:cs="B Zar" w:hint="cs"/>
          <w:rtl/>
        </w:rPr>
        <w:t>ده ندارد، ا</w:t>
      </w:r>
      <w:r>
        <w:rPr>
          <w:rFonts w:cs="B Zar" w:hint="cs"/>
          <w:rtl/>
        </w:rPr>
        <w:t>ی</w:t>
      </w:r>
      <w:r w:rsidR="00867AE5" w:rsidRPr="00D4549C">
        <w:rPr>
          <w:rFonts w:cs="B Zar" w:hint="cs"/>
          <w:rtl/>
        </w:rPr>
        <w:t xml:space="preserve">ن </w:t>
      </w:r>
      <w:r>
        <w:rPr>
          <w:rFonts w:cs="B Zar" w:hint="cs"/>
          <w:rtl/>
        </w:rPr>
        <w:t>ک</w:t>
      </w:r>
      <w:r w:rsidR="00867AE5" w:rsidRPr="00D4549C">
        <w:rPr>
          <w:rFonts w:cs="B Zar" w:hint="cs"/>
          <w:rtl/>
        </w:rPr>
        <w:t xml:space="preserve">تاب را </w:t>
      </w:r>
      <w:r>
        <w:rPr>
          <w:rFonts w:cs="B Zar" w:hint="cs"/>
          <w:rtl/>
        </w:rPr>
        <w:t>ک</w:t>
      </w:r>
      <w:r w:rsidR="00867AE5" w:rsidRPr="00D4549C">
        <w:rPr>
          <w:rFonts w:cs="B Zar" w:hint="cs"/>
          <w:rtl/>
        </w:rPr>
        <w:t>ه من م</w:t>
      </w:r>
      <w:r>
        <w:rPr>
          <w:rFonts w:cs="B Zar" w:hint="cs"/>
          <w:rtl/>
        </w:rPr>
        <w:t>ی</w:t>
      </w:r>
      <w:r w:rsidR="00F84283" w:rsidRPr="00D4549C">
        <w:rPr>
          <w:rFonts w:cs="B Zar" w:hint="cs"/>
          <w:rtl/>
        </w:rPr>
        <w:t xml:space="preserve"> </w:t>
      </w:r>
      <w:r w:rsidR="00867AE5" w:rsidRPr="00D4549C">
        <w:rPr>
          <w:rFonts w:cs="B Zar" w:hint="cs"/>
          <w:rtl/>
        </w:rPr>
        <w:t>گو</w:t>
      </w:r>
      <w:r>
        <w:rPr>
          <w:rFonts w:cs="B Zar" w:hint="cs"/>
          <w:rtl/>
        </w:rPr>
        <w:t>ی</w:t>
      </w:r>
      <w:r w:rsidR="00867AE5" w:rsidRPr="00D4549C">
        <w:rPr>
          <w:rFonts w:cs="B Zar" w:hint="cs"/>
          <w:rtl/>
        </w:rPr>
        <w:t>م بخوان. آن دانشجو تعجب م</w:t>
      </w:r>
      <w:r>
        <w:rPr>
          <w:rFonts w:cs="B Zar" w:hint="cs"/>
          <w:rtl/>
        </w:rPr>
        <w:t>ی</w:t>
      </w:r>
      <w:r w:rsidR="00F84283" w:rsidRPr="00D4549C">
        <w:rPr>
          <w:rFonts w:cs="B Zar" w:hint="cs"/>
          <w:rtl/>
        </w:rPr>
        <w:t xml:space="preserve"> </w:t>
      </w:r>
      <w:r>
        <w:rPr>
          <w:rFonts w:cs="B Zar" w:hint="cs"/>
          <w:rtl/>
        </w:rPr>
        <w:t>ک</w:t>
      </w:r>
      <w:r w:rsidR="00867AE5" w:rsidRPr="00D4549C">
        <w:rPr>
          <w:rFonts w:cs="B Zar" w:hint="cs"/>
          <w:rtl/>
        </w:rPr>
        <w:t xml:space="preserve">رد </w:t>
      </w:r>
      <w:r>
        <w:rPr>
          <w:rFonts w:cs="B Zar" w:hint="cs"/>
          <w:rtl/>
        </w:rPr>
        <w:t>ک</w:t>
      </w:r>
      <w:r w:rsidR="00867AE5" w:rsidRPr="00D4549C">
        <w:rPr>
          <w:rFonts w:cs="B Zar" w:hint="cs"/>
          <w:rtl/>
        </w:rPr>
        <w:t>ه ا</w:t>
      </w:r>
      <w:r>
        <w:rPr>
          <w:rFonts w:cs="B Zar" w:hint="cs"/>
          <w:rtl/>
        </w:rPr>
        <w:t>ی</w:t>
      </w:r>
      <w:r w:rsidR="00867AE5" w:rsidRPr="00D4549C">
        <w:rPr>
          <w:rFonts w:cs="B Zar" w:hint="cs"/>
          <w:rtl/>
        </w:rPr>
        <w:t xml:space="preserve">ن آقا از </w:t>
      </w:r>
      <w:r>
        <w:rPr>
          <w:rFonts w:cs="B Zar" w:hint="cs"/>
          <w:rtl/>
        </w:rPr>
        <w:t>ک</w:t>
      </w:r>
      <w:r w:rsidR="00867AE5" w:rsidRPr="00D4549C">
        <w:rPr>
          <w:rFonts w:cs="B Zar" w:hint="cs"/>
          <w:rtl/>
        </w:rPr>
        <w:t>جا م</w:t>
      </w:r>
      <w:r>
        <w:rPr>
          <w:rFonts w:cs="B Zar" w:hint="cs"/>
          <w:rtl/>
        </w:rPr>
        <w:t>ی</w:t>
      </w:r>
      <w:r w:rsidR="00F84283" w:rsidRPr="00D4549C">
        <w:rPr>
          <w:rFonts w:cs="B Zar" w:hint="cs"/>
          <w:rtl/>
        </w:rPr>
        <w:t xml:space="preserve"> </w:t>
      </w:r>
      <w:r w:rsidR="00867AE5" w:rsidRPr="00D4549C">
        <w:rPr>
          <w:rFonts w:cs="B Zar" w:hint="cs"/>
          <w:rtl/>
        </w:rPr>
        <w:t>داند من ا</w:t>
      </w:r>
      <w:r>
        <w:rPr>
          <w:rFonts w:cs="B Zar" w:hint="cs"/>
          <w:rtl/>
        </w:rPr>
        <w:t>ی</w:t>
      </w:r>
      <w:r w:rsidR="00867AE5" w:rsidRPr="00D4549C">
        <w:rPr>
          <w:rFonts w:cs="B Zar" w:hint="cs"/>
          <w:rtl/>
        </w:rPr>
        <w:t xml:space="preserve">ن </w:t>
      </w:r>
      <w:r>
        <w:rPr>
          <w:rFonts w:cs="B Zar" w:hint="cs"/>
          <w:rtl/>
        </w:rPr>
        <w:t>ک</w:t>
      </w:r>
      <w:r w:rsidR="00867AE5" w:rsidRPr="00D4549C">
        <w:rPr>
          <w:rFonts w:cs="B Zar" w:hint="cs"/>
          <w:rtl/>
        </w:rPr>
        <w:t>تاب را م</w:t>
      </w:r>
      <w:r>
        <w:rPr>
          <w:rFonts w:cs="B Zar" w:hint="cs"/>
          <w:rtl/>
        </w:rPr>
        <w:t>ی</w:t>
      </w:r>
      <w:r w:rsidR="00F84283" w:rsidRPr="00D4549C">
        <w:rPr>
          <w:rFonts w:cs="B Zar" w:hint="cs"/>
          <w:rtl/>
        </w:rPr>
        <w:t xml:space="preserve"> </w:t>
      </w:r>
      <w:r w:rsidR="00867AE5" w:rsidRPr="00D4549C">
        <w:rPr>
          <w:rFonts w:cs="B Zar" w:hint="cs"/>
          <w:rtl/>
        </w:rPr>
        <w:t xml:space="preserve">خوانم! بالأخره به </w:t>
      </w:r>
      <w:r>
        <w:rPr>
          <w:rFonts w:cs="B Zar" w:hint="cs"/>
          <w:rtl/>
        </w:rPr>
        <w:t>ک</w:t>
      </w:r>
      <w:r w:rsidR="00867AE5" w:rsidRPr="00D4549C">
        <w:rPr>
          <w:rFonts w:cs="B Zar" w:hint="cs"/>
          <w:rtl/>
        </w:rPr>
        <w:t>م</w:t>
      </w:r>
      <w:r>
        <w:rPr>
          <w:rFonts w:cs="B Zar" w:hint="cs"/>
          <w:rtl/>
        </w:rPr>
        <w:t>ک</w:t>
      </w:r>
      <w:r w:rsidR="00867AE5" w:rsidRPr="00D4549C">
        <w:rPr>
          <w:rFonts w:cs="B Zar" w:hint="cs"/>
          <w:rtl/>
        </w:rPr>
        <w:t xml:space="preserve"> ش</w:t>
      </w:r>
      <w:r>
        <w:rPr>
          <w:rFonts w:cs="B Zar" w:hint="cs"/>
          <w:rtl/>
        </w:rPr>
        <w:t>ی</w:t>
      </w:r>
      <w:r w:rsidR="00867AE5" w:rsidRPr="00D4549C">
        <w:rPr>
          <w:rFonts w:cs="B Zar" w:hint="cs"/>
          <w:rtl/>
        </w:rPr>
        <w:t>اط</w:t>
      </w:r>
      <w:r>
        <w:rPr>
          <w:rFonts w:cs="B Zar" w:hint="cs"/>
          <w:rtl/>
        </w:rPr>
        <w:t>ی</w:t>
      </w:r>
      <w:r w:rsidR="00867AE5" w:rsidRPr="00D4549C">
        <w:rPr>
          <w:rFonts w:cs="B Zar" w:hint="cs"/>
          <w:rtl/>
        </w:rPr>
        <w:t>ن، غ</w:t>
      </w:r>
      <w:r>
        <w:rPr>
          <w:rFonts w:cs="B Zar" w:hint="cs"/>
          <w:rtl/>
        </w:rPr>
        <w:t>ی</w:t>
      </w:r>
      <w:r w:rsidR="00867AE5" w:rsidRPr="00D4549C">
        <w:rPr>
          <w:rFonts w:cs="B Zar" w:hint="cs"/>
          <w:rtl/>
        </w:rPr>
        <w:t>ب</w:t>
      </w:r>
      <w:r w:rsidR="00F84283" w:rsidRPr="00D4549C">
        <w:rPr>
          <w:rFonts w:cs="B Zar" w:hint="cs"/>
          <w:rtl/>
        </w:rPr>
        <w:t xml:space="preserve"> </w:t>
      </w:r>
      <w:r w:rsidR="00867AE5" w:rsidRPr="00D4549C">
        <w:rPr>
          <w:rFonts w:cs="B Zar" w:hint="cs"/>
          <w:rtl/>
        </w:rPr>
        <w:t>گو هم شد. ش</w:t>
      </w:r>
      <w:r>
        <w:rPr>
          <w:rFonts w:cs="B Zar" w:hint="cs"/>
          <w:rtl/>
        </w:rPr>
        <w:t>ی</w:t>
      </w:r>
      <w:r w:rsidR="00867AE5" w:rsidRPr="00D4549C">
        <w:rPr>
          <w:rFonts w:cs="B Zar" w:hint="cs"/>
          <w:rtl/>
        </w:rPr>
        <w:t>طان</w:t>
      </w:r>
      <w:r>
        <w:rPr>
          <w:rFonts w:cs="B Zar" w:hint="cs"/>
          <w:rtl/>
        </w:rPr>
        <w:t>ی</w:t>
      </w:r>
      <w:r w:rsidR="00867AE5" w:rsidRPr="00D4549C">
        <w:rPr>
          <w:rFonts w:cs="B Zar" w:hint="cs"/>
          <w:rtl/>
        </w:rPr>
        <w:t xml:space="preserve"> </w:t>
      </w:r>
      <w:r>
        <w:rPr>
          <w:rFonts w:cs="B Zar" w:hint="cs"/>
          <w:rtl/>
        </w:rPr>
        <w:t>ک</w:t>
      </w:r>
      <w:r w:rsidR="00867AE5" w:rsidRPr="00D4549C">
        <w:rPr>
          <w:rFonts w:cs="B Zar" w:hint="cs"/>
          <w:rtl/>
        </w:rPr>
        <w:t xml:space="preserve">ه 6000 سال عبادت </w:t>
      </w:r>
      <w:r>
        <w:rPr>
          <w:rFonts w:cs="B Zar" w:hint="cs"/>
          <w:rtl/>
        </w:rPr>
        <w:t>ک</w:t>
      </w:r>
      <w:r w:rsidR="00867AE5" w:rsidRPr="00D4549C">
        <w:rPr>
          <w:rFonts w:cs="B Zar" w:hint="cs"/>
          <w:rtl/>
        </w:rPr>
        <w:t>رده و با ملائ</w:t>
      </w:r>
      <w:r>
        <w:rPr>
          <w:rFonts w:cs="B Zar" w:hint="cs"/>
          <w:rtl/>
        </w:rPr>
        <w:t>ک</w:t>
      </w:r>
      <w:r w:rsidR="00867AE5" w:rsidRPr="00D4549C">
        <w:rPr>
          <w:rFonts w:cs="B Zar" w:hint="cs"/>
          <w:rtl/>
        </w:rPr>
        <w:t>ه بوده، از هر استاد عرفان</w:t>
      </w:r>
      <w:r>
        <w:rPr>
          <w:rFonts w:cs="B Zar" w:hint="cs"/>
          <w:rtl/>
        </w:rPr>
        <w:t>ی</w:t>
      </w:r>
      <w:r w:rsidR="00867AE5" w:rsidRPr="00D4549C">
        <w:rPr>
          <w:rFonts w:cs="B Zar" w:hint="cs"/>
          <w:rtl/>
        </w:rPr>
        <w:t xml:space="preserve"> بالاتر است. تمام اسات</w:t>
      </w:r>
      <w:r>
        <w:rPr>
          <w:rFonts w:cs="B Zar" w:hint="cs"/>
          <w:rtl/>
        </w:rPr>
        <w:t>ی</w:t>
      </w:r>
      <w:r w:rsidR="00867AE5" w:rsidRPr="00D4549C">
        <w:rPr>
          <w:rFonts w:cs="B Zar" w:hint="cs"/>
          <w:rtl/>
        </w:rPr>
        <w:t xml:space="preserve">د عرفان اگر سخت مواظب نباشند، </w:t>
      </w:r>
      <w:r>
        <w:rPr>
          <w:rFonts w:cs="B Zar" w:hint="cs"/>
          <w:rtl/>
        </w:rPr>
        <w:t>یک</w:t>
      </w:r>
      <w:r w:rsidR="00F84283" w:rsidRPr="00D4549C">
        <w:rPr>
          <w:rFonts w:cs="B Zar" w:hint="cs"/>
          <w:rtl/>
        </w:rPr>
        <w:t xml:space="preserve"> </w:t>
      </w:r>
      <w:r w:rsidR="00867AE5" w:rsidRPr="00D4549C">
        <w:rPr>
          <w:rFonts w:cs="B Zar" w:hint="cs"/>
          <w:rtl/>
        </w:rPr>
        <w:t>دفعه م</w:t>
      </w:r>
      <w:r>
        <w:rPr>
          <w:rFonts w:cs="B Zar" w:hint="cs"/>
          <w:rtl/>
        </w:rPr>
        <w:t>ی</w:t>
      </w:r>
      <w:r w:rsidR="00F84283" w:rsidRPr="00D4549C">
        <w:rPr>
          <w:rFonts w:cs="B Zar" w:hint="cs"/>
          <w:rtl/>
        </w:rPr>
        <w:t xml:space="preserve"> </w:t>
      </w:r>
      <w:r w:rsidR="00867AE5" w:rsidRPr="00D4549C">
        <w:rPr>
          <w:rFonts w:cs="B Zar" w:hint="cs"/>
          <w:rtl/>
        </w:rPr>
        <w:t>ب</w:t>
      </w:r>
      <w:r>
        <w:rPr>
          <w:rFonts w:cs="B Zar" w:hint="cs"/>
          <w:rtl/>
        </w:rPr>
        <w:t>ی</w:t>
      </w:r>
      <w:r w:rsidR="00867AE5" w:rsidRPr="00D4549C">
        <w:rPr>
          <w:rFonts w:cs="B Zar" w:hint="cs"/>
          <w:rtl/>
        </w:rPr>
        <w:t xml:space="preserve">نند </w:t>
      </w:r>
      <w:r>
        <w:rPr>
          <w:rFonts w:cs="B Zar" w:hint="cs"/>
          <w:rtl/>
        </w:rPr>
        <w:t>ک</w:t>
      </w:r>
      <w:r w:rsidR="00867AE5" w:rsidRPr="00D4549C">
        <w:rPr>
          <w:rFonts w:cs="B Zar" w:hint="cs"/>
          <w:rtl/>
        </w:rPr>
        <w:t>ه شاگرد ش</w:t>
      </w:r>
      <w:r>
        <w:rPr>
          <w:rFonts w:cs="B Zar" w:hint="cs"/>
          <w:rtl/>
        </w:rPr>
        <w:t>ی</w:t>
      </w:r>
      <w:r w:rsidR="00867AE5" w:rsidRPr="00D4549C">
        <w:rPr>
          <w:rFonts w:cs="B Zar" w:hint="cs"/>
          <w:rtl/>
        </w:rPr>
        <w:t>طان هستند، ش</w:t>
      </w:r>
      <w:r>
        <w:rPr>
          <w:rFonts w:cs="B Zar" w:hint="cs"/>
          <w:rtl/>
        </w:rPr>
        <w:t>ی</w:t>
      </w:r>
      <w:r w:rsidR="00867AE5" w:rsidRPr="00D4549C">
        <w:rPr>
          <w:rFonts w:cs="B Zar" w:hint="cs"/>
          <w:rtl/>
        </w:rPr>
        <w:t>طان آخر او را به دام م</w:t>
      </w:r>
      <w:r>
        <w:rPr>
          <w:rFonts w:cs="B Zar" w:hint="cs"/>
          <w:rtl/>
        </w:rPr>
        <w:t>ی</w:t>
      </w:r>
      <w:r w:rsidR="00F84283" w:rsidRPr="00D4549C">
        <w:rPr>
          <w:rFonts w:cs="B Zar" w:hint="cs"/>
          <w:rtl/>
        </w:rPr>
        <w:t xml:space="preserve"> </w:t>
      </w:r>
      <w:r w:rsidR="00867AE5" w:rsidRPr="00D4549C">
        <w:rPr>
          <w:rFonts w:cs="B Zar" w:hint="cs"/>
          <w:rtl/>
        </w:rPr>
        <w:t>اندازد. ه</w:t>
      </w:r>
      <w:r>
        <w:rPr>
          <w:rFonts w:cs="B Zar" w:hint="cs"/>
          <w:rtl/>
        </w:rPr>
        <w:t>ی</w:t>
      </w:r>
      <w:r w:rsidR="00867AE5" w:rsidRPr="00D4549C">
        <w:rPr>
          <w:rFonts w:cs="B Zar" w:hint="cs"/>
          <w:rtl/>
        </w:rPr>
        <w:t>چ</w:t>
      </w:r>
      <w:r w:rsidR="00F84283" w:rsidRPr="00D4549C">
        <w:rPr>
          <w:rFonts w:cs="B Zar" w:hint="cs"/>
          <w:rtl/>
        </w:rPr>
        <w:t xml:space="preserve"> </w:t>
      </w:r>
      <w:r>
        <w:rPr>
          <w:rFonts w:cs="B Zar" w:hint="cs"/>
          <w:rtl/>
        </w:rPr>
        <w:t>ک</w:t>
      </w:r>
      <w:r w:rsidR="00867AE5" w:rsidRPr="00D4549C">
        <w:rPr>
          <w:rFonts w:cs="B Zar" w:hint="cs"/>
          <w:rtl/>
        </w:rPr>
        <w:t>س نم</w:t>
      </w:r>
      <w:r>
        <w:rPr>
          <w:rFonts w:cs="B Zar" w:hint="cs"/>
          <w:rtl/>
        </w:rPr>
        <w:t>ی</w:t>
      </w:r>
      <w:r w:rsidR="00F84283" w:rsidRPr="00D4549C">
        <w:rPr>
          <w:rFonts w:cs="B Zar" w:hint="cs"/>
          <w:rtl/>
        </w:rPr>
        <w:t xml:space="preserve"> </w:t>
      </w:r>
      <w:r w:rsidR="00867AE5" w:rsidRPr="00D4549C">
        <w:rPr>
          <w:rFonts w:cs="B Zar" w:hint="cs"/>
          <w:rtl/>
        </w:rPr>
        <w:t xml:space="preserve">تواند مطمئن باشد </w:t>
      </w:r>
      <w:r>
        <w:rPr>
          <w:rFonts w:cs="B Zar" w:hint="cs"/>
          <w:rtl/>
        </w:rPr>
        <w:t>ک</w:t>
      </w:r>
      <w:r w:rsidR="00867AE5" w:rsidRPr="00D4549C">
        <w:rPr>
          <w:rFonts w:cs="B Zar" w:hint="cs"/>
          <w:rtl/>
        </w:rPr>
        <w:t>ه من از دست ش</w:t>
      </w:r>
      <w:r>
        <w:rPr>
          <w:rFonts w:cs="B Zar" w:hint="cs"/>
          <w:rtl/>
        </w:rPr>
        <w:t>ی</w:t>
      </w:r>
      <w:r w:rsidR="00867AE5" w:rsidRPr="00D4549C">
        <w:rPr>
          <w:rFonts w:cs="B Zar" w:hint="cs"/>
          <w:rtl/>
        </w:rPr>
        <w:t>طان راحت هستم، الاّ ا</w:t>
      </w:r>
      <w:r>
        <w:rPr>
          <w:rFonts w:cs="B Zar" w:hint="cs"/>
          <w:rtl/>
        </w:rPr>
        <w:t>ی</w:t>
      </w:r>
      <w:r w:rsidR="00867AE5" w:rsidRPr="00D4549C">
        <w:rPr>
          <w:rFonts w:cs="B Zar" w:hint="cs"/>
          <w:rtl/>
        </w:rPr>
        <w:t>ن</w:t>
      </w:r>
      <w:r w:rsidR="00F84283" w:rsidRPr="00D4549C">
        <w:rPr>
          <w:rFonts w:cs="B Zar" w:hint="cs"/>
          <w:rtl/>
        </w:rPr>
        <w:t xml:space="preserve"> </w:t>
      </w:r>
      <w:r>
        <w:rPr>
          <w:rFonts w:cs="B Zar" w:hint="cs"/>
          <w:rtl/>
        </w:rPr>
        <w:t>ک</w:t>
      </w:r>
      <w:r w:rsidR="00867AE5" w:rsidRPr="00D4549C">
        <w:rPr>
          <w:rFonts w:cs="B Zar" w:hint="cs"/>
          <w:rtl/>
        </w:rPr>
        <w:t>ه دائم متذ</w:t>
      </w:r>
      <w:r>
        <w:rPr>
          <w:rFonts w:cs="B Zar" w:hint="cs"/>
          <w:rtl/>
        </w:rPr>
        <w:t>ک</w:t>
      </w:r>
      <w:r w:rsidR="00867AE5" w:rsidRPr="00D4549C">
        <w:rPr>
          <w:rFonts w:cs="B Zar" w:hint="cs"/>
          <w:rtl/>
        </w:rPr>
        <w:t>ر بندگ</w:t>
      </w:r>
      <w:r>
        <w:rPr>
          <w:rFonts w:cs="B Zar" w:hint="cs"/>
          <w:rtl/>
        </w:rPr>
        <w:t>ی</w:t>
      </w:r>
      <w:r w:rsidR="00867AE5" w:rsidRPr="00D4549C">
        <w:rPr>
          <w:rFonts w:cs="B Zar" w:hint="cs"/>
          <w:rtl/>
        </w:rPr>
        <w:t xml:space="preserve"> خود و ربوب</w:t>
      </w:r>
      <w:r>
        <w:rPr>
          <w:rFonts w:cs="B Zar" w:hint="cs"/>
          <w:rtl/>
        </w:rPr>
        <w:t>ی</w:t>
      </w:r>
      <w:r w:rsidR="00867AE5" w:rsidRPr="00D4549C">
        <w:rPr>
          <w:rFonts w:cs="B Zar" w:hint="cs"/>
          <w:rtl/>
        </w:rPr>
        <w:t>ت حق باشد و به خود بفهماند بنده</w:t>
      </w:r>
      <w:r w:rsidR="00F84283" w:rsidRPr="00D4549C">
        <w:rPr>
          <w:rFonts w:cs="B Zar" w:hint="cs"/>
          <w:rtl/>
        </w:rPr>
        <w:t xml:space="preserve"> </w:t>
      </w:r>
      <w:r w:rsidR="00867AE5" w:rsidRPr="00D4549C">
        <w:rPr>
          <w:rFonts w:cs="B Zar" w:hint="cs"/>
          <w:rtl/>
        </w:rPr>
        <w:t>ا</w:t>
      </w:r>
      <w:r>
        <w:rPr>
          <w:rFonts w:cs="B Zar" w:hint="cs"/>
          <w:rtl/>
        </w:rPr>
        <w:t>ی</w:t>
      </w:r>
      <w:r w:rsidR="00867AE5" w:rsidRPr="00D4549C">
        <w:rPr>
          <w:rFonts w:cs="B Zar" w:hint="cs"/>
          <w:rtl/>
        </w:rPr>
        <w:t xml:space="preserve"> از بندگان خدا هستم و اگر </w:t>
      </w:r>
      <w:r>
        <w:rPr>
          <w:rFonts w:cs="B Zar" w:hint="cs"/>
          <w:rtl/>
        </w:rPr>
        <w:t>یک</w:t>
      </w:r>
      <w:r w:rsidR="00867AE5" w:rsidRPr="00D4549C">
        <w:rPr>
          <w:rFonts w:cs="B Zar" w:hint="cs"/>
          <w:rtl/>
        </w:rPr>
        <w:t xml:space="preserve"> لحظه غفلت </w:t>
      </w:r>
      <w:r>
        <w:rPr>
          <w:rFonts w:cs="B Zar" w:hint="cs"/>
          <w:rtl/>
        </w:rPr>
        <w:t>ک</w:t>
      </w:r>
      <w:r w:rsidR="00867AE5" w:rsidRPr="00D4549C">
        <w:rPr>
          <w:rFonts w:cs="B Zar" w:hint="cs"/>
          <w:rtl/>
        </w:rPr>
        <w:t xml:space="preserve">نم </w:t>
      </w:r>
      <w:r w:rsidR="00867AE5" w:rsidRPr="00D4549C">
        <w:rPr>
          <w:rStyle w:val="Char0"/>
          <w:rFonts w:cs="B Zar" w:hint="cs"/>
          <w:rtl/>
        </w:rPr>
        <w:t>- با هر درجه از عرفان-</w:t>
      </w:r>
      <w:r w:rsidR="00867AE5" w:rsidRPr="00D4549C">
        <w:rPr>
          <w:rFonts w:cs="B Zar" w:hint="cs"/>
          <w:rtl/>
        </w:rPr>
        <w:t xml:space="preserve"> ساقط خواهم شد. ا</w:t>
      </w:r>
      <w:r>
        <w:rPr>
          <w:rFonts w:cs="B Zar" w:hint="cs"/>
          <w:rtl/>
        </w:rPr>
        <w:t>ی</w:t>
      </w:r>
      <w:r w:rsidR="00867AE5" w:rsidRPr="00D4549C">
        <w:rPr>
          <w:rFonts w:cs="B Zar" w:hint="cs"/>
          <w:rtl/>
        </w:rPr>
        <w:t>ن آقا</w:t>
      </w:r>
      <w:r>
        <w:rPr>
          <w:rFonts w:cs="B Zar" w:hint="cs"/>
          <w:rtl/>
        </w:rPr>
        <w:t>ی</w:t>
      </w:r>
      <w:r w:rsidR="00867AE5" w:rsidRPr="00D4549C">
        <w:rPr>
          <w:rFonts w:cs="B Zar" w:hint="cs"/>
          <w:rtl/>
        </w:rPr>
        <w:t xml:space="preserve"> دانشجو با اطم</w:t>
      </w:r>
      <w:r>
        <w:rPr>
          <w:rFonts w:cs="B Zar" w:hint="cs"/>
          <w:rtl/>
        </w:rPr>
        <w:t>ی</w:t>
      </w:r>
      <w:r w:rsidR="00867AE5" w:rsidRPr="00D4549C">
        <w:rPr>
          <w:rFonts w:cs="B Zar" w:hint="cs"/>
          <w:rtl/>
        </w:rPr>
        <w:t xml:space="preserve">نان </w:t>
      </w:r>
      <w:r>
        <w:rPr>
          <w:rFonts w:cs="B Zar" w:hint="cs"/>
          <w:rtl/>
        </w:rPr>
        <w:t>ک</w:t>
      </w:r>
      <w:r w:rsidR="00867AE5" w:rsidRPr="00D4549C">
        <w:rPr>
          <w:rFonts w:cs="B Zar" w:hint="cs"/>
          <w:rtl/>
        </w:rPr>
        <w:t>امل</w:t>
      </w:r>
      <w:r w:rsidR="00F12703" w:rsidRPr="00D4549C">
        <w:rPr>
          <w:rFonts w:cs="B Zar" w:hint="cs"/>
          <w:rtl/>
        </w:rPr>
        <w:t xml:space="preserve"> </w:t>
      </w:r>
      <w:r w:rsidR="00867AE5" w:rsidRPr="00D4549C">
        <w:rPr>
          <w:rFonts w:cs="B Zar" w:hint="cs"/>
          <w:rtl/>
        </w:rPr>
        <w:t>به جلسه امتحان م</w:t>
      </w:r>
      <w:r>
        <w:rPr>
          <w:rFonts w:cs="B Zar" w:hint="cs"/>
          <w:rtl/>
        </w:rPr>
        <w:t>ی</w:t>
      </w:r>
      <w:r w:rsidR="00F84283" w:rsidRPr="00D4549C">
        <w:rPr>
          <w:rFonts w:cs="B Zar" w:hint="cs"/>
          <w:rtl/>
        </w:rPr>
        <w:t xml:space="preserve"> </w:t>
      </w:r>
      <w:r w:rsidR="00867AE5" w:rsidRPr="00D4549C">
        <w:rPr>
          <w:rFonts w:cs="B Zar" w:hint="cs"/>
          <w:rtl/>
        </w:rPr>
        <w:t>رفت، ول</w:t>
      </w:r>
      <w:r>
        <w:rPr>
          <w:rFonts w:cs="B Zar" w:hint="cs"/>
          <w:rtl/>
        </w:rPr>
        <w:t>ی</w:t>
      </w:r>
      <w:r w:rsidR="00867AE5" w:rsidRPr="00D4549C">
        <w:rPr>
          <w:rFonts w:cs="B Zar" w:hint="cs"/>
          <w:rtl/>
        </w:rPr>
        <w:t xml:space="preserve"> سر جلسة امتحان به سراغ او ن</w:t>
      </w:r>
      <w:r>
        <w:rPr>
          <w:rFonts w:cs="B Zar" w:hint="cs"/>
          <w:rtl/>
        </w:rPr>
        <w:t>ی</w:t>
      </w:r>
      <w:r w:rsidR="00867AE5" w:rsidRPr="00D4549C">
        <w:rPr>
          <w:rFonts w:cs="B Zar" w:hint="cs"/>
          <w:rtl/>
        </w:rPr>
        <w:t>امدند، آن</w:t>
      </w:r>
      <w:r w:rsidR="00F84283" w:rsidRPr="00D4549C">
        <w:rPr>
          <w:rFonts w:cs="B Zar" w:hint="cs"/>
          <w:rtl/>
        </w:rPr>
        <w:t xml:space="preserve"> </w:t>
      </w:r>
      <w:r w:rsidR="00867AE5" w:rsidRPr="00D4549C">
        <w:rPr>
          <w:rFonts w:cs="B Zar" w:hint="cs"/>
          <w:rtl/>
        </w:rPr>
        <w:t>وقت هم</w:t>
      </w:r>
      <w:r>
        <w:rPr>
          <w:rFonts w:cs="B Zar" w:hint="cs"/>
          <w:rtl/>
        </w:rPr>
        <w:t>ی</w:t>
      </w:r>
      <w:r w:rsidR="00867AE5" w:rsidRPr="00D4549C">
        <w:rPr>
          <w:rFonts w:cs="B Zar" w:hint="cs"/>
          <w:rtl/>
        </w:rPr>
        <w:t>ن شاگرد خوب دانش</w:t>
      </w:r>
      <w:r>
        <w:rPr>
          <w:rFonts w:cs="B Zar" w:hint="cs"/>
          <w:rtl/>
        </w:rPr>
        <w:t>ک</w:t>
      </w:r>
      <w:r w:rsidR="00867AE5" w:rsidRPr="00D4549C">
        <w:rPr>
          <w:rFonts w:cs="B Zar" w:hint="cs"/>
          <w:rtl/>
        </w:rPr>
        <w:t>ده د</w:t>
      </w:r>
      <w:r>
        <w:rPr>
          <w:rFonts w:cs="B Zar" w:hint="cs"/>
          <w:rtl/>
        </w:rPr>
        <w:t>ی</w:t>
      </w:r>
      <w:r w:rsidR="00867AE5" w:rsidRPr="00D4549C">
        <w:rPr>
          <w:rFonts w:cs="B Zar" w:hint="cs"/>
          <w:rtl/>
        </w:rPr>
        <w:t>روز، امروز به ام</w:t>
      </w:r>
      <w:r>
        <w:rPr>
          <w:rFonts w:cs="B Zar" w:hint="cs"/>
          <w:rtl/>
        </w:rPr>
        <w:t>ی</w:t>
      </w:r>
      <w:r w:rsidR="00867AE5" w:rsidRPr="00D4549C">
        <w:rPr>
          <w:rFonts w:cs="B Zar" w:hint="cs"/>
          <w:rtl/>
        </w:rPr>
        <w:t>د ش</w:t>
      </w:r>
      <w:r>
        <w:rPr>
          <w:rFonts w:cs="B Zar" w:hint="cs"/>
          <w:rtl/>
        </w:rPr>
        <w:t>ی</w:t>
      </w:r>
      <w:r w:rsidR="00867AE5" w:rsidRPr="00D4549C">
        <w:rPr>
          <w:rFonts w:cs="B Zar" w:hint="cs"/>
          <w:rtl/>
        </w:rPr>
        <w:t>طان به جلسة امتحان رفت و صفر آورد و حالا هم حرص م</w:t>
      </w:r>
      <w:r>
        <w:rPr>
          <w:rFonts w:cs="B Zar" w:hint="cs"/>
          <w:rtl/>
        </w:rPr>
        <w:t>ی</w:t>
      </w:r>
      <w:r w:rsidR="00F84283" w:rsidRPr="00D4549C">
        <w:rPr>
          <w:rFonts w:cs="B Zar" w:hint="cs"/>
          <w:rtl/>
        </w:rPr>
        <w:t xml:space="preserve"> </w:t>
      </w:r>
      <w:r w:rsidR="00867AE5" w:rsidRPr="00D4549C">
        <w:rPr>
          <w:rFonts w:cs="B Zar" w:hint="cs"/>
          <w:rtl/>
        </w:rPr>
        <w:t xml:space="preserve">خورد </w:t>
      </w:r>
      <w:r>
        <w:rPr>
          <w:rFonts w:cs="B Zar" w:hint="cs"/>
          <w:rtl/>
        </w:rPr>
        <w:t>ک</w:t>
      </w:r>
      <w:r w:rsidR="00867AE5" w:rsidRPr="00D4549C">
        <w:rPr>
          <w:rFonts w:cs="B Zar" w:hint="cs"/>
          <w:rtl/>
        </w:rPr>
        <w:t>ه چرا ن</w:t>
      </w:r>
      <w:r>
        <w:rPr>
          <w:rFonts w:cs="B Zar" w:hint="cs"/>
          <w:rtl/>
        </w:rPr>
        <w:t>ی</w:t>
      </w:r>
      <w:r w:rsidR="00867AE5" w:rsidRPr="00D4549C">
        <w:rPr>
          <w:rFonts w:cs="B Zar" w:hint="cs"/>
          <w:rtl/>
        </w:rPr>
        <w:t>امدند. آر</w:t>
      </w:r>
      <w:r>
        <w:rPr>
          <w:rFonts w:cs="B Zar" w:hint="cs"/>
          <w:rtl/>
        </w:rPr>
        <w:t>ی</w:t>
      </w:r>
      <w:r w:rsidR="00867AE5" w:rsidRPr="00D4549C">
        <w:rPr>
          <w:rFonts w:cs="B Zar" w:hint="cs"/>
          <w:rtl/>
        </w:rPr>
        <w:t xml:space="preserve">؛ </w:t>
      </w:r>
      <w:r w:rsidR="00867AE5" w:rsidRPr="00D4549C">
        <w:rPr>
          <w:rStyle w:val="ArabiChar"/>
          <w:rFonts w:cs="B Zar" w:hint="cs"/>
          <w:rtl/>
        </w:rPr>
        <w:t>«</w:t>
      </w:r>
      <w:r>
        <w:rPr>
          <w:rStyle w:val="ArabiChar"/>
          <w:rFonts w:cs="B Zar" w:hint="cs"/>
          <w:rtl/>
        </w:rPr>
        <w:t>ی</w:t>
      </w:r>
      <w:r w:rsidR="00867AE5" w:rsidRPr="00D4549C">
        <w:rPr>
          <w:rStyle w:val="ArabiChar"/>
          <w:rFonts w:cs="B Zar" w:hint="cs"/>
          <w:rtl/>
        </w:rPr>
        <w:t>عِدُ</w:t>
      </w:r>
      <w:r>
        <w:rPr>
          <w:rStyle w:val="ArabiChar"/>
          <w:rFonts w:cs="B Zar" w:hint="cs"/>
          <w:rtl/>
        </w:rPr>
        <w:t>ک</w:t>
      </w:r>
      <w:r w:rsidR="00867AE5" w:rsidRPr="00D4549C">
        <w:rPr>
          <w:rStyle w:val="ArabiChar"/>
          <w:rFonts w:cs="B Zar" w:hint="cs"/>
          <w:rtl/>
        </w:rPr>
        <w:t>مْ»</w:t>
      </w:r>
      <w:r w:rsidR="00867AE5" w:rsidRPr="00D4549C">
        <w:rPr>
          <w:rFonts w:cs="B Zar" w:hint="cs"/>
          <w:rtl/>
        </w:rPr>
        <w:t xml:space="preserve"> وعده م</w:t>
      </w:r>
      <w:r>
        <w:rPr>
          <w:rFonts w:cs="B Zar" w:hint="cs"/>
          <w:rtl/>
        </w:rPr>
        <w:t>ی</w:t>
      </w:r>
      <w:r w:rsidR="00F84283" w:rsidRPr="00D4549C">
        <w:rPr>
          <w:rFonts w:cs="B Zar" w:hint="cs"/>
          <w:rtl/>
        </w:rPr>
        <w:t xml:space="preserve"> </w:t>
      </w:r>
      <w:r w:rsidR="00867AE5" w:rsidRPr="00D4549C">
        <w:rPr>
          <w:rFonts w:cs="B Zar" w:hint="cs"/>
          <w:rtl/>
        </w:rPr>
        <w:t>دهند ول</w:t>
      </w:r>
      <w:r>
        <w:rPr>
          <w:rFonts w:cs="B Zar" w:hint="cs"/>
          <w:rtl/>
        </w:rPr>
        <w:t>ی</w:t>
      </w:r>
      <w:r w:rsidR="00867AE5" w:rsidRPr="00D4549C">
        <w:rPr>
          <w:rFonts w:cs="B Zar" w:hint="cs"/>
          <w:rtl/>
        </w:rPr>
        <w:t xml:space="preserve"> </w:t>
      </w:r>
      <w:r w:rsidR="00867AE5" w:rsidRPr="00D4549C">
        <w:rPr>
          <w:rStyle w:val="ArabiChar"/>
          <w:rFonts w:cs="B Zar" w:hint="cs"/>
          <w:rtl/>
        </w:rPr>
        <w:t xml:space="preserve">«وَ ما </w:t>
      </w:r>
      <w:r>
        <w:rPr>
          <w:rStyle w:val="ArabiChar"/>
          <w:rFonts w:cs="B Zar" w:hint="cs"/>
          <w:rtl/>
        </w:rPr>
        <w:t>ی</w:t>
      </w:r>
      <w:r w:rsidR="00867AE5" w:rsidRPr="00D4549C">
        <w:rPr>
          <w:rStyle w:val="ArabiChar"/>
          <w:rFonts w:cs="B Zar" w:hint="cs"/>
          <w:rtl/>
        </w:rPr>
        <w:t>عِدُهُمُ الشَّ</w:t>
      </w:r>
      <w:r>
        <w:rPr>
          <w:rStyle w:val="ArabiChar"/>
          <w:rFonts w:cs="B Zar" w:hint="cs"/>
          <w:rtl/>
        </w:rPr>
        <w:t>ی</w:t>
      </w:r>
      <w:r w:rsidR="00867AE5" w:rsidRPr="00D4549C">
        <w:rPr>
          <w:rStyle w:val="ArabiChar"/>
          <w:rFonts w:cs="B Zar" w:hint="cs"/>
          <w:rtl/>
        </w:rPr>
        <w:t>طانُ اِلاّ غُرُوراً»؛</w:t>
      </w:r>
      <w:r w:rsidR="00867AE5" w:rsidRPr="00D4549C">
        <w:rPr>
          <w:rStyle w:val="FootnoteReference"/>
          <w:rFonts w:cs="B Zar"/>
          <w:rtl/>
        </w:rPr>
        <w:footnoteReference w:id="287"/>
      </w:r>
      <w:r w:rsidR="00867AE5" w:rsidRPr="00D4549C">
        <w:rPr>
          <w:rFonts w:cs="B Zar" w:hint="cs"/>
          <w:rtl/>
        </w:rPr>
        <w:t xml:space="preserve"> وعده</w:t>
      </w:r>
      <w:r w:rsidR="00F84283" w:rsidRPr="00D4549C">
        <w:rPr>
          <w:rFonts w:cs="B Zar" w:hint="cs"/>
          <w:rtl/>
        </w:rPr>
        <w:t xml:space="preserve"> </w:t>
      </w:r>
      <w:r w:rsidR="00867AE5" w:rsidRPr="00D4549C">
        <w:rPr>
          <w:rFonts w:cs="B Zar" w:hint="cs"/>
          <w:rtl/>
        </w:rPr>
        <w:t>ها</w:t>
      </w:r>
      <w:r>
        <w:rPr>
          <w:rFonts w:cs="B Zar" w:hint="cs"/>
          <w:rtl/>
        </w:rPr>
        <w:t>ی</w:t>
      </w:r>
      <w:r w:rsidR="00867AE5" w:rsidRPr="00D4549C">
        <w:rPr>
          <w:rFonts w:cs="B Zar" w:hint="cs"/>
          <w:rtl/>
        </w:rPr>
        <w:t xml:space="preserve"> ش</w:t>
      </w:r>
      <w:r>
        <w:rPr>
          <w:rFonts w:cs="B Zar" w:hint="cs"/>
          <w:rtl/>
        </w:rPr>
        <w:t>ی</w:t>
      </w:r>
      <w:r w:rsidR="00867AE5" w:rsidRPr="00D4549C">
        <w:rPr>
          <w:rFonts w:cs="B Zar" w:hint="cs"/>
          <w:rtl/>
        </w:rPr>
        <w:t>طان جز فر</w:t>
      </w:r>
      <w:r>
        <w:rPr>
          <w:rFonts w:cs="B Zar" w:hint="cs"/>
          <w:rtl/>
        </w:rPr>
        <w:t>ی</w:t>
      </w:r>
      <w:r w:rsidR="00867AE5" w:rsidRPr="00D4549C">
        <w:rPr>
          <w:rFonts w:cs="B Zar" w:hint="cs"/>
          <w:rtl/>
        </w:rPr>
        <w:t>ب ن</w:t>
      </w:r>
      <w:r>
        <w:rPr>
          <w:rFonts w:cs="B Zar" w:hint="cs"/>
          <w:rtl/>
        </w:rPr>
        <w:t>ی</w:t>
      </w:r>
      <w:r w:rsidR="00867AE5" w:rsidRPr="00D4549C">
        <w:rPr>
          <w:rFonts w:cs="B Zar" w:hint="cs"/>
          <w:rtl/>
        </w:rPr>
        <w:t>ست. قرآن در رابطه با ش</w:t>
      </w:r>
      <w:r>
        <w:rPr>
          <w:rFonts w:cs="B Zar" w:hint="cs"/>
          <w:rtl/>
        </w:rPr>
        <w:t>ی</w:t>
      </w:r>
      <w:r w:rsidR="00867AE5" w:rsidRPr="00D4549C">
        <w:rPr>
          <w:rFonts w:cs="B Zar" w:hint="cs"/>
          <w:rtl/>
        </w:rPr>
        <w:t>طان م</w:t>
      </w:r>
      <w:r>
        <w:rPr>
          <w:rFonts w:cs="B Zar" w:hint="cs"/>
          <w:rtl/>
        </w:rPr>
        <w:t>ی</w:t>
      </w:r>
      <w:r w:rsidR="00F84283" w:rsidRPr="00D4549C">
        <w:rPr>
          <w:rFonts w:cs="B Zar" w:hint="cs"/>
          <w:rtl/>
        </w:rPr>
        <w:t xml:space="preserve"> </w:t>
      </w:r>
      <w:r w:rsidR="00867AE5" w:rsidRPr="00D4549C">
        <w:rPr>
          <w:rFonts w:cs="B Zar" w:hint="cs"/>
          <w:rtl/>
        </w:rPr>
        <w:t>فرما</w:t>
      </w:r>
      <w:r>
        <w:rPr>
          <w:rFonts w:cs="B Zar" w:hint="cs"/>
          <w:rtl/>
        </w:rPr>
        <w:t>ی</w:t>
      </w:r>
      <w:r w:rsidR="00867AE5" w:rsidRPr="00D4549C">
        <w:rPr>
          <w:rFonts w:cs="B Zar" w:hint="cs"/>
          <w:rtl/>
        </w:rPr>
        <w:t xml:space="preserve">د: </w:t>
      </w:r>
      <w:r w:rsidR="00867AE5" w:rsidRPr="00D4549C">
        <w:rPr>
          <w:rStyle w:val="ArabiChar"/>
          <w:rFonts w:cs="B Zar" w:hint="cs"/>
          <w:rtl/>
        </w:rPr>
        <w:t>«</w:t>
      </w:r>
      <w:r>
        <w:rPr>
          <w:rStyle w:val="ArabiChar"/>
          <w:rFonts w:cs="B Zar"/>
          <w:rtl/>
        </w:rPr>
        <w:t>ک</w:t>
      </w:r>
      <w:r w:rsidR="00867AE5" w:rsidRPr="00D4549C">
        <w:rPr>
          <w:rStyle w:val="ArabiChar"/>
          <w:rFonts w:cs="B Zar"/>
          <w:rtl/>
        </w:rPr>
        <w:t>مَثَلِ الشَّ</w:t>
      </w:r>
      <w:r>
        <w:rPr>
          <w:rStyle w:val="ArabiChar"/>
          <w:rFonts w:cs="B Zar"/>
          <w:rtl/>
        </w:rPr>
        <w:t>ی</w:t>
      </w:r>
      <w:r w:rsidR="00867AE5" w:rsidRPr="00D4549C">
        <w:rPr>
          <w:rStyle w:val="ArabiChar"/>
          <w:rFonts w:cs="B Zar"/>
          <w:rtl/>
        </w:rPr>
        <w:t>طَانِ إِذْ قَالَ لِلْإِنسَانِ ا</w:t>
      </w:r>
      <w:r>
        <w:rPr>
          <w:rStyle w:val="ArabiChar"/>
          <w:rFonts w:cs="B Zar"/>
          <w:rtl/>
        </w:rPr>
        <w:t>ک</w:t>
      </w:r>
      <w:r w:rsidR="00867AE5" w:rsidRPr="00D4549C">
        <w:rPr>
          <w:rStyle w:val="ArabiChar"/>
          <w:rFonts w:cs="B Zar"/>
          <w:rtl/>
        </w:rPr>
        <w:t xml:space="preserve">فُرْ فَلَمَّا </w:t>
      </w:r>
      <w:r>
        <w:rPr>
          <w:rStyle w:val="ArabiChar"/>
          <w:rFonts w:cs="B Zar"/>
          <w:rtl/>
        </w:rPr>
        <w:t>ک</w:t>
      </w:r>
      <w:r w:rsidR="00867AE5" w:rsidRPr="00D4549C">
        <w:rPr>
          <w:rStyle w:val="ArabiChar"/>
          <w:rFonts w:cs="B Zar"/>
          <w:rtl/>
        </w:rPr>
        <w:t>فَرَ قَالَ إِنِّ</w:t>
      </w:r>
      <w:r>
        <w:rPr>
          <w:rStyle w:val="ArabiChar"/>
          <w:rFonts w:cs="B Zar"/>
          <w:rtl/>
        </w:rPr>
        <w:t>ی</w:t>
      </w:r>
      <w:r w:rsidR="00867AE5" w:rsidRPr="00D4549C">
        <w:rPr>
          <w:rStyle w:val="ArabiChar"/>
          <w:rFonts w:cs="B Zar"/>
          <w:rtl/>
        </w:rPr>
        <w:t xml:space="preserve"> بَرِ</w:t>
      </w:r>
      <w:r>
        <w:rPr>
          <w:rStyle w:val="ArabiChar"/>
          <w:rFonts w:cs="B Zar"/>
          <w:rtl/>
        </w:rPr>
        <w:t>ی</w:t>
      </w:r>
      <w:r w:rsidR="00867AE5" w:rsidRPr="00D4549C">
        <w:rPr>
          <w:rStyle w:val="ArabiChar"/>
          <w:rFonts w:cs="B Zar"/>
          <w:rtl/>
        </w:rPr>
        <w:t>ءٌ مِّن</w:t>
      </w:r>
      <w:r>
        <w:rPr>
          <w:rStyle w:val="ArabiChar"/>
          <w:rFonts w:cs="B Zar"/>
          <w:rtl/>
        </w:rPr>
        <w:t>ک</w:t>
      </w:r>
      <w:r w:rsidR="00867AE5" w:rsidRPr="00D4549C">
        <w:rPr>
          <w:rStyle w:val="ArabiChar"/>
          <w:rFonts w:cs="B Zar"/>
          <w:rtl/>
        </w:rPr>
        <w:t xml:space="preserve"> إِنِّ</w:t>
      </w:r>
      <w:r>
        <w:rPr>
          <w:rStyle w:val="ArabiChar"/>
          <w:rFonts w:cs="B Zar"/>
          <w:rtl/>
        </w:rPr>
        <w:t>ی</w:t>
      </w:r>
      <w:r w:rsidR="00867AE5" w:rsidRPr="00D4549C">
        <w:rPr>
          <w:rStyle w:val="ArabiChar"/>
          <w:rFonts w:cs="B Zar"/>
          <w:rtl/>
        </w:rPr>
        <w:t xml:space="preserve"> أَخَافُ اللَّهَ رَبَّ الْعَالَمِ</w:t>
      </w:r>
      <w:r>
        <w:rPr>
          <w:rStyle w:val="ArabiChar"/>
          <w:rFonts w:cs="B Zar"/>
          <w:rtl/>
        </w:rPr>
        <w:t>ی</w:t>
      </w:r>
      <w:r w:rsidR="00867AE5" w:rsidRPr="00D4549C">
        <w:rPr>
          <w:rStyle w:val="ArabiChar"/>
          <w:rFonts w:cs="B Zar"/>
          <w:rtl/>
        </w:rPr>
        <w:t>نَ</w:t>
      </w:r>
      <w:r w:rsidR="00867AE5" w:rsidRPr="00D4549C">
        <w:rPr>
          <w:rStyle w:val="ArabiChar"/>
          <w:rFonts w:cs="B Zar" w:hint="cs"/>
          <w:rtl/>
        </w:rPr>
        <w:t>»؛</w:t>
      </w:r>
      <w:r w:rsidR="00867AE5" w:rsidRPr="00D4549C">
        <w:rPr>
          <w:rStyle w:val="FootnoteReference"/>
          <w:rFonts w:cs="B Zar"/>
          <w:rtl/>
        </w:rPr>
        <w:footnoteReference w:id="288"/>
      </w:r>
      <w:r w:rsidR="00867AE5" w:rsidRPr="00D4549C">
        <w:rPr>
          <w:rFonts w:cs="B Zar" w:hint="cs"/>
          <w:rtl/>
        </w:rPr>
        <w:t xml:space="preserve"> کار منافقان مانند کار ش</w:t>
      </w:r>
      <w:r>
        <w:rPr>
          <w:rFonts w:cs="B Zar" w:hint="cs"/>
          <w:rtl/>
        </w:rPr>
        <w:t>ی</w:t>
      </w:r>
      <w:r w:rsidR="00867AE5" w:rsidRPr="00D4549C">
        <w:rPr>
          <w:rFonts w:cs="B Zar" w:hint="cs"/>
          <w:rtl/>
        </w:rPr>
        <w:t>طان است انسان را به کفر دعوت م</w:t>
      </w:r>
      <w:r>
        <w:rPr>
          <w:rFonts w:cs="B Zar" w:hint="cs"/>
          <w:rtl/>
        </w:rPr>
        <w:t>ی</w:t>
      </w:r>
      <w:r w:rsidR="00F84283" w:rsidRPr="00D4549C">
        <w:rPr>
          <w:rFonts w:cs="B Zar" w:hint="cs"/>
          <w:rtl/>
        </w:rPr>
        <w:t xml:space="preserve"> </w:t>
      </w:r>
      <w:r w:rsidR="00867AE5" w:rsidRPr="00D4549C">
        <w:rPr>
          <w:rFonts w:cs="B Zar" w:hint="cs"/>
          <w:rtl/>
        </w:rPr>
        <w:t>کند، پس چون به خدا و حق</w:t>
      </w:r>
      <w:r>
        <w:rPr>
          <w:rFonts w:cs="B Zar" w:hint="cs"/>
          <w:rtl/>
        </w:rPr>
        <w:t>ی</w:t>
      </w:r>
      <w:r w:rsidR="00867AE5" w:rsidRPr="00D4549C">
        <w:rPr>
          <w:rFonts w:cs="B Zar" w:hint="cs"/>
          <w:rtl/>
        </w:rPr>
        <w:t>قت کفر ورز</w:t>
      </w:r>
      <w:r>
        <w:rPr>
          <w:rFonts w:cs="B Zar" w:hint="cs"/>
          <w:rtl/>
        </w:rPr>
        <w:t>ی</w:t>
      </w:r>
      <w:r w:rsidR="00867AE5" w:rsidRPr="00D4549C">
        <w:rPr>
          <w:rFonts w:cs="B Zar" w:hint="cs"/>
          <w:rtl/>
        </w:rPr>
        <w:t>د، از او دور</w:t>
      </w:r>
      <w:r>
        <w:rPr>
          <w:rFonts w:cs="B Zar" w:hint="cs"/>
          <w:rtl/>
        </w:rPr>
        <w:t>ی</w:t>
      </w:r>
      <w:r w:rsidR="00867AE5" w:rsidRPr="00D4549C">
        <w:rPr>
          <w:rFonts w:cs="B Zar" w:hint="cs"/>
          <w:rtl/>
        </w:rPr>
        <w:t xml:space="preserve"> م</w:t>
      </w:r>
      <w:r>
        <w:rPr>
          <w:rFonts w:cs="B Zar" w:hint="cs"/>
          <w:rtl/>
        </w:rPr>
        <w:t>ی</w:t>
      </w:r>
      <w:r w:rsidR="00F84283" w:rsidRPr="00D4549C">
        <w:rPr>
          <w:rFonts w:cs="B Zar" w:hint="cs"/>
          <w:rtl/>
        </w:rPr>
        <w:t xml:space="preserve"> </w:t>
      </w:r>
      <w:r w:rsidR="00867AE5" w:rsidRPr="00D4549C">
        <w:rPr>
          <w:rFonts w:cs="B Zar" w:hint="cs"/>
          <w:rtl/>
        </w:rPr>
        <w:t>کند و م</w:t>
      </w:r>
      <w:r>
        <w:rPr>
          <w:rFonts w:cs="B Zar" w:hint="cs"/>
          <w:rtl/>
        </w:rPr>
        <w:t>ی</w:t>
      </w:r>
      <w:r w:rsidR="00F84283" w:rsidRPr="00D4549C">
        <w:rPr>
          <w:rFonts w:cs="B Zar" w:hint="cs"/>
          <w:rtl/>
        </w:rPr>
        <w:t xml:space="preserve"> </w:t>
      </w:r>
      <w:r w:rsidR="00867AE5" w:rsidRPr="00D4549C">
        <w:rPr>
          <w:rFonts w:cs="B Zar" w:hint="cs"/>
          <w:rtl/>
        </w:rPr>
        <w:t>گو</w:t>
      </w:r>
      <w:r>
        <w:rPr>
          <w:rFonts w:cs="B Zar" w:hint="cs"/>
          <w:rtl/>
        </w:rPr>
        <w:t>ی</w:t>
      </w:r>
      <w:r w:rsidR="00867AE5" w:rsidRPr="00D4549C">
        <w:rPr>
          <w:rFonts w:cs="B Zar" w:hint="cs"/>
          <w:rtl/>
        </w:rPr>
        <w:t>د: من از تو بر</w:t>
      </w:r>
      <w:r>
        <w:rPr>
          <w:rFonts w:cs="B Zar" w:hint="cs"/>
          <w:rtl/>
        </w:rPr>
        <w:t>ی</w:t>
      </w:r>
      <w:r w:rsidR="00867AE5" w:rsidRPr="00D4549C">
        <w:rPr>
          <w:rFonts w:cs="B Zar" w:hint="cs"/>
          <w:rtl/>
        </w:rPr>
        <w:t xml:space="preserve"> هستم و من از خدا</w:t>
      </w:r>
      <w:r>
        <w:rPr>
          <w:rFonts w:cs="B Zar" w:hint="cs"/>
          <w:rtl/>
        </w:rPr>
        <w:t>ی</w:t>
      </w:r>
      <w:r w:rsidR="00867AE5" w:rsidRPr="00D4549C">
        <w:rPr>
          <w:rFonts w:cs="B Zar" w:hint="cs"/>
          <w:rtl/>
        </w:rPr>
        <w:t xml:space="preserve"> پروردگار عالم م</w:t>
      </w:r>
      <w:r>
        <w:rPr>
          <w:rFonts w:cs="B Zar" w:hint="cs"/>
          <w:rtl/>
        </w:rPr>
        <w:t>ی</w:t>
      </w:r>
      <w:r w:rsidR="00F84283" w:rsidRPr="00D4549C">
        <w:rPr>
          <w:rFonts w:cs="B Zar" w:hint="cs"/>
          <w:rtl/>
        </w:rPr>
        <w:t xml:space="preserve"> </w:t>
      </w:r>
      <w:r w:rsidR="00867AE5" w:rsidRPr="00D4549C">
        <w:rPr>
          <w:rFonts w:cs="B Zar" w:hint="cs"/>
          <w:rtl/>
        </w:rPr>
        <w:t>ترسم. آن</w:t>
      </w:r>
      <w:r w:rsidR="00F84283" w:rsidRPr="00D4549C">
        <w:rPr>
          <w:rFonts w:cs="B Zar" w:hint="cs"/>
          <w:rtl/>
        </w:rPr>
        <w:t xml:space="preserve"> </w:t>
      </w:r>
      <w:r w:rsidR="00867AE5" w:rsidRPr="00D4549C">
        <w:rPr>
          <w:rFonts w:cs="B Zar" w:hint="cs"/>
          <w:rtl/>
        </w:rPr>
        <w:t>وقت هم</w:t>
      </w:r>
      <w:r>
        <w:rPr>
          <w:rFonts w:cs="B Zar" w:hint="cs"/>
          <w:rtl/>
        </w:rPr>
        <w:t>ی</w:t>
      </w:r>
      <w:r w:rsidR="00867AE5" w:rsidRPr="00D4549C">
        <w:rPr>
          <w:rFonts w:cs="B Zar" w:hint="cs"/>
          <w:rtl/>
        </w:rPr>
        <w:t>ن ش</w:t>
      </w:r>
      <w:r>
        <w:rPr>
          <w:rFonts w:cs="B Zar" w:hint="cs"/>
          <w:rtl/>
        </w:rPr>
        <w:t>ی</w:t>
      </w:r>
      <w:r w:rsidR="00867AE5" w:rsidRPr="00D4549C">
        <w:rPr>
          <w:rFonts w:cs="B Zar" w:hint="cs"/>
          <w:rtl/>
        </w:rPr>
        <w:t>طان</w:t>
      </w:r>
      <w:r w:rsidR="00F84283" w:rsidRPr="00D4549C">
        <w:rPr>
          <w:rFonts w:cs="B Zar" w:hint="cs"/>
          <w:rtl/>
        </w:rPr>
        <w:t xml:space="preserve"> </w:t>
      </w:r>
      <w:r w:rsidR="00867AE5" w:rsidRPr="00D4549C">
        <w:rPr>
          <w:rFonts w:cs="B Zar" w:hint="cs"/>
          <w:rtl/>
        </w:rPr>
        <w:t>ها که طرف را سرِ کار م</w:t>
      </w:r>
      <w:r>
        <w:rPr>
          <w:rFonts w:cs="B Zar" w:hint="cs"/>
          <w:rtl/>
        </w:rPr>
        <w:t>ی</w:t>
      </w:r>
      <w:r w:rsidR="00F84283" w:rsidRPr="00D4549C">
        <w:rPr>
          <w:rFonts w:cs="B Zar" w:hint="cs"/>
          <w:rtl/>
        </w:rPr>
        <w:t xml:space="preserve"> </w:t>
      </w:r>
      <w:r w:rsidR="00867AE5" w:rsidRPr="00D4549C">
        <w:rPr>
          <w:rFonts w:cs="B Zar" w:hint="cs"/>
          <w:rtl/>
        </w:rPr>
        <w:t>گذاشتند م</w:t>
      </w:r>
      <w:r>
        <w:rPr>
          <w:rFonts w:cs="B Zar" w:hint="cs"/>
          <w:rtl/>
        </w:rPr>
        <w:t>ی</w:t>
      </w:r>
      <w:r w:rsidR="00F84283" w:rsidRPr="00D4549C">
        <w:rPr>
          <w:rFonts w:cs="B Zar" w:hint="cs"/>
          <w:rtl/>
        </w:rPr>
        <w:t xml:space="preserve"> </w:t>
      </w:r>
      <w:r w:rsidR="00867AE5" w:rsidRPr="00D4549C">
        <w:rPr>
          <w:rFonts w:cs="B Zar" w:hint="cs"/>
          <w:rtl/>
        </w:rPr>
        <w:t>آمدند و به او دلدار</w:t>
      </w:r>
      <w:r>
        <w:rPr>
          <w:rFonts w:cs="B Zar" w:hint="cs"/>
          <w:rtl/>
        </w:rPr>
        <w:t>ی</w:t>
      </w:r>
      <w:r w:rsidR="00867AE5" w:rsidRPr="00D4549C">
        <w:rPr>
          <w:rFonts w:cs="B Zar" w:hint="cs"/>
          <w:rtl/>
        </w:rPr>
        <w:t xml:space="preserve"> م</w:t>
      </w:r>
      <w:r>
        <w:rPr>
          <w:rFonts w:cs="B Zar" w:hint="cs"/>
          <w:rtl/>
        </w:rPr>
        <w:t>ی</w:t>
      </w:r>
      <w:r w:rsidR="00F84283" w:rsidRPr="00D4549C">
        <w:rPr>
          <w:rFonts w:cs="B Zar" w:hint="cs"/>
          <w:rtl/>
        </w:rPr>
        <w:t xml:space="preserve"> </w:t>
      </w:r>
      <w:r w:rsidR="00867AE5" w:rsidRPr="00D4549C">
        <w:rPr>
          <w:rFonts w:cs="B Zar" w:hint="cs"/>
          <w:rtl/>
        </w:rPr>
        <w:t xml:space="preserve">دادند و </w:t>
      </w:r>
      <w:r>
        <w:rPr>
          <w:rFonts w:cs="B Zar" w:hint="cs"/>
          <w:rtl/>
        </w:rPr>
        <w:t>ک</w:t>
      </w:r>
      <w:r w:rsidR="00867AE5" w:rsidRPr="00D4549C">
        <w:rPr>
          <w:rFonts w:cs="B Zar" w:hint="cs"/>
          <w:rtl/>
        </w:rPr>
        <w:t>ارشان را توج</w:t>
      </w:r>
      <w:r>
        <w:rPr>
          <w:rFonts w:cs="B Zar" w:hint="cs"/>
          <w:rtl/>
        </w:rPr>
        <w:t>ی</w:t>
      </w:r>
      <w:r w:rsidR="00867AE5" w:rsidRPr="00D4549C">
        <w:rPr>
          <w:rFonts w:cs="B Zar" w:hint="cs"/>
          <w:rtl/>
        </w:rPr>
        <w:t>ه م</w:t>
      </w:r>
      <w:r>
        <w:rPr>
          <w:rFonts w:cs="B Zar" w:hint="cs"/>
          <w:rtl/>
        </w:rPr>
        <w:t>ی</w:t>
      </w:r>
      <w:r w:rsidR="00F84283" w:rsidRPr="00D4549C">
        <w:rPr>
          <w:rFonts w:cs="B Zar" w:hint="cs"/>
          <w:rtl/>
        </w:rPr>
        <w:t xml:space="preserve"> </w:t>
      </w:r>
      <w:r>
        <w:rPr>
          <w:rFonts w:cs="B Zar" w:hint="cs"/>
          <w:rtl/>
        </w:rPr>
        <w:t>ک</w:t>
      </w:r>
      <w:r w:rsidR="00867AE5" w:rsidRPr="00D4549C">
        <w:rPr>
          <w:rFonts w:cs="B Zar" w:hint="cs"/>
          <w:rtl/>
        </w:rPr>
        <w:t xml:space="preserve">ردند. </w:t>
      </w:r>
      <w:r>
        <w:rPr>
          <w:rFonts w:cs="B Zar" w:hint="cs"/>
          <w:rtl/>
        </w:rPr>
        <w:t>ک</w:t>
      </w:r>
      <w:r w:rsidR="00867AE5" w:rsidRPr="00D4549C">
        <w:rPr>
          <w:rFonts w:cs="B Zar" w:hint="cs"/>
          <w:rtl/>
        </w:rPr>
        <w:t>س</w:t>
      </w:r>
      <w:r>
        <w:rPr>
          <w:rFonts w:cs="B Zar" w:hint="cs"/>
          <w:rtl/>
        </w:rPr>
        <w:t>ی</w:t>
      </w:r>
      <w:r w:rsidR="00867AE5" w:rsidRPr="00D4549C">
        <w:rPr>
          <w:rFonts w:cs="B Zar" w:hint="cs"/>
          <w:rtl/>
        </w:rPr>
        <w:t xml:space="preserve"> </w:t>
      </w:r>
      <w:r>
        <w:rPr>
          <w:rFonts w:cs="B Zar" w:hint="cs"/>
          <w:rtl/>
        </w:rPr>
        <w:t>ک</w:t>
      </w:r>
      <w:r w:rsidR="00867AE5" w:rsidRPr="00D4549C">
        <w:rPr>
          <w:rFonts w:cs="B Zar" w:hint="cs"/>
          <w:rtl/>
        </w:rPr>
        <w:t>ه برا</w:t>
      </w:r>
      <w:r>
        <w:rPr>
          <w:rFonts w:cs="B Zar" w:hint="cs"/>
          <w:rtl/>
        </w:rPr>
        <w:t>ی</w:t>
      </w:r>
      <w:r w:rsidR="00867AE5" w:rsidRPr="00D4549C">
        <w:rPr>
          <w:rFonts w:cs="B Zar" w:hint="cs"/>
          <w:rtl/>
        </w:rPr>
        <w:t xml:space="preserve"> ش</w:t>
      </w:r>
      <w:r>
        <w:rPr>
          <w:rFonts w:cs="B Zar" w:hint="cs"/>
          <w:rtl/>
        </w:rPr>
        <w:t>ی</w:t>
      </w:r>
      <w:r w:rsidR="00867AE5" w:rsidRPr="00D4549C">
        <w:rPr>
          <w:rFonts w:cs="B Zar" w:hint="cs"/>
          <w:rtl/>
        </w:rPr>
        <w:t xml:space="preserve">طان </w:t>
      </w:r>
      <w:r>
        <w:rPr>
          <w:rFonts w:cs="B Zar" w:hint="cs"/>
          <w:rtl/>
        </w:rPr>
        <w:t>ک</w:t>
      </w:r>
      <w:r w:rsidR="00867AE5" w:rsidRPr="00D4549C">
        <w:rPr>
          <w:rFonts w:cs="B Zar" w:hint="cs"/>
          <w:rtl/>
        </w:rPr>
        <w:t xml:space="preserve">ار </w:t>
      </w:r>
      <w:r>
        <w:rPr>
          <w:rFonts w:cs="B Zar" w:hint="cs"/>
          <w:rtl/>
        </w:rPr>
        <w:t>ک</w:t>
      </w:r>
      <w:r w:rsidR="00867AE5" w:rsidRPr="00D4549C">
        <w:rPr>
          <w:rFonts w:cs="B Zar" w:hint="cs"/>
          <w:rtl/>
        </w:rPr>
        <w:t>ند، ده بار فر</w:t>
      </w:r>
      <w:r>
        <w:rPr>
          <w:rFonts w:cs="B Zar" w:hint="cs"/>
          <w:rtl/>
        </w:rPr>
        <w:t>ی</w:t>
      </w:r>
      <w:r w:rsidR="00867AE5" w:rsidRPr="00D4549C">
        <w:rPr>
          <w:rFonts w:cs="B Zar" w:hint="cs"/>
          <w:rtl/>
        </w:rPr>
        <w:t>ب م</w:t>
      </w:r>
      <w:r>
        <w:rPr>
          <w:rFonts w:cs="B Zar" w:hint="cs"/>
          <w:rtl/>
        </w:rPr>
        <w:t>ی</w:t>
      </w:r>
      <w:r w:rsidR="00F84283" w:rsidRPr="00D4549C">
        <w:rPr>
          <w:rFonts w:cs="B Zar" w:hint="cs"/>
          <w:rtl/>
        </w:rPr>
        <w:t xml:space="preserve"> </w:t>
      </w:r>
      <w:r w:rsidR="00867AE5" w:rsidRPr="00D4549C">
        <w:rPr>
          <w:rFonts w:cs="B Zar" w:hint="cs"/>
          <w:rtl/>
        </w:rPr>
        <w:t>خورد و نم</w:t>
      </w:r>
      <w:r>
        <w:rPr>
          <w:rFonts w:cs="B Zar" w:hint="cs"/>
          <w:rtl/>
        </w:rPr>
        <w:t>ی</w:t>
      </w:r>
      <w:r w:rsidR="00F84283" w:rsidRPr="00D4549C">
        <w:rPr>
          <w:rFonts w:cs="B Zar" w:hint="cs"/>
          <w:rtl/>
        </w:rPr>
        <w:t xml:space="preserve"> </w:t>
      </w:r>
      <w:r w:rsidR="00867AE5" w:rsidRPr="00D4549C">
        <w:rPr>
          <w:rFonts w:cs="B Zar" w:hint="cs"/>
          <w:rtl/>
        </w:rPr>
        <w:t>فهمد، ما عموماً نم</w:t>
      </w:r>
      <w:r>
        <w:rPr>
          <w:rFonts w:cs="B Zar" w:hint="cs"/>
          <w:rtl/>
        </w:rPr>
        <w:t>ی</w:t>
      </w:r>
      <w:r w:rsidR="00F84283" w:rsidRPr="00D4549C">
        <w:rPr>
          <w:rFonts w:cs="B Zar" w:hint="cs"/>
          <w:rtl/>
        </w:rPr>
        <w:t xml:space="preserve"> </w:t>
      </w:r>
      <w:r w:rsidR="00867AE5" w:rsidRPr="00D4549C">
        <w:rPr>
          <w:rFonts w:cs="B Zar" w:hint="cs"/>
          <w:rtl/>
        </w:rPr>
        <w:t>فهم</w:t>
      </w:r>
      <w:r>
        <w:rPr>
          <w:rFonts w:cs="B Zar" w:hint="cs"/>
          <w:rtl/>
        </w:rPr>
        <w:t>ی</w:t>
      </w:r>
      <w:r w:rsidR="00867AE5" w:rsidRPr="00D4549C">
        <w:rPr>
          <w:rFonts w:cs="B Zar" w:hint="cs"/>
          <w:rtl/>
        </w:rPr>
        <w:t>م چگونه فر</w:t>
      </w:r>
      <w:r>
        <w:rPr>
          <w:rFonts w:cs="B Zar" w:hint="cs"/>
          <w:rtl/>
        </w:rPr>
        <w:t>ی</w:t>
      </w:r>
      <w:r w:rsidR="00867AE5" w:rsidRPr="00D4549C">
        <w:rPr>
          <w:rFonts w:cs="B Zar" w:hint="cs"/>
          <w:rtl/>
        </w:rPr>
        <w:t>ب ش</w:t>
      </w:r>
      <w:r>
        <w:rPr>
          <w:rFonts w:cs="B Zar" w:hint="cs"/>
          <w:rtl/>
        </w:rPr>
        <w:t>ی</w:t>
      </w:r>
      <w:r w:rsidR="00867AE5" w:rsidRPr="00D4549C">
        <w:rPr>
          <w:rFonts w:cs="B Zar" w:hint="cs"/>
          <w:rtl/>
        </w:rPr>
        <w:t>طان را م</w:t>
      </w:r>
      <w:r>
        <w:rPr>
          <w:rFonts w:cs="B Zar" w:hint="cs"/>
          <w:rtl/>
        </w:rPr>
        <w:t>ی</w:t>
      </w:r>
      <w:r w:rsidR="00F84283" w:rsidRPr="00D4549C">
        <w:rPr>
          <w:rFonts w:cs="B Zar" w:hint="cs"/>
          <w:rtl/>
        </w:rPr>
        <w:t xml:space="preserve"> </w:t>
      </w:r>
      <w:r w:rsidR="00867AE5" w:rsidRPr="00D4549C">
        <w:rPr>
          <w:rFonts w:cs="B Zar" w:hint="cs"/>
          <w:rtl/>
        </w:rPr>
        <w:t>خور</w:t>
      </w:r>
      <w:r>
        <w:rPr>
          <w:rFonts w:cs="B Zar" w:hint="cs"/>
          <w:rtl/>
        </w:rPr>
        <w:t>ی</w:t>
      </w:r>
      <w:r w:rsidR="00867AE5" w:rsidRPr="00D4549C">
        <w:rPr>
          <w:rFonts w:cs="B Zar" w:hint="cs"/>
          <w:rtl/>
        </w:rPr>
        <w:t>م، ول</w:t>
      </w:r>
      <w:r>
        <w:rPr>
          <w:rFonts w:cs="B Zar" w:hint="cs"/>
          <w:rtl/>
        </w:rPr>
        <w:t>ی</w:t>
      </w:r>
      <w:r w:rsidR="00867AE5" w:rsidRPr="00D4549C">
        <w:rPr>
          <w:rFonts w:cs="B Zar" w:hint="cs"/>
          <w:rtl/>
        </w:rPr>
        <w:t xml:space="preserve"> فر</w:t>
      </w:r>
      <w:r>
        <w:rPr>
          <w:rFonts w:cs="B Zar" w:hint="cs"/>
          <w:rtl/>
        </w:rPr>
        <w:t>ی</w:t>
      </w:r>
      <w:r w:rsidR="00867AE5" w:rsidRPr="00D4549C">
        <w:rPr>
          <w:rFonts w:cs="B Zar" w:hint="cs"/>
          <w:rtl/>
        </w:rPr>
        <w:t>ب</w:t>
      </w:r>
      <w:r w:rsidR="00F84283" w:rsidRPr="00D4549C">
        <w:rPr>
          <w:rFonts w:cs="B Zar" w:hint="cs"/>
          <w:rtl/>
        </w:rPr>
        <w:t xml:space="preserve"> </w:t>
      </w:r>
      <w:r w:rsidR="00867AE5" w:rsidRPr="00D4549C">
        <w:rPr>
          <w:rFonts w:cs="B Zar" w:hint="cs"/>
          <w:rtl/>
        </w:rPr>
        <w:t>خوردن د</w:t>
      </w:r>
      <w:r>
        <w:rPr>
          <w:rFonts w:cs="B Zar" w:hint="cs"/>
          <w:rtl/>
        </w:rPr>
        <w:t>ی</w:t>
      </w:r>
      <w:r w:rsidR="00867AE5" w:rsidRPr="00D4549C">
        <w:rPr>
          <w:rFonts w:cs="B Zar" w:hint="cs"/>
          <w:rtl/>
        </w:rPr>
        <w:t>گران را م</w:t>
      </w:r>
      <w:r>
        <w:rPr>
          <w:rFonts w:cs="B Zar" w:hint="cs"/>
          <w:rtl/>
        </w:rPr>
        <w:t>ی</w:t>
      </w:r>
      <w:r w:rsidR="00F84283" w:rsidRPr="00D4549C">
        <w:rPr>
          <w:rFonts w:cs="B Zar" w:hint="cs"/>
          <w:rtl/>
        </w:rPr>
        <w:t xml:space="preserve"> </w:t>
      </w:r>
      <w:r w:rsidR="00867AE5" w:rsidRPr="00D4549C">
        <w:rPr>
          <w:rFonts w:cs="B Zar" w:hint="cs"/>
          <w:rtl/>
        </w:rPr>
        <w:t>فهم</w:t>
      </w:r>
      <w:r>
        <w:rPr>
          <w:rFonts w:cs="B Zar" w:hint="cs"/>
          <w:rtl/>
        </w:rPr>
        <w:t>ی</w:t>
      </w:r>
      <w:r w:rsidR="00867AE5" w:rsidRPr="00D4549C">
        <w:rPr>
          <w:rFonts w:cs="B Zar" w:hint="cs"/>
          <w:rtl/>
        </w:rPr>
        <w:t>م.</w:t>
      </w:r>
    </w:p>
    <w:p w:rsidR="00867AE5" w:rsidRPr="00D4549C" w:rsidRDefault="00867AE5" w:rsidP="00171587">
      <w:pPr>
        <w:rPr>
          <w:rFonts w:cs="B Zar" w:hint="cs"/>
          <w:rtl/>
        </w:rPr>
      </w:pPr>
      <w:r w:rsidRPr="00D4549C">
        <w:rPr>
          <w:rFonts w:cs="B Zar" w:hint="cs"/>
          <w:rtl/>
        </w:rPr>
        <w:t>ا</w:t>
      </w:r>
      <w:r w:rsidR="00FE4F4C">
        <w:rPr>
          <w:rFonts w:cs="B Zar" w:hint="cs"/>
          <w:rtl/>
        </w:rPr>
        <w:t>ی</w:t>
      </w:r>
      <w:r w:rsidRPr="00D4549C">
        <w:rPr>
          <w:rFonts w:cs="B Zar" w:hint="cs"/>
          <w:rtl/>
        </w:rPr>
        <w:t>ن فرد را ب</w:t>
      </w:r>
      <w:r w:rsidR="00FE4F4C">
        <w:rPr>
          <w:rFonts w:cs="B Zar" w:hint="cs"/>
          <w:rtl/>
        </w:rPr>
        <w:t>ی</w:t>
      </w:r>
      <w:r w:rsidRPr="00D4549C">
        <w:rPr>
          <w:rFonts w:cs="B Zar" w:hint="cs"/>
          <w:rtl/>
        </w:rPr>
        <w:t xml:space="preserve">چاره </w:t>
      </w:r>
      <w:r w:rsidR="00FE4F4C">
        <w:rPr>
          <w:rFonts w:cs="B Zar" w:hint="cs"/>
          <w:rtl/>
        </w:rPr>
        <w:t>ک</w:t>
      </w:r>
      <w:r w:rsidRPr="00D4549C">
        <w:rPr>
          <w:rFonts w:cs="B Zar" w:hint="cs"/>
          <w:rtl/>
        </w:rPr>
        <w:t>ردند، آنچنان به</w:t>
      </w:r>
      <w:r w:rsidR="00F84283" w:rsidRPr="00D4549C">
        <w:rPr>
          <w:rFonts w:cs="B Zar" w:hint="cs"/>
          <w:rtl/>
        </w:rPr>
        <w:t xml:space="preserve">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خ</w:t>
      </w:r>
      <w:r w:rsidR="00FE4F4C">
        <w:rPr>
          <w:rFonts w:cs="B Zar" w:hint="cs"/>
          <w:rtl/>
        </w:rPr>
        <w:t>ی</w:t>
      </w:r>
      <w:r w:rsidRPr="00D4549C">
        <w:rPr>
          <w:rFonts w:cs="B Zar" w:hint="cs"/>
          <w:rtl/>
        </w:rPr>
        <w:t xml:space="preserve">الات خودش در او تصرّف </w:t>
      </w:r>
      <w:r w:rsidR="00FE4F4C">
        <w:rPr>
          <w:rFonts w:cs="B Zar" w:hint="cs"/>
          <w:rtl/>
        </w:rPr>
        <w:t>ک</w:t>
      </w:r>
      <w:r w:rsidRPr="00D4549C">
        <w:rPr>
          <w:rFonts w:cs="B Zar" w:hint="cs"/>
          <w:rtl/>
        </w:rPr>
        <w:t xml:space="preserve">ردند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گفت: وسط پار</w:t>
      </w:r>
      <w:r w:rsidR="00FE4F4C">
        <w:rPr>
          <w:rFonts w:cs="B Zar" w:hint="cs"/>
          <w:rtl/>
        </w:rPr>
        <w:t>ک</w:t>
      </w:r>
      <w:r w:rsidRPr="00D4549C">
        <w:rPr>
          <w:rFonts w:cs="B Zar" w:hint="cs"/>
          <w:rtl/>
        </w:rPr>
        <w:t xml:space="preserve"> در حال حر</w:t>
      </w:r>
      <w:r w:rsidR="00FE4F4C">
        <w:rPr>
          <w:rFonts w:cs="B Zar" w:hint="cs"/>
          <w:rtl/>
        </w:rPr>
        <w:t>ک</w:t>
      </w:r>
      <w:r w:rsidRPr="00D4549C">
        <w:rPr>
          <w:rFonts w:cs="B Zar" w:hint="cs"/>
          <w:rtl/>
        </w:rPr>
        <w:t xml:space="preserve">ت بودم </w:t>
      </w:r>
      <w:r w:rsidR="00FE4F4C">
        <w:rPr>
          <w:rFonts w:cs="B Zar" w:hint="cs"/>
          <w:rtl/>
        </w:rPr>
        <w:t>ک</w:t>
      </w:r>
      <w:r w:rsidRPr="00D4549C">
        <w:rPr>
          <w:rFonts w:cs="B Zar" w:hint="cs"/>
          <w:rtl/>
        </w:rPr>
        <w:t>ه به اصفهان ب</w:t>
      </w:r>
      <w:r w:rsidR="00FE4F4C">
        <w:rPr>
          <w:rFonts w:cs="B Zar" w:hint="cs"/>
          <w:rtl/>
        </w:rPr>
        <w:t>ی</w:t>
      </w:r>
      <w:r w:rsidRPr="00D4549C">
        <w:rPr>
          <w:rFonts w:cs="B Zar" w:hint="cs"/>
          <w:rtl/>
        </w:rPr>
        <w:t>ا</w:t>
      </w:r>
      <w:r w:rsidR="00FE4F4C">
        <w:rPr>
          <w:rFonts w:cs="B Zar" w:hint="cs"/>
          <w:rtl/>
        </w:rPr>
        <w:t>ی</w:t>
      </w:r>
      <w:r w:rsidRPr="00D4549C">
        <w:rPr>
          <w:rFonts w:cs="B Zar" w:hint="cs"/>
          <w:rtl/>
        </w:rPr>
        <w:t>م، قلقل</w:t>
      </w:r>
      <w:r w:rsidR="00FE4F4C">
        <w:rPr>
          <w:rFonts w:cs="B Zar" w:hint="cs"/>
          <w:rtl/>
        </w:rPr>
        <w:t>ک</w:t>
      </w:r>
      <w:r w:rsidRPr="00D4549C">
        <w:rPr>
          <w:rFonts w:cs="B Zar" w:hint="cs"/>
          <w:rtl/>
        </w:rPr>
        <w:t>م م</w:t>
      </w:r>
      <w:r w:rsidR="00FE4F4C">
        <w:rPr>
          <w:rFonts w:cs="B Zar" w:hint="cs"/>
          <w:rtl/>
        </w:rPr>
        <w:t>ی</w:t>
      </w:r>
      <w:r w:rsidR="00F84283" w:rsidRPr="00D4549C">
        <w:rPr>
          <w:rFonts w:cs="B Zar" w:hint="cs"/>
          <w:rtl/>
        </w:rPr>
        <w:t xml:space="preserve"> </w:t>
      </w:r>
      <w:r w:rsidRPr="00D4549C">
        <w:rPr>
          <w:rFonts w:cs="B Zar" w:hint="cs"/>
          <w:rtl/>
        </w:rPr>
        <w:t>دادند، من هم شروع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ردم مثل د</w:t>
      </w:r>
      <w:r w:rsidR="00FE4F4C">
        <w:rPr>
          <w:rFonts w:cs="B Zar" w:hint="cs"/>
          <w:rtl/>
        </w:rPr>
        <w:t>ی</w:t>
      </w:r>
      <w:r w:rsidRPr="00D4549C">
        <w:rPr>
          <w:rFonts w:cs="B Zar" w:hint="cs"/>
          <w:rtl/>
        </w:rPr>
        <w:t>وانه</w:t>
      </w:r>
      <w:r w:rsidR="00F84283" w:rsidRPr="00D4549C">
        <w:rPr>
          <w:rFonts w:cs="B Zar" w:hint="cs"/>
          <w:rtl/>
        </w:rPr>
        <w:t xml:space="preserve"> </w:t>
      </w:r>
      <w:r w:rsidRPr="00D4549C">
        <w:rPr>
          <w:rFonts w:cs="B Zar" w:hint="cs"/>
          <w:rtl/>
        </w:rPr>
        <w:t>ها خند</w:t>
      </w:r>
      <w:r w:rsidR="00FE4F4C">
        <w:rPr>
          <w:rFonts w:cs="B Zar" w:hint="cs"/>
          <w:rtl/>
        </w:rPr>
        <w:t>ی</w:t>
      </w:r>
      <w:r w:rsidRPr="00D4549C">
        <w:rPr>
          <w:rFonts w:cs="B Zar" w:hint="cs"/>
          <w:rtl/>
        </w:rPr>
        <w:t>دن، مردم هم ف</w:t>
      </w:r>
      <w:r w:rsidR="00FE4F4C">
        <w:rPr>
          <w:rFonts w:cs="B Zar" w:hint="cs"/>
          <w:rtl/>
        </w:rPr>
        <w:t>ک</w:t>
      </w:r>
      <w:r w:rsidRPr="00D4549C">
        <w:rPr>
          <w:rFonts w:cs="B Zar" w:hint="cs"/>
          <w:rtl/>
        </w:rPr>
        <w:t>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ردند من د</w:t>
      </w:r>
      <w:r w:rsidR="00FE4F4C">
        <w:rPr>
          <w:rFonts w:cs="B Zar" w:hint="cs"/>
          <w:rtl/>
        </w:rPr>
        <w:t>ی</w:t>
      </w:r>
      <w:r w:rsidRPr="00D4549C">
        <w:rPr>
          <w:rFonts w:cs="B Zar" w:hint="cs"/>
          <w:rtl/>
        </w:rPr>
        <w:t>وانه</w:t>
      </w:r>
      <w:r w:rsidR="00F84283" w:rsidRPr="00D4549C">
        <w:rPr>
          <w:rFonts w:cs="B Zar" w:hint="cs"/>
          <w:rtl/>
        </w:rPr>
        <w:t xml:space="preserve"> </w:t>
      </w:r>
      <w:r w:rsidRPr="00D4549C">
        <w:rPr>
          <w:rFonts w:cs="B Zar" w:hint="cs"/>
          <w:rtl/>
        </w:rPr>
        <w:t>ام! ش</w:t>
      </w:r>
      <w:r w:rsidR="00FE4F4C">
        <w:rPr>
          <w:rFonts w:cs="B Zar" w:hint="cs"/>
          <w:rtl/>
        </w:rPr>
        <w:t>ی</w:t>
      </w:r>
      <w:r w:rsidRPr="00D4549C">
        <w:rPr>
          <w:rFonts w:cs="B Zar" w:hint="cs"/>
          <w:rtl/>
        </w:rPr>
        <w:t>طان اوّل پا</w:t>
      </w:r>
      <w:r w:rsidR="00FE4F4C">
        <w:rPr>
          <w:rFonts w:cs="B Zar" w:hint="cs"/>
          <w:rtl/>
        </w:rPr>
        <w:t>ی</w:t>
      </w:r>
      <w:r w:rsidRPr="00D4549C">
        <w:rPr>
          <w:rFonts w:cs="B Zar" w:hint="cs"/>
          <w:rtl/>
        </w:rPr>
        <w:t xml:space="preserve"> آبرو</w:t>
      </w:r>
      <w:r w:rsidR="00FE4F4C">
        <w:rPr>
          <w:rFonts w:cs="B Zar" w:hint="cs"/>
          <w:rtl/>
        </w:rPr>
        <w:t>ی</w:t>
      </w:r>
      <w:r w:rsidRPr="00D4549C">
        <w:rPr>
          <w:rFonts w:cs="B Zar" w:hint="cs"/>
          <w:rtl/>
        </w:rPr>
        <w:t xml:space="preserve"> ما م</w:t>
      </w:r>
      <w:r w:rsidR="00FE4F4C">
        <w:rPr>
          <w:rFonts w:cs="B Zar" w:hint="cs"/>
          <w:rtl/>
        </w:rPr>
        <w:t>ی</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ستد و بعد از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ه عمرمان را تباه </w:t>
      </w:r>
      <w:r w:rsidR="00FE4F4C">
        <w:rPr>
          <w:rFonts w:cs="B Zar" w:hint="cs"/>
          <w:rtl/>
        </w:rPr>
        <w:t>ک</w:t>
      </w:r>
      <w:r w:rsidRPr="00D4549C">
        <w:rPr>
          <w:rFonts w:cs="B Zar" w:hint="cs"/>
          <w:rtl/>
        </w:rPr>
        <w:t>رد و ح</w:t>
      </w:r>
      <w:r w:rsidR="00FE4F4C">
        <w:rPr>
          <w:rFonts w:cs="B Zar" w:hint="cs"/>
          <w:rtl/>
        </w:rPr>
        <w:t>ی</w:t>
      </w:r>
      <w:r w:rsidRPr="00D4549C">
        <w:rPr>
          <w:rFonts w:cs="B Zar" w:hint="cs"/>
          <w:rtl/>
        </w:rPr>
        <w:t>ث</w:t>
      </w:r>
      <w:r w:rsidR="00FE4F4C">
        <w:rPr>
          <w:rFonts w:cs="B Zar" w:hint="cs"/>
          <w:rtl/>
        </w:rPr>
        <w:t>ی</w:t>
      </w:r>
      <w:r w:rsidRPr="00D4549C">
        <w:rPr>
          <w:rFonts w:cs="B Zar" w:hint="cs"/>
          <w:rtl/>
        </w:rPr>
        <w:t>ت ما را از ب</w:t>
      </w:r>
      <w:r w:rsidR="00FE4F4C">
        <w:rPr>
          <w:rFonts w:cs="B Zar" w:hint="cs"/>
          <w:rtl/>
        </w:rPr>
        <w:t>ی</w:t>
      </w:r>
      <w:r w:rsidRPr="00D4549C">
        <w:rPr>
          <w:rFonts w:cs="B Zar" w:hint="cs"/>
          <w:rtl/>
        </w:rPr>
        <w:t>ن برد، ما را م</w:t>
      </w:r>
      <w:r w:rsidR="00FE4F4C">
        <w:rPr>
          <w:rFonts w:cs="B Zar" w:hint="cs"/>
          <w:rtl/>
        </w:rPr>
        <w:t>ی</w:t>
      </w:r>
      <w:r w:rsidR="00F84283" w:rsidRPr="00D4549C">
        <w:rPr>
          <w:rFonts w:cs="B Zar" w:hint="cs"/>
          <w:rtl/>
        </w:rPr>
        <w:t xml:space="preserve"> </w:t>
      </w:r>
      <w:r w:rsidRPr="00D4549C">
        <w:rPr>
          <w:rFonts w:cs="B Zar" w:hint="cs"/>
          <w:rtl/>
        </w:rPr>
        <w:t>م</w:t>
      </w:r>
      <w:r w:rsidR="00FE4F4C">
        <w:rPr>
          <w:rFonts w:cs="B Zar" w:hint="cs"/>
          <w:rtl/>
        </w:rPr>
        <w:t>ی</w:t>
      </w:r>
      <w:r w:rsidRPr="00D4549C">
        <w:rPr>
          <w:rFonts w:cs="B Zar" w:hint="cs"/>
          <w:rtl/>
        </w:rPr>
        <w:t>راند. مثلاً در خواب، در خ</w:t>
      </w:r>
      <w:r w:rsidR="00FE4F4C">
        <w:rPr>
          <w:rFonts w:cs="B Zar" w:hint="cs"/>
          <w:rtl/>
        </w:rPr>
        <w:t>ی</w:t>
      </w:r>
      <w:r w:rsidRPr="00D4549C">
        <w:rPr>
          <w:rFonts w:cs="B Zar" w:hint="cs"/>
          <w:rtl/>
        </w:rPr>
        <w:t>الات شما تصرف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به طور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حتّ</w:t>
      </w:r>
      <w:r w:rsidR="00FE4F4C">
        <w:rPr>
          <w:rFonts w:cs="B Zar" w:hint="cs"/>
          <w:rtl/>
        </w:rPr>
        <w:t>ی</w:t>
      </w:r>
      <w:r w:rsidRPr="00D4549C">
        <w:rPr>
          <w:rFonts w:cs="B Zar" w:hint="cs"/>
          <w:rtl/>
        </w:rPr>
        <w:t xml:space="preserve"> اگر هوا سرد است، شما گرمتان م</w:t>
      </w:r>
      <w:r w:rsidR="00FE4F4C">
        <w:rPr>
          <w:rFonts w:cs="B Zar" w:hint="cs"/>
          <w:rtl/>
        </w:rPr>
        <w:t>ی</w:t>
      </w:r>
      <w:r w:rsidR="00F84283" w:rsidRPr="00D4549C">
        <w:rPr>
          <w:rFonts w:cs="B Zar" w:hint="cs"/>
          <w:rtl/>
        </w:rPr>
        <w:t xml:space="preserve"> </w:t>
      </w:r>
      <w:r w:rsidRPr="00D4549C">
        <w:rPr>
          <w:rFonts w:cs="B Zar" w:hint="cs"/>
          <w:rtl/>
        </w:rPr>
        <w:t>شود. عموماً مر</w:t>
      </w:r>
      <w:r w:rsidR="00FE4F4C">
        <w:rPr>
          <w:rFonts w:cs="B Zar" w:hint="cs"/>
          <w:rtl/>
        </w:rPr>
        <w:t>ی</w:t>
      </w:r>
      <w:r w:rsidRPr="00D4549C">
        <w:rPr>
          <w:rFonts w:cs="B Zar" w:hint="cs"/>
          <w:rtl/>
        </w:rPr>
        <w:t>ض</w:t>
      </w:r>
      <w:r w:rsidR="00FE4F4C">
        <w:rPr>
          <w:rFonts w:cs="B Zar" w:hint="cs"/>
          <w:rtl/>
        </w:rPr>
        <w:t>ی</w:t>
      </w:r>
      <w:r w:rsidR="00F84283" w:rsidRPr="00D4549C">
        <w:rPr>
          <w:rFonts w:cs="B Zar" w:hint="cs"/>
          <w:rtl/>
        </w:rPr>
        <w:t xml:space="preserve"> </w:t>
      </w:r>
      <w:r w:rsidRPr="00D4549C">
        <w:rPr>
          <w:rFonts w:cs="B Zar" w:hint="cs"/>
          <w:rtl/>
        </w:rPr>
        <w:t>ها را ش</w:t>
      </w:r>
      <w:r w:rsidR="00FE4F4C">
        <w:rPr>
          <w:rFonts w:cs="B Zar" w:hint="cs"/>
          <w:rtl/>
        </w:rPr>
        <w:t>ی</w:t>
      </w:r>
      <w:r w:rsidRPr="00D4549C">
        <w:rPr>
          <w:rFonts w:cs="B Zar" w:hint="cs"/>
          <w:rtl/>
        </w:rPr>
        <w:t>طان ا</w:t>
      </w:r>
      <w:r w:rsidR="00FE4F4C">
        <w:rPr>
          <w:rFonts w:cs="B Zar" w:hint="cs"/>
          <w:rtl/>
        </w:rPr>
        <w:t>ی</w:t>
      </w:r>
      <w:r w:rsidRPr="00D4549C">
        <w:rPr>
          <w:rFonts w:cs="B Zar" w:hint="cs"/>
          <w:rtl/>
        </w:rPr>
        <w:t>جاد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علت همة ب</w:t>
      </w:r>
      <w:r w:rsidR="00FE4F4C">
        <w:rPr>
          <w:rFonts w:cs="B Zar" w:hint="cs"/>
          <w:rtl/>
        </w:rPr>
        <w:t>ی</w:t>
      </w:r>
      <w:r w:rsidRPr="00D4549C">
        <w:rPr>
          <w:rFonts w:cs="B Zar" w:hint="cs"/>
          <w:rtl/>
        </w:rPr>
        <w:t>مار</w:t>
      </w:r>
      <w:r w:rsidR="00FE4F4C">
        <w:rPr>
          <w:rFonts w:cs="B Zar" w:hint="cs"/>
          <w:rtl/>
        </w:rPr>
        <w:t>ی</w:t>
      </w:r>
      <w:r w:rsidR="00F84283" w:rsidRPr="00D4549C">
        <w:rPr>
          <w:rFonts w:cs="B Zar" w:hint="cs"/>
          <w:rtl/>
        </w:rPr>
        <w:t xml:space="preserve"> </w:t>
      </w:r>
      <w:r w:rsidRPr="00D4549C">
        <w:rPr>
          <w:rFonts w:cs="B Zar" w:hint="cs"/>
          <w:rtl/>
        </w:rPr>
        <w:t>ها را نگو</w:t>
      </w:r>
      <w:r w:rsidR="00FE4F4C">
        <w:rPr>
          <w:rFonts w:cs="B Zar" w:hint="cs"/>
          <w:rtl/>
        </w:rPr>
        <w:t>یی</w:t>
      </w:r>
      <w:r w:rsidRPr="00D4549C">
        <w:rPr>
          <w:rFonts w:cs="B Zar" w:hint="cs"/>
          <w:rtl/>
        </w:rPr>
        <w:t>د م</w:t>
      </w:r>
      <w:r w:rsidR="00FE4F4C">
        <w:rPr>
          <w:rFonts w:cs="B Zar" w:hint="cs"/>
          <w:rtl/>
        </w:rPr>
        <w:t>یک</w:t>
      </w:r>
      <w:r w:rsidRPr="00D4549C">
        <w:rPr>
          <w:rFonts w:cs="B Zar" w:hint="cs"/>
          <w:rtl/>
        </w:rPr>
        <w:t>روب است. امروزه برا</w:t>
      </w:r>
      <w:r w:rsidR="00FE4F4C">
        <w:rPr>
          <w:rFonts w:cs="B Zar" w:hint="cs"/>
          <w:rtl/>
        </w:rPr>
        <w:t>ی</w:t>
      </w:r>
      <w:r w:rsidRPr="00D4549C">
        <w:rPr>
          <w:rFonts w:cs="B Zar" w:hint="cs"/>
          <w:rtl/>
        </w:rPr>
        <w:t xml:space="preserve"> اصالت</w:t>
      </w:r>
      <w:r w:rsidR="00F84283" w:rsidRPr="00D4549C">
        <w:rPr>
          <w:rFonts w:cs="B Zar" w:hint="cs"/>
          <w:rtl/>
        </w:rPr>
        <w:t xml:space="preserve"> </w:t>
      </w:r>
      <w:r w:rsidRPr="00D4549C">
        <w:rPr>
          <w:rFonts w:cs="B Zar" w:hint="cs"/>
          <w:rtl/>
        </w:rPr>
        <w:t>دادن به علم جد</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نقش م</w:t>
      </w:r>
      <w:r w:rsidR="00FE4F4C">
        <w:rPr>
          <w:rFonts w:cs="B Zar" w:hint="cs"/>
          <w:rtl/>
        </w:rPr>
        <w:t>یک</w:t>
      </w:r>
      <w:r w:rsidRPr="00D4549C">
        <w:rPr>
          <w:rFonts w:cs="B Zar" w:hint="cs"/>
          <w:rtl/>
        </w:rPr>
        <w:t>روب</w:t>
      </w:r>
      <w:r w:rsidR="00F84283" w:rsidRPr="00D4549C">
        <w:rPr>
          <w:rFonts w:cs="B Zar" w:hint="cs"/>
          <w:rtl/>
        </w:rPr>
        <w:t xml:space="preserve"> </w:t>
      </w:r>
      <w:r w:rsidRPr="00D4549C">
        <w:rPr>
          <w:rFonts w:cs="B Zar" w:hint="cs"/>
          <w:rtl/>
        </w:rPr>
        <w:t>ها را در ب</w:t>
      </w:r>
      <w:r w:rsidR="00FE4F4C">
        <w:rPr>
          <w:rFonts w:cs="B Zar" w:hint="cs"/>
          <w:rtl/>
        </w:rPr>
        <w:t>ی</w:t>
      </w:r>
      <w:r w:rsidRPr="00D4549C">
        <w:rPr>
          <w:rFonts w:cs="B Zar" w:hint="cs"/>
          <w:rtl/>
        </w:rPr>
        <w:t>مار</w:t>
      </w:r>
      <w:r w:rsidR="00FE4F4C">
        <w:rPr>
          <w:rFonts w:cs="B Zar" w:hint="cs"/>
          <w:rtl/>
        </w:rPr>
        <w:t>ی</w:t>
      </w:r>
      <w:r w:rsidR="00F84283" w:rsidRPr="00D4549C">
        <w:rPr>
          <w:rFonts w:cs="B Zar" w:hint="cs"/>
          <w:rtl/>
        </w:rPr>
        <w:t xml:space="preserve"> </w:t>
      </w:r>
      <w:r w:rsidRPr="00D4549C">
        <w:rPr>
          <w:rFonts w:cs="B Zar" w:hint="cs"/>
          <w:rtl/>
        </w:rPr>
        <w:t xml:space="preserve">ها عمده </w:t>
      </w:r>
      <w:r w:rsidR="00FE4F4C">
        <w:rPr>
          <w:rFonts w:cs="B Zar" w:hint="cs"/>
          <w:rtl/>
        </w:rPr>
        <w:t>ک</w:t>
      </w:r>
      <w:r w:rsidRPr="00D4549C">
        <w:rPr>
          <w:rFonts w:cs="B Zar" w:hint="cs"/>
          <w:rtl/>
        </w:rPr>
        <w:t>رده است، م</w:t>
      </w:r>
      <w:r w:rsidR="00FE4F4C">
        <w:rPr>
          <w:rFonts w:cs="B Zar" w:hint="cs"/>
          <w:rtl/>
        </w:rPr>
        <w:t>ی</w:t>
      </w:r>
      <w:r w:rsidR="00F84283" w:rsidRPr="00D4549C">
        <w:rPr>
          <w:rFonts w:cs="B Zar" w:hint="cs"/>
          <w:rtl/>
        </w:rPr>
        <w:t xml:space="preserve"> </w:t>
      </w:r>
      <w:r w:rsidRPr="00D4549C">
        <w:rPr>
          <w:rFonts w:cs="B Zar" w:hint="cs"/>
          <w:rtl/>
        </w:rPr>
        <w:t>گو</w:t>
      </w:r>
      <w:r w:rsidR="00FE4F4C">
        <w:rPr>
          <w:rFonts w:cs="B Zar" w:hint="cs"/>
          <w:rtl/>
        </w:rPr>
        <w:t>ی</w:t>
      </w:r>
      <w:r w:rsidRPr="00D4549C">
        <w:rPr>
          <w:rFonts w:cs="B Zar" w:hint="cs"/>
          <w:rtl/>
        </w:rPr>
        <w:t>ند: زمان قد</w:t>
      </w:r>
      <w:r w:rsidR="00FE4F4C">
        <w:rPr>
          <w:rFonts w:cs="B Zar" w:hint="cs"/>
          <w:rtl/>
        </w:rPr>
        <w:t>ی</w:t>
      </w:r>
      <w:r w:rsidRPr="00D4549C">
        <w:rPr>
          <w:rFonts w:cs="B Zar" w:hint="cs"/>
          <w:rtl/>
        </w:rPr>
        <w:t>م چون پ</w:t>
      </w:r>
      <w:r w:rsidR="00FE4F4C">
        <w:rPr>
          <w:rFonts w:cs="B Zar" w:hint="cs"/>
          <w:rtl/>
        </w:rPr>
        <w:t>ی</w:t>
      </w:r>
      <w:r w:rsidRPr="00D4549C">
        <w:rPr>
          <w:rFonts w:cs="B Zar" w:hint="cs"/>
          <w:rtl/>
        </w:rPr>
        <w:t>امبران م</w:t>
      </w:r>
      <w:r w:rsidR="00FE4F4C">
        <w:rPr>
          <w:rFonts w:cs="B Zar" w:hint="cs"/>
          <w:rtl/>
        </w:rPr>
        <w:t>یک</w:t>
      </w:r>
      <w:r w:rsidRPr="00D4549C">
        <w:rPr>
          <w:rFonts w:cs="B Zar" w:hint="cs"/>
          <w:rtl/>
        </w:rPr>
        <w:t>روب را نم</w:t>
      </w:r>
      <w:r w:rsidR="00FE4F4C">
        <w:rPr>
          <w:rFonts w:cs="B Zar" w:hint="cs"/>
          <w:rtl/>
        </w:rPr>
        <w:t>ی</w:t>
      </w:r>
      <w:r w:rsidR="00F84283" w:rsidRPr="00D4549C">
        <w:rPr>
          <w:rFonts w:cs="B Zar" w:hint="cs"/>
          <w:rtl/>
        </w:rPr>
        <w:t xml:space="preserve"> </w:t>
      </w:r>
      <w:r w:rsidRPr="00D4549C">
        <w:rPr>
          <w:rFonts w:cs="B Zar" w:hint="cs"/>
          <w:rtl/>
        </w:rPr>
        <w:t>شناختند، به م</w:t>
      </w:r>
      <w:r w:rsidR="00FE4F4C">
        <w:rPr>
          <w:rFonts w:cs="B Zar" w:hint="cs"/>
          <w:rtl/>
        </w:rPr>
        <w:t>یک</w:t>
      </w:r>
      <w:r w:rsidRPr="00D4549C">
        <w:rPr>
          <w:rFonts w:cs="B Zar" w:hint="cs"/>
          <w:rtl/>
        </w:rPr>
        <w:t>روب</w:t>
      </w:r>
      <w:r w:rsidR="00F84283" w:rsidRPr="00D4549C">
        <w:rPr>
          <w:rFonts w:cs="B Zar" w:hint="cs"/>
          <w:rtl/>
        </w:rPr>
        <w:t xml:space="preserve"> </w:t>
      </w:r>
      <w:r w:rsidRPr="00D4549C">
        <w:rPr>
          <w:rFonts w:cs="B Zar" w:hint="cs"/>
          <w:rtl/>
        </w:rPr>
        <w:t>ها م</w:t>
      </w:r>
      <w:r w:rsidR="00FE4F4C">
        <w:rPr>
          <w:rFonts w:cs="B Zar" w:hint="cs"/>
          <w:rtl/>
        </w:rPr>
        <w:t>ی</w:t>
      </w:r>
      <w:r w:rsidR="00F84283" w:rsidRPr="00D4549C">
        <w:rPr>
          <w:rFonts w:cs="B Zar" w:hint="cs"/>
          <w:rtl/>
        </w:rPr>
        <w:t xml:space="preserve"> </w:t>
      </w:r>
      <w:r w:rsidRPr="00D4549C">
        <w:rPr>
          <w:rFonts w:cs="B Zar" w:hint="cs"/>
          <w:rtl/>
        </w:rPr>
        <w:t>گفتند: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ها چون علمِ پ</w:t>
      </w:r>
      <w:r w:rsidR="00FE4F4C">
        <w:rPr>
          <w:rFonts w:cs="B Zar" w:hint="cs"/>
          <w:rtl/>
        </w:rPr>
        <w:t>ی</w:t>
      </w:r>
      <w:r w:rsidRPr="00D4549C">
        <w:rPr>
          <w:rFonts w:cs="B Zar" w:hint="cs"/>
          <w:rtl/>
        </w:rPr>
        <w:t>امبران را نم</w:t>
      </w:r>
      <w:r w:rsidR="00FE4F4C">
        <w:rPr>
          <w:rFonts w:cs="B Zar" w:hint="cs"/>
          <w:rtl/>
        </w:rPr>
        <w:t>ی</w:t>
      </w:r>
      <w:r w:rsidR="00F84283" w:rsidRPr="00D4549C">
        <w:rPr>
          <w:rFonts w:cs="B Zar" w:hint="cs"/>
          <w:rtl/>
        </w:rPr>
        <w:t xml:space="preserve"> </w:t>
      </w:r>
      <w:r w:rsidRPr="00D4549C">
        <w:rPr>
          <w:rFonts w:cs="B Zar" w:hint="cs"/>
          <w:rtl/>
        </w:rPr>
        <w:t>شناسند ا</w:t>
      </w:r>
      <w:r w:rsidR="00FE4F4C">
        <w:rPr>
          <w:rFonts w:cs="B Zar" w:hint="cs"/>
          <w:rtl/>
        </w:rPr>
        <w:t>ی</w:t>
      </w:r>
      <w:r w:rsidRPr="00D4549C">
        <w:rPr>
          <w:rFonts w:cs="B Zar" w:hint="cs"/>
          <w:rtl/>
        </w:rPr>
        <w:t>ن حرف</w:t>
      </w:r>
      <w:r w:rsidR="00F84283" w:rsidRPr="00D4549C">
        <w:rPr>
          <w:rFonts w:cs="B Zar" w:hint="cs"/>
          <w:rtl/>
        </w:rPr>
        <w:t xml:space="preserve"> </w:t>
      </w:r>
      <w:r w:rsidRPr="00D4549C">
        <w:rPr>
          <w:rFonts w:cs="B Zar" w:hint="cs"/>
          <w:rtl/>
        </w:rPr>
        <w:t>ها را م</w:t>
      </w:r>
      <w:r w:rsidR="00FE4F4C">
        <w:rPr>
          <w:rFonts w:cs="B Zar" w:hint="cs"/>
          <w:rtl/>
        </w:rPr>
        <w:t>ی</w:t>
      </w:r>
      <w:r w:rsidR="00F84283" w:rsidRPr="00D4549C">
        <w:rPr>
          <w:rFonts w:cs="B Zar" w:hint="cs"/>
          <w:rtl/>
        </w:rPr>
        <w:t xml:space="preserve"> </w:t>
      </w:r>
      <w:r w:rsidRPr="00D4549C">
        <w:rPr>
          <w:rFonts w:cs="B Zar" w:hint="cs"/>
          <w:rtl/>
        </w:rPr>
        <w:t>زنند و به</w:t>
      </w:r>
      <w:r w:rsidR="00F84283" w:rsidRPr="00D4549C">
        <w:rPr>
          <w:rFonts w:cs="B Zar" w:hint="cs"/>
          <w:rtl/>
        </w:rPr>
        <w:t xml:space="preserve"> </w:t>
      </w:r>
      <w:r w:rsidRPr="00D4549C">
        <w:rPr>
          <w:rFonts w:cs="B Zar" w:hint="cs"/>
          <w:rtl/>
        </w:rPr>
        <w:t>واقع از نقش ش</w:t>
      </w:r>
      <w:r w:rsidR="00FE4F4C">
        <w:rPr>
          <w:rFonts w:cs="B Zar" w:hint="cs"/>
          <w:rtl/>
        </w:rPr>
        <w:t>ی</w:t>
      </w:r>
      <w:r w:rsidRPr="00D4549C">
        <w:rPr>
          <w:rFonts w:cs="B Zar" w:hint="cs"/>
          <w:rtl/>
        </w:rPr>
        <w:t>طان در ب</w:t>
      </w:r>
      <w:r w:rsidR="00FE4F4C">
        <w:rPr>
          <w:rFonts w:cs="B Zar" w:hint="cs"/>
          <w:rtl/>
        </w:rPr>
        <w:t>ی</w:t>
      </w:r>
      <w:r w:rsidRPr="00D4549C">
        <w:rPr>
          <w:rFonts w:cs="B Zar" w:hint="cs"/>
          <w:rtl/>
        </w:rPr>
        <w:t>مار</w:t>
      </w:r>
      <w:r w:rsidR="00FE4F4C">
        <w:rPr>
          <w:rFonts w:cs="B Zar" w:hint="cs"/>
          <w:rtl/>
        </w:rPr>
        <w:t>ی</w:t>
      </w:r>
      <w:r w:rsidR="00F84283" w:rsidRPr="00D4549C">
        <w:rPr>
          <w:rFonts w:cs="B Zar" w:hint="cs"/>
          <w:rtl/>
        </w:rPr>
        <w:t xml:space="preserve"> </w:t>
      </w:r>
      <w:r w:rsidRPr="00D4549C">
        <w:rPr>
          <w:rFonts w:cs="B Zar" w:hint="cs"/>
          <w:rtl/>
        </w:rPr>
        <w:t>ها غافلند. ا</w:t>
      </w:r>
      <w:r w:rsidR="00FE4F4C">
        <w:rPr>
          <w:rFonts w:cs="B Zar" w:hint="cs"/>
          <w:rtl/>
        </w:rPr>
        <w:t>ی</w:t>
      </w:r>
      <w:r w:rsidRPr="00D4549C">
        <w:rPr>
          <w:rFonts w:cs="B Zar" w:hint="cs"/>
          <w:rtl/>
        </w:rPr>
        <w:t>ن</w:t>
      </w:r>
      <w:r w:rsidR="00F84283" w:rsidRPr="00D4549C">
        <w:rPr>
          <w:rFonts w:cs="B Zar" w:hint="cs"/>
          <w:rtl/>
        </w:rPr>
        <w:t xml:space="preserve"> </w:t>
      </w:r>
      <w:r w:rsidRPr="00D4549C">
        <w:rPr>
          <w:rFonts w:cs="B Zar" w:hint="cs"/>
          <w:rtl/>
        </w:rPr>
        <w:t>قدر سربه</w:t>
      </w:r>
      <w:r w:rsidR="00F84283" w:rsidRPr="00D4549C">
        <w:rPr>
          <w:rFonts w:cs="B Zar" w:hint="cs"/>
          <w:rtl/>
        </w:rPr>
        <w:t xml:space="preserve"> </w:t>
      </w:r>
      <w:r w:rsidRPr="00D4549C">
        <w:rPr>
          <w:rFonts w:cs="B Zar" w:hint="cs"/>
          <w:rtl/>
        </w:rPr>
        <w:t>سر ا</w:t>
      </w:r>
      <w:r w:rsidR="00FE4F4C">
        <w:rPr>
          <w:rFonts w:cs="B Zar" w:hint="cs"/>
          <w:rtl/>
        </w:rPr>
        <w:t>ی</w:t>
      </w:r>
      <w:r w:rsidRPr="00D4549C">
        <w:rPr>
          <w:rFonts w:cs="B Zar" w:hint="cs"/>
          <w:rtl/>
        </w:rPr>
        <w:t xml:space="preserve">ن بندة خدا گذاشتند </w:t>
      </w:r>
      <w:r w:rsidR="00FE4F4C">
        <w:rPr>
          <w:rFonts w:cs="B Zar" w:hint="cs"/>
          <w:rtl/>
        </w:rPr>
        <w:t>ک</w:t>
      </w:r>
      <w:r w:rsidRPr="00D4549C">
        <w:rPr>
          <w:rFonts w:cs="B Zar" w:hint="cs"/>
          <w:rtl/>
        </w:rPr>
        <w:t>ه ق</w:t>
      </w:r>
      <w:r w:rsidR="00FE4F4C">
        <w:rPr>
          <w:rFonts w:cs="B Zar" w:hint="cs"/>
          <w:rtl/>
        </w:rPr>
        <w:t>ی</w:t>
      </w:r>
      <w:r w:rsidRPr="00D4549C">
        <w:rPr>
          <w:rFonts w:cs="B Zar" w:hint="cs"/>
          <w:rtl/>
        </w:rPr>
        <w:t>افه</w:t>
      </w:r>
      <w:r w:rsidR="00F84283" w:rsidRPr="00D4549C">
        <w:rPr>
          <w:rFonts w:cs="B Zar" w:hint="cs"/>
          <w:rtl/>
        </w:rPr>
        <w:t xml:space="preserve"> </w:t>
      </w:r>
      <w:r w:rsidRPr="00D4549C">
        <w:rPr>
          <w:rFonts w:cs="B Zar" w:hint="cs"/>
          <w:rtl/>
        </w:rPr>
        <w:t xml:space="preserve">اش </w:t>
      </w:r>
      <w:r w:rsidR="00FE4F4C">
        <w:rPr>
          <w:rFonts w:cs="B Zar" w:hint="cs"/>
          <w:rtl/>
        </w:rPr>
        <w:t>ی</w:t>
      </w:r>
      <w:r w:rsidRPr="00D4549C">
        <w:rPr>
          <w:rFonts w:cs="B Zar" w:hint="cs"/>
          <w:rtl/>
        </w:rPr>
        <w:t>ک حالت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پ</w:t>
      </w:r>
      <w:r w:rsidR="00FE4F4C">
        <w:rPr>
          <w:rFonts w:cs="B Zar" w:hint="cs"/>
          <w:rtl/>
        </w:rPr>
        <w:t>ی</w:t>
      </w:r>
      <w:r w:rsidRPr="00D4549C">
        <w:rPr>
          <w:rFonts w:cs="B Zar" w:hint="cs"/>
          <w:rtl/>
        </w:rPr>
        <w:t>دا کرد، س</w:t>
      </w:r>
      <w:r w:rsidR="00FE4F4C">
        <w:rPr>
          <w:rFonts w:cs="B Zar" w:hint="cs"/>
          <w:rtl/>
        </w:rPr>
        <w:t>ی</w:t>
      </w:r>
      <w:r w:rsidRPr="00D4549C">
        <w:rPr>
          <w:rFonts w:cs="B Zar" w:hint="cs"/>
          <w:rtl/>
        </w:rPr>
        <w:t>اه و زشت و لاغر و مُردن</w:t>
      </w:r>
      <w:r w:rsidR="00FE4F4C">
        <w:rPr>
          <w:rFonts w:cs="B Zar" w:hint="cs"/>
          <w:rtl/>
        </w:rPr>
        <w:t>ی</w:t>
      </w:r>
      <w:r w:rsidRPr="00D4549C">
        <w:rPr>
          <w:rFonts w:cs="B Zar" w:hint="cs"/>
          <w:rtl/>
        </w:rPr>
        <w:t xml:space="preserve"> شده بود!! تا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بالأخره خداوند از دست ش</w:t>
      </w:r>
      <w:r w:rsidR="00FE4F4C">
        <w:rPr>
          <w:rFonts w:cs="B Zar" w:hint="cs"/>
          <w:rtl/>
        </w:rPr>
        <w:t>ی</w:t>
      </w:r>
      <w:r w:rsidRPr="00D4549C">
        <w:rPr>
          <w:rFonts w:cs="B Zar" w:hint="cs"/>
          <w:rtl/>
        </w:rPr>
        <w:t>طان نجاتش داد، چون ن</w:t>
      </w:r>
      <w:r w:rsidR="00FE4F4C">
        <w:rPr>
          <w:rFonts w:cs="B Zar" w:hint="cs"/>
          <w:rtl/>
        </w:rPr>
        <w:t>ی</w:t>
      </w:r>
      <w:r w:rsidRPr="00D4549C">
        <w:rPr>
          <w:rFonts w:cs="B Zar" w:hint="cs"/>
          <w:rtl/>
        </w:rPr>
        <w:t>تش خ</w:t>
      </w:r>
      <w:r w:rsidR="00FE4F4C">
        <w:rPr>
          <w:rFonts w:cs="B Zar" w:hint="cs"/>
          <w:rtl/>
        </w:rPr>
        <w:t>ی</w:t>
      </w:r>
      <w:r w:rsidRPr="00D4549C">
        <w:rPr>
          <w:rFonts w:cs="B Zar" w:hint="cs"/>
          <w:rtl/>
        </w:rPr>
        <w:t xml:space="preserve">ر بود، با </w:t>
      </w:r>
      <w:r w:rsidR="00FE4F4C">
        <w:rPr>
          <w:rFonts w:cs="B Zar" w:hint="cs"/>
          <w:rtl/>
        </w:rPr>
        <w:t>یک</w:t>
      </w:r>
      <w:r w:rsidRPr="00D4549C">
        <w:rPr>
          <w:rFonts w:cs="B Zar" w:hint="cs"/>
          <w:rtl/>
        </w:rPr>
        <w:t xml:space="preserve"> س</w:t>
      </w:r>
      <w:r w:rsidR="00FE4F4C">
        <w:rPr>
          <w:rFonts w:cs="B Zar" w:hint="cs"/>
          <w:rtl/>
        </w:rPr>
        <w:t>ی</w:t>
      </w:r>
      <w:r w:rsidRPr="00D4549C">
        <w:rPr>
          <w:rFonts w:cs="B Zar" w:hint="cs"/>
          <w:rtl/>
        </w:rPr>
        <w:t xml:space="preserve">د عالِم برخورد </w:t>
      </w:r>
      <w:r w:rsidR="00FE4F4C">
        <w:rPr>
          <w:rFonts w:cs="B Zar" w:hint="cs"/>
          <w:rtl/>
        </w:rPr>
        <w:t>ک</w:t>
      </w:r>
      <w:r w:rsidRPr="00D4549C">
        <w:rPr>
          <w:rFonts w:cs="B Zar" w:hint="cs"/>
          <w:rtl/>
        </w:rPr>
        <w:t>رد و چون عموماً سادات عالِم، نم</w:t>
      </w:r>
      <w:r w:rsidR="00FE4F4C">
        <w:rPr>
          <w:rFonts w:cs="B Zar" w:hint="cs"/>
          <w:rtl/>
        </w:rPr>
        <w:t>ی</w:t>
      </w:r>
      <w:r w:rsidR="00F84283" w:rsidRPr="00D4549C">
        <w:rPr>
          <w:rFonts w:cs="B Zar" w:hint="cs"/>
          <w:rtl/>
        </w:rPr>
        <w:t xml:space="preserve"> </w:t>
      </w:r>
      <w:r w:rsidRPr="00D4549C">
        <w:rPr>
          <w:rFonts w:cs="B Zar" w:hint="cs"/>
          <w:rtl/>
        </w:rPr>
        <w:t>گذارند ش</w:t>
      </w:r>
      <w:r w:rsidR="00FE4F4C">
        <w:rPr>
          <w:rFonts w:cs="B Zar" w:hint="cs"/>
          <w:rtl/>
        </w:rPr>
        <w:t>ی</w:t>
      </w:r>
      <w:r w:rsidRPr="00D4549C">
        <w:rPr>
          <w:rFonts w:cs="B Zar" w:hint="cs"/>
          <w:rtl/>
        </w:rPr>
        <w:t>طان تصرف در روح مردم ب</w:t>
      </w:r>
      <w:r w:rsidR="00FE4F4C">
        <w:rPr>
          <w:rFonts w:cs="B Zar" w:hint="cs"/>
          <w:rtl/>
        </w:rPr>
        <w:t>ک</w:t>
      </w:r>
      <w:r w:rsidRPr="00D4549C">
        <w:rPr>
          <w:rFonts w:cs="B Zar" w:hint="cs"/>
          <w:rtl/>
        </w:rPr>
        <w:t>ند و آن جوان دانشجو هم احوالاتش را پ</w:t>
      </w:r>
      <w:r w:rsidR="00FE4F4C">
        <w:rPr>
          <w:rFonts w:cs="B Zar" w:hint="cs"/>
          <w:rtl/>
        </w:rPr>
        <w:t>ی</w:t>
      </w:r>
      <w:r w:rsidRPr="00D4549C">
        <w:rPr>
          <w:rFonts w:cs="B Zar" w:hint="cs"/>
          <w:rtl/>
        </w:rPr>
        <w:t>ش آن س</w:t>
      </w:r>
      <w:r w:rsidR="00FE4F4C">
        <w:rPr>
          <w:rFonts w:cs="B Zar" w:hint="cs"/>
          <w:rtl/>
        </w:rPr>
        <w:t>ی</w:t>
      </w:r>
      <w:r w:rsidRPr="00D4549C">
        <w:rPr>
          <w:rFonts w:cs="B Zar" w:hint="cs"/>
          <w:rtl/>
        </w:rPr>
        <w:t xml:space="preserve">د اقرار </w:t>
      </w:r>
      <w:r w:rsidR="00FE4F4C">
        <w:rPr>
          <w:rFonts w:cs="B Zar" w:hint="cs"/>
          <w:rtl/>
        </w:rPr>
        <w:t>ک</w:t>
      </w:r>
      <w:r w:rsidRPr="00D4549C">
        <w:rPr>
          <w:rFonts w:cs="B Zar" w:hint="cs"/>
          <w:rtl/>
        </w:rPr>
        <w:t>رد، خداوند نجاتش داد. آن جوان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درها را به سو</w:t>
      </w:r>
      <w:r w:rsidR="00FE4F4C">
        <w:rPr>
          <w:rFonts w:cs="B Zar" w:hint="cs"/>
          <w:rtl/>
        </w:rPr>
        <w:t>ی</w:t>
      </w:r>
      <w:r w:rsidRPr="00D4549C">
        <w:rPr>
          <w:rFonts w:cs="B Zar" w:hint="cs"/>
          <w:rtl/>
        </w:rPr>
        <w:t xml:space="preserve"> ش</w:t>
      </w:r>
      <w:r w:rsidR="00FE4F4C">
        <w:rPr>
          <w:rFonts w:cs="B Zar" w:hint="cs"/>
          <w:rtl/>
        </w:rPr>
        <w:t>ی</w:t>
      </w:r>
      <w:r w:rsidRPr="00D4549C">
        <w:rPr>
          <w:rFonts w:cs="B Zar" w:hint="cs"/>
          <w:rtl/>
        </w:rPr>
        <w:t>طان باز گذاشته بود، البته هم</w:t>
      </w:r>
      <w:r w:rsidR="00FE4F4C">
        <w:rPr>
          <w:rFonts w:cs="B Zar" w:hint="cs"/>
          <w:rtl/>
        </w:rPr>
        <w:t>ی</w:t>
      </w:r>
      <w:r w:rsidRPr="00D4549C">
        <w:rPr>
          <w:rFonts w:cs="B Zar" w:hint="cs"/>
          <w:rtl/>
        </w:rPr>
        <w:t>شه خداوند در همة شرا</w:t>
      </w:r>
      <w:r w:rsidR="00FE4F4C">
        <w:rPr>
          <w:rFonts w:cs="B Zar" w:hint="cs"/>
          <w:rtl/>
        </w:rPr>
        <w:t>ی</w:t>
      </w:r>
      <w:r w:rsidRPr="00D4549C">
        <w:rPr>
          <w:rFonts w:cs="B Zar" w:hint="cs"/>
          <w:rtl/>
        </w:rPr>
        <w:t xml:space="preserve">ط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ما ب</w:t>
      </w:r>
      <w:r w:rsidR="00FE4F4C">
        <w:rPr>
          <w:rFonts w:cs="B Zar" w:hint="cs"/>
          <w:rtl/>
        </w:rPr>
        <w:t>ی</w:t>
      </w:r>
      <w:r w:rsidRPr="00D4549C">
        <w:rPr>
          <w:rFonts w:cs="B Zar" w:hint="cs"/>
          <w:rtl/>
        </w:rPr>
        <w:t>دار شو</w:t>
      </w:r>
      <w:r w:rsidR="00FE4F4C">
        <w:rPr>
          <w:rFonts w:cs="B Zar" w:hint="cs"/>
          <w:rtl/>
        </w:rPr>
        <w:t>ی</w:t>
      </w:r>
      <w:r w:rsidRPr="00D4549C">
        <w:rPr>
          <w:rFonts w:cs="B Zar" w:hint="cs"/>
          <w:rtl/>
        </w:rPr>
        <w:t>م، اما اگر مواظب نباش</w:t>
      </w:r>
      <w:r w:rsidR="00FE4F4C">
        <w:rPr>
          <w:rFonts w:cs="B Zar" w:hint="cs"/>
          <w:rtl/>
        </w:rPr>
        <w:t>ی</w:t>
      </w:r>
      <w:r w:rsidRPr="00D4549C">
        <w:rPr>
          <w:rFonts w:cs="B Zar" w:hint="cs"/>
          <w:rtl/>
        </w:rPr>
        <w:t>م غلبة ش</w:t>
      </w:r>
      <w:r w:rsidR="00FE4F4C">
        <w:rPr>
          <w:rFonts w:cs="B Zar" w:hint="cs"/>
          <w:rtl/>
        </w:rPr>
        <w:t>ی</w:t>
      </w:r>
      <w:r w:rsidRPr="00D4549C">
        <w:rPr>
          <w:rFonts w:cs="B Zar" w:hint="cs"/>
          <w:rtl/>
        </w:rPr>
        <w:t>طان ب</w:t>
      </w:r>
      <w:r w:rsidR="00FE4F4C">
        <w:rPr>
          <w:rFonts w:cs="B Zar" w:hint="cs"/>
          <w:rtl/>
        </w:rPr>
        <w:t>ی</w:t>
      </w:r>
      <w:r w:rsidRPr="00D4549C">
        <w:rPr>
          <w:rFonts w:cs="B Zar" w:hint="cs"/>
          <w:rtl/>
        </w:rPr>
        <w:t>شتر م</w:t>
      </w:r>
      <w:r w:rsidR="00FE4F4C">
        <w:rPr>
          <w:rFonts w:cs="B Zar" w:hint="cs"/>
          <w:rtl/>
        </w:rPr>
        <w:t>ی</w:t>
      </w:r>
      <w:r w:rsidR="00F84283" w:rsidRPr="00D4549C">
        <w:rPr>
          <w:rFonts w:cs="B Zar" w:hint="cs"/>
          <w:rtl/>
        </w:rPr>
        <w:t xml:space="preserve"> </w:t>
      </w:r>
      <w:r w:rsidRPr="00D4549C">
        <w:rPr>
          <w:rFonts w:cs="B Zar" w:hint="cs"/>
          <w:rtl/>
        </w:rPr>
        <w:t>شود. ا</w:t>
      </w:r>
      <w:r w:rsidR="00FE4F4C">
        <w:rPr>
          <w:rFonts w:cs="B Zar" w:hint="cs"/>
          <w:rtl/>
        </w:rPr>
        <w:t>ی</w:t>
      </w:r>
      <w:r w:rsidRPr="00D4549C">
        <w:rPr>
          <w:rFonts w:cs="B Zar" w:hint="cs"/>
          <w:rtl/>
        </w:rPr>
        <w:t>ن نمونه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بود </w:t>
      </w:r>
      <w:r w:rsidR="00FE4F4C">
        <w:rPr>
          <w:rFonts w:cs="B Zar" w:hint="cs"/>
          <w:rtl/>
        </w:rPr>
        <w:t>ک</w:t>
      </w:r>
      <w:r w:rsidRPr="00D4549C">
        <w:rPr>
          <w:rFonts w:cs="B Zar" w:hint="cs"/>
          <w:rtl/>
        </w:rPr>
        <w:t>ه خود آن فرد برا</w:t>
      </w:r>
      <w:r w:rsidR="00FE4F4C">
        <w:rPr>
          <w:rFonts w:cs="B Zar" w:hint="cs"/>
          <w:rtl/>
        </w:rPr>
        <w:t>ی</w:t>
      </w:r>
      <w:r w:rsidRPr="00D4549C">
        <w:rPr>
          <w:rFonts w:cs="B Zar" w:hint="cs"/>
          <w:rtl/>
        </w:rPr>
        <w:t>م تعر</w:t>
      </w:r>
      <w:r w:rsidR="00FE4F4C">
        <w:rPr>
          <w:rFonts w:cs="B Zar" w:hint="cs"/>
          <w:rtl/>
        </w:rPr>
        <w:t>ی</w:t>
      </w:r>
      <w:r w:rsidRPr="00D4549C">
        <w:rPr>
          <w:rFonts w:cs="B Zar" w:hint="cs"/>
          <w:rtl/>
        </w:rPr>
        <w:t>ف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رد، تازه وقت</w:t>
      </w:r>
      <w:r w:rsidR="00FE4F4C">
        <w:rPr>
          <w:rFonts w:cs="B Zar" w:hint="cs"/>
          <w:rtl/>
        </w:rPr>
        <w:t>ی</w:t>
      </w:r>
      <w:r w:rsidRPr="00D4549C">
        <w:rPr>
          <w:rFonts w:cs="B Zar" w:hint="cs"/>
          <w:rtl/>
        </w:rPr>
        <w:t xml:space="preserve"> سراغ من آمده بود، </w:t>
      </w:r>
      <w:r w:rsidR="00FE4F4C">
        <w:rPr>
          <w:rFonts w:cs="B Zar" w:hint="cs"/>
          <w:rtl/>
        </w:rPr>
        <w:t>ک</w:t>
      </w:r>
      <w:r w:rsidRPr="00D4549C">
        <w:rPr>
          <w:rFonts w:cs="B Zar" w:hint="cs"/>
          <w:rtl/>
        </w:rPr>
        <w:t xml:space="preserve">ه به </w:t>
      </w:r>
      <w:r w:rsidR="00FE4F4C">
        <w:rPr>
          <w:rFonts w:cs="B Zar" w:hint="cs"/>
          <w:rtl/>
        </w:rPr>
        <w:t>ک</w:t>
      </w:r>
      <w:r w:rsidRPr="00D4549C">
        <w:rPr>
          <w:rFonts w:cs="B Zar" w:hint="cs"/>
          <w:rtl/>
        </w:rPr>
        <w:t>م</w:t>
      </w:r>
      <w:r w:rsidR="00FE4F4C">
        <w:rPr>
          <w:rFonts w:cs="B Zar" w:hint="cs"/>
          <w:rtl/>
        </w:rPr>
        <w:t>ک</w:t>
      </w:r>
      <w:r w:rsidRPr="00D4549C">
        <w:rPr>
          <w:rFonts w:cs="B Zar" w:hint="cs"/>
          <w:rtl/>
        </w:rPr>
        <w:t xml:space="preserve"> آن عالِم نجات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رده بود ول</w:t>
      </w:r>
      <w:r w:rsidR="00FE4F4C">
        <w:rPr>
          <w:rFonts w:cs="B Zar" w:hint="cs"/>
          <w:rtl/>
        </w:rPr>
        <w:t>ی</w:t>
      </w:r>
      <w:r w:rsidRPr="00D4549C">
        <w:rPr>
          <w:rFonts w:cs="B Zar" w:hint="cs"/>
          <w:rtl/>
        </w:rPr>
        <w:t xml:space="preserve"> هنوز ظاهر بس</w:t>
      </w:r>
      <w:r w:rsidR="00FE4F4C">
        <w:rPr>
          <w:rFonts w:cs="B Zar" w:hint="cs"/>
          <w:rtl/>
        </w:rPr>
        <w:t>ی</w:t>
      </w:r>
      <w:r w:rsidRPr="00D4549C">
        <w:rPr>
          <w:rFonts w:cs="B Zar" w:hint="cs"/>
          <w:rtl/>
        </w:rPr>
        <w:t>ار وحشتنا</w:t>
      </w:r>
      <w:r w:rsidR="00FE4F4C">
        <w:rPr>
          <w:rFonts w:cs="B Zar" w:hint="cs"/>
          <w:rtl/>
        </w:rPr>
        <w:t>کی</w:t>
      </w:r>
      <w:r w:rsidRPr="00D4549C">
        <w:rPr>
          <w:rFonts w:cs="B Zar" w:hint="cs"/>
          <w:rtl/>
        </w:rPr>
        <w:t xml:space="preserve"> داشت.</w:t>
      </w:r>
    </w:p>
    <w:p w:rsidR="00867AE5" w:rsidRPr="00D4549C" w:rsidRDefault="00867AE5" w:rsidP="00867AE5">
      <w:pPr>
        <w:rPr>
          <w:rFonts w:cs="B Zar" w:hint="cs"/>
          <w:rtl/>
        </w:rPr>
      </w:pPr>
      <w:r w:rsidRPr="00D4549C">
        <w:rPr>
          <w:rFonts w:cs="B Zar" w:hint="cs"/>
          <w:rtl/>
        </w:rPr>
        <w:t>تذ</w:t>
      </w:r>
      <w:r w:rsidR="00FE4F4C">
        <w:rPr>
          <w:rFonts w:cs="B Zar" w:hint="cs"/>
          <w:rtl/>
        </w:rPr>
        <w:t>ک</w:t>
      </w:r>
      <w:r w:rsidRPr="00D4549C">
        <w:rPr>
          <w:rFonts w:cs="B Zar" w:hint="cs"/>
          <w:rtl/>
        </w:rPr>
        <w:t>ر من ا</w:t>
      </w:r>
      <w:r w:rsidR="00FE4F4C">
        <w:rPr>
          <w:rFonts w:cs="B Zar" w:hint="cs"/>
          <w:rtl/>
        </w:rPr>
        <w:t>ی</w:t>
      </w:r>
      <w:r w:rsidRPr="00D4549C">
        <w:rPr>
          <w:rFonts w:cs="B Zar" w:hint="cs"/>
          <w:rtl/>
        </w:rPr>
        <w:t xml:space="preserve">ن است </w:t>
      </w:r>
      <w:r w:rsidR="00FE4F4C">
        <w:rPr>
          <w:rFonts w:cs="B Zar" w:hint="cs"/>
          <w:rtl/>
        </w:rPr>
        <w:t>ک</w:t>
      </w:r>
      <w:r w:rsidRPr="00D4549C">
        <w:rPr>
          <w:rFonts w:cs="B Zar" w:hint="cs"/>
          <w:rtl/>
        </w:rPr>
        <w:t xml:space="preserve">ه </w:t>
      </w:r>
      <w:r w:rsidR="00171587" w:rsidRPr="00D4549C">
        <w:rPr>
          <w:rFonts w:cs="B Zar" w:hint="cs"/>
          <w:rtl/>
        </w:rPr>
        <w:t xml:space="preserve">در </w:t>
      </w:r>
      <w:r w:rsidRPr="00D4549C">
        <w:rPr>
          <w:rFonts w:cs="B Zar" w:hint="cs"/>
          <w:rtl/>
        </w:rPr>
        <w:t>ا</w:t>
      </w:r>
      <w:r w:rsidR="00FE4F4C">
        <w:rPr>
          <w:rFonts w:cs="B Zar" w:hint="cs"/>
          <w:rtl/>
        </w:rPr>
        <w:t>ی</w:t>
      </w:r>
      <w:r w:rsidRPr="00D4549C">
        <w:rPr>
          <w:rFonts w:cs="B Zar" w:hint="cs"/>
          <w:rtl/>
        </w:rPr>
        <w:t>ن احضار روح</w:t>
      </w:r>
      <w:r w:rsidR="00F84283" w:rsidRPr="00D4549C">
        <w:rPr>
          <w:rFonts w:cs="B Zar" w:hint="cs"/>
          <w:rtl/>
        </w:rPr>
        <w:t xml:space="preserve"> </w:t>
      </w:r>
      <w:r w:rsidRPr="00D4549C">
        <w:rPr>
          <w:rFonts w:cs="B Zar" w:hint="cs"/>
          <w:rtl/>
        </w:rPr>
        <w:t xml:space="preserve">ها عموماً </w:t>
      </w:r>
      <w:r w:rsidR="007E194E" w:rsidRPr="00D4549C">
        <w:rPr>
          <w:rFonts w:cs="B Zar" w:hint="cs"/>
          <w:rtl/>
        </w:rPr>
        <w:t>آنها</w:t>
      </w:r>
      <w:r w:rsidR="00FE4F4C">
        <w:rPr>
          <w:rFonts w:cs="B Zar" w:hint="cs"/>
          <w:rtl/>
        </w:rPr>
        <w:t>یی</w:t>
      </w:r>
      <w:r w:rsidR="007E194E" w:rsidRPr="00D4549C">
        <w:rPr>
          <w:rFonts w:cs="B Zar" w:hint="cs"/>
          <w:rtl/>
        </w:rPr>
        <w:t xml:space="preserve"> که احضار م</w:t>
      </w:r>
      <w:r w:rsidR="00FE4F4C">
        <w:rPr>
          <w:rFonts w:cs="B Zar" w:hint="cs"/>
          <w:rtl/>
        </w:rPr>
        <w:t>ی</w:t>
      </w:r>
      <w:r w:rsidR="00F84283" w:rsidRPr="00D4549C">
        <w:rPr>
          <w:rFonts w:cs="B Zar" w:hint="cs"/>
          <w:rtl/>
        </w:rPr>
        <w:t xml:space="preserve"> </w:t>
      </w:r>
      <w:r w:rsidR="007E194E" w:rsidRPr="00D4549C">
        <w:rPr>
          <w:rFonts w:cs="B Zar" w:hint="cs"/>
          <w:rtl/>
        </w:rPr>
        <w:t>شوند و م</w:t>
      </w:r>
      <w:r w:rsidR="00FE4F4C">
        <w:rPr>
          <w:rFonts w:cs="B Zar" w:hint="cs"/>
          <w:rtl/>
        </w:rPr>
        <w:t>ی</w:t>
      </w:r>
      <w:r w:rsidR="00F84283" w:rsidRPr="00D4549C">
        <w:rPr>
          <w:rFonts w:cs="B Zar" w:hint="cs"/>
          <w:rtl/>
        </w:rPr>
        <w:t xml:space="preserve"> </w:t>
      </w:r>
      <w:r w:rsidR="007E194E" w:rsidRPr="00D4549C">
        <w:rPr>
          <w:rFonts w:cs="B Zar" w:hint="cs"/>
          <w:rtl/>
        </w:rPr>
        <w:t>آ</w:t>
      </w:r>
      <w:r w:rsidR="00FE4F4C">
        <w:rPr>
          <w:rFonts w:cs="B Zar" w:hint="cs"/>
          <w:rtl/>
        </w:rPr>
        <w:t>ی</w:t>
      </w:r>
      <w:r w:rsidR="007E194E" w:rsidRPr="00D4549C">
        <w:rPr>
          <w:rFonts w:cs="B Zar" w:hint="cs"/>
          <w:rtl/>
        </w:rPr>
        <w:t xml:space="preserve">ند، </w:t>
      </w:r>
      <w:r w:rsidRPr="00D4549C">
        <w:rPr>
          <w:rFonts w:cs="B Zar" w:hint="cs"/>
          <w:rtl/>
        </w:rPr>
        <w:t>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هستند. البته ا</w:t>
      </w:r>
      <w:r w:rsidR="00FE4F4C">
        <w:rPr>
          <w:rFonts w:cs="B Zar" w:hint="cs"/>
          <w:rtl/>
        </w:rPr>
        <w:t>ی</w:t>
      </w:r>
      <w:r w:rsidRPr="00D4549C">
        <w:rPr>
          <w:rFonts w:cs="B Zar" w:hint="cs"/>
          <w:rtl/>
        </w:rPr>
        <w:t>ن مسئله غ</w:t>
      </w:r>
      <w:r w:rsidR="00FE4F4C">
        <w:rPr>
          <w:rFonts w:cs="B Zar" w:hint="cs"/>
          <w:rtl/>
        </w:rPr>
        <w:t>ی</w:t>
      </w:r>
      <w:r w:rsidRPr="00D4549C">
        <w:rPr>
          <w:rFonts w:cs="B Zar" w:hint="cs"/>
          <w:rtl/>
        </w:rPr>
        <w:t xml:space="preserve">ر از آن مسئله است </w:t>
      </w:r>
      <w:r w:rsidR="00FE4F4C">
        <w:rPr>
          <w:rFonts w:cs="B Zar" w:hint="cs"/>
          <w:rtl/>
        </w:rPr>
        <w:t>ک</w:t>
      </w:r>
      <w:r w:rsidRPr="00D4549C">
        <w:rPr>
          <w:rFonts w:cs="B Zar" w:hint="cs"/>
          <w:rtl/>
        </w:rPr>
        <w:t xml:space="preserve">ه </w:t>
      </w:r>
      <w:r w:rsidR="00FE4F4C">
        <w:rPr>
          <w:rFonts w:cs="B Zar" w:hint="cs"/>
          <w:rtl/>
        </w:rPr>
        <w:t>یک</w:t>
      </w:r>
      <w:r w:rsidRPr="00D4549C">
        <w:rPr>
          <w:rFonts w:cs="B Zar" w:hint="cs"/>
          <w:rtl/>
        </w:rPr>
        <w:t xml:space="preserve"> روح در اثر تز</w:t>
      </w:r>
      <w:r w:rsidR="00FE4F4C">
        <w:rPr>
          <w:rFonts w:cs="B Zar" w:hint="cs"/>
          <w:rtl/>
        </w:rPr>
        <w:t>کی</w:t>
      </w:r>
      <w:r w:rsidRPr="00D4549C">
        <w:rPr>
          <w:rFonts w:cs="B Zar" w:hint="cs"/>
          <w:rtl/>
        </w:rPr>
        <w:t xml:space="preserve">ه و </w:t>
      </w:r>
      <w:r w:rsidR="00FE4F4C">
        <w:rPr>
          <w:rFonts w:cs="B Zar" w:hint="cs"/>
          <w:rtl/>
        </w:rPr>
        <w:t>ی</w:t>
      </w:r>
      <w:r w:rsidRPr="00D4549C">
        <w:rPr>
          <w:rFonts w:cs="B Zar" w:hint="cs"/>
          <w:rtl/>
        </w:rPr>
        <w:t>ا استعداد، توان ارتباط با ارواح برزخ</w:t>
      </w:r>
      <w:r w:rsidR="00FE4F4C">
        <w:rPr>
          <w:rFonts w:cs="B Zar" w:hint="cs"/>
          <w:rtl/>
        </w:rPr>
        <w:t>ی</w:t>
      </w:r>
      <w:r w:rsidRPr="00D4549C">
        <w:rPr>
          <w:rFonts w:cs="B Zar" w:hint="cs"/>
          <w:rtl/>
        </w:rPr>
        <w:t xml:space="preserve"> نوران</w:t>
      </w:r>
      <w:r w:rsidR="00FE4F4C">
        <w:rPr>
          <w:rFonts w:cs="B Zar" w:hint="cs"/>
          <w:rtl/>
        </w:rPr>
        <w:t>ی</w:t>
      </w:r>
      <w:r w:rsidRPr="00D4549C">
        <w:rPr>
          <w:rFonts w:cs="B Zar" w:hint="cs"/>
          <w:rtl/>
        </w:rPr>
        <w:t xml:space="preserve"> را پ</w:t>
      </w:r>
      <w:r w:rsidR="00FE4F4C">
        <w:rPr>
          <w:rFonts w:cs="B Zar" w:hint="cs"/>
          <w:rtl/>
        </w:rPr>
        <w:t>ی</w:t>
      </w:r>
      <w:r w:rsidRPr="00D4549C">
        <w:rPr>
          <w:rFonts w:cs="B Zar" w:hint="cs"/>
          <w:rtl/>
        </w:rPr>
        <w:t>دا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و از طر</w:t>
      </w:r>
      <w:r w:rsidR="00FE4F4C">
        <w:rPr>
          <w:rFonts w:cs="B Zar" w:hint="cs"/>
          <w:rtl/>
        </w:rPr>
        <w:t>ی</w:t>
      </w:r>
      <w:r w:rsidRPr="00D4549C">
        <w:rPr>
          <w:rFonts w:cs="B Zar" w:hint="cs"/>
          <w:rtl/>
        </w:rPr>
        <w:t>ق آن ارواح</w:t>
      </w:r>
      <w:r w:rsidR="007E194E" w:rsidRPr="00D4549C">
        <w:rPr>
          <w:rFonts w:cs="B Zar" w:hint="cs"/>
          <w:rtl/>
        </w:rPr>
        <w:t>ِ</w:t>
      </w:r>
      <w:r w:rsidR="00F84283" w:rsidRPr="00D4549C">
        <w:rPr>
          <w:rFonts w:cs="B Zar" w:hint="cs"/>
          <w:rtl/>
        </w:rPr>
        <w:t xml:space="preserve"> </w:t>
      </w:r>
      <w:r w:rsidRPr="00D4549C">
        <w:rPr>
          <w:rFonts w:cs="B Zar" w:hint="cs"/>
          <w:rtl/>
        </w:rPr>
        <w:t xml:space="preserve"> مطهّر معارف غ</w:t>
      </w:r>
      <w:r w:rsidR="00FE4F4C">
        <w:rPr>
          <w:rFonts w:cs="B Zar" w:hint="cs"/>
          <w:rtl/>
        </w:rPr>
        <w:t>ی</w:t>
      </w:r>
      <w:r w:rsidRPr="00D4549C">
        <w:rPr>
          <w:rFonts w:cs="B Zar" w:hint="cs"/>
          <w:rtl/>
        </w:rPr>
        <w:t>ب</w:t>
      </w:r>
      <w:r w:rsidR="00FE4F4C">
        <w:rPr>
          <w:rFonts w:cs="B Zar" w:hint="cs"/>
          <w:rtl/>
        </w:rPr>
        <w:t>ی</w:t>
      </w:r>
      <w:r w:rsidRPr="00D4549C">
        <w:rPr>
          <w:rFonts w:cs="B Zar" w:hint="cs"/>
          <w:rtl/>
        </w:rPr>
        <w:t xml:space="preserve"> را م</w:t>
      </w:r>
      <w:r w:rsidR="00FE4F4C">
        <w:rPr>
          <w:rFonts w:cs="B Zar" w:hint="cs"/>
          <w:rtl/>
        </w:rPr>
        <w:t>ی</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رد. فاصلة ا</w:t>
      </w:r>
      <w:r w:rsidR="00FE4F4C">
        <w:rPr>
          <w:rFonts w:cs="B Zar" w:hint="cs"/>
          <w:rtl/>
        </w:rPr>
        <w:t>ی</w:t>
      </w:r>
      <w:r w:rsidRPr="00D4549C">
        <w:rPr>
          <w:rFonts w:cs="B Zar" w:hint="cs"/>
          <w:rtl/>
        </w:rPr>
        <w:t>ن مسئله با احضار روح به اندازة فاصلة مل</w:t>
      </w:r>
      <w:r w:rsidR="00FE4F4C">
        <w:rPr>
          <w:rFonts w:cs="B Zar" w:hint="cs"/>
          <w:rtl/>
        </w:rPr>
        <w:t>ک</w:t>
      </w:r>
      <w:r w:rsidRPr="00D4549C">
        <w:rPr>
          <w:rFonts w:cs="B Zar" w:hint="cs"/>
          <w:rtl/>
        </w:rPr>
        <w:t xml:space="preserve"> تا ش</w:t>
      </w:r>
      <w:r w:rsidR="00FE4F4C">
        <w:rPr>
          <w:rFonts w:cs="B Zar" w:hint="cs"/>
          <w:rtl/>
        </w:rPr>
        <w:t>ی</w:t>
      </w:r>
      <w:r w:rsidRPr="00D4549C">
        <w:rPr>
          <w:rFonts w:cs="B Zar" w:hint="cs"/>
          <w:rtl/>
        </w:rPr>
        <w:t>طان است.</w:t>
      </w:r>
    </w:p>
    <w:p w:rsidR="00867AE5" w:rsidRPr="00D4549C" w:rsidRDefault="00867AE5" w:rsidP="00171587">
      <w:pPr>
        <w:rPr>
          <w:rFonts w:cs="B Zar" w:hint="cs"/>
          <w:rtl/>
        </w:rPr>
      </w:pPr>
      <w:r w:rsidRPr="00D4549C">
        <w:rPr>
          <w:rFonts w:cs="B Zar" w:hint="cs"/>
          <w:rtl/>
        </w:rPr>
        <w:t>عموماً روح انسان</w:t>
      </w:r>
      <w:r w:rsidR="007E194E" w:rsidRPr="00D4549C">
        <w:rPr>
          <w:rFonts w:cs="B Zar" w:hint="cs"/>
          <w:rtl/>
        </w:rPr>
        <w:t>ِ</w:t>
      </w:r>
      <w:r w:rsidRPr="00D4549C">
        <w:rPr>
          <w:rFonts w:cs="B Zar" w:hint="cs"/>
          <w:rtl/>
        </w:rPr>
        <w:t xml:space="preserve"> پاک و مطهر</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ه با روح</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برزخ</w:t>
      </w:r>
      <w:r w:rsidR="00FE4F4C">
        <w:rPr>
          <w:rFonts w:cs="B Zar" w:hint="cs"/>
          <w:rtl/>
        </w:rPr>
        <w:t>ی</w:t>
      </w:r>
      <w:r w:rsidRPr="00D4549C">
        <w:rPr>
          <w:rFonts w:cs="B Zar" w:hint="cs"/>
          <w:rtl/>
        </w:rPr>
        <w:t xml:space="preserve"> ارتباط برقرار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 حرف</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اله</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زند و مشغول ظواهر نم</w:t>
      </w:r>
      <w:r w:rsidR="00FE4F4C">
        <w:rPr>
          <w:rFonts w:cs="B Zar" w:hint="cs"/>
          <w:rtl/>
        </w:rPr>
        <w:t>ی</w:t>
      </w:r>
      <w:r w:rsidR="00F84283" w:rsidRPr="00D4549C">
        <w:rPr>
          <w:rFonts w:cs="B Zar" w:hint="cs"/>
          <w:rtl/>
        </w:rPr>
        <w:t xml:space="preserve"> </w:t>
      </w:r>
      <w:r w:rsidRPr="00D4549C">
        <w:rPr>
          <w:rFonts w:cs="B Zar" w:hint="cs"/>
          <w:rtl/>
        </w:rPr>
        <w:t xml:space="preserve">شود. آن نوع ارتباط </w:t>
      </w:r>
      <w:r w:rsidR="007E194E" w:rsidRPr="00D4549C">
        <w:rPr>
          <w:rFonts w:cs="B Zar" w:hint="cs"/>
          <w:rtl/>
        </w:rPr>
        <w:t xml:space="preserve">هم </w:t>
      </w:r>
      <w:r w:rsidRPr="00D4549C">
        <w:rPr>
          <w:rFonts w:cs="B Zar" w:hint="cs"/>
          <w:rtl/>
        </w:rPr>
        <w:t>هست</w:t>
      </w:r>
      <w:r w:rsidR="007E194E" w:rsidRPr="00D4549C">
        <w:rPr>
          <w:rFonts w:cs="B Zar" w:hint="cs"/>
          <w:rtl/>
        </w:rPr>
        <w:t xml:space="preserve"> ول</w:t>
      </w:r>
      <w:r w:rsidR="00FE4F4C">
        <w:rPr>
          <w:rFonts w:cs="B Zar" w:hint="cs"/>
          <w:rtl/>
        </w:rPr>
        <w:t>ی</w:t>
      </w:r>
      <w:r w:rsidR="007E194E" w:rsidRPr="00D4549C">
        <w:rPr>
          <w:rFonts w:cs="B Zar" w:hint="cs"/>
          <w:rtl/>
        </w:rPr>
        <w:t xml:space="preserve"> ز</w:t>
      </w:r>
      <w:r w:rsidR="00FE4F4C">
        <w:rPr>
          <w:rFonts w:cs="B Zar" w:hint="cs"/>
          <w:rtl/>
        </w:rPr>
        <w:t>ی</w:t>
      </w:r>
      <w:r w:rsidR="007E194E" w:rsidRPr="00D4549C">
        <w:rPr>
          <w:rFonts w:cs="B Zar" w:hint="cs"/>
          <w:rtl/>
        </w:rPr>
        <w:t>اد</w:t>
      </w:r>
      <w:r w:rsidRPr="00D4549C">
        <w:rPr>
          <w:rFonts w:cs="B Zar" w:hint="cs"/>
          <w:rtl/>
        </w:rPr>
        <w:t xml:space="preserve"> ن</w:t>
      </w:r>
      <w:r w:rsidR="00FE4F4C">
        <w:rPr>
          <w:rFonts w:cs="B Zar" w:hint="cs"/>
          <w:rtl/>
        </w:rPr>
        <w:t>ی</w:t>
      </w:r>
      <w:r w:rsidRPr="00D4549C">
        <w:rPr>
          <w:rFonts w:cs="B Zar" w:hint="cs"/>
          <w:rtl/>
        </w:rPr>
        <w:t>ست</w:t>
      </w:r>
      <w:r w:rsidR="007E194E" w:rsidRPr="00D4549C">
        <w:rPr>
          <w:rFonts w:cs="B Zar" w:hint="cs"/>
          <w:rtl/>
        </w:rPr>
        <w:t>،</w:t>
      </w:r>
      <w:r w:rsidRPr="00D4549C">
        <w:rPr>
          <w:rFonts w:cs="B Zar" w:hint="cs"/>
          <w:rtl/>
        </w:rPr>
        <w:t xml:space="preserve"> و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ه ملا</w:t>
      </w:r>
      <w:r w:rsidR="00FE4F4C">
        <w:rPr>
          <w:rFonts w:cs="B Zar" w:hint="cs"/>
          <w:rtl/>
        </w:rPr>
        <w:t>ک</w:t>
      </w:r>
      <w:r w:rsidRPr="00D4549C">
        <w:rPr>
          <w:rFonts w:cs="B Zar" w:hint="cs"/>
          <w:rtl/>
        </w:rPr>
        <w:t xml:space="preserve"> تشخ</w:t>
      </w:r>
      <w:r w:rsidR="00FE4F4C">
        <w:rPr>
          <w:rFonts w:cs="B Zar" w:hint="cs"/>
          <w:rtl/>
        </w:rPr>
        <w:t>ی</w:t>
      </w:r>
      <w:r w:rsidRPr="00D4549C">
        <w:rPr>
          <w:rFonts w:cs="B Zar" w:hint="cs"/>
          <w:rtl/>
        </w:rPr>
        <w:t>ص آن چ</w:t>
      </w:r>
      <w:r w:rsidR="00FE4F4C">
        <w:rPr>
          <w:rFonts w:cs="B Zar" w:hint="cs"/>
          <w:rtl/>
        </w:rPr>
        <w:t>ی</w:t>
      </w:r>
      <w:r w:rsidRPr="00D4549C">
        <w:rPr>
          <w:rFonts w:cs="B Zar" w:hint="cs"/>
          <w:rtl/>
        </w:rPr>
        <w:t>ست؟ در مسئلة ارتباط با ارواح برزخ</w:t>
      </w:r>
      <w:r w:rsidR="00FE4F4C">
        <w:rPr>
          <w:rFonts w:cs="B Zar" w:hint="cs"/>
          <w:rtl/>
        </w:rPr>
        <w:t>ی</w:t>
      </w:r>
      <w:r w:rsidR="007E194E" w:rsidRPr="00D4549C">
        <w:rPr>
          <w:rFonts w:cs="B Zar" w:hint="cs"/>
          <w:rtl/>
        </w:rPr>
        <w:t>،</w:t>
      </w:r>
      <w:r w:rsidRPr="00D4549C">
        <w:rPr>
          <w:rFonts w:cs="B Zar" w:hint="cs"/>
          <w:rtl/>
        </w:rPr>
        <w:t xml:space="preserve"> سال</w:t>
      </w:r>
      <w:r w:rsidR="00FE4F4C">
        <w:rPr>
          <w:rFonts w:cs="B Zar" w:hint="cs"/>
          <w:rtl/>
        </w:rPr>
        <w:t>ک</w:t>
      </w:r>
      <w:r w:rsidRPr="00D4549C">
        <w:rPr>
          <w:rFonts w:cs="B Zar" w:hint="cs"/>
          <w:rtl/>
        </w:rPr>
        <w:t xml:space="preserve"> اهل صفا و تز</w:t>
      </w:r>
      <w:r w:rsidR="00FE4F4C">
        <w:rPr>
          <w:rFonts w:cs="B Zar" w:hint="cs"/>
          <w:rtl/>
        </w:rPr>
        <w:t>کی</w:t>
      </w:r>
      <w:r w:rsidRPr="00D4549C">
        <w:rPr>
          <w:rFonts w:cs="B Zar" w:hint="cs"/>
          <w:rtl/>
        </w:rPr>
        <w:t>ه است و جهت کارها</w:t>
      </w:r>
      <w:r w:rsidR="00FE4F4C">
        <w:rPr>
          <w:rFonts w:cs="B Zar" w:hint="cs"/>
          <w:rtl/>
        </w:rPr>
        <w:t>ی</w:t>
      </w:r>
      <w:r w:rsidRPr="00D4549C">
        <w:rPr>
          <w:rFonts w:cs="B Zar" w:hint="cs"/>
          <w:rtl/>
        </w:rPr>
        <w:t>ش هم به سو</w:t>
      </w:r>
      <w:r w:rsidR="00FE4F4C">
        <w:rPr>
          <w:rFonts w:cs="B Zar" w:hint="cs"/>
          <w:rtl/>
        </w:rPr>
        <w:t>ی</w:t>
      </w:r>
      <w:r w:rsidRPr="00D4549C">
        <w:rPr>
          <w:rFonts w:cs="B Zar" w:hint="cs"/>
          <w:rtl/>
        </w:rPr>
        <w:t xml:space="preserve"> بندگ</w:t>
      </w:r>
      <w:r w:rsidR="00FE4F4C">
        <w:rPr>
          <w:rFonts w:cs="B Zar" w:hint="cs"/>
          <w:rtl/>
        </w:rPr>
        <w:t>ی</w:t>
      </w:r>
      <w:r w:rsidRPr="00D4549C">
        <w:rPr>
          <w:rFonts w:cs="B Zar" w:hint="cs"/>
          <w:rtl/>
        </w:rPr>
        <w:t xml:space="preserve"> خدا</w:t>
      </w:r>
      <w:r w:rsidR="007E194E" w:rsidRPr="00D4549C">
        <w:rPr>
          <w:rFonts w:cs="B Zar" w:hint="cs"/>
          <w:rtl/>
        </w:rPr>
        <w:t xml:space="preserve"> است ول</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رامت</w:t>
      </w:r>
      <w:r w:rsidR="00F84283" w:rsidRPr="00D4549C">
        <w:rPr>
          <w:rFonts w:cs="B Zar" w:hint="cs"/>
          <w:rtl/>
        </w:rPr>
        <w:t xml:space="preserve"> </w:t>
      </w:r>
      <w:r w:rsidRPr="00D4549C">
        <w:rPr>
          <w:rFonts w:cs="B Zar" w:hint="cs"/>
          <w:rtl/>
        </w:rPr>
        <w:t>باز</w:t>
      </w:r>
      <w:r w:rsidR="00FE4F4C">
        <w:rPr>
          <w:rFonts w:cs="B Zar" w:hint="cs"/>
          <w:rtl/>
        </w:rPr>
        <w:t>ی</w:t>
      </w:r>
      <w:r w:rsidRPr="00D4549C">
        <w:rPr>
          <w:rFonts w:cs="B Zar" w:hint="cs"/>
          <w:rtl/>
        </w:rPr>
        <w:t xml:space="preserve"> نقشة ش</w:t>
      </w:r>
      <w:r w:rsidR="00FE4F4C">
        <w:rPr>
          <w:rFonts w:cs="B Zar" w:hint="cs"/>
          <w:rtl/>
        </w:rPr>
        <w:t>ی</w:t>
      </w:r>
      <w:r w:rsidRPr="00D4549C">
        <w:rPr>
          <w:rFonts w:cs="B Zar" w:hint="cs"/>
          <w:rtl/>
        </w:rPr>
        <w:t xml:space="preserve">طان است </w:t>
      </w:r>
      <w:r w:rsidR="00FE4F4C">
        <w:rPr>
          <w:rFonts w:cs="B Zar" w:hint="cs"/>
          <w:rtl/>
        </w:rPr>
        <w:t>ک</w:t>
      </w:r>
      <w:r w:rsidRPr="00D4549C">
        <w:rPr>
          <w:rFonts w:cs="B Zar" w:hint="cs"/>
          <w:rtl/>
        </w:rPr>
        <w:t>ه مثلاً ما ده</w:t>
      </w:r>
      <w:r w:rsidR="00F84283" w:rsidRPr="00D4549C">
        <w:rPr>
          <w:rFonts w:cs="B Zar" w:hint="cs"/>
          <w:rtl/>
        </w:rPr>
        <w:t xml:space="preserve"> </w:t>
      </w:r>
      <w:r w:rsidRPr="00D4549C">
        <w:rPr>
          <w:rFonts w:cs="B Zar" w:hint="cs"/>
          <w:rtl/>
        </w:rPr>
        <w:t>سال خدمت ا</w:t>
      </w:r>
      <w:r w:rsidR="00FE4F4C">
        <w:rPr>
          <w:rFonts w:cs="B Zar" w:hint="cs"/>
          <w:rtl/>
        </w:rPr>
        <w:t>ی</w:t>
      </w:r>
      <w:r w:rsidR="007E194E" w:rsidRPr="00D4549C">
        <w:rPr>
          <w:rFonts w:cs="B Zar" w:hint="cs"/>
          <w:rtl/>
        </w:rPr>
        <w:t>ن آقا باش</w:t>
      </w:r>
      <w:r w:rsidR="00FE4F4C">
        <w:rPr>
          <w:rFonts w:cs="B Zar" w:hint="cs"/>
          <w:rtl/>
        </w:rPr>
        <w:t>ی</w:t>
      </w:r>
      <w:r w:rsidR="007E194E" w:rsidRPr="00D4549C">
        <w:rPr>
          <w:rFonts w:cs="B Zar" w:hint="cs"/>
          <w:rtl/>
        </w:rPr>
        <w:t>م تا بتوان</w:t>
      </w:r>
      <w:r w:rsidR="00FE4F4C">
        <w:rPr>
          <w:rFonts w:cs="B Zar" w:hint="cs"/>
          <w:rtl/>
        </w:rPr>
        <w:t>ی</w:t>
      </w:r>
      <w:r w:rsidR="007E194E" w:rsidRPr="00D4549C">
        <w:rPr>
          <w:rFonts w:cs="B Zar" w:hint="cs"/>
          <w:rtl/>
        </w:rPr>
        <w:t xml:space="preserve">م </w:t>
      </w:r>
      <w:r w:rsidR="00171587" w:rsidRPr="00D4549C">
        <w:rPr>
          <w:rFonts w:cs="B Zar" w:hint="cs"/>
          <w:rtl/>
        </w:rPr>
        <w:t>اف</w:t>
      </w:r>
      <w:r w:rsidR="00FE4F4C">
        <w:rPr>
          <w:rFonts w:cs="B Zar" w:hint="cs"/>
          <w:rtl/>
        </w:rPr>
        <w:t>ک</w:t>
      </w:r>
      <w:r w:rsidR="00171587" w:rsidRPr="00D4549C">
        <w:rPr>
          <w:rFonts w:cs="B Zar" w:hint="cs"/>
          <w:rtl/>
        </w:rPr>
        <w:t>ار د</w:t>
      </w:r>
      <w:r w:rsidR="00FE4F4C">
        <w:rPr>
          <w:rFonts w:cs="B Zar" w:hint="cs"/>
          <w:rtl/>
        </w:rPr>
        <w:t>ی</w:t>
      </w:r>
      <w:r w:rsidR="00171587" w:rsidRPr="00D4549C">
        <w:rPr>
          <w:rFonts w:cs="B Zar" w:hint="cs"/>
          <w:rtl/>
        </w:rPr>
        <w:t>گران را بخوان</w:t>
      </w:r>
      <w:r w:rsidR="00FE4F4C">
        <w:rPr>
          <w:rFonts w:cs="B Zar" w:hint="cs"/>
          <w:rtl/>
        </w:rPr>
        <w:t>ی</w:t>
      </w:r>
      <w:r w:rsidR="00171587" w:rsidRPr="00D4549C">
        <w:rPr>
          <w:rFonts w:cs="B Zar" w:hint="cs"/>
          <w:rtl/>
        </w:rPr>
        <w:t>م</w:t>
      </w:r>
      <w:r w:rsidRPr="00D4549C">
        <w:rPr>
          <w:rFonts w:cs="B Zar" w:hint="cs"/>
          <w:rtl/>
        </w:rPr>
        <w:t xml:space="preserve"> </w:t>
      </w:r>
      <w:r w:rsidR="00FE4F4C">
        <w:rPr>
          <w:rFonts w:cs="B Zar" w:hint="cs"/>
          <w:rtl/>
        </w:rPr>
        <w:t>ی</w:t>
      </w:r>
      <w:r w:rsidRPr="00D4549C">
        <w:rPr>
          <w:rFonts w:cs="B Zar" w:hint="cs"/>
          <w:rtl/>
        </w:rPr>
        <w:t>ا مر</w:t>
      </w:r>
      <w:r w:rsidR="00FE4F4C">
        <w:rPr>
          <w:rFonts w:cs="B Zar" w:hint="cs"/>
          <w:rtl/>
        </w:rPr>
        <w:t>ی</w:t>
      </w:r>
      <w:r w:rsidRPr="00D4549C">
        <w:rPr>
          <w:rFonts w:cs="B Zar" w:hint="cs"/>
          <w:rtl/>
        </w:rPr>
        <w:t>ض شفا ده</w:t>
      </w:r>
      <w:r w:rsidR="00FE4F4C">
        <w:rPr>
          <w:rFonts w:cs="B Zar" w:hint="cs"/>
          <w:rtl/>
        </w:rPr>
        <w:t>ی</w:t>
      </w:r>
      <w:r w:rsidRPr="00D4549C">
        <w:rPr>
          <w:rFonts w:cs="B Zar" w:hint="cs"/>
          <w:rtl/>
        </w:rPr>
        <w:t>م. ه</w:t>
      </w:r>
      <w:r w:rsidR="00FE4F4C">
        <w:rPr>
          <w:rFonts w:cs="B Zar" w:hint="cs"/>
          <w:rtl/>
        </w:rPr>
        <w:t>ی</w:t>
      </w:r>
      <w:r w:rsidRPr="00D4549C">
        <w:rPr>
          <w:rFonts w:cs="B Zar" w:hint="cs"/>
          <w:rtl/>
        </w:rPr>
        <w:t>چ</w:t>
      </w:r>
      <w:r w:rsidR="00F84283" w:rsidRPr="00D4549C">
        <w:rPr>
          <w:rFonts w:cs="B Zar" w:hint="cs"/>
          <w:rtl/>
        </w:rPr>
        <w:t xml:space="preserve"> </w:t>
      </w:r>
      <w:r w:rsidRPr="00D4549C">
        <w:rPr>
          <w:rFonts w:cs="B Zar" w:hint="cs"/>
          <w:rtl/>
        </w:rPr>
        <w:t>وقت حضرت ع</w:t>
      </w:r>
      <w:r w:rsidR="00FE4F4C">
        <w:rPr>
          <w:rFonts w:cs="B Zar" w:hint="cs"/>
          <w:rtl/>
        </w:rPr>
        <w:t>ی</w:t>
      </w:r>
      <w:r w:rsidRPr="00D4549C">
        <w:rPr>
          <w:rFonts w:cs="B Zar" w:hint="cs"/>
          <w:rtl/>
        </w:rPr>
        <w:t>س</w:t>
      </w:r>
      <w:r w:rsidR="00FE4F4C">
        <w:rPr>
          <w:rFonts w:cs="B Zar" w:hint="cs"/>
          <w:rtl/>
        </w:rPr>
        <w:t>ی</w:t>
      </w:r>
      <w:r w:rsidR="00F84283" w:rsidRPr="00D4549C">
        <w:rPr>
          <w:rStyle w:val="a9"/>
          <w:rFonts w:cs="B Zar" w:hint="cs"/>
          <w:rtl/>
        </w:rPr>
        <w:t>(علیه السلام)</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خواستند مر</w:t>
      </w:r>
      <w:r w:rsidR="00FE4F4C">
        <w:rPr>
          <w:rFonts w:cs="B Zar" w:hint="cs"/>
          <w:rtl/>
        </w:rPr>
        <w:t>ی</w:t>
      </w:r>
      <w:r w:rsidRPr="00D4549C">
        <w:rPr>
          <w:rFonts w:cs="B Zar" w:hint="cs"/>
          <w:rtl/>
        </w:rPr>
        <w:t>ض شفا دهن</w:t>
      </w:r>
      <w:r w:rsidR="007E194E" w:rsidRPr="00D4549C">
        <w:rPr>
          <w:rFonts w:cs="B Zar" w:hint="cs"/>
          <w:rtl/>
        </w:rPr>
        <w:t xml:space="preserve">د </w:t>
      </w:r>
      <w:r w:rsidR="00FE4F4C">
        <w:rPr>
          <w:rFonts w:cs="B Zar" w:hint="cs"/>
          <w:rtl/>
        </w:rPr>
        <w:t>ی</w:t>
      </w:r>
      <w:r w:rsidR="007E194E" w:rsidRPr="00D4549C">
        <w:rPr>
          <w:rFonts w:cs="B Zar" w:hint="cs"/>
          <w:rtl/>
        </w:rPr>
        <w:t xml:space="preserve">ا مرده زنده </w:t>
      </w:r>
      <w:r w:rsidR="00FE4F4C">
        <w:rPr>
          <w:rFonts w:cs="B Zar" w:hint="cs"/>
          <w:rtl/>
        </w:rPr>
        <w:t>ک</w:t>
      </w:r>
      <w:r w:rsidR="007E194E" w:rsidRPr="00D4549C">
        <w:rPr>
          <w:rFonts w:cs="B Zar" w:hint="cs"/>
          <w:rtl/>
        </w:rPr>
        <w:t>نند، بل</w:t>
      </w:r>
      <w:r w:rsidR="00FE4F4C">
        <w:rPr>
          <w:rFonts w:cs="B Zar" w:hint="cs"/>
          <w:rtl/>
        </w:rPr>
        <w:t>ک</w:t>
      </w:r>
      <w:r w:rsidR="007E194E" w:rsidRPr="00D4549C">
        <w:rPr>
          <w:rFonts w:cs="B Zar" w:hint="cs"/>
          <w:rtl/>
        </w:rPr>
        <w:t xml:space="preserve">ه </w:t>
      </w:r>
      <w:r w:rsidRPr="00D4549C">
        <w:rPr>
          <w:rFonts w:cs="B Zar" w:hint="cs"/>
          <w:rtl/>
        </w:rPr>
        <w:t>م</w:t>
      </w:r>
      <w:r w:rsidR="00FE4F4C">
        <w:rPr>
          <w:rFonts w:cs="B Zar" w:hint="cs"/>
          <w:rtl/>
        </w:rPr>
        <w:t>ی</w:t>
      </w:r>
      <w:r w:rsidR="00F84283" w:rsidRPr="00D4549C">
        <w:rPr>
          <w:rFonts w:cs="B Zar" w:hint="cs"/>
          <w:rtl/>
        </w:rPr>
        <w:t xml:space="preserve"> </w:t>
      </w:r>
      <w:r w:rsidRPr="00D4549C">
        <w:rPr>
          <w:rFonts w:cs="B Zar" w:hint="cs"/>
          <w:rtl/>
        </w:rPr>
        <w:t>خواست</w:t>
      </w:r>
      <w:r w:rsidR="007E194E" w:rsidRPr="00D4549C">
        <w:rPr>
          <w:rFonts w:cs="B Zar" w:hint="cs"/>
          <w:rtl/>
        </w:rPr>
        <w:t>ند</w:t>
      </w:r>
      <w:r w:rsidRPr="00D4549C">
        <w:rPr>
          <w:rFonts w:cs="B Zar" w:hint="cs"/>
          <w:rtl/>
        </w:rPr>
        <w:t xml:space="preserve"> بندگ</w:t>
      </w:r>
      <w:r w:rsidR="00FE4F4C">
        <w:rPr>
          <w:rFonts w:cs="B Zar" w:hint="cs"/>
          <w:rtl/>
        </w:rPr>
        <w:t>ی</w:t>
      </w:r>
      <w:r w:rsidRPr="00D4549C">
        <w:rPr>
          <w:rFonts w:cs="B Zar" w:hint="cs"/>
          <w:rtl/>
        </w:rPr>
        <w:t xml:space="preserve"> </w:t>
      </w:r>
      <w:r w:rsidR="00FE4F4C">
        <w:rPr>
          <w:rFonts w:cs="B Zar" w:hint="cs"/>
          <w:rtl/>
        </w:rPr>
        <w:t>ک</w:t>
      </w:r>
      <w:r w:rsidRPr="00D4549C">
        <w:rPr>
          <w:rFonts w:cs="B Zar" w:hint="cs"/>
          <w:rtl/>
        </w:rPr>
        <w:t>ن</w:t>
      </w:r>
      <w:r w:rsidR="007E194E" w:rsidRPr="00D4549C">
        <w:rPr>
          <w:rFonts w:cs="B Zar" w:hint="cs"/>
          <w:rtl/>
        </w:rPr>
        <w:t>ن</w:t>
      </w:r>
      <w:r w:rsidRPr="00D4549C">
        <w:rPr>
          <w:rFonts w:cs="B Zar" w:hint="cs"/>
          <w:rtl/>
        </w:rPr>
        <w:t>د. اگر او م</w:t>
      </w:r>
      <w:r w:rsidR="00FE4F4C">
        <w:rPr>
          <w:rFonts w:cs="B Zar" w:hint="cs"/>
          <w:rtl/>
        </w:rPr>
        <w:t>ی</w:t>
      </w:r>
      <w:r w:rsidR="00F84283" w:rsidRPr="00D4549C">
        <w:rPr>
          <w:rFonts w:cs="B Zar" w:hint="cs"/>
          <w:rtl/>
        </w:rPr>
        <w:t xml:space="preserve"> </w:t>
      </w:r>
      <w:r w:rsidRPr="00D4549C">
        <w:rPr>
          <w:rFonts w:cs="B Zar" w:hint="cs"/>
          <w:rtl/>
        </w:rPr>
        <w:t xml:space="preserve">خواست مرده زنده </w:t>
      </w:r>
      <w:r w:rsidR="00FE4F4C">
        <w:rPr>
          <w:rFonts w:cs="B Zar" w:hint="cs"/>
          <w:rtl/>
        </w:rPr>
        <w:t>ک</w:t>
      </w:r>
      <w:r w:rsidRPr="00D4549C">
        <w:rPr>
          <w:rFonts w:cs="B Zar" w:hint="cs"/>
          <w:rtl/>
        </w:rPr>
        <w:t xml:space="preserve">ند </w:t>
      </w:r>
      <w:r w:rsidR="00FE4F4C">
        <w:rPr>
          <w:rFonts w:cs="B Zar" w:hint="cs"/>
          <w:rtl/>
        </w:rPr>
        <w:t>ک</w:t>
      </w:r>
      <w:r w:rsidRPr="00D4549C">
        <w:rPr>
          <w:rFonts w:cs="B Zar" w:hint="cs"/>
          <w:rtl/>
        </w:rPr>
        <w:t>ه متعال</w:t>
      </w:r>
      <w:r w:rsidR="00FE4F4C">
        <w:rPr>
          <w:rFonts w:cs="B Zar" w:hint="cs"/>
          <w:rtl/>
        </w:rPr>
        <w:t>ی</w:t>
      </w:r>
      <w:r w:rsidRPr="00D4549C">
        <w:rPr>
          <w:rFonts w:cs="B Zar" w:hint="cs"/>
          <w:rtl/>
        </w:rPr>
        <w:t xml:space="preserve"> نم</w:t>
      </w:r>
      <w:r w:rsidR="00FE4F4C">
        <w:rPr>
          <w:rFonts w:cs="B Zar" w:hint="cs"/>
          <w:rtl/>
        </w:rPr>
        <w:t>ی</w:t>
      </w:r>
      <w:r w:rsidR="00F84283" w:rsidRPr="00D4549C">
        <w:rPr>
          <w:rFonts w:cs="B Zar" w:hint="cs"/>
          <w:rtl/>
        </w:rPr>
        <w:t xml:space="preserve"> </w:t>
      </w:r>
      <w:r w:rsidRPr="00D4549C">
        <w:rPr>
          <w:rFonts w:cs="B Zar" w:hint="cs"/>
          <w:rtl/>
        </w:rPr>
        <w:t>شد. وقت</w:t>
      </w:r>
      <w:r w:rsidR="00FE4F4C">
        <w:rPr>
          <w:rFonts w:cs="B Zar" w:hint="cs"/>
          <w:rtl/>
        </w:rPr>
        <w:t>ی</w:t>
      </w:r>
      <w:r w:rsidRPr="00D4549C">
        <w:rPr>
          <w:rFonts w:cs="B Zar" w:hint="cs"/>
          <w:rtl/>
        </w:rPr>
        <w:t xml:space="preserve"> انسان</w:t>
      </w:r>
      <w:r w:rsidR="00FE4F4C">
        <w:rPr>
          <w:rFonts w:cs="B Zar" w:hint="cs"/>
          <w:rtl/>
        </w:rPr>
        <w:t>ی</w:t>
      </w:r>
      <w:r w:rsidRPr="00D4549C">
        <w:rPr>
          <w:rFonts w:cs="B Zar" w:hint="cs"/>
          <w:rtl/>
        </w:rPr>
        <w:t xml:space="preserve"> سراسر وجودش طالب بندگ</w:t>
      </w:r>
      <w:r w:rsidR="00FE4F4C">
        <w:rPr>
          <w:rFonts w:cs="B Zar" w:hint="cs"/>
          <w:rtl/>
        </w:rPr>
        <w:t>ی</w:t>
      </w:r>
      <w:r w:rsidRPr="00D4549C">
        <w:rPr>
          <w:rFonts w:cs="B Zar" w:hint="cs"/>
          <w:rtl/>
        </w:rPr>
        <w:t xml:space="preserve"> خدا شد، مم</w:t>
      </w:r>
      <w:r w:rsidR="00FE4F4C">
        <w:rPr>
          <w:rFonts w:cs="B Zar" w:hint="cs"/>
          <w:rtl/>
        </w:rPr>
        <w:t>ک</w:t>
      </w:r>
      <w:r w:rsidRPr="00D4549C">
        <w:rPr>
          <w:rFonts w:cs="B Zar" w:hint="cs"/>
          <w:rtl/>
        </w:rPr>
        <w:t>ن است خداوند جهت مأمور</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خاص </w:t>
      </w:r>
      <w:r w:rsidR="00FE4F4C">
        <w:rPr>
          <w:rFonts w:cs="B Zar" w:hint="cs"/>
          <w:rtl/>
        </w:rPr>
        <w:t>ک</w:t>
      </w:r>
      <w:r w:rsidRPr="00D4549C">
        <w:rPr>
          <w:rFonts w:cs="B Zar" w:hint="cs"/>
          <w:rtl/>
        </w:rPr>
        <w:t>ه به عهدة آن بنده مخلَص م</w:t>
      </w:r>
      <w:r w:rsidR="00FE4F4C">
        <w:rPr>
          <w:rFonts w:cs="B Zar" w:hint="cs"/>
          <w:rtl/>
        </w:rPr>
        <w:t>ی</w:t>
      </w:r>
      <w:r w:rsidR="00F84283" w:rsidRPr="00D4549C">
        <w:rPr>
          <w:rFonts w:cs="B Zar" w:hint="cs"/>
          <w:rtl/>
        </w:rPr>
        <w:t xml:space="preserve"> </w:t>
      </w:r>
      <w:r w:rsidRPr="00D4549C">
        <w:rPr>
          <w:rFonts w:cs="B Zar" w:hint="cs"/>
          <w:rtl/>
        </w:rPr>
        <w:t>گذارد، توانا</w:t>
      </w:r>
      <w:r w:rsidR="00FE4F4C">
        <w:rPr>
          <w:rFonts w:cs="B Zar" w:hint="cs"/>
          <w:rtl/>
        </w:rPr>
        <w:t>یی</w:t>
      </w:r>
      <w:r w:rsidR="00F84283" w:rsidRPr="00D4549C">
        <w:rPr>
          <w:rFonts w:cs="B Zar" w:hint="cs"/>
          <w:rtl/>
        </w:rPr>
        <w:t xml:space="preserve"> </w:t>
      </w:r>
      <w:r w:rsidRPr="00D4549C">
        <w:rPr>
          <w:rFonts w:cs="B Zar" w:hint="cs"/>
          <w:rtl/>
        </w:rPr>
        <w:t>ها</w:t>
      </w:r>
      <w:r w:rsidR="00FE4F4C">
        <w:rPr>
          <w:rFonts w:cs="B Zar" w:hint="cs"/>
          <w:rtl/>
        </w:rPr>
        <w:t>یی</w:t>
      </w:r>
      <w:r w:rsidRPr="00D4549C">
        <w:rPr>
          <w:rFonts w:cs="B Zar" w:hint="cs"/>
          <w:rtl/>
        </w:rPr>
        <w:t xml:space="preserve"> ن</w:t>
      </w:r>
      <w:r w:rsidR="00FE4F4C">
        <w:rPr>
          <w:rFonts w:cs="B Zar" w:hint="cs"/>
          <w:rtl/>
        </w:rPr>
        <w:t>ی</w:t>
      </w:r>
      <w:r w:rsidRPr="00D4549C">
        <w:rPr>
          <w:rFonts w:cs="B Zar" w:hint="cs"/>
          <w:rtl/>
        </w:rPr>
        <w:t>ز به او بدهد، ول</w:t>
      </w:r>
      <w:r w:rsidR="00FE4F4C">
        <w:rPr>
          <w:rFonts w:cs="B Zar" w:hint="cs"/>
          <w:rtl/>
        </w:rPr>
        <w:t>ی</w:t>
      </w:r>
      <w:r w:rsidRPr="00D4549C">
        <w:rPr>
          <w:rFonts w:cs="B Zar" w:hint="cs"/>
          <w:rtl/>
        </w:rPr>
        <w:t xml:space="preserve"> نه او به دنبال آن توانا</w:t>
      </w:r>
      <w:r w:rsidR="00FE4F4C">
        <w:rPr>
          <w:rFonts w:cs="B Zar" w:hint="cs"/>
          <w:rtl/>
        </w:rPr>
        <w:t>یی</w:t>
      </w:r>
      <w:r w:rsidR="00F84283" w:rsidRPr="00D4549C">
        <w:rPr>
          <w:rFonts w:cs="B Zar" w:hint="cs"/>
          <w:rtl/>
        </w:rPr>
        <w:t xml:space="preserve"> </w:t>
      </w:r>
      <w:r w:rsidRPr="00D4549C">
        <w:rPr>
          <w:rFonts w:cs="B Zar" w:hint="cs"/>
          <w:rtl/>
        </w:rPr>
        <w:t>هاست و نه آن توانا</w:t>
      </w:r>
      <w:r w:rsidR="00FE4F4C">
        <w:rPr>
          <w:rFonts w:cs="B Zar" w:hint="cs"/>
          <w:rtl/>
        </w:rPr>
        <w:t>یی</w:t>
      </w:r>
      <w:r w:rsidR="00F84283" w:rsidRPr="00D4549C">
        <w:rPr>
          <w:rFonts w:cs="B Zar" w:hint="cs"/>
          <w:rtl/>
        </w:rPr>
        <w:t xml:space="preserve"> </w:t>
      </w:r>
      <w:r w:rsidRPr="00D4549C">
        <w:rPr>
          <w:rFonts w:cs="B Zar" w:hint="cs"/>
          <w:rtl/>
        </w:rPr>
        <w:t>ها او را مغرور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ند</w:t>
      </w:r>
      <w:r w:rsidR="007E194E" w:rsidRPr="00D4549C">
        <w:rPr>
          <w:rFonts w:cs="B Zar" w:hint="cs"/>
          <w:rtl/>
        </w:rPr>
        <w:t>، به هم</w:t>
      </w:r>
      <w:r w:rsidR="00FE4F4C">
        <w:rPr>
          <w:rFonts w:cs="B Zar" w:hint="cs"/>
          <w:rtl/>
        </w:rPr>
        <w:t>ی</w:t>
      </w:r>
      <w:r w:rsidR="007E194E" w:rsidRPr="00D4549C">
        <w:rPr>
          <w:rFonts w:cs="B Zar" w:hint="cs"/>
          <w:rtl/>
        </w:rPr>
        <w:t>ن جهت اول</w:t>
      </w:r>
      <w:r w:rsidR="00FE4F4C">
        <w:rPr>
          <w:rFonts w:cs="B Zar" w:hint="cs"/>
          <w:rtl/>
        </w:rPr>
        <w:t>ی</w:t>
      </w:r>
      <w:r w:rsidR="007E194E" w:rsidRPr="00D4549C">
        <w:rPr>
          <w:rFonts w:cs="B Zar" w:hint="cs"/>
          <w:rtl/>
        </w:rPr>
        <w:t>اء اله</w:t>
      </w:r>
      <w:r w:rsidR="00FE4F4C">
        <w:rPr>
          <w:rFonts w:cs="B Zar" w:hint="cs"/>
          <w:rtl/>
        </w:rPr>
        <w:t>ی</w:t>
      </w:r>
      <w:r w:rsidR="007E194E" w:rsidRPr="00D4549C">
        <w:rPr>
          <w:rFonts w:cs="B Zar" w:hint="cs"/>
          <w:rtl/>
        </w:rPr>
        <w:t xml:space="preserve"> جهت امور خود هرگز ه</w:t>
      </w:r>
      <w:r w:rsidR="00FE4F4C">
        <w:rPr>
          <w:rFonts w:cs="B Zar" w:hint="cs"/>
          <w:rtl/>
        </w:rPr>
        <w:t>ی</w:t>
      </w:r>
      <w:r w:rsidR="007E194E" w:rsidRPr="00D4549C">
        <w:rPr>
          <w:rFonts w:cs="B Zar" w:hint="cs"/>
          <w:rtl/>
        </w:rPr>
        <w:t>چ کرامت</w:t>
      </w:r>
      <w:r w:rsidR="00FE4F4C">
        <w:rPr>
          <w:rFonts w:cs="B Zar" w:hint="cs"/>
          <w:rtl/>
        </w:rPr>
        <w:t>ی</w:t>
      </w:r>
      <w:r w:rsidR="007E194E" w:rsidRPr="00D4549C">
        <w:rPr>
          <w:rFonts w:cs="B Zar" w:hint="cs"/>
          <w:rtl/>
        </w:rPr>
        <w:t xml:space="preserve"> از خود نشان نم</w:t>
      </w:r>
      <w:r w:rsidR="00FE4F4C">
        <w:rPr>
          <w:rFonts w:cs="B Zar" w:hint="cs"/>
          <w:rtl/>
        </w:rPr>
        <w:t>ی</w:t>
      </w:r>
      <w:r w:rsidR="00F84283" w:rsidRPr="00D4549C">
        <w:rPr>
          <w:rFonts w:cs="B Zar" w:hint="cs"/>
          <w:rtl/>
        </w:rPr>
        <w:t xml:space="preserve"> </w:t>
      </w:r>
      <w:r w:rsidR="007E194E" w:rsidRPr="00D4549C">
        <w:rPr>
          <w:rFonts w:cs="B Zar" w:hint="cs"/>
          <w:rtl/>
        </w:rPr>
        <w:t>دادند مگر وقت</w:t>
      </w:r>
      <w:r w:rsidR="00FE4F4C">
        <w:rPr>
          <w:rFonts w:cs="B Zar" w:hint="cs"/>
          <w:rtl/>
        </w:rPr>
        <w:t>ی</w:t>
      </w:r>
      <w:r w:rsidR="007E194E" w:rsidRPr="00D4549C">
        <w:rPr>
          <w:rFonts w:cs="B Zar" w:hint="cs"/>
          <w:rtl/>
        </w:rPr>
        <w:t xml:space="preserve"> م</w:t>
      </w:r>
      <w:r w:rsidR="00FE4F4C">
        <w:rPr>
          <w:rFonts w:cs="B Zar" w:hint="cs"/>
          <w:rtl/>
        </w:rPr>
        <w:t>ی</w:t>
      </w:r>
      <w:r w:rsidR="00F84283" w:rsidRPr="00D4549C">
        <w:rPr>
          <w:rFonts w:cs="B Zar" w:hint="cs"/>
          <w:rtl/>
        </w:rPr>
        <w:t xml:space="preserve"> </w:t>
      </w:r>
      <w:r w:rsidR="007E194E" w:rsidRPr="00D4549C">
        <w:rPr>
          <w:rFonts w:cs="B Zar" w:hint="cs"/>
          <w:rtl/>
        </w:rPr>
        <w:t>خواستند اسلام را معرف</w:t>
      </w:r>
      <w:r w:rsidR="00FE4F4C">
        <w:rPr>
          <w:rFonts w:cs="B Zar" w:hint="cs"/>
          <w:rtl/>
        </w:rPr>
        <w:t>ی</w:t>
      </w:r>
      <w:r w:rsidR="007E194E" w:rsidRPr="00D4549C">
        <w:rPr>
          <w:rFonts w:cs="B Zar" w:hint="cs"/>
          <w:rtl/>
        </w:rPr>
        <w:t xml:space="preserve"> کنند و </w:t>
      </w:r>
      <w:r w:rsidR="00FE4F4C">
        <w:rPr>
          <w:rFonts w:cs="B Zar" w:hint="cs"/>
          <w:rtl/>
        </w:rPr>
        <w:t>ی</w:t>
      </w:r>
      <w:r w:rsidR="007E194E" w:rsidRPr="00D4549C">
        <w:rPr>
          <w:rFonts w:cs="B Zar" w:hint="cs"/>
          <w:rtl/>
        </w:rPr>
        <w:t>ا اسلام در خطر بود</w:t>
      </w:r>
      <w:r w:rsidRPr="00D4549C">
        <w:rPr>
          <w:rFonts w:cs="B Zar" w:hint="cs"/>
          <w:rtl/>
        </w:rPr>
        <w:t>.</w:t>
      </w:r>
    </w:p>
    <w:p w:rsidR="00867AE5" w:rsidRPr="00D4549C" w:rsidRDefault="00867AE5" w:rsidP="00F81E22">
      <w:pPr>
        <w:rPr>
          <w:rFonts w:cs="B Zar" w:hint="cs"/>
          <w:rtl/>
        </w:rPr>
      </w:pPr>
      <w:r w:rsidRPr="00D4549C">
        <w:rPr>
          <w:rFonts w:cs="B Zar" w:hint="cs"/>
          <w:rtl/>
        </w:rPr>
        <w:t>در بحث ارتباط با حقا</w:t>
      </w:r>
      <w:r w:rsidR="00FE4F4C">
        <w:rPr>
          <w:rFonts w:cs="B Zar" w:hint="cs"/>
          <w:rtl/>
        </w:rPr>
        <w:t>ی</w:t>
      </w:r>
      <w:r w:rsidRPr="00D4549C">
        <w:rPr>
          <w:rFonts w:cs="B Zar" w:hint="cs"/>
          <w:rtl/>
        </w:rPr>
        <w:t>ق برزخ</w:t>
      </w:r>
      <w:r w:rsidR="00FE4F4C">
        <w:rPr>
          <w:rFonts w:cs="B Zar" w:hint="cs"/>
          <w:rtl/>
        </w:rPr>
        <w:t>ی</w:t>
      </w:r>
      <w:r w:rsidRPr="00D4549C">
        <w:rPr>
          <w:rFonts w:cs="B Zar" w:hint="cs"/>
          <w:rtl/>
        </w:rPr>
        <w:t>، همة موضوعات؛ موضوعات اله</w:t>
      </w:r>
      <w:r w:rsidR="00FE4F4C">
        <w:rPr>
          <w:rFonts w:cs="B Zar" w:hint="cs"/>
          <w:rtl/>
        </w:rPr>
        <w:t>ی</w:t>
      </w:r>
      <w:r w:rsidRPr="00D4549C">
        <w:rPr>
          <w:rFonts w:cs="B Zar" w:hint="cs"/>
          <w:rtl/>
        </w:rPr>
        <w:t xml:space="preserve"> و معرفت</w:t>
      </w:r>
      <w:r w:rsidR="00FE4F4C">
        <w:rPr>
          <w:rFonts w:cs="B Zar" w:hint="cs"/>
          <w:rtl/>
        </w:rPr>
        <w:t>ی</w:t>
      </w:r>
      <w:r w:rsidRPr="00D4549C">
        <w:rPr>
          <w:rFonts w:cs="B Zar" w:hint="cs"/>
          <w:rtl/>
        </w:rPr>
        <w:t xml:space="preserve"> است و پا</w:t>
      </w:r>
      <w:r w:rsidR="00FE4F4C">
        <w:rPr>
          <w:rFonts w:cs="B Zar" w:hint="cs"/>
          <w:rtl/>
        </w:rPr>
        <w:t>ی</w:t>
      </w:r>
      <w:r w:rsidRPr="00D4549C">
        <w:rPr>
          <w:rFonts w:cs="B Zar" w:hint="cs"/>
          <w:rtl/>
        </w:rPr>
        <w:t xml:space="preserve"> تز</w:t>
      </w:r>
      <w:r w:rsidR="00FE4F4C">
        <w:rPr>
          <w:rFonts w:cs="B Zar" w:hint="cs"/>
          <w:rtl/>
        </w:rPr>
        <w:t>کی</w:t>
      </w:r>
      <w:r w:rsidRPr="00D4549C">
        <w:rPr>
          <w:rFonts w:cs="B Zar" w:hint="cs"/>
          <w:rtl/>
        </w:rPr>
        <w:t>ه و استعدادها</w:t>
      </w:r>
      <w:r w:rsidR="00FE4F4C">
        <w:rPr>
          <w:rFonts w:cs="B Zar" w:hint="cs"/>
          <w:rtl/>
        </w:rPr>
        <w:t>ی</w:t>
      </w:r>
      <w:r w:rsidRPr="00D4549C">
        <w:rPr>
          <w:rFonts w:cs="B Zar" w:hint="cs"/>
          <w:rtl/>
        </w:rPr>
        <w:t xml:space="preserve"> نوران</w:t>
      </w:r>
      <w:r w:rsidR="00FE4F4C">
        <w:rPr>
          <w:rFonts w:cs="B Zar" w:hint="cs"/>
          <w:rtl/>
        </w:rPr>
        <w:t>ی</w:t>
      </w:r>
      <w:r w:rsidRPr="00D4549C">
        <w:rPr>
          <w:rFonts w:cs="B Zar" w:hint="cs"/>
          <w:rtl/>
        </w:rPr>
        <w:t xml:space="preserve"> در </w:t>
      </w:r>
      <w:r w:rsidR="00FE4F4C">
        <w:rPr>
          <w:rFonts w:cs="B Zar" w:hint="cs"/>
          <w:rtl/>
        </w:rPr>
        <w:t>ک</w:t>
      </w:r>
      <w:r w:rsidRPr="00D4549C">
        <w:rPr>
          <w:rFonts w:cs="B Zar" w:hint="cs"/>
          <w:rtl/>
        </w:rPr>
        <w:t>ار است. در آن</w:t>
      </w:r>
      <w:r w:rsidR="00F84283" w:rsidRPr="00D4549C">
        <w:rPr>
          <w:rFonts w:cs="B Zar" w:hint="cs"/>
          <w:rtl/>
        </w:rPr>
        <w:t xml:space="preserve"> </w:t>
      </w:r>
      <w:r w:rsidRPr="00D4549C">
        <w:rPr>
          <w:rFonts w:cs="B Zar" w:hint="cs"/>
          <w:rtl/>
        </w:rPr>
        <w:t>جا سخن از ا</w:t>
      </w:r>
      <w:r w:rsidR="00FE4F4C">
        <w:rPr>
          <w:rFonts w:cs="B Zar" w:hint="cs"/>
          <w:rtl/>
        </w:rPr>
        <w:t>ی</w:t>
      </w:r>
      <w:r w:rsidRPr="00D4549C">
        <w:rPr>
          <w:rFonts w:cs="B Zar" w:hint="cs"/>
          <w:rtl/>
        </w:rPr>
        <w:t>ن ن</w:t>
      </w:r>
      <w:r w:rsidR="00FE4F4C">
        <w:rPr>
          <w:rFonts w:cs="B Zar" w:hint="cs"/>
          <w:rtl/>
        </w:rPr>
        <w:t>ی</w:t>
      </w:r>
      <w:r w:rsidRPr="00D4549C">
        <w:rPr>
          <w:rFonts w:cs="B Zar" w:hint="cs"/>
          <w:rtl/>
        </w:rPr>
        <w:t xml:space="preserve">ست </w:t>
      </w:r>
      <w:r w:rsidR="00FE4F4C">
        <w:rPr>
          <w:rFonts w:cs="B Zar" w:hint="cs"/>
          <w:rtl/>
        </w:rPr>
        <w:t>ک</w:t>
      </w:r>
      <w:r w:rsidRPr="00D4549C">
        <w:rPr>
          <w:rFonts w:cs="B Zar" w:hint="cs"/>
          <w:rtl/>
        </w:rPr>
        <w:t>ه ما روح</w:t>
      </w:r>
      <w:r w:rsidR="00FE4F4C">
        <w:rPr>
          <w:rFonts w:cs="B Zar" w:hint="cs"/>
          <w:rtl/>
        </w:rPr>
        <w:t>ی</w:t>
      </w:r>
      <w:r w:rsidRPr="00D4549C">
        <w:rPr>
          <w:rFonts w:cs="B Zar" w:hint="cs"/>
          <w:rtl/>
        </w:rPr>
        <w:t xml:space="preserve"> را احضار کن</w:t>
      </w:r>
      <w:r w:rsidR="00FE4F4C">
        <w:rPr>
          <w:rFonts w:cs="B Zar" w:hint="cs"/>
          <w:rtl/>
        </w:rPr>
        <w:t>ی</w:t>
      </w:r>
      <w:r w:rsidRPr="00D4549C">
        <w:rPr>
          <w:rFonts w:cs="B Zar" w:hint="cs"/>
          <w:rtl/>
        </w:rPr>
        <w:t>م بب</w:t>
      </w:r>
      <w:r w:rsidR="00FE4F4C">
        <w:rPr>
          <w:rFonts w:cs="B Zar" w:hint="cs"/>
          <w:rtl/>
        </w:rPr>
        <w:t>ی</w:t>
      </w:r>
      <w:r w:rsidRPr="00D4549C">
        <w:rPr>
          <w:rFonts w:cs="B Zar" w:hint="cs"/>
          <w:rtl/>
        </w:rPr>
        <w:t>ن</w:t>
      </w:r>
      <w:r w:rsidR="00FE4F4C">
        <w:rPr>
          <w:rFonts w:cs="B Zar" w:hint="cs"/>
          <w:rtl/>
        </w:rPr>
        <w:t>ی</w:t>
      </w:r>
      <w:r w:rsidRPr="00D4549C">
        <w:rPr>
          <w:rFonts w:cs="B Zar" w:hint="cs"/>
          <w:rtl/>
        </w:rPr>
        <w:t>م، مرغ همسا</w:t>
      </w:r>
      <w:r w:rsidR="00FE4F4C">
        <w:rPr>
          <w:rFonts w:cs="B Zar" w:hint="cs"/>
          <w:rtl/>
        </w:rPr>
        <w:t>ی</w:t>
      </w:r>
      <w:r w:rsidRPr="00D4549C">
        <w:rPr>
          <w:rFonts w:cs="B Zar" w:hint="cs"/>
          <w:rtl/>
        </w:rPr>
        <w:t xml:space="preserve">ه را چه </w:t>
      </w:r>
      <w:r w:rsidR="00FE4F4C">
        <w:rPr>
          <w:rFonts w:cs="B Zar" w:hint="cs"/>
          <w:rtl/>
        </w:rPr>
        <w:t>ک</w:t>
      </w:r>
      <w:r w:rsidRPr="00D4549C">
        <w:rPr>
          <w:rFonts w:cs="B Zar" w:hint="cs"/>
          <w:rtl/>
        </w:rPr>
        <w:t>س</w:t>
      </w:r>
      <w:r w:rsidR="00FE4F4C">
        <w:rPr>
          <w:rFonts w:cs="B Zar" w:hint="cs"/>
          <w:rtl/>
        </w:rPr>
        <w:t>ی</w:t>
      </w:r>
      <w:r w:rsidRPr="00D4549C">
        <w:rPr>
          <w:rFonts w:cs="B Zar" w:hint="cs"/>
          <w:rtl/>
        </w:rPr>
        <w:t xml:space="preserve"> دزد</w:t>
      </w:r>
      <w:r w:rsidR="00FE4F4C">
        <w:rPr>
          <w:rFonts w:cs="B Zar" w:hint="cs"/>
          <w:rtl/>
        </w:rPr>
        <w:t>ی</w:t>
      </w:r>
      <w:r w:rsidRPr="00D4549C">
        <w:rPr>
          <w:rFonts w:cs="B Zar" w:hint="cs"/>
          <w:rtl/>
        </w:rPr>
        <w:t>ده است و بخواه</w:t>
      </w:r>
      <w:r w:rsidR="00FE4F4C">
        <w:rPr>
          <w:rFonts w:cs="B Zar" w:hint="cs"/>
          <w:rtl/>
        </w:rPr>
        <w:t>ی</w:t>
      </w:r>
      <w:r w:rsidRPr="00D4549C">
        <w:rPr>
          <w:rFonts w:cs="B Zar" w:hint="cs"/>
          <w:rtl/>
        </w:rPr>
        <w:t>م برا</w:t>
      </w:r>
      <w:r w:rsidR="00FE4F4C">
        <w:rPr>
          <w:rFonts w:cs="B Zar" w:hint="cs"/>
          <w:rtl/>
        </w:rPr>
        <w:t>ی</w:t>
      </w:r>
      <w:r w:rsidRPr="00D4549C">
        <w:rPr>
          <w:rFonts w:cs="B Zar" w:hint="cs"/>
          <w:rtl/>
        </w:rPr>
        <w:t xml:space="preserve"> او پ</w:t>
      </w:r>
      <w:r w:rsidR="00FE4F4C">
        <w:rPr>
          <w:rFonts w:cs="B Zar" w:hint="cs"/>
          <w:rtl/>
        </w:rPr>
        <w:t>ی</w:t>
      </w:r>
      <w:r w:rsidRPr="00D4549C">
        <w:rPr>
          <w:rFonts w:cs="B Zar" w:hint="cs"/>
          <w:rtl/>
        </w:rPr>
        <w:t xml:space="preserve">دا </w:t>
      </w:r>
      <w:r w:rsidR="00FE4F4C">
        <w:rPr>
          <w:rFonts w:cs="B Zar" w:hint="cs"/>
          <w:rtl/>
        </w:rPr>
        <w:t>ک</w:t>
      </w:r>
      <w:r w:rsidRPr="00D4549C">
        <w:rPr>
          <w:rFonts w:cs="B Zar" w:hint="cs"/>
          <w:rtl/>
        </w:rPr>
        <w:t>ن</w:t>
      </w:r>
      <w:r w:rsidR="00FE4F4C">
        <w:rPr>
          <w:rFonts w:cs="B Zar" w:hint="cs"/>
          <w:rtl/>
        </w:rPr>
        <w:t>ی</w:t>
      </w:r>
      <w:r w:rsidRPr="00D4549C">
        <w:rPr>
          <w:rFonts w:cs="B Zar" w:hint="cs"/>
          <w:rtl/>
        </w:rPr>
        <w:t>م، بل</w:t>
      </w:r>
      <w:r w:rsidR="00FE4F4C">
        <w:rPr>
          <w:rFonts w:cs="B Zar" w:hint="cs"/>
          <w:rtl/>
        </w:rPr>
        <w:t>ک</w:t>
      </w:r>
      <w:r w:rsidRPr="00D4549C">
        <w:rPr>
          <w:rFonts w:cs="B Zar" w:hint="cs"/>
          <w:rtl/>
        </w:rPr>
        <w:t>ه سخن از حقا</w:t>
      </w:r>
      <w:r w:rsidR="00FE4F4C">
        <w:rPr>
          <w:rFonts w:cs="B Zar" w:hint="cs"/>
          <w:rtl/>
        </w:rPr>
        <w:t>ی</w:t>
      </w:r>
      <w:r w:rsidRPr="00D4549C">
        <w:rPr>
          <w:rFonts w:cs="B Zar" w:hint="cs"/>
          <w:rtl/>
        </w:rPr>
        <w:t>ق اله</w:t>
      </w:r>
      <w:r w:rsidR="00FE4F4C">
        <w:rPr>
          <w:rFonts w:cs="B Zar" w:hint="cs"/>
          <w:rtl/>
        </w:rPr>
        <w:t>ی</w:t>
      </w:r>
      <w:r w:rsidRPr="00D4549C">
        <w:rPr>
          <w:rFonts w:cs="B Zar" w:hint="cs"/>
          <w:rtl/>
        </w:rPr>
        <w:t xml:space="preserve"> است. رو</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 اساس حواستان را خ</w:t>
      </w:r>
      <w:r w:rsidR="00FE4F4C">
        <w:rPr>
          <w:rFonts w:cs="B Zar" w:hint="cs"/>
          <w:rtl/>
        </w:rPr>
        <w:t>ی</w:t>
      </w:r>
      <w:r w:rsidRPr="00D4549C">
        <w:rPr>
          <w:rFonts w:cs="B Zar" w:hint="cs"/>
          <w:rtl/>
        </w:rPr>
        <w:t>ل</w:t>
      </w:r>
      <w:r w:rsidR="00FE4F4C">
        <w:rPr>
          <w:rFonts w:cs="B Zar" w:hint="cs"/>
          <w:rtl/>
        </w:rPr>
        <w:t>ی</w:t>
      </w:r>
      <w:r w:rsidRPr="00D4549C">
        <w:rPr>
          <w:rFonts w:cs="B Zar" w:hint="cs"/>
          <w:rtl/>
        </w:rPr>
        <w:t xml:space="preserve"> جمع </w:t>
      </w:r>
      <w:r w:rsidR="00FE4F4C">
        <w:rPr>
          <w:rFonts w:cs="B Zar" w:hint="cs"/>
          <w:rtl/>
        </w:rPr>
        <w:t>ک</w:t>
      </w:r>
      <w:r w:rsidRPr="00D4549C">
        <w:rPr>
          <w:rFonts w:cs="B Zar" w:hint="cs"/>
          <w:rtl/>
        </w:rPr>
        <w:t>ن</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به ا</w:t>
      </w:r>
      <w:r w:rsidR="00FE4F4C">
        <w:rPr>
          <w:rFonts w:cs="B Zar" w:hint="cs"/>
          <w:rtl/>
        </w:rPr>
        <w:t>ی</w:t>
      </w:r>
      <w:r w:rsidRPr="00D4549C">
        <w:rPr>
          <w:rFonts w:cs="B Zar" w:hint="cs"/>
          <w:rtl/>
        </w:rPr>
        <w:t>ن ورطه</w:t>
      </w:r>
      <w:r w:rsidR="00F84283" w:rsidRPr="00D4549C">
        <w:rPr>
          <w:rFonts w:cs="B Zar" w:hint="cs"/>
          <w:rtl/>
        </w:rPr>
        <w:t xml:space="preserve"> </w:t>
      </w:r>
      <w:r w:rsidRPr="00D4549C">
        <w:rPr>
          <w:rFonts w:cs="B Zar" w:hint="cs"/>
          <w:rtl/>
        </w:rPr>
        <w:t>ها ن</w:t>
      </w:r>
      <w:r w:rsidR="00FE4F4C">
        <w:rPr>
          <w:rFonts w:cs="B Zar" w:hint="cs"/>
          <w:rtl/>
        </w:rPr>
        <w:t>ی</w:t>
      </w:r>
      <w:r w:rsidRPr="00D4549C">
        <w:rPr>
          <w:rFonts w:cs="B Zar" w:hint="cs"/>
          <w:rtl/>
        </w:rPr>
        <w:t>فت</w:t>
      </w:r>
      <w:r w:rsidR="00FE4F4C">
        <w:rPr>
          <w:rFonts w:cs="B Zar" w:hint="cs"/>
          <w:rtl/>
        </w:rPr>
        <w:t>ی</w:t>
      </w:r>
      <w:r w:rsidRPr="00D4549C">
        <w:rPr>
          <w:rFonts w:cs="B Zar" w:hint="cs"/>
          <w:rtl/>
        </w:rPr>
        <w:t>د.</w:t>
      </w:r>
      <w:r w:rsidRPr="00D4549C">
        <w:rPr>
          <w:rStyle w:val="FootnoteReference"/>
          <w:rFonts w:cs="B Zar"/>
          <w:rtl/>
        </w:rPr>
        <w:footnoteReference w:id="289"/>
      </w:r>
      <w:r w:rsidRPr="00D4549C">
        <w:rPr>
          <w:rStyle w:val="FootnoteReference"/>
          <w:rFonts w:cs="B Zar"/>
        </w:rPr>
        <w:t xml:space="preserve"> </w:t>
      </w:r>
      <w:r w:rsidRPr="00D4549C">
        <w:rPr>
          <w:rFonts w:cs="B Zar" w:hint="cs"/>
          <w:rtl/>
        </w:rPr>
        <w:t>آ</w:t>
      </w:r>
      <w:r w:rsidR="00FE4F4C">
        <w:rPr>
          <w:rFonts w:cs="B Zar" w:hint="cs"/>
          <w:rtl/>
        </w:rPr>
        <w:t>ی</w:t>
      </w:r>
      <w:r w:rsidRPr="00D4549C">
        <w:rPr>
          <w:rFonts w:cs="B Zar" w:hint="cs"/>
          <w:rtl/>
        </w:rPr>
        <w:t>ا شما را در</w:t>
      </w:r>
      <w:r w:rsidR="00FE4F4C">
        <w:rPr>
          <w:rFonts w:cs="B Zar" w:hint="cs"/>
          <w:rtl/>
        </w:rPr>
        <w:t>ی</w:t>
      </w:r>
      <w:r w:rsidRPr="00D4549C">
        <w:rPr>
          <w:rFonts w:cs="B Zar" w:hint="cs"/>
          <w:rtl/>
        </w:rPr>
        <w:t>غ نم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د عمر</w:t>
      </w:r>
      <w:r w:rsidR="00FE4F4C">
        <w:rPr>
          <w:rFonts w:cs="B Zar" w:hint="cs"/>
          <w:rtl/>
        </w:rPr>
        <w:t>ی</w:t>
      </w:r>
      <w:r w:rsidRPr="00D4549C">
        <w:rPr>
          <w:rFonts w:cs="B Zar" w:hint="cs"/>
          <w:rtl/>
        </w:rPr>
        <w:t xml:space="preserve"> را تلف </w:t>
      </w:r>
      <w:r w:rsidR="00FE4F4C">
        <w:rPr>
          <w:rFonts w:cs="B Zar" w:hint="cs"/>
          <w:rtl/>
        </w:rPr>
        <w:t>ک</w:t>
      </w:r>
      <w:r w:rsidRPr="00D4549C">
        <w:rPr>
          <w:rFonts w:cs="B Zar" w:hint="cs"/>
          <w:rtl/>
        </w:rPr>
        <w:t>ن</w:t>
      </w:r>
      <w:r w:rsidR="00FE4F4C">
        <w:rPr>
          <w:rFonts w:cs="B Zar" w:hint="cs"/>
          <w:rtl/>
        </w:rPr>
        <w:t>ی</w:t>
      </w:r>
      <w:r w:rsidRPr="00D4549C">
        <w:rPr>
          <w:rFonts w:cs="B Zar" w:hint="cs"/>
          <w:rtl/>
        </w:rPr>
        <w:t>د تا بفهم</w:t>
      </w:r>
      <w:r w:rsidR="00FE4F4C">
        <w:rPr>
          <w:rFonts w:cs="B Zar" w:hint="cs"/>
          <w:rtl/>
        </w:rPr>
        <w:t>ی</w:t>
      </w:r>
      <w:r w:rsidRPr="00D4549C">
        <w:rPr>
          <w:rFonts w:cs="B Zar" w:hint="cs"/>
          <w:rtl/>
        </w:rPr>
        <w:t>د درون من چه م</w:t>
      </w:r>
      <w:r w:rsidR="00FE4F4C">
        <w:rPr>
          <w:rFonts w:cs="B Zar" w:hint="cs"/>
          <w:rtl/>
        </w:rPr>
        <w:t>ی</w:t>
      </w:r>
      <w:r w:rsidR="00F84283" w:rsidRPr="00D4549C">
        <w:rPr>
          <w:rFonts w:cs="B Zar" w:hint="cs"/>
          <w:rtl/>
        </w:rPr>
        <w:t xml:space="preserve"> </w:t>
      </w:r>
      <w:r w:rsidRPr="00D4549C">
        <w:rPr>
          <w:rFonts w:cs="B Zar" w:hint="cs"/>
          <w:rtl/>
        </w:rPr>
        <w:t xml:space="preserve">گذرد؟ متأسفانه </w:t>
      </w:r>
      <w:r w:rsidR="00FE4F4C">
        <w:rPr>
          <w:rFonts w:cs="B Zar" w:hint="cs"/>
          <w:rtl/>
        </w:rPr>
        <w:t>یکی</w:t>
      </w:r>
      <w:r w:rsidRPr="00D4549C">
        <w:rPr>
          <w:rFonts w:cs="B Zar" w:hint="cs"/>
          <w:rtl/>
        </w:rPr>
        <w:t xml:space="preserve"> از ا</w:t>
      </w:r>
      <w:r w:rsidR="00FE4F4C">
        <w:rPr>
          <w:rFonts w:cs="B Zar" w:hint="cs"/>
          <w:rtl/>
        </w:rPr>
        <w:t>ی</w:t>
      </w:r>
      <w:r w:rsidRPr="00D4549C">
        <w:rPr>
          <w:rFonts w:cs="B Zar" w:hint="cs"/>
          <w:rtl/>
        </w:rPr>
        <w:t>ن آقا</w:t>
      </w:r>
      <w:r w:rsidR="00FE4F4C">
        <w:rPr>
          <w:rFonts w:cs="B Zar" w:hint="cs"/>
          <w:rtl/>
        </w:rPr>
        <w:t>ی</w:t>
      </w:r>
      <w:r w:rsidRPr="00D4549C">
        <w:rPr>
          <w:rFonts w:cs="B Zar" w:hint="cs"/>
          <w:rtl/>
        </w:rPr>
        <w:t xml:space="preserve">ان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 xml:space="preserve">خواست صاحب </w:t>
      </w:r>
      <w:r w:rsidR="00FE4F4C">
        <w:rPr>
          <w:rFonts w:cs="B Zar" w:hint="cs"/>
          <w:rtl/>
        </w:rPr>
        <w:t>ک</w:t>
      </w:r>
      <w:r w:rsidRPr="00D4549C">
        <w:rPr>
          <w:rFonts w:cs="B Zar" w:hint="cs"/>
          <w:rtl/>
        </w:rPr>
        <w:t>رامت شود، به قول خودش ر</w:t>
      </w:r>
      <w:r w:rsidR="00FE4F4C">
        <w:rPr>
          <w:rFonts w:cs="B Zar" w:hint="cs"/>
          <w:rtl/>
        </w:rPr>
        <w:t>ی</w:t>
      </w:r>
      <w:r w:rsidRPr="00D4549C">
        <w:rPr>
          <w:rFonts w:cs="B Zar" w:hint="cs"/>
          <w:rtl/>
        </w:rPr>
        <w:t xml:space="preserve">اضت </w:t>
      </w:r>
      <w:r w:rsidR="00FE4F4C">
        <w:rPr>
          <w:rFonts w:cs="B Zar" w:hint="cs"/>
          <w:rtl/>
        </w:rPr>
        <w:t>ک</w:t>
      </w:r>
      <w:r w:rsidRPr="00D4549C">
        <w:rPr>
          <w:rFonts w:cs="B Zar" w:hint="cs"/>
          <w:rtl/>
        </w:rPr>
        <w:t>ش</w:t>
      </w:r>
      <w:r w:rsidR="00FE4F4C">
        <w:rPr>
          <w:rFonts w:cs="B Zar" w:hint="cs"/>
          <w:rtl/>
        </w:rPr>
        <w:t>ی</w:t>
      </w:r>
      <w:r w:rsidRPr="00D4549C">
        <w:rPr>
          <w:rFonts w:cs="B Zar" w:hint="cs"/>
          <w:rtl/>
        </w:rPr>
        <w:t xml:space="preserve">د، بعد ادّعا </w:t>
      </w:r>
      <w:r w:rsidR="00FE4F4C">
        <w:rPr>
          <w:rFonts w:cs="B Zar" w:hint="cs"/>
          <w:rtl/>
        </w:rPr>
        <w:t>ک</w:t>
      </w:r>
      <w:r w:rsidRPr="00D4549C">
        <w:rPr>
          <w:rFonts w:cs="B Zar" w:hint="cs"/>
          <w:rtl/>
        </w:rPr>
        <w:t xml:space="preserve">رد </w:t>
      </w:r>
      <w:r w:rsidR="00FE4F4C">
        <w:rPr>
          <w:rFonts w:cs="B Zar" w:hint="cs"/>
          <w:rtl/>
        </w:rPr>
        <w:t>ک</w:t>
      </w:r>
      <w:r w:rsidRPr="00D4549C">
        <w:rPr>
          <w:rFonts w:cs="B Zar" w:hint="cs"/>
          <w:rtl/>
        </w:rPr>
        <w:t>ه من ائمه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نم! بعد از دو سه ماه به</w:t>
      </w:r>
      <w:r w:rsidR="00F84283" w:rsidRPr="00D4549C">
        <w:rPr>
          <w:rFonts w:cs="B Zar" w:hint="cs"/>
          <w:rtl/>
        </w:rPr>
        <w:t xml:space="preserve"> </w:t>
      </w:r>
      <w:r w:rsidR="00FE4F4C">
        <w:rPr>
          <w:rFonts w:cs="B Zar" w:hint="cs"/>
          <w:rtl/>
        </w:rPr>
        <w:t>ک</w:t>
      </w:r>
      <w:r w:rsidRPr="00D4549C">
        <w:rPr>
          <w:rFonts w:cs="B Zar" w:hint="cs"/>
          <w:rtl/>
        </w:rPr>
        <w:t>لّ</w:t>
      </w:r>
      <w:r w:rsidR="00FE4F4C">
        <w:rPr>
          <w:rFonts w:cs="B Zar" w:hint="cs"/>
          <w:rtl/>
        </w:rPr>
        <w:t>ی</w:t>
      </w:r>
      <w:r w:rsidRPr="00D4549C">
        <w:rPr>
          <w:rFonts w:cs="B Zar" w:hint="cs"/>
          <w:rtl/>
        </w:rPr>
        <w:t xml:space="preserve"> من</w:t>
      </w:r>
      <w:r w:rsidR="00FE4F4C">
        <w:rPr>
          <w:rFonts w:cs="B Zar" w:hint="cs"/>
          <w:rtl/>
        </w:rPr>
        <w:t>ک</w:t>
      </w:r>
      <w:r w:rsidRPr="00D4549C">
        <w:rPr>
          <w:rFonts w:cs="B Zar" w:hint="cs"/>
          <w:rtl/>
        </w:rPr>
        <w:t>ر اصل د</w:t>
      </w:r>
      <w:r w:rsidR="00FE4F4C">
        <w:rPr>
          <w:rFonts w:cs="B Zar" w:hint="cs"/>
          <w:rtl/>
        </w:rPr>
        <w:t>ی</w:t>
      </w:r>
      <w:r w:rsidRPr="00D4549C">
        <w:rPr>
          <w:rFonts w:cs="B Zar" w:hint="cs"/>
          <w:rtl/>
        </w:rPr>
        <w:t>ن شد. او خ</w:t>
      </w:r>
      <w:r w:rsidR="00FE4F4C">
        <w:rPr>
          <w:rFonts w:cs="B Zar" w:hint="cs"/>
          <w:rtl/>
        </w:rPr>
        <w:t>ی</w:t>
      </w:r>
      <w:r w:rsidRPr="00D4549C">
        <w:rPr>
          <w:rFonts w:cs="B Zar" w:hint="cs"/>
          <w:rtl/>
        </w:rPr>
        <w:t>الات خود را به اسم ائمه رشد داده است. به شما قول م</w:t>
      </w:r>
      <w:r w:rsidR="00FE4F4C">
        <w:rPr>
          <w:rFonts w:cs="B Zar" w:hint="cs"/>
          <w:rtl/>
        </w:rPr>
        <w:t>ی</w:t>
      </w:r>
      <w:r w:rsidR="00F84283" w:rsidRPr="00D4549C">
        <w:rPr>
          <w:rFonts w:cs="B Zar" w:hint="cs"/>
          <w:rtl/>
        </w:rPr>
        <w:t xml:space="preserve"> </w:t>
      </w:r>
      <w:r w:rsidRPr="00D4549C">
        <w:rPr>
          <w:rFonts w:cs="B Zar" w:hint="cs"/>
          <w:rtl/>
        </w:rPr>
        <w:t>دهم اگر ا</w:t>
      </w:r>
      <w:r w:rsidR="00FE4F4C">
        <w:rPr>
          <w:rFonts w:cs="B Zar" w:hint="cs"/>
          <w:rtl/>
        </w:rPr>
        <w:t>ی</w:t>
      </w:r>
      <w:r w:rsidRPr="00D4549C">
        <w:rPr>
          <w:rFonts w:cs="B Zar" w:hint="cs"/>
          <w:rtl/>
        </w:rPr>
        <w:t xml:space="preserve">ن آقا </w:t>
      </w:r>
      <w:r w:rsidR="00FE4F4C">
        <w:rPr>
          <w:rFonts w:cs="B Zar" w:hint="cs"/>
          <w:rtl/>
        </w:rPr>
        <w:t>یک</w:t>
      </w:r>
      <w:r w:rsidRPr="00D4549C">
        <w:rPr>
          <w:rFonts w:cs="B Zar" w:hint="cs"/>
          <w:rtl/>
        </w:rPr>
        <w:t xml:space="preserve"> ماه د</w:t>
      </w:r>
      <w:r w:rsidR="00FE4F4C">
        <w:rPr>
          <w:rFonts w:cs="B Zar" w:hint="cs"/>
          <w:rtl/>
        </w:rPr>
        <w:t>ی</w:t>
      </w:r>
      <w:r w:rsidRPr="00D4549C">
        <w:rPr>
          <w:rFonts w:cs="B Zar" w:hint="cs"/>
          <w:rtl/>
        </w:rPr>
        <w:t>گر ادامه م</w:t>
      </w:r>
      <w:r w:rsidR="00FE4F4C">
        <w:rPr>
          <w:rFonts w:cs="B Zar" w:hint="cs"/>
          <w:rtl/>
        </w:rPr>
        <w:t>ی</w:t>
      </w:r>
      <w:r w:rsidR="00F84283" w:rsidRPr="00D4549C">
        <w:rPr>
          <w:rFonts w:cs="B Zar" w:hint="cs"/>
          <w:rtl/>
        </w:rPr>
        <w:t xml:space="preserve"> </w:t>
      </w:r>
      <w:r w:rsidRPr="00D4549C">
        <w:rPr>
          <w:rFonts w:cs="B Zar" w:hint="cs"/>
          <w:rtl/>
        </w:rPr>
        <w:t>داد، م</w:t>
      </w:r>
      <w:r w:rsidR="00FE4F4C">
        <w:rPr>
          <w:rFonts w:cs="B Zar" w:hint="cs"/>
          <w:rtl/>
        </w:rPr>
        <w:t>ی</w:t>
      </w:r>
      <w:r w:rsidR="00F84283" w:rsidRPr="00D4549C">
        <w:rPr>
          <w:rFonts w:cs="B Zar" w:hint="cs"/>
          <w:rtl/>
        </w:rPr>
        <w:t xml:space="preserve"> </w:t>
      </w:r>
      <w:r w:rsidRPr="00D4549C">
        <w:rPr>
          <w:rFonts w:cs="B Zar" w:hint="cs"/>
          <w:rtl/>
        </w:rPr>
        <w:t>آمد م</w:t>
      </w:r>
      <w:r w:rsidR="00FE4F4C">
        <w:rPr>
          <w:rFonts w:cs="B Zar" w:hint="cs"/>
          <w:rtl/>
        </w:rPr>
        <w:t>ی</w:t>
      </w:r>
      <w:r w:rsidR="00F84283" w:rsidRPr="00D4549C">
        <w:rPr>
          <w:rFonts w:cs="B Zar" w:hint="cs"/>
          <w:rtl/>
        </w:rPr>
        <w:t xml:space="preserve"> </w:t>
      </w:r>
      <w:r w:rsidRPr="00D4549C">
        <w:rPr>
          <w:rFonts w:cs="B Zar" w:hint="cs"/>
          <w:rtl/>
        </w:rPr>
        <w:t>گفت: ائمه به من گفته</w:t>
      </w:r>
      <w:r w:rsidR="00F84283" w:rsidRPr="00D4549C">
        <w:rPr>
          <w:rFonts w:cs="B Zar" w:hint="cs"/>
          <w:rtl/>
        </w:rPr>
        <w:t xml:space="preserve"> </w:t>
      </w:r>
      <w:r w:rsidRPr="00D4549C">
        <w:rPr>
          <w:rFonts w:cs="B Zar" w:hint="cs"/>
          <w:rtl/>
        </w:rPr>
        <w:t>اند نماز واجب را نخوان</w:t>
      </w:r>
      <w:r w:rsidR="00FE4F4C">
        <w:rPr>
          <w:rFonts w:cs="B Zar" w:hint="cs"/>
          <w:rtl/>
        </w:rPr>
        <w:t>ی</w:t>
      </w:r>
      <w:r w:rsidRPr="00D4549C">
        <w:rPr>
          <w:rFonts w:cs="B Zar" w:hint="cs"/>
          <w:rtl/>
        </w:rPr>
        <w:t>د! ا</w:t>
      </w:r>
      <w:r w:rsidR="00FE4F4C">
        <w:rPr>
          <w:rFonts w:cs="B Zar" w:hint="cs"/>
          <w:rtl/>
        </w:rPr>
        <w:t>ی</w:t>
      </w:r>
      <w:r w:rsidRPr="00D4549C">
        <w:rPr>
          <w:rFonts w:cs="B Zar" w:hint="cs"/>
          <w:rtl/>
        </w:rPr>
        <w:t xml:space="preserve">ن افراد </w:t>
      </w:r>
      <w:r w:rsidR="00FE4F4C">
        <w:rPr>
          <w:rFonts w:cs="B Zar" w:hint="cs"/>
          <w:rtl/>
        </w:rPr>
        <w:t>یک</w:t>
      </w:r>
      <w:r w:rsidRPr="00D4549C">
        <w:rPr>
          <w:rFonts w:cs="B Zar" w:hint="cs"/>
          <w:rtl/>
        </w:rPr>
        <w:t xml:space="preserve"> چن</w:t>
      </w:r>
      <w:r w:rsidR="00FE4F4C">
        <w:rPr>
          <w:rFonts w:cs="B Zar" w:hint="cs"/>
          <w:rtl/>
        </w:rPr>
        <w:t>ی</w:t>
      </w:r>
      <w:r w:rsidRPr="00D4549C">
        <w:rPr>
          <w:rFonts w:cs="B Zar" w:hint="cs"/>
          <w:rtl/>
        </w:rPr>
        <w:t>ن ائمه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دارند.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طرفداران خود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نند و بر اساس استعدادها</w:t>
      </w:r>
      <w:r w:rsidR="00FE4F4C">
        <w:rPr>
          <w:rFonts w:cs="B Zar" w:hint="cs"/>
          <w:rtl/>
        </w:rPr>
        <w:t>ی</w:t>
      </w:r>
      <w:r w:rsidRPr="00D4549C">
        <w:rPr>
          <w:rFonts w:cs="B Zar" w:hint="cs"/>
          <w:rtl/>
        </w:rPr>
        <w:t xml:space="preserve">شان </w:t>
      </w:r>
      <w:r w:rsidR="00FE4F4C">
        <w:rPr>
          <w:rFonts w:cs="B Zar" w:hint="cs"/>
          <w:rtl/>
        </w:rPr>
        <w:t>ک</w:t>
      </w:r>
      <w:r w:rsidRPr="00D4549C">
        <w:rPr>
          <w:rFonts w:cs="B Zar" w:hint="cs"/>
          <w:rtl/>
        </w:rPr>
        <w:t>ه م</w:t>
      </w:r>
      <w:r w:rsidR="00FE4F4C">
        <w:rPr>
          <w:rFonts w:cs="B Zar" w:hint="cs"/>
          <w:rtl/>
        </w:rPr>
        <w:t>ی</w:t>
      </w:r>
      <w:r w:rsidR="00F84283" w:rsidRPr="00D4549C">
        <w:rPr>
          <w:rFonts w:cs="B Zar" w:hint="cs"/>
          <w:rtl/>
        </w:rPr>
        <w:t xml:space="preserve"> </w:t>
      </w:r>
      <w:r w:rsidRPr="00D4549C">
        <w:rPr>
          <w:rFonts w:cs="B Zar" w:hint="cs"/>
          <w:rtl/>
        </w:rPr>
        <w:t>شود انحراف در آن</w:t>
      </w:r>
      <w:r w:rsidR="00F84283" w:rsidRPr="00D4549C">
        <w:rPr>
          <w:rFonts w:cs="B Zar" w:hint="cs"/>
          <w:rtl/>
        </w:rPr>
        <w:t xml:space="preserve"> </w:t>
      </w:r>
      <w:r w:rsidRPr="00D4549C">
        <w:rPr>
          <w:rFonts w:cs="B Zar" w:hint="cs"/>
          <w:rtl/>
        </w:rPr>
        <w:t>ها ا</w:t>
      </w:r>
      <w:r w:rsidR="00FE4F4C">
        <w:rPr>
          <w:rFonts w:cs="B Zar" w:hint="cs"/>
          <w:rtl/>
        </w:rPr>
        <w:t>ی</w:t>
      </w:r>
      <w:r w:rsidRPr="00D4549C">
        <w:rPr>
          <w:rFonts w:cs="B Zar" w:hint="cs"/>
          <w:rtl/>
        </w:rPr>
        <w:t xml:space="preserve">جاد </w:t>
      </w:r>
      <w:r w:rsidR="00FE4F4C">
        <w:rPr>
          <w:rFonts w:cs="B Zar" w:hint="cs"/>
          <w:rtl/>
        </w:rPr>
        <w:t>ک</w:t>
      </w:r>
      <w:r w:rsidRPr="00D4549C">
        <w:rPr>
          <w:rFonts w:cs="B Zar" w:hint="cs"/>
          <w:rtl/>
        </w:rPr>
        <w:t>رد، انحراف ا</w:t>
      </w:r>
      <w:r w:rsidR="00FE4F4C">
        <w:rPr>
          <w:rFonts w:cs="B Zar" w:hint="cs"/>
          <w:rtl/>
        </w:rPr>
        <w:t>ی</w:t>
      </w:r>
      <w:r w:rsidRPr="00D4549C">
        <w:rPr>
          <w:rFonts w:cs="B Zar" w:hint="cs"/>
          <w:rtl/>
        </w:rPr>
        <w:t>جاد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 آ</w:t>
      </w:r>
      <w:r w:rsidR="00FE4F4C">
        <w:rPr>
          <w:rFonts w:cs="B Zar" w:hint="cs"/>
          <w:rtl/>
        </w:rPr>
        <w:t>ی</w:t>
      </w:r>
      <w:r w:rsidRPr="00D4549C">
        <w:rPr>
          <w:rFonts w:cs="B Zar" w:hint="cs"/>
          <w:rtl/>
        </w:rPr>
        <w:t>ا شما در</w:t>
      </w:r>
      <w:r w:rsidR="00FE4F4C">
        <w:rPr>
          <w:rFonts w:cs="B Zar" w:hint="cs"/>
          <w:rtl/>
        </w:rPr>
        <w:t>ی</w:t>
      </w:r>
      <w:r w:rsidRPr="00D4549C">
        <w:rPr>
          <w:rFonts w:cs="B Zar" w:hint="cs"/>
          <w:rtl/>
        </w:rPr>
        <w:t>غتان نم</w:t>
      </w:r>
      <w:r w:rsidR="00FE4F4C">
        <w:rPr>
          <w:rFonts w:cs="B Zar" w:hint="cs"/>
          <w:rtl/>
        </w:rPr>
        <w:t>ی</w:t>
      </w:r>
      <w:r w:rsidR="00F84283" w:rsidRPr="00D4549C">
        <w:rPr>
          <w:rFonts w:cs="B Zar" w:hint="cs"/>
          <w:rtl/>
        </w:rPr>
        <w:t xml:space="preserve"> </w:t>
      </w:r>
      <w:r w:rsidRPr="00D4549C">
        <w:rPr>
          <w:rFonts w:cs="B Zar" w:hint="cs"/>
          <w:rtl/>
        </w:rPr>
        <w:t>آ</w:t>
      </w:r>
      <w:r w:rsidR="00FE4F4C">
        <w:rPr>
          <w:rFonts w:cs="B Zar" w:hint="cs"/>
          <w:rtl/>
        </w:rPr>
        <w:t>ی</w:t>
      </w:r>
      <w:r w:rsidRPr="00D4549C">
        <w:rPr>
          <w:rFonts w:cs="B Zar" w:hint="cs"/>
          <w:rtl/>
        </w:rPr>
        <w:t xml:space="preserve">د </w:t>
      </w:r>
      <w:r w:rsidR="00FE4F4C">
        <w:rPr>
          <w:rFonts w:cs="B Zar" w:hint="cs"/>
          <w:rtl/>
        </w:rPr>
        <w:t>ک</w:t>
      </w:r>
      <w:r w:rsidRPr="00D4549C">
        <w:rPr>
          <w:rFonts w:cs="B Zar" w:hint="cs"/>
          <w:rtl/>
        </w:rPr>
        <w:t>ه عمر</w:t>
      </w:r>
      <w:r w:rsidR="00FE4F4C">
        <w:rPr>
          <w:rFonts w:cs="B Zar" w:hint="cs"/>
          <w:rtl/>
        </w:rPr>
        <w:t>ی</w:t>
      </w:r>
      <w:r w:rsidRPr="00D4549C">
        <w:rPr>
          <w:rFonts w:cs="B Zar" w:hint="cs"/>
          <w:rtl/>
        </w:rPr>
        <w:t xml:space="preserve"> را تلف </w:t>
      </w:r>
      <w:r w:rsidR="00FE4F4C">
        <w:rPr>
          <w:rFonts w:cs="B Zar" w:hint="cs"/>
          <w:rtl/>
        </w:rPr>
        <w:t>ک</w:t>
      </w:r>
      <w:r w:rsidRPr="00D4549C">
        <w:rPr>
          <w:rFonts w:cs="B Zar" w:hint="cs"/>
          <w:rtl/>
        </w:rPr>
        <w:t>ن</w:t>
      </w:r>
      <w:r w:rsidR="00FE4F4C">
        <w:rPr>
          <w:rFonts w:cs="B Zar" w:hint="cs"/>
          <w:rtl/>
        </w:rPr>
        <w:t>ی</w:t>
      </w:r>
      <w:r w:rsidRPr="00D4549C">
        <w:rPr>
          <w:rFonts w:cs="B Zar" w:hint="cs"/>
          <w:rtl/>
        </w:rPr>
        <w:t>د تا بفهم</w:t>
      </w:r>
      <w:r w:rsidR="00FE4F4C">
        <w:rPr>
          <w:rFonts w:cs="B Zar" w:hint="cs"/>
          <w:rtl/>
        </w:rPr>
        <w:t>ی</w:t>
      </w:r>
      <w:r w:rsidRPr="00D4549C">
        <w:rPr>
          <w:rFonts w:cs="B Zar" w:hint="cs"/>
          <w:rtl/>
        </w:rPr>
        <w:t>د در ج</w:t>
      </w:r>
      <w:r w:rsidR="00FE4F4C">
        <w:rPr>
          <w:rFonts w:cs="B Zar" w:hint="cs"/>
          <w:rtl/>
        </w:rPr>
        <w:t>ی</w:t>
      </w:r>
      <w:r w:rsidRPr="00D4549C">
        <w:rPr>
          <w:rFonts w:cs="B Zar" w:hint="cs"/>
          <w:rtl/>
        </w:rPr>
        <w:t>ب ا</w:t>
      </w:r>
      <w:r w:rsidR="00FE4F4C">
        <w:rPr>
          <w:rFonts w:cs="B Zar" w:hint="cs"/>
          <w:rtl/>
        </w:rPr>
        <w:t>ی</w:t>
      </w:r>
      <w:r w:rsidRPr="00D4549C">
        <w:rPr>
          <w:rFonts w:cs="B Zar" w:hint="cs"/>
          <w:rtl/>
        </w:rPr>
        <w:t>ن آقا چ</w:t>
      </w:r>
      <w:r w:rsidR="00FE4F4C">
        <w:rPr>
          <w:rFonts w:cs="B Zar" w:hint="cs"/>
          <w:rtl/>
        </w:rPr>
        <w:t>ی</w:t>
      </w:r>
      <w:r w:rsidRPr="00D4549C">
        <w:rPr>
          <w:rFonts w:cs="B Zar" w:hint="cs"/>
          <w:rtl/>
        </w:rPr>
        <w:t>ست، ب</w:t>
      </w:r>
      <w:r w:rsidR="00F81E22" w:rsidRPr="00D4549C">
        <w:rPr>
          <w:rFonts w:cs="B Zar" w:hint="cs"/>
          <w:rtl/>
        </w:rPr>
        <w:t>س</w:t>
      </w:r>
      <w:r w:rsidR="00FE4F4C">
        <w:rPr>
          <w:rFonts w:cs="B Zar" w:hint="cs"/>
          <w:rtl/>
        </w:rPr>
        <w:t>ی</w:t>
      </w:r>
      <w:r w:rsidR="00F81E22" w:rsidRPr="00D4549C">
        <w:rPr>
          <w:rFonts w:cs="B Zar" w:hint="cs"/>
          <w:rtl/>
        </w:rPr>
        <w:t>ار خوب از خودش م</w:t>
      </w:r>
      <w:r w:rsidR="00FE4F4C">
        <w:rPr>
          <w:rFonts w:cs="B Zar" w:hint="cs"/>
          <w:rtl/>
        </w:rPr>
        <w:t>ی</w:t>
      </w:r>
      <w:r w:rsidR="00F84283" w:rsidRPr="00D4549C">
        <w:rPr>
          <w:rFonts w:cs="B Zar" w:hint="cs"/>
          <w:rtl/>
        </w:rPr>
        <w:t xml:space="preserve"> </w:t>
      </w:r>
      <w:r w:rsidR="00F81E22" w:rsidRPr="00D4549C">
        <w:rPr>
          <w:rFonts w:cs="B Zar" w:hint="cs"/>
          <w:rtl/>
        </w:rPr>
        <w:t>پرس</w:t>
      </w:r>
      <w:r w:rsidR="00FE4F4C">
        <w:rPr>
          <w:rFonts w:cs="B Zar" w:hint="cs"/>
          <w:rtl/>
        </w:rPr>
        <w:t>ی</w:t>
      </w:r>
      <w:r w:rsidR="00F81E22" w:rsidRPr="00D4549C">
        <w:rPr>
          <w:rFonts w:cs="B Zar" w:hint="cs"/>
          <w:rtl/>
        </w:rPr>
        <w:t>م و ا</w:t>
      </w:r>
      <w:r w:rsidR="00FE4F4C">
        <w:rPr>
          <w:rFonts w:cs="B Zar" w:hint="cs"/>
          <w:rtl/>
        </w:rPr>
        <w:t>ی</w:t>
      </w:r>
      <w:r w:rsidR="00F81E22" w:rsidRPr="00D4549C">
        <w:rPr>
          <w:rFonts w:cs="B Zar" w:hint="cs"/>
          <w:rtl/>
        </w:rPr>
        <w:t>ن</w:t>
      </w:r>
      <w:r w:rsidR="00F84283" w:rsidRPr="00D4549C">
        <w:rPr>
          <w:rFonts w:cs="B Zar" w:hint="cs"/>
          <w:rtl/>
        </w:rPr>
        <w:t xml:space="preserve"> </w:t>
      </w:r>
      <w:r w:rsidR="00F81E22" w:rsidRPr="00D4549C">
        <w:rPr>
          <w:rFonts w:cs="B Zar" w:hint="cs"/>
          <w:rtl/>
        </w:rPr>
        <w:t>قدر</w:t>
      </w:r>
      <w:r w:rsidRPr="00D4549C">
        <w:rPr>
          <w:rFonts w:cs="B Zar" w:hint="cs"/>
          <w:rtl/>
        </w:rPr>
        <w:t xml:space="preserve"> عمرمان را تلف نم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م.</w:t>
      </w:r>
    </w:p>
    <w:p w:rsidR="00867AE5" w:rsidRPr="00D4549C" w:rsidRDefault="00867AE5" w:rsidP="00867AE5">
      <w:pPr>
        <w:rPr>
          <w:rFonts w:cs="B Zar" w:hint="cs"/>
          <w:rtl/>
        </w:rPr>
      </w:pPr>
      <w:r w:rsidRPr="00D4549C">
        <w:rPr>
          <w:rFonts w:cs="B Zar" w:hint="cs"/>
          <w:rtl/>
        </w:rPr>
        <w:t xml:space="preserve">از </w:t>
      </w:r>
      <w:r w:rsidR="00FE4F4C">
        <w:rPr>
          <w:rFonts w:cs="B Zar" w:hint="cs"/>
          <w:rtl/>
        </w:rPr>
        <w:t>یک</w:t>
      </w:r>
      <w:r w:rsidRPr="00D4549C">
        <w:rPr>
          <w:rFonts w:cs="B Zar" w:hint="cs"/>
          <w:rtl/>
        </w:rPr>
        <w:t xml:space="preserve"> استاد ه</w:t>
      </w:r>
      <w:r w:rsidR="00FE4F4C">
        <w:rPr>
          <w:rFonts w:cs="B Zar" w:hint="cs"/>
          <w:rtl/>
        </w:rPr>
        <w:t>ی</w:t>
      </w:r>
      <w:r w:rsidRPr="00D4549C">
        <w:rPr>
          <w:rFonts w:cs="B Zar" w:hint="cs"/>
          <w:rtl/>
        </w:rPr>
        <w:t>پنوت</w:t>
      </w:r>
      <w:r w:rsidR="00FE4F4C">
        <w:rPr>
          <w:rFonts w:cs="B Zar" w:hint="cs"/>
          <w:rtl/>
        </w:rPr>
        <w:t>ی</w:t>
      </w:r>
      <w:r w:rsidRPr="00D4549C">
        <w:rPr>
          <w:rFonts w:cs="B Zar" w:hint="cs"/>
          <w:rtl/>
        </w:rPr>
        <w:t>زم پرس</w:t>
      </w:r>
      <w:r w:rsidR="00FE4F4C">
        <w:rPr>
          <w:rFonts w:cs="B Zar" w:hint="cs"/>
          <w:rtl/>
        </w:rPr>
        <w:t>ی</w:t>
      </w:r>
      <w:r w:rsidRPr="00D4549C">
        <w:rPr>
          <w:rFonts w:cs="B Zar" w:hint="cs"/>
          <w:rtl/>
        </w:rPr>
        <w:t xml:space="preserve">دم </w:t>
      </w:r>
      <w:r w:rsidR="00FE4F4C">
        <w:rPr>
          <w:rFonts w:cs="B Zar" w:hint="cs"/>
          <w:rtl/>
        </w:rPr>
        <w:t>ک</w:t>
      </w:r>
      <w:r w:rsidRPr="00D4549C">
        <w:rPr>
          <w:rFonts w:cs="B Zar" w:hint="cs"/>
          <w:rtl/>
        </w:rPr>
        <w:t>ه برا</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ن</w:t>
      </w:r>
      <w:r w:rsidR="00F84283" w:rsidRPr="00D4549C">
        <w:rPr>
          <w:rFonts w:cs="B Zar" w:hint="cs"/>
          <w:rtl/>
        </w:rPr>
        <w:t xml:space="preserve"> </w:t>
      </w:r>
      <w:r w:rsidR="00FE4F4C">
        <w:rPr>
          <w:rFonts w:cs="B Zar" w:hint="cs"/>
          <w:rtl/>
        </w:rPr>
        <w:t>ک</w:t>
      </w:r>
      <w:r w:rsidRPr="00D4549C">
        <w:rPr>
          <w:rFonts w:cs="B Zar" w:hint="cs"/>
          <w:rtl/>
        </w:rPr>
        <w:t xml:space="preserve">ار چند سال زحمت </w:t>
      </w:r>
      <w:r w:rsidR="00FE4F4C">
        <w:rPr>
          <w:rFonts w:cs="B Zar" w:hint="cs"/>
          <w:rtl/>
        </w:rPr>
        <w:t>ک</w:t>
      </w:r>
      <w:r w:rsidRPr="00D4549C">
        <w:rPr>
          <w:rFonts w:cs="B Zar" w:hint="cs"/>
          <w:rtl/>
        </w:rPr>
        <w:t>ش</w:t>
      </w:r>
      <w:r w:rsidR="00FE4F4C">
        <w:rPr>
          <w:rFonts w:cs="B Zar" w:hint="cs"/>
          <w:rtl/>
        </w:rPr>
        <w:t>ی</w:t>
      </w:r>
      <w:r w:rsidRPr="00D4549C">
        <w:rPr>
          <w:rFonts w:cs="B Zar" w:hint="cs"/>
          <w:rtl/>
        </w:rPr>
        <w:t>د</w:t>
      </w:r>
      <w:r w:rsidR="00FE4F4C">
        <w:rPr>
          <w:rFonts w:cs="B Zar" w:hint="cs"/>
          <w:rtl/>
        </w:rPr>
        <w:t>ی</w:t>
      </w:r>
      <w:r w:rsidRPr="00D4549C">
        <w:rPr>
          <w:rFonts w:cs="B Zar" w:hint="cs"/>
          <w:rtl/>
        </w:rPr>
        <w:t>د؟ گفت: هفت</w:t>
      </w:r>
      <w:r w:rsidR="00F84283" w:rsidRPr="00D4549C">
        <w:rPr>
          <w:rFonts w:cs="B Zar" w:hint="cs"/>
          <w:rtl/>
        </w:rPr>
        <w:t xml:space="preserve"> </w:t>
      </w:r>
      <w:r w:rsidRPr="00D4549C">
        <w:rPr>
          <w:rFonts w:cs="B Zar" w:hint="cs"/>
          <w:rtl/>
        </w:rPr>
        <w:t>سال! آ</w:t>
      </w:r>
      <w:r w:rsidR="00FE4F4C">
        <w:rPr>
          <w:rFonts w:cs="B Zar" w:hint="cs"/>
          <w:rtl/>
        </w:rPr>
        <w:t>ی</w:t>
      </w:r>
      <w:r w:rsidRPr="00D4549C">
        <w:rPr>
          <w:rFonts w:cs="B Zar" w:hint="cs"/>
          <w:rtl/>
        </w:rPr>
        <w:t>ا درست است برا</w:t>
      </w:r>
      <w:r w:rsidR="00FE4F4C">
        <w:rPr>
          <w:rFonts w:cs="B Zar" w:hint="cs"/>
          <w:rtl/>
        </w:rPr>
        <w:t>ی</w:t>
      </w:r>
      <w:r w:rsidRPr="00D4549C">
        <w:rPr>
          <w:rFonts w:cs="B Zar" w:hint="cs"/>
          <w:rtl/>
        </w:rPr>
        <w:t xml:space="preserve"> چن</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w:t>
      </w:r>
      <w:r w:rsidR="00FE4F4C">
        <w:rPr>
          <w:rFonts w:cs="B Zar" w:hint="cs"/>
          <w:rtl/>
        </w:rPr>
        <w:t>ی</w:t>
      </w:r>
      <w:r w:rsidRPr="00D4549C">
        <w:rPr>
          <w:rFonts w:cs="B Zar" w:hint="cs"/>
          <w:rtl/>
        </w:rPr>
        <w:t xml:space="preserve"> هفت</w:t>
      </w:r>
      <w:r w:rsidR="00F84283" w:rsidRPr="00D4549C">
        <w:rPr>
          <w:rFonts w:cs="B Zar" w:hint="cs"/>
          <w:rtl/>
        </w:rPr>
        <w:t xml:space="preserve"> </w:t>
      </w:r>
      <w:r w:rsidRPr="00D4549C">
        <w:rPr>
          <w:rFonts w:cs="B Zar" w:hint="cs"/>
          <w:rtl/>
        </w:rPr>
        <w:t>سال بهتر</w:t>
      </w:r>
      <w:r w:rsidR="00FE4F4C">
        <w:rPr>
          <w:rFonts w:cs="B Zar" w:hint="cs"/>
          <w:rtl/>
        </w:rPr>
        <w:t>ی</w:t>
      </w:r>
      <w:r w:rsidRPr="00D4549C">
        <w:rPr>
          <w:rFonts w:cs="B Zar" w:hint="cs"/>
          <w:rtl/>
        </w:rPr>
        <w:t xml:space="preserve">ن مراحل عمر را صرف </w:t>
      </w:r>
      <w:r w:rsidR="00FE4F4C">
        <w:rPr>
          <w:rFonts w:cs="B Zar" w:hint="cs"/>
          <w:rtl/>
        </w:rPr>
        <w:t>ک</w:t>
      </w:r>
      <w:r w:rsidRPr="00D4549C">
        <w:rPr>
          <w:rFonts w:cs="B Zar" w:hint="cs"/>
          <w:rtl/>
        </w:rPr>
        <w:t>ن</w:t>
      </w:r>
      <w:r w:rsidR="00FE4F4C">
        <w:rPr>
          <w:rFonts w:cs="B Zar" w:hint="cs"/>
          <w:rtl/>
        </w:rPr>
        <w:t>ی</w:t>
      </w:r>
      <w:r w:rsidRPr="00D4549C">
        <w:rPr>
          <w:rFonts w:cs="B Zar" w:hint="cs"/>
          <w:rtl/>
        </w:rPr>
        <w:t>م تا بتوان</w:t>
      </w:r>
      <w:r w:rsidR="00FE4F4C">
        <w:rPr>
          <w:rFonts w:cs="B Zar" w:hint="cs"/>
          <w:rtl/>
        </w:rPr>
        <w:t>ی</w:t>
      </w:r>
      <w:r w:rsidRPr="00D4549C">
        <w:rPr>
          <w:rFonts w:cs="B Zar" w:hint="cs"/>
          <w:rtl/>
        </w:rPr>
        <w:t>م خ</w:t>
      </w:r>
      <w:r w:rsidR="00FE4F4C">
        <w:rPr>
          <w:rFonts w:cs="B Zar" w:hint="cs"/>
          <w:rtl/>
        </w:rPr>
        <w:t>ی</w:t>
      </w:r>
      <w:r w:rsidRPr="00D4549C">
        <w:rPr>
          <w:rFonts w:cs="B Zar" w:hint="cs"/>
          <w:rtl/>
        </w:rPr>
        <w:t>ال</w:t>
      </w:r>
      <w:r w:rsidR="00FE4F4C">
        <w:rPr>
          <w:rFonts w:cs="B Zar" w:hint="cs"/>
          <w:rtl/>
        </w:rPr>
        <w:t>ی</w:t>
      </w:r>
      <w:r w:rsidRPr="00D4549C">
        <w:rPr>
          <w:rFonts w:cs="B Zar" w:hint="cs"/>
          <w:rtl/>
        </w:rPr>
        <w:t xml:space="preserve"> را در فرد</w:t>
      </w:r>
      <w:r w:rsidR="00FE4F4C">
        <w:rPr>
          <w:rFonts w:cs="B Zar" w:hint="cs"/>
          <w:rtl/>
        </w:rPr>
        <w:t>ی</w:t>
      </w:r>
      <w:r w:rsidRPr="00D4549C">
        <w:rPr>
          <w:rFonts w:cs="B Zar" w:hint="cs"/>
          <w:rtl/>
        </w:rPr>
        <w:t xml:space="preserve"> القاء کن</w:t>
      </w:r>
      <w:r w:rsidR="00FE4F4C">
        <w:rPr>
          <w:rFonts w:cs="B Zar" w:hint="cs"/>
          <w:rtl/>
        </w:rPr>
        <w:t>ی</w:t>
      </w:r>
      <w:r w:rsidRPr="00D4549C">
        <w:rPr>
          <w:rFonts w:cs="B Zar" w:hint="cs"/>
          <w:rtl/>
        </w:rPr>
        <w:t xml:space="preserve">م، و چون </w:t>
      </w:r>
      <w:r w:rsidR="00FE4F4C">
        <w:rPr>
          <w:rFonts w:cs="B Zar" w:hint="cs"/>
          <w:rtl/>
        </w:rPr>
        <w:t>ی</w:t>
      </w:r>
      <w:r w:rsidRPr="00D4549C">
        <w:rPr>
          <w:rFonts w:cs="B Zar" w:hint="cs"/>
          <w:rtl/>
        </w:rPr>
        <w:t>ک نوع القاء خ</w:t>
      </w:r>
      <w:r w:rsidR="00FE4F4C">
        <w:rPr>
          <w:rFonts w:cs="B Zar" w:hint="cs"/>
          <w:rtl/>
        </w:rPr>
        <w:t>ی</w:t>
      </w:r>
      <w:r w:rsidRPr="00D4549C">
        <w:rPr>
          <w:rFonts w:cs="B Zar" w:hint="cs"/>
          <w:rtl/>
        </w:rPr>
        <w:t>ال</w:t>
      </w:r>
      <w:r w:rsidR="00FE4F4C">
        <w:rPr>
          <w:rFonts w:cs="B Zar" w:hint="cs"/>
          <w:rtl/>
        </w:rPr>
        <w:t>ی</w:t>
      </w:r>
      <w:r w:rsidRPr="00D4549C">
        <w:rPr>
          <w:rFonts w:cs="B Zar" w:hint="cs"/>
          <w:rtl/>
        </w:rPr>
        <w:t xml:space="preserve"> است، آن حالتْ موقّت است. شما </w:t>
      </w:r>
      <w:r w:rsidR="00FE4F4C">
        <w:rPr>
          <w:rFonts w:cs="B Zar" w:hint="cs"/>
          <w:rtl/>
        </w:rPr>
        <w:t>یک</w:t>
      </w:r>
      <w:r w:rsidRPr="00D4549C">
        <w:rPr>
          <w:rFonts w:cs="B Zar" w:hint="cs"/>
          <w:rtl/>
        </w:rPr>
        <w:t xml:space="preserve"> بچّه را با خ</w:t>
      </w:r>
      <w:r w:rsidR="00FE4F4C">
        <w:rPr>
          <w:rFonts w:cs="B Zar" w:hint="cs"/>
          <w:rtl/>
        </w:rPr>
        <w:t>ی</w:t>
      </w:r>
      <w:r w:rsidRPr="00D4549C">
        <w:rPr>
          <w:rFonts w:cs="B Zar" w:hint="cs"/>
          <w:rtl/>
        </w:rPr>
        <w:t>ال چند ساعت م</w:t>
      </w:r>
      <w:r w:rsidR="00FE4F4C">
        <w:rPr>
          <w:rFonts w:cs="B Zar" w:hint="cs"/>
          <w:rtl/>
        </w:rPr>
        <w:t>ی</w:t>
      </w:r>
      <w:r w:rsidR="00F84283" w:rsidRPr="00D4549C">
        <w:rPr>
          <w:rFonts w:cs="B Zar" w:hint="cs"/>
          <w:rtl/>
        </w:rPr>
        <w:t xml:space="preserve"> </w:t>
      </w:r>
      <w:r w:rsidRPr="00D4549C">
        <w:rPr>
          <w:rFonts w:cs="B Zar" w:hint="cs"/>
          <w:rtl/>
        </w:rPr>
        <w:t>توان</w:t>
      </w:r>
      <w:r w:rsidR="00FE4F4C">
        <w:rPr>
          <w:rFonts w:cs="B Zar" w:hint="cs"/>
          <w:rtl/>
        </w:rPr>
        <w:t>ی</w:t>
      </w:r>
      <w:r w:rsidRPr="00D4549C">
        <w:rPr>
          <w:rFonts w:cs="B Zar" w:hint="cs"/>
          <w:rtl/>
        </w:rPr>
        <w:t>د تحر</w:t>
      </w:r>
      <w:r w:rsidR="00FE4F4C">
        <w:rPr>
          <w:rFonts w:cs="B Zar" w:hint="cs"/>
          <w:rtl/>
        </w:rPr>
        <w:t>یک</w:t>
      </w:r>
      <w:r w:rsidRPr="00D4549C">
        <w:rPr>
          <w:rFonts w:cs="B Zar" w:hint="cs"/>
          <w:rtl/>
        </w:rPr>
        <w:t xml:space="preserve"> </w:t>
      </w:r>
      <w:r w:rsidR="00F84283" w:rsidRPr="00D4549C">
        <w:rPr>
          <w:rFonts w:cs="B Zar" w:hint="cs"/>
          <w:rtl/>
        </w:rPr>
        <w:t xml:space="preserve"> </w:t>
      </w:r>
      <w:r w:rsidR="00FE4F4C">
        <w:rPr>
          <w:rFonts w:cs="B Zar" w:hint="cs"/>
          <w:rtl/>
        </w:rPr>
        <w:t>ک</w:t>
      </w:r>
      <w:r w:rsidRPr="00D4549C">
        <w:rPr>
          <w:rFonts w:cs="B Zar" w:hint="cs"/>
          <w:rtl/>
        </w:rPr>
        <w:t>ن</w:t>
      </w:r>
      <w:r w:rsidR="00FE4F4C">
        <w:rPr>
          <w:rFonts w:cs="B Zar" w:hint="cs"/>
          <w:rtl/>
        </w:rPr>
        <w:t>ی</w:t>
      </w:r>
      <w:r w:rsidRPr="00D4549C">
        <w:rPr>
          <w:rFonts w:cs="B Zar" w:hint="cs"/>
          <w:rtl/>
        </w:rPr>
        <w:t>د، آن</w:t>
      </w:r>
      <w:r w:rsidR="00F84283" w:rsidRPr="00D4549C">
        <w:rPr>
          <w:rFonts w:cs="B Zar" w:hint="cs"/>
          <w:rtl/>
        </w:rPr>
        <w:t xml:space="preserve"> </w:t>
      </w:r>
      <w:r w:rsidRPr="00D4549C">
        <w:rPr>
          <w:rFonts w:cs="B Zar" w:hint="cs"/>
          <w:rtl/>
        </w:rPr>
        <w:t>ها با ه</w:t>
      </w:r>
      <w:r w:rsidR="00FE4F4C">
        <w:rPr>
          <w:rFonts w:cs="B Zar" w:hint="cs"/>
          <w:rtl/>
        </w:rPr>
        <w:t>ی</w:t>
      </w:r>
      <w:r w:rsidRPr="00D4549C">
        <w:rPr>
          <w:rFonts w:cs="B Zar" w:hint="cs"/>
          <w:rtl/>
        </w:rPr>
        <w:t>پنوت</w:t>
      </w:r>
      <w:r w:rsidR="00FE4F4C">
        <w:rPr>
          <w:rFonts w:cs="B Zar" w:hint="cs"/>
          <w:rtl/>
        </w:rPr>
        <w:t>ی</w:t>
      </w:r>
      <w:r w:rsidRPr="00D4549C">
        <w:rPr>
          <w:rFonts w:cs="B Zar" w:hint="cs"/>
          <w:rtl/>
        </w:rPr>
        <w:t>زم ا</w:t>
      </w:r>
      <w:r w:rsidR="00FE4F4C">
        <w:rPr>
          <w:rFonts w:cs="B Zar" w:hint="cs"/>
          <w:rtl/>
        </w:rPr>
        <w:t>ی</w:t>
      </w:r>
      <w:r w:rsidRPr="00D4549C">
        <w:rPr>
          <w:rFonts w:cs="B Zar" w:hint="cs"/>
          <w:rtl/>
        </w:rPr>
        <w:t xml:space="preserve">ن </w:t>
      </w:r>
      <w:r w:rsidR="00FE4F4C">
        <w:rPr>
          <w:rFonts w:cs="B Zar" w:hint="cs"/>
          <w:rtl/>
        </w:rPr>
        <w:t>ک</w:t>
      </w:r>
      <w:r w:rsidRPr="00D4549C">
        <w:rPr>
          <w:rFonts w:cs="B Zar" w:hint="cs"/>
          <w:rtl/>
        </w:rPr>
        <w:t>ار را م</w:t>
      </w:r>
      <w:r w:rsidR="00FE4F4C">
        <w:rPr>
          <w:rFonts w:cs="B Zar" w:hint="cs"/>
          <w:rtl/>
        </w:rPr>
        <w:t>ی</w:t>
      </w:r>
      <w:r w:rsidR="00F84283" w:rsidRPr="00D4549C">
        <w:rPr>
          <w:rFonts w:cs="B Zar" w:hint="cs"/>
          <w:rtl/>
        </w:rPr>
        <w:t xml:space="preserve"> </w:t>
      </w:r>
      <w:r w:rsidR="00FE4F4C">
        <w:rPr>
          <w:rFonts w:cs="B Zar" w:hint="cs"/>
          <w:rtl/>
        </w:rPr>
        <w:t>ک</w:t>
      </w:r>
      <w:r w:rsidRPr="00D4549C">
        <w:rPr>
          <w:rFonts w:cs="B Zar" w:hint="cs"/>
          <w:rtl/>
        </w:rPr>
        <w:t>نند.</w:t>
      </w:r>
    </w:p>
    <w:p w:rsidR="00867AE5" w:rsidRPr="00D4549C" w:rsidRDefault="00867AE5" w:rsidP="00867AE5">
      <w:pPr>
        <w:rPr>
          <w:rFonts w:cs="B Zar" w:hint="cs"/>
          <w:rtl/>
        </w:rPr>
      </w:pPr>
      <w:r w:rsidRPr="00D4549C">
        <w:rPr>
          <w:rFonts w:cs="B Zar" w:hint="cs"/>
          <w:rtl/>
        </w:rPr>
        <w:t>آر</w:t>
      </w:r>
      <w:r w:rsidR="00FE4F4C">
        <w:rPr>
          <w:rFonts w:cs="B Zar" w:hint="cs"/>
          <w:rtl/>
        </w:rPr>
        <w:t>ی</w:t>
      </w:r>
      <w:r w:rsidRPr="00D4549C">
        <w:rPr>
          <w:rFonts w:cs="B Zar" w:hint="cs"/>
          <w:rtl/>
        </w:rPr>
        <w:t xml:space="preserve">! تلاش </w:t>
      </w:r>
      <w:r w:rsidR="00FE4F4C">
        <w:rPr>
          <w:rFonts w:cs="B Zar" w:hint="cs"/>
          <w:rtl/>
        </w:rPr>
        <w:t>ک</w:t>
      </w:r>
      <w:r w:rsidRPr="00D4549C">
        <w:rPr>
          <w:rFonts w:cs="B Zar" w:hint="cs"/>
          <w:rtl/>
        </w:rPr>
        <w:t>ن</w:t>
      </w:r>
      <w:r w:rsidR="00FE4F4C">
        <w:rPr>
          <w:rFonts w:cs="B Zar" w:hint="cs"/>
          <w:rtl/>
        </w:rPr>
        <w:t>ی</w:t>
      </w:r>
      <w:r w:rsidRPr="00D4549C">
        <w:rPr>
          <w:rFonts w:cs="B Zar" w:hint="cs"/>
          <w:rtl/>
        </w:rPr>
        <w:t>د، نفس را متوجّه عالم غ</w:t>
      </w:r>
      <w:r w:rsidR="00FE4F4C">
        <w:rPr>
          <w:rFonts w:cs="B Zar" w:hint="cs"/>
          <w:rtl/>
        </w:rPr>
        <w:t>ی</w:t>
      </w:r>
      <w:r w:rsidRPr="00D4549C">
        <w:rPr>
          <w:rFonts w:cs="B Zar" w:hint="cs"/>
          <w:rtl/>
        </w:rPr>
        <w:t xml:space="preserve">ب </w:t>
      </w:r>
      <w:r w:rsidR="00FE4F4C">
        <w:rPr>
          <w:rFonts w:cs="B Zar" w:hint="cs"/>
          <w:rtl/>
        </w:rPr>
        <w:t>ک</w:t>
      </w:r>
      <w:r w:rsidRPr="00D4549C">
        <w:rPr>
          <w:rFonts w:cs="B Zar" w:hint="cs"/>
          <w:rtl/>
        </w:rPr>
        <w:t>ن</w:t>
      </w:r>
      <w:r w:rsidR="00FE4F4C">
        <w:rPr>
          <w:rFonts w:cs="B Zar" w:hint="cs"/>
          <w:rtl/>
        </w:rPr>
        <w:t>ی</w:t>
      </w:r>
      <w:r w:rsidRPr="00D4549C">
        <w:rPr>
          <w:rFonts w:cs="B Zar" w:hint="cs"/>
          <w:rtl/>
        </w:rPr>
        <w:t>د تا بدان</w:t>
      </w:r>
      <w:r w:rsidR="00FE4F4C">
        <w:rPr>
          <w:rFonts w:cs="B Zar" w:hint="cs"/>
          <w:rtl/>
        </w:rPr>
        <w:t>ی</w:t>
      </w:r>
      <w:r w:rsidRPr="00D4549C">
        <w:rPr>
          <w:rFonts w:cs="B Zar" w:hint="cs"/>
          <w:rtl/>
        </w:rPr>
        <w:t>د در عالم برتر از ا</w:t>
      </w:r>
      <w:r w:rsidR="00FE4F4C">
        <w:rPr>
          <w:rFonts w:cs="B Zar" w:hint="cs"/>
          <w:rtl/>
        </w:rPr>
        <w:t>ی</w:t>
      </w:r>
      <w:r w:rsidRPr="00D4549C">
        <w:rPr>
          <w:rFonts w:cs="B Zar" w:hint="cs"/>
          <w:rtl/>
        </w:rPr>
        <w:t>ن عالم، چه خبر است</w:t>
      </w:r>
      <w:r w:rsidR="00DD295A" w:rsidRPr="00D4549C">
        <w:rPr>
          <w:rFonts w:cs="B Zar" w:hint="cs"/>
          <w:rtl/>
        </w:rPr>
        <w:t>، و</w:t>
      </w:r>
      <w:r w:rsidRPr="00D4549C">
        <w:rPr>
          <w:rFonts w:cs="B Zar" w:hint="cs"/>
          <w:rtl/>
        </w:rPr>
        <w:t xml:space="preserve"> با ملائ</w:t>
      </w:r>
      <w:r w:rsidR="00FE4F4C">
        <w:rPr>
          <w:rFonts w:cs="B Zar" w:hint="cs"/>
          <w:rtl/>
        </w:rPr>
        <w:t>ک</w:t>
      </w:r>
      <w:r w:rsidRPr="00D4549C">
        <w:rPr>
          <w:rFonts w:cs="B Zar" w:hint="cs"/>
          <w:rtl/>
        </w:rPr>
        <w:t xml:space="preserve"> چگونه م</w:t>
      </w:r>
      <w:r w:rsidR="00FE4F4C">
        <w:rPr>
          <w:rFonts w:cs="B Zar" w:hint="cs"/>
          <w:rtl/>
        </w:rPr>
        <w:t>ی</w:t>
      </w:r>
      <w:r w:rsidR="00F84283" w:rsidRPr="00D4549C">
        <w:rPr>
          <w:rFonts w:cs="B Zar" w:hint="cs"/>
          <w:rtl/>
        </w:rPr>
        <w:t xml:space="preserve"> </w:t>
      </w:r>
      <w:r w:rsidRPr="00D4549C">
        <w:rPr>
          <w:rFonts w:cs="B Zar" w:hint="cs"/>
          <w:rtl/>
        </w:rPr>
        <w:t>توان تماس گرفت</w:t>
      </w:r>
      <w:r w:rsidR="00DD295A" w:rsidRPr="00D4549C">
        <w:rPr>
          <w:rFonts w:cs="B Zar" w:hint="cs"/>
          <w:rtl/>
        </w:rPr>
        <w:t>،</w:t>
      </w:r>
      <w:r w:rsidRPr="00D4549C">
        <w:rPr>
          <w:rFonts w:cs="B Zar" w:hint="cs"/>
          <w:rtl/>
        </w:rPr>
        <w:t xml:space="preserve"> </w:t>
      </w:r>
      <w:r w:rsidR="00FE4F4C">
        <w:rPr>
          <w:rFonts w:cs="B Zar" w:hint="cs"/>
          <w:rtl/>
        </w:rPr>
        <w:t>ک</w:t>
      </w:r>
      <w:r w:rsidRPr="00D4549C">
        <w:rPr>
          <w:rFonts w:cs="B Zar" w:hint="cs"/>
          <w:rtl/>
        </w:rPr>
        <w:t>ه ا</w:t>
      </w:r>
      <w:r w:rsidR="00FE4F4C">
        <w:rPr>
          <w:rFonts w:cs="B Zar" w:hint="cs"/>
          <w:rtl/>
        </w:rPr>
        <w:t>ی</w:t>
      </w:r>
      <w:r w:rsidRPr="00D4549C">
        <w:rPr>
          <w:rFonts w:cs="B Zar" w:hint="cs"/>
          <w:rtl/>
        </w:rPr>
        <w:t>ن هم فقط از طر</w:t>
      </w:r>
      <w:r w:rsidR="00FE4F4C">
        <w:rPr>
          <w:rFonts w:cs="B Zar" w:hint="cs"/>
          <w:rtl/>
        </w:rPr>
        <w:t>ی</w:t>
      </w:r>
      <w:r w:rsidRPr="00D4549C">
        <w:rPr>
          <w:rFonts w:cs="B Zar" w:hint="cs"/>
          <w:rtl/>
        </w:rPr>
        <w:t>ق معرفت و عمل د</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 و بندگ</w:t>
      </w:r>
      <w:r w:rsidR="00FE4F4C">
        <w:rPr>
          <w:rFonts w:cs="B Zar" w:hint="cs"/>
          <w:rtl/>
        </w:rPr>
        <w:t>ی</w:t>
      </w:r>
      <w:r w:rsidRPr="00D4549C">
        <w:rPr>
          <w:rFonts w:cs="B Zar" w:hint="cs"/>
          <w:rtl/>
        </w:rPr>
        <w:t xml:space="preserve"> خالصانه مم</w:t>
      </w:r>
      <w:r w:rsidR="00FE4F4C">
        <w:rPr>
          <w:rFonts w:cs="B Zar" w:hint="cs"/>
          <w:rtl/>
        </w:rPr>
        <w:t>ک</w:t>
      </w:r>
      <w:r w:rsidRPr="00D4549C">
        <w:rPr>
          <w:rFonts w:cs="B Zar" w:hint="cs"/>
          <w:rtl/>
        </w:rPr>
        <w:t>ن است و نه ا</w:t>
      </w:r>
      <w:r w:rsidR="00FE4F4C">
        <w:rPr>
          <w:rFonts w:cs="B Zar" w:hint="cs"/>
          <w:rtl/>
        </w:rPr>
        <w:t>ی</w:t>
      </w:r>
      <w:r w:rsidRPr="00D4549C">
        <w:rPr>
          <w:rFonts w:cs="B Zar" w:hint="cs"/>
          <w:rtl/>
        </w:rPr>
        <w:t>ن باز</w:t>
      </w:r>
      <w:r w:rsidR="00FE4F4C">
        <w:rPr>
          <w:rFonts w:cs="B Zar" w:hint="cs"/>
          <w:rtl/>
        </w:rPr>
        <w:t>ی</w:t>
      </w:r>
      <w:r w:rsidR="00F84283" w:rsidRPr="00D4549C">
        <w:rPr>
          <w:rFonts w:cs="B Zar" w:hint="cs"/>
          <w:rtl/>
        </w:rPr>
        <w:t xml:space="preserve"> </w:t>
      </w:r>
      <w:r w:rsidRPr="00D4549C">
        <w:rPr>
          <w:rFonts w:cs="B Zar" w:hint="cs"/>
          <w:rtl/>
        </w:rPr>
        <w:t>گر</w:t>
      </w:r>
      <w:r w:rsidR="00FE4F4C">
        <w:rPr>
          <w:rFonts w:cs="B Zar" w:hint="cs"/>
          <w:rtl/>
        </w:rPr>
        <w:t>ی</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وَهم</w:t>
      </w:r>
      <w:r w:rsidR="00F84283" w:rsidRPr="00D4549C">
        <w:rPr>
          <w:rFonts w:cs="B Zar" w:hint="cs"/>
          <w:rtl/>
        </w:rPr>
        <w:t xml:space="preserve"> </w:t>
      </w:r>
      <w:r w:rsidRPr="00D4549C">
        <w:rPr>
          <w:rFonts w:cs="B Zar" w:hint="cs"/>
          <w:rtl/>
        </w:rPr>
        <w:t>پرداز و عمربرانداز.</w:t>
      </w:r>
    </w:p>
    <w:p w:rsidR="00867AE5" w:rsidRPr="00D4549C" w:rsidRDefault="00867AE5" w:rsidP="00DD295A">
      <w:pPr>
        <w:rPr>
          <w:rFonts w:cs="B Zar" w:hint="cs"/>
          <w:rtl/>
        </w:rPr>
      </w:pPr>
      <w:r w:rsidRPr="00D4549C">
        <w:rPr>
          <w:rFonts w:cs="B Zar" w:hint="cs"/>
          <w:rtl/>
        </w:rPr>
        <w:t>در پا</w:t>
      </w:r>
      <w:r w:rsidR="00FE4F4C">
        <w:rPr>
          <w:rFonts w:cs="B Zar" w:hint="cs"/>
          <w:rtl/>
        </w:rPr>
        <w:t>ی</w:t>
      </w:r>
      <w:r w:rsidRPr="00D4549C">
        <w:rPr>
          <w:rFonts w:cs="B Zar" w:hint="cs"/>
          <w:rtl/>
        </w:rPr>
        <w:t xml:space="preserve">ان؛ جهت </w:t>
      </w:r>
      <w:r w:rsidR="00FE4F4C">
        <w:rPr>
          <w:rFonts w:cs="B Zar" w:hint="cs"/>
          <w:rtl/>
        </w:rPr>
        <w:t>ی</w:t>
      </w:r>
      <w:r w:rsidRPr="00D4549C">
        <w:rPr>
          <w:rFonts w:cs="B Zar" w:hint="cs"/>
          <w:rtl/>
        </w:rPr>
        <w:t>ک تصم</w:t>
      </w:r>
      <w:r w:rsidR="00FE4F4C">
        <w:rPr>
          <w:rFonts w:cs="B Zar" w:hint="cs"/>
          <w:rtl/>
        </w:rPr>
        <w:t>ی</w:t>
      </w:r>
      <w:r w:rsidRPr="00D4549C">
        <w:rPr>
          <w:rFonts w:cs="B Zar" w:hint="cs"/>
          <w:rtl/>
        </w:rPr>
        <w:t>م</w:t>
      </w:r>
      <w:r w:rsidR="00F84283" w:rsidRPr="00D4549C">
        <w:rPr>
          <w:rFonts w:cs="B Zar" w:hint="cs"/>
          <w:rtl/>
        </w:rPr>
        <w:t xml:space="preserve"> </w:t>
      </w:r>
      <w:r w:rsidRPr="00D4549C">
        <w:rPr>
          <w:rFonts w:cs="B Zar" w:hint="cs"/>
          <w:rtl/>
        </w:rPr>
        <w:t>گ</w:t>
      </w:r>
      <w:r w:rsidR="00FE4F4C">
        <w:rPr>
          <w:rFonts w:cs="B Zar" w:hint="cs"/>
          <w:rtl/>
        </w:rPr>
        <w:t>ی</w:t>
      </w:r>
      <w:r w:rsidRPr="00D4549C">
        <w:rPr>
          <w:rFonts w:cs="B Zar" w:hint="cs"/>
          <w:rtl/>
        </w:rPr>
        <w:t>ر</w:t>
      </w:r>
      <w:r w:rsidR="00FE4F4C">
        <w:rPr>
          <w:rFonts w:cs="B Zar" w:hint="cs"/>
          <w:rtl/>
        </w:rPr>
        <w:t>ی</w:t>
      </w:r>
      <w:r w:rsidRPr="00D4549C">
        <w:rPr>
          <w:rFonts w:cs="B Zar" w:hint="cs"/>
          <w:rtl/>
        </w:rPr>
        <w:t xml:space="preserve"> اساس</w:t>
      </w:r>
      <w:r w:rsidR="00FE4F4C">
        <w:rPr>
          <w:rFonts w:cs="B Zar" w:hint="cs"/>
          <w:rtl/>
        </w:rPr>
        <w:t>ی</w:t>
      </w:r>
      <w:r w:rsidRPr="00D4549C">
        <w:rPr>
          <w:rFonts w:cs="B Zar" w:hint="cs"/>
          <w:rtl/>
        </w:rPr>
        <w:t xml:space="preserve"> نظر شما را به سخن خداوند جلب م</w:t>
      </w:r>
      <w:r w:rsidR="00FE4F4C">
        <w:rPr>
          <w:rFonts w:cs="B Zar" w:hint="cs"/>
          <w:rtl/>
        </w:rPr>
        <w:t>ی</w:t>
      </w:r>
      <w:r w:rsidR="00F84283" w:rsidRPr="00D4549C">
        <w:rPr>
          <w:rFonts w:cs="B Zar" w:hint="cs"/>
          <w:rtl/>
        </w:rPr>
        <w:t xml:space="preserve"> </w:t>
      </w:r>
      <w:r w:rsidRPr="00D4549C">
        <w:rPr>
          <w:rFonts w:cs="B Zar" w:hint="cs"/>
          <w:rtl/>
        </w:rPr>
        <w:t>کنم که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w:t>
      </w:r>
      <w:r w:rsidR="00FE4F4C">
        <w:rPr>
          <w:rStyle w:val="ArabiChar"/>
          <w:rFonts w:cs="B Zar"/>
          <w:rtl/>
        </w:rPr>
        <w:t>ی</w:t>
      </w:r>
      <w:r w:rsidRPr="00D4549C">
        <w:rPr>
          <w:rStyle w:val="ArabiChar"/>
          <w:rFonts w:cs="B Zar"/>
          <w:rtl/>
        </w:rPr>
        <w:t>ا بَنِ</w:t>
      </w:r>
      <w:r w:rsidR="00FE4F4C">
        <w:rPr>
          <w:rStyle w:val="ArabiChar"/>
          <w:rFonts w:cs="B Zar"/>
          <w:rtl/>
        </w:rPr>
        <w:t>ی</w:t>
      </w:r>
      <w:r w:rsidRPr="00D4549C">
        <w:rPr>
          <w:rStyle w:val="ArabiChar"/>
          <w:rFonts w:cs="B Zar"/>
          <w:rtl/>
        </w:rPr>
        <w:t xml:space="preserve"> آدَمَ لاَ </w:t>
      </w:r>
      <w:r w:rsidR="00FE4F4C">
        <w:rPr>
          <w:rStyle w:val="ArabiChar"/>
          <w:rFonts w:cs="B Zar"/>
          <w:rtl/>
        </w:rPr>
        <w:t>ی</w:t>
      </w:r>
      <w:r w:rsidRPr="00D4549C">
        <w:rPr>
          <w:rStyle w:val="ArabiChar"/>
          <w:rFonts w:cs="B Zar"/>
          <w:rtl/>
        </w:rPr>
        <w:t>فْتِنَنَّ</w:t>
      </w:r>
      <w:r w:rsidR="00FE4F4C">
        <w:rPr>
          <w:rStyle w:val="ArabiChar"/>
          <w:rFonts w:cs="B Zar"/>
          <w:rtl/>
        </w:rPr>
        <w:t>ک</w:t>
      </w:r>
      <w:r w:rsidRPr="00D4549C">
        <w:rPr>
          <w:rStyle w:val="ArabiChar"/>
          <w:rFonts w:cs="B Zar"/>
          <w:rtl/>
        </w:rPr>
        <w:t>مُ الشَّ</w:t>
      </w:r>
      <w:r w:rsidR="00FE4F4C">
        <w:rPr>
          <w:rStyle w:val="ArabiChar"/>
          <w:rFonts w:cs="B Zar"/>
          <w:rtl/>
        </w:rPr>
        <w:t>ی</w:t>
      </w:r>
      <w:r w:rsidRPr="00D4549C">
        <w:rPr>
          <w:rStyle w:val="ArabiChar"/>
          <w:rFonts w:cs="B Zar"/>
          <w:rtl/>
        </w:rPr>
        <w:t xml:space="preserve">طَانُ </w:t>
      </w:r>
      <w:r w:rsidR="00FE4F4C">
        <w:rPr>
          <w:rStyle w:val="ArabiChar"/>
          <w:rFonts w:cs="B Zar"/>
          <w:rtl/>
        </w:rPr>
        <w:t>ک</w:t>
      </w:r>
      <w:r w:rsidRPr="00D4549C">
        <w:rPr>
          <w:rStyle w:val="ArabiChar"/>
          <w:rFonts w:cs="B Zar"/>
          <w:rtl/>
        </w:rPr>
        <w:t>مَا أَخْرَجَ أَبَوَ</w:t>
      </w:r>
      <w:r w:rsidR="00FE4F4C">
        <w:rPr>
          <w:rStyle w:val="ArabiChar"/>
          <w:rFonts w:cs="B Zar"/>
          <w:rtl/>
        </w:rPr>
        <w:t>یک</w:t>
      </w:r>
      <w:r w:rsidRPr="00D4549C">
        <w:rPr>
          <w:rStyle w:val="ArabiChar"/>
          <w:rFonts w:cs="B Zar"/>
          <w:rtl/>
        </w:rPr>
        <w:t xml:space="preserve">م مِّنَ الْجَنَّةِ </w:t>
      </w:r>
      <w:r w:rsidR="00FE4F4C">
        <w:rPr>
          <w:rStyle w:val="ArabiChar"/>
          <w:rFonts w:cs="B Zar"/>
          <w:rtl/>
        </w:rPr>
        <w:t>ی</w:t>
      </w:r>
      <w:r w:rsidRPr="00D4549C">
        <w:rPr>
          <w:rStyle w:val="ArabiChar"/>
          <w:rFonts w:cs="B Zar"/>
          <w:rtl/>
        </w:rPr>
        <w:t>نزِعُ عَنْهُمَا لِبَاسَهُمَا لِ</w:t>
      </w:r>
      <w:r w:rsidR="00FE4F4C">
        <w:rPr>
          <w:rStyle w:val="ArabiChar"/>
          <w:rFonts w:cs="B Zar"/>
          <w:rtl/>
        </w:rPr>
        <w:t>ی</w:t>
      </w:r>
      <w:r w:rsidRPr="00D4549C">
        <w:rPr>
          <w:rStyle w:val="ArabiChar"/>
          <w:rFonts w:cs="B Zar"/>
          <w:rtl/>
        </w:rPr>
        <w:t>رِ</w:t>
      </w:r>
      <w:r w:rsidR="00FE4F4C">
        <w:rPr>
          <w:rStyle w:val="ArabiChar"/>
          <w:rFonts w:cs="B Zar"/>
          <w:rtl/>
        </w:rPr>
        <w:t>ی</w:t>
      </w:r>
      <w:r w:rsidRPr="00D4549C">
        <w:rPr>
          <w:rStyle w:val="ArabiChar"/>
          <w:rFonts w:cs="B Zar"/>
          <w:rtl/>
        </w:rPr>
        <w:t xml:space="preserve">هُمَا سَوْءَاتِهِمَا إِنَّهُ </w:t>
      </w:r>
      <w:r w:rsidR="00FE4F4C">
        <w:rPr>
          <w:rStyle w:val="ArabiChar"/>
          <w:rFonts w:cs="B Zar"/>
          <w:rtl/>
        </w:rPr>
        <w:t>ی</w:t>
      </w:r>
      <w:r w:rsidRPr="00D4549C">
        <w:rPr>
          <w:rStyle w:val="ArabiChar"/>
          <w:rFonts w:cs="B Zar"/>
          <w:rtl/>
        </w:rPr>
        <w:t>رَا</w:t>
      </w:r>
      <w:r w:rsidR="00FE4F4C">
        <w:rPr>
          <w:rStyle w:val="ArabiChar"/>
          <w:rFonts w:cs="B Zar"/>
          <w:rtl/>
        </w:rPr>
        <w:t>ک</w:t>
      </w:r>
      <w:r w:rsidRPr="00D4549C">
        <w:rPr>
          <w:rStyle w:val="ArabiChar"/>
          <w:rFonts w:cs="B Zar"/>
          <w:rtl/>
        </w:rPr>
        <w:t>مْ هُوَ وَقَبِ</w:t>
      </w:r>
      <w:r w:rsidR="00FE4F4C">
        <w:rPr>
          <w:rStyle w:val="ArabiChar"/>
          <w:rFonts w:cs="B Zar"/>
          <w:rtl/>
        </w:rPr>
        <w:t>ی</w:t>
      </w:r>
      <w:r w:rsidRPr="00D4549C">
        <w:rPr>
          <w:rStyle w:val="ArabiChar"/>
          <w:rFonts w:cs="B Zar"/>
          <w:rtl/>
        </w:rPr>
        <w:t>لُهُ مِنْ حَ</w:t>
      </w:r>
      <w:r w:rsidR="00FE4F4C">
        <w:rPr>
          <w:rStyle w:val="ArabiChar"/>
          <w:rFonts w:cs="B Zar"/>
          <w:rtl/>
        </w:rPr>
        <w:t>ی</w:t>
      </w:r>
      <w:r w:rsidRPr="00D4549C">
        <w:rPr>
          <w:rStyle w:val="ArabiChar"/>
          <w:rFonts w:cs="B Zar"/>
          <w:rtl/>
        </w:rPr>
        <w:t>ثُ لاَ تَرَوْنَهُمْ إِنَّا جَعَلْنَا الشَّ</w:t>
      </w:r>
      <w:r w:rsidR="00FE4F4C">
        <w:rPr>
          <w:rStyle w:val="ArabiChar"/>
          <w:rFonts w:cs="B Zar"/>
          <w:rtl/>
        </w:rPr>
        <w:t>ی</w:t>
      </w:r>
      <w:r w:rsidRPr="00D4549C">
        <w:rPr>
          <w:rStyle w:val="ArabiChar"/>
          <w:rFonts w:cs="B Zar"/>
          <w:rtl/>
        </w:rPr>
        <w:t>اطِ</w:t>
      </w:r>
      <w:r w:rsidR="00FE4F4C">
        <w:rPr>
          <w:rStyle w:val="ArabiChar"/>
          <w:rFonts w:cs="B Zar"/>
          <w:rtl/>
        </w:rPr>
        <w:t>ی</w:t>
      </w:r>
      <w:r w:rsidRPr="00D4549C">
        <w:rPr>
          <w:rStyle w:val="ArabiChar"/>
          <w:rFonts w:cs="B Zar"/>
          <w:rtl/>
        </w:rPr>
        <w:t>نَ أَوْلِ</w:t>
      </w:r>
      <w:r w:rsidR="00FE4F4C">
        <w:rPr>
          <w:rStyle w:val="ArabiChar"/>
          <w:rFonts w:cs="B Zar"/>
          <w:rtl/>
        </w:rPr>
        <w:t>ی</w:t>
      </w:r>
      <w:r w:rsidRPr="00D4549C">
        <w:rPr>
          <w:rStyle w:val="ArabiChar"/>
          <w:rFonts w:cs="B Zar"/>
          <w:rtl/>
        </w:rPr>
        <w:t>اء لِلَّذِ</w:t>
      </w:r>
      <w:r w:rsidR="00FE4F4C">
        <w:rPr>
          <w:rStyle w:val="ArabiChar"/>
          <w:rFonts w:cs="B Zar"/>
          <w:rtl/>
        </w:rPr>
        <w:t>ی</w:t>
      </w:r>
      <w:r w:rsidRPr="00D4549C">
        <w:rPr>
          <w:rStyle w:val="ArabiChar"/>
          <w:rFonts w:cs="B Zar"/>
          <w:rtl/>
        </w:rPr>
        <w:t xml:space="preserve">نَ لاَ </w:t>
      </w:r>
      <w:r w:rsidR="00FE4F4C">
        <w:rPr>
          <w:rStyle w:val="ArabiChar"/>
          <w:rFonts w:cs="B Zar"/>
          <w:rtl/>
        </w:rPr>
        <w:t>ی</w:t>
      </w:r>
      <w:r w:rsidRPr="00D4549C">
        <w:rPr>
          <w:rStyle w:val="ArabiChar"/>
          <w:rFonts w:cs="B Zar"/>
          <w:rtl/>
        </w:rPr>
        <w:t>ؤْمِنُونَ</w:t>
      </w:r>
      <w:r w:rsidRPr="00D4549C">
        <w:rPr>
          <w:rStyle w:val="ArabiChar"/>
          <w:rFonts w:cs="B Zar" w:hint="cs"/>
          <w:rtl/>
        </w:rPr>
        <w:t>»</w:t>
      </w:r>
      <w:r w:rsidRPr="00D4549C">
        <w:rPr>
          <w:rFonts w:cs="B Zar" w:hint="cs"/>
          <w:rtl/>
        </w:rPr>
        <w:t>؛</w:t>
      </w:r>
      <w:r w:rsidRPr="00D4549C">
        <w:rPr>
          <w:rStyle w:val="FootnoteReference"/>
          <w:rFonts w:cs="B Zar"/>
          <w:rtl/>
        </w:rPr>
        <w:footnoteReference w:id="290"/>
      </w:r>
      <w:r w:rsidRPr="00D4549C">
        <w:rPr>
          <w:rFonts w:cs="B Zar" w:hint="cs"/>
          <w:rtl/>
        </w:rPr>
        <w:t xml:space="preserve"> به همة انسان</w:t>
      </w:r>
      <w:r w:rsidR="00F84283" w:rsidRPr="00D4549C">
        <w:rPr>
          <w:rFonts w:cs="B Zar" w:hint="cs"/>
          <w:rtl/>
        </w:rPr>
        <w:t xml:space="preserve"> </w:t>
      </w:r>
      <w:r w:rsidRPr="00D4549C">
        <w:rPr>
          <w:rFonts w:cs="B Zar" w:hint="cs"/>
          <w:rtl/>
        </w:rPr>
        <w:t>ها خطاب م</w:t>
      </w:r>
      <w:r w:rsidR="00FE4F4C">
        <w:rPr>
          <w:rFonts w:cs="B Zar" w:hint="cs"/>
          <w:rtl/>
        </w:rPr>
        <w:t>ی</w:t>
      </w:r>
      <w:r w:rsidR="00F84283" w:rsidRPr="00D4549C">
        <w:rPr>
          <w:rFonts w:cs="B Zar" w:hint="cs"/>
          <w:rtl/>
        </w:rPr>
        <w:t xml:space="preserve"> </w:t>
      </w:r>
      <w:r w:rsidRPr="00D4549C">
        <w:rPr>
          <w:rFonts w:cs="B Zar" w:hint="cs"/>
          <w:rtl/>
        </w:rPr>
        <w:t>کند؛ ش</w:t>
      </w:r>
      <w:r w:rsidR="00FE4F4C">
        <w:rPr>
          <w:rFonts w:cs="B Zar" w:hint="cs"/>
          <w:rtl/>
        </w:rPr>
        <w:t>ی</w:t>
      </w:r>
      <w:r w:rsidRPr="00D4549C">
        <w:rPr>
          <w:rFonts w:cs="B Zar" w:hint="cs"/>
          <w:rtl/>
        </w:rPr>
        <w:t>طان</w:t>
      </w:r>
      <w:r w:rsidR="00FE4F4C">
        <w:rPr>
          <w:rFonts w:cs="B Zar" w:hint="cs"/>
          <w:rtl/>
        </w:rPr>
        <w:t>ی</w:t>
      </w:r>
      <w:r w:rsidRPr="00D4549C">
        <w:rPr>
          <w:rFonts w:cs="B Zar" w:hint="cs"/>
          <w:rtl/>
        </w:rPr>
        <w:t xml:space="preserve"> در صحنه است که همان</w:t>
      </w:r>
      <w:r w:rsidR="00F84283" w:rsidRPr="00D4549C">
        <w:rPr>
          <w:rFonts w:cs="B Zar" w:hint="cs"/>
          <w:rtl/>
        </w:rPr>
        <w:t xml:space="preserve"> </w:t>
      </w:r>
      <w:r w:rsidRPr="00D4549C">
        <w:rPr>
          <w:rFonts w:cs="B Zar" w:hint="cs"/>
          <w:rtl/>
        </w:rPr>
        <w:t>طور که پدر و مادر اصل</w:t>
      </w:r>
      <w:r w:rsidR="00FE4F4C">
        <w:rPr>
          <w:rFonts w:cs="B Zar" w:hint="cs"/>
          <w:rtl/>
        </w:rPr>
        <w:t>ی</w:t>
      </w:r>
      <w:r w:rsidRPr="00D4549C">
        <w:rPr>
          <w:rFonts w:cs="B Zar" w:hint="cs"/>
          <w:rtl/>
        </w:rPr>
        <w:t xml:space="preserve"> شما که آدم</w:t>
      </w:r>
      <w:r w:rsidR="00FE4F4C">
        <w:rPr>
          <w:rFonts w:cs="B Zar" w:hint="cs"/>
          <w:rtl/>
        </w:rPr>
        <w:t>ی</w:t>
      </w:r>
      <w:r w:rsidRPr="00D4549C">
        <w:rPr>
          <w:rFonts w:cs="B Zar" w:hint="cs"/>
          <w:rtl/>
        </w:rPr>
        <w:t>ت شما باشد را از بهشت ب</w:t>
      </w:r>
      <w:r w:rsidR="00FE4F4C">
        <w:rPr>
          <w:rFonts w:cs="B Zar" w:hint="cs"/>
          <w:rtl/>
        </w:rPr>
        <w:t>ی</w:t>
      </w:r>
      <w:r w:rsidRPr="00D4549C">
        <w:rPr>
          <w:rFonts w:cs="B Zar" w:hint="cs"/>
          <w:rtl/>
        </w:rPr>
        <w:t>رون کرد، مواظب باش</w:t>
      </w:r>
      <w:r w:rsidR="00FE4F4C">
        <w:rPr>
          <w:rFonts w:cs="B Zar" w:hint="cs"/>
          <w:rtl/>
        </w:rPr>
        <w:t>ی</w:t>
      </w:r>
      <w:r w:rsidRPr="00D4549C">
        <w:rPr>
          <w:rFonts w:cs="B Zar" w:hint="cs"/>
          <w:rtl/>
        </w:rPr>
        <w:t>د شما را در ا</w:t>
      </w:r>
      <w:r w:rsidR="00FE4F4C">
        <w:rPr>
          <w:rFonts w:cs="B Zar" w:hint="cs"/>
          <w:rtl/>
        </w:rPr>
        <w:t>ی</w:t>
      </w:r>
      <w:r w:rsidRPr="00D4549C">
        <w:rPr>
          <w:rFonts w:cs="B Zar" w:hint="cs"/>
          <w:rtl/>
        </w:rPr>
        <w:t>ن دن</w:t>
      </w:r>
      <w:r w:rsidR="00FE4F4C">
        <w:rPr>
          <w:rFonts w:cs="B Zar" w:hint="cs"/>
          <w:rtl/>
        </w:rPr>
        <w:t>ی</w:t>
      </w:r>
      <w:r w:rsidRPr="00D4549C">
        <w:rPr>
          <w:rFonts w:cs="B Zar" w:hint="cs"/>
          <w:rtl/>
        </w:rPr>
        <w:t>ا فر</w:t>
      </w:r>
      <w:r w:rsidR="00FE4F4C">
        <w:rPr>
          <w:rFonts w:cs="B Zar" w:hint="cs"/>
          <w:rtl/>
        </w:rPr>
        <w:t>ی</w:t>
      </w:r>
      <w:r w:rsidRPr="00D4549C">
        <w:rPr>
          <w:rFonts w:cs="B Zar" w:hint="cs"/>
          <w:rtl/>
        </w:rPr>
        <w:t>ب ندهد و در نت</w:t>
      </w:r>
      <w:r w:rsidR="00FE4F4C">
        <w:rPr>
          <w:rFonts w:cs="B Zar" w:hint="cs"/>
          <w:rtl/>
        </w:rPr>
        <w:t>ی</w:t>
      </w:r>
      <w:r w:rsidRPr="00D4549C">
        <w:rPr>
          <w:rFonts w:cs="B Zar" w:hint="cs"/>
          <w:rtl/>
        </w:rPr>
        <w:t>جه لباس تقوا را از شما ب</w:t>
      </w:r>
      <w:r w:rsidR="00FE4F4C">
        <w:rPr>
          <w:rFonts w:cs="B Zar" w:hint="cs"/>
          <w:rtl/>
        </w:rPr>
        <w:t>ی</w:t>
      </w:r>
      <w:r w:rsidRPr="00D4549C">
        <w:rPr>
          <w:rFonts w:cs="B Zar" w:hint="cs"/>
          <w:rtl/>
        </w:rPr>
        <w:t>رون کند و گرفتار بد</w:t>
      </w:r>
      <w:r w:rsidR="00FE4F4C">
        <w:rPr>
          <w:rFonts w:cs="B Zar" w:hint="cs"/>
          <w:rtl/>
        </w:rPr>
        <w:t>ی</w:t>
      </w:r>
      <w:r w:rsidR="00F84283" w:rsidRPr="00D4549C">
        <w:rPr>
          <w:rFonts w:cs="B Zar" w:hint="cs"/>
          <w:rtl/>
        </w:rPr>
        <w:t xml:space="preserve"> </w:t>
      </w:r>
      <w:r w:rsidRPr="00D4549C">
        <w:rPr>
          <w:rFonts w:cs="B Zar" w:hint="cs"/>
          <w:rtl/>
        </w:rPr>
        <w:t>ها و نقص</w:t>
      </w:r>
      <w:r w:rsidR="00F84283" w:rsidRPr="00D4549C">
        <w:rPr>
          <w:rFonts w:cs="B Zar" w:hint="cs"/>
          <w:rtl/>
        </w:rPr>
        <w:t xml:space="preserve"> </w:t>
      </w:r>
      <w:r w:rsidRPr="00D4549C">
        <w:rPr>
          <w:rFonts w:cs="B Zar" w:hint="cs"/>
          <w:rtl/>
        </w:rPr>
        <w:t>ها شو</w:t>
      </w:r>
      <w:r w:rsidR="00FE4F4C">
        <w:rPr>
          <w:rFonts w:cs="B Zar" w:hint="cs"/>
          <w:rtl/>
        </w:rPr>
        <w:t>ی</w:t>
      </w:r>
      <w:r w:rsidRPr="00D4549C">
        <w:rPr>
          <w:rFonts w:cs="B Zar" w:hint="cs"/>
          <w:rtl/>
        </w:rPr>
        <w:t>د. سپس در ادامة آ</w:t>
      </w:r>
      <w:r w:rsidR="00FE4F4C">
        <w:rPr>
          <w:rFonts w:cs="B Zar" w:hint="cs"/>
          <w:rtl/>
        </w:rPr>
        <w:t>ی</w:t>
      </w:r>
      <w:r w:rsidRPr="00D4549C">
        <w:rPr>
          <w:rFonts w:cs="B Zar" w:hint="cs"/>
          <w:rtl/>
        </w:rPr>
        <w:t xml:space="preserve">ه ما را متوجه </w:t>
      </w:r>
      <w:r w:rsidR="00FE4F4C">
        <w:rPr>
          <w:rFonts w:cs="B Zar" w:hint="cs"/>
          <w:rtl/>
        </w:rPr>
        <w:t>ی</w:t>
      </w:r>
      <w:r w:rsidRPr="00D4549C">
        <w:rPr>
          <w:rFonts w:cs="B Zar" w:hint="cs"/>
          <w:rtl/>
        </w:rPr>
        <w:t>ک نکتة دق</w:t>
      </w:r>
      <w:r w:rsidR="00FE4F4C">
        <w:rPr>
          <w:rFonts w:cs="B Zar" w:hint="cs"/>
          <w:rtl/>
        </w:rPr>
        <w:t>ی</w:t>
      </w:r>
      <w:r w:rsidRPr="00D4549C">
        <w:rPr>
          <w:rFonts w:cs="B Zar" w:hint="cs"/>
          <w:rtl/>
        </w:rPr>
        <w:t>ق</w:t>
      </w:r>
      <w:r w:rsidR="00FE4F4C">
        <w:rPr>
          <w:rFonts w:cs="B Zar" w:hint="cs"/>
          <w:rtl/>
        </w:rPr>
        <w:t>ی</w:t>
      </w:r>
      <w:r w:rsidRPr="00D4549C">
        <w:rPr>
          <w:rFonts w:cs="B Zar" w:hint="cs"/>
          <w:rtl/>
        </w:rPr>
        <w:t xml:space="preserve"> م</w:t>
      </w:r>
      <w:r w:rsidR="00FE4F4C">
        <w:rPr>
          <w:rFonts w:cs="B Zar" w:hint="cs"/>
          <w:rtl/>
        </w:rPr>
        <w:t>ی</w:t>
      </w:r>
      <w:r w:rsidR="00F84283" w:rsidRPr="00D4549C">
        <w:rPr>
          <w:rFonts w:cs="B Zar" w:hint="cs"/>
          <w:rtl/>
        </w:rPr>
        <w:t xml:space="preserve"> </w:t>
      </w:r>
      <w:r w:rsidRPr="00D4549C">
        <w:rPr>
          <w:rFonts w:cs="B Zar" w:hint="cs"/>
          <w:rtl/>
        </w:rPr>
        <w:t>کند تا راه</w:t>
      </w:r>
      <w:r w:rsidR="00F84283" w:rsidRPr="00D4549C">
        <w:rPr>
          <w:rFonts w:cs="B Zar" w:hint="cs"/>
          <w:rtl/>
        </w:rPr>
        <w:t xml:space="preserve"> </w:t>
      </w:r>
      <w:r w:rsidRPr="00D4549C">
        <w:rPr>
          <w:rFonts w:cs="B Zar" w:hint="cs"/>
          <w:rtl/>
        </w:rPr>
        <w:t>کار مناسب را انتخاب کن</w:t>
      </w:r>
      <w:r w:rsidR="00FE4F4C">
        <w:rPr>
          <w:rFonts w:cs="B Zar" w:hint="cs"/>
          <w:rtl/>
        </w:rPr>
        <w:t>ی</w:t>
      </w:r>
      <w:r w:rsidRPr="00D4549C">
        <w:rPr>
          <w:rFonts w:cs="B Zar" w:hint="cs"/>
          <w:rtl/>
        </w:rPr>
        <w:t>م.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 xml:space="preserve">د: </w:t>
      </w:r>
      <w:r w:rsidRPr="00D4549C">
        <w:rPr>
          <w:rStyle w:val="ArabiChar"/>
          <w:rFonts w:cs="B Zar" w:hint="cs"/>
          <w:rtl/>
        </w:rPr>
        <w:t>«...</w:t>
      </w:r>
      <w:r w:rsidRPr="00D4549C">
        <w:rPr>
          <w:rStyle w:val="ArabiChar"/>
          <w:rFonts w:cs="B Zar"/>
          <w:rtl/>
        </w:rPr>
        <w:t xml:space="preserve"> إِنَّهُ </w:t>
      </w:r>
      <w:r w:rsidR="00FE4F4C">
        <w:rPr>
          <w:rStyle w:val="ArabiChar"/>
          <w:rFonts w:cs="B Zar"/>
          <w:rtl/>
        </w:rPr>
        <w:t>ی</w:t>
      </w:r>
      <w:r w:rsidRPr="00D4549C">
        <w:rPr>
          <w:rStyle w:val="ArabiChar"/>
          <w:rFonts w:cs="B Zar"/>
          <w:rtl/>
        </w:rPr>
        <w:t>رَا</w:t>
      </w:r>
      <w:r w:rsidR="00FE4F4C">
        <w:rPr>
          <w:rStyle w:val="ArabiChar"/>
          <w:rFonts w:cs="B Zar"/>
          <w:rtl/>
        </w:rPr>
        <w:t>ک</w:t>
      </w:r>
      <w:r w:rsidRPr="00D4549C">
        <w:rPr>
          <w:rStyle w:val="ArabiChar"/>
          <w:rFonts w:cs="B Zar"/>
          <w:rtl/>
        </w:rPr>
        <w:t>مْ هُوَ وَقَبِ</w:t>
      </w:r>
      <w:r w:rsidR="00FE4F4C">
        <w:rPr>
          <w:rStyle w:val="ArabiChar"/>
          <w:rFonts w:cs="B Zar"/>
          <w:rtl/>
        </w:rPr>
        <w:t>ی</w:t>
      </w:r>
      <w:r w:rsidRPr="00D4549C">
        <w:rPr>
          <w:rStyle w:val="ArabiChar"/>
          <w:rFonts w:cs="B Zar"/>
          <w:rtl/>
        </w:rPr>
        <w:t>لُهُ مِنْ حَ</w:t>
      </w:r>
      <w:r w:rsidR="00FE4F4C">
        <w:rPr>
          <w:rStyle w:val="ArabiChar"/>
          <w:rFonts w:cs="B Zar"/>
          <w:rtl/>
        </w:rPr>
        <w:t>ی</w:t>
      </w:r>
      <w:r w:rsidRPr="00D4549C">
        <w:rPr>
          <w:rStyle w:val="ArabiChar"/>
          <w:rFonts w:cs="B Zar"/>
          <w:rtl/>
        </w:rPr>
        <w:t>ثُ لاَ تَرَوْنَهُمْ</w:t>
      </w:r>
      <w:r w:rsidRPr="00D4549C">
        <w:rPr>
          <w:rStyle w:val="ArabiChar"/>
          <w:rFonts w:cs="B Zar" w:hint="cs"/>
          <w:rtl/>
        </w:rPr>
        <w:t xml:space="preserve"> ...»</w:t>
      </w:r>
      <w:r w:rsidRPr="00D4549C">
        <w:rPr>
          <w:rFonts w:cs="B Zar" w:hint="cs"/>
          <w:rtl/>
        </w:rPr>
        <w:t xml:space="preserve"> </w:t>
      </w:r>
      <w:r w:rsidR="00276ABB" w:rsidRPr="00D4549C">
        <w:rPr>
          <w:rFonts w:cs="B Zar" w:hint="cs"/>
          <w:rtl/>
        </w:rPr>
        <w:t xml:space="preserve">او </w:t>
      </w:r>
      <w:r w:rsidRPr="00D4549C">
        <w:rPr>
          <w:rFonts w:cs="B Zar" w:hint="cs"/>
          <w:rtl/>
        </w:rPr>
        <w:t>و اطراف</w:t>
      </w:r>
      <w:r w:rsidR="00FE4F4C">
        <w:rPr>
          <w:rFonts w:cs="B Zar" w:hint="cs"/>
          <w:rtl/>
        </w:rPr>
        <w:t>ی</w:t>
      </w:r>
      <w:r w:rsidRPr="00D4549C">
        <w:rPr>
          <w:rFonts w:cs="B Zar" w:hint="cs"/>
          <w:rtl/>
        </w:rPr>
        <w:t>ان و دست</w:t>
      </w:r>
      <w:r w:rsidR="00F84283" w:rsidRPr="00D4549C">
        <w:rPr>
          <w:rFonts w:cs="B Zar" w:hint="cs"/>
          <w:rtl/>
        </w:rPr>
        <w:t xml:space="preserve"> </w:t>
      </w:r>
      <w:r w:rsidRPr="00D4549C">
        <w:rPr>
          <w:rFonts w:cs="B Zar" w:hint="cs"/>
          <w:rtl/>
        </w:rPr>
        <w:t>اندرکارانش از جا</w:t>
      </w:r>
      <w:r w:rsidR="00FE4F4C">
        <w:rPr>
          <w:rFonts w:cs="B Zar" w:hint="cs"/>
          <w:rtl/>
        </w:rPr>
        <w:t>ی</w:t>
      </w:r>
      <w:r w:rsidRPr="00D4549C">
        <w:rPr>
          <w:rFonts w:cs="B Zar" w:hint="cs"/>
          <w:rtl/>
        </w:rPr>
        <w:t>گاه و پا</w:t>
      </w:r>
      <w:r w:rsidR="00FE4F4C">
        <w:rPr>
          <w:rFonts w:cs="B Zar" w:hint="cs"/>
          <w:rtl/>
        </w:rPr>
        <w:t>ی</w:t>
      </w:r>
      <w:r w:rsidRPr="00D4549C">
        <w:rPr>
          <w:rFonts w:cs="B Zar" w:hint="cs"/>
          <w:rtl/>
        </w:rPr>
        <w:t>گاه</w:t>
      </w:r>
      <w:r w:rsidR="00FE4F4C">
        <w:rPr>
          <w:rFonts w:cs="B Zar" w:hint="cs"/>
          <w:rtl/>
        </w:rPr>
        <w:t>ی</w:t>
      </w:r>
      <w:r w:rsidRPr="00D4549C">
        <w:rPr>
          <w:rFonts w:cs="B Zar" w:hint="cs"/>
          <w:rtl/>
        </w:rPr>
        <w:t xml:space="preserve"> شما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نن</w:t>
      </w:r>
      <w:r w:rsidR="00DD295A" w:rsidRPr="00D4549C">
        <w:rPr>
          <w:rFonts w:cs="B Zar" w:hint="cs"/>
          <w:rtl/>
        </w:rPr>
        <w:t>د</w:t>
      </w:r>
      <w:r w:rsidRPr="00D4549C">
        <w:rPr>
          <w:rFonts w:cs="B Zar" w:hint="cs"/>
          <w:rtl/>
        </w:rPr>
        <w:t xml:space="preserve"> که شما آن</w:t>
      </w:r>
      <w:r w:rsidR="00F84283" w:rsidRPr="00D4549C">
        <w:rPr>
          <w:rFonts w:cs="B Zar" w:hint="cs"/>
          <w:rtl/>
        </w:rPr>
        <w:t xml:space="preserve"> </w:t>
      </w:r>
      <w:r w:rsidRPr="00D4549C">
        <w:rPr>
          <w:rFonts w:cs="B Zar" w:hint="cs"/>
          <w:rtl/>
        </w:rPr>
        <w:t>ها را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 xml:space="preserve">د. </w:t>
      </w:r>
    </w:p>
    <w:p w:rsidR="00867AE5" w:rsidRPr="00D4549C" w:rsidRDefault="00867AE5" w:rsidP="00276ABB">
      <w:pPr>
        <w:rPr>
          <w:rFonts w:cs="B Zar" w:hint="cs"/>
          <w:rtl/>
        </w:rPr>
      </w:pPr>
      <w:r w:rsidRPr="00D4549C">
        <w:rPr>
          <w:rFonts w:cs="B Zar" w:hint="cs"/>
          <w:rtl/>
        </w:rPr>
        <w:t>ا</w:t>
      </w:r>
      <w:r w:rsidR="00FE4F4C">
        <w:rPr>
          <w:rFonts w:cs="B Zar" w:hint="cs"/>
          <w:rtl/>
        </w:rPr>
        <w:t>ی</w:t>
      </w:r>
      <w:r w:rsidRPr="00D4549C">
        <w:rPr>
          <w:rFonts w:cs="B Zar" w:hint="cs"/>
          <w:rtl/>
        </w:rPr>
        <w:t>ن قسمت اخ</w:t>
      </w:r>
      <w:r w:rsidR="00FE4F4C">
        <w:rPr>
          <w:rFonts w:cs="B Zar" w:hint="cs"/>
          <w:rtl/>
        </w:rPr>
        <w:t>ی</w:t>
      </w:r>
      <w:r w:rsidRPr="00D4549C">
        <w:rPr>
          <w:rFonts w:cs="B Zar" w:hint="cs"/>
          <w:rtl/>
        </w:rPr>
        <w:t>ر آ</w:t>
      </w:r>
      <w:r w:rsidR="00FE4F4C">
        <w:rPr>
          <w:rFonts w:cs="B Zar" w:hint="cs"/>
          <w:rtl/>
        </w:rPr>
        <w:t>ی</w:t>
      </w:r>
      <w:r w:rsidRPr="00D4549C">
        <w:rPr>
          <w:rFonts w:cs="B Zar" w:hint="cs"/>
          <w:rtl/>
        </w:rPr>
        <w:t>ه را هرطور م</w:t>
      </w:r>
      <w:r w:rsidR="00FE4F4C">
        <w:rPr>
          <w:rFonts w:cs="B Zar" w:hint="cs"/>
          <w:rtl/>
        </w:rPr>
        <w:t>ی</w:t>
      </w:r>
      <w:r w:rsidR="00F84283" w:rsidRPr="00D4549C">
        <w:rPr>
          <w:rFonts w:cs="B Zar" w:hint="cs"/>
          <w:rtl/>
        </w:rPr>
        <w:t xml:space="preserve"> </w:t>
      </w:r>
      <w:r w:rsidRPr="00D4549C">
        <w:rPr>
          <w:rFonts w:cs="B Zar" w:hint="cs"/>
          <w:rtl/>
        </w:rPr>
        <w:t>خواه</w:t>
      </w:r>
      <w:r w:rsidR="00FE4F4C">
        <w:rPr>
          <w:rFonts w:cs="B Zar" w:hint="cs"/>
          <w:rtl/>
        </w:rPr>
        <w:t>ی</w:t>
      </w:r>
      <w:r w:rsidRPr="00D4549C">
        <w:rPr>
          <w:rFonts w:cs="B Zar" w:hint="cs"/>
          <w:rtl/>
        </w:rPr>
        <w:t>د تفس</w:t>
      </w:r>
      <w:r w:rsidR="00FE4F4C">
        <w:rPr>
          <w:rFonts w:cs="B Zar" w:hint="cs"/>
          <w:rtl/>
        </w:rPr>
        <w:t>ی</w:t>
      </w:r>
      <w:r w:rsidRPr="00D4549C">
        <w:rPr>
          <w:rFonts w:cs="B Zar" w:hint="cs"/>
          <w:rtl/>
        </w:rPr>
        <w:t>ر کن</w:t>
      </w:r>
      <w:r w:rsidR="00FE4F4C">
        <w:rPr>
          <w:rFonts w:cs="B Zar" w:hint="cs"/>
          <w:rtl/>
        </w:rPr>
        <w:t>ی</w:t>
      </w:r>
      <w:r w:rsidRPr="00D4549C">
        <w:rPr>
          <w:rFonts w:cs="B Zar" w:hint="cs"/>
          <w:rtl/>
        </w:rPr>
        <w:t>د؛ ول</w:t>
      </w:r>
      <w:r w:rsidR="00FE4F4C">
        <w:rPr>
          <w:rFonts w:cs="B Zar" w:hint="cs"/>
          <w:rtl/>
        </w:rPr>
        <w:t>ی</w:t>
      </w:r>
      <w:r w:rsidRPr="00D4549C">
        <w:rPr>
          <w:rFonts w:cs="B Zar" w:hint="cs"/>
          <w:rtl/>
        </w:rPr>
        <w:t xml:space="preserve"> </w:t>
      </w:r>
      <w:r w:rsidR="00FE4F4C">
        <w:rPr>
          <w:rFonts w:cs="B Zar" w:hint="cs"/>
          <w:rtl/>
        </w:rPr>
        <w:t>ی</w:t>
      </w:r>
      <w:r w:rsidRPr="00D4549C">
        <w:rPr>
          <w:rFonts w:cs="B Zar" w:hint="cs"/>
          <w:rtl/>
        </w:rPr>
        <w:t>ک نکته در آن غ</w:t>
      </w:r>
      <w:r w:rsidR="00FE4F4C">
        <w:rPr>
          <w:rFonts w:cs="B Zar" w:hint="cs"/>
          <w:rtl/>
        </w:rPr>
        <w:t>ی</w:t>
      </w:r>
      <w:r w:rsidRPr="00D4549C">
        <w:rPr>
          <w:rFonts w:cs="B Zar" w:hint="cs"/>
          <w:rtl/>
        </w:rPr>
        <w:t>ر قابل انکار است که م</w:t>
      </w:r>
      <w:r w:rsidR="00FE4F4C">
        <w:rPr>
          <w:rFonts w:cs="B Zar" w:hint="cs"/>
          <w:rtl/>
        </w:rPr>
        <w:t>ی</w:t>
      </w:r>
      <w:r w:rsidR="00F84283" w:rsidRPr="00D4549C">
        <w:rPr>
          <w:rFonts w:cs="B Zar" w:hint="cs"/>
          <w:rtl/>
        </w:rPr>
        <w:t xml:space="preserve"> </w:t>
      </w:r>
      <w:r w:rsidRPr="00D4549C">
        <w:rPr>
          <w:rFonts w:cs="B Zar" w:hint="cs"/>
          <w:rtl/>
        </w:rPr>
        <w:t>فرما</w:t>
      </w:r>
      <w:r w:rsidR="00FE4F4C">
        <w:rPr>
          <w:rFonts w:cs="B Zar" w:hint="cs"/>
          <w:rtl/>
        </w:rPr>
        <w:t>ی</w:t>
      </w:r>
      <w:r w:rsidRPr="00D4549C">
        <w:rPr>
          <w:rFonts w:cs="B Zar" w:hint="cs"/>
          <w:rtl/>
        </w:rPr>
        <w:t>د از آن ح</w:t>
      </w:r>
      <w:r w:rsidR="00FE4F4C">
        <w:rPr>
          <w:rFonts w:cs="B Zar" w:hint="cs"/>
          <w:rtl/>
        </w:rPr>
        <w:t>ی</w:t>
      </w:r>
      <w:r w:rsidRPr="00D4549C">
        <w:rPr>
          <w:rFonts w:cs="B Zar" w:hint="cs"/>
          <w:rtl/>
        </w:rPr>
        <w:t>ث و موقع</w:t>
      </w:r>
      <w:r w:rsidR="00FE4F4C">
        <w:rPr>
          <w:rFonts w:cs="B Zar" w:hint="cs"/>
          <w:rtl/>
        </w:rPr>
        <w:t>ی</w:t>
      </w:r>
      <w:r w:rsidRPr="00D4549C">
        <w:rPr>
          <w:rFonts w:cs="B Zar" w:hint="cs"/>
          <w:rtl/>
        </w:rPr>
        <w:t>ت</w:t>
      </w:r>
      <w:r w:rsidR="00FE4F4C">
        <w:rPr>
          <w:rFonts w:cs="B Zar" w:hint="cs"/>
          <w:rtl/>
        </w:rPr>
        <w:t>ی</w:t>
      </w:r>
      <w:r w:rsidRPr="00D4549C">
        <w:rPr>
          <w:rFonts w:cs="B Zar" w:hint="cs"/>
          <w:rtl/>
        </w:rPr>
        <w:t xml:space="preserve"> که شماها او را و دست</w:t>
      </w:r>
      <w:r w:rsidR="00F84283" w:rsidRPr="00D4549C">
        <w:rPr>
          <w:rFonts w:cs="B Zar" w:hint="cs"/>
          <w:rtl/>
        </w:rPr>
        <w:t xml:space="preserve"> </w:t>
      </w:r>
      <w:r w:rsidRPr="00D4549C">
        <w:rPr>
          <w:rFonts w:cs="B Zar" w:hint="cs"/>
          <w:rtl/>
        </w:rPr>
        <w:t>اندرکارانش را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w:t>
      </w:r>
      <w:r w:rsidR="00FE4F4C">
        <w:rPr>
          <w:rFonts w:cs="B Zar" w:hint="cs"/>
          <w:rtl/>
        </w:rPr>
        <w:t>ی</w:t>
      </w:r>
      <w:r w:rsidRPr="00D4549C">
        <w:rPr>
          <w:rFonts w:cs="B Zar" w:hint="cs"/>
          <w:rtl/>
        </w:rPr>
        <w:t>د، او شما را 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و لذا است که با</w:t>
      </w:r>
      <w:r w:rsidR="00FE4F4C">
        <w:rPr>
          <w:rFonts w:cs="B Zar" w:hint="cs"/>
          <w:rtl/>
        </w:rPr>
        <w:t>ی</w:t>
      </w:r>
      <w:r w:rsidRPr="00D4549C">
        <w:rPr>
          <w:rFonts w:cs="B Zar" w:hint="cs"/>
          <w:rtl/>
        </w:rPr>
        <w:t>د مستأصل شو</w:t>
      </w:r>
      <w:r w:rsidR="00FE4F4C">
        <w:rPr>
          <w:rFonts w:cs="B Zar" w:hint="cs"/>
          <w:rtl/>
        </w:rPr>
        <w:t>ی</w:t>
      </w:r>
      <w:r w:rsidRPr="00D4549C">
        <w:rPr>
          <w:rFonts w:cs="B Zar" w:hint="cs"/>
          <w:rtl/>
        </w:rPr>
        <w:t>م، ه</w:t>
      </w:r>
      <w:r w:rsidR="00FE4F4C">
        <w:rPr>
          <w:rFonts w:cs="B Zar" w:hint="cs"/>
          <w:rtl/>
        </w:rPr>
        <w:t>ی</w:t>
      </w:r>
      <w:r w:rsidRPr="00D4549C">
        <w:rPr>
          <w:rFonts w:cs="B Zar" w:hint="cs"/>
          <w:rtl/>
        </w:rPr>
        <w:t>چ راه</w:t>
      </w:r>
      <w:r w:rsidR="00FE4F4C">
        <w:rPr>
          <w:rFonts w:cs="B Zar" w:hint="cs"/>
          <w:rtl/>
        </w:rPr>
        <w:t>ی</w:t>
      </w:r>
      <w:r w:rsidRPr="00D4549C">
        <w:rPr>
          <w:rFonts w:cs="B Zar" w:hint="cs"/>
          <w:rtl/>
        </w:rPr>
        <w:t xml:space="preserve"> که بتوان</w:t>
      </w:r>
      <w:r w:rsidR="00FE4F4C">
        <w:rPr>
          <w:rFonts w:cs="B Zar" w:hint="cs"/>
          <w:rtl/>
        </w:rPr>
        <w:t>ی</w:t>
      </w:r>
      <w:r w:rsidRPr="00D4549C">
        <w:rPr>
          <w:rFonts w:cs="B Zar" w:hint="cs"/>
          <w:rtl/>
        </w:rPr>
        <w:t>م به خود</w:t>
      </w:r>
      <w:r w:rsidR="00FE4F4C">
        <w:rPr>
          <w:rFonts w:cs="B Zar" w:hint="cs"/>
          <w:rtl/>
        </w:rPr>
        <w:t>ی</w:t>
      </w:r>
      <w:r w:rsidRPr="00D4549C">
        <w:rPr>
          <w:rFonts w:cs="B Zar" w:hint="cs"/>
          <w:rtl/>
        </w:rPr>
        <w:t xml:space="preserve"> خود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را و نقشه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آن</w:t>
      </w:r>
      <w:r w:rsidR="00F84283" w:rsidRPr="00D4549C">
        <w:rPr>
          <w:rFonts w:cs="B Zar" w:hint="cs"/>
          <w:rtl/>
        </w:rPr>
        <w:t xml:space="preserve"> </w:t>
      </w:r>
      <w:r w:rsidRPr="00D4549C">
        <w:rPr>
          <w:rFonts w:cs="B Zar" w:hint="cs"/>
          <w:rtl/>
        </w:rPr>
        <w:t>ها را بب</w:t>
      </w:r>
      <w:r w:rsidR="00FE4F4C">
        <w:rPr>
          <w:rFonts w:cs="B Zar" w:hint="cs"/>
          <w:rtl/>
        </w:rPr>
        <w:t>ی</w:t>
      </w:r>
      <w:r w:rsidRPr="00D4549C">
        <w:rPr>
          <w:rFonts w:cs="B Zar" w:hint="cs"/>
          <w:rtl/>
        </w:rPr>
        <w:t>ن</w:t>
      </w:r>
      <w:r w:rsidR="00FE4F4C">
        <w:rPr>
          <w:rFonts w:cs="B Zar" w:hint="cs"/>
          <w:rtl/>
        </w:rPr>
        <w:t>ی</w:t>
      </w:r>
      <w:r w:rsidRPr="00D4549C">
        <w:rPr>
          <w:rFonts w:cs="B Zar" w:hint="cs"/>
          <w:rtl/>
        </w:rPr>
        <w:t>م وجود ندارد، مگر آن</w:t>
      </w:r>
      <w:r w:rsidR="00F84283" w:rsidRPr="00D4549C">
        <w:rPr>
          <w:rFonts w:cs="B Zar" w:hint="cs"/>
          <w:rtl/>
        </w:rPr>
        <w:t xml:space="preserve"> </w:t>
      </w:r>
      <w:r w:rsidRPr="00D4549C">
        <w:rPr>
          <w:rFonts w:cs="B Zar" w:hint="cs"/>
          <w:rtl/>
        </w:rPr>
        <w:t>که با چشم خدا</w:t>
      </w:r>
      <w:r w:rsidR="00FE4F4C">
        <w:rPr>
          <w:rFonts w:cs="B Zar" w:hint="cs"/>
          <w:rtl/>
        </w:rPr>
        <w:t>ی</w:t>
      </w:r>
      <w:r w:rsidRPr="00D4549C">
        <w:rPr>
          <w:rFonts w:cs="B Zar" w:hint="cs"/>
          <w:rtl/>
        </w:rPr>
        <w:t xml:space="preserve"> خالقِ ش</w:t>
      </w:r>
      <w:r w:rsidR="00FE4F4C">
        <w:rPr>
          <w:rFonts w:cs="B Zar" w:hint="cs"/>
          <w:rtl/>
        </w:rPr>
        <w:t>ی</w:t>
      </w:r>
      <w:r w:rsidRPr="00D4549C">
        <w:rPr>
          <w:rFonts w:cs="B Zar" w:hint="cs"/>
          <w:rtl/>
        </w:rPr>
        <w:t>طان او را بنگر</w:t>
      </w:r>
      <w:r w:rsidR="00FE4F4C">
        <w:rPr>
          <w:rFonts w:cs="B Zar" w:hint="cs"/>
          <w:rtl/>
        </w:rPr>
        <w:t>ی</w:t>
      </w:r>
      <w:r w:rsidRPr="00D4549C">
        <w:rPr>
          <w:rFonts w:cs="B Zar" w:hint="cs"/>
          <w:rtl/>
        </w:rPr>
        <w:t>م و برا</w:t>
      </w:r>
      <w:r w:rsidR="00FE4F4C">
        <w:rPr>
          <w:rFonts w:cs="B Zar" w:hint="cs"/>
          <w:rtl/>
        </w:rPr>
        <w:t>ی</w:t>
      </w:r>
      <w:r w:rsidRPr="00D4549C">
        <w:rPr>
          <w:rFonts w:cs="B Zar" w:hint="cs"/>
          <w:rtl/>
        </w:rPr>
        <w:t xml:space="preserve"> خنث</w:t>
      </w:r>
      <w:r w:rsidR="00FE4F4C">
        <w:rPr>
          <w:rFonts w:cs="B Zar" w:hint="cs"/>
          <w:rtl/>
        </w:rPr>
        <w:t>ی</w:t>
      </w:r>
      <w:r w:rsidR="00F84283" w:rsidRPr="00D4549C">
        <w:rPr>
          <w:rFonts w:cs="B Zar" w:hint="cs"/>
          <w:rtl/>
        </w:rPr>
        <w:t xml:space="preserve"> </w:t>
      </w:r>
      <w:r w:rsidRPr="00D4549C">
        <w:rPr>
          <w:rFonts w:cs="B Zar" w:hint="cs"/>
          <w:rtl/>
        </w:rPr>
        <w:t>کردن ح</w:t>
      </w:r>
      <w:r w:rsidR="00FE4F4C">
        <w:rPr>
          <w:rFonts w:cs="B Zar" w:hint="cs"/>
          <w:rtl/>
        </w:rPr>
        <w:t>ی</w:t>
      </w:r>
      <w:r w:rsidRPr="00D4549C">
        <w:rPr>
          <w:rFonts w:cs="B Zar" w:hint="cs"/>
          <w:rtl/>
        </w:rPr>
        <w:t>له</w:t>
      </w:r>
      <w:r w:rsidR="00F84283" w:rsidRPr="00D4549C">
        <w:rPr>
          <w:rFonts w:cs="B Zar" w:hint="cs"/>
          <w:rtl/>
        </w:rPr>
        <w:t xml:space="preserve"> </w:t>
      </w:r>
      <w:r w:rsidRPr="00D4549C">
        <w:rPr>
          <w:rFonts w:cs="B Zar" w:hint="cs"/>
          <w:rtl/>
        </w:rPr>
        <w:t>ها</w:t>
      </w:r>
      <w:r w:rsidR="00FE4F4C">
        <w:rPr>
          <w:rFonts w:cs="B Zar" w:hint="cs"/>
          <w:rtl/>
        </w:rPr>
        <w:t>ی</w:t>
      </w:r>
      <w:r w:rsidRPr="00D4549C">
        <w:rPr>
          <w:rFonts w:cs="B Zar" w:hint="cs"/>
          <w:rtl/>
        </w:rPr>
        <w:t xml:space="preserve"> او دست به دامنِ راه</w:t>
      </w:r>
      <w:r w:rsidR="00F84283" w:rsidRPr="00D4549C">
        <w:rPr>
          <w:rFonts w:cs="B Zar" w:hint="cs"/>
          <w:rtl/>
        </w:rPr>
        <w:t xml:space="preserve"> </w:t>
      </w:r>
      <w:r w:rsidRPr="00D4549C">
        <w:rPr>
          <w:rFonts w:cs="B Zar" w:hint="cs"/>
          <w:rtl/>
        </w:rPr>
        <w:t>کارها</w:t>
      </w:r>
      <w:r w:rsidR="00FE4F4C">
        <w:rPr>
          <w:rFonts w:cs="B Zar" w:hint="cs"/>
          <w:rtl/>
        </w:rPr>
        <w:t>ی</w:t>
      </w:r>
      <w:r w:rsidRPr="00D4549C">
        <w:rPr>
          <w:rFonts w:cs="B Zar" w:hint="cs"/>
          <w:rtl/>
        </w:rPr>
        <w:t xml:space="preserve"> پروردگار عالم که همان شر</w:t>
      </w:r>
      <w:r w:rsidR="00FE4F4C">
        <w:rPr>
          <w:rFonts w:cs="B Zar" w:hint="cs"/>
          <w:rtl/>
        </w:rPr>
        <w:t>ی</w:t>
      </w:r>
      <w:r w:rsidRPr="00D4549C">
        <w:rPr>
          <w:rFonts w:cs="B Zar" w:hint="cs"/>
          <w:rtl/>
        </w:rPr>
        <w:t>عت اله</w:t>
      </w:r>
      <w:r w:rsidR="00FE4F4C">
        <w:rPr>
          <w:rFonts w:cs="B Zar" w:hint="cs"/>
          <w:rtl/>
        </w:rPr>
        <w:t>ی</w:t>
      </w:r>
      <w:r w:rsidRPr="00D4549C">
        <w:rPr>
          <w:rFonts w:cs="B Zar" w:hint="cs"/>
          <w:rtl/>
        </w:rPr>
        <w:t xml:space="preserve"> است، بزن</w:t>
      </w:r>
      <w:r w:rsidR="00FE4F4C">
        <w:rPr>
          <w:rFonts w:cs="B Zar" w:hint="cs"/>
          <w:rtl/>
        </w:rPr>
        <w:t>ی</w:t>
      </w:r>
      <w:r w:rsidRPr="00D4549C">
        <w:rPr>
          <w:rFonts w:cs="B Zar" w:hint="cs"/>
          <w:rtl/>
        </w:rPr>
        <w:t>م و ا</w:t>
      </w:r>
      <w:r w:rsidR="00FE4F4C">
        <w:rPr>
          <w:rFonts w:cs="B Zar" w:hint="cs"/>
          <w:rtl/>
        </w:rPr>
        <w:t>ی</w:t>
      </w:r>
      <w:r w:rsidRPr="00D4549C">
        <w:rPr>
          <w:rFonts w:cs="B Zar" w:hint="cs"/>
          <w:rtl/>
        </w:rPr>
        <w:t>ن تنها راه</w:t>
      </w:r>
      <w:r w:rsidR="00FE4F4C">
        <w:rPr>
          <w:rFonts w:cs="B Zar" w:hint="cs"/>
          <w:rtl/>
        </w:rPr>
        <w:t>ی</w:t>
      </w:r>
      <w:r w:rsidRPr="00D4549C">
        <w:rPr>
          <w:rFonts w:cs="B Zar" w:hint="cs"/>
          <w:rtl/>
        </w:rPr>
        <w:t xml:space="preserve"> است که خود را از سلطه و ولا</w:t>
      </w:r>
      <w:r w:rsidR="00FE4F4C">
        <w:rPr>
          <w:rFonts w:cs="B Zar" w:hint="cs"/>
          <w:rtl/>
        </w:rPr>
        <w:t>ی</w:t>
      </w:r>
      <w:r w:rsidRPr="00D4549C">
        <w:rPr>
          <w:rFonts w:cs="B Zar" w:hint="cs"/>
          <w:rtl/>
        </w:rPr>
        <w:t>ت ش</w:t>
      </w:r>
      <w:r w:rsidR="00FE4F4C">
        <w:rPr>
          <w:rFonts w:cs="B Zar" w:hint="cs"/>
          <w:rtl/>
        </w:rPr>
        <w:t>ی</w:t>
      </w:r>
      <w:r w:rsidRPr="00D4549C">
        <w:rPr>
          <w:rFonts w:cs="B Zar" w:hint="cs"/>
          <w:rtl/>
        </w:rPr>
        <w:t>طان نجات داده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م. ز</w:t>
      </w:r>
      <w:r w:rsidR="00FE4F4C">
        <w:rPr>
          <w:rFonts w:cs="B Zar" w:hint="cs"/>
          <w:rtl/>
        </w:rPr>
        <w:t>ی</w:t>
      </w:r>
      <w:r w:rsidRPr="00D4549C">
        <w:rPr>
          <w:rFonts w:cs="B Zar" w:hint="cs"/>
          <w:rtl/>
        </w:rPr>
        <w:t>را در آخر آ</w:t>
      </w:r>
      <w:r w:rsidR="00FE4F4C">
        <w:rPr>
          <w:rFonts w:cs="B Zar" w:hint="cs"/>
          <w:rtl/>
        </w:rPr>
        <w:t>ی</w:t>
      </w:r>
      <w:r w:rsidRPr="00D4549C">
        <w:rPr>
          <w:rFonts w:cs="B Zar" w:hint="cs"/>
          <w:rtl/>
        </w:rPr>
        <w:t xml:space="preserve">ه فرمود: </w:t>
      </w:r>
      <w:r w:rsidRPr="00D4549C">
        <w:rPr>
          <w:rStyle w:val="ArabiChar"/>
          <w:rFonts w:cs="B Zar" w:hint="cs"/>
          <w:rtl/>
        </w:rPr>
        <w:t xml:space="preserve">«... </w:t>
      </w:r>
      <w:r w:rsidRPr="00D4549C">
        <w:rPr>
          <w:rStyle w:val="ArabiChar"/>
          <w:rFonts w:cs="B Zar"/>
          <w:rtl/>
        </w:rPr>
        <w:t>إِنَّا جَعَلْنَا الشَّ</w:t>
      </w:r>
      <w:r w:rsidR="00FE4F4C">
        <w:rPr>
          <w:rStyle w:val="ArabiChar"/>
          <w:rFonts w:cs="B Zar"/>
          <w:rtl/>
        </w:rPr>
        <w:t>ی</w:t>
      </w:r>
      <w:r w:rsidRPr="00D4549C">
        <w:rPr>
          <w:rStyle w:val="ArabiChar"/>
          <w:rFonts w:cs="B Zar"/>
          <w:rtl/>
        </w:rPr>
        <w:t>اطِ</w:t>
      </w:r>
      <w:r w:rsidR="00FE4F4C">
        <w:rPr>
          <w:rStyle w:val="ArabiChar"/>
          <w:rFonts w:cs="B Zar"/>
          <w:rtl/>
        </w:rPr>
        <w:t>ی</w:t>
      </w:r>
      <w:r w:rsidRPr="00D4549C">
        <w:rPr>
          <w:rStyle w:val="ArabiChar"/>
          <w:rFonts w:cs="B Zar"/>
          <w:rtl/>
        </w:rPr>
        <w:t>نَ أَوْلِ</w:t>
      </w:r>
      <w:r w:rsidR="00FE4F4C">
        <w:rPr>
          <w:rStyle w:val="ArabiChar"/>
          <w:rFonts w:cs="B Zar"/>
          <w:rtl/>
        </w:rPr>
        <w:t>ی</w:t>
      </w:r>
      <w:r w:rsidRPr="00D4549C">
        <w:rPr>
          <w:rStyle w:val="ArabiChar"/>
          <w:rFonts w:cs="B Zar"/>
          <w:rtl/>
        </w:rPr>
        <w:t>اء لِلَّذِ</w:t>
      </w:r>
      <w:r w:rsidR="00FE4F4C">
        <w:rPr>
          <w:rStyle w:val="ArabiChar"/>
          <w:rFonts w:cs="B Zar"/>
          <w:rtl/>
        </w:rPr>
        <w:t>ی</w:t>
      </w:r>
      <w:r w:rsidRPr="00D4549C">
        <w:rPr>
          <w:rStyle w:val="ArabiChar"/>
          <w:rFonts w:cs="B Zar"/>
          <w:rtl/>
        </w:rPr>
        <w:t xml:space="preserve">نَ لاَ </w:t>
      </w:r>
      <w:r w:rsidR="00FE4F4C">
        <w:rPr>
          <w:rStyle w:val="ArabiChar"/>
          <w:rFonts w:cs="B Zar"/>
          <w:rtl/>
        </w:rPr>
        <w:t>ی</w:t>
      </w:r>
      <w:r w:rsidRPr="00D4549C">
        <w:rPr>
          <w:rStyle w:val="ArabiChar"/>
          <w:rFonts w:cs="B Zar"/>
          <w:rtl/>
        </w:rPr>
        <w:t>ؤْمِنُونَ</w:t>
      </w:r>
      <w:r w:rsidRPr="00D4549C">
        <w:rPr>
          <w:rStyle w:val="ArabiChar"/>
          <w:rFonts w:cs="B Zar" w:hint="cs"/>
          <w:rtl/>
        </w:rPr>
        <w:t>»</w:t>
      </w:r>
      <w:r w:rsidRPr="00D4549C">
        <w:rPr>
          <w:rFonts w:cs="B Zar" w:hint="cs"/>
          <w:rtl/>
        </w:rPr>
        <w:t>. پس خداوند ش</w:t>
      </w:r>
      <w:r w:rsidR="00FE4F4C">
        <w:rPr>
          <w:rFonts w:cs="B Zar" w:hint="cs"/>
          <w:rtl/>
        </w:rPr>
        <w:t>ی</w:t>
      </w:r>
      <w:r w:rsidRPr="00D4549C">
        <w:rPr>
          <w:rFonts w:cs="B Zar" w:hint="cs"/>
          <w:rtl/>
        </w:rPr>
        <w:t>اط</w:t>
      </w:r>
      <w:r w:rsidR="00FE4F4C">
        <w:rPr>
          <w:rFonts w:cs="B Zar" w:hint="cs"/>
          <w:rtl/>
        </w:rPr>
        <w:t>ی</w:t>
      </w:r>
      <w:r w:rsidRPr="00D4549C">
        <w:rPr>
          <w:rFonts w:cs="B Zar" w:hint="cs"/>
          <w:rtl/>
        </w:rPr>
        <w:t>ن را بر غ</w:t>
      </w:r>
      <w:r w:rsidR="00FE4F4C">
        <w:rPr>
          <w:rFonts w:cs="B Zar" w:hint="cs"/>
          <w:rtl/>
        </w:rPr>
        <w:t>ی</w:t>
      </w:r>
      <w:r w:rsidRPr="00D4549C">
        <w:rPr>
          <w:rFonts w:cs="B Zar" w:hint="cs"/>
          <w:rtl/>
        </w:rPr>
        <w:t>ر مؤمن</w:t>
      </w:r>
      <w:r w:rsidR="00FE4F4C">
        <w:rPr>
          <w:rFonts w:cs="B Zar" w:hint="cs"/>
          <w:rtl/>
        </w:rPr>
        <w:t>ی</w:t>
      </w:r>
      <w:r w:rsidRPr="00D4549C">
        <w:rPr>
          <w:rFonts w:cs="B Zar" w:hint="cs"/>
          <w:rtl/>
        </w:rPr>
        <w:t>ن مسلط کرده است و اگر کس</w:t>
      </w:r>
      <w:r w:rsidR="00FE4F4C">
        <w:rPr>
          <w:rFonts w:cs="B Zar" w:hint="cs"/>
          <w:rtl/>
        </w:rPr>
        <w:t>ی</w:t>
      </w:r>
      <w:r w:rsidRPr="00D4549C">
        <w:rPr>
          <w:rFonts w:cs="B Zar" w:hint="cs"/>
          <w:rtl/>
        </w:rPr>
        <w:t xml:space="preserve"> ا</w:t>
      </w:r>
      <w:r w:rsidR="00FE4F4C">
        <w:rPr>
          <w:rFonts w:cs="B Zar" w:hint="cs"/>
          <w:rtl/>
        </w:rPr>
        <w:t>ی</w:t>
      </w:r>
      <w:r w:rsidRPr="00D4549C">
        <w:rPr>
          <w:rFonts w:cs="B Zar" w:hint="cs"/>
          <w:rtl/>
        </w:rPr>
        <w:t xml:space="preserve">مان آورد و طبق قاعدة </w:t>
      </w:r>
      <w:r w:rsidRPr="00D4549C">
        <w:rPr>
          <w:rStyle w:val="ArabiChar"/>
          <w:rFonts w:cs="B Zar" w:hint="cs"/>
          <w:rtl/>
        </w:rPr>
        <w:t>«اللهُ وَلِ</w:t>
      </w:r>
      <w:r w:rsidR="00FE4F4C">
        <w:rPr>
          <w:rStyle w:val="ArabiChar"/>
          <w:rFonts w:cs="B Zar" w:hint="cs"/>
          <w:rtl/>
        </w:rPr>
        <w:t>ی</w:t>
      </w:r>
      <w:r w:rsidRPr="00D4549C">
        <w:rPr>
          <w:rStyle w:val="ArabiChar"/>
          <w:rFonts w:cs="B Zar" w:hint="cs"/>
          <w:rtl/>
        </w:rPr>
        <w:t xml:space="preserve"> الَّذ</w:t>
      </w:r>
      <w:r w:rsidR="00FE4F4C">
        <w:rPr>
          <w:rStyle w:val="ArabiChar"/>
          <w:rFonts w:cs="B Zar" w:hint="cs"/>
          <w:rtl/>
        </w:rPr>
        <w:t>ی</w:t>
      </w:r>
      <w:r w:rsidRPr="00D4549C">
        <w:rPr>
          <w:rStyle w:val="ArabiChar"/>
          <w:rFonts w:cs="B Zar" w:hint="cs"/>
          <w:rtl/>
        </w:rPr>
        <w:t>نَ امنوا»</w:t>
      </w:r>
      <w:r w:rsidRPr="00D4549C">
        <w:rPr>
          <w:rFonts w:cs="B Zar" w:hint="cs"/>
          <w:rtl/>
        </w:rPr>
        <w:t xml:space="preserve"> که خداوند ول</w:t>
      </w:r>
      <w:r w:rsidR="00FE4F4C">
        <w:rPr>
          <w:rFonts w:cs="B Zar" w:hint="cs"/>
          <w:rtl/>
        </w:rPr>
        <w:t>ی</w:t>
      </w:r>
      <w:r w:rsidRPr="00D4549C">
        <w:rPr>
          <w:rFonts w:cs="B Zar" w:hint="cs"/>
          <w:rtl/>
        </w:rPr>
        <w:t xml:space="preserve"> مؤمنان است، از ولا</w:t>
      </w:r>
      <w:r w:rsidR="00FE4F4C">
        <w:rPr>
          <w:rFonts w:cs="B Zar" w:hint="cs"/>
          <w:rtl/>
        </w:rPr>
        <w:t>ی</w:t>
      </w:r>
      <w:r w:rsidRPr="00D4549C">
        <w:rPr>
          <w:rFonts w:cs="B Zar" w:hint="cs"/>
          <w:rtl/>
        </w:rPr>
        <w:t>ت ش</w:t>
      </w:r>
      <w:r w:rsidR="00FE4F4C">
        <w:rPr>
          <w:rFonts w:cs="B Zar" w:hint="cs"/>
          <w:rtl/>
        </w:rPr>
        <w:t>ی</w:t>
      </w:r>
      <w:r w:rsidR="00DD295A" w:rsidRPr="00D4549C">
        <w:rPr>
          <w:rFonts w:cs="B Zar" w:hint="cs"/>
          <w:rtl/>
        </w:rPr>
        <w:t xml:space="preserve">طان آزاد شود </w:t>
      </w:r>
      <w:r w:rsidRPr="00D4549C">
        <w:rPr>
          <w:rFonts w:cs="B Zar" w:hint="cs"/>
          <w:rtl/>
        </w:rPr>
        <w:t>د</w:t>
      </w:r>
      <w:r w:rsidR="00FE4F4C">
        <w:rPr>
          <w:rFonts w:cs="B Zar" w:hint="cs"/>
          <w:rtl/>
        </w:rPr>
        <w:t>ی</w:t>
      </w:r>
      <w:r w:rsidRPr="00D4549C">
        <w:rPr>
          <w:rFonts w:cs="B Zar" w:hint="cs"/>
          <w:rtl/>
        </w:rPr>
        <w:t>گر نگران آن ن</w:t>
      </w:r>
      <w:r w:rsidR="00FE4F4C">
        <w:rPr>
          <w:rFonts w:cs="B Zar" w:hint="cs"/>
          <w:rtl/>
        </w:rPr>
        <w:t>ی</w:t>
      </w:r>
      <w:r w:rsidRPr="00D4549C">
        <w:rPr>
          <w:rFonts w:cs="B Zar" w:hint="cs"/>
          <w:rtl/>
        </w:rPr>
        <w:t>ست که ش</w:t>
      </w:r>
      <w:r w:rsidR="00FE4F4C">
        <w:rPr>
          <w:rFonts w:cs="B Zar" w:hint="cs"/>
          <w:rtl/>
        </w:rPr>
        <w:t>ی</w:t>
      </w:r>
      <w:r w:rsidRPr="00D4549C">
        <w:rPr>
          <w:rFonts w:cs="B Zar" w:hint="cs"/>
          <w:rtl/>
        </w:rPr>
        <w:t>طان و اطراف</w:t>
      </w:r>
      <w:r w:rsidR="00FE4F4C">
        <w:rPr>
          <w:rFonts w:cs="B Zar" w:hint="cs"/>
          <w:rtl/>
        </w:rPr>
        <w:t>ی</w:t>
      </w:r>
      <w:r w:rsidRPr="00D4549C">
        <w:rPr>
          <w:rFonts w:cs="B Zar" w:hint="cs"/>
          <w:rtl/>
        </w:rPr>
        <w:t>ان او را نم</w:t>
      </w:r>
      <w:r w:rsidR="00FE4F4C">
        <w:rPr>
          <w:rFonts w:cs="B Zar" w:hint="cs"/>
          <w:rtl/>
        </w:rPr>
        <w:t>ی</w:t>
      </w:r>
      <w:r w:rsidR="00F84283" w:rsidRPr="00D4549C">
        <w:rPr>
          <w:rFonts w:cs="B Zar" w:hint="cs"/>
          <w:rtl/>
        </w:rPr>
        <w:t xml:space="preserve"> </w:t>
      </w:r>
      <w:r w:rsidRPr="00D4549C">
        <w:rPr>
          <w:rFonts w:cs="B Zar" w:hint="cs"/>
          <w:rtl/>
        </w:rPr>
        <w:t>ب</w:t>
      </w:r>
      <w:r w:rsidR="00FE4F4C">
        <w:rPr>
          <w:rFonts w:cs="B Zar" w:hint="cs"/>
          <w:rtl/>
        </w:rPr>
        <w:t>ی</w:t>
      </w:r>
      <w:r w:rsidRPr="00D4549C">
        <w:rPr>
          <w:rFonts w:cs="B Zar" w:hint="cs"/>
          <w:rtl/>
        </w:rPr>
        <w:t>ند، چرا که خداوند ول</w:t>
      </w:r>
      <w:r w:rsidR="00FE4F4C">
        <w:rPr>
          <w:rFonts w:cs="B Zar" w:hint="cs"/>
          <w:rtl/>
        </w:rPr>
        <w:t>ی</w:t>
      </w:r>
      <w:r w:rsidRPr="00D4549C">
        <w:rPr>
          <w:rFonts w:cs="B Zar" w:hint="cs"/>
          <w:rtl/>
        </w:rPr>
        <w:t xml:space="preserve"> مؤمن است و او را از سلطة ش</w:t>
      </w:r>
      <w:r w:rsidR="00FE4F4C">
        <w:rPr>
          <w:rFonts w:cs="B Zar" w:hint="cs"/>
          <w:rtl/>
        </w:rPr>
        <w:t>ی</w:t>
      </w:r>
      <w:r w:rsidRPr="00D4549C">
        <w:rPr>
          <w:rFonts w:cs="B Zar" w:hint="cs"/>
          <w:rtl/>
        </w:rPr>
        <w:t>طان حفظ م</w:t>
      </w:r>
      <w:r w:rsidR="00FE4F4C">
        <w:rPr>
          <w:rFonts w:cs="B Zar" w:hint="cs"/>
          <w:rtl/>
        </w:rPr>
        <w:t>ی</w:t>
      </w:r>
      <w:r w:rsidR="00F84283" w:rsidRPr="00D4549C">
        <w:rPr>
          <w:rFonts w:cs="B Zar" w:hint="cs"/>
          <w:rtl/>
        </w:rPr>
        <w:t xml:space="preserve"> </w:t>
      </w:r>
      <w:r w:rsidRPr="00D4549C">
        <w:rPr>
          <w:rFonts w:cs="B Zar" w:hint="cs"/>
          <w:rtl/>
        </w:rPr>
        <w:t>کند.</w:t>
      </w:r>
    </w:p>
    <w:p w:rsidR="00867AE5" w:rsidRPr="00D4549C" w:rsidRDefault="00867AE5" w:rsidP="00867AE5">
      <w:pPr>
        <w:rPr>
          <w:rFonts w:cs="B Zar" w:hint="cs"/>
          <w:rtl/>
        </w:rPr>
      </w:pPr>
      <w:r w:rsidRPr="00D4549C">
        <w:rPr>
          <w:rFonts w:cs="B Zar" w:hint="cs"/>
          <w:rtl/>
        </w:rPr>
        <w:t>اله</w:t>
      </w:r>
      <w:r w:rsidR="00FE4F4C">
        <w:rPr>
          <w:rFonts w:cs="B Zar" w:hint="cs"/>
          <w:rtl/>
        </w:rPr>
        <w:t>ی</w:t>
      </w:r>
      <w:r w:rsidRPr="00D4549C">
        <w:rPr>
          <w:rFonts w:cs="B Zar" w:hint="cs"/>
          <w:rtl/>
        </w:rPr>
        <w:t>! به حق حاملان اسرار غ</w:t>
      </w:r>
      <w:r w:rsidR="00FE4F4C">
        <w:rPr>
          <w:rFonts w:cs="B Zar" w:hint="cs"/>
          <w:rtl/>
        </w:rPr>
        <w:t>ی</w:t>
      </w:r>
      <w:r w:rsidRPr="00D4549C">
        <w:rPr>
          <w:rFonts w:cs="B Zar" w:hint="cs"/>
          <w:rtl/>
        </w:rPr>
        <w:t xml:space="preserve">بت، </w:t>
      </w:r>
      <w:r w:rsidR="00FE4F4C">
        <w:rPr>
          <w:rFonts w:cs="B Zar" w:hint="cs"/>
          <w:rtl/>
        </w:rPr>
        <w:t>ی</w:t>
      </w:r>
      <w:r w:rsidRPr="00D4549C">
        <w:rPr>
          <w:rFonts w:cs="B Zar" w:hint="cs"/>
          <w:rtl/>
        </w:rPr>
        <w:t>عن</w:t>
      </w:r>
      <w:r w:rsidR="00FE4F4C">
        <w:rPr>
          <w:rFonts w:cs="B Zar" w:hint="cs"/>
          <w:rtl/>
        </w:rPr>
        <w:t>ی</w:t>
      </w:r>
      <w:r w:rsidRPr="00D4549C">
        <w:rPr>
          <w:rFonts w:cs="B Zar" w:hint="cs"/>
          <w:rtl/>
        </w:rPr>
        <w:t xml:space="preserve"> ائمه هد</w:t>
      </w:r>
      <w:r w:rsidR="00FE4F4C">
        <w:rPr>
          <w:rFonts w:cs="B Zar" w:hint="cs"/>
          <w:rtl/>
        </w:rPr>
        <w:t>ی</w:t>
      </w:r>
      <w:r w:rsidR="00DF3A15" w:rsidRPr="00D4549C">
        <w:rPr>
          <w:rStyle w:val="a9"/>
          <w:rFonts w:cs="B Zar" w:hint="cs"/>
          <w:rtl/>
        </w:rPr>
        <w:t>(علیهم السلام)</w:t>
      </w:r>
      <w:r w:rsidRPr="00D4549C">
        <w:rPr>
          <w:rFonts w:cs="B Zar" w:hint="cs"/>
          <w:rtl/>
        </w:rPr>
        <w:t xml:space="preserve"> شمّه</w:t>
      </w:r>
      <w:r w:rsidR="00F84283" w:rsidRPr="00D4549C">
        <w:rPr>
          <w:rFonts w:cs="B Zar" w:hint="cs"/>
          <w:rtl/>
        </w:rPr>
        <w:t xml:space="preserve"> </w:t>
      </w:r>
      <w:r w:rsidRPr="00D4549C">
        <w:rPr>
          <w:rFonts w:cs="B Zar" w:hint="cs"/>
          <w:rtl/>
        </w:rPr>
        <w:t>ا</w:t>
      </w:r>
      <w:r w:rsidR="00FE4F4C">
        <w:rPr>
          <w:rFonts w:cs="B Zar" w:hint="cs"/>
          <w:rtl/>
        </w:rPr>
        <w:t>ی</w:t>
      </w:r>
      <w:r w:rsidRPr="00D4549C">
        <w:rPr>
          <w:rFonts w:cs="B Zar" w:hint="cs"/>
          <w:rtl/>
        </w:rPr>
        <w:t xml:space="preserve"> از انوار غ</w:t>
      </w:r>
      <w:r w:rsidR="00FE4F4C">
        <w:rPr>
          <w:rFonts w:cs="B Zar" w:hint="cs"/>
          <w:rtl/>
        </w:rPr>
        <w:t>ی</w:t>
      </w:r>
      <w:r w:rsidRPr="00D4549C">
        <w:rPr>
          <w:rFonts w:cs="B Zar" w:hint="cs"/>
          <w:rtl/>
        </w:rPr>
        <w:t>ب</w:t>
      </w:r>
      <w:r w:rsidR="00FE4F4C">
        <w:rPr>
          <w:rFonts w:cs="B Zar" w:hint="cs"/>
          <w:rtl/>
        </w:rPr>
        <w:t>ی</w:t>
      </w:r>
      <w:r w:rsidR="00F84283" w:rsidRPr="00D4549C">
        <w:rPr>
          <w:rFonts w:cs="B Zar" w:hint="cs"/>
          <w:rtl/>
        </w:rPr>
        <w:t xml:space="preserve"> </w:t>
      </w:r>
      <w:r w:rsidRPr="00D4549C">
        <w:rPr>
          <w:rFonts w:cs="B Zar" w:hint="cs"/>
          <w:rtl/>
        </w:rPr>
        <w:t>ات را بر قلب ما بگشا تا با ملائ</w:t>
      </w:r>
      <w:r w:rsidR="00FE4F4C">
        <w:rPr>
          <w:rFonts w:cs="B Zar" w:hint="cs"/>
          <w:rtl/>
        </w:rPr>
        <w:t>ک</w:t>
      </w:r>
      <w:r w:rsidRPr="00D4549C">
        <w:rPr>
          <w:rFonts w:cs="B Zar" w:hint="cs"/>
          <w:rtl/>
        </w:rPr>
        <w:t>ه مأنوس شو</w:t>
      </w:r>
      <w:r w:rsidR="00FE4F4C">
        <w:rPr>
          <w:rFonts w:cs="B Zar" w:hint="cs"/>
          <w:rtl/>
        </w:rPr>
        <w:t>ی</w:t>
      </w:r>
      <w:r w:rsidRPr="00D4549C">
        <w:rPr>
          <w:rFonts w:cs="B Zar" w:hint="cs"/>
          <w:rtl/>
        </w:rPr>
        <w:t>م و از چنگال ش</w:t>
      </w:r>
      <w:r w:rsidR="00FE4F4C">
        <w:rPr>
          <w:rFonts w:cs="B Zar" w:hint="cs"/>
          <w:rtl/>
        </w:rPr>
        <w:t>ی</w:t>
      </w:r>
      <w:r w:rsidRPr="00D4549C">
        <w:rPr>
          <w:rFonts w:cs="B Zar" w:hint="cs"/>
          <w:rtl/>
        </w:rPr>
        <w:t>طان رج</w:t>
      </w:r>
      <w:r w:rsidR="00FE4F4C">
        <w:rPr>
          <w:rFonts w:cs="B Zar" w:hint="cs"/>
          <w:rtl/>
        </w:rPr>
        <w:t>ی</w:t>
      </w:r>
      <w:r w:rsidRPr="00D4549C">
        <w:rPr>
          <w:rFonts w:cs="B Zar" w:hint="cs"/>
          <w:rtl/>
        </w:rPr>
        <w:t>مت رها گرد</w:t>
      </w:r>
      <w:r w:rsidR="00FE4F4C">
        <w:rPr>
          <w:rFonts w:cs="B Zar" w:hint="cs"/>
          <w:rtl/>
        </w:rPr>
        <w:t>ی</w:t>
      </w:r>
      <w:r w:rsidRPr="00D4549C">
        <w:rPr>
          <w:rFonts w:cs="B Zar" w:hint="cs"/>
          <w:rtl/>
        </w:rPr>
        <w:t>م.</w:t>
      </w:r>
    </w:p>
    <w:p w:rsidR="00DE37B8" w:rsidRPr="00D4549C" w:rsidRDefault="00867AE5" w:rsidP="00886F37">
      <w:pPr>
        <w:rPr>
          <w:rFonts w:cs="B Zar" w:hint="cs"/>
          <w:rtl/>
        </w:rPr>
      </w:pPr>
      <w:r w:rsidRPr="00D4549C">
        <w:rPr>
          <w:rFonts w:cs="B Zar" w:hint="cs"/>
          <w:rtl/>
        </w:rPr>
        <w:t>اله</w:t>
      </w:r>
      <w:r w:rsidR="00FE4F4C">
        <w:rPr>
          <w:rFonts w:cs="B Zar" w:hint="cs"/>
          <w:rtl/>
        </w:rPr>
        <w:t>ی</w:t>
      </w:r>
      <w:r w:rsidRPr="00D4549C">
        <w:rPr>
          <w:rFonts w:cs="B Zar" w:hint="cs"/>
          <w:rtl/>
        </w:rPr>
        <w:t>! در جهت آن اهداف</w:t>
      </w:r>
      <w:r w:rsidR="00FE4F4C">
        <w:rPr>
          <w:rFonts w:cs="B Zar" w:hint="cs"/>
          <w:rtl/>
        </w:rPr>
        <w:t>ی</w:t>
      </w:r>
      <w:r w:rsidRPr="00D4549C">
        <w:rPr>
          <w:rFonts w:cs="B Zar" w:hint="cs"/>
          <w:rtl/>
        </w:rPr>
        <w:t xml:space="preserve"> که ما را بر زم</w:t>
      </w:r>
      <w:r w:rsidR="00FE4F4C">
        <w:rPr>
          <w:rFonts w:cs="B Zar" w:hint="cs"/>
          <w:rtl/>
        </w:rPr>
        <w:t>ی</w:t>
      </w:r>
      <w:r w:rsidRPr="00D4549C">
        <w:rPr>
          <w:rFonts w:cs="B Zar" w:hint="cs"/>
          <w:rtl/>
        </w:rPr>
        <w:t>ن آورد</w:t>
      </w:r>
      <w:r w:rsidR="00FE4F4C">
        <w:rPr>
          <w:rFonts w:cs="B Zar" w:hint="cs"/>
          <w:rtl/>
        </w:rPr>
        <w:t>ی</w:t>
      </w:r>
      <w:r w:rsidRPr="00D4549C">
        <w:rPr>
          <w:rFonts w:cs="B Zar" w:hint="cs"/>
          <w:rtl/>
        </w:rPr>
        <w:t xml:space="preserve"> </w:t>
      </w:r>
      <w:r w:rsidRPr="00D4549C">
        <w:rPr>
          <w:rStyle w:val="Char0"/>
          <w:rFonts w:cs="B Zar" w:hint="cs"/>
          <w:rtl/>
        </w:rPr>
        <w:t>- و آن آماده شدن برا</w:t>
      </w:r>
      <w:r w:rsidR="00FE4F4C">
        <w:rPr>
          <w:rStyle w:val="Char0"/>
          <w:rFonts w:cs="B Zar" w:hint="cs"/>
          <w:rtl/>
        </w:rPr>
        <w:t>ی</w:t>
      </w:r>
      <w:r w:rsidRPr="00D4549C">
        <w:rPr>
          <w:rStyle w:val="Char0"/>
          <w:rFonts w:cs="B Zar" w:hint="cs"/>
          <w:rtl/>
        </w:rPr>
        <w:t xml:space="preserve"> بهشت</w:t>
      </w:r>
      <w:r w:rsidR="00FE4F4C">
        <w:rPr>
          <w:rStyle w:val="Char0"/>
          <w:rFonts w:cs="B Zar" w:hint="cs"/>
          <w:rtl/>
        </w:rPr>
        <w:t>ی</w:t>
      </w:r>
      <w:r w:rsidRPr="00D4549C">
        <w:rPr>
          <w:rStyle w:val="Char0"/>
          <w:rFonts w:cs="B Zar" w:hint="cs"/>
          <w:rtl/>
        </w:rPr>
        <w:t xml:space="preserve"> است </w:t>
      </w:r>
      <w:r w:rsidR="00FE4F4C">
        <w:rPr>
          <w:rStyle w:val="Char0"/>
          <w:rFonts w:cs="B Zar" w:hint="cs"/>
          <w:rtl/>
        </w:rPr>
        <w:t>ک</w:t>
      </w:r>
      <w:r w:rsidRPr="00D4549C">
        <w:rPr>
          <w:rStyle w:val="Char0"/>
          <w:rFonts w:cs="B Zar" w:hint="cs"/>
          <w:rtl/>
        </w:rPr>
        <w:t>ه ش</w:t>
      </w:r>
      <w:r w:rsidR="00FE4F4C">
        <w:rPr>
          <w:rStyle w:val="Char0"/>
          <w:rFonts w:cs="B Zar" w:hint="cs"/>
          <w:rtl/>
        </w:rPr>
        <w:t>ی</w:t>
      </w:r>
      <w:r w:rsidRPr="00D4549C">
        <w:rPr>
          <w:rStyle w:val="Char0"/>
          <w:rFonts w:cs="B Zar" w:hint="cs"/>
          <w:rtl/>
        </w:rPr>
        <w:t>طان در آن نباشد تا دوباره سقوطمان دهد -</w:t>
      </w:r>
      <w:r w:rsidRPr="00D4549C">
        <w:rPr>
          <w:rFonts w:cs="B Zar" w:hint="cs"/>
          <w:rtl/>
        </w:rPr>
        <w:t xml:space="preserve"> </w:t>
      </w:r>
      <w:r w:rsidR="00FE4F4C">
        <w:rPr>
          <w:rFonts w:cs="B Zar" w:hint="cs"/>
          <w:rtl/>
        </w:rPr>
        <w:t>ی</w:t>
      </w:r>
      <w:r w:rsidRPr="00D4549C">
        <w:rPr>
          <w:rFonts w:cs="B Zar" w:hint="cs"/>
          <w:rtl/>
        </w:rPr>
        <w:t>ار</w:t>
      </w:r>
      <w:r w:rsidR="00FE4F4C">
        <w:rPr>
          <w:rFonts w:cs="B Zar" w:hint="cs"/>
          <w:rtl/>
        </w:rPr>
        <w:t>ی</w:t>
      </w:r>
      <w:r w:rsidRPr="00D4549C">
        <w:rPr>
          <w:rFonts w:cs="B Zar" w:hint="cs"/>
          <w:rtl/>
        </w:rPr>
        <w:t xml:space="preserve">مان </w:t>
      </w:r>
      <w:r w:rsidR="00FE4F4C">
        <w:rPr>
          <w:rFonts w:cs="B Zar" w:hint="cs"/>
          <w:rtl/>
        </w:rPr>
        <w:t>ک</w:t>
      </w:r>
      <w:r w:rsidRPr="00D4549C">
        <w:rPr>
          <w:rFonts w:cs="B Zar" w:hint="cs"/>
          <w:rtl/>
        </w:rPr>
        <w:t>ن.</w:t>
      </w:r>
    </w:p>
    <w:p w:rsidR="00A926A5" w:rsidRPr="00D4549C" w:rsidRDefault="00867AE5" w:rsidP="00A926A5">
      <w:pPr>
        <w:pStyle w:val="a4"/>
        <w:rPr>
          <w:rFonts w:cs="B Zar"/>
          <w:rtl/>
        </w:rPr>
        <w:sectPr w:rsidR="00A926A5" w:rsidRPr="00D4549C" w:rsidSect="00A05BB1">
          <w:headerReference w:type="default" r:id="rId93"/>
          <w:headerReference w:type="first" r:id="rId94"/>
          <w:footnotePr>
            <w:numRestart w:val="eachSect"/>
          </w:footnotePr>
          <w:type w:val="oddPage"/>
          <w:pgSz w:w="9356" w:h="13325" w:code="11"/>
          <w:pgMar w:top="1247" w:right="1134" w:bottom="1134" w:left="1134" w:header="720" w:footer="720" w:gutter="0"/>
          <w:cols w:space="720"/>
          <w:titlePg/>
          <w:bidi/>
          <w:rtlGutter/>
          <w:docGrid w:linePitch="360"/>
        </w:sectPr>
      </w:pPr>
      <w:r w:rsidRPr="00D4549C">
        <w:rPr>
          <w:rFonts w:cs="B Zar" w:hint="cs"/>
          <w:rtl/>
        </w:rPr>
        <w:t>«</w:t>
      </w:r>
      <w:r w:rsidRPr="00D4549C">
        <w:rPr>
          <w:rFonts w:cs="B Zar"/>
          <w:rtl/>
        </w:rPr>
        <w:t>والسلام عل</w:t>
      </w:r>
      <w:r w:rsidR="00FE4F4C">
        <w:rPr>
          <w:rFonts w:cs="B Zar"/>
          <w:rtl/>
        </w:rPr>
        <w:t>یک</w:t>
      </w:r>
      <w:r w:rsidRPr="00D4549C">
        <w:rPr>
          <w:rFonts w:cs="B Zar"/>
          <w:rtl/>
        </w:rPr>
        <w:t>م و رحمةالله و بر</w:t>
      </w:r>
      <w:r w:rsidR="00FE4F4C">
        <w:rPr>
          <w:rFonts w:cs="B Zar"/>
          <w:rtl/>
        </w:rPr>
        <w:t>ک</w:t>
      </w:r>
      <w:r w:rsidRPr="00D4549C">
        <w:rPr>
          <w:rFonts w:cs="B Zar"/>
          <w:rtl/>
        </w:rPr>
        <w:t>اته</w:t>
      </w:r>
      <w:r w:rsidRPr="00D4549C">
        <w:rPr>
          <w:rFonts w:cs="B Zar" w:hint="cs"/>
          <w:rtl/>
        </w:rPr>
        <w:t>»</w:t>
      </w:r>
      <w:bookmarkStart w:id="479" w:name="_Toc200277246"/>
    </w:p>
    <w:p w:rsidR="008303E4" w:rsidRPr="00D4549C" w:rsidRDefault="008303E4" w:rsidP="00D4549C">
      <w:pPr>
        <w:pStyle w:val="Heading2"/>
        <w:rPr>
          <w:rtl/>
        </w:rPr>
      </w:pPr>
      <w:bookmarkStart w:id="480" w:name="_Toc200546414"/>
      <w:r w:rsidRPr="00D4549C">
        <w:rPr>
          <w:rtl/>
        </w:rPr>
        <w:t>منابع</w:t>
      </w:r>
      <w:bookmarkEnd w:id="479"/>
      <w:bookmarkEnd w:id="480"/>
    </w:p>
    <w:p w:rsidR="008303E4" w:rsidRPr="00D4549C" w:rsidRDefault="008303E4" w:rsidP="008303E4">
      <w:pPr>
        <w:pStyle w:val="a3"/>
        <w:rPr>
          <w:rFonts w:cs="B Zar"/>
          <w:rtl/>
        </w:rPr>
      </w:pPr>
      <w:r w:rsidRPr="00D4549C">
        <w:rPr>
          <w:rFonts w:cs="B Zar"/>
          <w:rtl/>
        </w:rPr>
        <w:t>قرآن</w:t>
      </w:r>
    </w:p>
    <w:p w:rsidR="008303E4" w:rsidRPr="00D4549C" w:rsidRDefault="008303E4" w:rsidP="008303E4">
      <w:pPr>
        <w:pStyle w:val="a3"/>
        <w:rPr>
          <w:rFonts w:cs="B Zar"/>
          <w:rtl/>
        </w:rPr>
      </w:pPr>
      <w:r w:rsidRPr="00D4549C">
        <w:rPr>
          <w:rFonts w:cs="B Zar"/>
          <w:rtl/>
        </w:rPr>
        <w:t>نهج</w:t>
      </w:r>
      <w:r w:rsidR="00F84283" w:rsidRPr="00D4549C">
        <w:rPr>
          <w:rFonts w:cs="B Zar"/>
          <w:rtl/>
        </w:rPr>
        <w:t xml:space="preserve"> </w:t>
      </w:r>
      <w:r w:rsidRPr="00D4549C">
        <w:rPr>
          <w:rFonts w:cs="B Zar"/>
          <w:rtl/>
        </w:rPr>
        <w:t>البلاغه</w:t>
      </w:r>
    </w:p>
    <w:p w:rsidR="008303E4" w:rsidRPr="00D4549C" w:rsidRDefault="008303E4" w:rsidP="008303E4">
      <w:pPr>
        <w:pStyle w:val="a3"/>
        <w:rPr>
          <w:rFonts w:cs="B Zar"/>
          <w:rtl/>
        </w:rPr>
      </w:pPr>
      <w:r w:rsidRPr="00D4549C">
        <w:rPr>
          <w:rFonts w:cs="B Zar"/>
          <w:rtl/>
        </w:rPr>
        <w:t>تفس</w:t>
      </w:r>
      <w:r w:rsidR="00FE4F4C">
        <w:rPr>
          <w:rFonts w:cs="B Zar" w:hint="cs"/>
          <w:rtl/>
        </w:rPr>
        <w:t>ی</w:t>
      </w:r>
      <w:r w:rsidRPr="00D4549C">
        <w:rPr>
          <w:rFonts w:cs="B Zar" w:hint="eastAsia"/>
          <w:rtl/>
        </w:rPr>
        <w:t>ر</w:t>
      </w:r>
      <w:r w:rsidRPr="00D4549C">
        <w:rPr>
          <w:rFonts w:cs="B Zar"/>
          <w:rtl/>
        </w:rPr>
        <w:t xml:space="preserve"> الم</w:t>
      </w:r>
      <w:r w:rsidR="00FE4F4C">
        <w:rPr>
          <w:rFonts w:cs="B Zar" w:hint="cs"/>
          <w:rtl/>
        </w:rPr>
        <w:t>ی</w:t>
      </w:r>
      <w:r w:rsidRPr="00D4549C">
        <w:rPr>
          <w:rFonts w:cs="B Zar" w:hint="eastAsia"/>
          <w:rtl/>
        </w:rPr>
        <w:t>زان</w:t>
      </w:r>
      <w:r w:rsidRPr="00D4549C">
        <w:rPr>
          <w:rFonts w:cs="B Zar" w:hint="cs"/>
          <w:rtl/>
        </w:rPr>
        <w:t xml:space="preserve">، </w:t>
      </w:r>
      <w:r w:rsidRPr="00D4549C">
        <w:rPr>
          <w:rFonts w:cs="B Zar"/>
          <w:rtl/>
        </w:rPr>
        <w:t>علامه</w:t>
      </w:r>
      <w:r w:rsidR="00F84283" w:rsidRPr="00D4549C">
        <w:rPr>
          <w:rFonts w:cs="B Zar"/>
          <w:rtl/>
        </w:rPr>
        <w:t xml:space="preserve"> </w:t>
      </w:r>
      <w:r w:rsidRPr="00D4549C">
        <w:rPr>
          <w:rFonts w:cs="B Zar"/>
          <w:rtl/>
        </w:rPr>
        <w:t>طباطبا</w:t>
      </w:r>
      <w:r w:rsidR="00FE4F4C">
        <w:rPr>
          <w:rFonts w:cs="B Zar" w:hint="cs"/>
          <w:rtl/>
        </w:rPr>
        <w:t>یی</w:t>
      </w:r>
      <w:r w:rsidRPr="00D4549C">
        <w:rPr>
          <w:rStyle w:val="SalamhaChar"/>
          <w:rFonts w:cs="B Zar" w:hint="eastAsia"/>
          <w:rtl/>
        </w:rPr>
        <w:t>«رحمة</w:t>
      </w:r>
      <w:r w:rsidR="00F84283" w:rsidRPr="00D4549C">
        <w:rPr>
          <w:rStyle w:val="SalamhaChar"/>
          <w:rFonts w:cs="B Zar" w:hint="eastAsia"/>
          <w:rtl/>
        </w:rPr>
        <w:t xml:space="preserve"> </w:t>
      </w:r>
      <w:r w:rsidRPr="00D4549C">
        <w:rPr>
          <w:rStyle w:val="SalamhaChar"/>
          <w:rFonts w:cs="B Zar" w:hint="eastAsia"/>
          <w:rtl/>
        </w:rPr>
        <w:t>الله</w:t>
      </w:r>
      <w:r w:rsidR="00F84283" w:rsidRPr="00D4549C">
        <w:rPr>
          <w:rStyle w:val="SalamhaChar"/>
          <w:rFonts w:cs="B Zar" w:hint="eastAsia"/>
          <w:rtl/>
        </w:rPr>
        <w:t xml:space="preserve"> </w:t>
      </w:r>
      <w:r w:rsidRPr="00D4549C">
        <w:rPr>
          <w:rStyle w:val="SalamhaChar"/>
          <w:rFonts w:cs="B Zar" w:hint="eastAsia"/>
          <w:rtl/>
        </w:rPr>
        <w:t>عل</w:t>
      </w:r>
      <w:r w:rsidR="00FE4F4C">
        <w:rPr>
          <w:rStyle w:val="SalamhaChar"/>
          <w:rFonts w:cs="B Zar" w:hint="cs"/>
          <w:rtl/>
        </w:rPr>
        <w:t>ی</w:t>
      </w:r>
      <w:r w:rsidRPr="00D4549C">
        <w:rPr>
          <w:rStyle w:val="SalamhaChar"/>
          <w:rFonts w:cs="B Zar" w:hint="eastAsia"/>
          <w:rtl/>
        </w:rPr>
        <w:t>ه»</w:t>
      </w:r>
    </w:p>
    <w:p w:rsidR="006B4D98" w:rsidRPr="00D4549C" w:rsidRDefault="006B4D98" w:rsidP="006B4D98">
      <w:pPr>
        <w:pStyle w:val="a3"/>
        <w:rPr>
          <w:rFonts w:cs="B Zar"/>
          <w:rtl/>
        </w:rPr>
      </w:pPr>
      <w:r w:rsidRPr="00D4549C">
        <w:rPr>
          <w:rFonts w:cs="B Zar"/>
          <w:rtl/>
        </w:rPr>
        <w:t>تفس</w:t>
      </w:r>
      <w:r w:rsidR="00FE4F4C">
        <w:rPr>
          <w:rFonts w:cs="B Zar" w:hint="cs"/>
          <w:rtl/>
        </w:rPr>
        <w:t>ی</w:t>
      </w:r>
      <w:r w:rsidRPr="00D4549C">
        <w:rPr>
          <w:rFonts w:cs="B Zar" w:hint="eastAsia"/>
          <w:rtl/>
        </w:rPr>
        <w:t>ر</w:t>
      </w:r>
      <w:r w:rsidRPr="00D4549C">
        <w:rPr>
          <w:rFonts w:cs="B Zar"/>
          <w:rtl/>
        </w:rPr>
        <w:t xml:space="preserve"> </w:t>
      </w:r>
      <w:r w:rsidRPr="00D4549C">
        <w:rPr>
          <w:rFonts w:cs="B Zar" w:hint="cs"/>
          <w:rtl/>
        </w:rPr>
        <w:t>تسن</w:t>
      </w:r>
      <w:r w:rsidR="00FE4F4C">
        <w:rPr>
          <w:rFonts w:cs="B Zar" w:hint="cs"/>
          <w:rtl/>
        </w:rPr>
        <w:t>ی</w:t>
      </w:r>
      <w:r w:rsidRPr="00D4549C">
        <w:rPr>
          <w:rFonts w:cs="B Zar" w:hint="cs"/>
          <w:rtl/>
        </w:rPr>
        <w:t xml:space="preserve">م، </w:t>
      </w:r>
      <w:r w:rsidRPr="00D4549C">
        <w:rPr>
          <w:rFonts w:cs="B Zar"/>
          <w:rtl/>
        </w:rPr>
        <w:t>آ</w:t>
      </w:r>
      <w:r w:rsidR="00FE4F4C">
        <w:rPr>
          <w:rFonts w:cs="B Zar" w:hint="cs"/>
          <w:rtl/>
        </w:rPr>
        <w:t>ی</w:t>
      </w:r>
      <w:r w:rsidRPr="00D4549C">
        <w:rPr>
          <w:rFonts w:cs="B Zar" w:hint="eastAsia"/>
          <w:rtl/>
        </w:rPr>
        <w:t>ت</w:t>
      </w:r>
      <w:r w:rsidRPr="00D4549C">
        <w:rPr>
          <w:rFonts w:cs="B Zar"/>
          <w:rtl/>
        </w:rPr>
        <w:t xml:space="preserve"> </w:t>
      </w:r>
      <w:r w:rsidR="00F84283" w:rsidRPr="00D4549C">
        <w:rPr>
          <w:rFonts w:cs="B Zar"/>
          <w:rtl/>
        </w:rPr>
        <w:t xml:space="preserve"> </w:t>
      </w:r>
      <w:r w:rsidRPr="00D4549C">
        <w:rPr>
          <w:rFonts w:cs="B Zar"/>
          <w:rtl/>
        </w:rPr>
        <w:t>الله</w:t>
      </w:r>
      <w:r w:rsidR="00F84283" w:rsidRPr="00D4549C">
        <w:rPr>
          <w:rFonts w:cs="B Zar"/>
          <w:rtl/>
        </w:rPr>
        <w:t xml:space="preserve"> </w:t>
      </w:r>
      <w:r w:rsidRPr="00D4549C">
        <w:rPr>
          <w:rFonts w:cs="B Zar"/>
          <w:rtl/>
        </w:rPr>
        <w:t xml:space="preserve"> جواد</w:t>
      </w:r>
      <w:r w:rsidR="00FE4F4C">
        <w:rPr>
          <w:rFonts w:cs="B Zar" w:hint="cs"/>
          <w:rtl/>
        </w:rPr>
        <w:t>ی</w:t>
      </w:r>
      <w:r w:rsidR="00F84283" w:rsidRPr="00D4549C">
        <w:rPr>
          <w:rFonts w:cs="B Zar" w:hint="cs"/>
          <w:rtl/>
        </w:rPr>
        <w:t xml:space="preserve"> </w:t>
      </w:r>
      <w:r w:rsidRPr="00D4549C">
        <w:rPr>
          <w:rFonts w:cs="B Zar" w:hint="eastAsia"/>
          <w:rtl/>
        </w:rPr>
        <w:t>آمل</w:t>
      </w:r>
      <w:r w:rsidR="00FE4F4C">
        <w:rPr>
          <w:rFonts w:cs="B Zar" w:hint="cs"/>
          <w:rtl/>
        </w:rPr>
        <w:t>ی</w:t>
      </w:r>
    </w:p>
    <w:p w:rsidR="006B4D98" w:rsidRPr="00D4549C" w:rsidRDefault="006B4D98" w:rsidP="006B4D98">
      <w:pPr>
        <w:pStyle w:val="a3"/>
        <w:rPr>
          <w:rFonts w:cs="B Zar"/>
          <w:rtl/>
        </w:rPr>
      </w:pPr>
      <w:r w:rsidRPr="00D4549C">
        <w:rPr>
          <w:rFonts w:cs="B Zar"/>
          <w:rtl/>
        </w:rPr>
        <w:t>تفس</w:t>
      </w:r>
      <w:r w:rsidR="00FE4F4C">
        <w:rPr>
          <w:rFonts w:cs="B Zar" w:hint="cs"/>
          <w:rtl/>
        </w:rPr>
        <w:t>ی</w:t>
      </w:r>
      <w:r w:rsidRPr="00D4549C">
        <w:rPr>
          <w:rFonts w:cs="B Zar" w:hint="eastAsia"/>
          <w:rtl/>
        </w:rPr>
        <w:t>ر</w:t>
      </w:r>
      <w:r w:rsidRPr="00D4549C">
        <w:rPr>
          <w:rFonts w:cs="B Zar"/>
          <w:rtl/>
        </w:rPr>
        <w:t xml:space="preserve"> </w:t>
      </w:r>
      <w:r w:rsidRPr="00D4549C">
        <w:rPr>
          <w:rFonts w:cs="B Zar" w:hint="cs"/>
          <w:rtl/>
        </w:rPr>
        <w:t>موضوع</w:t>
      </w:r>
      <w:r w:rsidR="00FE4F4C">
        <w:rPr>
          <w:rFonts w:cs="B Zar" w:hint="cs"/>
          <w:rtl/>
        </w:rPr>
        <w:t>ی</w:t>
      </w:r>
      <w:r w:rsidRPr="00D4549C">
        <w:rPr>
          <w:rFonts w:cs="B Zar" w:hint="cs"/>
          <w:rtl/>
        </w:rPr>
        <w:t xml:space="preserve"> قرآن، </w:t>
      </w:r>
      <w:r w:rsidRPr="00D4549C">
        <w:rPr>
          <w:rFonts w:cs="B Zar"/>
          <w:rtl/>
        </w:rPr>
        <w:t>آ</w:t>
      </w:r>
      <w:r w:rsidR="00FE4F4C">
        <w:rPr>
          <w:rFonts w:cs="B Zar" w:hint="cs"/>
          <w:rtl/>
        </w:rPr>
        <w:t>ی</w:t>
      </w:r>
      <w:r w:rsidRPr="00D4549C">
        <w:rPr>
          <w:rFonts w:cs="B Zar" w:hint="eastAsia"/>
          <w:rtl/>
        </w:rPr>
        <w:t>ت</w:t>
      </w:r>
      <w:r w:rsidRPr="00D4549C">
        <w:rPr>
          <w:rFonts w:cs="B Zar"/>
          <w:rtl/>
        </w:rPr>
        <w:t xml:space="preserve"> </w:t>
      </w:r>
      <w:r w:rsidR="00F84283" w:rsidRPr="00D4549C">
        <w:rPr>
          <w:rFonts w:cs="B Zar"/>
          <w:rtl/>
        </w:rPr>
        <w:t xml:space="preserve"> </w:t>
      </w:r>
      <w:r w:rsidRPr="00D4549C">
        <w:rPr>
          <w:rFonts w:cs="B Zar"/>
          <w:rtl/>
        </w:rPr>
        <w:t>الله</w:t>
      </w:r>
      <w:r w:rsidR="00F84283" w:rsidRPr="00D4549C">
        <w:rPr>
          <w:rFonts w:cs="B Zar"/>
          <w:rtl/>
        </w:rPr>
        <w:t xml:space="preserve"> </w:t>
      </w:r>
      <w:r w:rsidRPr="00D4549C">
        <w:rPr>
          <w:rFonts w:cs="B Zar"/>
          <w:rtl/>
        </w:rPr>
        <w:t xml:space="preserve"> جواد</w:t>
      </w:r>
      <w:r w:rsidR="00FE4F4C">
        <w:rPr>
          <w:rFonts w:cs="B Zar" w:hint="cs"/>
          <w:rtl/>
        </w:rPr>
        <w:t>ی</w:t>
      </w:r>
      <w:r w:rsidR="00F84283" w:rsidRPr="00D4549C">
        <w:rPr>
          <w:rFonts w:cs="B Zar" w:hint="cs"/>
          <w:rtl/>
        </w:rPr>
        <w:t xml:space="preserve"> </w:t>
      </w:r>
      <w:r w:rsidRPr="00D4549C">
        <w:rPr>
          <w:rFonts w:cs="B Zar" w:hint="eastAsia"/>
          <w:rtl/>
        </w:rPr>
        <w:t>آمل</w:t>
      </w:r>
      <w:r w:rsidR="00FE4F4C">
        <w:rPr>
          <w:rFonts w:cs="B Zar" w:hint="cs"/>
          <w:rtl/>
        </w:rPr>
        <w:t>ی</w:t>
      </w:r>
    </w:p>
    <w:p w:rsidR="008303E4" w:rsidRPr="00D4549C" w:rsidRDefault="008303E4" w:rsidP="006B4D98">
      <w:pPr>
        <w:pStyle w:val="a3"/>
        <w:rPr>
          <w:rFonts w:cs="B Zar"/>
          <w:rtl/>
        </w:rPr>
      </w:pPr>
      <w:r w:rsidRPr="00D4549C">
        <w:rPr>
          <w:rFonts w:cs="B Zar" w:hint="eastAsia"/>
          <w:rtl/>
        </w:rPr>
        <w:t>اسفار</w:t>
      </w:r>
      <w:r w:rsidRPr="00D4549C">
        <w:rPr>
          <w:rFonts w:cs="B Zar"/>
          <w:rtl/>
        </w:rPr>
        <w:t xml:space="preserve"> اربعه</w:t>
      </w:r>
      <w:r w:rsidRPr="00D4549C">
        <w:rPr>
          <w:rFonts w:cs="B Zar" w:hint="cs"/>
          <w:rtl/>
        </w:rPr>
        <w:t xml:space="preserve">، </w:t>
      </w:r>
      <w:r w:rsidRPr="00D4549C">
        <w:rPr>
          <w:rFonts w:cs="B Zar"/>
          <w:rtl/>
        </w:rPr>
        <w:t>ملاصدرا</w:t>
      </w:r>
      <w:r w:rsidRPr="00D4549C">
        <w:rPr>
          <w:rStyle w:val="SalamhaChar"/>
          <w:rFonts w:cs="B Zar"/>
          <w:rtl/>
        </w:rPr>
        <w:t>«رحمة</w:t>
      </w:r>
      <w:r w:rsidR="00F84283" w:rsidRPr="00D4549C">
        <w:rPr>
          <w:rStyle w:val="SalamhaChar"/>
          <w:rFonts w:cs="B Zar"/>
          <w:rtl/>
        </w:rPr>
        <w:t xml:space="preserve"> </w:t>
      </w:r>
      <w:r w:rsidRPr="00D4549C">
        <w:rPr>
          <w:rStyle w:val="SalamhaChar"/>
          <w:rFonts w:cs="B Zar"/>
          <w:rtl/>
        </w:rPr>
        <w:t>الله</w:t>
      </w:r>
      <w:r w:rsidR="00F84283" w:rsidRPr="00D4549C">
        <w:rPr>
          <w:rStyle w:val="SalamhaChar"/>
          <w:rFonts w:cs="B Zar"/>
          <w:rtl/>
        </w:rPr>
        <w:t xml:space="preserve"> </w:t>
      </w:r>
      <w:r w:rsidRPr="00D4549C">
        <w:rPr>
          <w:rStyle w:val="SalamhaChar"/>
          <w:rFonts w:cs="B Zar"/>
          <w:rtl/>
        </w:rPr>
        <w:t>عل</w:t>
      </w:r>
      <w:r w:rsidR="00FE4F4C">
        <w:rPr>
          <w:rStyle w:val="SalamhaChar"/>
          <w:rFonts w:cs="B Zar" w:hint="cs"/>
          <w:rtl/>
        </w:rPr>
        <w:t>ی</w:t>
      </w:r>
      <w:r w:rsidRPr="00D4549C">
        <w:rPr>
          <w:rStyle w:val="SalamhaChar"/>
          <w:rFonts w:cs="B Zar" w:hint="eastAsia"/>
          <w:rtl/>
        </w:rPr>
        <w:t>ه»</w:t>
      </w:r>
    </w:p>
    <w:p w:rsidR="006B4D98" w:rsidRPr="00D4549C" w:rsidRDefault="006B4D98" w:rsidP="006B4D98">
      <w:pPr>
        <w:pStyle w:val="a3"/>
        <w:rPr>
          <w:rFonts w:cs="B Zar"/>
          <w:rtl/>
        </w:rPr>
      </w:pPr>
      <w:r w:rsidRPr="00D4549C">
        <w:rPr>
          <w:rFonts w:cs="B Zar" w:hint="cs"/>
          <w:rtl/>
        </w:rPr>
        <w:t>مفات</w:t>
      </w:r>
      <w:r w:rsidR="00FE4F4C">
        <w:rPr>
          <w:rFonts w:cs="B Zar" w:hint="cs"/>
          <w:rtl/>
        </w:rPr>
        <w:t>ی</w:t>
      </w:r>
      <w:r w:rsidRPr="00D4549C">
        <w:rPr>
          <w:rFonts w:cs="B Zar" w:hint="cs"/>
          <w:rtl/>
        </w:rPr>
        <w:t>ح الغ</w:t>
      </w:r>
      <w:r w:rsidR="00FE4F4C">
        <w:rPr>
          <w:rFonts w:cs="B Zar" w:hint="cs"/>
          <w:rtl/>
        </w:rPr>
        <w:t>ی</w:t>
      </w:r>
      <w:r w:rsidRPr="00D4549C">
        <w:rPr>
          <w:rFonts w:cs="B Zar" w:hint="cs"/>
          <w:rtl/>
        </w:rPr>
        <w:t xml:space="preserve">ب، </w:t>
      </w:r>
      <w:r w:rsidRPr="00D4549C">
        <w:rPr>
          <w:rFonts w:cs="B Zar"/>
          <w:rtl/>
        </w:rPr>
        <w:t>ملاصدرا</w:t>
      </w:r>
      <w:r w:rsidRPr="00D4549C">
        <w:rPr>
          <w:rStyle w:val="SalamhaChar"/>
          <w:rFonts w:cs="B Zar"/>
          <w:rtl/>
        </w:rPr>
        <w:t>«رحمة</w:t>
      </w:r>
      <w:r w:rsidR="00F84283" w:rsidRPr="00D4549C">
        <w:rPr>
          <w:rStyle w:val="SalamhaChar"/>
          <w:rFonts w:cs="B Zar"/>
          <w:rtl/>
        </w:rPr>
        <w:t xml:space="preserve"> </w:t>
      </w:r>
      <w:r w:rsidRPr="00D4549C">
        <w:rPr>
          <w:rStyle w:val="SalamhaChar"/>
          <w:rFonts w:cs="B Zar"/>
          <w:rtl/>
        </w:rPr>
        <w:t>الله</w:t>
      </w:r>
      <w:r w:rsidR="00F84283" w:rsidRPr="00D4549C">
        <w:rPr>
          <w:rStyle w:val="SalamhaChar"/>
          <w:rFonts w:cs="B Zar"/>
          <w:rtl/>
        </w:rPr>
        <w:t xml:space="preserve"> </w:t>
      </w:r>
      <w:r w:rsidRPr="00D4549C">
        <w:rPr>
          <w:rStyle w:val="SalamhaChar"/>
          <w:rFonts w:cs="B Zar"/>
          <w:rtl/>
        </w:rPr>
        <w:t>عل</w:t>
      </w:r>
      <w:r w:rsidR="00FE4F4C">
        <w:rPr>
          <w:rStyle w:val="SalamhaChar"/>
          <w:rFonts w:cs="B Zar" w:hint="cs"/>
          <w:rtl/>
        </w:rPr>
        <w:t>ی</w:t>
      </w:r>
      <w:r w:rsidRPr="00D4549C">
        <w:rPr>
          <w:rStyle w:val="SalamhaChar"/>
          <w:rFonts w:cs="B Zar" w:hint="eastAsia"/>
          <w:rtl/>
        </w:rPr>
        <w:t>ه»</w:t>
      </w:r>
    </w:p>
    <w:p w:rsidR="008303E4" w:rsidRPr="00D4549C" w:rsidRDefault="008303E4" w:rsidP="006B4D98">
      <w:pPr>
        <w:pStyle w:val="a3"/>
        <w:rPr>
          <w:rFonts w:cs="B Zar"/>
          <w:rtl/>
        </w:rPr>
      </w:pPr>
      <w:r w:rsidRPr="00D4549C">
        <w:rPr>
          <w:rFonts w:cs="B Zar" w:hint="eastAsia"/>
          <w:rtl/>
        </w:rPr>
        <w:t>فصوص</w:t>
      </w:r>
      <w:r w:rsidR="00F84283" w:rsidRPr="00D4549C">
        <w:rPr>
          <w:rFonts w:cs="B Zar" w:hint="eastAsia"/>
          <w:rtl/>
        </w:rPr>
        <w:t xml:space="preserve"> </w:t>
      </w:r>
      <w:r w:rsidRPr="00D4549C">
        <w:rPr>
          <w:rFonts w:cs="B Zar" w:hint="eastAsia"/>
          <w:rtl/>
        </w:rPr>
        <w:t>الحکم</w:t>
      </w:r>
      <w:r w:rsidRPr="00D4549C">
        <w:rPr>
          <w:rFonts w:cs="B Zar" w:hint="cs"/>
          <w:rtl/>
        </w:rPr>
        <w:t xml:space="preserve">، </w:t>
      </w:r>
      <w:r w:rsidRPr="00D4549C">
        <w:rPr>
          <w:rFonts w:cs="B Zar"/>
          <w:rtl/>
        </w:rPr>
        <w:t>مح</w:t>
      </w:r>
      <w:r w:rsidR="00FE4F4C">
        <w:rPr>
          <w:rFonts w:cs="B Zar" w:hint="cs"/>
          <w:rtl/>
        </w:rPr>
        <w:t>ی</w:t>
      </w:r>
      <w:r w:rsidR="00F84283" w:rsidRPr="00D4549C">
        <w:rPr>
          <w:rFonts w:cs="B Zar" w:hint="cs"/>
          <w:rtl/>
        </w:rPr>
        <w:t xml:space="preserve"> </w:t>
      </w:r>
      <w:r w:rsidRPr="00D4549C">
        <w:rPr>
          <w:rFonts w:cs="B Zar" w:hint="eastAsia"/>
          <w:rtl/>
        </w:rPr>
        <w:t>الد</w:t>
      </w:r>
      <w:r w:rsidR="00FE4F4C">
        <w:rPr>
          <w:rFonts w:cs="B Zar" w:hint="cs"/>
          <w:rtl/>
        </w:rPr>
        <w:t>ی</w:t>
      </w:r>
      <w:r w:rsidRPr="00D4549C">
        <w:rPr>
          <w:rFonts w:cs="B Zar" w:hint="eastAsia"/>
          <w:rtl/>
        </w:rPr>
        <w:t>ن</w:t>
      </w:r>
    </w:p>
    <w:p w:rsidR="008303E4" w:rsidRPr="00D4549C" w:rsidRDefault="008303E4" w:rsidP="008303E4">
      <w:pPr>
        <w:pStyle w:val="a3"/>
        <w:rPr>
          <w:rFonts w:cs="B Zar"/>
          <w:rtl/>
        </w:rPr>
      </w:pPr>
      <w:r w:rsidRPr="00D4549C">
        <w:rPr>
          <w:rFonts w:cs="B Zar" w:hint="eastAsia"/>
          <w:rtl/>
        </w:rPr>
        <w:t>انسان</w:t>
      </w:r>
      <w:r w:rsidR="00F84283" w:rsidRPr="00D4549C">
        <w:rPr>
          <w:rFonts w:cs="B Zar" w:hint="eastAsia"/>
          <w:rtl/>
        </w:rPr>
        <w:t xml:space="preserve"> </w:t>
      </w:r>
      <w:r w:rsidRPr="00D4549C">
        <w:rPr>
          <w:rFonts w:cs="B Zar" w:hint="eastAsia"/>
          <w:rtl/>
        </w:rPr>
        <w:t>شناس</w:t>
      </w:r>
      <w:r w:rsidR="00FE4F4C">
        <w:rPr>
          <w:rFonts w:cs="B Zar" w:hint="cs"/>
          <w:rtl/>
        </w:rPr>
        <w:t>ی</w:t>
      </w:r>
      <w:r w:rsidR="00F84283" w:rsidRPr="00D4549C">
        <w:rPr>
          <w:rFonts w:cs="B Zar" w:hint="cs"/>
          <w:rtl/>
        </w:rPr>
        <w:t xml:space="preserve"> </w:t>
      </w:r>
      <w:r w:rsidRPr="00D4549C">
        <w:rPr>
          <w:rFonts w:cs="B Zar"/>
          <w:rtl/>
        </w:rPr>
        <w:t>در اند</w:t>
      </w:r>
      <w:r w:rsidR="00FE4F4C">
        <w:rPr>
          <w:rFonts w:cs="B Zar" w:hint="cs"/>
          <w:rtl/>
        </w:rPr>
        <w:t>ی</w:t>
      </w:r>
      <w:r w:rsidRPr="00D4549C">
        <w:rPr>
          <w:rFonts w:cs="B Zar" w:hint="eastAsia"/>
          <w:rtl/>
        </w:rPr>
        <w:t>شة</w:t>
      </w:r>
      <w:r w:rsidR="00F84283" w:rsidRPr="00D4549C">
        <w:rPr>
          <w:rFonts w:cs="B Zar" w:hint="cs"/>
          <w:rtl/>
        </w:rPr>
        <w:t xml:space="preserve"> </w:t>
      </w:r>
      <w:r w:rsidRPr="00D4549C">
        <w:rPr>
          <w:rFonts w:cs="B Zar"/>
          <w:rtl/>
        </w:rPr>
        <w:t>امام خم</w:t>
      </w:r>
      <w:r w:rsidR="00FE4F4C">
        <w:rPr>
          <w:rFonts w:cs="B Zar" w:hint="cs"/>
          <w:rtl/>
        </w:rPr>
        <w:t>ی</w:t>
      </w:r>
      <w:r w:rsidRPr="00D4549C">
        <w:rPr>
          <w:rFonts w:cs="B Zar" w:hint="eastAsia"/>
          <w:rtl/>
        </w:rPr>
        <w:t>ن</w:t>
      </w:r>
      <w:r w:rsidR="00FE4F4C">
        <w:rPr>
          <w:rFonts w:cs="B Zar" w:hint="cs"/>
          <w:rtl/>
        </w:rPr>
        <w:t>ی</w:t>
      </w:r>
      <w:r w:rsidRPr="00D4549C">
        <w:rPr>
          <w:rFonts w:cs="B Zar" w:hint="cs"/>
          <w:rtl/>
        </w:rPr>
        <w:t xml:space="preserve">، </w:t>
      </w:r>
      <w:r w:rsidRPr="00D4549C">
        <w:rPr>
          <w:rFonts w:cs="B Zar"/>
          <w:rtl/>
        </w:rPr>
        <w:t>مؤسسة</w:t>
      </w:r>
      <w:r w:rsidR="00F84283" w:rsidRPr="00D4549C">
        <w:rPr>
          <w:rFonts w:cs="B Zar" w:hint="cs"/>
          <w:rtl/>
        </w:rPr>
        <w:t xml:space="preserve"> </w:t>
      </w:r>
      <w:r w:rsidRPr="00D4549C">
        <w:rPr>
          <w:rFonts w:cs="B Zar"/>
          <w:rtl/>
        </w:rPr>
        <w:t>تنظ</w:t>
      </w:r>
      <w:r w:rsidR="00FE4F4C">
        <w:rPr>
          <w:rFonts w:cs="B Zar" w:hint="cs"/>
          <w:rtl/>
        </w:rPr>
        <w:t>ی</w:t>
      </w:r>
      <w:r w:rsidRPr="00D4549C">
        <w:rPr>
          <w:rFonts w:cs="B Zar" w:hint="eastAsia"/>
          <w:rtl/>
        </w:rPr>
        <w:t>م</w:t>
      </w:r>
      <w:r w:rsidR="00F84283" w:rsidRPr="00D4549C">
        <w:rPr>
          <w:rFonts w:cs="B Zar" w:hint="cs"/>
          <w:rtl/>
        </w:rPr>
        <w:t xml:space="preserve"> </w:t>
      </w:r>
      <w:r w:rsidRPr="00D4549C">
        <w:rPr>
          <w:rFonts w:cs="B Zar"/>
          <w:rtl/>
        </w:rPr>
        <w:t>ونشرآثارامام</w:t>
      </w:r>
      <w:r w:rsidR="00F84283" w:rsidRPr="00D4549C">
        <w:rPr>
          <w:rFonts w:cs="B Zar" w:hint="cs"/>
          <w:rtl/>
        </w:rPr>
        <w:t xml:space="preserve"> </w:t>
      </w:r>
      <w:r w:rsidRPr="00D4549C">
        <w:rPr>
          <w:rFonts w:cs="B Zar"/>
          <w:rtl/>
        </w:rPr>
        <w:t>خم</w:t>
      </w:r>
      <w:r w:rsidR="00FE4F4C">
        <w:rPr>
          <w:rFonts w:cs="B Zar" w:hint="cs"/>
          <w:rtl/>
        </w:rPr>
        <w:t>ی</w:t>
      </w:r>
      <w:r w:rsidRPr="00D4549C">
        <w:rPr>
          <w:rFonts w:cs="B Zar" w:hint="eastAsia"/>
          <w:rtl/>
        </w:rPr>
        <w:t>ن</w:t>
      </w:r>
      <w:r w:rsidR="00FE4F4C">
        <w:rPr>
          <w:rFonts w:cs="B Zar" w:hint="cs"/>
          <w:rtl/>
        </w:rPr>
        <w:t>ی</w:t>
      </w:r>
    </w:p>
    <w:p w:rsidR="008303E4" w:rsidRPr="00D4549C" w:rsidRDefault="008303E4" w:rsidP="008303E4">
      <w:pPr>
        <w:pStyle w:val="a3"/>
        <w:rPr>
          <w:rFonts w:cs="B Zar"/>
          <w:rtl/>
        </w:rPr>
      </w:pPr>
      <w:r w:rsidRPr="00D4549C">
        <w:rPr>
          <w:rFonts w:cs="B Zar" w:hint="eastAsia"/>
          <w:rtl/>
        </w:rPr>
        <w:t>بحارالأنوار</w:t>
      </w:r>
      <w:r w:rsidRPr="00D4549C">
        <w:rPr>
          <w:rFonts w:cs="B Zar" w:hint="cs"/>
          <w:rtl/>
        </w:rPr>
        <w:t xml:space="preserve">، </w:t>
      </w:r>
      <w:r w:rsidRPr="00D4549C">
        <w:rPr>
          <w:rFonts w:cs="B Zar"/>
          <w:rtl/>
        </w:rPr>
        <w:t>محمدباقر مجلس</w:t>
      </w:r>
      <w:r w:rsidR="00FE4F4C">
        <w:rPr>
          <w:rFonts w:cs="B Zar" w:hint="cs"/>
          <w:rtl/>
        </w:rPr>
        <w:t>ی</w:t>
      </w:r>
      <w:r w:rsidRPr="00D4549C">
        <w:rPr>
          <w:rStyle w:val="SalamhaChar"/>
          <w:rFonts w:cs="B Zar"/>
          <w:rtl/>
        </w:rPr>
        <w:t>«رحمة</w:t>
      </w:r>
      <w:r w:rsidR="00F84283" w:rsidRPr="00D4549C">
        <w:rPr>
          <w:rStyle w:val="SalamhaChar"/>
          <w:rFonts w:cs="B Zar"/>
          <w:rtl/>
        </w:rPr>
        <w:t xml:space="preserve"> </w:t>
      </w:r>
      <w:r w:rsidRPr="00D4549C">
        <w:rPr>
          <w:rStyle w:val="SalamhaChar"/>
          <w:rFonts w:cs="B Zar"/>
          <w:rtl/>
        </w:rPr>
        <w:t>الله</w:t>
      </w:r>
      <w:r w:rsidR="00F84283" w:rsidRPr="00D4549C">
        <w:rPr>
          <w:rStyle w:val="SalamhaChar"/>
          <w:rFonts w:cs="B Zar"/>
          <w:rtl/>
        </w:rPr>
        <w:t xml:space="preserve"> </w:t>
      </w:r>
      <w:r w:rsidRPr="00D4549C">
        <w:rPr>
          <w:rStyle w:val="SalamhaChar"/>
          <w:rFonts w:cs="B Zar"/>
          <w:rtl/>
        </w:rPr>
        <w:t>عل</w:t>
      </w:r>
      <w:r w:rsidR="00FE4F4C">
        <w:rPr>
          <w:rStyle w:val="SalamhaChar"/>
          <w:rFonts w:cs="B Zar" w:hint="cs"/>
          <w:rtl/>
        </w:rPr>
        <w:t>ی</w:t>
      </w:r>
      <w:r w:rsidRPr="00D4549C">
        <w:rPr>
          <w:rStyle w:val="SalamhaChar"/>
          <w:rFonts w:cs="B Zar" w:hint="eastAsia"/>
          <w:rtl/>
        </w:rPr>
        <w:t>ه»</w:t>
      </w:r>
    </w:p>
    <w:p w:rsidR="008303E4" w:rsidRPr="00D4549C" w:rsidRDefault="008303E4" w:rsidP="008303E4">
      <w:pPr>
        <w:pStyle w:val="a3"/>
        <w:rPr>
          <w:rFonts w:cs="B Zar"/>
          <w:rtl/>
        </w:rPr>
      </w:pPr>
      <w:r w:rsidRPr="00D4549C">
        <w:rPr>
          <w:rFonts w:cs="B Zar" w:hint="eastAsia"/>
          <w:rtl/>
        </w:rPr>
        <w:t>الکاف</w:t>
      </w:r>
      <w:r w:rsidR="00FE4F4C">
        <w:rPr>
          <w:rFonts w:cs="B Zar" w:hint="cs"/>
          <w:rtl/>
        </w:rPr>
        <w:t>ی</w:t>
      </w:r>
      <w:r w:rsidRPr="00D4549C">
        <w:rPr>
          <w:rFonts w:cs="B Zar" w:hint="cs"/>
          <w:rtl/>
        </w:rPr>
        <w:t xml:space="preserve">، </w:t>
      </w:r>
      <w:r w:rsidRPr="00D4549C">
        <w:rPr>
          <w:rFonts w:cs="B Zar"/>
          <w:rtl/>
        </w:rPr>
        <w:t>اب</w:t>
      </w:r>
      <w:r w:rsidR="00FE4F4C">
        <w:rPr>
          <w:rFonts w:cs="B Zar" w:hint="cs"/>
          <w:rtl/>
        </w:rPr>
        <w:t>ی</w:t>
      </w:r>
      <w:r w:rsidR="00F84283" w:rsidRPr="00D4549C">
        <w:rPr>
          <w:rFonts w:cs="B Zar" w:hint="cs"/>
          <w:rtl/>
        </w:rPr>
        <w:t xml:space="preserve"> </w:t>
      </w:r>
      <w:r w:rsidRPr="00D4549C">
        <w:rPr>
          <w:rFonts w:cs="B Zar" w:hint="eastAsia"/>
          <w:rtl/>
        </w:rPr>
        <w:t>جعفر</w:t>
      </w:r>
      <w:r w:rsidRPr="00D4549C">
        <w:rPr>
          <w:rFonts w:cs="B Zar"/>
          <w:rtl/>
        </w:rPr>
        <w:t xml:space="preserve"> محمدبن</w:t>
      </w:r>
      <w:r w:rsidR="00F84283" w:rsidRPr="00D4549C">
        <w:rPr>
          <w:rFonts w:cs="B Zar"/>
          <w:rtl/>
        </w:rPr>
        <w:t xml:space="preserve"> </w:t>
      </w:r>
      <w:r w:rsidR="00FE4F4C">
        <w:rPr>
          <w:rFonts w:cs="B Zar" w:hint="cs"/>
          <w:rtl/>
        </w:rPr>
        <w:t>ی</w:t>
      </w:r>
      <w:r w:rsidRPr="00D4549C">
        <w:rPr>
          <w:rFonts w:cs="B Zar" w:hint="eastAsia"/>
          <w:rtl/>
        </w:rPr>
        <w:t>عقوب</w:t>
      </w:r>
      <w:r w:rsidRPr="00D4549C">
        <w:rPr>
          <w:rFonts w:cs="B Zar"/>
          <w:rtl/>
        </w:rPr>
        <w:t xml:space="preserve"> کل</w:t>
      </w:r>
      <w:r w:rsidR="00FE4F4C">
        <w:rPr>
          <w:rFonts w:cs="B Zar" w:hint="cs"/>
          <w:rtl/>
        </w:rPr>
        <w:t>ی</w:t>
      </w:r>
      <w:r w:rsidRPr="00D4549C">
        <w:rPr>
          <w:rFonts w:cs="B Zar" w:hint="eastAsia"/>
          <w:rtl/>
        </w:rPr>
        <w:t>ن</w:t>
      </w:r>
      <w:r w:rsidR="00FE4F4C">
        <w:rPr>
          <w:rFonts w:cs="B Zar" w:hint="cs"/>
          <w:rtl/>
        </w:rPr>
        <w:t>ی</w:t>
      </w:r>
      <w:r w:rsidRPr="00D4549C">
        <w:rPr>
          <w:rStyle w:val="SalamhaChar"/>
          <w:rFonts w:cs="B Zar"/>
          <w:rtl/>
        </w:rPr>
        <w:t>«رحمة</w:t>
      </w:r>
      <w:r w:rsidR="00F84283" w:rsidRPr="00D4549C">
        <w:rPr>
          <w:rStyle w:val="SalamhaChar"/>
          <w:rFonts w:cs="B Zar"/>
          <w:rtl/>
        </w:rPr>
        <w:t xml:space="preserve"> </w:t>
      </w:r>
      <w:r w:rsidRPr="00D4549C">
        <w:rPr>
          <w:rStyle w:val="SalamhaChar"/>
          <w:rFonts w:cs="B Zar"/>
          <w:rtl/>
        </w:rPr>
        <w:t>الله</w:t>
      </w:r>
      <w:r w:rsidR="00F84283" w:rsidRPr="00D4549C">
        <w:rPr>
          <w:rStyle w:val="SalamhaChar"/>
          <w:rFonts w:cs="B Zar"/>
          <w:rtl/>
        </w:rPr>
        <w:t xml:space="preserve"> </w:t>
      </w:r>
      <w:r w:rsidRPr="00D4549C">
        <w:rPr>
          <w:rStyle w:val="SalamhaChar"/>
          <w:rFonts w:cs="B Zar"/>
          <w:rtl/>
        </w:rPr>
        <w:t>عل</w:t>
      </w:r>
      <w:r w:rsidR="00FE4F4C">
        <w:rPr>
          <w:rStyle w:val="SalamhaChar"/>
          <w:rFonts w:cs="B Zar" w:hint="cs"/>
          <w:rtl/>
        </w:rPr>
        <w:t>ی</w:t>
      </w:r>
      <w:r w:rsidRPr="00D4549C">
        <w:rPr>
          <w:rStyle w:val="SalamhaChar"/>
          <w:rFonts w:cs="B Zar" w:hint="eastAsia"/>
          <w:rtl/>
        </w:rPr>
        <w:t>ه»</w:t>
      </w:r>
    </w:p>
    <w:p w:rsidR="008303E4" w:rsidRPr="00D4549C" w:rsidRDefault="008303E4" w:rsidP="008303E4">
      <w:pPr>
        <w:pStyle w:val="a3"/>
        <w:rPr>
          <w:rFonts w:cs="B Zar"/>
          <w:rtl/>
        </w:rPr>
      </w:pPr>
      <w:r w:rsidRPr="00D4549C">
        <w:rPr>
          <w:rFonts w:cs="B Zar" w:hint="eastAsia"/>
          <w:rtl/>
        </w:rPr>
        <w:t>مثنو</w:t>
      </w:r>
      <w:r w:rsidR="00FE4F4C">
        <w:rPr>
          <w:rFonts w:cs="B Zar" w:hint="cs"/>
          <w:rtl/>
        </w:rPr>
        <w:t>ی</w:t>
      </w:r>
      <w:r w:rsidRPr="00D4549C">
        <w:rPr>
          <w:rFonts w:cs="B Zar"/>
          <w:rtl/>
        </w:rPr>
        <w:t xml:space="preserve"> معنو</w:t>
      </w:r>
      <w:r w:rsidR="00FE4F4C">
        <w:rPr>
          <w:rFonts w:cs="B Zar" w:hint="cs"/>
          <w:rtl/>
        </w:rPr>
        <w:t>ی</w:t>
      </w:r>
      <w:r w:rsidRPr="00D4549C">
        <w:rPr>
          <w:rFonts w:cs="B Zar" w:hint="cs"/>
          <w:rtl/>
        </w:rPr>
        <w:t xml:space="preserve">، </w:t>
      </w:r>
      <w:r w:rsidRPr="00D4549C">
        <w:rPr>
          <w:rFonts w:cs="B Zar"/>
          <w:rtl/>
        </w:rPr>
        <w:t>مولانا محمد بلخ</w:t>
      </w:r>
      <w:r w:rsidR="00FE4F4C">
        <w:rPr>
          <w:rFonts w:cs="B Zar" w:hint="cs"/>
          <w:rtl/>
        </w:rPr>
        <w:t>ی</w:t>
      </w:r>
    </w:p>
    <w:p w:rsidR="008303E4" w:rsidRPr="00D4549C" w:rsidRDefault="008303E4" w:rsidP="008303E4">
      <w:pPr>
        <w:pStyle w:val="a3"/>
        <w:rPr>
          <w:rFonts w:cs="B Zar"/>
          <w:rtl/>
        </w:rPr>
      </w:pPr>
      <w:r w:rsidRPr="00D4549C">
        <w:rPr>
          <w:rFonts w:cs="B Zar" w:hint="eastAsia"/>
          <w:rtl/>
        </w:rPr>
        <w:t>اح</w:t>
      </w:r>
      <w:r w:rsidR="00FE4F4C">
        <w:rPr>
          <w:rFonts w:cs="B Zar" w:hint="cs"/>
          <w:rtl/>
        </w:rPr>
        <w:t>ی</w:t>
      </w:r>
      <w:r w:rsidRPr="00D4549C">
        <w:rPr>
          <w:rFonts w:cs="B Zar" w:hint="eastAsia"/>
          <w:rtl/>
        </w:rPr>
        <w:t>اء</w:t>
      </w:r>
      <w:r w:rsidRPr="00D4549C">
        <w:rPr>
          <w:rFonts w:cs="B Zar"/>
          <w:rtl/>
        </w:rPr>
        <w:t xml:space="preserve"> علوم الد</w:t>
      </w:r>
      <w:r w:rsidR="00FE4F4C">
        <w:rPr>
          <w:rFonts w:cs="B Zar" w:hint="cs"/>
          <w:rtl/>
        </w:rPr>
        <w:t>ی</w:t>
      </w:r>
      <w:r w:rsidRPr="00D4549C">
        <w:rPr>
          <w:rFonts w:cs="B Zar" w:hint="eastAsia"/>
          <w:rtl/>
        </w:rPr>
        <w:t>ن</w:t>
      </w:r>
      <w:r w:rsidRPr="00D4549C">
        <w:rPr>
          <w:rFonts w:cs="B Zar" w:hint="cs"/>
          <w:rtl/>
        </w:rPr>
        <w:t>،</w:t>
      </w:r>
      <w:r w:rsidR="00F84283" w:rsidRPr="00D4549C">
        <w:rPr>
          <w:rFonts w:cs="B Zar" w:hint="cs"/>
          <w:rtl/>
        </w:rPr>
        <w:t xml:space="preserve"> </w:t>
      </w:r>
      <w:r w:rsidRPr="00D4549C">
        <w:rPr>
          <w:rFonts w:cs="B Zar" w:hint="cs"/>
          <w:rtl/>
        </w:rPr>
        <w:t xml:space="preserve"> </w:t>
      </w:r>
      <w:r w:rsidRPr="00D4549C">
        <w:rPr>
          <w:rFonts w:cs="B Zar"/>
          <w:rtl/>
        </w:rPr>
        <w:t>ابوحامد غزال</w:t>
      </w:r>
      <w:r w:rsidR="00FE4F4C">
        <w:rPr>
          <w:rFonts w:cs="B Zar" w:hint="cs"/>
          <w:rtl/>
        </w:rPr>
        <w:t>ی</w:t>
      </w:r>
    </w:p>
    <w:p w:rsidR="008303E4" w:rsidRPr="00D4549C" w:rsidRDefault="008303E4" w:rsidP="008303E4">
      <w:pPr>
        <w:pStyle w:val="a3"/>
        <w:rPr>
          <w:rFonts w:cs="B Zar" w:hint="cs"/>
          <w:rtl/>
        </w:rPr>
      </w:pPr>
      <w:r w:rsidRPr="00D4549C">
        <w:rPr>
          <w:rStyle w:val="ArabiChar"/>
          <w:rFonts w:cs="B Zar" w:hint="eastAsia"/>
          <w:sz w:val="20"/>
          <w:szCs w:val="22"/>
          <w:rtl/>
        </w:rPr>
        <w:t>مصباح</w:t>
      </w:r>
      <w:r w:rsidR="00F84283" w:rsidRPr="00D4549C">
        <w:rPr>
          <w:rStyle w:val="ArabiChar"/>
          <w:rFonts w:cs="B Zar" w:hint="eastAsia"/>
          <w:sz w:val="20"/>
          <w:szCs w:val="22"/>
          <w:rtl/>
        </w:rPr>
        <w:t xml:space="preserve"> </w:t>
      </w:r>
      <w:r w:rsidRPr="00D4549C">
        <w:rPr>
          <w:rStyle w:val="ArabiChar"/>
          <w:rFonts w:cs="B Zar" w:hint="eastAsia"/>
          <w:sz w:val="20"/>
          <w:szCs w:val="22"/>
          <w:rtl/>
        </w:rPr>
        <w:t>الهدا</w:t>
      </w:r>
      <w:r w:rsidR="00FE4F4C">
        <w:rPr>
          <w:rStyle w:val="ArabiChar"/>
          <w:rFonts w:cs="B Zar" w:hint="cs"/>
          <w:sz w:val="20"/>
          <w:szCs w:val="22"/>
          <w:rtl/>
        </w:rPr>
        <w:t>ی</w:t>
      </w:r>
      <w:r w:rsidRPr="00D4549C">
        <w:rPr>
          <w:rStyle w:val="ArabiChar"/>
          <w:rFonts w:cs="B Zar" w:hint="eastAsia"/>
          <w:sz w:val="20"/>
          <w:szCs w:val="22"/>
          <w:rtl/>
        </w:rPr>
        <w:t>ة</w:t>
      </w:r>
      <w:r w:rsidRPr="00D4549C">
        <w:rPr>
          <w:rStyle w:val="ArabiChar"/>
          <w:rFonts w:cs="B Zar"/>
          <w:sz w:val="20"/>
          <w:szCs w:val="22"/>
          <w:rtl/>
        </w:rPr>
        <w:t xml:space="preserve"> ال</w:t>
      </w:r>
      <w:r w:rsidR="00FE4F4C">
        <w:rPr>
          <w:rStyle w:val="ArabiChar"/>
          <w:rFonts w:cs="B Zar" w:hint="cs"/>
          <w:sz w:val="20"/>
          <w:szCs w:val="22"/>
          <w:rtl/>
        </w:rPr>
        <w:t>ی</w:t>
      </w:r>
      <w:r w:rsidRPr="00D4549C">
        <w:rPr>
          <w:rStyle w:val="ArabiChar"/>
          <w:rFonts w:cs="B Zar"/>
          <w:sz w:val="20"/>
          <w:szCs w:val="22"/>
          <w:rtl/>
        </w:rPr>
        <w:t xml:space="preserve"> الخلافة و والولا</w:t>
      </w:r>
      <w:r w:rsidR="00FE4F4C">
        <w:rPr>
          <w:rStyle w:val="ArabiChar"/>
          <w:rFonts w:cs="B Zar" w:hint="cs"/>
          <w:sz w:val="20"/>
          <w:szCs w:val="22"/>
          <w:rtl/>
        </w:rPr>
        <w:t>ی</w:t>
      </w:r>
      <w:r w:rsidRPr="00D4549C">
        <w:rPr>
          <w:rStyle w:val="ArabiChar"/>
          <w:rFonts w:cs="B Zar" w:hint="eastAsia"/>
          <w:sz w:val="20"/>
          <w:szCs w:val="22"/>
          <w:rtl/>
        </w:rPr>
        <w:t>ة</w:t>
      </w:r>
      <w:r w:rsidRPr="00D4549C">
        <w:rPr>
          <w:rStyle w:val="ArabiChar"/>
          <w:rFonts w:cs="B Zar" w:hint="cs"/>
          <w:sz w:val="20"/>
          <w:szCs w:val="22"/>
          <w:rtl/>
        </w:rPr>
        <w:t>،</w:t>
      </w:r>
      <w:r w:rsidRPr="00D4549C">
        <w:rPr>
          <w:rFonts w:cs="B Zar"/>
          <w:rtl/>
        </w:rPr>
        <w:t xml:space="preserve"> امام خم</w:t>
      </w:r>
      <w:r w:rsidR="00FE4F4C">
        <w:rPr>
          <w:rFonts w:cs="B Zar" w:hint="cs"/>
          <w:rtl/>
        </w:rPr>
        <w:t>ی</w:t>
      </w:r>
      <w:r w:rsidRPr="00D4549C">
        <w:rPr>
          <w:rFonts w:cs="B Zar" w:hint="eastAsia"/>
          <w:rtl/>
        </w:rPr>
        <w:t>ن</w:t>
      </w:r>
      <w:r w:rsidR="00FE4F4C">
        <w:rPr>
          <w:rFonts w:cs="B Zar" w:hint="cs"/>
          <w:rtl/>
        </w:rPr>
        <w:t>ی</w:t>
      </w:r>
      <w:r w:rsidRPr="00D4549C">
        <w:rPr>
          <w:rStyle w:val="SalamhaChar"/>
          <w:rFonts w:cs="B Zar" w:hint="eastAsia"/>
          <w:rtl/>
        </w:rPr>
        <w:t>«رحمة</w:t>
      </w:r>
      <w:r w:rsidR="00F84283" w:rsidRPr="00D4549C">
        <w:rPr>
          <w:rStyle w:val="SalamhaChar"/>
          <w:rFonts w:cs="B Zar" w:hint="eastAsia"/>
          <w:rtl/>
        </w:rPr>
        <w:t xml:space="preserve"> </w:t>
      </w:r>
      <w:r w:rsidRPr="00D4549C">
        <w:rPr>
          <w:rStyle w:val="SalamhaChar"/>
          <w:rFonts w:cs="B Zar" w:hint="eastAsia"/>
          <w:rtl/>
        </w:rPr>
        <w:t>الله</w:t>
      </w:r>
      <w:r w:rsidR="00F84283" w:rsidRPr="00D4549C">
        <w:rPr>
          <w:rStyle w:val="SalamhaChar"/>
          <w:rFonts w:cs="B Zar" w:hint="eastAsia"/>
          <w:rtl/>
        </w:rPr>
        <w:t xml:space="preserve"> </w:t>
      </w:r>
      <w:r w:rsidRPr="00D4549C">
        <w:rPr>
          <w:rStyle w:val="SalamhaChar"/>
          <w:rFonts w:cs="B Zar" w:hint="eastAsia"/>
          <w:rtl/>
        </w:rPr>
        <w:t>عل</w:t>
      </w:r>
      <w:r w:rsidR="00FE4F4C">
        <w:rPr>
          <w:rStyle w:val="SalamhaChar"/>
          <w:rFonts w:cs="B Zar" w:hint="cs"/>
          <w:rtl/>
        </w:rPr>
        <w:t>ی</w:t>
      </w:r>
      <w:r w:rsidRPr="00D4549C">
        <w:rPr>
          <w:rStyle w:val="SalamhaChar"/>
          <w:rFonts w:cs="B Zar" w:hint="eastAsia"/>
          <w:rtl/>
        </w:rPr>
        <w:t>ه»</w:t>
      </w:r>
    </w:p>
    <w:p w:rsidR="008303E4" w:rsidRPr="00D4549C" w:rsidRDefault="008303E4" w:rsidP="008303E4">
      <w:pPr>
        <w:pStyle w:val="a3"/>
        <w:rPr>
          <w:rFonts w:cs="B Zar"/>
          <w:rtl/>
        </w:rPr>
      </w:pPr>
      <w:r w:rsidRPr="00D4549C">
        <w:rPr>
          <w:rFonts w:cs="B Zar" w:hint="eastAsia"/>
          <w:rtl/>
        </w:rPr>
        <w:t>تفس</w:t>
      </w:r>
      <w:r w:rsidR="00FE4F4C">
        <w:rPr>
          <w:rFonts w:cs="B Zar" w:hint="cs"/>
          <w:rtl/>
        </w:rPr>
        <w:t>ی</w:t>
      </w:r>
      <w:r w:rsidRPr="00D4549C">
        <w:rPr>
          <w:rFonts w:cs="B Zar" w:hint="eastAsia"/>
          <w:rtl/>
        </w:rPr>
        <w:t>ر</w:t>
      </w:r>
      <w:r w:rsidRPr="00D4549C">
        <w:rPr>
          <w:rFonts w:cs="B Zar"/>
          <w:rtl/>
        </w:rPr>
        <w:t xml:space="preserve"> انسان به انسان</w:t>
      </w:r>
      <w:r w:rsidRPr="00D4549C">
        <w:rPr>
          <w:rFonts w:cs="B Zar" w:hint="cs"/>
          <w:rtl/>
        </w:rPr>
        <w:t>،</w:t>
      </w:r>
      <w:r w:rsidRPr="00D4549C">
        <w:rPr>
          <w:rFonts w:cs="B Zar"/>
          <w:rtl/>
        </w:rPr>
        <w:t xml:space="preserve"> آ</w:t>
      </w:r>
      <w:r w:rsidR="00FE4F4C">
        <w:rPr>
          <w:rFonts w:cs="B Zar" w:hint="cs"/>
          <w:rtl/>
        </w:rPr>
        <w:t>ی</w:t>
      </w:r>
      <w:r w:rsidRPr="00D4549C">
        <w:rPr>
          <w:rFonts w:cs="B Zar" w:hint="eastAsia"/>
          <w:rtl/>
        </w:rPr>
        <w:t>ت</w:t>
      </w:r>
      <w:r w:rsidRPr="00D4549C">
        <w:rPr>
          <w:rFonts w:cs="B Zar"/>
          <w:rtl/>
        </w:rPr>
        <w:t xml:space="preserve"> </w:t>
      </w:r>
      <w:r w:rsidR="00F84283" w:rsidRPr="00D4549C">
        <w:rPr>
          <w:rFonts w:cs="B Zar"/>
          <w:rtl/>
        </w:rPr>
        <w:t xml:space="preserve"> </w:t>
      </w:r>
      <w:r w:rsidRPr="00D4549C">
        <w:rPr>
          <w:rFonts w:cs="B Zar"/>
          <w:rtl/>
        </w:rPr>
        <w:t>الله</w:t>
      </w:r>
      <w:r w:rsidR="00F84283" w:rsidRPr="00D4549C">
        <w:rPr>
          <w:rFonts w:cs="B Zar"/>
          <w:rtl/>
        </w:rPr>
        <w:t xml:space="preserve"> </w:t>
      </w:r>
      <w:r w:rsidRPr="00D4549C">
        <w:rPr>
          <w:rFonts w:cs="B Zar"/>
          <w:rtl/>
        </w:rPr>
        <w:t xml:space="preserve"> جواد</w:t>
      </w:r>
      <w:r w:rsidR="00FE4F4C">
        <w:rPr>
          <w:rFonts w:cs="B Zar" w:hint="cs"/>
          <w:rtl/>
        </w:rPr>
        <w:t>ی</w:t>
      </w:r>
      <w:r w:rsidR="00F84283" w:rsidRPr="00D4549C">
        <w:rPr>
          <w:rFonts w:cs="B Zar" w:hint="cs"/>
          <w:rtl/>
        </w:rPr>
        <w:t xml:space="preserve"> </w:t>
      </w:r>
      <w:r w:rsidRPr="00D4549C">
        <w:rPr>
          <w:rFonts w:cs="B Zar" w:hint="eastAsia"/>
          <w:rtl/>
        </w:rPr>
        <w:t>آمل</w:t>
      </w:r>
      <w:r w:rsidR="00FE4F4C">
        <w:rPr>
          <w:rFonts w:cs="B Zar" w:hint="cs"/>
          <w:rtl/>
        </w:rPr>
        <w:t>ی</w:t>
      </w:r>
    </w:p>
    <w:p w:rsidR="008303E4" w:rsidRPr="00D4549C" w:rsidRDefault="008303E4" w:rsidP="008303E4">
      <w:pPr>
        <w:pStyle w:val="a3"/>
        <w:rPr>
          <w:rFonts w:cs="B Zar"/>
          <w:rtl/>
        </w:rPr>
      </w:pPr>
      <w:r w:rsidRPr="00D4549C">
        <w:rPr>
          <w:rFonts w:cs="B Zar" w:hint="eastAsia"/>
          <w:rtl/>
        </w:rPr>
        <w:t>اسماء</w:t>
      </w:r>
      <w:r w:rsidRPr="00D4549C">
        <w:rPr>
          <w:rFonts w:cs="B Zar"/>
          <w:rtl/>
        </w:rPr>
        <w:t xml:space="preserve"> حُسن</w:t>
      </w:r>
      <w:r w:rsidR="00FE4F4C">
        <w:rPr>
          <w:rFonts w:cs="B Zar" w:hint="cs"/>
          <w:rtl/>
        </w:rPr>
        <w:t>ی</w:t>
      </w:r>
      <w:r w:rsidRPr="00D4549C">
        <w:rPr>
          <w:rFonts w:cs="B Zar" w:hint="cs"/>
          <w:rtl/>
        </w:rPr>
        <w:t>،</w:t>
      </w:r>
      <w:r w:rsidRPr="00D4549C">
        <w:rPr>
          <w:rFonts w:cs="B Zar"/>
          <w:rtl/>
        </w:rPr>
        <w:t xml:space="preserve"> آ</w:t>
      </w:r>
      <w:r w:rsidR="00FE4F4C">
        <w:rPr>
          <w:rFonts w:cs="B Zar" w:hint="cs"/>
          <w:rtl/>
        </w:rPr>
        <w:t>ی</w:t>
      </w:r>
      <w:r w:rsidRPr="00D4549C">
        <w:rPr>
          <w:rFonts w:cs="B Zar" w:hint="eastAsia"/>
          <w:rtl/>
        </w:rPr>
        <w:t>ت</w:t>
      </w:r>
      <w:r w:rsidRPr="00D4549C">
        <w:rPr>
          <w:rFonts w:cs="B Zar"/>
          <w:rtl/>
        </w:rPr>
        <w:t xml:space="preserve"> الله محمد شجاع</w:t>
      </w:r>
      <w:r w:rsidR="00FE4F4C">
        <w:rPr>
          <w:rFonts w:cs="B Zar" w:hint="cs"/>
          <w:rtl/>
        </w:rPr>
        <w:t>ی</w:t>
      </w:r>
    </w:p>
    <w:p w:rsidR="008303E4" w:rsidRPr="00D4549C" w:rsidRDefault="008303E4" w:rsidP="008303E4">
      <w:pPr>
        <w:pStyle w:val="a3"/>
        <w:rPr>
          <w:rFonts w:cs="B Zar" w:hint="cs"/>
          <w:rtl/>
        </w:rPr>
      </w:pPr>
      <w:r w:rsidRPr="00D4549C">
        <w:rPr>
          <w:rFonts w:cs="B Zar" w:hint="eastAsia"/>
          <w:rtl/>
        </w:rPr>
        <w:t>نصوص</w:t>
      </w:r>
      <w:r w:rsidR="00F84283" w:rsidRPr="00D4549C">
        <w:rPr>
          <w:rFonts w:cs="B Zar" w:hint="eastAsia"/>
          <w:rtl/>
        </w:rPr>
        <w:t xml:space="preserve"> </w:t>
      </w:r>
      <w:r w:rsidRPr="00D4549C">
        <w:rPr>
          <w:rFonts w:cs="B Zar" w:hint="eastAsia"/>
          <w:rtl/>
        </w:rPr>
        <w:t>الحکم</w:t>
      </w:r>
      <w:r w:rsidRPr="00D4549C">
        <w:rPr>
          <w:rFonts w:cs="B Zar"/>
          <w:rtl/>
        </w:rPr>
        <w:t xml:space="preserve"> بر فصوص الحکم</w:t>
      </w:r>
      <w:r w:rsidRPr="00D4549C">
        <w:rPr>
          <w:rFonts w:cs="B Zar" w:hint="cs"/>
          <w:rtl/>
        </w:rPr>
        <w:t xml:space="preserve">، </w:t>
      </w:r>
      <w:r w:rsidRPr="00D4549C">
        <w:rPr>
          <w:rFonts w:cs="B Zar"/>
          <w:rtl/>
        </w:rPr>
        <w:t>فاراب</w:t>
      </w:r>
      <w:r w:rsidR="00FE4F4C">
        <w:rPr>
          <w:rFonts w:cs="B Zar" w:hint="cs"/>
          <w:rtl/>
        </w:rPr>
        <w:t>ی</w:t>
      </w:r>
      <w:r w:rsidRPr="00D4549C">
        <w:rPr>
          <w:rFonts w:cs="B Zar" w:hint="eastAsia"/>
          <w:rtl/>
        </w:rPr>
        <w:t>،</w:t>
      </w:r>
      <w:r w:rsidRPr="00D4549C">
        <w:rPr>
          <w:rFonts w:cs="B Zar"/>
          <w:rtl/>
        </w:rPr>
        <w:t xml:space="preserve"> آ</w:t>
      </w:r>
      <w:r w:rsidR="00FE4F4C">
        <w:rPr>
          <w:rFonts w:cs="B Zar" w:hint="cs"/>
          <w:rtl/>
        </w:rPr>
        <w:t>ی</w:t>
      </w:r>
      <w:r w:rsidRPr="00D4549C">
        <w:rPr>
          <w:rFonts w:cs="B Zar" w:hint="eastAsia"/>
          <w:rtl/>
        </w:rPr>
        <w:t>ت</w:t>
      </w:r>
      <w:r w:rsidR="00F84283" w:rsidRPr="00D4549C">
        <w:rPr>
          <w:rFonts w:cs="B Zar" w:hint="eastAsia"/>
          <w:rtl/>
        </w:rPr>
        <w:t xml:space="preserve"> </w:t>
      </w:r>
      <w:r w:rsidRPr="00D4549C">
        <w:rPr>
          <w:rFonts w:cs="B Zar" w:hint="eastAsia"/>
          <w:rtl/>
        </w:rPr>
        <w:t>الله</w:t>
      </w:r>
      <w:r w:rsidRPr="00D4549C">
        <w:rPr>
          <w:rFonts w:cs="B Zar"/>
          <w:rtl/>
        </w:rPr>
        <w:t xml:space="preserve"> حسن</w:t>
      </w:r>
      <w:r w:rsidR="00F84283" w:rsidRPr="00D4549C">
        <w:rPr>
          <w:rFonts w:cs="B Zar"/>
          <w:rtl/>
        </w:rPr>
        <w:t xml:space="preserve"> </w:t>
      </w:r>
      <w:r w:rsidRPr="00D4549C">
        <w:rPr>
          <w:rFonts w:cs="B Zar"/>
          <w:rtl/>
        </w:rPr>
        <w:t>زاده آمل</w:t>
      </w:r>
      <w:r w:rsidR="00FE4F4C">
        <w:rPr>
          <w:rFonts w:cs="B Zar" w:hint="cs"/>
          <w:rtl/>
        </w:rPr>
        <w:t>ی</w:t>
      </w:r>
    </w:p>
    <w:p w:rsidR="006B4D98" w:rsidRPr="00D4549C" w:rsidRDefault="006B4D98" w:rsidP="006B4D98">
      <w:pPr>
        <w:pStyle w:val="a3"/>
        <w:rPr>
          <w:rFonts w:cs="B Zar" w:hint="cs"/>
          <w:rtl/>
        </w:rPr>
      </w:pPr>
      <w:r w:rsidRPr="00D4549C">
        <w:rPr>
          <w:rFonts w:cs="B Zar" w:hint="cs"/>
          <w:rtl/>
        </w:rPr>
        <w:t>التوح</w:t>
      </w:r>
      <w:r w:rsidR="00FE4F4C">
        <w:rPr>
          <w:rFonts w:cs="B Zar" w:hint="cs"/>
          <w:rtl/>
        </w:rPr>
        <w:t>ی</w:t>
      </w:r>
      <w:r w:rsidRPr="00D4549C">
        <w:rPr>
          <w:rFonts w:cs="B Zar" w:hint="cs"/>
          <w:rtl/>
        </w:rPr>
        <w:t>د، ش</w:t>
      </w:r>
      <w:r w:rsidR="00FE4F4C">
        <w:rPr>
          <w:rFonts w:cs="B Zar" w:hint="cs"/>
          <w:rtl/>
        </w:rPr>
        <w:t>ی</w:t>
      </w:r>
      <w:r w:rsidRPr="00D4549C">
        <w:rPr>
          <w:rFonts w:cs="B Zar" w:hint="cs"/>
          <w:rtl/>
        </w:rPr>
        <w:t>خ صدوق</w:t>
      </w:r>
      <w:r w:rsidRPr="00D4549C">
        <w:rPr>
          <w:rStyle w:val="SalamhaChar"/>
          <w:rFonts w:cs="B Zar" w:hint="eastAsia"/>
          <w:rtl/>
        </w:rPr>
        <w:t>«رحمة</w:t>
      </w:r>
      <w:r w:rsidR="00F84283" w:rsidRPr="00D4549C">
        <w:rPr>
          <w:rStyle w:val="SalamhaChar"/>
          <w:rFonts w:cs="B Zar" w:hint="eastAsia"/>
          <w:rtl/>
        </w:rPr>
        <w:t xml:space="preserve"> </w:t>
      </w:r>
      <w:r w:rsidRPr="00D4549C">
        <w:rPr>
          <w:rStyle w:val="SalamhaChar"/>
          <w:rFonts w:cs="B Zar" w:hint="eastAsia"/>
          <w:rtl/>
        </w:rPr>
        <w:t>الله</w:t>
      </w:r>
      <w:r w:rsidR="00F84283" w:rsidRPr="00D4549C">
        <w:rPr>
          <w:rStyle w:val="SalamhaChar"/>
          <w:rFonts w:cs="B Zar" w:hint="eastAsia"/>
          <w:rtl/>
        </w:rPr>
        <w:t xml:space="preserve"> </w:t>
      </w:r>
      <w:r w:rsidRPr="00D4549C">
        <w:rPr>
          <w:rStyle w:val="SalamhaChar"/>
          <w:rFonts w:cs="B Zar" w:hint="eastAsia"/>
          <w:rtl/>
        </w:rPr>
        <w:t>عل</w:t>
      </w:r>
      <w:r w:rsidR="00FE4F4C">
        <w:rPr>
          <w:rStyle w:val="SalamhaChar"/>
          <w:rFonts w:cs="B Zar" w:hint="cs"/>
          <w:rtl/>
        </w:rPr>
        <w:t>ی</w:t>
      </w:r>
      <w:r w:rsidRPr="00D4549C">
        <w:rPr>
          <w:rStyle w:val="SalamhaChar"/>
          <w:rFonts w:cs="B Zar" w:hint="eastAsia"/>
          <w:rtl/>
        </w:rPr>
        <w:t>ه»</w:t>
      </w:r>
    </w:p>
    <w:p w:rsidR="006B4D98" w:rsidRPr="00D4549C" w:rsidRDefault="006B4D98" w:rsidP="00EE0BFF">
      <w:pPr>
        <w:pStyle w:val="a3"/>
        <w:rPr>
          <w:rFonts w:cs="B Zar" w:hint="cs"/>
          <w:rtl/>
        </w:rPr>
      </w:pPr>
      <w:r w:rsidRPr="00D4549C">
        <w:rPr>
          <w:rFonts w:cs="B Zar" w:hint="cs"/>
          <w:rtl/>
        </w:rPr>
        <w:t>تحف العقول، ابن شعبه حران</w:t>
      </w:r>
      <w:r w:rsidR="00FE4F4C">
        <w:rPr>
          <w:rFonts w:cs="B Zar" w:hint="cs"/>
          <w:rtl/>
        </w:rPr>
        <w:t>ی</w:t>
      </w:r>
      <w:r w:rsidRPr="00D4549C">
        <w:rPr>
          <w:rStyle w:val="SalamhaChar"/>
          <w:rFonts w:cs="B Zar" w:hint="eastAsia"/>
          <w:rtl/>
        </w:rPr>
        <w:t>«رحمة</w:t>
      </w:r>
      <w:r w:rsidR="00F84283" w:rsidRPr="00D4549C">
        <w:rPr>
          <w:rStyle w:val="SalamhaChar"/>
          <w:rFonts w:cs="B Zar" w:hint="eastAsia"/>
          <w:rtl/>
        </w:rPr>
        <w:t xml:space="preserve"> </w:t>
      </w:r>
      <w:r w:rsidRPr="00D4549C">
        <w:rPr>
          <w:rStyle w:val="SalamhaChar"/>
          <w:rFonts w:cs="B Zar" w:hint="eastAsia"/>
          <w:rtl/>
        </w:rPr>
        <w:t>الله</w:t>
      </w:r>
      <w:r w:rsidR="00F84283" w:rsidRPr="00D4549C">
        <w:rPr>
          <w:rStyle w:val="SalamhaChar"/>
          <w:rFonts w:cs="B Zar" w:hint="eastAsia"/>
          <w:rtl/>
        </w:rPr>
        <w:t xml:space="preserve"> </w:t>
      </w:r>
      <w:r w:rsidRPr="00D4549C">
        <w:rPr>
          <w:rStyle w:val="SalamhaChar"/>
          <w:rFonts w:cs="B Zar" w:hint="eastAsia"/>
          <w:rtl/>
        </w:rPr>
        <w:t>عل</w:t>
      </w:r>
      <w:r w:rsidR="00FE4F4C">
        <w:rPr>
          <w:rStyle w:val="SalamhaChar"/>
          <w:rFonts w:cs="B Zar" w:hint="cs"/>
          <w:rtl/>
        </w:rPr>
        <w:t>ی</w:t>
      </w:r>
      <w:r w:rsidRPr="00D4549C">
        <w:rPr>
          <w:rStyle w:val="SalamhaChar"/>
          <w:rFonts w:cs="B Zar" w:hint="eastAsia"/>
          <w:rtl/>
        </w:rPr>
        <w:t>ه»</w:t>
      </w:r>
    </w:p>
    <w:p w:rsidR="008303E4" w:rsidRPr="00D4549C" w:rsidRDefault="008303E4" w:rsidP="008303E4">
      <w:pPr>
        <w:pStyle w:val="a3"/>
        <w:rPr>
          <w:rFonts w:cs="B Zar"/>
          <w:rtl/>
        </w:rPr>
        <w:sectPr w:rsidR="008303E4" w:rsidRPr="00D4549C" w:rsidSect="00A926A5">
          <w:footnotePr>
            <w:numRestart w:val="eachSect"/>
          </w:footnotePr>
          <w:type w:val="evenPage"/>
          <w:pgSz w:w="9356" w:h="13325" w:code="11"/>
          <w:pgMar w:top="1247" w:right="1134" w:bottom="1134" w:left="1134" w:header="720" w:footer="720" w:gutter="0"/>
          <w:cols w:space="720"/>
          <w:titlePg/>
          <w:bidi/>
          <w:rtlGutter/>
          <w:docGrid w:linePitch="360"/>
        </w:sectPr>
      </w:pPr>
    </w:p>
    <w:p w:rsidR="00C116A8" w:rsidRPr="00D4549C" w:rsidRDefault="00C116A8" w:rsidP="00D4549C">
      <w:pPr>
        <w:pStyle w:val="Heading2"/>
        <w:rPr>
          <w:rFonts w:hint="cs"/>
          <w:rtl/>
        </w:rPr>
      </w:pPr>
      <w:r w:rsidRPr="00D4549C">
        <w:rPr>
          <w:rFonts w:hint="cs"/>
          <w:rtl/>
        </w:rPr>
        <w:t>آثار منتشر شده از استاد طاهرزاده</w:t>
      </w:r>
    </w:p>
    <w:p w:rsidR="00C116A8" w:rsidRPr="00D4549C" w:rsidRDefault="00C116A8" w:rsidP="00C116A8">
      <w:pPr>
        <w:pStyle w:val="a3"/>
        <w:numPr>
          <w:ilvl w:val="0"/>
          <w:numId w:val="6"/>
        </w:numPr>
        <w:rPr>
          <w:rFonts w:cs="B Zar"/>
          <w:rtl/>
        </w:rPr>
      </w:pPr>
      <w:r w:rsidRPr="00D4549C">
        <w:rPr>
          <w:rFonts w:cs="B Zar"/>
          <w:rtl/>
        </w:rPr>
        <w:t>معرفت النفس و الحشر</w:t>
      </w:r>
      <w:r w:rsidRPr="00D4549C">
        <w:rPr>
          <w:rFonts w:cs="B Zar" w:hint="cs"/>
          <w:rtl/>
        </w:rPr>
        <w:t xml:space="preserve"> (ترجمه و تنق</w:t>
      </w:r>
      <w:r w:rsidR="00FE4F4C">
        <w:rPr>
          <w:rFonts w:cs="B Zar" w:hint="cs"/>
          <w:rtl/>
        </w:rPr>
        <w:t>ی</w:t>
      </w:r>
      <w:r w:rsidRPr="00D4549C">
        <w:rPr>
          <w:rFonts w:cs="B Zar" w:hint="cs"/>
          <w:rtl/>
        </w:rPr>
        <w:t>ح اسفار جلد 8 و 9)</w:t>
      </w:r>
    </w:p>
    <w:p w:rsidR="00C116A8" w:rsidRPr="00D4549C" w:rsidRDefault="00C116A8" w:rsidP="00C116A8">
      <w:pPr>
        <w:pStyle w:val="a3"/>
        <w:numPr>
          <w:ilvl w:val="0"/>
          <w:numId w:val="6"/>
        </w:numPr>
        <w:rPr>
          <w:rFonts w:cs="B Zar"/>
          <w:rtl/>
        </w:rPr>
      </w:pPr>
      <w:r w:rsidRPr="00D4549C">
        <w:rPr>
          <w:rFonts w:cs="B Zar"/>
          <w:rtl/>
        </w:rPr>
        <w:t>گز</w:t>
      </w:r>
      <w:r w:rsidR="00FE4F4C">
        <w:rPr>
          <w:rFonts w:cs="B Zar"/>
          <w:rtl/>
        </w:rPr>
        <w:t>ی</w:t>
      </w:r>
      <w:r w:rsidRPr="00D4549C">
        <w:rPr>
          <w:rFonts w:cs="B Zar"/>
          <w:rtl/>
        </w:rPr>
        <w:t>نش</w:t>
      </w:r>
      <w:r w:rsidR="00F84283" w:rsidRPr="00D4549C">
        <w:rPr>
          <w:rFonts w:cs="B Zar"/>
          <w:rtl/>
        </w:rPr>
        <w:t xml:space="preserve">  </w:t>
      </w:r>
      <w:r w:rsidRPr="00D4549C">
        <w:rPr>
          <w:rFonts w:cs="B Zar"/>
          <w:rtl/>
        </w:rPr>
        <w:t>ت</w:t>
      </w:r>
      <w:r w:rsidR="00FE4F4C">
        <w:rPr>
          <w:rFonts w:cs="B Zar"/>
          <w:rtl/>
        </w:rPr>
        <w:t>ک</w:t>
      </w:r>
      <w:r w:rsidRPr="00D4549C">
        <w:rPr>
          <w:rFonts w:cs="B Zar"/>
          <w:rtl/>
        </w:rPr>
        <w:t>نولوژ</w:t>
      </w:r>
      <w:r w:rsidR="00FE4F4C">
        <w:rPr>
          <w:rFonts w:cs="B Zar"/>
          <w:rtl/>
        </w:rPr>
        <w:t>ی</w:t>
      </w:r>
      <w:r w:rsidRPr="00D4549C">
        <w:rPr>
          <w:rFonts w:cs="B Zar" w:hint="cs"/>
          <w:rtl/>
        </w:rPr>
        <w:t xml:space="preserve"> </w:t>
      </w:r>
      <w:r w:rsidR="00F84283" w:rsidRPr="00D4549C">
        <w:rPr>
          <w:rFonts w:cs="B Zar"/>
          <w:rtl/>
        </w:rPr>
        <w:t xml:space="preserve"> </w:t>
      </w:r>
      <w:r w:rsidRPr="00D4549C">
        <w:rPr>
          <w:rFonts w:cs="B Zar"/>
          <w:rtl/>
        </w:rPr>
        <w:t>از</w:t>
      </w:r>
      <w:r w:rsidRPr="00D4549C">
        <w:rPr>
          <w:rFonts w:cs="B Zar" w:hint="cs"/>
          <w:rtl/>
        </w:rPr>
        <w:t xml:space="preserve"> </w:t>
      </w:r>
      <w:r w:rsidRPr="00D4549C">
        <w:rPr>
          <w:rFonts w:cs="B Zar"/>
          <w:rtl/>
        </w:rPr>
        <w:t>در</w:t>
      </w:r>
      <w:r w:rsidR="00FE4F4C">
        <w:rPr>
          <w:rFonts w:cs="B Zar"/>
          <w:rtl/>
        </w:rPr>
        <w:t>ی</w:t>
      </w:r>
      <w:r w:rsidRPr="00D4549C">
        <w:rPr>
          <w:rFonts w:cs="B Zar"/>
          <w:rtl/>
        </w:rPr>
        <w:t xml:space="preserve">چه </w:t>
      </w:r>
      <w:r w:rsidR="00F84283" w:rsidRPr="00D4549C">
        <w:rPr>
          <w:rFonts w:cs="B Zar"/>
          <w:rtl/>
        </w:rPr>
        <w:t xml:space="preserve"> </w:t>
      </w:r>
      <w:r w:rsidRPr="00D4549C">
        <w:rPr>
          <w:rFonts w:cs="B Zar"/>
          <w:rtl/>
        </w:rPr>
        <w:t>ب</w:t>
      </w:r>
      <w:bookmarkStart w:id="481" w:name="_GoBack"/>
      <w:bookmarkEnd w:id="481"/>
      <w:r w:rsidR="00FE4F4C">
        <w:rPr>
          <w:rFonts w:cs="B Zar"/>
          <w:rtl/>
        </w:rPr>
        <w:t>ی</w:t>
      </w:r>
      <w:r w:rsidRPr="00D4549C">
        <w:rPr>
          <w:rFonts w:cs="B Zar"/>
          <w:rtl/>
        </w:rPr>
        <w:t xml:space="preserve">نش </w:t>
      </w:r>
      <w:r w:rsidR="00F84283" w:rsidRPr="00D4549C">
        <w:rPr>
          <w:rFonts w:cs="B Zar"/>
          <w:rtl/>
        </w:rPr>
        <w:t xml:space="preserve"> </w:t>
      </w:r>
      <w:r w:rsidRPr="00D4549C">
        <w:rPr>
          <w:rFonts w:cs="B Zar"/>
          <w:rtl/>
        </w:rPr>
        <w:t>توح</w:t>
      </w:r>
      <w:r w:rsidR="00FE4F4C">
        <w:rPr>
          <w:rFonts w:cs="B Zar"/>
          <w:rtl/>
        </w:rPr>
        <w:t>ی</w:t>
      </w:r>
      <w:r w:rsidRPr="00D4549C">
        <w:rPr>
          <w:rFonts w:cs="B Zar"/>
          <w:rtl/>
        </w:rPr>
        <w:t>د</w:t>
      </w:r>
      <w:r w:rsidR="00FE4F4C">
        <w:rPr>
          <w:rFonts w:cs="B Zar"/>
          <w:rtl/>
        </w:rPr>
        <w:t>ی</w:t>
      </w:r>
    </w:p>
    <w:p w:rsidR="00C116A8" w:rsidRPr="00D4549C" w:rsidRDefault="00C116A8" w:rsidP="00C116A8">
      <w:pPr>
        <w:pStyle w:val="a3"/>
        <w:numPr>
          <w:ilvl w:val="0"/>
          <w:numId w:val="6"/>
        </w:numPr>
        <w:rPr>
          <w:rFonts w:cs="B Zar"/>
          <w:rtl/>
        </w:rPr>
      </w:pPr>
      <w:r w:rsidRPr="00D4549C">
        <w:rPr>
          <w:rFonts w:cs="B Zar"/>
          <w:rtl/>
        </w:rPr>
        <w:t>علل تزلزل تمدن غرب</w:t>
      </w:r>
    </w:p>
    <w:p w:rsidR="00C116A8" w:rsidRPr="00D4549C" w:rsidRDefault="00C116A8" w:rsidP="00C116A8">
      <w:pPr>
        <w:pStyle w:val="a3"/>
        <w:numPr>
          <w:ilvl w:val="0"/>
          <w:numId w:val="6"/>
        </w:numPr>
        <w:rPr>
          <w:rFonts w:cs="B Zar"/>
          <w:rtl/>
        </w:rPr>
      </w:pPr>
      <w:r w:rsidRPr="00D4549C">
        <w:rPr>
          <w:rFonts w:cs="B Zar"/>
          <w:rtl/>
        </w:rPr>
        <w:t>آشت</w:t>
      </w:r>
      <w:r w:rsidR="00FE4F4C">
        <w:rPr>
          <w:rFonts w:cs="B Zar"/>
          <w:rtl/>
        </w:rPr>
        <w:t>ی</w:t>
      </w:r>
      <w:r w:rsidRPr="00D4549C">
        <w:rPr>
          <w:rFonts w:cs="B Zar" w:hint="cs"/>
          <w:rtl/>
        </w:rPr>
        <w:t xml:space="preserve"> </w:t>
      </w:r>
      <w:r w:rsidRPr="00D4549C">
        <w:rPr>
          <w:rFonts w:cs="B Zar"/>
          <w:rtl/>
        </w:rPr>
        <w:t>با</w:t>
      </w:r>
      <w:r w:rsidRPr="00D4549C">
        <w:rPr>
          <w:rFonts w:cs="B Zar" w:hint="cs"/>
          <w:rtl/>
        </w:rPr>
        <w:t xml:space="preserve"> </w:t>
      </w:r>
      <w:r w:rsidRPr="00D4549C">
        <w:rPr>
          <w:rFonts w:cs="B Zar"/>
          <w:rtl/>
        </w:rPr>
        <w:t>خدا ازطر</w:t>
      </w:r>
      <w:r w:rsidR="00FE4F4C">
        <w:rPr>
          <w:rFonts w:cs="B Zar"/>
          <w:rtl/>
        </w:rPr>
        <w:t>ی</w:t>
      </w:r>
      <w:r w:rsidRPr="00D4549C">
        <w:rPr>
          <w:rFonts w:cs="B Zar"/>
          <w:rtl/>
        </w:rPr>
        <w:t xml:space="preserve">ق </w:t>
      </w:r>
      <w:r w:rsidR="00F84283" w:rsidRPr="00D4549C">
        <w:rPr>
          <w:rFonts w:cs="B Zar"/>
          <w:rtl/>
        </w:rPr>
        <w:t xml:space="preserve"> </w:t>
      </w:r>
      <w:r w:rsidRPr="00D4549C">
        <w:rPr>
          <w:rFonts w:cs="B Zar"/>
          <w:rtl/>
        </w:rPr>
        <w:t>آشت</w:t>
      </w:r>
      <w:r w:rsidR="00FE4F4C">
        <w:rPr>
          <w:rFonts w:cs="B Zar"/>
          <w:rtl/>
        </w:rPr>
        <w:t>ی</w:t>
      </w:r>
      <w:r w:rsidR="00F84283" w:rsidRPr="00D4549C">
        <w:rPr>
          <w:rFonts w:cs="B Zar"/>
          <w:rtl/>
        </w:rPr>
        <w:t xml:space="preserve"> </w:t>
      </w:r>
      <w:r w:rsidRPr="00D4549C">
        <w:rPr>
          <w:rFonts w:cs="B Zar"/>
          <w:rtl/>
        </w:rPr>
        <w:t xml:space="preserve"> باخود راست</w:t>
      </w:r>
      <w:r w:rsidR="00FE4F4C">
        <w:rPr>
          <w:rFonts w:cs="B Zar"/>
          <w:rtl/>
        </w:rPr>
        <w:t>ی</w:t>
      </w:r>
      <w:r w:rsidRPr="00D4549C">
        <w:rPr>
          <w:rFonts w:cs="B Zar"/>
          <w:rtl/>
        </w:rPr>
        <w:t>ن</w:t>
      </w:r>
      <w:r w:rsidR="00F84283" w:rsidRPr="00D4549C">
        <w:rPr>
          <w:rFonts w:cs="B Zar"/>
          <w:rtl/>
        </w:rPr>
        <w:t xml:space="preserve"> </w:t>
      </w:r>
    </w:p>
    <w:p w:rsidR="00C116A8" w:rsidRPr="00D4549C" w:rsidRDefault="00C116A8" w:rsidP="00C116A8">
      <w:pPr>
        <w:pStyle w:val="a3"/>
        <w:numPr>
          <w:ilvl w:val="0"/>
          <w:numId w:val="6"/>
        </w:numPr>
        <w:rPr>
          <w:rFonts w:cs="B Zar"/>
          <w:rtl/>
        </w:rPr>
      </w:pPr>
      <w:r w:rsidRPr="00D4549C">
        <w:rPr>
          <w:rFonts w:cs="B Zar"/>
          <w:rtl/>
        </w:rPr>
        <w:t>جوان و انتخاب بزرگ</w:t>
      </w:r>
    </w:p>
    <w:p w:rsidR="00C116A8" w:rsidRPr="00D4549C" w:rsidRDefault="00C116A8" w:rsidP="00C116A8">
      <w:pPr>
        <w:pStyle w:val="a3"/>
        <w:numPr>
          <w:ilvl w:val="0"/>
          <w:numId w:val="6"/>
        </w:numPr>
        <w:rPr>
          <w:rFonts w:cs="B Zar"/>
          <w:rtl/>
        </w:rPr>
      </w:pPr>
      <w:r w:rsidRPr="00D4549C">
        <w:rPr>
          <w:rFonts w:cs="B Zar"/>
          <w:rtl/>
        </w:rPr>
        <w:t>روزه ، در</w:t>
      </w:r>
      <w:r w:rsidR="00FE4F4C">
        <w:rPr>
          <w:rFonts w:cs="B Zar"/>
          <w:rtl/>
        </w:rPr>
        <w:t>ی</w:t>
      </w:r>
      <w:r w:rsidRPr="00D4549C">
        <w:rPr>
          <w:rFonts w:cs="B Zar"/>
          <w:rtl/>
        </w:rPr>
        <w:t>چه</w:t>
      </w:r>
      <w:r w:rsidR="00F84283" w:rsidRPr="00D4549C">
        <w:rPr>
          <w:rFonts w:cs="B Zar"/>
          <w:rtl/>
        </w:rPr>
        <w:t xml:space="preserve"> </w:t>
      </w:r>
      <w:r w:rsidRPr="00D4549C">
        <w:rPr>
          <w:rFonts w:cs="B Zar"/>
          <w:rtl/>
        </w:rPr>
        <w:t>ا</w:t>
      </w:r>
      <w:r w:rsidR="00FE4F4C">
        <w:rPr>
          <w:rFonts w:cs="B Zar"/>
          <w:rtl/>
        </w:rPr>
        <w:t>ی</w:t>
      </w:r>
      <w:r w:rsidRPr="00D4549C">
        <w:rPr>
          <w:rFonts w:cs="B Zar"/>
          <w:rtl/>
        </w:rPr>
        <w:t xml:space="preserve"> به عالم معنا</w:t>
      </w:r>
    </w:p>
    <w:p w:rsidR="00C116A8" w:rsidRPr="00D4549C" w:rsidRDefault="00280971" w:rsidP="00C116A8">
      <w:pPr>
        <w:pStyle w:val="a3"/>
        <w:numPr>
          <w:ilvl w:val="0"/>
          <w:numId w:val="6"/>
        </w:numPr>
        <w:rPr>
          <w:rFonts w:cs="B Zar"/>
          <w:rtl/>
        </w:rPr>
      </w:pPr>
      <w:r w:rsidRPr="00D4549C">
        <w:rPr>
          <w:rFonts w:cs="B Zar"/>
          <w:rtl/>
        </w:rPr>
        <w:t>ده ن</w:t>
      </w:r>
      <w:r w:rsidR="00FE4F4C">
        <w:rPr>
          <w:rFonts w:cs="B Zar"/>
          <w:rtl/>
        </w:rPr>
        <w:t>ک</w:t>
      </w:r>
      <w:r w:rsidRPr="00D4549C">
        <w:rPr>
          <w:rFonts w:cs="B Zar"/>
          <w:rtl/>
        </w:rPr>
        <w:t xml:space="preserve">ته از معرفت </w:t>
      </w:r>
      <w:r w:rsidR="00C116A8" w:rsidRPr="00D4549C">
        <w:rPr>
          <w:rFonts w:cs="B Zar"/>
          <w:rtl/>
        </w:rPr>
        <w:t>نفس</w:t>
      </w:r>
    </w:p>
    <w:p w:rsidR="00C116A8" w:rsidRPr="00D4549C" w:rsidRDefault="00C116A8" w:rsidP="00C116A8">
      <w:pPr>
        <w:pStyle w:val="a3"/>
        <w:numPr>
          <w:ilvl w:val="0"/>
          <w:numId w:val="6"/>
        </w:numPr>
        <w:rPr>
          <w:rFonts w:cs="B Zar"/>
          <w:rtl/>
        </w:rPr>
      </w:pPr>
      <w:r w:rsidRPr="00D4549C">
        <w:rPr>
          <w:rFonts w:cs="B Zar"/>
          <w:rtl/>
        </w:rPr>
        <w:t xml:space="preserve">ماه رجب ، ماه </w:t>
      </w:r>
      <w:r w:rsidR="00FE4F4C">
        <w:rPr>
          <w:rFonts w:cs="B Zar"/>
          <w:rtl/>
        </w:rPr>
        <w:t>ی</w:t>
      </w:r>
      <w:r w:rsidRPr="00D4549C">
        <w:rPr>
          <w:rFonts w:cs="B Zar"/>
          <w:rtl/>
        </w:rPr>
        <w:t>گانه شدن با خدا</w:t>
      </w:r>
    </w:p>
    <w:p w:rsidR="00C116A8" w:rsidRPr="00D4549C" w:rsidRDefault="00FE4F4C" w:rsidP="00C116A8">
      <w:pPr>
        <w:pStyle w:val="a3"/>
        <w:numPr>
          <w:ilvl w:val="0"/>
          <w:numId w:val="6"/>
        </w:numPr>
        <w:rPr>
          <w:rFonts w:cs="B Zar"/>
          <w:rtl/>
        </w:rPr>
      </w:pPr>
      <w:r>
        <w:rPr>
          <w:rFonts w:cs="B Zar"/>
          <w:rtl/>
        </w:rPr>
        <w:t>ک</w:t>
      </w:r>
      <w:r w:rsidR="00C116A8" w:rsidRPr="00D4549C">
        <w:rPr>
          <w:rFonts w:cs="B Zar"/>
          <w:rtl/>
        </w:rPr>
        <w:t>ربلا، مبارزه با پوچ</w:t>
      </w:r>
      <w:r>
        <w:rPr>
          <w:rFonts w:cs="B Zar"/>
          <w:rtl/>
        </w:rPr>
        <w:t>ی</w:t>
      </w:r>
      <w:r w:rsidR="00F84283" w:rsidRPr="00D4549C">
        <w:rPr>
          <w:rFonts w:cs="B Zar"/>
          <w:rtl/>
        </w:rPr>
        <w:t xml:space="preserve"> </w:t>
      </w:r>
      <w:r w:rsidR="00C116A8" w:rsidRPr="00D4549C">
        <w:rPr>
          <w:rFonts w:cs="B Zar"/>
          <w:rtl/>
        </w:rPr>
        <w:t>ها</w:t>
      </w:r>
      <w:r w:rsidR="00C116A8" w:rsidRPr="00D4549C">
        <w:rPr>
          <w:rFonts w:cs="B Zar" w:hint="cs"/>
          <w:rtl/>
        </w:rPr>
        <w:t xml:space="preserve"> (جلد 1و2)</w:t>
      </w:r>
    </w:p>
    <w:p w:rsidR="00C116A8" w:rsidRPr="00D4549C" w:rsidRDefault="00C116A8" w:rsidP="00C116A8">
      <w:pPr>
        <w:pStyle w:val="a3"/>
        <w:numPr>
          <w:ilvl w:val="0"/>
          <w:numId w:val="6"/>
        </w:numPr>
        <w:rPr>
          <w:rFonts w:cs="B Zar"/>
          <w:rtl/>
        </w:rPr>
      </w:pPr>
      <w:r w:rsidRPr="00D4549C">
        <w:rPr>
          <w:rFonts w:cs="B Zar"/>
          <w:rtl/>
        </w:rPr>
        <w:t>ز</w:t>
      </w:r>
      <w:r w:rsidR="00FE4F4C">
        <w:rPr>
          <w:rFonts w:cs="B Zar"/>
          <w:rtl/>
        </w:rPr>
        <w:t>ی</w:t>
      </w:r>
      <w:r w:rsidRPr="00D4549C">
        <w:rPr>
          <w:rFonts w:cs="B Zar"/>
          <w:rtl/>
        </w:rPr>
        <w:t>ارت</w:t>
      </w:r>
      <w:r w:rsidR="00F84283" w:rsidRPr="00D4549C">
        <w:rPr>
          <w:rFonts w:cs="B Zar"/>
          <w:rtl/>
        </w:rPr>
        <w:t xml:space="preserve"> </w:t>
      </w:r>
      <w:r w:rsidRPr="00D4549C">
        <w:rPr>
          <w:rFonts w:cs="B Zar"/>
          <w:rtl/>
        </w:rPr>
        <w:t xml:space="preserve"> عاشورا، اتحاد</w:t>
      </w:r>
      <w:r w:rsidR="00FE4F4C">
        <w:rPr>
          <w:rFonts w:cs="B Zar"/>
          <w:rtl/>
        </w:rPr>
        <w:t>ی</w:t>
      </w:r>
      <w:r w:rsidR="00F84283" w:rsidRPr="00D4549C">
        <w:rPr>
          <w:rFonts w:cs="B Zar"/>
          <w:rtl/>
        </w:rPr>
        <w:t xml:space="preserve"> </w:t>
      </w:r>
      <w:r w:rsidRPr="00D4549C">
        <w:rPr>
          <w:rFonts w:cs="B Zar"/>
          <w:rtl/>
        </w:rPr>
        <w:t xml:space="preserve"> روحان</w:t>
      </w:r>
      <w:r w:rsidR="00FE4F4C">
        <w:rPr>
          <w:rFonts w:cs="B Zar"/>
          <w:rtl/>
        </w:rPr>
        <w:t>ی</w:t>
      </w:r>
      <w:r w:rsidR="00F84283" w:rsidRPr="00D4549C">
        <w:rPr>
          <w:rFonts w:cs="B Zar"/>
          <w:rtl/>
        </w:rPr>
        <w:t xml:space="preserve"> </w:t>
      </w:r>
      <w:r w:rsidRPr="00D4549C">
        <w:rPr>
          <w:rFonts w:cs="B Zar"/>
          <w:rtl/>
        </w:rPr>
        <w:t xml:space="preserve"> با امام</w:t>
      </w:r>
      <w:r w:rsidRPr="00D4549C">
        <w:rPr>
          <w:rFonts w:cs="B Zar" w:hint="cs"/>
          <w:rtl/>
        </w:rPr>
        <w:t xml:space="preserve"> حس</w:t>
      </w:r>
      <w:r w:rsidR="00FE4F4C">
        <w:rPr>
          <w:rFonts w:cs="B Zar" w:hint="cs"/>
          <w:rtl/>
        </w:rPr>
        <w:t>ی</w:t>
      </w:r>
      <w:r w:rsidRPr="00D4549C">
        <w:rPr>
          <w:rFonts w:cs="B Zar" w:hint="cs"/>
          <w:rtl/>
        </w:rPr>
        <w:t>ن</w:t>
      </w:r>
      <w:r w:rsidR="00F84283" w:rsidRPr="00D4549C">
        <w:rPr>
          <w:rStyle w:val="a9"/>
          <w:rFonts w:cs="B Zar" w:hint="cs"/>
          <w:szCs w:val="24"/>
          <w:rtl/>
        </w:rPr>
        <w:t>(علیه السلام)</w:t>
      </w:r>
    </w:p>
    <w:p w:rsidR="00C116A8" w:rsidRPr="00D4549C" w:rsidRDefault="00C116A8" w:rsidP="00C116A8">
      <w:pPr>
        <w:pStyle w:val="a3"/>
        <w:numPr>
          <w:ilvl w:val="0"/>
          <w:numId w:val="6"/>
        </w:numPr>
        <w:rPr>
          <w:rFonts w:cs="B Zar"/>
          <w:rtl/>
        </w:rPr>
      </w:pPr>
      <w:r w:rsidRPr="00D4549C">
        <w:rPr>
          <w:rFonts w:cs="B Zar"/>
          <w:rtl/>
        </w:rPr>
        <w:t>فرزندم ا</w:t>
      </w:r>
      <w:r w:rsidR="00FE4F4C">
        <w:rPr>
          <w:rFonts w:cs="B Zar"/>
          <w:rtl/>
        </w:rPr>
        <w:t>ی</w:t>
      </w:r>
      <w:r w:rsidRPr="00D4549C">
        <w:rPr>
          <w:rFonts w:cs="B Zar"/>
          <w:rtl/>
        </w:rPr>
        <w:t>ن</w:t>
      </w:r>
      <w:r w:rsidR="00F84283" w:rsidRPr="00D4549C">
        <w:rPr>
          <w:rFonts w:cs="B Zar"/>
          <w:rtl/>
        </w:rPr>
        <w:t xml:space="preserve"> </w:t>
      </w:r>
      <w:r w:rsidRPr="00D4549C">
        <w:rPr>
          <w:rFonts w:cs="B Zar"/>
          <w:rtl/>
        </w:rPr>
        <w:t>چن</w:t>
      </w:r>
      <w:r w:rsidR="00FE4F4C">
        <w:rPr>
          <w:rFonts w:cs="B Zar"/>
          <w:rtl/>
        </w:rPr>
        <w:t>ی</w:t>
      </w:r>
      <w:r w:rsidRPr="00D4549C">
        <w:rPr>
          <w:rFonts w:cs="B Zar"/>
          <w:rtl/>
        </w:rPr>
        <w:t>ن</w:t>
      </w:r>
      <w:r w:rsidRPr="00D4549C">
        <w:rPr>
          <w:rFonts w:cs="B Zar" w:hint="cs"/>
          <w:rtl/>
        </w:rPr>
        <w:t xml:space="preserve"> </w:t>
      </w:r>
      <w:r w:rsidRPr="00D4549C">
        <w:rPr>
          <w:rFonts w:cs="B Zar"/>
          <w:rtl/>
        </w:rPr>
        <w:t>با</w:t>
      </w:r>
      <w:r w:rsidR="00FE4F4C">
        <w:rPr>
          <w:rFonts w:cs="B Zar"/>
          <w:rtl/>
        </w:rPr>
        <w:t>ی</w:t>
      </w:r>
      <w:r w:rsidRPr="00D4549C">
        <w:rPr>
          <w:rFonts w:cs="B Zar"/>
          <w:rtl/>
        </w:rPr>
        <w:t>د بود</w:t>
      </w:r>
      <w:r w:rsidRPr="00D4549C">
        <w:rPr>
          <w:rFonts w:cs="B Zar" w:hint="cs"/>
          <w:rtl/>
        </w:rPr>
        <w:t xml:space="preserve"> </w:t>
      </w:r>
      <w:r w:rsidRPr="00D4549C">
        <w:rPr>
          <w:rFonts w:cs="B Zar"/>
          <w:rtl/>
        </w:rPr>
        <w:t>(</w:t>
      </w:r>
      <w:r w:rsidRPr="00D4549C">
        <w:rPr>
          <w:rFonts w:cs="B Zar" w:hint="cs"/>
          <w:rtl/>
          <w:lang w:bidi="fa-IR"/>
        </w:rPr>
        <w:t xml:space="preserve">شرح </w:t>
      </w:r>
      <w:r w:rsidRPr="00D4549C">
        <w:rPr>
          <w:rFonts w:cs="B Zar"/>
          <w:rtl/>
        </w:rPr>
        <w:t>نام</w:t>
      </w:r>
      <w:r w:rsidRPr="00D4549C">
        <w:rPr>
          <w:rFonts w:cs="B Zar" w:hint="cs"/>
          <w:rtl/>
        </w:rPr>
        <w:t>ة حضرت عل</w:t>
      </w:r>
      <w:r w:rsidR="00FE4F4C">
        <w:rPr>
          <w:rFonts w:cs="B Zar" w:hint="cs"/>
          <w:rtl/>
        </w:rPr>
        <w:t>ی</w:t>
      </w:r>
      <w:r w:rsidRPr="00D4549C">
        <w:rPr>
          <w:rFonts w:cs="B Zar" w:hint="cs"/>
          <w:rtl/>
        </w:rPr>
        <w:t xml:space="preserve"> به امام حسن«</w:t>
      </w:r>
      <w:r w:rsidRPr="00D4549C">
        <w:rPr>
          <w:rStyle w:val="SalamhaChar"/>
          <w:rFonts w:cs="B Zar" w:hint="cs"/>
          <w:rtl/>
        </w:rPr>
        <w:t>عل</w:t>
      </w:r>
      <w:r w:rsidR="00FE4F4C">
        <w:rPr>
          <w:rStyle w:val="SalamhaChar"/>
          <w:rFonts w:cs="B Zar" w:hint="cs"/>
          <w:rtl/>
        </w:rPr>
        <w:t>ی</w:t>
      </w:r>
      <w:r w:rsidRPr="00D4549C">
        <w:rPr>
          <w:rStyle w:val="SalamhaChar"/>
          <w:rFonts w:cs="B Zar" w:hint="cs"/>
          <w:rtl/>
        </w:rPr>
        <w:t>هما</w:t>
      </w:r>
      <w:r w:rsidR="00F84283" w:rsidRPr="00D4549C">
        <w:rPr>
          <w:rStyle w:val="SalamhaChar"/>
          <w:rFonts w:cs="B Zar" w:hint="cs"/>
          <w:rtl/>
        </w:rPr>
        <w:t xml:space="preserve"> </w:t>
      </w:r>
      <w:r w:rsidRPr="00D4549C">
        <w:rPr>
          <w:rStyle w:val="SalamhaChar"/>
          <w:rFonts w:cs="B Zar" w:hint="cs"/>
          <w:rtl/>
        </w:rPr>
        <w:t>السلام»</w:t>
      </w:r>
      <w:r w:rsidRPr="00D4549C">
        <w:rPr>
          <w:rFonts w:cs="B Zar" w:hint="cs"/>
          <w:rtl/>
        </w:rPr>
        <w:t xml:space="preserve">، </w:t>
      </w:r>
      <w:r w:rsidRPr="00D4549C">
        <w:rPr>
          <w:rFonts w:cs="B Zar"/>
          <w:rtl/>
        </w:rPr>
        <w:t>نهج</w:t>
      </w:r>
      <w:r w:rsidR="00F84283" w:rsidRPr="00D4549C">
        <w:rPr>
          <w:rFonts w:cs="B Zar"/>
          <w:rtl/>
        </w:rPr>
        <w:t xml:space="preserve"> </w:t>
      </w:r>
      <w:r w:rsidRPr="00D4549C">
        <w:rPr>
          <w:rFonts w:cs="B Zar"/>
          <w:rtl/>
        </w:rPr>
        <w:t>البلاغه</w:t>
      </w:r>
      <w:r w:rsidRPr="00D4549C">
        <w:rPr>
          <w:rFonts w:cs="B Zar" w:hint="cs"/>
          <w:rtl/>
        </w:rPr>
        <w:t>، نامة 31</w:t>
      </w:r>
      <w:r w:rsidRPr="00D4549C">
        <w:rPr>
          <w:rFonts w:cs="B Zar"/>
          <w:rtl/>
        </w:rPr>
        <w:t>)</w:t>
      </w:r>
    </w:p>
    <w:p w:rsidR="00C116A8" w:rsidRPr="00D4549C" w:rsidRDefault="00C116A8" w:rsidP="00C116A8">
      <w:pPr>
        <w:pStyle w:val="a3"/>
        <w:numPr>
          <w:ilvl w:val="0"/>
          <w:numId w:val="6"/>
        </w:numPr>
        <w:rPr>
          <w:rFonts w:cs="B Zar" w:hint="cs"/>
        </w:rPr>
      </w:pPr>
      <w:r w:rsidRPr="00D4549C">
        <w:rPr>
          <w:rFonts w:cs="B Zar"/>
          <w:rtl/>
        </w:rPr>
        <w:t>فلسفه حضور تار</w:t>
      </w:r>
      <w:r w:rsidR="00FE4F4C">
        <w:rPr>
          <w:rFonts w:cs="B Zar"/>
          <w:rtl/>
        </w:rPr>
        <w:t>ی</w:t>
      </w:r>
      <w:r w:rsidRPr="00D4549C">
        <w:rPr>
          <w:rFonts w:cs="B Zar"/>
          <w:rtl/>
        </w:rPr>
        <w:t>خ</w:t>
      </w:r>
      <w:r w:rsidR="00FE4F4C">
        <w:rPr>
          <w:rFonts w:cs="B Zar"/>
          <w:rtl/>
        </w:rPr>
        <w:t>ی</w:t>
      </w:r>
      <w:r w:rsidRPr="00D4549C">
        <w:rPr>
          <w:rFonts w:cs="B Zar"/>
          <w:rtl/>
        </w:rPr>
        <w:t xml:space="preserve"> حضرت حجت</w:t>
      </w:r>
      <w:r w:rsidR="00B02186" w:rsidRPr="00D4549C">
        <w:rPr>
          <w:rStyle w:val="a9"/>
          <w:rFonts w:cs="B Zar"/>
          <w:szCs w:val="24"/>
          <w:rtl/>
        </w:rPr>
        <w:t>(عجل الله تعالی فرجه الشریف)</w:t>
      </w:r>
    </w:p>
    <w:p w:rsidR="00C116A8" w:rsidRPr="00D4549C" w:rsidRDefault="00C116A8" w:rsidP="00C116A8">
      <w:pPr>
        <w:pStyle w:val="a3"/>
        <w:numPr>
          <w:ilvl w:val="0"/>
          <w:numId w:val="6"/>
        </w:numPr>
        <w:rPr>
          <w:rFonts w:cs="B Zar" w:hint="cs"/>
          <w:rtl/>
        </w:rPr>
      </w:pPr>
      <w:r w:rsidRPr="00D4549C">
        <w:rPr>
          <w:rFonts w:cs="B Zar"/>
          <w:rtl/>
        </w:rPr>
        <w:t>مبان</w:t>
      </w:r>
      <w:r w:rsidR="00FE4F4C">
        <w:rPr>
          <w:rFonts w:cs="B Zar" w:hint="cs"/>
          <w:rtl/>
        </w:rPr>
        <w:t>ی</w:t>
      </w:r>
      <w:r w:rsidRPr="00D4549C">
        <w:rPr>
          <w:rFonts w:cs="B Zar"/>
          <w:rtl/>
        </w:rPr>
        <w:t xml:space="preserve"> معرفت</w:t>
      </w:r>
      <w:r w:rsidR="00FE4F4C">
        <w:rPr>
          <w:rFonts w:cs="B Zar" w:hint="cs"/>
          <w:rtl/>
        </w:rPr>
        <w:t>ی</w:t>
      </w:r>
      <w:r w:rsidRPr="00D4549C">
        <w:rPr>
          <w:rFonts w:cs="B Zar"/>
          <w:rtl/>
        </w:rPr>
        <w:t xml:space="preserve"> مهدو</w:t>
      </w:r>
      <w:r w:rsidR="00FE4F4C">
        <w:rPr>
          <w:rFonts w:cs="B Zar"/>
          <w:rtl/>
        </w:rPr>
        <w:t>ی</w:t>
      </w:r>
      <w:r w:rsidRPr="00D4549C">
        <w:rPr>
          <w:rFonts w:cs="B Zar"/>
          <w:rtl/>
        </w:rPr>
        <w:t>ت</w:t>
      </w:r>
    </w:p>
    <w:p w:rsidR="00C116A8" w:rsidRPr="00D4549C" w:rsidRDefault="00C116A8" w:rsidP="00C116A8">
      <w:pPr>
        <w:pStyle w:val="a3"/>
        <w:numPr>
          <w:ilvl w:val="0"/>
          <w:numId w:val="6"/>
        </w:numPr>
        <w:rPr>
          <w:rFonts w:cs="B Zar" w:hint="cs"/>
        </w:rPr>
      </w:pPr>
      <w:r w:rsidRPr="00D4549C">
        <w:rPr>
          <w:rFonts w:cs="B Zar"/>
          <w:rtl/>
        </w:rPr>
        <w:t xml:space="preserve">مقام </w:t>
      </w:r>
      <w:r w:rsidRPr="00D4549C">
        <w:rPr>
          <w:rStyle w:val="ArabiChar"/>
          <w:rFonts w:cs="B Zar"/>
          <w:sz w:val="20"/>
          <w:szCs w:val="22"/>
          <w:rtl/>
        </w:rPr>
        <w:t>ل</w:t>
      </w:r>
      <w:r w:rsidR="00FE4F4C">
        <w:rPr>
          <w:rStyle w:val="ArabiChar"/>
          <w:rFonts w:cs="B Zar"/>
          <w:sz w:val="20"/>
          <w:szCs w:val="22"/>
          <w:rtl/>
        </w:rPr>
        <w:t>ی</w:t>
      </w:r>
      <w:r w:rsidRPr="00D4549C">
        <w:rPr>
          <w:rStyle w:val="ArabiChar"/>
          <w:rFonts w:cs="B Zar"/>
          <w:sz w:val="20"/>
          <w:szCs w:val="22"/>
          <w:rtl/>
        </w:rPr>
        <w:t>لة</w:t>
      </w:r>
      <w:r w:rsidR="00F84283" w:rsidRPr="00D4549C">
        <w:rPr>
          <w:rFonts w:cs="B Zar"/>
          <w:rtl/>
        </w:rPr>
        <w:t xml:space="preserve"> </w:t>
      </w:r>
      <w:r w:rsidRPr="00D4549C">
        <w:rPr>
          <w:rFonts w:cs="B Zar"/>
          <w:rtl/>
        </w:rPr>
        <w:t>القدر</w:t>
      </w:r>
      <w:r w:rsidR="00FE4F4C">
        <w:rPr>
          <w:rFonts w:cs="B Zar"/>
          <w:rtl/>
        </w:rPr>
        <w:t>ی</w:t>
      </w:r>
      <w:r w:rsidRPr="00D4549C">
        <w:rPr>
          <w:rFonts w:cs="B Zar"/>
          <w:rtl/>
        </w:rPr>
        <w:t xml:space="preserve"> فاطمه</w:t>
      </w:r>
      <w:r w:rsidR="00B02186" w:rsidRPr="00D4549C">
        <w:rPr>
          <w:rStyle w:val="a9"/>
          <w:rFonts w:cs="B Zar"/>
          <w:szCs w:val="24"/>
          <w:rtl/>
        </w:rPr>
        <w:t>(علیهاالسلام)</w:t>
      </w:r>
    </w:p>
    <w:p w:rsidR="00C116A8" w:rsidRPr="00D4549C" w:rsidRDefault="00C116A8" w:rsidP="00C116A8">
      <w:pPr>
        <w:pStyle w:val="a3"/>
        <w:numPr>
          <w:ilvl w:val="0"/>
          <w:numId w:val="6"/>
        </w:numPr>
        <w:rPr>
          <w:rFonts w:cs="B Zar" w:hint="cs"/>
        </w:rPr>
      </w:pPr>
      <w:r w:rsidRPr="00D4549C">
        <w:rPr>
          <w:rFonts w:cs="B Zar" w:hint="cs"/>
          <w:rtl/>
        </w:rPr>
        <w:t>از برهان تا عرفان (شرح برهان صد</w:t>
      </w:r>
      <w:r w:rsidR="00FE4F4C">
        <w:rPr>
          <w:rFonts w:cs="B Zar" w:hint="cs"/>
          <w:rtl/>
        </w:rPr>
        <w:t>ی</w:t>
      </w:r>
      <w:r w:rsidRPr="00D4549C">
        <w:rPr>
          <w:rFonts w:cs="B Zar" w:hint="cs"/>
          <w:rtl/>
        </w:rPr>
        <w:t>ق</w:t>
      </w:r>
      <w:r w:rsidR="00FE4F4C">
        <w:rPr>
          <w:rFonts w:cs="B Zar" w:hint="cs"/>
          <w:rtl/>
        </w:rPr>
        <w:t>ی</w:t>
      </w:r>
      <w:r w:rsidRPr="00D4549C">
        <w:rPr>
          <w:rFonts w:cs="B Zar" w:hint="cs"/>
          <w:rtl/>
        </w:rPr>
        <w:t>ن و حر</w:t>
      </w:r>
      <w:r w:rsidR="00FE4F4C">
        <w:rPr>
          <w:rFonts w:cs="B Zar" w:hint="cs"/>
          <w:rtl/>
        </w:rPr>
        <w:t>ک</w:t>
      </w:r>
      <w:r w:rsidRPr="00D4549C">
        <w:rPr>
          <w:rFonts w:cs="B Zar" w:hint="cs"/>
          <w:rtl/>
        </w:rPr>
        <w:t>ت جوهر</w:t>
      </w:r>
      <w:r w:rsidR="00FE4F4C">
        <w:rPr>
          <w:rFonts w:cs="B Zar" w:hint="cs"/>
          <w:rtl/>
        </w:rPr>
        <w:t>ی</w:t>
      </w:r>
      <w:r w:rsidRPr="00D4549C">
        <w:rPr>
          <w:rFonts w:cs="B Zar" w:hint="cs"/>
          <w:rtl/>
        </w:rPr>
        <w:t>)</w:t>
      </w:r>
    </w:p>
    <w:p w:rsidR="00C116A8" w:rsidRPr="00D4549C" w:rsidRDefault="00C116A8" w:rsidP="00C116A8">
      <w:pPr>
        <w:pStyle w:val="a3"/>
        <w:numPr>
          <w:ilvl w:val="0"/>
          <w:numId w:val="6"/>
        </w:numPr>
        <w:rPr>
          <w:rFonts w:cs="B Zar" w:hint="cs"/>
        </w:rPr>
      </w:pPr>
      <w:r w:rsidRPr="00D4549C">
        <w:rPr>
          <w:rFonts w:cs="B Zar" w:hint="cs"/>
          <w:rtl/>
        </w:rPr>
        <w:t>جا</w:t>
      </w:r>
      <w:r w:rsidR="00FE4F4C">
        <w:rPr>
          <w:rFonts w:cs="B Zar" w:hint="cs"/>
          <w:rtl/>
        </w:rPr>
        <w:t>ی</w:t>
      </w:r>
      <w:r w:rsidRPr="00D4549C">
        <w:rPr>
          <w:rFonts w:cs="B Zar" w:hint="cs"/>
          <w:rtl/>
        </w:rPr>
        <w:t>گاه رزق انسان در هست</w:t>
      </w:r>
      <w:r w:rsidR="00FE4F4C">
        <w:rPr>
          <w:rFonts w:cs="B Zar" w:hint="cs"/>
          <w:rtl/>
        </w:rPr>
        <w:t>ی</w:t>
      </w:r>
    </w:p>
    <w:p w:rsidR="00C116A8" w:rsidRPr="00D4549C" w:rsidRDefault="00C116A8" w:rsidP="00C116A8">
      <w:pPr>
        <w:pStyle w:val="a3"/>
        <w:numPr>
          <w:ilvl w:val="0"/>
          <w:numId w:val="6"/>
        </w:numPr>
        <w:rPr>
          <w:rFonts w:cs="B Zar" w:hint="cs"/>
        </w:rPr>
      </w:pPr>
      <w:r w:rsidRPr="00D4549C">
        <w:rPr>
          <w:rFonts w:cs="B Zar"/>
          <w:rtl/>
        </w:rPr>
        <w:t>ز</w:t>
      </w:r>
      <w:r w:rsidR="00FE4F4C">
        <w:rPr>
          <w:rFonts w:cs="B Zar"/>
          <w:rtl/>
        </w:rPr>
        <w:t>ی</w:t>
      </w:r>
      <w:r w:rsidRPr="00D4549C">
        <w:rPr>
          <w:rFonts w:cs="B Zar"/>
          <w:rtl/>
        </w:rPr>
        <w:t xml:space="preserve">ارت آل </w:t>
      </w:r>
      <w:r w:rsidR="00FE4F4C">
        <w:rPr>
          <w:rFonts w:cs="B Zar"/>
          <w:rtl/>
        </w:rPr>
        <w:t>ی</w:t>
      </w:r>
      <w:r w:rsidRPr="00D4549C">
        <w:rPr>
          <w:rFonts w:cs="B Zar"/>
          <w:rtl/>
        </w:rPr>
        <w:t>س، نظر به مقصد جان هر انسان</w:t>
      </w:r>
    </w:p>
    <w:p w:rsidR="00C116A8" w:rsidRPr="00D4549C" w:rsidRDefault="00C116A8" w:rsidP="00C116A8">
      <w:pPr>
        <w:pStyle w:val="a3"/>
        <w:numPr>
          <w:ilvl w:val="0"/>
          <w:numId w:val="6"/>
        </w:numPr>
        <w:rPr>
          <w:rFonts w:cs="B Zar" w:hint="cs"/>
        </w:rPr>
      </w:pPr>
      <w:r w:rsidRPr="00D4549C">
        <w:rPr>
          <w:rFonts w:cs="B Zar"/>
          <w:rtl/>
        </w:rPr>
        <w:t>فرهنگ مدرن</w:t>
      </w:r>
      <w:r w:rsidR="00FE4F4C">
        <w:rPr>
          <w:rFonts w:cs="B Zar"/>
          <w:rtl/>
        </w:rPr>
        <w:t>ی</w:t>
      </w:r>
      <w:r w:rsidRPr="00D4549C">
        <w:rPr>
          <w:rFonts w:cs="B Zar"/>
          <w:rtl/>
        </w:rPr>
        <w:t>ته و توهّم</w:t>
      </w:r>
    </w:p>
    <w:p w:rsidR="00C116A8" w:rsidRPr="00D4549C" w:rsidRDefault="00C116A8" w:rsidP="00C116A8">
      <w:pPr>
        <w:pStyle w:val="a3"/>
        <w:numPr>
          <w:ilvl w:val="0"/>
          <w:numId w:val="6"/>
        </w:numPr>
        <w:rPr>
          <w:rFonts w:cs="B Zar" w:hint="cs"/>
        </w:rPr>
      </w:pPr>
      <w:r w:rsidRPr="00D4549C">
        <w:rPr>
          <w:rFonts w:cs="B Zar"/>
          <w:rtl/>
        </w:rPr>
        <w:t>دعا</w:t>
      </w:r>
      <w:r w:rsidR="00FE4F4C">
        <w:rPr>
          <w:rFonts w:cs="B Zar" w:hint="cs"/>
          <w:rtl/>
        </w:rPr>
        <w:t>ی</w:t>
      </w:r>
      <w:r w:rsidRPr="00D4549C">
        <w:rPr>
          <w:rFonts w:cs="B Zar"/>
          <w:rtl/>
        </w:rPr>
        <w:t xml:space="preserve"> ند</w:t>
      </w:r>
      <w:r w:rsidRPr="00D4549C">
        <w:rPr>
          <w:rFonts w:cs="B Zar" w:hint="cs"/>
          <w:rtl/>
        </w:rPr>
        <w:t>ب</w:t>
      </w:r>
      <w:r w:rsidRPr="00D4549C">
        <w:rPr>
          <w:rFonts w:cs="B Zar" w:hint="eastAsia"/>
          <w:rtl/>
        </w:rPr>
        <w:t>ه،</w:t>
      </w:r>
      <w:r w:rsidRPr="00D4549C">
        <w:rPr>
          <w:rFonts w:cs="B Zar" w:hint="cs"/>
          <w:rtl/>
        </w:rPr>
        <w:t xml:space="preserve"> </w:t>
      </w:r>
      <w:r w:rsidRPr="00D4549C">
        <w:rPr>
          <w:rFonts w:cs="B Zar" w:hint="eastAsia"/>
          <w:rtl/>
        </w:rPr>
        <w:t>زندگ</w:t>
      </w:r>
      <w:r w:rsidR="00FE4F4C">
        <w:rPr>
          <w:rFonts w:cs="B Zar" w:hint="cs"/>
          <w:rtl/>
        </w:rPr>
        <w:t>ی</w:t>
      </w:r>
      <w:r w:rsidRPr="00D4549C">
        <w:rPr>
          <w:rFonts w:cs="B Zar"/>
          <w:rtl/>
        </w:rPr>
        <w:t xml:space="preserve"> در فردا</w:t>
      </w:r>
      <w:r w:rsidR="00FE4F4C">
        <w:rPr>
          <w:rFonts w:cs="B Zar" w:hint="cs"/>
          <w:rtl/>
        </w:rPr>
        <w:t>یی</w:t>
      </w:r>
      <w:r w:rsidRPr="00D4549C">
        <w:rPr>
          <w:rFonts w:cs="B Zar"/>
          <w:rtl/>
        </w:rPr>
        <w:t xml:space="preserve"> نوران</w:t>
      </w:r>
      <w:r w:rsidR="00FE4F4C">
        <w:rPr>
          <w:rFonts w:cs="B Zar" w:hint="cs"/>
          <w:rtl/>
        </w:rPr>
        <w:t>ی</w:t>
      </w:r>
    </w:p>
    <w:p w:rsidR="00C116A8" w:rsidRPr="00D4549C" w:rsidRDefault="00C116A8" w:rsidP="00C116A8">
      <w:pPr>
        <w:pStyle w:val="a3"/>
        <w:numPr>
          <w:ilvl w:val="0"/>
          <w:numId w:val="6"/>
        </w:numPr>
        <w:rPr>
          <w:rFonts w:cs="B Zar" w:hint="cs"/>
        </w:rPr>
      </w:pPr>
      <w:r w:rsidRPr="00D4549C">
        <w:rPr>
          <w:rFonts w:cs="B Zar"/>
          <w:rtl/>
        </w:rPr>
        <w:t>معاد</w:t>
      </w:r>
      <w:r w:rsidRPr="00D4549C">
        <w:rPr>
          <w:rFonts w:cs="B Zar" w:hint="cs"/>
          <w:rtl/>
        </w:rPr>
        <w:t xml:space="preserve">؛ </w:t>
      </w:r>
      <w:r w:rsidRPr="00D4549C">
        <w:rPr>
          <w:rFonts w:cs="B Zar"/>
          <w:rtl/>
        </w:rPr>
        <w:t>بازگشت به جدّ</w:t>
      </w:r>
      <w:r w:rsidR="00FE4F4C">
        <w:rPr>
          <w:rFonts w:cs="B Zar"/>
          <w:rtl/>
        </w:rPr>
        <w:t>ی</w:t>
      </w:r>
      <w:r w:rsidR="00F84283" w:rsidRPr="00D4549C">
        <w:rPr>
          <w:rFonts w:cs="B Zar"/>
          <w:rtl/>
        </w:rPr>
        <w:t xml:space="preserve"> </w:t>
      </w:r>
      <w:r w:rsidRPr="00D4549C">
        <w:rPr>
          <w:rFonts w:cs="B Zar"/>
          <w:rtl/>
        </w:rPr>
        <w:t>تر</w:t>
      </w:r>
      <w:r w:rsidR="00FE4F4C">
        <w:rPr>
          <w:rFonts w:cs="B Zar"/>
          <w:rtl/>
        </w:rPr>
        <w:t>ی</w:t>
      </w:r>
      <w:r w:rsidRPr="00D4549C">
        <w:rPr>
          <w:rFonts w:cs="B Zar"/>
          <w:rtl/>
        </w:rPr>
        <w:t>ن زندگ</w:t>
      </w:r>
      <w:r w:rsidR="00FE4F4C">
        <w:rPr>
          <w:rFonts w:cs="B Zar"/>
          <w:rtl/>
        </w:rPr>
        <w:t>ی</w:t>
      </w:r>
    </w:p>
    <w:p w:rsidR="00C116A8" w:rsidRPr="00D4549C" w:rsidRDefault="00C116A8" w:rsidP="00C762C3">
      <w:pPr>
        <w:pStyle w:val="a3"/>
        <w:numPr>
          <w:ilvl w:val="0"/>
          <w:numId w:val="5"/>
        </w:numPr>
        <w:rPr>
          <w:rFonts w:cs="B Zar" w:hint="cs"/>
        </w:rPr>
      </w:pPr>
      <w:bookmarkStart w:id="482" w:name="_Toc177480577"/>
      <w:r w:rsidRPr="00D4549C">
        <w:rPr>
          <w:rFonts w:cs="B Zar"/>
          <w:rtl/>
          <w:lang w:bidi="fa-IR"/>
        </w:rPr>
        <w:t>بص</w:t>
      </w:r>
      <w:r w:rsidR="00FE4F4C">
        <w:rPr>
          <w:rFonts w:cs="B Zar"/>
          <w:rtl/>
          <w:lang w:bidi="fa-IR"/>
        </w:rPr>
        <w:t>ی</w:t>
      </w:r>
      <w:r w:rsidRPr="00D4549C">
        <w:rPr>
          <w:rFonts w:cs="B Zar"/>
          <w:rtl/>
          <w:lang w:bidi="fa-IR"/>
        </w:rPr>
        <w:t>رت</w:t>
      </w:r>
      <w:r w:rsidR="004E74E9" w:rsidRPr="00D4549C">
        <w:rPr>
          <w:rFonts w:cs="B Zar" w:hint="cs"/>
          <w:rtl/>
          <w:lang w:bidi="fa-IR"/>
        </w:rPr>
        <w:t xml:space="preserve"> حضرت </w:t>
      </w:r>
      <w:r w:rsidR="00C762C3" w:rsidRPr="00D4549C">
        <w:rPr>
          <w:rFonts w:cs="B Zar" w:hint="cs"/>
          <w:rtl/>
          <w:lang w:bidi="fa-IR"/>
        </w:rPr>
        <w:t>فاطمه</w:t>
      </w:r>
      <w:r w:rsidR="00B02186" w:rsidRPr="00D4549C">
        <w:rPr>
          <w:rStyle w:val="a9"/>
          <w:rFonts w:cs="B Zar"/>
          <w:rtl/>
        </w:rPr>
        <w:t>(علیهاالسلام)</w:t>
      </w:r>
      <w:bookmarkEnd w:id="482"/>
    </w:p>
    <w:p w:rsidR="00C70FF1" w:rsidRPr="00D4549C" w:rsidRDefault="00C116A8" w:rsidP="00C116A8">
      <w:pPr>
        <w:pStyle w:val="a3"/>
        <w:numPr>
          <w:ilvl w:val="0"/>
          <w:numId w:val="5"/>
        </w:numPr>
        <w:rPr>
          <w:rFonts w:cs="B Zar" w:hint="cs"/>
        </w:rPr>
      </w:pPr>
      <w:r w:rsidRPr="00D4549C">
        <w:rPr>
          <w:rFonts w:cs="B Zar"/>
          <w:rtl/>
          <w:lang w:bidi="fa-IR"/>
        </w:rPr>
        <w:t>جا</w:t>
      </w:r>
      <w:r w:rsidR="00FE4F4C">
        <w:rPr>
          <w:rFonts w:cs="B Zar"/>
          <w:rtl/>
          <w:lang w:bidi="fa-IR"/>
        </w:rPr>
        <w:t>ی</w:t>
      </w:r>
      <w:r w:rsidRPr="00D4549C">
        <w:rPr>
          <w:rFonts w:cs="B Zar"/>
          <w:rtl/>
          <w:lang w:bidi="fa-IR"/>
        </w:rPr>
        <w:t>گاه و معن</w:t>
      </w:r>
      <w:r w:rsidR="00FE4F4C">
        <w:rPr>
          <w:rFonts w:cs="B Zar"/>
          <w:rtl/>
          <w:lang w:bidi="fa-IR"/>
        </w:rPr>
        <w:t>ی</w:t>
      </w:r>
      <w:r w:rsidRPr="00D4549C">
        <w:rPr>
          <w:rFonts w:cs="B Zar"/>
          <w:rtl/>
          <w:lang w:bidi="fa-IR"/>
        </w:rPr>
        <w:t xml:space="preserve"> واسطه ف</w:t>
      </w:r>
      <w:r w:rsidR="00FE4F4C">
        <w:rPr>
          <w:rFonts w:cs="B Zar"/>
          <w:rtl/>
          <w:lang w:bidi="fa-IR"/>
        </w:rPr>
        <w:t>ی</w:t>
      </w:r>
      <w:r w:rsidRPr="00D4549C">
        <w:rPr>
          <w:rFonts w:cs="B Zar"/>
          <w:rtl/>
          <w:lang w:bidi="fa-IR"/>
        </w:rPr>
        <w:t>ض</w:t>
      </w:r>
    </w:p>
    <w:p w:rsidR="003F3CF6" w:rsidRPr="00D4549C" w:rsidRDefault="003F3CF6" w:rsidP="003F3CF6">
      <w:pPr>
        <w:pStyle w:val="a3"/>
        <w:numPr>
          <w:ilvl w:val="0"/>
          <w:numId w:val="5"/>
        </w:numPr>
        <w:rPr>
          <w:rFonts w:cs="B Zar" w:hint="cs"/>
        </w:rPr>
      </w:pPr>
      <w:r w:rsidRPr="00D4549C">
        <w:rPr>
          <w:rFonts w:cs="B Zar"/>
          <w:rtl/>
        </w:rPr>
        <w:t>آنگاه که فعال</w:t>
      </w:r>
      <w:r w:rsidRPr="00D4549C">
        <w:rPr>
          <w:rFonts w:cs="B Zar" w:hint="cs"/>
          <w:rtl/>
        </w:rPr>
        <w:t>ی</w:t>
      </w:r>
      <w:r w:rsidRPr="00D4549C">
        <w:rPr>
          <w:rFonts w:cs="B Zar" w:hint="eastAsia"/>
          <w:rtl/>
        </w:rPr>
        <w:t>ت</w:t>
      </w:r>
      <w:r w:rsidR="00F84283" w:rsidRPr="00D4549C">
        <w:rPr>
          <w:rFonts w:cs="B Zar" w:hint="eastAsia"/>
          <w:rtl/>
        </w:rPr>
        <w:t xml:space="preserve"> </w:t>
      </w:r>
      <w:r w:rsidRPr="00D4549C">
        <w:rPr>
          <w:rFonts w:cs="B Zar" w:hint="eastAsia"/>
          <w:rtl/>
        </w:rPr>
        <w:t>ها</w:t>
      </w:r>
      <w:r w:rsidRPr="00D4549C">
        <w:rPr>
          <w:rFonts w:cs="B Zar" w:hint="cs"/>
          <w:rtl/>
        </w:rPr>
        <w:t>ی</w:t>
      </w:r>
      <w:r w:rsidRPr="00D4549C">
        <w:rPr>
          <w:rFonts w:cs="B Zar"/>
          <w:rtl/>
        </w:rPr>
        <w:t xml:space="preserve"> فرهنگ</w:t>
      </w:r>
      <w:r w:rsidRPr="00D4549C">
        <w:rPr>
          <w:rFonts w:cs="B Zar" w:hint="cs"/>
          <w:rtl/>
        </w:rPr>
        <w:t>ی</w:t>
      </w:r>
      <w:r w:rsidRPr="00D4549C">
        <w:rPr>
          <w:rFonts w:cs="B Zar"/>
          <w:rtl/>
        </w:rPr>
        <w:t xml:space="preserve"> پوچ م</w:t>
      </w:r>
      <w:r w:rsidRPr="00D4549C">
        <w:rPr>
          <w:rFonts w:cs="B Zar" w:hint="cs"/>
          <w:rtl/>
        </w:rPr>
        <w:t>ی</w:t>
      </w:r>
      <w:r w:rsidR="00F84283" w:rsidRPr="00D4549C">
        <w:rPr>
          <w:rFonts w:cs="B Zar" w:hint="cs"/>
          <w:rtl/>
        </w:rPr>
        <w:t xml:space="preserve"> </w:t>
      </w:r>
      <w:r w:rsidRPr="00D4549C">
        <w:rPr>
          <w:rFonts w:cs="B Zar" w:hint="eastAsia"/>
          <w:rtl/>
        </w:rPr>
        <w:t>شود</w:t>
      </w:r>
      <w:bookmarkStart w:id="483" w:name="_Toc197338485"/>
      <w:bookmarkStart w:id="484" w:name="_Toc197338643"/>
      <w:bookmarkStart w:id="485" w:name="_Toc197338677"/>
      <w:bookmarkStart w:id="486" w:name="_Toc197839678"/>
      <w:bookmarkStart w:id="487" w:name="_Toc199248547"/>
    </w:p>
    <w:p w:rsidR="003F3CF6" w:rsidRPr="00D4549C" w:rsidRDefault="003F3CF6" w:rsidP="003F3CF6">
      <w:pPr>
        <w:pStyle w:val="a3"/>
        <w:numPr>
          <w:ilvl w:val="0"/>
          <w:numId w:val="5"/>
        </w:numPr>
        <w:rPr>
          <w:rFonts w:cs="B Zar" w:hint="cs"/>
          <w:rtl/>
        </w:rPr>
      </w:pPr>
      <w:r w:rsidRPr="00D4549C">
        <w:rPr>
          <w:rFonts w:cs="B Zar"/>
          <w:rtl/>
        </w:rPr>
        <w:t>صلوات بر پ</w:t>
      </w:r>
      <w:r w:rsidR="00FE4F4C">
        <w:rPr>
          <w:rFonts w:cs="B Zar"/>
          <w:rtl/>
        </w:rPr>
        <w:t>ی</w:t>
      </w:r>
      <w:r w:rsidRPr="00D4549C">
        <w:rPr>
          <w:rFonts w:cs="B Zar"/>
          <w:rtl/>
        </w:rPr>
        <w:t>امبر</w:t>
      </w:r>
      <w:r w:rsidR="00B02186" w:rsidRPr="00D4549C">
        <w:rPr>
          <w:rStyle w:val="a9"/>
          <w:rFonts w:cs="B Zar"/>
          <w:sz w:val="24"/>
          <w:szCs w:val="24"/>
          <w:rtl/>
        </w:rPr>
        <w:t>(صلی الله علیه وآله)</w:t>
      </w:r>
      <w:r w:rsidRPr="00D4549C">
        <w:rPr>
          <w:rFonts w:cs="B Zar"/>
          <w:rtl/>
        </w:rPr>
        <w:t>؛عامل قدس</w:t>
      </w:r>
      <w:r w:rsidR="00FE4F4C">
        <w:rPr>
          <w:rFonts w:cs="B Zar"/>
          <w:rtl/>
        </w:rPr>
        <w:t>ی</w:t>
      </w:r>
      <w:r w:rsidR="00F84283" w:rsidRPr="00D4549C">
        <w:rPr>
          <w:rFonts w:cs="B Zar"/>
          <w:rtl/>
        </w:rPr>
        <w:t xml:space="preserve"> </w:t>
      </w:r>
      <w:r w:rsidRPr="00D4549C">
        <w:rPr>
          <w:rFonts w:cs="B Zar"/>
          <w:rtl/>
        </w:rPr>
        <w:t>شدن روح</w:t>
      </w:r>
      <w:bookmarkEnd w:id="483"/>
      <w:bookmarkEnd w:id="484"/>
      <w:bookmarkEnd w:id="485"/>
      <w:bookmarkEnd w:id="486"/>
      <w:bookmarkEnd w:id="487"/>
    </w:p>
    <w:sectPr w:rsidR="003F3CF6" w:rsidRPr="00D4549C" w:rsidSect="005748E3">
      <w:footnotePr>
        <w:numRestart w:val="eachSect"/>
      </w:footnotePr>
      <w:pgSz w:w="9356" w:h="13325" w:code="11"/>
      <w:pgMar w:top="1247" w:right="1134" w:bottom="1134" w:left="1134"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7EB" w:rsidRDefault="00C737EB">
      <w:r>
        <w:separator/>
      </w:r>
    </w:p>
  </w:endnote>
  <w:endnote w:type="continuationSeparator" w:id="0">
    <w:p w:rsidR="00C737EB" w:rsidRDefault="00C7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2  Bad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Homa">
    <w:panose1 w:val="00000400000000000000"/>
    <w:charset w:val="B2"/>
    <w:family w:val="auto"/>
    <w:pitch w:val="variable"/>
    <w:sig w:usb0="00002001" w:usb1="00000000" w:usb2="00000000" w:usb3="00000000" w:csb0="00000040" w:csb1="00000000"/>
  </w:font>
  <w:font w:name="Armin_Honar2">
    <w:panose1 w:val="00000000000000000000"/>
    <w:charset w:val="00"/>
    <w:family w:val="auto"/>
    <w:pitch w:val="variable"/>
    <w:sig w:usb0="00000003" w:usb1="00000000" w:usb2="00000000" w:usb3="00000000" w:csb0="00000001" w:csb1="00000000"/>
  </w:font>
  <w:font w:name="Badr">
    <w:panose1 w:val="00000400000000000000"/>
    <w:charset w:val="B2"/>
    <w:family w:val="auto"/>
    <w:pitch w:val="variable"/>
    <w:sig w:usb0="00002001" w:usb1="00000000" w:usb2="00000000" w:usb3="00000000" w:csb0="00000040" w:csb1="00000000"/>
  </w:font>
  <w:font w:name="Almizan">
    <w:panose1 w:val="00000000000000000000"/>
    <w:charset w:val="02"/>
    <w:family w:val="auto"/>
    <w:pitch w:val="variable"/>
    <w:sig w:usb0="00000000" w:usb1="10000000" w:usb2="00000000" w:usb3="00000000" w:csb0="80000000" w:csb1="00000000"/>
  </w:font>
  <w:font w:name="Armin_symbol 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otumChe">
    <w:altName w:val="Times New Roman"/>
    <w:panose1 w:val="00000000000000000000"/>
    <w:charset w:val="81"/>
    <w:family w:val="modern"/>
    <w:notTrueType/>
    <w:pitch w:val="fixed"/>
    <w:sig w:usb0="00000001" w:usb1="09060000" w:usb2="00000010" w:usb3="00000000" w:csb0="00080000" w:csb1="00000000"/>
  </w:font>
  <w:font w:name="Titr">
    <w:panose1 w:val="000000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7EB" w:rsidRDefault="00C737EB">
      <w:r>
        <w:separator/>
      </w:r>
    </w:p>
  </w:footnote>
  <w:footnote w:type="continuationSeparator" w:id="0">
    <w:p w:rsidR="00C737EB" w:rsidRDefault="00C737EB">
      <w:r>
        <w:continuationSeparator/>
      </w:r>
    </w:p>
  </w:footnote>
  <w:footnote w:id="1">
    <w:p w:rsidR="00FE4F4C" w:rsidRDefault="00FE4F4C" w:rsidP="00D626A3">
      <w:pPr>
        <w:pStyle w:val="FootnoteText"/>
      </w:pPr>
      <w:r w:rsidRPr="009D1E34">
        <w:footnoteRef/>
      </w:r>
      <w:r>
        <w:rPr>
          <w:rFonts w:hint="cs"/>
          <w:rtl/>
        </w:rPr>
        <w:t xml:space="preserve"> - </w:t>
      </w:r>
      <w:r w:rsidRPr="00874D8B">
        <w:rPr>
          <w:rtl/>
          <w:lang w:bidi="fa-IR"/>
        </w:rPr>
        <w:t>سوره بقره، آ</w:t>
      </w:r>
      <w:r>
        <w:rPr>
          <w:rtl/>
          <w:lang w:bidi="fa-IR"/>
        </w:rPr>
        <w:t>ی</w:t>
      </w:r>
      <w:r w:rsidRPr="00874D8B">
        <w:rPr>
          <w:rtl/>
          <w:lang w:bidi="fa-IR"/>
        </w:rPr>
        <w:t>ه 30.</w:t>
      </w:r>
    </w:p>
  </w:footnote>
  <w:footnote w:id="2">
    <w:p w:rsidR="00FE4F4C" w:rsidRPr="00AC53B5" w:rsidRDefault="00FE4F4C">
      <w:pPr>
        <w:pStyle w:val="FootnoteText"/>
        <w:rPr>
          <w:lang w:bidi="fa-IR"/>
        </w:rPr>
      </w:pPr>
      <w:r w:rsidRPr="009D1E34">
        <w:footnoteRef/>
      </w:r>
      <w:r>
        <w:rPr>
          <w:rtl/>
        </w:rPr>
        <w:t xml:space="preserve"> - </w:t>
      </w:r>
      <w:r w:rsidRPr="00AC53B5">
        <w:rPr>
          <w:rtl/>
        </w:rPr>
        <w:t>از حضرت امام سجّاد</w:t>
      </w:r>
      <w:r>
        <w:rPr>
          <w:rStyle w:val="a9"/>
          <w:rFonts w:cs="Times New Roman"/>
          <w:sz w:val="22"/>
          <w:szCs w:val="22"/>
          <w:rtl/>
        </w:rPr>
        <w:t>(علیه السلام)</w:t>
      </w:r>
      <w:r w:rsidRPr="00AC53B5">
        <w:rPr>
          <w:rtl/>
        </w:rPr>
        <w:t xml:space="preserve"> در مورد توح</w:t>
      </w:r>
      <w:r>
        <w:rPr>
          <w:rtl/>
        </w:rPr>
        <w:t>ی</w:t>
      </w:r>
      <w:r w:rsidRPr="00AC53B5">
        <w:rPr>
          <w:rtl/>
        </w:rPr>
        <w:t>د سؤال شد؛</w:t>
      </w:r>
      <w:r w:rsidRPr="00AC53B5">
        <w:rPr>
          <w:rStyle w:val="FootnoteTextArabiChar"/>
          <w:rtl/>
          <w:lang w:bidi="ar-SA"/>
        </w:rPr>
        <w:t xml:space="preserve">«فَقَالَ إِنَّ اللَّهَ عَزَّ وَ جَلَّ عَلِمَ أَنَّهُ </w:t>
      </w:r>
      <w:r>
        <w:rPr>
          <w:rStyle w:val="FootnoteTextArabiChar"/>
          <w:rtl/>
          <w:lang w:bidi="ar-SA"/>
        </w:rPr>
        <w:t>یک</w:t>
      </w:r>
      <w:r w:rsidRPr="00AC53B5">
        <w:rPr>
          <w:rStyle w:val="FootnoteTextArabiChar"/>
          <w:rtl/>
          <w:lang w:bidi="ar-SA"/>
        </w:rPr>
        <w:t>ونُ فِ</w:t>
      </w:r>
      <w:r>
        <w:rPr>
          <w:rStyle w:val="FootnoteTextArabiChar"/>
          <w:rtl/>
          <w:lang w:bidi="ar-SA"/>
        </w:rPr>
        <w:t>ی</w:t>
      </w:r>
      <w:r w:rsidRPr="00AC53B5">
        <w:rPr>
          <w:rStyle w:val="FootnoteTextArabiChar"/>
          <w:rtl/>
          <w:lang w:bidi="ar-SA"/>
        </w:rPr>
        <w:t xml:space="preserve"> آخِرِ الزَّمَانِ أَقْوَامٌ مُتَعَمِّقُونَ فَأَنْزَلَ اللَّهُ تَعَالَ</w:t>
      </w:r>
      <w:r>
        <w:rPr>
          <w:rStyle w:val="FootnoteTextArabiChar"/>
          <w:rtl/>
          <w:lang w:bidi="ar-SA"/>
        </w:rPr>
        <w:t>ی</w:t>
      </w:r>
      <w:r w:rsidRPr="00AC53B5">
        <w:rPr>
          <w:rStyle w:val="FootnoteTextArabiChar"/>
          <w:rtl/>
          <w:lang w:bidi="ar-SA"/>
        </w:rPr>
        <w:t xml:space="preserve"> قُلْ هُوَ اللَّهُ أَحَدٌ وَ الْآ</w:t>
      </w:r>
      <w:r>
        <w:rPr>
          <w:rStyle w:val="FootnoteTextArabiChar"/>
          <w:rtl/>
          <w:lang w:bidi="ar-SA"/>
        </w:rPr>
        <w:t>ی</w:t>
      </w:r>
      <w:r w:rsidRPr="00AC53B5">
        <w:rPr>
          <w:rStyle w:val="FootnoteTextArabiChar"/>
          <w:rtl/>
          <w:lang w:bidi="ar-SA"/>
        </w:rPr>
        <w:t>اتِ مِنْ سُورَةِ الْحَدِ</w:t>
      </w:r>
      <w:r>
        <w:rPr>
          <w:rStyle w:val="FootnoteTextArabiChar"/>
          <w:rtl/>
          <w:lang w:bidi="ar-SA"/>
        </w:rPr>
        <w:t>ی</w:t>
      </w:r>
      <w:r w:rsidRPr="00AC53B5">
        <w:rPr>
          <w:rStyle w:val="FootnoteTextArabiChar"/>
          <w:rtl/>
          <w:lang w:bidi="ar-SA"/>
        </w:rPr>
        <w:t>دِ إِلَ</w:t>
      </w:r>
      <w:r>
        <w:rPr>
          <w:rStyle w:val="FootnoteTextArabiChar"/>
          <w:rtl/>
          <w:lang w:bidi="ar-SA"/>
        </w:rPr>
        <w:t>ی</w:t>
      </w:r>
      <w:r w:rsidRPr="00AC53B5">
        <w:rPr>
          <w:rStyle w:val="FootnoteTextArabiChar"/>
          <w:rtl/>
          <w:lang w:bidi="ar-SA"/>
        </w:rPr>
        <w:t xml:space="preserve"> قَوْلِهِ وَ هُوَ عَلِ</w:t>
      </w:r>
      <w:r>
        <w:rPr>
          <w:rStyle w:val="FootnoteTextArabiChar"/>
          <w:rtl/>
          <w:lang w:bidi="ar-SA"/>
        </w:rPr>
        <w:t>ی</w:t>
      </w:r>
      <w:r w:rsidRPr="00AC53B5">
        <w:rPr>
          <w:rStyle w:val="FootnoteTextArabiChar"/>
          <w:rtl/>
          <w:lang w:bidi="ar-SA"/>
        </w:rPr>
        <w:t>مٌ بِذاتِ الصُّدُورِ فَمَنْ رَامَ وَرَاءَ ذَلِ</w:t>
      </w:r>
      <w:r>
        <w:rPr>
          <w:rStyle w:val="FootnoteTextArabiChar"/>
          <w:rtl/>
          <w:lang w:bidi="ar-SA"/>
        </w:rPr>
        <w:t>ک</w:t>
      </w:r>
      <w:r w:rsidRPr="00AC53B5">
        <w:rPr>
          <w:rStyle w:val="FootnoteTextArabiChar"/>
          <w:rtl/>
          <w:lang w:bidi="ar-SA"/>
        </w:rPr>
        <w:t xml:space="preserve"> فَقَدْ هَلَ</w:t>
      </w:r>
      <w:r>
        <w:rPr>
          <w:rStyle w:val="FootnoteTextArabiChar"/>
          <w:rtl/>
          <w:lang w:bidi="ar-SA"/>
        </w:rPr>
        <w:t>ک</w:t>
      </w:r>
      <w:r w:rsidRPr="00AC53B5">
        <w:rPr>
          <w:rStyle w:val="FootnoteTextArabiChar"/>
          <w:rtl/>
          <w:lang w:bidi="ar-SA"/>
        </w:rPr>
        <w:t>»؛</w:t>
      </w:r>
      <w:r w:rsidRPr="00AC53B5">
        <w:rPr>
          <w:rtl/>
        </w:rPr>
        <w:t>(کاف</w:t>
      </w:r>
      <w:r>
        <w:rPr>
          <w:rtl/>
        </w:rPr>
        <w:t>ی</w:t>
      </w:r>
      <w:r w:rsidRPr="00AC53B5">
        <w:rPr>
          <w:rtl/>
        </w:rPr>
        <w:t>، ج 1، ص 91). به راست</w:t>
      </w:r>
      <w:r>
        <w:rPr>
          <w:rtl/>
        </w:rPr>
        <w:t>ی</w:t>
      </w:r>
      <w:r w:rsidRPr="00AC53B5">
        <w:rPr>
          <w:rtl/>
        </w:rPr>
        <w:t xml:space="preserve"> خدا</w:t>
      </w:r>
      <w:r>
        <w:rPr>
          <w:rtl/>
        </w:rPr>
        <w:t>ی</w:t>
      </w:r>
      <w:r>
        <w:rPr>
          <w:rStyle w:val="a9"/>
          <w:rFonts w:cs="Times New Roman"/>
          <w:sz w:val="22"/>
          <w:szCs w:val="22"/>
          <w:rtl/>
        </w:rPr>
        <w:t xml:space="preserve"> عز و جل </w:t>
      </w:r>
      <w:r w:rsidRPr="00AC53B5">
        <w:rPr>
          <w:rtl/>
        </w:rPr>
        <w:t xml:space="preserve"> م</w:t>
      </w:r>
      <w:r>
        <w:rPr>
          <w:rtl/>
        </w:rPr>
        <w:t xml:space="preserve">ی </w:t>
      </w:r>
      <w:r w:rsidRPr="00AC53B5">
        <w:rPr>
          <w:rtl/>
        </w:rPr>
        <w:t xml:space="preserve">دانست </w:t>
      </w:r>
      <w:r>
        <w:rPr>
          <w:rtl/>
        </w:rPr>
        <w:t>ک</w:t>
      </w:r>
      <w:r w:rsidRPr="00AC53B5">
        <w:rPr>
          <w:rtl/>
        </w:rPr>
        <w:t>ه در آخرالزمان مردم</w:t>
      </w:r>
      <w:r>
        <w:rPr>
          <w:rtl/>
        </w:rPr>
        <w:t>ی</w:t>
      </w:r>
      <w:r w:rsidRPr="00AC53B5">
        <w:rPr>
          <w:rtl/>
        </w:rPr>
        <w:t xml:space="preserve"> </w:t>
      </w:r>
      <w:r>
        <w:rPr>
          <w:rtl/>
        </w:rPr>
        <w:t>ک</w:t>
      </w:r>
      <w:r w:rsidRPr="00AC53B5">
        <w:rPr>
          <w:rtl/>
        </w:rPr>
        <w:t>اوشگر و ژرف</w:t>
      </w:r>
      <w:r>
        <w:rPr>
          <w:rtl/>
        </w:rPr>
        <w:t xml:space="preserve"> </w:t>
      </w:r>
      <w:r w:rsidRPr="00AC53B5">
        <w:rPr>
          <w:rtl/>
        </w:rPr>
        <w:t>نگر م</w:t>
      </w:r>
      <w:r>
        <w:rPr>
          <w:rtl/>
        </w:rPr>
        <w:t xml:space="preserve">ی </w:t>
      </w:r>
      <w:r w:rsidRPr="00AC53B5">
        <w:rPr>
          <w:rtl/>
        </w:rPr>
        <w:t>آ</w:t>
      </w:r>
      <w:r>
        <w:rPr>
          <w:rtl/>
        </w:rPr>
        <w:t>ی</w:t>
      </w:r>
      <w:r w:rsidRPr="00AC53B5">
        <w:rPr>
          <w:rtl/>
        </w:rPr>
        <w:t>ند، از ا</w:t>
      </w:r>
      <w:r>
        <w:rPr>
          <w:rtl/>
        </w:rPr>
        <w:t>ی</w:t>
      </w:r>
      <w:r w:rsidRPr="00AC53B5">
        <w:rPr>
          <w:rtl/>
        </w:rPr>
        <w:t>ن</w:t>
      </w:r>
      <w:r>
        <w:rPr>
          <w:rtl/>
        </w:rPr>
        <w:t xml:space="preserve"> </w:t>
      </w:r>
      <w:r w:rsidRPr="00AC53B5">
        <w:rPr>
          <w:rtl/>
        </w:rPr>
        <w:t xml:space="preserve">رو سوره </w:t>
      </w:r>
      <w:r w:rsidRPr="00AC53B5">
        <w:rPr>
          <w:rStyle w:val="FootnoteTextArabiChar"/>
          <w:rtl/>
          <w:lang w:bidi="ar-SA"/>
        </w:rPr>
        <w:t>«قُلْ هُوَ اللَّهُ أَحَدٌ»</w:t>
      </w:r>
      <w:r w:rsidRPr="00AC53B5">
        <w:rPr>
          <w:rtl/>
        </w:rPr>
        <w:t xml:space="preserve"> و آ</w:t>
      </w:r>
      <w:r>
        <w:rPr>
          <w:rtl/>
        </w:rPr>
        <w:t>ی</w:t>
      </w:r>
      <w:r w:rsidRPr="00AC53B5">
        <w:rPr>
          <w:rtl/>
        </w:rPr>
        <w:t>ات</w:t>
      </w:r>
      <w:r>
        <w:rPr>
          <w:rtl/>
        </w:rPr>
        <w:t>ی</w:t>
      </w:r>
      <w:r w:rsidRPr="00AC53B5">
        <w:rPr>
          <w:rtl/>
        </w:rPr>
        <w:t xml:space="preserve"> از</w:t>
      </w:r>
      <w:r>
        <w:rPr>
          <w:rtl/>
        </w:rPr>
        <w:t xml:space="preserve"> سوره حدید تا آن جا که می فرمای</w:t>
      </w:r>
      <w:r w:rsidRPr="00AC53B5">
        <w:rPr>
          <w:rtl/>
        </w:rPr>
        <w:t xml:space="preserve">د: </w:t>
      </w:r>
      <w:r w:rsidRPr="00AC53B5">
        <w:rPr>
          <w:rStyle w:val="FootnoteTextArabiChar"/>
          <w:rtl/>
          <w:lang w:bidi="ar-SA"/>
        </w:rPr>
        <w:t>«وَ هُوَ عَلِ</w:t>
      </w:r>
      <w:r>
        <w:rPr>
          <w:rStyle w:val="FootnoteTextArabiChar"/>
          <w:rtl/>
          <w:lang w:bidi="ar-SA"/>
        </w:rPr>
        <w:t>ی</w:t>
      </w:r>
      <w:r w:rsidRPr="00AC53B5">
        <w:rPr>
          <w:rStyle w:val="FootnoteTextArabiChar"/>
          <w:rtl/>
          <w:lang w:bidi="ar-SA"/>
        </w:rPr>
        <w:t>مٌ بِذاتِ الصُّدُورِ»</w:t>
      </w:r>
      <w:r w:rsidRPr="00AC53B5">
        <w:rPr>
          <w:rtl/>
        </w:rPr>
        <w:t xml:space="preserve"> را نازل </w:t>
      </w:r>
      <w:r>
        <w:rPr>
          <w:rtl/>
        </w:rPr>
        <w:t>ک</w:t>
      </w:r>
      <w:r w:rsidRPr="00AC53B5">
        <w:rPr>
          <w:rtl/>
        </w:rPr>
        <w:t xml:space="preserve">رد، هر </w:t>
      </w:r>
      <w:r>
        <w:rPr>
          <w:rtl/>
        </w:rPr>
        <w:t>ک</w:t>
      </w:r>
      <w:r w:rsidRPr="00AC53B5">
        <w:rPr>
          <w:rtl/>
        </w:rPr>
        <w:t>س خداشناس</w:t>
      </w:r>
      <w:r>
        <w:rPr>
          <w:rtl/>
        </w:rPr>
        <w:t>ی</w:t>
      </w:r>
      <w:r w:rsidRPr="00AC53B5">
        <w:rPr>
          <w:rtl/>
        </w:rPr>
        <w:t xml:space="preserve"> فراسو</w:t>
      </w:r>
      <w:r>
        <w:rPr>
          <w:rtl/>
        </w:rPr>
        <w:t>ی</w:t>
      </w:r>
      <w:r w:rsidRPr="00AC53B5">
        <w:rPr>
          <w:rtl/>
        </w:rPr>
        <w:t xml:space="preserve"> ا</w:t>
      </w:r>
      <w:r>
        <w:rPr>
          <w:rtl/>
        </w:rPr>
        <w:t>ی</w:t>
      </w:r>
      <w:r w:rsidRPr="00AC53B5">
        <w:rPr>
          <w:rtl/>
        </w:rPr>
        <w:t>ن</w:t>
      </w:r>
      <w:r>
        <w:rPr>
          <w:rtl/>
        </w:rPr>
        <w:t xml:space="preserve"> </w:t>
      </w:r>
      <w:r w:rsidRPr="00AC53B5">
        <w:rPr>
          <w:rtl/>
        </w:rPr>
        <w:t>ها را بجو</w:t>
      </w:r>
      <w:r>
        <w:rPr>
          <w:rtl/>
        </w:rPr>
        <w:t>ی</w:t>
      </w:r>
      <w:r w:rsidRPr="00AC53B5">
        <w:rPr>
          <w:rtl/>
        </w:rPr>
        <w:t>د، هلا</w:t>
      </w:r>
      <w:r>
        <w:rPr>
          <w:rtl/>
        </w:rPr>
        <w:t>ک</w:t>
      </w:r>
      <w:r w:rsidRPr="00AC53B5">
        <w:rPr>
          <w:rtl/>
        </w:rPr>
        <w:t xml:space="preserve"> شده است. (برا</w:t>
      </w:r>
      <w:r>
        <w:rPr>
          <w:rtl/>
        </w:rPr>
        <w:t>ی</w:t>
      </w:r>
      <w:r w:rsidRPr="00AC53B5">
        <w:rPr>
          <w:rtl/>
        </w:rPr>
        <w:t xml:space="preserve"> تفس</w:t>
      </w:r>
      <w:r>
        <w:rPr>
          <w:rtl/>
        </w:rPr>
        <w:t>ی</w:t>
      </w:r>
      <w:r w:rsidRPr="00AC53B5">
        <w:rPr>
          <w:rtl/>
        </w:rPr>
        <w:t>ر ا</w:t>
      </w:r>
      <w:r>
        <w:rPr>
          <w:rtl/>
        </w:rPr>
        <w:t>ی</w:t>
      </w:r>
      <w:r w:rsidRPr="00AC53B5">
        <w:rPr>
          <w:rtl/>
        </w:rPr>
        <w:t>ن روا</w:t>
      </w:r>
      <w:r>
        <w:rPr>
          <w:rtl/>
        </w:rPr>
        <w:t>ی</w:t>
      </w:r>
      <w:r w:rsidRPr="00AC53B5">
        <w:rPr>
          <w:rtl/>
        </w:rPr>
        <w:t xml:space="preserve">ت به </w:t>
      </w:r>
      <w:r>
        <w:rPr>
          <w:rtl/>
        </w:rPr>
        <w:t>ک</w:t>
      </w:r>
      <w:r w:rsidRPr="00AC53B5">
        <w:rPr>
          <w:rtl/>
        </w:rPr>
        <w:t>تاب «رازها</w:t>
      </w:r>
      <w:r>
        <w:rPr>
          <w:rtl/>
        </w:rPr>
        <w:t>ی</w:t>
      </w:r>
      <w:r w:rsidRPr="00AC53B5">
        <w:rPr>
          <w:rtl/>
        </w:rPr>
        <w:t xml:space="preserve"> نماز» از آ</w:t>
      </w:r>
      <w:r>
        <w:rPr>
          <w:rtl/>
        </w:rPr>
        <w:t>ی</w:t>
      </w:r>
      <w:r w:rsidRPr="00AC53B5">
        <w:rPr>
          <w:rtl/>
        </w:rPr>
        <w:t>ت</w:t>
      </w:r>
      <w:r>
        <w:rPr>
          <w:rtl/>
        </w:rPr>
        <w:t xml:space="preserve">  </w:t>
      </w:r>
      <w:r w:rsidRPr="00AC53B5">
        <w:rPr>
          <w:rtl/>
        </w:rPr>
        <w:t>الله</w:t>
      </w:r>
      <w:r>
        <w:rPr>
          <w:rtl/>
        </w:rPr>
        <w:t xml:space="preserve"> </w:t>
      </w:r>
      <w:r w:rsidRPr="00AC53B5">
        <w:rPr>
          <w:rtl/>
        </w:rPr>
        <w:t>جواد</w:t>
      </w:r>
      <w:r>
        <w:rPr>
          <w:rtl/>
        </w:rPr>
        <w:t>ی</w:t>
      </w:r>
      <w:r w:rsidRPr="00AC53B5">
        <w:rPr>
          <w:rStyle w:val="SalamhaChar"/>
          <w:rtl/>
        </w:rPr>
        <w:t>«حفظه</w:t>
      </w:r>
      <w:r>
        <w:rPr>
          <w:rStyle w:val="SalamhaChar"/>
          <w:rtl/>
        </w:rPr>
        <w:t xml:space="preserve"> </w:t>
      </w:r>
      <w:r w:rsidRPr="00AC53B5">
        <w:rPr>
          <w:rStyle w:val="SalamhaChar"/>
          <w:rtl/>
        </w:rPr>
        <w:t>الله</w:t>
      </w:r>
      <w:r>
        <w:rPr>
          <w:rStyle w:val="SalamhaChar"/>
          <w:rtl/>
        </w:rPr>
        <w:t xml:space="preserve"> </w:t>
      </w:r>
      <w:r w:rsidRPr="00AC53B5">
        <w:rPr>
          <w:rStyle w:val="SalamhaChar"/>
          <w:rtl/>
        </w:rPr>
        <w:t>تعال</w:t>
      </w:r>
      <w:r>
        <w:rPr>
          <w:rStyle w:val="SalamhaChar"/>
          <w:rtl/>
        </w:rPr>
        <w:t>ی</w:t>
      </w:r>
      <w:r w:rsidRPr="00AC53B5">
        <w:rPr>
          <w:rStyle w:val="SalamhaChar"/>
          <w:rtl/>
        </w:rPr>
        <w:t>»</w:t>
      </w:r>
      <w:r w:rsidRPr="00AC53B5">
        <w:rPr>
          <w:rtl/>
        </w:rPr>
        <w:t xml:space="preserve"> بخش سوم، رازها</w:t>
      </w:r>
      <w:r>
        <w:rPr>
          <w:rtl/>
        </w:rPr>
        <w:t>ی</w:t>
      </w:r>
      <w:r w:rsidRPr="00AC53B5">
        <w:rPr>
          <w:rtl/>
        </w:rPr>
        <w:t xml:space="preserve"> سوره، رجوع فرما</w:t>
      </w:r>
      <w:r>
        <w:rPr>
          <w:rtl/>
        </w:rPr>
        <w:t>یی</w:t>
      </w:r>
      <w:r w:rsidRPr="00AC53B5">
        <w:rPr>
          <w:rtl/>
        </w:rPr>
        <w:t>د.)</w:t>
      </w:r>
    </w:p>
  </w:footnote>
  <w:footnote w:id="3">
    <w:p w:rsidR="00FE4F4C" w:rsidRPr="008057D2" w:rsidRDefault="00FE4F4C" w:rsidP="008057D2">
      <w:pPr>
        <w:pStyle w:val="FootnoteText"/>
        <w:rPr>
          <w:lang w:bidi="fa-IR"/>
        </w:rPr>
      </w:pPr>
      <w:r w:rsidRPr="009D1E34">
        <w:footnoteRef/>
      </w:r>
      <w:r>
        <w:rPr>
          <w:rtl/>
        </w:rPr>
        <w:t xml:space="preserve"> - </w:t>
      </w:r>
      <w:r w:rsidRPr="008057D2">
        <w:rPr>
          <w:rtl/>
          <w:lang w:bidi="fa-IR"/>
        </w:rPr>
        <w:t>سوره زمر، آ</w:t>
      </w:r>
      <w:r>
        <w:rPr>
          <w:rtl/>
          <w:lang w:bidi="fa-IR"/>
        </w:rPr>
        <w:t>ی</w:t>
      </w:r>
      <w:r w:rsidRPr="008057D2">
        <w:rPr>
          <w:rtl/>
          <w:lang w:bidi="fa-IR"/>
        </w:rPr>
        <w:t xml:space="preserve">ه </w:t>
      </w:r>
      <w:r>
        <w:rPr>
          <w:rFonts w:hint="cs"/>
          <w:rtl/>
          <w:lang w:bidi="fa-IR"/>
        </w:rPr>
        <w:t>55</w:t>
      </w:r>
      <w:r>
        <w:rPr>
          <w:lang w:bidi="fa-IR"/>
        </w:rPr>
        <w:t>.</w:t>
      </w:r>
    </w:p>
  </w:footnote>
  <w:footnote w:id="4">
    <w:p w:rsidR="00FE4F4C" w:rsidRDefault="00FE4F4C">
      <w:pPr>
        <w:pStyle w:val="FootnoteText"/>
        <w:rPr>
          <w:rFonts w:hint="cs"/>
          <w:lang w:bidi="fa-IR"/>
        </w:rPr>
      </w:pPr>
      <w:r w:rsidRPr="009D1E34">
        <w:footnoteRef/>
      </w:r>
      <w:r>
        <w:rPr>
          <w:rtl/>
        </w:rPr>
        <w:t xml:space="preserve"> - </w:t>
      </w:r>
      <w:r w:rsidRPr="008057D2">
        <w:rPr>
          <w:rtl/>
          <w:lang w:bidi="fa-IR"/>
        </w:rPr>
        <w:t>سوره بقره، آ</w:t>
      </w:r>
      <w:r>
        <w:rPr>
          <w:rtl/>
          <w:lang w:bidi="fa-IR"/>
        </w:rPr>
        <w:t>ی</w:t>
      </w:r>
      <w:r w:rsidRPr="008057D2">
        <w:rPr>
          <w:rtl/>
          <w:lang w:bidi="fa-IR"/>
        </w:rPr>
        <w:t>ه 152.</w:t>
      </w:r>
    </w:p>
  </w:footnote>
  <w:footnote w:id="5">
    <w:p w:rsidR="00FE4F4C" w:rsidRDefault="00FE4F4C" w:rsidP="001E04F6">
      <w:pPr>
        <w:pStyle w:val="FootnoteText"/>
      </w:pPr>
      <w:r w:rsidRPr="009D1E34">
        <w:footnoteRef/>
      </w:r>
      <w:r>
        <w:rPr>
          <w:rFonts w:hint="cs"/>
          <w:rtl/>
          <w:lang w:bidi="fa-IR"/>
        </w:rPr>
        <w:t xml:space="preserve"> - </w:t>
      </w:r>
      <w:r w:rsidRPr="008057D2">
        <w:rPr>
          <w:rtl/>
          <w:lang w:bidi="fa-IR"/>
        </w:rPr>
        <w:t>سوره بقره، آ</w:t>
      </w:r>
      <w:r>
        <w:rPr>
          <w:rtl/>
          <w:lang w:bidi="fa-IR"/>
        </w:rPr>
        <w:t>ی</w:t>
      </w:r>
      <w:r w:rsidRPr="008057D2">
        <w:rPr>
          <w:rtl/>
          <w:lang w:bidi="fa-IR"/>
        </w:rPr>
        <w:t>ه 40.</w:t>
      </w:r>
    </w:p>
  </w:footnote>
  <w:footnote w:id="6">
    <w:p w:rsidR="00FE4F4C" w:rsidRDefault="00FE4F4C" w:rsidP="005A3ABB">
      <w:pPr>
        <w:pStyle w:val="FootnoteText"/>
      </w:pPr>
      <w:r w:rsidRPr="009D1E34">
        <w:rPr>
          <w:rtl/>
        </w:rPr>
        <w:footnoteRef/>
      </w:r>
      <w:r>
        <w:rPr>
          <w:rtl/>
        </w:rPr>
        <w:t xml:space="preserve"> - </w:t>
      </w:r>
      <w:r w:rsidRPr="002E3E0C">
        <w:rPr>
          <w:rtl/>
        </w:rPr>
        <w:t>سوره بقره، آ</w:t>
      </w:r>
      <w:r>
        <w:rPr>
          <w:rtl/>
        </w:rPr>
        <w:t>ی</w:t>
      </w:r>
      <w:r w:rsidRPr="002E3E0C">
        <w:rPr>
          <w:rtl/>
        </w:rPr>
        <w:t>ه30</w:t>
      </w:r>
      <w:r>
        <w:t>.</w:t>
      </w:r>
    </w:p>
  </w:footnote>
  <w:footnote w:id="7">
    <w:p w:rsidR="00FE4F4C" w:rsidRDefault="00FE4F4C" w:rsidP="00866C76">
      <w:pPr>
        <w:pStyle w:val="FootnoteText"/>
      </w:pPr>
      <w:r w:rsidRPr="009D1E34">
        <w:rPr>
          <w:rtl/>
        </w:rPr>
        <w:footnoteRef/>
      </w:r>
      <w:r w:rsidRPr="00F12FA2">
        <w:rPr>
          <w:rtl/>
        </w:rPr>
        <w:t>- عز</w:t>
      </w:r>
      <w:r>
        <w:rPr>
          <w:rtl/>
        </w:rPr>
        <w:t>ی</w:t>
      </w:r>
      <w:r w:rsidRPr="00F12FA2">
        <w:rPr>
          <w:rtl/>
        </w:rPr>
        <w:t>زان عنا</w:t>
      </w:r>
      <w:r>
        <w:rPr>
          <w:rtl/>
        </w:rPr>
        <w:t>ی</w:t>
      </w:r>
      <w:r w:rsidRPr="00F12FA2">
        <w:rPr>
          <w:rtl/>
        </w:rPr>
        <w:t>ت داشته ب</w:t>
      </w:r>
      <w:r>
        <w:rPr>
          <w:rtl/>
        </w:rPr>
        <w:t xml:space="preserve">اشند که سعی شده است خلاصه و لُبّ سخن علامه </w:t>
      </w:r>
      <w:r w:rsidRPr="00F12FA2">
        <w:rPr>
          <w:rtl/>
        </w:rPr>
        <w:t>طباطبا</w:t>
      </w:r>
      <w:r>
        <w:rPr>
          <w:rtl/>
        </w:rPr>
        <w:t>یی</w:t>
      </w:r>
      <w:r w:rsidRPr="001E04F6">
        <w:rPr>
          <w:rStyle w:val="SalamhaChar"/>
          <w:rtl/>
        </w:rPr>
        <w:t>«رحمة</w:t>
      </w:r>
      <w:r>
        <w:rPr>
          <w:rStyle w:val="SalamhaChar"/>
          <w:rtl/>
        </w:rPr>
        <w:t xml:space="preserve">  </w:t>
      </w:r>
      <w:r w:rsidRPr="001E04F6">
        <w:rPr>
          <w:rStyle w:val="SalamhaChar"/>
          <w:rtl/>
        </w:rPr>
        <w:t>الله</w:t>
      </w:r>
      <w:r>
        <w:rPr>
          <w:rStyle w:val="SalamhaChar"/>
          <w:rtl/>
        </w:rPr>
        <w:t xml:space="preserve"> </w:t>
      </w:r>
      <w:r w:rsidRPr="001E04F6">
        <w:rPr>
          <w:rStyle w:val="SalamhaChar"/>
          <w:rtl/>
        </w:rPr>
        <w:t>عل</w:t>
      </w:r>
      <w:r>
        <w:rPr>
          <w:rStyle w:val="SalamhaChar"/>
          <w:rtl/>
        </w:rPr>
        <w:t>ی</w:t>
      </w:r>
      <w:r w:rsidRPr="001E04F6">
        <w:rPr>
          <w:rStyle w:val="SalamhaChar"/>
          <w:rtl/>
        </w:rPr>
        <w:t>ه»</w:t>
      </w:r>
      <w:r w:rsidRPr="00F12FA2">
        <w:rPr>
          <w:rtl/>
        </w:rPr>
        <w:t xml:space="preserve"> در ا</w:t>
      </w:r>
      <w:r>
        <w:rPr>
          <w:rtl/>
        </w:rPr>
        <w:t>ی</w:t>
      </w:r>
      <w:r w:rsidRPr="00F12FA2">
        <w:rPr>
          <w:rtl/>
        </w:rPr>
        <w:t>ن آ</w:t>
      </w:r>
      <w:r>
        <w:rPr>
          <w:rtl/>
        </w:rPr>
        <w:t>ی</w:t>
      </w:r>
      <w:r w:rsidRPr="00F12FA2">
        <w:rPr>
          <w:rtl/>
        </w:rPr>
        <w:t>ه و آ</w:t>
      </w:r>
      <w:r>
        <w:rPr>
          <w:rtl/>
        </w:rPr>
        <w:t>ی</w:t>
      </w:r>
      <w:r w:rsidRPr="00F12FA2">
        <w:rPr>
          <w:rtl/>
        </w:rPr>
        <w:t>ات بعد</w:t>
      </w:r>
      <w:r>
        <w:rPr>
          <w:rtl/>
        </w:rPr>
        <w:t>ی</w:t>
      </w:r>
      <w:r w:rsidRPr="00F12FA2">
        <w:rPr>
          <w:rtl/>
        </w:rPr>
        <w:t xml:space="preserve"> ارائه </w:t>
      </w:r>
      <w:r>
        <w:rPr>
          <w:rFonts w:hint="cs"/>
          <w:rtl/>
        </w:rPr>
        <w:t>گردد</w:t>
      </w:r>
      <w:r w:rsidRPr="00F12FA2">
        <w:rPr>
          <w:rtl/>
        </w:rPr>
        <w:t>.</w:t>
      </w:r>
    </w:p>
  </w:footnote>
  <w:footnote w:id="8">
    <w:p w:rsidR="00FE4F4C" w:rsidRDefault="00FE4F4C">
      <w:pPr>
        <w:pStyle w:val="FootnoteText"/>
        <w:rPr>
          <w:rFonts w:hint="cs"/>
          <w:lang w:bidi="fa-IR"/>
        </w:rPr>
      </w:pPr>
      <w:r w:rsidRPr="009D1E34">
        <w:footnoteRef/>
      </w:r>
      <w:r>
        <w:rPr>
          <w:rtl/>
        </w:rPr>
        <w:t xml:space="preserve"> - </w:t>
      </w:r>
      <w:r w:rsidRPr="00F12FA2">
        <w:rPr>
          <w:rtl/>
        </w:rPr>
        <w:t>سوره انب</w:t>
      </w:r>
      <w:r>
        <w:rPr>
          <w:rtl/>
        </w:rPr>
        <w:t>ی</w:t>
      </w:r>
      <w:r w:rsidRPr="00F12FA2">
        <w:rPr>
          <w:rtl/>
        </w:rPr>
        <w:t>اء، آ</w:t>
      </w:r>
      <w:r>
        <w:rPr>
          <w:rtl/>
        </w:rPr>
        <w:t>ی</w:t>
      </w:r>
      <w:r w:rsidRPr="00F12FA2">
        <w:rPr>
          <w:rtl/>
        </w:rPr>
        <w:t>ه35</w:t>
      </w:r>
      <w:r>
        <w:rPr>
          <w:rFonts w:hint="cs"/>
          <w:rtl/>
        </w:rPr>
        <w:t>.</w:t>
      </w:r>
    </w:p>
  </w:footnote>
  <w:footnote w:id="9">
    <w:p w:rsidR="00FE4F4C" w:rsidRDefault="00FE4F4C" w:rsidP="005A3ABB">
      <w:pPr>
        <w:pStyle w:val="FootnoteText"/>
        <w:rPr>
          <w:rFonts w:hint="cs"/>
        </w:rPr>
      </w:pPr>
      <w:r w:rsidRPr="009D1E34">
        <w:rPr>
          <w:rtl/>
        </w:rPr>
        <w:footnoteRef/>
      </w:r>
      <w:r>
        <w:rPr>
          <w:rtl/>
        </w:rPr>
        <w:t xml:space="preserve"> - </w:t>
      </w:r>
      <w:r w:rsidRPr="00F12FA2">
        <w:rPr>
          <w:rtl/>
        </w:rPr>
        <w:t>سوره زمر، آ</w:t>
      </w:r>
      <w:r>
        <w:rPr>
          <w:rtl/>
        </w:rPr>
        <w:t>ی</w:t>
      </w:r>
      <w:r w:rsidRPr="00F12FA2">
        <w:rPr>
          <w:rtl/>
        </w:rPr>
        <w:t>ه 68</w:t>
      </w:r>
      <w:r>
        <w:rPr>
          <w:rFonts w:hint="cs"/>
          <w:rtl/>
        </w:rPr>
        <w:t>.</w:t>
      </w:r>
    </w:p>
  </w:footnote>
  <w:footnote w:id="10">
    <w:p w:rsidR="00FE4F4C" w:rsidRDefault="00FE4F4C" w:rsidP="00D626A3">
      <w:pPr>
        <w:pStyle w:val="FootnoteText"/>
        <w:rPr>
          <w:rFonts w:hint="cs"/>
        </w:rPr>
      </w:pPr>
      <w:r w:rsidRPr="009D1E34">
        <w:rPr>
          <w:rtl/>
        </w:rPr>
        <w:footnoteRef/>
      </w:r>
      <w:r>
        <w:rPr>
          <w:rtl/>
        </w:rPr>
        <w:t xml:space="preserve"> - </w:t>
      </w:r>
      <w:r w:rsidRPr="00F12FA2">
        <w:rPr>
          <w:rtl/>
        </w:rPr>
        <w:t>سوره ص، آ</w:t>
      </w:r>
      <w:r>
        <w:rPr>
          <w:rtl/>
        </w:rPr>
        <w:t>ی</w:t>
      </w:r>
      <w:r w:rsidRPr="00F12FA2">
        <w:rPr>
          <w:rtl/>
        </w:rPr>
        <w:t>ه 72</w:t>
      </w:r>
      <w:r>
        <w:rPr>
          <w:rFonts w:hint="cs"/>
          <w:rtl/>
        </w:rPr>
        <w:t>.</w:t>
      </w:r>
    </w:p>
  </w:footnote>
  <w:footnote w:id="11">
    <w:p w:rsidR="00FE4F4C" w:rsidRDefault="00FE4F4C" w:rsidP="00D626A3">
      <w:pPr>
        <w:pStyle w:val="FootnoteText"/>
        <w:rPr>
          <w:rFonts w:hint="cs"/>
        </w:rPr>
      </w:pPr>
      <w:r w:rsidRPr="009D1E34">
        <w:rPr>
          <w:rtl/>
        </w:rPr>
        <w:footnoteRef/>
      </w:r>
      <w:r>
        <w:rPr>
          <w:rtl/>
        </w:rPr>
        <w:t xml:space="preserve"> - سوره مؤمنون، آیه14</w:t>
      </w:r>
      <w:r>
        <w:rPr>
          <w:rFonts w:hint="cs"/>
          <w:rtl/>
        </w:rPr>
        <w:t>.</w:t>
      </w:r>
    </w:p>
  </w:footnote>
  <w:footnote w:id="12">
    <w:p w:rsidR="00FE4F4C" w:rsidRDefault="00FE4F4C" w:rsidP="005A3ABB">
      <w:pPr>
        <w:pStyle w:val="FootnoteText"/>
      </w:pPr>
      <w:r w:rsidRPr="009D1E34">
        <w:rPr>
          <w:rtl/>
        </w:rPr>
        <w:footnoteRef/>
      </w:r>
      <w:r>
        <w:rPr>
          <w:rtl/>
        </w:rPr>
        <w:t xml:space="preserve"> - </w:t>
      </w:r>
      <w:r w:rsidRPr="00F12FA2">
        <w:rPr>
          <w:rtl/>
        </w:rPr>
        <w:t xml:space="preserve">به </w:t>
      </w:r>
      <w:r>
        <w:rPr>
          <w:rtl/>
        </w:rPr>
        <w:t>ک</w:t>
      </w:r>
      <w:r w:rsidRPr="00F12FA2">
        <w:rPr>
          <w:rtl/>
        </w:rPr>
        <w:t>تاب تسن</w:t>
      </w:r>
      <w:r>
        <w:rPr>
          <w:rtl/>
        </w:rPr>
        <w:t>ی</w:t>
      </w:r>
      <w:r w:rsidRPr="00F12FA2">
        <w:rPr>
          <w:rtl/>
        </w:rPr>
        <w:t>م از آ</w:t>
      </w:r>
      <w:r>
        <w:rPr>
          <w:rtl/>
        </w:rPr>
        <w:t>ی</w:t>
      </w:r>
      <w:r w:rsidRPr="00F12FA2">
        <w:rPr>
          <w:rtl/>
        </w:rPr>
        <w:t>ت</w:t>
      </w:r>
      <w:r>
        <w:rPr>
          <w:rtl/>
        </w:rPr>
        <w:t xml:space="preserve"> </w:t>
      </w:r>
      <w:r w:rsidRPr="00F12FA2">
        <w:rPr>
          <w:rtl/>
        </w:rPr>
        <w:t>الله جواد</w:t>
      </w:r>
      <w:r>
        <w:rPr>
          <w:rtl/>
        </w:rPr>
        <w:t>ی</w:t>
      </w:r>
      <w:r w:rsidRPr="00F12FA2">
        <w:rPr>
          <w:rtl/>
        </w:rPr>
        <w:t xml:space="preserve"> آمل</w:t>
      </w:r>
      <w:r>
        <w:rPr>
          <w:rtl/>
        </w:rPr>
        <w:t>ی</w:t>
      </w:r>
      <w:r w:rsidRPr="00D626A3">
        <w:rPr>
          <w:rStyle w:val="SalamhaChar"/>
          <w:rtl/>
        </w:rPr>
        <w:t>«حفظه</w:t>
      </w:r>
      <w:r>
        <w:rPr>
          <w:rStyle w:val="SalamhaChar"/>
          <w:rtl/>
        </w:rPr>
        <w:t xml:space="preserve"> </w:t>
      </w:r>
      <w:r w:rsidRPr="00D626A3">
        <w:rPr>
          <w:rStyle w:val="SalamhaChar"/>
          <w:rtl/>
        </w:rPr>
        <w:t>الله</w:t>
      </w:r>
      <w:r>
        <w:rPr>
          <w:rStyle w:val="SalamhaChar"/>
          <w:rtl/>
        </w:rPr>
        <w:t xml:space="preserve"> </w:t>
      </w:r>
      <w:r w:rsidRPr="00D626A3">
        <w:rPr>
          <w:rStyle w:val="SalamhaChar"/>
          <w:rtl/>
        </w:rPr>
        <w:t>تعال</w:t>
      </w:r>
      <w:r>
        <w:rPr>
          <w:rStyle w:val="SalamhaChar"/>
          <w:rtl/>
        </w:rPr>
        <w:t>ی</w:t>
      </w:r>
      <w:r w:rsidRPr="00D626A3">
        <w:rPr>
          <w:rStyle w:val="SalamhaChar"/>
          <w:rtl/>
        </w:rPr>
        <w:t>»</w:t>
      </w:r>
      <w:r w:rsidRPr="00F12FA2">
        <w:rPr>
          <w:rtl/>
        </w:rPr>
        <w:t xml:space="preserve"> در ذ</w:t>
      </w:r>
      <w:r>
        <w:rPr>
          <w:rtl/>
        </w:rPr>
        <w:t>ی</w:t>
      </w:r>
      <w:r w:rsidRPr="00F12FA2">
        <w:rPr>
          <w:rtl/>
        </w:rPr>
        <w:t>ل هم</w:t>
      </w:r>
      <w:r>
        <w:rPr>
          <w:rtl/>
        </w:rPr>
        <w:t>ی</w:t>
      </w:r>
      <w:r w:rsidRPr="00F12FA2">
        <w:rPr>
          <w:rtl/>
        </w:rPr>
        <w:t>ن آ</w:t>
      </w:r>
      <w:r>
        <w:rPr>
          <w:rtl/>
        </w:rPr>
        <w:t>ی</w:t>
      </w:r>
      <w:r w:rsidRPr="00F12FA2">
        <w:rPr>
          <w:rtl/>
        </w:rPr>
        <w:t>ه</w:t>
      </w:r>
      <w:r w:rsidRPr="00290513">
        <w:rPr>
          <w:rtl/>
        </w:rPr>
        <w:t xml:space="preserve"> </w:t>
      </w:r>
      <w:r w:rsidRPr="00F12FA2">
        <w:rPr>
          <w:rtl/>
        </w:rPr>
        <w:t>رجوع شود.</w:t>
      </w:r>
    </w:p>
  </w:footnote>
  <w:footnote w:id="13">
    <w:p w:rsidR="00FE4F4C" w:rsidRDefault="00FE4F4C" w:rsidP="005A3ABB">
      <w:pPr>
        <w:pStyle w:val="FootnoteText"/>
      </w:pPr>
      <w:r w:rsidRPr="009D1E34">
        <w:rPr>
          <w:rtl/>
        </w:rPr>
        <w:footnoteRef/>
      </w:r>
      <w:r>
        <w:rPr>
          <w:rtl/>
        </w:rPr>
        <w:t xml:space="preserve"> - </w:t>
      </w:r>
      <w:r w:rsidRPr="00F12FA2">
        <w:rPr>
          <w:rtl/>
        </w:rPr>
        <w:t>سوره اسراء</w:t>
      </w:r>
      <w:r>
        <w:rPr>
          <w:rtl/>
        </w:rPr>
        <w:t>،</w:t>
      </w:r>
      <w:r w:rsidRPr="00807819">
        <w:rPr>
          <w:rtl/>
        </w:rPr>
        <w:t xml:space="preserve"> </w:t>
      </w:r>
      <w:r w:rsidRPr="00F12FA2">
        <w:rPr>
          <w:rtl/>
        </w:rPr>
        <w:t>آ</w:t>
      </w:r>
      <w:r>
        <w:rPr>
          <w:rtl/>
        </w:rPr>
        <w:t>ی</w:t>
      </w:r>
      <w:r w:rsidRPr="00F12FA2">
        <w:rPr>
          <w:rtl/>
        </w:rPr>
        <w:t>ه 62</w:t>
      </w:r>
      <w:r>
        <w:rPr>
          <w:rtl/>
        </w:rPr>
        <w:t>.</w:t>
      </w:r>
    </w:p>
  </w:footnote>
  <w:footnote w:id="14">
    <w:p w:rsidR="00FE4F4C" w:rsidRDefault="00FE4F4C" w:rsidP="005A3ABB">
      <w:pPr>
        <w:pStyle w:val="FootnoteText"/>
      </w:pPr>
      <w:r w:rsidRPr="009D1E34">
        <w:rPr>
          <w:rtl/>
        </w:rPr>
        <w:footnoteRef/>
      </w:r>
      <w:r>
        <w:rPr>
          <w:sz w:val="22"/>
          <w:szCs w:val="22"/>
          <w:rtl/>
        </w:rPr>
        <w:t xml:space="preserve"> - </w:t>
      </w:r>
      <w:r w:rsidRPr="00F12FA2">
        <w:rPr>
          <w:sz w:val="22"/>
          <w:szCs w:val="22"/>
          <w:rtl/>
        </w:rPr>
        <w:t>سوره بقره، آ</w:t>
      </w:r>
      <w:r>
        <w:rPr>
          <w:sz w:val="22"/>
          <w:szCs w:val="22"/>
          <w:rtl/>
        </w:rPr>
        <w:t>ی</w:t>
      </w:r>
      <w:r w:rsidRPr="00F12FA2">
        <w:rPr>
          <w:sz w:val="22"/>
          <w:szCs w:val="22"/>
          <w:rtl/>
        </w:rPr>
        <w:t>ه30.</w:t>
      </w:r>
    </w:p>
  </w:footnote>
  <w:footnote w:id="15">
    <w:p w:rsidR="00FE4F4C" w:rsidRPr="00D626A3" w:rsidRDefault="00FE4F4C">
      <w:pPr>
        <w:pStyle w:val="FootnoteText"/>
        <w:rPr>
          <w:lang w:bidi="fa-IR"/>
        </w:rPr>
      </w:pPr>
      <w:r w:rsidRPr="009D1E34">
        <w:footnoteRef/>
      </w:r>
      <w:r>
        <w:rPr>
          <w:rtl/>
        </w:rPr>
        <w:t xml:space="preserve"> - </w:t>
      </w:r>
      <w:r>
        <w:rPr>
          <w:rtl/>
          <w:lang w:bidi="fa-IR"/>
        </w:rPr>
        <w:t>سوره بقره، آی</w:t>
      </w:r>
      <w:r>
        <w:rPr>
          <w:rFonts w:hint="cs"/>
          <w:rtl/>
          <w:lang w:bidi="fa-IR"/>
        </w:rPr>
        <w:t>ات</w:t>
      </w:r>
      <w:r w:rsidRPr="00D626A3">
        <w:rPr>
          <w:rtl/>
          <w:lang w:bidi="fa-IR"/>
        </w:rPr>
        <w:t>30</w:t>
      </w:r>
      <w:r>
        <w:rPr>
          <w:rFonts w:hint="cs"/>
          <w:rtl/>
          <w:lang w:bidi="fa-IR"/>
        </w:rPr>
        <w:t xml:space="preserve"> الی 33</w:t>
      </w:r>
      <w:r w:rsidRPr="00D626A3">
        <w:rPr>
          <w:rtl/>
          <w:lang w:bidi="fa-IR"/>
        </w:rPr>
        <w:t>.</w:t>
      </w:r>
    </w:p>
  </w:footnote>
  <w:footnote w:id="16">
    <w:p w:rsidR="00FE4F4C" w:rsidRPr="00D626A3" w:rsidRDefault="00FE4F4C">
      <w:pPr>
        <w:pStyle w:val="FootnoteText"/>
        <w:rPr>
          <w:lang w:bidi="fa-IR"/>
        </w:rPr>
      </w:pPr>
      <w:r w:rsidRPr="009D1E34">
        <w:footnoteRef/>
      </w:r>
      <w:r>
        <w:rPr>
          <w:rtl/>
        </w:rPr>
        <w:t xml:space="preserve"> - </w:t>
      </w:r>
      <w:r w:rsidRPr="00D626A3">
        <w:rPr>
          <w:rtl/>
          <w:lang w:bidi="fa-IR"/>
        </w:rPr>
        <w:t>سوره بقره، آ</w:t>
      </w:r>
      <w:r>
        <w:rPr>
          <w:rtl/>
          <w:lang w:bidi="fa-IR"/>
        </w:rPr>
        <w:t>ی</w:t>
      </w:r>
      <w:r w:rsidRPr="00D626A3">
        <w:rPr>
          <w:rtl/>
          <w:lang w:bidi="fa-IR"/>
        </w:rPr>
        <w:t>ه 29.</w:t>
      </w:r>
    </w:p>
  </w:footnote>
  <w:footnote w:id="17">
    <w:p w:rsidR="00FE4F4C" w:rsidRPr="00D626A3" w:rsidRDefault="00FE4F4C">
      <w:pPr>
        <w:pStyle w:val="FootnoteText"/>
        <w:rPr>
          <w:lang w:bidi="fa-IR"/>
        </w:rPr>
      </w:pPr>
      <w:r w:rsidRPr="009D1E34">
        <w:footnoteRef/>
      </w:r>
      <w:r>
        <w:rPr>
          <w:rtl/>
        </w:rPr>
        <w:t xml:space="preserve"> - </w:t>
      </w:r>
      <w:r w:rsidRPr="00D626A3">
        <w:rPr>
          <w:rtl/>
          <w:lang w:bidi="fa-IR"/>
        </w:rPr>
        <w:t>سوره اعراف، آ</w:t>
      </w:r>
      <w:r>
        <w:rPr>
          <w:rtl/>
          <w:lang w:bidi="fa-IR"/>
        </w:rPr>
        <w:t>ی</w:t>
      </w:r>
      <w:r w:rsidRPr="00D626A3">
        <w:rPr>
          <w:rtl/>
          <w:lang w:bidi="fa-IR"/>
        </w:rPr>
        <w:t>ه 180.</w:t>
      </w:r>
    </w:p>
  </w:footnote>
  <w:footnote w:id="18">
    <w:p w:rsidR="00FE4F4C" w:rsidRPr="00D626A3" w:rsidRDefault="00FE4F4C">
      <w:pPr>
        <w:pStyle w:val="FootnoteText"/>
        <w:rPr>
          <w:rFonts w:hint="cs"/>
          <w:lang w:bidi="fa-IR"/>
        </w:rPr>
      </w:pPr>
      <w:r w:rsidRPr="009D1E34">
        <w:footnoteRef/>
      </w:r>
      <w:r>
        <w:rPr>
          <w:rtl/>
        </w:rPr>
        <w:t xml:space="preserve"> - </w:t>
      </w:r>
      <w:r>
        <w:rPr>
          <w:rFonts w:hint="cs"/>
          <w:rtl/>
          <w:lang w:bidi="fa-IR"/>
        </w:rPr>
        <w:t>«</w:t>
      </w:r>
      <w:r w:rsidRPr="00D626A3">
        <w:rPr>
          <w:rtl/>
          <w:lang w:bidi="fa-IR"/>
        </w:rPr>
        <w:t>جامع</w:t>
      </w:r>
      <w:r>
        <w:rPr>
          <w:rtl/>
          <w:lang w:bidi="fa-IR"/>
        </w:rPr>
        <w:t xml:space="preserve"> </w:t>
      </w:r>
      <w:r w:rsidRPr="00D626A3">
        <w:rPr>
          <w:rtl/>
          <w:lang w:bidi="fa-IR"/>
        </w:rPr>
        <w:t>الأسرار</w:t>
      </w:r>
      <w:r>
        <w:rPr>
          <w:rFonts w:hint="cs"/>
          <w:rtl/>
          <w:lang w:bidi="fa-IR"/>
        </w:rPr>
        <w:t>»</w:t>
      </w:r>
      <w:r w:rsidRPr="00D626A3">
        <w:rPr>
          <w:rtl/>
          <w:lang w:bidi="fa-IR"/>
        </w:rPr>
        <w:t>، س</w:t>
      </w:r>
      <w:r>
        <w:rPr>
          <w:rtl/>
          <w:lang w:bidi="fa-IR"/>
        </w:rPr>
        <w:t>ی</w:t>
      </w:r>
      <w:r w:rsidRPr="00D626A3">
        <w:rPr>
          <w:rtl/>
          <w:lang w:bidi="fa-IR"/>
        </w:rPr>
        <w:t>د ح</w:t>
      </w:r>
      <w:r>
        <w:rPr>
          <w:rtl/>
          <w:lang w:bidi="fa-IR"/>
        </w:rPr>
        <w:t>ی</w:t>
      </w:r>
      <w:r w:rsidRPr="00D626A3">
        <w:rPr>
          <w:rtl/>
          <w:lang w:bidi="fa-IR"/>
        </w:rPr>
        <w:t>در آمل</w:t>
      </w:r>
      <w:r>
        <w:rPr>
          <w:rtl/>
          <w:lang w:bidi="fa-IR"/>
        </w:rPr>
        <w:t>ی</w:t>
      </w:r>
      <w:r w:rsidRPr="00D626A3">
        <w:rPr>
          <w:rtl/>
          <w:lang w:bidi="fa-IR"/>
        </w:rPr>
        <w:t>، ص 463</w:t>
      </w:r>
      <w:r>
        <w:rPr>
          <w:rFonts w:hint="cs"/>
          <w:rtl/>
          <w:lang w:bidi="fa-IR"/>
        </w:rPr>
        <w:t>.</w:t>
      </w:r>
    </w:p>
  </w:footnote>
  <w:footnote w:id="19">
    <w:p w:rsidR="00FE4F4C" w:rsidRPr="00D626A3" w:rsidRDefault="00FE4F4C" w:rsidP="00A86336">
      <w:pPr>
        <w:pStyle w:val="FootnoteText"/>
        <w:rPr>
          <w:rFonts w:hint="cs"/>
          <w:rtl/>
        </w:rPr>
      </w:pPr>
      <w:r w:rsidRPr="009D1E34">
        <w:footnoteRef/>
      </w:r>
      <w:r>
        <w:rPr>
          <w:rFonts w:hint="cs"/>
          <w:rtl/>
        </w:rPr>
        <w:t xml:space="preserve"> - </w:t>
      </w:r>
      <w:r w:rsidRPr="00D626A3">
        <w:rPr>
          <w:rFonts w:hint="cs"/>
          <w:rtl/>
        </w:rPr>
        <w:t>سوره بقره، آ</w:t>
      </w:r>
      <w:r>
        <w:rPr>
          <w:rFonts w:hint="cs"/>
          <w:rtl/>
        </w:rPr>
        <w:t>ی</w:t>
      </w:r>
      <w:r w:rsidRPr="00D626A3">
        <w:rPr>
          <w:rFonts w:hint="cs"/>
          <w:rtl/>
        </w:rPr>
        <w:t>ه 3</w:t>
      </w:r>
      <w:r>
        <w:rPr>
          <w:rFonts w:hint="cs"/>
          <w:rtl/>
        </w:rPr>
        <w:t>0</w:t>
      </w:r>
      <w:r w:rsidRPr="00D626A3">
        <w:rPr>
          <w:rFonts w:hint="cs"/>
          <w:rtl/>
        </w:rPr>
        <w:t>.</w:t>
      </w:r>
    </w:p>
  </w:footnote>
  <w:footnote w:id="20">
    <w:p w:rsidR="00FE4F4C" w:rsidRPr="00A05E95" w:rsidRDefault="00FE4F4C" w:rsidP="00A05E95">
      <w:pPr>
        <w:pStyle w:val="FootnoteText"/>
        <w:rPr>
          <w:rFonts w:hint="cs"/>
          <w:rtl/>
        </w:rPr>
      </w:pPr>
      <w:r w:rsidRPr="009D1E34">
        <w:footnoteRef/>
      </w:r>
      <w:r>
        <w:rPr>
          <w:rFonts w:hint="cs"/>
          <w:rtl/>
        </w:rPr>
        <w:t xml:space="preserve"> - «</w:t>
      </w:r>
      <w:r w:rsidRPr="00A05E95">
        <w:rPr>
          <w:rtl/>
        </w:rPr>
        <w:t xml:space="preserve"> شرح فصوص ق</w:t>
      </w:r>
      <w:r>
        <w:rPr>
          <w:rtl/>
        </w:rPr>
        <w:t>ی</w:t>
      </w:r>
      <w:r w:rsidRPr="00A05E95">
        <w:rPr>
          <w:rtl/>
        </w:rPr>
        <w:t>صر</w:t>
      </w:r>
      <w:r>
        <w:rPr>
          <w:rtl/>
        </w:rPr>
        <w:t>ی</w:t>
      </w:r>
      <w:r w:rsidRPr="00A05E95">
        <w:rPr>
          <w:rtl/>
        </w:rPr>
        <w:t xml:space="preserve"> </w:t>
      </w:r>
      <w:r>
        <w:rPr>
          <w:rFonts w:hint="cs"/>
          <w:rtl/>
        </w:rPr>
        <w:t xml:space="preserve">»، </w:t>
      </w:r>
      <w:r w:rsidRPr="00A05E95">
        <w:rPr>
          <w:rtl/>
        </w:rPr>
        <w:t>س</w:t>
      </w:r>
      <w:r>
        <w:rPr>
          <w:rtl/>
        </w:rPr>
        <w:t>ی</w:t>
      </w:r>
      <w:r w:rsidRPr="00A05E95">
        <w:rPr>
          <w:rtl/>
        </w:rPr>
        <w:t>د جلال</w:t>
      </w:r>
      <w:r>
        <w:rPr>
          <w:rtl/>
        </w:rPr>
        <w:t xml:space="preserve"> </w:t>
      </w:r>
      <w:r w:rsidRPr="00A05E95">
        <w:rPr>
          <w:rtl/>
        </w:rPr>
        <w:t>الد</w:t>
      </w:r>
      <w:r>
        <w:rPr>
          <w:rtl/>
        </w:rPr>
        <w:t>ی</w:t>
      </w:r>
      <w:r w:rsidRPr="00A05E95">
        <w:rPr>
          <w:rtl/>
        </w:rPr>
        <w:t>ن آشت</w:t>
      </w:r>
      <w:r>
        <w:rPr>
          <w:rtl/>
        </w:rPr>
        <w:t>ی</w:t>
      </w:r>
      <w:r w:rsidRPr="00A05E95">
        <w:rPr>
          <w:rtl/>
        </w:rPr>
        <w:t>ان</w:t>
      </w:r>
      <w:r>
        <w:rPr>
          <w:rtl/>
        </w:rPr>
        <w:t>ی</w:t>
      </w:r>
      <w:r w:rsidRPr="00A05E95">
        <w:rPr>
          <w:rtl/>
        </w:rPr>
        <w:t>، ، ص 1228.</w:t>
      </w:r>
    </w:p>
  </w:footnote>
  <w:footnote w:id="21">
    <w:p w:rsidR="00FE4F4C" w:rsidRPr="00D626A3" w:rsidRDefault="00FE4F4C" w:rsidP="00A86336">
      <w:pPr>
        <w:pStyle w:val="FootnoteText"/>
        <w:rPr>
          <w:rFonts w:hint="cs"/>
          <w:rtl/>
        </w:rPr>
      </w:pPr>
      <w:r w:rsidRPr="009D1E34">
        <w:footnoteRef/>
      </w:r>
      <w:r>
        <w:rPr>
          <w:rFonts w:hint="cs"/>
          <w:rtl/>
        </w:rPr>
        <w:t xml:space="preserve"> - </w:t>
      </w:r>
      <w:r w:rsidRPr="00D626A3">
        <w:rPr>
          <w:rFonts w:hint="cs"/>
          <w:rtl/>
        </w:rPr>
        <w:t>سوره بقره، آ</w:t>
      </w:r>
      <w:r>
        <w:rPr>
          <w:rFonts w:hint="cs"/>
          <w:rtl/>
        </w:rPr>
        <w:t>ی</w:t>
      </w:r>
      <w:r w:rsidRPr="00D626A3">
        <w:rPr>
          <w:rFonts w:hint="cs"/>
          <w:rtl/>
        </w:rPr>
        <w:t>ه 3</w:t>
      </w:r>
      <w:r>
        <w:rPr>
          <w:rFonts w:hint="cs"/>
          <w:rtl/>
        </w:rPr>
        <w:t>1</w:t>
      </w:r>
      <w:r w:rsidRPr="00D626A3">
        <w:rPr>
          <w:rFonts w:hint="cs"/>
          <w:rtl/>
        </w:rPr>
        <w:t>.</w:t>
      </w:r>
    </w:p>
  </w:footnote>
  <w:footnote w:id="22">
    <w:p w:rsidR="00FE4F4C" w:rsidRPr="00D626A3" w:rsidRDefault="00FE4F4C" w:rsidP="00D626A3">
      <w:pPr>
        <w:pStyle w:val="FootnoteText"/>
        <w:rPr>
          <w:rFonts w:hint="cs"/>
          <w:rtl/>
        </w:rPr>
      </w:pPr>
      <w:r w:rsidRPr="009D1E34">
        <w:footnoteRef/>
      </w:r>
      <w:r>
        <w:rPr>
          <w:rFonts w:hint="cs"/>
          <w:rtl/>
        </w:rPr>
        <w:t xml:space="preserve"> - </w:t>
      </w:r>
      <w:r w:rsidRPr="00D626A3">
        <w:rPr>
          <w:rFonts w:hint="cs"/>
          <w:rtl/>
        </w:rPr>
        <w:t>نهج</w:t>
      </w:r>
      <w:r>
        <w:rPr>
          <w:rFonts w:hint="cs"/>
          <w:rtl/>
        </w:rPr>
        <w:t xml:space="preserve"> </w:t>
      </w:r>
      <w:r w:rsidRPr="00D626A3">
        <w:rPr>
          <w:rFonts w:hint="cs"/>
          <w:rtl/>
        </w:rPr>
        <w:t>البلاغه، خطبه 1</w:t>
      </w:r>
      <w:r>
        <w:rPr>
          <w:rFonts w:hint="cs"/>
          <w:rtl/>
        </w:rPr>
        <w:t>.</w:t>
      </w:r>
    </w:p>
  </w:footnote>
  <w:footnote w:id="23">
    <w:p w:rsidR="00FE4F4C" w:rsidRPr="00D626A3" w:rsidRDefault="00FE4F4C" w:rsidP="00D626A3">
      <w:pPr>
        <w:pStyle w:val="FootnoteText"/>
        <w:rPr>
          <w:rFonts w:hint="cs"/>
          <w:rtl/>
        </w:rPr>
      </w:pPr>
      <w:r w:rsidRPr="009D1E34">
        <w:footnoteRef/>
      </w:r>
      <w:r>
        <w:rPr>
          <w:rFonts w:hint="cs"/>
          <w:rtl/>
        </w:rPr>
        <w:t xml:space="preserve"> - </w:t>
      </w:r>
      <w:r w:rsidRPr="00D626A3">
        <w:rPr>
          <w:rFonts w:hint="cs"/>
          <w:rtl/>
        </w:rPr>
        <w:t>سوره نور، آ</w:t>
      </w:r>
      <w:r>
        <w:rPr>
          <w:rFonts w:hint="cs"/>
          <w:rtl/>
        </w:rPr>
        <w:t>ی</w:t>
      </w:r>
      <w:r w:rsidRPr="00D626A3">
        <w:rPr>
          <w:rFonts w:hint="cs"/>
          <w:rtl/>
        </w:rPr>
        <w:t>ه 35.</w:t>
      </w:r>
    </w:p>
  </w:footnote>
  <w:footnote w:id="24">
    <w:p w:rsidR="00FE4F4C" w:rsidRPr="006061A8" w:rsidRDefault="00FE4F4C" w:rsidP="00A05E95">
      <w:pPr>
        <w:pStyle w:val="FootnoteText"/>
        <w:rPr>
          <w:rFonts w:hint="cs"/>
          <w:lang w:bidi="fa-IR"/>
        </w:rPr>
      </w:pPr>
      <w:r w:rsidRPr="00A05E95">
        <w:footnoteRef/>
      </w:r>
      <w:r>
        <w:rPr>
          <w:rFonts w:hint="cs"/>
          <w:rtl/>
          <w:lang w:bidi="fa-IR"/>
        </w:rPr>
        <w:t xml:space="preserve"> - </w:t>
      </w:r>
      <w:r w:rsidRPr="00A05E95">
        <w:rPr>
          <w:rtl/>
          <w:lang w:bidi="fa-IR"/>
        </w:rPr>
        <w:t>در قد</w:t>
      </w:r>
      <w:r>
        <w:rPr>
          <w:rtl/>
          <w:lang w:bidi="fa-IR"/>
        </w:rPr>
        <w:t>ی</w:t>
      </w:r>
      <w:r w:rsidRPr="00A05E95">
        <w:rPr>
          <w:rtl/>
          <w:lang w:bidi="fa-IR"/>
        </w:rPr>
        <w:t>م چراغ</w:t>
      </w:r>
      <w:r>
        <w:rPr>
          <w:rtl/>
          <w:lang w:bidi="fa-IR"/>
        </w:rPr>
        <w:t xml:space="preserve"> </w:t>
      </w:r>
      <w:r w:rsidRPr="00A05E95">
        <w:rPr>
          <w:rtl/>
          <w:lang w:bidi="fa-IR"/>
        </w:rPr>
        <w:t xml:space="preserve">ها در </w:t>
      </w:r>
      <w:r>
        <w:rPr>
          <w:rtl/>
          <w:lang w:bidi="fa-IR"/>
        </w:rPr>
        <w:t>ی</w:t>
      </w:r>
      <w:r w:rsidRPr="00A05E95">
        <w:rPr>
          <w:rtl/>
          <w:lang w:bidi="fa-IR"/>
        </w:rPr>
        <w:t>ک پوشش ش</w:t>
      </w:r>
      <w:r>
        <w:rPr>
          <w:rtl/>
          <w:lang w:bidi="fa-IR"/>
        </w:rPr>
        <w:t>ی</w:t>
      </w:r>
      <w:r w:rsidRPr="00A05E95">
        <w:rPr>
          <w:rtl/>
          <w:lang w:bidi="fa-IR"/>
        </w:rPr>
        <w:t>شه</w:t>
      </w:r>
      <w:r>
        <w:rPr>
          <w:rtl/>
          <w:lang w:bidi="fa-IR"/>
        </w:rPr>
        <w:t xml:space="preserve"> </w:t>
      </w:r>
      <w:r w:rsidRPr="00A05E95">
        <w:rPr>
          <w:rtl/>
          <w:lang w:bidi="fa-IR"/>
        </w:rPr>
        <w:t>ا</w:t>
      </w:r>
      <w:r>
        <w:rPr>
          <w:rtl/>
          <w:lang w:bidi="fa-IR"/>
        </w:rPr>
        <w:t>ی</w:t>
      </w:r>
      <w:r w:rsidRPr="00A05E95">
        <w:rPr>
          <w:rtl/>
          <w:lang w:bidi="fa-IR"/>
        </w:rPr>
        <w:t xml:space="preserve"> بزرگ بوده که حباب در آن قرار داشته است.</w:t>
      </w:r>
    </w:p>
  </w:footnote>
  <w:footnote w:id="25">
    <w:p w:rsidR="00FE4F4C" w:rsidRPr="00D626A3" w:rsidRDefault="00FE4F4C" w:rsidP="00D626A3">
      <w:pPr>
        <w:pStyle w:val="FootnoteText"/>
        <w:rPr>
          <w:rFonts w:hint="cs"/>
          <w:rtl/>
        </w:rPr>
      </w:pPr>
      <w:r w:rsidRPr="009D1E34">
        <w:footnoteRef/>
      </w:r>
      <w:r>
        <w:rPr>
          <w:rFonts w:hint="cs"/>
          <w:rtl/>
        </w:rPr>
        <w:t xml:space="preserve"> - </w:t>
      </w:r>
      <w:r w:rsidRPr="00D626A3">
        <w:rPr>
          <w:rFonts w:hint="cs"/>
          <w:rtl/>
        </w:rPr>
        <w:t>سوره اعراف، آ</w:t>
      </w:r>
      <w:r>
        <w:rPr>
          <w:rFonts w:hint="cs"/>
          <w:rtl/>
        </w:rPr>
        <w:t>ی</w:t>
      </w:r>
      <w:r w:rsidRPr="00D626A3">
        <w:rPr>
          <w:rFonts w:hint="cs"/>
          <w:rtl/>
        </w:rPr>
        <w:t>ه 180.</w:t>
      </w:r>
    </w:p>
  </w:footnote>
  <w:footnote w:id="26">
    <w:p w:rsidR="00FE4F4C" w:rsidRPr="00D626A3" w:rsidRDefault="00FE4F4C" w:rsidP="00D626A3">
      <w:pPr>
        <w:pStyle w:val="FootnoteText"/>
        <w:rPr>
          <w:rFonts w:hint="cs"/>
          <w:rtl/>
        </w:rPr>
      </w:pPr>
      <w:r w:rsidRPr="009D1E34">
        <w:footnoteRef/>
      </w:r>
      <w:r>
        <w:rPr>
          <w:rFonts w:hint="cs"/>
          <w:rtl/>
        </w:rPr>
        <w:t xml:space="preserve"> - </w:t>
      </w:r>
      <w:r w:rsidRPr="00D626A3">
        <w:rPr>
          <w:rFonts w:hint="cs"/>
          <w:rtl/>
        </w:rPr>
        <w:t>سوره اعراف، آ</w:t>
      </w:r>
      <w:r>
        <w:rPr>
          <w:rFonts w:hint="cs"/>
          <w:rtl/>
        </w:rPr>
        <w:t>ی</w:t>
      </w:r>
      <w:r w:rsidRPr="00D626A3">
        <w:rPr>
          <w:rFonts w:hint="cs"/>
          <w:rtl/>
        </w:rPr>
        <w:t>ه 180.</w:t>
      </w:r>
    </w:p>
  </w:footnote>
  <w:footnote w:id="27">
    <w:p w:rsidR="00FE4F4C" w:rsidRPr="00061EBB" w:rsidRDefault="00FE4F4C" w:rsidP="00D626A3">
      <w:pPr>
        <w:pStyle w:val="FootnoteText"/>
        <w:rPr>
          <w:rFonts w:hint="cs"/>
          <w:rtl/>
          <w:lang w:bidi="fa-IR"/>
        </w:rPr>
      </w:pPr>
      <w:r w:rsidRPr="009D1E34">
        <w:footnoteRef/>
      </w:r>
      <w:r>
        <w:rPr>
          <w:rFonts w:hint="cs"/>
          <w:rtl/>
        </w:rPr>
        <w:t xml:space="preserve"> - </w:t>
      </w:r>
      <w:r w:rsidRPr="00061EBB">
        <w:rPr>
          <w:rFonts w:hint="cs"/>
          <w:rtl/>
          <w:lang w:bidi="fa-IR"/>
        </w:rPr>
        <w:t>مسند احمد حنبل، ج 4، ص 96- اصول کاف</w:t>
      </w:r>
      <w:r>
        <w:rPr>
          <w:rFonts w:hint="cs"/>
          <w:rtl/>
          <w:lang w:bidi="fa-IR"/>
        </w:rPr>
        <w:t>ی، ج 2، ص 19.</w:t>
      </w:r>
    </w:p>
  </w:footnote>
  <w:footnote w:id="28">
    <w:p w:rsidR="00FE4F4C" w:rsidRPr="00E406A6" w:rsidRDefault="00FE4F4C" w:rsidP="00D626A3">
      <w:pPr>
        <w:pStyle w:val="FootnoteText"/>
        <w:rPr>
          <w:rFonts w:hint="cs"/>
          <w:rtl/>
          <w:lang w:bidi="fa-IR"/>
        </w:rPr>
      </w:pPr>
      <w:r w:rsidRPr="009D1E34">
        <w:footnoteRef/>
      </w:r>
      <w:r>
        <w:rPr>
          <w:rtl/>
        </w:rPr>
        <w:t xml:space="preserve"> - </w:t>
      </w:r>
      <w:r w:rsidRPr="00E406A6">
        <w:rPr>
          <w:rFonts w:hint="cs"/>
          <w:rtl/>
          <w:lang w:bidi="fa-IR"/>
        </w:rPr>
        <w:t>سوره بقره، آ</w:t>
      </w:r>
      <w:r>
        <w:rPr>
          <w:rFonts w:hint="cs"/>
          <w:rtl/>
          <w:lang w:bidi="fa-IR"/>
        </w:rPr>
        <w:t>ی</w:t>
      </w:r>
      <w:r w:rsidRPr="00E406A6">
        <w:rPr>
          <w:rFonts w:hint="cs"/>
          <w:rtl/>
          <w:lang w:bidi="fa-IR"/>
        </w:rPr>
        <w:t>ه 33.</w:t>
      </w:r>
    </w:p>
  </w:footnote>
  <w:footnote w:id="29">
    <w:p w:rsidR="00FE4F4C" w:rsidRPr="00E15EF1" w:rsidRDefault="00FE4F4C" w:rsidP="00D626A3">
      <w:pPr>
        <w:pStyle w:val="FootnoteText"/>
        <w:rPr>
          <w:rFonts w:hint="cs"/>
          <w:rtl/>
          <w:lang w:bidi="fa-IR"/>
        </w:rPr>
      </w:pPr>
      <w:r w:rsidRPr="009D1E34">
        <w:footnoteRef/>
      </w:r>
      <w:r>
        <w:rPr>
          <w:rtl/>
        </w:rPr>
        <w:t xml:space="preserve"> - </w:t>
      </w:r>
      <w:r w:rsidRPr="00E15EF1">
        <w:rPr>
          <w:rFonts w:hint="cs"/>
          <w:rtl/>
          <w:lang w:bidi="fa-IR"/>
        </w:rPr>
        <w:t>سوره شعراء، آ</w:t>
      </w:r>
      <w:r>
        <w:rPr>
          <w:rFonts w:hint="cs"/>
          <w:rtl/>
          <w:lang w:bidi="fa-IR"/>
        </w:rPr>
        <w:t>ی</w:t>
      </w:r>
      <w:r w:rsidRPr="00E15EF1">
        <w:rPr>
          <w:rFonts w:hint="cs"/>
          <w:rtl/>
          <w:lang w:bidi="fa-IR"/>
        </w:rPr>
        <w:t>ه 194.</w:t>
      </w:r>
    </w:p>
  </w:footnote>
  <w:footnote w:id="30">
    <w:p w:rsidR="00FE4F4C" w:rsidRPr="000420CC" w:rsidRDefault="00FE4F4C" w:rsidP="00E80F77">
      <w:pPr>
        <w:pStyle w:val="FootnoteText"/>
        <w:rPr>
          <w:lang w:bidi="fa-IR"/>
        </w:rPr>
      </w:pPr>
      <w:r w:rsidRPr="009D1E34">
        <w:footnoteRef/>
      </w:r>
      <w:r>
        <w:rPr>
          <w:rtl/>
        </w:rPr>
        <w:t xml:space="preserve"> </w:t>
      </w:r>
      <w:r>
        <w:rPr>
          <w:rFonts w:hint="cs"/>
          <w:rtl/>
          <w:lang w:bidi="fa-IR"/>
        </w:rPr>
        <w:t xml:space="preserve">- </w:t>
      </w:r>
      <w:r w:rsidRPr="000420CC">
        <w:rPr>
          <w:rtl/>
          <w:lang w:bidi="fa-IR"/>
        </w:rPr>
        <w:t>اگر گفته شود روح</w:t>
      </w:r>
      <w:r>
        <w:rPr>
          <w:rtl/>
          <w:lang w:bidi="fa-IR"/>
        </w:rPr>
        <w:t xml:space="preserve"> </w:t>
      </w:r>
      <w:r w:rsidRPr="000420CC">
        <w:rPr>
          <w:rtl/>
          <w:lang w:bidi="fa-IR"/>
        </w:rPr>
        <w:t>الام</w:t>
      </w:r>
      <w:r>
        <w:rPr>
          <w:rtl/>
          <w:lang w:bidi="fa-IR"/>
        </w:rPr>
        <w:t>ی</w:t>
      </w:r>
      <w:r w:rsidRPr="000420CC">
        <w:rPr>
          <w:rtl/>
          <w:lang w:bidi="fa-IR"/>
        </w:rPr>
        <w:t xml:space="preserve">ن </w:t>
      </w:r>
      <w:r>
        <w:rPr>
          <w:rtl/>
          <w:lang w:bidi="fa-IR"/>
        </w:rPr>
        <w:t>ی</w:t>
      </w:r>
      <w:r w:rsidRPr="000420CC">
        <w:rPr>
          <w:rtl/>
          <w:lang w:bidi="fa-IR"/>
        </w:rPr>
        <w:t>عن</w:t>
      </w:r>
      <w:r>
        <w:rPr>
          <w:rtl/>
          <w:lang w:bidi="fa-IR"/>
        </w:rPr>
        <w:t>ی</w:t>
      </w:r>
      <w:r w:rsidRPr="000420CC">
        <w:rPr>
          <w:rtl/>
          <w:lang w:bidi="fa-IR"/>
        </w:rPr>
        <w:t xml:space="preserve"> حضرت جبرائ</w:t>
      </w:r>
      <w:r>
        <w:rPr>
          <w:rtl/>
          <w:lang w:bidi="fa-IR"/>
        </w:rPr>
        <w:t>ی</w:t>
      </w:r>
      <w:r w:rsidRPr="000420CC">
        <w:rPr>
          <w:rtl/>
          <w:lang w:bidi="fa-IR"/>
        </w:rPr>
        <w:t>ل</w:t>
      </w:r>
      <w:r>
        <w:rPr>
          <w:rStyle w:val="a9"/>
          <w:rFonts w:cs="Times New Roman"/>
          <w:sz w:val="22"/>
          <w:szCs w:val="22"/>
          <w:rtl/>
          <w:lang w:bidi="fa-IR"/>
        </w:rPr>
        <w:t>(علیه السلام)</w:t>
      </w:r>
      <w:r w:rsidRPr="000420CC">
        <w:rPr>
          <w:rtl/>
          <w:lang w:bidi="fa-IR"/>
        </w:rPr>
        <w:t xml:space="preserve"> با ا</w:t>
      </w:r>
      <w:r>
        <w:rPr>
          <w:rtl/>
          <w:lang w:bidi="fa-IR"/>
        </w:rPr>
        <w:t>ی</w:t>
      </w:r>
      <w:r w:rsidRPr="000420CC">
        <w:rPr>
          <w:rtl/>
          <w:lang w:bidi="fa-IR"/>
        </w:rPr>
        <w:t>ن که جزء ملائکه هست و طبق آ</w:t>
      </w:r>
      <w:r>
        <w:rPr>
          <w:rtl/>
          <w:lang w:bidi="fa-IR"/>
        </w:rPr>
        <w:t>ی</w:t>
      </w:r>
      <w:r w:rsidRPr="000420CC">
        <w:rPr>
          <w:rtl/>
          <w:lang w:bidi="fa-IR"/>
        </w:rPr>
        <w:t>ات قبل روشن شد که ملائکه ظرف</w:t>
      </w:r>
      <w:r>
        <w:rPr>
          <w:rtl/>
          <w:lang w:bidi="fa-IR"/>
        </w:rPr>
        <w:t>ی</w:t>
      </w:r>
      <w:r w:rsidRPr="000420CC">
        <w:rPr>
          <w:rtl/>
          <w:lang w:bidi="fa-IR"/>
        </w:rPr>
        <w:t>ت فهم همة اسماء را نداشتند، چگونه جبرائ</w:t>
      </w:r>
      <w:r>
        <w:rPr>
          <w:rtl/>
          <w:lang w:bidi="fa-IR"/>
        </w:rPr>
        <w:t>ی</w:t>
      </w:r>
      <w:r w:rsidRPr="000420CC">
        <w:rPr>
          <w:rtl/>
          <w:lang w:bidi="fa-IR"/>
        </w:rPr>
        <w:t>ل حامل قرآن برا</w:t>
      </w:r>
      <w:r>
        <w:rPr>
          <w:rtl/>
          <w:lang w:bidi="fa-IR"/>
        </w:rPr>
        <w:t>ی</w:t>
      </w:r>
      <w:r w:rsidRPr="000420CC">
        <w:rPr>
          <w:rtl/>
          <w:lang w:bidi="fa-IR"/>
        </w:rPr>
        <w:t xml:space="preserve"> نزول به قلب رسول خدا</w:t>
      </w:r>
      <w:r>
        <w:rPr>
          <w:rStyle w:val="a9"/>
          <w:rFonts w:cs="Times New Roman"/>
          <w:sz w:val="22"/>
          <w:szCs w:val="22"/>
          <w:rtl/>
          <w:lang w:bidi="fa-IR"/>
        </w:rPr>
        <w:t>(صلی الله علیه وآله)</w:t>
      </w:r>
      <w:r w:rsidRPr="000420CC">
        <w:rPr>
          <w:rtl/>
          <w:lang w:bidi="fa-IR"/>
        </w:rPr>
        <w:t xml:space="preserve"> م</w:t>
      </w:r>
      <w:r>
        <w:rPr>
          <w:rtl/>
          <w:lang w:bidi="fa-IR"/>
        </w:rPr>
        <w:t xml:space="preserve">ی </w:t>
      </w:r>
      <w:r w:rsidRPr="000420CC">
        <w:rPr>
          <w:rtl/>
          <w:lang w:bidi="fa-IR"/>
        </w:rPr>
        <w:t>شود، در حال</w:t>
      </w:r>
      <w:r>
        <w:rPr>
          <w:rtl/>
          <w:lang w:bidi="fa-IR"/>
        </w:rPr>
        <w:t>ی</w:t>
      </w:r>
      <w:r w:rsidRPr="000420CC">
        <w:rPr>
          <w:rtl/>
          <w:lang w:bidi="fa-IR"/>
        </w:rPr>
        <w:t xml:space="preserve"> که مقام قرآن، مقام جامع</w:t>
      </w:r>
      <w:r>
        <w:rPr>
          <w:rtl/>
          <w:lang w:bidi="fa-IR"/>
        </w:rPr>
        <w:t>ی</w:t>
      </w:r>
      <w:r w:rsidRPr="000420CC">
        <w:rPr>
          <w:rtl/>
          <w:lang w:bidi="fa-IR"/>
        </w:rPr>
        <w:t>ت همة اسماء است؟ با</w:t>
      </w:r>
      <w:r>
        <w:rPr>
          <w:rtl/>
          <w:lang w:bidi="fa-IR"/>
        </w:rPr>
        <w:t>ی</w:t>
      </w:r>
      <w:r w:rsidRPr="000420CC">
        <w:rPr>
          <w:rtl/>
          <w:lang w:bidi="fa-IR"/>
        </w:rPr>
        <w:t>د سؤال کننده عنا</w:t>
      </w:r>
      <w:r>
        <w:rPr>
          <w:rtl/>
          <w:lang w:bidi="fa-IR"/>
        </w:rPr>
        <w:t>ی</w:t>
      </w:r>
      <w:r w:rsidRPr="000420CC">
        <w:rPr>
          <w:rtl/>
          <w:lang w:bidi="fa-IR"/>
        </w:rPr>
        <w:t xml:space="preserve">ت داشته باشد. اولاً: </w:t>
      </w:r>
      <w:r w:rsidRPr="00A05E95">
        <w:rPr>
          <w:rtl/>
        </w:rPr>
        <w:t xml:space="preserve">مقام </w:t>
      </w:r>
      <w:r w:rsidRPr="00A05E95">
        <w:rPr>
          <w:rStyle w:val="FootnoteTextArabiChar"/>
          <w:b/>
          <w:bCs/>
          <w:rtl/>
        </w:rPr>
        <w:t>خل</w:t>
      </w:r>
      <w:r>
        <w:rPr>
          <w:rStyle w:val="FootnoteTextArabiChar"/>
          <w:b/>
          <w:bCs/>
          <w:rtl/>
        </w:rPr>
        <w:t>ی</w:t>
      </w:r>
      <w:r w:rsidRPr="00A05E95">
        <w:rPr>
          <w:rStyle w:val="FootnoteTextArabiChar"/>
          <w:b/>
          <w:bCs/>
          <w:rtl/>
        </w:rPr>
        <w:t>فة</w:t>
      </w:r>
      <w:r w:rsidRPr="00A05E95">
        <w:rPr>
          <w:rtl/>
        </w:rPr>
        <w:t xml:space="preserve"> الله</w:t>
      </w:r>
      <w:r>
        <w:rPr>
          <w:rtl/>
        </w:rPr>
        <w:t>ی</w:t>
      </w:r>
      <w:r w:rsidRPr="000420CC">
        <w:rPr>
          <w:rtl/>
          <w:lang w:bidi="fa-IR"/>
        </w:rPr>
        <w:t xml:space="preserve"> آدم، مقام</w:t>
      </w:r>
      <w:r>
        <w:rPr>
          <w:rtl/>
          <w:lang w:bidi="fa-IR"/>
        </w:rPr>
        <w:t>ی</w:t>
      </w:r>
      <w:r w:rsidRPr="000420CC">
        <w:rPr>
          <w:rtl/>
          <w:lang w:bidi="fa-IR"/>
        </w:rPr>
        <w:t xml:space="preserve"> است فوق مقام نفس پ</w:t>
      </w:r>
      <w:r>
        <w:rPr>
          <w:rtl/>
          <w:lang w:bidi="fa-IR"/>
        </w:rPr>
        <w:t>ی</w:t>
      </w:r>
      <w:r w:rsidRPr="000420CC">
        <w:rPr>
          <w:rtl/>
          <w:lang w:bidi="fa-IR"/>
        </w:rPr>
        <w:t>امبر</w:t>
      </w:r>
      <w:r>
        <w:rPr>
          <w:rStyle w:val="a9"/>
          <w:rFonts w:cs="Times New Roman"/>
          <w:sz w:val="22"/>
          <w:szCs w:val="22"/>
          <w:rtl/>
          <w:lang w:bidi="fa-IR"/>
        </w:rPr>
        <w:t>(صلی الله علیه وآله)</w:t>
      </w:r>
      <w:r w:rsidRPr="000420CC">
        <w:rPr>
          <w:rtl/>
          <w:lang w:bidi="fa-IR"/>
        </w:rPr>
        <w:t xml:space="preserve"> که مورد تعل</w:t>
      </w:r>
      <w:r>
        <w:rPr>
          <w:rtl/>
          <w:lang w:bidi="fa-IR"/>
        </w:rPr>
        <w:t>ی</w:t>
      </w:r>
      <w:r w:rsidRPr="000420CC">
        <w:rPr>
          <w:rtl/>
          <w:lang w:bidi="fa-IR"/>
        </w:rPr>
        <w:t>م جبرائ</w:t>
      </w:r>
      <w:r>
        <w:rPr>
          <w:rtl/>
          <w:lang w:bidi="fa-IR"/>
        </w:rPr>
        <w:t>ی</w:t>
      </w:r>
      <w:r w:rsidRPr="000420CC">
        <w:rPr>
          <w:rtl/>
          <w:lang w:bidi="fa-IR"/>
        </w:rPr>
        <w:t>ل</w:t>
      </w:r>
      <w:r>
        <w:rPr>
          <w:rStyle w:val="a9"/>
          <w:rFonts w:cs="Times New Roman"/>
          <w:sz w:val="22"/>
          <w:szCs w:val="22"/>
          <w:rtl/>
          <w:lang w:bidi="fa-IR"/>
        </w:rPr>
        <w:t>(علیه السلام)</w:t>
      </w:r>
      <w:r w:rsidRPr="000420CC">
        <w:rPr>
          <w:rtl/>
          <w:lang w:bidi="fa-IR"/>
        </w:rPr>
        <w:t xml:space="preserve"> قرار م</w:t>
      </w:r>
      <w:r>
        <w:rPr>
          <w:rtl/>
          <w:lang w:bidi="fa-IR"/>
        </w:rPr>
        <w:t xml:space="preserve">ی </w:t>
      </w:r>
      <w:r w:rsidRPr="000420CC">
        <w:rPr>
          <w:rtl/>
          <w:lang w:bidi="fa-IR"/>
        </w:rPr>
        <w:t>گ</w:t>
      </w:r>
      <w:r>
        <w:rPr>
          <w:rtl/>
          <w:lang w:bidi="fa-IR"/>
        </w:rPr>
        <w:t>ی</w:t>
      </w:r>
      <w:r w:rsidRPr="000420CC">
        <w:rPr>
          <w:rtl/>
          <w:lang w:bidi="fa-IR"/>
        </w:rPr>
        <w:t>رد، بلکه آن مقام، مقام</w:t>
      </w:r>
      <w:r>
        <w:rPr>
          <w:rtl/>
          <w:lang w:bidi="fa-IR"/>
        </w:rPr>
        <w:t>ی</w:t>
      </w:r>
      <w:r w:rsidRPr="000420CC">
        <w:rPr>
          <w:rtl/>
          <w:lang w:bidi="fa-IR"/>
        </w:rPr>
        <w:t xml:space="preserve"> است که با حق</w:t>
      </w:r>
      <w:r>
        <w:rPr>
          <w:rtl/>
          <w:lang w:bidi="fa-IR"/>
        </w:rPr>
        <w:t>ی</w:t>
      </w:r>
      <w:r w:rsidRPr="000420CC">
        <w:rPr>
          <w:rtl/>
          <w:lang w:bidi="fa-IR"/>
        </w:rPr>
        <w:t>قت پ</w:t>
      </w:r>
      <w:r>
        <w:rPr>
          <w:rtl/>
          <w:lang w:bidi="fa-IR"/>
        </w:rPr>
        <w:t>ی</w:t>
      </w:r>
      <w:r w:rsidRPr="000420CC">
        <w:rPr>
          <w:rtl/>
          <w:lang w:bidi="fa-IR"/>
        </w:rPr>
        <w:t>امبر</w:t>
      </w:r>
      <w:r>
        <w:rPr>
          <w:rStyle w:val="a9"/>
          <w:rFonts w:cs="Times New Roman"/>
          <w:sz w:val="22"/>
          <w:szCs w:val="22"/>
          <w:rtl/>
          <w:lang w:bidi="fa-IR"/>
        </w:rPr>
        <w:t>(صلی الله علیه وآله)</w:t>
      </w:r>
      <w:r w:rsidRPr="000420CC">
        <w:rPr>
          <w:rtl/>
          <w:lang w:bidi="fa-IR"/>
        </w:rPr>
        <w:t xml:space="preserve"> همطراز است </w:t>
      </w:r>
      <w:r>
        <w:rPr>
          <w:rFonts w:hint="cs"/>
          <w:rtl/>
          <w:lang w:bidi="fa-IR"/>
        </w:rPr>
        <w:t>که حضرت</w:t>
      </w:r>
      <w:r w:rsidRPr="000420CC">
        <w:rPr>
          <w:rtl/>
          <w:lang w:bidi="fa-IR"/>
        </w:rPr>
        <w:t xml:space="preserve"> آن حق</w:t>
      </w:r>
      <w:r>
        <w:rPr>
          <w:rtl/>
          <w:lang w:bidi="fa-IR"/>
        </w:rPr>
        <w:t>ی</w:t>
      </w:r>
      <w:r w:rsidRPr="000420CC">
        <w:rPr>
          <w:rtl/>
          <w:lang w:bidi="fa-IR"/>
        </w:rPr>
        <w:t>قت را به صورت بالفعل دارا هستند. در حال</w:t>
      </w:r>
      <w:r>
        <w:rPr>
          <w:rtl/>
          <w:lang w:bidi="fa-IR"/>
        </w:rPr>
        <w:t xml:space="preserve">ی </w:t>
      </w:r>
      <w:r w:rsidRPr="000420CC">
        <w:rPr>
          <w:rtl/>
          <w:lang w:bidi="fa-IR"/>
        </w:rPr>
        <w:t>که در بق</w:t>
      </w:r>
      <w:r>
        <w:rPr>
          <w:rtl/>
          <w:lang w:bidi="fa-IR"/>
        </w:rPr>
        <w:t>ی</w:t>
      </w:r>
      <w:r w:rsidRPr="000420CC">
        <w:rPr>
          <w:rtl/>
          <w:lang w:bidi="fa-IR"/>
        </w:rPr>
        <w:t>ة انسان</w:t>
      </w:r>
      <w:r>
        <w:rPr>
          <w:rtl/>
          <w:lang w:bidi="fa-IR"/>
        </w:rPr>
        <w:t xml:space="preserve"> </w:t>
      </w:r>
      <w:r w:rsidRPr="000420CC">
        <w:rPr>
          <w:rtl/>
          <w:lang w:bidi="fa-IR"/>
        </w:rPr>
        <w:t>ها به صورت بالقوه م</w:t>
      </w:r>
      <w:r>
        <w:rPr>
          <w:rtl/>
          <w:lang w:bidi="fa-IR"/>
        </w:rPr>
        <w:t xml:space="preserve">ی </w:t>
      </w:r>
      <w:r w:rsidRPr="000420CC">
        <w:rPr>
          <w:rtl/>
          <w:lang w:bidi="fa-IR"/>
        </w:rPr>
        <w:t>باشد و به مدد حق</w:t>
      </w:r>
      <w:r>
        <w:rPr>
          <w:rtl/>
          <w:lang w:bidi="fa-IR"/>
        </w:rPr>
        <w:t>ی</w:t>
      </w:r>
      <w:r w:rsidRPr="000420CC">
        <w:rPr>
          <w:rtl/>
          <w:lang w:bidi="fa-IR"/>
        </w:rPr>
        <w:t>قت محمد</w:t>
      </w:r>
      <w:r>
        <w:rPr>
          <w:rtl/>
          <w:lang w:bidi="fa-IR"/>
        </w:rPr>
        <w:t>ی</w:t>
      </w:r>
      <w:r w:rsidRPr="000420CC">
        <w:rPr>
          <w:rtl/>
          <w:lang w:bidi="fa-IR"/>
        </w:rPr>
        <w:t xml:space="preserve"> آن جنبة بالقوه تا حدّ ممکن به صورت بالفعل در م</w:t>
      </w:r>
      <w:r>
        <w:rPr>
          <w:rtl/>
          <w:lang w:bidi="fa-IR"/>
        </w:rPr>
        <w:t xml:space="preserve">ی </w:t>
      </w:r>
      <w:r w:rsidRPr="000420CC">
        <w:rPr>
          <w:rtl/>
          <w:lang w:bidi="fa-IR"/>
        </w:rPr>
        <w:t>آ</w:t>
      </w:r>
      <w:r>
        <w:rPr>
          <w:rtl/>
          <w:lang w:bidi="fa-IR"/>
        </w:rPr>
        <w:t>ی</w:t>
      </w:r>
      <w:r w:rsidRPr="000420CC">
        <w:rPr>
          <w:rtl/>
          <w:lang w:bidi="fa-IR"/>
        </w:rPr>
        <w:t>د. ثان</w:t>
      </w:r>
      <w:r>
        <w:rPr>
          <w:rtl/>
          <w:lang w:bidi="fa-IR"/>
        </w:rPr>
        <w:t>ی</w:t>
      </w:r>
      <w:r w:rsidRPr="000420CC">
        <w:rPr>
          <w:rtl/>
          <w:lang w:bidi="fa-IR"/>
        </w:rPr>
        <w:t>اً: آنچه روح</w:t>
      </w:r>
      <w:r>
        <w:rPr>
          <w:rtl/>
          <w:lang w:bidi="fa-IR"/>
        </w:rPr>
        <w:t xml:space="preserve"> </w:t>
      </w:r>
      <w:r w:rsidRPr="000420CC">
        <w:rPr>
          <w:rtl/>
          <w:lang w:bidi="fa-IR"/>
        </w:rPr>
        <w:t>الام</w:t>
      </w:r>
      <w:r>
        <w:rPr>
          <w:rtl/>
          <w:lang w:bidi="fa-IR"/>
        </w:rPr>
        <w:t>ی</w:t>
      </w:r>
      <w:r w:rsidRPr="000420CC">
        <w:rPr>
          <w:rtl/>
          <w:lang w:bidi="fa-IR"/>
        </w:rPr>
        <w:t xml:space="preserve">ن نازل </w:t>
      </w:r>
      <w:r w:rsidRPr="00A05E95">
        <w:rPr>
          <w:rtl/>
        </w:rPr>
        <w:t>م</w:t>
      </w:r>
      <w:r>
        <w:rPr>
          <w:rtl/>
        </w:rPr>
        <w:t xml:space="preserve">ی </w:t>
      </w:r>
      <w:r w:rsidRPr="00A05E95">
        <w:rPr>
          <w:rtl/>
        </w:rPr>
        <w:t>فرما</w:t>
      </w:r>
      <w:r>
        <w:rPr>
          <w:rtl/>
        </w:rPr>
        <w:t>ی</w:t>
      </w:r>
      <w:r w:rsidRPr="00A05E95">
        <w:rPr>
          <w:rtl/>
        </w:rPr>
        <w:t xml:space="preserve">د </w:t>
      </w:r>
      <w:r w:rsidRPr="00A05E95">
        <w:rPr>
          <w:rFonts w:hint="cs"/>
          <w:rtl/>
        </w:rPr>
        <w:t>مقام جامع</w:t>
      </w:r>
      <w:r>
        <w:rPr>
          <w:rFonts w:hint="cs"/>
          <w:rtl/>
        </w:rPr>
        <w:t>ی</w:t>
      </w:r>
      <w:r w:rsidRPr="00A05E95">
        <w:rPr>
          <w:rFonts w:hint="cs"/>
          <w:rtl/>
        </w:rPr>
        <w:t>ت</w:t>
      </w:r>
      <w:r w:rsidRPr="00A05E95">
        <w:rPr>
          <w:rtl/>
        </w:rPr>
        <w:t xml:space="preserve"> اسماء</w:t>
      </w:r>
      <w:r w:rsidRPr="000420CC">
        <w:rPr>
          <w:rtl/>
          <w:lang w:bidi="fa-IR"/>
        </w:rPr>
        <w:t xml:space="preserve"> </w:t>
      </w:r>
      <w:r>
        <w:rPr>
          <w:rFonts w:hint="cs"/>
          <w:rtl/>
          <w:lang w:bidi="fa-IR"/>
        </w:rPr>
        <w:t xml:space="preserve">الهی به نحو بالفعل و </w:t>
      </w:r>
      <w:r w:rsidRPr="00A05E95">
        <w:rPr>
          <w:rFonts w:hint="cs"/>
          <w:rtl/>
        </w:rPr>
        <w:t>دفع</w:t>
      </w:r>
      <w:r>
        <w:rPr>
          <w:rFonts w:hint="cs"/>
          <w:rtl/>
        </w:rPr>
        <w:t>ی</w:t>
      </w:r>
      <w:r w:rsidRPr="00A05E95">
        <w:rPr>
          <w:rFonts w:hint="cs"/>
          <w:rtl/>
        </w:rPr>
        <w:t xml:space="preserve"> </w:t>
      </w:r>
      <w:r w:rsidRPr="00A05E95">
        <w:rPr>
          <w:rtl/>
        </w:rPr>
        <w:t>ن</w:t>
      </w:r>
      <w:r>
        <w:rPr>
          <w:rtl/>
        </w:rPr>
        <w:t>ی</w:t>
      </w:r>
      <w:r w:rsidRPr="00A05E95">
        <w:rPr>
          <w:rtl/>
        </w:rPr>
        <w:t xml:space="preserve">ست </w:t>
      </w:r>
      <w:r w:rsidRPr="00A05E95">
        <w:rPr>
          <w:rFonts w:hint="cs"/>
          <w:rtl/>
        </w:rPr>
        <w:t>که جبرائ</w:t>
      </w:r>
      <w:r>
        <w:rPr>
          <w:rFonts w:hint="cs"/>
          <w:rtl/>
        </w:rPr>
        <w:t>ی</w:t>
      </w:r>
      <w:r w:rsidRPr="00A05E95">
        <w:rPr>
          <w:rFonts w:hint="cs"/>
          <w:rtl/>
        </w:rPr>
        <w:t>ل</w:t>
      </w:r>
      <w:r>
        <w:rPr>
          <w:rStyle w:val="a9"/>
          <w:rFonts w:cs="Times New Roman"/>
          <w:sz w:val="22"/>
          <w:szCs w:val="22"/>
          <w:rtl/>
          <w:lang w:bidi="fa-IR"/>
        </w:rPr>
        <w:t>(علیه السلام)</w:t>
      </w:r>
      <w:r>
        <w:rPr>
          <w:rFonts w:hint="cs"/>
          <w:rtl/>
          <w:lang w:bidi="fa-IR"/>
        </w:rPr>
        <w:t xml:space="preserve"> نتواند </w:t>
      </w:r>
      <w:r>
        <w:rPr>
          <w:rtl/>
          <w:lang w:bidi="fa-IR"/>
        </w:rPr>
        <w:t>حامل آن باش</w:t>
      </w:r>
      <w:r w:rsidRPr="000420CC">
        <w:rPr>
          <w:rtl/>
          <w:lang w:bidi="fa-IR"/>
        </w:rPr>
        <w:t>د، بلکه نازله</w:t>
      </w:r>
      <w:r>
        <w:rPr>
          <w:rtl/>
          <w:lang w:bidi="fa-IR"/>
        </w:rPr>
        <w:t xml:space="preserve"> </w:t>
      </w:r>
      <w:r w:rsidRPr="000420CC">
        <w:rPr>
          <w:rtl/>
          <w:lang w:bidi="fa-IR"/>
        </w:rPr>
        <w:t>ا</w:t>
      </w:r>
      <w:r>
        <w:rPr>
          <w:rtl/>
          <w:lang w:bidi="fa-IR"/>
        </w:rPr>
        <w:t>ی</w:t>
      </w:r>
      <w:r w:rsidRPr="000420CC">
        <w:rPr>
          <w:rtl/>
          <w:lang w:bidi="fa-IR"/>
        </w:rPr>
        <w:t xml:space="preserve"> است از آن حق</w:t>
      </w:r>
      <w:r>
        <w:rPr>
          <w:rtl/>
          <w:lang w:bidi="fa-IR"/>
        </w:rPr>
        <w:t>ی</w:t>
      </w:r>
      <w:r w:rsidRPr="000420CC">
        <w:rPr>
          <w:rtl/>
          <w:lang w:bidi="fa-IR"/>
        </w:rPr>
        <w:t>قت که برا</w:t>
      </w:r>
      <w:r>
        <w:rPr>
          <w:rtl/>
          <w:lang w:bidi="fa-IR"/>
        </w:rPr>
        <w:t>ی</w:t>
      </w:r>
      <w:r w:rsidRPr="000420CC">
        <w:rPr>
          <w:rtl/>
          <w:lang w:bidi="fa-IR"/>
        </w:rPr>
        <w:t xml:space="preserve"> نفس پ</w:t>
      </w:r>
      <w:r>
        <w:rPr>
          <w:rtl/>
          <w:lang w:bidi="fa-IR"/>
        </w:rPr>
        <w:t>ی</w:t>
      </w:r>
      <w:r w:rsidRPr="000420CC">
        <w:rPr>
          <w:rtl/>
          <w:lang w:bidi="fa-IR"/>
        </w:rPr>
        <w:t>امبر</w:t>
      </w:r>
      <w:r>
        <w:rPr>
          <w:rStyle w:val="a9"/>
          <w:rFonts w:cs="Times New Roman"/>
          <w:sz w:val="22"/>
          <w:szCs w:val="22"/>
          <w:rtl/>
          <w:lang w:bidi="fa-IR"/>
        </w:rPr>
        <w:t>(صلی الله علیه وآله)</w:t>
      </w:r>
      <w:r w:rsidRPr="000420CC">
        <w:rPr>
          <w:rtl/>
          <w:lang w:bidi="fa-IR"/>
        </w:rPr>
        <w:t xml:space="preserve"> حکم تعل</w:t>
      </w:r>
      <w:r>
        <w:rPr>
          <w:rtl/>
          <w:lang w:bidi="fa-IR"/>
        </w:rPr>
        <w:t>ی</w:t>
      </w:r>
      <w:r w:rsidRPr="000420CC">
        <w:rPr>
          <w:rtl/>
          <w:lang w:bidi="fa-IR"/>
        </w:rPr>
        <w:t>م تدر</w:t>
      </w:r>
      <w:r>
        <w:rPr>
          <w:rtl/>
          <w:lang w:bidi="fa-IR"/>
        </w:rPr>
        <w:t>ی</w:t>
      </w:r>
      <w:r w:rsidRPr="000420CC">
        <w:rPr>
          <w:rtl/>
          <w:lang w:bidi="fa-IR"/>
        </w:rPr>
        <w:t>ج</w:t>
      </w:r>
      <w:r>
        <w:rPr>
          <w:rtl/>
          <w:lang w:bidi="fa-IR"/>
        </w:rPr>
        <w:t>ی</w:t>
      </w:r>
      <w:r w:rsidRPr="000420CC">
        <w:rPr>
          <w:rtl/>
          <w:lang w:bidi="fa-IR"/>
        </w:rPr>
        <w:t xml:space="preserve"> را دارد، ول</w:t>
      </w:r>
      <w:r>
        <w:rPr>
          <w:rtl/>
          <w:lang w:bidi="fa-IR"/>
        </w:rPr>
        <w:t>ی</w:t>
      </w:r>
      <w:r w:rsidRPr="000420CC">
        <w:rPr>
          <w:rtl/>
          <w:lang w:bidi="fa-IR"/>
        </w:rPr>
        <w:t xml:space="preserve"> حق</w:t>
      </w:r>
      <w:r>
        <w:rPr>
          <w:rtl/>
          <w:lang w:bidi="fa-IR"/>
        </w:rPr>
        <w:t>ی</w:t>
      </w:r>
      <w:r w:rsidRPr="000420CC">
        <w:rPr>
          <w:rtl/>
          <w:lang w:bidi="fa-IR"/>
        </w:rPr>
        <w:t>قت قرآن بدون واسطة جبرائ</w:t>
      </w:r>
      <w:r>
        <w:rPr>
          <w:rtl/>
          <w:lang w:bidi="fa-IR"/>
        </w:rPr>
        <w:t>ی</w:t>
      </w:r>
      <w:r w:rsidRPr="000420CC">
        <w:rPr>
          <w:rtl/>
          <w:lang w:bidi="fa-IR"/>
        </w:rPr>
        <w:t>ل</w:t>
      </w:r>
      <w:r>
        <w:rPr>
          <w:rStyle w:val="a9"/>
          <w:rFonts w:cs="Times New Roman"/>
          <w:sz w:val="22"/>
          <w:szCs w:val="22"/>
          <w:rtl/>
          <w:lang w:bidi="fa-IR"/>
        </w:rPr>
        <w:t>(علیه السلام)</w:t>
      </w:r>
      <w:r w:rsidRPr="000420CC">
        <w:rPr>
          <w:rtl/>
          <w:lang w:bidi="fa-IR"/>
        </w:rPr>
        <w:t xml:space="preserve"> به صورت غ</w:t>
      </w:r>
      <w:r>
        <w:rPr>
          <w:rtl/>
          <w:lang w:bidi="fa-IR"/>
        </w:rPr>
        <w:t>ی</w:t>
      </w:r>
      <w:r w:rsidRPr="000420CC">
        <w:rPr>
          <w:rtl/>
          <w:lang w:bidi="fa-IR"/>
        </w:rPr>
        <w:t>ر تدر</w:t>
      </w:r>
      <w:r>
        <w:rPr>
          <w:rtl/>
          <w:lang w:bidi="fa-IR"/>
        </w:rPr>
        <w:t>ی</w:t>
      </w:r>
      <w:r w:rsidRPr="000420CC">
        <w:rPr>
          <w:rtl/>
          <w:lang w:bidi="fa-IR"/>
        </w:rPr>
        <w:t>ج</w:t>
      </w:r>
      <w:r>
        <w:rPr>
          <w:rFonts w:hint="cs"/>
          <w:rtl/>
          <w:lang w:bidi="fa-IR"/>
        </w:rPr>
        <w:t>ی</w:t>
      </w:r>
      <w:r w:rsidRPr="000420CC">
        <w:rPr>
          <w:rtl/>
          <w:lang w:bidi="fa-IR"/>
        </w:rPr>
        <w:t xml:space="preserve"> و با حالت دفع</w:t>
      </w:r>
      <w:r>
        <w:rPr>
          <w:rtl/>
          <w:lang w:bidi="fa-IR"/>
        </w:rPr>
        <w:t>ی</w:t>
      </w:r>
      <w:r w:rsidRPr="000420CC">
        <w:rPr>
          <w:rtl/>
          <w:lang w:bidi="fa-IR"/>
        </w:rPr>
        <w:t xml:space="preserve"> در شب قدر بر قلب پ</w:t>
      </w:r>
      <w:r>
        <w:rPr>
          <w:rtl/>
          <w:lang w:bidi="fa-IR"/>
        </w:rPr>
        <w:t>ی</w:t>
      </w:r>
      <w:r w:rsidRPr="000420CC">
        <w:rPr>
          <w:rtl/>
          <w:lang w:bidi="fa-IR"/>
        </w:rPr>
        <w:t>امبر</w:t>
      </w:r>
      <w:r>
        <w:rPr>
          <w:rStyle w:val="a9"/>
          <w:rFonts w:cs="Times New Roman"/>
          <w:sz w:val="22"/>
          <w:szCs w:val="22"/>
          <w:rtl/>
          <w:lang w:bidi="fa-IR"/>
        </w:rPr>
        <w:t>(صلی الله علیه وآله)</w:t>
      </w:r>
      <w:r w:rsidRPr="000420CC">
        <w:rPr>
          <w:rtl/>
          <w:lang w:bidi="fa-IR"/>
        </w:rPr>
        <w:t xml:space="preserve"> نازل شده و از ا</w:t>
      </w:r>
      <w:r>
        <w:rPr>
          <w:rtl/>
          <w:lang w:bidi="fa-IR"/>
        </w:rPr>
        <w:t>ی</w:t>
      </w:r>
      <w:r w:rsidRPr="000420CC">
        <w:rPr>
          <w:rtl/>
          <w:lang w:bidi="fa-IR"/>
        </w:rPr>
        <w:t>ن جهت مقام پ</w:t>
      </w:r>
      <w:r>
        <w:rPr>
          <w:rtl/>
          <w:lang w:bidi="fa-IR"/>
        </w:rPr>
        <w:t>ی</w:t>
      </w:r>
      <w:r w:rsidRPr="000420CC">
        <w:rPr>
          <w:rtl/>
          <w:lang w:bidi="fa-IR"/>
        </w:rPr>
        <w:t>امبر</w:t>
      </w:r>
      <w:r>
        <w:rPr>
          <w:rStyle w:val="a9"/>
          <w:rFonts w:cs="Times New Roman"/>
          <w:sz w:val="22"/>
          <w:szCs w:val="22"/>
          <w:rtl/>
          <w:lang w:bidi="fa-IR"/>
        </w:rPr>
        <w:t>(صلی الله علیه وآله)</w:t>
      </w:r>
      <w:r w:rsidRPr="000420CC">
        <w:rPr>
          <w:rtl/>
          <w:lang w:bidi="fa-IR"/>
        </w:rPr>
        <w:t xml:space="preserve"> بالاتر از مقام حضرت جبرائ</w:t>
      </w:r>
      <w:r>
        <w:rPr>
          <w:rtl/>
          <w:lang w:bidi="fa-IR"/>
        </w:rPr>
        <w:t>ی</w:t>
      </w:r>
      <w:r w:rsidRPr="000420CC">
        <w:rPr>
          <w:rtl/>
          <w:lang w:bidi="fa-IR"/>
        </w:rPr>
        <w:t>ل</w:t>
      </w:r>
      <w:r>
        <w:rPr>
          <w:rStyle w:val="a9"/>
          <w:rFonts w:cs="Times New Roman"/>
          <w:sz w:val="22"/>
          <w:szCs w:val="22"/>
          <w:rtl/>
          <w:lang w:bidi="fa-IR"/>
        </w:rPr>
        <w:t>(علیه السلام)</w:t>
      </w:r>
      <w:r w:rsidRPr="000420CC">
        <w:rPr>
          <w:rtl/>
          <w:lang w:bidi="fa-IR"/>
        </w:rPr>
        <w:t xml:space="preserve"> م</w:t>
      </w:r>
      <w:r>
        <w:rPr>
          <w:rtl/>
          <w:lang w:bidi="fa-IR"/>
        </w:rPr>
        <w:t xml:space="preserve">ی </w:t>
      </w:r>
      <w:r w:rsidRPr="000420CC">
        <w:rPr>
          <w:rtl/>
          <w:lang w:bidi="fa-IR"/>
        </w:rPr>
        <w:t xml:space="preserve">باشد. پس به </w:t>
      </w:r>
      <w:r>
        <w:rPr>
          <w:rtl/>
          <w:lang w:bidi="fa-IR"/>
        </w:rPr>
        <w:t>ی</w:t>
      </w:r>
      <w:r w:rsidRPr="000420CC">
        <w:rPr>
          <w:rtl/>
          <w:lang w:bidi="fa-IR"/>
        </w:rPr>
        <w:t>ک اعتبار وجود اقدس پ</w:t>
      </w:r>
      <w:r>
        <w:rPr>
          <w:rtl/>
          <w:lang w:bidi="fa-IR"/>
        </w:rPr>
        <w:t>ی</w:t>
      </w:r>
      <w:r w:rsidRPr="000420CC">
        <w:rPr>
          <w:rtl/>
          <w:lang w:bidi="fa-IR"/>
        </w:rPr>
        <w:t>امبر</w:t>
      </w:r>
      <w:r>
        <w:rPr>
          <w:rStyle w:val="a9"/>
          <w:rFonts w:cs="Times New Roman"/>
          <w:sz w:val="22"/>
          <w:szCs w:val="22"/>
          <w:rtl/>
          <w:lang w:bidi="fa-IR"/>
        </w:rPr>
        <w:t>(صلی الله علیه وآله)</w:t>
      </w:r>
      <w:r w:rsidRPr="000420CC">
        <w:rPr>
          <w:rtl/>
          <w:lang w:bidi="fa-IR"/>
        </w:rPr>
        <w:t xml:space="preserve"> معلم جبرائ</w:t>
      </w:r>
      <w:r>
        <w:rPr>
          <w:rtl/>
          <w:lang w:bidi="fa-IR"/>
        </w:rPr>
        <w:t>ی</w:t>
      </w:r>
      <w:r w:rsidRPr="000420CC">
        <w:rPr>
          <w:rtl/>
          <w:lang w:bidi="fa-IR"/>
        </w:rPr>
        <w:t>ل و عموم ملائکه</w:t>
      </w:r>
      <w:r>
        <w:rPr>
          <w:rtl/>
          <w:lang w:bidi="fa-IR"/>
        </w:rPr>
        <w:t xml:space="preserve"> </w:t>
      </w:r>
      <w:r w:rsidRPr="000420CC">
        <w:rPr>
          <w:rtl/>
          <w:lang w:bidi="fa-IR"/>
        </w:rPr>
        <w:t xml:space="preserve">اند که مربوط به مقام </w:t>
      </w:r>
      <w:r w:rsidRPr="00FA7E92">
        <w:rPr>
          <w:rStyle w:val="FootnoteTextArabiChar"/>
          <w:rtl/>
        </w:rPr>
        <w:t>«</w:t>
      </w:r>
      <w:r>
        <w:rPr>
          <w:rStyle w:val="FootnoteTextArabiChar"/>
          <w:rtl/>
        </w:rPr>
        <w:t>ی</w:t>
      </w:r>
      <w:r w:rsidRPr="00FA7E92">
        <w:rPr>
          <w:rStyle w:val="FootnoteTextArabiChar"/>
          <w:rtl/>
        </w:rPr>
        <w:t>ا آدمَ اَنْبِئْهُمْ بَأسْمائِهم»</w:t>
      </w:r>
      <w:r w:rsidRPr="000420CC">
        <w:rPr>
          <w:rtl/>
          <w:lang w:bidi="fa-IR"/>
        </w:rPr>
        <w:t xml:space="preserve"> است، و به </w:t>
      </w:r>
      <w:r>
        <w:rPr>
          <w:rtl/>
          <w:lang w:bidi="fa-IR"/>
        </w:rPr>
        <w:t>ی</w:t>
      </w:r>
      <w:r w:rsidRPr="000420CC">
        <w:rPr>
          <w:rtl/>
          <w:lang w:bidi="fa-IR"/>
        </w:rPr>
        <w:t>ک اعتبار جبرائ</w:t>
      </w:r>
      <w:r>
        <w:rPr>
          <w:rtl/>
          <w:lang w:bidi="fa-IR"/>
        </w:rPr>
        <w:t>ی</w:t>
      </w:r>
      <w:r w:rsidRPr="000420CC">
        <w:rPr>
          <w:rtl/>
          <w:lang w:bidi="fa-IR"/>
        </w:rPr>
        <w:t>ل</w:t>
      </w:r>
      <w:r>
        <w:rPr>
          <w:rStyle w:val="a9"/>
          <w:rFonts w:cs="Times New Roman"/>
          <w:sz w:val="22"/>
          <w:szCs w:val="22"/>
          <w:rtl/>
          <w:lang w:bidi="fa-IR"/>
        </w:rPr>
        <w:t>(علیه السلام)</w:t>
      </w:r>
      <w:r w:rsidRPr="000420CC">
        <w:rPr>
          <w:rtl/>
          <w:lang w:bidi="fa-IR"/>
        </w:rPr>
        <w:t xml:space="preserve"> </w:t>
      </w:r>
      <w:r>
        <w:rPr>
          <w:rFonts w:hint="cs"/>
          <w:rtl/>
          <w:lang w:bidi="fa-IR"/>
        </w:rPr>
        <w:t>در مقام نزول تدریج</w:t>
      </w:r>
      <w:r>
        <w:rPr>
          <w:rFonts w:hint="cs"/>
          <w:rtl/>
        </w:rPr>
        <w:t>ی</w:t>
      </w:r>
      <w:r w:rsidRPr="00E80F77">
        <w:rPr>
          <w:rFonts w:hint="cs"/>
          <w:rtl/>
        </w:rPr>
        <w:t xml:space="preserve"> - و نه جامع</w:t>
      </w:r>
      <w:r>
        <w:rPr>
          <w:rFonts w:hint="cs"/>
          <w:rtl/>
        </w:rPr>
        <w:t>ی</w:t>
      </w:r>
      <w:r w:rsidRPr="00E80F77">
        <w:rPr>
          <w:rFonts w:hint="cs"/>
          <w:rtl/>
        </w:rPr>
        <w:t>ت قرآن</w:t>
      </w:r>
      <w:r>
        <w:rPr>
          <w:rFonts w:hint="cs"/>
          <w:rtl/>
        </w:rPr>
        <w:t>ی</w:t>
      </w:r>
      <w:r w:rsidRPr="00E80F77">
        <w:rPr>
          <w:rFonts w:hint="cs"/>
          <w:rtl/>
        </w:rPr>
        <w:t xml:space="preserve"> - </w:t>
      </w:r>
      <w:r w:rsidRPr="00E80F77">
        <w:rPr>
          <w:rtl/>
        </w:rPr>
        <w:t xml:space="preserve">معلم </w:t>
      </w:r>
      <w:r w:rsidRPr="000420CC">
        <w:rPr>
          <w:rtl/>
          <w:lang w:bidi="fa-IR"/>
        </w:rPr>
        <w:t>پ</w:t>
      </w:r>
      <w:r>
        <w:rPr>
          <w:rtl/>
          <w:lang w:bidi="fa-IR"/>
        </w:rPr>
        <w:t>ی</w:t>
      </w:r>
      <w:r w:rsidRPr="000420CC">
        <w:rPr>
          <w:rtl/>
          <w:lang w:bidi="fa-IR"/>
        </w:rPr>
        <w:t>امبر</w:t>
      </w:r>
      <w:r>
        <w:rPr>
          <w:rStyle w:val="a9"/>
          <w:rFonts w:cs="Times New Roman"/>
          <w:sz w:val="22"/>
          <w:szCs w:val="22"/>
          <w:rtl/>
          <w:lang w:bidi="fa-IR"/>
        </w:rPr>
        <w:t>(صلی الله علیه وآله)</w:t>
      </w:r>
      <w:r w:rsidRPr="000420CC">
        <w:rPr>
          <w:rtl/>
          <w:lang w:bidi="fa-IR"/>
        </w:rPr>
        <w:t xml:space="preserve"> است </w:t>
      </w:r>
      <w:r>
        <w:rPr>
          <w:rFonts w:hint="cs"/>
          <w:rtl/>
          <w:lang w:bidi="fa-IR"/>
        </w:rPr>
        <w:t xml:space="preserve">که آن حضرت در </w:t>
      </w:r>
      <w:r w:rsidRPr="00E80F77">
        <w:rPr>
          <w:rFonts w:hint="cs"/>
          <w:rtl/>
        </w:rPr>
        <w:t xml:space="preserve">مقام نفس </w:t>
      </w:r>
      <w:r>
        <w:rPr>
          <w:rFonts w:hint="cs"/>
          <w:rtl/>
        </w:rPr>
        <w:t>-</w:t>
      </w:r>
      <w:r w:rsidRPr="00E80F77">
        <w:rPr>
          <w:rFonts w:hint="cs"/>
          <w:rtl/>
        </w:rPr>
        <w:t xml:space="preserve"> و نه در حق</w:t>
      </w:r>
      <w:r>
        <w:rPr>
          <w:rFonts w:hint="cs"/>
          <w:rtl/>
        </w:rPr>
        <w:t>ی</w:t>
      </w:r>
      <w:r w:rsidRPr="00E80F77">
        <w:rPr>
          <w:rFonts w:hint="cs"/>
          <w:rtl/>
        </w:rPr>
        <w:t>قت محمّد</w:t>
      </w:r>
      <w:r>
        <w:rPr>
          <w:rFonts w:hint="cs"/>
          <w:rtl/>
        </w:rPr>
        <w:t>ی</w:t>
      </w:r>
      <w:r w:rsidRPr="00E80F77">
        <w:rPr>
          <w:rFonts w:hint="cs"/>
          <w:rtl/>
        </w:rPr>
        <w:t xml:space="preserve">ه </w:t>
      </w:r>
      <w:r>
        <w:rPr>
          <w:rFonts w:hint="cs"/>
          <w:rtl/>
        </w:rPr>
        <w:t>-</w:t>
      </w:r>
      <w:r w:rsidRPr="00E80F77">
        <w:rPr>
          <w:rFonts w:hint="cs"/>
          <w:rtl/>
        </w:rPr>
        <w:t xml:space="preserve"> آ</w:t>
      </w:r>
      <w:r>
        <w:rPr>
          <w:rFonts w:hint="cs"/>
          <w:rtl/>
        </w:rPr>
        <w:t>ی</w:t>
      </w:r>
      <w:r w:rsidRPr="00E80F77">
        <w:rPr>
          <w:rFonts w:hint="cs"/>
          <w:rtl/>
        </w:rPr>
        <w:t>ات اله</w:t>
      </w:r>
      <w:r>
        <w:rPr>
          <w:rFonts w:hint="cs"/>
          <w:rtl/>
        </w:rPr>
        <w:t>ی</w:t>
      </w:r>
      <w:r w:rsidRPr="00E80F77">
        <w:rPr>
          <w:rFonts w:hint="cs"/>
          <w:rtl/>
        </w:rPr>
        <w:t>ه را در</w:t>
      </w:r>
      <w:r>
        <w:rPr>
          <w:rFonts w:hint="cs"/>
          <w:rtl/>
        </w:rPr>
        <w:t>ی</w:t>
      </w:r>
      <w:r w:rsidRPr="00E80F77">
        <w:rPr>
          <w:rFonts w:hint="cs"/>
          <w:rtl/>
        </w:rPr>
        <w:t>افت م</w:t>
      </w:r>
      <w:r>
        <w:rPr>
          <w:rFonts w:hint="cs"/>
          <w:rtl/>
        </w:rPr>
        <w:t xml:space="preserve">ی </w:t>
      </w:r>
      <w:r w:rsidRPr="00E80F77">
        <w:rPr>
          <w:rFonts w:hint="cs"/>
          <w:rtl/>
        </w:rPr>
        <w:t>کنند</w:t>
      </w:r>
      <w:r>
        <w:rPr>
          <w:rFonts w:hint="cs"/>
          <w:rtl/>
          <w:lang w:bidi="fa-IR"/>
        </w:rPr>
        <w:t xml:space="preserve">، </w:t>
      </w:r>
      <w:r w:rsidRPr="000420CC">
        <w:rPr>
          <w:rtl/>
          <w:lang w:bidi="fa-IR"/>
        </w:rPr>
        <w:t>که آ</w:t>
      </w:r>
      <w:r>
        <w:rPr>
          <w:rtl/>
          <w:lang w:bidi="fa-IR"/>
        </w:rPr>
        <w:t>ی</w:t>
      </w:r>
      <w:r w:rsidRPr="000420CC">
        <w:rPr>
          <w:rtl/>
          <w:lang w:bidi="fa-IR"/>
        </w:rPr>
        <w:t xml:space="preserve">ه </w:t>
      </w:r>
      <w:r w:rsidRPr="00FA7E92">
        <w:rPr>
          <w:rStyle w:val="FootnoteTextArabiChar"/>
          <w:rtl/>
        </w:rPr>
        <w:t>«نَزَلَ بِهِ الرُّوحُ الأم</w:t>
      </w:r>
      <w:r>
        <w:rPr>
          <w:rStyle w:val="FootnoteTextArabiChar"/>
          <w:rtl/>
        </w:rPr>
        <w:t>ی</w:t>
      </w:r>
      <w:r w:rsidRPr="00FA7E92">
        <w:rPr>
          <w:rStyle w:val="FootnoteTextArabiChar"/>
          <w:rtl/>
        </w:rPr>
        <w:t>ن عَل</w:t>
      </w:r>
      <w:r>
        <w:rPr>
          <w:rStyle w:val="FootnoteTextArabiChar"/>
          <w:rtl/>
        </w:rPr>
        <w:t>ی</w:t>
      </w:r>
      <w:r w:rsidRPr="00FA7E92">
        <w:rPr>
          <w:rStyle w:val="FootnoteTextArabiChar"/>
          <w:rtl/>
        </w:rPr>
        <w:t xml:space="preserve"> قلبِکَ»</w:t>
      </w:r>
      <w:r w:rsidRPr="000420CC">
        <w:rPr>
          <w:rtl/>
          <w:lang w:bidi="fa-IR"/>
        </w:rPr>
        <w:t xml:space="preserve"> حاک</w:t>
      </w:r>
      <w:r>
        <w:rPr>
          <w:rtl/>
          <w:lang w:bidi="fa-IR"/>
        </w:rPr>
        <w:t>ی</w:t>
      </w:r>
      <w:r w:rsidRPr="000420CC">
        <w:rPr>
          <w:rtl/>
          <w:lang w:bidi="fa-IR"/>
        </w:rPr>
        <w:t xml:space="preserve"> از آن م</w:t>
      </w:r>
      <w:r>
        <w:rPr>
          <w:rtl/>
          <w:lang w:bidi="fa-IR"/>
        </w:rPr>
        <w:t xml:space="preserve">ی </w:t>
      </w:r>
      <w:r w:rsidRPr="000420CC">
        <w:rPr>
          <w:rtl/>
          <w:lang w:bidi="fa-IR"/>
        </w:rPr>
        <w:t>باشد.</w:t>
      </w:r>
    </w:p>
  </w:footnote>
  <w:footnote w:id="31">
    <w:p w:rsidR="00FE4F4C" w:rsidRPr="00B97693" w:rsidRDefault="00FE4F4C" w:rsidP="00B91733">
      <w:pPr>
        <w:pStyle w:val="FootnoteText"/>
        <w:rPr>
          <w:rFonts w:hint="cs"/>
        </w:rPr>
      </w:pPr>
      <w:r w:rsidRPr="009D1E34">
        <w:footnoteRef/>
      </w:r>
      <w:r>
        <w:rPr>
          <w:rtl/>
        </w:rPr>
        <w:t xml:space="preserve"> - </w:t>
      </w:r>
      <w:r>
        <w:rPr>
          <w:rFonts w:hint="cs"/>
          <w:rtl/>
        </w:rPr>
        <w:t>سوره بقره، آیه33</w:t>
      </w:r>
    </w:p>
  </w:footnote>
  <w:footnote w:id="32">
    <w:p w:rsidR="00FE4F4C" w:rsidRPr="00087E4F" w:rsidRDefault="00FE4F4C" w:rsidP="00E80F77">
      <w:pPr>
        <w:pStyle w:val="FootnoteText"/>
        <w:rPr>
          <w:rFonts w:hint="cs"/>
          <w:lang w:bidi="fa-IR"/>
        </w:rPr>
      </w:pPr>
      <w:r w:rsidRPr="00E80F77">
        <w:footnoteRef/>
      </w:r>
      <w:r>
        <w:rPr>
          <w:rFonts w:hint="cs"/>
          <w:rtl/>
          <w:lang w:bidi="fa-IR"/>
        </w:rPr>
        <w:t xml:space="preserve"> - </w:t>
      </w:r>
      <w:r w:rsidRPr="00E80F77">
        <w:rPr>
          <w:rtl/>
          <w:lang w:bidi="fa-IR"/>
        </w:rPr>
        <w:t>اشاره به آ</w:t>
      </w:r>
      <w:r>
        <w:rPr>
          <w:rtl/>
          <w:lang w:bidi="fa-IR"/>
        </w:rPr>
        <w:t>ی</w:t>
      </w:r>
      <w:r w:rsidRPr="00E80F77">
        <w:rPr>
          <w:rtl/>
          <w:lang w:bidi="fa-IR"/>
        </w:rPr>
        <w:t>ه 256 سوره بقره است.</w:t>
      </w:r>
    </w:p>
  </w:footnote>
  <w:footnote w:id="33">
    <w:p w:rsidR="00FE4F4C" w:rsidRPr="0043650D" w:rsidRDefault="00FE4F4C" w:rsidP="00B91733">
      <w:pPr>
        <w:pStyle w:val="FootnoteText"/>
        <w:rPr>
          <w:rFonts w:hint="cs"/>
        </w:rPr>
      </w:pPr>
      <w:r w:rsidRPr="009D1E34">
        <w:footnoteRef/>
      </w:r>
      <w:r>
        <w:rPr>
          <w:rtl/>
        </w:rPr>
        <w:t xml:space="preserve"> - </w:t>
      </w:r>
      <w:r>
        <w:rPr>
          <w:rFonts w:hint="cs"/>
          <w:rtl/>
        </w:rPr>
        <w:t>«</w:t>
      </w:r>
      <w:r w:rsidRPr="0043650D">
        <w:rPr>
          <w:rFonts w:hint="cs"/>
          <w:rtl/>
        </w:rPr>
        <w:t>تسن</w:t>
      </w:r>
      <w:r>
        <w:rPr>
          <w:rFonts w:hint="cs"/>
          <w:rtl/>
        </w:rPr>
        <w:t>ی</w:t>
      </w:r>
      <w:r w:rsidRPr="0043650D">
        <w:rPr>
          <w:rFonts w:hint="cs"/>
          <w:rtl/>
        </w:rPr>
        <w:t>م</w:t>
      </w:r>
      <w:r>
        <w:rPr>
          <w:rFonts w:hint="cs"/>
          <w:rtl/>
        </w:rPr>
        <w:t>»</w:t>
      </w:r>
      <w:r w:rsidRPr="0043650D">
        <w:rPr>
          <w:rFonts w:hint="cs"/>
          <w:rtl/>
        </w:rPr>
        <w:t>، جلد 3، ص 40.</w:t>
      </w:r>
    </w:p>
  </w:footnote>
  <w:footnote w:id="34">
    <w:p w:rsidR="00FE4F4C" w:rsidRPr="00BB3A00" w:rsidRDefault="00FE4F4C" w:rsidP="00E35222">
      <w:pPr>
        <w:pStyle w:val="FootnoteText"/>
        <w:rPr>
          <w:rFonts w:hint="cs"/>
          <w:rtl/>
        </w:rPr>
      </w:pPr>
      <w:r w:rsidRPr="009D1E34">
        <w:footnoteRef/>
      </w:r>
      <w:r>
        <w:rPr>
          <w:rtl/>
        </w:rPr>
        <w:t xml:space="preserve"> - </w:t>
      </w:r>
      <w:r>
        <w:rPr>
          <w:rFonts w:hint="cs"/>
          <w:rtl/>
        </w:rPr>
        <w:t>«</w:t>
      </w:r>
      <w:r w:rsidRPr="00BB3A00">
        <w:rPr>
          <w:rFonts w:hint="cs"/>
          <w:rtl/>
        </w:rPr>
        <w:t>شرح دعا</w:t>
      </w:r>
      <w:r>
        <w:rPr>
          <w:rFonts w:hint="cs"/>
          <w:rtl/>
        </w:rPr>
        <w:t>ی</w:t>
      </w:r>
      <w:r w:rsidRPr="00BB3A00">
        <w:rPr>
          <w:rFonts w:hint="cs"/>
          <w:rtl/>
        </w:rPr>
        <w:t xml:space="preserve"> صباح</w:t>
      </w:r>
      <w:r>
        <w:rPr>
          <w:rFonts w:hint="cs"/>
          <w:rtl/>
        </w:rPr>
        <w:t>»</w:t>
      </w:r>
      <w:r w:rsidRPr="00BB3A00">
        <w:rPr>
          <w:rFonts w:hint="cs"/>
          <w:rtl/>
        </w:rPr>
        <w:t>،</w:t>
      </w:r>
      <w:r>
        <w:rPr>
          <w:rFonts w:hint="cs"/>
          <w:rtl/>
        </w:rPr>
        <w:t xml:space="preserve"> ملاهادی سبزواری،</w:t>
      </w:r>
      <w:r w:rsidRPr="00BB3A00">
        <w:rPr>
          <w:rFonts w:hint="cs"/>
          <w:rtl/>
        </w:rPr>
        <w:t xml:space="preserve"> ص31.</w:t>
      </w:r>
    </w:p>
  </w:footnote>
  <w:footnote w:id="35">
    <w:p w:rsidR="00FE4F4C" w:rsidRPr="00841A7B" w:rsidRDefault="00FE4F4C" w:rsidP="006A6217">
      <w:pPr>
        <w:pStyle w:val="FootnoteText"/>
        <w:rPr>
          <w:rFonts w:hint="cs"/>
          <w:rtl/>
        </w:rPr>
      </w:pPr>
      <w:r w:rsidRPr="009D1E34">
        <w:footnoteRef/>
      </w:r>
      <w:r>
        <w:rPr>
          <w:rtl/>
        </w:rPr>
        <w:t xml:space="preserve"> - </w:t>
      </w:r>
      <w:r>
        <w:rPr>
          <w:rFonts w:hint="cs"/>
          <w:rtl/>
        </w:rPr>
        <w:t>«</w:t>
      </w:r>
      <w:r w:rsidRPr="00FD2C24">
        <w:rPr>
          <w:rFonts w:hint="cs"/>
          <w:rtl/>
        </w:rPr>
        <w:t>بحار</w:t>
      </w:r>
      <w:r>
        <w:rPr>
          <w:rFonts w:hint="cs"/>
          <w:rtl/>
        </w:rPr>
        <w:t xml:space="preserve"> </w:t>
      </w:r>
      <w:r w:rsidRPr="00FD2C24">
        <w:rPr>
          <w:rFonts w:hint="cs"/>
          <w:rtl/>
        </w:rPr>
        <w:t>الانوار</w:t>
      </w:r>
      <w:r>
        <w:rPr>
          <w:rFonts w:hint="cs"/>
          <w:rtl/>
        </w:rPr>
        <w:t>»</w:t>
      </w:r>
      <w:r w:rsidRPr="00841A7B">
        <w:rPr>
          <w:rFonts w:hint="cs"/>
          <w:rtl/>
        </w:rPr>
        <w:t>، ج26 ص336.</w:t>
      </w:r>
    </w:p>
  </w:footnote>
  <w:footnote w:id="36">
    <w:p w:rsidR="00FE4F4C" w:rsidRPr="00F85B0D" w:rsidRDefault="00FE4F4C" w:rsidP="00B91733">
      <w:pPr>
        <w:pStyle w:val="FootnoteText"/>
        <w:rPr>
          <w:rFonts w:hint="cs"/>
          <w:rtl/>
        </w:rPr>
      </w:pPr>
      <w:r w:rsidRPr="009D1E34">
        <w:footnoteRef/>
      </w:r>
      <w:r>
        <w:rPr>
          <w:rtl/>
        </w:rPr>
        <w:t xml:space="preserve"> - </w:t>
      </w:r>
      <w:r w:rsidRPr="00F85B0D">
        <w:rPr>
          <w:rFonts w:hint="cs"/>
          <w:rtl/>
        </w:rPr>
        <w:t>سوره مائده، آ</w:t>
      </w:r>
      <w:r>
        <w:rPr>
          <w:rFonts w:hint="cs"/>
          <w:rtl/>
        </w:rPr>
        <w:t>ی</w:t>
      </w:r>
      <w:r w:rsidRPr="00F85B0D">
        <w:rPr>
          <w:rFonts w:hint="cs"/>
          <w:rtl/>
        </w:rPr>
        <w:t>ه3.</w:t>
      </w:r>
    </w:p>
  </w:footnote>
  <w:footnote w:id="37">
    <w:p w:rsidR="00FE4F4C" w:rsidRPr="00F85B0D" w:rsidRDefault="00FE4F4C" w:rsidP="00B91733">
      <w:pPr>
        <w:pStyle w:val="FootnoteText"/>
        <w:rPr>
          <w:rFonts w:hint="cs"/>
          <w:rtl/>
        </w:rPr>
      </w:pPr>
      <w:r w:rsidRPr="009D1E34">
        <w:footnoteRef/>
      </w:r>
      <w:r>
        <w:rPr>
          <w:rtl/>
        </w:rPr>
        <w:t xml:space="preserve"> - </w:t>
      </w:r>
      <w:r w:rsidRPr="00F85B0D">
        <w:rPr>
          <w:rFonts w:hint="cs"/>
          <w:rtl/>
        </w:rPr>
        <w:t>سوره آل</w:t>
      </w:r>
      <w:r>
        <w:rPr>
          <w:rFonts w:hint="cs"/>
          <w:rtl/>
        </w:rPr>
        <w:t xml:space="preserve"> </w:t>
      </w:r>
      <w:r w:rsidRPr="00F85B0D">
        <w:rPr>
          <w:rFonts w:hint="cs"/>
          <w:rtl/>
        </w:rPr>
        <w:t>عمران، آ</w:t>
      </w:r>
      <w:r>
        <w:rPr>
          <w:rFonts w:hint="cs"/>
          <w:rtl/>
        </w:rPr>
        <w:t>ی</w:t>
      </w:r>
      <w:r w:rsidRPr="00F85B0D">
        <w:rPr>
          <w:rFonts w:hint="cs"/>
          <w:rtl/>
        </w:rPr>
        <w:t>ه19.</w:t>
      </w:r>
    </w:p>
  </w:footnote>
  <w:footnote w:id="38">
    <w:p w:rsidR="00FE4F4C" w:rsidRPr="00F85B0D" w:rsidRDefault="00FE4F4C" w:rsidP="00B91733">
      <w:pPr>
        <w:pStyle w:val="FootnoteText"/>
        <w:rPr>
          <w:rFonts w:hint="cs"/>
          <w:rtl/>
        </w:rPr>
      </w:pPr>
      <w:r w:rsidRPr="009D1E34">
        <w:footnoteRef/>
      </w:r>
      <w:r>
        <w:rPr>
          <w:rtl/>
        </w:rPr>
        <w:t xml:space="preserve"> - </w:t>
      </w:r>
      <w:r w:rsidRPr="00F85B0D">
        <w:rPr>
          <w:rFonts w:hint="cs"/>
          <w:rtl/>
        </w:rPr>
        <w:t>سوره شعراء، آ</w:t>
      </w:r>
      <w:r>
        <w:rPr>
          <w:rFonts w:hint="cs"/>
          <w:rtl/>
        </w:rPr>
        <w:t>ی</w:t>
      </w:r>
      <w:r w:rsidRPr="00F85B0D">
        <w:rPr>
          <w:rFonts w:hint="cs"/>
          <w:rtl/>
        </w:rPr>
        <w:t>ه193.</w:t>
      </w:r>
    </w:p>
  </w:footnote>
  <w:footnote w:id="39">
    <w:p w:rsidR="00FE4F4C" w:rsidRPr="005B535A" w:rsidRDefault="00FE4F4C" w:rsidP="00B91733">
      <w:pPr>
        <w:pStyle w:val="FootnoteText"/>
        <w:rPr>
          <w:rFonts w:hint="cs"/>
          <w:rtl/>
          <w:lang w:bidi="fa-IR"/>
        </w:rPr>
      </w:pPr>
      <w:r w:rsidRPr="009D1E34">
        <w:footnoteRef/>
      </w:r>
      <w:r>
        <w:rPr>
          <w:rtl/>
        </w:rPr>
        <w:t xml:space="preserve"> - </w:t>
      </w:r>
      <w:r w:rsidRPr="005B535A">
        <w:rPr>
          <w:rFonts w:hint="cs"/>
          <w:rtl/>
          <w:lang w:bidi="fa-IR"/>
        </w:rPr>
        <w:t>سوره إسراء، آ</w:t>
      </w:r>
      <w:r>
        <w:rPr>
          <w:rFonts w:hint="cs"/>
          <w:rtl/>
          <w:lang w:bidi="fa-IR"/>
        </w:rPr>
        <w:t>ی</w:t>
      </w:r>
      <w:r w:rsidRPr="005B535A">
        <w:rPr>
          <w:rFonts w:hint="cs"/>
          <w:rtl/>
          <w:lang w:bidi="fa-IR"/>
        </w:rPr>
        <w:t>ه 55.</w:t>
      </w:r>
    </w:p>
  </w:footnote>
  <w:footnote w:id="40">
    <w:p w:rsidR="00FE4F4C" w:rsidRPr="00362E20" w:rsidRDefault="00FE4F4C" w:rsidP="006A6217">
      <w:pPr>
        <w:pStyle w:val="FootnoteText"/>
        <w:rPr>
          <w:rFonts w:hint="cs"/>
          <w:rtl/>
        </w:rPr>
      </w:pPr>
      <w:r w:rsidRPr="009D1E34">
        <w:footnoteRef/>
      </w:r>
      <w:r>
        <w:rPr>
          <w:rtl/>
        </w:rPr>
        <w:t xml:space="preserve"> - </w:t>
      </w:r>
      <w:r>
        <w:rPr>
          <w:rFonts w:hint="cs"/>
          <w:rtl/>
        </w:rPr>
        <w:t>«</w:t>
      </w:r>
      <w:r w:rsidRPr="00362E20">
        <w:rPr>
          <w:rFonts w:hint="cs"/>
          <w:rtl/>
        </w:rPr>
        <w:t>مستدر</w:t>
      </w:r>
      <w:r>
        <w:rPr>
          <w:rFonts w:hint="cs"/>
          <w:rtl/>
        </w:rPr>
        <w:t>ک»،</w:t>
      </w:r>
      <w:r w:rsidRPr="00362E20">
        <w:rPr>
          <w:rFonts w:hint="cs"/>
          <w:rtl/>
        </w:rPr>
        <w:t xml:space="preserve"> ج10</w:t>
      </w:r>
      <w:r>
        <w:rPr>
          <w:rFonts w:hint="cs"/>
          <w:rtl/>
        </w:rPr>
        <w:t>، ص222 - «</w:t>
      </w:r>
      <w:r w:rsidRPr="00FD2C24">
        <w:rPr>
          <w:rFonts w:hint="cs"/>
          <w:rtl/>
        </w:rPr>
        <w:t>بحار</w:t>
      </w:r>
      <w:r>
        <w:rPr>
          <w:rFonts w:hint="cs"/>
          <w:rtl/>
        </w:rPr>
        <w:t xml:space="preserve"> </w:t>
      </w:r>
      <w:r w:rsidRPr="00FD2C24">
        <w:rPr>
          <w:rFonts w:hint="cs"/>
          <w:rtl/>
        </w:rPr>
        <w:t>الانوار</w:t>
      </w:r>
      <w:r>
        <w:rPr>
          <w:rFonts w:hint="cs"/>
          <w:rtl/>
        </w:rPr>
        <w:t>»،</w:t>
      </w:r>
      <w:r w:rsidRPr="00362E20">
        <w:rPr>
          <w:rFonts w:hint="cs"/>
          <w:rtl/>
        </w:rPr>
        <w:t xml:space="preserve"> ج97</w:t>
      </w:r>
      <w:r>
        <w:rPr>
          <w:rFonts w:hint="cs"/>
          <w:rtl/>
        </w:rPr>
        <w:t>،</w:t>
      </w:r>
      <w:r w:rsidRPr="00362E20">
        <w:rPr>
          <w:rFonts w:hint="cs"/>
          <w:rtl/>
        </w:rPr>
        <w:t xml:space="preserve"> ص287.</w:t>
      </w:r>
    </w:p>
  </w:footnote>
  <w:footnote w:id="41">
    <w:p w:rsidR="00FE4F4C" w:rsidRPr="00E948FE" w:rsidRDefault="00FE4F4C" w:rsidP="00D626A3">
      <w:pPr>
        <w:pStyle w:val="FootnoteText"/>
        <w:rPr>
          <w:rFonts w:hint="cs"/>
          <w:rtl/>
        </w:rPr>
      </w:pPr>
      <w:r w:rsidRPr="009D1E34">
        <w:footnoteRef/>
      </w:r>
      <w:r>
        <w:rPr>
          <w:rtl/>
        </w:rPr>
        <w:t xml:space="preserve"> - </w:t>
      </w:r>
      <w:r w:rsidRPr="00E948FE">
        <w:rPr>
          <w:rFonts w:hint="cs"/>
          <w:rtl/>
        </w:rPr>
        <w:t>سوره بقره،</w:t>
      </w:r>
      <w:r w:rsidRPr="00E948FE">
        <w:rPr>
          <w:rFonts w:hint="cs"/>
          <w:rtl/>
          <w:lang w:bidi="fa-IR"/>
        </w:rPr>
        <w:t xml:space="preserve"> آ</w:t>
      </w:r>
      <w:r>
        <w:rPr>
          <w:rFonts w:hint="cs"/>
          <w:rtl/>
        </w:rPr>
        <w:t>ی</w:t>
      </w:r>
      <w:r w:rsidRPr="00E948FE">
        <w:rPr>
          <w:rFonts w:hint="cs"/>
          <w:rtl/>
        </w:rPr>
        <w:t>ه35.</w:t>
      </w:r>
    </w:p>
  </w:footnote>
  <w:footnote w:id="42">
    <w:p w:rsidR="00FE4F4C" w:rsidRPr="00D60DA6" w:rsidRDefault="00FE4F4C" w:rsidP="00032D71">
      <w:pPr>
        <w:pStyle w:val="FootnoteText"/>
      </w:pPr>
      <w:r w:rsidRPr="009D1E34">
        <w:footnoteRef/>
      </w:r>
      <w:r>
        <w:rPr>
          <w:rtl/>
        </w:rPr>
        <w:t xml:space="preserve"> </w:t>
      </w:r>
      <w:r>
        <w:rPr>
          <w:rFonts w:hint="cs"/>
          <w:rtl/>
        </w:rPr>
        <w:t xml:space="preserve">- </w:t>
      </w:r>
      <w:r w:rsidRPr="00D60DA6">
        <w:rPr>
          <w:rtl/>
        </w:rPr>
        <w:t xml:space="preserve">خلاصة نظر </w:t>
      </w:r>
      <w:r>
        <w:rPr>
          <w:rFonts w:hint="cs"/>
          <w:rtl/>
        </w:rPr>
        <w:t xml:space="preserve">ایشان </w:t>
      </w:r>
      <w:r>
        <w:rPr>
          <w:rtl/>
        </w:rPr>
        <w:t>خدمتتان عرض  ش</w:t>
      </w:r>
      <w:r w:rsidRPr="00D60DA6">
        <w:rPr>
          <w:rtl/>
        </w:rPr>
        <w:t>د. عز</w:t>
      </w:r>
      <w:r>
        <w:rPr>
          <w:rtl/>
        </w:rPr>
        <w:t>ی</w:t>
      </w:r>
      <w:r w:rsidRPr="00D60DA6">
        <w:rPr>
          <w:rtl/>
        </w:rPr>
        <w:t>زان</w:t>
      </w:r>
      <w:r>
        <w:rPr>
          <w:rtl/>
        </w:rPr>
        <w:t>ی</w:t>
      </w:r>
      <w:r w:rsidRPr="00D60DA6">
        <w:rPr>
          <w:rtl/>
        </w:rPr>
        <w:t xml:space="preserve"> که ما</w:t>
      </w:r>
      <w:r>
        <w:rPr>
          <w:rtl/>
        </w:rPr>
        <w:t>ی</w:t>
      </w:r>
      <w:r w:rsidRPr="00D60DA6">
        <w:rPr>
          <w:rtl/>
        </w:rPr>
        <w:t>ل</w:t>
      </w:r>
      <w:r>
        <w:rPr>
          <w:rtl/>
        </w:rPr>
        <w:t xml:space="preserve"> </w:t>
      </w:r>
      <w:r w:rsidRPr="00D60DA6">
        <w:rPr>
          <w:rtl/>
        </w:rPr>
        <w:t>اند به طور کامل از نظرات ا</w:t>
      </w:r>
      <w:r>
        <w:rPr>
          <w:rtl/>
        </w:rPr>
        <w:t>ی</w:t>
      </w:r>
      <w:r w:rsidRPr="00D60DA6">
        <w:rPr>
          <w:rtl/>
        </w:rPr>
        <w:t>شان مطلع شوند به کتاب آداب</w:t>
      </w:r>
      <w:r>
        <w:rPr>
          <w:rtl/>
        </w:rPr>
        <w:t xml:space="preserve"> </w:t>
      </w:r>
      <w:r w:rsidRPr="00D60DA6">
        <w:rPr>
          <w:rtl/>
        </w:rPr>
        <w:t>الصلوا</w:t>
      </w:r>
      <w:r w:rsidRPr="00D60DA6">
        <w:rPr>
          <w:rStyle w:val="FootnoteTextArabiChar"/>
          <w:rtl/>
          <w:lang w:bidi="ar-SA"/>
        </w:rPr>
        <w:t>ة</w:t>
      </w:r>
      <w:r w:rsidRPr="00D60DA6">
        <w:rPr>
          <w:rtl/>
        </w:rPr>
        <w:t xml:space="preserve"> صفحات 72 به بعد مراجعه فرما</w:t>
      </w:r>
      <w:r>
        <w:rPr>
          <w:rtl/>
        </w:rPr>
        <w:t>ی</w:t>
      </w:r>
      <w:r w:rsidRPr="00D60DA6">
        <w:rPr>
          <w:rtl/>
        </w:rPr>
        <w:t>ند.</w:t>
      </w:r>
    </w:p>
  </w:footnote>
  <w:footnote w:id="43">
    <w:p w:rsidR="00FE4F4C" w:rsidRPr="003775FE" w:rsidRDefault="00FE4F4C" w:rsidP="000A6013">
      <w:pPr>
        <w:pStyle w:val="FootnoteText"/>
        <w:rPr>
          <w:rFonts w:hint="cs"/>
        </w:rPr>
      </w:pPr>
      <w:r w:rsidRPr="009D1E34">
        <w:footnoteRef/>
      </w:r>
      <w:r w:rsidRPr="003775FE">
        <w:rPr>
          <w:rtl/>
        </w:rPr>
        <w:t xml:space="preserve"> </w:t>
      </w:r>
      <w:r w:rsidRPr="003775FE">
        <w:rPr>
          <w:rFonts w:hint="cs"/>
          <w:rtl/>
        </w:rPr>
        <w:t>- تقر</w:t>
      </w:r>
      <w:r>
        <w:rPr>
          <w:rFonts w:hint="cs"/>
          <w:rtl/>
        </w:rPr>
        <w:t>ی</w:t>
      </w:r>
      <w:r w:rsidRPr="003775FE">
        <w:rPr>
          <w:rFonts w:hint="cs"/>
          <w:rtl/>
        </w:rPr>
        <w:t>رات</w:t>
      </w:r>
      <w:r>
        <w:rPr>
          <w:rFonts w:hint="cs"/>
          <w:rtl/>
        </w:rPr>
        <w:t xml:space="preserve"> فلسفه</w:t>
      </w:r>
      <w:r w:rsidRPr="003775FE">
        <w:rPr>
          <w:rFonts w:hint="cs"/>
          <w:rtl/>
        </w:rPr>
        <w:t>، ج 3، ص 119، انسان</w:t>
      </w:r>
      <w:r>
        <w:rPr>
          <w:rFonts w:hint="cs"/>
          <w:rtl/>
        </w:rPr>
        <w:t xml:space="preserve"> </w:t>
      </w:r>
      <w:r w:rsidRPr="003775FE">
        <w:rPr>
          <w:rFonts w:hint="cs"/>
          <w:rtl/>
        </w:rPr>
        <w:t>شناس</w:t>
      </w:r>
      <w:r>
        <w:rPr>
          <w:rFonts w:hint="cs"/>
          <w:rtl/>
        </w:rPr>
        <w:t>ی</w:t>
      </w:r>
      <w:r w:rsidRPr="003775FE">
        <w:rPr>
          <w:rFonts w:hint="cs"/>
          <w:rtl/>
        </w:rPr>
        <w:t xml:space="preserve"> در اند</w:t>
      </w:r>
      <w:r>
        <w:rPr>
          <w:rFonts w:hint="cs"/>
          <w:rtl/>
        </w:rPr>
        <w:t>ی</w:t>
      </w:r>
      <w:r w:rsidRPr="003775FE">
        <w:rPr>
          <w:rFonts w:hint="cs"/>
          <w:rtl/>
        </w:rPr>
        <w:t>شة امام خم</w:t>
      </w:r>
      <w:r>
        <w:rPr>
          <w:rFonts w:hint="cs"/>
          <w:rtl/>
        </w:rPr>
        <w:t>ی</w:t>
      </w:r>
      <w:r w:rsidRPr="003775FE">
        <w:rPr>
          <w:rFonts w:hint="cs"/>
          <w:rtl/>
        </w:rPr>
        <w:t>ن</w:t>
      </w:r>
      <w:r>
        <w:rPr>
          <w:rFonts w:hint="cs"/>
          <w:rtl/>
        </w:rPr>
        <w:t>ی</w:t>
      </w:r>
      <w:r w:rsidRPr="00624167">
        <w:rPr>
          <w:rFonts w:cs="Traditional Arabic" w:hint="cs"/>
          <w:sz w:val="16"/>
          <w:szCs w:val="16"/>
          <w:rtl/>
        </w:rPr>
        <w:t>«رحمة</w:t>
      </w:r>
      <w:r>
        <w:rPr>
          <w:rFonts w:cs="Traditional Arabic" w:hint="cs"/>
          <w:sz w:val="16"/>
          <w:szCs w:val="16"/>
          <w:rtl/>
        </w:rPr>
        <w:t xml:space="preserve"> </w:t>
      </w:r>
      <w:r w:rsidRPr="00624167">
        <w:rPr>
          <w:rFonts w:cs="Traditional Arabic" w:hint="cs"/>
          <w:sz w:val="16"/>
          <w:szCs w:val="16"/>
          <w:rtl/>
        </w:rPr>
        <w:t>الله</w:t>
      </w:r>
      <w:r>
        <w:rPr>
          <w:rFonts w:cs="Traditional Arabic" w:hint="cs"/>
          <w:sz w:val="16"/>
          <w:szCs w:val="16"/>
          <w:rtl/>
        </w:rPr>
        <w:t xml:space="preserve"> </w:t>
      </w:r>
      <w:r w:rsidRPr="00624167">
        <w:rPr>
          <w:rFonts w:cs="Traditional Arabic" w:hint="cs"/>
          <w:sz w:val="16"/>
          <w:szCs w:val="16"/>
          <w:rtl/>
        </w:rPr>
        <w:t>عل</w:t>
      </w:r>
      <w:r>
        <w:rPr>
          <w:rFonts w:cs="Traditional Arabic" w:hint="cs"/>
          <w:sz w:val="16"/>
          <w:szCs w:val="16"/>
          <w:rtl/>
        </w:rPr>
        <w:t>ی</w:t>
      </w:r>
      <w:r w:rsidRPr="00624167">
        <w:rPr>
          <w:rFonts w:cs="Traditional Arabic" w:hint="cs"/>
          <w:sz w:val="16"/>
          <w:szCs w:val="16"/>
          <w:rtl/>
        </w:rPr>
        <w:t>ه»</w:t>
      </w:r>
      <w:r w:rsidRPr="00624167">
        <w:rPr>
          <w:rFonts w:cs="Traditional Arabic" w:hint="cs"/>
          <w:rtl/>
        </w:rPr>
        <w:t>،</w:t>
      </w:r>
      <w:r>
        <w:rPr>
          <w:rFonts w:hint="cs"/>
          <w:rtl/>
        </w:rPr>
        <w:t xml:space="preserve"> </w:t>
      </w:r>
      <w:r w:rsidRPr="003775FE">
        <w:rPr>
          <w:rFonts w:hint="cs"/>
          <w:rtl/>
        </w:rPr>
        <w:t>ص 257.</w:t>
      </w:r>
    </w:p>
  </w:footnote>
  <w:footnote w:id="44">
    <w:p w:rsidR="00FE4F4C" w:rsidRPr="003775FE" w:rsidRDefault="00FE4F4C" w:rsidP="003775FE">
      <w:pPr>
        <w:pStyle w:val="FootnoteText"/>
        <w:rPr>
          <w:rFonts w:hint="cs"/>
        </w:rPr>
      </w:pPr>
      <w:r w:rsidRPr="009D1E34">
        <w:footnoteRef/>
      </w:r>
      <w:r w:rsidRPr="003775FE">
        <w:rPr>
          <w:rtl/>
        </w:rPr>
        <w:t xml:space="preserve"> </w:t>
      </w:r>
      <w:r w:rsidRPr="003775FE">
        <w:rPr>
          <w:rFonts w:hint="cs"/>
          <w:rtl/>
        </w:rPr>
        <w:t>- تقر</w:t>
      </w:r>
      <w:r>
        <w:rPr>
          <w:rFonts w:hint="cs"/>
          <w:rtl/>
        </w:rPr>
        <w:t>ی</w:t>
      </w:r>
      <w:r w:rsidRPr="003775FE">
        <w:rPr>
          <w:rFonts w:hint="cs"/>
          <w:rtl/>
        </w:rPr>
        <w:t>رات فلسفه، ج 3، ص 82 به بعد، نقل از انسان</w:t>
      </w:r>
      <w:r>
        <w:rPr>
          <w:rFonts w:hint="cs"/>
          <w:rtl/>
        </w:rPr>
        <w:t xml:space="preserve"> </w:t>
      </w:r>
      <w:r w:rsidRPr="003775FE">
        <w:rPr>
          <w:rFonts w:hint="cs"/>
          <w:rtl/>
        </w:rPr>
        <w:t>شناس</w:t>
      </w:r>
      <w:r>
        <w:rPr>
          <w:rFonts w:hint="cs"/>
          <w:rtl/>
        </w:rPr>
        <w:t>ی</w:t>
      </w:r>
      <w:r w:rsidRPr="003775FE">
        <w:rPr>
          <w:rFonts w:hint="cs"/>
          <w:rtl/>
        </w:rPr>
        <w:t xml:space="preserve"> در اند</w:t>
      </w:r>
      <w:r>
        <w:rPr>
          <w:rFonts w:hint="cs"/>
          <w:rtl/>
        </w:rPr>
        <w:t>ی</w:t>
      </w:r>
      <w:r w:rsidRPr="003775FE">
        <w:rPr>
          <w:rFonts w:hint="cs"/>
          <w:rtl/>
        </w:rPr>
        <w:t>شة امام خم</w:t>
      </w:r>
      <w:r>
        <w:rPr>
          <w:rFonts w:hint="cs"/>
          <w:rtl/>
        </w:rPr>
        <w:t>ی</w:t>
      </w:r>
      <w:r w:rsidRPr="003775FE">
        <w:rPr>
          <w:rFonts w:hint="cs"/>
          <w:rtl/>
        </w:rPr>
        <w:t>ن</w:t>
      </w:r>
      <w:r>
        <w:rPr>
          <w:rFonts w:hint="cs"/>
          <w:rtl/>
        </w:rPr>
        <w:t>ی</w:t>
      </w:r>
      <w:r w:rsidRPr="00624167">
        <w:rPr>
          <w:rFonts w:cs="Traditional Arabic" w:hint="cs"/>
          <w:sz w:val="16"/>
          <w:szCs w:val="16"/>
          <w:rtl/>
        </w:rPr>
        <w:t>«رحمة</w:t>
      </w:r>
      <w:r>
        <w:rPr>
          <w:rFonts w:cs="Traditional Arabic" w:hint="cs"/>
          <w:sz w:val="16"/>
          <w:szCs w:val="16"/>
          <w:rtl/>
        </w:rPr>
        <w:t xml:space="preserve"> </w:t>
      </w:r>
      <w:r w:rsidRPr="00624167">
        <w:rPr>
          <w:rFonts w:cs="Traditional Arabic" w:hint="cs"/>
          <w:sz w:val="16"/>
          <w:szCs w:val="16"/>
          <w:rtl/>
        </w:rPr>
        <w:t>الله</w:t>
      </w:r>
      <w:r>
        <w:rPr>
          <w:rFonts w:cs="Traditional Arabic" w:hint="cs"/>
          <w:sz w:val="16"/>
          <w:szCs w:val="16"/>
          <w:rtl/>
        </w:rPr>
        <w:t xml:space="preserve"> </w:t>
      </w:r>
      <w:r w:rsidRPr="00624167">
        <w:rPr>
          <w:rFonts w:cs="Traditional Arabic" w:hint="cs"/>
          <w:sz w:val="16"/>
          <w:szCs w:val="16"/>
          <w:rtl/>
        </w:rPr>
        <w:t>عل</w:t>
      </w:r>
      <w:r>
        <w:rPr>
          <w:rFonts w:cs="Traditional Arabic" w:hint="cs"/>
          <w:sz w:val="16"/>
          <w:szCs w:val="16"/>
          <w:rtl/>
        </w:rPr>
        <w:t>ی</w:t>
      </w:r>
      <w:r w:rsidRPr="00624167">
        <w:rPr>
          <w:rFonts w:cs="Traditional Arabic" w:hint="cs"/>
          <w:sz w:val="16"/>
          <w:szCs w:val="16"/>
          <w:rtl/>
        </w:rPr>
        <w:t>ه»</w:t>
      </w:r>
      <w:r w:rsidRPr="003775FE">
        <w:rPr>
          <w:rFonts w:hint="cs"/>
          <w:rtl/>
        </w:rPr>
        <w:t>، ص 256.</w:t>
      </w:r>
    </w:p>
  </w:footnote>
  <w:footnote w:id="45">
    <w:p w:rsidR="00FE4F4C" w:rsidRPr="003775FE" w:rsidRDefault="00FE4F4C" w:rsidP="003775FE">
      <w:pPr>
        <w:pStyle w:val="FootnoteText"/>
        <w:rPr>
          <w:rFonts w:hint="cs"/>
        </w:rPr>
      </w:pPr>
      <w:r w:rsidRPr="009D1E34">
        <w:footnoteRef/>
      </w:r>
      <w:r w:rsidRPr="003775FE">
        <w:rPr>
          <w:rtl/>
        </w:rPr>
        <w:t xml:space="preserve"> </w:t>
      </w:r>
      <w:r w:rsidRPr="003775FE">
        <w:rPr>
          <w:rFonts w:hint="cs"/>
          <w:rtl/>
        </w:rPr>
        <w:t>- مفات</w:t>
      </w:r>
      <w:r>
        <w:rPr>
          <w:rFonts w:hint="cs"/>
          <w:rtl/>
        </w:rPr>
        <w:t>ی</w:t>
      </w:r>
      <w:r w:rsidRPr="003775FE">
        <w:rPr>
          <w:rFonts w:hint="cs"/>
          <w:rtl/>
        </w:rPr>
        <w:t>ح</w:t>
      </w:r>
      <w:r>
        <w:rPr>
          <w:rFonts w:hint="cs"/>
          <w:rtl/>
        </w:rPr>
        <w:t xml:space="preserve"> </w:t>
      </w:r>
      <w:r w:rsidRPr="003775FE">
        <w:rPr>
          <w:rFonts w:hint="cs"/>
          <w:rtl/>
        </w:rPr>
        <w:t>الغ</w:t>
      </w:r>
      <w:r>
        <w:rPr>
          <w:rFonts w:hint="cs"/>
          <w:rtl/>
        </w:rPr>
        <w:t>ی</w:t>
      </w:r>
      <w:r w:rsidRPr="003775FE">
        <w:rPr>
          <w:rFonts w:hint="cs"/>
          <w:rtl/>
        </w:rPr>
        <w:t>ب، تصح</w:t>
      </w:r>
      <w:r>
        <w:rPr>
          <w:rFonts w:hint="cs"/>
          <w:rtl/>
        </w:rPr>
        <w:t>ی</w:t>
      </w:r>
      <w:r w:rsidRPr="003775FE">
        <w:rPr>
          <w:rFonts w:hint="cs"/>
          <w:rtl/>
        </w:rPr>
        <w:t>ح خواجو</w:t>
      </w:r>
      <w:r>
        <w:rPr>
          <w:rFonts w:hint="cs"/>
          <w:rtl/>
        </w:rPr>
        <w:t>ی</w:t>
      </w:r>
      <w:r w:rsidRPr="003775FE">
        <w:rPr>
          <w:rFonts w:hint="cs"/>
          <w:rtl/>
        </w:rPr>
        <w:t>، ص 50.</w:t>
      </w:r>
    </w:p>
  </w:footnote>
  <w:footnote w:id="46">
    <w:p w:rsidR="00FE4F4C" w:rsidRPr="00222D3F" w:rsidRDefault="00FE4F4C" w:rsidP="00040B9D">
      <w:pPr>
        <w:pStyle w:val="FootnoteText"/>
        <w:jc w:val="both"/>
        <w:rPr>
          <w:rFonts w:hint="cs"/>
          <w:rtl/>
        </w:rPr>
      </w:pPr>
      <w:r w:rsidRPr="009D1E34">
        <w:footnoteRef/>
      </w:r>
      <w:r w:rsidRPr="00222D3F">
        <w:rPr>
          <w:rtl/>
        </w:rPr>
        <w:t xml:space="preserve"> - </w:t>
      </w:r>
      <w:r w:rsidRPr="00222D3F">
        <w:rPr>
          <w:rFonts w:hint="cs"/>
          <w:rtl/>
        </w:rPr>
        <w:t>از ابن</w:t>
      </w:r>
      <w:r>
        <w:rPr>
          <w:rFonts w:hint="cs"/>
          <w:rtl/>
        </w:rPr>
        <w:t xml:space="preserve"> </w:t>
      </w:r>
      <w:r w:rsidRPr="00222D3F">
        <w:rPr>
          <w:rFonts w:hint="cs"/>
          <w:rtl/>
        </w:rPr>
        <w:t xml:space="preserve">عباس منقول است </w:t>
      </w:r>
      <w:r>
        <w:rPr>
          <w:rFonts w:hint="cs"/>
          <w:rtl/>
        </w:rPr>
        <w:t>ک</w:t>
      </w:r>
      <w:r w:rsidRPr="00222D3F">
        <w:rPr>
          <w:rFonts w:hint="cs"/>
          <w:rtl/>
        </w:rPr>
        <w:t>ه از عل</w:t>
      </w:r>
      <w:r>
        <w:rPr>
          <w:rFonts w:hint="cs"/>
          <w:rtl/>
        </w:rPr>
        <w:t>ی(علیه السلام)</w:t>
      </w:r>
      <w:r w:rsidRPr="00222D3F">
        <w:rPr>
          <w:rFonts w:hint="cs"/>
          <w:rtl/>
        </w:rPr>
        <w:t xml:space="preserve"> حد</w:t>
      </w:r>
      <w:r>
        <w:rPr>
          <w:rFonts w:hint="cs"/>
          <w:rtl/>
        </w:rPr>
        <w:t>ی</w:t>
      </w:r>
      <w:r w:rsidRPr="00222D3F">
        <w:rPr>
          <w:rFonts w:hint="cs"/>
          <w:rtl/>
        </w:rPr>
        <w:t>ث</w:t>
      </w:r>
      <w:r>
        <w:rPr>
          <w:rFonts w:hint="cs"/>
          <w:rtl/>
        </w:rPr>
        <w:t>ی</w:t>
      </w:r>
      <w:r w:rsidRPr="00222D3F">
        <w:rPr>
          <w:rFonts w:hint="cs"/>
          <w:rtl/>
        </w:rPr>
        <w:t xml:space="preserve"> شن</w:t>
      </w:r>
      <w:r>
        <w:rPr>
          <w:rFonts w:hint="cs"/>
          <w:rtl/>
        </w:rPr>
        <w:t>ی</w:t>
      </w:r>
      <w:r w:rsidRPr="00222D3F">
        <w:rPr>
          <w:rFonts w:hint="cs"/>
          <w:rtl/>
        </w:rPr>
        <w:t xml:space="preserve">دم </w:t>
      </w:r>
      <w:r>
        <w:rPr>
          <w:rFonts w:hint="cs"/>
          <w:rtl/>
        </w:rPr>
        <w:t>ک</w:t>
      </w:r>
      <w:r w:rsidRPr="00222D3F">
        <w:rPr>
          <w:rFonts w:hint="cs"/>
          <w:rtl/>
        </w:rPr>
        <w:t>ه حل آن را نفهم</w:t>
      </w:r>
      <w:r>
        <w:rPr>
          <w:rFonts w:hint="cs"/>
          <w:rtl/>
        </w:rPr>
        <w:t>ی</w:t>
      </w:r>
      <w:r w:rsidRPr="00222D3F">
        <w:rPr>
          <w:rFonts w:hint="cs"/>
          <w:rtl/>
        </w:rPr>
        <w:t>دم و آن را هم ان</w:t>
      </w:r>
      <w:r>
        <w:rPr>
          <w:rFonts w:hint="cs"/>
          <w:rtl/>
        </w:rPr>
        <w:t>ک</w:t>
      </w:r>
      <w:r w:rsidRPr="00222D3F">
        <w:rPr>
          <w:rFonts w:hint="cs"/>
          <w:rtl/>
        </w:rPr>
        <w:t>ار ن</w:t>
      </w:r>
      <w:r>
        <w:rPr>
          <w:rFonts w:hint="cs"/>
          <w:rtl/>
        </w:rPr>
        <w:t>ک</w:t>
      </w:r>
      <w:r w:rsidRPr="00222D3F">
        <w:rPr>
          <w:rFonts w:hint="cs"/>
          <w:rtl/>
        </w:rPr>
        <w:t>ردم؛ از او شن</w:t>
      </w:r>
      <w:r>
        <w:rPr>
          <w:rFonts w:hint="cs"/>
          <w:rtl/>
        </w:rPr>
        <w:t>ی</w:t>
      </w:r>
      <w:r w:rsidRPr="00222D3F">
        <w:rPr>
          <w:rFonts w:hint="cs"/>
          <w:rtl/>
        </w:rPr>
        <w:t xml:space="preserve">دم </w:t>
      </w:r>
      <w:r>
        <w:rPr>
          <w:rFonts w:hint="cs"/>
          <w:rtl/>
        </w:rPr>
        <w:t>ک</w:t>
      </w:r>
      <w:r w:rsidRPr="00222D3F">
        <w:rPr>
          <w:rFonts w:hint="cs"/>
          <w:rtl/>
        </w:rPr>
        <w:t>ه فرمود: «پ</w:t>
      </w:r>
      <w:r>
        <w:rPr>
          <w:rFonts w:hint="cs"/>
          <w:rtl/>
        </w:rPr>
        <w:t>ی</w:t>
      </w:r>
      <w:r w:rsidRPr="00222D3F">
        <w:rPr>
          <w:rFonts w:hint="cs"/>
          <w:rtl/>
        </w:rPr>
        <w:t>امبر</w:t>
      </w:r>
      <w:r>
        <w:rPr>
          <w:rFonts w:hint="cs"/>
          <w:rtl/>
        </w:rPr>
        <w:t>(صلی الله علیه وآله)</w:t>
      </w:r>
      <w:r w:rsidRPr="00222D3F">
        <w:rPr>
          <w:rFonts w:hint="cs"/>
          <w:rtl/>
        </w:rPr>
        <w:t xml:space="preserve"> در ب</w:t>
      </w:r>
      <w:r>
        <w:rPr>
          <w:rFonts w:hint="cs"/>
          <w:rtl/>
        </w:rPr>
        <w:t>ی</w:t>
      </w:r>
      <w:r w:rsidRPr="00222D3F">
        <w:rPr>
          <w:rFonts w:hint="cs"/>
          <w:rtl/>
        </w:rPr>
        <w:t>مار</w:t>
      </w:r>
      <w:r>
        <w:rPr>
          <w:rFonts w:hint="cs"/>
          <w:rtl/>
        </w:rPr>
        <w:t xml:space="preserve">ی </w:t>
      </w:r>
      <w:r w:rsidRPr="00222D3F">
        <w:rPr>
          <w:rFonts w:hint="cs"/>
          <w:rtl/>
        </w:rPr>
        <w:t xml:space="preserve">اش </w:t>
      </w:r>
      <w:r>
        <w:rPr>
          <w:rFonts w:hint="cs"/>
          <w:rtl/>
        </w:rPr>
        <w:t>ک</w:t>
      </w:r>
      <w:r w:rsidRPr="00222D3F">
        <w:rPr>
          <w:rFonts w:hint="cs"/>
          <w:rtl/>
        </w:rPr>
        <w:t>ل</w:t>
      </w:r>
      <w:r>
        <w:rPr>
          <w:rFonts w:hint="cs"/>
          <w:rtl/>
        </w:rPr>
        <w:t>ی</w:t>
      </w:r>
      <w:r w:rsidRPr="00222D3F">
        <w:rPr>
          <w:rFonts w:hint="cs"/>
          <w:rtl/>
        </w:rPr>
        <w:t>د هزار باب از علم را به من پنهان</w:t>
      </w:r>
      <w:r>
        <w:rPr>
          <w:rFonts w:hint="cs"/>
          <w:rtl/>
        </w:rPr>
        <w:t>ی</w:t>
      </w:r>
      <w:r w:rsidRPr="00222D3F">
        <w:rPr>
          <w:rFonts w:hint="cs"/>
          <w:rtl/>
        </w:rPr>
        <w:t xml:space="preserve"> آموخت </w:t>
      </w:r>
      <w:r>
        <w:rPr>
          <w:rFonts w:hint="cs"/>
          <w:rtl/>
        </w:rPr>
        <w:t>ک</w:t>
      </w:r>
      <w:r w:rsidRPr="00222D3F">
        <w:rPr>
          <w:rFonts w:hint="cs"/>
          <w:rtl/>
        </w:rPr>
        <w:t>ه از هر باب</w:t>
      </w:r>
      <w:r>
        <w:rPr>
          <w:rFonts w:hint="cs"/>
          <w:rtl/>
        </w:rPr>
        <w:t>ی</w:t>
      </w:r>
      <w:r w:rsidRPr="00222D3F">
        <w:rPr>
          <w:rFonts w:hint="cs"/>
          <w:rtl/>
        </w:rPr>
        <w:t xml:space="preserve"> هزار باب باز م</w:t>
      </w:r>
      <w:r>
        <w:rPr>
          <w:rFonts w:hint="cs"/>
          <w:rtl/>
        </w:rPr>
        <w:t xml:space="preserve">ی </w:t>
      </w:r>
      <w:r w:rsidRPr="00222D3F">
        <w:rPr>
          <w:rFonts w:hint="cs"/>
          <w:rtl/>
        </w:rPr>
        <w:t>شود</w:t>
      </w:r>
      <w:r>
        <w:rPr>
          <w:rFonts w:hint="cs"/>
          <w:rtl/>
        </w:rPr>
        <w:t>»</w:t>
      </w:r>
      <w:r w:rsidRPr="00222D3F">
        <w:rPr>
          <w:rFonts w:hint="cs"/>
          <w:rtl/>
        </w:rPr>
        <w:t>. (ب</w:t>
      </w:r>
      <w:r>
        <w:rPr>
          <w:rFonts w:hint="cs"/>
          <w:rtl/>
        </w:rPr>
        <w:t>حار ج40 ص216، ارشاد مفید ص166).</w:t>
      </w:r>
    </w:p>
  </w:footnote>
  <w:footnote w:id="47">
    <w:p w:rsidR="00FE4F4C" w:rsidRPr="002C4134" w:rsidRDefault="00FE4F4C" w:rsidP="00D626A3">
      <w:pPr>
        <w:pStyle w:val="FootnoteText"/>
        <w:rPr>
          <w:rFonts w:hint="cs"/>
          <w:rtl/>
        </w:rPr>
      </w:pPr>
      <w:r w:rsidRPr="009D1E34">
        <w:footnoteRef/>
      </w:r>
      <w:r>
        <w:rPr>
          <w:rtl/>
        </w:rPr>
        <w:t xml:space="preserve"> - </w:t>
      </w:r>
      <w:r>
        <w:rPr>
          <w:rFonts w:hint="cs"/>
          <w:rtl/>
        </w:rPr>
        <w:t>«</w:t>
      </w:r>
      <w:r w:rsidRPr="002C4134">
        <w:rPr>
          <w:rFonts w:hint="cs"/>
          <w:rtl/>
        </w:rPr>
        <w:t>ال</w:t>
      </w:r>
      <w:r>
        <w:rPr>
          <w:rFonts w:hint="cs"/>
          <w:rtl/>
        </w:rPr>
        <w:t>ک</w:t>
      </w:r>
      <w:r w:rsidRPr="002C4134">
        <w:rPr>
          <w:rFonts w:hint="cs"/>
          <w:rtl/>
        </w:rPr>
        <w:t>اف</w:t>
      </w:r>
      <w:r>
        <w:rPr>
          <w:rFonts w:hint="cs"/>
          <w:rtl/>
        </w:rPr>
        <w:t>ی»،</w:t>
      </w:r>
      <w:r w:rsidRPr="002C4134">
        <w:rPr>
          <w:rFonts w:hint="cs"/>
          <w:rtl/>
        </w:rPr>
        <w:t xml:space="preserve"> ج2</w:t>
      </w:r>
      <w:r>
        <w:rPr>
          <w:rFonts w:hint="cs"/>
          <w:rtl/>
        </w:rPr>
        <w:t>،</w:t>
      </w:r>
      <w:r w:rsidRPr="002C4134">
        <w:rPr>
          <w:rFonts w:hint="cs"/>
          <w:rtl/>
        </w:rPr>
        <w:t xml:space="preserve"> ص435.</w:t>
      </w:r>
    </w:p>
  </w:footnote>
  <w:footnote w:id="48">
    <w:p w:rsidR="00FE4F4C" w:rsidRPr="00CD28FD" w:rsidRDefault="00FE4F4C" w:rsidP="00D626A3">
      <w:pPr>
        <w:pStyle w:val="FootnoteText"/>
        <w:rPr>
          <w:rFonts w:hint="cs"/>
          <w:rtl/>
        </w:rPr>
      </w:pPr>
      <w:r w:rsidRPr="009D1E34">
        <w:footnoteRef/>
      </w:r>
      <w:r>
        <w:rPr>
          <w:rtl/>
        </w:rPr>
        <w:t xml:space="preserve"> - </w:t>
      </w:r>
      <w:r w:rsidRPr="00CD28FD">
        <w:rPr>
          <w:rFonts w:hint="cs"/>
          <w:rtl/>
        </w:rPr>
        <w:t>سوره بقره</w:t>
      </w:r>
      <w:r>
        <w:rPr>
          <w:rFonts w:hint="cs"/>
          <w:rtl/>
        </w:rPr>
        <w:t>،</w:t>
      </w:r>
      <w:r w:rsidRPr="00CD28FD">
        <w:rPr>
          <w:rFonts w:hint="cs"/>
          <w:rtl/>
        </w:rPr>
        <w:t xml:space="preserve"> آ</w:t>
      </w:r>
      <w:r>
        <w:rPr>
          <w:rFonts w:hint="cs"/>
          <w:rtl/>
        </w:rPr>
        <w:t>ی</w:t>
      </w:r>
      <w:r w:rsidRPr="00CD28FD">
        <w:rPr>
          <w:rFonts w:hint="cs"/>
          <w:rtl/>
        </w:rPr>
        <w:t>ه37.</w:t>
      </w:r>
    </w:p>
  </w:footnote>
  <w:footnote w:id="49">
    <w:p w:rsidR="00FE4F4C" w:rsidRPr="0006093B" w:rsidRDefault="00FE4F4C" w:rsidP="000A6013">
      <w:pPr>
        <w:pStyle w:val="FootnoteText"/>
        <w:rPr>
          <w:rFonts w:hint="cs"/>
          <w:rtl/>
        </w:rPr>
      </w:pPr>
      <w:r w:rsidRPr="0006093B">
        <w:rPr>
          <w:rStyle w:val="FootnoteReference"/>
        </w:rPr>
        <w:footnoteRef/>
      </w:r>
      <w:r w:rsidRPr="0006093B">
        <w:rPr>
          <w:rtl/>
        </w:rPr>
        <w:t xml:space="preserve"> </w:t>
      </w:r>
      <w:r w:rsidRPr="0006093B">
        <w:rPr>
          <w:rFonts w:hint="cs"/>
          <w:rtl/>
        </w:rPr>
        <w:t>- عز</w:t>
      </w:r>
      <w:r>
        <w:rPr>
          <w:rFonts w:hint="cs"/>
          <w:rtl/>
        </w:rPr>
        <w:t>ی</w:t>
      </w:r>
      <w:r w:rsidRPr="0006093B">
        <w:rPr>
          <w:rFonts w:hint="cs"/>
          <w:rtl/>
        </w:rPr>
        <w:t>زان عنا</w:t>
      </w:r>
      <w:r>
        <w:rPr>
          <w:rFonts w:hint="cs"/>
          <w:rtl/>
        </w:rPr>
        <w:t>ی</w:t>
      </w:r>
      <w:r w:rsidRPr="0006093B">
        <w:rPr>
          <w:rFonts w:hint="cs"/>
          <w:rtl/>
        </w:rPr>
        <w:t>ت داشته باشند که سخن اصل</w:t>
      </w:r>
      <w:r>
        <w:rPr>
          <w:rFonts w:hint="cs"/>
          <w:rtl/>
        </w:rPr>
        <w:t>ی</w:t>
      </w:r>
      <w:r w:rsidRPr="0006093B">
        <w:rPr>
          <w:rFonts w:hint="cs"/>
          <w:rtl/>
        </w:rPr>
        <w:t xml:space="preserve"> علامه طباطبا</w:t>
      </w:r>
      <w:r>
        <w:rPr>
          <w:rFonts w:hint="cs"/>
          <w:rtl/>
        </w:rPr>
        <w:t>یی</w:t>
      </w:r>
      <w:r w:rsidRPr="0094055D">
        <w:rPr>
          <w:rStyle w:val="SalamhaChar"/>
          <w:rFonts w:hint="cs"/>
          <w:rtl/>
        </w:rPr>
        <w:t>«رحمة</w:t>
      </w:r>
      <w:r>
        <w:rPr>
          <w:rStyle w:val="SalamhaChar"/>
          <w:rFonts w:hint="cs"/>
          <w:rtl/>
        </w:rPr>
        <w:t xml:space="preserve"> </w:t>
      </w:r>
      <w:r w:rsidRPr="0094055D">
        <w:rPr>
          <w:rStyle w:val="SalamhaChar"/>
          <w:rFonts w:hint="cs"/>
          <w:rtl/>
        </w:rPr>
        <w:t>الله</w:t>
      </w:r>
      <w:r>
        <w:rPr>
          <w:rStyle w:val="SalamhaChar"/>
          <w:rFonts w:hint="cs"/>
          <w:rtl/>
        </w:rPr>
        <w:t xml:space="preserve"> </w:t>
      </w:r>
      <w:r w:rsidRPr="0094055D">
        <w:rPr>
          <w:rStyle w:val="SalamhaChar"/>
          <w:rFonts w:hint="cs"/>
          <w:rtl/>
        </w:rPr>
        <w:t>عل</w:t>
      </w:r>
      <w:r>
        <w:rPr>
          <w:rStyle w:val="SalamhaChar"/>
          <w:rFonts w:hint="cs"/>
          <w:rtl/>
        </w:rPr>
        <w:t>ی</w:t>
      </w:r>
      <w:r w:rsidRPr="0094055D">
        <w:rPr>
          <w:rStyle w:val="SalamhaChar"/>
          <w:rFonts w:hint="cs"/>
          <w:rtl/>
        </w:rPr>
        <w:t>ه»</w:t>
      </w:r>
      <w:r w:rsidRPr="0006093B">
        <w:rPr>
          <w:rFonts w:hint="cs"/>
          <w:rtl/>
        </w:rPr>
        <w:t xml:space="preserve"> در آ</w:t>
      </w:r>
      <w:r>
        <w:rPr>
          <w:rFonts w:hint="cs"/>
          <w:rtl/>
        </w:rPr>
        <w:t>ی</w:t>
      </w:r>
      <w:r w:rsidRPr="0006093B">
        <w:rPr>
          <w:rFonts w:hint="cs"/>
          <w:rtl/>
        </w:rPr>
        <w:t>ات مورد بحث ا</w:t>
      </w:r>
      <w:r>
        <w:rPr>
          <w:rFonts w:hint="cs"/>
          <w:rtl/>
        </w:rPr>
        <w:t>ی</w:t>
      </w:r>
      <w:r w:rsidRPr="0006093B">
        <w:rPr>
          <w:rFonts w:hint="cs"/>
          <w:rtl/>
        </w:rPr>
        <w:t>ن است که نزد</w:t>
      </w:r>
      <w:r>
        <w:rPr>
          <w:rFonts w:hint="cs"/>
          <w:rtl/>
        </w:rPr>
        <w:t>ی</w:t>
      </w:r>
      <w:r w:rsidRPr="0006093B">
        <w:rPr>
          <w:rFonts w:hint="cs"/>
          <w:rtl/>
        </w:rPr>
        <w:t>ک</w:t>
      </w:r>
      <w:r>
        <w:rPr>
          <w:rFonts w:hint="cs"/>
          <w:rtl/>
        </w:rPr>
        <w:t>ی</w:t>
      </w:r>
      <w:r w:rsidRPr="0006093B">
        <w:rPr>
          <w:rFonts w:hint="cs"/>
          <w:rtl/>
        </w:rPr>
        <w:t xml:space="preserve"> به شجرة ممنوعه اقتضا</w:t>
      </w:r>
      <w:r>
        <w:rPr>
          <w:rFonts w:hint="cs"/>
          <w:rtl/>
        </w:rPr>
        <w:t>ی</w:t>
      </w:r>
      <w:r w:rsidRPr="0006093B">
        <w:rPr>
          <w:rFonts w:hint="cs"/>
          <w:rtl/>
        </w:rPr>
        <w:t xml:space="preserve"> آدم</w:t>
      </w:r>
      <w:r>
        <w:rPr>
          <w:rFonts w:hint="cs"/>
          <w:rtl/>
        </w:rPr>
        <w:t>ی</w:t>
      </w:r>
      <w:r w:rsidRPr="0006093B">
        <w:rPr>
          <w:rFonts w:hint="cs"/>
          <w:rtl/>
        </w:rPr>
        <w:t>ت هر انسان</w:t>
      </w:r>
      <w:r>
        <w:rPr>
          <w:rFonts w:hint="cs"/>
          <w:rtl/>
        </w:rPr>
        <w:t>ی</w:t>
      </w:r>
      <w:r w:rsidRPr="0006093B">
        <w:rPr>
          <w:rFonts w:hint="cs"/>
          <w:rtl/>
        </w:rPr>
        <w:t xml:space="preserve"> است و خداوند ن</w:t>
      </w:r>
      <w:r>
        <w:rPr>
          <w:rFonts w:hint="cs"/>
          <w:rtl/>
        </w:rPr>
        <w:t>ی</w:t>
      </w:r>
      <w:r w:rsidRPr="0006093B">
        <w:rPr>
          <w:rFonts w:hint="cs"/>
          <w:rtl/>
        </w:rPr>
        <w:t>ز م</w:t>
      </w:r>
      <w:r>
        <w:rPr>
          <w:rFonts w:hint="cs"/>
          <w:rtl/>
        </w:rPr>
        <w:t xml:space="preserve">ی </w:t>
      </w:r>
      <w:r w:rsidRPr="0006093B">
        <w:rPr>
          <w:rFonts w:hint="cs"/>
          <w:rtl/>
        </w:rPr>
        <w:t>خواسته به انسان</w:t>
      </w:r>
      <w:r>
        <w:rPr>
          <w:rFonts w:hint="cs"/>
          <w:rtl/>
        </w:rPr>
        <w:t xml:space="preserve"> </w:t>
      </w:r>
      <w:r w:rsidRPr="0006093B">
        <w:rPr>
          <w:rFonts w:hint="cs"/>
          <w:rtl/>
        </w:rPr>
        <w:t>ها نشان دهد که علت زندگ</w:t>
      </w:r>
      <w:r>
        <w:rPr>
          <w:rFonts w:hint="cs"/>
          <w:rtl/>
        </w:rPr>
        <w:t>ی</w:t>
      </w:r>
      <w:r w:rsidRPr="0006093B">
        <w:rPr>
          <w:rFonts w:hint="cs"/>
          <w:rtl/>
        </w:rPr>
        <w:t xml:space="preserve"> در زم</w:t>
      </w:r>
      <w:r>
        <w:rPr>
          <w:rFonts w:hint="cs"/>
          <w:rtl/>
        </w:rPr>
        <w:t>ی</w:t>
      </w:r>
      <w:r w:rsidRPr="0006093B">
        <w:rPr>
          <w:rFonts w:hint="cs"/>
          <w:rtl/>
        </w:rPr>
        <w:t>ن به جهت نوع انتخاب</w:t>
      </w:r>
      <w:r>
        <w:rPr>
          <w:rFonts w:hint="cs"/>
          <w:rtl/>
        </w:rPr>
        <w:t>ی</w:t>
      </w:r>
      <w:r w:rsidRPr="0006093B">
        <w:rPr>
          <w:rFonts w:hint="cs"/>
          <w:rtl/>
        </w:rPr>
        <w:t xml:space="preserve"> بوده است که بر اساس آدم</w:t>
      </w:r>
      <w:r>
        <w:rPr>
          <w:rFonts w:hint="cs"/>
          <w:rtl/>
        </w:rPr>
        <w:t>ی</w:t>
      </w:r>
      <w:r w:rsidRPr="0006093B">
        <w:rPr>
          <w:rFonts w:hint="cs"/>
          <w:rtl/>
        </w:rPr>
        <w:t xml:space="preserve">ت خود </w:t>
      </w:r>
      <w:r w:rsidRPr="0006093B">
        <w:rPr>
          <w:rFonts w:hint="cs"/>
          <w:sz w:val="18"/>
          <w:szCs w:val="18"/>
          <w:rtl/>
        </w:rPr>
        <w:t>- با نزد</w:t>
      </w:r>
      <w:r>
        <w:rPr>
          <w:rFonts w:hint="cs"/>
          <w:sz w:val="18"/>
          <w:szCs w:val="18"/>
          <w:rtl/>
        </w:rPr>
        <w:t>ی</w:t>
      </w:r>
      <w:r w:rsidRPr="0006093B">
        <w:rPr>
          <w:rFonts w:hint="cs"/>
          <w:sz w:val="18"/>
          <w:szCs w:val="18"/>
          <w:rtl/>
        </w:rPr>
        <w:t>ک</w:t>
      </w:r>
      <w:r>
        <w:rPr>
          <w:rFonts w:hint="cs"/>
          <w:sz w:val="18"/>
          <w:szCs w:val="18"/>
          <w:rtl/>
        </w:rPr>
        <w:t>ی</w:t>
      </w:r>
      <w:r w:rsidRPr="0006093B">
        <w:rPr>
          <w:rFonts w:hint="cs"/>
          <w:sz w:val="18"/>
          <w:szCs w:val="18"/>
          <w:rtl/>
        </w:rPr>
        <w:t xml:space="preserve"> به شجرة ممنوعه که صورت مثال</w:t>
      </w:r>
      <w:r>
        <w:rPr>
          <w:rFonts w:hint="cs"/>
          <w:sz w:val="18"/>
          <w:szCs w:val="18"/>
          <w:rtl/>
        </w:rPr>
        <w:t>ی</w:t>
      </w:r>
      <w:r w:rsidRPr="0006093B">
        <w:rPr>
          <w:rFonts w:hint="cs"/>
          <w:sz w:val="18"/>
          <w:szCs w:val="18"/>
          <w:rtl/>
        </w:rPr>
        <w:t xml:space="preserve"> زندگ</w:t>
      </w:r>
      <w:r>
        <w:rPr>
          <w:rFonts w:hint="cs"/>
          <w:sz w:val="18"/>
          <w:szCs w:val="18"/>
          <w:rtl/>
        </w:rPr>
        <w:t>ی</w:t>
      </w:r>
      <w:r w:rsidRPr="0006093B">
        <w:rPr>
          <w:rFonts w:hint="cs"/>
          <w:sz w:val="18"/>
          <w:szCs w:val="18"/>
          <w:rtl/>
        </w:rPr>
        <w:t xml:space="preserve"> زم</w:t>
      </w:r>
      <w:r>
        <w:rPr>
          <w:rFonts w:hint="cs"/>
          <w:sz w:val="18"/>
          <w:szCs w:val="18"/>
          <w:rtl/>
        </w:rPr>
        <w:t>ی</w:t>
      </w:r>
      <w:r w:rsidRPr="0006093B">
        <w:rPr>
          <w:rFonts w:hint="cs"/>
          <w:sz w:val="18"/>
          <w:szCs w:val="18"/>
          <w:rtl/>
        </w:rPr>
        <w:t>ن</w:t>
      </w:r>
      <w:r>
        <w:rPr>
          <w:rFonts w:hint="cs"/>
          <w:sz w:val="18"/>
          <w:szCs w:val="18"/>
          <w:rtl/>
        </w:rPr>
        <w:t>ی</w:t>
      </w:r>
      <w:r w:rsidRPr="0006093B">
        <w:rPr>
          <w:rFonts w:hint="cs"/>
          <w:sz w:val="18"/>
          <w:szCs w:val="18"/>
          <w:rtl/>
        </w:rPr>
        <w:t xml:space="preserve"> است</w:t>
      </w:r>
      <w:r>
        <w:rPr>
          <w:rFonts w:hint="cs"/>
          <w:sz w:val="18"/>
          <w:szCs w:val="18"/>
          <w:rtl/>
        </w:rPr>
        <w:t xml:space="preserve"> </w:t>
      </w:r>
      <w:r w:rsidRPr="0006093B">
        <w:rPr>
          <w:rFonts w:hint="cs"/>
          <w:sz w:val="18"/>
          <w:szCs w:val="18"/>
          <w:rtl/>
        </w:rPr>
        <w:t>-</w:t>
      </w:r>
      <w:r>
        <w:rPr>
          <w:rFonts w:hint="cs"/>
          <w:sz w:val="18"/>
          <w:szCs w:val="18"/>
          <w:rtl/>
        </w:rPr>
        <w:t xml:space="preserve"> </w:t>
      </w:r>
      <w:r w:rsidRPr="0006093B">
        <w:rPr>
          <w:rFonts w:hint="cs"/>
          <w:rtl/>
        </w:rPr>
        <w:t>برا</w:t>
      </w:r>
      <w:r>
        <w:rPr>
          <w:rFonts w:hint="cs"/>
          <w:rtl/>
        </w:rPr>
        <w:t>ی</w:t>
      </w:r>
      <w:r w:rsidRPr="0006093B">
        <w:rPr>
          <w:rFonts w:hint="cs"/>
          <w:rtl/>
        </w:rPr>
        <w:t xml:space="preserve"> خود پ</w:t>
      </w:r>
      <w:r>
        <w:rPr>
          <w:rFonts w:hint="cs"/>
          <w:rtl/>
        </w:rPr>
        <w:t>ی</w:t>
      </w:r>
      <w:r w:rsidRPr="0006093B">
        <w:rPr>
          <w:rFonts w:hint="cs"/>
          <w:rtl/>
        </w:rPr>
        <w:t>ش آورده</w:t>
      </w:r>
      <w:r>
        <w:rPr>
          <w:rFonts w:hint="cs"/>
          <w:rtl/>
        </w:rPr>
        <w:t xml:space="preserve"> </w:t>
      </w:r>
      <w:r w:rsidRPr="0006093B">
        <w:rPr>
          <w:rFonts w:hint="cs"/>
          <w:rtl/>
        </w:rPr>
        <w:t>اند. منتها اگر کس</w:t>
      </w:r>
      <w:r>
        <w:rPr>
          <w:rFonts w:hint="cs"/>
          <w:rtl/>
        </w:rPr>
        <w:t>ی</w:t>
      </w:r>
      <w:r w:rsidRPr="0006093B">
        <w:rPr>
          <w:rFonts w:hint="cs"/>
          <w:rtl/>
        </w:rPr>
        <w:t xml:space="preserve"> در ا</w:t>
      </w:r>
      <w:r>
        <w:rPr>
          <w:rFonts w:hint="cs"/>
          <w:rtl/>
        </w:rPr>
        <w:t>ی</w:t>
      </w:r>
      <w:r w:rsidRPr="0006093B">
        <w:rPr>
          <w:rFonts w:hint="cs"/>
          <w:rtl/>
        </w:rPr>
        <w:t>ن سطح وارد بحث در آ</w:t>
      </w:r>
      <w:r>
        <w:rPr>
          <w:rFonts w:hint="cs"/>
          <w:rtl/>
        </w:rPr>
        <w:t>ی</w:t>
      </w:r>
      <w:r w:rsidRPr="0006093B">
        <w:rPr>
          <w:rFonts w:hint="cs"/>
          <w:rtl/>
        </w:rPr>
        <w:t>ات مذکور نشود و آدمِ در بهشت را همان حضرت آدم</w:t>
      </w:r>
      <w:r>
        <w:rPr>
          <w:rFonts w:hint="cs"/>
          <w:rtl/>
        </w:rPr>
        <w:t xml:space="preserve"> </w:t>
      </w:r>
      <w:r w:rsidRPr="0006093B">
        <w:rPr>
          <w:rFonts w:hint="cs"/>
          <w:sz w:val="18"/>
          <w:szCs w:val="18"/>
          <w:rtl/>
        </w:rPr>
        <w:t xml:space="preserve">- </w:t>
      </w:r>
      <w:r>
        <w:rPr>
          <w:rFonts w:hint="cs"/>
          <w:sz w:val="18"/>
          <w:szCs w:val="18"/>
          <w:rtl/>
        </w:rPr>
        <w:t>ی</w:t>
      </w:r>
      <w:r w:rsidRPr="0006093B">
        <w:rPr>
          <w:rFonts w:hint="cs"/>
          <w:sz w:val="18"/>
          <w:szCs w:val="18"/>
          <w:rtl/>
        </w:rPr>
        <w:t>عن</w:t>
      </w:r>
      <w:r>
        <w:rPr>
          <w:rFonts w:hint="cs"/>
          <w:sz w:val="18"/>
          <w:szCs w:val="18"/>
          <w:rtl/>
        </w:rPr>
        <w:t>ی</w:t>
      </w:r>
      <w:r w:rsidRPr="0006093B">
        <w:rPr>
          <w:rFonts w:hint="cs"/>
          <w:sz w:val="18"/>
          <w:szCs w:val="18"/>
          <w:rtl/>
        </w:rPr>
        <w:t xml:space="preserve"> اول</w:t>
      </w:r>
      <w:r>
        <w:rPr>
          <w:rFonts w:hint="cs"/>
          <w:sz w:val="18"/>
          <w:szCs w:val="18"/>
          <w:rtl/>
        </w:rPr>
        <w:t>ی</w:t>
      </w:r>
      <w:r w:rsidRPr="0006093B">
        <w:rPr>
          <w:rFonts w:hint="cs"/>
          <w:sz w:val="18"/>
          <w:szCs w:val="18"/>
          <w:rtl/>
        </w:rPr>
        <w:t>ن انسان و اول</w:t>
      </w:r>
      <w:r>
        <w:rPr>
          <w:rFonts w:hint="cs"/>
          <w:sz w:val="18"/>
          <w:szCs w:val="18"/>
          <w:rtl/>
        </w:rPr>
        <w:t>ی</w:t>
      </w:r>
      <w:r w:rsidRPr="0006093B">
        <w:rPr>
          <w:rFonts w:hint="cs"/>
          <w:sz w:val="18"/>
          <w:szCs w:val="18"/>
          <w:rtl/>
        </w:rPr>
        <w:t>ن پ</w:t>
      </w:r>
      <w:r>
        <w:rPr>
          <w:rFonts w:hint="cs"/>
          <w:sz w:val="18"/>
          <w:szCs w:val="18"/>
          <w:rtl/>
        </w:rPr>
        <w:t>ی</w:t>
      </w:r>
      <w:r w:rsidRPr="0006093B">
        <w:rPr>
          <w:rFonts w:hint="cs"/>
          <w:sz w:val="18"/>
          <w:szCs w:val="18"/>
          <w:rtl/>
        </w:rPr>
        <w:t>امبر -</w:t>
      </w:r>
      <w:r>
        <w:rPr>
          <w:rFonts w:hint="cs"/>
          <w:rtl/>
        </w:rPr>
        <w:t xml:space="preserve"> درنظر </w:t>
      </w:r>
      <w:r w:rsidRPr="0006093B">
        <w:rPr>
          <w:rFonts w:hint="cs"/>
          <w:rtl/>
        </w:rPr>
        <w:t>بگ</w:t>
      </w:r>
      <w:r>
        <w:rPr>
          <w:rFonts w:hint="cs"/>
          <w:rtl/>
        </w:rPr>
        <w:t>ی</w:t>
      </w:r>
      <w:r w:rsidRPr="0006093B">
        <w:rPr>
          <w:rFonts w:hint="cs"/>
          <w:rtl/>
        </w:rPr>
        <w:t>رد و سپس سؤال کند</w:t>
      </w:r>
      <w:r>
        <w:rPr>
          <w:rFonts w:hint="cs"/>
          <w:rtl/>
        </w:rPr>
        <w:t>:«</w:t>
      </w:r>
      <w:r w:rsidRPr="0006093B">
        <w:rPr>
          <w:rFonts w:hint="cs"/>
          <w:rtl/>
        </w:rPr>
        <w:t xml:space="preserve"> با توجه به ا</w:t>
      </w:r>
      <w:r>
        <w:rPr>
          <w:rFonts w:hint="cs"/>
          <w:rtl/>
        </w:rPr>
        <w:t>ی</w:t>
      </w:r>
      <w:r w:rsidRPr="0006093B">
        <w:rPr>
          <w:rFonts w:hint="cs"/>
          <w:rtl/>
        </w:rPr>
        <w:t>ن</w:t>
      </w:r>
      <w:r>
        <w:rPr>
          <w:rFonts w:hint="cs"/>
          <w:rtl/>
        </w:rPr>
        <w:t xml:space="preserve"> </w:t>
      </w:r>
      <w:r w:rsidRPr="0006093B">
        <w:rPr>
          <w:rFonts w:hint="cs"/>
          <w:rtl/>
        </w:rPr>
        <w:t>که پ</w:t>
      </w:r>
      <w:r>
        <w:rPr>
          <w:rFonts w:hint="cs"/>
          <w:rtl/>
        </w:rPr>
        <w:t>ی</w:t>
      </w:r>
      <w:r w:rsidRPr="0006093B">
        <w:rPr>
          <w:rFonts w:hint="cs"/>
          <w:rtl/>
        </w:rPr>
        <w:t>امبران با</w:t>
      </w:r>
      <w:r>
        <w:rPr>
          <w:rFonts w:hint="cs"/>
          <w:rtl/>
        </w:rPr>
        <w:t>ی</w:t>
      </w:r>
      <w:r w:rsidRPr="0006093B">
        <w:rPr>
          <w:rFonts w:hint="cs"/>
          <w:rtl/>
        </w:rPr>
        <w:t>د معصوم باشند چرا حضرت آدم</w:t>
      </w:r>
      <w:r>
        <w:rPr>
          <w:rFonts w:hint="cs"/>
          <w:rtl/>
        </w:rPr>
        <w:t>(علیه السلام)</w:t>
      </w:r>
      <w:r w:rsidRPr="0006093B">
        <w:rPr>
          <w:rFonts w:hint="cs"/>
          <w:rtl/>
        </w:rPr>
        <w:t xml:space="preserve"> در مقابل امر خدا عص</w:t>
      </w:r>
      <w:r>
        <w:rPr>
          <w:rFonts w:hint="cs"/>
          <w:rtl/>
        </w:rPr>
        <w:t>ی</w:t>
      </w:r>
      <w:r w:rsidRPr="0006093B">
        <w:rPr>
          <w:rFonts w:hint="cs"/>
          <w:rtl/>
        </w:rPr>
        <w:t>ان کرد؟</w:t>
      </w:r>
      <w:r>
        <w:rPr>
          <w:rFonts w:hint="cs"/>
          <w:rtl/>
        </w:rPr>
        <w:t>»</w:t>
      </w:r>
      <w:r w:rsidRPr="0006093B">
        <w:rPr>
          <w:rFonts w:hint="cs"/>
          <w:rtl/>
        </w:rPr>
        <w:t xml:space="preserve"> علامه طباطبا</w:t>
      </w:r>
      <w:r>
        <w:rPr>
          <w:rFonts w:hint="cs"/>
          <w:rtl/>
        </w:rPr>
        <w:t>یی</w:t>
      </w:r>
      <w:r w:rsidRPr="0094055D">
        <w:rPr>
          <w:rStyle w:val="SalamhaChar"/>
          <w:rFonts w:hint="cs"/>
          <w:rtl/>
        </w:rPr>
        <w:t>«رحمة</w:t>
      </w:r>
      <w:r>
        <w:rPr>
          <w:rStyle w:val="SalamhaChar"/>
          <w:rFonts w:hint="cs"/>
          <w:rtl/>
        </w:rPr>
        <w:t xml:space="preserve"> </w:t>
      </w:r>
      <w:r w:rsidRPr="0094055D">
        <w:rPr>
          <w:rStyle w:val="SalamhaChar"/>
          <w:rFonts w:hint="cs"/>
          <w:rtl/>
        </w:rPr>
        <w:t>الله</w:t>
      </w:r>
      <w:r>
        <w:rPr>
          <w:rStyle w:val="SalamhaChar"/>
          <w:rFonts w:hint="cs"/>
          <w:rtl/>
        </w:rPr>
        <w:t xml:space="preserve"> </w:t>
      </w:r>
      <w:r w:rsidRPr="0094055D">
        <w:rPr>
          <w:rStyle w:val="SalamhaChar"/>
          <w:rFonts w:hint="cs"/>
          <w:rtl/>
        </w:rPr>
        <w:t>عل</w:t>
      </w:r>
      <w:r>
        <w:rPr>
          <w:rStyle w:val="SalamhaChar"/>
          <w:rFonts w:hint="cs"/>
          <w:rtl/>
        </w:rPr>
        <w:t>ی</w:t>
      </w:r>
      <w:r w:rsidRPr="0094055D">
        <w:rPr>
          <w:rStyle w:val="SalamhaChar"/>
          <w:rFonts w:hint="cs"/>
          <w:rtl/>
        </w:rPr>
        <w:t>ه»</w:t>
      </w:r>
      <w:r w:rsidRPr="0006093B">
        <w:rPr>
          <w:rFonts w:hint="cs"/>
          <w:rtl/>
        </w:rPr>
        <w:t xml:space="preserve"> در جواب ا</w:t>
      </w:r>
      <w:r>
        <w:rPr>
          <w:rFonts w:hint="cs"/>
          <w:rtl/>
        </w:rPr>
        <w:t>ی</w:t>
      </w:r>
      <w:r w:rsidRPr="0006093B">
        <w:rPr>
          <w:rFonts w:hint="cs"/>
          <w:rtl/>
        </w:rPr>
        <w:t>ن سؤال و در سطح</w:t>
      </w:r>
      <w:r>
        <w:rPr>
          <w:rFonts w:hint="cs"/>
          <w:rtl/>
        </w:rPr>
        <w:t>ی</w:t>
      </w:r>
      <w:r w:rsidRPr="0006093B">
        <w:rPr>
          <w:rFonts w:hint="cs"/>
          <w:rtl/>
        </w:rPr>
        <w:t xml:space="preserve"> که سؤال طرح شده، موضوع حکم ارشاد</w:t>
      </w:r>
      <w:r>
        <w:rPr>
          <w:rFonts w:hint="cs"/>
          <w:rtl/>
        </w:rPr>
        <w:t>ی</w:t>
      </w:r>
      <w:r w:rsidRPr="0006093B">
        <w:rPr>
          <w:rFonts w:hint="cs"/>
          <w:rtl/>
        </w:rPr>
        <w:t xml:space="preserve"> و حکم مولو</w:t>
      </w:r>
      <w:r>
        <w:rPr>
          <w:rFonts w:hint="cs"/>
          <w:rtl/>
        </w:rPr>
        <w:t>ی</w:t>
      </w:r>
      <w:r w:rsidRPr="0006093B">
        <w:rPr>
          <w:rFonts w:hint="cs"/>
          <w:rtl/>
        </w:rPr>
        <w:t xml:space="preserve"> را پ</w:t>
      </w:r>
      <w:r>
        <w:rPr>
          <w:rFonts w:hint="cs"/>
          <w:rtl/>
        </w:rPr>
        <w:t>ی</w:t>
      </w:r>
      <w:r w:rsidRPr="0006093B">
        <w:rPr>
          <w:rFonts w:hint="cs"/>
          <w:rtl/>
        </w:rPr>
        <w:t>ش م</w:t>
      </w:r>
      <w:r>
        <w:rPr>
          <w:rFonts w:hint="cs"/>
          <w:rtl/>
        </w:rPr>
        <w:t xml:space="preserve">ی </w:t>
      </w:r>
      <w:r w:rsidRPr="0006093B">
        <w:rPr>
          <w:rFonts w:hint="cs"/>
          <w:rtl/>
        </w:rPr>
        <w:t>کشند و روشن م</w:t>
      </w:r>
      <w:r>
        <w:rPr>
          <w:rFonts w:hint="cs"/>
          <w:rtl/>
        </w:rPr>
        <w:t xml:space="preserve">ی </w:t>
      </w:r>
      <w:r w:rsidRPr="0006093B">
        <w:rPr>
          <w:rFonts w:hint="cs"/>
          <w:rtl/>
        </w:rPr>
        <w:t>کنند حکم</w:t>
      </w:r>
      <w:r>
        <w:rPr>
          <w:rFonts w:hint="cs"/>
          <w:rtl/>
        </w:rPr>
        <w:t>ی</w:t>
      </w:r>
      <w:r w:rsidRPr="0006093B">
        <w:rPr>
          <w:rFonts w:hint="cs"/>
          <w:rtl/>
        </w:rPr>
        <w:t xml:space="preserve"> که به حضرت آدم</w:t>
      </w:r>
      <w:r>
        <w:rPr>
          <w:rFonts w:hint="cs"/>
          <w:rtl/>
        </w:rPr>
        <w:t>(علیه السلام)</w:t>
      </w:r>
      <w:r w:rsidRPr="0006093B">
        <w:rPr>
          <w:rFonts w:hint="cs"/>
          <w:rtl/>
        </w:rPr>
        <w:t xml:space="preserve"> شده</w:t>
      </w:r>
      <w:r>
        <w:rPr>
          <w:rFonts w:hint="cs"/>
          <w:rtl/>
        </w:rPr>
        <w:t>،</w:t>
      </w:r>
      <w:r w:rsidRPr="0006093B">
        <w:rPr>
          <w:rFonts w:hint="cs"/>
          <w:rtl/>
        </w:rPr>
        <w:t xml:space="preserve"> حکم ارشاد</w:t>
      </w:r>
      <w:r>
        <w:rPr>
          <w:rFonts w:hint="cs"/>
          <w:rtl/>
        </w:rPr>
        <w:t>ی</w:t>
      </w:r>
      <w:r w:rsidRPr="0006093B">
        <w:rPr>
          <w:rFonts w:hint="cs"/>
          <w:rtl/>
        </w:rPr>
        <w:t xml:space="preserve"> بوده و تخلف از آن موجب نف</w:t>
      </w:r>
      <w:r>
        <w:rPr>
          <w:rFonts w:hint="cs"/>
          <w:rtl/>
        </w:rPr>
        <w:t>ی</w:t>
      </w:r>
      <w:r w:rsidRPr="0006093B">
        <w:rPr>
          <w:rFonts w:hint="cs"/>
          <w:rtl/>
        </w:rPr>
        <w:t xml:space="preserve"> عصمت نم</w:t>
      </w:r>
      <w:r>
        <w:rPr>
          <w:rFonts w:hint="cs"/>
          <w:rtl/>
        </w:rPr>
        <w:t xml:space="preserve">ی </w:t>
      </w:r>
      <w:r w:rsidRPr="0006093B">
        <w:rPr>
          <w:rFonts w:hint="cs"/>
          <w:rtl/>
        </w:rPr>
        <w:t>گردد. ول</w:t>
      </w:r>
      <w:r>
        <w:rPr>
          <w:rFonts w:hint="cs"/>
          <w:rtl/>
        </w:rPr>
        <w:t>ی</w:t>
      </w:r>
      <w:r w:rsidRPr="0006093B">
        <w:rPr>
          <w:rFonts w:hint="cs"/>
          <w:rtl/>
        </w:rPr>
        <w:t xml:space="preserve"> اگر موضوع را در سطح</w:t>
      </w:r>
      <w:r>
        <w:rPr>
          <w:rFonts w:hint="cs"/>
          <w:rtl/>
        </w:rPr>
        <w:t>ی</w:t>
      </w:r>
      <w:r w:rsidRPr="0006093B">
        <w:rPr>
          <w:rFonts w:hint="cs"/>
          <w:rtl/>
        </w:rPr>
        <w:t xml:space="preserve"> دق</w:t>
      </w:r>
      <w:r>
        <w:rPr>
          <w:rFonts w:hint="cs"/>
          <w:rtl/>
        </w:rPr>
        <w:t>ی</w:t>
      </w:r>
      <w:r w:rsidRPr="0006093B">
        <w:rPr>
          <w:rFonts w:hint="cs"/>
          <w:rtl/>
        </w:rPr>
        <w:t>ق</w:t>
      </w:r>
      <w:r>
        <w:rPr>
          <w:rFonts w:hint="cs"/>
          <w:rtl/>
        </w:rPr>
        <w:t xml:space="preserve"> </w:t>
      </w:r>
      <w:r w:rsidRPr="0006093B">
        <w:rPr>
          <w:rFonts w:hint="cs"/>
          <w:rtl/>
        </w:rPr>
        <w:t>تر مطرح کن</w:t>
      </w:r>
      <w:r>
        <w:rPr>
          <w:rFonts w:hint="cs"/>
          <w:rtl/>
        </w:rPr>
        <w:t>ی</w:t>
      </w:r>
      <w:r w:rsidRPr="0006093B">
        <w:rPr>
          <w:rFonts w:hint="cs"/>
          <w:rtl/>
        </w:rPr>
        <w:t>م و متوجه باش</w:t>
      </w:r>
      <w:r>
        <w:rPr>
          <w:rFonts w:hint="cs"/>
          <w:rtl/>
        </w:rPr>
        <w:t>ی</w:t>
      </w:r>
      <w:r w:rsidRPr="0006093B">
        <w:rPr>
          <w:rFonts w:hint="cs"/>
          <w:rtl/>
        </w:rPr>
        <w:t>م امر اله</w:t>
      </w:r>
      <w:r>
        <w:rPr>
          <w:rFonts w:hint="cs"/>
          <w:rtl/>
        </w:rPr>
        <w:t>ی</w:t>
      </w:r>
      <w:r w:rsidRPr="0006093B">
        <w:rPr>
          <w:rFonts w:hint="cs"/>
          <w:rtl/>
        </w:rPr>
        <w:t xml:space="preserve"> در عدم نزد</w:t>
      </w:r>
      <w:r>
        <w:rPr>
          <w:rFonts w:hint="cs"/>
          <w:rtl/>
        </w:rPr>
        <w:t>ی</w:t>
      </w:r>
      <w:r w:rsidRPr="0006093B">
        <w:rPr>
          <w:rFonts w:hint="cs"/>
          <w:rtl/>
        </w:rPr>
        <w:t>ک</w:t>
      </w:r>
      <w:r>
        <w:rPr>
          <w:rFonts w:hint="cs"/>
          <w:rtl/>
        </w:rPr>
        <w:t>ی</w:t>
      </w:r>
      <w:r w:rsidRPr="0006093B">
        <w:rPr>
          <w:rFonts w:hint="cs"/>
          <w:rtl/>
        </w:rPr>
        <w:t xml:space="preserve"> به شجرة ممنوعه به جنبة آدم</w:t>
      </w:r>
      <w:r>
        <w:rPr>
          <w:rFonts w:hint="cs"/>
          <w:rtl/>
        </w:rPr>
        <w:t>ی</w:t>
      </w:r>
      <w:r w:rsidRPr="0006093B">
        <w:rPr>
          <w:rFonts w:hint="cs"/>
          <w:rtl/>
        </w:rPr>
        <w:t>ت انسان</w:t>
      </w:r>
      <w:r>
        <w:rPr>
          <w:rFonts w:hint="cs"/>
          <w:rtl/>
        </w:rPr>
        <w:t xml:space="preserve"> </w:t>
      </w:r>
      <w:r w:rsidRPr="0006093B">
        <w:rPr>
          <w:rFonts w:hint="cs"/>
          <w:rtl/>
        </w:rPr>
        <w:t>ها تعلق گرفته. د</w:t>
      </w:r>
      <w:r>
        <w:rPr>
          <w:rFonts w:hint="cs"/>
          <w:rtl/>
        </w:rPr>
        <w:t>ی</w:t>
      </w:r>
      <w:r w:rsidRPr="0006093B">
        <w:rPr>
          <w:rFonts w:hint="cs"/>
          <w:rtl/>
        </w:rPr>
        <w:t>گر اساساً بحث ارشاد</w:t>
      </w:r>
      <w:r>
        <w:rPr>
          <w:rFonts w:hint="cs"/>
          <w:rtl/>
        </w:rPr>
        <w:t>ی</w:t>
      </w:r>
      <w:r w:rsidRPr="0006093B">
        <w:rPr>
          <w:rFonts w:hint="cs"/>
          <w:rtl/>
        </w:rPr>
        <w:t xml:space="preserve"> </w:t>
      </w:r>
      <w:r>
        <w:rPr>
          <w:rFonts w:hint="cs"/>
          <w:rtl/>
        </w:rPr>
        <w:t>ی</w:t>
      </w:r>
      <w:r w:rsidRPr="0006093B">
        <w:rPr>
          <w:rFonts w:hint="cs"/>
          <w:rtl/>
        </w:rPr>
        <w:t>ا مولو</w:t>
      </w:r>
      <w:r>
        <w:rPr>
          <w:rFonts w:hint="cs"/>
          <w:rtl/>
        </w:rPr>
        <w:t xml:space="preserve">ی </w:t>
      </w:r>
      <w:r w:rsidRPr="0006093B">
        <w:rPr>
          <w:rFonts w:hint="cs"/>
          <w:rtl/>
        </w:rPr>
        <w:t>بودن آن حکم پ</w:t>
      </w:r>
      <w:r>
        <w:rPr>
          <w:rFonts w:hint="cs"/>
          <w:rtl/>
        </w:rPr>
        <w:t>ی</w:t>
      </w:r>
      <w:r w:rsidRPr="0006093B">
        <w:rPr>
          <w:rFonts w:hint="cs"/>
          <w:rtl/>
        </w:rPr>
        <w:t>ش نم</w:t>
      </w:r>
      <w:r>
        <w:rPr>
          <w:rFonts w:hint="cs"/>
          <w:rtl/>
        </w:rPr>
        <w:t xml:space="preserve">ی </w:t>
      </w:r>
      <w:r w:rsidRPr="0006093B">
        <w:rPr>
          <w:rFonts w:hint="cs"/>
          <w:rtl/>
        </w:rPr>
        <w:t>آ</w:t>
      </w:r>
      <w:r>
        <w:rPr>
          <w:rFonts w:hint="cs"/>
          <w:rtl/>
        </w:rPr>
        <w:t>ی</w:t>
      </w:r>
      <w:r w:rsidRPr="0006093B">
        <w:rPr>
          <w:rFonts w:hint="cs"/>
          <w:rtl/>
        </w:rPr>
        <w:t>د تا گفته شود حکم خدا در آن موطن حکم مولو</w:t>
      </w:r>
      <w:r>
        <w:rPr>
          <w:rFonts w:hint="cs"/>
          <w:rtl/>
        </w:rPr>
        <w:t>ی</w:t>
      </w:r>
      <w:r w:rsidRPr="0006093B">
        <w:rPr>
          <w:rFonts w:hint="cs"/>
          <w:rtl/>
        </w:rPr>
        <w:t xml:space="preserve"> بود </w:t>
      </w:r>
      <w:r>
        <w:rPr>
          <w:rFonts w:hint="cs"/>
          <w:rtl/>
        </w:rPr>
        <w:t>ی</w:t>
      </w:r>
      <w:r w:rsidRPr="0006093B">
        <w:rPr>
          <w:rFonts w:hint="cs"/>
          <w:rtl/>
        </w:rPr>
        <w:t>ا ارشاد</w:t>
      </w:r>
      <w:r>
        <w:rPr>
          <w:rFonts w:hint="cs"/>
          <w:rtl/>
        </w:rPr>
        <w:t>ی</w:t>
      </w:r>
      <w:r w:rsidRPr="0006093B">
        <w:rPr>
          <w:rFonts w:hint="cs"/>
          <w:rtl/>
        </w:rPr>
        <w:t xml:space="preserve"> و پ</w:t>
      </w:r>
      <w:r>
        <w:rPr>
          <w:rFonts w:hint="cs"/>
          <w:rtl/>
        </w:rPr>
        <w:t>ی</w:t>
      </w:r>
      <w:r w:rsidRPr="0006093B">
        <w:rPr>
          <w:rFonts w:hint="cs"/>
          <w:rtl/>
        </w:rPr>
        <w:t>رو آن سؤال شود «اگر حکم به آدم ارشاد</w:t>
      </w:r>
      <w:r>
        <w:rPr>
          <w:rFonts w:hint="cs"/>
          <w:rtl/>
        </w:rPr>
        <w:t>ی</w:t>
      </w:r>
      <w:r w:rsidRPr="0006093B">
        <w:rPr>
          <w:rFonts w:hint="cs"/>
          <w:rtl/>
        </w:rPr>
        <w:t xml:space="preserve"> بود و لذا تخلف از آن مناف</w:t>
      </w:r>
      <w:r>
        <w:rPr>
          <w:rFonts w:hint="cs"/>
          <w:rtl/>
        </w:rPr>
        <w:t>ی</w:t>
      </w:r>
      <w:r w:rsidRPr="0006093B">
        <w:rPr>
          <w:rFonts w:hint="cs"/>
          <w:rtl/>
        </w:rPr>
        <w:t xml:space="preserve"> با عصمت آن حضرت نبود چرا حکم خدا به ش</w:t>
      </w:r>
      <w:r>
        <w:rPr>
          <w:rFonts w:hint="cs"/>
          <w:rtl/>
        </w:rPr>
        <w:t>ی</w:t>
      </w:r>
      <w:r w:rsidRPr="0006093B">
        <w:rPr>
          <w:rFonts w:hint="cs"/>
          <w:rtl/>
        </w:rPr>
        <w:t>طان را که فرمود به آدم سجده کن ارشاد</w:t>
      </w:r>
      <w:r>
        <w:rPr>
          <w:rFonts w:hint="cs"/>
          <w:rtl/>
        </w:rPr>
        <w:t>ی</w:t>
      </w:r>
      <w:r w:rsidRPr="0006093B">
        <w:rPr>
          <w:rFonts w:hint="cs"/>
          <w:rtl/>
        </w:rPr>
        <w:t xml:space="preserve"> محسوب نکن</w:t>
      </w:r>
      <w:r>
        <w:rPr>
          <w:rFonts w:hint="cs"/>
          <w:rtl/>
        </w:rPr>
        <w:t>ی</w:t>
      </w:r>
      <w:r w:rsidRPr="0006093B">
        <w:rPr>
          <w:rFonts w:hint="cs"/>
          <w:rtl/>
        </w:rPr>
        <w:t>م؟» عنا</w:t>
      </w:r>
      <w:r>
        <w:rPr>
          <w:rFonts w:hint="cs"/>
          <w:rtl/>
        </w:rPr>
        <w:t>ی</w:t>
      </w:r>
      <w:r w:rsidRPr="0006093B">
        <w:rPr>
          <w:rFonts w:hint="cs"/>
          <w:rtl/>
        </w:rPr>
        <w:t>ت داشته باش</w:t>
      </w:r>
      <w:r>
        <w:rPr>
          <w:rFonts w:hint="cs"/>
          <w:rtl/>
        </w:rPr>
        <w:t>ی</w:t>
      </w:r>
      <w:r w:rsidRPr="0006093B">
        <w:rPr>
          <w:rFonts w:hint="cs"/>
          <w:rtl/>
        </w:rPr>
        <w:t>د اصل حکم خدا برا</w:t>
      </w:r>
      <w:r>
        <w:rPr>
          <w:rFonts w:hint="cs"/>
          <w:rtl/>
        </w:rPr>
        <w:t>ی</w:t>
      </w:r>
      <w:r w:rsidRPr="0006093B">
        <w:rPr>
          <w:rFonts w:hint="cs"/>
          <w:rtl/>
        </w:rPr>
        <w:t xml:space="preserve"> روشن</w:t>
      </w:r>
      <w:r>
        <w:rPr>
          <w:rFonts w:hint="cs"/>
          <w:rtl/>
        </w:rPr>
        <w:t xml:space="preserve"> </w:t>
      </w:r>
      <w:r w:rsidRPr="0006093B">
        <w:rPr>
          <w:rFonts w:hint="cs"/>
          <w:rtl/>
        </w:rPr>
        <w:t>کردن اقتضا</w:t>
      </w:r>
      <w:r>
        <w:rPr>
          <w:rFonts w:hint="cs"/>
          <w:rtl/>
        </w:rPr>
        <w:t>ی</w:t>
      </w:r>
      <w:r w:rsidRPr="0006093B">
        <w:rPr>
          <w:rFonts w:hint="cs"/>
          <w:rtl/>
        </w:rPr>
        <w:t xml:space="preserve"> شخص</w:t>
      </w:r>
      <w:r>
        <w:rPr>
          <w:rFonts w:hint="cs"/>
          <w:rtl/>
        </w:rPr>
        <w:t>ی</w:t>
      </w:r>
      <w:r w:rsidRPr="0006093B">
        <w:rPr>
          <w:rFonts w:hint="cs"/>
          <w:rtl/>
        </w:rPr>
        <w:t>ت آدم م</w:t>
      </w:r>
      <w:r>
        <w:rPr>
          <w:rFonts w:hint="cs"/>
          <w:rtl/>
        </w:rPr>
        <w:t xml:space="preserve">ی </w:t>
      </w:r>
      <w:r w:rsidRPr="0006093B">
        <w:rPr>
          <w:rFonts w:hint="cs"/>
          <w:rtl/>
        </w:rPr>
        <w:t>باشد و در هم</w:t>
      </w:r>
      <w:r>
        <w:rPr>
          <w:rFonts w:hint="cs"/>
          <w:rtl/>
        </w:rPr>
        <w:t>ی</w:t>
      </w:r>
      <w:r w:rsidRPr="0006093B">
        <w:rPr>
          <w:rFonts w:hint="cs"/>
          <w:rtl/>
        </w:rPr>
        <w:t>ن راستا حکم سجده به آدم ن</w:t>
      </w:r>
      <w:r>
        <w:rPr>
          <w:rFonts w:hint="cs"/>
          <w:rtl/>
        </w:rPr>
        <w:t>ی</w:t>
      </w:r>
      <w:r w:rsidRPr="0006093B">
        <w:rPr>
          <w:rFonts w:hint="cs"/>
          <w:rtl/>
        </w:rPr>
        <w:t>ز جهت روشن</w:t>
      </w:r>
      <w:r>
        <w:rPr>
          <w:rFonts w:hint="cs"/>
          <w:rtl/>
        </w:rPr>
        <w:t xml:space="preserve"> </w:t>
      </w:r>
      <w:r w:rsidRPr="0006093B">
        <w:rPr>
          <w:rFonts w:hint="cs"/>
          <w:rtl/>
        </w:rPr>
        <w:t>نمودن اقتضا</w:t>
      </w:r>
      <w:r>
        <w:rPr>
          <w:rFonts w:hint="cs"/>
          <w:rtl/>
        </w:rPr>
        <w:t>ی</w:t>
      </w:r>
      <w:r w:rsidRPr="0006093B">
        <w:rPr>
          <w:rFonts w:hint="cs"/>
          <w:rtl/>
        </w:rPr>
        <w:t xml:space="preserve"> شخص</w:t>
      </w:r>
      <w:r>
        <w:rPr>
          <w:rFonts w:hint="cs"/>
          <w:rtl/>
        </w:rPr>
        <w:t>ی</w:t>
      </w:r>
      <w:r w:rsidRPr="0006093B">
        <w:rPr>
          <w:rFonts w:hint="cs"/>
          <w:rtl/>
        </w:rPr>
        <w:t>ت ملائکه و ش</w:t>
      </w:r>
      <w:r>
        <w:rPr>
          <w:rFonts w:hint="cs"/>
          <w:rtl/>
        </w:rPr>
        <w:t>ی</w:t>
      </w:r>
      <w:r w:rsidRPr="0006093B">
        <w:rPr>
          <w:rFonts w:hint="cs"/>
          <w:rtl/>
        </w:rPr>
        <w:t>طان بود و اساساً موضوع ارشاد</w:t>
      </w:r>
      <w:r>
        <w:rPr>
          <w:rFonts w:hint="cs"/>
          <w:rtl/>
        </w:rPr>
        <w:t>ی</w:t>
      </w:r>
      <w:r w:rsidRPr="0006093B">
        <w:rPr>
          <w:rFonts w:hint="cs"/>
          <w:rtl/>
        </w:rPr>
        <w:t xml:space="preserve"> و مولو</w:t>
      </w:r>
      <w:r>
        <w:rPr>
          <w:rFonts w:hint="cs"/>
          <w:rtl/>
        </w:rPr>
        <w:t>ی</w:t>
      </w:r>
      <w:r w:rsidRPr="0006093B">
        <w:rPr>
          <w:rFonts w:hint="cs"/>
          <w:rtl/>
        </w:rPr>
        <w:t xml:space="preserve"> در آن ساحت و سطح مطرح ن</w:t>
      </w:r>
      <w:r>
        <w:rPr>
          <w:rFonts w:hint="cs"/>
          <w:rtl/>
        </w:rPr>
        <w:t>ی</w:t>
      </w:r>
      <w:r w:rsidRPr="0006093B">
        <w:rPr>
          <w:rFonts w:hint="cs"/>
          <w:rtl/>
        </w:rPr>
        <w:t>ست، بلکه حکم</w:t>
      </w:r>
      <w:r>
        <w:rPr>
          <w:rFonts w:hint="cs"/>
          <w:rtl/>
        </w:rPr>
        <w:t>ی</w:t>
      </w:r>
      <w:r w:rsidRPr="0006093B">
        <w:rPr>
          <w:rFonts w:hint="cs"/>
          <w:rtl/>
        </w:rPr>
        <w:t xml:space="preserve"> است تا هرکس</w:t>
      </w:r>
      <w:r>
        <w:rPr>
          <w:rFonts w:hint="cs"/>
          <w:rtl/>
        </w:rPr>
        <w:t>ی</w:t>
      </w:r>
      <w:r w:rsidRPr="0006093B">
        <w:rPr>
          <w:rFonts w:hint="cs"/>
          <w:rtl/>
        </w:rPr>
        <w:t xml:space="preserve"> خود را بنما</w:t>
      </w:r>
      <w:r>
        <w:rPr>
          <w:rFonts w:hint="cs"/>
          <w:rtl/>
        </w:rPr>
        <w:t>ی</w:t>
      </w:r>
      <w:r w:rsidRPr="0006093B">
        <w:rPr>
          <w:rFonts w:hint="cs"/>
          <w:rtl/>
        </w:rPr>
        <w:t>اند.</w:t>
      </w:r>
    </w:p>
  </w:footnote>
  <w:footnote w:id="50">
    <w:p w:rsidR="00FE4F4C" w:rsidRPr="0098547C" w:rsidRDefault="00FE4F4C" w:rsidP="008B4F41">
      <w:pPr>
        <w:pStyle w:val="FootnoteText"/>
        <w:rPr>
          <w:rFonts w:hint="cs"/>
          <w:lang w:bidi="fa-IR"/>
        </w:rPr>
      </w:pPr>
      <w:r w:rsidRPr="009D1E34">
        <w:footnoteRef/>
      </w:r>
      <w:r>
        <w:rPr>
          <w:rtl/>
        </w:rPr>
        <w:t xml:space="preserve"> - </w:t>
      </w:r>
      <w:r w:rsidRPr="0098547C">
        <w:rPr>
          <w:rFonts w:hint="cs"/>
          <w:rtl/>
        </w:rPr>
        <w:t xml:space="preserve">«اَزَلَّ» </w:t>
      </w:r>
      <w:r>
        <w:rPr>
          <w:rFonts w:hint="cs"/>
          <w:rtl/>
        </w:rPr>
        <w:t>ی</w:t>
      </w:r>
      <w:r w:rsidRPr="0098547C">
        <w:rPr>
          <w:rFonts w:hint="cs"/>
          <w:rtl/>
        </w:rPr>
        <w:t>عن</w:t>
      </w:r>
      <w:r>
        <w:rPr>
          <w:rFonts w:hint="cs"/>
          <w:rtl/>
        </w:rPr>
        <w:t>ی</w:t>
      </w:r>
      <w:r w:rsidRPr="0098547C">
        <w:rPr>
          <w:rFonts w:hint="cs"/>
          <w:rtl/>
        </w:rPr>
        <w:t xml:space="preserve"> ز</w:t>
      </w:r>
      <w:r>
        <w:rPr>
          <w:rFonts w:hint="cs"/>
          <w:rtl/>
        </w:rPr>
        <w:t>ی</w:t>
      </w:r>
      <w:r w:rsidRPr="0098547C">
        <w:rPr>
          <w:rFonts w:hint="cs"/>
          <w:rtl/>
        </w:rPr>
        <w:t>ر پا</w:t>
      </w:r>
      <w:r>
        <w:rPr>
          <w:rFonts w:hint="cs"/>
          <w:rtl/>
        </w:rPr>
        <w:t>ی</w:t>
      </w:r>
      <w:r w:rsidRPr="0098547C">
        <w:rPr>
          <w:rFonts w:hint="cs"/>
          <w:rtl/>
        </w:rPr>
        <w:t xml:space="preserve">شان را </w:t>
      </w:r>
      <w:r>
        <w:rPr>
          <w:rFonts w:hint="cs"/>
          <w:rtl/>
        </w:rPr>
        <w:t>ک</w:t>
      </w:r>
      <w:r w:rsidRPr="0098547C">
        <w:rPr>
          <w:rFonts w:hint="cs"/>
          <w:rtl/>
        </w:rPr>
        <w:t>ش</w:t>
      </w:r>
      <w:r>
        <w:rPr>
          <w:rFonts w:hint="cs"/>
          <w:rtl/>
        </w:rPr>
        <w:t>ی</w:t>
      </w:r>
      <w:r w:rsidRPr="0098547C">
        <w:rPr>
          <w:rFonts w:hint="cs"/>
          <w:rtl/>
        </w:rPr>
        <w:t xml:space="preserve">د و از آن </w:t>
      </w:r>
      <w:r>
        <w:rPr>
          <w:rFonts w:hint="cs"/>
          <w:rtl/>
        </w:rPr>
        <w:t>مقام</w:t>
      </w:r>
      <w:r w:rsidRPr="0098547C">
        <w:rPr>
          <w:rFonts w:hint="cs"/>
          <w:rtl/>
        </w:rPr>
        <w:t>، پا</w:t>
      </w:r>
      <w:r>
        <w:rPr>
          <w:rFonts w:hint="cs"/>
          <w:rtl/>
        </w:rPr>
        <w:t>یی</w:t>
      </w:r>
      <w:r w:rsidRPr="0098547C">
        <w:rPr>
          <w:rFonts w:hint="cs"/>
          <w:rtl/>
        </w:rPr>
        <w:t>ن افتادند.</w:t>
      </w:r>
    </w:p>
  </w:footnote>
  <w:footnote w:id="51">
    <w:p w:rsidR="00FE4F4C" w:rsidRPr="0098547C" w:rsidRDefault="00FE4F4C" w:rsidP="00D626A3">
      <w:pPr>
        <w:pStyle w:val="FootnoteText"/>
        <w:rPr>
          <w:rFonts w:hint="cs"/>
          <w:lang w:bidi="fa-IR"/>
        </w:rPr>
      </w:pPr>
      <w:r w:rsidRPr="009D1E34">
        <w:footnoteRef/>
      </w:r>
      <w:r>
        <w:rPr>
          <w:rtl/>
        </w:rPr>
        <w:t xml:space="preserve"> - </w:t>
      </w:r>
      <w:r w:rsidRPr="0098547C">
        <w:rPr>
          <w:rFonts w:hint="cs"/>
          <w:rtl/>
        </w:rPr>
        <w:t>سوره بقره، آ</w:t>
      </w:r>
      <w:r>
        <w:rPr>
          <w:rFonts w:hint="cs"/>
          <w:rtl/>
        </w:rPr>
        <w:t>ی</w:t>
      </w:r>
      <w:r w:rsidRPr="0098547C">
        <w:rPr>
          <w:rFonts w:hint="cs"/>
          <w:rtl/>
        </w:rPr>
        <w:t>ه36.</w:t>
      </w:r>
    </w:p>
  </w:footnote>
  <w:footnote w:id="52">
    <w:p w:rsidR="00FE4F4C" w:rsidRPr="00FA3A24" w:rsidRDefault="00FE4F4C" w:rsidP="00222D3F">
      <w:pPr>
        <w:pStyle w:val="FootnoteText"/>
        <w:rPr>
          <w:rFonts w:hint="cs"/>
          <w:rtl/>
        </w:rPr>
      </w:pPr>
      <w:r w:rsidRPr="009D1E34">
        <w:footnoteRef/>
      </w:r>
      <w:r>
        <w:rPr>
          <w:rtl/>
        </w:rPr>
        <w:t xml:space="preserve"> - </w:t>
      </w:r>
      <w:r w:rsidRPr="00FA3A24">
        <w:rPr>
          <w:rFonts w:hint="cs"/>
          <w:rtl/>
        </w:rPr>
        <w:t>سوره بقره، آ</w:t>
      </w:r>
      <w:r>
        <w:rPr>
          <w:rFonts w:hint="cs"/>
          <w:rtl/>
        </w:rPr>
        <w:t>ی</w:t>
      </w:r>
      <w:r w:rsidRPr="00FA3A24">
        <w:rPr>
          <w:rFonts w:hint="cs"/>
          <w:rtl/>
        </w:rPr>
        <w:t>ه36.</w:t>
      </w:r>
    </w:p>
  </w:footnote>
  <w:footnote w:id="53">
    <w:p w:rsidR="00FE4F4C" w:rsidRPr="00FA3A24" w:rsidRDefault="00FE4F4C" w:rsidP="00222D3F">
      <w:pPr>
        <w:pStyle w:val="FootnoteText"/>
        <w:rPr>
          <w:rFonts w:hint="cs"/>
          <w:rtl/>
        </w:rPr>
      </w:pPr>
      <w:r w:rsidRPr="009D1E34">
        <w:footnoteRef/>
      </w:r>
      <w:r>
        <w:rPr>
          <w:rtl/>
        </w:rPr>
        <w:t xml:space="preserve"> - </w:t>
      </w:r>
      <w:r w:rsidRPr="00FA3A24">
        <w:rPr>
          <w:rFonts w:hint="cs"/>
          <w:rtl/>
        </w:rPr>
        <w:t>برا</w:t>
      </w:r>
      <w:r>
        <w:rPr>
          <w:rFonts w:hint="cs"/>
          <w:rtl/>
        </w:rPr>
        <w:t>ی</w:t>
      </w:r>
      <w:r w:rsidRPr="00FA3A24">
        <w:rPr>
          <w:rFonts w:hint="cs"/>
          <w:rtl/>
        </w:rPr>
        <w:t xml:space="preserve"> روشن شدن موضوع حضور </w:t>
      </w:r>
      <w:r>
        <w:rPr>
          <w:rFonts w:hint="cs"/>
          <w:rtl/>
        </w:rPr>
        <w:t>«ک</w:t>
      </w:r>
      <w:r w:rsidRPr="00FA3A24">
        <w:rPr>
          <w:rFonts w:hint="cs"/>
          <w:rtl/>
        </w:rPr>
        <w:t>امل و تمام</w:t>
      </w:r>
      <w:r>
        <w:rPr>
          <w:rFonts w:hint="cs"/>
          <w:rtl/>
        </w:rPr>
        <w:t>ِ»</w:t>
      </w:r>
      <w:r w:rsidRPr="00FA3A24">
        <w:rPr>
          <w:rFonts w:hint="cs"/>
          <w:rtl/>
        </w:rPr>
        <w:t xml:space="preserve"> عالم مجردات به </w:t>
      </w:r>
      <w:r>
        <w:rPr>
          <w:rFonts w:hint="cs"/>
          <w:rtl/>
        </w:rPr>
        <w:t>ک</w:t>
      </w:r>
      <w:r w:rsidRPr="00FA3A24">
        <w:rPr>
          <w:rFonts w:hint="cs"/>
          <w:rtl/>
        </w:rPr>
        <w:t>تاب «ده</w:t>
      </w:r>
      <w:r>
        <w:rPr>
          <w:rFonts w:hint="cs"/>
          <w:rtl/>
        </w:rPr>
        <w:t xml:space="preserve"> </w:t>
      </w:r>
      <w:r w:rsidRPr="00FA3A24">
        <w:rPr>
          <w:rFonts w:hint="cs"/>
          <w:rtl/>
        </w:rPr>
        <w:t>ن</w:t>
      </w:r>
      <w:r>
        <w:rPr>
          <w:rFonts w:hint="cs"/>
          <w:rtl/>
        </w:rPr>
        <w:t>ک</w:t>
      </w:r>
      <w:r w:rsidRPr="00FA3A24">
        <w:rPr>
          <w:rFonts w:hint="cs"/>
          <w:rtl/>
        </w:rPr>
        <w:t>ته از معرفت نفس» ن</w:t>
      </w:r>
      <w:r>
        <w:rPr>
          <w:rFonts w:hint="cs"/>
          <w:rtl/>
        </w:rPr>
        <w:t>ک</w:t>
      </w:r>
      <w:r w:rsidRPr="00FA3A24">
        <w:rPr>
          <w:rFonts w:hint="cs"/>
          <w:rtl/>
        </w:rPr>
        <w:t>ته 7 رجوع فرما</w:t>
      </w:r>
      <w:r>
        <w:rPr>
          <w:rFonts w:hint="cs"/>
          <w:rtl/>
        </w:rPr>
        <w:t>یی</w:t>
      </w:r>
      <w:r w:rsidRPr="00FA3A24">
        <w:rPr>
          <w:rFonts w:hint="cs"/>
          <w:rtl/>
        </w:rPr>
        <w:t>د.</w:t>
      </w:r>
    </w:p>
  </w:footnote>
  <w:footnote w:id="54">
    <w:p w:rsidR="00FE4F4C" w:rsidRPr="008B4F41" w:rsidRDefault="00FE4F4C" w:rsidP="0094055D">
      <w:pPr>
        <w:pStyle w:val="FootnoteText"/>
        <w:rPr>
          <w:rFonts w:hint="cs"/>
          <w:lang w:bidi="fa-IR"/>
        </w:rPr>
      </w:pPr>
      <w:r w:rsidRPr="0094055D">
        <w:footnoteRef/>
      </w:r>
      <w:r w:rsidRPr="008B4F41">
        <w:rPr>
          <w:rtl/>
        </w:rPr>
        <w:t xml:space="preserve"> </w:t>
      </w:r>
      <w:r w:rsidRPr="008B4F41">
        <w:rPr>
          <w:rFonts w:hint="cs"/>
          <w:rtl/>
        </w:rPr>
        <w:t>- سوره بقره، آ</w:t>
      </w:r>
      <w:r>
        <w:rPr>
          <w:rFonts w:hint="cs"/>
          <w:rtl/>
        </w:rPr>
        <w:t>ی</w:t>
      </w:r>
      <w:r w:rsidRPr="008B4F41">
        <w:rPr>
          <w:rFonts w:hint="cs"/>
          <w:rtl/>
        </w:rPr>
        <w:t>ه 37.</w:t>
      </w:r>
    </w:p>
  </w:footnote>
  <w:footnote w:id="55">
    <w:p w:rsidR="00FE4F4C" w:rsidRPr="0094055D" w:rsidRDefault="00FE4F4C" w:rsidP="0094055D">
      <w:pPr>
        <w:pStyle w:val="FootnoteText"/>
        <w:rPr>
          <w:rFonts w:hint="cs"/>
          <w:rtl/>
        </w:rPr>
      </w:pPr>
      <w:r w:rsidRPr="0094055D">
        <w:footnoteRef/>
      </w:r>
      <w:r w:rsidRPr="0094055D">
        <w:rPr>
          <w:rtl/>
        </w:rPr>
        <w:t xml:space="preserve"> - </w:t>
      </w:r>
      <w:r w:rsidRPr="0094055D">
        <w:rPr>
          <w:rFonts w:hint="cs"/>
          <w:rtl/>
        </w:rPr>
        <w:t>سوره بقره، آ</w:t>
      </w:r>
      <w:r>
        <w:rPr>
          <w:rFonts w:hint="cs"/>
          <w:rtl/>
        </w:rPr>
        <w:t>ی</w:t>
      </w:r>
      <w:r w:rsidRPr="0094055D">
        <w:rPr>
          <w:rFonts w:hint="cs"/>
          <w:rtl/>
        </w:rPr>
        <w:t>ه37.</w:t>
      </w:r>
    </w:p>
  </w:footnote>
  <w:footnote w:id="56">
    <w:p w:rsidR="00FE4F4C" w:rsidRPr="00FE6374" w:rsidRDefault="00FE4F4C" w:rsidP="00D626A3">
      <w:pPr>
        <w:pStyle w:val="FootnoteText"/>
        <w:rPr>
          <w:rFonts w:hint="cs"/>
          <w:rtl/>
        </w:rPr>
      </w:pPr>
      <w:r w:rsidRPr="009D1E34">
        <w:footnoteRef/>
      </w:r>
      <w:r>
        <w:rPr>
          <w:rtl/>
        </w:rPr>
        <w:t xml:space="preserve"> - </w:t>
      </w:r>
      <w:r w:rsidRPr="00FE6374">
        <w:rPr>
          <w:rFonts w:hint="cs"/>
          <w:rtl/>
        </w:rPr>
        <w:t>سوره بقره، آ</w:t>
      </w:r>
      <w:r>
        <w:rPr>
          <w:rFonts w:hint="cs"/>
          <w:rtl/>
        </w:rPr>
        <w:t>ی</w:t>
      </w:r>
      <w:r w:rsidRPr="00FE6374">
        <w:rPr>
          <w:rFonts w:hint="cs"/>
          <w:rtl/>
        </w:rPr>
        <w:t>ه38.</w:t>
      </w:r>
    </w:p>
  </w:footnote>
  <w:footnote w:id="57">
    <w:p w:rsidR="00FE4F4C" w:rsidRPr="00F67E7B" w:rsidRDefault="00FE4F4C" w:rsidP="00D626A3">
      <w:pPr>
        <w:pStyle w:val="FootnoteText"/>
        <w:rPr>
          <w:rFonts w:hint="cs"/>
          <w:rtl/>
          <w:lang w:bidi="fa-IR"/>
        </w:rPr>
      </w:pPr>
      <w:r w:rsidRPr="009D1E34">
        <w:footnoteRef/>
      </w:r>
      <w:r>
        <w:rPr>
          <w:rtl/>
        </w:rPr>
        <w:t xml:space="preserve"> - </w:t>
      </w:r>
      <w:r w:rsidRPr="00F67E7B">
        <w:rPr>
          <w:rFonts w:hint="cs"/>
          <w:rtl/>
          <w:lang w:bidi="fa-IR"/>
        </w:rPr>
        <w:t>سوره اعراف، آ</w:t>
      </w:r>
      <w:r>
        <w:rPr>
          <w:rFonts w:hint="cs"/>
          <w:rtl/>
          <w:lang w:bidi="fa-IR"/>
        </w:rPr>
        <w:t>ی</w:t>
      </w:r>
      <w:r w:rsidRPr="00F67E7B">
        <w:rPr>
          <w:rFonts w:hint="cs"/>
          <w:rtl/>
          <w:lang w:bidi="fa-IR"/>
        </w:rPr>
        <w:t>ه 11.</w:t>
      </w:r>
    </w:p>
  </w:footnote>
  <w:footnote w:id="58">
    <w:p w:rsidR="00FE4F4C" w:rsidRPr="00D626A3" w:rsidRDefault="00FE4F4C" w:rsidP="00642BBA">
      <w:pPr>
        <w:pStyle w:val="FootnoteText"/>
        <w:rPr>
          <w:rFonts w:hint="cs"/>
          <w:rtl/>
        </w:rPr>
      </w:pPr>
      <w:r w:rsidRPr="009D1E34">
        <w:footnoteRef/>
      </w:r>
      <w:r>
        <w:rPr>
          <w:rtl/>
        </w:rPr>
        <w:t xml:space="preserve"> - </w:t>
      </w:r>
      <w:r w:rsidRPr="00D626A3">
        <w:rPr>
          <w:rFonts w:hint="cs"/>
          <w:rtl/>
        </w:rPr>
        <w:t>به کتاب معنو</w:t>
      </w:r>
      <w:r>
        <w:rPr>
          <w:rFonts w:hint="cs"/>
          <w:rtl/>
        </w:rPr>
        <w:t>ی</w:t>
      </w:r>
      <w:r w:rsidRPr="00D626A3">
        <w:rPr>
          <w:rFonts w:hint="cs"/>
          <w:rtl/>
        </w:rPr>
        <w:t>ت ش</w:t>
      </w:r>
      <w:r>
        <w:rPr>
          <w:rFonts w:hint="cs"/>
          <w:rtl/>
        </w:rPr>
        <w:t>ی</w:t>
      </w:r>
      <w:r w:rsidRPr="00D626A3">
        <w:rPr>
          <w:rFonts w:hint="cs"/>
          <w:rtl/>
        </w:rPr>
        <w:t>عه از علامه</w:t>
      </w:r>
      <w:r>
        <w:rPr>
          <w:rFonts w:hint="cs"/>
          <w:rtl/>
        </w:rPr>
        <w:t xml:space="preserve"> </w:t>
      </w:r>
      <w:r w:rsidRPr="00D626A3">
        <w:rPr>
          <w:rFonts w:hint="cs"/>
          <w:rtl/>
        </w:rPr>
        <w:t>طباطبا</w:t>
      </w:r>
      <w:r>
        <w:rPr>
          <w:rFonts w:hint="cs"/>
          <w:rtl/>
        </w:rPr>
        <w:t>یی</w:t>
      </w:r>
      <w:r w:rsidRPr="00767776">
        <w:rPr>
          <w:rStyle w:val="SalamhaChar"/>
          <w:rFonts w:hint="cs"/>
          <w:rtl/>
        </w:rPr>
        <w:t>«رحمة</w:t>
      </w:r>
      <w:r>
        <w:rPr>
          <w:rStyle w:val="SalamhaChar"/>
          <w:rFonts w:hint="cs"/>
          <w:rtl/>
        </w:rPr>
        <w:t xml:space="preserve"> </w:t>
      </w:r>
      <w:r w:rsidRPr="00767776">
        <w:rPr>
          <w:rStyle w:val="SalamhaChar"/>
          <w:rFonts w:hint="cs"/>
          <w:rtl/>
        </w:rPr>
        <w:t>الله</w:t>
      </w:r>
      <w:r>
        <w:rPr>
          <w:rStyle w:val="SalamhaChar"/>
          <w:rFonts w:hint="cs"/>
          <w:rtl/>
        </w:rPr>
        <w:t xml:space="preserve"> </w:t>
      </w:r>
      <w:r w:rsidRPr="00767776">
        <w:rPr>
          <w:rStyle w:val="SalamhaChar"/>
          <w:rFonts w:hint="cs"/>
          <w:rtl/>
        </w:rPr>
        <w:t>عل</w:t>
      </w:r>
      <w:r>
        <w:rPr>
          <w:rStyle w:val="SalamhaChar"/>
          <w:rFonts w:hint="cs"/>
          <w:rtl/>
        </w:rPr>
        <w:t>ی</w:t>
      </w:r>
      <w:r w:rsidRPr="00767776">
        <w:rPr>
          <w:rStyle w:val="SalamhaChar"/>
          <w:rFonts w:hint="cs"/>
          <w:rtl/>
        </w:rPr>
        <w:t>ه»</w:t>
      </w:r>
      <w:r>
        <w:rPr>
          <w:rFonts w:cs="Traditional Arabic" w:hint="cs"/>
          <w:szCs w:val="26"/>
          <w:rtl/>
        </w:rPr>
        <w:t xml:space="preserve"> </w:t>
      </w:r>
      <w:r w:rsidRPr="00D626A3">
        <w:rPr>
          <w:rFonts w:hint="cs"/>
          <w:rtl/>
        </w:rPr>
        <w:t>رجوع شود.</w:t>
      </w:r>
    </w:p>
  </w:footnote>
  <w:footnote w:id="59">
    <w:p w:rsidR="00FE4F4C" w:rsidRPr="00222D3F" w:rsidRDefault="00FE4F4C">
      <w:pPr>
        <w:pStyle w:val="FootnoteText"/>
        <w:rPr>
          <w:lang w:bidi="fa-IR"/>
        </w:rPr>
      </w:pPr>
      <w:r w:rsidRPr="009D1E34">
        <w:footnoteRef/>
      </w:r>
      <w:r>
        <w:rPr>
          <w:rtl/>
        </w:rPr>
        <w:t xml:space="preserve"> </w:t>
      </w:r>
      <w:r>
        <w:rPr>
          <w:rFonts w:hint="cs"/>
          <w:rtl/>
          <w:lang w:bidi="fa-IR"/>
        </w:rPr>
        <w:t xml:space="preserve">- </w:t>
      </w:r>
      <w:r w:rsidRPr="00222D3F">
        <w:rPr>
          <w:rtl/>
          <w:lang w:bidi="fa-IR"/>
        </w:rPr>
        <w:t>سوره بقره، آ</w:t>
      </w:r>
      <w:r>
        <w:rPr>
          <w:rtl/>
          <w:lang w:bidi="fa-IR"/>
        </w:rPr>
        <w:t>ی</w:t>
      </w:r>
      <w:r w:rsidRPr="00222D3F">
        <w:rPr>
          <w:rtl/>
          <w:lang w:bidi="fa-IR"/>
        </w:rPr>
        <w:t>ه36.</w:t>
      </w:r>
    </w:p>
  </w:footnote>
  <w:footnote w:id="60">
    <w:p w:rsidR="00FE4F4C" w:rsidRPr="00222D3F" w:rsidRDefault="00FE4F4C">
      <w:pPr>
        <w:pStyle w:val="FootnoteText"/>
        <w:rPr>
          <w:lang w:bidi="fa-IR"/>
        </w:rPr>
      </w:pPr>
      <w:r w:rsidRPr="009D1E34">
        <w:footnoteRef/>
      </w:r>
      <w:r>
        <w:rPr>
          <w:rtl/>
        </w:rPr>
        <w:t xml:space="preserve"> </w:t>
      </w:r>
      <w:r>
        <w:rPr>
          <w:rFonts w:hint="cs"/>
          <w:rtl/>
          <w:lang w:bidi="fa-IR"/>
        </w:rPr>
        <w:t xml:space="preserve">- </w:t>
      </w:r>
      <w:r w:rsidRPr="00222D3F">
        <w:rPr>
          <w:rtl/>
          <w:lang w:bidi="fa-IR"/>
        </w:rPr>
        <w:t>همان.</w:t>
      </w:r>
    </w:p>
  </w:footnote>
  <w:footnote w:id="61">
    <w:p w:rsidR="00FE4F4C" w:rsidRPr="00653823" w:rsidRDefault="00FE4F4C" w:rsidP="00FD7022">
      <w:pPr>
        <w:pStyle w:val="FootnoteText"/>
        <w:rPr>
          <w:rFonts w:hint="cs"/>
          <w:rtl/>
        </w:rPr>
      </w:pPr>
      <w:r w:rsidRPr="009D1E34">
        <w:footnoteRef/>
      </w:r>
      <w:r>
        <w:rPr>
          <w:rtl/>
        </w:rPr>
        <w:t xml:space="preserve"> - </w:t>
      </w:r>
      <w:r w:rsidRPr="00653823">
        <w:rPr>
          <w:rFonts w:hint="cs"/>
          <w:rtl/>
        </w:rPr>
        <w:t xml:space="preserve">سوره </w:t>
      </w:r>
      <w:r>
        <w:rPr>
          <w:rFonts w:hint="cs"/>
          <w:rtl/>
        </w:rPr>
        <w:t>مدثر</w:t>
      </w:r>
      <w:r w:rsidRPr="00653823">
        <w:rPr>
          <w:rFonts w:hint="cs"/>
          <w:rtl/>
        </w:rPr>
        <w:t>، آ</w:t>
      </w:r>
      <w:r>
        <w:rPr>
          <w:rFonts w:hint="cs"/>
          <w:rtl/>
        </w:rPr>
        <w:t>ی</w:t>
      </w:r>
      <w:r w:rsidRPr="00653823">
        <w:rPr>
          <w:rFonts w:hint="cs"/>
          <w:rtl/>
        </w:rPr>
        <w:t>ه</w:t>
      </w:r>
      <w:r>
        <w:rPr>
          <w:rFonts w:hint="cs"/>
          <w:rtl/>
        </w:rPr>
        <w:t>38</w:t>
      </w:r>
      <w:r w:rsidRPr="00653823">
        <w:rPr>
          <w:rFonts w:hint="cs"/>
          <w:rtl/>
        </w:rPr>
        <w:t>.</w:t>
      </w:r>
    </w:p>
  </w:footnote>
  <w:footnote w:id="62">
    <w:p w:rsidR="00FE4F4C" w:rsidRPr="00653823" w:rsidRDefault="00FE4F4C" w:rsidP="00222D3F">
      <w:pPr>
        <w:pStyle w:val="FootnoteText"/>
        <w:rPr>
          <w:rFonts w:hint="cs"/>
          <w:rtl/>
        </w:rPr>
      </w:pPr>
      <w:r w:rsidRPr="009D1E34">
        <w:footnoteRef/>
      </w:r>
      <w:r>
        <w:rPr>
          <w:rtl/>
        </w:rPr>
        <w:t xml:space="preserve"> - </w:t>
      </w:r>
      <w:r w:rsidRPr="00653823">
        <w:rPr>
          <w:rFonts w:hint="cs"/>
          <w:rtl/>
        </w:rPr>
        <w:t>سوره واقعه، آ</w:t>
      </w:r>
      <w:r>
        <w:rPr>
          <w:rFonts w:hint="cs"/>
          <w:rtl/>
        </w:rPr>
        <w:t>ی</w:t>
      </w:r>
      <w:r w:rsidRPr="00653823">
        <w:rPr>
          <w:rFonts w:hint="cs"/>
          <w:rtl/>
        </w:rPr>
        <w:t>ه24.</w:t>
      </w:r>
    </w:p>
  </w:footnote>
  <w:footnote w:id="63">
    <w:p w:rsidR="00FE4F4C" w:rsidRPr="00653823" w:rsidRDefault="00FE4F4C" w:rsidP="00222D3F">
      <w:pPr>
        <w:pStyle w:val="FootnoteText"/>
        <w:rPr>
          <w:rFonts w:hint="cs"/>
          <w:rtl/>
        </w:rPr>
      </w:pPr>
      <w:r w:rsidRPr="009D1E34">
        <w:footnoteRef/>
      </w:r>
      <w:r>
        <w:rPr>
          <w:rtl/>
        </w:rPr>
        <w:t xml:space="preserve"> - </w:t>
      </w:r>
      <w:r w:rsidRPr="00653823">
        <w:rPr>
          <w:rFonts w:hint="cs"/>
          <w:rtl/>
        </w:rPr>
        <w:t>سوره اعراف، آ</w:t>
      </w:r>
      <w:r>
        <w:rPr>
          <w:rFonts w:hint="cs"/>
          <w:rtl/>
        </w:rPr>
        <w:t>ی</w:t>
      </w:r>
      <w:r w:rsidRPr="00653823">
        <w:rPr>
          <w:rFonts w:hint="cs"/>
          <w:rtl/>
        </w:rPr>
        <w:t>ه39.</w:t>
      </w:r>
    </w:p>
  </w:footnote>
  <w:footnote w:id="64">
    <w:p w:rsidR="00FE4F4C" w:rsidRPr="00222D3F" w:rsidRDefault="00FE4F4C">
      <w:pPr>
        <w:pStyle w:val="FootnoteText"/>
        <w:rPr>
          <w:lang w:bidi="fa-IR"/>
        </w:rPr>
      </w:pPr>
      <w:r w:rsidRPr="009D1E34">
        <w:footnoteRef/>
      </w:r>
      <w:r>
        <w:rPr>
          <w:rtl/>
        </w:rPr>
        <w:t xml:space="preserve"> </w:t>
      </w:r>
      <w:r>
        <w:rPr>
          <w:rFonts w:hint="cs"/>
          <w:rtl/>
          <w:lang w:bidi="fa-IR"/>
        </w:rPr>
        <w:t xml:space="preserve">- </w:t>
      </w:r>
      <w:r w:rsidRPr="00222D3F">
        <w:rPr>
          <w:rtl/>
          <w:lang w:bidi="fa-IR"/>
        </w:rPr>
        <w:t>سوره بقره، آ</w:t>
      </w:r>
      <w:r>
        <w:rPr>
          <w:rtl/>
          <w:lang w:bidi="fa-IR"/>
        </w:rPr>
        <w:t>ی</w:t>
      </w:r>
      <w:r w:rsidRPr="00222D3F">
        <w:rPr>
          <w:rtl/>
          <w:lang w:bidi="fa-IR"/>
        </w:rPr>
        <w:t>ه38.</w:t>
      </w:r>
    </w:p>
  </w:footnote>
  <w:footnote w:id="65">
    <w:p w:rsidR="00FE4F4C" w:rsidRPr="00475D7E" w:rsidRDefault="00FE4F4C" w:rsidP="00D626A3">
      <w:pPr>
        <w:pStyle w:val="FootnoteText"/>
        <w:rPr>
          <w:rFonts w:hint="cs"/>
          <w:rtl/>
        </w:rPr>
      </w:pPr>
      <w:r w:rsidRPr="009D1E34">
        <w:footnoteRef/>
      </w:r>
      <w:r>
        <w:rPr>
          <w:rtl/>
        </w:rPr>
        <w:t xml:space="preserve"> - </w:t>
      </w:r>
      <w:r w:rsidRPr="00475D7E">
        <w:rPr>
          <w:rFonts w:hint="cs"/>
          <w:rtl/>
        </w:rPr>
        <w:t>سوره بقره، آ</w:t>
      </w:r>
      <w:r>
        <w:rPr>
          <w:rFonts w:hint="cs"/>
          <w:rtl/>
        </w:rPr>
        <w:t>ی</w:t>
      </w:r>
      <w:r w:rsidRPr="00475D7E">
        <w:rPr>
          <w:rFonts w:hint="cs"/>
          <w:rtl/>
        </w:rPr>
        <w:t>ه38.</w:t>
      </w:r>
    </w:p>
  </w:footnote>
  <w:footnote w:id="66">
    <w:p w:rsidR="00FE4F4C" w:rsidRDefault="00FE4F4C" w:rsidP="00765450">
      <w:pPr>
        <w:pStyle w:val="FootnoteText"/>
        <w:rPr>
          <w:rFonts w:hint="cs"/>
        </w:rPr>
      </w:pPr>
      <w:r w:rsidRPr="009D1E34">
        <w:footnoteRef/>
      </w:r>
      <w:r>
        <w:rPr>
          <w:rtl/>
        </w:rPr>
        <w:t xml:space="preserve"> - </w:t>
      </w:r>
      <w:r>
        <w:rPr>
          <w:rFonts w:hint="cs"/>
          <w:rtl/>
        </w:rPr>
        <w:t>«</w:t>
      </w:r>
      <w:r w:rsidRPr="0046216A">
        <w:rPr>
          <w:rtl/>
        </w:rPr>
        <w:t>بحارال</w:t>
      </w:r>
      <w:r>
        <w:rPr>
          <w:rFonts w:hint="cs"/>
          <w:rtl/>
        </w:rPr>
        <w:t>ا</w:t>
      </w:r>
      <w:r w:rsidRPr="0046216A">
        <w:rPr>
          <w:rtl/>
        </w:rPr>
        <w:t>نوار</w:t>
      </w:r>
      <w:r>
        <w:rPr>
          <w:rFonts w:hint="cs"/>
          <w:rtl/>
        </w:rPr>
        <w:t>»</w:t>
      </w:r>
      <w:r w:rsidRPr="0046216A">
        <w:rPr>
          <w:rFonts w:hint="cs"/>
          <w:rtl/>
        </w:rPr>
        <w:t>، ج</w:t>
      </w:r>
      <w:r w:rsidRPr="0046216A">
        <w:rPr>
          <w:rtl/>
        </w:rPr>
        <w:t xml:space="preserve"> 8</w:t>
      </w:r>
      <w:r w:rsidRPr="0046216A">
        <w:rPr>
          <w:rFonts w:hint="cs"/>
          <w:rtl/>
        </w:rPr>
        <w:t xml:space="preserve"> ،</w:t>
      </w:r>
      <w:r w:rsidRPr="0046216A">
        <w:rPr>
          <w:rtl/>
        </w:rPr>
        <w:t xml:space="preserve"> </w:t>
      </w:r>
      <w:r w:rsidRPr="0046216A">
        <w:rPr>
          <w:rFonts w:hint="cs"/>
          <w:rtl/>
        </w:rPr>
        <w:t>ص</w:t>
      </w:r>
      <w:r>
        <w:rPr>
          <w:rFonts w:hint="cs"/>
          <w:rtl/>
        </w:rPr>
        <w:t>249.</w:t>
      </w:r>
    </w:p>
  </w:footnote>
  <w:footnote w:id="67">
    <w:p w:rsidR="00FE4F4C" w:rsidRPr="0046216A" w:rsidRDefault="00FE4F4C" w:rsidP="00D626A3">
      <w:pPr>
        <w:pStyle w:val="FootnoteText"/>
        <w:rPr>
          <w:rFonts w:hint="cs"/>
          <w:rtl/>
        </w:rPr>
      </w:pPr>
      <w:r w:rsidRPr="009D1E34">
        <w:footnoteRef/>
      </w:r>
      <w:r>
        <w:rPr>
          <w:rtl/>
        </w:rPr>
        <w:t xml:space="preserve"> - </w:t>
      </w:r>
      <w:r w:rsidRPr="0046216A">
        <w:rPr>
          <w:rFonts w:hint="cs"/>
          <w:rtl/>
        </w:rPr>
        <w:t>سوره بقره، آ</w:t>
      </w:r>
      <w:r>
        <w:rPr>
          <w:rFonts w:hint="cs"/>
          <w:rtl/>
        </w:rPr>
        <w:t>ی</w:t>
      </w:r>
      <w:r w:rsidRPr="0046216A">
        <w:rPr>
          <w:rFonts w:hint="cs"/>
          <w:rtl/>
        </w:rPr>
        <w:t>ه36.</w:t>
      </w:r>
    </w:p>
  </w:footnote>
  <w:footnote w:id="68">
    <w:p w:rsidR="00FE4F4C" w:rsidRPr="007C7E48" w:rsidRDefault="00FE4F4C" w:rsidP="00D626A3">
      <w:pPr>
        <w:pStyle w:val="FootnoteText"/>
        <w:rPr>
          <w:rFonts w:hint="cs"/>
          <w:lang w:bidi="fa-IR"/>
        </w:rPr>
      </w:pPr>
      <w:r w:rsidRPr="009D1E34">
        <w:footnoteRef/>
      </w:r>
      <w:r>
        <w:rPr>
          <w:rtl/>
        </w:rPr>
        <w:t xml:space="preserve"> - </w:t>
      </w:r>
      <w:r w:rsidRPr="007C7E48">
        <w:rPr>
          <w:rFonts w:hint="cs"/>
          <w:rtl/>
          <w:lang w:bidi="fa-IR"/>
        </w:rPr>
        <w:t>سوره نساء، آ</w:t>
      </w:r>
      <w:r>
        <w:rPr>
          <w:rFonts w:hint="cs"/>
          <w:rtl/>
          <w:lang w:bidi="fa-IR"/>
        </w:rPr>
        <w:t>ی</w:t>
      </w:r>
      <w:r w:rsidRPr="007C7E48">
        <w:rPr>
          <w:rFonts w:hint="cs"/>
          <w:rtl/>
          <w:lang w:bidi="fa-IR"/>
        </w:rPr>
        <w:t>ه 28.</w:t>
      </w:r>
    </w:p>
  </w:footnote>
  <w:footnote w:id="69">
    <w:p w:rsidR="00FE4F4C" w:rsidRPr="009F4E86" w:rsidRDefault="00FE4F4C" w:rsidP="00D626A3">
      <w:pPr>
        <w:pStyle w:val="FootnoteText"/>
        <w:rPr>
          <w:rFonts w:hint="cs"/>
          <w:rtl/>
        </w:rPr>
      </w:pPr>
      <w:r w:rsidRPr="009D1E34">
        <w:footnoteRef/>
      </w:r>
      <w:r>
        <w:rPr>
          <w:rtl/>
        </w:rPr>
        <w:t xml:space="preserve"> - </w:t>
      </w:r>
      <w:r>
        <w:rPr>
          <w:rFonts w:hint="cs"/>
          <w:rtl/>
        </w:rPr>
        <w:t>سوره اسراء، آیه14.</w:t>
      </w:r>
    </w:p>
  </w:footnote>
  <w:footnote w:id="70">
    <w:p w:rsidR="00FE4F4C" w:rsidRPr="009F4E86" w:rsidRDefault="00FE4F4C" w:rsidP="00D626A3">
      <w:pPr>
        <w:pStyle w:val="FootnoteText"/>
        <w:rPr>
          <w:rFonts w:hint="cs"/>
          <w:lang w:bidi="fa-IR"/>
        </w:rPr>
      </w:pPr>
      <w:r w:rsidRPr="009D1E34">
        <w:footnoteRef/>
      </w:r>
      <w:r>
        <w:rPr>
          <w:rtl/>
        </w:rPr>
        <w:t xml:space="preserve"> - </w:t>
      </w:r>
      <w:r>
        <w:rPr>
          <w:rFonts w:hint="cs"/>
          <w:rtl/>
          <w:lang w:bidi="fa-IR"/>
        </w:rPr>
        <w:t>سوره انفطار، آیه 19.</w:t>
      </w:r>
    </w:p>
  </w:footnote>
  <w:footnote w:id="71">
    <w:p w:rsidR="00FE4F4C" w:rsidRPr="00CA632E" w:rsidRDefault="00FE4F4C" w:rsidP="00D626A3">
      <w:pPr>
        <w:pStyle w:val="FootnoteText"/>
        <w:rPr>
          <w:rFonts w:hint="cs"/>
          <w:rtl/>
        </w:rPr>
      </w:pPr>
      <w:r w:rsidRPr="009D1E34">
        <w:footnoteRef/>
      </w:r>
      <w:r>
        <w:rPr>
          <w:rtl/>
        </w:rPr>
        <w:t xml:space="preserve"> - </w:t>
      </w:r>
      <w:r w:rsidRPr="00CA632E">
        <w:rPr>
          <w:rFonts w:hint="cs"/>
          <w:rtl/>
        </w:rPr>
        <w:t>سوره نساء، آ</w:t>
      </w:r>
      <w:r>
        <w:rPr>
          <w:rFonts w:hint="cs"/>
          <w:rtl/>
        </w:rPr>
        <w:t>ی</w:t>
      </w:r>
      <w:r w:rsidRPr="00CA632E">
        <w:rPr>
          <w:rFonts w:hint="cs"/>
          <w:rtl/>
        </w:rPr>
        <w:t>ه1.</w:t>
      </w:r>
    </w:p>
  </w:footnote>
  <w:footnote w:id="72">
    <w:p w:rsidR="00FE4F4C" w:rsidRPr="00340E46" w:rsidRDefault="00FE4F4C" w:rsidP="00D626A3">
      <w:pPr>
        <w:pStyle w:val="FootnoteText"/>
        <w:rPr>
          <w:rFonts w:hint="cs"/>
          <w:rtl/>
        </w:rPr>
      </w:pPr>
      <w:r w:rsidRPr="009D1E34">
        <w:footnoteRef/>
      </w:r>
      <w:r>
        <w:rPr>
          <w:rtl/>
        </w:rPr>
        <w:t xml:space="preserve"> - </w:t>
      </w:r>
      <w:r w:rsidRPr="00340E46">
        <w:rPr>
          <w:rFonts w:hint="cs"/>
          <w:rtl/>
        </w:rPr>
        <w:t>سوره بقره، آ</w:t>
      </w:r>
      <w:r>
        <w:rPr>
          <w:rFonts w:hint="cs"/>
          <w:rtl/>
        </w:rPr>
        <w:t>ی</w:t>
      </w:r>
      <w:r w:rsidRPr="00340E46">
        <w:rPr>
          <w:rFonts w:hint="cs"/>
          <w:rtl/>
        </w:rPr>
        <w:t>ه39.</w:t>
      </w:r>
    </w:p>
  </w:footnote>
  <w:footnote w:id="73">
    <w:p w:rsidR="00FE4F4C" w:rsidRPr="00FF57D6" w:rsidRDefault="00FE4F4C" w:rsidP="00D626A3">
      <w:pPr>
        <w:pStyle w:val="FootnoteText"/>
        <w:rPr>
          <w:rtl/>
        </w:rPr>
      </w:pPr>
      <w:r w:rsidRPr="009D1E34">
        <w:footnoteRef/>
      </w:r>
      <w:r>
        <w:rPr>
          <w:rtl/>
        </w:rPr>
        <w:t xml:space="preserve"> - </w:t>
      </w:r>
      <w:r w:rsidRPr="00FF57D6">
        <w:rPr>
          <w:rFonts w:hint="cs"/>
          <w:rtl/>
        </w:rPr>
        <w:t>سوره بقره، آ</w:t>
      </w:r>
      <w:r>
        <w:rPr>
          <w:rFonts w:hint="cs"/>
          <w:rtl/>
        </w:rPr>
        <w:t>ی</w:t>
      </w:r>
      <w:r w:rsidRPr="00FF57D6">
        <w:rPr>
          <w:rFonts w:hint="cs"/>
          <w:rtl/>
        </w:rPr>
        <w:t>ه36.</w:t>
      </w:r>
    </w:p>
  </w:footnote>
  <w:footnote w:id="74">
    <w:p w:rsidR="00FE4F4C" w:rsidRPr="00FF57D6" w:rsidRDefault="00FE4F4C" w:rsidP="00D626A3">
      <w:pPr>
        <w:pStyle w:val="FootnoteText"/>
        <w:rPr>
          <w:rFonts w:hint="cs"/>
          <w:rtl/>
        </w:rPr>
      </w:pPr>
      <w:r w:rsidRPr="009D1E34">
        <w:footnoteRef/>
      </w:r>
      <w:r>
        <w:rPr>
          <w:rtl/>
        </w:rPr>
        <w:t xml:space="preserve"> - </w:t>
      </w:r>
      <w:r w:rsidRPr="00FF57D6">
        <w:rPr>
          <w:rFonts w:hint="cs"/>
          <w:rtl/>
        </w:rPr>
        <w:t>سوره همزه، آ</w:t>
      </w:r>
      <w:r>
        <w:rPr>
          <w:rFonts w:hint="cs"/>
          <w:rtl/>
        </w:rPr>
        <w:t>ی</w:t>
      </w:r>
      <w:r w:rsidRPr="00FF57D6">
        <w:rPr>
          <w:rFonts w:hint="cs"/>
          <w:rtl/>
        </w:rPr>
        <w:t>ات 6</w:t>
      </w:r>
      <w:r>
        <w:rPr>
          <w:rFonts w:hint="cs"/>
          <w:rtl/>
        </w:rPr>
        <w:t xml:space="preserve"> </w:t>
      </w:r>
      <w:r w:rsidRPr="00FF57D6">
        <w:rPr>
          <w:rFonts w:hint="cs"/>
          <w:rtl/>
        </w:rPr>
        <w:t>و7.</w:t>
      </w:r>
    </w:p>
  </w:footnote>
  <w:footnote w:id="75">
    <w:p w:rsidR="00FE4F4C" w:rsidRPr="00FF57D6" w:rsidRDefault="00FE4F4C" w:rsidP="00D626A3">
      <w:pPr>
        <w:pStyle w:val="FootnoteText"/>
        <w:rPr>
          <w:rFonts w:hint="cs"/>
          <w:rtl/>
        </w:rPr>
      </w:pPr>
      <w:r w:rsidRPr="009D1E34">
        <w:footnoteRef/>
      </w:r>
      <w:r>
        <w:rPr>
          <w:rtl/>
        </w:rPr>
        <w:t xml:space="preserve"> - </w:t>
      </w:r>
      <w:r w:rsidRPr="00FF57D6">
        <w:rPr>
          <w:rFonts w:hint="cs"/>
          <w:rtl/>
        </w:rPr>
        <w:t>سوره فرقان، آ</w:t>
      </w:r>
      <w:r>
        <w:rPr>
          <w:rFonts w:hint="cs"/>
          <w:rtl/>
        </w:rPr>
        <w:t>ی</w:t>
      </w:r>
      <w:r w:rsidRPr="00FF57D6">
        <w:rPr>
          <w:rFonts w:hint="cs"/>
          <w:rtl/>
        </w:rPr>
        <w:t>ات 11و12.</w:t>
      </w:r>
    </w:p>
  </w:footnote>
  <w:footnote w:id="76">
    <w:p w:rsidR="00FE4F4C" w:rsidRPr="00D42AF3" w:rsidRDefault="00FE4F4C" w:rsidP="00D42AF3">
      <w:pPr>
        <w:pStyle w:val="FootnoteText"/>
      </w:pPr>
      <w:r w:rsidRPr="009D1E34">
        <w:footnoteRef/>
      </w:r>
      <w:r>
        <w:rPr>
          <w:rtl/>
        </w:rPr>
        <w:t xml:space="preserve"> </w:t>
      </w:r>
      <w:r>
        <w:rPr>
          <w:rFonts w:hint="cs"/>
          <w:rtl/>
        </w:rPr>
        <w:t xml:space="preserve">- </w:t>
      </w:r>
      <w:r w:rsidRPr="00D42AF3">
        <w:rPr>
          <w:rtl/>
        </w:rPr>
        <w:t>تقر</w:t>
      </w:r>
      <w:r>
        <w:rPr>
          <w:rFonts w:hint="cs"/>
          <w:rtl/>
        </w:rPr>
        <w:t>ی</w:t>
      </w:r>
      <w:r w:rsidRPr="00D42AF3">
        <w:rPr>
          <w:rFonts w:hint="eastAsia"/>
          <w:rtl/>
        </w:rPr>
        <w:t>رات</w:t>
      </w:r>
      <w:r>
        <w:rPr>
          <w:rFonts w:hint="cs"/>
          <w:rtl/>
        </w:rPr>
        <w:t xml:space="preserve"> فلسفه</w:t>
      </w:r>
      <w:r w:rsidRPr="00D42AF3">
        <w:rPr>
          <w:rFonts w:hint="eastAsia"/>
          <w:rtl/>
        </w:rPr>
        <w:t>،</w:t>
      </w:r>
      <w:r w:rsidRPr="00D42AF3">
        <w:rPr>
          <w:rtl/>
        </w:rPr>
        <w:t xml:space="preserve"> ج 3، ص 82 به بعد.</w:t>
      </w:r>
    </w:p>
  </w:footnote>
  <w:footnote w:id="77">
    <w:p w:rsidR="00FE4F4C" w:rsidRPr="00F72D36" w:rsidRDefault="00FE4F4C" w:rsidP="00D626A3">
      <w:pPr>
        <w:pStyle w:val="FootnoteText"/>
        <w:rPr>
          <w:rFonts w:hint="cs"/>
          <w:rtl/>
        </w:rPr>
      </w:pPr>
      <w:r w:rsidRPr="009D1E34">
        <w:footnoteRef/>
      </w:r>
      <w:r>
        <w:rPr>
          <w:rtl/>
        </w:rPr>
        <w:t xml:space="preserve"> - </w:t>
      </w:r>
      <w:r w:rsidRPr="00F72D36">
        <w:rPr>
          <w:rFonts w:hint="cs"/>
          <w:rtl/>
        </w:rPr>
        <w:t>سوره اعراف، آ</w:t>
      </w:r>
      <w:r>
        <w:rPr>
          <w:rFonts w:hint="cs"/>
          <w:rtl/>
        </w:rPr>
        <w:t>ی</w:t>
      </w:r>
      <w:r w:rsidRPr="00F72D36">
        <w:rPr>
          <w:rFonts w:hint="cs"/>
          <w:rtl/>
        </w:rPr>
        <w:t>ه10.</w:t>
      </w:r>
    </w:p>
  </w:footnote>
  <w:footnote w:id="78">
    <w:p w:rsidR="00FE4F4C" w:rsidRPr="00441534" w:rsidRDefault="00FE4F4C" w:rsidP="00D626A3">
      <w:pPr>
        <w:pStyle w:val="FootnoteText"/>
        <w:rPr>
          <w:rFonts w:hint="cs"/>
          <w:rtl/>
          <w:lang w:bidi="fa-IR"/>
        </w:rPr>
      </w:pPr>
      <w:r w:rsidRPr="009D1E34">
        <w:footnoteRef/>
      </w:r>
      <w:r>
        <w:rPr>
          <w:rtl/>
        </w:rPr>
        <w:t xml:space="preserve"> - </w:t>
      </w:r>
      <w:r>
        <w:rPr>
          <w:rFonts w:hint="cs"/>
          <w:rtl/>
        </w:rPr>
        <w:t>«</w:t>
      </w:r>
      <w:r w:rsidRPr="00441534">
        <w:rPr>
          <w:rFonts w:hint="cs"/>
          <w:rtl/>
          <w:lang w:bidi="fa-IR"/>
        </w:rPr>
        <w:t>نهج</w:t>
      </w:r>
      <w:r>
        <w:rPr>
          <w:rFonts w:hint="cs"/>
          <w:rtl/>
          <w:lang w:bidi="fa-IR"/>
        </w:rPr>
        <w:t xml:space="preserve"> </w:t>
      </w:r>
      <w:r w:rsidRPr="00441534">
        <w:rPr>
          <w:rFonts w:hint="cs"/>
          <w:rtl/>
          <w:lang w:bidi="fa-IR"/>
        </w:rPr>
        <w:t>البلاغه</w:t>
      </w:r>
      <w:r>
        <w:rPr>
          <w:rFonts w:hint="cs"/>
          <w:rtl/>
          <w:lang w:bidi="fa-IR"/>
        </w:rPr>
        <w:t>»</w:t>
      </w:r>
      <w:r w:rsidRPr="00441534">
        <w:rPr>
          <w:rFonts w:hint="cs"/>
          <w:rtl/>
          <w:lang w:bidi="fa-IR"/>
        </w:rPr>
        <w:t>، خطبه 113.</w:t>
      </w:r>
    </w:p>
  </w:footnote>
  <w:footnote w:id="79">
    <w:p w:rsidR="00FE4F4C" w:rsidRPr="004C2A49" w:rsidRDefault="00FE4F4C" w:rsidP="00D626A3">
      <w:pPr>
        <w:pStyle w:val="FootnoteText"/>
        <w:rPr>
          <w:rFonts w:hint="cs"/>
          <w:rtl/>
        </w:rPr>
      </w:pPr>
      <w:r w:rsidRPr="009D1E34">
        <w:footnoteRef/>
      </w:r>
      <w:r>
        <w:rPr>
          <w:rtl/>
        </w:rPr>
        <w:t xml:space="preserve"> - </w:t>
      </w:r>
      <w:r w:rsidRPr="004C2A49">
        <w:rPr>
          <w:rFonts w:hint="cs"/>
          <w:rtl/>
        </w:rPr>
        <w:t>سوره مؤمنون، آ</w:t>
      </w:r>
      <w:r>
        <w:rPr>
          <w:rFonts w:hint="cs"/>
          <w:rtl/>
        </w:rPr>
        <w:t>ی</w:t>
      </w:r>
      <w:r w:rsidRPr="004C2A49">
        <w:rPr>
          <w:rFonts w:hint="cs"/>
          <w:rtl/>
        </w:rPr>
        <w:t>ه112.</w:t>
      </w:r>
    </w:p>
  </w:footnote>
  <w:footnote w:id="80">
    <w:p w:rsidR="00FE4F4C" w:rsidRPr="004C2A49" w:rsidRDefault="00FE4F4C" w:rsidP="00222D3F">
      <w:pPr>
        <w:pStyle w:val="FootnoteText"/>
        <w:rPr>
          <w:rFonts w:hint="cs"/>
          <w:rtl/>
        </w:rPr>
      </w:pPr>
      <w:r w:rsidRPr="009D1E34">
        <w:footnoteRef/>
      </w:r>
      <w:r>
        <w:rPr>
          <w:rtl/>
        </w:rPr>
        <w:t xml:space="preserve"> - </w:t>
      </w:r>
      <w:r w:rsidRPr="004C2A49">
        <w:rPr>
          <w:rFonts w:hint="cs"/>
          <w:rtl/>
        </w:rPr>
        <w:t>سوره مؤمنون، آ</w:t>
      </w:r>
      <w:r>
        <w:rPr>
          <w:rFonts w:hint="cs"/>
          <w:rtl/>
        </w:rPr>
        <w:t>ی</w:t>
      </w:r>
      <w:r w:rsidRPr="004C2A49">
        <w:rPr>
          <w:rFonts w:hint="cs"/>
          <w:rtl/>
        </w:rPr>
        <w:t>ه113.</w:t>
      </w:r>
    </w:p>
  </w:footnote>
  <w:footnote w:id="81">
    <w:p w:rsidR="00FE4F4C" w:rsidRPr="001E74F7" w:rsidRDefault="00FE4F4C" w:rsidP="00D626A3">
      <w:pPr>
        <w:pStyle w:val="FootnoteText"/>
        <w:rPr>
          <w:rFonts w:hint="cs"/>
          <w:rtl/>
        </w:rPr>
      </w:pPr>
      <w:r w:rsidRPr="009D1E34">
        <w:footnoteRef/>
      </w:r>
      <w:r>
        <w:rPr>
          <w:rtl/>
        </w:rPr>
        <w:t xml:space="preserve"> - </w:t>
      </w:r>
      <w:r w:rsidRPr="001E74F7">
        <w:rPr>
          <w:rFonts w:hint="cs"/>
          <w:rtl/>
        </w:rPr>
        <w:t>سوره اعراف، آ</w:t>
      </w:r>
      <w:r>
        <w:rPr>
          <w:rFonts w:hint="cs"/>
          <w:rtl/>
        </w:rPr>
        <w:t>ی</w:t>
      </w:r>
      <w:r w:rsidRPr="001E74F7">
        <w:rPr>
          <w:rFonts w:hint="cs"/>
          <w:rtl/>
        </w:rPr>
        <w:t>ه11.</w:t>
      </w:r>
    </w:p>
  </w:footnote>
  <w:footnote w:id="82">
    <w:p w:rsidR="00FE4F4C" w:rsidRPr="007F07E0" w:rsidRDefault="00FE4F4C" w:rsidP="00D626A3">
      <w:pPr>
        <w:pStyle w:val="FootnoteText"/>
        <w:rPr>
          <w:rFonts w:hint="cs"/>
          <w:lang w:bidi="fa-IR"/>
        </w:rPr>
      </w:pPr>
      <w:r w:rsidRPr="009D1E34">
        <w:footnoteRef/>
      </w:r>
      <w:r>
        <w:rPr>
          <w:rtl/>
        </w:rPr>
        <w:t xml:space="preserve"> - </w:t>
      </w:r>
      <w:r w:rsidRPr="007F07E0">
        <w:rPr>
          <w:rFonts w:hint="cs"/>
          <w:rtl/>
        </w:rPr>
        <w:t>سوره اعراف،</w:t>
      </w:r>
      <w:r w:rsidRPr="007F07E0">
        <w:rPr>
          <w:rFonts w:hint="cs"/>
          <w:rtl/>
          <w:lang w:bidi="fa-IR"/>
        </w:rPr>
        <w:t xml:space="preserve"> آ</w:t>
      </w:r>
      <w:r>
        <w:rPr>
          <w:rFonts w:hint="cs"/>
          <w:rtl/>
          <w:lang w:bidi="fa-IR"/>
        </w:rPr>
        <w:t>ی</w:t>
      </w:r>
      <w:r w:rsidRPr="007F07E0">
        <w:rPr>
          <w:rFonts w:hint="cs"/>
          <w:rtl/>
          <w:lang w:bidi="fa-IR"/>
        </w:rPr>
        <w:t>ه 10.</w:t>
      </w:r>
    </w:p>
  </w:footnote>
  <w:footnote w:id="83">
    <w:p w:rsidR="00FE4F4C" w:rsidRDefault="00FE4F4C" w:rsidP="007D63BD">
      <w:pPr>
        <w:pStyle w:val="FootnoteText"/>
        <w:rPr>
          <w:rFonts w:hint="cs"/>
          <w:lang w:bidi="fa-IR"/>
        </w:rPr>
      </w:pPr>
      <w:r w:rsidRPr="009D1E34">
        <w:footnoteRef/>
      </w:r>
      <w:r>
        <w:rPr>
          <w:rtl/>
        </w:rPr>
        <w:t xml:space="preserve"> - </w:t>
      </w:r>
      <w:r w:rsidRPr="00D626A3">
        <w:rPr>
          <w:rFonts w:hint="cs"/>
          <w:rtl/>
        </w:rPr>
        <w:t>سوره اعراف، آ</w:t>
      </w:r>
      <w:r>
        <w:rPr>
          <w:rFonts w:hint="cs"/>
          <w:rtl/>
        </w:rPr>
        <w:t>ی</w:t>
      </w:r>
      <w:r w:rsidRPr="00D626A3">
        <w:rPr>
          <w:rFonts w:hint="cs"/>
          <w:rtl/>
        </w:rPr>
        <w:t>ه 11.</w:t>
      </w:r>
    </w:p>
  </w:footnote>
  <w:footnote w:id="84">
    <w:p w:rsidR="00FE4F4C" w:rsidRPr="007F07E0" w:rsidRDefault="00FE4F4C" w:rsidP="00D626A3">
      <w:pPr>
        <w:pStyle w:val="FootnoteText"/>
        <w:rPr>
          <w:rFonts w:hint="cs"/>
          <w:lang w:bidi="fa-IR"/>
        </w:rPr>
      </w:pPr>
      <w:r w:rsidRPr="009D1E34">
        <w:footnoteRef/>
      </w:r>
      <w:r>
        <w:rPr>
          <w:rtl/>
        </w:rPr>
        <w:t xml:space="preserve"> - </w:t>
      </w:r>
      <w:r w:rsidRPr="007F07E0">
        <w:rPr>
          <w:rFonts w:hint="cs"/>
          <w:rtl/>
        </w:rPr>
        <w:t>سوره اعراف، آ</w:t>
      </w:r>
      <w:r>
        <w:rPr>
          <w:rFonts w:hint="cs"/>
          <w:rtl/>
        </w:rPr>
        <w:t>ی</w:t>
      </w:r>
      <w:r w:rsidRPr="007F07E0">
        <w:rPr>
          <w:rFonts w:hint="cs"/>
          <w:rtl/>
        </w:rPr>
        <w:t>ه 13.</w:t>
      </w:r>
    </w:p>
  </w:footnote>
  <w:footnote w:id="85">
    <w:p w:rsidR="00FE4F4C" w:rsidRPr="00862EF0" w:rsidRDefault="00FE4F4C" w:rsidP="00D626A3">
      <w:pPr>
        <w:pStyle w:val="FootnoteText"/>
        <w:rPr>
          <w:rFonts w:hint="cs"/>
          <w:lang w:bidi="fa-IR"/>
        </w:rPr>
      </w:pPr>
      <w:r w:rsidRPr="009D1E34">
        <w:footnoteRef/>
      </w:r>
      <w:r>
        <w:rPr>
          <w:rtl/>
        </w:rPr>
        <w:t xml:space="preserve"> - </w:t>
      </w:r>
      <w:r w:rsidRPr="00862EF0">
        <w:rPr>
          <w:rFonts w:hint="cs"/>
          <w:rtl/>
          <w:lang w:bidi="fa-IR"/>
        </w:rPr>
        <w:t>سوره کهف، آ</w:t>
      </w:r>
      <w:r>
        <w:rPr>
          <w:rFonts w:hint="cs"/>
          <w:rtl/>
          <w:lang w:bidi="fa-IR"/>
        </w:rPr>
        <w:t>ی</w:t>
      </w:r>
      <w:r w:rsidRPr="00862EF0">
        <w:rPr>
          <w:rFonts w:hint="cs"/>
          <w:rtl/>
          <w:lang w:bidi="fa-IR"/>
        </w:rPr>
        <w:t>ه 50.</w:t>
      </w:r>
    </w:p>
  </w:footnote>
  <w:footnote w:id="86">
    <w:p w:rsidR="00FE4F4C" w:rsidRPr="00D626A3" w:rsidRDefault="00FE4F4C" w:rsidP="0043412B">
      <w:pPr>
        <w:pStyle w:val="FootnoteText"/>
        <w:rPr>
          <w:rFonts w:hint="cs"/>
          <w:rtl/>
        </w:rPr>
      </w:pPr>
      <w:r w:rsidRPr="009D1E34">
        <w:footnoteRef/>
      </w:r>
      <w:r>
        <w:rPr>
          <w:rtl/>
        </w:rPr>
        <w:t xml:space="preserve"> - </w:t>
      </w:r>
      <w:r w:rsidRPr="00D626A3">
        <w:rPr>
          <w:rFonts w:hint="cs"/>
          <w:rtl/>
        </w:rPr>
        <w:t>در مورد تکو</w:t>
      </w:r>
      <w:r>
        <w:rPr>
          <w:rFonts w:hint="cs"/>
          <w:rtl/>
        </w:rPr>
        <w:t>ی</w:t>
      </w:r>
      <w:r w:rsidRPr="00D626A3">
        <w:rPr>
          <w:rFonts w:hint="cs"/>
          <w:rtl/>
        </w:rPr>
        <w:t>ن</w:t>
      </w:r>
      <w:r>
        <w:rPr>
          <w:rFonts w:hint="cs"/>
          <w:rtl/>
        </w:rPr>
        <w:t>ی</w:t>
      </w:r>
      <w:r w:rsidRPr="00D626A3">
        <w:rPr>
          <w:rFonts w:hint="cs"/>
          <w:rtl/>
        </w:rPr>
        <w:t xml:space="preserve"> بودن عص</w:t>
      </w:r>
      <w:r>
        <w:rPr>
          <w:rFonts w:hint="cs"/>
          <w:rtl/>
        </w:rPr>
        <w:t>ی</w:t>
      </w:r>
      <w:r w:rsidRPr="00D626A3">
        <w:rPr>
          <w:rFonts w:hint="cs"/>
          <w:rtl/>
        </w:rPr>
        <w:t>ان ش</w:t>
      </w:r>
      <w:r>
        <w:rPr>
          <w:rFonts w:hint="cs"/>
          <w:rtl/>
        </w:rPr>
        <w:t>ی</w:t>
      </w:r>
      <w:r w:rsidRPr="00D626A3">
        <w:rPr>
          <w:rFonts w:hint="cs"/>
          <w:rtl/>
        </w:rPr>
        <w:t>طان در مقابل امر خدا و ضد</w:t>
      </w:r>
      <w:r>
        <w:rPr>
          <w:rFonts w:hint="cs"/>
          <w:rtl/>
        </w:rPr>
        <w:t>ی</w:t>
      </w:r>
      <w:r w:rsidRPr="00D626A3">
        <w:rPr>
          <w:rFonts w:hint="cs"/>
          <w:rtl/>
        </w:rPr>
        <w:t>تش با انسان و مختاربودنش و جمع آن دو م</w:t>
      </w:r>
      <w:r>
        <w:rPr>
          <w:rFonts w:hint="cs"/>
          <w:rtl/>
        </w:rPr>
        <w:t xml:space="preserve">ی </w:t>
      </w:r>
      <w:r w:rsidRPr="00D626A3">
        <w:rPr>
          <w:rFonts w:hint="cs"/>
          <w:rtl/>
        </w:rPr>
        <w:t>توان</w:t>
      </w:r>
      <w:r>
        <w:rPr>
          <w:rFonts w:hint="cs"/>
          <w:rtl/>
        </w:rPr>
        <w:t>ی</w:t>
      </w:r>
      <w:r w:rsidRPr="00D626A3">
        <w:rPr>
          <w:rFonts w:hint="cs"/>
          <w:rtl/>
        </w:rPr>
        <w:t>د عکس ا</w:t>
      </w:r>
      <w:r>
        <w:rPr>
          <w:rFonts w:hint="cs"/>
          <w:rtl/>
        </w:rPr>
        <w:t>ی</w:t>
      </w:r>
      <w:r w:rsidRPr="00D626A3">
        <w:rPr>
          <w:rFonts w:hint="cs"/>
          <w:rtl/>
        </w:rPr>
        <w:t>ن حالت را در ائمه معصوم</w:t>
      </w:r>
      <w:r>
        <w:rPr>
          <w:rFonts w:hint="cs"/>
          <w:rtl/>
        </w:rPr>
        <w:t>ی</w:t>
      </w:r>
      <w:r w:rsidRPr="00D626A3">
        <w:rPr>
          <w:rFonts w:hint="cs"/>
          <w:rtl/>
        </w:rPr>
        <w:t>ن</w:t>
      </w:r>
      <w:r>
        <w:rPr>
          <w:rFonts w:hint="cs"/>
          <w:rtl/>
        </w:rPr>
        <w:t>(علیهم السلام)</w:t>
      </w:r>
      <w:r w:rsidRPr="00D626A3">
        <w:rPr>
          <w:rFonts w:hint="cs"/>
          <w:rtl/>
        </w:rPr>
        <w:t xml:space="preserve"> بب</w:t>
      </w:r>
      <w:r>
        <w:rPr>
          <w:rFonts w:hint="cs"/>
          <w:rtl/>
        </w:rPr>
        <w:t>ی</w:t>
      </w:r>
      <w:r w:rsidRPr="00D626A3">
        <w:rPr>
          <w:rFonts w:hint="cs"/>
          <w:rtl/>
        </w:rPr>
        <w:t>ن</w:t>
      </w:r>
      <w:r>
        <w:rPr>
          <w:rFonts w:hint="cs"/>
          <w:rtl/>
        </w:rPr>
        <w:t>ی</w:t>
      </w:r>
      <w:r w:rsidRPr="00D626A3">
        <w:rPr>
          <w:rFonts w:hint="cs"/>
          <w:rtl/>
        </w:rPr>
        <w:t>د که در ع</w:t>
      </w:r>
      <w:r>
        <w:rPr>
          <w:rFonts w:hint="cs"/>
          <w:rtl/>
        </w:rPr>
        <w:t>ی</w:t>
      </w:r>
      <w:r w:rsidRPr="00D626A3">
        <w:rPr>
          <w:rFonts w:hint="cs"/>
          <w:rtl/>
        </w:rPr>
        <w:t xml:space="preserve">ن </w:t>
      </w:r>
      <w:r w:rsidRPr="00E80F77">
        <w:rPr>
          <w:rFonts w:hint="cs"/>
          <w:rtl/>
        </w:rPr>
        <w:t>طهارت تکو</w:t>
      </w:r>
      <w:r>
        <w:rPr>
          <w:rFonts w:hint="cs"/>
          <w:rtl/>
        </w:rPr>
        <w:t>ی</w:t>
      </w:r>
      <w:r w:rsidRPr="00E80F77">
        <w:rPr>
          <w:rFonts w:hint="cs"/>
          <w:rtl/>
        </w:rPr>
        <w:t>ن</w:t>
      </w:r>
      <w:r>
        <w:rPr>
          <w:rFonts w:hint="cs"/>
          <w:rtl/>
        </w:rPr>
        <w:t>ی</w:t>
      </w:r>
      <w:r w:rsidRPr="00E80F77">
        <w:rPr>
          <w:rFonts w:hint="cs"/>
          <w:rtl/>
        </w:rPr>
        <w:t xml:space="preserve"> - بر اساس آ</w:t>
      </w:r>
      <w:r>
        <w:rPr>
          <w:rFonts w:hint="cs"/>
          <w:rtl/>
        </w:rPr>
        <w:t>ی</w:t>
      </w:r>
      <w:r w:rsidRPr="00E80F77">
        <w:rPr>
          <w:rFonts w:hint="cs"/>
          <w:rtl/>
        </w:rPr>
        <w:t>ه تطه</w:t>
      </w:r>
      <w:r>
        <w:rPr>
          <w:rFonts w:hint="cs"/>
          <w:rtl/>
        </w:rPr>
        <w:t>ی</w:t>
      </w:r>
      <w:r w:rsidRPr="00E80F77">
        <w:rPr>
          <w:rFonts w:hint="cs"/>
          <w:rtl/>
        </w:rPr>
        <w:t>ر و تفس</w:t>
      </w:r>
      <w:r>
        <w:rPr>
          <w:rFonts w:hint="cs"/>
          <w:rtl/>
        </w:rPr>
        <w:t>ی</w:t>
      </w:r>
      <w:r w:rsidRPr="00E80F77">
        <w:rPr>
          <w:rFonts w:hint="cs"/>
          <w:rtl/>
        </w:rPr>
        <w:t>ر علامه</w:t>
      </w:r>
      <w:r w:rsidRPr="00E80F77">
        <w:rPr>
          <w:rStyle w:val="SalamhaChar"/>
          <w:rFonts w:hint="cs"/>
          <w:rtl/>
        </w:rPr>
        <w:t>«رحمة</w:t>
      </w:r>
      <w:r>
        <w:rPr>
          <w:rStyle w:val="SalamhaChar"/>
          <w:rFonts w:hint="cs"/>
          <w:rtl/>
        </w:rPr>
        <w:t xml:space="preserve"> </w:t>
      </w:r>
      <w:r w:rsidRPr="00E80F77">
        <w:rPr>
          <w:rStyle w:val="SalamhaChar"/>
          <w:rFonts w:hint="cs"/>
          <w:rtl/>
        </w:rPr>
        <w:t>الله</w:t>
      </w:r>
      <w:r>
        <w:rPr>
          <w:rStyle w:val="SalamhaChar"/>
          <w:rFonts w:hint="cs"/>
          <w:rtl/>
        </w:rPr>
        <w:t xml:space="preserve"> </w:t>
      </w:r>
      <w:r w:rsidRPr="00E80F77">
        <w:rPr>
          <w:rStyle w:val="SalamhaChar"/>
          <w:rFonts w:hint="cs"/>
          <w:rtl/>
        </w:rPr>
        <w:t>عل</w:t>
      </w:r>
      <w:r>
        <w:rPr>
          <w:rStyle w:val="SalamhaChar"/>
          <w:rFonts w:hint="cs"/>
          <w:rtl/>
        </w:rPr>
        <w:t>ی</w:t>
      </w:r>
      <w:r w:rsidRPr="00E80F77">
        <w:rPr>
          <w:rStyle w:val="SalamhaChar"/>
          <w:rFonts w:hint="cs"/>
          <w:rtl/>
        </w:rPr>
        <w:t>ه»</w:t>
      </w:r>
      <w:r w:rsidRPr="00E80F77">
        <w:rPr>
          <w:rFonts w:hint="cs"/>
          <w:rtl/>
        </w:rPr>
        <w:t xml:space="preserve"> - </w:t>
      </w:r>
      <w:r w:rsidRPr="00D626A3">
        <w:rPr>
          <w:rFonts w:hint="cs"/>
          <w:rtl/>
        </w:rPr>
        <w:t>اخت</w:t>
      </w:r>
      <w:r>
        <w:rPr>
          <w:rFonts w:hint="cs"/>
          <w:rtl/>
        </w:rPr>
        <w:t>ی</w:t>
      </w:r>
      <w:r w:rsidRPr="00D626A3">
        <w:rPr>
          <w:rFonts w:hint="cs"/>
          <w:rtl/>
        </w:rPr>
        <w:t>ار و انتخاب دارند.</w:t>
      </w:r>
    </w:p>
  </w:footnote>
  <w:footnote w:id="87">
    <w:p w:rsidR="00FE4F4C" w:rsidRPr="007F07E0" w:rsidRDefault="00FE4F4C" w:rsidP="00D626A3">
      <w:pPr>
        <w:pStyle w:val="FootnoteText"/>
        <w:rPr>
          <w:rFonts w:hint="cs"/>
          <w:lang w:bidi="fa-IR"/>
        </w:rPr>
      </w:pPr>
      <w:r w:rsidRPr="009D1E34">
        <w:footnoteRef/>
      </w:r>
      <w:r>
        <w:rPr>
          <w:rtl/>
        </w:rPr>
        <w:t xml:space="preserve"> - </w:t>
      </w:r>
      <w:r w:rsidRPr="007F07E0">
        <w:rPr>
          <w:rFonts w:hint="cs"/>
          <w:rtl/>
        </w:rPr>
        <w:t>سوره نساء، آ</w:t>
      </w:r>
      <w:r>
        <w:rPr>
          <w:rFonts w:hint="cs"/>
          <w:rtl/>
        </w:rPr>
        <w:t>ی</w:t>
      </w:r>
      <w:r w:rsidRPr="007F07E0">
        <w:rPr>
          <w:rFonts w:hint="cs"/>
          <w:rtl/>
        </w:rPr>
        <w:t>ه 32.</w:t>
      </w:r>
    </w:p>
  </w:footnote>
  <w:footnote w:id="88">
    <w:p w:rsidR="00FE4F4C" w:rsidRPr="007F07E0" w:rsidRDefault="00FE4F4C" w:rsidP="00D626A3">
      <w:pPr>
        <w:pStyle w:val="FootnoteText"/>
        <w:rPr>
          <w:rFonts w:hint="cs"/>
          <w:lang w:bidi="fa-IR"/>
        </w:rPr>
      </w:pPr>
      <w:r w:rsidRPr="009D1E34">
        <w:footnoteRef/>
      </w:r>
      <w:r>
        <w:rPr>
          <w:rtl/>
        </w:rPr>
        <w:t xml:space="preserve"> - </w:t>
      </w:r>
      <w:r w:rsidRPr="007F07E0">
        <w:rPr>
          <w:rFonts w:hint="cs"/>
          <w:rtl/>
        </w:rPr>
        <w:t>سوره نساء، آ</w:t>
      </w:r>
      <w:r>
        <w:rPr>
          <w:rFonts w:hint="cs"/>
          <w:rtl/>
        </w:rPr>
        <w:t>ی</w:t>
      </w:r>
      <w:r w:rsidRPr="007F07E0">
        <w:rPr>
          <w:rFonts w:hint="cs"/>
          <w:rtl/>
        </w:rPr>
        <w:t>ه 34.</w:t>
      </w:r>
    </w:p>
  </w:footnote>
  <w:footnote w:id="89">
    <w:p w:rsidR="00FE4F4C" w:rsidRPr="007F07E0" w:rsidRDefault="00FE4F4C" w:rsidP="00D626A3">
      <w:pPr>
        <w:pStyle w:val="FootnoteText"/>
        <w:rPr>
          <w:rFonts w:hint="cs"/>
          <w:lang w:bidi="fa-IR"/>
        </w:rPr>
      </w:pPr>
      <w:r w:rsidRPr="009D1E34">
        <w:footnoteRef/>
      </w:r>
      <w:r>
        <w:rPr>
          <w:rtl/>
        </w:rPr>
        <w:t xml:space="preserve"> - </w:t>
      </w:r>
      <w:r w:rsidRPr="007F07E0">
        <w:rPr>
          <w:rFonts w:hint="cs"/>
          <w:rtl/>
        </w:rPr>
        <w:t xml:space="preserve">سوره </w:t>
      </w:r>
      <w:r>
        <w:rPr>
          <w:rFonts w:hint="cs"/>
          <w:rtl/>
        </w:rPr>
        <w:t>ی</w:t>
      </w:r>
      <w:r w:rsidRPr="007F07E0">
        <w:rPr>
          <w:rFonts w:hint="cs"/>
          <w:rtl/>
        </w:rPr>
        <w:t>س، آ</w:t>
      </w:r>
      <w:r>
        <w:rPr>
          <w:rFonts w:hint="cs"/>
          <w:rtl/>
        </w:rPr>
        <w:t>ی</w:t>
      </w:r>
      <w:r w:rsidRPr="007F07E0">
        <w:rPr>
          <w:rFonts w:hint="cs"/>
          <w:rtl/>
        </w:rPr>
        <w:t>ه 60.</w:t>
      </w:r>
    </w:p>
  </w:footnote>
  <w:footnote w:id="90">
    <w:p w:rsidR="00FE4F4C" w:rsidRPr="00E80F77" w:rsidRDefault="00FE4F4C" w:rsidP="003F771B">
      <w:pPr>
        <w:pStyle w:val="FootnoteText"/>
        <w:rPr>
          <w:rFonts w:hint="cs"/>
        </w:rPr>
      </w:pPr>
      <w:r w:rsidRPr="009D1E34">
        <w:footnoteRef/>
      </w:r>
      <w:r>
        <w:rPr>
          <w:rtl/>
        </w:rPr>
        <w:t xml:space="preserve"> </w:t>
      </w:r>
      <w:r>
        <w:rPr>
          <w:rFonts w:hint="cs"/>
          <w:rtl/>
        </w:rPr>
        <w:t xml:space="preserve">- </w:t>
      </w:r>
      <w:r w:rsidRPr="00E80F77">
        <w:rPr>
          <w:rtl/>
        </w:rPr>
        <w:t>«آ</w:t>
      </w:r>
      <w:r>
        <w:rPr>
          <w:rFonts w:hint="cs"/>
          <w:rtl/>
        </w:rPr>
        <w:t>ی</w:t>
      </w:r>
      <w:r w:rsidRPr="00E80F77">
        <w:rPr>
          <w:rFonts w:hint="eastAsia"/>
          <w:rtl/>
        </w:rPr>
        <w:t>ت</w:t>
      </w:r>
      <w:r>
        <w:rPr>
          <w:rFonts w:hint="eastAsia"/>
          <w:rtl/>
        </w:rPr>
        <w:t xml:space="preserve"> </w:t>
      </w:r>
      <w:r w:rsidRPr="00E80F77">
        <w:rPr>
          <w:rFonts w:hint="eastAsia"/>
          <w:rtl/>
        </w:rPr>
        <w:t>الله</w:t>
      </w:r>
      <w:r>
        <w:rPr>
          <w:rFonts w:hint="eastAsia"/>
          <w:rtl/>
        </w:rPr>
        <w:t xml:space="preserve"> </w:t>
      </w:r>
      <w:r w:rsidRPr="00E80F77">
        <w:rPr>
          <w:rFonts w:hint="eastAsia"/>
          <w:rtl/>
        </w:rPr>
        <w:t>جواد</w:t>
      </w:r>
      <w:r>
        <w:rPr>
          <w:rFonts w:hint="cs"/>
          <w:rtl/>
        </w:rPr>
        <w:t>ی</w:t>
      </w:r>
      <w:r w:rsidRPr="00E80F77">
        <w:rPr>
          <w:rStyle w:val="SalamhaChar"/>
          <w:rFonts w:hint="eastAsia"/>
          <w:rtl/>
        </w:rPr>
        <w:t>«حفظه</w:t>
      </w:r>
      <w:r>
        <w:rPr>
          <w:rStyle w:val="SalamhaChar"/>
          <w:rFonts w:hint="eastAsia"/>
          <w:rtl/>
        </w:rPr>
        <w:t xml:space="preserve"> </w:t>
      </w:r>
      <w:r w:rsidRPr="00E80F77">
        <w:rPr>
          <w:rStyle w:val="SalamhaChar"/>
          <w:rFonts w:hint="eastAsia"/>
          <w:rtl/>
        </w:rPr>
        <w:t>الله</w:t>
      </w:r>
      <w:r>
        <w:rPr>
          <w:rStyle w:val="SalamhaChar"/>
          <w:rFonts w:hint="eastAsia"/>
          <w:rtl/>
        </w:rPr>
        <w:t xml:space="preserve"> </w:t>
      </w:r>
      <w:r w:rsidRPr="00E80F77">
        <w:rPr>
          <w:rStyle w:val="SalamhaChar"/>
          <w:rFonts w:hint="eastAsia"/>
          <w:rtl/>
        </w:rPr>
        <w:t>تعال</w:t>
      </w:r>
      <w:r>
        <w:rPr>
          <w:rStyle w:val="SalamhaChar"/>
          <w:rFonts w:hint="cs"/>
          <w:rtl/>
        </w:rPr>
        <w:t>ی</w:t>
      </w:r>
      <w:r w:rsidRPr="00E80F77">
        <w:rPr>
          <w:rStyle w:val="SalamhaChar"/>
          <w:rFonts w:hint="eastAsia"/>
          <w:rtl/>
        </w:rPr>
        <w:t>»</w:t>
      </w:r>
      <w:r w:rsidRPr="00E80F77">
        <w:rPr>
          <w:rtl/>
        </w:rPr>
        <w:t xml:space="preserve"> معتقدند؛ امر به سجده نم</w:t>
      </w:r>
      <w:r>
        <w:rPr>
          <w:rFonts w:hint="cs"/>
          <w:rtl/>
        </w:rPr>
        <w:t xml:space="preserve">ی </w:t>
      </w:r>
      <w:r w:rsidRPr="00E80F77">
        <w:rPr>
          <w:rFonts w:hint="eastAsia"/>
          <w:rtl/>
        </w:rPr>
        <w:t>تواند</w:t>
      </w:r>
      <w:r w:rsidRPr="00E80F77">
        <w:rPr>
          <w:rtl/>
        </w:rPr>
        <w:t xml:space="preserve"> حق</w:t>
      </w:r>
      <w:r>
        <w:rPr>
          <w:rFonts w:hint="cs"/>
          <w:rtl/>
        </w:rPr>
        <w:t>ی</w:t>
      </w:r>
      <w:r w:rsidRPr="00E80F77">
        <w:rPr>
          <w:rFonts w:hint="eastAsia"/>
          <w:rtl/>
        </w:rPr>
        <w:t>ق</w:t>
      </w:r>
      <w:r>
        <w:rPr>
          <w:rFonts w:hint="cs"/>
          <w:rtl/>
        </w:rPr>
        <w:t>ی</w:t>
      </w:r>
      <w:r w:rsidRPr="00E80F77">
        <w:rPr>
          <w:rtl/>
        </w:rPr>
        <w:t xml:space="preserve"> باشد چون در آن حالت </w:t>
      </w:r>
      <w:r>
        <w:rPr>
          <w:rFonts w:hint="cs"/>
          <w:rtl/>
        </w:rPr>
        <w:t>ی</w:t>
      </w:r>
      <w:r w:rsidRPr="00E80F77">
        <w:rPr>
          <w:rFonts w:hint="eastAsia"/>
          <w:rtl/>
        </w:rPr>
        <w:t>ا</w:t>
      </w:r>
      <w:r w:rsidRPr="00E80F77">
        <w:rPr>
          <w:rtl/>
        </w:rPr>
        <w:t xml:space="preserve"> تکو</w:t>
      </w:r>
      <w:r>
        <w:rPr>
          <w:rFonts w:hint="cs"/>
          <w:rtl/>
        </w:rPr>
        <w:t>ی</w:t>
      </w:r>
      <w:r w:rsidRPr="00E80F77">
        <w:rPr>
          <w:rFonts w:hint="eastAsia"/>
          <w:rtl/>
        </w:rPr>
        <w:t>ن</w:t>
      </w:r>
      <w:r>
        <w:rPr>
          <w:rFonts w:hint="cs"/>
          <w:rtl/>
        </w:rPr>
        <w:t>ی</w:t>
      </w:r>
      <w:r w:rsidRPr="00E80F77">
        <w:rPr>
          <w:rtl/>
        </w:rPr>
        <w:t xml:space="preserve"> است -که د</w:t>
      </w:r>
      <w:r>
        <w:rPr>
          <w:rFonts w:hint="cs"/>
          <w:rtl/>
        </w:rPr>
        <w:t>ی</w:t>
      </w:r>
      <w:r w:rsidRPr="00E80F77">
        <w:rPr>
          <w:rFonts w:hint="eastAsia"/>
          <w:rtl/>
        </w:rPr>
        <w:t>گر</w:t>
      </w:r>
      <w:r w:rsidRPr="00E80F77">
        <w:rPr>
          <w:rtl/>
        </w:rPr>
        <w:t xml:space="preserve"> قابل عص</w:t>
      </w:r>
      <w:r>
        <w:rPr>
          <w:rFonts w:hint="cs"/>
          <w:rtl/>
        </w:rPr>
        <w:t>ی</w:t>
      </w:r>
      <w:r w:rsidRPr="00E80F77">
        <w:rPr>
          <w:rFonts w:hint="eastAsia"/>
          <w:rtl/>
        </w:rPr>
        <w:t>ان</w:t>
      </w:r>
      <w:r w:rsidRPr="00E80F77">
        <w:rPr>
          <w:rtl/>
        </w:rPr>
        <w:t xml:space="preserve"> ن</w:t>
      </w:r>
      <w:r>
        <w:rPr>
          <w:rFonts w:hint="cs"/>
          <w:rtl/>
        </w:rPr>
        <w:t>ی</w:t>
      </w:r>
      <w:r w:rsidRPr="00E80F77">
        <w:rPr>
          <w:rFonts w:hint="eastAsia"/>
          <w:rtl/>
        </w:rPr>
        <w:t>ست</w:t>
      </w:r>
      <w:r w:rsidRPr="00E80F77">
        <w:rPr>
          <w:rtl/>
        </w:rPr>
        <w:t xml:space="preserve"> - و </w:t>
      </w:r>
      <w:r>
        <w:rPr>
          <w:rFonts w:hint="cs"/>
          <w:rtl/>
        </w:rPr>
        <w:t>ی</w:t>
      </w:r>
      <w:r w:rsidRPr="00E80F77">
        <w:rPr>
          <w:rFonts w:hint="eastAsia"/>
          <w:rtl/>
        </w:rPr>
        <w:t>ا</w:t>
      </w:r>
      <w:r w:rsidRPr="00E80F77">
        <w:rPr>
          <w:rtl/>
        </w:rPr>
        <w:t xml:space="preserve"> تشر</w:t>
      </w:r>
      <w:r>
        <w:rPr>
          <w:rFonts w:hint="cs"/>
          <w:rtl/>
        </w:rPr>
        <w:t>ی</w:t>
      </w:r>
      <w:r w:rsidRPr="00E80F77">
        <w:rPr>
          <w:rFonts w:hint="eastAsia"/>
          <w:rtl/>
        </w:rPr>
        <w:t>ع</w:t>
      </w:r>
      <w:r>
        <w:rPr>
          <w:rFonts w:hint="cs"/>
          <w:rtl/>
        </w:rPr>
        <w:t>ی</w:t>
      </w:r>
      <w:r w:rsidRPr="00E80F77">
        <w:rPr>
          <w:rtl/>
        </w:rPr>
        <w:t xml:space="preserve"> - چون فرشتگان اهل تکل</w:t>
      </w:r>
      <w:r>
        <w:rPr>
          <w:rFonts w:hint="cs"/>
          <w:rtl/>
        </w:rPr>
        <w:t>ی</w:t>
      </w:r>
      <w:r w:rsidRPr="00E80F77">
        <w:rPr>
          <w:rFonts w:hint="eastAsia"/>
          <w:rtl/>
        </w:rPr>
        <w:t>ف</w:t>
      </w:r>
      <w:r w:rsidRPr="00E80F77">
        <w:rPr>
          <w:rtl/>
        </w:rPr>
        <w:t xml:space="preserve"> ن</w:t>
      </w:r>
      <w:r>
        <w:rPr>
          <w:rFonts w:hint="cs"/>
          <w:rtl/>
        </w:rPr>
        <w:t>ی</w:t>
      </w:r>
      <w:r w:rsidRPr="00E80F77">
        <w:rPr>
          <w:rFonts w:hint="eastAsia"/>
          <w:rtl/>
        </w:rPr>
        <w:t>ستند</w:t>
      </w:r>
      <w:r w:rsidRPr="00E80F77">
        <w:rPr>
          <w:rtl/>
        </w:rPr>
        <w:t>- پس با</w:t>
      </w:r>
      <w:r>
        <w:rPr>
          <w:rFonts w:hint="cs"/>
          <w:rtl/>
        </w:rPr>
        <w:t>ی</w:t>
      </w:r>
      <w:r w:rsidRPr="00E80F77">
        <w:rPr>
          <w:rFonts w:hint="eastAsia"/>
          <w:rtl/>
        </w:rPr>
        <w:t>د</w:t>
      </w:r>
      <w:r w:rsidRPr="00E80F77">
        <w:rPr>
          <w:rtl/>
        </w:rPr>
        <w:t xml:space="preserve"> امر به سجده را بر تمث</w:t>
      </w:r>
      <w:r>
        <w:rPr>
          <w:rFonts w:hint="cs"/>
          <w:rtl/>
        </w:rPr>
        <w:t>ی</w:t>
      </w:r>
      <w:r w:rsidRPr="00E80F77">
        <w:rPr>
          <w:rFonts w:hint="eastAsia"/>
          <w:rtl/>
        </w:rPr>
        <w:t>ل</w:t>
      </w:r>
      <w:r w:rsidRPr="00E80F77">
        <w:rPr>
          <w:rtl/>
        </w:rPr>
        <w:t xml:space="preserve"> حمل کرد، بد</w:t>
      </w:r>
      <w:r>
        <w:rPr>
          <w:rFonts w:hint="cs"/>
          <w:rtl/>
        </w:rPr>
        <w:t>ی</w:t>
      </w:r>
      <w:r w:rsidRPr="00E80F77">
        <w:rPr>
          <w:rFonts w:hint="eastAsia"/>
          <w:rtl/>
        </w:rPr>
        <w:t>ن</w:t>
      </w:r>
      <w:r>
        <w:rPr>
          <w:rFonts w:hint="eastAsia"/>
          <w:rtl/>
        </w:rPr>
        <w:t xml:space="preserve"> </w:t>
      </w:r>
      <w:r w:rsidRPr="00E80F77">
        <w:rPr>
          <w:rFonts w:hint="eastAsia"/>
          <w:rtl/>
        </w:rPr>
        <w:t>معن</w:t>
      </w:r>
      <w:r>
        <w:rPr>
          <w:rFonts w:hint="cs"/>
          <w:rtl/>
        </w:rPr>
        <w:t>ی</w:t>
      </w:r>
      <w:r w:rsidRPr="00E80F77">
        <w:rPr>
          <w:rtl/>
        </w:rPr>
        <w:t xml:space="preserve"> که حق</w:t>
      </w:r>
      <w:r>
        <w:rPr>
          <w:rFonts w:hint="cs"/>
          <w:rtl/>
        </w:rPr>
        <w:t>ی</w:t>
      </w:r>
      <w:r w:rsidRPr="00E80F77">
        <w:rPr>
          <w:rFonts w:hint="eastAsia"/>
          <w:rtl/>
        </w:rPr>
        <w:t>قت</w:t>
      </w:r>
      <w:r>
        <w:rPr>
          <w:rFonts w:hint="cs"/>
          <w:rtl/>
        </w:rPr>
        <w:t>ی</w:t>
      </w:r>
      <w:r w:rsidRPr="00E80F77">
        <w:rPr>
          <w:rtl/>
        </w:rPr>
        <w:t xml:space="preserve"> معقول و معرفت</w:t>
      </w:r>
      <w:r>
        <w:rPr>
          <w:rFonts w:hint="cs"/>
          <w:rtl/>
        </w:rPr>
        <w:t>ی</w:t>
      </w:r>
      <w:r w:rsidRPr="00E80F77">
        <w:rPr>
          <w:rtl/>
        </w:rPr>
        <w:t xml:space="preserve"> غ</w:t>
      </w:r>
      <w:r>
        <w:rPr>
          <w:rFonts w:hint="cs"/>
          <w:rtl/>
        </w:rPr>
        <w:t>ی</w:t>
      </w:r>
      <w:r w:rsidRPr="00E80F77">
        <w:rPr>
          <w:rFonts w:hint="eastAsia"/>
          <w:rtl/>
        </w:rPr>
        <w:t>ب</w:t>
      </w:r>
      <w:r>
        <w:rPr>
          <w:rFonts w:hint="cs"/>
          <w:rtl/>
        </w:rPr>
        <w:t>ی</w:t>
      </w:r>
      <w:r w:rsidRPr="00E80F77">
        <w:rPr>
          <w:rtl/>
        </w:rPr>
        <w:t xml:space="preserve"> </w:t>
      </w:r>
      <w:r w:rsidRPr="00E80F77">
        <w:rPr>
          <w:rFonts w:hint="eastAsia"/>
          <w:rtl/>
        </w:rPr>
        <w:t>به</w:t>
      </w:r>
      <w:r w:rsidRPr="00E80F77">
        <w:rPr>
          <w:rtl/>
        </w:rPr>
        <w:t xml:space="preserve"> صورت محسوس و مشهود بازگو شده است.»(تسن</w:t>
      </w:r>
      <w:r>
        <w:rPr>
          <w:rFonts w:hint="cs"/>
          <w:rtl/>
        </w:rPr>
        <w:t>ی</w:t>
      </w:r>
      <w:r w:rsidRPr="00E80F77">
        <w:rPr>
          <w:rFonts w:hint="eastAsia"/>
          <w:rtl/>
        </w:rPr>
        <w:t>م</w:t>
      </w:r>
      <w:r w:rsidRPr="00E80F77">
        <w:rPr>
          <w:rFonts w:hint="cs"/>
          <w:rtl/>
        </w:rPr>
        <w:t>،</w:t>
      </w:r>
      <w:r w:rsidRPr="00E80F77">
        <w:rPr>
          <w:rtl/>
        </w:rPr>
        <w:t xml:space="preserve"> تفس</w:t>
      </w:r>
      <w:r>
        <w:rPr>
          <w:rFonts w:hint="cs"/>
          <w:rtl/>
        </w:rPr>
        <w:t>ی</w:t>
      </w:r>
      <w:r w:rsidRPr="00E80F77">
        <w:rPr>
          <w:rFonts w:hint="eastAsia"/>
          <w:rtl/>
        </w:rPr>
        <w:t>ر</w:t>
      </w:r>
      <w:r w:rsidRPr="00E80F77">
        <w:rPr>
          <w:rtl/>
        </w:rPr>
        <w:t xml:space="preserve"> قرآن کر</w:t>
      </w:r>
      <w:r>
        <w:rPr>
          <w:rFonts w:hint="cs"/>
          <w:rtl/>
        </w:rPr>
        <w:t>ی</w:t>
      </w:r>
      <w:r w:rsidRPr="00E80F77">
        <w:rPr>
          <w:rFonts w:hint="eastAsia"/>
          <w:rtl/>
        </w:rPr>
        <w:t>م،</w:t>
      </w:r>
      <w:r w:rsidRPr="00E80F77">
        <w:rPr>
          <w:rtl/>
        </w:rPr>
        <w:t xml:space="preserve"> ج 3، ص 286 تا </w:t>
      </w:r>
      <w:r>
        <w:rPr>
          <w:rFonts w:hint="cs"/>
          <w:rtl/>
        </w:rPr>
        <w:t>2</w:t>
      </w:r>
      <w:r w:rsidRPr="00E80F77">
        <w:rPr>
          <w:rtl/>
        </w:rPr>
        <w:t>89)</w:t>
      </w:r>
      <w:r w:rsidRPr="00E80F77">
        <w:rPr>
          <w:rFonts w:hint="cs"/>
          <w:rtl/>
        </w:rPr>
        <w:t>.</w:t>
      </w:r>
    </w:p>
  </w:footnote>
  <w:footnote w:id="91">
    <w:p w:rsidR="00FE4F4C" w:rsidRPr="007F07E0" w:rsidRDefault="00FE4F4C" w:rsidP="00D626A3">
      <w:pPr>
        <w:pStyle w:val="FootnoteText"/>
        <w:rPr>
          <w:rFonts w:hint="cs"/>
          <w:lang w:bidi="fa-IR"/>
        </w:rPr>
      </w:pPr>
      <w:r w:rsidRPr="009D1E34">
        <w:footnoteRef/>
      </w:r>
      <w:r>
        <w:rPr>
          <w:rtl/>
        </w:rPr>
        <w:t xml:space="preserve"> - </w:t>
      </w:r>
      <w:r w:rsidRPr="007F07E0">
        <w:rPr>
          <w:rFonts w:hint="cs"/>
          <w:rtl/>
        </w:rPr>
        <w:t>سوره اعراف، آ</w:t>
      </w:r>
      <w:r>
        <w:rPr>
          <w:rFonts w:hint="cs"/>
          <w:rtl/>
        </w:rPr>
        <w:t>ی</w:t>
      </w:r>
      <w:r w:rsidRPr="007F07E0">
        <w:rPr>
          <w:rFonts w:hint="cs"/>
          <w:rtl/>
        </w:rPr>
        <w:t>ه 13.</w:t>
      </w:r>
    </w:p>
  </w:footnote>
  <w:footnote w:id="92">
    <w:p w:rsidR="00FE4F4C" w:rsidRPr="00D626A3" w:rsidRDefault="00FE4F4C" w:rsidP="007D63BD">
      <w:pPr>
        <w:pStyle w:val="FootnoteText"/>
        <w:rPr>
          <w:rFonts w:hint="cs"/>
        </w:rPr>
      </w:pPr>
      <w:r w:rsidRPr="009D1E34">
        <w:footnoteRef/>
      </w:r>
      <w:r>
        <w:rPr>
          <w:rtl/>
        </w:rPr>
        <w:t xml:space="preserve"> - </w:t>
      </w:r>
      <w:r>
        <w:rPr>
          <w:rFonts w:hint="cs"/>
          <w:rtl/>
        </w:rPr>
        <w:t>«</w:t>
      </w:r>
      <w:r w:rsidRPr="00D626A3">
        <w:rPr>
          <w:rFonts w:hint="cs"/>
          <w:rtl/>
        </w:rPr>
        <w:t>ح</w:t>
      </w:r>
      <w:r>
        <w:rPr>
          <w:rFonts w:hint="cs"/>
          <w:rtl/>
        </w:rPr>
        <w:t>ی</w:t>
      </w:r>
      <w:r w:rsidRPr="00D626A3">
        <w:rPr>
          <w:rFonts w:hint="cs"/>
          <w:rtl/>
        </w:rPr>
        <w:t>ات پس از مرگ</w:t>
      </w:r>
      <w:r>
        <w:rPr>
          <w:rFonts w:hint="cs"/>
          <w:rtl/>
        </w:rPr>
        <w:t>»</w:t>
      </w:r>
      <w:r w:rsidRPr="00D626A3">
        <w:rPr>
          <w:rFonts w:hint="cs"/>
          <w:rtl/>
        </w:rPr>
        <w:t>، علامه</w:t>
      </w:r>
      <w:r>
        <w:rPr>
          <w:rFonts w:hint="cs"/>
          <w:rtl/>
        </w:rPr>
        <w:t xml:space="preserve"> </w:t>
      </w:r>
      <w:r w:rsidRPr="00D626A3">
        <w:rPr>
          <w:rFonts w:hint="cs"/>
          <w:rtl/>
        </w:rPr>
        <w:t>طباطبا</w:t>
      </w:r>
      <w:r>
        <w:rPr>
          <w:rFonts w:hint="cs"/>
          <w:rtl/>
        </w:rPr>
        <w:t>یی</w:t>
      </w:r>
      <w:r w:rsidRPr="00767776">
        <w:rPr>
          <w:rStyle w:val="SalamhaChar"/>
          <w:rFonts w:hint="cs"/>
          <w:rtl/>
        </w:rPr>
        <w:t>«رحمة</w:t>
      </w:r>
      <w:r>
        <w:rPr>
          <w:rStyle w:val="SalamhaChar"/>
          <w:rFonts w:hint="cs"/>
          <w:rtl/>
        </w:rPr>
        <w:t xml:space="preserve"> </w:t>
      </w:r>
      <w:r w:rsidRPr="00767776">
        <w:rPr>
          <w:rStyle w:val="SalamhaChar"/>
          <w:rFonts w:hint="cs"/>
          <w:rtl/>
        </w:rPr>
        <w:t>الله</w:t>
      </w:r>
      <w:r>
        <w:rPr>
          <w:rStyle w:val="SalamhaChar"/>
          <w:rFonts w:hint="cs"/>
          <w:rtl/>
        </w:rPr>
        <w:t xml:space="preserve"> </w:t>
      </w:r>
      <w:r w:rsidRPr="00767776">
        <w:rPr>
          <w:rStyle w:val="SalamhaChar"/>
          <w:rFonts w:hint="cs"/>
          <w:rtl/>
        </w:rPr>
        <w:t>عل</w:t>
      </w:r>
      <w:r>
        <w:rPr>
          <w:rStyle w:val="SalamhaChar"/>
          <w:rFonts w:hint="cs"/>
          <w:rtl/>
        </w:rPr>
        <w:t>ی</w:t>
      </w:r>
      <w:r w:rsidRPr="00767776">
        <w:rPr>
          <w:rStyle w:val="SalamhaChar"/>
          <w:rFonts w:hint="cs"/>
          <w:rtl/>
        </w:rPr>
        <w:t>ه»</w:t>
      </w:r>
      <w:r>
        <w:rPr>
          <w:rStyle w:val="SalamhaChar"/>
          <w:rFonts w:hint="cs"/>
          <w:rtl/>
        </w:rPr>
        <w:t>،</w:t>
      </w:r>
      <w:r w:rsidRPr="00D626A3">
        <w:rPr>
          <w:rFonts w:hint="cs"/>
          <w:rtl/>
        </w:rPr>
        <w:t xml:space="preserve"> فصل اول به نقل از فروع کاف</w:t>
      </w:r>
      <w:r>
        <w:rPr>
          <w:rFonts w:hint="cs"/>
          <w:rtl/>
        </w:rPr>
        <w:t>ی</w:t>
      </w:r>
      <w:r w:rsidRPr="00D626A3">
        <w:rPr>
          <w:rFonts w:hint="cs"/>
          <w:rtl/>
        </w:rPr>
        <w:t>.</w:t>
      </w:r>
    </w:p>
  </w:footnote>
  <w:footnote w:id="93">
    <w:p w:rsidR="00FE4F4C" w:rsidRPr="003F771B" w:rsidRDefault="00FE4F4C" w:rsidP="003F771B">
      <w:pPr>
        <w:pStyle w:val="FootnoteTextArabi"/>
        <w:rPr>
          <w:rtl/>
        </w:rPr>
      </w:pPr>
      <w:r w:rsidRPr="003F771B">
        <w:footnoteRef/>
      </w:r>
      <w:r w:rsidRPr="003F771B">
        <w:rPr>
          <w:rFonts w:hint="cs"/>
          <w:rtl/>
        </w:rPr>
        <w:t xml:space="preserve"> - </w:t>
      </w:r>
      <w:r w:rsidRPr="003F771B">
        <w:rPr>
          <w:rStyle w:val="FootnoteTextChar"/>
          <w:rtl/>
        </w:rPr>
        <w:t>حضرت صادق</w:t>
      </w:r>
      <w:r>
        <w:rPr>
          <w:rStyle w:val="a9"/>
          <w:rFonts w:cs="Times New Roman"/>
          <w:sz w:val="22"/>
          <w:szCs w:val="22"/>
          <w:rtl/>
        </w:rPr>
        <w:t>(علیه السلام)</w:t>
      </w:r>
      <w:r w:rsidRPr="003F771B">
        <w:rPr>
          <w:rStyle w:val="FootnoteTextChar"/>
          <w:rtl/>
        </w:rPr>
        <w:t xml:space="preserve"> در رابطه فعال</w:t>
      </w:r>
      <w:r>
        <w:rPr>
          <w:rStyle w:val="FootnoteTextChar"/>
          <w:rtl/>
        </w:rPr>
        <w:t>ی</w:t>
      </w:r>
      <w:r w:rsidRPr="003F771B">
        <w:rPr>
          <w:rStyle w:val="FootnoteTextChar"/>
          <w:rtl/>
        </w:rPr>
        <w:t>ت ش</w:t>
      </w:r>
      <w:r>
        <w:rPr>
          <w:rStyle w:val="FootnoteTextChar"/>
          <w:rtl/>
        </w:rPr>
        <w:t>ی</w:t>
      </w:r>
      <w:r w:rsidRPr="003F771B">
        <w:rPr>
          <w:rStyle w:val="FootnoteTextChar"/>
          <w:rtl/>
        </w:rPr>
        <w:t>طان جهت منحرف</w:t>
      </w:r>
      <w:r>
        <w:rPr>
          <w:rStyle w:val="FootnoteTextChar"/>
          <w:rtl/>
        </w:rPr>
        <w:t xml:space="preserve"> </w:t>
      </w:r>
      <w:r w:rsidRPr="003F771B">
        <w:rPr>
          <w:rStyle w:val="FootnoteTextChar"/>
          <w:rtl/>
        </w:rPr>
        <w:t>کردن آن</w:t>
      </w:r>
      <w:r>
        <w:rPr>
          <w:rStyle w:val="FootnoteTextChar"/>
          <w:rtl/>
        </w:rPr>
        <w:t xml:space="preserve"> </w:t>
      </w:r>
      <w:r w:rsidRPr="003F771B">
        <w:rPr>
          <w:rStyle w:val="FootnoteTextChar"/>
          <w:rtl/>
        </w:rPr>
        <w:t>ها</w:t>
      </w:r>
      <w:r>
        <w:rPr>
          <w:rStyle w:val="FootnoteTextChar"/>
          <w:rtl/>
        </w:rPr>
        <w:t>یی</w:t>
      </w:r>
      <w:r w:rsidRPr="003F771B">
        <w:rPr>
          <w:rStyle w:val="FootnoteTextChar"/>
          <w:rtl/>
        </w:rPr>
        <w:t xml:space="preserve"> که در مس</w:t>
      </w:r>
      <w:r>
        <w:rPr>
          <w:rStyle w:val="FootnoteTextChar"/>
          <w:rtl/>
        </w:rPr>
        <w:t>ی</w:t>
      </w:r>
      <w:r w:rsidRPr="003F771B">
        <w:rPr>
          <w:rStyle w:val="FootnoteTextChar"/>
          <w:rtl/>
        </w:rPr>
        <w:t>ر اله</w:t>
      </w:r>
      <w:r>
        <w:rPr>
          <w:rStyle w:val="FootnoteTextChar"/>
          <w:rtl/>
        </w:rPr>
        <w:t>ی</w:t>
      </w:r>
      <w:r w:rsidRPr="003F771B">
        <w:rPr>
          <w:rStyle w:val="FootnoteTextChar"/>
          <w:rtl/>
        </w:rPr>
        <w:t xml:space="preserve"> گام م</w:t>
      </w:r>
      <w:r>
        <w:rPr>
          <w:rStyle w:val="FootnoteTextChar"/>
          <w:rtl/>
        </w:rPr>
        <w:t xml:space="preserve">ی </w:t>
      </w:r>
      <w:r w:rsidRPr="003F771B">
        <w:rPr>
          <w:rStyle w:val="FootnoteTextChar"/>
          <w:rtl/>
        </w:rPr>
        <w:t>زنند، به عبدالله</w:t>
      </w:r>
      <w:r>
        <w:rPr>
          <w:rStyle w:val="FootnoteTextChar"/>
          <w:rtl/>
        </w:rPr>
        <w:t xml:space="preserve"> </w:t>
      </w:r>
      <w:r w:rsidRPr="003F771B">
        <w:rPr>
          <w:rStyle w:val="FootnoteTextChar"/>
          <w:rtl/>
        </w:rPr>
        <w:t>بن</w:t>
      </w:r>
      <w:r>
        <w:rPr>
          <w:rStyle w:val="FootnoteTextChar"/>
          <w:rtl/>
        </w:rPr>
        <w:t xml:space="preserve"> </w:t>
      </w:r>
      <w:r w:rsidRPr="003F771B">
        <w:rPr>
          <w:rStyle w:val="FootnoteTextChar"/>
          <w:rtl/>
        </w:rPr>
        <w:t>جندب م</w:t>
      </w:r>
      <w:r>
        <w:rPr>
          <w:rStyle w:val="FootnoteTextChar"/>
          <w:rtl/>
        </w:rPr>
        <w:t xml:space="preserve">ی </w:t>
      </w:r>
      <w:r w:rsidRPr="003F771B">
        <w:rPr>
          <w:rStyle w:val="FootnoteTextChar"/>
          <w:rtl/>
        </w:rPr>
        <w:t>فرما</w:t>
      </w:r>
      <w:r>
        <w:rPr>
          <w:rStyle w:val="FootnoteTextChar"/>
          <w:rtl/>
        </w:rPr>
        <w:t>ی</w:t>
      </w:r>
      <w:r w:rsidRPr="003F771B">
        <w:rPr>
          <w:rStyle w:val="FootnoteTextChar"/>
          <w:rtl/>
        </w:rPr>
        <w:t>ند:</w:t>
      </w:r>
      <w:r w:rsidRPr="003F771B">
        <w:rPr>
          <w:rtl/>
        </w:rPr>
        <w:t xml:space="preserve"> «</w:t>
      </w:r>
      <w:r>
        <w:rPr>
          <w:rtl/>
        </w:rPr>
        <w:t>ی</w:t>
      </w:r>
      <w:r w:rsidRPr="003F771B">
        <w:rPr>
          <w:rtl/>
        </w:rPr>
        <w:t>ا عَبْدَ اللهِ! لَقَدْ نَصَبَ إبْل</w:t>
      </w:r>
      <w:r>
        <w:rPr>
          <w:rtl/>
        </w:rPr>
        <w:t>ی</w:t>
      </w:r>
      <w:r w:rsidRPr="003F771B">
        <w:rPr>
          <w:rtl/>
        </w:rPr>
        <w:t>سُ حَبائِلَهُ ف</w:t>
      </w:r>
      <w:r>
        <w:rPr>
          <w:rtl/>
        </w:rPr>
        <w:t>ی</w:t>
      </w:r>
      <w:r w:rsidRPr="003F771B">
        <w:rPr>
          <w:rtl/>
        </w:rPr>
        <w:t xml:space="preserve"> دارِ الْغُرُورِ، فَما </w:t>
      </w:r>
      <w:r>
        <w:rPr>
          <w:rtl/>
        </w:rPr>
        <w:t>ی</w:t>
      </w:r>
      <w:r w:rsidRPr="003F771B">
        <w:rPr>
          <w:rtl/>
        </w:rPr>
        <w:t>قْصُدُ ف</w:t>
      </w:r>
      <w:r>
        <w:rPr>
          <w:rtl/>
        </w:rPr>
        <w:t>ی</w:t>
      </w:r>
      <w:r w:rsidRPr="003F771B">
        <w:rPr>
          <w:rtl/>
        </w:rPr>
        <w:t>ها إلاَّ أوْل</w:t>
      </w:r>
      <w:r>
        <w:rPr>
          <w:rtl/>
        </w:rPr>
        <w:t>ی</w:t>
      </w:r>
      <w:r w:rsidRPr="003F771B">
        <w:rPr>
          <w:rtl/>
        </w:rPr>
        <w:t>اءَنا، وَ لَقَدْ جَلَّتِ الْآخِرَةُ ف</w:t>
      </w:r>
      <w:r>
        <w:rPr>
          <w:rtl/>
        </w:rPr>
        <w:t>ی</w:t>
      </w:r>
      <w:r w:rsidRPr="003F771B">
        <w:rPr>
          <w:rtl/>
        </w:rPr>
        <w:t xml:space="preserve"> أعْ</w:t>
      </w:r>
      <w:r>
        <w:rPr>
          <w:rtl/>
        </w:rPr>
        <w:t>ی</w:t>
      </w:r>
      <w:r w:rsidRPr="003F771B">
        <w:rPr>
          <w:rtl/>
        </w:rPr>
        <w:t>نِهِمْ حَتّ</w:t>
      </w:r>
      <w:r>
        <w:rPr>
          <w:rtl/>
        </w:rPr>
        <w:t>ی</w:t>
      </w:r>
      <w:r w:rsidRPr="003F771B">
        <w:rPr>
          <w:rFonts w:cs="Times New Roman" w:hint="cs"/>
          <w:rtl/>
        </w:rPr>
        <w:t>ٰ</w:t>
      </w:r>
      <w:r w:rsidRPr="003F771B">
        <w:rPr>
          <w:rFonts w:hint="cs"/>
          <w:rtl/>
        </w:rPr>
        <w:t xml:space="preserve"> ما </w:t>
      </w:r>
      <w:r>
        <w:rPr>
          <w:rFonts w:hint="cs"/>
          <w:rtl/>
        </w:rPr>
        <w:t>ی</w:t>
      </w:r>
      <w:r w:rsidRPr="003F771B">
        <w:rPr>
          <w:rFonts w:hint="cs"/>
          <w:rtl/>
        </w:rPr>
        <w:t>ر</w:t>
      </w:r>
      <w:r>
        <w:rPr>
          <w:rFonts w:hint="cs"/>
          <w:rtl/>
        </w:rPr>
        <w:t>ی</w:t>
      </w:r>
      <w:r w:rsidRPr="003F771B">
        <w:rPr>
          <w:rFonts w:hint="cs"/>
          <w:rtl/>
        </w:rPr>
        <w:t>دونَ بِها بَدَلاً. ثُمَّ قالَ: آهْ آهْ عَل</w:t>
      </w:r>
      <w:r>
        <w:rPr>
          <w:rtl/>
        </w:rPr>
        <w:t>ی</w:t>
      </w:r>
      <w:r w:rsidRPr="003F771B">
        <w:rPr>
          <w:rFonts w:cs="Times New Roman" w:hint="cs"/>
          <w:rtl/>
        </w:rPr>
        <w:t>ٰ</w:t>
      </w:r>
      <w:r w:rsidRPr="003F771B">
        <w:rPr>
          <w:rFonts w:hint="cs"/>
          <w:rtl/>
        </w:rPr>
        <w:t xml:space="preserve"> قُلُوبٍ حُشِ</w:t>
      </w:r>
      <w:r>
        <w:rPr>
          <w:rFonts w:hint="cs"/>
          <w:rtl/>
        </w:rPr>
        <w:t>ی</w:t>
      </w:r>
      <w:r w:rsidRPr="003F771B">
        <w:rPr>
          <w:rFonts w:hint="cs"/>
          <w:rtl/>
        </w:rPr>
        <w:t xml:space="preserve">تْ نوراً، وَ إنَّما </w:t>
      </w:r>
      <w:r>
        <w:rPr>
          <w:rFonts w:hint="cs"/>
          <w:rtl/>
        </w:rPr>
        <w:t>ک</w:t>
      </w:r>
      <w:r w:rsidRPr="003F771B">
        <w:rPr>
          <w:rFonts w:hint="cs"/>
          <w:rtl/>
        </w:rPr>
        <w:t>انَتِ الدُّنْ</w:t>
      </w:r>
      <w:r>
        <w:rPr>
          <w:rFonts w:hint="cs"/>
          <w:rtl/>
        </w:rPr>
        <w:t>ی</w:t>
      </w:r>
      <w:r w:rsidRPr="003F771B">
        <w:rPr>
          <w:rFonts w:hint="cs"/>
          <w:rtl/>
        </w:rPr>
        <w:t>ا عِنْدَهُمْ بِمَنْزِلَةِ الشُّجاعِ الأرْقَمِ وَ العَدُوِّ الْأعْجَمِ. أنَسُوا بِاللهِ وَ اسْتَوْحَشُوا مِمّا بِهِ اسْتَأْنَسَ الْمُتْرَفونَ، اُولئ</w:t>
      </w:r>
      <w:r>
        <w:rPr>
          <w:rFonts w:hint="cs"/>
          <w:rtl/>
        </w:rPr>
        <w:t>ک</w:t>
      </w:r>
      <w:r w:rsidRPr="003F771B">
        <w:rPr>
          <w:rFonts w:hint="cs"/>
          <w:rtl/>
        </w:rPr>
        <w:t xml:space="preserve"> أَوْل</w:t>
      </w:r>
      <w:r>
        <w:rPr>
          <w:rFonts w:hint="cs"/>
          <w:rtl/>
        </w:rPr>
        <w:t>ی</w:t>
      </w:r>
      <w:r w:rsidRPr="003F771B">
        <w:rPr>
          <w:rFonts w:hint="cs"/>
          <w:rtl/>
        </w:rPr>
        <w:t>ائ</w:t>
      </w:r>
      <w:r>
        <w:rPr>
          <w:rFonts w:hint="cs"/>
          <w:rtl/>
        </w:rPr>
        <w:t>ی</w:t>
      </w:r>
      <w:r w:rsidRPr="003F771B">
        <w:rPr>
          <w:rFonts w:hint="cs"/>
          <w:rtl/>
        </w:rPr>
        <w:t xml:space="preserve"> حَقّاً وَ بِهِمْ تُ</w:t>
      </w:r>
      <w:r>
        <w:rPr>
          <w:rFonts w:hint="cs"/>
          <w:rtl/>
        </w:rPr>
        <w:t>ک</w:t>
      </w:r>
      <w:r w:rsidRPr="003F771B">
        <w:rPr>
          <w:rFonts w:hint="cs"/>
          <w:rtl/>
        </w:rPr>
        <w:t xml:space="preserve">شَفُ </w:t>
      </w:r>
      <w:r>
        <w:rPr>
          <w:rFonts w:hint="cs"/>
          <w:rtl/>
        </w:rPr>
        <w:t>ک</w:t>
      </w:r>
      <w:r w:rsidRPr="003F771B">
        <w:rPr>
          <w:rFonts w:hint="cs"/>
          <w:rtl/>
        </w:rPr>
        <w:t>لُّ فِتْنَةٍ، وَ</w:t>
      </w:r>
      <w:r w:rsidRPr="003F771B">
        <w:rPr>
          <w:rtl/>
        </w:rPr>
        <w:t xml:space="preserve"> تَرْفَعُ </w:t>
      </w:r>
      <w:r>
        <w:rPr>
          <w:rtl/>
        </w:rPr>
        <w:t>ک</w:t>
      </w:r>
      <w:r w:rsidRPr="003F771B">
        <w:rPr>
          <w:rtl/>
        </w:rPr>
        <w:t>لُّ بَل</w:t>
      </w:r>
      <w:r>
        <w:rPr>
          <w:rtl/>
        </w:rPr>
        <w:t>ی</w:t>
      </w:r>
      <w:r w:rsidRPr="003F771B">
        <w:rPr>
          <w:rtl/>
        </w:rPr>
        <w:t>ةٍ».</w:t>
      </w:r>
    </w:p>
    <w:p w:rsidR="00FE4F4C" w:rsidRDefault="00FE4F4C" w:rsidP="00D60DA6">
      <w:pPr>
        <w:pStyle w:val="FootnoteText"/>
        <w:rPr>
          <w:rtl/>
          <w:lang w:bidi="fa-IR"/>
        </w:rPr>
      </w:pPr>
      <w:r>
        <w:rPr>
          <w:rtl/>
          <w:lang w:bidi="fa-IR"/>
        </w:rPr>
        <w:t>ای عبدالله! همانا شیطان به طور مسلّم دام های خود را در منزلگاه فریب (پهن) کرده است و قصد شکار هیچ         کس جز پیروانِ ما را ندارد، در حالی که آخرت در چشمان پیروان ما به شدت بزرگ می نماید تا جایی که هیچ جایگزینی برای آن نمی خواهند.</w:t>
      </w:r>
    </w:p>
    <w:p w:rsidR="00FE4F4C" w:rsidRDefault="00FE4F4C" w:rsidP="00537539">
      <w:pPr>
        <w:pStyle w:val="FootnoteText"/>
        <w:rPr>
          <w:rFonts w:hint="cs"/>
          <w:lang w:bidi="fa-IR"/>
        </w:rPr>
      </w:pPr>
      <w:r>
        <w:rPr>
          <w:rtl/>
          <w:lang w:bidi="fa-IR"/>
        </w:rPr>
        <w:t>سپس فرمودند: آه آه برآن قلبهایی که آکنده از نور است و دنیا نزد آنها به منزلة چیزی جز «ماری بی باک، خوش خط و خال و بد ذات و دشمنی زبان نفهم» نیست.</w:t>
      </w:r>
      <w:r>
        <w:rPr>
          <w:rFonts w:hint="cs"/>
          <w:rtl/>
          <w:lang w:bidi="fa-IR"/>
        </w:rPr>
        <w:t xml:space="preserve"> </w:t>
      </w:r>
      <w:r>
        <w:rPr>
          <w:rtl/>
          <w:lang w:bidi="fa-IR"/>
        </w:rPr>
        <w:t>با خدای خود انس گرفته و از آنچه مرفهّینِ خوشگذران فقط به دنبال آن رفته اند، متنفرند. آنهایند پیروان حقیقی من و به واسطة ایشان است که هر فتنه  ای برطرف گشته [واقعیت نمایان شده] و هر بلایی رفع می گردد.» (بحارال</w:t>
      </w:r>
      <w:r>
        <w:rPr>
          <w:rFonts w:hint="cs"/>
          <w:rtl/>
          <w:lang w:bidi="fa-IR"/>
        </w:rPr>
        <w:t>ا</w:t>
      </w:r>
      <w:r>
        <w:rPr>
          <w:rtl/>
          <w:lang w:bidi="fa-IR"/>
        </w:rPr>
        <w:t>نوار، ج 75، ص 24)</w:t>
      </w:r>
    </w:p>
  </w:footnote>
  <w:footnote w:id="94">
    <w:p w:rsidR="00FE4F4C" w:rsidRPr="00F10E56" w:rsidRDefault="00FE4F4C" w:rsidP="00B40B6A">
      <w:pPr>
        <w:pStyle w:val="FootnoteText"/>
        <w:rPr>
          <w:rFonts w:hint="cs"/>
          <w:lang w:bidi="fa-IR"/>
        </w:rPr>
      </w:pPr>
      <w:r w:rsidRPr="00B40B6A">
        <w:footnoteRef/>
      </w:r>
      <w:r>
        <w:rPr>
          <w:rFonts w:hint="cs"/>
          <w:rtl/>
          <w:lang w:bidi="fa-IR"/>
        </w:rPr>
        <w:t xml:space="preserve"> - </w:t>
      </w:r>
      <w:r w:rsidRPr="00B40B6A">
        <w:rPr>
          <w:rtl/>
          <w:lang w:bidi="fa-IR"/>
        </w:rPr>
        <w:t>سوره اعراف، آ</w:t>
      </w:r>
      <w:r>
        <w:rPr>
          <w:rtl/>
          <w:lang w:bidi="fa-IR"/>
        </w:rPr>
        <w:t>ی</w:t>
      </w:r>
      <w:r w:rsidRPr="00B40B6A">
        <w:rPr>
          <w:rtl/>
          <w:lang w:bidi="fa-IR"/>
        </w:rPr>
        <w:t>ات 10 تا 17.</w:t>
      </w:r>
    </w:p>
  </w:footnote>
  <w:footnote w:id="95">
    <w:p w:rsidR="00FE4F4C" w:rsidRPr="004F739D" w:rsidRDefault="00FE4F4C" w:rsidP="00D626A3">
      <w:pPr>
        <w:pStyle w:val="FootnoteText"/>
        <w:rPr>
          <w:rFonts w:hint="cs"/>
          <w:lang w:bidi="fa-IR"/>
        </w:rPr>
      </w:pPr>
      <w:r w:rsidRPr="009D1E34">
        <w:footnoteRef/>
      </w:r>
      <w:r>
        <w:rPr>
          <w:rtl/>
        </w:rPr>
        <w:t xml:space="preserve"> - </w:t>
      </w:r>
      <w:r w:rsidRPr="004F739D">
        <w:rPr>
          <w:rFonts w:hint="cs"/>
          <w:rtl/>
        </w:rPr>
        <w:t>سوره اعراف، آ</w:t>
      </w:r>
      <w:r>
        <w:rPr>
          <w:rFonts w:hint="cs"/>
          <w:rtl/>
        </w:rPr>
        <w:t>ی</w:t>
      </w:r>
      <w:r w:rsidRPr="004F739D">
        <w:rPr>
          <w:rFonts w:hint="cs"/>
          <w:rtl/>
        </w:rPr>
        <w:t>ه 16.</w:t>
      </w:r>
    </w:p>
  </w:footnote>
  <w:footnote w:id="96">
    <w:p w:rsidR="00FE4F4C" w:rsidRPr="00F42519" w:rsidRDefault="00FE4F4C" w:rsidP="00D626A3">
      <w:pPr>
        <w:pStyle w:val="FootnoteText"/>
        <w:rPr>
          <w:rFonts w:hint="cs"/>
          <w:lang w:bidi="fa-IR"/>
        </w:rPr>
      </w:pPr>
      <w:r w:rsidRPr="009D1E34">
        <w:footnoteRef/>
      </w:r>
      <w:r>
        <w:rPr>
          <w:rtl/>
        </w:rPr>
        <w:t xml:space="preserve"> - </w:t>
      </w:r>
      <w:r w:rsidRPr="00F42519">
        <w:rPr>
          <w:rFonts w:hint="cs"/>
          <w:rtl/>
          <w:lang w:bidi="fa-IR"/>
        </w:rPr>
        <w:t>سوره طه، آ</w:t>
      </w:r>
      <w:r>
        <w:rPr>
          <w:rFonts w:hint="cs"/>
          <w:rtl/>
          <w:lang w:bidi="fa-IR"/>
        </w:rPr>
        <w:t>ی</w:t>
      </w:r>
      <w:r w:rsidRPr="00F42519">
        <w:rPr>
          <w:rFonts w:hint="cs"/>
          <w:rtl/>
          <w:lang w:bidi="fa-IR"/>
        </w:rPr>
        <w:t>ه 14.</w:t>
      </w:r>
    </w:p>
  </w:footnote>
  <w:footnote w:id="97">
    <w:p w:rsidR="00FE4F4C" w:rsidRPr="004F739D" w:rsidRDefault="00FE4F4C" w:rsidP="00D626A3">
      <w:pPr>
        <w:pStyle w:val="FootnoteText"/>
        <w:rPr>
          <w:rFonts w:hint="cs"/>
          <w:lang w:bidi="fa-IR"/>
        </w:rPr>
      </w:pPr>
      <w:r w:rsidRPr="009D1E34">
        <w:footnoteRef/>
      </w:r>
      <w:r>
        <w:rPr>
          <w:rtl/>
        </w:rPr>
        <w:t xml:space="preserve"> - </w:t>
      </w:r>
      <w:r w:rsidRPr="004F739D">
        <w:rPr>
          <w:rFonts w:hint="cs"/>
          <w:rtl/>
        </w:rPr>
        <w:t>سوره قمر، آ</w:t>
      </w:r>
      <w:r>
        <w:rPr>
          <w:rFonts w:hint="cs"/>
          <w:rtl/>
        </w:rPr>
        <w:t>ی</w:t>
      </w:r>
      <w:r w:rsidRPr="004F739D">
        <w:rPr>
          <w:rFonts w:hint="cs"/>
          <w:rtl/>
        </w:rPr>
        <w:t>ه 55.</w:t>
      </w:r>
    </w:p>
  </w:footnote>
  <w:footnote w:id="98">
    <w:p w:rsidR="00FE4F4C" w:rsidRPr="00576900" w:rsidRDefault="00FE4F4C" w:rsidP="00D626A3">
      <w:pPr>
        <w:pStyle w:val="FootnoteText"/>
        <w:rPr>
          <w:rFonts w:hint="cs"/>
          <w:lang w:bidi="fa-IR"/>
        </w:rPr>
      </w:pPr>
      <w:r w:rsidRPr="009D1E34">
        <w:footnoteRef/>
      </w:r>
      <w:r>
        <w:rPr>
          <w:rtl/>
        </w:rPr>
        <w:t xml:space="preserve"> - </w:t>
      </w:r>
      <w:r w:rsidRPr="00576900">
        <w:rPr>
          <w:rFonts w:hint="cs"/>
          <w:rtl/>
          <w:lang w:bidi="fa-IR"/>
        </w:rPr>
        <w:t>ترجمة فتوحات مکّ</w:t>
      </w:r>
      <w:r>
        <w:rPr>
          <w:rFonts w:hint="cs"/>
          <w:rtl/>
          <w:lang w:bidi="fa-IR"/>
        </w:rPr>
        <w:t>ی</w:t>
      </w:r>
      <w:r w:rsidRPr="00576900">
        <w:rPr>
          <w:rFonts w:hint="cs"/>
          <w:rtl/>
          <w:lang w:bidi="fa-IR"/>
        </w:rPr>
        <w:t>ه، محمد خواجو</w:t>
      </w:r>
      <w:r>
        <w:rPr>
          <w:rFonts w:hint="cs"/>
          <w:rtl/>
          <w:lang w:bidi="fa-IR"/>
        </w:rPr>
        <w:t>ی</w:t>
      </w:r>
      <w:r w:rsidRPr="00576900">
        <w:rPr>
          <w:rFonts w:hint="cs"/>
          <w:rtl/>
          <w:lang w:bidi="fa-IR"/>
        </w:rPr>
        <w:t>، مجلد باب 5 تا 34، ص 223 به بعد.</w:t>
      </w:r>
    </w:p>
  </w:footnote>
  <w:footnote w:id="99">
    <w:p w:rsidR="00FE4F4C" w:rsidRPr="004F739D" w:rsidRDefault="00FE4F4C" w:rsidP="00D2290C">
      <w:pPr>
        <w:pStyle w:val="FootnoteText"/>
        <w:rPr>
          <w:rFonts w:hint="cs"/>
          <w:rtl/>
          <w:lang w:bidi="fa-IR"/>
        </w:rPr>
      </w:pPr>
      <w:r w:rsidRPr="009D1E34">
        <w:footnoteRef/>
      </w:r>
      <w:r>
        <w:rPr>
          <w:rtl/>
        </w:rPr>
        <w:t xml:space="preserve"> - </w:t>
      </w:r>
      <w:r w:rsidRPr="004F739D">
        <w:rPr>
          <w:rFonts w:hint="cs"/>
          <w:rtl/>
        </w:rPr>
        <w:t xml:space="preserve">«مذؤوم» </w:t>
      </w:r>
      <w:r>
        <w:rPr>
          <w:rFonts w:hint="cs"/>
          <w:rtl/>
        </w:rPr>
        <w:t>ی</w:t>
      </w:r>
      <w:r w:rsidRPr="004F739D">
        <w:rPr>
          <w:rFonts w:hint="cs"/>
          <w:rtl/>
        </w:rPr>
        <w:t>عن</w:t>
      </w:r>
      <w:r>
        <w:rPr>
          <w:rFonts w:hint="cs"/>
          <w:rtl/>
        </w:rPr>
        <w:t>ی</w:t>
      </w:r>
      <w:r w:rsidRPr="004F739D">
        <w:rPr>
          <w:rFonts w:hint="cs"/>
          <w:rtl/>
        </w:rPr>
        <w:t xml:space="preserve"> مع</w:t>
      </w:r>
      <w:r>
        <w:rPr>
          <w:rFonts w:hint="cs"/>
          <w:rtl/>
        </w:rPr>
        <w:t>ی</w:t>
      </w:r>
      <w:r w:rsidRPr="004F739D">
        <w:rPr>
          <w:rFonts w:hint="cs"/>
          <w:rtl/>
        </w:rPr>
        <w:t>وب، و «مدحور» از دح</w:t>
      </w:r>
      <w:r>
        <w:rPr>
          <w:rFonts w:hint="cs"/>
          <w:rtl/>
        </w:rPr>
        <w:t>ی</w:t>
      </w:r>
      <w:r w:rsidRPr="004F739D">
        <w:rPr>
          <w:rFonts w:hint="cs"/>
          <w:rtl/>
        </w:rPr>
        <w:t xml:space="preserve">ر، </w:t>
      </w:r>
      <w:r>
        <w:rPr>
          <w:rFonts w:hint="cs"/>
          <w:rtl/>
        </w:rPr>
        <w:t>ی</w:t>
      </w:r>
      <w:r w:rsidRPr="004F739D">
        <w:rPr>
          <w:rFonts w:hint="cs"/>
          <w:rtl/>
        </w:rPr>
        <w:t>عن</w:t>
      </w:r>
      <w:r>
        <w:rPr>
          <w:rFonts w:hint="cs"/>
          <w:rtl/>
        </w:rPr>
        <w:t>ی</w:t>
      </w:r>
      <w:r w:rsidRPr="004F739D">
        <w:rPr>
          <w:rFonts w:hint="cs"/>
          <w:rtl/>
        </w:rPr>
        <w:t xml:space="preserve"> رانده شده به خوار</w:t>
      </w:r>
      <w:r>
        <w:rPr>
          <w:rFonts w:hint="cs"/>
          <w:rtl/>
        </w:rPr>
        <w:t>ی</w:t>
      </w:r>
      <w:r w:rsidRPr="004F739D">
        <w:rPr>
          <w:rFonts w:hint="cs"/>
          <w:rtl/>
        </w:rPr>
        <w:t>.</w:t>
      </w:r>
    </w:p>
  </w:footnote>
  <w:footnote w:id="100">
    <w:p w:rsidR="00FE4F4C" w:rsidRPr="004F739D" w:rsidRDefault="00FE4F4C" w:rsidP="00767776">
      <w:pPr>
        <w:pStyle w:val="FootnoteText"/>
        <w:rPr>
          <w:rFonts w:hint="cs"/>
          <w:lang w:bidi="fa-IR"/>
        </w:rPr>
      </w:pPr>
      <w:r w:rsidRPr="009D1E34">
        <w:footnoteRef/>
      </w:r>
      <w:r>
        <w:rPr>
          <w:rtl/>
        </w:rPr>
        <w:t xml:space="preserve"> - </w:t>
      </w:r>
      <w:r w:rsidRPr="004F739D">
        <w:rPr>
          <w:rFonts w:hint="cs"/>
          <w:rtl/>
        </w:rPr>
        <w:t xml:space="preserve">سوآت، جمع سوئه </w:t>
      </w:r>
      <w:r>
        <w:rPr>
          <w:rFonts w:hint="cs"/>
          <w:rtl/>
        </w:rPr>
        <w:t>ی</w:t>
      </w:r>
      <w:r w:rsidRPr="004F739D">
        <w:rPr>
          <w:rFonts w:hint="cs"/>
          <w:rtl/>
        </w:rPr>
        <w:t>عن</w:t>
      </w:r>
      <w:r>
        <w:rPr>
          <w:rFonts w:hint="cs"/>
          <w:rtl/>
        </w:rPr>
        <w:t>ی</w:t>
      </w:r>
      <w:r w:rsidRPr="004F739D">
        <w:rPr>
          <w:rFonts w:hint="cs"/>
          <w:rtl/>
        </w:rPr>
        <w:t xml:space="preserve"> عضو</w:t>
      </w:r>
      <w:r>
        <w:rPr>
          <w:rFonts w:hint="cs"/>
          <w:rtl/>
        </w:rPr>
        <w:t>ی</w:t>
      </w:r>
      <w:r w:rsidRPr="004F739D">
        <w:rPr>
          <w:rFonts w:hint="cs"/>
          <w:rtl/>
        </w:rPr>
        <w:t xml:space="preserve"> </w:t>
      </w:r>
      <w:r>
        <w:rPr>
          <w:rFonts w:hint="cs"/>
          <w:rtl/>
        </w:rPr>
        <w:t>ک</w:t>
      </w:r>
      <w:r w:rsidRPr="004F739D">
        <w:rPr>
          <w:rFonts w:hint="cs"/>
          <w:rtl/>
        </w:rPr>
        <w:t>ه انسان از برهنه</w:t>
      </w:r>
      <w:r>
        <w:rPr>
          <w:rFonts w:hint="cs"/>
          <w:rtl/>
        </w:rPr>
        <w:t xml:space="preserve"> ک</w:t>
      </w:r>
      <w:r w:rsidRPr="004F739D">
        <w:rPr>
          <w:rFonts w:hint="cs"/>
          <w:rtl/>
        </w:rPr>
        <w:t>ردن آن شرم دارد.</w:t>
      </w:r>
      <w:r>
        <w:rPr>
          <w:rFonts w:hint="cs"/>
          <w:rtl/>
        </w:rPr>
        <w:t xml:space="preserve"> </w:t>
      </w:r>
      <w:r w:rsidRPr="004F739D">
        <w:rPr>
          <w:rFonts w:hint="cs"/>
          <w:rtl/>
        </w:rPr>
        <w:t xml:space="preserve">موارات </w:t>
      </w:r>
      <w:r>
        <w:rPr>
          <w:rFonts w:hint="cs"/>
          <w:rtl/>
        </w:rPr>
        <w:t>ی</w:t>
      </w:r>
      <w:r w:rsidRPr="004F739D">
        <w:rPr>
          <w:rFonts w:hint="cs"/>
          <w:rtl/>
        </w:rPr>
        <w:t>عن</w:t>
      </w:r>
      <w:r>
        <w:rPr>
          <w:rFonts w:hint="cs"/>
          <w:rtl/>
        </w:rPr>
        <w:t>ی</w:t>
      </w:r>
      <w:r w:rsidRPr="004F739D">
        <w:rPr>
          <w:rFonts w:hint="cs"/>
          <w:rtl/>
        </w:rPr>
        <w:t xml:space="preserve"> پوشاندن در پس پرده.</w:t>
      </w:r>
    </w:p>
  </w:footnote>
  <w:footnote w:id="101">
    <w:p w:rsidR="00FE4F4C" w:rsidRPr="004F739D" w:rsidRDefault="00FE4F4C" w:rsidP="00D626A3">
      <w:pPr>
        <w:pStyle w:val="FootnoteText"/>
        <w:rPr>
          <w:rFonts w:hint="cs"/>
          <w:lang w:bidi="fa-IR"/>
        </w:rPr>
      </w:pPr>
      <w:r w:rsidRPr="009D1E34">
        <w:footnoteRef/>
      </w:r>
      <w:r>
        <w:rPr>
          <w:rtl/>
        </w:rPr>
        <w:t xml:space="preserve"> - </w:t>
      </w:r>
      <w:r w:rsidRPr="004F739D">
        <w:rPr>
          <w:rFonts w:hint="cs"/>
          <w:rtl/>
        </w:rPr>
        <w:t>سوره اعراف، آ</w:t>
      </w:r>
      <w:r>
        <w:rPr>
          <w:rFonts w:hint="cs"/>
          <w:rtl/>
        </w:rPr>
        <w:t>ی</w:t>
      </w:r>
      <w:r w:rsidRPr="004F739D">
        <w:rPr>
          <w:rFonts w:hint="cs"/>
          <w:rtl/>
        </w:rPr>
        <w:t>ه 20.</w:t>
      </w:r>
    </w:p>
  </w:footnote>
  <w:footnote w:id="102">
    <w:p w:rsidR="00FE4F4C" w:rsidRPr="009D74F7" w:rsidRDefault="00FE4F4C" w:rsidP="00D626A3">
      <w:pPr>
        <w:pStyle w:val="FootnoteText"/>
        <w:rPr>
          <w:rFonts w:hint="cs"/>
          <w:rtl/>
          <w:lang w:bidi="fa-IR"/>
        </w:rPr>
      </w:pPr>
      <w:r w:rsidRPr="009D1E34">
        <w:footnoteRef/>
      </w:r>
      <w:r>
        <w:rPr>
          <w:rtl/>
        </w:rPr>
        <w:t xml:space="preserve"> - </w:t>
      </w:r>
      <w:r w:rsidRPr="009D74F7">
        <w:rPr>
          <w:rFonts w:hint="cs"/>
          <w:rtl/>
          <w:lang w:bidi="fa-IR"/>
        </w:rPr>
        <w:t>سوره بقره، آ</w:t>
      </w:r>
      <w:r>
        <w:rPr>
          <w:rFonts w:hint="cs"/>
          <w:rtl/>
          <w:lang w:bidi="fa-IR"/>
        </w:rPr>
        <w:t>ی</w:t>
      </w:r>
      <w:r w:rsidRPr="009D74F7">
        <w:rPr>
          <w:rFonts w:hint="cs"/>
          <w:rtl/>
          <w:lang w:bidi="fa-IR"/>
        </w:rPr>
        <w:t>ه 216.</w:t>
      </w:r>
    </w:p>
  </w:footnote>
  <w:footnote w:id="103">
    <w:p w:rsidR="00FE4F4C" w:rsidRPr="00FE6237" w:rsidRDefault="00FE4F4C" w:rsidP="00767776">
      <w:pPr>
        <w:pStyle w:val="FootnoteText"/>
        <w:rPr>
          <w:rFonts w:hint="cs"/>
          <w:rtl/>
          <w:lang w:bidi="fa-IR"/>
        </w:rPr>
      </w:pPr>
      <w:r w:rsidRPr="009D1E34">
        <w:footnoteRef/>
      </w:r>
      <w:r>
        <w:rPr>
          <w:rtl/>
        </w:rPr>
        <w:t xml:space="preserve"> - </w:t>
      </w:r>
      <w:r w:rsidRPr="00FE6237">
        <w:rPr>
          <w:rFonts w:hint="cs"/>
          <w:rtl/>
          <w:lang w:bidi="fa-IR"/>
        </w:rPr>
        <w:t>تدل</w:t>
      </w:r>
      <w:r>
        <w:rPr>
          <w:rFonts w:hint="cs"/>
          <w:rtl/>
          <w:lang w:bidi="fa-IR"/>
        </w:rPr>
        <w:t>ی</w:t>
      </w:r>
      <w:r w:rsidRPr="00FE6237">
        <w:rPr>
          <w:rFonts w:hint="cs"/>
          <w:rtl/>
          <w:lang w:bidi="fa-IR"/>
        </w:rPr>
        <w:t>ه</w:t>
      </w:r>
      <w:r>
        <w:rPr>
          <w:rFonts w:hint="cs"/>
          <w:rtl/>
          <w:lang w:bidi="fa-IR"/>
        </w:rPr>
        <w:t>:</w:t>
      </w:r>
      <w:r w:rsidRPr="00FE6237">
        <w:rPr>
          <w:rFonts w:hint="cs"/>
          <w:rtl/>
          <w:lang w:bidi="fa-IR"/>
        </w:rPr>
        <w:t xml:space="preserve"> نزد</w:t>
      </w:r>
      <w:r>
        <w:rPr>
          <w:rFonts w:hint="cs"/>
          <w:rtl/>
          <w:lang w:bidi="fa-IR"/>
        </w:rPr>
        <w:t>ی</w:t>
      </w:r>
      <w:r w:rsidRPr="00FE6237">
        <w:rPr>
          <w:rFonts w:hint="cs"/>
          <w:rtl/>
          <w:lang w:bidi="fa-IR"/>
        </w:rPr>
        <w:t>ک</w:t>
      </w:r>
      <w:r>
        <w:rPr>
          <w:rFonts w:hint="cs"/>
          <w:rtl/>
          <w:lang w:bidi="fa-IR"/>
        </w:rPr>
        <w:t xml:space="preserve"> </w:t>
      </w:r>
      <w:r w:rsidRPr="00FE6237">
        <w:rPr>
          <w:rFonts w:hint="cs"/>
          <w:rtl/>
          <w:lang w:bidi="fa-IR"/>
        </w:rPr>
        <w:t>کردن، رساندن</w:t>
      </w:r>
      <w:r>
        <w:rPr>
          <w:rFonts w:hint="cs"/>
          <w:rtl/>
          <w:lang w:bidi="fa-IR"/>
        </w:rPr>
        <w:t>.</w:t>
      </w:r>
    </w:p>
  </w:footnote>
  <w:footnote w:id="104">
    <w:p w:rsidR="00FE4F4C" w:rsidRPr="00FE6237" w:rsidRDefault="00FE4F4C" w:rsidP="00767776">
      <w:pPr>
        <w:pStyle w:val="FootnoteText"/>
        <w:rPr>
          <w:rFonts w:hint="cs"/>
          <w:rtl/>
        </w:rPr>
      </w:pPr>
      <w:r w:rsidRPr="009D1E34">
        <w:footnoteRef/>
      </w:r>
      <w:r>
        <w:rPr>
          <w:rtl/>
        </w:rPr>
        <w:t xml:space="preserve"> - </w:t>
      </w:r>
      <w:r w:rsidRPr="00FE6237">
        <w:rPr>
          <w:rFonts w:hint="cs"/>
          <w:rtl/>
        </w:rPr>
        <w:t>غرور</w:t>
      </w:r>
      <w:r>
        <w:rPr>
          <w:rFonts w:hint="cs"/>
          <w:rtl/>
        </w:rPr>
        <w:t>:</w:t>
      </w:r>
      <w:r w:rsidRPr="00FE6237">
        <w:rPr>
          <w:rFonts w:hint="cs"/>
          <w:rtl/>
        </w:rPr>
        <w:t xml:space="preserve"> اظهار خ</w:t>
      </w:r>
      <w:r>
        <w:rPr>
          <w:rFonts w:hint="cs"/>
          <w:rtl/>
        </w:rPr>
        <w:t>ی</w:t>
      </w:r>
      <w:r w:rsidRPr="00FE6237">
        <w:rPr>
          <w:rFonts w:hint="cs"/>
          <w:rtl/>
        </w:rPr>
        <w:t>رخواه</w:t>
      </w:r>
      <w:r>
        <w:rPr>
          <w:rFonts w:hint="cs"/>
          <w:rtl/>
        </w:rPr>
        <w:t>ی ک</w:t>
      </w:r>
      <w:r w:rsidRPr="00FE6237">
        <w:rPr>
          <w:rFonts w:hint="cs"/>
          <w:rtl/>
        </w:rPr>
        <w:t>ردن و نهان داشتن قصد سوء</w:t>
      </w:r>
      <w:r>
        <w:rPr>
          <w:rFonts w:hint="cs"/>
          <w:rtl/>
        </w:rPr>
        <w:t>.</w:t>
      </w:r>
    </w:p>
  </w:footnote>
  <w:footnote w:id="105">
    <w:p w:rsidR="00FE4F4C" w:rsidRPr="00FE6237" w:rsidRDefault="00FE4F4C" w:rsidP="00767776">
      <w:pPr>
        <w:pStyle w:val="FootnoteText"/>
        <w:rPr>
          <w:rFonts w:hint="cs"/>
        </w:rPr>
      </w:pPr>
      <w:r w:rsidRPr="009D1E34">
        <w:footnoteRef/>
      </w:r>
      <w:r>
        <w:rPr>
          <w:rtl/>
        </w:rPr>
        <w:t xml:space="preserve"> - </w:t>
      </w:r>
      <w:r w:rsidRPr="00FE6237">
        <w:rPr>
          <w:rFonts w:hint="cs"/>
          <w:rtl/>
        </w:rPr>
        <w:t>خصف</w:t>
      </w:r>
      <w:r>
        <w:rPr>
          <w:rFonts w:hint="cs"/>
          <w:rtl/>
        </w:rPr>
        <w:t>: جمع کردن.</w:t>
      </w:r>
    </w:p>
  </w:footnote>
  <w:footnote w:id="106">
    <w:p w:rsidR="00FE4F4C" w:rsidRPr="00FE6237" w:rsidRDefault="00FE4F4C" w:rsidP="00D626A3">
      <w:pPr>
        <w:pStyle w:val="FootnoteText"/>
        <w:rPr>
          <w:rFonts w:hint="cs"/>
          <w:lang w:bidi="fa-IR"/>
        </w:rPr>
      </w:pPr>
      <w:r w:rsidRPr="009D1E34">
        <w:footnoteRef/>
      </w:r>
      <w:r>
        <w:rPr>
          <w:rtl/>
        </w:rPr>
        <w:t xml:space="preserve"> - </w:t>
      </w:r>
      <w:r w:rsidRPr="00FE6237">
        <w:rPr>
          <w:rFonts w:hint="cs"/>
          <w:rtl/>
          <w:lang w:bidi="fa-IR"/>
        </w:rPr>
        <w:t>سوره اعراف، آ</w:t>
      </w:r>
      <w:r>
        <w:rPr>
          <w:rFonts w:hint="cs"/>
          <w:rtl/>
          <w:lang w:bidi="fa-IR"/>
        </w:rPr>
        <w:t>ی</w:t>
      </w:r>
      <w:r w:rsidRPr="00FE6237">
        <w:rPr>
          <w:rFonts w:hint="cs"/>
          <w:rtl/>
          <w:lang w:bidi="fa-IR"/>
        </w:rPr>
        <w:t>ه 22.</w:t>
      </w:r>
    </w:p>
  </w:footnote>
  <w:footnote w:id="107">
    <w:p w:rsidR="00FE4F4C" w:rsidRDefault="00FE4F4C" w:rsidP="004A47E5">
      <w:pPr>
        <w:pStyle w:val="FootnoteText"/>
        <w:rPr>
          <w:rtl/>
          <w:lang w:bidi="fa-IR"/>
        </w:rPr>
      </w:pPr>
      <w:r w:rsidRPr="009D1E34">
        <w:footnoteRef/>
      </w:r>
      <w:r>
        <w:rPr>
          <w:rtl/>
        </w:rPr>
        <w:t xml:space="preserve"> </w:t>
      </w:r>
      <w:r>
        <w:rPr>
          <w:rFonts w:hint="cs"/>
          <w:rtl/>
          <w:lang w:bidi="fa-IR"/>
        </w:rPr>
        <w:t xml:space="preserve">- </w:t>
      </w:r>
      <w:r>
        <w:rPr>
          <w:rtl/>
          <w:lang w:bidi="fa-IR"/>
        </w:rPr>
        <w:t>همچنان که در جلسة اول به عرض رسید؛ در کتاب جامع  احادیث الشیعه ج2ص282 داریم که «گروهی از یهود خدمت پیامبرخدا</w:t>
      </w:r>
      <w:r>
        <w:rPr>
          <w:rStyle w:val="a9"/>
          <w:rFonts w:cs="Times New Roman"/>
          <w:sz w:val="22"/>
          <w:szCs w:val="22"/>
          <w:rtl/>
          <w:lang w:bidi="fa-IR"/>
        </w:rPr>
        <w:t>(صلی الله علیه وآله)</w:t>
      </w:r>
      <w:r>
        <w:rPr>
          <w:rtl/>
          <w:lang w:bidi="fa-IR"/>
        </w:rPr>
        <w:t xml:space="preserve"> رسیده و مسائلی چند را از حضرت پرسیدند. از جمله گفتند: یامحمد! برای ما بگو: این چهار عضو برای چه باید شستشو شود با این که از تمیزترین مواضع بدن به شمار می آید؟ پیامبر</w:t>
      </w:r>
      <w:r>
        <w:rPr>
          <w:rStyle w:val="a9"/>
          <w:rFonts w:cs="Times New Roman"/>
          <w:sz w:val="22"/>
          <w:szCs w:val="22"/>
          <w:rtl/>
          <w:lang w:bidi="fa-IR"/>
        </w:rPr>
        <w:t>(صلی الله علیه وآله)</w:t>
      </w:r>
      <w:r>
        <w:rPr>
          <w:rtl/>
          <w:lang w:bidi="fa-IR"/>
        </w:rPr>
        <w:t xml:space="preserve"> فرمود: «شیطان آدم را وسوسه کرد، آدم به درختی که از آن نهی شده بود نزدیک شد، وقتی به آن نگریست آبرویش رفت، سپس ایستاد و به طرف درخت رفت </w:t>
      </w:r>
      <w:r w:rsidRPr="00D82089">
        <w:rPr>
          <w:sz w:val="18"/>
          <w:szCs w:val="18"/>
          <w:rtl/>
          <w:lang w:bidi="fa-IR"/>
        </w:rPr>
        <w:t>- ا</w:t>
      </w:r>
      <w:r>
        <w:rPr>
          <w:sz w:val="18"/>
          <w:szCs w:val="18"/>
          <w:rtl/>
          <w:lang w:bidi="fa-IR"/>
        </w:rPr>
        <w:t>ی</w:t>
      </w:r>
      <w:r w:rsidRPr="00D82089">
        <w:rPr>
          <w:sz w:val="18"/>
          <w:szCs w:val="18"/>
          <w:rtl/>
          <w:lang w:bidi="fa-IR"/>
        </w:rPr>
        <w:t>ن نخست</w:t>
      </w:r>
      <w:r>
        <w:rPr>
          <w:sz w:val="18"/>
          <w:szCs w:val="18"/>
          <w:rtl/>
          <w:lang w:bidi="fa-IR"/>
        </w:rPr>
        <w:t>ی</w:t>
      </w:r>
      <w:r w:rsidRPr="00D82089">
        <w:rPr>
          <w:sz w:val="18"/>
          <w:szCs w:val="18"/>
          <w:rtl/>
          <w:lang w:bidi="fa-IR"/>
        </w:rPr>
        <w:t>ن گام</w:t>
      </w:r>
      <w:r>
        <w:rPr>
          <w:sz w:val="18"/>
          <w:szCs w:val="18"/>
          <w:rtl/>
          <w:lang w:bidi="fa-IR"/>
        </w:rPr>
        <w:t>ی</w:t>
      </w:r>
      <w:r w:rsidRPr="00D82089">
        <w:rPr>
          <w:sz w:val="18"/>
          <w:szCs w:val="18"/>
          <w:rtl/>
          <w:lang w:bidi="fa-IR"/>
        </w:rPr>
        <w:t xml:space="preserve"> بود </w:t>
      </w:r>
      <w:r>
        <w:rPr>
          <w:sz w:val="18"/>
          <w:szCs w:val="18"/>
          <w:rtl/>
          <w:lang w:bidi="fa-IR"/>
        </w:rPr>
        <w:t>ک</w:t>
      </w:r>
      <w:r w:rsidRPr="00D82089">
        <w:rPr>
          <w:sz w:val="18"/>
          <w:szCs w:val="18"/>
          <w:rtl/>
          <w:lang w:bidi="fa-IR"/>
        </w:rPr>
        <w:t>ه به طرف گناه برداشته شد-</w:t>
      </w:r>
      <w:r>
        <w:rPr>
          <w:rFonts w:hint="cs"/>
          <w:rtl/>
          <w:lang w:bidi="fa-IR"/>
        </w:rPr>
        <w:t xml:space="preserve"> </w:t>
      </w:r>
      <w:r>
        <w:rPr>
          <w:rtl/>
          <w:lang w:bidi="fa-IR"/>
        </w:rPr>
        <w:t>سپس دست برد و از میوه درخت برگرفت و خورد. در این هنگام زیور و پوشش خود را از دست داد، دست برسر گذاشت و گریست و چون خداوند عزّوجلّ توبه او را پذیرفت، بر او و فرزندانش واجب کرد که همین اعضاء را بشویند، پس خداوند به او فرمان داد که چون به آن درخت نگریسته، روی خویش را بشوید، و چون با دو دست تناول کرده، آن دو را نیز تا آرنج شستشو دهد، و چون دست بر سر گذاشت فرمان به مسح سر داد و نیز امر به مسح دو پا فرمود. زیرا با آنها به سوی گناه رفت» ( نقل از کتاب رازهای نماز ازآیت  الله جوادی آملی</w:t>
      </w:r>
      <w:r w:rsidRPr="00767776">
        <w:rPr>
          <w:rStyle w:val="SalamhaChar"/>
          <w:rtl/>
          <w:lang w:bidi="fa-IR"/>
        </w:rPr>
        <w:t>«حفظه</w:t>
      </w:r>
      <w:r>
        <w:rPr>
          <w:rStyle w:val="SalamhaChar"/>
          <w:rtl/>
          <w:lang w:bidi="fa-IR"/>
        </w:rPr>
        <w:t xml:space="preserve"> </w:t>
      </w:r>
      <w:r w:rsidRPr="00767776">
        <w:rPr>
          <w:rStyle w:val="SalamhaChar"/>
          <w:rtl/>
          <w:lang w:bidi="fa-IR"/>
        </w:rPr>
        <w:t>الله»</w:t>
      </w:r>
      <w:r>
        <w:rPr>
          <w:rtl/>
          <w:lang w:bidi="fa-IR"/>
        </w:rPr>
        <w:t xml:space="preserve"> ص 34).</w:t>
      </w:r>
    </w:p>
    <w:p w:rsidR="00FE4F4C" w:rsidRDefault="00FE4F4C" w:rsidP="00767776">
      <w:pPr>
        <w:pStyle w:val="FootnoteText"/>
        <w:rPr>
          <w:rFonts w:hint="cs"/>
          <w:lang w:bidi="fa-IR"/>
        </w:rPr>
      </w:pPr>
      <w:r>
        <w:rPr>
          <w:rtl/>
          <w:lang w:bidi="fa-IR"/>
        </w:rPr>
        <w:t>چنانچه ملاحظه می کنید اولاً: قصه تمام زندگی دنیایی باید قصه آدمیت باشد که اصل حقیقی هرانسانی است. ثانیاً: تمام دستورات دین براساس باطنی است که در آدمیت ما محقق شده است، یعنی دستورات دینی، امور اعتباری جدای از امور نفس الأمری نیست.</w:t>
      </w:r>
    </w:p>
  </w:footnote>
  <w:footnote w:id="108">
    <w:p w:rsidR="00FE4F4C" w:rsidRPr="007C11B0" w:rsidRDefault="00FE4F4C" w:rsidP="00D626A3">
      <w:pPr>
        <w:pStyle w:val="FootnoteText"/>
        <w:rPr>
          <w:rFonts w:hint="cs"/>
          <w:rtl/>
          <w:lang w:bidi="fa-IR"/>
        </w:rPr>
      </w:pPr>
      <w:r w:rsidRPr="009D1E34">
        <w:footnoteRef/>
      </w:r>
      <w:r>
        <w:rPr>
          <w:rtl/>
        </w:rPr>
        <w:t xml:space="preserve"> - </w:t>
      </w:r>
      <w:r w:rsidRPr="007C11B0">
        <w:rPr>
          <w:rFonts w:hint="cs"/>
          <w:rtl/>
          <w:lang w:bidi="fa-IR"/>
        </w:rPr>
        <w:t>سوره اعراف، آ</w:t>
      </w:r>
      <w:r>
        <w:rPr>
          <w:rFonts w:hint="cs"/>
          <w:rtl/>
          <w:lang w:bidi="fa-IR"/>
        </w:rPr>
        <w:t>ی</w:t>
      </w:r>
      <w:r w:rsidRPr="007C11B0">
        <w:rPr>
          <w:rFonts w:hint="cs"/>
          <w:rtl/>
          <w:lang w:bidi="fa-IR"/>
        </w:rPr>
        <w:t>ه 23.</w:t>
      </w:r>
    </w:p>
  </w:footnote>
  <w:footnote w:id="109">
    <w:p w:rsidR="00FE4F4C" w:rsidRPr="004E4C55" w:rsidRDefault="00FE4F4C" w:rsidP="00D626A3">
      <w:pPr>
        <w:pStyle w:val="FootnoteText"/>
        <w:rPr>
          <w:rFonts w:hint="cs"/>
          <w:lang w:bidi="fa-IR"/>
        </w:rPr>
      </w:pPr>
      <w:r w:rsidRPr="009D1E34">
        <w:footnoteRef/>
      </w:r>
      <w:r>
        <w:rPr>
          <w:rtl/>
        </w:rPr>
        <w:t xml:space="preserve"> - </w:t>
      </w:r>
      <w:r w:rsidRPr="004E4C55">
        <w:rPr>
          <w:rFonts w:hint="cs"/>
          <w:rtl/>
          <w:lang w:bidi="fa-IR"/>
        </w:rPr>
        <w:t>سوره ص، آ</w:t>
      </w:r>
      <w:r>
        <w:rPr>
          <w:rFonts w:hint="cs"/>
          <w:rtl/>
          <w:lang w:bidi="fa-IR"/>
        </w:rPr>
        <w:t>ی</w:t>
      </w:r>
      <w:r w:rsidRPr="004E4C55">
        <w:rPr>
          <w:rFonts w:hint="cs"/>
          <w:rtl/>
          <w:lang w:bidi="fa-IR"/>
        </w:rPr>
        <w:t>ه 72.</w:t>
      </w:r>
    </w:p>
  </w:footnote>
  <w:footnote w:id="110">
    <w:p w:rsidR="00FE4F4C" w:rsidRPr="008D50D6" w:rsidRDefault="00FE4F4C" w:rsidP="00D626A3">
      <w:pPr>
        <w:pStyle w:val="FootnoteText"/>
        <w:rPr>
          <w:rFonts w:hint="cs"/>
          <w:rtl/>
          <w:lang w:bidi="fa-IR"/>
        </w:rPr>
      </w:pPr>
      <w:r w:rsidRPr="009D1E34">
        <w:footnoteRef/>
      </w:r>
      <w:r>
        <w:rPr>
          <w:rtl/>
        </w:rPr>
        <w:t xml:space="preserve"> - </w:t>
      </w:r>
      <w:r w:rsidRPr="008D50D6">
        <w:rPr>
          <w:rFonts w:hint="cs"/>
          <w:rtl/>
          <w:lang w:bidi="fa-IR"/>
        </w:rPr>
        <w:t>برا</w:t>
      </w:r>
      <w:r>
        <w:rPr>
          <w:rFonts w:hint="cs"/>
          <w:rtl/>
          <w:lang w:bidi="fa-IR"/>
        </w:rPr>
        <w:t>ی پیگیری تأثیر تحمیل وَهم بر</w:t>
      </w:r>
      <w:r w:rsidRPr="008D50D6">
        <w:rPr>
          <w:rFonts w:hint="cs"/>
          <w:rtl/>
          <w:lang w:bidi="fa-IR"/>
        </w:rPr>
        <w:t xml:space="preserve"> نظم طب</w:t>
      </w:r>
      <w:r>
        <w:rPr>
          <w:rFonts w:hint="cs"/>
          <w:rtl/>
          <w:lang w:bidi="fa-IR"/>
        </w:rPr>
        <w:t>ی</w:t>
      </w:r>
      <w:r w:rsidRPr="008D50D6">
        <w:rPr>
          <w:rFonts w:hint="cs"/>
          <w:rtl/>
          <w:lang w:bidi="fa-IR"/>
        </w:rPr>
        <w:t>ع</w:t>
      </w:r>
      <w:r>
        <w:rPr>
          <w:rFonts w:hint="cs"/>
          <w:rtl/>
          <w:lang w:bidi="fa-IR"/>
        </w:rPr>
        <w:t>ی</w:t>
      </w:r>
      <w:r w:rsidRPr="008D50D6">
        <w:rPr>
          <w:rFonts w:hint="cs"/>
          <w:rtl/>
          <w:lang w:bidi="fa-IR"/>
        </w:rPr>
        <w:t>، به کتاب «فرهنگ مدرن</w:t>
      </w:r>
      <w:r>
        <w:rPr>
          <w:rFonts w:hint="cs"/>
          <w:rtl/>
          <w:lang w:bidi="fa-IR"/>
        </w:rPr>
        <w:t>ی</w:t>
      </w:r>
      <w:r w:rsidRPr="008D50D6">
        <w:rPr>
          <w:rFonts w:hint="cs"/>
          <w:rtl/>
          <w:lang w:bidi="fa-IR"/>
        </w:rPr>
        <w:t>ته و تَوهم» فصل دهم رجوع فرما</w:t>
      </w:r>
      <w:r>
        <w:rPr>
          <w:rFonts w:hint="cs"/>
          <w:rtl/>
          <w:lang w:bidi="fa-IR"/>
        </w:rPr>
        <w:t>یی</w:t>
      </w:r>
      <w:r w:rsidRPr="008D50D6">
        <w:rPr>
          <w:rFonts w:hint="cs"/>
          <w:rtl/>
          <w:lang w:bidi="fa-IR"/>
        </w:rPr>
        <w:t>د.</w:t>
      </w:r>
    </w:p>
  </w:footnote>
  <w:footnote w:id="111">
    <w:p w:rsidR="00FE4F4C" w:rsidRPr="007C1BB7" w:rsidRDefault="00FE4F4C" w:rsidP="00D626A3">
      <w:pPr>
        <w:pStyle w:val="FootnoteText"/>
        <w:rPr>
          <w:rFonts w:hint="cs"/>
          <w:lang w:bidi="fa-IR"/>
        </w:rPr>
      </w:pPr>
      <w:r w:rsidRPr="009D1E34">
        <w:footnoteRef/>
      </w:r>
      <w:r>
        <w:rPr>
          <w:rtl/>
        </w:rPr>
        <w:t xml:space="preserve"> - </w:t>
      </w:r>
      <w:r w:rsidRPr="007C1BB7">
        <w:rPr>
          <w:rFonts w:hint="cs"/>
          <w:rtl/>
          <w:lang w:bidi="fa-IR"/>
        </w:rPr>
        <w:t>سوره اعراف، آ</w:t>
      </w:r>
      <w:r>
        <w:rPr>
          <w:rFonts w:hint="cs"/>
          <w:rtl/>
          <w:lang w:bidi="fa-IR"/>
        </w:rPr>
        <w:t>ی</w:t>
      </w:r>
      <w:r w:rsidRPr="007C1BB7">
        <w:rPr>
          <w:rFonts w:hint="cs"/>
          <w:rtl/>
          <w:lang w:bidi="fa-IR"/>
        </w:rPr>
        <w:t>ه 19.</w:t>
      </w:r>
    </w:p>
  </w:footnote>
  <w:footnote w:id="112">
    <w:p w:rsidR="00FE4F4C" w:rsidRPr="00767776" w:rsidRDefault="00FE4F4C" w:rsidP="00C7722F">
      <w:pPr>
        <w:pStyle w:val="FootnoteText"/>
        <w:rPr>
          <w:lang w:bidi="fa-IR"/>
        </w:rPr>
      </w:pPr>
      <w:r w:rsidRPr="009D1E34">
        <w:footnoteRef/>
      </w:r>
      <w:r>
        <w:rPr>
          <w:rtl/>
        </w:rPr>
        <w:t xml:space="preserve"> </w:t>
      </w:r>
      <w:r>
        <w:rPr>
          <w:rFonts w:hint="cs"/>
          <w:rtl/>
          <w:lang w:bidi="fa-IR"/>
        </w:rPr>
        <w:t xml:space="preserve">- </w:t>
      </w:r>
      <w:r w:rsidRPr="00767776">
        <w:rPr>
          <w:rtl/>
          <w:lang w:bidi="fa-IR"/>
        </w:rPr>
        <w:t xml:space="preserve">«مَن لا </w:t>
      </w:r>
      <w:r>
        <w:rPr>
          <w:rtl/>
          <w:lang w:bidi="fa-IR"/>
        </w:rPr>
        <w:t>ی</w:t>
      </w:r>
      <w:r w:rsidRPr="00767776">
        <w:rPr>
          <w:rtl/>
          <w:lang w:bidi="fa-IR"/>
        </w:rPr>
        <w:t xml:space="preserve">حضره </w:t>
      </w:r>
      <w:r>
        <w:rPr>
          <w:rtl/>
          <w:lang w:bidi="fa-IR"/>
        </w:rPr>
        <w:t xml:space="preserve"> </w:t>
      </w:r>
      <w:r w:rsidRPr="00767776">
        <w:rPr>
          <w:rtl/>
          <w:lang w:bidi="fa-IR"/>
        </w:rPr>
        <w:t>الفق</w:t>
      </w:r>
      <w:r>
        <w:rPr>
          <w:rtl/>
          <w:lang w:bidi="fa-IR"/>
        </w:rPr>
        <w:t>ی</w:t>
      </w:r>
      <w:r w:rsidRPr="00767776">
        <w:rPr>
          <w:rtl/>
          <w:lang w:bidi="fa-IR"/>
        </w:rPr>
        <w:t>ه»، ج 4 ، ص 400.</w:t>
      </w:r>
    </w:p>
  </w:footnote>
  <w:footnote w:id="113">
    <w:p w:rsidR="00FE4F4C" w:rsidRPr="003E02C4" w:rsidRDefault="00FE4F4C" w:rsidP="00D626A3">
      <w:pPr>
        <w:pStyle w:val="FootnoteText"/>
        <w:rPr>
          <w:rFonts w:hint="cs"/>
          <w:lang w:bidi="fa-IR"/>
        </w:rPr>
      </w:pPr>
      <w:r w:rsidRPr="009D1E34">
        <w:footnoteRef/>
      </w:r>
      <w:r>
        <w:rPr>
          <w:rtl/>
        </w:rPr>
        <w:t xml:space="preserve"> - </w:t>
      </w:r>
      <w:r w:rsidRPr="003E02C4">
        <w:rPr>
          <w:rFonts w:hint="cs"/>
          <w:rtl/>
          <w:lang w:bidi="fa-IR"/>
        </w:rPr>
        <w:t>سوره اعراف، آ</w:t>
      </w:r>
      <w:r>
        <w:rPr>
          <w:rFonts w:hint="cs"/>
          <w:rtl/>
          <w:lang w:bidi="fa-IR"/>
        </w:rPr>
        <w:t>یه 19.</w:t>
      </w:r>
    </w:p>
  </w:footnote>
  <w:footnote w:id="114">
    <w:p w:rsidR="00FE4F4C" w:rsidRPr="00C7722F" w:rsidRDefault="00FE4F4C">
      <w:pPr>
        <w:pStyle w:val="FootnoteText"/>
        <w:rPr>
          <w:lang w:bidi="fa-IR"/>
        </w:rPr>
      </w:pPr>
      <w:r w:rsidRPr="009D1E34">
        <w:footnoteRef/>
      </w:r>
      <w:r>
        <w:rPr>
          <w:rtl/>
        </w:rPr>
        <w:t xml:space="preserve"> </w:t>
      </w:r>
      <w:r>
        <w:rPr>
          <w:rFonts w:hint="cs"/>
          <w:rtl/>
          <w:lang w:bidi="fa-IR"/>
        </w:rPr>
        <w:t xml:space="preserve">- </w:t>
      </w:r>
      <w:r w:rsidRPr="00C7722F">
        <w:rPr>
          <w:rtl/>
          <w:lang w:bidi="fa-IR"/>
        </w:rPr>
        <w:t>سوره روم، آ</w:t>
      </w:r>
      <w:r>
        <w:rPr>
          <w:rtl/>
          <w:lang w:bidi="fa-IR"/>
        </w:rPr>
        <w:t>ی</w:t>
      </w:r>
      <w:r w:rsidRPr="00C7722F">
        <w:rPr>
          <w:rtl/>
          <w:lang w:bidi="fa-IR"/>
        </w:rPr>
        <w:t>ه 21.</w:t>
      </w:r>
    </w:p>
  </w:footnote>
  <w:footnote w:id="115">
    <w:p w:rsidR="00FE4F4C" w:rsidRPr="009B7C8C" w:rsidRDefault="00FE4F4C">
      <w:pPr>
        <w:pStyle w:val="FootnoteText"/>
        <w:rPr>
          <w:lang w:bidi="fa-IR"/>
        </w:rPr>
      </w:pPr>
      <w:r w:rsidRPr="009D1E34">
        <w:footnoteRef/>
      </w:r>
      <w:r>
        <w:rPr>
          <w:rtl/>
        </w:rPr>
        <w:t xml:space="preserve"> - </w:t>
      </w:r>
      <w:r w:rsidRPr="009B7C8C">
        <w:rPr>
          <w:rtl/>
          <w:lang w:bidi="fa-IR"/>
        </w:rPr>
        <w:t>آثار و نتا</w:t>
      </w:r>
      <w:r>
        <w:rPr>
          <w:rtl/>
          <w:lang w:bidi="fa-IR"/>
        </w:rPr>
        <w:t>ی</w:t>
      </w:r>
      <w:r w:rsidRPr="009B7C8C">
        <w:rPr>
          <w:rtl/>
          <w:lang w:bidi="fa-IR"/>
        </w:rPr>
        <w:t xml:space="preserve">ج «مودت» </w:t>
      </w:r>
      <w:r>
        <w:rPr>
          <w:rtl/>
          <w:lang w:bidi="fa-IR"/>
        </w:rPr>
        <w:t>ک</w:t>
      </w:r>
      <w:r w:rsidRPr="009B7C8C">
        <w:rPr>
          <w:rtl/>
          <w:lang w:bidi="fa-IR"/>
        </w:rPr>
        <w:t>جا و آثار و نتا</w:t>
      </w:r>
      <w:r>
        <w:rPr>
          <w:rtl/>
          <w:lang w:bidi="fa-IR"/>
        </w:rPr>
        <w:t>ی</w:t>
      </w:r>
      <w:r w:rsidRPr="009B7C8C">
        <w:rPr>
          <w:rtl/>
          <w:lang w:bidi="fa-IR"/>
        </w:rPr>
        <w:t>ج «هو</w:t>
      </w:r>
      <w:r>
        <w:rPr>
          <w:rtl/>
          <w:lang w:bidi="fa-IR"/>
        </w:rPr>
        <w:t>ی</w:t>
      </w:r>
      <w:r w:rsidRPr="009B7C8C">
        <w:rPr>
          <w:rtl/>
          <w:lang w:bidi="fa-IR"/>
        </w:rPr>
        <w:t xml:space="preserve">» </w:t>
      </w:r>
      <w:r>
        <w:rPr>
          <w:rtl/>
          <w:lang w:bidi="fa-IR"/>
        </w:rPr>
        <w:t>ک</w:t>
      </w:r>
      <w:r w:rsidRPr="009B7C8C">
        <w:rPr>
          <w:rtl/>
          <w:lang w:bidi="fa-IR"/>
        </w:rPr>
        <w:t>جا. مسلّم انسان</w:t>
      </w:r>
      <w:r>
        <w:rPr>
          <w:rtl/>
          <w:lang w:bidi="fa-IR"/>
        </w:rPr>
        <w:t xml:space="preserve"> </w:t>
      </w:r>
      <w:r w:rsidRPr="009B7C8C">
        <w:rPr>
          <w:rtl/>
          <w:lang w:bidi="fa-IR"/>
        </w:rPr>
        <w:t xml:space="preserve">ها </w:t>
      </w:r>
      <w:r>
        <w:rPr>
          <w:rtl/>
          <w:lang w:bidi="fa-IR"/>
        </w:rPr>
        <w:t>یک</w:t>
      </w:r>
      <w:r w:rsidRPr="009B7C8C">
        <w:rPr>
          <w:rtl/>
          <w:lang w:bidi="fa-IR"/>
        </w:rPr>
        <w:t xml:space="preserve"> ن</w:t>
      </w:r>
      <w:r>
        <w:rPr>
          <w:rtl/>
          <w:lang w:bidi="fa-IR"/>
        </w:rPr>
        <w:t>ی</w:t>
      </w:r>
      <w:r w:rsidRPr="009B7C8C">
        <w:rPr>
          <w:rtl/>
          <w:lang w:bidi="fa-IR"/>
        </w:rPr>
        <w:t>از فطر</w:t>
      </w:r>
      <w:r>
        <w:rPr>
          <w:rtl/>
          <w:lang w:bidi="fa-IR"/>
        </w:rPr>
        <w:t>ی</w:t>
      </w:r>
      <w:r w:rsidRPr="009B7C8C">
        <w:rPr>
          <w:rtl/>
          <w:lang w:bidi="fa-IR"/>
        </w:rPr>
        <w:t xml:space="preserve"> به دوست</w:t>
      </w:r>
      <w:r>
        <w:rPr>
          <w:rtl/>
          <w:lang w:bidi="fa-IR"/>
        </w:rPr>
        <w:t xml:space="preserve"> </w:t>
      </w:r>
      <w:r w:rsidRPr="009B7C8C">
        <w:rPr>
          <w:rtl/>
          <w:lang w:bidi="fa-IR"/>
        </w:rPr>
        <w:t>داشتن و مورد دوست</w:t>
      </w:r>
      <w:r>
        <w:rPr>
          <w:rtl/>
          <w:lang w:bidi="fa-IR"/>
        </w:rPr>
        <w:t xml:space="preserve">ی </w:t>
      </w:r>
      <w:r w:rsidRPr="009B7C8C">
        <w:rPr>
          <w:rtl/>
          <w:lang w:bidi="fa-IR"/>
        </w:rPr>
        <w:t>بودن دارند. ا</w:t>
      </w:r>
      <w:r>
        <w:rPr>
          <w:rtl/>
          <w:lang w:bidi="fa-IR"/>
        </w:rPr>
        <w:t>ی</w:t>
      </w:r>
      <w:r w:rsidRPr="009B7C8C">
        <w:rPr>
          <w:rtl/>
          <w:lang w:bidi="fa-IR"/>
        </w:rPr>
        <w:t>ن دو ن</w:t>
      </w:r>
      <w:r>
        <w:rPr>
          <w:rtl/>
          <w:lang w:bidi="fa-IR"/>
        </w:rPr>
        <w:t>ی</w:t>
      </w:r>
      <w:r w:rsidRPr="009B7C8C">
        <w:rPr>
          <w:rtl/>
          <w:lang w:bidi="fa-IR"/>
        </w:rPr>
        <w:t>از به صورت حق</w:t>
      </w:r>
      <w:r>
        <w:rPr>
          <w:rtl/>
          <w:lang w:bidi="fa-IR"/>
        </w:rPr>
        <w:t>ی</w:t>
      </w:r>
      <w:r w:rsidRPr="009B7C8C">
        <w:rPr>
          <w:rtl/>
          <w:lang w:bidi="fa-IR"/>
        </w:rPr>
        <w:t>ق</w:t>
      </w:r>
      <w:r>
        <w:rPr>
          <w:rtl/>
          <w:lang w:bidi="fa-IR"/>
        </w:rPr>
        <w:t>ی</w:t>
      </w:r>
      <w:r w:rsidRPr="009B7C8C">
        <w:rPr>
          <w:rtl/>
          <w:lang w:bidi="fa-IR"/>
        </w:rPr>
        <w:t xml:space="preserve"> و پا</w:t>
      </w:r>
      <w:r>
        <w:rPr>
          <w:rtl/>
          <w:lang w:bidi="fa-IR"/>
        </w:rPr>
        <w:t>ی</w:t>
      </w:r>
      <w:r w:rsidRPr="009B7C8C">
        <w:rPr>
          <w:rtl/>
          <w:lang w:bidi="fa-IR"/>
        </w:rPr>
        <w:t>داردرشرا</w:t>
      </w:r>
      <w:r>
        <w:rPr>
          <w:rtl/>
          <w:lang w:bidi="fa-IR"/>
        </w:rPr>
        <w:t>ی</w:t>
      </w:r>
      <w:r w:rsidRPr="009B7C8C">
        <w:rPr>
          <w:rtl/>
          <w:lang w:bidi="fa-IR"/>
        </w:rPr>
        <w:t>ط</w:t>
      </w:r>
      <w:r>
        <w:rPr>
          <w:rtl/>
          <w:lang w:bidi="fa-IR"/>
        </w:rPr>
        <w:t>ی</w:t>
      </w:r>
      <w:r w:rsidRPr="009B7C8C">
        <w:rPr>
          <w:rtl/>
          <w:lang w:bidi="fa-IR"/>
        </w:rPr>
        <w:t xml:space="preserve"> </w:t>
      </w:r>
      <w:r>
        <w:rPr>
          <w:rtl/>
          <w:lang w:bidi="fa-IR"/>
        </w:rPr>
        <w:t>ک</w:t>
      </w:r>
      <w:r w:rsidRPr="009B7C8C">
        <w:rPr>
          <w:rtl/>
          <w:lang w:bidi="fa-IR"/>
        </w:rPr>
        <w:t>ه مودت حا</w:t>
      </w:r>
      <w:r>
        <w:rPr>
          <w:rtl/>
          <w:lang w:bidi="fa-IR"/>
        </w:rPr>
        <w:t>ک</w:t>
      </w:r>
      <w:r w:rsidRPr="009B7C8C">
        <w:rPr>
          <w:rtl/>
          <w:lang w:bidi="fa-IR"/>
        </w:rPr>
        <w:t>م باشد جواب داده</w:t>
      </w:r>
      <w:r>
        <w:rPr>
          <w:rtl/>
          <w:lang w:bidi="fa-IR"/>
        </w:rPr>
        <w:t xml:space="preserve"> </w:t>
      </w:r>
      <w:r w:rsidRPr="009B7C8C">
        <w:rPr>
          <w:rtl/>
          <w:lang w:bidi="fa-IR"/>
        </w:rPr>
        <w:t xml:space="preserve"> م</w:t>
      </w:r>
      <w:r>
        <w:rPr>
          <w:rtl/>
          <w:lang w:bidi="fa-IR"/>
        </w:rPr>
        <w:t xml:space="preserve">ی </w:t>
      </w:r>
      <w:r w:rsidRPr="009B7C8C">
        <w:rPr>
          <w:rtl/>
          <w:lang w:bidi="fa-IR"/>
        </w:rPr>
        <w:t>شود، در حال</w:t>
      </w:r>
      <w:r>
        <w:rPr>
          <w:rtl/>
          <w:lang w:bidi="fa-IR"/>
        </w:rPr>
        <w:t>ی ک</w:t>
      </w:r>
      <w:r w:rsidRPr="009B7C8C">
        <w:rPr>
          <w:rtl/>
          <w:lang w:bidi="fa-IR"/>
        </w:rPr>
        <w:t>ه در دوست</w:t>
      </w:r>
      <w:r>
        <w:rPr>
          <w:rtl/>
          <w:lang w:bidi="fa-IR"/>
        </w:rPr>
        <w:t xml:space="preserve"> </w:t>
      </w:r>
      <w:r w:rsidRPr="009B7C8C">
        <w:rPr>
          <w:rtl/>
          <w:lang w:bidi="fa-IR"/>
        </w:rPr>
        <w:t>داشتن بر اساس هو</w:t>
      </w:r>
      <w:r>
        <w:rPr>
          <w:rtl/>
          <w:lang w:bidi="fa-IR"/>
        </w:rPr>
        <w:t>ی</w:t>
      </w:r>
      <w:r w:rsidRPr="009B7C8C">
        <w:rPr>
          <w:rtl/>
          <w:lang w:bidi="fa-IR"/>
        </w:rPr>
        <w:t xml:space="preserve"> و مورد دوست</w:t>
      </w:r>
      <w:r>
        <w:rPr>
          <w:rtl/>
          <w:lang w:bidi="fa-IR"/>
        </w:rPr>
        <w:t xml:space="preserve">ی </w:t>
      </w:r>
      <w:r w:rsidRPr="009B7C8C">
        <w:rPr>
          <w:rtl/>
          <w:lang w:bidi="fa-IR"/>
        </w:rPr>
        <w:t>بودن بر اساس «هو</w:t>
      </w:r>
      <w:r>
        <w:rPr>
          <w:rtl/>
          <w:lang w:bidi="fa-IR"/>
        </w:rPr>
        <w:t>ی</w:t>
      </w:r>
      <w:r w:rsidRPr="009B7C8C">
        <w:rPr>
          <w:rtl/>
          <w:lang w:bidi="fa-IR"/>
        </w:rPr>
        <w:t xml:space="preserve">» </w:t>
      </w:r>
      <w:r>
        <w:rPr>
          <w:rtl/>
          <w:lang w:bidi="fa-IR"/>
        </w:rPr>
        <w:t>ی</w:t>
      </w:r>
      <w:r w:rsidRPr="009B7C8C">
        <w:rPr>
          <w:rtl/>
          <w:lang w:bidi="fa-IR"/>
        </w:rPr>
        <w:t>ک م</w:t>
      </w:r>
      <w:r>
        <w:rPr>
          <w:rtl/>
          <w:lang w:bidi="fa-IR"/>
        </w:rPr>
        <w:t>ی</w:t>
      </w:r>
      <w:r w:rsidRPr="009B7C8C">
        <w:rPr>
          <w:rtl/>
          <w:lang w:bidi="fa-IR"/>
        </w:rPr>
        <w:t xml:space="preserve">لِ </w:t>
      </w:r>
      <w:r>
        <w:rPr>
          <w:rtl/>
          <w:lang w:bidi="fa-IR"/>
        </w:rPr>
        <w:t>یک</w:t>
      </w:r>
      <w:r w:rsidRPr="009B7C8C">
        <w:rPr>
          <w:rtl/>
          <w:lang w:bidi="fa-IR"/>
        </w:rPr>
        <w:t xml:space="preserve"> بُعد</w:t>
      </w:r>
      <w:r>
        <w:rPr>
          <w:rtl/>
          <w:lang w:bidi="fa-IR"/>
        </w:rPr>
        <w:t>ی</w:t>
      </w:r>
      <w:r w:rsidRPr="009B7C8C">
        <w:rPr>
          <w:rtl/>
          <w:lang w:bidi="fa-IR"/>
        </w:rPr>
        <w:t xml:space="preserve"> و زودگذر در صحنه است </w:t>
      </w:r>
      <w:r>
        <w:rPr>
          <w:rtl/>
          <w:lang w:bidi="fa-IR"/>
        </w:rPr>
        <w:t>ک</w:t>
      </w:r>
      <w:r w:rsidRPr="009B7C8C">
        <w:rPr>
          <w:rtl/>
          <w:lang w:bidi="fa-IR"/>
        </w:rPr>
        <w:t>ه هرگز جان و روح را ارضاء واقع</w:t>
      </w:r>
      <w:r>
        <w:rPr>
          <w:rtl/>
          <w:lang w:bidi="fa-IR"/>
        </w:rPr>
        <w:t>ی</w:t>
      </w:r>
      <w:r w:rsidRPr="009B7C8C">
        <w:rPr>
          <w:rtl/>
          <w:lang w:bidi="fa-IR"/>
        </w:rPr>
        <w:t xml:space="preserve"> نم</w:t>
      </w:r>
      <w:r>
        <w:rPr>
          <w:rtl/>
          <w:lang w:bidi="fa-IR"/>
        </w:rPr>
        <w:t>ی ک</w:t>
      </w:r>
      <w:r w:rsidRPr="009B7C8C">
        <w:rPr>
          <w:rtl/>
          <w:lang w:bidi="fa-IR"/>
        </w:rPr>
        <w:t>ند و لذا انسان</w:t>
      </w:r>
      <w:r>
        <w:rPr>
          <w:rtl/>
          <w:lang w:bidi="fa-IR"/>
        </w:rPr>
        <w:t xml:space="preserve"> </w:t>
      </w:r>
      <w:r w:rsidRPr="009B7C8C">
        <w:rPr>
          <w:rtl/>
          <w:lang w:bidi="fa-IR"/>
        </w:rPr>
        <w:t>ها نسبت به آن همواره احساس خلأ م</w:t>
      </w:r>
      <w:r>
        <w:rPr>
          <w:rtl/>
          <w:lang w:bidi="fa-IR"/>
        </w:rPr>
        <w:t>ی ک</w:t>
      </w:r>
      <w:r w:rsidRPr="009B7C8C">
        <w:rPr>
          <w:rtl/>
          <w:lang w:bidi="fa-IR"/>
        </w:rPr>
        <w:t>نند بدون آن</w:t>
      </w:r>
      <w:r>
        <w:rPr>
          <w:rtl/>
          <w:lang w:bidi="fa-IR"/>
        </w:rPr>
        <w:t xml:space="preserve"> ک</w:t>
      </w:r>
      <w:r w:rsidRPr="009B7C8C">
        <w:rPr>
          <w:rtl/>
          <w:lang w:bidi="fa-IR"/>
        </w:rPr>
        <w:t>ه بدانند ر</w:t>
      </w:r>
      <w:r>
        <w:rPr>
          <w:rtl/>
          <w:lang w:bidi="fa-IR"/>
        </w:rPr>
        <w:t>ی</w:t>
      </w:r>
      <w:r w:rsidRPr="009B7C8C">
        <w:rPr>
          <w:rtl/>
          <w:lang w:bidi="fa-IR"/>
        </w:rPr>
        <w:t xml:space="preserve">شه آن در </w:t>
      </w:r>
      <w:r>
        <w:rPr>
          <w:rtl/>
          <w:lang w:bidi="fa-IR"/>
        </w:rPr>
        <w:t>ک</w:t>
      </w:r>
      <w:r w:rsidRPr="009B7C8C">
        <w:rPr>
          <w:rtl/>
          <w:lang w:bidi="fa-IR"/>
        </w:rPr>
        <w:t>جا است، ابتدا با م</w:t>
      </w:r>
      <w:r>
        <w:rPr>
          <w:rtl/>
          <w:lang w:bidi="fa-IR"/>
        </w:rPr>
        <w:t>ی</w:t>
      </w:r>
      <w:r w:rsidRPr="009B7C8C">
        <w:rPr>
          <w:rtl/>
          <w:lang w:bidi="fa-IR"/>
        </w:rPr>
        <w:t>ل به نامحرم و توجه به جنبه لذت شروع م</w:t>
      </w:r>
      <w:r>
        <w:rPr>
          <w:rtl/>
          <w:lang w:bidi="fa-IR"/>
        </w:rPr>
        <w:t xml:space="preserve">ی </w:t>
      </w:r>
      <w:r w:rsidRPr="009B7C8C">
        <w:rPr>
          <w:rtl/>
          <w:lang w:bidi="fa-IR"/>
        </w:rPr>
        <w:t>شود و آن م</w:t>
      </w:r>
      <w:r>
        <w:rPr>
          <w:rtl/>
          <w:lang w:bidi="fa-IR"/>
        </w:rPr>
        <w:t xml:space="preserve">ی </w:t>
      </w:r>
      <w:r w:rsidRPr="009B7C8C">
        <w:rPr>
          <w:rtl/>
          <w:lang w:bidi="fa-IR"/>
        </w:rPr>
        <w:t xml:space="preserve">شود </w:t>
      </w:r>
      <w:r>
        <w:rPr>
          <w:rtl/>
          <w:lang w:bidi="fa-IR"/>
        </w:rPr>
        <w:t>ک</w:t>
      </w:r>
      <w:r w:rsidRPr="009B7C8C">
        <w:rPr>
          <w:rtl/>
          <w:lang w:bidi="fa-IR"/>
        </w:rPr>
        <w:t>ه نبا</w:t>
      </w:r>
      <w:r>
        <w:rPr>
          <w:rtl/>
          <w:lang w:bidi="fa-IR"/>
        </w:rPr>
        <w:t>ی</w:t>
      </w:r>
      <w:r w:rsidRPr="009B7C8C">
        <w:rPr>
          <w:rtl/>
          <w:lang w:bidi="fa-IR"/>
        </w:rPr>
        <w:t>د بشود. به هم</w:t>
      </w:r>
      <w:r>
        <w:rPr>
          <w:rtl/>
          <w:lang w:bidi="fa-IR"/>
        </w:rPr>
        <w:t>ی</w:t>
      </w:r>
      <w:r w:rsidRPr="009B7C8C">
        <w:rPr>
          <w:rtl/>
          <w:lang w:bidi="fa-IR"/>
        </w:rPr>
        <w:t>ن جهت اند</w:t>
      </w:r>
      <w:r>
        <w:rPr>
          <w:rtl/>
          <w:lang w:bidi="fa-IR"/>
        </w:rPr>
        <w:t>ی</w:t>
      </w:r>
      <w:r w:rsidRPr="009B7C8C">
        <w:rPr>
          <w:rtl/>
          <w:lang w:bidi="fa-IR"/>
        </w:rPr>
        <w:t>شمندان م</w:t>
      </w:r>
      <w:r>
        <w:rPr>
          <w:rtl/>
          <w:lang w:bidi="fa-IR"/>
        </w:rPr>
        <w:t xml:space="preserve">ی </w:t>
      </w:r>
      <w:r w:rsidRPr="009B7C8C">
        <w:rPr>
          <w:rtl/>
          <w:lang w:bidi="fa-IR"/>
        </w:rPr>
        <w:t>گو</w:t>
      </w:r>
      <w:r>
        <w:rPr>
          <w:rtl/>
          <w:lang w:bidi="fa-IR"/>
        </w:rPr>
        <w:t>ی</w:t>
      </w:r>
      <w:r w:rsidRPr="009B7C8C">
        <w:rPr>
          <w:rtl/>
          <w:lang w:bidi="fa-IR"/>
        </w:rPr>
        <w:t>ند: در غرب د</w:t>
      </w:r>
      <w:r>
        <w:rPr>
          <w:rtl/>
          <w:lang w:bidi="fa-IR"/>
        </w:rPr>
        <w:t>ی</w:t>
      </w:r>
      <w:r w:rsidRPr="009B7C8C">
        <w:rPr>
          <w:rtl/>
          <w:lang w:bidi="fa-IR"/>
        </w:rPr>
        <w:t>گر معن</w:t>
      </w:r>
      <w:r>
        <w:rPr>
          <w:rtl/>
          <w:lang w:bidi="fa-IR"/>
        </w:rPr>
        <w:t>ی</w:t>
      </w:r>
      <w:r w:rsidRPr="009B7C8C">
        <w:rPr>
          <w:rtl/>
          <w:lang w:bidi="fa-IR"/>
        </w:rPr>
        <w:t xml:space="preserve"> ازدواج گم شده</w:t>
      </w:r>
      <w:r>
        <w:rPr>
          <w:rtl/>
          <w:lang w:bidi="fa-IR"/>
        </w:rPr>
        <w:t xml:space="preserve"> </w:t>
      </w:r>
      <w:r w:rsidRPr="009B7C8C">
        <w:rPr>
          <w:rtl/>
          <w:lang w:bidi="fa-IR"/>
        </w:rPr>
        <w:t>است و آنچه برا</w:t>
      </w:r>
      <w:r>
        <w:rPr>
          <w:rtl/>
          <w:lang w:bidi="fa-IR"/>
        </w:rPr>
        <w:t>ی</w:t>
      </w:r>
      <w:r w:rsidRPr="009B7C8C">
        <w:rPr>
          <w:rtl/>
          <w:lang w:bidi="fa-IR"/>
        </w:rPr>
        <w:t xml:space="preserve"> همسران نسبت به همد</w:t>
      </w:r>
      <w:r>
        <w:rPr>
          <w:rtl/>
          <w:lang w:bidi="fa-IR"/>
        </w:rPr>
        <w:t>ی</w:t>
      </w:r>
      <w:r w:rsidRPr="009B7C8C">
        <w:rPr>
          <w:rtl/>
          <w:lang w:bidi="fa-IR"/>
        </w:rPr>
        <w:t>گر مانده است، فقط ارضا</w:t>
      </w:r>
      <w:r>
        <w:rPr>
          <w:rtl/>
          <w:lang w:bidi="fa-IR"/>
        </w:rPr>
        <w:t>ی</w:t>
      </w:r>
      <w:r w:rsidRPr="009B7C8C">
        <w:rPr>
          <w:rtl/>
          <w:lang w:bidi="fa-IR"/>
        </w:rPr>
        <w:t xml:space="preserve"> ام</w:t>
      </w:r>
      <w:r>
        <w:rPr>
          <w:rtl/>
          <w:lang w:bidi="fa-IR"/>
        </w:rPr>
        <w:t>ی</w:t>
      </w:r>
      <w:r w:rsidRPr="009B7C8C">
        <w:rPr>
          <w:rtl/>
          <w:lang w:bidi="fa-IR"/>
        </w:rPr>
        <w:t>ال جنس</w:t>
      </w:r>
      <w:r>
        <w:rPr>
          <w:rtl/>
          <w:lang w:bidi="fa-IR"/>
        </w:rPr>
        <w:t>ی</w:t>
      </w:r>
      <w:r w:rsidRPr="009B7C8C">
        <w:rPr>
          <w:rtl/>
          <w:lang w:bidi="fa-IR"/>
        </w:rPr>
        <w:t xml:space="preserve"> است.</w:t>
      </w:r>
    </w:p>
  </w:footnote>
  <w:footnote w:id="116">
    <w:p w:rsidR="00FE4F4C" w:rsidRPr="009D1FCB" w:rsidRDefault="00FE4F4C" w:rsidP="00D626A3">
      <w:pPr>
        <w:pStyle w:val="FootnoteText"/>
        <w:rPr>
          <w:rFonts w:hint="cs"/>
          <w:lang w:bidi="fa-IR"/>
        </w:rPr>
      </w:pPr>
      <w:r w:rsidRPr="009D1E34">
        <w:footnoteRef/>
      </w:r>
      <w:r>
        <w:rPr>
          <w:rtl/>
        </w:rPr>
        <w:t xml:space="preserve"> - </w:t>
      </w:r>
      <w:r w:rsidRPr="009D1FCB">
        <w:rPr>
          <w:rFonts w:hint="cs"/>
          <w:rtl/>
          <w:lang w:bidi="fa-IR"/>
        </w:rPr>
        <w:t>سوره اعراف، آ</w:t>
      </w:r>
      <w:r>
        <w:rPr>
          <w:rFonts w:hint="cs"/>
          <w:rtl/>
          <w:lang w:bidi="fa-IR"/>
        </w:rPr>
        <w:t>ی</w:t>
      </w:r>
      <w:r w:rsidRPr="009D1FCB">
        <w:rPr>
          <w:rFonts w:hint="cs"/>
          <w:rtl/>
          <w:lang w:bidi="fa-IR"/>
        </w:rPr>
        <w:t>ه 20.</w:t>
      </w:r>
    </w:p>
  </w:footnote>
  <w:footnote w:id="117">
    <w:p w:rsidR="00FE4F4C" w:rsidRPr="00E74202" w:rsidRDefault="00FE4F4C" w:rsidP="00D626A3">
      <w:pPr>
        <w:pStyle w:val="FootnoteText"/>
        <w:rPr>
          <w:rFonts w:hint="cs"/>
          <w:rtl/>
          <w:lang w:bidi="fa-IR"/>
        </w:rPr>
      </w:pPr>
      <w:r w:rsidRPr="009D1E34">
        <w:footnoteRef/>
      </w:r>
      <w:r>
        <w:rPr>
          <w:rtl/>
        </w:rPr>
        <w:t xml:space="preserve"> - </w:t>
      </w:r>
      <w:r w:rsidRPr="00E74202">
        <w:rPr>
          <w:rFonts w:hint="cs"/>
          <w:rtl/>
          <w:lang w:bidi="fa-IR"/>
        </w:rPr>
        <w:t>سوره اعراف، آ</w:t>
      </w:r>
      <w:r>
        <w:rPr>
          <w:rFonts w:hint="cs"/>
          <w:rtl/>
          <w:lang w:bidi="fa-IR"/>
        </w:rPr>
        <w:t>ی</w:t>
      </w:r>
      <w:r w:rsidRPr="00E74202">
        <w:rPr>
          <w:rFonts w:hint="cs"/>
          <w:rtl/>
          <w:lang w:bidi="fa-IR"/>
        </w:rPr>
        <w:t>ه 23.</w:t>
      </w:r>
    </w:p>
  </w:footnote>
  <w:footnote w:id="118">
    <w:p w:rsidR="00FE4F4C" w:rsidRPr="002C6C93" w:rsidRDefault="00FE4F4C" w:rsidP="00D626A3">
      <w:pPr>
        <w:pStyle w:val="FootnoteText"/>
        <w:rPr>
          <w:rFonts w:hint="cs"/>
          <w:lang w:bidi="fa-IR"/>
        </w:rPr>
      </w:pPr>
      <w:r w:rsidRPr="009D1E34">
        <w:footnoteRef/>
      </w:r>
      <w:r>
        <w:rPr>
          <w:rtl/>
        </w:rPr>
        <w:t xml:space="preserve"> - </w:t>
      </w:r>
      <w:r w:rsidRPr="002C6C93">
        <w:rPr>
          <w:rFonts w:hint="cs"/>
          <w:rtl/>
          <w:lang w:bidi="fa-IR"/>
        </w:rPr>
        <w:t>سوره اعراف، آ</w:t>
      </w:r>
      <w:r>
        <w:rPr>
          <w:rFonts w:hint="cs"/>
          <w:rtl/>
          <w:lang w:bidi="fa-IR"/>
        </w:rPr>
        <w:t>ی</w:t>
      </w:r>
      <w:r w:rsidRPr="002C6C93">
        <w:rPr>
          <w:rFonts w:hint="cs"/>
          <w:rtl/>
          <w:lang w:bidi="fa-IR"/>
        </w:rPr>
        <w:t>ه 24.</w:t>
      </w:r>
    </w:p>
  </w:footnote>
  <w:footnote w:id="119">
    <w:p w:rsidR="00FE4F4C" w:rsidRPr="001D5754" w:rsidRDefault="00FE4F4C" w:rsidP="00D626A3">
      <w:pPr>
        <w:pStyle w:val="FootnoteText"/>
        <w:rPr>
          <w:rFonts w:hint="cs"/>
          <w:lang w:bidi="fa-IR"/>
        </w:rPr>
      </w:pPr>
      <w:r w:rsidRPr="009D1E34">
        <w:footnoteRef/>
      </w:r>
      <w:r>
        <w:rPr>
          <w:rtl/>
        </w:rPr>
        <w:t xml:space="preserve"> - </w:t>
      </w:r>
      <w:r w:rsidRPr="001D5754">
        <w:rPr>
          <w:rFonts w:hint="cs"/>
          <w:rtl/>
          <w:lang w:bidi="fa-IR"/>
        </w:rPr>
        <w:t>سوره اعراف، آ</w:t>
      </w:r>
      <w:r>
        <w:rPr>
          <w:rFonts w:hint="cs"/>
          <w:rtl/>
          <w:lang w:bidi="fa-IR"/>
        </w:rPr>
        <w:t>ی</w:t>
      </w:r>
      <w:r w:rsidRPr="001D5754">
        <w:rPr>
          <w:rFonts w:hint="cs"/>
          <w:rtl/>
          <w:lang w:bidi="fa-IR"/>
        </w:rPr>
        <w:t>ه 26.</w:t>
      </w:r>
    </w:p>
  </w:footnote>
  <w:footnote w:id="120">
    <w:p w:rsidR="00FE4F4C" w:rsidRPr="005B1D56" w:rsidRDefault="00FE4F4C" w:rsidP="00C911E4">
      <w:pPr>
        <w:pStyle w:val="FootnoteText"/>
        <w:rPr>
          <w:lang w:bidi="fa-IR"/>
        </w:rPr>
      </w:pPr>
      <w:r w:rsidRPr="009D1E34">
        <w:footnoteRef/>
      </w:r>
      <w:r>
        <w:rPr>
          <w:rtl/>
        </w:rPr>
        <w:t xml:space="preserve"> - </w:t>
      </w:r>
      <w:r w:rsidRPr="005B1D56">
        <w:rPr>
          <w:rtl/>
          <w:lang w:bidi="fa-IR"/>
        </w:rPr>
        <w:t>چنانچه ملاحظه م</w:t>
      </w:r>
      <w:r>
        <w:rPr>
          <w:rtl/>
          <w:lang w:bidi="fa-IR"/>
        </w:rPr>
        <w:t>ی ک</w:t>
      </w:r>
      <w:r w:rsidRPr="005B1D56">
        <w:rPr>
          <w:rtl/>
          <w:lang w:bidi="fa-IR"/>
        </w:rPr>
        <w:t>ن</w:t>
      </w:r>
      <w:r>
        <w:rPr>
          <w:rtl/>
          <w:lang w:bidi="fa-IR"/>
        </w:rPr>
        <w:t>ی</w:t>
      </w:r>
      <w:r w:rsidRPr="005B1D56">
        <w:rPr>
          <w:rtl/>
          <w:lang w:bidi="fa-IR"/>
        </w:rPr>
        <w:t>د قر</w:t>
      </w:r>
      <w:r>
        <w:rPr>
          <w:rFonts w:hint="cs"/>
          <w:rtl/>
          <w:lang w:bidi="fa-IR"/>
        </w:rPr>
        <w:t>آ</w:t>
      </w:r>
      <w:r w:rsidRPr="005B1D56">
        <w:rPr>
          <w:rtl/>
          <w:lang w:bidi="fa-IR"/>
        </w:rPr>
        <w:t>ن م</w:t>
      </w:r>
      <w:r>
        <w:rPr>
          <w:rtl/>
          <w:lang w:bidi="fa-IR"/>
        </w:rPr>
        <w:t xml:space="preserve">ی </w:t>
      </w:r>
      <w:r w:rsidRPr="005B1D56">
        <w:rPr>
          <w:rtl/>
          <w:lang w:bidi="fa-IR"/>
        </w:rPr>
        <w:t>خواهد قدرت انتقالِ در رؤ</w:t>
      </w:r>
      <w:r>
        <w:rPr>
          <w:rtl/>
          <w:lang w:bidi="fa-IR"/>
        </w:rPr>
        <w:t>ی</w:t>
      </w:r>
      <w:r w:rsidRPr="005B1D56">
        <w:rPr>
          <w:rtl/>
          <w:lang w:bidi="fa-IR"/>
        </w:rPr>
        <w:t xml:space="preserve">ت به ما بدهد به </w:t>
      </w:r>
      <w:r>
        <w:rPr>
          <w:rtl/>
          <w:lang w:bidi="fa-IR"/>
        </w:rPr>
        <w:t xml:space="preserve">طوری که از لباس ظاهر </w:t>
      </w:r>
      <w:r w:rsidRPr="005B1D56">
        <w:rPr>
          <w:rtl/>
          <w:lang w:bidi="fa-IR"/>
        </w:rPr>
        <w:t>به لباس تق</w:t>
      </w:r>
      <w:r>
        <w:rPr>
          <w:rtl/>
          <w:lang w:bidi="fa-IR"/>
        </w:rPr>
        <w:t>وا منتقل شویم</w:t>
      </w:r>
      <w:r>
        <w:rPr>
          <w:rFonts w:hint="cs"/>
          <w:rtl/>
          <w:lang w:bidi="fa-IR"/>
        </w:rPr>
        <w:t xml:space="preserve"> </w:t>
      </w:r>
      <w:r>
        <w:rPr>
          <w:rtl/>
          <w:lang w:bidi="fa-IR"/>
        </w:rPr>
        <w:t xml:space="preserve">و تقوا </w:t>
      </w:r>
      <w:r w:rsidRPr="00177B5F">
        <w:rPr>
          <w:rtl/>
        </w:rPr>
        <w:t>را ن</w:t>
      </w:r>
      <w:r>
        <w:rPr>
          <w:rtl/>
        </w:rPr>
        <w:t>ی</w:t>
      </w:r>
      <w:r w:rsidRPr="00177B5F">
        <w:rPr>
          <w:rtl/>
        </w:rPr>
        <w:t xml:space="preserve">ز </w:t>
      </w:r>
      <w:r>
        <w:rPr>
          <w:rtl/>
        </w:rPr>
        <w:t>یک</w:t>
      </w:r>
      <w:r w:rsidRPr="00177B5F">
        <w:rPr>
          <w:rtl/>
        </w:rPr>
        <w:t xml:space="preserve"> لباس بدا</w:t>
      </w:r>
      <w:r w:rsidRPr="00177B5F">
        <w:rPr>
          <w:rFonts w:hint="cs"/>
          <w:rtl/>
        </w:rPr>
        <w:t>ن</w:t>
      </w:r>
      <w:r>
        <w:rPr>
          <w:rFonts w:hint="cs"/>
          <w:rtl/>
        </w:rPr>
        <w:t>ی</w:t>
      </w:r>
      <w:r w:rsidRPr="00177B5F">
        <w:rPr>
          <w:rFonts w:hint="cs"/>
          <w:rtl/>
        </w:rPr>
        <w:t>م</w:t>
      </w:r>
      <w:r w:rsidRPr="00177B5F">
        <w:rPr>
          <w:rtl/>
        </w:rPr>
        <w:t xml:space="preserve"> </w:t>
      </w:r>
      <w:r>
        <w:rPr>
          <w:rtl/>
        </w:rPr>
        <w:t>ک</w:t>
      </w:r>
      <w:r w:rsidRPr="00177B5F">
        <w:rPr>
          <w:rtl/>
        </w:rPr>
        <w:t>ه موجب پوشش زشت</w:t>
      </w:r>
      <w:r>
        <w:rPr>
          <w:rtl/>
        </w:rPr>
        <w:t xml:space="preserve">ی </w:t>
      </w:r>
      <w:r w:rsidRPr="00177B5F">
        <w:rPr>
          <w:rtl/>
        </w:rPr>
        <w:t>ها</w:t>
      </w:r>
      <w:r>
        <w:rPr>
          <w:rtl/>
        </w:rPr>
        <w:t>ی</w:t>
      </w:r>
      <w:r w:rsidRPr="00177B5F">
        <w:rPr>
          <w:rtl/>
        </w:rPr>
        <w:t xml:space="preserve"> باطن</w:t>
      </w:r>
      <w:r>
        <w:rPr>
          <w:rtl/>
        </w:rPr>
        <w:t>ی</w:t>
      </w:r>
      <w:r w:rsidRPr="005B1D56">
        <w:rPr>
          <w:rtl/>
          <w:lang w:bidi="fa-IR"/>
        </w:rPr>
        <w:t xml:space="preserve"> و عامل جمال باطن ما است. و از طرف د</w:t>
      </w:r>
      <w:r>
        <w:rPr>
          <w:rtl/>
          <w:lang w:bidi="fa-IR"/>
        </w:rPr>
        <w:t>ی</w:t>
      </w:r>
      <w:r w:rsidRPr="005B1D56">
        <w:rPr>
          <w:rtl/>
          <w:lang w:bidi="fa-IR"/>
        </w:rPr>
        <w:t xml:space="preserve">گر همانطور </w:t>
      </w:r>
      <w:r>
        <w:rPr>
          <w:rtl/>
          <w:lang w:bidi="fa-IR"/>
        </w:rPr>
        <w:t>ک</w:t>
      </w:r>
      <w:r w:rsidRPr="005B1D56">
        <w:rPr>
          <w:rtl/>
          <w:lang w:bidi="fa-IR"/>
        </w:rPr>
        <w:t>ه از لباس ظاهر</w:t>
      </w:r>
      <w:r>
        <w:rPr>
          <w:rtl/>
          <w:lang w:bidi="fa-IR"/>
        </w:rPr>
        <w:t>ی</w:t>
      </w:r>
      <w:r w:rsidRPr="005B1D56">
        <w:rPr>
          <w:rtl/>
          <w:lang w:bidi="fa-IR"/>
        </w:rPr>
        <w:t xml:space="preserve"> به تقوا منتقل م</w:t>
      </w:r>
      <w:r>
        <w:rPr>
          <w:rtl/>
          <w:lang w:bidi="fa-IR"/>
        </w:rPr>
        <w:t xml:space="preserve">ی </w:t>
      </w:r>
      <w:r w:rsidRPr="005B1D56">
        <w:rPr>
          <w:rtl/>
          <w:lang w:bidi="fa-IR"/>
        </w:rPr>
        <w:t>شو</w:t>
      </w:r>
      <w:r>
        <w:rPr>
          <w:rtl/>
          <w:lang w:bidi="fa-IR"/>
        </w:rPr>
        <w:t>ی</w:t>
      </w:r>
      <w:r w:rsidRPr="005B1D56">
        <w:rPr>
          <w:rtl/>
          <w:lang w:bidi="fa-IR"/>
        </w:rPr>
        <w:t>م، از تقوا ن</w:t>
      </w:r>
      <w:r>
        <w:rPr>
          <w:rtl/>
          <w:lang w:bidi="fa-IR"/>
        </w:rPr>
        <w:t>ی</w:t>
      </w:r>
      <w:r w:rsidRPr="005B1D56">
        <w:rPr>
          <w:rtl/>
          <w:lang w:bidi="fa-IR"/>
        </w:rPr>
        <w:t xml:space="preserve">ز </w:t>
      </w:r>
      <w:r>
        <w:rPr>
          <w:rtl/>
          <w:lang w:bidi="fa-IR"/>
        </w:rPr>
        <w:t>یک</w:t>
      </w:r>
      <w:r w:rsidRPr="005B1D56">
        <w:rPr>
          <w:rtl/>
          <w:lang w:bidi="fa-IR"/>
        </w:rPr>
        <w:t xml:space="preserve"> نحوه پوشش </w:t>
      </w:r>
      <w:r>
        <w:rPr>
          <w:rtl/>
          <w:lang w:bidi="fa-IR"/>
        </w:rPr>
        <w:t>ک</w:t>
      </w:r>
      <w:r w:rsidRPr="005B1D56">
        <w:rPr>
          <w:rtl/>
          <w:lang w:bidi="fa-IR"/>
        </w:rPr>
        <w:t xml:space="preserve">شف </w:t>
      </w:r>
      <w:r>
        <w:rPr>
          <w:rtl/>
          <w:lang w:bidi="fa-IR"/>
        </w:rPr>
        <w:t>ک</w:t>
      </w:r>
      <w:r w:rsidRPr="005B1D56">
        <w:rPr>
          <w:rtl/>
          <w:lang w:bidi="fa-IR"/>
        </w:rPr>
        <w:t>ن</w:t>
      </w:r>
      <w:r>
        <w:rPr>
          <w:rtl/>
          <w:lang w:bidi="fa-IR"/>
        </w:rPr>
        <w:t>ی</w:t>
      </w:r>
      <w:r w:rsidRPr="005B1D56">
        <w:rPr>
          <w:rtl/>
          <w:lang w:bidi="fa-IR"/>
        </w:rPr>
        <w:t>م و آن را پوشش</w:t>
      </w:r>
      <w:r>
        <w:rPr>
          <w:rtl/>
          <w:lang w:bidi="fa-IR"/>
        </w:rPr>
        <w:t>ی</w:t>
      </w:r>
      <w:r w:rsidRPr="005B1D56">
        <w:rPr>
          <w:rtl/>
          <w:lang w:bidi="fa-IR"/>
        </w:rPr>
        <w:t xml:space="preserve"> برتر بب</w:t>
      </w:r>
      <w:r>
        <w:rPr>
          <w:rtl/>
          <w:lang w:bidi="fa-IR"/>
        </w:rPr>
        <w:t>ی</w:t>
      </w:r>
      <w:r w:rsidRPr="005B1D56">
        <w:rPr>
          <w:rtl/>
          <w:lang w:bidi="fa-IR"/>
        </w:rPr>
        <w:t>ن</w:t>
      </w:r>
      <w:r>
        <w:rPr>
          <w:rtl/>
          <w:lang w:bidi="fa-IR"/>
        </w:rPr>
        <w:t>ی</w:t>
      </w:r>
      <w:r w:rsidRPr="005B1D56">
        <w:rPr>
          <w:rtl/>
          <w:lang w:bidi="fa-IR"/>
        </w:rPr>
        <w:t>م, واز طر</w:t>
      </w:r>
      <w:r>
        <w:rPr>
          <w:rtl/>
          <w:lang w:bidi="fa-IR"/>
        </w:rPr>
        <w:t>ی</w:t>
      </w:r>
      <w:r w:rsidRPr="005B1D56">
        <w:rPr>
          <w:rtl/>
          <w:lang w:bidi="fa-IR"/>
        </w:rPr>
        <w:t>ق ا</w:t>
      </w:r>
      <w:r>
        <w:rPr>
          <w:rtl/>
          <w:lang w:bidi="fa-IR"/>
        </w:rPr>
        <w:t>ی</w:t>
      </w:r>
      <w:r w:rsidRPr="005B1D56">
        <w:rPr>
          <w:rtl/>
          <w:lang w:bidi="fa-IR"/>
        </w:rPr>
        <w:t>ن قدرت انتقال, محسوس را وس</w:t>
      </w:r>
      <w:r>
        <w:rPr>
          <w:rtl/>
          <w:lang w:bidi="fa-IR"/>
        </w:rPr>
        <w:t>ی</w:t>
      </w:r>
      <w:r w:rsidRPr="005B1D56">
        <w:rPr>
          <w:rtl/>
          <w:lang w:bidi="fa-IR"/>
        </w:rPr>
        <w:t>له توجه به حق</w:t>
      </w:r>
      <w:r>
        <w:rPr>
          <w:rtl/>
          <w:lang w:bidi="fa-IR"/>
        </w:rPr>
        <w:t>ی</w:t>
      </w:r>
      <w:r w:rsidRPr="005B1D56">
        <w:rPr>
          <w:rtl/>
          <w:lang w:bidi="fa-IR"/>
        </w:rPr>
        <w:t>قت معقول قرار ده</w:t>
      </w:r>
      <w:r>
        <w:rPr>
          <w:rtl/>
          <w:lang w:bidi="fa-IR"/>
        </w:rPr>
        <w:t>ی</w:t>
      </w:r>
      <w:r w:rsidRPr="005B1D56">
        <w:rPr>
          <w:rtl/>
          <w:lang w:bidi="fa-IR"/>
        </w:rPr>
        <w:t>م و حقا</w:t>
      </w:r>
      <w:r>
        <w:rPr>
          <w:rtl/>
          <w:lang w:bidi="fa-IR"/>
        </w:rPr>
        <w:t>ی</w:t>
      </w:r>
      <w:r w:rsidRPr="005B1D56">
        <w:rPr>
          <w:rtl/>
          <w:lang w:bidi="fa-IR"/>
        </w:rPr>
        <w:t>ق معقول را در عالم محسوس از طر</w:t>
      </w:r>
      <w:r>
        <w:rPr>
          <w:rtl/>
          <w:lang w:bidi="fa-IR"/>
        </w:rPr>
        <w:t>ی</w:t>
      </w:r>
      <w:r w:rsidRPr="005B1D56">
        <w:rPr>
          <w:rtl/>
          <w:lang w:bidi="fa-IR"/>
        </w:rPr>
        <w:t>ق مظاهر محسوس مربوط به آن بشناس</w:t>
      </w:r>
      <w:r>
        <w:rPr>
          <w:rtl/>
          <w:lang w:bidi="fa-IR"/>
        </w:rPr>
        <w:t>ی</w:t>
      </w:r>
      <w:r w:rsidRPr="005B1D56">
        <w:rPr>
          <w:rtl/>
          <w:lang w:bidi="fa-IR"/>
        </w:rPr>
        <w:t>م.</w:t>
      </w:r>
    </w:p>
  </w:footnote>
  <w:footnote w:id="121">
    <w:p w:rsidR="00FE4F4C" w:rsidRPr="00BA6C3D" w:rsidRDefault="00FE4F4C" w:rsidP="00D626A3">
      <w:pPr>
        <w:pStyle w:val="FootnoteText"/>
        <w:rPr>
          <w:rFonts w:hint="cs"/>
          <w:lang w:bidi="fa-IR"/>
        </w:rPr>
      </w:pPr>
      <w:r w:rsidRPr="009D1E34">
        <w:footnoteRef/>
      </w:r>
      <w:r>
        <w:rPr>
          <w:rtl/>
        </w:rPr>
        <w:t xml:space="preserve"> - </w:t>
      </w:r>
      <w:r w:rsidRPr="00BA6C3D">
        <w:rPr>
          <w:rFonts w:hint="cs"/>
          <w:rtl/>
          <w:lang w:bidi="fa-IR"/>
        </w:rPr>
        <w:t>سوره اعراف، آ</w:t>
      </w:r>
      <w:r>
        <w:rPr>
          <w:rFonts w:hint="cs"/>
          <w:rtl/>
          <w:lang w:bidi="fa-IR"/>
        </w:rPr>
        <w:t>ی</w:t>
      </w:r>
      <w:r w:rsidRPr="00BA6C3D">
        <w:rPr>
          <w:rFonts w:hint="cs"/>
          <w:rtl/>
          <w:lang w:bidi="fa-IR"/>
        </w:rPr>
        <w:t>ه 27.</w:t>
      </w:r>
    </w:p>
  </w:footnote>
  <w:footnote w:id="122">
    <w:p w:rsidR="00FE4F4C" w:rsidRPr="00C7722F" w:rsidRDefault="00FE4F4C">
      <w:pPr>
        <w:pStyle w:val="FootnoteText"/>
        <w:rPr>
          <w:rFonts w:hint="cs"/>
          <w:lang w:bidi="fa-IR"/>
        </w:rPr>
      </w:pPr>
      <w:r w:rsidRPr="009D1E34">
        <w:footnoteRef/>
      </w:r>
      <w:r>
        <w:rPr>
          <w:rtl/>
        </w:rPr>
        <w:t xml:space="preserve"> </w:t>
      </w:r>
      <w:r>
        <w:rPr>
          <w:rFonts w:hint="cs"/>
          <w:rtl/>
          <w:lang w:bidi="fa-IR"/>
        </w:rPr>
        <w:t xml:space="preserve">- </w:t>
      </w:r>
      <w:r>
        <w:rPr>
          <w:rtl/>
          <w:lang w:bidi="fa-IR"/>
        </w:rPr>
        <w:t>سوره طه، آیه 50</w:t>
      </w:r>
    </w:p>
  </w:footnote>
  <w:footnote w:id="123">
    <w:p w:rsidR="00FE4F4C" w:rsidRPr="00B97DFE" w:rsidRDefault="00FE4F4C" w:rsidP="00D626A3">
      <w:pPr>
        <w:pStyle w:val="FootnoteText"/>
        <w:rPr>
          <w:rFonts w:hint="cs"/>
          <w:lang w:bidi="fa-IR"/>
        </w:rPr>
      </w:pPr>
      <w:r w:rsidRPr="009D1E34">
        <w:footnoteRef/>
      </w:r>
      <w:r>
        <w:rPr>
          <w:rtl/>
        </w:rPr>
        <w:t xml:space="preserve"> - </w:t>
      </w:r>
      <w:r>
        <w:rPr>
          <w:rFonts w:hint="cs"/>
          <w:rtl/>
        </w:rPr>
        <w:t>«</w:t>
      </w:r>
      <w:r w:rsidRPr="00B97DFE">
        <w:rPr>
          <w:rFonts w:hint="cs"/>
          <w:rtl/>
          <w:lang w:bidi="fa-IR"/>
        </w:rPr>
        <w:t>نهج</w:t>
      </w:r>
      <w:r>
        <w:rPr>
          <w:rFonts w:hint="cs"/>
          <w:rtl/>
          <w:lang w:bidi="fa-IR"/>
        </w:rPr>
        <w:t xml:space="preserve"> </w:t>
      </w:r>
      <w:r w:rsidRPr="00B97DFE">
        <w:rPr>
          <w:rFonts w:hint="cs"/>
          <w:rtl/>
          <w:lang w:bidi="fa-IR"/>
        </w:rPr>
        <w:t>البلاغه</w:t>
      </w:r>
      <w:r>
        <w:rPr>
          <w:rFonts w:hint="cs"/>
          <w:rtl/>
          <w:lang w:bidi="fa-IR"/>
        </w:rPr>
        <w:t>»</w:t>
      </w:r>
      <w:r w:rsidRPr="00B97DFE">
        <w:rPr>
          <w:rFonts w:hint="cs"/>
          <w:rtl/>
          <w:lang w:bidi="fa-IR"/>
        </w:rPr>
        <w:t>، خطبه 186.</w:t>
      </w:r>
    </w:p>
  </w:footnote>
  <w:footnote w:id="124">
    <w:p w:rsidR="00FE4F4C" w:rsidRPr="00C6437B" w:rsidRDefault="00FE4F4C" w:rsidP="00D626A3">
      <w:pPr>
        <w:pStyle w:val="FootnoteText"/>
        <w:rPr>
          <w:rFonts w:hint="cs"/>
          <w:lang w:bidi="fa-IR"/>
        </w:rPr>
      </w:pPr>
      <w:r w:rsidRPr="009D1E34">
        <w:footnoteRef/>
      </w:r>
      <w:r>
        <w:rPr>
          <w:rtl/>
        </w:rPr>
        <w:t xml:space="preserve"> - </w:t>
      </w:r>
      <w:r w:rsidRPr="00C6437B">
        <w:rPr>
          <w:rFonts w:hint="cs"/>
          <w:rtl/>
          <w:lang w:bidi="fa-IR"/>
        </w:rPr>
        <w:t>سوره إسراء، آ</w:t>
      </w:r>
      <w:r>
        <w:rPr>
          <w:rFonts w:hint="cs"/>
          <w:rtl/>
          <w:lang w:bidi="fa-IR"/>
        </w:rPr>
        <w:t>ی</w:t>
      </w:r>
      <w:r w:rsidRPr="00C6437B">
        <w:rPr>
          <w:rFonts w:hint="cs"/>
          <w:rtl/>
          <w:lang w:bidi="fa-IR"/>
        </w:rPr>
        <w:t>ه 44.</w:t>
      </w:r>
    </w:p>
  </w:footnote>
  <w:footnote w:id="125">
    <w:p w:rsidR="00FE4F4C" w:rsidRPr="0062654F" w:rsidRDefault="00FE4F4C">
      <w:pPr>
        <w:pStyle w:val="FootnoteText"/>
        <w:rPr>
          <w:rFonts w:hint="cs"/>
          <w:b/>
          <w:bCs/>
        </w:rPr>
      </w:pPr>
      <w:r w:rsidRPr="0062654F">
        <w:footnoteRef/>
      </w:r>
      <w:r w:rsidRPr="0062654F">
        <w:rPr>
          <w:rtl/>
        </w:rPr>
        <w:t xml:space="preserve"> </w:t>
      </w:r>
      <w:r w:rsidRPr="0062654F">
        <w:rPr>
          <w:rFonts w:hint="cs"/>
          <w:rtl/>
        </w:rPr>
        <w:t>-</w:t>
      </w:r>
      <w:r w:rsidRPr="0062654F">
        <w:rPr>
          <w:rFonts w:hint="cs"/>
          <w:b/>
          <w:bCs/>
          <w:rtl/>
        </w:rPr>
        <w:t xml:space="preserve"> </w:t>
      </w:r>
      <w:r w:rsidRPr="0062654F">
        <w:rPr>
          <w:rStyle w:val="FootnoteTextArabiChar"/>
          <w:b/>
          <w:bCs/>
          <w:rtl/>
          <w:lang w:bidi="ar-SA"/>
        </w:rPr>
        <w:t>«ثُمَّ اسْتَو</w:t>
      </w:r>
      <w:r>
        <w:rPr>
          <w:rStyle w:val="FootnoteTextArabiChar"/>
          <w:b/>
          <w:bCs/>
          <w:rtl/>
          <w:lang w:bidi="ar-SA"/>
        </w:rPr>
        <w:t>ی</w:t>
      </w:r>
      <w:r w:rsidRPr="0062654F">
        <w:rPr>
          <w:rStyle w:val="FootnoteTextArabiChar"/>
          <w:b/>
          <w:bCs/>
          <w:rtl/>
          <w:lang w:bidi="ar-SA"/>
        </w:rPr>
        <w:t xml:space="preserve"> اِلَ</w:t>
      </w:r>
      <w:r>
        <w:rPr>
          <w:rStyle w:val="FootnoteTextArabiChar"/>
          <w:b/>
          <w:bCs/>
          <w:rtl/>
          <w:lang w:bidi="ar-SA"/>
        </w:rPr>
        <w:t xml:space="preserve">ی </w:t>
      </w:r>
      <w:r w:rsidRPr="0062654F">
        <w:rPr>
          <w:rStyle w:val="FootnoteTextArabiChar"/>
          <w:b/>
          <w:bCs/>
          <w:rtl/>
          <w:lang w:bidi="ar-SA"/>
        </w:rPr>
        <w:t>السَّماءِ وَ هِ</w:t>
      </w:r>
      <w:r>
        <w:rPr>
          <w:rStyle w:val="FootnoteTextArabiChar"/>
          <w:b/>
          <w:bCs/>
          <w:rtl/>
          <w:lang w:bidi="ar-SA"/>
        </w:rPr>
        <w:t>ی</w:t>
      </w:r>
      <w:r w:rsidRPr="0062654F">
        <w:rPr>
          <w:rStyle w:val="FootnoteTextArabiChar"/>
          <w:b/>
          <w:bCs/>
          <w:rtl/>
          <w:lang w:bidi="ar-SA"/>
        </w:rPr>
        <w:t xml:space="preserve"> دُخانٌ فَقالَ لَها وَ لِلْاَرْضِ ائْتِ</w:t>
      </w:r>
      <w:r>
        <w:rPr>
          <w:rStyle w:val="FootnoteTextArabiChar"/>
          <w:b/>
          <w:bCs/>
          <w:rtl/>
          <w:lang w:bidi="ar-SA"/>
        </w:rPr>
        <w:t>ی</w:t>
      </w:r>
      <w:r w:rsidRPr="0062654F">
        <w:rPr>
          <w:rStyle w:val="FootnoteTextArabiChar"/>
          <w:b/>
          <w:bCs/>
          <w:rtl/>
          <w:lang w:bidi="ar-SA"/>
        </w:rPr>
        <w:t xml:space="preserve">ا طَوعاً اَوْ </w:t>
      </w:r>
      <w:r>
        <w:rPr>
          <w:rStyle w:val="FootnoteTextArabiChar"/>
          <w:b/>
          <w:bCs/>
          <w:rtl/>
          <w:lang w:bidi="ar-SA"/>
        </w:rPr>
        <w:t>ک</w:t>
      </w:r>
      <w:r w:rsidRPr="0062654F">
        <w:rPr>
          <w:rStyle w:val="FootnoteTextArabiChar"/>
          <w:b/>
          <w:bCs/>
          <w:rtl/>
          <w:lang w:bidi="ar-SA"/>
        </w:rPr>
        <w:t>رْهاً قالَتا اَتَ</w:t>
      </w:r>
      <w:r>
        <w:rPr>
          <w:rStyle w:val="FootnoteTextArabiChar"/>
          <w:b/>
          <w:bCs/>
          <w:rtl/>
          <w:lang w:bidi="ar-SA"/>
        </w:rPr>
        <w:t>ی</w:t>
      </w:r>
      <w:r w:rsidRPr="0062654F">
        <w:rPr>
          <w:rStyle w:val="FootnoteTextArabiChar"/>
          <w:b/>
          <w:bCs/>
          <w:rtl/>
          <w:lang w:bidi="ar-SA"/>
        </w:rPr>
        <w:t>نا طائِعِ</w:t>
      </w:r>
      <w:r>
        <w:rPr>
          <w:rStyle w:val="FootnoteTextArabiChar"/>
          <w:b/>
          <w:bCs/>
          <w:rtl/>
          <w:lang w:bidi="ar-SA"/>
        </w:rPr>
        <w:t>ی</w:t>
      </w:r>
      <w:r w:rsidRPr="0062654F">
        <w:rPr>
          <w:rStyle w:val="FootnoteTextArabiChar"/>
          <w:b/>
          <w:bCs/>
          <w:rtl/>
          <w:lang w:bidi="ar-SA"/>
        </w:rPr>
        <w:t>نَ»</w:t>
      </w:r>
      <w:r>
        <w:rPr>
          <w:rFonts w:hint="cs"/>
          <w:b/>
          <w:bCs/>
          <w:rtl/>
        </w:rPr>
        <w:t>.</w:t>
      </w:r>
    </w:p>
  </w:footnote>
  <w:footnote w:id="126">
    <w:p w:rsidR="00FE4F4C" w:rsidRPr="009B7C8C" w:rsidRDefault="00FE4F4C">
      <w:pPr>
        <w:pStyle w:val="FootnoteText"/>
        <w:rPr>
          <w:lang w:bidi="fa-IR"/>
        </w:rPr>
      </w:pPr>
      <w:r w:rsidRPr="009D1E34">
        <w:footnoteRef/>
      </w:r>
      <w:r>
        <w:rPr>
          <w:rtl/>
        </w:rPr>
        <w:t xml:space="preserve"> - </w:t>
      </w:r>
      <w:r w:rsidRPr="009B7C8C">
        <w:rPr>
          <w:rtl/>
          <w:lang w:bidi="fa-IR"/>
        </w:rPr>
        <w:t>همان</w:t>
      </w:r>
      <w:r>
        <w:rPr>
          <w:rtl/>
          <w:lang w:bidi="fa-IR"/>
        </w:rPr>
        <w:t xml:space="preserve"> </w:t>
      </w:r>
      <w:r w:rsidRPr="009B7C8C">
        <w:rPr>
          <w:rtl/>
          <w:lang w:bidi="fa-IR"/>
        </w:rPr>
        <w:t xml:space="preserve">طور </w:t>
      </w:r>
      <w:r>
        <w:rPr>
          <w:rtl/>
          <w:lang w:bidi="fa-IR"/>
        </w:rPr>
        <w:t>ک</w:t>
      </w:r>
      <w:r w:rsidRPr="009B7C8C">
        <w:rPr>
          <w:rtl/>
          <w:lang w:bidi="fa-IR"/>
        </w:rPr>
        <w:t>ه ملائ</w:t>
      </w:r>
      <w:r>
        <w:rPr>
          <w:rtl/>
          <w:lang w:bidi="fa-IR"/>
        </w:rPr>
        <w:t>ک</w:t>
      </w:r>
      <w:r w:rsidRPr="009B7C8C">
        <w:rPr>
          <w:rtl/>
          <w:lang w:bidi="fa-IR"/>
        </w:rPr>
        <w:t>ه اسمائ</w:t>
      </w:r>
      <w:r>
        <w:rPr>
          <w:rtl/>
          <w:lang w:bidi="fa-IR"/>
        </w:rPr>
        <w:t>ی</w:t>
      </w:r>
      <w:r w:rsidRPr="009B7C8C">
        <w:rPr>
          <w:rtl/>
          <w:lang w:bidi="fa-IR"/>
        </w:rPr>
        <w:t xml:space="preserve"> را </w:t>
      </w:r>
      <w:r>
        <w:rPr>
          <w:rtl/>
          <w:lang w:bidi="fa-IR"/>
        </w:rPr>
        <w:t>ک</w:t>
      </w:r>
      <w:r w:rsidRPr="009B7C8C">
        <w:rPr>
          <w:rtl/>
          <w:lang w:bidi="fa-IR"/>
        </w:rPr>
        <w:t xml:space="preserve">ه آدم به آنها عرضه </w:t>
      </w:r>
      <w:r>
        <w:rPr>
          <w:rtl/>
          <w:lang w:bidi="fa-IR"/>
        </w:rPr>
        <w:t>ک</w:t>
      </w:r>
      <w:r w:rsidRPr="009B7C8C">
        <w:rPr>
          <w:rtl/>
          <w:lang w:bidi="fa-IR"/>
        </w:rPr>
        <w:t>رد، نتوانستند بگ</w:t>
      </w:r>
      <w:r>
        <w:rPr>
          <w:rtl/>
          <w:lang w:bidi="fa-IR"/>
        </w:rPr>
        <w:t>ی</w:t>
      </w:r>
      <w:r w:rsidRPr="009B7C8C">
        <w:rPr>
          <w:rtl/>
          <w:lang w:bidi="fa-IR"/>
        </w:rPr>
        <w:t>رند، چون از نظر وجود</w:t>
      </w:r>
      <w:r>
        <w:rPr>
          <w:rtl/>
          <w:lang w:bidi="fa-IR"/>
        </w:rPr>
        <w:t>ی</w:t>
      </w:r>
      <w:r w:rsidRPr="009B7C8C">
        <w:rPr>
          <w:rtl/>
          <w:lang w:bidi="fa-IR"/>
        </w:rPr>
        <w:t xml:space="preserve"> در شرا</w:t>
      </w:r>
      <w:r>
        <w:rPr>
          <w:rtl/>
          <w:lang w:bidi="fa-IR"/>
        </w:rPr>
        <w:t>ی</w:t>
      </w:r>
      <w:r w:rsidRPr="009B7C8C">
        <w:rPr>
          <w:rtl/>
          <w:lang w:bidi="fa-IR"/>
        </w:rPr>
        <w:t>ط پذ</w:t>
      </w:r>
      <w:r>
        <w:rPr>
          <w:rtl/>
          <w:lang w:bidi="fa-IR"/>
        </w:rPr>
        <w:t>ی</w:t>
      </w:r>
      <w:r w:rsidRPr="009B7C8C">
        <w:rPr>
          <w:rtl/>
          <w:lang w:bidi="fa-IR"/>
        </w:rPr>
        <w:t>رش جم</w:t>
      </w:r>
      <w:r>
        <w:rPr>
          <w:rtl/>
          <w:lang w:bidi="fa-IR"/>
        </w:rPr>
        <w:t>ی</w:t>
      </w:r>
      <w:r w:rsidRPr="009B7C8C">
        <w:rPr>
          <w:rtl/>
          <w:lang w:bidi="fa-IR"/>
        </w:rPr>
        <w:t>ع اسماء نبودند.</w:t>
      </w:r>
    </w:p>
  </w:footnote>
  <w:footnote w:id="127">
    <w:p w:rsidR="00FE4F4C" w:rsidRPr="00767776" w:rsidRDefault="00FE4F4C">
      <w:pPr>
        <w:pStyle w:val="FootnoteText"/>
        <w:rPr>
          <w:lang w:bidi="fa-IR"/>
        </w:rPr>
      </w:pPr>
      <w:r w:rsidRPr="009D1E34">
        <w:footnoteRef/>
      </w:r>
      <w:r>
        <w:rPr>
          <w:rtl/>
        </w:rPr>
        <w:t xml:space="preserve"> </w:t>
      </w:r>
      <w:r>
        <w:rPr>
          <w:rFonts w:hint="cs"/>
          <w:rtl/>
          <w:lang w:bidi="fa-IR"/>
        </w:rPr>
        <w:t xml:space="preserve">- </w:t>
      </w:r>
      <w:r w:rsidRPr="00767776">
        <w:rPr>
          <w:rtl/>
          <w:lang w:bidi="fa-IR"/>
        </w:rPr>
        <w:t>سوره کهف، آ</w:t>
      </w:r>
      <w:r>
        <w:rPr>
          <w:rtl/>
          <w:lang w:bidi="fa-IR"/>
        </w:rPr>
        <w:t>ی</w:t>
      </w:r>
      <w:r w:rsidRPr="00767776">
        <w:rPr>
          <w:rtl/>
          <w:lang w:bidi="fa-IR"/>
        </w:rPr>
        <w:t>ه 50.</w:t>
      </w:r>
    </w:p>
  </w:footnote>
  <w:footnote w:id="128">
    <w:p w:rsidR="00FE4F4C" w:rsidRPr="007E760C" w:rsidRDefault="00FE4F4C" w:rsidP="00D626A3">
      <w:pPr>
        <w:pStyle w:val="FootnoteText"/>
        <w:rPr>
          <w:rFonts w:hint="cs"/>
          <w:lang w:bidi="fa-IR"/>
        </w:rPr>
      </w:pPr>
      <w:r w:rsidRPr="009D1E34">
        <w:footnoteRef/>
      </w:r>
      <w:r>
        <w:rPr>
          <w:rtl/>
        </w:rPr>
        <w:t xml:space="preserve"> - </w:t>
      </w:r>
      <w:r w:rsidRPr="007E760C">
        <w:rPr>
          <w:rFonts w:hint="cs"/>
          <w:rtl/>
          <w:lang w:bidi="fa-IR"/>
        </w:rPr>
        <w:t>سوره اعراف، آ</w:t>
      </w:r>
      <w:r>
        <w:rPr>
          <w:rFonts w:hint="cs"/>
          <w:rtl/>
          <w:lang w:bidi="fa-IR"/>
        </w:rPr>
        <w:t>ی</w:t>
      </w:r>
      <w:r w:rsidRPr="007E760C">
        <w:rPr>
          <w:rFonts w:hint="cs"/>
          <w:rtl/>
          <w:lang w:bidi="fa-IR"/>
        </w:rPr>
        <w:t>ه 12.</w:t>
      </w:r>
    </w:p>
  </w:footnote>
  <w:footnote w:id="129">
    <w:p w:rsidR="00FE4F4C" w:rsidRPr="00DA6D95" w:rsidRDefault="00FE4F4C" w:rsidP="00D626A3">
      <w:pPr>
        <w:pStyle w:val="FootnoteText"/>
        <w:rPr>
          <w:rFonts w:hint="cs"/>
          <w:lang w:bidi="fa-IR"/>
        </w:rPr>
      </w:pPr>
      <w:r w:rsidRPr="009D1E34">
        <w:footnoteRef/>
      </w:r>
      <w:r>
        <w:rPr>
          <w:rtl/>
        </w:rPr>
        <w:t xml:space="preserve"> - </w:t>
      </w:r>
      <w:r w:rsidRPr="00DA6D95">
        <w:rPr>
          <w:rFonts w:hint="cs"/>
          <w:rtl/>
          <w:lang w:bidi="fa-IR"/>
        </w:rPr>
        <w:t>سوره حجر، آ</w:t>
      </w:r>
      <w:r>
        <w:rPr>
          <w:rFonts w:hint="cs"/>
          <w:rtl/>
          <w:lang w:bidi="fa-IR"/>
        </w:rPr>
        <w:t>ی</w:t>
      </w:r>
      <w:r w:rsidRPr="00DA6D95">
        <w:rPr>
          <w:rFonts w:hint="cs"/>
          <w:rtl/>
          <w:lang w:bidi="fa-IR"/>
        </w:rPr>
        <w:t>ه 27.</w:t>
      </w:r>
    </w:p>
  </w:footnote>
  <w:footnote w:id="130">
    <w:p w:rsidR="00FE4F4C" w:rsidRPr="006B3722" w:rsidRDefault="00FE4F4C" w:rsidP="00D626A3">
      <w:pPr>
        <w:pStyle w:val="FootnoteText"/>
        <w:rPr>
          <w:rFonts w:hint="cs"/>
          <w:lang w:bidi="fa-IR"/>
        </w:rPr>
      </w:pPr>
      <w:r w:rsidRPr="009D1E34">
        <w:footnoteRef/>
      </w:r>
      <w:r>
        <w:rPr>
          <w:rtl/>
        </w:rPr>
        <w:t xml:space="preserve"> - </w:t>
      </w:r>
      <w:r w:rsidRPr="006B3722">
        <w:rPr>
          <w:rFonts w:hint="cs"/>
          <w:rtl/>
          <w:lang w:bidi="fa-IR"/>
        </w:rPr>
        <w:t>سوره الرحمن، آ</w:t>
      </w:r>
      <w:r>
        <w:rPr>
          <w:rFonts w:hint="cs"/>
          <w:rtl/>
          <w:lang w:bidi="fa-IR"/>
        </w:rPr>
        <w:t>ی</w:t>
      </w:r>
      <w:r w:rsidRPr="006B3722">
        <w:rPr>
          <w:rFonts w:hint="cs"/>
          <w:rtl/>
          <w:lang w:bidi="fa-IR"/>
        </w:rPr>
        <w:t>ه 15.</w:t>
      </w:r>
    </w:p>
  </w:footnote>
  <w:footnote w:id="131">
    <w:p w:rsidR="00FE4F4C" w:rsidRPr="00767776" w:rsidRDefault="00FE4F4C" w:rsidP="00765450">
      <w:pPr>
        <w:pStyle w:val="FootnoteText"/>
        <w:rPr>
          <w:rFonts w:hint="cs"/>
          <w:lang w:bidi="fa-IR"/>
        </w:rPr>
      </w:pPr>
      <w:r w:rsidRPr="009D1E34">
        <w:footnoteRef/>
      </w:r>
      <w:r>
        <w:rPr>
          <w:rtl/>
        </w:rPr>
        <w:t xml:space="preserve"> </w:t>
      </w:r>
      <w:r>
        <w:rPr>
          <w:rFonts w:hint="cs"/>
          <w:rtl/>
          <w:lang w:bidi="fa-IR"/>
        </w:rPr>
        <w:t xml:space="preserve">- </w:t>
      </w:r>
      <w:r w:rsidRPr="00767776">
        <w:rPr>
          <w:rtl/>
          <w:lang w:bidi="fa-IR"/>
        </w:rPr>
        <w:t xml:space="preserve">سوره نحل </w:t>
      </w:r>
      <w:r>
        <w:rPr>
          <w:rFonts w:hint="cs"/>
          <w:rtl/>
          <w:lang w:bidi="fa-IR"/>
        </w:rPr>
        <w:t xml:space="preserve">، </w:t>
      </w:r>
      <w:r w:rsidRPr="00767776">
        <w:rPr>
          <w:rtl/>
          <w:lang w:bidi="fa-IR"/>
        </w:rPr>
        <w:t>آ</w:t>
      </w:r>
      <w:r>
        <w:rPr>
          <w:rtl/>
          <w:lang w:bidi="fa-IR"/>
        </w:rPr>
        <w:t>ی</w:t>
      </w:r>
      <w:r w:rsidRPr="00767776">
        <w:rPr>
          <w:rtl/>
          <w:lang w:bidi="fa-IR"/>
        </w:rPr>
        <w:t>ه 63</w:t>
      </w:r>
      <w:r>
        <w:rPr>
          <w:rFonts w:hint="cs"/>
          <w:rtl/>
          <w:lang w:bidi="fa-IR"/>
        </w:rPr>
        <w:t>.</w:t>
      </w:r>
    </w:p>
  </w:footnote>
  <w:footnote w:id="132">
    <w:p w:rsidR="00FE4F4C" w:rsidRPr="00767776" w:rsidRDefault="00FE4F4C">
      <w:pPr>
        <w:pStyle w:val="FootnoteText"/>
      </w:pPr>
      <w:r w:rsidRPr="009D1E34">
        <w:footnoteRef/>
      </w:r>
      <w:r>
        <w:rPr>
          <w:rtl/>
        </w:rPr>
        <w:t xml:space="preserve"> </w:t>
      </w:r>
      <w:r>
        <w:rPr>
          <w:rFonts w:hint="cs"/>
          <w:rtl/>
        </w:rPr>
        <w:t xml:space="preserve">- </w:t>
      </w:r>
      <w:r w:rsidRPr="00767776">
        <w:rPr>
          <w:rtl/>
        </w:rPr>
        <w:t>سوره نساء، آ</w:t>
      </w:r>
      <w:r>
        <w:rPr>
          <w:rtl/>
        </w:rPr>
        <w:t>ی</w:t>
      </w:r>
      <w:r w:rsidRPr="00767776">
        <w:rPr>
          <w:rtl/>
        </w:rPr>
        <w:t>ه 120.</w:t>
      </w:r>
    </w:p>
  </w:footnote>
  <w:footnote w:id="133">
    <w:p w:rsidR="00FE4F4C" w:rsidRPr="006A6217" w:rsidRDefault="00FE4F4C">
      <w:pPr>
        <w:pStyle w:val="FootnoteText"/>
        <w:rPr>
          <w:lang w:bidi="fa-IR"/>
        </w:rPr>
      </w:pPr>
      <w:r w:rsidRPr="009D1E34">
        <w:footnoteRef/>
      </w:r>
      <w:r>
        <w:rPr>
          <w:rtl/>
        </w:rPr>
        <w:t xml:space="preserve"> </w:t>
      </w:r>
      <w:r>
        <w:rPr>
          <w:rFonts w:hint="cs"/>
          <w:rtl/>
        </w:rPr>
        <w:t>- «</w:t>
      </w:r>
      <w:r w:rsidRPr="006A6217">
        <w:rPr>
          <w:rtl/>
        </w:rPr>
        <w:t xml:space="preserve">اصول </w:t>
      </w:r>
      <w:r>
        <w:rPr>
          <w:rtl/>
        </w:rPr>
        <w:t>ک</w:t>
      </w:r>
      <w:r w:rsidRPr="006A6217">
        <w:rPr>
          <w:rtl/>
        </w:rPr>
        <w:t>اف</w:t>
      </w:r>
      <w:r>
        <w:rPr>
          <w:rtl/>
        </w:rPr>
        <w:t>ی</w:t>
      </w:r>
      <w:r>
        <w:rPr>
          <w:rFonts w:hint="cs"/>
          <w:rtl/>
        </w:rPr>
        <w:t>»</w:t>
      </w:r>
      <w:r w:rsidRPr="006A6217">
        <w:rPr>
          <w:rtl/>
        </w:rPr>
        <w:t>، ج 4، باب «الدّعاء ف</w:t>
      </w:r>
      <w:r>
        <w:rPr>
          <w:rtl/>
        </w:rPr>
        <w:t>ی</w:t>
      </w:r>
      <w:r w:rsidRPr="006A6217">
        <w:rPr>
          <w:rtl/>
        </w:rPr>
        <w:t xml:space="preserve"> حفظ القران».</w:t>
      </w:r>
    </w:p>
  </w:footnote>
  <w:footnote w:id="134">
    <w:p w:rsidR="00FE4F4C" w:rsidRPr="00C7722F" w:rsidRDefault="00FE4F4C">
      <w:pPr>
        <w:pStyle w:val="FootnoteText"/>
        <w:rPr>
          <w:lang w:bidi="fa-IR"/>
        </w:rPr>
      </w:pPr>
      <w:r w:rsidRPr="009D1E34">
        <w:footnoteRef/>
      </w:r>
      <w:r>
        <w:rPr>
          <w:rtl/>
        </w:rPr>
        <w:t xml:space="preserve"> </w:t>
      </w:r>
      <w:r>
        <w:rPr>
          <w:rFonts w:hint="cs"/>
          <w:rtl/>
          <w:lang w:bidi="fa-IR"/>
        </w:rPr>
        <w:t xml:space="preserve">- </w:t>
      </w:r>
      <w:r w:rsidRPr="00C7722F">
        <w:rPr>
          <w:rtl/>
          <w:lang w:bidi="fa-IR"/>
        </w:rPr>
        <w:t>سوره حجر، آ</w:t>
      </w:r>
      <w:r>
        <w:rPr>
          <w:rtl/>
          <w:lang w:bidi="fa-IR"/>
        </w:rPr>
        <w:t>ی</w:t>
      </w:r>
      <w:r w:rsidRPr="00C7722F">
        <w:rPr>
          <w:rtl/>
          <w:lang w:bidi="fa-IR"/>
        </w:rPr>
        <w:t>ات 42 و 43.</w:t>
      </w:r>
    </w:p>
  </w:footnote>
  <w:footnote w:id="135">
    <w:p w:rsidR="00FE4F4C" w:rsidRPr="00C7722F" w:rsidRDefault="00FE4F4C">
      <w:pPr>
        <w:pStyle w:val="FootnoteText"/>
        <w:rPr>
          <w:rFonts w:hint="cs"/>
          <w:lang w:bidi="fa-IR"/>
        </w:rPr>
      </w:pPr>
      <w:r w:rsidRPr="009D1E34">
        <w:footnoteRef/>
      </w:r>
      <w:r>
        <w:rPr>
          <w:rtl/>
        </w:rPr>
        <w:t xml:space="preserve"> </w:t>
      </w:r>
      <w:r>
        <w:rPr>
          <w:rFonts w:hint="cs"/>
          <w:rtl/>
          <w:lang w:bidi="fa-IR"/>
        </w:rPr>
        <w:t xml:space="preserve">- </w:t>
      </w:r>
      <w:r w:rsidRPr="00C7722F">
        <w:rPr>
          <w:rtl/>
          <w:lang w:bidi="fa-IR"/>
        </w:rPr>
        <w:t>دعا</w:t>
      </w:r>
      <w:r>
        <w:rPr>
          <w:rtl/>
          <w:lang w:bidi="fa-IR"/>
        </w:rPr>
        <w:t>ی</w:t>
      </w:r>
      <w:r w:rsidRPr="00C7722F">
        <w:rPr>
          <w:rtl/>
          <w:lang w:bidi="fa-IR"/>
        </w:rPr>
        <w:t xml:space="preserve"> </w:t>
      </w:r>
      <w:r>
        <w:rPr>
          <w:rtl/>
          <w:lang w:bidi="fa-IR"/>
        </w:rPr>
        <w:t>ک</w:t>
      </w:r>
      <w:r w:rsidRPr="00C7722F">
        <w:rPr>
          <w:rtl/>
          <w:lang w:bidi="fa-IR"/>
        </w:rPr>
        <w:t>م</w:t>
      </w:r>
      <w:r>
        <w:rPr>
          <w:rtl/>
          <w:lang w:bidi="fa-IR"/>
        </w:rPr>
        <w:t>ی</w:t>
      </w:r>
      <w:r w:rsidRPr="00C7722F">
        <w:rPr>
          <w:rtl/>
          <w:lang w:bidi="fa-IR"/>
        </w:rPr>
        <w:t>ل</w:t>
      </w:r>
      <w:r>
        <w:rPr>
          <w:rFonts w:hint="cs"/>
          <w:rtl/>
          <w:lang w:bidi="fa-IR"/>
        </w:rPr>
        <w:t>.</w:t>
      </w:r>
    </w:p>
  </w:footnote>
  <w:footnote w:id="136">
    <w:p w:rsidR="00FE4F4C" w:rsidRPr="00C7722F" w:rsidRDefault="00FE4F4C" w:rsidP="00C7722F">
      <w:pPr>
        <w:pStyle w:val="FootnoteText"/>
        <w:rPr>
          <w:lang w:bidi="fa-IR"/>
        </w:rPr>
      </w:pPr>
      <w:r w:rsidRPr="009D1E34">
        <w:footnoteRef/>
      </w:r>
      <w:r>
        <w:rPr>
          <w:rtl/>
        </w:rPr>
        <w:t xml:space="preserve"> </w:t>
      </w:r>
      <w:r>
        <w:rPr>
          <w:rFonts w:hint="cs"/>
          <w:rtl/>
          <w:lang w:bidi="fa-IR"/>
        </w:rPr>
        <w:t xml:space="preserve">- </w:t>
      </w:r>
      <w:r w:rsidRPr="00C7722F">
        <w:rPr>
          <w:rtl/>
          <w:lang w:bidi="fa-IR"/>
        </w:rPr>
        <w:t>«اله</w:t>
      </w:r>
      <w:r>
        <w:rPr>
          <w:rtl/>
          <w:lang w:bidi="fa-IR"/>
        </w:rPr>
        <w:t xml:space="preserve">ی </w:t>
      </w:r>
      <w:r w:rsidRPr="00C7722F">
        <w:rPr>
          <w:rtl/>
          <w:lang w:bidi="fa-IR"/>
        </w:rPr>
        <w:t>نامه»</w:t>
      </w:r>
      <w:r>
        <w:rPr>
          <w:rFonts w:hint="cs"/>
          <w:rtl/>
          <w:lang w:bidi="fa-IR"/>
        </w:rPr>
        <w:t>،</w:t>
      </w:r>
      <w:r w:rsidRPr="00C7722F">
        <w:rPr>
          <w:rtl/>
          <w:lang w:bidi="fa-IR"/>
        </w:rPr>
        <w:t>آ</w:t>
      </w:r>
      <w:r>
        <w:rPr>
          <w:rtl/>
          <w:lang w:bidi="fa-IR"/>
        </w:rPr>
        <w:t>ی</w:t>
      </w:r>
      <w:r>
        <w:rPr>
          <w:rFonts w:hint="cs"/>
          <w:rtl/>
          <w:lang w:bidi="fa-IR"/>
        </w:rPr>
        <w:t>ت</w:t>
      </w:r>
      <w:r>
        <w:rPr>
          <w:rtl/>
          <w:lang w:bidi="fa-IR"/>
        </w:rPr>
        <w:t xml:space="preserve"> </w:t>
      </w:r>
      <w:r w:rsidRPr="00C7722F">
        <w:rPr>
          <w:rtl/>
          <w:lang w:bidi="fa-IR"/>
        </w:rPr>
        <w:t>الله</w:t>
      </w:r>
      <w:r>
        <w:rPr>
          <w:rtl/>
          <w:lang w:bidi="fa-IR"/>
        </w:rPr>
        <w:t xml:space="preserve"> </w:t>
      </w:r>
      <w:r w:rsidRPr="00C7722F">
        <w:rPr>
          <w:rtl/>
          <w:lang w:bidi="fa-IR"/>
        </w:rPr>
        <w:t>حسن</w:t>
      </w:r>
      <w:r>
        <w:rPr>
          <w:rtl/>
          <w:lang w:bidi="fa-IR"/>
        </w:rPr>
        <w:t xml:space="preserve"> </w:t>
      </w:r>
      <w:r w:rsidRPr="00C7722F">
        <w:rPr>
          <w:rtl/>
          <w:lang w:bidi="fa-IR"/>
        </w:rPr>
        <w:t>زاده.</w:t>
      </w:r>
    </w:p>
  </w:footnote>
  <w:footnote w:id="137">
    <w:p w:rsidR="00FE4F4C" w:rsidRPr="00C7722F" w:rsidRDefault="00FE4F4C">
      <w:pPr>
        <w:pStyle w:val="FootnoteText"/>
        <w:rPr>
          <w:lang w:bidi="fa-IR"/>
        </w:rPr>
      </w:pPr>
      <w:r w:rsidRPr="009D1E34">
        <w:footnoteRef/>
      </w:r>
      <w:r>
        <w:rPr>
          <w:rtl/>
        </w:rPr>
        <w:t xml:space="preserve"> </w:t>
      </w:r>
      <w:r>
        <w:rPr>
          <w:rFonts w:hint="cs"/>
          <w:rtl/>
          <w:lang w:bidi="fa-IR"/>
        </w:rPr>
        <w:t>- «</w:t>
      </w:r>
      <w:r w:rsidRPr="00C7722F">
        <w:rPr>
          <w:rStyle w:val="FootnoteTextArabiChar"/>
          <w:rtl/>
        </w:rPr>
        <w:t>المهجة الب</w:t>
      </w:r>
      <w:r>
        <w:rPr>
          <w:rStyle w:val="FootnoteTextArabiChar"/>
          <w:rtl/>
        </w:rPr>
        <w:t>ی</w:t>
      </w:r>
      <w:r w:rsidRPr="00C7722F">
        <w:rPr>
          <w:rStyle w:val="FootnoteTextArabiChar"/>
          <w:rtl/>
        </w:rPr>
        <w:t>ضاء</w:t>
      </w:r>
      <w:r w:rsidRPr="006A6217">
        <w:rPr>
          <w:rFonts w:hint="cs"/>
          <w:rtl/>
        </w:rPr>
        <w:t>»</w:t>
      </w:r>
      <w:r w:rsidRPr="00C7722F">
        <w:rPr>
          <w:rtl/>
          <w:lang w:bidi="fa-IR"/>
        </w:rPr>
        <w:t>، ج 5، ص 60.</w:t>
      </w:r>
    </w:p>
  </w:footnote>
  <w:footnote w:id="138">
    <w:p w:rsidR="00FE4F4C" w:rsidRDefault="00FE4F4C" w:rsidP="006A6217">
      <w:pPr>
        <w:pStyle w:val="FootnoteText"/>
        <w:rPr>
          <w:rFonts w:hint="cs"/>
          <w:lang w:bidi="fa-IR"/>
        </w:rPr>
      </w:pPr>
      <w:r w:rsidRPr="009D1E34">
        <w:footnoteRef/>
      </w:r>
      <w:r>
        <w:rPr>
          <w:rtl/>
        </w:rPr>
        <w:t xml:space="preserve"> - </w:t>
      </w:r>
      <w:r>
        <w:rPr>
          <w:rFonts w:hint="cs"/>
          <w:rtl/>
        </w:rPr>
        <w:t>«</w:t>
      </w:r>
      <w:r w:rsidRPr="00FD2C24">
        <w:rPr>
          <w:rFonts w:hint="cs"/>
          <w:rtl/>
        </w:rPr>
        <w:t>بحار</w:t>
      </w:r>
      <w:r>
        <w:rPr>
          <w:rFonts w:hint="cs"/>
          <w:rtl/>
        </w:rPr>
        <w:t xml:space="preserve"> </w:t>
      </w:r>
      <w:r w:rsidRPr="00FD2C24">
        <w:rPr>
          <w:rFonts w:hint="cs"/>
          <w:rtl/>
        </w:rPr>
        <w:t>الانوار</w:t>
      </w:r>
      <w:r>
        <w:rPr>
          <w:rFonts w:hint="cs"/>
          <w:rtl/>
        </w:rPr>
        <w:t xml:space="preserve">»، </w:t>
      </w:r>
      <w:r w:rsidRPr="00D626A3">
        <w:rPr>
          <w:rFonts w:hint="cs"/>
          <w:rtl/>
        </w:rPr>
        <w:t>ج</w:t>
      </w:r>
      <w:r w:rsidRPr="00D626A3">
        <w:rPr>
          <w:rtl/>
        </w:rPr>
        <w:t xml:space="preserve"> 74</w:t>
      </w:r>
      <w:r>
        <w:rPr>
          <w:rFonts w:hint="cs"/>
          <w:rtl/>
        </w:rPr>
        <w:t>،</w:t>
      </w:r>
      <w:r w:rsidRPr="00D626A3">
        <w:rPr>
          <w:rtl/>
        </w:rPr>
        <w:t xml:space="preserve"> </w:t>
      </w:r>
      <w:r w:rsidRPr="00D626A3">
        <w:rPr>
          <w:rFonts w:hint="cs"/>
          <w:rtl/>
        </w:rPr>
        <w:t>ص</w:t>
      </w:r>
      <w:r w:rsidRPr="00D626A3">
        <w:rPr>
          <w:rtl/>
        </w:rPr>
        <w:t xml:space="preserve"> 402</w:t>
      </w:r>
      <w:r>
        <w:rPr>
          <w:rFonts w:hint="cs"/>
          <w:rtl/>
        </w:rPr>
        <w:t>.</w:t>
      </w:r>
    </w:p>
  </w:footnote>
  <w:footnote w:id="139">
    <w:p w:rsidR="00FE4F4C" w:rsidRDefault="00FE4F4C">
      <w:pPr>
        <w:pStyle w:val="FootnoteText"/>
        <w:rPr>
          <w:rFonts w:hint="cs"/>
          <w:lang w:bidi="fa-IR"/>
        </w:rPr>
      </w:pPr>
      <w:r w:rsidRPr="009D1E34">
        <w:footnoteRef/>
      </w:r>
      <w:r>
        <w:rPr>
          <w:rtl/>
        </w:rPr>
        <w:t xml:space="preserve"> </w:t>
      </w:r>
      <w:r>
        <w:rPr>
          <w:rFonts w:hint="cs"/>
          <w:rtl/>
          <w:lang w:bidi="fa-IR"/>
        </w:rPr>
        <w:t xml:space="preserve">- </w:t>
      </w:r>
      <w:r>
        <w:rPr>
          <w:rFonts w:hint="cs"/>
          <w:rtl/>
        </w:rPr>
        <w:t>«</w:t>
      </w:r>
      <w:r w:rsidRPr="00FD2C24">
        <w:rPr>
          <w:rFonts w:hint="cs"/>
          <w:rtl/>
        </w:rPr>
        <w:t>بحار</w:t>
      </w:r>
      <w:r>
        <w:rPr>
          <w:rFonts w:hint="cs"/>
          <w:rtl/>
        </w:rPr>
        <w:t xml:space="preserve"> </w:t>
      </w:r>
      <w:r w:rsidRPr="00FD2C24">
        <w:rPr>
          <w:rFonts w:hint="cs"/>
          <w:rtl/>
        </w:rPr>
        <w:t>الانوار</w:t>
      </w:r>
      <w:r>
        <w:rPr>
          <w:rFonts w:hint="cs"/>
          <w:rtl/>
        </w:rPr>
        <w:t>»</w:t>
      </w:r>
      <w:r w:rsidRPr="00FD2C24">
        <w:rPr>
          <w:rFonts w:hint="cs"/>
          <w:rtl/>
        </w:rPr>
        <w:t>، ج77 ، ص21.</w:t>
      </w:r>
    </w:p>
  </w:footnote>
  <w:footnote w:id="140">
    <w:p w:rsidR="00FE4F4C" w:rsidRPr="007534AD" w:rsidRDefault="00FE4F4C" w:rsidP="00D626A3">
      <w:pPr>
        <w:pStyle w:val="FootnoteText"/>
        <w:rPr>
          <w:rFonts w:hint="cs"/>
          <w:lang w:bidi="fa-IR"/>
        </w:rPr>
      </w:pPr>
      <w:r w:rsidRPr="009D1E34">
        <w:footnoteRef/>
      </w:r>
      <w:r>
        <w:rPr>
          <w:rtl/>
        </w:rPr>
        <w:t xml:space="preserve"> - </w:t>
      </w:r>
      <w:r w:rsidRPr="007534AD">
        <w:rPr>
          <w:rFonts w:hint="cs"/>
          <w:rtl/>
          <w:lang w:bidi="fa-IR"/>
        </w:rPr>
        <w:t>شرک در طاعت</w:t>
      </w:r>
      <w:r>
        <w:rPr>
          <w:rFonts w:hint="cs"/>
          <w:rtl/>
          <w:lang w:bidi="fa-IR"/>
        </w:rPr>
        <w:t>.</w:t>
      </w:r>
    </w:p>
  </w:footnote>
  <w:footnote w:id="141">
    <w:p w:rsidR="00FE4F4C" w:rsidRPr="00E32A2E" w:rsidRDefault="00FE4F4C">
      <w:pPr>
        <w:pStyle w:val="FootnoteText"/>
        <w:rPr>
          <w:lang w:bidi="fa-IR"/>
        </w:rPr>
      </w:pPr>
      <w:r w:rsidRPr="009D1E34">
        <w:footnoteRef/>
      </w:r>
      <w:r>
        <w:rPr>
          <w:rtl/>
        </w:rPr>
        <w:t xml:space="preserve"> </w:t>
      </w:r>
      <w:r>
        <w:rPr>
          <w:rFonts w:hint="cs"/>
          <w:rtl/>
          <w:lang w:bidi="fa-IR"/>
        </w:rPr>
        <w:t xml:space="preserve">- </w:t>
      </w:r>
      <w:r w:rsidRPr="00E32A2E">
        <w:rPr>
          <w:rtl/>
          <w:lang w:bidi="fa-IR"/>
        </w:rPr>
        <w:t>مرحوم آ</w:t>
      </w:r>
      <w:r>
        <w:rPr>
          <w:rtl/>
          <w:lang w:bidi="fa-IR"/>
        </w:rPr>
        <w:t>ی</w:t>
      </w:r>
      <w:r w:rsidRPr="00E32A2E">
        <w:rPr>
          <w:rtl/>
          <w:lang w:bidi="fa-IR"/>
        </w:rPr>
        <w:t>ت</w:t>
      </w:r>
      <w:r>
        <w:rPr>
          <w:rtl/>
          <w:lang w:bidi="fa-IR"/>
        </w:rPr>
        <w:t xml:space="preserve"> </w:t>
      </w:r>
      <w:r w:rsidRPr="00E32A2E">
        <w:rPr>
          <w:rtl/>
          <w:lang w:bidi="fa-IR"/>
        </w:rPr>
        <w:t xml:space="preserve">الله </w:t>
      </w:r>
      <w:r>
        <w:rPr>
          <w:rtl/>
          <w:lang w:bidi="fa-IR"/>
        </w:rPr>
        <w:t xml:space="preserve"> </w:t>
      </w:r>
      <w:r w:rsidRPr="00E32A2E">
        <w:rPr>
          <w:rtl/>
          <w:lang w:bidi="fa-IR"/>
        </w:rPr>
        <w:t>مل</w:t>
      </w:r>
      <w:r>
        <w:rPr>
          <w:rtl/>
          <w:lang w:bidi="fa-IR"/>
        </w:rPr>
        <w:t xml:space="preserve">کی </w:t>
      </w:r>
      <w:r w:rsidRPr="00E32A2E">
        <w:rPr>
          <w:rtl/>
          <w:lang w:bidi="fa-IR"/>
        </w:rPr>
        <w:t>تبر</w:t>
      </w:r>
      <w:r>
        <w:rPr>
          <w:rtl/>
          <w:lang w:bidi="fa-IR"/>
        </w:rPr>
        <w:t>ی</w:t>
      </w:r>
      <w:r w:rsidRPr="00E32A2E">
        <w:rPr>
          <w:rtl/>
          <w:lang w:bidi="fa-IR"/>
        </w:rPr>
        <w:t>ز</w:t>
      </w:r>
      <w:r>
        <w:rPr>
          <w:rtl/>
          <w:lang w:bidi="fa-IR"/>
        </w:rPr>
        <w:t>ی</w:t>
      </w:r>
      <w:r w:rsidRPr="00E32A2E">
        <w:rPr>
          <w:rStyle w:val="SalamhaChar"/>
          <w:rtl/>
          <w:lang w:bidi="fa-IR"/>
        </w:rPr>
        <w:t>«رحمة</w:t>
      </w:r>
      <w:r>
        <w:rPr>
          <w:rStyle w:val="SalamhaChar"/>
          <w:rtl/>
          <w:lang w:bidi="fa-IR"/>
        </w:rPr>
        <w:t xml:space="preserve"> </w:t>
      </w:r>
      <w:r w:rsidRPr="00E32A2E">
        <w:rPr>
          <w:rStyle w:val="SalamhaChar"/>
          <w:rtl/>
          <w:lang w:bidi="fa-IR"/>
        </w:rPr>
        <w:t>الله</w:t>
      </w:r>
      <w:r>
        <w:rPr>
          <w:rStyle w:val="SalamhaChar"/>
          <w:rtl/>
          <w:lang w:bidi="fa-IR"/>
        </w:rPr>
        <w:t xml:space="preserve"> </w:t>
      </w:r>
      <w:r w:rsidRPr="00E32A2E">
        <w:rPr>
          <w:rStyle w:val="SalamhaChar"/>
          <w:rtl/>
          <w:lang w:bidi="fa-IR"/>
        </w:rPr>
        <w:t>عل</w:t>
      </w:r>
      <w:r>
        <w:rPr>
          <w:rStyle w:val="SalamhaChar"/>
          <w:rtl/>
          <w:lang w:bidi="fa-IR"/>
        </w:rPr>
        <w:t>ی</w:t>
      </w:r>
      <w:r w:rsidRPr="00E32A2E">
        <w:rPr>
          <w:rStyle w:val="SalamhaChar"/>
          <w:rtl/>
          <w:lang w:bidi="fa-IR"/>
        </w:rPr>
        <w:t>ه»</w:t>
      </w:r>
      <w:r w:rsidRPr="00E32A2E">
        <w:rPr>
          <w:rtl/>
          <w:lang w:bidi="fa-IR"/>
        </w:rPr>
        <w:t xml:space="preserve"> در </w:t>
      </w:r>
      <w:r>
        <w:rPr>
          <w:rtl/>
          <w:lang w:bidi="fa-IR"/>
        </w:rPr>
        <w:t>ک</w:t>
      </w:r>
      <w:r w:rsidRPr="00E32A2E">
        <w:rPr>
          <w:rtl/>
          <w:lang w:bidi="fa-IR"/>
        </w:rPr>
        <w:t>تاب شر</w:t>
      </w:r>
      <w:r>
        <w:rPr>
          <w:rtl/>
          <w:lang w:bidi="fa-IR"/>
        </w:rPr>
        <w:t>ی</w:t>
      </w:r>
      <w:r w:rsidRPr="00E32A2E">
        <w:rPr>
          <w:rtl/>
          <w:lang w:bidi="fa-IR"/>
        </w:rPr>
        <w:t>ف «المراقبات» در آداب ماه رمضان در بحث آداب دعا، روا</w:t>
      </w:r>
      <w:r>
        <w:rPr>
          <w:rtl/>
          <w:lang w:bidi="fa-IR"/>
        </w:rPr>
        <w:t>ی</w:t>
      </w:r>
      <w:r w:rsidRPr="00E32A2E">
        <w:rPr>
          <w:rtl/>
          <w:lang w:bidi="fa-IR"/>
        </w:rPr>
        <w:t>ت قدس</w:t>
      </w:r>
      <w:r>
        <w:rPr>
          <w:rtl/>
          <w:lang w:bidi="fa-IR"/>
        </w:rPr>
        <w:t>ی</w:t>
      </w:r>
      <w:r w:rsidRPr="00E32A2E">
        <w:rPr>
          <w:rtl/>
          <w:lang w:bidi="fa-IR"/>
        </w:rPr>
        <w:t xml:space="preserve"> مفصّل</w:t>
      </w:r>
      <w:r>
        <w:rPr>
          <w:rtl/>
          <w:lang w:bidi="fa-IR"/>
        </w:rPr>
        <w:t>ی</w:t>
      </w:r>
      <w:r w:rsidRPr="00E32A2E">
        <w:rPr>
          <w:rtl/>
          <w:lang w:bidi="fa-IR"/>
        </w:rPr>
        <w:t xml:space="preserve"> را از حضرت امام</w:t>
      </w:r>
      <w:r>
        <w:rPr>
          <w:rtl/>
          <w:lang w:bidi="fa-IR"/>
        </w:rPr>
        <w:t xml:space="preserve"> </w:t>
      </w:r>
      <w:r w:rsidRPr="00E32A2E">
        <w:rPr>
          <w:rtl/>
          <w:lang w:bidi="fa-IR"/>
        </w:rPr>
        <w:t>صادق</w:t>
      </w:r>
      <w:r>
        <w:rPr>
          <w:rStyle w:val="a9"/>
          <w:rFonts w:cs="Times New Roman"/>
          <w:sz w:val="22"/>
          <w:szCs w:val="22"/>
          <w:rtl/>
          <w:lang w:bidi="fa-IR"/>
        </w:rPr>
        <w:t>(علیه السلام)</w:t>
      </w:r>
      <w:r w:rsidRPr="00E32A2E">
        <w:rPr>
          <w:rtl/>
          <w:lang w:bidi="fa-IR"/>
        </w:rPr>
        <w:t xml:space="preserve"> ذ</w:t>
      </w:r>
      <w:r>
        <w:rPr>
          <w:rtl/>
          <w:lang w:bidi="fa-IR"/>
        </w:rPr>
        <w:t>ک</w:t>
      </w:r>
      <w:r w:rsidRPr="00E32A2E">
        <w:rPr>
          <w:rtl/>
          <w:lang w:bidi="fa-IR"/>
        </w:rPr>
        <w:t>ر م</w:t>
      </w:r>
      <w:r>
        <w:rPr>
          <w:rtl/>
          <w:lang w:bidi="fa-IR"/>
        </w:rPr>
        <w:t>ی ک</w:t>
      </w:r>
      <w:r w:rsidRPr="00E32A2E">
        <w:rPr>
          <w:rtl/>
          <w:lang w:bidi="fa-IR"/>
        </w:rPr>
        <w:t xml:space="preserve">ند </w:t>
      </w:r>
      <w:r>
        <w:rPr>
          <w:rtl/>
          <w:lang w:bidi="fa-IR"/>
        </w:rPr>
        <w:t>ک</w:t>
      </w:r>
      <w:r w:rsidRPr="00E32A2E">
        <w:rPr>
          <w:rtl/>
          <w:lang w:bidi="fa-IR"/>
        </w:rPr>
        <w:t>ه: خداوند به بعض</w:t>
      </w:r>
      <w:r>
        <w:rPr>
          <w:rtl/>
          <w:lang w:bidi="fa-IR"/>
        </w:rPr>
        <w:t>ی</w:t>
      </w:r>
      <w:r w:rsidRPr="00E32A2E">
        <w:rPr>
          <w:rtl/>
          <w:lang w:bidi="fa-IR"/>
        </w:rPr>
        <w:t xml:space="preserve"> از پ</w:t>
      </w:r>
      <w:r>
        <w:rPr>
          <w:rtl/>
          <w:lang w:bidi="fa-IR"/>
        </w:rPr>
        <w:t>ی</w:t>
      </w:r>
      <w:r w:rsidRPr="00E32A2E">
        <w:rPr>
          <w:rtl/>
          <w:lang w:bidi="fa-IR"/>
        </w:rPr>
        <w:t>امبرانش فرمود: «... آ</w:t>
      </w:r>
      <w:r>
        <w:rPr>
          <w:rtl/>
          <w:lang w:bidi="fa-IR"/>
        </w:rPr>
        <w:t>ی</w:t>
      </w:r>
      <w:r w:rsidRPr="00E32A2E">
        <w:rPr>
          <w:rtl/>
          <w:lang w:bidi="fa-IR"/>
        </w:rPr>
        <w:t xml:space="preserve">ا رواست </w:t>
      </w:r>
      <w:r>
        <w:rPr>
          <w:rtl/>
          <w:lang w:bidi="fa-IR"/>
        </w:rPr>
        <w:t>ک</w:t>
      </w:r>
      <w:r w:rsidRPr="00E32A2E">
        <w:rPr>
          <w:rtl/>
          <w:lang w:bidi="fa-IR"/>
        </w:rPr>
        <w:t>ه او(بنده) در سخت</w:t>
      </w:r>
      <w:r>
        <w:rPr>
          <w:rtl/>
          <w:lang w:bidi="fa-IR"/>
        </w:rPr>
        <w:t xml:space="preserve">ی </w:t>
      </w:r>
      <w:r w:rsidRPr="00E32A2E">
        <w:rPr>
          <w:rtl/>
          <w:lang w:bidi="fa-IR"/>
        </w:rPr>
        <w:t>ها به د</w:t>
      </w:r>
      <w:r>
        <w:rPr>
          <w:rtl/>
          <w:lang w:bidi="fa-IR"/>
        </w:rPr>
        <w:t>ی</w:t>
      </w:r>
      <w:r w:rsidRPr="00E32A2E">
        <w:rPr>
          <w:rtl/>
          <w:lang w:bidi="fa-IR"/>
        </w:rPr>
        <w:t>گر</w:t>
      </w:r>
      <w:r>
        <w:rPr>
          <w:rtl/>
          <w:lang w:bidi="fa-IR"/>
        </w:rPr>
        <w:t>ی</w:t>
      </w:r>
      <w:r w:rsidRPr="00E32A2E">
        <w:rPr>
          <w:rtl/>
          <w:lang w:bidi="fa-IR"/>
        </w:rPr>
        <w:t xml:space="preserve"> ام</w:t>
      </w:r>
      <w:r>
        <w:rPr>
          <w:rtl/>
          <w:lang w:bidi="fa-IR"/>
        </w:rPr>
        <w:t>ی</w:t>
      </w:r>
      <w:r w:rsidRPr="00E32A2E">
        <w:rPr>
          <w:rtl/>
          <w:lang w:bidi="fa-IR"/>
        </w:rPr>
        <w:t>د بندد، با ا</w:t>
      </w:r>
      <w:r>
        <w:rPr>
          <w:rtl/>
          <w:lang w:bidi="fa-IR"/>
        </w:rPr>
        <w:t>ی</w:t>
      </w:r>
      <w:r w:rsidRPr="00E32A2E">
        <w:rPr>
          <w:rtl/>
          <w:lang w:bidi="fa-IR"/>
        </w:rPr>
        <w:t>ن</w:t>
      </w:r>
      <w:r>
        <w:rPr>
          <w:rtl/>
          <w:lang w:bidi="fa-IR"/>
        </w:rPr>
        <w:t xml:space="preserve"> ک</w:t>
      </w:r>
      <w:r w:rsidRPr="00E32A2E">
        <w:rPr>
          <w:rtl/>
          <w:lang w:bidi="fa-IR"/>
        </w:rPr>
        <w:t>ه گشا</w:t>
      </w:r>
      <w:r>
        <w:rPr>
          <w:rtl/>
          <w:lang w:bidi="fa-IR"/>
        </w:rPr>
        <w:t>ی</w:t>
      </w:r>
      <w:r w:rsidRPr="00E32A2E">
        <w:rPr>
          <w:rtl/>
          <w:lang w:bidi="fa-IR"/>
        </w:rPr>
        <w:t>ش همه سخت</w:t>
      </w:r>
      <w:r>
        <w:rPr>
          <w:rtl/>
          <w:lang w:bidi="fa-IR"/>
        </w:rPr>
        <w:t xml:space="preserve">ی </w:t>
      </w:r>
      <w:r w:rsidRPr="00E32A2E">
        <w:rPr>
          <w:rtl/>
          <w:lang w:bidi="fa-IR"/>
        </w:rPr>
        <w:t>ها به دست من است؟ آ</w:t>
      </w:r>
      <w:r>
        <w:rPr>
          <w:rtl/>
          <w:lang w:bidi="fa-IR"/>
        </w:rPr>
        <w:t>ی</w:t>
      </w:r>
      <w:r w:rsidRPr="00E32A2E">
        <w:rPr>
          <w:rtl/>
          <w:lang w:bidi="fa-IR"/>
        </w:rPr>
        <w:t xml:space="preserve">ا رواست </w:t>
      </w:r>
      <w:r>
        <w:rPr>
          <w:rtl/>
          <w:lang w:bidi="fa-IR"/>
        </w:rPr>
        <w:t>ک</w:t>
      </w:r>
      <w:r w:rsidRPr="00E32A2E">
        <w:rPr>
          <w:rtl/>
          <w:lang w:bidi="fa-IR"/>
        </w:rPr>
        <w:t>ه او دل به د</w:t>
      </w:r>
      <w:r>
        <w:rPr>
          <w:rtl/>
          <w:lang w:bidi="fa-IR"/>
        </w:rPr>
        <w:t>ی</w:t>
      </w:r>
      <w:r w:rsidRPr="00E32A2E">
        <w:rPr>
          <w:rtl/>
          <w:lang w:bidi="fa-IR"/>
        </w:rPr>
        <w:t>گر</w:t>
      </w:r>
      <w:r>
        <w:rPr>
          <w:rtl/>
          <w:lang w:bidi="fa-IR"/>
        </w:rPr>
        <w:t>ی</w:t>
      </w:r>
      <w:r w:rsidRPr="00E32A2E">
        <w:rPr>
          <w:rtl/>
          <w:lang w:bidi="fa-IR"/>
        </w:rPr>
        <w:t xml:space="preserve"> بندد و درِ خانه د</w:t>
      </w:r>
      <w:r>
        <w:rPr>
          <w:rtl/>
          <w:lang w:bidi="fa-IR"/>
        </w:rPr>
        <w:t>ی</w:t>
      </w:r>
      <w:r w:rsidRPr="00E32A2E">
        <w:rPr>
          <w:rtl/>
          <w:lang w:bidi="fa-IR"/>
        </w:rPr>
        <w:t>گر</w:t>
      </w:r>
      <w:r>
        <w:rPr>
          <w:rtl/>
          <w:lang w:bidi="fa-IR"/>
        </w:rPr>
        <w:t>ی</w:t>
      </w:r>
      <w:r w:rsidRPr="00E32A2E">
        <w:rPr>
          <w:rtl/>
          <w:lang w:bidi="fa-IR"/>
        </w:rPr>
        <w:t xml:space="preserve"> را ب</w:t>
      </w:r>
      <w:r>
        <w:rPr>
          <w:rtl/>
          <w:lang w:bidi="fa-IR"/>
        </w:rPr>
        <w:t>ک</w:t>
      </w:r>
      <w:r w:rsidRPr="00E32A2E">
        <w:rPr>
          <w:rtl/>
          <w:lang w:bidi="fa-IR"/>
        </w:rPr>
        <w:t>وبد با ا</w:t>
      </w:r>
      <w:r>
        <w:rPr>
          <w:rtl/>
          <w:lang w:bidi="fa-IR"/>
        </w:rPr>
        <w:t>ی</w:t>
      </w:r>
      <w:r w:rsidRPr="00E32A2E">
        <w:rPr>
          <w:rtl/>
          <w:lang w:bidi="fa-IR"/>
        </w:rPr>
        <w:t>ن</w:t>
      </w:r>
      <w:r>
        <w:rPr>
          <w:rtl/>
          <w:lang w:bidi="fa-IR"/>
        </w:rPr>
        <w:t xml:space="preserve"> ک</w:t>
      </w:r>
      <w:r w:rsidRPr="00E32A2E">
        <w:rPr>
          <w:rtl/>
          <w:lang w:bidi="fa-IR"/>
        </w:rPr>
        <w:t xml:space="preserve">ه </w:t>
      </w:r>
      <w:r>
        <w:rPr>
          <w:rtl/>
          <w:lang w:bidi="fa-IR"/>
        </w:rPr>
        <w:t>ک</w:t>
      </w:r>
      <w:r w:rsidRPr="00E32A2E">
        <w:rPr>
          <w:rtl/>
          <w:lang w:bidi="fa-IR"/>
        </w:rPr>
        <w:t>ل</w:t>
      </w:r>
      <w:r>
        <w:rPr>
          <w:rtl/>
          <w:lang w:bidi="fa-IR"/>
        </w:rPr>
        <w:t>ی</w:t>
      </w:r>
      <w:r w:rsidRPr="00E32A2E">
        <w:rPr>
          <w:rtl/>
          <w:lang w:bidi="fa-IR"/>
        </w:rPr>
        <w:t>د همه درها</w:t>
      </w:r>
      <w:r>
        <w:rPr>
          <w:rtl/>
          <w:lang w:bidi="fa-IR"/>
        </w:rPr>
        <w:t>ی</w:t>
      </w:r>
      <w:r w:rsidRPr="00E32A2E">
        <w:rPr>
          <w:rtl/>
          <w:lang w:bidi="fa-IR"/>
        </w:rPr>
        <w:t xml:space="preserve"> بسته به</w:t>
      </w:r>
      <w:r>
        <w:rPr>
          <w:rtl/>
          <w:lang w:bidi="fa-IR"/>
        </w:rPr>
        <w:t xml:space="preserve"> </w:t>
      </w:r>
      <w:r w:rsidRPr="00E32A2E">
        <w:rPr>
          <w:rtl/>
          <w:lang w:bidi="fa-IR"/>
        </w:rPr>
        <w:t xml:space="preserve">دست من است و تنها درِ خانه من است </w:t>
      </w:r>
      <w:r>
        <w:rPr>
          <w:rtl/>
          <w:lang w:bidi="fa-IR"/>
        </w:rPr>
        <w:t>ک</w:t>
      </w:r>
      <w:r w:rsidRPr="00E32A2E">
        <w:rPr>
          <w:rtl/>
          <w:lang w:bidi="fa-IR"/>
        </w:rPr>
        <w:t>ه همواره به رو</w:t>
      </w:r>
      <w:r>
        <w:rPr>
          <w:rtl/>
          <w:lang w:bidi="fa-IR"/>
        </w:rPr>
        <w:t>ی</w:t>
      </w:r>
      <w:r w:rsidRPr="00E32A2E">
        <w:rPr>
          <w:rtl/>
          <w:lang w:bidi="fa-IR"/>
        </w:rPr>
        <w:t xml:space="preserve"> همگان باز است؟...».</w:t>
      </w:r>
    </w:p>
  </w:footnote>
  <w:footnote w:id="142">
    <w:p w:rsidR="00FE4F4C" w:rsidRPr="005619A7" w:rsidRDefault="00FE4F4C">
      <w:pPr>
        <w:pStyle w:val="FootnoteText"/>
        <w:rPr>
          <w:lang w:bidi="fa-IR"/>
        </w:rPr>
      </w:pPr>
      <w:r w:rsidRPr="009D1E34">
        <w:footnoteRef/>
      </w:r>
      <w:r>
        <w:rPr>
          <w:rtl/>
        </w:rPr>
        <w:t xml:space="preserve"> </w:t>
      </w:r>
      <w:r>
        <w:rPr>
          <w:rFonts w:hint="cs"/>
          <w:rtl/>
          <w:lang w:bidi="fa-IR"/>
        </w:rPr>
        <w:t xml:space="preserve">- </w:t>
      </w:r>
      <w:r w:rsidRPr="005619A7">
        <w:rPr>
          <w:rtl/>
          <w:lang w:bidi="fa-IR"/>
        </w:rPr>
        <w:t xml:space="preserve">سوره </w:t>
      </w:r>
      <w:r>
        <w:rPr>
          <w:rtl/>
          <w:lang w:bidi="fa-IR"/>
        </w:rPr>
        <w:t>ی</w:t>
      </w:r>
      <w:r w:rsidRPr="005619A7">
        <w:rPr>
          <w:rtl/>
          <w:lang w:bidi="fa-IR"/>
        </w:rPr>
        <w:t>س، آ</w:t>
      </w:r>
      <w:r>
        <w:rPr>
          <w:rtl/>
          <w:lang w:bidi="fa-IR"/>
        </w:rPr>
        <w:t>ی</w:t>
      </w:r>
      <w:r w:rsidRPr="005619A7">
        <w:rPr>
          <w:rtl/>
          <w:lang w:bidi="fa-IR"/>
        </w:rPr>
        <w:t>ه 83.</w:t>
      </w:r>
    </w:p>
  </w:footnote>
  <w:footnote w:id="143">
    <w:p w:rsidR="00FE4F4C" w:rsidRPr="007A06BF" w:rsidRDefault="00FE4F4C" w:rsidP="00D626A3">
      <w:pPr>
        <w:pStyle w:val="FootnoteText"/>
        <w:rPr>
          <w:rFonts w:hint="cs"/>
          <w:lang w:bidi="fa-IR"/>
        </w:rPr>
      </w:pPr>
      <w:r w:rsidRPr="009D1E34">
        <w:footnoteRef/>
      </w:r>
      <w:r>
        <w:rPr>
          <w:rtl/>
        </w:rPr>
        <w:t xml:space="preserve"> - </w:t>
      </w:r>
      <w:r w:rsidRPr="007A06BF">
        <w:rPr>
          <w:rFonts w:hint="cs"/>
          <w:rtl/>
          <w:lang w:bidi="fa-IR"/>
        </w:rPr>
        <w:t>سوره سبأ، آ</w:t>
      </w:r>
      <w:r>
        <w:rPr>
          <w:rFonts w:hint="cs"/>
          <w:rtl/>
          <w:lang w:bidi="fa-IR"/>
        </w:rPr>
        <w:t>ی</w:t>
      </w:r>
      <w:r w:rsidRPr="007A06BF">
        <w:rPr>
          <w:rFonts w:hint="cs"/>
          <w:rtl/>
          <w:lang w:bidi="fa-IR"/>
        </w:rPr>
        <w:t>ه 20.</w:t>
      </w:r>
    </w:p>
  </w:footnote>
  <w:footnote w:id="144">
    <w:p w:rsidR="00FE4F4C" w:rsidRPr="0031417B" w:rsidRDefault="00FE4F4C" w:rsidP="005619A7">
      <w:pPr>
        <w:pStyle w:val="FootnoteText"/>
        <w:rPr>
          <w:rFonts w:hint="cs"/>
          <w:rtl/>
        </w:rPr>
      </w:pPr>
      <w:r w:rsidRPr="009D1E34">
        <w:footnoteRef/>
      </w:r>
      <w:r>
        <w:rPr>
          <w:rtl/>
        </w:rPr>
        <w:t xml:space="preserve"> - </w:t>
      </w:r>
      <w:r w:rsidRPr="0031417B">
        <w:rPr>
          <w:rFonts w:hint="cs"/>
          <w:rtl/>
        </w:rPr>
        <w:t>سوره اعراف، آ</w:t>
      </w:r>
      <w:r>
        <w:rPr>
          <w:rFonts w:hint="cs"/>
          <w:rtl/>
        </w:rPr>
        <w:t>ی</w:t>
      </w:r>
      <w:r w:rsidRPr="0031417B">
        <w:rPr>
          <w:rFonts w:hint="cs"/>
          <w:rtl/>
        </w:rPr>
        <w:t>ه 20.</w:t>
      </w:r>
    </w:p>
  </w:footnote>
  <w:footnote w:id="145">
    <w:p w:rsidR="00FE4F4C" w:rsidRPr="0031417B" w:rsidRDefault="00FE4F4C" w:rsidP="00D626A3">
      <w:pPr>
        <w:pStyle w:val="FootnoteText"/>
        <w:rPr>
          <w:rFonts w:hint="cs"/>
          <w:rtl/>
        </w:rPr>
      </w:pPr>
      <w:r w:rsidRPr="009D1E34">
        <w:footnoteRef/>
      </w:r>
      <w:r>
        <w:rPr>
          <w:rtl/>
        </w:rPr>
        <w:t xml:space="preserve"> - </w:t>
      </w:r>
      <w:r w:rsidRPr="0031417B">
        <w:rPr>
          <w:rFonts w:hint="cs"/>
          <w:rtl/>
        </w:rPr>
        <w:t>سوره طه، آ</w:t>
      </w:r>
      <w:r>
        <w:rPr>
          <w:rFonts w:hint="cs"/>
          <w:rtl/>
        </w:rPr>
        <w:t>ی</w:t>
      </w:r>
      <w:r w:rsidRPr="0031417B">
        <w:rPr>
          <w:rFonts w:hint="cs"/>
          <w:rtl/>
        </w:rPr>
        <w:t>ه 120.</w:t>
      </w:r>
    </w:p>
  </w:footnote>
  <w:footnote w:id="146">
    <w:p w:rsidR="00FE4F4C" w:rsidRPr="005619A7" w:rsidRDefault="00FE4F4C">
      <w:pPr>
        <w:pStyle w:val="FootnoteText"/>
        <w:rPr>
          <w:lang w:bidi="fa-IR"/>
        </w:rPr>
      </w:pPr>
      <w:r w:rsidRPr="009D1E34">
        <w:footnoteRef/>
      </w:r>
      <w:r>
        <w:rPr>
          <w:rtl/>
        </w:rPr>
        <w:t xml:space="preserve"> </w:t>
      </w:r>
      <w:r>
        <w:rPr>
          <w:rFonts w:hint="cs"/>
          <w:rtl/>
          <w:lang w:bidi="fa-IR"/>
        </w:rPr>
        <w:t xml:space="preserve">- </w:t>
      </w:r>
      <w:r w:rsidRPr="005619A7">
        <w:rPr>
          <w:rtl/>
          <w:lang w:bidi="fa-IR"/>
        </w:rPr>
        <w:t>سوره بقره، آ</w:t>
      </w:r>
      <w:r>
        <w:rPr>
          <w:rtl/>
          <w:lang w:bidi="fa-IR"/>
        </w:rPr>
        <w:t>ی</w:t>
      </w:r>
      <w:r w:rsidRPr="005619A7">
        <w:rPr>
          <w:rtl/>
          <w:lang w:bidi="fa-IR"/>
        </w:rPr>
        <w:t>ه 26.</w:t>
      </w:r>
    </w:p>
  </w:footnote>
  <w:footnote w:id="147">
    <w:p w:rsidR="00FE4F4C" w:rsidRPr="00154493" w:rsidRDefault="00FE4F4C" w:rsidP="00177B5F">
      <w:pPr>
        <w:pStyle w:val="FootnoteText"/>
        <w:rPr>
          <w:rFonts w:hint="cs"/>
          <w:lang w:bidi="fa-IR"/>
        </w:rPr>
      </w:pPr>
      <w:r w:rsidRPr="00177B5F">
        <w:footnoteRef/>
      </w:r>
      <w:r>
        <w:rPr>
          <w:rFonts w:hint="cs"/>
          <w:rtl/>
          <w:lang w:bidi="fa-IR"/>
        </w:rPr>
        <w:t xml:space="preserve">- </w:t>
      </w:r>
      <w:r w:rsidRPr="00177B5F">
        <w:rPr>
          <w:rtl/>
          <w:lang w:bidi="fa-IR"/>
        </w:rPr>
        <w:t>س</w:t>
      </w:r>
      <w:r>
        <w:rPr>
          <w:rtl/>
          <w:lang w:bidi="fa-IR"/>
        </w:rPr>
        <w:t>ی</w:t>
      </w:r>
      <w:r w:rsidRPr="00177B5F">
        <w:rPr>
          <w:rtl/>
          <w:lang w:bidi="fa-IR"/>
        </w:rPr>
        <w:t>د ح</w:t>
      </w:r>
      <w:r>
        <w:rPr>
          <w:rtl/>
          <w:lang w:bidi="fa-IR"/>
        </w:rPr>
        <w:t>ی</w:t>
      </w:r>
      <w:r w:rsidRPr="00177B5F">
        <w:rPr>
          <w:rtl/>
          <w:lang w:bidi="fa-IR"/>
        </w:rPr>
        <w:t>در آمل</w:t>
      </w:r>
      <w:r>
        <w:rPr>
          <w:rtl/>
          <w:lang w:bidi="fa-IR"/>
        </w:rPr>
        <w:t>ی</w:t>
      </w:r>
      <w:r w:rsidRPr="00177B5F">
        <w:rPr>
          <w:rtl/>
          <w:lang w:bidi="fa-IR"/>
        </w:rPr>
        <w:t>، جامع</w:t>
      </w:r>
      <w:r>
        <w:rPr>
          <w:rtl/>
          <w:lang w:bidi="fa-IR"/>
        </w:rPr>
        <w:t xml:space="preserve"> </w:t>
      </w:r>
      <w:r w:rsidRPr="00177B5F">
        <w:rPr>
          <w:rtl/>
          <w:lang w:bidi="fa-IR"/>
        </w:rPr>
        <w:t>الاسرار، ص 381.</w:t>
      </w:r>
    </w:p>
  </w:footnote>
  <w:footnote w:id="148">
    <w:p w:rsidR="00FE4F4C" w:rsidRPr="004A3149" w:rsidRDefault="00FE4F4C" w:rsidP="00D626A3">
      <w:pPr>
        <w:pStyle w:val="FootnoteText"/>
        <w:rPr>
          <w:rFonts w:hint="cs"/>
        </w:rPr>
      </w:pPr>
      <w:r w:rsidRPr="009D1E34">
        <w:footnoteRef/>
      </w:r>
      <w:r>
        <w:rPr>
          <w:rtl/>
        </w:rPr>
        <w:t xml:space="preserve"> - </w:t>
      </w:r>
      <w:r w:rsidRPr="004A3149">
        <w:rPr>
          <w:rFonts w:hint="cs"/>
          <w:rtl/>
        </w:rPr>
        <w:t>سوره انعام، آ</w:t>
      </w:r>
      <w:r>
        <w:rPr>
          <w:rFonts w:hint="cs"/>
          <w:rtl/>
        </w:rPr>
        <w:t>ی</w:t>
      </w:r>
      <w:r w:rsidRPr="004A3149">
        <w:rPr>
          <w:rFonts w:hint="cs"/>
          <w:rtl/>
        </w:rPr>
        <w:t>ه 112.</w:t>
      </w:r>
    </w:p>
  </w:footnote>
  <w:footnote w:id="149">
    <w:p w:rsidR="00FE4F4C" w:rsidRPr="002B5063" w:rsidRDefault="00FE4F4C" w:rsidP="00D626A3">
      <w:pPr>
        <w:pStyle w:val="FootnoteText"/>
        <w:rPr>
          <w:rFonts w:hint="cs"/>
        </w:rPr>
      </w:pPr>
      <w:r w:rsidRPr="009D1E34">
        <w:footnoteRef/>
      </w:r>
      <w:r>
        <w:rPr>
          <w:rtl/>
        </w:rPr>
        <w:t xml:space="preserve"> - </w:t>
      </w:r>
      <w:r w:rsidRPr="002B5063">
        <w:rPr>
          <w:rFonts w:hint="cs"/>
          <w:rtl/>
        </w:rPr>
        <w:t>سوره انعام، آ</w:t>
      </w:r>
      <w:r>
        <w:rPr>
          <w:rFonts w:hint="cs"/>
          <w:rtl/>
        </w:rPr>
        <w:t>ی</w:t>
      </w:r>
      <w:r w:rsidRPr="002B5063">
        <w:rPr>
          <w:rFonts w:hint="cs"/>
          <w:rtl/>
        </w:rPr>
        <w:t>ه 112.</w:t>
      </w:r>
    </w:p>
  </w:footnote>
  <w:footnote w:id="150">
    <w:p w:rsidR="00FE4F4C" w:rsidRPr="00277ADF" w:rsidRDefault="00FE4F4C" w:rsidP="00D626A3">
      <w:pPr>
        <w:pStyle w:val="FootnoteText"/>
        <w:rPr>
          <w:rFonts w:hint="cs"/>
        </w:rPr>
      </w:pPr>
      <w:r w:rsidRPr="009D1E34">
        <w:footnoteRef/>
      </w:r>
      <w:r w:rsidRPr="00277ADF">
        <w:rPr>
          <w:rtl/>
        </w:rPr>
        <w:t xml:space="preserve"> </w:t>
      </w:r>
      <w:r>
        <w:rPr>
          <w:rFonts w:hint="cs"/>
          <w:rtl/>
        </w:rPr>
        <w:t xml:space="preserve">- </w:t>
      </w:r>
      <w:r w:rsidRPr="00277ADF">
        <w:rPr>
          <w:rFonts w:hint="cs"/>
          <w:rtl/>
        </w:rPr>
        <w:t>سوره إسراء، آ</w:t>
      </w:r>
      <w:r>
        <w:rPr>
          <w:rFonts w:hint="cs"/>
          <w:rtl/>
        </w:rPr>
        <w:t>ی</w:t>
      </w:r>
      <w:r w:rsidRPr="00277ADF">
        <w:rPr>
          <w:rFonts w:hint="cs"/>
          <w:rtl/>
        </w:rPr>
        <w:t>ه 20.</w:t>
      </w:r>
    </w:p>
  </w:footnote>
  <w:footnote w:id="151">
    <w:p w:rsidR="00FE4F4C" w:rsidRPr="008A17B3" w:rsidRDefault="00FE4F4C" w:rsidP="00177B5F">
      <w:pPr>
        <w:pStyle w:val="FootnoteText"/>
        <w:rPr>
          <w:rFonts w:hint="cs"/>
        </w:rPr>
      </w:pPr>
      <w:r w:rsidRPr="00177B5F">
        <w:footnoteRef/>
      </w:r>
      <w:r w:rsidRPr="008A17B3">
        <w:rPr>
          <w:rtl/>
        </w:rPr>
        <w:t xml:space="preserve"> </w:t>
      </w:r>
      <w:r w:rsidRPr="008A17B3">
        <w:rPr>
          <w:rFonts w:hint="cs"/>
          <w:rtl/>
        </w:rPr>
        <w:t>- آ</w:t>
      </w:r>
      <w:r>
        <w:rPr>
          <w:rFonts w:hint="cs"/>
          <w:rtl/>
        </w:rPr>
        <w:t>ی</w:t>
      </w:r>
      <w:r w:rsidRPr="008A17B3">
        <w:rPr>
          <w:rFonts w:hint="cs"/>
          <w:rtl/>
        </w:rPr>
        <w:t>ت</w:t>
      </w:r>
      <w:r>
        <w:rPr>
          <w:rFonts w:hint="cs"/>
          <w:rtl/>
        </w:rPr>
        <w:t xml:space="preserve"> </w:t>
      </w:r>
      <w:r w:rsidRPr="008A17B3">
        <w:rPr>
          <w:rFonts w:hint="cs"/>
          <w:rtl/>
        </w:rPr>
        <w:t>الله</w:t>
      </w:r>
      <w:r>
        <w:rPr>
          <w:rFonts w:hint="cs"/>
          <w:rtl/>
        </w:rPr>
        <w:t xml:space="preserve"> </w:t>
      </w:r>
      <w:r w:rsidRPr="008A17B3">
        <w:rPr>
          <w:rFonts w:hint="cs"/>
          <w:rtl/>
        </w:rPr>
        <w:t>حسن</w:t>
      </w:r>
      <w:r>
        <w:rPr>
          <w:rFonts w:hint="cs"/>
          <w:rtl/>
        </w:rPr>
        <w:t xml:space="preserve"> </w:t>
      </w:r>
      <w:r w:rsidRPr="008A17B3">
        <w:rPr>
          <w:rFonts w:hint="cs"/>
          <w:rtl/>
        </w:rPr>
        <w:t>زاده آمل</w:t>
      </w:r>
      <w:r>
        <w:rPr>
          <w:rFonts w:hint="cs"/>
          <w:rtl/>
        </w:rPr>
        <w:t>ی</w:t>
      </w:r>
      <w:r w:rsidRPr="008A17B3">
        <w:rPr>
          <w:rFonts w:hint="cs"/>
          <w:rtl/>
        </w:rPr>
        <w:t>، کتاب اله</w:t>
      </w:r>
      <w:r>
        <w:rPr>
          <w:rFonts w:hint="cs"/>
          <w:rtl/>
        </w:rPr>
        <w:t xml:space="preserve">ی </w:t>
      </w:r>
      <w:r w:rsidRPr="008A17B3">
        <w:rPr>
          <w:rFonts w:hint="cs"/>
          <w:rtl/>
        </w:rPr>
        <w:t>نامه</w:t>
      </w:r>
    </w:p>
  </w:footnote>
  <w:footnote w:id="152">
    <w:p w:rsidR="00FE4F4C" w:rsidRPr="00477F50" w:rsidRDefault="00FE4F4C" w:rsidP="00177B5F">
      <w:pPr>
        <w:pStyle w:val="FootnoteText"/>
      </w:pPr>
      <w:r w:rsidRPr="00177B5F">
        <w:footnoteRef/>
      </w:r>
      <w:r w:rsidRPr="008A17B3">
        <w:rPr>
          <w:rtl/>
        </w:rPr>
        <w:t xml:space="preserve"> </w:t>
      </w:r>
      <w:r>
        <w:rPr>
          <w:rFonts w:hint="cs"/>
          <w:rtl/>
        </w:rPr>
        <w:t>-</w:t>
      </w:r>
      <w:r w:rsidRPr="008A17B3">
        <w:rPr>
          <w:rtl/>
        </w:rPr>
        <w:t xml:space="preserve"> إرشاد القلوب إل</w:t>
      </w:r>
      <w:r>
        <w:rPr>
          <w:rtl/>
        </w:rPr>
        <w:t>ی</w:t>
      </w:r>
      <w:r w:rsidRPr="008A17B3">
        <w:rPr>
          <w:rtl/>
        </w:rPr>
        <w:t xml:space="preserve"> الصواب</w:t>
      </w:r>
      <w:r>
        <w:rPr>
          <w:rFonts w:hint="cs"/>
          <w:rtl/>
        </w:rPr>
        <w:t>،</w:t>
      </w:r>
      <w:r w:rsidRPr="008A17B3">
        <w:rPr>
          <w:rtl/>
        </w:rPr>
        <w:t xml:space="preserve"> ج‏1</w:t>
      </w:r>
      <w:r>
        <w:rPr>
          <w:rFonts w:hint="cs"/>
          <w:rtl/>
        </w:rPr>
        <w:t xml:space="preserve">، </w:t>
      </w:r>
      <w:r w:rsidRPr="008A17B3">
        <w:rPr>
          <w:rFonts w:hint="cs"/>
          <w:rtl/>
        </w:rPr>
        <w:t>ص</w:t>
      </w:r>
      <w:r>
        <w:rPr>
          <w:rtl/>
        </w:rPr>
        <w:t xml:space="preserve"> 203</w:t>
      </w:r>
      <w:r>
        <w:rPr>
          <w:rFonts w:hint="cs"/>
          <w:rtl/>
        </w:rPr>
        <w:t>.</w:t>
      </w:r>
    </w:p>
  </w:footnote>
  <w:footnote w:id="153">
    <w:p w:rsidR="00FE4F4C" w:rsidRPr="00376797" w:rsidRDefault="00FE4F4C" w:rsidP="00CC63F3">
      <w:pPr>
        <w:pStyle w:val="FootnoteText"/>
        <w:rPr>
          <w:rFonts w:hint="cs"/>
          <w:rtl/>
        </w:rPr>
      </w:pPr>
      <w:r w:rsidRPr="009D1E34">
        <w:footnoteRef/>
      </w:r>
      <w:r>
        <w:rPr>
          <w:rtl/>
        </w:rPr>
        <w:t xml:space="preserve"> - </w:t>
      </w:r>
      <w:r w:rsidRPr="00376797">
        <w:rPr>
          <w:rFonts w:hint="cs"/>
          <w:rtl/>
        </w:rPr>
        <w:t>چون دن</w:t>
      </w:r>
      <w:r>
        <w:rPr>
          <w:rFonts w:hint="cs"/>
          <w:rtl/>
        </w:rPr>
        <w:t>ی</w:t>
      </w:r>
      <w:r w:rsidRPr="00376797">
        <w:rPr>
          <w:rFonts w:hint="cs"/>
          <w:rtl/>
        </w:rPr>
        <w:t xml:space="preserve">ا </w:t>
      </w:r>
      <w:r>
        <w:rPr>
          <w:rFonts w:hint="cs"/>
          <w:rtl/>
        </w:rPr>
        <w:t>زود گذر است به آن</w:t>
      </w:r>
      <w:r w:rsidRPr="00376797">
        <w:rPr>
          <w:rFonts w:hint="cs"/>
          <w:rtl/>
        </w:rPr>
        <w:t xml:space="preserve"> عاجله م</w:t>
      </w:r>
      <w:r>
        <w:rPr>
          <w:rFonts w:hint="cs"/>
          <w:rtl/>
        </w:rPr>
        <w:t xml:space="preserve">ی </w:t>
      </w:r>
      <w:r w:rsidRPr="00376797">
        <w:rPr>
          <w:rFonts w:hint="cs"/>
          <w:rtl/>
        </w:rPr>
        <w:t>گو</w:t>
      </w:r>
      <w:r>
        <w:rPr>
          <w:rFonts w:hint="cs"/>
          <w:rtl/>
        </w:rPr>
        <w:t>ی</w:t>
      </w:r>
      <w:r w:rsidRPr="00376797">
        <w:rPr>
          <w:rFonts w:hint="cs"/>
          <w:rtl/>
        </w:rPr>
        <w:t>ند.</w:t>
      </w:r>
    </w:p>
  </w:footnote>
  <w:footnote w:id="154">
    <w:p w:rsidR="00FE4F4C" w:rsidRPr="005619A7" w:rsidRDefault="00FE4F4C" w:rsidP="005619A7">
      <w:pPr>
        <w:pStyle w:val="FootnoteText"/>
        <w:rPr>
          <w:lang w:bidi="fa-IR"/>
        </w:rPr>
      </w:pPr>
      <w:r w:rsidRPr="009D1E34">
        <w:footnoteRef/>
      </w:r>
      <w:r>
        <w:rPr>
          <w:rtl/>
        </w:rPr>
        <w:t xml:space="preserve"> </w:t>
      </w:r>
      <w:r>
        <w:rPr>
          <w:rFonts w:hint="cs"/>
          <w:rtl/>
          <w:lang w:bidi="fa-IR"/>
        </w:rPr>
        <w:t>-</w:t>
      </w:r>
      <w:r w:rsidRPr="005619A7">
        <w:rPr>
          <w:rtl/>
        </w:rPr>
        <w:t xml:space="preserve"> </w:t>
      </w:r>
      <w:r w:rsidRPr="005619A7">
        <w:rPr>
          <w:rtl/>
          <w:lang w:bidi="fa-IR"/>
        </w:rPr>
        <w:t>سوره اسراء</w:t>
      </w:r>
      <w:r>
        <w:rPr>
          <w:rFonts w:hint="cs"/>
          <w:rtl/>
          <w:lang w:bidi="fa-IR"/>
        </w:rPr>
        <w:t>،</w:t>
      </w:r>
      <w:r w:rsidRPr="005619A7">
        <w:rPr>
          <w:rtl/>
          <w:lang w:bidi="fa-IR"/>
        </w:rPr>
        <w:t xml:space="preserve"> آ</w:t>
      </w:r>
      <w:r>
        <w:rPr>
          <w:rtl/>
          <w:lang w:bidi="fa-IR"/>
        </w:rPr>
        <w:t>ی</w:t>
      </w:r>
      <w:r w:rsidRPr="005619A7">
        <w:rPr>
          <w:rtl/>
          <w:lang w:bidi="fa-IR"/>
        </w:rPr>
        <w:t>ه63-61.</w:t>
      </w:r>
    </w:p>
  </w:footnote>
  <w:footnote w:id="155">
    <w:p w:rsidR="00FE4F4C" w:rsidRPr="005619A7" w:rsidRDefault="00FE4F4C">
      <w:pPr>
        <w:pStyle w:val="FootnoteText"/>
        <w:rPr>
          <w:lang w:bidi="fa-IR"/>
        </w:rPr>
      </w:pPr>
      <w:r w:rsidRPr="009D1E34">
        <w:footnoteRef/>
      </w:r>
      <w:r>
        <w:rPr>
          <w:rtl/>
        </w:rPr>
        <w:t xml:space="preserve"> </w:t>
      </w:r>
      <w:r>
        <w:rPr>
          <w:rFonts w:hint="cs"/>
          <w:rtl/>
          <w:lang w:bidi="fa-IR"/>
        </w:rPr>
        <w:t xml:space="preserve">- </w:t>
      </w:r>
      <w:r w:rsidRPr="005619A7">
        <w:rPr>
          <w:rStyle w:val="FootnoteTextArabiChar"/>
          <w:rtl/>
        </w:rPr>
        <w:t>«وَإِذِ ابْتَلَ</w:t>
      </w:r>
      <w:r>
        <w:rPr>
          <w:rStyle w:val="FootnoteTextArabiChar"/>
          <w:rtl/>
        </w:rPr>
        <w:t>ی</w:t>
      </w:r>
      <w:r w:rsidRPr="005619A7">
        <w:rPr>
          <w:rStyle w:val="FootnoteTextArabiChar"/>
          <w:rtl/>
        </w:rPr>
        <w:t xml:space="preserve"> إِبْرَاهِ</w:t>
      </w:r>
      <w:r>
        <w:rPr>
          <w:rStyle w:val="FootnoteTextArabiChar"/>
          <w:rtl/>
        </w:rPr>
        <w:t>ی</w:t>
      </w:r>
      <w:r w:rsidRPr="005619A7">
        <w:rPr>
          <w:rStyle w:val="FootnoteTextArabiChar"/>
          <w:rtl/>
        </w:rPr>
        <w:t>مَ رَبُّهُ بِ</w:t>
      </w:r>
      <w:r>
        <w:rPr>
          <w:rStyle w:val="FootnoteTextArabiChar"/>
          <w:rtl/>
        </w:rPr>
        <w:t>ک</w:t>
      </w:r>
      <w:r w:rsidRPr="005619A7">
        <w:rPr>
          <w:rStyle w:val="FootnoteTextArabiChar"/>
          <w:rtl/>
        </w:rPr>
        <w:t>لِمَاتٍ فَأَتَمَّهُنَّ قَالَ إِنِّ</w:t>
      </w:r>
      <w:r>
        <w:rPr>
          <w:rStyle w:val="FootnoteTextArabiChar"/>
          <w:rtl/>
        </w:rPr>
        <w:t>ی</w:t>
      </w:r>
      <w:r w:rsidRPr="005619A7">
        <w:rPr>
          <w:rStyle w:val="FootnoteTextArabiChar"/>
          <w:rtl/>
        </w:rPr>
        <w:t xml:space="preserve"> جَاعِلُ</w:t>
      </w:r>
      <w:r>
        <w:rPr>
          <w:rStyle w:val="FootnoteTextArabiChar"/>
          <w:rtl/>
        </w:rPr>
        <w:t>ک</w:t>
      </w:r>
      <w:r w:rsidRPr="005619A7">
        <w:rPr>
          <w:rStyle w:val="FootnoteTextArabiChar"/>
          <w:rtl/>
        </w:rPr>
        <w:t xml:space="preserve"> لِلنَّاسِ إِمَامًا قَالَ وَمِن ذُرِّ</w:t>
      </w:r>
      <w:r>
        <w:rPr>
          <w:rStyle w:val="FootnoteTextArabiChar"/>
          <w:rtl/>
        </w:rPr>
        <w:t>ی</w:t>
      </w:r>
      <w:r w:rsidRPr="005619A7">
        <w:rPr>
          <w:rStyle w:val="FootnoteTextArabiChar"/>
          <w:rtl/>
        </w:rPr>
        <w:t>تِ</w:t>
      </w:r>
      <w:r>
        <w:rPr>
          <w:rStyle w:val="FootnoteTextArabiChar"/>
          <w:rtl/>
        </w:rPr>
        <w:t>ی</w:t>
      </w:r>
      <w:r w:rsidRPr="005619A7">
        <w:rPr>
          <w:rStyle w:val="FootnoteTextArabiChar"/>
          <w:rtl/>
        </w:rPr>
        <w:t xml:space="preserve"> قَالَ لاَ </w:t>
      </w:r>
      <w:r>
        <w:rPr>
          <w:rStyle w:val="FootnoteTextArabiChar"/>
          <w:rtl/>
        </w:rPr>
        <w:t>ی</w:t>
      </w:r>
      <w:r w:rsidRPr="005619A7">
        <w:rPr>
          <w:rStyle w:val="FootnoteTextArabiChar"/>
          <w:rtl/>
        </w:rPr>
        <w:t>نَالُ عَهْدِ</w:t>
      </w:r>
      <w:r>
        <w:rPr>
          <w:rStyle w:val="FootnoteTextArabiChar"/>
          <w:rtl/>
        </w:rPr>
        <w:t>ی</w:t>
      </w:r>
      <w:r w:rsidRPr="005619A7">
        <w:rPr>
          <w:rStyle w:val="FootnoteTextArabiChar"/>
          <w:rtl/>
        </w:rPr>
        <w:t xml:space="preserve"> الظَّالِمِ</w:t>
      </w:r>
      <w:r>
        <w:rPr>
          <w:rStyle w:val="FootnoteTextArabiChar"/>
          <w:rtl/>
        </w:rPr>
        <w:t>ی</w:t>
      </w:r>
      <w:r w:rsidRPr="005619A7">
        <w:rPr>
          <w:rStyle w:val="FootnoteTextArabiChar"/>
          <w:rtl/>
        </w:rPr>
        <w:t>نَ»</w:t>
      </w:r>
      <w:r w:rsidRPr="005619A7">
        <w:rPr>
          <w:rtl/>
          <w:lang w:bidi="fa-IR"/>
        </w:rPr>
        <w:t xml:space="preserve"> و چون ابراه</w:t>
      </w:r>
      <w:r>
        <w:rPr>
          <w:rtl/>
          <w:lang w:bidi="fa-IR"/>
        </w:rPr>
        <w:t>ی</w:t>
      </w:r>
      <w:r w:rsidRPr="005619A7">
        <w:rPr>
          <w:rtl/>
          <w:lang w:bidi="fa-IR"/>
        </w:rPr>
        <w:t xml:space="preserve">م را پروردگارش با </w:t>
      </w:r>
      <w:r>
        <w:rPr>
          <w:rtl/>
          <w:lang w:bidi="fa-IR"/>
        </w:rPr>
        <w:t>ک</w:t>
      </w:r>
      <w:r w:rsidRPr="005619A7">
        <w:rPr>
          <w:rtl/>
          <w:lang w:bidi="fa-IR"/>
        </w:rPr>
        <w:t>لمات</w:t>
      </w:r>
      <w:r>
        <w:rPr>
          <w:rtl/>
          <w:lang w:bidi="fa-IR"/>
        </w:rPr>
        <w:t>ی</w:t>
      </w:r>
      <w:r w:rsidRPr="005619A7">
        <w:rPr>
          <w:rtl/>
          <w:lang w:bidi="fa-IR"/>
        </w:rPr>
        <w:t xml:space="preserve"> ب</w:t>
      </w:r>
      <w:r>
        <w:rPr>
          <w:rtl/>
          <w:lang w:bidi="fa-IR"/>
        </w:rPr>
        <w:t>ی</w:t>
      </w:r>
      <w:r w:rsidRPr="005619A7">
        <w:rPr>
          <w:rtl/>
          <w:lang w:bidi="fa-IR"/>
        </w:rPr>
        <w:t>ازمود و و</w:t>
      </w:r>
      <w:r>
        <w:rPr>
          <w:rtl/>
          <w:lang w:bidi="fa-IR"/>
        </w:rPr>
        <w:t>ی</w:t>
      </w:r>
      <w:r w:rsidRPr="005619A7">
        <w:rPr>
          <w:rtl/>
          <w:lang w:bidi="fa-IR"/>
        </w:rPr>
        <w:t xml:space="preserve"> آن همه را به انجام رسان</w:t>
      </w:r>
      <w:r>
        <w:rPr>
          <w:rtl/>
          <w:lang w:bidi="fa-IR"/>
        </w:rPr>
        <w:t>ی</w:t>
      </w:r>
      <w:r w:rsidRPr="005619A7">
        <w:rPr>
          <w:rtl/>
          <w:lang w:bidi="fa-IR"/>
        </w:rPr>
        <w:t>د [خدا به او] فرمود من تو را پ</w:t>
      </w:r>
      <w:r>
        <w:rPr>
          <w:rtl/>
          <w:lang w:bidi="fa-IR"/>
        </w:rPr>
        <w:t>ی</w:t>
      </w:r>
      <w:r w:rsidRPr="005619A7">
        <w:rPr>
          <w:rtl/>
          <w:lang w:bidi="fa-IR"/>
        </w:rPr>
        <w:t>شوا</w:t>
      </w:r>
      <w:r>
        <w:rPr>
          <w:rtl/>
          <w:lang w:bidi="fa-IR"/>
        </w:rPr>
        <w:t>ی</w:t>
      </w:r>
      <w:r w:rsidRPr="005619A7">
        <w:rPr>
          <w:rtl/>
          <w:lang w:bidi="fa-IR"/>
        </w:rPr>
        <w:t xml:space="preserve"> مردم قرار دادم [ابراه</w:t>
      </w:r>
      <w:r>
        <w:rPr>
          <w:rtl/>
          <w:lang w:bidi="fa-IR"/>
        </w:rPr>
        <w:t>ی</w:t>
      </w:r>
      <w:r w:rsidRPr="005619A7">
        <w:rPr>
          <w:rtl/>
          <w:lang w:bidi="fa-IR"/>
        </w:rPr>
        <w:t>م] پرس</w:t>
      </w:r>
      <w:r>
        <w:rPr>
          <w:rtl/>
          <w:lang w:bidi="fa-IR"/>
        </w:rPr>
        <w:t>ی</w:t>
      </w:r>
      <w:r w:rsidRPr="005619A7">
        <w:rPr>
          <w:rtl/>
          <w:lang w:bidi="fa-IR"/>
        </w:rPr>
        <w:t>د از دودمانم [چطور] فرمود پ</w:t>
      </w:r>
      <w:r>
        <w:rPr>
          <w:rtl/>
          <w:lang w:bidi="fa-IR"/>
        </w:rPr>
        <w:t>ی</w:t>
      </w:r>
      <w:r w:rsidRPr="005619A7">
        <w:rPr>
          <w:rtl/>
          <w:lang w:bidi="fa-IR"/>
        </w:rPr>
        <w:t>مان من به ب</w:t>
      </w:r>
      <w:r>
        <w:rPr>
          <w:rtl/>
          <w:lang w:bidi="fa-IR"/>
        </w:rPr>
        <w:t>ی</w:t>
      </w:r>
      <w:r w:rsidRPr="005619A7">
        <w:rPr>
          <w:rtl/>
          <w:lang w:bidi="fa-IR"/>
        </w:rPr>
        <w:t>دادگران نم</w:t>
      </w:r>
      <w:r>
        <w:rPr>
          <w:rtl/>
          <w:lang w:bidi="fa-IR"/>
        </w:rPr>
        <w:t>ی</w:t>
      </w:r>
      <w:r w:rsidRPr="005619A7">
        <w:rPr>
          <w:rtl/>
          <w:lang w:bidi="fa-IR"/>
        </w:rPr>
        <w:t>‏رسد.(سوره بقره، آ</w:t>
      </w:r>
      <w:r>
        <w:rPr>
          <w:rtl/>
          <w:lang w:bidi="fa-IR"/>
        </w:rPr>
        <w:t>ی</w:t>
      </w:r>
      <w:r w:rsidRPr="005619A7">
        <w:rPr>
          <w:rtl/>
          <w:lang w:bidi="fa-IR"/>
        </w:rPr>
        <w:t>ه 124).</w:t>
      </w:r>
    </w:p>
  </w:footnote>
  <w:footnote w:id="156">
    <w:p w:rsidR="00FE4F4C" w:rsidRPr="005619A7" w:rsidRDefault="00FE4F4C">
      <w:pPr>
        <w:pStyle w:val="FootnoteText"/>
        <w:rPr>
          <w:lang w:bidi="fa-IR"/>
        </w:rPr>
      </w:pPr>
      <w:r w:rsidRPr="009D1E34">
        <w:footnoteRef/>
      </w:r>
      <w:r>
        <w:rPr>
          <w:rtl/>
        </w:rPr>
        <w:t xml:space="preserve"> </w:t>
      </w:r>
      <w:r>
        <w:rPr>
          <w:rFonts w:hint="cs"/>
          <w:rtl/>
          <w:lang w:bidi="fa-IR"/>
        </w:rPr>
        <w:t xml:space="preserve">- </w:t>
      </w:r>
      <w:r w:rsidRPr="005619A7">
        <w:rPr>
          <w:rtl/>
          <w:lang w:bidi="fa-IR"/>
        </w:rPr>
        <w:t>سوره اسراء، آ</w:t>
      </w:r>
      <w:r>
        <w:rPr>
          <w:rtl/>
          <w:lang w:bidi="fa-IR"/>
        </w:rPr>
        <w:t>ی</w:t>
      </w:r>
      <w:r w:rsidRPr="005619A7">
        <w:rPr>
          <w:rtl/>
          <w:lang w:bidi="fa-IR"/>
        </w:rPr>
        <w:t>ه64.</w:t>
      </w:r>
    </w:p>
  </w:footnote>
  <w:footnote w:id="157">
    <w:p w:rsidR="00FE4F4C" w:rsidRPr="00DA4641" w:rsidRDefault="00FE4F4C" w:rsidP="00D626A3">
      <w:pPr>
        <w:pStyle w:val="FootnoteText"/>
        <w:rPr>
          <w:rFonts w:hint="cs"/>
        </w:rPr>
      </w:pPr>
      <w:r w:rsidRPr="009D1E34">
        <w:footnoteRef/>
      </w:r>
      <w:r>
        <w:rPr>
          <w:rtl/>
        </w:rPr>
        <w:t xml:space="preserve"> - </w:t>
      </w:r>
      <w:r w:rsidRPr="00DA4641">
        <w:rPr>
          <w:rFonts w:hint="cs"/>
          <w:rtl/>
        </w:rPr>
        <w:t>سوره شعراء، آ</w:t>
      </w:r>
      <w:r>
        <w:rPr>
          <w:rFonts w:hint="cs"/>
          <w:rtl/>
        </w:rPr>
        <w:t>ی</w:t>
      </w:r>
      <w:r w:rsidRPr="00DA4641">
        <w:rPr>
          <w:rFonts w:hint="cs"/>
          <w:rtl/>
        </w:rPr>
        <w:t>ه 212.</w:t>
      </w:r>
    </w:p>
  </w:footnote>
  <w:footnote w:id="158">
    <w:p w:rsidR="00FE4F4C" w:rsidRPr="00471F94" w:rsidRDefault="00FE4F4C" w:rsidP="00D626A3">
      <w:pPr>
        <w:pStyle w:val="FootnoteText"/>
        <w:rPr>
          <w:rFonts w:hint="cs"/>
        </w:rPr>
      </w:pPr>
      <w:r w:rsidRPr="009D1E34">
        <w:footnoteRef/>
      </w:r>
      <w:r>
        <w:rPr>
          <w:rtl/>
        </w:rPr>
        <w:t xml:space="preserve"> - </w:t>
      </w:r>
      <w:r w:rsidRPr="00471F94">
        <w:rPr>
          <w:rFonts w:hint="cs"/>
          <w:rtl/>
        </w:rPr>
        <w:t>سوره جن، آ</w:t>
      </w:r>
      <w:r>
        <w:rPr>
          <w:rFonts w:hint="cs"/>
          <w:rtl/>
        </w:rPr>
        <w:t>ی</w:t>
      </w:r>
      <w:r w:rsidRPr="00471F94">
        <w:rPr>
          <w:rFonts w:hint="cs"/>
          <w:rtl/>
        </w:rPr>
        <w:t>ات 8 و 9.</w:t>
      </w:r>
    </w:p>
  </w:footnote>
  <w:footnote w:id="159">
    <w:p w:rsidR="00FE4F4C" w:rsidRPr="00DA4641" w:rsidRDefault="00FE4F4C" w:rsidP="00D626A3">
      <w:pPr>
        <w:pStyle w:val="FootnoteText"/>
        <w:rPr>
          <w:rFonts w:hint="cs"/>
        </w:rPr>
      </w:pPr>
      <w:r w:rsidRPr="009D1E34">
        <w:footnoteRef/>
      </w:r>
      <w:r>
        <w:rPr>
          <w:rtl/>
        </w:rPr>
        <w:t xml:space="preserve"> - </w:t>
      </w:r>
      <w:r w:rsidRPr="00DA4641">
        <w:rPr>
          <w:rFonts w:hint="cs"/>
          <w:rtl/>
        </w:rPr>
        <w:t>سوره شعراء، آ</w:t>
      </w:r>
      <w:r>
        <w:rPr>
          <w:rFonts w:hint="cs"/>
          <w:rtl/>
        </w:rPr>
        <w:t>ی</w:t>
      </w:r>
      <w:r w:rsidRPr="00DA4641">
        <w:rPr>
          <w:rFonts w:hint="cs"/>
          <w:rtl/>
        </w:rPr>
        <w:t>ه 212.</w:t>
      </w:r>
    </w:p>
  </w:footnote>
  <w:footnote w:id="160">
    <w:p w:rsidR="00FE4F4C" w:rsidRPr="0069677F" w:rsidRDefault="00FE4F4C" w:rsidP="00D626A3">
      <w:pPr>
        <w:pStyle w:val="FootnoteText"/>
        <w:rPr>
          <w:rFonts w:hint="cs"/>
          <w:rtl/>
        </w:rPr>
      </w:pPr>
      <w:r w:rsidRPr="009D1E34">
        <w:footnoteRef/>
      </w:r>
      <w:r>
        <w:rPr>
          <w:rtl/>
        </w:rPr>
        <w:t xml:space="preserve"> - </w:t>
      </w:r>
      <w:r w:rsidRPr="0069677F">
        <w:rPr>
          <w:rFonts w:hint="cs"/>
          <w:rtl/>
        </w:rPr>
        <w:t>سوره حجر، آ</w:t>
      </w:r>
      <w:r>
        <w:rPr>
          <w:rFonts w:hint="cs"/>
          <w:rtl/>
        </w:rPr>
        <w:t>ی</w:t>
      </w:r>
      <w:r w:rsidRPr="0069677F">
        <w:rPr>
          <w:rFonts w:hint="cs"/>
          <w:rtl/>
        </w:rPr>
        <w:t>ه 26.</w:t>
      </w:r>
    </w:p>
  </w:footnote>
  <w:footnote w:id="161">
    <w:p w:rsidR="00FE4F4C" w:rsidRPr="006021F2" w:rsidRDefault="00FE4F4C" w:rsidP="00D626A3">
      <w:pPr>
        <w:pStyle w:val="FootnoteText"/>
        <w:rPr>
          <w:rFonts w:hint="cs"/>
          <w:rtl/>
        </w:rPr>
      </w:pPr>
      <w:r w:rsidRPr="009D1E34">
        <w:footnoteRef/>
      </w:r>
      <w:r>
        <w:rPr>
          <w:rtl/>
        </w:rPr>
        <w:t xml:space="preserve"> - </w:t>
      </w:r>
      <w:r w:rsidRPr="006021F2">
        <w:rPr>
          <w:rFonts w:hint="cs"/>
          <w:rtl/>
        </w:rPr>
        <w:t>سوره حجر، آ</w:t>
      </w:r>
      <w:r>
        <w:rPr>
          <w:rFonts w:hint="cs"/>
          <w:rtl/>
        </w:rPr>
        <w:t>ی</w:t>
      </w:r>
      <w:r w:rsidRPr="006021F2">
        <w:rPr>
          <w:rFonts w:hint="cs"/>
          <w:rtl/>
        </w:rPr>
        <w:t>ه 28.</w:t>
      </w:r>
    </w:p>
  </w:footnote>
  <w:footnote w:id="162">
    <w:p w:rsidR="00FE4F4C" w:rsidRPr="006021F2" w:rsidRDefault="00FE4F4C" w:rsidP="00D626A3">
      <w:pPr>
        <w:pStyle w:val="FootnoteText"/>
        <w:rPr>
          <w:rFonts w:hint="cs"/>
          <w:rtl/>
        </w:rPr>
      </w:pPr>
      <w:r w:rsidRPr="009D1E34">
        <w:footnoteRef/>
      </w:r>
      <w:r>
        <w:rPr>
          <w:rtl/>
        </w:rPr>
        <w:t xml:space="preserve"> - </w:t>
      </w:r>
      <w:r>
        <w:rPr>
          <w:rFonts w:hint="cs"/>
          <w:rtl/>
        </w:rPr>
        <w:t>سوره حجر، آی</w:t>
      </w:r>
      <w:r w:rsidRPr="006021F2">
        <w:rPr>
          <w:rFonts w:hint="cs"/>
          <w:rtl/>
        </w:rPr>
        <w:t>ه 29.</w:t>
      </w:r>
    </w:p>
  </w:footnote>
  <w:footnote w:id="163">
    <w:p w:rsidR="00FE4F4C" w:rsidRPr="00BF53E1" w:rsidRDefault="00FE4F4C">
      <w:pPr>
        <w:pStyle w:val="FootnoteText"/>
        <w:rPr>
          <w:rFonts w:hint="cs"/>
          <w:lang w:bidi="fa-IR"/>
        </w:rPr>
      </w:pPr>
      <w:r w:rsidRPr="009D1E34">
        <w:footnoteRef/>
      </w:r>
      <w:r>
        <w:rPr>
          <w:rtl/>
        </w:rPr>
        <w:t xml:space="preserve"> </w:t>
      </w:r>
      <w:r>
        <w:rPr>
          <w:rFonts w:hint="cs"/>
          <w:rtl/>
          <w:lang w:bidi="fa-IR"/>
        </w:rPr>
        <w:t xml:space="preserve">- </w:t>
      </w:r>
      <w:r w:rsidRPr="00BF53E1">
        <w:rPr>
          <w:rtl/>
          <w:lang w:bidi="fa-IR"/>
        </w:rPr>
        <w:t>سوره حجر</w:t>
      </w:r>
      <w:r>
        <w:rPr>
          <w:rFonts w:hint="cs"/>
          <w:rtl/>
          <w:lang w:bidi="fa-IR"/>
        </w:rPr>
        <w:t>،</w:t>
      </w:r>
      <w:r w:rsidRPr="00BF53E1">
        <w:rPr>
          <w:rtl/>
          <w:lang w:bidi="fa-IR"/>
        </w:rPr>
        <w:t xml:space="preserve"> آ</w:t>
      </w:r>
      <w:r>
        <w:rPr>
          <w:rtl/>
          <w:lang w:bidi="fa-IR"/>
        </w:rPr>
        <w:t>ی</w:t>
      </w:r>
      <w:r w:rsidRPr="00BF53E1">
        <w:rPr>
          <w:rtl/>
          <w:lang w:bidi="fa-IR"/>
        </w:rPr>
        <w:t>ات30 و 31</w:t>
      </w:r>
      <w:r>
        <w:rPr>
          <w:rFonts w:hint="cs"/>
          <w:rtl/>
          <w:lang w:bidi="fa-IR"/>
        </w:rPr>
        <w:t>.</w:t>
      </w:r>
    </w:p>
  </w:footnote>
  <w:footnote w:id="164">
    <w:p w:rsidR="00FE4F4C" w:rsidRPr="000F088E" w:rsidRDefault="00FE4F4C" w:rsidP="00D626A3">
      <w:pPr>
        <w:pStyle w:val="FootnoteText"/>
        <w:rPr>
          <w:rFonts w:hint="cs"/>
          <w:rtl/>
        </w:rPr>
      </w:pPr>
      <w:r w:rsidRPr="009D1E34">
        <w:footnoteRef/>
      </w:r>
      <w:r>
        <w:rPr>
          <w:rtl/>
        </w:rPr>
        <w:t xml:space="preserve"> - </w:t>
      </w:r>
      <w:r>
        <w:rPr>
          <w:rFonts w:hint="cs"/>
          <w:rtl/>
        </w:rPr>
        <w:t>سوره حجر، آی</w:t>
      </w:r>
      <w:r w:rsidRPr="000F088E">
        <w:rPr>
          <w:rFonts w:hint="cs"/>
          <w:rtl/>
        </w:rPr>
        <w:t>ه 32.</w:t>
      </w:r>
    </w:p>
  </w:footnote>
  <w:footnote w:id="165">
    <w:p w:rsidR="00FE4F4C" w:rsidRDefault="00FE4F4C" w:rsidP="009425AB">
      <w:pPr>
        <w:pStyle w:val="FootnoteText"/>
        <w:rPr>
          <w:rFonts w:hint="cs"/>
          <w:rtl/>
        </w:rPr>
      </w:pPr>
      <w:r w:rsidRPr="009D1E34">
        <w:footnoteRef/>
      </w:r>
      <w:r>
        <w:rPr>
          <w:rtl/>
        </w:rPr>
        <w:t xml:space="preserve"> - </w:t>
      </w:r>
      <w:r w:rsidRPr="00D626A3">
        <w:rPr>
          <w:rFonts w:hint="cs"/>
          <w:rtl/>
        </w:rPr>
        <w:t>سوره حجر، آ</w:t>
      </w:r>
      <w:r>
        <w:rPr>
          <w:rFonts w:hint="cs"/>
          <w:rtl/>
        </w:rPr>
        <w:t>ی</w:t>
      </w:r>
      <w:r w:rsidRPr="00D626A3">
        <w:rPr>
          <w:rFonts w:hint="cs"/>
          <w:rtl/>
        </w:rPr>
        <w:t>ه 33.</w:t>
      </w:r>
    </w:p>
  </w:footnote>
  <w:footnote w:id="166">
    <w:p w:rsidR="00FE4F4C" w:rsidRDefault="00FE4F4C" w:rsidP="009425AB">
      <w:pPr>
        <w:pStyle w:val="FootnoteText"/>
        <w:rPr>
          <w:rFonts w:hint="cs"/>
        </w:rPr>
      </w:pPr>
      <w:r w:rsidRPr="009D1E34">
        <w:footnoteRef/>
      </w:r>
      <w:r>
        <w:rPr>
          <w:rtl/>
        </w:rPr>
        <w:t xml:space="preserve"> - </w:t>
      </w:r>
      <w:r w:rsidRPr="00D626A3">
        <w:rPr>
          <w:rFonts w:hint="cs"/>
          <w:rtl/>
        </w:rPr>
        <w:t>سوره حجر، آ</w:t>
      </w:r>
      <w:r>
        <w:rPr>
          <w:rFonts w:hint="cs"/>
          <w:rtl/>
        </w:rPr>
        <w:t>ی</w:t>
      </w:r>
      <w:r w:rsidRPr="00D626A3">
        <w:rPr>
          <w:rFonts w:hint="cs"/>
          <w:rtl/>
        </w:rPr>
        <w:t>ه 34.</w:t>
      </w:r>
    </w:p>
  </w:footnote>
  <w:footnote w:id="167">
    <w:p w:rsidR="00FE4F4C" w:rsidRDefault="00FE4F4C" w:rsidP="009425AB">
      <w:pPr>
        <w:pStyle w:val="FootnoteText"/>
        <w:rPr>
          <w:rFonts w:hint="cs"/>
        </w:rPr>
      </w:pPr>
      <w:r w:rsidRPr="009D1E34">
        <w:footnoteRef/>
      </w:r>
      <w:r>
        <w:rPr>
          <w:rtl/>
        </w:rPr>
        <w:t xml:space="preserve"> - </w:t>
      </w:r>
      <w:r w:rsidRPr="00D626A3">
        <w:rPr>
          <w:rFonts w:hint="cs"/>
          <w:rtl/>
        </w:rPr>
        <w:t>سوره حجر، آ</w:t>
      </w:r>
      <w:r>
        <w:rPr>
          <w:rFonts w:hint="cs"/>
          <w:rtl/>
        </w:rPr>
        <w:t>ی</w:t>
      </w:r>
      <w:r w:rsidRPr="00D626A3">
        <w:rPr>
          <w:rFonts w:hint="cs"/>
          <w:rtl/>
        </w:rPr>
        <w:t>ه 35.</w:t>
      </w:r>
    </w:p>
  </w:footnote>
  <w:footnote w:id="168">
    <w:p w:rsidR="00FE4F4C" w:rsidRPr="002B3027" w:rsidRDefault="00FE4F4C" w:rsidP="00D626A3">
      <w:pPr>
        <w:pStyle w:val="FootnoteText"/>
        <w:rPr>
          <w:rFonts w:hint="cs"/>
          <w:rtl/>
        </w:rPr>
      </w:pPr>
      <w:r w:rsidRPr="009D1E34">
        <w:footnoteRef/>
      </w:r>
      <w:r>
        <w:rPr>
          <w:rtl/>
        </w:rPr>
        <w:t xml:space="preserve"> - </w:t>
      </w:r>
      <w:r w:rsidRPr="002B3027">
        <w:rPr>
          <w:rFonts w:hint="cs"/>
          <w:rtl/>
        </w:rPr>
        <w:t>سوره حجر، آ</w:t>
      </w:r>
      <w:r>
        <w:rPr>
          <w:rFonts w:hint="cs"/>
          <w:rtl/>
        </w:rPr>
        <w:t>ی</w:t>
      </w:r>
      <w:r w:rsidRPr="002B3027">
        <w:rPr>
          <w:rFonts w:hint="cs"/>
          <w:rtl/>
        </w:rPr>
        <w:t>ات 34 و 35.</w:t>
      </w:r>
    </w:p>
  </w:footnote>
  <w:footnote w:id="169">
    <w:p w:rsidR="00FE4F4C" w:rsidRPr="00BF53E1" w:rsidRDefault="00FE4F4C">
      <w:pPr>
        <w:pStyle w:val="FootnoteText"/>
        <w:rPr>
          <w:lang w:bidi="fa-IR"/>
        </w:rPr>
      </w:pPr>
      <w:r w:rsidRPr="009D1E34">
        <w:footnoteRef/>
      </w:r>
      <w:r>
        <w:rPr>
          <w:rtl/>
        </w:rPr>
        <w:t xml:space="preserve"> </w:t>
      </w:r>
      <w:r>
        <w:rPr>
          <w:rFonts w:hint="cs"/>
          <w:rtl/>
          <w:lang w:bidi="fa-IR"/>
        </w:rPr>
        <w:t xml:space="preserve">- </w:t>
      </w:r>
      <w:r w:rsidRPr="00BF53E1">
        <w:rPr>
          <w:rtl/>
          <w:lang w:bidi="fa-IR"/>
        </w:rPr>
        <w:t>سوره حجر، آ</w:t>
      </w:r>
      <w:r>
        <w:rPr>
          <w:rtl/>
          <w:lang w:bidi="fa-IR"/>
        </w:rPr>
        <w:t>ی</w:t>
      </w:r>
      <w:r w:rsidRPr="00BF53E1">
        <w:rPr>
          <w:rtl/>
          <w:lang w:bidi="fa-IR"/>
        </w:rPr>
        <w:t>ات 39 و 40.</w:t>
      </w:r>
    </w:p>
  </w:footnote>
  <w:footnote w:id="170">
    <w:p w:rsidR="00FE4F4C" w:rsidRDefault="00FE4F4C" w:rsidP="00BF3212">
      <w:pPr>
        <w:pStyle w:val="FootnoteText"/>
        <w:rPr>
          <w:rFonts w:hint="cs"/>
        </w:rPr>
      </w:pPr>
      <w:r w:rsidRPr="009D1E34">
        <w:footnoteRef/>
      </w:r>
      <w:r>
        <w:rPr>
          <w:rtl/>
        </w:rPr>
        <w:t xml:space="preserve"> - </w:t>
      </w:r>
      <w:r>
        <w:rPr>
          <w:rFonts w:hint="cs"/>
          <w:rtl/>
        </w:rPr>
        <w:t>«</w:t>
      </w:r>
      <w:r w:rsidRPr="00D626A3">
        <w:rPr>
          <w:rFonts w:hint="cs"/>
          <w:rtl/>
        </w:rPr>
        <w:t>مستدر</w:t>
      </w:r>
      <w:r>
        <w:rPr>
          <w:rFonts w:hint="cs"/>
          <w:rtl/>
        </w:rPr>
        <w:t>ک</w:t>
      </w:r>
      <w:r w:rsidRPr="00D626A3">
        <w:rPr>
          <w:rFonts w:hint="cs"/>
          <w:rtl/>
        </w:rPr>
        <w:t>‏الوسائل</w:t>
      </w:r>
      <w:r>
        <w:rPr>
          <w:rFonts w:hint="cs"/>
          <w:rtl/>
        </w:rPr>
        <w:t>»</w:t>
      </w:r>
      <w:r w:rsidRPr="00D626A3">
        <w:rPr>
          <w:rFonts w:hint="cs"/>
          <w:rtl/>
        </w:rPr>
        <w:t>، ج 12، ص42 .</w:t>
      </w:r>
    </w:p>
  </w:footnote>
  <w:footnote w:id="171">
    <w:p w:rsidR="00FE4F4C" w:rsidRDefault="00FE4F4C" w:rsidP="00BF3212">
      <w:pPr>
        <w:pStyle w:val="FootnoteText"/>
        <w:rPr>
          <w:rFonts w:hint="cs"/>
          <w:rtl/>
        </w:rPr>
      </w:pPr>
      <w:r w:rsidRPr="009D1E34">
        <w:footnoteRef/>
      </w:r>
      <w:r>
        <w:rPr>
          <w:rtl/>
        </w:rPr>
        <w:t xml:space="preserve"> - </w:t>
      </w:r>
      <w:r w:rsidRPr="00D626A3">
        <w:rPr>
          <w:rFonts w:hint="cs"/>
          <w:rtl/>
        </w:rPr>
        <w:t>سوره عن</w:t>
      </w:r>
      <w:r>
        <w:rPr>
          <w:rFonts w:hint="cs"/>
          <w:rtl/>
        </w:rPr>
        <w:t>ک</w:t>
      </w:r>
      <w:r w:rsidRPr="00D626A3">
        <w:rPr>
          <w:rFonts w:hint="cs"/>
          <w:rtl/>
        </w:rPr>
        <w:t>بوت، آ</w:t>
      </w:r>
      <w:r>
        <w:rPr>
          <w:rFonts w:hint="cs"/>
          <w:rtl/>
        </w:rPr>
        <w:t>ی</w:t>
      </w:r>
      <w:r w:rsidRPr="00D626A3">
        <w:rPr>
          <w:rFonts w:hint="cs"/>
          <w:rtl/>
        </w:rPr>
        <w:t>ه69.</w:t>
      </w:r>
    </w:p>
  </w:footnote>
  <w:footnote w:id="172">
    <w:p w:rsidR="00FE4F4C" w:rsidRPr="00AE3B20" w:rsidRDefault="00FE4F4C" w:rsidP="00D626A3">
      <w:pPr>
        <w:pStyle w:val="FootnoteText"/>
        <w:rPr>
          <w:rFonts w:hint="cs"/>
          <w:rtl/>
        </w:rPr>
      </w:pPr>
      <w:r w:rsidRPr="009D1E34">
        <w:footnoteRef/>
      </w:r>
      <w:r>
        <w:rPr>
          <w:rtl/>
        </w:rPr>
        <w:t xml:space="preserve"> - </w:t>
      </w:r>
      <w:r w:rsidRPr="00AE3B20">
        <w:rPr>
          <w:rFonts w:hint="cs"/>
          <w:rtl/>
        </w:rPr>
        <w:t>به نوشتار «واقع</w:t>
      </w:r>
      <w:r>
        <w:rPr>
          <w:rFonts w:hint="cs"/>
          <w:rtl/>
        </w:rPr>
        <w:t>ی</w:t>
      </w:r>
      <w:r w:rsidRPr="00AE3B20">
        <w:rPr>
          <w:rFonts w:hint="cs"/>
          <w:rtl/>
        </w:rPr>
        <w:t>ت مخلَص</w:t>
      </w:r>
      <w:r>
        <w:rPr>
          <w:rFonts w:hint="cs"/>
          <w:rtl/>
        </w:rPr>
        <w:t>ی</w:t>
      </w:r>
      <w:r w:rsidRPr="00AE3B20">
        <w:rPr>
          <w:rFonts w:hint="cs"/>
          <w:rtl/>
        </w:rPr>
        <w:t xml:space="preserve">ن» رجوع </w:t>
      </w:r>
      <w:r>
        <w:rPr>
          <w:rFonts w:hint="cs"/>
          <w:rtl/>
        </w:rPr>
        <w:t>ک</w:t>
      </w:r>
      <w:r w:rsidRPr="00AE3B20">
        <w:rPr>
          <w:rFonts w:hint="cs"/>
          <w:rtl/>
        </w:rPr>
        <w:t>ن</w:t>
      </w:r>
      <w:r>
        <w:rPr>
          <w:rFonts w:hint="cs"/>
          <w:rtl/>
        </w:rPr>
        <w:t>ی</w:t>
      </w:r>
      <w:r w:rsidRPr="00AE3B20">
        <w:rPr>
          <w:rFonts w:hint="cs"/>
          <w:rtl/>
        </w:rPr>
        <w:t>د.</w:t>
      </w:r>
    </w:p>
  </w:footnote>
  <w:footnote w:id="173">
    <w:p w:rsidR="00FE4F4C" w:rsidRDefault="00FE4F4C" w:rsidP="00BF3212">
      <w:pPr>
        <w:pStyle w:val="FootnoteText"/>
        <w:rPr>
          <w:rFonts w:hint="cs"/>
          <w:rtl/>
        </w:rPr>
      </w:pPr>
      <w:r w:rsidRPr="009D1E34">
        <w:footnoteRef/>
      </w:r>
      <w:r>
        <w:rPr>
          <w:rtl/>
        </w:rPr>
        <w:t xml:space="preserve"> - </w:t>
      </w:r>
      <w:r w:rsidRPr="00D626A3">
        <w:rPr>
          <w:rFonts w:hint="cs"/>
          <w:rtl/>
        </w:rPr>
        <w:t>سوره بقره، آ</w:t>
      </w:r>
      <w:r>
        <w:rPr>
          <w:rFonts w:hint="cs"/>
          <w:rtl/>
        </w:rPr>
        <w:t>ی</w:t>
      </w:r>
      <w:r w:rsidRPr="00D626A3">
        <w:rPr>
          <w:rFonts w:hint="cs"/>
          <w:rtl/>
        </w:rPr>
        <w:t>ه21.</w:t>
      </w:r>
    </w:p>
  </w:footnote>
  <w:footnote w:id="174">
    <w:p w:rsidR="00FE4F4C" w:rsidRPr="00B310EF" w:rsidRDefault="00FE4F4C" w:rsidP="00D626A3">
      <w:pPr>
        <w:pStyle w:val="FootnoteText"/>
        <w:rPr>
          <w:rFonts w:hint="cs"/>
          <w:rtl/>
        </w:rPr>
      </w:pPr>
      <w:r w:rsidRPr="009D1E34">
        <w:footnoteRef/>
      </w:r>
      <w:r>
        <w:rPr>
          <w:rtl/>
        </w:rPr>
        <w:t xml:space="preserve"> - </w:t>
      </w:r>
      <w:r w:rsidRPr="00B310EF">
        <w:rPr>
          <w:rFonts w:hint="cs"/>
          <w:rtl/>
        </w:rPr>
        <w:t>سوره حجر، آ</w:t>
      </w:r>
      <w:r>
        <w:rPr>
          <w:rFonts w:hint="cs"/>
          <w:rtl/>
        </w:rPr>
        <w:t>ی</w:t>
      </w:r>
      <w:r w:rsidRPr="00B310EF">
        <w:rPr>
          <w:rFonts w:hint="cs"/>
          <w:rtl/>
        </w:rPr>
        <w:t>ه 42.</w:t>
      </w:r>
    </w:p>
  </w:footnote>
  <w:footnote w:id="175">
    <w:p w:rsidR="00FE4F4C" w:rsidRDefault="00FE4F4C" w:rsidP="006E193D">
      <w:pPr>
        <w:pStyle w:val="FootnoteText"/>
        <w:rPr>
          <w:rFonts w:hint="cs"/>
          <w:lang w:bidi="fa-IR"/>
        </w:rPr>
      </w:pPr>
      <w:r>
        <w:rPr>
          <w:rStyle w:val="FootnoteReference"/>
        </w:rPr>
        <w:footnoteRef/>
      </w:r>
      <w:r>
        <w:rPr>
          <w:rtl/>
        </w:rPr>
        <w:t xml:space="preserve"> </w:t>
      </w:r>
      <w:r>
        <w:rPr>
          <w:rFonts w:hint="cs"/>
          <w:rtl/>
        </w:rPr>
        <w:t>- بحارالأنوار، ج 74، ص 83 .</w:t>
      </w:r>
    </w:p>
  </w:footnote>
  <w:footnote w:id="176">
    <w:p w:rsidR="00FE4F4C" w:rsidRPr="00C41CA7" w:rsidRDefault="00FE4F4C" w:rsidP="00D626A3">
      <w:pPr>
        <w:pStyle w:val="FootnoteText"/>
        <w:rPr>
          <w:rFonts w:hint="cs"/>
        </w:rPr>
      </w:pPr>
      <w:r w:rsidRPr="009D1E34">
        <w:footnoteRef/>
      </w:r>
      <w:r>
        <w:rPr>
          <w:rtl/>
        </w:rPr>
        <w:t xml:space="preserve"> - </w:t>
      </w:r>
      <w:r>
        <w:rPr>
          <w:rFonts w:hint="cs"/>
          <w:rtl/>
        </w:rPr>
        <w:t>«</w:t>
      </w:r>
      <w:r w:rsidRPr="00C41CA7">
        <w:rPr>
          <w:rFonts w:hint="cs"/>
          <w:rtl/>
        </w:rPr>
        <w:t>فتوحات مک</w:t>
      </w:r>
      <w:r>
        <w:rPr>
          <w:rFonts w:hint="cs"/>
          <w:rtl/>
        </w:rPr>
        <w:t>ی</w:t>
      </w:r>
      <w:r w:rsidRPr="00C41CA7">
        <w:rPr>
          <w:rFonts w:hint="cs"/>
          <w:rtl/>
        </w:rPr>
        <w:t>ه</w:t>
      </w:r>
      <w:r>
        <w:rPr>
          <w:rFonts w:hint="cs"/>
          <w:rtl/>
        </w:rPr>
        <w:t>»</w:t>
      </w:r>
      <w:r w:rsidRPr="00C41CA7">
        <w:rPr>
          <w:rFonts w:hint="cs"/>
          <w:rtl/>
        </w:rPr>
        <w:t>، ج 1، ص 583- م</w:t>
      </w:r>
      <w:r>
        <w:rPr>
          <w:rFonts w:hint="cs"/>
          <w:rtl/>
        </w:rPr>
        <w:t>ُ</w:t>
      </w:r>
      <w:r w:rsidRPr="00C41CA7">
        <w:rPr>
          <w:rFonts w:hint="cs"/>
          <w:rtl/>
        </w:rPr>
        <w:t>م</w:t>
      </w:r>
      <w:r>
        <w:rPr>
          <w:rFonts w:hint="cs"/>
          <w:rtl/>
        </w:rPr>
        <w:t>ِ</w:t>
      </w:r>
      <w:r w:rsidRPr="00C41CA7">
        <w:rPr>
          <w:rFonts w:hint="cs"/>
          <w:rtl/>
        </w:rPr>
        <w:t>د</w:t>
      </w:r>
      <w:r>
        <w:rPr>
          <w:rFonts w:hint="cs"/>
          <w:rtl/>
        </w:rPr>
        <w:t>ُ</w:t>
      </w:r>
      <w:r w:rsidRPr="00C41CA7">
        <w:rPr>
          <w:rFonts w:hint="cs"/>
          <w:rtl/>
        </w:rPr>
        <w:t>ال</w:t>
      </w:r>
      <w:r>
        <w:rPr>
          <w:rFonts w:hint="cs"/>
          <w:rtl/>
        </w:rPr>
        <w:t>ْ</w:t>
      </w:r>
      <w:r w:rsidRPr="00C41CA7">
        <w:rPr>
          <w:rFonts w:hint="cs"/>
          <w:rtl/>
        </w:rPr>
        <w:t>همم، ص 514.</w:t>
      </w:r>
    </w:p>
  </w:footnote>
  <w:footnote w:id="177">
    <w:p w:rsidR="00FE4F4C" w:rsidRPr="00F11124" w:rsidRDefault="00FE4F4C" w:rsidP="00BF53E1">
      <w:pPr>
        <w:pStyle w:val="FootnoteText"/>
        <w:rPr>
          <w:rFonts w:hint="cs"/>
        </w:rPr>
      </w:pPr>
      <w:r w:rsidRPr="009D1E34">
        <w:footnoteRef/>
      </w:r>
      <w:r>
        <w:rPr>
          <w:rtl/>
        </w:rPr>
        <w:t xml:space="preserve"> - </w:t>
      </w:r>
      <w:r>
        <w:rPr>
          <w:rFonts w:hint="cs"/>
          <w:rtl/>
        </w:rPr>
        <w:t>«</w:t>
      </w:r>
      <w:r w:rsidRPr="00F11124">
        <w:rPr>
          <w:rFonts w:hint="cs"/>
          <w:rtl/>
        </w:rPr>
        <w:t>فتوحات مک</w:t>
      </w:r>
      <w:r>
        <w:rPr>
          <w:rFonts w:hint="cs"/>
          <w:rtl/>
        </w:rPr>
        <w:t>ی</w:t>
      </w:r>
      <w:r w:rsidRPr="00F11124">
        <w:rPr>
          <w:rFonts w:hint="cs"/>
          <w:rtl/>
        </w:rPr>
        <w:t>ه</w:t>
      </w:r>
      <w:r>
        <w:rPr>
          <w:rFonts w:hint="cs"/>
          <w:rtl/>
        </w:rPr>
        <w:t>»</w:t>
      </w:r>
      <w:r w:rsidRPr="00F11124">
        <w:rPr>
          <w:rFonts w:hint="cs"/>
          <w:rtl/>
        </w:rPr>
        <w:t>، ج 6، ص 186.</w:t>
      </w:r>
    </w:p>
  </w:footnote>
  <w:footnote w:id="178">
    <w:p w:rsidR="00FE4F4C" w:rsidRPr="00A87DC5" w:rsidRDefault="00FE4F4C" w:rsidP="00D626A3">
      <w:pPr>
        <w:pStyle w:val="FootnoteText"/>
        <w:rPr>
          <w:rFonts w:hint="cs"/>
        </w:rPr>
      </w:pPr>
      <w:r w:rsidRPr="009D1E34">
        <w:footnoteRef/>
      </w:r>
      <w:r>
        <w:rPr>
          <w:rtl/>
        </w:rPr>
        <w:t xml:space="preserve"> - </w:t>
      </w:r>
      <w:r w:rsidRPr="00A87DC5">
        <w:rPr>
          <w:rFonts w:hint="cs"/>
          <w:rtl/>
        </w:rPr>
        <w:t>سوره کهف، آ</w:t>
      </w:r>
      <w:r>
        <w:rPr>
          <w:rFonts w:hint="cs"/>
          <w:rtl/>
        </w:rPr>
        <w:t>ی</w:t>
      </w:r>
      <w:r w:rsidRPr="00A87DC5">
        <w:rPr>
          <w:rFonts w:hint="cs"/>
          <w:rtl/>
        </w:rPr>
        <w:t>ه 7.</w:t>
      </w:r>
    </w:p>
  </w:footnote>
  <w:footnote w:id="179">
    <w:p w:rsidR="00FE4F4C" w:rsidRPr="00410636" w:rsidRDefault="00FE4F4C" w:rsidP="00D626A3">
      <w:pPr>
        <w:pStyle w:val="FootnoteText"/>
        <w:rPr>
          <w:rFonts w:hint="cs"/>
        </w:rPr>
      </w:pPr>
      <w:r w:rsidRPr="009D1E34">
        <w:footnoteRef/>
      </w:r>
      <w:r>
        <w:rPr>
          <w:rtl/>
        </w:rPr>
        <w:t xml:space="preserve"> - </w:t>
      </w:r>
      <w:r w:rsidRPr="00410636">
        <w:rPr>
          <w:rFonts w:hint="cs"/>
          <w:rtl/>
        </w:rPr>
        <w:t>سوره اعراف، آ</w:t>
      </w:r>
      <w:r>
        <w:rPr>
          <w:rFonts w:hint="cs"/>
          <w:rtl/>
        </w:rPr>
        <w:t>ی</w:t>
      </w:r>
      <w:r w:rsidRPr="00410636">
        <w:rPr>
          <w:rFonts w:hint="cs"/>
          <w:rtl/>
        </w:rPr>
        <w:t>ه 31.</w:t>
      </w:r>
    </w:p>
  </w:footnote>
  <w:footnote w:id="180">
    <w:p w:rsidR="00FE4F4C" w:rsidRPr="00CD1797" w:rsidRDefault="00FE4F4C" w:rsidP="00177B5F">
      <w:pPr>
        <w:pStyle w:val="FootnoteText"/>
        <w:rPr>
          <w:rFonts w:hint="cs"/>
          <w:lang w:bidi="fa-IR"/>
        </w:rPr>
      </w:pPr>
      <w:r w:rsidRPr="00177B5F">
        <w:footnoteRef/>
      </w:r>
      <w:r w:rsidRPr="00CD1797">
        <w:rPr>
          <w:rtl/>
        </w:rPr>
        <w:t xml:space="preserve"> </w:t>
      </w:r>
      <w:r w:rsidRPr="00CD1797">
        <w:rPr>
          <w:rFonts w:hint="cs"/>
          <w:rtl/>
        </w:rPr>
        <w:t xml:space="preserve">- </w:t>
      </w:r>
      <w:r>
        <w:rPr>
          <w:rFonts w:hint="cs"/>
          <w:rtl/>
          <w:lang w:bidi="fa-IR"/>
        </w:rPr>
        <w:t>سوره حجرات، آیه 40 .</w:t>
      </w:r>
    </w:p>
  </w:footnote>
  <w:footnote w:id="181">
    <w:p w:rsidR="00FE4F4C" w:rsidRPr="00177B5F" w:rsidRDefault="00FE4F4C">
      <w:pPr>
        <w:pStyle w:val="FootnoteText"/>
        <w:rPr>
          <w:rFonts w:hint="cs"/>
          <w:rtl/>
        </w:rPr>
      </w:pPr>
      <w:r w:rsidRPr="00177B5F">
        <w:footnoteRef/>
      </w:r>
      <w:r w:rsidRPr="00177B5F">
        <w:rPr>
          <w:rtl/>
        </w:rPr>
        <w:t xml:space="preserve"> </w:t>
      </w:r>
      <w:r w:rsidRPr="00177B5F">
        <w:rPr>
          <w:rFonts w:hint="cs"/>
          <w:rtl/>
        </w:rPr>
        <w:t xml:space="preserve">- </w:t>
      </w:r>
      <w:r>
        <w:rPr>
          <w:rFonts w:hint="cs"/>
          <w:rtl/>
        </w:rPr>
        <w:t>«</w:t>
      </w:r>
      <w:r w:rsidRPr="00177B5F">
        <w:rPr>
          <w:rFonts w:hint="cs"/>
          <w:rtl/>
        </w:rPr>
        <w:t>بحارالأنوار</w:t>
      </w:r>
      <w:r>
        <w:rPr>
          <w:rFonts w:hint="cs"/>
          <w:rtl/>
        </w:rPr>
        <w:t>»</w:t>
      </w:r>
      <w:r w:rsidRPr="00177B5F">
        <w:rPr>
          <w:rFonts w:hint="cs"/>
          <w:rtl/>
        </w:rPr>
        <w:t>، ج 60، ص 319.</w:t>
      </w:r>
    </w:p>
  </w:footnote>
  <w:footnote w:id="182">
    <w:p w:rsidR="00FE4F4C" w:rsidRPr="00177B5F" w:rsidRDefault="00FE4F4C" w:rsidP="00D626A3">
      <w:pPr>
        <w:pStyle w:val="FootnoteText"/>
        <w:rPr>
          <w:rFonts w:hint="cs"/>
          <w:rtl/>
        </w:rPr>
      </w:pPr>
      <w:r w:rsidRPr="00177B5F">
        <w:footnoteRef/>
      </w:r>
      <w:r w:rsidRPr="00177B5F">
        <w:rPr>
          <w:rtl/>
        </w:rPr>
        <w:t xml:space="preserve"> - </w:t>
      </w:r>
      <w:r w:rsidRPr="00177B5F">
        <w:rPr>
          <w:rFonts w:hint="cs"/>
          <w:rtl/>
        </w:rPr>
        <w:t>سوره حجر، آ</w:t>
      </w:r>
      <w:r>
        <w:rPr>
          <w:rFonts w:hint="cs"/>
          <w:rtl/>
        </w:rPr>
        <w:t>ی</w:t>
      </w:r>
      <w:r w:rsidRPr="00177B5F">
        <w:rPr>
          <w:rFonts w:hint="cs"/>
          <w:rtl/>
        </w:rPr>
        <w:t>ه 39.</w:t>
      </w:r>
    </w:p>
  </w:footnote>
  <w:footnote w:id="183">
    <w:p w:rsidR="00FE4F4C" w:rsidRPr="00177B5F" w:rsidRDefault="00FE4F4C" w:rsidP="00D626A3">
      <w:pPr>
        <w:pStyle w:val="FootnoteText"/>
        <w:rPr>
          <w:rFonts w:hint="cs"/>
        </w:rPr>
      </w:pPr>
      <w:r w:rsidRPr="00177B5F">
        <w:footnoteRef/>
      </w:r>
      <w:r w:rsidRPr="00177B5F">
        <w:rPr>
          <w:rtl/>
        </w:rPr>
        <w:t xml:space="preserve"> - </w:t>
      </w:r>
      <w:r w:rsidRPr="00177B5F">
        <w:rPr>
          <w:rFonts w:hint="cs"/>
          <w:rtl/>
        </w:rPr>
        <w:t>سوره حجر، آ</w:t>
      </w:r>
      <w:r>
        <w:rPr>
          <w:rFonts w:hint="cs"/>
          <w:rtl/>
        </w:rPr>
        <w:t>ی</w:t>
      </w:r>
      <w:r w:rsidRPr="00177B5F">
        <w:rPr>
          <w:rFonts w:hint="cs"/>
          <w:rtl/>
        </w:rPr>
        <w:t>ه 42.</w:t>
      </w:r>
    </w:p>
  </w:footnote>
  <w:footnote w:id="184">
    <w:p w:rsidR="00FE4F4C" w:rsidRDefault="00FE4F4C" w:rsidP="00BF3212">
      <w:pPr>
        <w:pStyle w:val="FootnoteText"/>
        <w:rPr>
          <w:rFonts w:hint="cs"/>
          <w:rtl/>
        </w:rPr>
      </w:pPr>
      <w:r w:rsidRPr="009D1E34">
        <w:footnoteRef/>
      </w:r>
      <w:r>
        <w:rPr>
          <w:rtl/>
        </w:rPr>
        <w:t xml:space="preserve"> - </w:t>
      </w:r>
      <w:r w:rsidRPr="00D626A3">
        <w:rPr>
          <w:rFonts w:hint="cs"/>
          <w:rtl/>
        </w:rPr>
        <w:t>سوره حجر، آ</w:t>
      </w:r>
      <w:r>
        <w:rPr>
          <w:rFonts w:hint="cs"/>
          <w:rtl/>
        </w:rPr>
        <w:t>ی</w:t>
      </w:r>
      <w:r w:rsidRPr="00D626A3">
        <w:rPr>
          <w:rFonts w:hint="cs"/>
          <w:rtl/>
        </w:rPr>
        <w:t>ه43.</w:t>
      </w:r>
    </w:p>
  </w:footnote>
  <w:footnote w:id="185">
    <w:p w:rsidR="00FE4F4C" w:rsidRPr="00061EA3" w:rsidRDefault="00FE4F4C" w:rsidP="00D626A3">
      <w:pPr>
        <w:pStyle w:val="FootnoteText"/>
        <w:rPr>
          <w:rFonts w:hint="cs"/>
        </w:rPr>
      </w:pPr>
      <w:r w:rsidRPr="009D1E34">
        <w:footnoteRef/>
      </w:r>
      <w:r>
        <w:rPr>
          <w:rtl/>
        </w:rPr>
        <w:t xml:space="preserve"> - </w:t>
      </w:r>
      <w:r w:rsidRPr="00061EA3">
        <w:rPr>
          <w:rFonts w:hint="cs"/>
          <w:rtl/>
        </w:rPr>
        <w:t>سوره غاش</w:t>
      </w:r>
      <w:r>
        <w:rPr>
          <w:rFonts w:hint="cs"/>
          <w:rtl/>
        </w:rPr>
        <w:t>ی</w:t>
      </w:r>
      <w:r w:rsidRPr="00061EA3">
        <w:rPr>
          <w:rFonts w:hint="cs"/>
          <w:rtl/>
        </w:rPr>
        <w:t>ه، آ</w:t>
      </w:r>
      <w:r>
        <w:rPr>
          <w:rFonts w:hint="cs"/>
          <w:rtl/>
        </w:rPr>
        <w:t>ی</w:t>
      </w:r>
      <w:r w:rsidRPr="00061EA3">
        <w:rPr>
          <w:rFonts w:hint="cs"/>
          <w:rtl/>
        </w:rPr>
        <w:t>ات 21 و 22.</w:t>
      </w:r>
    </w:p>
  </w:footnote>
  <w:footnote w:id="186">
    <w:p w:rsidR="00FE4F4C" w:rsidRPr="006E6201" w:rsidRDefault="00FE4F4C" w:rsidP="00D626A3">
      <w:pPr>
        <w:pStyle w:val="FootnoteText"/>
        <w:rPr>
          <w:rFonts w:hint="cs"/>
        </w:rPr>
      </w:pPr>
      <w:r w:rsidRPr="009D1E34">
        <w:footnoteRef/>
      </w:r>
      <w:r>
        <w:rPr>
          <w:rtl/>
        </w:rPr>
        <w:t xml:space="preserve"> - </w:t>
      </w:r>
      <w:r w:rsidRPr="006E6201">
        <w:rPr>
          <w:rFonts w:hint="cs"/>
          <w:rtl/>
        </w:rPr>
        <w:t>سوره ابراه</w:t>
      </w:r>
      <w:r>
        <w:rPr>
          <w:rFonts w:hint="cs"/>
          <w:rtl/>
        </w:rPr>
        <w:t>ی</w:t>
      </w:r>
      <w:r w:rsidRPr="006E6201">
        <w:rPr>
          <w:rFonts w:hint="cs"/>
          <w:rtl/>
        </w:rPr>
        <w:t>م، آ</w:t>
      </w:r>
      <w:r>
        <w:rPr>
          <w:rFonts w:hint="cs"/>
          <w:rtl/>
        </w:rPr>
        <w:t>ی</w:t>
      </w:r>
      <w:r w:rsidRPr="006E6201">
        <w:rPr>
          <w:rFonts w:hint="cs"/>
          <w:rtl/>
        </w:rPr>
        <w:t>ه 52.</w:t>
      </w:r>
    </w:p>
  </w:footnote>
  <w:footnote w:id="187">
    <w:p w:rsidR="00FE4F4C" w:rsidRPr="00174F2F" w:rsidRDefault="00FE4F4C" w:rsidP="00D626A3">
      <w:pPr>
        <w:pStyle w:val="FootnoteText"/>
        <w:rPr>
          <w:rFonts w:hint="cs"/>
          <w:rtl/>
        </w:rPr>
      </w:pPr>
      <w:r w:rsidRPr="009D1E34">
        <w:footnoteRef/>
      </w:r>
      <w:r>
        <w:rPr>
          <w:rtl/>
        </w:rPr>
        <w:t xml:space="preserve"> - </w:t>
      </w:r>
      <w:r w:rsidRPr="00174F2F">
        <w:rPr>
          <w:rFonts w:hint="cs"/>
          <w:rtl/>
        </w:rPr>
        <w:t>سوره حجر، آ</w:t>
      </w:r>
      <w:r>
        <w:rPr>
          <w:rFonts w:hint="cs"/>
          <w:rtl/>
        </w:rPr>
        <w:t>ی</w:t>
      </w:r>
      <w:r w:rsidRPr="00174F2F">
        <w:rPr>
          <w:rFonts w:hint="cs"/>
          <w:rtl/>
        </w:rPr>
        <w:t>ه 42.</w:t>
      </w:r>
    </w:p>
  </w:footnote>
  <w:footnote w:id="188">
    <w:p w:rsidR="00FE4F4C" w:rsidRPr="00500701" w:rsidRDefault="00FE4F4C" w:rsidP="00D626A3">
      <w:pPr>
        <w:pStyle w:val="FootnoteText"/>
        <w:rPr>
          <w:rFonts w:hint="cs"/>
          <w:rtl/>
        </w:rPr>
      </w:pPr>
      <w:r w:rsidRPr="009D1E34">
        <w:footnoteRef/>
      </w:r>
      <w:r>
        <w:rPr>
          <w:rtl/>
        </w:rPr>
        <w:t xml:space="preserve"> - </w:t>
      </w:r>
      <w:r w:rsidRPr="00500701">
        <w:rPr>
          <w:rFonts w:hint="cs"/>
          <w:rtl/>
        </w:rPr>
        <w:t>سوره ابراه</w:t>
      </w:r>
      <w:r>
        <w:rPr>
          <w:rFonts w:hint="cs"/>
          <w:rtl/>
        </w:rPr>
        <w:t>ی</w:t>
      </w:r>
      <w:r w:rsidRPr="00500701">
        <w:rPr>
          <w:rFonts w:hint="cs"/>
          <w:rtl/>
        </w:rPr>
        <w:t>م، آ</w:t>
      </w:r>
      <w:r>
        <w:rPr>
          <w:rFonts w:hint="cs"/>
          <w:rtl/>
        </w:rPr>
        <w:t>ی</w:t>
      </w:r>
      <w:r w:rsidRPr="00500701">
        <w:rPr>
          <w:rFonts w:hint="cs"/>
          <w:rtl/>
        </w:rPr>
        <w:t>ه 22.</w:t>
      </w:r>
    </w:p>
  </w:footnote>
  <w:footnote w:id="189">
    <w:p w:rsidR="00FE4F4C" w:rsidRDefault="00FE4F4C" w:rsidP="003D79BF">
      <w:pPr>
        <w:pStyle w:val="FootnoteText"/>
        <w:rPr>
          <w:rFonts w:hint="cs"/>
          <w:rtl/>
        </w:rPr>
      </w:pPr>
      <w:r w:rsidRPr="009D1E34">
        <w:footnoteRef/>
      </w:r>
      <w:r>
        <w:rPr>
          <w:rtl/>
        </w:rPr>
        <w:t xml:space="preserve"> - </w:t>
      </w:r>
      <w:r w:rsidRPr="00D626A3">
        <w:rPr>
          <w:rFonts w:hint="cs"/>
          <w:rtl/>
        </w:rPr>
        <w:t>سوره حجر، آ</w:t>
      </w:r>
      <w:r>
        <w:rPr>
          <w:rFonts w:hint="cs"/>
          <w:rtl/>
        </w:rPr>
        <w:t>ی</w:t>
      </w:r>
      <w:r w:rsidRPr="00D626A3">
        <w:rPr>
          <w:rFonts w:hint="cs"/>
          <w:rtl/>
        </w:rPr>
        <w:t>ه 34.</w:t>
      </w:r>
    </w:p>
  </w:footnote>
  <w:footnote w:id="190">
    <w:p w:rsidR="00FE4F4C" w:rsidRDefault="00FE4F4C" w:rsidP="000315CE">
      <w:pPr>
        <w:pStyle w:val="FootnoteText"/>
        <w:rPr>
          <w:rFonts w:hint="cs"/>
          <w:rtl/>
        </w:rPr>
      </w:pPr>
      <w:r w:rsidRPr="009D1E34">
        <w:footnoteRef/>
      </w:r>
      <w:r>
        <w:rPr>
          <w:rtl/>
        </w:rPr>
        <w:t xml:space="preserve"> - </w:t>
      </w:r>
      <w:r w:rsidRPr="00D626A3">
        <w:rPr>
          <w:rFonts w:hint="cs"/>
          <w:rtl/>
        </w:rPr>
        <w:t>سوره حجر، آ</w:t>
      </w:r>
      <w:r>
        <w:rPr>
          <w:rFonts w:hint="cs"/>
          <w:rtl/>
        </w:rPr>
        <w:t>ی</w:t>
      </w:r>
      <w:r w:rsidRPr="00D626A3">
        <w:rPr>
          <w:rFonts w:hint="cs"/>
          <w:rtl/>
        </w:rPr>
        <w:t xml:space="preserve">ه </w:t>
      </w:r>
      <w:r>
        <w:rPr>
          <w:rFonts w:hint="cs"/>
          <w:rtl/>
        </w:rPr>
        <w:t>3</w:t>
      </w:r>
      <w:r w:rsidRPr="00D626A3">
        <w:rPr>
          <w:rFonts w:hint="cs"/>
          <w:rtl/>
        </w:rPr>
        <w:t>5.</w:t>
      </w:r>
    </w:p>
  </w:footnote>
  <w:footnote w:id="191">
    <w:p w:rsidR="00FE4F4C" w:rsidRDefault="00FE4F4C" w:rsidP="003D79BF">
      <w:pPr>
        <w:pStyle w:val="FootnoteText"/>
        <w:rPr>
          <w:rFonts w:hint="cs"/>
          <w:rtl/>
        </w:rPr>
      </w:pPr>
      <w:r w:rsidRPr="009D1E34">
        <w:footnoteRef/>
      </w:r>
      <w:r>
        <w:rPr>
          <w:rtl/>
        </w:rPr>
        <w:t xml:space="preserve"> - </w:t>
      </w:r>
      <w:r w:rsidRPr="00D626A3">
        <w:rPr>
          <w:rFonts w:hint="cs"/>
          <w:rtl/>
        </w:rPr>
        <w:t>سوره حجر، آ</w:t>
      </w:r>
      <w:r>
        <w:rPr>
          <w:rFonts w:hint="cs"/>
          <w:rtl/>
        </w:rPr>
        <w:t>ی</w:t>
      </w:r>
      <w:r w:rsidRPr="00D626A3">
        <w:rPr>
          <w:rFonts w:hint="cs"/>
          <w:rtl/>
        </w:rPr>
        <w:t>ه 38.</w:t>
      </w:r>
    </w:p>
  </w:footnote>
  <w:footnote w:id="192">
    <w:p w:rsidR="00FE4F4C" w:rsidRDefault="00FE4F4C" w:rsidP="003D79BF">
      <w:pPr>
        <w:pStyle w:val="FootnoteText"/>
        <w:rPr>
          <w:rFonts w:hint="cs"/>
          <w:rtl/>
        </w:rPr>
      </w:pPr>
      <w:r w:rsidRPr="009D1E34">
        <w:footnoteRef/>
      </w:r>
      <w:r>
        <w:rPr>
          <w:rtl/>
        </w:rPr>
        <w:t xml:space="preserve"> - </w:t>
      </w:r>
      <w:r w:rsidRPr="00D626A3">
        <w:rPr>
          <w:rFonts w:hint="cs"/>
          <w:rtl/>
        </w:rPr>
        <w:t>سوره بقره، آ</w:t>
      </w:r>
      <w:r>
        <w:rPr>
          <w:rFonts w:hint="cs"/>
          <w:rtl/>
        </w:rPr>
        <w:t>ی</w:t>
      </w:r>
      <w:r w:rsidRPr="00D626A3">
        <w:rPr>
          <w:rFonts w:hint="cs"/>
          <w:rtl/>
        </w:rPr>
        <w:t>ه 36.</w:t>
      </w:r>
    </w:p>
  </w:footnote>
  <w:footnote w:id="193">
    <w:p w:rsidR="00FE4F4C" w:rsidRDefault="00FE4F4C" w:rsidP="003D79BF">
      <w:pPr>
        <w:pStyle w:val="FootnoteText"/>
        <w:rPr>
          <w:rFonts w:hint="cs"/>
          <w:rtl/>
        </w:rPr>
      </w:pPr>
      <w:r w:rsidRPr="009D1E34">
        <w:footnoteRef/>
      </w:r>
      <w:r>
        <w:rPr>
          <w:rtl/>
        </w:rPr>
        <w:t xml:space="preserve"> - </w:t>
      </w:r>
      <w:r w:rsidRPr="00D626A3">
        <w:rPr>
          <w:rFonts w:hint="cs"/>
          <w:rtl/>
        </w:rPr>
        <w:t>سوره بقره، آ</w:t>
      </w:r>
      <w:r>
        <w:rPr>
          <w:rFonts w:hint="cs"/>
          <w:rtl/>
        </w:rPr>
        <w:t>ی</w:t>
      </w:r>
      <w:r w:rsidRPr="00D626A3">
        <w:rPr>
          <w:rFonts w:hint="cs"/>
          <w:rtl/>
        </w:rPr>
        <w:t>ه 36.</w:t>
      </w:r>
    </w:p>
  </w:footnote>
  <w:footnote w:id="194">
    <w:p w:rsidR="00FE4F4C" w:rsidRDefault="00FE4F4C" w:rsidP="003D79BF">
      <w:pPr>
        <w:pStyle w:val="FootnoteText"/>
        <w:rPr>
          <w:rFonts w:hint="cs"/>
          <w:rtl/>
        </w:rPr>
      </w:pPr>
      <w:r w:rsidRPr="009D1E34">
        <w:footnoteRef/>
      </w:r>
      <w:r>
        <w:rPr>
          <w:rtl/>
        </w:rPr>
        <w:t xml:space="preserve"> - </w:t>
      </w:r>
      <w:r w:rsidRPr="00D626A3">
        <w:rPr>
          <w:rFonts w:hint="cs"/>
          <w:rtl/>
        </w:rPr>
        <w:t>سوره بقره، آ</w:t>
      </w:r>
      <w:r>
        <w:rPr>
          <w:rFonts w:hint="cs"/>
          <w:rtl/>
        </w:rPr>
        <w:t>ی</w:t>
      </w:r>
      <w:r w:rsidRPr="00D626A3">
        <w:rPr>
          <w:rFonts w:hint="cs"/>
          <w:rtl/>
        </w:rPr>
        <w:t>ه 38.</w:t>
      </w:r>
    </w:p>
  </w:footnote>
  <w:footnote w:id="195">
    <w:p w:rsidR="00FE4F4C" w:rsidRDefault="00FE4F4C" w:rsidP="003D79BF">
      <w:pPr>
        <w:pStyle w:val="FootnoteText"/>
        <w:rPr>
          <w:rFonts w:hint="cs"/>
          <w:rtl/>
        </w:rPr>
      </w:pPr>
      <w:r w:rsidRPr="009D1E34">
        <w:footnoteRef/>
      </w:r>
      <w:r>
        <w:rPr>
          <w:rtl/>
        </w:rPr>
        <w:t xml:space="preserve"> - </w:t>
      </w:r>
      <w:r w:rsidRPr="00D626A3">
        <w:rPr>
          <w:rFonts w:hint="cs"/>
          <w:rtl/>
        </w:rPr>
        <w:t>سوره بقره، آ</w:t>
      </w:r>
      <w:r>
        <w:rPr>
          <w:rFonts w:hint="cs"/>
          <w:rtl/>
        </w:rPr>
        <w:t>ی</w:t>
      </w:r>
      <w:r w:rsidRPr="00D626A3">
        <w:rPr>
          <w:rFonts w:hint="cs"/>
          <w:rtl/>
        </w:rPr>
        <w:t>ه 39.</w:t>
      </w:r>
    </w:p>
  </w:footnote>
  <w:footnote w:id="196">
    <w:p w:rsidR="00FE4F4C" w:rsidRDefault="00FE4F4C" w:rsidP="003D79BF">
      <w:pPr>
        <w:pStyle w:val="FootnoteText"/>
        <w:rPr>
          <w:rFonts w:hint="cs"/>
          <w:rtl/>
        </w:rPr>
      </w:pPr>
      <w:r w:rsidRPr="009D1E34">
        <w:footnoteRef/>
      </w:r>
      <w:r>
        <w:rPr>
          <w:rtl/>
        </w:rPr>
        <w:t xml:space="preserve"> - </w:t>
      </w:r>
      <w:r w:rsidRPr="00D626A3">
        <w:rPr>
          <w:rFonts w:hint="cs"/>
          <w:rtl/>
        </w:rPr>
        <w:t>سوره طه، آ</w:t>
      </w:r>
      <w:r>
        <w:rPr>
          <w:rFonts w:hint="cs"/>
          <w:rtl/>
        </w:rPr>
        <w:t>ی</w:t>
      </w:r>
      <w:r w:rsidRPr="00D626A3">
        <w:rPr>
          <w:rFonts w:hint="cs"/>
          <w:rtl/>
        </w:rPr>
        <w:t>ه 115.</w:t>
      </w:r>
    </w:p>
  </w:footnote>
  <w:footnote w:id="197">
    <w:p w:rsidR="00FE4F4C" w:rsidRDefault="00FE4F4C" w:rsidP="003D79BF">
      <w:pPr>
        <w:pStyle w:val="FootnoteText"/>
        <w:rPr>
          <w:rFonts w:hint="cs"/>
          <w:rtl/>
        </w:rPr>
      </w:pPr>
      <w:r w:rsidRPr="009D1E34">
        <w:footnoteRef/>
      </w:r>
      <w:r>
        <w:rPr>
          <w:rtl/>
        </w:rPr>
        <w:t xml:space="preserve"> - </w:t>
      </w:r>
      <w:r w:rsidRPr="00D626A3">
        <w:rPr>
          <w:rFonts w:hint="cs"/>
          <w:rtl/>
        </w:rPr>
        <w:t>سوره طه، آ</w:t>
      </w:r>
      <w:r>
        <w:rPr>
          <w:rFonts w:hint="cs"/>
          <w:rtl/>
        </w:rPr>
        <w:t>ی</w:t>
      </w:r>
      <w:r w:rsidRPr="00D626A3">
        <w:rPr>
          <w:rFonts w:hint="cs"/>
          <w:rtl/>
        </w:rPr>
        <w:t>ه116.</w:t>
      </w:r>
    </w:p>
  </w:footnote>
  <w:footnote w:id="198">
    <w:p w:rsidR="00FE4F4C" w:rsidRPr="0029249B" w:rsidRDefault="00FE4F4C" w:rsidP="00D626A3">
      <w:pPr>
        <w:pStyle w:val="FootnoteText"/>
        <w:rPr>
          <w:rFonts w:hint="cs"/>
        </w:rPr>
      </w:pPr>
      <w:r w:rsidRPr="009D1E34">
        <w:footnoteRef/>
      </w:r>
      <w:r>
        <w:rPr>
          <w:rtl/>
        </w:rPr>
        <w:t xml:space="preserve"> - </w:t>
      </w:r>
      <w:r w:rsidRPr="0029249B">
        <w:rPr>
          <w:rFonts w:hint="cs"/>
          <w:rtl/>
        </w:rPr>
        <w:t>سوره طه، آ</w:t>
      </w:r>
      <w:r>
        <w:rPr>
          <w:rFonts w:hint="cs"/>
          <w:rtl/>
        </w:rPr>
        <w:t>ی</w:t>
      </w:r>
      <w:r w:rsidRPr="0029249B">
        <w:rPr>
          <w:rFonts w:hint="cs"/>
          <w:rtl/>
        </w:rPr>
        <w:t>ه 117.</w:t>
      </w:r>
    </w:p>
  </w:footnote>
  <w:footnote w:id="199">
    <w:p w:rsidR="00FE4F4C" w:rsidRPr="003757EA" w:rsidRDefault="00FE4F4C" w:rsidP="00D626A3">
      <w:pPr>
        <w:pStyle w:val="FootnoteText"/>
        <w:rPr>
          <w:rFonts w:hint="cs"/>
          <w:rtl/>
        </w:rPr>
      </w:pPr>
      <w:r w:rsidRPr="009D1E34">
        <w:footnoteRef/>
      </w:r>
      <w:r>
        <w:rPr>
          <w:rtl/>
        </w:rPr>
        <w:t xml:space="preserve"> - </w:t>
      </w:r>
      <w:r w:rsidRPr="003757EA">
        <w:rPr>
          <w:rFonts w:hint="cs"/>
          <w:rtl/>
        </w:rPr>
        <w:t>سوره طه، آ</w:t>
      </w:r>
      <w:r>
        <w:rPr>
          <w:rFonts w:hint="cs"/>
          <w:rtl/>
        </w:rPr>
        <w:t>ی</w:t>
      </w:r>
      <w:r w:rsidRPr="003757EA">
        <w:rPr>
          <w:rFonts w:hint="cs"/>
          <w:rtl/>
        </w:rPr>
        <w:t>ه 118.</w:t>
      </w:r>
    </w:p>
  </w:footnote>
  <w:footnote w:id="200">
    <w:p w:rsidR="00FE4F4C" w:rsidRPr="003757EA" w:rsidRDefault="00FE4F4C" w:rsidP="00D626A3">
      <w:pPr>
        <w:pStyle w:val="FootnoteText"/>
        <w:rPr>
          <w:rFonts w:hint="cs"/>
          <w:rtl/>
        </w:rPr>
      </w:pPr>
      <w:r w:rsidRPr="009D1E34">
        <w:footnoteRef/>
      </w:r>
      <w:r>
        <w:rPr>
          <w:rtl/>
        </w:rPr>
        <w:t xml:space="preserve"> - </w:t>
      </w:r>
      <w:r w:rsidRPr="003757EA">
        <w:rPr>
          <w:rFonts w:hint="cs"/>
          <w:rtl/>
        </w:rPr>
        <w:t>سوره طه، آ</w:t>
      </w:r>
      <w:r>
        <w:rPr>
          <w:rFonts w:hint="cs"/>
          <w:rtl/>
        </w:rPr>
        <w:t>ی</w:t>
      </w:r>
      <w:r w:rsidRPr="003757EA">
        <w:rPr>
          <w:rFonts w:hint="cs"/>
          <w:rtl/>
        </w:rPr>
        <w:t>ه 119.</w:t>
      </w:r>
    </w:p>
  </w:footnote>
  <w:footnote w:id="201">
    <w:p w:rsidR="00FE4F4C" w:rsidRPr="003757EA" w:rsidRDefault="00FE4F4C" w:rsidP="00D626A3">
      <w:pPr>
        <w:pStyle w:val="FootnoteText"/>
        <w:rPr>
          <w:rFonts w:hint="cs"/>
          <w:rtl/>
        </w:rPr>
      </w:pPr>
      <w:r w:rsidRPr="009D1E34">
        <w:footnoteRef/>
      </w:r>
      <w:r>
        <w:rPr>
          <w:rtl/>
        </w:rPr>
        <w:t xml:space="preserve"> - </w:t>
      </w:r>
      <w:r w:rsidRPr="003757EA">
        <w:rPr>
          <w:rFonts w:hint="cs"/>
          <w:rtl/>
        </w:rPr>
        <w:t>سوره طه، آ</w:t>
      </w:r>
      <w:r>
        <w:rPr>
          <w:rFonts w:hint="cs"/>
          <w:rtl/>
        </w:rPr>
        <w:t>ی</w:t>
      </w:r>
      <w:r w:rsidRPr="003757EA">
        <w:rPr>
          <w:rFonts w:hint="cs"/>
          <w:rtl/>
        </w:rPr>
        <w:t>ه 120.</w:t>
      </w:r>
    </w:p>
  </w:footnote>
  <w:footnote w:id="202">
    <w:p w:rsidR="00FE4F4C" w:rsidRPr="002F132A" w:rsidRDefault="00FE4F4C" w:rsidP="00D626A3">
      <w:pPr>
        <w:pStyle w:val="FootnoteText"/>
        <w:rPr>
          <w:rFonts w:hint="cs"/>
          <w:rtl/>
        </w:rPr>
      </w:pPr>
      <w:r w:rsidRPr="009D1E34">
        <w:footnoteRef/>
      </w:r>
      <w:r>
        <w:rPr>
          <w:rtl/>
        </w:rPr>
        <w:t xml:space="preserve"> - </w:t>
      </w:r>
      <w:r w:rsidRPr="002F132A">
        <w:rPr>
          <w:rFonts w:hint="cs"/>
          <w:rtl/>
        </w:rPr>
        <w:t>سوره طه، آ</w:t>
      </w:r>
      <w:r>
        <w:rPr>
          <w:rFonts w:hint="cs"/>
          <w:rtl/>
        </w:rPr>
        <w:t>ی</w:t>
      </w:r>
      <w:r w:rsidRPr="002F132A">
        <w:rPr>
          <w:rFonts w:hint="cs"/>
          <w:rtl/>
        </w:rPr>
        <w:t>ه 121.</w:t>
      </w:r>
    </w:p>
  </w:footnote>
  <w:footnote w:id="203">
    <w:p w:rsidR="00FE4F4C" w:rsidRPr="006B527C" w:rsidRDefault="00FE4F4C" w:rsidP="00D626A3">
      <w:pPr>
        <w:pStyle w:val="FootnoteText"/>
        <w:rPr>
          <w:rFonts w:hint="cs"/>
          <w:rtl/>
        </w:rPr>
      </w:pPr>
      <w:r w:rsidRPr="009D1E34">
        <w:footnoteRef/>
      </w:r>
      <w:r>
        <w:rPr>
          <w:rtl/>
        </w:rPr>
        <w:t xml:space="preserve"> - </w:t>
      </w:r>
      <w:r w:rsidRPr="006B527C">
        <w:rPr>
          <w:rFonts w:hint="cs"/>
          <w:rtl/>
        </w:rPr>
        <w:t>سوره طه، آ</w:t>
      </w:r>
      <w:r>
        <w:rPr>
          <w:rFonts w:hint="cs"/>
          <w:rtl/>
        </w:rPr>
        <w:t>ی</w:t>
      </w:r>
      <w:r w:rsidRPr="006B527C">
        <w:rPr>
          <w:rFonts w:hint="cs"/>
          <w:rtl/>
        </w:rPr>
        <w:t>ه 122.</w:t>
      </w:r>
    </w:p>
  </w:footnote>
  <w:footnote w:id="204">
    <w:p w:rsidR="00FE4F4C" w:rsidRDefault="00FE4F4C" w:rsidP="003D79BF">
      <w:pPr>
        <w:pStyle w:val="FootnoteText"/>
        <w:rPr>
          <w:rFonts w:hint="cs"/>
          <w:rtl/>
        </w:rPr>
      </w:pPr>
      <w:r w:rsidRPr="009D1E34">
        <w:footnoteRef/>
      </w:r>
      <w:r>
        <w:rPr>
          <w:rtl/>
        </w:rPr>
        <w:t xml:space="preserve"> - </w:t>
      </w:r>
      <w:r w:rsidRPr="00D626A3">
        <w:rPr>
          <w:rFonts w:hint="cs"/>
          <w:rtl/>
        </w:rPr>
        <w:t>سوره طه، آ</w:t>
      </w:r>
      <w:r>
        <w:rPr>
          <w:rFonts w:hint="cs"/>
          <w:rtl/>
        </w:rPr>
        <w:t>ی</w:t>
      </w:r>
      <w:r w:rsidRPr="00D626A3">
        <w:rPr>
          <w:rFonts w:hint="cs"/>
          <w:rtl/>
        </w:rPr>
        <w:t>ه123.</w:t>
      </w:r>
    </w:p>
  </w:footnote>
  <w:footnote w:id="205">
    <w:p w:rsidR="00FE4F4C" w:rsidRDefault="00FE4F4C" w:rsidP="003D79BF">
      <w:pPr>
        <w:pStyle w:val="FootnoteText"/>
        <w:rPr>
          <w:rFonts w:hint="cs"/>
          <w:rtl/>
        </w:rPr>
      </w:pPr>
      <w:r w:rsidRPr="009D1E34">
        <w:footnoteRef/>
      </w:r>
      <w:r>
        <w:rPr>
          <w:rtl/>
        </w:rPr>
        <w:t xml:space="preserve"> - </w:t>
      </w:r>
      <w:r w:rsidRPr="00D626A3">
        <w:rPr>
          <w:rFonts w:hint="cs"/>
          <w:rtl/>
        </w:rPr>
        <w:t>سوره طه، آ</w:t>
      </w:r>
      <w:r>
        <w:rPr>
          <w:rFonts w:hint="cs"/>
          <w:rtl/>
        </w:rPr>
        <w:t>ی</w:t>
      </w:r>
      <w:r w:rsidRPr="00D626A3">
        <w:rPr>
          <w:rFonts w:hint="cs"/>
          <w:rtl/>
        </w:rPr>
        <w:t>ه 124.</w:t>
      </w:r>
    </w:p>
  </w:footnote>
  <w:footnote w:id="206">
    <w:p w:rsidR="00FE4F4C" w:rsidRPr="00FA33F9" w:rsidRDefault="00FE4F4C" w:rsidP="00D626A3">
      <w:pPr>
        <w:pStyle w:val="FootnoteText"/>
        <w:rPr>
          <w:rFonts w:hint="cs"/>
        </w:rPr>
      </w:pPr>
      <w:r w:rsidRPr="009D1E34">
        <w:footnoteRef/>
      </w:r>
      <w:r>
        <w:rPr>
          <w:rtl/>
        </w:rPr>
        <w:t xml:space="preserve"> - </w:t>
      </w:r>
      <w:r w:rsidRPr="00FA33F9">
        <w:rPr>
          <w:rFonts w:hint="cs"/>
          <w:rtl/>
        </w:rPr>
        <w:t>سوره طه، آ</w:t>
      </w:r>
      <w:r>
        <w:rPr>
          <w:rFonts w:hint="cs"/>
          <w:rtl/>
        </w:rPr>
        <w:t>ی</w:t>
      </w:r>
      <w:r w:rsidRPr="00FA33F9">
        <w:rPr>
          <w:rFonts w:hint="cs"/>
          <w:rtl/>
        </w:rPr>
        <w:t>ه 125.</w:t>
      </w:r>
    </w:p>
  </w:footnote>
  <w:footnote w:id="207">
    <w:p w:rsidR="00FE4F4C" w:rsidRPr="001A4719" w:rsidRDefault="00FE4F4C" w:rsidP="00D626A3">
      <w:pPr>
        <w:pStyle w:val="FootnoteText"/>
        <w:rPr>
          <w:rFonts w:hint="cs"/>
        </w:rPr>
      </w:pPr>
      <w:r w:rsidRPr="009D1E34">
        <w:footnoteRef/>
      </w:r>
      <w:r>
        <w:rPr>
          <w:rtl/>
        </w:rPr>
        <w:t xml:space="preserve"> - </w:t>
      </w:r>
      <w:r w:rsidRPr="001A4719">
        <w:rPr>
          <w:rFonts w:hint="cs"/>
          <w:rtl/>
        </w:rPr>
        <w:t>سوره مطفف</w:t>
      </w:r>
      <w:r>
        <w:rPr>
          <w:rFonts w:hint="cs"/>
          <w:rtl/>
        </w:rPr>
        <w:t>ی</w:t>
      </w:r>
      <w:r w:rsidRPr="001A4719">
        <w:rPr>
          <w:rFonts w:hint="cs"/>
          <w:rtl/>
        </w:rPr>
        <w:t>ن، آ</w:t>
      </w:r>
      <w:r>
        <w:rPr>
          <w:rFonts w:hint="cs"/>
          <w:rtl/>
        </w:rPr>
        <w:t>ی</w:t>
      </w:r>
      <w:r w:rsidRPr="001A4719">
        <w:rPr>
          <w:rFonts w:hint="cs"/>
          <w:rtl/>
        </w:rPr>
        <w:t>ه 15.</w:t>
      </w:r>
    </w:p>
  </w:footnote>
  <w:footnote w:id="208">
    <w:p w:rsidR="00FE4F4C" w:rsidRPr="001A4719" w:rsidRDefault="00FE4F4C" w:rsidP="00D626A3">
      <w:pPr>
        <w:pStyle w:val="FootnoteText"/>
        <w:rPr>
          <w:rFonts w:hint="cs"/>
          <w:rtl/>
        </w:rPr>
      </w:pPr>
      <w:r w:rsidRPr="009D1E34">
        <w:footnoteRef/>
      </w:r>
      <w:r>
        <w:rPr>
          <w:rtl/>
        </w:rPr>
        <w:t xml:space="preserve"> - </w:t>
      </w:r>
      <w:r w:rsidRPr="001A4719">
        <w:rPr>
          <w:rFonts w:hint="cs"/>
          <w:rtl/>
        </w:rPr>
        <w:t>سوره طه، آ</w:t>
      </w:r>
      <w:r>
        <w:rPr>
          <w:rFonts w:hint="cs"/>
          <w:rtl/>
        </w:rPr>
        <w:t>ی</w:t>
      </w:r>
      <w:r w:rsidRPr="001A4719">
        <w:rPr>
          <w:rFonts w:hint="cs"/>
          <w:rtl/>
        </w:rPr>
        <w:t>ه 126.</w:t>
      </w:r>
    </w:p>
  </w:footnote>
  <w:footnote w:id="209">
    <w:p w:rsidR="00FE4F4C" w:rsidRPr="00BF53E1" w:rsidRDefault="00FE4F4C" w:rsidP="006A6217">
      <w:pPr>
        <w:pStyle w:val="FootnoteText"/>
        <w:rPr>
          <w:lang w:bidi="fa-IR"/>
        </w:rPr>
      </w:pPr>
      <w:r w:rsidRPr="009D1E34">
        <w:footnoteRef/>
      </w:r>
      <w:r>
        <w:rPr>
          <w:rtl/>
        </w:rPr>
        <w:t xml:space="preserve"> </w:t>
      </w:r>
      <w:r>
        <w:rPr>
          <w:rFonts w:hint="cs"/>
          <w:rtl/>
          <w:lang w:bidi="fa-IR"/>
        </w:rPr>
        <w:t>- «</w:t>
      </w:r>
      <w:r w:rsidRPr="00BF53E1">
        <w:rPr>
          <w:rtl/>
          <w:lang w:bidi="fa-IR"/>
        </w:rPr>
        <w:t>مفات</w:t>
      </w:r>
      <w:r>
        <w:rPr>
          <w:rtl/>
          <w:lang w:bidi="fa-IR"/>
        </w:rPr>
        <w:t>ی</w:t>
      </w:r>
      <w:r w:rsidRPr="00BF53E1">
        <w:rPr>
          <w:rtl/>
          <w:lang w:bidi="fa-IR"/>
        </w:rPr>
        <w:t>ح</w:t>
      </w:r>
      <w:r>
        <w:rPr>
          <w:rtl/>
          <w:lang w:bidi="fa-IR"/>
        </w:rPr>
        <w:t xml:space="preserve"> </w:t>
      </w:r>
      <w:r w:rsidRPr="00BF53E1">
        <w:rPr>
          <w:rtl/>
          <w:lang w:bidi="fa-IR"/>
        </w:rPr>
        <w:t>الغ</w:t>
      </w:r>
      <w:r>
        <w:rPr>
          <w:rtl/>
          <w:lang w:bidi="fa-IR"/>
        </w:rPr>
        <w:t>ی</w:t>
      </w:r>
      <w:r w:rsidRPr="00BF53E1">
        <w:rPr>
          <w:rtl/>
          <w:lang w:bidi="fa-IR"/>
        </w:rPr>
        <w:t>ب</w:t>
      </w:r>
      <w:r>
        <w:rPr>
          <w:rFonts w:hint="cs"/>
          <w:rtl/>
          <w:lang w:bidi="fa-IR"/>
        </w:rPr>
        <w:t>»</w:t>
      </w:r>
      <w:r w:rsidRPr="00BF53E1">
        <w:rPr>
          <w:rtl/>
          <w:lang w:bidi="fa-IR"/>
        </w:rPr>
        <w:t>، مفتاح چهارم، مشهد دوم. البته سع</w:t>
      </w:r>
      <w:r>
        <w:rPr>
          <w:rtl/>
          <w:lang w:bidi="fa-IR"/>
        </w:rPr>
        <w:t>ی</w:t>
      </w:r>
      <w:r w:rsidRPr="00BF53E1">
        <w:rPr>
          <w:rtl/>
          <w:lang w:bidi="fa-IR"/>
        </w:rPr>
        <w:t xml:space="preserve"> شده مطالب خلاصه شود و آن نکات</w:t>
      </w:r>
      <w:r>
        <w:rPr>
          <w:rtl/>
          <w:lang w:bidi="fa-IR"/>
        </w:rPr>
        <w:t>ی</w:t>
      </w:r>
      <w:r w:rsidRPr="00BF53E1">
        <w:rPr>
          <w:rtl/>
          <w:lang w:bidi="fa-IR"/>
        </w:rPr>
        <w:t xml:space="preserve"> که صرفاً مربوط به بحث وسوسه و الهام است گز</w:t>
      </w:r>
      <w:r>
        <w:rPr>
          <w:rtl/>
          <w:lang w:bidi="fa-IR"/>
        </w:rPr>
        <w:t>ی</w:t>
      </w:r>
      <w:r w:rsidRPr="00BF53E1">
        <w:rPr>
          <w:rtl/>
          <w:lang w:bidi="fa-IR"/>
        </w:rPr>
        <w:t>نش شود.</w:t>
      </w:r>
    </w:p>
  </w:footnote>
  <w:footnote w:id="210">
    <w:p w:rsidR="00FE4F4C" w:rsidRPr="00BF53E1" w:rsidRDefault="00FE4F4C">
      <w:pPr>
        <w:pStyle w:val="FootnoteText"/>
        <w:rPr>
          <w:lang w:bidi="fa-IR"/>
        </w:rPr>
      </w:pPr>
      <w:r w:rsidRPr="009D1E34">
        <w:footnoteRef/>
      </w:r>
      <w:r>
        <w:rPr>
          <w:rtl/>
        </w:rPr>
        <w:t xml:space="preserve"> </w:t>
      </w:r>
      <w:r>
        <w:rPr>
          <w:rFonts w:hint="cs"/>
          <w:rtl/>
          <w:lang w:bidi="fa-IR"/>
        </w:rPr>
        <w:t xml:space="preserve">- </w:t>
      </w:r>
      <w:r w:rsidRPr="00BF53E1">
        <w:rPr>
          <w:rtl/>
          <w:lang w:bidi="fa-IR"/>
        </w:rPr>
        <w:t>سوره بقره، آ</w:t>
      </w:r>
      <w:r>
        <w:rPr>
          <w:rtl/>
          <w:lang w:bidi="fa-IR"/>
        </w:rPr>
        <w:t>ی</w:t>
      </w:r>
      <w:r w:rsidRPr="00BF53E1">
        <w:rPr>
          <w:rtl/>
          <w:lang w:bidi="fa-IR"/>
        </w:rPr>
        <w:t>ه 268.</w:t>
      </w:r>
    </w:p>
  </w:footnote>
  <w:footnote w:id="211">
    <w:p w:rsidR="00FE4F4C" w:rsidRPr="00BF53E1" w:rsidRDefault="00FE4F4C">
      <w:pPr>
        <w:pStyle w:val="FootnoteText"/>
        <w:rPr>
          <w:rFonts w:hint="cs"/>
          <w:lang w:bidi="fa-IR"/>
        </w:rPr>
      </w:pPr>
      <w:r w:rsidRPr="009D1E34">
        <w:footnoteRef/>
      </w:r>
      <w:r>
        <w:rPr>
          <w:rtl/>
        </w:rPr>
        <w:t xml:space="preserve"> </w:t>
      </w:r>
      <w:r>
        <w:rPr>
          <w:rFonts w:hint="cs"/>
          <w:rtl/>
          <w:lang w:bidi="fa-IR"/>
        </w:rPr>
        <w:t xml:space="preserve">- </w:t>
      </w:r>
      <w:r w:rsidRPr="00BF53E1">
        <w:rPr>
          <w:rtl/>
          <w:lang w:bidi="fa-IR"/>
        </w:rPr>
        <w:t>سوره اعراف، آ</w:t>
      </w:r>
      <w:r>
        <w:rPr>
          <w:rtl/>
          <w:lang w:bidi="fa-IR"/>
        </w:rPr>
        <w:t>ی</w:t>
      </w:r>
      <w:r w:rsidRPr="00BF53E1">
        <w:rPr>
          <w:rtl/>
          <w:lang w:bidi="fa-IR"/>
        </w:rPr>
        <w:t>ه 200</w:t>
      </w:r>
      <w:r>
        <w:rPr>
          <w:rFonts w:hint="cs"/>
          <w:rtl/>
          <w:lang w:bidi="fa-IR"/>
        </w:rPr>
        <w:t>.</w:t>
      </w:r>
    </w:p>
  </w:footnote>
  <w:footnote w:id="212">
    <w:p w:rsidR="00FE4F4C" w:rsidRPr="00BF53E1" w:rsidRDefault="00FE4F4C">
      <w:pPr>
        <w:pStyle w:val="FootnoteText"/>
        <w:rPr>
          <w:lang w:bidi="fa-IR"/>
        </w:rPr>
      </w:pPr>
      <w:r w:rsidRPr="009D1E34">
        <w:footnoteRef/>
      </w:r>
      <w:r>
        <w:rPr>
          <w:rtl/>
        </w:rPr>
        <w:t xml:space="preserve"> </w:t>
      </w:r>
      <w:r>
        <w:rPr>
          <w:rFonts w:hint="cs"/>
          <w:rtl/>
          <w:lang w:bidi="fa-IR"/>
        </w:rPr>
        <w:t xml:space="preserve">- </w:t>
      </w:r>
      <w:r w:rsidRPr="00BF53E1">
        <w:rPr>
          <w:rtl/>
          <w:lang w:bidi="fa-IR"/>
        </w:rPr>
        <w:t>سوره اعراف، آ</w:t>
      </w:r>
      <w:r>
        <w:rPr>
          <w:rtl/>
          <w:lang w:bidi="fa-IR"/>
        </w:rPr>
        <w:t>ی</w:t>
      </w:r>
      <w:r w:rsidRPr="00BF53E1">
        <w:rPr>
          <w:rtl/>
          <w:lang w:bidi="fa-IR"/>
        </w:rPr>
        <w:t>ه 201.</w:t>
      </w:r>
    </w:p>
  </w:footnote>
  <w:footnote w:id="213">
    <w:p w:rsidR="00FE4F4C" w:rsidRPr="0061444B" w:rsidRDefault="00FE4F4C" w:rsidP="00D626A3">
      <w:pPr>
        <w:pStyle w:val="FootnoteText"/>
        <w:rPr>
          <w:rFonts w:hint="cs"/>
        </w:rPr>
      </w:pPr>
      <w:r w:rsidRPr="009D1E34">
        <w:footnoteRef/>
      </w:r>
      <w:r>
        <w:rPr>
          <w:rtl/>
        </w:rPr>
        <w:t xml:space="preserve"> - </w:t>
      </w:r>
      <w:r w:rsidRPr="0061444B">
        <w:rPr>
          <w:rFonts w:hint="cs"/>
          <w:rtl/>
        </w:rPr>
        <w:t>سوره بقره، آ</w:t>
      </w:r>
      <w:r>
        <w:rPr>
          <w:rFonts w:hint="cs"/>
          <w:rtl/>
        </w:rPr>
        <w:t>ی</w:t>
      </w:r>
      <w:r w:rsidRPr="0061444B">
        <w:rPr>
          <w:rFonts w:hint="cs"/>
          <w:rtl/>
        </w:rPr>
        <w:t>ه 268.</w:t>
      </w:r>
    </w:p>
  </w:footnote>
  <w:footnote w:id="214">
    <w:p w:rsidR="00FE4F4C" w:rsidRPr="000B50BD" w:rsidRDefault="00FE4F4C" w:rsidP="00D626A3">
      <w:pPr>
        <w:pStyle w:val="FootnoteText"/>
        <w:rPr>
          <w:rFonts w:hint="cs"/>
        </w:rPr>
      </w:pPr>
      <w:r w:rsidRPr="009D1E34">
        <w:footnoteRef/>
      </w:r>
      <w:r>
        <w:rPr>
          <w:rtl/>
        </w:rPr>
        <w:t xml:space="preserve"> - </w:t>
      </w:r>
      <w:r w:rsidRPr="000B50BD">
        <w:rPr>
          <w:rFonts w:hint="cs"/>
          <w:rtl/>
        </w:rPr>
        <w:t>سوره حج، آ</w:t>
      </w:r>
      <w:r>
        <w:rPr>
          <w:rFonts w:hint="cs"/>
          <w:rtl/>
        </w:rPr>
        <w:t>ی</w:t>
      </w:r>
      <w:r w:rsidRPr="000B50BD">
        <w:rPr>
          <w:rFonts w:hint="cs"/>
          <w:rtl/>
        </w:rPr>
        <w:t>ه 38.</w:t>
      </w:r>
    </w:p>
  </w:footnote>
  <w:footnote w:id="215">
    <w:p w:rsidR="00FE4F4C" w:rsidRPr="00DE724B" w:rsidRDefault="00FE4F4C" w:rsidP="00D626A3">
      <w:pPr>
        <w:pStyle w:val="FootnoteText"/>
        <w:rPr>
          <w:rFonts w:hint="cs"/>
        </w:rPr>
      </w:pPr>
      <w:r w:rsidRPr="009D1E34">
        <w:footnoteRef/>
      </w:r>
      <w:r>
        <w:rPr>
          <w:rtl/>
        </w:rPr>
        <w:t xml:space="preserve"> - </w:t>
      </w:r>
      <w:r w:rsidRPr="00DE724B">
        <w:rPr>
          <w:rFonts w:hint="cs"/>
          <w:rtl/>
        </w:rPr>
        <w:t>سوره کهف، آ</w:t>
      </w:r>
      <w:r>
        <w:rPr>
          <w:rFonts w:hint="cs"/>
          <w:rtl/>
        </w:rPr>
        <w:t>ی</w:t>
      </w:r>
      <w:r w:rsidRPr="00DE724B">
        <w:rPr>
          <w:rFonts w:hint="cs"/>
          <w:rtl/>
        </w:rPr>
        <w:t>ه 70.</w:t>
      </w:r>
    </w:p>
  </w:footnote>
  <w:footnote w:id="216">
    <w:p w:rsidR="00FE4F4C" w:rsidRDefault="00FE4F4C" w:rsidP="00D626A3">
      <w:pPr>
        <w:pStyle w:val="FootnoteText"/>
        <w:rPr>
          <w:rFonts w:hint="cs"/>
        </w:rPr>
      </w:pPr>
      <w:r w:rsidRPr="009D1E34">
        <w:footnoteRef/>
      </w:r>
      <w:r>
        <w:rPr>
          <w:rtl/>
        </w:rPr>
        <w:t xml:space="preserve"> - </w:t>
      </w:r>
      <w:r w:rsidRPr="00DE724B">
        <w:rPr>
          <w:rFonts w:hint="cs"/>
          <w:rtl/>
        </w:rPr>
        <w:t>سوره کهف، آ</w:t>
      </w:r>
      <w:r>
        <w:rPr>
          <w:rFonts w:hint="cs"/>
          <w:rtl/>
        </w:rPr>
        <w:t>ی</w:t>
      </w:r>
      <w:r w:rsidRPr="00DE724B">
        <w:rPr>
          <w:rFonts w:hint="cs"/>
          <w:rtl/>
        </w:rPr>
        <w:t>ه 65.</w:t>
      </w:r>
    </w:p>
  </w:footnote>
  <w:footnote w:id="217">
    <w:p w:rsidR="00FE4F4C" w:rsidRPr="003E74DE" w:rsidRDefault="00FE4F4C" w:rsidP="00BA2E15">
      <w:pPr>
        <w:pStyle w:val="FootnoteText"/>
        <w:rPr>
          <w:rFonts w:hint="cs"/>
          <w:rtl/>
        </w:rPr>
      </w:pPr>
      <w:r w:rsidRPr="009D1E34">
        <w:footnoteRef/>
      </w:r>
      <w:r>
        <w:rPr>
          <w:rtl/>
        </w:rPr>
        <w:t xml:space="preserve"> - </w:t>
      </w:r>
      <w:r>
        <w:rPr>
          <w:rFonts w:hint="cs"/>
          <w:rtl/>
        </w:rPr>
        <w:t>«</w:t>
      </w:r>
      <w:r w:rsidRPr="00FD2C24">
        <w:rPr>
          <w:rFonts w:hint="cs"/>
          <w:rtl/>
        </w:rPr>
        <w:t>بحار</w:t>
      </w:r>
      <w:r>
        <w:rPr>
          <w:rFonts w:hint="cs"/>
          <w:rtl/>
        </w:rPr>
        <w:t xml:space="preserve"> </w:t>
      </w:r>
      <w:r w:rsidRPr="00FD2C24">
        <w:rPr>
          <w:rFonts w:hint="cs"/>
          <w:rtl/>
        </w:rPr>
        <w:t>الانوار</w:t>
      </w:r>
      <w:r>
        <w:rPr>
          <w:rFonts w:hint="cs"/>
          <w:rtl/>
        </w:rPr>
        <w:t>»</w:t>
      </w:r>
      <w:r w:rsidRPr="003E74DE">
        <w:rPr>
          <w:rFonts w:hint="cs"/>
          <w:rtl/>
        </w:rPr>
        <w:t>، ج 40، ص 215 و 216</w:t>
      </w:r>
      <w:r>
        <w:rPr>
          <w:rFonts w:hint="cs"/>
          <w:rtl/>
        </w:rPr>
        <w:t>.</w:t>
      </w:r>
      <w:r w:rsidRPr="003E74DE">
        <w:rPr>
          <w:rFonts w:hint="cs"/>
          <w:rtl/>
        </w:rPr>
        <w:t xml:space="preserve"> </w:t>
      </w:r>
      <w:r>
        <w:rPr>
          <w:rFonts w:hint="cs"/>
          <w:rtl/>
        </w:rPr>
        <w:t>«</w:t>
      </w:r>
      <w:r w:rsidRPr="003E74DE">
        <w:rPr>
          <w:rFonts w:hint="cs"/>
          <w:rtl/>
        </w:rPr>
        <w:t>ارشاد مف</w:t>
      </w:r>
      <w:r>
        <w:rPr>
          <w:rFonts w:hint="cs"/>
          <w:rtl/>
        </w:rPr>
        <w:t>ی</w:t>
      </w:r>
      <w:r w:rsidRPr="003E74DE">
        <w:rPr>
          <w:rFonts w:hint="cs"/>
          <w:rtl/>
        </w:rPr>
        <w:t>د</w:t>
      </w:r>
      <w:r>
        <w:rPr>
          <w:rFonts w:hint="cs"/>
          <w:rtl/>
        </w:rPr>
        <w:t>»</w:t>
      </w:r>
      <w:r w:rsidRPr="003E74DE">
        <w:rPr>
          <w:rFonts w:hint="cs"/>
          <w:rtl/>
        </w:rPr>
        <w:t>، ص 166.</w:t>
      </w:r>
    </w:p>
  </w:footnote>
  <w:footnote w:id="218">
    <w:p w:rsidR="00FE4F4C" w:rsidRPr="00BF53E1" w:rsidRDefault="00FE4F4C">
      <w:pPr>
        <w:pStyle w:val="FootnoteText"/>
      </w:pPr>
      <w:r w:rsidRPr="009D1E34">
        <w:footnoteRef/>
      </w:r>
      <w:r>
        <w:rPr>
          <w:rtl/>
        </w:rPr>
        <w:t xml:space="preserve"> </w:t>
      </w:r>
      <w:r>
        <w:rPr>
          <w:rFonts w:hint="cs"/>
          <w:rtl/>
        </w:rPr>
        <w:t xml:space="preserve">- </w:t>
      </w:r>
      <w:r w:rsidRPr="00BF53E1">
        <w:rPr>
          <w:rtl/>
        </w:rPr>
        <w:t>آ</w:t>
      </w:r>
      <w:r>
        <w:rPr>
          <w:rtl/>
        </w:rPr>
        <w:t>ی</w:t>
      </w:r>
      <w:r w:rsidRPr="00BF53E1">
        <w:rPr>
          <w:rtl/>
        </w:rPr>
        <w:t>ت</w:t>
      </w:r>
      <w:r>
        <w:rPr>
          <w:rtl/>
        </w:rPr>
        <w:t xml:space="preserve"> </w:t>
      </w:r>
      <w:r w:rsidRPr="00BF53E1">
        <w:rPr>
          <w:rtl/>
        </w:rPr>
        <w:t>الله</w:t>
      </w:r>
      <w:r>
        <w:rPr>
          <w:rtl/>
        </w:rPr>
        <w:t xml:space="preserve"> </w:t>
      </w:r>
      <w:r w:rsidRPr="00BF53E1">
        <w:rPr>
          <w:rtl/>
        </w:rPr>
        <w:t>جواد</w:t>
      </w:r>
      <w:r>
        <w:rPr>
          <w:rtl/>
        </w:rPr>
        <w:t xml:space="preserve">ی </w:t>
      </w:r>
      <w:r w:rsidRPr="00BF53E1">
        <w:rPr>
          <w:rtl/>
        </w:rPr>
        <w:t>آمل</w:t>
      </w:r>
      <w:r>
        <w:rPr>
          <w:rtl/>
        </w:rPr>
        <w:t>ی</w:t>
      </w:r>
      <w:r w:rsidRPr="006A6217">
        <w:rPr>
          <w:rStyle w:val="SalamhaChar"/>
          <w:rtl/>
        </w:rPr>
        <w:t>«حفظه</w:t>
      </w:r>
      <w:r>
        <w:rPr>
          <w:rStyle w:val="SalamhaChar"/>
          <w:rtl/>
        </w:rPr>
        <w:t xml:space="preserve"> </w:t>
      </w:r>
      <w:r w:rsidRPr="006A6217">
        <w:rPr>
          <w:rStyle w:val="SalamhaChar"/>
          <w:rtl/>
        </w:rPr>
        <w:t>الله»</w:t>
      </w:r>
      <w:r w:rsidRPr="00BF53E1">
        <w:rPr>
          <w:rtl/>
        </w:rPr>
        <w:t xml:space="preserve"> </w:t>
      </w:r>
      <w:r>
        <w:rPr>
          <w:rFonts w:hint="cs"/>
          <w:rtl/>
        </w:rPr>
        <w:t xml:space="preserve">در بارة </w:t>
      </w:r>
      <w:r w:rsidRPr="003C71B7">
        <w:rPr>
          <w:rFonts w:hint="cs"/>
          <w:rtl/>
        </w:rPr>
        <w:t>آ</w:t>
      </w:r>
      <w:r>
        <w:rPr>
          <w:rFonts w:hint="cs"/>
          <w:rtl/>
        </w:rPr>
        <w:t>ی</w:t>
      </w:r>
      <w:r w:rsidRPr="003C71B7">
        <w:rPr>
          <w:rFonts w:hint="cs"/>
          <w:rtl/>
        </w:rPr>
        <w:t>ت</w:t>
      </w:r>
      <w:r>
        <w:rPr>
          <w:rFonts w:hint="cs"/>
          <w:rtl/>
        </w:rPr>
        <w:t xml:space="preserve"> </w:t>
      </w:r>
      <w:r w:rsidRPr="003C71B7">
        <w:rPr>
          <w:rFonts w:hint="cs"/>
          <w:rtl/>
        </w:rPr>
        <w:t>الله</w:t>
      </w:r>
      <w:r>
        <w:rPr>
          <w:rFonts w:hint="cs"/>
          <w:rtl/>
        </w:rPr>
        <w:t xml:space="preserve"> بهجت </w:t>
      </w:r>
      <w:r w:rsidRPr="00BF53E1">
        <w:rPr>
          <w:rtl/>
        </w:rPr>
        <w:t>فرمودند: ا</w:t>
      </w:r>
      <w:r>
        <w:rPr>
          <w:rtl/>
        </w:rPr>
        <w:t>ی</w:t>
      </w:r>
      <w:r w:rsidRPr="00BF53E1">
        <w:rPr>
          <w:rtl/>
        </w:rPr>
        <w:t>ن بهجت است که چهل سال است ش</w:t>
      </w:r>
      <w:r>
        <w:rPr>
          <w:rtl/>
        </w:rPr>
        <w:t>ی</w:t>
      </w:r>
      <w:r w:rsidRPr="00BF53E1">
        <w:rPr>
          <w:rtl/>
        </w:rPr>
        <w:t>طان را همواره شکست م</w:t>
      </w:r>
      <w:r>
        <w:rPr>
          <w:rtl/>
        </w:rPr>
        <w:t xml:space="preserve">ی </w:t>
      </w:r>
      <w:r w:rsidRPr="00BF53E1">
        <w:rPr>
          <w:rtl/>
        </w:rPr>
        <w:t>دهد.</w:t>
      </w:r>
    </w:p>
  </w:footnote>
  <w:footnote w:id="219">
    <w:p w:rsidR="00FE4F4C" w:rsidRDefault="00FE4F4C" w:rsidP="004A47E5">
      <w:pPr>
        <w:pStyle w:val="FootnoteText"/>
        <w:rPr>
          <w:rFonts w:hint="cs"/>
          <w:rtl/>
        </w:rPr>
      </w:pPr>
      <w:r w:rsidRPr="009D1E34">
        <w:footnoteRef/>
      </w:r>
      <w:r>
        <w:rPr>
          <w:rtl/>
        </w:rPr>
        <w:t xml:space="preserve"> - </w:t>
      </w:r>
      <w:r w:rsidRPr="00D626A3">
        <w:rPr>
          <w:rFonts w:hint="cs"/>
          <w:rtl/>
        </w:rPr>
        <w:t>اصل روا</w:t>
      </w:r>
      <w:r>
        <w:rPr>
          <w:rFonts w:hint="cs"/>
          <w:rtl/>
        </w:rPr>
        <w:t>ی</w:t>
      </w:r>
      <w:r w:rsidRPr="00D626A3">
        <w:rPr>
          <w:rFonts w:hint="cs"/>
          <w:rtl/>
        </w:rPr>
        <w:t>ت در بحار</w:t>
      </w:r>
      <w:r>
        <w:rPr>
          <w:rFonts w:hint="cs"/>
          <w:rtl/>
        </w:rPr>
        <w:t xml:space="preserve"> </w:t>
      </w:r>
      <w:r w:rsidRPr="00D626A3">
        <w:rPr>
          <w:rFonts w:hint="cs"/>
          <w:rtl/>
        </w:rPr>
        <w:t>الانوار ج77 ص21 موجود است، و آ</w:t>
      </w:r>
      <w:r>
        <w:rPr>
          <w:rFonts w:hint="cs"/>
          <w:rtl/>
        </w:rPr>
        <w:t>ی</w:t>
      </w:r>
      <w:r w:rsidRPr="00D626A3">
        <w:rPr>
          <w:rFonts w:hint="cs"/>
          <w:rtl/>
        </w:rPr>
        <w:t>ت</w:t>
      </w:r>
      <w:r>
        <w:rPr>
          <w:rFonts w:hint="cs"/>
          <w:rtl/>
        </w:rPr>
        <w:t xml:space="preserve"> </w:t>
      </w:r>
      <w:r w:rsidRPr="00D626A3">
        <w:rPr>
          <w:rFonts w:hint="cs"/>
          <w:rtl/>
        </w:rPr>
        <w:t>الله محمد تق</w:t>
      </w:r>
      <w:r>
        <w:rPr>
          <w:rFonts w:hint="cs"/>
          <w:rtl/>
        </w:rPr>
        <w:t>ی</w:t>
      </w:r>
      <w:r w:rsidRPr="00D626A3">
        <w:rPr>
          <w:rFonts w:hint="cs"/>
          <w:rtl/>
        </w:rPr>
        <w:t xml:space="preserve"> مصباح در </w:t>
      </w:r>
      <w:r>
        <w:rPr>
          <w:rFonts w:hint="cs"/>
          <w:rtl/>
        </w:rPr>
        <w:t>ک</w:t>
      </w:r>
      <w:r w:rsidRPr="00D626A3">
        <w:rPr>
          <w:rFonts w:hint="cs"/>
          <w:rtl/>
        </w:rPr>
        <w:t>تاب «راه</w:t>
      </w:r>
      <w:r>
        <w:rPr>
          <w:rFonts w:hint="cs"/>
          <w:rtl/>
        </w:rPr>
        <w:t>ی</w:t>
      </w:r>
      <w:r w:rsidRPr="00D626A3">
        <w:rPr>
          <w:rFonts w:hint="cs"/>
          <w:rtl/>
        </w:rPr>
        <w:t xml:space="preserve">ان </w:t>
      </w:r>
      <w:r>
        <w:rPr>
          <w:rFonts w:hint="cs"/>
          <w:rtl/>
        </w:rPr>
        <w:t>ک</w:t>
      </w:r>
      <w:r w:rsidRPr="00D626A3">
        <w:rPr>
          <w:rFonts w:hint="cs"/>
          <w:rtl/>
        </w:rPr>
        <w:t>و</w:t>
      </w:r>
      <w:r>
        <w:rPr>
          <w:rFonts w:hint="cs"/>
          <w:rtl/>
        </w:rPr>
        <w:t>ی</w:t>
      </w:r>
      <w:r w:rsidRPr="00D626A3">
        <w:rPr>
          <w:rFonts w:hint="cs"/>
          <w:rtl/>
        </w:rPr>
        <w:t xml:space="preserve"> دوست» آن را شرح </w:t>
      </w:r>
      <w:r>
        <w:rPr>
          <w:rFonts w:hint="cs"/>
          <w:rtl/>
        </w:rPr>
        <w:t>ک</w:t>
      </w:r>
      <w:r w:rsidRPr="00D626A3">
        <w:rPr>
          <w:rFonts w:hint="cs"/>
          <w:rtl/>
        </w:rPr>
        <w:t>رده</w:t>
      </w:r>
      <w:r>
        <w:rPr>
          <w:rFonts w:hint="cs"/>
          <w:rtl/>
        </w:rPr>
        <w:t xml:space="preserve"> </w:t>
      </w:r>
      <w:r w:rsidRPr="00D626A3">
        <w:rPr>
          <w:rFonts w:hint="cs"/>
          <w:rtl/>
        </w:rPr>
        <w:t>اند، لازم است آن روا</w:t>
      </w:r>
      <w:r>
        <w:rPr>
          <w:rFonts w:hint="cs"/>
          <w:rtl/>
        </w:rPr>
        <w:t>ی</w:t>
      </w:r>
      <w:r w:rsidRPr="00D626A3">
        <w:rPr>
          <w:rFonts w:hint="cs"/>
          <w:rtl/>
        </w:rPr>
        <w:t>ت و</w:t>
      </w:r>
      <w:r>
        <w:rPr>
          <w:rFonts w:hint="cs"/>
          <w:rtl/>
        </w:rPr>
        <w:t xml:space="preserve"> </w:t>
      </w:r>
      <w:r w:rsidRPr="00D626A3">
        <w:rPr>
          <w:rFonts w:hint="cs"/>
          <w:rtl/>
        </w:rPr>
        <w:t>ا</w:t>
      </w:r>
      <w:r>
        <w:rPr>
          <w:rFonts w:hint="cs"/>
          <w:rtl/>
        </w:rPr>
        <w:t>ی</w:t>
      </w:r>
      <w:r w:rsidRPr="00D626A3">
        <w:rPr>
          <w:rFonts w:hint="cs"/>
          <w:rtl/>
        </w:rPr>
        <w:t xml:space="preserve">ن </w:t>
      </w:r>
      <w:r>
        <w:rPr>
          <w:rFonts w:hint="cs"/>
          <w:rtl/>
        </w:rPr>
        <w:t>ک</w:t>
      </w:r>
      <w:r w:rsidRPr="00D626A3">
        <w:rPr>
          <w:rFonts w:hint="cs"/>
          <w:rtl/>
        </w:rPr>
        <w:t>تاب را داشته باش</w:t>
      </w:r>
      <w:r>
        <w:rPr>
          <w:rFonts w:hint="cs"/>
          <w:rtl/>
        </w:rPr>
        <w:t>ی</w:t>
      </w:r>
      <w:r w:rsidRPr="00D626A3">
        <w:rPr>
          <w:rFonts w:hint="cs"/>
          <w:rtl/>
        </w:rPr>
        <w:t xml:space="preserve">د و دائماً به آن رجوع </w:t>
      </w:r>
      <w:r>
        <w:rPr>
          <w:rFonts w:hint="cs"/>
          <w:rtl/>
        </w:rPr>
        <w:t>ک</w:t>
      </w:r>
      <w:r w:rsidRPr="00D626A3">
        <w:rPr>
          <w:rFonts w:hint="cs"/>
          <w:rtl/>
        </w:rPr>
        <w:t>ن</w:t>
      </w:r>
      <w:r>
        <w:rPr>
          <w:rFonts w:hint="cs"/>
          <w:rtl/>
        </w:rPr>
        <w:t>ی</w:t>
      </w:r>
      <w:r w:rsidRPr="00D626A3">
        <w:rPr>
          <w:rFonts w:hint="cs"/>
          <w:rtl/>
        </w:rPr>
        <w:t>د.</w:t>
      </w:r>
    </w:p>
  </w:footnote>
  <w:footnote w:id="220">
    <w:p w:rsidR="00FE4F4C" w:rsidRPr="004A1F58" w:rsidRDefault="00FE4F4C" w:rsidP="00D626A3">
      <w:pPr>
        <w:pStyle w:val="FootnoteText"/>
        <w:rPr>
          <w:rFonts w:hint="cs"/>
        </w:rPr>
      </w:pPr>
      <w:r w:rsidRPr="009D1E34">
        <w:footnoteRef/>
      </w:r>
      <w:r>
        <w:rPr>
          <w:rtl/>
        </w:rPr>
        <w:t xml:space="preserve"> - </w:t>
      </w:r>
      <w:r w:rsidRPr="004A1F58">
        <w:rPr>
          <w:rFonts w:hint="cs"/>
          <w:rtl/>
        </w:rPr>
        <w:t>برا</w:t>
      </w:r>
      <w:r>
        <w:rPr>
          <w:rFonts w:hint="cs"/>
          <w:rtl/>
        </w:rPr>
        <w:t>ی</w:t>
      </w:r>
      <w:r w:rsidRPr="004A1F58">
        <w:rPr>
          <w:rFonts w:hint="cs"/>
          <w:rtl/>
        </w:rPr>
        <w:t xml:space="preserve"> شناخت راه و روش</w:t>
      </w:r>
      <w:r>
        <w:rPr>
          <w:rFonts w:hint="cs"/>
          <w:rtl/>
        </w:rPr>
        <w:t>ی</w:t>
      </w:r>
      <w:r w:rsidRPr="004A1F58">
        <w:rPr>
          <w:rFonts w:hint="cs"/>
          <w:rtl/>
        </w:rPr>
        <w:t xml:space="preserve"> که امکان ارتباط با حقا</w:t>
      </w:r>
      <w:r>
        <w:rPr>
          <w:rFonts w:hint="cs"/>
          <w:rtl/>
        </w:rPr>
        <w:t>ی</w:t>
      </w:r>
      <w:r w:rsidRPr="004A1F58">
        <w:rPr>
          <w:rFonts w:hint="cs"/>
          <w:rtl/>
        </w:rPr>
        <w:t>ق را روشن م</w:t>
      </w:r>
      <w:r>
        <w:rPr>
          <w:rFonts w:hint="cs"/>
          <w:rtl/>
        </w:rPr>
        <w:t xml:space="preserve">ی </w:t>
      </w:r>
      <w:r w:rsidRPr="004A1F58">
        <w:rPr>
          <w:rFonts w:hint="cs"/>
          <w:rtl/>
        </w:rPr>
        <w:t>کند به کتاب «آن</w:t>
      </w:r>
      <w:r>
        <w:rPr>
          <w:rFonts w:hint="cs"/>
          <w:rtl/>
        </w:rPr>
        <w:t xml:space="preserve"> </w:t>
      </w:r>
      <w:r w:rsidRPr="004A1F58">
        <w:rPr>
          <w:rFonts w:hint="cs"/>
          <w:rtl/>
        </w:rPr>
        <w:t>گاه که فعال</w:t>
      </w:r>
      <w:r>
        <w:rPr>
          <w:rFonts w:hint="cs"/>
          <w:rtl/>
        </w:rPr>
        <w:t>ی</w:t>
      </w:r>
      <w:r w:rsidRPr="004A1F58">
        <w:rPr>
          <w:rFonts w:hint="cs"/>
          <w:rtl/>
        </w:rPr>
        <w:t>ت</w:t>
      </w:r>
      <w:r>
        <w:rPr>
          <w:rFonts w:hint="cs"/>
          <w:rtl/>
        </w:rPr>
        <w:t xml:space="preserve"> </w:t>
      </w:r>
      <w:r w:rsidRPr="004A1F58">
        <w:rPr>
          <w:rFonts w:hint="cs"/>
          <w:rtl/>
        </w:rPr>
        <w:t>ها</w:t>
      </w:r>
      <w:r>
        <w:rPr>
          <w:rFonts w:hint="cs"/>
          <w:rtl/>
        </w:rPr>
        <w:t>ی</w:t>
      </w:r>
      <w:r w:rsidRPr="004A1F58">
        <w:rPr>
          <w:rFonts w:hint="cs"/>
          <w:rtl/>
        </w:rPr>
        <w:t xml:space="preserve"> فرهنگ</w:t>
      </w:r>
      <w:r>
        <w:rPr>
          <w:rFonts w:hint="cs"/>
          <w:rtl/>
        </w:rPr>
        <w:t>ی</w:t>
      </w:r>
      <w:r w:rsidRPr="004A1F58">
        <w:rPr>
          <w:rFonts w:hint="cs"/>
          <w:rtl/>
        </w:rPr>
        <w:t xml:space="preserve"> پوچ م</w:t>
      </w:r>
      <w:r>
        <w:rPr>
          <w:rFonts w:hint="cs"/>
          <w:rtl/>
        </w:rPr>
        <w:t xml:space="preserve">ی </w:t>
      </w:r>
      <w:r w:rsidRPr="004A1F58">
        <w:rPr>
          <w:rFonts w:hint="cs"/>
          <w:rtl/>
        </w:rPr>
        <w:t>شود» رجوع فرمائ</w:t>
      </w:r>
      <w:r>
        <w:rPr>
          <w:rFonts w:hint="cs"/>
          <w:rtl/>
        </w:rPr>
        <w:t>ی</w:t>
      </w:r>
      <w:r w:rsidRPr="004A1F58">
        <w:rPr>
          <w:rFonts w:hint="cs"/>
          <w:rtl/>
        </w:rPr>
        <w:t>د.</w:t>
      </w:r>
    </w:p>
  </w:footnote>
  <w:footnote w:id="221">
    <w:p w:rsidR="00FE4F4C" w:rsidRPr="006F4148" w:rsidRDefault="00FE4F4C" w:rsidP="00D626A3">
      <w:pPr>
        <w:pStyle w:val="FootnoteText"/>
        <w:rPr>
          <w:rFonts w:hint="cs"/>
          <w:rtl/>
        </w:rPr>
      </w:pPr>
      <w:r w:rsidRPr="009D1E34">
        <w:footnoteRef/>
      </w:r>
      <w:r>
        <w:rPr>
          <w:rtl/>
        </w:rPr>
        <w:t xml:space="preserve"> - </w:t>
      </w:r>
      <w:r w:rsidRPr="006F4148">
        <w:rPr>
          <w:rFonts w:hint="cs"/>
          <w:rtl/>
        </w:rPr>
        <w:t>سوره زخرف، آ</w:t>
      </w:r>
      <w:r>
        <w:rPr>
          <w:rFonts w:hint="cs"/>
          <w:rtl/>
        </w:rPr>
        <w:t>ی</w:t>
      </w:r>
      <w:r w:rsidRPr="006F4148">
        <w:rPr>
          <w:rFonts w:hint="cs"/>
          <w:rtl/>
        </w:rPr>
        <w:t>ه 36.</w:t>
      </w:r>
    </w:p>
  </w:footnote>
  <w:footnote w:id="222">
    <w:p w:rsidR="00FE4F4C" w:rsidRPr="00DC214D" w:rsidRDefault="00FE4F4C" w:rsidP="00D626A3">
      <w:pPr>
        <w:pStyle w:val="FootnoteText"/>
        <w:rPr>
          <w:rFonts w:hint="cs"/>
          <w:rtl/>
        </w:rPr>
      </w:pPr>
      <w:r w:rsidRPr="009D1E34">
        <w:footnoteRef/>
      </w:r>
      <w:r>
        <w:rPr>
          <w:rtl/>
        </w:rPr>
        <w:t xml:space="preserve"> - </w:t>
      </w:r>
      <w:r w:rsidRPr="00DC214D">
        <w:rPr>
          <w:rFonts w:hint="cs"/>
          <w:rtl/>
        </w:rPr>
        <w:t>سوره اعراف، آ</w:t>
      </w:r>
      <w:r>
        <w:rPr>
          <w:rFonts w:hint="cs"/>
          <w:rtl/>
        </w:rPr>
        <w:t>ی</w:t>
      </w:r>
      <w:r w:rsidRPr="00DC214D">
        <w:rPr>
          <w:rFonts w:hint="cs"/>
          <w:rtl/>
        </w:rPr>
        <w:t>ه 201.</w:t>
      </w:r>
    </w:p>
  </w:footnote>
  <w:footnote w:id="223">
    <w:p w:rsidR="00FE4F4C" w:rsidRDefault="00FE4F4C" w:rsidP="003D79BF">
      <w:pPr>
        <w:pStyle w:val="FootnoteText"/>
        <w:rPr>
          <w:rFonts w:hint="cs"/>
          <w:rtl/>
        </w:rPr>
      </w:pPr>
      <w:r w:rsidRPr="009D1E34">
        <w:footnoteRef/>
      </w:r>
      <w:r>
        <w:rPr>
          <w:rtl/>
        </w:rPr>
        <w:t xml:space="preserve"> - </w:t>
      </w:r>
      <w:r w:rsidRPr="00D626A3">
        <w:rPr>
          <w:rFonts w:hint="cs"/>
          <w:rtl/>
        </w:rPr>
        <w:t>سوره زخرف، آ</w:t>
      </w:r>
      <w:r>
        <w:rPr>
          <w:rFonts w:hint="cs"/>
          <w:rtl/>
        </w:rPr>
        <w:t>ی</w:t>
      </w:r>
      <w:r w:rsidRPr="00D626A3">
        <w:rPr>
          <w:rFonts w:hint="cs"/>
          <w:rtl/>
        </w:rPr>
        <w:t>ه 31.</w:t>
      </w:r>
    </w:p>
  </w:footnote>
  <w:footnote w:id="224">
    <w:p w:rsidR="00FE4F4C" w:rsidRDefault="00FE4F4C" w:rsidP="003D79BF">
      <w:pPr>
        <w:pStyle w:val="FootnoteText"/>
        <w:rPr>
          <w:rFonts w:hint="cs"/>
          <w:rtl/>
        </w:rPr>
      </w:pPr>
      <w:r w:rsidRPr="009D1E34">
        <w:footnoteRef/>
      </w:r>
      <w:r>
        <w:rPr>
          <w:rtl/>
        </w:rPr>
        <w:t xml:space="preserve"> - </w:t>
      </w:r>
      <w:r w:rsidRPr="00D626A3">
        <w:rPr>
          <w:rFonts w:hint="cs"/>
          <w:rtl/>
        </w:rPr>
        <w:t>سوره اعراف، آ</w:t>
      </w:r>
      <w:r>
        <w:rPr>
          <w:rFonts w:hint="cs"/>
          <w:rtl/>
        </w:rPr>
        <w:t>ی</w:t>
      </w:r>
      <w:r w:rsidRPr="00D626A3">
        <w:rPr>
          <w:rFonts w:hint="cs"/>
          <w:rtl/>
        </w:rPr>
        <w:t>ه 201.</w:t>
      </w:r>
    </w:p>
  </w:footnote>
  <w:footnote w:id="225">
    <w:p w:rsidR="00FE4F4C" w:rsidRPr="00860EAE" w:rsidRDefault="00FE4F4C">
      <w:pPr>
        <w:pStyle w:val="FootnoteText"/>
        <w:rPr>
          <w:lang w:bidi="fa-IR"/>
        </w:rPr>
      </w:pPr>
      <w:r w:rsidRPr="009D1E34">
        <w:footnoteRef/>
      </w:r>
      <w:r>
        <w:rPr>
          <w:rtl/>
        </w:rPr>
        <w:t xml:space="preserve"> </w:t>
      </w:r>
      <w:r>
        <w:rPr>
          <w:rFonts w:hint="cs"/>
          <w:rtl/>
          <w:lang w:bidi="fa-IR"/>
        </w:rPr>
        <w:t>- «</w:t>
      </w:r>
      <w:r w:rsidRPr="00860EAE">
        <w:rPr>
          <w:rStyle w:val="FootnoteTextArabiChar"/>
          <w:rtl/>
        </w:rPr>
        <w:t>المهجة الب</w:t>
      </w:r>
      <w:r>
        <w:rPr>
          <w:rStyle w:val="FootnoteTextArabiChar"/>
          <w:rtl/>
        </w:rPr>
        <w:t>ی</w:t>
      </w:r>
      <w:r w:rsidRPr="00860EAE">
        <w:rPr>
          <w:rStyle w:val="FootnoteTextArabiChar"/>
          <w:rtl/>
        </w:rPr>
        <w:t>ضاء</w:t>
      </w:r>
      <w:r w:rsidRPr="00860EAE">
        <w:rPr>
          <w:rFonts w:hint="cs"/>
          <w:rtl/>
        </w:rPr>
        <w:t>»</w:t>
      </w:r>
      <w:r w:rsidRPr="00860EAE">
        <w:rPr>
          <w:rtl/>
          <w:lang w:bidi="fa-IR"/>
        </w:rPr>
        <w:t>، ج 5، ص 60.</w:t>
      </w:r>
    </w:p>
  </w:footnote>
  <w:footnote w:id="226">
    <w:p w:rsidR="00FE4F4C" w:rsidRPr="0094718E" w:rsidRDefault="00FE4F4C" w:rsidP="00D626A3">
      <w:pPr>
        <w:pStyle w:val="FootnoteText"/>
        <w:rPr>
          <w:rFonts w:hint="cs"/>
          <w:rtl/>
        </w:rPr>
      </w:pPr>
      <w:r w:rsidRPr="009D1E34">
        <w:footnoteRef/>
      </w:r>
      <w:r>
        <w:rPr>
          <w:rtl/>
        </w:rPr>
        <w:t xml:space="preserve"> - </w:t>
      </w:r>
      <w:r w:rsidRPr="0094718E">
        <w:rPr>
          <w:rFonts w:hint="cs"/>
          <w:rtl/>
        </w:rPr>
        <w:t>سوره انعام، آ</w:t>
      </w:r>
      <w:r>
        <w:rPr>
          <w:rFonts w:hint="cs"/>
          <w:rtl/>
        </w:rPr>
        <w:t>ی</w:t>
      </w:r>
      <w:r w:rsidRPr="0094718E">
        <w:rPr>
          <w:rFonts w:hint="cs"/>
          <w:rtl/>
        </w:rPr>
        <w:t>ه 121.</w:t>
      </w:r>
    </w:p>
  </w:footnote>
  <w:footnote w:id="227">
    <w:p w:rsidR="00FE4F4C" w:rsidRPr="00301D0F" w:rsidRDefault="00FE4F4C" w:rsidP="00D626A3">
      <w:pPr>
        <w:pStyle w:val="FootnoteText"/>
        <w:rPr>
          <w:rFonts w:hint="cs"/>
        </w:rPr>
      </w:pPr>
      <w:r w:rsidRPr="009D1E34">
        <w:footnoteRef/>
      </w:r>
      <w:r>
        <w:rPr>
          <w:rtl/>
        </w:rPr>
        <w:t xml:space="preserve"> - </w:t>
      </w:r>
      <w:r w:rsidRPr="00301D0F">
        <w:rPr>
          <w:rFonts w:hint="cs"/>
          <w:rtl/>
        </w:rPr>
        <w:t>سوره بقره، آ</w:t>
      </w:r>
      <w:r>
        <w:rPr>
          <w:rFonts w:hint="cs"/>
          <w:rtl/>
        </w:rPr>
        <w:t>ی</w:t>
      </w:r>
      <w:r w:rsidRPr="00301D0F">
        <w:rPr>
          <w:rFonts w:hint="cs"/>
          <w:rtl/>
        </w:rPr>
        <w:t>ه 22</w:t>
      </w:r>
      <w:r>
        <w:rPr>
          <w:rFonts w:hint="cs"/>
          <w:rtl/>
        </w:rPr>
        <w:t>8</w:t>
      </w:r>
      <w:r w:rsidRPr="00301D0F">
        <w:rPr>
          <w:rFonts w:hint="cs"/>
          <w:rtl/>
        </w:rPr>
        <w:t>.</w:t>
      </w:r>
    </w:p>
  </w:footnote>
  <w:footnote w:id="228">
    <w:p w:rsidR="00FE4F4C" w:rsidRDefault="00FE4F4C" w:rsidP="008A1222">
      <w:pPr>
        <w:pStyle w:val="FootnoteText"/>
        <w:rPr>
          <w:rFonts w:hint="cs"/>
        </w:rPr>
      </w:pPr>
      <w:r w:rsidRPr="009D1E34">
        <w:footnoteRef/>
      </w:r>
      <w:r>
        <w:rPr>
          <w:rtl/>
        </w:rPr>
        <w:t xml:space="preserve"> - </w:t>
      </w:r>
      <w:r>
        <w:rPr>
          <w:rFonts w:hint="cs"/>
          <w:rtl/>
        </w:rPr>
        <w:t>«</w:t>
      </w:r>
      <w:r w:rsidRPr="00D626A3">
        <w:rPr>
          <w:rFonts w:hint="cs"/>
          <w:rtl/>
        </w:rPr>
        <w:t>الم</w:t>
      </w:r>
      <w:r>
        <w:rPr>
          <w:rFonts w:hint="cs"/>
          <w:rtl/>
        </w:rPr>
        <w:t>ی</w:t>
      </w:r>
      <w:r w:rsidRPr="00D626A3">
        <w:rPr>
          <w:rFonts w:hint="cs"/>
          <w:rtl/>
        </w:rPr>
        <w:t>زان</w:t>
      </w:r>
      <w:r>
        <w:rPr>
          <w:rFonts w:hint="cs"/>
          <w:rtl/>
        </w:rPr>
        <w:t>»</w:t>
      </w:r>
      <w:r w:rsidRPr="00D626A3">
        <w:rPr>
          <w:rFonts w:hint="cs"/>
          <w:rtl/>
        </w:rPr>
        <w:t>، بحث روا</w:t>
      </w:r>
      <w:r>
        <w:rPr>
          <w:rFonts w:hint="cs"/>
          <w:rtl/>
        </w:rPr>
        <w:t>یی</w:t>
      </w:r>
      <w:r w:rsidRPr="00D626A3">
        <w:rPr>
          <w:rFonts w:hint="cs"/>
          <w:rtl/>
        </w:rPr>
        <w:t xml:space="preserve"> بعد از تفس</w:t>
      </w:r>
      <w:r>
        <w:rPr>
          <w:rFonts w:hint="cs"/>
          <w:rtl/>
        </w:rPr>
        <w:t>ی</w:t>
      </w:r>
      <w:r w:rsidRPr="00D626A3">
        <w:rPr>
          <w:rFonts w:hint="cs"/>
          <w:rtl/>
        </w:rPr>
        <w:t>ر آ</w:t>
      </w:r>
      <w:r>
        <w:rPr>
          <w:rFonts w:hint="cs"/>
          <w:rtl/>
        </w:rPr>
        <w:t>ی</w:t>
      </w:r>
      <w:r w:rsidRPr="00D626A3">
        <w:rPr>
          <w:rFonts w:hint="cs"/>
          <w:rtl/>
        </w:rPr>
        <w:t>ه 268 نقل از الدرّالمنثور.</w:t>
      </w:r>
    </w:p>
  </w:footnote>
  <w:footnote w:id="229">
    <w:p w:rsidR="00FE4F4C" w:rsidRDefault="00FE4F4C" w:rsidP="008A1222">
      <w:pPr>
        <w:pStyle w:val="FootnoteText"/>
        <w:rPr>
          <w:rFonts w:hint="cs"/>
        </w:rPr>
      </w:pPr>
      <w:r w:rsidRPr="009D1E34">
        <w:footnoteRef/>
      </w:r>
      <w:r>
        <w:rPr>
          <w:rtl/>
        </w:rPr>
        <w:t xml:space="preserve"> - </w:t>
      </w:r>
      <w:r w:rsidRPr="00D626A3">
        <w:rPr>
          <w:rFonts w:hint="cs"/>
          <w:rtl/>
        </w:rPr>
        <w:t>سوره انعام، آ</w:t>
      </w:r>
      <w:r>
        <w:rPr>
          <w:rFonts w:hint="cs"/>
          <w:rtl/>
        </w:rPr>
        <w:t>ی</w:t>
      </w:r>
      <w:r w:rsidRPr="00D626A3">
        <w:rPr>
          <w:rFonts w:hint="cs"/>
          <w:rtl/>
        </w:rPr>
        <w:t>ه 121.</w:t>
      </w:r>
    </w:p>
  </w:footnote>
  <w:footnote w:id="230">
    <w:p w:rsidR="00FE4F4C" w:rsidRPr="00E37390" w:rsidRDefault="00FE4F4C" w:rsidP="008A1222">
      <w:pPr>
        <w:pStyle w:val="FootnoteText"/>
        <w:rPr>
          <w:rFonts w:hint="cs"/>
          <w:rtl/>
        </w:rPr>
      </w:pPr>
      <w:r w:rsidRPr="00E37390">
        <w:footnoteRef/>
      </w:r>
      <w:r w:rsidRPr="00E37390">
        <w:rPr>
          <w:rtl/>
        </w:rPr>
        <w:t xml:space="preserve"> - </w:t>
      </w:r>
      <w:r w:rsidRPr="00E37390">
        <w:rPr>
          <w:rFonts w:hint="cs"/>
          <w:rtl/>
        </w:rPr>
        <w:t>«مصباح</w:t>
      </w:r>
      <w:r>
        <w:rPr>
          <w:rFonts w:hint="cs"/>
          <w:rtl/>
        </w:rPr>
        <w:t xml:space="preserve">  </w:t>
      </w:r>
      <w:r w:rsidRPr="00E37390">
        <w:rPr>
          <w:rFonts w:hint="cs"/>
          <w:rtl/>
        </w:rPr>
        <w:t>الشر</w:t>
      </w:r>
      <w:r>
        <w:rPr>
          <w:rFonts w:hint="cs"/>
          <w:rtl/>
        </w:rPr>
        <w:t>ی</w:t>
      </w:r>
      <w:r w:rsidRPr="00E37390">
        <w:rPr>
          <w:rFonts w:hint="cs"/>
          <w:rtl/>
        </w:rPr>
        <w:t>عة»، باب مراء، حد</w:t>
      </w:r>
      <w:r>
        <w:rPr>
          <w:rFonts w:hint="cs"/>
          <w:rtl/>
        </w:rPr>
        <w:t>ی</w:t>
      </w:r>
      <w:r w:rsidRPr="00E37390">
        <w:rPr>
          <w:rFonts w:hint="cs"/>
          <w:rtl/>
        </w:rPr>
        <w:t>ث دوم.</w:t>
      </w:r>
    </w:p>
  </w:footnote>
  <w:footnote w:id="231">
    <w:p w:rsidR="00FE4F4C" w:rsidRPr="00E37390" w:rsidRDefault="00FE4F4C" w:rsidP="00860EAE">
      <w:pPr>
        <w:pStyle w:val="FootnoteText"/>
        <w:rPr>
          <w:rFonts w:hint="cs"/>
          <w:rtl/>
        </w:rPr>
      </w:pPr>
      <w:r w:rsidRPr="00E37390">
        <w:footnoteRef/>
      </w:r>
      <w:r w:rsidRPr="00E37390">
        <w:rPr>
          <w:rtl/>
        </w:rPr>
        <w:t xml:space="preserve"> - </w:t>
      </w:r>
      <w:r w:rsidRPr="00E37390">
        <w:rPr>
          <w:rFonts w:hint="cs"/>
          <w:rtl/>
        </w:rPr>
        <w:t>«مصباح</w:t>
      </w:r>
      <w:r>
        <w:rPr>
          <w:rFonts w:hint="cs"/>
          <w:rtl/>
        </w:rPr>
        <w:t xml:space="preserve">  </w:t>
      </w:r>
      <w:r w:rsidRPr="00E37390">
        <w:rPr>
          <w:rFonts w:hint="cs"/>
          <w:rtl/>
        </w:rPr>
        <w:t>الشر</w:t>
      </w:r>
      <w:r>
        <w:rPr>
          <w:rFonts w:hint="cs"/>
          <w:rtl/>
        </w:rPr>
        <w:t>ی</w:t>
      </w:r>
      <w:r w:rsidRPr="00E37390">
        <w:rPr>
          <w:rFonts w:hint="cs"/>
          <w:rtl/>
        </w:rPr>
        <w:t>عة»، باب مراء، حد</w:t>
      </w:r>
      <w:r>
        <w:rPr>
          <w:rFonts w:hint="cs"/>
          <w:rtl/>
        </w:rPr>
        <w:t>ی</w:t>
      </w:r>
      <w:r w:rsidRPr="00E37390">
        <w:rPr>
          <w:rFonts w:hint="cs"/>
          <w:rtl/>
        </w:rPr>
        <w:t>ث اوّل.</w:t>
      </w:r>
    </w:p>
  </w:footnote>
  <w:footnote w:id="232">
    <w:p w:rsidR="00FE4F4C" w:rsidRDefault="00FE4F4C" w:rsidP="008A1222">
      <w:pPr>
        <w:pStyle w:val="FootnoteText"/>
        <w:rPr>
          <w:rFonts w:hint="cs"/>
        </w:rPr>
      </w:pPr>
      <w:r w:rsidRPr="009D1E34">
        <w:footnoteRef/>
      </w:r>
      <w:r>
        <w:rPr>
          <w:rtl/>
        </w:rPr>
        <w:t xml:space="preserve"> - </w:t>
      </w:r>
      <w:r w:rsidRPr="00D626A3">
        <w:rPr>
          <w:rFonts w:hint="cs"/>
          <w:rtl/>
        </w:rPr>
        <w:t>سوره توبه، آ</w:t>
      </w:r>
      <w:r>
        <w:rPr>
          <w:rFonts w:hint="cs"/>
          <w:rtl/>
        </w:rPr>
        <w:t>ی</w:t>
      </w:r>
      <w:r w:rsidRPr="00D626A3">
        <w:rPr>
          <w:rFonts w:hint="cs"/>
          <w:rtl/>
        </w:rPr>
        <w:t>ه40.</w:t>
      </w:r>
    </w:p>
  </w:footnote>
  <w:footnote w:id="233">
    <w:p w:rsidR="00FE4F4C" w:rsidRPr="00070544" w:rsidRDefault="00FE4F4C" w:rsidP="00D626A3">
      <w:pPr>
        <w:pStyle w:val="FootnoteText"/>
        <w:rPr>
          <w:rFonts w:hint="cs"/>
        </w:rPr>
      </w:pPr>
      <w:r w:rsidRPr="009D1E34">
        <w:footnoteRef/>
      </w:r>
      <w:r>
        <w:rPr>
          <w:rtl/>
        </w:rPr>
        <w:t xml:space="preserve"> - </w:t>
      </w:r>
      <w:r>
        <w:rPr>
          <w:rFonts w:hint="cs"/>
          <w:rtl/>
        </w:rPr>
        <w:t>«</w:t>
      </w:r>
      <w:r w:rsidRPr="00070544">
        <w:rPr>
          <w:rFonts w:hint="cs"/>
          <w:rtl/>
        </w:rPr>
        <w:t>مستدرک</w:t>
      </w:r>
      <w:r>
        <w:rPr>
          <w:rFonts w:hint="cs"/>
          <w:rtl/>
        </w:rPr>
        <w:t>»</w:t>
      </w:r>
      <w:r w:rsidRPr="00070544">
        <w:rPr>
          <w:rFonts w:hint="cs"/>
          <w:rtl/>
        </w:rPr>
        <w:t>، ج 12، ص 111.</w:t>
      </w:r>
    </w:p>
  </w:footnote>
  <w:footnote w:id="234">
    <w:p w:rsidR="00FE4F4C" w:rsidRPr="00B504E5" w:rsidRDefault="00FE4F4C" w:rsidP="00D626A3">
      <w:pPr>
        <w:pStyle w:val="FootnoteText"/>
        <w:rPr>
          <w:rFonts w:hint="cs"/>
          <w:rtl/>
        </w:rPr>
      </w:pPr>
      <w:r w:rsidRPr="009D1E34">
        <w:footnoteRef/>
      </w:r>
      <w:r>
        <w:rPr>
          <w:rtl/>
        </w:rPr>
        <w:t xml:space="preserve"> - </w:t>
      </w:r>
      <w:r>
        <w:rPr>
          <w:rFonts w:hint="cs"/>
          <w:rtl/>
        </w:rPr>
        <w:t>«</w:t>
      </w:r>
      <w:r w:rsidRPr="00B504E5">
        <w:rPr>
          <w:rFonts w:hint="cs"/>
          <w:rtl/>
        </w:rPr>
        <w:t>الاقبال</w:t>
      </w:r>
      <w:r>
        <w:rPr>
          <w:rFonts w:hint="cs"/>
          <w:rtl/>
        </w:rPr>
        <w:t>»</w:t>
      </w:r>
      <w:r w:rsidRPr="00B504E5">
        <w:rPr>
          <w:rFonts w:hint="cs"/>
          <w:rtl/>
        </w:rPr>
        <w:t>، ص 467.</w:t>
      </w:r>
    </w:p>
  </w:footnote>
  <w:footnote w:id="235">
    <w:p w:rsidR="00FE4F4C" w:rsidRPr="00860EAE" w:rsidRDefault="00FE4F4C">
      <w:pPr>
        <w:pStyle w:val="FootnoteText"/>
        <w:rPr>
          <w:lang w:bidi="fa-IR"/>
        </w:rPr>
      </w:pPr>
      <w:r w:rsidRPr="009D1E34">
        <w:footnoteRef/>
      </w:r>
      <w:r>
        <w:rPr>
          <w:rtl/>
        </w:rPr>
        <w:t xml:space="preserve"> </w:t>
      </w:r>
      <w:r>
        <w:rPr>
          <w:rFonts w:hint="cs"/>
          <w:rtl/>
          <w:lang w:bidi="fa-IR"/>
        </w:rPr>
        <w:t>- «</w:t>
      </w:r>
      <w:r w:rsidRPr="00860EAE">
        <w:rPr>
          <w:rStyle w:val="FootnoteTextArabiChar"/>
          <w:rtl/>
        </w:rPr>
        <w:t>المهجة الب</w:t>
      </w:r>
      <w:r>
        <w:rPr>
          <w:rStyle w:val="FootnoteTextArabiChar"/>
          <w:rtl/>
        </w:rPr>
        <w:t>ی</w:t>
      </w:r>
      <w:r w:rsidRPr="00860EAE">
        <w:rPr>
          <w:rStyle w:val="FootnoteTextArabiChar"/>
          <w:rtl/>
        </w:rPr>
        <w:t>ضاء</w:t>
      </w:r>
      <w:r>
        <w:rPr>
          <w:rFonts w:hint="cs"/>
          <w:rtl/>
          <w:lang w:bidi="fa-IR"/>
        </w:rPr>
        <w:t>»</w:t>
      </w:r>
      <w:r w:rsidRPr="00860EAE">
        <w:rPr>
          <w:rtl/>
          <w:lang w:bidi="fa-IR"/>
        </w:rPr>
        <w:t>، ج 5، ص 60.</w:t>
      </w:r>
    </w:p>
  </w:footnote>
  <w:footnote w:id="236">
    <w:p w:rsidR="00FE4F4C" w:rsidRPr="00F82F14" w:rsidRDefault="00FE4F4C" w:rsidP="00D626A3">
      <w:pPr>
        <w:pStyle w:val="FootnoteText"/>
        <w:rPr>
          <w:rFonts w:hint="cs"/>
        </w:rPr>
      </w:pPr>
      <w:r w:rsidRPr="009D1E34">
        <w:footnoteRef/>
      </w:r>
      <w:r>
        <w:rPr>
          <w:rtl/>
        </w:rPr>
        <w:t xml:space="preserve"> - </w:t>
      </w:r>
      <w:r>
        <w:rPr>
          <w:rFonts w:hint="cs"/>
          <w:rtl/>
        </w:rPr>
        <w:t>«</w:t>
      </w:r>
      <w:r w:rsidRPr="00F82F14">
        <w:rPr>
          <w:rFonts w:hint="cs"/>
          <w:rtl/>
        </w:rPr>
        <w:t>وسائل الش</w:t>
      </w:r>
      <w:r>
        <w:rPr>
          <w:rFonts w:hint="cs"/>
          <w:rtl/>
        </w:rPr>
        <w:t>ی</w:t>
      </w:r>
      <w:r w:rsidRPr="00F82F14">
        <w:rPr>
          <w:rFonts w:hint="cs"/>
          <w:rtl/>
        </w:rPr>
        <w:t>عه</w:t>
      </w:r>
      <w:r>
        <w:rPr>
          <w:rFonts w:hint="cs"/>
          <w:rtl/>
        </w:rPr>
        <w:t>»</w:t>
      </w:r>
      <w:r w:rsidRPr="00F82F14">
        <w:rPr>
          <w:rFonts w:hint="cs"/>
          <w:rtl/>
        </w:rPr>
        <w:t>، ج 20، ص 358.</w:t>
      </w:r>
    </w:p>
  </w:footnote>
  <w:footnote w:id="237">
    <w:p w:rsidR="00FE4F4C" w:rsidRPr="00043515" w:rsidRDefault="00FE4F4C" w:rsidP="00D626A3">
      <w:pPr>
        <w:pStyle w:val="FootnoteText"/>
        <w:rPr>
          <w:rFonts w:hint="cs"/>
        </w:rPr>
      </w:pPr>
      <w:r w:rsidRPr="009D1E34">
        <w:footnoteRef/>
      </w:r>
      <w:r w:rsidRPr="00043515">
        <w:rPr>
          <w:rtl/>
        </w:rPr>
        <w:t xml:space="preserve"> </w:t>
      </w:r>
      <w:r w:rsidRPr="00043515">
        <w:rPr>
          <w:rFonts w:hint="cs"/>
          <w:rtl/>
        </w:rPr>
        <w:t>-</w:t>
      </w:r>
      <w:r>
        <w:rPr>
          <w:rFonts w:hint="cs"/>
          <w:rtl/>
        </w:rPr>
        <w:t>«</w:t>
      </w:r>
      <w:r w:rsidRPr="00043515">
        <w:rPr>
          <w:rFonts w:hint="cs"/>
          <w:rtl/>
        </w:rPr>
        <w:t>کاف</w:t>
      </w:r>
      <w:r>
        <w:rPr>
          <w:rFonts w:hint="cs"/>
          <w:rtl/>
        </w:rPr>
        <w:t>ی»</w:t>
      </w:r>
      <w:r w:rsidRPr="00043515">
        <w:rPr>
          <w:rFonts w:hint="cs"/>
          <w:rtl/>
        </w:rPr>
        <w:t>، ج 1، ص 32.</w:t>
      </w:r>
    </w:p>
  </w:footnote>
  <w:footnote w:id="238">
    <w:p w:rsidR="00FE4F4C" w:rsidRDefault="00FE4F4C" w:rsidP="00D626A3">
      <w:pPr>
        <w:pStyle w:val="FootnoteText"/>
        <w:rPr>
          <w:rFonts w:hint="cs"/>
          <w:rtl/>
        </w:rPr>
      </w:pPr>
      <w:r w:rsidRPr="009D1E34">
        <w:footnoteRef/>
      </w:r>
      <w:r>
        <w:rPr>
          <w:rtl/>
        </w:rPr>
        <w:t xml:space="preserve"> - </w:t>
      </w:r>
      <w:r>
        <w:rPr>
          <w:rFonts w:hint="cs"/>
          <w:rtl/>
        </w:rPr>
        <w:t>«</w:t>
      </w:r>
      <w:r w:rsidRPr="00043515">
        <w:rPr>
          <w:rFonts w:hint="cs"/>
          <w:rtl/>
        </w:rPr>
        <w:t>الکاف</w:t>
      </w:r>
      <w:r>
        <w:rPr>
          <w:rFonts w:hint="cs"/>
          <w:rtl/>
        </w:rPr>
        <w:t>ی»</w:t>
      </w:r>
      <w:r w:rsidRPr="00043515">
        <w:rPr>
          <w:rFonts w:hint="cs"/>
          <w:rtl/>
        </w:rPr>
        <w:t>، ج 1، ص 32.</w:t>
      </w:r>
    </w:p>
  </w:footnote>
  <w:footnote w:id="239">
    <w:p w:rsidR="00FE4F4C" w:rsidRPr="00CA35C5" w:rsidRDefault="00FE4F4C" w:rsidP="00D626A3">
      <w:pPr>
        <w:pStyle w:val="FootnoteText"/>
        <w:rPr>
          <w:rFonts w:hint="cs"/>
        </w:rPr>
      </w:pPr>
      <w:r w:rsidRPr="009D1E34">
        <w:footnoteRef/>
      </w:r>
      <w:r>
        <w:rPr>
          <w:rtl/>
        </w:rPr>
        <w:t xml:space="preserve"> - </w:t>
      </w:r>
      <w:r>
        <w:rPr>
          <w:rFonts w:hint="cs"/>
          <w:rtl/>
        </w:rPr>
        <w:t>«</w:t>
      </w:r>
      <w:r w:rsidRPr="00CA35C5">
        <w:rPr>
          <w:rFonts w:hint="cs"/>
          <w:rtl/>
        </w:rPr>
        <w:t>اصول کاف</w:t>
      </w:r>
      <w:r>
        <w:rPr>
          <w:rFonts w:hint="cs"/>
          <w:rtl/>
        </w:rPr>
        <w:t>ی»</w:t>
      </w:r>
      <w:r w:rsidRPr="00CA35C5">
        <w:rPr>
          <w:rFonts w:hint="cs"/>
          <w:rtl/>
        </w:rPr>
        <w:t>، باب اخلاص، حد</w:t>
      </w:r>
      <w:r>
        <w:rPr>
          <w:rFonts w:hint="cs"/>
          <w:rtl/>
        </w:rPr>
        <w:t>ی</w:t>
      </w:r>
      <w:r w:rsidRPr="00CA35C5">
        <w:rPr>
          <w:rFonts w:hint="cs"/>
          <w:rtl/>
        </w:rPr>
        <w:t>ث شماره 3.</w:t>
      </w:r>
    </w:p>
  </w:footnote>
  <w:footnote w:id="240">
    <w:p w:rsidR="00FE4F4C" w:rsidRDefault="00FE4F4C" w:rsidP="008A1222">
      <w:pPr>
        <w:pStyle w:val="FootnoteText"/>
        <w:rPr>
          <w:rFonts w:hint="cs"/>
          <w:rtl/>
        </w:rPr>
      </w:pPr>
      <w:r w:rsidRPr="009D1E34">
        <w:footnoteRef/>
      </w:r>
      <w:r>
        <w:rPr>
          <w:rtl/>
        </w:rPr>
        <w:t xml:space="preserve"> - </w:t>
      </w:r>
      <w:r w:rsidRPr="00D626A3">
        <w:rPr>
          <w:rFonts w:hint="cs"/>
          <w:rtl/>
        </w:rPr>
        <w:t xml:space="preserve">به </w:t>
      </w:r>
      <w:r>
        <w:rPr>
          <w:rFonts w:hint="cs"/>
          <w:rtl/>
        </w:rPr>
        <w:t>ک</w:t>
      </w:r>
      <w:r w:rsidRPr="00D626A3">
        <w:rPr>
          <w:rFonts w:hint="cs"/>
          <w:rtl/>
        </w:rPr>
        <w:t>تاب اربع</w:t>
      </w:r>
      <w:r>
        <w:rPr>
          <w:rFonts w:hint="cs"/>
          <w:rtl/>
        </w:rPr>
        <w:t>ی</w:t>
      </w:r>
      <w:r w:rsidRPr="00D626A3">
        <w:rPr>
          <w:rFonts w:hint="cs"/>
          <w:rtl/>
        </w:rPr>
        <w:t>ن حد</w:t>
      </w:r>
      <w:r>
        <w:rPr>
          <w:rFonts w:hint="cs"/>
          <w:rtl/>
        </w:rPr>
        <w:t>ی</w:t>
      </w:r>
      <w:r w:rsidRPr="00D626A3">
        <w:rPr>
          <w:rFonts w:hint="cs"/>
          <w:rtl/>
        </w:rPr>
        <w:t>ث امام خم</w:t>
      </w:r>
      <w:r>
        <w:rPr>
          <w:rFonts w:hint="cs"/>
          <w:rtl/>
        </w:rPr>
        <w:t>ی</w:t>
      </w:r>
      <w:r w:rsidRPr="00D626A3">
        <w:rPr>
          <w:rFonts w:hint="cs"/>
          <w:rtl/>
        </w:rPr>
        <w:t>ن</w:t>
      </w:r>
      <w:r>
        <w:rPr>
          <w:rFonts w:hint="cs"/>
          <w:rtl/>
        </w:rPr>
        <w:t>ی</w:t>
      </w:r>
      <w:r w:rsidRPr="00BE09E4">
        <w:rPr>
          <w:rFonts w:cs="Traditional Arabic" w:hint="cs"/>
          <w:sz w:val="16"/>
          <w:szCs w:val="16"/>
          <w:rtl/>
        </w:rPr>
        <w:t>«رحمة</w:t>
      </w:r>
      <w:r>
        <w:rPr>
          <w:rFonts w:cs="Traditional Arabic" w:hint="cs"/>
          <w:sz w:val="16"/>
          <w:szCs w:val="16"/>
          <w:rtl/>
        </w:rPr>
        <w:t xml:space="preserve"> </w:t>
      </w:r>
      <w:r w:rsidRPr="00BE09E4">
        <w:rPr>
          <w:rFonts w:cs="Traditional Arabic" w:hint="cs"/>
          <w:sz w:val="16"/>
          <w:szCs w:val="16"/>
          <w:rtl/>
        </w:rPr>
        <w:t>الله</w:t>
      </w:r>
      <w:r>
        <w:rPr>
          <w:rFonts w:cs="Traditional Arabic" w:hint="cs"/>
          <w:sz w:val="16"/>
          <w:szCs w:val="16"/>
          <w:rtl/>
        </w:rPr>
        <w:t xml:space="preserve"> </w:t>
      </w:r>
      <w:r w:rsidRPr="00BE09E4">
        <w:rPr>
          <w:rFonts w:cs="Traditional Arabic" w:hint="cs"/>
          <w:sz w:val="16"/>
          <w:szCs w:val="16"/>
          <w:rtl/>
        </w:rPr>
        <w:t>عل</w:t>
      </w:r>
      <w:r>
        <w:rPr>
          <w:rFonts w:cs="Traditional Arabic" w:hint="cs"/>
          <w:sz w:val="16"/>
          <w:szCs w:val="16"/>
          <w:rtl/>
        </w:rPr>
        <w:t>ی</w:t>
      </w:r>
      <w:r w:rsidRPr="00BE09E4">
        <w:rPr>
          <w:rFonts w:cs="Traditional Arabic" w:hint="cs"/>
          <w:sz w:val="16"/>
          <w:szCs w:val="16"/>
          <w:rtl/>
        </w:rPr>
        <w:t>ه»</w:t>
      </w:r>
      <w:r w:rsidRPr="00D626A3">
        <w:rPr>
          <w:rFonts w:hint="cs"/>
          <w:rtl/>
        </w:rPr>
        <w:t xml:space="preserve"> باب حضور قلب مراجعه </w:t>
      </w:r>
      <w:r>
        <w:rPr>
          <w:rFonts w:hint="cs"/>
          <w:rtl/>
        </w:rPr>
        <w:t>ک</w:t>
      </w:r>
      <w:r w:rsidRPr="00D626A3">
        <w:rPr>
          <w:rFonts w:hint="cs"/>
          <w:rtl/>
        </w:rPr>
        <w:t>ن</w:t>
      </w:r>
      <w:r>
        <w:rPr>
          <w:rFonts w:hint="cs"/>
          <w:rtl/>
        </w:rPr>
        <w:t>ی</w:t>
      </w:r>
      <w:r w:rsidRPr="00D626A3">
        <w:rPr>
          <w:rFonts w:hint="cs"/>
          <w:rtl/>
        </w:rPr>
        <w:t>د.</w:t>
      </w:r>
    </w:p>
  </w:footnote>
  <w:footnote w:id="241">
    <w:p w:rsidR="00FE4F4C" w:rsidRDefault="00FE4F4C" w:rsidP="008A1222">
      <w:pPr>
        <w:pStyle w:val="FootnoteText"/>
        <w:rPr>
          <w:rFonts w:hint="cs"/>
          <w:rtl/>
        </w:rPr>
      </w:pPr>
      <w:r w:rsidRPr="009D1E34">
        <w:footnoteRef/>
      </w:r>
      <w:r>
        <w:rPr>
          <w:rtl/>
        </w:rPr>
        <w:t xml:space="preserve"> - </w:t>
      </w:r>
      <w:r w:rsidRPr="00D626A3">
        <w:rPr>
          <w:rFonts w:hint="cs"/>
          <w:rtl/>
        </w:rPr>
        <w:t>سوره حشر، آ</w:t>
      </w:r>
      <w:r>
        <w:rPr>
          <w:rFonts w:hint="cs"/>
          <w:rtl/>
        </w:rPr>
        <w:t>ی</w:t>
      </w:r>
      <w:r w:rsidRPr="00D626A3">
        <w:rPr>
          <w:rFonts w:hint="cs"/>
          <w:rtl/>
        </w:rPr>
        <w:t>ه 21.</w:t>
      </w:r>
    </w:p>
  </w:footnote>
  <w:footnote w:id="242">
    <w:p w:rsidR="00FE4F4C" w:rsidRDefault="00FE4F4C" w:rsidP="006A6217">
      <w:pPr>
        <w:pStyle w:val="FootnoteText"/>
        <w:rPr>
          <w:rFonts w:hint="cs"/>
        </w:rPr>
      </w:pPr>
      <w:r w:rsidRPr="009D1E34">
        <w:footnoteRef/>
      </w:r>
      <w:r>
        <w:rPr>
          <w:rtl/>
        </w:rPr>
        <w:t xml:space="preserve"> - </w:t>
      </w:r>
      <w:r>
        <w:rPr>
          <w:rFonts w:hint="cs"/>
          <w:rtl/>
        </w:rPr>
        <w:t>«</w:t>
      </w:r>
      <w:r w:rsidRPr="00D626A3">
        <w:rPr>
          <w:rFonts w:hint="cs"/>
          <w:rtl/>
        </w:rPr>
        <w:t>نهج</w:t>
      </w:r>
      <w:r>
        <w:rPr>
          <w:rFonts w:hint="cs"/>
          <w:rtl/>
        </w:rPr>
        <w:t xml:space="preserve"> </w:t>
      </w:r>
      <w:r w:rsidRPr="00D626A3">
        <w:rPr>
          <w:rFonts w:hint="cs"/>
          <w:rtl/>
        </w:rPr>
        <w:t>الفصاحه</w:t>
      </w:r>
      <w:r>
        <w:rPr>
          <w:rFonts w:hint="cs"/>
          <w:rtl/>
        </w:rPr>
        <w:t>»</w:t>
      </w:r>
      <w:r w:rsidRPr="00D626A3">
        <w:rPr>
          <w:rFonts w:hint="cs"/>
          <w:rtl/>
        </w:rPr>
        <w:t>، ابوالقاسم پا</w:t>
      </w:r>
      <w:r>
        <w:rPr>
          <w:rFonts w:hint="cs"/>
          <w:rtl/>
        </w:rPr>
        <w:t>ی</w:t>
      </w:r>
      <w:r w:rsidRPr="00D626A3">
        <w:rPr>
          <w:rFonts w:hint="cs"/>
          <w:rtl/>
        </w:rPr>
        <w:t>نده، حد</w:t>
      </w:r>
      <w:r>
        <w:rPr>
          <w:rFonts w:hint="cs"/>
          <w:rtl/>
        </w:rPr>
        <w:t>ی</w:t>
      </w:r>
      <w:r w:rsidRPr="00D626A3">
        <w:rPr>
          <w:rFonts w:hint="cs"/>
          <w:rtl/>
        </w:rPr>
        <w:t>ث شماره 2889</w:t>
      </w:r>
      <w:r>
        <w:rPr>
          <w:rFonts w:hint="cs"/>
          <w:rtl/>
        </w:rPr>
        <w:t>.</w:t>
      </w:r>
      <w:r w:rsidRPr="00D626A3">
        <w:rPr>
          <w:rFonts w:hint="cs"/>
          <w:rtl/>
        </w:rPr>
        <w:t xml:space="preserve"> </w:t>
      </w:r>
      <w:r>
        <w:rPr>
          <w:rFonts w:hint="cs"/>
          <w:rtl/>
        </w:rPr>
        <w:t>«</w:t>
      </w:r>
      <w:r w:rsidRPr="00FD2C24">
        <w:rPr>
          <w:rFonts w:hint="cs"/>
          <w:rtl/>
        </w:rPr>
        <w:t>بحار</w:t>
      </w:r>
      <w:r>
        <w:rPr>
          <w:rFonts w:hint="cs"/>
          <w:rtl/>
        </w:rPr>
        <w:t xml:space="preserve"> </w:t>
      </w:r>
      <w:r w:rsidRPr="00FD2C24">
        <w:rPr>
          <w:rFonts w:hint="cs"/>
          <w:rtl/>
        </w:rPr>
        <w:t>الانوار</w:t>
      </w:r>
      <w:r>
        <w:rPr>
          <w:rFonts w:hint="cs"/>
          <w:rtl/>
        </w:rPr>
        <w:t>»</w:t>
      </w:r>
      <w:r w:rsidRPr="00D626A3">
        <w:rPr>
          <w:rFonts w:hint="cs"/>
          <w:rtl/>
        </w:rPr>
        <w:t>، ج 1، ص 177.</w:t>
      </w:r>
    </w:p>
  </w:footnote>
  <w:footnote w:id="243">
    <w:p w:rsidR="00FE4F4C" w:rsidRDefault="00FE4F4C" w:rsidP="008A1222">
      <w:pPr>
        <w:pStyle w:val="FootnoteText"/>
        <w:rPr>
          <w:rFonts w:hint="cs"/>
          <w:rtl/>
        </w:rPr>
      </w:pPr>
      <w:r w:rsidRPr="009D1E34">
        <w:footnoteRef/>
      </w:r>
      <w:r>
        <w:rPr>
          <w:rtl/>
        </w:rPr>
        <w:t xml:space="preserve"> - </w:t>
      </w:r>
      <w:r>
        <w:rPr>
          <w:rFonts w:hint="cs"/>
          <w:rtl/>
        </w:rPr>
        <w:t>«</w:t>
      </w:r>
      <w:r w:rsidRPr="00D626A3">
        <w:rPr>
          <w:rFonts w:hint="cs"/>
          <w:rtl/>
        </w:rPr>
        <w:t>نهج الفصاحه</w:t>
      </w:r>
      <w:r>
        <w:rPr>
          <w:rFonts w:hint="cs"/>
          <w:rtl/>
        </w:rPr>
        <w:t>»</w:t>
      </w:r>
      <w:r w:rsidRPr="00D626A3">
        <w:rPr>
          <w:rFonts w:hint="cs"/>
          <w:rtl/>
        </w:rPr>
        <w:t>، ابوالقاسم پا</w:t>
      </w:r>
      <w:r>
        <w:rPr>
          <w:rFonts w:hint="cs"/>
          <w:rtl/>
        </w:rPr>
        <w:t>ی</w:t>
      </w:r>
      <w:r w:rsidRPr="00D626A3">
        <w:rPr>
          <w:rFonts w:hint="cs"/>
          <w:rtl/>
        </w:rPr>
        <w:t>نده، شماره 2577.</w:t>
      </w:r>
    </w:p>
  </w:footnote>
  <w:footnote w:id="244">
    <w:p w:rsidR="00FE4F4C" w:rsidRDefault="00FE4F4C" w:rsidP="006A6217">
      <w:pPr>
        <w:pStyle w:val="FootnoteText"/>
        <w:rPr>
          <w:rFonts w:hint="cs"/>
          <w:rtl/>
        </w:rPr>
      </w:pPr>
      <w:r w:rsidRPr="009D1E34">
        <w:footnoteRef/>
      </w:r>
      <w:r>
        <w:rPr>
          <w:rtl/>
        </w:rPr>
        <w:t xml:space="preserve"> - </w:t>
      </w:r>
      <w:r>
        <w:rPr>
          <w:rFonts w:hint="cs"/>
          <w:rtl/>
        </w:rPr>
        <w:t>«</w:t>
      </w:r>
      <w:r w:rsidRPr="00FD2C24">
        <w:rPr>
          <w:rFonts w:hint="cs"/>
          <w:rtl/>
        </w:rPr>
        <w:t>بحار</w:t>
      </w:r>
      <w:r>
        <w:rPr>
          <w:rFonts w:hint="cs"/>
          <w:rtl/>
        </w:rPr>
        <w:t xml:space="preserve"> </w:t>
      </w:r>
      <w:r w:rsidRPr="00FD2C24">
        <w:rPr>
          <w:rFonts w:hint="cs"/>
          <w:rtl/>
        </w:rPr>
        <w:t>الانوار</w:t>
      </w:r>
      <w:r>
        <w:rPr>
          <w:rFonts w:hint="cs"/>
          <w:rtl/>
        </w:rPr>
        <w:t>»</w:t>
      </w:r>
      <w:r w:rsidRPr="00D626A3">
        <w:rPr>
          <w:rFonts w:hint="cs"/>
          <w:rtl/>
        </w:rPr>
        <w:t>، ج 1، ص 216.</w:t>
      </w:r>
    </w:p>
  </w:footnote>
  <w:footnote w:id="245">
    <w:p w:rsidR="00FE4F4C" w:rsidRDefault="00FE4F4C" w:rsidP="006A6217">
      <w:pPr>
        <w:pStyle w:val="FootnoteText"/>
        <w:rPr>
          <w:rFonts w:hint="cs"/>
          <w:rtl/>
        </w:rPr>
      </w:pPr>
      <w:r w:rsidRPr="009D1E34">
        <w:footnoteRef/>
      </w:r>
      <w:r>
        <w:rPr>
          <w:rtl/>
        </w:rPr>
        <w:t xml:space="preserve"> - </w:t>
      </w:r>
      <w:r>
        <w:rPr>
          <w:rFonts w:hint="cs"/>
          <w:rtl/>
        </w:rPr>
        <w:t>«</w:t>
      </w:r>
      <w:r w:rsidRPr="00FD2C24">
        <w:rPr>
          <w:rFonts w:hint="cs"/>
          <w:rtl/>
        </w:rPr>
        <w:t>بحار</w:t>
      </w:r>
      <w:r>
        <w:rPr>
          <w:rFonts w:hint="cs"/>
          <w:rtl/>
        </w:rPr>
        <w:t xml:space="preserve"> </w:t>
      </w:r>
      <w:r w:rsidRPr="00FD2C24">
        <w:rPr>
          <w:rFonts w:hint="cs"/>
          <w:rtl/>
        </w:rPr>
        <w:t>الانوار</w:t>
      </w:r>
      <w:r>
        <w:rPr>
          <w:rFonts w:hint="cs"/>
          <w:rtl/>
        </w:rPr>
        <w:t>»</w:t>
      </w:r>
      <w:r w:rsidRPr="00D626A3">
        <w:rPr>
          <w:rFonts w:hint="cs"/>
          <w:rtl/>
        </w:rPr>
        <w:t>، ج 2، ص 25.</w:t>
      </w:r>
    </w:p>
  </w:footnote>
  <w:footnote w:id="246">
    <w:p w:rsidR="00FE4F4C" w:rsidRPr="00D619CE" w:rsidRDefault="00FE4F4C" w:rsidP="00EE0EAB">
      <w:pPr>
        <w:pStyle w:val="FootnoteText"/>
        <w:rPr>
          <w:rFonts w:hint="cs"/>
          <w:rtl/>
        </w:rPr>
      </w:pPr>
      <w:r w:rsidRPr="009D1E34">
        <w:footnoteRef/>
      </w:r>
      <w:r>
        <w:rPr>
          <w:rtl/>
        </w:rPr>
        <w:t xml:space="preserve"> - </w:t>
      </w:r>
      <w:r>
        <w:rPr>
          <w:rFonts w:hint="cs"/>
          <w:rtl/>
        </w:rPr>
        <w:t>«</w:t>
      </w:r>
      <w:r w:rsidRPr="00FD2C24">
        <w:rPr>
          <w:rFonts w:hint="cs"/>
          <w:rtl/>
        </w:rPr>
        <w:t>بحار</w:t>
      </w:r>
      <w:r>
        <w:rPr>
          <w:rFonts w:hint="cs"/>
          <w:rtl/>
        </w:rPr>
        <w:t xml:space="preserve"> </w:t>
      </w:r>
      <w:r w:rsidRPr="00FD2C24">
        <w:rPr>
          <w:rFonts w:hint="cs"/>
          <w:rtl/>
        </w:rPr>
        <w:t>الانوار</w:t>
      </w:r>
      <w:r>
        <w:rPr>
          <w:rFonts w:hint="cs"/>
          <w:rtl/>
        </w:rPr>
        <w:t>»</w:t>
      </w:r>
      <w:r w:rsidRPr="00D626A3">
        <w:rPr>
          <w:rFonts w:hint="cs"/>
          <w:rtl/>
        </w:rPr>
        <w:t xml:space="preserve">، </w:t>
      </w:r>
      <w:r>
        <w:rPr>
          <w:rFonts w:hint="cs"/>
          <w:rtl/>
        </w:rPr>
        <w:t>ج 1، ص 213.</w:t>
      </w:r>
    </w:p>
  </w:footnote>
  <w:footnote w:id="247">
    <w:p w:rsidR="00FE4F4C" w:rsidRDefault="00FE4F4C" w:rsidP="008A1222">
      <w:pPr>
        <w:pStyle w:val="FootnoteText"/>
        <w:rPr>
          <w:rFonts w:hint="cs"/>
          <w:rtl/>
        </w:rPr>
      </w:pPr>
      <w:r w:rsidRPr="009D1E34">
        <w:footnoteRef/>
      </w:r>
      <w:r>
        <w:rPr>
          <w:rtl/>
        </w:rPr>
        <w:t xml:space="preserve"> - </w:t>
      </w:r>
      <w:r>
        <w:rPr>
          <w:rFonts w:hint="cs"/>
          <w:rtl/>
        </w:rPr>
        <w:t>«</w:t>
      </w:r>
      <w:r w:rsidRPr="00D626A3">
        <w:rPr>
          <w:rFonts w:hint="cs"/>
          <w:rtl/>
        </w:rPr>
        <w:t>نهج الفصاحه</w:t>
      </w:r>
      <w:r>
        <w:rPr>
          <w:rFonts w:hint="cs"/>
          <w:rtl/>
        </w:rPr>
        <w:t>»</w:t>
      </w:r>
      <w:r w:rsidRPr="00D626A3">
        <w:rPr>
          <w:rFonts w:hint="cs"/>
          <w:rtl/>
        </w:rPr>
        <w:t>، شماره 2098.</w:t>
      </w:r>
    </w:p>
  </w:footnote>
  <w:footnote w:id="248">
    <w:p w:rsidR="00FE4F4C" w:rsidRDefault="00FE4F4C" w:rsidP="006A6217">
      <w:pPr>
        <w:pStyle w:val="FootnoteText"/>
        <w:rPr>
          <w:rFonts w:hint="cs"/>
        </w:rPr>
      </w:pPr>
      <w:r w:rsidRPr="009D1E34">
        <w:footnoteRef/>
      </w:r>
      <w:r>
        <w:rPr>
          <w:rtl/>
        </w:rPr>
        <w:t xml:space="preserve"> - </w:t>
      </w:r>
      <w:r>
        <w:rPr>
          <w:rFonts w:hint="cs"/>
          <w:rtl/>
        </w:rPr>
        <w:t>«</w:t>
      </w:r>
      <w:r w:rsidRPr="00FD2C24">
        <w:rPr>
          <w:rFonts w:hint="cs"/>
          <w:rtl/>
        </w:rPr>
        <w:t>بحار</w:t>
      </w:r>
      <w:r>
        <w:rPr>
          <w:rFonts w:hint="cs"/>
          <w:rtl/>
        </w:rPr>
        <w:t xml:space="preserve"> </w:t>
      </w:r>
      <w:r w:rsidRPr="00FD2C24">
        <w:rPr>
          <w:rFonts w:hint="cs"/>
          <w:rtl/>
        </w:rPr>
        <w:t>الانوار</w:t>
      </w:r>
      <w:r>
        <w:rPr>
          <w:rFonts w:hint="cs"/>
          <w:rtl/>
        </w:rPr>
        <w:t>»</w:t>
      </w:r>
      <w:r w:rsidRPr="00D626A3">
        <w:rPr>
          <w:rFonts w:hint="cs"/>
          <w:rtl/>
        </w:rPr>
        <w:t>، ج 1، ص 163</w:t>
      </w:r>
      <w:r>
        <w:rPr>
          <w:rFonts w:hint="cs"/>
          <w:rtl/>
        </w:rPr>
        <w:t>.</w:t>
      </w:r>
    </w:p>
  </w:footnote>
  <w:footnote w:id="249">
    <w:p w:rsidR="00FE4F4C" w:rsidRDefault="00FE4F4C" w:rsidP="008A1222">
      <w:pPr>
        <w:pStyle w:val="FootnoteText"/>
        <w:rPr>
          <w:rFonts w:hint="cs"/>
        </w:rPr>
      </w:pPr>
      <w:r w:rsidRPr="009D1E34">
        <w:footnoteRef/>
      </w:r>
      <w:r>
        <w:rPr>
          <w:rtl/>
        </w:rPr>
        <w:t xml:space="preserve"> - </w:t>
      </w:r>
      <w:r>
        <w:rPr>
          <w:rFonts w:hint="cs"/>
          <w:rtl/>
        </w:rPr>
        <w:t>«</w:t>
      </w:r>
      <w:r w:rsidRPr="00D626A3">
        <w:rPr>
          <w:rFonts w:hint="cs"/>
          <w:rtl/>
        </w:rPr>
        <w:t>نهج الفصاحه</w:t>
      </w:r>
      <w:r>
        <w:rPr>
          <w:rFonts w:hint="cs"/>
          <w:rtl/>
        </w:rPr>
        <w:t>»</w:t>
      </w:r>
      <w:r w:rsidRPr="00D626A3">
        <w:rPr>
          <w:rFonts w:hint="cs"/>
          <w:rtl/>
        </w:rPr>
        <w:t>، شماره 1097</w:t>
      </w:r>
      <w:r>
        <w:rPr>
          <w:rFonts w:hint="cs"/>
          <w:rtl/>
        </w:rPr>
        <w:t>.</w:t>
      </w:r>
    </w:p>
  </w:footnote>
  <w:footnote w:id="250">
    <w:p w:rsidR="00FE4F4C" w:rsidRDefault="00FE4F4C" w:rsidP="008A1222">
      <w:pPr>
        <w:pStyle w:val="FootnoteText"/>
        <w:rPr>
          <w:rFonts w:hint="cs"/>
        </w:rPr>
      </w:pPr>
      <w:r w:rsidRPr="009D1E34">
        <w:footnoteRef/>
      </w:r>
      <w:r>
        <w:rPr>
          <w:rtl/>
        </w:rPr>
        <w:t xml:space="preserve"> - </w:t>
      </w:r>
      <w:r>
        <w:rPr>
          <w:rFonts w:hint="cs"/>
          <w:rtl/>
        </w:rPr>
        <w:t>«</w:t>
      </w:r>
      <w:r w:rsidRPr="00D626A3">
        <w:rPr>
          <w:rFonts w:hint="cs"/>
          <w:rtl/>
        </w:rPr>
        <w:t>صراط المستق</w:t>
      </w:r>
      <w:r>
        <w:rPr>
          <w:rFonts w:hint="cs"/>
          <w:rtl/>
        </w:rPr>
        <w:t>ی</w:t>
      </w:r>
      <w:r w:rsidRPr="00D626A3">
        <w:rPr>
          <w:rFonts w:hint="cs"/>
          <w:rtl/>
        </w:rPr>
        <w:t>م</w:t>
      </w:r>
      <w:r>
        <w:rPr>
          <w:rFonts w:hint="cs"/>
          <w:rtl/>
        </w:rPr>
        <w:t>»</w:t>
      </w:r>
      <w:r w:rsidRPr="00D626A3">
        <w:rPr>
          <w:rFonts w:hint="cs"/>
          <w:rtl/>
        </w:rPr>
        <w:t>، ج 3، ص 53.</w:t>
      </w:r>
    </w:p>
  </w:footnote>
  <w:footnote w:id="251">
    <w:p w:rsidR="00FE4F4C" w:rsidRDefault="00FE4F4C" w:rsidP="008A1222">
      <w:pPr>
        <w:pStyle w:val="FootnoteText"/>
        <w:rPr>
          <w:rFonts w:hint="cs"/>
        </w:rPr>
      </w:pPr>
      <w:r w:rsidRPr="009D1E34">
        <w:footnoteRef/>
      </w:r>
      <w:r>
        <w:rPr>
          <w:rtl/>
        </w:rPr>
        <w:t xml:space="preserve"> - </w:t>
      </w:r>
      <w:r>
        <w:rPr>
          <w:rFonts w:hint="cs"/>
          <w:rtl/>
        </w:rPr>
        <w:t>«</w:t>
      </w:r>
      <w:r w:rsidRPr="00D626A3">
        <w:rPr>
          <w:rFonts w:hint="cs"/>
          <w:rtl/>
        </w:rPr>
        <w:t>نهج الفصاحه</w:t>
      </w:r>
      <w:r>
        <w:rPr>
          <w:rFonts w:hint="cs"/>
          <w:rtl/>
        </w:rPr>
        <w:t>»</w:t>
      </w:r>
      <w:r w:rsidRPr="00D626A3">
        <w:rPr>
          <w:rFonts w:hint="cs"/>
          <w:rtl/>
        </w:rPr>
        <w:t>، شماره 1734</w:t>
      </w:r>
      <w:r>
        <w:rPr>
          <w:rFonts w:hint="cs"/>
          <w:rtl/>
        </w:rPr>
        <w:t>.</w:t>
      </w:r>
    </w:p>
  </w:footnote>
  <w:footnote w:id="252">
    <w:p w:rsidR="00FE4F4C" w:rsidRDefault="00FE4F4C" w:rsidP="008A1222">
      <w:pPr>
        <w:pStyle w:val="FootnoteText"/>
        <w:rPr>
          <w:rFonts w:hint="cs"/>
        </w:rPr>
      </w:pPr>
      <w:r w:rsidRPr="009D1E34">
        <w:footnoteRef/>
      </w:r>
      <w:r>
        <w:rPr>
          <w:rtl/>
        </w:rPr>
        <w:t xml:space="preserve"> - </w:t>
      </w:r>
      <w:r>
        <w:rPr>
          <w:rFonts w:hint="cs"/>
          <w:rtl/>
        </w:rPr>
        <w:t>«</w:t>
      </w:r>
      <w:r w:rsidRPr="00D626A3">
        <w:rPr>
          <w:rFonts w:hint="cs"/>
          <w:rtl/>
        </w:rPr>
        <w:t>کاف</w:t>
      </w:r>
      <w:r>
        <w:rPr>
          <w:rFonts w:hint="cs"/>
          <w:rtl/>
        </w:rPr>
        <w:t>ی»</w:t>
      </w:r>
      <w:r w:rsidRPr="00D626A3">
        <w:rPr>
          <w:rFonts w:hint="cs"/>
          <w:rtl/>
        </w:rPr>
        <w:t>، ج 1، ص 403.</w:t>
      </w:r>
    </w:p>
  </w:footnote>
  <w:footnote w:id="253">
    <w:p w:rsidR="00FE4F4C" w:rsidRPr="009F0FF2" w:rsidRDefault="00FE4F4C" w:rsidP="00D626A3">
      <w:pPr>
        <w:pStyle w:val="FootnoteText"/>
        <w:rPr>
          <w:rFonts w:hint="cs"/>
          <w:rtl/>
        </w:rPr>
      </w:pPr>
      <w:r w:rsidRPr="009D1E34">
        <w:footnoteRef/>
      </w:r>
      <w:r>
        <w:rPr>
          <w:rtl/>
        </w:rPr>
        <w:t xml:space="preserve"> - </w:t>
      </w:r>
      <w:r w:rsidRPr="009F0FF2">
        <w:rPr>
          <w:rFonts w:hint="cs"/>
          <w:rtl/>
        </w:rPr>
        <w:t>برا</w:t>
      </w:r>
      <w:r>
        <w:rPr>
          <w:rFonts w:hint="cs"/>
          <w:rtl/>
        </w:rPr>
        <w:t>ی</w:t>
      </w:r>
      <w:r w:rsidRPr="009F0FF2">
        <w:rPr>
          <w:rFonts w:hint="cs"/>
          <w:rtl/>
        </w:rPr>
        <w:t xml:space="preserve"> روشن</w:t>
      </w:r>
      <w:r>
        <w:rPr>
          <w:rFonts w:hint="cs"/>
          <w:rtl/>
        </w:rPr>
        <w:t xml:space="preserve"> </w:t>
      </w:r>
      <w:r w:rsidRPr="009F0FF2">
        <w:rPr>
          <w:rFonts w:hint="cs"/>
          <w:rtl/>
        </w:rPr>
        <w:t>شدن مقام اهل</w:t>
      </w:r>
      <w:r>
        <w:rPr>
          <w:rFonts w:hint="cs"/>
          <w:rtl/>
        </w:rPr>
        <w:t xml:space="preserve"> </w:t>
      </w:r>
      <w:r w:rsidRPr="009F0FF2">
        <w:rPr>
          <w:rFonts w:hint="cs"/>
          <w:rtl/>
        </w:rPr>
        <w:t>الب</w:t>
      </w:r>
      <w:r>
        <w:rPr>
          <w:rFonts w:hint="cs"/>
          <w:rtl/>
        </w:rPr>
        <w:t>ی</w:t>
      </w:r>
      <w:r w:rsidRPr="009F0FF2">
        <w:rPr>
          <w:rFonts w:hint="cs"/>
          <w:rtl/>
        </w:rPr>
        <w:t>ت</w:t>
      </w:r>
      <w:r>
        <w:rPr>
          <w:rStyle w:val="a9"/>
          <w:rFonts w:cs="Times New Roman" w:hint="cs"/>
          <w:sz w:val="22"/>
          <w:szCs w:val="22"/>
          <w:rtl/>
        </w:rPr>
        <w:t>(علیهم السلام)</w:t>
      </w:r>
      <w:r w:rsidRPr="009F0FF2">
        <w:rPr>
          <w:rFonts w:hint="cs"/>
          <w:rtl/>
        </w:rPr>
        <w:t xml:space="preserve"> به بحث «مقام اولُ ما خ</w:t>
      </w:r>
      <w:r>
        <w:rPr>
          <w:rFonts w:hint="cs"/>
          <w:rtl/>
        </w:rPr>
        <w:t>َلَقَ الله» در صفحه 107 کتاب «دع</w:t>
      </w:r>
      <w:r w:rsidRPr="009F0FF2">
        <w:rPr>
          <w:rFonts w:hint="cs"/>
          <w:rtl/>
        </w:rPr>
        <w:t>ا</w:t>
      </w:r>
      <w:r>
        <w:rPr>
          <w:rFonts w:hint="cs"/>
          <w:rtl/>
        </w:rPr>
        <w:t>ی</w:t>
      </w:r>
      <w:r w:rsidRPr="009F0FF2">
        <w:rPr>
          <w:rFonts w:hint="cs"/>
          <w:rtl/>
        </w:rPr>
        <w:t xml:space="preserve"> ندبه؛ زندگ</w:t>
      </w:r>
      <w:r>
        <w:rPr>
          <w:rFonts w:hint="cs"/>
          <w:rtl/>
        </w:rPr>
        <w:t>ی</w:t>
      </w:r>
      <w:r w:rsidRPr="009F0FF2">
        <w:rPr>
          <w:rFonts w:hint="cs"/>
          <w:rtl/>
        </w:rPr>
        <w:t xml:space="preserve"> در فردا</w:t>
      </w:r>
      <w:r>
        <w:rPr>
          <w:rFonts w:hint="cs"/>
          <w:rtl/>
        </w:rPr>
        <w:t>یی</w:t>
      </w:r>
      <w:r w:rsidRPr="009F0FF2">
        <w:rPr>
          <w:rFonts w:hint="cs"/>
          <w:rtl/>
        </w:rPr>
        <w:t xml:space="preserve"> نوران</w:t>
      </w:r>
      <w:r>
        <w:rPr>
          <w:rFonts w:hint="cs"/>
          <w:rtl/>
        </w:rPr>
        <w:t>ی</w:t>
      </w:r>
      <w:r w:rsidRPr="009F0FF2">
        <w:rPr>
          <w:rFonts w:hint="cs"/>
          <w:rtl/>
        </w:rPr>
        <w:t>» رجوع فرما</w:t>
      </w:r>
      <w:r>
        <w:rPr>
          <w:rFonts w:hint="cs"/>
          <w:rtl/>
        </w:rPr>
        <w:t>یی</w:t>
      </w:r>
      <w:r w:rsidRPr="009F0FF2">
        <w:rPr>
          <w:rFonts w:hint="cs"/>
          <w:rtl/>
        </w:rPr>
        <w:t>د.</w:t>
      </w:r>
    </w:p>
  </w:footnote>
  <w:footnote w:id="254">
    <w:p w:rsidR="00FE4F4C" w:rsidRDefault="00FE4F4C" w:rsidP="008A1222">
      <w:pPr>
        <w:pStyle w:val="FootnoteText"/>
        <w:rPr>
          <w:rFonts w:hint="cs"/>
          <w:rtl/>
        </w:rPr>
      </w:pPr>
      <w:r w:rsidRPr="009D1E34">
        <w:footnoteRef/>
      </w:r>
      <w:r>
        <w:rPr>
          <w:rtl/>
        </w:rPr>
        <w:t xml:space="preserve"> - </w:t>
      </w:r>
      <w:r w:rsidRPr="005A2551">
        <w:rPr>
          <w:rFonts w:hint="cs"/>
          <w:rtl/>
        </w:rPr>
        <w:t>سوره جن آ</w:t>
      </w:r>
      <w:r>
        <w:rPr>
          <w:rFonts w:hint="cs"/>
          <w:rtl/>
        </w:rPr>
        <w:t>ی</w:t>
      </w:r>
      <w:r w:rsidRPr="005A2551">
        <w:rPr>
          <w:rFonts w:hint="cs"/>
          <w:rtl/>
        </w:rPr>
        <w:t>ه 9 ؛ و ن</w:t>
      </w:r>
      <w:r>
        <w:rPr>
          <w:rFonts w:hint="cs"/>
          <w:rtl/>
        </w:rPr>
        <w:t>ی</w:t>
      </w:r>
      <w:r w:rsidRPr="005A2551">
        <w:rPr>
          <w:rFonts w:hint="cs"/>
          <w:rtl/>
        </w:rPr>
        <w:t>ز در سوره حجر آ</w:t>
      </w:r>
      <w:r>
        <w:rPr>
          <w:rFonts w:hint="cs"/>
          <w:rtl/>
        </w:rPr>
        <w:t>ی</w:t>
      </w:r>
      <w:r w:rsidRPr="005A2551">
        <w:rPr>
          <w:rFonts w:hint="cs"/>
          <w:rtl/>
        </w:rPr>
        <w:t xml:space="preserve">ات 17 و 18 </w:t>
      </w:r>
      <w:r w:rsidRPr="00860EAE">
        <w:rPr>
          <w:rFonts w:hint="cs"/>
          <w:rtl/>
        </w:rPr>
        <w:t>م</w:t>
      </w:r>
      <w:r>
        <w:rPr>
          <w:rFonts w:hint="cs"/>
          <w:rtl/>
        </w:rPr>
        <w:t xml:space="preserve">ی </w:t>
      </w:r>
      <w:r w:rsidRPr="00860EAE">
        <w:rPr>
          <w:rFonts w:hint="cs"/>
          <w:rtl/>
        </w:rPr>
        <w:t>فرما</w:t>
      </w:r>
      <w:r>
        <w:rPr>
          <w:rFonts w:hint="cs"/>
          <w:rtl/>
        </w:rPr>
        <w:t>ی</w:t>
      </w:r>
      <w:r w:rsidRPr="00860EAE">
        <w:rPr>
          <w:rFonts w:hint="cs"/>
          <w:rtl/>
        </w:rPr>
        <w:t>د:</w:t>
      </w:r>
      <w:r w:rsidRPr="005A2551">
        <w:rPr>
          <w:rFonts w:hint="cs"/>
          <w:b/>
          <w:bCs/>
          <w:rtl/>
        </w:rPr>
        <w:t xml:space="preserve"> </w:t>
      </w:r>
      <w:r w:rsidRPr="00860EAE">
        <w:rPr>
          <w:rStyle w:val="FootnoteTextArabiChar"/>
          <w:rFonts w:hint="cs"/>
          <w:rtl/>
        </w:rPr>
        <w:t>«</w:t>
      </w:r>
      <w:r w:rsidRPr="00860EAE">
        <w:rPr>
          <w:rStyle w:val="FootnoteTextArabiChar"/>
          <w:rtl/>
        </w:rPr>
        <w:t xml:space="preserve">وَحَفِظْنَاهَا مِن </w:t>
      </w:r>
      <w:r>
        <w:rPr>
          <w:rStyle w:val="FootnoteTextArabiChar"/>
          <w:rtl/>
        </w:rPr>
        <w:t>ک</w:t>
      </w:r>
      <w:r w:rsidRPr="00860EAE">
        <w:rPr>
          <w:rStyle w:val="FootnoteTextArabiChar"/>
          <w:rtl/>
        </w:rPr>
        <w:t>لِّ شَ</w:t>
      </w:r>
      <w:r>
        <w:rPr>
          <w:rStyle w:val="FootnoteTextArabiChar"/>
          <w:rtl/>
        </w:rPr>
        <w:t>ی</w:t>
      </w:r>
      <w:r w:rsidRPr="00860EAE">
        <w:rPr>
          <w:rStyle w:val="FootnoteTextArabiChar"/>
          <w:rtl/>
        </w:rPr>
        <w:t>طَانٍ رَّجِ</w:t>
      </w:r>
      <w:r>
        <w:rPr>
          <w:rStyle w:val="FootnoteTextArabiChar"/>
          <w:rtl/>
        </w:rPr>
        <w:t>ی</w:t>
      </w:r>
      <w:r w:rsidRPr="00860EAE">
        <w:rPr>
          <w:rStyle w:val="FootnoteTextArabiChar"/>
          <w:rtl/>
        </w:rPr>
        <w:t>مٍ</w:t>
      </w:r>
      <w:r w:rsidRPr="00860EAE">
        <w:rPr>
          <w:rStyle w:val="FootnoteTextArabiChar"/>
          <w:rFonts w:hint="cs"/>
          <w:rtl/>
        </w:rPr>
        <w:t>،</w:t>
      </w:r>
      <w:r w:rsidRPr="00860EAE">
        <w:rPr>
          <w:rStyle w:val="FootnoteTextArabiChar"/>
          <w:rtl/>
        </w:rPr>
        <w:t xml:space="preserve"> إِلاَّ مَنِ اسْتَرَقَ السَّمْعَ فَأَتْبَعَهُ شِهَابٌ مُّبِ</w:t>
      </w:r>
      <w:r>
        <w:rPr>
          <w:rStyle w:val="FootnoteTextArabiChar"/>
          <w:rtl/>
        </w:rPr>
        <w:t>ی</w:t>
      </w:r>
      <w:r w:rsidRPr="00860EAE">
        <w:rPr>
          <w:rStyle w:val="FootnoteTextArabiChar"/>
          <w:rtl/>
        </w:rPr>
        <w:t>نٌ</w:t>
      </w:r>
      <w:r w:rsidRPr="00860EAE">
        <w:rPr>
          <w:rStyle w:val="FootnoteTextArabiChar"/>
          <w:rFonts w:hint="cs"/>
          <w:rtl/>
        </w:rPr>
        <w:t>»</w:t>
      </w:r>
      <w:r w:rsidRPr="00860EAE">
        <w:rPr>
          <w:rFonts w:hint="cs"/>
          <w:rtl/>
        </w:rPr>
        <w:t xml:space="preserve">؛ </w:t>
      </w:r>
      <w:r>
        <w:rPr>
          <w:rFonts w:hint="cs"/>
          <w:rtl/>
        </w:rPr>
        <w:t>ی</w:t>
      </w:r>
      <w:r w:rsidRPr="00860EAE">
        <w:rPr>
          <w:rFonts w:hint="cs"/>
          <w:rtl/>
        </w:rPr>
        <w:t>عن</w:t>
      </w:r>
      <w:r>
        <w:rPr>
          <w:rFonts w:hint="cs"/>
          <w:rtl/>
        </w:rPr>
        <w:t>ی</w:t>
      </w:r>
      <w:r w:rsidRPr="00860EAE">
        <w:rPr>
          <w:rFonts w:hint="cs"/>
          <w:rtl/>
        </w:rPr>
        <w:t xml:space="preserve"> آسمان</w:t>
      </w:r>
      <w:r>
        <w:rPr>
          <w:rFonts w:hint="cs"/>
          <w:rtl/>
        </w:rPr>
        <w:t xml:space="preserve"> </w:t>
      </w:r>
      <w:r w:rsidRPr="00860EAE">
        <w:rPr>
          <w:rFonts w:hint="cs"/>
          <w:rtl/>
        </w:rPr>
        <w:t>ها را از هر ش</w:t>
      </w:r>
      <w:r>
        <w:rPr>
          <w:rFonts w:hint="cs"/>
          <w:rtl/>
        </w:rPr>
        <w:t>ی</w:t>
      </w:r>
      <w:r w:rsidRPr="00860EAE">
        <w:rPr>
          <w:rFonts w:hint="cs"/>
          <w:rtl/>
        </w:rPr>
        <w:t>طان رانده</w:t>
      </w:r>
      <w:r>
        <w:rPr>
          <w:rFonts w:hint="cs"/>
          <w:rtl/>
        </w:rPr>
        <w:t xml:space="preserve"> </w:t>
      </w:r>
      <w:r w:rsidRPr="00860EAE">
        <w:rPr>
          <w:rFonts w:hint="cs"/>
          <w:rtl/>
        </w:rPr>
        <w:t>شده</w:t>
      </w:r>
      <w:r>
        <w:rPr>
          <w:rFonts w:hint="cs"/>
          <w:rtl/>
        </w:rPr>
        <w:t xml:space="preserve"> </w:t>
      </w:r>
      <w:r w:rsidRPr="00860EAE">
        <w:rPr>
          <w:rFonts w:hint="cs"/>
          <w:rtl/>
        </w:rPr>
        <w:t>ا</w:t>
      </w:r>
      <w:r>
        <w:rPr>
          <w:rFonts w:hint="cs"/>
          <w:rtl/>
        </w:rPr>
        <w:t>ی</w:t>
      </w:r>
      <w:r w:rsidRPr="00860EAE">
        <w:rPr>
          <w:rFonts w:hint="cs"/>
          <w:rtl/>
        </w:rPr>
        <w:t xml:space="preserve"> حفظ </w:t>
      </w:r>
      <w:r>
        <w:rPr>
          <w:rFonts w:hint="cs"/>
          <w:rtl/>
        </w:rPr>
        <w:t>ک</w:t>
      </w:r>
      <w:r w:rsidRPr="00860EAE">
        <w:rPr>
          <w:rFonts w:hint="cs"/>
          <w:rtl/>
        </w:rPr>
        <w:t>رد</w:t>
      </w:r>
      <w:r>
        <w:rPr>
          <w:rFonts w:hint="cs"/>
          <w:rtl/>
        </w:rPr>
        <w:t>ی</w:t>
      </w:r>
      <w:r w:rsidRPr="00860EAE">
        <w:rPr>
          <w:rFonts w:hint="cs"/>
          <w:rtl/>
        </w:rPr>
        <w:t>م، تا اگر م</w:t>
      </w:r>
      <w:r>
        <w:rPr>
          <w:rFonts w:hint="cs"/>
          <w:rtl/>
        </w:rPr>
        <w:t xml:space="preserve">ی </w:t>
      </w:r>
      <w:r w:rsidRPr="00860EAE">
        <w:rPr>
          <w:rFonts w:hint="cs"/>
          <w:rtl/>
        </w:rPr>
        <w:t>خواست از اخبار آن است</w:t>
      </w:r>
      <w:r w:rsidRPr="005A2551">
        <w:rPr>
          <w:rFonts w:hint="cs"/>
          <w:rtl/>
        </w:rPr>
        <w:t>راق</w:t>
      </w:r>
      <w:r>
        <w:rPr>
          <w:rFonts w:hint="cs"/>
          <w:rtl/>
        </w:rPr>
        <w:t xml:space="preserve"> </w:t>
      </w:r>
      <w:r w:rsidRPr="005A2551">
        <w:rPr>
          <w:rFonts w:hint="cs"/>
          <w:rtl/>
        </w:rPr>
        <w:t xml:space="preserve">سمع </w:t>
      </w:r>
      <w:r>
        <w:rPr>
          <w:rFonts w:hint="cs"/>
          <w:rtl/>
        </w:rPr>
        <w:t>ک</w:t>
      </w:r>
      <w:r w:rsidRPr="005A2551">
        <w:rPr>
          <w:rFonts w:hint="cs"/>
          <w:rtl/>
        </w:rPr>
        <w:t>ند، شهاب مب</w:t>
      </w:r>
      <w:r>
        <w:rPr>
          <w:rFonts w:hint="cs"/>
          <w:rtl/>
        </w:rPr>
        <w:t>ی</w:t>
      </w:r>
      <w:r w:rsidRPr="005A2551">
        <w:rPr>
          <w:rFonts w:hint="cs"/>
          <w:rtl/>
        </w:rPr>
        <w:t>ن</w:t>
      </w:r>
      <w:r>
        <w:rPr>
          <w:rFonts w:hint="cs"/>
          <w:rtl/>
        </w:rPr>
        <w:t>ی</w:t>
      </w:r>
      <w:r w:rsidRPr="005A2551">
        <w:rPr>
          <w:rFonts w:hint="cs"/>
          <w:rtl/>
        </w:rPr>
        <w:t xml:space="preserve"> او را تعق</w:t>
      </w:r>
      <w:r>
        <w:rPr>
          <w:rFonts w:hint="cs"/>
          <w:rtl/>
        </w:rPr>
        <w:t>ی</w:t>
      </w:r>
      <w:r w:rsidRPr="005A2551">
        <w:rPr>
          <w:rFonts w:hint="cs"/>
          <w:rtl/>
        </w:rPr>
        <w:t xml:space="preserve">بب </w:t>
      </w:r>
      <w:r>
        <w:rPr>
          <w:rFonts w:hint="cs"/>
          <w:rtl/>
        </w:rPr>
        <w:t>ک</w:t>
      </w:r>
      <w:r w:rsidRPr="005A2551">
        <w:rPr>
          <w:rFonts w:hint="cs"/>
          <w:rtl/>
        </w:rPr>
        <w:t>ند و براند.</w:t>
      </w:r>
    </w:p>
  </w:footnote>
  <w:footnote w:id="255">
    <w:p w:rsidR="00FE4F4C" w:rsidRPr="00760C17" w:rsidRDefault="00FE4F4C" w:rsidP="00D626A3">
      <w:pPr>
        <w:pStyle w:val="FootnoteText"/>
        <w:rPr>
          <w:rFonts w:hint="cs"/>
          <w:sz w:val="24"/>
          <w:szCs w:val="24"/>
          <w:rtl/>
        </w:rPr>
      </w:pPr>
      <w:r w:rsidRPr="009D1E34">
        <w:footnoteRef/>
      </w:r>
      <w:r>
        <w:rPr>
          <w:rtl/>
        </w:rPr>
        <w:t xml:space="preserve"> - </w:t>
      </w:r>
      <w:r w:rsidRPr="00760C17">
        <w:rPr>
          <w:rFonts w:hint="cs"/>
          <w:rtl/>
        </w:rPr>
        <w:t>سوره انفال، آ</w:t>
      </w:r>
      <w:r>
        <w:rPr>
          <w:rFonts w:hint="cs"/>
          <w:rtl/>
        </w:rPr>
        <w:t>ی</w:t>
      </w:r>
      <w:r w:rsidRPr="00760C17">
        <w:rPr>
          <w:rFonts w:hint="cs"/>
          <w:rtl/>
        </w:rPr>
        <w:t>ه 12.</w:t>
      </w:r>
    </w:p>
  </w:footnote>
  <w:footnote w:id="256">
    <w:p w:rsidR="00FE4F4C" w:rsidRPr="00AD2B7D" w:rsidRDefault="00FE4F4C" w:rsidP="00D626A3">
      <w:pPr>
        <w:pStyle w:val="FootnoteText"/>
        <w:rPr>
          <w:rFonts w:hint="cs"/>
        </w:rPr>
      </w:pPr>
      <w:r w:rsidRPr="009D1E34">
        <w:footnoteRef/>
      </w:r>
      <w:r>
        <w:rPr>
          <w:rtl/>
        </w:rPr>
        <w:t xml:space="preserve"> - </w:t>
      </w:r>
      <w:r w:rsidRPr="00AD2B7D">
        <w:rPr>
          <w:rFonts w:hint="cs"/>
          <w:rtl/>
        </w:rPr>
        <w:t>موضوع فوق را در کتاب «آن</w:t>
      </w:r>
      <w:r>
        <w:rPr>
          <w:rFonts w:hint="cs"/>
          <w:rtl/>
        </w:rPr>
        <w:t xml:space="preserve"> </w:t>
      </w:r>
      <w:r w:rsidRPr="00AD2B7D">
        <w:rPr>
          <w:rFonts w:hint="cs"/>
          <w:rtl/>
        </w:rPr>
        <w:t>گاه که فعال</w:t>
      </w:r>
      <w:r>
        <w:rPr>
          <w:rFonts w:hint="cs"/>
          <w:rtl/>
        </w:rPr>
        <w:t>ی</w:t>
      </w:r>
      <w:r w:rsidRPr="00AD2B7D">
        <w:rPr>
          <w:rFonts w:hint="cs"/>
          <w:rtl/>
        </w:rPr>
        <w:t>ت</w:t>
      </w:r>
      <w:r>
        <w:rPr>
          <w:rFonts w:hint="cs"/>
          <w:rtl/>
        </w:rPr>
        <w:t xml:space="preserve"> </w:t>
      </w:r>
      <w:r w:rsidRPr="00AD2B7D">
        <w:rPr>
          <w:rFonts w:hint="cs"/>
          <w:rtl/>
        </w:rPr>
        <w:t>ها</w:t>
      </w:r>
      <w:r>
        <w:rPr>
          <w:rFonts w:hint="cs"/>
          <w:rtl/>
        </w:rPr>
        <w:t>ی</w:t>
      </w:r>
      <w:r w:rsidRPr="00AD2B7D">
        <w:rPr>
          <w:rFonts w:hint="cs"/>
          <w:rtl/>
        </w:rPr>
        <w:t xml:space="preserve"> فرهنگ</w:t>
      </w:r>
      <w:r>
        <w:rPr>
          <w:rFonts w:hint="cs"/>
          <w:rtl/>
        </w:rPr>
        <w:t>ی</w:t>
      </w:r>
      <w:r w:rsidRPr="00AD2B7D">
        <w:rPr>
          <w:rFonts w:hint="cs"/>
          <w:rtl/>
        </w:rPr>
        <w:t xml:space="preserve"> پوچ م</w:t>
      </w:r>
      <w:r>
        <w:rPr>
          <w:rFonts w:hint="cs"/>
          <w:rtl/>
        </w:rPr>
        <w:t xml:space="preserve">ی </w:t>
      </w:r>
      <w:r w:rsidRPr="00AD2B7D">
        <w:rPr>
          <w:rFonts w:hint="cs"/>
          <w:rtl/>
        </w:rPr>
        <w:t>شود» دنبال بفرما</w:t>
      </w:r>
      <w:r>
        <w:rPr>
          <w:rFonts w:hint="cs"/>
          <w:rtl/>
        </w:rPr>
        <w:t>یی</w:t>
      </w:r>
      <w:r w:rsidRPr="00AD2B7D">
        <w:rPr>
          <w:rFonts w:hint="cs"/>
          <w:rtl/>
        </w:rPr>
        <w:t>د.</w:t>
      </w:r>
    </w:p>
  </w:footnote>
  <w:footnote w:id="257">
    <w:p w:rsidR="00FE4F4C" w:rsidRPr="00AD2B7D" w:rsidRDefault="00FE4F4C" w:rsidP="00860EAE">
      <w:pPr>
        <w:pStyle w:val="FootnoteText"/>
        <w:rPr>
          <w:rFonts w:hint="cs"/>
        </w:rPr>
      </w:pPr>
      <w:r w:rsidRPr="009D1E34">
        <w:footnoteRef/>
      </w:r>
      <w:r>
        <w:rPr>
          <w:rtl/>
        </w:rPr>
        <w:t xml:space="preserve"> - </w:t>
      </w:r>
      <w:r>
        <w:rPr>
          <w:rFonts w:hint="cs"/>
          <w:rtl/>
        </w:rPr>
        <w:t>«</w:t>
      </w:r>
      <w:r w:rsidRPr="00AD2B7D">
        <w:rPr>
          <w:rFonts w:hint="cs"/>
          <w:rtl/>
        </w:rPr>
        <w:t>مفات</w:t>
      </w:r>
      <w:r>
        <w:rPr>
          <w:rFonts w:hint="cs"/>
          <w:rtl/>
        </w:rPr>
        <w:t>ی</w:t>
      </w:r>
      <w:r w:rsidRPr="00AD2B7D">
        <w:rPr>
          <w:rFonts w:hint="cs"/>
          <w:rtl/>
        </w:rPr>
        <w:t>ح</w:t>
      </w:r>
      <w:r>
        <w:rPr>
          <w:rFonts w:hint="cs"/>
          <w:rtl/>
        </w:rPr>
        <w:t xml:space="preserve"> </w:t>
      </w:r>
      <w:r w:rsidRPr="00AD2B7D">
        <w:rPr>
          <w:rFonts w:hint="cs"/>
          <w:rtl/>
        </w:rPr>
        <w:t>الغ</w:t>
      </w:r>
      <w:r>
        <w:rPr>
          <w:rFonts w:hint="cs"/>
          <w:rtl/>
        </w:rPr>
        <w:t>ی</w:t>
      </w:r>
      <w:r w:rsidRPr="00AD2B7D">
        <w:rPr>
          <w:rFonts w:hint="cs"/>
          <w:rtl/>
        </w:rPr>
        <w:t>ب</w:t>
      </w:r>
      <w:r>
        <w:rPr>
          <w:rFonts w:hint="cs"/>
          <w:rtl/>
        </w:rPr>
        <w:t>»</w:t>
      </w:r>
      <w:r w:rsidRPr="00AD2B7D">
        <w:rPr>
          <w:rFonts w:hint="cs"/>
          <w:rtl/>
        </w:rPr>
        <w:t xml:space="preserve">، </w:t>
      </w:r>
      <w:r>
        <w:rPr>
          <w:rFonts w:hint="cs"/>
          <w:rtl/>
        </w:rPr>
        <w:t xml:space="preserve">خلاصه ای از </w:t>
      </w:r>
      <w:r w:rsidRPr="00AD2B7D">
        <w:rPr>
          <w:rFonts w:hint="cs"/>
          <w:rtl/>
        </w:rPr>
        <w:t>مفتاح چهارم، مشهد پنجم.</w:t>
      </w:r>
    </w:p>
  </w:footnote>
  <w:footnote w:id="258">
    <w:p w:rsidR="00FE4F4C" w:rsidRDefault="00FE4F4C" w:rsidP="006B7680">
      <w:pPr>
        <w:pStyle w:val="FootnoteText"/>
        <w:rPr>
          <w:rFonts w:hint="cs"/>
        </w:rPr>
      </w:pPr>
      <w:r w:rsidRPr="009D1E34">
        <w:footnoteRef/>
      </w:r>
      <w:r>
        <w:rPr>
          <w:rtl/>
        </w:rPr>
        <w:t xml:space="preserve"> - </w:t>
      </w:r>
      <w:r>
        <w:rPr>
          <w:rFonts w:hint="cs"/>
          <w:rtl/>
        </w:rPr>
        <w:t>«</w:t>
      </w:r>
      <w:r w:rsidRPr="00D626A3">
        <w:rPr>
          <w:rFonts w:hint="cs"/>
          <w:rtl/>
        </w:rPr>
        <w:t>مفات</w:t>
      </w:r>
      <w:r>
        <w:rPr>
          <w:rFonts w:hint="cs"/>
          <w:rtl/>
        </w:rPr>
        <w:t>ی</w:t>
      </w:r>
      <w:r w:rsidRPr="00D626A3">
        <w:rPr>
          <w:rFonts w:hint="cs"/>
          <w:rtl/>
        </w:rPr>
        <w:t>ح</w:t>
      </w:r>
      <w:r>
        <w:rPr>
          <w:rFonts w:hint="cs"/>
          <w:rtl/>
        </w:rPr>
        <w:t xml:space="preserve"> </w:t>
      </w:r>
      <w:r w:rsidRPr="00D626A3">
        <w:rPr>
          <w:rFonts w:hint="cs"/>
          <w:rtl/>
        </w:rPr>
        <w:t>الغ</w:t>
      </w:r>
      <w:r>
        <w:rPr>
          <w:rFonts w:hint="cs"/>
          <w:rtl/>
        </w:rPr>
        <w:t>ی</w:t>
      </w:r>
      <w:r w:rsidRPr="00D626A3">
        <w:rPr>
          <w:rFonts w:hint="cs"/>
          <w:rtl/>
        </w:rPr>
        <w:t>ب</w:t>
      </w:r>
      <w:r>
        <w:rPr>
          <w:rFonts w:hint="cs"/>
          <w:rtl/>
        </w:rPr>
        <w:t>»</w:t>
      </w:r>
      <w:r w:rsidRPr="00D626A3">
        <w:rPr>
          <w:rFonts w:hint="cs"/>
          <w:rtl/>
        </w:rPr>
        <w:t>، مفتاح چهارم، مشهد هفتم.</w:t>
      </w:r>
    </w:p>
  </w:footnote>
  <w:footnote w:id="259">
    <w:p w:rsidR="00FE4F4C" w:rsidRDefault="00FE4F4C" w:rsidP="006B7680">
      <w:pPr>
        <w:pStyle w:val="FootnoteText"/>
        <w:rPr>
          <w:rFonts w:hint="cs"/>
        </w:rPr>
      </w:pPr>
      <w:r w:rsidRPr="009D1E34">
        <w:footnoteRef/>
      </w:r>
      <w:r>
        <w:rPr>
          <w:rtl/>
        </w:rPr>
        <w:t xml:space="preserve"> - </w:t>
      </w:r>
      <w:r w:rsidRPr="00D626A3">
        <w:rPr>
          <w:rFonts w:hint="cs"/>
          <w:rtl/>
        </w:rPr>
        <w:t>سوره بقره، آ</w:t>
      </w:r>
      <w:r>
        <w:rPr>
          <w:rFonts w:hint="cs"/>
          <w:rtl/>
        </w:rPr>
        <w:t>ی</w:t>
      </w:r>
      <w:r w:rsidRPr="00D626A3">
        <w:rPr>
          <w:rFonts w:hint="cs"/>
          <w:rtl/>
        </w:rPr>
        <w:t>ه6.</w:t>
      </w:r>
    </w:p>
  </w:footnote>
  <w:footnote w:id="260">
    <w:p w:rsidR="00FE4F4C" w:rsidRDefault="00FE4F4C" w:rsidP="006B7680">
      <w:pPr>
        <w:pStyle w:val="FootnoteText"/>
        <w:rPr>
          <w:rFonts w:hint="cs"/>
        </w:rPr>
      </w:pPr>
      <w:r w:rsidRPr="009D1E34">
        <w:footnoteRef/>
      </w:r>
      <w:r>
        <w:rPr>
          <w:rtl/>
        </w:rPr>
        <w:t xml:space="preserve"> - </w:t>
      </w:r>
      <w:r w:rsidRPr="00D626A3">
        <w:rPr>
          <w:rFonts w:hint="cs"/>
          <w:rtl/>
        </w:rPr>
        <w:t>سوره بقره، آ</w:t>
      </w:r>
      <w:r>
        <w:rPr>
          <w:rFonts w:hint="cs"/>
          <w:rtl/>
        </w:rPr>
        <w:t>ی</w:t>
      </w:r>
      <w:r w:rsidRPr="00D626A3">
        <w:rPr>
          <w:rFonts w:hint="cs"/>
          <w:rtl/>
        </w:rPr>
        <w:t>ه257.</w:t>
      </w:r>
    </w:p>
  </w:footnote>
  <w:footnote w:id="261">
    <w:p w:rsidR="00FE4F4C" w:rsidRPr="00FE2278" w:rsidRDefault="00FE4F4C" w:rsidP="00D626A3">
      <w:pPr>
        <w:pStyle w:val="FootnoteText"/>
        <w:rPr>
          <w:rFonts w:hint="cs"/>
        </w:rPr>
      </w:pPr>
      <w:r w:rsidRPr="009D1E34">
        <w:footnoteRef/>
      </w:r>
      <w:r>
        <w:rPr>
          <w:rtl/>
        </w:rPr>
        <w:t xml:space="preserve"> - </w:t>
      </w:r>
      <w:r w:rsidRPr="00FE2278">
        <w:rPr>
          <w:rFonts w:hint="cs"/>
          <w:rtl/>
        </w:rPr>
        <w:t>سوره بقره، آ</w:t>
      </w:r>
      <w:r>
        <w:rPr>
          <w:rFonts w:hint="cs"/>
          <w:rtl/>
        </w:rPr>
        <w:t>ی</w:t>
      </w:r>
      <w:r w:rsidRPr="00FE2278">
        <w:rPr>
          <w:rFonts w:hint="cs"/>
          <w:rtl/>
        </w:rPr>
        <w:t>ه 7.</w:t>
      </w:r>
    </w:p>
  </w:footnote>
  <w:footnote w:id="262">
    <w:p w:rsidR="00FE4F4C" w:rsidRPr="00016479" w:rsidRDefault="00FE4F4C" w:rsidP="00D626A3">
      <w:pPr>
        <w:pStyle w:val="FootnoteText"/>
        <w:rPr>
          <w:rFonts w:hint="cs"/>
          <w:rtl/>
        </w:rPr>
      </w:pPr>
      <w:r w:rsidRPr="009D1E34">
        <w:footnoteRef/>
      </w:r>
      <w:r>
        <w:rPr>
          <w:rtl/>
        </w:rPr>
        <w:t xml:space="preserve"> - </w:t>
      </w:r>
      <w:r w:rsidRPr="00016479">
        <w:rPr>
          <w:rFonts w:hint="cs"/>
          <w:rtl/>
        </w:rPr>
        <w:t>سوره بقره، آ</w:t>
      </w:r>
      <w:r>
        <w:rPr>
          <w:rFonts w:hint="cs"/>
          <w:rtl/>
        </w:rPr>
        <w:t>ی</w:t>
      </w:r>
      <w:r w:rsidRPr="00016479">
        <w:rPr>
          <w:rFonts w:hint="cs"/>
          <w:rtl/>
        </w:rPr>
        <w:t>ه 10.</w:t>
      </w:r>
    </w:p>
  </w:footnote>
  <w:footnote w:id="263">
    <w:p w:rsidR="00FE4F4C" w:rsidRDefault="00FE4F4C" w:rsidP="006B7680">
      <w:pPr>
        <w:pStyle w:val="FootnoteText"/>
        <w:rPr>
          <w:rFonts w:hint="cs"/>
        </w:rPr>
      </w:pPr>
      <w:r w:rsidRPr="009D1E34">
        <w:footnoteRef/>
      </w:r>
      <w:r>
        <w:rPr>
          <w:rtl/>
        </w:rPr>
        <w:t xml:space="preserve"> - </w:t>
      </w:r>
      <w:r w:rsidRPr="00D626A3">
        <w:rPr>
          <w:rFonts w:hint="cs"/>
          <w:rtl/>
        </w:rPr>
        <w:t>سوره دخان، آ</w:t>
      </w:r>
      <w:r>
        <w:rPr>
          <w:rFonts w:hint="cs"/>
          <w:rtl/>
        </w:rPr>
        <w:t>ی</w:t>
      </w:r>
      <w:r w:rsidRPr="00D626A3">
        <w:rPr>
          <w:rFonts w:hint="cs"/>
          <w:rtl/>
        </w:rPr>
        <w:t>ه6.</w:t>
      </w:r>
    </w:p>
  </w:footnote>
  <w:footnote w:id="264">
    <w:p w:rsidR="00FE4F4C" w:rsidRPr="00DB58A0" w:rsidRDefault="00FE4F4C" w:rsidP="00D626A3">
      <w:pPr>
        <w:pStyle w:val="FootnoteText"/>
        <w:rPr>
          <w:rFonts w:hint="cs"/>
          <w:rtl/>
        </w:rPr>
      </w:pPr>
      <w:r w:rsidRPr="009D1E34">
        <w:footnoteRef/>
      </w:r>
      <w:r>
        <w:rPr>
          <w:rtl/>
        </w:rPr>
        <w:t xml:space="preserve"> - </w:t>
      </w:r>
      <w:r w:rsidRPr="00DB58A0">
        <w:rPr>
          <w:rFonts w:hint="cs"/>
          <w:rtl/>
        </w:rPr>
        <w:t>سوره بقره، آ</w:t>
      </w:r>
      <w:r>
        <w:rPr>
          <w:rFonts w:hint="cs"/>
          <w:rtl/>
        </w:rPr>
        <w:t>ی</w:t>
      </w:r>
      <w:r w:rsidRPr="00DB58A0">
        <w:rPr>
          <w:rFonts w:hint="cs"/>
          <w:rtl/>
        </w:rPr>
        <w:t>ه 257.</w:t>
      </w:r>
    </w:p>
  </w:footnote>
  <w:footnote w:id="265">
    <w:p w:rsidR="00FE4F4C" w:rsidRPr="00F3080D" w:rsidRDefault="00FE4F4C" w:rsidP="00D626A3">
      <w:pPr>
        <w:pStyle w:val="FootnoteText"/>
        <w:rPr>
          <w:rFonts w:hint="cs"/>
        </w:rPr>
      </w:pPr>
      <w:r w:rsidRPr="009D1E34">
        <w:footnoteRef/>
      </w:r>
      <w:r>
        <w:rPr>
          <w:rtl/>
        </w:rPr>
        <w:t xml:space="preserve"> - </w:t>
      </w:r>
      <w:r w:rsidRPr="00F3080D">
        <w:rPr>
          <w:rFonts w:hint="cs"/>
          <w:rtl/>
        </w:rPr>
        <w:t>سوره بقره، آ</w:t>
      </w:r>
      <w:r>
        <w:rPr>
          <w:rFonts w:hint="cs"/>
          <w:rtl/>
        </w:rPr>
        <w:t>ی</w:t>
      </w:r>
      <w:r w:rsidRPr="00F3080D">
        <w:rPr>
          <w:rFonts w:hint="cs"/>
          <w:rtl/>
        </w:rPr>
        <w:t>ه 257.</w:t>
      </w:r>
    </w:p>
  </w:footnote>
  <w:footnote w:id="266">
    <w:p w:rsidR="00FE4F4C" w:rsidRPr="00501C26" w:rsidRDefault="00FE4F4C" w:rsidP="006B7680">
      <w:pPr>
        <w:pStyle w:val="FootnoteText"/>
        <w:rPr>
          <w:rFonts w:hint="cs"/>
          <w:rtl/>
        </w:rPr>
      </w:pPr>
      <w:r w:rsidRPr="009D1E34">
        <w:footnoteRef/>
      </w:r>
      <w:r>
        <w:rPr>
          <w:rtl/>
        </w:rPr>
        <w:t xml:space="preserve"> - </w:t>
      </w:r>
      <w:r>
        <w:rPr>
          <w:rFonts w:hint="cs"/>
          <w:rtl/>
        </w:rPr>
        <w:t>«</w:t>
      </w:r>
      <w:r w:rsidRPr="00501C26">
        <w:rPr>
          <w:rFonts w:hint="cs"/>
          <w:rtl/>
        </w:rPr>
        <w:t>بحار الانوار</w:t>
      </w:r>
      <w:r>
        <w:rPr>
          <w:rFonts w:hint="cs"/>
          <w:rtl/>
        </w:rPr>
        <w:t>»،</w:t>
      </w:r>
      <w:r w:rsidRPr="00501C26">
        <w:rPr>
          <w:rFonts w:hint="cs"/>
          <w:rtl/>
        </w:rPr>
        <w:t xml:space="preserve"> ج55</w:t>
      </w:r>
      <w:r>
        <w:rPr>
          <w:rFonts w:hint="cs"/>
          <w:rtl/>
        </w:rPr>
        <w:t>،</w:t>
      </w:r>
      <w:r w:rsidRPr="00501C26">
        <w:rPr>
          <w:rFonts w:hint="cs"/>
          <w:rtl/>
        </w:rPr>
        <w:t xml:space="preserve"> ص39</w:t>
      </w:r>
      <w:r>
        <w:rPr>
          <w:rFonts w:hint="cs"/>
          <w:rtl/>
        </w:rPr>
        <w:t>.</w:t>
      </w:r>
    </w:p>
  </w:footnote>
  <w:footnote w:id="267">
    <w:p w:rsidR="00FE4F4C" w:rsidRDefault="00FE4F4C" w:rsidP="006B7680">
      <w:pPr>
        <w:pStyle w:val="FootnoteText"/>
        <w:rPr>
          <w:rFonts w:hint="cs"/>
        </w:rPr>
      </w:pPr>
      <w:r w:rsidRPr="009D1E34">
        <w:footnoteRef/>
      </w:r>
      <w:r>
        <w:rPr>
          <w:rtl/>
        </w:rPr>
        <w:t xml:space="preserve"> - </w:t>
      </w:r>
      <w:r w:rsidRPr="00D626A3">
        <w:rPr>
          <w:rFonts w:hint="cs"/>
          <w:rtl/>
        </w:rPr>
        <w:t>سوره مائده، آ</w:t>
      </w:r>
      <w:r>
        <w:rPr>
          <w:rFonts w:hint="cs"/>
          <w:rtl/>
        </w:rPr>
        <w:t>ی</w:t>
      </w:r>
      <w:r w:rsidRPr="00D626A3">
        <w:rPr>
          <w:rFonts w:hint="cs"/>
          <w:rtl/>
        </w:rPr>
        <w:t>ه27.</w:t>
      </w:r>
    </w:p>
  </w:footnote>
  <w:footnote w:id="268">
    <w:p w:rsidR="00FE4F4C" w:rsidRDefault="00FE4F4C" w:rsidP="006B7680">
      <w:pPr>
        <w:pStyle w:val="FootnoteText"/>
        <w:rPr>
          <w:rFonts w:hint="cs"/>
          <w:rtl/>
        </w:rPr>
      </w:pPr>
      <w:r w:rsidRPr="009D1E34">
        <w:footnoteRef/>
      </w:r>
      <w:r>
        <w:rPr>
          <w:rtl/>
        </w:rPr>
        <w:t xml:space="preserve"> - </w:t>
      </w:r>
      <w:r>
        <w:rPr>
          <w:rFonts w:hint="cs"/>
          <w:rtl/>
        </w:rPr>
        <w:t>بحار الانوار، ج67، ص49.</w:t>
      </w:r>
    </w:p>
  </w:footnote>
  <w:footnote w:id="269">
    <w:p w:rsidR="00FE4F4C" w:rsidRPr="004F6E89" w:rsidRDefault="00FE4F4C" w:rsidP="006A6217">
      <w:pPr>
        <w:pStyle w:val="FootnoteText"/>
        <w:rPr>
          <w:rFonts w:hint="cs"/>
          <w:rtl/>
        </w:rPr>
      </w:pPr>
      <w:r w:rsidRPr="009D1E34">
        <w:footnoteRef/>
      </w:r>
      <w:r>
        <w:rPr>
          <w:rtl/>
        </w:rPr>
        <w:t xml:space="preserve"> - </w:t>
      </w:r>
      <w:r>
        <w:rPr>
          <w:rFonts w:hint="cs"/>
          <w:rtl/>
        </w:rPr>
        <w:t>«</w:t>
      </w:r>
      <w:r w:rsidRPr="00FD2C24">
        <w:rPr>
          <w:rFonts w:hint="cs"/>
          <w:rtl/>
        </w:rPr>
        <w:t>بحار</w:t>
      </w:r>
      <w:r>
        <w:rPr>
          <w:rFonts w:hint="cs"/>
          <w:rtl/>
        </w:rPr>
        <w:t xml:space="preserve"> </w:t>
      </w:r>
      <w:r w:rsidRPr="00FD2C24">
        <w:rPr>
          <w:rFonts w:hint="cs"/>
          <w:rtl/>
        </w:rPr>
        <w:t>الانوار</w:t>
      </w:r>
      <w:r>
        <w:rPr>
          <w:rFonts w:hint="cs"/>
          <w:rtl/>
        </w:rPr>
        <w:t>»</w:t>
      </w:r>
      <w:r w:rsidRPr="004F6E89">
        <w:rPr>
          <w:rFonts w:hint="cs"/>
          <w:rtl/>
        </w:rPr>
        <w:t>، ج 67، ص 64.</w:t>
      </w:r>
    </w:p>
  </w:footnote>
  <w:footnote w:id="270">
    <w:p w:rsidR="00FE4F4C" w:rsidRPr="00BB5C54" w:rsidRDefault="00FE4F4C" w:rsidP="00D626A3">
      <w:pPr>
        <w:pStyle w:val="FootnoteText"/>
        <w:rPr>
          <w:rFonts w:hint="cs"/>
          <w:rtl/>
        </w:rPr>
      </w:pPr>
      <w:r w:rsidRPr="009D1E34">
        <w:footnoteRef/>
      </w:r>
      <w:r>
        <w:rPr>
          <w:rtl/>
        </w:rPr>
        <w:t xml:space="preserve"> - </w:t>
      </w:r>
      <w:r w:rsidRPr="00BB5C54">
        <w:rPr>
          <w:rFonts w:hint="cs"/>
          <w:rtl/>
        </w:rPr>
        <w:t>سوره تحر</w:t>
      </w:r>
      <w:r>
        <w:rPr>
          <w:rFonts w:hint="cs"/>
          <w:rtl/>
        </w:rPr>
        <w:t>ی</w:t>
      </w:r>
      <w:r w:rsidRPr="00BB5C54">
        <w:rPr>
          <w:rFonts w:hint="cs"/>
          <w:rtl/>
        </w:rPr>
        <w:t>م، آ</w:t>
      </w:r>
      <w:r>
        <w:rPr>
          <w:rFonts w:hint="cs"/>
          <w:rtl/>
        </w:rPr>
        <w:t>ی</w:t>
      </w:r>
      <w:r w:rsidRPr="00BB5C54">
        <w:rPr>
          <w:rFonts w:hint="cs"/>
          <w:rtl/>
        </w:rPr>
        <w:t>ه 10.</w:t>
      </w:r>
    </w:p>
  </w:footnote>
  <w:footnote w:id="271">
    <w:p w:rsidR="00FE4F4C" w:rsidRPr="00B97738" w:rsidRDefault="00FE4F4C" w:rsidP="00FD75B5">
      <w:pPr>
        <w:pStyle w:val="FootnoteText"/>
        <w:rPr>
          <w:rFonts w:hint="cs"/>
        </w:rPr>
      </w:pPr>
      <w:r w:rsidRPr="009D1E34">
        <w:footnoteRef/>
      </w:r>
      <w:r>
        <w:rPr>
          <w:rFonts w:hint="cs"/>
          <w:rtl/>
        </w:rPr>
        <w:t>-</w:t>
      </w:r>
      <w:r w:rsidRPr="00B97738">
        <w:rPr>
          <w:rtl/>
        </w:rPr>
        <w:t xml:space="preserve"> </w:t>
      </w:r>
      <w:r>
        <w:rPr>
          <w:rFonts w:hint="cs"/>
          <w:rtl/>
        </w:rPr>
        <w:t>«</w:t>
      </w:r>
      <w:r w:rsidRPr="00B97738">
        <w:rPr>
          <w:rFonts w:hint="cs"/>
          <w:rtl/>
        </w:rPr>
        <w:t>بحارال</w:t>
      </w:r>
      <w:r>
        <w:rPr>
          <w:rFonts w:hint="cs"/>
          <w:rtl/>
        </w:rPr>
        <w:t>ا</w:t>
      </w:r>
      <w:r w:rsidRPr="00B97738">
        <w:rPr>
          <w:rFonts w:hint="cs"/>
          <w:rtl/>
        </w:rPr>
        <w:t>نوار</w:t>
      </w:r>
      <w:r>
        <w:rPr>
          <w:rFonts w:hint="cs"/>
          <w:rtl/>
        </w:rPr>
        <w:t>»</w:t>
      </w:r>
      <w:r w:rsidRPr="00B97738">
        <w:rPr>
          <w:rFonts w:hint="cs"/>
          <w:rtl/>
        </w:rPr>
        <w:t>، ج 42، ص 203.</w:t>
      </w:r>
    </w:p>
  </w:footnote>
  <w:footnote w:id="272">
    <w:p w:rsidR="00FE4F4C" w:rsidRDefault="00FE4F4C" w:rsidP="006B7680">
      <w:pPr>
        <w:pStyle w:val="FootnoteText"/>
        <w:rPr>
          <w:rFonts w:hint="cs"/>
          <w:rtl/>
        </w:rPr>
      </w:pPr>
      <w:r w:rsidRPr="009D1E34">
        <w:footnoteRef/>
      </w:r>
      <w:r>
        <w:rPr>
          <w:rtl/>
        </w:rPr>
        <w:t xml:space="preserve"> - </w:t>
      </w:r>
      <w:r w:rsidRPr="00D626A3">
        <w:rPr>
          <w:rFonts w:hint="cs"/>
          <w:rtl/>
        </w:rPr>
        <w:t>سوره مائده، آ</w:t>
      </w:r>
      <w:r>
        <w:rPr>
          <w:rFonts w:hint="cs"/>
          <w:rtl/>
        </w:rPr>
        <w:t>ی</w:t>
      </w:r>
      <w:r w:rsidRPr="00D626A3">
        <w:rPr>
          <w:rFonts w:hint="cs"/>
          <w:rtl/>
        </w:rPr>
        <w:t>ه54.</w:t>
      </w:r>
    </w:p>
  </w:footnote>
  <w:footnote w:id="273">
    <w:p w:rsidR="00FE4F4C" w:rsidRDefault="00FE4F4C" w:rsidP="006B7680">
      <w:pPr>
        <w:pStyle w:val="FootnoteText"/>
        <w:rPr>
          <w:rFonts w:hint="cs"/>
        </w:rPr>
      </w:pPr>
      <w:r w:rsidRPr="009D1E34">
        <w:footnoteRef/>
      </w:r>
      <w:r>
        <w:rPr>
          <w:rtl/>
        </w:rPr>
        <w:t xml:space="preserve"> - </w:t>
      </w:r>
      <w:r w:rsidRPr="00D626A3">
        <w:rPr>
          <w:rFonts w:hint="cs"/>
          <w:rtl/>
        </w:rPr>
        <w:t>سوره توبه، آ</w:t>
      </w:r>
      <w:r>
        <w:rPr>
          <w:rFonts w:hint="cs"/>
          <w:rtl/>
        </w:rPr>
        <w:t>ی</w:t>
      </w:r>
      <w:r w:rsidRPr="00D626A3">
        <w:rPr>
          <w:rFonts w:hint="cs"/>
          <w:rtl/>
        </w:rPr>
        <w:t>ه34.</w:t>
      </w:r>
    </w:p>
  </w:footnote>
  <w:footnote w:id="274">
    <w:p w:rsidR="00FE4F4C" w:rsidRDefault="00FE4F4C" w:rsidP="006B7680">
      <w:pPr>
        <w:pStyle w:val="FootnoteText"/>
        <w:rPr>
          <w:rFonts w:hint="cs"/>
          <w:rtl/>
        </w:rPr>
      </w:pPr>
      <w:r w:rsidRPr="009D1E34">
        <w:footnoteRef/>
      </w:r>
      <w:r>
        <w:rPr>
          <w:rtl/>
        </w:rPr>
        <w:t xml:space="preserve"> - </w:t>
      </w:r>
      <w:r w:rsidRPr="00D626A3">
        <w:rPr>
          <w:rFonts w:hint="cs"/>
          <w:rtl/>
        </w:rPr>
        <w:t>سوره فصلت، آ</w:t>
      </w:r>
      <w:r>
        <w:rPr>
          <w:rFonts w:hint="cs"/>
          <w:rtl/>
        </w:rPr>
        <w:t>ی</w:t>
      </w:r>
      <w:r w:rsidRPr="00D626A3">
        <w:rPr>
          <w:rFonts w:hint="cs"/>
          <w:rtl/>
        </w:rPr>
        <w:t>ه 34.</w:t>
      </w:r>
    </w:p>
  </w:footnote>
  <w:footnote w:id="275">
    <w:p w:rsidR="00FE4F4C" w:rsidRPr="00C02F08" w:rsidRDefault="00FE4F4C" w:rsidP="00D626A3">
      <w:pPr>
        <w:pStyle w:val="FootnoteText"/>
        <w:rPr>
          <w:rFonts w:hint="cs"/>
          <w:rtl/>
        </w:rPr>
      </w:pPr>
      <w:r w:rsidRPr="009D1E34">
        <w:footnoteRef/>
      </w:r>
      <w:r>
        <w:rPr>
          <w:rtl/>
        </w:rPr>
        <w:t xml:space="preserve"> - </w:t>
      </w:r>
      <w:r>
        <w:rPr>
          <w:rFonts w:hint="cs"/>
          <w:rtl/>
        </w:rPr>
        <w:t>«</w:t>
      </w:r>
      <w:r w:rsidRPr="00C02F08">
        <w:rPr>
          <w:rFonts w:hint="cs"/>
          <w:rtl/>
        </w:rPr>
        <w:t>نهج</w:t>
      </w:r>
      <w:r>
        <w:rPr>
          <w:rFonts w:hint="cs"/>
          <w:rtl/>
        </w:rPr>
        <w:t xml:space="preserve"> </w:t>
      </w:r>
      <w:r w:rsidRPr="00C02F08">
        <w:rPr>
          <w:rFonts w:hint="cs"/>
          <w:rtl/>
        </w:rPr>
        <w:t>البلاغه</w:t>
      </w:r>
      <w:r>
        <w:rPr>
          <w:rFonts w:hint="cs"/>
          <w:rtl/>
        </w:rPr>
        <w:t>»</w:t>
      </w:r>
      <w:r w:rsidRPr="00C02F08">
        <w:rPr>
          <w:rFonts w:hint="cs"/>
          <w:rtl/>
        </w:rPr>
        <w:t>، خطبه هفتم.</w:t>
      </w:r>
    </w:p>
  </w:footnote>
  <w:footnote w:id="276">
    <w:p w:rsidR="00FE4F4C" w:rsidRDefault="00FE4F4C" w:rsidP="006B7680">
      <w:pPr>
        <w:pStyle w:val="FootnoteText"/>
        <w:rPr>
          <w:rFonts w:hint="cs"/>
        </w:rPr>
      </w:pPr>
      <w:r w:rsidRPr="009D1E34">
        <w:footnoteRef/>
      </w:r>
      <w:r>
        <w:rPr>
          <w:rtl/>
        </w:rPr>
        <w:t xml:space="preserve"> - </w:t>
      </w:r>
      <w:r>
        <w:rPr>
          <w:rFonts w:hint="cs"/>
          <w:rtl/>
        </w:rPr>
        <w:t>«</w:t>
      </w:r>
      <w:r w:rsidRPr="00D626A3">
        <w:rPr>
          <w:rtl/>
        </w:rPr>
        <w:t>ال</w:t>
      </w:r>
      <w:r>
        <w:rPr>
          <w:rtl/>
        </w:rPr>
        <w:t>ک</w:t>
      </w:r>
      <w:r w:rsidRPr="00D626A3">
        <w:rPr>
          <w:rtl/>
        </w:rPr>
        <w:t>اف</w:t>
      </w:r>
      <w:r>
        <w:rPr>
          <w:rtl/>
        </w:rPr>
        <w:t>ی</w:t>
      </w:r>
      <w:r>
        <w:rPr>
          <w:rFonts w:hint="cs"/>
          <w:rtl/>
        </w:rPr>
        <w:t>»</w:t>
      </w:r>
      <w:r w:rsidRPr="00D626A3">
        <w:rPr>
          <w:rFonts w:hint="cs"/>
          <w:rtl/>
        </w:rPr>
        <w:t>، ج</w:t>
      </w:r>
      <w:r w:rsidRPr="00D626A3">
        <w:rPr>
          <w:rtl/>
        </w:rPr>
        <w:t xml:space="preserve"> 2</w:t>
      </w:r>
      <w:r w:rsidRPr="00D626A3">
        <w:rPr>
          <w:rFonts w:hint="cs"/>
          <w:rtl/>
        </w:rPr>
        <w:t>،</w:t>
      </w:r>
      <w:r w:rsidRPr="00D626A3">
        <w:rPr>
          <w:rtl/>
        </w:rPr>
        <w:t xml:space="preserve"> </w:t>
      </w:r>
      <w:r w:rsidRPr="00D626A3">
        <w:rPr>
          <w:rFonts w:hint="cs"/>
          <w:rtl/>
        </w:rPr>
        <w:t>ص</w:t>
      </w:r>
      <w:r w:rsidRPr="00D626A3">
        <w:rPr>
          <w:rtl/>
        </w:rPr>
        <w:t xml:space="preserve"> 352</w:t>
      </w:r>
      <w:r w:rsidRPr="00D626A3">
        <w:rPr>
          <w:rFonts w:hint="cs"/>
          <w:rtl/>
        </w:rPr>
        <w:t>.</w:t>
      </w:r>
    </w:p>
  </w:footnote>
  <w:footnote w:id="277">
    <w:p w:rsidR="00FE4F4C" w:rsidRPr="00FD75B5" w:rsidRDefault="00FE4F4C">
      <w:pPr>
        <w:pStyle w:val="FootnoteText"/>
      </w:pPr>
      <w:r w:rsidRPr="009D1E34">
        <w:footnoteRef/>
      </w:r>
      <w:r>
        <w:rPr>
          <w:rtl/>
        </w:rPr>
        <w:t xml:space="preserve"> </w:t>
      </w:r>
      <w:r>
        <w:rPr>
          <w:rFonts w:hint="cs"/>
          <w:rtl/>
        </w:rPr>
        <w:t xml:space="preserve">- </w:t>
      </w:r>
      <w:r w:rsidRPr="00FD75B5">
        <w:rPr>
          <w:rtl/>
        </w:rPr>
        <w:t>سوره جاث</w:t>
      </w:r>
      <w:r>
        <w:rPr>
          <w:rtl/>
        </w:rPr>
        <w:t>ی</w:t>
      </w:r>
      <w:r w:rsidRPr="00FD75B5">
        <w:rPr>
          <w:rtl/>
        </w:rPr>
        <w:t>ه، آ</w:t>
      </w:r>
      <w:r>
        <w:rPr>
          <w:rtl/>
        </w:rPr>
        <w:t>ی</w:t>
      </w:r>
      <w:r w:rsidRPr="00FD75B5">
        <w:rPr>
          <w:rtl/>
        </w:rPr>
        <w:t>ه23.</w:t>
      </w:r>
    </w:p>
  </w:footnote>
  <w:footnote w:id="278">
    <w:p w:rsidR="00FE4F4C" w:rsidRPr="00885DA2" w:rsidRDefault="00FE4F4C" w:rsidP="00D626A3">
      <w:pPr>
        <w:pStyle w:val="FootnoteText"/>
        <w:rPr>
          <w:rFonts w:hint="cs"/>
          <w:rtl/>
        </w:rPr>
      </w:pPr>
      <w:r w:rsidRPr="009D1E34">
        <w:footnoteRef/>
      </w:r>
      <w:r>
        <w:rPr>
          <w:rtl/>
        </w:rPr>
        <w:t xml:space="preserve"> - </w:t>
      </w:r>
      <w:r w:rsidRPr="00885DA2">
        <w:rPr>
          <w:rFonts w:hint="cs"/>
          <w:rtl/>
        </w:rPr>
        <w:t>به کتاب «معاد؛ بازگشت به جدّ</w:t>
      </w:r>
      <w:r>
        <w:rPr>
          <w:rFonts w:hint="cs"/>
          <w:rtl/>
        </w:rPr>
        <w:t xml:space="preserve">ی </w:t>
      </w:r>
      <w:r w:rsidRPr="00885DA2">
        <w:rPr>
          <w:rFonts w:hint="cs"/>
          <w:rtl/>
        </w:rPr>
        <w:t>تر</w:t>
      </w:r>
      <w:r>
        <w:rPr>
          <w:rFonts w:hint="cs"/>
          <w:rtl/>
        </w:rPr>
        <w:t>ی</w:t>
      </w:r>
      <w:r w:rsidRPr="00885DA2">
        <w:rPr>
          <w:rFonts w:hint="cs"/>
          <w:rtl/>
        </w:rPr>
        <w:t>ن زندگ</w:t>
      </w:r>
      <w:r>
        <w:rPr>
          <w:rFonts w:hint="cs"/>
          <w:rtl/>
        </w:rPr>
        <w:t>ی</w:t>
      </w:r>
      <w:r w:rsidRPr="00885DA2">
        <w:rPr>
          <w:rFonts w:hint="cs"/>
          <w:rtl/>
        </w:rPr>
        <w:t>» ص 29 رجوع شود.</w:t>
      </w:r>
    </w:p>
  </w:footnote>
  <w:footnote w:id="279">
    <w:p w:rsidR="00FE4F4C" w:rsidRPr="00773C0A" w:rsidRDefault="00FE4F4C" w:rsidP="00860EAE">
      <w:pPr>
        <w:pStyle w:val="FootnoteText"/>
        <w:rPr>
          <w:rFonts w:hint="cs"/>
          <w:rtl/>
        </w:rPr>
      </w:pPr>
      <w:r w:rsidRPr="009D1E34">
        <w:footnoteRef/>
      </w:r>
      <w:r>
        <w:rPr>
          <w:rtl/>
        </w:rPr>
        <w:t xml:space="preserve"> -</w:t>
      </w:r>
      <w:r w:rsidRPr="00773C0A">
        <w:rPr>
          <w:rFonts w:hint="cs"/>
          <w:rtl/>
        </w:rPr>
        <w:t xml:space="preserve"> سوره اعراف، آ</w:t>
      </w:r>
      <w:r>
        <w:rPr>
          <w:rFonts w:hint="cs"/>
          <w:rtl/>
        </w:rPr>
        <w:t>ی</w:t>
      </w:r>
      <w:r w:rsidRPr="00773C0A">
        <w:rPr>
          <w:rFonts w:hint="cs"/>
          <w:rtl/>
        </w:rPr>
        <w:t>ه 27.</w:t>
      </w:r>
    </w:p>
  </w:footnote>
  <w:footnote w:id="280">
    <w:p w:rsidR="00FE4F4C" w:rsidRPr="00695B69" w:rsidRDefault="00FE4F4C" w:rsidP="00D626A3">
      <w:pPr>
        <w:pStyle w:val="FootnoteText"/>
        <w:rPr>
          <w:rFonts w:hint="cs"/>
        </w:rPr>
      </w:pPr>
      <w:r w:rsidRPr="009D1E34">
        <w:footnoteRef/>
      </w:r>
      <w:r>
        <w:rPr>
          <w:rtl/>
        </w:rPr>
        <w:t xml:space="preserve"> - </w:t>
      </w:r>
      <w:r w:rsidRPr="00695B69">
        <w:rPr>
          <w:rFonts w:hint="cs"/>
          <w:rtl/>
        </w:rPr>
        <w:t>سوره نساء، آ</w:t>
      </w:r>
      <w:r>
        <w:rPr>
          <w:rFonts w:hint="cs"/>
          <w:rtl/>
        </w:rPr>
        <w:t>ی</w:t>
      </w:r>
      <w:r w:rsidRPr="00695B69">
        <w:rPr>
          <w:rFonts w:hint="cs"/>
          <w:rtl/>
        </w:rPr>
        <w:t>ه 120.</w:t>
      </w:r>
    </w:p>
  </w:footnote>
  <w:footnote w:id="281">
    <w:p w:rsidR="00FE4F4C" w:rsidRPr="00B50B9A" w:rsidRDefault="00FE4F4C" w:rsidP="00D626A3">
      <w:pPr>
        <w:pStyle w:val="FootnoteText"/>
        <w:rPr>
          <w:rFonts w:hint="cs"/>
        </w:rPr>
      </w:pPr>
      <w:r w:rsidRPr="009D1E34">
        <w:footnoteRef/>
      </w:r>
      <w:r>
        <w:rPr>
          <w:rtl/>
        </w:rPr>
        <w:t xml:space="preserve"> - </w:t>
      </w:r>
      <w:r w:rsidRPr="00B50B9A">
        <w:rPr>
          <w:rFonts w:hint="cs"/>
          <w:rtl/>
        </w:rPr>
        <w:t>سوره اعراف، آ</w:t>
      </w:r>
      <w:r>
        <w:rPr>
          <w:rFonts w:hint="cs"/>
          <w:rtl/>
        </w:rPr>
        <w:t>ی</w:t>
      </w:r>
      <w:r w:rsidRPr="00B50B9A">
        <w:rPr>
          <w:rFonts w:hint="cs"/>
          <w:rtl/>
        </w:rPr>
        <w:t>ه 40.</w:t>
      </w:r>
    </w:p>
  </w:footnote>
  <w:footnote w:id="282">
    <w:p w:rsidR="00FE4F4C" w:rsidRDefault="00FE4F4C" w:rsidP="00867AE5">
      <w:pPr>
        <w:pStyle w:val="FootnoteText"/>
        <w:rPr>
          <w:rFonts w:hint="cs"/>
          <w:rtl/>
        </w:rPr>
      </w:pPr>
      <w:r w:rsidRPr="009D1E34">
        <w:footnoteRef/>
      </w:r>
      <w:r>
        <w:rPr>
          <w:rtl/>
        </w:rPr>
        <w:t xml:space="preserve"> - </w:t>
      </w:r>
      <w:r w:rsidRPr="00D626A3">
        <w:rPr>
          <w:rFonts w:hint="cs"/>
          <w:rtl/>
        </w:rPr>
        <w:t>سوره نساء، آ</w:t>
      </w:r>
      <w:r>
        <w:rPr>
          <w:rFonts w:hint="cs"/>
          <w:rtl/>
        </w:rPr>
        <w:t>ی</w:t>
      </w:r>
      <w:r w:rsidRPr="00D626A3">
        <w:rPr>
          <w:rFonts w:hint="cs"/>
          <w:rtl/>
        </w:rPr>
        <w:t>ه 120.</w:t>
      </w:r>
    </w:p>
  </w:footnote>
  <w:footnote w:id="283">
    <w:p w:rsidR="00FE4F4C" w:rsidRPr="0084215D" w:rsidRDefault="00FE4F4C" w:rsidP="00D626A3">
      <w:pPr>
        <w:pStyle w:val="FootnoteText"/>
        <w:rPr>
          <w:rFonts w:hint="cs"/>
        </w:rPr>
      </w:pPr>
      <w:r w:rsidRPr="009D1E34">
        <w:footnoteRef/>
      </w:r>
      <w:r>
        <w:rPr>
          <w:rtl/>
        </w:rPr>
        <w:t xml:space="preserve"> - </w:t>
      </w:r>
      <w:r w:rsidRPr="0084215D">
        <w:rPr>
          <w:rFonts w:hint="cs"/>
          <w:rtl/>
        </w:rPr>
        <w:t>سوره اعراف، آ</w:t>
      </w:r>
      <w:r>
        <w:rPr>
          <w:rFonts w:hint="cs"/>
          <w:rtl/>
        </w:rPr>
        <w:t>ی</w:t>
      </w:r>
      <w:r w:rsidRPr="0084215D">
        <w:rPr>
          <w:rFonts w:hint="cs"/>
          <w:rtl/>
        </w:rPr>
        <w:t>ه 40.</w:t>
      </w:r>
    </w:p>
  </w:footnote>
  <w:footnote w:id="284">
    <w:p w:rsidR="00FE4F4C" w:rsidRPr="001C33D0" w:rsidRDefault="00FE4F4C" w:rsidP="007C4BF8">
      <w:pPr>
        <w:pStyle w:val="FootnoteText"/>
        <w:rPr>
          <w:rFonts w:hint="cs"/>
          <w:rtl/>
        </w:rPr>
      </w:pPr>
      <w:r w:rsidRPr="009D1E34">
        <w:footnoteRef/>
      </w:r>
      <w:r>
        <w:rPr>
          <w:rtl/>
        </w:rPr>
        <w:t xml:space="preserve"> - </w:t>
      </w:r>
      <w:r>
        <w:rPr>
          <w:rFonts w:hint="cs"/>
          <w:rtl/>
        </w:rPr>
        <w:t>«</w:t>
      </w:r>
      <w:r w:rsidRPr="00FD2C24">
        <w:rPr>
          <w:rFonts w:hint="cs"/>
          <w:rtl/>
        </w:rPr>
        <w:t>بحار</w:t>
      </w:r>
      <w:r>
        <w:rPr>
          <w:rFonts w:hint="cs"/>
          <w:rtl/>
        </w:rPr>
        <w:t xml:space="preserve"> </w:t>
      </w:r>
      <w:r w:rsidRPr="00FD2C24">
        <w:rPr>
          <w:rFonts w:hint="cs"/>
          <w:rtl/>
        </w:rPr>
        <w:t>الانوار</w:t>
      </w:r>
      <w:r>
        <w:rPr>
          <w:rFonts w:hint="cs"/>
          <w:rtl/>
        </w:rPr>
        <w:t>»</w:t>
      </w:r>
      <w:r w:rsidRPr="001C33D0">
        <w:rPr>
          <w:rFonts w:hint="cs"/>
          <w:rtl/>
        </w:rPr>
        <w:t>، ج1، ص224.</w:t>
      </w:r>
    </w:p>
  </w:footnote>
  <w:footnote w:id="285">
    <w:p w:rsidR="00FE4F4C" w:rsidRDefault="00FE4F4C" w:rsidP="00867AE5">
      <w:pPr>
        <w:pStyle w:val="FootnoteText"/>
        <w:rPr>
          <w:rFonts w:hint="cs"/>
          <w:rtl/>
        </w:rPr>
      </w:pPr>
      <w:r w:rsidRPr="009D1E34">
        <w:footnoteRef/>
      </w:r>
      <w:r>
        <w:rPr>
          <w:rtl/>
        </w:rPr>
        <w:t xml:space="preserve"> - </w:t>
      </w:r>
      <w:r w:rsidRPr="00D626A3">
        <w:rPr>
          <w:rFonts w:hint="cs"/>
          <w:rtl/>
        </w:rPr>
        <w:t>سوره اعراف، آ</w:t>
      </w:r>
      <w:r>
        <w:rPr>
          <w:rFonts w:hint="cs"/>
          <w:rtl/>
        </w:rPr>
        <w:t>ی</w:t>
      </w:r>
      <w:r w:rsidRPr="00D626A3">
        <w:rPr>
          <w:rFonts w:hint="cs"/>
          <w:rtl/>
        </w:rPr>
        <w:t>ه201.</w:t>
      </w:r>
    </w:p>
  </w:footnote>
  <w:footnote w:id="286">
    <w:p w:rsidR="00FE4F4C" w:rsidRDefault="00FE4F4C" w:rsidP="00867AE5">
      <w:pPr>
        <w:pStyle w:val="FootnoteText"/>
        <w:rPr>
          <w:rFonts w:hint="cs"/>
        </w:rPr>
      </w:pPr>
      <w:r w:rsidRPr="009D1E34">
        <w:footnoteRef/>
      </w:r>
      <w:r>
        <w:rPr>
          <w:rtl/>
        </w:rPr>
        <w:t xml:space="preserve"> - </w:t>
      </w:r>
      <w:r w:rsidRPr="00D626A3">
        <w:rPr>
          <w:rFonts w:hint="cs"/>
          <w:rtl/>
        </w:rPr>
        <w:t>سوره بقره، آ</w:t>
      </w:r>
      <w:r>
        <w:rPr>
          <w:rFonts w:hint="cs"/>
          <w:rtl/>
        </w:rPr>
        <w:t>ی</w:t>
      </w:r>
      <w:r w:rsidRPr="00D626A3">
        <w:rPr>
          <w:rFonts w:hint="cs"/>
          <w:rtl/>
        </w:rPr>
        <w:t>ه102.</w:t>
      </w:r>
    </w:p>
  </w:footnote>
  <w:footnote w:id="287">
    <w:p w:rsidR="00FE4F4C" w:rsidRDefault="00FE4F4C" w:rsidP="00867AE5">
      <w:pPr>
        <w:pStyle w:val="FootnoteText"/>
        <w:rPr>
          <w:rFonts w:hint="cs"/>
        </w:rPr>
      </w:pPr>
      <w:r w:rsidRPr="009D1E34">
        <w:footnoteRef/>
      </w:r>
      <w:r>
        <w:rPr>
          <w:rtl/>
        </w:rPr>
        <w:t xml:space="preserve"> - </w:t>
      </w:r>
      <w:r w:rsidRPr="00D626A3">
        <w:rPr>
          <w:rFonts w:hint="cs"/>
          <w:rtl/>
        </w:rPr>
        <w:t>سوره نساء، آ</w:t>
      </w:r>
      <w:r>
        <w:rPr>
          <w:rFonts w:hint="cs"/>
          <w:rtl/>
        </w:rPr>
        <w:t>ی</w:t>
      </w:r>
      <w:r w:rsidRPr="00D626A3">
        <w:rPr>
          <w:rFonts w:hint="cs"/>
          <w:rtl/>
        </w:rPr>
        <w:t>ه 120.</w:t>
      </w:r>
    </w:p>
  </w:footnote>
  <w:footnote w:id="288">
    <w:p w:rsidR="00FE4F4C" w:rsidRDefault="00FE4F4C" w:rsidP="00867AE5">
      <w:pPr>
        <w:pStyle w:val="FootnoteText"/>
        <w:rPr>
          <w:rFonts w:hint="cs"/>
          <w:rtl/>
        </w:rPr>
      </w:pPr>
      <w:r w:rsidRPr="009D1E34">
        <w:footnoteRef/>
      </w:r>
      <w:r>
        <w:rPr>
          <w:rtl/>
        </w:rPr>
        <w:t xml:space="preserve"> - </w:t>
      </w:r>
      <w:r w:rsidRPr="00D626A3">
        <w:rPr>
          <w:rFonts w:hint="cs"/>
          <w:rtl/>
        </w:rPr>
        <w:t>سوره حشر، آ</w:t>
      </w:r>
      <w:r>
        <w:rPr>
          <w:rFonts w:hint="cs"/>
          <w:rtl/>
        </w:rPr>
        <w:t>ی</w:t>
      </w:r>
      <w:r w:rsidRPr="00D626A3">
        <w:rPr>
          <w:rFonts w:hint="cs"/>
          <w:rtl/>
        </w:rPr>
        <w:t>ه 16.</w:t>
      </w:r>
    </w:p>
  </w:footnote>
  <w:footnote w:id="289">
    <w:p w:rsidR="00FE4F4C" w:rsidRDefault="00FE4F4C" w:rsidP="00171587">
      <w:pPr>
        <w:pStyle w:val="FootnoteText"/>
        <w:rPr>
          <w:rFonts w:hint="cs"/>
        </w:rPr>
      </w:pPr>
      <w:r w:rsidRPr="009D1E34">
        <w:footnoteRef/>
      </w:r>
      <w:r>
        <w:rPr>
          <w:rtl/>
        </w:rPr>
        <w:t xml:space="preserve"> - </w:t>
      </w:r>
      <w:r w:rsidRPr="00D626A3">
        <w:rPr>
          <w:rFonts w:hint="cs"/>
          <w:rtl/>
        </w:rPr>
        <w:t>برا</w:t>
      </w:r>
      <w:r>
        <w:rPr>
          <w:rFonts w:hint="cs"/>
          <w:rtl/>
        </w:rPr>
        <w:t>ی</w:t>
      </w:r>
      <w:r w:rsidRPr="00D626A3">
        <w:rPr>
          <w:rFonts w:hint="cs"/>
          <w:rtl/>
        </w:rPr>
        <w:t xml:space="preserve"> بررس</w:t>
      </w:r>
      <w:r>
        <w:rPr>
          <w:rFonts w:hint="cs"/>
          <w:rtl/>
        </w:rPr>
        <w:t>ی</w:t>
      </w:r>
      <w:r w:rsidRPr="00D626A3">
        <w:rPr>
          <w:rFonts w:hint="cs"/>
          <w:rtl/>
        </w:rPr>
        <w:t xml:space="preserve"> ب</w:t>
      </w:r>
      <w:r>
        <w:rPr>
          <w:rFonts w:hint="cs"/>
          <w:rtl/>
        </w:rPr>
        <w:t>ی</w:t>
      </w:r>
      <w:r w:rsidRPr="00D626A3">
        <w:rPr>
          <w:rFonts w:hint="cs"/>
          <w:rtl/>
        </w:rPr>
        <w:t>شتر؛ در کتاب «جا</w:t>
      </w:r>
      <w:r>
        <w:rPr>
          <w:rFonts w:hint="cs"/>
          <w:rtl/>
        </w:rPr>
        <w:t>ی</w:t>
      </w:r>
      <w:r w:rsidRPr="00D626A3">
        <w:rPr>
          <w:rFonts w:hint="cs"/>
          <w:rtl/>
        </w:rPr>
        <w:t>گاه و معن</w:t>
      </w:r>
      <w:r>
        <w:rPr>
          <w:rFonts w:hint="cs"/>
          <w:rtl/>
        </w:rPr>
        <w:t>ی</w:t>
      </w:r>
      <w:r w:rsidRPr="00D626A3">
        <w:rPr>
          <w:rFonts w:hint="cs"/>
          <w:rtl/>
        </w:rPr>
        <w:t xml:space="preserve"> واسطة ف</w:t>
      </w:r>
      <w:r>
        <w:rPr>
          <w:rFonts w:hint="cs"/>
          <w:rtl/>
        </w:rPr>
        <w:t>ی</w:t>
      </w:r>
      <w:r w:rsidRPr="00D626A3">
        <w:rPr>
          <w:rFonts w:hint="cs"/>
          <w:rtl/>
        </w:rPr>
        <w:t xml:space="preserve">ض» به بحث «ملاقات با امام زمان، </w:t>
      </w:r>
      <w:r>
        <w:rPr>
          <w:rFonts w:hint="cs"/>
          <w:rtl/>
        </w:rPr>
        <w:t>خطرها</w:t>
      </w:r>
      <w:r w:rsidRPr="00D626A3">
        <w:rPr>
          <w:rFonts w:hint="cs"/>
          <w:rtl/>
        </w:rPr>
        <w:t xml:space="preserve"> و </w:t>
      </w:r>
      <w:r>
        <w:rPr>
          <w:rFonts w:hint="cs"/>
          <w:rtl/>
        </w:rPr>
        <w:t>غفلت ها</w:t>
      </w:r>
      <w:r w:rsidRPr="00D626A3">
        <w:rPr>
          <w:rFonts w:hint="cs"/>
          <w:rtl/>
        </w:rPr>
        <w:t>» رجوع بفرما</w:t>
      </w:r>
      <w:r>
        <w:rPr>
          <w:rFonts w:hint="cs"/>
          <w:rtl/>
        </w:rPr>
        <w:t>یی</w:t>
      </w:r>
      <w:r w:rsidRPr="00D626A3">
        <w:rPr>
          <w:rFonts w:hint="cs"/>
          <w:rtl/>
        </w:rPr>
        <w:t>د.</w:t>
      </w:r>
    </w:p>
  </w:footnote>
  <w:footnote w:id="290">
    <w:p w:rsidR="00FE4F4C" w:rsidRDefault="00FE4F4C" w:rsidP="00867AE5">
      <w:pPr>
        <w:pStyle w:val="FootnoteText"/>
        <w:rPr>
          <w:rFonts w:hint="cs"/>
          <w:rtl/>
        </w:rPr>
      </w:pPr>
      <w:r w:rsidRPr="009D1E34">
        <w:footnoteRef/>
      </w:r>
      <w:r>
        <w:rPr>
          <w:rtl/>
        </w:rPr>
        <w:t xml:space="preserve"> - </w:t>
      </w:r>
      <w:r w:rsidRPr="00D626A3">
        <w:rPr>
          <w:rFonts w:hint="cs"/>
          <w:rtl/>
        </w:rPr>
        <w:t>سوره اعراف، آ</w:t>
      </w:r>
      <w:r>
        <w:rPr>
          <w:rFonts w:hint="cs"/>
          <w:rtl/>
        </w:rPr>
        <w:t>ی</w:t>
      </w:r>
      <w:r w:rsidRPr="00D626A3">
        <w:rPr>
          <w:rFonts w:hint="cs"/>
          <w:rtl/>
        </w:rPr>
        <w:t>ه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694626">
    <w:pPr>
      <w:pStyle w:val="Header"/>
      <w:framePr w:wrap="around" w:vAnchor="text" w:hAnchor="text" w:xAlign="inside" w:y="1"/>
      <w:bidi w:val="0"/>
      <w:rPr>
        <w:rStyle w:val="PageNumber"/>
      </w:rPr>
    </w:pPr>
    <w:r>
      <w:rPr>
        <w:rStyle w:val="PageNumber"/>
        <w:rtl/>
      </w:rPr>
      <w:fldChar w:fldCharType="begin"/>
    </w:r>
    <w:r>
      <w:rPr>
        <w:rStyle w:val="PageNumber"/>
      </w:rPr>
      <w:instrText xml:space="preserve">PAGE  </w:instrText>
    </w:r>
    <w:r>
      <w:rPr>
        <w:rStyle w:val="PageNumber"/>
        <w:rtl/>
      </w:rPr>
      <w:fldChar w:fldCharType="separate"/>
    </w:r>
    <w:r w:rsidR="0092478E">
      <w:rPr>
        <w:rStyle w:val="PageNumber"/>
        <w:noProof/>
      </w:rPr>
      <w:t>528</w:t>
    </w:r>
    <w:r>
      <w:rPr>
        <w:rStyle w:val="PageNumber"/>
        <w:rtl/>
      </w:rPr>
      <w:fldChar w:fldCharType="end"/>
    </w:r>
  </w:p>
  <w:p w:rsidR="00FE4F4C" w:rsidRPr="00866C76" w:rsidRDefault="00FE4F4C" w:rsidP="00866C76">
    <w:pPr>
      <w:pStyle w:val="Header"/>
      <w:tabs>
        <w:tab w:val="clear" w:pos="5103"/>
        <w:tab w:val="clear" w:pos="8306"/>
        <w:tab w:val="center" w:leader="dot" w:pos="6804"/>
      </w:tabs>
      <w:jc w:val="both"/>
      <w:rPr>
        <w:rFonts w:hint="cs"/>
      </w:rPr>
    </w:pPr>
    <w:r>
      <w:rPr>
        <w:rFonts w:hint="cs"/>
        <w:rtl/>
      </w:rPr>
      <w:tab/>
    </w:r>
    <w:r w:rsidRPr="00866C76">
      <w:rPr>
        <w:rtl/>
      </w:rPr>
      <w:t>هدف حيات زميني آدم</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78E" w:rsidRPr="00A107A9" w:rsidRDefault="0092478E" w:rsidP="00A107A9">
    <w:pPr>
      <w:pStyle w:val="Header"/>
      <w:pBdr>
        <w:bottom w:val="single" w:sz="4" w:space="1" w:color="auto"/>
      </w:pBdr>
      <w:jc w:val="center"/>
      <w:rPr>
        <w:sz w:val="18"/>
        <w:szCs w:val="16"/>
      </w:rPr>
    </w:pPr>
    <w:r w:rsidRPr="00A107A9">
      <w:rPr>
        <w:rFonts w:cs="B Titr" w:hint="eastAsia"/>
        <w:b/>
        <w:bCs/>
        <w:color w:val="008000"/>
        <w:sz w:val="22"/>
        <w:rtl/>
      </w:rPr>
      <w:t>ض</w:t>
    </w:r>
    <w:r w:rsidRPr="00A107A9">
      <w:rPr>
        <w:rFonts w:cs="B Titr" w:hint="cs"/>
        <w:b/>
        <w:bCs/>
        <w:color w:val="008000"/>
        <w:sz w:val="22"/>
        <w:rtl/>
      </w:rPr>
      <w:t>ی</w:t>
    </w:r>
    <w:r w:rsidRPr="00A107A9">
      <w:rPr>
        <w:rFonts w:cs="B Titr" w:hint="eastAsia"/>
        <w:b/>
        <w:bCs/>
        <w:color w:val="008000"/>
        <w:sz w:val="22"/>
        <w:rtl/>
      </w:rPr>
      <w:t>اءالصال</w:t>
    </w:r>
    <w:r w:rsidRPr="00A107A9">
      <w:rPr>
        <w:rFonts w:cs="B Titr" w:hint="cs"/>
        <w:b/>
        <w:bCs/>
        <w:color w:val="008000"/>
        <w:sz w:val="22"/>
        <w:rtl/>
      </w:rPr>
      <w:t>ی</w:t>
    </w:r>
    <w:r w:rsidRPr="00A107A9">
      <w:rPr>
        <w:rFonts w:cs="B Titr" w:hint="eastAsia"/>
        <w:b/>
        <w:bCs/>
        <w:color w:val="008000"/>
        <w:sz w:val="22"/>
        <w:rtl/>
      </w:rPr>
      <w:t>ن</w:t>
    </w:r>
    <w:r w:rsidRPr="00A107A9">
      <w:rPr>
        <w:rFonts w:cs="B Titr" w:hint="cs"/>
        <w:b/>
        <w:bCs/>
        <w:color w:val="008000"/>
        <w:sz w:val="22"/>
        <w:rtl/>
      </w:rPr>
      <w:t xml:space="preserve">                                                                               </w:t>
    </w:r>
    <w:hyperlink r:id="rId1" w:history="1">
      <w:r w:rsidRPr="00A107A9">
        <w:rPr>
          <w:rStyle w:val="Hyperlink"/>
          <w:rFonts w:cs="B Titr"/>
          <w:b/>
          <w:bCs/>
          <w:sz w:val="20"/>
          <w:szCs w:val="20"/>
        </w:rPr>
        <w:t>www.ziaossalehin.ir</w:t>
      </w:r>
    </w:hyperlink>
  </w:p>
  <w:p w:rsidR="00FE4F4C" w:rsidRDefault="00FE4F4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1363F9">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2478E">
      <w:rPr>
        <w:rStyle w:val="PageNumber"/>
        <w:noProof/>
        <w:rtl/>
      </w:rPr>
      <w:t>19</w:t>
    </w:r>
    <w:r>
      <w:rPr>
        <w:rStyle w:val="PageNumber"/>
        <w:rtl/>
      </w:rPr>
      <w:fldChar w:fldCharType="end"/>
    </w:r>
  </w:p>
  <w:p w:rsidR="00FE4F4C" w:rsidRPr="005B26E4" w:rsidRDefault="00FE4F4C" w:rsidP="003F75BE">
    <w:pPr>
      <w:pStyle w:val="Header"/>
      <w:tabs>
        <w:tab w:val="clear" w:pos="5103"/>
        <w:tab w:val="center" w:leader="dot" w:pos="6728"/>
      </w:tabs>
      <w:ind w:right="360" w:hanging="7"/>
      <w:rPr>
        <w:rFonts w:hint="cs"/>
      </w:rPr>
    </w:pP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w:instrText>
    </w:r>
    <w:r>
      <w:rPr>
        <w:rFonts w:hint="cs"/>
        <w:rtl/>
      </w:rPr>
      <w:instrText xml:space="preserve">169923657 </w:instrText>
    </w:r>
    <w:r>
      <w:rPr>
        <w:rFonts w:hint="cs"/>
      </w:rPr>
      <w:instrText>\h</w:instrText>
    </w:r>
    <w:r>
      <w:rPr>
        <w:rtl/>
      </w:rPr>
      <w:instrText xml:space="preserve"> </w:instrText>
    </w:r>
    <w:r>
      <w:rPr>
        <w:rtl/>
      </w:rPr>
      <w:fldChar w:fldCharType="separate"/>
    </w:r>
    <w:r>
      <w:rPr>
        <w:rtl/>
      </w:rPr>
      <w:t>مقدمه</w:t>
    </w:r>
    <w:r>
      <w:rPr>
        <w:rFonts w:hint="cs"/>
        <w:rtl/>
      </w:rPr>
      <w:t xml:space="preserve"> </w:t>
    </w:r>
    <w:r w:rsidRPr="00F7499F">
      <w:rPr>
        <w:rtl/>
      </w:rPr>
      <w:t>مؤل</w:t>
    </w:r>
    <w:r>
      <w:rPr>
        <w:rFonts w:hint="cs"/>
        <w:rtl/>
      </w:rPr>
      <w:t>ف</w:t>
    </w:r>
    <w:r>
      <w:rPr>
        <w:rtl/>
      </w:rPr>
      <w:fldChar w:fldCharType="end"/>
    </w:r>
    <w:r>
      <w:rPr>
        <w:rFonts w:hint="cs"/>
        <w:rtl/>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78E" w:rsidRPr="00A107A9" w:rsidRDefault="0092478E" w:rsidP="00A107A9">
    <w:pPr>
      <w:pStyle w:val="Header"/>
      <w:pBdr>
        <w:bottom w:val="single" w:sz="4" w:space="1" w:color="auto"/>
      </w:pBdr>
      <w:jc w:val="center"/>
      <w:rPr>
        <w:sz w:val="18"/>
        <w:szCs w:val="16"/>
      </w:rPr>
    </w:pPr>
    <w:r w:rsidRPr="00A107A9">
      <w:rPr>
        <w:rFonts w:cs="B Titr" w:hint="eastAsia"/>
        <w:b/>
        <w:bCs/>
        <w:color w:val="008000"/>
        <w:sz w:val="22"/>
        <w:rtl/>
      </w:rPr>
      <w:t>ض</w:t>
    </w:r>
    <w:r w:rsidRPr="00A107A9">
      <w:rPr>
        <w:rFonts w:cs="B Titr" w:hint="cs"/>
        <w:b/>
        <w:bCs/>
        <w:color w:val="008000"/>
        <w:sz w:val="22"/>
        <w:rtl/>
      </w:rPr>
      <w:t>ی</w:t>
    </w:r>
    <w:r w:rsidRPr="00A107A9">
      <w:rPr>
        <w:rFonts w:cs="B Titr" w:hint="eastAsia"/>
        <w:b/>
        <w:bCs/>
        <w:color w:val="008000"/>
        <w:sz w:val="22"/>
        <w:rtl/>
      </w:rPr>
      <w:t>اءالصال</w:t>
    </w:r>
    <w:r w:rsidRPr="00A107A9">
      <w:rPr>
        <w:rFonts w:cs="B Titr" w:hint="cs"/>
        <w:b/>
        <w:bCs/>
        <w:color w:val="008000"/>
        <w:sz w:val="22"/>
        <w:rtl/>
      </w:rPr>
      <w:t>ی</w:t>
    </w:r>
    <w:r w:rsidRPr="00A107A9">
      <w:rPr>
        <w:rFonts w:cs="B Titr" w:hint="eastAsia"/>
        <w:b/>
        <w:bCs/>
        <w:color w:val="008000"/>
        <w:sz w:val="22"/>
        <w:rtl/>
      </w:rPr>
      <w:t>ن</w:t>
    </w:r>
    <w:r w:rsidRPr="00A107A9">
      <w:rPr>
        <w:rFonts w:cs="B Titr" w:hint="cs"/>
        <w:b/>
        <w:bCs/>
        <w:color w:val="008000"/>
        <w:sz w:val="22"/>
        <w:rtl/>
      </w:rPr>
      <w:t xml:space="preserve">                                                                               </w:t>
    </w:r>
    <w:hyperlink r:id="rId1" w:history="1">
      <w:r w:rsidRPr="00A107A9">
        <w:rPr>
          <w:rStyle w:val="Hyperlink"/>
          <w:rFonts w:cs="B Titr"/>
          <w:b/>
          <w:bCs/>
          <w:sz w:val="20"/>
          <w:szCs w:val="20"/>
        </w:rPr>
        <w:t>www.ziaossalehin.ir</w:t>
      </w:r>
    </w:hyperlink>
  </w:p>
  <w:p w:rsidR="00FE4F4C" w:rsidRDefault="00FE4F4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1363F9">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19</w:t>
    </w:r>
    <w:r>
      <w:rPr>
        <w:rStyle w:val="PageNumber"/>
        <w:rtl/>
      </w:rPr>
      <w:fldChar w:fldCharType="end"/>
    </w:r>
  </w:p>
  <w:p w:rsidR="00FE4F4C" w:rsidRPr="005B26E4" w:rsidRDefault="00FE4F4C" w:rsidP="005B26E4">
    <w:pPr>
      <w:pStyle w:val="Header"/>
      <w:ind w:right="360" w:hanging="7"/>
      <w:rPr>
        <w:rFonts w:hint="cs"/>
      </w:rPr>
    </w:pPr>
    <w:r w:rsidRPr="005B26E4">
      <w:rPr>
        <w:rtl/>
      </w:rPr>
      <w:t>امام زمان قلب عالم هستي</w:t>
    </w:r>
    <w: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78E" w:rsidRPr="00A107A9" w:rsidRDefault="0092478E" w:rsidP="00A107A9">
    <w:pPr>
      <w:pStyle w:val="Header"/>
      <w:pBdr>
        <w:bottom w:val="single" w:sz="4" w:space="1" w:color="auto"/>
      </w:pBdr>
      <w:jc w:val="center"/>
      <w:rPr>
        <w:sz w:val="18"/>
        <w:szCs w:val="16"/>
      </w:rPr>
    </w:pPr>
    <w:r w:rsidRPr="00A107A9">
      <w:rPr>
        <w:rFonts w:cs="B Titr" w:hint="eastAsia"/>
        <w:b/>
        <w:bCs/>
        <w:color w:val="008000"/>
        <w:sz w:val="22"/>
        <w:rtl/>
      </w:rPr>
      <w:t>ض</w:t>
    </w:r>
    <w:r w:rsidRPr="00A107A9">
      <w:rPr>
        <w:rFonts w:cs="B Titr" w:hint="cs"/>
        <w:b/>
        <w:bCs/>
        <w:color w:val="008000"/>
        <w:sz w:val="22"/>
        <w:rtl/>
      </w:rPr>
      <w:t>ی</w:t>
    </w:r>
    <w:r w:rsidRPr="00A107A9">
      <w:rPr>
        <w:rFonts w:cs="B Titr" w:hint="eastAsia"/>
        <w:b/>
        <w:bCs/>
        <w:color w:val="008000"/>
        <w:sz w:val="22"/>
        <w:rtl/>
      </w:rPr>
      <w:t>اءالصال</w:t>
    </w:r>
    <w:r w:rsidRPr="00A107A9">
      <w:rPr>
        <w:rFonts w:cs="B Titr" w:hint="cs"/>
        <w:b/>
        <w:bCs/>
        <w:color w:val="008000"/>
        <w:sz w:val="22"/>
        <w:rtl/>
      </w:rPr>
      <w:t>ی</w:t>
    </w:r>
    <w:r w:rsidRPr="00A107A9">
      <w:rPr>
        <w:rFonts w:cs="B Titr" w:hint="eastAsia"/>
        <w:b/>
        <w:bCs/>
        <w:color w:val="008000"/>
        <w:sz w:val="22"/>
        <w:rtl/>
      </w:rPr>
      <w:t>ن</w:t>
    </w:r>
    <w:r w:rsidRPr="00A107A9">
      <w:rPr>
        <w:rFonts w:cs="B Titr" w:hint="cs"/>
        <w:b/>
        <w:bCs/>
        <w:color w:val="008000"/>
        <w:sz w:val="22"/>
        <w:rtl/>
      </w:rPr>
      <w:t xml:space="preserve">                                                                               </w:t>
    </w:r>
    <w:hyperlink r:id="rId1" w:history="1">
      <w:r w:rsidRPr="00A107A9">
        <w:rPr>
          <w:rStyle w:val="Hyperlink"/>
          <w:rFonts w:cs="B Titr"/>
          <w:b/>
          <w:bCs/>
          <w:sz w:val="20"/>
          <w:szCs w:val="20"/>
        </w:rPr>
        <w:t>www.ziaossalehin.ir</w:t>
      </w:r>
    </w:hyperlink>
  </w:p>
  <w:p w:rsidR="00FE4F4C" w:rsidRDefault="00FE4F4C">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1363F9">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2478E">
      <w:rPr>
        <w:rStyle w:val="PageNumber"/>
        <w:noProof/>
        <w:rtl/>
      </w:rPr>
      <w:t>41</w:t>
    </w:r>
    <w:r>
      <w:rPr>
        <w:rStyle w:val="PageNumber"/>
        <w:rtl/>
      </w:rPr>
      <w:fldChar w:fldCharType="end"/>
    </w:r>
  </w:p>
  <w:p w:rsidR="00FE4F4C" w:rsidRPr="00576BB1" w:rsidRDefault="00FE4F4C" w:rsidP="003F75BE">
    <w:pPr>
      <w:pStyle w:val="Header"/>
      <w:tabs>
        <w:tab w:val="clear" w:pos="5103"/>
        <w:tab w:val="clear" w:pos="8306"/>
        <w:tab w:val="left" w:pos="2090"/>
        <w:tab w:val="center" w:leader="dot" w:pos="6804"/>
      </w:tabs>
      <w:ind w:right="360" w:hanging="7"/>
      <w:rPr>
        <w:rFonts w:hint="cs"/>
        <w:sz w:val="22"/>
      </w:rPr>
    </w:pPr>
    <w:r w:rsidRPr="00F4479D">
      <w:rPr>
        <w:sz w:val="22"/>
        <w:rtl/>
      </w:rPr>
      <w:t>عالَم براي آدم، يا آدم براي عالَم؟</w:t>
    </w:r>
    <w:r>
      <w:rPr>
        <w:rFonts w:hint="cs"/>
        <w:sz w:val="22"/>
        <w:rtl/>
      </w:rP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49</w:t>
    </w:r>
    <w:r>
      <w:rPr>
        <w:rStyle w:val="PageNumber"/>
        <w:rtl/>
      </w:rPr>
      <w:fldChar w:fldCharType="end"/>
    </w:r>
  </w:p>
  <w:p w:rsidR="00FE4F4C" w:rsidRPr="00843995" w:rsidRDefault="00FE4F4C" w:rsidP="005B26E4">
    <w:pPr>
      <w:pStyle w:val="Header"/>
      <w:ind w:right="360" w:hanging="7"/>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78E" w:rsidRPr="00A107A9" w:rsidRDefault="0092478E" w:rsidP="00A107A9">
    <w:pPr>
      <w:pStyle w:val="Header"/>
      <w:pBdr>
        <w:bottom w:val="single" w:sz="4" w:space="1" w:color="auto"/>
      </w:pBdr>
      <w:jc w:val="center"/>
      <w:rPr>
        <w:sz w:val="18"/>
        <w:szCs w:val="16"/>
      </w:rPr>
    </w:pPr>
    <w:r w:rsidRPr="00A107A9">
      <w:rPr>
        <w:rFonts w:cs="B Titr" w:hint="eastAsia"/>
        <w:b/>
        <w:bCs/>
        <w:color w:val="008000"/>
        <w:sz w:val="22"/>
        <w:rtl/>
      </w:rPr>
      <w:t>ض</w:t>
    </w:r>
    <w:r w:rsidRPr="00A107A9">
      <w:rPr>
        <w:rFonts w:cs="B Titr" w:hint="cs"/>
        <w:b/>
        <w:bCs/>
        <w:color w:val="008000"/>
        <w:sz w:val="22"/>
        <w:rtl/>
      </w:rPr>
      <w:t>ی</w:t>
    </w:r>
    <w:r w:rsidRPr="00A107A9">
      <w:rPr>
        <w:rFonts w:cs="B Titr" w:hint="eastAsia"/>
        <w:b/>
        <w:bCs/>
        <w:color w:val="008000"/>
        <w:sz w:val="22"/>
        <w:rtl/>
      </w:rPr>
      <w:t>اءالصال</w:t>
    </w:r>
    <w:r w:rsidRPr="00A107A9">
      <w:rPr>
        <w:rFonts w:cs="B Titr" w:hint="cs"/>
        <w:b/>
        <w:bCs/>
        <w:color w:val="008000"/>
        <w:sz w:val="22"/>
        <w:rtl/>
      </w:rPr>
      <w:t>ی</w:t>
    </w:r>
    <w:r w:rsidRPr="00A107A9">
      <w:rPr>
        <w:rFonts w:cs="B Titr" w:hint="eastAsia"/>
        <w:b/>
        <w:bCs/>
        <w:color w:val="008000"/>
        <w:sz w:val="22"/>
        <w:rtl/>
      </w:rPr>
      <w:t>ن</w:t>
    </w:r>
    <w:r w:rsidRPr="00A107A9">
      <w:rPr>
        <w:rFonts w:cs="B Titr" w:hint="cs"/>
        <w:b/>
        <w:bCs/>
        <w:color w:val="008000"/>
        <w:sz w:val="22"/>
        <w:rtl/>
      </w:rPr>
      <w:t xml:space="preserve">                                                                               </w:t>
    </w:r>
    <w:hyperlink r:id="rId1" w:history="1">
      <w:r w:rsidRPr="00A107A9">
        <w:rPr>
          <w:rStyle w:val="Hyperlink"/>
          <w:rFonts w:cs="B Titr"/>
          <w:b/>
          <w:bCs/>
          <w:sz w:val="20"/>
          <w:szCs w:val="20"/>
        </w:rPr>
        <w:t>www.ziaossalehin.ir</w:t>
      </w:r>
    </w:hyperlink>
  </w:p>
  <w:p w:rsidR="00FE4F4C" w:rsidRDefault="00FE4F4C">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2478E">
      <w:rPr>
        <w:rStyle w:val="PageNumber"/>
        <w:noProof/>
        <w:rtl/>
      </w:rPr>
      <w:t>63</w:t>
    </w:r>
    <w:r>
      <w:rPr>
        <w:rStyle w:val="PageNumber"/>
        <w:rtl/>
      </w:rPr>
      <w:fldChar w:fldCharType="end"/>
    </w:r>
  </w:p>
  <w:p w:rsidR="00FE4F4C" w:rsidRPr="005B26E4" w:rsidRDefault="00FE4F4C" w:rsidP="003F75BE">
    <w:pPr>
      <w:pStyle w:val="Header"/>
      <w:tabs>
        <w:tab w:val="clear" w:pos="5103"/>
        <w:tab w:val="clear" w:pos="8306"/>
        <w:tab w:val="right" w:leader="dot" w:pos="6804"/>
      </w:tabs>
      <w:ind w:right="360" w:hanging="7"/>
      <w:rPr>
        <w:rFonts w:hint="cs"/>
      </w:rPr>
    </w:pPr>
    <w:r w:rsidRPr="00960E21">
      <w:rPr>
        <w:rtl/>
      </w:rPr>
      <w:t>علمِ به اسماء الهي</w:t>
    </w:r>
    <w:r>
      <w:rPr>
        <w:rFonts w:hint="cs"/>
        <w:rtl/>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1363F9">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5</w:t>
    </w:r>
    <w:r>
      <w:rPr>
        <w:rStyle w:val="PageNumber"/>
        <w:rtl/>
      </w:rPr>
      <w:fldChar w:fldCharType="end"/>
    </w:r>
  </w:p>
  <w:p w:rsidR="00FE4F4C" w:rsidRDefault="00FE4F4C" w:rsidP="00694626">
    <w:pPr>
      <w:pStyle w:val="Header"/>
      <w:ind w:right="360" w:hanging="7"/>
      <w:rPr>
        <w:rFonts w:hint="cs"/>
      </w:rPr>
    </w:pPr>
    <w:r>
      <w:rPr>
        <w:rFonts w:hint="cs"/>
        <w:rtl/>
      </w:rPr>
      <w:t>فهرست</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49</w:t>
    </w:r>
    <w:r>
      <w:rPr>
        <w:rStyle w:val="PageNumber"/>
        <w:rtl/>
      </w:rPr>
      <w:fldChar w:fldCharType="end"/>
    </w:r>
  </w:p>
  <w:p w:rsidR="00FE4F4C" w:rsidRPr="00843995" w:rsidRDefault="00FE4F4C" w:rsidP="005B26E4">
    <w:pPr>
      <w:pStyle w:val="Header"/>
      <w:ind w:right="360" w:hanging="7"/>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78E" w:rsidRPr="00A107A9" w:rsidRDefault="0092478E" w:rsidP="00A107A9">
    <w:pPr>
      <w:pStyle w:val="Header"/>
      <w:pBdr>
        <w:bottom w:val="single" w:sz="4" w:space="1" w:color="auto"/>
      </w:pBdr>
      <w:jc w:val="center"/>
      <w:rPr>
        <w:sz w:val="18"/>
        <w:szCs w:val="16"/>
      </w:rPr>
    </w:pPr>
    <w:r w:rsidRPr="00A107A9">
      <w:rPr>
        <w:rFonts w:cs="B Titr" w:hint="eastAsia"/>
        <w:b/>
        <w:bCs/>
        <w:color w:val="008000"/>
        <w:sz w:val="22"/>
        <w:rtl/>
      </w:rPr>
      <w:t>ض</w:t>
    </w:r>
    <w:r w:rsidRPr="00A107A9">
      <w:rPr>
        <w:rFonts w:cs="B Titr" w:hint="cs"/>
        <w:b/>
        <w:bCs/>
        <w:color w:val="008000"/>
        <w:sz w:val="22"/>
        <w:rtl/>
      </w:rPr>
      <w:t>ی</w:t>
    </w:r>
    <w:r w:rsidRPr="00A107A9">
      <w:rPr>
        <w:rFonts w:cs="B Titr" w:hint="eastAsia"/>
        <w:b/>
        <w:bCs/>
        <w:color w:val="008000"/>
        <w:sz w:val="22"/>
        <w:rtl/>
      </w:rPr>
      <w:t>اءالصال</w:t>
    </w:r>
    <w:r w:rsidRPr="00A107A9">
      <w:rPr>
        <w:rFonts w:cs="B Titr" w:hint="cs"/>
        <w:b/>
        <w:bCs/>
        <w:color w:val="008000"/>
        <w:sz w:val="22"/>
        <w:rtl/>
      </w:rPr>
      <w:t>ی</w:t>
    </w:r>
    <w:r w:rsidRPr="00A107A9">
      <w:rPr>
        <w:rFonts w:cs="B Titr" w:hint="eastAsia"/>
        <w:b/>
        <w:bCs/>
        <w:color w:val="008000"/>
        <w:sz w:val="22"/>
        <w:rtl/>
      </w:rPr>
      <w:t>ن</w:t>
    </w:r>
    <w:r w:rsidRPr="00A107A9">
      <w:rPr>
        <w:rFonts w:cs="B Titr" w:hint="cs"/>
        <w:b/>
        <w:bCs/>
        <w:color w:val="008000"/>
        <w:sz w:val="22"/>
        <w:rtl/>
      </w:rPr>
      <w:t xml:space="preserve">                                                                               </w:t>
    </w:r>
    <w:hyperlink r:id="rId1" w:history="1">
      <w:r w:rsidRPr="00A107A9">
        <w:rPr>
          <w:rStyle w:val="Hyperlink"/>
          <w:rFonts w:cs="B Titr"/>
          <w:b/>
          <w:bCs/>
          <w:sz w:val="20"/>
          <w:szCs w:val="20"/>
        </w:rPr>
        <w:t>www.ziaossalehin.ir</w:t>
      </w:r>
    </w:hyperlink>
  </w:p>
  <w:p w:rsidR="00FE4F4C" w:rsidRDefault="00FE4F4C">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2478E">
      <w:rPr>
        <w:rStyle w:val="PageNumber"/>
        <w:noProof/>
        <w:rtl/>
      </w:rPr>
      <w:t>83</w:t>
    </w:r>
    <w:r>
      <w:rPr>
        <w:rStyle w:val="PageNumber"/>
        <w:rtl/>
      </w:rPr>
      <w:fldChar w:fldCharType="end"/>
    </w:r>
  </w:p>
  <w:p w:rsidR="00FE4F4C" w:rsidRPr="00C96DE0" w:rsidRDefault="00FE4F4C" w:rsidP="003F75BE">
    <w:pPr>
      <w:pStyle w:val="Header"/>
      <w:tabs>
        <w:tab w:val="clear" w:pos="5103"/>
        <w:tab w:val="clear" w:pos="8306"/>
        <w:tab w:val="right" w:leader="dot" w:pos="6804"/>
      </w:tabs>
      <w:ind w:right="360" w:hanging="7"/>
      <w:rPr>
        <w:rFonts w:hint="cs"/>
      </w:rPr>
    </w:pPr>
    <w:r>
      <w:rPr>
        <w:rFonts w:hint="cs"/>
        <w:rtl/>
      </w:rPr>
      <w:t>آدم</w:t>
    </w:r>
    <w:r>
      <w:rPr>
        <w:rFonts w:hint="cs"/>
        <w:rtl/>
      </w:rPr>
      <w:tab/>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49</w:t>
    </w:r>
    <w:r>
      <w:rPr>
        <w:rStyle w:val="PageNumber"/>
        <w:rtl/>
      </w:rPr>
      <w:fldChar w:fldCharType="end"/>
    </w:r>
  </w:p>
  <w:p w:rsidR="00FE4F4C" w:rsidRPr="00843995" w:rsidRDefault="00FE4F4C" w:rsidP="005B26E4">
    <w:pPr>
      <w:pStyle w:val="Header"/>
      <w:ind w:right="360" w:hanging="7"/>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Pr="0092478E" w:rsidRDefault="0092478E" w:rsidP="0092478E">
    <w:pPr>
      <w:pStyle w:val="Header"/>
      <w:pBdr>
        <w:bottom w:val="single" w:sz="4" w:space="1" w:color="auto"/>
      </w:pBdr>
      <w:jc w:val="center"/>
      <w:rPr>
        <w:sz w:val="18"/>
        <w:szCs w:val="16"/>
      </w:rPr>
    </w:pPr>
    <w:r w:rsidRPr="00A107A9">
      <w:rPr>
        <w:rFonts w:cs="B Titr" w:hint="eastAsia"/>
        <w:b/>
        <w:bCs/>
        <w:color w:val="008000"/>
        <w:sz w:val="22"/>
        <w:rtl/>
      </w:rPr>
      <w:t>ض</w:t>
    </w:r>
    <w:r w:rsidRPr="00A107A9">
      <w:rPr>
        <w:rFonts w:cs="B Titr" w:hint="cs"/>
        <w:b/>
        <w:bCs/>
        <w:color w:val="008000"/>
        <w:sz w:val="22"/>
        <w:rtl/>
      </w:rPr>
      <w:t>ی</w:t>
    </w:r>
    <w:r w:rsidRPr="00A107A9">
      <w:rPr>
        <w:rFonts w:cs="B Titr" w:hint="eastAsia"/>
        <w:b/>
        <w:bCs/>
        <w:color w:val="008000"/>
        <w:sz w:val="22"/>
        <w:rtl/>
      </w:rPr>
      <w:t>اءالصال</w:t>
    </w:r>
    <w:r w:rsidRPr="00A107A9">
      <w:rPr>
        <w:rFonts w:cs="B Titr" w:hint="cs"/>
        <w:b/>
        <w:bCs/>
        <w:color w:val="008000"/>
        <w:sz w:val="22"/>
        <w:rtl/>
      </w:rPr>
      <w:t>ی</w:t>
    </w:r>
    <w:r w:rsidRPr="00A107A9">
      <w:rPr>
        <w:rFonts w:cs="B Titr" w:hint="eastAsia"/>
        <w:b/>
        <w:bCs/>
        <w:color w:val="008000"/>
        <w:sz w:val="22"/>
        <w:rtl/>
      </w:rPr>
      <w:t>ن</w:t>
    </w:r>
    <w:r w:rsidRPr="00A107A9">
      <w:rPr>
        <w:rFonts w:cs="B Titr" w:hint="cs"/>
        <w:b/>
        <w:bCs/>
        <w:color w:val="008000"/>
        <w:sz w:val="22"/>
        <w:rtl/>
      </w:rPr>
      <w:t xml:space="preserve">                                                                               </w:t>
    </w:r>
    <w:hyperlink r:id="rId1" w:history="1">
      <w:r w:rsidRPr="00A107A9">
        <w:rPr>
          <w:rStyle w:val="Hyperlink"/>
          <w:rFonts w:cs="B Titr"/>
          <w:b/>
          <w:bCs/>
          <w:sz w:val="20"/>
          <w:szCs w:val="20"/>
        </w:rPr>
        <w:t>www.ziaossalehin.ir</w:t>
      </w:r>
    </w:hyperlink>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2478E">
      <w:rPr>
        <w:rStyle w:val="PageNumber"/>
        <w:noProof/>
        <w:rtl/>
      </w:rPr>
      <w:t>109</w:t>
    </w:r>
    <w:r>
      <w:rPr>
        <w:rStyle w:val="PageNumber"/>
        <w:rtl/>
      </w:rPr>
      <w:fldChar w:fldCharType="end"/>
    </w:r>
  </w:p>
  <w:p w:rsidR="00FE4F4C" w:rsidRPr="005B26E4" w:rsidRDefault="00FE4F4C" w:rsidP="003F75BE">
    <w:pPr>
      <w:pStyle w:val="Header"/>
      <w:tabs>
        <w:tab w:val="clear" w:pos="5103"/>
        <w:tab w:val="clear" w:pos="8306"/>
        <w:tab w:val="center" w:leader="dot" w:pos="6804"/>
      </w:tabs>
      <w:ind w:right="360" w:hanging="7"/>
      <w:rPr>
        <w:rFonts w:hint="cs"/>
      </w:rPr>
    </w:pPr>
    <w:r>
      <w:rPr>
        <w:rtl/>
      </w:rPr>
      <w:t xml:space="preserve">خصوصيات حيات </w:t>
    </w:r>
    <w:r w:rsidRPr="002C3887">
      <w:rPr>
        <w:rtl/>
      </w:rPr>
      <w:t>ملكوتي آدم</w:t>
    </w:r>
    <w:r>
      <w:rPr>
        <w:rFonts w:hint="cs"/>
        <w:rtl/>
      </w:rPr>
      <w:tab/>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49</w:t>
    </w:r>
    <w:r>
      <w:rPr>
        <w:rStyle w:val="PageNumber"/>
        <w:rtl/>
      </w:rPr>
      <w:fldChar w:fldCharType="end"/>
    </w:r>
  </w:p>
  <w:p w:rsidR="00FE4F4C" w:rsidRPr="00843995" w:rsidRDefault="00FE4F4C" w:rsidP="005B26E4">
    <w:pPr>
      <w:pStyle w:val="Header"/>
      <w:ind w:right="360" w:hanging="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78E" w:rsidRPr="00A107A9" w:rsidRDefault="0092478E" w:rsidP="00A107A9">
    <w:pPr>
      <w:pStyle w:val="Header"/>
      <w:pBdr>
        <w:bottom w:val="single" w:sz="4" w:space="1" w:color="auto"/>
      </w:pBdr>
      <w:jc w:val="center"/>
      <w:rPr>
        <w:sz w:val="18"/>
        <w:szCs w:val="16"/>
      </w:rPr>
    </w:pPr>
    <w:r w:rsidRPr="00A107A9">
      <w:rPr>
        <w:rFonts w:cs="B Titr" w:hint="eastAsia"/>
        <w:b/>
        <w:bCs/>
        <w:color w:val="008000"/>
        <w:sz w:val="22"/>
        <w:rtl/>
      </w:rPr>
      <w:t>ض</w:t>
    </w:r>
    <w:r w:rsidRPr="00A107A9">
      <w:rPr>
        <w:rFonts w:cs="B Titr" w:hint="cs"/>
        <w:b/>
        <w:bCs/>
        <w:color w:val="008000"/>
        <w:sz w:val="22"/>
        <w:rtl/>
      </w:rPr>
      <w:t>ی</w:t>
    </w:r>
    <w:r w:rsidRPr="00A107A9">
      <w:rPr>
        <w:rFonts w:cs="B Titr" w:hint="eastAsia"/>
        <w:b/>
        <w:bCs/>
        <w:color w:val="008000"/>
        <w:sz w:val="22"/>
        <w:rtl/>
      </w:rPr>
      <w:t>اءالصال</w:t>
    </w:r>
    <w:r w:rsidRPr="00A107A9">
      <w:rPr>
        <w:rFonts w:cs="B Titr" w:hint="cs"/>
        <w:b/>
        <w:bCs/>
        <w:color w:val="008000"/>
        <w:sz w:val="22"/>
        <w:rtl/>
      </w:rPr>
      <w:t>ی</w:t>
    </w:r>
    <w:r w:rsidRPr="00A107A9">
      <w:rPr>
        <w:rFonts w:cs="B Titr" w:hint="eastAsia"/>
        <w:b/>
        <w:bCs/>
        <w:color w:val="008000"/>
        <w:sz w:val="22"/>
        <w:rtl/>
      </w:rPr>
      <w:t>ن</w:t>
    </w:r>
    <w:r w:rsidRPr="00A107A9">
      <w:rPr>
        <w:rFonts w:cs="B Titr" w:hint="cs"/>
        <w:b/>
        <w:bCs/>
        <w:color w:val="008000"/>
        <w:sz w:val="22"/>
        <w:rtl/>
      </w:rPr>
      <w:t xml:space="preserve">                                                                               </w:t>
    </w:r>
    <w:hyperlink r:id="rId1" w:history="1">
      <w:r w:rsidRPr="00A107A9">
        <w:rPr>
          <w:rStyle w:val="Hyperlink"/>
          <w:rFonts w:cs="B Titr"/>
          <w:b/>
          <w:bCs/>
          <w:sz w:val="20"/>
          <w:szCs w:val="20"/>
        </w:rPr>
        <w:t>www.ziaossalehin.ir</w:t>
      </w:r>
    </w:hyperlink>
  </w:p>
  <w:p w:rsidR="00A107A9" w:rsidRDefault="00A107A9">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Pr="0092478E" w:rsidRDefault="0092478E" w:rsidP="0092478E">
    <w:pPr>
      <w:pStyle w:val="Header"/>
      <w:pBdr>
        <w:bottom w:val="single" w:sz="4" w:space="1" w:color="auto"/>
      </w:pBdr>
      <w:jc w:val="center"/>
      <w:rPr>
        <w:sz w:val="18"/>
        <w:szCs w:val="16"/>
      </w:rPr>
    </w:pPr>
    <w:r w:rsidRPr="00A107A9">
      <w:rPr>
        <w:rFonts w:cs="B Titr" w:hint="eastAsia"/>
        <w:b/>
        <w:bCs/>
        <w:color w:val="008000"/>
        <w:sz w:val="22"/>
        <w:rtl/>
      </w:rPr>
      <w:t>ض</w:t>
    </w:r>
    <w:r w:rsidRPr="00A107A9">
      <w:rPr>
        <w:rFonts w:cs="B Titr" w:hint="cs"/>
        <w:b/>
        <w:bCs/>
        <w:color w:val="008000"/>
        <w:sz w:val="22"/>
        <w:rtl/>
      </w:rPr>
      <w:t>ی</w:t>
    </w:r>
    <w:r w:rsidRPr="00A107A9">
      <w:rPr>
        <w:rFonts w:cs="B Titr" w:hint="eastAsia"/>
        <w:b/>
        <w:bCs/>
        <w:color w:val="008000"/>
        <w:sz w:val="22"/>
        <w:rtl/>
      </w:rPr>
      <w:t>اءالصال</w:t>
    </w:r>
    <w:r w:rsidRPr="00A107A9">
      <w:rPr>
        <w:rFonts w:cs="B Titr" w:hint="cs"/>
        <w:b/>
        <w:bCs/>
        <w:color w:val="008000"/>
        <w:sz w:val="22"/>
        <w:rtl/>
      </w:rPr>
      <w:t>ی</w:t>
    </w:r>
    <w:r w:rsidRPr="00A107A9">
      <w:rPr>
        <w:rFonts w:cs="B Titr" w:hint="eastAsia"/>
        <w:b/>
        <w:bCs/>
        <w:color w:val="008000"/>
        <w:sz w:val="22"/>
        <w:rtl/>
      </w:rPr>
      <w:t>ن</w:t>
    </w:r>
    <w:r w:rsidRPr="00A107A9">
      <w:rPr>
        <w:rFonts w:cs="B Titr" w:hint="cs"/>
        <w:b/>
        <w:bCs/>
        <w:color w:val="008000"/>
        <w:sz w:val="22"/>
        <w:rtl/>
      </w:rPr>
      <w:t xml:space="preserve">                                                                               </w:t>
    </w:r>
    <w:hyperlink r:id="rId1" w:history="1">
      <w:r w:rsidRPr="00A107A9">
        <w:rPr>
          <w:rStyle w:val="Hyperlink"/>
          <w:rFonts w:cs="B Titr"/>
          <w:b/>
          <w:bCs/>
          <w:sz w:val="20"/>
          <w:szCs w:val="20"/>
        </w:rPr>
        <w:t>www.ziaossalehin.ir</w:t>
      </w:r>
    </w:hyperlink>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2478E">
      <w:rPr>
        <w:rStyle w:val="PageNumber"/>
        <w:noProof/>
        <w:rtl/>
      </w:rPr>
      <w:t>131</w:t>
    </w:r>
    <w:r>
      <w:rPr>
        <w:rStyle w:val="PageNumber"/>
        <w:rtl/>
      </w:rPr>
      <w:fldChar w:fldCharType="end"/>
    </w:r>
  </w:p>
  <w:p w:rsidR="00FE4F4C" w:rsidRPr="002C3887" w:rsidRDefault="00FE4F4C" w:rsidP="002C3887">
    <w:pPr>
      <w:pStyle w:val="Header"/>
      <w:tabs>
        <w:tab w:val="clear" w:pos="5103"/>
        <w:tab w:val="clear" w:pos="8306"/>
        <w:tab w:val="right" w:leader="dot" w:pos="6804"/>
      </w:tabs>
      <w:ind w:right="360" w:hanging="7"/>
      <w:rPr>
        <w:rFonts w:hint="cs"/>
      </w:rPr>
    </w:pPr>
    <w:r w:rsidRPr="002C3887">
      <w:rPr>
        <w:rtl/>
      </w:rPr>
      <w:t>آدم؛ نمايش معني زندگي زميني</w:t>
    </w:r>
    <w:r>
      <w:rPr>
        <w:rFonts w:hint="cs"/>
        <w:rtl/>
      </w:rPr>
      <w:tab/>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49</w:t>
    </w:r>
    <w:r>
      <w:rPr>
        <w:rStyle w:val="PageNumber"/>
        <w:rtl/>
      </w:rPr>
      <w:fldChar w:fldCharType="end"/>
    </w:r>
  </w:p>
  <w:p w:rsidR="00FE4F4C" w:rsidRPr="00843995" w:rsidRDefault="00FE4F4C" w:rsidP="005B26E4">
    <w:pPr>
      <w:pStyle w:val="Header"/>
      <w:ind w:right="360" w:hanging="7"/>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Pr="0092478E" w:rsidRDefault="0092478E" w:rsidP="0092478E">
    <w:pPr>
      <w:pStyle w:val="Header"/>
      <w:pBdr>
        <w:bottom w:val="single" w:sz="4" w:space="1" w:color="auto"/>
      </w:pBdr>
      <w:jc w:val="center"/>
      <w:rPr>
        <w:sz w:val="18"/>
        <w:szCs w:val="16"/>
      </w:rPr>
    </w:pPr>
    <w:r w:rsidRPr="00A107A9">
      <w:rPr>
        <w:rFonts w:cs="B Titr" w:hint="eastAsia"/>
        <w:b/>
        <w:bCs/>
        <w:color w:val="008000"/>
        <w:sz w:val="22"/>
        <w:rtl/>
      </w:rPr>
      <w:t>ض</w:t>
    </w:r>
    <w:r w:rsidRPr="00A107A9">
      <w:rPr>
        <w:rFonts w:cs="B Titr" w:hint="cs"/>
        <w:b/>
        <w:bCs/>
        <w:color w:val="008000"/>
        <w:sz w:val="22"/>
        <w:rtl/>
      </w:rPr>
      <w:t>ی</w:t>
    </w:r>
    <w:r w:rsidRPr="00A107A9">
      <w:rPr>
        <w:rFonts w:cs="B Titr" w:hint="eastAsia"/>
        <w:b/>
        <w:bCs/>
        <w:color w:val="008000"/>
        <w:sz w:val="22"/>
        <w:rtl/>
      </w:rPr>
      <w:t>اءالصال</w:t>
    </w:r>
    <w:r w:rsidRPr="00A107A9">
      <w:rPr>
        <w:rFonts w:cs="B Titr" w:hint="cs"/>
        <w:b/>
        <w:bCs/>
        <w:color w:val="008000"/>
        <w:sz w:val="22"/>
        <w:rtl/>
      </w:rPr>
      <w:t>ی</w:t>
    </w:r>
    <w:r w:rsidRPr="00A107A9">
      <w:rPr>
        <w:rFonts w:cs="B Titr" w:hint="eastAsia"/>
        <w:b/>
        <w:bCs/>
        <w:color w:val="008000"/>
        <w:sz w:val="22"/>
        <w:rtl/>
      </w:rPr>
      <w:t>ن</w:t>
    </w:r>
    <w:r w:rsidRPr="00A107A9">
      <w:rPr>
        <w:rFonts w:cs="B Titr" w:hint="cs"/>
        <w:b/>
        <w:bCs/>
        <w:color w:val="008000"/>
        <w:sz w:val="22"/>
        <w:rtl/>
      </w:rPr>
      <w:t xml:space="preserve">                                                                               </w:t>
    </w:r>
    <w:hyperlink r:id="rId1" w:history="1">
      <w:r w:rsidRPr="00A107A9">
        <w:rPr>
          <w:rStyle w:val="Hyperlink"/>
          <w:rFonts w:cs="B Titr"/>
          <w:b/>
          <w:bCs/>
          <w:sz w:val="20"/>
          <w:szCs w:val="20"/>
        </w:rPr>
        <w:t>www.ziaossalehin.ir</w:t>
      </w:r>
    </w:hyperlink>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2478E">
      <w:rPr>
        <w:rStyle w:val="PageNumber"/>
        <w:noProof/>
        <w:rtl/>
      </w:rPr>
      <w:t>155</w:t>
    </w:r>
    <w:r>
      <w:rPr>
        <w:rStyle w:val="PageNumber"/>
        <w:rtl/>
      </w:rPr>
      <w:fldChar w:fldCharType="end"/>
    </w:r>
  </w:p>
  <w:p w:rsidR="00FE4F4C" w:rsidRPr="005B26E4" w:rsidRDefault="00FE4F4C" w:rsidP="003C04EA">
    <w:pPr>
      <w:pStyle w:val="Header"/>
      <w:tabs>
        <w:tab w:val="clear" w:pos="5103"/>
        <w:tab w:val="clear" w:pos="8306"/>
        <w:tab w:val="right" w:leader="dot" w:pos="6804"/>
      </w:tabs>
      <w:ind w:right="360" w:hanging="7"/>
    </w:pPr>
    <w:r>
      <w:rPr>
        <w:rFonts w:hint="cs"/>
        <w:rtl/>
      </w:rPr>
      <w:t>هبوط</w:t>
    </w:r>
    <w:r>
      <w:rPr>
        <w:rFonts w:hint="cs"/>
        <w:rtl/>
      </w:rPr>
      <w:tab/>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49</w:t>
    </w:r>
    <w:r>
      <w:rPr>
        <w:rStyle w:val="PageNumber"/>
        <w:rtl/>
      </w:rPr>
      <w:fldChar w:fldCharType="end"/>
    </w:r>
  </w:p>
  <w:p w:rsidR="00FE4F4C" w:rsidRPr="00843995" w:rsidRDefault="00FE4F4C" w:rsidP="005B26E4">
    <w:pPr>
      <w:pStyle w:val="Header"/>
      <w:ind w:right="360" w:hanging="7"/>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Pr="0092478E" w:rsidRDefault="0092478E" w:rsidP="0092478E">
    <w:pPr>
      <w:pStyle w:val="Header"/>
      <w:pBdr>
        <w:bottom w:val="single" w:sz="4" w:space="1" w:color="auto"/>
      </w:pBdr>
      <w:jc w:val="center"/>
      <w:rPr>
        <w:sz w:val="18"/>
        <w:szCs w:val="16"/>
      </w:rPr>
    </w:pPr>
    <w:r w:rsidRPr="00A107A9">
      <w:rPr>
        <w:rFonts w:cs="B Titr" w:hint="eastAsia"/>
        <w:b/>
        <w:bCs/>
        <w:color w:val="008000"/>
        <w:sz w:val="22"/>
        <w:rtl/>
      </w:rPr>
      <w:t>ض</w:t>
    </w:r>
    <w:r w:rsidRPr="00A107A9">
      <w:rPr>
        <w:rFonts w:cs="B Titr" w:hint="cs"/>
        <w:b/>
        <w:bCs/>
        <w:color w:val="008000"/>
        <w:sz w:val="22"/>
        <w:rtl/>
      </w:rPr>
      <w:t>ی</w:t>
    </w:r>
    <w:r w:rsidRPr="00A107A9">
      <w:rPr>
        <w:rFonts w:cs="B Titr" w:hint="eastAsia"/>
        <w:b/>
        <w:bCs/>
        <w:color w:val="008000"/>
        <w:sz w:val="22"/>
        <w:rtl/>
      </w:rPr>
      <w:t>اءالصال</w:t>
    </w:r>
    <w:r w:rsidRPr="00A107A9">
      <w:rPr>
        <w:rFonts w:cs="B Titr" w:hint="cs"/>
        <w:b/>
        <w:bCs/>
        <w:color w:val="008000"/>
        <w:sz w:val="22"/>
        <w:rtl/>
      </w:rPr>
      <w:t>ی</w:t>
    </w:r>
    <w:r w:rsidRPr="00A107A9">
      <w:rPr>
        <w:rFonts w:cs="B Titr" w:hint="eastAsia"/>
        <w:b/>
        <w:bCs/>
        <w:color w:val="008000"/>
        <w:sz w:val="22"/>
        <w:rtl/>
      </w:rPr>
      <w:t>ن</w:t>
    </w:r>
    <w:r w:rsidRPr="00A107A9">
      <w:rPr>
        <w:rFonts w:cs="B Titr" w:hint="cs"/>
        <w:b/>
        <w:bCs/>
        <w:color w:val="008000"/>
        <w:sz w:val="22"/>
        <w:rtl/>
      </w:rPr>
      <w:t xml:space="preserve">                                                                               </w:t>
    </w:r>
    <w:hyperlink r:id="rId1" w:history="1">
      <w:r w:rsidRPr="00A107A9">
        <w:rPr>
          <w:rStyle w:val="Hyperlink"/>
          <w:rFonts w:cs="B Titr"/>
          <w:b/>
          <w:bCs/>
          <w:sz w:val="20"/>
          <w:szCs w:val="20"/>
        </w:rPr>
        <w:t>www.ziaossalehin.ir</w:t>
      </w:r>
    </w:hyperlink>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2478E">
      <w:rPr>
        <w:rStyle w:val="PageNumber"/>
        <w:noProof/>
        <w:rtl/>
      </w:rPr>
      <w:t>183</w:t>
    </w:r>
    <w:r>
      <w:rPr>
        <w:rStyle w:val="PageNumber"/>
        <w:rtl/>
      </w:rPr>
      <w:fldChar w:fldCharType="end"/>
    </w:r>
  </w:p>
  <w:p w:rsidR="00FE4F4C" w:rsidRPr="002C3887" w:rsidRDefault="00FE4F4C" w:rsidP="002C3887">
    <w:pPr>
      <w:pStyle w:val="Header"/>
      <w:tabs>
        <w:tab w:val="clear" w:pos="5103"/>
        <w:tab w:val="center" w:leader="dot" w:pos="6804"/>
      </w:tabs>
      <w:ind w:right="360" w:hanging="7"/>
      <w:rPr>
        <w:rFonts w:hint="cs"/>
      </w:rPr>
    </w:pPr>
    <w:r w:rsidRPr="002C3887">
      <w:rPr>
        <w:rtl/>
      </w:rPr>
      <w:t>بينش شيطان</w:t>
    </w:r>
    <w:r>
      <w:rPr>
        <w:rFonts w:hint="cs"/>
        <w:rtl/>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78E" w:rsidRPr="00A107A9" w:rsidRDefault="0092478E" w:rsidP="00A107A9">
    <w:pPr>
      <w:pStyle w:val="Header"/>
      <w:pBdr>
        <w:bottom w:val="single" w:sz="4" w:space="1" w:color="auto"/>
      </w:pBdr>
      <w:jc w:val="center"/>
      <w:rPr>
        <w:sz w:val="18"/>
        <w:szCs w:val="16"/>
      </w:rPr>
    </w:pPr>
    <w:r w:rsidRPr="00A107A9">
      <w:rPr>
        <w:rFonts w:cs="B Titr" w:hint="eastAsia"/>
        <w:b/>
        <w:bCs/>
        <w:color w:val="008000"/>
        <w:sz w:val="22"/>
        <w:rtl/>
      </w:rPr>
      <w:t>ض</w:t>
    </w:r>
    <w:r w:rsidRPr="00A107A9">
      <w:rPr>
        <w:rFonts w:cs="B Titr" w:hint="cs"/>
        <w:b/>
        <w:bCs/>
        <w:color w:val="008000"/>
        <w:sz w:val="22"/>
        <w:rtl/>
      </w:rPr>
      <w:t>ی</w:t>
    </w:r>
    <w:r w:rsidRPr="00A107A9">
      <w:rPr>
        <w:rFonts w:cs="B Titr" w:hint="eastAsia"/>
        <w:b/>
        <w:bCs/>
        <w:color w:val="008000"/>
        <w:sz w:val="22"/>
        <w:rtl/>
      </w:rPr>
      <w:t>اءالصال</w:t>
    </w:r>
    <w:r w:rsidRPr="00A107A9">
      <w:rPr>
        <w:rFonts w:cs="B Titr" w:hint="cs"/>
        <w:b/>
        <w:bCs/>
        <w:color w:val="008000"/>
        <w:sz w:val="22"/>
        <w:rtl/>
      </w:rPr>
      <w:t>ی</w:t>
    </w:r>
    <w:r w:rsidRPr="00A107A9">
      <w:rPr>
        <w:rFonts w:cs="B Titr" w:hint="eastAsia"/>
        <w:b/>
        <w:bCs/>
        <w:color w:val="008000"/>
        <w:sz w:val="22"/>
        <w:rtl/>
      </w:rPr>
      <w:t>ن</w:t>
    </w:r>
    <w:r w:rsidRPr="00A107A9">
      <w:rPr>
        <w:rFonts w:cs="B Titr" w:hint="cs"/>
        <w:b/>
        <w:bCs/>
        <w:color w:val="008000"/>
        <w:sz w:val="22"/>
        <w:rtl/>
      </w:rPr>
      <w:t xml:space="preserve">                                                                               </w:t>
    </w:r>
    <w:hyperlink r:id="rId1" w:history="1">
      <w:r w:rsidRPr="00A107A9">
        <w:rPr>
          <w:rStyle w:val="Hyperlink"/>
          <w:rFonts w:cs="B Titr"/>
          <w:b/>
          <w:bCs/>
          <w:sz w:val="20"/>
          <w:szCs w:val="20"/>
        </w:rPr>
        <w:t>www.ziaossalehin.ir</w:t>
      </w:r>
    </w:hyperlink>
  </w:p>
  <w:p w:rsidR="00FE4F4C" w:rsidRDefault="00FE4F4C">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49</w:t>
    </w:r>
    <w:r>
      <w:rPr>
        <w:rStyle w:val="PageNumber"/>
        <w:rtl/>
      </w:rPr>
      <w:fldChar w:fldCharType="end"/>
    </w:r>
  </w:p>
  <w:p w:rsidR="00FE4F4C" w:rsidRPr="00843995" w:rsidRDefault="00FE4F4C" w:rsidP="005B26E4">
    <w:pPr>
      <w:pStyle w:val="Header"/>
      <w:ind w:right="360" w:hanging="7"/>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Pr="0092478E" w:rsidRDefault="0092478E" w:rsidP="0092478E">
    <w:pPr>
      <w:pStyle w:val="Header"/>
      <w:pBdr>
        <w:bottom w:val="single" w:sz="4" w:space="1" w:color="auto"/>
      </w:pBdr>
      <w:jc w:val="center"/>
      <w:rPr>
        <w:sz w:val="18"/>
        <w:szCs w:val="16"/>
      </w:rPr>
    </w:pPr>
    <w:r w:rsidRPr="00A107A9">
      <w:rPr>
        <w:rFonts w:cs="B Titr" w:hint="eastAsia"/>
        <w:b/>
        <w:bCs/>
        <w:color w:val="008000"/>
        <w:sz w:val="22"/>
        <w:rtl/>
      </w:rPr>
      <w:t>ض</w:t>
    </w:r>
    <w:r w:rsidRPr="00A107A9">
      <w:rPr>
        <w:rFonts w:cs="B Titr" w:hint="cs"/>
        <w:b/>
        <w:bCs/>
        <w:color w:val="008000"/>
        <w:sz w:val="22"/>
        <w:rtl/>
      </w:rPr>
      <w:t>ی</w:t>
    </w:r>
    <w:r w:rsidRPr="00A107A9">
      <w:rPr>
        <w:rFonts w:cs="B Titr" w:hint="eastAsia"/>
        <w:b/>
        <w:bCs/>
        <w:color w:val="008000"/>
        <w:sz w:val="22"/>
        <w:rtl/>
      </w:rPr>
      <w:t>اءالصال</w:t>
    </w:r>
    <w:r w:rsidRPr="00A107A9">
      <w:rPr>
        <w:rFonts w:cs="B Titr" w:hint="cs"/>
        <w:b/>
        <w:bCs/>
        <w:color w:val="008000"/>
        <w:sz w:val="22"/>
        <w:rtl/>
      </w:rPr>
      <w:t>ی</w:t>
    </w:r>
    <w:r w:rsidRPr="00A107A9">
      <w:rPr>
        <w:rFonts w:cs="B Titr" w:hint="eastAsia"/>
        <w:b/>
        <w:bCs/>
        <w:color w:val="008000"/>
        <w:sz w:val="22"/>
        <w:rtl/>
      </w:rPr>
      <w:t>ن</w:t>
    </w:r>
    <w:r w:rsidRPr="00A107A9">
      <w:rPr>
        <w:rFonts w:cs="B Titr" w:hint="cs"/>
        <w:b/>
        <w:bCs/>
        <w:color w:val="008000"/>
        <w:sz w:val="22"/>
        <w:rtl/>
      </w:rPr>
      <w:t xml:space="preserve">                                                                               </w:t>
    </w:r>
    <w:hyperlink r:id="rId1" w:history="1">
      <w:r w:rsidRPr="00A107A9">
        <w:rPr>
          <w:rStyle w:val="Hyperlink"/>
          <w:rFonts w:cs="B Titr"/>
          <w:b/>
          <w:bCs/>
          <w:sz w:val="20"/>
          <w:szCs w:val="20"/>
        </w:rPr>
        <w:t>www.ziaossalehin.ir</w:t>
      </w:r>
    </w:hyperlink>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2478E">
      <w:rPr>
        <w:rStyle w:val="PageNumber"/>
        <w:noProof/>
        <w:rtl/>
      </w:rPr>
      <w:t>217</w:t>
    </w:r>
    <w:r>
      <w:rPr>
        <w:rStyle w:val="PageNumber"/>
        <w:rtl/>
      </w:rPr>
      <w:fldChar w:fldCharType="end"/>
    </w:r>
  </w:p>
  <w:p w:rsidR="00FE4F4C" w:rsidRPr="00164DEF" w:rsidRDefault="00FE4F4C" w:rsidP="00164DEF">
    <w:pPr>
      <w:pStyle w:val="Header"/>
      <w:tabs>
        <w:tab w:val="clear" w:pos="5103"/>
        <w:tab w:val="center" w:leader="dot" w:pos="6804"/>
      </w:tabs>
      <w:ind w:right="360" w:hanging="7"/>
      <w:rPr>
        <w:rFonts w:hint="cs"/>
      </w:rPr>
    </w:pPr>
    <w:r w:rsidRPr="00164DEF">
      <w:rPr>
        <w:rtl/>
      </w:rPr>
      <w:t>روش شيطان</w:t>
    </w:r>
    <w:r>
      <w:rPr>
        <w:rFonts w:hint="cs"/>
        <w:rtl/>
      </w:rPr>
      <w:tab/>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89</w:t>
    </w:r>
    <w:r>
      <w:rPr>
        <w:rStyle w:val="PageNumber"/>
        <w:rtl/>
      </w:rPr>
      <w:fldChar w:fldCharType="end"/>
    </w:r>
  </w:p>
  <w:p w:rsidR="00FE4F4C" w:rsidRPr="005B26E4" w:rsidRDefault="00FE4F4C" w:rsidP="005B26E4">
    <w:pPr>
      <w:pStyle w:val="Header"/>
      <w:ind w:right="360" w:hanging="7"/>
    </w:pPr>
    <w:r w:rsidRPr="005B26E4">
      <w:rPr>
        <w:rtl/>
      </w:rPr>
      <w:t>نحوه ظهور حضرت حجت</w:t>
    </w:r>
    <w:r>
      <w:tab/>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Pr="0092478E" w:rsidRDefault="0092478E" w:rsidP="0092478E">
    <w:pPr>
      <w:pStyle w:val="Header"/>
      <w:pBdr>
        <w:bottom w:val="single" w:sz="4" w:space="1" w:color="auto"/>
      </w:pBdr>
      <w:jc w:val="center"/>
      <w:rPr>
        <w:sz w:val="18"/>
        <w:szCs w:val="16"/>
      </w:rPr>
    </w:pPr>
    <w:r w:rsidRPr="00A107A9">
      <w:rPr>
        <w:rFonts w:cs="B Titr" w:hint="eastAsia"/>
        <w:b/>
        <w:bCs/>
        <w:color w:val="008000"/>
        <w:sz w:val="22"/>
        <w:rtl/>
      </w:rPr>
      <w:t>ض</w:t>
    </w:r>
    <w:r w:rsidRPr="00A107A9">
      <w:rPr>
        <w:rFonts w:cs="B Titr" w:hint="cs"/>
        <w:b/>
        <w:bCs/>
        <w:color w:val="008000"/>
        <w:sz w:val="22"/>
        <w:rtl/>
      </w:rPr>
      <w:t>ی</w:t>
    </w:r>
    <w:r w:rsidRPr="00A107A9">
      <w:rPr>
        <w:rFonts w:cs="B Titr" w:hint="eastAsia"/>
        <w:b/>
        <w:bCs/>
        <w:color w:val="008000"/>
        <w:sz w:val="22"/>
        <w:rtl/>
      </w:rPr>
      <w:t>اءالصال</w:t>
    </w:r>
    <w:r w:rsidRPr="00A107A9">
      <w:rPr>
        <w:rFonts w:cs="B Titr" w:hint="cs"/>
        <w:b/>
        <w:bCs/>
        <w:color w:val="008000"/>
        <w:sz w:val="22"/>
        <w:rtl/>
      </w:rPr>
      <w:t>ی</w:t>
    </w:r>
    <w:r w:rsidRPr="00A107A9">
      <w:rPr>
        <w:rFonts w:cs="B Titr" w:hint="eastAsia"/>
        <w:b/>
        <w:bCs/>
        <w:color w:val="008000"/>
        <w:sz w:val="22"/>
        <w:rtl/>
      </w:rPr>
      <w:t>ن</w:t>
    </w:r>
    <w:r w:rsidRPr="00A107A9">
      <w:rPr>
        <w:rFonts w:cs="B Titr" w:hint="cs"/>
        <w:b/>
        <w:bCs/>
        <w:color w:val="008000"/>
        <w:sz w:val="22"/>
        <w:rtl/>
      </w:rPr>
      <w:t xml:space="preserve">                                                                               </w:t>
    </w:r>
    <w:hyperlink r:id="rId1" w:history="1">
      <w:r w:rsidRPr="00A107A9">
        <w:rPr>
          <w:rStyle w:val="Hyperlink"/>
          <w:rFonts w:cs="B Titr"/>
          <w:b/>
          <w:bCs/>
          <w:sz w:val="20"/>
          <w:szCs w:val="20"/>
        </w:rPr>
        <w:t>www.ziaossalehin.ir</w:t>
      </w:r>
    </w:hyperlink>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2478E">
      <w:rPr>
        <w:rStyle w:val="PageNumber"/>
        <w:noProof/>
        <w:rtl/>
      </w:rPr>
      <w:t>243</w:t>
    </w:r>
    <w:r>
      <w:rPr>
        <w:rStyle w:val="PageNumber"/>
        <w:rtl/>
      </w:rPr>
      <w:fldChar w:fldCharType="end"/>
    </w:r>
  </w:p>
  <w:p w:rsidR="00FE4F4C" w:rsidRPr="00164DEF" w:rsidRDefault="00FE4F4C" w:rsidP="00164DEF">
    <w:pPr>
      <w:pStyle w:val="Header"/>
      <w:tabs>
        <w:tab w:val="clear" w:pos="5103"/>
        <w:tab w:val="center" w:leader="dot" w:pos="6804"/>
      </w:tabs>
      <w:ind w:right="360" w:hanging="7"/>
      <w:rPr>
        <w:rFonts w:hint="cs"/>
      </w:rPr>
    </w:pPr>
    <w:r w:rsidRPr="00164DEF">
      <w:rPr>
        <w:rtl/>
      </w:rPr>
      <w:t>شيطان عامل عرياني انسان</w:t>
    </w:r>
    <w:r>
      <w:rPr>
        <w:rFonts w:hint="cs"/>
        <w:rtl/>
      </w:rPr>
      <w:tab/>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89</w:t>
    </w:r>
    <w:r>
      <w:rPr>
        <w:rStyle w:val="PageNumber"/>
        <w:rtl/>
      </w:rPr>
      <w:fldChar w:fldCharType="end"/>
    </w:r>
  </w:p>
  <w:p w:rsidR="00FE4F4C" w:rsidRPr="005B26E4" w:rsidRDefault="00FE4F4C" w:rsidP="005B26E4">
    <w:pPr>
      <w:pStyle w:val="Header"/>
      <w:ind w:right="360" w:hanging="7"/>
    </w:pPr>
    <w:r w:rsidRPr="005B26E4">
      <w:rPr>
        <w:rtl/>
      </w:rPr>
      <w:t>نحوه ظهور حضرت حجت</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1363F9">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5</w:t>
    </w:r>
    <w:r>
      <w:rPr>
        <w:rStyle w:val="PageNumber"/>
        <w:rtl/>
      </w:rPr>
      <w:fldChar w:fldCharType="end"/>
    </w:r>
  </w:p>
  <w:p w:rsidR="00FE4F4C" w:rsidRPr="005B26E4" w:rsidRDefault="00FE4F4C" w:rsidP="00FD52FA">
    <w:pPr>
      <w:pStyle w:val="Header"/>
      <w:ind w:right="360" w:hanging="7"/>
      <w:rPr>
        <w:rFonts w:hint="cs"/>
        <w:rtl/>
        <w:lang w:bidi="fa-IR"/>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Pr="0092478E" w:rsidRDefault="0092478E" w:rsidP="0092478E">
    <w:pPr>
      <w:pStyle w:val="Header"/>
      <w:pBdr>
        <w:bottom w:val="single" w:sz="4" w:space="1" w:color="auto"/>
      </w:pBdr>
      <w:jc w:val="center"/>
      <w:rPr>
        <w:sz w:val="18"/>
        <w:szCs w:val="16"/>
      </w:rPr>
    </w:pPr>
    <w:r w:rsidRPr="00A107A9">
      <w:rPr>
        <w:rFonts w:cs="B Titr" w:hint="eastAsia"/>
        <w:b/>
        <w:bCs/>
        <w:color w:val="008000"/>
        <w:sz w:val="22"/>
        <w:rtl/>
      </w:rPr>
      <w:t>ض</w:t>
    </w:r>
    <w:r w:rsidRPr="00A107A9">
      <w:rPr>
        <w:rFonts w:cs="B Titr" w:hint="cs"/>
        <w:b/>
        <w:bCs/>
        <w:color w:val="008000"/>
        <w:sz w:val="22"/>
        <w:rtl/>
      </w:rPr>
      <w:t>ی</w:t>
    </w:r>
    <w:r w:rsidRPr="00A107A9">
      <w:rPr>
        <w:rFonts w:cs="B Titr" w:hint="eastAsia"/>
        <w:b/>
        <w:bCs/>
        <w:color w:val="008000"/>
        <w:sz w:val="22"/>
        <w:rtl/>
      </w:rPr>
      <w:t>اءالصال</w:t>
    </w:r>
    <w:r w:rsidRPr="00A107A9">
      <w:rPr>
        <w:rFonts w:cs="B Titr" w:hint="cs"/>
        <w:b/>
        <w:bCs/>
        <w:color w:val="008000"/>
        <w:sz w:val="22"/>
        <w:rtl/>
      </w:rPr>
      <w:t>ی</w:t>
    </w:r>
    <w:r w:rsidRPr="00A107A9">
      <w:rPr>
        <w:rFonts w:cs="B Titr" w:hint="eastAsia"/>
        <w:b/>
        <w:bCs/>
        <w:color w:val="008000"/>
        <w:sz w:val="22"/>
        <w:rtl/>
      </w:rPr>
      <w:t>ن</w:t>
    </w:r>
    <w:r w:rsidRPr="00A107A9">
      <w:rPr>
        <w:rFonts w:cs="B Titr" w:hint="cs"/>
        <w:b/>
        <w:bCs/>
        <w:color w:val="008000"/>
        <w:sz w:val="22"/>
        <w:rtl/>
      </w:rPr>
      <w:t xml:space="preserve">                                                                               </w:t>
    </w:r>
    <w:hyperlink r:id="rId1" w:history="1">
      <w:r w:rsidRPr="00A107A9">
        <w:rPr>
          <w:rStyle w:val="Hyperlink"/>
          <w:rFonts w:cs="B Titr"/>
          <w:b/>
          <w:bCs/>
          <w:sz w:val="20"/>
          <w:szCs w:val="20"/>
        </w:rPr>
        <w:t>www.ziaossalehin.ir</w:t>
      </w:r>
    </w:hyperlink>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2478E">
      <w:rPr>
        <w:rStyle w:val="PageNumber"/>
        <w:noProof/>
        <w:rtl/>
      </w:rPr>
      <w:t>271</w:t>
    </w:r>
    <w:r>
      <w:rPr>
        <w:rStyle w:val="PageNumber"/>
        <w:rtl/>
      </w:rPr>
      <w:fldChar w:fldCharType="end"/>
    </w:r>
  </w:p>
  <w:p w:rsidR="00FE4F4C" w:rsidRPr="00164DEF" w:rsidRDefault="00FE4F4C" w:rsidP="00164DEF">
    <w:pPr>
      <w:pStyle w:val="Header"/>
      <w:tabs>
        <w:tab w:val="clear" w:pos="5103"/>
        <w:tab w:val="center" w:leader="dot" w:pos="6804"/>
      </w:tabs>
      <w:ind w:right="360" w:hanging="7"/>
      <w:rPr>
        <w:rFonts w:hint="cs"/>
      </w:rPr>
    </w:pPr>
    <w:r w:rsidRPr="00164DEF">
      <w:rPr>
        <w:rtl/>
      </w:rPr>
      <w:t>شيطان</w:t>
    </w:r>
    <w:r>
      <w:rPr>
        <w:rFonts w:hint="cs"/>
        <w:rtl/>
      </w:rPr>
      <w:tab/>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89</w:t>
    </w:r>
    <w:r>
      <w:rPr>
        <w:rStyle w:val="PageNumber"/>
        <w:rtl/>
      </w:rPr>
      <w:fldChar w:fldCharType="end"/>
    </w:r>
  </w:p>
  <w:p w:rsidR="00FE4F4C" w:rsidRPr="005B26E4" w:rsidRDefault="00FE4F4C" w:rsidP="005B26E4">
    <w:pPr>
      <w:pStyle w:val="Header"/>
      <w:ind w:right="360" w:hanging="7"/>
    </w:pPr>
    <w:r w:rsidRPr="005B26E4">
      <w:rPr>
        <w:rtl/>
      </w:rPr>
      <w:t>نحوه ظهور حضرت حجت</w:t>
    </w:r>
    <w:r>
      <w:tab/>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Pr="0092478E" w:rsidRDefault="0092478E" w:rsidP="0092478E">
    <w:pPr>
      <w:pStyle w:val="Header"/>
      <w:pBdr>
        <w:bottom w:val="single" w:sz="4" w:space="1" w:color="auto"/>
      </w:pBdr>
      <w:jc w:val="center"/>
      <w:rPr>
        <w:sz w:val="18"/>
        <w:szCs w:val="16"/>
      </w:rPr>
    </w:pPr>
    <w:r w:rsidRPr="00A107A9">
      <w:rPr>
        <w:rFonts w:cs="B Titr" w:hint="eastAsia"/>
        <w:b/>
        <w:bCs/>
        <w:color w:val="008000"/>
        <w:sz w:val="22"/>
        <w:rtl/>
      </w:rPr>
      <w:t>ض</w:t>
    </w:r>
    <w:r w:rsidRPr="00A107A9">
      <w:rPr>
        <w:rFonts w:cs="B Titr" w:hint="cs"/>
        <w:b/>
        <w:bCs/>
        <w:color w:val="008000"/>
        <w:sz w:val="22"/>
        <w:rtl/>
      </w:rPr>
      <w:t>ی</w:t>
    </w:r>
    <w:r w:rsidRPr="00A107A9">
      <w:rPr>
        <w:rFonts w:cs="B Titr" w:hint="eastAsia"/>
        <w:b/>
        <w:bCs/>
        <w:color w:val="008000"/>
        <w:sz w:val="22"/>
        <w:rtl/>
      </w:rPr>
      <w:t>اءالصال</w:t>
    </w:r>
    <w:r w:rsidRPr="00A107A9">
      <w:rPr>
        <w:rFonts w:cs="B Titr" w:hint="cs"/>
        <w:b/>
        <w:bCs/>
        <w:color w:val="008000"/>
        <w:sz w:val="22"/>
        <w:rtl/>
      </w:rPr>
      <w:t>ی</w:t>
    </w:r>
    <w:r w:rsidRPr="00A107A9">
      <w:rPr>
        <w:rFonts w:cs="B Titr" w:hint="eastAsia"/>
        <w:b/>
        <w:bCs/>
        <w:color w:val="008000"/>
        <w:sz w:val="22"/>
        <w:rtl/>
      </w:rPr>
      <w:t>ن</w:t>
    </w:r>
    <w:r w:rsidRPr="00A107A9">
      <w:rPr>
        <w:rFonts w:cs="B Titr" w:hint="cs"/>
        <w:b/>
        <w:bCs/>
        <w:color w:val="008000"/>
        <w:sz w:val="22"/>
        <w:rtl/>
      </w:rPr>
      <w:t xml:space="preserve">                                                                               </w:t>
    </w:r>
    <w:hyperlink r:id="rId1" w:history="1">
      <w:r w:rsidRPr="00A107A9">
        <w:rPr>
          <w:rStyle w:val="Hyperlink"/>
          <w:rFonts w:cs="B Titr"/>
          <w:b/>
          <w:bCs/>
          <w:sz w:val="20"/>
          <w:szCs w:val="20"/>
        </w:rPr>
        <w:t>www.ziaossalehin.ir</w:t>
      </w:r>
    </w:hyperlink>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2478E">
      <w:rPr>
        <w:rStyle w:val="PageNumber"/>
        <w:noProof/>
        <w:rtl/>
      </w:rPr>
      <w:t>291</w:t>
    </w:r>
    <w:r>
      <w:rPr>
        <w:rStyle w:val="PageNumber"/>
        <w:rtl/>
      </w:rPr>
      <w:fldChar w:fldCharType="end"/>
    </w:r>
  </w:p>
  <w:p w:rsidR="00FE4F4C" w:rsidRPr="00164DEF" w:rsidRDefault="00FE4F4C" w:rsidP="00164DEF">
    <w:pPr>
      <w:pStyle w:val="Header"/>
      <w:tabs>
        <w:tab w:val="clear" w:pos="5103"/>
        <w:tab w:val="center" w:leader="dot" w:pos="6804"/>
      </w:tabs>
      <w:ind w:right="360" w:hanging="7"/>
      <w:rPr>
        <w:rFonts w:hint="cs"/>
      </w:rPr>
    </w:pPr>
    <w:r w:rsidRPr="00164DEF">
      <w:rPr>
        <w:rtl/>
      </w:rPr>
      <w:t>توجه به رب، مانع زود باوري وتسلط شيطان</w:t>
    </w:r>
    <w:r>
      <w:rPr>
        <w:rFonts w:hint="cs"/>
        <w:rtl/>
      </w:rPr>
      <w:tab/>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89</w:t>
    </w:r>
    <w:r>
      <w:rPr>
        <w:rStyle w:val="PageNumber"/>
        <w:rtl/>
      </w:rPr>
      <w:fldChar w:fldCharType="end"/>
    </w:r>
  </w:p>
  <w:p w:rsidR="00FE4F4C" w:rsidRPr="005B26E4" w:rsidRDefault="00FE4F4C" w:rsidP="005B26E4">
    <w:pPr>
      <w:pStyle w:val="Header"/>
      <w:ind w:right="360" w:hanging="7"/>
    </w:pPr>
    <w:r w:rsidRPr="005B26E4">
      <w:rPr>
        <w:rtl/>
      </w:rPr>
      <w:t>نحوه ظهور حضرت حجت</w:t>
    </w:r>
    <w:r>
      <w:tab/>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Pr="0092478E" w:rsidRDefault="0092478E" w:rsidP="0092478E">
    <w:pPr>
      <w:pStyle w:val="Header"/>
      <w:pBdr>
        <w:bottom w:val="single" w:sz="4" w:space="1" w:color="auto"/>
      </w:pBdr>
      <w:jc w:val="center"/>
      <w:rPr>
        <w:sz w:val="18"/>
        <w:szCs w:val="16"/>
      </w:rPr>
    </w:pPr>
    <w:r w:rsidRPr="00A107A9">
      <w:rPr>
        <w:rFonts w:cs="B Titr" w:hint="eastAsia"/>
        <w:b/>
        <w:bCs/>
        <w:color w:val="008000"/>
        <w:sz w:val="22"/>
        <w:rtl/>
      </w:rPr>
      <w:t>ض</w:t>
    </w:r>
    <w:r w:rsidRPr="00A107A9">
      <w:rPr>
        <w:rFonts w:cs="B Titr" w:hint="cs"/>
        <w:b/>
        <w:bCs/>
        <w:color w:val="008000"/>
        <w:sz w:val="22"/>
        <w:rtl/>
      </w:rPr>
      <w:t>ی</w:t>
    </w:r>
    <w:r w:rsidRPr="00A107A9">
      <w:rPr>
        <w:rFonts w:cs="B Titr" w:hint="eastAsia"/>
        <w:b/>
        <w:bCs/>
        <w:color w:val="008000"/>
        <w:sz w:val="22"/>
        <w:rtl/>
      </w:rPr>
      <w:t>اءالصال</w:t>
    </w:r>
    <w:r w:rsidRPr="00A107A9">
      <w:rPr>
        <w:rFonts w:cs="B Titr" w:hint="cs"/>
        <w:b/>
        <w:bCs/>
        <w:color w:val="008000"/>
        <w:sz w:val="22"/>
        <w:rtl/>
      </w:rPr>
      <w:t>ی</w:t>
    </w:r>
    <w:r w:rsidRPr="00A107A9">
      <w:rPr>
        <w:rFonts w:cs="B Titr" w:hint="eastAsia"/>
        <w:b/>
        <w:bCs/>
        <w:color w:val="008000"/>
        <w:sz w:val="22"/>
        <w:rtl/>
      </w:rPr>
      <w:t>ن</w:t>
    </w:r>
    <w:r w:rsidRPr="00A107A9">
      <w:rPr>
        <w:rFonts w:cs="B Titr" w:hint="cs"/>
        <w:b/>
        <w:bCs/>
        <w:color w:val="008000"/>
        <w:sz w:val="22"/>
        <w:rtl/>
      </w:rPr>
      <w:t xml:space="preserve">                                                                               </w:t>
    </w:r>
    <w:hyperlink r:id="rId1" w:history="1">
      <w:r w:rsidRPr="00A107A9">
        <w:rPr>
          <w:rStyle w:val="Hyperlink"/>
          <w:rFonts w:cs="B Titr"/>
          <w:b/>
          <w:bCs/>
          <w:sz w:val="20"/>
          <w:szCs w:val="20"/>
        </w:rPr>
        <w:t>www.ziaossalehin.ir</w:t>
      </w:r>
    </w:hyperlink>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2478E">
      <w:rPr>
        <w:rStyle w:val="PageNumber"/>
        <w:noProof/>
        <w:rtl/>
      </w:rPr>
      <w:t>317</w:t>
    </w:r>
    <w:r>
      <w:rPr>
        <w:rStyle w:val="PageNumber"/>
        <w:rtl/>
      </w:rPr>
      <w:fldChar w:fldCharType="end"/>
    </w:r>
  </w:p>
  <w:p w:rsidR="00FE4F4C" w:rsidRPr="00164DEF" w:rsidRDefault="00FE4F4C" w:rsidP="00164DEF">
    <w:pPr>
      <w:pStyle w:val="Header"/>
      <w:tabs>
        <w:tab w:val="clear" w:pos="5103"/>
        <w:tab w:val="right" w:leader="dot" w:pos="6804"/>
      </w:tabs>
      <w:ind w:right="360" w:hanging="7"/>
      <w:rPr>
        <w:rFonts w:hint="cs"/>
      </w:rPr>
    </w:pPr>
    <w:r w:rsidRPr="00164DEF">
      <w:rPr>
        <w:rtl/>
      </w:rPr>
      <w:t>فلسفة وجود شيطان</w:t>
    </w:r>
    <w:r>
      <w:rPr>
        <w:rFonts w:hint="cs"/>
        <w:rtl/>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78E" w:rsidRPr="00A107A9" w:rsidRDefault="0092478E" w:rsidP="00A107A9">
    <w:pPr>
      <w:pStyle w:val="Header"/>
      <w:pBdr>
        <w:bottom w:val="single" w:sz="4" w:space="1" w:color="auto"/>
      </w:pBdr>
      <w:jc w:val="center"/>
      <w:rPr>
        <w:sz w:val="18"/>
        <w:szCs w:val="16"/>
      </w:rPr>
    </w:pPr>
    <w:r w:rsidRPr="00A107A9">
      <w:rPr>
        <w:rFonts w:cs="B Titr" w:hint="eastAsia"/>
        <w:b/>
        <w:bCs/>
        <w:color w:val="008000"/>
        <w:sz w:val="22"/>
        <w:rtl/>
      </w:rPr>
      <w:t>ض</w:t>
    </w:r>
    <w:r w:rsidRPr="00A107A9">
      <w:rPr>
        <w:rFonts w:cs="B Titr" w:hint="cs"/>
        <w:b/>
        <w:bCs/>
        <w:color w:val="008000"/>
        <w:sz w:val="22"/>
        <w:rtl/>
      </w:rPr>
      <w:t>ی</w:t>
    </w:r>
    <w:r w:rsidRPr="00A107A9">
      <w:rPr>
        <w:rFonts w:cs="B Titr" w:hint="eastAsia"/>
        <w:b/>
        <w:bCs/>
        <w:color w:val="008000"/>
        <w:sz w:val="22"/>
        <w:rtl/>
      </w:rPr>
      <w:t>اءالصال</w:t>
    </w:r>
    <w:r w:rsidRPr="00A107A9">
      <w:rPr>
        <w:rFonts w:cs="B Titr" w:hint="cs"/>
        <w:b/>
        <w:bCs/>
        <w:color w:val="008000"/>
        <w:sz w:val="22"/>
        <w:rtl/>
      </w:rPr>
      <w:t>ی</w:t>
    </w:r>
    <w:r w:rsidRPr="00A107A9">
      <w:rPr>
        <w:rFonts w:cs="B Titr" w:hint="eastAsia"/>
        <w:b/>
        <w:bCs/>
        <w:color w:val="008000"/>
        <w:sz w:val="22"/>
        <w:rtl/>
      </w:rPr>
      <w:t>ن</w:t>
    </w:r>
    <w:r w:rsidRPr="00A107A9">
      <w:rPr>
        <w:rFonts w:cs="B Titr" w:hint="cs"/>
        <w:b/>
        <w:bCs/>
        <w:color w:val="008000"/>
        <w:sz w:val="22"/>
        <w:rtl/>
      </w:rPr>
      <w:t xml:space="preserve">                                                                               </w:t>
    </w:r>
    <w:hyperlink r:id="rId1" w:history="1">
      <w:r w:rsidRPr="00A107A9">
        <w:rPr>
          <w:rStyle w:val="Hyperlink"/>
          <w:rFonts w:cs="B Titr"/>
          <w:b/>
          <w:bCs/>
          <w:sz w:val="20"/>
          <w:szCs w:val="20"/>
        </w:rPr>
        <w:t>www.ziaossalehin.ir</w:t>
      </w:r>
    </w:hyperlink>
  </w:p>
  <w:p w:rsidR="00FE4F4C" w:rsidRPr="00FD52FA" w:rsidRDefault="00FE4F4C" w:rsidP="00FD52FA">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89</w:t>
    </w:r>
    <w:r>
      <w:rPr>
        <w:rStyle w:val="PageNumber"/>
        <w:rtl/>
      </w:rPr>
      <w:fldChar w:fldCharType="end"/>
    </w:r>
  </w:p>
  <w:p w:rsidR="00FE4F4C" w:rsidRPr="005B26E4" w:rsidRDefault="00FE4F4C" w:rsidP="005B26E4">
    <w:pPr>
      <w:pStyle w:val="Header"/>
      <w:ind w:right="360" w:hanging="7"/>
    </w:pPr>
    <w:r w:rsidRPr="005B26E4">
      <w:rPr>
        <w:rtl/>
      </w:rPr>
      <w:t>نحوه ظهور حضرت حجت</w:t>
    </w:r>
    <w:r>
      <w:tab/>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Pr="0092478E" w:rsidRDefault="0092478E" w:rsidP="0092478E">
    <w:pPr>
      <w:pStyle w:val="Header"/>
      <w:pBdr>
        <w:bottom w:val="single" w:sz="4" w:space="1" w:color="auto"/>
      </w:pBdr>
      <w:jc w:val="center"/>
      <w:rPr>
        <w:sz w:val="18"/>
        <w:szCs w:val="16"/>
      </w:rPr>
    </w:pPr>
    <w:r w:rsidRPr="00A107A9">
      <w:rPr>
        <w:rFonts w:cs="B Titr" w:hint="eastAsia"/>
        <w:b/>
        <w:bCs/>
        <w:color w:val="008000"/>
        <w:sz w:val="22"/>
        <w:rtl/>
      </w:rPr>
      <w:t>ض</w:t>
    </w:r>
    <w:r w:rsidRPr="00A107A9">
      <w:rPr>
        <w:rFonts w:cs="B Titr" w:hint="cs"/>
        <w:b/>
        <w:bCs/>
        <w:color w:val="008000"/>
        <w:sz w:val="22"/>
        <w:rtl/>
      </w:rPr>
      <w:t>ی</w:t>
    </w:r>
    <w:r w:rsidRPr="00A107A9">
      <w:rPr>
        <w:rFonts w:cs="B Titr" w:hint="eastAsia"/>
        <w:b/>
        <w:bCs/>
        <w:color w:val="008000"/>
        <w:sz w:val="22"/>
        <w:rtl/>
      </w:rPr>
      <w:t>اءالصال</w:t>
    </w:r>
    <w:r w:rsidRPr="00A107A9">
      <w:rPr>
        <w:rFonts w:cs="B Titr" w:hint="cs"/>
        <w:b/>
        <w:bCs/>
        <w:color w:val="008000"/>
        <w:sz w:val="22"/>
        <w:rtl/>
      </w:rPr>
      <w:t>ی</w:t>
    </w:r>
    <w:r w:rsidRPr="00A107A9">
      <w:rPr>
        <w:rFonts w:cs="B Titr" w:hint="eastAsia"/>
        <w:b/>
        <w:bCs/>
        <w:color w:val="008000"/>
        <w:sz w:val="22"/>
        <w:rtl/>
      </w:rPr>
      <w:t>ن</w:t>
    </w:r>
    <w:r w:rsidRPr="00A107A9">
      <w:rPr>
        <w:rFonts w:cs="B Titr" w:hint="cs"/>
        <w:b/>
        <w:bCs/>
        <w:color w:val="008000"/>
        <w:sz w:val="22"/>
        <w:rtl/>
      </w:rPr>
      <w:t xml:space="preserve">                                                                               </w:t>
    </w:r>
    <w:hyperlink r:id="rId1" w:history="1">
      <w:r w:rsidRPr="00A107A9">
        <w:rPr>
          <w:rStyle w:val="Hyperlink"/>
          <w:rFonts w:cs="B Titr"/>
          <w:b/>
          <w:bCs/>
          <w:sz w:val="20"/>
          <w:szCs w:val="20"/>
        </w:rPr>
        <w:t>www.ziaossalehin.ir</w:t>
      </w:r>
    </w:hyperlink>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2478E">
      <w:rPr>
        <w:rStyle w:val="PageNumber"/>
        <w:noProof/>
        <w:rtl/>
      </w:rPr>
      <w:t>347</w:t>
    </w:r>
    <w:r>
      <w:rPr>
        <w:rStyle w:val="PageNumber"/>
        <w:rtl/>
      </w:rPr>
      <w:fldChar w:fldCharType="end"/>
    </w:r>
  </w:p>
  <w:p w:rsidR="00FE4F4C" w:rsidRPr="00164DEF" w:rsidRDefault="00FE4F4C" w:rsidP="00164DEF">
    <w:pPr>
      <w:pStyle w:val="Header"/>
      <w:tabs>
        <w:tab w:val="clear" w:pos="5103"/>
        <w:tab w:val="clear" w:pos="8306"/>
        <w:tab w:val="right" w:leader="dot" w:pos="6804"/>
      </w:tabs>
      <w:ind w:right="360" w:hanging="7"/>
      <w:rPr>
        <w:rFonts w:hint="cs"/>
      </w:rPr>
    </w:pPr>
    <w:r w:rsidRPr="00164DEF">
      <w:rPr>
        <w:rtl/>
      </w:rPr>
      <w:t>رابطه انسان با شيطان</w:t>
    </w:r>
    <w:r>
      <w:rPr>
        <w:rFonts w:hint="cs"/>
        <w:rtl/>
      </w:rPr>
      <w:tab/>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89</w:t>
    </w:r>
    <w:r>
      <w:rPr>
        <w:rStyle w:val="PageNumber"/>
        <w:rtl/>
      </w:rPr>
      <w:fldChar w:fldCharType="end"/>
    </w:r>
  </w:p>
  <w:p w:rsidR="00FE4F4C" w:rsidRPr="005B26E4" w:rsidRDefault="00FE4F4C" w:rsidP="005B26E4">
    <w:pPr>
      <w:pStyle w:val="Header"/>
      <w:ind w:right="360" w:hanging="7"/>
    </w:pPr>
    <w:r w:rsidRPr="005B26E4">
      <w:rPr>
        <w:rtl/>
      </w:rPr>
      <w:t>نحوه ظهور حضرت حجت</w:t>
    </w:r>
    <w:r>
      <w:tab/>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Pr="0092478E" w:rsidRDefault="0092478E" w:rsidP="0092478E">
    <w:pPr>
      <w:pStyle w:val="Header"/>
      <w:pBdr>
        <w:bottom w:val="single" w:sz="4" w:space="1" w:color="auto"/>
      </w:pBdr>
      <w:jc w:val="center"/>
      <w:rPr>
        <w:sz w:val="18"/>
        <w:szCs w:val="16"/>
      </w:rPr>
    </w:pPr>
    <w:r w:rsidRPr="00A107A9">
      <w:rPr>
        <w:rFonts w:cs="B Titr" w:hint="eastAsia"/>
        <w:b/>
        <w:bCs/>
        <w:color w:val="008000"/>
        <w:sz w:val="22"/>
        <w:rtl/>
      </w:rPr>
      <w:t>ض</w:t>
    </w:r>
    <w:r w:rsidRPr="00A107A9">
      <w:rPr>
        <w:rFonts w:cs="B Titr" w:hint="cs"/>
        <w:b/>
        <w:bCs/>
        <w:color w:val="008000"/>
        <w:sz w:val="22"/>
        <w:rtl/>
      </w:rPr>
      <w:t>ی</w:t>
    </w:r>
    <w:r w:rsidRPr="00A107A9">
      <w:rPr>
        <w:rFonts w:cs="B Titr" w:hint="eastAsia"/>
        <w:b/>
        <w:bCs/>
        <w:color w:val="008000"/>
        <w:sz w:val="22"/>
        <w:rtl/>
      </w:rPr>
      <w:t>اءالصال</w:t>
    </w:r>
    <w:r w:rsidRPr="00A107A9">
      <w:rPr>
        <w:rFonts w:cs="B Titr" w:hint="cs"/>
        <w:b/>
        <w:bCs/>
        <w:color w:val="008000"/>
        <w:sz w:val="22"/>
        <w:rtl/>
      </w:rPr>
      <w:t>ی</w:t>
    </w:r>
    <w:r w:rsidRPr="00A107A9">
      <w:rPr>
        <w:rFonts w:cs="B Titr" w:hint="eastAsia"/>
        <w:b/>
        <w:bCs/>
        <w:color w:val="008000"/>
        <w:sz w:val="22"/>
        <w:rtl/>
      </w:rPr>
      <w:t>ن</w:t>
    </w:r>
    <w:r w:rsidRPr="00A107A9">
      <w:rPr>
        <w:rFonts w:cs="B Titr" w:hint="cs"/>
        <w:b/>
        <w:bCs/>
        <w:color w:val="008000"/>
        <w:sz w:val="22"/>
        <w:rtl/>
      </w:rPr>
      <w:t xml:space="preserve">                                                                               </w:t>
    </w:r>
    <w:hyperlink r:id="rId1" w:history="1">
      <w:r w:rsidRPr="00A107A9">
        <w:rPr>
          <w:rStyle w:val="Hyperlink"/>
          <w:rFonts w:cs="B Titr"/>
          <w:b/>
          <w:bCs/>
          <w:sz w:val="20"/>
          <w:szCs w:val="20"/>
        </w:rPr>
        <w:t>www.ziaossalehin.ir</w:t>
      </w:r>
    </w:hyperlink>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2478E">
      <w:rPr>
        <w:rStyle w:val="PageNumber"/>
        <w:noProof/>
        <w:rtl/>
      </w:rPr>
      <w:t>373</w:t>
    </w:r>
    <w:r>
      <w:rPr>
        <w:rStyle w:val="PageNumber"/>
        <w:rtl/>
      </w:rPr>
      <w:fldChar w:fldCharType="end"/>
    </w:r>
  </w:p>
  <w:p w:rsidR="00FE4F4C" w:rsidRPr="00164DEF" w:rsidRDefault="00FE4F4C" w:rsidP="00164DEF">
    <w:pPr>
      <w:pStyle w:val="Header"/>
      <w:tabs>
        <w:tab w:val="clear" w:pos="5103"/>
        <w:tab w:val="clear" w:pos="8306"/>
        <w:tab w:val="right" w:leader="dot" w:pos="6804"/>
      </w:tabs>
      <w:ind w:right="360" w:hanging="7"/>
      <w:rPr>
        <w:rFonts w:hint="cs"/>
      </w:rPr>
    </w:pPr>
    <w:r w:rsidRPr="00164DEF">
      <w:rPr>
        <w:rtl/>
      </w:rPr>
      <w:t>روش زينت دادن شيطان</w:t>
    </w:r>
    <w:r>
      <w:rPr>
        <w:rFonts w:hint="cs"/>
        <w:rtl/>
      </w:rPr>
      <w:tab/>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pPr>
      <w:pStyle w:val="Heade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89</w:t>
    </w:r>
    <w:r>
      <w:rPr>
        <w:rStyle w:val="PageNumber"/>
        <w:rtl/>
      </w:rPr>
      <w:fldChar w:fldCharType="end"/>
    </w:r>
  </w:p>
  <w:p w:rsidR="00FE4F4C" w:rsidRPr="005B26E4" w:rsidRDefault="00FE4F4C" w:rsidP="005B26E4">
    <w:pPr>
      <w:pStyle w:val="Header"/>
      <w:ind w:right="360" w:hanging="7"/>
    </w:pPr>
    <w:r w:rsidRPr="005B26E4">
      <w:rPr>
        <w:rtl/>
      </w:rPr>
      <w:t>نحوه ظهور حضرت حجت</w: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1363F9">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2478E">
      <w:rPr>
        <w:rStyle w:val="PageNumber"/>
        <w:noProof/>
        <w:rtl/>
      </w:rPr>
      <w:t>13</w:t>
    </w:r>
    <w:r>
      <w:rPr>
        <w:rStyle w:val="PageNumber"/>
        <w:rtl/>
      </w:rPr>
      <w:fldChar w:fldCharType="end"/>
    </w:r>
  </w:p>
  <w:p w:rsidR="00FE4F4C" w:rsidRPr="005B26E4" w:rsidRDefault="00FE4F4C" w:rsidP="00922B71">
    <w:pPr>
      <w:pStyle w:val="Header"/>
      <w:tabs>
        <w:tab w:val="clear" w:pos="5103"/>
        <w:tab w:val="clear" w:pos="8306"/>
        <w:tab w:val="right" w:leader="dot" w:pos="6804"/>
      </w:tabs>
      <w:ind w:right="360" w:hanging="7"/>
      <w:rPr>
        <w:rFonts w:hint="cs"/>
        <w:rtl/>
        <w:lang w:bidi="fa-IR"/>
      </w:rPr>
    </w:pPr>
    <w:r>
      <w:rPr>
        <w:rtl/>
        <w:lang w:bidi="fa-IR"/>
      </w:rPr>
      <w:fldChar w:fldCharType="begin"/>
    </w:r>
    <w:r>
      <w:rPr>
        <w:rtl/>
        <w:lang w:bidi="fa-IR"/>
      </w:rPr>
      <w:instrText xml:space="preserve"> </w:instrText>
    </w:r>
    <w:r>
      <w:rPr>
        <w:rFonts w:hint="cs"/>
        <w:lang w:bidi="fa-IR"/>
      </w:rPr>
      <w:instrText>REF</w:instrText>
    </w:r>
    <w:r>
      <w:rPr>
        <w:rFonts w:hint="cs"/>
        <w:rtl/>
        <w:lang w:bidi="fa-IR"/>
      </w:rPr>
      <w:instrText xml:space="preserve"> _</w:instrText>
    </w:r>
    <w:r>
      <w:rPr>
        <w:rFonts w:hint="cs"/>
        <w:lang w:bidi="fa-IR"/>
      </w:rPr>
      <w:instrText>Ref</w:instrText>
    </w:r>
    <w:r>
      <w:rPr>
        <w:rFonts w:hint="cs"/>
        <w:rtl/>
        <w:lang w:bidi="fa-IR"/>
      </w:rPr>
      <w:instrText xml:space="preserve">169923693 </w:instrText>
    </w:r>
    <w:r>
      <w:rPr>
        <w:rFonts w:hint="cs"/>
        <w:lang w:bidi="fa-IR"/>
      </w:rPr>
      <w:instrText>\h</w:instrText>
    </w:r>
    <w:r>
      <w:rPr>
        <w:rtl/>
        <w:lang w:bidi="fa-IR"/>
      </w:rPr>
      <w:instrText xml:space="preserve"> </w:instrText>
    </w:r>
    <w:r>
      <w:rPr>
        <w:lang w:bidi="fa-IR"/>
      </w:rPr>
    </w:r>
    <w:r>
      <w:rPr>
        <w:rtl/>
        <w:lang w:bidi="fa-IR"/>
      </w:rPr>
      <w:fldChar w:fldCharType="separate"/>
    </w:r>
    <w:r>
      <w:rPr>
        <w:rFonts w:hint="cs"/>
        <w:rtl/>
      </w:rPr>
      <w:t>فهرست</w:t>
    </w:r>
    <w:r>
      <w:rPr>
        <w:rFonts w:hint="cs"/>
        <w:rtl/>
        <w:lang w:bidi="fa-IR"/>
      </w:rPr>
      <w:t xml:space="preserve"> مطالب</w:t>
    </w:r>
    <w:r>
      <w:rPr>
        <w:rtl/>
        <w:lang w:bidi="fa-IR"/>
      </w:rPr>
      <w:fldChar w:fldCharType="end"/>
    </w:r>
    <w:r>
      <w:rPr>
        <w:rFonts w:hint="cs"/>
        <w:rtl/>
        <w:lang w:bidi="fa-IR"/>
      </w:rPr>
      <w:tab/>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Pr="0092478E" w:rsidRDefault="0092478E" w:rsidP="0092478E">
    <w:pPr>
      <w:pStyle w:val="Header"/>
      <w:pBdr>
        <w:bottom w:val="single" w:sz="4" w:space="1" w:color="auto"/>
      </w:pBdr>
      <w:jc w:val="center"/>
      <w:rPr>
        <w:sz w:val="18"/>
        <w:szCs w:val="16"/>
      </w:rPr>
    </w:pPr>
    <w:r w:rsidRPr="00A107A9">
      <w:rPr>
        <w:rFonts w:cs="B Titr" w:hint="eastAsia"/>
        <w:b/>
        <w:bCs/>
        <w:color w:val="008000"/>
        <w:sz w:val="22"/>
        <w:rtl/>
      </w:rPr>
      <w:t>ض</w:t>
    </w:r>
    <w:r w:rsidRPr="00A107A9">
      <w:rPr>
        <w:rFonts w:cs="B Titr" w:hint="cs"/>
        <w:b/>
        <w:bCs/>
        <w:color w:val="008000"/>
        <w:sz w:val="22"/>
        <w:rtl/>
      </w:rPr>
      <w:t>ی</w:t>
    </w:r>
    <w:r w:rsidRPr="00A107A9">
      <w:rPr>
        <w:rFonts w:cs="B Titr" w:hint="eastAsia"/>
        <w:b/>
        <w:bCs/>
        <w:color w:val="008000"/>
        <w:sz w:val="22"/>
        <w:rtl/>
      </w:rPr>
      <w:t>اءالصال</w:t>
    </w:r>
    <w:r w:rsidRPr="00A107A9">
      <w:rPr>
        <w:rFonts w:cs="B Titr" w:hint="cs"/>
        <w:b/>
        <w:bCs/>
        <w:color w:val="008000"/>
        <w:sz w:val="22"/>
        <w:rtl/>
      </w:rPr>
      <w:t>ی</w:t>
    </w:r>
    <w:r w:rsidRPr="00A107A9">
      <w:rPr>
        <w:rFonts w:cs="B Titr" w:hint="eastAsia"/>
        <w:b/>
        <w:bCs/>
        <w:color w:val="008000"/>
        <w:sz w:val="22"/>
        <w:rtl/>
      </w:rPr>
      <w:t>ن</w:t>
    </w:r>
    <w:r w:rsidRPr="00A107A9">
      <w:rPr>
        <w:rFonts w:cs="B Titr" w:hint="cs"/>
        <w:b/>
        <w:bCs/>
        <w:color w:val="008000"/>
        <w:sz w:val="22"/>
        <w:rtl/>
      </w:rPr>
      <w:t xml:space="preserve">                                                                               </w:t>
    </w:r>
    <w:hyperlink r:id="rId1" w:history="1">
      <w:r w:rsidRPr="00A107A9">
        <w:rPr>
          <w:rStyle w:val="Hyperlink"/>
          <w:rFonts w:cs="B Titr"/>
          <w:b/>
          <w:bCs/>
          <w:sz w:val="20"/>
          <w:szCs w:val="20"/>
        </w:rPr>
        <w:t>www.ziaossalehin.ir</w:t>
      </w:r>
    </w:hyperlink>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2478E">
      <w:rPr>
        <w:rStyle w:val="PageNumber"/>
        <w:noProof/>
        <w:rtl/>
      </w:rPr>
      <w:t>405</w:t>
    </w:r>
    <w:r>
      <w:rPr>
        <w:rStyle w:val="PageNumber"/>
        <w:rtl/>
      </w:rPr>
      <w:fldChar w:fldCharType="end"/>
    </w:r>
  </w:p>
  <w:p w:rsidR="00FE4F4C" w:rsidRPr="00164DEF" w:rsidRDefault="00FE4F4C" w:rsidP="00164DEF">
    <w:pPr>
      <w:pStyle w:val="Header"/>
      <w:tabs>
        <w:tab w:val="clear" w:pos="5103"/>
        <w:tab w:val="clear" w:pos="8306"/>
        <w:tab w:val="right" w:leader="dot" w:pos="6804"/>
      </w:tabs>
      <w:ind w:right="360" w:hanging="7"/>
      <w:rPr>
        <w:rFonts w:hint="cs"/>
      </w:rPr>
    </w:pPr>
    <w:r w:rsidRPr="00164DEF">
      <w:rPr>
        <w:rtl/>
      </w:rPr>
      <w:t>انسان عين انتخاب‌گري</w:t>
    </w:r>
    <w:r>
      <w:rPr>
        <w:rFonts w:hint="cs"/>
        <w:rtl/>
      </w:rPr>
      <w:tab/>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pPr>
      <w:pStyle w:val="Heade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89</w:t>
    </w:r>
    <w:r>
      <w:rPr>
        <w:rStyle w:val="PageNumber"/>
        <w:rtl/>
      </w:rPr>
      <w:fldChar w:fldCharType="end"/>
    </w:r>
  </w:p>
  <w:p w:rsidR="00FE4F4C" w:rsidRPr="005B26E4" w:rsidRDefault="00FE4F4C" w:rsidP="005B26E4">
    <w:pPr>
      <w:pStyle w:val="Header"/>
      <w:ind w:right="360" w:hanging="7"/>
    </w:pPr>
    <w:r w:rsidRPr="005B26E4">
      <w:rPr>
        <w:rtl/>
      </w:rPr>
      <w:t>نحوه ظهور حضرت حجت</w:t>
    </w:r>
    <w:r>
      <w:tab/>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Pr="0092478E" w:rsidRDefault="0092478E" w:rsidP="0092478E">
    <w:pPr>
      <w:pStyle w:val="Header"/>
      <w:pBdr>
        <w:bottom w:val="single" w:sz="4" w:space="1" w:color="auto"/>
      </w:pBdr>
      <w:jc w:val="center"/>
      <w:rPr>
        <w:sz w:val="18"/>
        <w:szCs w:val="16"/>
      </w:rPr>
    </w:pPr>
    <w:r w:rsidRPr="00A107A9">
      <w:rPr>
        <w:rFonts w:cs="B Titr" w:hint="eastAsia"/>
        <w:b/>
        <w:bCs/>
        <w:color w:val="008000"/>
        <w:sz w:val="22"/>
        <w:rtl/>
      </w:rPr>
      <w:t>ض</w:t>
    </w:r>
    <w:r w:rsidRPr="00A107A9">
      <w:rPr>
        <w:rFonts w:cs="B Titr" w:hint="cs"/>
        <w:b/>
        <w:bCs/>
        <w:color w:val="008000"/>
        <w:sz w:val="22"/>
        <w:rtl/>
      </w:rPr>
      <w:t>ی</w:t>
    </w:r>
    <w:r w:rsidRPr="00A107A9">
      <w:rPr>
        <w:rFonts w:cs="B Titr" w:hint="eastAsia"/>
        <w:b/>
        <w:bCs/>
        <w:color w:val="008000"/>
        <w:sz w:val="22"/>
        <w:rtl/>
      </w:rPr>
      <w:t>اءالصال</w:t>
    </w:r>
    <w:r w:rsidRPr="00A107A9">
      <w:rPr>
        <w:rFonts w:cs="B Titr" w:hint="cs"/>
        <w:b/>
        <w:bCs/>
        <w:color w:val="008000"/>
        <w:sz w:val="22"/>
        <w:rtl/>
      </w:rPr>
      <w:t>ی</w:t>
    </w:r>
    <w:r w:rsidRPr="00A107A9">
      <w:rPr>
        <w:rFonts w:cs="B Titr" w:hint="eastAsia"/>
        <w:b/>
        <w:bCs/>
        <w:color w:val="008000"/>
        <w:sz w:val="22"/>
        <w:rtl/>
      </w:rPr>
      <w:t>ن</w:t>
    </w:r>
    <w:r w:rsidRPr="00A107A9">
      <w:rPr>
        <w:rFonts w:cs="B Titr" w:hint="cs"/>
        <w:b/>
        <w:bCs/>
        <w:color w:val="008000"/>
        <w:sz w:val="22"/>
        <w:rtl/>
      </w:rPr>
      <w:t xml:space="preserve">                                                                               </w:t>
    </w:r>
    <w:hyperlink r:id="rId1" w:history="1">
      <w:r w:rsidRPr="00A107A9">
        <w:rPr>
          <w:rStyle w:val="Hyperlink"/>
          <w:rFonts w:cs="B Titr"/>
          <w:b/>
          <w:bCs/>
          <w:sz w:val="20"/>
          <w:szCs w:val="20"/>
        </w:rPr>
        <w:t>www.ziaossalehin.ir</w:t>
      </w:r>
    </w:hyperlink>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2478E">
      <w:rPr>
        <w:rStyle w:val="PageNumber"/>
        <w:noProof/>
        <w:rtl/>
      </w:rPr>
      <w:t>439</w:t>
    </w:r>
    <w:r>
      <w:rPr>
        <w:rStyle w:val="PageNumber"/>
        <w:rtl/>
      </w:rPr>
      <w:fldChar w:fldCharType="end"/>
    </w:r>
  </w:p>
  <w:p w:rsidR="00FE4F4C" w:rsidRPr="00164DEF" w:rsidRDefault="00FE4F4C" w:rsidP="00164DEF">
    <w:pPr>
      <w:pStyle w:val="Header"/>
      <w:tabs>
        <w:tab w:val="clear" w:pos="5103"/>
        <w:tab w:val="clear" w:pos="8306"/>
        <w:tab w:val="right" w:leader="dot" w:pos="6804"/>
      </w:tabs>
      <w:ind w:right="360" w:hanging="7"/>
      <w:rPr>
        <w:rFonts w:hint="cs"/>
      </w:rPr>
    </w:pPr>
    <w:r w:rsidRPr="00164DEF">
      <w:rPr>
        <w:rtl/>
      </w:rPr>
      <w:t>الهام ملک، وسوسة شيطان</w:t>
    </w:r>
    <w:r>
      <w:rPr>
        <w:rFonts w:hint="cs"/>
        <w:rtl/>
      </w:rPr>
      <w:tab/>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pPr>
      <w:pStyle w:val="Heade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89</w:t>
    </w:r>
    <w:r>
      <w:rPr>
        <w:rStyle w:val="PageNumber"/>
        <w:rtl/>
      </w:rPr>
      <w:fldChar w:fldCharType="end"/>
    </w:r>
  </w:p>
  <w:p w:rsidR="00FE4F4C" w:rsidRPr="005B26E4" w:rsidRDefault="00FE4F4C" w:rsidP="005B26E4">
    <w:pPr>
      <w:pStyle w:val="Header"/>
      <w:ind w:right="360" w:hanging="7"/>
    </w:pPr>
    <w:r w:rsidRPr="005B26E4">
      <w:rPr>
        <w:rtl/>
      </w:rPr>
      <w:t>نحوه ظهور حضرت حجت</w:t>
    </w:r>
    <w:r>
      <w:tab/>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Pr="0092478E" w:rsidRDefault="0092478E" w:rsidP="0092478E">
    <w:pPr>
      <w:pStyle w:val="Header"/>
      <w:pBdr>
        <w:bottom w:val="single" w:sz="4" w:space="1" w:color="auto"/>
      </w:pBdr>
      <w:jc w:val="center"/>
      <w:rPr>
        <w:sz w:val="18"/>
        <w:szCs w:val="16"/>
      </w:rPr>
    </w:pPr>
    <w:r w:rsidRPr="00A107A9">
      <w:rPr>
        <w:rFonts w:cs="B Titr" w:hint="eastAsia"/>
        <w:b/>
        <w:bCs/>
        <w:color w:val="008000"/>
        <w:sz w:val="22"/>
        <w:rtl/>
      </w:rPr>
      <w:t>ض</w:t>
    </w:r>
    <w:r w:rsidRPr="00A107A9">
      <w:rPr>
        <w:rFonts w:cs="B Titr" w:hint="cs"/>
        <w:b/>
        <w:bCs/>
        <w:color w:val="008000"/>
        <w:sz w:val="22"/>
        <w:rtl/>
      </w:rPr>
      <w:t>ی</w:t>
    </w:r>
    <w:r w:rsidRPr="00A107A9">
      <w:rPr>
        <w:rFonts w:cs="B Titr" w:hint="eastAsia"/>
        <w:b/>
        <w:bCs/>
        <w:color w:val="008000"/>
        <w:sz w:val="22"/>
        <w:rtl/>
      </w:rPr>
      <w:t>اءالصال</w:t>
    </w:r>
    <w:r w:rsidRPr="00A107A9">
      <w:rPr>
        <w:rFonts w:cs="B Titr" w:hint="cs"/>
        <w:b/>
        <w:bCs/>
        <w:color w:val="008000"/>
        <w:sz w:val="22"/>
        <w:rtl/>
      </w:rPr>
      <w:t>ی</w:t>
    </w:r>
    <w:r w:rsidRPr="00A107A9">
      <w:rPr>
        <w:rFonts w:cs="B Titr" w:hint="eastAsia"/>
        <w:b/>
        <w:bCs/>
        <w:color w:val="008000"/>
        <w:sz w:val="22"/>
        <w:rtl/>
      </w:rPr>
      <w:t>ن</w:t>
    </w:r>
    <w:r w:rsidRPr="00A107A9">
      <w:rPr>
        <w:rFonts w:cs="B Titr" w:hint="cs"/>
        <w:b/>
        <w:bCs/>
        <w:color w:val="008000"/>
        <w:sz w:val="22"/>
        <w:rtl/>
      </w:rPr>
      <w:t xml:space="preserve">                                                                               </w:t>
    </w:r>
    <w:hyperlink r:id="rId1" w:history="1">
      <w:r w:rsidRPr="00A107A9">
        <w:rPr>
          <w:rStyle w:val="Hyperlink"/>
          <w:rFonts w:cs="B Titr"/>
          <w:b/>
          <w:bCs/>
          <w:sz w:val="20"/>
          <w:szCs w:val="20"/>
        </w:rPr>
        <w:t>www.ziaossalehin.ir</w:t>
      </w:r>
    </w:hyperlink>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2478E">
      <w:rPr>
        <w:rStyle w:val="PageNumber"/>
        <w:noProof/>
        <w:rtl/>
      </w:rPr>
      <w:t>469</w:t>
    </w:r>
    <w:r>
      <w:rPr>
        <w:rStyle w:val="PageNumber"/>
        <w:rtl/>
      </w:rPr>
      <w:fldChar w:fldCharType="end"/>
    </w:r>
  </w:p>
  <w:p w:rsidR="00FE4F4C" w:rsidRPr="00164DEF" w:rsidRDefault="00FE4F4C" w:rsidP="00164DEF">
    <w:pPr>
      <w:pStyle w:val="Header"/>
      <w:tabs>
        <w:tab w:val="clear" w:pos="5103"/>
        <w:tab w:val="clear" w:pos="8306"/>
        <w:tab w:val="right" w:leader="dot" w:pos="6804"/>
      </w:tabs>
      <w:ind w:right="360" w:hanging="7"/>
      <w:rPr>
        <w:rFonts w:hint="cs"/>
      </w:rPr>
    </w:pPr>
    <w:r w:rsidRPr="00164DEF">
      <w:rPr>
        <w:rtl/>
      </w:rPr>
      <w:t>نشانه‌هايي از الهام ملك و وسوسه شيطان</w:t>
    </w:r>
    <w:r>
      <w:rPr>
        <w:rFonts w:hint="cs"/>
        <w:rtl/>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Pr="00A107A9" w:rsidRDefault="00A107A9" w:rsidP="00A107A9">
    <w:pPr>
      <w:pStyle w:val="Header"/>
      <w:pBdr>
        <w:bottom w:val="single" w:sz="4" w:space="1" w:color="auto"/>
      </w:pBdr>
      <w:jc w:val="center"/>
      <w:rPr>
        <w:sz w:val="18"/>
        <w:szCs w:val="16"/>
      </w:rPr>
    </w:pPr>
    <w:r w:rsidRPr="00A107A9">
      <w:rPr>
        <w:rFonts w:cs="B Titr" w:hint="eastAsia"/>
        <w:b/>
        <w:bCs/>
        <w:color w:val="008000"/>
        <w:sz w:val="22"/>
        <w:rtl/>
      </w:rPr>
      <w:t>ض</w:t>
    </w:r>
    <w:r w:rsidRPr="00A107A9">
      <w:rPr>
        <w:rFonts w:cs="B Titr" w:hint="cs"/>
        <w:b/>
        <w:bCs/>
        <w:color w:val="008000"/>
        <w:sz w:val="22"/>
        <w:rtl/>
      </w:rPr>
      <w:t>ی</w:t>
    </w:r>
    <w:r w:rsidRPr="00A107A9">
      <w:rPr>
        <w:rFonts w:cs="B Titr" w:hint="eastAsia"/>
        <w:b/>
        <w:bCs/>
        <w:color w:val="008000"/>
        <w:sz w:val="22"/>
        <w:rtl/>
      </w:rPr>
      <w:t>اءالصال</w:t>
    </w:r>
    <w:r w:rsidRPr="00A107A9">
      <w:rPr>
        <w:rFonts w:cs="B Titr" w:hint="cs"/>
        <w:b/>
        <w:bCs/>
        <w:color w:val="008000"/>
        <w:sz w:val="22"/>
        <w:rtl/>
      </w:rPr>
      <w:t>ی</w:t>
    </w:r>
    <w:r w:rsidRPr="00A107A9">
      <w:rPr>
        <w:rFonts w:cs="B Titr" w:hint="eastAsia"/>
        <w:b/>
        <w:bCs/>
        <w:color w:val="008000"/>
        <w:sz w:val="22"/>
        <w:rtl/>
      </w:rPr>
      <w:t>ن</w:t>
    </w:r>
    <w:r w:rsidRPr="00A107A9">
      <w:rPr>
        <w:rFonts w:cs="B Titr" w:hint="cs"/>
        <w:b/>
        <w:bCs/>
        <w:color w:val="008000"/>
        <w:sz w:val="22"/>
        <w:rtl/>
      </w:rPr>
      <w:t xml:space="preserve">                                                                               </w:t>
    </w:r>
    <w:hyperlink r:id="rId1" w:history="1">
      <w:r w:rsidRPr="00A107A9">
        <w:rPr>
          <w:rStyle w:val="Hyperlink"/>
          <w:rFonts w:cs="B Titr"/>
          <w:b/>
          <w:bCs/>
          <w:sz w:val="20"/>
          <w:szCs w:val="20"/>
        </w:rPr>
        <w:t>www.ziaossalehin.ir</w:t>
      </w:r>
    </w:hyperlink>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pPr>
      <w:pStyle w:val="Heade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89</w:t>
    </w:r>
    <w:r>
      <w:rPr>
        <w:rStyle w:val="PageNumber"/>
        <w:rtl/>
      </w:rPr>
      <w:fldChar w:fldCharType="end"/>
    </w:r>
  </w:p>
  <w:p w:rsidR="00FE4F4C" w:rsidRPr="005B26E4" w:rsidRDefault="00FE4F4C" w:rsidP="005B26E4">
    <w:pPr>
      <w:pStyle w:val="Header"/>
      <w:ind w:right="360" w:hanging="7"/>
    </w:pPr>
    <w:r w:rsidRPr="005B26E4">
      <w:rPr>
        <w:rtl/>
      </w:rPr>
      <w:t>نحوه ظهور حضرت حجت</w:t>
    </w:r>
    <w:r>
      <w:tab/>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Pr="0092478E" w:rsidRDefault="0092478E" w:rsidP="0092478E">
    <w:pPr>
      <w:pStyle w:val="Header"/>
      <w:pBdr>
        <w:bottom w:val="single" w:sz="4" w:space="1" w:color="auto"/>
      </w:pBdr>
      <w:jc w:val="center"/>
      <w:rPr>
        <w:sz w:val="18"/>
        <w:szCs w:val="16"/>
      </w:rPr>
    </w:pPr>
    <w:r w:rsidRPr="00A107A9">
      <w:rPr>
        <w:rFonts w:cs="B Titr" w:hint="eastAsia"/>
        <w:b/>
        <w:bCs/>
        <w:color w:val="008000"/>
        <w:sz w:val="22"/>
        <w:rtl/>
      </w:rPr>
      <w:t>ض</w:t>
    </w:r>
    <w:r w:rsidRPr="00A107A9">
      <w:rPr>
        <w:rFonts w:cs="B Titr" w:hint="cs"/>
        <w:b/>
        <w:bCs/>
        <w:color w:val="008000"/>
        <w:sz w:val="22"/>
        <w:rtl/>
      </w:rPr>
      <w:t>ی</w:t>
    </w:r>
    <w:r w:rsidRPr="00A107A9">
      <w:rPr>
        <w:rFonts w:cs="B Titr" w:hint="eastAsia"/>
        <w:b/>
        <w:bCs/>
        <w:color w:val="008000"/>
        <w:sz w:val="22"/>
        <w:rtl/>
      </w:rPr>
      <w:t>اءالصال</w:t>
    </w:r>
    <w:r w:rsidRPr="00A107A9">
      <w:rPr>
        <w:rFonts w:cs="B Titr" w:hint="cs"/>
        <w:b/>
        <w:bCs/>
        <w:color w:val="008000"/>
        <w:sz w:val="22"/>
        <w:rtl/>
      </w:rPr>
      <w:t>ی</w:t>
    </w:r>
    <w:r w:rsidRPr="00A107A9">
      <w:rPr>
        <w:rFonts w:cs="B Titr" w:hint="eastAsia"/>
        <w:b/>
        <w:bCs/>
        <w:color w:val="008000"/>
        <w:sz w:val="22"/>
        <w:rtl/>
      </w:rPr>
      <w:t>ن</w:t>
    </w:r>
    <w:r w:rsidRPr="00A107A9">
      <w:rPr>
        <w:rFonts w:cs="B Titr" w:hint="cs"/>
        <w:b/>
        <w:bCs/>
        <w:color w:val="008000"/>
        <w:sz w:val="22"/>
        <w:rtl/>
      </w:rPr>
      <w:t xml:space="preserve">                                                                               </w:t>
    </w:r>
    <w:hyperlink r:id="rId1" w:history="1">
      <w:r w:rsidRPr="00A107A9">
        <w:rPr>
          <w:rStyle w:val="Hyperlink"/>
          <w:rFonts w:cs="B Titr"/>
          <w:b/>
          <w:bCs/>
          <w:sz w:val="20"/>
          <w:szCs w:val="20"/>
        </w:rPr>
        <w:t>www.ziaossalehin.ir</w:t>
      </w:r>
    </w:hyperlink>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2478E">
      <w:rPr>
        <w:rStyle w:val="PageNumber"/>
        <w:noProof/>
        <w:rtl/>
      </w:rPr>
      <w:t>499</w:t>
    </w:r>
    <w:r>
      <w:rPr>
        <w:rStyle w:val="PageNumber"/>
        <w:rtl/>
      </w:rPr>
      <w:fldChar w:fldCharType="end"/>
    </w:r>
  </w:p>
  <w:p w:rsidR="00FE4F4C" w:rsidRPr="004F3DD6" w:rsidRDefault="00FE4F4C" w:rsidP="004F3DD6">
    <w:pPr>
      <w:pStyle w:val="Header"/>
      <w:tabs>
        <w:tab w:val="clear" w:pos="5103"/>
        <w:tab w:val="clear" w:pos="8306"/>
        <w:tab w:val="right" w:leader="dot" w:pos="6804"/>
      </w:tabs>
      <w:ind w:right="360" w:hanging="7"/>
      <w:rPr>
        <w:rFonts w:hint="cs"/>
      </w:rPr>
    </w:pPr>
    <w:r w:rsidRPr="004F3DD6">
      <w:rPr>
        <w:rtl/>
      </w:rPr>
      <w:t>قلب انسان، عرصه جنگ ملك با شيطان</w:t>
    </w:r>
    <w:r>
      <w:rPr>
        <w:rFonts w:hint="cs"/>
        <w:rtl/>
      </w:rPr>
      <w:tab/>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pPr>
      <w:pStyle w:val="Heade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289</w:t>
    </w:r>
    <w:r>
      <w:rPr>
        <w:rStyle w:val="PageNumber"/>
        <w:rtl/>
      </w:rPr>
      <w:fldChar w:fldCharType="end"/>
    </w:r>
  </w:p>
  <w:p w:rsidR="00FE4F4C" w:rsidRPr="005B26E4" w:rsidRDefault="00FE4F4C" w:rsidP="00D87CB8">
    <w:pPr>
      <w:pStyle w:val="Header"/>
      <w:ind w:right="360" w:hanging="7"/>
      <w:rPr>
        <w:rFonts w:hint="cs"/>
      </w:rPr>
    </w:pPr>
    <w:r>
      <w:rPr>
        <w:rtl/>
      </w:rPr>
      <w:fldChar w:fldCharType="begin"/>
    </w:r>
    <w:r>
      <w:rPr>
        <w:rtl/>
      </w:rPr>
      <w:instrText xml:space="preserve"> </w:instrText>
    </w:r>
    <w:r>
      <w:instrText>REF</w:instrText>
    </w:r>
    <w:r>
      <w:rPr>
        <w:rtl/>
      </w:rPr>
      <w:instrText xml:space="preserve"> _</w:instrText>
    </w:r>
    <w:r>
      <w:instrText>Ref</w:instrText>
    </w:r>
    <w:r>
      <w:rPr>
        <w:rtl/>
      </w:rPr>
      <w:instrText xml:space="preserve">139369659 </w:instrText>
    </w:r>
    <w:r>
      <w:instrText>\h</w:instrText>
    </w:r>
    <w:r>
      <w:rPr>
        <w:rtl/>
      </w:rPr>
      <w:instrText xml:space="preserve"> </w:instrText>
    </w:r>
    <w:r>
      <w:rPr>
        <w:rtl/>
      </w:rPr>
      <w:fldChar w:fldCharType="separate"/>
    </w:r>
    <w:r>
      <w:t>Error! Reference source not found.</w:t>
    </w:r>
    <w:r>
      <w:rPr>
        <w:rtl/>
      </w:rPr>
      <w:fldChar w:fldCharType="end"/>
    </w:r>
    <w:r>
      <w:rPr>
        <w:rFonts w:hint="cs"/>
        <w:rtl/>
      </w:rPr>
      <w:tab/>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Pr="0092478E" w:rsidRDefault="0092478E" w:rsidP="0092478E">
    <w:pPr>
      <w:pStyle w:val="Header"/>
      <w:pBdr>
        <w:bottom w:val="single" w:sz="4" w:space="1" w:color="auto"/>
      </w:pBdr>
      <w:jc w:val="center"/>
      <w:rPr>
        <w:sz w:val="18"/>
        <w:szCs w:val="16"/>
      </w:rPr>
    </w:pPr>
    <w:r w:rsidRPr="00A107A9">
      <w:rPr>
        <w:rFonts w:cs="B Titr" w:hint="eastAsia"/>
        <w:b/>
        <w:bCs/>
        <w:color w:val="008000"/>
        <w:sz w:val="22"/>
        <w:rtl/>
      </w:rPr>
      <w:t>ض</w:t>
    </w:r>
    <w:r w:rsidRPr="00A107A9">
      <w:rPr>
        <w:rFonts w:cs="B Titr" w:hint="cs"/>
        <w:b/>
        <w:bCs/>
        <w:color w:val="008000"/>
        <w:sz w:val="22"/>
        <w:rtl/>
      </w:rPr>
      <w:t>ی</w:t>
    </w:r>
    <w:r w:rsidRPr="00A107A9">
      <w:rPr>
        <w:rFonts w:cs="B Titr" w:hint="eastAsia"/>
        <w:b/>
        <w:bCs/>
        <w:color w:val="008000"/>
        <w:sz w:val="22"/>
        <w:rtl/>
      </w:rPr>
      <w:t>اءالصال</w:t>
    </w:r>
    <w:r w:rsidRPr="00A107A9">
      <w:rPr>
        <w:rFonts w:cs="B Titr" w:hint="cs"/>
        <w:b/>
        <w:bCs/>
        <w:color w:val="008000"/>
        <w:sz w:val="22"/>
        <w:rtl/>
      </w:rPr>
      <w:t>ی</w:t>
    </w:r>
    <w:r w:rsidRPr="00A107A9">
      <w:rPr>
        <w:rFonts w:cs="B Titr" w:hint="eastAsia"/>
        <w:b/>
        <w:bCs/>
        <w:color w:val="008000"/>
        <w:sz w:val="22"/>
        <w:rtl/>
      </w:rPr>
      <w:t>ن</w:t>
    </w:r>
    <w:r w:rsidRPr="00A107A9">
      <w:rPr>
        <w:rFonts w:cs="B Titr" w:hint="cs"/>
        <w:b/>
        <w:bCs/>
        <w:color w:val="008000"/>
        <w:sz w:val="22"/>
        <w:rtl/>
      </w:rPr>
      <w:t xml:space="preserve">                                                                               </w:t>
    </w:r>
    <w:hyperlink r:id="rId1" w:history="1">
      <w:r w:rsidRPr="00A107A9">
        <w:rPr>
          <w:rStyle w:val="Hyperlink"/>
          <w:rFonts w:cs="B Titr"/>
          <w:b/>
          <w:bCs/>
          <w:sz w:val="20"/>
          <w:szCs w:val="20"/>
        </w:rPr>
        <w:t>www.ziaossalehin.ir</w:t>
      </w:r>
    </w:hyperlink>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2478E">
      <w:rPr>
        <w:rStyle w:val="PageNumber"/>
        <w:noProof/>
        <w:rtl/>
      </w:rPr>
      <w:t>527</w:t>
    </w:r>
    <w:r>
      <w:rPr>
        <w:rStyle w:val="PageNumber"/>
        <w:rtl/>
      </w:rPr>
      <w:fldChar w:fldCharType="end"/>
    </w:r>
  </w:p>
  <w:p w:rsidR="00FE4F4C" w:rsidRPr="005B26E4" w:rsidRDefault="00FE4F4C" w:rsidP="00156383">
    <w:pPr>
      <w:pStyle w:val="Header"/>
      <w:tabs>
        <w:tab w:val="clear" w:pos="5103"/>
        <w:tab w:val="center" w:leader="dot" w:pos="6728"/>
      </w:tabs>
      <w:ind w:right="360" w:hanging="7"/>
      <w:rPr>
        <w:rFonts w:hint="cs"/>
      </w:rPr>
    </w:pPr>
    <w:r>
      <w:rPr>
        <w:rFonts w:hint="cs"/>
        <w:rtl/>
      </w:rPr>
      <w:t>كار شيطان</w:t>
    </w:r>
    <w:r>
      <w:rPr>
        <w:rFonts w:hint="cs"/>
        <w:rtl/>
      </w:rPr>
      <w:tab/>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Pr="0092478E" w:rsidRDefault="0092478E" w:rsidP="0092478E">
    <w:pPr>
      <w:pStyle w:val="Header"/>
      <w:pBdr>
        <w:bottom w:val="single" w:sz="4" w:space="1" w:color="auto"/>
      </w:pBdr>
      <w:jc w:val="center"/>
      <w:rPr>
        <w:sz w:val="18"/>
        <w:szCs w:val="16"/>
      </w:rPr>
    </w:pPr>
    <w:r w:rsidRPr="00A107A9">
      <w:rPr>
        <w:rFonts w:cs="B Titr" w:hint="eastAsia"/>
        <w:b/>
        <w:bCs/>
        <w:color w:val="008000"/>
        <w:sz w:val="22"/>
        <w:rtl/>
      </w:rPr>
      <w:t>ض</w:t>
    </w:r>
    <w:r w:rsidRPr="00A107A9">
      <w:rPr>
        <w:rFonts w:cs="B Titr" w:hint="cs"/>
        <w:b/>
        <w:bCs/>
        <w:color w:val="008000"/>
        <w:sz w:val="22"/>
        <w:rtl/>
      </w:rPr>
      <w:t>ی</w:t>
    </w:r>
    <w:r w:rsidRPr="00A107A9">
      <w:rPr>
        <w:rFonts w:cs="B Titr" w:hint="eastAsia"/>
        <w:b/>
        <w:bCs/>
        <w:color w:val="008000"/>
        <w:sz w:val="22"/>
        <w:rtl/>
      </w:rPr>
      <w:t>اءالصال</w:t>
    </w:r>
    <w:r w:rsidRPr="00A107A9">
      <w:rPr>
        <w:rFonts w:cs="B Titr" w:hint="cs"/>
        <w:b/>
        <w:bCs/>
        <w:color w:val="008000"/>
        <w:sz w:val="22"/>
        <w:rtl/>
      </w:rPr>
      <w:t>ی</w:t>
    </w:r>
    <w:r w:rsidRPr="00A107A9">
      <w:rPr>
        <w:rFonts w:cs="B Titr" w:hint="eastAsia"/>
        <w:b/>
        <w:bCs/>
        <w:color w:val="008000"/>
        <w:sz w:val="22"/>
        <w:rtl/>
      </w:rPr>
      <w:t>ن</w:t>
    </w:r>
    <w:r w:rsidRPr="00A107A9">
      <w:rPr>
        <w:rFonts w:cs="B Titr" w:hint="cs"/>
        <w:b/>
        <w:bCs/>
        <w:color w:val="008000"/>
        <w:sz w:val="22"/>
        <w:rtl/>
      </w:rPr>
      <w:t xml:space="preserve">                                                                               </w:t>
    </w:r>
    <w:hyperlink r:id="rId1" w:history="1">
      <w:r w:rsidRPr="00A107A9">
        <w:rPr>
          <w:rStyle w:val="Hyperlink"/>
          <w:rFonts w:cs="B Titr"/>
          <w:b/>
          <w:bCs/>
          <w:sz w:val="20"/>
          <w:szCs w:val="20"/>
        </w:rPr>
        <w:t>www.ziaossalehin.ir</w:t>
      </w:r>
    </w:hyperlink>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4C" w:rsidRDefault="00FE4F4C" w:rsidP="001363F9">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19</w:t>
    </w:r>
    <w:r>
      <w:rPr>
        <w:rStyle w:val="PageNumber"/>
        <w:rtl/>
      </w:rPr>
      <w:fldChar w:fldCharType="end"/>
    </w:r>
  </w:p>
  <w:p w:rsidR="00FE4F4C" w:rsidRPr="005B26E4" w:rsidRDefault="00FE4F4C" w:rsidP="00922B71">
    <w:pPr>
      <w:pStyle w:val="Header"/>
      <w:tabs>
        <w:tab w:val="clear" w:pos="5103"/>
        <w:tab w:val="clear" w:pos="8306"/>
        <w:tab w:val="right" w:leader="dot" w:pos="6804"/>
      </w:tabs>
      <w:ind w:right="360" w:hanging="7"/>
      <w:rPr>
        <w:rFonts w:hint="cs"/>
      </w:rPr>
    </w:pPr>
    <w:r>
      <w:rPr>
        <w:rtl/>
      </w:rPr>
      <w:fldChar w:fldCharType="begin"/>
    </w:r>
    <w:r>
      <w:instrText xml:space="preserve"> REF _Ref169923623 \h </w:instrText>
    </w:r>
    <w:r>
      <w:rPr>
        <w:rtl/>
      </w:rPr>
      <w:fldChar w:fldCharType="separate"/>
    </w:r>
    <w:r>
      <w:rPr>
        <w:rtl/>
      </w:rPr>
      <w:t>مقدمه</w:t>
    </w:r>
    <w:r>
      <w:rPr>
        <w:rtl/>
      </w:rPr>
      <w:fldChar w:fldCharType="end"/>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506A872"/>
    <w:lvl w:ilvl="0">
      <w:start w:val="1"/>
      <w:numFmt w:val="decimal"/>
      <w:lvlText w:val="%1."/>
      <w:lvlJc w:val="left"/>
      <w:pPr>
        <w:tabs>
          <w:tab w:val="num" w:pos="1492"/>
        </w:tabs>
        <w:ind w:left="1492" w:hanging="360"/>
      </w:pPr>
    </w:lvl>
  </w:abstractNum>
  <w:abstractNum w:abstractNumId="1">
    <w:nsid w:val="FFFFFF80"/>
    <w:multiLevelType w:val="singleLevel"/>
    <w:tmpl w:val="B36EF340"/>
    <w:lvl w:ilvl="0">
      <w:start w:val="1"/>
      <w:numFmt w:val="bullet"/>
      <w:lvlText w:val=""/>
      <w:lvlJc w:val="left"/>
      <w:pPr>
        <w:tabs>
          <w:tab w:val="num" w:pos="1492"/>
        </w:tabs>
        <w:ind w:left="1492" w:hanging="360"/>
      </w:pPr>
      <w:rPr>
        <w:rFonts w:ascii="Symbol" w:hAnsi="Symbol" w:hint="default"/>
      </w:rPr>
    </w:lvl>
  </w:abstractNum>
  <w:abstractNum w:abstractNumId="2">
    <w:nsid w:val="FFFFFF88"/>
    <w:multiLevelType w:val="singleLevel"/>
    <w:tmpl w:val="BCD4CB98"/>
    <w:lvl w:ilvl="0">
      <w:start w:val="1"/>
      <w:numFmt w:val="decimal"/>
      <w:lvlText w:val="%1."/>
      <w:lvlJc w:val="left"/>
      <w:pPr>
        <w:tabs>
          <w:tab w:val="num" w:pos="360"/>
        </w:tabs>
        <w:ind w:left="360" w:hanging="360"/>
      </w:pPr>
    </w:lvl>
  </w:abstractNum>
  <w:abstractNum w:abstractNumId="3">
    <w:nsid w:val="FFFFFF89"/>
    <w:multiLevelType w:val="singleLevel"/>
    <w:tmpl w:val="7172B28E"/>
    <w:lvl w:ilvl="0">
      <w:start w:val="1"/>
      <w:numFmt w:val="bullet"/>
      <w:lvlText w:val=""/>
      <w:lvlJc w:val="left"/>
      <w:pPr>
        <w:tabs>
          <w:tab w:val="num" w:pos="360"/>
        </w:tabs>
        <w:ind w:left="360" w:hanging="360"/>
      </w:pPr>
      <w:rPr>
        <w:rFonts w:ascii="Symbol" w:hAnsi="Symbol" w:hint="default"/>
      </w:rPr>
    </w:lvl>
  </w:abstractNum>
  <w:abstractNum w:abstractNumId="4">
    <w:nsid w:val="0092077D"/>
    <w:multiLevelType w:val="hybridMultilevel"/>
    <w:tmpl w:val="F370AAD4"/>
    <w:lvl w:ilvl="0" w:tplc="FCB41764">
      <w:start w:val="1"/>
      <w:numFmt w:val="decimal"/>
      <w:lvlText w:val="%1."/>
      <w:lvlJc w:val="left"/>
      <w:pPr>
        <w:tabs>
          <w:tab w:val="num" w:pos="720"/>
        </w:tabs>
        <w:ind w:left="720" w:hanging="360"/>
      </w:pPr>
    </w:lvl>
    <w:lvl w:ilvl="1" w:tplc="C0CCE442" w:tentative="1">
      <w:start w:val="1"/>
      <w:numFmt w:val="decimal"/>
      <w:lvlText w:val="%2."/>
      <w:lvlJc w:val="left"/>
      <w:pPr>
        <w:tabs>
          <w:tab w:val="num" w:pos="1440"/>
        </w:tabs>
        <w:ind w:left="1440" w:hanging="360"/>
      </w:pPr>
    </w:lvl>
    <w:lvl w:ilvl="2" w:tplc="6A94468C" w:tentative="1">
      <w:start w:val="1"/>
      <w:numFmt w:val="decimal"/>
      <w:lvlText w:val="%3."/>
      <w:lvlJc w:val="left"/>
      <w:pPr>
        <w:tabs>
          <w:tab w:val="num" w:pos="2160"/>
        </w:tabs>
        <w:ind w:left="2160" w:hanging="360"/>
      </w:pPr>
    </w:lvl>
    <w:lvl w:ilvl="3" w:tplc="FD146F30" w:tentative="1">
      <w:start w:val="1"/>
      <w:numFmt w:val="decimal"/>
      <w:lvlText w:val="%4."/>
      <w:lvlJc w:val="left"/>
      <w:pPr>
        <w:tabs>
          <w:tab w:val="num" w:pos="2880"/>
        </w:tabs>
        <w:ind w:left="2880" w:hanging="360"/>
      </w:pPr>
    </w:lvl>
    <w:lvl w:ilvl="4" w:tplc="0F3E2FEE" w:tentative="1">
      <w:start w:val="1"/>
      <w:numFmt w:val="decimal"/>
      <w:lvlText w:val="%5."/>
      <w:lvlJc w:val="left"/>
      <w:pPr>
        <w:tabs>
          <w:tab w:val="num" w:pos="3600"/>
        </w:tabs>
        <w:ind w:left="3600" w:hanging="360"/>
      </w:pPr>
    </w:lvl>
    <w:lvl w:ilvl="5" w:tplc="416E7796" w:tentative="1">
      <w:start w:val="1"/>
      <w:numFmt w:val="decimal"/>
      <w:lvlText w:val="%6."/>
      <w:lvlJc w:val="left"/>
      <w:pPr>
        <w:tabs>
          <w:tab w:val="num" w:pos="4320"/>
        </w:tabs>
        <w:ind w:left="4320" w:hanging="360"/>
      </w:pPr>
    </w:lvl>
    <w:lvl w:ilvl="6" w:tplc="5B4847D8" w:tentative="1">
      <w:start w:val="1"/>
      <w:numFmt w:val="decimal"/>
      <w:lvlText w:val="%7."/>
      <w:lvlJc w:val="left"/>
      <w:pPr>
        <w:tabs>
          <w:tab w:val="num" w:pos="5040"/>
        </w:tabs>
        <w:ind w:left="5040" w:hanging="360"/>
      </w:pPr>
    </w:lvl>
    <w:lvl w:ilvl="7" w:tplc="AD1CBCBC" w:tentative="1">
      <w:start w:val="1"/>
      <w:numFmt w:val="decimal"/>
      <w:lvlText w:val="%8."/>
      <w:lvlJc w:val="left"/>
      <w:pPr>
        <w:tabs>
          <w:tab w:val="num" w:pos="5760"/>
        </w:tabs>
        <w:ind w:left="5760" w:hanging="360"/>
      </w:pPr>
    </w:lvl>
    <w:lvl w:ilvl="8" w:tplc="27C2B512" w:tentative="1">
      <w:start w:val="1"/>
      <w:numFmt w:val="decimal"/>
      <w:lvlText w:val="%9."/>
      <w:lvlJc w:val="left"/>
      <w:pPr>
        <w:tabs>
          <w:tab w:val="num" w:pos="6480"/>
        </w:tabs>
        <w:ind w:left="6480" w:hanging="360"/>
      </w:pPr>
    </w:lvl>
  </w:abstractNum>
  <w:abstractNum w:abstractNumId="5">
    <w:nsid w:val="04167FA5"/>
    <w:multiLevelType w:val="multilevel"/>
    <w:tmpl w:val="6E1A7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905D7C"/>
    <w:multiLevelType w:val="multilevel"/>
    <w:tmpl w:val="66D42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6D6B3B"/>
    <w:multiLevelType w:val="multilevel"/>
    <w:tmpl w:val="06BA7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71136A"/>
    <w:multiLevelType w:val="hybridMultilevel"/>
    <w:tmpl w:val="E3C0E62E"/>
    <w:lvl w:ilvl="0" w:tplc="2396A78C">
      <w:start w:val="1"/>
      <w:numFmt w:val="decimal"/>
      <w:lvlText w:val="%1."/>
      <w:lvlJc w:val="left"/>
      <w:pPr>
        <w:tabs>
          <w:tab w:val="num" w:pos="720"/>
        </w:tabs>
        <w:ind w:left="720" w:hanging="360"/>
      </w:pPr>
    </w:lvl>
    <w:lvl w:ilvl="1" w:tplc="34CC01E2" w:tentative="1">
      <w:start w:val="1"/>
      <w:numFmt w:val="decimal"/>
      <w:lvlText w:val="%2."/>
      <w:lvlJc w:val="left"/>
      <w:pPr>
        <w:tabs>
          <w:tab w:val="num" w:pos="1440"/>
        </w:tabs>
        <w:ind w:left="1440" w:hanging="360"/>
      </w:pPr>
    </w:lvl>
    <w:lvl w:ilvl="2" w:tplc="98EE4E9C" w:tentative="1">
      <w:start w:val="1"/>
      <w:numFmt w:val="decimal"/>
      <w:lvlText w:val="%3."/>
      <w:lvlJc w:val="left"/>
      <w:pPr>
        <w:tabs>
          <w:tab w:val="num" w:pos="2160"/>
        </w:tabs>
        <w:ind w:left="2160" w:hanging="360"/>
      </w:pPr>
    </w:lvl>
    <w:lvl w:ilvl="3" w:tplc="19B8EE20" w:tentative="1">
      <w:start w:val="1"/>
      <w:numFmt w:val="decimal"/>
      <w:lvlText w:val="%4."/>
      <w:lvlJc w:val="left"/>
      <w:pPr>
        <w:tabs>
          <w:tab w:val="num" w:pos="2880"/>
        </w:tabs>
        <w:ind w:left="2880" w:hanging="360"/>
      </w:pPr>
    </w:lvl>
    <w:lvl w:ilvl="4" w:tplc="CBF05090" w:tentative="1">
      <w:start w:val="1"/>
      <w:numFmt w:val="decimal"/>
      <w:lvlText w:val="%5."/>
      <w:lvlJc w:val="left"/>
      <w:pPr>
        <w:tabs>
          <w:tab w:val="num" w:pos="3600"/>
        </w:tabs>
        <w:ind w:left="3600" w:hanging="360"/>
      </w:pPr>
    </w:lvl>
    <w:lvl w:ilvl="5" w:tplc="2F1A462A" w:tentative="1">
      <w:start w:val="1"/>
      <w:numFmt w:val="decimal"/>
      <w:lvlText w:val="%6."/>
      <w:lvlJc w:val="left"/>
      <w:pPr>
        <w:tabs>
          <w:tab w:val="num" w:pos="4320"/>
        </w:tabs>
        <w:ind w:left="4320" w:hanging="360"/>
      </w:pPr>
    </w:lvl>
    <w:lvl w:ilvl="6" w:tplc="228EECF4" w:tentative="1">
      <w:start w:val="1"/>
      <w:numFmt w:val="decimal"/>
      <w:lvlText w:val="%7."/>
      <w:lvlJc w:val="left"/>
      <w:pPr>
        <w:tabs>
          <w:tab w:val="num" w:pos="5040"/>
        </w:tabs>
        <w:ind w:left="5040" w:hanging="360"/>
      </w:pPr>
    </w:lvl>
    <w:lvl w:ilvl="7" w:tplc="0DC22DCA" w:tentative="1">
      <w:start w:val="1"/>
      <w:numFmt w:val="decimal"/>
      <w:lvlText w:val="%8."/>
      <w:lvlJc w:val="left"/>
      <w:pPr>
        <w:tabs>
          <w:tab w:val="num" w:pos="5760"/>
        </w:tabs>
        <w:ind w:left="5760" w:hanging="360"/>
      </w:pPr>
    </w:lvl>
    <w:lvl w:ilvl="8" w:tplc="2B604B34" w:tentative="1">
      <w:start w:val="1"/>
      <w:numFmt w:val="decimal"/>
      <w:lvlText w:val="%9."/>
      <w:lvlJc w:val="left"/>
      <w:pPr>
        <w:tabs>
          <w:tab w:val="num" w:pos="6480"/>
        </w:tabs>
        <w:ind w:left="6480" w:hanging="360"/>
      </w:pPr>
    </w:lvl>
  </w:abstractNum>
  <w:abstractNum w:abstractNumId="9">
    <w:nsid w:val="119A7BE7"/>
    <w:multiLevelType w:val="hybridMultilevel"/>
    <w:tmpl w:val="20C8E120"/>
    <w:lvl w:ilvl="0" w:tplc="0409000F">
      <w:start w:val="1"/>
      <w:numFmt w:val="decimal"/>
      <w:lvlText w:val="%1."/>
      <w:lvlJc w:val="left"/>
      <w:pPr>
        <w:tabs>
          <w:tab w:val="num" w:pos="1008"/>
        </w:tabs>
        <w:ind w:left="1008" w:hanging="360"/>
      </w:pPr>
      <w:rPr>
        <w:rFonts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nsid w:val="1833171B"/>
    <w:multiLevelType w:val="hybridMultilevel"/>
    <w:tmpl w:val="B2921082"/>
    <w:lvl w:ilvl="0" w:tplc="AD7E27E4">
      <w:start w:val="1"/>
      <w:numFmt w:val="decimal"/>
      <w:lvlText w:val="%1-"/>
      <w:lvlJc w:val="left"/>
      <w:pPr>
        <w:tabs>
          <w:tab w:val="num" w:pos="644"/>
        </w:tabs>
        <w:ind w:left="644" w:hanging="360"/>
      </w:pPr>
      <w:rPr>
        <w:rFonts w:hint="c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18A10D64"/>
    <w:multiLevelType w:val="multilevel"/>
    <w:tmpl w:val="DC7E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0C05CA"/>
    <w:multiLevelType w:val="hybridMultilevel"/>
    <w:tmpl w:val="88E2BD64"/>
    <w:lvl w:ilvl="0" w:tplc="5E16E8D0">
      <w:start w:val="1"/>
      <w:numFmt w:val="decimal"/>
      <w:lvlText w:val="%1."/>
      <w:lvlJc w:val="left"/>
      <w:pPr>
        <w:tabs>
          <w:tab w:val="num" w:pos="720"/>
        </w:tabs>
        <w:ind w:left="720" w:hanging="360"/>
      </w:pPr>
    </w:lvl>
    <w:lvl w:ilvl="1" w:tplc="25463C76" w:tentative="1">
      <w:start w:val="1"/>
      <w:numFmt w:val="decimal"/>
      <w:lvlText w:val="%2."/>
      <w:lvlJc w:val="left"/>
      <w:pPr>
        <w:tabs>
          <w:tab w:val="num" w:pos="1440"/>
        </w:tabs>
        <w:ind w:left="1440" w:hanging="360"/>
      </w:pPr>
    </w:lvl>
    <w:lvl w:ilvl="2" w:tplc="076CFF3E" w:tentative="1">
      <w:start w:val="1"/>
      <w:numFmt w:val="decimal"/>
      <w:lvlText w:val="%3."/>
      <w:lvlJc w:val="left"/>
      <w:pPr>
        <w:tabs>
          <w:tab w:val="num" w:pos="2160"/>
        </w:tabs>
        <w:ind w:left="2160" w:hanging="360"/>
      </w:pPr>
    </w:lvl>
    <w:lvl w:ilvl="3" w:tplc="8674A192" w:tentative="1">
      <w:start w:val="1"/>
      <w:numFmt w:val="decimal"/>
      <w:lvlText w:val="%4."/>
      <w:lvlJc w:val="left"/>
      <w:pPr>
        <w:tabs>
          <w:tab w:val="num" w:pos="2880"/>
        </w:tabs>
        <w:ind w:left="2880" w:hanging="360"/>
      </w:pPr>
    </w:lvl>
    <w:lvl w:ilvl="4" w:tplc="FB2C8F98" w:tentative="1">
      <w:start w:val="1"/>
      <w:numFmt w:val="decimal"/>
      <w:lvlText w:val="%5."/>
      <w:lvlJc w:val="left"/>
      <w:pPr>
        <w:tabs>
          <w:tab w:val="num" w:pos="3600"/>
        </w:tabs>
        <w:ind w:left="3600" w:hanging="360"/>
      </w:pPr>
    </w:lvl>
    <w:lvl w:ilvl="5" w:tplc="3E407B3C" w:tentative="1">
      <w:start w:val="1"/>
      <w:numFmt w:val="decimal"/>
      <w:lvlText w:val="%6."/>
      <w:lvlJc w:val="left"/>
      <w:pPr>
        <w:tabs>
          <w:tab w:val="num" w:pos="4320"/>
        </w:tabs>
        <w:ind w:left="4320" w:hanging="360"/>
      </w:pPr>
    </w:lvl>
    <w:lvl w:ilvl="6" w:tplc="15B64E36" w:tentative="1">
      <w:start w:val="1"/>
      <w:numFmt w:val="decimal"/>
      <w:lvlText w:val="%7."/>
      <w:lvlJc w:val="left"/>
      <w:pPr>
        <w:tabs>
          <w:tab w:val="num" w:pos="5040"/>
        </w:tabs>
        <w:ind w:left="5040" w:hanging="360"/>
      </w:pPr>
    </w:lvl>
    <w:lvl w:ilvl="7" w:tplc="FAF4E9F6" w:tentative="1">
      <w:start w:val="1"/>
      <w:numFmt w:val="decimal"/>
      <w:lvlText w:val="%8."/>
      <w:lvlJc w:val="left"/>
      <w:pPr>
        <w:tabs>
          <w:tab w:val="num" w:pos="5760"/>
        </w:tabs>
        <w:ind w:left="5760" w:hanging="360"/>
      </w:pPr>
    </w:lvl>
    <w:lvl w:ilvl="8" w:tplc="3112CEC4" w:tentative="1">
      <w:start w:val="1"/>
      <w:numFmt w:val="decimal"/>
      <w:lvlText w:val="%9."/>
      <w:lvlJc w:val="left"/>
      <w:pPr>
        <w:tabs>
          <w:tab w:val="num" w:pos="6480"/>
        </w:tabs>
        <w:ind w:left="6480" w:hanging="360"/>
      </w:pPr>
    </w:lvl>
  </w:abstractNum>
  <w:abstractNum w:abstractNumId="13">
    <w:nsid w:val="1D2F43F1"/>
    <w:multiLevelType w:val="multilevel"/>
    <w:tmpl w:val="959CF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B84091"/>
    <w:multiLevelType w:val="hybridMultilevel"/>
    <w:tmpl w:val="612A0EB0"/>
    <w:lvl w:ilvl="0" w:tplc="0409000F">
      <w:start w:val="1"/>
      <w:numFmt w:val="decimal"/>
      <w:lvlText w:val="%1."/>
      <w:lvlJc w:val="left"/>
      <w:pPr>
        <w:tabs>
          <w:tab w:val="num" w:pos="1320"/>
        </w:tabs>
        <w:ind w:left="1320" w:hanging="360"/>
      </w:p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5">
    <w:nsid w:val="27CC6B20"/>
    <w:multiLevelType w:val="hybridMultilevel"/>
    <w:tmpl w:val="5CF6D68C"/>
    <w:lvl w:ilvl="0" w:tplc="A7B2D516">
      <w:start w:val="1"/>
      <w:numFmt w:val="decimal"/>
      <w:lvlText w:val="%1-"/>
      <w:lvlJc w:val="left"/>
      <w:pPr>
        <w:tabs>
          <w:tab w:val="num" w:pos="869"/>
        </w:tabs>
        <w:ind w:left="869" w:hanging="585"/>
      </w:pPr>
      <w:rPr>
        <w:rFonts w:hint="c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2F8C52E2"/>
    <w:multiLevelType w:val="multilevel"/>
    <w:tmpl w:val="8CF87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EF5958"/>
    <w:multiLevelType w:val="hybridMultilevel"/>
    <w:tmpl w:val="30126DE6"/>
    <w:lvl w:ilvl="0" w:tplc="7A28DC34">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9">
    <w:nsid w:val="487D230F"/>
    <w:multiLevelType w:val="multilevel"/>
    <w:tmpl w:val="CFDCA95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304F45"/>
    <w:multiLevelType w:val="multilevel"/>
    <w:tmpl w:val="ABDED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D35DAC"/>
    <w:multiLevelType w:val="multilevel"/>
    <w:tmpl w:val="7C126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623306"/>
    <w:multiLevelType w:val="hybridMultilevel"/>
    <w:tmpl w:val="5EDC8EFE"/>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3">
    <w:nsid w:val="72056D75"/>
    <w:multiLevelType w:val="hybridMultilevel"/>
    <w:tmpl w:val="E6284FF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nsid w:val="729F1B4C"/>
    <w:multiLevelType w:val="hybridMultilevel"/>
    <w:tmpl w:val="C8C82EF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nsid w:val="758A7210"/>
    <w:multiLevelType w:val="hybridMultilevel"/>
    <w:tmpl w:val="46E06F7E"/>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6">
    <w:nsid w:val="760E4B66"/>
    <w:multiLevelType w:val="multilevel"/>
    <w:tmpl w:val="56880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76E774D"/>
    <w:multiLevelType w:val="multilevel"/>
    <w:tmpl w:val="446C3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883052"/>
    <w:multiLevelType w:val="multilevel"/>
    <w:tmpl w:val="8F9E1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2"/>
  </w:num>
  <w:num w:numId="3">
    <w:abstractNumId w:val="9"/>
  </w:num>
  <w:num w:numId="4">
    <w:abstractNumId w:val="25"/>
  </w:num>
  <w:num w:numId="5">
    <w:abstractNumId w:val="24"/>
  </w:num>
  <w:num w:numId="6">
    <w:abstractNumId w:val="23"/>
  </w:num>
  <w:num w:numId="7">
    <w:abstractNumId w:val="16"/>
  </w:num>
  <w:num w:numId="8">
    <w:abstractNumId w:val="21"/>
  </w:num>
  <w:num w:numId="9">
    <w:abstractNumId w:val="28"/>
  </w:num>
  <w:num w:numId="10">
    <w:abstractNumId w:val="19"/>
  </w:num>
  <w:num w:numId="11">
    <w:abstractNumId w:val="13"/>
  </w:num>
  <w:num w:numId="12">
    <w:abstractNumId w:val="26"/>
  </w:num>
  <w:num w:numId="13">
    <w:abstractNumId w:val="6"/>
  </w:num>
  <w:num w:numId="14">
    <w:abstractNumId w:val="20"/>
  </w:num>
  <w:num w:numId="15">
    <w:abstractNumId w:val="27"/>
  </w:num>
  <w:num w:numId="16">
    <w:abstractNumId w:val="14"/>
  </w:num>
  <w:num w:numId="17">
    <w:abstractNumId w:val="11"/>
  </w:num>
  <w:num w:numId="18">
    <w:abstractNumId w:val="7"/>
  </w:num>
  <w:num w:numId="19">
    <w:abstractNumId w:val="5"/>
  </w:num>
  <w:num w:numId="20">
    <w:abstractNumId w:val="0"/>
  </w:num>
  <w:num w:numId="21">
    <w:abstractNumId w:val="1"/>
  </w:num>
  <w:num w:numId="22">
    <w:abstractNumId w:val="2"/>
  </w:num>
  <w:num w:numId="23">
    <w:abstractNumId w:val="3"/>
  </w:num>
  <w:num w:numId="27">
    <w:abstractNumId w:val="15"/>
  </w:num>
  <w:num w:numId="28">
    <w:abstractNumId w:val="10"/>
  </w:num>
  <w:num w:numId="29">
    <w:abstractNumId w:val="12"/>
  </w:num>
  <w:num w:numId="30">
    <w:abstractNumId w:val="4"/>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characterSpacingControl w:val="doNotCompress"/>
  <w:savePreviewPicture/>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ABB"/>
    <w:rsid w:val="000011C7"/>
    <w:rsid w:val="000026BA"/>
    <w:rsid w:val="00003460"/>
    <w:rsid w:val="0000363A"/>
    <w:rsid w:val="00012BB5"/>
    <w:rsid w:val="0001326D"/>
    <w:rsid w:val="00013682"/>
    <w:rsid w:val="00014197"/>
    <w:rsid w:val="00015873"/>
    <w:rsid w:val="00015B11"/>
    <w:rsid w:val="0001654E"/>
    <w:rsid w:val="00016CBA"/>
    <w:rsid w:val="0001777D"/>
    <w:rsid w:val="0002003F"/>
    <w:rsid w:val="00025F7F"/>
    <w:rsid w:val="00026ACD"/>
    <w:rsid w:val="00026C46"/>
    <w:rsid w:val="0002766B"/>
    <w:rsid w:val="00030BC3"/>
    <w:rsid w:val="000315CE"/>
    <w:rsid w:val="000323CE"/>
    <w:rsid w:val="00032D71"/>
    <w:rsid w:val="00033D27"/>
    <w:rsid w:val="00033E85"/>
    <w:rsid w:val="00034415"/>
    <w:rsid w:val="000357A6"/>
    <w:rsid w:val="000358ED"/>
    <w:rsid w:val="00036F53"/>
    <w:rsid w:val="00040B9D"/>
    <w:rsid w:val="000420CC"/>
    <w:rsid w:val="00042B85"/>
    <w:rsid w:val="00047A5D"/>
    <w:rsid w:val="00050112"/>
    <w:rsid w:val="000501E9"/>
    <w:rsid w:val="00050D61"/>
    <w:rsid w:val="00052FAE"/>
    <w:rsid w:val="00054791"/>
    <w:rsid w:val="0005567C"/>
    <w:rsid w:val="000572FD"/>
    <w:rsid w:val="0006093B"/>
    <w:rsid w:val="00060A23"/>
    <w:rsid w:val="0006629A"/>
    <w:rsid w:val="0006660F"/>
    <w:rsid w:val="000672E3"/>
    <w:rsid w:val="00067564"/>
    <w:rsid w:val="0007192A"/>
    <w:rsid w:val="00072EE3"/>
    <w:rsid w:val="00075DB1"/>
    <w:rsid w:val="000770B7"/>
    <w:rsid w:val="00077CE7"/>
    <w:rsid w:val="00082CAC"/>
    <w:rsid w:val="00082D66"/>
    <w:rsid w:val="00083D26"/>
    <w:rsid w:val="00085D96"/>
    <w:rsid w:val="00085EF6"/>
    <w:rsid w:val="00086581"/>
    <w:rsid w:val="00087E4F"/>
    <w:rsid w:val="00090804"/>
    <w:rsid w:val="00093CFF"/>
    <w:rsid w:val="00095C7A"/>
    <w:rsid w:val="000962E9"/>
    <w:rsid w:val="000964F6"/>
    <w:rsid w:val="00097381"/>
    <w:rsid w:val="000979FE"/>
    <w:rsid w:val="000A0D31"/>
    <w:rsid w:val="000A2CE6"/>
    <w:rsid w:val="000A4054"/>
    <w:rsid w:val="000A6013"/>
    <w:rsid w:val="000A6EE1"/>
    <w:rsid w:val="000B150F"/>
    <w:rsid w:val="000B1B1A"/>
    <w:rsid w:val="000B32AB"/>
    <w:rsid w:val="000B43DF"/>
    <w:rsid w:val="000B6758"/>
    <w:rsid w:val="000B7EC7"/>
    <w:rsid w:val="000C0106"/>
    <w:rsid w:val="000C0832"/>
    <w:rsid w:val="000C0894"/>
    <w:rsid w:val="000C12E8"/>
    <w:rsid w:val="000C2210"/>
    <w:rsid w:val="000C73FB"/>
    <w:rsid w:val="000C7506"/>
    <w:rsid w:val="000C765B"/>
    <w:rsid w:val="000D0482"/>
    <w:rsid w:val="000D4059"/>
    <w:rsid w:val="000D5211"/>
    <w:rsid w:val="000D58A2"/>
    <w:rsid w:val="000D6A6E"/>
    <w:rsid w:val="000D79C7"/>
    <w:rsid w:val="000D7A59"/>
    <w:rsid w:val="000E559F"/>
    <w:rsid w:val="000E754D"/>
    <w:rsid w:val="000F155B"/>
    <w:rsid w:val="000F3DDE"/>
    <w:rsid w:val="000F4194"/>
    <w:rsid w:val="000F4BC4"/>
    <w:rsid w:val="00101C26"/>
    <w:rsid w:val="001069B5"/>
    <w:rsid w:val="00110358"/>
    <w:rsid w:val="00111CE1"/>
    <w:rsid w:val="00111D1F"/>
    <w:rsid w:val="0011217F"/>
    <w:rsid w:val="00113EC5"/>
    <w:rsid w:val="001151D2"/>
    <w:rsid w:val="00115C9E"/>
    <w:rsid w:val="001208D8"/>
    <w:rsid w:val="00125767"/>
    <w:rsid w:val="00127D5E"/>
    <w:rsid w:val="00130CE1"/>
    <w:rsid w:val="00131A58"/>
    <w:rsid w:val="00131B96"/>
    <w:rsid w:val="00135650"/>
    <w:rsid w:val="001363F9"/>
    <w:rsid w:val="001368F5"/>
    <w:rsid w:val="00136BC9"/>
    <w:rsid w:val="001371E5"/>
    <w:rsid w:val="00137B74"/>
    <w:rsid w:val="00141CF6"/>
    <w:rsid w:val="001431DD"/>
    <w:rsid w:val="00143601"/>
    <w:rsid w:val="00145789"/>
    <w:rsid w:val="00152F78"/>
    <w:rsid w:val="00153575"/>
    <w:rsid w:val="0015386C"/>
    <w:rsid w:val="00154493"/>
    <w:rsid w:val="00156383"/>
    <w:rsid w:val="00161885"/>
    <w:rsid w:val="00162328"/>
    <w:rsid w:val="00162A41"/>
    <w:rsid w:val="00164DEF"/>
    <w:rsid w:val="00165B57"/>
    <w:rsid w:val="00165C09"/>
    <w:rsid w:val="00171587"/>
    <w:rsid w:val="00172B4C"/>
    <w:rsid w:val="001758C1"/>
    <w:rsid w:val="00176672"/>
    <w:rsid w:val="00177B5F"/>
    <w:rsid w:val="001860C3"/>
    <w:rsid w:val="0018780E"/>
    <w:rsid w:val="00193603"/>
    <w:rsid w:val="001967AF"/>
    <w:rsid w:val="001A1105"/>
    <w:rsid w:val="001A2119"/>
    <w:rsid w:val="001A2168"/>
    <w:rsid w:val="001B1D06"/>
    <w:rsid w:val="001B2E24"/>
    <w:rsid w:val="001B4CF3"/>
    <w:rsid w:val="001B54D5"/>
    <w:rsid w:val="001B5D30"/>
    <w:rsid w:val="001C1F19"/>
    <w:rsid w:val="001C3472"/>
    <w:rsid w:val="001C3A14"/>
    <w:rsid w:val="001C7A94"/>
    <w:rsid w:val="001D191F"/>
    <w:rsid w:val="001D2C6A"/>
    <w:rsid w:val="001D412A"/>
    <w:rsid w:val="001D4673"/>
    <w:rsid w:val="001D4D34"/>
    <w:rsid w:val="001D7F2B"/>
    <w:rsid w:val="001E04F6"/>
    <w:rsid w:val="001E07F7"/>
    <w:rsid w:val="001E11F5"/>
    <w:rsid w:val="001E28CB"/>
    <w:rsid w:val="001E591C"/>
    <w:rsid w:val="001F1F88"/>
    <w:rsid w:val="001F3B50"/>
    <w:rsid w:val="001F5A4F"/>
    <w:rsid w:val="001F69D2"/>
    <w:rsid w:val="001F6DF3"/>
    <w:rsid w:val="001F7424"/>
    <w:rsid w:val="00200373"/>
    <w:rsid w:val="00204234"/>
    <w:rsid w:val="002042FB"/>
    <w:rsid w:val="0020477E"/>
    <w:rsid w:val="0020480F"/>
    <w:rsid w:val="00210DEB"/>
    <w:rsid w:val="00216C5B"/>
    <w:rsid w:val="0021786D"/>
    <w:rsid w:val="00222D3F"/>
    <w:rsid w:val="002231E8"/>
    <w:rsid w:val="00223F56"/>
    <w:rsid w:val="00225837"/>
    <w:rsid w:val="00226DDE"/>
    <w:rsid w:val="0022715B"/>
    <w:rsid w:val="002350A6"/>
    <w:rsid w:val="00235F85"/>
    <w:rsid w:val="00237311"/>
    <w:rsid w:val="00241676"/>
    <w:rsid w:val="0024220B"/>
    <w:rsid w:val="00242822"/>
    <w:rsid w:val="00245914"/>
    <w:rsid w:val="00245FEC"/>
    <w:rsid w:val="00247543"/>
    <w:rsid w:val="002478D4"/>
    <w:rsid w:val="00253DF1"/>
    <w:rsid w:val="00254061"/>
    <w:rsid w:val="002574E4"/>
    <w:rsid w:val="00257B27"/>
    <w:rsid w:val="0026271A"/>
    <w:rsid w:val="0026277E"/>
    <w:rsid w:val="002631B2"/>
    <w:rsid w:val="0026613D"/>
    <w:rsid w:val="00266350"/>
    <w:rsid w:val="0026724C"/>
    <w:rsid w:val="0027028E"/>
    <w:rsid w:val="002706DD"/>
    <w:rsid w:val="0027227F"/>
    <w:rsid w:val="002722B4"/>
    <w:rsid w:val="00274C41"/>
    <w:rsid w:val="00274F42"/>
    <w:rsid w:val="00276ABB"/>
    <w:rsid w:val="0028019F"/>
    <w:rsid w:val="00280971"/>
    <w:rsid w:val="002820FD"/>
    <w:rsid w:val="00282E88"/>
    <w:rsid w:val="0028482E"/>
    <w:rsid w:val="00284BEC"/>
    <w:rsid w:val="002927C7"/>
    <w:rsid w:val="002936A0"/>
    <w:rsid w:val="002A0C44"/>
    <w:rsid w:val="002A1B7D"/>
    <w:rsid w:val="002A2F47"/>
    <w:rsid w:val="002A37BF"/>
    <w:rsid w:val="002B40B2"/>
    <w:rsid w:val="002B5329"/>
    <w:rsid w:val="002C1A6A"/>
    <w:rsid w:val="002C27B9"/>
    <w:rsid w:val="002C2A5A"/>
    <w:rsid w:val="002C3887"/>
    <w:rsid w:val="002C7561"/>
    <w:rsid w:val="002D0363"/>
    <w:rsid w:val="002D188F"/>
    <w:rsid w:val="002D2698"/>
    <w:rsid w:val="002D3179"/>
    <w:rsid w:val="002D451D"/>
    <w:rsid w:val="002D48D3"/>
    <w:rsid w:val="002D4AFC"/>
    <w:rsid w:val="002E3B50"/>
    <w:rsid w:val="002E47DE"/>
    <w:rsid w:val="002E6615"/>
    <w:rsid w:val="002E793A"/>
    <w:rsid w:val="002F23FB"/>
    <w:rsid w:val="002F2803"/>
    <w:rsid w:val="00301D80"/>
    <w:rsid w:val="0030201C"/>
    <w:rsid w:val="003056C8"/>
    <w:rsid w:val="003125D8"/>
    <w:rsid w:val="00323F2A"/>
    <w:rsid w:val="00330CD5"/>
    <w:rsid w:val="00332D7E"/>
    <w:rsid w:val="00332DC7"/>
    <w:rsid w:val="003336B2"/>
    <w:rsid w:val="00334546"/>
    <w:rsid w:val="003365C2"/>
    <w:rsid w:val="00336A57"/>
    <w:rsid w:val="00337814"/>
    <w:rsid w:val="00337DF6"/>
    <w:rsid w:val="00340926"/>
    <w:rsid w:val="003433DD"/>
    <w:rsid w:val="00345660"/>
    <w:rsid w:val="00347295"/>
    <w:rsid w:val="00347CB5"/>
    <w:rsid w:val="00347D2A"/>
    <w:rsid w:val="00351813"/>
    <w:rsid w:val="00351D38"/>
    <w:rsid w:val="003540C9"/>
    <w:rsid w:val="003558B3"/>
    <w:rsid w:val="00356A30"/>
    <w:rsid w:val="00357FA1"/>
    <w:rsid w:val="003616B1"/>
    <w:rsid w:val="00362DFE"/>
    <w:rsid w:val="00364E1B"/>
    <w:rsid w:val="00371D52"/>
    <w:rsid w:val="0037328B"/>
    <w:rsid w:val="003741D8"/>
    <w:rsid w:val="0037697B"/>
    <w:rsid w:val="003775FE"/>
    <w:rsid w:val="00377C8D"/>
    <w:rsid w:val="00380AD5"/>
    <w:rsid w:val="00381945"/>
    <w:rsid w:val="00383702"/>
    <w:rsid w:val="00384504"/>
    <w:rsid w:val="00384560"/>
    <w:rsid w:val="00384873"/>
    <w:rsid w:val="00385DA4"/>
    <w:rsid w:val="00385EF9"/>
    <w:rsid w:val="0038653F"/>
    <w:rsid w:val="003872B7"/>
    <w:rsid w:val="00391BBC"/>
    <w:rsid w:val="00396643"/>
    <w:rsid w:val="003A2A1F"/>
    <w:rsid w:val="003B11BE"/>
    <w:rsid w:val="003B1DED"/>
    <w:rsid w:val="003B2C4C"/>
    <w:rsid w:val="003B3193"/>
    <w:rsid w:val="003B4051"/>
    <w:rsid w:val="003C04EA"/>
    <w:rsid w:val="003C2B0D"/>
    <w:rsid w:val="003C3550"/>
    <w:rsid w:val="003C3A89"/>
    <w:rsid w:val="003C60A2"/>
    <w:rsid w:val="003C71B7"/>
    <w:rsid w:val="003C7C20"/>
    <w:rsid w:val="003D23A1"/>
    <w:rsid w:val="003D27EE"/>
    <w:rsid w:val="003D48CD"/>
    <w:rsid w:val="003D621C"/>
    <w:rsid w:val="003D723C"/>
    <w:rsid w:val="003D79BF"/>
    <w:rsid w:val="003E23B9"/>
    <w:rsid w:val="003E2AA1"/>
    <w:rsid w:val="003E34A5"/>
    <w:rsid w:val="003E4941"/>
    <w:rsid w:val="003E7448"/>
    <w:rsid w:val="003E75B1"/>
    <w:rsid w:val="003F1FD2"/>
    <w:rsid w:val="003F2A77"/>
    <w:rsid w:val="003F3021"/>
    <w:rsid w:val="003F307C"/>
    <w:rsid w:val="003F3CF6"/>
    <w:rsid w:val="003F4389"/>
    <w:rsid w:val="003F6A7A"/>
    <w:rsid w:val="003F75BE"/>
    <w:rsid w:val="003F771B"/>
    <w:rsid w:val="003F7A8E"/>
    <w:rsid w:val="003F7D77"/>
    <w:rsid w:val="00403F49"/>
    <w:rsid w:val="00406308"/>
    <w:rsid w:val="004126D3"/>
    <w:rsid w:val="004140E8"/>
    <w:rsid w:val="0041494A"/>
    <w:rsid w:val="004150E5"/>
    <w:rsid w:val="00415D69"/>
    <w:rsid w:val="00423FD9"/>
    <w:rsid w:val="0042495B"/>
    <w:rsid w:val="00425017"/>
    <w:rsid w:val="0042752D"/>
    <w:rsid w:val="004325F0"/>
    <w:rsid w:val="00432657"/>
    <w:rsid w:val="0043412B"/>
    <w:rsid w:val="00436724"/>
    <w:rsid w:val="00437364"/>
    <w:rsid w:val="00437591"/>
    <w:rsid w:val="00441610"/>
    <w:rsid w:val="00441FE1"/>
    <w:rsid w:val="00442AC1"/>
    <w:rsid w:val="004443C2"/>
    <w:rsid w:val="00446D89"/>
    <w:rsid w:val="00456E6C"/>
    <w:rsid w:val="00464705"/>
    <w:rsid w:val="00465D32"/>
    <w:rsid w:val="004660B3"/>
    <w:rsid w:val="004731B7"/>
    <w:rsid w:val="00476087"/>
    <w:rsid w:val="00481F5E"/>
    <w:rsid w:val="004823CF"/>
    <w:rsid w:val="00484C8F"/>
    <w:rsid w:val="00484DE3"/>
    <w:rsid w:val="00485283"/>
    <w:rsid w:val="0048730C"/>
    <w:rsid w:val="0049018E"/>
    <w:rsid w:val="00495BDC"/>
    <w:rsid w:val="00495D7F"/>
    <w:rsid w:val="004974C2"/>
    <w:rsid w:val="00497DAB"/>
    <w:rsid w:val="004A4150"/>
    <w:rsid w:val="004A47E5"/>
    <w:rsid w:val="004A77C7"/>
    <w:rsid w:val="004B3184"/>
    <w:rsid w:val="004B3D8A"/>
    <w:rsid w:val="004B6805"/>
    <w:rsid w:val="004C1E52"/>
    <w:rsid w:val="004C2BAC"/>
    <w:rsid w:val="004C4042"/>
    <w:rsid w:val="004C410E"/>
    <w:rsid w:val="004C5F84"/>
    <w:rsid w:val="004D0161"/>
    <w:rsid w:val="004D03DA"/>
    <w:rsid w:val="004D1860"/>
    <w:rsid w:val="004D26F0"/>
    <w:rsid w:val="004D276F"/>
    <w:rsid w:val="004D317D"/>
    <w:rsid w:val="004D33EB"/>
    <w:rsid w:val="004D4F94"/>
    <w:rsid w:val="004D5DC0"/>
    <w:rsid w:val="004D757B"/>
    <w:rsid w:val="004D7A93"/>
    <w:rsid w:val="004D7C0F"/>
    <w:rsid w:val="004E0FC1"/>
    <w:rsid w:val="004E19FD"/>
    <w:rsid w:val="004E64CD"/>
    <w:rsid w:val="004E67E0"/>
    <w:rsid w:val="004E6E60"/>
    <w:rsid w:val="004E74E9"/>
    <w:rsid w:val="004E7960"/>
    <w:rsid w:val="004F1176"/>
    <w:rsid w:val="004F3DD6"/>
    <w:rsid w:val="004F5213"/>
    <w:rsid w:val="004F5F1D"/>
    <w:rsid w:val="004F787B"/>
    <w:rsid w:val="004F7DE5"/>
    <w:rsid w:val="0050041A"/>
    <w:rsid w:val="0050252F"/>
    <w:rsid w:val="00502D00"/>
    <w:rsid w:val="00506D74"/>
    <w:rsid w:val="00521213"/>
    <w:rsid w:val="00521899"/>
    <w:rsid w:val="00522EB0"/>
    <w:rsid w:val="0052300C"/>
    <w:rsid w:val="00524C90"/>
    <w:rsid w:val="00526EEF"/>
    <w:rsid w:val="00527CAC"/>
    <w:rsid w:val="0053092A"/>
    <w:rsid w:val="00531D67"/>
    <w:rsid w:val="00532FEB"/>
    <w:rsid w:val="00535311"/>
    <w:rsid w:val="00537539"/>
    <w:rsid w:val="00541ED0"/>
    <w:rsid w:val="0054295B"/>
    <w:rsid w:val="005478EA"/>
    <w:rsid w:val="00550E75"/>
    <w:rsid w:val="00551EBD"/>
    <w:rsid w:val="00552584"/>
    <w:rsid w:val="00554826"/>
    <w:rsid w:val="005619A7"/>
    <w:rsid w:val="00564BE6"/>
    <w:rsid w:val="00566D3F"/>
    <w:rsid w:val="0056750B"/>
    <w:rsid w:val="005748E3"/>
    <w:rsid w:val="00574D71"/>
    <w:rsid w:val="00576BB1"/>
    <w:rsid w:val="0057735F"/>
    <w:rsid w:val="00580039"/>
    <w:rsid w:val="00582A0B"/>
    <w:rsid w:val="00586705"/>
    <w:rsid w:val="005868E0"/>
    <w:rsid w:val="00590600"/>
    <w:rsid w:val="00591076"/>
    <w:rsid w:val="00594A55"/>
    <w:rsid w:val="005A055F"/>
    <w:rsid w:val="005A3ABB"/>
    <w:rsid w:val="005A3F7D"/>
    <w:rsid w:val="005A5FCF"/>
    <w:rsid w:val="005A7471"/>
    <w:rsid w:val="005B1D56"/>
    <w:rsid w:val="005B26E4"/>
    <w:rsid w:val="005B29AD"/>
    <w:rsid w:val="005B62B2"/>
    <w:rsid w:val="005C0BE7"/>
    <w:rsid w:val="005C1244"/>
    <w:rsid w:val="005C2E9F"/>
    <w:rsid w:val="005C33F7"/>
    <w:rsid w:val="005C79EE"/>
    <w:rsid w:val="005D0F5A"/>
    <w:rsid w:val="005D2DAF"/>
    <w:rsid w:val="005D47FB"/>
    <w:rsid w:val="005D6A0B"/>
    <w:rsid w:val="005D737E"/>
    <w:rsid w:val="005E74E4"/>
    <w:rsid w:val="005E7D15"/>
    <w:rsid w:val="005F0A06"/>
    <w:rsid w:val="005F2E5A"/>
    <w:rsid w:val="005F4E05"/>
    <w:rsid w:val="005F6D42"/>
    <w:rsid w:val="006015BB"/>
    <w:rsid w:val="00602441"/>
    <w:rsid w:val="006027FF"/>
    <w:rsid w:val="00604D88"/>
    <w:rsid w:val="0060521E"/>
    <w:rsid w:val="006061A8"/>
    <w:rsid w:val="006071C6"/>
    <w:rsid w:val="00607524"/>
    <w:rsid w:val="00607865"/>
    <w:rsid w:val="00607EE9"/>
    <w:rsid w:val="00612D27"/>
    <w:rsid w:val="00613102"/>
    <w:rsid w:val="00613836"/>
    <w:rsid w:val="006144BF"/>
    <w:rsid w:val="00615164"/>
    <w:rsid w:val="00616440"/>
    <w:rsid w:val="0061778A"/>
    <w:rsid w:val="00621939"/>
    <w:rsid w:val="00624167"/>
    <w:rsid w:val="00624CAD"/>
    <w:rsid w:val="0062654F"/>
    <w:rsid w:val="00627173"/>
    <w:rsid w:val="006273FB"/>
    <w:rsid w:val="00630AE9"/>
    <w:rsid w:val="00633887"/>
    <w:rsid w:val="0064042F"/>
    <w:rsid w:val="00641660"/>
    <w:rsid w:val="00642BBA"/>
    <w:rsid w:val="00644BF7"/>
    <w:rsid w:val="00646D98"/>
    <w:rsid w:val="00646EEA"/>
    <w:rsid w:val="00647BC9"/>
    <w:rsid w:val="00647CAA"/>
    <w:rsid w:val="0065016F"/>
    <w:rsid w:val="006523EC"/>
    <w:rsid w:val="006538C7"/>
    <w:rsid w:val="00653B0B"/>
    <w:rsid w:val="00654C6F"/>
    <w:rsid w:val="00655A82"/>
    <w:rsid w:val="00655FFA"/>
    <w:rsid w:val="00656450"/>
    <w:rsid w:val="00661417"/>
    <w:rsid w:val="006617E0"/>
    <w:rsid w:val="00661FC3"/>
    <w:rsid w:val="00664F88"/>
    <w:rsid w:val="00666089"/>
    <w:rsid w:val="00666200"/>
    <w:rsid w:val="00672D48"/>
    <w:rsid w:val="00673467"/>
    <w:rsid w:val="006745A4"/>
    <w:rsid w:val="00675ED2"/>
    <w:rsid w:val="00675F97"/>
    <w:rsid w:val="00680C64"/>
    <w:rsid w:val="006812B8"/>
    <w:rsid w:val="00682510"/>
    <w:rsid w:val="00682D4D"/>
    <w:rsid w:val="0068546D"/>
    <w:rsid w:val="006931C9"/>
    <w:rsid w:val="00694626"/>
    <w:rsid w:val="00694960"/>
    <w:rsid w:val="006958A9"/>
    <w:rsid w:val="006A0232"/>
    <w:rsid w:val="006A06F5"/>
    <w:rsid w:val="006A12CC"/>
    <w:rsid w:val="006A35D0"/>
    <w:rsid w:val="006A6217"/>
    <w:rsid w:val="006B0438"/>
    <w:rsid w:val="006B14BD"/>
    <w:rsid w:val="006B3E72"/>
    <w:rsid w:val="006B4019"/>
    <w:rsid w:val="006B4D98"/>
    <w:rsid w:val="006B5867"/>
    <w:rsid w:val="006B7680"/>
    <w:rsid w:val="006C3C13"/>
    <w:rsid w:val="006C3F29"/>
    <w:rsid w:val="006C4758"/>
    <w:rsid w:val="006C4E69"/>
    <w:rsid w:val="006C56A5"/>
    <w:rsid w:val="006C6062"/>
    <w:rsid w:val="006C7FFA"/>
    <w:rsid w:val="006D2718"/>
    <w:rsid w:val="006D335D"/>
    <w:rsid w:val="006D3AAF"/>
    <w:rsid w:val="006D7CF9"/>
    <w:rsid w:val="006E193D"/>
    <w:rsid w:val="006E40F1"/>
    <w:rsid w:val="006E619B"/>
    <w:rsid w:val="006E703F"/>
    <w:rsid w:val="006F08F7"/>
    <w:rsid w:val="006F0E0A"/>
    <w:rsid w:val="006F6D0A"/>
    <w:rsid w:val="006F706C"/>
    <w:rsid w:val="00700C1C"/>
    <w:rsid w:val="007011A2"/>
    <w:rsid w:val="00701AB5"/>
    <w:rsid w:val="00702CA8"/>
    <w:rsid w:val="007032C4"/>
    <w:rsid w:val="00705A69"/>
    <w:rsid w:val="00705B81"/>
    <w:rsid w:val="007061F9"/>
    <w:rsid w:val="00706502"/>
    <w:rsid w:val="007102CE"/>
    <w:rsid w:val="00714237"/>
    <w:rsid w:val="00715FB0"/>
    <w:rsid w:val="007265D0"/>
    <w:rsid w:val="007277E1"/>
    <w:rsid w:val="00727FB7"/>
    <w:rsid w:val="00730860"/>
    <w:rsid w:val="00730B9D"/>
    <w:rsid w:val="00734080"/>
    <w:rsid w:val="00736CD4"/>
    <w:rsid w:val="007400D4"/>
    <w:rsid w:val="007406C7"/>
    <w:rsid w:val="0074088D"/>
    <w:rsid w:val="00742B35"/>
    <w:rsid w:val="007463B1"/>
    <w:rsid w:val="00746B5C"/>
    <w:rsid w:val="00747B41"/>
    <w:rsid w:val="00750116"/>
    <w:rsid w:val="00750E14"/>
    <w:rsid w:val="00755104"/>
    <w:rsid w:val="00756F6F"/>
    <w:rsid w:val="00757766"/>
    <w:rsid w:val="00760B3A"/>
    <w:rsid w:val="00761351"/>
    <w:rsid w:val="0076262E"/>
    <w:rsid w:val="00765450"/>
    <w:rsid w:val="00767776"/>
    <w:rsid w:val="00773045"/>
    <w:rsid w:val="00776766"/>
    <w:rsid w:val="00777138"/>
    <w:rsid w:val="007819E8"/>
    <w:rsid w:val="00787AC8"/>
    <w:rsid w:val="0079496F"/>
    <w:rsid w:val="007961B3"/>
    <w:rsid w:val="007A08A7"/>
    <w:rsid w:val="007A1123"/>
    <w:rsid w:val="007A275A"/>
    <w:rsid w:val="007A7336"/>
    <w:rsid w:val="007B00E6"/>
    <w:rsid w:val="007C16BD"/>
    <w:rsid w:val="007C227C"/>
    <w:rsid w:val="007C29AF"/>
    <w:rsid w:val="007C4BF8"/>
    <w:rsid w:val="007C5B29"/>
    <w:rsid w:val="007C7437"/>
    <w:rsid w:val="007D0D89"/>
    <w:rsid w:val="007D5227"/>
    <w:rsid w:val="007D63BD"/>
    <w:rsid w:val="007E118B"/>
    <w:rsid w:val="007E13BA"/>
    <w:rsid w:val="007E194E"/>
    <w:rsid w:val="007E3997"/>
    <w:rsid w:val="007E3F1F"/>
    <w:rsid w:val="007E4F8F"/>
    <w:rsid w:val="007E5B9E"/>
    <w:rsid w:val="007E5BD9"/>
    <w:rsid w:val="007E69C1"/>
    <w:rsid w:val="007E6B13"/>
    <w:rsid w:val="007E7903"/>
    <w:rsid w:val="007F19C0"/>
    <w:rsid w:val="007F1B1F"/>
    <w:rsid w:val="007F333B"/>
    <w:rsid w:val="00801B9A"/>
    <w:rsid w:val="00802387"/>
    <w:rsid w:val="00802915"/>
    <w:rsid w:val="008030A6"/>
    <w:rsid w:val="0080355D"/>
    <w:rsid w:val="00803887"/>
    <w:rsid w:val="008057D2"/>
    <w:rsid w:val="00805A25"/>
    <w:rsid w:val="00811E8B"/>
    <w:rsid w:val="00824738"/>
    <w:rsid w:val="0082476C"/>
    <w:rsid w:val="008255D5"/>
    <w:rsid w:val="008303E4"/>
    <w:rsid w:val="008324DB"/>
    <w:rsid w:val="0083319C"/>
    <w:rsid w:val="00836420"/>
    <w:rsid w:val="008366CB"/>
    <w:rsid w:val="008425BD"/>
    <w:rsid w:val="00843995"/>
    <w:rsid w:val="00844570"/>
    <w:rsid w:val="008501D3"/>
    <w:rsid w:val="008518CF"/>
    <w:rsid w:val="0085233D"/>
    <w:rsid w:val="00857C56"/>
    <w:rsid w:val="008608C2"/>
    <w:rsid w:val="00860EAE"/>
    <w:rsid w:val="00861845"/>
    <w:rsid w:val="008619B4"/>
    <w:rsid w:val="00863150"/>
    <w:rsid w:val="008631DF"/>
    <w:rsid w:val="00863F38"/>
    <w:rsid w:val="00864996"/>
    <w:rsid w:val="00865253"/>
    <w:rsid w:val="00865264"/>
    <w:rsid w:val="00866C76"/>
    <w:rsid w:val="00867AE5"/>
    <w:rsid w:val="00872E07"/>
    <w:rsid w:val="008731F2"/>
    <w:rsid w:val="00873B13"/>
    <w:rsid w:val="008761C6"/>
    <w:rsid w:val="00883C69"/>
    <w:rsid w:val="00883E7A"/>
    <w:rsid w:val="0088459F"/>
    <w:rsid w:val="00886F37"/>
    <w:rsid w:val="00891BAA"/>
    <w:rsid w:val="008A1222"/>
    <w:rsid w:val="008A17B3"/>
    <w:rsid w:val="008A3624"/>
    <w:rsid w:val="008A4F45"/>
    <w:rsid w:val="008A590F"/>
    <w:rsid w:val="008A5B71"/>
    <w:rsid w:val="008A7D6A"/>
    <w:rsid w:val="008B0B00"/>
    <w:rsid w:val="008B2C40"/>
    <w:rsid w:val="008B4672"/>
    <w:rsid w:val="008B4F41"/>
    <w:rsid w:val="008B5F6D"/>
    <w:rsid w:val="008B7532"/>
    <w:rsid w:val="008C0BAE"/>
    <w:rsid w:val="008C0EF9"/>
    <w:rsid w:val="008C5ADA"/>
    <w:rsid w:val="008C6AF0"/>
    <w:rsid w:val="008C782F"/>
    <w:rsid w:val="008D256B"/>
    <w:rsid w:val="008D338F"/>
    <w:rsid w:val="008D3AD4"/>
    <w:rsid w:val="008D5A6E"/>
    <w:rsid w:val="008D6E56"/>
    <w:rsid w:val="008E29FC"/>
    <w:rsid w:val="008E2E91"/>
    <w:rsid w:val="008E4458"/>
    <w:rsid w:val="008E55D8"/>
    <w:rsid w:val="008E673D"/>
    <w:rsid w:val="008E70BA"/>
    <w:rsid w:val="008F0D89"/>
    <w:rsid w:val="008F21FE"/>
    <w:rsid w:val="008F2225"/>
    <w:rsid w:val="008F4BAF"/>
    <w:rsid w:val="008F6173"/>
    <w:rsid w:val="0090023A"/>
    <w:rsid w:val="00900707"/>
    <w:rsid w:val="00901FA3"/>
    <w:rsid w:val="00902B19"/>
    <w:rsid w:val="009048B9"/>
    <w:rsid w:val="00907F50"/>
    <w:rsid w:val="0091085F"/>
    <w:rsid w:val="009134A2"/>
    <w:rsid w:val="009161FA"/>
    <w:rsid w:val="00917795"/>
    <w:rsid w:val="00917F6C"/>
    <w:rsid w:val="0092188B"/>
    <w:rsid w:val="00922B71"/>
    <w:rsid w:val="009242B1"/>
    <w:rsid w:val="0092478E"/>
    <w:rsid w:val="0092600A"/>
    <w:rsid w:val="00931788"/>
    <w:rsid w:val="0093276D"/>
    <w:rsid w:val="0093362C"/>
    <w:rsid w:val="00935F2A"/>
    <w:rsid w:val="00935FB8"/>
    <w:rsid w:val="00937DEF"/>
    <w:rsid w:val="0094055D"/>
    <w:rsid w:val="009425AB"/>
    <w:rsid w:val="00944CE7"/>
    <w:rsid w:val="0094660B"/>
    <w:rsid w:val="00952B91"/>
    <w:rsid w:val="00954CA7"/>
    <w:rsid w:val="009602FB"/>
    <w:rsid w:val="00960E21"/>
    <w:rsid w:val="009635E4"/>
    <w:rsid w:val="00964727"/>
    <w:rsid w:val="009647C5"/>
    <w:rsid w:val="00965C25"/>
    <w:rsid w:val="00965D32"/>
    <w:rsid w:val="0096618F"/>
    <w:rsid w:val="009662DA"/>
    <w:rsid w:val="00971030"/>
    <w:rsid w:val="00971D58"/>
    <w:rsid w:val="00974942"/>
    <w:rsid w:val="00975DA2"/>
    <w:rsid w:val="00980BBC"/>
    <w:rsid w:val="0098461E"/>
    <w:rsid w:val="00984EBE"/>
    <w:rsid w:val="00985328"/>
    <w:rsid w:val="00986EA6"/>
    <w:rsid w:val="009870FE"/>
    <w:rsid w:val="00992B05"/>
    <w:rsid w:val="0099699D"/>
    <w:rsid w:val="009A0201"/>
    <w:rsid w:val="009A0528"/>
    <w:rsid w:val="009A3F15"/>
    <w:rsid w:val="009A5FFA"/>
    <w:rsid w:val="009B0406"/>
    <w:rsid w:val="009B1498"/>
    <w:rsid w:val="009B54C9"/>
    <w:rsid w:val="009B6C6D"/>
    <w:rsid w:val="009B7C8C"/>
    <w:rsid w:val="009C1891"/>
    <w:rsid w:val="009C292E"/>
    <w:rsid w:val="009C464B"/>
    <w:rsid w:val="009C4D42"/>
    <w:rsid w:val="009C6958"/>
    <w:rsid w:val="009C7579"/>
    <w:rsid w:val="009C77D1"/>
    <w:rsid w:val="009D0EBF"/>
    <w:rsid w:val="009D1B61"/>
    <w:rsid w:val="009D1E34"/>
    <w:rsid w:val="009D477B"/>
    <w:rsid w:val="009D53DE"/>
    <w:rsid w:val="009E2830"/>
    <w:rsid w:val="009E41DF"/>
    <w:rsid w:val="009E4BC2"/>
    <w:rsid w:val="009F0D6C"/>
    <w:rsid w:val="009F2C31"/>
    <w:rsid w:val="009F3E3F"/>
    <w:rsid w:val="009F4E95"/>
    <w:rsid w:val="009F6DFB"/>
    <w:rsid w:val="00A00FB4"/>
    <w:rsid w:val="00A011C8"/>
    <w:rsid w:val="00A017EF"/>
    <w:rsid w:val="00A018C2"/>
    <w:rsid w:val="00A03041"/>
    <w:rsid w:val="00A04294"/>
    <w:rsid w:val="00A058F2"/>
    <w:rsid w:val="00A05BB1"/>
    <w:rsid w:val="00A05E95"/>
    <w:rsid w:val="00A107A9"/>
    <w:rsid w:val="00A14135"/>
    <w:rsid w:val="00A1434A"/>
    <w:rsid w:val="00A14C6C"/>
    <w:rsid w:val="00A20832"/>
    <w:rsid w:val="00A20C90"/>
    <w:rsid w:val="00A21818"/>
    <w:rsid w:val="00A243D1"/>
    <w:rsid w:val="00A25322"/>
    <w:rsid w:val="00A25B8D"/>
    <w:rsid w:val="00A26060"/>
    <w:rsid w:val="00A27C65"/>
    <w:rsid w:val="00A27F0A"/>
    <w:rsid w:val="00A30553"/>
    <w:rsid w:val="00A327F9"/>
    <w:rsid w:val="00A32FE7"/>
    <w:rsid w:val="00A37957"/>
    <w:rsid w:val="00A40491"/>
    <w:rsid w:val="00A406F5"/>
    <w:rsid w:val="00A42A06"/>
    <w:rsid w:val="00A44242"/>
    <w:rsid w:val="00A465CF"/>
    <w:rsid w:val="00A503C5"/>
    <w:rsid w:val="00A51589"/>
    <w:rsid w:val="00A54714"/>
    <w:rsid w:val="00A5504E"/>
    <w:rsid w:val="00A55620"/>
    <w:rsid w:val="00A65225"/>
    <w:rsid w:val="00A73EE9"/>
    <w:rsid w:val="00A74F0B"/>
    <w:rsid w:val="00A8121F"/>
    <w:rsid w:val="00A81519"/>
    <w:rsid w:val="00A86336"/>
    <w:rsid w:val="00A86E48"/>
    <w:rsid w:val="00A8734C"/>
    <w:rsid w:val="00A9044A"/>
    <w:rsid w:val="00A91B7A"/>
    <w:rsid w:val="00A926A5"/>
    <w:rsid w:val="00A944E3"/>
    <w:rsid w:val="00A951B6"/>
    <w:rsid w:val="00A96D9E"/>
    <w:rsid w:val="00A97580"/>
    <w:rsid w:val="00AA20F4"/>
    <w:rsid w:val="00AA2862"/>
    <w:rsid w:val="00AA43B2"/>
    <w:rsid w:val="00AA537E"/>
    <w:rsid w:val="00AB09FB"/>
    <w:rsid w:val="00AB142E"/>
    <w:rsid w:val="00AB19C6"/>
    <w:rsid w:val="00AB2291"/>
    <w:rsid w:val="00AB3D71"/>
    <w:rsid w:val="00AB4E27"/>
    <w:rsid w:val="00AB4FB3"/>
    <w:rsid w:val="00AB65A2"/>
    <w:rsid w:val="00AC2D3E"/>
    <w:rsid w:val="00AC2F46"/>
    <w:rsid w:val="00AC310E"/>
    <w:rsid w:val="00AC3CE9"/>
    <w:rsid w:val="00AC53B5"/>
    <w:rsid w:val="00AC56E1"/>
    <w:rsid w:val="00AC6813"/>
    <w:rsid w:val="00AC7045"/>
    <w:rsid w:val="00AD18C3"/>
    <w:rsid w:val="00AD2418"/>
    <w:rsid w:val="00AD2C9B"/>
    <w:rsid w:val="00AD2CD9"/>
    <w:rsid w:val="00AD66DF"/>
    <w:rsid w:val="00AD71A7"/>
    <w:rsid w:val="00AE0188"/>
    <w:rsid w:val="00AE0BD9"/>
    <w:rsid w:val="00AE5669"/>
    <w:rsid w:val="00AE6FF9"/>
    <w:rsid w:val="00AF04ED"/>
    <w:rsid w:val="00AF06B6"/>
    <w:rsid w:val="00AF11C9"/>
    <w:rsid w:val="00AF60BB"/>
    <w:rsid w:val="00B00644"/>
    <w:rsid w:val="00B01D7D"/>
    <w:rsid w:val="00B02186"/>
    <w:rsid w:val="00B03E40"/>
    <w:rsid w:val="00B07A2E"/>
    <w:rsid w:val="00B12AE3"/>
    <w:rsid w:val="00B12BC4"/>
    <w:rsid w:val="00B13599"/>
    <w:rsid w:val="00B166EE"/>
    <w:rsid w:val="00B2151B"/>
    <w:rsid w:val="00B25589"/>
    <w:rsid w:val="00B27316"/>
    <w:rsid w:val="00B3071A"/>
    <w:rsid w:val="00B30F38"/>
    <w:rsid w:val="00B33E89"/>
    <w:rsid w:val="00B350EE"/>
    <w:rsid w:val="00B36E3F"/>
    <w:rsid w:val="00B40B6A"/>
    <w:rsid w:val="00B40EE1"/>
    <w:rsid w:val="00B43D0B"/>
    <w:rsid w:val="00B43E4D"/>
    <w:rsid w:val="00B4657F"/>
    <w:rsid w:val="00B47226"/>
    <w:rsid w:val="00B53380"/>
    <w:rsid w:val="00B54B7D"/>
    <w:rsid w:val="00B56C0D"/>
    <w:rsid w:val="00B56D79"/>
    <w:rsid w:val="00B6081A"/>
    <w:rsid w:val="00B60E6A"/>
    <w:rsid w:val="00B642F5"/>
    <w:rsid w:val="00B654AC"/>
    <w:rsid w:val="00B6659D"/>
    <w:rsid w:val="00B71F47"/>
    <w:rsid w:val="00B76B5D"/>
    <w:rsid w:val="00B81472"/>
    <w:rsid w:val="00B81711"/>
    <w:rsid w:val="00B822A8"/>
    <w:rsid w:val="00B82F49"/>
    <w:rsid w:val="00B8765B"/>
    <w:rsid w:val="00B87E5D"/>
    <w:rsid w:val="00B902A4"/>
    <w:rsid w:val="00B911C3"/>
    <w:rsid w:val="00B91733"/>
    <w:rsid w:val="00B92BF2"/>
    <w:rsid w:val="00B93E94"/>
    <w:rsid w:val="00B94262"/>
    <w:rsid w:val="00B9536D"/>
    <w:rsid w:val="00BA2E15"/>
    <w:rsid w:val="00BA3704"/>
    <w:rsid w:val="00BA3DD2"/>
    <w:rsid w:val="00BB06A0"/>
    <w:rsid w:val="00BB1EB2"/>
    <w:rsid w:val="00BB218F"/>
    <w:rsid w:val="00BB2942"/>
    <w:rsid w:val="00BB2F5A"/>
    <w:rsid w:val="00BC0459"/>
    <w:rsid w:val="00BC2C30"/>
    <w:rsid w:val="00BC2E8E"/>
    <w:rsid w:val="00BC3922"/>
    <w:rsid w:val="00BC4C5A"/>
    <w:rsid w:val="00BC53BE"/>
    <w:rsid w:val="00BC62C3"/>
    <w:rsid w:val="00BC7004"/>
    <w:rsid w:val="00BC7758"/>
    <w:rsid w:val="00BD05C1"/>
    <w:rsid w:val="00BD0F3A"/>
    <w:rsid w:val="00BD1520"/>
    <w:rsid w:val="00BD1820"/>
    <w:rsid w:val="00BD3221"/>
    <w:rsid w:val="00BD4385"/>
    <w:rsid w:val="00BE0328"/>
    <w:rsid w:val="00BE3C2D"/>
    <w:rsid w:val="00BE5200"/>
    <w:rsid w:val="00BE5757"/>
    <w:rsid w:val="00BF1329"/>
    <w:rsid w:val="00BF3212"/>
    <w:rsid w:val="00BF53E1"/>
    <w:rsid w:val="00BF6547"/>
    <w:rsid w:val="00C01561"/>
    <w:rsid w:val="00C025BC"/>
    <w:rsid w:val="00C02612"/>
    <w:rsid w:val="00C116A8"/>
    <w:rsid w:val="00C117DA"/>
    <w:rsid w:val="00C149E1"/>
    <w:rsid w:val="00C15108"/>
    <w:rsid w:val="00C16F6C"/>
    <w:rsid w:val="00C17B22"/>
    <w:rsid w:val="00C20235"/>
    <w:rsid w:val="00C205CF"/>
    <w:rsid w:val="00C24E35"/>
    <w:rsid w:val="00C31005"/>
    <w:rsid w:val="00C31C52"/>
    <w:rsid w:val="00C41E7E"/>
    <w:rsid w:val="00C504FA"/>
    <w:rsid w:val="00C524B1"/>
    <w:rsid w:val="00C53385"/>
    <w:rsid w:val="00C54316"/>
    <w:rsid w:val="00C610DB"/>
    <w:rsid w:val="00C644DB"/>
    <w:rsid w:val="00C66D7B"/>
    <w:rsid w:val="00C6709E"/>
    <w:rsid w:val="00C70FF1"/>
    <w:rsid w:val="00C71C66"/>
    <w:rsid w:val="00C737EB"/>
    <w:rsid w:val="00C74B1C"/>
    <w:rsid w:val="00C762C3"/>
    <w:rsid w:val="00C7722F"/>
    <w:rsid w:val="00C77D5E"/>
    <w:rsid w:val="00C80289"/>
    <w:rsid w:val="00C84289"/>
    <w:rsid w:val="00C84EF2"/>
    <w:rsid w:val="00C86C3C"/>
    <w:rsid w:val="00C875FF"/>
    <w:rsid w:val="00C90F7B"/>
    <w:rsid w:val="00C911E4"/>
    <w:rsid w:val="00C91329"/>
    <w:rsid w:val="00C927EB"/>
    <w:rsid w:val="00C931DB"/>
    <w:rsid w:val="00C94A99"/>
    <w:rsid w:val="00C9558B"/>
    <w:rsid w:val="00C96DE0"/>
    <w:rsid w:val="00CA0BA7"/>
    <w:rsid w:val="00CA1202"/>
    <w:rsid w:val="00CA1EFF"/>
    <w:rsid w:val="00CA4219"/>
    <w:rsid w:val="00CA43E6"/>
    <w:rsid w:val="00CB047C"/>
    <w:rsid w:val="00CB2F58"/>
    <w:rsid w:val="00CB4082"/>
    <w:rsid w:val="00CB4F6D"/>
    <w:rsid w:val="00CB514C"/>
    <w:rsid w:val="00CB6DCD"/>
    <w:rsid w:val="00CC0A70"/>
    <w:rsid w:val="00CC21D7"/>
    <w:rsid w:val="00CC2F5A"/>
    <w:rsid w:val="00CC3B78"/>
    <w:rsid w:val="00CC3BB9"/>
    <w:rsid w:val="00CC5499"/>
    <w:rsid w:val="00CC63F3"/>
    <w:rsid w:val="00CC7509"/>
    <w:rsid w:val="00CD1797"/>
    <w:rsid w:val="00CD24D2"/>
    <w:rsid w:val="00CD31EC"/>
    <w:rsid w:val="00CD3EF1"/>
    <w:rsid w:val="00CD505B"/>
    <w:rsid w:val="00CD580C"/>
    <w:rsid w:val="00CD6E8D"/>
    <w:rsid w:val="00CD7486"/>
    <w:rsid w:val="00CE0B9F"/>
    <w:rsid w:val="00CE3634"/>
    <w:rsid w:val="00CE6AFB"/>
    <w:rsid w:val="00CE7E17"/>
    <w:rsid w:val="00CF10B1"/>
    <w:rsid w:val="00CF2E1B"/>
    <w:rsid w:val="00CF36E1"/>
    <w:rsid w:val="00D056E4"/>
    <w:rsid w:val="00D05FA5"/>
    <w:rsid w:val="00D1136E"/>
    <w:rsid w:val="00D12C1A"/>
    <w:rsid w:val="00D13E56"/>
    <w:rsid w:val="00D178D7"/>
    <w:rsid w:val="00D2010C"/>
    <w:rsid w:val="00D20210"/>
    <w:rsid w:val="00D2290C"/>
    <w:rsid w:val="00D25285"/>
    <w:rsid w:val="00D25522"/>
    <w:rsid w:val="00D260A1"/>
    <w:rsid w:val="00D2648F"/>
    <w:rsid w:val="00D362B5"/>
    <w:rsid w:val="00D36D77"/>
    <w:rsid w:val="00D36F52"/>
    <w:rsid w:val="00D4010D"/>
    <w:rsid w:val="00D41280"/>
    <w:rsid w:val="00D41D16"/>
    <w:rsid w:val="00D42257"/>
    <w:rsid w:val="00D4228B"/>
    <w:rsid w:val="00D424CC"/>
    <w:rsid w:val="00D42AF3"/>
    <w:rsid w:val="00D43BD6"/>
    <w:rsid w:val="00D4549C"/>
    <w:rsid w:val="00D4608B"/>
    <w:rsid w:val="00D46F3A"/>
    <w:rsid w:val="00D47853"/>
    <w:rsid w:val="00D47F6B"/>
    <w:rsid w:val="00D51C9E"/>
    <w:rsid w:val="00D51F94"/>
    <w:rsid w:val="00D525B5"/>
    <w:rsid w:val="00D53DF2"/>
    <w:rsid w:val="00D542C4"/>
    <w:rsid w:val="00D54339"/>
    <w:rsid w:val="00D5546F"/>
    <w:rsid w:val="00D559DE"/>
    <w:rsid w:val="00D57505"/>
    <w:rsid w:val="00D60129"/>
    <w:rsid w:val="00D60DA6"/>
    <w:rsid w:val="00D61F04"/>
    <w:rsid w:val="00D626A3"/>
    <w:rsid w:val="00D63CFE"/>
    <w:rsid w:val="00D6504E"/>
    <w:rsid w:val="00D65C74"/>
    <w:rsid w:val="00D707B7"/>
    <w:rsid w:val="00D72E65"/>
    <w:rsid w:val="00D745E9"/>
    <w:rsid w:val="00D82089"/>
    <w:rsid w:val="00D85056"/>
    <w:rsid w:val="00D863C0"/>
    <w:rsid w:val="00D87A95"/>
    <w:rsid w:val="00D87CB8"/>
    <w:rsid w:val="00D90B94"/>
    <w:rsid w:val="00D94FE1"/>
    <w:rsid w:val="00D9550A"/>
    <w:rsid w:val="00D9587C"/>
    <w:rsid w:val="00D9599B"/>
    <w:rsid w:val="00DA7F13"/>
    <w:rsid w:val="00DB07CA"/>
    <w:rsid w:val="00DB1074"/>
    <w:rsid w:val="00DB1634"/>
    <w:rsid w:val="00DB540C"/>
    <w:rsid w:val="00DB5646"/>
    <w:rsid w:val="00DB750A"/>
    <w:rsid w:val="00DC0112"/>
    <w:rsid w:val="00DC1717"/>
    <w:rsid w:val="00DD07F8"/>
    <w:rsid w:val="00DD23DA"/>
    <w:rsid w:val="00DD295A"/>
    <w:rsid w:val="00DD30E4"/>
    <w:rsid w:val="00DD49E5"/>
    <w:rsid w:val="00DD59AB"/>
    <w:rsid w:val="00DD6A05"/>
    <w:rsid w:val="00DD6DE4"/>
    <w:rsid w:val="00DE03F5"/>
    <w:rsid w:val="00DE1CC5"/>
    <w:rsid w:val="00DE3033"/>
    <w:rsid w:val="00DE37B8"/>
    <w:rsid w:val="00DE445E"/>
    <w:rsid w:val="00DE4F15"/>
    <w:rsid w:val="00DE683F"/>
    <w:rsid w:val="00DE6B67"/>
    <w:rsid w:val="00DE7CEB"/>
    <w:rsid w:val="00DF0196"/>
    <w:rsid w:val="00DF24DC"/>
    <w:rsid w:val="00DF2F7E"/>
    <w:rsid w:val="00DF3A15"/>
    <w:rsid w:val="00DF4888"/>
    <w:rsid w:val="00DF4DD6"/>
    <w:rsid w:val="00DF5C40"/>
    <w:rsid w:val="00DF6887"/>
    <w:rsid w:val="00DF7350"/>
    <w:rsid w:val="00E00360"/>
    <w:rsid w:val="00E0070C"/>
    <w:rsid w:val="00E01B0C"/>
    <w:rsid w:val="00E05EA5"/>
    <w:rsid w:val="00E06A49"/>
    <w:rsid w:val="00E13CE4"/>
    <w:rsid w:val="00E156FE"/>
    <w:rsid w:val="00E15CC5"/>
    <w:rsid w:val="00E168DD"/>
    <w:rsid w:val="00E22557"/>
    <w:rsid w:val="00E22FCB"/>
    <w:rsid w:val="00E264BC"/>
    <w:rsid w:val="00E2767D"/>
    <w:rsid w:val="00E31681"/>
    <w:rsid w:val="00E31ED7"/>
    <w:rsid w:val="00E32A2E"/>
    <w:rsid w:val="00E32C4A"/>
    <w:rsid w:val="00E35222"/>
    <w:rsid w:val="00E37390"/>
    <w:rsid w:val="00E425E5"/>
    <w:rsid w:val="00E43AB8"/>
    <w:rsid w:val="00E43FC6"/>
    <w:rsid w:val="00E451D0"/>
    <w:rsid w:val="00E45DFF"/>
    <w:rsid w:val="00E46BAD"/>
    <w:rsid w:val="00E5177A"/>
    <w:rsid w:val="00E51E0D"/>
    <w:rsid w:val="00E550CB"/>
    <w:rsid w:val="00E57230"/>
    <w:rsid w:val="00E70029"/>
    <w:rsid w:val="00E70D59"/>
    <w:rsid w:val="00E70F90"/>
    <w:rsid w:val="00E734E9"/>
    <w:rsid w:val="00E764BB"/>
    <w:rsid w:val="00E77847"/>
    <w:rsid w:val="00E77EFA"/>
    <w:rsid w:val="00E80085"/>
    <w:rsid w:val="00E80F77"/>
    <w:rsid w:val="00E81C1F"/>
    <w:rsid w:val="00E8225D"/>
    <w:rsid w:val="00E85A9F"/>
    <w:rsid w:val="00E9111B"/>
    <w:rsid w:val="00E9405B"/>
    <w:rsid w:val="00E95AB3"/>
    <w:rsid w:val="00E9794C"/>
    <w:rsid w:val="00EA1007"/>
    <w:rsid w:val="00EA1BCE"/>
    <w:rsid w:val="00EA1E6A"/>
    <w:rsid w:val="00EA29AC"/>
    <w:rsid w:val="00EA6123"/>
    <w:rsid w:val="00EA7B66"/>
    <w:rsid w:val="00EB08B9"/>
    <w:rsid w:val="00EB339F"/>
    <w:rsid w:val="00EB341D"/>
    <w:rsid w:val="00EC08AB"/>
    <w:rsid w:val="00EC0E74"/>
    <w:rsid w:val="00EC148A"/>
    <w:rsid w:val="00EC152F"/>
    <w:rsid w:val="00EC22A4"/>
    <w:rsid w:val="00EC43E7"/>
    <w:rsid w:val="00EC4708"/>
    <w:rsid w:val="00EC5BAF"/>
    <w:rsid w:val="00EC6BC7"/>
    <w:rsid w:val="00ED63CD"/>
    <w:rsid w:val="00EE0BFF"/>
    <w:rsid w:val="00EE0EAB"/>
    <w:rsid w:val="00EE1657"/>
    <w:rsid w:val="00EE4C3D"/>
    <w:rsid w:val="00EE6401"/>
    <w:rsid w:val="00EE6F52"/>
    <w:rsid w:val="00EF203E"/>
    <w:rsid w:val="00EF2095"/>
    <w:rsid w:val="00EF2A20"/>
    <w:rsid w:val="00EF48DD"/>
    <w:rsid w:val="00EF5C20"/>
    <w:rsid w:val="00EF5FCD"/>
    <w:rsid w:val="00EF6B8C"/>
    <w:rsid w:val="00EF6DE3"/>
    <w:rsid w:val="00F01601"/>
    <w:rsid w:val="00F05163"/>
    <w:rsid w:val="00F05A6D"/>
    <w:rsid w:val="00F07EF4"/>
    <w:rsid w:val="00F100E4"/>
    <w:rsid w:val="00F10E56"/>
    <w:rsid w:val="00F11255"/>
    <w:rsid w:val="00F122A2"/>
    <w:rsid w:val="00F12703"/>
    <w:rsid w:val="00F12E2A"/>
    <w:rsid w:val="00F13642"/>
    <w:rsid w:val="00F1675B"/>
    <w:rsid w:val="00F31425"/>
    <w:rsid w:val="00F34422"/>
    <w:rsid w:val="00F34DB0"/>
    <w:rsid w:val="00F37FDA"/>
    <w:rsid w:val="00F41DE1"/>
    <w:rsid w:val="00F4479D"/>
    <w:rsid w:val="00F45040"/>
    <w:rsid w:val="00F464FE"/>
    <w:rsid w:val="00F50B20"/>
    <w:rsid w:val="00F534D6"/>
    <w:rsid w:val="00F55BD0"/>
    <w:rsid w:val="00F704EA"/>
    <w:rsid w:val="00F734B7"/>
    <w:rsid w:val="00F73D5D"/>
    <w:rsid w:val="00F745CC"/>
    <w:rsid w:val="00F7499F"/>
    <w:rsid w:val="00F77315"/>
    <w:rsid w:val="00F77C5B"/>
    <w:rsid w:val="00F80C70"/>
    <w:rsid w:val="00F81204"/>
    <w:rsid w:val="00F81E22"/>
    <w:rsid w:val="00F82BDE"/>
    <w:rsid w:val="00F83F29"/>
    <w:rsid w:val="00F84283"/>
    <w:rsid w:val="00F84BF2"/>
    <w:rsid w:val="00F869E6"/>
    <w:rsid w:val="00F86B8C"/>
    <w:rsid w:val="00F87CE4"/>
    <w:rsid w:val="00F94EF4"/>
    <w:rsid w:val="00FA049D"/>
    <w:rsid w:val="00FA1179"/>
    <w:rsid w:val="00FA1D43"/>
    <w:rsid w:val="00FA4EE0"/>
    <w:rsid w:val="00FA60A0"/>
    <w:rsid w:val="00FA63AB"/>
    <w:rsid w:val="00FA760F"/>
    <w:rsid w:val="00FA7913"/>
    <w:rsid w:val="00FA7E92"/>
    <w:rsid w:val="00FB0166"/>
    <w:rsid w:val="00FB2DA3"/>
    <w:rsid w:val="00FB34DE"/>
    <w:rsid w:val="00FC08E8"/>
    <w:rsid w:val="00FC1663"/>
    <w:rsid w:val="00FC204E"/>
    <w:rsid w:val="00FC307C"/>
    <w:rsid w:val="00FC4A0F"/>
    <w:rsid w:val="00FC68D7"/>
    <w:rsid w:val="00FC6B79"/>
    <w:rsid w:val="00FC7A88"/>
    <w:rsid w:val="00FC7C76"/>
    <w:rsid w:val="00FD0B58"/>
    <w:rsid w:val="00FD0C2F"/>
    <w:rsid w:val="00FD33F5"/>
    <w:rsid w:val="00FD3797"/>
    <w:rsid w:val="00FD4F8E"/>
    <w:rsid w:val="00FD50F2"/>
    <w:rsid w:val="00FD52FA"/>
    <w:rsid w:val="00FD7022"/>
    <w:rsid w:val="00FD75B5"/>
    <w:rsid w:val="00FE1FCC"/>
    <w:rsid w:val="00FE4F4C"/>
    <w:rsid w:val="00FE7F2B"/>
    <w:rsid w:val="00FF04A5"/>
    <w:rsid w:val="00FF09F6"/>
    <w:rsid w:val="00FF12CC"/>
    <w:rsid w:val="00FF1D3B"/>
    <w:rsid w:val="00FF22C6"/>
    <w:rsid w:val="00FF2A06"/>
    <w:rsid w:val="00FF70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29F1E5-BE2B-4577-9AC7-7CC24A99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4E9"/>
    <w:pPr>
      <w:bidi/>
      <w:ind w:firstLine="288"/>
      <w:jc w:val="lowKashida"/>
    </w:pPr>
    <w:rPr>
      <w:rFonts w:cs="2  Zar"/>
      <w:sz w:val="24"/>
      <w:szCs w:val="26"/>
      <w:lang w:bidi="ar-SA"/>
    </w:rPr>
  </w:style>
  <w:style w:type="paragraph" w:styleId="Heading1">
    <w:name w:val="heading 1"/>
    <w:basedOn w:val="Normal"/>
    <w:next w:val="Normal"/>
    <w:qFormat/>
    <w:rsid w:val="00F34422"/>
    <w:pPr>
      <w:keepNext/>
      <w:pageBreakBefore/>
      <w:spacing w:before="2000" w:after="1000"/>
      <w:ind w:firstLine="0"/>
      <w:contextualSpacing/>
      <w:jc w:val="center"/>
      <w:outlineLvl w:val="0"/>
    </w:pPr>
    <w:rPr>
      <w:rFonts w:ascii="Arial" w:hAnsi="Arial" w:cs="Lotus"/>
      <w:b/>
      <w:bCs/>
      <w:spacing w:val="-14"/>
      <w:kern w:val="32"/>
      <w:sz w:val="32"/>
      <w:szCs w:val="40"/>
    </w:rPr>
  </w:style>
  <w:style w:type="paragraph" w:styleId="Heading2">
    <w:name w:val="heading 2"/>
    <w:basedOn w:val="Normal"/>
    <w:next w:val="Normal"/>
    <w:link w:val="Heading2Char"/>
    <w:autoRedefine/>
    <w:qFormat/>
    <w:rsid w:val="00D4549C"/>
    <w:pPr>
      <w:keepNext/>
      <w:spacing w:before="240" w:after="60"/>
      <w:outlineLvl w:val="1"/>
    </w:pPr>
    <w:rPr>
      <w:rFonts w:ascii="Arial" w:hAnsi="Arial" w:cs="B Titr"/>
      <w:b/>
      <w:bCs/>
      <w:i/>
      <w:color w:val="C00000"/>
      <w:spacing w:val="-10"/>
      <w:sz w:val="28"/>
      <w:szCs w:val="28"/>
    </w:rPr>
  </w:style>
  <w:style w:type="paragraph" w:styleId="Heading3">
    <w:name w:val="heading 3"/>
    <w:basedOn w:val="Normal"/>
    <w:next w:val="Normal"/>
    <w:qFormat/>
    <w:rsid w:val="004D1860"/>
    <w:pPr>
      <w:keepNext/>
      <w:spacing w:before="240" w:after="60"/>
      <w:ind w:firstLine="289"/>
      <w:outlineLvl w:val="2"/>
    </w:pPr>
    <w:rPr>
      <w:rFonts w:ascii="Arial" w:hAnsi="Arial" w:cs="Lotus"/>
      <w:b/>
      <w:bCs/>
      <w:spacing w:val="-10"/>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5B26E4"/>
    <w:pPr>
      <w:tabs>
        <w:tab w:val="center" w:leader="dot" w:pos="5103"/>
        <w:tab w:val="right" w:pos="8306"/>
      </w:tabs>
    </w:pPr>
    <w:rPr>
      <w:szCs w:val="22"/>
    </w:rPr>
  </w:style>
  <w:style w:type="character" w:customStyle="1" w:styleId="HeaderChar">
    <w:name w:val="Header Char"/>
    <w:link w:val="Header"/>
    <w:uiPriority w:val="99"/>
    <w:rsid w:val="005B26E4"/>
    <w:rPr>
      <w:rFonts w:cs="Zar"/>
      <w:sz w:val="24"/>
      <w:szCs w:val="22"/>
      <w:lang w:val="en-US" w:eastAsia="en-US" w:bidi="ar-SA"/>
    </w:rPr>
  </w:style>
  <w:style w:type="paragraph" w:styleId="Footer">
    <w:name w:val="footer"/>
    <w:basedOn w:val="Normal"/>
    <w:rsid w:val="00495BDC"/>
    <w:pPr>
      <w:tabs>
        <w:tab w:val="center" w:pos="4153"/>
        <w:tab w:val="right" w:pos="8306"/>
      </w:tabs>
    </w:pPr>
  </w:style>
  <w:style w:type="character" w:styleId="PageNumber">
    <w:name w:val="page number"/>
    <w:basedOn w:val="DefaultParagraphFont"/>
    <w:rsid w:val="00843995"/>
  </w:style>
  <w:style w:type="paragraph" w:customStyle="1" w:styleId="a">
    <w:name w:val="بسم الله"/>
    <w:basedOn w:val="Normal"/>
    <w:rsid w:val="00866C76"/>
    <w:pPr>
      <w:pageBreakBefore/>
      <w:spacing w:before="3000"/>
      <w:ind w:firstLine="0"/>
      <w:jc w:val="center"/>
    </w:pPr>
    <w:rPr>
      <w:rFonts w:cs="Andalus"/>
      <w:szCs w:val="32"/>
    </w:rPr>
  </w:style>
  <w:style w:type="paragraph" w:styleId="FootnoteText">
    <w:name w:val="footnote text"/>
    <w:basedOn w:val="Normal"/>
    <w:link w:val="FootnoteTextChar"/>
    <w:rsid w:val="0094055D"/>
    <w:rPr>
      <w:sz w:val="20"/>
      <w:szCs w:val="20"/>
    </w:rPr>
  </w:style>
  <w:style w:type="character" w:customStyle="1" w:styleId="FootnoteTextChar">
    <w:name w:val="Footnote Text Char"/>
    <w:link w:val="FootnoteText"/>
    <w:rsid w:val="0094055D"/>
    <w:rPr>
      <w:rFonts w:cs="Zar"/>
      <w:lang w:val="en-US" w:eastAsia="en-US" w:bidi="ar-SA"/>
    </w:rPr>
  </w:style>
  <w:style w:type="character" w:styleId="FootnoteReference">
    <w:name w:val="footnote reference"/>
    <w:rsid w:val="00D1136E"/>
    <w:rPr>
      <w:vertAlign w:val="superscript"/>
    </w:rPr>
  </w:style>
  <w:style w:type="paragraph" w:styleId="PlainText">
    <w:name w:val="Plain Text"/>
    <w:basedOn w:val="Normal"/>
    <w:rsid w:val="00D41D16"/>
    <w:rPr>
      <w:rFonts w:ascii="Courier New" w:hAnsi="Courier New" w:cs="Courier New"/>
      <w:sz w:val="20"/>
      <w:szCs w:val="20"/>
    </w:rPr>
  </w:style>
  <w:style w:type="paragraph" w:customStyle="1" w:styleId="Arabi">
    <w:name w:val="Arabi"/>
    <w:basedOn w:val="FootnoteText"/>
    <w:link w:val="ArabiChar"/>
    <w:rsid w:val="00E734E9"/>
    <w:pPr>
      <w:ind w:firstLine="0"/>
    </w:pPr>
    <w:rPr>
      <w:rFonts w:cs="2  Badr"/>
      <w:szCs w:val="26"/>
    </w:rPr>
  </w:style>
  <w:style w:type="character" w:customStyle="1" w:styleId="ArabiChar">
    <w:name w:val="Arabi Char"/>
    <w:link w:val="Arabi"/>
    <w:rsid w:val="00E734E9"/>
    <w:rPr>
      <w:rFonts w:cs="2  Badr"/>
      <w:szCs w:val="26"/>
      <w:lang w:val="en-US" w:eastAsia="en-US" w:bidi="ar-SA"/>
    </w:rPr>
  </w:style>
  <w:style w:type="paragraph" w:styleId="TOC1">
    <w:name w:val="toc 1"/>
    <w:basedOn w:val="Normal"/>
    <w:next w:val="Normal"/>
    <w:autoRedefine/>
    <w:semiHidden/>
    <w:rsid w:val="00F84BF2"/>
    <w:pPr>
      <w:tabs>
        <w:tab w:val="right" w:leader="dot" w:pos="7088"/>
      </w:tabs>
    </w:pPr>
    <w:rPr>
      <w:rFonts w:cs="Lotus"/>
      <w:b/>
      <w:bCs/>
      <w:noProof/>
    </w:rPr>
  </w:style>
  <w:style w:type="paragraph" w:styleId="TOC2">
    <w:name w:val="toc 2"/>
    <w:basedOn w:val="Normal"/>
    <w:next w:val="Normal"/>
    <w:autoRedefine/>
    <w:semiHidden/>
    <w:rsid w:val="00C31C52"/>
    <w:pPr>
      <w:tabs>
        <w:tab w:val="right" w:leader="dot" w:pos="7088"/>
      </w:tabs>
      <w:ind w:left="240"/>
    </w:pPr>
    <w:rPr>
      <w:noProof/>
      <w:szCs w:val="24"/>
    </w:rPr>
  </w:style>
  <w:style w:type="character" w:styleId="Hyperlink">
    <w:name w:val="Hyperlink"/>
    <w:uiPriority w:val="99"/>
    <w:rsid w:val="00B8765B"/>
    <w:rPr>
      <w:color w:val="0000FF"/>
      <w:u w:val="single"/>
    </w:rPr>
  </w:style>
  <w:style w:type="paragraph" w:customStyle="1" w:styleId="Salamha">
    <w:name w:val="Salamha"/>
    <w:basedOn w:val="Normal"/>
    <w:link w:val="SalamhaChar"/>
    <w:rsid w:val="008D338F"/>
    <w:rPr>
      <w:rFonts w:cs="Traditional Arabic"/>
      <w:szCs w:val="16"/>
    </w:rPr>
  </w:style>
  <w:style w:type="character" w:customStyle="1" w:styleId="SalamhaChar">
    <w:name w:val="Salamha Char"/>
    <w:link w:val="Salamha"/>
    <w:rsid w:val="008D338F"/>
    <w:rPr>
      <w:rFonts w:cs="Traditional Arabic"/>
      <w:sz w:val="24"/>
      <w:szCs w:val="16"/>
      <w:lang w:val="en-US" w:eastAsia="en-US" w:bidi="ar-SA"/>
    </w:rPr>
  </w:style>
  <w:style w:type="paragraph" w:styleId="EndnoteText">
    <w:name w:val="endnote text"/>
    <w:basedOn w:val="Normal"/>
    <w:semiHidden/>
    <w:rsid w:val="00F01601"/>
    <w:rPr>
      <w:sz w:val="20"/>
      <w:szCs w:val="20"/>
    </w:rPr>
  </w:style>
  <w:style w:type="character" w:styleId="EndnoteReference">
    <w:name w:val="endnote reference"/>
    <w:semiHidden/>
    <w:rsid w:val="00F01601"/>
    <w:rPr>
      <w:vertAlign w:val="superscript"/>
    </w:rPr>
  </w:style>
  <w:style w:type="paragraph" w:customStyle="1" w:styleId="FootnoteTextArabi">
    <w:name w:val="Footnote Text Arabi"/>
    <w:basedOn w:val="FootnoteText"/>
    <w:link w:val="FootnoteTextArabiChar"/>
    <w:rsid w:val="00E734E9"/>
    <w:rPr>
      <w:rFonts w:cs="2  Badr"/>
      <w:lang w:bidi="fa-IR"/>
    </w:rPr>
  </w:style>
  <w:style w:type="character" w:customStyle="1" w:styleId="FootnoteTextArabiChar">
    <w:name w:val="Footnote Text Arabi Char"/>
    <w:link w:val="FootnoteTextArabi"/>
    <w:rsid w:val="00E734E9"/>
    <w:rPr>
      <w:rFonts w:cs="2  Badr"/>
      <w:lang w:val="en-US" w:eastAsia="en-US" w:bidi="fa-IR"/>
    </w:rPr>
  </w:style>
  <w:style w:type="table" w:styleId="TableGrid">
    <w:name w:val="Table Grid"/>
    <w:basedOn w:val="TableNormal"/>
    <w:rsid w:val="00AC56E1"/>
    <w:pPr>
      <w:bidi/>
      <w:ind w:firstLine="288"/>
      <w:jc w:val="lowKashida"/>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نقل قول"/>
    <w:basedOn w:val="a1"/>
    <w:link w:val="CharChar"/>
    <w:rsid w:val="00075DB1"/>
  </w:style>
  <w:style w:type="paragraph" w:customStyle="1" w:styleId="a1">
    <w:name w:val="متن جزوه"/>
    <w:basedOn w:val="Normal"/>
    <w:link w:val="CharChar0"/>
    <w:rsid w:val="002936A0"/>
    <w:pPr>
      <w:ind w:left="720" w:firstLine="0"/>
    </w:pPr>
    <w:rPr>
      <w:iCs/>
      <w:szCs w:val="24"/>
    </w:rPr>
  </w:style>
  <w:style w:type="character" w:customStyle="1" w:styleId="CharChar0">
    <w:name w:val="متن جزوه Char Char"/>
    <w:link w:val="a1"/>
    <w:rsid w:val="002936A0"/>
    <w:rPr>
      <w:rFonts w:cs="Zar"/>
      <w:iCs/>
      <w:sz w:val="24"/>
      <w:szCs w:val="24"/>
      <w:lang w:val="en-US" w:eastAsia="en-US" w:bidi="ar-SA"/>
    </w:rPr>
  </w:style>
  <w:style w:type="character" w:customStyle="1" w:styleId="CharChar">
    <w:name w:val="نقل قول Char Char"/>
    <w:basedOn w:val="CharChar0"/>
    <w:link w:val="a0"/>
    <w:rsid w:val="00075DB1"/>
    <w:rPr>
      <w:rFonts w:cs="Zar"/>
      <w:iCs/>
      <w:sz w:val="24"/>
      <w:szCs w:val="24"/>
      <w:lang w:val="en-US" w:eastAsia="en-US" w:bidi="ar-SA"/>
    </w:rPr>
  </w:style>
  <w:style w:type="paragraph" w:customStyle="1" w:styleId="a2">
    <w:name w:val="تاكيد"/>
    <w:basedOn w:val="Normal"/>
    <w:link w:val="Char"/>
    <w:rsid w:val="007961B3"/>
    <w:rPr>
      <w:bCs/>
      <w:szCs w:val="22"/>
    </w:rPr>
  </w:style>
  <w:style w:type="character" w:customStyle="1" w:styleId="Char">
    <w:name w:val="تاكيد Char"/>
    <w:link w:val="a2"/>
    <w:rsid w:val="007961B3"/>
    <w:rPr>
      <w:rFonts w:cs="Zar"/>
      <w:bCs/>
      <w:sz w:val="24"/>
      <w:szCs w:val="22"/>
      <w:lang w:val="en-US" w:eastAsia="en-US" w:bidi="ar-SA"/>
    </w:rPr>
  </w:style>
  <w:style w:type="paragraph" w:customStyle="1" w:styleId="a3">
    <w:name w:val="كوچك"/>
    <w:basedOn w:val="Normal"/>
    <w:link w:val="Char0"/>
    <w:rsid w:val="006A0232"/>
    <w:pPr>
      <w:ind w:firstLine="284"/>
    </w:pPr>
    <w:rPr>
      <w:szCs w:val="22"/>
    </w:rPr>
  </w:style>
  <w:style w:type="character" w:customStyle="1" w:styleId="Char0">
    <w:name w:val="كوچك Char"/>
    <w:link w:val="a3"/>
    <w:rsid w:val="006A0232"/>
    <w:rPr>
      <w:rFonts w:cs="Zar"/>
      <w:sz w:val="24"/>
      <w:szCs w:val="22"/>
      <w:lang w:val="en-US" w:eastAsia="en-US" w:bidi="ar-SA"/>
    </w:rPr>
  </w:style>
  <w:style w:type="paragraph" w:customStyle="1" w:styleId="a4">
    <w:name w:val="والسلام"/>
    <w:basedOn w:val="Normal"/>
    <w:rsid w:val="0022715B"/>
    <w:pPr>
      <w:spacing w:before="240"/>
      <w:ind w:firstLine="284"/>
      <w:jc w:val="right"/>
    </w:pPr>
    <w:rPr>
      <w:rFonts w:cs="Andalus"/>
      <w:sz w:val="26"/>
    </w:rPr>
  </w:style>
  <w:style w:type="paragraph" w:customStyle="1" w:styleId="a5">
    <w:name w:val="انتشارات"/>
    <w:basedOn w:val="Normal"/>
    <w:rsid w:val="00437591"/>
    <w:pPr>
      <w:ind w:firstLine="284"/>
      <w:jc w:val="right"/>
    </w:pPr>
    <w:rPr>
      <w:rFonts w:cs="Homa"/>
      <w:szCs w:val="24"/>
    </w:rPr>
  </w:style>
  <w:style w:type="paragraph" w:customStyle="1" w:styleId="StyleLatinArminHonar2ComplexArminHonar2100pt">
    <w:name w:val="Style (Latin) Armin_Honar2 (Complex) Armin_Honar2 100 pt"/>
    <w:basedOn w:val="Normal"/>
    <w:rsid w:val="008C782F"/>
    <w:pPr>
      <w:spacing w:before="2000"/>
      <w:ind w:firstLine="289"/>
      <w:jc w:val="center"/>
    </w:pPr>
    <w:rPr>
      <w:rFonts w:ascii="Armin_Honar2" w:hAnsi="Armin_Honar2" w:cs="Armin_Honar2"/>
      <w:sz w:val="200"/>
      <w:szCs w:val="200"/>
      <w:lang w:bidi="fa-IR"/>
    </w:rPr>
  </w:style>
  <w:style w:type="paragraph" w:customStyle="1" w:styleId="a6">
    <w:name w:val="مولف"/>
    <w:basedOn w:val="Normal"/>
    <w:rsid w:val="00C24E35"/>
    <w:pPr>
      <w:ind w:left="288" w:firstLine="0"/>
      <w:jc w:val="center"/>
    </w:pPr>
    <w:rPr>
      <w:rFonts w:cs="Lotus"/>
    </w:rPr>
  </w:style>
  <w:style w:type="paragraph" w:customStyle="1" w:styleId="a7">
    <w:name w:val="بسم الله الرحمن الرحيم"/>
    <w:basedOn w:val="Normal"/>
    <w:rsid w:val="00F34422"/>
    <w:pPr>
      <w:spacing w:before="2400"/>
      <w:ind w:firstLine="284"/>
      <w:jc w:val="center"/>
    </w:pPr>
    <w:rPr>
      <w:rFonts w:ascii="Armin_Honar2" w:hAnsi="Armin_Honar2"/>
      <w:sz w:val="200"/>
      <w:lang w:bidi="fa-IR"/>
    </w:rPr>
  </w:style>
  <w:style w:type="paragraph" w:customStyle="1" w:styleId="a8">
    <w:name w:val="السلام"/>
    <w:basedOn w:val="Normal"/>
    <w:rsid w:val="000C73FB"/>
    <w:pPr>
      <w:ind w:firstLine="0"/>
      <w:jc w:val="center"/>
    </w:pPr>
    <w:rPr>
      <w:rFonts w:cs="Badr"/>
    </w:rPr>
  </w:style>
  <w:style w:type="character" w:customStyle="1" w:styleId="a9">
    <w:name w:val="عليه‌السلام"/>
    <w:rsid w:val="00B00644"/>
    <w:rPr>
      <w:rFonts w:ascii="Almizan" w:hAnsi="Almizan" w:cs="Armin_symbol 1"/>
      <w:position w:val="0"/>
      <w:sz w:val="26"/>
      <w:szCs w:val="26"/>
    </w:rPr>
  </w:style>
  <w:style w:type="paragraph" w:customStyle="1" w:styleId="aa">
    <w:name w:val="باسمه تعالي"/>
    <w:basedOn w:val="Normal"/>
    <w:rsid w:val="00054791"/>
    <w:pPr>
      <w:spacing w:before="800"/>
      <w:ind w:firstLine="0"/>
      <w:jc w:val="center"/>
    </w:pPr>
  </w:style>
  <w:style w:type="paragraph" w:customStyle="1" w:styleId="noindent">
    <w:name w:val="كوچك no indent"/>
    <w:basedOn w:val="a3"/>
    <w:autoRedefine/>
    <w:rsid w:val="001D4673"/>
    <w:pPr>
      <w:ind w:firstLine="0"/>
    </w:pPr>
  </w:style>
  <w:style w:type="paragraph" w:customStyle="1" w:styleId="ab">
    <w:name w:val="آيه"/>
    <w:basedOn w:val="Normal"/>
    <w:link w:val="Char1"/>
    <w:autoRedefine/>
    <w:rsid w:val="00E734E9"/>
    <w:pPr>
      <w:ind w:left="720" w:right="720" w:firstLine="0"/>
    </w:pPr>
    <w:rPr>
      <w:rFonts w:cs="2  Badr"/>
      <w:b/>
      <w:sz w:val="26"/>
    </w:rPr>
  </w:style>
  <w:style w:type="character" w:customStyle="1" w:styleId="Char1">
    <w:name w:val="آيه Char"/>
    <w:link w:val="ab"/>
    <w:rsid w:val="00E734E9"/>
    <w:rPr>
      <w:rFonts w:cs="2  Badr"/>
      <w:b/>
      <w:sz w:val="26"/>
      <w:szCs w:val="26"/>
      <w:lang w:val="en-US" w:eastAsia="en-US" w:bidi="ar-SA"/>
    </w:rPr>
  </w:style>
  <w:style w:type="paragraph" w:customStyle="1" w:styleId="ac">
    <w:name w:val="ترجمه آيه"/>
    <w:basedOn w:val="Normal"/>
    <w:autoRedefine/>
    <w:rsid w:val="00B642F5"/>
    <w:pPr>
      <w:ind w:left="720" w:right="720" w:firstLine="0"/>
    </w:pPr>
    <w:rPr>
      <w:szCs w:val="24"/>
    </w:rPr>
  </w:style>
  <w:style w:type="character" w:styleId="CommentReference">
    <w:name w:val="annotation reference"/>
    <w:semiHidden/>
    <w:rsid w:val="005A3ABB"/>
    <w:rPr>
      <w:sz w:val="16"/>
      <w:szCs w:val="16"/>
    </w:rPr>
  </w:style>
  <w:style w:type="paragraph" w:styleId="CommentText">
    <w:name w:val="annotation text"/>
    <w:basedOn w:val="Normal"/>
    <w:semiHidden/>
    <w:rsid w:val="005A3ABB"/>
    <w:rPr>
      <w:sz w:val="20"/>
      <w:szCs w:val="20"/>
    </w:rPr>
  </w:style>
  <w:style w:type="paragraph" w:styleId="CommentSubject">
    <w:name w:val="annotation subject"/>
    <w:basedOn w:val="CommentText"/>
    <w:next w:val="CommentText"/>
    <w:semiHidden/>
    <w:rsid w:val="005A3ABB"/>
    <w:rPr>
      <w:b/>
      <w:bCs/>
    </w:rPr>
  </w:style>
  <w:style w:type="paragraph" w:styleId="BalloonText">
    <w:name w:val="Balloon Text"/>
    <w:basedOn w:val="Normal"/>
    <w:semiHidden/>
    <w:rsid w:val="005A3ABB"/>
    <w:rPr>
      <w:rFonts w:ascii="Tahoma" w:hAnsi="Tahoma" w:cs="Tahoma"/>
      <w:sz w:val="16"/>
      <w:szCs w:val="16"/>
    </w:rPr>
  </w:style>
  <w:style w:type="paragraph" w:customStyle="1" w:styleId="Style2">
    <w:name w:val="Style2"/>
    <w:basedOn w:val="Normal"/>
    <w:rsid w:val="009425AB"/>
    <w:pPr>
      <w:ind w:firstLine="414"/>
    </w:pPr>
    <w:rPr>
      <w:rFonts w:eastAsia="DotumChe" w:cs="Lotus"/>
      <w:kern w:val="16"/>
      <w:sz w:val="32"/>
      <w:szCs w:val="16"/>
      <w:lang w:eastAsia="zh-CN" w:bidi="fa-IR"/>
    </w:rPr>
  </w:style>
  <w:style w:type="paragraph" w:customStyle="1" w:styleId="Style3">
    <w:name w:val="Style3"/>
    <w:basedOn w:val="Style2"/>
    <w:rsid w:val="008A1222"/>
    <w:pPr>
      <w:jc w:val="both"/>
    </w:pPr>
    <w:rPr>
      <w:bCs/>
      <w:szCs w:val="18"/>
    </w:rPr>
  </w:style>
  <w:style w:type="paragraph" w:customStyle="1" w:styleId="Style4">
    <w:name w:val="Style4"/>
    <w:basedOn w:val="Normal"/>
    <w:rsid w:val="008A1222"/>
    <w:pPr>
      <w:ind w:firstLine="0"/>
    </w:pPr>
    <w:rPr>
      <w:rFonts w:eastAsia="DotumChe" w:cs="Titr"/>
      <w:kern w:val="16"/>
      <w:sz w:val="62"/>
      <w:szCs w:val="20"/>
      <w:lang w:eastAsia="zh-CN" w:bidi="fa-IR"/>
    </w:rPr>
  </w:style>
  <w:style w:type="paragraph" w:customStyle="1" w:styleId="Style1CharCharChar">
    <w:name w:val="Style1 Char Char Char"/>
    <w:basedOn w:val="Style2"/>
    <w:rsid w:val="008A1222"/>
    <w:pPr>
      <w:jc w:val="center"/>
    </w:pPr>
    <w:rPr>
      <w:rFonts w:cs="Badr"/>
    </w:rPr>
  </w:style>
  <w:style w:type="character" w:customStyle="1" w:styleId="Style2Char">
    <w:name w:val="Style2 Char"/>
    <w:rsid w:val="008A1222"/>
    <w:rPr>
      <w:rFonts w:eastAsia="DotumChe" w:cs="Lotus"/>
      <w:kern w:val="16"/>
      <w:sz w:val="32"/>
      <w:szCs w:val="16"/>
      <w:lang w:val="en-US" w:eastAsia="zh-CN" w:bidi="fa-IR"/>
    </w:rPr>
  </w:style>
  <w:style w:type="character" w:customStyle="1" w:styleId="Style1CharCharCharChar">
    <w:name w:val="Style1 Char Char Char Char"/>
    <w:rsid w:val="008A1222"/>
    <w:rPr>
      <w:rFonts w:eastAsia="DotumChe" w:cs="Badr"/>
      <w:kern w:val="16"/>
      <w:sz w:val="32"/>
      <w:szCs w:val="16"/>
      <w:lang w:val="en-US" w:eastAsia="zh-CN" w:bidi="fa-IR"/>
    </w:rPr>
  </w:style>
  <w:style w:type="paragraph" w:customStyle="1" w:styleId="Style7">
    <w:name w:val="Style7"/>
    <w:basedOn w:val="Normal"/>
    <w:rsid w:val="008A1222"/>
    <w:pPr>
      <w:ind w:firstLine="378"/>
    </w:pPr>
    <w:rPr>
      <w:rFonts w:eastAsia="DotumChe" w:cs="Lotus"/>
      <w:kern w:val="16"/>
      <w:sz w:val="62"/>
      <w:szCs w:val="12"/>
      <w:lang w:eastAsia="zh-CN" w:bidi="fa-IR"/>
    </w:rPr>
  </w:style>
  <w:style w:type="paragraph" w:customStyle="1" w:styleId="Style9">
    <w:name w:val="Style9"/>
    <w:basedOn w:val="Style2"/>
    <w:rsid w:val="008A1222"/>
    <w:pPr>
      <w:tabs>
        <w:tab w:val="left" w:pos="10674"/>
      </w:tabs>
      <w:ind w:left="414" w:right="360" w:firstLine="360"/>
      <w:jc w:val="both"/>
    </w:pPr>
    <w:rPr>
      <w:iCs/>
      <w:szCs w:val="18"/>
    </w:rPr>
  </w:style>
  <w:style w:type="paragraph" w:customStyle="1" w:styleId="Style10">
    <w:name w:val="Style10"/>
    <w:basedOn w:val="Style2"/>
    <w:rsid w:val="008A1222"/>
    <w:pPr>
      <w:ind w:firstLine="738"/>
      <w:jc w:val="both"/>
    </w:pPr>
    <w:rPr>
      <w:rFonts w:cs="Zar"/>
      <w:bCs/>
    </w:rPr>
  </w:style>
  <w:style w:type="character" w:customStyle="1" w:styleId="Style3Char">
    <w:name w:val="Style3 Char"/>
    <w:rsid w:val="008A1222"/>
    <w:rPr>
      <w:rFonts w:eastAsia="DotumChe" w:cs="Lotus"/>
      <w:bCs/>
      <w:kern w:val="16"/>
      <w:sz w:val="32"/>
      <w:szCs w:val="18"/>
      <w:lang w:val="en-US" w:eastAsia="zh-CN" w:bidi="fa-IR"/>
    </w:rPr>
  </w:style>
  <w:style w:type="paragraph" w:customStyle="1" w:styleId="Style1Char">
    <w:name w:val="Style1 Char"/>
    <w:basedOn w:val="Normal"/>
    <w:rsid w:val="008A1222"/>
    <w:pPr>
      <w:ind w:left="1466" w:right="900" w:firstLine="0"/>
      <w:jc w:val="center"/>
    </w:pPr>
    <w:rPr>
      <w:rFonts w:eastAsia="DotumChe" w:cs="Badr"/>
      <w:kern w:val="16"/>
      <w:sz w:val="32"/>
      <w:szCs w:val="16"/>
      <w:lang w:eastAsia="zh-CN" w:bidi="fa-IR"/>
    </w:rPr>
  </w:style>
  <w:style w:type="character" w:customStyle="1" w:styleId="Style1CharChar">
    <w:name w:val="Style1 Char Char"/>
    <w:rsid w:val="008A1222"/>
    <w:rPr>
      <w:rFonts w:eastAsia="DotumChe" w:cs="Badr"/>
      <w:kern w:val="16"/>
      <w:sz w:val="32"/>
      <w:szCs w:val="16"/>
      <w:lang w:val="en-US" w:eastAsia="zh-CN" w:bidi="fa-IR"/>
    </w:rPr>
  </w:style>
  <w:style w:type="character" w:customStyle="1" w:styleId="Style4Char">
    <w:name w:val="Style4 Char"/>
    <w:rsid w:val="008A1222"/>
    <w:rPr>
      <w:rFonts w:eastAsia="DotumChe" w:cs="Titr"/>
      <w:kern w:val="16"/>
      <w:sz w:val="62"/>
      <w:lang w:val="en-US" w:eastAsia="zh-CN" w:bidi="fa-IR"/>
    </w:rPr>
  </w:style>
  <w:style w:type="paragraph" w:styleId="Title">
    <w:name w:val="Title"/>
    <w:basedOn w:val="Normal"/>
    <w:qFormat/>
    <w:rsid w:val="008A1222"/>
    <w:pPr>
      <w:spacing w:line="360" w:lineRule="auto"/>
      <w:ind w:firstLine="284"/>
      <w:jc w:val="center"/>
    </w:pPr>
    <w:rPr>
      <w:rFonts w:eastAsia="DotumChe" w:cs="B Badr"/>
      <w:b/>
      <w:bCs/>
      <w:kern w:val="16"/>
      <w:sz w:val="26"/>
      <w:lang w:eastAsia="zh-CN" w:bidi="fa-IR"/>
    </w:rPr>
  </w:style>
  <w:style w:type="paragraph" w:styleId="BodyText">
    <w:name w:val="Body Text"/>
    <w:basedOn w:val="Normal"/>
    <w:rsid w:val="008A1222"/>
    <w:pPr>
      <w:ind w:firstLine="0"/>
      <w:jc w:val="both"/>
    </w:pPr>
    <w:rPr>
      <w:rFonts w:eastAsia="DotumChe" w:cs="B Yagut"/>
      <w:kern w:val="16"/>
      <w:sz w:val="26"/>
      <w:lang w:eastAsia="zh-CN"/>
    </w:rPr>
  </w:style>
  <w:style w:type="paragraph" w:styleId="BodyTextIndent">
    <w:name w:val="Body Text Indent"/>
    <w:basedOn w:val="Normal"/>
    <w:rsid w:val="008A1222"/>
    <w:pPr>
      <w:spacing w:line="360" w:lineRule="auto"/>
      <w:ind w:left="1440" w:firstLine="0"/>
      <w:jc w:val="both"/>
    </w:pPr>
    <w:rPr>
      <w:rFonts w:eastAsia="DotumChe" w:cs="B Yagut"/>
      <w:kern w:val="16"/>
      <w:sz w:val="26"/>
      <w:lang w:eastAsia="zh-CN"/>
    </w:rPr>
  </w:style>
  <w:style w:type="paragraph" w:styleId="BodyTextIndent2">
    <w:name w:val="Body Text Indent 2"/>
    <w:basedOn w:val="Normal"/>
    <w:rsid w:val="008A1222"/>
    <w:pPr>
      <w:spacing w:line="360" w:lineRule="auto"/>
      <w:ind w:left="720" w:firstLine="0"/>
      <w:jc w:val="both"/>
    </w:pPr>
    <w:rPr>
      <w:rFonts w:eastAsia="DotumChe" w:cs="B Yagut"/>
      <w:kern w:val="16"/>
      <w:sz w:val="26"/>
      <w:lang w:eastAsia="zh-CN"/>
    </w:rPr>
  </w:style>
  <w:style w:type="paragraph" w:styleId="NormalWeb">
    <w:name w:val="Normal (Web)"/>
    <w:basedOn w:val="Normal"/>
    <w:rsid w:val="008A1222"/>
    <w:pPr>
      <w:bidi w:val="0"/>
      <w:spacing w:before="100" w:beforeAutospacing="1" w:after="100" w:afterAutospacing="1"/>
      <w:ind w:firstLine="0"/>
      <w:jc w:val="left"/>
    </w:pPr>
    <w:rPr>
      <w:rFonts w:cs="Times New Roman"/>
      <w:szCs w:val="24"/>
    </w:rPr>
  </w:style>
  <w:style w:type="paragraph" w:styleId="TOC3">
    <w:name w:val="toc 3"/>
    <w:basedOn w:val="Normal"/>
    <w:next w:val="Normal"/>
    <w:autoRedefine/>
    <w:semiHidden/>
    <w:rsid w:val="00C31C52"/>
    <w:pPr>
      <w:bidi w:val="0"/>
      <w:ind w:left="480" w:firstLine="0"/>
      <w:jc w:val="left"/>
    </w:pPr>
    <w:rPr>
      <w:rFonts w:cs="Times New Roman"/>
      <w:szCs w:val="24"/>
    </w:rPr>
  </w:style>
  <w:style w:type="paragraph" w:styleId="TOC4">
    <w:name w:val="toc 4"/>
    <w:basedOn w:val="Normal"/>
    <w:next w:val="Normal"/>
    <w:autoRedefine/>
    <w:semiHidden/>
    <w:rsid w:val="00C31C52"/>
    <w:pPr>
      <w:bidi w:val="0"/>
      <w:ind w:left="720" w:firstLine="0"/>
      <w:jc w:val="left"/>
    </w:pPr>
    <w:rPr>
      <w:rFonts w:cs="Times New Roman"/>
      <w:szCs w:val="24"/>
    </w:rPr>
  </w:style>
  <w:style w:type="paragraph" w:styleId="TOC5">
    <w:name w:val="toc 5"/>
    <w:basedOn w:val="Normal"/>
    <w:next w:val="Normal"/>
    <w:autoRedefine/>
    <w:semiHidden/>
    <w:rsid w:val="00C31C52"/>
    <w:pPr>
      <w:bidi w:val="0"/>
      <w:ind w:left="960" w:firstLine="0"/>
      <w:jc w:val="left"/>
    </w:pPr>
    <w:rPr>
      <w:rFonts w:cs="Times New Roman"/>
      <w:szCs w:val="24"/>
    </w:rPr>
  </w:style>
  <w:style w:type="paragraph" w:styleId="TOC6">
    <w:name w:val="toc 6"/>
    <w:basedOn w:val="Normal"/>
    <w:next w:val="Normal"/>
    <w:autoRedefine/>
    <w:semiHidden/>
    <w:rsid w:val="00C31C52"/>
    <w:pPr>
      <w:bidi w:val="0"/>
      <w:ind w:left="1200" w:firstLine="0"/>
      <w:jc w:val="left"/>
    </w:pPr>
    <w:rPr>
      <w:rFonts w:cs="Times New Roman"/>
      <w:szCs w:val="24"/>
    </w:rPr>
  </w:style>
  <w:style w:type="paragraph" w:styleId="TOC7">
    <w:name w:val="toc 7"/>
    <w:basedOn w:val="Normal"/>
    <w:next w:val="Normal"/>
    <w:autoRedefine/>
    <w:semiHidden/>
    <w:rsid w:val="00C31C52"/>
    <w:pPr>
      <w:bidi w:val="0"/>
      <w:ind w:left="1440" w:firstLine="0"/>
      <w:jc w:val="left"/>
    </w:pPr>
    <w:rPr>
      <w:rFonts w:cs="Times New Roman"/>
      <w:szCs w:val="24"/>
    </w:rPr>
  </w:style>
  <w:style w:type="paragraph" w:styleId="TOC8">
    <w:name w:val="toc 8"/>
    <w:basedOn w:val="Normal"/>
    <w:next w:val="Normal"/>
    <w:autoRedefine/>
    <w:semiHidden/>
    <w:rsid w:val="00C31C52"/>
    <w:pPr>
      <w:bidi w:val="0"/>
      <w:ind w:left="1680" w:firstLine="0"/>
      <w:jc w:val="left"/>
    </w:pPr>
    <w:rPr>
      <w:rFonts w:cs="Times New Roman"/>
      <w:szCs w:val="24"/>
    </w:rPr>
  </w:style>
  <w:style w:type="paragraph" w:styleId="TOC9">
    <w:name w:val="toc 9"/>
    <w:basedOn w:val="Normal"/>
    <w:next w:val="Normal"/>
    <w:autoRedefine/>
    <w:semiHidden/>
    <w:rsid w:val="00C31C52"/>
    <w:pPr>
      <w:bidi w:val="0"/>
      <w:ind w:left="1920" w:firstLine="0"/>
      <w:jc w:val="left"/>
    </w:pPr>
    <w:rPr>
      <w:rFonts w:cs="Times New Roman"/>
      <w:szCs w:val="24"/>
    </w:rPr>
  </w:style>
  <w:style w:type="paragraph" w:customStyle="1" w:styleId="Style1">
    <w:name w:val="Style1"/>
    <w:basedOn w:val="ac"/>
    <w:rsid w:val="00D4010D"/>
    <w:pPr>
      <w:ind w:left="1009"/>
    </w:pPr>
  </w:style>
  <w:style w:type="paragraph" w:customStyle="1" w:styleId="Style5">
    <w:name w:val="Style5"/>
    <w:basedOn w:val="a"/>
    <w:rsid w:val="00866C76"/>
  </w:style>
  <w:style w:type="character" w:customStyle="1" w:styleId="Heading2Char">
    <w:name w:val="Heading 2 Char"/>
    <w:link w:val="Heading2"/>
    <w:rsid w:val="00D4549C"/>
    <w:rPr>
      <w:rFonts w:ascii="Arial" w:hAnsi="Arial" w:cs="B Titr"/>
      <w:b/>
      <w:bCs/>
      <w:i/>
      <w:color w:val="C00000"/>
      <w:spacing w:val="-10"/>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eader" Target="header20.xml"/><Relationship Id="rId21" Type="http://schemas.openxmlformats.org/officeDocument/2006/relationships/header" Target="header15.xml"/><Relationship Id="rId42" Type="http://schemas.openxmlformats.org/officeDocument/2006/relationships/header" Target="header36.xml"/><Relationship Id="rId47" Type="http://schemas.openxmlformats.org/officeDocument/2006/relationships/header" Target="header41.xml"/><Relationship Id="rId63" Type="http://schemas.openxmlformats.org/officeDocument/2006/relationships/header" Target="header57.xml"/><Relationship Id="rId68" Type="http://schemas.openxmlformats.org/officeDocument/2006/relationships/header" Target="header62.xml"/><Relationship Id="rId84" Type="http://schemas.openxmlformats.org/officeDocument/2006/relationships/header" Target="header78.xml"/><Relationship Id="rId89" Type="http://schemas.openxmlformats.org/officeDocument/2006/relationships/header" Target="header83.xml"/><Relationship Id="rId16" Type="http://schemas.openxmlformats.org/officeDocument/2006/relationships/header" Target="header10.xml"/><Relationship Id="rId11" Type="http://schemas.openxmlformats.org/officeDocument/2006/relationships/header" Target="header5.xml"/><Relationship Id="rId32" Type="http://schemas.openxmlformats.org/officeDocument/2006/relationships/header" Target="header26.xml"/><Relationship Id="rId37" Type="http://schemas.openxmlformats.org/officeDocument/2006/relationships/header" Target="header31.xml"/><Relationship Id="rId53" Type="http://schemas.openxmlformats.org/officeDocument/2006/relationships/header" Target="header47.xml"/><Relationship Id="rId58" Type="http://schemas.openxmlformats.org/officeDocument/2006/relationships/header" Target="header52.xml"/><Relationship Id="rId74" Type="http://schemas.openxmlformats.org/officeDocument/2006/relationships/header" Target="header68.xml"/><Relationship Id="rId79" Type="http://schemas.openxmlformats.org/officeDocument/2006/relationships/header" Target="header73.xml"/><Relationship Id="rId5" Type="http://schemas.openxmlformats.org/officeDocument/2006/relationships/footnotes" Target="footnotes.xml"/><Relationship Id="rId90" Type="http://schemas.openxmlformats.org/officeDocument/2006/relationships/header" Target="header84.xml"/><Relationship Id="rId95" Type="http://schemas.openxmlformats.org/officeDocument/2006/relationships/fontTable" Target="fontTable.xml"/><Relationship Id="rId22" Type="http://schemas.openxmlformats.org/officeDocument/2006/relationships/header" Target="header16.xml"/><Relationship Id="rId27" Type="http://schemas.openxmlformats.org/officeDocument/2006/relationships/header" Target="header21.xml"/><Relationship Id="rId43" Type="http://schemas.openxmlformats.org/officeDocument/2006/relationships/header" Target="header37.xml"/><Relationship Id="rId48" Type="http://schemas.openxmlformats.org/officeDocument/2006/relationships/header" Target="header42.xml"/><Relationship Id="rId64" Type="http://schemas.openxmlformats.org/officeDocument/2006/relationships/header" Target="header58.xml"/><Relationship Id="rId69" Type="http://schemas.openxmlformats.org/officeDocument/2006/relationships/header" Target="header63.xml"/><Relationship Id="rId8" Type="http://schemas.openxmlformats.org/officeDocument/2006/relationships/header" Target="header2.xml"/><Relationship Id="rId51" Type="http://schemas.openxmlformats.org/officeDocument/2006/relationships/header" Target="header45.xml"/><Relationship Id="rId72" Type="http://schemas.openxmlformats.org/officeDocument/2006/relationships/header" Target="header66.xml"/><Relationship Id="rId80" Type="http://schemas.openxmlformats.org/officeDocument/2006/relationships/header" Target="header74.xml"/><Relationship Id="rId85" Type="http://schemas.openxmlformats.org/officeDocument/2006/relationships/header" Target="header79.xml"/><Relationship Id="rId93" Type="http://schemas.openxmlformats.org/officeDocument/2006/relationships/header" Target="header87.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46" Type="http://schemas.openxmlformats.org/officeDocument/2006/relationships/header" Target="header40.xml"/><Relationship Id="rId59" Type="http://schemas.openxmlformats.org/officeDocument/2006/relationships/header" Target="header53.xml"/><Relationship Id="rId67" Type="http://schemas.openxmlformats.org/officeDocument/2006/relationships/header" Target="header61.xml"/><Relationship Id="rId20" Type="http://schemas.openxmlformats.org/officeDocument/2006/relationships/header" Target="header14.xml"/><Relationship Id="rId41" Type="http://schemas.openxmlformats.org/officeDocument/2006/relationships/header" Target="header35.xml"/><Relationship Id="rId54" Type="http://schemas.openxmlformats.org/officeDocument/2006/relationships/header" Target="header48.xml"/><Relationship Id="rId62" Type="http://schemas.openxmlformats.org/officeDocument/2006/relationships/header" Target="header56.xml"/><Relationship Id="rId70" Type="http://schemas.openxmlformats.org/officeDocument/2006/relationships/header" Target="header64.xml"/><Relationship Id="rId75" Type="http://schemas.openxmlformats.org/officeDocument/2006/relationships/header" Target="header69.xml"/><Relationship Id="rId83" Type="http://schemas.openxmlformats.org/officeDocument/2006/relationships/header" Target="header77.xml"/><Relationship Id="rId88" Type="http://schemas.openxmlformats.org/officeDocument/2006/relationships/header" Target="header82.xml"/><Relationship Id="rId91" Type="http://schemas.openxmlformats.org/officeDocument/2006/relationships/header" Target="header85.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49" Type="http://schemas.openxmlformats.org/officeDocument/2006/relationships/header" Target="header43.xml"/><Relationship Id="rId57" Type="http://schemas.openxmlformats.org/officeDocument/2006/relationships/header" Target="header51.xml"/><Relationship Id="rId10" Type="http://schemas.openxmlformats.org/officeDocument/2006/relationships/header" Target="header4.xml"/><Relationship Id="rId31" Type="http://schemas.openxmlformats.org/officeDocument/2006/relationships/header" Target="header25.xml"/><Relationship Id="rId44" Type="http://schemas.openxmlformats.org/officeDocument/2006/relationships/header" Target="header38.xml"/><Relationship Id="rId52" Type="http://schemas.openxmlformats.org/officeDocument/2006/relationships/header" Target="header46.xml"/><Relationship Id="rId60" Type="http://schemas.openxmlformats.org/officeDocument/2006/relationships/header" Target="header54.xml"/><Relationship Id="rId65" Type="http://schemas.openxmlformats.org/officeDocument/2006/relationships/header" Target="header59.xml"/><Relationship Id="rId73" Type="http://schemas.openxmlformats.org/officeDocument/2006/relationships/header" Target="header67.xml"/><Relationship Id="rId78" Type="http://schemas.openxmlformats.org/officeDocument/2006/relationships/header" Target="header72.xml"/><Relationship Id="rId81" Type="http://schemas.openxmlformats.org/officeDocument/2006/relationships/header" Target="header75.xml"/><Relationship Id="rId86" Type="http://schemas.openxmlformats.org/officeDocument/2006/relationships/header" Target="header80.xml"/><Relationship Id="rId94" Type="http://schemas.openxmlformats.org/officeDocument/2006/relationships/header" Target="header88.xml"/><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header" Target="header7.xml"/><Relationship Id="rId18" Type="http://schemas.openxmlformats.org/officeDocument/2006/relationships/header" Target="header12.xml"/><Relationship Id="rId39" Type="http://schemas.openxmlformats.org/officeDocument/2006/relationships/header" Target="header33.xml"/><Relationship Id="rId34" Type="http://schemas.openxmlformats.org/officeDocument/2006/relationships/header" Target="header28.xml"/><Relationship Id="rId50" Type="http://schemas.openxmlformats.org/officeDocument/2006/relationships/header" Target="header44.xml"/><Relationship Id="rId55" Type="http://schemas.openxmlformats.org/officeDocument/2006/relationships/header" Target="header49.xml"/><Relationship Id="rId76" Type="http://schemas.openxmlformats.org/officeDocument/2006/relationships/header" Target="header70.xml"/><Relationship Id="rId7" Type="http://schemas.openxmlformats.org/officeDocument/2006/relationships/header" Target="header1.xml"/><Relationship Id="rId71" Type="http://schemas.openxmlformats.org/officeDocument/2006/relationships/header" Target="header65.xml"/><Relationship Id="rId92" Type="http://schemas.openxmlformats.org/officeDocument/2006/relationships/header" Target="header86.xml"/><Relationship Id="rId2" Type="http://schemas.openxmlformats.org/officeDocument/2006/relationships/styles" Target="styles.xml"/><Relationship Id="rId29" Type="http://schemas.openxmlformats.org/officeDocument/2006/relationships/header" Target="header23.xml"/><Relationship Id="rId24" Type="http://schemas.openxmlformats.org/officeDocument/2006/relationships/header" Target="header18.xml"/><Relationship Id="rId40" Type="http://schemas.openxmlformats.org/officeDocument/2006/relationships/header" Target="header34.xml"/><Relationship Id="rId45" Type="http://schemas.openxmlformats.org/officeDocument/2006/relationships/header" Target="header39.xml"/><Relationship Id="rId66" Type="http://schemas.openxmlformats.org/officeDocument/2006/relationships/header" Target="header60.xml"/><Relationship Id="rId87" Type="http://schemas.openxmlformats.org/officeDocument/2006/relationships/header" Target="header81.xml"/><Relationship Id="rId61" Type="http://schemas.openxmlformats.org/officeDocument/2006/relationships/header" Target="header55.xml"/><Relationship Id="rId82" Type="http://schemas.openxmlformats.org/officeDocument/2006/relationships/header" Target="header76.xml"/><Relationship Id="rId19" Type="http://schemas.openxmlformats.org/officeDocument/2006/relationships/header" Target="header13.xml"/><Relationship Id="rId14" Type="http://schemas.openxmlformats.org/officeDocument/2006/relationships/header" Target="header8.xml"/><Relationship Id="rId30" Type="http://schemas.openxmlformats.org/officeDocument/2006/relationships/header" Target="header24.xml"/><Relationship Id="rId35" Type="http://schemas.openxmlformats.org/officeDocument/2006/relationships/header" Target="header29.xml"/><Relationship Id="rId56" Type="http://schemas.openxmlformats.org/officeDocument/2006/relationships/header" Target="header50.xml"/><Relationship Id="rId77" Type="http://schemas.openxmlformats.org/officeDocument/2006/relationships/header" Target="header71.xml"/></Relationships>
</file>

<file path=word/_rels/header10.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_rels/header22.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_rels/header26.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_rels/header30.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_rels/header34.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_rels/header38.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_rels/header42.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_rels/header46.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_rels/header50.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_rels/header54.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_rels/header58.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_rels/header62.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_rels/header66.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_rels/header70.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_rels/header74.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_rels/header78.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_rels/header82.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_rels/header86.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_rels/header88.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Book%20A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 A5.dot</Template>
  <TotalTime>24</TotalTime>
  <Pages>531</Pages>
  <Words>120663</Words>
  <Characters>687781</Characters>
  <Application>Microsoft Office Word</Application>
  <DocSecurity>0</DocSecurity>
  <Lines>5731</Lines>
  <Paragraphs>1613</Paragraphs>
  <ScaleCrop>false</ScaleCrop>
  <HeadingPairs>
    <vt:vector size="2" baseType="variant">
      <vt:variant>
        <vt:lpstr>Title</vt:lpstr>
      </vt:variant>
      <vt:variant>
        <vt:i4>1</vt:i4>
      </vt:variant>
    </vt:vector>
  </HeadingPairs>
  <TitlesOfParts>
    <vt:vector size="1" baseType="lpstr">
      <vt:lpstr>هدف حيات زميني آدم</vt:lpstr>
    </vt:vector>
  </TitlesOfParts>
  <Company>www.lobolmizan.ir</Company>
  <LinksUpToDate>false</LinksUpToDate>
  <CharactersWithSpaces>806831</CharactersWithSpaces>
  <SharedDoc>false</SharedDoc>
  <HLinks>
    <vt:vector size="1326" baseType="variant">
      <vt:variant>
        <vt:i4>1376306</vt:i4>
      </vt:variant>
      <vt:variant>
        <vt:i4>1322</vt:i4>
      </vt:variant>
      <vt:variant>
        <vt:i4>0</vt:i4>
      </vt:variant>
      <vt:variant>
        <vt:i4>5</vt:i4>
      </vt:variant>
      <vt:variant>
        <vt:lpwstr/>
      </vt:variant>
      <vt:variant>
        <vt:lpwstr>_Toc200546413</vt:lpwstr>
      </vt:variant>
      <vt:variant>
        <vt:i4>1376306</vt:i4>
      </vt:variant>
      <vt:variant>
        <vt:i4>1316</vt:i4>
      </vt:variant>
      <vt:variant>
        <vt:i4>0</vt:i4>
      </vt:variant>
      <vt:variant>
        <vt:i4>5</vt:i4>
      </vt:variant>
      <vt:variant>
        <vt:lpwstr/>
      </vt:variant>
      <vt:variant>
        <vt:lpwstr>_Toc200546412</vt:lpwstr>
      </vt:variant>
      <vt:variant>
        <vt:i4>1376306</vt:i4>
      </vt:variant>
      <vt:variant>
        <vt:i4>1310</vt:i4>
      </vt:variant>
      <vt:variant>
        <vt:i4>0</vt:i4>
      </vt:variant>
      <vt:variant>
        <vt:i4>5</vt:i4>
      </vt:variant>
      <vt:variant>
        <vt:lpwstr/>
      </vt:variant>
      <vt:variant>
        <vt:lpwstr>_Toc200546411</vt:lpwstr>
      </vt:variant>
      <vt:variant>
        <vt:i4>1376306</vt:i4>
      </vt:variant>
      <vt:variant>
        <vt:i4>1304</vt:i4>
      </vt:variant>
      <vt:variant>
        <vt:i4>0</vt:i4>
      </vt:variant>
      <vt:variant>
        <vt:i4>5</vt:i4>
      </vt:variant>
      <vt:variant>
        <vt:lpwstr/>
      </vt:variant>
      <vt:variant>
        <vt:lpwstr>_Toc200546410</vt:lpwstr>
      </vt:variant>
      <vt:variant>
        <vt:i4>1310770</vt:i4>
      </vt:variant>
      <vt:variant>
        <vt:i4>1298</vt:i4>
      </vt:variant>
      <vt:variant>
        <vt:i4>0</vt:i4>
      </vt:variant>
      <vt:variant>
        <vt:i4>5</vt:i4>
      </vt:variant>
      <vt:variant>
        <vt:lpwstr/>
      </vt:variant>
      <vt:variant>
        <vt:lpwstr>_Toc200546409</vt:lpwstr>
      </vt:variant>
      <vt:variant>
        <vt:i4>1310770</vt:i4>
      </vt:variant>
      <vt:variant>
        <vt:i4>1292</vt:i4>
      </vt:variant>
      <vt:variant>
        <vt:i4>0</vt:i4>
      </vt:variant>
      <vt:variant>
        <vt:i4>5</vt:i4>
      </vt:variant>
      <vt:variant>
        <vt:lpwstr/>
      </vt:variant>
      <vt:variant>
        <vt:lpwstr>_Toc200546408</vt:lpwstr>
      </vt:variant>
      <vt:variant>
        <vt:i4>1310770</vt:i4>
      </vt:variant>
      <vt:variant>
        <vt:i4>1286</vt:i4>
      </vt:variant>
      <vt:variant>
        <vt:i4>0</vt:i4>
      </vt:variant>
      <vt:variant>
        <vt:i4>5</vt:i4>
      </vt:variant>
      <vt:variant>
        <vt:lpwstr/>
      </vt:variant>
      <vt:variant>
        <vt:lpwstr>_Toc200546407</vt:lpwstr>
      </vt:variant>
      <vt:variant>
        <vt:i4>1310770</vt:i4>
      </vt:variant>
      <vt:variant>
        <vt:i4>1280</vt:i4>
      </vt:variant>
      <vt:variant>
        <vt:i4>0</vt:i4>
      </vt:variant>
      <vt:variant>
        <vt:i4>5</vt:i4>
      </vt:variant>
      <vt:variant>
        <vt:lpwstr/>
      </vt:variant>
      <vt:variant>
        <vt:lpwstr>_Toc200546406</vt:lpwstr>
      </vt:variant>
      <vt:variant>
        <vt:i4>1310770</vt:i4>
      </vt:variant>
      <vt:variant>
        <vt:i4>1274</vt:i4>
      </vt:variant>
      <vt:variant>
        <vt:i4>0</vt:i4>
      </vt:variant>
      <vt:variant>
        <vt:i4>5</vt:i4>
      </vt:variant>
      <vt:variant>
        <vt:lpwstr/>
      </vt:variant>
      <vt:variant>
        <vt:lpwstr>_Toc200546405</vt:lpwstr>
      </vt:variant>
      <vt:variant>
        <vt:i4>1310770</vt:i4>
      </vt:variant>
      <vt:variant>
        <vt:i4>1268</vt:i4>
      </vt:variant>
      <vt:variant>
        <vt:i4>0</vt:i4>
      </vt:variant>
      <vt:variant>
        <vt:i4>5</vt:i4>
      </vt:variant>
      <vt:variant>
        <vt:lpwstr/>
      </vt:variant>
      <vt:variant>
        <vt:lpwstr>_Toc200546404</vt:lpwstr>
      </vt:variant>
      <vt:variant>
        <vt:i4>1310770</vt:i4>
      </vt:variant>
      <vt:variant>
        <vt:i4>1262</vt:i4>
      </vt:variant>
      <vt:variant>
        <vt:i4>0</vt:i4>
      </vt:variant>
      <vt:variant>
        <vt:i4>5</vt:i4>
      </vt:variant>
      <vt:variant>
        <vt:lpwstr/>
      </vt:variant>
      <vt:variant>
        <vt:lpwstr>_Toc200546403</vt:lpwstr>
      </vt:variant>
      <vt:variant>
        <vt:i4>1310770</vt:i4>
      </vt:variant>
      <vt:variant>
        <vt:i4>1256</vt:i4>
      </vt:variant>
      <vt:variant>
        <vt:i4>0</vt:i4>
      </vt:variant>
      <vt:variant>
        <vt:i4>5</vt:i4>
      </vt:variant>
      <vt:variant>
        <vt:lpwstr/>
      </vt:variant>
      <vt:variant>
        <vt:lpwstr>_Toc200546402</vt:lpwstr>
      </vt:variant>
      <vt:variant>
        <vt:i4>1310770</vt:i4>
      </vt:variant>
      <vt:variant>
        <vt:i4>1250</vt:i4>
      </vt:variant>
      <vt:variant>
        <vt:i4>0</vt:i4>
      </vt:variant>
      <vt:variant>
        <vt:i4>5</vt:i4>
      </vt:variant>
      <vt:variant>
        <vt:lpwstr/>
      </vt:variant>
      <vt:variant>
        <vt:lpwstr>_Toc200546401</vt:lpwstr>
      </vt:variant>
      <vt:variant>
        <vt:i4>1310770</vt:i4>
      </vt:variant>
      <vt:variant>
        <vt:i4>1244</vt:i4>
      </vt:variant>
      <vt:variant>
        <vt:i4>0</vt:i4>
      </vt:variant>
      <vt:variant>
        <vt:i4>5</vt:i4>
      </vt:variant>
      <vt:variant>
        <vt:lpwstr/>
      </vt:variant>
      <vt:variant>
        <vt:lpwstr>_Toc200546400</vt:lpwstr>
      </vt:variant>
      <vt:variant>
        <vt:i4>1900597</vt:i4>
      </vt:variant>
      <vt:variant>
        <vt:i4>1238</vt:i4>
      </vt:variant>
      <vt:variant>
        <vt:i4>0</vt:i4>
      </vt:variant>
      <vt:variant>
        <vt:i4>5</vt:i4>
      </vt:variant>
      <vt:variant>
        <vt:lpwstr/>
      </vt:variant>
      <vt:variant>
        <vt:lpwstr>_Toc200546399</vt:lpwstr>
      </vt:variant>
      <vt:variant>
        <vt:i4>1900597</vt:i4>
      </vt:variant>
      <vt:variant>
        <vt:i4>1232</vt:i4>
      </vt:variant>
      <vt:variant>
        <vt:i4>0</vt:i4>
      </vt:variant>
      <vt:variant>
        <vt:i4>5</vt:i4>
      </vt:variant>
      <vt:variant>
        <vt:lpwstr/>
      </vt:variant>
      <vt:variant>
        <vt:lpwstr>_Toc200546398</vt:lpwstr>
      </vt:variant>
      <vt:variant>
        <vt:i4>1900597</vt:i4>
      </vt:variant>
      <vt:variant>
        <vt:i4>1226</vt:i4>
      </vt:variant>
      <vt:variant>
        <vt:i4>0</vt:i4>
      </vt:variant>
      <vt:variant>
        <vt:i4>5</vt:i4>
      </vt:variant>
      <vt:variant>
        <vt:lpwstr/>
      </vt:variant>
      <vt:variant>
        <vt:lpwstr>_Toc200546397</vt:lpwstr>
      </vt:variant>
      <vt:variant>
        <vt:i4>1900597</vt:i4>
      </vt:variant>
      <vt:variant>
        <vt:i4>1220</vt:i4>
      </vt:variant>
      <vt:variant>
        <vt:i4>0</vt:i4>
      </vt:variant>
      <vt:variant>
        <vt:i4>5</vt:i4>
      </vt:variant>
      <vt:variant>
        <vt:lpwstr/>
      </vt:variant>
      <vt:variant>
        <vt:lpwstr>_Toc200546396</vt:lpwstr>
      </vt:variant>
      <vt:variant>
        <vt:i4>1900597</vt:i4>
      </vt:variant>
      <vt:variant>
        <vt:i4>1214</vt:i4>
      </vt:variant>
      <vt:variant>
        <vt:i4>0</vt:i4>
      </vt:variant>
      <vt:variant>
        <vt:i4>5</vt:i4>
      </vt:variant>
      <vt:variant>
        <vt:lpwstr/>
      </vt:variant>
      <vt:variant>
        <vt:lpwstr>_Toc200546395</vt:lpwstr>
      </vt:variant>
      <vt:variant>
        <vt:i4>1900597</vt:i4>
      </vt:variant>
      <vt:variant>
        <vt:i4>1208</vt:i4>
      </vt:variant>
      <vt:variant>
        <vt:i4>0</vt:i4>
      </vt:variant>
      <vt:variant>
        <vt:i4>5</vt:i4>
      </vt:variant>
      <vt:variant>
        <vt:lpwstr/>
      </vt:variant>
      <vt:variant>
        <vt:lpwstr>_Toc200546394</vt:lpwstr>
      </vt:variant>
      <vt:variant>
        <vt:i4>1900597</vt:i4>
      </vt:variant>
      <vt:variant>
        <vt:i4>1202</vt:i4>
      </vt:variant>
      <vt:variant>
        <vt:i4>0</vt:i4>
      </vt:variant>
      <vt:variant>
        <vt:i4>5</vt:i4>
      </vt:variant>
      <vt:variant>
        <vt:lpwstr/>
      </vt:variant>
      <vt:variant>
        <vt:lpwstr>_Toc200546393</vt:lpwstr>
      </vt:variant>
      <vt:variant>
        <vt:i4>1900597</vt:i4>
      </vt:variant>
      <vt:variant>
        <vt:i4>1196</vt:i4>
      </vt:variant>
      <vt:variant>
        <vt:i4>0</vt:i4>
      </vt:variant>
      <vt:variant>
        <vt:i4>5</vt:i4>
      </vt:variant>
      <vt:variant>
        <vt:lpwstr/>
      </vt:variant>
      <vt:variant>
        <vt:lpwstr>_Toc200546392</vt:lpwstr>
      </vt:variant>
      <vt:variant>
        <vt:i4>1900597</vt:i4>
      </vt:variant>
      <vt:variant>
        <vt:i4>1190</vt:i4>
      </vt:variant>
      <vt:variant>
        <vt:i4>0</vt:i4>
      </vt:variant>
      <vt:variant>
        <vt:i4>5</vt:i4>
      </vt:variant>
      <vt:variant>
        <vt:lpwstr/>
      </vt:variant>
      <vt:variant>
        <vt:lpwstr>_Toc200546391</vt:lpwstr>
      </vt:variant>
      <vt:variant>
        <vt:i4>1900597</vt:i4>
      </vt:variant>
      <vt:variant>
        <vt:i4>1184</vt:i4>
      </vt:variant>
      <vt:variant>
        <vt:i4>0</vt:i4>
      </vt:variant>
      <vt:variant>
        <vt:i4>5</vt:i4>
      </vt:variant>
      <vt:variant>
        <vt:lpwstr/>
      </vt:variant>
      <vt:variant>
        <vt:lpwstr>_Toc200546390</vt:lpwstr>
      </vt:variant>
      <vt:variant>
        <vt:i4>1835061</vt:i4>
      </vt:variant>
      <vt:variant>
        <vt:i4>1178</vt:i4>
      </vt:variant>
      <vt:variant>
        <vt:i4>0</vt:i4>
      </vt:variant>
      <vt:variant>
        <vt:i4>5</vt:i4>
      </vt:variant>
      <vt:variant>
        <vt:lpwstr/>
      </vt:variant>
      <vt:variant>
        <vt:lpwstr>_Toc200546389</vt:lpwstr>
      </vt:variant>
      <vt:variant>
        <vt:i4>1835061</vt:i4>
      </vt:variant>
      <vt:variant>
        <vt:i4>1172</vt:i4>
      </vt:variant>
      <vt:variant>
        <vt:i4>0</vt:i4>
      </vt:variant>
      <vt:variant>
        <vt:i4>5</vt:i4>
      </vt:variant>
      <vt:variant>
        <vt:lpwstr/>
      </vt:variant>
      <vt:variant>
        <vt:lpwstr>_Toc200546388</vt:lpwstr>
      </vt:variant>
      <vt:variant>
        <vt:i4>1835061</vt:i4>
      </vt:variant>
      <vt:variant>
        <vt:i4>1166</vt:i4>
      </vt:variant>
      <vt:variant>
        <vt:i4>0</vt:i4>
      </vt:variant>
      <vt:variant>
        <vt:i4>5</vt:i4>
      </vt:variant>
      <vt:variant>
        <vt:lpwstr/>
      </vt:variant>
      <vt:variant>
        <vt:lpwstr>_Toc200546387</vt:lpwstr>
      </vt:variant>
      <vt:variant>
        <vt:i4>1835061</vt:i4>
      </vt:variant>
      <vt:variant>
        <vt:i4>1160</vt:i4>
      </vt:variant>
      <vt:variant>
        <vt:i4>0</vt:i4>
      </vt:variant>
      <vt:variant>
        <vt:i4>5</vt:i4>
      </vt:variant>
      <vt:variant>
        <vt:lpwstr/>
      </vt:variant>
      <vt:variant>
        <vt:lpwstr>_Toc200546386</vt:lpwstr>
      </vt:variant>
      <vt:variant>
        <vt:i4>1835061</vt:i4>
      </vt:variant>
      <vt:variant>
        <vt:i4>1154</vt:i4>
      </vt:variant>
      <vt:variant>
        <vt:i4>0</vt:i4>
      </vt:variant>
      <vt:variant>
        <vt:i4>5</vt:i4>
      </vt:variant>
      <vt:variant>
        <vt:lpwstr/>
      </vt:variant>
      <vt:variant>
        <vt:lpwstr>_Toc200546385</vt:lpwstr>
      </vt:variant>
      <vt:variant>
        <vt:i4>1835061</vt:i4>
      </vt:variant>
      <vt:variant>
        <vt:i4>1148</vt:i4>
      </vt:variant>
      <vt:variant>
        <vt:i4>0</vt:i4>
      </vt:variant>
      <vt:variant>
        <vt:i4>5</vt:i4>
      </vt:variant>
      <vt:variant>
        <vt:lpwstr/>
      </vt:variant>
      <vt:variant>
        <vt:lpwstr>_Toc200546384</vt:lpwstr>
      </vt:variant>
      <vt:variant>
        <vt:i4>1835061</vt:i4>
      </vt:variant>
      <vt:variant>
        <vt:i4>1142</vt:i4>
      </vt:variant>
      <vt:variant>
        <vt:i4>0</vt:i4>
      </vt:variant>
      <vt:variant>
        <vt:i4>5</vt:i4>
      </vt:variant>
      <vt:variant>
        <vt:lpwstr/>
      </vt:variant>
      <vt:variant>
        <vt:lpwstr>_Toc200546383</vt:lpwstr>
      </vt:variant>
      <vt:variant>
        <vt:i4>1835061</vt:i4>
      </vt:variant>
      <vt:variant>
        <vt:i4>1136</vt:i4>
      </vt:variant>
      <vt:variant>
        <vt:i4>0</vt:i4>
      </vt:variant>
      <vt:variant>
        <vt:i4>5</vt:i4>
      </vt:variant>
      <vt:variant>
        <vt:lpwstr/>
      </vt:variant>
      <vt:variant>
        <vt:lpwstr>_Toc200546382</vt:lpwstr>
      </vt:variant>
      <vt:variant>
        <vt:i4>1835061</vt:i4>
      </vt:variant>
      <vt:variant>
        <vt:i4>1130</vt:i4>
      </vt:variant>
      <vt:variant>
        <vt:i4>0</vt:i4>
      </vt:variant>
      <vt:variant>
        <vt:i4>5</vt:i4>
      </vt:variant>
      <vt:variant>
        <vt:lpwstr/>
      </vt:variant>
      <vt:variant>
        <vt:lpwstr>_Toc200546381</vt:lpwstr>
      </vt:variant>
      <vt:variant>
        <vt:i4>1835061</vt:i4>
      </vt:variant>
      <vt:variant>
        <vt:i4>1124</vt:i4>
      </vt:variant>
      <vt:variant>
        <vt:i4>0</vt:i4>
      </vt:variant>
      <vt:variant>
        <vt:i4>5</vt:i4>
      </vt:variant>
      <vt:variant>
        <vt:lpwstr/>
      </vt:variant>
      <vt:variant>
        <vt:lpwstr>_Toc200546380</vt:lpwstr>
      </vt:variant>
      <vt:variant>
        <vt:i4>1245237</vt:i4>
      </vt:variant>
      <vt:variant>
        <vt:i4>1118</vt:i4>
      </vt:variant>
      <vt:variant>
        <vt:i4>0</vt:i4>
      </vt:variant>
      <vt:variant>
        <vt:i4>5</vt:i4>
      </vt:variant>
      <vt:variant>
        <vt:lpwstr/>
      </vt:variant>
      <vt:variant>
        <vt:lpwstr>_Toc200546379</vt:lpwstr>
      </vt:variant>
      <vt:variant>
        <vt:i4>1245237</vt:i4>
      </vt:variant>
      <vt:variant>
        <vt:i4>1112</vt:i4>
      </vt:variant>
      <vt:variant>
        <vt:i4>0</vt:i4>
      </vt:variant>
      <vt:variant>
        <vt:i4>5</vt:i4>
      </vt:variant>
      <vt:variant>
        <vt:lpwstr/>
      </vt:variant>
      <vt:variant>
        <vt:lpwstr>_Toc200546378</vt:lpwstr>
      </vt:variant>
      <vt:variant>
        <vt:i4>1245237</vt:i4>
      </vt:variant>
      <vt:variant>
        <vt:i4>1106</vt:i4>
      </vt:variant>
      <vt:variant>
        <vt:i4>0</vt:i4>
      </vt:variant>
      <vt:variant>
        <vt:i4>5</vt:i4>
      </vt:variant>
      <vt:variant>
        <vt:lpwstr/>
      </vt:variant>
      <vt:variant>
        <vt:lpwstr>_Toc200546377</vt:lpwstr>
      </vt:variant>
      <vt:variant>
        <vt:i4>1245237</vt:i4>
      </vt:variant>
      <vt:variant>
        <vt:i4>1100</vt:i4>
      </vt:variant>
      <vt:variant>
        <vt:i4>0</vt:i4>
      </vt:variant>
      <vt:variant>
        <vt:i4>5</vt:i4>
      </vt:variant>
      <vt:variant>
        <vt:lpwstr/>
      </vt:variant>
      <vt:variant>
        <vt:lpwstr>_Toc200546376</vt:lpwstr>
      </vt:variant>
      <vt:variant>
        <vt:i4>1245237</vt:i4>
      </vt:variant>
      <vt:variant>
        <vt:i4>1094</vt:i4>
      </vt:variant>
      <vt:variant>
        <vt:i4>0</vt:i4>
      </vt:variant>
      <vt:variant>
        <vt:i4>5</vt:i4>
      </vt:variant>
      <vt:variant>
        <vt:lpwstr/>
      </vt:variant>
      <vt:variant>
        <vt:lpwstr>_Toc200546375</vt:lpwstr>
      </vt:variant>
      <vt:variant>
        <vt:i4>1245237</vt:i4>
      </vt:variant>
      <vt:variant>
        <vt:i4>1088</vt:i4>
      </vt:variant>
      <vt:variant>
        <vt:i4>0</vt:i4>
      </vt:variant>
      <vt:variant>
        <vt:i4>5</vt:i4>
      </vt:variant>
      <vt:variant>
        <vt:lpwstr/>
      </vt:variant>
      <vt:variant>
        <vt:lpwstr>_Toc200546374</vt:lpwstr>
      </vt:variant>
      <vt:variant>
        <vt:i4>1245237</vt:i4>
      </vt:variant>
      <vt:variant>
        <vt:i4>1082</vt:i4>
      </vt:variant>
      <vt:variant>
        <vt:i4>0</vt:i4>
      </vt:variant>
      <vt:variant>
        <vt:i4>5</vt:i4>
      </vt:variant>
      <vt:variant>
        <vt:lpwstr/>
      </vt:variant>
      <vt:variant>
        <vt:lpwstr>_Toc200546373</vt:lpwstr>
      </vt:variant>
      <vt:variant>
        <vt:i4>1245237</vt:i4>
      </vt:variant>
      <vt:variant>
        <vt:i4>1076</vt:i4>
      </vt:variant>
      <vt:variant>
        <vt:i4>0</vt:i4>
      </vt:variant>
      <vt:variant>
        <vt:i4>5</vt:i4>
      </vt:variant>
      <vt:variant>
        <vt:lpwstr/>
      </vt:variant>
      <vt:variant>
        <vt:lpwstr>_Toc200546372</vt:lpwstr>
      </vt:variant>
      <vt:variant>
        <vt:i4>1245237</vt:i4>
      </vt:variant>
      <vt:variant>
        <vt:i4>1070</vt:i4>
      </vt:variant>
      <vt:variant>
        <vt:i4>0</vt:i4>
      </vt:variant>
      <vt:variant>
        <vt:i4>5</vt:i4>
      </vt:variant>
      <vt:variant>
        <vt:lpwstr/>
      </vt:variant>
      <vt:variant>
        <vt:lpwstr>_Toc200546371</vt:lpwstr>
      </vt:variant>
      <vt:variant>
        <vt:i4>1245237</vt:i4>
      </vt:variant>
      <vt:variant>
        <vt:i4>1064</vt:i4>
      </vt:variant>
      <vt:variant>
        <vt:i4>0</vt:i4>
      </vt:variant>
      <vt:variant>
        <vt:i4>5</vt:i4>
      </vt:variant>
      <vt:variant>
        <vt:lpwstr/>
      </vt:variant>
      <vt:variant>
        <vt:lpwstr>_Toc200546370</vt:lpwstr>
      </vt:variant>
      <vt:variant>
        <vt:i4>1179701</vt:i4>
      </vt:variant>
      <vt:variant>
        <vt:i4>1058</vt:i4>
      </vt:variant>
      <vt:variant>
        <vt:i4>0</vt:i4>
      </vt:variant>
      <vt:variant>
        <vt:i4>5</vt:i4>
      </vt:variant>
      <vt:variant>
        <vt:lpwstr/>
      </vt:variant>
      <vt:variant>
        <vt:lpwstr>_Toc200546369</vt:lpwstr>
      </vt:variant>
      <vt:variant>
        <vt:i4>1179701</vt:i4>
      </vt:variant>
      <vt:variant>
        <vt:i4>1052</vt:i4>
      </vt:variant>
      <vt:variant>
        <vt:i4>0</vt:i4>
      </vt:variant>
      <vt:variant>
        <vt:i4>5</vt:i4>
      </vt:variant>
      <vt:variant>
        <vt:lpwstr/>
      </vt:variant>
      <vt:variant>
        <vt:lpwstr>_Toc200546368</vt:lpwstr>
      </vt:variant>
      <vt:variant>
        <vt:i4>1179701</vt:i4>
      </vt:variant>
      <vt:variant>
        <vt:i4>1046</vt:i4>
      </vt:variant>
      <vt:variant>
        <vt:i4>0</vt:i4>
      </vt:variant>
      <vt:variant>
        <vt:i4>5</vt:i4>
      </vt:variant>
      <vt:variant>
        <vt:lpwstr/>
      </vt:variant>
      <vt:variant>
        <vt:lpwstr>_Toc200546367</vt:lpwstr>
      </vt:variant>
      <vt:variant>
        <vt:i4>1179701</vt:i4>
      </vt:variant>
      <vt:variant>
        <vt:i4>1040</vt:i4>
      </vt:variant>
      <vt:variant>
        <vt:i4>0</vt:i4>
      </vt:variant>
      <vt:variant>
        <vt:i4>5</vt:i4>
      </vt:variant>
      <vt:variant>
        <vt:lpwstr/>
      </vt:variant>
      <vt:variant>
        <vt:lpwstr>_Toc200546366</vt:lpwstr>
      </vt:variant>
      <vt:variant>
        <vt:i4>1179701</vt:i4>
      </vt:variant>
      <vt:variant>
        <vt:i4>1034</vt:i4>
      </vt:variant>
      <vt:variant>
        <vt:i4>0</vt:i4>
      </vt:variant>
      <vt:variant>
        <vt:i4>5</vt:i4>
      </vt:variant>
      <vt:variant>
        <vt:lpwstr/>
      </vt:variant>
      <vt:variant>
        <vt:lpwstr>_Toc200546365</vt:lpwstr>
      </vt:variant>
      <vt:variant>
        <vt:i4>1179701</vt:i4>
      </vt:variant>
      <vt:variant>
        <vt:i4>1028</vt:i4>
      </vt:variant>
      <vt:variant>
        <vt:i4>0</vt:i4>
      </vt:variant>
      <vt:variant>
        <vt:i4>5</vt:i4>
      </vt:variant>
      <vt:variant>
        <vt:lpwstr/>
      </vt:variant>
      <vt:variant>
        <vt:lpwstr>_Toc200546364</vt:lpwstr>
      </vt:variant>
      <vt:variant>
        <vt:i4>1179701</vt:i4>
      </vt:variant>
      <vt:variant>
        <vt:i4>1022</vt:i4>
      </vt:variant>
      <vt:variant>
        <vt:i4>0</vt:i4>
      </vt:variant>
      <vt:variant>
        <vt:i4>5</vt:i4>
      </vt:variant>
      <vt:variant>
        <vt:lpwstr/>
      </vt:variant>
      <vt:variant>
        <vt:lpwstr>_Toc200546363</vt:lpwstr>
      </vt:variant>
      <vt:variant>
        <vt:i4>1179701</vt:i4>
      </vt:variant>
      <vt:variant>
        <vt:i4>1016</vt:i4>
      </vt:variant>
      <vt:variant>
        <vt:i4>0</vt:i4>
      </vt:variant>
      <vt:variant>
        <vt:i4>5</vt:i4>
      </vt:variant>
      <vt:variant>
        <vt:lpwstr/>
      </vt:variant>
      <vt:variant>
        <vt:lpwstr>_Toc200546362</vt:lpwstr>
      </vt:variant>
      <vt:variant>
        <vt:i4>1179701</vt:i4>
      </vt:variant>
      <vt:variant>
        <vt:i4>1010</vt:i4>
      </vt:variant>
      <vt:variant>
        <vt:i4>0</vt:i4>
      </vt:variant>
      <vt:variant>
        <vt:i4>5</vt:i4>
      </vt:variant>
      <vt:variant>
        <vt:lpwstr/>
      </vt:variant>
      <vt:variant>
        <vt:lpwstr>_Toc200546361</vt:lpwstr>
      </vt:variant>
      <vt:variant>
        <vt:i4>1179701</vt:i4>
      </vt:variant>
      <vt:variant>
        <vt:i4>1004</vt:i4>
      </vt:variant>
      <vt:variant>
        <vt:i4>0</vt:i4>
      </vt:variant>
      <vt:variant>
        <vt:i4>5</vt:i4>
      </vt:variant>
      <vt:variant>
        <vt:lpwstr/>
      </vt:variant>
      <vt:variant>
        <vt:lpwstr>_Toc200546360</vt:lpwstr>
      </vt:variant>
      <vt:variant>
        <vt:i4>1114165</vt:i4>
      </vt:variant>
      <vt:variant>
        <vt:i4>998</vt:i4>
      </vt:variant>
      <vt:variant>
        <vt:i4>0</vt:i4>
      </vt:variant>
      <vt:variant>
        <vt:i4>5</vt:i4>
      </vt:variant>
      <vt:variant>
        <vt:lpwstr/>
      </vt:variant>
      <vt:variant>
        <vt:lpwstr>_Toc200546359</vt:lpwstr>
      </vt:variant>
      <vt:variant>
        <vt:i4>1114165</vt:i4>
      </vt:variant>
      <vt:variant>
        <vt:i4>992</vt:i4>
      </vt:variant>
      <vt:variant>
        <vt:i4>0</vt:i4>
      </vt:variant>
      <vt:variant>
        <vt:i4>5</vt:i4>
      </vt:variant>
      <vt:variant>
        <vt:lpwstr/>
      </vt:variant>
      <vt:variant>
        <vt:lpwstr>_Toc200546358</vt:lpwstr>
      </vt:variant>
      <vt:variant>
        <vt:i4>1114165</vt:i4>
      </vt:variant>
      <vt:variant>
        <vt:i4>986</vt:i4>
      </vt:variant>
      <vt:variant>
        <vt:i4>0</vt:i4>
      </vt:variant>
      <vt:variant>
        <vt:i4>5</vt:i4>
      </vt:variant>
      <vt:variant>
        <vt:lpwstr/>
      </vt:variant>
      <vt:variant>
        <vt:lpwstr>_Toc200546357</vt:lpwstr>
      </vt:variant>
      <vt:variant>
        <vt:i4>1114165</vt:i4>
      </vt:variant>
      <vt:variant>
        <vt:i4>980</vt:i4>
      </vt:variant>
      <vt:variant>
        <vt:i4>0</vt:i4>
      </vt:variant>
      <vt:variant>
        <vt:i4>5</vt:i4>
      </vt:variant>
      <vt:variant>
        <vt:lpwstr/>
      </vt:variant>
      <vt:variant>
        <vt:lpwstr>_Toc200546356</vt:lpwstr>
      </vt:variant>
      <vt:variant>
        <vt:i4>1114165</vt:i4>
      </vt:variant>
      <vt:variant>
        <vt:i4>974</vt:i4>
      </vt:variant>
      <vt:variant>
        <vt:i4>0</vt:i4>
      </vt:variant>
      <vt:variant>
        <vt:i4>5</vt:i4>
      </vt:variant>
      <vt:variant>
        <vt:lpwstr/>
      </vt:variant>
      <vt:variant>
        <vt:lpwstr>_Toc200546355</vt:lpwstr>
      </vt:variant>
      <vt:variant>
        <vt:i4>1114165</vt:i4>
      </vt:variant>
      <vt:variant>
        <vt:i4>968</vt:i4>
      </vt:variant>
      <vt:variant>
        <vt:i4>0</vt:i4>
      </vt:variant>
      <vt:variant>
        <vt:i4>5</vt:i4>
      </vt:variant>
      <vt:variant>
        <vt:lpwstr/>
      </vt:variant>
      <vt:variant>
        <vt:lpwstr>_Toc200546354</vt:lpwstr>
      </vt:variant>
      <vt:variant>
        <vt:i4>1114165</vt:i4>
      </vt:variant>
      <vt:variant>
        <vt:i4>962</vt:i4>
      </vt:variant>
      <vt:variant>
        <vt:i4>0</vt:i4>
      </vt:variant>
      <vt:variant>
        <vt:i4>5</vt:i4>
      </vt:variant>
      <vt:variant>
        <vt:lpwstr/>
      </vt:variant>
      <vt:variant>
        <vt:lpwstr>_Toc200546353</vt:lpwstr>
      </vt:variant>
      <vt:variant>
        <vt:i4>1114165</vt:i4>
      </vt:variant>
      <vt:variant>
        <vt:i4>956</vt:i4>
      </vt:variant>
      <vt:variant>
        <vt:i4>0</vt:i4>
      </vt:variant>
      <vt:variant>
        <vt:i4>5</vt:i4>
      </vt:variant>
      <vt:variant>
        <vt:lpwstr/>
      </vt:variant>
      <vt:variant>
        <vt:lpwstr>_Toc200546352</vt:lpwstr>
      </vt:variant>
      <vt:variant>
        <vt:i4>1114165</vt:i4>
      </vt:variant>
      <vt:variant>
        <vt:i4>950</vt:i4>
      </vt:variant>
      <vt:variant>
        <vt:i4>0</vt:i4>
      </vt:variant>
      <vt:variant>
        <vt:i4>5</vt:i4>
      </vt:variant>
      <vt:variant>
        <vt:lpwstr/>
      </vt:variant>
      <vt:variant>
        <vt:lpwstr>_Toc200546351</vt:lpwstr>
      </vt:variant>
      <vt:variant>
        <vt:i4>1114165</vt:i4>
      </vt:variant>
      <vt:variant>
        <vt:i4>944</vt:i4>
      </vt:variant>
      <vt:variant>
        <vt:i4>0</vt:i4>
      </vt:variant>
      <vt:variant>
        <vt:i4>5</vt:i4>
      </vt:variant>
      <vt:variant>
        <vt:lpwstr/>
      </vt:variant>
      <vt:variant>
        <vt:lpwstr>_Toc200546350</vt:lpwstr>
      </vt:variant>
      <vt:variant>
        <vt:i4>1048629</vt:i4>
      </vt:variant>
      <vt:variant>
        <vt:i4>938</vt:i4>
      </vt:variant>
      <vt:variant>
        <vt:i4>0</vt:i4>
      </vt:variant>
      <vt:variant>
        <vt:i4>5</vt:i4>
      </vt:variant>
      <vt:variant>
        <vt:lpwstr/>
      </vt:variant>
      <vt:variant>
        <vt:lpwstr>_Toc200546349</vt:lpwstr>
      </vt:variant>
      <vt:variant>
        <vt:i4>1048629</vt:i4>
      </vt:variant>
      <vt:variant>
        <vt:i4>932</vt:i4>
      </vt:variant>
      <vt:variant>
        <vt:i4>0</vt:i4>
      </vt:variant>
      <vt:variant>
        <vt:i4>5</vt:i4>
      </vt:variant>
      <vt:variant>
        <vt:lpwstr/>
      </vt:variant>
      <vt:variant>
        <vt:lpwstr>_Toc200546348</vt:lpwstr>
      </vt:variant>
      <vt:variant>
        <vt:i4>1048629</vt:i4>
      </vt:variant>
      <vt:variant>
        <vt:i4>926</vt:i4>
      </vt:variant>
      <vt:variant>
        <vt:i4>0</vt:i4>
      </vt:variant>
      <vt:variant>
        <vt:i4>5</vt:i4>
      </vt:variant>
      <vt:variant>
        <vt:lpwstr/>
      </vt:variant>
      <vt:variant>
        <vt:lpwstr>_Toc200546347</vt:lpwstr>
      </vt:variant>
      <vt:variant>
        <vt:i4>1048629</vt:i4>
      </vt:variant>
      <vt:variant>
        <vt:i4>920</vt:i4>
      </vt:variant>
      <vt:variant>
        <vt:i4>0</vt:i4>
      </vt:variant>
      <vt:variant>
        <vt:i4>5</vt:i4>
      </vt:variant>
      <vt:variant>
        <vt:lpwstr/>
      </vt:variant>
      <vt:variant>
        <vt:lpwstr>_Toc200546346</vt:lpwstr>
      </vt:variant>
      <vt:variant>
        <vt:i4>1048629</vt:i4>
      </vt:variant>
      <vt:variant>
        <vt:i4>914</vt:i4>
      </vt:variant>
      <vt:variant>
        <vt:i4>0</vt:i4>
      </vt:variant>
      <vt:variant>
        <vt:i4>5</vt:i4>
      </vt:variant>
      <vt:variant>
        <vt:lpwstr/>
      </vt:variant>
      <vt:variant>
        <vt:lpwstr>_Toc200546345</vt:lpwstr>
      </vt:variant>
      <vt:variant>
        <vt:i4>1048629</vt:i4>
      </vt:variant>
      <vt:variant>
        <vt:i4>908</vt:i4>
      </vt:variant>
      <vt:variant>
        <vt:i4>0</vt:i4>
      </vt:variant>
      <vt:variant>
        <vt:i4>5</vt:i4>
      </vt:variant>
      <vt:variant>
        <vt:lpwstr/>
      </vt:variant>
      <vt:variant>
        <vt:lpwstr>_Toc200546344</vt:lpwstr>
      </vt:variant>
      <vt:variant>
        <vt:i4>1048629</vt:i4>
      </vt:variant>
      <vt:variant>
        <vt:i4>902</vt:i4>
      </vt:variant>
      <vt:variant>
        <vt:i4>0</vt:i4>
      </vt:variant>
      <vt:variant>
        <vt:i4>5</vt:i4>
      </vt:variant>
      <vt:variant>
        <vt:lpwstr/>
      </vt:variant>
      <vt:variant>
        <vt:lpwstr>_Toc200546343</vt:lpwstr>
      </vt:variant>
      <vt:variant>
        <vt:i4>1048629</vt:i4>
      </vt:variant>
      <vt:variant>
        <vt:i4>896</vt:i4>
      </vt:variant>
      <vt:variant>
        <vt:i4>0</vt:i4>
      </vt:variant>
      <vt:variant>
        <vt:i4>5</vt:i4>
      </vt:variant>
      <vt:variant>
        <vt:lpwstr/>
      </vt:variant>
      <vt:variant>
        <vt:lpwstr>_Toc200546342</vt:lpwstr>
      </vt:variant>
      <vt:variant>
        <vt:i4>1048629</vt:i4>
      </vt:variant>
      <vt:variant>
        <vt:i4>890</vt:i4>
      </vt:variant>
      <vt:variant>
        <vt:i4>0</vt:i4>
      </vt:variant>
      <vt:variant>
        <vt:i4>5</vt:i4>
      </vt:variant>
      <vt:variant>
        <vt:lpwstr/>
      </vt:variant>
      <vt:variant>
        <vt:lpwstr>_Toc200546341</vt:lpwstr>
      </vt:variant>
      <vt:variant>
        <vt:i4>1048629</vt:i4>
      </vt:variant>
      <vt:variant>
        <vt:i4>884</vt:i4>
      </vt:variant>
      <vt:variant>
        <vt:i4>0</vt:i4>
      </vt:variant>
      <vt:variant>
        <vt:i4>5</vt:i4>
      </vt:variant>
      <vt:variant>
        <vt:lpwstr/>
      </vt:variant>
      <vt:variant>
        <vt:lpwstr>_Toc200546340</vt:lpwstr>
      </vt:variant>
      <vt:variant>
        <vt:i4>1507381</vt:i4>
      </vt:variant>
      <vt:variant>
        <vt:i4>878</vt:i4>
      </vt:variant>
      <vt:variant>
        <vt:i4>0</vt:i4>
      </vt:variant>
      <vt:variant>
        <vt:i4>5</vt:i4>
      </vt:variant>
      <vt:variant>
        <vt:lpwstr/>
      </vt:variant>
      <vt:variant>
        <vt:lpwstr>_Toc200546339</vt:lpwstr>
      </vt:variant>
      <vt:variant>
        <vt:i4>1507381</vt:i4>
      </vt:variant>
      <vt:variant>
        <vt:i4>872</vt:i4>
      </vt:variant>
      <vt:variant>
        <vt:i4>0</vt:i4>
      </vt:variant>
      <vt:variant>
        <vt:i4>5</vt:i4>
      </vt:variant>
      <vt:variant>
        <vt:lpwstr/>
      </vt:variant>
      <vt:variant>
        <vt:lpwstr>_Toc200546338</vt:lpwstr>
      </vt:variant>
      <vt:variant>
        <vt:i4>1507381</vt:i4>
      </vt:variant>
      <vt:variant>
        <vt:i4>866</vt:i4>
      </vt:variant>
      <vt:variant>
        <vt:i4>0</vt:i4>
      </vt:variant>
      <vt:variant>
        <vt:i4>5</vt:i4>
      </vt:variant>
      <vt:variant>
        <vt:lpwstr/>
      </vt:variant>
      <vt:variant>
        <vt:lpwstr>_Toc200546337</vt:lpwstr>
      </vt:variant>
      <vt:variant>
        <vt:i4>1507381</vt:i4>
      </vt:variant>
      <vt:variant>
        <vt:i4>860</vt:i4>
      </vt:variant>
      <vt:variant>
        <vt:i4>0</vt:i4>
      </vt:variant>
      <vt:variant>
        <vt:i4>5</vt:i4>
      </vt:variant>
      <vt:variant>
        <vt:lpwstr/>
      </vt:variant>
      <vt:variant>
        <vt:lpwstr>_Toc200546336</vt:lpwstr>
      </vt:variant>
      <vt:variant>
        <vt:i4>1507381</vt:i4>
      </vt:variant>
      <vt:variant>
        <vt:i4>854</vt:i4>
      </vt:variant>
      <vt:variant>
        <vt:i4>0</vt:i4>
      </vt:variant>
      <vt:variant>
        <vt:i4>5</vt:i4>
      </vt:variant>
      <vt:variant>
        <vt:lpwstr/>
      </vt:variant>
      <vt:variant>
        <vt:lpwstr>_Toc200546335</vt:lpwstr>
      </vt:variant>
      <vt:variant>
        <vt:i4>1507381</vt:i4>
      </vt:variant>
      <vt:variant>
        <vt:i4>848</vt:i4>
      </vt:variant>
      <vt:variant>
        <vt:i4>0</vt:i4>
      </vt:variant>
      <vt:variant>
        <vt:i4>5</vt:i4>
      </vt:variant>
      <vt:variant>
        <vt:lpwstr/>
      </vt:variant>
      <vt:variant>
        <vt:lpwstr>_Toc200546334</vt:lpwstr>
      </vt:variant>
      <vt:variant>
        <vt:i4>1507381</vt:i4>
      </vt:variant>
      <vt:variant>
        <vt:i4>842</vt:i4>
      </vt:variant>
      <vt:variant>
        <vt:i4>0</vt:i4>
      </vt:variant>
      <vt:variant>
        <vt:i4>5</vt:i4>
      </vt:variant>
      <vt:variant>
        <vt:lpwstr/>
      </vt:variant>
      <vt:variant>
        <vt:lpwstr>_Toc200546333</vt:lpwstr>
      </vt:variant>
      <vt:variant>
        <vt:i4>1507381</vt:i4>
      </vt:variant>
      <vt:variant>
        <vt:i4>836</vt:i4>
      </vt:variant>
      <vt:variant>
        <vt:i4>0</vt:i4>
      </vt:variant>
      <vt:variant>
        <vt:i4>5</vt:i4>
      </vt:variant>
      <vt:variant>
        <vt:lpwstr/>
      </vt:variant>
      <vt:variant>
        <vt:lpwstr>_Toc200546332</vt:lpwstr>
      </vt:variant>
      <vt:variant>
        <vt:i4>1507381</vt:i4>
      </vt:variant>
      <vt:variant>
        <vt:i4>830</vt:i4>
      </vt:variant>
      <vt:variant>
        <vt:i4>0</vt:i4>
      </vt:variant>
      <vt:variant>
        <vt:i4>5</vt:i4>
      </vt:variant>
      <vt:variant>
        <vt:lpwstr/>
      </vt:variant>
      <vt:variant>
        <vt:lpwstr>_Toc200546331</vt:lpwstr>
      </vt:variant>
      <vt:variant>
        <vt:i4>1507381</vt:i4>
      </vt:variant>
      <vt:variant>
        <vt:i4>824</vt:i4>
      </vt:variant>
      <vt:variant>
        <vt:i4>0</vt:i4>
      </vt:variant>
      <vt:variant>
        <vt:i4>5</vt:i4>
      </vt:variant>
      <vt:variant>
        <vt:lpwstr/>
      </vt:variant>
      <vt:variant>
        <vt:lpwstr>_Toc200546330</vt:lpwstr>
      </vt:variant>
      <vt:variant>
        <vt:i4>1441845</vt:i4>
      </vt:variant>
      <vt:variant>
        <vt:i4>818</vt:i4>
      </vt:variant>
      <vt:variant>
        <vt:i4>0</vt:i4>
      </vt:variant>
      <vt:variant>
        <vt:i4>5</vt:i4>
      </vt:variant>
      <vt:variant>
        <vt:lpwstr/>
      </vt:variant>
      <vt:variant>
        <vt:lpwstr>_Toc200546329</vt:lpwstr>
      </vt:variant>
      <vt:variant>
        <vt:i4>1441845</vt:i4>
      </vt:variant>
      <vt:variant>
        <vt:i4>812</vt:i4>
      </vt:variant>
      <vt:variant>
        <vt:i4>0</vt:i4>
      </vt:variant>
      <vt:variant>
        <vt:i4>5</vt:i4>
      </vt:variant>
      <vt:variant>
        <vt:lpwstr/>
      </vt:variant>
      <vt:variant>
        <vt:lpwstr>_Toc200546328</vt:lpwstr>
      </vt:variant>
      <vt:variant>
        <vt:i4>1441845</vt:i4>
      </vt:variant>
      <vt:variant>
        <vt:i4>806</vt:i4>
      </vt:variant>
      <vt:variant>
        <vt:i4>0</vt:i4>
      </vt:variant>
      <vt:variant>
        <vt:i4>5</vt:i4>
      </vt:variant>
      <vt:variant>
        <vt:lpwstr/>
      </vt:variant>
      <vt:variant>
        <vt:lpwstr>_Toc200546327</vt:lpwstr>
      </vt:variant>
      <vt:variant>
        <vt:i4>1441845</vt:i4>
      </vt:variant>
      <vt:variant>
        <vt:i4>800</vt:i4>
      </vt:variant>
      <vt:variant>
        <vt:i4>0</vt:i4>
      </vt:variant>
      <vt:variant>
        <vt:i4>5</vt:i4>
      </vt:variant>
      <vt:variant>
        <vt:lpwstr/>
      </vt:variant>
      <vt:variant>
        <vt:lpwstr>_Toc200546326</vt:lpwstr>
      </vt:variant>
      <vt:variant>
        <vt:i4>1441845</vt:i4>
      </vt:variant>
      <vt:variant>
        <vt:i4>794</vt:i4>
      </vt:variant>
      <vt:variant>
        <vt:i4>0</vt:i4>
      </vt:variant>
      <vt:variant>
        <vt:i4>5</vt:i4>
      </vt:variant>
      <vt:variant>
        <vt:lpwstr/>
      </vt:variant>
      <vt:variant>
        <vt:lpwstr>_Toc200546325</vt:lpwstr>
      </vt:variant>
      <vt:variant>
        <vt:i4>1441845</vt:i4>
      </vt:variant>
      <vt:variant>
        <vt:i4>788</vt:i4>
      </vt:variant>
      <vt:variant>
        <vt:i4>0</vt:i4>
      </vt:variant>
      <vt:variant>
        <vt:i4>5</vt:i4>
      </vt:variant>
      <vt:variant>
        <vt:lpwstr/>
      </vt:variant>
      <vt:variant>
        <vt:lpwstr>_Toc200546324</vt:lpwstr>
      </vt:variant>
      <vt:variant>
        <vt:i4>1441845</vt:i4>
      </vt:variant>
      <vt:variant>
        <vt:i4>782</vt:i4>
      </vt:variant>
      <vt:variant>
        <vt:i4>0</vt:i4>
      </vt:variant>
      <vt:variant>
        <vt:i4>5</vt:i4>
      </vt:variant>
      <vt:variant>
        <vt:lpwstr/>
      </vt:variant>
      <vt:variant>
        <vt:lpwstr>_Toc200546323</vt:lpwstr>
      </vt:variant>
      <vt:variant>
        <vt:i4>1441845</vt:i4>
      </vt:variant>
      <vt:variant>
        <vt:i4>776</vt:i4>
      </vt:variant>
      <vt:variant>
        <vt:i4>0</vt:i4>
      </vt:variant>
      <vt:variant>
        <vt:i4>5</vt:i4>
      </vt:variant>
      <vt:variant>
        <vt:lpwstr/>
      </vt:variant>
      <vt:variant>
        <vt:lpwstr>_Toc200546322</vt:lpwstr>
      </vt:variant>
      <vt:variant>
        <vt:i4>1441845</vt:i4>
      </vt:variant>
      <vt:variant>
        <vt:i4>770</vt:i4>
      </vt:variant>
      <vt:variant>
        <vt:i4>0</vt:i4>
      </vt:variant>
      <vt:variant>
        <vt:i4>5</vt:i4>
      </vt:variant>
      <vt:variant>
        <vt:lpwstr/>
      </vt:variant>
      <vt:variant>
        <vt:lpwstr>_Toc200546321</vt:lpwstr>
      </vt:variant>
      <vt:variant>
        <vt:i4>1441845</vt:i4>
      </vt:variant>
      <vt:variant>
        <vt:i4>764</vt:i4>
      </vt:variant>
      <vt:variant>
        <vt:i4>0</vt:i4>
      </vt:variant>
      <vt:variant>
        <vt:i4>5</vt:i4>
      </vt:variant>
      <vt:variant>
        <vt:lpwstr/>
      </vt:variant>
      <vt:variant>
        <vt:lpwstr>_Toc200546320</vt:lpwstr>
      </vt:variant>
      <vt:variant>
        <vt:i4>1376309</vt:i4>
      </vt:variant>
      <vt:variant>
        <vt:i4>758</vt:i4>
      </vt:variant>
      <vt:variant>
        <vt:i4>0</vt:i4>
      </vt:variant>
      <vt:variant>
        <vt:i4>5</vt:i4>
      </vt:variant>
      <vt:variant>
        <vt:lpwstr/>
      </vt:variant>
      <vt:variant>
        <vt:lpwstr>_Toc200546319</vt:lpwstr>
      </vt:variant>
      <vt:variant>
        <vt:i4>1376309</vt:i4>
      </vt:variant>
      <vt:variant>
        <vt:i4>752</vt:i4>
      </vt:variant>
      <vt:variant>
        <vt:i4>0</vt:i4>
      </vt:variant>
      <vt:variant>
        <vt:i4>5</vt:i4>
      </vt:variant>
      <vt:variant>
        <vt:lpwstr/>
      </vt:variant>
      <vt:variant>
        <vt:lpwstr>_Toc200546318</vt:lpwstr>
      </vt:variant>
      <vt:variant>
        <vt:i4>1376309</vt:i4>
      </vt:variant>
      <vt:variant>
        <vt:i4>746</vt:i4>
      </vt:variant>
      <vt:variant>
        <vt:i4>0</vt:i4>
      </vt:variant>
      <vt:variant>
        <vt:i4>5</vt:i4>
      </vt:variant>
      <vt:variant>
        <vt:lpwstr/>
      </vt:variant>
      <vt:variant>
        <vt:lpwstr>_Toc200546317</vt:lpwstr>
      </vt:variant>
      <vt:variant>
        <vt:i4>1376309</vt:i4>
      </vt:variant>
      <vt:variant>
        <vt:i4>740</vt:i4>
      </vt:variant>
      <vt:variant>
        <vt:i4>0</vt:i4>
      </vt:variant>
      <vt:variant>
        <vt:i4>5</vt:i4>
      </vt:variant>
      <vt:variant>
        <vt:lpwstr/>
      </vt:variant>
      <vt:variant>
        <vt:lpwstr>_Toc200546316</vt:lpwstr>
      </vt:variant>
      <vt:variant>
        <vt:i4>1376309</vt:i4>
      </vt:variant>
      <vt:variant>
        <vt:i4>734</vt:i4>
      </vt:variant>
      <vt:variant>
        <vt:i4>0</vt:i4>
      </vt:variant>
      <vt:variant>
        <vt:i4>5</vt:i4>
      </vt:variant>
      <vt:variant>
        <vt:lpwstr/>
      </vt:variant>
      <vt:variant>
        <vt:lpwstr>_Toc200546315</vt:lpwstr>
      </vt:variant>
      <vt:variant>
        <vt:i4>1376309</vt:i4>
      </vt:variant>
      <vt:variant>
        <vt:i4>728</vt:i4>
      </vt:variant>
      <vt:variant>
        <vt:i4>0</vt:i4>
      </vt:variant>
      <vt:variant>
        <vt:i4>5</vt:i4>
      </vt:variant>
      <vt:variant>
        <vt:lpwstr/>
      </vt:variant>
      <vt:variant>
        <vt:lpwstr>_Toc200546314</vt:lpwstr>
      </vt:variant>
      <vt:variant>
        <vt:i4>1376309</vt:i4>
      </vt:variant>
      <vt:variant>
        <vt:i4>722</vt:i4>
      </vt:variant>
      <vt:variant>
        <vt:i4>0</vt:i4>
      </vt:variant>
      <vt:variant>
        <vt:i4>5</vt:i4>
      </vt:variant>
      <vt:variant>
        <vt:lpwstr/>
      </vt:variant>
      <vt:variant>
        <vt:lpwstr>_Toc200546313</vt:lpwstr>
      </vt:variant>
      <vt:variant>
        <vt:i4>1376309</vt:i4>
      </vt:variant>
      <vt:variant>
        <vt:i4>716</vt:i4>
      </vt:variant>
      <vt:variant>
        <vt:i4>0</vt:i4>
      </vt:variant>
      <vt:variant>
        <vt:i4>5</vt:i4>
      </vt:variant>
      <vt:variant>
        <vt:lpwstr/>
      </vt:variant>
      <vt:variant>
        <vt:lpwstr>_Toc200546312</vt:lpwstr>
      </vt:variant>
      <vt:variant>
        <vt:i4>1376309</vt:i4>
      </vt:variant>
      <vt:variant>
        <vt:i4>710</vt:i4>
      </vt:variant>
      <vt:variant>
        <vt:i4>0</vt:i4>
      </vt:variant>
      <vt:variant>
        <vt:i4>5</vt:i4>
      </vt:variant>
      <vt:variant>
        <vt:lpwstr/>
      </vt:variant>
      <vt:variant>
        <vt:lpwstr>_Toc200546311</vt:lpwstr>
      </vt:variant>
      <vt:variant>
        <vt:i4>1376309</vt:i4>
      </vt:variant>
      <vt:variant>
        <vt:i4>704</vt:i4>
      </vt:variant>
      <vt:variant>
        <vt:i4>0</vt:i4>
      </vt:variant>
      <vt:variant>
        <vt:i4>5</vt:i4>
      </vt:variant>
      <vt:variant>
        <vt:lpwstr/>
      </vt:variant>
      <vt:variant>
        <vt:lpwstr>_Toc200546310</vt:lpwstr>
      </vt:variant>
      <vt:variant>
        <vt:i4>1310773</vt:i4>
      </vt:variant>
      <vt:variant>
        <vt:i4>698</vt:i4>
      </vt:variant>
      <vt:variant>
        <vt:i4>0</vt:i4>
      </vt:variant>
      <vt:variant>
        <vt:i4>5</vt:i4>
      </vt:variant>
      <vt:variant>
        <vt:lpwstr/>
      </vt:variant>
      <vt:variant>
        <vt:lpwstr>_Toc200546309</vt:lpwstr>
      </vt:variant>
      <vt:variant>
        <vt:i4>1310773</vt:i4>
      </vt:variant>
      <vt:variant>
        <vt:i4>692</vt:i4>
      </vt:variant>
      <vt:variant>
        <vt:i4>0</vt:i4>
      </vt:variant>
      <vt:variant>
        <vt:i4>5</vt:i4>
      </vt:variant>
      <vt:variant>
        <vt:lpwstr/>
      </vt:variant>
      <vt:variant>
        <vt:lpwstr>_Toc200546308</vt:lpwstr>
      </vt:variant>
      <vt:variant>
        <vt:i4>1310773</vt:i4>
      </vt:variant>
      <vt:variant>
        <vt:i4>686</vt:i4>
      </vt:variant>
      <vt:variant>
        <vt:i4>0</vt:i4>
      </vt:variant>
      <vt:variant>
        <vt:i4>5</vt:i4>
      </vt:variant>
      <vt:variant>
        <vt:lpwstr/>
      </vt:variant>
      <vt:variant>
        <vt:lpwstr>_Toc200546307</vt:lpwstr>
      </vt:variant>
      <vt:variant>
        <vt:i4>1310773</vt:i4>
      </vt:variant>
      <vt:variant>
        <vt:i4>680</vt:i4>
      </vt:variant>
      <vt:variant>
        <vt:i4>0</vt:i4>
      </vt:variant>
      <vt:variant>
        <vt:i4>5</vt:i4>
      </vt:variant>
      <vt:variant>
        <vt:lpwstr/>
      </vt:variant>
      <vt:variant>
        <vt:lpwstr>_Toc200546306</vt:lpwstr>
      </vt:variant>
      <vt:variant>
        <vt:i4>1310773</vt:i4>
      </vt:variant>
      <vt:variant>
        <vt:i4>674</vt:i4>
      </vt:variant>
      <vt:variant>
        <vt:i4>0</vt:i4>
      </vt:variant>
      <vt:variant>
        <vt:i4>5</vt:i4>
      </vt:variant>
      <vt:variant>
        <vt:lpwstr/>
      </vt:variant>
      <vt:variant>
        <vt:lpwstr>_Toc200546305</vt:lpwstr>
      </vt:variant>
      <vt:variant>
        <vt:i4>1310773</vt:i4>
      </vt:variant>
      <vt:variant>
        <vt:i4>668</vt:i4>
      </vt:variant>
      <vt:variant>
        <vt:i4>0</vt:i4>
      </vt:variant>
      <vt:variant>
        <vt:i4>5</vt:i4>
      </vt:variant>
      <vt:variant>
        <vt:lpwstr/>
      </vt:variant>
      <vt:variant>
        <vt:lpwstr>_Toc200546304</vt:lpwstr>
      </vt:variant>
      <vt:variant>
        <vt:i4>1310773</vt:i4>
      </vt:variant>
      <vt:variant>
        <vt:i4>662</vt:i4>
      </vt:variant>
      <vt:variant>
        <vt:i4>0</vt:i4>
      </vt:variant>
      <vt:variant>
        <vt:i4>5</vt:i4>
      </vt:variant>
      <vt:variant>
        <vt:lpwstr/>
      </vt:variant>
      <vt:variant>
        <vt:lpwstr>_Toc200546303</vt:lpwstr>
      </vt:variant>
      <vt:variant>
        <vt:i4>1310773</vt:i4>
      </vt:variant>
      <vt:variant>
        <vt:i4>656</vt:i4>
      </vt:variant>
      <vt:variant>
        <vt:i4>0</vt:i4>
      </vt:variant>
      <vt:variant>
        <vt:i4>5</vt:i4>
      </vt:variant>
      <vt:variant>
        <vt:lpwstr/>
      </vt:variant>
      <vt:variant>
        <vt:lpwstr>_Toc200546302</vt:lpwstr>
      </vt:variant>
      <vt:variant>
        <vt:i4>1310773</vt:i4>
      </vt:variant>
      <vt:variant>
        <vt:i4>650</vt:i4>
      </vt:variant>
      <vt:variant>
        <vt:i4>0</vt:i4>
      </vt:variant>
      <vt:variant>
        <vt:i4>5</vt:i4>
      </vt:variant>
      <vt:variant>
        <vt:lpwstr/>
      </vt:variant>
      <vt:variant>
        <vt:lpwstr>_Toc200546301</vt:lpwstr>
      </vt:variant>
      <vt:variant>
        <vt:i4>1310773</vt:i4>
      </vt:variant>
      <vt:variant>
        <vt:i4>644</vt:i4>
      </vt:variant>
      <vt:variant>
        <vt:i4>0</vt:i4>
      </vt:variant>
      <vt:variant>
        <vt:i4>5</vt:i4>
      </vt:variant>
      <vt:variant>
        <vt:lpwstr/>
      </vt:variant>
      <vt:variant>
        <vt:lpwstr>_Toc200546300</vt:lpwstr>
      </vt:variant>
      <vt:variant>
        <vt:i4>1900596</vt:i4>
      </vt:variant>
      <vt:variant>
        <vt:i4>638</vt:i4>
      </vt:variant>
      <vt:variant>
        <vt:i4>0</vt:i4>
      </vt:variant>
      <vt:variant>
        <vt:i4>5</vt:i4>
      </vt:variant>
      <vt:variant>
        <vt:lpwstr/>
      </vt:variant>
      <vt:variant>
        <vt:lpwstr>_Toc200546299</vt:lpwstr>
      </vt:variant>
      <vt:variant>
        <vt:i4>1900596</vt:i4>
      </vt:variant>
      <vt:variant>
        <vt:i4>632</vt:i4>
      </vt:variant>
      <vt:variant>
        <vt:i4>0</vt:i4>
      </vt:variant>
      <vt:variant>
        <vt:i4>5</vt:i4>
      </vt:variant>
      <vt:variant>
        <vt:lpwstr/>
      </vt:variant>
      <vt:variant>
        <vt:lpwstr>_Toc200546298</vt:lpwstr>
      </vt:variant>
      <vt:variant>
        <vt:i4>1900596</vt:i4>
      </vt:variant>
      <vt:variant>
        <vt:i4>626</vt:i4>
      </vt:variant>
      <vt:variant>
        <vt:i4>0</vt:i4>
      </vt:variant>
      <vt:variant>
        <vt:i4>5</vt:i4>
      </vt:variant>
      <vt:variant>
        <vt:lpwstr/>
      </vt:variant>
      <vt:variant>
        <vt:lpwstr>_Toc200546297</vt:lpwstr>
      </vt:variant>
      <vt:variant>
        <vt:i4>1900596</vt:i4>
      </vt:variant>
      <vt:variant>
        <vt:i4>620</vt:i4>
      </vt:variant>
      <vt:variant>
        <vt:i4>0</vt:i4>
      </vt:variant>
      <vt:variant>
        <vt:i4>5</vt:i4>
      </vt:variant>
      <vt:variant>
        <vt:lpwstr/>
      </vt:variant>
      <vt:variant>
        <vt:lpwstr>_Toc200546296</vt:lpwstr>
      </vt:variant>
      <vt:variant>
        <vt:i4>1900596</vt:i4>
      </vt:variant>
      <vt:variant>
        <vt:i4>614</vt:i4>
      </vt:variant>
      <vt:variant>
        <vt:i4>0</vt:i4>
      </vt:variant>
      <vt:variant>
        <vt:i4>5</vt:i4>
      </vt:variant>
      <vt:variant>
        <vt:lpwstr/>
      </vt:variant>
      <vt:variant>
        <vt:lpwstr>_Toc200546295</vt:lpwstr>
      </vt:variant>
      <vt:variant>
        <vt:i4>1900596</vt:i4>
      </vt:variant>
      <vt:variant>
        <vt:i4>608</vt:i4>
      </vt:variant>
      <vt:variant>
        <vt:i4>0</vt:i4>
      </vt:variant>
      <vt:variant>
        <vt:i4>5</vt:i4>
      </vt:variant>
      <vt:variant>
        <vt:lpwstr/>
      </vt:variant>
      <vt:variant>
        <vt:lpwstr>_Toc200546294</vt:lpwstr>
      </vt:variant>
      <vt:variant>
        <vt:i4>1900596</vt:i4>
      </vt:variant>
      <vt:variant>
        <vt:i4>602</vt:i4>
      </vt:variant>
      <vt:variant>
        <vt:i4>0</vt:i4>
      </vt:variant>
      <vt:variant>
        <vt:i4>5</vt:i4>
      </vt:variant>
      <vt:variant>
        <vt:lpwstr/>
      </vt:variant>
      <vt:variant>
        <vt:lpwstr>_Toc200546293</vt:lpwstr>
      </vt:variant>
      <vt:variant>
        <vt:i4>1900596</vt:i4>
      </vt:variant>
      <vt:variant>
        <vt:i4>596</vt:i4>
      </vt:variant>
      <vt:variant>
        <vt:i4>0</vt:i4>
      </vt:variant>
      <vt:variant>
        <vt:i4>5</vt:i4>
      </vt:variant>
      <vt:variant>
        <vt:lpwstr/>
      </vt:variant>
      <vt:variant>
        <vt:lpwstr>_Toc200546292</vt:lpwstr>
      </vt:variant>
      <vt:variant>
        <vt:i4>1900596</vt:i4>
      </vt:variant>
      <vt:variant>
        <vt:i4>590</vt:i4>
      </vt:variant>
      <vt:variant>
        <vt:i4>0</vt:i4>
      </vt:variant>
      <vt:variant>
        <vt:i4>5</vt:i4>
      </vt:variant>
      <vt:variant>
        <vt:lpwstr/>
      </vt:variant>
      <vt:variant>
        <vt:lpwstr>_Toc200546291</vt:lpwstr>
      </vt:variant>
      <vt:variant>
        <vt:i4>1900596</vt:i4>
      </vt:variant>
      <vt:variant>
        <vt:i4>584</vt:i4>
      </vt:variant>
      <vt:variant>
        <vt:i4>0</vt:i4>
      </vt:variant>
      <vt:variant>
        <vt:i4>5</vt:i4>
      </vt:variant>
      <vt:variant>
        <vt:lpwstr/>
      </vt:variant>
      <vt:variant>
        <vt:lpwstr>_Toc200546290</vt:lpwstr>
      </vt:variant>
      <vt:variant>
        <vt:i4>1835060</vt:i4>
      </vt:variant>
      <vt:variant>
        <vt:i4>578</vt:i4>
      </vt:variant>
      <vt:variant>
        <vt:i4>0</vt:i4>
      </vt:variant>
      <vt:variant>
        <vt:i4>5</vt:i4>
      </vt:variant>
      <vt:variant>
        <vt:lpwstr/>
      </vt:variant>
      <vt:variant>
        <vt:lpwstr>_Toc200546289</vt:lpwstr>
      </vt:variant>
      <vt:variant>
        <vt:i4>1835060</vt:i4>
      </vt:variant>
      <vt:variant>
        <vt:i4>572</vt:i4>
      </vt:variant>
      <vt:variant>
        <vt:i4>0</vt:i4>
      </vt:variant>
      <vt:variant>
        <vt:i4>5</vt:i4>
      </vt:variant>
      <vt:variant>
        <vt:lpwstr/>
      </vt:variant>
      <vt:variant>
        <vt:lpwstr>_Toc200546288</vt:lpwstr>
      </vt:variant>
      <vt:variant>
        <vt:i4>1835060</vt:i4>
      </vt:variant>
      <vt:variant>
        <vt:i4>566</vt:i4>
      </vt:variant>
      <vt:variant>
        <vt:i4>0</vt:i4>
      </vt:variant>
      <vt:variant>
        <vt:i4>5</vt:i4>
      </vt:variant>
      <vt:variant>
        <vt:lpwstr/>
      </vt:variant>
      <vt:variant>
        <vt:lpwstr>_Toc200546287</vt:lpwstr>
      </vt:variant>
      <vt:variant>
        <vt:i4>1835060</vt:i4>
      </vt:variant>
      <vt:variant>
        <vt:i4>560</vt:i4>
      </vt:variant>
      <vt:variant>
        <vt:i4>0</vt:i4>
      </vt:variant>
      <vt:variant>
        <vt:i4>5</vt:i4>
      </vt:variant>
      <vt:variant>
        <vt:lpwstr/>
      </vt:variant>
      <vt:variant>
        <vt:lpwstr>_Toc200546286</vt:lpwstr>
      </vt:variant>
      <vt:variant>
        <vt:i4>1835060</vt:i4>
      </vt:variant>
      <vt:variant>
        <vt:i4>554</vt:i4>
      </vt:variant>
      <vt:variant>
        <vt:i4>0</vt:i4>
      </vt:variant>
      <vt:variant>
        <vt:i4>5</vt:i4>
      </vt:variant>
      <vt:variant>
        <vt:lpwstr/>
      </vt:variant>
      <vt:variant>
        <vt:lpwstr>_Toc200546285</vt:lpwstr>
      </vt:variant>
      <vt:variant>
        <vt:i4>1835060</vt:i4>
      </vt:variant>
      <vt:variant>
        <vt:i4>548</vt:i4>
      </vt:variant>
      <vt:variant>
        <vt:i4>0</vt:i4>
      </vt:variant>
      <vt:variant>
        <vt:i4>5</vt:i4>
      </vt:variant>
      <vt:variant>
        <vt:lpwstr/>
      </vt:variant>
      <vt:variant>
        <vt:lpwstr>_Toc200546284</vt:lpwstr>
      </vt:variant>
      <vt:variant>
        <vt:i4>1835060</vt:i4>
      </vt:variant>
      <vt:variant>
        <vt:i4>542</vt:i4>
      </vt:variant>
      <vt:variant>
        <vt:i4>0</vt:i4>
      </vt:variant>
      <vt:variant>
        <vt:i4>5</vt:i4>
      </vt:variant>
      <vt:variant>
        <vt:lpwstr/>
      </vt:variant>
      <vt:variant>
        <vt:lpwstr>_Toc200546283</vt:lpwstr>
      </vt:variant>
      <vt:variant>
        <vt:i4>1835060</vt:i4>
      </vt:variant>
      <vt:variant>
        <vt:i4>536</vt:i4>
      </vt:variant>
      <vt:variant>
        <vt:i4>0</vt:i4>
      </vt:variant>
      <vt:variant>
        <vt:i4>5</vt:i4>
      </vt:variant>
      <vt:variant>
        <vt:lpwstr/>
      </vt:variant>
      <vt:variant>
        <vt:lpwstr>_Toc200546282</vt:lpwstr>
      </vt:variant>
      <vt:variant>
        <vt:i4>1835060</vt:i4>
      </vt:variant>
      <vt:variant>
        <vt:i4>530</vt:i4>
      </vt:variant>
      <vt:variant>
        <vt:i4>0</vt:i4>
      </vt:variant>
      <vt:variant>
        <vt:i4>5</vt:i4>
      </vt:variant>
      <vt:variant>
        <vt:lpwstr/>
      </vt:variant>
      <vt:variant>
        <vt:lpwstr>_Toc200546281</vt:lpwstr>
      </vt:variant>
      <vt:variant>
        <vt:i4>1835060</vt:i4>
      </vt:variant>
      <vt:variant>
        <vt:i4>524</vt:i4>
      </vt:variant>
      <vt:variant>
        <vt:i4>0</vt:i4>
      </vt:variant>
      <vt:variant>
        <vt:i4>5</vt:i4>
      </vt:variant>
      <vt:variant>
        <vt:lpwstr/>
      </vt:variant>
      <vt:variant>
        <vt:lpwstr>_Toc200546280</vt:lpwstr>
      </vt:variant>
      <vt:variant>
        <vt:i4>1245236</vt:i4>
      </vt:variant>
      <vt:variant>
        <vt:i4>518</vt:i4>
      </vt:variant>
      <vt:variant>
        <vt:i4>0</vt:i4>
      </vt:variant>
      <vt:variant>
        <vt:i4>5</vt:i4>
      </vt:variant>
      <vt:variant>
        <vt:lpwstr/>
      </vt:variant>
      <vt:variant>
        <vt:lpwstr>_Toc200546279</vt:lpwstr>
      </vt:variant>
      <vt:variant>
        <vt:i4>1245236</vt:i4>
      </vt:variant>
      <vt:variant>
        <vt:i4>512</vt:i4>
      </vt:variant>
      <vt:variant>
        <vt:i4>0</vt:i4>
      </vt:variant>
      <vt:variant>
        <vt:i4>5</vt:i4>
      </vt:variant>
      <vt:variant>
        <vt:lpwstr/>
      </vt:variant>
      <vt:variant>
        <vt:lpwstr>_Toc200546278</vt:lpwstr>
      </vt:variant>
      <vt:variant>
        <vt:i4>1245236</vt:i4>
      </vt:variant>
      <vt:variant>
        <vt:i4>506</vt:i4>
      </vt:variant>
      <vt:variant>
        <vt:i4>0</vt:i4>
      </vt:variant>
      <vt:variant>
        <vt:i4>5</vt:i4>
      </vt:variant>
      <vt:variant>
        <vt:lpwstr/>
      </vt:variant>
      <vt:variant>
        <vt:lpwstr>_Toc200546277</vt:lpwstr>
      </vt:variant>
      <vt:variant>
        <vt:i4>1245236</vt:i4>
      </vt:variant>
      <vt:variant>
        <vt:i4>500</vt:i4>
      </vt:variant>
      <vt:variant>
        <vt:i4>0</vt:i4>
      </vt:variant>
      <vt:variant>
        <vt:i4>5</vt:i4>
      </vt:variant>
      <vt:variant>
        <vt:lpwstr/>
      </vt:variant>
      <vt:variant>
        <vt:lpwstr>_Toc200546276</vt:lpwstr>
      </vt:variant>
      <vt:variant>
        <vt:i4>1245236</vt:i4>
      </vt:variant>
      <vt:variant>
        <vt:i4>494</vt:i4>
      </vt:variant>
      <vt:variant>
        <vt:i4>0</vt:i4>
      </vt:variant>
      <vt:variant>
        <vt:i4>5</vt:i4>
      </vt:variant>
      <vt:variant>
        <vt:lpwstr/>
      </vt:variant>
      <vt:variant>
        <vt:lpwstr>_Toc200546275</vt:lpwstr>
      </vt:variant>
      <vt:variant>
        <vt:i4>1245236</vt:i4>
      </vt:variant>
      <vt:variant>
        <vt:i4>488</vt:i4>
      </vt:variant>
      <vt:variant>
        <vt:i4>0</vt:i4>
      </vt:variant>
      <vt:variant>
        <vt:i4>5</vt:i4>
      </vt:variant>
      <vt:variant>
        <vt:lpwstr/>
      </vt:variant>
      <vt:variant>
        <vt:lpwstr>_Toc200546274</vt:lpwstr>
      </vt:variant>
      <vt:variant>
        <vt:i4>1245236</vt:i4>
      </vt:variant>
      <vt:variant>
        <vt:i4>482</vt:i4>
      </vt:variant>
      <vt:variant>
        <vt:i4>0</vt:i4>
      </vt:variant>
      <vt:variant>
        <vt:i4>5</vt:i4>
      </vt:variant>
      <vt:variant>
        <vt:lpwstr/>
      </vt:variant>
      <vt:variant>
        <vt:lpwstr>_Toc200546273</vt:lpwstr>
      </vt:variant>
      <vt:variant>
        <vt:i4>1245236</vt:i4>
      </vt:variant>
      <vt:variant>
        <vt:i4>476</vt:i4>
      </vt:variant>
      <vt:variant>
        <vt:i4>0</vt:i4>
      </vt:variant>
      <vt:variant>
        <vt:i4>5</vt:i4>
      </vt:variant>
      <vt:variant>
        <vt:lpwstr/>
      </vt:variant>
      <vt:variant>
        <vt:lpwstr>_Toc200546272</vt:lpwstr>
      </vt:variant>
      <vt:variant>
        <vt:i4>1245236</vt:i4>
      </vt:variant>
      <vt:variant>
        <vt:i4>470</vt:i4>
      </vt:variant>
      <vt:variant>
        <vt:i4>0</vt:i4>
      </vt:variant>
      <vt:variant>
        <vt:i4>5</vt:i4>
      </vt:variant>
      <vt:variant>
        <vt:lpwstr/>
      </vt:variant>
      <vt:variant>
        <vt:lpwstr>_Toc200546271</vt:lpwstr>
      </vt:variant>
      <vt:variant>
        <vt:i4>1245236</vt:i4>
      </vt:variant>
      <vt:variant>
        <vt:i4>464</vt:i4>
      </vt:variant>
      <vt:variant>
        <vt:i4>0</vt:i4>
      </vt:variant>
      <vt:variant>
        <vt:i4>5</vt:i4>
      </vt:variant>
      <vt:variant>
        <vt:lpwstr/>
      </vt:variant>
      <vt:variant>
        <vt:lpwstr>_Toc200546270</vt:lpwstr>
      </vt:variant>
      <vt:variant>
        <vt:i4>1179700</vt:i4>
      </vt:variant>
      <vt:variant>
        <vt:i4>458</vt:i4>
      </vt:variant>
      <vt:variant>
        <vt:i4>0</vt:i4>
      </vt:variant>
      <vt:variant>
        <vt:i4>5</vt:i4>
      </vt:variant>
      <vt:variant>
        <vt:lpwstr/>
      </vt:variant>
      <vt:variant>
        <vt:lpwstr>_Toc200546269</vt:lpwstr>
      </vt:variant>
      <vt:variant>
        <vt:i4>1179700</vt:i4>
      </vt:variant>
      <vt:variant>
        <vt:i4>452</vt:i4>
      </vt:variant>
      <vt:variant>
        <vt:i4>0</vt:i4>
      </vt:variant>
      <vt:variant>
        <vt:i4>5</vt:i4>
      </vt:variant>
      <vt:variant>
        <vt:lpwstr/>
      </vt:variant>
      <vt:variant>
        <vt:lpwstr>_Toc200546268</vt:lpwstr>
      </vt:variant>
      <vt:variant>
        <vt:i4>1179700</vt:i4>
      </vt:variant>
      <vt:variant>
        <vt:i4>446</vt:i4>
      </vt:variant>
      <vt:variant>
        <vt:i4>0</vt:i4>
      </vt:variant>
      <vt:variant>
        <vt:i4>5</vt:i4>
      </vt:variant>
      <vt:variant>
        <vt:lpwstr/>
      </vt:variant>
      <vt:variant>
        <vt:lpwstr>_Toc200546267</vt:lpwstr>
      </vt:variant>
      <vt:variant>
        <vt:i4>1179700</vt:i4>
      </vt:variant>
      <vt:variant>
        <vt:i4>440</vt:i4>
      </vt:variant>
      <vt:variant>
        <vt:i4>0</vt:i4>
      </vt:variant>
      <vt:variant>
        <vt:i4>5</vt:i4>
      </vt:variant>
      <vt:variant>
        <vt:lpwstr/>
      </vt:variant>
      <vt:variant>
        <vt:lpwstr>_Toc200546266</vt:lpwstr>
      </vt:variant>
      <vt:variant>
        <vt:i4>1179700</vt:i4>
      </vt:variant>
      <vt:variant>
        <vt:i4>434</vt:i4>
      </vt:variant>
      <vt:variant>
        <vt:i4>0</vt:i4>
      </vt:variant>
      <vt:variant>
        <vt:i4>5</vt:i4>
      </vt:variant>
      <vt:variant>
        <vt:lpwstr/>
      </vt:variant>
      <vt:variant>
        <vt:lpwstr>_Toc200546265</vt:lpwstr>
      </vt:variant>
      <vt:variant>
        <vt:i4>1179700</vt:i4>
      </vt:variant>
      <vt:variant>
        <vt:i4>428</vt:i4>
      </vt:variant>
      <vt:variant>
        <vt:i4>0</vt:i4>
      </vt:variant>
      <vt:variant>
        <vt:i4>5</vt:i4>
      </vt:variant>
      <vt:variant>
        <vt:lpwstr/>
      </vt:variant>
      <vt:variant>
        <vt:lpwstr>_Toc200546264</vt:lpwstr>
      </vt:variant>
      <vt:variant>
        <vt:i4>1179700</vt:i4>
      </vt:variant>
      <vt:variant>
        <vt:i4>422</vt:i4>
      </vt:variant>
      <vt:variant>
        <vt:i4>0</vt:i4>
      </vt:variant>
      <vt:variant>
        <vt:i4>5</vt:i4>
      </vt:variant>
      <vt:variant>
        <vt:lpwstr/>
      </vt:variant>
      <vt:variant>
        <vt:lpwstr>_Toc200546263</vt:lpwstr>
      </vt:variant>
      <vt:variant>
        <vt:i4>1179700</vt:i4>
      </vt:variant>
      <vt:variant>
        <vt:i4>416</vt:i4>
      </vt:variant>
      <vt:variant>
        <vt:i4>0</vt:i4>
      </vt:variant>
      <vt:variant>
        <vt:i4>5</vt:i4>
      </vt:variant>
      <vt:variant>
        <vt:lpwstr/>
      </vt:variant>
      <vt:variant>
        <vt:lpwstr>_Toc200546262</vt:lpwstr>
      </vt:variant>
      <vt:variant>
        <vt:i4>1179700</vt:i4>
      </vt:variant>
      <vt:variant>
        <vt:i4>410</vt:i4>
      </vt:variant>
      <vt:variant>
        <vt:i4>0</vt:i4>
      </vt:variant>
      <vt:variant>
        <vt:i4>5</vt:i4>
      </vt:variant>
      <vt:variant>
        <vt:lpwstr/>
      </vt:variant>
      <vt:variant>
        <vt:lpwstr>_Toc200546261</vt:lpwstr>
      </vt:variant>
      <vt:variant>
        <vt:i4>1179700</vt:i4>
      </vt:variant>
      <vt:variant>
        <vt:i4>404</vt:i4>
      </vt:variant>
      <vt:variant>
        <vt:i4>0</vt:i4>
      </vt:variant>
      <vt:variant>
        <vt:i4>5</vt:i4>
      </vt:variant>
      <vt:variant>
        <vt:lpwstr/>
      </vt:variant>
      <vt:variant>
        <vt:lpwstr>_Toc200546260</vt:lpwstr>
      </vt:variant>
      <vt:variant>
        <vt:i4>1114164</vt:i4>
      </vt:variant>
      <vt:variant>
        <vt:i4>398</vt:i4>
      </vt:variant>
      <vt:variant>
        <vt:i4>0</vt:i4>
      </vt:variant>
      <vt:variant>
        <vt:i4>5</vt:i4>
      </vt:variant>
      <vt:variant>
        <vt:lpwstr/>
      </vt:variant>
      <vt:variant>
        <vt:lpwstr>_Toc200546259</vt:lpwstr>
      </vt:variant>
      <vt:variant>
        <vt:i4>1114164</vt:i4>
      </vt:variant>
      <vt:variant>
        <vt:i4>392</vt:i4>
      </vt:variant>
      <vt:variant>
        <vt:i4>0</vt:i4>
      </vt:variant>
      <vt:variant>
        <vt:i4>5</vt:i4>
      </vt:variant>
      <vt:variant>
        <vt:lpwstr/>
      </vt:variant>
      <vt:variant>
        <vt:lpwstr>_Toc200546258</vt:lpwstr>
      </vt:variant>
      <vt:variant>
        <vt:i4>1114164</vt:i4>
      </vt:variant>
      <vt:variant>
        <vt:i4>386</vt:i4>
      </vt:variant>
      <vt:variant>
        <vt:i4>0</vt:i4>
      </vt:variant>
      <vt:variant>
        <vt:i4>5</vt:i4>
      </vt:variant>
      <vt:variant>
        <vt:lpwstr/>
      </vt:variant>
      <vt:variant>
        <vt:lpwstr>_Toc200546257</vt:lpwstr>
      </vt:variant>
      <vt:variant>
        <vt:i4>1114164</vt:i4>
      </vt:variant>
      <vt:variant>
        <vt:i4>380</vt:i4>
      </vt:variant>
      <vt:variant>
        <vt:i4>0</vt:i4>
      </vt:variant>
      <vt:variant>
        <vt:i4>5</vt:i4>
      </vt:variant>
      <vt:variant>
        <vt:lpwstr/>
      </vt:variant>
      <vt:variant>
        <vt:lpwstr>_Toc200546256</vt:lpwstr>
      </vt:variant>
      <vt:variant>
        <vt:i4>1114164</vt:i4>
      </vt:variant>
      <vt:variant>
        <vt:i4>374</vt:i4>
      </vt:variant>
      <vt:variant>
        <vt:i4>0</vt:i4>
      </vt:variant>
      <vt:variant>
        <vt:i4>5</vt:i4>
      </vt:variant>
      <vt:variant>
        <vt:lpwstr/>
      </vt:variant>
      <vt:variant>
        <vt:lpwstr>_Toc200546255</vt:lpwstr>
      </vt:variant>
      <vt:variant>
        <vt:i4>1114164</vt:i4>
      </vt:variant>
      <vt:variant>
        <vt:i4>368</vt:i4>
      </vt:variant>
      <vt:variant>
        <vt:i4>0</vt:i4>
      </vt:variant>
      <vt:variant>
        <vt:i4>5</vt:i4>
      </vt:variant>
      <vt:variant>
        <vt:lpwstr/>
      </vt:variant>
      <vt:variant>
        <vt:lpwstr>_Toc200546254</vt:lpwstr>
      </vt:variant>
      <vt:variant>
        <vt:i4>1114164</vt:i4>
      </vt:variant>
      <vt:variant>
        <vt:i4>362</vt:i4>
      </vt:variant>
      <vt:variant>
        <vt:i4>0</vt:i4>
      </vt:variant>
      <vt:variant>
        <vt:i4>5</vt:i4>
      </vt:variant>
      <vt:variant>
        <vt:lpwstr/>
      </vt:variant>
      <vt:variant>
        <vt:lpwstr>_Toc200546253</vt:lpwstr>
      </vt:variant>
      <vt:variant>
        <vt:i4>1114164</vt:i4>
      </vt:variant>
      <vt:variant>
        <vt:i4>356</vt:i4>
      </vt:variant>
      <vt:variant>
        <vt:i4>0</vt:i4>
      </vt:variant>
      <vt:variant>
        <vt:i4>5</vt:i4>
      </vt:variant>
      <vt:variant>
        <vt:lpwstr/>
      </vt:variant>
      <vt:variant>
        <vt:lpwstr>_Toc200546252</vt:lpwstr>
      </vt:variant>
      <vt:variant>
        <vt:i4>1114164</vt:i4>
      </vt:variant>
      <vt:variant>
        <vt:i4>350</vt:i4>
      </vt:variant>
      <vt:variant>
        <vt:i4>0</vt:i4>
      </vt:variant>
      <vt:variant>
        <vt:i4>5</vt:i4>
      </vt:variant>
      <vt:variant>
        <vt:lpwstr/>
      </vt:variant>
      <vt:variant>
        <vt:lpwstr>_Toc200546251</vt:lpwstr>
      </vt:variant>
      <vt:variant>
        <vt:i4>1114164</vt:i4>
      </vt:variant>
      <vt:variant>
        <vt:i4>344</vt:i4>
      </vt:variant>
      <vt:variant>
        <vt:i4>0</vt:i4>
      </vt:variant>
      <vt:variant>
        <vt:i4>5</vt:i4>
      </vt:variant>
      <vt:variant>
        <vt:lpwstr/>
      </vt:variant>
      <vt:variant>
        <vt:lpwstr>_Toc200546250</vt:lpwstr>
      </vt:variant>
      <vt:variant>
        <vt:i4>1048628</vt:i4>
      </vt:variant>
      <vt:variant>
        <vt:i4>338</vt:i4>
      </vt:variant>
      <vt:variant>
        <vt:i4>0</vt:i4>
      </vt:variant>
      <vt:variant>
        <vt:i4>5</vt:i4>
      </vt:variant>
      <vt:variant>
        <vt:lpwstr/>
      </vt:variant>
      <vt:variant>
        <vt:lpwstr>_Toc200546249</vt:lpwstr>
      </vt:variant>
      <vt:variant>
        <vt:i4>1048628</vt:i4>
      </vt:variant>
      <vt:variant>
        <vt:i4>332</vt:i4>
      </vt:variant>
      <vt:variant>
        <vt:i4>0</vt:i4>
      </vt:variant>
      <vt:variant>
        <vt:i4>5</vt:i4>
      </vt:variant>
      <vt:variant>
        <vt:lpwstr/>
      </vt:variant>
      <vt:variant>
        <vt:lpwstr>_Toc200546248</vt:lpwstr>
      </vt:variant>
      <vt:variant>
        <vt:i4>1048628</vt:i4>
      </vt:variant>
      <vt:variant>
        <vt:i4>326</vt:i4>
      </vt:variant>
      <vt:variant>
        <vt:i4>0</vt:i4>
      </vt:variant>
      <vt:variant>
        <vt:i4>5</vt:i4>
      </vt:variant>
      <vt:variant>
        <vt:lpwstr/>
      </vt:variant>
      <vt:variant>
        <vt:lpwstr>_Toc200546247</vt:lpwstr>
      </vt:variant>
      <vt:variant>
        <vt:i4>1048628</vt:i4>
      </vt:variant>
      <vt:variant>
        <vt:i4>320</vt:i4>
      </vt:variant>
      <vt:variant>
        <vt:i4>0</vt:i4>
      </vt:variant>
      <vt:variant>
        <vt:i4>5</vt:i4>
      </vt:variant>
      <vt:variant>
        <vt:lpwstr/>
      </vt:variant>
      <vt:variant>
        <vt:lpwstr>_Toc200546246</vt:lpwstr>
      </vt:variant>
      <vt:variant>
        <vt:i4>1048628</vt:i4>
      </vt:variant>
      <vt:variant>
        <vt:i4>314</vt:i4>
      </vt:variant>
      <vt:variant>
        <vt:i4>0</vt:i4>
      </vt:variant>
      <vt:variant>
        <vt:i4>5</vt:i4>
      </vt:variant>
      <vt:variant>
        <vt:lpwstr/>
      </vt:variant>
      <vt:variant>
        <vt:lpwstr>_Toc200546245</vt:lpwstr>
      </vt:variant>
      <vt:variant>
        <vt:i4>1048628</vt:i4>
      </vt:variant>
      <vt:variant>
        <vt:i4>308</vt:i4>
      </vt:variant>
      <vt:variant>
        <vt:i4>0</vt:i4>
      </vt:variant>
      <vt:variant>
        <vt:i4>5</vt:i4>
      </vt:variant>
      <vt:variant>
        <vt:lpwstr/>
      </vt:variant>
      <vt:variant>
        <vt:lpwstr>_Toc200546244</vt:lpwstr>
      </vt:variant>
      <vt:variant>
        <vt:i4>1048628</vt:i4>
      </vt:variant>
      <vt:variant>
        <vt:i4>302</vt:i4>
      </vt:variant>
      <vt:variant>
        <vt:i4>0</vt:i4>
      </vt:variant>
      <vt:variant>
        <vt:i4>5</vt:i4>
      </vt:variant>
      <vt:variant>
        <vt:lpwstr/>
      </vt:variant>
      <vt:variant>
        <vt:lpwstr>_Toc200546243</vt:lpwstr>
      </vt:variant>
      <vt:variant>
        <vt:i4>1048628</vt:i4>
      </vt:variant>
      <vt:variant>
        <vt:i4>296</vt:i4>
      </vt:variant>
      <vt:variant>
        <vt:i4>0</vt:i4>
      </vt:variant>
      <vt:variant>
        <vt:i4>5</vt:i4>
      </vt:variant>
      <vt:variant>
        <vt:lpwstr/>
      </vt:variant>
      <vt:variant>
        <vt:lpwstr>_Toc200546242</vt:lpwstr>
      </vt:variant>
      <vt:variant>
        <vt:i4>1048628</vt:i4>
      </vt:variant>
      <vt:variant>
        <vt:i4>290</vt:i4>
      </vt:variant>
      <vt:variant>
        <vt:i4>0</vt:i4>
      </vt:variant>
      <vt:variant>
        <vt:i4>5</vt:i4>
      </vt:variant>
      <vt:variant>
        <vt:lpwstr/>
      </vt:variant>
      <vt:variant>
        <vt:lpwstr>_Toc200546241</vt:lpwstr>
      </vt:variant>
      <vt:variant>
        <vt:i4>1048628</vt:i4>
      </vt:variant>
      <vt:variant>
        <vt:i4>284</vt:i4>
      </vt:variant>
      <vt:variant>
        <vt:i4>0</vt:i4>
      </vt:variant>
      <vt:variant>
        <vt:i4>5</vt:i4>
      </vt:variant>
      <vt:variant>
        <vt:lpwstr/>
      </vt:variant>
      <vt:variant>
        <vt:lpwstr>_Toc200546240</vt:lpwstr>
      </vt:variant>
      <vt:variant>
        <vt:i4>1507380</vt:i4>
      </vt:variant>
      <vt:variant>
        <vt:i4>278</vt:i4>
      </vt:variant>
      <vt:variant>
        <vt:i4>0</vt:i4>
      </vt:variant>
      <vt:variant>
        <vt:i4>5</vt:i4>
      </vt:variant>
      <vt:variant>
        <vt:lpwstr/>
      </vt:variant>
      <vt:variant>
        <vt:lpwstr>_Toc200546239</vt:lpwstr>
      </vt:variant>
      <vt:variant>
        <vt:i4>1507380</vt:i4>
      </vt:variant>
      <vt:variant>
        <vt:i4>272</vt:i4>
      </vt:variant>
      <vt:variant>
        <vt:i4>0</vt:i4>
      </vt:variant>
      <vt:variant>
        <vt:i4>5</vt:i4>
      </vt:variant>
      <vt:variant>
        <vt:lpwstr/>
      </vt:variant>
      <vt:variant>
        <vt:lpwstr>_Toc200546238</vt:lpwstr>
      </vt:variant>
      <vt:variant>
        <vt:i4>1507380</vt:i4>
      </vt:variant>
      <vt:variant>
        <vt:i4>266</vt:i4>
      </vt:variant>
      <vt:variant>
        <vt:i4>0</vt:i4>
      </vt:variant>
      <vt:variant>
        <vt:i4>5</vt:i4>
      </vt:variant>
      <vt:variant>
        <vt:lpwstr/>
      </vt:variant>
      <vt:variant>
        <vt:lpwstr>_Toc200546237</vt:lpwstr>
      </vt:variant>
      <vt:variant>
        <vt:i4>1507380</vt:i4>
      </vt:variant>
      <vt:variant>
        <vt:i4>260</vt:i4>
      </vt:variant>
      <vt:variant>
        <vt:i4>0</vt:i4>
      </vt:variant>
      <vt:variant>
        <vt:i4>5</vt:i4>
      </vt:variant>
      <vt:variant>
        <vt:lpwstr/>
      </vt:variant>
      <vt:variant>
        <vt:lpwstr>_Toc200546236</vt:lpwstr>
      </vt:variant>
      <vt:variant>
        <vt:i4>1507380</vt:i4>
      </vt:variant>
      <vt:variant>
        <vt:i4>254</vt:i4>
      </vt:variant>
      <vt:variant>
        <vt:i4>0</vt:i4>
      </vt:variant>
      <vt:variant>
        <vt:i4>5</vt:i4>
      </vt:variant>
      <vt:variant>
        <vt:lpwstr/>
      </vt:variant>
      <vt:variant>
        <vt:lpwstr>_Toc200546235</vt:lpwstr>
      </vt:variant>
      <vt:variant>
        <vt:i4>1507380</vt:i4>
      </vt:variant>
      <vt:variant>
        <vt:i4>248</vt:i4>
      </vt:variant>
      <vt:variant>
        <vt:i4>0</vt:i4>
      </vt:variant>
      <vt:variant>
        <vt:i4>5</vt:i4>
      </vt:variant>
      <vt:variant>
        <vt:lpwstr/>
      </vt:variant>
      <vt:variant>
        <vt:lpwstr>_Toc200546234</vt:lpwstr>
      </vt:variant>
      <vt:variant>
        <vt:i4>1507380</vt:i4>
      </vt:variant>
      <vt:variant>
        <vt:i4>242</vt:i4>
      </vt:variant>
      <vt:variant>
        <vt:i4>0</vt:i4>
      </vt:variant>
      <vt:variant>
        <vt:i4>5</vt:i4>
      </vt:variant>
      <vt:variant>
        <vt:lpwstr/>
      </vt:variant>
      <vt:variant>
        <vt:lpwstr>_Toc200546233</vt:lpwstr>
      </vt:variant>
      <vt:variant>
        <vt:i4>1507380</vt:i4>
      </vt:variant>
      <vt:variant>
        <vt:i4>236</vt:i4>
      </vt:variant>
      <vt:variant>
        <vt:i4>0</vt:i4>
      </vt:variant>
      <vt:variant>
        <vt:i4>5</vt:i4>
      </vt:variant>
      <vt:variant>
        <vt:lpwstr/>
      </vt:variant>
      <vt:variant>
        <vt:lpwstr>_Toc200546232</vt:lpwstr>
      </vt:variant>
      <vt:variant>
        <vt:i4>1507380</vt:i4>
      </vt:variant>
      <vt:variant>
        <vt:i4>230</vt:i4>
      </vt:variant>
      <vt:variant>
        <vt:i4>0</vt:i4>
      </vt:variant>
      <vt:variant>
        <vt:i4>5</vt:i4>
      </vt:variant>
      <vt:variant>
        <vt:lpwstr/>
      </vt:variant>
      <vt:variant>
        <vt:lpwstr>_Toc200546231</vt:lpwstr>
      </vt:variant>
      <vt:variant>
        <vt:i4>1507380</vt:i4>
      </vt:variant>
      <vt:variant>
        <vt:i4>224</vt:i4>
      </vt:variant>
      <vt:variant>
        <vt:i4>0</vt:i4>
      </vt:variant>
      <vt:variant>
        <vt:i4>5</vt:i4>
      </vt:variant>
      <vt:variant>
        <vt:lpwstr/>
      </vt:variant>
      <vt:variant>
        <vt:lpwstr>_Toc200546230</vt:lpwstr>
      </vt:variant>
      <vt:variant>
        <vt:i4>1441844</vt:i4>
      </vt:variant>
      <vt:variant>
        <vt:i4>218</vt:i4>
      </vt:variant>
      <vt:variant>
        <vt:i4>0</vt:i4>
      </vt:variant>
      <vt:variant>
        <vt:i4>5</vt:i4>
      </vt:variant>
      <vt:variant>
        <vt:lpwstr/>
      </vt:variant>
      <vt:variant>
        <vt:lpwstr>_Toc200546229</vt:lpwstr>
      </vt:variant>
      <vt:variant>
        <vt:i4>1441844</vt:i4>
      </vt:variant>
      <vt:variant>
        <vt:i4>212</vt:i4>
      </vt:variant>
      <vt:variant>
        <vt:i4>0</vt:i4>
      </vt:variant>
      <vt:variant>
        <vt:i4>5</vt:i4>
      </vt:variant>
      <vt:variant>
        <vt:lpwstr/>
      </vt:variant>
      <vt:variant>
        <vt:lpwstr>_Toc200546228</vt:lpwstr>
      </vt:variant>
      <vt:variant>
        <vt:i4>1441844</vt:i4>
      </vt:variant>
      <vt:variant>
        <vt:i4>206</vt:i4>
      </vt:variant>
      <vt:variant>
        <vt:i4>0</vt:i4>
      </vt:variant>
      <vt:variant>
        <vt:i4>5</vt:i4>
      </vt:variant>
      <vt:variant>
        <vt:lpwstr/>
      </vt:variant>
      <vt:variant>
        <vt:lpwstr>_Toc200546227</vt:lpwstr>
      </vt:variant>
      <vt:variant>
        <vt:i4>1441844</vt:i4>
      </vt:variant>
      <vt:variant>
        <vt:i4>200</vt:i4>
      </vt:variant>
      <vt:variant>
        <vt:i4>0</vt:i4>
      </vt:variant>
      <vt:variant>
        <vt:i4>5</vt:i4>
      </vt:variant>
      <vt:variant>
        <vt:lpwstr/>
      </vt:variant>
      <vt:variant>
        <vt:lpwstr>_Toc200546226</vt:lpwstr>
      </vt:variant>
      <vt:variant>
        <vt:i4>1441844</vt:i4>
      </vt:variant>
      <vt:variant>
        <vt:i4>194</vt:i4>
      </vt:variant>
      <vt:variant>
        <vt:i4>0</vt:i4>
      </vt:variant>
      <vt:variant>
        <vt:i4>5</vt:i4>
      </vt:variant>
      <vt:variant>
        <vt:lpwstr/>
      </vt:variant>
      <vt:variant>
        <vt:lpwstr>_Toc200546225</vt:lpwstr>
      </vt:variant>
      <vt:variant>
        <vt:i4>1441844</vt:i4>
      </vt:variant>
      <vt:variant>
        <vt:i4>188</vt:i4>
      </vt:variant>
      <vt:variant>
        <vt:i4>0</vt:i4>
      </vt:variant>
      <vt:variant>
        <vt:i4>5</vt:i4>
      </vt:variant>
      <vt:variant>
        <vt:lpwstr/>
      </vt:variant>
      <vt:variant>
        <vt:lpwstr>_Toc200546224</vt:lpwstr>
      </vt:variant>
      <vt:variant>
        <vt:i4>1441844</vt:i4>
      </vt:variant>
      <vt:variant>
        <vt:i4>182</vt:i4>
      </vt:variant>
      <vt:variant>
        <vt:i4>0</vt:i4>
      </vt:variant>
      <vt:variant>
        <vt:i4>5</vt:i4>
      </vt:variant>
      <vt:variant>
        <vt:lpwstr/>
      </vt:variant>
      <vt:variant>
        <vt:lpwstr>_Toc200546223</vt:lpwstr>
      </vt:variant>
      <vt:variant>
        <vt:i4>1441844</vt:i4>
      </vt:variant>
      <vt:variant>
        <vt:i4>176</vt:i4>
      </vt:variant>
      <vt:variant>
        <vt:i4>0</vt:i4>
      </vt:variant>
      <vt:variant>
        <vt:i4>5</vt:i4>
      </vt:variant>
      <vt:variant>
        <vt:lpwstr/>
      </vt:variant>
      <vt:variant>
        <vt:lpwstr>_Toc200546222</vt:lpwstr>
      </vt:variant>
      <vt:variant>
        <vt:i4>1441844</vt:i4>
      </vt:variant>
      <vt:variant>
        <vt:i4>170</vt:i4>
      </vt:variant>
      <vt:variant>
        <vt:i4>0</vt:i4>
      </vt:variant>
      <vt:variant>
        <vt:i4>5</vt:i4>
      </vt:variant>
      <vt:variant>
        <vt:lpwstr/>
      </vt:variant>
      <vt:variant>
        <vt:lpwstr>_Toc200546221</vt:lpwstr>
      </vt:variant>
      <vt:variant>
        <vt:i4>1441844</vt:i4>
      </vt:variant>
      <vt:variant>
        <vt:i4>164</vt:i4>
      </vt:variant>
      <vt:variant>
        <vt:i4>0</vt:i4>
      </vt:variant>
      <vt:variant>
        <vt:i4>5</vt:i4>
      </vt:variant>
      <vt:variant>
        <vt:lpwstr/>
      </vt:variant>
      <vt:variant>
        <vt:lpwstr>_Toc200546220</vt:lpwstr>
      </vt:variant>
      <vt:variant>
        <vt:i4>1376308</vt:i4>
      </vt:variant>
      <vt:variant>
        <vt:i4>158</vt:i4>
      </vt:variant>
      <vt:variant>
        <vt:i4>0</vt:i4>
      </vt:variant>
      <vt:variant>
        <vt:i4>5</vt:i4>
      </vt:variant>
      <vt:variant>
        <vt:lpwstr/>
      </vt:variant>
      <vt:variant>
        <vt:lpwstr>_Toc200546219</vt:lpwstr>
      </vt:variant>
      <vt:variant>
        <vt:i4>1376308</vt:i4>
      </vt:variant>
      <vt:variant>
        <vt:i4>152</vt:i4>
      </vt:variant>
      <vt:variant>
        <vt:i4>0</vt:i4>
      </vt:variant>
      <vt:variant>
        <vt:i4>5</vt:i4>
      </vt:variant>
      <vt:variant>
        <vt:lpwstr/>
      </vt:variant>
      <vt:variant>
        <vt:lpwstr>_Toc200546218</vt:lpwstr>
      </vt:variant>
      <vt:variant>
        <vt:i4>1376308</vt:i4>
      </vt:variant>
      <vt:variant>
        <vt:i4>146</vt:i4>
      </vt:variant>
      <vt:variant>
        <vt:i4>0</vt:i4>
      </vt:variant>
      <vt:variant>
        <vt:i4>5</vt:i4>
      </vt:variant>
      <vt:variant>
        <vt:lpwstr/>
      </vt:variant>
      <vt:variant>
        <vt:lpwstr>_Toc200546217</vt:lpwstr>
      </vt:variant>
      <vt:variant>
        <vt:i4>1376308</vt:i4>
      </vt:variant>
      <vt:variant>
        <vt:i4>140</vt:i4>
      </vt:variant>
      <vt:variant>
        <vt:i4>0</vt:i4>
      </vt:variant>
      <vt:variant>
        <vt:i4>5</vt:i4>
      </vt:variant>
      <vt:variant>
        <vt:lpwstr/>
      </vt:variant>
      <vt:variant>
        <vt:lpwstr>_Toc200546216</vt:lpwstr>
      </vt:variant>
      <vt:variant>
        <vt:i4>1376308</vt:i4>
      </vt:variant>
      <vt:variant>
        <vt:i4>134</vt:i4>
      </vt:variant>
      <vt:variant>
        <vt:i4>0</vt:i4>
      </vt:variant>
      <vt:variant>
        <vt:i4>5</vt:i4>
      </vt:variant>
      <vt:variant>
        <vt:lpwstr/>
      </vt:variant>
      <vt:variant>
        <vt:lpwstr>_Toc200546215</vt:lpwstr>
      </vt:variant>
      <vt:variant>
        <vt:i4>1376308</vt:i4>
      </vt:variant>
      <vt:variant>
        <vt:i4>128</vt:i4>
      </vt:variant>
      <vt:variant>
        <vt:i4>0</vt:i4>
      </vt:variant>
      <vt:variant>
        <vt:i4>5</vt:i4>
      </vt:variant>
      <vt:variant>
        <vt:lpwstr/>
      </vt:variant>
      <vt:variant>
        <vt:lpwstr>_Toc200546214</vt:lpwstr>
      </vt:variant>
      <vt:variant>
        <vt:i4>1376308</vt:i4>
      </vt:variant>
      <vt:variant>
        <vt:i4>122</vt:i4>
      </vt:variant>
      <vt:variant>
        <vt:i4>0</vt:i4>
      </vt:variant>
      <vt:variant>
        <vt:i4>5</vt:i4>
      </vt:variant>
      <vt:variant>
        <vt:lpwstr/>
      </vt:variant>
      <vt:variant>
        <vt:lpwstr>_Toc200546213</vt:lpwstr>
      </vt:variant>
      <vt:variant>
        <vt:i4>1376308</vt:i4>
      </vt:variant>
      <vt:variant>
        <vt:i4>116</vt:i4>
      </vt:variant>
      <vt:variant>
        <vt:i4>0</vt:i4>
      </vt:variant>
      <vt:variant>
        <vt:i4>5</vt:i4>
      </vt:variant>
      <vt:variant>
        <vt:lpwstr/>
      </vt:variant>
      <vt:variant>
        <vt:lpwstr>_Toc200546212</vt:lpwstr>
      </vt:variant>
      <vt:variant>
        <vt:i4>1376308</vt:i4>
      </vt:variant>
      <vt:variant>
        <vt:i4>110</vt:i4>
      </vt:variant>
      <vt:variant>
        <vt:i4>0</vt:i4>
      </vt:variant>
      <vt:variant>
        <vt:i4>5</vt:i4>
      </vt:variant>
      <vt:variant>
        <vt:lpwstr/>
      </vt:variant>
      <vt:variant>
        <vt:lpwstr>_Toc200546211</vt:lpwstr>
      </vt:variant>
      <vt:variant>
        <vt:i4>1376308</vt:i4>
      </vt:variant>
      <vt:variant>
        <vt:i4>104</vt:i4>
      </vt:variant>
      <vt:variant>
        <vt:i4>0</vt:i4>
      </vt:variant>
      <vt:variant>
        <vt:i4>5</vt:i4>
      </vt:variant>
      <vt:variant>
        <vt:lpwstr/>
      </vt:variant>
      <vt:variant>
        <vt:lpwstr>_Toc200546210</vt:lpwstr>
      </vt:variant>
      <vt:variant>
        <vt:i4>1310772</vt:i4>
      </vt:variant>
      <vt:variant>
        <vt:i4>98</vt:i4>
      </vt:variant>
      <vt:variant>
        <vt:i4>0</vt:i4>
      </vt:variant>
      <vt:variant>
        <vt:i4>5</vt:i4>
      </vt:variant>
      <vt:variant>
        <vt:lpwstr/>
      </vt:variant>
      <vt:variant>
        <vt:lpwstr>_Toc200546209</vt:lpwstr>
      </vt:variant>
      <vt:variant>
        <vt:i4>1310772</vt:i4>
      </vt:variant>
      <vt:variant>
        <vt:i4>92</vt:i4>
      </vt:variant>
      <vt:variant>
        <vt:i4>0</vt:i4>
      </vt:variant>
      <vt:variant>
        <vt:i4>5</vt:i4>
      </vt:variant>
      <vt:variant>
        <vt:lpwstr/>
      </vt:variant>
      <vt:variant>
        <vt:lpwstr>_Toc200546208</vt:lpwstr>
      </vt:variant>
      <vt:variant>
        <vt:i4>1310772</vt:i4>
      </vt:variant>
      <vt:variant>
        <vt:i4>86</vt:i4>
      </vt:variant>
      <vt:variant>
        <vt:i4>0</vt:i4>
      </vt:variant>
      <vt:variant>
        <vt:i4>5</vt:i4>
      </vt:variant>
      <vt:variant>
        <vt:lpwstr/>
      </vt:variant>
      <vt:variant>
        <vt:lpwstr>_Toc200546207</vt:lpwstr>
      </vt:variant>
      <vt:variant>
        <vt:i4>1310772</vt:i4>
      </vt:variant>
      <vt:variant>
        <vt:i4>80</vt:i4>
      </vt:variant>
      <vt:variant>
        <vt:i4>0</vt:i4>
      </vt:variant>
      <vt:variant>
        <vt:i4>5</vt:i4>
      </vt:variant>
      <vt:variant>
        <vt:lpwstr/>
      </vt:variant>
      <vt:variant>
        <vt:lpwstr>_Toc200546206</vt:lpwstr>
      </vt:variant>
      <vt:variant>
        <vt:i4>1310772</vt:i4>
      </vt:variant>
      <vt:variant>
        <vt:i4>74</vt:i4>
      </vt:variant>
      <vt:variant>
        <vt:i4>0</vt:i4>
      </vt:variant>
      <vt:variant>
        <vt:i4>5</vt:i4>
      </vt:variant>
      <vt:variant>
        <vt:lpwstr/>
      </vt:variant>
      <vt:variant>
        <vt:lpwstr>_Toc200546205</vt:lpwstr>
      </vt:variant>
      <vt:variant>
        <vt:i4>1310772</vt:i4>
      </vt:variant>
      <vt:variant>
        <vt:i4>68</vt:i4>
      </vt:variant>
      <vt:variant>
        <vt:i4>0</vt:i4>
      </vt:variant>
      <vt:variant>
        <vt:i4>5</vt:i4>
      </vt:variant>
      <vt:variant>
        <vt:lpwstr/>
      </vt:variant>
      <vt:variant>
        <vt:lpwstr>_Toc200546204</vt:lpwstr>
      </vt:variant>
      <vt:variant>
        <vt:i4>1310772</vt:i4>
      </vt:variant>
      <vt:variant>
        <vt:i4>62</vt:i4>
      </vt:variant>
      <vt:variant>
        <vt:i4>0</vt:i4>
      </vt:variant>
      <vt:variant>
        <vt:i4>5</vt:i4>
      </vt:variant>
      <vt:variant>
        <vt:lpwstr/>
      </vt:variant>
      <vt:variant>
        <vt:lpwstr>_Toc200546203</vt:lpwstr>
      </vt:variant>
      <vt:variant>
        <vt:i4>1310772</vt:i4>
      </vt:variant>
      <vt:variant>
        <vt:i4>56</vt:i4>
      </vt:variant>
      <vt:variant>
        <vt:i4>0</vt:i4>
      </vt:variant>
      <vt:variant>
        <vt:i4>5</vt:i4>
      </vt:variant>
      <vt:variant>
        <vt:lpwstr/>
      </vt:variant>
      <vt:variant>
        <vt:lpwstr>_Toc200546202</vt:lpwstr>
      </vt:variant>
      <vt:variant>
        <vt:i4>1310772</vt:i4>
      </vt:variant>
      <vt:variant>
        <vt:i4>50</vt:i4>
      </vt:variant>
      <vt:variant>
        <vt:i4>0</vt:i4>
      </vt:variant>
      <vt:variant>
        <vt:i4>5</vt:i4>
      </vt:variant>
      <vt:variant>
        <vt:lpwstr/>
      </vt:variant>
      <vt:variant>
        <vt:lpwstr>_Toc200546201</vt:lpwstr>
      </vt:variant>
      <vt:variant>
        <vt:i4>1310772</vt:i4>
      </vt:variant>
      <vt:variant>
        <vt:i4>44</vt:i4>
      </vt:variant>
      <vt:variant>
        <vt:i4>0</vt:i4>
      </vt:variant>
      <vt:variant>
        <vt:i4>5</vt:i4>
      </vt:variant>
      <vt:variant>
        <vt:lpwstr/>
      </vt:variant>
      <vt:variant>
        <vt:lpwstr>_Toc200546200</vt:lpwstr>
      </vt:variant>
      <vt:variant>
        <vt:i4>1900599</vt:i4>
      </vt:variant>
      <vt:variant>
        <vt:i4>38</vt:i4>
      </vt:variant>
      <vt:variant>
        <vt:i4>0</vt:i4>
      </vt:variant>
      <vt:variant>
        <vt:i4>5</vt:i4>
      </vt:variant>
      <vt:variant>
        <vt:lpwstr/>
      </vt:variant>
      <vt:variant>
        <vt:lpwstr>_Toc200546199</vt:lpwstr>
      </vt:variant>
      <vt:variant>
        <vt:i4>1900599</vt:i4>
      </vt:variant>
      <vt:variant>
        <vt:i4>32</vt:i4>
      </vt:variant>
      <vt:variant>
        <vt:i4>0</vt:i4>
      </vt:variant>
      <vt:variant>
        <vt:i4>5</vt:i4>
      </vt:variant>
      <vt:variant>
        <vt:lpwstr/>
      </vt:variant>
      <vt:variant>
        <vt:lpwstr>_Toc200546198</vt:lpwstr>
      </vt:variant>
      <vt:variant>
        <vt:i4>1900599</vt:i4>
      </vt:variant>
      <vt:variant>
        <vt:i4>26</vt:i4>
      </vt:variant>
      <vt:variant>
        <vt:i4>0</vt:i4>
      </vt:variant>
      <vt:variant>
        <vt:i4>5</vt:i4>
      </vt:variant>
      <vt:variant>
        <vt:lpwstr/>
      </vt:variant>
      <vt:variant>
        <vt:lpwstr>_Toc200546197</vt:lpwstr>
      </vt:variant>
      <vt:variant>
        <vt:i4>1900599</vt:i4>
      </vt:variant>
      <vt:variant>
        <vt:i4>20</vt:i4>
      </vt:variant>
      <vt:variant>
        <vt:i4>0</vt:i4>
      </vt:variant>
      <vt:variant>
        <vt:i4>5</vt:i4>
      </vt:variant>
      <vt:variant>
        <vt:lpwstr/>
      </vt:variant>
      <vt:variant>
        <vt:lpwstr>_Toc200546196</vt:lpwstr>
      </vt:variant>
      <vt:variant>
        <vt:i4>1900599</vt:i4>
      </vt:variant>
      <vt:variant>
        <vt:i4>14</vt:i4>
      </vt:variant>
      <vt:variant>
        <vt:i4>0</vt:i4>
      </vt:variant>
      <vt:variant>
        <vt:i4>5</vt:i4>
      </vt:variant>
      <vt:variant>
        <vt:lpwstr/>
      </vt:variant>
      <vt:variant>
        <vt:lpwstr>_Toc200546195</vt:lpwstr>
      </vt:variant>
      <vt:variant>
        <vt:i4>1900599</vt:i4>
      </vt:variant>
      <vt:variant>
        <vt:i4>8</vt:i4>
      </vt:variant>
      <vt:variant>
        <vt:i4>0</vt:i4>
      </vt:variant>
      <vt:variant>
        <vt:i4>5</vt:i4>
      </vt:variant>
      <vt:variant>
        <vt:lpwstr/>
      </vt:variant>
      <vt:variant>
        <vt:lpwstr>_Toc200546194</vt:lpwstr>
      </vt:variant>
      <vt:variant>
        <vt:i4>1900599</vt:i4>
      </vt:variant>
      <vt:variant>
        <vt:i4>2</vt:i4>
      </vt:variant>
      <vt:variant>
        <vt:i4>0</vt:i4>
      </vt:variant>
      <vt:variant>
        <vt:i4>5</vt:i4>
      </vt:variant>
      <vt:variant>
        <vt:lpwstr/>
      </vt:variant>
      <vt:variant>
        <vt:lpwstr>_Toc200546193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هدف حيات زميني آدم</dc:title>
  <dc:subject>ملك، شيطان، هبوط</dc:subject>
  <dc:creator>اصغر طاهرزاده</dc:creator>
  <cp:keywords>1- انسان-- آفرينش-- جنبه‌هاي قرآني. 2- هبوط آدم . 3- شيطان -- جنبه‌هاي قرآني.</cp:keywords>
  <cp:lastModifiedBy>ضیاءالصالحین | www.ziaossalehin.ir</cp:lastModifiedBy>
  <cp:revision>6</cp:revision>
  <cp:lastPrinted>2018-02-04T22:57:00Z</cp:lastPrinted>
  <dcterms:created xsi:type="dcterms:W3CDTF">2018-02-04T22:54:00Z</dcterms:created>
  <dcterms:modified xsi:type="dcterms:W3CDTF">2018-02-04T23:10:00Z</dcterms:modified>
</cp:coreProperties>
</file>